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8"/>
        <w:ind w:left="0"/>
        <w:rPr>
          <w:sz w:val="16"/>
        </w:rPr>
      </w:pPr>
    </w:p>
    <w:p>
      <w:pPr>
        <w:pStyle w:val="Heading2"/>
        <w:ind w:left="205"/>
        <w:rPr>
          <w:i/>
        </w:rPr>
      </w:pPr>
      <w:r>
        <w:rPr>
          <w:i/>
          <w:color w:val="FF9900"/>
        </w:rPr>
        <w:t>The Complete Book of</w:t>
      </w:r>
    </w:p>
    <w:p>
      <w:pPr>
        <w:pStyle w:val="BodyText"/>
        <w:ind w:left="0"/>
        <w:rPr>
          <w:i/>
          <w:sz w:val="58"/>
        </w:rPr>
      </w:pPr>
    </w:p>
    <w:p>
      <w:pPr>
        <w:pStyle w:val="BodyText"/>
        <w:spacing w:before="9"/>
        <w:ind w:left="0"/>
        <w:rPr>
          <w:i/>
          <w:sz w:val="47"/>
        </w:rPr>
      </w:pPr>
    </w:p>
    <w:p>
      <w:pPr>
        <w:spacing w:before="0"/>
        <w:ind w:left="204" w:right="225" w:firstLine="0"/>
        <w:jc w:val="center"/>
        <w:rPr>
          <w:i/>
          <w:sz w:val="52"/>
        </w:rPr>
      </w:pPr>
      <w:r>
        <w:rPr>
          <w:i/>
          <w:color w:val="FF9900"/>
          <w:sz w:val="52"/>
        </w:rPr>
        <w:t>Non-Weapon Proficiencies</w:t>
      </w:r>
    </w:p>
    <w:p>
      <w:pPr>
        <w:pStyle w:val="BodyText"/>
        <w:ind w:left="0"/>
        <w:rPr>
          <w:i/>
          <w:sz w:val="58"/>
        </w:rPr>
      </w:pPr>
    </w:p>
    <w:p>
      <w:pPr>
        <w:pStyle w:val="BodyText"/>
        <w:spacing w:before="5"/>
        <w:ind w:left="0"/>
        <w:rPr>
          <w:i/>
          <w:sz w:val="47"/>
        </w:rPr>
      </w:pPr>
    </w:p>
    <w:p>
      <w:pPr>
        <w:spacing w:before="0"/>
        <w:ind w:left="215" w:right="223" w:firstLine="0"/>
        <w:jc w:val="center"/>
        <w:rPr>
          <w:sz w:val="45"/>
        </w:rPr>
      </w:pPr>
      <w:r>
        <w:rPr>
          <w:color w:val="FF9900"/>
          <w:sz w:val="45"/>
        </w:rPr>
        <w:t>V.1.2</w:t>
      </w:r>
    </w:p>
    <w:p>
      <w:pPr>
        <w:pStyle w:val="BodyText"/>
        <w:ind w:left="0"/>
        <w:rPr>
          <w:sz w:val="50"/>
        </w:rPr>
      </w:pPr>
    </w:p>
    <w:p>
      <w:pPr>
        <w:pStyle w:val="BodyText"/>
        <w:ind w:left="0"/>
        <w:rPr>
          <w:sz w:val="50"/>
        </w:rPr>
      </w:pPr>
    </w:p>
    <w:p>
      <w:pPr>
        <w:pStyle w:val="BodyText"/>
        <w:ind w:left="0"/>
        <w:rPr>
          <w:sz w:val="50"/>
        </w:rPr>
      </w:pPr>
    </w:p>
    <w:p>
      <w:pPr>
        <w:pStyle w:val="BodyText"/>
        <w:ind w:left="0"/>
        <w:rPr>
          <w:sz w:val="50"/>
        </w:rPr>
      </w:pPr>
    </w:p>
    <w:p>
      <w:pPr>
        <w:pStyle w:val="BodyText"/>
        <w:spacing w:before="5"/>
        <w:ind w:left="0"/>
        <w:rPr>
          <w:sz w:val="52"/>
        </w:rPr>
      </w:pPr>
    </w:p>
    <w:p>
      <w:pPr>
        <w:spacing w:line="247" w:lineRule="auto" w:before="1"/>
        <w:ind w:left="3712" w:right="3723" w:firstLine="0"/>
        <w:jc w:val="center"/>
        <w:rPr>
          <w:sz w:val="20"/>
        </w:rPr>
      </w:pPr>
      <w:r>
        <w:rPr>
          <w:w w:val="105"/>
          <w:sz w:val="20"/>
        </w:rPr>
        <w:t>Englische</w:t>
      </w:r>
      <w:r>
        <w:rPr>
          <w:spacing w:val="-17"/>
          <w:w w:val="105"/>
          <w:sz w:val="20"/>
        </w:rPr>
        <w:t> </w:t>
      </w:r>
      <w:r>
        <w:rPr>
          <w:spacing w:val="-3"/>
          <w:w w:val="105"/>
          <w:sz w:val="20"/>
        </w:rPr>
        <w:t>Version </w:t>
      </w:r>
      <w:r>
        <w:rPr>
          <w:w w:val="105"/>
          <w:sz w:val="20"/>
        </w:rPr>
        <w:t>by</w:t>
      </w:r>
      <w:r>
        <w:rPr>
          <w:spacing w:val="-4"/>
          <w:w w:val="105"/>
          <w:sz w:val="20"/>
        </w:rPr>
        <w:t> </w:t>
      </w:r>
      <w:r>
        <w:rPr>
          <w:w w:val="105"/>
          <w:sz w:val="20"/>
        </w:rPr>
        <w:t>Talivar</w:t>
      </w:r>
    </w:p>
    <w:p>
      <w:pPr>
        <w:spacing w:after="0" w:line="247" w:lineRule="auto"/>
        <w:jc w:val="center"/>
        <w:rPr>
          <w:sz w:val="20"/>
        </w:rPr>
        <w:sectPr>
          <w:footerReference w:type="default" r:id="rId5"/>
          <w:type w:val="continuous"/>
          <w:pgSz w:w="12240" w:h="15840"/>
          <w:pgMar w:footer="950" w:top="1500" w:bottom="1140" w:left="1640" w:right="1640"/>
          <w:pgNumType w:start="1"/>
        </w:sectPr>
      </w:pPr>
    </w:p>
    <w:p>
      <w:pPr>
        <w:pStyle w:val="BodyText"/>
        <w:ind w:left="0"/>
        <w:rPr>
          <w:sz w:val="20"/>
        </w:rPr>
      </w:pPr>
    </w:p>
    <w:p>
      <w:pPr>
        <w:spacing w:before="213"/>
        <w:ind w:left="209" w:right="225" w:firstLine="0"/>
        <w:jc w:val="center"/>
        <w:rPr>
          <w:b/>
          <w:sz w:val="52"/>
        </w:rPr>
      </w:pPr>
      <w:r>
        <w:rPr>
          <w:b/>
          <w:sz w:val="52"/>
        </w:rPr>
        <w:t>Inhaltsangabe</w:t>
      </w:r>
    </w:p>
    <w:p>
      <w:pPr>
        <w:spacing w:after="0"/>
        <w:jc w:val="center"/>
        <w:rPr>
          <w:sz w:val="52"/>
        </w:rPr>
        <w:sectPr>
          <w:pgSz w:w="12240" w:h="15840"/>
          <w:pgMar w:header="0" w:footer="950" w:top="1500" w:bottom="1226" w:left="1640" w:right="1640"/>
        </w:sectPr>
      </w:pPr>
    </w:p>
    <w:sdt>
      <w:sdtPr>
        <w:docPartObj>
          <w:docPartGallery w:val="Table of Contents"/>
          <w:docPartUnique/>
        </w:docPartObj>
      </w:sdtPr>
      <w:sdtEndPr/>
      <w:sdtContent>
        <w:p>
          <w:pPr>
            <w:pStyle w:val="TOC1"/>
            <w:tabs>
              <w:tab w:pos="8728" w:val="right" w:leader="dot"/>
            </w:tabs>
            <w:spacing w:before="253"/>
          </w:pPr>
          <w:hyperlink w:history="true" w:anchor="_TOC_250405">
            <w:r>
              <w:rPr/>
              <w:t>Vorwort</w:t>
              <w:tab/>
              <w:t>11</w:t>
            </w:r>
          </w:hyperlink>
        </w:p>
        <w:p>
          <w:pPr>
            <w:pStyle w:val="TOC1"/>
            <w:tabs>
              <w:tab w:pos="8727" w:val="right" w:leader="dot"/>
            </w:tabs>
          </w:pPr>
          <w:hyperlink w:history="true" w:anchor="_TOC_250404">
            <w:r>
              <w:rPr/>
              <w:t>Nonweapon</w:t>
            </w:r>
            <w:r>
              <w:rPr>
                <w:spacing w:val="4"/>
              </w:rPr>
              <w:t> </w:t>
            </w:r>
            <w:r>
              <w:rPr/>
              <w:t>Proficiencies</w:t>
              <w:tab/>
              <w:t>12</w:t>
            </w:r>
          </w:hyperlink>
        </w:p>
        <w:p>
          <w:pPr>
            <w:pStyle w:val="TOC4"/>
            <w:tabs>
              <w:tab w:pos="8723" w:val="right" w:leader="dot"/>
            </w:tabs>
            <w:spacing w:before="4"/>
          </w:pPr>
          <w:hyperlink w:history="true" w:anchor="_TOC_250403">
            <w:r>
              <w:rPr/>
              <w:t>Proficiency</w:t>
            </w:r>
            <w:r>
              <w:rPr>
                <w:spacing w:val="-9"/>
              </w:rPr>
              <w:t> </w:t>
            </w:r>
            <w:r>
              <w:rPr/>
              <w:t>Slot</w:t>
            </w:r>
            <w:r>
              <w:rPr>
                <w:spacing w:val="7"/>
              </w:rPr>
              <w:t> </w:t>
            </w:r>
            <w:r>
              <w:rPr/>
              <w:t>tables</w:t>
              <w:tab/>
              <w:t>13</w:t>
            </w:r>
          </w:hyperlink>
        </w:p>
        <w:p>
          <w:pPr>
            <w:pStyle w:val="TOC4"/>
            <w:tabs>
              <w:tab w:pos="8725" w:val="right" w:leader="dot"/>
            </w:tabs>
            <w:spacing w:before="4"/>
          </w:pPr>
          <w:hyperlink w:history="true" w:anchor="_TOC_250402">
            <w:r>
              <w:rPr/>
              <w:t>Nonweapon Proficiency</w:t>
            </w:r>
            <w:r>
              <w:rPr>
                <w:spacing w:val="-4"/>
              </w:rPr>
              <w:t> </w:t>
            </w:r>
            <w:r>
              <w:rPr/>
              <w:t>Group</w:t>
            </w:r>
            <w:r>
              <w:rPr>
                <w:spacing w:val="2"/>
              </w:rPr>
              <w:t> </w:t>
            </w:r>
            <w:r>
              <w:rPr/>
              <w:t>Tables.</w:t>
              <w:tab/>
              <w:t>14</w:t>
            </w:r>
          </w:hyperlink>
        </w:p>
        <w:p>
          <w:pPr>
            <w:pStyle w:val="TOC5"/>
            <w:tabs>
              <w:tab w:pos="8724" w:val="right" w:leader="dot"/>
            </w:tabs>
            <w:spacing w:before="4"/>
          </w:pPr>
          <w:r>
            <w:rPr>
              <w:w w:val="105"/>
            </w:rPr>
            <w:t>General</w:t>
            <w:tab/>
            <w:t>14</w:t>
          </w:r>
        </w:p>
        <w:p>
          <w:pPr>
            <w:pStyle w:val="TOC5"/>
            <w:tabs>
              <w:tab w:pos="8723" w:val="right" w:leader="dot"/>
            </w:tabs>
            <w:spacing w:before="7"/>
          </w:pPr>
          <w:hyperlink w:history="true" w:anchor="_TOC_250401">
            <w:r>
              <w:rPr>
                <w:w w:val="105"/>
              </w:rPr>
              <w:t>Fighter</w:t>
              <w:tab/>
              <w:t>16</w:t>
            </w:r>
          </w:hyperlink>
        </w:p>
        <w:p>
          <w:pPr>
            <w:pStyle w:val="TOC5"/>
            <w:tabs>
              <w:tab w:pos="8724" w:val="right" w:leader="dot"/>
            </w:tabs>
          </w:pPr>
          <w:r>
            <w:rPr>
              <w:w w:val="105"/>
            </w:rPr>
            <w:t>Paladin.</w:t>
            <w:tab/>
            <w:t>16</w:t>
          </w:r>
        </w:p>
        <w:p>
          <w:pPr>
            <w:pStyle w:val="TOC5"/>
            <w:tabs>
              <w:tab w:pos="8723" w:val="right" w:leader="dot"/>
            </w:tabs>
          </w:pPr>
          <w:hyperlink w:history="true" w:anchor="_TOC_250400">
            <w:r>
              <w:rPr>
                <w:w w:val="105"/>
              </w:rPr>
              <w:t>Priest</w:t>
              <w:tab/>
              <w:t>16</w:t>
            </w:r>
          </w:hyperlink>
        </w:p>
        <w:p>
          <w:pPr>
            <w:pStyle w:val="TOC5"/>
            <w:tabs>
              <w:tab w:pos="8724" w:val="right" w:leader="dot"/>
            </w:tabs>
          </w:pPr>
          <w:hyperlink w:history="true" w:anchor="_TOC_250399">
            <w:r>
              <w:rPr>
                <w:w w:val="105"/>
              </w:rPr>
              <w:t>Psionicist</w:t>
              <w:tab/>
              <w:t>17</w:t>
            </w:r>
          </w:hyperlink>
        </w:p>
        <w:p>
          <w:pPr>
            <w:pStyle w:val="TOC5"/>
            <w:tabs>
              <w:tab w:pos="8723" w:val="right" w:leader="dot"/>
            </w:tabs>
          </w:pPr>
          <w:r>
            <w:rPr>
              <w:w w:val="105"/>
            </w:rPr>
            <w:t>Ranger</w:t>
            <w:tab/>
            <w:t>17</w:t>
          </w:r>
        </w:p>
        <w:p>
          <w:pPr>
            <w:pStyle w:val="TOC5"/>
            <w:tabs>
              <w:tab w:pos="8724" w:val="right" w:leader="dot"/>
            </w:tabs>
            <w:spacing w:before="7"/>
          </w:pPr>
          <w:hyperlink w:history="true" w:anchor="_TOC_250398">
            <w:r>
              <w:rPr>
                <w:w w:val="105"/>
              </w:rPr>
              <w:t>Rogue</w:t>
              <w:tab/>
              <w:t>18</w:t>
            </w:r>
          </w:hyperlink>
        </w:p>
        <w:p>
          <w:pPr>
            <w:pStyle w:val="TOC5"/>
            <w:tabs>
              <w:tab w:pos="8724" w:val="right" w:leader="dot"/>
            </w:tabs>
          </w:pPr>
          <w:hyperlink w:history="true" w:anchor="_TOC_250397">
            <w:r>
              <w:rPr>
                <w:w w:val="105"/>
              </w:rPr>
              <w:t>Thiefs</w:t>
              <w:tab/>
              <w:t>19</w:t>
            </w:r>
          </w:hyperlink>
        </w:p>
        <w:p>
          <w:pPr>
            <w:pStyle w:val="TOC5"/>
            <w:tabs>
              <w:tab w:pos="8724" w:val="right" w:leader="dot"/>
            </w:tabs>
          </w:pPr>
          <w:hyperlink w:history="true" w:anchor="_TOC_250396">
            <w:r>
              <w:rPr>
                <w:w w:val="105"/>
              </w:rPr>
              <w:t>Warrior</w:t>
              <w:tab/>
              <w:t>19</w:t>
            </w:r>
          </w:hyperlink>
        </w:p>
        <w:p>
          <w:pPr>
            <w:pStyle w:val="TOC5"/>
            <w:tabs>
              <w:tab w:pos="8723" w:val="right" w:leader="dot"/>
            </w:tabs>
            <w:spacing w:before="9"/>
          </w:pPr>
          <w:hyperlink w:history="true" w:anchor="_TOC_250395">
            <w:r>
              <w:rPr>
                <w:w w:val="105"/>
              </w:rPr>
              <w:t>Wizard</w:t>
              <w:tab/>
              <w:t>20</w:t>
            </w:r>
          </w:hyperlink>
        </w:p>
        <w:p>
          <w:pPr>
            <w:pStyle w:val="TOC5"/>
            <w:tabs>
              <w:tab w:pos="8724" w:val="right" w:leader="dot"/>
            </w:tabs>
          </w:pPr>
          <w:hyperlink w:history="true" w:anchor="_TOC_250394">
            <w:r>
              <w:rPr>
                <w:w w:val="105"/>
              </w:rPr>
              <w:t>Dwarves</w:t>
              <w:tab/>
              <w:t>21</w:t>
            </w:r>
          </w:hyperlink>
        </w:p>
        <w:p>
          <w:pPr>
            <w:pStyle w:val="TOC5"/>
            <w:tabs>
              <w:tab w:pos="8724" w:val="right" w:leader="dot"/>
            </w:tabs>
          </w:pPr>
          <w:hyperlink w:history="true" w:anchor="_TOC_250393">
            <w:r>
              <w:rPr>
                <w:w w:val="105"/>
              </w:rPr>
              <w:t>Humanoids</w:t>
              <w:tab/>
              <w:t>21</w:t>
            </w:r>
          </w:hyperlink>
        </w:p>
        <w:p>
          <w:pPr>
            <w:pStyle w:val="TOC5"/>
            <w:tabs>
              <w:tab w:pos="8725" w:val="right" w:leader="dot"/>
            </w:tabs>
          </w:pPr>
          <w:hyperlink w:history="true" w:anchor="_TOC_250392">
            <w:r>
              <w:rPr>
                <w:w w:val="105"/>
              </w:rPr>
              <w:t>Elves, Gnomes</w:t>
            </w:r>
            <w:r>
              <w:rPr>
                <w:spacing w:val="-5"/>
                <w:w w:val="105"/>
              </w:rPr>
              <w:t> </w:t>
            </w:r>
            <w:r>
              <w:rPr>
                <w:w w:val="105"/>
              </w:rPr>
              <w:t>and</w:t>
            </w:r>
            <w:r>
              <w:rPr>
                <w:spacing w:val="-3"/>
                <w:w w:val="105"/>
              </w:rPr>
              <w:t> </w:t>
            </w:r>
            <w:r>
              <w:rPr>
                <w:w w:val="105"/>
              </w:rPr>
              <w:t>Halflings</w:t>
              <w:tab/>
              <w:t>21</w:t>
            </w:r>
          </w:hyperlink>
        </w:p>
        <w:p>
          <w:pPr>
            <w:pStyle w:val="TOC1"/>
            <w:tabs>
              <w:tab w:pos="8728" w:val="right" w:leader="dot"/>
            </w:tabs>
            <w:spacing w:before="4"/>
          </w:pPr>
          <w:hyperlink w:history="true" w:anchor="_TOC_250391">
            <w:r>
              <w:rPr/>
              <w:t>Common Proficiencies</w:t>
              <w:tab/>
              <w:t>23</w:t>
            </w:r>
          </w:hyperlink>
        </w:p>
        <w:p>
          <w:pPr>
            <w:pStyle w:val="TOC4"/>
            <w:tabs>
              <w:tab w:pos="8724" w:val="right" w:leader="dot"/>
            </w:tabs>
            <w:spacing w:before="2"/>
          </w:pPr>
          <w:hyperlink w:history="true" w:anchor="_TOC_250390">
            <w:r>
              <w:rPr/>
              <w:t>Using</w:t>
            </w:r>
            <w:r>
              <w:rPr>
                <w:spacing w:val="1"/>
              </w:rPr>
              <w:t> </w:t>
            </w:r>
            <w:r>
              <w:rPr/>
              <w:t>Nonweapon</w:t>
            </w:r>
            <w:r>
              <w:rPr>
                <w:spacing w:val="2"/>
              </w:rPr>
              <w:t> </w:t>
            </w:r>
            <w:r>
              <w:rPr/>
              <w:t>Proficiencies</w:t>
              <w:tab/>
              <w:t>24</w:t>
            </w:r>
          </w:hyperlink>
        </w:p>
        <w:p>
          <w:pPr>
            <w:pStyle w:val="TOC5"/>
            <w:tabs>
              <w:tab w:pos="8724" w:val="right" w:leader="dot"/>
            </w:tabs>
            <w:spacing w:before="5"/>
          </w:pPr>
          <w:hyperlink w:history="true" w:anchor="_TOC_250389">
            <w:r>
              <w:rPr>
                <w:w w:val="105"/>
              </w:rPr>
              <w:t>Alertness.</w:t>
              <w:tab/>
              <w:t>25</w:t>
            </w:r>
          </w:hyperlink>
        </w:p>
        <w:p>
          <w:pPr>
            <w:pStyle w:val="TOC5"/>
            <w:tabs>
              <w:tab w:pos="8724" w:val="right" w:leader="dot"/>
            </w:tabs>
          </w:pPr>
          <w:hyperlink w:history="true" w:anchor="_TOC_250388">
            <w:r>
              <w:rPr>
                <w:w w:val="105"/>
              </w:rPr>
              <w:t>Agriculture</w:t>
              <w:tab/>
              <w:t>25</w:t>
            </w:r>
          </w:hyperlink>
        </w:p>
        <w:p>
          <w:pPr>
            <w:pStyle w:val="TOC5"/>
            <w:tabs>
              <w:tab w:pos="8724" w:val="right" w:leader="dot"/>
            </w:tabs>
          </w:pPr>
          <w:hyperlink w:history="true" w:anchor="_TOC_250387">
            <w:r>
              <w:rPr>
                <w:w w:val="105"/>
              </w:rPr>
              <w:t>Ancient</w:t>
            </w:r>
            <w:r>
              <w:rPr>
                <w:spacing w:val="-3"/>
                <w:w w:val="105"/>
              </w:rPr>
              <w:t> </w:t>
            </w:r>
            <w:r>
              <w:rPr>
                <w:w w:val="105"/>
              </w:rPr>
              <w:t>History</w:t>
              <w:tab/>
              <w:t>25</w:t>
            </w:r>
          </w:hyperlink>
        </w:p>
        <w:p>
          <w:pPr>
            <w:pStyle w:val="TOC5"/>
            <w:tabs>
              <w:tab w:pos="8724" w:val="right" w:leader="dot"/>
            </w:tabs>
          </w:pPr>
          <w:hyperlink w:history="true" w:anchor="_TOC_250386">
            <w:r>
              <w:rPr>
                <w:w w:val="105"/>
              </w:rPr>
              <w:t>Animal</w:t>
            </w:r>
            <w:r>
              <w:rPr>
                <w:spacing w:val="-3"/>
                <w:w w:val="105"/>
              </w:rPr>
              <w:t> </w:t>
            </w:r>
            <w:r>
              <w:rPr>
                <w:w w:val="105"/>
              </w:rPr>
              <w:t>Handling</w:t>
              <w:tab/>
              <w:t>26</w:t>
            </w:r>
          </w:hyperlink>
        </w:p>
        <w:p>
          <w:pPr>
            <w:pStyle w:val="TOC5"/>
            <w:tabs>
              <w:tab w:pos="8724" w:val="right" w:leader="dot"/>
            </w:tabs>
            <w:spacing w:before="7"/>
          </w:pPr>
          <w:hyperlink w:history="true" w:anchor="_TOC_250385">
            <w:r>
              <w:rPr>
                <w:w w:val="105"/>
              </w:rPr>
              <w:t>Animal</w:t>
            </w:r>
            <w:r>
              <w:rPr>
                <w:spacing w:val="-3"/>
                <w:w w:val="105"/>
              </w:rPr>
              <w:t> </w:t>
            </w:r>
            <w:r>
              <w:rPr>
                <w:w w:val="105"/>
              </w:rPr>
              <w:t>Lore</w:t>
              <w:tab/>
              <w:t>26</w:t>
            </w:r>
          </w:hyperlink>
        </w:p>
        <w:p>
          <w:pPr>
            <w:pStyle w:val="TOC5"/>
            <w:tabs>
              <w:tab w:pos="8724" w:val="right" w:leader="dot"/>
            </w:tabs>
          </w:pPr>
          <w:hyperlink w:history="true" w:anchor="_TOC_250384">
            <w:r>
              <w:rPr>
                <w:w w:val="105"/>
              </w:rPr>
              <w:t>Animal</w:t>
            </w:r>
            <w:r>
              <w:rPr>
                <w:spacing w:val="-3"/>
                <w:w w:val="105"/>
              </w:rPr>
              <w:t> </w:t>
            </w:r>
            <w:r>
              <w:rPr>
                <w:w w:val="105"/>
              </w:rPr>
              <w:t>Training</w:t>
              <w:tab/>
              <w:t>27</w:t>
            </w:r>
          </w:hyperlink>
        </w:p>
        <w:p>
          <w:pPr>
            <w:pStyle w:val="TOC5"/>
            <w:tabs>
              <w:tab w:pos="8724" w:val="right" w:leader="dot"/>
            </w:tabs>
          </w:pPr>
          <w:hyperlink w:history="true" w:anchor="_TOC_250383">
            <w:r>
              <w:rPr>
                <w:w w:val="105"/>
              </w:rPr>
              <w:t>Appraising</w:t>
              <w:tab/>
              <w:t>28</w:t>
            </w:r>
          </w:hyperlink>
        </w:p>
        <w:p>
          <w:pPr>
            <w:pStyle w:val="TOC5"/>
            <w:tabs>
              <w:tab w:pos="8724" w:val="right" w:leader="dot"/>
            </w:tabs>
          </w:pPr>
          <w:hyperlink w:history="true" w:anchor="_TOC_250382">
            <w:r>
              <w:rPr>
                <w:w w:val="105"/>
              </w:rPr>
              <w:t>Armorer</w:t>
              <w:tab/>
              <w:t>28</w:t>
            </w:r>
          </w:hyperlink>
        </w:p>
        <w:p>
          <w:pPr>
            <w:pStyle w:val="TOC5"/>
            <w:tabs>
              <w:tab w:pos="8724" w:val="right" w:leader="dot"/>
            </w:tabs>
            <w:spacing w:before="9"/>
          </w:pPr>
          <w:hyperlink w:history="true" w:anchor="_TOC_250381">
            <w:r>
              <w:rPr>
                <w:w w:val="105"/>
              </w:rPr>
              <w:t>Artistic</w:t>
            </w:r>
            <w:r>
              <w:rPr>
                <w:spacing w:val="-3"/>
                <w:w w:val="105"/>
              </w:rPr>
              <w:t> </w:t>
            </w:r>
            <w:r>
              <w:rPr>
                <w:w w:val="105"/>
              </w:rPr>
              <w:t>Ability</w:t>
              <w:tab/>
              <w:t>35</w:t>
            </w:r>
          </w:hyperlink>
        </w:p>
        <w:p>
          <w:pPr>
            <w:pStyle w:val="TOC5"/>
            <w:tabs>
              <w:tab w:pos="8724" w:val="right" w:leader="dot"/>
            </w:tabs>
          </w:pPr>
          <w:hyperlink w:history="true" w:anchor="_TOC_250380">
            <w:r>
              <w:rPr>
                <w:w w:val="105"/>
              </w:rPr>
              <w:t>Astrology</w:t>
              <w:tab/>
              <w:t>35</w:t>
            </w:r>
          </w:hyperlink>
        </w:p>
        <w:p>
          <w:pPr>
            <w:pStyle w:val="TOC5"/>
            <w:tabs>
              <w:tab w:pos="8724" w:val="right" w:leader="dot"/>
            </w:tabs>
          </w:pPr>
          <w:hyperlink w:history="true" w:anchor="_TOC_250379">
            <w:r>
              <w:rPr>
                <w:w w:val="105"/>
              </w:rPr>
              <w:t>Astronomy</w:t>
              <w:tab/>
              <w:t>36</w:t>
            </w:r>
          </w:hyperlink>
        </w:p>
        <w:p>
          <w:pPr>
            <w:pStyle w:val="TOC5"/>
            <w:tabs>
              <w:tab w:pos="8724" w:val="right" w:leader="dot"/>
            </w:tabs>
          </w:pPr>
          <w:hyperlink w:history="true" w:anchor="_TOC_250378">
            <w:r>
              <w:rPr>
                <w:w w:val="105"/>
              </w:rPr>
              <w:t>Blacksmithing</w:t>
              <w:tab/>
              <w:t>36</w:t>
            </w:r>
          </w:hyperlink>
        </w:p>
        <w:p>
          <w:pPr>
            <w:pStyle w:val="TOC5"/>
            <w:tabs>
              <w:tab w:pos="8724" w:val="right" w:leader="dot"/>
            </w:tabs>
            <w:spacing w:before="7"/>
          </w:pPr>
          <w:hyperlink w:history="true" w:anchor="_TOC_250377">
            <w:r>
              <w:rPr>
                <w:w w:val="105"/>
              </w:rPr>
              <w:t>Blind-fighting</w:t>
              <w:tab/>
              <w:t>36</w:t>
            </w:r>
          </w:hyperlink>
        </w:p>
        <w:p>
          <w:pPr>
            <w:pStyle w:val="TOC5"/>
            <w:tabs>
              <w:tab w:pos="8724" w:val="right" w:leader="dot"/>
            </w:tabs>
          </w:pPr>
          <w:hyperlink w:history="true" w:anchor="_TOC_250376">
            <w:r>
              <w:rPr>
                <w:w w:val="105"/>
              </w:rPr>
              <w:t>Boating</w:t>
              <w:tab/>
              <w:t>37</w:t>
            </w:r>
          </w:hyperlink>
        </w:p>
        <w:p>
          <w:pPr>
            <w:pStyle w:val="TOC5"/>
            <w:tabs>
              <w:tab w:pos="8724" w:val="right" w:leader="dot"/>
            </w:tabs>
          </w:pPr>
          <w:r>
            <w:rPr>
              <w:w w:val="105"/>
            </w:rPr>
            <w:t>Boat</w:t>
          </w:r>
          <w:r>
            <w:rPr>
              <w:spacing w:val="-3"/>
              <w:w w:val="105"/>
            </w:rPr>
            <w:t> </w:t>
          </w:r>
          <w:r>
            <w:rPr>
              <w:w w:val="105"/>
            </w:rPr>
            <w:t>Piloting</w:t>
            <w:tab/>
            <w:t>37</w:t>
          </w:r>
        </w:p>
        <w:p>
          <w:pPr>
            <w:pStyle w:val="TOC5"/>
            <w:tabs>
              <w:tab w:pos="8724" w:val="right" w:leader="dot"/>
            </w:tabs>
          </w:pPr>
          <w:hyperlink w:history="true" w:anchor="_TOC_250375">
            <w:r>
              <w:rPr>
                <w:w w:val="105"/>
              </w:rPr>
              <w:t>Bowyer/Fletcher</w:t>
              <w:tab/>
              <w:t>37</w:t>
            </w:r>
          </w:hyperlink>
        </w:p>
        <w:p>
          <w:pPr>
            <w:pStyle w:val="TOC5"/>
            <w:tabs>
              <w:tab w:pos="8724" w:val="right" w:leader="dot"/>
            </w:tabs>
            <w:spacing w:before="7"/>
          </w:pPr>
          <w:hyperlink w:history="true" w:anchor="_TOC_250374">
            <w:r>
              <w:rPr>
                <w:w w:val="105"/>
              </w:rPr>
              <w:t>Brewing</w:t>
              <w:tab/>
              <w:t>38</w:t>
            </w:r>
          </w:hyperlink>
        </w:p>
        <w:p>
          <w:pPr>
            <w:pStyle w:val="TOC5"/>
            <w:tabs>
              <w:tab w:pos="8724" w:val="right" w:leader="dot"/>
            </w:tabs>
          </w:pPr>
          <w:hyperlink w:history="true" w:anchor="_TOC_250373">
            <w:r>
              <w:rPr>
                <w:w w:val="105"/>
              </w:rPr>
              <w:t>Carpentry</w:t>
              <w:tab/>
              <w:t>39</w:t>
            </w:r>
          </w:hyperlink>
        </w:p>
        <w:p>
          <w:pPr>
            <w:pStyle w:val="TOC5"/>
            <w:tabs>
              <w:tab w:pos="8724" w:val="right" w:leader="dot"/>
            </w:tabs>
            <w:spacing w:before="8"/>
          </w:pPr>
          <w:hyperlink w:history="true" w:anchor="_TOC_250372">
            <w:r>
              <w:rPr>
                <w:w w:val="105"/>
              </w:rPr>
              <w:t>Cartography</w:t>
              <w:tab/>
              <w:t>39</w:t>
            </w:r>
          </w:hyperlink>
        </w:p>
        <w:p>
          <w:pPr>
            <w:pStyle w:val="TOC5"/>
            <w:tabs>
              <w:tab w:pos="8724" w:val="right" w:leader="dot"/>
            </w:tabs>
            <w:spacing w:before="7"/>
          </w:pPr>
          <w:hyperlink w:history="true" w:anchor="_TOC_250371">
            <w:r>
              <w:rPr>
                <w:w w:val="105"/>
              </w:rPr>
              <w:t>Charioteering</w:t>
              <w:tab/>
              <w:t>39</w:t>
            </w:r>
          </w:hyperlink>
        </w:p>
        <w:p>
          <w:pPr>
            <w:pStyle w:val="TOC5"/>
            <w:tabs>
              <w:tab w:pos="8724" w:val="right" w:leader="dot"/>
            </w:tabs>
          </w:pPr>
          <w:hyperlink w:history="true" w:anchor="_TOC_250370">
            <w:r>
              <w:rPr>
                <w:w w:val="105"/>
              </w:rPr>
              <w:t>Cheesemaking</w:t>
              <w:tab/>
              <w:t>40</w:t>
            </w:r>
          </w:hyperlink>
        </w:p>
        <w:p>
          <w:pPr>
            <w:pStyle w:val="TOC5"/>
            <w:tabs>
              <w:tab w:pos="8724" w:val="right" w:leader="dot"/>
            </w:tabs>
          </w:pPr>
          <w:hyperlink w:history="true" w:anchor="_TOC_250369">
            <w:r>
              <w:rPr>
                <w:w w:val="105"/>
              </w:rPr>
              <w:t>Cobbling</w:t>
              <w:tab/>
              <w:t>40</w:t>
            </w:r>
          </w:hyperlink>
        </w:p>
        <w:p>
          <w:pPr>
            <w:pStyle w:val="TOC5"/>
            <w:tabs>
              <w:tab w:pos="8724" w:val="right" w:leader="dot"/>
            </w:tabs>
          </w:pPr>
          <w:hyperlink w:history="true" w:anchor="_TOC_250368">
            <w:r>
              <w:rPr>
                <w:w w:val="105"/>
              </w:rPr>
              <w:t>Cooking</w:t>
              <w:tab/>
              <w:t>40</w:t>
            </w:r>
          </w:hyperlink>
        </w:p>
        <w:p>
          <w:pPr>
            <w:pStyle w:val="TOC5"/>
            <w:tabs>
              <w:tab w:pos="8724" w:val="right" w:leader="dot"/>
            </w:tabs>
          </w:pPr>
          <w:hyperlink w:history="true" w:anchor="_TOC_250367">
            <w:r>
              <w:rPr>
                <w:w w:val="105"/>
              </w:rPr>
              <w:t>Dancing</w:t>
              <w:tab/>
              <w:t>40</w:t>
            </w:r>
          </w:hyperlink>
        </w:p>
        <w:p>
          <w:pPr>
            <w:pStyle w:val="TOC5"/>
            <w:tabs>
              <w:tab w:pos="8724" w:val="right" w:leader="dot"/>
            </w:tabs>
            <w:spacing w:before="7" w:after="20"/>
          </w:pPr>
          <w:hyperlink w:history="true" w:anchor="_TOC_250366">
            <w:r>
              <w:rPr>
                <w:w w:val="105"/>
              </w:rPr>
              <w:t>Deep</w:t>
            </w:r>
            <w:r>
              <w:rPr>
                <w:spacing w:val="-3"/>
                <w:w w:val="105"/>
              </w:rPr>
              <w:t> </w:t>
            </w:r>
            <w:r>
              <w:rPr>
                <w:w w:val="105"/>
              </w:rPr>
              <w:t>Diving</w:t>
              <w:tab/>
              <w:t>41</w:t>
            </w:r>
          </w:hyperlink>
        </w:p>
        <w:p>
          <w:pPr>
            <w:pStyle w:val="TOC5"/>
            <w:tabs>
              <w:tab w:pos="8724" w:val="right" w:leader="dot"/>
            </w:tabs>
            <w:spacing w:before="66"/>
          </w:pPr>
          <w:hyperlink w:history="true" w:anchor="_TOC_250365">
            <w:r>
              <w:rPr>
                <w:w w:val="105"/>
              </w:rPr>
              <w:t>Direction</w:t>
            </w:r>
            <w:r>
              <w:rPr>
                <w:spacing w:val="-3"/>
                <w:w w:val="105"/>
              </w:rPr>
              <w:t> </w:t>
            </w:r>
            <w:r>
              <w:rPr>
                <w:w w:val="105"/>
              </w:rPr>
              <w:t>Sense</w:t>
              <w:tab/>
              <w:t>41</w:t>
            </w:r>
          </w:hyperlink>
        </w:p>
        <w:p>
          <w:pPr>
            <w:pStyle w:val="TOC5"/>
            <w:tabs>
              <w:tab w:pos="8724" w:val="right" w:leader="dot"/>
            </w:tabs>
          </w:pPr>
          <w:hyperlink w:history="true" w:anchor="_TOC_250364">
            <w:r>
              <w:rPr>
                <w:w w:val="105"/>
              </w:rPr>
              <w:t>Disguise</w:t>
              <w:tab/>
              <w:t>41</w:t>
            </w:r>
          </w:hyperlink>
        </w:p>
        <w:p>
          <w:pPr>
            <w:pStyle w:val="TOC5"/>
            <w:tabs>
              <w:tab w:pos="8724" w:val="right" w:leader="dot"/>
            </w:tabs>
          </w:pPr>
          <w:hyperlink w:history="true" w:anchor="_TOC_250363">
            <w:r>
              <w:rPr>
                <w:w w:val="105"/>
              </w:rPr>
              <w:t>Distance</w:t>
            </w:r>
            <w:r>
              <w:rPr>
                <w:spacing w:val="-3"/>
                <w:w w:val="105"/>
              </w:rPr>
              <w:t> </w:t>
            </w:r>
            <w:r>
              <w:rPr>
                <w:w w:val="105"/>
              </w:rPr>
              <w:t>Sense</w:t>
              <w:tab/>
              <w:t>42</w:t>
            </w:r>
          </w:hyperlink>
        </w:p>
        <w:p>
          <w:pPr>
            <w:pStyle w:val="TOC5"/>
            <w:tabs>
              <w:tab w:pos="8724" w:val="right" w:leader="dot"/>
            </w:tabs>
            <w:spacing w:before="9"/>
          </w:pPr>
          <w:hyperlink w:history="true" w:anchor="_TOC_250362">
            <w:r>
              <w:rPr>
                <w:w w:val="105"/>
              </w:rPr>
              <w:t>Drinking</w:t>
              <w:tab/>
              <w:t>42</w:t>
            </w:r>
          </w:hyperlink>
        </w:p>
        <w:p>
          <w:pPr>
            <w:pStyle w:val="TOC5"/>
            <w:tabs>
              <w:tab w:pos="8724" w:val="right" w:leader="dot"/>
            </w:tabs>
          </w:pPr>
          <w:hyperlink w:history="true" w:anchor="_TOC_250361">
            <w:r>
              <w:rPr>
                <w:w w:val="105"/>
              </w:rPr>
              <w:t>Eating</w:t>
              <w:tab/>
              <w:t>42</w:t>
            </w:r>
          </w:hyperlink>
        </w:p>
        <w:p>
          <w:pPr>
            <w:pStyle w:val="TOC5"/>
            <w:tabs>
              <w:tab w:pos="8724" w:val="right" w:leader="dot"/>
            </w:tabs>
          </w:pPr>
          <w:hyperlink w:history="true" w:anchor="_TOC_250360">
            <w:r>
              <w:rPr>
                <w:w w:val="105"/>
              </w:rPr>
              <w:t>Endurance</w:t>
              <w:tab/>
              <w:t>42</w:t>
            </w:r>
          </w:hyperlink>
        </w:p>
        <w:p>
          <w:pPr>
            <w:pStyle w:val="TOC5"/>
            <w:tabs>
              <w:tab w:pos="8724" w:val="right" w:leader="dot"/>
            </w:tabs>
          </w:pPr>
          <w:hyperlink w:history="true" w:anchor="_TOC_250359">
            <w:r>
              <w:rPr>
                <w:w w:val="105"/>
              </w:rPr>
              <w:t>Engineering</w:t>
              <w:tab/>
              <w:t>42</w:t>
            </w:r>
          </w:hyperlink>
        </w:p>
        <w:p>
          <w:pPr>
            <w:pStyle w:val="TOC5"/>
            <w:tabs>
              <w:tab w:pos="8724" w:val="right" w:leader="dot"/>
            </w:tabs>
          </w:pPr>
          <w:hyperlink w:history="true" w:anchor="_TOC_250358">
            <w:r>
              <w:rPr>
                <w:w w:val="105"/>
              </w:rPr>
              <w:t>Etiquette</w:t>
              <w:tab/>
              <w:t>43</w:t>
            </w:r>
          </w:hyperlink>
        </w:p>
        <w:p>
          <w:pPr>
            <w:pStyle w:val="TOC5"/>
            <w:tabs>
              <w:tab w:pos="8724" w:val="right" w:leader="dot"/>
            </w:tabs>
            <w:spacing w:before="7"/>
          </w:pPr>
          <w:hyperlink w:history="true" w:anchor="_TOC_250357">
            <w:r>
              <w:rPr>
                <w:w w:val="105"/>
              </w:rPr>
              <w:t>Falconry</w:t>
              <w:tab/>
              <w:t>43</w:t>
            </w:r>
          </w:hyperlink>
        </w:p>
        <w:p>
          <w:pPr>
            <w:pStyle w:val="TOC5"/>
            <w:tabs>
              <w:tab w:pos="8724" w:val="right" w:leader="dot"/>
            </w:tabs>
          </w:pPr>
          <w:hyperlink w:history="true" w:anchor="_TOC_250356">
            <w:r>
              <w:rPr>
                <w:w w:val="105"/>
              </w:rPr>
              <w:t>Fire-building</w:t>
              <w:tab/>
              <w:t>45</w:t>
            </w:r>
          </w:hyperlink>
        </w:p>
        <w:p>
          <w:pPr>
            <w:pStyle w:val="TOC5"/>
            <w:tabs>
              <w:tab w:pos="8724" w:val="right" w:leader="dot"/>
            </w:tabs>
          </w:pPr>
          <w:hyperlink w:history="true" w:anchor="_TOC_250355">
            <w:r>
              <w:rPr>
                <w:w w:val="105"/>
              </w:rPr>
              <w:t>Fishing.</w:t>
              <w:tab/>
              <w:t>45</w:t>
            </w:r>
          </w:hyperlink>
        </w:p>
        <w:p>
          <w:pPr>
            <w:pStyle w:val="TOC5"/>
            <w:tabs>
              <w:tab w:pos="8724" w:val="right" w:leader="dot"/>
            </w:tabs>
          </w:pPr>
          <w:hyperlink w:history="true" w:anchor="_TOC_250354">
            <w:r>
              <w:rPr>
                <w:w w:val="105"/>
              </w:rPr>
              <w:t>Forgery</w:t>
              <w:tab/>
              <w:t>45</w:t>
            </w:r>
          </w:hyperlink>
        </w:p>
        <w:p>
          <w:pPr>
            <w:pStyle w:val="TOC5"/>
            <w:tabs>
              <w:tab w:pos="8724" w:val="right" w:leader="dot"/>
            </w:tabs>
            <w:spacing w:before="7"/>
          </w:pPr>
          <w:hyperlink w:history="true" w:anchor="_TOC_250353">
            <w:r>
              <w:rPr>
                <w:w w:val="105"/>
              </w:rPr>
              <w:t>Gaming</w:t>
              <w:tab/>
              <w:t>46</w:t>
            </w:r>
          </w:hyperlink>
        </w:p>
        <w:p>
          <w:pPr>
            <w:pStyle w:val="TOC5"/>
            <w:tabs>
              <w:tab w:pos="8724" w:val="right" w:leader="dot"/>
            </w:tabs>
            <w:spacing w:before="8"/>
          </w:pPr>
          <w:hyperlink w:history="true" w:anchor="_TOC_250352">
            <w:r>
              <w:rPr>
                <w:w w:val="105"/>
              </w:rPr>
              <w:t>Gem</w:t>
            </w:r>
            <w:r>
              <w:rPr>
                <w:spacing w:val="-3"/>
                <w:w w:val="105"/>
              </w:rPr>
              <w:t> </w:t>
            </w:r>
            <w:r>
              <w:rPr>
                <w:w w:val="105"/>
              </w:rPr>
              <w:t>Cutting</w:t>
              <w:tab/>
              <w:t>46</w:t>
            </w:r>
          </w:hyperlink>
        </w:p>
        <w:p>
          <w:pPr>
            <w:pStyle w:val="TOC5"/>
            <w:tabs>
              <w:tab w:pos="8724" w:val="right" w:leader="dot"/>
            </w:tabs>
          </w:pPr>
          <w:hyperlink w:history="true" w:anchor="_TOC_250351">
            <w:r>
              <w:rPr>
                <w:w w:val="105"/>
              </w:rPr>
              <w:t>Healing</w:t>
              <w:tab/>
              <w:t>47</w:t>
            </w:r>
          </w:hyperlink>
        </w:p>
        <w:p>
          <w:pPr>
            <w:pStyle w:val="TOC5"/>
            <w:tabs>
              <w:tab w:pos="8724" w:val="right" w:leader="dot"/>
            </w:tabs>
            <w:spacing w:before="7"/>
          </w:pPr>
          <w:hyperlink w:history="true" w:anchor="_TOC_250350">
            <w:r>
              <w:rPr>
                <w:w w:val="105"/>
              </w:rPr>
              <w:t>Heraldry</w:t>
              <w:tab/>
              <w:t>48</w:t>
            </w:r>
          </w:hyperlink>
        </w:p>
        <w:p>
          <w:pPr>
            <w:pStyle w:val="TOC5"/>
            <w:tabs>
              <w:tab w:pos="8724" w:val="right" w:leader="dot"/>
            </w:tabs>
          </w:pPr>
          <w:hyperlink w:history="true" w:anchor="_TOC_250349">
            <w:r>
              <w:rPr>
                <w:w w:val="105"/>
              </w:rPr>
              <w:t>Herbalism</w:t>
              <w:tab/>
              <w:t>48</w:t>
            </w:r>
          </w:hyperlink>
        </w:p>
        <w:p>
          <w:pPr>
            <w:pStyle w:val="TOC5"/>
            <w:tabs>
              <w:tab w:pos="8724" w:val="right" w:leader="dot"/>
            </w:tabs>
          </w:pPr>
          <w:hyperlink w:history="true" w:anchor="_TOC_250348">
            <w:r>
              <w:rPr>
                <w:w w:val="105"/>
              </w:rPr>
              <w:t>Hunting.</w:t>
              <w:tab/>
              <w:t>49</w:t>
            </w:r>
          </w:hyperlink>
        </w:p>
        <w:p>
          <w:pPr>
            <w:pStyle w:val="TOC5"/>
            <w:tabs>
              <w:tab w:pos="8724" w:val="right" w:leader="dot"/>
            </w:tabs>
          </w:pPr>
          <w:hyperlink w:history="true" w:anchor="_TOC_250347">
            <w:r>
              <w:rPr>
                <w:w w:val="105"/>
              </w:rPr>
              <w:t>Juggling</w:t>
              <w:tab/>
              <w:t>49</w:t>
            </w:r>
          </w:hyperlink>
        </w:p>
        <w:p>
          <w:pPr>
            <w:pStyle w:val="TOC5"/>
            <w:tabs>
              <w:tab w:pos="8724" w:val="right" w:leader="dot"/>
            </w:tabs>
          </w:pPr>
          <w:hyperlink w:history="true" w:anchor="_TOC_250346">
            <w:r>
              <w:rPr>
                <w:w w:val="105"/>
              </w:rPr>
              <w:t>Jumping</w:t>
              <w:tab/>
              <w:t>49</w:t>
            </w:r>
          </w:hyperlink>
        </w:p>
        <w:p>
          <w:pPr>
            <w:pStyle w:val="TOC5"/>
            <w:tabs>
              <w:tab w:pos="8724" w:val="right" w:leader="dot"/>
            </w:tabs>
            <w:spacing w:before="7"/>
          </w:pPr>
          <w:hyperlink w:history="true" w:anchor="_TOC_250345">
            <w:r>
              <w:rPr>
                <w:w w:val="105"/>
              </w:rPr>
              <w:t>Languages,</w:t>
            </w:r>
            <w:r>
              <w:rPr>
                <w:spacing w:val="-3"/>
                <w:w w:val="105"/>
              </w:rPr>
              <w:t> </w:t>
            </w:r>
            <w:r>
              <w:rPr>
                <w:w w:val="105"/>
              </w:rPr>
              <w:t>Ancient</w:t>
              <w:tab/>
              <w:t>50</w:t>
            </w:r>
          </w:hyperlink>
        </w:p>
        <w:p>
          <w:pPr>
            <w:pStyle w:val="TOC5"/>
            <w:tabs>
              <w:tab w:pos="8724" w:val="right" w:leader="dot"/>
            </w:tabs>
          </w:pPr>
          <w:hyperlink w:history="true" w:anchor="_TOC_250344">
            <w:r>
              <w:rPr>
                <w:w w:val="105"/>
              </w:rPr>
              <w:t>Languages,</w:t>
            </w:r>
            <w:r>
              <w:rPr>
                <w:spacing w:val="-3"/>
                <w:w w:val="105"/>
              </w:rPr>
              <w:t> </w:t>
            </w:r>
            <w:r>
              <w:rPr>
                <w:w w:val="105"/>
              </w:rPr>
              <w:t>Modern</w:t>
              <w:tab/>
              <w:t>51</w:t>
            </w:r>
          </w:hyperlink>
        </w:p>
        <w:p>
          <w:pPr>
            <w:pStyle w:val="TOC5"/>
            <w:tabs>
              <w:tab w:pos="8724" w:val="right" w:leader="dot"/>
            </w:tabs>
          </w:pPr>
          <w:hyperlink w:history="true" w:anchor="_TOC_250343">
            <w:r>
              <w:rPr>
                <w:w w:val="105"/>
              </w:rPr>
              <w:t>Leatherworking.</w:t>
              <w:tab/>
              <w:t>51</w:t>
            </w:r>
          </w:hyperlink>
        </w:p>
        <w:p>
          <w:pPr>
            <w:pStyle w:val="TOC5"/>
            <w:tabs>
              <w:tab w:pos="8724" w:val="right" w:leader="dot"/>
            </w:tabs>
            <w:spacing w:before="9"/>
          </w:pPr>
          <w:hyperlink w:history="true" w:anchor="_TOC_250342">
            <w:r>
              <w:rPr>
                <w:w w:val="105"/>
              </w:rPr>
              <w:t>Local</w:t>
            </w:r>
            <w:r>
              <w:rPr>
                <w:spacing w:val="-3"/>
                <w:w w:val="105"/>
              </w:rPr>
              <w:t> </w:t>
            </w:r>
            <w:r>
              <w:rPr>
                <w:w w:val="105"/>
              </w:rPr>
              <w:t>History</w:t>
              <w:tab/>
              <w:t>51</w:t>
            </w:r>
          </w:hyperlink>
        </w:p>
        <w:p>
          <w:pPr>
            <w:pStyle w:val="TOC5"/>
            <w:tabs>
              <w:tab w:pos="8723" w:val="right" w:leader="dot"/>
            </w:tabs>
          </w:pPr>
          <w:hyperlink w:history="true" w:anchor="_TOC_250341">
            <w:r>
              <w:rPr>
                <w:w w:val="105"/>
              </w:rPr>
              <w:t>Mining</w:t>
              <w:tab/>
              <w:t>51</w:t>
            </w:r>
          </w:hyperlink>
        </w:p>
        <w:p>
          <w:pPr>
            <w:pStyle w:val="TOC5"/>
            <w:tabs>
              <w:tab w:pos="8724" w:val="right" w:leader="dot"/>
            </w:tabs>
          </w:pPr>
          <w:hyperlink w:history="true" w:anchor="_TOC_250340">
            <w:r>
              <w:rPr>
                <w:w w:val="105"/>
              </w:rPr>
              <w:t>Mountaineering.</w:t>
              <w:tab/>
              <w:t>52</w:t>
            </w:r>
          </w:hyperlink>
        </w:p>
        <w:p>
          <w:pPr>
            <w:pStyle w:val="TOC5"/>
            <w:tabs>
              <w:tab w:pos="8724" w:val="right" w:leader="dot"/>
            </w:tabs>
          </w:pPr>
          <w:hyperlink w:history="true" w:anchor="_TOC_250339">
            <w:r>
              <w:rPr>
                <w:w w:val="105"/>
              </w:rPr>
              <w:t>Musical</w:t>
            </w:r>
            <w:r>
              <w:rPr>
                <w:spacing w:val="-3"/>
                <w:w w:val="105"/>
              </w:rPr>
              <w:t> </w:t>
            </w:r>
            <w:r>
              <w:rPr>
                <w:w w:val="105"/>
              </w:rPr>
              <w:t>Instrument</w:t>
              <w:tab/>
              <w:t>52</w:t>
            </w:r>
          </w:hyperlink>
        </w:p>
        <w:p>
          <w:pPr>
            <w:pStyle w:val="TOC5"/>
            <w:tabs>
              <w:tab w:pos="8724" w:val="right" w:leader="dot"/>
            </w:tabs>
            <w:spacing w:before="7"/>
          </w:pPr>
          <w:hyperlink w:history="true" w:anchor="_TOC_250338">
            <w:r>
              <w:rPr>
                <w:w w:val="105"/>
              </w:rPr>
              <w:t>Navigation</w:t>
              <w:tab/>
              <w:t>53</w:t>
            </w:r>
          </w:hyperlink>
        </w:p>
        <w:p>
          <w:pPr>
            <w:pStyle w:val="TOC5"/>
            <w:tabs>
              <w:tab w:pos="8724" w:val="right" w:leader="dot"/>
            </w:tabs>
          </w:pPr>
          <w:hyperlink w:history="true" w:anchor="_TOC_250337">
            <w:r>
              <w:rPr>
                <w:w w:val="105"/>
              </w:rPr>
              <w:t>Observation</w:t>
              <w:tab/>
              <w:t>53</w:t>
            </w:r>
          </w:hyperlink>
        </w:p>
        <w:p>
          <w:pPr>
            <w:pStyle w:val="TOC5"/>
            <w:tabs>
              <w:tab w:pos="8724" w:val="right" w:leader="dot"/>
            </w:tabs>
          </w:pPr>
          <w:hyperlink w:history="true" w:anchor="_TOC_250336">
            <w:r>
              <w:rPr>
                <w:w w:val="105"/>
              </w:rPr>
              <w:t>Orienteering</w:t>
              <w:tab/>
              <w:t>53</w:t>
            </w:r>
          </w:hyperlink>
        </w:p>
        <w:p>
          <w:pPr>
            <w:pStyle w:val="TOC5"/>
            <w:tabs>
              <w:tab w:pos="8724" w:val="right" w:leader="dot"/>
            </w:tabs>
          </w:pPr>
          <w:hyperlink w:history="true" w:anchor="_TOC_250335">
            <w:r>
              <w:rPr>
                <w:w w:val="105"/>
              </w:rPr>
              <w:t>Painting</w:t>
              <w:tab/>
              <w:t>54</w:t>
            </w:r>
          </w:hyperlink>
        </w:p>
        <w:p>
          <w:pPr>
            <w:pStyle w:val="TOC5"/>
            <w:tabs>
              <w:tab w:pos="8724" w:val="right" w:leader="dot"/>
            </w:tabs>
            <w:spacing w:before="7"/>
          </w:pPr>
          <w:hyperlink w:history="true" w:anchor="_TOC_250334">
            <w:r>
              <w:rPr>
                <w:w w:val="105"/>
              </w:rPr>
              <w:t>Persuasion</w:t>
              <w:tab/>
              <w:t>54</w:t>
            </w:r>
          </w:hyperlink>
        </w:p>
        <w:p>
          <w:pPr>
            <w:pStyle w:val="TOC5"/>
            <w:tabs>
              <w:tab w:pos="8724" w:val="right" w:leader="dot"/>
            </w:tabs>
          </w:pPr>
          <w:hyperlink w:history="true" w:anchor="_TOC_250333">
            <w:r>
              <w:rPr>
                <w:w w:val="105"/>
              </w:rPr>
              <w:t>Poetry</w:t>
              <w:tab/>
              <w:t>54</w:t>
            </w:r>
          </w:hyperlink>
        </w:p>
        <w:p>
          <w:pPr>
            <w:pStyle w:val="TOC5"/>
            <w:tabs>
              <w:tab w:pos="8723" w:val="right" w:leader="dot"/>
            </w:tabs>
            <w:spacing w:before="8"/>
          </w:pPr>
          <w:hyperlink w:history="true" w:anchor="_TOC_250332">
            <w:r>
              <w:rPr>
                <w:w w:val="105"/>
              </w:rPr>
              <w:t>Pottery</w:t>
              <w:tab/>
              <w:t>55</w:t>
            </w:r>
          </w:hyperlink>
        </w:p>
        <w:p>
          <w:pPr>
            <w:pStyle w:val="TOC5"/>
            <w:tabs>
              <w:tab w:pos="8724" w:val="right" w:leader="dot"/>
            </w:tabs>
            <w:spacing w:before="7"/>
          </w:pPr>
          <w:hyperlink w:history="true" w:anchor="_TOC_250331">
            <w:r>
              <w:rPr>
                <w:w w:val="105"/>
              </w:rPr>
              <w:t>Reading</w:t>
            </w:r>
            <w:r>
              <w:rPr>
                <w:spacing w:val="-3"/>
                <w:w w:val="105"/>
              </w:rPr>
              <w:t> </w:t>
            </w:r>
            <w:r>
              <w:rPr>
                <w:w w:val="105"/>
              </w:rPr>
              <w:t>Lips.</w:t>
              <w:tab/>
              <w:t>55</w:t>
            </w:r>
          </w:hyperlink>
        </w:p>
        <w:p>
          <w:pPr>
            <w:pStyle w:val="TOC5"/>
            <w:tabs>
              <w:tab w:pos="8724" w:val="right" w:leader="dot"/>
            </w:tabs>
          </w:pPr>
          <w:hyperlink w:history="true" w:anchor="_TOC_250330">
            <w:r>
              <w:rPr>
                <w:w w:val="105"/>
              </w:rPr>
              <w:t>Reading/Writing</w:t>
              <w:tab/>
              <w:t>55</w:t>
            </w:r>
          </w:hyperlink>
        </w:p>
        <w:p>
          <w:pPr>
            <w:pStyle w:val="TOC5"/>
            <w:tabs>
              <w:tab w:pos="8724" w:val="right" w:leader="dot"/>
            </w:tabs>
          </w:pPr>
          <w:hyperlink w:history="true" w:anchor="_TOC_250329">
            <w:r>
              <w:rPr>
                <w:w w:val="105"/>
              </w:rPr>
              <w:t>Religion</w:t>
              <w:tab/>
              <w:t>56</w:t>
            </w:r>
          </w:hyperlink>
        </w:p>
        <w:p>
          <w:pPr>
            <w:pStyle w:val="TOC5"/>
            <w:tabs>
              <w:tab w:pos="8724" w:val="right" w:leader="dot"/>
            </w:tabs>
          </w:pPr>
          <w:hyperlink w:history="true" w:anchor="_TOC_250328">
            <w:r>
              <w:rPr>
                <w:w w:val="105"/>
              </w:rPr>
              <w:t>Riding,</w:t>
            </w:r>
            <w:r>
              <w:rPr>
                <w:spacing w:val="-3"/>
                <w:w w:val="105"/>
              </w:rPr>
              <w:t> </w:t>
            </w:r>
            <w:r>
              <w:rPr>
                <w:w w:val="105"/>
              </w:rPr>
              <w:t>Airborne</w:t>
              <w:tab/>
              <w:t>56</w:t>
            </w:r>
          </w:hyperlink>
        </w:p>
        <w:p>
          <w:pPr>
            <w:pStyle w:val="TOC5"/>
            <w:tabs>
              <w:tab w:pos="8724" w:val="right" w:leader="dot"/>
            </w:tabs>
          </w:pPr>
          <w:hyperlink w:history="true" w:anchor="_TOC_250327">
            <w:r>
              <w:rPr>
                <w:w w:val="105"/>
              </w:rPr>
              <w:t>Riding,</w:t>
            </w:r>
            <w:r>
              <w:rPr>
                <w:spacing w:val="-3"/>
                <w:w w:val="105"/>
              </w:rPr>
              <w:t> </w:t>
            </w:r>
            <w:r>
              <w:rPr>
                <w:w w:val="105"/>
              </w:rPr>
              <w:t>Land-Based</w:t>
              <w:tab/>
              <w:t>57</w:t>
            </w:r>
          </w:hyperlink>
        </w:p>
        <w:p>
          <w:pPr>
            <w:pStyle w:val="TOC5"/>
            <w:tabs>
              <w:tab w:pos="8726" w:val="right" w:leader="dot"/>
            </w:tabs>
            <w:spacing w:before="7"/>
          </w:pPr>
          <w:r>
            <w:rPr>
              <w:w w:val="105"/>
            </w:rPr>
            <w:t>Riding, Airborne and Riding, land (Skills &amp;</w:t>
          </w:r>
          <w:r>
            <w:rPr>
              <w:spacing w:val="-33"/>
              <w:w w:val="105"/>
            </w:rPr>
            <w:t> </w:t>
          </w:r>
          <w:r>
            <w:rPr>
              <w:w w:val="105"/>
            </w:rPr>
            <w:t>Powers</w:t>
          </w:r>
          <w:r>
            <w:rPr>
              <w:spacing w:val="-5"/>
              <w:w w:val="105"/>
            </w:rPr>
            <w:t> </w:t>
          </w:r>
          <w:r>
            <w:rPr>
              <w:w w:val="105"/>
            </w:rPr>
            <w:t>Handbook)</w:t>
            <w:tab/>
            <w:t>58</w:t>
          </w:r>
        </w:p>
        <w:p>
          <w:pPr>
            <w:pStyle w:val="TOC5"/>
            <w:tabs>
              <w:tab w:pos="8724" w:val="right" w:leader="dot"/>
            </w:tabs>
          </w:pPr>
          <w:hyperlink w:history="true" w:anchor="_TOC_250326">
            <w:r>
              <w:rPr>
                <w:w w:val="105"/>
              </w:rPr>
              <w:t>Riding,</w:t>
            </w:r>
            <w:r>
              <w:rPr>
                <w:spacing w:val="-3"/>
                <w:w w:val="105"/>
              </w:rPr>
              <w:t> </w:t>
            </w:r>
            <w:r>
              <w:rPr>
                <w:w w:val="105"/>
              </w:rPr>
              <w:t>Sea-based</w:t>
              <w:tab/>
              <w:t>58</w:t>
            </w:r>
          </w:hyperlink>
        </w:p>
        <w:p>
          <w:pPr>
            <w:pStyle w:val="TOC5"/>
            <w:tabs>
              <w:tab w:pos="8724" w:val="right" w:leader="dot"/>
            </w:tabs>
          </w:pPr>
          <w:hyperlink w:history="true" w:anchor="_TOC_250325">
            <w:r>
              <w:rPr>
                <w:w w:val="105"/>
              </w:rPr>
              <w:t>Rope</w:t>
            </w:r>
            <w:r>
              <w:rPr>
                <w:spacing w:val="-2"/>
                <w:w w:val="105"/>
              </w:rPr>
              <w:t> </w:t>
            </w:r>
            <w:r>
              <w:rPr>
                <w:w w:val="105"/>
              </w:rPr>
              <w:t>Use</w:t>
              <w:tab/>
              <w:t>58</w:t>
            </w:r>
          </w:hyperlink>
        </w:p>
        <w:p>
          <w:pPr>
            <w:pStyle w:val="TOC5"/>
            <w:tabs>
              <w:tab w:pos="8724" w:val="right" w:leader="dot"/>
            </w:tabs>
          </w:pPr>
          <w:hyperlink w:history="true" w:anchor="_TOC_250324">
            <w:r>
              <w:rPr>
                <w:w w:val="105"/>
              </w:rPr>
              <w:t>Running</w:t>
              <w:tab/>
              <w:t>59</w:t>
            </w:r>
          </w:hyperlink>
        </w:p>
        <w:p>
          <w:pPr>
            <w:pStyle w:val="TOC5"/>
            <w:tabs>
              <w:tab w:pos="8724" w:val="right" w:leader="dot"/>
            </w:tabs>
            <w:spacing w:before="9"/>
          </w:pPr>
          <w:hyperlink w:history="true" w:anchor="_TOC_250323">
            <w:r>
              <w:rPr>
                <w:w w:val="105"/>
              </w:rPr>
              <w:t>Sculpting</w:t>
              <w:tab/>
              <w:t>59</w:t>
            </w:r>
          </w:hyperlink>
        </w:p>
        <w:p>
          <w:pPr>
            <w:pStyle w:val="TOC5"/>
            <w:tabs>
              <w:tab w:pos="8724" w:val="right" w:leader="dot"/>
            </w:tabs>
          </w:pPr>
          <w:hyperlink w:history="true" w:anchor="_TOC_250322">
            <w:r>
              <w:rPr>
                <w:w w:val="105"/>
              </w:rPr>
              <w:t>Seamanship.</w:t>
              <w:tab/>
              <w:t>59</w:t>
            </w:r>
          </w:hyperlink>
        </w:p>
        <w:p>
          <w:pPr>
            <w:pStyle w:val="TOC5"/>
            <w:tabs>
              <w:tab w:pos="8724" w:val="right" w:leader="dot"/>
            </w:tabs>
          </w:pPr>
          <w:hyperlink w:history="true" w:anchor="_TOC_250321">
            <w:r>
              <w:rPr>
                <w:w w:val="105"/>
              </w:rPr>
              <w:t>Seamstress/Tailor.</w:t>
              <w:tab/>
              <w:t>60</w:t>
            </w:r>
          </w:hyperlink>
        </w:p>
        <w:p>
          <w:pPr>
            <w:pStyle w:val="TOC5"/>
            <w:tabs>
              <w:tab w:pos="8724" w:val="right" w:leader="dot"/>
            </w:tabs>
            <w:spacing w:before="7"/>
          </w:pPr>
          <w:hyperlink w:history="true" w:anchor="_TOC_250320">
            <w:r>
              <w:rPr>
                <w:w w:val="105"/>
              </w:rPr>
              <w:t>Set</w:t>
            </w:r>
            <w:r>
              <w:rPr>
                <w:spacing w:val="-2"/>
                <w:w w:val="105"/>
              </w:rPr>
              <w:t> </w:t>
            </w:r>
            <w:r>
              <w:rPr>
                <w:w w:val="105"/>
              </w:rPr>
              <w:t>Snares</w:t>
              <w:tab/>
              <w:t>60</w:t>
            </w:r>
          </w:hyperlink>
        </w:p>
        <w:p>
          <w:pPr>
            <w:pStyle w:val="TOC5"/>
            <w:tabs>
              <w:tab w:pos="8724" w:val="right" w:leader="dot"/>
            </w:tabs>
          </w:pPr>
          <w:hyperlink w:history="true" w:anchor="_TOC_250319">
            <w:r>
              <w:rPr>
                <w:w w:val="105"/>
              </w:rPr>
              <w:t>Signaling</w:t>
              <w:tab/>
              <w:t>61</w:t>
            </w:r>
          </w:hyperlink>
        </w:p>
        <w:p>
          <w:pPr>
            <w:pStyle w:val="TOC5"/>
            <w:tabs>
              <w:tab w:pos="8724" w:val="right" w:leader="dot"/>
            </w:tabs>
          </w:pPr>
          <w:hyperlink w:history="true" w:anchor="_TOC_250318">
            <w:r>
              <w:rPr>
                <w:w w:val="105"/>
              </w:rPr>
              <w:t>Singing</w:t>
              <w:tab/>
              <w:t>61</w:t>
            </w:r>
          </w:hyperlink>
        </w:p>
        <w:p>
          <w:pPr>
            <w:pStyle w:val="TOC5"/>
            <w:tabs>
              <w:tab w:pos="8724" w:val="right" w:leader="dot"/>
            </w:tabs>
          </w:pPr>
          <w:hyperlink w:history="true" w:anchor="_TOC_250317">
            <w:r>
              <w:rPr>
                <w:w w:val="105"/>
              </w:rPr>
              <w:t>Spellcraft</w:t>
              <w:tab/>
              <w:t>61</w:t>
            </w:r>
          </w:hyperlink>
        </w:p>
        <w:p>
          <w:pPr>
            <w:pStyle w:val="TOC5"/>
            <w:tabs>
              <w:tab w:pos="8724" w:val="right" w:leader="dot"/>
            </w:tabs>
            <w:spacing w:after="63"/>
          </w:pPr>
          <w:hyperlink w:history="true" w:anchor="_TOC_250316">
            <w:r>
              <w:rPr>
                <w:w w:val="105"/>
              </w:rPr>
              <w:t>Stonemasonry</w:t>
              <w:tab/>
              <w:t>62</w:t>
            </w:r>
          </w:hyperlink>
        </w:p>
        <w:p>
          <w:pPr>
            <w:pStyle w:val="TOC5"/>
            <w:tabs>
              <w:tab w:pos="8724" w:val="right" w:leader="dot"/>
            </w:tabs>
            <w:spacing w:before="66"/>
          </w:pPr>
          <w:hyperlink w:history="true" w:anchor="_TOC_250315">
            <w:r>
              <w:rPr>
                <w:w w:val="105"/>
              </w:rPr>
              <w:t>Survival</w:t>
              <w:tab/>
              <w:t>62</w:t>
            </w:r>
          </w:hyperlink>
        </w:p>
        <w:p>
          <w:pPr>
            <w:pStyle w:val="TOC5"/>
            <w:tabs>
              <w:tab w:pos="8724" w:val="right" w:leader="dot"/>
            </w:tabs>
          </w:pPr>
          <w:hyperlink w:history="true" w:anchor="_TOC_250314">
            <w:r>
              <w:rPr>
                <w:w w:val="105"/>
              </w:rPr>
              <w:t>Swimming</w:t>
              <w:tab/>
              <w:t>63</w:t>
            </w:r>
          </w:hyperlink>
        </w:p>
        <w:p>
          <w:pPr>
            <w:pStyle w:val="TOC5"/>
            <w:tabs>
              <w:tab w:pos="8724" w:val="right" w:leader="dot"/>
            </w:tabs>
          </w:pPr>
          <w:hyperlink w:history="true" w:anchor="_TOC_250313">
            <w:r>
              <w:rPr>
                <w:w w:val="105"/>
              </w:rPr>
              <w:t>Tailoring</w:t>
              <w:tab/>
              <w:t>63</w:t>
            </w:r>
          </w:hyperlink>
        </w:p>
        <w:p>
          <w:pPr>
            <w:pStyle w:val="TOC5"/>
            <w:tabs>
              <w:tab w:pos="8724" w:val="right" w:leader="dot"/>
            </w:tabs>
            <w:spacing w:before="9"/>
          </w:pPr>
          <w:hyperlink w:history="true" w:anchor="_TOC_250312">
            <w:r>
              <w:rPr>
                <w:w w:val="105"/>
              </w:rPr>
              <w:t>Throwing</w:t>
              <w:tab/>
              <w:t>64</w:t>
            </w:r>
          </w:hyperlink>
        </w:p>
        <w:p>
          <w:pPr>
            <w:pStyle w:val="TOC5"/>
            <w:tabs>
              <w:tab w:pos="8724" w:val="right" w:leader="dot"/>
            </w:tabs>
          </w:pPr>
          <w:hyperlink w:history="true" w:anchor="_TOC_250311">
            <w:r>
              <w:rPr>
                <w:w w:val="105"/>
              </w:rPr>
              <w:t>Tightrope</w:t>
            </w:r>
            <w:r>
              <w:rPr>
                <w:spacing w:val="-3"/>
                <w:w w:val="105"/>
              </w:rPr>
              <w:t> </w:t>
            </w:r>
            <w:r>
              <w:rPr>
                <w:w w:val="105"/>
              </w:rPr>
              <w:t>Walking</w:t>
              <w:tab/>
              <w:t>64</w:t>
            </w:r>
          </w:hyperlink>
        </w:p>
        <w:p>
          <w:pPr>
            <w:pStyle w:val="TOC5"/>
            <w:tabs>
              <w:tab w:pos="8724" w:val="right" w:leader="dot"/>
            </w:tabs>
          </w:pPr>
          <w:hyperlink w:history="true" w:anchor="_TOC_250310">
            <w:r>
              <w:rPr>
                <w:w w:val="105"/>
              </w:rPr>
              <w:t>Tracking</w:t>
              <w:tab/>
              <w:t>64</w:t>
            </w:r>
          </w:hyperlink>
        </w:p>
        <w:p>
          <w:pPr>
            <w:pStyle w:val="TOC5"/>
            <w:tabs>
              <w:tab w:pos="8724" w:val="right" w:leader="dot"/>
            </w:tabs>
          </w:pPr>
          <w:hyperlink w:history="true" w:anchor="_TOC_250309">
            <w:r>
              <w:rPr>
                <w:w w:val="105"/>
              </w:rPr>
              <w:t>Trouble</w:t>
            </w:r>
            <w:r>
              <w:rPr>
                <w:spacing w:val="-3"/>
                <w:w w:val="105"/>
              </w:rPr>
              <w:t> </w:t>
            </w:r>
            <w:r>
              <w:rPr>
                <w:w w:val="105"/>
              </w:rPr>
              <w:t>Sense</w:t>
              <w:tab/>
              <w:t>66</w:t>
            </w:r>
          </w:hyperlink>
        </w:p>
        <w:p>
          <w:pPr>
            <w:pStyle w:val="TOC5"/>
            <w:tabs>
              <w:tab w:pos="8724" w:val="right" w:leader="dot"/>
            </w:tabs>
          </w:pPr>
          <w:hyperlink w:history="true" w:anchor="_TOC_250308">
            <w:r>
              <w:rPr>
                <w:w w:val="105"/>
              </w:rPr>
              <w:t>Tumbling</w:t>
              <w:tab/>
              <w:t>66</w:t>
            </w:r>
          </w:hyperlink>
        </w:p>
        <w:p>
          <w:pPr>
            <w:pStyle w:val="TOC5"/>
            <w:tabs>
              <w:tab w:pos="8724" w:val="right" w:leader="dot"/>
            </w:tabs>
            <w:spacing w:before="7"/>
          </w:pPr>
          <w:hyperlink w:history="true" w:anchor="_TOC_250307">
            <w:r>
              <w:rPr>
                <w:w w:val="105"/>
              </w:rPr>
              <w:t>Ventriloquism</w:t>
              <w:tab/>
              <w:t>67</w:t>
            </w:r>
          </w:hyperlink>
        </w:p>
        <w:p>
          <w:pPr>
            <w:pStyle w:val="TOC5"/>
            <w:tabs>
              <w:tab w:pos="8724" w:val="right" w:leader="dot"/>
            </w:tabs>
          </w:pPr>
          <w:hyperlink w:history="true" w:anchor="_TOC_250306">
            <w:r>
              <w:rPr>
                <w:w w:val="105"/>
              </w:rPr>
              <w:t>Weaponsmithing</w:t>
              <w:tab/>
              <w:t>68</w:t>
            </w:r>
          </w:hyperlink>
        </w:p>
        <w:p>
          <w:pPr>
            <w:pStyle w:val="TOC5"/>
            <w:tabs>
              <w:tab w:pos="8724" w:val="right" w:leader="dot"/>
            </w:tabs>
          </w:pPr>
          <w:hyperlink w:history="true" w:anchor="_TOC_250305">
            <w:r>
              <w:rPr>
                <w:w w:val="105"/>
              </w:rPr>
              <w:t>Weather</w:t>
            </w:r>
            <w:r>
              <w:rPr>
                <w:spacing w:val="-3"/>
                <w:w w:val="105"/>
              </w:rPr>
              <w:t> </w:t>
            </w:r>
            <w:r>
              <w:rPr>
                <w:w w:val="105"/>
              </w:rPr>
              <w:t>Sense</w:t>
              <w:tab/>
              <w:t>70</w:t>
            </w:r>
          </w:hyperlink>
        </w:p>
        <w:p>
          <w:pPr>
            <w:pStyle w:val="TOC5"/>
            <w:tabs>
              <w:tab w:pos="8724" w:val="right" w:leader="dot"/>
            </w:tabs>
          </w:pPr>
          <w:hyperlink w:history="true" w:anchor="_TOC_250304">
            <w:r>
              <w:rPr>
                <w:w w:val="105"/>
              </w:rPr>
              <w:t>Weaving</w:t>
              <w:tab/>
              <w:t>71</w:t>
            </w:r>
          </w:hyperlink>
        </w:p>
        <w:p>
          <w:pPr>
            <w:pStyle w:val="TOC5"/>
            <w:tabs>
              <w:tab w:pos="8724" w:val="right" w:leader="dot"/>
            </w:tabs>
            <w:spacing w:before="7"/>
          </w:pPr>
          <w:hyperlink w:history="true" w:anchor="_TOC_250303">
            <w:r>
              <w:rPr>
                <w:w w:val="105"/>
              </w:rPr>
              <w:t>Winemaking</w:t>
              <w:tab/>
              <w:t>71</w:t>
            </w:r>
          </w:hyperlink>
        </w:p>
        <w:p>
          <w:pPr>
            <w:pStyle w:val="TOC2"/>
            <w:tabs>
              <w:tab w:pos="8728" w:val="right" w:leader="dot"/>
            </w:tabs>
            <w:spacing w:before="6"/>
            <w:rPr>
              <w:i w:val="0"/>
            </w:rPr>
          </w:pPr>
          <w:hyperlink w:history="true" w:anchor="_TOC_250302">
            <w:r>
              <w:rPr>
                <w:i/>
              </w:rPr>
              <w:t>The Bard</w:t>
              <w:tab/>
            </w:r>
            <w:r>
              <w:rPr>
                <w:i w:val="0"/>
              </w:rPr>
              <w:t>72</w:t>
            </w:r>
          </w:hyperlink>
        </w:p>
        <w:p>
          <w:pPr>
            <w:pStyle w:val="TOC5"/>
            <w:tabs>
              <w:tab w:pos="8724" w:val="right" w:leader="dot"/>
            </w:tabs>
            <w:spacing w:before="3"/>
          </w:pPr>
          <w:hyperlink w:history="true" w:anchor="_TOC_250301">
            <w:r>
              <w:rPr>
                <w:w w:val="105"/>
              </w:rPr>
              <w:t>Acting</w:t>
              <w:tab/>
              <w:t>73</w:t>
            </w:r>
          </w:hyperlink>
        </w:p>
        <w:p>
          <w:pPr>
            <w:pStyle w:val="TOC5"/>
            <w:tabs>
              <w:tab w:pos="8724" w:val="right" w:leader="dot"/>
            </w:tabs>
          </w:pPr>
          <w:hyperlink w:history="true" w:anchor="_TOC_250300">
            <w:r>
              <w:rPr>
                <w:w w:val="105"/>
              </w:rPr>
              <w:t>Chanting</w:t>
              <w:tab/>
              <w:t>73</w:t>
            </w:r>
          </w:hyperlink>
        </w:p>
        <w:p>
          <w:pPr>
            <w:pStyle w:val="TOC5"/>
            <w:tabs>
              <w:tab w:pos="8724" w:val="right" w:leader="dot"/>
            </w:tabs>
            <w:spacing w:before="9"/>
          </w:pPr>
          <w:hyperlink w:history="true" w:anchor="_TOC_250299">
            <w:r>
              <w:rPr>
                <w:w w:val="105"/>
              </w:rPr>
              <w:t>Craft</w:t>
            </w:r>
            <w:r>
              <w:rPr>
                <w:spacing w:val="-3"/>
                <w:w w:val="105"/>
              </w:rPr>
              <w:t> </w:t>
            </w:r>
            <w:r>
              <w:rPr>
                <w:w w:val="105"/>
              </w:rPr>
              <w:t>Instrument.</w:t>
              <w:tab/>
              <w:t>74</w:t>
            </w:r>
          </w:hyperlink>
        </w:p>
        <w:p>
          <w:pPr>
            <w:pStyle w:val="TOC5"/>
            <w:tabs>
              <w:tab w:pos="8724" w:val="right" w:leader="dot"/>
            </w:tabs>
          </w:pPr>
          <w:hyperlink w:history="true" w:anchor="_TOC_250298">
            <w:r>
              <w:rPr>
                <w:w w:val="105"/>
              </w:rPr>
              <w:t>Crowd</w:t>
            </w:r>
            <w:r>
              <w:rPr>
                <w:spacing w:val="-3"/>
                <w:w w:val="105"/>
              </w:rPr>
              <w:t> </w:t>
            </w:r>
            <w:r>
              <w:rPr>
                <w:w w:val="105"/>
              </w:rPr>
              <w:t>Working</w:t>
              <w:tab/>
              <w:t>74</w:t>
            </w:r>
          </w:hyperlink>
        </w:p>
        <w:p>
          <w:pPr>
            <w:pStyle w:val="TOC5"/>
            <w:tabs>
              <w:tab w:pos="8724" w:val="right" w:leader="dot"/>
            </w:tabs>
          </w:pPr>
          <w:hyperlink w:history="true" w:anchor="_TOC_250297">
            <w:r>
              <w:rPr>
                <w:w w:val="105"/>
              </w:rPr>
              <w:t>Cryptography</w:t>
              <w:tab/>
              <w:t>74</w:t>
            </w:r>
          </w:hyperlink>
        </w:p>
        <w:p>
          <w:pPr>
            <w:pStyle w:val="TOC5"/>
            <w:tabs>
              <w:tab w:pos="8724" w:val="right" w:leader="dot"/>
            </w:tabs>
          </w:pPr>
          <w:hyperlink w:history="true" w:anchor="_TOC_250296">
            <w:r>
              <w:rPr>
                <w:w w:val="105"/>
              </w:rPr>
              <w:t>Poetry</w:t>
              <w:tab/>
              <w:t>75</w:t>
            </w:r>
          </w:hyperlink>
        </w:p>
        <w:p>
          <w:pPr>
            <w:pStyle w:val="TOC5"/>
            <w:tabs>
              <w:tab w:pos="8724" w:val="right" w:leader="dot"/>
            </w:tabs>
            <w:spacing w:before="7"/>
          </w:pPr>
          <w:hyperlink w:history="true" w:anchor="_TOC_250295">
            <w:r>
              <w:rPr>
                <w:w w:val="105"/>
              </w:rPr>
              <w:t>Throwing</w:t>
              <w:tab/>
              <w:t>75</w:t>
            </w:r>
          </w:hyperlink>
        </w:p>
        <w:p>
          <w:pPr>
            <w:pStyle w:val="TOC5"/>
            <w:tabs>
              <w:tab w:pos="8724" w:val="right" w:leader="dot"/>
            </w:tabs>
          </w:pPr>
          <w:hyperlink w:history="true" w:anchor="_TOC_250294">
            <w:r>
              <w:rPr>
                <w:w w:val="105"/>
              </w:rPr>
              <w:t>Whistling/Humming</w:t>
              <w:tab/>
              <w:t>75</w:t>
            </w:r>
          </w:hyperlink>
        </w:p>
        <w:p>
          <w:pPr>
            <w:pStyle w:val="TOC4"/>
            <w:tabs>
              <w:tab w:pos="8723" w:val="right" w:leader="dot"/>
            </w:tabs>
          </w:pPr>
          <w:hyperlink w:history="true" w:anchor="_TOC_250293">
            <w:r>
              <w:rPr/>
              <w:t>High-level</w:t>
            </w:r>
            <w:r>
              <w:rPr>
                <w:spacing w:val="1"/>
              </w:rPr>
              <w:t> </w:t>
            </w:r>
            <w:r>
              <w:rPr/>
              <w:t>skills</w:t>
              <w:tab/>
              <w:t>76</w:t>
            </w:r>
          </w:hyperlink>
        </w:p>
        <w:p>
          <w:pPr>
            <w:pStyle w:val="TOC5"/>
            <w:tabs>
              <w:tab w:pos="8724" w:val="right" w:leader="dot"/>
            </w:tabs>
            <w:spacing w:before="4"/>
          </w:pPr>
          <w:hyperlink w:history="true" w:anchor="_TOC_250292">
            <w:r>
              <w:rPr>
                <w:w w:val="105"/>
              </w:rPr>
              <w:t>Adaptation</w:t>
              <w:tab/>
              <w:t>77</w:t>
            </w:r>
          </w:hyperlink>
        </w:p>
        <w:p>
          <w:pPr>
            <w:pStyle w:val="TOC5"/>
            <w:tabs>
              <w:tab w:pos="8724" w:val="right" w:leader="dot"/>
            </w:tabs>
            <w:spacing w:before="7"/>
          </w:pPr>
          <w:hyperlink w:history="true" w:anchor="_TOC_250291">
            <w:r>
              <w:rPr>
                <w:w w:val="105"/>
              </w:rPr>
              <w:t>Classify</w:t>
            </w:r>
            <w:r>
              <w:rPr>
                <w:spacing w:val="-3"/>
                <w:w w:val="105"/>
              </w:rPr>
              <w:t> </w:t>
            </w:r>
            <w:r>
              <w:rPr>
                <w:w w:val="105"/>
              </w:rPr>
              <w:t>Traps</w:t>
              <w:tab/>
              <w:t>78</w:t>
            </w:r>
          </w:hyperlink>
        </w:p>
        <w:p>
          <w:pPr>
            <w:pStyle w:val="TOC5"/>
            <w:tabs>
              <w:tab w:pos="8724" w:val="right" w:leader="dot"/>
            </w:tabs>
          </w:pPr>
          <w:hyperlink w:history="true" w:anchor="_TOC_250290">
            <w:r>
              <w:rPr>
                <w:w w:val="105"/>
              </w:rPr>
              <w:t>Evasion</w:t>
              <w:tab/>
              <w:t>79</w:t>
            </w:r>
          </w:hyperlink>
        </w:p>
        <w:p>
          <w:pPr>
            <w:pStyle w:val="TOC5"/>
            <w:tabs>
              <w:tab w:pos="8724" w:val="right" w:leader="dot"/>
            </w:tabs>
          </w:pPr>
          <w:hyperlink w:history="true" w:anchor="_TOC_250289">
            <w:r>
              <w:rPr>
                <w:w w:val="105"/>
              </w:rPr>
              <w:t>Fall/Jump</w:t>
              <w:tab/>
              <w:t>79</w:t>
            </w:r>
          </w:hyperlink>
        </w:p>
        <w:p>
          <w:pPr>
            <w:pStyle w:val="TOC5"/>
            <w:tabs>
              <w:tab w:pos="8724" w:val="right" w:leader="dot"/>
            </w:tabs>
            <w:spacing w:before="9"/>
          </w:pPr>
          <w:hyperlink w:history="true" w:anchor="_TOC_250288">
            <w:r>
              <w:rPr>
                <w:w w:val="105"/>
              </w:rPr>
              <w:t>Featherfoot</w:t>
              <w:tab/>
              <w:t>80</w:t>
            </w:r>
          </w:hyperlink>
        </w:p>
        <w:p>
          <w:pPr>
            <w:pStyle w:val="TOC5"/>
            <w:tabs>
              <w:tab w:pos="8724" w:val="right" w:leader="dot"/>
            </w:tabs>
          </w:pPr>
          <w:hyperlink w:history="true" w:anchor="_TOC_250287">
            <w:r>
              <w:rPr>
                <w:w w:val="105"/>
              </w:rPr>
              <w:t>Improvised</w:t>
            </w:r>
            <w:r>
              <w:rPr>
                <w:spacing w:val="-3"/>
                <w:w w:val="105"/>
              </w:rPr>
              <w:t> </w:t>
            </w:r>
            <w:r>
              <w:rPr>
                <w:w w:val="105"/>
              </w:rPr>
              <w:t>Attack</w:t>
              <w:tab/>
              <w:t>80</w:t>
            </w:r>
          </w:hyperlink>
        </w:p>
        <w:p>
          <w:pPr>
            <w:pStyle w:val="TOC5"/>
            <w:tabs>
              <w:tab w:pos="8724" w:val="right" w:leader="dot"/>
            </w:tabs>
          </w:pPr>
          <w:hyperlink w:history="true" w:anchor="_TOC_250286">
            <w:r>
              <w:rPr>
                <w:w w:val="105"/>
              </w:rPr>
              <w:t>Inner</w:t>
            </w:r>
            <w:r>
              <w:rPr>
                <w:spacing w:val="-2"/>
                <w:w w:val="105"/>
              </w:rPr>
              <w:t> </w:t>
            </w:r>
            <w:r>
              <w:rPr>
                <w:w w:val="105"/>
              </w:rPr>
              <w:t>Focus</w:t>
              <w:tab/>
              <w:t>83</w:t>
            </w:r>
          </w:hyperlink>
        </w:p>
        <w:p>
          <w:pPr>
            <w:pStyle w:val="TOC5"/>
            <w:tabs>
              <w:tab w:pos="8724" w:val="right" w:leader="dot"/>
            </w:tabs>
          </w:pPr>
          <w:hyperlink w:history="true" w:anchor="_TOC_250285">
            <w:r>
              <w:rPr>
                <w:w w:val="105"/>
              </w:rPr>
              <w:t>Nondetection</w:t>
              <w:tab/>
              <w:t>83</w:t>
            </w:r>
          </w:hyperlink>
        </w:p>
        <w:p>
          <w:pPr>
            <w:pStyle w:val="TOC5"/>
            <w:tabs>
              <w:tab w:pos="8724" w:val="right" w:leader="dot"/>
            </w:tabs>
            <w:spacing w:before="7"/>
          </w:pPr>
          <w:hyperlink w:history="true" w:anchor="_TOC_250284">
            <w:r>
              <w:rPr>
                <w:w w:val="105"/>
              </w:rPr>
              <w:t>Sense</w:t>
            </w:r>
            <w:r>
              <w:rPr>
                <w:spacing w:val="-3"/>
                <w:w w:val="105"/>
              </w:rPr>
              <w:t> </w:t>
            </w:r>
            <w:r>
              <w:rPr>
                <w:w w:val="105"/>
              </w:rPr>
              <w:t>Danger</w:t>
              <w:tab/>
              <w:t>83</w:t>
            </w:r>
          </w:hyperlink>
        </w:p>
        <w:p>
          <w:pPr>
            <w:pStyle w:val="TOC5"/>
            <w:tabs>
              <w:tab w:pos="8724" w:val="right" w:leader="dot"/>
            </w:tabs>
          </w:pPr>
          <w:hyperlink w:history="true" w:anchor="_TOC_250283">
            <w:r>
              <w:rPr>
                <w:w w:val="105"/>
              </w:rPr>
              <w:t>Shadow</w:t>
            </w:r>
            <w:r>
              <w:rPr>
                <w:spacing w:val="-3"/>
                <w:w w:val="105"/>
              </w:rPr>
              <w:t> </w:t>
            </w:r>
            <w:r>
              <w:rPr>
                <w:w w:val="105"/>
              </w:rPr>
              <w:t>Flight.</w:t>
              <w:tab/>
              <w:t>85</w:t>
            </w:r>
          </w:hyperlink>
        </w:p>
        <w:p>
          <w:pPr>
            <w:pStyle w:val="TOC5"/>
            <w:tabs>
              <w:tab w:pos="8724" w:val="right" w:leader="dot"/>
            </w:tabs>
          </w:pPr>
          <w:hyperlink w:history="true" w:anchor="_TOC_250282">
            <w:r>
              <w:rPr>
                <w:w w:val="105"/>
              </w:rPr>
              <w:t>Shadow</w:t>
            </w:r>
            <w:r>
              <w:rPr>
                <w:spacing w:val="-3"/>
                <w:w w:val="105"/>
              </w:rPr>
              <w:t> </w:t>
            </w:r>
            <w:r>
              <w:rPr>
                <w:w w:val="105"/>
              </w:rPr>
              <w:t>Travel</w:t>
              <w:tab/>
              <w:t>85</w:t>
            </w:r>
          </w:hyperlink>
        </w:p>
        <w:p>
          <w:pPr>
            <w:pStyle w:val="TOC2"/>
            <w:tabs>
              <w:tab w:pos="8728" w:val="right" w:leader="dot"/>
            </w:tabs>
            <w:rPr>
              <w:i w:val="0"/>
            </w:rPr>
          </w:pPr>
          <w:hyperlink w:history="true" w:anchor="_TOC_250281">
            <w:r>
              <w:rPr>
                <w:i/>
              </w:rPr>
              <w:t>The Druid</w:t>
              <w:tab/>
            </w:r>
            <w:r>
              <w:rPr>
                <w:i w:val="0"/>
              </w:rPr>
              <w:t>87</w:t>
            </w:r>
          </w:hyperlink>
        </w:p>
        <w:p>
          <w:pPr>
            <w:pStyle w:val="TOC4"/>
            <w:tabs>
              <w:tab w:pos="8723" w:val="right" w:leader="dot"/>
            </w:tabs>
            <w:spacing w:before="2"/>
          </w:pPr>
          <w:hyperlink w:history="true" w:anchor="_TOC_250280">
            <w:r>
              <w:rPr/>
              <w:t>High-level</w:t>
            </w:r>
            <w:r>
              <w:rPr>
                <w:spacing w:val="1"/>
              </w:rPr>
              <w:t> </w:t>
            </w:r>
            <w:r>
              <w:rPr/>
              <w:t>skills</w:t>
              <w:tab/>
              <w:t>89</w:t>
            </w:r>
          </w:hyperlink>
        </w:p>
        <w:p>
          <w:pPr>
            <w:pStyle w:val="TOC5"/>
            <w:tabs>
              <w:tab w:pos="8724" w:val="right" w:leader="dot"/>
            </w:tabs>
            <w:spacing w:before="4"/>
          </w:pPr>
          <w:hyperlink w:history="true" w:anchor="_TOC_250279">
            <w:r>
              <w:rPr>
                <w:w w:val="105"/>
              </w:rPr>
              <w:t>Divine</w:t>
            </w:r>
            <w:r>
              <w:rPr>
                <w:spacing w:val="-3"/>
                <w:w w:val="105"/>
              </w:rPr>
              <w:t> </w:t>
            </w:r>
            <w:r>
              <w:rPr>
                <w:w w:val="105"/>
              </w:rPr>
              <w:t>Strength</w:t>
              <w:tab/>
              <w:t>90</w:t>
            </w:r>
          </w:hyperlink>
        </w:p>
        <w:p>
          <w:pPr>
            <w:pStyle w:val="TOC5"/>
            <w:tabs>
              <w:tab w:pos="8724" w:val="right" w:leader="dot"/>
            </w:tabs>
            <w:spacing w:before="7"/>
          </w:pPr>
          <w:hyperlink w:history="true" w:anchor="_TOC_250278">
            <w:r>
              <w:rPr>
                <w:w w:val="105"/>
              </w:rPr>
              <w:t>Divine</w:t>
            </w:r>
            <w:r>
              <w:rPr>
                <w:spacing w:val="-3"/>
                <w:w w:val="105"/>
              </w:rPr>
              <w:t> </w:t>
            </w:r>
            <w:r>
              <w:rPr>
                <w:w w:val="105"/>
              </w:rPr>
              <w:t>Voice.</w:t>
              <w:tab/>
              <w:t>91</w:t>
            </w:r>
          </w:hyperlink>
        </w:p>
        <w:p>
          <w:pPr>
            <w:pStyle w:val="TOC5"/>
            <w:tabs>
              <w:tab w:pos="8724" w:val="right" w:leader="dot"/>
            </w:tabs>
          </w:pPr>
          <w:hyperlink w:history="true" w:anchor="_TOC_250277">
            <w:r>
              <w:rPr>
                <w:w w:val="105"/>
              </w:rPr>
              <w:t>Divine</w:t>
            </w:r>
            <w:r>
              <w:rPr>
                <w:spacing w:val="-2"/>
                <w:w w:val="105"/>
              </w:rPr>
              <w:t> </w:t>
            </w:r>
            <w:r>
              <w:rPr>
                <w:w w:val="105"/>
              </w:rPr>
              <w:t>Will</w:t>
              <w:tab/>
              <w:t>91</w:t>
            </w:r>
          </w:hyperlink>
        </w:p>
        <w:p>
          <w:pPr>
            <w:pStyle w:val="TOC5"/>
            <w:tabs>
              <w:tab w:pos="8724" w:val="right" w:leader="dot"/>
            </w:tabs>
          </w:pPr>
          <w:hyperlink w:history="true" w:anchor="_TOC_250276">
            <w:r>
              <w:rPr>
                <w:w w:val="105"/>
              </w:rPr>
              <w:t>Detect</w:t>
            </w:r>
            <w:r>
              <w:rPr>
                <w:spacing w:val="-3"/>
                <w:w w:val="105"/>
              </w:rPr>
              <w:t> </w:t>
            </w:r>
            <w:r>
              <w:rPr>
                <w:w w:val="105"/>
              </w:rPr>
              <w:t>Deception</w:t>
              <w:tab/>
              <w:t>92</w:t>
            </w:r>
          </w:hyperlink>
        </w:p>
        <w:p>
          <w:pPr>
            <w:pStyle w:val="TOC5"/>
            <w:tabs>
              <w:tab w:pos="8724" w:val="right" w:leader="dot"/>
            </w:tabs>
          </w:pPr>
          <w:hyperlink w:history="true" w:anchor="_TOC_250275">
            <w:r>
              <w:rPr>
                <w:w w:val="105"/>
              </w:rPr>
              <w:t>Eminence</w:t>
              <w:tab/>
              <w:t>92</w:t>
            </w:r>
          </w:hyperlink>
        </w:p>
        <w:p>
          <w:pPr>
            <w:pStyle w:val="TOC5"/>
            <w:tabs>
              <w:tab w:pos="8724" w:val="right" w:leader="dot"/>
            </w:tabs>
          </w:pPr>
          <w:hyperlink w:history="true" w:anchor="_TOC_250274">
            <w:r>
              <w:rPr>
                <w:w w:val="105"/>
              </w:rPr>
              <w:t>Invincibility</w:t>
              <w:tab/>
              <w:t>93</w:t>
            </w:r>
          </w:hyperlink>
        </w:p>
        <w:p>
          <w:pPr>
            <w:pStyle w:val="TOC5"/>
            <w:tabs>
              <w:tab w:pos="8724" w:val="right" w:leader="dot"/>
            </w:tabs>
            <w:spacing w:before="9"/>
          </w:pPr>
          <w:hyperlink w:history="true" w:anchor="_TOC_250273">
            <w:r>
              <w:rPr>
                <w:w w:val="105"/>
              </w:rPr>
              <w:t>Loan</w:t>
              <w:tab/>
              <w:t>95</w:t>
            </w:r>
          </w:hyperlink>
        </w:p>
        <w:p>
          <w:pPr>
            <w:pStyle w:val="TOC5"/>
            <w:tabs>
              <w:tab w:pos="8723" w:val="right" w:leader="dot"/>
            </w:tabs>
          </w:pPr>
          <w:hyperlink w:history="true" w:anchor="_TOC_250272">
            <w:r>
              <w:rPr>
                <w:w w:val="105"/>
              </w:rPr>
              <w:t>Smite</w:t>
              <w:tab/>
              <w:t>96</w:t>
            </w:r>
          </w:hyperlink>
        </w:p>
        <w:p>
          <w:pPr>
            <w:pStyle w:val="TOC5"/>
            <w:tabs>
              <w:tab w:pos="8724" w:val="right" w:leader="dot"/>
            </w:tabs>
          </w:pPr>
          <w:hyperlink w:history="true" w:anchor="_TOC_250271">
            <w:r>
              <w:rPr>
                <w:w w:val="105"/>
              </w:rPr>
              <w:t>Spell</w:t>
            </w:r>
            <w:r>
              <w:rPr>
                <w:spacing w:val="-3"/>
                <w:w w:val="105"/>
              </w:rPr>
              <w:t> </w:t>
            </w:r>
            <w:r>
              <w:rPr>
                <w:w w:val="105"/>
              </w:rPr>
              <w:t>Talisman</w:t>
              <w:tab/>
              <w:t>98</w:t>
            </w:r>
          </w:hyperlink>
        </w:p>
        <w:p>
          <w:pPr>
            <w:pStyle w:val="TOC2"/>
            <w:tabs>
              <w:tab w:pos="8728" w:val="right" w:leader="dot"/>
            </w:tabs>
            <w:rPr>
              <w:i w:val="0"/>
            </w:rPr>
          </w:pPr>
          <w:hyperlink w:history="true" w:anchor="_TOC_250270">
            <w:r>
              <w:rPr>
                <w:i/>
              </w:rPr>
              <w:t>The Fighter</w:t>
              <w:tab/>
            </w:r>
            <w:r>
              <w:rPr>
                <w:i w:val="0"/>
              </w:rPr>
              <w:t>99</w:t>
            </w:r>
          </w:hyperlink>
        </w:p>
        <w:p>
          <w:pPr>
            <w:pStyle w:val="TOC5"/>
            <w:tabs>
              <w:tab w:pos="8724" w:val="right" w:leader="dot"/>
            </w:tabs>
            <w:spacing w:before="3"/>
          </w:pPr>
          <w:hyperlink w:history="true" w:anchor="_TOC_250269">
            <w:r>
              <w:rPr>
                <w:w w:val="105"/>
              </w:rPr>
              <w:t>Armorer</w:t>
              <w:tab/>
              <w:t>100</w:t>
            </w:r>
          </w:hyperlink>
        </w:p>
        <w:p>
          <w:pPr>
            <w:pStyle w:val="TOC5"/>
            <w:tabs>
              <w:tab w:pos="8724" w:val="right" w:leader="dot"/>
            </w:tabs>
            <w:spacing w:before="7"/>
          </w:pPr>
          <w:hyperlink w:history="true" w:anchor="_TOC_250268">
            <w:r>
              <w:rPr>
                <w:w w:val="105"/>
              </w:rPr>
              <w:t>Bowyer/Fletcher</w:t>
              <w:tab/>
              <w:t>106</w:t>
            </w:r>
          </w:hyperlink>
        </w:p>
        <w:p>
          <w:pPr>
            <w:pStyle w:val="TOC5"/>
            <w:tabs>
              <w:tab w:pos="8724" w:val="right" w:leader="dot"/>
            </w:tabs>
            <w:spacing w:after="235"/>
          </w:pPr>
          <w:hyperlink w:history="true" w:anchor="_TOC_250267">
            <w:r>
              <w:rPr>
                <w:w w:val="105"/>
              </w:rPr>
              <w:t>Weaponsmithing</w:t>
              <w:tab/>
              <w:t>107</w:t>
            </w:r>
          </w:hyperlink>
        </w:p>
        <w:p>
          <w:pPr>
            <w:pStyle w:val="TOC4"/>
            <w:tabs>
              <w:tab w:pos="8725" w:val="right" w:leader="dot"/>
            </w:tabs>
            <w:spacing w:before="64"/>
          </w:pPr>
          <w:hyperlink w:history="true" w:anchor="_TOC_250266">
            <w:r>
              <w:rPr/>
              <w:t>High-level</w:t>
            </w:r>
            <w:r>
              <w:rPr>
                <w:spacing w:val="1"/>
              </w:rPr>
              <w:t> </w:t>
            </w:r>
            <w:r>
              <w:rPr/>
              <w:t>skills</w:t>
              <w:tab/>
              <w:t>110</w:t>
            </w:r>
          </w:hyperlink>
        </w:p>
        <w:p>
          <w:pPr>
            <w:pStyle w:val="TOC5"/>
            <w:tabs>
              <w:tab w:pos="8724" w:val="right" w:leader="dot"/>
            </w:tabs>
            <w:spacing w:before="7"/>
          </w:pPr>
          <w:hyperlink w:history="true" w:anchor="_TOC_250265">
            <w:r>
              <w:rPr>
                <w:w w:val="105"/>
              </w:rPr>
              <w:t>Adaptation</w:t>
              <w:tab/>
              <w:t>111</w:t>
            </w:r>
          </w:hyperlink>
        </w:p>
        <w:p>
          <w:pPr>
            <w:pStyle w:val="TOC5"/>
            <w:tabs>
              <w:tab w:pos="8724" w:val="right" w:leader="dot"/>
            </w:tabs>
            <w:spacing w:before="7"/>
          </w:pPr>
          <w:hyperlink w:history="true" w:anchor="_TOC_250264">
            <w:r>
              <w:rPr>
                <w:w w:val="105"/>
              </w:rPr>
              <w:t>All-around</w:t>
            </w:r>
            <w:r>
              <w:rPr>
                <w:spacing w:val="-3"/>
                <w:w w:val="105"/>
              </w:rPr>
              <w:t> </w:t>
            </w:r>
            <w:r>
              <w:rPr>
                <w:w w:val="105"/>
              </w:rPr>
              <w:t>Attack</w:t>
              <w:tab/>
              <w:t>112</w:t>
            </w:r>
          </w:hyperlink>
        </w:p>
        <w:p>
          <w:pPr>
            <w:pStyle w:val="TOC5"/>
            <w:tabs>
              <w:tab w:pos="8724" w:val="right" w:leader="dot"/>
            </w:tabs>
          </w:pPr>
          <w:hyperlink w:history="true" w:anchor="_TOC_250263">
            <w:r>
              <w:rPr>
                <w:w w:val="105"/>
              </w:rPr>
              <w:t>Bravery</w:t>
              <w:tab/>
              <w:t>112</w:t>
            </w:r>
          </w:hyperlink>
        </w:p>
        <w:p>
          <w:pPr>
            <w:pStyle w:val="TOC5"/>
            <w:tabs>
              <w:tab w:pos="8724" w:val="right" w:leader="dot"/>
            </w:tabs>
          </w:pPr>
          <w:hyperlink w:history="true" w:anchor="_TOC_250262">
            <w:r>
              <w:rPr>
                <w:w w:val="105"/>
              </w:rPr>
              <w:t>Captivate</w:t>
              <w:tab/>
              <w:t>113</w:t>
            </w:r>
          </w:hyperlink>
        </w:p>
        <w:p>
          <w:pPr>
            <w:pStyle w:val="TOC5"/>
            <w:tabs>
              <w:tab w:pos="8724" w:val="right" w:leader="dot"/>
            </w:tabs>
            <w:spacing w:before="9"/>
          </w:pPr>
          <w:hyperlink w:history="true" w:anchor="_TOC_250261">
            <w:r>
              <w:rPr>
                <w:w w:val="105"/>
              </w:rPr>
              <w:t>Death</w:t>
            </w:r>
            <w:r>
              <w:rPr>
                <w:spacing w:val="-3"/>
                <w:w w:val="105"/>
              </w:rPr>
              <w:t> </w:t>
            </w:r>
            <w:r>
              <w:rPr>
                <w:w w:val="105"/>
              </w:rPr>
              <w:t>Blow</w:t>
              <w:tab/>
              <w:t>114</w:t>
            </w:r>
          </w:hyperlink>
        </w:p>
        <w:p>
          <w:pPr>
            <w:pStyle w:val="TOC5"/>
            <w:tabs>
              <w:tab w:pos="8724" w:val="right" w:leader="dot"/>
            </w:tabs>
          </w:pPr>
          <w:hyperlink w:history="true" w:anchor="_TOC_250260">
            <w:r>
              <w:rPr>
                <w:w w:val="105"/>
              </w:rPr>
              <w:t>Frighten/Challenge</w:t>
              <w:tab/>
              <w:t>114</w:t>
            </w:r>
          </w:hyperlink>
        </w:p>
        <w:p>
          <w:pPr>
            <w:pStyle w:val="TOC5"/>
            <w:tabs>
              <w:tab w:pos="8724" w:val="right" w:leader="dot"/>
            </w:tabs>
          </w:pPr>
          <w:hyperlink w:history="true" w:anchor="_TOC_250259">
            <w:r>
              <w:rPr>
                <w:w w:val="105"/>
              </w:rPr>
              <w:t>Hardiness</w:t>
              <w:tab/>
              <w:t>115</w:t>
            </w:r>
          </w:hyperlink>
        </w:p>
        <w:p>
          <w:pPr>
            <w:pStyle w:val="TOC5"/>
            <w:tabs>
              <w:tab w:pos="8724" w:val="right" w:leader="dot"/>
            </w:tabs>
          </w:pPr>
          <w:hyperlink w:history="true" w:anchor="_TOC_250258">
            <w:r>
              <w:rPr>
                <w:w w:val="105"/>
              </w:rPr>
              <w:t>Inner</w:t>
            </w:r>
            <w:r>
              <w:rPr>
                <w:spacing w:val="-3"/>
                <w:w w:val="105"/>
              </w:rPr>
              <w:t> </w:t>
            </w:r>
            <w:r>
              <w:rPr>
                <w:w w:val="105"/>
              </w:rPr>
              <w:t>Focus</w:t>
              <w:tab/>
              <w:t>117</w:t>
            </w:r>
          </w:hyperlink>
        </w:p>
        <w:p>
          <w:pPr>
            <w:pStyle w:val="TOC5"/>
            <w:tabs>
              <w:tab w:pos="8724" w:val="right" w:leader="dot"/>
            </w:tabs>
            <w:spacing w:before="4"/>
          </w:pPr>
          <w:hyperlink w:history="true" w:anchor="_TOC_250257">
            <w:r>
              <w:rPr>
                <w:w w:val="105"/>
              </w:rPr>
              <w:t>Sense</w:t>
            </w:r>
            <w:r>
              <w:rPr>
                <w:spacing w:val="-3"/>
                <w:w w:val="105"/>
              </w:rPr>
              <w:t> </w:t>
            </w:r>
            <w:r>
              <w:rPr>
                <w:w w:val="105"/>
              </w:rPr>
              <w:t>Danger</w:t>
              <w:tab/>
              <w:t>118</w:t>
            </w:r>
          </w:hyperlink>
        </w:p>
        <w:p>
          <w:pPr>
            <w:pStyle w:val="TOC5"/>
            <w:tabs>
              <w:tab w:pos="8724" w:val="right" w:leader="dot"/>
            </w:tabs>
          </w:pPr>
          <w:hyperlink w:history="true" w:anchor="_TOC_250256">
            <w:r>
              <w:rPr>
                <w:w w:val="105"/>
              </w:rPr>
              <w:t>Signature</w:t>
            </w:r>
            <w:r>
              <w:rPr>
                <w:spacing w:val="-3"/>
                <w:w w:val="105"/>
              </w:rPr>
              <w:t> </w:t>
            </w:r>
            <w:r>
              <w:rPr>
                <w:w w:val="105"/>
              </w:rPr>
              <w:t>Item</w:t>
              <w:tab/>
              <w:t>119</w:t>
            </w:r>
          </w:hyperlink>
        </w:p>
        <w:p>
          <w:pPr>
            <w:pStyle w:val="TOC5"/>
            <w:tabs>
              <w:tab w:pos="8724" w:val="right" w:leader="dot"/>
            </w:tabs>
            <w:spacing w:before="7"/>
          </w:pPr>
          <w:hyperlink w:history="true" w:anchor="_TOC_250255">
            <w:r>
              <w:rPr>
                <w:w w:val="105"/>
              </w:rPr>
              <w:t>Signature</w:t>
            </w:r>
            <w:r>
              <w:rPr>
                <w:spacing w:val="-3"/>
                <w:w w:val="105"/>
              </w:rPr>
              <w:t> </w:t>
            </w:r>
            <w:r>
              <w:rPr>
                <w:w w:val="105"/>
              </w:rPr>
              <w:t>Mount</w:t>
              <w:tab/>
              <w:t>121</w:t>
            </w:r>
          </w:hyperlink>
        </w:p>
        <w:p>
          <w:pPr>
            <w:pStyle w:val="TOC2"/>
            <w:tabs>
              <w:tab w:pos="8727" w:val="right" w:leader="dot"/>
            </w:tabs>
            <w:spacing w:before="3"/>
            <w:rPr>
              <w:i w:val="0"/>
            </w:rPr>
          </w:pPr>
          <w:hyperlink w:history="true" w:anchor="_TOC_250254">
            <w:r>
              <w:rPr>
                <w:i/>
              </w:rPr>
              <w:t>The Paladin</w:t>
              <w:tab/>
            </w:r>
            <w:r>
              <w:rPr>
                <w:i w:val="0"/>
              </w:rPr>
              <w:t>122</w:t>
            </w:r>
          </w:hyperlink>
        </w:p>
        <w:p>
          <w:pPr>
            <w:pStyle w:val="TOC5"/>
            <w:tabs>
              <w:tab w:pos="8724" w:val="right" w:leader="dot"/>
            </w:tabs>
          </w:pPr>
          <w:hyperlink w:history="true" w:anchor="_TOC_250253">
            <w:r>
              <w:rPr>
                <w:w w:val="105"/>
              </w:rPr>
              <w:t>Animal</w:t>
            </w:r>
            <w:r>
              <w:rPr>
                <w:spacing w:val="-3"/>
                <w:w w:val="105"/>
              </w:rPr>
              <w:t> </w:t>
            </w:r>
            <w:r>
              <w:rPr>
                <w:w w:val="105"/>
              </w:rPr>
              <w:t>Handling</w:t>
              <w:tab/>
              <w:t>123</w:t>
            </w:r>
          </w:hyperlink>
        </w:p>
        <w:p>
          <w:pPr>
            <w:pStyle w:val="TOC5"/>
            <w:tabs>
              <w:tab w:pos="8724" w:val="right" w:leader="dot"/>
            </w:tabs>
          </w:pPr>
          <w:hyperlink w:history="true" w:anchor="_TOC_250252">
            <w:r>
              <w:rPr>
                <w:w w:val="105"/>
              </w:rPr>
              <w:t>Animal</w:t>
            </w:r>
            <w:r>
              <w:rPr>
                <w:spacing w:val="-3"/>
                <w:w w:val="105"/>
              </w:rPr>
              <w:t> </w:t>
            </w:r>
            <w:r>
              <w:rPr>
                <w:w w:val="105"/>
              </w:rPr>
              <w:t>Lore</w:t>
              <w:tab/>
              <w:t>124</w:t>
            </w:r>
          </w:hyperlink>
        </w:p>
        <w:p>
          <w:pPr>
            <w:pStyle w:val="TOC5"/>
            <w:tabs>
              <w:tab w:pos="8724" w:val="right" w:leader="dot"/>
            </w:tabs>
          </w:pPr>
          <w:hyperlink w:history="true" w:anchor="_TOC_250251">
            <w:r>
              <w:rPr>
                <w:w w:val="105"/>
              </w:rPr>
              <w:t>Animal</w:t>
            </w:r>
            <w:r>
              <w:rPr>
                <w:spacing w:val="-3"/>
                <w:w w:val="105"/>
              </w:rPr>
              <w:t> </w:t>
            </w:r>
            <w:r>
              <w:rPr>
                <w:w w:val="105"/>
              </w:rPr>
              <w:t>Training</w:t>
              <w:tab/>
              <w:t>124</w:t>
            </w:r>
          </w:hyperlink>
        </w:p>
        <w:p>
          <w:pPr>
            <w:pStyle w:val="TOC5"/>
            <w:tabs>
              <w:tab w:pos="8724" w:val="right" w:leader="dot"/>
            </w:tabs>
          </w:pPr>
          <w:hyperlink w:history="true" w:anchor="_TOC_250250">
            <w:r>
              <w:rPr>
                <w:w w:val="105"/>
              </w:rPr>
              <w:t>Armorer</w:t>
              <w:tab/>
              <w:t>124</w:t>
            </w:r>
          </w:hyperlink>
        </w:p>
        <w:p>
          <w:pPr>
            <w:pStyle w:val="TOC5"/>
            <w:tabs>
              <w:tab w:pos="8724" w:val="right" w:leader="dot"/>
            </w:tabs>
            <w:spacing w:before="9"/>
          </w:pPr>
          <w:hyperlink w:history="true" w:anchor="_TOC_250249">
            <w:r>
              <w:rPr>
                <w:w w:val="105"/>
              </w:rPr>
              <w:t>Brewing</w:t>
              <w:tab/>
              <w:t>124</w:t>
            </w:r>
          </w:hyperlink>
        </w:p>
        <w:p>
          <w:pPr>
            <w:pStyle w:val="TOC5"/>
            <w:tabs>
              <w:tab w:pos="8724" w:val="right" w:leader="dot"/>
            </w:tabs>
          </w:pPr>
          <w:hyperlink w:history="true" w:anchor="_TOC_250248">
            <w:r>
              <w:rPr>
                <w:w w:val="105"/>
              </w:rPr>
              <w:t>Fishing.</w:t>
              <w:tab/>
              <w:t>125</w:t>
            </w:r>
          </w:hyperlink>
        </w:p>
        <w:p>
          <w:pPr>
            <w:pStyle w:val="TOC5"/>
            <w:tabs>
              <w:tab w:pos="8724" w:val="right" w:leader="dot"/>
            </w:tabs>
            <w:spacing w:before="7"/>
          </w:pPr>
          <w:hyperlink w:history="true" w:anchor="_TOC_250247">
            <w:r>
              <w:rPr>
                <w:w w:val="105"/>
              </w:rPr>
              <w:t>Healing</w:t>
              <w:tab/>
              <w:t>125</w:t>
            </w:r>
          </w:hyperlink>
        </w:p>
        <w:p>
          <w:pPr>
            <w:pStyle w:val="TOC5"/>
            <w:tabs>
              <w:tab w:pos="8724" w:val="right" w:leader="dot"/>
            </w:tabs>
          </w:pPr>
          <w:hyperlink w:history="true" w:anchor="_TOC_250246">
            <w:r>
              <w:rPr>
                <w:w w:val="105"/>
              </w:rPr>
              <w:t>Hunting.</w:t>
              <w:tab/>
              <w:t>125</w:t>
            </w:r>
          </w:hyperlink>
        </w:p>
        <w:p>
          <w:pPr>
            <w:pStyle w:val="TOC5"/>
            <w:tabs>
              <w:tab w:pos="8724" w:val="right" w:leader="dot"/>
            </w:tabs>
          </w:pPr>
          <w:hyperlink w:history="true" w:anchor="_TOC_250245">
            <w:r>
              <w:rPr>
                <w:w w:val="105"/>
              </w:rPr>
              <w:t>Gaming</w:t>
              <w:tab/>
              <w:t>125</w:t>
            </w:r>
          </w:hyperlink>
        </w:p>
        <w:p>
          <w:pPr>
            <w:pStyle w:val="TOC5"/>
            <w:tabs>
              <w:tab w:pos="8724" w:val="right" w:leader="dot"/>
            </w:tabs>
          </w:pPr>
          <w:hyperlink w:history="true" w:anchor="_TOC_250244">
            <w:r>
              <w:rPr>
                <w:w w:val="105"/>
              </w:rPr>
              <w:t>Riding,</w:t>
            </w:r>
            <w:r>
              <w:rPr>
                <w:spacing w:val="-3"/>
                <w:w w:val="105"/>
              </w:rPr>
              <w:t> </w:t>
            </w:r>
            <w:r>
              <w:rPr>
                <w:w w:val="105"/>
              </w:rPr>
              <w:t>Airborne</w:t>
              <w:tab/>
              <w:t>125</w:t>
            </w:r>
          </w:hyperlink>
        </w:p>
        <w:p>
          <w:pPr>
            <w:pStyle w:val="TOC5"/>
            <w:tabs>
              <w:tab w:pos="8724" w:val="right" w:leader="dot"/>
            </w:tabs>
          </w:pPr>
          <w:hyperlink w:history="true" w:anchor="_TOC_250243">
            <w:r>
              <w:rPr>
                <w:w w:val="105"/>
              </w:rPr>
              <w:t>Bureaucracy</w:t>
              <w:tab/>
              <w:t>126</w:t>
            </w:r>
          </w:hyperlink>
        </w:p>
        <w:p>
          <w:pPr>
            <w:pStyle w:val="TOC5"/>
            <w:tabs>
              <w:tab w:pos="8724" w:val="right" w:leader="dot"/>
            </w:tabs>
            <w:spacing w:before="7"/>
          </w:pPr>
          <w:hyperlink w:history="true" w:anchor="_TOC_250242">
            <w:r>
              <w:rPr>
                <w:w w:val="105"/>
              </w:rPr>
              <w:t>Diagnostics</w:t>
              <w:tab/>
              <w:t>126</w:t>
            </w:r>
          </w:hyperlink>
        </w:p>
        <w:p>
          <w:pPr>
            <w:pStyle w:val="TOC5"/>
            <w:tabs>
              <w:tab w:pos="8724" w:val="right" w:leader="dot"/>
            </w:tabs>
          </w:pPr>
          <w:hyperlink w:history="true" w:anchor="_TOC_250241">
            <w:r>
              <w:rPr>
                <w:w w:val="105"/>
              </w:rPr>
              <w:t>Jousting</w:t>
              <w:tab/>
              <w:t>127</w:t>
            </w:r>
          </w:hyperlink>
        </w:p>
        <w:p>
          <w:pPr>
            <w:pStyle w:val="TOC5"/>
            <w:tabs>
              <w:tab w:pos="8724" w:val="right" w:leader="dot"/>
            </w:tabs>
          </w:pPr>
          <w:hyperlink w:history="true" w:anchor="_TOC_250240">
            <w:r>
              <w:rPr>
                <w:w w:val="105"/>
              </w:rPr>
              <w:t>Law</w:t>
              <w:tab/>
              <w:t>127</w:t>
            </w:r>
          </w:hyperlink>
        </w:p>
        <w:p>
          <w:pPr>
            <w:pStyle w:val="TOC5"/>
            <w:tabs>
              <w:tab w:pos="8724" w:val="right" w:leader="dot"/>
            </w:tabs>
            <w:spacing w:before="9"/>
          </w:pPr>
          <w:hyperlink w:history="true" w:anchor="_TOC_250239">
            <w:r>
              <w:rPr>
                <w:w w:val="105"/>
              </w:rPr>
              <w:t>Oratory</w:t>
              <w:tab/>
              <w:t>128</w:t>
            </w:r>
          </w:hyperlink>
        </w:p>
        <w:p>
          <w:pPr>
            <w:pStyle w:val="TOC5"/>
            <w:tabs>
              <w:tab w:pos="8724" w:val="right" w:leader="dot"/>
            </w:tabs>
          </w:pPr>
          <w:hyperlink w:history="true" w:anchor="_TOC_250238">
            <w:r>
              <w:rPr>
                <w:w w:val="105"/>
              </w:rPr>
              <w:t>Poetry</w:t>
              <w:tab/>
              <w:t>129</w:t>
            </w:r>
          </w:hyperlink>
        </w:p>
        <w:p>
          <w:pPr>
            <w:pStyle w:val="TOC4"/>
            <w:tabs>
              <w:tab w:pos="8725" w:val="right" w:leader="dot"/>
            </w:tabs>
          </w:pPr>
          <w:hyperlink w:history="true" w:anchor="_TOC_250237">
            <w:r>
              <w:rPr/>
              <w:t>High-level</w:t>
            </w:r>
            <w:r>
              <w:rPr>
                <w:spacing w:val="1"/>
              </w:rPr>
              <w:t> </w:t>
            </w:r>
            <w:r>
              <w:rPr/>
              <w:t>skills</w:t>
              <w:tab/>
              <w:t>130</w:t>
            </w:r>
          </w:hyperlink>
        </w:p>
        <w:p>
          <w:pPr>
            <w:pStyle w:val="TOC5"/>
            <w:tabs>
              <w:tab w:pos="8724" w:val="right" w:leader="dot"/>
            </w:tabs>
            <w:spacing w:before="5"/>
          </w:pPr>
          <w:hyperlink w:history="true" w:anchor="_TOC_250236">
            <w:r>
              <w:rPr>
                <w:w w:val="105"/>
              </w:rPr>
              <w:t>Adaptation</w:t>
              <w:tab/>
              <w:t>131</w:t>
            </w:r>
          </w:hyperlink>
        </w:p>
        <w:p>
          <w:pPr>
            <w:pStyle w:val="TOC5"/>
            <w:tabs>
              <w:tab w:pos="8724" w:val="right" w:leader="dot"/>
            </w:tabs>
          </w:pPr>
          <w:hyperlink w:history="true" w:anchor="_TOC_250235">
            <w:r>
              <w:rPr>
                <w:w w:val="105"/>
              </w:rPr>
              <w:t>All-around</w:t>
            </w:r>
            <w:r>
              <w:rPr>
                <w:spacing w:val="-3"/>
                <w:w w:val="105"/>
              </w:rPr>
              <w:t> </w:t>
            </w:r>
            <w:r>
              <w:rPr>
                <w:w w:val="105"/>
              </w:rPr>
              <w:t>Attack</w:t>
              <w:tab/>
              <w:t>132</w:t>
            </w:r>
          </w:hyperlink>
        </w:p>
        <w:p>
          <w:pPr>
            <w:pStyle w:val="TOC5"/>
            <w:tabs>
              <w:tab w:pos="8724" w:val="right" w:leader="dot"/>
            </w:tabs>
          </w:pPr>
          <w:hyperlink w:history="true" w:anchor="_TOC_250234">
            <w:r>
              <w:rPr>
                <w:w w:val="105"/>
              </w:rPr>
              <w:t>Bravery</w:t>
              <w:tab/>
              <w:t>132</w:t>
            </w:r>
          </w:hyperlink>
        </w:p>
        <w:p>
          <w:pPr>
            <w:pStyle w:val="TOC5"/>
            <w:tabs>
              <w:tab w:pos="8724" w:val="right" w:leader="dot"/>
            </w:tabs>
          </w:pPr>
          <w:hyperlink w:history="true" w:anchor="_TOC_250233">
            <w:r>
              <w:rPr>
                <w:w w:val="105"/>
              </w:rPr>
              <w:t>Captivate</w:t>
              <w:tab/>
              <w:t>133</w:t>
            </w:r>
          </w:hyperlink>
        </w:p>
        <w:p>
          <w:pPr>
            <w:pStyle w:val="TOC5"/>
            <w:tabs>
              <w:tab w:pos="8724" w:val="right" w:leader="dot"/>
            </w:tabs>
          </w:pPr>
          <w:hyperlink w:history="true" w:anchor="_TOC_250232">
            <w:r>
              <w:rPr>
                <w:w w:val="105"/>
              </w:rPr>
              <w:t>Death</w:t>
            </w:r>
            <w:r>
              <w:rPr>
                <w:spacing w:val="-3"/>
                <w:w w:val="105"/>
              </w:rPr>
              <w:t> </w:t>
            </w:r>
            <w:r>
              <w:rPr>
                <w:w w:val="105"/>
              </w:rPr>
              <w:t>Blow</w:t>
              <w:tab/>
              <w:t>134</w:t>
            </w:r>
          </w:hyperlink>
        </w:p>
        <w:p>
          <w:pPr>
            <w:pStyle w:val="TOC5"/>
            <w:tabs>
              <w:tab w:pos="8724" w:val="right" w:leader="dot"/>
            </w:tabs>
            <w:spacing w:before="7"/>
          </w:pPr>
          <w:hyperlink w:history="true" w:anchor="_TOC_250231">
            <w:r>
              <w:rPr>
                <w:w w:val="105"/>
              </w:rPr>
              <w:t>Frighten/Challenge</w:t>
              <w:tab/>
              <w:t>134</w:t>
            </w:r>
          </w:hyperlink>
        </w:p>
        <w:p>
          <w:pPr>
            <w:pStyle w:val="TOC5"/>
            <w:tabs>
              <w:tab w:pos="8724" w:val="right" w:leader="dot"/>
            </w:tabs>
          </w:pPr>
          <w:hyperlink w:history="true" w:anchor="_TOC_250230">
            <w:r>
              <w:rPr>
                <w:w w:val="105"/>
              </w:rPr>
              <w:t>Hardiness</w:t>
              <w:tab/>
              <w:t>135</w:t>
            </w:r>
          </w:hyperlink>
        </w:p>
        <w:p>
          <w:pPr>
            <w:pStyle w:val="TOC5"/>
            <w:tabs>
              <w:tab w:pos="8724" w:val="right" w:leader="dot"/>
            </w:tabs>
          </w:pPr>
          <w:hyperlink w:history="true" w:anchor="_TOC_250229">
            <w:r>
              <w:rPr>
                <w:w w:val="105"/>
              </w:rPr>
              <w:t>Inner</w:t>
            </w:r>
            <w:r>
              <w:rPr>
                <w:spacing w:val="-3"/>
                <w:w w:val="105"/>
              </w:rPr>
              <w:t> </w:t>
            </w:r>
            <w:r>
              <w:rPr>
                <w:w w:val="105"/>
              </w:rPr>
              <w:t>Focus</w:t>
              <w:tab/>
              <w:t>137</w:t>
            </w:r>
          </w:hyperlink>
        </w:p>
        <w:p>
          <w:pPr>
            <w:pStyle w:val="TOC5"/>
            <w:tabs>
              <w:tab w:pos="8724" w:val="right" w:leader="dot"/>
            </w:tabs>
          </w:pPr>
          <w:hyperlink w:history="true" w:anchor="_TOC_250228">
            <w:r>
              <w:rPr>
                <w:w w:val="105"/>
              </w:rPr>
              <w:t>Sense</w:t>
            </w:r>
            <w:r>
              <w:rPr>
                <w:spacing w:val="-3"/>
                <w:w w:val="105"/>
              </w:rPr>
              <w:t> </w:t>
            </w:r>
            <w:r>
              <w:rPr>
                <w:w w:val="105"/>
              </w:rPr>
              <w:t>Danger</w:t>
              <w:tab/>
              <w:t>138</w:t>
            </w:r>
          </w:hyperlink>
        </w:p>
        <w:p>
          <w:pPr>
            <w:pStyle w:val="TOC5"/>
            <w:tabs>
              <w:tab w:pos="8724" w:val="right" w:leader="dot"/>
            </w:tabs>
            <w:spacing w:before="9"/>
          </w:pPr>
          <w:hyperlink w:history="true" w:anchor="_TOC_250227">
            <w:r>
              <w:rPr>
                <w:w w:val="105"/>
              </w:rPr>
              <w:t>Signature</w:t>
            </w:r>
            <w:r>
              <w:rPr>
                <w:spacing w:val="-3"/>
                <w:w w:val="105"/>
              </w:rPr>
              <w:t> </w:t>
            </w:r>
            <w:r>
              <w:rPr>
                <w:w w:val="105"/>
              </w:rPr>
              <w:t>Item</w:t>
              <w:tab/>
              <w:t>139</w:t>
            </w:r>
          </w:hyperlink>
        </w:p>
        <w:p>
          <w:pPr>
            <w:pStyle w:val="TOC5"/>
            <w:tabs>
              <w:tab w:pos="8724" w:val="right" w:leader="dot"/>
            </w:tabs>
          </w:pPr>
          <w:hyperlink w:history="true" w:anchor="_TOC_250226">
            <w:r>
              <w:rPr>
                <w:w w:val="105"/>
              </w:rPr>
              <w:t>Signature</w:t>
            </w:r>
            <w:r>
              <w:rPr>
                <w:spacing w:val="-3"/>
                <w:w w:val="105"/>
              </w:rPr>
              <w:t> </w:t>
            </w:r>
            <w:r>
              <w:rPr>
                <w:w w:val="105"/>
              </w:rPr>
              <w:t>Mount</w:t>
              <w:tab/>
              <w:t>141</w:t>
            </w:r>
          </w:hyperlink>
        </w:p>
        <w:p>
          <w:pPr>
            <w:pStyle w:val="TOC3"/>
            <w:tabs>
              <w:tab w:pos="8727" w:val="right" w:leader="dot"/>
            </w:tabs>
            <w:spacing w:before="4"/>
            <w:rPr>
              <w:b w:val="0"/>
              <w:i w:val="0"/>
              <w:sz w:val="30"/>
            </w:rPr>
          </w:pPr>
          <w:hyperlink w:history="true" w:anchor="_TOC_250225">
            <w:r>
              <w:rPr>
                <w:b w:val="0"/>
                <w:i/>
                <w:sz w:val="30"/>
              </w:rPr>
              <w:t>The Priest</w:t>
              <w:tab/>
            </w:r>
            <w:r>
              <w:rPr>
                <w:b w:val="0"/>
                <w:i w:val="0"/>
                <w:sz w:val="30"/>
              </w:rPr>
              <w:t>142</w:t>
            </w:r>
          </w:hyperlink>
        </w:p>
        <w:p>
          <w:pPr>
            <w:pStyle w:val="TOC5"/>
            <w:tabs>
              <w:tab w:pos="8724" w:val="right" w:leader="dot"/>
            </w:tabs>
            <w:spacing w:before="3"/>
          </w:pPr>
          <w:hyperlink w:history="true" w:anchor="_TOC_250224">
            <w:r>
              <w:rPr>
                <w:w w:val="105"/>
              </w:rPr>
              <w:t>Administration</w:t>
              <w:tab/>
              <w:t>144</w:t>
            </w:r>
          </w:hyperlink>
        </w:p>
        <w:p>
          <w:pPr>
            <w:pStyle w:val="TOC5"/>
            <w:tabs>
              <w:tab w:pos="8723" w:val="right" w:leader="dot"/>
            </w:tabs>
          </w:pPr>
          <w:hyperlink w:history="true" w:anchor="_TOC_250223">
            <w:r>
              <w:rPr>
                <w:w w:val="105"/>
              </w:rPr>
              <w:t>Alms</w:t>
              <w:tab/>
              <w:t>144</w:t>
            </w:r>
          </w:hyperlink>
        </w:p>
        <w:p>
          <w:pPr>
            <w:pStyle w:val="TOC5"/>
            <w:tabs>
              <w:tab w:pos="8724" w:val="right" w:leader="dot"/>
            </w:tabs>
          </w:pPr>
          <w:hyperlink w:history="true" w:anchor="_TOC_250222">
            <w:r>
              <w:rPr>
                <w:w w:val="105"/>
              </w:rPr>
              <w:t>Bookbinding</w:t>
              <w:tab/>
              <w:t>144</w:t>
            </w:r>
          </w:hyperlink>
        </w:p>
        <w:p>
          <w:pPr>
            <w:pStyle w:val="TOC5"/>
            <w:tabs>
              <w:tab w:pos="8724" w:val="right" w:leader="dot"/>
            </w:tabs>
            <w:spacing w:before="7"/>
          </w:pPr>
          <w:hyperlink w:history="true" w:anchor="_TOC_250221">
            <w:r>
              <w:rPr>
                <w:w w:val="105"/>
              </w:rPr>
              <w:t>Bureaucracy</w:t>
              <w:tab/>
              <w:t>145</w:t>
            </w:r>
          </w:hyperlink>
        </w:p>
        <w:p>
          <w:pPr>
            <w:pStyle w:val="TOC5"/>
            <w:tabs>
              <w:tab w:pos="8724" w:val="right" w:leader="dot"/>
            </w:tabs>
          </w:pPr>
          <w:hyperlink w:history="true" w:anchor="_TOC_250220">
            <w:r>
              <w:rPr>
                <w:w w:val="105"/>
              </w:rPr>
              <w:t>Bureaucracy</w:t>
              <w:tab/>
              <w:t>145</w:t>
            </w:r>
          </w:hyperlink>
        </w:p>
        <w:p>
          <w:pPr>
            <w:pStyle w:val="TOC5"/>
            <w:tabs>
              <w:tab w:pos="8724" w:val="right" w:leader="dot"/>
            </w:tabs>
          </w:pPr>
          <w:hyperlink w:history="true" w:anchor="_TOC_250219">
            <w:r>
              <w:rPr>
                <w:w w:val="105"/>
              </w:rPr>
              <w:t>Diagnostics</w:t>
              <w:tab/>
              <w:t>146</w:t>
            </w:r>
          </w:hyperlink>
        </w:p>
        <w:p>
          <w:pPr>
            <w:pStyle w:val="TOC5"/>
            <w:tabs>
              <w:tab w:pos="8724" w:val="right" w:leader="dot"/>
            </w:tabs>
          </w:pPr>
          <w:hyperlink w:history="true" w:anchor="_TOC_250218">
            <w:r>
              <w:rPr>
                <w:w w:val="105"/>
              </w:rPr>
              <w:t>Investigation</w:t>
              <w:tab/>
              <w:t>147</w:t>
            </w:r>
          </w:hyperlink>
        </w:p>
        <w:p>
          <w:pPr>
            <w:pStyle w:val="TOC5"/>
            <w:tabs>
              <w:tab w:pos="8724" w:val="right" w:leader="dot"/>
            </w:tabs>
            <w:spacing w:before="7" w:after="63"/>
          </w:pPr>
          <w:hyperlink w:history="true" w:anchor="_TOC_250217">
            <w:r>
              <w:rPr>
                <w:w w:val="105"/>
              </w:rPr>
              <w:t>Law</w:t>
              <w:tab/>
              <w:t>147</w:t>
            </w:r>
          </w:hyperlink>
        </w:p>
        <w:p>
          <w:pPr>
            <w:pStyle w:val="TOC5"/>
            <w:tabs>
              <w:tab w:pos="8724" w:val="right" w:leader="dot"/>
            </w:tabs>
            <w:spacing w:before="66"/>
          </w:pPr>
          <w:hyperlink w:history="true" w:anchor="_TOC_250216">
            <w:r>
              <w:rPr>
                <w:w w:val="105"/>
              </w:rPr>
              <w:t>Observation</w:t>
              <w:tab/>
              <w:t>147</w:t>
            </w:r>
          </w:hyperlink>
        </w:p>
        <w:p>
          <w:pPr>
            <w:pStyle w:val="TOC5"/>
            <w:tabs>
              <w:tab w:pos="8724" w:val="right" w:leader="dot"/>
            </w:tabs>
          </w:pPr>
          <w:hyperlink w:history="true" w:anchor="_TOC_250215">
            <w:r>
              <w:rPr>
                <w:w w:val="105"/>
              </w:rPr>
              <w:t>Omen</w:t>
            </w:r>
            <w:r>
              <w:rPr>
                <w:spacing w:val="-3"/>
                <w:w w:val="105"/>
              </w:rPr>
              <w:t> </w:t>
            </w:r>
            <w:r>
              <w:rPr>
                <w:w w:val="105"/>
              </w:rPr>
              <w:t>Reading</w:t>
              <w:tab/>
              <w:t>148</w:t>
            </w:r>
          </w:hyperlink>
        </w:p>
        <w:p>
          <w:pPr>
            <w:pStyle w:val="TOC5"/>
            <w:tabs>
              <w:tab w:pos="8724" w:val="right" w:leader="dot"/>
            </w:tabs>
          </w:pPr>
          <w:hyperlink w:history="true" w:anchor="_TOC_250214">
            <w:r>
              <w:rPr>
                <w:w w:val="105"/>
              </w:rPr>
              <w:t>Oratory</w:t>
              <w:tab/>
              <w:t>148</w:t>
            </w:r>
          </w:hyperlink>
        </w:p>
        <w:p>
          <w:pPr>
            <w:pStyle w:val="TOC5"/>
            <w:tabs>
              <w:tab w:pos="8724" w:val="right" w:leader="dot"/>
            </w:tabs>
            <w:spacing w:before="9"/>
          </w:pPr>
          <w:hyperlink w:history="true" w:anchor="_TOC_250213">
            <w:r>
              <w:rPr>
                <w:w w:val="105"/>
              </w:rPr>
              <w:t>Papermaking</w:t>
              <w:tab/>
              <w:t>150</w:t>
            </w:r>
          </w:hyperlink>
        </w:p>
        <w:p>
          <w:pPr>
            <w:pStyle w:val="TOC5"/>
            <w:tabs>
              <w:tab w:pos="8724" w:val="right" w:leader="dot"/>
            </w:tabs>
          </w:pPr>
          <w:hyperlink w:history="true" w:anchor="_TOC_250212">
            <w:r>
              <w:rPr>
                <w:w w:val="105"/>
              </w:rPr>
              <w:t>Persuasion</w:t>
              <w:tab/>
              <w:t>150</w:t>
            </w:r>
          </w:hyperlink>
        </w:p>
        <w:p>
          <w:pPr>
            <w:pStyle w:val="TOC5"/>
            <w:tabs>
              <w:tab w:pos="8724" w:val="right" w:leader="dot"/>
            </w:tabs>
          </w:pPr>
          <w:hyperlink w:history="true" w:anchor="_TOC_250211">
            <w:r>
              <w:rPr>
                <w:w w:val="105"/>
              </w:rPr>
              <w:t>Sage</w:t>
            </w:r>
            <w:r>
              <w:rPr>
                <w:spacing w:val="-3"/>
                <w:w w:val="105"/>
              </w:rPr>
              <w:t> </w:t>
            </w:r>
            <w:r>
              <w:rPr>
                <w:w w:val="105"/>
              </w:rPr>
              <w:t>Knowledge</w:t>
              <w:tab/>
              <w:t>150</w:t>
            </w:r>
          </w:hyperlink>
        </w:p>
        <w:p>
          <w:pPr>
            <w:pStyle w:val="TOC5"/>
            <w:tabs>
              <w:tab w:pos="8724" w:val="right" w:leader="dot"/>
            </w:tabs>
          </w:pPr>
          <w:hyperlink w:history="true" w:anchor="_TOC_250210">
            <w:r>
              <w:rPr>
                <w:w w:val="105"/>
              </w:rPr>
              <w:t>Scribe</w:t>
              <w:tab/>
              <w:t>154</w:t>
            </w:r>
          </w:hyperlink>
        </w:p>
        <w:p>
          <w:pPr>
            <w:pStyle w:val="TOC5"/>
            <w:tabs>
              <w:tab w:pos="8724" w:val="right" w:leader="dot"/>
            </w:tabs>
          </w:pPr>
          <w:hyperlink w:history="true" w:anchor="_TOC_250209">
            <w:r>
              <w:rPr>
                <w:w w:val="105"/>
              </w:rPr>
              <w:t>Veterinary</w:t>
            </w:r>
            <w:r>
              <w:rPr>
                <w:spacing w:val="-3"/>
                <w:w w:val="105"/>
              </w:rPr>
              <w:t> </w:t>
            </w:r>
            <w:r>
              <w:rPr>
                <w:w w:val="105"/>
              </w:rPr>
              <w:t>Healing.</w:t>
              <w:tab/>
              <w:t>154</w:t>
            </w:r>
          </w:hyperlink>
        </w:p>
        <w:p>
          <w:pPr>
            <w:pStyle w:val="TOC5"/>
            <w:tabs>
              <w:tab w:pos="8724" w:val="right" w:leader="dot"/>
            </w:tabs>
            <w:spacing w:before="7"/>
          </w:pPr>
          <w:hyperlink w:history="true" w:anchor="_TOC_250208">
            <w:r>
              <w:rPr>
                <w:w w:val="105"/>
              </w:rPr>
              <w:t>Iron</w:t>
            </w:r>
            <w:r>
              <w:rPr>
                <w:spacing w:val="-2"/>
                <w:w w:val="105"/>
              </w:rPr>
              <w:t> </w:t>
            </w:r>
            <w:r>
              <w:rPr>
                <w:w w:val="105"/>
              </w:rPr>
              <w:t>Will</w:t>
              <w:tab/>
              <w:t>155</w:t>
            </w:r>
          </w:hyperlink>
        </w:p>
        <w:p>
          <w:pPr>
            <w:pStyle w:val="TOC4"/>
            <w:tabs>
              <w:tab w:pos="8725" w:val="right" w:leader="dot"/>
            </w:tabs>
          </w:pPr>
          <w:hyperlink w:history="true" w:anchor="_TOC_250207">
            <w:r>
              <w:rPr/>
              <w:t>High-level</w:t>
            </w:r>
            <w:r>
              <w:rPr>
                <w:spacing w:val="1"/>
              </w:rPr>
              <w:t> </w:t>
            </w:r>
            <w:r>
              <w:rPr/>
              <w:t>skills</w:t>
              <w:tab/>
              <w:t>156</w:t>
            </w:r>
          </w:hyperlink>
        </w:p>
        <w:p>
          <w:pPr>
            <w:pStyle w:val="TOC5"/>
            <w:tabs>
              <w:tab w:pos="8724" w:val="right" w:leader="dot"/>
            </w:tabs>
            <w:spacing w:before="4"/>
          </w:pPr>
          <w:hyperlink w:history="true" w:anchor="_TOC_250206">
            <w:r>
              <w:rPr>
                <w:w w:val="105"/>
              </w:rPr>
              <w:t>Detect</w:t>
            </w:r>
            <w:r>
              <w:rPr>
                <w:spacing w:val="-3"/>
                <w:w w:val="105"/>
              </w:rPr>
              <w:t> </w:t>
            </w:r>
            <w:r>
              <w:rPr>
                <w:w w:val="105"/>
              </w:rPr>
              <w:t>Deception</w:t>
              <w:tab/>
              <w:t>157</w:t>
            </w:r>
          </w:hyperlink>
        </w:p>
        <w:p>
          <w:pPr>
            <w:pStyle w:val="TOC5"/>
            <w:tabs>
              <w:tab w:pos="8724" w:val="right" w:leader="dot"/>
            </w:tabs>
            <w:spacing w:before="7"/>
          </w:pPr>
          <w:hyperlink w:history="true" w:anchor="_TOC_250205">
            <w:r>
              <w:rPr>
                <w:w w:val="105"/>
              </w:rPr>
              <w:t>Divine</w:t>
            </w:r>
            <w:r>
              <w:rPr>
                <w:spacing w:val="-3"/>
                <w:w w:val="105"/>
              </w:rPr>
              <w:t> </w:t>
            </w:r>
            <w:r>
              <w:rPr>
                <w:w w:val="105"/>
              </w:rPr>
              <w:t>Strength</w:t>
              <w:tab/>
              <w:t>158</w:t>
            </w:r>
          </w:hyperlink>
        </w:p>
        <w:p>
          <w:pPr>
            <w:pStyle w:val="TOC5"/>
            <w:tabs>
              <w:tab w:pos="8724" w:val="right" w:leader="dot"/>
            </w:tabs>
          </w:pPr>
          <w:hyperlink w:history="true" w:anchor="_TOC_250204">
            <w:r>
              <w:rPr>
                <w:w w:val="105"/>
              </w:rPr>
              <w:t>Divine</w:t>
            </w:r>
            <w:r>
              <w:rPr>
                <w:spacing w:val="-3"/>
                <w:w w:val="105"/>
              </w:rPr>
              <w:t> </w:t>
            </w:r>
            <w:r>
              <w:rPr>
                <w:w w:val="105"/>
              </w:rPr>
              <w:t>Voice.</w:t>
              <w:tab/>
              <w:t>159</w:t>
            </w:r>
          </w:hyperlink>
        </w:p>
        <w:p>
          <w:pPr>
            <w:pStyle w:val="TOC5"/>
            <w:tabs>
              <w:tab w:pos="8724" w:val="right" w:leader="dot"/>
            </w:tabs>
          </w:pPr>
          <w:hyperlink w:history="true" w:anchor="_TOC_250203">
            <w:r>
              <w:rPr>
                <w:w w:val="105"/>
              </w:rPr>
              <w:t>Divine</w:t>
            </w:r>
            <w:r>
              <w:rPr>
                <w:spacing w:val="-3"/>
                <w:w w:val="105"/>
              </w:rPr>
              <w:t> </w:t>
            </w:r>
            <w:r>
              <w:rPr>
                <w:w w:val="105"/>
              </w:rPr>
              <w:t>Will</w:t>
              <w:tab/>
              <w:t>159</w:t>
            </w:r>
          </w:hyperlink>
        </w:p>
        <w:p>
          <w:pPr>
            <w:pStyle w:val="TOC5"/>
            <w:tabs>
              <w:tab w:pos="8724" w:val="right" w:leader="dot"/>
            </w:tabs>
            <w:spacing w:before="9"/>
          </w:pPr>
          <w:hyperlink w:history="true" w:anchor="_TOC_250202">
            <w:r>
              <w:rPr>
                <w:w w:val="105"/>
              </w:rPr>
              <w:t>Eminence</w:t>
              <w:tab/>
              <w:t>159</w:t>
            </w:r>
          </w:hyperlink>
        </w:p>
        <w:p>
          <w:pPr>
            <w:pStyle w:val="TOC5"/>
            <w:tabs>
              <w:tab w:pos="8724" w:val="right" w:leader="dot"/>
            </w:tabs>
          </w:pPr>
          <w:hyperlink w:history="true" w:anchor="_TOC_250201">
            <w:r>
              <w:rPr>
                <w:w w:val="105"/>
              </w:rPr>
              <w:t>Invincibility</w:t>
              <w:tab/>
              <w:t>160</w:t>
            </w:r>
          </w:hyperlink>
        </w:p>
        <w:p>
          <w:pPr>
            <w:pStyle w:val="TOC5"/>
            <w:tabs>
              <w:tab w:pos="8724" w:val="right" w:leader="dot"/>
            </w:tabs>
          </w:pPr>
          <w:hyperlink w:history="true" w:anchor="_TOC_250200">
            <w:r>
              <w:rPr>
                <w:w w:val="105"/>
              </w:rPr>
              <w:t>Loan</w:t>
              <w:tab/>
              <w:t>162</w:t>
            </w:r>
          </w:hyperlink>
        </w:p>
        <w:p>
          <w:pPr>
            <w:pStyle w:val="TOC5"/>
            <w:tabs>
              <w:tab w:pos="8723" w:val="right" w:leader="dot"/>
            </w:tabs>
          </w:pPr>
          <w:hyperlink w:history="true" w:anchor="_TOC_250199">
            <w:r>
              <w:rPr>
                <w:w w:val="105"/>
              </w:rPr>
              <w:t>Smite</w:t>
              <w:tab/>
              <w:t>162</w:t>
            </w:r>
          </w:hyperlink>
        </w:p>
        <w:p>
          <w:pPr>
            <w:pStyle w:val="TOC5"/>
            <w:tabs>
              <w:tab w:pos="8724" w:val="right" w:leader="dot"/>
            </w:tabs>
          </w:pPr>
          <w:hyperlink w:history="true" w:anchor="_TOC_250198">
            <w:r>
              <w:rPr>
                <w:w w:val="105"/>
              </w:rPr>
              <w:t>Spell</w:t>
            </w:r>
            <w:r>
              <w:rPr>
                <w:spacing w:val="-3"/>
                <w:w w:val="105"/>
              </w:rPr>
              <w:t> </w:t>
            </w:r>
            <w:r>
              <w:rPr>
                <w:w w:val="105"/>
              </w:rPr>
              <w:t>Talisman</w:t>
              <w:tab/>
              <w:t>165</w:t>
            </w:r>
          </w:hyperlink>
        </w:p>
        <w:p>
          <w:pPr>
            <w:pStyle w:val="TOC2"/>
            <w:tabs>
              <w:tab w:pos="8727" w:val="right" w:leader="dot"/>
            </w:tabs>
            <w:rPr>
              <w:i w:val="0"/>
            </w:rPr>
          </w:pPr>
          <w:hyperlink w:history="true" w:anchor="_TOC_250197">
            <w:r>
              <w:rPr>
                <w:i/>
              </w:rPr>
              <w:t>The Psionicist</w:t>
              <w:tab/>
            </w:r>
            <w:r>
              <w:rPr>
                <w:i w:val="0"/>
              </w:rPr>
              <w:t>166</w:t>
            </w:r>
          </w:hyperlink>
        </w:p>
        <w:p>
          <w:pPr>
            <w:pStyle w:val="TOC5"/>
            <w:tabs>
              <w:tab w:pos="8724" w:val="right" w:leader="dot"/>
            </w:tabs>
          </w:pPr>
          <w:hyperlink w:history="true" w:anchor="_TOC_250196">
            <w:r>
              <w:rPr>
                <w:w w:val="105"/>
              </w:rPr>
              <w:t>Gem</w:t>
            </w:r>
            <w:r>
              <w:rPr>
                <w:spacing w:val="-3"/>
                <w:w w:val="105"/>
              </w:rPr>
              <w:t> </w:t>
            </w:r>
            <w:r>
              <w:rPr>
                <w:w w:val="105"/>
              </w:rPr>
              <w:t>Cutting</w:t>
              <w:tab/>
              <w:t>167</w:t>
            </w:r>
          </w:hyperlink>
        </w:p>
        <w:p>
          <w:pPr>
            <w:pStyle w:val="TOC5"/>
            <w:tabs>
              <w:tab w:pos="8724" w:val="right" w:leader="dot"/>
            </w:tabs>
          </w:pPr>
          <w:hyperlink w:history="true" w:anchor="_TOC_250195">
            <w:r>
              <w:rPr>
                <w:w w:val="105"/>
              </w:rPr>
              <w:t>Harness</w:t>
            </w:r>
            <w:r>
              <w:rPr>
                <w:spacing w:val="-3"/>
                <w:w w:val="105"/>
              </w:rPr>
              <w:t> </w:t>
            </w:r>
            <w:r>
              <w:rPr>
                <w:w w:val="105"/>
              </w:rPr>
              <w:t>Subconscious</w:t>
              <w:tab/>
              <w:t>167</w:t>
            </w:r>
          </w:hyperlink>
        </w:p>
        <w:p>
          <w:pPr>
            <w:pStyle w:val="TOC5"/>
            <w:tabs>
              <w:tab w:pos="8724" w:val="right" w:leader="dot"/>
            </w:tabs>
          </w:pPr>
          <w:hyperlink w:history="true" w:anchor="_TOC_250194">
            <w:r>
              <w:rPr>
                <w:w w:val="105"/>
              </w:rPr>
              <w:t>Hypnosis.</w:t>
              <w:tab/>
              <w:t>168</w:t>
            </w:r>
          </w:hyperlink>
        </w:p>
        <w:p>
          <w:pPr>
            <w:pStyle w:val="TOC5"/>
            <w:tabs>
              <w:tab w:pos="8724" w:val="right" w:leader="dot"/>
            </w:tabs>
          </w:pPr>
          <w:hyperlink w:history="true" w:anchor="_TOC_250193">
            <w:r>
              <w:rPr>
                <w:w w:val="105"/>
              </w:rPr>
              <w:t>Meditative</w:t>
            </w:r>
            <w:r>
              <w:rPr>
                <w:spacing w:val="-3"/>
                <w:w w:val="105"/>
              </w:rPr>
              <w:t> </w:t>
            </w:r>
            <w:r>
              <w:rPr>
                <w:w w:val="105"/>
              </w:rPr>
              <w:t>Focus</w:t>
              <w:tab/>
              <w:t>168</w:t>
            </w:r>
          </w:hyperlink>
        </w:p>
        <w:p>
          <w:pPr>
            <w:pStyle w:val="TOC5"/>
            <w:tabs>
              <w:tab w:pos="8724" w:val="right" w:leader="dot"/>
            </w:tabs>
            <w:spacing w:before="7"/>
          </w:pPr>
          <w:hyperlink w:history="true" w:anchor="_TOC_250192">
            <w:r>
              <w:rPr>
                <w:w w:val="105"/>
              </w:rPr>
              <w:t>Musical</w:t>
            </w:r>
            <w:r>
              <w:rPr>
                <w:spacing w:val="-3"/>
                <w:w w:val="105"/>
              </w:rPr>
              <w:t> </w:t>
            </w:r>
            <w:r>
              <w:rPr>
                <w:w w:val="105"/>
              </w:rPr>
              <w:t>Instrument</w:t>
              <w:tab/>
              <w:t>169</w:t>
            </w:r>
          </w:hyperlink>
        </w:p>
        <w:p>
          <w:pPr>
            <w:pStyle w:val="TOC5"/>
            <w:tabs>
              <w:tab w:pos="8724" w:val="right" w:leader="dot"/>
            </w:tabs>
          </w:pPr>
          <w:hyperlink w:history="true" w:anchor="_TOC_250191">
            <w:r>
              <w:rPr>
                <w:w w:val="105"/>
              </w:rPr>
              <w:t>Reading/Writing</w:t>
              <w:tab/>
              <w:t>169</w:t>
            </w:r>
          </w:hyperlink>
        </w:p>
        <w:p>
          <w:pPr>
            <w:pStyle w:val="TOC5"/>
            <w:tabs>
              <w:tab w:pos="8724" w:val="right" w:leader="dot"/>
            </w:tabs>
          </w:pPr>
          <w:hyperlink w:history="true" w:anchor="_TOC_250190">
            <w:r>
              <w:rPr>
                <w:w w:val="105"/>
              </w:rPr>
              <w:t>Religion</w:t>
              <w:tab/>
              <w:t>169</w:t>
            </w:r>
          </w:hyperlink>
        </w:p>
        <w:p>
          <w:pPr>
            <w:pStyle w:val="TOC5"/>
            <w:tabs>
              <w:tab w:pos="8724" w:val="right" w:leader="dot"/>
            </w:tabs>
            <w:spacing w:before="9"/>
          </w:pPr>
          <w:hyperlink w:history="true" w:anchor="_TOC_250189">
            <w:r>
              <w:rPr>
                <w:w w:val="105"/>
              </w:rPr>
              <w:t>Rejuvenation.</w:t>
              <w:tab/>
              <w:t>169</w:t>
            </w:r>
          </w:hyperlink>
        </w:p>
        <w:p>
          <w:pPr>
            <w:pStyle w:val="TOC4"/>
            <w:tabs>
              <w:tab w:pos="8725" w:val="right" w:leader="dot"/>
            </w:tabs>
          </w:pPr>
          <w:hyperlink w:history="true" w:anchor="_TOC_250188">
            <w:r>
              <w:rPr/>
              <w:t>High-level</w:t>
            </w:r>
            <w:r>
              <w:rPr>
                <w:spacing w:val="1"/>
              </w:rPr>
              <w:t> </w:t>
            </w:r>
            <w:r>
              <w:rPr/>
              <w:t>skills</w:t>
              <w:tab/>
              <w:t>170</w:t>
            </w:r>
          </w:hyperlink>
        </w:p>
        <w:p>
          <w:pPr>
            <w:pStyle w:val="TOC3"/>
            <w:tabs>
              <w:tab w:pos="8727" w:val="right" w:leader="dot"/>
            </w:tabs>
            <w:rPr>
              <w:b w:val="0"/>
              <w:i w:val="0"/>
              <w:sz w:val="30"/>
            </w:rPr>
          </w:pPr>
          <w:hyperlink w:history="true" w:anchor="_TOC_250187">
            <w:r>
              <w:rPr>
                <w:b w:val="0"/>
                <w:i/>
                <w:sz w:val="30"/>
              </w:rPr>
              <w:t>The Ranger</w:t>
              <w:tab/>
            </w:r>
            <w:r>
              <w:rPr>
                <w:b w:val="0"/>
                <w:i w:val="0"/>
                <w:sz w:val="30"/>
              </w:rPr>
              <w:t>172</w:t>
            </w:r>
          </w:hyperlink>
        </w:p>
        <w:p>
          <w:pPr>
            <w:pStyle w:val="TOC5"/>
            <w:tabs>
              <w:tab w:pos="8724" w:val="right" w:leader="dot"/>
            </w:tabs>
            <w:spacing w:before="1"/>
          </w:pPr>
          <w:hyperlink w:history="true" w:anchor="_TOC_250186">
            <w:r>
              <w:rPr>
                <w:w w:val="105"/>
              </w:rPr>
              <w:t>Animal</w:t>
            </w:r>
            <w:r>
              <w:rPr>
                <w:spacing w:val="-3"/>
                <w:w w:val="105"/>
              </w:rPr>
              <w:t> </w:t>
            </w:r>
            <w:r>
              <w:rPr>
                <w:w w:val="105"/>
              </w:rPr>
              <w:t>Handling</w:t>
              <w:tab/>
              <w:t>173</w:t>
            </w:r>
          </w:hyperlink>
        </w:p>
        <w:p>
          <w:pPr>
            <w:pStyle w:val="TOC5"/>
            <w:tabs>
              <w:tab w:pos="8724" w:val="right" w:leader="dot"/>
            </w:tabs>
          </w:pPr>
          <w:hyperlink w:history="true" w:anchor="_TOC_250185">
            <w:r>
              <w:rPr>
                <w:w w:val="105"/>
              </w:rPr>
              <w:t>Animal</w:t>
            </w:r>
            <w:r>
              <w:rPr>
                <w:spacing w:val="-3"/>
                <w:w w:val="105"/>
              </w:rPr>
              <w:t> </w:t>
            </w:r>
            <w:r>
              <w:rPr>
                <w:w w:val="105"/>
              </w:rPr>
              <w:t>Training</w:t>
              <w:tab/>
              <w:t>174</w:t>
            </w:r>
          </w:hyperlink>
        </w:p>
        <w:p>
          <w:pPr>
            <w:pStyle w:val="TOC5"/>
            <w:tabs>
              <w:tab w:pos="8724" w:val="right" w:leader="dot"/>
            </w:tabs>
            <w:spacing w:before="8"/>
          </w:pPr>
          <w:hyperlink w:history="true" w:anchor="_TOC_250184">
            <w:r>
              <w:rPr>
                <w:w w:val="105"/>
              </w:rPr>
              <w:t>Riding,</w:t>
            </w:r>
            <w:r>
              <w:rPr>
                <w:spacing w:val="-3"/>
                <w:w w:val="105"/>
              </w:rPr>
              <w:t> </w:t>
            </w:r>
            <w:r>
              <w:rPr>
                <w:w w:val="105"/>
              </w:rPr>
              <w:t>Airborne</w:t>
              <w:tab/>
              <w:t>174</w:t>
            </w:r>
          </w:hyperlink>
        </w:p>
        <w:p>
          <w:pPr>
            <w:pStyle w:val="TOC5"/>
            <w:tabs>
              <w:tab w:pos="8724" w:val="right" w:leader="dot"/>
            </w:tabs>
            <w:spacing w:before="7"/>
          </w:pPr>
          <w:hyperlink w:history="true" w:anchor="_TOC_250183">
            <w:r>
              <w:rPr>
                <w:w w:val="105"/>
              </w:rPr>
              <w:t>Riding,</w:t>
            </w:r>
            <w:r>
              <w:rPr>
                <w:spacing w:val="-3"/>
                <w:w w:val="105"/>
              </w:rPr>
              <w:t> </w:t>
            </w:r>
            <w:r>
              <w:rPr>
                <w:w w:val="105"/>
              </w:rPr>
              <w:t>Land-based</w:t>
              <w:tab/>
              <w:t>174</w:t>
            </w:r>
          </w:hyperlink>
        </w:p>
        <w:p>
          <w:pPr>
            <w:pStyle w:val="TOC5"/>
            <w:tabs>
              <w:tab w:pos="8724" w:val="right" w:leader="dot"/>
            </w:tabs>
          </w:pPr>
          <w:hyperlink w:history="true" w:anchor="_TOC_250182">
            <w:r>
              <w:rPr>
                <w:w w:val="105"/>
              </w:rPr>
              <w:t>Survival</w:t>
              <w:tab/>
              <w:t>174</w:t>
            </w:r>
          </w:hyperlink>
        </w:p>
        <w:p>
          <w:pPr>
            <w:pStyle w:val="TOC5"/>
            <w:tabs>
              <w:tab w:pos="8724" w:val="right" w:leader="dot"/>
            </w:tabs>
          </w:pPr>
          <w:hyperlink w:history="true" w:anchor="_TOC_250181">
            <w:r>
              <w:rPr>
                <w:w w:val="105"/>
              </w:rPr>
              <w:t>Tracking</w:t>
              <w:tab/>
              <w:t>174</w:t>
            </w:r>
          </w:hyperlink>
        </w:p>
        <w:p>
          <w:pPr>
            <w:pStyle w:val="TOC5"/>
            <w:tabs>
              <w:tab w:pos="8724" w:val="right" w:leader="dot"/>
            </w:tabs>
          </w:pPr>
          <w:hyperlink w:history="true" w:anchor="_TOC_250180">
            <w:r>
              <w:rPr>
                <w:w w:val="105"/>
              </w:rPr>
              <w:t>Alertness.</w:t>
              <w:tab/>
              <w:t>175</w:t>
            </w:r>
          </w:hyperlink>
        </w:p>
        <w:p>
          <w:pPr>
            <w:pStyle w:val="TOC5"/>
            <w:tabs>
              <w:tab w:pos="8724" w:val="right" w:leader="dot"/>
            </w:tabs>
            <w:spacing w:before="7"/>
          </w:pPr>
          <w:hyperlink w:history="true" w:anchor="_TOC_250179">
            <w:r>
              <w:rPr>
                <w:w w:val="105"/>
              </w:rPr>
              <w:t>Boating</w:t>
              <w:tab/>
              <w:t>175</w:t>
            </w:r>
          </w:hyperlink>
        </w:p>
        <w:p>
          <w:pPr>
            <w:pStyle w:val="TOC5"/>
            <w:tabs>
              <w:tab w:pos="8724" w:val="right" w:leader="dot"/>
            </w:tabs>
          </w:pPr>
          <w:hyperlink w:history="true" w:anchor="_TOC_250178">
            <w:r>
              <w:rPr>
                <w:w w:val="105"/>
              </w:rPr>
              <w:t>Camouflage</w:t>
              <w:tab/>
              <w:t>175</w:t>
            </w:r>
          </w:hyperlink>
        </w:p>
        <w:p>
          <w:pPr>
            <w:pStyle w:val="TOC5"/>
            <w:tabs>
              <w:tab w:pos="8724" w:val="right" w:leader="dot"/>
            </w:tabs>
          </w:pPr>
          <w:hyperlink w:history="true" w:anchor="_TOC_250177">
            <w:r>
              <w:rPr>
                <w:w w:val="105"/>
              </w:rPr>
              <w:t>Cartography</w:t>
              <w:tab/>
              <w:t>176</w:t>
            </w:r>
          </w:hyperlink>
        </w:p>
        <w:p>
          <w:pPr>
            <w:pStyle w:val="TOC5"/>
            <w:tabs>
              <w:tab w:pos="8724" w:val="right" w:leader="dot"/>
            </w:tabs>
          </w:pPr>
          <w:hyperlink w:history="true" w:anchor="_TOC_250176">
            <w:r>
              <w:rPr>
                <w:w w:val="105"/>
              </w:rPr>
              <w:t>Distance</w:t>
            </w:r>
            <w:r>
              <w:rPr>
                <w:spacing w:val="-3"/>
                <w:w w:val="105"/>
              </w:rPr>
              <w:t> </w:t>
            </w:r>
            <w:r>
              <w:rPr>
                <w:w w:val="105"/>
              </w:rPr>
              <w:t>Sense</w:t>
              <w:tab/>
              <w:t>176</w:t>
            </w:r>
          </w:hyperlink>
        </w:p>
        <w:p>
          <w:pPr>
            <w:pStyle w:val="TOC5"/>
            <w:tabs>
              <w:tab w:pos="8724" w:val="right" w:leader="dot"/>
            </w:tabs>
          </w:pPr>
          <w:hyperlink w:history="true" w:anchor="_TOC_250175">
            <w:r>
              <w:rPr>
                <w:w w:val="105"/>
              </w:rPr>
              <w:t>Falconry</w:t>
              <w:tab/>
              <w:t>176</w:t>
            </w:r>
          </w:hyperlink>
        </w:p>
        <w:p>
          <w:pPr>
            <w:pStyle w:val="TOC5"/>
            <w:tabs>
              <w:tab w:pos="8724" w:val="right" w:leader="dot"/>
            </w:tabs>
            <w:spacing w:before="9"/>
          </w:pPr>
          <w:hyperlink w:history="true" w:anchor="_TOC_250174">
            <w:r>
              <w:rPr>
                <w:w w:val="105"/>
              </w:rPr>
              <w:t>Foraging</w:t>
              <w:tab/>
              <w:t>177</w:t>
            </w:r>
          </w:hyperlink>
        </w:p>
        <w:p>
          <w:pPr>
            <w:pStyle w:val="TOC5"/>
            <w:tabs>
              <w:tab w:pos="8724" w:val="right" w:leader="dot"/>
            </w:tabs>
          </w:pPr>
          <w:hyperlink w:history="true" w:anchor="_TOC_250173">
            <w:r>
              <w:rPr>
                <w:w w:val="105"/>
              </w:rPr>
              <w:t>Persuasion</w:t>
              <w:tab/>
              <w:t>178</w:t>
            </w:r>
          </w:hyperlink>
        </w:p>
        <w:p>
          <w:pPr>
            <w:pStyle w:val="TOC5"/>
            <w:tabs>
              <w:tab w:pos="8724" w:val="right" w:leader="dot"/>
            </w:tabs>
          </w:pPr>
          <w:hyperlink w:history="true" w:anchor="_TOC_250172">
            <w:r>
              <w:rPr>
                <w:w w:val="105"/>
              </w:rPr>
              <w:t>Riding,</w:t>
            </w:r>
            <w:r>
              <w:rPr>
                <w:spacing w:val="-3"/>
                <w:w w:val="105"/>
              </w:rPr>
              <w:t> </w:t>
            </w:r>
            <w:r>
              <w:rPr>
                <w:w w:val="105"/>
              </w:rPr>
              <w:t>Sea-based</w:t>
              <w:tab/>
              <w:t>178</w:t>
            </w:r>
          </w:hyperlink>
        </w:p>
        <w:p>
          <w:pPr>
            <w:pStyle w:val="TOC5"/>
            <w:tabs>
              <w:tab w:pos="8724" w:val="right" w:leader="dot"/>
            </w:tabs>
            <w:spacing w:before="7"/>
          </w:pPr>
          <w:hyperlink w:history="true" w:anchor="_TOC_250171">
            <w:r>
              <w:rPr>
                <w:w w:val="105"/>
              </w:rPr>
              <w:t>Signaling</w:t>
              <w:tab/>
              <w:t>179</w:t>
            </w:r>
          </w:hyperlink>
        </w:p>
        <w:p>
          <w:pPr>
            <w:pStyle w:val="TOC5"/>
            <w:tabs>
              <w:tab w:pos="8724" w:val="right" w:leader="dot"/>
            </w:tabs>
          </w:pPr>
          <w:hyperlink w:history="true" w:anchor="_TOC_250170">
            <w:r>
              <w:rPr>
                <w:w w:val="105"/>
              </w:rPr>
              <w:t>Spelunking.</w:t>
              <w:tab/>
              <w:t>179</w:t>
            </w:r>
          </w:hyperlink>
        </w:p>
        <w:p>
          <w:pPr>
            <w:pStyle w:val="TOC5"/>
            <w:tabs>
              <w:tab w:pos="8724" w:val="right" w:leader="dot"/>
            </w:tabs>
          </w:pPr>
          <w:hyperlink w:history="true" w:anchor="_TOC_250169">
            <w:r>
              <w:rPr>
                <w:w w:val="105"/>
              </w:rPr>
              <w:t>Trail</w:t>
            </w:r>
            <w:r>
              <w:rPr>
                <w:spacing w:val="-3"/>
                <w:w w:val="105"/>
              </w:rPr>
              <w:t> </w:t>
            </w:r>
            <w:r>
              <w:rPr>
                <w:w w:val="105"/>
              </w:rPr>
              <w:t>Marking</w:t>
              <w:tab/>
              <w:t>179</w:t>
            </w:r>
          </w:hyperlink>
        </w:p>
        <w:p>
          <w:pPr>
            <w:pStyle w:val="TOC5"/>
            <w:tabs>
              <w:tab w:pos="8724" w:val="right" w:leader="dot"/>
            </w:tabs>
          </w:pPr>
          <w:hyperlink w:history="true" w:anchor="_TOC_250168">
            <w:r>
              <w:rPr>
                <w:w w:val="105"/>
              </w:rPr>
              <w:t>Trail</w:t>
            </w:r>
            <w:r>
              <w:rPr>
                <w:spacing w:val="-2"/>
                <w:w w:val="105"/>
              </w:rPr>
              <w:t> </w:t>
            </w:r>
            <w:r>
              <w:rPr>
                <w:w w:val="105"/>
              </w:rPr>
              <w:t>Signs</w:t>
              <w:tab/>
              <w:t>180</w:t>
            </w:r>
          </w:hyperlink>
        </w:p>
        <w:p>
          <w:pPr>
            <w:pStyle w:val="TOC5"/>
            <w:tabs>
              <w:tab w:pos="8724" w:val="right" w:leader="dot"/>
            </w:tabs>
            <w:spacing w:before="7" w:after="63"/>
          </w:pPr>
          <w:hyperlink w:history="true" w:anchor="_TOC_250167">
            <w:r>
              <w:rPr>
                <w:w w:val="105"/>
              </w:rPr>
              <w:t>Veterinary</w:t>
            </w:r>
            <w:r>
              <w:rPr>
                <w:spacing w:val="-3"/>
                <w:w w:val="105"/>
              </w:rPr>
              <w:t> </w:t>
            </w:r>
            <w:r>
              <w:rPr>
                <w:w w:val="105"/>
              </w:rPr>
              <w:t>Healing.</w:t>
              <w:tab/>
              <w:t>180</w:t>
            </w:r>
          </w:hyperlink>
        </w:p>
        <w:p>
          <w:pPr>
            <w:pStyle w:val="TOC5"/>
            <w:tabs>
              <w:tab w:pos="8725" w:val="right" w:leader="dot"/>
            </w:tabs>
            <w:spacing w:before="66"/>
          </w:pPr>
          <w:hyperlink w:history="true" w:anchor="_TOC_250166">
            <w:r>
              <w:rPr>
                <w:w w:val="105"/>
              </w:rPr>
              <w:t>Weaponsmithing,</w:t>
            </w:r>
            <w:r>
              <w:rPr>
                <w:spacing w:val="-3"/>
                <w:w w:val="105"/>
              </w:rPr>
              <w:t> </w:t>
            </w:r>
            <w:r>
              <w:rPr>
                <w:w w:val="105"/>
              </w:rPr>
              <w:t>Crude.</w:t>
              <w:tab/>
              <w:t>181</w:t>
            </w:r>
          </w:hyperlink>
        </w:p>
        <w:p>
          <w:pPr>
            <w:pStyle w:val="TOC4"/>
            <w:tabs>
              <w:tab w:pos="8725" w:val="right" w:leader="dot"/>
            </w:tabs>
            <w:spacing w:before="4"/>
          </w:pPr>
          <w:hyperlink w:history="true" w:anchor="_TOC_250165">
            <w:r>
              <w:rPr/>
              <w:t>High-level</w:t>
            </w:r>
            <w:r>
              <w:rPr>
                <w:spacing w:val="1"/>
              </w:rPr>
              <w:t> </w:t>
            </w:r>
            <w:r>
              <w:rPr/>
              <w:t>skills</w:t>
              <w:tab/>
              <w:t>182</w:t>
            </w:r>
          </w:hyperlink>
        </w:p>
        <w:p>
          <w:pPr>
            <w:pStyle w:val="TOC5"/>
            <w:tabs>
              <w:tab w:pos="8724" w:val="right" w:leader="dot"/>
            </w:tabs>
            <w:spacing w:before="8"/>
          </w:pPr>
          <w:hyperlink w:history="true" w:anchor="_TOC_250164">
            <w:r>
              <w:rPr>
                <w:w w:val="105"/>
              </w:rPr>
              <w:t>Adaptation</w:t>
              <w:tab/>
              <w:t>183</w:t>
            </w:r>
          </w:hyperlink>
        </w:p>
        <w:p>
          <w:pPr>
            <w:pStyle w:val="TOC5"/>
            <w:tabs>
              <w:tab w:pos="8724" w:val="right" w:leader="dot"/>
            </w:tabs>
          </w:pPr>
          <w:hyperlink w:history="true" w:anchor="_TOC_250163">
            <w:r>
              <w:rPr>
                <w:w w:val="105"/>
              </w:rPr>
              <w:t>All-around</w:t>
            </w:r>
            <w:r>
              <w:rPr>
                <w:spacing w:val="-3"/>
                <w:w w:val="105"/>
              </w:rPr>
              <w:t> </w:t>
            </w:r>
            <w:r>
              <w:rPr>
                <w:w w:val="105"/>
              </w:rPr>
              <w:t>Attack</w:t>
              <w:tab/>
              <w:t>184</w:t>
            </w:r>
          </w:hyperlink>
        </w:p>
        <w:p>
          <w:pPr>
            <w:pStyle w:val="TOC5"/>
            <w:tabs>
              <w:tab w:pos="8724" w:val="right" w:leader="dot"/>
            </w:tabs>
          </w:pPr>
          <w:hyperlink w:history="true" w:anchor="_TOC_250162">
            <w:r>
              <w:rPr>
                <w:w w:val="105"/>
              </w:rPr>
              <w:t>Bravery</w:t>
              <w:tab/>
              <w:t>184</w:t>
            </w:r>
          </w:hyperlink>
        </w:p>
        <w:p>
          <w:pPr>
            <w:pStyle w:val="TOC5"/>
            <w:tabs>
              <w:tab w:pos="8724" w:val="right" w:leader="dot"/>
            </w:tabs>
            <w:spacing w:before="9"/>
          </w:pPr>
          <w:hyperlink w:history="true" w:anchor="_TOC_250161">
            <w:r>
              <w:rPr>
                <w:w w:val="105"/>
              </w:rPr>
              <w:t>Captivate</w:t>
              <w:tab/>
              <w:t>185</w:t>
            </w:r>
          </w:hyperlink>
        </w:p>
        <w:p>
          <w:pPr>
            <w:pStyle w:val="TOC5"/>
            <w:tabs>
              <w:tab w:pos="8724" w:val="right" w:leader="dot"/>
            </w:tabs>
          </w:pPr>
          <w:hyperlink w:history="true" w:anchor="_TOC_250160">
            <w:r>
              <w:rPr>
                <w:w w:val="105"/>
              </w:rPr>
              <w:t>Death</w:t>
            </w:r>
            <w:r>
              <w:rPr>
                <w:spacing w:val="-3"/>
                <w:w w:val="105"/>
              </w:rPr>
              <w:t> </w:t>
            </w:r>
            <w:r>
              <w:rPr>
                <w:w w:val="105"/>
              </w:rPr>
              <w:t>Blow</w:t>
              <w:tab/>
              <w:t>186</w:t>
            </w:r>
          </w:hyperlink>
        </w:p>
        <w:p>
          <w:pPr>
            <w:pStyle w:val="TOC5"/>
            <w:tabs>
              <w:tab w:pos="8724" w:val="right" w:leader="dot"/>
            </w:tabs>
          </w:pPr>
          <w:hyperlink w:history="true" w:anchor="_TOC_250159">
            <w:r>
              <w:rPr>
                <w:w w:val="105"/>
              </w:rPr>
              <w:t>Frighten/Challenge</w:t>
              <w:tab/>
              <w:t>186</w:t>
            </w:r>
          </w:hyperlink>
        </w:p>
        <w:p>
          <w:pPr>
            <w:pStyle w:val="TOC5"/>
            <w:tabs>
              <w:tab w:pos="8724" w:val="right" w:leader="dot"/>
            </w:tabs>
          </w:pPr>
          <w:hyperlink w:history="true" w:anchor="_TOC_250158">
            <w:r>
              <w:rPr>
                <w:w w:val="105"/>
              </w:rPr>
              <w:t>Hardiness</w:t>
              <w:tab/>
              <w:t>187</w:t>
            </w:r>
          </w:hyperlink>
        </w:p>
        <w:p>
          <w:pPr>
            <w:pStyle w:val="TOC5"/>
            <w:tabs>
              <w:tab w:pos="8724" w:val="right" w:leader="dot"/>
            </w:tabs>
            <w:spacing w:before="4"/>
          </w:pPr>
          <w:hyperlink w:history="true" w:anchor="_TOC_250157">
            <w:r>
              <w:rPr>
                <w:w w:val="105"/>
              </w:rPr>
              <w:t>Inner</w:t>
            </w:r>
            <w:r>
              <w:rPr>
                <w:spacing w:val="-3"/>
                <w:w w:val="105"/>
              </w:rPr>
              <w:t> </w:t>
            </w:r>
            <w:r>
              <w:rPr>
                <w:w w:val="105"/>
              </w:rPr>
              <w:t>Focus</w:t>
              <w:tab/>
              <w:t>189</w:t>
            </w:r>
          </w:hyperlink>
        </w:p>
        <w:p>
          <w:pPr>
            <w:pStyle w:val="TOC5"/>
            <w:tabs>
              <w:tab w:pos="8724" w:val="right" w:leader="dot"/>
            </w:tabs>
          </w:pPr>
          <w:hyperlink w:history="true" w:anchor="_TOC_250156">
            <w:r>
              <w:rPr>
                <w:w w:val="105"/>
              </w:rPr>
              <w:t>Sense</w:t>
            </w:r>
            <w:r>
              <w:rPr>
                <w:spacing w:val="-3"/>
                <w:w w:val="105"/>
              </w:rPr>
              <w:t> </w:t>
            </w:r>
            <w:r>
              <w:rPr>
                <w:w w:val="105"/>
              </w:rPr>
              <w:t>Danger</w:t>
              <w:tab/>
              <w:t>190</w:t>
            </w:r>
          </w:hyperlink>
        </w:p>
        <w:p>
          <w:pPr>
            <w:pStyle w:val="TOC5"/>
            <w:tabs>
              <w:tab w:pos="8724" w:val="right" w:leader="dot"/>
            </w:tabs>
            <w:spacing w:before="7"/>
          </w:pPr>
          <w:hyperlink w:history="true" w:anchor="_TOC_250155">
            <w:r>
              <w:rPr>
                <w:w w:val="105"/>
              </w:rPr>
              <w:t>Signature</w:t>
            </w:r>
            <w:r>
              <w:rPr>
                <w:spacing w:val="-3"/>
                <w:w w:val="105"/>
              </w:rPr>
              <w:t> </w:t>
            </w:r>
            <w:r>
              <w:rPr>
                <w:w w:val="105"/>
              </w:rPr>
              <w:t>Item</w:t>
              <w:tab/>
              <w:t>191</w:t>
            </w:r>
          </w:hyperlink>
        </w:p>
        <w:p>
          <w:pPr>
            <w:pStyle w:val="TOC5"/>
            <w:tabs>
              <w:tab w:pos="8724" w:val="right" w:leader="dot"/>
            </w:tabs>
          </w:pPr>
          <w:hyperlink w:history="true" w:anchor="_TOC_250154">
            <w:r>
              <w:rPr>
                <w:w w:val="105"/>
              </w:rPr>
              <w:t>Signature</w:t>
            </w:r>
            <w:r>
              <w:rPr>
                <w:spacing w:val="-3"/>
                <w:w w:val="105"/>
              </w:rPr>
              <w:t> </w:t>
            </w:r>
            <w:r>
              <w:rPr>
                <w:w w:val="105"/>
              </w:rPr>
              <w:t>Mount</w:t>
              <w:tab/>
              <w:t>193</w:t>
            </w:r>
          </w:hyperlink>
        </w:p>
        <w:p>
          <w:pPr>
            <w:pStyle w:val="TOC3"/>
            <w:tabs>
              <w:tab w:pos="8727" w:val="right" w:leader="dot"/>
            </w:tabs>
            <w:spacing w:before="6"/>
            <w:rPr>
              <w:b w:val="0"/>
              <w:i w:val="0"/>
              <w:sz w:val="30"/>
            </w:rPr>
          </w:pPr>
          <w:hyperlink w:history="true" w:anchor="_TOC_250153">
            <w:r>
              <w:rPr>
                <w:b w:val="0"/>
                <w:i/>
                <w:sz w:val="30"/>
              </w:rPr>
              <w:t>The Rogue</w:t>
              <w:tab/>
            </w:r>
            <w:r>
              <w:rPr>
                <w:b w:val="0"/>
                <w:i w:val="0"/>
                <w:sz w:val="30"/>
              </w:rPr>
              <w:t>194</w:t>
            </w:r>
          </w:hyperlink>
        </w:p>
        <w:p>
          <w:pPr>
            <w:pStyle w:val="TOC5"/>
            <w:tabs>
              <w:tab w:pos="8724" w:val="right" w:leader="dot"/>
            </w:tabs>
            <w:spacing w:before="3"/>
          </w:pPr>
          <w:hyperlink w:history="true" w:anchor="_TOC_250152">
            <w:r>
              <w:rPr>
                <w:w w:val="105"/>
              </w:rPr>
              <w:t>Bureaucracy</w:t>
              <w:tab/>
              <w:t>195</w:t>
            </w:r>
          </w:hyperlink>
        </w:p>
        <w:p>
          <w:pPr>
            <w:pStyle w:val="TOC5"/>
            <w:tabs>
              <w:tab w:pos="8724" w:val="right" w:leader="dot"/>
            </w:tabs>
          </w:pPr>
          <w:hyperlink w:history="true" w:anchor="_TOC_250151">
            <w:r>
              <w:rPr>
                <w:w w:val="105"/>
              </w:rPr>
              <w:t>Cryptography</w:t>
              <w:tab/>
              <w:t>196</w:t>
            </w:r>
          </w:hyperlink>
        </w:p>
        <w:p>
          <w:pPr>
            <w:pStyle w:val="TOC5"/>
            <w:tabs>
              <w:tab w:pos="8724" w:val="right" w:leader="dot"/>
            </w:tabs>
          </w:pPr>
          <w:hyperlink w:history="true" w:anchor="_TOC_250150">
            <w:r>
              <w:rPr>
                <w:w w:val="105"/>
              </w:rPr>
              <w:t>Foraging</w:t>
              <w:tab/>
              <w:t>196</w:t>
            </w:r>
          </w:hyperlink>
        </w:p>
        <w:p>
          <w:pPr>
            <w:pStyle w:val="TOC5"/>
            <w:tabs>
              <w:tab w:pos="8724" w:val="right" w:leader="dot"/>
            </w:tabs>
            <w:spacing w:before="9"/>
          </w:pPr>
          <w:hyperlink w:history="true" w:anchor="_TOC_250149">
            <w:r>
              <w:rPr>
                <w:w w:val="105"/>
              </w:rPr>
              <w:t>Pest</w:t>
            </w:r>
            <w:r>
              <w:rPr>
                <w:spacing w:val="-3"/>
                <w:w w:val="105"/>
              </w:rPr>
              <w:t> </w:t>
            </w:r>
            <w:r>
              <w:rPr>
                <w:w w:val="105"/>
              </w:rPr>
              <w:t>Control</w:t>
              <w:tab/>
              <w:t>197</w:t>
            </w:r>
          </w:hyperlink>
        </w:p>
        <w:p>
          <w:pPr>
            <w:pStyle w:val="TOC5"/>
            <w:tabs>
              <w:tab w:pos="8724" w:val="right" w:leader="dot"/>
            </w:tabs>
          </w:pPr>
          <w:hyperlink w:history="true" w:anchor="_TOC_250148">
            <w:r>
              <w:rPr>
                <w:w w:val="105"/>
              </w:rPr>
              <w:t>Trail</w:t>
            </w:r>
            <w:r>
              <w:rPr>
                <w:spacing w:val="-2"/>
                <w:w w:val="105"/>
              </w:rPr>
              <w:t> </w:t>
            </w:r>
            <w:r>
              <w:rPr>
                <w:w w:val="105"/>
              </w:rPr>
              <w:t>Signs</w:t>
              <w:tab/>
              <w:t>197</w:t>
            </w:r>
          </w:hyperlink>
        </w:p>
        <w:p>
          <w:pPr>
            <w:pStyle w:val="TOC5"/>
            <w:tabs>
              <w:tab w:pos="8724" w:val="right" w:leader="dot"/>
            </w:tabs>
            <w:spacing w:before="7"/>
          </w:pPr>
          <w:hyperlink w:history="true" w:anchor="_TOC_250147">
            <w:r>
              <w:rPr>
                <w:w w:val="105"/>
              </w:rPr>
              <w:t>Ambidexterity</w:t>
              <w:tab/>
              <w:t>198</w:t>
            </w:r>
          </w:hyperlink>
        </w:p>
        <w:p>
          <w:pPr>
            <w:pStyle w:val="TOC5"/>
            <w:tabs>
              <w:tab w:pos="8724" w:val="right" w:leader="dot"/>
            </w:tabs>
          </w:pPr>
          <w:hyperlink w:history="true" w:anchor="_TOC_250146">
            <w:r>
              <w:rPr>
                <w:w w:val="105"/>
              </w:rPr>
              <w:t>Ambush</w:t>
              <w:tab/>
              <w:t>198</w:t>
            </w:r>
          </w:hyperlink>
        </w:p>
        <w:p>
          <w:pPr>
            <w:pStyle w:val="TOC5"/>
            <w:tabs>
              <w:tab w:pos="8724" w:val="right" w:leader="dot"/>
            </w:tabs>
          </w:pPr>
          <w:hyperlink w:history="true" w:anchor="_TOC_250145">
            <w:r>
              <w:rPr>
                <w:w w:val="105"/>
              </w:rPr>
              <w:t>Camouflage</w:t>
              <w:tab/>
              <w:t>198</w:t>
            </w:r>
          </w:hyperlink>
        </w:p>
        <w:p>
          <w:pPr>
            <w:pStyle w:val="TOC5"/>
            <w:tabs>
              <w:tab w:pos="8724" w:val="right" w:leader="dot"/>
            </w:tabs>
          </w:pPr>
          <w:hyperlink w:history="true" w:anchor="_TOC_250144">
            <w:r>
              <w:rPr>
                <w:w w:val="105"/>
              </w:rPr>
              <w:t>Dirty</w:t>
            </w:r>
            <w:r>
              <w:rPr>
                <w:spacing w:val="-3"/>
                <w:w w:val="105"/>
              </w:rPr>
              <w:t> </w:t>
            </w:r>
            <w:r>
              <w:rPr>
                <w:w w:val="105"/>
              </w:rPr>
              <w:t>Fighting</w:t>
              <w:tab/>
              <w:t>199</w:t>
            </w:r>
          </w:hyperlink>
        </w:p>
        <w:p>
          <w:pPr>
            <w:pStyle w:val="TOC5"/>
            <w:tabs>
              <w:tab w:pos="8724" w:val="right" w:leader="dot"/>
            </w:tabs>
          </w:pPr>
          <w:hyperlink w:history="true" w:anchor="_TOC_250143">
            <w:r>
              <w:rPr>
                <w:w w:val="105"/>
              </w:rPr>
              <w:t>Fine</w:t>
            </w:r>
            <w:r>
              <w:rPr>
                <w:spacing w:val="-3"/>
                <w:w w:val="105"/>
              </w:rPr>
              <w:t> </w:t>
            </w:r>
            <w:r>
              <w:rPr>
                <w:w w:val="105"/>
              </w:rPr>
              <w:t>Balance</w:t>
              <w:tab/>
              <w:t>199</w:t>
            </w:r>
          </w:hyperlink>
        </w:p>
        <w:p>
          <w:pPr>
            <w:pStyle w:val="TOC5"/>
            <w:tabs>
              <w:tab w:pos="8724" w:val="right" w:leader="dot"/>
            </w:tabs>
            <w:spacing w:before="7"/>
          </w:pPr>
          <w:hyperlink w:history="true" w:anchor="_TOC_250142">
            <w:r>
              <w:rPr>
                <w:w w:val="105"/>
              </w:rPr>
              <w:t>Quickness</w:t>
              <w:tab/>
              <w:t>199</w:t>
            </w:r>
          </w:hyperlink>
        </w:p>
        <w:p>
          <w:pPr>
            <w:pStyle w:val="TOC5"/>
            <w:tabs>
              <w:tab w:pos="8724" w:val="right" w:leader="dot"/>
            </w:tabs>
          </w:pPr>
          <w:hyperlink w:history="true" w:anchor="_TOC_250141">
            <w:r>
              <w:rPr>
                <w:w w:val="105"/>
              </w:rPr>
              <w:t>Steady</w:t>
            </w:r>
            <w:r>
              <w:rPr>
                <w:spacing w:val="-3"/>
                <w:w w:val="105"/>
              </w:rPr>
              <w:t> </w:t>
            </w:r>
            <w:r>
              <w:rPr>
                <w:w w:val="105"/>
              </w:rPr>
              <w:t>Hand</w:t>
              <w:tab/>
              <w:t>199</w:t>
            </w:r>
          </w:hyperlink>
        </w:p>
        <w:p>
          <w:pPr>
            <w:pStyle w:val="TOC3"/>
            <w:tabs>
              <w:tab w:pos="8727" w:val="right" w:leader="dot"/>
            </w:tabs>
            <w:spacing w:before="3"/>
            <w:rPr>
              <w:b w:val="0"/>
              <w:i w:val="0"/>
              <w:sz w:val="30"/>
            </w:rPr>
          </w:pPr>
          <w:hyperlink w:history="true" w:anchor="_TOC_250140">
            <w:r>
              <w:rPr>
                <w:b w:val="0"/>
                <w:i/>
                <w:sz w:val="30"/>
              </w:rPr>
              <w:t>The Thief</w:t>
              <w:tab/>
            </w:r>
            <w:r>
              <w:rPr>
                <w:b w:val="0"/>
                <w:i w:val="0"/>
                <w:sz w:val="30"/>
              </w:rPr>
              <w:t>200</w:t>
            </w:r>
          </w:hyperlink>
        </w:p>
        <w:p>
          <w:pPr>
            <w:pStyle w:val="TOC5"/>
            <w:tabs>
              <w:tab w:pos="8724" w:val="right" w:leader="dot"/>
            </w:tabs>
            <w:spacing w:before="4"/>
          </w:pPr>
          <w:hyperlink w:history="true" w:anchor="_TOC_250139">
            <w:r>
              <w:rPr>
                <w:w w:val="105"/>
              </w:rPr>
              <w:t>Alertness.</w:t>
              <w:tab/>
              <w:t>202</w:t>
            </w:r>
          </w:hyperlink>
        </w:p>
        <w:p>
          <w:pPr>
            <w:pStyle w:val="TOC5"/>
            <w:tabs>
              <w:tab w:pos="8724" w:val="right" w:leader="dot"/>
            </w:tabs>
          </w:pPr>
          <w:hyperlink w:history="true" w:anchor="_TOC_250138">
            <w:r>
              <w:rPr>
                <w:w w:val="105"/>
              </w:rPr>
              <w:t>Animal</w:t>
            </w:r>
            <w:r>
              <w:rPr>
                <w:spacing w:val="-3"/>
                <w:w w:val="105"/>
              </w:rPr>
              <w:t> </w:t>
            </w:r>
            <w:r>
              <w:rPr>
                <w:w w:val="105"/>
              </w:rPr>
              <w:t>Noise</w:t>
              <w:tab/>
              <w:t>202</w:t>
            </w:r>
          </w:hyperlink>
        </w:p>
        <w:p>
          <w:pPr>
            <w:pStyle w:val="TOC5"/>
            <w:tabs>
              <w:tab w:pos="8724" w:val="right" w:leader="dot"/>
            </w:tabs>
          </w:pPr>
          <w:hyperlink w:history="true" w:anchor="_TOC_250137">
            <w:r>
              <w:rPr>
                <w:w w:val="105"/>
              </w:rPr>
              <w:t>Begging</w:t>
              <w:tab/>
              <w:t>202</w:t>
            </w:r>
          </w:hyperlink>
        </w:p>
        <w:p>
          <w:pPr>
            <w:pStyle w:val="TOC5"/>
            <w:tabs>
              <w:tab w:pos="8724" w:val="right" w:leader="dot"/>
            </w:tabs>
            <w:spacing w:before="9"/>
          </w:pPr>
          <w:hyperlink w:history="true" w:anchor="_TOC_250136">
            <w:r>
              <w:rPr>
                <w:w w:val="105"/>
              </w:rPr>
              <w:t>Boating</w:t>
              <w:tab/>
              <w:t>203</w:t>
            </w:r>
          </w:hyperlink>
        </w:p>
        <w:p>
          <w:pPr>
            <w:pStyle w:val="TOC5"/>
            <w:tabs>
              <w:tab w:pos="8724" w:val="right" w:leader="dot"/>
            </w:tabs>
          </w:pPr>
          <w:hyperlink w:history="true" w:anchor="_TOC_250135">
            <w:r>
              <w:rPr>
                <w:w w:val="105"/>
              </w:rPr>
              <w:t>Cryptography</w:t>
              <w:tab/>
              <w:t>203</w:t>
            </w:r>
          </w:hyperlink>
        </w:p>
        <w:p>
          <w:pPr>
            <w:pStyle w:val="TOC5"/>
            <w:tabs>
              <w:tab w:pos="8724" w:val="right" w:leader="dot"/>
            </w:tabs>
          </w:pPr>
          <w:hyperlink w:history="true" w:anchor="_TOC_250134">
            <w:r>
              <w:rPr>
                <w:w w:val="105"/>
              </w:rPr>
              <w:t>Endurance</w:t>
              <w:tab/>
              <w:t>204</w:t>
            </w:r>
          </w:hyperlink>
        </w:p>
        <w:p>
          <w:pPr>
            <w:pStyle w:val="TOC5"/>
            <w:tabs>
              <w:tab w:pos="8724" w:val="right" w:leader="dot"/>
            </w:tabs>
          </w:pPr>
          <w:hyperlink w:history="true" w:anchor="_TOC_250133">
            <w:r>
              <w:rPr>
                <w:w w:val="105"/>
              </w:rPr>
              <w:t>Fast-Talking</w:t>
              <w:tab/>
              <w:t>204</w:t>
            </w:r>
          </w:hyperlink>
        </w:p>
        <w:p>
          <w:pPr>
            <w:pStyle w:val="TOC5"/>
            <w:tabs>
              <w:tab w:pos="8724" w:val="right" w:leader="dot"/>
            </w:tabs>
            <w:spacing w:before="7"/>
          </w:pPr>
          <w:hyperlink w:history="true" w:anchor="_TOC_250132">
            <w:r>
              <w:rPr>
                <w:w w:val="105"/>
              </w:rPr>
              <w:t>Fortune</w:t>
            </w:r>
            <w:r>
              <w:rPr>
                <w:spacing w:val="-3"/>
                <w:w w:val="105"/>
              </w:rPr>
              <w:t> </w:t>
            </w:r>
            <w:r>
              <w:rPr>
                <w:w w:val="105"/>
              </w:rPr>
              <w:t>Telling</w:t>
              <w:tab/>
              <w:t>205</w:t>
            </w:r>
          </w:hyperlink>
        </w:p>
        <w:p>
          <w:pPr>
            <w:pStyle w:val="TOC5"/>
            <w:tabs>
              <w:tab w:pos="8724" w:val="right" w:leader="dot"/>
            </w:tabs>
          </w:pPr>
          <w:hyperlink w:history="true" w:anchor="_TOC_250131">
            <w:r>
              <w:rPr>
                <w:w w:val="105"/>
              </w:rPr>
              <w:t>Herbalism</w:t>
              <w:tab/>
              <w:t>205</w:t>
            </w:r>
          </w:hyperlink>
        </w:p>
        <w:p>
          <w:pPr>
            <w:pStyle w:val="TOC5"/>
            <w:tabs>
              <w:tab w:pos="8724" w:val="right" w:leader="dot"/>
            </w:tabs>
          </w:pPr>
          <w:hyperlink w:history="true" w:anchor="_TOC_250130">
            <w:r>
              <w:rPr>
                <w:w w:val="105"/>
              </w:rPr>
              <w:t>Hunting.</w:t>
              <w:tab/>
              <w:t>205</w:t>
            </w:r>
          </w:hyperlink>
        </w:p>
        <w:p>
          <w:pPr>
            <w:pStyle w:val="TOC5"/>
            <w:tabs>
              <w:tab w:pos="8724" w:val="right" w:leader="dot"/>
            </w:tabs>
          </w:pPr>
          <w:hyperlink w:history="true" w:anchor="_TOC_250129">
            <w:r>
              <w:rPr>
                <w:w w:val="105"/>
              </w:rPr>
              <w:t>Information</w:t>
            </w:r>
            <w:r>
              <w:rPr>
                <w:spacing w:val="-3"/>
                <w:w w:val="105"/>
              </w:rPr>
              <w:t> </w:t>
            </w:r>
            <w:r>
              <w:rPr>
                <w:w w:val="105"/>
              </w:rPr>
              <w:t>Gathering</w:t>
              <w:tab/>
              <w:t>205</w:t>
            </w:r>
          </w:hyperlink>
        </w:p>
        <w:p>
          <w:pPr>
            <w:pStyle w:val="TOC5"/>
            <w:tabs>
              <w:tab w:pos="8724" w:val="right" w:leader="dot"/>
            </w:tabs>
            <w:spacing w:before="7"/>
          </w:pPr>
          <w:hyperlink w:history="true" w:anchor="_TOC_250128">
            <w:r>
              <w:rPr>
                <w:w w:val="105"/>
              </w:rPr>
              <w:t>Intimidation</w:t>
              <w:tab/>
              <w:t>206</w:t>
            </w:r>
          </w:hyperlink>
        </w:p>
        <w:p>
          <w:pPr>
            <w:pStyle w:val="TOC5"/>
            <w:tabs>
              <w:tab w:pos="8724" w:val="right" w:leader="dot"/>
            </w:tabs>
          </w:pPr>
          <w:hyperlink w:history="true" w:anchor="_TOC_250127">
            <w:r>
              <w:rPr>
                <w:w w:val="105"/>
              </w:rPr>
              <w:t>Locksmithing</w:t>
              <w:tab/>
              <w:t>207</w:t>
            </w:r>
          </w:hyperlink>
        </w:p>
        <w:p>
          <w:pPr>
            <w:pStyle w:val="TOC5"/>
            <w:tabs>
              <w:tab w:pos="8724" w:val="right" w:leader="dot"/>
            </w:tabs>
            <w:spacing w:before="8"/>
          </w:pPr>
          <w:hyperlink w:history="true" w:anchor="_TOC_250126">
            <w:r>
              <w:rPr>
                <w:w w:val="105"/>
              </w:rPr>
              <w:t>Looting</w:t>
              <w:tab/>
              <w:t>207</w:t>
            </w:r>
          </w:hyperlink>
        </w:p>
        <w:p>
          <w:pPr>
            <w:pStyle w:val="TOC5"/>
            <w:tabs>
              <w:tab w:pos="8724" w:val="right" w:leader="dot"/>
            </w:tabs>
            <w:spacing w:before="7"/>
          </w:pPr>
          <w:hyperlink w:history="true" w:anchor="_TOC_250125">
            <w:r>
              <w:rPr>
                <w:w w:val="105"/>
              </w:rPr>
              <w:t>Navigation</w:t>
              <w:tab/>
              <w:t>207</w:t>
            </w:r>
          </w:hyperlink>
        </w:p>
        <w:p>
          <w:pPr>
            <w:pStyle w:val="TOC5"/>
            <w:tabs>
              <w:tab w:pos="8724" w:val="right" w:leader="dot"/>
            </w:tabs>
          </w:pPr>
          <w:hyperlink w:history="true" w:anchor="_TOC_250124">
            <w:r>
              <w:rPr>
                <w:w w:val="105"/>
              </w:rPr>
              <w:t>Observation</w:t>
              <w:tab/>
              <w:t>207</w:t>
            </w:r>
          </w:hyperlink>
        </w:p>
        <w:p>
          <w:pPr>
            <w:pStyle w:val="TOC5"/>
            <w:tabs>
              <w:tab w:pos="8724" w:val="right" w:leader="dot"/>
            </w:tabs>
          </w:pPr>
          <w:hyperlink w:history="true" w:anchor="_TOC_250123">
            <w:r>
              <w:rPr>
                <w:w w:val="105"/>
              </w:rPr>
              <w:t>Reading/Writing</w:t>
              <w:tab/>
              <w:t>208</w:t>
            </w:r>
          </w:hyperlink>
        </w:p>
        <w:p>
          <w:pPr>
            <w:pStyle w:val="TOC5"/>
            <w:tabs>
              <w:tab w:pos="8724" w:val="right" w:leader="dot"/>
            </w:tabs>
          </w:pPr>
          <w:hyperlink w:history="true" w:anchor="_TOC_250122">
            <w:r>
              <w:rPr>
                <w:w w:val="105"/>
              </w:rPr>
              <w:t>Survival</w:t>
              <w:tab/>
              <w:t>208</w:t>
            </w:r>
          </w:hyperlink>
        </w:p>
        <w:p>
          <w:pPr>
            <w:pStyle w:val="TOC5"/>
            <w:tabs>
              <w:tab w:pos="8724" w:val="right" w:leader="dot"/>
            </w:tabs>
          </w:pPr>
          <w:hyperlink w:history="true" w:anchor="_TOC_250121">
            <w:r>
              <w:rPr>
                <w:w w:val="105"/>
              </w:rPr>
              <w:t>Throwing</w:t>
              <w:tab/>
              <w:t>208</w:t>
            </w:r>
          </w:hyperlink>
        </w:p>
        <w:p>
          <w:pPr>
            <w:pStyle w:val="TOC5"/>
            <w:tabs>
              <w:tab w:pos="8724" w:val="right" w:leader="dot"/>
            </w:tabs>
            <w:spacing w:before="7"/>
          </w:pPr>
          <w:hyperlink w:history="true" w:anchor="_TOC_250120">
            <w:r>
              <w:rPr>
                <w:w w:val="105"/>
              </w:rPr>
              <w:t>Tracking</w:t>
              <w:tab/>
              <w:t>208</w:t>
            </w:r>
          </w:hyperlink>
        </w:p>
        <w:p>
          <w:pPr>
            <w:pStyle w:val="TOC5"/>
            <w:tabs>
              <w:tab w:pos="8724" w:val="right" w:leader="dot"/>
            </w:tabs>
          </w:pPr>
          <w:hyperlink w:history="true" w:anchor="_TOC_250119">
            <w:r>
              <w:rPr>
                <w:w w:val="105"/>
              </w:rPr>
              <w:t>Trailing</w:t>
              <w:tab/>
              <w:t>208</w:t>
            </w:r>
          </w:hyperlink>
        </w:p>
        <w:p>
          <w:pPr>
            <w:pStyle w:val="TOC5"/>
            <w:tabs>
              <w:tab w:pos="8724" w:val="right" w:leader="dot"/>
            </w:tabs>
          </w:pPr>
          <w:hyperlink w:history="true" w:anchor="_TOC_250118">
            <w:r>
              <w:rPr>
                <w:w w:val="105"/>
              </w:rPr>
              <w:t>Voice</w:t>
            </w:r>
            <w:r>
              <w:rPr>
                <w:spacing w:val="-3"/>
                <w:w w:val="105"/>
              </w:rPr>
              <w:t> </w:t>
            </w:r>
            <w:r>
              <w:rPr>
                <w:w w:val="105"/>
              </w:rPr>
              <w:t>Mimicry.</w:t>
              <w:tab/>
              <w:t>209</w:t>
            </w:r>
          </w:hyperlink>
        </w:p>
        <w:p>
          <w:pPr>
            <w:pStyle w:val="TOC4"/>
            <w:tabs>
              <w:tab w:pos="8725" w:val="right" w:leader="dot"/>
            </w:tabs>
            <w:spacing w:after="61"/>
          </w:pPr>
          <w:hyperlink w:history="true" w:anchor="_TOC_250117">
            <w:r>
              <w:rPr/>
              <w:t>High-level</w:t>
            </w:r>
            <w:r>
              <w:rPr>
                <w:spacing w:val="1"/>
              </w:rPr>
              <w:t> </w:t>
            </w:r>
            <w:r>
              <w:rPr/>
              <w:t>skills</w:t>
              <w:tab/>
              <w:t>212</w:t>
            </w:r>
          </w:hyperlink>
        </w:p>
        <w:p>
          <w:pPr>
            <w:pStyle w:val="TOC5"/>
            <w:tabs>
              <w:tab w:pos="8724" w:val="right" w:leader="dot"/>
            </w:tabs>
            <w:spacing w:before="66"/>
          </w:pPr>
          <w:hyperlink w:history="true" w:anchor="_TOC_250116">
            <w:r>
              <w:rPr>
                <w:w w:val="105"/>
              </w:rPr>
              <w:t>Adaptation</w:t>
              <w:tab/>
              <w:t>213</w:t>
            </w:r>
          </w:hyperlink>
        </w:p>
        <w:p>
          <w:pPr>
            <w:pStyle w:val="TOC5"/>
            <w:tabs>
              <w:tab w:pos="8724" w:val="right" w:leader="dot"/>
            </w:tabs>
          </w:pPr>
          <w:hyperlink w:history="true" w:anchor="_TOC_250115">
            <w:r>
              <w:rPr>
                <w:w w:val="105"/>
              </w:rPr>
              <w:t>Classify</w:t>
            </w:r>
            <w:r>
              <w:rPr>
                <w:spacing w:val="-3"/>
                <w:w w:val="105"/>
              </w:rPr>
              <w:t> </w:t>
            </w:r>
            <w:r>
              <w:rPr>
                <w:w w:val="105"/>
              </w:rPr>
              <w:t>Traps</w:t>
              <w:tab/>
              <w:t>214</w:t>
            </w:r>
          </w:hyperlink>
        </w:p>
        <w:p>
          <w:pPr>
            <w:pStyle w:val="TOC5"/>
            <w:tabs>
              <w:tab w:pos="8724" w:val="right" w:leader="dot"/>
            </w:tabs>
          </w:pPr>
          <w:hyperlink w:history="true" w:anchor="_TOC_250114">
            <w:r>
              <w:rPr>
                <w:w w:val="105"/>
              </w:rPr>
              <w:t>Evasion</w:t>
              <w:tab/>
              <w:t>215</w:t>
            </w:r>
          </w:hyperlink>
        </w:p>
        <w:p>
          <w:pPr>
            <w:pStyle w:val="TOC5"/>
            <w:tabs>
              <w:tab w:pos="8724" w:val="right" w:leader="dot"/>
            </w:tabs>
            <w:spacing w:before="9"/>
          </w:pPr>
          <w:hyperlink w:history="true" w:anchor="_TOC_250113">
            <w:r>
              <w:rPr>
                <w:w w:val="105"/>
              </w:rPr>
              <w:t>Fall/Jump</w:t>
              <w:tab/>
              <w:t>215</w:t>
            </w:r>
          </w:hyperlink>
        </w:p>
        <w:p>
          <w:pPr>
            <w:pStyle w:val="TOC5"/>
            <w:tabs>
              <w:tab w:pos="8724" w:val="right" w:leader="dot"/>
            </w:tabs>
          </w:pPr>
          <w:hyperlink w:history="true" w:anchor="_TOC_250112">
            <w:r>
              <w:rPr>
                <w:w w:val="105"/>
              </w:rPr>
              <w:t>Featherfoot</w:t>
              <w:tab/>
              <w:t>216</w:t>
            </w:r>
          </w:hyperlink>
        </w:p>
        <w:p>
          <w:pPr>
            <w:pStyle w:val="TOC5"/>
            <w:tabs>
              <w:tab w:pos="8724" w:val="right" w:leader="dot"/>
            </w:tabs>
          </w:pPr>
          <w:hyperlink w:history="true" w:anchor="_TOC_250111">
            <w:r>
              <w:rPr>
                <w:w w:val="105"/>
              </w:rPr>
              <w:t>Improvised</w:t>
            </w:r>
            <w:r>
              <w:rPr>
                <w:spacing w:val="-3"/>
                <w:w w:val="105"/>
              </w:rPr>
              <w:t> </w:t>
            </w:r>
            <w:r>
              <w:rPr>
                <w:w w:val="105"/>
              </w:rPr>
              <w:t>Attack</w:t>
              <w:tab/>
              <w:t>216</w:t>
            </w:r>
          </w:hyperlink>
        </w:p>
        <w:p>
          <w:pPr>
            <w:pStyle w:val="TOC5"/>
            <w:tabs>
              <w:tab w:pos="8724" w:val="right" w:leader="dot"/>
            </w:tabs>
          </w:pPr>
          <w:hyperlink w:history="true" w:anchor="_TOC_250110">
            <w:r>
              <w:rPr>
                <w:w w:val="105"/>
              </w:rPr>
              <w:t>Inner</w:t>
            </w:r>
            <w:r>
              <w:rPr>
                <w:spacing w:val="-3"/>
                <w:w w:val="105"/>
              </w:rPr>
              <w:t> </w:t>
            </w:r>
            <w:r>
              <w:rPr>
                <w:w w:val="105"/>
              </w:rPr>
              <w:t>Focus</w:t>
              <w:tab/>
              <w:t>219</w:t>
            </w:r>
          </w:hyperlink>
        </w:p>
        <w:p>
          <w:pPr>
            <w:pStyle w:val="TOC5"/>
            <w:tabs>
              <w:tab w:pos="8724" w:val="right" w:leader="dot"/>
            </w:tabs>
          </w:pPr>
          <w:hyperlink w:history="true" w:anchor="_TOC_250109">
            <w:r>
              <w:rPr>
                <w:w w:val="105"/>
              </w:rPr>
              <w:t>Nondetection</w:t>
              <w:tab/>
              <w:t>219</w:t>
            </w:r>
          </w:hyperlink>
        </w:p>
        <w:p>
          <w:pPr>
            <w:pStyle w:val="TOC5"/>
            <w:tabs>
              <w:tab w:pos="8724" w:val="right" w:leader="dot"/>
            </w:tabs>
            <w:spacing w:before="7"/>
          </w:pPr>
          <w:hyperlink w:history="true" w:anchor="_TOC_250108">
            <w:r>
              <w:rPr>
                <w:w w:val="105"/>
              </w:rPr>
              <w:t>Sense</w:t>
            </w:r>
            <w:r>
              <w:rPr>
                <w:spacing w:val="-3"/>
                <w:w w:val="105"/>
              </w:rPr>
              <w:t> </w:t>
            </w:r>
            <w:r>
              <w:rPr>
                <w:w w:val="105"/>
              </w:rPr>
              <w:t>Danger</w:t>
              <w:tab/>
              <w:t>219</w:t>
            </w:r>
          </w:hyperlink>
        </w:p>
        <w:p>
          <w:pPr>
            <w:pStyle w:val="TOC5"/>
            <w:tabs>
              <w:tab w:pos="8724" w:val="right" w:leader="dot"/>
            </w:tabs>
          </w:pPr>
          <w:hyperlink w:history="true" w:anchor="_TOC_250107">
            <w:r>
              <w:rPr>
                <w:w w:val="105"/>
              </w:rPr>
              <w:t>Shadow</w:t>
            </w:r>
            <w:r>
              <w:rPr>
                <w:spacing w:val="-3"/>
                <w:w w:val="105"/>
              </w:rPr>
              <w:t> </w:t>
            </w:r>
            <w:r>
              <w:rPr>
                <w:w w:val="105"/>
              </w:rPr>
              <w:t>Flight.</w:t>
              <w:tab/>
              <w:t>221</w:t>
            </w:r>
          </w:hyperlink>
        </w:p>
        <w:p>
          <w:pPr>
            <w:pStyle w:val="TOC5"/>
            <w:tabs>
              <w:tab w:pos="8724" w:val="right" w:leader="dot"/>
            </w:tabs>
          </w:pPr>
          <w:hyperlink w:history="true" w:anchor="_TOC_250106">
            <w:r>
              <w:rPr>
                <w:w w:val="105"/>
              </w:rPr>
              <w:t>Shadow</w:t>
            </w:r>
            <w:r>
              <w:rPr>
                <w:spacing w:val="-3"/>
                <w:w w:val="105"/>
              </w:rPr>
              <w:t> </w:t>
            </w:r>
            <w:r>
              <w:rPr>
                <w:w w:val="105"/>
              </w:rPr>
              <w:t>Travel</w:t>
              <w:tab/>
              <w:t>221</w:t>
            </w:r>
          </w:hyperlink>
        </w:p>
        <w:p>
          <w:pPr>
            <w:pStyle w:val="TOC2"/>
            <w:tabs>
              <w:tab w:pos="8727" w:val="right" w:leader="dot"/>
            </w:tabs>
            <w:rPr>
              <w:i w:val="0"/>
            </w:rPr>
          </w:pPr>
          <w:hyperlink w:history="true" w:anchor="_TOC_250105">
            <w:r>
              <w:rPr>
                <w:i/>
              </w:rPr>
              <w:t>The Warrior</w:t>
              <w:tab/>
            </w:r>
            <w:r>
              <w:rPr>
                <w:i w:val="0"/>
              </w:rPr>
              <w:t>223</w:t>
            </w:r>
          </w:hyperlink>
        </w:p>
        <w:p>
          <w:pPr>
            <w:pStyle w:val="TOC5"/>
            <w:tabs>
              <w:tab w:pos="8724" w:val="right" w:leader="dot"/>
            </w:tabs>
            <w:spacing w:before="5"/>
          </w:pPr>
          <w:r>
            <w:rPr>
              <w:w w:val="105"/>
            </w:rPr>
            <w:t>Warrior</w:t>
            <w:tab/>
            <w:t>224</w:t>
          </w:r>
        </w:p>
        <w:p>
          <w:pPr>
            <w:pStyle w:val="TOC5"/>
            <w:tabs>
              <w:tab w:pos="8724" w:val="right" w:leader="dot"/>
            </w:tabs>
            <w:spacing w:before="7"/>
          </w:pPr>
          <w:hyperlink w:history="true" w:anchor="_TOC_250104">
            <w:r>
              <w:rPr>
                <w:w w:val="105"/>
              </w:rPr>
              <w:t>Foraging</w:t>
              <w:tab/>
              <w:t>225</w:t>
            </w:r>
          </w:hyperlink>
        </w:p>
        <w:p>
          <w:pPr>
            <w:pStyle w:val="TOC5"/>
            <w:tabs>
              <w:tab w:pos="8724" w:val="right" w:leader="dot"/>
            </w:tabs>
          </w:pPr>
          <w:hyperlink w:history="true" w:anchor="_TOC_250103">
            <w:r>
              <w:rPr>
                <w:w w:val="105"/>
              </w:rPr>
              <w:t>Jousting</w:t>
              <w:tab/>
              <w:t>225</w:t>
            </w:r>
          </w:hyperlink>
        </w:p>
        <w:p>
          <w:pPr>
            <w:pStyle w:val="TOC5"/>
            <w:tabs>
              <w:tab w:pos="8724" w:val="right" w:leader="dot"/>
            </w:tabs>
          </w:pPr>
          <w:hyperlink w:history="true" w:anchor="_TOC_250102">
            <w:r>
              <w:rPr>
                <w:w w:val="105"/>
              </w:rPr>
              <w:t>Law</w:t>
              <w:tab/>
              <w:t>225</w:t>
            </w:r>
          </w:hyperlink>
        </w:p>
        <w:p>
          <w:pPr>
            <w:pStyle w:val="TOC5"/>
            <w:tabs>
              <w:tab w:pos="8724" w:val="right" w:leader="dot"/>
            </w:tabs>
            <w:spacing w:before="9"/>
          </w:pPr>
          <w:hyperlink w:history="true" w:anchor="_TOC_250101">
            <w:r>
              <w:rPr>
                <w:w w:val="105"/>
              </w:rPr>
              <w:t>Oratory</w:t>
              <w:tab/>
              <w:t>226</w:t>
            </w:r>
          </w:hyperlink>
        </w:p>
        <w:p>
          <w:pPr>
            <w:pStyle w:val="TOC5"/>
            <w:tabs>
              <w:tab w:pos="8724" w:val="right" w:leader="dot"/>
            </w:tabs>
          </w:pPr>
          <w:hyperlink w:history="true" w:anchor="_TOC_250100">
            <w:r>
              <w:rPr>
                <w:w w:val="105"/>
              </w:rPr>
              <w:t>Spelunking.</w:t>
              <w:tab/>
              <w:t>227</w:t>
            </w:r>
          </w:hyperlink>
        </w:p>
        <w:p>
          <w:pPr>
            <w:pStyle w:val="TOC5"/>
            <w:tabs>
              <w:tab w:pos="8724" w:val="right" w:leader="dot"/>
            </w:tabs>
          </w:pPr>
          <w:r>
            <w:rPr>
              <w:w w:val="105"/>
            </w:rPr>
            <w:t>Trail</w:t>
          </w:r>
          <w:r>
            <w:rPr>
              <w:spacing w:val="-3"/>
              <w:w w:val="105"/>
            </w:rPr>
            <w:t> </w:t>
          </w:r>
          <w:r>
            <w:rPr>
              <w:w w:val="105"/>
            </w:rPr>
            <w:t>Marking</w:t>
            <w:tab/>
            <w:t>227</w:t>
          </w:r>
        </w:p>
        <w:p>
          <w:pPr>
            <w:pStyle w:val="TOC5"/>
            <w:tabs>
              <w:tab w:pos="8724" w:val="right" w:leader="dot"/>
            </w:tabs>
          </w:pPr>
          <w:hyperlink w:history="true" w:anchor="_TOC_250099">
            <w:r>
              <w:rPr>
                <w:w w:val="105"/>
              </w:rPr>
              <w:t>Trail</w:t>
            </w:r>
            <w:r>
              <w:rPr>
                <w:spacing w:val="-2"/>
                <w:w w:val="105"/>
              </w:rPr>
              <w:t> </w:t>
            </w:r>
            <w:r>
              <w:rPr>
                <w:w w:val="105"/>
              </w:rPr>
              <w:t>Signs</w:t>
              <w:tab/>
              <w:t>227</w:t>
            </w:r>
          </w:hyperlink>
        </w:p>
        <w:p>
          <w:pPr>
            <w:pStyle w:val="TOC5"/>
            <w:tabs>
              <w:tab w:pos="8725" w:val="right" w:leader="dot"/>
            </w:tabs>
            <w:spacing w:before="7"/>
          </w:pPr>
          <w:r>
            <w:rPr>
              <w:w w:val="105"/>
            </w:rPr>
            <w:t>Weaponsmithing,</w:t>
          </w:r>
          <w:r>
            <w:rPr>
              <w:spacing w:val="-3"/>
              <w:w w:val="105"/>
            </w:rPr>
            <w:t> </w:t>
          </w:r>
          <w:r>
            <w:rPr>
              <w:w w:val="105"/>
            </w:rPr>
            <w:t>Crude.</w:t>
            <w:tab/>
            <w:t>228</w:t>
          </w:r>
        </w:p>
        <w:p>
          <w:pPr>
            <w:pStyle w:val="TOC5"/>
            <w:tabs>
              <w:tab w:pos="8724" w:val="right" w:leader="dot"/>
            </w:tabs>
          </w:pPr>
          <w:hyperlink w:history="true" w:anchor="_TOC_250098">
            <w:r>
              <w:rPr>
                <w:w w:val="105"/>
              </w:rPr>
              <w:t>Alertness*</w:t>
              <w:tab/>
              <w:t>229</w:t>
            </w:r>
          </w:hyperlink>
        </w:p>
        <w:p>
          <w:pPr>
            <w:pStyle w:val="TOC5"/>
            <w:tabs>
              <w:tab w:pos="8724" w:val="right" w:leader="dot"/>
            </w:tabs>
          </w:pPr>
          <w:hyperlink w:history="true" w:anchor="_TOC_250097">
            <w:r>
              <w:rPr>
                <w:w w:val="105"/>
              </w:rPr>
              <w:t>Ambidexterity</w:t>
              <w:tab/>
              <w:t>229</w:t>
            </w:r>
          </w:hyperlink>
        </w:p>
        <w:p>
          <w:pPr>
            <w:pStyle w:val="TOC5"/>
            <w:tabs>
              <w:tab w:pos="8724" w:val="right" w:leader="dot"/>
            </w:tabs>
          </w:pPr>
          <w:hyperlink w:history="true" w:anchor="_TOC_250096">
            <w:r>
              <w:rPr>
                <w:w w:val="105"/>
              </w:rPr>
              <w:t>Ambush</w:t>
              <w:tab/>
              <w:t>229</w:t>
            </w:r>
          </w:hyperlink>
        </w:p>
        <w:p>
          <w:pPr>
            <w:pStyle w:val="TOC5"/>
            <w:tabs>
              <w:tab w:pos="8724" w:val="right" w:leader="dot"/>
            </w:tabs>
          </w:pPr>
          <w:hyperlink w:history="true" w:anchor="_TOC_250095">
            <w:r>
              <w:rPr>
                <w:w w:val="105"/>
              </w:rPr>
              <w:t>Camouflage</w:t>
              <w:tab/>
              <w:t>229</w:t>
            </w:r>
          </w:hyperlink>
        </w:p>
        <w:p>
          <w:pPr>
            <w:pStyle w:val="TOC5"/>
            <w:tabs>
              <w:tab w:pos="8724" w:val="right" w:leader="dot"/>
            </w:tabs>
            <w:spacing w:before="7"/>
          </w:pPr>
          <w:hyperlink w:history="true" w:anchor="_TOC_250094">
            <w:r>
              <w:rPr>
                <w:w w:val="105"/>
              </w:rPr>
              <w:t>Dirty</w:t>
            </w:r>
            <w:r>
              <w:rPr>
                <w:spacing w:val="-3"/>
                <w:w w:val="105"/>
              </w:rPr>
              <w:t> </w:t>
            </w:r>
            <w:r>
              <w:rPr>
                <w:w w:val="105"/>
              </w:rPr>
              <w:t>Fighting</w:t>
              <w:tab/>
              <w:t>230</w:t>
            </w:r>
          </w:hyperlink>
        </w:p>
        <w:p>
          <w:pPr>
            <w:pStyle w:val="TOC5"/>
            <w:tabs>
              <w:tab w:pos="8724" w:val="right" w:leader="dot"/>
            </w:tabs>
          </w:pPr>
          <w:hyperlink w:history="true" w:anchor="_TOC_250093">
            <w:r>
              <w:rPr>
                <w:w w:val="105"/>
              </w:rPr>
              <w:t>Endurance*</w:t>
              <w:tab/>
              <w:t>230</w:t>
            </w:r>
          </w:hyperlink>
        </w:p>
        <w:p>
          <w:pPr>
            <w:pStyle w:val="TOC5"/>
            <w:tabs>
              <w:tab w:pos="8724" w:val="right" w:leader="dot"/>
            </w:tabs>
          </w:pPr>
          <w:hyperlink w:history="true" w:anchor="_TOC_250092">
            <w:r>
              <w:rPr>
                <w:w w:val="105"/>
              </w:rPr>
              <w:t>Fine</w:t>
            </w:r>
            <w:r>
              <w:rPr>
                <w:spacing w:val="-3"/>
                <w:w w:val="105"/>
              </w:rPr>
              <w:t> </w:t>
            </w:r>
            <w:r>
              <w:rPr>
                <w:w w:val="105"/>
              </w:rPr>
              <w:t>Balance</w:t>
              <w:tab/>
              <w:t>230</w:t>
            </w:r>
          </w:hyperlink>
        </w:p>
        <w:p>
          <w:pPr>
            <w:pStyle w:val="TOC5"/>
            <w:tabs>
              <w:tab w:pos="8724" w:val="right" w:leader="dot"/>
            </w:tabs>
          </w:pPr>
          <w:hyperlink w:history="true" w:anchor="_TOC_250091">
            <w:r>
              <w:rPr>
                <w:w w:val="105"/>
              </w:rPr>
              <w:t>Iron</w:t>
            </w:r>
            <w:r>
              <w:rPr>
                <w:spacing w:val="-2"/>
                <w:w w:val="105"/>
              </w:rPr>
              <w:t> </w:t>
            </w:r>
            <w:r>
              <w:rPr>
                <w:w w:val="105"/>
              </w:rPr>
              <w:t>Will</w:t>
              <w:tab/>
              <w:t>230</w:t>
            </w:r>
          </w:hyperlink>
        </w:p>
        <w:p>
          <w:pPr>
            <w:pStyle w:val="TOC5"/>
            <w:tabs>
              <w:tab w:pos="8724" w:val="right" w:leader="dot"/>
            </w:tabs>
            <w:spacing w:before="7"/>
          </w:pPr>
          <w:hyperlink w:history="true" w:anchor="_TOC_250090">
            <w:r>
              <w:rPr>
                <w:w w:val="105"/>
              </w:rPr>
              <w:t>Leadership</w:t>
              <w:tab/>
              <w:t>231</w:t>
            </w:r>
          </w:hyperlink>
        </w:p>
        <w:p>
          <w:pPr>
            <w:pStyle w:val="TOC5"/>
            <w:tabs>
              <w:tab w:pos="8724" w:val="right" w:leader="dot"/>
            </w:tabs>
          </w:pPr>
          <w:hyperlink w:history="true" w:anchor="_TOC_250089">
            <w:r>
              <w:rPr>
                <w:w w:val="105"/>
              </w:rPr>
              <w:t>Quickness</w:t>
              <w:tab/>
              <w:t>231</w:t>
            </w:r>
          </w:hyperlink>
        </w:p>
        <w:p>
          <w:pPr>
            <w:pStyle w:val="TOC5"/>
            <w:tabs>
              <w:tab w:pos="8724" w:val="right" w:leader="dot"/>
            </w:tabs>
          </w:pPr>
          <w:hyperlink w:history="true" w:anchor="_TOC_250088">
            <w:r>
              <w:rPr>
                <w:w w:val="105"/>
              </w:rPr>
              <w:t>Steady</w:t>
            </w:r>
            <w:r>
              <w:rPr>
                <w:spacing w:val="-3"/>
                <w:w w:val="105"/>
              </w:rPr>
              <w:t> </w:t>
            </w:r>
            <w:r>
              <w:rPr>
                <w:w w:val="105"/>
              </w:rPr>
              <w:t>Hand</w:t>
              <w:tab/>
              <w:t>231</w:t>
            </w:r>
          </w:hyperlink>
        </w:p>
        <w:p>
          <w:pPr>
            <w:pStyle w:val="TOC5"/>
            <w:tabs>
              <w:tab w:pos="8724" w:val="right" w:leader="dot"/>
            </w:tabs>
          </w:pPr>
          <w:hyperlink w:history="true" w:anchor="_TOC_250087">
            <w:r>
              <w:rPr>
                <w:w w:val="105"/>
              </w:rPr>
              <w:t>Trouble</w:t>
            </w:r>
            <w:r>
              <w:rPr>
                <w:spacing w:val="-3"/>
                <w:w w:val="105"/>
              </w:rPr>
              <w:t> </w:t>
            </w:r>
            <w:r>
              <w:rPr>
                <w:w w:val="105"/>
              </w:rPr>
              <w:t>Sense</w:t>
              <w:tab/>
              <w:t>231</w:t>
            </w:r>
          </w:hyperlink>
        </w:p>
        <w:p>
          <w:pPr>
            <w:pStyle w:val="TOC3"/>
            <w:tabs>
              <w:tab w:pos="8727" w:val="right" w:leader="dot"/>
            </w:tabs>
            <w:spacing w:before="4"/>
            <w:rPr>
              <w:b w:val="0"/>
              <w:i w:val="0"/>
              <w:sz w:val="30"/>
            </w:rPr>
          </w:pPr>
          <w:hyperlink w:history="true" w:anchor="_TOC_250086">
            <w:r>
              <w:rPr>
                <w:b w:val="0"/>
                <w:i/>
                <w:sz w:val="30"/>
              </w:rPr>
              <w:t>The Wizard</w:t>
              <w:tab/>
            </w:r>
            <w:r>
              <w:rPr>
                <w:b w:val="0"/>
                <w:i w:val="0"/>
                <w:sz w:val="30"/>
              </w:rPr>
              <w:t>232</w:t>
            </w:r>
          </w:hyperlink>
        </w:p>
        <w:p>
          <w:pPr>
            <w:pStyle w:val="TOC5"/>
            <w:tabs>
              <w:tab w:pos="8724" w:val="right" w:leader="dot"/>
            </w:tabs>
            <w:spacing w:before="5"/>
          </w:pPr>
          <w:hyperlink w:history="true" w:anchor="_TOC_250085">
            <w:r>
              <w:rPr>
                <w:w w:val="105"/>
              </w:rPr>
              <w:t>Alchemy</w:t>
              <w:tab/>
              <w:t>234</w:t>
            </w:r>
          </w:hyperlink>
        </w:p>
        <w:p>
          <w:pPr>
            <w:pStyle w:val="TOC5"/>
            <w:tabs>
              <w:tab w:pos="8724" w:val="right" w:leader="dot"/>
            </w:tabs>
            <w:spacing w:before="7"/>
          </w:pPr>
          <w:hyperlink w:history="true" w:anchor="_TOC_250084">
            <w:r>
              <w:rPr>
                <w:w w:val="105"/>
              </w:rPr>
              <w:t>Anatomy</w:t>
              <w:tab/>
              <w:t>234</w:t>
            </w:r>
          </w:hyperlink>
        </w:p>
        <w:p>
          <w:pPr>
            <w:pStyle w:val="TOC5"/>
            <w:tabs>
              <w:tab w:pos="8724" w:val="right" w:leader="dot"/>
            </w:tabs>
          </w:pPr>
          <w:hyperlink w:history="true" w:anchor="_TOC_250083">
            <w:r>
              <w:rPr>
                <w:w w:val="105"/>
              </w:rPr>
              <w:t>Arcanology</w:t>
              <w:tab/>
              <w:t>235</w:t>
            </w:r>
          </w:hyperlink>
        </w:p>
        <w:p>
          <w:pPr>
            <w:pStyle w:val="TOC5"/>
            <w:tabs>
              <w:tab w:pos="8724" w:val="right" w:leader="dot"/>
            </w:tabs>
          </w:pPr>
          <w:hyperlink w:history="true" w:anchor="_TOC_250082">
            <w:r>
              <w:rPr>
                <w:w w:val="105"/>
              </w:rPr>
              <w:t>Astronomy</w:t>
              <w:tab/>
              <w:t>235</w:t>
            </w:r>
          </w:hyperlink>
        </w:p>
        <w:p>
          <w:pPr>
            <w:pStyle w:val="TOC5"/>
            <w:tabs>
              <w:tab w:pos="8724" w:val="right" w:leader="dot"/>
            </w:tabs>
          </w:pPr>
          <w:hyperlink w:history="true" w:anchor="_TOC_250081">
            <w:r>
              <w:rPr>
                <w:w w:val="105"/>
              </w:rPr>
              <w:t>Bookbinding</w:t>
              <w:tab/>
              <w:t>235</w:t>
            </w:r>
          </w:hyperlink>
        </w:p>
        <w:p>
          <w:pPr>
            <w:pStyle w:val="TOC5"/>
            <w:tabs>
              <w:tab w:pos="8724" w:val="right" w:leader="dot"/>
            </w:tabs>
            <w:spacing w:before="9"/>
          </w:pPr>
          <w:hyperlink w:history="true" w:anchor="_TOC_250080">
            <w:r>
              <w:rPr>
                <w:w w:val="105"/>
              </w:rPr>
              <w:t>Concentration</w:t>
              <w:tab/>
              <w:t>235</w:t>
            </w:r>
          </w:hyperlink>
        </w:p>
        <w:p>
          <w:pPr>
            <w:pStyle w:val="TOC5"/>
            <w:tabs>
              <w:tab w:pos="8724" w:val="right" w:leader="dot"/>
            </w:tabs>
          </w:pPr>
          <w:hyperlink w:history="true" w:anchor="_TOC_250079">
            <w:r>
              <w:rPr>
                <w:w w:val="105"/>
              </w:rPr>
              <w:t>Cryptography</w:t>
              <w:tab/>
              <w:t>236</w:t>
            </w:r>
          </w:hyperlink>
        </w:p>
        <w:p>
          <w:pPr>
            <w:pStyle w:val="TOC5"/>
            <w:tabs>
              <w:tab w:pos="8724" w:val="right" w:leader="dot"/>
            </w:tabs>
          </w:pPr>
          <w:hyperlink w:history="true" w:anchor="_TOC_250078">
            <w:r>
              <w:rPr>
                <w:w w:val="105"/>
              </w:rPr>
              <w:t>Glassblowing</w:t>
              <w:tab/>
              <w:t>237</w:t>
            </w:r>
          </w:hyperlink>
        </w:p>
        <w:p>
          <w:pPr>
            <w:pStyle w:val="TOC5"/>
            <w:tabs>
              <w:tab w:pos="8724" w:val="right" w:leader="dot"/>
            </w:tabs>
            <w:spacing w:before="7"/>
          </w:pPr>
          <w:hyperlink w:history="true" w:anchor="_TOC_250077">
            <w:r>
              <w:rPr>
                <w:w w:val="105"/>
              </w:rPr>
              <w:t>Hypnotism</w:t>
              <w:tab/>
              <w:t>237</w:t>
            </w:r>
          </w:hyperlink>
        </w:p>
        <w:p>
          <w:pPr>
            <w:pStyle w:val="TOC5"/>
            <w:tabs>
              <w:tab w:pos="8724" w:val="right" w:leader="dot"/>
            </w:tabs>
          </w:pPr>
          <w:hyperlink w:history="true" w:anchor="_TOC_250076">
            <w:r>
              <w:rPr>
                <w:w w:val="105"/>
              </w:rPr>
              <w:t>Omen</w:t>
            </w:r>
            <w:r>
              <w:rPr>
                <w:spacing w:val="-3"/>
                <w:w w:val="105"/>
              </w:rPr>
              <w:t> </w:t>
            </w:r>
            <w:r>
              <w:rPr>
                <w:w w:val="105"/>
              </w:rPr>
              <w:t>Reading</w:t>
              <w:tab/>
              <w:t>238</w:t>
            </w:r>
          </w:hyperlink>
        </w:p>
        <w:p>
          <w:pPr>
            <w:pStyle w:val="TOC5"/>
            <w:tabs>
              <w:tab w:pos="8724" w:val="right" w:leader="dot"/>
            </w:tabs>
          </w:pPr>
          <w:hyperlink w:history="true" w:anchor="_TOC_250075">
            <w:r>
              <w:rPr>
                <w:w w:val="105"/>
              </w:rPr>
              <w:t>Papermaking</w:t>
              <w:tab/>
              <w:t>238</w:t>
            </w:r>
          </w:hyperlink>
        </w:p>
        <w:p>
          <w:pPr>
            <w:pStyle w:val="TOC5"/>
            <w:tabs>
              <w:tab w:pos="8724" w:val="right" w:leader="dot"/>
            </w:tabs>
          </w:pPr>
          <w:hyperlink w:history="true" w:anchor="_TOC_250074">
            <w:r>
              <w:rPr>
                <w:w w:val="105"/>
              </w:rPr>
              <w:t>Prestidigitation</w:t>
              <w:tab/>
              <w:t>238</w:t>
            </w:r>
          </w:hyperlink>
        </w:p>
        <w:p>
          <w:pPr>
            <w:pStyle w:val="TOC5"/>
            <w:tabs>
              <w:tab w:pos="8724" w:val="right" w:leader="dot"/>
            </w:tabs>
          </w:pPr>
          <w:hyperlink w:history="true" w:anchor="_TOC_250073">
            <w:r>
              <w:rPr>
                <w:w w:val="105"/>
              </w:rPr>
              <w:t>Research</w:t>
              <w:tab/>
              <w:t>239</w:t>
            </w:r>
          </w:hyperlink>
        </w:p>
        <w:p>
          <w:pPr>
            <w:pStyle w:val="TOC5"/>
            <w:tabs>
              <w:tab w:pos="8724" w:val="right" w:leader="dot"/>
            </w:tabs>
            <w:spacing w:before="7"/>
          </w:pPr>
          <w:hyperlink w:history="true" w:anchor="_TOC_250072">
            <w:r>
              <w:rPr>
                <w:w w:val="105"/>
              </w:rPr>
              <w:t>Sage</w:t>
            </w:r>
            <w:r>
              <w:rPr>
                <w:spacing w:val="-3"/>
                <w:w w:val="105"/>
              </w:rPr>
              <w:t> </w:t>
            </w:r>
            <w:r>
              <w:rPr>
                <w:w w:val="105"/>
              </w:rPr>
              <w:t>Knowledge</w:t>
              <w:tab/>
              <w:t>239</w:t>
            </w:r>
          </w:hyperlink>
        </w:p>
        <w:p>
          <w:pPr>
            <w:pStyle w:val="TOC5"/>
            <w:tabs>
              <w:tab w:pos="8724" w:val="right" w:leader="dot"/>
            </w:tabs>
          </w:pPr>
          <w:hyperlink w:history="true" w:anchor="_TOC_250071">
            <w:r>
              <w:rPr>
                <w:w w:val="105"/>
              </w:rPr>
              <w:t>Scribe</w:t>
              <w:tab/>
              <w:t>243</w:t>
            </w:r>
          </w:hyperlink>
        </w:p>
        <w:p>
          <w:pPr>
            <w:pStyle w:val="TOC5"/>
            <w:tabs>
              <w:tab w:pos="8724" w:val="right" w:leader="dot"/>
            </w:tabs>
            <w:spacing w:before="9" w:after="147"/>
          </w:pPr>
          <w:hyperlink w:history="true" w:anchor="_TOC_250070">
            <w:r>
              <w:rPr>
                <w:w w:val="105"/>
              </w:rPr>
              <w:t>Tactics</w:t>
            </w:r>
            <w:r>
              <w:rPr>
                <w:spacing w:val="-3"/>
                <w:w w:val="105"/>
              </w:rPr>
              <w:t> </w:t>
            </w:r>
            <w:r>
              <w:rPr>
                <w:w w:val="105"/>
              </w:rPr>
              <w:t>of</w:t>
            </w:r>
            <w:r>
              <w:rPr>
                <w:spacing w:val="-2"/>
                <w:w w:val="105"/>
              </w:rPr>
              <w:t> </w:t>
            </w:r>
            <w:r>
              <w:rPr>
                <w:w w:val="105"/>
              </w:rPr>
              <w:t>Magic</w:t>
              <w:tab/>
              <w:t>243</w:t>
            </w:r>
          </w:hyperlink>
        </w:p>
        <w:p>
          <w:pPr>
            <w:pStyle w:val="TOC5"/>
            <w:tabs>
              <w:tab w:pos="8724" w:val="right" w:leader="dot"/>
            </w:tabs>
            <w:spacing w:before="66"/>
          </w:pPr>
          <w:hyperlink w:history="true" w:anchor="_TOC_250069">
            <w:r>
              <w:rPr>
                <w:w w:val="105"/>
              </w:rPr>
              <w:t>Thaumaturgy</w:t>
              <w:tab/>
              <w:t>243</w:t>
            </w:r>
          </w:hyperlink>
        </w:p>
        <w:p>
          <w:pPr>
            <w:pStyle w:val="TOC5"/>
            <w:tabs>
              <w:tab w:pos="8724" w:val="right" w:leader="dot"/>
            </w:tabs>
          </w:pPr>
          <w:hyperlink w:history="true" w:anchor="_TOC_250068">
            <w:r>
              <w:rPr>
                <w:w w:val="105"/>
              </w:rPr>
              <w:t>Signature</w:t>
            </w:r>
            <w:r>
              <w:rPr>
                <w:spacing w:val="-3"/>
                <w:w w:val="105"/>
              </w:rPr>
              <w:t> </w:t>
            </w:r>
            <w:r>
              <w:rPr>
                <w:w w:val="105"/>
              </w:rPr>
              <w:t>Spells</w:t>
              <w:tab/>
              <w:t>243</w:t>
            </w:r>
          </w:hyperlink>
        </w:p>
        <w:p>
          <w:pPr>
            <w:pStyle w:val="TOC4"/>
            <w:tabs>
              <w:tab w:pos="8725" w:val="right" w:leader="dot"/>
            </w:tabs>
            <w:spacing w:before="7"/>
          </w:pPr>
          <w:hyperlink w:history="true" w:anchor="_TOC_250067">
            <w:r>
              <w:rPr/>
              <w:t>High-level</w:t>
            </w:r>
            <w:r>
              <w:rPr>
                <w:spacing w:val="1"/>
              </w:rPr>
              <w:t> </w:t>
            </w:r>
            <w:r>
              <w:rPr/>
              <w:t>skills</w:t>
              <w:tab/>
              <w:t>245</w:t>
            </w:r>
          </w:hyperlink>
        </w:p>
        <w:p>
          <w:pPr>
            <w:pStyle w:val="TOC5"/>
            <w:tabs>
              <w:tab w:pos="8724" w:val="right" w:leader="dot"/>
            </w:tabs>
            <w:spacing w:before="5"/>
          </w:pPr>
          <w:hyperlink w:history="true" w:anchor="_TOC_250066">
            <w:r>
              <w:rPr>
                <w:w w:val="105"/>
              </w:rPr>
              <w:t>Mental</w:t>
            </w:r>
            <w:r>
              <w:rPr>
                <w:spacing w:val="-3"/>
                <w:w w:val="105"/>
              </w:rPr>
              <w:t> </w:t>
            </w:r>
            <w:r>
              <w:rPr>
                <w:w w:val="105"/>
              </w:rPr>
              <w:t>Focus</w:t>
              <w:tab/>
              <w:t>246</w:t>
            </w:r>
          </w:hyperlink>
        </w:p>
        <w:p>
          <w:pPr>
            <w:pStyle w:val="TOC5"/>
            <w:tabs>
              <w:tab w:pos="8724" w:val="right" w:leader="dot"/>
            </w:tabs>
          </w:pPr>
          <w:hyperlink w:history="true" w:anchor="_TOC_250065">
            <w:r>
              <w:rPr>
                <w:w w:val="105"/>
              </w:rPr>
              <w:t>Signature</w:t>
            </w:r>
            <w:r>
              <w:rPr>
                <w:spacing w:val="-3"/>
                <w:w w:val="105"/>
              </w:rPr>
              <w:t> </w:t>
            </w:r>
            <w:r>
              <w:rPr>
                <w:w w:val="105"/>
              </w:rPr>
              <w:t>Item</w:t>
              <w:tab/>
              <w:t>247</w:t>
            </w:r>
          </w:hyperlink>
        </w:p>
        <w:p>
          <w:pPr>
            <w:pStyle w:val="TOC5"/>
            <w:tabs>
              <w:tab w:pos="8725" w:val="right" w:leader="dot"/>
            </w:tabs>
            <w:spacing w:before="9"/>
          </w:pPr>
          <w:hyperlink w:history="true" w:anchor="_TOC_250064">
            <w:r>
              <w:rPr>
                <w:w w:val="105"/>
              </w:rPr>
              <w:t>Signature Item (Warrior High</w:t>
            </w:r>
            <w:r>
              <w:rPr>
                <w:spacing w:val="-13"/>
                <w:w w:val="105"/>
              </w:rPr>
              <w:t> </w:t>
            </w:r>
            <w:r>
              <w:rPr>
                <w:w w:val="105"/>
              </w:rPr>
              <w:t>Level</w:t>
            </w:r>
            <w:r>
              <w:rPr>
                <w:spacing w:val="-3"/>
                <w:w w:val="105"/>
              </w:rPr>
              <w:t> </w:t>
            </w:r>
            <w:r>
              <w:rPr>
                <w:w w:val="105"/>
              </w:rPr>
              <w:t>Skill)</w:t>
              <w:tab/>
              <w:t>247</w:t>
            </w:r>
          </w:hyperlink>
        </w:p>
        <w:p>
          <w:pPr>
            <w:pStyle w:val="TOC5"/>
            <w:tabs>
              <w:tab w:pos="8724" w:val="right" w:leader="dot"/>
            </w:tabs>
          </w:pPr>
          <w:hyperlink w:history="true" w:anchor="_TOC_250063">
            <w:r>
              <w:rPr>
                <w:w w:val="105"/>
              </w:rPr>
              <w:t>Spell</w:t>
            </w:r>
            <w:r>
              <w:rPr>
                <w:spacing w:val="-3"/>
                <w:w w:val="105"/>
              </w:rPr>
              <w:t> </w:t>
            </w:r>
            <w:r>
              <w:rPr>
                <w:w w:val="105"/>
              </w:rPr>
              <w:t>Sculpting.</w:t>
              <w:tab/>
              <w:t>248</w:t>
            </w:r>
          </w:hyperlink>
        </w:p>
        <w:p>
          <w:pPr>
            <w:pStyle w:val="TOC2"/>
            <w:tabs>
              <w:tab w:pos="8727" w:val="right" w:leader="dot"/>
            </w:tabs>
            <w:spacing w:before="3"/>
            <w:rPr>
              <w:i w:val="0"/>
            </w:rPr>
          </w:pPr>
          <w:hyperlink w:history="true" w:anchor="_TOC_250062">
            <w:r>
              <w:rPr>
                <w:i/>
              </w:rPr>
              <w:t>The Dwarves</w:t>
              <w:tab/>
            </w:r>
            <w:r>
              <w:rPr>
                <w:i w:val="0"/>
              </w:rPr>
              <w:t>250</w:t>
            </w:r>
          </w:hyperlink>
        </w:p>
        <w:p>
          <w:pPr>
            <w:pStyle w:val="TOC5"/>
            <w:tabs>
              <w:tab w:pos="8724" w:val="right" w:leader="dot"/>
            </w:tabs>
            <w:spacing w:before="4"/>
          </w:pPr>
          <w:hyperlink w:history="true" w:anchor="_TOC_250061">
            <w:r>
              <w:rPr>
                <w:w w:val="105"/>
              </w:rPr>
              <w:t>Alertness.</w:t>
              <w:tab/>
              <w:t>251</w:t>
            </w:r>
          </w:hyperlink>
        </w:p>
        <w:p>
          <w:pPr>
            <w:pStyle w:val="TOC5"/>
            <w:tabs>
              <w:tab w:pos="8724" w:val="right" w:leader="dot"/>
            </w:tabs>
          </w:pPr>
          <w:hyperlink w:history="true" w:anchor="_TOC_250060">
            <w:r>
              <w:rPr>
                <w:w w:val="105"/>
              </w:rPr>
              <w:t>Animal</w:t>
            </w:r>
            <w:r>
              <w:rPr>
                <w:spacing w:val="-3"/>
                <w:w w:val="105"/>
              </w:rPr>
              <w:t> </w:t>
            </w:r>
            <w:r>
              <w:rPr>
                <w:w w:val="105"/>
              </w:rPr>
              <w:t>Lore</w:t>
              <w:tab/>
              <w:t>252</w:t>
            </w:r>
          </w:hyperlink>
        </w:p>
        <w:p>
          <w:pPr>
            <w:pStyle w:val="TOC5"/>
            <w:tabs>
              <w:tab w:pos="8724" w:val="right" w:leader="dot"/>
            </w:tabs>
          </w:pPr>
          <w:hyperlink w:history="true" w:anchor="_TOC_250059">
            <w:r>
              <w:rPr>
                <w:w w:val="105"/>
              </w:rPr>
              <w:t>Armorer</w:t>
              <w:tab/>
              <w:t>252</w:t>
            </w:r>
          </w:hyperlink>
        </w:p>
        <w:p>
          <w:pPr>
            <w:pStyle w:val="TOC5"/>
            <w:tabs>
              <w:tab w:pos="8724" w:val="right" w:leader="dot"/>
            </w:tabs>
          </w:pPr>
          <w:hyperlink w:history="true" w:anchor="_TOC_250058">
            <w:r>
              <w:rPr>
                <w:w w:val="105"/>
              </w:rPr>
              <w:t>Astrology</w:t>
              <w:tab/>
              <w:t>252</w:t>
            </w:r>
          </w:hyperlink>
        </w:p>
        <w:p>
          <w:pPr>
            <w:pStyle w:val="TOC5"/>
            <w:tabs>
              <w:tab w:pos="8724" w:val="right" w:leader="dot"/>
            </w:tabs>
            <w:spacing w:before="7"/>
          </w:pPr>
          <w:hyperlink w:history="true" w:anchor="_TOC_250057">
            <w:r>
              <w:rPr>
                <w:w w:val="105"/>
              </w:rPr>
              <w:t>Blind-fighting</w:t>
              <w:tab/>
              <w:t>252</w:t>
            </w:r>
          </w:hyperlink>
        </w:p>
        <w:p>
          <w:pPr>
            <w:pStyle w:val="TOC5"/>
            <w:tabs>
              <w:tab w:pos="8724" w:val="right" w:leader="dot"/>
            </w:tabs>
          </w:pPr>
          <w:hyperlink w:history="true" w:anchor="_TOC_250056">
            <w:r>
              <w:rPr>
                <w:w w:val="105"/>
              </w:rPr>
              <w:t>Boating</w:t>
              <w:tab/>
              <w:t>252</w:t>
            </w:r>
          </w:hyperlink>
        </w:p>
        <w:p>
          <w:pPr>
            <w:pStyle w:val="TOC5"/>
            <w:tabs>
              <w:tab w:pos="8724" w:val="right" w:leader="dot"/>
            </w:tabs>
          </w:pPr>
          <w:hyperlink w:history="true" w:anchor="_TOC_250055">
            <w:r>
              <w:rPr>
                <w:w w:val="105"/>
              </w:rPr>
              <w:t>Boating</w:t>
              <w:tab/>
              <w:t>253</w:t>
            </w:r>
          </w:hyperlink>
        </w:p>
        <w:p>
          <w:pPr>
            <w:pStyle w:val="TOC5"/>
            <w:tabs>
              <w:tab w:pos="8724" w:val="right" w:leader="dot"/>
            </w:tabs>
          </w:pPr>
          <w:hyperlink w:history="true" w:anchor="_TOC_250054">
            <w:r>
              <w:rPr>
                <w:w w:val="105"/>
              </w:rPr>
              <w:t>Boatwright</w:t>
              <w:tab/>
              <w:t>253</w:t>
            </w:r>
          </w:hyperlink>
        </w:p>
        <w:p>
          <w:pPr>
            <w:pStyle w:val="TOC5"/>
            <w:tabs>
              <w:tab w:pos="8724" w:val="right" w:leader="dot"/>
            </w:tabs>
          </w:pPr>
          <w:hyperlink w:history="true" w:anchor="_TOC_250053">
            <w:r>
              <w:rPr>
                <w:w w:val="105"/>
              </w:rPr>
              <w:t>Dwarf</w:t>
            </w:r>
            <w:r>
              <w:rPr>
                <w:spacing w:val="-3"/>
                <w:w w:val="105"/>
              </w:rPr>
              <w:t> </w:t>
            </w:r>
            <w:r>
              <w:rPr>
                <w:w w:val="105"/>
              </w:rPr>
              <w:t>Runes</w:t>
              <w:tab/>
              <w:t>253</w:t>
            </w:r>
          </w:hyperlink>
        </w:p>
        <w:p>
          <w:pPr>
            <w:pStyle w:val="TOC5"/>
            <w:tabs>
              <w:tab w:pos="8724" w:val="right" w:leader="dot"/>
            </w:tabs>
            <w:spacing w:before="9"/>
          </w:pPr>
          <w:hyperlink w:history="true" w:anchor="_TOC_250052">
            <w:r>
              <w:rPr>
                <w:w w:val="105"/>
              </w:rPr>
              <w:t>Endurance</w:t>
              <w:tab/>
              <w:t>254</w:t>
            </w:r>
          </w:hyperlink>
        </w:p>
        <w:p>
          <w:pPr>
            <w:pStyle w:val="TOC5"/>
            <w:tabs>
              <w:tab w:pos="8724" w:val="right" w:leader="dot"/>
            </w:tabs>
          </w:pPr>
          <w:hyperlink w:history="true" w:anchor="_TOC_250051">
            <w:r>
              <w:rPr>
                <w:w w:val="105"/>
              </w:rPr>
              <w:t>Fungi</w:t>
            </w:r>
            <w:r>
              <w:rPr>
                <w:spacing w:val="-3"/>
                <w:w w:val="105"/>
              </w:rPr>
              <w:t> </w:t>
            </w:r>
            <w:r>
              <w:rPr>
                <w:w w:val="105"/>
              </w:rPr>
              <w:t>Recognition</w:t>
              <w:tab/>
              <w:t>254</w:t>
            </w:r>
          </w:hyperlink>
        </w:p>
        <w:p>
          <w:pPr>
            <w:pStyle w:val="TOC5"/>
            <w:tabs>
              <w:tab w:pos="8724" w:val="right" w:leader="dot"/>
            </w:tabs>
            <w:spacing w:before="7"/>
          </w:pPr>
          <w:hyperlink w:history="true" w:anchor="_TOC_250050">
            <w:r>
              <w:rPr>
                <w:w w:val="105"/>
              </w:rPr>
              <w:t>Gem</w:t>
            </w:r>
            <w:r>
              <w:rPr>
                <w:spacing w:val="-3"/>
                <w:w w:val="105"/>
              </w:rPr>
              <w:t> </w:t>
            </w:r>
            <w:r>
              <w:rPr>
                <w:w w:val="105"/>
              </w:rPr>
              <w:t>Cutting</w:t>
              <w:tab/>
              <w:t>254</w:t>
            </w:r>
          </w:hyperlink>
        </w:p>
        <w:p>
          <w:pPr>
            <w:pStyle w:val="TOC5"/>
            <w:tabs>
              <w:tab w:pos="8724" w:val="right" w:leader="dot"/>
            </w:tabs>
          </w:pPr>
          <w:hyperlink w:history="true" w:anchor="_TOC_250049">
            <w:r>
              <w:rPr>
                <w:w w:val="105"/>
              </w:rPr>
              <w:t>Intimidation</w:t>
              <w:tab/>
              <w:t>255</w:t>
            </w:r>
          </w:hyperlink>
        </w:p>
        <w:p>
          <w:pPr>
            <w:pStyle w:val="TOC5"/>
            <w:tabs>
              <w:tab w:pos="8724" w:val="right" w:leader="dot"/>
            </w:tabs>
          </w:pPr>
          <w:hyperlink w:history="true" w:anchor="_TOC_250048">
            <w:r>
              <w:rPr>
                <w:w w:val="105"/>
              </w:rPr>
              <w:t>Local</w:t>
            </w:r>
            <w:r>
              <w:rPr>
                <w:spacing w:val="-3"/>
                <w:w w:val="105"/>
              </w:rPr>
              <w:t> </w:t>
            </w:r>
            <w:r>
              <w:rPr>
                <w:w w:val="105"/>
              </w:rPr>
              <w:t>Dwarf</w:t>
            </w:r>
            <w:r>
              <w:rPr>
                <w:spacing w:val="-2"/>
                <w:w w:val="105"/>
              </w:rPr>
              <w:t> </w:t>
            </w:r>
            <w:r>
              <w:rPr>
                <w:w w:val="105"/>
              </w:rPr>
              <w:t>History</w:t>
              <w:tab/>
              <w:t>255</w:t>
            </w:r>
          </w:hyperlink>
        </w:p>
        <w:p>
          <w:pPr>
            <w:pStyle w:val="TOC5"/>
            <w:tabs>
              <w:tab w:pos="8724" w:val="right" w:leader="dot"/>
            </w:tabs>
          </w:pPr>
          <w:hyperlink w:history="true" w:anchor="_TOC_250047">
            <w:r>
              <w:rPr>
                <w:w w:val="105"/>
              </w:rPr>
              <w:t>Locksmithing</w:t>
              <w:tab/>
              <w:t>256</w:t>
            </w:r>
          </w:hyperlink>
        </w:p>
        <w:p>
          <w:pPr>
            <w:pStyle w:val="TOC5"/>
            <w:tabs>
              <w:tab w:pos="8723" w:val="right" w:leader="dot"/>
            </w:tabs>
          </w:pPr>
          <w:hyperlink w:history="true" w:anchor="_TOC_250046">
            <w:r>
              <w:rPr>
                <w:w w:val="105"/>
              </w:rPr>
              <w:t>Mining</w:t>
              <w:tab/>
              <w:t>256</w:t>
            </w:r>
          </w:hyperlink>
        </w:p>
        <w:p>
          <w:pPr>
            <w:pStyle w:val="TOC5"/>
            <w:tabs>
              <w:tab w:pos="8724" w:val="right" w:leader="dot"/>
            </w:tabs>
            <w:spacing w:before="7"/>
          </w:pPr>
          <w:hyperlink w:history="true" w:anchor="_TOC_250045">
            <w:r>
              <w:rPr>
                <w:w w:val="105"/>
              </w:rPr>
              <w:t>Modern</w:t>
            </w:r>
            <w:r>
              <w:rPr>
                <w:spacing w:val="-3"/>
                <w:w w:val="105"/>
              </w:rPr>
              <w:t> </w:t>
            </w:r>
            <w:r>
              <w:rPr>
                <w:w w:val="105"/>
              </w:rPr>
              <w:t>Languages</w:t>
              <w:tab/>
              <w:t>256</w:t>
            </w:r>
          </w:hyperlink>
        </w:p>
        <w:p>
          <w:pPr>
            <w:pStyle w:val="TOC5"/>
            <w:tabs>
              <w:tab w:pos="8724" w:val="right" w:leader="dot"/>
            </w:tabs>
          </w:pPr>
          <w:hyperlink w:history="true" w:anchor="_TOC_250044">
            <w:r>
              <w:rPr>
                <w:w w:val="105"/>
              </w:rPr>
              <w:t>Pest</w:t>
            </w:r>
            <w:r>
              <w:rPr>
                <w:spacing w:val="-3"/>
                <w:w w:val="105"/>
              </w:rPr>
              <w:t> </w:t>
            </w:r>
            <w:r>
              <w:rPr>
                <w:w w:val="105"/>
              </w:rPr>
              <w:t>Control</w:t>
              <w:tab/>
              <w:t>256</w:t>
            </w:r>
          </w:hyperlink>
        </w:p>
        <w:p>
          <w:pPr>
            <w:pStyle w:val="TOC5"/>
            <w:tabs>
              <w:tab w:pos="8724" w:val="right" w:leader="dot"/>
            </w:tabs>
          </w:pPr>
          <w:hyperlink w:history="true" w:anchor="_TOC_250043">
            <w:r>
              <w:rPr>
                <w:w w:val="105"/>
              </w:rPr>
              <w:t>Riding,</w:t>
            </w:r>
            <w:r>
              <w:rPr>
                <w:spacing w:val="-3"/>
                <w:w w:val="105"/>
              </w:rPr>
              <w:t> </w:t>
            </w:r>
            <w:r>
              <w:rPr>
                <w:w w:val="105"/>
              </w:rPr>
              <w:t>Airborne</w:t>
              <w:tab/>
              <w:t>257</w:t>
            </w:r>
          </w:hyperlink>
        </w:p>
        <w:p>
          <w:pPr>
            <w:pStyle w:val="TOC5"/>
            <w:tabs>
              <w:tab w:pos="8724" w:val="right" w:leader="dot"/>
            </w:tabs>
            <w:spacing w:before="9"/>
          </w:pPr>
          <w:hyperlink w:history="true" w:anchor="_TOC_250042">
            <w:r>
              <w:rPr>
                <w:w w:val="105"/>
              </w:rPr>
              <w:t>Riding,</w:t>
            </w:r>
            <w:r>
              <w:rPr>
                <w:spacing w:val="-3"/>
                <w:w w:val="105"/>
              </w:rPr>
              <w:t> </w:t>
            </w:r>
            <w:r>
              <w:rPr>
                <w:w w:val="105"/>
              </w:rPr>
              <w:t>Land</w:t>
            </w:r>
            <w:r>
              <w:rPr>
                <w:spacing w:val="-2"/>
                <w:w w:val="105"/>
              </w:rPr>
              <w:t> </w:t>
            </w:r>
            <w:r>
              <w:rPr>
                <w:w w:val="105"/>
              </w:rPr>
              <w:t>Animals</w:t>
              <w:tab/>
              <w:t>257</w:t>
            </w:r>
          </w:hyperlink>
        </w:p>
        <w:p>
          <w:pPr>
            <w:pStyle w:val="TOC5"/>
            <w:tabs>
              <w:tab w:pos="8724" w:val="right" w:leader="dot"/>
            </w:tabs>
          </w:pPr>
          <w:hyperlink w:history="true" w:anchor="_TOC_250041">
            <w:r>
              <w:rPr>
                <w:w w:val="105"/>
              </w:rPr>
              <w:t>Sign</w:t>
            </w:r>
            <w:r>
              <w:rPr>
                <w:spacing w:val="-3"/>
                <w:w w:val="105"/>
              </w:rPr>
              <w:t> </w:t>
            </w:r>
            <w:r>
              <w:rPr>
                <w:w w:val="105"/>
              </w:rPr>
              <w:t>Language</w:t>
              <w:tab/>
              <w:t>257</w:t>
            </w:r>
          </w:hyperlink>
        </w:p>
        <w:p>
          <w:pPr>
            <w:pStyle w:val="TOC5"/>
            <w:tabs>
              <w:tab w:pos="8724" w:val="right" w:leader="dot"/>
            </w:tabs>
          </w:pPr>
          <w:hyperlink w:history="true" w:anchor="_TOC_250040">
            <w:r>
              <w:rPr>
                <w:w w:val="105"/>
              </w:rPr>
              <w:t>Signalling</w:t>
              <w:tab/>
              <w:t>257</w:t>
            </w:r>
          </w:hyperlink>
        </w:p>
        <w:p>
          <w:pPr>
            <w:pStyle w:val="TOC5"/>
            <w:tabs>
              <w:tab w:pos="8724" w:val="right" w:leader="dot"/>
            </w:tabs>
          </w:pPr>
          <w:hyperlink w:history="true" w:anchor="_TOC_250039">
            <w:r>
              <w:rPr>
                <w:w w:val="105"/>
              </w:rPr>
              <w:t>Slow</w:t>
            </w:r>
            <w:r>
              <w:rPr>
                <w:spacing w:val="-3"/>
                <w:w w:val="105"/>
              </w:rPr>
              <w:t> </w:t>
            </w:r>
            <w:r>
              <w:rPr>
                <w:w w:val="105"/>
              </w:rPr>
              <w:t>Respiration.</w:t>
              <w:tab/>
              <w:t>257</w:t>
            </w:r>
          </w:hyperlink>
        </w:p>
        <w:p>
          <w:pPr>
            <w:pStyle w:val="TOC5"/>
            <w:tabs>
              <w:tab w:pos="8724" w:val="right" w:leader="dot"/>
            </w:tabs>
            <w:spacing w:before="7"/>
          </w:pPr>
          <w:hyperlink w:history="true" w:anchor="_TOC_250038">
            <w:r>
              <w:rPr>
                <w:w w:val="105"/>
              </w:rPr>
              <w:t>Smelting</w:t>
              <w:tab/>
              <w:t>258</w:t>
            </w:r>
          </w:hyperlink>
        </w:p>
        <w:p>
          <w:pPr>
            <w:pStyle w:val="TOC5"/>
            <w:tabs>
              <w:tab w:pos="8724" w:val="right" w:leader="dot"/>
            </w:tabs>
          </w:pPr>
          <w:hyperlink w:history="true" w:anchor="_TOC_250037">
            <w:r>
              <w:rPr>
                <w:w w:val="105"/>
              </w:rPr>
              <w:t>Sound</w:t>
            </w:r>
            <w:r>
              <w:rPr>
                <w:spacing w:val="-3"/>
                <w:w w:val="105"/>
              </w:rPr>
              <w:t> </w:t>
            </w:r>
            <w:r>
              <w:rPr>
                <w:w w:val="105"/>
              </w:rPr>
              <w:t>Analysis</w:t>
              <w:tab/>
              <w:t>258</w:t>
            </w:r>
          </w:hyperlink>
        </w:p>
        <w:p>
          <w:pPr>
            <w:pStyle w:val="TOC5"/>
            <w:tabs>
              <w:tab w:pos="8724" w:val="right" w:leader="dot"/>
            </w:tabs>
          </w:pPr>
          <w:hyperlink w:history="true" w:anchor="_TOC_250036">
            <w:r>
              <w:rPr>
                <w:w w:val="105"/>
              </w:rPr>
              <w:t>Survival,</w:t>
            </w:r>
            <w:r>
              <w:rPr>
                <w:spacing w:val="-3"/>
                <w:w w:val="105"/>
              </w:rPr>
              <w:t> </w:t>
            </w:r>
            <w:r>
              <w:rPr>
                <w:w w:val="105"/>
              </w:rPr>
              <w:t>Underground</w:t>
              <w:tab/>
              <w:t>258</w:t>
            </w:r>
          </w:hyperlink>
        </w:p>
        <w:p>
          <w:pPr>
            <w:pStyle w:val="TOC5"/>
            <w:tabs>
              <w:tab w:pos="8724" w:val="right" w:leader="dot"/>
            </w:tabs>
          </w:pPr>
          <w:hyperlink w:history="true" w:anchor="_TOC_250035">
            <w:r>
              <w:rPr>
                <w:w w:val="105"/>
              </w:rPr>
              <w:t>Underground</w:t>
            </w:r>
            <w:r>
              <w:rPr>
                <w:spacing w:val="-3"/>
                <w:w w:val="105"/>
              </w:rPr>
              <w:t> </w:t>
            </w:r>
            <w:r>
              <w:rPr>
                <w:w w:val="105"/>
              </w:rPr>
              <w:t>Navigation.</w:t>
              <w:tab/>
              <w:t>258</w:t>
            </w:r>
          </w:hyperlink>
        </w:p>
        <w:p>
          <w:pPr>
            <w:pStyle w:val="TOC5"/>
            <w:tabs>
              <w:tab w:pos="8724" w:val="right" w:leader="dot"/>
            </w:tabs>
          </w:pPr>
          <w:hyperlink w:history="true" w:anchor="_TOC_250034">
            <w:r>
              <w:rPr>
                <w:w w:val="105"/>
              </w:rPr>
              <w:t>Weaponsmithing</w:t>
              <w:tab/>
              <w:t>258</w:t>
            </w:r>
          </w:hyperlink>
        </w:p>
        <w:p>
          <w:pPr>
            <w:pStyle w:val="TOC4"/>
            <w:tabs>
              <w:tab w:pos="8725" w:val="right" w:leader="dot"/>
            </w:tabs>
          </w:pPr>
          <w:hyperlink w:history="true" w:anchor="_TOC_250033">
            <w:r>
              <w:rPr/>
              <w:t>High-Level</w:t>
            </w:r>
            <w:r>
              <w:rPr>
                <w:spacing w:val="1"/>
              </w:rPr>
              <w:t> </w:t>
            </w:r>
            <w:r>
              <w:rPr/>
              <w:t>Skills</w:t>
              <w:tab/>
              <w:t>259</w:t>
            </w:r>
          </w:hyperlink>
        </w:p>
        <w:p>
          <w:pPr>
            <w:pStyle w:val="TOC3"/>
            <w:tabs>
              <w:tab w:pos="8727" w:val="right" w:leader="dot"/>
            </w:tabs>
            <w:rPr>
              <w:b w:val="0"/>
              <w:i w:val="0"/>
              <w:sz w:val="30"/>
            </w:rPr>
          </w:pPr>
          <w:hyperlink w:history="true" w:anchor="_TOC_250032">
            <w:r>
              <w:rPr>
                <w:b w:val="0"/>
                <w:i/>
                <w:sz w:val="30"/>
              </w:rPr>
              <w:t>The Elves</w:t>
              <w:tab/>
            </w:r>
            <w:r>
              <w:rPr>
                <w:b w:val="0"/>
                <w:i w:val="0"/>
                <w:sz w:val="30"/>
              </w:rPr>
              <w:t>260</w:t>
            </w:r>
          </w:hyperlink>
        </w:p>
        <w:p>
          <w:pPr>
            <w:pStyle w:val="TOC4"/>
            <w:tabs>
              <w:tab w:pos="8725" w:val="right" w:leader="dot"/>
            </w:tabs>
            <w:spacing w:before="2"/>
          </w:pPr>
          <w:hyperlink w:history="true" w:anchor="_TOC_250031">
            <w:r>
              <w:rPr/>
              <w:t>High-Level</w:t>
            </w:r>
            <w:r>
              <w:rPr>
                <w:spacing w:val="1"/>
              </w:rPr>
              <w:t> </w:t>
            </w:r>
            <w:r>
              <w:rPr/>
              <w:t>Skills</w:t>
              <w:tab/>
              <w:t>261</w:t>
            </w:r>
          </w:hyperlink>
        </w:p>
        <w:p>
          <w:pPr>
            <w:pStyle w:val="TOC2"/>
            <w:tabs>
              <w:tab w:pos="8727" w:val="right" w:leader="dot"/>
            </w:tabs>
            <w:spacing w:before="2"/>
            <w:rPr>
              <w:i w:val="0"/>
            </w:rPr>
          </w:pPr>
          <w:hyperlink w:history="true" w:anchor="_TOC_250030">
            <w:r>
              <w:rPr>
                <w:i/>
              </w:rPr>
              <w:t>The Gnomes and Halflings</w:t>
              <w:tab/>
            </w:r>
            <w:r>
              <w:rPr>
                <w:i w:val="0"/>
              </w:rPr>
              <w:t>262</w:t>
            </w:r>
          </w:hyperlink>
        </w:p>
        <w:p>
          <w:pPr>
            <w:pStyle w:val="TOC4"/>
            <w:tabs>
              <w:tab w:pos="8725" w:val="right" w:leader="dot"/>
            </w:tabs>
          </w:pPr>
          <w:hyperlink w:history="true" w:anchor="_TOC_250029">
            <w:r>
              <w:rPr/>
              <w:t>High-Level</w:t>
            </w:r>
            <w:r>
              <w:rPr>
                <w:spacing w:val="1"/>
              </w:rPr>
              <w:t> </w:t>
            </w:r>
            <w:r>
              <w:rPr/>
              <w:t>Skills</w:t>
              <w:tab/>
              <w:t>263</w:t>
            </w:r>
          </w:hyperlink>
        </w:p>
        <w:p>
          <w:pPr>
            <w:pStyle w:val="TOC3"/>
            <w:tabs>
              <w:tab w:pos="8727" w:val="right" w:leader="dot"/>
            </w:tabs>
            <w:rPr>
              <w:b w:val="0"/>
              <w:i w:val="0"/>
              <w:sz w:val="30"/>
            </w:rPr>
          </w:pPr>
          <w:hyperlink w:history="true" w:anchor="_TOC_250028">
            <w:r>
              <w:rPr>
                <w:b w:val="0"/>
                <w:i/>
                <w:sz w:val="30"/>
              </w:rPr>
              <w:t>Humanoids</w:t>
              <w:tab/>
            </w:r>
            <w:r>
              <w:rPr>
                <w:b w:val="0"/>
                <w:i w:val="0"/>
                <w:sz w:val="30"/>
              </w:rPr>
              <w:t>264</w:t>
            </w:r>
          </w:hyperlink>
        </w:p>
        <w:p>
          <w:pPr>
            <w:pStyle w:val="TOC5"/>
            <w:tabs>
              <w:tab w:pos="8724" w:val="right" w:leader="dot"/>
            </w:tabs>
            <w:spacing w:before="3"/>
          </w:pPr>
          <w:hyperlink w:history="true" w:anchor="_TOC_250027">
            <w:r>
              <w:rPr>
                <w:w w:val="105"/>
              </w:rPr>
              <w:t>Acting</w:t>
              <w:tab/>
              <w:t>265</w:t>
            </w:r>
          </w:hyperlink>
        </w:p>
        <w:p>
          <w:pPr>
            <w:pStyle w:val="TOC5"/>
            <w:tabs>
              <w:tab w:pos="8724" w:val="right" w:leader="dot"/>
            </w:tabs>
          </w:pPr>
          <w:hyperlink w:history="true" w:anchor="_TOC_250026">
            <w:r>
              <w:rPr>
                <w:w w:val="105"/>
              </w:rPr>
              <w:t>Alertness*</w:t>
              <w:tab/>
              <w:t>266</w:t>
            </w:r>
          </w:hyperlink>
        </w:p>
        <w:p>
          <w:pPr>
            <w:pStyle w:val="TOC5"/>
            <w:tabs>
              <w:tab w:pos="8724" w:val="right" w:leader="dot"/>
            </w:tabs>
            <w:spacing w:before="7"/>
          </w:pPr>
          <w:hyperlink w:history="true" w:anchor="_TOC_250025">
            <w:r>
              <w:rPr>
                <w:w w:val="105"/>
              </w:rPr>
              <w:t>Animal</w:t>
            </w:r>
            <w:r>
              <w:rPr>
                <w:spacing w:val="-3"/>
                <w:w w:val="105"/>
              </w:rPr>
              <w:t> </w:t>
            </w:r>
            <w:r>
              <w:rPr>
                <w:w w:val="105"/>
              </w:rPr>
              <w:t>Noise</w:t>
              <w:tab/>
              <w:t>266</w:t>
            </w:r>
          </w:hyperlink>
        </w:p>
        <w:p>
          <w:pPr>
            <w:pStyle w:val="TOC5"/>
            <w:tabs>
              <w:tab w:pos="8724" w:val="right" w:leader="dot"/>
            </w:tabs>
          </w:pPr>
          <w:hyperlink w:history="true" w:anchor="_TOC_250024">
            <w:r>
              <w:rPr>
                <w:w w:val="105"/>
              </w:rPr>
              <w:t>Begging</w:t>
              <w:tab/>
              <w:t>266</w:t>
            </w:r>
          </w:hyperlink>
        </w:p>
        <w:p>
          <w:pPr>
            <w:pStyle w:val="TOC5"/>
            <w:tabs>
              <w:tab w:pos="8724" w:val="right" w:leader="dot"/>
            </w:tabs>
          </w:pPr>
          <w:hyperlink w:history="true" w:anchor="_TOC_250023">
            <w:r>
              <w:rPr>
                <w:w w:val="105"/>
              </w:rPr>
              <w:t>Blind-fighting*</w:t>
              <w:tab/>
              <w:t>266</w:t>
            </w:r>
          </w:hyperlink>
        </w:p>
        <w:p>
          <w:pPr>
            <w:pStyle w:val="TOC5"/>
            <w:tabs>
              <w:tab w:pos="8724" w:val="right" w:leader="dot"/>
            </w:tabs>
          </w:pPr>
          <w:hyperlink w:history="true" w:anchor="_TOC_250022">
            <w:r>
              <w:rPr>
                <w:w w:val="105"/>
              </w:rPr>
              <w:t>Chanting</w:t>
              <w:tab/>
              <w:t>267</w:t>
            </w:r>
          </w:hyperlink>
        </w:p>
        <w:p>
          <w:pPr>
            <w:pStyle w:val="TOC5"/>
            <w:tabs>
              <w:tab w:pos="8724" w:val="right" w:leader="dot"/>
            </w:tabs>
            <w:spacing w:before="7" w:after="63"/>
          </w:pPr>
          <w:hyperlink w:history="true" w:anchor="_TOC_250021">
            <w:r>
              <w:rPr>
                <w:w w:val="105"/>
              </w:rPr>
              <w:t>Cheesemaking</w:t>
              <w:tab/>
              <w:t>267</w:t>
            </w:r>
          </w:hyperlink>
        </w:p>
        <w:p>
          <w:pPr>
            <w:pStyle w:val="TOC5"/>
            <w:tabs>
              <w:tab w:pos="8724" w:val="right" w:leader="dot"/>
            </w:tabs>
            <w:spacing w:before="66"/>
          </w:pPr>
          <w:hyperlink w:history="true" w:anchor="_TOC_250020">
            <w:r>
              <w:rPr>
                <w:w w:val="105"/>
              </w:rPr>
              <w:t>Close-quarter</w:t>
            </w:r>
            <w:r>
              <w:rPr>
                <w:spacing w:val="-3"/>
                <w:w w:val="105"/>
              </w:rPr>
              <w:t> </w:t>
            </w:r>
            <w:r>
              <w:rPr>
                <w:w w:val="105"/>
              </w:rPr>
              <w:t>Fighting</w:t>
              <w:tab/>
              <w:t>267</w:t>
            </w:r>
          </w:hyperlink>
        </w:p>
        <w:p>
          <w:pPr>
            <w:pStyle w:val="TOC5"/>
            <w:tabs>
              <w:tab w:pos="8724" w:val="right" w:leader="dot"/>
            </w:tabs>
          </w:pPr>
          <w:hyperlink w:history="true" w:anchor="_TOC_250019">
            <w:r>
              <w:rPr>
                <w:w w:val="105"/>
              </w:rPr>
              <w:t>Craft</w:t>
            </w:r>
            <w:r>
              <w:rPr>
                <w:spacing w:val="-3"/>
                <w:w w:val="105"/>
              </w:rPr>
              <w:t> </w:t>
            </w:r>
            <w:r>
              <w:rPr>
                <w:w w:val="105"/>
              </w:rPr>
              <w:t>Instrument.</w:t>
              <w:tab/>
              <w:t>267</w:t>
            </w:r>
          </w:hyperlink>
        </w:p>
        <w:p>
          <w:pPr>
            <w:pStyle w:val="TOC5"/>
            <w:tabs>
              <w:tab w:pos="8724" w:val="right" w:leader="dot"/>
            </w:tabs>
          </w:pPr>
          <w:hyperlink w:history="true" w:anchor="_TOC_250018">
            <w:r>
              <w:rPr>
                <w:w w:val="105"/>
              </w:rPr>
              <w:t>Crowd</w:t>
            </w:r>
            <w:r>
              <w:rPr>
                <w:spacing w:val="-3"/>
                <w:w w:val="105"/>
              </w:rPr>
              <w:t> </w:t>
            </w:r>
            <w:r>
              <w:rPr>
                <w:w w:val="105"/>
              </w:rPr>
              <w:t>Working</w:t>
              <w:tab/>
              <w:t>268</w:t>
            </w:r>
          </w:hyperlink>
        </w:p>
        <w:p>
          <w:pPr>
            <w:pStyle w:val="TOC5"/>
            <w:tabs>
              <w:tab w:pos="8724" w:val="right" w:leader="dot"/>
            </w:tabs>
            <w:spacing w:before="9"/>
          </w:pPr>
          <w:hyperlink w:history="true" w:anchor="_TOC_250017">
            <w:r>
              <w:rPr>
                <w:w w:val="105"/>
              </w:rPr>
              <w:t>Drinking</w:t>
              <w:tab/>
              <w:t>268</w:t>
            </w:r>
          </w:hyperlink>
        </w:p>
        <w:p>
          <w:pPr>
            <w:pStyle w:val="TOC5"/>
            <w:tabs>
              <w:tab w:pos="8724" w:val="right" w:leader="dot"/>
            </w:tabs>
          </w:pPr>
          <w:hyperlink w:history="true" w:anchor="_TOC_250016">
            <w:r>
              <w:rPr>
                <w:w w:val="105"/>
              </w:rPr>
              <w:t>Eating</w:t>
              <w:tab/>
              <w:t>268</w:t>
            </w:r>
          </w:hyperlink>
        </w:p>
        <w:p>
          <w:pPr>
            <w:pStyle w:val="TOC5"/>
            <w:tabs>
              <w:tab w:pos="8724" w:val="right" w:leader="dot"/>
            </w:tabs>
          </w:pPr>
          <w:hyperlink w:history="true" w:anchor="_TOC_250015">
            <w:r>
              <w:rPr>
                <w:w w:val="105"/>
              </w:rPr>
              <w:t>Fast-talking</w:t>
              <w:tab/>
              <w:t>268</w:t>
            </w:r>
          </w:hyperlink>
        </w:p>
        <w:p>
          <w:pPr>
            <w:pStyle w:val="TOC5"/>
            <w:tabs>
              <w:tab w:pos="8724" w:val="right" w:leader="dot"/>
            </w:tabs>
          </w:pPr>
          <w:hyperlink w:history="true" w:anchor="_TOC_250014">
            <w:r>
              <w:rPr>
                <w:w w:val="105"/>
              </w:rPr>
              <w:t>Fortune</w:t>
            </w:r>
            <w:r>
              <w:rPr>
                <w:spacing w:val="-3"/>
                <w:w w:val="105"/>
              </w:rPr>
              <w:t> </w:t>
            </w:r>
            <w:r>
              <w:rPr>
                <w:w w:val="105"/>
              </w:rPr>
              <w:t>Telling</w:t>
              <w:tab/>
              <w:t>269</w:t>
            </w:r>
          </w:hyperlink>
        </w:p>
        <w:p>
          <w:pPr>
            <w:pStyle w:val="TOC5"/>
            <w:tabs>
              <w:tab w:pos="8723" w:val="right" w:leader="dot"/>
            </w:tabs>
          </w:pPr>
          <w:hyperlink w:history="true" w:anchor="_TOC_250013">
            <w:r>
              <w:rPr>
                <w:w w:val="105"/>
              </w:rPr>
              <w:t>Hiding</w:t>
              <w:tab/>
              <w:t>269</w:t>
            </w:r>
          </w:hyperlink>
        </w:p>
        <w:p>
          <w:pPr>
            <w:pStyle w:val="TOC5"/>
            <w:tabs>
              <w:tab w:pos="8724" w:val="right" w:leader="dot"/>
            </w:tabs>
            <w:spacing w:before="7"/>
          </w:pPr>
          <w:hyperlink w:history="true" w:anchor="_TOC_250012">
            <w:r>
              <w:rPr>
                <w:w w:val="105"/>
              </w:rPr>
              <w:t>Information</w:t>
            </w:r>
            <w:r>
              <w:rPr>
                <w:spacing w:val="-3"/>
                <w:w w:val="105"/>
              </w:rPr>
              <w:t> </w:t>
            </w:r>
            <w:r>
              <w:rPr>
                <w:w w:val="105"/>
              </w:rPr>
              <w:t>Gathering</w:t>
              <w:tab/>
              <w:t>270</w:t>
            </w:r>
          </w:hyperlink>
        </w:p>
        <w:p>
          <w:pPr>
            <w:pStyle w:val="TOC5"/>
            <w:tabs>
              <w:tab w:pos="8724" w:val="right" w:leader="dot"/>
            </w:tabs>
          </w:pPr>
          <w:hyperlink w:history="true" w:anchor="_TOC_250011">
            <w:r>
              <w:rPr>
                <w:w w:val="105"/>
              </w:rPr>
              <w:t>Intimidation</w:t>
              <w:tab/>
              <w:t>270</w:t>
            </w:r>
          </w:hyperlink>
        </w:p>
        <w:p>
          <w:pPr>
            <w:pStyle w:val="TOC5"/>
            <w:tabs>
              <w:tab w:pos="8724" w:val="right" w:leader="dot"/>
            </w:tabs>
          </w:pPr>
          <w:hyperlink w:history="true" w:anchor="_TOC_250010">
            <w:r>
              <w:rPr>
                <w:w w:val="105"/>
              </w:rPr>
              <w:t>Looting</w:t>
              <w:tab/>
              <w:t>271</w:t>
            </w:r>
          </w:hyperlink>
        </w:p>
        <w:p>
          <w:pPr>
            <w:pStyle w:val="TOC5"/>
            <w:tabs>
              <w:tab w:pos="8724" w:val="right" w:leader="dot"/>
            </w:tabs>
          </w:pPr>
          <w:hyperlink w:history="true" w:anchor="_TOC_250009">
            <w:r>
              <w:rPr>
                <w:w w:val="105"/>
              </w:rPr>
              <w:t>Natural</w:t>
            </w:r>
            <w:r>
              <w:rPr>
                <w:spacing w:val="-3"/>
                <w:w w:val="105"/>
              </w:rPr>
              <w:t> </w:t>
            </w:r>
            <w:r>
              <w:rPr>
                <w:w w:val="105"/>
              </w:rPr>
              <w:t>Fighting.</w:t>
              <w:tab/>
              <w:t>271</w:t>
            </w:r>
          </w:hyperlink>
        </w:p>
        <w:p>
          <w:pPr>
            <w:pStyle w:val="TOC5"/>
            <w:tabs>
              <w:tab w:pos="8724" w:val="right" w:leader="dot"/>
            </w:tabs>
            <w:spacing w:before="7"/>
          </w:pPr>
          <w:hyperlink w:history="true" w:anchor="_TOC_250008">
            <w:r>
              <w:rPr>
                <w:w w:val="105"/>
              </w:rPr>
              <w:t>Observation</w:t>
              <w:tab/>
              <w:t>271</w:t>
            </w:r>
          </w:hyperlink>
        </w:p>
        <w:p>
          <w:pPr>
            <w:pStyle w:val="TOC5"/>
            <w:tabs>
              <w:tab w:pos="8724" w:val="right" w:leader="dot"/>
            </w:tabs>
            <w:spacing w:before="8"/>
          </w:pPr>
          <w:hyperlink w:history="true" w:anchor="_TOC_250007">
            <w:r>
              <w:rPr>
                <w:w w:val="105"/>
              </w:rPr>
              <w:t>Poetry</w:t>
              <w:tab/>
              <w:t>271</w:t>
            </w:r>
          </w:hyperlink>
        </w:p>
        <w:p>
          <w:pPr>
            <w:pStyle w:val="TOC5"/>
            <w:tabs>
              <w:tab w:pos="8724" w:val="right" w:leader="dot"/>
            </w:tabs>
          </w:pPr>
          <w:hyperlink w:history="true" w:anchor="_TOC_250006">
            <w:r>
              <w:rPr>
                <w:w w:val="105"/>
              </w:rPr>
              <w:t>Voice</w:t>
            </w:r>
            <w:r>
              <w:rPr>
                <w:spacing w:val="-3"/>
                <w:w w:val="105"/>
              </w:rPr>
              <w:t> </w:t>
            </w:r>
            <w:r>
              <w:rPr>
                <w:w w:val="105"/>
              </w:rPr>
              <w:t>Mimicry.</w:t>
              <w:tab/>
              <w:t>271</w:t>
            </w:r>
          </w:hyperlink>
        </w:p>
        <w:p>
          <w:pPr>
            <w:pStyle w:val="TOC5"/>
            <w:tabs>
              <w:tab w:pos="8724" w:val="right" w:leader="dot"/>
            </w:tabs>
            <w:spacing w:before="7"/>
          </w:pPr>
          <w:hyperlink w:history="true" w:anchor="_TOC_250005">
            <w:r>
              <w:rPr>
                <w:w w:val="105"/>
              </w:rPr>
              <w:t>Whistling/Humming</w:t>
              <w:tab/>
              <w:t>272</w:t>
            </w:r>
          </w:hyperlink>
        </w:p>
        <w:p>
          <w:pPr>
            <w:pStyle w:val="TOC5"/>
            <w:tabs>
              <w:tab w:pos="8724" w:val="right" w:leader="dot"/>
            </w:tabs>
          </w:pPr>
          <w:hyperlink w:history="true" w:anchor="_TOC_250004">
            <w:r>
              <w:rPr>
                <w:w w:val="105"/>
              </w:rPr>
              <w:t>Wild</w:t>
            </w:r>
            <w:r>
              <w:rPr>
                <w:spacing w:val="-3"/>
                <w:w w:val="105"/>
              </w:rPr>
              <w:t> </w:t>
            </w:r>
            <w:r>
              <w:rPr>
                <w:w w:val="105"/>
              </w:rPr>
              <w:t>Fighting</w:t>
              <w:tab/>
              <w:t>272</w:t>
            </w:r>
          </w:hyperlink>
        </w:p>
        <w:p>
          <w:pPr>
            <w:pStyle w:val="TOC5"/>
            <w:tabs>
              <w:tab w:pos="8724" w:val="right" w:leader="dot"/>
            </w:tabs>
          </w:pPr>
          <w:hyperlink w:history="true" w:anchor="_TOC_250003">
            <w:r>
              <w:rPr>
                <w:w w:val="105"/>
              </w:rPr>
              <w:t>Winemaking</w:t>
              <w:tab/>
              <w:t>272</w:t>
            </w:r>
          </w:hyperlink>
        </w:p>
        <w:p>
          <w:pPr>
            <w:pStyle w:val="TOC4"/>
            <w:tabs>
              <w:tab w:pos="8725" w:val="right" w:leader="dot"/>
            </w:tabs>
          </w:pPr>
          <w:hyperlink w:history="true" w:anchor="_TOC_250002">
            <w:r>
              <w:rPr/>
              <w:t>High-Level</w:t>
            </w:r>
            <w:r>
              <w:rPr>
                <w:spacing w:val="1"/>
              </w:rPr>
              <w:t> </w:t>
            </w:r>
            <w:r>
              <w:rPr/>
              <w:t>Skills</w:t>
              <w:tab/>
              <w:t>272</w:t>
            </w:r>
          </w:hyperlink>
        </w:p>
        <w:p>
          <w:pPr>
            <w:pStyle w:val="TOC2"/>
            <w:tabs>
              <w:tab w:pos="8727" w:val="right" w:leader="dot"/>
            </w:tabs>
            <w:spacing w:before="2"/>
            <w:rPr>
              <w:i w:val="0"/>
            </w:rPr>
          </w:pPr>
          <w:hyperlink w:history="true" w:anchor="_TOC_250001">
            <w:r>
              <w:rPr>
                <w:i/>
              </w:rPr>
              <w:t>High Level Skills (General)</w:t>
              <w:tab/>
            </w:r>
            <w:r>
              <w:rPr>
                <w:i w:val="0"/>
              </w:rPr>
              <w:t>273</w:t>
            </w:r>
          </w:hyperlink>
        </w:p>
        <w:p>
          <w:pPr>
            <w:pStyle w:val="TOC4"/>
            <w:tabs>
              <w:tab w:pos="8728" w:val="right" w:leader="dot"/>
            </w:tabs>
            <w:spacing w:before="4"/>
          </w:pPr>
          <w:r>
            <w:rPr/>
            <w:t>Complete Nonweapon Proficiencies -</w:t>
          </w:r>
          <w:r>
            <w:rPr>
              <w:spacing w:val="13"/>
            </w:rPr>
            <w:t> </w:t>
          </w:r>
          <w:r>
            <w:rPr/>
            <w:t>alphabetical</w:t>
          </w:r>
          <w:r>
            <w:rPr>
              <w:spacing w:val="-3"/>
            </w:rPr>
            <w:t> </w:t>
          </w:r>
          <w:r>
            <w:rPr/>
            <w:t>list</w:t>
            <w:tab/>
            <w:t>276</w:t>
          </w:r>
        </w:p>
        <w:p>
          <w:pPr>
            <w:pStyle w:val="TOC4"/>
            <w:tabs>
              <w:tab w:pos="8726" w:val="right" w:leader="dot"/>
            </w:tabs>
            <w:spacing w:before="4"/>
          </w:pPr>
          <w:r>
            <w:rPr/>
            <w:t>(except</w:t>
          </w:r>
          <w:r>
            <w:rPr>
              <w:spacing w:val="1"/>
            </w:rPr>
            <w:t> </w:t>
          </w:r>
          <w:r>
            <w:rPr/>
            <w:t>racial</w:t>
          </w:r>
          <w:r>
            <w:rPr>
              <w:spacing w:val="1"/>
            </w:rPr>
            <w:t> </w:t>
          </w:r>
          <w:r>
            <w:rPr/>
            <w:t>handbooks)</w:t>
            <w:tab/>
            <w:t>276</w:t>
          </w:r>
        </w:p>
        <w:p>
          <w:pPr>
            <w:pStyle w:val="TOC1"/>
            <w:tabs>
              <w:tab w:pos="8727" w:val="right" w:leader="dot"/>
            </w:tabs>
            <w:spacing w:before="2"/>
          </w:pPr>
          <w:hyperlink w:history="true" w:anchor="_TOC_250000">
            <w:r>
              <w:rPr/>
              <w:t>INDEX</w:t>
              <w:tab/>
              <w:t>281</w:t>
            </w:r>
          </w:hyperlink>
        </w:p>
      </w:sdtContent>
    </w:sdt>
    <w:p>
      <w:pPr>
        <w:spacing w:after="0"/>
        <w:sectPr>
          <w:type w:val="continuous"/>
          <w:pgSz w:w="12240" w:h="15840"/>
          <w:pgMar w:top="1259" w:bottom="1226" w:left="1640" w:right="164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line="244" w:lineRule="auto" w:before="217"/>
        <w:ind w:right="505"/>
      </w:pPr>
      <w:r>
        <w:rPr>
          <w:w w:val="105"/>
        </w:rPr>
        <w:t>ADVANCED</w:t>
      </w:r>
      <w:r>
        <w:rPr>
          <w:spacing w:val="-26"/>
          <w:w w:val="105"/>
        </w:rPr>
        <w:t> </w:t>
      </w:r>
      <w:r>
        <w:rPr>
          <w:w w:val="105"/>
        </w:rPr>
        <w:t>DUNGEONS</w:t>
      </w:r>
      <w:r>
        <w:rPr>
          <w:spacing w:val="-26"/>
          <w:w w:val="105"/>
        </w:rPr>
        <w:t> </w:t>
      </w:r>
      <w:r>
        <w:rPr>
          <w:w w:val="105"/>
        </w:rPr>
        <w:t>&amp;</w:t>
      </w:r>
      <w:r>
        <w:rPr>
          <w:spacing w:val="-26"/>
          <w:w w:val="105"/>
        </w:rPr>
        <w:t> </w:t>
      </w:r>
      <w:r>
        <w:rPr>
          <w:w w:val="105"/>
        </w:rPr>
        <w:t>DRAGONS,</w:t>
      </w:r>
      <w:r>
        <w:rPr>
          <w:spacing w:val="-26"/>
          <w:w w:val="105"/>
        </w:rPr>
        <w:t> </w:t>
      </w:r>
      <w:r>
        <w:rPr>
          <w:w w:val="105"/>
        </w:rPr>
        <w:t>AD&amp;D,</w:t>
      </w:r>
      <w:r>
        <w:rPr>
          <w:spacing w:val="-25"/>
          <w:w w:val="105"/>
        </w:rPr>
        <w:t> </w:t>
      </w:r>
      <w:r>
        <w:rPr>
          <w:w w:val="105"/>
        </w:rPr>
        <w:t>DARK</w:t>
      </w:r>
      <w:r>
        <w:rPr>
          <w:spacing w:val="-26"/>
          <w:w w:val="105"/>
        </w:rPr>
        <w:t> </w:t>
      </w:r>
      <w:r>
        <w:rPr>
          <w:w w:val="105"/>
        </w:rPr>
        <w:t>SUN,</w:t>
      </w:r>
      <w:r>
        <w:rPr>
          <w:spacing w:val="-26"/>
          <w:w w:val="105"/>
        </w:rPr>
        <w:t> </w:t>
      </w:r>
      <w:r>
        <w:rPr>
          <w:w w:val="105"/>
        </w:rPr>
        <w:t>DUNGEON</w:t>
      </w:r>
      <w:r>
        <w:rPr>
          <w:spacing w:val="-26"/>
          <w:w w:val="105"/>
        </w:rPr>
        <w:t> </w:t>
      </w:r>
      <w:r>
        <w:rPr>
          <w:w w:val="105"/>
        </w:rPr>
        <w:t>MASTER, FORGOTTEN</w:t>
      </w:r>
      <w:r>
        <w:rPr>
          <w:spacing w:val="-12"/>
          <w:w w:val="105"/>
        </w:rPr>
        <w:t> </w:t>
      </w:r>
      <w:r>
        <w:rPr>
          <w:w w:val="105"/>
        </w:rPr>
        <w:t>REALMS,</w:t>
      </w:r>
      <w:r>
        <w:rPr>
          <w:spacing w:val="-11"/>
          <w:w w:val="105"/>
        </w:rPr>
        <w:t> </w:t>
      </w:r>
      <w:r>
        <w:rPr>
          <w:w w:val="105"/>
        </w:rPr>
        <w:t>MONSTROUS</w:t>
      </w:r>
      <w:r>
        <w:rPr>
          <w:spacing w:val="-11"/>
          <w:w w:val="105"/>
        </w:rPr>
        <w:t> </w:t>
      </w:r>
      <w:r>
        <w:rPr>
          <w:w w:val="105"/>
        </w:rPr>
        <w:t>COMPENDIUM,</w:t>
      </w:r>
      <w:r>
        <w:rPr>
          <w:spacing w:val="-11"/>
          <w:w w:val="105"/>
        </w:rPr>
        <w:t> </w:t>
      </w:r>
      <w:r>
        <w:rPr>
          <w:w w:val="105"/>
        </w:rPr>
        <w:t>and</w:t>
      </w:r>
      <w:r>
        <w:rPr>
          <w:spacing w:val="-11"/>
          <w:w w:val="105"/>
        </w:rPr>
        <w:t> </w:t>
      </w:r>
      <w:r>
        <w:rPr>
          <w:w w:val="105"/>
        </w:rPr>
        <w:t>TSR</w:t>
      </w:r>
      <w:r>
        <w:rPr>
          <w:spacing w:val="-11"/>
          <w:w w:val="105"/>
        </w:rPr>
        <w:t> </w:t>
      </w:r>
      <w:r>
        <w:rPr>
          <w:w w:val="105"/>
        </w:rPr>
        <w:t>are</w:t>
      </w:r>
      <w:r>
        <w:rPr>
          <w:spacing w:val="-11"/>
          <w:w w:val="105"/>
        </w:rPr>
        <w:t> </w:t>
      </w:r>
      <w:r>
        <w:rPr>
          <w:w w:val="105"/>
        </w:rPr>
        <w:t>registered</w:t>
      </w:r>
    </w:p>
    <w:p>
      <w:pPr>
        <w:pStyle w:val="BodyText"/>
        <w:spacing w:before="2"/>
      </w:pPr>
      <w:r>
        <w:rPr>
          <w:w w:val="105"/>
        </w:rPr>
        <w:t>trademarks owned by TSR, Inc.</w:t>
      </w:r>
    </w:p>
    <w:p>
      <w:pPr>
        <w:pStyle w:val="BodyText"/>
        <w:spacing w:before="7"/>
      </w:pPr>
      <w:r>
        <w:rPr>
          <w:w w:val="105"/>
        </w:rPr>
        <w:t>DM, ENCYCLOPEDIA MAGICA, MONSTROUS MANUAL, PLANESCAPE, PLAYER’S</w:t>
      </w:r>
    </w:p>
    <w:p>
      <w:pPr>
        <w:pStyle w:val="BodyText"/>
        <w:spacing w:line="244" w:lineRule="auto" w:before="8"/>
        <w:ind w:right="369"/>
      </w:pPr>
      <w:r>
        <w:rPr>
          <w:w w:val="105"/>
        </w:rPr>
        <w:t>OPTION,</w:t>
      </w:r>
      <w:r>
        <w:rPr>
          <w:spacing w:val="-15"/>
          <w:w w:val="105"/>
        </w:rPr>
        <w:t> </w:t>
      </w:r>
      <w:r>
        <w:rPr>
          <w:w w:val="105"/>
        </w:rPr>
        <w:t>RAVENS</w:t>
      </w:r>
      <w:r>
        <w:rPr>
          <w:spacing w:val="-14"/>
          <w:w w:val="105"/>
        </w:rPr>
        <w:t> </w:t>
      </w:r>
      <w:r>
        <w:rPr>
          <w:w w:val="105"/>
        </w:rPr>
        <w:t>BLUFF,</w:t>
      </w:r>
      <w:r>
        <w:rPr>
          <w:spacing w:val="-14"/>
          <w:w w:val="105"/>
        </w:rPr>
        <w:t> </w:t>
      </w:r>
      <w:r>
        <w:rPr>
          <w:w w:val="105"/>
        </w:rPr>
        <w:t>and</w:t>
      </w:r>
      <w:r>
        <w:rPr>
          <w:spacing w:val="-15"/>
          <w:w w:val="105"/>
        </w:rPr>
        <w:t> </w:t>
      </w:r>
      <w:r>
        <w:rPr>
          <w:w w:val="105"/>
        </w:rPr>
        <w:t>the</w:t>
      </w:r>
      <w:r>
        <w:rPr>
          <w:spacing w:val="-14"/>
          <w:w w:val="105"/>
        </w:rPr>
        <w:t> </w:t>
      </w:r>
      <w:r>
        <w:rPr>
          <w:w w:val="105"/>
        </w:rPr>
        <w:t>TSR</w:t>
      </w:r>
      <w:r>
        <w:rPr>
          <w:spacing w:val="-14"/>
          <w:w w:val="105"/>
        </w:rPr>
        <w:t> </w:t>
      </w:r>
      <w:r>
        <w:rPr>
          <w:w w:val="105"/>
        </w:rPr>
        <w:t>logo</w:t>
      </w:r>
      <w:r>
        <w:rPr>
          <w:spacing w:val="-14"/>
          <w:w w:val="105"/>
        </w:rPr>
        <w:t> </w:t>
      </w:r>
      <w:r>
        <w:rPr>
          <w:w w:val="105"/>
        </w:rPr>
        <w:t>are</w:t>
      </w:r>
      <w:r>
        <w:rPr>
          <w:spacing w:val="-15"/>
          <w:w w:val="105"/>
        </w:rPr>
        <w:t> </w:t>
      </w:r>
      <w:r>
        <w:rPr>
          <w:w w:val="105"/>
        </w:rPr>
        <w:t>trademarks</w:t>
      </w:r>
      <w:r>
        <w:rPr>
          <w:spacing w:val="-14"/>
          <w:w w:val="105"/>
        </w:rPr>
        <w:t> </w:t>
      </w:r>
      <w:r>
        <w:rPr>
          <w:w w:val="105"/>
        </w:rPr>
        <w:t>owned</w:t>
      </w:r>
      <w:r>
        <w:rPr>
          <w:spacing w:val="-14"/>
          <w:w w:val="105"/>
        </w:rPr>
        <w:t> </w:t>
      </w:r>
      <w:r>
        <w:rPr>
          <w:w w:val="105"/>
        </w:rPr>
        <w:t>by</w:t>
      </w:r>
      <w:r>
        <w:rPr>
          <w:spacing w:val="-14"/>
          <w:w w:val="105"/>
        </w:rPr>
        <w:t> </w:t>
      </w:r>
      <w:r>
        <w:rPr>
          <w:w w:val="105"/>
        </w:rPr>
        <w:t>TSR,</w:t>
      </w:r>
      <w:r>
        <w:rPr>
          <w:spacing w:val="-15"/>
          <w:w w:val="105"/>
        </w:rPr>
        <w:t> </w:t>
      </w:r>
      <w:r>
        <w:rPr>
          <w:w w:val="105"/>
        </w:rPr>
        <w:t>Inc.</w:t>
      </w:r>
      <w:r>
        <w:rPr>
          <w:spacing w:val="-14"/>
          <w:w w:val="105"/>
        </w:rPr>
        <w:t> </w:t>
      </w:r>
      <w:r>
        <w:rPr>
          <w:w w:val="105"/>
        </w:rPr>
        <w:t>All</w:t>
      </w:r>
      <w:r>
        <w:rPr>
          <w:spacing w:val="-14"/>
          <w:w w:val="105"/>
        </w:rPr>
        <w:t> </w:t>
      </w:r>
      <w:r>
        <w:rPr>
          <w:spacing w:val="-4"/>
          <w:w w:val="105"/>
        </w:rPr>
        <w:t>TSR </w:t>
      </w:r>
      <w:r>
        <w:rPr>
          <w:w w:val="105"/>
        </w:rPr>
        <w:t>characters,</w:t>
      </w:r>
      <w:r>
        <w:rPr>
          <w:spacing w:val="-16"/>
          <w:w w:val="105"/>
        </w:rPr>
        <w:t> </w:t>
      </w:r>
      <w:r>
        <w:rPr>
          <w:w w:val="105"/>
        </w:rPr>
        <w:t>character</w:t>
      </w:r>
      <w:r>
        <w:rPr>
          <w:spacing w:val="-15"/>
          <w:w w:val="105"/>
        </w:rPr>
        <w:t> </w:t>
      </w:r>
      <w:r>
        <w:rPr>
          <w:w w:val="105"/>
        </w:rPr>
        <w:t>names,</w:t>
      </w:r>
      <w:r>
        <w:rPr>
          <w:spacing w:val="-16"/>
          <w:w w:val="105"/>
        </w:rPr>
        <w:t> </w:t>
      </w:r>
      <w:r>
        <w:rPr>
          <w:w w:val="105"/>
        </w:rPr>
        <w:t>and</w:t>
      </w:r>
      <w:r>
        <w:rPr>
          <w:spacing w:val="-15"/>
          <w:w w:val="105"/>
        </w:rPr>
        <w:t> </w:t>
      </w:r>
      <w:r>
        <w:rPr>
          <w:w w:val="105"/>
        </w:rPr>
        <w:t>the</w:t>
      </w:r>
      <w:r>
        <w:rPr>
          <w:spacing w:val="-16"/>
          <w:w w:val="105"/>
        </w:rPr>
        <w:t> </w:t>
      </w:r>
      <w:r>
        <w:rPr>
          <w:w w:val="105"/>
        </w:rPr>
        <w:t>distinctive</w:t>
      </w:r>
      <w:r>
        <w:rPr>
          <w:spacing w:val="-15"/>
          <w:w w:val="105"/>
        </w:rPr>
        <w:t> </w:t>
      </w:r>
      <w:r>
        <w:rPr>
          <w:w w:val="105"/>
        </w:rPr>
        <w:t>likenesses</w:t>
      </w:r>
      <w:r>
        <w:rPr>
          <w:spacing w:val="-15"/>
          <w:w w:val="105"/>
        </w:rPr>
        <w:t> </w:t>
      </w:r>
      <w:r>
        <w:rPr>
          <w:w w:val="105"/>
        </w:rPr>
        <w:t>thereof</w:t>
      </w:r>
      <w:r>
        <w:rPr>
          <w:spacing w:val="-16"/>
          <w:w w:val="105"/>
        </w:rPr>
        <w:t> </w:t>
      </w:r>
      <w:r>
        <w:rPr>
          <w:w w:val="105"/>
        </w:rPr>
        <w:t>are</w:t>
      </w:r>
      <w:r>
        <w:rPr>
          <w:spacing w:val="-15"/>
          <w:w w:val="105"/>
        </w:rPr>
        <w:t> </w:t>
      </w:r>
      <w:r>
        <w:rPr>
          <w:w w:val="105"/>
        </w:rPr>
        <w:t>trademarks</w:t>
      </w:r>
      <w:r>
        <w:rPr>
          <w:spacing w:val="-16"/>
          <w:w w:val="105"/>
        </w:rPr>
        <w:t> </w:t>
      </w:r>
      <w:r>
        <w:rPr>
          <w:w w:val="105"/>
        </w:rPr>
        <w:t>owned</w:t>
      </w:r>
      <w:r>
        <w:rPr>
          <w:spacing w:val="-15"/>
          <w:w w:val="105"/>
        </w:rPr>
        <w:t> </w:t>
      </w:r>
      <w:r>
        <w:rPr>
          <w:w w:val="105"/>
        </w:rPr>
        <w:t>by TSR,</w:t>
      </w:r>
      <w:r>
        <w:rPr>
          <w:spacing w:val="-2"/>
          <w:w w:val="105"/>
        </w:rPr>
        <w:t> </w:t>
      </w:r>
      <w:r>
        <w:rPr>
          <w:w w:val="105"/>
        </w:rPr>
        <w:t>Inc.</w:t>
      </w:r>
    </w:p>
    <w:p>
      <w:pPr>
        <w:pStyle w:val="BodyText"/>
        <w:spacing w:before="10"/>
        <w:ind w:left="0"/>
      </w:pPr>
    </w:p>
    <w:p>
      <w:pPr>
        <w:pStyle w:val="BodyText"/>
      </w:pPr>
      <w:r>
        <w:rPr>
          <w:w w:val="105"/>
        </w:rPr>
        <w:t>2010</w:t>
      </w:r>
    </w:p>
    <w:p>
      <w:pPr>
        <w:spacing w:after="0"/>
        <w:sectPr>
          <w:type w:val="continuous"/>
          <w:pgSz w:w="12240" w:h="15840"/>
          <w:pgMar w:top="1260" w:bottom="1180" w:left="1640" w:right="1640"/>
        </w:sectPr>
      </w:pPr>
    </w:p>
    <w:p>
      <w:pPr>
        <w:pStyle w:val="Heading1"/>
      </w:pPr>
      <w:bookmarkStart w:name="_TOC_250405" w:id="1"/>
      <w:bookmarkEnd w:id="1"/>
      <w:r>
        <w:rPr/>
        <w:t>Vorwort</w:t>
      </w:r>
    </w:p>
    <w:p>
      <w:pPr>
        <w:pStyle w:val="BodyText"/>
        <w:spacing w:before="4"/>
        <w:ind w:left="0" w:right="3925"/>
        <w:jc w:val="right"/>
      </w:pPr>
      <w:r>
        <w:rPr>
          <w:w w:val="105"/>
        </w:rPr>
        <w:t>(in Deutsch)</w:t>
      </w:r>
    </w:p>
    <w:p>
      <w:pPr>
        <w:pStyle w:val="BodyText"/>
        <w:spacing w:before="1"/>
        <w:ind w:left="0"/>
        <w:rPr>
          <w:sz w:val="23"/>
        </w:rPr>
      </w:pPr>
    </w:p>
    <w:p>
      <w:pPr>
        <w:pStyle w:val="BodyText"/>
        <w:spacing w:line="247" w:lineRule="auto"/>
        <w:ind w:right="357"/>
      </w:pPr>
      <w:r>
        <w:rPr>
          <w:w w:val="105"/>
        </w:rPr>
        <w:t>Dieses</w:t>
      </w:r>
      <w:r>
        <w:rPr>
          <w:spacing w:val="-20"/>
          <w:w w:val="105"/>
        </w:rPr>
        <w:t> </w:t>
      </w:r>
      <w:r>
        <w:rPr>
          <w:w w:val="105"/>
        </w:rPr>
        <w:t>„Complete“-Handbuch</w:t>
      </w:r>
      <w:r>
        <w:rPr>
          <w:spacing w:val="-19"/>
          <w:w w:val="105"/>
        </w:rPr>
        <w:t> </w:t>
      </w:r>
      <w:r>
        <w:rPr>
          <w:w w:val="105"/>
        </w:rPr>
        <w:t>wurde</w:t>
      </w:r>
      <w:r>
        <w:rPr>
          <w:spacing w:val="-19"/>
          <w:w w:val="105"/>
        </w:rPr>
        <w:t> </w:t>
      </w:r>
      <w:r>
        <w:rPr>
          <w:w w:val="105"/>
        </w:rPr>
        <w:t>erstellt,</w:t>
      </w:r>
      <w:r>
        <w:rPr>
          <w:spacing w:val="-19"/>
          <w:w w:val="105"/>
        </w:rPr>
        <w:t> </w:t>
      </w:r>
      <w:r>
        <w:rPr>
          <w:w w:val="105"/>
        </w:rPr>
        <w:t>um</w:t>
      </w:r>
      <w:r>
        <w:rPr>
          <w:spacing w:val="-19"/>
          <w:w w:val="105"/>
        </w:rPr>
        <w:t> </w:t>
      </w:r>
      <w:r>
        <w:rPr>
          <w:w w:val="105"/>
        </w:rPr>
        <w:t>dem</w:t>
      </w:r>
      <w:r>
        <w:rPr>
          <w:spacing w:val="-19"/>
          <w:w w:val="105"/>
        </w:rPr>
        <w:t> </w:t>
      </w:r>
      <w:r>
        <w:rPr>
          <w:w w:val="105"/>
        </w:rPr>
        <w:t>alten</w:t>
      </w:r>
      <w:r>
        <w:rPr>
          <w:spacing w:val="-19"/>
          <w:w w:val="105"/>
        </w:rPr>
        <w:t> </w:t>
      </w:r>
      <w:r>
        <w:rPr>
          <w:w w:val="105"/>
        </w:rPr>
        <w:t>schönen</w:t>
      </w:r>
      <w:r>
        <w:rPr>
          <w:spacing w:val="-19"/>
          <w:w w:val="105"/>
        </w:rPr>
        <w:t> </w:t>
      </w:r>
      <w:r>
        <w:rPr>
          <w:w w:val="105"/>
        </w:rPr>
        <w:t>AD&amp;D</w:t>
      </w:r>
      <w:r>
        <w:rPr>
          <w:spacing w:val="-19"/>
          <w:w w:val="105"/>
        </w:rPr>
        <w:t> </w:t>
      </w:r>
      <w:r>
        <w:rPr>
          <w:w w:val="105"/>
        </w:rPr>
        <w:t>zu</w:t>
      </w:r>
      <w:r>
        <w:rPr>
          <w:spacing w:val="-19"/>
          <w:w w:val="105"/>
        </w:rPr>
        <w:t> </w:t>
      </w:r>
      <w:r>
        <w:rPr>
          <w:w w:val="105"/>
        </w:rPr>
        <w:t>einer</w:t>
      </w:r>
      <w:r>
        <w:rPr>
          <w:spacing w:val="-19"/>
          <w:w w:val="105"/>
        </w:rPr>
        <w:t> </w:t>
      </w:r>
      <w:r>
        <w:rPr>
          <w:w w:val="105"/>
        </w:rPr>
        <w:t>kleinen Politur zu verhelfen. Es ist an sich nichts hochkomplexes oder überragend neues. Aber es birgt einen großen Vorteil. Es stellt fast alle existierenden Nicht-Waffenfertigkeiten der zweiten</w:t>
      </w:r>
      <w:r>
        <w:rPr>
          <w:spacing w:val="-15"/>
          <w:w w:val="105"/>
        </w:rPr>
        <w:t> </w:t>
      </w:r>
      <w:r>
        <w:rPr>
          <w:w w:val="105"/>
        </w:rPr>
        <w:t>Edition</w:t>
      </w:r>
      <w:r>
        <w:rPr>
          <w:spacing w:val="-15"/>
          <w:w w:val="105"/>
        </w:rPr>
        <w:t> </w:t>
      </w:r>
      <w:r>
        <w:rPr>
          <w:w w:val="105"/>
        </w:rPr>
        <w:t>von</w:t>
      </w:r>
      <w:r>
        <w:rPr>
          <w:spacing w:val="-15"/>
          <w:w w:val="105"/>
        </w:rPr>
        <w:t> </w:t>
      </w:r>
      <w:r>
        <w:rPr>
          <w:w w:val="105"/>
        </w:rPr>
        <w:t>AD&amp;D</w:t>
      </w:r>
      <w:r>
        <w:rPr>
          <w:spacing w:val="-15"/>
          <w:w w:val="105"/>
        </w:rPr>
        <w:t> </w:t>
      </w:r>
      <w:r>
        <w:rPr>
          <w:w w:val="105"/>
        </w:rPr>
        <w:t>zusammen,</w:t>
      </w:r>
      <w:r>
        <w:rPr>
          <w:spacing w:val="-15"/>
          <w:w w:val="105"/>
        </w:rPr>
        <w:t> </w:t>
      </w:r>
      <w:r>
        <w:rPr>
          <w:w w:val="105"/>
        </w:rPr>
        <w:t>die</w:t>
      </w:r>
      <w:r>
        <w:rPr>
          <w:spacing w:val="-15"/>
          <w:w w:val="105"/>
        </w:rPr>
        <w:t> </w:t>
      </w:r>
      <w:r>
        <w:rPr>
          <w:w w:val="105"/>
        </w:rPr>
        <w:t>sonst</w:t>
      </w:r>
      <w:r>
        <w:rPr>
          <w:spacing w:val="-15"/>
          <w:w w:val="105"/>
        </w:rPr>
        <w:t> </w:t>
      </w:r>
      <w:r>
        <w:rPr>
          <w:w w:val="105"/>
        </w:rPr>
        <w:t>in</w:t>
      </w:r>
      <w:r>
        <w:rPr>
          <w:spacing w:val="-15"/>
          <w:w w:val="105"/>
        </w:rPr>
        <w:t> </w:t>
      </w:r>
      <w:r>
        <w:rPr>
          <w:w w:val="105"/>
        </w:rPr>
        <w:t>vielen</w:t>
      </w:r>
      <w:r>
        <w:rPr>
          <w:spacing w:val="-15"/>
          <w:w w:val="105"/>
        </w:rPr>
        <w:t> </w:t>
      </w:r>
      <w:r>
        <w:rPr>
          <w:w w:val="105"/>
        </w:rPr>
        <w:t>Handbüchern</w:t>
      </w:r>
      <w:r>
        <w:rPr>
          <w:spacing w:val="-15"/>
          <w:w w:val="105"/>
        </w:rPr>
        <w:t> </w:t>
      </w:r>
      <w:r>
        <w:rPr>
          <w:w w:val="105"/>
        </w:rPr>
        <w:t>verteilt</w:t>
      </w:r>
      <w:r>
        <w:rPr>
          <w:spacing w:val="-15"/>
          <w:w w:val="105"/>
        </w:rPr>
        <w:t> </w:t>
      </w:r>
      <w:r>
        <w:rPr>
          <w:w w:val="105"/>
        </w:rPr>
        <w:t>vorliegen. So erspart man sich den Besitz aller Bücher und hat die Fertigkeiten zeitsparend auf einen Blick</w:t>
      </w:r>
      <w:r>
        <w:rPr>
          <w:spacing w:val="-2"/>
          <w:w w:val="105"/>
        </w:rPr>
        <w:t> </w:t>
      </w:r>
      <w:r>
        <w:rPr>
          <w:w w:val="105"/>
        </w:rPr>
        <w:t>parat.</w:t>
      </w:r>
    </w:p>
    <w:p>
      <w:pPr>
        <w:pStyle w:val="BodyText"/>
        <w:ind w:left="0"/>
      </w:pPr>
    </w:p>
    <w:p>
      <w:pPr>
        <w:pStyle w:val="BodyText"/>
        <w:ind w:left="0" w:right="3967"/>
        <w:jc w:val="right"/>
      </w:pPr>
      <w:r>
        <w:rPr>
          <w:w w:val="105"/>
        </w:rPr>
        <w:t>Enthalten sind die Nicht-Waffenfertigkeiten aus dem</w:t>
      </w:r>
    </w:p>
    <w:p>
      <w:pPr>
        <w:pStyle w:val="BodyText"/>
        <w:spacing w:before="1"/>
        <w:ind w:left="0"/>
        <w:rPr>
          <w:sz w:val="23"/>
        </w:rPr>
      </w:pPr>
    </w:p>
    <w:p>
      <w:pPr>
        <w:pStyle w:val="ListParagraph"/>
        <w:numPr>
          <w:ilvl w:val="0"/>
          <w:numId w:val="1"/>
        </w:numPr>
        <w:tabs>
          <w:tab w:pos="343" w:val="left" w:leader="none"/>
        </w:tabs>
        <w:spacing w:line="240" w:lineRule="auto" w:before="0" w:after="0"/>
        <w:ind w:left="342" w:right="0" w:hanging="133"/>
        <w:jc w:val="left"/>
        <w:rPr>
          <w:i/>
          <w:sz w:val="22"/>
        </w:rPr>
      </w:pPr>
      <w:r>
        <w:rPr>
          <w:w w:val="105"/>
          <w:sz w:val="22"/>
        </w:rPr>
        <w:t>„</w:t>
      </w:r>
      <w:r>
        <w:rPr>
          <w:i/>
          <w:w w:val="105"/>
          <w:sz w:val="22"/>
        </w:rPr>
        <w:t>Spielerhandbuch, Ad&amp;D 2nd</w:t>
      </w:r>
      <w:r>
        <w:rPr>
          <w:i/>
          <w:spacing w:val="-8"/>
          <w:w w:val="105"/>
          <w:sz w:val="22"/>
        </w:rPr>
        <w:t> </w:t>
      </w:r>
      <w:r>
        <w:rPr>
          <w:i/>
          <w:w w:val="105"/>
          <w:sz w:val="22"/>
        </w:rPr>
        <w:t>Edition“</w:t>
      </w:r>
    </w:p>
    <w:p>
      <w:pPr>
        <w:pStyle w:val="ListParagraph"/>
        <w:numPr>
          <w:ilvl w:val="0"/>
          <w:numId w:val="1"/>
        </w:numPr>
        <w:tabs>
          <w:tab w:pos="343" w:val="left" w:leader="none"/>
        </w:tabs>
        <w:spacing w:line="244" w:lineRule="auto" w:before="93" w:after="0"/>
        <w:ind w:left="210" w:right="271" w:firstLine="0"/>
        <w:jc w:val="left"/>
        <w:rPr>
          <w:i/>
          <w:sz w:val="22"/>
        </w:rPr>
      </w:pPr>
      <w:r>
        <w:rPr>
          <w:i/>
          <w:w w:val="105"/>
          <w:sz w:val="22"/>
        </w:rPr>
        <w:t>Kämpferhandbuch</w:t>
      </w:r>
      <w:r>
        <w:rPr>
          <w:w w:val="105"/>
          <w:sz w:val="22"/>
        </w:rPr>
        <w:t>, </w:t>
      </w:r>
      <w:r>
        <w:rPr>
          <w:i/>
          <w:w w:val="105"/>
          <w:sz w:val="22"/>
        </w:rPr>
        <w:t>Paladinhandbuch</w:t>
      </w:r>
      <w:r>
        <w:rPr>
          <w:w w:val="105"/>
          <w:sz w:val="22"/>
        </w:rPr>
        <w:t>, </w:t>
      </w:r>
      <w:r>
        <w:rPr>
          <w:i/>
          <w:w w:val="105"/>
          <w:sz w:val="22"/>
        </w:rPr>
        <w:t>Waldläuferhandbuch</w:t>
      </w:r>
      <w:r>
        <w:rPr>
          <w:w w:val="105"/>
          <w:sz w:val="22"/>
        </w:rPr>
        <w:t>, </w:t>
      </w:r>
      <w:r>
        <w:rPr>
          <w:i/>
          <w:w w:val="105"/>
          <w:sz w:val="22"/>
        </w:rPr>
        <w:t>Priesterhandbuch</w:t>
      </w:r>
      <w:r>
        <w:rPr>
          <w:w w:val="105"/>
          <w:sz w:val="22"/>
        </w:rPr>
        <w:t>, </w:t>
      </w:r>
      <w:r>
        <w:rPr>
          <w:i/>
          <w:sz w:val="22"/>
        </w:rPr>
        <w:t>Druidenhandbuch</w:t>
      </w:r>
      <w:r>
        <w:rPr>
          <w:sz w:val="22"/>
        </w:rPr>
        <w:t>, </w:t>
      </w:r>
      <w:r>
        <w:rPr>
          <w:i/>
          <w:sz w:val="22"/>
        </w:rPr>
        <w:t>Magierhandbuch</w:t>
      </w:r>
      <w:r>
        <w:rPr>
          <w:sz w:val="22"/>
        </w:rPr>
        <w:t>, </w:t>
      </w:r>
      <w:r>
        <w:rPr>
          <w:i/>
          <w:sz w:val="22"/>
        </w:rPr>
        <w:t>Psionikerhandbuch</w:t>
      </w:r>
      <w:r>
        <w:rPr>
          <w:sz w:val="22"/>
        </w:rPr>
        <w:t>, </w:t>
      </w:r>
      <w:r>
        <w:rPr>
          <w:i/>
          <w:sz w:val="22"/>
        </w:rPr>
        <w:t>Diebeshandbuch</w:t>
      </w:r>
      <w:r>
        <w:rPr>
          <w:sz w:val="22"/>
        </w:rPr>
        <w:t>,</w:t>
      </w:r>
      <w:r>
        <w:rPr>
          <w:spacing w:val="18"/>
          <w:sz w:val="22"/>
        </w:rPr>
        <w:t> </w:t>
      </w:r>
      <w:r>
        <w:rPr>
          <w:i/>
          <w:sz w:val="22"/>
        </w:rPr>
        <w:t>Bardenhandbuch</w:t>
      </w:r>
    </w:p>
    <w:p>
      <w:pPr>
        <w:pStyle w:val="ListParagraph"/>
        <w:numPr>
          <w:ilvl w:val="0"/>
          <w:numId w:val="1"/>
        </w:numPr>
        <w:tabs>
          <w:tab w:pos="343" w:val="left" w:leader="none"/>
        </w:tabs>
        <w:spacing w:line="244" w:lineRule="auto" w:before="88" w:after="0"/>
        <w:ind w:left="210" w:right="715" w:firstLine="0"/>
        <w:jc w:val="left"/>
        <w:rPr>
          <w:i/>
          <w:sz w:val="22"/>
        </w:rPr>
      </w:pPr>
      <w:r>
        <w:rPr>
          <w:i/>
          <w:w w:val="105"/>
          <w:sz w:val="22"/>
        </w:rPr>
        <w:t>Elfenhandbuch</w:t>
      </w:r>
      <w:r>
        <w:rPr>
          <w:w w:val="105"/>
          <w:sz w:val="22"/>
        </w:rPr>
        <w:t>,</w:t>
      </w:r>
      <w:r>
        <w:rPr>
          <w:spacing w:val="-28"/>
          <w:w w:val="105"/>
          <w:sz w:val="22"/>
        </w:rPr>
        <w:t> </w:t>
      </w:r>
      <w:r>
        <w:rPr>
          <w:i/>
          <w:w w:val="105"/>
          <w:sz w:val="22"/>
        </w:rPr>
        <w:t>Zwergenhandbuch</w:t>
      </w:r>
      <w:r>
        <w:rPr>
          <w:w w:val="105"/>
          <w:sz w:val="22"/>
        </w:rPr>
        <w:t>,</w:t>
      </w:r>
      <w:r>
        <w:rPr>
          <w:spacing w:val="-27"/>
          <w:w w:val="105"/>
          <w:sz w:val="22"/>
        </w:rPr>
        <w:t> </w:t>
      </w:r>
      <w:r>
        <w:rPr>
          <w:i/>
          <w:w w:val="105"/>
          <w:sz w:val="22"/>
        </w:rPr>
        <w:t>Gnomen</w:t>
      </w:r>
      <w:r>
        <w:rPr>
          <w:i/>
          <w:spacing w:val="-29"/>
          <w:w w:val="105"/>
          <w:sz w:val="22"/>
        </w:rPr>
        <w:t> </w:t>
      </w:r>
      <w:r>
        <w:rPr>
          <w:i/>
          <w:w w:val="105"/>
          <w:sz w:val="22"/>
        </w:rPr>
        <w:t>und</w:t>
      </w:r>
      <w:r>
        <w:rPr>
          <w:i/>
          <w:spacing w:val="-28"/>
          <w:w w:val="105"/>
          <w:sz w:val="22"/>
        </w:rPr>
        <w:t> </w:t>
      </w:r>
      <w:r>
        <w:rPr>
          <w:i/>
          <w:w w:val="105"/>
          <w:sz w:val="22"/>
        </w:rPr>
        <w:t>Halbling</w:t>
      </w:r>
      <w:r>
        <w:rPr>
          <w:i/>
          <w:spacing w:val="-28"/>
          <w:w w:val="105"/>
          <w:sz w:val="22"/>
        </w:rPr>
        <w:t> </w:t>
      </w:r>
      <w:r>
        <w:rPr>
          <w:i/>
          <w:w w:val="105"/>
          <w:sz w:val="22"/>
        </w:rPr>
        <w:t>Handbuch</w:t>
      </w:r>
      <w:r>
        <w:rPr>
          <w:i/>
          <w:spacing w:val="-29"/>
          <w:w w:val="105"/>
          <w:sz w:val="22"/>
        </w:rPr>
        <w:t> </w:t>
      </w:r>
      <w:r>
        <w:rPr>
          <w:w w:val="105"/>
          <w:sz w:val="22"/>
        </w:rPr>
        <w:t>und</w:t>
      </w:r>
      <w:r>
        <w:rPr>
          <w:spacing w:val="-29"/>
          <w:w w:val="105"/>
          <w:sz w:val="22"/>
        </w:rPr>
        <w:t> </w:t>
      </w:r>
      <w:r>
        <w:rPr>
          <w:i/>
          <w:w w:val="105"/>
          <w:sz w:val="22"/>
        </w:rPr>
        <w:t>Humanoiden </w:t>
      </w:r>
      <w:r>
        <w:rPr>
          <w:i/>
          <w:w w:val="105"/>
          <w:sz w:val="22"/>
        </w:rPr>
        <w:t>Handbuch</w:t>
      </w:r>
    </w:p>
    <w:p>
      <w:pPr>
        <w:pStyle w:val="ListParagraph"/>
        <w:numPr>
          <w:ilvl w:val="0"/>
          <w:numId w:val="1"/>
        </w:numPr>
        <w:tabs>
          <w:tab w:pos="343" w:val="left" w:leader="none"/>
        </w:tabs>
        <w:spacing w:line="244" w:lineRule="auto" w:before="92" w:after="0"/>
        <w:ind w:left="210" w:right="604" w:firstLine="0"/>
        <w:jc w:val="left"/>
        <w:rPr>
          <w:sz w:val="22"/>
        </w:rPr>
      </w:pPr>
      <w:r>
        <w:rPr>
          <w:w w:val="105"/>
          <w:sz w:val="22"/>
        </w:rPr>
        <w:t>„</w:t>
      </w:r>
      <w:r>
        <w:rPr>
          <w:i/>
          <w:w w:val="105"/>
          <w:sz w:val="22"/>
        </w:rPr>
        <w:t>High</w:t>
      </w:r>
      <w:r>
        <w:rPr>
          <w:i/>
          <w:spacing w:val="-18"/>
          <w:w w:val="105"/>
          <w:sz w:val="22"/>
        </w:rPr>
        <w:t> </w:t>
      </w:r>
      <w:r>
        <w:rPr>
          <w:i/>
          <w:w w:val="105"/>
          <w:sz w:val="22"/>
        </w:rPr>
        <w:t>levels</w:t>
      </w:r>
      <w:r>
        <w:rPr>
          <w:i/>
          <w:spacing w:val="-17"/>
          <w:w w:val="105"/>
          <w:sz w:val="22"/>
        </w:rPr>
        <w:t> </w:t>
      </w:r>
      <w:r>
        <w:rPr>
          <w:i/>
          <w:w w:val="105"/>
          <w:sz w:val="22"/>
        </w:rPr>
        <w:t>campaign</w:t>
      </w:r>
      <w:r>
        <w:rPr>
          <w:w w:val="105"/>
          <w:sz w:val="22"/>
        </w:rPr>
        <w:t>“-</w:t>
      </w:r>
      <w:r>
        <w:rPr>
          <w:spacing w:val="-17"/>
          <w:w w:val="105"/>
          <w:sz w:val="22"/>
        </w:rPr>
        <w:t> </w:t>
      </w:r>
      <w:r>
        <w:rPr>
          <w:w w:val="105"/>
          <w:sz w:val="22"/>
        </w:rPr>
        <w:t>“</w:t>
      </w:r>
      <w:r>
        <w:rPr>
          <w:i/>
          <w:w w:val="105"/>
          <w:sz w:val="22"/>
        </w:rPr>
        <w:t>Combat</w:t>
      </w:r>
      <w:r>
        <w:rPr>
          <w:i/>
          <w:spacing w:val="-13"/>
          <w:w w:val="105"/>
          <w:sz w:val="22"/>
        </w:rPr>
        <w:t> </w:t>
      </w:r>
      <w:r>
        <w:rPr>
          <w:i/>
          <w:w w:val="105"/>
          <w:sz w:val="22"/>
        </w:rPr>
        <w:t>&amp;</w:t>
      </w:r>
      <w:r>
        <w:rPr>
          <w:i/>
          <w:spacing w:val="-22"/>
          <w:w w:val="105"/>
          <w:sz w:val="22"/>
        </w:rPr>
        <w:t> </w:t>
      </w:r>
      <w:r>
        <w:rPr>
          <w:i/>
          <w:w w:val="105"/>
          <w:sz w:val="22"/>
        </w:rPr>
        <w:t>Tactics</w:t>
      </w:r>
      <w:r>
        <w:rPr>
          <w:w w:val="105"/>
          <w:sz w:val="22"/>
        </w:rPr>
        <w:t>”-</w:t>
      </w:r>
      <w:r>
        <w:rPr>
          <w:spacing w:val="-17"/>
          <w:w w:val="105"/>
          <w:sz w:val="22"/>
        </w:rPr>
        <w:t> </w:t>
      </w:r>
      <w:r>
        <w:rPr>
          <w:w w:val="105"/>
          <w:sz w:val="22"/>
        </w:rPr>
        <w:t>“</w:t>
      </w:r>
      <w:r>
        <w:rPr>
          <w:i/>
          <w:w w:val="105"/>
          <w:sz w:val="22"/>
        </w:rPr>
        <w:t>Spells</w:t>
      </w:r>
      <w:r>
        <w:rPr>
          <w:i/>
          <w:spacing w:val="-12"/>
          <w:w w:val="105"/>
          <w:sz w:val="22"/>
        </w:rPr>
        <w:t> </w:t>
      </w:r>
      <w:r>
        <w:rPr>
          <w:i/>
          <w:w w:val="105"/>
          <w:sz w:val="22"/>
        </w:rPr>
        <w:t>&amp;</w:t>
      </w:r>
      <w:r>
        <w:rPr>
          <w:i/>
          <w:spacing w:val="-26"/>
          <w:w w:val="105"/>
          <w:sz w:val="22"/>
        </w:rPr>
        <w:t> </w:t>
      </w:r>
      <w:r>
        <w:rPr>
          <w:i/>
          <w:w w:val="105"/>
          <w:sz w:val="22"/>
        </w:rPr>
        <w:t>Magic</w:t>
      </w:r>
      <w:r>
        <w:rPr>
          <w:w w:val="105"/>
          <w:sz w:val="22"/>
        </w:rPr>
        <w:t>”und</w:t>
      </w:r>
      <w:r>
        <w:rPr>
          <w:spacing w:val="-18"/>
          <w:w w:val="105"/>
          <w:sz w:val="22"/>
        </w:rPr>
        <w:t> </w:t>
      </w:r>
      <w:r>
        <w:rPr>
          <w:w w:val="105"/>
          <w:sz w:val="22"/>
        </w:rPr>
        <w:t>“</w:t>
      </w:r>
      <w:r>
        <w:rPr>
          <w:i/>
          <w:w w:val="105"/>
          <w:sz w:val="22"/>
        </w:rPr>
        <w:t>Skills</w:t>
      </w:r>
      <w:r>
        <w:rPr>
          <w:i/>
          <w:spacing w:val="-17"/>
          <w:w w:val="105"/>
          <w:sz w:val="22"/>
        </w:rPr>
        <w:t> </w:t>
      </w:r>
      <w:r>
        <w:rPr>
          <w:i/>
          <w:w w:val="105"/>
          <w:sz w:val="22"/>
        </w:rPr>
        <w:t>&amp;</w:t>
      </w:r>
      <w:r>
        <w:rPr>
          <w:i/>
          <w:spacing w:val="-24"/>
          <w:w w:val="105"/>
          <w:sz w:val="22"/>
        </w:rPr>
        <w:t> </w:t>
      </w:r>
      <w:r>
        <w:rPr>
          <w:i/>
          <w:w w:val="105"/>
          <w:sz w:val="22"/>
        </w:rPr>
        <w:t>Powers</w:t>
      </w:r>
      <w:r>
        <w:rPr>
          <w:w w:val="105"/>
          <w:sz w:val="22"/>
        </w:rPr>
        <w:t>”- Handbuch</w:t>
      </w:r>
    </w:p>
    <w:p>
      <w:pPr>
        <w:pStyle w:val="BodyText"/>
        <w:spacing w:before="8"/>
        <w:ind w:left="0"/>
      </w:pPr>
    </w:p>
    <w:p>
      <w:pPr>
        <w:pStyle w:val="BodyText"/>
        <w:spacing w:line="244" w:lineRule="auto"/>
        <w:ind w:right="274"/>
      </w:pPr>
      <w:r>
        <w:rPr>
          <w:w w:val="105"/>
        </w:rPr>
        <w:t>Alle</w:t>
      </w:r>
      <w:r>
        <w:rPr>
          <w:spacing w:val="-22"/>
          <w:w w:val="105"/>
        </w:rPr>
        <w:t> </w:t>
      </w:r>
      <w:r>
        <w:rPr>
          <w:w w:val="105"/>
        </w:rPr>
        <w:t>Fertigkeiten</w:t>
      </w:r>
      <w:r>
        <w:rPr>
          <w:spacing w:val="-22"/>
          <w:w w:val="105"/>
        </w:rPr>
        <w:t> </w:t>
      </w:r>
      <w:r>
        <w:rPr>
          <w:w w:val="105"/>
        </w:rPr>
        <w:t>wurden</w:t>
      </w:r>
      <w:r>
        <w:rPr>
          <w:spacing w:val="-22"/>
          <w:w w:val="105"/>
        </w:rPr>
        <w:t> </w:t>
      </w:r>
      <w:r>
        <w:rPr>
          <w:w w:val="105"/>
        </w:rPr>
        <w:t>nach</w:t>
      </w:r>
      <w:r>
        <w:rPr>
          <w:spacing w:val="-22"/>
          <w:w w:val="105"/>
        </w:rPr>
        <w:t> </w:t>
      </w:r>
      <w:r>
        <w:rPr>
          <w:w w:val="105"/>
        </w:rPr>
        <w:t>ihren</w:t>
      </w:r>
      <w:r>
        <w:rPr>
          <w:spacing w:val="-22"/>
          <w:w w:val="105"/>
        </w:rPr>
        <w:t> </w:t>
      </w:r>
      <w:r>
        <w:rPr>
          <w:w w:val="105"/>
        </w:rPr>
        <w:t>Gruppen</w:t>
      </w:r>
      <w:r>
        <w:rPr>
          <w:spacing w:val="-22"/>
          <w:w w:val="105"/>
        </w:rPr>
        <w:t> </w:t>
      </w:r>
      <w:r>
        <w:rPr>
          <w:w w:val="105"/>
        </w:rPr>
        <w:t>(Allgemein,</w:t>
      </w:r>
      <w:r>
        <w:rPr>
          <w:spacing w:val="-22"/>
          <w:w w:val="105"/>
        </w:rPr>
        <w:t> </w:t>
      </w:r>
      <w:r>
        <w:rPr>
          <w:w w:val="105"/>
        </w:rPr>
        <w:t>Kämpfer,</w:t>
      </w:r>
      <w:r>
        <w:rPr>
          <w:spacing w:val="-19"/>
          <w:w w:val="105"/>
        </w:rPr>
        <w:t> </w:t>
      </w:r>
      <w:r>
        <w:rPr>
          <w:w w:val="105"/>
        </w:rPr>
        <w:t>usw.)</w:t>
      </w:r>
      <w:r>
        <w:rPr>
          <w:spacing w:val="-22"/>
          <w:w w:val="105"/>
        </w:rPr>
        <w:t> </w:t>
      </w:r>
      <w:r>
        <w:rPr>
          <w:w w:val="105"/>
        </w:rPr>
        <w:t>sortiert.</w:t>
      </w:r>
      <w:r>
        <w:rPr>
          <w:spacing w:val="-22"/>
          <w:w w:val="105"/>
        </w:rPr>
        <w:t> </w:t>
      </w:r>
      <w:r>
        <w:rPr>
          <w:w w:val="105"/>
        </w:rPr>
        <w:t>Zusätzlich wurden</w:t>
      </w:r>
      <w:r>
        <w:rPr>
          <w:spacing w:val="-15"/>
          <w:w w:val="105"/>
        </w:rPr>
        <w:t> </w:t>
      </w:r>
      <w:r>
        <w:rPr>
          <w:w w:val="105"/>
        </w:rPr>
        <w:t>in</w:t>
      </w:r>
      <w:r>
        <w:rPr>
          <w:spacing w:val="-15"/>
          <w:w w:val="105"/>
        </w:rPr>
        <w:t> </w:t>
      </w:r>
      <w:r>
        <w:rPr>
          <w:w w:val="105"/>
        </w:rPr>
        <w:t>einem</w:t>
      </w:r>
      <w:r>
        <w:rPr>
          <w:spacing w:val="-15"/>
          <w:w w:val="105"/>
        </w:rPr>
        <w:t> </w:t>
      </w:r>
      <w:r>
        <w:rPr>
          <w:w w:val="105"/>
        </w:rPr>
        <w:t>getrennten</w:t>
      </w:r>
      <w:r>
        <w:rPr>
          <w:spacing w:val="-15"/>
          <w:w w:val="105"/>
        </w:rPr>
        <w:t> </w:t>
      </w:r>
      <w:r>
        <w:rPr>
          <w:w w:val="105"/>
        </w:rPr>
        <w:t>Anhang</w:t>
      </w:r>
      <w:r>
        <w:rPr>
          <w:spacing w:val="-14"/>
          <w:w w:val="105"/>
        </w:rPr>
        <w:t> </w:t>
      </w:r>
      <w:r>
        <w:rPr>
          <w:w w:val="105"/>
        </w:rPr>
        <w:t>die</w:t>
      </w:r>
      <w:r>
        <w:rPr>
          <w:spacing w:val="-15"/>
          <w:w w:val="105"/>
        </w:rPr>
        <w:t> </w:t>
      </w:r>
      <w:r>
        <w:rPr>
          <w:w w:val="105"/>
        </w:rPr>
        <w:t>Nichtwaffenfertigkeiten</w:t>
      </w:r>
      <w:r>
        <w:rPr>
          <w:spacing w:val="-15"/>
          <w:w w:val="105"/>
        </w:rPr>
        <w:t> </w:t>
      </w:r>
      <w:r>
        <w:rPr>
          <w:w w:val="105"/>
        </w:rPr>
        <w:t>der</w:t>
      </w:r>
      <w:r>
        <w:rPr>
          <w:spacing w:val="-15"/>
          <w:w w:val="105"/>
        </w:rPr>
        <w:t> </w:t>
      </w:r>
      <w:r>
        <w:rPr>
          <w:w w:val="105"/>
        </w:rPr>
        <w:t>Hohen</w:t>
      </w:r>
      <w:r>
        <w:rPr>
          <w:spacing w:val="-14"/>
          <w:w w:val="105"/>
        </w:rPr>
        <w:t> </w:t>
      </w:r>
      <w:r>
        <w:rPr>
          <w:w w:val="105"/>
        </w:rPr>
        <w:t>Stufen</w:t>
      </w:r>
      <w:r>
        <w:rPr>
          <w:spacing w:val="-15"/>
          <w:w w:val="105"/>
        </w:rPr>
        <w:t> </w:t>
      </w:r>
      <w:r>
        <w:rPr>
          <w:w w:val="105"/>
        </w:rPr>
        <w:t>aus</w:t>
      </w:r>
      <w:r>
        <w:rPr>
          <w:spacing w:val="-15"/>
          <w:w w:val="105"/>
        </w:rPr>
        <w:t> </w:t>
      </w:r>
      <w:r>
        <w:rPr>
          <w:w w:val="105"/>
        </w:rPr>
        <w:t>dem Optionalen Spielleiter- Handbuch verdeckt</w:t>
      </w:r>
      <w:r>
        <w:rPr>
          <w:spacing w:val="-13"/>
          <w:w w:val="105"/>
        </w:rPr>
        <w:t> </w:t>
      </w:r>
      <w:r>
        <w:rPr>
          <w:w w:val="105"/>
        </w:rPr>
        <w:t>aufgeführt.</w:t>
      </w:r>
    </w:p>
    <w:p>
      <w:pPr>
        <w:pStyle w:val="BodyText"/>
        <w:spacing w:before="10"/>
        <w:ind w:left="0"/>
      </w:pPr>
    </w:p>
    <w:p>
      <w:pPr>
        <w:pStyle w:val="BodyText"/>
        <w:spacing w:line="244" w:lineRule="auto"/>
        <w:ind w:right="281"/>
      </w:pPr>
      <w:r>
        <w:rPr>
          <w:w w:val="105"/>
        </w:rPr>
        <w:t>Zuletzt gibt es am Anfang des Werks übersichtliche Tabellen, in der fast alle Nichtwaffen- Fertigkeiten</w:t>
      </w:r>
      <w:r>
        <w:rPr>
          <w:spacing w:val="-14"/>
          <w:w w:val="105"/>
        </w:rPr>
        <w:t> </w:t>
      </w:r>
      <w:r>
        <w:rPr>
          <w:w w:val="105"/>
        </w:rPr>
        <w:t>aufgelistet</w:t>
      </w:r>
      <w:r>
        <w:rPr>
          <w:spacing w:val="-13"/>
          <w:w w:val="105"/>
        </w:rPr>
        <w:t> </w:t>
      </w:r>
      <w:r>
        <w:rPr>
          <w:w w:val="105"/>
        </w:rPr>
        <w:t>sind</w:t>
      </w:r>
      <w:r>
        <w:rPr>
          <w:spacing w:val="-14"/>
          <w:w w:val="105"/>
        </w:rPr>
        <w:t> </w:t>
      </w:r>
      <w:r>
        <w:rPr>
          <w:w w:val="105"/>
        </w:rPr>
        <w:t>(außer</w:t>
      </w:r>
      <w:r>
        <w:rPr>
          <w:spacing w:val="-13"/>
          <w:w w:val="105"/>
        </w:rPr>
        <w:t> </w:t>
      </w:r>
      <w:r>
        <w:rPr>
          <w:w w:val="105"/>
        </w:rPr>
        <w:t>denen</w:t>
      </w:r>
      <w:r>
        <w:rPr>
          <w:spacing w:val="-14"/>
          <w:w w:val="105"/>
        </w:rPr>
        <w:t> </w:t>
      </w:r>
      <w:r>
        <w:rPr>
          <w:w w:val="105"/>
        </w:rPr>
        <w:t>der</w:t>
      </w:r>
      <w:r>
        <w:rPr>
          <w:spacing w:val="-13"/>
          <w:w w:val="105"/>
        </w:rPr>
        <w:t> </w:t>
      </w:r>
      <w:r>
        <w:rPr>
          <w:w w:val="105"/>
        </w:rPr>
        <w:t>Rassen)</w:t>
      </w:r>
      <w:r>
        <w:rPr>
          <w:spacing w:val="-13"/>
          <w:w w:val="105"/>
        </w:rPr>
        <w:t> </w:t>
      </w:r>
      <w:r>
        <w:rPr>
          <w:w w:val="105"/>
        </w:rPr>
        <w:t>und</w:t>
      </w:r>
      <w:r>
        <w:rPr>
          <w:spacing w:val="-14"/>
          <w:w w:val="105"/>
        </w:rPr>
        <w:t> </w:t>
      </w:r>
      <w:r>
        <w:rPr>
          <w:w w:val="105"/>
        </w:rPr>
        <w:t>am</w:t>
      </w:r>
      <w:r>
        <w:rPr>
          <w:spacing w:val="-13"/>
          <w:w w:val="105"/>
        </w:rPr>
        <w:t> </w:t>
      </w:r>
      <w:r>
        <w:rPr>
          <w:w w:val="105"/>
        </w:rPr>
        <w:t>Ende</w:t>
      </w:r>
      <w:r>
        <w:rPr>
          <w:spacing w:val="-14"/>
          <w:w w:val="105"/>
        </w:rPr>
        <w:t> </w:t>
      </w:r>
      <w:r>
        <w:rPr>
          <w:w w:val="105"/>
        </w:rPr>
        <w:t>des</w:t>
      </w:r>
      <w:r>
        <w:rPr>
          <w:spacing w:val="-15"/>
          <w:w w:val="105"/>
        </w:rPr>
        <w:t> </w:t>
      </w:r>
      <w:r>
        <w:rPr>
          <w:w w:val="105"/>
        </w:rPr>
        <w:t>Werkes</w:t>
      </w:r>
      <w:r>
        <w:rPr>
          <w:spacing w:val="-13"/>
          <w:w w:val="105"/>
        </w:rPr>
        <w:t> </w:t>
      </w:r>
      <w:r>
        <w:rPr>
          <w:w w:val="105"/>
        </w:rPr>
        <w:t>einen</w:t>
      </w:r>
      <w:r>
        <w:rPr>
          <w:spacing w:val="-14"/>
          <w:w w:val="105"/>
        </w:rPr>
        <w:t> </w:t>
      </w:r>
      <w:r>
        <w:rPr>
          <w:w w:val="105"/>
        </w:rPr>
        <w:t>Index zum</w:t>
      </w:r>
      <w:r>
        <w:rPr>
          <w:spacing w:val="-22"/>
          <w:w w:val="105"/>
        </w:rPr>
        <w:t> </w:t>
      </w:r>
      <w:r>
        <w:rPr>
          <w:w w:val="105"/>
        </w:rPr>
        <w:t>Nachschlagen,</w:t>
      </w:r>
      <w:r>
        <w:rPr>
          <w:spacing w:val="-21"/>
          <w:w w:val="105"/>
        </w:rPr>
        <w:t> </w:t>
      </w:r>
      <w:r>
        <w:rPr>
          <w:w w:val="105"/>
        </w:rPr>
        <w:t>sowie</w:t>
      </w:r>
      <w:r>
        <w:rPr>
          <w:spacing w:val="-21"/>
          <w:w w:val="105"/>
        </w:rPr>
        <w:t> </w:t>
      </w:r>
      <w:r>
        <w:rPr>
          <w:w w:val="105"/>
        </w:rPr>
        <w:t>eine</w:t>
      </w:r>
      <w:r>
        <w:rPr>
          <w:spacing w:val="-21"/>
          <w:w w:val="105"/>
        </w:rPr>
        <w:t> </w:t>
      </w:r>
      <w:r>
        <w:rPr>
          <w:w w:val="105"/>
        </w:rPr>
        <w:t>Tabelle</w:t>
      </w:r>
      <w:r>
        <w:rPr>
          <w:spacing w:val="-21"/>
          <w:w w:val="105"/>
        </w:rPr>
        <w:t> </w:t>
      </w:r>
      <w:r>
        <w:rPr>
          <w:w w:val="105"/>
        </w:rPr>
        <w:t>mit</w:t>
      </w:r>
      <w:r>
        <w:rPr>
          <w:spacing w:val="-21"/>
          <w:w w:val="105"/>
        </w:rPr>
        <w:t> </w:t>
      </w:r>
      <w:r>
        <w:rPr>
          <w:w w:val="105"/>
        </w:rPr>
        <w:t>einer</w:t>
      </w:r>
      <w:r>
        <w:rPr>
          <w:spacing w:val="-21"/>
          <w:w w:val="105"/>
        </w:rPr>
        <w:t> </w:t>
      </w:r>
      <w:r>
        <w:rPr>
          <w:w w:val="105"/>
        </w:rPr>
        <w:t>alphabetischen</w:t>
      </w:r>
      <w:r>
        <w:rPr>
          <w:spacing w:val="-21"/>
          <w:w w:val="105"/>
        </w:rPr>
        <w:t> </w:t>
      </w:r>
      <w:r>
        <w:rPr>
          <w:w w:val="105"/>
        </w:rPr>
        <w:t>Auflistung</w:t>
      </w:r>
      <w:r>
        <w:rPr>
          <w:spacing w:val="-21"/>
          <w:w w:val="105"/>
        </w:rPr>
        <w:t> </w:t>
      </w:r>
      <w:r>
        <w:rPr>
          <w:w w:val="105"/>
        </w:rPr>
        <w:t>aller</w:t>
      </w:r>
      <w:r>
        <w:rPr>
          <w:spacing w:val="-21"/>
          <w:w w:val="105"/>
        </w:rPr>
        <w:t> </w:t>
      </w:r>
      <w:r>
        <w:rPr>
          <w:w w:val="105"/>
        </w:rPr>
        <w:t>Fertigkeiten, die in diesem Werk enthalten</w:t>
      </w:r>
      <w:r>
        <w:rPr>
          <w:spacing w:val="-13"/>
          <w:w w:val="105"/>
        </w:rPr>
        <w:t> </w:t>
      </w:r>
      <w:r>
        <w:rPr>
          <w:w w:val="105"/>
        </w:rPr>
        <w:t>sind.</w:t>
      </w:r>
    </w:p>
    <w:p>
      <w:pPr>
        <w:pStyle w:val="BodyText"/>
        <w:spacing w:before="10"/>
        <w:ind w:left="0"/>
      </w:pPr>
    </w:p>
    <w:p>
      <w:pPr>
        <w:pStyle w:val="BodyText"/>
        <w:spacing w:line="247" w:lineRule="auto" w:before="1"/>
        <w:ind w:right="570"/>
      </w:pPr>
      <w:r>
        <w:rPr>
          <w:w w:val="105"/>
        </w:rPr>
        <w:t>Bei entsprechendem Interesse wird es vielleicht irgendwann eine überarbeitete Fassung geben, in der die Fertigkeiten nach den Erfahrungen verschiedener Kampagnen und Spielrunden</w:t>
      </w:r>
      <w:r>
        <w:rPr>
          <w:spacing w:val="-15"/>
          <w:w w:val="105"/>
        </w:rPr>
        <w:t> </w:t>
      </w:r>
      <w:r>
        <w:rPr>
          <w:w w:val="105"/>
        </w:rPr>
        <w:t>auf</w:t>
      </w:r>
      <w:r>
        <w:rPr>
          <w:spacing w:val="-15"/>
          <w:w w:val="105"/>
        </w:rPr>
        <w:t> </w:t>
      </w:r>
      <w:r>
        <w:rPr>
          <w:w w:val="105"/>
        </w:rPr>
        <w:t>Fehler</w:t>
      </w:r>
      <w:r>
        <w:rPr>
          <w:spacing w:val="-14"/>
          <w:w w:val="105"/>
        </w:rPr>
        <w:t> </w:t>
      </w:r>
      <w:r>
        <w:rPr>
          <w:w w:val="105"/>
        </w:rPr>
        <w:t>geprüft</w:t>
      </w:r>
      <w:r>
        <w:rPr>
          <w:spacing w:val="-15"/>
          <w:w w:val="105"/>
        </w:rPr>
        <w:t> </w:t>
      </w:r>
      <w:r>
        <w:rPr>
          <w:w w:val="105"/>
        </w:rPr>
        <w:t>und</w:t>
      </w:r>
      <w:r>
        <w:rPr>
          <w:spacing w:val="-14"/>
          <w:w w:val="105"/>
        </w:rPr>
        <w:t> </w:t>
      </w:r>
      <w:r>
        <w:rPr>
          <w:w w:val="105"/>
        </w:rPr>
        <w:t>überarbeitet</w:t>
      </w:r>
      <w:r>
        <w:rPr>
          <w:spacing w:val="-15"/>
          <w:w w:val="105"/>
        </w:rPr>
        <w:t> </w:t>
      </w:r>
      <w:r>
        <w:rPr>
          <w:w w:val="105"/>
        </w:rPr>
        <w:t>werden</w:t>
      </w:r>
      <w:r>
        <w:rPr>
          <w:spacing w:val="-15"/>
          <w:w w:val="105"/>
        </w:rPr>
        <w:t> </w:t>
      </w:r>
      <w:r>
        <w:rPr>
          <w:w w:val="105"/>
        </w:rPr>
        <w:t>:</w:t>
      </w:r>
      <w:r>
        <w:rPr>
          <w:spacing w:val="-14"/>
          <w:w w:val="105"/>
        </w:rPr>
        <w:t> </w:t>
      </w:r>
      <w:r>
        <w:rPr>
          <w:w w:val="105"/>
        </w:rPr>
        <w:t>die</w:t>
      </w:r>
      <w:r>
        <w:rPr>
          <w:spacing w:val="-15"/>
          <w:w w:val="105"/>
        </w:rPr>
        <w:t> </w:t>
      </w:r>
      <w:r>
        <w:rPr>
          <w:w w:val="105"/>
        </w:rPr>
        <w:t>Chance</w:t>
      </w:r>
      <w:r>
        <w:rPr>
          <w:spacing w:val="-14"/>
          <w:w w:val="105"/>
        </w:rPr>
        <w:t> </w:t>
      </w:r>
      <w:r>
        <w:rPr>
          <w:w w:val="105"/>
        </w:rPr>
        <w:t>auf</w:t>
      </w:r>
      <w:r>
        <w:rPr>
          <w:spacing w:val="-15"/>
          <w:w w:val="105"/>
        </w:rPr>
        <w:t> </w:t>
      </w:r>
      <w:r>
        <w:rPr>
          <w:w w:val="105"/>
        </w:rPr>
        <w:t>eine</w:t>
      </w:r>
      <w:r>
        <w:rPr>
          <w:spacing w:val="-15"/>
          <w:w w:val="105"/>
        </w:rPr>
        <w:t> </w:t>
      </w:r>
      <w:r>
        <w:rPr>
          <w:w w:val="105"/>
        </w:rPr>
        <w:t>private</w:t>
      </w:r>
      <w:r>
        <w:rPr>
          <w:spacing w:val="-14"/>
          <w:w w:val="105"/>
        </w:rPr>
        <w:t> </w:t>
      </w:r>
      <w:r>
        <w:rPr>
          <w:w w:val="105"/>
        </w:rPr>
        <w:t>Fan- REVISED</w:t>
      </w:r>
      <w:r>
        <w:rPr>
          <w:spacing w:val="-19"/>
          <w:w w:val="105"/>
        </w:rPr>
        <w:t> </w:t>
      </w:r>
      <w:r>
        <w:rPr>
          <w:w w:val="105"/>
        </w:rPr>
        <w:t>Edition</w:t>
      </w:r>
      <w:r>
        <w:rPr>
          <w:spacing w:val="-19"/>
          <w:w w:val="105"/>
        </w:rPr>
        <w:t> </w:t>
      </w:r>
      <w:r>
        <w:rPr>
          <w:w w:val="105"/>
        </w:rPr>
        <w:t>oder</w:t>
      </w:r>
      <w:r>
        <w:rPr>
          <w:spacing w:val="-18"/>
          <w:w w:val="105"/>
        </w:rPr>
        <w:t> </w:t>
      </w:r>
      <w:r>
        <w:rPr>
          <w:w w:val="105"/>
        </w:rPr>
        <w:t>Renaissance</w:t>
      </w:r>
      <w:r>
        <w:rPr>
          <w:spacing w:val="-19"/>
          <w:w w:val="105"/>
        </w:rPr>
        <w:t> </w:t>
      </w:r>
      <w:r>
        <w:rPr>
          <w:w w:val="105"/>
        </w:rPr>
        <w:t>von</w:t>
      </w:r>
      <w:r>
        <w:rPr>
          <w:spacing w:val="-19"/>
          <w:w w:val="105"/>
        </w:rPr>
        <w:t> </w:t>
      </w:r>
      <w:r>
        <w:rPr>
          <w:w w:val="105"/>
        </w:rPr>
        <w:t>AD&amp;D,</w:t>
      </w:r>
      <w:r>
        <w:rPr>
          <w:spacing w:val="-18"/>
          <w:w w:val="105"/>
        </w:rPr>
        <w:t> </w:t>
      </w:r>
      <w:r>
        <w:rPr>
          <w:w w:val="105"/>
        </w:rPr>
        <w:t>mit</w:t>
      </w:r>
      <w:r>
        <w:rPr>
          <w:spacing w:val="-19"/>
          <w:w w:val="105"/>
        </w:rPr>
        <w:t> </w:t>
      </w:r>
      <w:r>
        <w:rPr>
          <w:w w:val="105"/>
        </w:rPr>
        <w:t>neuen</w:t>
      </w:r>
      <w:r>
        <w:rPr>
          <w:spacing w:val="-19"/>
          <w:w w:val="105"/>
        </w:rPr>
        <w:t> </w:t>
      </w:r>
      <w:r>
        <w:rPr>
          <w:w w:val="105"/>
        </w:rPr>
        <w:t>Errata</w:t>
      </w:r>
      <w:r>
        <w:rPr>
          <w:spacing w:val="-18"/>
          <w:w w:val="105"/>
        </w:rPr>
        <w:t> </w:t>
      </w:r>
      <w:r>
        <w:rPr>
          <w:w w:val="105"/>
        </w:rPr>
        <w:t>und</w:t>
      </w:r>
      <w:r>
        <w:rPr>
          <w:spacing w:val="-19"/>
          <w:w w:val="105"/>
        </w:rPr>
        <w:t> </w:t>
      </w:r>
      <w:r>
        <w:rPr>
          <w:w w:val="105"/>
        </w:rPr>
        <w:t>neuen</w:t>
      </w:r>
      <w:r>
        <w:rPr>
          <w:spacing w:val="-19"/>
          <w:w w:val="105"/>
        </w:rPr>
        <w:t> </w:t>
      </w:r>
      <w:r>
        <w:rPr>
          <w:w w:val="105"/>
        </w:rPr>
        <w:t>Fertigkeiten (im Stil und Sinne des Grundspiels von</w:t>
      </w:r>
      <w:r>
        <w:rPr>
          <w:spacing w:val="-22"/>
          <w:w w:val="105"/>
        </w:rPr>
        <w:t> </w:t>
      </w:r>
      <w:r>
        <w:rPr>
          <w:w w:val="105"/>
        </w:rPr>
        <w:t>G.Gygax.)</w:t>
      </w:r>
    </w:p>
    <w:p>
      <w:pPr>
        <w:pStyle w:val="BodyText"/>
        <w:spacing w:before="1"/>
        <w:ind w:left="0"/>
      </w:pPr>
    </w:p>
    <w:p>
      <w:pPr>
        <w:pStyle w:val="BodyText"/>
        <w:spacing w:line="244" w:lineRule="auto"/>
        <w:ind w:right="302"/>
      </w:pPr>
      <w:r>
        <w:rPr>
          <w:w w:val="105"/>
        </w:rPr>
        <w:t>Ein</w:t>
      </w:r>
      <w:r>
        <w:rPr>
          <w:spacing w:val="-16"/>
          <w:w w:val="105"/>
        </w:rPr>
        <w:t> </w:t>
      </w:r>
      <w:r>
        <w:rPr>
          <w:w w:val="105"/>
        </w:rPr>
        <w:t>Rat</w:t>
      </w:r>
      <w:r>
        <w:rPr>
          <w:spacing w:val="-15"/>
          <w:w w:val="105"/>
        </w:rPr>
        <w:t> </w:t>
      </w:r>
      <w:r>
        <w:rPr>
          <w:w w:val="105"/>
        </w:rPr>
        <w:t>noch.</w:t>
      </w:r>
      <w:r>
        <w:rPr>
          <w:spacing w:val="-15"/>
          <w:w w:val="105"/>
        </w:rPr>
        <w:t> </w:t>
      </w:r>
      <w:r>
        <w:rPr>
          <w:w w:val="105"/>
        </w:rPr>
        <w:t>Vor</w:t>
      </w:r>
      <w:r>
        <w:rPr>
          <w:spacing w:val="-15"/>
          <w:w w:val="105"/>
        </w:rPr>
        <w:t> </w:t>
      </w:r>
      <w:r>
        <w:rPr>
          <w:w w:val="105"/>
        </w:rPr>
        <w:t>dem</w:t>
      </w:r>
      <w:r>
        <w:rPr>
          <w:spacing w:val="-16"/>
          <w:w w:val="105"/>
        </w:rPr>
        <w:t> </w:t>
      </w:r>
      <w:r>
        <w:rPr>
          <w:w w:val="105"/>
        </w:rPr>
        <w:t>Ausdrucken</w:t>
      </w:r>
      <w:r>
        <w:rPr>
          <w:spacing w:val="-15"/>
          <w:w w:val="105"/>
        </w:rPr>
        <w:t> </w:t>
      </w:r>
      <w:r>
        <w:rPr>
          <w:w w:val="105"/>
        </w:rPr>
        <w:t>die</w:t>
      </w:r>
      <w:r>
        <w:rPr>
          <w:spacing w:val="-15"/>
          <w:w w:val="105"/>
        </w:rPr>
        <w:t> </w:t>
      </w:r>
      <w:r>
        <w:rPr>
          <w:w w:val="105"/>
        </w:rPr>
        <w:t>Version</w:t>
      </w:r>
      <w:r>
        <w:rPr>
          <w:spacing w:val="-15"/>
          <w:w w:val="105"/>
        </w:rPr>
        <w:t> </w:t>
      </w:r>
      <w:r>
        <w:rPr>
          <w:w w:val="105"/>
        </w:rPr>
        <w:t>noch</w:t>
      </w:r>
      <w:r>
        <w:rPr>
          <w:spacing w:val="-15"/>
          <w:w w:val="105"/>
        </w:rPr>
        <w:t> </w:t>
      </w:r>
      <w:r>
        <w:rPr>
          <w:w w:val="105"/>
        </w:rPr>
        <w:t>eine</w:t>
      </w:r>
      <w:r>
        <w:rPr>
          <w:spacing w:val="-16"/>
          <w:w w:val="105"/>
        </w:rPr>
        <w:t> </w:t>
      </w:r>
      <w:r>
        <w:rPr>
          <w:w w:val="105"/>
        </w:rPr>
        <w:t>Zeitlang</w:t>
      </w:r>
      <w:r>
        <w:rPr>
          <w:spacing w:val="-15"/>
          <w:w w:val="105"/>
        </w:rPr>
        <w:t> </w:t>
      </w:r>
      <w:r>
        <w:rPr>
          <w:w w:val="105"/>
        </w:rPr>
        <w:t>testen</w:t>
      </w:r>
      <w:r>
        <w:rPr>
          <w:spacing w:val="-15"/>
          <w:w w:val="105"/>
        </w:rPr>
        <w:t> </w:t>
      </w:r>
      <w:r>
        <w:rPr>
          <w:w w:val="105"/>
        </w:rPr>
        <w:t>und</w:t>
      </w:r>
      <w:r>
        <w:rPr>
          <w:spacing w:val="-15"/>
          <w:w w:val="105"/>
        </w:rPr>
        <w:t> </w:t>
      </w:r>
      <w:r>
        <w:rPr>
          <w:w w:val="105"/>
        </w:rPr>
        <w:t>etwaige</w:t>
      </w:r>
      <w:r>
        <w:rPr>
          <w:spacing w:val="-15"/>
          <w:w w:val="105"/>
        </w:rPr>
        <w:t> </w:t>
      </w:r>
      <w:r>
        <w:rPr>
          <w:w w:val="105"/>
        </w:rPr>
        <w:t>Fehler bitte</w:t>
      </w:r>
      <w:r>
        <w:rPr>
          <w:spacing w:val="-9"/>
          <w:w w:val="105"/>
        </w:rPr>
        <w:t> </w:t>
      </w:r>
      <w:r>
        <w:rPr>
          <w:w w:val="105"/>
        </w:rPr>
        <w:t>an</w:t>
      </w:r>
      <w:r>
        <w:rPr>
          <w:spacing w:val="-9"/>
          <w:w w:val="105"/>
        </w:rPr>
        <w:t> </w:t>
      </w:r>
      <w:r>
        <w:rPr>
          <w:w w:val="105"/>
        </w:rPr>
        <w:t>mich</w:t>
      </w:r>
      <w:r>
        <w:rPr>
          <w:spacing w:val="-9"/>
          <w:w w:val="105"/>
        </w:rPr>
        <w:t> </w:t>
      </w:r>
      <w:r>
        <w:rPr>
          <w:w w:val="105"/>
        </w:rPr>
        <w:t>weitergeben.</w:t>
      </w:r>
      <w:r>
        <w:rPr>
          <w:spacing w:val="-8"/>
          <w:w w:val="105"/>
        </w:rPr>
        <w:t> </w:t>
      </w:r>
      <w:r>
        <w:rPr>
          <w:w w:val="105"/>
        </w:rPr>
        <w:t>Update</w:t>
      </w:r>
      <w:r>
        <w:rPr>
          <w:spacing w:val="-9"/>
          <w:w w:val="105"/>
        </w:rPr>
        <w:t> </w:t>
      </w:r>
      <w:r>
        <w:rPr>
          <w:w w:val="105"/>
        </w:rPr>
        <w:t>folgt</w:t>
      </w:r>
      <w:r>
        <w:rPr>
          <w:spacing w:val="-9"/>
          <w:w w:val="105"/>
        </w:rPr>
        <w:t> </w:t>
      </w:r>
      <w:r>
        <w:rPr>
          <w:w w:val="105"/>
        </w:rPr>
        <w:t>dann</w:t>
      </w:r>
      <w:r>
        <w:rPr>
          <w:spacing w:val="-9"/>
          <w:w w:val="105"/>
        </w:rPr>
        <w:t> </w:t>
      </w:r>
      <w:r>
        <w:rPr>
          <w:w w:val="105"/>
        </w:rPr>
        <w:t>.(Email:</w:t>
      </w:r>
      <w:r>
        <w:rPr>
          <w:spacing w:val="-6"/>
          <w:w w:val="105"/>
        </w:rPr>
        <w:t> </w:t>
      </w:r>
      <w:r>
        <w:rPr>
          <w:color w:val="0000FF"/>
          <w:w w:val="105"/>
          <w:u w:val="single" w:color="0000FF"/>
        </w:rPr>
        <w:t>Schaafalexander@yahoo.de</w:t>
      </w:r>
      <w:r>
        <w:rPr>
          <w:w w:val="105"/>
        </w:rPr>
        <w:t>)</w:t>
      </w:r>
    </w:p>
    <w:p>
      <w:pPr>
        <w:pStyle w:val="BodyText"/>
        <w:spacing w:before="9"/>
        <w:ind w:left="0"/>
      </w:pPr>
    </w:p>
    <w:p>
      <w:pPr>
        <w:pStyle w:val="Heading8"/>
        <w:spacing w:before="0"/>
        <w:rPr>
          <w:b w:val="0"/>
          <w:i/>
        </w:rPr>
      </w:pPr>
      <w:r>
        <w:rPr>
          <w:i/>
          <w:w w:val="105"/>
        </w:rPr>
        <w:t>Talivar</w:t>
      </w:r>
      <w:r>
        <w:rPr>
          <w:b w:val="0"/>
          <w:i/>
          <w:w w:val="105"/>
        </w:rPr>
        <w:t>,</w:t>
      </w:r>
    </w:p>
    <w:p>
      <w:pPr>
        <w:spacing w:before="6"/>
        <w:ind w:left="210" w:right="0" w:firstLine="0"/>
        <w:jc w:val="left"/>
        <w:rPr>
          <w:i/>
          <w:sz w:val="22"/>
        </w:rPr>
      </w:pPr>
      <w:r>
        <w:rPr>
          <w:i/>
          <w:w w:val="105"/>
          <w:sz w:val="22"/>
        </w:rPr>
        <w:t>Ludwigshafen, den 25.Nov.2010</w:t>
      </w:r>
    </w:p>
    <w:p>
      <w:pPr>
        <w:pStyle w:val="BodyText"/>
        <w:spacing w:before="1"/>
        <w:ind w:left="0"/>
        <w:rPr>
          <w:i/>
          <w:sz w:val="23"/>
        </w:rPr>
      </w:pPr>
    </w:p>
    <w:p>
      <w:pPr>
        <w:pStyle w:val="BodyText"/>
        <w:spacing w:line="247" w:lineRule="auto"/>
        <w:ind w:right="449"/>
        <w:rPr>
          <w:i/>
        </w:rPr>
      </w:pPr>
      <w:r>
        <w:rPr>
          <w:b/>
          <w:w w:val="105"/>
        </w:rPr>
        <w:t>P.S</w:t>
      </w:r>
      <w:r>
        <w:rPr>
          <w:b/>
          <w:spacing w:val="-12"/>
          <w:w w:val="105"/>
        </w:rPr>
        <w:t> </w:t>
      </w:r>
      <w:r>
        <w:rPr>
          <w:w w:val="105"/>
        </w:rPr>
        <w:t>Es</w:t>
      </w:r>
      <w:r>
        <w:rPr>
          <w:spacing w:val="-14"/>
          <w:w w:val="105"/>
        </w:rPr>
        <w:t> </w:t>
      </w:r>
      <w:r>
        <w:rPr>
          <w:w w:val="105"/>
        </w:rPr>
        <w:t>ist</w:t>
      </w:r>
      <w:r>
        <w:rPr>
          <w:spacing w:val="-19"/>
          <w:w w:val="105"/>
        </w:rPr>
        <w:t> </w:t>
      </w:r>
      <w:r>
        <w:rPr>
          <w:w w:val="105"/>
        </w:rPr>
        <w:t>auch</w:t>
      </w:r>
      <w:r>
        <w:rPr>
          <w:spacing w:val="-14"/>
          <w:w w:val="105"/>
        </w:rPr>
        <w:t> </w:t>
      </w:r>
      <w:r>
        <w:rPr>
          <w:w w:val="105"/>
        </w:rPr>
        <w:t>bereits</w:t>
      </w:r>
      <w:r>
        <w:rPr>
          <w:spacing w:val="-14"/>
          <w:w w:val="105"/>
        </w:rPr>
        <w:t> </w:t>
      </w:r>
      <w:r>
        <w:rPr>
          <w:w w:val="105"/>
        </w:rPr>
        <w:t>ein</w:t>
      </w:r>
      <w:r>
        <w:rPr>
          <w:spacing w:val="-14"/>
          <w:w w:val="105"/>
        </w:rPr>
        <w:t> </w:t>
      </w:r>
      <w:r>
        <w:rPr>
          <w:w w:val="105"/>
        </w:rPr>
        <w:t>anderes</w:t>
      </w:r>
      <w:r>
        <w:rPr>
          <w:spacing w:val="-14"/>
          <w:w w:val="105"/>
        </w:rPr>
        <w:t> </w:t>
      </w:r>
      <w:r>
        <w:rPr>
          <w:w w:val="105"/>
        </w:rPr>
        <w:t>Werk</w:t>
      </w:r>
      <w:r>
        <w:rPr>
          <w:spacing w:val="-15"/>
          <w:w w:val="105"/>
        </w:rPr>
        <w:t> </w:t>
      </w:r>
      <w:r>
        <w:rPr>
          <w:w w:val="105"/>
        </w:rPr>
        <w:t>angedacht.</w:t>
      </w:r>
      <w:r>
        <w:rPr>
          <w:spacing w:val="-14"/>
          <w:w w:val="105"/>
        </w:rPr>
        <w:t> </w:t>
      </w:r>
      <w:r>
        <w:rPr>
          <w:w w:val="105"/>
        </w:rPr>
        <w:t>Bei</w:t>
      </w:r>
      <w:r>
        <w:rPr>
          <w:spacing w:val="-14"/>
          <w:w w:val="105"/>
        </w:rPr>
        <w:t> </w:t>
      </w:r>
      <w:r>
        <w:rPr>
          <w:w w:val="105"/>
        </w:rPr>
        <w:t>dem</w:t>
      </w:r>
      <w:r>
        <w:rPr>
          <w:spacing w:val="-14"/>
          <w:w w:val="105"/>
        </w:rPr>
        <w:t> </w:t>
      </w:r>
      <w:r>
        <w:rPr>
          <w:w w:val="105"/>
        </w:rPr>
        <w:t>es</w:t>
      </w:r>
      <w:r>
        <w:rPr>
          <w:spacing w:val="-14"/>
          <w:w w:val="105"/>
        </w:rPr>
        <w:t> </w:t>
      </w:r>
      <w:r>
        <w:rPr>
          <w:w w:val="105"/>
        </w:rPr>
        <w:t>um</w:t>
      </w:r>
      <w:r>
        <w:rPr>
          <w:spacing w:val="-14"/>
          <w:w w:val="105"/>
        </w:rPr>
        <w:t> </w:t>
      </w:r>
      <w:r>
        <w:rPr>
          <w:w w:val="105"/>
        </w:rPr>
        <w:t>eine</w:t>
      </w:r>
      <w:r>
        <w:rPr>
          <w:spacing w:val="-14"/>
          <w:w w:val="105"/>
        </w:rPr>
        <w:t> </w:t>
      </w:r>
      <w:r>
        <w:rPr>
          <w:w w:val="105"/>
        </w:rPr>
        <w:t>Zusammenstellung aller Errata, SAGE ADVICES vom Dragon Magazine und sinnvollen Verbesserungsvorschläge und Hausregeln zu AD&amp;D geht. Diese könnte man ebenfalls zusammentragen</w:t>
      </w:r>
      <w:r>
        <w:rPr>
          <w:spacing w:val="-9"/>
          <w:w w:val="105"/>
        </w:rPr>
        <w:t> </w:t>
      </w:r>
      <w:r>
        <w:rPr>
          <w:w w:val="105"/>
        </w:rPr>
        <w:t>und</w:t>
      </w:r>
      <w:r>
        <w:rPr>
          <w:spacing w:val="-9"/>
          <w:w w:val="105"/>
        </w:rPr>
        <w:t> </w:t>
      </w:r>
      <w:r>
        <w:rPr>
          <w:w w:val="105"/>
        </w:rPr>
        <w:t>in</w:t>
      </w:r>
      <w:r>
        <w:rPr>
          <w:spacing w:val="-8"/>
          <w:w w:val="105"/>
        </w:rPr>
        <w:t> </w:t>
      </w:r>
      <w:r>
        <w:rPr>
          <w:w w:val="105"/>
        </w:rPr>
        <w:t>einem</w:t>
      </w:r>
      <w:r>
        <w:rPr>
          <w:spacing w:val="-9"/>
          <w:w w:val="105"/>
        </w:rPr>
        <w:t> </w:t>
      </w:r>
      <w:r>
        <w:rPr>
          <w:w w:val="105"/>
        </w:rPr>
        <w:t>REVISED</w:t>
      </w:r>
      <w:r>
        <w:rPr>
          <w:spacing w:val="-9"/>
          <w:w w:val="105"/>
        </w:rPr>
        <w:t> </w:t>
      </w:r>
      <w:r>
        <w:rPr>
          <w:w w:val="105"/>
        </w:rPr>
        <w:t>Werk</w:t>
      </w:r>
      <w:r>
        <w:rPr>
          <w:spacing w:val="-8"/>
          <w:w w:val="105"/>
        </w:rPr>
        <w:t> </w:t>
      </w:r>
      <w:r>
        <w:rPr>
          <w:w w:val="105"/>
        </w:rPr>
        <w:t>zusammenstellen.</w:t>
      </w:r>
      <w:r>
        <w:rPr>
          <w:spacing w:val="-9"/>
          <w:w w:val="105"/>
        </w:rPr>
        <w:t> </w:t>
      </w:r>
      <w:r>
        <w:rPr>
          <w:w w:val="105"/>
        </w:rPr>
        <w:t>Grüße,</w:t>
      </w:r>
      <w:r>
        <w:rPr>
          <w:spacing w:val="-11"/>
          <w:w w:val="105"/>
        </w:rPr>
        <w:t> </w:t>
      </w:r>
      <w:r>
        <w:rPr>
          <w:i/>
          <w:w w:val="105"/>
        </w:rPr>
        <w:t>Talivar</w:t>
      </w:r>
    </w:p>
    <w:p>
      <w:pPr>
        <w:pStyle w:val="BodyText"/>
        <w:spacing w:before="3"/>
        <w:ind w:left="0"/>
        <w:rPr>
          <w:i/>
        </w:rPr>
      </w:pPr>
    </w:p>
    <w:p>
      <w:pPr>
        <w:spacing w:before="0"/>
        <w:ind w:left="210" w:right="0" w:firstLine="0"/>
        <w:jc w:val="left"/>
        <w:rPr>
          <w:sz w:val="22"/>
        </w:rPr>
      </w:pPr>
      <w:r>
        <w:rPr>
          <w:b/>
          <w:w w:val="105"/>
          <w:sz w:val="22"/>
        </w:rPr>
        <w:t>Der Rest des Werkes liegt in englischer Sprache vor</w:t>
      </w:r>
      <w:r>
        <w:rPr>
          <w:w w:val="105"/>
          <w:sz w:val="22"/>
        </w:rPr>
        <w:t>. Viel Spaß in der Welt von AD&amp;D,</w:t>
      </w:r>
    </w:p>
    <w:p>
      <w:pPr>
        <w:spacing w:after="0"/>
        <w:jc w:val="left"/>
        <w:rPr>
          <w:sz w:val="22"/>
        </w:rPr>
        <w:sectPr>
          <w:pgSz w:w="12240" w:h="15840"/>
          <w:pgMar w:header="0" w:footer="950" w:top="1260" w:bottom="1180" w:left="1640" w:right="1640"/>
        </w:sectPr>
      </w:pPr>
    </w:p>
    <w:p>
      <w:pPr>
        <w:pStyle w:val="Heading1"/>
        <w:ind w:left="210" w:right="0"/>
        <w:jc w:val="both"/>
      </w:pPr>
      <w:bookmarkStart w:name="_TOC_250404" w:id="2"/>
      <w:bookmarkEnd w:id="2"/>
      <w:r>
        <w:rPr>
          <w:color w:val="FF0000"/>
        </w:rPr>
        <w:t>Nonweapon Proficiencies</w:t>
      </w:r>
    </w:p>
    <w:p>
      <w:pPr>
        <w:pStyle w:val="BodyText"/>
        <w:spacing w:line="247" w:lineRule="auto" w:before="263"/>
        <w:ind w:right="219"/>
        <w:jc w:val="both"/>
      </w:pPr>
      <w:r>
        <w:rPr>
          <w:w w:val="105"/>
        </w:rPr>
        <w:t>The most detailed method for handling character skills is that of nonweapon proficiencies. These are much like weapon proficiencies. Each character starts with a specific number of nonweapon</w:t>
      </w:r>
      <w:r>
        <w:rPr>
          <w:spacing w:val="-4"/>
          <w:w w:val="105"/>
        </w:rPr>
        <w:t> </w:t>
      </w:r>
      <w:r>
        <w:rPr>
          <w:w w:val="105"/>
        </w:rPr>
        <w:t>proficiency</w:t>
      </w:r>
      <w:r>
        <w:rPr>
          <w:spacing w:val="-7"/>
          <w:w w:val="105"/>
        </w:rPr>
        <w:t> </w:t>
      </w:r>
      <w:r>
        <w:rPr>
          <w:w w:val="105"/>
        </w:rPr>
        <w:t>slots</w:t>
      </w:r>
      <w:r>
        <w:rPr>
          <w:spacing w:val="-8"/>
          <w:w w:val="105"/>
        </w:rPr>
        <w:t> </w:t>
      </w:r>
      <w:r>
        <w:rPr>
          <w:w w:val="105"/>
        </w:rPr>
        <w:t>and</w:t>
      </w:r>
      <w:r>
        <w:rPr>
          <w:spacing w:val="-2"/>
          <w:w w:val="105"/>
        </w:rPr>
        <w:t> </w:t>
      </w:r>
      <w:r>
        <w:rPr>
          <w:w w:val="105"/>
        </w:rPr>
        <w:t>then</w:t>
      </w:r>
      <w:r>
        <w:rPr>
          <w:spacing w:val="-6"/>
          <w:w w:val="105"/>
        </w:rPr>
        <w:t> </w:t>
      </w:r>
      <w:r>
        <w:rPr>
          <w:w w:val="105"/>
        </w:rPr>
        <w:t>earns</w:t>
      </w:r>
      <w:r>
        <w:rPr>
          <w:spacing w:val="-6"/>
          <w:w w:val="105"/>
        </w:rPr>
        <w:t> </w:t>
      </w:r>
      <w:r>
        <w:rPr>
          <w:w w:val="105"/>
        </w:rPr>
        <w:t>additional</w:t>
      </w:r>
      <w:r>
        <w:rPr>
          <w:spacing w:val="-3"/>
          <w:w w:val="105"/>
        </w:rPr>
        <w:t> </w:t>
      </w:r>
      <w:r>
        <w:rPr>
          <w:w w:val="105"/>
        </w:rPr>
        <w:t>slots</w:t>
      </w:r>
      <w:r>
        <w:rPr>
          <w:spacing w:val="-8"/>
          <w:w w:val="105"/>
        </w:rPr>
        <w:t> </w:t>
      </w:r>
      <w:r>
        <w:rPr>
          <w:w w:val="105"/>
        </w:rPr>
        <w:t>as</w:t>
      </w:r>
      <w:r>
        <w:rPr>
          <w:spacing w:val="-5"/>
          <w:w w:val="105"/>
        </w:rPr>
        <w:t> </w:t>
      </w:r>
      <w:r>
        <w:rPr>
          <w:w w:val="105"/>
        </w:rPr>
        <w:t>he</w:t>
      </w:r>
      <w:r>
        <w:rPr>
          <w:spacing w:val="-5"/>
          <w:w w:val="105"/>
        </w:rPr>
        <w:t> </w:t>
      </w:r>
      <w:r>
        <w:rPr>
          <w:w w:val="105"/>
        </w:rPr>
        <w:t>advances.</w:t>
      </w:r>
      <w:r>
        <w:rPr>
          <w:spacing w:val="-4"/>
          <w:w w:val="105"/>
        </w:rPr>
        <w:t> </w:t>
      </w:r>
      <w:r>
        <w:rPr>
          <w:w w:val="105"/>
        </w:rPr>
        <w:t>Initial</w:t>
      </w:r>
      <w:r>
        <w:rPr>
          <w:spacing w:val="-6"/>
          <w:w w:val="105"/>
        </w:rPr>
        <w:t> </w:t>
      </w:r>
      <w:r>
        <w:rPr>
          <w:w w:val="105"/>
        </w:rPr>
        <w:t>slots</w:t>
      </w:r>
      <w:r>
        <w:rPr>
          <w:spacing w:val="-6"/>
          <w:w w:val="105"/>
        </w:rPr>
        <w:t> </w:t>
      </w:r>
      <w:r>
        <w:rPr>
          <w:spacing w:val="-3"/>
          <w:w w:val="105"/>
        </w:rPr>
        <w:t>must </w:t>
      </w:r>
      <w:r>
        <w:rPr>
          <w:w w:val="105"/>
        </w:rPr>
        <w:t>be assigned immediately; they cannot be saved or held in</w:t>
      </w:r>
      <w:r>
        <w:rPr>
          <w:spacing w:val="-41"/>
          <w:w w:val="105"/>
        </w:rPr>
        <w:t> </w:t>
      </w:r>
      <w:r>
        <w:rPr>
          <w:w w:val="105"/>
        </w:rPr>
        <w:t>reserve.</w:t>
      </w:r>
    </w:p>
    <w:p>
      <w:pPr>
        <w:pStyle w:val="BodyText"/>
        <w:spacing w:line="247" w:lineRule="auto"/>
        <w:ind w:right="217"/>
        <w:jc w:val="both"/>
      </w:pPr>
      <w:r>
        <w:rPr>
          <w:w w:val="105"/>
        </w:rPr>
        <w:t>Nonweapon</w:t>
      </w:r>
      <w:r>
        <w:rPr>
          <w:spacing w:val="-6"/>
          <w:w w:val="105"/>
        </w:rPr>
        <w:t> </w:t>
      </w:r>
      <w:r>
        <w:rPr>
          <w:w w:val="105"/>
        </w:rPr>
        <w:t>proficiencies</w:t>
      </w:r>
      <w:r>
        <w:rPr>
          <w:spacing w:val="-8"/>
          <w:w w:val="105"/>
        </w:rPr>
        <w:t> </w:t>
      </w:r>
      <w:r>
        <w:rPr>
          <w:w w:val="105"/>
        </w:rPr>
        <w:t>are</w:t>
      </w:r>
      <w:r>
        <w:rPr>
          <w:spacing w:val="-6"/>
          <w:w w:val="105"/>
        </w:rPr>
        <w:t> </w:t>
      </w:r>
      <w:r>
        <w:rPr>
          <w:w w:val="105"/>
        </w:rPr>
        <w:t>the</w:t>
      </w:r>
      <w:r>
        <w:rPr>
          <w:spacing w:val="-7"/>
          <w:w w:val="105"/>
        </w:rPr>
        <w:t> </w:t>
      </w:r>
      <w:r>
        <w:rPr>
          <w:w w:val="105"/>
        </w:rPr>
        <w:t>most</w:t>
      </w:r>
      <w:r>
        <w:rPr>
          <w:spacing w:val="-4"/>
          <w:w w:val="105"/>
        </w:rPr>
        <w:t> </w:t>
      </w:r>
      <w:r>
        <w:rPr>
          <w:w w:val="105"/>
        </w:rPr>
        <w:t>detailed</w:t>
      </w:r>
      <w:r>
        <w:rPr>
          <w:spacing w:val="-8"/>
          <w:w w:val="105"/>
        </w:rPr>
        <w:t> </w:t>
      </w:r>
      <w:r>
        <w:rPr>
          <w:w w:val="105"/>
        </w:rPr>
        <w:t>way</w:t>
      </w:r>
      <w:r>
        <w:rPr>
          <w:spacing w:val="-8"/>
          <w:w w:val="105"/>
        </w:rPr>
        <w:t> </w:t>
      </w:r>
      <w:r>
        <w:rPr>
          <w:w w:val="105"/>
        </w:rPr>
        <w:t>to</w:t>
      </w:r>
      <w:r>
        <w:rPr>
          <w:spacing w:val="-6"/>
          <w:w w:val="105"/>
        </w:rPr>
        <w:t> </w:t>
      </w:r>
      <w:r>
        <w:rPr>
          <w:w w:val="105"/>
        </w:rPr>
        <w:t>handle</w:t>
      </w:r>
      <w:r>
        <w:rPr>
          <w:spacing w:val="-6"/>
          <w:w w:val="105"/>
        </w:rPr>
        <w:t> </w:t>
      </w:r>
      <w:r>
        <w:rPr>
          <w:w w:val="105"/>
        </w:rPr>
        <w:t>the</w:t>
      </w:r>
      <w:r>
        <w:rPr>
          <w:spacing w:val="-6"/>
          <w:w w:val="105"/>
        </w:rPr>
        <w:t> </w:t>
      </w:r>
      <w:r>
        <w:rPr>
          <w:w w:val="105"/>
        </w:rPr>
        <w:t>question</w:t>
      </w:r>
      <w:r>
        <w:rPr>
          <w:spacing w:val="-8"/>
          <w:w w:val="105"/>
        </w:rPr>
        <w:t> </w:t>
      </w:r>
      <w:r>
        <w:rPr>
          <w:w w:val="105"/>
        </w:rPr>
        <w:t>of</w:t>
      </w:r>
      <w:r>
        <w:rPr>
          <w:spacing w:val="-6"/>
          <w:w w:val="105"/>
        </w:rPr>
        <w:t> </w:t>
      </w:r>
      <w:r>
        <w:rPr>
          <w:w w:val="105"/>
        </w:rPr>
        <w:t>what</w:t>
      </w:r>
      <w:r>
        <w:rPr>
          <w:spacing w:val="-6"/>
          <w:w w:val="105"/>
        </w:rPr>
        <w:t> </w:t>
      </w:r>
      <w:r>
        <w:rPr>
          <w:w w:val="105"/>
        </w:rPr>
        <w:t>the</w:t>
      </w:r>
      <w:r>
        <w:rPr>
          <w:spacing w:val="-7"/>
          <w:w w:val="105"/>
        </w:rPr>
        <w:t> </w:t>
      </w:r>
      <w:r>
        <w:rPr>
          <w:w w:val="105"/>
        </w:rPr>
        <w:t>player character knows. They allow the player to choose from a broad selection and define the effects of each choice. Like the other methods, however, this system is not without drawbacks. First, nonweapon proficiencies are rigid. Being so defined, they limit the</w:t>
      </w:r>
      <w:r>
        <w:rPr>
          <w:spacing w:val="-37"/>
          <w:w w:val="105"/>
        </w:rPr>
        <w:t> </w:t>
      </w:r>
      <w:r>
        <w:rPr>
          <w:w w:val="105"/>
        </w:rPr>
        <w:t>options of</w:t>
      </w:r>
      <w:r>
        <w:rPr>
          <w:spacing w:val="-13"/>
          <w:w w:val="105"/>
        </w:rPr>
        <w:t> </w:t>
      </w:r>
      <w:r>
        <w:rPr>
          <w:w w:val="105"/>
        </w:rPr>
        <w:t>both</w:t>
      </w:r>
      <w:r>
        <w:rPr>
          <w:spacing w:val="-13"/>
          <w:w w:val="105"/>
        </w:rPr>
        <w:t> </w:t>
      </w:r>
      <w:r>
        <w:rPr>
          <w:w w:val="105"/>
        </w:rPr>
        <w:t>the</w:t>
      </w:r>
      <w:r>
        <w:rPr>
          <w:spacing w:val="-12"/>
          <w:w w:val="105"/>
        </w:rPr>
        <w:t> </w:t>
      </w:r>
      <w:r>
        <w:rPr>
          <w:w w:val="105"/>
        </w:rPr>
        <w:t>player</w:t>
      </w:r>
      <w:r>
        <w:rPr>
          <w:spacing w:val="-13"/>
          <w:w w:val="105"/>
        </w:rPr>
        <w:t> </w:t>
      </w:r>
      <w:r>
        <w:rPr>
          <w:w w:val="105"/>
        </w:rPr>
        <w:t>and</w:t>
      </w:r>
      <w:r>
        <w:rPr>
          <w:spacing w:val="-12"/>
          <w:w w:val="105"/>
        </w:rPr>
        <w:t> </w:t>
      </w:r>
      <w:r>
        <w:rPr>
          <w:w w:val="105"/>
        </w:rPr>
        <w:t>DM.</w:t>
      </w:r>
      <w:r>
        <w:rPr>
          <w:spacing w:val="-13"/>
          <w:w w:val="105"/>
        </w:rPr>
        <w:t> </w:t>
      </w:r>
      <w:r>
        <w:rPr>
          <w:w w:val="105"/>
        </w:rPr>
        <w:t>At</w:t>
      </w:r>
      <w:r>
        <w:rPr>
          <w:spacing w:val="-12"/>
          <w:w w:val="105"/>
        </w:rPr>
        <w:t> </w:t>
      </w:r>
      <w:r>
        <w:rPr>
          <w:w w:val="105"/>
        </w:rPr>
        <w:t>the</w:t>
      </w:r>
      <w:r>
        <w:rPr>
          <w:spacing w:val="-13"/>
          <w:w w:val="105"/>
        </w:rPr>
        <w:t> </w:t>
      </w:r>
      <w:r>
        <w:rPr>
          <w:w w:val="105"/>
        </w:rPr>
        <w:t>same</w:t>
      </w:r>
      <w:r>
        <w:rPr>
          <w:spacing w:val="-13"/>
          <w:w w:val="105"/>
        </w:rPr>
        <w:t> </w:t>
      </w:r>
      <w:r>
        <w:rPr>
          <w:w w:val="105"/>
        </w:rPr>
        <w:t>time,</w:t>
      </w:r>
      <w:r>
        <w:rPr>
          <w:spacing w:val="-12"/>
          <w:w w:val="105"/>
        </w:rPr>
        <w:t> </w:t>
      </w:r>
      <w:r>
        <w:rPr>
          <w:w w:val="105"/>
        </w:rPr>
        <w:t>there</w:t>
      </w:r>
      <w:r>
        <w:rPr>
          <w:spacing w:val="-13"/>
          <w:w w:val="105"/>
        </w:rPr>
        <w:t> </w:t>
      </w:r>
      <w:r>
        <w:rPr>
          <w:w w:val="105"/>
        </w:rPr>
        <w:t>will</w:t>
      </w:r>
      <w:r>
        <w:rPr>
          <w:spacing w:val="-12"/>
          <w:w w:val="105"/>
        </w:rPr>
        <w:t> </w:t>
      </w:r>
      <w:r>
        <w:rPr>
          <w:w w:val="105"/>
        </w:rPr>
        <w:t>still</w:t>
      </w:r>
      <w:r>
        <w:rPr>
          <w:spacing w:val="-13"/>
          <w:w w:val="105"/>
        </w:rPr>
        <w:t> </w:t>
      </w:r>
      <w:r>
        <w:rPr>
          <w:w w:val="105"/>
        </w:rPr>
        <w:t>be</w:t>
      </w:r>
      <w:r>
        <w:rPr>
          <w:spacing w:val="-12"/>
          <w:w w:val="105"/>
        </w:rPr>
        <w:t> </w:t>
      </w:r>
      <w:r>
        <w:rPr>
          <w:w w:val="105"/>
        </w:rPr>
        <w:t>questions</w:t>
      </w:r>
      <w:r>
        <w:rPr>
          <w:spacing w:val="-13"/>
          <w:w w:val="105"/>
        </w:rPr>
        <w:t> </w:t>
      </w:r>
      <w:r>
        <w:rPr>
          <w:w w:val="105"/>
        </w:rPr>
        <w:t>unanswered</w:t>
      </w:r>
      <w:r>
        <w:rPr>
          <w:spacing w:val="-9"/>
          <w:w w:val="105"/>
        </w:rPr>
        <w:t> </w:t>
      </w:r>
      <w:r>
        <w:rPr>
          <w:w w:val="105"/>
        </w:rPr>
        <w:t>by</w:t>
      </w:r>
      <w:r>
        <w:rPr>
          <w:spacing w:val="-12"/>
          <w:w w:val="105"/>
        </w:rPr>
        <w:t> </w:t>
      </w:r>
      <w:r>
        <w:rPr>
          <w:w w:val="105"/>
        </w:rPr>
        <w:t>these proficiencies. Whereas before such questions were broad, they will now tend to be more precise and detailed. Secondly, using this system increases the amount of time needed to create a character. While the end result is a more complete, well-rounded person, setup time can take up to two or three hours. Novice players especially may be overwhelmed by the number of choices and</w:t>
      </w:r>
      <w:r>
        <w:rPr>
          <w:spacing w:val="-10"/>
          <w:w w:val="105"/>
        </w:rPr>
        <w:t> </w:t>
      </w:r>
      <w:r>
        <w:rPr>
          <w:w w:val="105"/>
        </w:rPr>
        <w:t>rules.</w:t>
      </w:r>
    </w:p>
    <w:p>
      <w:pPr>
        <w:pStyle w:val="BodyText"/>
        <w:spacing w:line="244" w:lineRule="auto"/>
        <w:ind w:right="220"/>
        <w:jc w:val="both"/>
      </w:pPr>
      <w:r>
        <w:rPr>
          <w:w w:val="105"/>
        </w:rPr>
        <w:t>Unlike weapon proficiencies, in which some weapons are not available to certain character classes, all nonweapon proficiencies are available to all characters. Some nonweapon proficiencies are easier for certain character classes to learn, however.</w:t>
      </w:r>
    </w:p>
    <w:p>
      <w:pPr>
        <w:pStyle w:val="BodyText"/>
        <w:spacing w:line="244" w:lineRule="auto"/>
        <w:ind w:right="221"/>
        <w:jc w:val="both"/>
      </w:pPr>
      <w:r>
        <w:rPr>
          <w:w w:val="105"/>
        </w:rPr>
        <w:t>Table</w:t>
      </w:r>
      <w:r>
        <w:rPr>
          <w:spacing w:val="-16"/>
          <w:w w:val="105"/>
        </w:rPr>
        <w:t> </w:t>
      </w:r>
      <w:r>
        <w:rPr>
          <w:w w:val="105"/>
        </w:rPr>
        <w:t>37</w:t>
      </w:r>
      <w:r>
        <w:rPr>
          <w:spacing w:val="-15"/>
          <w:w w:val="105"/>
        </w:rPr>
        <w:t> </w:t>
      </w:r>
      <w:r>
        <w:rPr>
          <w:w w:val="105"/>
        </w:rPr>
        <w:t>lists</w:t>
      </w:r>
      <w:r>
        <w:rPr>
          <w:spacing w:val="-15"/>
          <w:w w:val="105"/>
        </w:rPr>
        <w:t> </w:t>
      </w:r>
      <w:r>
        <w:rPr>
          <w:w w:val="105"/>
        </w:rPr>
        <w:t>all</w:t>
      </w:r>
      <w:r>
        <w:rPr>
          <w:spacing w:val="-15"/>
          <w:w w:val="105"/>
        </w:rPr>
        <w:t> </w:t>
      </w:r>
      <w:r>
        <w:rPr>
          <w:w w:val="105"/>
        </w:rPr>
        <w:t>nonweapon</w:t>
      </w:r>
      <w:r>
        <w:rPr>
          <w:spacing w:val="-16"/>
          <w:w w:val="105"/>
        </w:rPr>
        <w:t> </w:t>
      </w:r>
      <w:r>
        <w:rPr>
          <w:w w:val="105"/>
        </w:rPr>
        <w:t>proficiencies.</w:t>
      </w:r>
      <w:r>
        <w:rPr>
          <w:spacing w:val="-15"/>
          <w:w w:val="105"/>
        </w:rPr>
        <w:t> </w:t>
      </w:r>
      <w:r>
        <w:rPr>
          <w:w w:val="105"/>
        </w:rPr>
        <w:t>They</w:t>
      </w:r>
      <w:r>
        <w:rPr>
          <w:spacing w:val="-15"/>
          <w:w w:val="105"/>
        </w:rPr>
        <w:t> </w:t>
      </w:r>
      <w:r>
        <w:rPr>
          <w:w w:val="105"/>
        </w:rPr>
        <w:t>are</w:t>
      </w:r>
      <w:r>
        <w:rPr>
          <w:spacing w:val="-15"/>
          <w:w w:val="105"/>
        </w:rPr>
        <w:t> </w:t>
      </w:r>
      <w:r>
        <w:rPr>
          <w:w w:val="105"/>
        </w:rPr>
        <w:t>divided</w:t>
      </w:r>
      <w:r>
        <w:rPr>
          <w:spacing w:val="-16"/>
          <w:w w:val="105"/>
        </w:rPr>
        <w:t> </w:t>
      </w:r>
      <w:r>
        <w:rPr>
          <w:w w:val="105"/>
        </w:rPr>
        <w:t>into</w:t>
      </w:r>
      <w:r>
        <w:rPr>
          <w:spacing w:val="-15"/>
          <w:w w:val="105"/>
        </w:rPr>
        <w:t> </w:t>
      </w:r>
      <w:r>
        <w:rPr>
          <w:w w:val="105"/>
        </w:rPr>
        <w:t>categories</w:t>
      </w:r>
      <w:r>
        <w:rPr>
          <w:spacing w:val="-15"/>
          <w:w w:val="105"/>
        </w:rPr>
        <w:t> </w:t>
      </w:r>
      <w:r>
        <w:rPr>
          <w:w w:val="105"/>
        </w:rPr>
        <w:t>that</w:t>
      </w:r>
      <w:r>
        <w:rPr>
          <w:spacing w:val="-15"/>
          <w:w w:val="105"/>
        </w:rPr>
        <w:t> </w:t>
      </w:r>
      <w:r>
        <w:rPr>
          <w:w w:val="105"/>
        </w:rPr>
        <w:t>correspond</w:t>
      </w:r>
      <w:r>
        <w:rPr>
          <w:spacing w:val="-16"/>
          <w:w w:val="105"/>
        </w:rPr>
        <w:t> </w:t>
      </w:r>
      <w:r>
        <w:rPr>
          <w:spacing w:val="-6"/>
          <w:w w:val="105"/>
        </w:rPr>
        <w:t>to </w:t>
      </w:r>
      <w:r>
        <w:rPr>
          <w:w w:val="105"/>
        </w:rPr>
        <w:t>character groups. The proficiencies listed under each group can be learned easily by characters of that group. A fifth category--"General"--contains proficiencies that can </w:t>
      </w:r>
      <w:r>
        <w:rPr>
          <w:spacing w:val="-7"/>
          <w:w w:val="105"/>
        </w:rPr>
        <w:t>be </w:t>
      </w:r>
      <w:r>
        <w:rPr>
          <w:w w:val="105"/>
        </w:rPr>
        <w:t>learned easily by any</w:t>
      </w:r>
      <w:r>
        <w:rPr>
          <w:spacing w:val="-10"/>
          <w:w w:val="105"/>
        </w:rPr>
        <w:t> </w:t>
      </w:r>
      <w:r>
        <w:rPr>
          <w:w w:val="105"/>
        </w:rPr>
        <w:t>character.</w:t>
      </w:r>
    </w:p>
    <w:p>
      <w:pPr>
        <w:pStyle w:val="BodyText"/>
        <w:spacing w:line="244" w:lineRule="auto"/>
        <w:ind w:right="219"/>
        <w:jc w:val="both"/>
      </w:pPr>
      <w:r>
        <w:rPr>
          <w:w w:val="105"/>
        </w:rPr>
        <w:t>Refer to Table 38. When a player selects a nonweapon proficiency from those categories listed under "Proficiency Groups" for his character's group, it requires the number of proficiency slots listed in Table 37. When a player selects a proficiency from any other category, it requires one additional proficiency slot beyond the number listed.</w:t>
      </w:r>
    </w:p>
    <w:p>
      <w:pPr>
        <w:pStyle w:val="BodyText"/>
        <w:ind w:left="0"/>
        <w:rPr>
          <w:sz w:val="24"/>
        </w:rPr>
      </w:pPr>
    </w:p>
    <w:p>
      <w:pPr>
        <w:pStyle w:val="BodyText"/>
        <w:spacing w:before="6"/>
        <w:ind w:left="0"/>
        <w:rPr>
          <w:sz w:val="21"/>
        </w:rPr>
      </w:pPr>
    </w:p>
    <w:p>
      <w:pPr>
        <w:pStyle w:val="Heading8"/>
        <w:spacing w:before="1"/>
        <w:rPr>
          <w:i/>
        </w:rPr>
      </w:pPr>
      <w:r>
        <w:rPr>
          <w:i/>
          <w:w w:val="105"/>
        </w:rPr>
        <w:t>TcBaH - The complete Bard Handbook</w:t>
      </w:r>
    </w:p>
    <w:p>
      <w:pPr>
        <w:spacing w:line="244" w:lineRule="auto" w:before="6"/>
        <w:ind w:left="210" w:right="3437" w:firstLine="0"/>
        <w:jc w:val="left"/>
        <w:rPr>
          <w:b/>
          <w:i/>
          <w:sz w:val="22"/>
        </w:rPr>
      </w:pPr>
      <w:r>
        <w:rPr>
          <w:b/>
          <w:i/>
          <w:w w:val="105"/>
          <w:sz w:val="22"/>
        </w:rPr>
        <w:t>TcDrH</w:t>
      </w:r>
      <w:r>
        <w:rPr>
          <w:b/>
          <w:i/>
          <w:spacing w:val="-14"/>
          <w:w w:val="105"/>
          <w:sz w:val="22"/>
        </w:rPr>
        <w:t> </w:t>
      </w:r>
      <w:r>
        <w:rPr>
          <w:b/>
          <w:i/>
          <w:w w:val="105"/>
          <w:sz w:val="22"/>
        </w:rPr>
        <w:t>-</w:t>
      </w:r>
      <w:r>
        <w:rPr>
          <w:b/>
          <w:i/>
          <w:spacing w:val="-12"/>
          <w:w w:val="105"/>
          <w:sz w:val="22"/>
        </w:rPr>
        <w:t> </w:t>
      </w:r>
      <w:r>
        <w:rPr>
          <w:b/>
          <w:i/>
          <w:w w:val="105"/>
          <w:sz w:val="22"/>
        </w:rPr>
        <w:t>The</w:t>
      </w:r>
      <w:r>
        <w:rPr>
          <w:b/>
          <w:i/>
          <w:spacing w:val="-14"/>
          <w:w w:val="105"/>
          <w:sz w:val="22"/>
        </w:rPr>
        <w:t> </w:t>
      </w:r>
      <w:r>
        <w:rPr>
          <w:b/>
          <w:i/>
          <w:w w:val="105"/>
          <w:sz w:val="22"/>
        </w:rPr>
        <w:t>complete</w:t>
      </w:r>
      <w:r>
        <w:rPr>
          <w:b/>
          <w:i/>
          <w:spacing w:val="-18"/>
          <w:w w:val="105"/>
          <w:sz w:val="22"/>
        </w:rPr>
        <w:t> </w:t>
      </w:r>
      <w:r>
        <w:rPr>
          <w:b/>
          <w:i/>
          <w:w w:val="105"/>
          <w:sz w:val="22"/>
        </w:rPr>
        <w:t>Druid</w:t>
      </w:r>
      <w:r>
        <w:rPr>
          <w:b/>
          <w:i/>
          <w:spacing w:val="-13"/>
          <w:w w:val="105"/>
          <w:sz w:val="22"/>
        </w:rPr>
        <w:t> </w:t>
      </w:r>
      <w:r>
        <w:rPr>
          <w:b/>
          <w:i/>
          <w:w w:val="105"/>
          <w:sz w:val="22"/>
        </w:rPr>
        <w:t>Handbook</w:t>
      </w:r>
      <w:r>
        <w:rPr>
          <w:b/>
          <w:i/>
          <w:spacing w:val="-14"/>
          <w:w w:val="105"/>
          <w:sz w:val="22"/>
        </w:rPr>
        <w:t> </w:t>
      </w:r>
      <w:r>
        <w:rPr>
          <w:b/>
          <w:i/>
          <w:w w:val="105"/>
          <w:sz w:val="22"/>
        </w:rPr>
        <w:t>(no</w:t>
      </w:r>
      <w:r>
        <w:rPr>
          <w:b/>
          <w:i/>
          <w:spacing w:val="-14"/>
          <w:w w:val="105"/>
          <w:sz w:val="22"/>
        </w:rPr>
        <w:t> </w:t>
      </w:r>
      <w:r>
        <w:rPr>
          <w:b/>
          <w:i/>
          <w:w w:val="105"/>
          <w:sz w:val="22"/>
        </w:rPr>
        <w:t>skills</w:t>
      </w:r>
      <w:r>
        <w:rPr>
          <w:b/>
          <w:i/>
          <w:spacing w:val="-13"/>
          <w:w w:val="105"/>
          <w:sz w:val="22"/>
        </w:rPr>
        <w:t> </w:t>
      </w:r>
      <w:r>
        <w:rPr>
          <w:b/>
          <w:i/>
          <w:w w:val="105"/>
          <w:sz w:val="22"/>
        </w:rPr>
        <w:t>so</w:t>
      </w:r>
      <w:r>
        <w:rPr>
          <w:b/>
          <w:i/>
          <w:spacing w:val="-14"/>
          <w:w w:val="105"/>
          <w:sz w:val="22"/>
        </w:rPr>
        <w:t> </w:t>
      </w:r>
      <w:r>
        <w:rPr>
          <w:b/>
          <w:i/>
          <w:spacing w:val="-4"/>
          <w:w w:val="105"/>
          <w:sz w:val="22"/>
        </w:rPr>
        <w:t>far) </w:t>
      </w:r>
      <w:r>
        <w:rPr>
          <w:b/>
          <w:i/>
          <w:w w:val="105"/>
          <w:sz w:val="22"/>
        </w:rPr>
        <w:t>TcFiH – The complete Fighters</w:t>
      </w:r>
      <w:r>
        <w:rPr>
          <w:b/>
          <w:i/>
          <w:spacing w:val="-24"/>
          <w:w w:val="105"/>
          <w:sz w:val="22"/>
        </w:rPr>
        <w:t> </w:t>
      </w:r>
      <w:r>
        <w:rPr>
          <w:b/>
          <w:i/>
          <w:w w:val="105"/>
          <w:sz w:val="22"/>
        </w:rPr>
        <w:t>Handbook</w:t>
      </w:r>
    </w:p>
    <w:p>
      <w:pPr>
        <w:spacing w:line="244" w:lineRule="auto" w:before="2"/>
        <w:ind w:left="210" w:right="4696" w:firstLine="0"/>
        <w:jc w:val="left"/>
        <w:rPr>
          <w:b/>
          <w:i/>
          <w:sz w:val="22"/>
        </w:rPr>
      </w:pPr>
      <w:r>
        <w:rPr>
          <w:b/>
          <w:i/>
          <w:w w:val="105"/>
          <w:sz w:val="22"/>
        </w:rPr>
        <w:t>TcPaH</w:t>
      </w:r>
      <w:r>
        <w:rPr>
          <w:b/>
          <w:i/>
          <w:spacing w:val="-21"/>
          <w:w w:val="105"/>
          <w:sz w:val="22"/>
        </w:rPr>
        <w:t> </w:t>
      </w:r>
      <w:r>
        <w:rPr>
          <w:b/>
          <w:i/>
          <w:w w:val="105"/>
          <w:sz w:val="22"/>
        </w:rPr>
        <w:t>–</w:t>
      </w:r>
      <w:r>
        <w:rPr>
          <w:b/>
          <w:i/>
          <w:spacing w:val="-21"/>
          <w:w w:val="105"/>
          <w:sz w:val="22"/>
        </w:rPr>
        <w:t> </w:t>
      </w:r>
      <w:r>
        <w:rPr>
          <w:b/>
          <w:i/>
          <w:w w:val="105"/>
          <w:sz w:val="22"/>
        </w:rPr>
        <w:t>The</w:t>
      </w:r>
      <w:r>
        <w:rPr>
          <w:b/>
          <w:i/>
          <w:spacing w:val="-21"/>
          <w:w w:val="105"/>
          <w:sz w:val="22"/>
        </w:rPr>
        <w:t> </w:t>
      </w:r>
      <w:r>
        <w:rPr>
          <w:b/>
          <w:i/>
          <w:w w:val="105"/>
          <w:sz w:val="22"/>
        </w:rPr>
        <w:t>complete</w:t>
      </w:r>
      <w:r>
        <w:rPr>
          <w:b/>
          <w:i/>
          <w:spacing w:val="-21"/>
          <w:w w:val="105"/>
          <w:sz w:val="22"/>
        </w:rPr>
        <w:t> </w:t>
      </w:r>
      <w:r>
        <w:rPr>
          <w:b/>
          <w:i/>
          <w:w w:val="105"/>
          <w:sz w:val="22"/>
        </w:rPr>
        <w:t>Paladins</w:t>
      </w:r>
      <w:r>
        <w:rPr>
          <w:b/>
          <w:i/>
          <w:spacing w:val="-21"/>
          <w:w w:val="105"/>
          <w:sz w:val="22"/>
        </w:rPr>
        <w:t> </w:t>
      </w:r>
      <w:r>
        <w:rPr>
          <w:b/>
          <w:i/>
          <w:w w:val="105"/>
          <w:sz w:val="22"/>
        </w:rPr>
        <w:t>Handbook </w:t>
      </w:r>
      <w:r>
        <w:rPr>
          <w:b/>
          <w:i/>
          <w:w w:val="105"/>
          <w:sz w:val="22"/>
        </w:rPr>
        <w:t>TcPsiH</w:t>
      </w:r>
      <w:r>
        <w:rPr>
          <w:b/>
          <w:i/>
          <w:spacing w:val="-23"/>
          <w:w w:val="105"/>
          <w:sz w:val="22"/>
        </w:rPr>
        <w:t> </w:t>
      </w:r>
      <w:r>
        <w:rPr>
          <w:b/>
          <w:i/>
          <w:w w:val="105"/>
          <w:sz w:val="22"/>
        </w:rPr>
        <w:t>–</w:t>
      </w:r>
      <w:r>
        <w:rPr>
          <w:b/>
          <w:i/>
          <w:spacing w:val="-22"/>
          <w:w w:val="105"/>
          <w:sz w:val="22"/>
        </w:rPr>
        <w:t> </w:t>
      </w:r>
      <w:r>
        <w:rPr>
          <w:b/>
          <w:i/>
          <w:w w:val="105"/>
          <w:sz w:val="22"/>
        </w:rPr>
        <w:t>The</w:t>
      </w:r>
      <w:r>
        <w:rPr>
          <w:b/>
          <w:i/>
          <w:spacing w:val="-22"/>
          <w:w w:val="105"/>
          <w:sz w:val="22"/>
        </w:rPr>
        <w:t> </w:t>
      </w:r>
      <w:r>
        <w:rPr>
          <w:b/>
          <w:i/>
          <w:w w:val="105"/>
          <w:sz w:val="22"/>
        </w:rPr>
        <w:t>complete</w:t>
      </w:r>
      <w:r>
        <w:rPr>
          <w:b/>
          <w:i/>
          <w:spacing w:val="-23"/>
          <w:w w:val="105"/>
          <w:sz w:val="22"/>
        </w:rPr>
        <w:t> </w:t>
      </w:r>
      <w:r>
        <w:rPr>
          <w:b/>
          <w:i/>
          <w:w w:val="105"/>
          <w:sz w:val="22"/>
        </w:rPr>
        <w:t>Psionics</w:t>
      </w:r>
      <w:r>
        <w:rPr>
          <w:b/>
          <w:i/>
          <w:spacing w:val="-22"/>
          <w:w w:val="105"/>
          <w:sz w:val="22"/>
        </w:rPr>
        <w:t> </w:t>
      </w:r>
      <w:r>
        <w:rPr>
          <w:b/>
          <w:i/>
          <w:w w:val="105"/>
          <w:sz w:val="22"/>
        </w:rPr>
        <w:t>Handbook</w:t>
      </w:r>
    </w:p>
    <w:p>
      <w:pPr>
        <w:spacing w:line="244" w:lineRule="auto" w:before="2"/>
        <w:ind w:left="210" w:right="3437" w:firstLine="0"/>
        <w:jc w:val="left"/>
        <w:rPr>
          <w:b/>
          <w:i/>
          <w:sz w:val="22"/>
        </w:rPr>
      </w:pPr>
      <w:r>
        <w:rPr>
          <w:b/>
          <w:i/>
          <w:w w:val="105"/>
          <w:sz w:val="22"/>
        </w:rPr>
        <w:t>TcPrH</w:t>
      </w:r>
      <w:r>
        <w:rPr>
          <w:b/>
          <w:i/>
          <w:spacing w:val="-15"/>
          <w:w w:val="105"/>
          <w:sz w:val="22"/>
        </w:rPr>
        <w:t> </w:t>
      </w:r>
      <w:r>
        <w:rPr>
          <w:b/>
          <w:i/>
          <w:w w:val="105"/>
          <w:sz w:val="22"/>
        </w:rPr>
        <w:t>–</w:t>
      </w:r>
      <w:r>
        <w:rPr>
          <w:b/>
          <w:i/>
          <w:spacing w:val="-14"/>
          <w:w w:val="105"/>
          <w:sz w:val="22"/>
        </w:rPr>
        <w:t> </w:t>
      </w:r>
      <w:r>
        <w:rPr>
          <w:b/>
          <w:i/>
          <w:w w:val="105"/>
          <w:sz w:val="22"/>
        </w:rPr>
        <w:t>The</w:t>
      </w:r>
      <w:r>
        <w:rPr>
          <w:b/>
          <w:i/>
          <w:spacing w:val="-14"/>
          <w:w w:val="105"/>
          <w:sz w:val="22"/>
        </w:rPr>
        <w:t> </w:t>
      </w:r>
      <w:r>
        <w:rPr>
          <w:b/>
          <w:i/>
          <w:w w:val="105"/>
          <w:sz w:val="22"/>
        </w:rPr>
        <w:t>complete</w:t>
      </w:r>
      <w:r>
        <w:rPr>
          <w:b/>
          <w:i/>
          <w:spacing w:val="-15"/>
          <w:w w:val="105"/>
          <w:sz w:val="22"/>
        </w:rPr>
        <w:t> </w:t>
      </w:r>
      <w:r>
        <w:rPr>
          <w:b/>
          <w:i/>
          <w:w w:val="105"/>
          <w:sz w:val="22"/>
        </w:rPr>
        <w:t>Priest</w:t>
      </w:r>
      <w:r>
        <w:rPr>
          <w:b/>
          <w:i/>
          <w:spacing w:val="-14"/>
          <w:w w:val="105"/>
          <w:sz w:val="22"/>
        </w:rPr>
        <w:t> </w:t>
      </w:r>
      <w:r>
        <w:rPr>
          <w:b/>
          <w:i/>
          <w:w w:val="105"/>
          <w:sz w:val="22"/>
        </w:rPr>
        <w:t>Handbook</w:t>
      </w:r>
      <w:r>
        <w:rPr>
          <w:b/>
          <w:i/>
          <w:spacing w:val="-15"/>
          <w:w w:val="105"/>
          <w:sz w:val="22"/>
        </w:rPr>
        <w:t> </w:t>
      </w:r>
      <w:r>
        <w:rPr>
          <w:b/>
          <w:i/>
          <w:w w:val="105"/>
          <w:sz w:val="22"/>
        </w:rPr>
        <w:t>(no</w:t>
      </w:r>
      <w:r>
        <w:rPr>
          <w:b/>
          <w:i/>
          <w:spacing w:val="-14"/>
          <w:w w:val="105"/>
          <w:sz w:val="22"/>
        </w:rPr>
        <w:t> </w:t>
      </w:r>
      <w:r>
        <w:rPr>
          <w:b/>
          <w:i/>
          <w:w w:val="105"/>
          <w:sz w:val="22"/>
        </w:rPr>
        <w:t>skills</w:t>
      </w:r>
      <w:r>
        <w:rPr>
          <w:b/>
          <w:i/>
          <w:spacing w:val="-15"/>
          <w:w w:val="105"/>
          <w:sz w:val="22"/>
        </w:rPr>
        <w:t> </w:t>
      </w:r>
      <w:r>
        <w:rPr>
          <w:b/>
          <w:i/>
          <w:w w:val="105"/>
          <w:sz w:val="22"/>
        </w:rPr>
        <w:t>so</w:t>
      </w:r>
      <w:r>
        <w:rPr>
          <w:b/>
          <w:i/>
          <w:spacing w:val="-14"/>
          <w:w w:val="105"/>
          <w:sz w:val="22"/>
        </w:rPr>
        <w:t> </w:t>
      </w:r>
      <w:r>
        <w:rPr>
          <w:b/>
          <w:i/>
          <w:spacing w:val="-3"/>
          <w:w w:val="105"/>
          <w:sz w:val="22"/>
        </w:rPr>
        <w:t>far) </w:t>
      </w:r>
      <w:r>
        <w:rPr>
          <w:b/>
          <w:i/>
          <w:w w:val="105"/>
          <w:sz w:val="22"/>
        </w:rPr>
        <w:t>TcRaH – The complete Ranger</w:t>
      </w:r>
      <w:r>
        <w:rPr>
          <w:b/>
          <w:i/>
          <w:spacing w:val="-23"/>
          <w:w w:val="105"/>
          <w:sz w:val="22"/>
        </w:rPr>
        <w:t> </w:t>
      </w:r>
      <w:r>
        <w:rPr>
          <w:b/>
          <w:i/>
          <w:w w:val="105"/>
          <w:sz w:val="22"/>
        </w:rPr>
        <w:t>Handbook</w:t>
      </w:r>
    </w:p>
    <w:p>
      <w:pPr>
        <w:spacing w:before="5"/>
        <w:ind w:left="210" w:right="0" w:firstLine="0"/>
        <w:jc w:val="left"/>
        <w:rPr>
          <w:b/>
          <w:i/>
          <w:sz w:val="22"/>
        </w:rPr>
      </w:pPr>
      <w:r>
        <w:rPr>
          <w:b/>
          <w:i/>
          <w:w w:val="105"/>
          <w:sz w:val="22"/>
        </w:rPr>
        <w:t>TcThiH – The complete Thieves Handbook</w:t>
      </w:r>
    </w:p>
    <w:p>
      <w:pPr>
        <w:spacing w:before="6"/>
        <w:ind w:left="210" w:right="0" w:firstLine="0"/>
        <w:jc w:val="left"/>
        <w:rPr>
          <w:b/>
          <w:i/>
          <w:sz w:val="22"/>
        </w:rPr>
      </w:pPr>
      <w:r>
        <w:rPr>
          <w:b/>
          <w:i/>
          <w:w w:val="105"/>
          <w:sz w:val="22"/>
        </w:rPr>
        <w:t>TcWizH – The complete Wizard Handbook (no skills so far)</w:t>
      </w:r>
    </w:p>
    <w:p>
      <w:pPr>
        <w:pStyle w:val="BodyText"/>
        <w:spacing w:before="1"/>
        <w:ind w:left="0"/>
        <w:rPr>
          <w:b/>
          <w:i/>
          <w:sz w:val="23"/>
        </w:rPr>
      </w:pPr>
    </w:p>
    <w:p>
      <w:pPr>
        <w:spacing w:before="0"/>
        <w:ind w:left="210" w:right="0" w:firstLine="0"/>
        <w:jc w:val="left"/>
        <w:rPr>
          <w:b/>
          <w:i/>
          <w:sz w:val="22"/>
        </w:rPr>
      </w:pPr>
      <w:r>
        <w:rPr>
          <w:b/>
          <w:i/>
          <w:w w:val="105"/>
          <w:sz w:val="22"/>
        </w:rPr>
        <w:t>DwH – The complete Dwarves Handbook</w:t>
      </w:r>
    </w:p>
    <w:p>
      <w:pPr>
        <w:spacing w:before="6"/>
        <w:ind w:left="210" w:right="0" w:firstLine="0"/>
        <w:jc w:val="left"/>
        <w:rPr>
          <w:b/>
          <w:i/>
          <w:sz w:val="22"/>
        </w:rPr>
      </w:pPr>
      <w:r>
        <w:rPr>
          <w:b/>
          <w:i/>
          <w:w w:val="105"/>
          <w:sz w:val="22"/>
        </w:rPr>
        <w:t>EH – The complete Elves Handbook (no skills so far)</w:t>
      </w:r>
    </w:p>
    <w:p>
      <w:pPr>
        <w:spacing w:line="244" w:lineRule="auto" w:before="7"/>
        <w:ind w:left="210" w:right="1689" w:firstLine="0"/>
        <w:jc w:val="left"/>
        <w:rPr>
          <w:b/>
          <w:i/>
          <w:sz w:val="22"/>
        </w:rPr>
      </w:pPr>
      <w:r>
        <w:rPr>
          <w:b/>
          <w:i/>
          <w:w w:val="105"/>
          <w:sz w:val="22"/>
        </w:rPr>
        <w:t>Gn&amp;HH</w:t>
      </w:r>
      <w:r>
        <w:rPr>
          <w:b/>
          <w:i/>
          <w:spacing w:val="-16"/>
          <w:w w:val="105"/>
          <w:sz w:val="22"/>
        </w:rPr>
        <w:t> </w:t>
      </w:r>
      <w:r>
        <w:rPr>
          <w:b/>
          <w:i/>
          <w:w w:val="105"/>
          <w:sz w:val="22"/>
        </w:rPr>
        <w:t>–</w:t>
      </w:r>
      <w:r>
        <w:rPr>
          <w:b/>
          <w:i/>
          <w:spacing w:val="-14"/>
          <w:w w:val="105"/>
          <w:sz w:val="22"/>
        </w:rPr>
        <w:t> </w:t>
      </w:r>
      <w:r>
        <w:rPr>
          <w:b/>
          <w:i/>
          <w:w w:val="105"/>
          <w:sz w:val="22"/>
        </w:rPr>
        <w:t>The</w:t>
      </w:r>
      <w:r>
        <w:rPr>
          <w:b/>
          <w:i/>
          <w:spacing w:val="-15"/>
          <w:w w:val="105"/>
          <w:sz w:val="22"/>
        </w:rPr>
        <w:t> </w:t>
      </w:r>
      <w:r>
        <w:rPr>
          <w:b/>
          <w:i/>
          <w:w w:val="105"/>
          <w:sz w:val="22"/>
        </w:rPr>
        <w:t>complete</w:t>
      </w:r>
      <w:r>
        <w:rPr>
          <w:b/>
          <w:i/>
          <w:spacing w:val="-16"/>
          <w:w w:val="105"/>
          <w:sz w:val="22"/>
        </w:rPr>
        <w:t> </w:t>
      </w:r>
      <w:r>
        <w:rPr>
          <w:b/>
          <w:i/>
          <w:w w:val="105"/>
          <w:sz w:val="22"/>
        </w:rPr>
        <w:t>Gnomes</w:t>
      </w:r>
      <w:r>
        <w:rPr>
          <w:b/>
          <w:i/>
          <w:spacing w:val="-15"/>
          <w:w w:val="105"/>
          <w:sz w:val="22"/>
        </w:rPr>
        <w:t> </w:t>
      </w:r>
      <w:r>
        <w:rPr>
          <w:b/>
          <w:i/>
          <w:w w:val="105"/>
          <w:sz w:val="22"/>
        </w:rPr>
        <w:t>and</w:t>
      </w:r>
      <w:r>
        <w:rPr>
          <w:b/>
          <w:i/>
          <w:spacing w:val="-15"/>
          <w:w w:val="105"/>
          <w:sz w:val="22"/>
        </w:rPr>
        <w:t> </w:t>
      </w:r>
      <w:r>
        <w:rPr>
          <w:b/>
          <w:i/>
          <w:w w:val="105"/>
          <w:sz w:val="22"/>
        </w:rPr>
        <w:t>Halflings</w:t>
      </w:r>
      <w:r>
        <w:rPr>
          <w:b/>
          <w:i/>
          <w:spacing w:val="-15"/>
          <w:w w:val="105"/>
          <w:sz w:val="22"/>
        </w:rPr>
        <w:t> </w:t>
      </w:r>
      <w:r>
        <w:rPr>
          <w:b/>
          <w:i/>
          <w:w w:val="105"/>
          <w:sz w:val="22"/>
        </w:rPr>
        <w:t>Handbook</w:t>
      </w:r>
      <w:r>
        <w:rPr>
          <w:b/>
          <w:i/>
          <w:spacing w:val="-15"/>
          <w:w w:val="105"/>
          <w:sz w:val="22"/>
        </w:rPr>
        <w:t> </w:t>
      </w:r>
      <w:r>
        <w:rPr>
          <w:b/>
          <w:i/>
          <w:w w:val="105"/>
          <w:sz w:val="22"/>
        </w:rPr>
        <w:t>(no</w:t>
      </w:r>
      <w:r>
        <w:rPr>
          <w:b/>
          <w:i/>
          <w:spacing w:val="-16"/>
          <w:w w:val="105"/>
          <w:sz w:val="22"/>
        </w:rPr>
        <w:t> </w:t>
      </w:r>
      <w:r>
        <w:rPr>
          <w:b/>
          <w:i/>
          <w:w w:val="105"/>
          <w:sz w:val="22"/>
        </w:rPr>
        <w:t>skills</w:t>
      </w:r>
      <w:r>
        <w:rPr>
          <w:b/>
          <w:i/>
          <w:spacing w:val="-15"/>
          <w:w w:val="105"/>
          <w:sz w:val="22"/>
        </w:rPr>
        <w:t> </w:t>
      </w:r>
      <w:r>
        <w:rPr>
          <w:b/>
          <w:i/>
          <w:w w:val="105"/>
          <w:sz w:val="22"/>
        </w:rPr>
        <w:t>so</w:t>
      </w:r>
      <w:r>
        <w:rPr>
          <w:b/>
          <w:i/>
          <w:spacing w:val="-15"/>
          <w:w w:val="105"/>
          <w:sz w:val="22"/>
        </w:rPr>
        <w:t> </w:t>
      </w:r>
      <w:r>
        <w:rPr>
          <w:b/>
          <w:i/>
          <w:spacing w:val="-3"/>
          <w:w w:val="105"/>
          <w:sz w:val="22"/>
        </w:rPr>
        <w:t>far) </w:t>
      </w:r>
      <w:r>
        <w:rPr>
          <w:b/>
          <w:i/>
          <w:w w:val="105"/>
          <w:sz w:val="22"/>
        </w:rPr>
        <w:t>HH – The complete Humanoids</w:t>
      </w:r>
      <w:r>
        <w:rPr>
          <w:b/>
          <w:i/>
          <w:spacing w:val="-16"/>
          <w:w w:val="105"/>
          <w:sz w:val="22"/>
        </w:rPr>
        <w:t> </w:t>
      </w:r>
      <w:r>
        <w:rPr>
          <w:b/>
          <w:i/>
          <w:w w:val="105"/>
          <w:sz w:val="22"/>
        </w:rPr>
        <w:t>Handbook</w:t>
      </w:r>
    </w:p>
    <w:p>
      <w:pPr>
        <w:pStyle w:val="BodyText"/>
        <w:spacing w:before="8"/>
        <w:ind w:left="0"/>
        <w:rPr>
          <w:b/>
          <w:i/>
        </w:rPr>
      </w:pPr>
    </w:p>
    <w:p>
      <w:pPr>
        <w:spacing w:line="247" w:lineRule="auto" w:before="0"/>
        <w:ind w:left="210" w:right="4151" w:firstLine="0"/>
        <w:jc w:val="left"/>
        <w:rPr>
          <w:b/>
          <w:i/>
          <w:sz w:val="22"/>
        </w:rPr>
      </w:pPr>
      <w:r>
        <w:rPr>
          <w:b/>
          <w:i/>
          <w:w w:val="105"/>
          <w:sz w:val="22"/>
        </w:rPr>
        <w:t>DMOHLC</w:t>
      </w:r>
      <w:r>
        <w:rPr>
          <w:b/>
          <w:i/>
          <w:spacing w:val="-20"/>
          <w:w w:val="105"/>
          <w:sz w:val="22"/>
        </w:rPr>
        <w:t> </w:t>
      </w:r>
      <w:r>
        <w:rPr>
          <w:b/>
          <w:i/>
          <w:w w:val="105"/>
          <w:sz w:val="22"/>
        </w:rPr>
        <w:t>–</w:t>
      </w:r>
      <w:r>
        <w:rPr>
          <w:b/>
          <w:i/>
          <w:spacing w:val="-20"/>
          <w:w w:val="105"/>
          <w:sz w:val="22"/>
        </w:rPr>
        <w:t> </w:t>
      </w:r>
      <w:r>
        <w:rPr>
          <w:b/>
          <w:i/>
          <w:w w:val="105"/>
          <w:sz w:val="22"/>
        </w:rPr>
        <w:t>DMs</w:t>
      </w:r>
      <w:r>
        <w:rPr>
          <w:b/>
          <w:i/>
          <w:spacing w:val="-20"/>
          <w:w w:val="105"/>
          <w:sz w:val="22"/>
        </w:rPr>
        <w:t> </w:t>
      </w:r>
      <w:r>
        <w:rPr>
          <w:b/>
          <w:i/>
          <w:w w:val="105"/>
          <w:sz w:val="22"/>
        </w:rPr>
        <w:t>Option</w:t>
      </w:r>
      <w:r>
        <w:rPr>
          <w:b/>
          <w:i/>
          <w:spacing w:val="-19"/>
          <w:w w:val="105"/>
          <w:sz w:val="22"/>
        </w:rPr>
        <w:t> </w:t>
      </w:r>
      <w:r>
        <w:rPr>
          <w:b/>
          <w:i/>
          <w:w w:val="105"/>
          <w:sz w:val="22"/>
        </w:rPr>
        <w:t>–High</w:t>
      </w:r>
      <w:r>
        <w:rPr>
          <w:b/>
          <w:i/>
          <w:spacing w:val="-20"/>
          <w:w w:val="105"/>
          <w:sz w:val="22"/>
        </w:rPr>
        <w:t> </w:t>
      </w:r>
      <w:r>
        <w:rPr>
          <w:b/>
          <w:i/>
          <w:w w:val="105"/>
          <w:sz w:val="22"/>
        </w:rPr>
        <w:t>Level</w:t>
      </w:r>
      <w:r>
        <w:rPr>
          <w:b/>
          <w:i/>
          <w:spacing w:val="-20"/>
          <w:w w:val="105"/>
          <w:sz w:val="22"/>
        </w:rPr>
        <w:t> </w:t>
      </w:r>
      <w:r>
        <w:rPr>
          <w:b/>
          <w:i/>
          <w:w w:val="105"/>
          <w:sz w:val="22"/>
        </w:rPr>
        <w:t>Campaign </w:t>
      </w:r>
      <w:r>
        <w:rPr>
          <w:b/>
          <w:i/>
          <w:w w:val="105"/>
          <w:sz w:val="22"/>
        </w:rPr>
        <w:t>DMO:C&amp;T – DMs Option – Combat &amp; Tactics PlO:S&amp;P – Players Option – Skills &amp; Powers PlO:S&amp;M</w:t>
      </w:r>
      <w:r>
        <w:rPr>
          <w:b/>
          <w:i/>
          <w:spacing w:val="-9"/>
          <w:w w:val="105"/>
          <w:sz w:val="22"/>
        </w:rPr>
        <w:t> </w:t>
      </w:r>
      <w:r>
        <w:rPr>
          <w:b/>
          <w:i/>
          <w:w w:val="105"/>
          <w:sz w:val="22"/>
        </w:rPr>
        <w:t>–</w:t>
      </w:r>
      <w:r>
        <w:rPr>
          <w:b/>
          <w:i/>
          <w:spacing w:val="-5"/>
          <w:w w:val="105"/>
          <w:sz w:val="22"/>
        </w:rPr>
        <w:t> </w:t>
      </w:r>
      <w:r>
        <w:rPr>
          <w:b/>
          <w:i/>
          <w:w w:val="105"/>
          <w:sz w:val="22"/>
        </w:rPr>
        <w:t>Players</w:t>
      </w:r>
      <w:r>
        <w:rPr>
          <w:b/>
          <w:i/>
          <w:spacing w:val="-13"/>
          <w:w w:val="105"/>
          <w:sz w:val="22"/>
        </w:rPr>
        <w:t> </w:t>
      </w:r>
      <w:r>
        <w:rPr>
          <w:b/>
          <w:i/>
          <w:w w:val="105"/>
          <w:sz w:val="22"/>
        </w:rPr>
        <w:t>Option</w:t>
      </w:r>
      <w:r>
        <w:rPr>
          <w:b/>
          <w:i/>
          <w:spacing w:val="-8"/>
          <w:w w:val="105"/>
          <w:sz w:val="22"/>
        </w:rPr>
        <w:t> </w:t>
      </w:r>
      <w:r>
        <w:rPr>
          <w:b/>
          <w:i/>
          <w:w w:val="105"/>
          <w:sz w:val="22"/>
        </w:rPr>
        <w:t>–</w:t>
      </w:r>
      <w:r>
        <w:rPr>
          <w:b/>
          <w:i/>
          <w:spacing w:val="-7"/>
          <w:w w:val="105"/>
          <w:sz w:val="22"/>
        </w:rPr>
        <w:t> </w:t>
      </w:r>
      <w:r>
        <w:rPr>
          <w:b/>
          <w:i/>
          <w:w w:val="105"/>
          <w:sz w:val="22"/>
        </w:rPr>
        <w:t>Spells</w:t>
      </w:r>
      <w:r>
        <w:rPr>
          <w:b/>
          <w:i/>
          <w:spacing w:val="-8"/>
          <w:w w:val="105"/>
          <w:sz w:val="22"/>
        </w:rPr>
        <w:t> </w:t>
      </w:r>
      <w:r>
        <w:rPr>
          <w:b/>
          <w:i/>
          <w:w w:val="105"/>
          <w:sz w:val="22"/>
        </w:rPr>
        <w:t>&amp;</w:t>
      </w:r>
      <w:r>
        <w:rPr>
          <w:b/>
          <w:i/>
          <w:spacing w:val="-8"/>
          <w:w w:val="105"/>
          <w:sz w:val="22"/>
        </w:rPr>
        <w:t> </w:t>
      </w:r>
      <w:r>
        <w:rPr>
          <w:b/>
          <w:i/>
          <w:w w:val="105"/>
          <w:sz w:val="22"/>
        </w:rPr>
        <w:t>Magic</w:t>
      </w:r>
    </w:p>
    <w:p>
      <w:pPr>
        <w:spacing w:after="0" w:line="247" w:lineRule="auto"/>
        <w:jc w:val="left"/>
        <w:rPr>
          <w:sz w:val="22"/>
        </w:rPr>
        <w:sectPr>
          <w:pgSz w:w="12240" w:h="15840"/>
          <w:pgMar w:header="0" w:footer="950" w:top="1260" w:bottom="1180" w:left="1640" w:right="1640"/>
        </w:sectPr>
      </w:pPr>
    </w:p>
    <w:p>
      <w:pPr>
        <w:spacing w:before="72"/>
        <w:ind w:left="210" w:right="0" w:firstLine="0"/>
        <w:jc w:val="left"/>
        <w:rPr>
          <w:rFonts w:ascii="Arial"/>
          <w:b/>
          <w:sz w:val="22"/>
        </w:rPr>
      </w:pPr>
      <w:r>
        <w:rPr>
          <w:rFonts w:ascii="Arial"/>
          <w:b/>
          <w:w w:val="105"/>
          <w:sz w:val="22"/>
        </w:rPr>
        <w:t>Table 34 (Players Handbook, revised):</w:t>
      </w:r>
    </w:p>
    <w:p>
      <w:pPr>
        <w:pStyle w:val="BodyText"/>
        <w:spacing w:before="9"/>
        <w:ind w:left="0"/>
        <w:rPr>
          <w:rFonts w:ascii="Arial"/>
          <w:b/>
          <w:sz w:val="19"/>
        </w:rPr>
      </w:pPr>
    </w:p>
    <w:p>
      <w:pPr>
        <w:pStyle w:val="Heading5"/>
        <w:ind w:left="210" w:right="0"/>
        <w:jc w:val="left"/>
        <w:rPr>
          <w:i/>
        </w:rPr>
      </w:pPr>
      <w:bookmarkStart w:name="_TOC_250403" w:id="3"/>
      <w:bookmarkEnd w:id="3"/>
      <w:r>
        <w:rPr>
          <w:i/>
          <w:color w:val="FF0000"/>
        </w:rPr>
        <w:t>Proficiency Slot tables</w:t>
      </w:r>
    </w:p>
    <w:p>
      <w:pPr>
        <w:pStyle w:val="BodyText"/>
        <w:spacing w:before="10"/>
        <w:ind w:left="0"/>
        <w:rPr>
          <w:rFonts w:ascii="Arial"/>
          <w:b/>
          <w:i/>
          <w:sz w:val="24"/>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0"/>
        <w:gridCol w:w="440"/>
        <w:gridCol w:w="1189"/>
        <w:gridCol w:w="1150"/>
        <w:gridCol w:w="1126"/>
        <w:gridCol w:w="925"/>
      </w:tblGrid>
      <w:tr>
        <w:trPr>
          <w:trHeight w:val="768" w:hRule="atLeast"/>
        </w:trPr>
        <w:tc>
          <w:tcPr>
            <w:tcW w:w="1320" w:type="dxa"/>
          </w:tcPr>
          <w:p>
            <w:pPr>
              <w:pStyle w:val="TableParagraph"/>
              <w:spacing w:line="240" w:lineRule="auto"/>
              <w:ind w:left="0"/>
              <w:rPr>
                <w:rFonts w:ascii="Arial"/>
                <w:b/>
                <w:i/>
                <w:sz w:val="24"/>
              </w:rPr>
            </w:pPr>
          </w:p>
          <w:p>
            <w:pPr>
              <w:pStyle w:val="TableParagraph"/>
              <w:spacing w:line="240" w:lineRule="auto" w:before="8"/>
              <w:ind w:left="0"/>
              <w:rPr>
                <w:rFonts w:ascii="Arial"/>
                <w:b/>
                <w:i/>
                <w:sz w:val="20"/>
              </w:rPr>
            </w:pPr>
          </w:p>
          <w:p>
            <w:pPr>
              <w:pStyle w:val="TableParagraph"/>
              <w:spacing w:line="234" w:lineRule="exact"/>
              <w:rPr>
                <w:b/>
                <w:sz w:val="22"/>
              </w:rPr>
            </w:pPr>
            <w:r>
              <w:rPr>
                <w:b/>
                <w:w w:val="105"/>
                <w:sz w:val="22"/>
              </w:rPr>
              <w:t>Group</w:t>
            </w:r>
          </w:p>
        </w:tc>
        <w:tc>
          <w:tcPr>
            <w:tcW w:w="1629" w:type="dxa"/>
            <w:gridSpan w:val="2"/>
          </w:tcPr>
          <w:p>
            <w:pPr>
              <w:pStyle w:val="TableParagraph"/>
              <w:spacing w:line="244" w:lineRule="auto"/>
              <w:ind w:left="119" w:firstLine="20"/>
              <w:rPr>
                <w:b/>
                <w:sz w:val="22"/>
              </w:rPr>
            </w:pPr>
            <w:r>
              <w:rPr>
                <w:b/>
                <w:w w:val="105"/>
                <w:sz w:val="22"/>
              </w:rPr>
              <w:t>Weapon </w:t>
            </w:r>
            <w:r>
              <w:rPr>
                <w:b/>
                <w:sz w:val="22"/>
              </w:rPr>
              <w:t>Proficiencies</w:t>
            </w:r>
          </w:p>
          <w:p>
            <w:pPr>
              <w:pStyle w:val="TableParagraph"/>
              <w:spacing w:line="234" w:lineRule="exact"/>
              <w:ind w:left="59"/>
              <w:rPr>
                <w:b/>
                <w:sz w:val="22"/>
              </w:rPr>
            </w:pPr>
            <w:r>
              <w:rPr>
                <w:b/>
                <w:w w:val="105"/>
                <w:sz w:val="22"/>
              </w:rPr>
              <w:t>Initial</w:t>
            </w:r>
            <w:r>
              <w:rPr>
                <w:b/>
                <w:spacing w:val="-34"/>
                <w:w w:val="105"/>
                <w:sz w:val="22"/>
              </w:rPr>
              <w:t> </w:t>
            </w:r>
            <w:r>
              <w:rPr>
                <w:b/>
                <w:w w:val="105"/>
                <w:sz w:val="22"/>
              </w:rPr>
              <w:t>#Levels</w:t>
            </w:r>
          </w:p>
        </w:tc>
        <w:tc>
          <w:tcPr>
            <w:tcW w:w="1150" w:type="dxa"/>
          </w:tcPr>
          <w:p>
            <w:pPr>
              <w:pStyle w:val="TableParagraph"/>
              <w:spacing w:line="240" w:lineRule="auto"/>
              <w:ind w:left="0"/>
              <w:rPr>
                <w:rFonts w:ascii="Arial"/>
                <w:b/>
                <w:i/>
                <w:sz w:val="24"/>
              </w:rPr>
            </w:pPr>
          </w:p>
          <w:p>
            <w:pPr>
              <w:pStyle w:val="TableParagraph"/>
              <w:spacing w:line="240" w:lineRule="auto" w:before="8"/>
              <w:ind w:left="0"/>
              <w:rPr>
                <w:rFonts w:ascii="Arial"/>
                <w:b/>
                <w:i/>
                <w:sz w:val="20"/>
              </w:rPr>
            </w:pPr>
          </w:p>
          <w:p>
            <w:pPr>
              <w:pStyle w:val="TableParagraph"/>
              <w:spacing w:line="234" w:lineRule="exact"/>
              <w:ind w:left="170" w:right="194"/>
              <w:jc w:val="center"/>
              <w:rPr>
                <w:b/>
                <w:sz w:val="22"/>
              </w:rPr>
            </w:pPr>
            <w:r>
              <w:rPr>
                <w:b/>
                <w:w w:val="105"/>
                <w:sz w:val="22"/>
              </w:rPr>
              <w:t>Penalty</w:t>
            </w:r>
          </w:p>
        </w:tc>
        <w:tc>
          <w:tcPr>
            <w:tcW w:w="2051" w:type="dxa"/>
            <w:gridSpan w:val="2"/>
          </w:tcPr>
          <w:p>
            <w:pPr>
              <w:pStyle w:val="TableParagraph"/>
              <w:spacing w:line="244" w:lineRule="auto"/>
              <w:ind w:left="506" w:right="298" w:firstLine="103"/>
              <w:jc w:val="center"/>
              <w:rPr>
                <w:b/>
                <w:sz w:val="22"/>
              </w:rPr>
            </w:pPr>
            <w:r>
              <w:rPr>
                <w:b/>
                <w:sz w:val="22"/>
              </w:rPr>
              <w:t>Nonweapon Proficiencies</w:t>
            </w:r>
          </w:p>
          <w:p>
            <w:pPr>
              <w:pStyle w:val="TableParagraph"/>
              <w:tabs>
                <w:tab w:pos="1224" w:val="left" w:leader="none"/>
              </w:tabs>
              <w:spacing w:line="234" w:lineRule="exact"/>
              <w:ind w:left="176"/>
              <w:jc w:val="center"/>
              <w:rPr>
                <w:b/>
                <w:sz w:val="22"/>
              </w:rPr>
            </w:pPr>
            <w:r>
              <w:rPr>
                <w:b/>
                <w:w w:val="105"/>
                <w:sz w:val="22"/>
              </w:rPr>
              <w:t>Initial</w:t>
              <w:tab/>
              <w:t>#Levels</w:t>
            </w:r>
          </w:p>
        </w:tc>
      </w:tr>
      <w:tr>
        <w:trPr>
          <w:trHeight w:val="215" w:hRule="atLeast"/>
        </w:trPr>
        <w:tc>
          <w:tcPr>
            <w:tcW w:w="1320" w:type="dxa"/>
          </w:tcPr>
          <w:p>
            <w:pPr>
              <w:pStyle w:val="TableParagraph"/>
              <w:spacing w:line="193" w:lineRule="exact"/>
              <w:rPr>
                <w:sz w:val="18"/>
              </w:rPr>
            </w:pPr>
            <w:r>
              <w:rPr>
                <w:w w:val="105"/>
                <w:sz w:val="18"/>
              </w:rPr>
              <w:t>Warrior</w:t>
            </w:r>
          </w:p>
        </w:tc>
        <w:tc>
          <w:tcPr>
            <w:tcW w:w="440" w:type="dxa"/>
          </w:tcPr>
          <w:p>
            <w:pPr>
              <w:pStyle w:val="TableParagraph"/>
              <w:spacing w:line="193" w:lineRule="exact"/>
              <w:ind w:left="59"/>
              <w:rPr>
                <w:sz w:val="18"/>
              </w:rPr>
            </w:pPr>
            <w:r>
              <w:rPr>
                <w:w w:val="103"/>
                <w:sz w:val="18"/>
              </w:rPr>
              <w:t>4</w:t>
            </w:r>
          </w:p>
        </w:tc>
        <w:tc>
          <w:tcPr>
            <w:tcW w:w="1189" w:type="dxa"/>
          </w:tcPr>
          <w:p>
            <w:pPr>
              <w:pStyle w:val="TableParagraph"/>
              <w:spacing w:line="193" w:lineRule="exact"/>
              <w:ind w:left="286"/>
              <w:rPr>
                <w:sz w:val="18"/>
              </w:rPr>
            </w:pPr>
            <w:r>
              <w:rPr>
                <w:w w:val="103"/>
                <w:sz w:val="18"/>
              </w:rPr>
              <w:t>3</w:t>
            </w:r>
          </w:p>
        </w:tc>
        <w:tc>
          <w:tcPr>
            <w:tcW w:w="1150" w:type="dxa"/>
          </w:tcPr>
          <w:p>
            <w:pPr>
              <w:pStyle w:val="TableParagraph"/>
              <w:spacing w:line="193" w:lineRule="exact"/>
              <w:ind w:left="57" w:right="194"/>
              <w:jc w:val="center"/>
              <w:rPr>
                <w:sz w:val="18"/>
              </w:rPr>
            </w:pPr>
            <w:r>
              <w:rPr>
                <w:w w:val="105"/>
                <w:sz w:val="18"/>
              </w:rPr>
              <w:t>-2</w:t>
            </w:r>
          </w:p>
        </w:tc>
        <w:tc>
          <w:tcPr>
            <w:tcW w:w="1126" w:type="dxa"/>
          </w:tcPr>
          <w:p>
            <w:pPr>
              <w:pStyle w:val="TableParagraph"/>
              <w:spacing w:line="193" w:lineRule="exact"/>
              <w:ind w:left="0" w:right="420"/>
              <w:jc w:val="right"/>
              <w:rPr>
                <w:sz w:val="18"/>
              </w:rPr>
            </w:pPr>
            <w:r>
              <w:rPr>
                <w:w w:val="103"/>
                <w:sz w:val="18"/>
              </w:rPr>
              <w:t>3</w:t>
            </w:r>
          </w:p>
        </w:tc>
        <w:tc>
          <w:tcPr>
            <w:tcW w:w="925" w:type="dxa"/>
          </w:tcPr>
          <w:p>
            <w:pPr>
              <w:pStyle w:val="TableParagraph"/>
              <w:spacing w:line="193" w:lineRule="exact"/>
              <w:ind w:left="26"/>
              <w:jc w:val="center"/>
              <w:rPr>
                <w:sz w:val="18"/>
              </w:rPr>
            </w:pPr>
            <w:r>
              <w:rPr>
                <w:w w:val="103"/>
                <w:sz w:val="18"/>
              </w:rPr>
              <w:t>3</w:t>
            </w:r>
          </w:p>
        </w:tc>
      </w:tr>
      <w:tr>
        <w:trPr>
          <w:trHeight w:val="217" w:hRule="atLeast"/>
        </w:trPr>
        <w:tc>
          <w:tcPr>
            <w:tcW w:w="1320" w:type="dxa"/>
          </w:tcPr>
          <w:p>
            <w:pPr>
              <w:pStyle w:val="TableParagraph"/>
              <w:spacing w:line="193" w:lineRule="exact" w:before="4"/>
              <w:rPr>
                <w:sz w:val="18"/>
              </w:rPr>
            </w:pPr>
            <w:r>
              <w:rPr>
                <w:w w:val="105"/>
                <w:sz w:val="18"/>
              </w:rPr>
              <w:t>Wizard</w:t>
            </w:r>
          </w:p>
        </w:tc>
        <w:tc>
          <w:tcPr>
            <w:tcW w:w="440" w:type="dxa"/>
          </w:tcPr>
          <w:p>
            <w:pPr>
              <w:pStyle w:val="TableParagraph"/>
              <w:spacing w:line="193" w:lineRule="exact" w:before="4"/>
              <w:ind w:left="59"/>
              <w:rPr>
                <w:sz w:val="18"/>
              </w:rPr>
            </w:pPr>
            <w:r>
              <w:rPr>
                <w:w w:val="103"/>
                <w:sz w:val="18"/>
              </w:rPr>
              <w:t>1</w:t>
            </w:r>
          </w:p>
        </w:tc>
        <w:tc>
          <w:tcPr>
            <w:tcW w:w="1189" w:type="dxa"/>
          </w:tcPr>
          <w:p>
            <w:pPr>
              <w:pStyle w:val="TableParagraph"/>
              <w:spacing w:line="193" w:lineRule="exact" w:before="4"/>
              <w:ind w:left="286"/>
              <w:rPr>
                <w:sz w:val="18"/>
              </w:rPr>
            </w:pPr>
            <w:r>
              <w:rPr>
                <w:w w:val="103"/>
                <w:sz w:val="18"/>
              </w:rPr>
              <w:t>6</w:t>
            </w:r>
          </w:p>
        </w:tc>
        <w:tc>
          <w:tcPr>
            <w:tcW w:w="1150" w:type="dxa"/>
          </w:tcPr>
          <w:p>
            <w:pPr>
              <w:pStyle w:val="TableParagraph"/>
              <w:spacing w:line="193" w:lineRule="exact" w:before="4"/>
              <w:ind w:left="57" w:right="194"/>
              <w:jc w:val="center"/>
              <w:rPr>
                <w:sz w:val="18"/>
              </w:rPr>
            </w:pPr>
            <w:r>
              <w:rPr>
                <w:w w:val="105"/>
                <w:sz w:val="18"/>
              </w:rPr>
              <w:t>-5</w:t>
            </w:r>
          </w:p>
        </w:tc>
        <w:tc>
          <w:tcPr>
            <w:tcW w:w="1126" w:type="dxa"/>
          </w:tcPr>
          <w:p>
            <w:pPr>
              <w:pStyle w:val="TableParagraph"/>
              <w:spacing w:line="193" w:lineRule="exact" w:before="4"/>
              <w:ind w:left="0" w:right="420"/>
              <w:jc w:val="right"/>
              <w:rPr>
                <w:sz w:val="18"/>
              </w:rPr>
            </w:pPr>
            <w:r>
              <w:rPr>
                <w:w w:val="103"/>
                <w:sz w:val="18"/>
              </w:rPr>
              <w:t>4</w:t>
            </w:r>
          </w:p>
        </w:tc>
        <w:tc>
          <w:tcPr>
            <w:tcW w:w="925" w:type="dxa"/>
          </w:tcPr>
          <w:p>
            <w:pPr>
              <w:pStyle w:val="TableParagraph"/>
              <w:spacing w:line="193" w:lineRule="exact" w:before="4"/>
              <w:ind w:left="26"/>
              <w:jc w:val="center"/>
              <w:rPr>
                <w:sz w:val="18"/>
              </w:rPr>
            </w:pPr>
            <w:r>
              <w:rPr>
                <w:w w:val="103"/>
                <w:sz w:val="18"/>
              </w:rPr>
              <w:t>3</w:t>
            </w:r>
          </w:p>
        </w:tc>
      </w:tr>
      <w:tr>
        <w:trPr>
          <w:trHeight w:val="215" w:hRule="atLeast"/>
        </w:trPr>
        <w:tc>
          <w:tcPr>
            <w:tcW w:w="1320" w:type="dxa"/>
          </w:tcPr>
          <w:p>
            <w:pPr>
              <w:pStyle w:val="TableParagraph"/>
              <w:spacing w:line="193" w:lineRule="exact" w:before="3"/>
              <w:rPr>
                <w:sz w:val="18"/>
              </w:rPr>
            </w:pPr>
            <w:r>
              <w:rPr>
                <w:w w:val="105"/>
                <w:sz w:val="18"/>
              </w:rPr>
              <w:t>Priest</w:t>
            </w:r>
          </w:p>
        </w:tc>
        <w:tc>
          <w:tcPr>
            <w:tcW w:w="440" w:type="dxa"/>
          </w:tcPr>
          <w:p>
            <w:pPr>
              <w:pStyle w:val="TableParagraph"/>
              <w:spacing w:line="193" w:lineRule="exact" w:before="3"/>
              <w:ind w:left="59"/>
              <w:rPr>
                <w:sz w:val="18"/>
              </w:rPr>
            </w:pPr>
            <w:r>
              <w:rPr>
                <w:w w:val="103"/>
                <w:sz w:val="18"/>
              </w:rPr>
              <w:t>2</w:t>
            </w:r>
          </w:p>
        </w:tc>
        <w:tc>
          <w:tcPr>
            <w:tcW w:w="1189" w:type="dxa"/>
          </w:tcPr>
          <w:p>
            <w:pPr>
              <w:pStyle w:val="TableParagraph"/>
              <w:spacing w:line="193" w:lineRule="exact" w:before="3"/>
              <w:ind w:left="286"/>
              <w:rPr>
                <w:sz w:val="18"/>
              </w:rPr>
            </w:pPr>
            <w:r>
              <w:rPr>
                <w:w w:val="103"/>
                <w:sz w:val="18"/>
              </w:rPr>
              <w:t>4</w:t>
            </w:r>
          </w:p>
        </w:tc>
        <w:tc>
          <w:tcPr>
            <w:tcW w:w="1150" w:type="dxa"/>
          </w:tcPr>
          <w:p>
            <w:pPr>
              <w:pStyle w:val="TableParagraph"/>
              <w:spacing w:line="193" w:lineRule="exact" w:before="3"/>
              <w:ind w:left="57" w:right="194"/>
              <w:jc w:val="center"/>
              <w:rPr>
                <w:sz w:val="18"/>
              </w:rPr>
            </w:pPr>
            <w:r>
              <w:rPr>
                <w:w w:val="105"/>
                <w:sz w:val="18"/>
              </w:rPr>
              <w:t>-3</w:t>
            </w:r>
          </w:p>
        </w:tc>
        <w:tc>
          <w:tcPr>
            <w:tcW w:w="1126" w:type="dxa"/>
          </w:tcPr>
          <w:p>
            <w:pPr>
              <w:pStyle w:val="TableParagraph"/>
              <w:spacing w:line="193" w:lineRule="exact" w:before="3"/>
              <w:ind w:left="0" w:right="420"/>
              <w:jc w:val="right"/>
              <w:rPr>
                <w:sz w:val="18"/>
              </w:rPr>
            </w:pPr>
            <w:r>
              <w:rPr>
                <w:w w:val="103"/>
                <w:sz w:val="18"/>
              </w:rPr>
              <w:t>4</w:t>
            </w:r>
          </w:p>
        </w:tc>
        <w:tc>
          <w:tcPr>
            <w:tcW w:w="925" w:type="dxa"/>
          </w:tcPr>
          <w:p>
            <w:pPr>
              <w:pStyle w:val="TableParagraph"/>
              <w:spacing w:line="193" w:lineRule="exact" w:before="3"/>
              <w:ind w:left="26"/>
              <w:jc w:val="center"/>
              <w:rPr>
                <w:sz w:val="18"/>
              </w:rPr>
            </w:pPr>
            <w:r>
              <w:rPr>
                <w:w w:val="103"/>
                <w:sz w:val="18"/>
              </w:rPr>
              <w:t>3</w:t>
            </w:r>
          </w:p>
        </w:tc>
      </w:tr>
      <w:tr>
        <w:trPr>
          <w:trHeight w:val="345" w:hRule="atLeast"/>
        </w:trPr>
        <w:tc>
          <w:tcPr>
            <w:tcW w:w="1320" w:type="dxa"/>
          </w:tcPr>
          <w:p>
            <w:pPr>
              <w:pStyle w:val="TableParagraph"/>
              <w:spacing w:line="240" w:lineRule="auto" w:before="3"/>
              <w:rPr>
                <w:sz w:val="18"/>
              </w:rPr>
            </w:pPr>
            <w:r>
              <w:rPr>
                <w:w w:val="105"/>
                <w:sz w:val="18"/>
              </w:rPr>
              <w:t>Rogue</w:t>
            </w:r>
          </w:p>
        </w:tc>
        <w:tc>
          <w:tcPr>
            <w:tcW w:w="440" w:type="dxa"/>
          </w:tcPr>
          <w:p>
            <w:pPr>
              <w:pStyle w:val="TableParagraph"/>
              <w:spacing w:line="240" w:lineRule="auto" w:before="3"/>
              <w:ind w:left="59"/>
              <w:rPr>
                <w:sz w:val="18"/>
              </w:rPr>
            </w:pPr>
            <w:r>
              <w:rPr>
                <w:w w:val="103"/>
                <w:sz w:val="18"/>
              </w:rPr>
              <w:t>2</w:t>
            </w:r>
          </w:p>
        </w:tc>
        <w:tc>
          <w:tcPr>
            <w:tcW w:w="1189" w:type="dxa"/>
          </w:tcPr>
          <w:p>
            <w:pPr>
              <w:pStyle w:val="TableParagraph"/>
              <w:spacing w:line="240" w:lineRule="auto" w:before="3"/>
              <w:ind w:left="286"/>
              <w:rPr>
                <w:sz w:val="18"/>
              </w:rPr>
            </w:pPr>
            <w:r>
              <w:rPr>
                <w:w w:val="103"/>
                <w:sz w:val="18"/>
              </w:rPr>
              <w:t>4</w:t>
            </w:r>
          </w:p>
        </w:tc>
        <w:tc>
          <w:tcPr>
            <w:tcW w:w="1150" w:type="dxa"/>
          </w:tcPr>
          <w:p>
            <w:pPr>
              <w:pStyle w:val="TableParagraph"/>
              <w:spacing w:line="240" w:lineRule="auto" w:before="3"/>
              <w:ind w:left="57" w:right="194"/>
              <w:jc w:val="center"/>
              <w:rPr>
                <w:sz w:val="18"/>
              </w:rPr>
            </w:pPr>
            <w:r>
              <w:rPr>
                <w:w w:val="105"/>
                <w:sz w:val="18"/>
              </w:rPr>
              <w:t>-3</w:t>
            </w:r>
          </w:p>
        </w:tc>
        <w:tc>
          <w:tcPr>
            <w:tcW w:w="1126" w:type="dxa"/>
          </w:tcPr>
          <w:p>
            <w:pPr>
              <w:pStyle w:val="TableParagraph"/>
              <w:spacing w:line="240" w:lineRule="auto" w:before="3"/>
              <w:ind w:left="0" w:right="420"/>
              <w:jc w:val="right"/>
              <w:rPr>
                <w:sz w:val="18"/>
              </w:rPr>
            </w:pPr>
            <w:r>
              <w:rPr>
                <w:w w:val="103"/>
                <w:sz w:val="18"/>
              </w:rPr>
              <w:t>3</w:t>
            </w:r>
          </w:p>
        </w:tc>
        <w:tc>
          <w:tcPr>
            <w:tcW w:w="925" w:type="dxa"/>
          </w:tcPr>
          <w:p>
            <w:pPr>
              <w:pStyle w:val="TableParagraph"/>
              <w:spacing w:line="240" w:lineRule="auto" w:before="3"/>
              <w:ind w:left="16"/>
              <w:jc w:val="center"/>
              <w:rPr>
                <w:sz w:val="18"/>
              </w:rPr>
            </w:pPr>
            <w:r>
              <w:rPr>
                <w:w w:val="103"/>
                <w:sz w:val="18"/>
              </w:rPr>
              <w:t>4</w:t>
            </w:r>
          </w:p>
        </w:tc>
      </w:tr>
      <w:tr>
        <w:trPr>
          <w:trHeight w:val="345" w:hRule="atLeast"/>
        </w:trPr>
        <w:tc>
          <w:tcPr>
            <w:tcW w:w="1320" w:type="dxa"/>
          </w:tcPr>
          <w:p>
            <w:pPr>
              <w:pStyle w:val="TableParagraph"/>
              <w:spacing w:line="193" w:lineRule="exact" w:before="132"/>
              <w:rPr>
                <w:sz w:val="18"/>
              </w:rPr>
            </w:pPr>
            <w:r>
              <w:rPr>
                <w:w w:val="105"/>
                <w:sz w:val="18"/>
              </w:rPr>
              <w:t>Psionicist*(s.b.)</w:t>
            </w:r>
          </w:p>
        </w:tc>
        <w:tc>
          <w:tcPr>
            <w:tcW w:w="440" w:type="dxa"/>
          </w:tcPr>
          <w:p>
            <w:pPr>
              <w:pStyle w:val="TableParagraph"/>
              <w:spacing w:line="193" w:lineRule="exact" w:before="132"/>
              <w:ind w:left="59"/>
              <w:rPr>
                <w:sz w:val="18"/>
              </w:rPr>
            </w:pPr>
            <w:r>
              <w:rPr>
                <w:w w:val="103"/>
                <w:sz w:val="18"/>
              </w:rPr>
              <w:t>2</w:t>
            </w:r>
          </w:p>
        </w:tc>
        <w:tc>
          <w:tcPr>
            <w:tcW w:w="1189" w:type="dxa"/>
          </w:tcPr>
          <w:p>
            <w:pPr>
              <w:pStyle w:val="TableParagraph"/>
              <w:spacing w:line="193" w:lineRule="exact" w:before="132"/>
              <w:ind w:left="286"/>
              <w:rPr>
                <w:sz w:val="18"/>
              </w:rPr>
            </w:pPr>
            <w:r>
              <w:rPr>
                <w:w w:val="103"/>
                <w:sz w:val="18"/>
              </w:rPr>
              <w:t>5</w:t>
            </w:r>
          </w:p>
        </w:tc>
        <w:tc>
          <w:tcPr>
            <w:tcW w:w="1150" w:type="dxa"/>
          </w:tcPr>
          <w:p>
            <w:pPr>
              <w:pStyle w:val="TableParagraph"/>
              <w:spacing w:line="193" w:lineRule="exact" w:before="132"/>
              <w:ind w:left="57" w:right="194"/>
              <w:jc w:val="center"/>
              <w:rPr>
                <w:sz w:val="18"/>
              </w:rPr>
            </w:pPr>
            <w:r>
              <w:rPr>
                <w:w w:val="105"/>
                <w:sz w:val="18"/>
              </w:rPr>
              <w:t>-4</w:t>
            </w:r>
          </w:p>
        </w:tc>
        <w:tc>
          <w:tcPr>
            <w:tcW w:w="1126" w:type="dxa"/>
          </w:tcPr>
          <w:p>
            <w:pPr>
              <w:pStyle w:val="TableParagraph"/>
              <w:spacing w:line="193" w:lineRule="exact" w:before="132"/>
              <w:ind w:left="0" w:right="420"/>
              <w:jc w:val="right"/>
              <w:rPr>
                <w:sz w:val="18"/>
              </w:rPr>
            </w:pPr>
            <w:r>
              <w:rPr>
                <w:w w:val="103"/>
                <w:sz w:val="18"/>
              </w:rPr>
              <w:t>3</w:t>
            </w:r>
          </w:p>
        </w:tc>
        <w:tc>
          <w:tcPr>
            <w:tcW w:w="925" w:type="dxa"/>
          </w:tcPr>
          <w:p>
            <w:pPr>
              <w:pStyle w:val="TableParagraph"/>
              <w:spacing w:line="193" w:lineRule="exact" w:before="132"/>
              <w:ind w:left="26"/>
              <w:jc w:val="center"/>
              <w:rPr>
                <w:sz w:val="18"/>
              </w:rPr>
            </w:pPr>
            <w:r>
              <w:rPr>
                <w:w w:val="103"/>
                <w:sz w:val="18"/>
              </w:rPr>
              <w:t>3</w:t>
            </w:r>
          </w:p>
        </w:tc>
      </w:tr>
      <w:tr>
        <w:trPr>
          <w:trHeight w:val="215" w:hRule="atLeast"/>
        </w:trPr>
        <w:tc>
          <w:tcPr>
            <w:tcW w:w="1320" w:type="dxa"/>
          </w:tcPr>
          <w:p>
            <w:pPr>
              <w:pStyle w:val="TableParagraph"/>
              <w:spacing w:line="193" w:lineRule="exact" w:before="3"/>
              <w:rPr>
                <w:sz w:val="18"/>
              </w:rPr>
            </w:pPr>
            <w:r>
              <w:rPr>
                <w:w w:val="105"/>
                <w:sz w:val="18"/>
              </w:rPr>
              <w:t>Assassin*(s.b.)</w:t>
            </w:r>
          </w:p>
        </w:tc>
        <w:tc>
          <w:tcPr>
            <w:tcW w:w="440" w:type="dxa"/>
          </w:tcPr>
          <w:p>
            <w:pPr>
              <w:pStyle w:val="TableParagraph"/>
              <w:spacing w:line="193" w:lineRule="exact" w:before="3"/>
              <w:ind w:left="59"/>
              <w:rPr>
                <w:sz w:val="18"/>
              </w:rPr>
            </w:pPr>
            <w:r>
              <w:rPr>
                <w:w w:val="103"/>
                <w:sz w:val="18"/>
              </w:rPr>
              <w:t>2</w:t>
            </w:r>
          </w:p>
        </w:tc>
        <w:tc>
          <w:tcPr>
            <w:tcW w:w="1189" w:type="dxa"/>
          </w:tcPr>
          <w:p>
            <w:pPr>
              <w:pStyle w:val="TableParagraph"/>
              <w:spacing w:line="193" w:lineRule="exact" w:before="3"/>
              <w:ind w:left="286"/>
              <w:rPr>
                <w:sz w:val="18"/>
              </w:rPr>
            </w:pPr>
            <w:r>
              <w:rPr>
                <w:w w:val="103"/>
                <w:sz w:val="18"/>
              </w:rPr>
              <w:t>4</w:t>
            </w:r>
          </w:p>
        </w:tc>
        <w:tc>
          <w:tcPr>
            <w:tcW w:w="1150" w:type="dxa"/>
          </w:tcPr>
          <w:p>
            <w:pPr>
              <w:pStyle w:val="TableParagraph"/>
              <w:spacing w:line="193" w:lineRule="exact" w:before="3"/>
              <w:ind w:left="57" w:right="194"/>
              <w:jc w:val="center"/>
              <w:rPr>
                <w:sz w:val="18"/>
              </w:rPr>
            </w:pPr>
            <w:r>
              <w:rPr>
                <w:w w:val="105"/>
                <w:sz w:val="18"/>
              </w:rPr>
              <w:t>-3</w:t>
            </w:r>
          </w:p>
        </w:tc>
        <w:tc>
          <w:tcPr>
            <w:tcW w:w="1126" w:type="dxa"/>
          </w:tcPr>
          <w:p>
            <w:pPr>
              <w:pStyle w:val="TableParagraph"/>
              <w:spacing w:line="193" w:lineRule="exact" w:before="3"/>
              <w:ind w:left="0" w:right="420"/>
              <w:jc w:val="right"/>
              <w:rPr>
                <w:sz w:val="18"/>
              </w:rPr>
            </w:pPr>
            <w:r>
              <w:rPr>
                <w:w w:val="103"/>
                <w:sz w:val="18"/>
              </w:rPr>
              <w:t>3</w:t>
            </w:r>
          </w:p>
        </w:tc>
        <w:tc>
          <w:tcPr>
            <w:tcW w:w="925" w:type="dxa"/>
          </w:tcPr>
          <w:p>
            <w:pPr>
              <w:pStyle w:val="TableParagraph"/>
              <w:spacing w:line="193" w:lineRule="exact" w:before="3"/>
              <w:ind w:left="26"/>
              <w:jc w:val="center"/>
              <w:rPr>
                <w:sz w:val="18"/>
              </w:rPr>
            </w:pPr>
            <w:r>
              <w:rPr>
                <w:w w:val="103"/>
                <w:sz w:val="18"/>
              </w:rPr>
              <w:t>4</w:t>
            </w:r>
          </w:p>
        </w:tc>
      </w:tr>
      <w:tr>
        <w:trPr>
          <w:trHeight w:val="211" w:hRule="atLeast"/>
        </w:trPr>
        <w:tc>
          <w:tcPr>
            <w:tcW w:w="1320" w:type="dxa"/>
          </w:tcPr>
          <w:p>
            <w:pPr>
              <w:pStyle w:val="TableParagraph"/>
              <w:spacing w:line="189" w:lineRule="exact" w:before="3"/>
              <w:rPr>
                <w:sz w:val="18"/>
              </w:rPr>
            </w:pPr>
            <w:r>
              <w:rPr>
                <w:w w:val="105"/>
                <w:sz w:val="18"/>
              </w:rPr>
              <w:t>Monk* (s.b.)</w:t>
            </w:r>
          </w:p>
        </w:tc>
        <w:tc>
          <w:tcPr>
            <w:tcW w:w="440" w:type="dxa"/>
          </w:tcPr>
          <w:p>
            <w:pPr>
              <w:pStyle w:val="TableParagraph"/>
              <w:spacing w:line="189" w:lineRule="exact" w:before="3"/>
              <w:ind w:left="59"/>
              <w:rPr>
                <w:sz w:val="18"/>
              </w:rPr>
            </w:pPr>
            <w:r>
              <w:rPr>
                <w:w w:val="103"/>
                <w:sz w:val="18"/>
              </w:rPr>
              <w:t>2</w:t>
            </w:r>
          </w:p>
        </w:tc>
        <w:tc>
          <w:tcPr>
            <w:tcW w:w="1189" w:type="dxa"/>
          </w:tcPr>
          <w:p>
            <w:pPr>
              <w:pStyle w:val="TableParagraph"/>
              <w:spacing w:line="189" w:lineRule="exact" w:before="3"/>
              <w:ind w:left="286"/>
              <w:rPr>
                <w:sz w:val="18"/>
              </w:rPr>
            </w:pPr>
            <w:r>
              <w:rPr>
                <w:w w:val="103"/>
                <w:sz w:val="18"/>
              </w:rPr>
              <w:t>4</w:t>
            </w:r>
          </w:p>
        </w:tc>
        <w:tc>
          <w:tcPr>
            <w:tcW w:w="1150" w:type="dxa"/>
          </w:tcPr>
          <w:p>
            <w:pPr>
              <w:pStyle w:val="TableParagraph"/>
              <w:spacing w:line="189" w:lineRule="exact" w:before="3"/>
              <w:ind w:left="57" w:right="194"/>
              <w:jc w:val="center"/>
              <w:rPr>
                <w:sz w:val="18"/>
              </w:rPr>
            </w:pPr>
            <w:r>
              <w:rPr>
                <w:w w:val="105"/>
                <w:sz w:val="18"/>
              </w:rPr>
              <w:t>-3</w:t>
            </w:r>
          </w:p>
        </w:tc>
        <w:tc>
          <w:tcPr>
            <w:tcW w:w="1126" w:type="dxa"/>
          </w:tcPr>
          <w:p>
            <w:pPr>
              <w:pStyle w:val="TableParagraph"/>
              <w:spacing w:line="189" w:lineRule="exact" w:before="3"/>
              <w:ind w:left="0" w:right="421"/>
              <w:jc w:val="right"/>
              <w:rPr>
                <w:sz w:val="18"/>
              </w:rPr>
            </w:pPr>
            <w:r>
              <w:rPr>
                <w:w w:val="103"/>
                <w:sz w:val="18"/>
              </w:rPr>
              <w:t>4</w:t>
            </w:r>
          </w:p>
        </w:tc>
        <w:tc>
          <w:tcPr>
            <w:tcW w:w="925" w:type="dxa"/>
          </w:tcPr>
          <w:p>
            <w:pPr>
              <w:pStyle w:val="TableParagraph"/>
              <w:spacing w:line="189" w:lineRule="exact" w:before="3"/>
              <w:ind w:left="26"/>
              <w:jc w:val="center"/>
              <w:rPr>
                <w:sz w:val="18"/>
              </w:rPr>
            </w:pPr>
            <w:r>
              <w:rPr>
                <w:w w:val="103"/>
                <w:sz w:val="18"/>
              </w:rPr>
              <w:t>3</w:t>
            </w:r>
          </w:p>
        </w:tc>
      </w:tr>
    </w:tbl>
    <w:p>
      <w:pPr>
        <w:pStyle w:val="BodyText"/>
        <w:ind w:left="0"/>
        <w:rPr>
          <w:rFonts w:ascii="Arial"/>
          <w:b/>
          <w:i/>
          <w:sz w:val="28"/>
        </w:rPr>
      </w:pPr>
    </w:p>
    <w:p>
      <w:pPr>
        <w:pStyle w:val="BodyText"/>
        <w:spacing w:before="6"/>
        <w:ind w:left="0"/>
        <w:rPr>
          <w:rFonts w:ascii="Arial"/>
          <w:b/>
          <w:i/>
          <w:sz w:val="40"/>
        </w:rPr>
      </w:pPr>
    </w:p>
    <w:p>
      <w:pPr>
        <w:spacing w:line="252" w:lineRule="exact" w:before="0"/>
        <w:ind w:left="210" w:right="0" w:firstLine="0"/>
        <w:jc w:val="left"/>
        <w:rPr>
          <w:b/>
          <w:sz w:val="22"/>
        </w:rPr>
      </w:pPr>
      <w:r>
        <w:rPr>
          <w:b/>
          <w:w w:val="105"/>
          <w:sz w:val="22"/>
        </w:rPr>
        <w:t>Table 38 (Player´s Handbook, revised):</w:t>
      </w:r>
    </w:p>
    <w:p>
      <w:pPr>
        <w:spacing w:line="344" w:lineRule="exact" w:before="0"/>
        <w:ind w:left="210" w:right="0" w:firstLine="0"/>
        <w:jc w:val="left"/>
        <w:rPr>
          <w:sz w:val="30"/>
        </w:rPr>
      </w:pPr>
      <w:r>
        <w:rPr>
          <w:color w:val="FF0000"/>
          <w:sz w:val="30"/>
        </w:rPr>
        <w:t>Nonweapon Proficiency Group Crossovers</w:t>
      </w:r>
    </w:p>
    <w:p>
      <w:pPr>
        <w:spacing w:before="268"/>
        <w:ind w:left="210" w:right="0" w:firstLine="0"/>
        <w:jc w:val="left"/>
        <w:rPr>
          <w:b/>
          <w:sz w:val="22"/>
        </w:rPr>
      </w:pPr>
      <w:r>
        <w:rPr>
          <w:b/>
          <w:w w:val="105"/>
          <w:sz w:val="22"/>
        </w:rPr>
        <w:t>Character</w:t>
      </w:r>
    </w:p>
    <w:p>
      <w:pPr>
        <w:tabs>
          <w:tab w:pos="1539" w:val="left" w:leader="none"/>
        </w:tabs>
        <w:spacing w:before="6"/>
        <w:ind w:left="210" w:right="0" w:firstLine="0"/>
        <w:jc w:val="left"/>
        <w:rPr>
          <w:b/>
          <w:sz w:val="22"/>
        </w:rPr>
      </w:pPr>
      <w:r>
        <w:rPr>
          <w:b/>
          <w:w w:val="105"/>
          <w:sz w:val="22"/>
        </w:rPr>
        <w:t>Class</w:t>
        <w:tab/>
        <w:t>Proficiency</w:t>
      </w:r>
      <w:r>
        <w:rPr>
          <w:b/>
          <w:spacing w:val="-3"/>
          <w:w w:val="105"/>
          <w:sz w:val="22"/>
        </w:rPr>
        <w:t> </w:t>
      </w:r>
      <w:r>
        <w:rPr>
          <w:b/>
          <w:w w:val="105"/>
          <w:sz w:val="22"/>
        </w:rPr>
        <w:t>Groups</w:t>
      </w:r>
    </w:p>
    <w:p>
      <w:pPr>
        <w:pStyle w:val="BodyText"/>
        <w:tabs>
          <w:tab w:pos="1539" w:val="left" w:leader="none"/>
        </w:tabs>
        <w:spacing w:line="244" w:lineRule="auto" w:before="1"/>
        <w:ind w:right="4460"/>
      </w:pPr>
      <w:r>
        <w:rPr>
          <w:w w:val="105"/>
        </w:rPr>
        <w:t>Fighter</w:t>
        <w:tab/>
        <w:t>Warrior, General, Fighter Paladin</w:t>
        <w:tab/>
        <w:t>Warrior,</w:t>
      </w:r>
      <w:r>
        <w:rPr>
          <w:spacing w:val="-20"/>
          <w:w w:val="105"/>
        </w:rPr>
        <w:t> </w:t>
      </w:r>
      <w:r>
        <w:rPr>
          <w:w w:val="105"/>
        </w:rPr>
        <w:t>Priest,</w:t>
      </w:r>
      <w:r>
        <w:rPr>
          <w:spacing w:val="-20"/>
          <w:w w:val="105"/>
        </w:rPr>
        <w:t> </w:t>
      </w:r>
      <w:r>
        <w:rPr>
          <w:w w:val="105"/>
        </w:rPr>
        <w:t>General,</w:t>
      </w:r>
      <w:r>
        <w:rPr>
          <w:spacing w:val="-20"/>
          <w:w w:val="105"/>
        </w:rPr>
        <w:t> </w:t>
      </w:r>
      <w:r>
        <w:rPr>
          <w:spacing w:val="-3"/>
          <w:w w:val="105"/>
        </w:rPr>
        <w:t>Paladin</w:t>
      </w:r>
    </w:p>
    <w:p>
      <w:pPr>
        <w:pStyle w:val="BodyText"/>
        <w:tabs>
          <w:tab w:pos="1539" w:val="left" w:leader="none"/>
        </w:tabs>
        <w:spacing w:line="244" w:lineRule="auto" w:before="3"/>
        <w:ind w:right="4335"/>
      </w:pPr>
      <w:r>
        <w:rPr>
          <w:w w:val="105"/>
        </w:rPr>
        <w:t>Ranger</w:t>
        <w:tab/>
        <w:t>Warrior,</w:t>
      </w:r>
      <w:r>
        <w:rPr>
          <w:spacing w:val="-22"/>
          <w:w w:val="105"/>
        </w:rPr>
        <w:t> </w:t>
      </w:r>
      <w:r>
        <w:rPr>
          <w:w w:val="105"/>
        </w:rPr>
        <w:t>Wizard,</w:t>
      </w:r>
      <w:r>
        <w:rPr>
          <w:spacing w:val="-21"/>
          <w:w w:val="105"/>
        </w:rPr>
        <w:t> </w:t>
      </w:r>
      <w:r>
        <w:rPr>
          <w:w w:val="105"/>
        </w:rPr>
        <w:t>General,</w:t>
      </w:r>
      <w:r>
        <w:rPr>
          <w:spacing w:val="-22"/>
          <w:w w:val="105"/>
        </w:rPr>
        <w:t> </w:t>
      </w:r>
      <w:r>
        <w:rPr>
          <w:spacing w:val="-3"/>
          <w:w w:val="105"/>
        </w:rPr>
        <w:t>Ranger </w:t>
      </w:r>
      <w:r>
        <w:rPr>
          <w:w w:val="105"/>
        </w:rPr>
        <w:t>Cleric</w:t>
        <w:tab/>
        <w:t>Priest, General,</w:t>
      </w:r>
      <w:r>
        <w:rPr>
          <w:spacing w:val="-8"/>
          <w:w w:val="105"/>
        </w:rPr>
        <w:t> </w:t>
      </w:r>
      <w:r>
        <w:rPr>
          <w:w w:val="105"/>
        </w:rPr>
        <w:t>Priest</w:t>
      </w:r>
    </w:p>
    <w:p>
      <w:pPr>
        <w:pStyle w:val="BodyText"/>
        <w:tabs>
          <w:tab w:pos="1539" w:val="left" w:leader="none"/>
        </w:tabs>
        <w:spacing w:line="244" w:lineRule="auto" w:before="2"/>
        <w:ind w:right="4611"/>
      </w:pPr>
      <w:r>
        <w:rPr>
          <w:w w:val="105"/>
        </w:rPr>
        <w:t>Druid</w:t>
        <w:tab/>
        <w:t>Priest,</w:t>
      </w:r>
      <w:r>
        <w:rPr>
          <w:spacing w:val="-20"/>
          <w:w w:val="105"/>
        </w:rPr>
        <w:t> </w:t>
      </w:r>
      <w:r>
        <w:rPr>
          <w:w w:val="105"/>
        </w:rPr>
        <w:t>Warrior,</w:t>
      </w:r>
      <w:r>
        <w:rPr>
          <w:spacing w:val="-19"/>
          <w:w w:val="105"/>
        </w:rPr>
        <w:t> </w:t>
      </w:r>
      <w:r>
        <w:rPr>
          <w:w w:val="105"/>
        </w:rPr>
        <w:t>General,</w:t>
      </w:r>
      <w:r>
        <w:rPr>
          <w:spacing w:val="-19"/>
          <w:w w:val="105"/>
        </w:rPr>
        <w:t> </w:t>
      </w:r>
      <w:r>
        <w:rPr>
          <w:spacing w:val="-4"/>
          <w:w w:val="105"/>
        </w:rPr>
        <w:t>Druid </w:t>
      </w:r>
      <w:r>
        <w:rPr>
          <w:w w:val="105"/>
        </w:rPr>
        <w:t>Mage</w:t>
        <w:tab/>
        <w:t>Wizard,</w:t>
      </w:r>
      <w:r>
        <w:rPr>
          <w:spacing w:val="-4"/>
          <w:w w:val="105"/>
        </w:rPr>
        <w:t> </w:t>
      </w:r>
      <w:r>
        <w:rPr>
          <w:w w:val="105"/>
        </w:rPr>
        <w:t>General</w:t>
      </w:r>
    </w:p>
    <w:p>
      <w:pPr>
        <w:pStyle w:val="BodyText"/>
        <w:tabs>
          <w:tab w:pos="1539" w:val="left" w:leader="none"/>
        </w:tabs>
        <w:spacing w:line="244" w:lineRule="auto" w:before="2"/>
        <w:ind w:right="5400"/>
      </w:pPr>
      <w:r>
        <w:rPr>
          <w:w w:val="105"/>
        </w:rPr>
        <w:t>Illusionist</w:t>
        <w:tab/>
        <w:t>Wizard, General Thief</w:t>
        <w:tab/>
        <w:t>Rogue, General,</w:t>
      </w:r>
      <w:r>
        <w:rPr>
          <w:spacing w:val="-39"/>
          <w:w w:val="105"/>
        </w:rPr>
        <w:t> </w:t>
      </w:r>
      <w:r>
        <w:rPr>
          <w:spacing w:val="-4"/>
          <w:w w:val="105"/>
        </w:rPr>
        <w:t>Thief</w:t>
      </w:r>
    </w:p>
    <w:p>
      <w:pPr>
        <w:pStyle w:val="BodyText"/>
        <w:tabs>
          <w:tab w:pos="1539" w:val="left" w:leader="none"/>
        </w:tabs>
        <w:spacing w:before="5"/>
      </w:pPr>
      <w:r>
        <w:rPr>
          <w:w w:val="105"/>
        </w:rPr>
        <w:t>Bard</w:t>
        <w:tab/>
        <w:t>Rogue, Warrior, Wizard, General,</w:t>
      </w:r>
      <w:r>
        <w:rPr>
          <w:spacing w:val="-12"/>
          <w:w w:val="105"/>
        </w:rPr>
        <w:t> </w:t>
      </w:r>
      <w:r>
        <w:rPr>
          <w:w w:val="105"/>
        </w:rPr>
        <w:t>Bard</w:t>
      </w:r>
    </w:p>
    <w:p>
      <w:pPr>
        <w:pStyle w:val="BodyText"/>
        <w:spacing w:before="1"/>
        <w:ind w:left="0"/>
        <w:rPr>
          <w:sz w:val="23"/>
        </w:rPr>
      </w:pPr>
    </w:p>
    <w:p>
      <w:pPr>
        <w:pStyle w:val="BodyText"/>
        <w:tabs>
          <w:tab w:pos="1539" w:val="left" w:leader="none"/>
        </w:tabs>
      </w:pPr>
      <w:r>
        <w:rPr>
          <w:w w:val="105"/>
        </w:rPr>
        <w:t>Psioniker*</w:t>
        <w:tab/>
        <w:t>General,</w:t>
      </w:r>
      <w:r>
        <w:rPr>
          <w:spacing w:val="-3"/>
          <w:w w:val="105"/>
        </w:rPr>
        <w:t> </w:t>
      </w:r>
      <w:r>
        <w:rPr>
          <w:w w:val="105"/>
        </w:rPr>
        <w:t>Psionicist</w:t>
      </w:r>
    </w:p>
    <w:p>
      <w:pPr>
        <w:pStyle w:val="BodyText"/>
        <w:tabs>
          <w:tab w:pos="1539" w:val="left" w:leader="none"/>
        </w:tabs>
        <w:spacing w:line="244" w:lineRule="auto" w:before="6"/>
        <w:ind w:right="4185"/>
      </w:pPr>
      <w:r>
        <w:rPr>
          <w:w w:val="105"/>
        </w:rPr>
        <w:t>Monk*</w:t>
        <w:tab/>
        <w:t>General,</w:t>
      </w:r>
      <w:r>
        <w:rPr>
          <w:spacing w:val="-17"/>
          <w:w w:val="105"/>
        </w:rPr>
        <w:t> </w:t>
      </w:r>
      <w:r>
        <w:rPr>
          <w:w w:val="105"/>
        </w:rPr>
        <w:t>Rogue,</w:t>
      </w:r>
      <w:r>
        <w:rPr>
          <w:spacing w:val="-17"/>
          <w:w w:val="105"/>
        </w:rPr>
        <w:t> </w:t>
      </w:r>
      <w:r>
        <w:rPr>
          <w:w w:val="105"/>
        </w:rPr>
        <w:t>Warrior</w:t>
      </w:r>
      <w:r>
        <w:rPr>
          <w:spacing w:val="-17"/>
          <w:w w:val="105"/>
        </w:rPr>
        <w:t> </w:t>
      </w:r>
      <w:r>
        <w:rPr>
          <w:w w:val="105"/>
        </w:rPr>
        <w:t>(no</w:t>
      </w:r>
      <w:r>
        <w:rPr>
          <w:spacing w:val="-17"/>
          <w:w w:val="105"/>
        </w:rPr>
        <w:t> </w:t>
      </w:r>
      <w:r>
        <w:rPr>
          <w:spacing w:val="-3"/>
          <w:w w:val="105"/>
        </w:rPr>
        <w:t>priest) </w:t>
      </w:r>
      <w:r>
        <w:rPr>
          <w:w w:val="105"/>
        </w:rPr>
        <w:t>Assassin*</w:t>
        <w:tab/>
        <w:t>General, Rogue,</w:t>
      </w:r>
      <w:r>
        <w:rPr>
          <w:spacing w:val="-9"/>
          <w:w w:val="105"/>
        </w:rPr>
        <w:t> </w:t>
      </w:r>
      <w:r>
        <w:rPr>
          <w:w w:val="105"/>
        </w:rPr>
        <w:t>Warrior</w:t>
      </w:r>
    </w:p>
    <w:p>
      <w:pPr>
        <w:pStyle w:val="BodyText"/>
        <w:spacing w:before="1"/>
        <w:ind w:left="0"/>
        <w:rPr>
          <w:sz w:val="23"/>
        </w:rPr>
      </w:pPr>
    </w:p>
    <w:p>
      <w:pPr>
        <w:pStyle w:val="ListParagraph"/>
        <w:numPr>
          <w:ilvl w:val="0"/>
          <w:numId w:val="2"/>
        </w:numPr>
        <w:tabs>
          <w:tab w:pos="388" w:val="left" w:leader="none"/>
        </w:tabs>
        <w:spacing w:line="252" w:lineRule="auto" w:before="0" w:after="0"/>
        <w:ind w:left="210" w:right="459" w:firstLine="0"/>
        <w:jc w:val="both"/>
        <w:rPr>
          <w:sz w:val="18"/>
        </w:rPr>
      </w:pPr>
      <w:r>
        <w:rPr>
          <w:w w:val="105"/>
          <w:sz w:val="18"/>
        </w:rPr>
        <w:t>These three classes come from the following books: „</w:t>
      </w:r>
      <w:r>
        <w:rPr>
          <w:i/>
          <w:w w:val="105"/>
          <w:sz w:val="18"/>
        </w:rPr>
        <w:t>The complete psionics handbook“ </w:t>
      </w:r>
      <w:r>
        <w:rPr>
          <w:w w:val="105"/>
          <w:sz w:val="18"/>
        </w:rPr>
        <w:t>and the TSR product 11374 „</w:t>
      </w:r>
      <w:r>
        <w:rPr>
          <w:i/>
          <w:w w:val="105"/>
          <w:sz w:val="18"/>
        </w:rPr>
        <w:t>The Scarlet Brotherhood“ </w:t>
      </w:r>
      <w:r>
        <w:rPr>
          <w:w w:val="105"/>
          <w:sz w:val="18"/>
        </w:rPr>
        <w:t>from 1999 for the World of Greyhawk campaign setting, in which the classes of the Assassin and Monk were reintroduced from the first edition of AD&amp;D officially (with minor changes). Assassins count as a rogue class and monks as a subclass </w:t>
      </w:r>
      <w:r>
        <w:rPr>
          <w:spacing w:val="-3"/>
          <w:w w:val="105"/>
          <w:sz w:val="18"/>
        </w:rPr>
        <w:t>of </w:t>
      </w:r>
      <w:r>
        <w:rPr>
          <w:w w:val="105"/>
          <w:sz w:val="18"/>
        </w:rPr>
        <w:t>the</w:t>
      </w:r>
      <w:r>
        <w:rPr>
          <w:spacing w:val="-17"/>
          <w:w w:val="105"/>
          <w:sz w:val="18"/>
        </w:rPr>
        <w:t> </w:t>
      </w:r>
      <w:r>
        <w:rPr>
          <w:w w:val="105"/>
          <w:sz w:val="18"/>
        </w:rPr>
        <w:t>priest.</w:t>
      </w:r>
    </w:p>
    <w:p>
      <w:pPr>
        <w:pStyle w:val="BodyText"/>
        <w:ind w:left="0"/>
        <w:rPr>
          <w:sz w:val="20"/>
        </w:rPr>
      </w:pPr>
    </w:p>
    <w:p>
      <w:pPr>
        <w:pStyle w:val="BodyText"/>
        <w:spacing w:before="1"/>
        <w:ind w:left="0"/>
        <w:rPr>
          <w:sz w:val="25"/>
        </w:rPr>
      </w:pPr>
    </w:p>
    <w:p>
      <w:pPr>
        <w:spacing w:line="252" w:lineRule="exact" w:before="0"/>
        <w:ind w:left="210" w:right="0" w:firstLine="0"/>
        <w:jc w:val="left"/>
        <w:rPr>
          <w:b/>
          <w:sz w:val="22"/>
        </w:rPr>
      </w:pPr>
      <w:r>
        <w:rPr>
          <w:b/>
          <w:w w:val="105"/>
          <w:sz w:val="22"/>
          <w:u w:val="thick"/>
        </w:rPr>
        <w:t>Comment regarding table 37</w:t>
      </w:r>
    </w:p>
    <w:p>
      <w:pPr>
        <w:pStyle w:val="BodyText"/>
        <w:spacing w:line="252" w:lineRule="exact"/>
      </w:pPr>
      <w:r>
        <w:rPr/>
        <w:t>All skills and their description come form the official AD&amp;D 2</w:t>
      </w:r>
      <w:r>
        <w:rPr>
          <w:vertAlign w:val="superscript"/>
        </w:rPr>
        <w:t>nd</w:t>
      </w:r>
      <w:r>
        <w:rPr>
          <w:vertAlign w:val="baseline"/>
        </w:rPr>
        <w:t> edition</w:t>
      </w:r>
      <w:r>
        <w:rPr>
          <w:spacing w:val="52"/>
          <w:vertAlign w:val="baseline"/>
        </w:rPr>
        <w:t> </w:t>
      </w:r>
      <w:r>
        <w:rPr>
          <w:vertAlign w:val="baseline"/>
        </w:rPr>
        <w:t>rules.</w:t>
      </w:r>
    </w:p>
    <w:p>
      <w:pPr>
        <w:pStyle w:val="BodyText"/>
        <w:spacing w:before="1"/>
        <w:ind w:left="0"/>
        <w:rPr>
          <w:sz w:val="23"/>
        </w:rPr>
      </w:pPr>
    </w:p>
    <w:p>
      <w:pPr>
        <w:pStyle w:val="BodyText"/>
      </w:pPr>
      <w:r>
        <w:rPr/>
        <w:t>Skills, which are not marked, come from the Players Handbook, 2</w:t>
      </w:r>
      <w:r>
        <w:rPr>
          <w:vertAlign w:val="superscript"/>
        </w:rPr>
        <w:t>nd</w:t>
      </w:r>
      <w:r>
        <w:rPr>
          <w:vertAlign w:val="baseline"/>
        </w:rPr>
        <w:t> edition.</w:t>
      </w:r>
    </w:p>
    <w:p>
      <w:pPr>
        <w:spacing w:before="7"/>
        <w:ind w:left="210" w:right="0" w:firstLine="0"/>
        <w:jc w:val="left"/>
        <w:rPr>
          <w:i/>
          <w:sz w:val="22"/>
        </w:rPr>
      </w:pPr>
      <w:r>
        <w:rPr>
          <w:i/>
          <w:w w:val="105"/>
          <w:sz w:val="22"/>
        </w:rPr>
        <w:t>Skills, which are italicized , come from the racial Complete Handbooks.</w:t>
      </w:r>
    </w:p>
    <w:p>
      <w:pPr>
        <w:pStyle w:val="Heading7"/>
        <w:spacing w:line="240" w:lineRule="auto" w:before="13"/>
      </w:pPr>
      <w:r>
        <w:rPr>
          <w:w w:val="105"/>
        </w:rPr>
        <w:t>Skills, which are marked bold, come from the Complete class Handbooks.</w:t>
      </w:r>
    </w:p>
    <w:p>
      <w:pPr>
        <w:pStyle w:val="Heading8"/>
        <w:rPr>
          <w:i/>
        </w:rPr>
      </w:pPr>
      <w:r>
        <w:rPr>
          <w:i/>
          <w:w w:val="105"/>
        </w:rPr>
        <w:t>Skills which are marked bold and in italics come from the optional Handbooks.</w:t>
      </w:r>
    </w:p>
    <w:p>
      <w:pPr>
        <w:spacing w:after="0"/>
        <w:sectPr>
          <w:pgSz w:w="12240" w:h="15840"/>
          <w:pgMar w:header="0" w:footer="950" w:top="1260" w:bottom="1180" w:left="1640" w:right="1640"/>
        </w:sectPr>
      </w:pPr>
    </w:p>
    <w:p>
      <w:pPr>
        <w:spacing w:line="244" w:lineRule="auto" w:before="73"/>
        <w:ind w:left="2548" w:right="495" w:hanging="2062"/>
        <w:jc w:val="left"/>
        <w:rPr>
          <w:b/>
          <w:sz w:val="22"/>
        </w:rPr>
      </w:pPr>
      <w:r>
        <w:rPr>
          <w:b/>
          <w:color w:val="FF0000"/>
          <w:w w:val="105"/>
          <w:sz w:val="22"/>
        </w:rPr>
        <w:t>!</w:t>
      </w:r>
      <w:r>
        <w:rPr>
          <w:b/>
          <w:color w:val="FF0000"/>
          <w:spacing w:val="-15"/>
          <w:w w:val="105"/>
          <w:sz w:val="22"/>
        </w:rPr>
        <w:t> </w:t>
      </w:r>
      <w:r>
        <w:rPr>
          <w:b/>
          <w:color w:val="FF0000"/>
          <w:w w:val="105"/>
          <w:sz w:val="22"/>
        </w:rPr>
        <w:t>All</w:t>
      </w:r>
      <w:r>
        <w:rPr>
          <w:b/>
          <w:color w:val="FF0000"/>
          <w:spacing w:val="-14"/>
          <w:w w:val="105"/>
          <w:sz w:val="22"/>
        </w:rPr>
        <w:t> </w:t>
      </w:r>
      <w:r>
        <w:rPr>
          <w:b/>
          <w:color w:val="FF0000"/>
          <w:w w:val="105"/>
          <w:sz w:val="22"/>
        </w:rPr>
        <w:t>skills</w:t>
      </w:r>
      <w:r>
        <w:rPr>
          <w:b/>
          <w:color w:val="FF0000"/>
          <w:spacing w:val="-15"/>
          <w:w w:val="105"/>
          <w:sz w:val="22"/>
        </w:rPr>
        <w:t> </w:t>
      </w:r>
      <w:r>
        <w:rPr>
          <w:b/>
          <w:color w:val="FF0000"/>
          <w:w w:val="105"/>
          <w:sz w:val="22"/>
        </w:rPr>
        <w:t>marked</w:t>
      </w:r>
      <w:r>
        <w:rPr>
          <w:b/>
          <w:color w:val="FF0000"/>
          <w:spacing w:val="-14"/>
          <w:w w:val="105"/>
          <w:sz w:val="22"/>
        </w:rPr>
        <w:t> </w:t>
      </w:r>
      <w:r>
        <w:rPr>
          <w:b/>
          <w:color w:val="FF0000"/>
          <w:w w:val="105"/>
          <w:sz w:val="22"/>
        </w:rPr>
        <w:t>(bold</w:t>
      </w:r>
      <w:r>
        <w:rPr>
          <w:b/>
          <w:color w:val="FF0000"/>
          <w:spacing w:val="-15"/>
          <w:w w:val="105"/>
          <w:sz w:val="22"/>
        </w:rPr>
        <w:t> </w:t>
      </w:r>
      <w:r>
        <w:rPr>
          <w:b/>
          <w:color w:val="FF0000"/>
          <w:w w:val="105"/>
          <w:sz w:val="22"/>
        </w:rPr>
        <w:t>or</w:t>
      </w:r>
      <w:r>
        <w:rPr>
          <w:b/>
          <w:color w:val="FF0000"/>
          <w:spacing w:val="-14"/>
          <w:w w:val="105"/>
          <w:sz w:val="22"/>
        </w:rPr>
        <w:t> </w:t>
      </w:r>
      <w:r>
        <w:rPr>
          <w:b/>
          <w:color w:val="FF0000"/>
          <w:w w:val="105"/>
          <w:sz w:val="22"/>
        </w:rPr>
        <w:t>in</w:t>
      </w:r>
      <w:r>
        <w:rPr>
          <w:b/>
          <w:color w:val="FF0000"/>
          <w:spacing w:val="-14"/>
          <w:w w:val="105"/>
          <w:sz w:val="22"/>
        </w:rPr>
        <w:t> </w:t>
      </w:r>
      <w:r>
        <w:rPr>
          <w:b/>
          <w:color w:val="FF0000"/>
          <w:w w:val="105"/>
          <w:sz w:val="22"/>
        </w:rPr>
        <w:t>italics)</w:t>
      </w:r>
      <w:r>
        <w:rPr>
          <w:b/>
          <w:color w:val="FF0000"/>
          <w:spacing w:val="-15"/>
          <w:w w:val="105"/>
          <w:sz w:val="22"/>
        </w:rPr>
        <w:t> </w:t>
      </w:r>
      <w:r>
        <w:rPr>
          <w:b/>
          <w:color w:val="FF0000"/>
          <w:w w:val="105"/>
          <w:sz w:val="22"/>
        </w:rPr>
        <w:t>are</w:t>
      </w:r>
      <w:r>
        <w:rPr>
          <w:b/>
          <w:color w:val="FF0000"/>
          <w:spacing w:val="-14"/>
          <w:w w:val="105"/>
          <w:sz w:val="22"/>
        </w:rPr>
        <w:t> </w:t>
      </w:r>
      <w:r>
        <w:rPr>
          <w:b/>
          <w:color w:val="FF0000"/>
          <w:w w:val="105"/>
          <w:sz w:val="22"/>
        </w:rPr>
        <w:t>not</w:t>
      </w:r>
      <w:r>
        <w:rPr>
          <w:b/>
          <w:color w:val="FF0000"/>
          <w:spacing w:val="-15"/>
          <w:w w:val="105"/>
          <w:sz w:val="22"/>
        </w:rPr>
        <w:t> </w:t>
      </w:r>
      <w:r>
        <w:rPr>
          <w:b/>
          <w:color w:val="FF0000"/>
          <w:w w:val="105"/>
          <w:sz w:val="22"/>
        </w:rPr>
        <w:t>generally</w:t>
      </w:r>
      <w:r>
        <w:rPr>
          <w:b/>
          <w:color w:val="FF0000"/>
          <w:spacing w:val="-14"/>
          <w:w w:val="105"/>
          <w:sz w:val="22"/>
        </w:rPr>
        <w:t> </w:t>
      </w:r>
      <w:r>
        <w:rPr>
          <w:b/>
          <w:color w:val="FF0000"/>
          <w:w w:val="105"/>
          <w:sz w:val="22"/>
        </w:rPr>
        <w:t>available</w:t>
      </w:r>
      <w:r>
        <w:rPr>
          <w:b/>
          <w:color w:val="FF0000"/>
          <w:spacing w:val="-15"/>
          <w:w w:val="105"/>
          <w:sz w:val="22"/>
        </w:rPr>
        <w:t> </w:t>
      </w:r>
      <w:r>
        <w:rPr>
          <w:b/>
          <w:color w:val="FF0000"/>
          <w:w w:val="105"/>
          <w:sz w:val="22"/>
        </w:rPr>
        <w:t>in</w:t>
      </w:r>
      <w:r>
        <w:rPr>
          <w:b/>
          <w:color w:val="FF0000"/>
          <w:spacing w:val="-14"/>
          <w:w w:val="105"/>
          <w:sz w:val="22"/>
        </w:rPr>
        <w:t> </w:t>
      </w:r>
      <w:r>
        <w:rPr>
          <w:b/>
          <w:color w:val="FF0000"/>
          <w:w w:val="105"/>
          <w:sz w:val="22"/>
        </w:rPr>
        <w:t>every</w:t>
      </w:r>
      <w:r>
        <w:rPr>
          <w:b/>
          <w:color w:val="FF0000"/>
          <w:spacing w:val="-15"/>
          <w:w w:val="105"/>
          <w:sz w:val="22"/>
        </w:rPr>
        <w:t> </w:t>
      </w:r>
      <w:r>
        <w:rPr>
          <w:b/>
          <w:color w:val="FF0000"/>
          <w:w w:val="105"/>
          <w:sz w:val="22"/>
        </w:rPr>
        <w:t>campaign setting and require the DMs allowance</w:t>
      </w:r>
      <w:r>
        <w:rPr>
          <w:b/>
          <w:color w:val="FF0000"/>
          <w:spacing w:val="-23"/>
          <w:w w:val="105"/>
          <w:sz w:val="22"/>
        </w:rPr>
        <w:t> </w:t>
      </w:r>
      <w:r>
        <w:rPr>
          <w:b/>
          <w:color w:val="FF0000"/>
          <w:w w:val="105"/>
          <w:sz w:val="22"/>
        </w:rPr>
        <w:t>!</w:t>
      </w:r>
    </w:p>
    <w:p>
      <w:pPr>
        <w:pStyle w:val="BodyText"/>
        <w:spacing w:before="1"/>
        <w:ind w:left="0"/>
        <w:rPr>
          <w:b/>
          <w:sz w:val="19"/>
        </w:rPr>
      </w:pPr>
    </w:p>
    <w:p>
      <w:pPr>
        <w:spacing w:before="0"/>
        <w:ind w:left="210" w:right="0" w:firstLine="0"/>
        <w:jc w:val="left"/>
        <w:rPr>
          <w:rFonts w:ascii="Arial"/>
          <w:b/>
          <w:sz w:val="34"/>
        </w:rPr>
      </w:pPr>
      <w:bookmarkStart w:name="_TOC_250402" w:id="4"/>
      <w:bookmarkEnd w:id="4"/>
      <w:r>
        <w:rPr>
          <w:rFonts w:ascii="Arial"/>
          <w:b/>
          <w:color w:val="FF0000"/>
          <w:sz w:val="34"/>
        </w:rPr>
        <w:t>Nonweapon Proficiency Group Tables</w:t>
      </w:r>
    </w:p>
    <w:p>
      <w:pPr>
        <w:pStyle w:val="BodyText"/>
        <w:spacing w:before="7" w:after="1"/>
        <w:ind w:left="0"/>
        <w:rPr>
          <w:rFonts w:ascii="Arial"/>
          <w:b/>
          <w:sz w:val="28"/>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6"/>
        <w:gridCol w:w="955"/>
        <w:gridCol w:w="594"/>
        <w:gridCol w:w="1719"/>
        <w:gridCol w:w="1481"/>
        <w:gridCol w:w="2168"/>
      </w:tblGrid>
      <w:tr>
        <w:trPr>
          <w:trHeight w:val="254" w:hRule="atLeast"/>
        </w:trPr>
        <w:tc>
          <w:tcPr>
            <w:tcW w:w="1706" w:type="dxa"/>
          </w:tcPr>
          <w:p>
            <w:pPr>
              <w:pStyle w:val="TableParagraph"/>
              <w:spacing w:line="235" w:lineRule="exact"/>
              <w:rPr>
                <w:b/>
                <w:sz w:val="22"/>
              </w:rPr>
            </w:pPr>
            <w:r>
              <w:rPr>
                <w:b/>
                <w:color w:val="FF0000"/>
                <w:w w:val="105"/>
                <w:sz w:val="22"/>
              </w:rPr>
              <w:t>General</w:t>
            </w:r>
          </w:p>
        </w:tc>
        <w:tc>
          <w:tcPr>
            <w:tcW w:w="6917" w:type="dxa"/>
            <w:gridSpan w:val="5"/>
          </w:tcPr>
          <w:p>
            <w:pPr>
              <w:pStyle w:val="TableParagraph"/>
              <w:spacing w:line="240" w:lineRule="auto"/>
              <w:ind w:left="0"/>
              <w:rPr>
                <w:sz w:val="18"/>
              </w:rPr>
            </w:pPr>
          </w:p>
        </w:tc>
      </w:tr>
      <w:tr>
        <w:trPr>
          <w:trHeight w:val="259" w:hRule="atLeast"/>
        </w:trPr>
        <w:tc>
          <w:tcPr>
            <w:tcW w:w="1706" w:type="dxa"/>
          </w:tcPr>
          <w:p>
            <w:pPr>
              <w:pStyle w:val="TableParagraph"/>
              <w:rPr>
                <w:b/>
                <w:sz w:val="22"/>
              </w:rPr>
            </w:pPr>
            <w:r>
              <w:rPr>
                <w:b/>
                <w:w w:val="105"/>
                <w:sz w:val="22"/>
              </w:rPr>
              <w:t>Proficiency</w:t>
            </w:r>
          </w:p>
        </w:tc>
        <w:tc>
          <w:tcPr>
            <w:tcW w:w="1549" w:type="dxa"/>
            <w:gridSpan w:val="2"/>
          </w:tcPr>
          <w:p>
            <w:pPr>
              <w:pStyle w:val="TableParagraph"/>
              <w:ind w:left="566"/>
              <w:rPr>
                <w:b/>
                <w:sz w:val="22"/>
              </w:rPr>
            </w:pPr>
            <w:r>
              <w:rPr>
                <w:b/>
                <w:w w:val="105"/>
                <w:sz w:val="22"/>
              </w:rPr>
              <w:t># of Slots</w:t>
            </w:r>
          </w:p>
        </w:tc>
        <w:tc>
          <w:tcPr>
            <w:tcW w:w="1719" w:type="dxa"/>
          </w:tcPr>
          <w:p>
            <w:pPr>
              <w:pStyle w:val="TableParagraph"/>
              <w:ind w:left="121"/>
              <w:rPr>
                <w:b/>
                <w:sz w:val="22"/>
              </w:rPr>
            </w:pPr>
            <w:r>
              <w:rPr>
                <w:b/>
                <w:w w:val="105"/>
                <w:sz w:val="22"/>
              </w:rPr>
              <w:t>Relevant</w:t>
            </w:r>
          </w:p>
        </w:tc>
        <w:tc>
          <w:tcPr>
            <w:tcW w:w="1481" w:type="dxa"/>
          </w:tcPr>
          <w:p>
            <w:pPr>
              <w:pStyle w:val="TableParagraph"/>
              <w:ind w:left="399"/>
              <w:rPr>
                <w:b/>
                <w:sz w:val="22"/>
              </w:rPr>
            </w:pPr>
            <w:r>
              <w:rPr>
                <w:b/>
                <w:w w:val="105"/>
                <w:sz w:val="22"/>
              </w:rPr>
              <w:t>Modifier</w:t>
            </w:r>
          </w:p>
        </w:tc>
        <w:tc>
          <w:tcPr>
            <w:tcW w:w="2168" w:type="dxa"/>
          </w:tcPr>
          <w:p>
            <w:pPr>
              <w:pStyle w:val="TableParagraph"/>
              <w:spacing w:line="192" w:lineRule="exact" w:before="47"/>
              <w:ind w:left="0" w:right="60"/>
              <w:jc w:val="right"/>
              <w:rPr>
                <w:b/>
                <w:sz w:val="17"/>
              </w:rPr>
            </w:pPr>
            <w:r>
              <w:rPr>
                <w:b/>
                <w:sz w:val="17"/>
              </w:rPr>
              <w:t>Optional (Skills&amp;Powers)</w:t>
            </w:r>
          </w:p>
        </w:tc>
      </w:tr>
      <w:tr>
        <w:trPr>
          <w:trHeight w:val="254" w:hRule="atLeast"/>
        </w:trPr>
        <w:tc>
          <w:tcPr>
            <w:tcW w:w="1706" w:type="dxa"/>
          </w:tcPr>
          <w:p>
            <w:pPr>
              <w:pStyle w:val="TableParagraph"/>
              <w:spacing w:line="240" w:lineRule="auto"/>
              <w:ind w:left="0"/>
              <w:rPr>
                <w:sz w:val="18"/>
              </w:rPr>
            </w:pPr>
          </w:p>
        </w:tc>
        <w:tc>
          <w:tcPr>
            <w:tcW w:w="1549" w:type="dxa"/>
            <w:gridSpan w:val="2"/>
          </w:tcPr>
          <w:p>
            <w:pPr>
              <w:pStyle w:val="TableParagraph"/>
              <w:spacing w:line="234" w:lineRule="exact"/>
              <w:ind w:left="566"/>
              <w:rPr>
                <w:b/>
                <w:sz w:val="22"/>
              </w:rPr>
            </w:pPr>
            <w:r>
              <w:rPr>
                <w:b/>
                <w:w w:val="105"/>
                <w:sz w:val="22"/>
              </w:rPr>
              <w:t>Required</w:t>
            </w:r>
          </w:p>
        </w:tc>
        <w:tc>
          <w:tcPr>
            <w:tcW w:w="1719" w:type="dxa"/>
          </w:tcPr>
          <w:p>
            <w:pPr>
              <w:pStyle w:val="TableParagraph"/>
              <w:spacing w:line="234" w:lineRule="exact"/>
              <w:ind w:left="121"/>
              <w:rPr>
                <w:b/>
                <w:sz w:val="22"/>
              </w:rPr>
            </w:pPr>
            <w:r>
              <w:rPr>
                <w:b/>
                <w:w w:val="105"/>
                <w:sz w:val="22"/>
              </w:rPr>
              <w:t>Ability</w:t>
            </w:r>
          </w:p>
        </w:tc>
        <w:tc>
          <w:tcPr>
            <w:tcW w:w="1481" w:type="dxa"/>
          </w:tcPr>
          <w:p>
            <w:pPr>
              <w:pStyle w:val="TableParagraph"/>
              <w:spacing w:line="234" w:lineRule="exact"/>
              <w:ind w:left="399"/>
              <w:rPr>
                <w:b/>
                <w:sz w:val="22"/>
              </w:rPr>
            </w:pPr>
            <w:r>
              <w:rPr>
                <w:b/>
                <w:w w:val="105"/>
                <w:sz w:val="22"/>
              </w:rPr>
              <w:t>Check</w:t>
            </w:r>
          </w:p>
        </w:tc>
        <w:tc>
          <w:tcPr>
            <w:tcW w:w="2168" w:type="dxa"/>
          </w:tcPr>
          <w:p>
            <w:pPr>
              <w:pStyle w:val="TableParagraph"/>
              <w:spacing w:line="188" w:lineRule="exact" w:before="47"/>
              <w:ind w:left="0" w:right="188"/>
              <w:jc w:val="right"/>
              <w:rPr>
                <w:b/>
                <w:sz w:val="17"/>
              </w:rPr>
            </w:pPr>
            <w:r>
              <w:rPr>
                <w:b/>
                <w:sz w:val="17"/>
              </w:rPr>
              <w:t>CP/Init.Rat/Ability</w:t>
            </w:r>
          </w:p>
        </w:tc>
      </w:tr>
      <w:tr>
        <w:trPr>
          <w:trHeight w:val="519" w:hRule="atLeast"/>
        </w:trPr>
        <w:tc>
          <w:tcPr>
            <w:tcW w:w="2661" w:type="dxa"/>
            <w:gridSpan w:val="2"/>
          </w:tcPr>
          <w:p>
            <w:pPr>
              <w:pStyle w:val="TableParagraph"/>
              <w:spacing w:line="240" w:lineRule="auto" w:before="11"/>
              <w:ind w:left="0"/>
              <w:rPr>
                <w:rFonts w:ascii="Arial"/>
                <w:b/>
                <w:sz w:val="22"/>
              </w:rPr>
            </w:pPr>
          </w:p>
          <w:p>
            <w:pPr>
              <w:pStyle w:val="TableParagraph"/>
              <w:spacing w:line="235" w:lineRule="exact"/>
              <w:rPr>
                <w:b/>
                <w:sz w:val="22"/>
              </w:rPr>
            </w:pPr>
            <w:r>
              <w:rPr>
                <w:b/>
                <w:w w:val="105"/>
                <w:sz w:val="22"/>
              </w:rPr>
              <w:t>Alertness (TcRaH)</w:t>
            </w:r>
          </w:p>
        </w:tc>
        <w:tc>
          <w:tcPr>
            <w:tcW w:w="594" w:type="dxa"/>
          </w:tcPr>
          <w:p>
            <w:pPr>
              <w:pStyle w:val="TableParagraph"/>
              <w:spacing w:line="240" w:lineRule="auto" w:before="11"/>
              <w:ind w:left="0"/>
              <w:rPr>
                <w:rFonts w:ascii="Arial"/>
                <w:b/>
                <w:sz w:val="22"/>
              </w:rPr>
            </w:pPr>
          </w:p>
          <w:p>
            <w:pPr>
              <w:pStyle w:val="TableParagraph"/>
              <w:spacing w:line="235" w:lineRule="exact"/>
              <w:ind w:left="62"/>
              <w:rPr>
                <w:b/>
                <w:sz w:val="22"/>
              </w:rPr>
            </w:pPr>
            <w:r>
              <w:rPr>
                <w:b/>
                <w:w w:val="102"/>
                <w:sz w:val="22"/>
              </w:rPr>
              <w:t>1</w:t>
            </w:r>
          </w:p>
        </w:tc>
        <w:tc>
          <w:tcPr>
            <w:tcW w:w="1719" w:type="dxa"/>
          </w:tcPr>
          <w:p>
            <w:pPr>
              <w:pStyle w:val="TableParagraph"/>
              <w:spacing w:line="240" w:lineRule="auto" w:before="11"/>
              <w:ind w:left="0"/>
              <w:rPr>
                <w:rFonts w:ascii="Arial"/>
                <w:b/>
                <w:sz w:val="22"/>
              </w:rPr>
            </w:pPr>
          </w:p>
          <w:p>
            <w:pPr>
              <w:pStyle w:val="TableParagraph"/>
              <w:spacing w:line="235" w:lineRule="exact"/>
              <w:ind w:left="121"/>
              <w:rPr>
                <w:b/>
                <w:sz w:val="22"/>
              </w:rPr>
            </w:pPr>
            <w:r>
              <w:rPr>
                <w:b/>
                <w:w w:val="105"/>
                <w:sz w:val="22"/>
              </w:rPr>
              <w:t>Wis</w:t>
            </w:r>
          </w:p>
        </w:tc>
        <w:tc>
          <w:tcPr>
            <w:tcW w:w="1481" w:type="dxa"/>
          </w:tcPr>
          <w:p>
            <w:pPr>
              <w:pStyle w:val="TableParagraph"/>
              <w:spacing w:line="240" w:lineRule="auto" w:before="11"/>
              <w:ind w:left="0"/>
              <w:rPr>
                <w:rFonts w:ascii="Arial"/>
                <w:b/>
                <w:sz w:val="22"/>
              </w:rPr>
            </w:pPr>
          </w:p>
          <w:p>
            <w:pPr>
              <w:pStyle w:val="TableParagraph"/>
              <w:spacing w:line="235" w:lineRule="exact"/>
              <w:ind w:left="399"/>
              <w:rPr>
                <w:b/>
                <w:sz w:val="22"/>
              </w:rPr>
            </w:pPr>
            <w:r>
              <w:rPr>
                <w:b/>
                <w:w w:val="105"/>
                <w:sz w:val="22"/>
              </w:rPr>
              <w:t>+1</w:t>
            </w:r>
          </w:p>
        </w:tc>
        <w:tc>
          <w:tcPr>
            <w:tcW w:w="2168" w:type="dxa"/>
          </w:tcPr>
          <w:p>
            <w:pPr>
              <w:pStyle w:val="TableParagraph"/>
              <w:spacing w:line="240" w:lineRule="auto" w:before="6"/>
              <w:ind w:left="0"/>
              <w:rPr>
                <w:rFonts w:ascii="Arial"/>
                <w:b/>
                <w:sz w:val="24"/>
              </w:rPr>
            </w:pPr>
          </w:p>
          <w:p>
            <w:pPr>
              <w:pStyle w:val="TableParagraph"/>
              <w:spacing w:line="217" w:lineRule="exact" w:before="1"/>
              <w:ind w:left="0" w:right="115"/>
              <w:jc w:val="right"/>
              <w:rPr>
                <w:b/>
                <w:sz w:val="20"/>
              </w:rPr>
            </w:pPr>
            <w:r>
              <w:rPr>
                <w:b/>
                <w:sz w:val="20"/>
              </w:rPr>
              <w:t>6/Wisdom/Intuition</w:t>
            </w:r>
          </w:p>
        </w:tc>
      </w:tr>
      <w:tr>
        <w:trPr>
          <w:trHeight w:val="255" w:hRule="atLeast"/>
        </w:trPr>
        <w:tc>
          <w:tcPr>
            <w:tcW w:w="2661" w:type="dxa"/>
            <w:gridSpan w:val="2"/>
          </w:tcPr>
          <w:p>
            <w:pPr>
              <w:pStyle w:val="TableParagraph"/>
              <w:spacing w:line="236" w:lineRule="exact"/>
              <w:rPr>
                <w:sz w:val="22"/>
              </w:rPr>
            </w:pPr>
            <w:r>
              <w:rPr>
                <w:w w:val="105"/>
                <w:sz w:val="22"/>
              </w:rPr>
              <w:t>Agriculture</w:t>
            </w:r>
          </w:p>
        </w:tc>
        <w:tc>
          <w:tcPr>
            <w:tcW w:w="594" w:type="dxa"/>
          </w:tcPr>
          <w:p>
            <w:pPr>
              <w:pStyle w:val="TableParagraph"/>
              <w:spacing w:line="236" w:lineRule="exact"/>
              <w:rPr>
                <w:sz w:val="22"/>
              </w:rPr>
            </w:pPr>
            <w:r>
              <w:rPr>
                <w:w w:val="102"/>
                <w:sz w:val="22"/>
              </w:rPr>
              <w:t>1</w:t>
            </w:r>
          </w:p>
        </w:tc>
        <w:tc>
          <w:tcPr>
            <w:tcW w:w="1719" w:type="dxa"/>
          </w:tcPr>
          <w:p>
            <w:pPr>
              <w:pStyle w:val="TableParagraph"/>
              <w:spacing w:line="236" w:lineRule="exact"/>
              <w:ind w:left="121"/>
              <w:rPr>
                <w:sz w:val="22"/>
              </w:rPr>
            </w:pPr>
            <w:r>
              <w:rPr>
                <w:w w:val="105"/>
                <w:sz w:val="22"/>
              </w:rPr>
              <w:t>Intelligence</w:t>
            </w:r>
          </w:p>
        </w:tc>
        <w:tc>
          <w:tcPr>
            <w:tcW w:w="1481" w:type="dxa"/>
          </w:tcPr>
          <w:p>
            <w:pPr>
              <w:pStyle w:val="TableParagraph"/>
              <w:spacing w:line="236" w:lineRule="exact"/>
              <w:ind w:left="456"/>
              <w:rPr>
                <w:sz w:val="22"/>
              </w:rPr>
            </w:pPr>
            <w:r>
              <w:rPr>
                <w:w w:val="102"/>
                <w:sz w:val="22"/>
              </w:rPr>
              <w:t>0</w:t>
            </w:r>
          </w:p>
        </w:tc>
        <w:tc>
          <w:tcPr>
            <w:tcW w:w="2168" w:type="dxa"/>
          </w:tcPr>
          <w:p>
            <w:pPr>
              <w:pStyle w:val="TableParagraph"/>
              <w:spacing w:line="192" w:lineRule="exact" w:before="43"/>
              <w:ind w:left="0" w:right="66"/>
              <w:jc w:val="right"/>
              <w:rPr>
                <w:sz w:val="17"/>
              </w:rPr>
            </w:pPr>
            <w:r>
              <w:rPr>
                <w:w w:val="95"/>
                <w:sz w:val="17"/>
              </w:rPr>
              <w:t>3/7/intelligence,knowledge</w:t>
            </w:r>
          </w:p>
        </w:tc>
      </w:tr>
      <w:tr>
        <w:trPr>
          <w:trHeight w:val="259" w:hRule="atLeast"/>
        </w:trPr>
        <w:tc>
          <w:tcPr>
            <w:tcW w:w="2661" w:type="dxa"/>
            <w:gridSpan w:val="2"/>
          </w:tcPr>
          <w:p>
            <w:pPr>
              <w:pStyle w:val="TableParagraph"/>
              <w:rPr>
                <w:sz w:val="22"/>
              </w:rPr>
            </w:pPr>
            <w:r>
              <w:rPr>
                <w:w w:val="105"/>
                <w:sz w:val="22"/>
              </w:rPr>
              <w:t>Animal Handling</w:t>
            </w:r>
          </w:p>
        </w:tc>
        <w:tc>
          <w:tcPr>
            <w:tcW w:w="594" w:type="dxa"/>
          </w:tcPr>
          <w:p>
            <w:pPr>
              <w:pStyle w:val="TableParagraph"/>
              <w:rPr>
                <w:sz w:val="22"/>
              </w:rPr>
            </w:pPr>
            <w:r>
              <w:rPr>
                <w:w w:val="102"/>
                <w:sz w:val="22"/>
              </w:rPr>
              <w:t>1</w:t>
            </w:r>
          </w:p>
        </w:tc>
        <w:tc>
          <w:tcPr>
            <w:tcW w:w="1719" w:type="dxa"/>
          </w:tcPr>
          <w:p>
            <w:pPr>
              <w:pStyle w:val="TableParagraph"/>
              <w:ind w:left="121"/>
              <w:rPr>
                <w:sz w:val="22"/>
              </w:rPr>
            </w:pPr>
            <w:r>
              <w:rPr>
                <w:w w:val="105"/>
                <w:sz w:val="22"/>
              </w:rPr>
              <w:t>Wisdom</w:t>
            </w:r>
          </w:p>
        </w:tc>
        <w:tc>
          <w:tcPr>
            <w:tcW w:w="1481" w:type="dxa"/>
          </w:tcPr>
          <w:p>
            <w:pPr>
              <w:pStyle w:val="TableParagraph"/>
              <w:ind w:left="456"/>
              <w:rPr>
                <w:sz w:val="22"/>
              </w:rPr>
            </w:pPr>
            <w:r>
              <w:rPr>
                <w:w w:val="105"/>
                <w:sz w:val="22"/>
              </w:rPr>
              <w:t>-1</w:t>
            </w:r>
          </w:p>
        </w:tc>
        <w:tc>
          <w:tcPr>
            <w:tcW w:w="2168" w:type="dxa"/>
          </w:tcPr>
          <w:p>
            <w:pPr>
              <w:pStyle w:val="TableParagraph"/>
              <w:spacing w:line="192" w:lineRule="exact" w:before="47"/>
              <w:ind w:left="250"/>
              <w:rPr>
                <w:sz w:val="17"/>
              </w:rPr>
            </w:pPr>
            <w:r>
              <w:rPr>
                <w:sz w:val="17"/>
              </w:rPr>
              <w:t>3/7/Wisdom,Willpower</w:t>
            </w:r>
          </w:p>
        </w:tc>
      </w:tr>
      <w:tr>
        <w:trPr>
          <w:trHeight w:val="260" w:hRule="atLeast"/>
        </w:trPr>
        <w:tc>
          <w:tcPr>
            <w:tcW w:w="2661" w:type="dxa"/>
            <w:gridSpan w:val="2"/>
          </w:tcPr>
          <w:p>
            <w:pPr>
              <w:pStyle w:val="TableParagraph"/>
              <w:spacing w:line="240" w:lineRule="exact"/>
              <w:rPr>
                <w:sz w:val="22"/>
              </w:rPr>
            </w:pPr>
            <w:r>
              <w:rPr>
                <w:w w:val="105"/>
                <w:sz w:val="22"/>
              </w:rPr>
              <w:t>Animal Training</w:t>
            </w:r>
          </w:p>
        </w:tc>
        <w:tc>
          <w:tcPr>
            <w:tcW w:w="594" w:type="dxa"/>
          </w:tcPr>
          <w:p>
            <w:pPr>
              <w:pStyle w:val="TableParagraph"/>
              <w:spacing w:line="240" w:lineRule="exact"/>
              <w:rPr>
                <w:sz w:val="22"/>
              </w:rPr>
            </w:pPr>
            <w:r>
              <w:rPr>
                <w:w w:val="102"/>
                <w:sz w:val="22"/>
              </w:rPr>
              <w:t>1</w:t>
            </w:r>
          </w:p>
        </w:tc>
        <w:tc>
          <w:tcPr>
            <w:tcW w:w="1719" w:type="dxa"/>
          </w:tcPr>
          <w:p>
            <w:pPr>
              <w:pStyle w:val="TableParagraph"/>
              <w:spacing w:line="240" w:lineRule="exact"/>
              <w:ind w:left="121"/>
              <w:rPr>
                <w:sz w:val="22"/>
              </w:rPr>
            </w:pPr>
            <w:r>
              <w:rPr>
                <w:w w:val="105"/>
                <w:sz w:val="22"/>
              </w:rPr>
              <w:t>Wisdom</w:t>
            </w:r>
          </w:p>
        </w:tc>
        <w:tc>
          <w:tcPr>
            <w:tcW w:w="1481" w:type="dxa"/>
          </w:tcPr>
          <w:p>
            <w:pPr>
              <w:pStyle w:val="TableParagraph"/>
              <w:spacing w:line="240" w:lineRule="exact"/>
              <w:ind w:left="456"/>
              <w:rPr>
                <w:sz w:val="22"/>
              </w:rPr>
            </w:pPr>
            <w:r>
              <w:rPr>
                <w:w w:val="102"/>
                <w:sz w:val="22"/>
              </w:rPr>
              <w:t>0</w:t>
            </w:r>
          </w:p>
        </w:tc>
        <w:tc>
          <w:tcPr>
            <w:tcW w:w="2168" w:type="dxa"/>
          </w:tcPr>
          <w:p>
            <w:pPr>
              <w:pStyle w:val="TableParagraph"/>
              <w:spacing w:line="193" w:lineRule="exact" w:before="47"/>
              <w:ind w:left="250"/>
              <w:rPr>
                <w:sz w:val="17"/>
              </w:rPr>
            </w:pPr>
            <w:r>
              <w:rPr>
                <w:sz w:val="17"/>
              </w:rPr>
              <w:t>4/5/Wis,Willp./Cha,Lead.</w:t>
            </w:r>
          </w:p>
        </w:tc>
      </w:tr>
      <w:tr>
        <w:trPr>
          <w:trHeight w:val="260" w:hRule="atLeast"/>
        </w:trPr>
        <w:tc>
          <w:tcPr>
            <w:tcW w:w="2661" w:type="dxa"/>
            <w:gridSpan w:val="2"/>
          </w:tcPr>
          <w:p>
            <w:pPr>
              <w:pStyle w:val="TableParagraph"/>
              <w:spacing w:before="1"/>
              <w:rPr>
                <w:sz w:val="22"/>
              </w:rPr>
            </w:pPr>
            <w:r>
              <w:rPr>
                <w:w w:val="105"/>
                <w:sz w:val="22"/>
              </w:rPr>
              <w:t>Artistic Ability</w:t>
            </w:r>
          </w:p>
        </w:tc>
        <w:tc>
          <w:tcPr>
            <w:tcW w:w="594" w:type="dxa"/>
          </w:tcPr>
          <w:p>
            <w:pPr>
              <w:pStyle w:val="TableParagraph"/>
              <w:spacing w:before="1"/>
              <w:rPr>
                <w:sz w:val="22"/>
              </w:rPr>
            </w:pPr>
            <w:r>
              <w:rPr>
                <w:w w:val="102"/>
                <w:sz w:val="22"/>
              </w:rPr>
              <w:t>1</w:t>
            </w:r>
          </w:p>
        </w:tc>
        <w:tc>
          <w:tcPr>
            <w:tcW w:w="1719" w:type="dxa"/>
          </w:tcPr>
          <w:p>
            <w:pPr>
              <w:pStyle w:val="TableParagraph"/>
              <w:spacing w:before="1"/>
              <w:ind w:left="121"/>
              <w:rPr>
                <w:sz w:val="22"/>
              </w:rPr>
            </w:pPr>
            <w:r>
              <w:rPr>
                <w:w w:val="105"/>
                <w:sz w:val="22"/>
              </w:rPr>
              <w:t>Wisdom</w:t>
            </w:r>
          </w:p>
        </w:tc>
        <w:tc>
          <w:tcPr>
            <w:tcW w:w="1481" w:type="dxa"/>
          </w:tcPr>
          <w:p>
            <w:pPr>
              <w:pStyle w:val="TableParagraph"/>
              <w:spacing w:before="1"/>
              <w:ind w:left="456"/>
              <w:rPr>
                <w:sz w:val="22"/>
              </w:rPr>
            </w:pPr>
            <w:r>
              <w:rPr>
                <w:w w:val="102"/>
                <w:sz w:val="22"/>
              </w:rPr>
              <w:t>0</w:t>
            </w:r>
          </w:p>
        </w:tc>
        <w:tc>
          <w:tcPr>
            <w:tcW w:w="2168" w:type="dxa"/>
          </w:tcPr>
          <w:p>
            <w:pPr>
              <w:pStyle w:val="TableParagraph"/>
              <w:spacing w:line="192" w:lineRule="exact" w:before="48"/>
              <w:ind w:left="250"/>
              <w:rPr>
                <w:i/>
                <w:sz w:val="17"/>
              </w:rPr>
            </w:pPr>
            <w:r>
              <w:rPr>
                <w:i/>
                <w:color w:val="800080"/>
                <w:sz w:val="17"/>
              </w:rPr>
              <w:t>none given</w:t>
            </w:r>
          </w:p>
        </w:tc>
      </w:tr>
      <w:tr>
        <w:trPr>
          <w:trHeight w:val="262" w:hRule="atLeast"/>
        </w:trPr>
        <w:tc>
          <w:tcPr>
            <w:tcW w:w="2661" w:type="dxa"/>
            <w:gridSpan w:val="2"/>
          </w:tcPr>
          <w:p>
            <w:pPr>
              <w:pStyle w:val="TableParagraph"/>
              <w:spacing w:line="242" w:lineRule="exact"/>
              <w:rPr>
                <w:sz w:val="22"/>
              </w:rPr>
            </w:pPr>
            <w:r>
              <w:rPr>
                <w:w w:val="105"/>
                <w:sz w:val="22"/>
              </w:rPr>
              <w:t>Blacksmithing</w:t>
            </w:r>
          </w:p>
        </w:tc>
        <w:tc>
          <w:tcPr>
            <w:tcW w:w="594" w:type="dxa"/>
          </w:tcPr>
          <w:p>
            <w:pPr>
              <w:pStyle w:val="TableParagraph"/>
              <w:spacing w:line="242" w:lineRule="exact"/>
              <w:rPr>
                <w:sz w:val="22"/>
              </w:rPr>
            </w:pPr>
            <w:r>
              <w:rPr>
                <w:w w:val="102"/>
                <w:sz w:val="22"/>
              </w:rPr>
              <w:t>1</w:t>
            </w:r>
          </w:p>
        </w:tc>
        <w:tc>
          <w:tcPr>
            <w:tcW w:w="1719" w:type="dxa"/>
          </w:tcPr>
          <w:p>
            <w:pPr>
              <w:pStyle w:val="TableParagraph"/>
              <w:spacing w:line="242" w:lineRule="exact"/>
              <w:ind w:left="121"/>
              <w:rPr>
                <w:sz w:val="22"/>
              </w:rPr>
            </w:pPr>
            <w:r>
              <w:rPr>
                <w:w w:val="105"/>
                <w:sz w:val="22"/>
              </w:rPr>
              <w:t>Strength</w:t>
            </w:r>
          </w:p>
        </w:tc>
        <w:tc>
          <w:tcPr>
            <w:tcW w:w="1481" w:type="dxa"/>
          </w:tcPr>
          <w:p>
            <w:pPr>
              <w:pStyle w:val="TableParagraph"/>
              <w:spacing w:line="242" w:lineRule="exact"/>
              <w:ind w:left="456"/>
              <w:rPr>
                <w:sz w:val="22"/>
              </w:rPr>
            </w:pPr>
            <w:r>
              <w:rPr>
                <w:w w:val="102"/>
                <w:sz w:val="22"/>
              </w:rPr>
              <w:t>0</w:t>
            </w:r>
          </w:p>
        </w:tc>
        <w:tc>
          <w:tcPr>
            <w:tcW w:w="2168" w:type="dxa"/>
          </w:tcPr>
          <w:p>
            <w:pPr>
              <w:pStyle w:val="TableParagraph"/>
              <w:spacing w:line="240" w:lineRule="auto" w:before="47"/>
              <w:ind w:left="0" w:right="137"/>
              <w:jc w:val="right"/>
              <w:rPr>
                <w:sz w:val="17"/>
              </w:rPr>
            </w:pPr>
            <w:r>
              <w:rPr>
                <w:sz w:val="17"/>
              </w:rPr>
              <w:t>4/6/Str,Muscle/Int,Knowl.</w:t>
            </w:r>
          </w:p>
        </w:tc>
      </w:tr>
      <w:tr>
        <w:trPr>
          <w:trHeight w:val="260" w:hRule="atLeast"/>
        </w:trPr>
        <w:tc>
          <w:tcPr>
            <w:tcW w:w="2661" w:type="dxa"/>
            <w:gridSpan w:val="2"/>
          </w:tcPr>
          <w:p>
            <w:pPr>
              <w:pStyle w:val="TableParagraph"/>
              <w:spacing w:line="236" w:lineRule="exact" w:before="4"/>
              <w:rPr>
                <w:b/>
                <w:sz w:val="22"/>
              </w:rPr>
            </w:pPr>
            <w:r>
              <w:rPr>
                <w:b/>
                <w:w w:val="105"/>
                <w:sz w:val="22"/>
              </w:rPr>
              <w:t>Boating (TcRaH)</w:t>
            </w:r>
          </w:p>
        </w:tc>
        <w:tc>
          <w:tcPr>
            <w:tcW w:w="594" w:type="dxa"/>
          </w:tcPr>
          <w:p>
            <w:pPr>
              <w:pStyle w:val="TableParagraph"/>
              <w:spacing w:line="236" w:lineRule="exact" w:before="4"/>
              <w:ind w:left="39"/>
              <w:rPr>
                <w:b/>
                <w:sz w:val="22"/>
              </w:rPr>
            </w:pPr>
            <w:r>
              <w:rPr>
                <w:b/>
                <w:w w:val="102"/>
                <w:sz w:val="22"/>
              </w:rPr>
              <w:t>1</w:t>
            </w:r>
          </w:p>
        </w:tc>
        <w:tc>
          <w:tcPr>
            <w:tcW w:w="1719" w:type="dxa"/>
          </w:tcPr>
          <w:p>
            <w:pPr>
              <w:pStyle w:val="TableParagraph"/>
              <w:spacing w:line="236" w:lineRule="exact" w:before="4"/>
              <w:ind w:left="179"/>
              <w:rPr>
                <w:b/>
                <w:sz w:val="22"/>
              </w:rPr>
            </w:pPr>
            <w:r>
              <w:rPr>
                <w:b/>
                <w:w w:val="105"/>
                <w:sz w:val="22"/>
              </w:rPr>
              <w:t>Wisdom</w:t>
            </w:r>
          </w:p>
        </w:tc>
        <w:tc>
          <w:tcPr>
            <w:tcW w:w="1481" w:type="dxa"/>
          </w:tcPr>
          <w:p>
            <w:pPr>
              <w:pStyle w:val="TableParagraph"/>
              <w:spacing w:line="236" w:lineRule="exact" w:before="4"/>
              <w:ind w:left="434"/>
              <w:rPr>
                <w:b/>
                <w:sz w:val="22"/>
              </w:rPr>
            </w:pPr>
            <w:r>
              <w:rPr>
                <w:b/>
                <w:w w:val="105"/>
                <w:sz w:val="22"/>
              </w:rPr>
              <w:t>+1</w:t>
            </w:r>
          </w:p>
        </w:tc>
        <w:tc>
          <w:tcPr>
            <w:tcW w:w="2168" w:type="dxa"/>
          </w:tcPr>
          <w:p>
            <w:pPr>
              <w:pStyle w:val="TableParagraph"/>
              <w:spacing w:line="190" w:lineRule="exact" w:before="50"/>
              <w:ind w:left="250"/>
              <w:rPr>
                <w:i/>
                <w:sz w:val="17"/>
              </w:rPr>
            </w:pPr>
            <w:r>
              <w:rPr>
                <w:i/>
                <w:color w:val="800080"/>
                <w:sz w:val="17"/>
              </w:rPr>
              <w:t>none given</w:t>
            </w:r>
          </w:p>
        </w:tc>
      </w:tr>
      <w:tr>
        <w:trPr>
          <w:trHeight w:val="191" w:hRule="atLeast"/>
        </w:trPr>
        <w:tc>
          <w:tcPr>
            <w:tcW w:w="2661" w:type="dxa"/>
            <w:gridSpan w:val="2"/>
          </w:tcPr>
          <w:p>
            <w:pPr>
              <w:pStyle w:val="TableParagraph"/>
              <w:spacing w:line="172" w:lineRule="exact"/>
              <w:ind w:left="219"/>
              <w:rPr>
                <w:b/>
                <w:i/>
                <w:sz w:val="17"/>
              </w:rPr>
            </w:pPr>
            <w:r>
              <w:rPr>
                <w:i/>
                <w:sz w:val="17"/>
              </w:rPr>
              <w:t>Or </w:t>
            </w:r>
            <w:r>
              <w:rPr>
                <w:b/>
                <w:i/>
                <w:sz w:val="17"/>
              </w:rPr>
              <w:t>Boat Piloting (PlO:S&amp;P)</w:t>
            </w:r>
          </w:p>
        </w:tc>
        <w:tc>
          <w:tcPr>
            <w:tcW w:w="594" w:type="dxa"/>
          </w:tcPr>
          <w:p>
            <w:pPr>
              <w:pStyle w:val="TableParagraph"/>
              <w:spacing w:line="172" w:lineRule="exact"/>
              <w:ind w:left="36"/>
              <w:rPr>
                <w:b/>
                <w:i/>
                <w:sz w:val="17"/>
              </w:rPr>
            </w:pPr>
            <w:r>
              <w:rPr>
                <w:b/>
                <w:i/>
                <w:color w:val="800080"/>
                <w:w w:val="99"/>
                <w:sz w:val="17"/>
              </w:rPr>
              <w:t>1</w:t>
            </w:r>
          </w:p>
        </w:tc>
        <w:tc>
          <w:tcPr>
            <w:tcW w:w="1719" w:type="dxa"/>
          </w:tcPr>
          <w:p>
            <w:pPr>
              <w:pStyle w:val="TableParagraph"/>
              <w:spacing w:line="172" w:lineRule="exact"/>
              <w:ind w:left="178"/>
              <w:rPr>
                <w:b/>
                <w:i/>
                <w:sz w:val="17"/>
              </w:rPr>
            </w:pPr>
            <w:r>
              <w:rPr>
                <w:b/>
                <w:i/>
                <w:color w:val="800080"/>
                <w:sz w:val="17"/>
              </w:rPr>
              <w:t>Wisdom</w:t>
            </w:r>
          </w:p>
        </w:tc>
        <w:tc>
          <w:tcPr>
            <w:tcW w:w="1481" w:type="dxa"/>
          </w:tcPr>
          <w:p>
            <w:pPr>
              <w:pStyle w:val="TableParagraph"/>
              <w:spacing w:line="172" w:lineRule="exact"/>
              <w:ind w:left="405"/>
              <w:rPr>
                <w:b/>
                <w:i/>
                <w:sz w:val="17"/>
              </w:rPr>
            </w:pPr>
            <w:r>
              <w:rPr>
                <w:b/>
                <w:i/>
                <w:color w:val="800080"/>
                <w:sz w:val="17"/>
              </w:rPr>
              <w:t>+1</w:t>
            </w:r>
          </w:p>
        </w:tc>
        <w:tc>
          <w:tcPr>
            <w:tcW w:w="2168" w:type="dxa"/>
          </w:tcPr>
          <w:p>
            <w:pPr>
              <w:pStyle w:val="TableParagraph"/>
              <w:spacing w:line="172" w:lineRule="exact"/>
              <w:ind w:left="0" w:right="50"/>
              <w:jc w:val="right"/>
              <w:rPr>
                <w:b/>
                <w:sz w:val="17"/>
              </w:rPr>
            </w:pPr>
            <w:r>
              <w:rPr>
                <w:b/>
                <w:w w:val="95"/>
                <w:sz w:val="17"/>
              </w:rPr>
              <w:t>2/6/Str,Muscle/Int,Reason</w:t>
            </w:r>
          </w:p>
        </w:tc>
      </w:tr>
      <w:tr>
        <w:trPr>
          <w:trHeight w:val="256" w:hRule="atLeast"/>
        </w:trPr>
        <w:tc>
          <w:tcPr>
            <w:tcW w:w="2661" w:type="dxa"/>
            <w:gridSpan w:val="2"/>
          </w:tcPr>
          <w:p>
            <w:pPr>
              <w:pStyle w:val="TableParagraph"/>
              <w:spacing w:line="237" w:lineRule="exact"/>
              <w:rPr>
                <w:i/>
                <w:sz w:val="22"/>
              </w:rPr>
            </w:pPr>
            <w:r>
              <w:rPr>
                <w:i/>
                <w:w w:val="105"/>
                <w:sz w:val="22"/>
              </w:rPr>
              <w:t>Boatwright (DwH)</w:t>
            </w:r>
          </w:p>
        </w:tc>
        <w:tc>
          <w:tcPr>
            <w:tcW w:w="594" w:type="dxa"/>
          </w:tcPr>
          <w:p>
            <w:pPr>
              <w:pStyle w:val="TableParagraph"/>
              <w:spacing w:line="237" w:lineRule="exact"/>
              <w:rPr>
                <w:i/>
                <w:sz w:val="22"/>
              </w:rPr>
            </w:pPr>
            <w:r>
              <w:rPr>
                <w:i/>
                <w:w w:val="102"/>
                <w:sz w:val="22"/>
              </w:rPr>
              <w:t>1</w:t>
            </w:r>
          </w:p>
        </w:tc>
        <w:tc>
          <w:tcPr>
            <w:tcW w:w="1719" w:type="dxa"/>
          </w:tcPr>
          <w:p>
            <w:pPr>
              <w:pStyle w:val="TableParagraph"/>
              <w:spacing w:line="237" w:lineRule="exact"/>
              <w:ind w:left="121"/>
              <w:rPr>
                <w:i/>
                <w:sz w:val="22"/>
              </w:rPr>
            </w:pPr>
            <w:r>
              <w:rPr>
                <w:i/>
                <w:w w:val="105"/>
                <w:sz w:val="22"/>
              </w:rPr>
              <w:t>Intelligence</w:t>
            </w:r>
          </w:p>
        </w:tc>
        <w:tc>
          <w:tcPr>
            <w:tcW w:w="1481" w:type="dxa"/>
          </w:tcPr>
          <w:p>
            <w:pPr>
              <w:pStyle w:val="TableParagraph"/>
              <w:spacing w:line="237" w:lineRule="exact"/>
              <w:ind w:left="399"/>
              <w:rPr>
                <w:i/>
                <w:sz w:val="22"/>
              </w:rPr>
            </w:pPr>
            <w:r>
              <w:rPr>
                <w:i/>
                <w:w w:val="105"/>
                <w:sz w:val="22"/>
              </w:rPr>
              <w:t>-2</w:t>
            </w:r>
          </w:p>
        </w:tc>
        <w:tc>
          <w:tcPr>
            <w:tcW w:w="2168" w:type="dxa"/>
          </w:tcPr>
          <w:p>
            <w:pPr>
              <w:pStyle w:val="TableParagraph"/>
              <w:spacing w:line="192" w:lineRule="exact" w:before="44"/>
              <w:ind w:left="250"/>
              <w:rPr>
                <w:i/>
                <w:sz w:val="17"/>
              </w:rPr>
            </w:pPr>
            <w:r>
              <w:rPr>
                <w:i/>
                <w:color w:val="800080"/>
                <w:sz w:val="17"/>
              </w:rPr>
              <w:t>none given</w:t>
            </w:r>
          </w:p>
        </w:tc>
      </w:tr>
      <w:tr>
        <w:trPr>
          <w:trHeight w:val="259" w:hRule="atLeast"/>
        </w:trPr>
        <w:tc>
          <w:tcPr>
            <w:tcW w:w="2661" w:type="dxa"/>
            <w:gridSpan w:val="2"/>
          </w:tcPr>
          <w:p>
            <w:pPr>
              <w:pStyle w:val="TableParagraph"/>
              <w:rPr>
                <w:sz w:val="22"/>
              </w:rPr>
            </w:pPr>
            <w:r>
              <w:rPr>
                <w:w w:val="105"/>
                <w:sz w:val="22"/>
              </w:rPr>
              <w:t>Brewing</w:t>
            </w:r>
          </w:p>
        </w:tc>
        <w:tc>
          <w:tcPr>
            <w:tcW w:w="594" w:type="dxa"/>
          </w:tcPr>
          <w:p>
            <w:pPr>
              <w:pStyle w:val="TableParagraph"/>
              <w:rPr>
                <w:sz w:val="22"/>
              </w:rPr>
            </w:pPr>
            <w:r>
              <w:rPr>
                <w:w w:val="102"/>
                <w:sz w:val="22"/>
              </w:rPr>
              <w:t>1</w:t>
            </w:r>
          </w:p>
        </w:tc>
        <w:tc>
          <w:tcPr>
            <w:tcW w:w="1719" w:type="dxa"/>
          </w:tcPr>
          <w:p>
            <w:pPr>
              <w:pStyle w:val="TableParagraph"/>
              <w:ind w:left="121"/>
              <w:rPr>
                <w:sz w:val="22"/>
              </w:rPr>
            </w:pPr>
            <w:r>
              <w:rPr>
                <w:w w:val="105"/>
                <w:sz w:val="22"/>
              </w:rPr>
              <w:t>Intelligence</w:t>
            </w:r>
          </w:p>
        </w:tc>
        <w:tc>
          <w:tcPr>
            <w:tcW w:w="1481" w:type="dxa"/>
          </w:tcPr>
          <w:p>
            <w:pPr>
              <w:pStyle w:val="TableParagraph"/>
              <w:ind w:left="456"/>
              <w:rPr>
                <w:sz w:val="22"/>
              </w:rPr>
            </w:pPr>
            <w:r>
              <w:rPr>
                <w:w w:val="102"/>
                <w:sz w:val="22"/>
              </w:rPr>
              <w:t>0</w:t>
            </w:r>
          </w:p>
        </w:tc>
        <w:tc>
          <w:tcPr>
            <w:tcW w:w="2168" w:type="dxa"/>
          </w:tcPr>
          <w:p>
            <w:pPr>
              <w:pStyle w:val="TableParagraph"/>
              <w:spacing w:line="192" w:lineRule="exact" w:before="47"/>
              <w:ind w:left="0" w:right="70"/>
              <w:jc w:val="right"/>
              <w:rPr>
                <w:sz w:val="17"/>
              </w:rPr>
            </w:pPr>
            <w:r>
              <w:rPr>
                <w:sz w:val="17"/>
              </w:rPr>
              <w:t>3/8/Intelligence,knowledge</w:t>
            </w:r>
          </w:p>
        </w:tc>
      </w:tr>
      <w:tr>
        <w:trPr>
          <w:trHeight w:val="262" w:hRule="atLeast"/>
        </w:trPr>
        <w:tc>
          <w:tcPr>
            <w:tcW w:w="2661" w:type="dxa"/>
            <w:gridSpan w:val="2"/>
          </w:tcPr>
          <w:p>
            <w:pPr>
              <w:pStyle w:val="TableParagraph"/>
              <w:spacing w:line="242" w:lineRule="exact"/>
              <w:rPr>
                <w:sz w:val="22"/>
              </w:rPr>
            </w:pPr>
            <w:r>
              <w:rPr>
                <w:w w:val="105"/>
                <w:sz w:val="22"/>
              </w:rPr>
              <w:t>Carpentry</w:t>
            </w:r>
          </w:p>
        </w:tc>
        <w:tc>
          <w:tcPr>
            <w:tcW w:w="594" w:type="dxa"/>
          </w:tcPr>
          <w:p>
            <w:pPr>
              <w:pStyle w:val="TableParagraph"/>
              <w:spacing w:line="242" w:lineRule="exact"/>
              <w:rPr>
                <w:sz w:val="22"/>
              </w:rPr>
            </w:pPr>
            <w:r>
              <w:rPr>
                <w:w w:val="102"/>
                <w:sz w:val="22"/>
              </w:rPr>
              <w:t>1</w:t>
            </w:r>
          </w:p>
        </w:tc>
        <w:tc>
          <w:tcPr>
            <w:tcW w:w="1719" w:type="dxa"/>
          </w:tcPr>
          <w:p>
            <w:pPr>
              <w:pStyle w:val="TableParagraph"/>
              <w:spacing w:line="242" w:lineRule="exact"/>
              <w:ind w:left="121"/>
              <w:rPr>
                <w:sz w:val="22"/>
              </w:rPr>
            </w:pPr>
            <w:r>
              <w:rPr>
                <w:w w:val="105"/>
                <w:sz w:val="22"/>
              </w:rPr>
              <w:t>Strength</w:t>
            </w:r>
          </w:p>
        </w:tc>
        <w:tc>
          <w:tcPr>
            <w:tcW w:w="1481" w:type="dxa"/>
          </w:tcPr>
          <w:p>
            <w:pPr>
              <w:pStyle w:val="TableParagraph"/>
              <w:spacing w:line="242" w:lineRule="exact"/>
              <w:ind w:left="456"/>
              <w:rPr>
                <w:sz w:val="22"/>
              </w:rPr>
            </w:pPr>
            <w:r>
              <w:rPr>
                <w:w w:val="102"/>
                <w:sz w:val="22"/>
              </w:rPr>
              <w:t>0</w:t>
            </w:r>
          </w:p>
        </w:tc>
        <w:tc>
          <w:tcPr>
            <w:tcW w:w="2168" w:type="dxa"/>
          </w:tcPr>
          <w:p>
            <w:pPr>
              <w:pStyle w:val="TableParagraph"/>
              <w:spacing w:line="240" w:lineRule="auto" w:before="47"/>
              <w:ind w:left="0" w:right="119"/>
              <w:jc w:val="right"/>
              <w:rPr>
                <w:sz w:val="17"/>
              </w:rPr>
            </w:pPr>
            <w:r>
              <w:rPr>
                <w:sz w:val="17"/>
              </w:rPr>
              <w:t>3/7/Str,Stamina/Int,knowl.</w:t>
            </w:r>
          </w:p>
        </w:tc>
      </w:tr>
      <w:tr>
        <w:trPr>
          <w:trHeight w:val="262" w:hRule="atLeast"/>
        </w:trPr>
        <w:tc>
          <w:tcPr>
            <w:tcW w:w="2661" w:type="dxa"/>
            <w:gridSpan w:val="2"/>
          </w:tcPr>
          <w:p>
            <w:pPr>
              <w:pStyle w:val="TableParagraph"/>
              <w:spacing w:before="4"/>
              <w:rPr>
                <w:b/>
                <w:sz w:val="22"/>
              </w:rPr>
            </w:pPr>
            <w:r>
              <w:rPr>
                <w:b/>
                <w:w w:val="105"/>
                <w:sz w:val="22"/>
              </w:rPr>
              <w:t>Cartography (TcRaH)</w:t>
            </w:r>
          </w:p>
        </w:tc>
        <w:tc>
          <w:tcPr>
            <w:tcW w:w="594" w:type="dxa"/>
          </w:tcPr>
          <w:p>
            <w:pPr>
              <w:pStyle w:val="TableParagraph"/>
              <w:spacing w:before="4"/>
              <w:rPr>
                <w:b/>
                <w:sz w:val="22"/>
              </w:rPr>
            </w:pPr>
            <w:r>
              <w:rPr>
                <w:b/>
                <w:w w:val="102"/>
                <w:sz w:val="22"/>
              </w:rPr>
              <w:t>1</w:t>
            </w:r>
          </w:p>
        </w:tc>
        <w:tc>
          <w:tcPr>
            <w:tcW w:w="1719" w:type="dxa"/>
          </w:tcPr>
          <w:p>
            <w:pPr>
              <w:pStyle w:val="TableParagraph"/>
              <w:spacing w:before="4"/>
              <w:ind w:left="121"/>
              <w:rPr>
                <w:b/>
                <w:sz w:val="22"/>
              </w:rPr>
            </w:pPr>
            <w:r>
              <w:rPr>
                <w:b/>
                <w:w w:val="105"/>
                <w:sz w:val="22"/>
              </w:rPr>
              <w:t>Intelligence</w:t>
            </w:r>
          </w:p>
        </w:tc>
        <w:tc>
          <w:tcPr>
            <w:tcW w:w="1481" w:type="dxa"/>
          </w:tcPr>
          <w:p>
            <w:pPr>
              <w:pStyle w:val="TableParagraph"/>
              <w:spacing w:before="4"/>
              <w:ind w:left="456"/>
              <w:rPr>
                <w:b/>
                <w:sz w:val="22"/>
              </w:rPr>
            </w:pPr>
            <w:r>
              <w:rPr>
                <w:b/>
                <w:w w:val="105"/>
                <w:sz w:val="22"/>
              </w:rPr>
              <w:t>-2</w:t>
            </w:r>
          </w:p>
        </w:tc>
        <w:tc>
          <w:tcPr>
            <w:tcW w:w="2168" w:type="dxa"/>
          </w:tcPr>
          <w:p>
            <w:pPr>
              <w:pStyle w:val="TableParagraph"/>
              <w:spacing w:line="192" w:lineRule="exact" w:before="50"/>
              <w:ind w:left="250"/>
              <w:rPr>
                <w:i/>
                <w:sz w:val="17"/>
              </w:rPr>
            </w:pPr>
            <w:r>
              <w:rPr>
                <w:i/>
                <w:color w:val="800080"/>
                <w:sz w:val="17"/>
              </w:rPr>
              <w:t>none given</w:t>
            </w:r>
          </w:p>
        </w:tc>
      </w:tr>
      <w:tr>
        <w:trPr>
          <w:trHeight w:val="255" w:hRule="atLeast"/>
        </w:trPr>
        <w:tc>
          <w:tcPr>
            <w:tcW w:w="2661" w:type="dxa"/>
            <w:gridSpan w:val="2"/>
          </w:tcPr>
          <w:p>
            <w:pPr>
              <w:pStyle w:val="TableParagraph"/>
              <w:spacing w:line="235" w:lineRule="exact"/>
              <w:rPr>
                <w:b/>
                <w:sz w:val="22"/>
              </w:rPr>
            </w:pPr>
            <w:r>
              <w:rPr>
                <w:b/>
                <w:w w:val="105"/>
                <w:sz w:val="22"/>
              </w:rPr>
              <w:t>Cheesemaking* (HH)</w:t>
            </w:r>
          </w:p>
        </w:tc>
        <w:tc>
          <w:tcPr>
            <w:tcW w:w="594" w:type="dxa"/>
          </w:tcPr>
          <w:p>
            <w:pPr>
              <w:pStyle w:val="TableParagraph"/>
              <w:spacing w:line="235" w:lineRule="exact"/>
              <w:rPr>
                <w:b/>
                <w:sz w:val="22"/>
              </w:rPr>
            </w:pPr>
            <w:r>
              <w:rPr>
                <w:b/>
                <w:w w:val="102"/>
                <w:sz w:val="22"/>
              </w:rPr>
              <w:t>1</w:t>
            </w:r>
          </w:p>
        </w:tc>
        <w:tc>
          <w:tcPr>
            <w:tcW w:w="1719" w:type="dxa"/>
          </w:tcPr>
          <w:p>
            <w:pPr>
              <w:pStyle w:val="TableParagraph"/>
              <w:spacing w:line="235" w:lineRule="exact"/>
              <w:ind w:left="121"/>
              <w:rPr>
                <w:b/>
                <w:sz w:val="22"/>
              </w:rPr>
            </w:pPr>
            <w:r>
              <w:rPr>
                <w:b/>
                <w:w w:val="105"/>
                <w:sz w:val="22"/>
              </w:rPr>
              <w:t>intelligence</w:t>
            </w:r>
          </w:p>
        </w:tc>
        <w:tc>
          <w:tcPr>
            <w:tcW w:w="1481" w:type="dxa"/>
          </w:tcPr>
          <w:p>
            <w:pPr>
              <w:pStyle w:val="TableParagraph"/>
              <w:spacing w:line="235" w:lineRule="exact"/>
              <w:ind w:left="456"/>
              <w:rPr>
                <w:b/>
                <w:sz w:val="22"/>
              </w:rPr>
            </w:pPr>
            <w:r>
              <w:rPr>
                <w:b/>
                <w:w w:val="102"/>
                <w:sz w:val="22"/>
              </w:rPr>
              <w:t>0</w:t>
            </w:r>
          </w:p>
        </w:tc>
        <w:tc>
          <w:tcPr>
            <w:tcW w:w="2168" w:type="dxa"/>
          </w:tcPr>
          <w:p>
            <w:pPr>
              <w:pStyle w:val="TableParagraph"/>
              <w:spacing w:line="189" w:lineRule="exact" w:before="47"/>
              <w:ind w:left="250"/>
              <w:rPr>
                <w:i/>
                <w:sz w:val="17"/>
              </w:rPr>
            </w:pPr>
            <w:r>
              <w:rPr>
                <w:i/>
                <w:color w:val="800080"/>
                <w:sz w:val="17"/>
              </w:rPr>
              <w:t>none given</w:t>
            </w:r>
          </w:p>
        </w:tc>
      </w:tr>
      <w:tr>
        <w:trPr>
          <w:trHeight w:val="255" w:hRule="atLeast"/>
        </w:trPr>
        <w:tc>
          <w:tcPr>
            <w:tcW w:w="2661" w:type="dxa"/>
            <w:gridSpan w:val="2"/>
          </w:tcPr>
          <w:p>
            <w:pPr>
              <w:pStyle w:val="TableParagraph"/>
              <w:spacing w:line="236" w:lineRule="exact"/>
              <w:rPr>
                <w:sz w:val="22"/>
              </w:rPr>
            </w:pPr>
            <w:r>
              <w:rPr>
                <w:w w:val="105"/>
                <w:sz w:val="22"/>
              </w:rPr>
              <w:t>Cobbling</w:t>
            </w:r>
          </w:p>
        </w:tc>
        <w:tc>
          <w:tcPr>
            <w:tcW w:w="594" w:type="dxa"/>
          </w:tcPr>
          <w:p>
            <w:pPr>
              <w:pStyle w:val="TableParagraph"/>
              <w:spacing w:line="236" w:lineRule="exact"/>
              <w:rPr>
                <w:sz w:val="22"/>
              </w:rPr>
            </w:pPr>
            <w:r>
              <w:rPr>
                <w:w w:val="102"/>
                <w:sz w:val="22"/>
              </w:rPr>
              <w:t>1</w:t>
            </w:r>
          </w:p>
        </w:tc>
        <w:tc>
          <w:tcPr>
            <w:tcW w:w="1719" w:type="dxa"/>
          </w:tcPr>
          <w:p>
            <w:pPr>
              <w:pStyle w:val="TableParagraph"/>
              <w:spacing w:line="236" w:lineRule="exact"/>
              <w:ind w:left="121"/>
              <w:rPr>
                <w:sz w:val="22"/>
              </w:rPr>
            </w:pPr>
            <w:r>
              <w:rPr>
                <w:w w:val="105"/>
                <w:sz w:val="22"/>
              </w:rPr>
              <w:t>Dexterity</w:t>
            </w:r>
          </w:p>
        </w:tc>
        <w:tc>
          <w:tcPr>
            <w:tcW w:w="1481" w:type="dxa"/>
          </w:tcPr>
          <w:p>
            <w:pPr>
              <w:pStyle w:val="TableParagraph"/>
              <w:spacing w:line="236" w:lineRule="exact"/>
              <w:ind w:left="456"/>
              <w:rPr>
                <w:sz w:val="22"/>
              </w:rPr>
            </w:pPr>
            <w:r>
              <w:rPr>
                <w:w w:val="102"/>
                <w:sz w:val="22"/>
              </w:rPr>
              <w:t>0</w:t>
            </w:r>
          </w:p>
        </w:tc>
        <w:tc>
          <w:tcPr>
            <w:tcW w:w="2168" w:type="dxa"/>
          </w:tcPr>
          <w:p>
            <w:pPr>
              <w:pStyle w:val="TableParagraph"/>
              <w:spacing w:line="192" w:lineRule="exact" w:before="43"/>
              <w:ind w:left="250"/>
              <w:rPr>
                <w:sz w:val="17"/>
              </w:rPr>
            </w:pPr>
            <w:r>
              <w:rPr>
                <w:sz w:val="17"/>
              </w:rPr>
              <w:t>3/7/Dex,Aim/Int,knowl.</w:t>
            </w:r>
          </w:p>
        </w:tc>
      </w:tr>
      <w:tr>
        <w:trPr>
          <w:trHeight w:val="259" w:hRule="atLeast"/>
        </w:trPr>
        <w:tc>
          <w:tcPr>
            <w:tcW w:w="2661" w:type="dxa"/>
            <w:gridSpan w:val="2"/>
          </w:tcPr>
          <w:p>
            <w:pPr>
              <w:pStyle w:val="TableParagraph"/>
              <w:rPr>
                <w:sz w:val="22"/>
              </w:rPr>
            </w:pPr>
            <w:r>
              <w:rPr>
                <w:w w:val="105"/>
                <w:sz w:val="22"/>
              </w:rPr>
              <w:t>Cooking</w:t>
            </w:r>
          </w:p>
        </w:tc>
        <w:tc>
          <w:tcPr>
            <w:tcW w:w="594" w:type="dxa"/>
          </w:tcPr>
          <w:p>
            <w:pPr>
              <w:pStyle w:val="TableParagraph"/>
              <w:rPr>
                <w:sz w:val="22"/>
              </w:rPr>
            </w:pPr>
            <w:r>
              <w:rPr>
                <w:w w:val="102"/>
                <w:sz w:val="22"/>
              </w:rPr>
              <w:t>1</w:t>
            </w:r>
          </w:p>
        </w:tc>
        <w:tc>
          <w:tcPr>
            <w:tcW w:w="1719" w:type="dxa"/>
          </w:tcPr>
          <w:p>
            <w:pPr>
              <w:pStyle w:val="TableParagraph"/>
              <w:ind w:left="121"/>
              <w:rPr>
                <w:sz w:val="22"/>
              </w:rPr>
            </w:pPr>
            <w:r>
              <w:rPr>
                <w:w w:val="105"/>
                <w:sz w:val="22"/>
              </w:rPr>
              <w:t>Intelligence</w:t>
            </w:r>
          </w:p>
        </w:tc>
        <w:tc>
          <w:tcPr>
            <w:tcW w:w="1481" w:type="dxa"/>
          </w:tcPr>
          <w:p>
            <w:pPr>
              <w:pStyle w:val="TableParagraph"/>
              <w:ind w:left="456"/>
              <w:rPr>
                <w:sz w:val="22"/>
              </w:rPr>
            </w:pPr>
            <w:r>
              <w:rPr>
                <w:w w:val="102"/>
                <w:sz w:val="22"/>
              </w:rPr>
              <w:t>0</w:t>
            </w:r>
          </w:p>
        </w:tc>
        <w:tc>
          <w:tcPr>
            <w:tcW w:w="2168" w:type="dxa"/>
          </w:tcPr>
          <w:p>
            <w:pPr>
              <w:pStyle w:val="TableParagraph"/>
              <w:spacing w:line="192" w:lineRule="exact" w:before="47"/>
              <w:ind w:left="250"/>
              <w:rPr>
                <w:sz w:val="17"/>
              </w:rPr>
            </w:pPr>
            <w:r>
              <w:rPr>
                <w:sz w:val="17"/>
              </w:rPr>
              <w:t>3/7/Int,Reason</w:t>
            </w:r>
          </w:p>
        </w:tc>
      </w:tr>
      <w:tr>
        <w:trPr>
          <w:trHeight w:val="262" w:hRule="atLeast"/>
        </w:trPr>
        <w:tc>
          <w:tcPr>
            <w:tcW w:w="2661" w:type="dxa"/>
            <w:gridSpan w:val="2"/>
          </w:tcPr>
          <w:p>
            <w:pPr>
              <w:pStyle w:val="TableParagraph"/>
              <w:spacing w:line="242" w:lineRule="exact"/>
              <w:rPr>
                <w:sz w:val="22"/>
              </w:rPr>
            </w:pPr>
            <w:r>
              <w:rPr>
                <w:w w:val="105"/>
                <w:sz w:val="22"/>
              </w:rPr>
              <w:t>Dancing</w:t>
            </w:r>
          </w:p>
        </w:tc>
        <w:tc>
          <w:tcPr>
            <w:tcW w:w="594" w:type="dxa"/>
          </w:tcPr>
          <w:p>
            <w:pPr>
              <w:pStyle w:val="TableParagraph"/>
              <w:spacing w:line="242" w:lineRule="exact"/>
              <w:rPr>
                <w:sz w:val="22"/>
              </w:rPr>
            </w:pPr>
            <w:r>
              <w:rPr>
                <w:w w:val="102"/>
                <w:sz w:val="22"/>
              </w:rPr>
              <w:t>1</w:t>
            </w:r>
          </w:p>
        </w:tc>
        <w:tc>
          <w:tcPr>
            <w:tcW w:w="1719" w:type="dxa"/>
          </w:tcPr>
          <w:p>
            <w:pPr>
              <w:pStyle w:val="TableParagraph"/>
              <w:spacing w:line="242" w:lineRule="exact"/>
              <w:ind w:left="121"/>
              <w:rPr>
                <w:sz w:val="22"/>
              </w:rPr>
            </w:pPr>
            <w:r>
              <w:rPr>
                <w:w w:val="105"/>
                <w:sz w:val="22"/>
              </w:rPr>
              <w:t>Dexterity</w:t>
            </w:r>
          </w:p>
        </w:tc>
        <w:tc>
          <w:tcPr>
            <w:tcW w:w="1481" w:type="dxa"/>
          </w:tcPr>
          <w:p>
            <w:pPr>
              <w:pStyle w:val="TableParagraph"/>
              <w:spacing w:line="242" w:lineRule="exact"/>
              <w:ind w:left="456"/>
              <w:rPr>
                <w:sz w:val="22"/>
              </w:rPr>
            </w:pPr>
            <w:r>
              <w:rPr>
                <w:w w:val="102"/>
                <w:sz w:val="22"/>
              </w:rPr>
              <w:t>0</w:t>
            </w:r>
          </w:p>
        </w:tc>
        <w:tc>
          <w:tcPr>
            <w:tcW w:w="2168" w:type="dxa"/>
          </w:tcPr>
          <w:p>
            <w:pPr>
              <w:pStyle w:val="TableParagraph"/>
              <w:spacing w:line="240" w:lineRule="auto" w:before="47"/>
              <w:ind w:left="0" w:right="73"/>
              <w:jc w:val="right"/>
              <w:rPr>
                <w:sz w:val="17"/>
              </w:rPr>
            </w:pPr>
            <w:r>
              <w:rPr>
                <w:w w:val="95"/>
                <w:sz w:val="17"/>
              </w:rPr>
              <w:t>2/6/Dex,Bala./Cha,Appear.</w:t>
            </w:r>
          </w:p>
        </w:tc>
      </w:tr>
      <w:tr>
        <w:trPr>
          <w:trHeight w:val="260" w:hRule="atLeast"/>
        </w:trPr>
        <w:tc>
          <w:tcPr>
            <w:tcW w:w="2661" w:type="dxa"/>
            <w:gridSpan w:val="2"/>
          </w:tcPr>
          <w:p>
            <w:pPr>
              <w:pStyle w:val="TableParagraph"/>
              <w:spacing w:line="236" w:lineRule="exact" w:before="4"/>
              <w:rPr>
                <w:b/>
                <w:sz w:val="22"/>
              </w:rPr>
            </w:pPr>
            <w:r>
              <w:rPr>
                <w:b/>
                <w:w w:val="105"/>
                <w:sz w:val="22"/>
              </w:rPr>
              <w:t>Deep Diving (PlO:S&amp;P)</w:t>
            </w:r>
          </w:p>
        </w:tc>
        <w:tc>
          <w:tcPr>
            <w:tcW w:w="594" w:type="dxa"/>
          </w:tcPr>
          <w:p>
            <w:pPr>
              <w:pStyle w:val="TableParagraph"/>
              <w:spacing w:line="236" w:lineRule="exact" w:before="4"/>
              <w:rPr>
                <w:b/>
                <w:sz w:val="22"/>
              </w:rPr>
            </w:pPr>
            <w:r>
              <w:rPr>
                <w:b/>
                <w:color w:val="800080"/>
                <w:w w:val="102"/>
                <w:sz w:val="22"/>
              </w:rPr>
              <w:t>1</w:t>
            </w:r>
          </w:p>
        </w:tc>
        <w:tc>
          <w:tcPr>
            <w:tcW w:w="1719" w:type="dxa"/>
          </w:tcPr>
          <w:p>
            <w:pPr>
              <w:pStyle w:val="TableParagraph"/>
              <w:spacing w:line="236" w:lineRule="exact" w:before="4"/>
              <w:ind w:left="121"/>
              <w:rPr>
                <w:b/>
                <w:sz w:val="22"/>
              </w:rPr>
            </w:pPr>
            <w:r>
              <w:rPr>
                <w:b/>
                <w:color w:val="800080"/>
                <w:w w:val="105"/>
                <w:sz w:val="22"/>
              </w:rPr>
              <w:t>Constitution</w:t>
            </w:r>
          </w:p>
        </w:tc>
        <w:tc>
          <w:tcPr>
            <w:tcW w:w="1481" w:type="dxa"/>
          </w:tcPr>
          <w:p>
            <w:pPr>
              <w:pStyle w:val="TableParagraph"/>
              <w:spacing w:line="236" w:lineRule="exact" w:before="4"/>
              <w:ind w:left="456"/>
              <w:rPr>
                <w:b/>
                <w:sz w:val="22"/>
              </w:rPr>
            </w:pPr>
            <w:r>
              <w:rPr>
                <w:b/>
                <w:color w:val="800080"/>
                <w:w w:val="102"/>
                <w:sz w:val="22"/>
              </w:rPr>
              <w:t>0</w:t>
            </w:r>
          </w:p>
        </w:tc>
        <w:tc>
          <w:tcPr>
            <w:tcW w:w="2168" w:type="dxa"/>
          </w:tcPr>
          <w:p>
            <w:pPr>
              <w:pStyle w:val="TableParagraph"/>
              <w:spacing w:line="190" w:lineRule="exact" w:before="50"/>
              <w:ind w:left="0" w:right="77"/>
              <w:jc w:val="right"/>
              <w:rPr>
                <w:b/>
                <w:sz w:val="17"/>
              </w:rPr>
            </w:pPr>
            <w:r>
              <w:rPr>
                <w:b/>
                <w:w w:val="95"/>
                <w:sz w:val="17"/>
              </w:rPr>
              <w:t>2/5/Dex,Bala./Con,Health</w:t>
            </w:r>
          </w:p>
        </w:tc>
      </w:tr>
      <w:tr>
        <w:trPr>
          <w:trHeight w:val="259" w:hRule="atLeast"/>
        </w:trPr>
        <w:tc>
          <w:tcPr>
            <w:tcW w:w="2661" w:type="dxa"/>
            <w:gridSpan w:val="2"/>
          </w:tcPr>
          <w:p>
            <w:pPr>
              <w:pStyle w:val="TableParagraph"/>
              <w:rPr>
                <w:sz w:val="22"/>
              </w:rPr>
            </w:pPr>
            <w:r>
              <w:rPr>
                <w:w w:val="105"/>
                <w:sz w:val="22"/>
              </w:rPr>
              <w:t>Direction Sense</w:t>
            </w:r>
          </w:p>
        </w:tc>
        <w:tc>
          <w:tcPr>
            <w:tcW w:w="594" w:type="dxa"/>
          </w:tcPr>
          <w:p>
            <w:pPr>
              <w:pStyle w:val="TableParagraph"/>
              <w:rPr>
                <w:sz w:val="22"/>
              </w:rPr>
            </w:pPr>
            <w:r>
              <w:rPr>
                <w:w w:val="102"/>
                <w:sz w:val="22"/>
              </w:rPr>
              <w:t>1</w:t>
            </w:r>
          </w:p>
        </w:tc>
        <w:tc>
          <w:tcPr>
            <w:tcW w:w="1719" w:type="dxa"/>
          </w:tcPr>
          <w:p>
            <w:pPr>
              <w:pStyle w:val="TableParagraph"/>
              <w:ind w:left="121"/>
              <w:rPr>
                <w:sz w:val="22"/>
              </w:rPr>
            </w:pPr>
            <w:r>
              <w:rPr>
                <w:w w:val="105"/>
                <w:sz w:val="22"/>
              </w:rPr>
              <w:t>Wisdom</w:t>
            </w:r>
          </w:p>
        </w:tc>
        <w:tc>
          <w:tcPr>
            <w:tcW w:w="1481" w:type="dxa"/>
          </w:tcPr>
          <w:p>
            <w:pPr>
              <w:pStyle w:val="TableParagraph"/>
              <w:ind w:left="456"/>
              <w:rPr>
                <w:sz w:val="22"/>
              </w:rPr>
            </w:pPr>
            <w:r>
              <w:rPr>
                <w:w w:val="105"/>
                <w:sz w:val="22"/>
              </w:rPr>
              <w:t>+1</w:t>
            </w:r>
          </w:p>
        </w:tc>
        <w:tc>
          <w:tcPr>
            <w:tcW w:w="2168" w:type="dxa"/>
          </w:tcPr>
          <w:p>
            <w:pPr>
              <w:pStyle w:val="TableParagraph"/>
              <w:spacing w:line="195" w:lineRule="exact" w:before="44"/>
              <w:ind w:left="250"/>
              <w:rPr>
                <w:i/>
                <w:sz w:val="17"/>
              </w:rPr>
            </w:pPr>
            <w:r>
              <w:rPr>
                <w:i/>
                <w:color w:val="800080"/>
                <w:sz w:val="17"/>
              </w:rPr>
              <w:t>none given</w:t>
            </w:r>
          </w:p>
        </w:tc>
      </w:tr>
      <w:tr>
        <w:trPr>
          <w:trHeight w:val="262" w:hRule="atLeast"/>
        </w:trPr>
        <w:tc>
          <w:tcPr>
            <w:tcW w:w="2661" w:type="dxa"/>
            <w:gridSpan w:val="2"/>
          </w:tcPr>
          <w:p>
            <w:pPr>
              <w:pStyle w:val="TableParagraph"/>
              <w:spacing w:line="240" w:lineRule="exact" w:before="2"/>
              <w:rPr>
                <w:b/>
                <w:sz w:val="22"/>
              </w:rPr>
            </w:pPr>
            <w:r>
              <w:rPr>
                <w:b/>
                <w:w w:val="105"/>
                <w:sz w:val="22"/>
              </w:rPr>
              <w:t>Distance Sense (TcRaH)</w:t>
            </w:r>
          </w:p>
        </w:tc>
        <w:tc>
          <w:tcPr>
            <w:tcW w:w="594" w:type="dxa"/>
          </w:tcPr>
          <w:p>
            <w:pPr>
              <w:pStyle w:val="TableParagraph"/>
              <w:spacing w:line="240" w:lineRule="exact" w:before="2"/>
              <w:ind w:left="58"/>
              <w:rPr>
                <w:b/>
                <w:sz w:val="22"/>
              </w:rPr>
            </w:pPr>
            <w:r>
              <w:rPr>
                <w:b/>
                <w:w w:val="102"/>
                <w:sz w:val="22"/>
              </w:rPr>
              <w:t>1</w:t>
            </w:r>
          </w:p>
        </w:tc>
        <w:tc>
          <w:tcPr>
            <w:tcW w:w="1719" w:type="dxa"/>
          </w:tcPr>
          <w:p>
            <w:pPr>
              <w:pStyle w:val="TableParagraph"/>
              <w:spacing w:line="240" w:lineRule="exact" w:before="2"/>
              <w:ind w:left="179"/>
              <w:rPr>
                <w:b/>
                <w:sz w:val="22"/>
              </w:rPr>
            </w:pPr>
            <w:r>
              <w:rPr>
                <w:b/>
                <w:w w:val="105"/>
                <w:sz w:val="22"/>
              </w:rPr>
              <w:t>Wisdom</w:t>
            </w:r>
          </w:p>
        </w:tc>
        <w:tc>
          <w:tcPr>
            <w:tcW w:w="1481" w:type="dxa"/>
          </w:tcPr>
          <w:p>
            <w:pPr>
              <w:pStyle w:val="TableParagraph"/>
              <w:spacing w:line="240" w:lineRule="exact" w:before="2"/>
              <w:ind w:left="490"/>
              <w:rPr>
                <w:b/>
                <w:sz w:val="22"/>
              </w:rPr>
            </w:pPr>
            <w:r>
              <w:rPr>
                <w:b/>
                <w:w w:val="102"/>
                <w:sz w:val="22"/>
              </w:rPr>
              <w:t>0</w:t>
            </w:r>
          </w:p>
        </w:tc>
        <w:tc>
          <w:tcPr>
            <w:tcW w:w="2168" w:type="dxa"/>
          </w:tcPr>
          <w:p>
            <w:pPr>
              <w:pStyle w:val="TableParagraph"/>
              <w:spacing w:line="193" w:lineRule="exact" w:before="49"/>
              <w:ind w:left="250"/>
              <w:rPr>
                <w:i/>
                <w:sz w:val="17"/>
              </w:rPr>
            </w:pPr>
            <w:r>
              <w:rPr>
                <w:i/>
                <w:color w:val="800080"/>
                <w:sz w:val="17"/>
              </w:rPr>
              <w:t>none given</w:t>
            </w:r>
          </w:p>
        </w:tc>
      </w:tr>
      <w:tr>
        <w:trPr>
          <w:trHeight w:val="256" w:hRule="atLeast"/>
        </w:trPr>
        <w:tc>
          <w:tcPr>
            <w:tcW w:w="2661" w:type="dxa"/>
            <w:gridSpan w:val="2"/>
          </w:tcPr>
          <w:p>
            <w:pPr>
              <w:pStyle w:val="TableParagraph"/>
              <w:spacing w:line="235" w:lineRule="exact" w:before="1"/>
              <w:rPr>
                <w:b/>
                <w:sz w:val="22"/>
              </w:rPr>
            </w:pPr>
            <w:r>
              <w:rPr>
                <w:b/>
                <w:w w:val="105"/>
                <w:sz w:val="22"/>
              </w:rPr>
              <w:t>Drinking (HH)*</w:t>
            </w:r>
          </w:p>
        </w:tc>
        <w:tc>
          <w:tcPr>
            <w:tcW w:w="594" w:type="dxa"/>
          </w:tcPr>
          <w:p>
            <w:pPr>
              <w:pStyle w:val="TableParagraph"/>
              <w:spacing w:line="235" w:lineRule="exact" w:before="1"/>
              <w:rPr>
                <w:b/>
                <w:sz w:val="22"/>
              </w:rPr>
            </w:pPr>
            <w:r>
              <w:rPr>
                <w:b/>
                <w:w w:val="102"/>
                <w:sz w:val="22"/>
              </w:rPr>
              <w:t>1</w:t>
            </w:r>
          </w:p>
        </w:tc>
        <w:tc>
          <w:tcPr>
            <w:tcW w:w="1719" w:type="dxa"/>
          </w:tcPr>
          <w:p>
            <w:pPr>
              <w:pStyle w:val="TableParagraph"/>
              <w:spacing w:line="235" w:lineRule="exact" w:before="1"/>
              <w:ind w:left="121"/>
              <w:rPr>
                <w:b/>
                <w:sz w:val="22"/>
              </w:rPr>
            </w:pPr>
            <w:r>
              <w:rPr>
                <w:b/>
                <w:w w:val="105"/>
                <w:sz w:val="22"/>
              </w:rPr>
              <w:t>Constitution</w:t>
            </w:r>
          </w:p>
        </w:tc>
        <w:tc>
          <w:tcPr>
            <w:tcW w:w="1481" w:type="dxa"/>
          </w:tcPr>
          <w:p>
            <w:pPr>
              <w:pStyle w:val="TableParagraph"/>
              <w:spacing w:line="235" w:lineRule="exact" w:before="1"/>
              <w:ind w:left="456"/>
              <w:rPr>
                <w:b/>
                <w:sz w:val="22"/>
              </w:rPr>
            </w:pPr>
            <w:r>
              <w:rPr>
                <w:b/>
                <w:w w:val="102"/>
                <w:sz w:val="22"/>
              </w:rPr>
              <w:t>0</w:t>
            </w:r>
          </w:p>
        </w:tc>
        <w:tc>
          <w:tcPr>
            <w:tcW w:w="2168" w:type="dxa"/>
          </w:tcPr>
          <w:p>
            <w:pPr>
              <w:pStyle w:val="TableParagraph"/>
              <w:spacing w:line="189" w:lineRule="exact" w:before="48"/>
              <w:ind w:left="250"/>
              <w:rPr>
                <w:i/>
                <w:sz w:val="17"/>
              </w:rPr>
            </w:pPr>
            <w:r>
              <w:rPr>
                <w:i/>
                <w:color w:val="800080"/>
                <w:sz w:val="17"/>
              </w:rPr>
              <w:t>none given</w:t>
            </w:r>
          </w:p>
        </w:tc>
      </w:tr>
      <w:tr>
        <w:trPr>
          <w:trHeight w:val="259" w:hRule="atLeast"/>
        </w:trPr>
        <w:tc>
          <w:tcPr>
            <w:tcW w:w="2661" w:type="dxa"/>
            <w:gridSpan w:val="2"/>
          </w:tcPr>
          <w:p>
            <w:pPr>
              <w:pStyle w:val="TableParagraph"/>
              <w:rPr>
                <w:i/>
                <w:sz w:val="22"/>
              </w:rPr>
            </w:pPr>
            <w:r>
              <w:rPr>
                <w:i/>
                <w:w w:val="105"/>
                <w:sz w:val="22"/>
              </w:rPr>
              <w:t>Dwarf Runes (DwH)</w:t>
            </w:r>
          </w:p>
        </w:tc>
        <w:tc>
          <w:tcPr>
            <w:tcW w:w="594" w:type="dxa"/>
          </w:tcPr>
          <w:p>
            <w:pPr>
              <w:pStyle w:val="TableParagraph"/>
              <w:rPr>
                <w:i/>
                <w:sz w:val="22"/>
              </w:rPr>
            </w:pPr>
            <w:r>
              <w:rPr>
                <w:i/>
                <w:w w:val="102"/>
                <w:sz w:val="22"/>
              </w:rPr>
              <w:t>1</w:t>
            </w:r>
          </w:p>
        </w:tc>
        <w:tc>
          <w:tcPr>
            <w:tcW w:w="1719" w:type="dxa"/>
          </w:tcPr>
          <w:p>
            <w:pPr>
              <w:pStyle w:val="TableParagraph"/>
              <w:ind w:left="121"/>
              <w:rPr>
                <w:i/>
                <w:sz w:val="22"/>
              </w:rPr>
            </w:pPr>
            <w:r>
              <w:rPr>
                <w:i/>
                <w:w w:val="105"/>
                <w:sz w:val="22"/>
              </w:rPr>
              <w:t>Intelligence</w:t>
            </w:r>
          </w:p>
        </w:tc>
        <w:tc>
          <w:tcPr>
            <w:tcW w:w="1481" w:type="dxa"/>
          </w:tcPr>
          <w:p>
            <w:pPr>
              <w:pStyle w:val="TableParagraph"/>
              <w:ind w:left="399"/>
              <w:rPr>
                <w:i/>
                <w:sz w:val="22"/>
              </w:rPr>
            </w:pPr>
            <w:r>
              <w:rPr>
                <w:i/>
                <w:w w:val="105"/>
                <w:sz w:val="22"/>
              </w:rPr>
              <w:t>+2</w:t>
            </w:r>
          </w:p>
        </w:tc>
        <w:tc>
          <w:tcPr>
            <w:tcW w:w="2168" w:type="dxa"/>
          </w:tcPr>
          <w:p>
            <w:pPr>
              <w:pStyle w:val="TableParagraph"/>
              <w:spacing w:line="240" w:lineRule="auto" w:before="43"/>
              <w:ind w:left="250"/>
              <w:rPr>
                <w:i/>
                <w:sz w:val="17"/>
              </w:rPr>
            </w:pPr>
            <w:r>
              <w:rPr>
                <w:i/>
                <w:color w:val="800080"/>
                <w:sz w:val="17"/>
              </w:rPr>
              <w:t>none given</w:t>
            </w:r>
          </w:p>
        </w:tc>
      </w:tr>
      <w:tr>
        <w:trPr>
          <w:trHeight w:val="262" w:hRule="atLeast"/>
        </w:trPr>
        <w:tc>
          <w:tcPr>
            <w:tcW w:w="2661" w:type="dxa"/>
            <w:gridSpan w:val="2"/>
          </w:tcPr>
          <w:p>
            <w:pPr>
              <w:pStyle w:val="TableParagraph"/>
              <w:spacing w:before="4"/>
              <w:rPr>
                <w:b/>
                <w:sz w:val="22"/>
              </w:rPr>
            </w:pPr>
            <w:r>
              <w:rPr>
                <w:b/>
                <w:w w:val="105"/>
                <w:sz w:val="22"/>
              </w:rPr>
              <w:t>Eating (HH)*</w:t>
            </w:r>
          </w:p>
        </w:tc>
        <w:tc>
          <w:tcPr>
            <w:tcW w:w="594" w:type="dxa"/>
          </w:tcPr>
          <w:p>
            <w:pPr>
              <w:pStyle w:val="TableParagraph"/>
              <w:spacing w:before="4"/>
              <w:rPr>
                <w:b/>
                <w:sz w:val="22"/>
              </w:rPr>
            </w:pPr>
            <w:r>
              <w:rPr>
                <w:b/>
                <w:w w:val="102"/>
                <w:sz w:val="22"/>
              </w:rPr>
              <w:t>1</w:t>
            </w:r>
          </w:p>
        </w:tc>
        <w:tc>
          <w:tcPr>
            <w:tcW w:w="1719" w:type="dxa"/>
          </w:tcPr>
          <w:p>
            <w:pPr>
              <w:pStyle w:val="TableParagraph"/>
              <w:spacing w:before="4"/>
              <w:ind w:left="121"/>
              <w:rPr>
                <w:b/>
                <w:sz w:val="22"/>
              </w:rPr>
            </w:pPr>
            <w:r>
              <w:rPr>
                <w:b/>
                <w:w w:val="105"/>
                <w:sz w:val="22"/>
              </w:rPr>
              <w:t>Constitution</w:t>
            </w:r>
          </w:p>
        </w:tc>
        <w:tc>
          <w:tcPr>
            <w:tcW w:w="1481" w:type="dxa"/>
          </w:tcPr>
          <w:p>
            <w:pPr>
              <w:pStyle w:val="TableParagraph"/>
              <w:spacing w:before="4"/>
              <w:ind w:left="456"/>
              <w:rPr>
                <w:b/>
                <w:sz w:val="22"/>
              </w:rPr>
            </w:pPr>
            <w:r>
              <w:rPr>
                <w:b/>
                <w:w w:val="102"/>
                <w:sz w:val="22"/>
              </w:rPr>
              <w:t>0</w:t>
            </w:r>
          </w:p>
        </w:tc>
        <w:tc>
          <w:tcPr>
            <w:tcW w:w="2168" w:type="dxa"/>
          </w:tcPr>
          <w:p>
            <w:pPr>
              <w:pStyle w:val="TableParagraph"/>
              <w:spacing w:line="192" w:lineRule="exact" w:before="50"/>
              <w:ind w:left="250"/>
              <w:rPr>
                <w:i/>
                <w:sz w:val="17"/>
              </w:rPr>
            </w:pPr>
            <w:r>
              <w:rPr>
                <w:i/>
                <w:color w:val="800080"/>
                <w:sz w:val="17"/>
              </w:rPr>
              <w:t>none given</w:t>
            </w:r>
          </w:p>
        </w:tc>
      </w:tr>
      <w:tr>
        <w:trPr>
          <w:trHeight w:val="191" w:hRule="atLeast"/>
        </w:trPr>
        <w:tc>
          <w:tcPr>
            <w:tcW w:w="2661" w:type="dxa"/>
            <w:gridSpan w:val="2"/>
          </w:tcPr>
          <w:p>
            <w:pPr>
              <w:pStyle w:val="TableParagraph"/>
              <w:spacing w:line="172" w:lineRule="exact"/>
              <w:ind w:left="346"/>
              <w:rPr>
                <w:b/>
                <w:i/>
                <w:sz w:val="17"/>
              </w:rPr>
            </w:pPr>
            <w:r>
              <w:rPr>
                <w:b/>
                <w:i/>
                <w:sz w:val="17"/>
              </w:rPr>
              <w:t>(Engineering (nur mit</w:t>
            </w:r>
            <w:r>
              <w:rPr>
                <w:b/>
                <w:i/>
                <w:spacing w:val="-21"/>
                <w:sz w:val="17"/>
              </w:rPr>
              <w:t> </w:t>
            </w:r>
            <w:r>
              <w:rPr>
                <w:b/>
                <w:i/>
                <w:sz w:val="17"/>
              </w:rPr>
              <w:t>PlO:S&amp;P)</w:t>
            </w:r>
          </w:p>
        </w:tc>
        <w:tc>
          <w:tcPr>
            <w:tcW w:w="594" w:type="dxa"/>
          </w:tcPr>
          <w:p>
            <w:pPr>
              <w:pStyle w:val="TableParagraph"/>
              <w:spacing w:line="172" w:lineRule="exact"/>
              <w:ind w:left="79"/>
              <w:rPr>
                <w:b/>
                <w:i/>
                <w:sz w:val="17"/>
              </w:rPr>
            </w:pPr>
            <w:r>
              <w:rPr>
                <w:b/>
                <w:i/>
                <w:color w:val="800080"/>
                <w:w w:val="99"/>
                <w:sz w:val="17"/>
              </w:rPr>
              <w:t>2</w:t>
            </w:r>
          </w:p>
        </w:tc>
        <w:tc>
          <w:tcPr>
            <w:tcW w:w="1719" w:type="dxa"/>
          </w:tcPr>
          <w:p>
            <w:pPr>
              <w:pStyle w:val="TableParagraph"/>
              <w:spacing w:line="172" w:lineRule="exact"/>
              <w:ind w:left="139"/>
              <w:rPr>
                <w:b/>
                <w:i/>
                <w:sz w:val="17"/>
              </w:rPr>
            </w:pPr>
            <w:r>
              <w:rPr>
                <w:b/>
                <w:i/>
                <w:color w:val="800080"/>
                <w:sz w:val="17"/>
              </w:rPr>
              <w:t>Intelligence</w:t>
            </w:r>
          </w:p>
        </w:tc>
        <w:tc>
          <w:tcPr>
            <w:tcW w:w="1481" w:type="dxa"/>
          </w:tcPr>
          <w:p>
            <w:pPr>
              <w:pStyle w:val="TableParagraph"/>
              <w:spacing w:line="172" w:lineRule="exact"/>
              <w:ind w:left="442"/>
              <w:rPr>
                <w:b/>
                <w:i/>
                <w:sz w:val="17"/>
              </w:rPr>
            </w:pPr>
            <w:r>
              <w:rPr>
                <w:b/>
                <w:i/>
                <w:color w:val="800080"/>
                <w:sz w:val="17"/>
              </w:rPr>
              <w:t>-3</w:t>
            </w:r>
          </w:p>
        </w:tc>
        <w:tc>
          <w:tcPr>
            <w:tcW w:w="2168" w:type="dxa"/>
          </w:tcPr>
          <w:p>
            <w:pPr>
              <w:pStyle w:val="TableParagraph"/>
              <w:spacing w:line="172" w:lineRule="exact"/>
              <w:ind w:left="0" w:right="96"/>
              <w:jc w:val="right"/>
              <w:rPr>
                <w:b/>
                <w:i/>
                <w:sz w:val="17"/>
              </w:rPr>
            </w:pPr>
            <w:r>
              <w:rPr>
                <w:b/>
                <w:i/>
                <w:w w:val="95"/>
                <w:sz w:val="17"/>
              </w:rPr>
              <w:t>4/5/Int,Reason/Wis,Intuit.</w:t>
            </w:r>
          </w:p>
        </w:tc>
      </w:tr>
      <w:tr>
        <w:trPr>
          <w:trHeight w:val="258" w:hRule="atLeast"/>
        </w:trPr>
        <w:tc>
          <w:tcPr>
            <w:tcW w:w="2661" w:type="dxa"/>
            <w:gridSpan w:val="2"/>
          </w:tcPr>
          <w:p>
            <w:pPr>
              <w:pStyle w:val="TableParagraph"/>
              <w:spacing w:line="238" w:lineRule="exact"/>
              <w:rPr>
                <w:sz w:val="22"/>
              </w:rPr>
            </w:pPr>
            <w:r>
              <w:rPr>
                <w:w w:val="105"/>
                <w:sz w:val="22"/>
              </w:rPr>
              <w:t>Etiquette</w:t>
            </w:r>
          </w:p>
        </w:tc>
        <w:tc>
          <w:tcPr>
            <w:tcW w:w="594" w:type="dxa"/>
          </w:tcPr>
          <w:p>
            <w:pPr>
              <w:pStyle w:val="TableParagraph"/>
              <w:spacing w:line="238" w:lineRule="exact"/>
              <w:rPr>
                <w:sz w:val="22"/>
              </w:rPr>
            </w:pPr>
            <w:r>
              <w:rPr>
                <w:w w:val="102"/>
                <w:sz w:val="22"/>
              </w:rPr>
              <w:t>1</w:t>
            </w:r>
          </w:p>
        </w:tc>
        <w:tc>
          <w:tcPr>
            <w:tcW w:w="1719" w:type="dxa"/>
          </w:tcPr>
          <w:p>
            <w:pPr>
              <w:pStyle w:val="TableParagraph"/>
              <w:spacing w:line="238" w:lineRule="exact"/>
              <w:ind w:left="121"/>
              <w:rPr>
                <w:sz w:val="22"/>
              </w:rPr>
            </w:pPr>
            <w:r>
              <w:rPr>
                <w:w w:val="105"/>
                <w:sz w:val="22"/>
              </w:rPr>
              <w:t>Charisma</w:t>
            </w:r>
          </w:p>
        </w:tc>
        <w:tc>
          <w:tcPr>
            <w:tcW w:w="1481" w:type="dxa"/>
          </w:tcPr>
          <w:p>
            <w:pPr>
              <w:pStyle w:val="TableParagraph"/>
              <w:spacing w:line="238" w:lineRule="exact"/>
              <w:ind w:left="456"/>
              <w:rPr>
                <w:sz w:val="22"/>
              </w:rPr>
            </w:pPr>
            <w:r>
              <w:rPr>
                <w:w w:val="102"/>
                <w:sz w:val="22"/>
              </w:rPr>
              <w:t>0</w:t>
            </w:r>
          </w:p>
        </w:tc>
        <w:tc>
          <w:tcPr>
            <w:tcW w:w="2168" w:type="dxa"/>
          </w:tcPr>
          <w:p>
            <w:pPr>
              <w:pStyle w:val="TableParagraph"/>
              <w:spacing w:line="240" w:lineRule="auto" w:before="42"/>
              <w:ind w:left="0" w:right="72"/>
              <w:jc w:val="right"/>
              <w:rPr>
                <w:sz w:val="17"/>
              </w:rPr>
            </w:pPr>
            <w:r>
              <w:rPr>
                <w:sz w:val="17"/>
              </w:rPr>
              <w:t>2/8/Cha,Appear,Wis/Intuit.</w:t>
            </w:r>
          </w:p>
        </w:tc>
      </w:tr>
      <w:tr>
        <w:trPr>
          <w:trHeight w:val="259" w:hRule="atLeast"/>
        </w:trPr>
        <w:tc>
          <w:tcPr>
            <w:tcW w:w="2661" w:type="dxa"/>
            <w:gridSpan w:val="2"/>
          </w:tcPr>
          <w:p>
            <w:pPr>
              <w:pStyle w:val="TableParagraph"/>
              <w:spacing w:line="235" w:lineRule="exact" w:before="4"/>
              <w:rPr>
                <w:b/>
                <w:sz w:val="22"/>
              </w:rPr>
            </w:pPr>
            <w:r>
              <w:rPr>
                <w:b/>
                <w:w w:val="105"/>
                <w:sz w:val="22"/>
              </w:rPr>
              <w:t>Falconry (TcRaH)</w:t>
            </w:r>
          </w:p>
        </w:tc>
        <w:tc>
          <w:tcPr>
            <w:tcW w:w="594" w:type="dxa"/>
          </w:tcPr>
          <w:p>
            <w:pPr>
              <w:pStyle w:val="TableParagraph"/>
              <w:spacing w:line="235" w:lineRule="exact" w:before="4"/>
              <w:rPr>
                <w:b/>
                <w:sz w:val="22"/>
              </w:rPr>
            </w:pPr>
            <w:r>
              <w:rPr>
                <w:b/>
                <w:w w:val="102"/>
                <w:sz w:val="22"/>
              </w:rPr>
              <w:t>1</w:t>
            </w:r>
          </w:p>
        </w:tc>
        <w:tc>
          <w:tcPr>
            <w:tcW w:w="1719" w:type="dxa"/>
          </w:tcPr>
          <w:p>
            <w:pPr>
              <w:pStyle w:val="TableParagraph"/>
              <w:spacing w:line="235" w:lineRule="exact" w:before="4"/>
              <w:ind w:left="121"/>
              <w:rPr>
                <w:b/>
                <w:sz w:val="22"/>
              </w:rPr>
            </w:pPr>
            <w:r>
              <w:rPr>
                <w:b/>
                <w:w w:val="105"/>
                <w:sz w:val="22"/>
              </w:rPr>
              <w:t>Wisdom</w:t>
            </w:r>
          </w:p>
        </w:tc>
        <w:tc>
          <w:tcPr>
            <w:tcW w:w="1481" w:type="dxa"/>
          </w:tcPr>
          <w:p>
            <w:pPr>
              <w:pStyle w:val="TableParagraph"/>
              <w:spacing w:line="235" w:lineRule="exact" w:before="4"/>
              <w:ind w:left="456"/>
              <w:rPr>
                <w:b/>
                <w:sz w:val="22"/>
              </w:rPr>
            </w:pPr>
            <w:r>
              <w:rPr>
                <w:b/>
                <w:w w:val="105"/>
                <w:sz w:val="22"/>
              </w:rPr>
              <w:t>-1</w:t>
            </w:r>
          </w:p>
        </w:tc>
        <w:tc>
          <w:tcPr>
            <w:tcW w:w="2168" w:type="dxa"/>
          </w:tcPr>
          <w:p>
            <w:pPr>
              <w:pStyle w:val="TableParagraph"/>
              <w:spacing w:line="189" w:lineRule="exact" w:before="50"/>
              <w:ind w:left="250"/>
              <w:rPr>
                <w:i/>
                <w:sz w:val="17"/>
              </w:rPr>
            </w:pPr>
            <w:r>
              <w:rPr>
                <w:i/>
                <w:color w:val="800080"/>
                <w:sz w:val="17"/>
              </w:rPr>
              <w:t>none given</w:t>
            </w:r>
          </w:p>
        </w:tc>
      </w:tr>
      <w:tr>
        <w:trPr>
          <w:trHeight w:val="255" w:hRule="atLeast"/>
        </w:trPr>
        <w:tc>
          <w:tcPr>
            <w:tcW w:w="2661" w:type="dxa"/>
            <w:gridSpan w:val="2"/>
          </w:tcPr>
          <w:p>
            <w:pPr>
              <w:pStyle w:val="TableParagraph"/>
              <w:spacing w:line="236" w:lineRule="exact"/>
              <w:rPr>
                <w:sz w:val="22"/>
              </w:rPr>
            </w:pPr>
            <w:r>
              <w:rPr>
                <w:w w:val="105"/>
                <w:sz w:val="22"/>
              </w:rPr>
              <w:t>Fire-building</w:t>
            </w:r>
          </w:p>
        </w:tc>
        <w:tc>
          <w:tcPr>
            <w:tcW w:w="594" w:type="dxa"/>
          </w:tcPr>
          <w:p>
            <w:pPr>
              <w:pStyle w:val="TableParagraph"/>
              <w:spacing w:line="236" w:lineRule="exact"/>
              <w:rPr>
                <w:sz w:val="22"/>
              </w:rPr>
            </w:pPr>
            <w:r>
              <w:rPr>
                <w:w w:val="102"/>
                <w:sz w:val="22"/>
              </w:rPr>
              <w:t>1</w:t>
            </w:r>
          </w:p>
        </w:tc>
        <w:tc>
          <w:tcPr>
            <w:tcW w:w="1719" w:type="dxa"/>
          </w:tcPr>
          <w:p>
            <w:pPr>
              <w:pStyle w:val="TableParagraph"/>
              <w:spacing w:line="236" w:lineRule="exact"/>
              <w:ind w:left="121"/>
              <w:rPr>
                <w:sz w:val="22"/>
              </w:rPr>
            </w:pPr>
            <w:r>
              <w:rPr>
                <w:w w:val="105"/>
                <w:sz w:val="22"/>
              </w:rPr>
              <w:t>Wisdom</w:t>
            </w:r>
          </w:p>
        </w:tc>
        <w:tc>
          <w:tcPr>
            <w:tcW w:w="1481" w:type="dxa"/>
          </w:tcPr>
          <w:p>
            <w:pPr>
              <w:pStyle w:val="TableParagraph"/>
              <w:spacing w:line="236" w:lineRule="exact"/>
              <w:ind w:left="456"/>
              <w:rPr>
                <w:sz w:val="22"/>
              </w:rPr>
            </w:pPr>
            <w:r>
              <w:rPr>
                <w:w w:val="105"/>
                <w:sz w:val="22"/>
              </w:rPr>
              <w:t>-1</w:t>
            </w:r>
          </w:p>
        </w:tc>
        <w:tc>
          <w:tcPr>
            <w:tcW w:w="2168" w:type="dxa"/>
          </w:tcPr>
          <w:p>
            <w:pPr>
              <w:pStyle w:val="TableParagraph"/>
              <w:spacing w:line="192" w:lineRule="exact" w:before="43"/>
              <w:ind w:left="250"/>
              <w:rPr>
                <w:sz w:val="17"/>
              </w:rPr>
            </w:pPr>
            <w:r>
              <w:rPr>
                <w:sz w:val="17"/>
              </w:rPr>
              <w:t>2/8/Wis,Intuit./Int,Reason</w:t>
            </w:r>
          </w:p>
        </w:tc>
      </w:tr>
      <w:tr>
        <w:trPr>
          <w:trHeight w:val="259" w:hRule="atLeast"/>
        </w:trPr>
        <w:tc>
          <w:tcPr>
            <w:tcW w:w="2661" w:type="dxa"/>
            <w:gridSpan w:val="2"/>
          </w:tcPr>
          <w:p>
            <w:pPr>
              <w:pStyle w:val="TableParagraph"/>
              <w:rPr>
                <w:sz w:val="22"/>
              </w:rPr>
            </w:pPr>
            <w:r>
              <w:rPr>
                <w:w w:val="105"/>
                <w:sz w:val="22"/>
              </w:rPr>
              <w:t>Fishing</w:t>
            </w:r>
          </w:p>
        </w:tc>
        <w:tc>
          <w:tcPr>
            <w:tcW w:w="594" w:type="dxa"/>
          </w:tcPr>
          <w:p>
            <w:pPr>
              <w:pStyle w:val="TableParagraph"/>
              <w:rPr>
                <w:sz w:val="22"/>
              </w:rPr>
            </w:pPr>
            <w:r>
              <w:rPr>
                <w:w w:val="102"/>
                <w:sz w:val="22"/>
              </w:rPr>
              <w:t>1</w:t>
            </w:r>
          </w:p>
        </w:tc>
        <w:tc>
          <w:tcPr>
            <w:tcW w:w="1719" w:type="dxa"/>
          </w:tcPr>
          <w:p>
            <w:pPr>
              <w:pStyle w:val="TableParagraph"/>
              <w:ind w:left="121"/>
              <w:rPr>
                <w:sz w:val="22"/>
              </w:rPr>
            </w:pPr>
            <w:r>
              <w:rPr>
                <w:w w:val="105"/>
                <w:sz w:val="22"/>
              </w:rPr>
              <w:t>Wisdom</w:t>
            </w:r>
          </w:p>
        </w:tc>
        <w:tc>
          <w:tcPr>
            <w:tcW w:w="1481" w:type="dxa"/>
          </w:tcPr>
          <w:p>
            <w:pPr>
              <w:pStyle w:val="TableParagraph"/>
              <w:ind w:left="456"/>
              <w:rPr>
                <w:sz w:val="22"/>
              </w:rPr>
            </w:pPr>
            <w:r>
              <w:rPr>
                <w:w w:val="105"/>
                <w:sz w:val="22"/>
              </w:rPr>
              <w:t>-1</w:t>
            </w:r>
          </w:p>
        </w:tc>
        <w:tc>
          <w:tcPr>
            <w:tcW w:w="2168" w:type="dxa"/>
          </w:tcPr>
          <w:p>
            <w:pPr>
              <w:pStyle w:val="TableParagraph"/>
              <w:spacing w:line="192" w:lineRule="exact" w:before="47"/>
              <w:ind w:left="0" w:right="105"/>
              <w:jc w:val="right"/>
              <w:rPr>
                <w:sz w:val="17"/>
              </w:rPr>
            </w:pPr>
            <w:r>
              <w:rPr>
                <w:sz w:val="17"/>
              </w:rPr>
              <w:t>3/6/Wis/Intuit., Int/Knowl.</w:t>
            </w:r>
          </w:p>
        </w:tc>
      </w:tr>
      <w:tr>
        <w:trPr>
          <w:trHeight w:val="263" w:hRule="atLeast"/>
        </w:trPr>
        <w:tc>
          <w:tcPr>
            <w:tcW w:w="2661" w:type="dxa"/>
            <w:gridSpan w:val="2"/>
          </w:tcPr>
          <w:p>
            <w:pPr>
              <w:pStyle w:val="TableParagraph"/>
              <w:spacing w:line="244" w:lineRule="exact"/>
              <w:rPr>
                <w:i/>
                <w:sz w:val="22"/>
              </w:rPr>
            </w:pPr>
            <w:r>
              <w:rPr>
                <w:i/>
                <w:w w:val="105"/>
                <w:sz w:val="22"/>
              </w:rPr>
              <w:t>Fungi Recognition (DwH)</w:t>
            </w:r>
          </w:p>
        </w:tc>
        <w:tc>
          <w:tcPr>
            <w:tcW w:w="594" w:type="dxa"/>
          </w:tcPr>
          <w:p>
            <w:pPr>
              <w:pStyle w:val="TableParagraph"/>
              <w:spacing w:line="244" w:lineRule="exact"/>
              <w:rPr>
                <w:i/>
                <w:sz w:val="22"/>
              </w:rPr>
            </w:pPr>
            <w:r>
              <w:rPr>
                <w:i/>
                <w:w w:val="102"/>
                <w:sz w:val="22"/>
              </w:rPr>
              <w:t>1</w:t>
            </w:r>
          </w:p>
        </w:tc>
        <w:tc>
          <w:tcPr>
            <w:tcW w:w="1719" w:type="dxa"/>
          </w:tcPr>
          <w:p>
            <w:pPr>
              <w:pStyle w:val="TableParagraph"/>
              <w:spacing w:line="244" w:lineRule="exact"/>
              <w:ind w:left="121"/>
              <w:rPr>
                <w:i/>
                <w:sz w:val="22"/>
              </w:rPr>
            </w:pPr>
            <w:r>
              <w:rPr>
                <w:i/>
                <w:w w:val="105"/>
                <w:sz w:val="22"/>
              </w:rPr>
              <w:t>Intelligence</w:t>
            </w:r>
          </w:p>
        </w:tc>
        <w:tc>
          <w:tcPr>
            <w:tcW w:w="1481" w:type="dxa"/>
          </w:tcPr>
          <w:p>
            <w:pPr>
              <w:pStyle w:val="TableParagraph"/>
              <w:spacing w:line="244" w:lineRule="exact"/>
              <w:ind w:left="399"/>
              <w:rPr>
                <w:i/>
                <w:sz w:val="22"/>
              </w:rPr>
            </w:pPr>
            <w:r>
              <w:rPr>
                <w:i/>
                <w:w w:val="105"/>
                <w:sz w:val="22"/>
              </w:rPr>
              <w:t>+3</w:t>
            </w:r>
          </w:p>
        </w:tc>
        <w:tc>
          <w:tcPr>
            <w:tcW w:w="2168" w:type="dxa"/>
          </w:tcPr>
          <w:p>
            <w:pPr>
              <w:pStyle w:val="TableParagraph"/>
              <w:spacing w:line="240" w:lineRule="auto" w:before="47"/>
              <w:ind w:left="250"/>
              <w:rPr>
                <w:i/>
                <w:sz w:val="17"/>
              </w:rPr>
            </w:pPr>
            <w:r>
              <w:rPr>
                <w:i/>
                <w:color w:val="800080"/>
                <w:sz w:val="17"/>
              </w:rPr>
              <w:t>none given</w:t>
            </w:r>
          </w:p>
        </w:tc>
      </w:tr>
      <w:tr>
        <w:trPr>
          <w:trHeight w:val="195" w:hRule="atLeast"/>
        </w:trPr>
        <w:tc>
          <w:tcPr>
            <w:tcW w:w="2661" w:type="dxa"/>
            <w:gridSpan w:val="2"/>
          </w:tcPr>
          <w:p>
            <w:pPr>
              <w:pStyle w:val="TableParagraph"/>
              <w:spacing w:line="174" w:lineRule="exact" w:before="1"/>
              <w:ind w:left="275"/>
              <w:rPr>
                <w:b/>
                <w:i/>
                <w:sz w:val="17"/>
              </w:rPr>
            </w:pPr>
            <w:r>
              <w:rPr>
                <w:b/>
                <w:i/>
                <w:sz w:val="17"/>
              </w:rPr>
              <w:t>(Gaming (nur mit PlO:S&amp;P)</w:t>
            </w:r>
          </w:p>
        </w:tc>
        <w:tc>
          <w:tcPr>
            <w:tcW w:w="594" w:type="dxa"/>
          </w:tcPr>
          <w:p>
            <w:pPr>
              <w:pStyle w:val="TableParagraph"/>
              <w:spacing w:line="174" w:lineRule="exact" w:before="1"/>
              <w:rPr>
                <w:b/>
                <w:i/>
                <w:sz w:val="17"/>
              </w:rPr>
            </w:pPr>
            <w:r>
              <w:rPr>
                <w:b/>
                <w:i/>
                <w:color w:val="800080"/>
                <w:w w:val="99"/>
                <w:sz w:val="17"/>
              </w:rPr>
              <w:t>1</w:t>
            </w:r>
          </w:p>
        </w:tc>
        <w:tc>
          <w:tcPr>
            <w:tcW w:w="1719" w:type="dxa"/>
          </w:tcPr>
          <w:p>
            <w:pPr>
              <w:pStyle w:val="TableParagraph"/>
              <w:spacing w:line="174" w:lineRule="exact" w:before="1"/>
              <w:ind w:left="121"/>
              <w:rPr>
                <w:b/>
                <w:i/>
                <w:sz w:val="17"/>
              </w:rPr>
            </w:pPr>
            <w:r>
              <w:rPr>
                <w:b/>
                <w:i/>
                <w:color w:val="800080"/>
                <w:sz w:val="17"/>
              </w:rPr>
              <w:t>Intelligence</w:t>
            </w:r>
          </w:p>
        </w:tc>
        <w:tc>
          <w:tcPr>
            <w:tcW w:w="1481" w:type="dxa"/>
          </w:tcPr>
          <w:p>
            <w:pPr>
              <w:pStyle w:val="TableParagraph"/>
              <w:spacing w:line="174" w:lineRule="exact" w:before="1"/>
              <w:ind w:left="483"/>
              <w:rPr>
                <w:b/>
                <w:i/>
                <w:sz w:val="17"/>
              </w:rPr>
            </w:pPr>
            <w:r>
              <w:rPr>
                <w:b/>
                <w:i/>
                <w:color w:val="800080"/>
                <w:w w:val="99"/>
                <w:sz w:val="17"/>
              </w:rPr>
              <w:t>0</w:t>
            </w:r>
          </w:p>
        </w:tc>
        <w:tc>
          <w:tcPr>
            <w:tcW w:w="2168" w:type="dxa"/>
          </w:tcPr>
          <w:p>
            <w:pPr>
              <w:pStyle w:val="TableParagraph"/>
              <w:spacing w:line="174" w:lineRule="exact" w:before="1"/>
              <w:ind w:left="0" w:right="119"/>
              <w:jc w:val="right"/>
              <w:rPr>
                <w:b/>
                <w:i/>
                <w:sz w:val="17"/>
              </w:rPr>
            </w:pPr>
            <w:r>
              <w:rPr>
                <w:b/>
                <w:i/>
                <w:w w:val="95"/>
                <w:sz w:val="17"/>
              </w:rPr>
              <w:t>2/5/Wis,Intuit./Int,Knowl.</w:t>
            </w:r>
          </w:p>
        </w:tc>
      </w:tr>
      <w:tr>
        <w:trPr>
          <w:trHeight w:val="253" w:hRule="atLeast"/>
        </w:trPr>
        <w:tc>
          <w:tcPr>
            <w:tcW w:w="2661" w:type="dxa"/>
            <w:gridSpan w:val="2"/>
          </w:tcPr>
          <w:p>
            <w:pPr>
              <w:pStyle w:val="TableParagraph"/>
              <w:spacing w:line="233" w:lineRule="exact"/>
              <w:rPr>
                <w:sz w:val="22"/>
              </w:rPr>
            </w:pPr>
            <w:r>
              <w:rPr>
                <w:w w:val="105"/>
                <w:sz w:val="22"/>
              </w:rPr>
              <w:t>Heraldry</w:t>
            </w:r>
          </w:p>
        </w:tc>
        <w:tc>
          <w:tcPr>
            <w:tcW w:w="594" w:type="dxa"/>
          </w:tcPr>
          <w:p>
            <w:pPr>
              <w:pStyle w:val="TableParagraph"/>
              <w:spacing w:line="233" w:lineRule="exact"/>
              <w:ind w:left="38"/>
              <w:rPr>
                <w:sz w:val="22"/>
              </w:rPr>
            </w:pPr>
            <w:r>
              <w:rPr>
                <w:w w:val="102"/>
                <w:sz w:val="22"/>
              </w:rPr>
              <w:t>1</w:t>
            </w:r>
          </w:p>
        </w:tc>
        <w:tc>
          <w:tcPr>
            <w:tcW w:w="1719" w:type="dxa"/>
          </w:tcPr>
          <w:p>
            <w:pPr>
              <w:pStyle w:val="TableParagraph"/>
              <w:spacing w:line="233" w:lineRule="exact"/>
              <w:ind w:left="150"/>
              <w:rPr>
                <w:sz w:val="22"/>
              </w:rPr>
            </w:pPr>
            <w:r>
              <w:rPr>
                <w:w w:val="105"/>
                <w:sz w:val="22"/>
              </w:rPr>
              <w:t>Intelligence</w:t>
            </w:r>
          </w:p>
        </w:tc>
        <w:tc>
          <w:tcPr>
            <w:tcW w:w="1481" w:type="dxa"/>
          </w:tcPr>
          <w:p>
            <w:pPr>
              <w:pStyle w:val="TableParagraph"/>
              <w:spacing w:line="233" w:lineRule="exact"/>
              <w:ind w:left="456"/>
              <w:rPr>
                <w:sz w:val="22"/>
              </w:rPr>
            </w:pPr>
            <w:r>
              <w:rPr>
                <w:w w:val="102"/>
                <w:sz w:val="22"/>
              </w:rPr>
              <w:t>0</w:t>
            </w:r>
          </w:p>
        </w:tc>
        <w:tc>
          <w:tcPr>
            <w:tcW w:w="2168" w:type="dxa"/>
          </w:tcPr>
          <w:p>
            <w:pPr>
              <w:pStyle w:val="TableParagraph"/>
              <w:spacing w:line="233" w:lineRule="exact"/>
              <w:ind w:left="250"/>
              <w:rPr>
                <w:sz w:val="22"/>
              </w:rPr>
            </w:pPr>
            <w:r>
              <w:rPr>
                <w:w w:val="105"/>
                <w:sz w:val="22"/>
              </w:rPr>
              <w:t>2/8/Int,Knowledge</w:t>
            </w:r>
          </w:p>
        </w:tc>
      </w:tr>
      <w:tr>
        <w:trPr>
          <w:trHeight w:val="259" w:hRule="atLeast"/>
        </w:trPr>
        <w:tc>
          <w:tcPr>
            <w:tcW w:w="2661" w:type="dxa"/>
            <w:gridSpan w:val="2"/>
          </w:tcPr>
          <w:p>
            <w:pPr>
              <w:pStyle w:val="TableParagraph"/>
              <w:rPr>
                <w:sz w:val="22"/>
              </w:rPr>
            </w:pPr>
            <w:r>
              <w:rPr>
                <w:w w:val="105"/>
                <w:sz w:val="22"/>
              </w:rPr>
              <w:t>Languages, Modern</w:t>
            </w:r>
          </w:p>
        </w:tc>
        <w:tc>
          <w:tcPr>
            <w:tcW w:w="594" w:type="dxa"/>
          </w:tcPr>
          <w:p>
            <w:pPr>
              <w:pStyle w:val="TableParagraph"/>
              <w:rPr>
                <w:sz w:val="22"/>
              </w:rPr>
            </w:pPr>
            <w:r>
              <w:rPr>
                <w:w w:val="102"/>
                <w:sz w:val="22"/>
              </w:rPr>
              <w:t>1</w:t>
            </w:r>
          </w:p>
        </w:tc>
        <w:tc>
          <w:tcPr>
            <w:tcW w:w="1719" w:type="dxa"/>
          </w:tcPr>
          <w:p>
            <w:pPr>
              <w:pStyle w:val="TableParagraph"/>
              <w:ind w:left="121"/>
              <w:rPr>
                <w:sz w:val="22"/>
              </w:rPr>
            </w:pPr>
            <w:r>
              <w:rPr>
                <w:w w:val="105"/>
                <w:sz w:val="22"/>
              </w:rPr>
              <w:t>Intelligence</w:t>
            </w:r>
          </w:p>
        </w:tc>
        <w:tc>
          <w:tcPr>
            <w:tcW w:w="1481" w:type="dxa"/>
          </w:tcPr>
          <w:p>
            <w:pPr>
              <w:pStyle w:val="TableParagraph"/>
              <w:ind w:left="456"/>
              <w:rPr>
                <w:sz w:val="22"/>
              </w:rPr>
            </w:pPr>
            <w:r>
              <w:rPr>
                <w:w w:val="102"/>
                <w:sz w:val="22"/>
              </w:rPr>
              <w:t>0</w:t>
            </w:r>
          </w:p>
        </w:tc>
        <w:tc>
          <w:tcPr>
            <w:tcW w:w="2168" w:type="dxa"/>
          </w:tcPr>
          <w:p>
            <w:pPr>
              <w:pStyle w:val="TableParagraph"/>
              <w:ind w:left="250"/>
              <w:rPr>
                <w:sz w:val="22"/>
              </w:rPr>
            </w:pPr>
            <w:r>
              <w:rPr>
                <w:w w:val="105"/>
                <w:sz w:val="22"/>
              </w:rPr>
              <w:t>2/9/Int,Knowledge</w:t>
            </w:r>
          </w:p>
        </w:tc>
      </w:tr>
      <w:tr>
        <w:trPr>
          <w:trHeight w:val="260" w:hRule="atLeast"/>
        </w:trPr>
        <w:tc>
          <w:tcPr>
            <w:tcW w:w="2661" w:type="dxa"/>
            <w:gridSpan w:val="2"/>
          </w:tcPr>
          <w:p>
            <w:pPr>
              <w:pStyle w:val="TableParagraph"/>
              <w:spacing w:line="240" w:lineRule="exact"/>
              <w:rPr>
                <w:sz w:val="22"/>
              </w:rPr>
            </w:pPr>
            <w:r>
              <w:rPr>
                <w:w w:val="105"/>
                <w:sz w:val="22"/>
              </w:rPr>
              <w:t>Leatherworking</w:t>
            </w:r>
          </w:p>
        </w:tc>
        <w:tc>
          <w:tcPr>
            <w:tcW w:w="594" w:type="dxa"/>
          </w:tcPr>
          <w:p>
            <w:pPr>
              <w:pStyle w:val="TableParagraph"/>
              <w:spacing w:line="240" w:lineRule="exact"/>
              <w:rPr>
                <w:sz w:val="22"/>
              </w:rPr>
            </w:pPr>
            <w:r>
              <w:rPr>
                <w:w w:val="102"/>
                <w:sz w:val="22"/>
              </w:rPr>
              <w:t>1</w:t>
            </w:r>
          </w:p>
        </w:tc>
        <w:tc>
          <w:tcPr>
            <w:tcW w:w="1719" w:type="dxa"/>
          </w:tcPr>
          <w:p>
            <w:pPr>
              <w:pStyle w:val="TableParagraph"/>
              <w:spacing w:line="240" w:lineRule="exact"/>
              <w:ind w:left="121"/>
              <w:rPr>
                <w:sz w:val="22"/>
              </w:rPr>
            </w:pPr>
            <w:r>
              <w:rPr>
                <w:w w:val="105"/>
                <w:sz w:val="22"/>
              </w:rPr>
              <w:t>Intelligence</w:t>
            </w:r>
          </w:p>
        </w:tc>
        <w:tc>
          <w:tcPr>
            <w:tcW w:w="1481" w:type="dxa"/>
          </w:tcPr>
          <w:p>
            <w:pPr>
              <w:pStyle w:val="TableParagraph"/>
              <w:spacing w:line="240" w:lineRule="exact"/>
              <w:ind w:left="456"/>
              <w:rPr>
                <w:sz w:val="22"/>
              </w:rPr>
            </w:pPr>
            <w:r>
              <w:rPr>
                <w:w w:val="102"/>
                <w:sz w:val="22"/>
              </w:rPr>
              <w:t>0</w:t>
            </w:r>
          </w:p>
        </w:tc>
        <w:tc>
          <w:tcPr>
            <w:tcW w:w="2168" w:type="dxa"/>
          </w:tcPr>
          <w:p>
            <w:pPr>
              <w:pStyle w:val="TableParagraph"/>
              <w:spacing w:line="193" w:lineRule="exact" w:before="47"/>
              <w:ind w:left="250"/>
              <w:rPr>
                <w:sz w:val="17"/>
              </w:rPr>
            </w:pPr>
            <w:r>
              <w:rPr>
                <w:sz w:val="17"/>
              </w:rPr>
              <w:t>3/7/Int,Knowl./Dex,Aim</w:t>
            </w:r>
          </w:p>
        </w:tc>
      </w:tr>
      <w:tr>
        <w:trPr>
          <w:trHeight w:val="260" w:hRule="atLeast"/>
        </w:trPr>
        <w:tc>
          <w:tcPr>
            <w:tcW w:w="2661" w:type="dxa"/>
            <w:gridSpan w:val="2"/>
          </w:tcPr>
          <w:p>
            <w:pPr>
              <w:pStyle w:val="TableParagraph"/>
              <w:spacing w:before="1"/>
              <w:rPr>
                <w:i/>
                <w:sz w:val="22"/>
              </w:rPr>
            </w:pPr>
            <w:r>
              <w:rPr>
                <w:i/>
                <w:w w:val="105"/>
                <w:sz w:val="22"/>
              </w:rPr>
              <w:t>Local</w:t>
            </w:r>
            <w:r>
              <w:rPr>
                <w:i/>
                <w:spacing w:val="-17"/>
                <w:w w:val="105"/>
                <w:sz w:val="22"/>
              </w:rPr>
              <w:t> </w:t>
            </w:r>
            <w:r>
              <w:rPr>
                <w:i/>
                <w:w w:val="105"/>
                <w:sz w:val="22"/>
              </w:rPr>
              <w:t>Dwarf</w:t>
            </w:r>
            <w:r>
              <w:rPr>
                <w:i/>
                <w:spacing w:val="-17"/>
                <w:w w:val="105"/>
                <w:sz w:val="22"/>
              </w:rPr>
              <w:t> </w:t>
            </w:r>
            <w:r>
              <w:rPr>
                <w:i/>
                <w:w w:val="105"/>
                <w:sz w:val="22"/>
              </w:rPr>
              <w:t>History</w:t>
            </w:r>
            <w:r>
              <w:rPr>
                <w:i/>
                <w:spacing w:val="-16"/>
                <w:w w:val="105"/>
                <w:sz w:val="22"/>
              </w:rPr>
              <w:t> </w:t>
            </w:r>
            <w:r>
              <w:rPr>
                <w:i/>
                <w:w w:val="105"/>
                <w:sz w:val="22"/>
              </w:rPr>
              <w:t>(DwH)</w:t>
            </w:r>
          </w:p>
        </w:tc>
        <w:tc>
          <w:tcPr>
            <w:tcW w:w="594" w:type="dxa"/>
          </w:tcPr>
          <w:p>
            <w:pPr>
              <w:pStyle w:val="TableParagraph"/>
              <w:spacing w:before="1"/>
              <w:ind w:left="8"/>
              <w:rPr>
                <w:i/>
                <w:sz w:val="22"/>
              </w:rPr>
            </w:pPr>
            <w:r>
              <w:rPr>
                <w:i/>
                <w:w w:val="102"/>
                <w:sz w:val="22"/>
              </w:rPr>
              <w:t>1</w:t>
            </w:r>
          </w:p>
        </w:tc>
        <w:tc>
          <w:tcPr>
            <w:tcW w:w="1719" w:type="dxa"/>
          </w:tcPr>
          <w:p>
            <w:pPr>
              <w:pStyle w:val="TableParagraph"/>
              <w:spacing w:before="1"/>
              <w:ind w:left="121"/>
              <w:rPr>
                <w:i/>
                <w:sz w:val="22"/>
              </w:rPr>
            </w:pPr>
            <w:r>
              <w:rPr>
                <w:i/>
                <w:w w:val="105"/>
                <w:sz w:val="22"/>
              </w:rPr>
              <w:t>Charisma</w:t>
            </w:r>
          </w:p>
        </w:tc>
        <w:tc>
          <w:tcPr>
            <w:tcW w:w="1481" w:type="dxa"/>
          </w:tcPr>
          <w:p>
            <w:pPr>
              <w:pStyle w:val="TableParagraph"/>
              <w:spacing w:before="1"/>
              <w:ind w:left="399"/>
              <w:rPr>
                <w:i/>
                <w:sz w:val="22"/>
              </w:rPr>
            </w:pPr>
            <w:r>
              <w:rPr>
                <w:i/>
                <w:w w:val="105"/>
                <w:sz w:val="22"/>
              </w:rPr>
              <w:t>+2</w:t>
            </w:r>
          </w:p>
        </w:tc>
        <w:tc>
          <w:tcPr>
            <w:tcW w:w="2168" w:type="dxa"/>
          </w:tcPr>
          <w:p>
            <w:pPr>
              <w:pStyle w:val="TableParagraph"/>
              <w:spacing w:line="192" w:lineRule="exact" w:before="48"/>
              <w:ind w:left="250"/>
              <w:rPr>
                <w:i/>
                <w:sz w:val="17"/>
              </w:rPr>
            </w:pPr>
            <w:r>
              <w:rPr>
                <w:i/>
                <w:color w:val="800080"/>
                <w:sz w:val="17"/>
              </w:rPr>
              <w:t>none given</w:t>
            </w:r>
          </w:p>
        </w:tc>
      </w:tr>
      <w:tr>
        <w:trPr>
          <w:trHeight w:val="262" w:hRule="atLeast"/>
        </w:trPr>
        <w:tc>
          <w:tcPr>
            <w:tcW w:w="2661" w:type="dxa"/>
            <w:gridSpan w:val="2"/>
          </w:tcPr>
          <w:p>
            <w:pPr>
              <w:pStyle w:val="TableParagraph"/>
              <w:spacing w:line="242" w:lineRule="exact"/>
              <w:rPr>
                <w:sz w:val="22"/>
              </w:rPr>
            </w:pPr>
            <w:r>
              <w:rPr>
                <w:w w:val="105"/>
                <w:sz w:val="22"/>
              </w:rPr>
              <w:t>Mining</w:t>
            </w:r>
          </w:p>
        </w:tc>
        <w:tc>
          <w:tcPr>
            <w:tcW w:w="594" w:type="dxa"/>
          </w:tcPr>
          <w:p>
            <w:pPr>
              <w:pStyle w:val="TableParagraph"/>
              <w:spacing w:line="242" w:lineRule="exact"/>
              <w:rPr>
                <w:sz w:val="22"/>
              </w:rPr>
            </w:pPr>
            <w:r>
              <w:rPr>
                <w:w w:val="102"/>
                <w:sz w:val="22"/>
              </w:rPr>
              <w:t>2</w:t>
            </w:r>
          </w:p>
        </w:tc>
        <w:tc>
          <w:tcPr>
            <w:tcW w:w="1719" w:type="dxa"/>
          </w:tcPr>
          <w:p>
            <w:pPr>
              <w:pStyle w:val="TableParagraph"/>
              <w:spacing w:line="242" w:lineRule="exact"/>
              <w:ind w:left="121"/>
              <w:rPr>
                <w:sz w:val="22"/>
              </w:rPr>
            </w:pPr>
            <w:r>
              <w:rPr>
                <w:w w:val="105"/>
                <w:sz w:val="22"/>
              </w:rPr>
              <w:t>Wisdom</w:t>
            </w:r>
          </w:p>
        </w:tc>
        <w:tc>
          <w:tcPr>
            <w:tcW w:w="1481" w:type="dxa"/>
          </w:tcPr>
          <w:p>
            <w:pPr>
              <w:pStyle w:val="TableParagraph"/>
              <w:spacing w:line="242" w:lineRule="exact"/>
              <w:ind w:left="456"/>
              <w:rPr>
                <w:sz w:val="22"/>
              </w:rPr>
            </w:pPr>
            <w:r>
              <w:rPr>
                <w:w w:val="105"/>
                <w:sz w:val="22"/>
              </w:rPr>
              <w:t>-3</w:t>
            </w:r>
          </w:p>
        </w:tc>
        <w:tc>
          <w:tcPr>
            <w:tcW w:w="2168" w:type="dxa"/>
          </w:tcPr>
          <w:p>
            <w:pPr>
              <w:pStyle w:val="TableParagraph"/>
              <w:spacing w:line="240" w:lineRule="auto" w:before="47"/>
              <w:ind w:left="250"/>
              <w:rPr>
                <w:sz w:val="17"/>
              </w:rPr>
            </w:pPr>
            <w:r>
              <w:rPr>
                <w:sz w:val="17"/>
              </w:rPr>
              <w:t>5/5/Wis/Intuit., Str/Stam.</w:t>
            </w:r>
          </w:p>
        </w:tc>
      </w:tr>
      <w:tr>
        <w:trPr>
          <w:trHeight w:val="200" w:hRule="atLeast"/>
        </w:trPr>
        <w:tc>
          <w:tcPr>
            <w:tcW w:w="2661" w:type="dxa"/>
            <w:gridSpan w:val="2"/>
          </w:tcPr>
          <w:p>
            <w:pPr>
              <w:pStyle w:val="TableParagraph"/>
              <w:spacing w:line="161" w:lineRule="exact" w:before="19"/>
              <w:ind w:left="238"/>
              <w:rPr>
                <w:b/>
                <w:i/>
                <w:sz w:val="15"/>
              </w:rPr>
            </w:pPr>
            <w:r>
              <w:rPr>
                <w:b/>
                <w:i/>
                <w:sz w:val="15"/>
              </w:rPr>
              <w:t>(Musical Instrument (nur PlO:S&amp;P)</w:t>
            </w:r>
          </w:p>
        </w:tc>
        <w:tc>
          <w:tcPr>
            <w:tcW w:w="594" w:type="dxa"/>
          </w:tcPr>
          <w:p>
            <w:pPr>
              <w:pStyle w:val="TableParagraph"/>
              <w:spacing w:line="180" w:lineRule="exact"/>
              <w:ind w:left="14"/>
              <w:rPr>
                <w:b/>
                <w:i/>
                <w:sz w:val="17"/>
              </w:rPr>
            </w:pPr>
            <w:r>
              <w:rPr>
                <w:b/>
                <w:i/>
                <w:color w:val="800080"/>
                <w:w w:val="99"/>
                <w:sz w:val="17"/>
              </w:rPr>
              <w:t>1</w:t>
            </w:r>
          </w:p>
        </w:tc>
        <w:tc>
          <w:tcPr>
            <w:tcW w:w="1719" w:type="dxa"/>
          </w:tcPr>
          <w:p>
            <w:pPr>
              <w:pStyle w:val="TableParagraph"/>
              <w:spacing w:line="180" w:lineRule="exact"/>
              <w:ind w:left="97"/>
              <w:rPr>
                <w:b/>
                <w:i/>
                <w:sz w:val="17"/>
              </w:rPr>
            </w:pPr>
            <w:r>
              <w:rPr>
                <w:b/>
                <w:i/>
                <w:color w:val="800080"/>
                <w:sz w:val="17"/>
              </w:rPr>
              <w:t>Dexterity</w:t>
            </w:r>
          </w:p>
        </w:tc>
        <w:tc>
          <w:tcPr>
            <w:tcW w:w="1481" w:type="dxa"/>
          </w:tcPr>
          <w:p>
            <w:pPr>
              <w:pStyle w:val="TableParagraph"/>
              <w:spacing w:line="180" w:lineRule="exact"/>
              <w:ind w:left="442"/>
              <w:rPr>
                <w:b/>
                <w:i/>
                <w:sz w:val="17"/>
              </w:rPr>
            </w:pPr>
            <w:r>
              <w:rPr>
                <w:b/>
                <w:i/>
                <w:color w:val="800080"/>
                <w:sz w:val="17"/>
              </w:rPr>
              <w:t>-1</w:t>
            </w:r>
          </w:p>
        </w:tc>
        <w:tc>
          <w:tcPr>
            <w:tcW w:w="2168" w:type="dxa"/>
          </w:tcPr>
          <w:p>
            <w:pPr>
              <w:pStyle w:val="TableParagraph"/>
              <w:spacing w:line="180" w:lineRule="exact"/>
              <w:ind w:left="250"/>
              <w:rPr>
                <w:b/>
                <w:i/>
                <w:sz w:val="17"/>
              </w:rPr>
            </w:pPr>
            <w:r>
              <w:rPr>
                <w:b/>
                <w:i/>
                <w:sz w:val="17"/>
              </w:rPr>
              <w:t>2/7/Charisma,Leadership</w:t>
            </w:r>
          </w:p>
        </w:tc>
      </w:tr>
      <w:tr>
        <w:trPr>
          <w:trHeight w:val="194" w:hRule="atLeast"/>
        </w:trPr>
        <w:tc>
          <w:tcPr>
            <w:tcW w:w="2661" w:type="dxa"/>
            <w:gridSpan w:val="2"/>
          </w:tcPr>
          <w:p>
            <w:pPr>
              <w:pStyle w:val="TableParagraph"/>
              <w:spacing w:line="174" w:lineRule="exact"/>
              <w:ind w:left="261"/>
              <w:rPr>
                <w:b/>
                <w:i/>
                <w:sz w:val="17"/>
              </w:rPr>
            </w:pPr>
            <w:r>
              <w:rPr>
                <w:b/>
                <w:i/>
                <w:sz w:val="17"/>
              </w:rPr>
              <w:t>(Navigation (nur PlO:S&amp;P)</w:t>
            </w:r>
          </w:p>
        </w:tc>
        <w:tc>
          <w:tcPr>
            <w:tcW w:w="594" w:type="dxa"/>
          </w:tcPr>
          <w:p>
            <w:pPr>
              <w:pStyle w:val="TableParagraph"/>
              <w:spacing w:line="174" w:lineRule="exact"/>
              <w:ind w:left="43"/>
              <w:rPr>
                <w:b/>
                <w:i/>
                <w:sz w:val="17"/>
              </w:rPr>
            </w:pPr>
            <w:r>
              <w:rPr>
                <w:b/>
                <w:i/>
                <w:color w:val="800080"/>
                <w:w w:val="99"/>
                <w:sz w:val="17"/>
              </w:rPr>
              <w:t>1</w:t>
            </w:r>
          </w:p>
        </w:tc>
        <w:tc>
          <w:tcPr>
            <w:tcW w:w="1719" w:type="dxa"/>
          </w:tcPr>
          <w:p>
            <w:pPr>
              <w:pStyle w:val="TableParagraph"/>
              <w:spacing w:line="174" w:lineRule="exact"/>
              <w:ind w:left="83"/>
              <w:rPr>
                <w:b/>
                <w:i/>
                <w:sz w:val="17"/>
              </w:rPr>
            </w:pPr>
            <w:r>
              <w:rPr>
                <w:b/>
                <w:i/>
                <w:color w:val="800080"/>
                <w:sz w:val="17"/>
              </w:rPr>
              <w:t>Intelligence</w:t>
            </w:r>
          </w:p>
        </w:tc>
        <w:tc>
          <w:tcPr>
            <w:tcW w:w="1481" w:type="dxa"/>
          </w:tcPr>
          <w:p>
            <w:pPr>
              <w:pStyle w:val="TableParagraph"/>
              <w:spacing w:line="174" w:lineRule="exact"/>
              <w:ind w:left="442"/>
              <w:rPr>
                <w:b/>
                <w:i/>
                <w:sz w:val="17"/>
              </w:rPr>
            </w:pPr>
            <w:r>
              <w:rPr>
                <w:b/>
                <w:i/>
                <w:color w:val="800080"/>
                <w:sz w:val="17"/>
              </w:rPr>
              <w:t>-2</w:t>
            </w:r>
          </w:p>
        </w:tc>
        <w:tc>
          <w:tcPr>
            <w:tcW w:w="2168" w:type="dxa"/>
          </w:tcPr>
          <w:p>
            <w:pPr>
              <w:pStyle w:val="TableParagraph"/>
              <w:spacing w:line="174" w:lineRule="exact"/>
              <w:ind w:left="0" w:right="119"/>
              <w:jc w:val="right"/>
              <w:rPr>
                <w:b/>
                <w:i/>
                <w:sz w:val="17"/>
              </w:rPr>
            </w:pPr>
            <w:r>
              <w:rPr>
                <w:b/>
                <w:i/>
                <w:w w:val="95"/>
                <w:sz w:val="17"/>
              </w:rPr>
              <w:t>3/6/Int,Knowl./Wis,Intuit.</w:t>
            </w:r>
          </w:p>
        </w:tc>
      </w:tr>
      <w:tr>
        <w:trPr>
          <w:trHeight w:val="256" w:hRule="atLeast"/>
        </w:trPr>
        <w:tc>
          <w:tcPr>
            <w:tcW w:w="2661" w:type="dxa"/>
            <w:gridSpan w:val="2"/>
          </w:tcPr>
          <w:p>
            <w:pPr>
              <w:pStyle w:val="TableParagraph"/>
              <w:spacing w:line="237" w:lineRule="exact"/>
              <w:rPr>
                <w:b/>
                <w:sz w:val="22"/>
              </w:rPr>
            </w:pPr>
            <w:r>
              <w:rPr>
                <w:b/>
                <w:w w:val="105"/>
                <w:sz w:val="22"/>
              </w:rPr>
              <w:t>Observation (TcThiH)</w:t>
            </w:r>
          </w:p>
        </w:tc>
        <w:tc>
          <w:tcPr>
            <w:tcW w:w="594" w:type="dxa"/>
          </w:tcPr>
          <w:p>
            <w:pPr>
              <w:pStyle w:val="TableParagraph"/>
              <w:spacing w:line="237" w:lineRule="exact"/>
              <w:ind w:left="57"/>
              <w:rPr>
                <w:b/>
                <w:sz w:val="22"/>
              </w:rPr>
            </w:pPr>
            <w:r>
              <w:rPr>
                <w:b/>
                <w:w w:val="102"/>
                <w:sz w:val="22"/>
              </w:rPr>
              <w:t>1</w:t>
            </w:r>
          </w:p>
        </w:tc>
        <w:tc>
          <w:tcPr>
            <w:tcW w:w="1719" w:type="dxa"/>
          </w:tcPr>
          <w:p>
            <w:pPr>
              <w:pStyle w:val="TableParagraph"/>
              <w:spacing w:line="237" w:lineRule="exact"/>
              <w:ind w:left="140"/>
              <w:rPr>
                <w:b/>
                <w:sz w:val="22"/>
              </w:rPr>
            </w:pPr>
            <w:r>
              <w:rPr>
                <w:b/>
                <w:w w:val="105"/>
                <w:sz w:val="22"/>
              </w:rPr>
              <w:t>Intelligence</w:t>
            </w:r>
          </w:p>
        </w:tc>
        <w:tc>
          <w:tcPr>
            <w:tcW w:w="1481" w:type="dxa"/>
          </w:tcPr>
          <w:p>
            <w:pPr>
              <w:pStyle w:val="TableParagraph"/>
              <w:spacing w:line="237" w:lineRule="exact"/>
              <w:ind w:left="495"/>
              <w:rPr>
                <w:b/>
                <w:sz w:val="22"/>
              </w:rPr>
            </w:pPr>
            <w:r>
              <w:rPr>
                <w:b/>
                <w:w w:val="102"/>
                <w:sz w:val="22"/>
              </w:rPr>
              <w:t>0</w:t>
            </w:r>
          </w:p>
        </w:tc>
        <w:tc>
          <w:tcPr>
            <w:tcW w:w="2168" w:type="dxa"/>
          </w:tcPr>
          <w:p>
            <w:pPr>
              <w:pStyle w:val="TableParagraph"/>
              <w:spacing w:line="192" w:lineRule="exact" w:before="44"/>
              <w:ind w:left="250"/>
              <w:rPr>
                <w:i/>
                <w:sz w:val="17"/>
              </w:rPr>
            </w:pPr>
            <w:r>
              <w:rPr>
                <w:i/>
                <w:color w:val="800080"/>
                <w:sz w:val="17"/>
              </w:rPr>
              <w:t>none given</w:t>
            </w:r>
          </w:p>
        </w:tc>
      </w:tr>
      <w:tr>
        <w:trPr>
          <w:trHeight w:val="259" w:hRule="atLeast"/>
        </w:trPr>
        <w:tc>
          <w:tcPr>
            <w:tcW w:w="2661" w:type="dxa"/>
            <w:gridSpan w:val="2"/>
          </w:tcPr>
          <w:p>
            <w:pPr>
              <w:pStyle w:val="TableParagraph"/>
              <w:rPr>
                <w:b/>
                <w:i/>
                <w:sz w:val="17"/>
              </w:rPr>
            </w:pPr>
            <w:r>
              <w:rPr>
                <w:b/>
                <w:sz w:val="22"/>
              </w:rPr>
              <w:t>Orienteering (</w:t>
            </w:r>
            <w:r>
              <w:rPr>
                <w:b/>
                <w:i/>
                <w:sz w:val="17"/>
              </w:rPr>
              <w:t>PlOS&amp;P)</w:t>
            </w:r>
          </w:p>
        </w:tc>
        <w:tc>
          <w:tcPr>
            <w:tcW w:w="594" w:type="dxa"/>
          </w:tcPr>
          <w:p>
            <w:pPr>
              <w:pStyle w:val="TableParagraph"/>
              <w:ind w:left="67"/>
              <w:rPr>
                <w:b/>
                <w:sz w:val="22"/>
              </w:rPr>
            </w:pPr>
            <w:r>
              <w:rPr>
                <w:b/>
                <w:color w:val="800080"/>
                <w:w w:val="102"/>
                <w:sz w:val="22"/>
              </w:rPr>
              <w:t>2</w:t>
            </w:r>
          </w:p>
        </w:tc>
        <w:tc>
          <w:tcPr>
            <w:tcW w:w="1719" w:type="dxa"/>
          </w:tcPr>
          <w:p>
            <w:pPr>
              <w:pStyle w:val="TableParagraph"/>
              <w:ind w:left="150"/>
              <w:rPr>
                <w:b/>
                <w:sz w:val="22"/>
              </w:rPr>
            </w:pPr>
            <w:r>
              <w:rPr>
                <w:b/>
                <w:color w:val="800080"/>
                <w:w w:val="105"/>
                <w:sz w:val="22"/>
              </w:rPr>
              <w:t>Intelligence</w:t>
            </w:r>
          </w:p>
        </w:tc>
        <w:tc>
          <w:tcPr>
            <w:tcW w:w="1481" w:type="dxa"/>
          </w:tcPr>
          <w:p>
            <w:pPr>
              <w:pStyle w:val="TableParagraph"/>
              <w:ind w:left="505"/>
              <w:rPr>
                <w:b/>
                <w:sz w:val="22"/>
              </w:rPr>
            </w:pPr>
            <w:r>
              <w:rPr>
                <w:b/>
                <w:color w:val="800080"/>
                <w:w w:val="102"/>
                <w:sz w:val="22"/>
              </w:rPr>
              <w:t>0</w:t>
            </w:r>
          </w:p>
        </w:tc>
        <w:tc>
          <w:tcPr>
            <w:tcW w:w="2168" w:type="dxa"/>
          </w:tcPr>
          <w:p>
            <w:pPr>
              <w:pStyle w:val="TableParagraph"/>
              <w:spacing w:line="192" w:lineRule="exact" w:before="47"/>
              <w:ind w:left="0" w:right="44"/>
              <w:jc w:val="right"/>
              <w:rPr>
                <w:b/>
                <w:sz w:val="17"/>
              </w:rPr>
            </w:pPr>
            <w:r>
              <w:rPr>
                <w:b/>
                <w:w w:val="95"/>
                <w:sz w:val="17"/>
              </w:rPr>
              <w:t>3/7/Int,Knowl./Wis,Intuit.</w:t>
            </w:r>
          </w:p>
        </w:tc>
      </w:tr>
      <w:tr>
        <w:trPr>
          <w:trHeight w:val="259" w:hRule="atLeast"/>
        </w:trPr>
        <w:tc>
          <w:tcPr>
            <w:tcW w:w="2661" w:type="dxa"/>
            <w:gridSpan w:val="2"/>
          </w:tcPr>
          <w:p>
            <w:pPr>
              <w:pStyle w:val="TableParagraph"/>
              <w:rPr>
                <w:b/>
                <w:i/>
                <w:sz w:val="17"/>
              </w:rPr>
            </w:pPr>
            <w:r>
              <w:rPr>
                <w:b/>
                <w:sz w:val="22"/>
              </w:rPr>
              <w:t>Painting (</w:t>
            </w:r>
            <w:r>
              <w:rPr>
                <w:b/>
                <w:i/>
                <w:sz w:val="17"/>
              </w:rPr>
              <w:t>PlOS&amp;P)</w:t>
            </w:r>
          </w:p>
        </w:tc>
        <w:tc>
          <w:tcPr>
            <w:tcW w:w="594" w:type="dxa"/>
          </w:tcPr>
          <w:p>
            <w:pPr>
              <w:pStyle w:val="TableParagraph"/>
              <w:ind w:left="41"/>
              <w:rPr>
                <w:b/>
                <w:sz w:val="22"/>
              </w:rPr>
            </w:pPr>
            <w:r>
              <w:rPr>
                <w:b/>
                <w:color w:val="800080"/>
                <w:w w:val="102"/>
                <w:sz w:val="22"/>
              </w:rPr>
              <w:t>1</w:t>
            </w:r>
          </w:p>
        </w:tc>
        <w:tc>
          <w:tcPr>
            <w:tcW w:w="1719" w:type="dxa"/>
          </w:tcPr>
          <w:p>
            <w:pPr>
              <w:pStyle w:val="TableParagraph"/>
              <w:ind w:left="123"/>
              <w:rPr>
                <w:b/>
                <w:sz w:val="22"/>
              </w:rPr>
            </w:pPr>
            <w:r>
              <w:rPr>
                <w:b/>
                <w:color w:val="800080"/>
                <w:w w:val="105"/>
                <w:sz w:val="22"/>
              </w:rPr>
              <w:t>Dexterity</w:t>
            </w:r>
          </w:p>
        </w:tc>
        <w:tc>
          <w:tcPr>
            <w:tcW w:w="1481" w:type="dxa"/>
          </w:tcPr>
          <w:p>
            <w:pPr>
              <w:pStyle w:val="TableParagraph"/>
              <w:ind w:left="512"/>
              <w:rPr>
                <w:b/>
                <w:sz w:val="22"/>
              </w:rPr>
            </w:pPr>
            <w:r>
              <w:rPr>
                <w:b/>
                <w:color w:val="800080"/>
                <w:w w:val="102"/>
                <w:sz w:val="22"/>
              </w:rPr>
              <w:t>0</w:t>
            </w:r>
          </w:p>
        </w:tc>
        <w:tc>
          <w:tcPr>
            <w:tcW w:w="2168" w:type="dxa"/>
          </w:tcPr>
          <w:p>
            <w:pPr>
              <w:pStyle w:val="TableParagraph"/>
              <w:spacing w:line="192" w:lineRule="exact" w:before="47"/>
              <w:ind w:left="274"/>
              <w:rPr>
                <w:b/>
                <w:sz w:val="17"/>
              </w:rPr>
            </w:pPr>
            <w:r>
              <w:rPr>
                <w:b/>
                <w:sz w:val="17"/>
              </w:rPr>
              <w:t>2/7/Dex,Aim/Wis,Intuit.</w:t>
            </w:r>
          </w:p>
        </w:tc>
      </w:tr>
      <w:tr>
        <w:trPr>
          <w:trHeight w:val="260" w:hRule="atLeast"/>
        </w:trPr>
        <w:tc>
          <w:tcPr>
            <w:tcW w:w="2661" w:type="dxa"/>
            <w:gridSpan w:val="2"/>
          </w:tcPr>
          <w:p>
            <w:pPr>
              <w:pStyle w:val="TableParagraph"/>
              <w:spacing w:line="240" w:lineRule="exact"/>
              <w:rPr>
                <w:b/>
                <w:sz w:val="22"/>
              </w:rPr>
            </w:pPr>
            <w:r>
              <w:rPr>
                <w:b/>
                <w:w w:val="105"/>
                <w:sz w:val="22"/>
              </w:rPr>
              <w:t>Persuasion (TcRaH)</w:t>
            </w:r>
          </w:p>
        </w:tc>
        <w:tc>
          <w:tcPr>
            <w:tcW w:w="594" w:type="dxa"/>
          </w:tcPr>
          <w:p>
            <w:pPr>
              <w:pStyle w:val="TableParagraph"/>
              <w:spacing w:line="240" w:lineRule="exact"/>
              <w:ind w:left="84"/>
              <w:rPr>
                <w:b/>
                <w:sz w:val="22"/>
              </w:rPr>
            </w:pPr>
            <w:r>
              <w:rPr>
                <w:b/>
                <w:w w:val="102"/>
                <w:sz w:val="22"/>
              </w:rPr>
              <w:t>1</w:t>
            </w:r>
          </w:p>
        </w:tc>
        <w:tc>
          <w:tcPr>
            <w:tcW w:w="1719" w:type="dxa"/>
          </w:tcPr>
          <w:p>
            <w:pPr>
              <w:pStyle w:val="TableParagraph"/>
              <w:spacing w:line="240" w:lineRule="exact"/>
              <w:ind w:left="166"/>
              <w:rPr>
                <w:b/>
                <w:sz w:val="22"/>
              </w:rPr>
            </w:pPr>
            <w:r>
              <w:rPr>
                <w:b/>
                <w:w w:val="105"/>
                <w:sz w:val="22"/>
              </w:rPr>
              <w:t>Charisma</w:t>
            </w:r>
          </w:p>
        </w:tc>
        <w:tc>
          <w:tcPr>
            <w:tcW w:w="1481" w:type="dxa"/>
          </w:tcPr>
          <w:p>
            <w:pPr>
              <w:pStyle w:val="TableParagraph"/>
              <w:spacing w:line="240" w:lineRule="exact"/>
              <w:ind w:left="490"/>
              <w:rPr>
                <w:b/>
                <w:sz w:val="22"/>
              </w:rPr>
            </w:pPr>
            <w:r>
              <w:rPr>
                <w:b/>
                <w:w w:val="102"/>
                <w:sz w:val="22"/>
              </w:rPr>
              <w:t>0</w:t>
            </w:r>
          </w:p>
        </w:tc>
        <w:tc>
          <w:tcPr>
            <w:tcW w:w="2168" w:type="dxa"/>
          </w:tcPr>
          <w:p>
            <w:pPr>
              <w:pStyle w:val="TableParagraph"/>
              <w:spacing w:line="193" w:lineRule="exact" w:before="47"/>
              <w:ind w:left="250"/>
              <w:rPr>
                <w:i/>
                <w:sz w:val="17"/>
              </w:rPr>
            </w:pPr>
            <w:r>
              <w:rPr>
                <w:i/>
                <w:color w:val="800080"/>
                <w:sz w:val="17"/>
              </w:rPr>
              <w:t>none given</w:t>
            </w:r>
          </w:p>
        </w:tc>
      </w:tr>
      <w:tr>
        <w:trPr>
          <w:trHeight w:val="256" w:hRule="atLeast"/>
        </w:trPr>
        <w:tc>
          <w:tcPr>
            <w:tcW w:w="2661" w:type="dxa"/>
            <w:gridSpan w:val="2"/>
          </w:tcPr>
          <w:p>
            <w:pPr>
              <w:pStyle w:val="TableParagraph"/>
              <w:spacing w:line="235" w:lineRule="exact" w:before="1"/>
              <w:rPr>
                <w:b/>
                <w:sz w:val="22"/>
              </w:rPr>
            </w:pPr>
            <w:r>
              <w:rPr>
                <w:b/>
                <w:w w:val="105"/>
                <w:sz w:val="22"/>
              </w:rPr>
              <w:t>Poetry(TcPaH)</w:t>
            </w:r>
          </w:p>
        </w:tc>
        <w:tc>
          <w:tcPr>
            <w:tcW w:w="594" w:type="dxa"/>
          </w:tcPr>
          <w:p>
            <w:pPr>
              <w:pStyle w:val="TableParagraph"/>
              <w:spacing w:line="235" w:lineRule="exact" w:before="1"/>
              <w:rPr>
                <w:b/>
                <w:sz w:val="22"/>
              </w:rPr>
            </w:pPr>
            <w:r>
              <w:rPr>
                <w:b/>
                <w:w w:val="102"/>
                <w:sz w:val="22"/>
              </w:rPr>
              <w:t>1</w:t>
            </w:r>
          </w:p>
        </w:tc>
        <w:tc>
          <w:tcPr>
            <w:tcW w:w="1719" w:type="dxa"/>
          </w:tcPr>
          <w:p>
            <w:pPr>
              <w:pStyle w:val="TableParagraph"/>
              <w:spacing w:line="235" w:lineRule="exact" w:before="1"/>
              <w:ind w:left="121"/>
              <w:rPr>
                <w:b/>
                <w:sz w:val="22"/>
              </w:rPr>
            </w:pPr>
            <w:r>
              <w:rPr>
                <w:b/>
                <w:w w:val="105"/>
                <w:sz w:val="22"/>
              </w:rPr>
              <w:t>Intelligence</w:t>
            </w:r>
          </w:p>
        </w:tc>
        <w:tc>
          <w:tcPr>
            <w:tcW w:w="1481" w:type="dxa"/>
          </w:tcPr>
          <w:p>
            <w:pPr>
              <w:pStyle w:val="TableParagraph"/>
              <w:spacing w:line="235" w:lineRule="exact" w:before="1"/>
              <w:ind w:left="456"/>
              <w:rPr>
                <w:b/>
                <w:sz w:val="22"/>
              </w:rPr>
            </w:pPr>
            <w:r>
              <w:rPr>
                <w:b/>
                <w:w w:val="105"/>
                <w:sz w:val="22"/>
              </w:rPr>
              <w:t>–2</w:t>
            </w:r>
          </w:p>
        </w:tc>
        <w:tc>
          <w:tcPr>
            <w:tcW w:w="2168" w:type="dxa"/>
          </w:tcPr>
          <w:p>
            <w:pPr>
              <w:pStyle w:val="TableParagraph"/>
              <w:spacing w:line="189" w:lineRule="exact" w:before="48"/>
              <w:ind w:left="250"/>
              <w:rPr>
                <w:i/>
                <w:sz w:val="17"/>
              </w:rPr>
            </w:pPr>
            <w:r>
              <w:rPr>
                <w:i/>
                <w:color w:val="800080"/>
                <w:sz w:val="17"/>
              </w:rPr>
              <w:t>none given</w:t>
            </w:r>
          </w:p>
        </w:tc>
      </w:tr>
      <w:tr>
        <w:trPr>
          <w:trHeight w:val="250" w:hRule="atLeast"/>
        </w:trPr>
        <w:tc>
          <w:tcPr>
            <w:tcW w:w="2661" w:type="dxa"/>
            <w:gridSpan w:val="2"/>
          </w:tcPr>
          <w:p>
            <w:pPr>
              <w:pStyle w:val="TableParagraph"/>
              <w:spacing w:line="231" w:lineRule="exact"/>
              <w:rPr>
                <w:sz w:val="22"/>
              </w:rPr>
            </w:pPr>
            <w:r>
              <w:rPr>
                <w:w w:val="105"/>
                <w:sz w:val="22"/>
              </w:rPr>
              <w:t>Pottery</w:t>
            </w:r>
          </w:p>
        </w:tc>
        <w:tc>
          <w:tcPr>
            <w:tcW w:w="594" w:type="dxa"/>
          </w:tcPr>
          <w:p>
            <w:pPr>
              <w:pStyle w:val="TableParagraph"/>
              <w:spacing w:line="231" w:lineRule="exact"/>
              <w:ind w:left="38"/>
              <w:rPr>
                <w:sz w:val="22"/>
              </w:rPr>
            </w:pPr>
            <w:r>
              <w:rPr>
                <w:w w:val="102"/>
                <w:sz w:val="22"/>
              </w:rPr>
              <w:t>1</w:t>
            </w:r>
          </w:p>
        </w:tc>
        <w:tc>
          <w:tcPr>
            <w:tcW w:w="1719" w:type="dxa"/>
          </w:tcPr>
          <w:p>
            <w:pPr>
              <w:pStyle w:val="TableParagraph"/>
              <w:spacing w:line="231" w:lineRule="exact"/>
              <w:ind w:left="150"/>
              <w:rPr>
                <w:sz w:val="22"/>
              </w:rPr>
            </w:pPr>
            <w:r>
              <w:rPr>
                <w:w w:val="105"/>
                <w:sz w:val="22"/>
              </w:rPr>
              <w:t>Dexterity</w:t>
            </w:r>
          </w:p>
        </w:tc>
        <w:tc>
          <w:tcPr>
            <w:tcW w:w="1481" w:type="dxa"/>
          </w:tcPr>
          <w:p>
            <w:pPr>
              <w:pStyle w:val="TableParagraph"/>
              <w:spacing w:line="231" w:lineRule="exact"/>
              <w:ind w:left="456"/>
              <w:rPr>
                <w:sz w:val="22"/>
              </w:rPr>
            </w:pPr>
            <w:r>
              <w:rPr>
                <w:w w:val="105"/>
                <w:sz w:val="22"/>
              </w:rPr>
              <w:t>-2</w:t>
            </w:r>
          </w:p>
        </w:tc>
        <w:tc>
          <w:tcPr>
            <w:tcW w:w="2168" w:type="dxa"/>
          </w:tcPr>
          <w:p>
            <w:pPr>
              <w:pStyle w:val="TableParagraph"/>
              <w:spacing w:line="197" w:lineRule="exact" w:before="34"/>
              <w:ind w:left="250"/>
              <w:rPr>
                <w:sz w:val="18"/>
              </w:rPr>
            </w:pPr>
            <w:r>
              <w:rPr>
                <w:w w:val="105"/>
                <w:sz w:val="18"/>
              </w:rPr>
              <w:t>3/7/Dexterity,Aim</w:t>
            </w:r>
          </w:p>
        </w:tc>
      </w:tr>
    </w:tbl>
    <w:p>
      <w:pPr>
        <w:spacing w:after="0" w:line="197" w:lineRule="exact"/>
        <w:rPr>
          <w:sz w:val="18"/>
        </w:rPr>
        <w:sectPr>
          <w:pgSz w:w="12240" w:h="15840"/>
          <w:pgMar w:header="0" w:footer="950" w:top="1260" w:bottom="1180" w:left="1640" w:right="1640"/>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92"/>
        <w:gridCol w:w="431"/>
        <w:gridCol w:w="1810"/>
        <w:gridCol w:w="1311"/>
        <w:gridCol w:w="2373"/>
      </w:tblGrid>
      <w:tr>
        <w:trPr>
          <w:trHeight w:val="254" w:hRule="atLeast"/>
        </w:trPr>
        <w:tc>
          <w:tcPr>
            <w:tcW w:w="2692" w:type="dxa"/>
          </w:tcPr>
          <w:p>
            <w:pPr>
              <w:pStyle w:val="TableParagraph"/>
              <w:spacing w:line="235" w:lineRule="exact"/>
              <w:rPr>
                <w:sz w:val="22"/>
              </w:rPr>
            </w:pPr>
            <w:r>
              <w:rPr>
                <w:w w:val="105"/>
                <w:sz w:val="22"/>
              </w:rPr>
              <w:t>Riding, Airborne</w:t>
            </w:r>
          </w:p>
        </w:tc>
        <w:tc>
          <w:tcPr>
            <w:tcW w:w="431" w:type="dxa"/>
          </w:tcPr>
          <w:p>
            <w:pPr>
              <w:pStyle w:val="TableParagraph"/>
              <w:spacing w:line="235" w:lineRule="exact"/>
              <w:ind w:left="7"/>
              <w:rPr>
                <w:sz w:val="22"/>
              </w:rPr>
            </w:pPr>
            <w:r>
              <w:rPr>
                <w:w w:val="102"/>
                <w:sz w:val="22"/>
              </w:rPr>
              <w:t>2</w:t>
            </w:r>
          </w:p>
        </w:tc>
        <w:tc>
          <w:tcPr>
            <w:tcW w:w="1810" w:type="dxa"/>
          </w:tcPr>
          <w:p>
            <w:pPr>
              <w:pStyle w:val="TableParagraph"/>
              <w:spacing w:line="235" w:lineRule="exact"/>
              <w:ind w:left="282"/>
              <w:rPr>
                <w:sz w:val="22"/>
              </w:rPr>
            </w:pPr>
            <w:r>
              <w:rPr>
                <w:w w:val="105"/>
                <w:sz w:val="22"/>
              </w:rPr>
              <w:t>Wisdom</w:t>
            </w:r>
          </w:p>
        </w:tc>
        <w:tc>
          <w:tcPr>
            <w:tcW w:w="1311" w:type="dxa"/>
          </w:tcPr>
          <w:p>
            <w:pPr>
              <w:pStyle w:val="TableParagraph"/>
              <w:spacing w:line="235" w:lineRule="exact"/>
              <w:ind w:left="497"/>
              <w:rPr>
                <w:sz w:val="22"/>
              </w:rPr>
            </w:pPr>
            <w:r>
              <w:rPr>
                <w:w w:val="105"/>
                <w:sz w:val="22"/>
              </w:rPr>
              <w:t>-2</w:t>
            </w:r>
          </w:p>
        </w:tc>
        <w:tc>
          <w:tcPr>
            <w:tcW w:w="2373" w:type="dxa"/>
          </w:tcPr>
          <w:p>
            <w:pPr>
              <w:pStyle w:val="TableParagraph"/>
              <w:spacing w:line="240" w:lineRule="auto" w:before="32"/>
              <w:ind w:left="461"/>
              <w:rPr>
                <w:sz w:val="17"/>
              </w:rPr>
            </w:pPr>
            <w:r>
              <w:rPr>
                <w:sz w:val="17"/>
              </w:rPr>
              <w:t>4/5/Wis,Willp./Dex,Balan.</w:t>
            </w:r>
          </w:p>
        </w:tc>
      </w:tr>
      <w:tr>
        <w:trPr>
          <w:trHeight w:val="262" w:hRule="atLeast"/>
        </w:trPr>
        <w:tc>
          <w:tcPr>
            <w:tcW w:w="2692" w:type="dxa"/>
          </w:tcPr>
          <w:p>
            <w:pPr>
              <w:pStyle w:val="TableParagraph"/>
              <w:spacing w:line="243" w:lineRule="exact"/>
              <w:rPr>
                <w:sz w:val="22"/>
              </w:rPr>
            </w:pPr>
            <w:r>
              <w:rPr>
                <w:w w:val="105"/>
                <w:sz w:val="22"/>
              </w:rPr>
              <w:t>Riding, Land-based</w:t>
            </w:r>
          </w:p>
        </w:tc>
        <w:tc>
          <w:tcPr>
            <w:tcW w:w="431" w:type="dxa"/>
          </w:tcPr>
          <w:p>
            <w:pPr>
              <w:pStyle w:val="TableParagraph"/>
              <w:spacing w:line="243" w:lineRule="exact"/>
              <w:ind w:left="19"/>
              <w:rPr>
                <w:sz w:val="22"/>
              </w:rPr>
            </w:pPr>
            <w:r>
              <w:rPr>
                <w:w w:val="102"/>
                <w:sz w:val="22"/>
              </w:rPr>
              <w:t>1</w:t>
            </w:r>
          </w:p>
        </w:tc>
        <w:tc>
          <w:tcPr>
            <w:tcW w:w="1810" w:type="dxa"/>
          </w:tcPr>
          <w:p>
            <w:pPr>
              <w:pStyle w:val="TableParagraph"/>
              <w:spacing w:line="243" w:lineRule="exact"/>
              <w:ind w:left="253"/>
              <w:rPr>
                <w:sz w:val="22"/>
              </w:rPr>
            </w:pPr>
            <w:r>
              <w:rPr>
                <w:w w:val="105"/>
                <w:sz w:val="22"/>
              </w:rPr>
              <w:t>Wisdom</w:t>
            </w:r>
          </w:p>
        </w:tc>
        <w:tc>
          <w:tcPr>
            <w:tcW w:w="1311" w:type="dxa"/>
          </w:tcPr>
          <w:p>
            <w:pPr>
              <w:pStyle w:val="TableParagraph"/>
              <w:spacing w:line="243" w:lineRule="exact"/>
              <w:ind w:left="497"/>
              <w:rPr>
                <w:sz w:val="22"/>
              </w:rPr>
            </w:pPr>
            <w:r>
              <w:rPr>
                <w:w w:val="105"/>
                <w:sz w:val="22"/>
              </w:rPr>
              <w:t>+3</w:t>
            </w:r>
          </w:p>
        </w:tc>
        <w:tc>
          <w:tcPr>
            <w:tcW w:w="2373" w:type="dxa"/>
          </w:tcPr>
          <w:p>
            <w:pPr>
              <w:pStyle w:val="TableParagraph"/>
              <w:spacing w:line="240" w:lineRule="auto" w:before="37"/>
              <w:ind w:left="461"/>
              <w:rPr>
                <w:sz w:val="17"/>
              </w:rPr>
            </w:pPr>
            <w:r>
              <w:rPr>
                <w:sz w:val="17"/>
              </w:rPr>
              <w:t>2/8/Wis,Willp./ Dex,Balan.</w:t>
            </w:r>
          </w:p>
        </w:tc>
      </w:tr>
      <w:tr>
        <w:trPr>
          <w:trHeight w:val="260" w:hRule="atLeast"/>
        </w:trPr>
        <w:tc>
          <w:tcPr>
            <w:tcW w:w="2692" w:type="dxa"/>
          </w:tcPr>
          <w:p>
            <w:pPr>
              <w:pStyle w:val="TableParagraph"/>
              <w:spacing w:line="240" w:lineRule="exact"/>
              <w:rPr>
                <w:b/>
                <w:sz w:val="22"/>
              </w:rPr>
            </w:pPr>
            <w:r>
              <w:rPr>
                <w:b/>
                <w:w w:val="105"/>
                <w:sz w:val="22"/>
              </w:rPr>
              <w:t>Riding,</w:t>
            </w:r>
            <w:r>
              <w:rPr>
                <w:b/>
                <w:spacing w:val="-26"/>
                <w:w w:val="105"/>
                <w:sz w:val="22"/>
              </w:rPr>
              <w:t> </w:t>
            </w:r>
            <w:r>
              <w:rPr>
                <w:b/>
                <w:w w:val="105"/>
                <w:sz w:val="22"/>
              </w:rPr>
              <w:t>Sea-based</w:t>
            </w:r>
            <w:r>
              <w:rPr>
                <w:b/>
                <w:spacing w:val="-25"/>
                <w:w w:val="105"/>
                <w:sz w:val="22"/>
              </w:rPr>
              <w:t> </w:t>
            </w:r>
            <w:r>
              <w:rPr>
                <w:b/>
                <w:spacing w:val="-3"/>
                <w:w w:val="105"/>
                <w:sz w:val="22"/>
              </w:rPr>
              <w:t>(TcRaH)</w:t>
            </w:r>
          </w:p>
        </w:tc>
        <w:tc>
          <w:tcPr>
            <w:tcW w:w="431" w:type="dxa"/>
          </w:tcPr>
          <w:p>
            <w:pPr>
              <w:pStyle w:val="TableParagraph"/>
              <w:spacing w:line="240" w:lineRule="exact"/>
              <w:ind w:left="19"/>
              <w:rPr>
                <w:b/>
                <w:sz w:val="22"/>
              </w:rPr>
            </w:pPr>
            <w:r>
              <w:rPr>
                <w:b/>
                <w:w w:val="102"/>
                <w:sz w:val="22"/>
              </w:rPr>
              <w:t>2</w:t>
            </w:r>
          </w:p>
        </w:tc>
        <w:tc>
          <w:tcPr>
            <w:tcW w:w="1810" w:type="dxa"/>
          </w:tcPr>
          <w:p>
            <w:pPr>
              <w:pStyle w:val="TableParagraph"/>
              <w:spacing w:line="240" w:lineRule="exact"/>
              <w:ind w:left="253"/>
              <w:rPr>
                <w:b/>
                <w:sz w:val="22"/>
              </w:rPr>
            </w:pPr>
            <w:r>
              <w:rPr>
                <w:b/>
                <w:w w:val="105"/>
                <w:sz w:val="22"/>
              </w:rPr>
              <w:t>Dexterity</w:t>
            </w:r>
          </w:p>
        </w:tc>
        <w:tc>
          <w:tcPr>
            <w:tcW w:w="1311" w:type="dxa"/>
          </w:tcPr>
          <w:p>
            <w:pPr>
              <w:pStyle w:val="TableParagraph"/>
              <w:spacing w:line="240" w:lineRule="exact"/>
              <w:ind w:left="497"/>
              <w:rPr>
                <w:b/>
                <w:sz w:val="22"/>
              </w:rPr>
            </w:pPr>
            <w:r>
              <w:rPr>
                <w:b/>
                <w:w w:val="105"/>
                <w:sz w:val="22"/>
              </w:rPr>
              <w:t>-2</w:t>
            </w:r>
          </w:p>
        </w:tc>
        <w:tc>
          <w:tcPr>
            <w:tcW w:w="2373" w:type="dxa"/>
          </w:tcPr>
          <w:p>
            <w:pPr>
              <w:pStyle w:val="TableParagraph"/>
              <w:spacing w:line="240" w:lineRule="auto" w:before="40"/>
              <w:ind w:left="461"/>
              <w:rPr>
                <w:i/>
                <w:sz w:val="17"/>
              </w:rPr>
            </w:pPr>
            <w:r>
              <w:rPr>
                <w:i/>
                <w:color w:val="800080"/>
                <w:sz w:val="17"/>
              </w:rPr>
              <w:t>none given</w:t>
            </w:r>
          </w:p>
        </w:tc>
      </w:tr>
      <w:tr>
        <w:trPr>
          <w:trHeight w:val="260" w:hRule="atLeast"/>
        </w:trPr>
        <w:tc>
          <w:tcPr>
            <w:tcW w:w="2692" w:type="dxa"/>
          </w:tcPr>
          <w:p>
            <w:pPr>
              <w:pStyle w:val="TableParagraph"/>
              <w:spacing w:line="240" w:lineRule="exact"/>
              <w:rPr>
                <w:sz w:val="22"/>
              </w:rPr>
            </w:pPr>
            <w:r>
              <w:rPr>
                <w:w w:val="105"/>
                <w:sz w:val="22"/>
              </w:rPr>
              <w:t>Rope Use</w:t>
            </w:r>
          </w:p>
        </w:tc>
        <w:tc>
          <w:tcPr>
            <w:tcW w:w="431" w:type="dxa"/>
          </w:tcPr>
          <w:p>
            <w:pPr>
              <w:pStyle w:val="TableParagraph"/>
              <w:spacing w:line="240" w:lineRule="exact"/>
              <w:ind w:left="64"/>
              <w:rPr>
                <w:sz w:val="22"/>
              </w:rPr>
            </w:pPr>
            <w:r>
              <w:rPr>
                <w:w w:val="102"/>
                <w:sz w:val="22"/>
              </w:rPr>
              <w:t>1</w:t>
            </w:r>
          </w:p>
        </w:tc>
        <w:tc>
          <w:tcPr>
            <w:tcW w:w="1810" w:type="dxa"/>
          </w:tcPr>
          <w:p>
            <w:pPr>
              <w:pStyle w:val="TableParagraph"/>
              <w:spacing w:line="240" w:lineRule="exact"/>
              <w:ind w:left="282"/>
              <w:rPr>
                <w:sz w:val="22"/>
              </w:rPr>
            </w:pPr>
            <w:r>
              <w:rPr>
                <w:w w:val="105"/>
                <w:sz w:val="22"/>
              </w:rPr>
              <w:t>Dexterity</w:t>
            </w:r>
          </w:p>
        </w:tc>
        <w:tc>
          <w:tcPr>
            <w:tcW w:w="1311" w:type="dxa"/>
          </w:tcPr>
          <w:p>
            <w:pPr>
              <w:pStyle w:val="TableParagraph"/>
              <w:spacing w:line="240" w:lineRule="exact"/>
              <w:ind w:left="497"/>
              <w:rPr>
                <w:sz w:val="22"/>
              </w:rPr>
            </w:pPr>
            <w:r>
              <w:rPr>
                <w:w w:val="102"/>
                <w:sz w:val="22"/>
              </w:rPr>
              <w:t>0</w:t>
            </w:r>
          </w:p>
        </w:tc>
        <w:tc>
          <w:tcPr>
            <w:tcW w:w="2373" w:type="dxa"/>
          </w:tcPr>
          <w:p>
            <w:pPr>
              <w:pStyle w:val="TableParagraph"/>
              <w:spacing w:line="240" w:lineRule="auto" w:before="34"/>
              <w:ind w:left="461"/>
              <w:rPr>
                <w:sz w:val="17"/>
              </w:rPr>
            </w:pPr>
            <w:r>
              <w:rPr>
                <w:sz w:val="17"/>
              </w:rPr>
              <w:t>2/8/Dex,Aim/Wis/Intuit.</w:t>
            </w:r>
          </w:p>
        </w:tc>
      </w:tr>
      <w:tr>
        <w:trPr>
          <w:trHeight w:val="258" w:hRule="atLeast"/>
        </w:trPr>
        <w:tc>
          <w:tcPr>
            <w:tcW w:w="2692" w:type="dxa"/>
          </w:tcPr>
          <w:p>
            <w:pPr>
              <w:pStyle w:val="TableParagraph"/>
              <w:spacing w:line="238" w:lineRule="exact"/>
              <w:rPr>
                <w:b/>
                <w:sz w:val="22"/>
              </w:rPr>
            </w:pPr>
            <w:r>
              <w:rPr>
                <w:b/>
                <w:w w:val="105"/>
                <w:sz w:val="22"/>
              </w:rPr>
              <w:t>Sculpting (PlO:S&amp;P)</w:t>
            </w:r>
          </w:p>
        </w:tc>
        <w:tc>
          <w:tcPr>
            <w:tcW w:w="431" w:type="dxa"/>
          </w:tcPr>
          <w:p>
            <w:pPr>
              <w:pStyle w:val="TableParagraph"/>
              <w:spacing w:line="238" w:lineRule="exact"/>
              <w:ind w:left="64"/>
              <w:rPr>
                <w:b/>
                <w:sz w:val="22"/>
              </w:rPr>
            </w:pPr>
            <w:r>
              <w:rPr>
                <w:b/>
                <w:w w:val="102"/>
                <w:sz w:val="22"/>
              </w:rPr>
              <w:t>1</w:t>
            </w:r>
          </w:p>
        </w:tc>
        <w:tc>
          <w:tcPr>
            <w:tcW w:w="1810" w:type="dxa"/>
          </w:tcPr>
          <w:p>
            <w:pPr>
              <w:pStyle w:val="TableParagraph"/>
              <w:spacing w:line="238" w:lineRule="exact"/>
              <w:ind w:left="282"/>
              <w:rPr>
                <w:b/>
                <w:sz w:val="22"/>
              </w:rPr>
            </w:pPr>
            <w:r>
              <w:rPr>
                <w:b/>
                <w:w w:val="105"/>
                <w:sz w:val="22"/>
              </w:rPr>
              <w:t>Dexterity</w:t>
            </w:r>
          </w:p>
        </w:tc>
        <w:tc>
          <w:tcPr>
            <w:tcW w:w="1311" w:type="dxa"/>
          </w:tcPr>
          <w:p>
            <w:pPr>
              <w:pStyle w:val="TableParagraph"/>
              <w:spacing w:line="238" w:lineRule="exact"/>
              <w:ind w:left="440"/>
              <w:rPr>
                <w:b/>
                <w:sz w:val="22"/>
              </w:rPr>
            </w:pPr>
            <w:r>
              <w:rPr>
                <w:b/>
                <w:w w:val="105"/>
                <w:sz w:val="22"/>
              </w:rPr>
              <w:t>-2</w:t>
            </w:r>
          </w:p>
        </w:tc>
        <w:tc>
          <w:tcPr>
            <w:tcW w:w="2373" w:type="dxa"/>
          </w:tcPr>
          <w:p>
            <w:pPr>
              <w:pStyle w:val="TableParagraph"/>
              <w:spacing w:line="240" w:lineRule="auto" w:before="40"/>
              <w:ind w:left="461"/>
              <w:rPr>
                <w:b/>
                <w:sz w:val="17"/>
              </w:rPr>
            </w:pPr>
            <w:r>
              <w:rPr>
                <w:b/>
                <w:sz w:val="17"/>
              </w:rPr>
              <w:t>2/5Dex,Aim/Wis,Intuition</w:t>
            </w:r>
          </w:p>
        </w:tc>
      </w:tr>
      <w:tr>
        <w:trPr>
          <w:trHeight w:val="191" w:hRule="atLeast"/>
        </w:trPr>
        <w:tc>
          <w:tcPr>
            <w:tcW w:w="2692" w:type="dxa"/>
          </w:tcPr>
          <w:p>
            <w:pPr>
              <w:pStyle w:val="TableParagraph"/>
              <w:spacing w:line="172" w:lineRule="exact"/>
              <w:ind w:left="714"/>
              <w:rPr>
                <w:i/>
                <w:sz w:val="17"/>
              </w:rPr>
            </w:pPr>
            <w:r>
              <w:rPr>
                <w:i/>
                <w:sz w:val="17"/>
              </w:rPr>
              <w:t>Similar to “</w:t>
            </w:r>
            <w:r>
              <w:rPr>
                <w:b/>
                <w:i/>
                <w:sz w:val="17"/>
              </w:rPr>
              <w:t>Pottery</w:t>
            </w:r>
            <w:r>
              <w:rPr>
                <w:i/>
                <w:sz w:val="17"/>
              </w:rPr>
              <w:t>”above</w:t>
            </w:r>
          </w:p>
        </w:tc>
        <w:tc>
          <w:tcPr>
            <w:tcW w:w="431" w:type="dxa"/>
          </w:tcPr>
          <w:p>
            <w:pPr>
              <w:pStyle w:val="TableParagraph"/>
              <w:spacing w:line="240" w:lineRule="auto"/>
              <w:ind w:left="0"/>
              <w:rPr>
                <w:sz w:val="12"/>
              </w:rPr>
            </w:pPr>
          </w:p>
        </w:tc>
        <w:tc>
          <w:tcPr>
            <w:tcW w:w="1810" w:type="dxa"/>
          </w:tcPr>
          <w:p>
            <w:pPr>
              <w:pStyle w:val="TableParagraph"/>
              <w:spacing w:line="240" w:lineRule="auto"/>
              <w:ind w:left="0"/>
              <w:rPr>
                <w:sz w:val="12"/>
              </w:rPr>
            </w:pPr>
          </w:p>
        </w:tc>
        <w:tc>
          <w:tcPr>
            <w:tcW w:w="1311" w:type="dxa"/>
          </w:tcPr>
          <w:p>
            <w:pPr>
              <w:pStyle w:val="TableParagraph"/>
              <w:spacing w:line="240" w:lineRule="auto"/>
              <w:ind w:left="0"/>
              <w:rPr>
                <w:sz w:val="12"/>
              </w:rPr>
            </w:pPr>
          </w:p>
        </w:tc>
        <w:tc>
          <w:tcPr>
            <w:tcW w:w="2373" w:type="dxa"/>
          </w:tcPr>
          <w:p>
            <w:pPr>
              <w:pStyle w:val="TableParagraph"/>
              <w:spacing w:line="240" w:lineRule="auto"/>
              <w:ind w:left="0"/>
              <w:rPr>
                <w:sz w:val="12"/>
              </w:rPr>
            </w:pPr>
          </w:p>
        </w:tc>
      </w:tr>
      <w:tr>
        <w:trPr>
          <w:trHeight w:val="261" w:hRule="atLeast"/>
        </w:trPr>
        <w:tc>
          <w:tcPr>
            <w:tcW w:w="2692" w:type="dxa"/>
          </w:tcPr>
          <w:p>
            <w:pPr>
              <w:pStyle w:val="TableParagraph"/>
              <w:spacing w:line="235" w:lineRule="exact"/>
              <w:rPr>
                <w:sz w:val="22"/>
              </w:rPr>
            </w:pPr>
            <w:r>
              <w:rPr>
                <w:w w:val="105"/>
                <w:sz w:val="22"/>
              </w:rPr>
              <w:t>Seamanship</w:t>
            </w:r>
          </w:p>
        </w:tc>
        <w:tc>
          <w:tcPr>
            <w:tcW w:w="431" w:type="dxa"/>
          </w:tcPr>
          <w:p>
            <w:pPr>
              <w:pStyle w:val="TableParagraph"/>
              <w:spacing w:line="235" w:lineRule="exact"/>
              <w:ind w:left="19"/>
              <w:rPr>
                <w:sz w:val="22"/>
              </w:rPr>
            </w:pPr>
            <w:r>
              <w:rPr>
                <w:w w:val="102"/>
                <w:sz w:val="22"/>
              </w:rPr>
              <w:t>1</w:t>
            </w:r>
          </w:p>
        </w:tc>
        <w:tc>
          <w:tcPr>
            <w:tcW w:w="1810" w:type="dxa"/>
          </w:tcPr>
          <w:p>
            <w:pPr>
              <w:pStyle w:val="TableParagraph"/>
              <w:spacing w:line="235" w:lineRule="exact"/>
              <w:ind w:left="253"/>
              <w:rPr>
                <w:sz w:val="22"/>
              </w:rPr>
            </w:pPr>
            <w:r>
              <w:rPr>
                <w:w w:val="105"/>
                <w:sz w:val="22"/>
              </w:rPr>
              <w:t>Dexterity</w:t>
            </w:r>
          </w:p>
        </w:tc>
        <w:tc>
          <w:tcPr>
            <w:tcW w:w="1311" w:type="dxa"/>
          </w:tcPr>
          <w:p>
            <w:pPr>
              <w:pStyle w:val="TableParagraph"/>
              <w:spacing w:line="235" w:lineRule="exact"/>
              <w:ind w:left="497"/>
              <w:rPr>
                <w:sz w:val="22"/>
              </w:rPr>
            </w:pPr>
            <w:r>
              <w:rPr>
                <w:w w:val="105"/>
                <w:sz w:val="22"/>
              </w:rPr>
              <w:t>+1</w:t>
            </w:r>
          </w:p>
        </w:tc>
        <w:tc>
          <w:tcPr>
            <w:tcW w:w="2373" w:type="dxa"/>
          </w:tcPr>
          <w:p>
            <w:pPr>
              <w:pStyle w:val="TableParagraph"/>
              <w:spacing w:line="240" w:lineRule="auto" w:before="32"/>
              <w:ind w:left="461"/>
              <w:rPr>
                <w:sz w:val="17"/>
              </w:rPr>
            </w:pPr>
            <w:r>
              <w:rPr>
                <w:sz w:val="17"/>
              </w:rPr>
              <w:t>3/8/Wis,Intuit./Dex,Balan.</w:t>
            </w:r>
          </w:p>
        </w:tc>
      </w:tr>
      <w:tr>
        <w:trPr>
          <w:trHeight w:val="259" w:hRule="atLeast"/>
        </w:trPr>
        <w:tc>
          <w:tcPr>
            <w:tcW w:w="2692" w:type="dxa"/>
          </w:tcPr>
          <w:p>
            <w:pPr>
              <w:pStyle w:val="TableParagraph"/>
              <w:rPr>
                <w:sz w:val="22"/>
              </w:rPr>
            </w:pPr>
            <w:r>
              <w:rPr>
                <w:w w:val="105"/>
                <w:sz w:val="22"/>
              </w:rPr>
              <w:t>Seamstress/Tailor</w:t>
            </w:r>
          </w:p>
        </w:tc>
        <w:tc>
          <w:tcPr>
            <w:tcW w:w="431" w:type="dxa"/>
          </w:tcPr>
          <w:p>
            <w:pPr>
              <w:pStyle w:val="TableParagraph"/>
              <w:ind w:left="19"/>
              <w:rPr>
                <w:sz w:val="22"/>
              </w:rPr>
            </w:pPr>
            <w:r>
              <w:rPr>
                <w:w w:val="102"/>
                <w:sz w:val="22"/>
              </w:rPr>
              <w:t>1</w:t>
            </w:r>
          </w:p>
        </w:tc>
        <w:tc>
          <w:tcPr>
            <w:tcW w:w="1810" w:type="dxa"/>
          </w:tcPr>
          <w:p>
            <w:pPr>
              <w:pStyle w:val="TableParagraph"/>
              <w:ind w:left="253"/>
              <w:rPr>
                <w:sz w:val="22"/>
              </w:rPr>
            </w:pPr>
            <w:r>
              <w:rPr>
                <w:w w:val="105"/>
                <w:sz w:val="22"/>
              </w:rPr>
              <w:t>Dexterity</w:t>
            </w:r>
          </w:p>
        </w:tc>
        <w:tc>
          <w:tcPr>
            <w:tcW w:w="1311" w:type="dxa"/>
          </w:tcPr>
          <w:p>
            <w:pPr>
              <w:pStyle w:val="TableParagraph"/>
              <w:ind w:left="497"/>
              <w:rPr>
                <w:sz w:val="22"/>
              </w:rPr>
            </w:pPr>
            <w:r>
              <w:rPr>
                <w:w w:val="105"/>
                <w:sz w:val="22"/>
              </w:rPr>
              <w:t>-1</w:t>
            </w:r>
          </w:p>
        </w:tc>
        <w:tc>
          <w:tcPr>
            <w:tcW w:w="2373" w:type="dxa"/>
          </w:tcPr>
          <w:p>
            <w:pPr>
              <w:pStyle w:val="TableParagraph"/>
              <w:spacing w:line="240" w:lineRule="auto" w:before="37"/>
              <w:ind w:left="461"/>
              <w:rPr>
                <w:i/>
                <w:sz w:val="17"/>
              </w:rPr>
            </w:pPr>
            <w:r>
              <w:rPr>
                <w:i/>
                <w:color w:val="800080"/>
                <w:sz w:val="17"/>
              </w:rPr>
              <w:t>none given</w:t>
            </w:r>
          </w:p>
        </w:tc>
      </w:tr>
      <w:tr>
        <w:trPr>
          <w:trHeight w:val="262" w:hRule="atLeast"/>
        </w:trPr>
        <w:tc>
          <w:tcPr>
            <w:tcW w:w="2692" w:type="dxa"/>
          </w:tcPr>
          <w:p>
            <w:pPr>
              <w:pStyle w:val="TableParagraph"/>
              <w:spacing w:line="243" w:lineRule="exact"/>
              <w:rPr>
                <w:i/>
                <w:sz w:val="22"/>
              </w:rPr>
            </w:pPr>
            <w:r>
              <w:rPr>
                <w:i/>
                <w:w w:val="105"/>
                <w:sz w:val="22"/>
              </w:rPr>
              <w:t>Sign Language (DwH)</w:t>
            </w:r>
          </w:p>
        </w:tc>
        <w:tc>
          <w:tcPr>
            <w:tcW w:w="431" w:type="dxa"/>
          </w:tcPr>
          <w:p>
            <w:pPr>
              <w:pStyle w:val="TableParagraph"/>
              <w:spacing w:line="243" w:lineRule="exact"/>
              <w:ind w:left="19"/>
              <w:rPr>
                <w:i/>
                <w:sz w:val="22"/>
              </w:rPr>
            </w:pPr>
            <w:r>
              <w:rPr>
                <w:i/>
                <w:w w:val="102"/>
                <w:sz w:val="22"/>
              </w:rPr>
              <w:t>1</w:t>
            </w:r>
          </w:p>
        </w:tc>
        <w:tc>
          <w:tcPr>
            <w:tcW w:w="1810" w:type="dxa"/>
          </w:tcPr>
          <w:p>
            <w:pPr>
              <w:pStyle w:val="TableParagraph"/>
              <w:spacing w:line="243" w:lineRule="exact"/>
              <w:ind w:left="253"/>
              <w:rPr>
                <w:i/>
                <w:sz w:val="22"/>
              </w:rPr>
            </w:pPr>
            <w:r>
              <w:rPr>
                <w:i/>
                <w:w w:val="105"/>
                <w:sz w:val="22"/>
              </w:rPr>
              <w:t>Intelligence</w:t>
            </w:r>
          </w:p>
        </w:tc>
        <w:tc>
          <w:tcPr>
            <w:tcW w:w="1311" w:type="dxa"/>
          </w:tcPr>
          <w:p>
            <w:pPr>
              <w:pStyle w:val="TableParagraph"/>
              <w:spacing w:line="243" w:lineRule="exact"/>
              <w:ind w:left="440"/>
              <w:rPr>
                <w:i/>
                <w:sz w:val="22"/>
              </w:rPr>
            </w:pPr>
            <w:r>
              <w:rPr>
                <w:i/>
                <w:w w:val="105"/>
                <w:sz w:val="22"/>
              </w:rPr>
              <w:t>+2</w:t>
            </w:r>
          </w:p>
        </w:tc>
        <w:tc>
          <w:tcPr>
            <w:tcW w:w="2373" w:type="dxa"/>
          </w:tcPr>
          <w:p>
            <w:pPr>
              <w:pStyle w:val="TableParagraph"/>
              <w:spacing w:line="240" w:lineRule="auto" w:before="37"/>
              <w:ind w:left="461"/>
              <w:rPr>
                <w:i/>
                <w:sz w:val="17"/>
              </w:rPr>
            </w:pPr>
            <w:r>
              <w:rPr>
                <w:i/>
                <w:color w:val="800080"/>
                <w:sz w:val="17"/>
              </w:rPr>
              <w:t>none given</w:t>
            </w:r>
          </w:p>
        </w:tc>
      </w:tr>
      <w:tr>
        <w:trPr>
          <w:trHeight w:val="259" w:hRule="atLeast"/>
        </w:trPr>
        <w:tc>
          <w:tcPr>
            <w:tcW w:w="2692" w:type="dxa"/>
          </w:tcPr>
          <w:p>
            <w:pPr>
              <w:pStyle w:val="TableParagraph"/>
              <w:rPr>
                <w:b/>
                <w:sz w:val="22"/>
              </w:rPr>
            </w:pPr>
            <w:r>
              <w:rPr>
                <w:b/>
                <w:w w:val="105"/>
                <w:sz w:val="22"/>
              </w:rPr>
              <w:t>Signaling (TcRaH)</w:t>
            </w:r>
          </w:p>
        </w:tc>
        <w:tc>
          <w:tcPr>
            <w:tcW w:w="431" w:type="dxa"/>
          </w:tcPr>
          <w:p>
            <w:pPr>
              <w:pStyle w:val="TableParagraph"/>
              <w:ind w:left="19"/>
              <w:rPr>
                <w:b/>
                <w:sz w:val="22"/>
              </w:rPr>
            </w:pPr>
            <w:r>
              <w:rPr>
                <w:b/>
                <w:w w:val="102"/>
                <w:sz w:val="22"/>
              </w:rPr>
              <w:t>1</w:t>
            </w:r>
          </w:p>
        </w:tc>
        <w:tc>
          <w:tcPr>
            <w:tcW w:w="1810" w:type="dxa"/>
          </w:tcPr>
          <w:p>
            <w:pPr>
              <w:pStyle w:val="TableParagraph"/>
              <w:ind w:left="253"/>
              <w:rPr>
                <w:b/>
                <w:sz w:val="22"/>
              </w:rPr>
            </w:pPr>
            <w:r>
              <w:rPr>
                <w:b/>
                <w:w w:val="105"/>
                <w:sz w:val="22"/>
              </w:rPr>
              <w:t>Intelligence</w:t>
            </w:r>
          </w:p>
        </w:tc>
        <w:tc>
          <w:tcPr>
            <w:tcW w:w="1311" w:type="dxa"/>
          </w:tcPr>
          <w:p>
            <w:pPr>
              <w:pStyle w:val="TableParagraph"/>
              <w:ind w:left="497"/>
              <w:rPr>
                <w:b/>
                <w:sz w:val="22"/>
              </w:rPr>
            </w:pPr>
            <w:r>
              <w:rPr>
                <w:b/>
                <w:w w:val="105"/>
                <w:sz w:val="22"/>
              </w:rPr>
              <w:t>-2</w:t>
            </w:r>
          </w:p>
        </w:tc>
        <w:tc>
          <w:tcPr>
            <w:tcW w:w="2373" w:type="dxa"/>
          </w:tcPr>
          <w:p>
            <w:pPr>
              <w:pStyle w:val="TableParagraph"/>
              <w:spacing w:line="240" w:lineRule="auto" w:before="40"/>
              <w:ind w:left="461"/>
              <w:rPr>
                <w:i/>
                <w:sz w:val="17"/>
              </w:rPr>
            </w:pPr>
            <w:r>
              <w:rPr>
                <w:i/>
                <w:color w:val="800080"/>
                <w:sz w:val="17"/>
              </w:rPr>
              <w:t>none given</w:t>
            </w:r>
          </w:p>
        </w:tc>
      </w:tr>
      <w:tr>
        <w:trPr>
          <w:trHeight w:val="255" w:hRule="atLeast"/>
        </w:trPr>
        <w:tc>
          <w:tcPr>
            <w:tcW w:w="2692" w:type="dxa"/>
          </w:tcPr>
          <w:p>
            <w:pPr>
              <w:pStyle w:val="TableParagraph"/>
              <w:spacing w:line="236" w:lineRule="exact"/>
              <w:rPr>
                <w:sz w:val="22"/>
              </w:rPr>
            </w:pPr>
            <w:r>
              <w:rPr>
                <w:w w:val="105"/>
                <w:sz w:val="22"/>
              </w:rPr>
              <w:t>Singing</w:t>
            </w:r>
          </w:p>
        </w:tc>
        <w:tc>
          <w:tcPr>
            <w:tcW w:w="431" w:type="dxa"/>
          </w:tcPr>
          <w:p>
            <w:pPr>
              <w:pStyle w:val="TableParagraph"/>
              <w:spacing w:line="236" w:lineRule="exact"/>
              <w:ind w:left="7"/>
              <w:rPr>
                <w:sz w:val="22"/>
              </w:rPr>
            </w:pPr>
            <w:r>
              <w:rPr>
                <w:w w:val="102"/>
                <w:sz w:val="22"/>
              </w:rPr>
              <w:t>1</w:t>
            </w:r>
          </w:p>
        </w:tc>
        <w:tc>
          <w:tcPr>
            <w:tcW w:w="1810" w:type="dxa"/>
          </w:tcPr>
          <w:p>
            <w:pPr>
              <w:pStyle w:val="TableParagraph"/>
              <w:spacing w:line="236" w:lineRule="exact"/>
              <w:ind w:left="282"/>
              <w:rPr>
                <w:sz w:val="22"/>
              </w:rPr>
            </w:pPr>
            <w:r>
              <w:rPr>
                <w:w w:val="105"/>
                <w:sz w:val="22"/>
              </w:rPr>
              <w:t>Charisma</w:t>
            </w:r>
          </w:p>
        </w:tc>
        <w:tc>
          <w:tcPr>
            <w:tcW w:w="1311" w:type="dxa"/>
          </w:tcPr>
          <w:p>
            <w:pPr>
              <w:pStyle w:val="TableParagraph"/>
              <w:spacing w:line="236" w:lineRule="exact"/>
              <w:ind w:left="497"/>
              <w:rPr>
                <w:sz w:val="22"/>
              </w:rPr>
            </w:pPr>
            <w:r>
              <w:rPr>
                <w:w w:val="102"/>
                <w:sz w:val="22"/>
              </w:rPr>
              <w:t>0</w:t>
            </w:r>
          </w:p>
        </w:tc>
        <w:tc>
          <w:tcPr>
            <w:tcW w:w="2373" w:type="dxa"/>
          </w:tcPr>
          <w:p>
            <w:pPr>
              <w:pStyle w:val="TableParagraph"/>
              <w:spacing w:line="240" w:lineRule="auto" w:before="33"/>
              <w:ind w:left="461"/>
              <w:rPr>
                <w:sz w:val="17"/>
              </w:rPr>
            </w:pPr>
            <w:r>
              <w:rPr>
                <w:sz w:val="17"/>
              </w:rPr>
              <w:t>2/5/Charisma/Leadership</w:t>
            </w:r>
          </w:p>
        </w:tc>
      </w:tr>
      <w:tr>
        <w:trPr>
          <w:trHeight w:val="259" w:hRule="atLeast"/>
        </w:trPr>
        <w:tc>
          <w:tcPr>
            <w:tcW w:w="2692" w:type="dxa"/>
          </w:tcPr>
          <w:p>
            <w:pPr>
              <w:pStyle w:val="TableParagraph"/>
              <w:rPr>
                <w:i/>
                <w:sz w:val="22"/>
              </w:rPr>
            </w:pPr>
            <w:r>
              <w:rPr>
                <w:i/>
                <w:w w:val="105"/>
                <w:sz w:val="22"/>
              </w:rPr>
              <w:t>Slow Respiration (DwH)</w:t>
            </w:r>
          </w:p>
        </w:tc>
        <w:tc>
          <w:tcPr>
            <w:tcW w:w="431" w:type="dxa"/>
          </w:tcPr>
          <w:p>
            <w:pPr>
              <w:pStyle w:val="TableParagraph"/>
              <w:ind w:left="19"/>
              <w:rPr>
                <w:i/>
                <w:sz w:val="22"/>
              </w:rPr>
            </w:pPr>
            <w:r>
              <w:rPr>
                <w:i/>
                <w:w w:val="102"/>
                <w:sz w:val="22"/>
              </w:rPr>
              <w:t>1</w:t>
            </w:r>
          </w:p>
        </w:tc>
        <w:tc>
          <w:tcPr>
            <w:tcW w:w="1810" w:type="dxa"/>
          </w:tcPr>
          <w:p>
            <w:pPr>
              <w:pStyle w:val="TableParagraph"/>
              <w:ind w:left="253"/>
              <w:rPr>
                <w:i/>
                <w:sz w:val="22"/>
              </w:rPr>
            </w:pPr>
            <w:r>
              <w:rPr>
                <w:i/>
                <w:w w:val="105"/>
                <w:sz w:val="22"/>
              </w:rPr>
              <w:t>N/A</w:t>
            </w:r>
          </w:p>
        </w:tc>
        <w:tc>
          <w:tcPr>
            <w:tcW w:w="1311" w:type="dxa"/>
          </w:tcPr>
          <w:p>
            <w:pPr>
              <w:pStyle w:val="TableParagraph"/>
              <w:ind w:left="497"/>
              <w:rPr>
                <w:i/>
                <w:sz w:val="22"/>
              </w:rPr>
            </w:pPr>
            <w:r>
              <w:rPr>
                <w:i/>
                <w:w w:val="105"/>
                <w:sz w:val="22"/>
              </w:rPr>
              <w:t>N/A</w:t>
            </w:r>
          </w:p>
        </w:tc>
        <w:tc>
          <w:tcPr>
            <w:tcW w:w="2373" w:type="dxa"/>
          </w:tcPr>
          <w:p>
            <w:pPr>
              <w:pStyle w:val="TableParagraph"/>
              <w:spacing w:line="240" w:lineRule="auto" w:before="37"/>
              <w:ind w:left="461"/>
              <w:rPr>
                <w:i/>
                <w:sz w:val="17"/>
              </w:rPr>
            </w:pPr>
            <w:r>
              <w:rPr>
                <w:i/>
                <w:color w:val="800080"/>
                <w:sz w:val="17"/>
              </w:rPr>
              <w:t>none given</w:t>
            </w:r>
          </w:p>
        </w:tc>
      </w:tr>
      <w:tr>
        <w:trPr>
          <w:trHeight w:val="259" w:hRule="atLeast"/>
        </w:trPr>
        <w:tc>
          <w:tcPr>
            <w:tcW w:w="2692" w:type="dxa"/>
          </w:tcPr>
          <w:p>
            <w:pPr>
              <w:pStyle w:val="TableParagraph"/>
              <w:rPr>
                <w:i/>
                <w:sz w:val="22"/>
              </w:rPr>
            </w:pPr>
            <w:r>
              <w:rPr>
                <w:i/>
                <w:w w:val="105"/>
                <w:sz w:val="22"/>
              </w:rPr>
              <w:t>Smelting (DwH)</w:t>
            </w:r>
          </w:p>
        </w:tc>
        <w:tc>
          <w:tcPr>
            <w:tcW w:w="431" w:type="dxa"/>
          </w:tcPr>
          <w:p>
            <w:pPr>
              <w:pStyle w:val="TableParagraph"/>
              <w:ind w:left="19"/>
              <w:rPr>
                <w:i/>
                <w:sz w:val="22"/>
              </w:rPr>
            </w:pPr>
            <w:r>
              <w:rPr>
                <w:i/>
                <w:w w:val="102"/>
                <w:sz w:val="22"/>
              </w:rPr>
              <w:t>1</w:t>
            </w:r>
          </w:p>
        </w:tc>
        <w:tc>
          <w:tcPr>
            <w:tcW w:w="1810" w:type="dxa"/>
          </w:tcPr>
          <w:p>
            <w:pPr>
              <w:pStyle w:val="TableParagraph"/>
              <w:ind w:left="253"/>
              <w:rPr>
                <w:i/>
                <w:sz w:val="22"/>
              </w:rPr>
            </w:pPr>
            <w:r>
              <w:rPr>
                <w:i/>
                <w:w w:val="105"/>
                <w:sz w:val="22"/>
              </w:rPr>
              <w:t>Intelligence</w:t>
            </w:r>
          </w:p>
        </w:tc>
        <w:tc>
          <w:tcPr>
            <w:tcW w:w="1311" w:type="dxa"/>
          </w:tcPr>
          <w:p>
            <w:pPr>
              <w:pStyle w:val="TableParagraph"/>
              <w:ind w:left="497"/>
              <w:rPr>
                <w:i/>
                <w:sz w:val="22"/>
              </w:rPr>
            </w:pPr>
            <w:r>
              <w:rPr>
                <w:i/>
                <w:w w:val="102"/>
                <w:sz w:val="22"/>
              </w:rPr>
              <w:t>0</w:t>
            </w:r>
          </w:p>
        </w:tc>
        <w:tc>
          <w:tcPr>
            <w:tcW w:w="2373" w:type="dxa"/>
          </w:tcPr>
          <w:p>
            <w:pPr>
              <w:pStyle w:val="TableParagraph"/>
              <w:spacing w:line="240" w:lineRule="auto" w:before="37"/>
              <w:ind w:left="461"/>
              <w:rPr>
                <w:i/>
                <w:sz w:val="17"/>
              </w:rPr>
            </w:pPr>
            <w:r>
              <w:rPr>
                <w:i/>
                <w:color w:val="800080"/>
                <w:sz w:val="17"/>
              </w:rPr>
              <w:t>none given</w:t>
            </w:r>
          </w:p>
        </w:tc>
      </w:tr>
      <w:tr>
        <w:trPr>
          <w:trHeight w:val="259" w:hRule="atLeast"/>
        </w:trPr>
        <w:tc>
          <w:tcPr>
            <w:tcW w:w="2692" w:type="dxa"/>
          </w:tcPr>
          <w:p>
            <w:pPr>
              <w:pStyle w:val="TableParagraph"/>
              <w:rPr>
                <w:i/>
                <w:sz w:val="22"/>
              </w:rPr>
            </w:pPr>
            <w:r>
              <w:rPr>
                <w:i/>
                <w:w w:val="105"/>
                <w:sz w:val="22"/>
              </w:rPr>
              <w:t>Sound Analysis (DwH)</w:t>
            </w:r>
          </w:p>
        </w:tc>
        <w:tc>
          <w:tcPr>
            <w:tcW w:w="431" w:type="dxa"/>
          </w:tcPr>
          <w:p>
            <w:pPr>
              <w:pStyle w:val="TableParagraph"/>
              <w:ind w:left="19"/>
              <w:rPr>
                <w:i/>
                <w:sz w:val="22"/>
              </w:rPr>
            </w:pPr>
            <w:r>
              <w:rPr>
                <w:i/>
                <w:w w:val="102"/>
                <w:sz w:val="22"/>
              </w:rPr>
              <w:t>1</w:t>
            </w:r>
          </w:p>
        </w:tc>
        <w:tc>
          <w:tcPr>
            <w:tcW w:w="1810" w:type="dxa"/>
          </w:tcPr>
          <w:p>
            <w:pPr>
              <w:pStyle w:val="TableParagraph"/>
              <w:ind w:left="253"/>
              <w:rPr>
                <w:i/>
                <w:sz w:val="22"/>
              </w:rPr>
            </w:pPr>
            <w:r>
              <w:rPr>
                <w:i/>
                <w:w w:val="105"/>
                <w:sz w:val="22"/>
              </w:rPr>
              <w:t>Wisdom</w:t>
            </w:r>
          </w:p>
        </w:tc>
        <w:tc>
          <w:tcPr>
            <w:tcW w:w="1311" w:type="dxa"/>
          </w:tcPr>
          <w:p>
            <w:pPr>
              <w:pStyle w:val="TableParagraph"/>
              <w:ind w:left="497"/>
              <w:rPr>
                <w:i/>
                <w:sz w:val="22"/>
              </w:rPr>
            </w:pPr>
            <w:r>
              <w:rPr>
                <w:i/>
                <w:w w:val="102"/>
                <w:sz w:val="22"/>
              </w:rPr>
              <w:t>0</w:t>
            </w:r>
          </w:p>
        </w:tc>
        <w:tc>
          <w:tcPr>
            <w:tcW w:w="2373" w:type="dxa"/>
          </w:tcPr>
          <w:p>
            <w:pPr>
              <w:pStyle w:val="TableParagraph"/>
              <w:spacing w:line="240" w:lineRule="auto" w:before="37"/>
              <w:ind w:left="461"/>
              <w:rPr>
                <w:i/>
                <w:sz w:val="17"/>
              </w:rPr>
            </w:pPr>
            <w:r>
              <w:rPr>
                <w:i/>
                <w:color w:val="800080"/>
                <w:sz w:val="17"/>
              </w:rPr>
              <w:t>none given</w:t>
            </w:r>
          </w:p>
        </w:tc>
      </w:tr>
      <w:tr>
        <w:trPr>
          <w:trHeight w:val="259" w:hRule="atLeast"/>
        </w:trPr>
        <w:tc>
          <w:tcPr>
            <w:tcW w:w="2692" w:type="dxa"/>
          </w:tcPr>
          <w:p>
            <w:pPr>
              <w:pStyle w:val="TableParagraph"/>
              <w:rPr>
                <w:sz w:val="22"/>
              </w:rPr>
            </w:pPr>
            <w:r>
              <w:rPr>
                <w:w w:val="105"/>
                <w:sz w:val="22"/>
              </w:rPr>
              <w:t>Stonemasonry</w:t>
            </w:r>
          </w:p>
        </w:tc>
        <w:tc>
          <w:tcPr>
            <w:tcW w:w="431" w:type="dxa"/>
          </w:tcPr>
          <w:p>
            <w:pPr>
              <w:pStyle w:val="TableParagraph"/>
              <w:ind w:left="19"/>
              <w:rPr>
                <w:sz w:val="22"/>
              </w:rPr>
            </w:pPr>
            <w:r>
              <w:rPr>
                <w:w w:val="102"/>
                <w:sz w:val="22"/>
              </w:rPr>
              <w:t>1</w:t>
            </w:r>
          </w:p>
        </w:tc>
        <w:tc>
          <w:tcPr>
            <w:tcW w:w="1810" w:type="dxa"/>
          </w:tcPr>
          <w:p>
            <w:pPr>
              <w:pStyle w:val="TableParagraph"/>
              <w:ind w:left="253"/>
              <w:rPr>
                <w:sz w:val="22"/>
              </w:rPr>
            </w:pPr>
            <w:r>
              <w:rPr>
                <w:w w:val="105"/>
                <w:sz w:val="22"/>
              </w:rPr>
              <w:t>Strength</w:t>
            </w:r>
          </w:p>
        </w:tc>
        <w:tc>
          <w:tcPr>
            <w:tcW w:w="1311" w:type="dxa"/>
          </w:tcPr>
          <w:p>
            <w:pPr>
              <w:pStyle w:val="TableParagraph"/>
              <w:ind w:left="497"/>
              <w:rPr>
                <w:sz w:val="22"/>
              </w:rPr>
            </w:pPr>
            <w:r>
              <w:rPr>
                <w:w w:val="105"/>
                <w:sz w:val="22"/>
              </w:rPr>
              <w:t>-2</w:t>
            </w:r>
          </w:p>
        </w:tc>
        <w:tc>
          <w:tcPr>
            <w:tcW w:w="2373" w:type="dxa"/>
          </w:tcPr>
          <w:p>
            <w:pPr>
              <w:pStyle w:val="TableParagraph"/>
              <w:spacing w:line="240" w:lineRule="auto" w:before="37"/>
              <w:ind w:left="461"/>
              <w:rPr>
                <w:sz w:val="17"/>
              </w:rPr>
            </w:pPr>
            <w:r>
              <w:rPr>
                <w:sz w:val="17"/>
              </w:rPr>
              <w:t>4/5/Str,Stamina/Wis,Intuit.</w:t>
            </w:r>
          </w:p>
        </w:tc>
      </w:tr>
      <w:tr>
        <w:trPr>
          <w:trHeight w:val="262" w:hRule="atLeast"/>
        </w:trPr>
        <w:tc>
          <w:tcPr>
            <w:tcW w:w="2692" w:type="dxa"/>
          </w:tcPr>
          <w:p>
            <w:pPr>
              <w:pStyle w:val="TableParagraph"/>
              <w:spacing w:line="243" w:lineRule="exact"/>
              <w:rPr>
                <w:sz w:val="22"/>
              </w:rPr>
            </w:pPr>
            <w:r>
              <w:rPr>
                <w:w w:val="105"/>
                <w:sz w:val="22"/>
              </w:rPr>
              <w:t>Swimming</w:t>
            </w:r>
          </w:p>
        </w:tc>
        <w:tc>
          <w:tcPr>
            <w:tcW w:w="431" w:type="dxa"/>
          </w:tcPr>
          <w:p>
            <w:pPr>
              <w:pStyle w:val="TableParagraph"/>
              <w:spacing w:line="243" w:lineRule="exact"/>
              <w:ind w:left="19"/>
              <w:rPr>
                <w:sz w:val="22"/>
              </w:rPr>
            </w:pPr>
            <w:r>
              <w:rPr>
                <w:w w:val="102"/>
                <w:sz w:val="22"/>
              </w:rPr>
              <w:t>1</w:t>
            </w:r>
          </w:p>
        </w:tc>
        <w:tc>
          <w:tcPr>
            <w:tcW w:w="1810" w:type="dxa"/>
          </w:tcPr>
          <w:p>
            <w:pPr>
              <w:pStyle w:val="TableParagraph"/>
              <w:spacing w:line="243" w:lineRule="exact"/>
              <w:ind w:left="253"/>
              <w:rPr>
                <w:sz w:val="22"/>
              </w:rPr>
            </w:pPr>
            <w:r>
              <w:rPr>
                <w:w w:val="105"/>
                <w:sz w:val="22"/>
              </w:rPr>
              <w:t>Strength</w:t>
            </w:r>
          </w:p>
        </w:tc>
        <w:tc>
          <w:tcPr>
            <w:tcW w:w="1311" w:type="dxa"/>
          </w:tcPr>
          <w:p>
            <w:pPr>
              <w:pStyle w:val="TableParagraph"/>
              <w:spacing w:line="243" w:lineRule="exact"/>
              <w:ind w:left="497"/>
              <w:rPr>
                <w:sz w:val="22"/>
              </w:rPr>
            </w:pPr>
            <w:r>
              <w:rPr>
                <w:w w:val="102"/>
                <w:sz w:val="22"/>
              </w:rPr>
              <w:t>0</w:t>
            </w:r>
          </w:p>
        </w:tc>
        <w:tc>
          <w:tcPr>
            <w:tcW w:w="2373" w:type="dxa"/>
          </w:tcPr>
          <w:p>
            <w:pPr>
              <w:pStyle w:val="TableParagraph"/>
              <w:spacing w:line="240" w:lineRule="auto" w:before="37"/>
              <w:ind w:left="461"/>
              <w:rPr>
                <w:sz w:val="17"/>
              </w:rPr>
            </w:pPr>
            <w:r>
              <w:rPr>
                <w:sz w:val="17"/>
              </w:rPr>
              <w:t>2/9/Strength,Stamina</w:t>
            </w:r>
          </w:p>
        </w:tc>
      </w:tr>
      <w:tr>
        <w:trPr>
          <w:trHeight w:val="262" w:hRule="atLeast"/>
        </w:trPr>
        <w:tc>
          <w:tcPr>
            <w:tcW w:w="2692" w:type="dxa"/>
          </w:tcPr>
          <w:p>
            <w:pPr>
              <w:pStyle w:val="TableParagraph"/>
              <w:spacing w:line="243" w:lineRule="exact"/>
              <w:rPr>
                <w:b/>
                <w:sz w:val="22"/>
              </w:rPr>
            </w:pPr>
            <w:r>
              <w:rPr>
                <w:b/>
                <w:w w:val="105"/>
                <w:sz w:val="22"/>
              </w:rPr>
              <w:t>Tailoring (PlO:S&amp;P)</w:t>
            </w:r>
          </w:p>
        </w:tc>
        <w:tc>
          <w:tcPr>
            <w:tcW w:w="431" w:type="dxa"/>
          </w:tcPr>
          <w:p>
            <w:pPr>
              <w:pStyle w:val="TableParagraph"/>
              <w:spacing w:line="243" w:lineRule="exact"/>
              <w:ind w:left="19"/>
              <w:rPr>
                <w:b/>
                <w:sz w:val="22"/>
              </w:rPr>
            </w:pPr>
            <w:r>
              <w:rPr>
                <w:b/>
                <w:color w:val="800080"/>
                <w:w w:val="102"/>
                <w:sz w:val="22"/>
              </w:rPr>
              <w:t>2</w:t>
            </w:r>
          </w:p>
        </w:tc>
        <w:tc>
          <w:tcPr>
            <w:tcW w:w="1810" w:type="dxa"/>
          </w:tcPr>
          <w:p>
            <w:pPr>
              <w:pStyle w:val="TableParagraph"/>
              <w:spacing w:line="243" w:lineRule="exact"/>
              <w:ind w:left="253"/>
              <w:rPr>
                <w:b/>
                <w:sz w:val="22"/>
              </w:rPr>
            </w:pPr>
            <w:r>
              <w:rPr>
                <w:b/>
                <w:color w:val="800080"/>
                <w:w w:val="105"/>
                <w:sz w:val="22"/>
              </w:rPr>
              <w:t>Dexterity</w:t>
            </w:r>
          </w:p>
        </w:tc>
        <w:tc>
          <w:tcPr>
            <w:tcW w:w="1311" w:type="dxa"/>
          </w:tcPr>
          <w:p>
            <w:pPr>
              <w:pStyle w:val="TableParagraph"/>
              <w:spacing w:line="243" w:lineRule="exact"/>
              <w:ind w:left="497"/>
              <w:rPr>
                <w:b/>
                <w:sz w:val="22"/>
              </w:rPr>
            </w:pPr>
            <w:r>
              <w:rPr>
                <w:b/>
                <w:color w:val="800080"/>
                <w:w w:val="105"/>
                <w:sz w:val="22"/>
              </w:rPr>
              <w:t>-2</w:t>
            </w:r>
          </w:p>
        </w:tc>
        <w:tc>
          <w:tcPr>
            <w:tcW w:w="2373" w:type="dxa"/>
          </w:tcPr>
          <w:p>
            <w:pPr>
              <w:pStyle w:val="TableParagraph"/>
              <w:spacing w:line="240" w:lineRule="auto" w:before="40"/>
              <w:ind w:left="461"/>
              <w:rPr>
                <w:b/>
                <w:sz w:val="17"/>
              </w:rPr>
            </w:pPr>
            <w:r>
              <w:rPr>
                <w:b/>
                <w:sz w:val="17"/>
              </w:rPr>
              <w:t>3/7/Dex,Aim/Int,Reason</w:t>
            </w:r>
          </w:p>
        </w:tc>
      </w:tr>
      <w:tr>
        <w:trPr>
          <w:trHeight w:val="254" w:hRule="atLeast"/>
        </w:trPr>
        <w:tc>
          <w:tcPr>
            <w:tcW w:w="2692" w:type="dxa"/>
          </w:tcPr>
          <w:p>
            <w:pPr>
              <w:pStyle w:val="TableParagraph"/>
              <w:spacing w:line="235" w:lineRule="exact"/>
              <w:rPr>
                <w:b/>
                <w:sz w:val="18"/>
              </w:rPr>
            </w:pPr>
            <w:r>
              <w:rPr>
                <w:b/>
                <w:w w:val="105"/>
                <w:sz w:val="22"/>
              </w:rPr>
              <w:t>Trouble Sense (</w:t>
            </w:r>
            <w:r>
              <w:rPr>
                <w:b/>
                <w:w w:val="105"/>
                <w:sz w:val="18"/>
              </w:rPr>
              <w:t>DMO:C&amp;T)</w:t>
            </w:r>
          </w:p>
        </w:tc>
        <w:tc>
          <w:tcPr>
            <w:tcW w:w="431" w:type="dxa"/>
          </w:tcPr>
          <w:p>
            <w:pPr>
              <w:pStyle w:val="TableParagraph"/>
              <w:spacing w:line="235" w:lineRule="exact"/>
              <w:ind w:left="2"/>
              <w:rPr>
                <w:b/>
                <w:sz w:val="22"/>
              </w:rPr>
            </w:pPr>
            <w:r>
              <w:rPr>
                <w:b/>
                <w:w w:val="102"/>
                <w:sz w:val="22"/>
              </w:rPr>
              <w:t>1</w:t>
            </w:r>
          </w:p>
        </w:tc>
        <w:tc>
          <w:tcPr>
            <w:tcW w:w="1810" w:type="dxa"/>
          </w:tcPr>
          <w:p>
            <w:pPr>
              <w:pStyle w:val="TableParagraph"/>
              <w:spacing w:line="235" w:lineRule="exact"/>
              <w:ind w:left="253"/>
              <w:rPr>
                <w:b/>
                <w:sz w:val="22"/>
              </w:rPr>
            </w:pPr>
            <w:r>
              <w:rPr>
                <w:b/>
                <w:w w:val="105"/>
                <w:sz w:val="22"/>
              </w:rPr>
              <w:t>Wis./Int</w:t>
            </w:r>
          </w:p>
        </w:tc>
        <w:tc>
          <w:tcPr>
            <w:tcW w:w="1311" w:type="dxa"/>
          </w:tcPr>
          <w:p>
            <w:pPr>
              <w:pStyle w:val="TableParagraph"/>
              <w:spacing w:line="240" w:lineRule="auto"/>
              <w:ind w:left="0"/>
              <w:rPr>
                <w:sz w:val="18"/>
              </w:rPr>
            </w:pPr>
          </w:p>
        </w:tc>
        <w:tc>
          <w:tcPr>
            <w:tcW w:w="2373" w:type="dxa"/>
          </w:tcPr>
          <w:p>
            <w:pPr>
              <w:pStyle w:val="TableParagraph"/>
              <w:spacing w:line="235" w:lineRule="exact"/>
              <w:ind w:left="461"/>
              <w:rPr>
                <w:b/>
                <w:sz w:val="22"/>
              </w:rPr>
            </w:pPr>
            <w:r>
              <w:rPr>
                <w:b/>
                <w:w w:val="105"/>
                <w:sz w:val="22"/>
              </w:rPr>
              <w:t>4/3/General</w:t>
            </w:r>
          </w:p>
        </w:tc>
      </w:tr>
    </w:tbl>
    <w:p>
      <w:pPr>
        <w:pStyle w:val="Heading8"/>
        <w:spacing w:line="248" w:lineRule="exact" w:before="0"/>
        <w:ind w:left="875"/>
        <w:rPr>
          <w:i/>
        </w:rPr>
      </w:pPr>
      <w:r>
        <w:rPr>
          <w:i/>
          <w:w w:val="105"/>
        </w:rPr>
        <w:t>also see “Danger Sense”</w:t>
      </w:r>
    </w:p>
    <w:p>
      <w:pPr>
        <w:tabs>
          <w:tab w:pos="2871" w:val="left" w:leader="none"/>
          <w:tab w:pos="3536" w:val="left" w:leader="none"/>
          <w:tab w:pos="5591" w:val="left" w:leader="none"/>
          <w:tab w:pos="6865" w:val="left" w:leader="none"/>
        </w:tabs>
        <w:spacing w:line="252" w:lineRule="exact" w:before="0"/>
        <w:ind w:left="210" w:right="0" w:firstLine="0"/>
        <w:jc w:val="left"/>
        <w:rPr>
          <w:i/>
          <w:sz w:val="17"/>
        </w:rPr>
      </w:pPr>
      <w:r>
        <w:rPr>
          <w:sz w:val="22"/>
        </w:rPr>
        <w:t>Weather</w:t>
      </w:r>
      <w:r>
        <w:rPr>
          <w:spacing w:val="10"/>
          <w:sz w:val="22"/>
        </w:rPr>
        <w:t> </w:t>
      </w:r>
      <w:r>
        <w:rPr>
          <w:sz w:val="22"/>
        </w:rPr>
        <w:t>Sense</w:t>
        <w:tab/>
        <w:t>1</w:t>
        <w:tab/>
        <w:t>Wisdom</w:t>
        <w:tab/>
        <w:t>-1</w:t>
        <w:tab/>
      </w:r>
      <w:r>
        <w:rPr>
          <w:i/>
          <w:color w:val="800080"/>
          <w:sz w:val="17"/>
        </w:rPr>
        <w:t>none</w:t>
      </w:r>
      <w:r>
        <w:rPr>
          <w:i/>
          <w:color w:val="800080"/>
          <w:spacing w:val="-1"/>
          <w:sz w:val="17"/>
        </w:rPr>
        <w:t> </w:t>
      </w:r>
      <w:r>
        <w:rPr>
          <w:i/>
          <w:color w:val="800080"/>
          <w:sz w:val="17"/>
        </w:rPr>
        <w:t>given</w:t>
      </w:r>
    </w:p>
    <w:p>
      <w:pPr>
        <w:tabs>
          <w:tab w:pos="3547" w:val="left" w:leader="none"/>
          <w:tab w:pos="5576" w:val="left" w:leader="none"/>
          <w:tab w:pos="6865" w:val="left" w:leader="none"/>
        </w:tabs>
        <w:spacing w:before="5" w:after="14"/>
        <w:ind w:left="379" w:right="0" w:firstLine="0"/>
        <w:jc w:val="left"/>
        <w:rPr>
          <w:b/>
          <w:i/>
          <w:sz w:val="17"/>
        </w:rPr>
      </w:pPr>
      <w:r>
        <w:rPr>
          <w:i/>
          <w:sz w:val="17"/>
        </w:rPr>
        <w:t>s. also </w:t>
      </w:r>
      <w:r>
        <w:rPr>
          <w:b/>
          <w:i/>
          <w:sz w:val="15"/>
        </w:rPr>
        <w:t>Weather Knowledge</w:t>
      </w:r>
      <w:r>
        <w:rPr>
          <w:b/>
          <w:i/>
          <w:spacing w:val="-3"/>
          <w:sz w:val="15"/>
        </w:rPr>
        <w:t> </w:t>
      </w:r>
      <w:r>
        <w:rPr>
          <w:b/>
          <w:i/>
          <w:sz w:val="15"/>
        </w:rPr>
        <w:t>(PlO:S&amp;P)</w:t>
      </w:r>
      <w:r>
        <w:rPr>
          <w:b/>
          <w:i/>
          <w:spacing w:val="5"/>
          <w:sz w:val="15"/>
        </w:rPr>
        <w:t> </w:t>
      </w:r>
      <w:r>
        <w:rPr>
          <w:b/>
          <w:i/>
          <w:color w:val="800080"/>
          <w:sz w:val="17"/>
        </w:rPr>
        <w:t>1</w:t>
        <w:tab/>
        <w:t>Wisdom</w:t>
        <w:tab/>
        <w:t>-1</w:t>
        <w:tab/>
      </w:r>
      <w:r>
        <w:rPr>
          <w:b/>
          <w:i/>
          <w:sz w:val="17"/>
        </w:rPr>
        <w:t>2/7/Wisdom/Intuition</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8"/>
        <w:gridCol w:w="792"/>
        <w:gridCol w:w="1861"/>
        <w:gridCol w:w="1201"/>
        <w:gridCol w:w="2286"/>
      </w:tblGrid>
      <w:tr>
        <w:trPr>
          <w:trHeight w:val="254" w:hRule="atLeast"/>
        </w:trPr>
        <w:tc>
          <w:tcPr>
            <w:tcW w:w="2308" w:type="dxa"/>
          </w:tcPr>
          <w:p>
            <w:pPr>
              <w:pStyle w:val="TableParagraph"/>
              <w:spacing w:line="235" w:lineRule="exact"/>
              <w:rPr>
                <w:b/>
                <w:sz w:val="22"/>
              </w:rPr>
            </w:pPr>
            <w:r>
              <w:rPr>
                <w:b/>
                <w:w w:val="105"/>
                <w:sz w:val="22"/>
              </w:rPr>
              <w:t>Weaving</w:t>
            </w:r>
          </w:p>
        </w:tc>
        <w:tc>
          <w:tcPr>
            <w:tcW w:w="792" w:type="dxa"/>
          </w:tcPr>
          <w:p>
            <w:pPr>
              <w:pStyle w:val="TableParagraph"/>
              <w:spacing w:line="235" w:lineRule="exact"/>
              <w:ind w:left="0" w:right="273"/>
              <w:jc w:val="right"/>
              <w:rPr>
                <w:b/>
                <w:sz w:val="22"/>
              </w:rPr>
            </w:pPr>
            <w:r>
              <w:rPr>
                <w:b/>
                <w:w w:val="102"/>
                <w:sz w:val="22"/>
              </w:rPr>
              <w:t>1</w:t>
            </w:r>
          </w:p>
        </w:tc>
        <w:tc>
          <w:tcPr>
            <w:tcW w:w="1861" w:type="dxa"/>
          </w:tcPr>
          <w:p>
            <w:pPr>
              <w:pStyle w:val="TableParagraph"/>
              <w:spacing w:line="235" w:lineRule="exact"/>
              <w:ind w:left="276"/>
              <w:rPr>
                <w:b/>
                <w:sz w:val="22"/>
              </w:rPr>
            </w:pPr>
            <w:r>
              <w:rPr>
                <w:b/>
                <w:w w:val="105"/>
                <w:sz w:val="22"/>
              </w:rPr>
              <w:t>Intelligence</w:t>
            </w:r>
          </w:p>
        </w:tc>
        <w:tc>
          <w:tcPr>
            <w:tcW w:w="1201" w:type="dxa"/>
          </w:tcPr>
          <w:p>
            <w:pPr>
              <w:pStyle w:val="TableParagraph"/>
              <w:spacing w:line="235" w:lineRule="exact"/>
              <w:ind w:left="469"/>
              <w:rPr>
                <w:b/>
                <w:sz w:val="22"/>
              </w:rPr>
            </w:pPr>
            <w:r>
              <w:rPr>
                <w:b/>
                <w:w w:val="105"/>
                <w:sz w:val="22"/>
              </w:rPr>
              <w:t>-1</w:t>
            </w:r>
          </w:p>
        </w:tc>
        <w:tc>
          <w:tcPr>
            <w:tcW w:w="2286" w:type="dxa"/>
          </w:tcPr>
          <w:p>
            <w:pPr>
              <w:pStyle w:val="TableParagraph"/>
              <w:spacing w:line="192" w:lineRule="exact" w:before="42"/>
              <w:ind w:left="543"/>
              <w:rPr>
                <w:b/>
                <w:i/>
                <w:sz w:val="17"/>
              </w:rPr>
            </w:pPr>
            <w:r>
              <w:rPr>
                <w:b/>
                <w:i/>
                <w:sz w:val="17"/>
              </w:rPr>
              <w:t>3/6/Int,Reason/Dex,Aim</w:t>
            </w:r>
          </w:p>
        </w:tc>
      </w:tr>
      <w:tr>
        <w:trPr>
          <w:trHeight w:val="254" w:hRule="atLeast"/>
        </w:trPr>
        <w:tc>
          <w:tcPr>
            <w:tcW w:w="2308" w:type="dxa"/>
          </w:tcPr>
          <w:p>
            <w:pPr>
              <w:pStyle w:val="TableParagraph"/>
              <w:spacing w:line="234" w:lineRule="exact"/>
              <w:rPr>
                <w:b/>
                <w:sz w:val="22"/>
              </w:rPr>
            </w:pPr>
            <w:r>
              <w:rPr>
                <w:b/>
                <w:w w:val="105"/>
                <w:sz w:val="22"/>
              </w:rPr>
              <w:t>Winemaking*(HH)</w:t>
            </w:r>
          </w:p>
        </w:tc>
        <w:tc>
          <w:tcPr>
            <w:tcW w:w="792" w:type="dxa"/>
          </w:tcPr>
          <w:p>
            <w:pPr>
              <w:pStyle w:val="TableParagraph"/>
              <w:spacing w:line="234" w:lineRule="exact"/>
              <w:ind w:left="0" w:right="273"/>
              <w:jc w:val="right"/>
              <w:rPr>
                <w:b/>
                <w:sz w:val="22"/>
              </w:rPr>
            </w:pPr>
            <w:r>
              <w:rPr>
                <w:b/>
                <w:w w:val="102"/>
                <w:sz w:val="22"/>
              </w:rPr>
              <w:t>1</w:t>
            </w:r>
          </w:p>
        </w:tc>
        <w:tc>
          <w:tcPr>
            <w:tcW w:w="1861" w:type="dxa"/>
          </w:tcPr>
          <w:p>
            <w:pPr>
              <w:pStyle w:val="TableParagraph"/>
              <w:spacing w:line="234" w:lineRule="exact"/>
              <w:ind w:left="276"/>
              <w:rPr>
                <w:b/>
                <w:sz w:val="22"/>
              </w:rPr>
            </w:pPr>
            <w:r>
              <w:rPr>
                <w:b/>
                <w:w w:val="105"/>
                <w:sz w:val="22"/>
              </w:rPr>
              <w:t>Intelligence</w:t>
            </w:r>
          </w:p>
        </w:tc>
        <w:tc>
          <w:tcPr>
            <w:tcW w:w="1201" w:type="dxa"/>
          </w:tcPr>
          <w:p>
            <w:pPr>
              <w:pStyle w:val="TableParagraph"/>
              <w:spacing w:line="234" w:lineRule="exact"/>
              <w:ind w:left="469"/>
              <w:rPr>
                <w:b/>
                <w:sz w:val="22"/>
              </w:rPr>
            </w:pPr>
            <w:r>
              <w:rPr>
                <w:b/>
                <w:w w:val="102"/>
                <w:sz w:val="22"/>
              </w:rPr>
              <w:t>0</w:t>
            </w:r>
          </w:p>
        </w:tc>
        <w:tc>
          <w:tcPr>
            <w:tcW w:w="2286" w:type="dxa"/>
          </w:tcPr>
          <w:p>
            <w:pPr>
              <w:pStyle w:val="TableParagraph"/>
              <w:spacing w:line="188" w:lineRule="exact" w:before="47"/>
              <w:ind w:left="543"/>
              <w:rPr>
                <w:i/>
                <w:sz w:val="17"/>
              </w:rPr>
            </w:pPr>
            <w:r>
              <w:rPr>
                <w:i/>
                <w:color w:val="800080"/>
                <w:sz w:val="17"/>
              </w:rPr>
              <w:t>none given</w:t>
            </w:r>
          </w:p>
        </w:tc>
      </w:tr>
    </w:tbl>
    <w:p>
      <w:pPr>
        <w:pStyle w:val="BodyText"/>
        <w:spacing w:before="6"/>
        <w:ind w:left="0"/>
        <w:rPr>
          <w:b/>
          <w:i/>
          <w:sz w:val="16"/>
        </w:rPr>
      </w:pPr>
    </w:p>
    <w:p>
      <w:pPr>
        <w:pStyle w:val="ListParagraph"/>
        <w:numPr>
          <w:ilvl w:val="0"/>
          <w:numId w:val="2"/>
        </w:numPr>
        <w:tabs>
          <w:tab w:pos="343" w:val="left" w:leader="none"/>
        </w:tabs>
        <w:spacing w:line="240" w:lineRule="auto" w:before="1" w:after="0"/>
        <w:ind w:left="210" w:right="218" w:firstLine="0"/>
        <w:jc w:val="left"/>
        <w:rPr>
          <w:sz w:val="17"/>
        </w:rPr>
      </w:pPr>
      <w:r>
        <w:rPr>
          <w:sz w:val="17"/>
        </w:rPr>
        <w:t>These proficiencies come from the “Humanoid Handbook”. They are only available for normal player characters (humans &amp;</w:t>
      </w:r>
      <w:r>
        <w:rPr>
          <w:spacing w:val="-2"/>
          <w:sz w:val="17"/>
        </w:rPr>
        <w:t> </w:t>
      </w:r>
      <w:r>
        <w:rPr>
          <w:sz w:val="17"/>
        </w:rPr>
        <w:t>demi-humans),</w:t>
      </w:r>
      <w:r>
        <w:rPr>
          <w:spacing w:val="-2"/>
          <w:sz w:val="17"/>
        </w:rPr>
        <w:t> </w:t>
      </w:r>
      <w:r>
        <w:rPr>
          <w:sz w:val="17"/>
        </w:rPr>
        <w:t>if</w:t>
      </w:r>
      <w:r>
        <w:rPr>
          <w:spacing w:val="-2"/>
          <w:sz w:val="17"/>
        </w:rPr>
        <w:t> </w:t>
      </w:r>
      <w:r>
        <w:rPr>
          <w:sz w:val="17"/>
        </w:rPr>
        <w:t>the</w:t>
      </w:r>
      <w:r>
        <w:rPr>
          <w:spacing w:val="-2"/>
          <w:sz w:val="17"/>
        </w:rPr>
        <w:t> </w:t>
      </w:r>
      <w:r>
        <w:rPr>
          <w:sz w:val="17"/>
        </w:rPr>
        <w:t>DM</w:t>
      </w:r>
      <w:r>
        <w:rPr>
          <w:spacing w:val="-2"/>
          <w:sz w:val="17"/>
        </w:rPr>
        <w:t> </w:t>
      </w:r>
      <w:r>
        <w:rPr>
          <w:sz w:val="17"/>
        </w:rPr>
        <w:t>allows</w:t>
      </w:r>
      <w:r>
        <w:rPr>
          <w:spacing w:val="-2"/>
          <w:sz w:val="17"/>
        </w:rPr>
        <w:t> </w:t>
      </w:r>
      <w:r>
        <w:rPr>
          <w:sz w:val="17"/>
        </w:rPr>
        <w:t>it.</w:t>
      </w:r>
      <w:r>
        <w:rPr>
          <w:spacing w:val="-1"/>
          <w:sz w:val="17"/>
        </w:rPr>
        <w:t> </w:t>
      </w:r>
      <w:r>
        <w:rPr>
          <w:sz w:val="17"/>
        </w:rPr>
        <w:t>They</w:t>
      </w:r>
      <w:r>
        <w:rPr>
          <w:spacing w:val="-5"/>
          <w:sz w:val="17"/>
        </w:rPr>
        <w:t> </w:t>
      </w:r>
      <w:r>
        <w:rPr>
          <w:sz w:val="17"/>
        </w:rPr>
        <w:t>are</w:t>
      </w:r>
      <w:r>
        <w:rPr>
          <w:spacing w:val="-2"/>
          <w:sz w:val="17"/>
        </w:rPr>
        <w:t> </w:t>
      </w:r>
      <w:r>
        <w:rPr>
          <w:sz w:val="17"/>
        </w:rPr>
        <w:t>listed,</w:t>
      </w:r>
      <w:r>
        <w:rPr>
          <w:spacing w:val="-2"/>
          <w:sz w:val="17"/>
        </w:rPr>
        <w:t> </w:t>
      </w:r>
      <w:r>
        <w:rPr>
          <w:sz w:val="17"/>
        </w:rPr>
        <w:t>because</w:t>
      </w:r>
      <w:r>
        <w:rPr>
          <w:spacing w:val="-2"/>
          <w:sz w:val="17"/>
        </w:rPr>
        <w:t> </w:t>
      </w:r>
      <w:r>
        <w:rPr>
          <w:sz w:val="17"/>
        </w:rPr>
        <w:t>it</w:t>
      </w:r>
      <w:r>
        <w:rPr>
          <w:spacing w:val="-1"/>
          <w:sz w:val="17"/>
        </w:rPr>
        <w:t> </w:t>
      </w:r>
      <w:r>
        <w:rPr>
          <w:sz w:val="17"/>
        </w:rPr>
        <w:t>seems</w:t>
      </w:r>
      <w:r>
        <w:rPr>
          <w:spacing w:val="-2"/>
          <w:sz w:val="17"/>
        </w:rPr>
        <w:t> </w:t>
      </w:r>
      <w:r>
        <w:rPr>
          <w:sz w:val="17"/>
        </w:rPr>
        <w:t>plausible</w:t>
      </w:r>
      <w:r>
        <w:rPr>
          <w:spacing w:val="-2"/>
          <w:sz w:val="17"/>
        </w:rPr>
        <w:t> </w:t>
      </w:r>
      <w:r>
        <w:rPr>
          <w:sz w:val="17"/>
        </w:rPr>
        <w:t>that</w:t>
      </w:r>
      <w:r>
        <w:rPr>
          <w:spacing w:val="-2"/>
          <w:sz w:val="17"/>
        </w:rPr>
        <w:t> </w:t>
      </w:r>
      <w:r>
        <w:rPr>
          <w:sz w:val="17"/>
        </w:rPr>
        <w:t>all</w:t>
      </w:r>
      <w:r>
        <w:rPr>
          <w:spacing w:val="-5"/>
          <w:sz w:val="17"/>
        </w:rPr>
        <w:t> </w:t>
      </w:r>
      <w:r>
        <w:rPr>
          <w:sz w:val="17"/>
        </w:rPr>
        <w:t>races</w:t>
      </w:r>
      <w:r>
        <w:rPr>
          <w:spacing w:val="-2"/>
          <w:sz w:val="17"/>
        </w:rPr>
        <w:t> </w:t>
      </w:r>
      <w:r>
        <w:rPr>
          <w:sz w:val="17"/>
        </w:rPr>
        <w:t>make</w:t>
      </w:r>
      <w:r>
        <w:rPr>
          <w:spacing w:val="2"/>
          <w:sz w:val="17"/>
        </w:rPr>
        <w:t> </w:t>
      </w:r>
      <w:r>
        <w:rPr>
          <w:sz w:val="17"/>
        </w:rPr>
        <w:t>use</w:t>
      </w:r>
      <w:r>
        <w:rPr>
          <w:spacing w:val="-1"/>
          <w:sz w:val="17"/>
        </w:rPr>
        <w:t> </w:t>
      </w:r>
      <w:r>
        <w:rPr>
          <w:sz w:val="17"/>
        </w:rPr>
        <w:t>of</w:t>
      </w:r>
      <w:r>
        <w:rPr>
          <w:spacing w:val="-2"/>
          <w:sz w:val="17"/>
        </w:rPr>
        <w:t> </w:t>
      </w:r>
      <w:r>
        <w:rPr>
          <w:sz w:val="17"/>
        </w:rPr>
        <w:t>them.</w:t>
      </w:r>
    </w:p>
    <w:p>
      <w:pPr>
        <w:spacing w:line="193" w:lineRule="exact" w:before="0"/>
        <w:ind w:left="210" w:right="0" w:firstLine="0"/>
        <w:jc w:val="left"/>
        <w:rPr>
          <w:sz w:val="17"/>
        </w:rPr>
      </w:pPr>
      <w:r>
        <w:rPr>
          <w:b/>
          <w:sz w:val="17"/>
        </w:rPr>
        <w:t>Bold-faced </w:t>
      </w:r>
      <w:r>
        <w:rPr>
          <w:sz w:val="17"/>
        </w:rPr>
        <w:t>entries indicate new proficiencies from the “complete handbooks”. Also see the classes chapter.</w:t>
      </w:r>
    </w:p>
    <w:p>
      <w:pPr>
        <w:spacing w:line="235" w:lineRule="auto" w:before="4"/>
        <w:ind w:left="210" w:right="369" w:firstLine="0"/>
        <w:jc w:val="left"/>
        <w:rPr>
          <w:i/>
          <w:sz w:val="17"/>
        </w:rPr>
      </w:pPr>
      <w:r>
        <w:rPr>
          <w:i/>
          <w:sz w:val="17"/>
        </w:rPr>
        <w:t>(Editors note: not all NWPs from the racial handbooks are included here. Others can still be found in their chapter. Some </w:t>
      </w:r>
      <w:r>
        <w:rPr>
          <w:i/>
          <w:sz w:val="17"/>
        </w:rPr>
        <w:t>are for the class or race only and may be purchased for1 slot more if the DM allows it.)</w:t>
      </w:r>
    </w:p>
    <w:p>
      <w:pPr>
        <w:spacing w:before="0"/>
        <w:ind w:left="210" w:right="0" w:firstLine="0"/>
        <w:jc w:val="left"/>
        <w:rPr>
          <w:sz w:val="17"/>
        </w:rPr>
      </w:pPr>
      <w:r>
        <w:rPr>
          <w:color w:val="800080"/>
          <w:sz w:val="17"/>
        </w:rPr>
        <w:t>Numbers given in violet are suggestions. The “optional Books” don´t give slot ratings only CP ratings.</w:t>
      </w:r>
    </w:p>
    <w:p>
      <w:pPr>
        <w:pStyle w:val="BodyText"/>
        <w:ind w:left="0"/>
        <w:rPr>
          <w:sz w:val="20"/>
        </w:rPr>
      </w:pPr>
    </w:p>
    <w:p>
      <w:pPr>
        <w:pStyle w:val="BodyText"/>
        <w:ind w:left="0"/>
        <w:rPr>
          <w:sz w:val="20"/>
        </w:rPr>
      </w:pPr>
    </w:p>
    <w:p>
      <w:pPr>
        <w:pStyle w:val="BodyText"/>
        <w:spacing w:before="7" w:after="1"/>
        <w:ind w:left="0"/>
        <w:rPr>
          <w:sz w:val="28"/>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32"/>
        <w:gridCol w:w="640"/>
        <w:gridCol w:w="1266"/>
        <w:gridCol w:w="1717"/>
        <w:gridCol w:w="2371"/>
      </w:tblGrid>
      <w:tr>
        <w:trPr>
          <w:trHeight w:val="254" w:hRule="atLeast"/>
        </w:trPr>
        <w:tc>
          <w:tcPr>
            <w:tcW w:w="2632" w:type="dxa"/>
          </w:tcPr>
          <w:p>
            <w:pPr>
              <w:pStyle w:val="TableParagraph"/>
              <w:spacing w:line="235" w:lineRule="exact"/>
              <w:rPr>
                <w:b/>
                <w:sz w:val="22"/>
              </w:rPr>
            </w:pPr>
            <w:r>
              <w:rPr>
                <w:b/>
                <w:color w:val="FF0000"/>
                <w:w w:val="105"/>
                <w:sz w:val="22"/>
              </w:rPr>
              <w:t>Bard</w:t>
            </w:r>
          </w:p>
        </w:tc>
        <w:tc>
          <w:tcPr>
            <w:tcW w:w="5994" w:type="dxa"/>
            <w:gridSpan w:val="4"/>
          </w:tcPr>
          <w:p>
            <w:pPr>
              <w:pStyle w:val="TableParagraph"/>
              <w:spacing w:line="240" w:lineRule="auto"/>
              <w:ind w:left="0"/>
              <w:rPr>
                <w:sz w:val="18"/>
              </w:rPr>
            </w:pPr>
          </w:p>
        </w:tc>
      </w:tr>
      <w:tr>
        <w:trPr>
          <w:trHeight w:val="259" w:hRule="atLeast"/>
        </w:trPr>
        <w:tc>
          <w:tcPr>
            <w:tcW w:w="2632" w:type="dxa"/>
          </w:tcPr>
          <w:p>
            <w:pPr>
              <w:pStyle w:val="TableParagraph"/>
              <w:spacing w:line="240" w:lineRule="auto"/>
              <w:ind w:left="0"/>
              <w:rPr>
                <w:sz w:val="18"/>
              </w:rPr>
            </w:pPr>
          </w:p>
        </w:tc>
        <w:tc>
          <w:tcPr>
            <w:tcW w:w="640" w:type="dxa"/>
          </w:tcPr>
          <w:p>
            <w:pPr>
              <w:pStyle w:val="TableParagraph"/>
              <w:ind w:left="0" w:right="161"/>
              <w:jc w:val="right"/>
              <w:rPr>
                <w:b/>
                <w:sz w:val="22"/>
              </w:rPr>
            </w:pPr>
            <w:r>
              <w:rPr>
                <w:b/>
                <w:sz w:val="22"/>
              </w:rPr>
              <w:t>Slots</w:t>
            </w:r>
          </w:p>
        </w:tc>
        <w:tc>
          <w:tcPr>
            <w:tcW w:w="1266" w:type="dxa"/>
          </w:tcPr>
          <w:p>
            <w:pPr>
              <w:pStyle w:val="TableParagraph"/>
              <w:ind w:left="162"/>
              <w:rPr>
                <w:b/>
                <w:sz w:val="22"/>
              </w:rPr>
            </w:pPr>
            <w:r>
              <w:rPr>
                <w:b/>
                <w:w w:val="105"/>
                <w:sz w:val="22"/>
              </w:rPr>
              <w:t>Relevant</w:t>
            </w:r>
          </w:p>
        </w:tc>
        <w:tc>
          <w:tcPr>
            <w:tcW w:w="1717" w:type="dxa"/>
          </w:tcPr>
          <w:p>
            <w:pPr>
              <w:pStyle w:val="TableParagraph"/>
              <w:ind w:left="249"/>
              <w:rPr>
                <w:b/>
                <w:sz w:val="22"/>
              </w:rPr>
            </w:pPr>
            <w:r>
              <w:rPr>
                <w:b/>
                <w:w w:val="105"/>
                <w:sz w:val="22"/>
              </w:rPr>
              <w:t>Check</w:t>
            </w:r>
          </w:p>
        </w:tc>
        <w:tc>
          <w:tcPr>
            <w:tcW w:w="2371" w:type="dxa"/>
          </w:tcPr>
          <w:p>
            <w:pPr>
              <w:pStyle w:val="TableParagraph"/>
              <w:spacing w:line="192" w:lineRule="exact" w:before="47"/>
              <w:ind w:left="0" w:right="63"/>
              <w:jc w:val="right"/>
              <w:rPr>
                <w:b/>
                <w:sz w:val="17"/>
              </w:rPr>
            </w:pPr>
            <w:r>
              <w:rPr>
                <w:b/>
                <w:sz w:val="17"/>
              </w:rPr>
              <w:t>Optional (Skills&amp;Powers)</w:t>
            </w:r>
          </w:p>
        </w:tc>
      </w:tr>
      <w:tr>
        <w:trPr>
          <w:trHeight w:val="259" w:hRule="atLeast"/>
        </w:trPr>
        <w:tc>
          <w:tcPr>
            <w:tcW w:w="2632" w:type="dxa"/>
          </w:tcPr>
          <w:p>
            <w:pPr>
              <w:pStyle w:val="TableParagraph"/>
              <w:rPr>
                <w:b/>
                <w:sz w:val="22"/>
              </w:rPr>
            </w:pPr>
            <w:r>
              <w:rPr>
                <w:b/>
                <w:w w:val="105"/>
                <w:sz w:val="22"/>
              </w:rPr>
              <w:t>Proficiency</w:t>
            </w:r>
          </w:p>
        </w:tc>
        <w:tc>
          <w:tcPr>
            <w:tcW w:w="640" w:type="dxa"/>
          </w:tcPr>
          <w:p>
            <w:pPr>
              <w:pStyle w:val="TableParagraph"/>
              <w:spacing w:line="240" w:lineRule="auto"/>
              <w:ind w:left="0"/>
              <w:rPr>
                <w:sz w:val="18"/>
              </w:rPr>
            </w:pPr>
          </w:p>
        </w:tc>
        <w:tc>
          <w:tcPr>
            <w:tcW w:w="1266" w:type="dxa"/>
          </w:tcPr>
          <w:p>
            <w:pPr>
              <w:pStyle w:val="TableParagraph"/>
              <w:ind w:left="162"/>
              <w:rPr>
                <w:b/>
                <w:sz w:val="22"/>
              </w:rPr>
            </w:pPr>
            <w:r>
              <w:rPr>
                <w:b/>
                <w:w w:val="105"/>
                <w:sz w:val="22"/>
              </w:rPr>
              <w:t>Req'd.</w:t>
            </w:r>
          </w:p>
        </w:tc>
        <w:tc>
          <w:tcPr>
            <w:tcW w:w="1717" w:type="dxa"/>
          </w:tcPr>
          <w:p>
            <w:pPr>
              <w:pStyle w:val="TableParagraph"/>
              <w:ind w:left="249"/>
              <w:rPr>
                <w:b/>
                <w:sz w:val="22"/>
              </w:rPr>
            </w:pPr>
            <w:r>
              <w:rPr>
                <w:b/>
                <w:w w:val="105"/>
                <w:sz w:val="22"/>
              </w:rPr>
              <w:t>Ability Mod.</w:t>
            </w:r>
          </w:p>
        </w:tc>
        <w:tc>
          <w:tcPr>
            <w:tcW w:w="2371" w:type="dxa"/>
          </w:tcPr>
          <w:p>
            <w:pPr>
              <w:pStyle w:val="TableParagraph"/>
              <w:spacing w:line="192" w:lineRule="exact" w:before="47"/>
              <w:ind w:left="450"/>
              <w:rPr>
                <w:b/>
                <w:sz w:val="17"/>
              </w:rPr>
            </w:pPr>
            <w:r>
              <w:rPr>
                <w:b/>
                <w:sz w:val="17"/>
              </w:rPr>
              <w:t>CP/Init.Rat/Ability</w:t>
            </w:r>
          </w:p>
        </w:tc>
      </w:tr>
      <w:tr>
        <w:trPr>
          <w:trHeight w:val="259" w:hRule="atLeast"/>
        </w:trPr>
        <w:tc>
          <w:tcPr>
            <w:tcW w:w="2632" w:type="dxa"/>
          </w:tcPr>
          <w:p>
            <w:pPr>
              <w:pStyle w:val="TableParagraph"/>
              <w:rPr>
                <w:b/>
                <w:sz w:val="22"/>
              </w:rPr>
            </w:pPr>
            <w:r>
              <w:rPr>
                <w:b/>
                <w:w w:val="105"/>
                <w:sz w:val="22"/>
              </w:rPr>
              <w:t>Acting (TcBaH)</w:t>
            </w:r>
          </w:p>
        </w:tc>
        <w:tc>
          <w:tcPr>
            <w:tcW w:w="640" w:type="dxa"/>
          </w:tcPr>
          <w:p>
            <w:pPr>
              <w:pStyle w:val="TableParagraph"/>
              <w:ind w:left="0" w:right="48"/>
              <w:jc w:val="center"/>
              <w:rPr>
                <w:b/>
                <w:sz w:val="22"/>
              </w:rPr>
            </w:pPr>
            <w:r>
              <w:rPr>
                <w:b/>
                <w:w w:val="102"/>
                <w:sz w:val="22"/>
              </w:rPr>
              <w:t>1</w:t>
            </w:r>
          </w:p>
        </w:tc>
        <w:tc>
          <w:tcPr>
            <w:tcW w:w="1266" w:type="dxa"/>
          </w:tcPr>
          <w:p>
            <w:pPr>
              <w:pStyle w:val="TableParagraph"/>
              <w:ind w:left="162"/>
              <w:rPr>
                <w:b/>
                <w:sz w:val="22"/>
              </w:rPr>
            </w:pPr>
            <w:r>
              <w:rPr>
                <w:b/>
                <w:w w:val="105"/>
                <w:sz w:val="22"/>
              </w:rPr>
              <w:t>Cha</w:t>
            </w:r>
          </w:p>
        </w:tc>
        <w:tc>
          <w:tcPr>
            <w:tcW w:w="1717" w:type="dxa"/>
          </w:tcPr>
          <w:p>
            <w:pPr>
              <w:pStyle w:val="TableParagraph"/>
              <w:ind w:left="307"/>
              <w:rPr>
                <w:b/>
                <w:sz w:val="22"/>
              </w:rPr>
            </w:pPr>
            <w:r>
              <w:rPr>
                <w:b/>
                <w:w w:val="105"/>
                <w:sz w:val="22"/>
              </w:rPr>
              <w:t>-1</w:t>
            </w:r>
          </w:p>
        </w:tc>
        <w:tc>
          <w:tcPr>
            <w:tcW w:w="2371" w:type="dxa"/>
          </w:tcPr>
          <w:p>
            <w:pPr>
              <w:pStyle w:val="TableParagraph"/>
              <w:spacing w:line="192" w:lineRule="exact" w:before="47"/>
              <w:ind w:left="0" w:right="48"/>
              <w:jc w:val="right"/>
              <w:rPr>
                <w:i/>
                <w:sz w:val="17"/>
              </w:rPr>
            </w:pPr>
            <w:r>
              <w:rPr>
                <w:i/>
                <w:color w:val="800080"/>
                <w:sz w:val="17"/>
              </w:rPr>
              <w:t>none given (3/8/dex or cha)</w:t>
            </w:r>
          </w:p>
        </w:tc>
      </w:tr>
      <w:tr>
        <w:trPr>
          <w:trHeight w:val="259" w:hRule="atLeast"/>
        </w:trPr>
        <w:tc>
          <w:tcPr>
            <w:tcW w:w="2632" w:type="dxa"/>
          </w:tcPr>
          <w:p>
            <w:pPr>
              <w:pStyle w:val="TableParagraph"/>
              <w:rPr>
                <w:b/>
                <w:sz w:val="22"/>
              </w:rPr>
            </w:pPr>
            <w:r>
              <w:rPr>
                <w:b/>
                <w:w w:val="105"/>
                <w:sz w:val="22"/>
              </w:rPr>
              <w:t>Chanting (TcBaH)</w:t>
            </w:r>
          </w:p>
        </w:tc>
        <w:tc>
          <w:tcPr>
            <w:tcW w:w="640" w:type="dxa"/>
          </w:tcPr>
          <w:p>
            <w:pPr>
              <w:pStyle w:val="TableParagraph"/>
              <w:ind w:left="0" w:right="48"/>
              <w:jc w:val="center"/>
              <w:rPr>
                <w:b/>
                <w:sz w:val="22"/>
              </w:rPr>
            </w:pPr>
            <w:r>
              <w:rPr>
                <w:b/>
                <w:w w:val="102"/>
                <w:sz w:val="22"/>
              </w:rPr>
              <w:t>1</w:t>
            </w:r>
          </w:p>
        </w:tc>
        <w:tc>
          <w:tcPr>
            <w:tcW w:w="1266" w:type="dxa"/>
          </w:tcPr>
          <w:p>
            <w:pPr>
              <w:pStyle w:val="TableParagraph"/>
              <w:ind w:left="162"/>
              <w:rPr>
                <w:b/>
                <w:sz w:val="22"/>
              </w:rPr>
            </w:pPr>
            <w:r>
              <w:rPr>
                <w:b/>
                <w:w w:val="105"/>
                <w:sz w:val="22"/>
              </w:rPr>
              <w:t>Cha</w:t>
            </w:r>
          </w:p>
        </w:tc>
        <w:tc>
          <w:tcPr>
            <w:tcW w:w="1717" w:type="dxa"/>
          </w:tcPr>
          <w:p>
            <w:pPr>
              <w:pStyle w:val="TableParagraph"/>
              <w:ind w:left="307"/>
              <w:rPr>
                <w:b/>
                <w:sz w:val="22"/>
              </w:rPr>
            </w:pPr>
            <w:r>
              <w:rPr>
                <w:b/>
                <w:w w:val="105"/>
                <w:sz w:val="22"/>
              </w:rPr>
              <w:t>+2</w:t>
            </w:r>
          </w:p>
        </w:tc>
        <w:tc>
          <w:tcPr>
            <w:tcW w:w="2371" w:type="dxa"/>
          </w:tcPr>
          <w:p>
            <w:pPr>
              <w:pStyle w:val="TableParagraph"/>
              <w:spacing w:line="202" w:lineRule="exact" w:before="37"/>
              <w:ind w:left="0" w:right="64"/>
              <w:jc w:val="right"/>
              <w:rPr>
                <w:sz w:val="18"/>
              </w:rPr>
            </w:pPr>
            <w:r>
              <w:rPr>
                <w:sz w:val="18"/>
              </w:rPr>
              <w:t>2/5/Charisma/Leadership</w:t>
            </w:r>
          </w:p>
        </w:tc>
      </w:tr>
      <w:tr>
        <w:trPr>
          <w:trHeight w:val="256" w:hRule="atLeast"/>
        </w:trPr>
        <w:tc>
          <w:tcPr>
            <w:tcW w:w="2632" w:type="dxa"/>
          </w:tcPr>
          <w:p>
            <w:pPr>
              <w:pStyle w:val="TableParagraph"/>
              <w:spacing w:line="236" w:lineRule="exact"/>
              <w:rPr>
                <w:b/>
                <w:sz w:val="22"/>
              </w:rPr>
            </w:pPr>
            <w:r>
              <w:rPr>
                <w:b/>
                <w:w w:val="105"/>
                <w:sz w:val="22"/>
              </w:rPr>
              <w:t>Craft</w:t>
            </w:r>
            <w:r>
              <w:rPr>
                <w:b/>
                <w:spacing w:val="-28"/>
                <w:w w:val="105"/>
                <w:sz w:val="22"/>
              </w:rPr>
              <w:t> </w:t>
            </w:r>
            <w:r>
              <w:rPr>
                <w:b/>
                <w:w w:val="105"/>
                <w:sz w:val="22"/>
              </w:rPr>
              <w:t>Instrument</w:t>
            </w:r>
            <w:r>
              <w:rPr>
                <w:b/>
                <w:spacing w:val="-28"/>
                <w:w w:val="105"/>
                <w:sz w:val="22"/>
              </w:rPr>
              <w:t> </w:t>
            </w:r>
            <w:r>
              <w:rPr>
                <w:b/>
                <w:w w:val="105"/>
                <w:sz w:val="22"/>
              </w:rPr>
              <w:t>(TcBaH)</w:t>
            </w:r>
          </w:p>
        </w:tc>
        <w:tc>
          <w:tcPr>
            <w:tcW w:w="640" w:type="dxa"/>
          </w:tcPr>
          <w:p>
            <w:pPr>
              <w:pStyle w:val="TableParagraph"/>
              <w:spacing w:line="236" w:lineRule="exact"/>
              <w:ind w:left="10"/>
              <w:jc w:val="center"/>
              <w:rPr>
                <w:b/>
                <w:sz w:val="22"/>
              </w:rPr>
            </w:pPr>
            <w:r>
              <w:rPr>
                <w:b/>
                <w:w w:val="102"/>
                <w:sz w:val="22"/>
              </w:rPr>
              <w:t>2</w:t>
            </w:r>
          </w:p>
        </w:tc>
        <w:tc>
          <w:tcPr>
            <w:tcW w:w="1266" w:type="dxa"/>
          </w:tcPr>
          <w:p>
            <w:pPr>
              <w:pStyle w:val="TableParagraph"/>
              <w:spacing w:line="236" w:lineRule="exact"/>
              <w:ind w:left="162"/>
              <w:rPr>
                <w:b/>
                <w:sz w:val="22"/>
              </w:rPr>
            </w:pPr>
            <w:r>
              <w:rPr>
                <w:b/>
                <w:w w:val="105"/>
                <w:sz w:val="22"/>
              </w:rPr>
              <w:t>Dex</w:t>
            </w:r>
          </w:p>
        </w:tc>
        <w:tc>
          <w:tcPr>
            <w:tcW w:w="1717" w:type="dxa"/>
          </w:tcPr>
          <w:p>
            <w:pPr>
              <w:pStyle w:val="TableParagraph"/>
              <w:spacing w:line="236" w:lineRule="exact"/>
              <w:ind w:left="307"/>
              <w:rPr>
                <w:b/>
                <w:sz w:val="22"/>
              </w:rPr>
            </w:pPr>
            <w:r>
              <w:rPr>
                <w:b/>
                <w:w w:val="105"/>
                <w:sz w:val="22"/>
              </w:rPr>
              <w:t>-2</w:t>
            </w:r>
          </w:p>
        </w:tc>
        <w:tc>
          <w:tcPr>
            <w:tcW w:w="2371" w:type="dxa"/>
          </w:tcPr>
          <w:p>
            <w:pPr>
              <w:pStyle w:val="TableParagraph"/>
              <w:spacing w:line="190" w:lineRule="exact" w:before="47"/>
              <w:ind w:left="450"/>
              <w:rPr>
                <w:i/>
                <w:sz w:val="17"/>
              </w:rPr>
            </w:pPr>
            <w:r>
              <w:rPr>
                <w:i/>
                <w:color w:val="800080"/>
                <w:sz w:val="17"/>
              </w:rPr>
              <w:t>none given (4/7/dex, str)</w:t>
            </w:r>
          </w:p>
        </w:tc>
      </w:tr>
      <w:tr>
        <w:trPr>
          <w:trHeight w:val="260" w:hRule="atLeast"/>
        </w:trPr>
        <w:tc>
          <w:tcPr>
            <w:tcW w:w="2632" w:type="dxa"/>
          </w:tcPr>
          <w:p>
            <w:pPr>
              <w:pStyle w:val="TableParagraph"/>
              <w:spacing w:line="240" w:lineRule="exact"/>
              <w:rPr>
                <w:sz w:val="22"/>
              </w:rPr>
            </w:pPr>
            <w:r>
              <w:rPr>
                <w:w w:val="105"/>
                <w:sz w:val="22"/>
              </w:rPr>
              <w:t>Crowd Working (TcBaH)</w:t>
            </w:r>
          </w:p>
        </w:tc>
        <w:tc>
          <w:tcPr>
            <w:tcW w:w="640" w:type="dxa"/>
          </w:tcPr>
          <w:p>
            <w:pPr>
              <w:pStyle w:val="TableParagraph"/>
              <w:spacing w:line="240" w:lineRule="exact"/>
              <w:ind w:left="0" w:right="11"/>
              <w:jc w:val="center"/>
              <w:rPr>
                <w:sz w:val="22"/>
              </w:rPr>
            </w:pPr>
            <w:r>
              <w:rPr>
                <w:w w:val="102"/>
                <w:sz w:val="22"/>
              </w:rPr>
              <w:t>1</w:t>
            </w:r>
          </w:p>
        </w:tc>
        <w:tc>
          <w:tcPr>
            <w:tcW w:w="1266" w:type="dxa"/>
          </w:tcPr>
          <w:p>
            <w:pPr>
              <w:pStyle w:val="TableParagraph"/>
              <w:spacing w:line="240" w:lineRule="exact"/>
              <w:ind w:left="162"/>
              <w:rPr>
                <w:sz w:val="22"/>
              </w:rPr>
            </w:pPr>
            <w:r>
              <w:rPr>
                <w:w w:val="105"/>
                <w:sz w:val="22"/>
              </w:rPr>
              <w:t>Cha</w:t>
            </w:r>
          </w:p>
        </w:tc>
        <w:tc>
          <w:tcPr>
            <w:tcW w:w="1717" w:type="dxa"/>
          </w:tcPr>
          <w:p>
            <w:pPr>
              <w:pStyle w:val="TableParagraph"/>
              <w:spacing w:line="240" w:lineRule="exact"/>
              <w:ind w:left="307"/>
              <w:rPr>
                <w:sz w:val="22"/>
              </w:rPr>
            </w:pPr>
            <w:r>
              <w:rPr>
                <w:w w:val="105"/>
                <w:sz w:val="22"/>
              </w:rPr>
              <w:t>+0</w:t>
            </w:r>
          </w:p>
        </w:tc>
        <w:tc>
          <w:tcPr>
            <w:tcW w:w="2371" w:type="dxa"/>
          </w:tcPr>
          <w:p>
            <w:pPr>
              <w:pStyle w:val="TableParagraph"/>
              <w:spacing w:line="240" w:lineRule="auto" w:before="44"/>
              <w:ind w:left="450"/>
              <w:rPr>
                <w:i/>
                <w:sz w:val="17"/>
              </w:rPr>
            </w:pPr>
            <w:r>
              <w:rPr>
                <w:i/>
                <w:color w:val="800080"/>
                <w:sz w:val="17"/>
              </w:rPr>
              <w:t>none given (3/6/cha,int)</w:t>
            </w:r>
          </w:p>
        </w:tc>
      </w:tr>
      <w:tr>
        <w:trPr>
          <w:trHeight w:val="262" w:hRule="atLeast"/>
        </w:trPr>
        <w:tc>
          <w:tcPr>
            <w:tcW w:w="2632" w:type="dxa"/>
          </w:tcPr>
          <w:p>
            <w:pPr>
              <w:pStyle w:val="TableParagraph"/>
              <w:spacing w:before="4"/>
              <w:rPr>
                <w:b/>
                <w:sz w:val="22"/>
              </w:rPr>
            </w:pPr>
            <w:r>
              <w:rPr>
                <w:b/>
                <w:w w:val="105"/>
                <w:sz w:val="22"/>
              </w:rPr>
              <w:t>Healing</w:t>
            </w:r>
          </w:p>
        </w:tc>
        <w:tc>
          <w:tcPr>
            <w:tcW w:w="640" w:type="dxa"/>
          </w:tcPr>
          <w:p>
            <w:pPr>
              <w:pStyle w:val="TableParagraph"/>
              <w:spacing w:before="4"/>
              <w:ind w:left="0" w:right="174"/>
              <w:jc w:val="right"/>
              <w:rPr>
                <w:b/>
                <w:sz w:val="22"/>
              </w:rPr>
            </w:pPr>
            <w:r>
              <w:rPr>
                <w:b/>
                <w:sz w:val="22"/>
              </w:rPr>
              <w:t>3*</w:t>
            </w:r>
          </w:p>
        </w:tc>
        <w:tc>
          <w:tcPr>
            <w:tcW w:w="1266" w:type="dxa"/>
          </w:tcPr>
          <w:p>
            <w:pPr>
              <w:pStyle w:val="TableParagraph"/>
              <w:spacing w:before="4"/>
              <w:ind w:left="162"/>
              <w:rPr>
                <w:b/>
                <w:sz w:val="22"/>
              </w:rPr>
            </w:pPr>
            <w:r>
              <w:rPr>
                <w:b/>
                <w:w w:val="105"/>
                <w:sz w:val="22"/>
              </w:rPr>
              <w:t>Wis</w:t>
            </w:r>
          </w:p>
        </w:tc>
        <w:tc>
          <w:tcPr>
            <w:tcW w:w="1717" w:type="dxa"/>
          </w:tcPr>
          <w:p>
            <w:pPr>
              <w:pStyle w:val="TableParagraph"/>
              <w:spacing w:before="4"/>
              <w:ind w:left="307"/>
              <w:rPr>
                <w:b/>
                <w:sz w:val="22"/>
              </w:rPr>
            </w:pPr>
            <w:r>
              <w:rPr>
                <w:b/>
                <w:w w:val="105"/>
                <w:sz w:val="22"/>
              </w:rPr>
              <w:t>-2</w:t>
            </w:r>
          </w:p>
        </w:tc>
        <w:tc>
          <w:tcPr>
            <w:tcW w:w="2371" w:type="dxa"/>
          </w:tcPr>
          <w:p>
            <w:pPr>
              <w:pStyle w:val="TableParagraph"/>
              <w:spacing w:line="192" w:lineRule="exact" w:before="50"/>
              <w:ind w:left="0" w:right="54"/>
              <w:jc w:val="right"/>
              <w:rPr>
                <w:b/>
                <w:i/>
                <w:sz w:val="17"/>
              </w:rPr>
            </w:pPr>
            <w:r>
              <w:rPr>
                <w:b/>
                <w:i/>
                <w:sz w:val="17"/>
              </w:rPr>
              <w:t>4/5/Wis,Intuit./Cha,Leadersh.</w:t>
            </w:r>
          </w:p>
        </w:tc>
      </w:tr>
      <w:tr>
        <w:trPr>
          <w:trHeight w:val="254" w:hRule="atLeast"/>
        </w:trPr>
        <w:tc>
          <w:tcPr>
            <w:tcW w:w="2632" w:type="dxa"/>
          </w:tcPr>
          <w:p>
            <w:pPr>
              <w:pStyle w:val="TableParagraph"/>
              <w:spacing w:line="197" w:lineRule="exact" w:before="37"/>
              <w:rPr>
                <w:b/>
                <w:sz w:val="18"/>
              </w:rPr>
            </w:pPr>
            <w:r>
              <w:rPr>
                <w:b/>
                <w:w w:val="105"/>
                <w:sz w:val="18"/>
              </w:rPr>
              <w:t>Whistling/Humming (TcBaH)</w:t>
            </w:r>
          </w:p>
        </w:tc>
        <w:tc>
          <w:tcPr>
            <w:tcW w:w="640" w:type="dxa"/>
          </w:tcPr>
          <w:p>
            <w:pPr>
              <w:pStyle w:val="TableParagraph"/>
              <w:spacing w:line="234" w:lineRule="exact"/>
              <w:ind w:left="0" w:right="8"/>
              <w:jc w:val="center"/>
              <w:rPr>
                <w:b/>
                <w:sz w:val="22"/>
              </w:rPr>
            </w:pPr>
            <w:r>
              <w:rPr>
                <w:b/>
                <w:w w:val="102"/>
                <w:sz w:val="22"/>
              </w:rPr>
              <w:t>1</w:t>
            </w:r>
          </w:p>
        </w:tc>
        <w:tc>
          <w:tcPr>
            <w:tcW w:w="1266" w:type="dxa"/>
          </w:tcPr>
          <w:p>
            <w:pPr>
              <w:pStyle w:val="TableParagraph"/>
              <w:spacing w:line="234" w:lineRule="exact"/>
              <w:ind w:left="162"/>
              <w:rPr>
                <w:b/>
                <w:sz w:val="22"/>
              </w:rPr>
            </w:pPr>
            <w:r>
              <w:rPr>
                <w:b/>
                <w:w w:val="105"/>
                <w:sz w:val="22"/>
              </w:rPr>
              <w:t>Dex</w:t>
            </w:r>
          </w:p>
        </w:tc>
        <w:tc>
          <w:tcPr>
            <w:tcW w:w="1717" w:type="dxa"/>
          </w:tcPr>
          <w:p>
            <w:pPr>
              <w:pStyle w:val="TableParagraph"/>
              <w:spacing w:line="234" w:lineRule="exact"/>
              <w:ind w:left="307"/>
              <w:rPr>
                <w:b/>
                <w:sz w:val="22"/>
              </w:rPr>
            </w:pPr>
            <w:r>
              <w:rPr>
                <w:b/>
                <w:w w:val="105"/>
                <w:sz w:val="22"/>
              </w:rPr>
              <w:t>+2</w:t>
            </w:r>
          </w:p>
        </w:tc>
        <w:tc>
          <w:tcPr>
            <w:tcW w:w="2371" w:type="dxa"/>
          </w:tcPr>
          <w:p>
            <w:pPr>
              <w:pStyle w:val="TableParagraph"/>
              <w:spacing w:line="188" w:lineRule="exact" w:before="47"/>
              <w:ind w:left="450"/>
              <w:rPr>
                <w:i/>
                <w:sz w:val="17"/>
              </w:rPr>
            </w:pPr>
            <w:r>
              <w:rPr>
                <w:i/>
                <w:color w:val="800080"/>
                <w:sz w:val="17"/>
              </w:rPr>
              <w:t>none given (3/6/cha,dex)</w:t>
            </w:r>
          </w:p>
        </w:tc>
      </w:tr>
    </w:tbl>
    <w:p>
      <w:pPr>
        <w:pStyle w:val="BodyText"/>
        <w:spacing w:before="1"/>
        <w:ind w:left="0"/>
        <w:rPr>
          <w:sz w:val="14"/>
        </w:rPr>
      </w:pPr>
    </w:p>
    <w:p>
      <w:pPr>
        <w:spacing w:line="249" w:lineRule="auto" w:before="98"/>
        <w:ind w:left="548" w:right="232" w:firstLine="0"/>
        <w:jc w:val="left"/>
        <w:rPr>
          <w:i/>
          <w:sz w:val="18"/>
        </w:rPr>
      </w:pPr>
      <w:r>
        <w:rPr>
          <w:w w:val="105"/>
          <w:sz w:val="18"/>
        </w:rPr>
        <w:t>* Healing is not within a bard's proficiency group, thus it takes three slots to learn instead of two as listed in the </w:t>
      </w:r>
      <w:r>
        <w:rPr>
          <w:i/>
          <w:w w:val="105"/>
          <w:sz w:val="18"/>
        </w:rPr>
        <w:t>Player's Handbook .</w:t>
      </w:r>
    </w:p>
    <w:p>
      <w:pPr>
        <w:spacing w:before="4"/>
        <w:ind w:left="548" w:right="0" w:firstLine="0"/>
        <w:jc w:val="left"/>
        <w:rPr>
          <w:sz w:val="18"/>
        </w:rPr>
      </w:pPr>
      <w:r>
        <w:rPr>
          <w:b/>
          <w:sz w:val="18"/>
        </w:rPr>
        <w:t>Bold-faced </w:t>
      </w:r>
      <w:r>
        <w:rPr>
          <w:sz w:val="18"/>
        </w:rPr>
        <w:t>entries indicate new proficiencies </w:t>
      </w:r>
      <w:r>
        <w:rPr>
          <w:sz w:val="17"/>
        </w:rPr>
        <w:t>from the “complete” or optional handbooks. See </w:t>
      </w:r>
      <w:r>
        <w:rPr>
          <w:sz w:val="18"/>
        </w:rPr>
        <w:t>classes chapter.</w:t>
      </w:r>
    </w:p>
    <w:p>
      <w:pPr>
        <w:spacing w:before="4"/>
        <w:ind w:left="875" w:right="0" w:firstLine="0"/>
        <w:jc w:val="left"/>
        <w:rPr>
          <w:sz w:val="17"/>
        </w:rPr>
      </w:pPr>
      <w:r>
        <w:rPr>
          <w:color w:val="800080"/>
          <w:sz w:val="17"/>
        </w:rPr>
        <w:t>Numbers given in violet are suggestions. The “optional Books” don´t give slot ratings only CP ratings.</w:t>
      </w:r>
    </w:p>
    <w:p>
      <w:pPr>
        <w:pStyle w:val="BodyText"/>
        <w:ind w:left="0"/>
        <w:rPr>
          <w:sz w:val="20"/>
        </w:rPr>
      </w:pPr>
    </w:p>
    <w:p>
      <w:pPr>
        <w:pStyle w:val="BodyText"/>
        <w:spacing w:before="1" w:after="1"/>
        <w:ind w:left="0"/>
        <w:rPr>
          <w:sz w:val="26"/>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0"/>
        <w:gridCol w:w="1463"/>
        <w:gridCol w:w="1463"/>
        <w:gridCol w:w="1516"/>
        <w:gridCol w:w="2558"/>
      </w:tblGrid>
      <w:tr>
        <w:trPr>
          <w:trHeight w:val="254" w:hRule="atLeast"/>
        </w:trPr>
        <w:tc>
          <w:tcPr>
            <w:tcW w:w="1610" w:type="dxa"/>
          </w:tcPr>
          <w:p>
            <w:pPr>
              <w:pStyle w:val="TableParagraph"/>
              <w:spacing w:line="235" w:lineRule="exact"/>
              <w:rPr>
                <w:b/>
                <w:sz w:val="22"/>
              </w:rPr>
            </w:pPr>
            <w:r>
              <w:rPr>
                <w:b/>
                <w:color w:val="FF0000"/>
                <w:w w:val="105"/>
                <w:sz w:val="22"/>
              </w:rPr>
              <w:t>Druid</w:t>
            </w:r>
          </w:p>
        </w:tc>
        <w:tc>
          <w:tcPr>
            <w:tcW w:w="7000" w:type="dxa"/>
            <w:gridSpan w:val="4"/>
          </w:tcPr>
          <w:p>
            <w:pPr>
              <w:pStyle w:val="TableParagraph"/>
              <w:spacing w:line="240" w:lineRule="auto"/>
              <w:ind w:left="0"/>
              <w:rPr>
                <w:sz w:val="18"/>
              </w:rPr>
            </w:pPr>
          </w:p>
        </w:tc>
      </w:tr>
      <w:tr>
        <w:trPr>
          <w:trHeight w:val="259" w:hRule="atLeast"/>
        </w:trPr>
        <w:tc>
          <w:tcPr>
            <w:tcW w:w="1610" w:type="dxa"/>
          </w:tcPr>
          <w:p>
            <w:pPr>
              <w:pStyle w:val="TableParagraph"/>
              <w:spacing w:line="240" w:lineRule="auto"/>
              <w:ind w:left="0"/>
              <w:rPr>
                <w:sz w:val="18"/>
              </w:rPr>
            </w:pPr>
          </w:p>
        </w:tc>
        <w:tc>
          <w:tcPr>
            <w:tcW w:w="1463" w:type="dxa"/>
          </w:tcPr>
          <w:p>
            <w:pPr>
              <w:pStyle w:val="TableParagraph"/>
              <w:ind w:left="470"/>
              <w:rPr>
                <w:b/>
                <w:sz w:val="22"/>
              </w:rPr>
            </w:pPr>
            <w:r>
              <w:rPr>
                <w:b/>
                <w:w w:val="105"/>
                <w:sz w:val="22"/>
              </w:rPr>
              <w:t>Slots</w:t>
            </w:r>
          </w:p>
        </w:tc>
        <w:tc>
          <w:tcPr>
            <w:tcW w:w="1463" w:type="dxa"/>
          </w:tcPr>
          <w:p>
            <w:pPr>
              <w:pStyle w:val="TableParagraph"/>
              <w:ind w:left="361"/>
              <w:rPr>
                <w:b/>
                <w:sz w:val="22"/>
              </w:rPr>
            </w:pPr>
            <w:r>
              <w:rPr>
                <w:b/>
                <w:w w:val="105"/>
                <w:sz w:val="22"/>
              </w:rPr>
              <w:t>Relevant</w:t>
            </w:r>
          </w:p>
        </w:tc>
        <w:tc>
          <w:tcPr>
            <w:tcW w:w="1516" w:type="dxa"/>
          </w:tcPr>
          <w:p>
            <w:pPr>
              <w:pStyle w:val="TableParagraph"/>
              <w:ind w:left="251"/>
              <w:rPr>
                <w:b/>
                <w:sz w:val="22"/>
              </w:rPr>
            </w:pPr>
            <w:r>
              <w:rPr>
                <w:b/>
                <w:w w:val="105"/>
                <w:sz w:val="22"/>
              </w:rPr>
              <w:t>Check</w:t>
            </w:r>
          </w:p>
        </w:tc>
        <w:tc>
          <w:tcPr>
            <w:tcW w:w="2558" w:type="dxa"/>
          </w:tcPr>
          <w:p>
            <w:pPr>
              <w:pStyle w:val="TableParagraph"/>
              <w:spacing w:line="192" w:lineRule="exact" w:before="47"/>
              <w:ind w:left="653"/>
              <w:rPr>
                <w:b/>
                <w:sz w:val="17"/>
              </w:rPr>
            </w:pPr>
            <w:r>
              <w:rPr>
                <w:b/>
                <w:sz w:val="17"/>
              </w:rPr>
              <w:t>Optional (Skills&amp;Powers)</w:t>
            </w:r>
          </w:p>
        </w:tc>
      </w:tr>
      <w:tr>
        <w:trPr>
          <w:trHeight w:val="506" w:hRule="atLeast"/>
        </w:trPr>
        <w:tc>
          <w:tcPr>
            <w:tcW w:w="1610" w:type="dxa"/>
          </w:tcPr>
          <w:p>
            <w:pPr>
              <w:pStyle w:val="TableParagraph"/>
              <w:spacing w:line="252" w:lineRule="exact"/>
              <w:rPr>
                <w:b/>
                <w:sz w:val="22"/>
              </w:rPr>
            </w:pPr>
            <w:r>
              <w:rPr>
                <w:b/>
                <w:w w:val="105"/>
                <w:sz w:val="22"/>
              </w:rPr>
              <w:t>Proficiency</w:t>
            </w:r>
          </w:p>
          <w:p>
            <w:pPr>
              <w:pStyle w:val="TableParagraph"/>
              <w:spacing w:line="234" w:lineRule="exact"/>
              <w:rPr>
                <w:sz w:val="22"/>
              </w:rPr>
            </w:pPr>
            <w:r>
              <w:rPr>
                <w:w w:val="105"/>
                <w:sz w:val="22"/>
              </w:rPr>
              <w:t>---</w:t>
            </w:r>
          </w:p>
        </w:tc>
        <w:tc>
          <w:tcPr>
            <w:tcW w:w="1463" w:type="dxa"/>
          </w:tcPr>
          <w:p>
            <w:pPr>
              <w:pStyle w:val="TableParagraph"/>
              <w:spacing w:line="252" w:lineRule="exact"/>
              <w:ind w:left="470"/>
              <w:rPr>
                <w:b/>
                <w:sz w:val="22"/>
              </w:rPr>
            </w:pPr>
            <w:r>
              <w:rPr>
                <w:b/>
                <w:w w:val="105"/>
                <w:sz w:val="22"/>
              </w:rPr>
              <w:t>Req'd.</w:t>
            </w:r>
          </w:p>
          <w:p>
            <w:pPr>
              <w:pStyle w:val="TableParagraph"/>
              <w:spacing w:line="234" w:lineRule="exact"/>
              <w:ind w:left="549"/>
              <w:rPr>
                <w:sz w:val="22"/>
              </w:rPr>
            </w:pPr>
            <w:r>
              <w:rPr>
                <w:w w:val="105"/>
                <w:sz w:val="22"/>
              </w:rPr>
              <w:t>---</w:t>
            </w:r>
          </w:p>
        </w:tc>
        <w:tc>
          <w:tcPr>
            <w:tcW w:w="1463" w:type="dxa"/>
          </w:tcPr>
          <w:p>
            <w:pPr>
              <w:pStyle w:val="TableParagraph"/>
              <w:spacing w:line="252" w:lineRule="exact"/>
              <w:ind w:left="334" w:right="408"/>
              <w:jc w:val="center"/>
              <w:rPr>
                <w:b/>
                <w:sz w:val="22"/>
              </w:rPr>
            </w:pPr>
            <w:r>
              <w:rPr>
                <w:b/>
                <w:w w:val="105"/>
                <w:sz w:val="22"/>
              </w:rPr>
              <w:t>Ability</w:t>
            </w:r>
          </w:p>
          <w:p>
            <w:pPr>
              <w:pStyle w:val="TableParagraph"/>
              <w:spacing w:line="234" w:lineRule="exact"/>
              <w:ind w:left="334" w:right="398"/>
              <w:jc w:val="center"/>
              <w:rPr>
                <w:sz w:val="22"/>
              </w:rPr>
            </w:pPr>
            <w:r>
              <w:rPr>
                <w:w w:val="105"/>
                <w:sz w:val="22"/>
              </w:rPr>
              <w:t>---</w:t>
            </w:r>
          </w:p>
        </w:tc>
        <w:tc>
          <w:tcPr>
            <w:tcW w:w="1516" w:type="dxa"/>
          </w:tcPr>
          <w:p>
            <w:pPr>
              <w:pStyle w:val="TableParagraph"/>
              <w:spacing w:line="252" w:lineRule="exact"/>
              <w:ind w:left="226" w:right="729"/>
              <w:jc w:val="center"/>
              <w:rPr>
                <w:b/>
                <w:sz w:val="22"/>
              </w:rPr>
            </w:pPr>
            <w:r>
              <w:rPr>
                <w:b/>
                <w:w w:val="105"/>
                <w:sz w:val="22"/>
              </w:rPr>
              <w:t>Mod.</w:t>
            </w:r>
          </w:p>
          <w:p>
            <w:pPr>
              <w:pStyle w:val="TableParagraph"/>
              <w:spacing w:line="234" w:lineRule="exact"/>
              <w:ind w:left="226" w:right="718"/>
              <w:jc w:val="center"/>
              <w:rPr>
                <w:sz w:val="22"/>
              </w:rPr>
            </w:pPr>
            <w:r>
              <w:rPr>
                <w:w w:val="105"/>
                <w:sz w:val="22"/>
              </w:rPr>
              <w:t>---</w:t>
            </w:r>
          </w:p>
        </w:tc>
        <w:tc>
          <w:tcPr>
            <w:tcW w:w="2558" w:type="dxa"/>
          </w:tcPr>
          <w:p>
            <w:pPr>
              <w:pStyle w:val="TableParagraph"/>
              <w:spacing w:line="240" w:lineRule="auto" w:before="47"/>
              <w:ind w:left="653"/>
              <w:rPr>
                <w:b/>
                <w:sz w:val="17"/>
              </w:rPr>
            </w:pPr>
            <w:r>
              <w:rPr>
                <w:b/>
                <w:sz w:val="17"/>
              </w:rPr>
              <w:t>CP/Init.Rat/Ability</w:t>
            </w:r>
          </w:p>
        </w:tc>
      </w:tr>
    </w:tbl>
    <w:p>
      <w:pPr>
        <w:spacing w:after="0" w:line="240" w:lineRule="auto"/>
        <w:rPr>
          <w:sz w:val="17"/>
        </w:rPr>
        <w:sectPr>
          <w:pgSz w:w="12240" w:h="15840"/>
          <w:pgMar w:header="0" w:footer="950" w:top="1340" w:bottom="1180" w:left="1640" w:right="1640"/>
        </w:sectPr>
      </w:pPr>
    </w:p>
    <w:p>
      <w:pPr>
        <w:pStyle w:val="Heading7"/>
        <w:spacing w:line="240" w:lineRule="auto" w:before="73"/>
      </w:pPr>
      <w:bookmarkStart w:name="_TOC_250401" w:id="5"/>
      <w:bookmarkEnd w:id="5"/>
      <w:r>
        <w:rPr>
          <w:color w:val="FF0000"/>
          <w:w w:val="105"/>
        </w:rPr>
        <w:t>Fighter</w:t>
      </w:r>
    </w:p>
    <w:p>
      <w:pPr>
        <w:tabs>
          <w:tab w:pos="3536" w:val="left" w:leader="none"/>
          <w:tab w:pos="5533" w:val="left" w:leader="none"/>
          <w:tab w:pos="6865" w:val="left" w:leader="none"/>
        </w:tabs>
        <w:spacing w:before="6"/>
        <w:ind w:left="2602" w:right="0" w:firstLine="0"/>
        <w:jc w:val="left"/>
        <w:rPr>
          <w:b/>
          <w:sz w:val="17"/>
        </w:rPr>
      </w:pPr>
      <w:r>
        <w:rPr>
          <w:b/>
          <w:sz w:val="22"/>
        </w:rPr>
        <w:t>#</w:t>
      </w:r>
      <w:r>
        <w:rPr>
          <w:b/>
          <w:spacing w:val="5"/>
          <w:sz w:val="22"/>
        </w:rPr>
        <w:t> </w:t>
      </w:r>
      <w:r>
        <w:rPr>
          <w:b/>
          <w:sz w:val="22"/>
        </w:rPr>
        <w:t>Slots</w:t>
        <w:tab/>
        <w:t>Relevant</w:t>
        <w:tab/>
        <w:t>Check</w:t>
        <w:tab/>
      </w:r>
      <w:r>
        <w:rPr>
          <w:b/>
          <w:sz w:val="17"/>
        </w:rPr>
        <w:t>Optional</w:t>
      </w:r>
      <w:r>
        <w:rPr>
          <w:b/>
          <w:spacing w:val="-2"/>
          <w:sz w:val="17"/>
        </w:rPr>
        <w:t> </w:t>
      </w:r>
      <w:r>
        <w:rPr>
          <w:b/>
          <w:sz w:val="17"/>
        </w:rPr>
        <w:t>(Skills&amp;Powers)</w:t>
      </w:r>
    </w:p>
    <w:p>
      <w:pPr>
        <w:tabs>
          <w:tab w:pos="2489" w:val="left" w:leader="none"/>
          <w:tab w:pos="5533" w:val="left" w:leader="none"/>
          <w:tab w:pos="6865" w:val="left" w:leader="none"/>
        </w:tabs>
        <w:spacing w:before="6"/>
        <w:ind w:left="210" w:right="0" w:firstLine="0"/>
        <w:jc w:val="left"/>
        <w:rPr>
          <w:b/>
          <w:sz w:val="17"/>
        </w:rPr>
      </w:pPr>
      <w:r>
        <w:rPr>
          <w:b/>
          <w:sz w:val="22"/>
        </w:rPr>
        <w:t>Proficiency</w:t>
        <w:tab/>
        <w:t>Required </w:t>
      </w:r>
      <w:r>
        <w:rPr>
          <w:b/>
          <w:spacing w:val="54"/>
          <w:sz w:val="22"/>
        </w:rPr>
        <w:t> </w:t>
      </w:r>
      <w:r>
        <w:rPr>
          <w:b/>
          <w:sz w:val="22"/>
        </w:rPr>
        <w:t>Ability</w:t>
        <w:tab/>
        <w:t>Modifier</w:t>
        <w:tab/>
      </w:r>
      <w:r>
        <w:rPr>
          <w:b/>
          <w:sz w:val="17"/>
        </w:rPr>
        <w:t>CP/Init.Rat/Ability</w:t>
      </w:r>
    </w:p>
    <w:p>
      <w:pPr>
        <w:tabs>
          <w:tab w:pos="2871" w:val="left" w:leader="none"/>
          <w:tab w:pos="3536" w:val="left" w:leader="none"/>
          <w:tab w:pos="5533" w:val="left" w:leader="none"/>
          <w:tab w:pos="6865" w:val="left" w:leader="none"/>
        </w:tabs>
        <w:spacing w:before="2" w:after="10"/>
        <w:ind w:left="210" w:right="0" w:firstLine="0"/>
        <w:jc w:val="left"/>
        <w:rPr>
          <w:sz w:val="17"/>
        </w:rPr>
      </w:pPr>
      <w:r>
        <w:rPr>
          <w:sz w:val="22"/>
        </w:rPr>
        <w:t>Armorer*</w:t>
      </w:r>
      <w:r>
        <w:rPr>
          <w:spacing w:val="13"/>
          <w:sz w:val="22"/>
        </w:rPr>
        <w:t> </w:t>
      </w:r>
      <w:r>
        <w:rPr>
          <w:sz w:val="22"/>
        </w:rPr>
        <w:t>(TcFiH)</w:t>
        <w:tab/>
        <w:t>2</w:t>
        <w:tab/>
        <w:t>Intelligence</w:t>
        <w:tab/>
        <w:t>-2</w:t>
        <w:tab/>
      </w:r>
      <w:r>
        <w:rPr>
          <w:sz w:val="17"/>
        </w:rPr>
        <w:t>5/5/Int,Knowl./Str,Muscle</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00"/>
        <w:gridCol w:w="1806"/>
        <w:gridCol w:w="1217"/>
        <w:gridCol w:w="2425"/>
      </w:tblGrid>
      <w:tr>
        <w:trPr>
          <w:trHeight w:val="258" w:hRule="atLeast"/>
        </w:trPr>
        <w:tc>
          <w:tcPr>
            <w:tcW w:w="3100" w:type="dxa"/>
          </w:tcPr>
          <w:p>
            <w:pPr>
              <w:pStyle w:val="TableParagraph"/>
              <w:tabs>
                <w:tab w:pos="2711" w:val="left" w:leader="none"/>
              </w:tabs>
              <w:spacing w:line="238" w:lineRule="exact"/>
              <w:rPr>
                <w:sz w:val="22"/>
              </w:rPr>
            </w:pPr>
            <w:r>
              <w:rPr>
                <w:w w:val="105"/>
                <w:sz w:val="22"/>
              </w:rPr>
              <w:t>Bowyer/Fletcher*</w:t>
            </w:r>
            <w:r>
              <w:rPr>
                <w:spacing w:val="-20"/>
                <w:w w:val="105"/>
                <w:sz w:val="22"/>
              </w:rPr>
              <w:t> </w:t>
            </w:r>
            <w:r>
              <w:rPr>
                <w:w w:val="105"/>
                <w:sz w:val="22"/>
              </w:rPr>
              <w:t>(TcFiH)</w:t>
              <w:tab/>
              <w:t>1</w:t>
            </w:r>
          </w:p>
        </w:tc>
        <w:tc>
          <w:tcPr>
            <w:tcW w:w="1806" w:type="dxa"/>
          </w:tcPr>
          <w:p>
            <w:pPr>
              <w:pStyle w:val="TableParagraph"/>
              <w:spacing w:line="238" w:lineRule="exact"/>
              <w:ind w:left="276"/>
              <w:rPr>
                <w:sz w:val="22"/>
              </w:rPr>
            </w:pPr>
            <w:r>
              <w:rPr>
                <w:w w:val="105"/>
                <w:sz w:val="22"/>
              </w:rPr>
              <w:t>Dexterity</w:t>
            </w:r>
          </w:p>
        </w:tc>
        <w:tc>
          <w:tcPr>
            <w:tcW w:w="1217" w:type="dxa"/>
          </w:tcPr>
          <w:p>
            <w:pPr>
              <w:pStyle w:val="TableParagraph"/>
              <w:spacing w:line="238" w:lineRule="exact"/>
              <w:ind w:left="467"/>
              <w:rPr>
                <w:sz w:val="22"/>
              </w:rPr>
            </w:pPr>
            <w:r>
              <w:rPr>
                <w:w w:val="105"/>
                <w:sz w:val="22"/>
              </w:rPr>
              <w:t>-1</w:t>
            </w:r>
          </w:p>
        </w:tc>
        <w:tc>
          <w:tcPr>
            <w:tcW w:w="2425" w:type="dxa"/>
          </w:tcPr>
          <w:p>
            <w:pPr>
              <w:pStyle w:val="TableParagraph"/>
              <w:spacing w:line="205" w:lineRule="exact" w:before="33"/>
              <w:ind w:left="528"/>
              <w:rPr>
                <w:sz w:val="18"/>
              </w:rPr>
            </w:pPr>
            <w:r>
              <w:rPr>
                <w:w w:val="105"/>
                <w:sz w:val="18"/>
              </w:rPr>
              <w:t>5/6/Int,Knowl.,Dex,Aim</w:t>
            </w:r>
          </w:p>
        </w:tc>
      </w:tr>
      <w:tr>
        <w:trPr>
          <w:trHeight w:val="259" w:hRule="atLeast"/>
        </w:trPr>
        <w:tc>
          <w:tcPr>
            <w:tcW w:w="3100" w:type="dxa"/>
          </w:tcPr>
          <w:p>
            <w:pPr>
              <w:pStyle w:val="TableParagraph"/>
              <w:tabs>
                <w:tab w:pos="2824" w:val="right" w:leader="none"/>
              </w:tabs>
              <w:spacing w:line="235" w:lineRule="exact" w:before="4"/>
              <w:rPr>
                <w:b/>
                <w:sz w:val="22"/>
              </w:rPr>
            </w:pPr>
            <w:r>
              <w:rPr>
                <w:b/>
                <w:w w:val="105"/>
                <w:sz w:val="22"/>
              </w:rPr>
              <w:t>Camouflage</w:t>
            </w:r>
            <w:r>
              <w:rPr>
                <w:b/>
                <w:spacing w:val="-7"/>
                <w:w w:val="105"/>
                <w:sz w:val="22"/>
              </w:rPr>
              <w:t> </w:t>
            </w:r>
            <w:r>
              <w:rPr>
                <w:b/>
                <w:w w:val="105"/>
                <w:sz w:val="22"/>
              </w:rPr>
              <w:t>(TcRaH)</w:t>
              <w:tab/>
              <w:t>1</w:t>
            </w:r>
          </w:p>
        </w:tc>
        <w:tc>
          <w:tcPr>
            <w:tcW w:w="1806" w:type="dxa"/>
          </w:tcPr>
          <w:p>
            <w:pPr>
              <w:pStyle w:val="TableParagraph"/>
              <w:spacing w:line="235" w:lineRule="exact" w:before="4"/>
              <w:ind w:left="276"/>
              <w:rPr>
                <w:b/>
                <w:sz w:val="22"/>
              </w:rPr>
            </w:pPr>
            <w:r>
              <w:rPr>
                <w:b/>
                <w:w w:val="105"/>
                <w:sz w:val="22"/>
              </w:rPr>
              <w:t>Wisdom</w:t>
            </w:r>
          </w:p>
        </w:tc>
        <w:tc>
          <w:tcPr>
            <w:tcW w:w="1217" w:type="dxa"/>
          </w:tcPr>
          <w:p>
            <w:pPr>
              <w:pStyle w:val="TableParagraph"/>
              <w:spacing w:line="235" w:lineRule="exact" w:before="4"/>
              <w:ind w:left="467"/>
              <w:rPr>
                <w:b/>
                <w:sz w:val="22"/>
              </w:rPr>
            </w:pPr>
            <w:r>
              <w:rPr>
                <w:b/>
                <w:w w:val="102"/>
                <w:sz w:val="22"/>
              </w:rPr>
              <w:t>0</w:t>
            </w:r>
          </w:p>
        </w:tc>
        <w:tc>
          <w:tcPr>
            <w:tcW w:w="2425" w:type="dxa"/>
          </w:tcPr>
          <w:p>
            <w:pPr>
              <w:pStyle w:val="TableParagraph"/>
              <w:spacing w:line="189" w:lineRule="exact" w:before="50"/>
              <w:ind w:left="582"/>
              <w:rPr>
                <w:i/>
                <w:sz w:val="17"/>
              </w:rPr>
            </w:pPr>
            <w:r>
              <w:rPr>
                <w:i/>
                <w:color w:val="800080"/>
                <w:sz w:val="17"/>
              </w:rPr>
              <w:t>none given (3/6/dex,int)</w:t>
            </w:r>
          </w:p>
        </w:tc>
      </w:tr>
      <w:tr>
        <w:trPr>
          <w:trHeight w:val="250" w:hRule="atLeast"/>
        </w:trPr>
        <w:tc>
          <w:tcPr>
            <w:tcW w:w="3100" w:type="dxa"/>
          </w:tcPr>
          <w:p>
            <w:pPr>
              <w:pStyle w:val="TableParagraph"/>
              <w:tabs>
                <w:tab w:pos="2711" w:val="left" w:leader="none"/>
              </w:tabs>
              <w:spacing w:line="231" w:lineRule="exact"/>
              <w:rPr>
                <w:sz w:val="22"/>
              </w:rPr>
            </w:pPr>
            <w:r>
              <w:rPr>
                <w:w w:val="105"/>
                <w:sz w:val="22"/>
              </w:rPr>
              <w:t>Weaponsmithing*</w:t>
            </w:r>
            <w:r>
              <w:rPr>
                <w:spacing w:val="-20"/>
                <w:w w:val="105"/>
                <w:sz w:val="22"/>
              </w:rPr>
              <w:t> </w:t>
            </w:r>
            <w:r>
              <w:rPr>
                <w:w w:val="105"/>
                <w:sz w:val="22"/>
              </w:rPr>
              <w:t>(TcFiH)</w:t>
              <w:tab/>
              <w:t>3</w:t>
            </w:r>
          </w:p>
        </w:tc>
        <w:tc>
          <w:tcPr>
            <w:tcW w:w="1806" w:type="dxa"/>
          </w:tcPr>
          <w:p>
            <w:pPr>
              <w:pStyle w:val="TableParagraph"/>
              <w:spacing w:line="231" w:lineRule="exact"/>
              <w:ind w:left="276"/>
              <w:rPr>
                <w:sz w:val="22"/>
              </w:rPr>
            </w:pPr>
            <w:r>
              <w:rPr>
                <w:w w:val="105"/>
                <w:sz w:val="22"/>
              </w:rPr>
              <w:t>Intelligence</w:t>
            </w:r>
          </w:p>
        </w:tc>
        <w:tc>
          <w:tcPr>
            <w:tcW w:w="1217" w:type="dxa"/>
          </w:tcPr>
          <w:p>
            <w:pPr>
              <w:pStyle w:val="TableParagraph"/>
              <w:spacing w:line="231" w:lineRule="exact"/>
              <w:ind w:left="467"/>
              <w:rPr>
                <w:sz w:val="22"/>
              </w:rPr>
            </w:pPr>
            <w:r>
              <w:rPr>
                <w:w w:val="105"/>
                <w:sz w:val="22"/>
              </w:rPr>
              <w:t>–3</w:t>
            </w:r>
          </w:p>
        </w:tc>
        <w:tc>
          <w:tcPr>
            <w:tcW w:w="2425" w:type="dxa"/>
          </w:tcPr>
          <w:p>
            <w:pPr>
              <w:pStyle w:val="TableParagraph"/>
              <w:spacing w:line="197" w:lineRule="exact" w:before="34"/>
              <w:ind w:left="594"/>
              <w:rPr>
                <w:sz w:val="18"/>
              </w:rPr>
            </w:pPr>
            <w:r>
              <w:rPr>
                <w:w w:val="105"/>
                <w:sz w:val="18"/>
              </w:rPr>
              <w:t>5/5/Int,knowl./cha.lead.</w:t>
            </w:r>
          </w:p>
        </w:tc>
      </w:tr>
    </w:tbl>
    <w:p>
      <w:pPr>
        <w:pStyle w:val="BodyText"/>
        <w:spacing w:before="8"/>
        <w:ind w:left="0"/>
        <w:rPr>
          <w:sz w:val="14"/>
        </w:rPr>
      </w:pPr>
    </w:p>
    <w:p>
      <w:pPr>
        <w:spacing w:after="0"/>
        <w:rPr>
          <w:sz w:val="14"/>
        </w:rPr>
        <w:sectPr>
          <w:pgSz w:w="12240" w:h="15840"/>
          <w:pgMar w:header="0" w:footer="950" w:top="1260" w:bottom="1180" w:left="1640" w:right="1640"/>
        </w:sectPr>
      </w:pPr>
    </w:p>
    <w:p>
      <w:pPr>
        <w:pStyle w:val="BodyText"/>
        <w:ind w:left="0"/>
        <w:rPr>
          <w:sz w:val="20"/>
        </w:rPr>
      </w:pPr>
    </w:p>
    <w:p>
      <w:pPr>
        <w:pStyle w:val="BodyText"/>
        <w:spacing w:before="2"/>
        <w:ind w:left="0"/>
        <w:rPr>
          <w:sz w:val="26"/>
        </w:rPr>
      </w:pPr>
    </w:p>
    <w:p>
      <w:pPr>
        <w:spacing w:before="0"/>
        <w:ind w:left="210" w:right="0" w:firstLine="0"/>
        <w:jc w:val="left"/>
        <w:rPr>
          <w:sz w:val="18"/>
        </w:rPr>
      </w:pPr>
      <w:r>
        <w:rPr>
          <w:sz w:val="18"/>
        </w:rPr>
        <w:t>Ranger”</w:t>
      </w:r>
    </w:p>
    <w:p>
      <w:pPr>
        <w:spacing w:before="99"/>
        <w:ind w:left="1" w:right="0" w:firstLine="0"/>
        <w:jc w:val="left"/>
        <w:rPr>
          <w:sz w:val="18"/>
        </w:rPr>
      </w:pPr>
      <w:r>
        <w:rPr/>
        <w:br w:type="column"/>
      </w:r>
      <w:r>
        <w:rPr>
          <w:w w:val="105"/>
          <w:sz w:val="18"/>
        </w:rPr>
        <w:t>*Within</w:t>
      </w:r>
      <w:r>
        <w:rPr>
          <w:spacing w:val="-6"/>
          <w:w w:val="105"/>
          <w:sz w:val="18"/>
        </w:rPr>
        <w:t> </w:t>
      </w:r>
      <w:r>
        <w:rPr>
          <w:w w:val="105"/>
          <w:sz w:val="18"/>
        </w:rPr>
        <w:t>the</w:t>
      </w:r>
      <w:r>
        <w:rPr>
          <w:spacing w:val="-6"/>
          <w:w w:val="105"/>
          <w:sz w:val="18"/>
        </w:rPr>
        <w:t> </w:t>
      </w:r>
      <w:r>
        <w:rPr>
          <w:w w:val="105"/>
          <w:sz w:val="18"/>
        </w:rPr>
        <w:t>“Complete</w:t>
      </w:r>
      <w:r>
        <w:rPr>
          <w:spacing w:val="-2"/>
          <w:w w:val="105"/>
          <w:sz w:val="18"/>
        </w:rPr>
        <w:t> </w:t>
      </w:r>
      <w:r>
        <w:rPr>
          <w:w w:val="105"/>
          <w:sz w:val="18"/>
        </w:rPr>
        <w:t>Fighters</w:t>
      </w:r>
      <w:r>
        <w:rPr>
          <w:spacing w:val="-6"/>
          <w:w w:val="105"/>
          <w:sz w:val="18"/>
        </w:rPr>
        <w:t> </w:t>
      </w:r>
      <w:r>
        <w:rPr>
          <w:w w:val="105"/>
          <w:sz w:val="18"/>
        </w:rPr>
        <w:t>Handbook”</w:t>
      </w:r>
      <w:r>
        <w:rPr>
          <w:spacing w:val="-6"/>
          <w:w w:val="105"/>
          <w:sz w:val="18"/>
        </w:rPr>
        <w:t> </w:t>
      </w:r>
      <w:r>
        <w:rPr>
          <w:w w:val="105"/>
          <w:sz w:val="18"/>
        </w:rPr>
        <w:t>there</w:t>
      </w:r>
      <w:r>
        <w:rPr>
          <w:spacing w:val="-6"/>
          <w:w w:val="105"/>
          <w:sz w:val="18"/>
        </w:rPr>
        <w:t> </w:t>
      </w:r>
      <w:r>
        <w:rPr>
          <w:w w:val="105"/>
          <w:sz w:val="18"/>
        </w:rPr>
        <w:t>are</w:t>
      </w:r>
      <w:r>
        <w:rPr>
          <w:spacing w:val="-6"/>
          <w:w w:val="105"/>
          <w:sz w:val="18"/>
        </w:rPr>
        <w:t> </w:t>
      </w:r>
      <w:r>
        <w:rPr>
          <w:w w:val="105"/>
          <w:sz w:val="18"/>
        </w:rPr>
        <w:t>more</w:t>
      </w:r>
      <w:r>
        <w:rPr>
          <w:spacing w:val="-1"/>
          <w:w w:val="105"/>
          <w:sz w:val="18"/>
        </w:rPr>
        <w:t> </w:t>
      </w:r>
      <w:r>
        <w:rPr>
          <w:w w:val="105"/>
          <w:sz w:val="18"/>
        </w:rPr>
        <w:t>detailed</w:t>
      </w:r>
      <w:r>
        <w:rPr>
          <w:spacing w:val="-6"/>
          <w:w w:val="105"/>
          <w:sz w:val="18"/>
        </w:rPr>
        <w:t> </w:t>
      </w:r>
      <w:r>
        <w:rPr>
          <w:w w:val="105"/>
          <w:sz w:val="18"/>
        </w:rPr>
        <w:t>descriptions</w:t>
      </w:r>
      <w:r>
        <w:rPr>
          <w:spacing w:val="-6"/>
          <w:w w:val="105"/>
          <w:sz w:val="18"/>
        </w:rPr>
        <w:t> </w:t>
      </w:r>
      <w:r>
        <w:rPr>
          <w:w w:val="105"/>
          <w:sz w:val="18"/>
        </w:rPr>
        <w:t>on</w:t>
      </w:r>
      <w:r>
        <w:rPr>
          <w:spacing w:val="-6"/>
          <w:w w:val="105"/>
          <w:sz w:val="18"/>
        </w:rPr>
        <w:t> </w:t>
      </w:r>
      <w:r>
        <w:rPr>
          <w:w w:val="105"/>
          <w:sz w:val="18"/>
        </w:rPr>
        <w:t>these</w:t>
      </w:r>
      <w:r>
        <w:rPr>
          <w:spacing w:val="-6"/>
          <w:w w:val="105"/>
          <w:sz w:val="18"/>
        </w:rPr>
        <w:t> </w:t>
      </w:r>
      <w:r>
        <w:rPr>
          <w:w w:val="105"/>
          <w:sz w:val="18"/>
        </w:rPr>
        <w:t>proficiencies.</w:t>
      </w:r>
    </w:p>
    <w:p>
      <w:pPr>
        <w:spacing w:before="9"/>
        <w:ind w:left="1" w:right="0" w:firstLine="0"/>
        <w:jc w:val="left"/>
        <w:rPr>
          <w:sz w:val="18"/>
        </w:rPr>
      </w:pPr>
      <w:r>
        <w:rPr>
          <w:b/>
          <w:sz w:val="18"/>
        </w:rPr>
        <w:t>Bold-faced </w:t>
      </w:r>
      <w:r>
        <w:rPr>
          <w:sz w:val="18"/>
        </w:rPr>
        <w:t>entries indicate new  proficiencies </w:t>
      </w:r>
      <w:r>
        <w:rPr>
          <w:sz w:val="17"/>
        </w:rPr>
        <w:t>from the “complete” or  optional handbooks.  </w:t>
      </w:r>
      <w:r>
        <w:rPr>
          <w:sz w:val="18"/>
        </w:rPr>
        <w:t>See chapter</w:t>
      </w:r>
      <w:r>
        <w:rPr>
          <w:spacing w:val="41"/>
          <w:sz w:val="18"/>
        </w:rPr>
        <w:t> </w:t>
      </w:r>
      <w:r>
        <w:rPr>
          <w:sz w:val="18"/>
        </w:rPr>
        <w:t>“The</w:t>
      </w:r>
    </w:p>
    <w:p>
      <w:pPr>
        <w:pStyle w:val="BodyText"/>
        <w:spacing w:before="3"/>
        <w:ind w:left="0"/>
        <w:rPr>
          <w:sz w:val="19"/>
        </w:rPr>
      </w:pPr>
    </w:p>
    <w:p>
      <w:pPr>
        <w:spacing w:before="1"/>
        <w:ind w:left="1" w:right="0" w:firstLine="0"/>
        <w:jc w:val="left"/>
        <w:rPr>
          <w:sz w:val="17"/>
        </w:rPr>
      </w:pPr>
      <w:r>
        <w:rPr>
          <w:color w:val="800080"/>
          <w:sz w:val="17"/>
        </w:rPr>
        <w:t>Numbers given in violet are suggestions. The “optional Books” don´t give slot ratings only CP ratings.</w:t>
      </w:r>
    </w:p>
    <w:p>
      <w:pPr>
        <w:spacing w:after="0"/>
        <w:jc w:val="left"/>
        <w:rPr>
          <w:sz w:val="17"/>
        </w:rPr>
        <w:sectPr>
          <w:type w:val="continuous"/>
          <w:pgSz w:w="12240" w:h="15840"/>
          <w:pgMar w:top="1500" w:bottom="1140" w:left="1640" w:right="1640"/>
          <w:cols w:num="2" w:equalWidth="0">
            <w:col w:w="835" w:space="40"/>
            <w:col w:w="8085"/>
          </w:cols>
        </w:sectPr>
      </w:pPr>
    </w:p>
    <w:p>
      <w:pPr>
        <w:pStyle w:val="BodyText"/>
        <w:ind w:left="0"/>
        <w:rPr>
          <w:sz w:val="20"/>
        </w:rPr>
      </w:pPr>
    </w:p>
    <w:p>
      <w:pPr>
        <w:pStyle w:val="BodyText"/>
        <w:ind w:left="0"/>
        <w:rPr>
          <w:sz w:val="20"/>
        </w:rPr>
      </w:pPr>
    </w:p>
    <w:p>
      <w:pPr>
        <w:pStyle w:val="BodyText"/>
        <w:spacing w:before="7"/>
        <w:ind w:left="0"/>
        <w:rPr>
          <w:sz w:val="28"/>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51"/>
        <w:gridCol w:w="1002"/>
        <w:gridCol w:w="1547"/>
        <w:gridCol w:w="3825"/>
      </w:tblGrid>
      <w:tr>
        <w:trPr>
          <w:trHeight w:val="254" w:hRule="atLeast"/>
        </w:trPr>
        <w:tc>
          <w:tcPr>
            <w:tcW w:w="2251" w:type="dxa"/>
          </w:tcPr>
          <w:p>
            <w:pPr>
              <w:pStyle w:val="TableParagraph"/>
              <w:spacing w:line="235" w:lineRule="exact"/>
              <w:rPr>
                <w:b/>
                <w:sz w:val="22"/>
              </w:rPr>
            </w:pPr>
            <w:r>
              <w:rPr>
                <w:b/>
                <w:color w:val="FF0000"/>
                <w:w w:val="105"/>
                <w:sz w:val="22"/>
              </w:rPr>
              <w:t>Paladin</w:t>
            </w:r>
          </w:p>
        </w:tc>
        <w:tc>
          <w:tcPr>
            <w:tcW w:w="6374" w:type="dxa"/>
            <w:gridSpan w:val="3"/>
          </w:tcPr>
          <w:p>
            <w:pPr>
              <w:pStyle w:val="TableParagraph"/>
              <w:spacing w:line="240" w:lineRule="auto"/>
              <w:ind w:left="0"/>
              <w:rPr>
                <w:sz w:val="18"/>
              </w:rPr>
            </w:pPr>
          </w:p>
        </w:tc>
      </w:tr>
      <w:tr>
        <w:trPr>
          <w:trHeight w:val="259" w:hRule="atLeast"/>
        </w:trPr>
        <w:tc>
          <w:tcPr>
            <w:tcW w:w="2251" w:type="dxa"/>
          </w:tcPr>
          <w:p>
            <w:pPr>
              <w:pStyle w:val="TableParagraph"/>
              <w:spacing w:line="240" w:lineRule="auto"/>
              <w:ind w:left="0"/>
              <w:rPr>
                <w:sz w:val="18"/>
              </w:rPr>
            </w:pPr>
          </w:p>
        </w:tc>
        <w:tc>
          <w:tcPr>
            <w:tcW w:w="1002" w:type="dxa"/>
          </w:tcPr>
          <w:p>
            <w:pPr>
              <w:pStyle w:val="TableParagraph"/>
              <w:ind w:left="25" w:right="13"/>
              <w:jc w:val="center"/>
              <w:rPr>
                <w:b/>
                <w:sz w:val="22"/>
              </w:rPr>
            </w:pPr>
            <w:r>
              <w:rPr>
                <w:b/>
                <w:w w:val="105"/>
                <w:sz w:val="22"/>
              </w:rPr>
              <w:t># Slots</w:t>
            </w:r>
          </w:p>
        </w:tc>
        <w:tc>
          <w:tcPr>
            <w:tcW w:w="1547" w:type="dxa"/>
          </w:tcPr>
          <w:p>
            <w:pPr>
              <w:pStyle w:val="TableParagraph"/>
              <w:ind w:left="123"/>
              <w:rPr>
                <w:b/>
                <w:sz w:val="22"/>
              </w:rPr>
            </w:pPr>
            <w:r>
              <w:rPr>
                <w:b/>
                <w:w w:val="105"/>
                <w:sz w:val="22"/>
              </w:rPr>
              <w:t>Relevant</w:t>
            </w:r>
          </w:p>
        </w:tc>
        <w:tc>
          <w:tcPr>
            <w:tcW w:w="3825" w:type="dxa"/>
          </w:tcPr>
          <w:p>
            <w:pPr>
              <w:pStyle w:val="TableParagraph"/>
              <w:tabs>
                <w:tab w:pos="1905" w:val="left" w:leader="none"/>
              </w:tabs>
              <w:ind w:left="573"/>
              <w:rPr>
                <w:b/>
                <w:sz w:val="17"/>
              </w:rPr>
            </w:pPr>
            <w:r>
              <w:rPr>
                <w:b/>
                <w:sz w:val="22"/>
              </w:rPr>
              <w:t>Check</w:t>
              <w:tab/>
            </w:r>
            <w:r>
              <w:rPr>
                <w:b/>
                <w:sz w:val="17"/>
              </w:rPr>
              <w:t>Optional</w:t>
            </w:r>
            <w:r>
              <w:rPr>
                <w:b/>
                <w:spacing w:val="-5"/>
                <w:sz w:val="17"/>
              </w:rPr>
              <w:t> </w:t>
            </w:r>
            <w:r>
              <w:rPr>
                <w:b/>
                <w:sz w:val="17"/>
              </w:rPr>
              <w:t>(Skills&amp;Powers)</w:t>
            </w:r>
          </w:p>
        </w:tc>
      </w:tr>
      <w:tr>
        <w:trPr>
          <w:trHeight w:val="255" w:hRule="atLeast"/>
        </w:trPr>
        <w:tc>
          <w:tcPr>
            <w:tcW w:w="2251" w:type="dxa"/>
          </w:tcPr>
          <w:p>
            <w:pPr>
              <w:pStyle w:val="TableParagraph"/>
              <w:spacing w:line="235" w:lineRule="exact"/>
              <w:rPr>
                <w:b/>
                <w:sz w:val="22"/>
              </w:rPr>
            </w:pPr>
            <w:r>
              <w:rPr>
                <w:b/>
                <w:w w:val="105"/>
                <w:sz w:val="22"/>
              </w:rPr>
              <w:t>Proficiency</w:t>
            </w:r>
          </w:p>
        </w:tc>
        <w:tc>
          <w:tcPr>
            <w:tcW w:w="1002" w:type="dxa"/>
          </w:tcPr>
          <w:p>
            <w:pPr>
              <w:pStyle w:val="TableParagraph"/>
              <w:spacing w:line="235" w:lineRule="exact"/>
              <w:ind w:left="69" w:right="13"/>
              <w:jc w:val="center"/>
              <w:rPr>
                <w:b/>
                <w:sz w:val="22"/>
              </w:rPr>
            </w:pPr>
            <w:r>
              <w:rPr>
                <w:b/>
                <w:sz w:val="22"/>
              </w:rPr>
              <w:t>Required</w:t>
            </w:r>
          </w:p>
        </w:tc>
        <w:tc>
          <w:tcPr>
            <w:tcW w:w="1547" w:type="dxa"/>
          </w:tcPr>
          <w:p>
            <w:pPr>
              <w:pStyle w:val="TableParagraph"/>
              <w:spacing w:line="235" w:lineRule="exact"/>
              <w:ind w:left="123"/>
              <w:rPr>
                <w:b/>
                <w:sz w:val="22"/>
              </w:rPr>
            </w:pPr>
            <w:r>
              <w:rPr>
                <w:b/>
                <w:w w:val="105"/>
                <w:sz w:val="22"/>
              </w:rPr>
              <w:t>Ability</w:t>
            </w:r>
          </w:p>
        </w:tc>
        <w:tc>
          <w:tcPr>
            <w:tcW w:w="3825" w:type="dxa"/>
          </w:tcPr>
          <w:p>
            <w:pPr>
              <w:pStyle w:val="TableParagraph"/>
              <w:tabs>
                <w:tab w:pos="1905" w:val="left" w:leader="none"/>
              </w:tabs>
              <w:spacing w:line="235" w:lineRule="exact"/>
              <w:ind w:left="573"/>
              <w:rPr>
                <w:b/>
                <w:sz w:val="17"/>
              </w:rPr>
            </w:pPr>
            <w:r>
              <w:rPr>
                <w:b/>
                <w:sz w:val="22"/>
              </w:rPr>
              <w:t>Modifier</w:t>
              <w:tab/>
            </w:r>
            <w:r>
              <w:rPr>
                <w:b/>
                <w:sz w:val="17"/>
              </w:rPr>
              <w:t>CP/Init.Rat/Ability</w:t>
            </w:r>
          </w:p>
        </w:tc>
      </w:tr>
      <w:tr>
        <w:trPr>
          <w:trHeight w:val="255" w:hRule="atLeast"/>
        </w:trPr>
        <w:tc>
          <w:tcPr>
            <w:tcW w:w="2251" w:type="dxa"/>
          </w:tcPr>
          <w:p>
            <w:pPr>
              <w:pStyle w:val="TableParagraph"/>
              <w:spacing w:line="236" w:lineRule="exact"/>
              <w:rPr>
                <w:sz w:val="22"/>
              </w:rPr>
            </w:pPr>
            <w:r>
              <w:rPr>
                <w:w w:val="105"/>
                <w:sz w:val="22"/>
              </w:rPr>
              <w:t>Animal Handling*</w:t>
            </w:r>
          </w:p>
        </w:tc>
        <w:tc>
          <w:tcPr>
            <w:tcW w:w="1002" w:type="dxa"/>
          </w:tcPr>
          <w:p>
            <w:pPr>
              <w:pStyle w:val="TableParagraph"/>
              <w:spacing w:line="236" w:lineRule="exact"/>
              <w:ind w:left="123"/>
              <w:jc w:val="center"/>
              <w:rPr>
                <w:sz w:val="22"/>
              </w:rPr>
            </w:pPr>
            <w:r>
              <w:rPr>
                <w:w w:val="102"/>
                <w:sz w:val="22"/>
              </w:rPr>
              <w:t>1</w:t>
            </w:r>
          </w:p>
        </w:tc>
        <w:tc>
          <w:tcPr>
            <w:tcW w:w="1547" w:type="dxa"/>
          </w:tcPr>
          <w:p>
            <w:pPr>
              <w:pStyle w:val="TableParagraph"/>
              <w:spacing w:line="236" w:lineRule="exact"/>
              <w:ind w:left="68"/>
              <w:rPr>
                <w:sz w:val="22"/>
              </w:rPr>
            </w:pPr>
            <w:r>
              <w:rPr>
                <w:w w:val="105"/>
                <w:sz w:val="22"/>
              </w:rPr>
              <w:t>Wis</w:t>
            </w:r>
          </w:p>
        </w:tc>
        <w:tc>
          <w:tcPr>
            <w:tcW w:w="3825" w:type="dxa"/>
          </w:tcPr>
          <w:p>
            <w:pPr>
              <w:pStyle w:val="TableParagraph"/>
              <w:tabs>
                <w:tab w:pos="1632" w:val="left" w:leader="none"/>
              </w:tabs>
              <w:spacing w:line="236" w:lineRule="exact"/>
              <w:ind w:left="573"/>
              <w:rPr>
                <w:sz w:val="22"/>
              </w:rPr>
            </w:pPr>
            <w:r>
              <w:rPr>
                <w:w w:val="105"/>
                <w:sz w:val="22"/>
              </w:rPr>
              <w:t>–1</w:t>
              <w:tab/>
            </w:r>
            <w:r>
              <w:rPr>
                <w:sz w:val="22"/>
              </w:rPr>
              <w:t>3/7/Wisdom/Willpower</w:t>
            </w:r>
          </w:p>
        </w:tc>
      </w:tr>
      <w:tr>
        <w:trPr>
          <w:trHeight w:val="259" w:hRule="atLeast"/>
        </w:trPr>
        <w:tc>
          <w:tcPr>
            <w:tcW w:w="2251" w:type="dxa"/>
          </w:tcPr>
          <w:p>
            <w:pPr>
              <w:pStyle w:val="TableParagraph"/>
              <w:rPr>
                <w:sz w:val="22"/>
              </w:rPr>
            </w:pPr>
            <w:r>
              <w:rPr>
                <w:w w:val="105"/>
                <w:sz w:val="22"/>
              </w:rPr>
              <w:t>Animal Lore*</w:t>
            </w:r>
          </w:p>
        </w:tc>
        <w:tc>
          <w:tcPr>
            <w:tcW w:w="1002" w:type="dxa"/>
          </w:tcPr>
          <w:p>
            <w:pPr>
              <w:pStyle w:val="TableParagraph"/>
              <w:ind w:left="123"/>
              <w:jc w:val="center"/>
              <w:rPr>
                <w:sz w:val="22"/>
              </w:rPr>
            </w:pPr>
            <w:r>
              <w:rPr>
                <w:w w:val="102"/>
                <w:sz w:val="22"/>
              </w:rPr>
              <w:t>1</w:t>
            </w:r>
          </w:p>
        </w:tc>
        <w:tc>
          <w:tcPr>
            <w:tcW w:w="1547" w:type="dxa"/>
          </w:tcPr>
          <w:p>
            <w:pPr>
              <w:pStyle w:val="TableParagraph"/>
              <w:ind w:left="68"/>
              <w:rPr>
                <w:sz w:val="22"/>
              </w:rPr>
            </w:pPr>
            <w:r>
              <w:rPr>
                <w:w w:val="105"/>
                <w:sz w:val="22"/>
              </w:rPr>
              <w:t>Int</w:t>
            </w:r>
          </w:p>
        </w:tc>
        <w:tc>
          <w:tcPr>
            <w:tcW w:w="3825" w:type="dxa"/>
          </w:tcPr>
          <w:p>
            <w:pPr>
              <w:pStyle w:val="TableParagraph"/>
              <w:tabs>
                <w:tab w:pos="1237" w:val="left" w:leader="none"/>
              </w:tabs>
              <w:ind w:left="573"/>
              <w:rPr>
                <w:sz w:val="18"/>
              </w:rPr>
            </w:pPr>
            <w:r>
              <w:rPr>
                <w:w w:val="105"/>
                <w:sz w:val="22"/>
              </w:rPr>
              <w:t>0</w:t>
              <w:tab/>
            </w:r>
            <w:r>
              <w:rPr>
                <w:w w:val="105"/>
                <w:sz w:val="18"/>
              </w:rPr>
              <w:t>3/7/Int,Knowledge/</w:t>
            </w:r>
            <w:r>
              <w:rPr>
                <w:spacing w:val="-7"/>
                <w:w w:val="105"/>
                <w:sz w:val="18"/>
              </w:rPr>
              <w:t> </w:t>
            </w:r>
            <w:r>
              <w:rPr>
                <w:w w:val="105"/>
                <w:sz w:val="18"/>
              </w:rPr>
              <w:t>Wis,Intuition</w:t>
            </w:r>
          </w:p>
        </w:tc>
      </w:tr>
      <w:tr>
        <w:trPr>
          <w:trHeight w:val="260" w:hRule="atLeast"/>
        </w:trPr>
        <w:tc>
          <w:tcPr>
            <w:tcW w:w="2251" w:type="dxa"/>
          </w:tcPr>
          <w:p>
            <w:pPr>
              <w:pStyle w:val="TableParagraph"/>
              <w:spacing w:line="240" w:lineRule="exact"/>
              <w:rPr>
                <w:sz w:val="22"/>
              </w:rPr>
            </w:pPr>
            <w:r>
              <w:rPr>
                <w:w w:val="105"/>
                <w:sz w:val="22"/>
              </w:rPr>
              <w:t>Animal Training*</w:t>
            </w:r>
          </w:p>
        </w:tc>
        <w:tc>
          <w:tcPr>
            <w:tcW w:w="1002" w:type="dxa"/>
          </w:tcPr>
          <w:p>
            <w:pPr>
              <w:pStyle w:val="TableParagraph"/>
              <w:spacing w:line="240" w:lineRule="exact"/>
              <w:ind w:left="32"/>
              <w:jc w:val="center"/>
              <w:rPr>
                <w:sz w:val="22"/>
              </w:rPr>
            </w:pPr>
            <w:r>
              <w:rPr>
                <w:w w:val="102"/>
                <w:sz w:val="22"/>
              </w:rPr>
              <w:t>1</w:t>
            </w:r>
          </w:p>
        </w:tc>
        <w:tc>
          <w:tcPr>
            <w:tcW w:w="1547" w:type="dxa"/>
          </w:tcPr>
          <w:p>
            <w:pPr>
              <w:pStyle w:val="TableParagraph"/>
              <w:spacing w:line="240" w:lineRule="exact"/>
              <w:ind w:left="22"/>
              <w:rPr>
                <w:sz w:val="22"/>
              </w:rPr>
            </w:pPr>
            <w:r>
              <w:rPr>
                <w:w w:val="105"/>
                <w:sz w:val="22"/>
              </w:rPr>
              <w:t>Wis</w:t>
            </w:r>
          </w:p>
        </w:tc>
        <w:tc>
          <w:tcPr>
            <w:tcW w:w="3825" w:type="dxa"/>
          </w:tcPr>
          <w:p>
            <w:pPr>
              <w:pStyle w:val="TableParagraph"/>
              <w:tabs>
                <w:tab w:pos="1237" w:val="left" w:leader="none"/>
              </w:tabs>
              <w:spacing w:line="240" w:lineRule="exact"/>
              <w:ind w:left="573"/>
              <w:rPr>
                <w:sz w:val="17"/>
              </w:rPr>
            </w:pPr>
            <w:r>
              <w:rPr>
                <w:sz w:val="22"/>
              </w:rPr>
              <w:t>0</w:t>
              <w:tab/>
            </w:r>
            <w:r>
              <w:rPr>
                <w:sz w:val="17"/>
              </w:rPr>
              <w:t>4/5/Wis,Willpower/</w:t>
            </w:r>
            <w:r>
              <w:rPr>
                <w:spacing w:val="-4"/>
                <w:sz w:val="17"/>
              </w:rPr>
              <w:t> </w:t>
            </w:r>
            <w:r>
              <w:rPr>
                <w:sz w:val="17"/>
              </w:rPr>
              <w:t>Cha,Leadership</w:t>
            </w:r>
          </w:p>
        </w:tc>
      </w:tr>
      <w:tr>
        <w:trPr>
          <w:trHeight w:val="260" w:hRule="atLeast"/>
        </w:trPr>
        <w:tc>
          <w:tcPr>
            <w:tcW w:w="2251" w:type="dxa"/>
          </w:tcPr>
          <w:p>
            <w:pPr>
              <w:pStyle w:val="TableParagraph"/>
              <w:spacing w:before="1"/>
              <w:rPr>
                <w:sz w:val="22"/>
              </w:rPr>
            </w:pPr>
            <w:r>
              <w:rPr>
                <w:w w:val="105"/>
                <w:sz w:val="22"/>
              </w:rPr>
              <w:t>Armorer*</w:t>
            </w:r>
          </w:p>
        </w:tc>
        <w:tc>
          <w:tcPr>
            <w:tcW w:w="1002" w:type="dxa"/>
          </w:tcPr>
          <w:p>
            <w:pPr>
              <w:pStyle w:val="TableParagraph"/>
              <w:spacing w:before="1"/>
              <w:ind w:left="123"/>
              <w:jc w:val="center"/>
              <w:rPr>
                <w:sz w:val="22"/>
              </w:rPr>
            </w:pPr>
            <w:r>
              <w:rPr>
                <w:w w:val="102"/>
                <w:sz w:val="22"/>
              </w:rPr>
              <w:t>2</w:t>
            </w:r>
          </w:p>
        </w:tc>
        <w:tc>
          <w:tcPr>
            <w:tcW w:w="1547" w:type="dxa"/>
          </w:tcPr>
          <w:p>
            <w:pPr>
              <w:pStyle w:val="TableParagraph"/>
              <w:spacing w:before="1"/>
              <w:ind w:left="68"/>
              <w:rPr>
                <w:sz w:val="22"/>
              </w:rPr>
            </w:pPr>
            <w:r>
              <w:rPr>
                <w:w w:val="105"/>
                <w:sz w:val="22"/>
              </w:rPr>
              <w:t>Int</w:t>
            </w:r>
          </w:p>
        </w:tc>
        <w:tc>
          <w:tcPr>
            <w:tcW w:w="3825" w:type="dxa"/>
          </w:tcPr>
          <w:p>
            <w:pPr>
              <w:pStyle w:val="TableParagraph"/>
              <w:tabs>
                <w:tab w:pos="1237" w:val="left" w:leader="none"/>
              </w:tabs>
              <w:spacing w:before="1"/>
              <w:ind w:left="573"/>
              <w:rPr>
                <w:sz w:val="18"/>
              </w:rPr>
            </w:pPr>
            <w:r>
              <w:rPr>
                <w:w w:val="105"/>
                <w:sz w:val="22"/>
              </w:rPr>
              <w:t>–2</w:t>
              <w:tab/>
            </w:r>
            <w:r>
              <w:rPr>
                <w:w w:val="105"/>
                <w:sz w:val="18"/>
              </w:rPr>
              <w:t>5/5/Int,Knowledge/</w:t>
            </w:r>
            <w:r>
              <w:rPr>
                <w:spacing w:val="-4"/>
                <w:w w:val="105"/>
                <w:sz w:val="18"/>
              </w:rPr>
              <w:t> </w:t>
            </w:r>
            <w:r>
              <w:rPr>
                <w:w w:val="105"/>
                <w:sz w:val="18"/>
              </w:rPr>
              <w:t>Str,Muscle</w:t>
            </w:r>
          </w:p>
        </w:tc>
      </w:tr>
      <w:tr>
        <w:trPr>
          <w:trHeight w:val="262" w:hRule="atLeast"/>
        </w:trPr>
        <w:tc>
          <w:tcPr>
            <w:tcW w:w="2251" w:type="dxa"/>
          </w:tcPr>
          <w:p>
            <w:pPr>
              <w:pStyle w:val="TableParagraph"/>
              <w:spacing w:line="242" w:lineRule="exact"/>
              <w:rPr>
                <w:sz w:val="22"/>
              </w:rPr>
            </w:pPr>
            <w:r>
              <w:rPr>
                <w:w w:val="105"/>
                <w:sz w:val="22"/>
              </w:rPr>
              <w:t>Brewing*</w:t>
            </w:r>
          </w:p>
        </w:tc>
        <w:tc>
          <w:tcPr>
            <w:tcW w:w="1002" w:type="dxa"/>
          </w:tcPr>
          <w:p>
            <w:pPr>
              <w:pStyle w:val="TableParagraph"/>
              <w:spacing w:line="242" w:lineRule="exact"/>
              <w:ind w:left="123"/>
              <w:jc w:val="center"/>
              <w:rPr>
                <w:sz w:val="22"/>
              </w:rPr>
            </w:pPr>
            <w:r>
              <w:rPr>
                <w:w w:val="102"/>
                <w:sz w:val="22"/>
              </w:rPr>
              <w:t>1</w:t>
            </w:r>
          </w:p>
        </w:tc>
        <w:tc>
          <w:tcPr>
            <w:tcW w:w="1547" w:type="dxa"/>
          </w:tcPr>
          <w:p>
            <w:pPr>
              <w:pStyle w:val="TableParagraph"/>
              <w:spacing w:line="242" w:lineRule="exact"/>
              <w:ind w:left="68"/>
              <w:rPr>
                <w:sz w:val="22"/>
              </w:rPr>
            </w:pPr>
            <w:r>
              <w:rPr>
                <w:w w:val="105"/>
                <w:sz w:val="22"/>
              </w:rPr>
              <w:t>Int</w:t>
            </w:r>
          </w:p>
        </w:tc>
        <w:tc>
          <w:tcPr>
            <w:tcW w:w="3825" w:type="dxa"/>
          </w:tcPr>
          <w:p>
            <w:pPr>
              <w:pStyle w:val="TableParagraph"/>
              <w:tabs>
                <w:tab w:pos="1237" w:val="left" w:leader="none"/>
              </w:tabs>
              <w:spacing w:line="242" w:lineRule="exact"/>
              <w:ind w:left="573"/>
              <w:rPr>
                <w:sz w:val="22"/>
              </w:rPr>
            </w:pPr>
            <w:r>
              <w:rPr>
                <w:w w:val="105"/>
                <w:sz w:val="22"/>
              </w:rPr>
              <w:t>0</w:t>
              <w:tab/>
            </w:r>
            <w:r>
              <w:rPr>
                <w:sz w:val="22"/>
              </w:rPr>
              <w:t>3/8/Intelligence/Knowledge</w:t>
            </w:r>
          </w:p>
        </w:tc>
      </w:tr>
      <w:tr>
        <w:trPr>
          <w:trHeight w:val="262" w:hRule="atLeast"/>
        </w:trPr>
        <w:tc>
          <w:tcPr>
            <w:tcW w:w="2251" w:type="dxa"/>
          </w:tcPr>
          <w:p>
            <w:pPr>
              <w:pStyle w:val="TableParagraph"/>
              <w:spacing w:before="4"/>
              <w:rPr>
                <w:b/>
                <w:sz w:val="22"/>
              </w:rPr>
            </w:pPr>
            <w:r>
              <w:rPr>
                <w:b/>
                <w:w w:val="105"/>
                <w:sz w:val="22"/>
              </w:rPr>
              <w:t>Bureaucracy (TcPaH)</w:t>
            </w:r>
          </w:p>
        </w:tc>
        <w:tc>
          <w:tcPr>
            <w:tcW w:w="1002" w:type="dxa"/>
          </w:tcPr>
          <w:p>
            <w:pPr>
              <w:pStyle w:val="TableParagraph"/>
              <w:spacing w:before="4"/>
              <w:ind w:left="123"/>
              <w:jc w:val="center"/>
              <w:rPr>
                <w:b/>
                <w:sz w:val="22"/>
              </w:rPr>
            </w:pPr>
            <w:r>
              <w:rPr>
                <w:b/>
                <w:w w:val="102"/>
                <w:sz w:val="22"/>
              </w:rPr>
              <w:t>2</w:t>
            </w:r>
          </w:p>
        </w:tc>
        <w:tc>
          <w:tcPr>
            <w:tcW w:w="1547" w:type="dxa"/>
          </w:tcPr>
          <w:p>
            <w:pPr>
              <w:pStyle w:val="TableParagraph"/>
              <w:spacing w:before="4"/>
              <w:ind w:left="68"/>
              <w:rPr>
                <w:b/>
                <w:sz w:val="22"/>
              </w:rPr>
            </w:pPr>
            <w:r>
              <w:rPr>
                <w:b/>
                <w:w w:val="105"/>
                <w:sz w:val="22"/>
              </w:rPr>
              <w:t>Int</w:t>
            </w:r>
          </w:p>
        </w:tc>
        <w:tc>
          <w:tcPr>
            <w:tcW w:w="3825" w:type="dxa"/>
          </w:tcPr>
          <w:p>
            <w:pPr>
              <w:pStyle w:val="TableParagraph"/>
              <w:tabs>
                <w:tab w:pos="1905" w:val="left" w:leader="none"/>
              </w:tabs>
              <w:spacing w:before="4"/>
              <w:ind w:left="573"/>
              <w:rPr>
                <w:i/>
                <w:sz w:val="18"/>
              </w:rPr>
            </w:pPr>
            <w:r>
              <w:rPr>
                <w:b/>
                <w:w w:val="105"/>
                <w:sz w:val="22"/>
              </w:rPr>
              <w:t>0</w:t>
              <w:tab/>
            </w:r>
            <w:r>
              <w:rPr>
                <w:i/>
                <w:color w:val="800080"/>
                <w:w w:val="105"/>
                <w:sz w:val="18"/>
              </w:rPr>
              <w:t>none</w:t>
            </w:r>
            <w:r>
              <w:rPr>
                <w:i/>
                <w:color w:val="800080"/>
                <w:spacing w:val="-2"/>
                <w:w w:val="105"/>
                <w:sz w:val="18"/>
              </w:rPr>
              <w:t> </w:t>
            </w:r>
            <w:r>
              <w:rPr>
                <w:i/>
                <w:color w:val="800080"/>
                <w:w w:val="105"/>
                <w:sz w:val="18"/>
              </w:rPr>
              <w:t>given</w:t>
            </w:r>
          </w:p>
        </w:tc>
      </w:tr>
      <w:tr>
        <w:trPr>
          <w:trHeight w:val="255" w:hRule="atLeast"/>
        </w:trPr>
        <w:tc>
          <w:tcPr>
            <w:tcW w:w="2251" w:type="dxa"/>
          </w:tcPr>
          <w:p>
            <w:pPr>
              <w:pStyle w:val="TableParagraph"/>
              <w:spacing w:line="235" w:lineRule="exact"/>
              <w:rPr>
                <w:b/>
                <w:sz w:val="22"/>
              </w:rPr>
            </w:pPr>
            <w:r>
              <w:rPr>
                <w:b/>
                <w:w w:val="105"/>
                <w:sz w:val="22"/>
              </w:rPr>
              <w:t>Diagnostics (TcPaH)</w:t>
            </w:r>
          </w:p>
        </w:tc>
        <w:tc>
          <w:tcPr>
            <w:tcW w:w="1002" w:type="dxa"/>
          </w:tcPr>
          <w:p>
            <w:pPr>
              <w:pStyle w:val="TableParagraph"/>
              <w:spacing w:line="235" w:lineRule="exact"/>
              <w:ind w:left="123"/>
              <w:jc w:val="center"/>
              <w:rPr>
                <w:b/>
                <w:sz w:val="22"/>
              </w:rPr>
            </w:pPr>
            <w:r>
              <w:rPr>
                <w:b/>
                <w:w w:val="102"/>
                <w:sz w:val="22"/>
              </w:rPr>
              <w:t>1</w:t>
            </w:r>
          </w:p>
        </w:tc>
        <w:tc>
          <w:tcPr>
            <w:tcW w:w="1547" w:type="dxa"/>
          </w:tcPr>
          <w:p>
            <w:pPr>
              <w:pStyle w:val="TableParagraph"/>
              <w:spacing w:line="235" w:lineRule="exact"/>
              <w:ind w:left="68"/>
              <w:rPr>
                <w:b/>
                <w:sz w:val="22"/>
              </w:rPr>
            </w:pPr>
            <w:r>
              <w:rPr>
                <w:b/>
                <w:w w:val="105"/>
                <w:sz w:val="22"/>
              </w:rPr>
              <w:t>Wis</w:t>
            </w:r>
          </w:p>
        </w:tc>
        <w:tc>
          <w:tcPr>
            <w:tcW w:w="3825" w:type="dxa"/>
          </w:tcPr>
          <w:p>
            <w:pPr>
              <w:pStyle w:val="TableParagraph"/>
              <w:tabs>
                <w:tab w:pos="1905" w:val="left" w:leader="none"/>
              </w:tabs>
              <w:spacing w:line="235" w:lineRule="exact"/>
              <w:ind w:left="573"/>
              <w:rPr>
                <w:i/>
                <w:sz w:val="18"/>
              </w:rPr>
            </w:pPr>
            <w:r>
              <w:rPr>
                <w:b/>
                <w:w w:val="105"/>
                <w:sz w:val="22"/>
              </w:rPr>
              <w:t>–1</w:t>
              <w:tab/>
            </w:r>
            <w:r>
              <w:rPr>
                <w:i/>
                <w:color w:val="800080"/>
                <w:w w:val="105"/>
                <w:sz w:val="18"/>
              </w:rPr>
              <w:t>none</w:t>
            </w:r>
            <w:r>
              <w:rPr>
                <w:i/>
                <w:color w:val="800080"/>
                <w:spacing w:val="-2"/>
                <w:w w:val="105"/>
                <w:sz w:val="18"/>
              </w:rPr>
              <w:t> </w:t>
            </w:r>
            <w:r>
              <w:rPr>
                <w:i/>
                <w:color w:val="800080"/>
                <w:w w:val="105"/>
                <w:sz w:val="18"/>
              </w:rPr>
              <w:t>given</w:t>
            </w:r>
          </w:p>
        </w:tc>
      </w:tr>
      <w:tr>
        <w:trPr>
          <w:trHeight w:val="255" w:hRule="atLeast"/>
        </w:trPr>
        <w:tc>
          <w:tcPr>
            <w:tcW w:w="2251" w:type="dxa"/>
          </w:tcPr>
          <w:p>
            <w:pPr>
              <w:pStyle w:val="TableParagraph"/>
              <w:spacing w:line="236" w:lineRule="exact"/>
              <w:rPr>
                <w:sz w:val="22"/>
              </w:rPr>
            </w:pPr>
            <w:r>
              <w:rPr>
                <w:w w:val="105"/>
                <w:sz w:val="22"/>
              </w:rPr>
              <w:t>Fishing*</w:t>
            </w:r>
          </w:p>
        </w:tc>
        <w:tc>
          <w:tcPr>
            <w:tcW w:w="1002" w:type="dxa"/>
          </w:tcPr>
          <w:p>
            <w:pPr>
              <w:pStyle w:val="TableParagraph"/>
              <w:spacing w:line="236" w:lineRule="exact"/>
              <w:ind w:left="123"/>
              <w:jc w:val="center"/>
              <w:rPr>
                <w:sz w:val="22"/>
              </w:rPr>
            </w:pPr>
            <w:r>
              <w:rPr>
                <w:w w:val="102"/>
                <w:sz w:val="22"/>
              </w:rPr>
              <w:t>1</w:t>
            </w:r>
          </w:p>
        </w:tc>
        <w:tc>
          <w:tcPr>
            <w:tcW w:w="1547" w:type="dxa"/>
          </w:tcPr>
          <w:p>
            <w:pPr>
              <w:pStyle w:val="TableParagraph"/>
              <w:spacing w:line="236" w:lineRule="exact"/>
              <w:ind w:left="68"/>
              <w:rPr>
                <w:sz w:val="22"/>
              </w:rPr>
            </w:pPr>
            <w:r>
              <w:rPr>
                <w:w w:val="105"/>
                <w:sz w:val="22"/>
              </w:rPr>
              <w:t>Wis</w:t>
            </w:r>
          </w:p>
        </w:tc>
        <w:tc>
          <w:tcPr>
            <w:tcW w:w="3825" w:type="dxa"/>
          </w:tcPr>
          <w:p>
            <w:pPr>
              <w:pStyle w:val="TableParagraph"/>
              <w:tabs>
                <w:tab w:pos="1465" w:val="left" w:leader="none"/>
              </w:tabs>
              <w:spacing w:line="236" w:lineRule="exact"/>
              <w:ind w:left="573"/>
              <w:rPr>
                <w:sz w:val="17"/>
              </w:rPr>
            </w:pPr>
            <w:r>
              <w:rPr>
                <w:sz w:val="22"/>
              </w:rPr>
              <w:t>–1</w:t>
              <w:tab/>
            </w:r>
            <w:r>
              <w:rPr>
                <w:sz w:val="17"/>
              </w:rPr>
              <w:t>3/6/Wis,Intuition/</w:t>
            </w:r>
            <w:r>
              <w:rPr>
                <w:spacing w:val="-6"/>
                <w:sz w:val="17"/>
              </w:rPr>
              <w:t> </w:t>
            </w:r>
            <w:r>
              <w:rPr>
                <w:sz w:val="17"/>
              </w:rPr>
              <w:t>Int,Knowledge</w:t>
            </w:r>
          </w:p>
        </w:tc>
      </w:tr>
      <w:tr>
        <w:trPr>
          <w:trHeight w:val="259" w:hRule="atLeast"/>
        </w:trPr>
        <w:tc>
          <w:tcPr>
            <w:tcW w:w="2251" w:type="dxa"/>
          </w:tcPr>
          <w:p>
            <w:pPr>
              <w:pStyle w:val="TableParagraph"/>
              <w:rPr>
                <w:sz w:val="22"/>
              </w:rPr>
            </w:pPr>
            <w:r>
              <w:rPr>
                <w:w w:val="105"/>
                <w:sz w:val="22"/>
              </w:rPr>
              <w:t>Gaming*</w:t>
            </w:r>
          </w:p>
        </w:tc>
        <w:tc>
          <w:tcPr>
            <w:tcW w:w="1002" w:type="dxa"/>
          </w:tcPr>
          <w:p>
            <w:pPr>
              <w:pStyle w:val="TableParagraph"/>
              <w:ind w:left="123"/>
              <w:jc w:val="center"/>
              <w:rPr>
                <w:sz w:val="22"/>
              </w:rPr>
            </w:pPr>
            <w:r>
              <w:rPr>
                <w:w w:val="102"/>
                <w:sz w:val="22"/>
              </w:rPr>
              <w:t>1</w:t>
            </w:r>
          </w:p>
        </w:tc>
        <w:tc>
          <w:tcPr>
            <w:tcW w:w="1547" w:type="dxa"/>
          </w:tcPr>
          <w:p>
            <w:pPr>
              <w:pStyle w:val="TableParagraph"/>
              <w:ind w:left="68"/>
              <w:rPr>
                <w:sz w:val="22"/>
              </w:rPr>
            </w:pPr>
            <w:r>
              <w:rPr>
                <w:w w:val="105"/>
                <w:sz w:val="22"/>
              </w:rPr>
              <w:t>Cha</w:t>
            </w:r>
          </w:p>
        </w:tc>
        <w:tc>
          <w:tcPr>
            <w:tcW w:w="3825" w:type="dxa"/>
          </w:tcPr>
          <w:p>
            <w:pPr>
              <w:pStyle w:val="TableParagraph"/>
              <w:tabs>
                <w:tab w:pos="1237" w:val="left" w:leader="none"/>
              </w:tabs>
              <w:ind w:left="573"/>
              <w:rPr>
                <w:sz w:val="18"/>
              </w:rPr>
            </w:pPr>
            <w:r>
              <w:rPr>
                <w:w w:val="105"/>
                <w:sz w:val="22"/>
              </w:rPr>
              <w:t>0</w:t>
              <w:tab/>
            </w:r>
            <w:r>
              <w:rPr>
                <w:w w:val="105"/>
                <w:sz w:val="18"/>
              </w:rPr>
              <w:t>2/5/Wis,Intuition/</w:t>
            </w:r>
            <w:r>
              <w:rPr>
                <w:spacing w:val="-7"/>
                <w:w w:val="105"/>
                <w:sz w:val="18"/>
              </w:rPr>
              <w:t> </w:t>
            </w:r>
            <w:r>
              <w:rPr>
                <w:w w:val="105"/>
                <w:sz w:val="18"/>
              </w:rPr>
              <w:t>Int,Knowledge</w:t>
            </w:r>
          </w:p>
        </w:tc>
      </w:tr>
      <w:tr>
        <w:trPr>
          <w:trHeight w:val="259" w:hRule="atLeast"/>
        </w:trPr>
        <w:tc>
          <w:tcPr>
            <w:tcW w:w="2251" w:type="dxa"/>
          </w:tcPr>
          <w:p>
            <w:pPr>
              <w:pStyle w:val="TableParagraph"/>
              <w:rPr>
                <w:sz w:val="22"/>
              </w:rPr>
            </w:pPr>
            <w:r>
              <w:rPr>
                <w:w w:val="105"/>
                <w:sz w:val="22"/>
              </w:rPr>
              <w:t>Healing*</w:t>
            </w:r>
          </w:p>
        </w:tc>
        <w:tc>
          <w:tcPr>
            <w:tcW w:w="1002" w:type="dxa"/>
          </w:tcPr>
          <w:p>
            <w:pPr>
              <w:pStyle w:val="TableParagraph"/>
              <w:ind w:left="123"/>
              <w:jc w:val="center"/>
              <w:rPr>
                <w:sz w:val="22"/>
              </w:rPr>
            </w:pPr>
            <w:r>
              <w:rPr>
                <w:w w:val="102"/>
                <w:sz w:val="22"/>
              </w:rPr>
              <w:t>2</w:t>
            </w:r>
          </w:p>
        </w:tc>
        <w:tc>
          <w:tcPr>
            <w:tcW w:w="1547" w:type="dxa"/>
          </w:tcPr>
          <w:p>
            <w:pPr>
              <w:pStyle w:val="TableParagraph"/>
              <w:ind w:left="68"/>
              <w:rPr>
                <w:sz w:val="22"/>
              </w:rPr>
            </w:pPr>
            <w:r>
              <w:rPr>
                <w:w w:val="105"/>
                <w:sz w:val="22"/>
              </w:rPr>
              <w:t>Wis</w:t>
            </w:r>
          </w:p>
        </w:tc>
        <w:tc>
          <w:tcPr>
            <w:tcW w:w="3825" w:type="dxa"/>
          </w:tcPr>
          <w:p>
            <w:pPr>
              <w:pStyle w:val="TableParagraph"/>
              <w:tabs>
                <w:tab w:pos="1636" w:val="left" w:leader="none"/>
              </w:tabs>
              <w:ind w:left="573"/>
              <w:rPr>
                <w:sz w:val="18"/>
              </w:rPr>
            </w:pPr>
            <w:r>
              <w:rPr>
                <w:w w:val="105"/>
                <w:sz w:val="22"/>
              </w:rPr>
              <w:t>–2</w:t>
              <w:tab/>
            </w:r>
            <w:r>
              <w:rPr>
                <w:w w:val="105"/>
                <w:sz w:val="18"/>
              </w:rPr>
              <w:t>4/5Wis,Intuit./Cha,Leaders.</w:t>
            </w:r>
          </w:p>
        </w:tc>
      </w:tr>
      <w:tr>
        <w:trPr>
          <w:trHeight w:val="262" w:hRule="atLeast"/>
        </w:trPr>
        <w:tc>
          <w:tcPr>
            <w:tcW w:w="2251" w:type="dxa"/>
          </w:tcPr>
          <w:p>
            <w:pPr>
              <w:pStyle w:val="TableParagraph"/>
              <w:spacing w:line="242" w:lineRule="exact"/>
              <w:rPr>
                <w:sz w:val="22"/>
              </w:rPr>
            </w:pPr>
            <w:r>
              <w:rPr>
                <w:w w:val="105"/>
                <w:sz w:val="22"/>
              </w:rPr>
              <w:t>Hunting*</w:t>
            </w:r>
          </w:p>
        </w:tc>
        <w:tc>
          <w:tcPr>
            <w:tcW w:w="1002" w:type="dxa"/>
          </w:tcPr>
          <w:p>
            <w:pPr>
              <w:pStyle w:val="TableParagraph"/>
              <w:spacing w:line="242" w:lineRule="exact"/>
              <w:ind w:left="123"/>
              <w:jc w:val="center"/>
              <w:rPr>
                <w:sz w:val="22"/>
              </w:rPr>
            </w:pPr>
            <w:r>
              <w:rPr>
                <w:w w:val="102"/>
                <w:sz w:val="22"/>
              </w:rPr>
              <w:t>1</w:t>
            </w:r>
          </w:p>
        </w:tc>
        <w:tc>
          <w:tcPr>
            <w:tcW w:w="1547" w:type="dxa"/>
          </w:tcPr>
          <w:p>
            <w:pPr>
              <w:pStyle w:val="TableParagraph"/>
              <w:spacing w:line="242" w:lineRule="exact"/>
              <w:ind w:left="68"/>
              <w:rPr>
                <w:sz w:val="22"/>
              </w:rPr>
            </w:pPr>
            <w:r>
              <w:rPr>
                <w:w w:val="105"/>
                <w:sz w:val="22"/>
              </w:rPr>
              <w:t>Wis</w:t>
            </w:r>
          </w:p>
        </w:tc>
        <w:tc>
          <w:tcPr>
            <w:tcW w:w="3825" w:type="dxa"/>
          </w:tcPr>
          <w:p>
            <w:pPr>
              <w:pStyle w:val="TableParagraph"/>
              <w:tabs>
                <w:tab w:pos="1802" w:val="left" w:leader="none"/>
              </w:tabs>
              <w:spacing w:line="242" w:lineRule="exact"/>
              <w:ind w:left="573"/>
              <w:rPr>
                <w:sz w:val="22"/>
              </w:rPr>
            </w:pPr>
            <w:r>
              <w:rPr>
                <w:w w:val="105"/>
                <w:sz w:val="22"/>
              </w:rPr>
              <w:t>–1</w:t>
              <w:tab/>
              <w:t>2/7/Wisdom,Intuition</w:t>
            </w:r>
          </w:p>
        </w:tc>
      </w:tr>
      <w:tr>
        <w:trPr>
          <w:trHeight w:val="262" w:hRule="atLeast"/>
        </w:trPr>
        <w:tc>
          <w:tcPr>
            <w:tcW w:w="2251" w:type="dxa"/>
          </w:tcPr>
          <w:p>
            <w:pPr>
              <w:pStyle w:val="TableParagraph"/>
              <w:spacing w:before="4"/>
              <w:rPr>
                <w:b/>
                <w:sz w:val="22"/>
              </w:rPr>
            </w:pPr>
            <w:r>
              <w:rPr>
                <w:b/>
                <w:w w:val="105"/>
                <w:sz w:val="22"/>
              </w:rPr>
              <w:t>Jousting (TcPaH)</w:t>
            </w:r>
          </w:p>
        </w:tc>
        <w:tc>
          <w:tcPr>
            <w:tcW w:w="1002" w:type="dxa"/>
          </w:tcPr>
          <w:p>
            <w:pPr>
              <w:pStyle w:val="TableParagraph"/>
              <w:spacing w:before="4"/>
              <w:ind w:left="123"/>
              <w:jc w:val="center"/>
              <w:rPr>
                <w:b/>
                <w:sz w:val="22"/>
              </w:rPr>
            </w:pPr>
            <w:r>
              <w:rPr>
                <w:b/>
                <w:w w:val="102"/>
                <w:sz w:val="22"/>
              </w:rPr>
              <w:t>1</w:t>
            </w:r>
          </w:p>
        </w:tc>
        <w:tc>
          <w:tcPr>
            <w:tcW w:w="1547" w:type="dxa"/>
          </w:tcPr>
          <w:p>
            <w:pPr>
              <w:pStyle w:val="TableParagraph"/>
              <w:spacing w:before="4"/>
              <w:ind w:left="68"/>
              <w:rPr>
                <w:b/>
                <w:sz w:val="22"/>
              </w:rPr>
            </w:pPr>
            <w:r>
              <w:rPr>
                <w:b/>
                <w:w w:val="105"/>
                <w:sz w:val="22"/>
              </w:rPr>
              <w:t>Dex</w:t>
            </w:r>
          </w:p>
        </w:tc>
        <w:tc>
          <w:tcPr>
            <w:tcW w:w="3825" w:type="dxa"/>
          </w:tcPr>
          <w:p>
            <w:pPr>
              <w:pStyle w:val="TableParagraph"/>
              <w:tabs>
                <w:tab w:pos="1905" w:val="left" w:leader="none"/>
              </w:tabs>
              <w:spacing w:before="4"/>
              <w:ind w:left="573"/>
              <w:rPr>
                <w:i/>
                <w:sz w:val="18"/>
              </w:rPr>
            </w:pPr>
            <w:r>
              <w:rPr>
                <w:b/>
                <w:w w:val="105"/>
                <w:sz w:val="22"/>
              </w:rPr>
              <w:t>+2</w:t>
              <w:tab/>
            </w:r>
            <w:r>
              <w:rPr>
                <w:i/>
                <w:color w:val="800080"/>
                <w:w w:val="105"/>
                <w:sz w:val="18"/>
              </w:rPr>
              <w:t>none</w:t>
            </w:r>
            <w:r>
              <w:rPr>
                <w:i/>
                <w:color w:val="800080"/>
                <w:spacing w:val="-2"/>
                <w:w w:val="105"/>
                <w:sz w:val="18"/>
              </w:rPr>
              <w:t> </w:t>
            </w:r>
            <w:r>
              <w:rPr>
                <w:i/>
                <w:color w:val="800080"/>
                <w:w w:val="105"/>
                <w:sz w:val="18"/>
              </w:rPr>
              <w:t>given</w:t>
            </w:r>
          </w:p>
        </w:tc>
      </w:tr>
      <w:tr>
        <w:trPr>
          <w:trHeight w:val="259" w:hRule="atLeast"/>
        </w:trPr>
        <w:tc>
          <w:tcPr>
            <w:tcW w:w="2251" w:type="dxa"/>
          </w:tcPr>
          <w:p>
            <w:pPr>
              <w:pStyle w:val="TableParagraph"/>
              <w:rPr>
                <w:b/>
                <w:sz w:val="22"/>
              </w:rPr>
            </w:pPr>
            <w:r>
              <w:rPr>
                <w:b/>
                <w:w w:val="105"/>
                <w:sz w:val="22"/>
              </w:rPr>
              <w:t>Law (TcPaH)</w:t>
            </w:r>
          </w:p>
        </w:tc>
        <w:tc>
          <w:tcPr>
            <w:tcW w:w="1002" w:type="dxa"/>
          </w:tcPr>
          <w:p>
            <w:pPr>
              <w:pStyle w:val="TableParagraph"/>
              <w:ind w:left="123"/>
              <w:jc w:val="center"/>
              <w:rPr>
                <w:b/>
                <w:sz w:val="22"/>
              </w:rPr>
            </w:pPr>
            <w:r>
              <w:rPr>
                <w:b/>
                <w:w w:val="102"/>
                <w:sz w:val="22"/>
              </w:rPr>
              <w:t>1</w:t>
            </w:r>
          </w:p>
        </w:tc>
        <w:tc>
          <w:tcPr>
            <w:tcW w:w="1547" w:type="dxa"/>
          </w:tcPr>
          <w:p>
            <w:pPr>
              <w:pStyle w:val="TableParagraph"/>
              <w:ind w:left="68"/>
              <w:rPr>
                <w:b/>
                <w:sz w:val="22"/>
              </w:rPr>
            </w:pPr>
            <w:r>
              <w:rPr>
                <w:b/>
                <w:w w:val="105"/>
                <w:sz w:val="22"/>
              </w:rPr>
              <w:t>Wis</w:t>
            </w:r>
          </w:p>
        </w:tc>
        <w:tc>
          <w:tcPr>
            <w:tcW w:w="3825" w:type="dxa"/>
          </w:tcPr>
          <w:p>
            <w:pPr>
              <w:pStyle w:val="TableParagraph"/>
              <w:tabs>
                <w:tab w:pos="1905" w:val="left" w:leader="none"/>
              </w:tabs>
              <w:ind w:left="573"/>
              <w:rPr>
                <w:i/>
                <w:sz w:val="18"/>
              </w:rPr>
            </w:pPr>
            <w:r>
              <w:rPr>
                <w:b/>
                <w:w w:val="105"/>
                <w:sz w:val="22"/>
              </w:rPr>
              <w:t>0</w:t>
              <w:tab/>
            </w:r>
            <w:r>
              <w:rPr>
                <w:i/>
                <w:color w:val="800080"/>
                <w:w w:val="105"/>
                <w:sz w:val="18"/>
              </w:rPr>
              <w:t>none</w:t>
            </w:r>
            <w:r>
              <w:rPr>
                <w:i/>
                <w:color w:val="800080"/>
                <w:spacing w:val="-2"/>
                <w:w w:val="105"/>
                <w:sz w:val="18"/>
              </w:rPr>
              <w:t> </w:t>
            </w:r>
            <w:r>
              <w:rPr>
                <w:i/>
                <w:color w:val="800080"/>
                <w:w w:val="105"/>
                <w:sz w:val="18"/>
              </w:rPr>
              <w:t>given</w:t>
            </w:r>
          </w:p>
        </w:tc>
      </w:tr>
      <w:tr>
        <w:trPr>
          <w:trHeight w:val="256" w:hRule="atLeast"/>
        </w:trPr>
        <w:tc>
          <w:tcPr>
            <w:tcW w:w="2251" w:type="dxa"/>
          </w:tcPr>
          <w:p>
            <w:pPr>
              <w:pStyle w:val="TableParagraph"/>
              <w:spacing w:line="236" w:lineRule="exact"/>
              <w:rPr>
                <w:b/>
                <w:sz w:val="22"/>
              </w:rPr>
            </w:pPr>
            <w:r>
              <w:rPr>
                <w:b/>
                <w:w w:val="105"/>
                <w:sz w:val="22"/>
              </w:rPr>
              <w:t>Oratory (TcPaH)</w:t>
            </w:r>
          </w:p>
        </w:tc>
        <w:tc>
          <w:tcPr>
            <w:tcW w:w="1002" w:type="dxa"/>
          </w:tcPr>
          <w:p>
            <w:pPr>
              <w:pStyle w:val="TableParagraph"/>
              <w:spacing w:line="236" w:lineRule="exact"/>
              <w:ind w:left="123"/>
              <w:jc w:val="center"/>
              <w:rPr>
                <w:b/>
                <w:sz w:val="22"/>
              </w:rPr>
            </w:pPr>
            <w:r>
              <w:rPr>
                <w:b/>
                <w:w w:val="102"/>
                <w:sz w:val="22"/>
              </w:rPr>
              <w:t>1</w:t>
            </w:r>
          </w:p>
        </w:tc>
        <w:tc>
          <w:tcPr>
            <w:tcW w:w="1547" w:type="dxa"/>
          </w:tcPr>
          <w:p>
            <w:pPr>
              <w:pStyle w:val="TableParagraph"/>
              <w:spacing w:line="236" w:lineRule="exact"/>
              <w:ind w:left="68"/>
              <w:rPr>
                <w:b/>
                <w:sz w:val="22"/>
              </w:rPr>
            </w:pPr>
            <w:r>
              <w:rPr>
                <w:b/>
                <w:w w:val="105"/>
                <w:sz w:val="22"/>
              </w:rPr>
              <w:t>Cha</w:t>
            </w:r>
          </w:p>
        </w:tc>
        <w:tc>
          <w:tcPr>
            <w:tcW w:w="3825" w:type="dxa"/>
          </w:tcPr>
          <w:p>
            <w:pPr>
              <w:pStyle w:val="TableParagraph"/>
              <w:tabs>
                <w:tab w:pos="1905" w:val="left" w:leader="none"/>
              </w:tabs>
              <w:spacing w:line="236" w:lineRule="exact"/>
              <w:ind w:left="573"/>
              <w:rPr>
                <w:i/>
                <w:sz w:val="18"/>
              </w:rPr>
            </w:pPr>
            <w:r>
              <w:rPr>
                <w:b/>
                <w:w w:val="105"/>
                <w:sz w:val="22"/>
              </w:rPr>
              <w:t>0</w:t>
              <w:tab/>
            </w:r>
            <w:r>
              <w:rPr>
                <w:i/>
                <w:color w:val="800080"/>
                <w:w w:val="105"/>
                <w:sz w:val="18"/>
              </w:rPr>
              <w:t>none</w:t>
            </w:r>
            <w:r>
              <w:rPr>
                <w:i/>
                <w:color w:val="800080"/>
                <w:spacing w:val="-2"/>
                <w:w w:val="105"/>
                <w:sz w:val="18"/>
              </w:rPr>
              <w:t> </w:t>
            </w:r>
            <w:r>
              <w:rPr>
                <w:i/>
                <w:color w:val="800080"/>
                <w:w w:val="105"/>
                <w:sz w:val="18"/>
              </w:rPr>
              <w:t>given</w:t>
            </w:r>
          </w:p>
        </w:tc>
      </w:tr>
      <w:tr>
        <w:trPr>
          <w:trHeight w:val="256" w:hRule="atLeast"/>
        </w:trPr>
        <w:tc>
          <w:tcPr>
            <w:tcW w:w="2251" w:type="dxa"/>
          </w:tcPr>
          <w:p>
            <w:pPr>
              <w:pStyle w:val="TableParagraph"/>
              <w:spacing w:line="237" w:lineRule="exact"/>
              <w:rPr>
                <w:sz w:val="22"/>
              </w:rPr>
            </w:pPr>
            <w:r>
              <w:rPr>
                <w:w w:val="105"/>
                <w:sz w:val="22"/>
              </w:rPr>
              <w:t>Riding, Airborne*</w:t>
            </w:r>
          </w:p>
        </w:tc>
        <w:tc>
          <w:tcPr>
            <w:tcW w:w="1002" w:type="dxa"/>
          </w:tcPr>
          <w:p>
            <w:pPr>
              <w:pStyle w:val="TableParagraph"/>
              <w:spacing w:line="237" w:lineRule="exact"/>
              <w:ind w:left="123"/>
              <w:jc w:val="center"/>
              <w:rPr>
                <w:sz w:val="22"/>
              </w:rPr>
            </w:pPr>
            <w:r>
              <w:rPr>
                <w:w w:val="102"/>
                <w:sz w:val="22"/>
              </w:rPr>
              <w:t>2</w:t>
            </w:r>
          </w:p>
        </w:tc>
        <w:tc>
          <w:tcPr>
            <w:tcW w:w="1547" w:type="dxa"/>
          </w:tcPr>
          <w:p>
            <w:pPr>
              <w:pStyle w:val="TableParagraph"/>
              <w:spacing w:line="237" w:lineRule="exact"/>
              <w:ind w:left="68"/>
              <w:rPr>
                <w:sz w:val="22"/>
              </w:rPr>
            </w:pPr>
            <w:r>
              <w:rPr>
                <w:w w:val="105"/>
                <w:sz w:val="22"/>
              </w:rPr>
              <w:t>Wis</w:t>
            </w:r>
          </w:p>
        </w:tc>
        <w:tc>
          <w:tcPr>
            <w:tcW w:w="3825" w:type="dxa"/>
          </w:tcPr>
          <w:p>
            <w:pPr>
              <w:pStyle w:val="TableParagraph"/>
              <w:tabs>
                <w:tab w:pos="1237" w:val="left" w:leader="none"/>
              </w:tabs>
              <w:spacing w:line="237" w:lineRule="exact"/>
              <w:ind w:left="573"/>
              <w:rPr>
                <w:sz w:val="18"/>
              </w:rPr>
            </w:pPr>
            <w:r>
              <w:rPr>
                <w:w w:val="105"/>
                <w:sz w:val="22"/>
              </w:rPr>
              <w:t>–2</w:t>
              <w:tab/>
            </w:r>
            <w:r>
              <w:rPr>
                <w:w w:val="105"/>
                <w:sz w:val="18"/>
              </w:rPr>
              <w:t>4/5/Wis,Willpower/</w:t>
            </w:r>
            <w:r>
              <w:rPr>
                <w:spacing w:val="-7"/>
                <w:w w:val="105"/>
                <w:sz w:val="18"/>
              </w:rPr>
              <w:t> </w:t>
            </w:r>
            <w:r>
              <w:rPr>
                <w:w w:val="105"/>
                <w:sz w:val="18"/>
              </w:rPr>
              <w:t>Dex,Balance</w:t>
            </w:r>
          </w:p>
        </w:tc>
      </w:tr>
      <w:tr>
        <w:trPr>
          <w:trHeight w:val="254" w:hRule="atLeast"/>
        </w:trPr>
        <w:tc>
          <w:tcPr>
            <w:tcW w:w="2251" w:type="dxa"/>
          </w:tcPr>
          <w:p>
            <w:pPr>
              <w:pStyle w:val="TableParagraph"/>
              <w:spacing w:line="234" w:lineRule="exact"/>
              <w:rPr>
                <w:sz w:val="22"/>
              </w:rPr>
            </w:pPr>
            <w:r>
              <w:rPr>
                <w:w w:val="105"/>
                <w:sz w:val="22"/>
              </w:rPr>
              <w:t>Riding, Land*</w:t>
            </w:r>
          </w:p>
        </w:tc>
        <w:tc>
          <w:tcPr>
            <w:tcW w:w="1002" w:type="dxa"/>
          </w:tcPr>
          <w:p>
            <w:pPr>
              <w:pStyle w:val="TableParagraph"/>
              <w:spacing w:line="234" w:lineRule="exact"/>
              <w:ind w:left="123"/>
              <w:jc w:val="center"/>
              <w:rPr>
                <w:sz w:val="22"/>
              </w:rPr>
            </w:pPr>
            <w:r>
              <w:rPr>
                <w:w w:val="102"/>
                <w:sz w:val="22"/>
              </w:rPr>
              <w:t>1</w:t>
            </w:r>
          </w:p>
        </w:tc>
        <w:tc>
          <w:tcPr>
            <w:tcW w:w="1547" w:type="dxa"/>
          </w:tcPr>
          <w:p>
            <w:pPr>
              <w:pStyle w:val="TableParagraph"/>
              <w:spacing w:line="234" w:lineRule="exact"/>
              <w:ind w:left="68"/>
              <w:rPr>
                <w:sz w:val="22"/>
              </w:rPr>
            </w:pPr>
            <w:r>
              <w:rPr>
                <w:w w:val="105"/>
                <w:sz w:val="22"/>
              </w:rPr>
              <w:t>Wis</w:t>
            </w:r>
          </w:p>
        </w:tc>
        <w:tc>
          <w:tcPr>
            <w:tcW w:w="3825" w:type="dxa"/>
          </w:tcPr>
          <w:p>
            <w:pPr>
              <w:pStyle w:val="TableParagraph"/>
              <w:tabs>
                <w:tab w:pos="1917" w:val="left" w:leader="none"/>
              </w:tabs>
              <w:spacing w:line="234" w:lineRule="exact"/>
              <w:ind w:left="573"/>
              <w:rPr>
                <w:sz w:val="17"/>
              </w:rPr>
            </w:pPr>
            <w:r>
              <w:rPr>
                <w:sz w:val="22"/>
              </w:rPr>
              <w:t>+3</w:t>
              <w:tab/>
            </w:r>
            <w:r>
              <w:rPr>
                <w:sz w:val="17"/>
              </w:rPr>
              <w:t>2/8/Wis,Willp./</w:t>
            </w:r>
            <w:r>
              <w:rPr>
                <w:spacing w:val="-5"/>
                <w:sz w:val="17"/>
              </w:rPr>
              <w:t> </w:t>
            </w:r>
            <w:r>
              <w:rPr>
                <w:sz w:val="17"/>
              </w:rPr>
              <w:t>Dex,Balan.</w:t>
            </w:r>
          </w:p>
        </w:tc>
      </w:tr>
    </w:tbl>
    <w:p>
      <w:pPr>
        <w:pStyle w:val="BodyText"/>
        <w:spacing w:before="8"/>
        <w:ind w:left="0"/>
        <w:rPr>
          <w:sz w:val="14"/>
        </w:rPr>
      </w:pPr>
    </w:p>
    <w:p>
      <w:pPr>
        <w:spacing w:before="99"/>
        <w:ind w:left="548" w:right="0" w:firstLine="0"/>
        <w:jc w:val="left"/>
        <w:rPr>
          <w:sz w:val="18"/>
        </w:rPr>
      </w:pPr>
      <w:r>
        <w:rPr>
          <w:w w:val="105"/>
          <w:sz w:val="18"/>
        </w:rPr>
        <w:t>* These proficiencies have special applications for paladins, explained in the classes section.</w:t>
      </w:r>
    </w:p>
    <w:p>
      <w:pPr>
        <w:spacing w:before="9"/>
        <w:ind w:left="548" w:right="0" w:firstLine="0"/>
        <w:jc w:val="left"/>
        <w:rPr>
          <w:sz w:val="18"/>
        </w:rPr>
      </w:pPr>
      <w:r>
        <w:rPr>
          <w:b/>
          <w:sz w:val="18"/>
        </w:rPr>
        <w:t>Bold-faced </w:t>
      </w:r>
      <w:r>
        <w:rPr>
          <w:sz w:val="18"/>
        </w:rPr>
        <w:t>entries indicate new proficiencies </w:t>
      </w:r>
      <w:r>
        <w:rPr>
          <w:sz w:val="17"/>
        </w:rPr>
        <w:t>from the “complete” or optional handbooks. </w:t>
      </w:r>
      <w:r>
        <w:rPr>
          <w:sz w:val="18"/>
        </w:rPr>
        <w:t>See classes chapter</w:t>
      </w:r>
    </w:p>
    <w:p>
      <w:pPr>
        <w:pStyle w:val="BodyText"/>
        <w:ind w:left="0"/>
        <w:rPr>
          <w:sz w:val="20"/>
        </w:rPr>
      </w:pPr>
    </w:p>
    <w:p>
      <w:pPr>
        <w:pStyle w:val="BodyText"/>
        <w:ind w:left="0"/>
        <w:rPr>
          <w:sz w:val="20"/>
        </w:rPr>
      </w:pPr>
    </w:p>
    <w:p>
      <w:pPr>
        <w:pStyle w:val="BodyText"/>
        <w:spacing w:before="4"/>
        <w:ind w:left="0"/>
        <w:rPr>
          <w:sz w:val="20"/>
        </w:rPr>
      </w:pPr>
    </w:p>
    <w:p>
      <w:pPr>
        <w:pStyle w:val="Heading7"/>
        <w:spacing w:line="240" w:lineRule="auto" w:before="96"/>
      </w:pPr>
      <w:bookmarkStart w:name="_TOC_250400" w:id="6"/>
      <w:bookmarkEnd w:id="6"/>
      <w:r>
        <w:rPr>
          <w:color w:val="FF0000"/>
          <w:w w:val="105"/>
        </w:rPr>
        <w:t>Priest</w:t>
      </w:r>
    </w:p>
    <w:p>
      <w:pPr>
        <w:tabs>
          <w:tab w:pos="3536" w:val="left" w:leader="none"/>
          <w:tab w:pos="5533" w:val="left" w:leader="none"/>
          <w:tab w:pos="6865" w:val="left" w:leader="none"/>
        </w:tabs>
        <w:spacing w:before="6"/>
        <w:ind w:left="2432" w:right="0" w:firstLine="0"/>
        <w:jc w:val="left"/>
        <w:rPr>
          <w:b/>
          <w:sz w:val="17"/>
        </w:rPr>
      </w:pPr>
      <w:r>
        <w:rPr>
          <w:b/>
          <w:sz w:val="22"/>
        </w:rPr>
        <w:t>#</w:t>
      </w:r>
      <w:r>
        <w:rPr>
          <w:b/>
          <w:spacing w:val="5"/>
          <w:sz w:val="22"/>
        </w:rPr>
        <w:t> </w:t>
      </w:r>
      <w:r>
        <w:rPr>
          <w:b/>
          <w:sz w:val="22"/>
        </w:rPr>
        <w:t>of</w:t>
      </w:r>
      <w:r>
        <w:rPr>
          <w:b/>
          <w:spacing w:val="5"/>
          <w:sz w:val="22"/>
        </w:rPr>
        <w:t> </w:t>
      </w:r>
      <w:r>
        <w:rPr>
          <w:b/>
          <w:sz w:val="22"/>
        </w:rPr>
        <w:t>Slots</w:t>
        <w:tab/>
        <w:t>Relevant</w:t>
        <w:tab/>
        <w:t>Check</w:t>
        <w:tab/>
      </w:r>
      <w:r>
        <w:rPr>
          <w:b/>
          <w:sz w:val="17"/>
        </w:rPr>
        <w:t>Optional</w:t>
      </w:r>
      <w:r>
        <w:rPr>
          <w:b/>
          <w:spacing w:val="-2"/>
          <w:sz w:val="17"/>
        </w:rPr>
        <w:t> </w:t>
      </w:r>
      <w:r>
        <w:rPr>
          <w:b/>
          <w:sz w:val="17"/>
        </w:rPr>
        <w:t>(Skills&amp;Powers)</w:t>
      </w:r>
    </w:p>
    <w:p>
      <w:pPr>
        <w:tabs>
          <w:tab w:pos="2432" w:val="left" w:leader="none"/>
          <w:tab w:pos="3536" w:val="left" w:leader="none"/>
          <w:tab w:pos="5533" w:val="left" w:leader="none"/>
          <w:tab w:pos="6865" w:val="left" w:leader="none"/>
        </w:tabs>
        <w:spacing w:before="6"/>
        <w:ind w:left="210" w:right="0" w:firstLine="0"/>
        <w:jc w:val="left"/>
        <w:rPr>
          <w:b/>
          <w:sz w:val="17"/>
        </w:rPr>
      </w:pPr>
      <w:r>
        <w:rPr>
          <w:b/>
          <w:sz w:val="22"/>
        </w:rPr>
        <w:t>Proficiency</w:t>
        <w:tab/>
        <w:t>Required</w:t>
        <w:tab/>
        <w:t>Ability</w:t>
        <w:tab/>
        <w:t>Modifier</w:t>
        <w:tab/>
      </w:r>
      <w:r>
        <w:rPr>
          <w:b/>
          <w:sz w:val="17"/>
        </w:rPr>
        <w:t>CP/Init.Rat/Ability</w:t>
      </w:r>
    </w:p>
    <w:p>
      <w:pPr>
        <w:pStyle w:val="BodyText"/>
        <w:spacing w:before="5" w:after="1"/>
        <w:ind w:left="0"/>
        <w:rPr>
          <w:b/>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58"/>
        <w:gridCol w:w="1794"/>
        <w:gridCol w:w="1158"/>
        <w:gridCol w:w="2504"/>
      </w:tblGrid>
      <w:tr>
        <w:trPr>
          <w:trHeight w:val="254" w:hRule="atLeast"/>
        </w:trPr>
        <w:tc>
          <w:tcPr>
            <w:tcW w:w="3158" w:type="dxa"/>
          </w:tcPr>
          <w:p>
            <w:pPr>
              <w:pStyle w:val="TableParagraph"/>
              <w:spacing w:line="235" w:lineRule="exact"/>
              <w:rPr>
                <w:b/>
                <w:sz w:val="22"/>
              </w:rPr>
            </w:pPr>
            <w:r>
              <w:rPr>
                <w:b/>
                <w:w w:val="105"/>
                <w:sz w:val="22"/>
              </w:rPr>
              <w:t>Administration (PlO:S&amp;M) 1</w:t>
            </w:r>
          </w:p>
        </w:tc>
        <w:tc>
          <w:tcPr>
            <w:tcW w:w="1794" w:type="dxa"/>
          </w:tcPr>
          <w:p>
            <w:pPr>
              <w:pStyle w:val="TableParagraph"/>
              <w:spacing w:line="235" w:lineRule="exact"/>
              <w:ind w:left="218"/>
              <w:rPr>
                <w:b/>
                <w:sz w:val="22"/>
              </w:rPr>
            </w:pPr>
            <w:r>
              <w:rPr>
                <w:b/>
                <w:w w:val="105"/>
                <w:sz w:val="22"/>
              </w:rPr>
              <w:t>Intelligence</w:t>
            </w:r>
          </w:p>
        </w:tc>
        <w:tc>
          <w:tcPr>
            <w:tcW w:w="1158" w:type="dxa"/>
          </w:tcPr>
          <w:p>
            <w:pPr>
              <w:pStyle w:val="TableParagraph"/>
              <w:spacing w:line="235" w:lineRule="exact"/>
              <w:ind w:left="421"/>
              <w:rPr>
                <w:b/>
                <w:sz w:val="22"/>
              </w:rPr>
            </w:pPr>
            <w:r>
              <w:rPr>
                <w:b/>
                <w:w w:val="105"/>
                <w:sz w:val="22"/>
              </w:rPr>
              <w:t>+1</w:t>
            </w:r>
          </w:p>
        </w:tc>
        <w:tc>
          <w:tcPr>
            <w:tcW w:w="2504" w:type="dxa"/>
          </w:tcPr>
          <w:p>
            <w:pPr>
              <w:pStyle w:val="TableParagraph"/>
              <w:spacing w:line="235" w:lineRule="exact"/>
              <w:ind w:left="595"/>
              <w:rPr>
                <w:b/>
                <w:sz w:val="22"/>
              </w:rPr>
            </w:pPr>
            <w:r>
              <w:rPr>
                <w:b/>
                <w:w w:val="105"/>
                <w:sz w:val="22"/>
              </w:rPr>
              <w:t>3/9/Intelligence</w:t>
            </w:r>
          </w:p>
        </w:tc>
      </w:tr>
      <w:tr>
        <w:trPr>
          <w:trHeight w:val="255" w:hRule="atLeast"/>
        </w:trPr>
        <w:tc>
          <w:tcPr>
            <w:tcW w:w="3158" w:type="dxa"/>
          </w:tcPr>
          <w:p>
            <w:pPr>
              <w:pStyle w:val="TableParagraph"/>
              <w:tabs>
                <w:tab w:pos="2824" w:val="right" w:leader="none"/>
              </w:tabs>
              <w:spacing w:line="235" w:lineRule="exact"/>
              <w:rPr>
                <w:b/>
                <w:sz w:val="22"/>
              </w:rPr>
            </w:pPr>
            <w:r>
              <w:rPr>
                <w:b/>
                <w:w w:val="105"/>
                <w:sz w:val="22"/>
              </w:rPr>
              <w:t>Alms</w:t>
            </w:r>
            <w:r>
              <w:rPr>
                <w:b/>
                <w:spacing w:val="-4"/>
                <w:w w:val="105"/>
                <w:sz w:val="22"/>
              </w:rPr>
              <w:t> </w:t>
            </w:r>
            <w:r>
              <w:rPr>
                <w:b/>
                <w:w w:val="105"/>
                <w:sz w:val="22"/>
              </w:rPr>
              <w:t>(PlO:S&amp;M)</w:t>
              <w:tab/>
              <w:t>1</w:t>
            </w:r>
          </w:p>
        </w:tc>
        <w:tc>
          <w:tcPr>
            <w:tcW w:w="1794" w:type="dxa"/>
          </w:tcPr>
          <w:p>
            <w:pPr>
              <w:pStyle w:val="TableParagraph"/>
              <w:spacing w:line="235" w:lineRule="exact"/>
              <w:ind w:left="218"/>
              <w:rPr>
                <w:b/>
                <w:sz w:val="22"/>
              </w:rPr>
            </w:pPr>
            <w:r>
              <w:rPr>
                <w:b/>
                <w:w w:val="105"/>
                <w:sz w:val="22"/>
              </w:rPr>
              <w:t>Charisma</w:t>
            </w:r>
          </w:p>
        </w:tc>
        <w:tc>
          <w:tcPr>
            <w:tcW w:w="1158" w:type="dxa"/>
          </w:tcPr>
          <w:p>
            <w:pPr>
              <w:pStyle w:val="TableParagraph"/>
              <w:spacing w:line="235" w:lineRule="exact"/>
              <w:ind w:left="478"/>
              <w:rPr>
                <w:b/>
                <w:sz w:val="22"/>
              </w:rPr>
            </w:pPr>
            <w:r>
              <w:rPr>
                <w:b/>
                <w:w w:val="102"/>
                <w:sz w:val="22"/>
              </w:rPr>
              <w:t>0</w:t>
            </w:r>
          </w:p>
        </w:tc>
        <w:tc>
          <w:tcPr>
            <w:tcW w:w="2504" w:type="dxa"/>
          </w:tcPr>
          <w:p>
            <w:pPr>
              <w:pStyle w:val="TableParagraph"/>
              <w:spacing w:line="235" w:lineRule="exact"/>
              <w:ind w:left="595"/>
              <w:rPr>
                <w:b/>
                <w:sz w:val="22"/>
              </w:rPr>
            </w:pPr>
            <w:r>
              <w:rPr>
                <w:b/>
                <w:w w:val="105"/>
                <w:sz w:val="22"/>
              </w:rPr>
              <w:t>3/8/Charisma</w:t>
            </w:r>
          </w:p>
        </w:tc>
      </w:tr>
      <w:tr>
        <w:trPr>
          <w:trHeight w:val="255" w:hRule="atLeast"/>
        </w:trPr>
        <w:tc>
          <w:tcPr>
            <w:tcW w:w="3158" w:type="dxa"/>
          </w:tcPr>
          <w:p>
            <w:pPr>
              <w:pStyle w:val="TableParagraph"/>
              <w:tabs>
                <w:tab w:pos="2824" w:val="right" w:leader="none"/>
              </w:tabs>
              <w:spacing w:line="236" w:lineRule="exact"/>
              <w:rPr>
                <w:sz w:val="22"/>
              </w:rPr>
            </w:pPr>
            <w:r>
              <w:rPr>
                <w:w w:val="105"/>
                <w:sz w:val="22"/>
              </w:rPr>
              <w:t>Ancient</w:t>
            </w:r>
            <w:r>
              <w:rPr>
                <w:spacing w:val="-4"/>
                <w:w w:val="105"/>
                <w:sz w:val="22"/>
              </w:rPr>
              <w:t> </w:t>
            </w:r>
            <w:r>
              <w:rPr>
                <w:w w:val="105"/>
                <w:sz w:val="22"/>
              </w:rPr>
              <w:t>History</w:t>
              <w:tab/>
              <w:t>1</w:t>
            </w:r>
          </w:p>
        </w:tc>
        <w:tc>
          <w:tcPr>
            <w:tcW w:w="1794" w:type="dxa"/>
          </w:tcPr>
          <w:p>
            <w:pPr>
              <w:pStyle w:val="TableParagraph"/>
              <w:spacing w:line="236" w:lineRule="exact"/>
              <w:ind w:left="218"/>
              <w:rPr>
                <w:sz w:val="22"/>
              </w:rPr>
            </w:pPr>
            <w:r>
              <w:rPr>
                <w:w w:val="105"/>
                <w:sz w:val="22"/>
              </w:rPr>
              <w:t>Intelligence</w:t>
            </w:r>
          </w:p>
        </w:tc>
        <w:tc>
          <w:tcPr>
            <w:tcW w:w="1158" w:type="dxa"/>
          </w:tcPr>
          <w:p>
            <w:pPr>
              <w:pStyle w:val="TableParagraph"/>
              <w:spacing w:line="236" w:lineRule="exact"/>
              <w:ind w:left="421"/>
              <w:rPr>
                <w:sz w:val="22"/>
              </w:rPr>
            </w:pPr>
            <w:r>
              <w:rPr>
                <w:w w:val="105"/>
                <w:sz w:val="22"/>
              </w:rPr>
              <w:t>-1</w:t>
            </w:r>
          </w:p>
        </w:tc>
        <w:tc>
          <w:tcPr>
            <w:tcW w:w="2504" w:type="dxa"/>
          </w:tcPr>
          <w:p>
            <w:pPr>
              <w:pStyle w:val="TableParagraph"/>
              <w:spacing w:line="202" w:lineRule="exact" w:before="34"/>
              <w:ind w:left="494"/>
              <w:rPr>
                <w:sz w:val="18"/>
              </w:rPr>
            </w:pPr>
            <w:r>
              <w:rPr>
                <w:w w:val="105"/>
                <w:sz w:val="18"/>
              </w:rPr>
              <w:t>3/6/Wis,Intuit./Int,Knowl.</w:t>
            </w:r>
          </w:p>
        </w:tc>
      </w:tr>
      <w:tr>
        <w:trPr>
          <w:trHeight w:val="262" w:hRule="atLeast"/>
        </w:trPr>
        <w:tc>
          <w:tcPr>
            <w:tcW w:w="3158" w:type="dxa"/>
          </w:tcPr>
          <w:p>
            <w:pPr>
              <w:pStyle w:val="TableParagraph"/>
              <w:tabs>
                <w:tab w:pos="2824" w:val="right" w:leader="none"/>
              </w:tabs>
              <w:spacing w:line="242" w:lineRule="exact"/>
              <w:rPr>
                <w:sz w:val="22"/>
              </w:rPr>
            </w:pPr>
            <w:r>
              <w:rPr>
                <w:w w:val="105"/>
                <w:sz w:val="22"/>
              </w:rPr>
              <w:t>Astrology</w:t>
              <w:tab/>
              <w:t>2</w:t>
            </w:r>
          </w:p>
        </w:tc>
        <w:tc>
          <w:tcPr>
            <w:tcW w:w="1794" w:type="dxa"/>
          </w:tcPr>
          <w:p>
            <w:pPr>
              <w:pStyle w:val="TableParagraph"/>
              <w:spacing w:line="242" w:lineRule="exact"/>
              <w:ind w:left="218"/>
              <w:rPr>
                <w:sz w:val="22"/>
              </w:rPr>
            </w:pPr>
            <w:r>
              <w:rPr>
                <w:w w:val="105"/>
                <w:sz w:val="22"/>
              </w:rPr>
              <w:t>Intelligence</w:t>
            </w:r>
          </w:p>
        </w:tc>
        <w:tc>
          <w:tcPr>
            <w:tcW w:w="1158" w:type="dxa"/>
          </w:tcPr>
          <w:p>
            <w:pPr>
              <w:pStyle w:val="TableParagraph"/>
              <w:spacing w:line="242" w:lineRule="exact"/>
              <w:ind w:left="478"/>
              <w:rPr>
                <w:sz w:val="22"/>
              </w:rPr>
            </w:pPr>
            <w:r>
              <w:rPr>
                <w:w w:val="102"/>
                <w:sz w:val="22"/>
              </w:rPr>
              <w:t>0</w:t>
            </w:r>
          </w:p>
        </w:tc>
        <w:tc>
          <w:tcPr>
            <w:tcW w:w="2504" w:type="dxa"/>
          </w:tcPr>
          <w:p>
            <w:pPr>
              <w:pStyle w:val="TableParagraph"/>
              <w:spacing w:line="205" w:lineRule="exact" w:before="37"/>
              <w:ind w:left="494"/>
              <w:rPr>
                <w:sz w:val="18"/>
              </w:rPr>
            </w:pPr>
            <w:r>
              <w:rPr>
                <w:w w:val="105"/>
                <w:sz w:val="18"/>
              </w:rPr>
              <w:t>3/5/Wis,Intuit./Int,Knowl.</w:t>
            </w:r>
          </w:p>
        </w:tc>
      </w:tr>
      <w:tr>
        <w:trPr>
          <w:trHeight w:val="263" w:hRule="atLeast"/>
        </w:trPr>
        <w:tc>
          <w:tcPr>
            <w:tcW w:w="3158" w:type="dxa"/>
          </w:tcPr>
          <w:p>
            <w:pPr>
              <w:pStyle w:val="TableParagraph"/>
              <w:tabs>
                <w:tab w:pos="2759" w:val="left" w:leader="none"/>
              </w:tabs>
              <w:spacing w:line="240" w:lineRule="exact" w:before="4"/>
              <w:rPr>
                <w:b/>
                <w:sz w:val="22"/>
              </w:rPr>
            </w:pPr>
            <w:r>
              <w:rPr>
                <w:b/>
                <w:w w:val="105"/>
                <w:sz w:val="22"/>
              </w:rPr>
              <w:t>Bookbinding</w:t>
            </w:r>
            <w:r>
              <w:rPr>
                <w:b/>
                <w:spacing w:val="-20"/>
                <w:w w:val="105"/>
                <w:sz w:val="22"/>
              </w:rPr>
              <w:t> </w:t>
            </w:r>
            <w:r>
              <w:rPr>
                <w:b/>
                <w:w w:val="105"/>
                <w:sz w:val="22"/>
              </w:rPr>
              <w:t>(PlO:S&amp;M)</w:t>
              <w:tab/>
              <w:t>1</w:t>
            </w:r>
          </w:p>
        </w:tc>
        <w:tc>
          <w:tcPr>
            <w:tcW w:w="1794" w:type="dxa"/>
          </w:tcPr>
          <w:p>
            <w:pPr>
              <w:pStyle w:val="TableParagraph"/>
              <w:spacing w:line="240" w:lineRule="exact" w:before="4"/>
              <w:ind w:left="248"/>
              <w:rPr>
                <w:b/>
                <w:sz w:val="22"/>
              </w:rPr>
            </w:pPr>
            <w:r>
              <w:rPr>
                <w:b/>
                <w:w w:val="105"/>
                <w:sz w:val="22"/>
              </w:rPr>
              <w:t>Intelligence</w:t>
            </w:r>
          </w:p>
        </w:tc>
        <w:tc>
          <w:tcPr>
            <w:tcW w:w="1158" w:type="dxa"/>
          </w:tcPr>
          <w:p>
            <w:pPr>
              <w:pStyle w:val="TableParagraph"/>
              <w:spacing w:line="240" w:lineRule="exact" w:before="4"/>
              <w:ind w:left="421"/>
              <w:rPr>
                <w:b/>
                <w:sz w:val="22"/>
              </w:rPr>
            </w:pPr>
            <w:r>
              <w:rPr>
                <w:b/>
                <w:w w:val="102"/>
                <w:sz w:val="22"/>
              </w:rPr>
              <w:t>0</w:t>
            </w:r>
          </w:p>
        </w:tc>
        <w:tc>
          <w:tcPr>
            <w:tcW w:w="2504" w:type="dxa"/>
          </w:tcPr>
          <w:p>
            <w:pPr>
              <w:pStyle w:val="TableParagraph"/>
              <w:spacing w:line="240" w:lineRule="exact" w:before="4"/>
              <w:ind w:left="595"/>
              <w:rPr>
                <w:b/>
                <w:sz w:val="22"/>
              </w:rPr>
            </w:pPr>
            <w:r>
              <w:rPr>
                <w:b/>
                <w:w w:val="105"/>
                <w:sz w:val="22"/>
              </w:rPr>
              <w:t>3/8/ Intelligence</w:t>
            </w:r>
          </w:p>
        </w:tc>
      </w:tr>
      <w:tr>
        <w:trPr>
          <w:trHeight w:val="260" w:hRule="atLeast"/>
        </w:trPr>
        <w:tc>
          <w:tcPr>
            <w:tcW w:w="3158" w:type="dxa"/>
          </w:tcPr>
          <w:p>
            <w:pPr>
              <w:pStyle w:val="TableParagraph"/>
              <w:tabs>
                <w:tab w:pos="2850" w:val="right" w:leader="none"/>
              </w:tabs>
              <w:spacing w:before="1"/>
              <w:rPr>
                <w:b/>
                <w:sz w:val="22"/>
              </w:rPr>
            </w:pPr>
            <w:r>
              <w:rPr>
                <w:b/>
                <w:w w:val="105"/>
                <w:sz w:val="22"/>
              </w:rPr>
              <w:t>Bureaucracy</w:t>
            </w:r>
            <w:r>
              <w:rPr>
                <w:b/>
                <w:spacing w:val="-7"/>
                <w:w w:val="105"/>
                <w:sz w:val="22"/>
              </w:rPr>
              <w:t> </w:t>
            </w:r>
            <w:r>
              <w:rPr>
                <w:b/>
                <w:w w:val="105"/>
                <w:sz w:val="22"/>
              </w:rPr>
              <w:t>(TcPaH)</w:t>
              <w:tab/>
              <w:t>2</w:t>
            </w:r>
          </w:p>
        </w:tc>
        <w:tc>
          <w:tcPr>
            <w:tcW w:w="1794" w:type="dxa"/>
          </w:tcPr>
          <w:p>
            <w:pPr>
              <w:pStyle w:val="TableParagraph"/>
              <w:spacing w:before="1"/>
              <w:ind w:left="256"/>
              <w:rPr>
                <w:b/>
                <w:sz w:val="22"/>
              </w:rPr>
            </w:pPr>
            <w:r>
              <w:rPr>
                <w:b/>
                <w:w w:val="105"/>
                <w:sz w:val="22"/>
              </w:rPr>
              <w:t>Intelligence</w:t>
            </w:r>
          </w:p>
        </w:tc>
        <w:tc>
          <w:tcPr>
            <w:tcW w:w="1158" w:type="dxa"/>
          </w:tcPr>
          <w:p>
            <w:pPr>
              <w:pStyle w:val="TableParagraph"/>
              <w:spacing w:before="1"/>
              <w:ind w:left="478"/>
              <w:rPr>
                <w:b/>
                <w:sz w:val="22"/>
              </w:rPr>
            </w:pPr>
            <w:r>
              <w:rPr>
                <w:b/>
                <w:w w:val="102"/>
                <w:sz w:val="22"/>
              </w:rPr>
              <w:t>0</w:t>
            </w:r>
          </w:p>
        </w:tc>
        <w:tc>
          <w:tcPr>
            <w:tcW w:w="2504" w:type="dxa"/>
          </w:tcPr>
          <w:p>
            <w:pPr>
              <w:pStyle w:val="TableParagraph"/>
              <w:spacing w:line="202" w:lineRule="exact" w:before="39"/>
              <w:ind w:left="595"/>
              <w:rPr>
                <w:i/>
                <w:sz w:val="18"/>
              </w:rPr>
            </w:pPr>
            <w:r>
              <w:rPr>
                <w:i/>
                <w:color w:val="800080"/>
                <w:w w:val="105"/>
                <w:sz w:val="18"/>
              </w:rPr>
              <w:t>none given</w:t>
            </w:r>
          </w:p>
        </w:tc>
      </w:tr>
      <w:tr>
        <w:trPr>
          <w:trHeight w:val="259" w:hRule="atLeast"/>
        </w:trPr>
        <w:tc>
          <w:tcPr>
            <w:tcW w:w="3158" w:type="dxa"/>
          </w:tcPr>
          <w:p>
            <w:pPr>
              <w:pStyle w:val="TableParagraph"/>
              <w:tabs>
                <w:tab w:pos="2823" w:val="right" w:leader="none"/>
              </w:tabs>
              <w:rPr>
                <w:b/>
                <w:sz w:val="22"/>
              </w:rPr>
            </w:pPr>
            <w:r>
              <w:rPr>
                <w:b/>
                <w:w w:val="105"/>
                <w:sz w:val="22"/>
              </w:rPr>
              <w:t>Ceremony</w:t>
            </w:r>
            <w:r>
              <w:rPr>
                <w:b/>
                <w:spacing w:val="-8"/>
                <w:w w:val="105"/>
                <w:sz w:val="22"/>
              </w:rPr>
              <w:t> </w:t>
            </w:r>
            <w:r>
              <w:rPr>
                <w:b/>
                <w:w w:val="105"/>
                <w:sz w:val="22"/>
              </w:rPr>
              <w:t>(PlO:S&amp;M)</w:t>
              <w:tab/>
              <w:t>1</w:t>
            </w:r>
          </w:p>
        </w:tc>
        <w:tc>
          <w:tcPr>
            <w:tcW w:w="1794" w:type="dxa"/>
          </w:tcPr>
          <w:p>
            <w:pPr>
              <w:pStyle w:val="TableParagraph"/>
              <w:ind w:left="218"/>
              <w:rPr>
                <w:b/>
                <w:sz w:val="22"/>
              </w:rPr>
            </w:pPr>
            <w:r>
              <w:rPr>
                <w:b/>
                <w:w w:val="105"/>
                <w:sz w:val="22"/>
              </w:rPr>
              <w:t>Wisdom</w:t>
            </w:r>
          </w:p>
        </w:tc>
        <w:tc>
          <w:tcPr>
            <w:tcW w:w="1158" w:type="dxa"/>
          </w:tcPr>
          <w:p>
            <w:pPr>
              <w:pStyle w:val="TableParagraph"/>
              <w:ind w:left="421"/>
              <w:rPr>
                <w:b/>
                <w:sz w:val="22"/>
              </w:rPr>
            </w:pPr>
            <w:r>
              <w:rPr>
                <w:b/>
                <w:w w:val="102"/>
                <w:sz w:val="22"/>
              </w:rPr>
              <w:t>0</w:t>
            </w:r>
          </w:p>
        </w:tc>
        <w:tc>
          <w:tcPr>
            <w:tcW w:w="2504" w:type="dxa"/>
          </w:tcPr>
          <w:p>
            <w:pPr>
              <w:pStyle w:val="TableParagraph"/>
              <w:ind w:left="595"/>
              <w:rPr>
                <w:b/>
                <w:sz w:val="22"/>
              </w:rPr>
            </w:pPr>
            <w:r>
              <w:rPr>
                <w:b/>
                <w:w w:val="105"/>
                <w:sz w:val="22"/>
              </w:rPr>
              <w:t>3/7/Wisdom</w:t>
            </w:r>
          </w:p>
        </w:tc>
      </w:tr>
      <w:tr>
        <w:trPr>
          <w:trHeight w:val="254" w:hRule="atLeast"/>
        </w:trPr>
        <w:tc>
          <w:tcPr>
            <w:tcW w:w="3158" w:type="dxa"/>
          </w:tcPr>
          <w:p>
            <w:pPr>
              <w:pStyle w:val="TableParagraph"/>
              <w:tabs>
                <w:tab w:pos="2824" w:val="right" w:leader="none"/>
              </w:tabs>
              <w:spacing w:line="234" w:lineRule="exact"/>
              <w:rPr>
                <w:b/>
                <w:sz w:val="22"/>
              </w:rPr>
            </w:pPr>
            <w:r>
              <w:rPr>
                <w:b/>
                <w:w w:val="105"/>
                <w:sz w:val="22"/>
              </w:rPr>
              <w:t>Diagnostics</w:t>
            </w:r>
            <w:r>
              <w:rPr>
                <w:b/>
                <w:spacing w:val="-6"/>
                <w:w w:val="105"/>
                <w:sz w:val="22"/>
              </w:rPr>
              <w:t> </w:t>
            </w:r>
            <w:r>
              <w:rPr>
                <w:b/>
                <w:w w:val="105"/>
                <w:sz w:val="22"/>
              </w:rPr>
              <w:t>(TcPaH)</w:t>
              <w:tab/>
              <w:t>1</w:t>
            </w:r>
          </w:p>
        </w:tc>
        <w:tc>
          <w:tcPr>
            <w:tcW w:w="1794" w:type="dxa"/>
          </w:tcPr>
          <w:p>
            <w:pPr>
              <w:pStyle w:val="TableParagraph"/>
              <w:spacing w:line="234" w:lineRule="exact"/>
              <w:ind w:left="218"/>
              <w:rPr>
                <w:b/>
                <w:sz w:val="22"/>
              </w:rPr>
            </w:pPr>
            <w:r>
              <w:rPr>
                <w:b/>
                <w:w w:val="105"/>
                <w:sz w:val="22"/>
              </w:rPr>
              <w:t>Wisdom</w:t>
            </w:r>
          </w:p>
        </w:tc>
        <w:tc>
          <w:tcPr>
            <w:tcW w:w="1158" w:type="dxa"/>
          </w:tcPr>
          <w:p>
            <w:pPr>
              <w:pStyle w:val="TableParagraph"/>
              <w:spacing w:line="234" w:lineRule="exact"/>
              <w:ind w:left="421"/>
              <w:rPr>
                <w:b/>
                <w:sz w:val="22"/>
              </w:rPr>
            </w:pPr>
            <w:r>
              <w:rPr>
                <w:b/>
                <w:w w:val="105"/>
                <w:sz w:val="22"/>
              </w:rPr>
              <w:t>–1</w:t>
            </w:r>
          </w:p>
        </w:tc>
        <w:tc>
          <w:tcPr>
            <w:tcW w:w="2504" w:type="dxa"/>
          </w:tcPr>
          <w:p>
            <w:pPr>
              <w:pStyle w:val="TableParagraph"/>
              <w:spacing w:line="197" w:lineRule="exact" w:before="37"/>
              <w:ind w:left="595"/>
              <w:rPr>
                <w:i/>
                <w:sz w:val="18"/>
              </w:rPr>
            </w:pPr>
            <w:r>
              <w:rPr>
                <w:i/>
                <w:color w:val="800080"/>
                <w:w w:val="105"/>
                <w:sz w:val="18"/>
              </w:rPr>
              <w:t>none given</w:t>
            </w:r>
          </w:p>
        </w:tc>
      </w:tr>
    </w:tbl>
    <w:p>
      <w:pPr>
        <w:spacing w:after="0" w:line="197" w:lineRule="exact"/>
        <w:rPr>
          <w:sz w:val="18"/>
        </w:rPr>
        <w:sectPr>
          <w:type w:val="continuous"/>
          <w:pgSz w:w="12240" w:h="15840"/>
          <w:pgMar w:top="1500" w:bottom="1140" w:left="1640" w:right="1640"/>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8"/>
        <w:gridCol w:w="416"/>
        <w:gridCol w:w="2181"/>
        <w:gridCol w:w="741"/>
        <w:gridCol w:w="2586"/>
      </w:tblGrid>
      <w:tr>
        <w:trPr>
          <w:trHeight w:val="250" w:hRule="atLeast"/>
        </w:trPr>
        <w:tc>
          <w:tcPr>
            <w:tcW w:w="2688" w:type="dxa"/>
          </w:tcPr>
          <w:p>
            <w:pPr>
              <w:pStyle w:val="TableParagraph"/>
              <w:spacing w:line="231" w:lineRule="exact"/>
              <w:rPr>
                <w:b/>
                <w:sz w:val="22"/>
              </w:rPr>
            </w:pPr>
            <w:r>
              <w:rPr>
                <w:b/>
                <w:w w:val="105"/>
                <w:sz w:val="22"/>
              </w:rPr>
              <w:t>Diplomacy (PlO:S&amp;M)</w:t>
            </w:r>
          </w:p>
        </w:tc>
        <w:tc>
          <w:tcPr>
            <w:tcW w:w="416" w:type="dxa"/>
          </w:tcPr>
          <w:p>
            <w:pPr>
              <w:pStyle w:val="TableParagraph"/>
              <w:spacing w:line="231" w:lineRule="exact"/>
              <w:ind w:left="23"/>
              <w:rPr>
                <w:b/>
                <w:sz w:val="22"/>
              </w:rPr>
            </w:pPr>
            <w:r>
              <w:rPr>
                <w:b/>
                <w:w w:val="102"/>
                <w:sz w:val="22"/>
              </w:rPr>
              <w:t>1</w:t>
            </w:r>
          </w:p>
        </w:tc>
        <w:tc>
          <w:tcPr>
            <w:tcW w:w="2181" w:type="dxa"/>
          </w:tcPr>
          <w:p>
            <w:pPr>
              <w:pStyle w:val="TableParagraph"/>
              <w:spacing w:line="231" w:lineRule="exact"/>
              <w:ind w:left="272"/>
              <w:rPr>
                <w:b/>
                <w:sz w:val="22"/>
              </w:rPr>
            </w:pPr>
            <w:r>
              <w:rPr>
                <w:b/>
                <w:w w:val="105"/>
                <w:sz w:val="22"/>
              </w:rPr>
              <w:t>Charisma</w:t>
            </w:r>
          </w:p>
        </w:tc>
        <w:tc>
          <w:tcPr>
            <w:tcW w:w="741" w:type="dxa"/>
          </w:tcPr>
          <w:p>
            <w:pPr>
              <w:pStyle w:val="TableParagraph"/>
              <w:spacing w:line="231" w:lineRule="exact"/>
              <w:ind w:left="88"/>
              <w:rPr>
                <w:b/>
                <w:sz w:val="22"/>
              </w:rPr>
            </w:pPr>
            <w:r>
              <w:rPr>
                <w:b/>
                <w:w w:val="105"/>
                <w:sz w:val="22"/>
              </w:rPr>
              <w:t>-1</w:t>
            </w:r>
          </w:p>
        </w:tc>
        <w:tc>
          <w:tcPr>
            <w:tcW w:w="2586" w:type="dxa"/>
          </w:tcPr>
          <w:p>
            <w:pPr>
              <w:pStyle w:val="TableParagraph"/>
              <w:spacing w:line="231" w:lineRule="exact"/>
              <w:ind w:left="679"/>
              <w:rPr>
                <w:b/>
                <w:sz w:val="22"/>
              </w:rPr>
            </w:pPr>
            <w:r>
              <w:rPr>
                <w:b/>
                <w:w w:val="105"/>
                <w:sz w:val="22"/>
              </w:rPr>
              <w:t>3/6/Charisma</w:t>
            </w:r>
          </w:p>
        </w:tc>
      </w:tr>
      <w:tr>
        <w:trPr>
          <w:trHeight w:val="255" w:hRule="atLeast"/>
        </w:trPr>
        <w:tc>
          <w:tcPr>
            <w:tcW w:w="2688" w:type="dxa"/>
          </w:tcPr>
          <w:p>
            <w:pPr>
              <w:pStyle w:val="TableParagraph"/>
              <w:spacing w:line="236" w:lineRule="exact"/>
              <w:rPr>
                <w:sz w:val="22"/>
              </w:rPr>
            </w:pPr>
            <w:r>
              <w:rPr>
                <w:w w:val="105"/>
                <w:sz w:val="22"/>
              </w:rPr>
              <w:t>Engineering</w:t>
            </w:r>
          </w:p>
        </w:tc>
        <w:tc>
          <w:tcPr>
            <w:tcW w:w="416" w:type="dxa"/>
          </w:tcPr>
          <w:p>
            <w:pPr>
              <w:pStyle w:val="TableParagraph"/>
              <w:spacing w:line="236" w:lineRule="exact"/>
              <w:ind w:left="23"/>
              <w:rPr>
                <w:sz w:val="22"/>
              </w:rPr>
            </w:pPr>
            <w:r>
              <w:rPr>
                <w:w w:val="102"/>
                <w:sz w:val="22"/>
              </w:rPr>
              <w:t>2</w:t>
            </w:r>
          </w:p>
        </w:tc>
        <w:tc>
          <w:tcPr>
            <w:tcW w:w="2181" w:type="dxa"/>
          </w:tcPr>
          <w:p>
            <w:pPr>
              <w:pStyle w:val="TableParagraph"/>
              <w:spacing w:line="236" w:lineRule="exact"/>
              <w:ind w:left="272"/>
              <w:rPr>
                <w:sz w:val="22"/>
              </w:rPr>
            </w:pPr>
            <w:r>
              <w:rPr>
                <w:w w:val="105"/>
                <w:sz w:val="22"/>
              </w:rPr>
              <w:t>Intelligence</w:t>
            </w:r>
          </w:p>
        </w:tc>
        <w:tc>
          <w:tcPr>
            <w:tcW w:w="741" w:type="dxa"/>
          </w:tcPr>
          <w:p>
            <w:pPr>
              <w:pStyle w:val="TableParagraph"/>
              <w:spacing w:line="236" w:lineRule="exact"/>
              <w:ind w:left="88"/>
              <w:rPr>
                <w:sz w:val="22"/>
              </w:rPr>
            </w:pPr>
            <w:r>
              <w:rPr>
                <w:w w:val="105"/>
                <w:sz w:val="22"/>
              </w:rPr>
              <w:t>-3</w:t>
            </w:r>
          </w:p>
        </w:tc>
        <w:tc>
          <w:tcPr>
            <w:tcW w:w="2586" w:type="dxa"/>
          </w:tcPr>
          <w:p>
            <w:pPr>
              <w:pStyle w:val="TableParagraph"/>
              <w:spacing w:line="204" w:lineRule="exact" w:before="31"/>
              <w:ind w:left="679"/>
              <w:rPr>
                <w:i/>
                <w:sz w:val="18"/>
              </w:rPr>
            </w:pPr>
            <w:r>
              <w:rPr>
                <w:i/>
                <w:color w:val="800080"/>
                <w:w w:val="105"/>
                <w:sz w:val="18"/>
              </w:rPr>
              <w:t>none given</w:t>
            </w:r>
          </w:p>
        </w:tc>
      </w:tr>
      <w:tr>
        <w:trPr>
          <w:trHeight w:val="260" w:hRule="atLeast"/>
        </w:trPr>
        <w:tc>
          <w:tcPr>
            <w:tcW w:w="2688" w:type="dxa"/>
          </w:tcPr>
          <w:p>
            <w:pPr>
              <w:pStyle w:val="TableParagraph"/>
              <w:spacing w:line="240" w:lineRule="exact"/>
              <w:rPr>
                <w:sz w:val="22"/>
              </w:rPr>
            </w:pPr>
            <w:r>
              <w:rPr>
                <w:w w:val="105"/>
                <w:sz w:val="22"/>
              </w:rPr>
              <w:t>Healing</w:t>
            </w:r>
          </w:p>
        </w:tc>
        <w:tc>
          <w:tcPr>
            <w:tcW w:w="416" w:type="dxa"/>
          </w:tcPr>
          <w:p>
            <w:pPr>
              <w:pStyle w:val="TableParagraph"/>
              <w:spacing w:line="240" w:lineRule="exact"/>
              <w:ind w:left="23"/>
              <w:rPr>
                <w:sz w:val="22"/>
              </w:rPr>
            </w:pPr>
            <w:r>
              <w:rPr>
                <w:w w:val="102"/>
                <w:sz w:val="22"/>
              </w:rPr>
              <w:t>2</w:t>
            </w:r>
          </w:p>
        </w:tc>
        <w:tc>
          <w:tcPr>
            <w:tcW w:w="2181" w:type="dxa"/>
          </w:tcPr>
          <w:p>
            <w:pPr>
              <w:pStyle w:val="TableParagraph"/>
              <w:spacing w:line="240" w:lineRule="exact"/>
              <w:ind w:left="272"/>
              <w:rPr>
                <w:sz w:val="22"/>
              </w:rPr>
            </w:pPr>
            <w:r>
              <w:rPr>
                <w:w w:val="105"/>
                <w:sz w:val="22"/>
              </w:rPr>
              <w:t>Wisdom</w:t>
            </w:r>
          </w:p>
        </w:tc>
        <w:tc>
          <w:tcPr>
            <w:tcW w:w="741" w:type="dxa"/>
          </w:tcPr>
          <w:p>
            <w:pPr>
              <w:pStyle w:val="TableParagraph"/>
              <w:spacing w:line="240" w:lineRule="exact"/>
              <w:ind w:left="88"/>
              <w:rPr>
                <w:sz w:val="22"/>
              </w:rPr>
            </w:pPr>
            <w:r>
              <w:rPr>
                <w:w w:val="105"/>
                <w:sz w:val="22"/>
              </w:rPr>
              <w:t>-2</w:t>
            </w:r>
          </w:p>
        </w:tc>
        <w:tc>
          <w:tcPr>
            <w:tcW w:w="2586" w:type="dxa"/>
          </w:tcPr>
          <w:p>
            <w:pPr>
              <w:pStyle w:val="TableParagraph"/>
              <w:spacing w:line="205" w:lineRule="exact" w:before="35"/>
              <w:ind w:left="0" w:right="89"/>
              <w:jc w:val="right"/>
              <w:rPr>
                <w:sz w:val="18"/>
              </w:rPr>
            </w:pPr>
            <w:r>
              <w:rPr>
                <w:sz w:val="18"/>
              </w:rPr>
              <w:t>4/5Wis,Intuit./Cha,Leaders.</w:t>
            </w:r>
          </w:p>
        </w:tc>
      </w:tr>
      <w:tr>
        <w:trPr>
          <w:trHeight w:val="260" w:hRule="atLeast"/>
        </w:trPr>
        <w:tc>
          <w:tcPr>
            <w:tcW w:w="2688" w:type="dxa"/>
          </w:tcPr>
          <w:p>
            <w:pPr>
              <w:pStyle w:val="TableParagraph"/>
              <w:spacing w:line="240" w:lineRule="exact"/>
              <w:rPr>
                <w:sz w:val="22"/>
              </w:rPr>
            </w:pPr>
            <w:r>
              <w:rPr>
                <w:w w:val="105"/>
                <w:sz w:val="22"/>
              </w:rPr>
              <w:t>Herbalism</w:t>
            </w:r>
          </w:p>
        </w:tc>
        <w:tc>
          <w:tcPr>
            <w:tcW w:w="416" w:type="dxa"/>
          </w:tcPr>
          <w:p>
            <w:pPr>
              <w:pStyle w:val="TableParagraph"/>
              <w:spacing w:line="240" w:lineRule="exact"/>
              <w:ind w:left="23"/>
              <w:rPr>
                <w:sz w:val="22"/>
              </w:rPr>
            </w:pPr>
            <w:r>
              <w:rPr>
                <w:w w:val="102"/>
                <w:sz w:val="22"/>
              </w:rPr>
              <w:t>2</w:t>
            </w:r>
          </w:p>
        </w:tc>
        <w:tc>
          <w:tcPr>
            <w:tcW w:w="2181" w:type="dxa"/>
          </w:tcPr>
          <w:p>
            <w:pPr>
              <w:pStyle w:val="TableParagraph"/>
              <w:spacing w:line="240" w:lineRule="exact"/>
              <w:ind w:left="272"/>
              <w:rPr>
                <w:sz w:val="22"/>
              </w:rPr>
            </w:pPr>
            <w:r>
              <w:rPr>
                <w:w w:val="105"/>
                <w:sz w:val="22"/>
              </w:rPr>
              <w:t>Intelligence</w:t>
            </w:r>
          </w:p>
        </w:tc>
        <w:tc>
          <w:tcPr>
            <w:tcW w:w="741" w:type="dxa"/>
          </w:tcPr>
          <w:p>
            <w:pPr>
              <w:pStyle w:val="TableParagraph"/>
              <w:spacing w:line="240" w:lineRule="exact"/>
              <w:ind w:left="88"/>
              <w:rPr>
                <w:sz w:val="22"/>
              </w:rPr>
            </w:pPr>
            <w:r>
              <w:rPr>
                <w:w w:val="105"/>
                <w:sz w:val="22"/>
              </w:rPr>
              <w:t>-2</w:t>
            </w:r>
          </w:p>
        </w:tc>
        <w:tc>
          <w:tcPr>
            <w:tcW w:w="2586" w:type="dxa"/>
          </w:tcPr>
          <w:p>
            <w:pPr>
              <w:pStyle w:val="TableParagraph"/>
              <w:spacing w:line="204" w:lineRule="exact" w:before="36"/>
              <w:ind w:left="0" w:right="73"/>
              <w:jc w:val="right"/>
              <w:rPr>
                <w:sz w:val="18"/>
              </w:rPr>
            </w:pPr>
            <w:r>
              <w:rPr>
                <w:sz w:val="18"/>
              </w:rPr>
              <w:t>3/6/Int,Knowl./Wis,Intuit.</w:t>
            </w:r>
          </w:p>
        </w:tc>
      </w:tr>
      <w:tr>
        <w:trPr>
          <w:trHeight w:val="262" w:hRule="atLeast"/>
        </w:trPr>
        <w:tc>
          <w:tcPr>
            <w:tcW w:w="2688" w:type="dxa"/>
          </w:tcPr>
          <w:p>
            <w:pPr>
              <w:pStyle w:val="TableParagraph"/>
              <w:spacing w:line="243" w:lineRule="exact"/>
              <w:rPr>
                <w:b/>
                <w:sz w:val="18"/>
              </w:rPr>
            </w:pPr>
            <w:r>
              <w:rPr>
                <w:w w:val="105"/>
                <w:sz w:val="22"/>
              </w:rPr>
              <w:t>Investigation </w:t>
            </w:r>
            <w:r>
              <w:rPr>
                <w:b/>
                <w:w w:val="105"/>
                <w:sz w:val="18"/>
              </w:rPr>
              <w:t>(PlO: S&amp;M)</w:t>
            </w:r>
          </w:p>
        </w:tc>
        <w:tc>
          <w:tcPr>
            <w:tcW w:w="416" w:type="dxa"/>
          </w:tcPr>
          <w:p>
            <w:pPr>
              <w:pStyle w:val="TableParagraph"/>
              <w:spacing w:line="240" w:lineRule="auto" w:before="35"/>
              <w:ind w:left="23"/>
              <w:rPr>
                <w:b/>
                <w:sz w:val="18"/>
              </w:rPr>
            </w:pPr>
            <w:r>
              <w:rPr>
                <w:b/>
                <w:w w:val="103"/>
                <w:sz w:val="18"/>
              </w:rPr>
              <w:t>1</w:t>
            </w:r>
          </w:p>
        </w:tc>
        <w:tc>
          <w:tcPr>
            <w:tcW w:w="2181" w:type="dxa"/>
          </w:tcPr>
          <w:p>
            <w:pPr>
              <w:pStyle w:val="TableParagraph"/>
              <w:spacing w:line="240" w:lineRule="auto" w:before="35"/>
              <w:ind w:left="272"/>
              <w:rPr>
                <w:b/>
                <w:sz w:val="18"/>
              </w:rPr>
            </w:pPr>
            <w:r>
              <w:rPr>
                <w:b/>
                <w:w w:val="105"/>
                <w:sz w:val="18"/>
              </w:rPr>
              <w:t>Intelligence</w:t>
            </w:r>
          </w:p>
        </w:tc>
        <w:tc>
          <w:tcPr>
            <w:tcW w:w="741" w:type="dxa"/>
          </w:tcPr>
          <w:p>
            <w:pPr>
              <w:pStyle w:val="TableParagraph"/>
              <w:spacing w:line="240" w:lineRule="auto" w:before="35"/>
              <w:ind w:left="88"/>
              <w:rPr>
                <w:b/>
                <w:sz w:val="18"/>
              </w:rPr>
            </w:pPr>
            <w:r>
              <w:rPr>
                <w:b/>
                <w:w w:val="105"/>
                <w:sz w:val="18"/>
              </w:rPr>
              <w:t>-2</w:t>
            </w:r>
          </w:p>
        </w:tc>
        <w:tc>
          <w:tcPr>
            <w:tcW w:w="2586" w:type="dxa"/>
          </w:tcPr>
          <w:p>
            <w:pPr>
              <w:pStyle w:val="TableParagraph"/>
              <w:spacing w:line="240" w:lineRule="auto" w:before="35"/>
              <w:ind w:left="679"/>
              <w:rPr>
                <w:b/>
                <w:sz w:val="18"/>
              </w:rPr>
            </w:pPr>
            <w:r>
              <w:rPr>
                <w:b/>
                <w:w w:val="105"/>
                <w:sz w:val="18"/>
              </w:rPr>
              <w:t>4/6/Intelligence</w:t>
            </w:r>
          </w:p>
        </w:tc>
      </w:tr>
      <w:tr>
        <w:trPr>
          <w:trHeight w:val="259" w:hRule="atLeast"/>
        </w:trPr>
        <w:tc>
          <w:tcPr>
            <w:tcW w:w="2688" w:type="dxa"/>
          </w:tcPr>
          <w:p>
            <w:pPr>
              <w:pStyle w:val="TableParagraph"/>
              <w:spacing w:line="238" w:lineRule="exact" w:before="1"/>
              <w:rPr>
                <w:b/>
                <w:sz w:val="22"/>
              </w:rPr>
            </w:pPr>
            <w:r>
              <w:rPr>
                <w:b/>
                <w:w w:val="105"/>
                <w:sz w:val="22"/>
              </w:rPr>
              <w:t>Iron Will (DMO:C&amp;T)</w:t>
            </w:r>
          </w:p>
        </w:tc>
        <w:tc>
          <w:tcPr>
            <w:tcW w:w="416" w:type="dxa"/>
          </w:tcPr>
          <w:p>
            <w:pPr>
              <w:pStyle w:val="TableParagraph"/>
              <w:spacing w:line="238" w:lineRule="exact" w:before="1"/>
              <w:ind w:left="23"/>
              <w:rPr>
                <w:b/>
                <w:sz w:val="22"/>
              </w:rPr>
            </w:pPr>
            <w:r>
              <w:rPr>
                <w:b/>
                <w:w w:val="102"/>
                <w:sz w:val="22"/>
              </w:rPr>
              <w:t>2</w:t>
            </w:r>
          </w:p>
        </w:tc>
        <w:tc>
          <w:tcPr>
            <w:tcW w:w="2181" w:type="dxa"/>
          </w:tcPr>
          <w:p>
            <w:pPr>
              <w:pStyle w:val="TableParagraph"/>
              <w:spacing w:line="238" w:lineRule="exact" w:before="1"/>
              <w:ind w:left="272"/>
              <w:rPr>
                <w:b/>
                <w:sz w:val="22"/>
              </w:rPr>
            </w:pPr>
            <w:r>
              <w:rPr>
                <w:b/>
                <w:sz w:val="22"/>
              </w:rPr>
              <w:t>Wisdom/Willpower</w:t>
            </w:r>
          </w:p>
        </w:tc>
        <w:tc>
          <w:tcPr>
            <w:tcW w:w="741" w:type="dxa"/>
          </w:tcPr>
          <w:p>
            <w:pPr>
              <w:pStyle w:val="TableParagraph"/>
              <w:spacing w:line="238" w:lineRule="exact" w:before="1"/>
              <w:ind w:left="27"/>
              <w:rPr>
                <w:b/>
                <w:sz w:val="22"/>
              </w:rPr>
            </w:pPr>
            <w:r>
              <w:rPr>
                <w:b/>
                <w:w w:val="105"/>
                <w:sz w:val="22"/>
              </w:rPr>
              <w:t>–2</w:t>
            </w:r>
          </w:p>
        </w:tc>
        <w:tc>
          <w:tcPr>
            <w:tcW w:w="2586" w:type="dxa"/>
          </w:tcPr>
          <w:p>
            <w:pPr>
              <w:pStyle w:val="TableParagraph"/>
              <w:spacing w:line="238" w:lineRule="exact" w:before="1"/>
              <w:ind w:left="0" w:right="62"/>
              <w:jc w:val="right"/>
              <w:rPr>
                <w:b/>
                <w:sz w:val="22"/>
              </w:rPr>
            </w:pPr>
            <w:r>
              <w:rPr>
                <w:b/>
                <w:sz w:val="22"/>
              </w:rPr>
              <w:t>6/3/Warrior, Priest</w:t>
            </w:r>
          </w:p>
        </w:tc>
      </w:tr>
      <w:tr>
        <w:trPr>
          <w:trHeight w:val="259" w:hRule="atLeast"/>
        </w:trPr>
        <w:tc>
          <w:tcPr>
            <w:tcW w:w="2688" w:type="dxa"/>
          </w:tcPr>
          <w:p>
            <w:pPr>
              <w:pStyle w:val="TableParagraph"/>
              <w:rPr>
                <w:sz w:val="22"/>
              </w:rPr>
            </w:pPr>
            <w:r>
              <w:rPr>
                <w:w w:val="105"/>
                <w:sz w:val="22"/>
              </w:rPr>
              <w:t>Languages, Ancient</w:t>
            </w:r>
          </w:p>
        </w:tc>
        <w:tc>
          <w:tcPr>
            <w:tcW w:w="416" w:type="dxa"/>
          </w:tcPr>
          <w:p>
            <w:pPr>
              <w:pStyle w:val="TableParagraph"/>
              <w:ind w:left="23"/>
              <w:rPr>
                <w:sz w:val="22"/>
              </w:rPr>
            </w:pPr>
            <w:r>
              <w:rPr>
                <w:w w:val="102"/>
                <w:sz w:val="22"/>
              </w:rPr>
              <w:t>1</w:t>
            </w:r>
          </w:p>
        </w:tc>
        <w:tc>
          <w:tcPr>
            <w:tcW w:w="2181" w:type="dxa"/>
          </w:tcPr>
          <w:p>
            <w:pPr>
              <w:pStyle w:val="TableParagraph"/>
              <w:ind w:left="272"/>
              <w:rPr>
                <w:sz w:val="22"/>
              </w:rPr>
            </w:pPr>
            <w:r>
              <w:rPr>
                <w:w w:val="105"/>
                <w:sz w:val="22"/>
              </w:rPr>
              <w:t>Intelligence</w:t>
            </w:r>
          </w:p>
        </w:tc>
        <w:tc>
          <w:tcPr>
            <w:tcW w:w="741" w:type="dxa"/>
          </w:tcPr>
          <w:p>
            <w:pPr>
              <w:pStyle w:val="TableParagraph"/>
              <w:ind w:left="145"/>
              <w:rPr>
                <w:sz w:val="22"/>
              </w:rPr>
            </w:pPr>
            <w:r>
              <w:rPr>
                <w:w w:val="102"/>
                <w:sz w:val="22"/>
              </w:rPr>
              <w:t>0</w:t>
            </w:r>
          </w:p>
        </w:tc>
        <w:tc>
          <w:tcPr>
            <w:tcW w:w="2586" w:type="dxa"/>
          </w:tcPr>
          <w:p>
            <w:pPr>
              <w:pStyle w:val="TableParagraph"/>
              <w:spacing w:line="240" w:lineRule="auto" w:before="31"/>
              <w:ind w:left="0" w:right="57"/>
              <w:jc w:val="right"/>
              <w:rPr>
                <w:sz w:val="18"/>
              </w:rPr>
            </w:pPr>
            <w:r>
              <w:rPr>
                <w:w w:val="105"/>
                <w:sz w:val="18"/>
              </w:rPr>
              <w:t>4/5/Intelligence,Knowl.</w:t>
            </w:r>
          </w:p>
        </w:tc>
      </w:tr>
      <w:tr>
        <w:trPr>
          <w:trHeight w:val="259" w:hRule="atLeast"/>
        </w:trPr>
        <w:tc>
          <w:tcPr>
            <w:tcW w:w="2688" w:type="dxa"/>
          </w:tcPr>
          <w:p>
            <w:pPr>
              <w:pStyle w:val="TableParagraph"/>
              <w:spacing w:line="238" w:lineRule="exact" w:before="1"/>
              <w:rPr>
                <w:b/>
                <w:sz w:val="22"/>
              </w:rPr>
            </w:pPr>
            <w:r>
              <w:rPr>
                <w:b/>
                <w:w w:val="105"/>
                <w:sz w:val="22"/>
              </w:rPr>
              <w:t>Law (TcPaH)</w:t>
            </w:r>
          </w:p>
        </w:tc>
        <w:tc>
          <w:tcPr>
            <w:tcW w:w="416" w:type="dxa"/>
          </w:tcPr>
          <w:p>
            <w:pPr>
              <w:pStyle w:val="TableParagraph"/>
              <w:spacing w:line="238" w:lineRule="exact" w:before="1"/>
              <w:ind w:left="23"/>
              <w:rPr>
                <w:b/>
                <w:sz w:val="22"/>
              </w:rPr>
            </w:pPr>
            <w:r>
              <w:rPr>
                <w:b/>
                <w:w w:val="102"/>
                <w:sz w:val="22"/>
              </w:rPr>
              <w:t>1</w:t>
            </w:r>
          </w:p>
        </w:tc>
        <w:tc>
          <w:tcPr>
            <w:tcW w:w="2181" w:type="dxa"/>
          </w:tcPr>
          <w:p>
            <w:pPr>
              <w:pStyle w:val="TableParagraph"/>
              <w:spacing w:line="238" w:lineRule="exact" w:before="1"/>
              <w:ind w:left="272"/>
              <w:rPr>
                <w:b/>
                <w:sz w:val="22"/>
              </w:rPr>
            </w:pPr>
            <w:r>
              <w:rPr>
                <w:b/>
                <w:w w:val="105"/>
                <w:sz w:val="22"/>
              </w:rPr>
              <w:t>Wisdom</w:t>
            </w:r>
          </w:p>
        </w:tc>
        <w:tc>
          <w:tcPr>
            <w:tcW w:w="741" w:type="dxa"/>
          </w:tcPr>
          <w:p>
            <w:pPr>
              <w:pStyle w:val="TableParagraph"/>
              <w:spacing w:line="238" w:lineRule="exact" w:before="1"/>
              <w:ind w:left="145"/>
              <w:rPr>
                <w:b/>
                <w:sz w:val="22"/>
              </w:rPr>
            </w:pPr>
            <w:r>
              <w:rPr>
                <w:b/>
                <w:w w:val="102"/>
                <w:sz w:val="22"/>
              </w:rPr>
              <w:t>0</w:t>
            </w:r>
          </w:p>
        </w:tc>
        <w:tc>
          <w:tcPr>
            <w:tcW w:w="2586" w:type="dxa"/>
          </w:tcPr>
          <w:p>
            <w:pPr>
              <w:pStyle w:val="TableParagraph"/>
              <w:spacing w:line="201" w:lineRule="exact" w:before="38"/>
              <w:ind w:left="962"/>
              <w:rPr>
                <w:sz w:val="18"/>
              </w:rPr>
            </w:pPr>
            <w:r>
              <w:rPr>
                <w:w w:val="105"/>
                <w:sz w:val="18"/>
              </w:rPr>
              <w:t>3/7/Intelligence</w:t>
            </w:r>
          </w:p>
        </w:tc>
      </w:tr>
      <w:tr>
        <w:trPr>
          <w:trHeight w:val="255" w:hRule="atLeast"/>
        </w:trPr>
        <w:tc>
          <w:tcPr>
            <w:tcW w:w="2688" w:type="dxa"/>
          </w:tcPr>
          <w:p>
            <w:pPr>
              <w:pStyle w:val="TableParagraph"/>
              <w:spacing w:line="236" w:lineRule="exact"/>
              <w:rPr>
                <w:sz w:val="22"/>
              </w:rPr>
            </w:pPr>
            <w:r>
              <w:rPr>
                <w:w w:val="105"/>
                <w:sz w:val="22"/>
              </w:rPr>
              <w:t>Local History</w:t>
            </w:r>
          </w:p>
        </w:tc>
        <w:tc>
          <w:tcPr>
            <w:tcW w:w="416" w:type="dxa"/>
          </w:tcPr>
          <w:p>
            <w:pPr>
              <w:pStyle w:val="TableParagraph"/>
              <w:spacing w:line="236" w:lineRule="exact"/>
              <w:ind w:left="11"/>
              <w:rPr>
                <w:sz w:val="22"/>
              </w:rPr>
            </w:pPr>
            <w:r>
              <w:rPr>
                <w:w w:val="102"/>
                <w:sz w:val="22"/>
              </w:rPr>
              <w:t>1</w:t>
            </w:r>
          </w:p>
        </w:tc>
        <w:tc>
          <w:tcPr>
            <w:tcW w:w="2181" w:type="dxa"/>
          </w:tcPr>
          <w:p>
            <w:pPr>
              <w:pStyle w:val="TableParagraph"/>
              <w:spacing w:line="236" w:lineRule="exact"/>
              <w:ind w:left="301"/>
              <w:rPr>
                <w:sz w:val="22"/>
              </w:rPr>
            </w:pPr>
            <w:r>
              <w:rPr>
                <w:w w:val="105"/>
                <w:sz w:val="22"/>
              </w:rPr>
              <w:t>Charisma</w:t>
            </w:r>
          </w:p>
        </w:tc>
        <w:tc>
          <w:tcPr>
            <w:tcW w:w="741" w:type="dxa"/>
          </w:tcPr>
          <w:p>
            <w:pPr>
              <w:pStyle w:val="TableParagraph"/>
              <w:spacing w:line="236" w:lineRule="exact"/>
              <w:ind w:left="145"/>
              <w:rPr>
                <w:sz w:val="22"/>
              </w:rPr>
            </w:pPr>
            <w:r>
              <w:rPr>
                <w:w w:val="102"/>
                <w:sz w:val="22"/>
              </w:rPr>
              <w:t>0</w:t>
            </w:r>
          </w:p>
        </w:tc>
        <w:tc>
          <w:tcPr>
            <w:tcW w:w="2586" w:type="dxa"/>
          </w:tcPr>
          <w:p>
            <w:pPr>
              <w:pStyle w:val="TableParagraph"/>
              <w:spacing w:line="195" w:lineRule="exact" w:before="40"/>
              <w:ind w:left="0" w:right="48"/>
              <w:jc w:val="right"/>
              <w:rPr>
                <w:sz w:val="17"/>
              </w:rPr>
            </w:pPr>
            <w:r>
              <w:rPr>
                <w:sz w:val="17"/>
              </w:rPr>
              <w:t>2/8/Int,Knowl./Cha/Appear.</w:t>
            </w:r>
          </w:p>
        </w:tc>
      </w:tr>
      <w:tr>
        <w:trPr>
          <w:trHeight w:val="259" w:hRule="atLeast"/>
        </w:trPr>
        <w:tc>
          <w:tcPr>
            <w:tcW w:w="2688" w:type="dxa"/>
          </w:tcPr>
          <w:p>
            <w:pPr>
              <w:pStyle w:val="TableParagraph"/>
              <w:rPr>
                <w:sz w:val="22"/>
              </w:rPr>
            </w:pPr>
            <w:r>
              <w:rPr>
                <w:w w:val="105"/>
                <w:sz w:val="22"/>
              </w:rPr>
              <w:t>Musical Instrument</w:t>
            </w:r>
          </w:p>
        </w:tc>
        <w:tc>
          <w:tcPr>
            <w:tcW w:w="416" w:type="dxa"/>
          </w:tcPr>
          <w:p>
            <w:pPr>
              <w:pStyle w:val="TableParagraph"/>
              <w:ind w:left="23"/>
              <w:rPr>
                <w:sz w:val="22"/>
              </w:rPr>
            </w:pPr>
            <w:r>
              <w:rPr>
                <w:w w:val="102"/>
                <w:sz w:val="22"/>
              </w:rPr>
              <w:t>1</w:t>
            </w:r>
          </w:p>
        </w:tc>
        <w:tc>
          <w:tcPr>
            <w:tcW w:w="2181" w:type="dxa"/>
          </w:tcPr>
          <w:p>
            <w:pPr>
              <w:pStyle w:val="TableParagraph"/>
              <w:ind w:left="272"/>
              <w:rPr>
                <w:sz w:val="22"/>
              </w:rPr>
            </w:pPr>
            <w:r>
              <w:rPr>
                <w:w w:val="105"/>
                <w:sz w:val="22"/>
              </w:rPr>
              <w:t>Dexterity</w:t>
            </w:r>
          </w:p>
        </w:tc>
        <w:tc>
          <w:tcPr>
            <w:tcW w:w="741" w:type="dxa"/>
          </w:tcPr>
          <w:p>
            <w:pPr>
              <w:pStyle w:val="TableParagraph"/>
              <w:ind w:left="88"/>
              <w:rPr>
                <w:sz w:val="22"/>
              </w:rPr>
            </w:pPr>
            <w:r>
              <w:rPr>
                <w:w w:val="105"/>
                <w:sz w:val="22"/>
              </w:rPr>
              <w:t>-1</w:t>
            </w:r>
          </w:p>
        </w:tc>
        <w:tc>
          <w:tcPr>
            <w:tcW w:w="2586" w:type="dxa"/>
          </w:tcPr>
          <w:p>
            <w:pPr>
              <w:pStyle w:val="TableParagraph"/>
              <w:spacing w:line="204" w:lineRule="exact" w:before="35"/>
              <w:ind w:left="0" w:right="114"/>
              <w:jc w:val="right"/>
              <w:rPr>
                <w:sz w:val="18"/>
              </w:rPr>
            </w:pPr>
            <w:r>
              <w:rPr>
                <w:sz w:val="18"/>
              </w:rPr>
              <w:t>2/7/Charisma,Leadership</w:t>
            </w:r>
          </w:p>
        </w:tc>
      </w:tr>
      <w:tr>
        <w:trPr>
          <w:trHeight w:val="262" w:hRule="atLeast"/>
        </w:trPr>
        <w:tc>
          <w:tcPr>
            <w:tcW w:w="2688" w:type="dxa"/>
          </w:tcPr>
          <w:p>
            <w:pPr>
              <w:pStyle w:val="TableParagraph"/>
              <w:spacing w:line="243" w:lineRule="exact"/>
              <w:rPr>
                <w:sz w:val="22"/>
              </w:rPr>
            </w:pPr>
            <w:r>
              <w:rPr>
                <w:w w:val="105"/>
                <w:sz w:val="22"/>
              </w:rPr>
              <w:t>Navigation</w:t>
            </w:r>
          </w:p>
        </w:tc>
        <w:tc>
          <w:tcPr>
            <w:tcW w:w="416" w:type="dxa"/>
          </w:tcPr>
          <w:p>
            <w:pPr>
              <w:pStyle w:val="TableParagraph"/>
              <w:spacing w:line="243" w:lineRule="exact"/>
              <w:ind w:left="23"/>
              <w:rPr>
                <w:sz w:val="22"/>
              </w:rPr>
            </w:pPr>
            <w:r>
              <w:rPr>
                <w:w w:val="102"/>
                <w:sz w:val="22"/>
              </w:rPr>
              <w:t>1</w:t>
            </w:r>
          </w:p>
        </w:tc>
        <w:tc>
          <w:tcPr>
            <w:tcW w:w="2181" w:type="dxa"/>
          </w:tcPr>
          <w:p>
            <w:pPr>
              <w:pStyle w:val="TableParagraph"/>
              <w:spacing w:line="243" w:lineRule="exact"/>
              <w:ind w:left="272"/>
              <w:rPr>
                <w:sz w:val="22"/>
              </w:rPr>
            </w:pPr>
            <w:r>
              <w:rPr>
                <w:w w:val="105"/>
                <w:sz w:val="22"/>
              </w:rPr>
              <w:t>Intelligence</w:t>
            </w:r>
          </w:p>
        </w:tc>
        <w:tc>
          <w:tcPr>
            <w:tcW w:w="741" w:type="dxa"/>
          </w:tcPr>
          <w:p>
            <w:pPr>
              <w:pStyle w:val="TableParagraph"/>
              <w:spacing w:line="243" w:lineRule="exact"/>
              <w:ind w:left="88"/>
              <w:rPr>
                <w:sz w:val="22"/>
              </w:rPr>
            </w:pPr>
            <w:r>
              <w:rPr>
                <w:w w:val="105"/>
                <w:sz w:val="22"/>
              </w:rPr>
              <w:t>-2</w:t>
            </w:r>
          </w:p>
        </w:tc>
        <w:tc>
          <w:tcPr>
            <w:tcW w:w="2586" w:type="dxa"/>
          </w:tcPr>
          <w:p>
            <w:pPr>
              <w:pStyle w:val="TableParagraph"/>
              <w:spacing w:line="240" w:lineRule="auto" w:before="35"/>
              <w:ind w:left="0" w:right="101"/>
              <w:jc w:val="right"/>
              <w:rPr>
                <w:sz w:val="18"/>
              </w:rPr>
            </w:pPr>
            <w:r>
              <w:rPr>
                <w:sz w:val="18"/>
              </w:rPr>
              <w:t>3/6/Int,Knowl./Wis,Intuit.</w:t>
            </w:r>
          </w:p>
        </w:tc>
      </w:tr>
      <w:tr>
        <w:trPr>
          <w:trHeight w:val="262" w:hRule="atLeast"/>
        </w:trPr>
        <w:tc>
          <w:tcPr>
            <w:tcW w:w="2688" w:type="dxa"/>
          </w:tcPr>
          <w:p>
            <w:pPr>
              <w:pStyle w:val="TableParagraph"/>
              <w:spacing w:line="242" w:lineRule="exact" w:before="1"/>
              <w:rPr>
                <w:b/>
                <w:sz w:val="18"/>
              </w:rPr>
            </w:pPr>
            <w:r>
              <w:rPr>
                <w:b/>
                <w:w w:val="105"/>
                <w:sz w:val="22"/>
              </w:rPr>
              <w:t>Observation </w:t>
            </w:r>
            <w:r>
              <w:rPr>
                <w:b/>
                <w:w w:val="105"/>
                <w:sz w:val="18"/>
              </w:rPr>
              <w:t>(PlO: S&amp;M)</w:t>
            </w:r>
          </w:p>
        </w:tc>
        <w:tc>
          <w:tcPr>
            <w:tcW w:w="416" w:type="dxa"/>
          </w:tcPr>
          <w:p>
            <w:pPr>
              <w:pStyle w:val="TableParagraph"/>
              <w:spacing w:line="204" w:lineRule="exact" w:before="38"/>
              <w:ind w:left="23"/>
              <w:rPr>
                <w:b/>
                <w:sz w:val="18"/>
              </w:rPr>
            </w:pPr>
            <w:r>
              <w:rPr>
                <w:b/>
                <w:w w:val="103"/>
                <w:sz w:val="18"/>
              </w:rPr>
              <w:t>1</w:t>
            </w:r>
          </w:p>
        </w:tc>
        <w:tc>
          <w:tcPr>
            <w:tcW w:w="2181" w:type="dxa"/>
          </w:tcPr>
          <w:p>
            <w:pPr>
              <w:pStyle w:val="TableParagraph"/>
              <w:spacing w:line="204" w:lineRule="exact" w:before="38"/>
              <w:ind w:left="272"/>
              <w:rPr>
                <w:b/>
                <w:sz w:val="18"/>
              </w:rPr>
            </w:pPr>
            <w:r>
              <w:rPr>
                <w:b/>
                <w:w w:val="105"/>
                <w:sz w:val="18"/>
              </w:rPr>
              <w:t>Intelligence</w:t>
            </w:r>
          </w:p>
        </w:tc>
        <w:tc>
          <w:tcPr>
            <w:tcW w:w="741" w:type="dxa"/>
          </w:tcPr>
          <w:p>
            <w:pPr>
              <w:pStyle w:val="TableParagraph"/>
              <w:spacing w:line="204" w:lineRule="exact" w:before="38"/>
              <w:ind w:left="136"/>
              <w:rPr>
                <w:b/>
                <w:sz w:val="18"/>
              </w:rPr>
            </w:pPr>
            <w:r>
              <w:rPr>
                <w:b/>
                <w:w w:val="103"/>
                <w:sz w:val="18"/>
              </w:rPr>
              <w:t>0</w:t>
            </w:r>
          </w:p>
        </w:tc>
        <w:tc>
          <w:tcPr>
            <w:tcW w:w="2586" w:type="dxa"/>
          </w:tcPr>
          <w:p>
            <w:pPr>
              <w:pStyle w:val="TableParagraph"/>
              <w:spacing w:line="204" w:lineRule="exact" w:before="38"/>
              <w:ind w:left="679"/>
              <w:rPr>
                <w:b/>
                <w:sz w:val="18"/>
              </w:rPr>
            </w:pPr>
            <w:r>
              <w:rPr>
                <w:b/>
                <w:w w:val="105"/>
                <w:sz w:val="18"/>
              </w:rPr>
              <w:t>3/7/Intelligence</w:t>
            </w:r>
          </w:p>
        </w:tc>
      </w:tr>
      <w:tr>
        <w:trPr>
          <w:trHeight w:val="259" w:hRule="atLeast"/>
        </w:trPr>
        <w:tc>
          <w:tcPr>
            <w:tcW w:w="2688" w:type="dxa"/>
          </w:tcPr>
          <w:p>
            <w:pPr>
              <w:pStyle w:val="TableParagraph"/>
              <w:rPr>
                <w:b/>
                <w:sz w:val="18"/>
              </w:rPr>
            </w:pPr>
            <w:r>
              <w:rPr>
                <w:b/>
                <w:w w:val="105"/>
                <w:sz w:val="22"/>
              </w:rPr>
              <w:t>Omen Reading </w:t>
            </w:r>
            <w:r>
              <w:rPr>
                <w:b/>
                <w:w w:val="105"/>
                <w:sz w:val="18"/>
              </w:rPr>
              <w:t>(PlO: S&amp;M)</w:t>
            </w:r>
          </w:p>
        </w:tc>
        <w:tc>
          <w:tcPr>
            <w:tcW w:w="416" w:type="dxa"/>
          </w:tcPr>
          <w:p>
            <w:pPr>
              <w:pStyle w:val="TableParagraph"/>
              <w:ind w:left="23"/>
              <w:rPr>
                <w:b/>
                <w:sz w:val="22"/>
              </w:rPr>
            </w:pPr>
            <w:r>
              <w:rPr>
                <w:b/>
                <w:w w:val="102"/>
                <w:sz w:val="22"/>
              </w:rPr>
              <w:t>1</w:t>
            </w:r>
          </w:p>
        </w:tc>
        <w:tc>
          <w:tcPr>
            <w:tcW w:w="2181" w:type="dxa"/>
          </w:tcPr>
          <w:p>
            <w:pPr>
              <w:pStyle w:val="TableParagraph"/>
              <w:ind w:left="272"/>
              <w:rPr>
                <w:b/>
                <w:sz w:val="22"/>
              </w:rPr>
            </w:pPr>
            <w:r>
              <w:rPr>
                <w:b/>
                <w:w w:val="105"/>
                <w:sz w:val="22"/>
              </w:rPr>
              <w:t>Wisdom</w:t>
            </w:r>
          </w:p>
        </w:tc>
        <w:tc>
          <w:tcPr>
            <w:tcW w:w="741" w:type="dxa"/>
          </w:tcPr>
          <w:p>
            <w:pPr>
              <w:pStyle w:val="TableParagraph"/>
              <w:ind w:left="88"/>
              <w:rPr>
                <w:b/>
                <w:sz w:val="22"/>
              </w:rPr>
            </w:pPr>
            <w:r>
              <w:rPr>
                <w:b/>
                <w:w w:val="105"/>
                <w:sz w:val="22"/>
              </w:rPr>
              <w:t>-2</w:t>
            </w:r>
          </w:p>
        </w:tc>
        <w:tc>
          <w:tcPr>
            <w:tcW w:w="2586" w:type="dxa"/>
          </w:tcPr>
          <w:p>
            <w:pPr>
              <w:pStyle w:val="TableParagraph"/>
              <w:ind w:left="679"/>
              <w:rPr>
                <w:b/>
                <w:sz w:val="22"/>
              </w:rPr>
            </w:pPr>
            <w:r>
              <w:rPr>
                <w:b/>
                <w:w w:val="105"/>
                <w:sz w:val="22"/>
              </w:rPr>
              <w:t>3/5/Wisdom</w:t>
            </w:r>
          </w:p>
        </w:tc>
      </w:tr>
      <w:tr>
        <w:trPr>
          <w:trHeight w:val="260" w:hRule="atLeast"/>
        </w:trPr>
        <w:tc>
          <w:tcPr>
            <w:tcW w:w="2688" w:type="dxa"/>
          </w:tcPr>
          <w:p>
            <w:pPr>
              <w:pStyle w:val="TableParagraph"/>
              <w:spacing w:line="240" w:lineRule="exact"/>
              <w:rPr>
                <w:b/>
                <w:sz w:val="22"/>
              </w:rPr>
            </w:pPr>
            <w:r>
              <w:rPr>
                <w:b/>
                <w:w w:val="105"/>
                <w:sz w:val="22"/>
              </w:rPr>
              <w:t>Oratory (TcPaH)</w:t>
            </w:r>
          </w:p>
        </w:tc>
        <w:tc>
          <w:tcPr>
            <w:tcW w:w="416" w:type="dxa"/>
          </w:tcPr>
          <w:p>
            <w:pPr>
              <w:pStyle w:val="TableParagraph"/>
              <w:spacing w:line="240" w:lineRule="exact"/>
              <w:ind w:left="23"/>
              <w:rPr>
                <w:b/>
                <w:sz w:val="22"/>
              </w:rPr>
            </w:pPr>
            <w:r>
              <w:rPr>
                <w:b/>
                <w:w w:val="102"/>
                <w:sz w:val="22"/>
              </w:rPr>
              <w:t>1</w:t>
            </w:r>
          </w:p>
        </w:tc>
        <w:tc>
          <w:tcPr>
            <w:tcW w:w="2181" w:type="dxa"/>
          </w:tcPr>
          <w:p>
            <w:pPr>
              <w:pStyle w:val="TableParagraph"/>
              <w:spacing w:line="240" w:lineRule="exact"/>
              <w:ind w:left="272"/>
              <w:rPr>
                <w:b/>
                <w:sz w:val="22"/>
              </w:rPr>
            </w:pPr>
            <w:r>
              <w:rPr>
                <w:b/>
                <w:w w:val="105"/>
                <w:sz w:val="22"/>
              </w:rPr>
              <w:t>Charisma</w:t>
            </w:r>
          </w:p>
        </w:tc>
        <w:tc>
          <w:tcPr>
            <w:tcW w:w="741" w:type="dxa"/>
          </w:tcPr>
          <w:p>
            <w:pPr>
              <w:pStyle w:val="TableParagraph"/>
              <w:spacing w:line="240" w:lineRule="exact"/>
              <w:ind w:left="88"/>
              <w:rPr>
                <w:b/>
                <w:sz w:val="22"/>
              </w:rPr>
            </w:pPr>
            <w:r>
              <w:rPr>
                <w:b/>
                <w:w w:val="105"/>
                <w:sz w:val="22"/>
              </w:rPr>
              <w:t>-1</w:t>
            </w:r>
          </w:p>
        </w:tc>
        <w:tc>
          <w:tcPr>
            <w:tcW w:w="2586" w:type="dxa"/>
          </w:tcPr>
          <w:p>
            <w:pPr>
              <w:pStyle w:val="TableParagraph"/>
              <w:spacing w:line="205" w:lineRule="exact" w:before="35"/>
              <w:ind w:left="679"/>
              <w:rPr>
                <w:sz w:val="18"/>
              </w:rPr>
            </w:pPr>
            <w:r>
              <w:rPr>
                <w:w w:val="105"/>
                <w:sz w:val="18"/>
              </w:rPr>
              <w:t>3/7/Charisma</w:t>
            </w:r>
          </w:p>
        </w:tc>
      </w:tr>
      <w:tr>
        <w:trPr>
          <w:trHeight w:val="260" w:hRule="atLeast"/>
        </w:trPr>
        <w:tc>
          <w:tcPr>
            <w:tcW w:w="2688" w:type="dxa"/>
          </w:tcPr>
          <w:p>
            <w:pPr>
              <w:pStyle w:val="TableParagraph"/>
              <w:spacing w:line="240" w:lineRule="exact"/>
              <w:rPr>
                <w:b/>
                <w:sz w:val="18"/>
              </w:rPr>
            </w:pPr>
            <w:r>
              <w:rPr>
                <w:b/>
                <w:w w:val="105"/>
                <w:sz w:val="22"/>
              </w:rPr>
              <w:t>Papermaking </w:t>
            </w:r>
            <w:r>
              <w:rPr>
                <w:b/>
                <w:w w:val="105"/>
                <w:sz w:val="18"/>
              </w:rPr>
              <w:t>(PlO: S&amp;M)</w:t>
            </w:r>
          </w:p>
        </w:tc>
        <w:tc>
          <w:tcPr>
            <w:tcW w:w="416" w:type="dxa"/>
          </w:tcPr>
          <w:p>
            <w:pPr>
              <w:pStyle w:val="TableParagraph"/>
              <w:spacing w:line="204" w:lineRule="exact" w:before="36"/>
              <w:ind w:left="23"/>
              <w:rPr>
                <w:b/>
                <w:sz w:val="18"/>
              </w:rPr>
            </w:pPr>
            <w:r>
              <w:rPr>
                <w:b/>
                <w:w w:val="103"/>
                <w:sz w:val="18"/>
              </w:rPr>
              <w:t>1</w:t>
            </w:r>
          </w:p>
        </w:tc>
        <w:tc>
          <w:tcPr>
            <w:tcW w:w="2181" w:type="dxa"/>
          </w:tcPr>
          <w:p>
            <w:pPr>
              <w:pStyle w:val="TableParagraph"/>
              <w:spacing w:line="240" w:lineRule="exact"/>
              <w:ind w:left="272"/>
              <w:rPr>
                <w:b/>
                <w:sz w:val="22"/>
              </w:rPr>
            </w:pPr>
            <w:r>
              <w:rPr>
                <w:b/>
                <w:w w:val="105"/>
                <w:sz w:val="22"/>
              </w:rPr>
              <w:t>Intelligence</w:t>
            </w:r>
          </w:p>
        </w:tc>
        <w:tc>
          <w:tcPr>
            <w:tcW w:w="741" w:type="dxa"/>
          </w:tcPr>
          <w:p>
            <w:pPr>
              <w:pStyle w:val="TableParagraph"/>
              <w:spacing w:line="240" w:lineRule="exact"/>
              <w:ind w:left="145"/>
              <w:rPr>
                <w:b/>
                <w:sz w:val="22"/>
              </w:rPr>
            </w:pPr>
            <w:r>
              <w:rPr>
                <w:b/>
                <w:w w:val="102"/>
                <w:sz w:val="22"/>
              </w:rPr>
              <w:t>0</w:t>
            </w:r>
          </w:p>
        </w:tc>
        <w:tc>
          <w:tcPr>
            <w:tcW w:w="2586" w:type="dxa"/>
          </w:tcPr>
          <w:p>
            <w:pPr>
              <w:pStyle w:val="TableParagraph"/>
              <w:spacing w:line="240" w:lineRule="exact"/>
              <w:ind w:left="679"/>
              <w:rPr>
                <w:b/>
                <w:sz w:val="22"/>
              </w:rPr>
            </w:pPr>
            <w:r>
              <w:rPr>
                <w:b/>
                <w:w w:val="105"/>
                <w:sz w:val="22"/>
              </w:rPr>
              <w:t>2/8/Intelligence</w:t>
            </w:r>
          </w:p>
        </w:tc>
      </w:tr>
      <w:tr>
        <w:trPr>
          <w:trHeight w:val="255" w:hRule="atLeast"/>
        </w:trPr>
        <w:tc>
          <w:tcPr>
            <w:tcW w:w="2688" w:type="dxa"/>
          </w:tcPr>
          <w:p>
            <w:pPr>
              <w:pStyle w:val="TableParagraph"/>
              <w:spacing w:line="236" w:lineRule="exact"/>
              <w:rPr>
                <w:b/>
                <w:sz w:val="18"/>
              </w:rPr>
            </w:pPr>
            <w:r>
              <w:rPr>
                <w:b/>
                <w:w w:val="105"/>
                <w:sz w:val="22"/>
              </w:rPr>
              <w:t>Persuasion </w:t>
            </w:r>
            <w:r>
              <w:rPr>
                <w:b/>
                <w:w w:val="105"/>
                <w:sz w:val="18"/>
              </w:rPr>
              <w:t>(PlO: S&amp;M)</w:t>
            </w:r>
          </w:p>
        </w:tc>
        <w:tc>
          <w:tcPr>
            <w:tcW w:w="416" w:type="dxa"/>
          </w:tcPr>
          <w:p>
            <w:pPr>
              <w:pStyle w:val="TableParagraph"/>
              <w:spacing w:line="236" w:lineRule="exact"/>
              <w:ind w:left="23"/>
              <w:rPr>
                <w:b/>
                <w:sz w:val="22"/>
              </w:rPr>
            </w:pPr>
            <w:r>
              <w:rPr>
                <w:b/>
                <w:w w:val="102"/>
                <w:sz w:val="22"/>
              </w:rPr>
              <w:t>1</w:t>
            </w:r>
          </w:p>
        </w:tc>
        <w:tc>
          <w:tcPr>
            <w:tcW w:w="2181" w:type="dxa"/>
          </w:tcPr>
          <w:p>
            <w:pPr>
              <w:pStyle w:val="TableParagraph"/>
              <w:spacing w:line="236" w:lineRule="exact"/>
              <w:ind w:left="272"/>
              <w:rPr>
                <w:b/>
                <w:sz w:val="22"/>
              </w:rPr>
            </w:pPr>
            <w:r>
              <w:rPr>
                <w:b/>
                <w:w w:val="105"/>
                <w:sz w:val="22"/>
              </w:rPr>
              <w:t>Charisma</w:t>
            </w:r>
          </w:p>
        </w:tc>
        <w:tc>
          <w:tcPr>
            <w:tcW w:w="741" w:type="dxa"/>
          </w:tcPr>
          <w:p>
            <w:pPr>
              <w:pStyle w:val="TableParagraph"/>
              <w:spacing w:line="236" w:lineRule="exact"/>
              <w:ind w:left="88"/>
              <w:rPr>
                <w:b/>
                <w:sz w:val="22"/>
              </w:rPr>
            </w:pPr>
            <w:r>
              <w:rPr>
                <w:b/>
                <w:w w:val="105"/>
                <w:sz w:val="22"/>
              </w:rPr>
              <w:t>-2</w:t>
            </w:r>
          </w:p>
        </w:tc>
        <w:tc>
          <w:tcPr>
            <w:tcW w:w="2586" w:type="dxa"/>
          </w:tcPr>
          <w:p>
            <w:pPr>
              <w:pStyle w:val="TableParagraph"/>
              <w:spacing w:line="236" w:lineRule="exact"/>
              <w:ind w:left="679"/>
              <w:rPr>
                <w:b/>
                <w:sz w:val="22"/>
              </w:rPr>
            </w:pPr>
            <w:r>
              <w:rPr>
                <w:b/>
                <w:w w:val="105"/>
                <w:sz w:val="22"/>
              </w:rPr>
              <w:t>3/5/Charisma</w:t>
            </w:r>
          </w:p>
        </w:tc>
      </w:tr>
      <w:tr>
        <w:trPr>
          <w:trHeight w:val="255" w:hRule="atLeast"/>
        </w:trPr>
        <w:tc>
          <w:tcPr>
            <w:tcW w:w="2688" w:type="dxa"/>
          </w:tcPr>
          <w:p>
            <w:pPr>
              <w:pStyle w:val="TableParagraph"/>
              <w:spacing w:line="236" w:lineRule="exact"/>
              <w:rPr>
                <w:sz w:val="22"/>
              </w:rPr>
            </w:pPr>
            <w:r>
              <w:rPr>
                <w:w w:val="105"/>
                <w:sz w:val="22"/>
              </w:rPr>
              <w:t>Reading/Writing</w:t>
            </w:r>
          </w:p>
        </w:tc>
        <w:tc>
          <w:tcPr>
            <w:tcW w:w="416" w:type="dxa"/>
          </w:tcPr>
          <w:p>
            <w:pPr>
              <w:pStyle w:val="TableParagraph"/>
              <w:spacing w:line="236" w:lineRule="exact"/>
              <w:ind w:left="23"/>
              <w:rPr>
                <w:sz w:val="22"/>
              </w:rPr>
            </w:pPr>
            <w:r>
              <w:rPr>
                <w:w w:val="102"/>
                <w:sz w:val="22"/>
              </w:rPr>
              <w:t>1</w:t>
            </w:r>
          </w:p>
        </w:tc>
        <w:tc>
          <w:tcPr>
            <w:tcW w:w="2181" w:type="dxa"/>
          </w:tcPr>
          <w:p>
            <w:pPr>
              <w:pStyle w:val="TableParagraph"/>
              <w:spacing w:line="236" w:lineRule="exact"/>
              <w:ind w:left="272"/>
              <w:rPr>
                <w:sz w:val="22"/>
              </w:rPr>
            </w:pPr>
            <w:r>
              <w:rPr>
                <w:w w:val="105"/>
                <w:sz w:val="22"/>
              </w:rPr>
              <w:t>Intelligence</w:t>
            </w:r>
          </w:p>
        </w:tc>
        <w:tc>
          <w:tcPr>
            <w:tcW w:w="741" w:type="dxa"/>
          </w:tcPr>
          <w:p>
            <w:pPr>
              <w:pStyle w:val="TableParagraph"/>
              <w:spacing w:line="236" w:lineRule="exact"/>
              <w:ind w:left="88"/>
              <w:rPr>
                <w:sz w:val="22"/>
              </w:rPr>
            </w:pPr>
            <w:r>
              <w:rPr>
                <w:w w:val="105"/>
                <w:sz w:val="22"/>
              </w:rPr>
              <w:t>+1</w:t>
            </w:r>
          </w:p>
        </w:tc>
        <w:tc>
          <w:tcPr>
            <w:tcW w:w="2586" w:type="dxa"/>
          </w:tcPr>
          <w:p>
            <w:pPr>
              <w:pStyle w:val="TableParagraph"/>
              <w:spacing w:line="204" w:lineRule="exact" w:before="31"/>
              <w:ind w:left="0" w:right="84"/>
              <w:jc w:val="right"/>
              <w:rPr>
                <w:sz w:val="18"/>
              </w:rPr>
            </w:pPr>
            <w:r>
              <w:rPr>
                <w:sz w:val="18"/>
              </w:rPr>
              <w:t>2/8/Intelligence,Knowledge</w:t>
            </w:r>
          </w:p>
        </w:tc>
      </w:tr>
      <w:tr>
        <w:trPr>
          <w:trHeight w:val="262" w:hRule="atLeast"/>
        </w:trPr>
        <w:tc>
          <w:tcPr>
            <w:tcW w:w="2688" w:type="dxa"/>
          </w:tcPr>
          <w:p>
            <w:pPr>
              <w:pStyle w:val="TableParagraph"/>
              <w:spacing w:line="243" w:lineRule="exact"/>
              <w:rPr>
                <w:sz w:val="22"/>
              </w:rPr>
            </w:pPr>
            <w:r>
              <w:rPr>
                <w:w w:val="105"/>
                <w:sz w:val="22"/>
              </w:rPr>
              <w:t>Religion</w:t>
            </w:r>
          </w:p>
        </w:tc>
        <w:tc>
          <w:tcPr>
            <w:tcW w:w="416" w:type="dxa"/>
          </w:tcPr>
          <w:p>
            <w:pPr>
              <w:pStyle w:val="TableParagraph"/>
              <w:spacing w:line="243" w:lineRule="exact"/>
              <w:ind w:left="23"/>
              <w:rPr>
                <w:sz w:val="22"/>
              </w:rPr>
            </w:pPr>
            <w:r>
              <w:rPr>
                <w:w w:val="102"/>
                <w:sz w:val="22"/>
              </w:rPr>
              <w:t>1</w:t>
            </w:r>
          </w:p>
        </w:tc>
        <w:tc>
          <w:tcPr>
            <w:tcW w:w="2181" w:type="dxa"/>
          </w:tcPr>
          <w:p>
            <w:pPr>
              <w:pStyle w:val="TableParagraph"/>
              <w:spacing w:line="243" w:lineRule="exact"/>
              <w:ind w:left="272"/>
              <w:rPr>
                <w:sz w:val="22"/>
              </w:rPr>
            </w:pPr>
            <w:r>
              <w:rPr>
                <w:w w:val="105"/>
                <w:sz w:val="22"/>
              </w:rPr>
              <w:t>Wisdom</w:t>
            </w:r>
          </w:p>
        </w:tc>
        <w:tc>
          <w:tcPr>
            <w:tcW w:w="741" w:type="dxa"/>
          </w:tcPr>
          <w:p>
            <w:pPr>
              <w:pStyle w:val="TableParagraph"/>
              <w:spacing w:line="243" w:lineRule="exact"/>
              <w:ind w:left="88"/>
              <w:rPr>
                <w:sz w:val="22"/>
              </w:rPr>
            </w:pPr>
            <w:r>
              <w:rPr>
                <w:w w:val="102"/>
                <w:sz w:val="22"/>
              </w:rPr>
              <w:t>0</w:t>
            </w:r>
          </w:p>
        </w:tc>
        <w:tc>
          <w:tcPr>
            <w:tcW w:w="2586" w:type="dxa"/>
          </w:tcPr>
          <w:p>
            <w:pPr>
              <w:pStyle w:val="TableParagraph"/>
              <w:spacing w:line="240" w:lineRule="auto" w:before="35"/>
              <w:ind w:left="0" w:right="158"/>
              <w:jc w:val="right"/>
              <w:rPr>
                <w:sz w:val="18"/>
              </w:rPr>
            </w:pPr>
            <w:r>
              <w:rPr>
                <w:sz w:val="18"/>
              </w:rPr>
              <w:t>2/6/Wisdom,Intuition</w:t>
            </w:r>
          </w:p>
        </w:tc>
      </w:tr>
      <w:tr>
        <w:trPr>
          <w:trHeight w:val="262" w:hRule="atLeast"/>
        </w:trPr>
        <w:tc>
          <w:tcPr>
            <w:tcW w:w="2688" w:type="dxa"/>
          </w:tcPr>
          <w:p>
            <w:pPr>
              <w:pStyle w:val="TableParagraph"/>
              <w:spacing w:line="242" w:lineRule="exact" w:before="1"/>
              <w:rPr>
                <w:b/>
                <w:sz w:val="18"/>
              </w:rPr>
            </w:pPr>
            <w:r>
              <w:rPr>
                <w:b/>
                <w:w w:val="105"/>
                <w:sz w:val="22"/>
              </w:rPr>
              <w:t>Sage Knowledge</w:t>
            </w:r>
            <w:r>
              <w:rPr>
                <w:b/>
                <w:spacing w:val="-45"/>
                <w:w w:val="105"/>
                <w:sz w:val="22"/>
              </w:rPr>
              <w:t> </w:t>
            </w:r>
            <w:r>
              <w:rPr>
                <w:b/>
                <w:w w:val="105"/>
                <w:sz w:val="18"/>
              </w:rPr>
              <w:t>(PlO: S&amp;M)</w:t>
            </w:r>
          </w:p>
        </w:tc>
        <w:tc>
          <w:tcPr>
            <w:tcW w:w="416" w:type="dxa"/>
          </w:tcPr>
          <w:p>
            <w:pPr>
              <w:pStyle w:val="TableParagraph"/>
              <w:spacing w:line="204" w:lineRule="exact" w:before="38"/>
              <w:ind w:left="23"/>
              <w:rPr>
                <w:b/>
                <w:sz w:val="18"/>
              </w:rPr>
            </w:pPr>
            <w:r>
              <w:rPr>
                <w:b/>
                <w:w w:val="103"/>
                <w:sz w:val="18"/>
              </w:rPr>
              <w:t>1</w:t>
            </w:r>
          </w:p>
        </w:tc>
        <w:tc>
          <w:tcPr>
            <w:tcW w:w="2181" w:type="dxa"/>
          </w:tcPr>
          <w:p>
            <w:pPr>
              <w:pStyle w:val="TableParagraph"/>
              <w:spacing w:line="242" w:lineRule="exact" w:before="1"/>
              <w:ind w:left="272"/>
              <w:rPr>
                <w:b/>
                <w:sz w:val="22"/>
              </w:rPr>
            </w:pPr>
            <w:r>
              <w:rPr>
                <w:b/>
                <w:w w:val="105"/>
                <w:sz w:val="22"/>
              </w:rPr>
              <w:t>Intelligence</w:t>
            </w:r>
          </w:p>
        </w:tc>
        <w:tc>
          <w:tcPr>
            <w:tcW w:w="741" w:type="dxa"/>
          </w:tcPr>
          <w:p>
            <w:pPr>
              <w:pStyle w:val="TableParagraph"/>
              <w:spacing w:line="242" w:lineRule="exact" w:before="1"/>
              <w:ind w:left="88"/>
              <w:rPr>
                <w:b/>
                <w:sz w:val="22"/>
              </w:rPr>
            </w:pPr>
            <w:r>
              <w:rPr>
                <w:b/>
                <w:w w:val="105"/>
                <w:sz w:val="22"/>
              </w:rPr>
              <w:t>-2</w:t>
            </w:r>
          </w:p>
        </w:tc>
        <w:tc>
          <w:tcPr>
            <w:tcW w:w="2586" w:type="dxa"/>
          </w:tcPr>
          <w:p>
            <w:pPr>
              <w:pStyle w:val="TableParagraph"/>
              <w:spacing w:line="242" w:lineRule="exact" w:before="1"/>
              <w:ind w:left="679"/>
              <w:rPr>
                <w:b/>
                <w:sz w:val="22"/>
              </w:rPr>
            </w:pPr>
            <w:r>
              <w:rPr>
                <w:b/>
                <w:w w:val="105"/>
                <w:sz w:val="22"/>
              </w:rPr>
              <w:t>4/5/ Intelligence</w:t>
            </w:r>
          </w:p>
        </w:tc>
      </w:tr>
      <w:tr>
        <w:trPr>
          <w:trHeight w:val="255" w:hRule="atLeast"/>
        </w:trPr>
        <w:tc>
          <w:tcPr>
            <w:tcW w:w="2688" w:type="dxa"/>
          </w:tcPr>
          <w:p>
            <w:pPr>
              <w:pStyle w:val="TableParagraph"/>
              <w:spacing w:line="236" w:lineRule="exact"/>
              <w:rPr>
                <w:b/>
                <w:sz w:val="18"/>
              </w:rPr>
            </w:pPr>
            <w:r>
              <w:rPr>
                <w:b/>
                <w:w w:val="105"/>
                <w:sz w:val="22"/>
              </w:rPr>
              <w:t>Scribe </w:t>
            </w:r>
            <w:r>
              <w:rPr>
                <w:b/>
                <w:w w:val="105"/>
                <w:sz w:val="18"/>
              </w:rPr>
              <w:t>(PlO: S&amp;M)</w:t>
            </w:r>
          </w:p>
        </w:tc>
        <w:tc>
          <w:tcPr>
            <w:tcW w:w="416" w:type="dxa"/>
          </w:tcPr>
          <w:p>
            <w:pPr>
              <w:pStyle w:val="TableParagraph"/>
              <w:spacing w:line="201" w:lineRule="exact" w:before="35"/>
              <w:ind w:left="23"/>
              <w:rPr>
                <w:b/>
                <w:sz w:val="18"/>
              </w:rPr>
            </w:pPr>
            <w:r>
              <w:rPr>
                <w:b/>
                <w:w w:val="103"/>
                <w:sz w:val="18"/>
              </w:rPr>
              <w:t>1</w:t>
            </w:r>
          </w:p>
        </w:tc>
        <w:tc>
          <w:tcPr>
            <w:tcW w:w="2181" w:type="dxa"/>
          </w:tcPr>
          <w:p>
            <w:pPr>
              <w:pStyle w:val="TableParagraph"/>
              <w:spacing w:line="236" w:lineRule="exact"/>
              <w:ind w:left="272"/>
              <w:rPr>
                <w:b/>
                <w:sz w:val="22"/>
              </w:rPr>
            </w:pPr>
            <w:r>
              <w:rPr>
                <w:b/>
                <w:w w:val="105"/>
                <w:sz w:val="22"/>
              </w:rPr>
              <w:t>Dexterity</w:t>
            </w:r>
          </w:p>
        </w:tc>
        <w:tc>
          <w:tcPr>
            <w:tcW w:w="741" w:type="dxa"/>
          </w:tcPr>
          <w:p>
            <w:pPr>
              <w:pStyle w:val="TableParagraph"/>
              <w:spacing w:line="236" w:lineRule="exact"/>
              <w:ind w:left="88"/>
              <w:rPr>
                <w:b/>
                <w:sz w:val="22"/>
              </w:rPr>
            </w:pPr>
            <w:r>
              <w:rPr>
                <w:b/>
                <w:w w:val="105"/>
                <w:sz w:val="22"/>
              </w:rPr>
              <w:t>+1</w:t>
            </w:r>
          </w:p>
        </w:tc>
        <w:tc>
          <w:tcPr>
            <w:tcW w:w="2586" w:type="dxa"/>
          </w:tcPr>
          <w:p>
            <w:pPr>
              <w:pStyle w:val="TableParagraph"/>
              <w:spacing w:line="236" w:lineRule="exact"/>
              <w:ind w:left="679"/>
              <w:rPr>
                <w:b/>
                <w:sz w:val="22"/>
              </w:rPr>
            </w:pPr>
            <w:r>
              <w:rPr>
                <w:b/>
                <w:w w:val="105"/>
                <w:sz w:val="22"/>
              </w:rPr>
              <w:t>2/7/Dexterity</w:t>
            </w:r>
          </w:p>
        </w:tc>
      </w:tr>
      <w:tr>
        <w:trPr>
          <w:trHeight w:val="259" w:hRule="atLeast"/>
        </w:trPr>
        <w:tc>
          <w:tcPr>
            <w:tcW w:w="2688" w:type="dxa"/>
          </w:tcPr>
          <w:p>
            <w:pPr>
              <w:pStyle w:val="TableParagraph"/>
              <w:rPr>
                <w:sz w:val="22"/>
              </w:rPr>
            </w:pPr>
            <w:r>
              <w:rPr>
                <w:w w:val="105"/>
                <w:sz w:val="22"/>
              </w:rPr>
              <w:t>Spellcraft</w:t>
            </w:r>
          </w:p>
        </w:tc>
        <w:tc>
          <w:tcPr>
            <w:tcW w:w="416" w:type="dxa"/>
          </w:tcPr>
          <w:p>
            <w:pPr>
              <w:pStyle w:val="TableParagraph"/>
              <w:ind w:left="23"/>
              <w:rPr>
                <w:sz w:val="22"/>
              </w:rPr>
            </w:pPr>
            <w:r>
              <w:rPr>
                <w:w w:val="102"/>
                <w:sz w:val="22"/>
              </w:rPr>
              <w:t>1</w:t>
            </w:r>
          </w:p>
        </w:tc>
        <w:tc>
          <w:tcPr>
            <w:tcW w:w="2181" w:type="dxa"/>
          </w:tcPr>
          <w:p>
            <w:pPr>
              <w:pStyle w:val="TableParagraph"/>
              <w:ind w:left="272"/>
              <w:rPr>
                <w:sz w:val="22"/>
              </w:rPr>
            </w:pPr>
            <w:r>
              <w:rPr>
                <w:w w:val="105"/>
                <w:sz w:val="22"/>
              </w:rPr>
              <w:t>Intelligence</w:t>
            </w:r>
          </w:p>
        </w:tc>
        <w:tc>
          <w:tcPr>
            <w:tcW w:w="741" w:type="dxa"/>
          </w:tcPr>
          <w:p>
            <w:pPr>
              <w:pStyle w:val="TableParagraph"/>
              <w:ind w:left="88"/>
              <w:rPr>
                <w:sz w:val="22"/>
              </w:rPr>
            </w:pPr>
            <w:r>
              <w:rPr>
                <w:w w:val="105"/>
                <w:sz w:val="22"/>
              </w:rPr>
              <w:t>-2</w:t>
            </w:r>
          </w:p>
        </w:tc>
        <w:tc>
          <w:tcPr>
            <w:tcW w:w="2586" w:type="dxa"/>
          </w:tcPr>
          <w:p>
            <w:pPr>
              <w:pStyle w:val="TableParagraph"/>
              <w:spacing w:line="240" w:lineRule="auto" w:before="31"/>
              <w:ind w:left="0" w:right="116"/>
              <w:jc w:val="right"/>
              <w:rPr>
                <w:sz w:val="18"/>
              </w:rPr>
            </w:pPr>
            <w:r>
              <w:rPr>
                <w:sz w:val="18"/>
              </w:rPr>
              <w:t>3/7/Intelligence,Reason</w:t>
            </w:r>
          </w:p>
        </w:tc>
      </w:tr>
      <w:tr>
        <w:trPr>
          <w:trHeight w:val="262" w:hRule="atLeast"/>
        </w:trPr>
        <w:tc>
          <w:tcPr>
            <w:tcW w:w="2688" w:type="dxa"/>
          </w:tcPr>
          <w:p>
            <w:pPr>
              <w:pStyle w:val="TableParagraph"/>
              <w:spacing w:line="242" w:lineRule="exact" w:before="1"/>
              <w:rPr>
                <w:b/>
                <w:sz w:val="22"/>
              </w:rPr>
            </w:pPr>
            <w:r>
              <w:rPr>
                <w:b/>
                <w:w w:val="105"/>
                <w:sz w:val="22"/>
              </w:rPr>
              <w:t>Undead Lore (PlO:S&amp;M)</w:t>
            </w:r>
          </w:p>
        </w:tc>
        <w:tc>
          <w:tcPr>
            <w:tcW w:w="416" w:type="dxa"/>
          </w:tcPr>
          <w:p>
            <w:pPr>
              <w:pStyle w:val="TableParagraph"/>
              <w:spacing w:line="242" w:lineRule="exact" w:before="1"/>
              <w:ind w:left="44"/>
              <w:rPr>
                <w:b/>
                <w:sz w:val="22"/>
              </w:rPr>
            </w:pPr>
            <w:r>
              <w:rPr>
                <w:b/>
                <w:w w:val="102"/>
                <w:sz w:val="22"/>
              </w:rPr>
              <w:t>1</w:t>
            </w:r>
          </w:p>
        </w:tc>
        <w:tc>
          <w:tcPr>
            <w:tcW w:w="2181" w:type="dxa"/>
          </w:tcPr>
          <w:p>
            <w:pPr>
              <w:pStyle w:val="TableParagraph"/>
              <w:spacing w:line="242" w:lineRule="exact" w:before="1"/>
              <w:ind w:left="248"/>
              <w:rPr>
                <w:b/>
                <w:sz w:val="22"/>
              </w:rPr>
            </w:pPr>
            <w:r>
              <w:rPr>
                <w:b/>
                <w:w w:val="105"/>
                <w:sz w:val="22"/>
              </w:rPr>
              <w:t>Intelligence</w:t>
            </w:r>
          </w:p>
        </w:tc>
        <w:tc>
          <w:tcPr>
            <w:tcW w:w="741" w:type="dxa"/>
          </w:tcPr>
          <w:p>
            <w:pPr>
              <w:pStyle w:val="TableParagraph"/>
              <w:spacing w:line="242" w:lineRule="exact" w:before="1"/>
              <w:ind w:left="66"/>
              <w:rPr>
                <w:b/>
                <w:sz w:val="22"/>
              </w:rPr>
            </w:pPr>
            <w:r>
              <w:rPr>
                <w:b/>
                <w:w w:val="105"/>
                <w:sz w:val="22"/>
              </w:rPr>
              <w:t>-1</w:t>
            </w:r>
          </w:p>
        </w:tc>
        <w:tc>
          <w:tcPr>
            <w:tcW w:w="2586" w:type="dxa"/>
          </w:tcPr>
          <w:p>
            <w:pPr>
              <w:pStyle w:val="TableParagraph"/>
              <w:spacing w:line="242" w:lineRule="exact" w:before="1"/>
              <w:ind w:left="641"/>
              <w:rPr>
                <w:b/>
                <w:sz w:val="22"/>
              </w:rPr>
            </w:pPr>
            <w:r>
              <w:rPr>
                <w:b/>
                <w:w w:val="105"/>
                <w:sz w:val="22"/>
              </w:rPr>
              <w:t>3/6/Intelligence</w:t>
            </w:r>
          </w:p>
        </w:tc>
      </w:tr>
      <w:tr>
        <w:trPr>
          <w:trHeight w:val="254" w:hRule="atLeast"/>
        </w:trPr>
        <w:tc>
          <w:tcPr>
            <w:tcW w:w="2688" w:type="dxa"/>
          </w:tcPr>
          <w:p>
            <w:pPr>
              <w:pStyle w:val="TableParagraph"/>
              <w:spacing w:line="218" w:lineRule="exact" w:before="16"/>
              <w:rPr>
                <w:b/>
                <w:sz w:val="20"/>
              </w:rPr>
            </w:pPr>
            <w:r>
              <w:rPr>
                <w:b/>
                <w:w w:val="105"/>
                <w:sz w:val="20"/>
              </w:rPr>
              <w:t>Veterinary Healing (TcRaH)</w:t>
            </w:r>
          </w:p>
        </w:tc>
        <w:tc>
          <w:tcPr>
            <w:tcW w:w="416" w:type="dxa"/>
          </w:tcPr>
          <w:p>
            <w:pPr>
              <w:pStyle w:val="TableParagraph"/>
              <w:spacing w:line="235" w:lineRule="exact"/>
              <w:ind w:left="54"/>
              <w:rPr>
                <w:b/>
                <w:sz w:val="22"/>
              </w:rPr>
            </w:pPr>
            <w:r>
              <w:rPr>
                <w:b/>
                <w:w w:val="102"/>
                <w:sz w:val="22"/>
              </w:rPr>
              <w:t>1</w:t>
            </w:r>
          </w:p>
        </w:tc>
        <w:tc>
          <w:tcPr>
            <w:tcW w:w="2181" w:type="dxa"/>
          </w:tcPr>
          <w:p>
            <w:pPr>
              <w:pStyle w:val="TableParagraph"/>
              <w:spacing w:line="235" w:lineRule="exact"/>
              <w:ind w:left="330"/>
              <w:rPr>
                <w:b/>
                <w:sz w:val="22"/>
              </w:rPr>
            </w:pPr>
            <w:r>
              <w:rPr>
                <w:b/>
                <w:w w:val="105"/>
                <w:sz w:val="22"/>
              </w:rPr>
              <w:t>Wisdom</w:t>
            </w:r>
          </w:p>
        </w:tc>
        <w:tc>
          <w:tcPr>
            <w:tcW w:w="741" w:type="dxa"/>
          </w:tcPr>
          <w:p>
            <w:pPr>
              <w:pStyle w:val="TableParagraph"/>
              <w:spacing w:line="235" w:lineRule="exact"/>
              <w:ind w:left="66"/>
              <w:rPr>
                <w:b/>
                <w:sz w:val="22"/>
              </w:rPr>
            </w:pPr>
            <w:r>
              <w:rPr>
                <w:b/>
                <w:w w:val="105"/>
                <w:sz w:val="22"/>
              </w:rPr>
              <w:t>-3</w:t>
            </w:r>
          </w:p>
        </w:tc>
        <w:tc>
          <w:tcPr>
            <w:tcW w:w="2586" w:type="dxa"/>
          </w:tcPr>
          <w:p>
            <w:pPr>
              <w:pStyle w:val="TableParagraph"/>
              <w:spacing w:line="200" w:lineRule="exact" w:before="35"/>
              <w:ind w:left="679"/>
              <w:rPr>
                <w:i/>
                <w:sz w:val="18"/>
              </w:rPr>
            </w:pPr>
            <w:r>
              <w:rPr>
                <w:i/>
                <w:color w:val="800080"/>
                <w:w w:val="105"/>
                <w:sz w:val="18"/>
              </w:rPr>
              <w:t>none given</w:t>
            </w:r>
          </w:p>
        </w:tc>
      </w:tr>
    </w:tbl>
    <w:p>
      <w:pPr>
        <w:pStyle w:val="BodyText"/>
        <w:spacing w:before="3"/>
        <w:ind w:left="0"/>
        <w:rPr>
          <w:b/>
          <w:sz w:val="10"/>
        </w:rPr>
      </w:pPr>
    </w:p>
    <w:p>
      <w:pPr>
        <w:spacing w:before="99"/>
        <w:ind w:left="548" w:right="0" w:firstLine="0"/>
        <w:jc w:val="left"/>
        <w:rPr>
          <w:sz w:val="18"/>
        </w:rPr>
      </w:pPr>
      <w:r>
        <w:rPr>
          <w:b/>
          <w:sz w:val="18"/>
        </w:rPr>
        <w:t>Bold-faced </w:t>
      </w:r>
      <w:r>
        <w:rPr>
          <w:sz w:val="18"/>
        </w:rPr>
        <w:t>entries indicate new proficiencies </w:t>
      </w:r>
      <w:r>
        <w:rPr>
          <w:sz w:val="17"/>
        </w:rPr>
        <w:t>from the “complete” or optional handbooks. </w:t>
      </w:r>
      <w:r>
        <w:rPr>
          <w:sz w:val="18"/>
        </w:rPr>
        <w:t>See classes chapters</w:t>
      </w:r>
    </w:p>
    <w:p>
      <w:pPr>
        <w:pStyle w:val="BodyText"/>
        <w:ind w:left="0"/>
        <w:rPr>
          <w:sz w:val="20"/>
        </w:rPr>
      </w:pPr>
    </w:p>
    <w:p>
      <w:pPr>
        <w:pStyle w:val="BodyText"/>
        <w:ind w:left="0"/>
        <w:rPr>
          <w:sz w:val="20"/>
        </w:rPr>
      </w:pPr>
    </w:p>
    <w:p>
      <w:pPr>
        <w:pStyle w:val="BodyText"/>
        <w:spacing w:before="4"/>
        <w:ind w:left="0"/>
        <w:rPr>
          <w:sz w:val="20"/>
        </w:rPr>
      </w:pPr>
    </w:p>
    <w:p>
      <w:pPr>
        <w:pStyle w:val="Heading7"/>
        <w:spacing w:line="240" w:lineRule="auto" w:before="96"/>
      </w:pPr>
      <w:bookmarkStart w:name="_TOC_250399" w:id="7"/>
      <w:bookmarkEnd w:id="7"/>
      <w:r>
        <w:rPr>
          <w:color w:val="FF0000"/>
          <w:w w:val="105"/>
        </w:rPr>
        <w:t>Psionicist</w:t>
      </w:r>
    </w:p>
    <w:p>
      <w:pPr>
        <w:tabs>
          <w:tab w:pos="3536" w:val="left" w:leader="none"/>
          <w:tab w:pos="5533" w:val="left" w:leader="none"/>
          <w:tab w:pos="6865" w:val="left" w:leader="none"/>
        </w:tabs>
        <w:spacing w:before="6"/>
        <w:ind w:left="2602" w:right="0" w:firstLine="0"/>
        <w:jc w:val="left"/>
        <w:rPr>
          <w:b/>
          <w:sz w:val="17"/>
        </w:rPr>
      </w:pPr>
      <w:r>
        <w:rPr>
          <w:b/>
          <w:sz w:val="22"/>
        </w:rPr>
        <w:t>#</w:t>
      </w:r>
      <w:r>
        <w:rPr>
          <w:b/>
          <w:spacing w:val="5"/>
          <w:sz w:val="22"/>
        </w:rPr>
        <w:t> </w:t>
      </w:r>
      <w:r>
        <w:rPr>
          <w:b/>
          <w:sz w:val="22"/>
        </w:rPr>
        <w:t>Slots</w:t>
        <w:tab/>
        <w:t>Relevant</w:t>
        <w:tab/>
        <w:t>Check</w:t>
        <w:tab/>
      </w:r>
      <w:r>
        <w:rPr>
          <w:b/>
          <w:sz w:val="17"/>
        </w:rPr>
        <w:t>Optional</w:t>
      </w:r>
      <w:r>
        <w:rPr>
          <w:b/>
          <w:spacing w:val="-2"/>
          <w:sz w:val="17"/>
        </w:rPr>
        <w:t> </w:t>
      </w:r>
      <w:r>
        <w:rPr>
          <w:b/>
          <w:sz w:val="17"/>
        </w:rPr>
        <w:t>(Skills&amp;Powers)</w:t>
      </w:r>
    </w:p>
    <w:p>
      <w:pPr>
        <w:tabs>
          <w:tab w:pos="2432" w:val="left" w:leader="none"/>
          <w:tab w:pos="2871" w:val="left" w:leader="none"/>
          <w:tab w:pos="3536" w:val="left" w:leader="none"/>
          <w:tab w:pos="5533" w:val="left" w:leader="none"/>
          <w:tab w:pos="5591" w:val="left" w:leader="none"/>
          <w:tab w:pos="6865" w:val="left" w:leader="none"/>
        </w:tabs>
        <w:spacing w:line="247" w:lineRule="auto" w:before="7"/>
        <w:ind w:left="210" w:right="439" w:firstLine="0"/>
        <w:jc w:val="left"/>
        <w:rPr>
          <w:i/>
          <w:sz w:val="18"/>
        </w:rPr>
      </w:pPr>
      <w:r>
        <w:rPr>
          <w:b/>
          <w:w w:val="105"/>
          <w:sz w:val="22"/>
        </w:rPr>
        <w:t>Proficiency</w:t>
        <w:tab/>
        <w:t>Required</w:t>
        <w:tab/>
        <w:t>Ability</w:t>
        <w:tab/>
        <w:t>Modifier</w:t>
        <w:tab/>
      </w:r>
      <w:r>
        <w:rPr>
          <w:b/>
          <w:w w:val="105"/>
          <w:sz w:val="17"/>
        </w:rPr>
        <w:t>CP/Init.Rat/Ability </w:t>
      </w:r>
      <w:r>
        <w:rPr>
          <w:w w:val="105"/>
          <w:sz w:val="22"/>
        </w:rPr>
        <w:t>Gem</w:t>
      </w:r>
      <w:r>
        <w:rPr>
          <w:spacing w:val="-10"/>
          <w:w w:val="105"/>
          <w:sz w:val="22"/>
        </w:rPr>
        <w:t> </w:t>
      </w:r>
      <w:r>
        <w:rPr>
          <w:w w:val="105"/>
          <w:sz w:val="22"/>
        </w:rPr>
        <w:t>Cutting</w:t>
        <w:tab/>
        <w:tab/>
        <w:t>2</w:t>
        <w:tab/>
        <w:t>Dexterity</w:t>
        <w:tab/>
        <w:t>-2</w:t>
        <w:tab/>
      </w:r>
      <w:r>
        <w:rPr>
          <w:spacing w:val="-1"/>
          <w:sz w:val="22"/>
        </w:rPr>
        <w:t>3/6/Dexterity/Aim </w:t>
      </w:r>
      <w:r>
        <w:rPr>
          <w:b/>
          <w:w w:val="105"/>
          <w:sz w:val="18"/>
        </w:rPr>
        <w:t>Harness</w:t>
      </w:r>
      <w:r>
        <w:rPr>
          <w:b/>
          <w:spacing w:val="-4"/>
          <w:w w:val="105"/>
          <w:sz w:val="18"/>
        </w:rPr>
        <w:t> </w:t>
      </w:r>
      <w:r>
        <w:rPr>
          <w:b/>
          <w:w w:val="105"/>
          <w:sz w:val="18"/>
        </w:rPr>
        <w:t>Subconscious(TcPsiH)  </w:t>
      </w:r>
      <w:r>
        <w:rPr>
          <w:b/>
          <w:spacing w:val="18"/>
          <w:w w:val="105"/>
          <w:sz w:val="18"/>
        </w:rPr>
        <w:t> </w:t>
      </w:r>
      <w:r>
        <w:rPr>
          <w:b/>
          <w:w w:val="105"/>
          <w:sz w:val="22"/>
        </w:rPr>
        <w:t>2</w:t>
        <w:tab/>
        <w:t>Wisdom</w:t>
        <w:tab/>
        <w:t>-1</w:t>
        <w:tab/>
      </w:r>
      <w:r>
        <w:rPr>
          <w:i/>
          <w:color w:val="800080"/>
          <w:w w:val="105"/>
          <w:sz w:val="18"/>
        </w:rPr>
        <w:t>none given </w:t>
      </w:r>
      <w:r>
        <w:rPr>
          <w:b/>
          <w:w w:val="105"/>
          <w:sz w:val="22"/>
        </w:rPr>
        <w:t>Hypnosis</w:t>
      </w:r>
      <w:r>
        <w:rPr>
          <w:b/>
          <w:spacing w:val="-15"/>
          <w:w w:val="105"/>
          <w:sz w:val="22"/>
        </w:rPr>
        <w:t> </w:t>
      </w:r>
      <w:r>
        <w:rPr>
          <w:b/>
          <w:w w:val="105"/>
          <w:sz w:val="22"/>
        </w:rPr>
        <w:t>(TcPsiH)</w:t>
        <w:tab/>
        <w:tab/>
        <w:t>1</w:t>
        <w:tab/>
        <w:t>Charisma</w:t>
        <w:tab/>
        <w:t>-2</w:t>
        <w:tab/>
      </w:r>
      <w:r>
        <w:rPr>
          <w:i/>
          <w:color w:val="800080"/>
          <w:w w:val="105"/>
          <w:sz w:val="18"/>
        </w:rPr>
        <w:t>none given </w:t>
      </w:r>
      <w:r>
        <w:rPr>
          <w:b/>
          <w:w w:val="105"/>
          <w:sz w:val="22"/>
        </w:rPr>
        <w:t>Meditative Focus</w:t>
      </w:r>
      <w:r>
        <w:rPr>
          <w:b/>
          <w:spacing w:val="-26"/>
          <w:w w:val="105"/>
          <w:sz w:val="22"/>
        </w:rPr>
        <w:t> </w:t>
      </w:r>
      <w:r>
        <w:rPr>
          <w:b/>
          <w:w w:val="105"/>
          <w:sz w:val="22"/>
        </w:rPr>
        <w:t>(TcPsiH)</w:t>
      </w:r>
      <w:r>
        <w:rPr>
          <w:b/>
          <w:spacing w:val="6"/>
          <w:w w:val="105"/>
          <w:sz w:val="22"/>
        </w:rPr>
        <w:t> </w:t>
      </w:r>
      <w:r>
        <w:rPr>
          <w:b/>
          <w:w w:val="105"/>
          <w:sz w:val="22"/>
        </w:rPr>
        <w:t>1</w:t>
        <w:tab/>
        <w:t>Wisdom</w:t>
        <w:tab/>
        <w:tab/>
        <w:t>+1</w:t>
        <w:tab/>
      </w:r>
      <w:r>
        <w:rPr>
          <w:i/>
          <w:color w:val="800080"/>
          <w:w w:val="105"/>
          <w:sz w:val="18"/>
        </w:rPr>
        <w:t>none</w:t>
      </w:r>
      <w:r>
        <w:rPr>
          <w:i/>
          <w:color w:val="800080"/>
          <w:spacing w:val="-1"/>
          <w:w w:val="105"/>
          <w:sz w:val="18"/>
        </w:rPr>
        <w:t> </w:t>
      </w:r>
      <w:r>
        <w:rPr>
          <w:i/>
          <w:color w:val="800080"/>
          <w:w w:val="105"/>
          <w:sz w:val="18"/>
        </w:rPr>
        <w:t>given</w:t>
      </w:r>
    </w:p>
    <w:p>
      <w:pPr>
        <w:tabs>
          <w:tab w:pos="2871" w:val="left" w:leader="none"/>
          <w:tab w:pos="3536" w:val="left" w:leader="none"/>
          <w:tab w:pos="5591" w:val="left" w:leader="none"/>
          <w:tab w:pos="6596" w:val="left" w:leader="none"/>
        </w:tabs>
        <w:spacing w:line="241" w:lineRule="exact" w:before="0"/>
        <w:ind w:left="210" w:right="0" w:firstLine="0"/>
        <w:jc w:val="left"/>
        <w:rPr>
          <w:sz w:val="20"/>
        </w:rPr>
      </w:pPr>
      <w:r>
        <w:rPr>
          <w:w w:val="105"/>
          <w:sz w:val="22"/>
        </w:rPr>
        <w:t>Musical</w:t>
      </w:r>
      <w:r>
        <w:rPr>
          <w:spacing w:val="-15"/>
          <w:w w:val="105"/>
          <w:sz w:val="22"/>
        </w:rPr>
        <w:t> </w:t>
      </w:r>
      <w:r>
        <w:rPr>
          <w:w w:val="105"/>
          <w:sz w:val="22"/>
        </w:rPr>
        <w:t>Instrument</w:t>
        <w:tab/>
        <w:t>1</w:t>
        <w:tab/>
        <w:t>Dexterity</w:t>
        <w:tab/>
        <w:t>-1</w:t>
        <w:tab/>
      </w:r>
      <w:r>
        <w:rPr>
          <w:w w:val="105"/>
          <w:sz w:val="20"/>
        </w:rPr>
        <w:t>2/7/Charisma/Leadership</w:t>
      </w:r>
    </w:p>
    <w:p>
      <w:pPr>
        <w:tabs>
          <w:tab w:pos="2871" w:val="left" w:leader="none"/>
          <w:tab w:pos="3536" w:val="left" w:leader="none"/>
          <w:tab w:pos="5591" w:val="left" w:leader="none"/>
          <w:tab w:pos="6596" w:val="left" w:leader="none"/>
        </w:tabs>
        <w:spacing w:before="6"/>
        <w:ind w:left="210" w:right="0" w:firstLine="0"/>
        <w:jc w:val="left"/>
        <w:rPr>
          <w:sz w:val="18"/>
        </w:rPr>
      </w:pPr>
      <w:r>
        <w:rPr>
          <w:w w:val="105"/>
          <w:sz w:val="22"/>
        </w:rPr>
        <w:t>Reading/Writing</w:t>
        <w:tab/>
        <w:t>1</w:t>
        <w:tab/>
        <w:t>Intelligence</w:t>
        <w:tab/>
        <w:t>+1</w:t>
        <w:tab/>
      </w:r>
      <w:r>
        <w:rPr>
          <w:w w:val="105"/>
          <w:sz w:val="18"/>
        </w:rPr>
        <w:t>2/8/Intelligence,Knowledge</w:t>
      </w:r>
    </w:p>
    <w:p>
      <w:pPr>
        <w:tabs>
          <w:tab w:pos="2871" w:val="left" w:leader="none"/>
          <w:tab w:pos="3536" w:val="left" w:leader="none"/>
          <w:tab w:pos="5533" w:val="left" w:leader="none"/>
          <w:tab w:pos="6865" w:val="left" w:leader="none"/>
        </w:tabs>
        <w:spacing w:line="252" w:lineRule="exact" w:before="13"/>
        <w:ind w:left="210" w:right="0" w:firstLine="0"/>
        <w:jc w:val="left"/>
        <w:rPr>
          <w:i/>
          <w:sz w:val="18"/>
        </w:rPr>
      </w:pPr>
      <w:r>
        <w:rPr>
          <w:b/>
          <w:w w:val="105"/>
          <w:sz w:val="22"/>
        </w:rPr>
        <w:t>Rejuvenation</w:t>
      </w:r>
      <w:r>
        <w:rPr>
          <w:b/>
          <w:spacing w:val="30"/>
          <w:w w:val="105"/>
          <w:sz w:val="22"/>
        </w:rPr>
        <w:t> </w:t>
      </w:r>
      <w:r>
        <w:rPr>
          <w:b/>
          <w:w w:val="105"/>
          <w:sz w:val="22"/>
        </w:rPr>
        <w:t>(TcPsiH)</w:t>
        <w:tab/>
        <w:t>1</w:t>
        <w:tab/>
        <w:t>Wisdom</w:t>
        <w:tab/>
        <w:t>-1</w:t>
        <w:tab/>
      </w:r>
      <w:r>
        <w:rPr>
          <w:i/>
          <w:color w:val="800080"/>
          <w:w w:val="105"/>
          <w:sz w:val="18"/>
        </w:rPr>
        <w:t>none</w:t>
      </w:r>
      <w:r>
        <w:rPr>
          <w:i/>
          <w:color w:val="800080"/>
          <w:spacing w:val="-2"/>
          <w:w w:val="105"/>
          <w:sz w:val="18"/>
        </w:rPr>
        <w:t> </w:t>
      </w:r>
      <w:r>
        <w:rPr>
          <w:i/>
          <w:color w:val="800080"/>
          <w:w w:val="105"/>
          <w:sz w:val="18"/>
        </w:rPr>
        <w:t>given</w:t>
      </w:r>
    </w:p>
    <w:p>
      <w:pPr>
        <w:tabs>
          <w:tab w:pos="2871" w:val="left" w:leader="none"/>
          <w:tab w:pos="3536" w:val="left" w:leader="none"/>
          <w:tab w:pos="5591" w:val="left" w:leader="none"/>
          <w:tab w:pos="7035" w:val="left" w:leader="none"/>
        </w:tabs>
        <w:spacing w:line="252" w:lineRule="exact" w:before="0"/>
        <w:ind w:left="210" w:right="0" w:firstLine="0"/>
        <w:jc w:val="left"/>
        <w:rPr>
          <w:sz w:val="18"/>
        </w:rPr>
      </w:pPr>
      <w:r>
        <w:rPr>
          <w:w w:val="105"/>
          <w:sz w:val="22"/>
        </w:rPr>
        <w:t>Religion</w:t>
        <w:tab/>
        <w:t>1</w:t>
        <w:tab/>
        <w:t>Wisdom</w:t>
        <w:tab/>
        <w:t>+0</w:t>
        <w:tab/>
      </w:r>
      <w:r>
        <w:rPr>
          <w:w w:val="105"/>
          <w:sz w:val="18"/>
        </w:rPr>
        <w:t>2/6/Wisdom,Intuition</w:t>
      </w:r>
    </w:p>
    <w:p>
      <w:pPr>
        <w:pStyle w:val="BodyText"/>
        <w:spacing w:before="5"/>
        <w:ind w:left="0"/>
        <w:rPr>
          <w:sz w:val="23"/>
        </w:rPr>
      </w:pPr>
    </w:p>
    <w:p>
      <w:pPr>
        <w:spacing w:before="0"/>
        <w:ind w:left="548" w:right="0" w:firstLine="0"/>
        <w:jc w:val="left"/>
        <w:rPr>
          <w:sz w:val="18"/>
        </w:rPr>
      </w:pPr>
      <w:r>
        <w:rPr>
          <w:b/>
          <w:sz w:val="18"/>
        </w:rPr>
        <w:t>Bold-faced </w:t>
      </w:r>
      <w:r>
        <w:rPr>
          <w:sz w:val="18"/>
        </w:rPr>
        <w:t>entries indicate new proficiencies </w:t>
      </w:r>
      <w:r>
        <w:rPr>
          <w:sz w:val="17"/>
        </w:rPr>
        <w:t>from the “Psionic complete handbooks”. </w:t>
      </w:r>
      <w:r>
        <w:rPr>
          <w:sz w:val="18"/>
        </w:rPr>
        <w:t>See the classes chapter.</w:t>
      </w:r>
    </w:p>
    <w:p>
      <w:pPr>
        <w:pStyle w:val="BodyText"/>
        <w:ind w:left="0"/>
        <w:rPr>
          <w:sz w:val="20"/>
        </w:rPr>
      </w:pPr>
    </w:p>
    <w:p>
      <w:pPr>
        <w:pStyle w:val="BodyText"/>
        <w:ind w:left="0"/>
        <w:rPr>
          <w:sz w:val="20"/>
        </w:rPr>
      </w:pPr>
    </w:p>
    <w:p>
      <w:pPr>
        <w:pStyle w:val="BodyText"/>
        <w:spacing w:before="1"/>
        <w:ind w:left="0"/>
        <w:rPr>
          <w:sz w:val="29"/>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8"/>
        <w:gridCol w:w="1077"/>
        <w:gridCol w:w="1525"/>
        <w:gridCol w:w="1523"/>
        <w:gridCol w:w="2292"/>
      </w:tblGrid>
      <w:tr>
        <w:trPr>
          <w:trHeight w:val="254" w:hRule="atLeast"/>
        </w:trPr>
        <w:tc>
          <w:tcPr>
            <w:tcW w:w="2198" w:type="dxa"/>
          </w:tcPr>
          <w:p>
            <w:pPr>
              <w:pStyle w:val="TableParagraph"/>
              <w:spacing w:line="235" w:lineRule="exact"/>
              <w:rPr>
                <w:b/>
                <w:sz w:val="22"/>
              </w:rPr>
            </w:pPr>
            <w:r>
              <w:rPr>
                <w:b/>
                <w:color w:val="FF0000"/>
                <w:w w:val="105"/>
                <w:sz w:val="22"/>
              </w:rPr>
              <w:t>Ranger</w:t>
            </w:r>
          </w:p>
        </w:tc>
        <w:tc>
          <w:tcPr>
            <w:tcW w:w="6417" w:type="dxa"/>
            <w:gridSpan w:val="4"/>
          </w:tcPr>
          <w:p>
            <w:pPr>
              <w:pStyle w:val="TableParagraph"/>
              <w:spacing w:line="240" w:lineRule="auto"/>
              <w:ind w:left="0"/>
              <w:rPr>
                <w:sz w:val="18"/>
              </w:rPr>
            </w:pPr>
          </w:p>
        </w:tc>
      </w:tr>
      <w:tr>
        <w:trPr>
          <w:trHeight w:val="259" w:hRule="atLeast"/>
        </w:trPr>
        <w:tc>
          <w:tcPr>
            <w:tcW w:w="2198" w:type="dxa"/>
          </w:tcPr>
          <w:p>
            <w:pPr>
              <w:pStyle w:val="TableParagraph"/>
              <w:spacing w:line="240" w:lineRule="auto"/>
              <w:ind w:left="0"/>
              <w:rPr>
                <w:sz w:val="18"/>
              </w:rPr>
            </w:pPr>
          </w:p>
        </w:tc>
        <w:tc>
          <w:tcPr>
            <w:tcW w:w="1077" w:type="dxa"/>
          </w:tcPr>
          <w:p>
            <w:pPr>
              <w:pStyle w:val="TableParagraph"/>
              <w:ind w:left="45" w:right="2"/>
              <w:jc w:val="center"/>
              <w:rPr>
                <w:b/>
                <w:sz w:val="22"/>
              </w:rPr>
            </w:pPr>
            <w:r>
              <w:rPr>
                <w:b/>
                <w:w w:val="105"/>
                <w:sz w:val="22"/>
              </w:rPr>
              <w:t># Slots</w:t>
            </w:r>
          </w:p>
        </w:tc>
        <w:tc>
          <w:tcPr>
            <w:tcW w:w="1525" w:type="dxa"/>
          </w:tcPr>
          <w:p>
            <w:pPr>
              <w:pStyle w:val="TableParagraph"/>
              <w:ind w:left="101"/>
              <w:rPr>
                <w:b/>
                <w:sz w:val="22"/>
              </w:rPr>
            </w:pPr>
            <w:r>
              <w:rPr>
                <w:b/>
                <w:w w:val="105"/>
                <w:sz w:val="22"/>
              </w:rPr>
              <w:t>Relevant</w:t>
            </w:r>
          </w:p>
        </w:tc>
        <w:tc>
          <w:tcPr>
            <w:tcW w:w="1523" w:type="dxa"/>
          </w:tcPr>
          <w:p>
            <w:pPr>
              <w:pStyle w:val="TableParagraph"/>
              <w:ind w:left="573"/>
              <w:rPr>
                <w:b/>
                <w:sz w:val="22"/>
              </w:rPr>
            </w:pPr>
            <w:r>
              <w:rPr>
                <w:b/>
                <w:w w:val="105"/>
                <w:sz w:val="22"/>
              </w:rPr>
              <w:t>Check</w:t>
            </w:r>
          </w:p>
        </w:tc>
        <w:tc>
          <w:tcPr>
            <w:tcW w:w="2292" w:type="dxa"/>
          </w:tcPr>
          <w:p>
            <w:pPr>
              <w:pStyle w:val="TableParagraph"/>
              <w:spacing w:line="192" w:lineRule="exact" w:before="47"/>
              <w:ind w:left="0" w:right="52"/>
              <w:jc w:val="right"/>
              <w:rPr>
                <w:b/>
                <w:sz w:val="17"/>
              </w:rPr>
            </w:pPr>
            <w:r>
              <w:rPr>
                <w:b/>
                <w:sz w:val="17"/>
              </w:rPr>
              <w:t>Optional (Skills&amp;Powers)</w:t>
            </w:r>
          </w:p>
        </w:tc>
      </w:tr>
      <w:tr>
        <w:trPr>
          <w:trHeight w:val="255" w:hRule="atLeast"/>
        </w:trPr>
        <w:tc>
          <w:tcPr>
            <w:tcW w:w="2198" w:type="dxa"/>
          </w:tcPr>
          <w:p>
            <w:pPr>
              <w:pStyle w:val="TableParagraph"/>
              <w:spacing w:line="235" w:lineRule="exact"/>
              <w:rPr>
                <w:b/>
                <w:sz w:val="22"/>
              </w:rPr>
            </w:pPr>
            <w:r>
              <w:rPr>
                <w:b/>
                <w:w w:val="105"/>
                <w:sz w:val="22"/>
              </w:rPr>
              <w:t>Proficiency</w:t>
            </w:r>
          </w:p>
        </w:tc>
        <w:tc>
          <w:tcPr>
            <w:tcW w:w="1077" w:type="dxa"/>
          </w:tcPr>
          <w:p>
            <w:pPr>
              <w:pStyle w:val="TableParagraph"/>
              <w:spacing w:line="235" w:lineRule="exact"/>
              <w:ind w:left="45" w:right="68"/>
              <w:jc w:val="center"/>
              <w:rPr>
                <w:b/>
                <w:sz w:val="22"/>
              </w:rPr>
            </w:pPr>
            <w:r>
              <w:rPr>
                <w:b/>
                <w:w w:val="105"/>
                <w:sz w:val="22"/>
              </w:rPr>
              <w:t>Required</w:t>
            </w:r>
          </w:p>
        </w:tc>
        <w:tc>
          <w:tcPr>
            <w:tcW w:w="1525" w:type="dxa"/>
          </w:tcPr>
          <w:p>
            <w:pPr>
              <w:pStyle w:val="TableParagraph"/>
              <w:spacing w:line="235" w:lineRule="exact"/>
              <w:ind w:left="101"/>
              <w:rPr>
                <w:b/>
                <w:sz w:val="22"/>
              </w:rPr>
            </w:pPr>
            <w:r>
              <w:rPr>
                <w:b/>
                <w:w w:val="105"/>
                <w:sz w:val="22"/>
              </w:rPr>
              <w:t>Ability</w:t>
            </w:r>
          </w:p>
        </w:tc>
        <w:tc>
          <w:tcPr>
            <w:tcW w:w="1523" w:type="dxa"/>
          </w:tcPr>
          <w:p>
            <w:pPr>
              <w:pStyle w:val="TableParagraph"/>
              <w:spacing w:line="235" w:lineRule="exact"/>
              <w:ind w:left="573"/>
              <w:rPr>
                <w:b/>
                <w:sz w:val="22"/>
              </w:rPr>
            </w:pPr>
            <w:r>
              <w:rPr>
                <w:b/>
                <w:w w:val="105"/>
                <w:sz w:val="22"/>
              </w:rPr>
              <w:t>Modifier</w:t>
            </w:r>
          </w:p>
        </w:tc>
        <w:tc>
          <w:tcPr>
            <w:tcW w:w="2292" w:type="dxa"/>
          </w:tcPr>
          <w:p>
            <w:pPr>
              <w:pStyle w:val="TableParagraph"/>
              <w:spacing w:line="189" w:lineRule="exact" w:before="47"/>
              <w:ind w:left="382"/>
              <w:rPr>
                <w:b/>
                <w:sz w:val="17"/>
              </w:rPr>
            </w:pPr>
            <w:r>
              <w:rPr>
                <w:b/>
                <w:sz w:val="17"/>
              </w:rPr>
              <w:t>CP/Init.Rat/Ability</w:t>
            </w:r>
          </w:p>
        </w:tc>
      </w:tr>
      <w:tr>
        <w:trPr>
          <w:trHeight w:val="256" w:hRule="atLeast"/>
        </w:trPr>
        <w:tc>
          <w:tcPr>
            <w:tcW w:w="2198" w:type="dxa"/>
          </w:tcPr>
          <w:p>
            <w:pPr>
              <w:pStyle w:val="TableParagraph"/>
              <w:spacing w:line="237" w:lineRule="exact"/>
              <w:rPr>
                <w:sz w:val="22"/>
              </w:rPr>
            </w:pPr>
            <w:r>
              <w:rPr>
                <w:w w:val="105"/>
                <w:sz w:val="22"/>
              </w:rPr>
              <w:t>Animal Handling</w:t>
            </w:r>
          </w:p>
        </w:tc>
        <w:tc>
          <w:tcPr>
            <w:tcW w:w="1077" w:type="dxa"/>
          </w:tcPr>
          <w:p>
            <w:pPr>
              <w:pStyle w:val="TableParagraph"/>
              <w:spacing w:line="237" w:lineRule="exact"/>
              <w:ind w:left="0" w:right="69"/>
              <w:jc w:val="center"/>
              <w:rPr>
                <w:sz w:val="22"/>
              </w:rPr>
            </w:pPr>
            <w:r>
              <w:rPr>
                <w:w w:val="102"/>
                <w:sz w:val="22"/>
              </w:rPr>
              <w:t>1</w:t>
            </w:r>
          </w:p>
        </w:tc>
        <w:tc>
          <w:tcPr>
            <w:tcW w:w="1525" w:type="dxa"/>
          </w:tcPr>
          <w:p>
            <w:pPr>
              <w:pStyle w:val="TableParagraph"/>
              <w:spacing w:line="237" w:lineRule="exact"/>
              <w:ind w:left="159"/>
              <w:rPr>
                <w:sz w:val="22"/>
              </w:rPr>
            </w:pPr>
            <w:r>
              <w:rPr>
                <w:w w:val="105"/>
                <w:sz w:val="22"/>
              </w:rPr>
              <w:t>Wis</w:t>
            </w:r>
          </w:p>
        </w:tc>
        <w:tc>
          <w:tcPr>
            <w:tcW w:w="1523" w:type="dxa"/>
          </w:tcPr>
          <w:p>
            <w:pPr>
              <w:pStyle w:val="TableParagraph"/>
              <w:spacing w:line="237" w:lineRule="exact"/>
              <w:ind w:left="693" w:right="535"/>
              <w:jc w:val="center"/>
              <w:rPr>
                <w:sz w:val="22"/>
              </w:rPr>
            </w:pPr>
            <w:r>
              <w:rPr>
                <w:w w:val="105"/>
                <w:sz w:val="22"/>
              </w:rPr>
              <w:t>+1</w:t>
            </w:r>
          </w:p>
        </w:tc>
        <w:tc>
          <w:tcPr>
            <w:tcW w:w="2292" w:type="dxa"/>
          </w:tcPr>
          <w:p>
            <w:pPr>
              <w:pStyle w:val="TableParagraph"/>
              <w:spacing w:line="237" w:lineRule="exact"/>
              <w:ind w:left="0" w:right="46"/>
              <w:jc w:val="right"/>
              <w:rPr>
                <w:sz w:val="22"/>
              </w:rPr>
            </w:pPr>
            <w:r>
              <w:rPr>
                <w:sz w:val="22"/>
              </w:rPr>
              <w:t>3/7/Wisdom/Willpower</w:t>
            </w:r>
          </w:p>
        </w:tc>
      </w:tr>
      <w:tr>
        <w:trPr>
          <w:trHeight w:val="262" w:hRule="atLeast"/>
        </w:trPr>
        <w:tc>
          <w:tcPr>
            <w:tcW w:w="2198" w:type="dxa"/>
          </w:tcPr>
          <w:p>
            <w:pPr>
              <w:pStyle w:val="TableParagraph"/>
              <w:spacing w:line="241" w:lineRule="exact" w:before="1"/>
              <w:rPr>
                <w:i/>
                <w:sz w:val="22"/>
              </w:rPr>
            </w:pPr>
            <w:r>
              <w:rPr>
                <w:i/>
                <w:w w:val="105"/>
                <w:sz w:val="22"/>
              </w:rPr>
              <w:t>Animal Training</w:t>
            </w:r>
          </w:p>
        </w:tc>
        <w:tc>
          <w:tcPr>
            <w:tcW w:w="1077" w:type="dxa"/>
          </w:tcPr>
          <w:p>
            <w:pPr>
              <w:pStyle w:val="TableParagraph"/>
              <w:spacing w:line="241" w:lineRule="exact" w:before="1"/>
              <w:ind w:left="0" w:right="69"/>
              <w:jc w:val="center"/>
              <w:rPr>
                <w:sz w:val="22"/>
              </w:rPr>
            </w:pPr>
            <w:r>
              <w:rPr>
                <w:w w:val="102"/>
                <w:sz w:val="22"/>
              </w:rPr>
              <w:t>1</w:t>
            </w:r>
          </w:p>
        </w:tc>
        <w:tc>
          <w:tcPr>
            <w:tcW w:w="1525" w:type="dxa"/>
          </w:tcPr>
          <w:p>
            <w:pPr>
              <w:pStyle w:val="TableParagraph"/>
              <w:spacing w:line="241" w:lineRule="exact" w:before="1"/>
              <w:ind w:left="158"/>
              <w:rPr>
                <w:sz w:val="22"/>
              </w:rPr>
            </w:pPr>
            <w:r>
              <w:rPr>
                <w:w w:val="105"/>
                <w:sz w:val="22"/>
              </w:rPr>
              <w:t>Wis</w:t>
            </w:r>
          </w:p>
        </w:tc>
        <w:tc>
          <w:tcPr>
            <w:tcW w:w="1523" w:type="dxa"/>
          </w:tcPr>
          <w:p>
            <w:pPr>
              <w:pStyle w:val="TableParagraph"/>
              <w:spacing w:line="241" w:lineRule="exact" w:before="1"/>
              <w:ind w:left="144"/>
              <w:jc w:val="center"/>
              <w:rPr>
                <w:sz w:val="22"/>
              </w:rPr>
            </w:pPr>
            <w:r>
              <w:rPr>
                <w:w w:val="102"/>
                <w:sz w:val="22"/>
              </w:rPr>
              <w:t>0</w:t>
            </w:r>
          </w:p>
        </w:tc>
        <w:tc>
          <w:tcPr>
            <w:tcW w:w="2292" w:type="dxa"/>
          </w:tcPr>
          <w:p>
            <w:pPr>
              <w:pStyle w:val="TableParagraph"/>
              <w:spacing w:line="204" w:lineRule="exact" w:before="39"/>
              <w:ind w:left="382"/>
              <w:rPr>
                <w:i/>
                <w:sz w:val="18"/>
              </w:rPr>
            </w:pPr>
            <w:r>
              <w:rPr>
                <w:i/>
                <w:color w:val="800080"/>
                <w:w w:val="105"/>
                <w:sz w:val="18"/>
              </w:rPr>
              <w:t>none given</w:t>
            </w:r>
          </w:p>
        </w:tc>
      </w:tr>
      <w:tr>
        <w:trPr>
          <w:trHeight w:val="262" w:hRule="atLeast"/>
        </w:trPr>
        <w:tc>
          <w:tcPr>
            <w:tcW w:w="2198" w:type="dxa"/>
          </w:tcPr>
          <w:p>
            <w:pPr>
              <w:pStyle w:val="TableParagraph"/>
              <w:spacing w:line="240" w:lineRule="exact" w:before="2"/>
              <w:rPr>
                <w:b/>
                <w:sz w:val="22"/>
              </w:rPr>
            </w:pPr>
            <w:r>
              <w:rPr>
                <w:b/>
                <w:w w:val="105"/>
                <w:sz w:val="22"/>
              </w:rPr>
              <w:t>Camouflage (TcRaH)</w:t>
            </w:r>
          </w:p>
        </w:tc>
        <w:tc>
          <w:tcPr>
            <w:tcW w:w="1077" w:type="dxa"/>
          </w:tcPr>
          <w:p>
            <w:pPr>
              <w:pStyle w:val="TableParagraph"/>
              <w:spacing w:line="240" w:lineRule="exact" w:before="2"/>
              <w:ind w:left="16"/>
              <w:jc w:val="center"/>
              <w:rPr>
                <w:b/>
                <w:sz w:val="22"/>
              </w:rPr>
            </w:pPr>
            <w:r>
              <w:rPr>
                <w:b/>
                <w:w w:val="102"/>
                <w:sz w:val="22"/>
              </w:rPr>
              <w:t>1</w:t>
            </w:r>
          </w:p>
        </w:tc>
        <w:tc>
          <w:tcPr>
            <w:tcW w:w="1525" w:type="dxa"/>
          </w:tcPr>
          <w:p>
            <w:pPr>
              <w:pStyle w:val="TableParagraph"/>
              <w:spacing w:line="240" w:lineRule="exact" w:before="2"/>
              <w:ind w:left="159"/>
              <w:rPr>
                <w:b/>
                <w:sz w:val="22"/>
              </w:rPr>
            </w:pPr>
            <w:r>
              <w:rPr>
                <w:b/>
                <w:w w:val="105"/>
                <w:sz w:val="22"/>
              </w:rPr>
              <w:t>Wis</w:t>
            </w:r>
          </w:p>
        </w:tc>
        <w:tc>
          <w:tcPr>
            <w:tcW w:w="1523" w:type="dxa"/>
          </w:tcPr>
          <w:p>
            <w:pPr>
              <w:pStyle w:val="TableParagraph"/>
              <w:spacing w:line="240" w:lineRule="exact" w:before="2"/>
              <w:ind w:left="257"/>
              <w:jc w:val="center"/>
              <w:rPr>
                <w:b/>
                <w:sz w:val="22"/>
              </w:rPr>
            </w:pPr>
            <w:r>
              <w:rPr>
                <w:b/>
                <w:w w:val="102"/>
                <w:sz w:val="22"/>
              </w:rPr>
              <w:t>0</w:t>
            </w:r>
          </w:p>
        </w:tc>
        <w:tc>
          <w:tcPr>
            <w:tcW w:w="2292" w:type="dxa"/>
          </w:tcPr>
          <w:p>
            <w:pPr>
              <w:pStyle w:val="TableParagraph"/>
              <w:spacing w:line="203" w:lineRule="exact" w:before="40"/>
              <w:ind w:left="382"/>
              <w:rPr>
                <w:i/>
                <w:sz w:val="18"/>
              </w:rPr>
            </w:pPr>
            <w:r>
              <w:rPr>
                <w:i/>
                <w:color w:val="800080"/>
                <w:w w:val="105"/>
                <w:sz w:val="18"/>
              </w:rPr>
              <w:t>none given</w:t>
            </w:r>
          </w:p>
        </w:tc>
      </w:tr>
      <w:tr>
        <w:trPr>
          <w:trHeight w:val="255" w:hRule="atLeast"/>
        </w:trPr>
        <w:tc>
          <w:tcPr>
            <w:tcW w:w="2198" w:type="dxa"/>
          </w:tcPr>
          <w:p>
            <w:pPr>
              <w:pStyle w:val="TableParagraph"/>
              <w:spacing w:line="234" w:lineRule="exact" w:before="1"/>
              <w:rPr>
                <w:b/>
                <w:sz w:val="22"/>
              </w:rPr>
            </w:pPr>
            <w:r>
              <w:rPr>
                <w:b/>
                <w:w w:val="105"/>
                <w:sz w:val="22"/>
              </w:rPr>
              <w:t>Foraging (TcRaH)</w:t>
            </w:r>
          </w:p>
        </w:tc>
        <w:tc>
          <w:tcPr>
            <w:tcW w:w="1077" w:type="dxa"/>
          </w:tcPr>
          <w:p>
            <w:pPr>
              <w:pStyle w:val="TableParagraph"/>
              <w:spacing w:line="234" w:lineRule="exact" w:before="1"/>
              <w:ind w:left="41"/>
              <w:jc w:val="center"/>
              <w:rPr>
                <w:b/>
                <w:sz w:val="22"/>
              </w:rPr>
            </w:pPr>
            <w:r>
              <w:rPr>
                <w:b/>
                <w:w w:val="102"/>
                <w:sz w:val="22"/>
              </w:rPr>
              <w:t>1</w:t>
            </w:r>
          </w:p>
        </w:tc>
        <w:tc>
          <w:tcPr>
            <w:tcW w:w="1525" w:type="dxa"/>
          </w:tcPr>
          <w:p>
            <w:pPr>
              <w:pStyle w:val="TableParagraph"/>
              <w:spacing w:line="234" w:lineRule="exact" w:before="1"/>
              <w:ind w:left="159"/>
              <w:rPr>
                <w:b/>
                <w:sz w:val="22"/>
              </w:rPr>
            </w:pPr>
            <w:r>
              <w:rPr>
                <w:b/>
                <w:w w:val="105"/>
                <w:sz w:val="22"/>
              </w:rPr>
              <w:t>Int</w:t>
            </w:r>
          </w:p>
        </w:tc>
        <w:tc>
          <w:tcPr>
            <w:tcW w:w="1523" w:type="dxa"/>
          </w:tcPr>
          <w:p>
            <w:pPr>
              <w:pStyle w:val="TableParagraph"/>
              <w:spacing w:line="234" w:lineRule="exact" w:before="1"/>
              <w:ind w:left="697" w:right="478"/>
              <w:jc w:val="center"/>
              <w:rPr>
                <w:b/>
                <w:sz w:val="22"/>
              </w:rPr>
            </w:pPr>
            <w:r>
              <w:rPr>
                <w:b/>
                <w:w w:val="105"/>
                <w:sz w:val="22"/>
              </w:rPr>
              <w:t>-2</w:t>
            </w:r>
          </w:p>
        </w:tc>
        <w:tc>
          <w:tcPr>
            <w:tcW w:w="2292" w:type="dxa"/>
          </w:tcPr>
          <w:p>
            <w:pPr>
              <w:pStyle w:val="TableParagraph"/>
              <w:spacing w:line="197" w:lineRule="exact" w:before="39"/>
              <w:ind w:left="382"/>
              <w:rPr>
                <w:i/>
                <w:sz w:val="18"/>
              </w:rPr>
            </w:pPr>
            <w:r>
              <w:rPr>
                <w:i/>
                <w:color w:val="800080"/>
                <w:w w:val="105"/>
                <w:sz w:val="18"/>
              </w:rPr>
              <w:t>none given</w:t>
            </w:r>
          </w:p>
        </w:tc>
      </w:tr>
    </w:tbl>
    <w:p>
      <w:pPr>
        <w:spacing w:after="0" w:line="197" w:lineRule="exact"/>
        <w:rPr>
          <w:sz w:val="18"/>
        </w:rPr>
        <w:sectPr>
          <w:pgSz w:w="12240" w:h="15840"/>
          <w:pgMar w:header="0" w:footer="950" w:top="134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0"/>
        <w:ind w:left="0"/>
        <w:rPr>
          <w:sz w:val="19"/>
        </w:rPr>
      </w:pPr>
    </w:p>
    <w:p>
      <w:pPr>
        <w:pStyle w:val="Heading7"/>
        <w:spacing w:line="240" w:lineRule="auto"/>
      </w:pPr>
      <w:r>
        <w:rPr/>
        <w:pict>
          <v:shape style="position:absolute;margin-left:90.019997pt;margin-top:-103.943352pt;width:430.85pt;height:129.65pt;mso-position-horizontal-relative:page;mso-position-vertical-relative:paragraph;z-index:25165824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0"/>
                    <w:gridCol w:w="509"/>
                    <w:gridCol w:w="1573"/>
                    <w:gridCol w:w="1476"/>
                    <w:gridCol w:w="2418"/>
                  </w:tblGrid>
                  <w:tr>
                    <w:trPr>
                      <w:trHeight w:val="254" w:hRule="atLeast"/>
                    </w:trPr>
                    <w:tc>
                      <w:tcPr>
                        <w:tcW w:w="2640" w:type="dxa"/>
                      </w:tcPr>
                      <w:p>
                        <w:pPr>
                          <w:pStyle w:val="TableParagraph"/>
                          <w:spacing w:line="235" w:lineRule="exact"/>
                          <w:rPr>
                            <w:i/>
                            <w:sz w:val="22"/>
                          </w:rPr>
                        </w:pPr>
                        <w:r>
                          <w:rPr>
                            <w:i/>
                            <w:w w:val="105"/>
                            <w:sz w:val="22"/>
                          </w:rPr>
                          <w:t>Riding, Airborne</w:t>
                        </w:r>
                      </w:p>
                    </w:tc>
                    <w:tc>
                      <w:tcPr>
                        <w:tcW w:w="509" w:type="dxa"/>
                      </w:tcPr>
                      <w:p>
                        <w:pPr>
                          <w:pStyle w:val="TableParagraph"/>
                          <w:spacing w:line="235" w:lineRule="exact"/>
                          <w:ind w:left="60"/>
                          <w:rPr>
                            <w:i/>
                            <w:sz w:val="22"/>
                          </w:rPr>
                        </w:pPr>
                        <w:r>
                          <w:rPr>
                            <w:i/>
                            <w:w w:val="102"/>
                            <w:sz w:val="22"/>
                          </w:rPr>
                          <w:t>2</w:t>
                        </w:r>
                      </w:p>
                    </w:tc>
                    <w:tc>
                      <w:tcPr>
                        <w:tcW w:w="1573" w:type="dxa"/>
                      </w:tcPr>
                      <w:p>
                        <w:pPr>
                          <w:pStyle w:val="TableParagraph"/>
                          <w:spacing w:line="235" w:lineRule="exact"/>
                          <w:ind w:left="285"/>
                          <w:rPr>
                            <w:i/>
                            <w:sz w:val="22"/>
                          </w:rPr>
                        </w:pPr>
                        <w:r>
                          <w:rPr>
                            <w:i/>
                            <w:w w:val="105"/>
                            <w:sz w:val="22"/>
                          </w:rPr>
                          <w:t>Wis</w:t>
                        </w:r>
                      </w:p>
                    </w:tc>
                    <w:tc>
                      <w:tcPr>
                        <w:tcW w:w="1476" w:type="dxa"/>
                      </w:tcPr>
                      <w:p>
                        <w:pPr>
                          <w:pStyle w:val="TableParagraph"/>
                          <w:spacing w:line="235" w:lineRule="exact"/>
                          <w:ind w:left="911"/>
                          <w:rPr>
                            <w:i/>
                            <w:sz w:val="22"/>
                          </w:rPr>
                        </w:pPr>
                        <w:r>
                          <w:rPr>
                            <w:i/>
                            <w:w w:val="105"/>
                            <w:sz w:val="22"/>
                          </w:rPr>
                          <w:t>-2</w:t>
                        </w:r>
                      </w:p>
                    </w:tc>
                    <w:tc>
                      <w:tcPr>
                        <w:tcW w:w="2418" w:type="dxa"/>
                      </w:tcPr>
                      <w:p>
                        <w:pPr>
                          <w:pStyle w:val="TableParagraph"/>
                          <w:spacing w:line="192" w:lineRule="exact" w:before="42"/>
                          <w:ind w:left="0" w:right="80"/>
                          <w:jc w:val="right"/>
                          <w:rPr>
                            <w:sz w:val="17"/>
                          </w:rPr>
                        </w:pPr>
                        <w:r>
                          <w:rPr>
                            <w:sz w:val="17"/>
                          </w:rPr>
                          <w:t>4/5/Wis,Willpower/ Dex,Balance</w:t>
                        </w:r>
                      </w:p>
                    </w:tc>
                  </w:tr>
                  <w:tr>
                    <w:trPr>
                      <w:trHeight w:val="262" w:hRule="atLeast"/>
                    </w:trPr>
                    <w:tc>
                      <w:tcPr>
                        <w:tcW w:w="2640" w:type="dxa"/>
                      </w:tcPr>
                      <w:p>
                        <w:pPr>
                          <w:pStyle w:val="TableParagraph"/>
                          <w:spacing w:line="242" w:lineRule="exact"/>
                          <w:rPr>
                            <w:i/>
                            <w:sz w:val="22"/>
                          </w:rPr>
                        </w:pPr>
                        <w:r>
                          <w:rPr>
                            <w:i/>
                            <w:w w:val="105"/>
                            <w:sz w:val="22"/>
                          </w:rPr>
                          <w:t>Riding, Land-based</w:t>
                        </w:r>
                      </w:p>
                    </w:tc>
                    <w:tc>
                      <w:tcPr>
                        <w:tcW w:w="509" w:type="dxa"/>
                      </w:tcPr>
                      <w:p>
                        <w:pPr>
                          <w:pStyle w:val="TableParagraph"/>
                          <w:spacing w:line="242" w:lineRule="exact"/>
                          <w:ind w:left="60"/>
                          <w:rPr>
                            <w:i/>
                            <w:sz w:val="22"/>
                          </w:rPr>
                        </w:pPr>
                        <w:r>
                          <w:rPr>
                            <w:i/>
                            <w:w w:val="102"/>
                            <w:sz w:val="22"/>
                          </w:rPr>
                          <w:t>1</w:t>
                        </w:r>
                      </w:p>
                    </w:tc>
                    <w:tc>
                      <w:tcPr>
                        <w:tcW w:w="1573" w:type="dxa"/>
                      </w:tcPr>
                      <w:p>
                        <w:pPr>
                          <w:pStyle w:val="TableParagraph"/>
                          <w:spacing w:line="242" w:lineRule="exact"/>
                          <w:ind w:left="285"/>
                          <w:rPr>
                            <w:i/>
                            <w:sz w:val="22"/>
                          </w:rPr>
                        </w:pPr>
                        <w:r>
                          <w:rPr>
                            <w:i/>
                            <w:w w:val="105"/>
                            <w:sz w:val="22"/>
                          </w:rPr>
                          <w:t>Wis</w:t>
                        </w:r>
                      </w:p>
                    </w:tc>
                    <w:tc>
                      <w:tcPr>
                        <w:tcW w:w="1476" w:type="dxa"/>
                      </w:tcPr>
                      <w:p>
                        <w:pPr>
                          <w:pStyle w:val="TableParagraph"/>
                          <w:spacing w:line="242" w:lineRule="exact"/>
                          <w:ind w:left="911"/>
                          <w:rPr>
                            <w:i/>
                            <w:sz w:val="22"/>
                          </w:rPr>
                        </w:pPr>
                        <w:r>
                          <w:rPr>
                            <w:i/>
                            <w:w w:val="105"/>
                            <w:sz w:val="22"/>
                          </w:rPr>
                          <w:t>+3</w:t>
                        </w:r>
                      </w:p>
                    </w:tc>
                    <w:tc>
                      <w:tcPr>
                        <w:tcW w:w="2418" w:type="dxa"/>
                      </w:tcPr>
                      <w:p>
                        <w:pPr>
                          <w:pStyle w:val="TableParagraph"/>
                          <w:spacing w:line="240" w:lineRule="auto" w:before="47"/>
                          <w:ind w:left="0" w:right="53"/>
                          <w:jc w:val="right"/>
                          <w:rPr>
                            <w:sz w:val="17"/>
                          </w:rPr>
                        </w:pPr>
                        <w:r>
                          <w:rPr>
                            <w:sz w:val="17"/>
                          </w:rPr>
                          <w:t>2/8/Wis,Willp./ Dex,Balan.</w:t>
                        </w:r>
                      </w:p>
                    </w:tc>
                  </w:tr>
                  <w:tr>
                    <w:trPr>
                      <w:trHeight w:val="260" w:hRule="atLeast"/>
                    </w:trPr>
                    <w:tc>
                      <w:tcPr>
                        <w:tcW w:w="2640" w:type="dxa"/>
                      </w:tcPr>
                      <w:p>
                        <w:pPr>
                          <w:pStyle w:val="TableParagraph"/>
                          <w:spacing w:line="236" w:lineRule="exact" w:before="4"/>
                          <w:rPr>
                            <w:b/>
                            <w:sz w:val="22"/>
                          </w:rPr>
                        </w:pPr>
                        <w:r>
                          <w:rPr>
                            <w:b/>
                            <w:w w:val="105"/>
                            <w:sz w:val="22"/>
                          </w:rPr>
                          <w:t>Spelunking (TcRaH)</w:t>
                        </w:r>
                      </w:p>
                    </w:tc>
                    <w:tc>
                      <w:tcPr>
                        <w:tcW w:w="509" w:type="dxa"/>
                      </w:tcPr>
                      <w:p>
                        <w:pPr>
                          <w:pStyle w:val="TableParagraph"/>
                          <w:spacing w:line="236" w:lineRule="exact" w:before="4"/>
                          <w:ind w:left="60"/>
                          <w:rPr>
                            <w:b/>
                            <w:sz w:val="22"/>
                          </w:rPr>
                        </w:pPr>
                        <w:r>
                          <w:rPr>
                            <w:b/>
                            <w:w w:val="102"/>
                            <w:sz w:val="22"/>
                          </w:rPr>
                          <w:t>1</w:t>
                        </w:r>
                      </w:p>
                    </w:tc>
                    <w:tc>
                      <w:tcPr>
                        <w:tcW w:w="1573" w:type="dxa"/>
                      </w:tcPr>
                      <w:p>
                        <w:pPr>
                          <w:pStyle w:val="TableParagraph"/>
                          <w:spacing w:line="236" w:lineRule="exact" w:before="4"/>
                          <w:ind w:left="285"/>
                          <w:rPr>
                            <w:b/>
                            <w:sz w:val="22"/>
                          </w:rPr>
                        </w:pPr>
                        <w:r>
                          <w:rPr>
                            <w:b/>
                            <w:w w:val="105"/>
                            <w:sz w:val="22"/>
                          </w:rPr>
                          <w:t>Int</w:t>
                        </w:r>
                      </w:p>
                    </w:tc>
                    <w:tc>
                      <w:tcPr>
                        <w:tcW w:w="1476" w:type="dxa"/>
                      </w:tcPr>
                      <w:p>
                        <w:pPr>
                          <w:pStyle w:val="TableParagraph"/>
                          <w:spacing w:line="236" w:lineRule="exact" w:before="4"/>
                          <w:ind w:left="911"/>
                          <w:rPr>
                            <w:b/>
                            <w:sz w:val="22"/>
                          </w:rPr>
                        </w:pPr>
                        <w:r>
                          <w:rPr>
                            <w:b/>
                            <w:w w:val="105"/>
                            <w:sz w:val="22"/>
                          </w:rPr>
                          <w:t>-2</w:t>
                        </w:r>
                      </w:p>
                    </w:tc>
                    <w:tc>
                      <w:tcPr>
                        <w:tcW w:w="2418" w:type="dxa"/>
                      </w:tcPr>
                      <w:p>
                        <w:pPr>
                          <w:pStyle w:val="TableParagraph"/>
                          <w:spacing w:line="199" w:lineRule="exact" w:before="41"/>
                          <w:ind w:left="507"/>
                          <w:rPr>
                            <w:i/>
                            <w:sz w:val="18"/>
                          </w:rPr>
                        </w:pPr>
                        <w:r>
                          <w:rPr>
                            <w:i/>
                            <w:color w:val="800080"/>
                            <w:w w:val="105"/>
                            <w:sz w:val="18"/>
                          </w:rPr>
                          <w:t>none given</w:t>
                        </w:r>
                      </w:p>
                    </w:tc>
                  </w:tr>
                  <w:tr>
                    <w:trPr>
                      <w:trHeight w:val="256" w:hRule="atLeast"/>
                    </w:trPr>
                    <w:tc>
                      <w:tcPr>
                        <w:tcW w:w="2640" w:type="dxa"/>
                      </w:tcPr>
                      <w:p>
                        <w:pPr>
                          <w:pStyle w:val="TableParagraph"/>
                          <w:spacing w:line="237" w:lineRule="exact"/>
                          <w:rPr>
                            <w:sz w:val="22"/>
                          </w:rPr>
                        </w:pPr>
                        <w:r>
                          <w:rPr>
                            <w:w w:val="105"/>
                            <w:sz w:val="22"/>
                          </w:rPr>
                          <w:t>Survival</w:t>
                        </w:r>
                      </w:p>
                    </w:tc>
                    <w:tc>
                      <w:tcPr>
                        <w:tcW w:w="509" w:type="dxa"/>
                      </w:tcPr>
                      <w:p>
                        <w:pPr>
                          <w:pStyle w:val="TableParagraph"/>
                          <w:spacing w:line="237" w:lineRule="exact"/>
                          <w:ind w:left="59"/>
                          <w:rPr>
                            <w:sz w:val="22"/>
                          </w:rPr>
                        </w:pPr>
                        <w:r>
                          <w:rPr>
                            <w:w w:val="102"/>
                            <w:sz w:val="22"/>
                          </w:rPr>
                          <w:t>2</w:t>
                        </w:r>
                      </w:p>
                    </w:tc>
                    <w:tc>
                      <w:tcPr>
                        <w:tcW w:w="1573" w:type="dxa"/>
                      </w:tcPr>
                      <w:p>
                        <w:pPr>
                          <w:pStyle w:val="TableParagraph"/>
                          <w:spacing w:line="237" w:lineRule="exact"/>
                          <w:ind w:left="285"/>
                          <w:rPr>
                            <w:sz w:val="22"/>
                          </w:rPr>
                        </w:pPr>
                        <w:r>
                          <w:rPr>
                            <w:w w:val="105"/>
                            <w:sz w:val="22"/>
                          </w:rPr>
                          <w:t>Int</w:t>
                        </w:r>
                      </w:p>
                    </w:tc>
                    <w:tc>
                      <w:tcPr>
                        <w:tcW w:w="1476" w:type="dxa"/>
                      </w:tcPr>
                      <w:p>
                        <w:pPr>
                          <w:pStyle w:val="TableParagraph"/>
                          <w:spacing w:line="237" w:lineRule="exact"/>
                          <w:ind w:left="0" w:right="371"/>
                          <w:jc w:val="right"/>
                          <w:rPr>
                            <w:sz w:val="22"/>
                          </w:rPr>
                        </w:pPr>
                        <w:r>
                          <w:rPr>
                            <w:w w:val="102"/>
                            <w:sz w:val="22"/>
                          </w:rPr>
                          <w:t>0</w:t>
                        </w:r>
                      </w:p>
                    </w:tc>
                    <w:tc>
                      <w:tcPr>
                        <w:tcW w:w="2418" w:type="dxa"/>
                      </w:tcPr>
                      <w:p>
                        <w:pPr>
                          <w:pStyle w:val="TableParagraph"/>
                          <w:spacing w:line="192" w:lineRule="exact" w:before="44"/>
                          <w:ind w:left="0" w:right="47"/>
                          <w:jc w:val="right"/>
                          <w:rPr>
                            <w:sz w:val="17"/>
                          </w:rPr>
                        </w:pPr>
                        <w:r>
                          <w:rPr>
                            <w:sz w:val="17"/>
                          </w:rPr>
                          <w:t>3/6/Int,Knowledge/Wis,Willpower</w:t>
                        </w:r>
                      </w:p>
                    </w:tc>
                  </w:tr>
                  <w:tr>
                    <w:trPr>
                      <w:trHeight w:val="254" w:hRule="atLeast"/>
                    </w:trPr>
                    <w:tc>
                      <w:tcPr>
                        <w:tcW w:w="2640" w:type="dxa"/>
                      </w:tcPr>
                      <w:p>
                        <w:pPr>
                          <w:pStyle w:val="TableParagraph"/>
                          <w:spacing w:line="234" w:lineRule="exact"/>
                          <w:rPr>
                            <w:sz w:val="22"/>
                          </w:rPr>
                        </w:pPr>
                        <w:r>
                          <w:rPr>
                            <w:w w:val="105"/>
                            <w:sz w:val="22"/>
                          </w:rPr>
                          <w:t>Tracking</w:t>
                        </w:r>
                      </w:p>
                    </w:tc>
                    <w:tc>
                      <w:tcPr>
                        <w:tcW w:w="509" w:type="dxa"/>
                      </w:tcPr>
                      <w:p>
                        <w:pPr>
                          <w:pStyle w:val="TableParagraph"/>
                          <w:spacing w:line="234" w:lineRule="exact"/>
                          <w:ind w:left="60"/>
                          <w:rPr>
                            <w:sz w:val="22"/>
                          </w:rPr>
                        </w:pPr>
                        <w:r>
                          <w:rPr>
                            <w:w w:val="102"/>
                            <w:sz w:val="22"/>
                          </w:rPr>
                          <w:t>-</w:t>
                        </w:r>
                      </w:p>
                    </w:tc>
                    <w:tc>
                      <w:tcPr>
                        <w:tcW w:w="1573" w:type="dxa"/>
                      </w:tcPr>
                      <w:p>
                        <w:pPr>
                          <w:pStyle w:val="TableParagraph"/>
                          <w:spacing w:line="234" w:lineRule="exact"/>
                          <w:ind w:left="285"/>
                          <w:rPr>
                            <w:sz w:val="22"/>
                          </w:rPr>
                        </w:pPr>
                        <w:r>
                          <w:rPr>
                            <w:w w:val="105"/>
                            <w:sz w:val="22"/>
                          </w:rPr>
                          <w:t>Wis</w:t>
                        </w:r>
                      </w:p>
                    </w:tc>
                    <w:tc>
                      <w:tcPr>
                        <w:tcW w:w="1476" w:type="dxa"/>
                      </w:tcPr>
                      <w:p>
                        <w:pPr>
                          <w:pStyle w:val="TableParagraph"/>
                          <w:spacing w:line="197" w:lineRule="exact" w:before="37"/>
                          <w:ind w:left="912"/>
                          <w:rPr>
                            <w:sz w:val="18"/>
                          </w:rPr>
                        </w:pPr>
                        <w:r>
                          <w:rPr>
                            <w:w w:val="105"/>
                            <w:sz w:val="18"/>
                          </w:rPr>
                          <w:t>Special</w:t>
                        </w:r>
                      </w:p>
                    </w:tc>
                    <w:tc>
                      <w:tcPr>
                        <w:tcW w:w="2418" w:type="dxa"/>
                      </w:tcPr>
                      <w:p>
                        <w:pPr>
                          <w:pStyle w:val="TableParagraph"/>
                          <w:spacing w:line="234" w:lineRule="exact"/>
                          <w:ind w:left="0" w:right="47"/>
                          <w:jc w:val="right"/>
                          <w:rPr>
                            <w:sz w:val="22"/>
                          </w:rPr>
                        </w:pPr>
                        <w:r>
                          <w:rPr>
                            <w:sz w:val="22"/>
                          </w:rPr>
                          <w:t>4/7/Wisdom/Intuition</w:t>
                        </w:r>
                      </w:p>
                    </w:tc>
                  </w:tr>
                  <w:tr>
                    <w:trPr>
                      <w:trHeight w:val="271" w:hRule="atLeast"/>
                    </w:trPr>
                    <w:tc>
                      <w:tcPr>
                        <w:tcW w:w="3149" w:type="dxa"/>
                        <w:gridSpan w:val="2"/>
                      </w:tcPr>
                      <w:p>
                        <w:pPr>
                          <w:pStyle w:val="TableParagraph"/>
                          <w:tabs>
                            <w:tab w:pos="2751" w:val="left" w:leader="none"/>
                          </w:tabs>
                          <w:spacing w:line="235" w:lineRule="exact"/>
                          <w:rPr>
                            <w:b/>
                            <w:sz w:val="22"/>
                          </w:rPr>
                        </w:pPr>
                        <w:r>
                          <w:rPr>
                            <w:b/>
                            <w:w w:val="105"/>
                            <w:sz w:val="22"/>
                          </w:rPr>
                          <w:t>Trail</w:t>
                        </w:r>
                        <w:r>
                          <w:rPr>
                            <w:b/>
                            <w:spacing w:val="-15"/>
                            <w:w w:val="105"/>
                            <w:sz w:val="22"/>
                          </w:rPr>
                          <w:t> </w:t>
                        </w:r>
                        <w:r>
                          <w:rPr>
                            <w:b/>
                            <w:w w:val="105"/>
                            <w:sz w:val="22"/>
                          </w:rPr>
                          <w:t>Marking</w:t>
                        </w:r>
                        <w:r>
                          <w:rPr>
                            <w:b/>
                            <w:spacing w:val="-14"/>
                            <w:w w:val="105"/>
                            <w:sz w:val="22"/>
                          </w:rPr>
                          <w:t> </w:t>
                        </w:r>
                        <w:r>
                          <w:rPr>
                            <w:b/>
                            <w:w w:val="105"/>
                            <w:sz w:val="22"/>
                          </w:rPr>
                          <w:t>(TcRaH)</w:t>
                          <w:tab/>
                          <w:t>1</w:t>
                        </w:r>
                      </w:p>
                    </w:tc>
                    <w:tc>
                      <w:tcPr>
                        <w:tcW w:w="1573" w:type="dxa"/>
                      </w:tcPr>
                      <w:p>
                        <w:pPr>
                          <w:pStyle w:val="TableParagraph"/>
                          <w:spacing w:line="235" w:lineRule="exact"/>
                          <w:ind w:left="285"/>
                          <w:rPr>
                            <w:b/>
                            <w:sz w:val="22"/>
                          </w:rPr>
                        </w:pPr>
                        <w:r>
                          <w:rPr>
                            <w:b/>
                            <w:w w:val="105"/>
                            <w:sz w:val="22"/>
                          </w:rPr>
                          <w:t>Wis</w:t>
                        </w:r>
                      </w:p>
                    </w:tc>
                    <w:tc>
                      <w:tcPr>
                        <w:tcW w:w="1476" w:type="dxa"/>
                      </w:tcPr>
                      <w:p>
                        <w:pPr>
                          <w:pStyle w:val="TableParagraph"/>
                          <w:spacing w:line="235" w:lineRule="exact"/>
                          <w:ind w:left="911"/>
                          <w:rPr>
                            <w:b/>
                            <w:sz w:val="22"/>
                          </w:rPr>
                        </w:pPr>
                        <w:r>
                          <w:rPr>
                            <w:b/>
                            <w:w w:val="102"/>
                            <w:sz w:val="22"/>
                          </w:rPr>
                          <w:t>0</w:t>
                        </w:r>
                      </w:p>
                    </w:tc>
                    <w:tc>
                      <w:tcPr>
                        <w:tcW w:w="2418" w:type="dxa"/>
                      </w:tcPr>
                      <w:p>
                        <w:pPr>
                          <w:pStyle w:val="TableParagraph"/>
                          <w:spacing w:line="202" w:lineRule="exact" w:before="33"/>
                          <w:ind w:left="507"/>
                          <w:rPr>
                            <w:i/>
                            <w:sz w:val="18"/>
                          </w:rPr>
                        </w:pPr>
                        <w:r>
                          <w:rPr>
                            <w:i/>
                            <w:color w:val="800080"/>
                            <w:w w:val="105"/>
                            <w:sz w:val="18"/>
                          </w:rPr>
                          <w:t>none given</w:t>
                        </w:r>
                      </w:p>
                    </w:tc>
                  </w:tr>
                  <w:tr>
                    <w:trPr>
                      <w:trHeight w:val="259" w:hRule="atLeast"/>
                    </w:trPr>
                    <w:tc>
                      <w:tcPr>
                        <w:tcW w:w="3149" w:type="dxa"/>
                        <w:gridSpan w:val="2"/>
                      </w:tcPr>
                      <w:p>
                        <w:pPr>
                          <w:pStyle w:val="TableParagraph"/>
                          <w:tabs>
                            <w:tab w:pos="2813" w:val="right" w:leader="none"/>
                          </w:tabs>
                          <w:rPr>
                            <w:b/>
                            <w:sz w:val="22"/>
                          </w:rPr>
                        </w:pPr>
                        <w:r>
                          <w:rPr>
                            <w:b/>
                            <w:w w:val="105"/>
                            <w:sz w:val="22"/>
                          </w:rPr>
                          <w:t>Trail</w:t>
                        </w:r>
                        <w:r>
                          <w:rPr>
                            <w:b/>
                            <w:spacing w:val="-6"/>
                            <w:w w:val="105"/>
                            <w:sz w:val="22"/>
                          </w:rPr>
                          <w:t> </w:t>
                        </w:r>
                        <w:r>
                          <w:rPr>
                            <w:b/>
                            <w:w w:val="105"/>
                            <w:sz w:val="22"/>
                          </w:rPr>
                          <w:t>Signs</w:t>
                        </w:r>
                        <w:r>
                          <w:rPr>
                            <w:b/>
                            <w:spacing w:val="-5"/>
                            <w:w w:val="105"/>
                            <w:sz w:val="22"/>
                          </w:rPr>
                          <w:t> </w:t>
                        </w:r>
                        <w:r>
                          <w:rPr>
                            <w:b/>
                            <w:w w:val="105"/>
                            <w:sz w:val="22"/>
                          </w:rPr>
                          <w:t>(TcRaH)</w:t>
                          <w:tab/>
                          <w:t>1</w:t>
                        </w:r>
                      </w:p>
                    </w:tc>
                    <w:tc>
                      <w:tcPr>
                        <w:tcW w:w="1573" w:type="dxa"/>
                      </w:tcPr>
                      <w:p>
                        <w:pPr>
                          <w:pStyle w:val="TableParagraph"/>
                          <w:ind w:left="285"/>
                          <w:rPr>
                            <w:b/>
                            <w:sz w:val="22"/>
                          </w:rPr>
                        </w:pPr>
                        <w:r>
                          <w:rPr>
                            <w:b/>
                            <w:w w:val="105"/>
                            <w:sz w:val="22"/>
                          </w:rPr>
                          <w:t>Int</w:t>
                        </w:r>
                      </w:p>
                    </w:tc>
                    <w:tc>
                      <w:tcPr>
                        <w:tcW w:w="1476" w:type="dxa"/>
                      </w:tcPr>
                      <w:p>
                        <w:pPr>
                          <w:pStyle w:val="TableParagraph"/>
                          <w:ind w:left="911"/>
                          <w:rPr>
                            <w:b/>
                            <w:sz w:val="22"/>
                          </w:rPr>
                        </w:pPr>
                        <w:r>
                          <w:rPr>
                            <w:b/>
                            <w:w w:val="105"/>
                            <w:sz w:val="22"/>
                          </w:rPr>
                          <w:t>-1</w:t>
                        </w:r>
                      </w:p>
                    </w:tc>
                    <w:tc>
                      <w:tcPr>
                        <w:tcW w:w="2418" w:type="dxa"/>
                      </w:tcPr>
                      <w:p>
                        <w:pPr>
                          <w:pStyle w:val="TableParagraph"/>
                          <w:spacing w:line="202" w:lineRule="exact" w:before="37"/>
                          <w:ind w:left="507"/>
                          <w:rPr>
                            <w:i/>
                            <w:sz w:val="18"/>
                          </w:rPr>
                        </w:pPr>
                        <w:r>
                          <w:rPr>
                            <w:i/>
                            <w:color w:val="800080"/>
                            <w:w w:val="105"/>
                            <w:sz w:val="18"/>
                          </w:rPr>
                          <w:t>none given</w:t>
                        </w:r>
                      </w:p>
                    </w:tc>
                  </w:tr>
                  <w:tr>
                    <w:trPr>
                      <w:trHeight w:val="388" w:hRule="atLeast"/>
                    </w:trPr>
                    <w:tc>
                      <w:tcPr>
                        <w:tcW w:w="3149" w:type="dxa"/>
                        <w:gridSpan w:val="2"/>
                      </w:tcPr>
                      <w:p>
                        <w:pPr>
                          <w:pStyle w:val="TableParagraph"/>
                          <w:spacing w:line="240" w:lineRule="auto"/>
                          <w:rPr>
                            <w:b/>
                            <w:sz w:val="22"/>
                          </w:rPr>
                        </w:pPr>
                        <w:r>
                          <w:rPr>
                            <w:b/>
                            <w:w w:val="105"/>
                            <w:sz w:val="20"/>
                          </w:rPr>
                          <w:t>Veterinary Healing (TcRaH) </w:t>
                        </w:r>
                        <w:r>
                          <w:rPr>
                            <w:b/>
                            <w:w w:val="105"/>
                            <w:sz w:val="22"/>
                          </w:rPr>
                          <w:t>1</w:t>
                        </w:r>
                      </w:p>
                    </w:tc>
                    <w:tc>
                      <w:tcPr>
                        <w:tcW w:w="1573" w:type="dxa"/>
                      </w:tcPr>
                      <w:p>
                        <w:pPr>
                          <w:pStyle w:val="TableParagraph"/>
                          <w:spacing w:line="240" w:lineRule="auto"/>
                          <w:ind w:left="285"/>
                          <w:rPr>
                            <w:b/>
                            <w:sz w:val="22"/>
                          </w:rPr>
                        </w:pPr>
                        <w:r>
                          <w:rPr>
                            <w:b/>
                            <w:w w:val="105"/>
                            <w:sz w:val="22"/>
                          </w:rPr>
                          <w:t>Wis</w:t>
                        </w:r>
                      </w:p>
                    </w:tc>
                    <w:tc>
                      <w:tcPr>
                        <w:tcW w:w="1476" w:type="dxa"/>
                      </w:tcPr>
                      <w:p>
                        <w:pPr>
                          <w:pStyle w:val="TableParagraph"/>
                          <w:spacing w:line="240" w:lineRule="auto"/>
                          <w:ind w:left="911"/>
                          <w:rPr>
                            <w:b/>
                            <w:sz w:val="22"/>
                          </w:rPr>
                        </w:pPr>
                        <w:r>
                          <w:rPr>
                            <w:b/>
                            <w:w w:val="105"/>
                            <w:sz w:val="22"/>
                          </w:rPr>
                          <w:t>-3</w:t>
                        </w:r>
                      </w:p>
                    </w:tc>
                    <w:tc>
                      <w:tcPr>
                        <w:tcW w:w="2418" w:type="dxa"/>
                      </w:tcPr>
                      <w:p>
                        <w:pPr>
                          <w:pStyle w:val="TableParagraph"/>
                          <w:spacing w:line="240" w:lineRule="auto" w:before="37"/>
                          <w:ind w:left="507"/>
                          <w:rPr>
                            <w:i/>
                            <w:sz w:val="18"/>
                          </w:rPr>
                        </w:pPr>
                        <w:r>
                          <w:rPr>
                            <w:i/>
                            <w:color w:val="800080"/>
                            <w:w w:val="105"/>
                            <w:sz w:val="18"/>
                          </w:rPr>
                          <w:t>none given</w:t>
                        </w:r>
                      </w:p>
                    </w:tc>
                  </w:tr>
                  <w:tr>
                    <w:trPr>
                      <w:trHeight w:val="384" w:hRule="atLeast"/>
                    </w:trPr>
                    <w:tc>
                      <w:tcPr>
                        <w:tcW w:w="3149" w:type="dxa"/>
                        <w:gridSpan w:val="2"/>
                      </w:tcPr>
                      <w:p>
                        <w:pPr>
                          <w:pStyle w:val="TableParagraph"/>
                          <w:tabs>
                            <w:tab w:pos="2813" w:val="right" w:leader="none"/>
                          </w:tabs>
                          <w:spacing w:line="234" w:lineRule="exact" w:before="130"/>
                          <w:ind w:left="219"/>
                          <w:rPr>
                            <w:b/>
                            <w:sz w:val="22"/>
                          </w:rPr>
                        </w:pPr>
                        <w:r>
                          <w:rPr>
                            <w:b/>
                            <w:w w:val="105"/>
                            <w:sz w:val="22"/>
                          </w:rPr>
                          <w:t>Crude</w:t>
                        </w:r>
                        <w:r>
                          <w:rPr>
                            <w:b/>
                            <w:spacing w:val="-4"/>
                            <w:w w:val="105"/>
                            <w:sz w:val="22"/>
                          </w:rPr>
                          <w:t> </w:t>
                        </w:r>
                        <w:r>
                          <w:rPr>
                            <w:b/>
                            <w:w w:val="105"/>
                            <w:sz w:val="22"/>
                          </w:rPr>
                          <w:t>(TcRaH)</w:t>
                          <w:tab/>
                          <w:t>1</w:t>
                        </w:r>
                      </w:p>
                    </w:tc>
                    <w:tc>
                      <w:tcPr>
                        <w:tcW w:w="1573" w:type="dxa"/>
                      </w:tcPr>
                      <w:p>
                        <w:pPr>
                          <w:pStyle w:val="TableParagraph"/>
                          <w:spacing w:line="234" w:lineRule="exact" w:before="130"/>
                          <w:ind w:left="285"/>
                          <w:rPr>
                            <w:b/>
                            <w:sz w:val="22"/>
                          </w:rPr>
                        </w:pPr>
                        <w:r>
                          <w:rPr>
                            <w:b/>
                            <w:w w:val="105"/>
                            <w:sz w:val="22"/>
                          </w:rPr>
                          <w:t>Wis</w:t>
                        </w:r>
                      </w:p>
                    </w:tc>
                    <w:tc>
                      <w:tcPr>
                        <w:tcW w:w="1476" w:type="dxa"/>
                      </w:tcPr>
                      <w:p>
                        <w:pPr>
                          <w:pStyle w:val="TableParagraph"/>
                          <w:spacing w:line="234" w:lineRule="exact" w:before="130"/>
                          <w:ind w:left="911"/>
                          <w:rPr>
                            <w:b/>
                            <w:sz w:val="22"/>
                          </w:rPr>
                        </w:pPr>
                        <w:r>
                          <w:rPr>
                            <w:b/>
                            <w:w w:val="105"/>
                            <w:sz w:val="22"/>
                          </w:rPr>
                          <w:t>-3</w:t>
                        </w:r>
                      </w:p>
                    </w:tc>
                    <w:tc>
                      <w:tcPr>
                        <w:tcW w:w="2418" w:type="dxa"/>
                      </w:tcPr>
                      <w:p>
                        <w:pPr>
                          <w:pStyle w:val="TableParagraph"/>
                          <w:spacing w:line="197" w:lineRule="exact" w:before="167"/>
                          <w:ind w:left="507"/>
                          <w:rPr>
                            <w:i/>
                            <w:sz w:val="18"/>
                          </w:rPr>
                        </w:pPr>
                        <w:r>
                          <w:rPr>
                            <w:i/>
                            <w:color w:val="800080"/>
                            <w:w w:val="105"/>
                            <w:sz w:val="18"/>
                          </w:rPr>
                          <w:t>none given</w:t>
                        </w:r>
                      </w:p>
                    </w:tc>
                  </w:tr>
                </w:tbl>
                <w:p>
                  <w:pPr>
                    <w:pStyle w:val="BodyText"/>
                    <w:ind w:left="0"/>
                  </w:pPr>
                </w:p>
              </w:txbxContent>
            </v:textbox>
            <w10:wrap type="none"/>
          </v:shape>
        </w:pict>
      </w:r>
      <w:r>
        <w:rPr>
          <w:w w:val="105"/>
        </w:rPr>
        <w:t>Weaponsmithing,</w:t>
      </w:r>
    </w:p>
    <w:p>
      <w:pPr>
        <w:pStyle w:val="BodyText"/>
        <w:ind w:left="0"/>
        <w:rPr>
          <w:b/>
          <w:sz w:val="24"/>
        </w:rPr>
      </w:pPr>
    </w:p>
    <w:p>
      <w:pPr>
        <w:pStyle w:val="BodyText"/>
        <w:spacing w:before="4"/>
        <w:ind w:left="0"/>
        <w:rPr>
          <w:b/>
          <w:sz w:val="21"/>
        </w:rPr>
      </w:pPr>
    </w:p>
    <w:p>
      <w:pPr>
        <w:spacing w:before="0"/>
        <w:ind w:left="594" w:right="0" w:firstLine="0"/>
        <w:jc w:val="left"/>
        <w:rPr>
          <w:sz w:val="18"/>
        </w:rPr>
      </w:pPr>
      <w:r>
        <w:rPr>
          <w:b/>
          <w:sz w:val="18"/>
        </w:rPr>
        <w:t>Bold-faced </w:t>
      </w:r>
      <w:r>
        <w:rPr>
          <w:sz w:val="18"/>
        </w:rPr>
        <w:t>entries indicate new proficiencies </w:t>
      </w:r>
      <w:r>
        <w:rPr>
          <w:sz w:val="17"/>
        </w:rPr>
        <w:t>from the “complete” or optional handbooks. </w:t>
      </w:r>
      <w:r>
        <w:rPr>
          <w:sz w:val="18"/>
        </w:rPr>
        <w:t>See classes chapter</w:t>
      </w:r>
    </w:p>
    <w:p>
      <w:pPr>
        <w:pStyle w:val="BodyText"/>
        <w:ind w:left="0"/>
        <w:rPr>
          <w:sz w:val="20"/>
        </w:rPr>
      </w:pPr>
    </w:p>
    <w:p>
      <w:pPr>
        <w:pStyle w:val="BodyText"/>
        <w:ind w:left="0"/>
        <w:rPr>
          <w:sz w:val="20"/>
        </w:rPr>
      </w:pPr>
    </w:p>
    <w:p>
      <w:pPr>
        <w:pStyle w:val="BodyText"/>
        <w:spacing w:before="7"/>
        <w:ind w:left="0"/>
        <w:rPr>
          <w:sz w:val="20"/>
        </w:rPr>
      </w:pPr>
    </w:p>
    <w:p>
      <w:pPr>
        <w:pStyle w:val="Heading7"/>
        <w:spacing w:line="240" w:lineRule="auto" w:before="96"/>
      </w:pPr>
      <w:bookmarkStart w:name="_TOC_250398" w:id="8"/>
      <w:bookmarkEnd w:id="8"/>
      <w:r>
        <w:rPr>
          <w:color w:val="FF0000"/>
          <w:w w:val="105"/>
        </w:rPr>
        <w:t>Rogue</w:t>
      </w:r>
    </w:p>
    <w:p>
      <w:pPr>
        <w:tabs>
          <w:tab w:pos="5533" w:val="left" w:leader="none"/>
          <w:tab w:pos="6865" w:val="left" w:leader="none"/>
        </w:tabs>
        <w:spacing w:before="6"/>
        <w:ind w:left="2489" w:right="0" w:firstLine="0"/>
        <w:jc w:val="left"/>
        <w:rPr>
          <w:b/>
          <w:sz w:val="17"/>
        </w:rPr>
      </w:pPr>
      <w:r>
        <w:rPr>
          <w:b/>
          <w:sz w:val="22"/>
        </w:rPr>
        <w:t># of</w:t>
      </w:r>
      <w:r>
        <w:rPr>
          <w:b/>
          <w:spacing w:val="13"/>
          <w:sz w:val="22"/>
        </w:rPr>
        <w:t> </w:t>
      </w:r>
      <w:r>
        <w:rPr>
          <w:b/>
          <w:sz w:val="22"/>
        </w:rPr>
        <w:t>Slots  </w:t>
      </w:r>
      <w:r>
        <w:rPr>
          <w:b/>
          <w:spacing w:val="20"/>
          <w:sz w:val="22"/>
        </w:rPr>
        <w:t> </w:t>
      </w:r>
      <w:r>
        <w:rPr>
          <w:b/>
          <w:sz w:val="22"/>
        </w:rPr>
        <w:t>Relevant</w:t>
        <w:tab/>
        <w:t>Check</w:t>
        <w:tab/>
      </w:r>
      <w:r>
        <w:rPr>
          <w:b/>
          <w:sz w:val="17"/>
        </w:rPr>
        <w:t>Optional</w:t>
      </w:r>
      <w:r>
        <w:rPr>
          <w:b/>
          <w:spacing w:val="-2"/>
          <w:sz w:val="17"/>
        </w:rPr>
        <w:t> </w:t>
      </w:r>
      <w:r>
        <w:rPr>
          <w:b/>
          <w:sz w:val="17"/>
        </w:rPr>
        <w:t>(Skills&amp;Powers)</w:t>
      </w:r>
    </w:p>
    <w:p>
      <w:pPr>
        <w:tabs>
          <w:tab w:pos="2489" w:val="left" w:leader="none"/>
          <w:tab w:pos="3596" w:val="left" w:leader="none"/>
          <w:tab w:pos="5533" w:val="left" w:leader="none"/>
          <w:tab w:pos="6865" w:val="left" w:leader="none"/>
        </w:tabs>
        <w:spacing w:before="6" w:after="11"/>
        <w:ind w:left="210" w:right="0" w:firstLine="0"/>
        <w:jc w:val="left"/>
        <w:rPr>
          <w:b/>
          <w:sz w:val="17"/>
        </w:rPr>
      </w:pPr>
      <w:r>
        <w:rPr>
          <w:b/>
          <w:sz w:val="22"/>
        </w:rPr>
        <w:t>Proficiency</w:t>
        <w:tab/>
        <w:t>Required</w:t>
        <w:tab/>
        <w:t>Ability</w:t>
        <w:tab/>
        <w:t>Modifier</w:t>
        <w:tab/>
      </w:r>
      <w:r>
        <w:rPr>
          <w:b/>
          <w:sz w:val="17"/>
        </w:rPr>
        <w:t>CP/Init.Rat/Ability</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39"/>
        <w:gridCol w:w="484"/>
        <w:gridCol w:w="2191"/>
        <w:gridCol w:w="554"/>
        <w:gridCol w:w="2751"/>
      </w:tblGrid>
      <w:tr>
        <w:trPr>
          <w:trHeight w:val="254" w:hRule="atLeast"/>
        </w:trPr>
        <w:tc>
          <w:tcPr>
            <w:tcW w:w="2639" w:type="dxa"/>
          </w:tcPr>
          <w:p>
            <w:pPr>
              <w:pStyle w:val="TableParagraph"/>
              <w:spacing w:line="235" w:lineRule="exact"/>
              <w:rPr>
                <w:b/>
                <w:sz w:val="18"/>
              </w:rPr>
            </w:pPr>
            <w:r>
              <w:rPr>
                <w:b/>
                <w:w w:val="105"/>
                <w:sz w:val="22"/>
              </w:rPr>
              <w:t>Ambidexterity </w:t>
            </w:r>
            <w:r>
              <w:rPr>
                <w:b/>
                <w:w w:val="105"/>
                <w:sz w:val="18"/>
              </w:rPr>
              <w:t>(DMO:C&amp;T)</w:t>
            </w:r>
          </w:p>
        </w:tc>
        <w:tc>
          <w:tcPr>
            <w:tcW w:w="484" w:type="dxa"/>
          </w:tcPr>
          <w:p>
            <w:pPr>
              <w:pStyle w:val="TableParagraph"/>
              <w:spacing w:line="235" w:lineRule="exact"/>
              <w:ind w:left="0" w:right="266"/>
              <w:jc w:val="right"/>
              <w:rPr>
                <w:b/>
                <w:sz w:val="22"/>
              </w:rPr>
            </w:pPr>
            <w:r>
              <w:rPr>
                <w:b/>
                <w:w w:val="102"/>
                <w:sz w:val="22"/>
              </w:rPr>
              <w:t>1</w:t>
            </w:r>
          </w:p>
        </w:tc>
        <w:tc>
          <w:tcPr>
            <w:tcW w:w="2191" w:type="dxa"/>
          </w:tcPr>
          <w:p>
            <w:pPr>
              <w:pStyle w:val="TableParagraph"/>
              <w:spacing w:line="235" w:lineRule="exact"/>
              <w:ind w:left="253"/>
              <w:rPr>
                <w:b/>
                <w:sz w:val="22"/>
              </w:rPr>
            </w:pPr>
            <w:r>
              <w:rPr>
                <w:b/>
                <w:w w:val="105"/>
                <w:sz w:val="22"/>
              </w:rPr>
              <w:t>Dexterity/Aim</w:t>
            </w:r>
          </w:p>
        </w:tc>
        <w:tc>
          <w:tcPr>
            <w:tcW w:w="554" w:type="dxa"/>
          </w:tcPr>
          <w:p>
            <w:pPr>
              <w:pStyle w:val="TableParagraph"/>
              <w:spacing w:line="235" w:lineRule="exact"/>
              <w:ind w:left="117"/>
              <w:rPr>
                <w:b/>
                <w:sz w:val="22"/>
              </w:rPr>
            </w:pPr>
            <w:r>
              <w:rPr>
                <w:b/>
                <w:w w:val="102"/>
                <w:sz w:val="22"/>
              </w:rPr>
              <w:t>0</w:t>
            </w:r>
          </w:p>
        </w:tc>
        <w:tc>
          <w:tcPr>
            <w:tcW w:w="2751" w:type="dxa"/>
          </w:tcPr>
          <w:p>
            <w:pPr>
              <w:pStyle w:val="TableParagraph"/>
              <w:spacing w:line="235" w:lineRule="exact"/>
              <w:ind w:left="296"/>
              <w:rPr>
                <w:b/>
                <w:sz w:val="22"/>
              </w:rPr>
            </w:pPr>
            <w:r>
              <w:rPr>
                <w:b/>
                <w:w w:val="105"/>
                <w:sz w:val="22"/>
              </w:rPr>
              <w:t>CP 4, Warrior, Rogue</w:t>
            </w:r>
          </w:p>
        </w:tc>
      </w:tr>
      <w:tr>
        <w:trPr>
          <w:trHeight w:val="255" w:hRule="atLeast"/>
        </w:trPr>
        <w:tc>
          <w:tcPr>
            <w:tcW w:w="2639" w:type="dxa"/>
          </w:tcPr>
          <w:p>
            <w:pPr>
              <w:pStyle w:val="TableParagraph"/>
              <w:spacing w:line="235" w:lineRule="exact"/>
              <w:rPr>
                <w:b/>
                <w:sz w:val="22"/>
              </w:rPr>
            </w:pPr>
            <w:r>
              <w:rPr>
                <w:b/>
                <w:w w:val="105"/>
                <w:sz w:val="22"/>
              </w:rPr>
              <w:t>Ambush (DMO:C&amp;T)</w:t>
            </w:r>
          </w:p>
        </w:tc>
        <w:tc>
          <w:tcPr>
            <w:tcW w:w="484" w:type="dxa"/>
          </w:tcPr>
          <w:p>
            <w:pPr>
              <w:pStyle w:val="TableParagraph"/>
              <w:spacing w:line="235" w:lineRule="exact"/>
              <w:ind w:left="0" w:right="296"/>
              <w:jc w:val="right"/>
              <w:rPr>
                <w:b/>
                <w:sz w:val="22"/>
              </w:rPr>
            </w:pPr>
            <w:r>
              <w:rPr>
                <w:b/>
                <w:w w:val="102"/>
                <w:sz w:val="22"/>
              </w:rPr>
              <w:t>1</w:t>
            </w:r>
          </w:p>
        </w:tc>
        <w:tc>
          <w:tcPr>
            <w:tcW w:w="2191" w:type="dxa"/>
          </w:tcPr>
          <w:p>
            <w:pPr>
              <w:pStyle w:val="TableParagraph"/>
              <w:spacing w:line="235" w:lineRule="exact"/>
              <w:ind w:left="253"/>
              <w:rPr>
                <w:b/>
                <w:sz w:val="22"/>
              </w:rPr>
            </w:pPr>
            <w:r>
              <w:rPr>
                <w:b/>
                <w:sz w:val="22"/>
              </w:rPr>
              <w:t>Intelligence/Reason</w:t>
            </w:r>
          </w:p>
        </w:tc>
        <w:tc>
          <w:tcPr>
            <w:tcW w:w="554" w:type="dxa"/>
          </w:tcPr>
          <w:p>
            <w:pPr>
              <w:pStyle w:val="TableParagraph"/>
              <w:spacing w:line="235" w:lineRule="exact"/>
              <w:ind w:left="111"/>
              <w:rPr>
                <w:b/>
                <w:sz w:val="22"/>
              </w:rPr>
            </w:pPr>
            <w:r>
              <w:rPr>
                <w:b/>
                <w:w w:val="102"/>
                <w:sz w:val="22"/>
              </w:rPr>
              <w:t>0</w:t>
            </w:r>
          </w:p>
        </w:tc>
        <w:tc>
          <w:tcPr>
            <w:tcW w:w="2751" w:type="dxa"/>
          </w:tcPr>
          <w:p>
            <w:pPr>
              <w:pStyle w:val="TableParagraph"/>
              <w:spacing w:line="235" w:lineRule="exact"/>
              <w:ind w:left="516"/>
              <w:rPr>
                <w:b/>
                <w:sz w:val="22"/>
              </w:rPr>
            </w:pPr>
            <w:r>
              <w:rPr>
                <w:b/>
                <w:w w:val="105"/>
                <w:sz w:val="22"/>
              </w:rPr>
              <w:t>4/5/Warrior, Rogue</w:t>
            </w:r>
          </w:p>
        </w:tc>
      </w:tr>
      <w:tr>
        <w:trPr>
          <w:trHeight w:val="256" w:hRule="atLeast"/>
        </w:trPr>
        <w:tc>
          <w:tcPr>
            <w:tcW w:w="2639" w:type="dxa"/>
          </w:tcPr>
          <w:p>
            <w:pPr>
              <w:pStyle w:val="TableParagraph"/>
              <w:spacing w:line="237" w:lineRule="exact"/>
              <w:rPr>
                <w:sz w:val="22"/>
              </w:rPr>
            </w:pPr>
            <w:r>
              <w:rPr>
                <w:w w:val="105"/>
                <w:sz w:val="22"/>
              </w:rPr>
              <w:t>Ancient History</w:t>
            </w:r>
          </w:p>
        </w:tc>
        <w:tc>
          <w:tcPr>
            <w:tcW w:w="484" w:type="dxa"/>
          </w:tcPr>
          <w:p>
            <w:pPr>
              <w:pStyle w:val="TableParagraph"/>
              <w:spacing w:line="237" w:lineRule="exact"/>
              <w:ind w:left="0" w:right="296"/>
              <w:jc w:val="right"/>
              <w:rPr>
                <w:sz w:val="22"/>
              </w:rPr>
            </w:pPr>
            <w:r>
              <w:rPr>
                <w:w w:val="102"/>
                <w:sz w:val="22"/>
              </w:rPr>
              <w:t>1</w:t>
            </w:r>
          </w:p>
        </w:tc>
        <w:tc>
          <w:tcPr>
            <w:tcW w:w="2191" w:type="dxa"/>
          </w:tcPr>
          <w:p>
            <w:pPr>
              <w:pStyle w:val="TableParagraph"/>
              <w:spacing w:line="237" w:lineRule="exact"/>
              <w:ind w:left="253"/>
              <w:rPr>
                <w:sz w:val="22"/>
              </w:rPr>
            </w:pPr>
            <w:r>
              <w:rPr>
                <w:w w:val="105"/>
                <w:sz w:val="22"/>
              </w:rPr>
              <w:t>Intelligence</w:t>
            </w:r>
          </w:p>
        </w:tc>
        <w:tc>
          <w:tcPr>
            <w:tcW w:w="554" w:type="dxa"/>
          </w:tcPr>
          <w:p>
            <w:pPr>
              <w:pStyle w:val="TableParagraph"/>
              <w:spacing w:line="237" w:lineRule="exact"/>
              <w:ind w:left="59"/>
              <w:rPr>
                <w:sz w:val="22"/>
              </w:rPr>
            </w:pPr>
            <w:r>
              <w:rPr>
                <w:w w:val="105"/>
                <w:sz w:val="22"/>
              </w:rPr>
              <w:t>-1</w:t>
            </w:r>
          </w:p>
        </w:tc>
        <w:tc>
          <w:tcPr>
            <w:tcW w:w="2751" w:type="dxa"/>
          </w:tcPr>
          <w:p>
            <w:pPr>
              <w:pStyle w:val="TableParagraph"/>
              <w:spacing w:line="193" w:lineRule="exact" w:before="43"/>
              <w:ind w:left="0" w:right="64"/>
              <w:jc w:val="right"/>
              <w:rPr>
                <w:sz w:val="17"/>
              </w:rPr>
            </w:pPr>
            <w:r>
              <w:rPr>
                <w:sz w:val="17"/>
              </w:rPr>
              <w:t>3/6/Wis,Intuition/Int,Knowledge</w:t>
            </w:r>
          </w:p>
        </w:tc>
      </w:tr>
      <w:tr>
        <w:trPr>
          <w:trHeight w:val="260" w:hRule="atLeast"/>
        </w:trPr>
        <w:tc>
          <w:tcPr>
            <w:tcW w:w="2639" w:type="dxa"/>
          </w:tcPr>
          <w:p>
            <w:pPr>
              <w:pStyle w:val="TableParagraph"/>
              <w:spacing w:before="1"/>
              <w:rPr>
                <w:sz w:val="22"/>
              </w:rPr>
            </w:pPr>
            <w:r>
              <w:rPr>
                <w:w w:val="105"/>
                <w:sz w:val="22"/>
              </w:rPr>
              <w:t>Appraising</w:t>
            </w:r>
          </w:p>
        </w:tc>
        <w:tc>
          <w:tcPr>
            <w:tcW w:w="484" w:type="dxa"/>
          </w:tcPr>
          <w:p>
            <w:pPr>
              <w:pStyle w:val="TableParagraph"/>
              <w:spacing w:before="1"/>
              <w:ind w:left="0" w:right="296"/>
              <w:jc w:val="right"/>
              <w:rPr>
                <w:sz w:val="22"/>
              </w:rPr>
            </w:pPr>
            <w:r>
              <w:rPr>
                <w:w w:val="102"/>
                <w:sz w:val="22"/>
              </w:rPr>
              <w:t>1</w:t>
            </w:r>
          </w:p>
        </w:tc>
        <w:tc>
          <w:tcPr>
            <w:tcW w:w="2191" w:type="dxa"/>
          </w:tcPr>
          <w:p>
            <w:pPr>
              <w:pStyle w:val="TableParagraph"/>
              <w:spacing w:before="1"/>
              <w:ind w:left="253"/>
              <w:rPr>
                <w:sz w:val="22"/>
              </w:rPr>
            </w:pPr>
            <w:r>
              <w:rPr>
                <w:w w:val="105"/>
                <w:sz w:val="22"/>
              </w:rPr>
              <w:t>Intelligence</w:t>
            </w:r>
          </w:p>
        </w:tc>
        <w:tc>
          <w:tcPr>
            <w:tcW w:w="554" w:type="dxa"/>
          </w:tcPr>
          <w:p>
            <w:pPr>
              <w:pStyle w:val="TableParagraph"/>
              <w:spacing w:before="1"/>
              <w:ind w:left="59"/>
              <w:rPr>
                <w:sz w:val="22"/>
              </w:rPr>
            </w:pPr>
            <w:r>
              <w:rPr>
                <w:w w:val="102"/>
                <w:sz w:val="22"/>
              </w:rPr>
              <w:t>0</w:t>
            </w:r>
          </w:p>
        </w:tc>
        <w:tc>
          <w:tcPr>
            <w:tcW w:w="2751" w:type="dxa"/>
          </w:tcPr>
          <w:p>
            <w:pPr>
              <w:pStyle w:val="TableParagraph"/>
              <w:spacing w:line="202" w:lineRule="exact" w:before="39"/>
              <w:ind w:left="0" w:right="48"/>
              <w:jc w:val="right"/>
              <w:rPr>
                <w:sz w:val="18"/>
              </w:rPr>
            </w:pPr>
            <w:r>
              <w:rPr>
                <w:w w:val="105"/>
                <w:sz w:val="18"/>
              </w:rPr>
              <w:t>2/8/Int,Reason/ Wisdom,Intuition</w:t>
            </w:r>
          </w:p>
        </w:tc>
      </w:tr>
      <w:tr>
        <w:trPr>
          <w:trHeight w:val="262" w:hRule="atLeast"/>
        </w:trPr>
        <w:tc>
          <w:tcPr>
            <w:tcW w:w="2639" w:type="dxa"/>
          </w:tcPr>
          <w:p>
            <w:pPr>
              <w:pStyle w:val="TableParagraph"/>
              <w:spacing w:line="242" w:lineRule="exact"/>
              <w:rPr>
                <w:sz w:val="22"/>
              </w:rPr>
            </w:pPr>
            <w:r>
              <w:rPr>
                <w:w w:val="105"/>
                <w:sz w:val="22"/>
              </w:rPr>
              <w:t>Blind-fighting</w:t>
            </w:r>
          </w:p>
        </w:tc>
        <w:tc>
          <w:tcPr>
            <w:tcW w:w="484" w:type="dxa"/>
          </w:tcPr>
          <w:p>
            <w:pPr>
              <w:pStyle w:val="TableParagraph"/>
              <w:spacing w:line="242" w:lineRule="exact"/>
              <w:ind w:left="0" w:right="296"/>
              <w:jc w:val="right"/>
              <w:rPr>
                <w:sz w:val="22"/>
              </w:rPr>
            </w:pPr>
            <w:r>
              <w:rPr>
                <w:w w:val="102"/>
                <w:sz w:val="22"/>
              </w:rPr>
              <w:t>2</w:t>
            </w:r>
          </w:p>
        </w:tc>
        <w:tc>
          <w:tcPr>
            <w:tcW w:w="2191" w:type="dxa"/>
          </w:tcPr>
          <w:p>
            <w:pPr>
              <w:pStyle w:val="TableParagraph"/>
              <w:spacing w:line="242" w:lineRule="exact"/>
              <w:ind w:left="253"/>
              <w:rPr>
                <w:sz w:val="22"/>
              </w:rPr>
            </w:pPr>
            <w:r>
              <w:rPr>
                <w:w w:val="105"/>
                <w:sz w:val="22"/>
              </w:rPr>
              <w:t>NA</w:t>
            </w:r>
          </w:p>
        </w:tc>
        <w:tc>
          <w:tcPr>
            <w:tcW w:w="554" w:type="dxa"/>
          </w:tcPr>
          <w:p>
            <w:pPr>
              <w:pStyle w:val="TableParagraph"/>
              <w:spacing w:line="242" w:lineRule="exact"/>
              <w:ind w:left="59"/>
              <w:rPr>
                <w:sz w:val="22"/>
              </w:rPr>
            </w:pPr>
            <w:r>
              <w:rPr>
                <w:w w:val="105"/>
                <w:sz w:val="22"/>
              </w:rPr>
              <w:t>NA</w:t>
            </w:r>
          </w:p>
        </w:tc>
        <w:tc>
          <w:tcPr>
            <w:tcW w:w="2751" w:type="dxa"/>
          </w:tcPr>
          <w:p>
            <w:pPr>
              <w:pStyle w:val="TableParagraph"/>
              <w:spacing w:line="240" w:lineRule="auto" w:before="47"/>
              <w:ind w:left="0" w:right="62"/>
              <w:jc w:val="right"/>
              <w:rPr>
                <w:sz w:val="17"/>
              </w:rPr>
            </w:pPr>
            <w:r>
              <w:rPr>
                <w:sz w:val="17"/>
              </w:rPr>
              <w:t>4/NA,6/Wis/Intuition, Dex,Balance</w:t>
            </w:r>
          </w:p>
        </w:tc>
      </w:tr>
      <w:tr>
        <w:trPr>
          <w:trHeight w:val="262" w:hRule="atLeast"/>
        </w:trPr>
        <w:tc>
          <w:tcPr>
            <w:tcW w:w="2639" w:type="dxa"/>
          </w:tcPr>
          <w:p>
            <w:pPr>
              <w:pStyle w:val="TableParagraph"/>
              <w:spacing w:before="4"/>
              <w:rPr>
                <w:b/>
                <w:sz w:val="22"/>
              </w:rPr>
            </w:pPr>
            <w:r>
              <w:rPr>
                <w:b/>
                <w:w w:val="105"/>
                <w:sz w:val="22"/>
              </w:rPr>
              <w:t>Bureaucracy (TcPaH)</w:t>
            </w:r>
          </w:p>
        </w:tc>
        <w:tc>
          <w:tcPr>
            <w:tcW w:w="484" w:type="dxa"/>
          </w:tcPr>
          <w:p>
            <w:pPr>
              <w:pStyle w:val="TableParagraph"/>
              <w:spacing w:before="4"/>
              <w:ind w:left="0" w:right="270"/>
              <w:jc w:val="right"/>
              <w:rPr>
                <w:b/>
                <w:sz w:val="22"/>
              </w:rPr>
            </w:pPr>
            <w:r>
              <w:rPr>
                <w:b/>
                <w:w w:val="102"/>
                <w:sz w:val="22"/>
              </w:rPr>
              <w:t>2</w:t>
            </w:r>
          </w:p>
        </w:tc>
        <w:tc>
          <w:tcPr>
            <w:tcW w:w="2191" w:type="dxa"/>
          </w:tcPr>
          <w:p>
            <w:pPr>
              <w:pStyle w:val="TableParagraph"/>
              <w:spacing w:before="4"/>
              <w:ind w:left="235"/>
              <w:rPr>
                <w:b/>
                <w:sz w:val="22"/>
              </w:rPr>
            </w:pPr>
            <w:r>
              <w:rPr>
                <w:b/>
                <w:w w:val="105"/>
                <w:sz w:val="22"/>
              </w:rPr>
              <w:t>Intelligence</w:t>
            </w:r>
          </w:p>
        </w:tc>
        <w:tc>
          <w:tcPr>
            <w:tcW w:w="554" w:type="dxa"/>
          </w:tcPr>
          <w:p>
            <w:pPr>
              <w:pStyle w:val="TableParagraph"/>
              <w:spacing w:before="4"/>
              <w:ind w:left="59"/>
              <w:rPr>
                <w:b/>
                <w:sz w:val="22"/>
              </w:rPr>
            </w:pPr>
            <w:r>
              <w:rPr>
                <w:b/>
                <w:w w:val="102"/>
                <w:sz w:val="22"/>
              </w:rPr>
              <w:t>0</w:t>
            </w:r>
          </w:p>
        </w:tc>
        <w:tc>
          <w:tcPr>
            <w:tcW w:w="2751" w:type="dxa"/>
          </w:tcPr>
          <w:p>
            <w:pPr>
              <w:pStyle w:val="TableParagraph"/>
              <w:spacing w:line="202" w:lineRule="exact" w:before="41"/>
              <w:ind w:left="837"/>
              <w:rPr>
                <w:i/>
                <w:sz w:val="18"/>
              </w:rPr>
            </w:pPr>
            <w:r>
              <w:rPr>
                <w:i/>
                <w:color w:val="800080"/>
                <w:w w:val="105"/>
                <w:sz w:val="18"/>
              </w:rPr>
              <w:t>none given</w:t>
            </w:r>
          </w:p>
        </w:tc>
      </w:tr>
      <w:tr>
        <w:trPr>
          <w:trHeight w:val="259" w:hRule="atLeast"/>
        </w:trPr>
        <w:tc>
          <w:tcPr>
            <w:tcW w:w="2639" w:type="dxa"/>
          </w:tcPr>
          <w:p>
            <w:pPr>
              <w:pStyle w:val="TableParagraph"/>
              <w:rPr>
                <w:b/>
                <w:sz w:val="22"/>
              </w:rPr>
            </w:pPr>
            <w:r>
              <w:rPr>
                <w:b/>
                <w:w w:val="105"/>
                <w:sz w:val="22"/>
              </w:rPr>
              <w:t>Camouflage (DMO:C&amp;T)</w:t>
            </w:r>
          </w:p>
        </w:tc>
        <w:tc>
          <w:tcPr>
            <w:tcW w:w="484" w:type="dxa"/>
          </w:tcPr>
          <w:p>
            <w:pPr>
              <w:pStyle w:val="TableParagraph"/>
              <w:ind w:left="0" w:right="232"/>
              <w:jc w:val="right"/>
              <w:rPr>
                <w:b/>
                <w:sz w:val="22"/>
              </w:rPr>
            </w:pPr>
            <w:r>
              <w:rPr>
                <w:b/>
                <w:w w:val="102"/>
                <w:sz w:val="22"/>
              </w:rPr>
              <w:t>1</w:t>
            </w:r>
          </w:p>
        </w:tc>
        <w:tc>
          <w:tcPr>
            <w:tcW w:w="2191" w:type="dxa"/>
          </w:tcPr>
          <w:p>
            <w:pPr>
              <w:pStyle w:val="TableParagraph"/>
              <w:spacing w:line="202" w:lineRule="exact" w:before="37"/>
              <w:ind w:left="253"/>
              <w:rPr>
                <w:b/>
                <w:sz w:val="18"/>
              </w:rPr>
            </w:pPr>
            <w:r>
              <w:rPr>
                <w:b/>
                <w:w w:val="105"/>
                <w:sz w:val="18"/>
              </w:rPr>
              <w:t>Intelligence/Knowledge</w:t>
            </w:r>
          </w:p>
        </w:tc>
        <w:tc>
          <w:tcPr>
            <w:tcW w:w="554" w:type="dxa"/>
          </w:tcPr>
          <w:p>
            <w:pPr>
              <w:pStyle w:val="TableParagraph"/>
              <w:spacing w:line="240" w:lineRule="auto"/>
              <w:ind w:left="0"/>
              <w:rPr>
                <w:sz w:val="18"/>
              </w:rPr>
            </w:pPr>
          </w:p>
        </w:tc>
        <w:tc>
          <w:tcPr>
            <w:tcW w:w="2751" w:type="dxa"/>
          </w:tcPr>
          <w:p>
            <w:pPr>
              <w:pStyle w:val="TableParagraph"/>
              <w:ind w:left="508"/>
              <w:rPr>
                <w:b/>
                <w:sz w:val="22"/>
              </w:rPr>
            </w:pPr>
            <w:r>
              <w:rPr>
                <w:b/>
                <w:w w:val="105"/>
                <w:sz w:val="22"/>
              </w:rPr>
              <w:t>4/5/Warrior, Rogue</w:t>
            </w:r>
          </w:p>
        </w:tc>
      </w:tr>
      <w:tr>
        <w:trPr>
          <w:trHeight w:val="254" w:hRule="atLeast"/>
        </w:trPr>
        <w:tc>
          <w:tcPr>
            <w:tcW w:w="2639" w:type="dxa"/>
          </w:tcPr>
          <w:p>
            <w:pPr>
              <w:pStyle w:val="TableParagraph"/>
              <w:spacing w:line="234" w:lineRule="exact"/>
              <w:rPr>
                <w:b/>
                <w:sz w:val="22"/>
              </w:rPr>
            </w:pPr>
            <w:r>
              <w:rPr>
                <w:b/>
                <w:w w:val="105"/>
                <w:sz w:val="22"/>
              </w:rPr>
              <w:t>Cryptography (PlO:S&amp;P)</w:t>
            </w:r>
          </w:p>
        </w:tc>
        <w:tc>
          <w:tcPr>
            <w:tcW w:w="484" w:type="dxa"/>
          </w:tcPr>
          <w:p>
            <w:pPr>
              <w:pStyle w:val="TableParagraph"/>
              <w:spacing w:line="234" w:lineRule="exact"/>
              <w:ind w:left="0" w:right="301"/>
              <w:jc w:val="right"/>
              <w:rPr>
                <w:b/>
                <w:sz w:val="22"/>
              </w:rPr>
            </w:pPr>
            <w:r>
              <w:rPr>
                <w:b/>
                <w:w w:val="102"/>
                <w:sz w:val="22"/>
              </w:rPr>
              <w:t>1</w:t>
            </w:r>
          </w:p>
        </w:tc>
        <w:tc>
          <w:tcPr>
            <w:tcW w:w="2191" w:type="dxa"/>
          </w:tcPr>
          <w:p>
            <w:pPr>
              <w:pStyle w:val="TableParagraph"/>
              <w:spacing w:line="234" w:lineRule="exact"/>
              <w:ind w:left="260"/>
              <w:rPr>
                <w:b/>
                <w:sz w:val="22"/>
              </w:rPr>
            </w:pPr>
            <w:r>
              <w:rPr>
                <w:b/>
                <w:w w:val="105"/>
                <w:sz w:val="22"/>
              </w:rPr>
              <w:t>Intelligence</w:t>
            </w:r>
          </w:p>
        </w:tc>
        <w:tc>
          <w:tcPr>
            <w:tcW w:w="554" w:type="dxa"/>
          </w:tcPr>
          <w:p>
            <w:pPr>
              <w:pStyle w:val="TableParagraph"/>
              <w:spacing w:line="240" w:lineRule="auto"/>
              <w:ind w:left="0"/>
              <w:rPr>
                <w:sz w:val="18"/>
              </w:rPr>
            </w:pPr>
          </w:p>
        </w:tc>
        <w:tc>
          <w:tcPr>
            <w:tcW w:w="2751" w:type="dxa"/>
          </w:tcPr>
          <w:p>
            <w:pPr>
              <w:pStyle w:val="TableParagraph"/>
              <w:spacing w:line="197" w:lineRule="exact" w:before="37"/>
              <w:ind w:left="0" w:right="55"/>
              <w:jc w:val="right"/>
              <w:rPr>
                <w:b/>
                <w:sz w:val="18"/>
              </w:rPr>
            </w:pPr>
            <w:r>
              <w:rPr>
                <w:b/>
                <w:sz w:val="18"/>
              </w:rPr>
              <w:t>3/6/Int,Reason/Wis,Intuition</w:t>
            </w:r>
          </w:p>
        </w:tc>
      </w:tr>
    </w:tbl>
    <w:p>
      <w:pPr>
        <w:tabs>
          <w:tab w:pos="2871" w:val="left" w:leader="none"/>
          <w:tab w:pos="3536" w:val="left" w:leader="none"/>
          <w:tab w:pos="5533" w:val="left" w:leader="none"/>
          <w:tab w:pos="6426" w:val="left" w:leader="none"/>
          <w:tab w:pos="6480" w:val="left" w:leader="none"/>
          <w:tab w:pos="6536" w:val="left" w:leader="none"/>
          <w:tab w:pos="6865" w:val="left" w:leader="none"/>
        </w:tabs>
        <w:spacing w:line="244" w:lineRule="auto" w:before="5"/>
        <w:ind w:left="210" w:right="219" w:firstLine="0"/>
        <w:jc w:val="left"/>
        <w:rPr>
          <w:i/>
          <w:sz w:val="18"/>
        </w:rPr>
      </w:pPr>
      <w:r>
        <w:rPr>
          <w:b/>
          <w:sz w:val="22"/>
        </w:rPr>
        <w:t>Dirty  Fighting</w:t>
      </w:r>
      <w:r>
        <w:rPr>
          <w:b/>
          <w:spacing w:val="-8"/>
          <w:sz w:val="22"/>
        </w:rPr>
        <w:t> </w:t>
      </w:r>
      <w:r>
        <w:rPr>
          <w:b/>
          <w:sz w:val="22"/>
        </w:rPr>
        <w:t>(DMO:C&amp;T)</w:t>
      </w:r>
      <w:r>
        <w:rPr>
          <w:b/>
          <w:spacing w:val="23"/>
          <w:sz w:val="22"/>
        </w:rPr>
        <w:t> </w:t>
      </w:r>
      <w:r>
        <w:rPr>
          <w:b/>
          <w:sz w:val="22"/>
        </w:rPr>
        <w:t>1</w:t>
        <w:tab/>
        <w:t>Intelligence/Knowledge</w:t>
        <w:tab/>
        <w:tab/>
        <w:t>3/5/Warriors, Rogues </w:t>
      </w:r>
      <w:r>
        <w:rPr>
          <w:sz w:val="22"/>
        </w:rPr>
        <w:t>Disguise</w:t>
        <w:tab/>
        <w:t>1</w:t>
        <w:tab/>
        <w:t>Charisma</w:t>
        <w:tab/>
        <w:t>-1</w:t>
        <w:tab/>
      </w:r>
      <w:r>
        <w:rPr>
          <w:sz w:val="17"/>
        </w:rPr>
        <w:t>4/5/Wis,Intuition,</w:t>
      </w:r>
      <w:r>
        <w:rPr>
          <w:spacing w:val="-20"/>
          <w:sz w:val="17"/>
        </w:rPr>
        <w:t> </w:t>
      </w:r>
      <w:r>
        <w:rPr>
          <w:sz w:val="17"/>
        </w:rPr>
        <w:t>Cha,Leadership </w:t>
      </w:r>
      <w:r>
        <w:rPr>
          <w:b/>
          <w:sz w:val="22"/>
        </w:rPr>
        <w:t>Fine  Balance</w:t>
      </w:r>
      <w:r>
        <w:rPr>
          <w:b/>
          <w:spacing w:val="-18"/>
          <w:sz w:val="22"/>
        </w:rPr>
        <w:t> </w:t>
      </w:r>
      <w:r>
        <w:rPr>
          <w:b/>
          <w:sz w:val="22"/>
        </w:rPr>
        <w:t>(DMO:C&amp;T) </w:t>
      </w:r>
      <w:r>
        <w:rPr>
          <w:b/>
          <w:spacing w:val="31"/>
          <w:sz w:val="22"/>
        </w:rPr>
        <w:t> </w:t>
      </w:r>
      <w:r>
        <w:rPr>
          <w:b/>
          <w:sz w:val="22"/>
        </w:rPr>
        <w:t>2</w:t>
        <w:tab/>
        <w:t>Dex/Balance</w:t>
        <w:tab/>
        <w:tab/>
        <w:tab/>
        <w:tab/>
        <w:t>5/7/ Warrior, Rogue Foraging</w:t>
      </w:r>
      <w:r>
        <w:rPr>
          <w:b/>
          <w:spacing w:val="14"/>
          <w:sz w:val="22"/>
        </w:rPr>
        <w:t> </w:t>
      </w:r>
      <w:r>
        <w:rPr>
          <w:b/>
          <w:sz w:val="22"/>
        </w:rPr>
        <w:t>(TcRaH)</w:t>
        <w:tab/>
        <w:t>1</w:t>
        <w:tab/>
        <w:t>Intelligence</w:t>
        <w:tab/>
        <w:t>-2</w:t>
        <w:tab/>
        <w:tab/>
        <w:tab/>
        <w:tab/>
      </w:r>
      <w:r>
        <w:rPr>
          <w:i/>
          <w:color w:val="800080"/>
          <w:sz w:val="18"/>
        </w:rPr>
        <w:t>none</w:t>
      </w:r>
      <w:r>
        <w:rPr>
          <w:i/>
          <w:color w:val="800080"/>
          <w:spacing w:val="2"/>
          <w:sz w:val="18"/>
        </w:rPr>
        <w:t> </w:t>
      </w:r>
      <w:r>
        <w:rPr>
          <w:i/>
          <w:color w:val="800080"/>
          <w:sz w:val="18"/>
        </w:rPr>
        <w:t>given</w:t>
      </w:r>
    </w:p>
    <w:p>
      <w:pPr>
        <w:tabs>
          <w:tab w:pos="2871" w:val="left" w:leader="none"/>
          <w:tab w:pos="3536" w:val="left" w:leader="none"/>
          <w:tab w:pos="5533" w:val="left" w:leader="none"/>
          <w:tab w:pos="6539" w:val="left" w:leader="none"/>
        </w:tabs>
        <w:spacing w:line="250" w:lineRule="exact" w:before="0"/>
        <w:ind w:left="210" w:right="0" w:firstLine="0"/>
        <w:jc w:val="left"/>
        <w:rPr>
          <w:sz w:val="18"/>
        </w:rPr>
      </w:pPr>
      <w:r>
        <w:rPr>
          <w:w w:val="105"/>
          <w:sz w:val="22"/>
        </w:rPr>
        <w:t>Forgery</w:t>
        <w:tab/>
        <w:t>1</w:t>
        <w:tab/>
        <w:t>Dexterity</w:t>
        <w:tab/>
        <w:t>-1</w:t>
        <w:tab/>
      </w:r>
      <w:r>
        <w:rPr>
          <w:w w:val="105"/>
          <w:sz w:val="18"/>
        </w:rPr>
        <w:t>3/5/Dex,Aim/Wis,Willpower</w:t>
      </w:r>
    </w:p>
    <w:p>
      <w:pPr>
        <w:tabs>
          <w:tab w:pos="2871" w:val="left" w:leader="none"/>
          <w:tab w:pos="3536" w:val="left" w:leader="none"/>
          <w:tab w:pos="5533" w:val="left" w:leader="none"/>
          <w:tab w:pos="6258" w:val="left" w:leader="none"/>
        </w:tabs>
        <w:spacing w:before="8"/>
        <w:ind w:left="210" w:right="0" w:firstLine="0"/>
        <w:jc w:val="left"/>
        <w:rPr>
          <w:sz w:val="18"/>
        </w:rPr>
      </w:pPr>
      <w:r>
        <w:rPr>
          <w:w w:val="105"/>
          <w:sz w:val="22"/>
        </w:rPr>
        <w:t>Gaming</w:t>
        <w:tab/>
        <w:t>1</w:t>
        <w:tab/>
        <w:t>Charisma</w:t>
        <w:tab/>
        <w:t>0</w:t>
        <w:tab/>
      </w:r>
      <w:r>
        <w:rPr>
          <w:w w:val="105"/>
          <w:sz w:val="18"/>
        </w:rPr>
        <w:t>2/5/Wis,Intuition/Int,Knowledge</w:t>
      </w:r>
    </w:p>
    <w:p>
      <w:pPr>
        <w:pStyle w:val="BodyText"/>
        <w:tabs>
          <w:tab w:pos="2871" w:val="left" w:leader="none"/>
          <w:tab w:pos="3536" w:val="left" w:leader="none"/>
          <w:tab w:pos="5533" w:val="left" w:leader="none"/>
          <w:tab w:pos="7034" w:val="left" w:leader="none"/>
        </w:tabs>
        <w:spacing w:before="7"/>
      </w:pPr>
      <w:r>
        <w:rPr>
          <w:w w:val="105"/>
        </w:rPr>
        <w:t>Gem</w:t>
      </w:r>
      <w:r>
        <w:rPr>
          <w:spacing w:val="-10"/>
          <w:w w:val="105"/>
        </w:rPr>
        <w:t> </w:t>
      </w:r>
      <w:r>
        <w:rPr>
          <w:w w:val="105"/>
        </w:rPr>
        <w:t>Cutting</w:t>
        <w:tab/>
        <w:t>2</w:t>
        <w:tab/>
        <w:t>Dexterity</w:t>
        <w:tab/>
        <w:t>-2</w:t>
        <w:tab/>
        <w:t>3/6/Dexterity/Aim</w:t>
      </w:r>
    </w:p>
    <w:p>
      <w:pPr>
        <w:pStyle w:val="BodyText"/>
        <w:tabs>
          <w:tab w:pos="2917" w:val="left" w:leader="none"/>
          <w:tab w:pos="3565" w:val="left" w:leader="none"/>
          <w:tab w:pos="5533" w:val="left" w:leader="none"/>
          <w:tab w:pos="7034" w:val="left" w:leader="none"/>
        </w:tabs>
        <w:spacing w:before="6"/>
      </w:pPr>
      <w:r>
        <w:rPr>
          <w:w w:val="105"/>
        </w:rPr>
        <w:t>Juggling</w:t>
        <w:tab/>
        <w:t>1</w:t>
        <w:tab/>
        <w:t>Dexterity</w:t>
        <w:tab/>
        <w:t>-1</w:t>
        <w:tab/>
        <w:t>3/7/Dexterity/Aim</w:t>
      </w:r>
    </w:p>
    <w:p>
      <w:pPr>
        <w:tabs>
          <w:tab w:pos="2871" w:val="left" w:leader="none"/>
          <w:tab w:pos="3536" w:val="left" w:leader="none"/>
          <w:tab w:pos="5533" w:val="left" w:leader="none"/>
          <w:tab w:pos="6313" w:val="left" w:leader="none"/>
        </w:tabs>
        <w:spacing w:before="6"/>
        <w:ind w:left="210" w:right="0" w:firstLine="0"/>
        <w:jc w:val="left"/>
        <w:rPr>
          <w:sz w:val="20"/>
        </w:rPr>
      </w:pPr>
      <w:r>
        <w:rPr>
          <w:w w:val="105"/>
          <w:sz w:val="22"/>
        </w:rPr>
        <w:t>Jumping</w:t>
        <w:tab/>
        <w:t>1</w:t>
        <w:tab/>
        <w:t>Strength</w:t>
        <w:tab/>
        <w:t>0</w:t>
        <w:tab/>
      </w:r>
      <w:r>
        <w:rPr>
          <w:sz w:val="20"/>
        </w:rPr>
        <w:t>2/8/Str,Muscle/ </w:t>
      </w:r>
      <w:r>
        <w:rPr>
          <w:spacing w:val="25"/>
          <w:sz w:val="20"/>
        </w:rPr>
        <w:t> </w:t>
      </w:r>
      <w:r>
        <w:rPr>
          <w:sz w:val="20"/>
        </w:rPr>
        <w:t>Dex,Balance</w:t>
      </w:r>
    </w:p>
    <w:p>
      <w:pPr>
        <w:tabs>
          <w:tab w:pos="2917" w:val="left" w:leader="none"/>
          <w:tab w:pos="3565" w:val="left" w:leader="none"/>
          <w:tab w:pos="5533" w:val="left" w:leader="none"/>
          <w:tab w:pos="6258" w:val="left" w:leader="none"/>
        </w:tabs>
        <w:spacing w:before="6"/>
        <w:ind w:left="210" w:right="0" w:firstLine="0"/>
        <w:jc w:val="left"/>
        <w:rPr>
          <w:sz w:val="17"/>
        </w:rPr>
      </w:pPr>
      <w:r>
        <w:rPr>
          <w:sz w:val="22"/>
        </w:rPr>
        <w:t>Local</w:t>
      </w:r>
      <w:r>
        <w:rPr>
          <w:spacing w:val="10"/>
          <w:sz w:val="22"/>
        </w:rPr>
        <w:t> </w:t>
      </w:r>
      <w:r>
        <w:rPr>
          <w:sz w:val="22"/>
        </w:rPr>
        <w:t>History</w:t>
        <w:tab/>
        <w:t>1</w:t>
        <w:tab/>
        <w:t>Charisma</w:t>
        <w:tab/>
        <w:t>0</w:t>
        <w:tab/>
      </w:r>
      <w:r>
        <w:rPr>
          <w:sz w:val="17"/>
        </w:rPr>
        <w:t>2/8/Int,Knowledge/Cha,Appearance</w:t>
      </w:r>
    </w:p>
    <w:p>
      <w:pPr>
        <w:tabs>
          <w:tab w:pos="2871" w:val="left" w:leader="none"/>
          <w:tab w:pos="3536" w:val="left" w:leader="none"/>
          <w:tab w:pos="5533" w:val="left" w:leader="none"/>
          <w:tab w:pos="6258" w:val="left" w:leader="none"/>
          <w:tab w:pos="6423" w:val="left" w:leader="none"/>
          <w:tab w:pos="6480" w:val="left" w:leader="none"/>
          <w:tab w:pos="6865" w:val="left" w:leader="none"/>
        </w:tabs>
        <w:spacing w:line="244" w:lineRule="auto" w:before="6"/>
        <w:ind w:left="210" w:right="241" w:firstLine="0"/>
        <w:jc w:val="left"/>
        <w:rPr>
          <w:sz w:val="18"/>
        </w:rPr>
      </w:pPr>
      <w:r>
        <w:rPr>
          <w:w w:val="105"/>
          <w:sz w:val="22"/>
        </w:rPr>
        <w:t>Musical</w:t>
      </w:r>
      <w:r>
        <w:rPr>
          <w:spacing w:val="-15"/>
          <w:w w:val="105"/>
          <w:sz w:val="22"/>
        </w:rPr>
        <w:t> </w:t>
      </w:r>
      <w:r>
        <w:rPr>
          <w:w w:val="105"/>
          <w:sz w:val="22"/>
        </w:rPr>
        <w:t>Instrument</w:t>
        <w:tab/>
        <w:t>1</w:t>
        <w:tab/>
        <w:t>Dexterity</w:t>
        <w:tab/>
        <w:t>-1</w:t>
        <w:tab/>
        <w:tab/>
      </w:r>
      <w:r>
        <w:rPr>
          <w:sz w:val="22"/>
        </w:rPr>
        <w:t>2/7/Charisma/Leadership </w:t>
      </w:r>
      <w:r>
        <w:rPr>
          <w:i/>
          <w:w w:val="105"/>
          <w:sz w:val="22"/>
        </w:rPr>
        <w:t>Pest</w:t>
      </w:r>
      <w:r>
        <w:rPr>
          <w:i/>
          <w:spacing w:val="-12"/>
          <w:w w:val="105"/>
          <w:sz w:val="22"/>
        </w:rPr>
        <w:t> </w:t>
      </w:r>
      <w:r>
        <w:rPr>
          <w:i/>
          <w:w w:val="105"/>
          <w:sz w:val="22"/>
        </w:rPr>
        <w:t>Control</w:t>
      </w:r>
      <w:r>
        <w:rPr>
          <w:i/>
          <w:spacing w:val="-11"/>
          <w:w w:val="105"/>
          <w:sz w:val="22"/>
        </w:rPr>
        <w:t> </w:t>
      </w:r>
      <w:r>
        <w:rPr>
          <w:i/>
          <w:w w:val="105"/>
          <w:sz w:val="22"/>
        </w:rPr>
        <w:t>(DwH)</w:t>
        <w:tab/>
        <w:t>1</w:t>
        <w:tab/>
        <w:t>Wisdom</w:t>
        <w:tab/>
        <w:t>0</w:t>
        <w:tab/>
        <w:tab/>
        <w:tab/>
        <w:tab/>
      </w:r>
      <w:r>
        <w:rPr>
          <w:i/>
          <w:color w:val="800080"/>
          <w:w w:val="105"/>
          <w:sz w:val="18"/>
        </w:rPr>
        <w:t>none given</w:t>
      </w:r>
      <w:r>
        <w:rPr>
          <w:i/>
          <w:w w:val="105"/>
          <w:sz w:val="18"/>
        </w:rPr>
        <w:t> </w:t>
      </w:r>
      <w:r>
        <w:rPr>
          <w:b/>
          <w:w w:val="105"/>
          <w:sz w:val="22"/>
        </w:rPr>
        <w:t>Quickness</w:t>
      </w:r>
      <w:r>
        <w:rPr>
          <w:b/>
          <w:spacing w:val="-19"/>
          <w:w w:val="105"/>
          <w:sz w:val="22"/>
        </w:rPr>
        <w:t> </w:t>
      </w:r>
      <w:r>
        <w:rPr>
          <w:b/>
          <w:w w:val="105"/>
          <w:sz w:val="22"/>
        </w:rPr>
        <w:t>(DMO:C&amp;T)</w:t>
        <w:tab/>
        <w:t>2</w:t>
        <w:tab/>
        <w:t>Dexterity/Aim</w:t>
        <w:tab/>
        <w:tab/>
        <w:tab/>
        <w:tab/>
        <w:t>6/3/Warrior, Rogue </w:t>
      </w:r>
      <w:r>
        <w:rPr>
          <w:w w:val="105"/>
          <w:sz w:val="22"/>
        </w:rPr>
        <w:t>Reading</w:t>
      </w:r>
      <w:r>
        <w:rPr>
          <w:spacing w:val="-11"/>
          <w:w w:val="105"/>
          <w:sz w:val="22"/>
        </w:rPr>
        <w:t> </w:t>
      </w:r>
      <w:r>
        <w:rPr>
          <w:w w:val="105"/>
          <w:sz w:val="22"/>
        </w:rPr>
        <w:t>Lips</w:t>
        <w:tab/>
        <w:t>2</w:t>
        <w:tab/>
        <w:t>Intelligence</w:t>
        <w:tab/>
        <w:t>-2</w:t>
        <w:tab/>
      </w:r>
      <w:r>
        <w:rPr>
          <w:spacing w:val="-1"/>
          <w:w w:val="105"/>
          <w:sz w:val="18"/>
        </w:rPr>
        <w:t>3/7/Int,Knowledge/Wis,Intuition</w:t>
      </w:r>
    </w:p>
    <w:p>
      <w:pPr>
        <w:tabs>
          <w:tab w:pos="2860" w:val="left" w:leader="none"/>
          <w:tab w:pos="2917" w:val="left" w:leader="none"/>
          <w:tab w:pos="3509" w:val="left" w:leader="none"/>
          <w:tab w:pos="5512" w:val="left" w:leader="none"/>
          <w:tab w:pos="5602" w:val="left" w:leader="none"/>
          <w:tab w:pos="6061" w:val="left" w:leader="none"/>
          <w:tab w:pos="6705" w:val="left" w:leader="none"/>
          <w:tab w:pos="6865" w:val="left" w:leader="none"/>
        </w:tabs>
        <w:spacing w:line="249" w:lineRule="auto" w:before="5"/>
        <w:ind w:left="210" w:right="232" w:firstLine="0"/>
        <w:jc w:val="left"/>
        <w:rPr>
          <w:i/>
          <w:sz w:val="18"/>
        </w:rPr>
      </w:pPr>
      <w:r>
        <w:rPr>
          <w:w w:val="105"/>
          <w:sz w:val="22"/>
        </w:rPr>
        <w:t>Set</w:t>
      </w:r>
      <w:r>
        <w:rPr>
          <w:spacing w:val="-9"/>
          <w:w w:val="105"/>
          <w:sz w:val="22"/>
        </w:rPr>
        <w:t> </w:t>
      </w:r>
      <w:r>
        <w:rPr>
          <w:w w:val="105"/>
          <w:sz w:val="22"/>
        </w:rPr>
        <w:t>Snares</w:t>
        <w:tab/>
        <w:t>1</w:t>
        <w:tab/>
        <w:t>Dexterity</w:t>
        <w:tab/>
        <w:t>-1</w:t>
        <w:tab/>
      </w:r>
      <w:r>
        <w:rPr>
          <w:w w:val="105"/>
          <w:sz w:val="20"/>
        </w:rPr>
        <w:t>3/6/Dex,Aim/Wisdom</w:t>
      </w:r>
      <w:r>
        <w:rPr>
          <w:spacing w:val="-21"/>
          <w:w w:val="105"/>
          <w:sz w:val="20"/>
        </w:rPr>
        <w:t> </w:t>
      </w:r>
      <w:r>
        <w:rPr>
          <w:spacing w:val="-3"/>
          <w:w w:val="105"/>
          <w:sz w:val="20"/>
        </w:rPr>
        <w:t>/Intuition </w:t>
      </w:r>
      <w:r>
        <w:rPr>
          <w:b/>
          <w:w w:val="105"/>
          <w:sz w:val="22"/>
        </w:rPr>
        <w:t>Steady Hand</w:t>
      </w:r>
      <w:r>
        <w:rPr>
          <w:b/>
          <w:spacing w:val="-30"/>
          <w:w w:val="105"/>
          <w:sz w:val="22"/>
        </w:rPr>
        <w:t> </w:t>
      </w:r>
      <w:r>
        <w:rPr>
          <w:b/>
          <w:w w:val="105"/>
          <w:sz w:val="22"/>
        </w:rPr>
        <w:t>(DMO:C&amp;T)</w:t>
      </w:r>
      <w:r>
        <w:rPr>
          <w:b/>
          <w:spacing w:val="-15"/>
          <w:w w:val="105"/>
          <w:sz w:val="22"/>
        </w:rPr>
        <w:t> </w:t>
      </w:r>
      <w:r>
        <w:rPr>
          <w:b/>
          <w:w w:val="105"/>
          <w:sz w:val="22"/>
        </w:rPr>
        <w:t>1(5)</w:t>
        <w:tab/>
        <w:t>Dexterity/Aim</w:t>
        <w:tab/>
        <w:tab/>
        <w:tab/>
        <w:tab/>
        <w:t>Warrior, Rogue </w:t>
      </w:r>
      <w:r>
        <w:rPr>
          <w:w w:val="105"/>
          <w:sz w:val="22"/>
        </w:rPr>
        <w:t>Tightrope</w:t>
      </w:r>
      <w:r>
        <w:rPr>
          <w:spacing w:val="-14"/>
          <w:w w:val="105"/>
          <w:sz w:val="22"/>
        </w:rPr>
        <w:t> </w:t>
      </w:r>
      <w:r>
        <w:rPr>
          <w:w w:val="105"/>
          <w:sz w:val="22"/>
        </w:rPr>
        <w:t>Walking</w:t>
        <w:tab/>
        <w:tab/>
        <w:t>1</w:t>
        <w:tab/>
        <w:t>Dexterity</w:t>
        <w:tab/>
        <w:tab/>
        <w:t>0</w:t>
        <w:tab/>
        <w:tab/>
      </w:r>
      <w:r>
        <w:rPr>
          <w:sz w:val="22"/>
        </w:rPr>
        <w:t>3/5/Dexterity,Balance </w:t>
      </w:r>
      <w:r>
        <w:rPr>
          <w:b/>
          <w:w w:val="105"/>
          <w:sz w:val="22"/>
        </w:rPr>
        <w:t>Trail</w:t>
      </w:r>
      <w:r>
        <w:rPr>
          <w:b/>
          <w:spacing w:val="-13"/>
          <w:w w:val="105"/>
          <w:sz w:val="22"/>
        </w:rPr>
        <w:t> </w:t>
      </w:r>
      <w:r>
        <w:rPr>
          <w:b/>
          <w:w w:val="105"/>
          <w:sz w:val="22"/>
        </w:rPr>
        <w:t>Signs</w:t>
      </w:r>
      <w:r>
        <w:rPr>
          <w:b/>
          <w:spacing w:val="-12"/>
          <w:w w:val="105"/>
          <w:sz w:val="22"/>
        </w:rPr>
        <w:t> </w:t>
      </w:r>
      <w:r>
        <w:rPr>
          <w:b/>
          <w:w w:val="105"/>
          <w:sz w:val="22"/>
        </w:rPr>
        <w:t>(TcRaH)</w:t>
        <w:tab/>
        <w:t>1</w:t>
        <w:tab/>
        <w:t>Intelligence</w:t>
        <w:tab/>
        <w:t>-1</w:t>
        <w:tab/>
        <w:tab/>
        <w:tab/>
      </w:r>
      <w:r>
        <w:rPr>
          <w:i/>
          <w:color w:val="800080"/>
          <w:w w:val="105"/>
          <w:sz w:val="18"/>
        </w:rPr>
        <w:t>none</w:t>
      </w:r>
      <w:r>
        <w:rPr>
          <w:i/>
          <w:color w:val="800080"/>
          <w:spacing w:val="-1"/>
          <w:w w:val="105"/>
          <w:sz w:val="18"/>
        </w:rPr>
        <w:t> </w:t>
      </w:r>
      <w:r>
        <w:rPr>
          <w:i/>
          <w:color w:val="800080"/>
          <w:w w:val="105"/>
          <w:sz w:val="18"/>
        </w:rPr>
        <w:t>given</w:t>
      </w:r>
    </w:p>
    <w:p>
      <w:pPr>
        <w:pStyle w:val="BodyText"/>
        <w:tabs>
          <w:tab w:pos="2871" w:val="left" w:leader="none"/>
          <w:tab w:pos="3536" w:val="left" w:leader="none"/>
          <w:tab w:pos="5533" w:val="left" w:leader="none"/>
          <w:tab w:pos="6097" w:val="left" w:leader="none"/>
        </w:tabs>
        <w:spacing w:line="240" w:lineRule="exact"/>
      </w:pPr>
      <w:r>
        <w:rPr>
          <w:w w:val="105"/>
        </w:rPr>
        <w:t>Tumbling</w:t>
        <w:tab/>
        <w:t>1</w:t>
        <w:tab/>
        <w:t>Dexterity</w:t>
        <w:tab/>
        <w:t>0</w:t>
        <w:tab/>
      </w:r>
      <w:r>
        <w:rPr/>
        <w:t>3/7/Dex,Balance/ </w:t>
      </w:r>
      <w:r>
        <w:rPr>
          <w:spacing w:val="9"/>
        </w:rPr>
        <w:t> </w:t>
      </w:r>
      <w:r>
        <w:rPr/>
        <w:t>Str,Muscle</w:t>
      </w:r>
    </w:p>
    <w:p>
      <w:pPr>
        <w:tabs>
          <w:tab w:pos="2917" w:val="left" w:leader="none"/>
          <w:tab w:pos="3339" w:val="left" w:leader="none"/>
          <w:tab w:pos="5533" w:val="left" w:leader="none"/>
          <w:tab w:pos="6003" w:val="left" w:leader="none"/>
        </w:tabs>
        <w:spacing w:before="6"/>
        <w:ind w:left="210" w:right="0" w:firstLine="0"/>
        <w:jc w:val="left"/>
        <w:rPr>
          <w:sz w:val="18"/>
        </w:rPr>
      </w:pPr>
      <w:r>
        <w:rPr>
          <w:w w:val="105"/>
          <w:sz w:val="22"/>
        </w:rPr>
        <w:t>Ventriloquism</w:t>
        <w:tab/>
        <w:t>1</w:t>
        <w:tab/>
        <w:t>Intelligence</w:t>
        <w:tab/>
        <w:t>-2</w:t>
        <w:tab/>
      </w:r>
      <w:r>
        <w:rPr>
          <w:w w:val="105"/>
          <w:sz w:val="18"/>
        </w:rPr>
        <w:t>4/</w:t>
      </w:r>
      <w:r>
        <w:rPr>
          <w:spacing w:val="-17"/>
          <w:w w:val="105"/>
          <w:sz w:val="18"/>
        </w:rPr>
        <w:t> </w:t>
      </w:r>
      <w:r>
        <w:rPr>
          <w:w w:val="105"/>
          <w:sz w:val="18"/>
        </w:rPr>
        <w:t>5/Int,Knowledge/Cha,Leadership</w:t>
      </w:r>
    </w:p>
    <w:p>
      <w:pPr>
        <w:pStyle w:val="BodyText"/>
        <w:spacing w:before="5"/>
        <w:ind w:left="0"/>
        <w:rPr>
          <w:sz w:val="23"/>
        </w:rPr>
      </w:pPr>
    </w:p>
    <w:p>
      <w:pPr>
        <w:spacing w:before="0"/>
        <w:ind w:left="548" w:right="0" w:firstLine="0"/>
        <w:jc w:val="left"/>
        <w:rPr>
          <w:sz w:val="18"/>
        </w:rPr>
      </w:pPr>
      <w:r>
        <w:rPr>
          <w:b/>
          <w:sz w:val="18"/>
        </w:rPr>
        <w:t>Bold-faced </w:t>
      </w:r>
      <w:r>
        <w:rPr>
          <w:sz w:val="18"/>
        </w:rPr>
        <w:t>entries indicate new proficiencies </w:t>
      </w:r>
      <w:r>
        <w:rPr>
          <w:sz w:val="17"/>
        </w:rPr>
        <w:t>from the “complete” or optional handbooks. </w:t>
      </w:r>
      <w:r>
        <w:rPr>
          <w:sz w:val="18"/>
        </w:rPr>
        <w:t>See classes chapter</w:t>
      </w:r>
    </w:p>
    <w:p>
      <w:pPr>
        <w:spacing w:after="0"/>
        <w:jc w:val="left"/>
        <w:rPr>
          <w:sz w:val="18"/>
        </w:rPr>
        <w:sectPr>
          <w:pgSz w:w="12240" w:h="15840"/>
          <w:pgMar w:header="0" w:footer="950" w:top="1340" w:bottom="1180" w:left="1640" w:right="1640"/>
        </w:sectPr>
      </w:pPr>
    </w:p>
    <w:p>
      <w:pPr>
        <w:pStyle w:val="Heading7"/>
        <w:spacing w:line="240" w:lineRule="auto" w:before="73"/>
      </w:pPr>
      <w:bookmarkStart w:name="_TOC_250397" w:id="9"/>
      <w:bookmarkEnd w:id="9"/>
      <w:r>
        <w:rPr>
          <w:color w:val="FF0000"/>
          <w:w w:val="105"/>
        </w:rPr>
        <w:t>Thiefs</w:t>
      </w:r>
    </w:p>
    <w:p>
      <w:pPr>
        <w:tabs>
          <w:tab w:pos="3536" w:val="left" w:leader="none"/>
          <w:tab w:pos="5533" w:val="left" w:leader="none"/>
          <w:tab w:pos="6865" w:val="left" w:leader="none"/>
        </w:tabs>
        <w:spacing w:before="6"/>
        <w:ind w:left="2432" w:right="0" w:firstLine="0"/>
        <w:jc w:val="left"/>
        <w:rPr>
          <w:b/>
          <w:sz w:val="17"/>
        </w:rPr>
      </w:pPr>
      <w:r>
        <w:rPr>
          <w:b/>
          <w:sz w:val="22"/>
        </w:rPr>
        <w:t>#</w:t>
      </w:r>
      <w:r>
        <w:rPr>
          <w:b/>
          <w:spacing w:val="5"/>
          <w:sz w:val="22"/>
        </w:rPr>
        <w:t> </w:t>
      </w:r>
      <w:r>
        <w:rPr>
          <w:b/>
          <w:sz w:val="22"/>
        </w:rPr>
        <w:t>of</w:t>
      </w:r>
      <w:r>
        <w:rPr>
          <w:b/>
          <w:spacing w:val="5"/>
          <w:sz w:val="22"/>
        </w:rPr>
        <w:t> </w:t>
      </w:r>
      <w:r>
        <w:rPr>
          <w:b/>
          <w:sz w:val="22"/>
        </w:rPr>
        <w:t>Slots</w:t>
        <w:tab/>
        <w:t>Relevant</w:t>
        <w:tab/>
        <w:t>Check</w:t>
        <w:tab/>
      </w:r>
      <w:r>
        <w:rPr>
          <w:b/>
          <w:sz w:val="17"/>
        </w:rPr>
        <w:t>Optional</w:t>
      </w:r>
      <w:r>
        <w:rPr>
          <w:b/>
          <w:spacing w:val="-2"/>
          <w:sz w:val="17"/>
        </w:rPr>
        <w:t> </w:t>
      </w:r>
      <w:r>
        <w:rPr>
          <w:b/>
          <w:sz w:val="17"/>
        </w:rPr>
        <w:t>(Skills&amp;Powers)</w:t>
      </w:r>
    </w:p>
    <w:p>
      <w:pPr>
        <w:tabs>
          <w:tab w:pos="2432" w:val="left" w:leader="none"/>
          <w:tab w:pos="2872" w:val="left" w:leader="none"/>
          <w:tab w:pos="2916" w:val="left" w:leader="none"/>
          <w:tab w:pos="3493" w:val="left" w:leader="none"/>
          <w:tab w:pos="3536" w:val="left" w:leader="none"/>
          <w:tab w:pos="5523" w:val="left" w:leader="none"/>
          <w:tab w:pos="6864" w:val="left" w:leader="none"/>
        </w:tabs>
        <w:spacing w:line="247" w:lineRule="auto" w:before="6"/>
        <w:ind w:left="209" w:right="705" w:firstLine="1"/>
        <w:jc w:val="left"/>
        <w:rPr>
          <w:i/>
          <w:sz w:val="18"/>
        </w:rPr>
      </w:pPr>
      <w:r>
        <w:rPr>
          <w:b/>
          <w:w w:val="105"/>
          <w:sz w:val="22"/>
        </w:rPr>
        <w:t>Proficiency</w:t>
        <w:tab/>
        <w:t>Required</w:t>
        <w:tab/>
        <w:tab/>
        <w:t>Ability</w:t>
        <w:tab/>
        <w:t>Modifier</w:t>
        <w:tab/>
      </w:r>
      <w:r>
        <w:rPr>
          <w:b/>
          <w:spacing w:val="-1"/>
          <w:sz w:val="17"/>
        </w:rPr>
        <w:t>CP/Init.Rat/Ability </w:t>
      </w:r>
      <w:r>
        <w:rPr>
          <w:b/>
          <w:w w:val="105"/>
          <w:sz w:val="22"/>
        </w:rPr>
        <w:t>Animal</w:t>
      </w:r>
      <w:r>
        <w:rPr>
          <w:b/>
          <w:spacing w:val="-12"/>
          <w:w w:val="105"/>
          <w:sz w:val="22"/>
        </w:rPr>
        <w:t> </w:t>
      </w:r>
      <w:r>
        <w:rPr>
          <w:b/>
          <w:w w:val="105"/>
          <w:sz w:val="22"/>
        </w:rPr>
        <w:t>Noise</w:t>
      </w:r>
      <w:r>
        <w:rPr>
          <w:b/>
          <w:spacing w:val="35"/>
          <w:w w:val="105"/>
          <w:sz w:val="22"/>
        </w:rPr>
        <w:t> </w:t>
      </w:r>
      <w:r>
        <w:rPr>
          <w:b/>
          <w:w w:val="105"/>
          <w:sz w:val="22"/>
        </w:rPr>
        <w:t>(TcThiH)</w:t>
        <w:tab/>
        <w:t>1</w:t>
        <w:tab/>
        <w:t>Wisdom</w:t>
        <w:tab/>
        <w:t>-1</w:t>
        <w:tab/>
      </w:r>
      <w:r>
        <w:rPr>
          <w:i/>
          <w:color w:val="800080"/>
          <w:w w:val="105"/>
          <w:sz w:val="18"/>
        </w:rPr>
        <w:t>none given </w:t>
      </w:r>
      <w:r>
        <w:rPr>
          <w:b/>
          <w:w w:val="105"/>
          <w:sz w:val="22"/>
        </w:rPr>
        <w:t>Begging</w:t>
      </w:r>
      <w:r>
        <w:rPr>
          <w:b/>
          <w:spacing w:val="-15"/>
          <w:w w:val="105"/>
          <w:sz w:val="22"/>
        </w:rPr>
        <w:t> </w:t>
      </w:r>
      <w:r>
        <w:rPr>
          <w:b/>
          <w:w w:val="105"/>
          <w:sz w:val="22"/>
        </w:rPr>
        <w:t>(TcThiH)</w:t>
        <w:tab/>
        <w:tab/>
        <w:tab/>
        <w:t>1</w:t>
        <w:tab/>
        <w:tab/>
        <w:t>Wisdom</w:t>
        <w:tab/>
        <w:t>special</w:t>
        <w:tab/>
      </w:r>
      <w:r>
        <w:rPr>
          <w:i/>
          <w:color w:val="800080"/>
          <w:w w:val="105"/>
          <w:sz w:val="18"/>
        </w:rPr>
        <w:t>none</w:t>
      </w:r>
      <w:r>
        <w:rPr>
          <w:i/>
          <w:color w:val="800080"/>
          <w:spacing w:val="-1"/>
          <w:w w:val="105"/>
          <w:sz w:val="18"/>
        </w:rPr>
        <w:t> </w:t>
      </w:r>
      <w:r>
        <w:rPr>
          <w:i/>
          <w:color w:val="800080"/>
          <w:w w:val="105"/>
          <w:sz w:val="18"/>
        </w:rPr>
        <w:t>given</w:t>
      </w:r>
    </w:p>
    <w:p>
      <w:pPr>
        <w:tabs>
          <w:tab w:pos="2871" w:val="left" w:leader="none"/>
          <w:tab w:pos="3536" w:val="left" w:leader="none"/>
          <w:tab w:pos="5533" w:val="left" w:leader="none"/>
          <w:tab w:pos="6709" w:val="left" w:leader="none"/>
        </w:tabs>
        <w:spacing w:line="244" w:lineRule="exact" w:before="0"/>
        <w:ind w:left="210" w:right="0" w:firstLine="0"/>
        <w:jc w:val="left"/>
        <w:rPr>
          <w:sz w:val="20"/>
        </w:rPr>
      </w:pPr>
      <w:r>
        <w:rPr>
          <w:w w:val="105"/>
          <w:sz w:val="22"/>
        </w:rPr>
        <w:t>Endurance*</w:t>
        <w:tab/>
        <w:t>2</w:t>
        <w:tab/>
        <w:t>Constitution</w:t>
        <w:tab/>
        <w:t>0</w:t>
        <w:tab/>
      </w:r>
      <w:r>
        <w:rPr>
          <w:w w:val="105"/>
          <w:sz w:val="20"/>
        </w:rPr>
        <w:t>2/3/Constitution/Fitness</w:t>
      </w:r>
    </w:p>
    <w:p>
      <w:pPr>
        <w:pStyle w:val="Heading7"/>
        <w:tabs>
          <w:tab w:pos="2910" w:val="left" w:leader="none"/>
          <w:tab w:pos="3531" w:val="left" w:leader="none"/>
          <w:tab w:pos="5555" w:val="left" w:leader="none"/>
          <w:tab w:pos="6865" w:val="left" w:leader="none"/>
        </w:tabs>
        <w:spacing w:line="240" w:lineRule="auto" w:before="14"/>
        <w:ind w:left="209"/>
        <w:rPr>
          <w:b w:val="0"/>
          <w:i/>
          <w:sz w:val="18"/>
        </w:rPr>
      </w:pPr>
      <w:r>
        <w:rPr>
          <w:w w:val="105"/>
        </w:rPr>
        <w:t>Fast-talking</w:t>
      </w:r>
      <w:r>
        <w:rPr>
          <w:spacing w:val="-17"/>
          <w:w w:val="105"/>
        </w:rPr>
        <w:t> </w:t>
      </w:r>
      <w:r>
        <w:rPr>
          <w:w w:val="105"/>
        </w:rPr>
        <w:t>(TcThiH)</w:t>
        <w:tab/>
        <w:t>1</w:t>
        <w:tab/>
        <w:t>Charisma</w:t>
        <w:tab/>
        <w:t>special</w:t>
        <w:tab/>
      </w:r>
      <w:r>
        <w:rPr>
          <w:b w:val="0"/>
          <w:i/>
          <w:color w:val="800080"/>
          <w:w w:val="105"/>
          <w:sz w:val="18"/>
        </w:rPr>
        <w:t>none</w:t>
      </w:r>
      <w:r>
        <w:rPr>
          <w:b w:val="0"/>
          <w:i/>
          <w:color w:val="800080"/>
          <w:spacing w:val="-9"/>
          <w:w w:val="105"/>
          <w:sz w:val="18"/>
        </w:rPr>
        <w:t> </w:t>
      </w:r>
      <w:r>
        <w:rPr>
          <w:b w:val="0"/>
          <w:i/>
          <w:color w:val="800080"/>
          <w:w w:val="105"/>
          <w:sz w:val="18"/>
        </w:rPr>
        <w:t>given</w:t>
      </w:r>
    </w:p>
    <w:p>
      <w:pPr>
        <w:tabs>
          <w:tab w:pos="2917" w:val="left" w:leader="none"/>
          <w:tab w:pos="3538" w:val="left" w:leader="none"/>
          <w:tab w:pos="5619" w:val="left" w:leader="none"/>
          <w:tab w:pos="6865" w:val="left" w:leader="none"/>
        </w:tabs>
        <w:spacing w:line="252" w:lineRule="exact" w:before="6"/>
        <w:ind w:left="210" w:right="0" w:firstLine="0"/>
        <w:jc w:val="left"/>
        <w:rPr>
          <w:i/>
          <w:sz w:val="18"/>
        </w:rPr>
      </w:pPr>
      <w:r>
        <w:rPr>
          <w:b/>
          <w:w w:val="105"/>
          <w:sz w:val="22"/>
        </w:rPr>
        <w:t>Fortune</w:t>
      </w:r>
      <w:r>
        <w:rPr>
          <w:b/>
          <w:spacing w:val="-16"/>
          <w:w w:val="105"/>
          <w:sz w:val="22"/>
        </w:rPr>
        <w:t> </w:t>
      </w:r>
      <w:r>
        <w:rPr>
          <w:b/>
          <w:w w:val="105"/>
          <w:sz w:val="22"/>
        </w:rPr>
        <w:t>Telling</w:t>
      </w:r>
      <w:r>
        <w:rPr>
          <w:b/>
          <w:spacing w:val="-15"/>
          <w:w w:val="105"/>
          <w:sz w:val="22"/>
        </w:rPr>
        <w:t> </w:t>
      </w:r>
      <w:r>
        <w:rPr>
          <w:b/>
          <w:w w:val="105"/>
          <w:sz w:val="22"/>
        </w:rPr>
        <w:t>(TcThiH)</w:t>
        <w:tab/>
        <w:t>2</w:t>
        <w:tab/>
        <w:t>Charisma</w:t>
        <w:tab/>
        <w:t>+2</w:t>
        <w:tab/>
      </w:r>
      <w:r>
        <w:rPr>
          <w:i/>
          <w:color w:val="800080"/>
          <w:w w:val="105"/>
          <w:sz w:val="18"/>
        </w:rPr>
        <w:t>none</w:t>
      </w:r>
      <w:r>
        <w:rPr>
          <w:i/>
          <w:color w:val="800080"/>
          <w:spacing w:val="-8"/>
          <w:w w:val="105"/>
          <w:sz w:val="18"/>
        </w:rPr>
        <w:t> </w:t>
      </w:r>
      <w:r>
        <w:rPr>
          <w:i/>
          <w:color w:val="800080"/>
          <w:w w:val="105"/>
          <w:sz w:val="18"/>
        </w:rPr>
        <w:t>given</w:t>
      </w:r>
    </w:p>
    <w:p>
      <w:pPr>
        <w:tabs>
          <w:tab w:pos="2917" w:val="left" w:leader="none"/>
          <w:tab w:pos="3566" w:val="left" w:leader="none"/>
          <w:tab w:pos="5533" w:val="left" w:leader="none"/>
          <w:tab w:pos="6483" w:val="left" w:leader="none"/>
        </w:tabs>
        <w:spacing w:line="252" w:lineRule="exact" w:before="0"/>
        <w:ind w:left="210" w:right="0" w:firstLine="0"/>
        <w:jc w:val="left"/>
        <w:rPr>
          <w:sz w:val="17"/>
        </w:rPr>
      </w:pPr>
      <w:r>
        <w:rPr>
          <w:sz w:val="22"/>
        </w:rPr>
        <w:t>Herbalism*</w:t>
        <w:tab/>
        <w:t>2</w:t>
        <w:tab/>
        <w:t>Intelligence</w:t>
        <w:tab/>
        <w:t>-2</w:t>
        <w:tab/>
      </w:r>
      <w:r>
        <w:rPr>
          <w:sz w:val="17"/>
        </w:rPr>
        <w:t>3/6/Int,Knowledge/Wis,Intuition</w:t>
      </w:r>
    </w:p>
    <w:p>
      <w:pPr>
        <w:tabs>
          <w:tab w:pos="2905" w:val="left" w:leader="none"/>
          <w:tab w:pos="3542" w:val="left" w:leader="none"/>
          <w:tab w:pos="3582" w:val="left" w:leader="none"/>
          <w:tab w:pos="5533" w:val="left" w:leader="none"/>
          <w:tab w:pos="5581" w:val="left" w:leader="none"/>
          <w:tab w:pos="5612" w:val="left" w:leader="none"/>
          <w:tab w:pos="6865" w:val="left" w:leader="none"/>
          <w:tab w:pos="6935" w:val="left" w:leader="none"/>
        </w:tabs>
        <w:spacing w:line="247" w:lineRule="auto" w:before="6"/>
        <w:ind w:left="210" w:right="274" w:firstLine="0"/>
        <w:jc w:val="left"/>
        <w:rPr>
          <w:i/>
          <w:sz w:val="18"/>
        </w:rPr>
      </w:pPr>
      <w:r>
        <w:rPr>
          <w:w w:val="105"/>
          <w:sz w:val="22"/>
        </w:rPr>
        <w:t>Hunting*</w:t>
        <w:tab/>
        <w:t>1</w:t>
        <w:tab/>
        <w:tab/>
        <w:t>Wisdom</w:t>
        <w:tab/>
        <w:t>-1</w:t>
        <w:tab/>
        <w:tab/>
      </w:r>
      <w:r>
        <w:rPr>
          <w:spacing w:val="-1"/>
          <w:sz w:val="20"/>
        </w:rPr>
        <w:t>2/7/Wisdom,Intuition </w:t>
      </w:r>
      <w:r>
        <w:rPr>
          <w:b/>
          <w:w w:val="105"/>
          <w:sz w:val="18"/>
        </w:rPr>
        <w:t>Information Gathering</w:t>
      </w:r>
      <w:r>
        <w:rPr>
          <w:b/>
          <w:spacing w:val="-10"/>
          <w:w w:val="105"/>
          <w:sz w:val="18"/>
        </w:rPr>
        <w:t> </w:t>
      </w:r>
      <w:r>
        <w:rPr>
          <w:b/>
          <w:w w:val="105"/>
          <w:sz w:val="18"/>
        </w:rPr>
        <w:t>(TcThiH) </w:t>
      </w:r>
      <w:r>
        <w:rPr>
          <w:b/>
          <w:w w:val="105"/>
          <w:sz w:val="22"/>
        </w:rPr>
        <w:t>1</w:t>
        <w:tab/>
        <w:t>Intelligence</w:t>
        <w:tab/>
        <w:t>special</w:t>
        <w:tab/>
      </w:r>
      <w:r>
        <w:rPr>
          <w:i/>
          <w:color w:val="800080"/>
          <w:w w:val="105"/>
          <w:sz w:val="18"/>
        </w:rPr>
        <w:t>none given </w:t>
      </w:r>
      <w:r>
        <w:rPr>
          <w:b/>
          <w:w w:val="105"/>
          <w:sz w:val="22"/>
        </w:rPr>
        <w:t>Intimidation</w:t>
      </w:r>
      <w:r>
        <w:rPr>
          <w:b/>
          <w:spacing w:val="-18"/>
          <w:w w:val="105"/>
          <w:sz w:val="22"/>
        </w:rPr>
        <w:t> </w:t>
      </w:r>
      <w:r>
        <w:rPr>
          <w:b/>
          <w:w w:val="105"/>
          <w:sz w:val="22"/>
        </w:rPr>
        <w:t>(TcThiH)</w:t>
        <w:tab/>
        <w:t>1</w:t>
        <w:tab/>
        <w:tab/>
        <w:t>ability</w:t>
      </w:r>
      <w:r>
        <w:rPr>
          <w:b/>
          <w:spacing w:val="-11"/>
          <w:w w:val="105"/>
          <w:sz w:val="22"/>
        </w:rPr>
        <w:t> </w:t>
      </w:r>
      <w:r>
        <w:rPr>
          <w:b/>
          <w:w w:val="105"/>
          <w:sz w:val="22"/>
        </w:rPr>
        <w:t>special</w:t>
        <w:tab/>
        <w:tab/>
        <w:t>special</w:t>
        <w:tab/>
      </w:r>
      <w:r>
        <w:rPr>
          <w:i/>
          <w:color w:val="800080"/>
          <w:w w:val="105"/>
          <w:sz w:val="18"/>
        </w:rPr>
        <w:t>none given </w:t>
      </w:r>
      <w:r>
        <w:rPr>
          <w:b/>
          <w:w w:val="105"/>
          <w:sz w:val="22"/>
        </w:rPr>
        <w:t>Locksmithing</w:t>
      </w:r>
      <w:r>
        <w:rPr>
          <w:b/>
          <w:spacing w:val="-19"/>
          <w:w w:val="105"/>
          <w:sz w:val="22"/>
        </w:rPr>
        <w:t> </w:t>
      </w:r>
      <w:r>
        <w:rPr>
          <w:b/>
          <w:w w:val="105"/>
          <w:sz w:val="22"/>
        </w:rPr>
        <w:t>(TcThiH)</w:t>
        <w:tab/>
        <w:t>1</w:t>
        <w:tab/>
        <w:tab/>
        <w:t>Dexterity</w:t>
        <w:tab/>
        <w:tab/>
        <w:tab/>
        <w:t>0</w:t>
        <w:tab/>
      </w:r>
      <w:r>
        <w:rPr>
          <w:i/>
          <w:color w:val="800080"/>
          <w:w w:val="105"/>
          <w:sz w:val="18"/>
        </w:rPr>
        <w:t>none</w:t>
      </w:r>
      <w:r>
        <w:rPr>
          <w:i/>
          <w:color w:val="800080"/>
          <w:spacing w:val="-1"/>
          <w:w w:val="105"/>
          <w:sz w:val="18"/>
        </w:rPr>
        <w:t> </w:t>
      </w:r>
      <w:r>
        <w:rPr>
          <w:i/>
          <w:color w:val="800080"/>
          <w:w w:val="105"/>
          <w:sz w:val="18"/>
        </w:rPr>
        <w:t>given</w:t>
      </w:r>
    </w:p>
    <w:p>
      <w:pPr>
        <w:tabs>
          <w:tab w:pos="2892" w:val="left" w:leader="none"/>
          <w:tab w:pos="3569" w:val="left" w:leader="none"/>
          <w:tab w:pos="5599" w:val="left" w:leader="none"/>
          <w:tab w:pos="6865" w:val="left" w:leader="none"/>
        </w:tabs>
        <w:spacing w:before="2"/>
        <w:ind w:left="210" w:right="0" w:firstLine="0"/>
        <w:jc w:val="left"/>
        <w:rPr>
          <w:i/>
          <w:sz w:val="18"/>
        </w:rPr>
      </w:pPr>
      <w:r>
        <w:rPr>
          <w:b/>
          <w:w w:val="105"/>
          <w:sz w:val="22"/>
        </w:rPr>
        <w:t>Looting</w:t>
      </w:r>
      <w:r>
        <w:rPr>
          <w:b/>
          <w:spacing w:val="-14"/>
          <w:w w:val="105"/>
          <w:sz w:val="22"/>
        </w:rPr>
        <w:t> </w:t>
      </w:r>
      <w:r>
        <w:rPr>
          <w:b/>
          <w:w w:val="105"/>
          <w:sz w:val="22"/>
        </w:rPr>
        <w:t>(TcThiH)</w:t>
        <w:tab/>
        <w:t>1</w:t>
        <w:tab/>
        <w:t>Dexterity</w:t>
        <w:tab/>
        <w:t>0</w:t>
        <w:tab/>
      </w:r>
      <w:r>
        <w:rPr>
          <w:i/>
          <w:color w:val="800080"/>
          <w:w w:val="105"/>
          <w:sz w:val="18"/>
        </w:rPr>
        <w:t>none</w:t>
      </w:r>
      <w:r>
        <w:rPr>
          <w:i/>
          <w:color w:val="800080"/>
          <w:spacing w:val="-9"/>
          <w:w w:val="105"/>
          <w:sz w:val="18"/>
        </w:rPr>
        <w:t> </w:t>
      </w:r>
      <w:r>
        <w:rPr>
          <w:i/>
          <w:color w:val="800080"/>
          <w:w w:val="105"/>
          <w:sz w:val="18"/>
        </w:rPr>
        <w:t>given</w:t>
      </w:r>
    </w:p>
    <w:p>
      <w:pPr>
        <w:tabs>
          <w:tab w:pos="2871" w:val="left" w:leader="none"/>
          <w:tab w:pos="3536" w:val="left" w:leader="none"/>
          <w:tab w:pos="5591" w:val="left" w:leader="none"/>
          <w:tab w:pos="6709" w:val="left" w:leader="none"/>
        </w:tabs>
        <w:spacing w:before="1"/>
        <w:ind w:left="210" w:right="0" w:firstLine="0"/>
        <w:jc w:val="left"/>
        <w:rPr>
          <w:sz w:val="18"/>
        </w:rPr>
      </w:pPr>
      <w:r>
        <w:rPr>
          <w:w w:val="105"/>
          <w:sz w:val="22"/>
        </w:rPr>
        <w:t>Navigation*</w:t>
        <w:tab/>
        <w:t>1</w:t>
        <w:tab/>
        <w:t>Intelligence</w:t>
        <w:tab/>
        <w:t>-2</w:t>
        <w:tab/>
      </w:r>
      <w:r>
        <w:rPr>
          <w:w w:val="105"/>
          <w:sz w:val="18"/>
        </w:rPr>
        <w:t>3/6/Int,Knowl./Wis,Intuit.</w:t>
      </w:r>
    </w:p>
    <w:p>
      <w:pPr>
        <w:tabs>
          <w:tab w:pos="2871" w:val="left" w:leader="none"/>
          <w:tab w:pos="3536" w:val="left" w:leader="none"/>
          <w:tab w:pos="5591" w:val="left" w:leader="none"/>
          <w:tab w:pos="6596" w:val="left" w:leader="none"/>
        </w:tabs>
        <w:spacing w:before="6"/>
        <w:ind w:left="210" w:right="0" w:firstLine="0"/>
        <w:jc w:val="left"/>
        <w:rPr>
          <w:sz w:val="18"/>
        </w:rPr>
      </w:pPr>
      <w:r>
        <w:rPr>
          <w:w w:val="105"/>
          <w:sz w:val="22"/>
        </w:rPr>
        <w:t>Reading/Writing*</w:t>
        <w:tab/>
        <w:t>1</w:t>
        <w:tab/>
        <w:t>Intelligence</w:t>
        <w:tab/>
        <w:t>+1</w:t>
        <w:tab/>
      </w:r>
      <w:r>
        <w:rPr>
          <w:w w:val="105"/>
          <w:sz w:val="18"/>
        </w:rPr>
        <w:t>2/8/Intelligence,Knowledge</w:t>
      </w:r>
    </w:p>
    <w:p>
      <w:pPr>
        <w:tabs>
          <w:tab w:pos="2871" w:val="left" w:leader="none"/>
          <w:tab w:pos="3536" w:val="left" w:leader="none"/>
          <w:tab w:pos="5591" w:val="left" w:leader="none"/>
          <w:tab w:pos="6371" w:val="left" w:leader="none"/>
        </w:tabs>
        <w:spacing w:before="7"/>
        <w:ind w:left="210" w:right="0" w:firstLine="0"/>
        <w:jc w:val="left"/>
        <w:rPr>
          <w:sz w:val="17"/>
        </w:rPr>
      </w:pPr>
      <w:r>
        <w:rPr>
          <w:sz w:val="22"/>
        </w:rPr>
        <w:t>Survival*</w:t>
        <w:tab/>
        <w:t>2</w:t>
        <w:tab/>
        <w:t>Intelligence</w:t>
        <w:tab/>
        <w:t>0</w:t>
        <w:tab/>
      </w:r>
      <w:r>
        <w:rPr>
          <w:sz w:val="17"/>
        </w:rPr>
        <w:t>3/6/Int,Knowledge/Wis,Willpower</w:t>
      </w:r>
    </w:p>
    <w:p>
      <w:pPr>
        <w:tabs>
          <w:tab w:pos="2871" w:val="left" w:leader="none"/>
          <w:tab w:pos="3536" w:val="left" w:leader="none"/>
          <w:tab w:pos="5591" w:val="left" w:leader="none"/>
          <w:tab w:pos="6764" w:val="left" w:leader="none"/>
        </w:tabs>
        <w:spacing w:before="6"/>
        <w:ind w:left="210" w:right="0" w:firstLine="0"/>
        <w:jc w:val="left"/>
        <w:rPr>
          <w:sz w:val="20"/>
        </w:rPr>
      </w:pPr>
      <w:r>
        <w:rPr>
          <w:w w:val="105"/>
          <w:sz w:val="22"/>
        </w:rPr>
        <w:t>Tracking*</w:t>
        <w:tab/>
        <w:t>2</w:t>
        <w:tab/>
        <w:t>Wisdom</w:t>
        <w:tab/>
        <w:t>0</w:t>
        <w:tab/>
      </w:r>
      <w:r>
        <w:rPr>
          <w:w w:val="105"/>
          <w:sz w:val="20"/>
        </w:rPr>
        <w:t>4/7/Wisdom/Intuition</w:t>
      </w:r>
    </w:p>
    <w:p>
      <w:pPr>
        <w:tabs>
          <w:tab w:pos="2871" w:val="left" w:leader="none"/>
          <w:tab w:pos="3536" w:val="left" w:leader="none"/>
          <w:tab w:pos="5591" w:val="left" w:leader="none"/>
          <w:tab w:pos="6865" w:val="left" w:leader="none"/>
        </w:tabs>
        <w:spacing w:before="13"/>
        <w:ind w:left="210" w:right="0" w:firstLine="0"/>
        <w:jc w:val="left"/>
        <w:rPr>
          <w:i/>
          <w:sz w:val="18"/>
        </w:rPr>
      </w:pPr>
      <w:r>
        <w:rPr>
          <w:b/>
          <w:w w:val="105"/>
          <w:sz w:val="22"/>
        </w:rPr>
        <w:t>Trailing</w:t>
      </w:r>
      <w:r>
        <w:rPr>
          <w:b/>
          <w:spacing w:val="-15"/>
          <w:w w:val="105"/>
          <w:sz w:val="22"/>
        </w:rPr>
        <w:t> </w:t>
      </w:r>
      <w:r>
        <w:rPr>
          <w:b/>
          <w:w w:val="105"/>
          <w:sz w:val="22"/>
        </w:rPr>
        <w:t>(TcThiH)</w:t>
        <w:tab/>
        <w:t>1</w:t>
        <w:tab/>
        <w:t>Dexterity</w:t>
        <w:tab/>
        <w:t>special</w:t>
        <w:tab/>
      </w:r>
      <w:r>
        <w:rPr>
          <w:i/>
          <w:color w:val="800080"/>
          <w:w w:val="105"/>
          <w:sz w:val="18"/>
        </w:rPr>
        <w:t>none</w:t>
      </w:r>
      <w:r>
        <w:rPr>
          <w:i/>
          <w:color w:val="800080"/>
          <w:spacing w:val="-8"/>
          <w:w w:val="105"/>
          <w:sz w:val="18"/>
        </w:rPr>
        <w:t> </w:t>
      </w:r>
      <w:r>
        <w:rPr>
          <w:i/>
          <w:color w:val="800080"/>
          <w:w w:val="105"/>
          <w:sz w:val="18"/>
        </w:rPr>
        <w:t>given</w:t>
      </w:r>
    </w:p>
    <w:p>
      <w:pPr>
        <w:pStyle w:val="Heading7"/>
        <w:tabs>
          <w:tab w:pos="2871" w:val="left" w:leader="none"/>
          <w:tab w:pos="3536" w:val="left" w:leader="none"/>
          <w:tab w:pos="5591" w:val="left" w:leader="none"/>
          <w:tab w:pos="6865" w:val="left" w:leader="none"/>
        </w:tabs>
        <w:spacing w:line="240" w:lineRule="auto" w:before="6"/>
        <w:rPr>
          <w:b w:val="0"/>
          <w:i/>
          <w:sz w:val="18"/>
        </w:rPr>
      </w:pPr>
      <w:r>
        <w:rPr>
          <w:w w:val="105"/>
        </w:rPr>
        <w:t>Voice</w:t>
      </w:r>
      <w:r>
        <w:rPr>
          <w:spacing w:val="-15"/>
          <w:w w:val="105"/>
        </w:rPr>
        <w:t> </w:t>
      </w:r>
      <w:r>
        <w:rPr>
          <w:w w:val="105"/>
        </w:rPr>
        <w:t>Mimicry</w:t>
      </w:r>
      <w:r>
        <w:rPr>
          <w:spacing w:val="-15"/>
          <w:w w:val="105"/>
        </w:rPr>
        <w:t> </w:t>
      </w:r>
      <w:r>
        <w:rPr>
          <w:w w:val="105"/>
        </w:rPr>
        <w:t>(TcThiH)</w:t>
        <w:tab/>
        <w:t>2</w:t>
        <w:tab/>
        <w:t>Charisma</w:t>
        <w:tab/>
        <w:t>special</w:t>
        <w:tab/>
      </w:r>
      <w:r>
        <w:rPr>
          <w:b w:val="0"/>
          <w:i/>
          <w:color w:val="800080"/>
          <w:w w:val="105"/>
          <w:sz w:val="18"/>
        </w:rPr>
        <w:t>none</w:t>
      </w:r>
      <w:r>
        <w:rPr>
          <w:b w:val="0"/>
          <w:i/>
          <w:color w:val="800080"/>
          <w:spacing w:val="-8"/>
          <w:w w:val="105"/>
          <w:sz w:val="18"/>
        </w:rPr>
        <w:t> </w:t>
      </w:r>
      <w:r>
        <w:rPr>
          <w:b w:val="0"/>
          <w:i/>
          <w:color w:val="800080"/>
          <w:w w:val="105"/>
          <w:sz w:val="18"/>
        </w:rPr>
        <w:t>given</w:t>
      </w:r>
    </w:p>
    <w:p>
      <w:pPr>
        <w:pStyle w:val="BodyText"/>
        <w:spacing w:before="9"/>
        <w:ind w:left="0"/>
        <w:rPr>
          <w:i/>
        </w:rPr>
      </w:pPr>
    </w:p>
    <w:p>
      <w:pPr>
        <w:spacing w:before="0"/>
        <w:ind w:left="548" w:right="0" w:firstLine="0"/>
        <w:jc w:val="left"/>
        <w:rPr>
          <w:sz w:val="18"/>
        </w:rPr>
      </w:pPr>
      <w:r>
        <w:rPr>
          <w:w w:val="105"/>
          <w:sz w:val="18"/>
        </w:rPr>
        <w:t>* These proficiencies are an exception for the thieve´s class, explained in the classes section.</w:t>
      </w:r>
    </w:p>
    <w:p>
      <w:pPr>
        <w:spacing w:before="12"/>
        <w:ind w:left="553" w:right="0" w:firstLine="0"/>
        <w:jc w:val="left"/>
        <w:rPr>
          <w:sz w:val="18"/>
        </w:rPr>
      </w:pPr>
      <w:r>
        <w:rPr>
          <w:b/>
          <w:w w:val="105"/>
          <w:sz w:val="18"/>
        </w:rPr>
        <w:t>Bold-faced </w:t>
      </w:r>
      <w:r>
        <w:rPr>
          <w:w w:val="105"/>
          <w:sz w:val="18"/>
        </w:rPr>
        <w:t>entries indicate new proficiencies </w:t>
      </w:r>
      <w:r>
        <w:rPr>
          <w:w w:val="105"/>
          <w:sz w:val="17"/>
        </w:rPr>
        <w:t>from the “complete handbooks”. </w:t>
      </w:r>
      <w:r>
        <w:rPr>
          <w:w w:val="105"/>
          <w:sz w:val="18"/>
        </w:rPr>
        <w:t>See classes chapter</w:t>
      </w:r>
    </w:p>
    <w:p>
      <w:pPr>
        <w:pStyle w:val="BodyText"/>
        <w:ind w:left="0"/>
        <w:rPr>
          <w:sz w:val="20"/>
        </w:rPr>
      </w:pPr>
    </w:p>
    <w:p>
      <w:pPr>
        <w:pStyle w:val="BodyText"/>
        <w:ind w:left="0"/>
        <w:rPr>
          <w:sz w:val="20"/>
        </w:rPr>
      </w:pPr>
    </w:p>
    <w:p>
      <w:pPr>
        <w:pStyle w:val="BodyText"/>
        <w:spacing w:before="4"/>
        <w:ind w:left="0"/>
        <w:rPr>
          <w:sz w:val="20"/>
        </w:rPr>
      </w:pPr>
    </w:p>
    <w:p>
      <w:pPr>
        <w:pStyle w:val="Heading7"/>
        <w:spacing w:line="240" w:lineRule="auto" w:before="96"/>
      </w:pPr>
      <w:bookmarkStart w:name="_TOC_250396" w:id="10"/>
      <w:bookmarkEnd w:id="10"/>
      <w:r>
        <w:rPr>
          <w:color w:val="FF0000"/>
          <w:w w:val="105"/>
        </w:rPr>
        <w:t>Warrior</w:t>
      </w:r>
    </w:p>
    <w:p>
      <w:pPr>
        <w:tabs>
          <w:tab w:pos="3536" w:val="left" w:leader="none"/>
          <w:tab w:pos="5533" w:val="left" w:leader="none"/>
          <w:tab w:pos="6865" w:val="left" w:leader="none"/>
        </w:tabs>
        <w:spacing w:before="6"/>
        <w:ind w:left="2432" w:right="0" w:firstLine="0"/>
        <w:jc w:val="left"/>
        <w:rPr>
          <w:b/>
          <w:sz w:val="17"/>
        </w:rPr>
      </w:pPr>
      <w:r>
        <w:rPr>
          <w:b/>
          <w:sz w:val="22"/>
        </w:rPr>
        <w:t>#</w:t>
      </w:r>
      <w:r>
        <w:rPr>
          <w:b/>
          <w:spacing w:val="5"/>
          <w:sz w:val="22"/>
        </w:rPr>
        <w:t> </w:t>
      </w:r>
      <w:r>
        <w:rPr>
          <w:b/>
          <w:sz w:val="22"/>
        </w:rPr>
        <w:t>of</w:t>
      </w:r>
      <w:r>
        <w:rPr>
          <w:b/>
          <w:spacing w:val="5"/>
          <w:sz w:val="22"/>
        </w:rPr>
        <w:t> </w:t>
      </w:r>
      <w:r>
        <w:rPr>
          <w:b/>
          <w:sz w:val="22"/>
        </w:rPr>
        <w:t>Slots</w:t>
        <w:tab/>
        <w:t>Relevant</w:t>
        <w:tab/>
        <w:t>Check</w:t>
        <w:tab/>
      </w:r>
      <w:r>
        <w:rPr>
          <w:b/>
          <w:sz w:val="17"/>
        </w:rPr>
        <w:t>Optional</w:t>
      </w:r>
      <w:r>
        <w:rPr>
          <w:b/>
          <w:spacing w:val="-2"/>
          <w:sz w:val="17"/>
        </w:rPr>
        <w:t> </w:t>
      </w:r>
      <w:r>
        <w:rPr>
          <w:b/>
          <w:sz w:val="17"/>
        </w:rPr>
        <w:t>(Skills&amp;Powers)</w:t>
      </w:r>
    </w:p>
    <w:p>
      <w:pPr>
        <w:tabs>
          <w:tab w:pos="2432" w:val="left" w:leader="none"/>
          <w:tab w:pos="3536" w:val="left" w:leader="none"/>
          <w:tab w:pos="5533" w:val="left" w:leader="none"/>
          <w:tab w:pos="6865" w:val="left" w:leader="none"/>
        </w:tabs>
        <w:spacing w:line="252" w:lineRule="exact" w:before="6"/>
        <w:ind w:left="210" w:right="0" w:firstLine="0"/>
        <w:jc w:val="left"/>
        <w:rPr>
          <w:b/>
          <w:sz w:val="17"/>
        </w:rPr>
      </w:pPr>
      <w:r>
        <w:rPr>
          <w:b/>
          <w:sz w:val="22"/>
        </w:rPr>
        <w:t>Proficiency</w:t>
        <w:tab/>
        <w:t>Required</w:t>
        <w:tab/>
        <w:t>Ability</w:t>
        <w:tab/>
        <w:t>Modifier</w:t>
        <w:tab/>
      </w:r>
      <w:r>
        <w:rPr>
          <w:b/>
          <w:sz w:val="17"/>
        </w:rPr>
        <w:t>CP/Init.Rat/Ability</w:t>
      </w:r>
    </w:p>
    <w:p>
      <w:pPr>
        <w:tabs>
          <w:tab w:pos="2871" w:val="left" w:leader="none"/>
          <w:tab w:pos="3536" w:val="left" w:leader="none"/>
          <w:tab w:pos="5533" w:val="left" w:leader="none"/>
          <w:tab w:pos="6426" w:val="left" w:leader="none"/>
        </w:tabs>
        <w:spacing w:line="252" w:lineRule="exact" w:before="0" w:after="19"/>
        <w:ind w:left="210" w:right="0" w:firstLine="0"/>
        <w:jc w:val="left"/>
        <w:rPr>
          <w:sz w:val="17"/>
        </w:rPr>
      </w:pPr>
      <w:r>
        <w:rPr>
          <w:sz w:val="22"/>
        </w:rPr>
        <w:t>Animal</w:t>
      </w:r>
      <w:r>
        <w:rPr>
          <w:spacing w:val="9"/>
          <w:sz w:val="22"/>
        </w:rPr>
        <w:t> </w:t>
      </w:r>
      <w:r>
        <w:rPr>
          <w:sz w:val="22"/>
        </w:rPr>
        <w:t>Lore</w:t>
        <w:tab/>
        <w:t>1</w:t>
        <w:tab/>
        <w:t>Intelligence</w:t>
        <w:tab/>
        <w:t>0</w:t>
        <w:tab/>
      </w:r>
      <w:r>
        <w:rPr>
          <w:sz w:val="17"/>
        </w:rPr>
        <w:t>3/7/Int,Knowledge/</w:t>
      </w:r>
      <w:r>
        <w:rPr>
          <w:spacing w:val="-3"/>
          <w:sz w:val="17"/>
        </w:rPr>
        <w:t> </w:t>
      </w:r>
      <w:r>
        <w:rPr>
          <w:sz w:val="17"/>
        </w:rPr>
        <w:t>Wis,Intuition</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2"/>
        <w:gridCol w:w="516"/>
        <w:gridCol w:w="2157"/>
        <w:gridCol w:w="586"/>
        <w:gridCol w:w="2719"/>
      </w:tblGrid>
      <w:tr>
        <w:trPr>
          <w:trHeight w:val="254" w:hRule="atLeast"/>
        </w:trPr>
        <w:tc>
          <w:tcPr>
            <w:tcW w:w="2642" w:type="dxa"/>
          </w:tcPr>
          <w:p>
            <w:pPr>
              <w:pStyle w:val="TableParagraph"/>
              <w:spacing w:line="235" w:lineRule="exact"/>
              <w:rPr>
                <w:b/>
                <w:sz w:val="18"/>
              </w:rPr>
            </w:pPr>
            <w:r>
              <w:rPr>
                <w:b/>
                <w:w w:val="105"/>
                <w:sz w:val="22"/>
              </w:rPr>
              <w:t>Ambidexterity </w:t>
            </w:r>
            <w:r>
              <w:rPr>
                <w:b/>
                <w:w w:val="105"/>
                <w:sz w:val="18"/>
              </w:rPr>
              <w:t>(DMO:C&amp;T)</w:t>
            </w:r>
          </w:p>
        </w:tc>
        <w:tc>
          <w:tcPr>
            <w:tcW w:w="516" w:type="dxa"/>
          </w:tcPr>
          <w:p>
            <w:pPr>
              <w:pStyle w:val="TableParagraph"/>
              <w:spacing w:line="235" w:lineRule="exact"/>
              <w:ind w:left="0" w:right="301"/>
              <w:jc w:val="right"/>
              <w:rPr>
                <w:b/>
                <w:sz w:val="22"/>
              </w:rPr>
            </w:pPr>
            <w:r>
              <w:rPr>
                <w:b/>
                <w:w w:val="102"/>
                <w:sz w:val="22"/>
              </w:rPr>
              <w:t>1</w:t>
            </w:r>
          </w:p>
        </w:tc>
        <w:tc>
          <w:tcPr>
            <w:tcW w:w="2157" w:type="dxa"/>
          </w:tcPr>
          <w:p>
            <w:pPr>
              <w:pStyle w:val="TableParagraph"/>
              <w:spacing w:line="235" w:lineRule="exact"/>
              <w:ind w:left="218"/>
              <w:rPr>
                <w:b/>
                <w:sz w:val="22"/>
              </w:rPr>
            </w:pPr>
            <w:r>
              <w:rPr>
                <w:b/>
                <w:w w:val="105"/>
                <w:sz w:val="22"/>
              </w:rPr>
              <w:t>Dexterity/Aim</w:t>
            </w:r>
          </w:p>
        </w:tc>
        <w:tc>
          <w:tcPr>
            <w:tcW w:w="586" w:type="dxa"/>
          </w:tcPr>
          <w:p>
            <w:pPr>
              <w:pStyle w:val="TableParagraph"/>
              <w:spacing w:line="235" w:lineRule="exact"/>
              <w:ind w:left="116"/>
              <w:rPr>
                <w:b/>
                <w:sz w:val="22"/>
              </w:rPr>
            </w:pPr>
            <w:r>
              <w:rPr>
                <w:b/>
                <w:w w:val="102"/>
                <w:sz w:val="22"/>
              </w:rPr>
              <w:t>0</w:t>
            </w:r>
          </w:p>
        </w:tc>
        <w:tc>
          <w:tcPr>
            <w:tcW w:w="2719" w:type="dxa"/>
          </w:tcPr>
          <w:p>
            <w:pPr>
              <w:pStyle w:val="TableParagraph"/>
              <w:spacing w:line="235" w:lineRule="exact"/>
              <w:ind w:left="263"/>
              <w:rPr>
                <w:b/>
                <w:sz w:val="22"/>
              </w:rPr>
            </w:pPr>
            <w:r>
              <w:rPr>
                <w:b/>
                <w:w w:val="105"/>
                <w:sz w:val="22"/>
              </w:rPr>
              <w:t>CP 4, Warrior, Rogue</w:t>
            </w:r>
          </w:p>
        </w:tc>
      </w:tr>
      <w:tr>
        <w:trPr>
          <w:trHeight w:val="256" w:hRule="atLeast"/>
        </w:trPr>
        <w:tc>
          <w:tcPr>
            <w:tcW w:w="2642" w:type="dxa"/>
          </w:tcPr>
          <w:p>
            <w:pPr>
              <w:pStyle w:val="TableParagraph"/>
              <w:spacing w:line="236" w:lineRule="exact"/>
              <w:rPr>
                <w:b/>
                <w:sz w:val="22"/>
              </w:rPr>
            </w:pPr>
            <w:r>
              <w:rPr>
                <w:b/>
                <w:w w:val="105"/>
                <w:sz w:val="22"/>
              </w:rPr>
              <w:t>Ambush (DMO:C&amp;T)</w:t>
            </w:r>
          </w:p>
        </w:tc>
        <w:tc>
          <w:tcPr>
            <w:tcW w:w="516" w:type="dxa"/>
          </w:tcPr>
          <w:p>
            <w:pPr>
              <w:pStyle w:val="TableParagraph"/>
              <w:spacing w:line="236" w:lineRule="exact"/>
              <w:ind w:left="0" w:right="331"/>
              <w:jc w:val="right"/>
              <w:rPr>
                <w:b/>
                <w:sz w:val="22"/>
              </w:rPr>
            </w:pPr>
            <w:r>
              <w:rPr>
                <w:b/>
                <w:w w:val="102"/>
                <w:sz w:val="22"/>
              </w:rPr>
              <w:t>1</w:t>
            </w:r>
          </w:p>
        </w:tc>
        <w:tc>
          <w:tcPr>
            <w:tcW w:w="2157" w:type="dxa"/>
          </w:tcPr>
          <w:p>
            <w:pPr>
              <w:pStyle w:val="TableParagraph"/>
              <w:spacing w:line="236" w:lineRule="exact"/>
              <w:ind w:left="218"/>
              <w:rPr>
                <w:b/>
                <w:sz w:val="22"/>
              </w:rPr>
            </w:pPr>
            <w:r>
              <w:rPr>
                <w:b/>
                <w:sz w:val="22"/>
              </w:rPr>
              <w:t>Intelligence/Reason</w:t>
            </w:r>
          </w:p>
        </w:tc>
        <w:tc>
          <w:tcPr>
            <w:tcW w:w="586" w:type="dxa"/>
          </w:tcPr>
          <w:p>
            <w:pPr>
              <w:pStyle w:val="TableParagraph"/>
              <w:spacing w:line="236" w:lineRule="exact"/>
              <w:ind w:left="110"/>
              <w:rPr>
                <w:b/>
                <w:sz w:val="22"/>
              </w:rPr>
            </w:pPr>
            <w:r>
              <w:rPr>
                <w:b/>
                <w:w w:val="102"/>
                <w:sz w:val="22"/>
              </w:rPr>
              <w:t>0</w:t>
            </w:r>
          </w:p>
        </w:tc>
        <w:tc>
          <w:tcPr>
            <w:tcW w:w="2719" w:type="dxa"/>
          </w:tcPr>
          <w:p>
            <w:pPr>
              <w:pStyle w:val="TableParagraph"/>
              <w:spacing w:line="236" w:lineRule="exact"/>
              <w:ind w:left="483"/>
              <w:rPr>
                <w:b/>
                <w:sz w:val="22"/>
              </w:rPr>
            </w:pPr>
            <w:r>
              <w:rPr>
                <w:b/>
                <w:w w:val="105"/>
                <w:sz w:val="22"/>
              </w:rPr>
              <w:t>4/5/Warrior, Rogue</w:t>
            </w:r>
          </w:p>
        </w:tc>
      </w:tr>
      <w:tr>
        <w:trPr>
          <w:trHeight w:val="256" w:hRule="atLeast"/>
        </w:trPr>
        <w:tc>
          <w:tcPr>
            <w:tcW w:w="2642" w:type="dxa"/>
          </w:tcPr>
          <w:p>
            <w:pPr>
              <w:pStyle w:val="TableParagraph"/>
              <w:spacing w:line="237" w:lineRule="exact"/>
              <w:rPr>
                <w:sz w:val="22"/>
              </w:rPr>
            </w:pPr>
            <w:r>
              <w:rPr>
                <w:w w:val="105"/>
                <w:sz w:val="22"/>
              </w:rPr>
              <w:t>Armorer* (TcFiH)</w:t>
            </w:r>
          </w:p>
        </w:tc>
        <w:tc>
          <w:tcPr>
            <w:tcW w:w="516" w:type="dxa"/>
          </w:tcPr>
          <w:p>
            <w:pPr>
              <w:pStyle w:val="TableParagraph"/>
              <w:spacing w:line="237" w:lineRule="exact"/>
              <w:ind w:left="0" w:right="331"/>
              <w:jc w:val="right"/>
              <w:rPr>
                <w:sz w:val="22"/>
              </w:rPr>
            </w:pPr>
            <w:r>
              <w:rPr>
                <w:w w:val="102"/>
                <w:sz w:val="22"/>
              </w:rPr>
              <w:t>2</w:t>
            </w:r>
          </w:p>
        </w:tc>
        <w:tc>
          <w:tcPr>
            <w:tcW w:w="2157" w:type="dxa"/>
          </w:tcPr>
          <w:p>
            <w:pPr>
              <w:pStyle w:val="TableParagraph"/>
              <w:spacing w:line="237" w:lineRule="exact"/>
              <w:ind w:left="218"/>
              <w:rPr>
                <w:sz w:val="22"/>
              </w:rPr>
            </w:pPr>
            <w:r>
              <w:rPr>
                <w:w w:val="105"/>
                <w:sz w:val="22"/>
              </w:rPr>
              <w:t>Intelligence</w:t>
            </w:r>
          </w:p>
        </w:tc>
        <w:tc>
          <w:tcPr>
            <w:tcW w:w="586" w:type="dxa"/>
          </w:tcPr>
          <w:p>
            <w:pPr>
              <w:pStyle w:val="TableParagraph"/>
              <w:spacing w:line="237" w:lineRule="exact"/>
              <w:ind w:left="58"/>
              <w:rPr>
                <w:sz w:val="22"/>
              </w:rPr>
            </w:pPr>
            <w:r>
              <w:rPr>
                <w:w w:val="105"/>
                <w:sz w:val="22"/>
              </w:rPr>
              <w:t>-2</w:t>
            </w:r>
          </w:p>
        </w:tc>
        <w:tc>
          <w:tcPr>
            <w:tcW w:w="2719" w:type="dxa"/>
          </w:tcPr>
          <w:p>
            <w:pPr>
              <w:pStyle w:val="TableParagraph"/>
              <w:spacing w:line="202" w:lineRule="exact" w:before="35"/>
              <w:ind w:left="0" w:right="66"/>
              <w:jc w:val="right"/>
              <w:rPr>
                <w:sz w:val="18"/>
              </w:rPr>
            </w:pPr>
            <w:r>
              <w:rPr>
                <w:sz w:val="18"/>
              </w:rPr>
              <w:t>5/5/Int,Knowledge/Str,Muscle</w:t>
            </w:r>
          </w:p>
        </w:tc>
      </w:tr>
      <w:tr>
        <w:trPr>
          <w:trHeight w:val="259" w:hRule="atLeast"/>
        </w:trPr>
        <w:tc>
          <w:tcPr>
            <w:tcW w:w="2642" w:type="dxa"/>
          </w:tcPr>
          <w:p>
            <w:pPr>
              <w:pStyle w:val="TableParagraph"/>
              <w:rPr>
                <w:sz w:val="22"/>
              </w:rPr>
            </w:pPr>
            <w:r>
              <w:rPr>
                <w:w w:val="105"/>
                <w:sz w:val="22"/>
              </w:rPr>
              <w:t>Blind-fighting</w:t>
            </w:r>
          </w:p>
        </w:tc>
        <w:tc>
          <w:tcPr>
            <w:tcW w:w="516" w:type="dxa"/>
          </w:tcPr>
          <w:p>
            <w:pPr>
              <w:pStyle w:val="TableParagraph"/>
              <w:ind w:left="0" w:right="331"/>
              <w:jc w:val="right"/>
              <w:rPr>
                <w:sz w:val="22"/>
              </w:rPr>
            </w:pPr>
            <w:r>
              <w:rPr>
                <w:w w:val="102"/>
                <w:sz w:val="22"/>
              </w:rPr>
              <w:t>2</w:t>
            </w:r>
          </w:p>
        </w:tc>
        <w:tc>
          <w:tcPr>
            <w:tcW w:w="2157" w:type="dxa"/>
          </w:tcPr>
          <w:p>
            <w:pPr>
              <w:pStyle w:val="TableParagraph"/>
              <w:ind w:left="218"/>
              <w:rPr>
                <w:sz w:val="22"/>
              </w:rPr>
            </w:pPr>
            <w:r>
              <w:rPr>
                <w:w w:val="105"/>
                <w:sz w:val="22"/>
              </w:rPr>
              <w:t>NA</w:t>
            </w:r>
          </w:p>
        </w:tc>
        <w:tc>
          <w:tcPr>
            <w:tcW w:w="586" w:type="dxa"/>
          </w:tcPr>
          <w:p>
            <w:pPr>
              <w:pStyle w:val="TableParagraph"/>
              <w:ind w:left="58"/>
              <w:rPr>
                <w:sz w:val="22"/>
              </w:rPr>
            </w:pPr>
            <w:r>
              <w:rPr>
                <w:w w:val="105"/>
                <w:sz w:val="22"/>
              </w:rPr>
              <w:t>NA</w:t>
            </w:r>
          </w:p>
        </w:tc>
        <w:tc>
          <w:tcPr>
            <w:tcW w:w="2719" w:type="dxa"/>
          </w:tcPr>
          <w:p>
            <w:pPr>
              <w:pStyle w:val="TableParagraph"/>
              <w:spacing w:line="192" w:lineRule="exact" w:before="47"/>
              <w:ind w:left="0" w:right="47"/>
              <w:jc w:val="right"/>
              <w:rPr>
                <w:sz w:val="17"/>
              </w:rPr>
            </w:pPr>
            <w:r>
              <w:rPr>
                <w:sz w:val="17"/>
              </w:rPr>
              <w:t>4/NA,6/Wis,Intuition/Dex,Balance</w:t>
            </w:r>
          </w:p>
        </w:tc>
      </w:tr>
      <w:tr>
        <w:trPr>
          <w:trHeight w:val="262" w:hRule="atLeast"/>
        </w:trPr>
        <w:tc>
          <w:tcPr>
            <w:tcW w:w="2642" w:type="dxa"/>
          </w:tcPr>
          <w:p>
            <w:pPr>
              <w:pStyle w:val="TableParagraph"/>
              <w:spacing w:line="242" w:lineRule="exact"/>
              <w:rPr>
                <w:sz w:val="22"/>
              </w:rPr>
            </w:pPr>
            <w:r>
              <w:rPr>
                <w:w w:val="105"/>
                <w:sz w:val="22"/>
              </w:rPr>
              <w:t>Bowyer/Fletcher* (TcFiH)</w:t>
            </w:r>
          </w:p>
        </w:tc>
        <w:tc>
          <w:tcPr>
            <w:tcW w:w="516" w:type="dxa"/>
          </w:tcPr>
          <w:p>
            <w:pPr>
              <w:pStyle w:val="TableParagraph"/>
              <w:spacing w:line="242" w:lineRule="exact"/>
              <w:ind w:left="0" w:right="285"/>
              <w:jc w:val="right"/>
              <w:rPr>
                <w:sz w:val="22"/>
              </w:rPr>
            </w:pPr>
            <w:r>
              <w:rPr>
                <w:w w:val="102"/>
                <w:sz w:val="22"/>
              </w:rPr>
              <w:t>1</w:t>
            </w:r>
          </w:p>
        </w:tc>
        <w:tc>
          <w:tcPr>
            <w:tcW w:w="2157" w:type="dxa"/>
          </w:tcPr>
          <w:p>
            <w:pPr>
              <w:pStyle w:val="TableParagraph"/>
              <w:spacing w:line="242" w:lineRule="exact"/>
              <w:ind w:left="219"/>
              <w:rPr>
                <w:sz w:val="22"/>
              </w:rPr>
            </w:pPr>
            <w:r>
              <w:rPr>
                <w:w w:val="105"/>
                <w:sz w:val="22"/>
              </w:rPr>
              <w:t>Dexterity</w:t>
            </w:r>
          </w:p>
        </w:tc>
        <w:tc>
          <w:tcPr>
            <w:tcW w:w="586" w:type="dxa"/>
          </w:tcPr>
          <w:p>
            <w:pPr>
              <w:pStyle w:val="TableParagraph"/>
              <w:spacing w:line="242" w:lineRule="exact"/>
              <w:ind w:left="58"/>
              <w:rPr>
                <w:sz w:val="22"/>
              </w:rPr>
            </w:pPr>
            <w:r>
              <w:rPr>
                <w:w w:val="105"/>
                <w:sz w:val="22"/>
              </w:rPr>
              <w:t>-1</w:t>
            </w:r>
          </w:p>
        </w:tc>
        <w:tc>
          <w:tcPr>
            <w:tcW w:w="2719" w:type="dxa"/>
          </w:tcPr>
          <w:p>
            <w:pPr>
              <w:pStyle w:val="TableParagraph"/>
              <w:spacing w:line="224" w:lineRule="exact" w:before="19"/>
              <w:ind w:left="0" w:right="87"/>
              <w:jc w:val="right"/>
              <w:rPr>
                <w:sz w:val="20"/>
              </w:rPr>
            </w:pPr>
            <w:r>
              <w:rPr>
                <w:sz w:val="20"/>
              </w:rPr>
              <w:t>5/6/Int,Knowledge/Dex,Aim</w:t>
            </w:r>
          </w:p>
        </w:tc>
      </w:tr>
      <w:tr>
        <w:trPr>
          <w:trHeight w:val="259" w:hRule="atLeast"/>
        </w:trPr>
        <w:tc>
          <w:tcPr>
            <w:tcW w:w="2642" w:type="dxa"/>
          </w:tcPr>
          <w:p>
            <w:pPr>
              <w:pStyle w:val="TableParagraph"/>
              <w:spacing w:line="235" w:lineRule="exact" w:before="4"/>
              <w:rPr>
                <w:b/>
                <w:sz w:val="22"/>
              </w:rPr>
            </w:pPr>
            <w:r>
              <w:rPr>
                <w:b/>
                <w:w w:val="105"/>
                <w:sz w:val="22"/>
              </w:rPr>
              <w:t>Camouflage (DMO:C&amp;T)</w:t>
            </w:r>
          </w:p>
        </w:tc>
        <w:tc>
          <w:tcPr>
            <w:tcW w:w="516" w:type="dxa"/>
          </w:tcPr>
          <w:p>
            <w:pPr>
              <w:pStyle w:val="TableParagraph"/>
              <w:spacing w:line="235" w:lineRule="exact" w:before="4"/>
              <w:ind w:left="0" w:right="267"/>
              <w:jc w:val="right"/>
              <w:rPr>
                <w:b/>
                <w:sz w:val="22"/>
              </w:rPr>
            </w:pPr>
            <w:r>
              <w:rPr>
                <w:b/>
                <w:w w:val="102"/>
                <w:sz w:val="22"/>
              </w:rPr>
              <w:t>1</w:t>
            </w:r>
          </w:p>
        </w:tc>
        <w:tc>
          <w:tcPr>
            <w:tcW w:w="2157" w:type="dxa"/>
          </w:tcPr>
          <w:p>
            <w:pPr>
              <w:pStyle w:val="TableParagraph"/>
              <w:spacing w:line="198" w:lineRule="exact" w:before="41"/>
              <w:ind w:left="218"/>
              <w:rPr>
                <w:b/>
                <w:sz w:val="18"/>
              </w:rPr>
            </w:pPr>
            <w:r>
              <w:rPr>
                <w:b/>
                <w:w w:val="105"/>
                <w:sz w:val="18"/>
              </w:rPr>
              <w:t>Intelligence/Knowledge</w:t>
            </w:r>
          </w:p>
        </w:tc>
        <w:tc>
          <w:tcPr>
            <w:tcW w:w="586" w:type="dxa"/>
          </w:tcPr>
          <w:p>
            <w:pPr>
              <w:pStyle w:val="TableParagraph"/>
              <w:spacing w:line="240" w:lineRule="auto"/>
              <w:ind w:left="0"/>
              <w:rPr>
                <w:sz w:val="18"/>
              </w:rPr>
            </w:pPr>
          </w:p>
        </w:tc>
        <w:tc>
          <w:tcPr>
            <w:tcW w:w="2719" w:type="dxa"/>
          </w:tcPr>
          <w:p>
            <w:pPr>
              <w:pStyle w:val="TableParagraph"/>
              <w:spacing w:line="235" w:lineRule="exact" w:before="4"/>
              <w:ind w:left="475"/>
              <w:rPr>
                <w:b/>
                <w:sz w:val="22"/>
              </w:rPr>
            </w:pPr>
            <w:r>
              <w:rPr>
                <w:b/>
                <w:w w:val="105"/>
                <w:sz w:val="22"/>
              </w:rPr>
              <w:t>4/5/Warrior, Rogue</w:t>
            </w:r>
          </w:p>
        </w:tc>
      </w:tr>
      <w:tr>
        <w:trPr>
          <w:trHeight w:val="250" w:hRule="atLeast"/>
        </w:trPr>
        <w:tc>
          <w:tcPr>
            <w:tcW w:w="2642" w:type="dxa"/>
          </w:tcPr>
          <w:p>
            <w:pPr>
              <w:pStyle w:val="TableParagraph"/>
              <w:spacing w:line="231" w:lineRule="exact"/>
              <w:rPr>
                <w:sz w:val="22"/>
              </w:rPr>
            </w:pPr>
            <w:r>
              <w:rPr>
                <w:w w:val="105"/>
                <w:sz w:val="22"/>
              </w:rPr>
              <w:t>Charioteering</w:t>
            </w:r>
          </w:p>
        </w:tc>
        <w:tc>
          <w:tcPr>
            <w:tcW w:w="516" w:type="dxa"/>
          </w:tcPr>
          <w:p>
            <w:pPr>
              <w:pStyle w:val="TableParagraph"/>
              <w:spacing w:line="231" w:lineRule="exact"/>
              <w:ind w:left="0" w:right="331"/>
              <w:jc w:val="right"/>
              <w:rPr>
                <w:sz w:val="22"/>
              </w:rPr>
            </w:pPr>
            <w:r>
              <w:rPr>
                <w:w w:val="102"/>
                <w:sz w:val="22"/>
              </w:rPr>
              <w:t>1</w:t>
            </w:r>
          </w:p>
        </w:tc>
        <w:tc>
          <w:tcPr>
            <w:tcW w:w="2157" w:type="dxa"/>
          </w:tcPr>
          <w:p>
            <w:pPr>
              <w:pStyle w:val="TableParagraph"/>
              <w:spacing w:line="231" w:lineRule="exact"/>
              <w:ind w:left="218"/>
              <w:rPr>
                <w:sz w:val="22"/>
              </w:rPr>
            </w:pPr>
            <w:r>
              <w:rPr>
                <w:w w:val="105"/>
                <w:sz w:val="22"/>
              </w:rPr>
              <w:t>Dexterity</w:t>
            </w:r>
          </w:p>
        </w:tc>
        <w:tc>
          <w:tcPr>
            <w:tcW w:w="586" w:type="dxa"/>
          </w:tcPr>
          <w:p>
            <w:pPr>
              <w:pStyle w:val="TableParagraph"/>
              <w:spacing w:line="231" w:lineRule="exact"/>
              <w:ind w:left="58"/>
              <w:rPr>
                <w:sz w:val="22"/>
              </w:rPr>
            </w:pPr>
            <w:r>
              <w:rPr>
                <w:w w:val="105"/>
                <w:sz w:val="22"/>
              </w:rPr>
              <w:t>+2</w:t>
            </w:r>
          </w:p>
        </w:tc>
        <w:tc>
          <w:tcPr>
            <w:tcW w:w="2719" w:type="dxa"/>
          </w:tcPr>
          <w:p>
            <w:pPr>
              <w:pStyle w:val="TableParagraph"/>
              <w:spacing w:line="197" w:lineRule="exact" w:before="34"/>
              <w:ind w:left="0" w:right="70"/>
              <w:jc w:val="right"/>
              <w:rPr>
                <w:sz w:val="18"/>
              </w:rPr>
            </w:pPr>
            <w:r>
              <w:rPr>
                <w:w w:val="105"/>
                <w:sz w:val="18"/>
              </w:rPr>
              <w:t>4/5/Dex,Balance/ Wis,Willpower</w:t>
            </w:r>
          </w:p>
        </w:tc>
      </w:tr>
      <w:tr>
        <w:trPr>
          <w:trHeight w:val="267" w:hRule="atLeast"/>
        </w:trPr>
        <w:tc>
          <w:tcPr>
            <w:tcW w:w="3158" w:type="dxa"/>
            <w:gridSpan w:val="2"/>
          </w:tcPr>
          <w:p>
            <w:pPr>
              <w:pStyle w:val="TableParagraph"/>
              <w:spacing w:line="231" w:lineRule="exact"/>
              <w:rPr>
                <w:b/>
                <w:sz w:val="22"/>
              </w:rPr>
            </w:pPr>
            <w:r>
              <w:rPr>
                <w:b/>
                <w:w w:val="105"/>
                <w:sz w:val="22"/>
              </w:rPr>
              <w:t>Dirty Fighting (DMO:C&amp;T) 1</w:t>
            </w:r>
          </w:p>
        </w:tc>
        <w:tc>
          <w:tcPr>
            <w:tcW w:w="2743" w:type="dxa"/>
            <w:gridSpan w:val="2"/>
          </w:tcPr>
          <w:p>
            <w:pPr>
              <w:pStyle w:val="TableParagraph"/>
              <w:spacing w:line="231" w:lineRule="exact"/>
              <w:ind w:left="218"/>
              <w:rPr>
                <w:b/>
                <w:sz w:val="22"/>
              </w:rPr>
            </w:pPr>
            <w:r>
              <w:rPr>
                <w:b/>
                <w:w w:val="105"/>
                <w:sz w:val="22"/>
              </w:rPr>
              <w:t>Intelligence/Knowledge</w:t>
            </w:r>
          </w:p>
        </w:tc>
        <w:tc>
          <w:tcPr>
            <w:tcW w:w="2719" w:type="dxa"/>
          </w:tcPr>
          <w:p>
            <w:pPr>
              <w:pStyle w:val="TableParagraph"/>
              <w:spacing w:line="231" w:lineRule="exact"/>
              <w:ind w:left="137"/>
              <w:rPr>
                <w:b/>
                <w:sz w:val="22"/>
              </w:rPr>
            </w:pPr>
            <w:r>
              <w:rPr>
                <w:b/>
                <w:w w:val="105"/>
                <w:sz w:val="22"/>
              </w:rPr>
              <w:t>3/5/Warriors, Rogues</w:t>
            </w:r>
          </w:p>
        </w:tc>
      </w:tr>
      <w:tr>
        <w:trPr>
          <w:trHeight w:val="259" w:hRule="atLeast"/>
        </w:trPr>
        <w:tc>
          <w:tcPr>
            <w:tcW w:w="3158" w:type="dxa"/>
            <w:gridSpan w:val="2"/>
          </w:tcPr>
          <w:p>
            <w:pPr>
              <w:pStyle w:val="TableParagraph"/>
              <w:tabs>
                <w:tab w:pos="2869" w:val="right" w:leader="none"/>
              </w:tabs>
              <w:rPr>
                <w:sz w:val="22"/>
              </w:rPr>
            </w:pPr>
            <w:r>
              <w:rPr>
                <w:w w:val="105"/>
                <w:sz w:val="22"/>
              </w:rPr>
              <w:t>Endurance</w:t>
              <w:tab/>
              <w:t>2</w:t>
            </w:r>
          </w:p>
        </w:tc>
        <w:tc>
          <w:tcPr>
            <w:tcW w:w="2743" w:type="dxa"/>
            <w:gridSpan w:val="2"/>
          </w:tcPr>
          <w:p>
            <w:pPr>
              <w:pStyle w:val="TableParagraph"/>
              <w:tabs>
                <w:tab w:pos="2215" w:val="left" w:leader="none"/>
              </w:tabs>
              <w:ind w:left="219"/>
              <w:rPr>
                <w:sz w:val="22"/>
              </w:rPr>
            </w:pPr>
            <w:r>
              <w:rPr>
                <w:w w:val="105"/>
                <w:sz w:val="22"/>
              </w:rPr>
              <w:t>Constitution</w:t>
              <w:tab/>
              <w:t>0</w:t>
            </w:r>
          </w:p>
        </w:tc>
        <w:tc>
          <w:tcPr>
            <w:tcW w:w="2719" w:type="dxa"/>
          </w:tcPr>
          <w:p>
            <w:pPr>
              <w:pStyle w:val="TableParagraph"/>
              <w:ind w:left="137"/>
              <w:rPr>
                <w:sz w:val="22"/>
              </w:rPr>
            </w:pPr>
            <w:r>
              <w:rPr>
                <w:w w:val="105"/>
                <w:sz w:val="22"/>
              </w:rPr>
              <w:t>2/3/Constitution/Fitness</w:t>
            </w:r>
          </w:p>
        </w:tc>
      </w:tr>
      <w:tr>
        <w:trPr>
          <w:trHeight w:val="262" w:hRule="atLeast"/>
        </w:trPr>
        <w:tc>
          <w:tcPr>
            <w:tcW w:w="3158" w:type="dxa"/>
            <w:gridSpan w:val="2"/>
          </w:tcPr>
          <w:p>
            <w:pPr>
              <w:pStyle w:val="TableParagraph"/>
              <w:spacing w:before="4"/>
              <w:rPr>
                <w:b/>
                <w:sz w:val="22"/>
              </w:rPr>
            </w:pPr>
            <w:r>
              <w:rPr>
                <w:b/>
                <w:w w:val="105"/>
                <w:sz w:val="22"/>
              </w:rPr>
              <w:t>Fine Balance (DMO:C&amp;T) 2</w:t>
            </w:r>
          </w:p>
        </w:tc>
        <w:tc>
          <w:tcPr>
            <w:tcW w:w="2743" w:type="dxa"/>
            <w:gridSpan w:val="2"/>
          </w:tcPr>
          <w:p>
            <w:pPr>
              <w:pStyle w:val="TableParagraph"/>
              <w:spacing w:before="4"/>
              <w:ind w:left="218"/>
              <w:rPr>
                <w:b/>
                <w:sz w:val="22"/>
              </w:rPr>
            </w:pPr>
            <w:r>
              <w:rPr>
                <w:b/>
                <w:w w:val="105"/>
                <w:sz w:val="22"/>
              </w:rPr>
              <w:t>Dex/Balance</w:t>
            </w:r>
          </w:p>
        </w:tc>
        <w:tc>
          <w:tcPr>
            <w:tcW w:w="2719" w:type="dxa"/>
          </w:tcPr>
          <w:p>
            <w:pPr>
              <w:pStyle w:val="TableParagraph"/>
              <w:spacing w:before="4"/>
              <w:ind w:left="137"/>
              <w:rPr>
                <w:b/>
                <w:sz w:val="22"/>
              </w:rPr>
            </w:pPr>
            <w:r>
              <w:rPr>
                <w:b/>
                <w:w w:val="105"/>
                <w:sz w:val="22"/>
              </w:rPr>
              <w:t>5/7/ Warrior, Rogue</w:t>
            </w:r>
          </w:p>
        </w:tc>
      </w:tr>
      <w:tr>
        <w:trPr>
          <w:trHeight w:val="256" w:hRule="atLeast"/>
        </w:trPr>
        <w:tc>
          <w:tcPr>
            <w:tcW w:w="3158" w:type="dxa"/>
            <w:gridSpan w:val="2"/>
          </w:tcPr>
          <w:p>
            <w:pPr>
              <w:pStyle w:val="TableParagraph"/>
              <w:tabs>
                <w:tab w:pos="2824" w:val="right" w:leader="none"/>
              </w:tabs>
              <w:spacing w:line="236" w:lineRule="exact"/>
              <w:rPr>
                <w:b/>
                <w:sz w:val="22"/>
              </w:rPr>
            </w:pPr>
            <w:r>
              <w:rPr>
                <w:b/>
                <w:w w:val="105"/>
                <w:sz w:val="22"/>
              </w:rPr>
              <w:t>Foraging</w:t>
            </w:r>
            <w:r>
              <w:rPr>
                <w:b/>
                <w:spacing w:val="-5"/>
                <w:w w:val="105"/>
                <w:sz w:val="22"/>
              </w:rPr>
              <w:t> </w:t>
            </w:r>
            <w:r>
              <w:rPr>
                <w:b/>
                <w:w w:val="105"/>
                <w:sz w:val="22"/>
              </w:rPr>
              <w:t>(TcRaH)</w:t>
              <w:tab/>
              <w:t>1</w:t>
            </w:r>
          </w:p>
        </w:tc>
        <w:tc>
          <w:tcPr>
            <w:tcW w:w="2743" w:type="dxa"/>
            <w:gridSpan w:val="2"/>
          </w:tcPr>
          <w:p>
            <w:pPr>
              <w:pStyle w:val="TableParagraph"/>
              <w:tabs>
                <w:tab w:pos="2215" w:val="left" w:leader="none"/>
              </w:tabs>
              <w:spacing w:line="236" w:lineRule="exact"/>
              <w:ind w:left="218"/>
              <w:rPr>
                <w:b/>
                <w:sz w:val="22"/>
              </w:rPr>
            </w:pPr>
            <w:r>
              <w:rPr>
                <w:b/>
                <w:w w:val="105"/>
                <w:sz w:val="22"/>
              </w:rPr>
              <w:t>Intelligence</w:t>
              <w:tab/>
              <w:t>-2</w:t>
            </w:r>
          </w:p>
        </w:tc>
        <w:tc>
          <w:tcPr>
            <w:tcW w:w="2719" w:type="dxa"/>
          </w:tcPr>
          <w:p>
            <w:pPr>
              <w:pStyle w:val="TableParagraph"/>
              <w:spacing w:line="199" w:lineRule="exact" w:before="37"/>
              <w:ind w:left="804"/>
              <w:rPr>
                <w:i/>
                <w:sz w:val="18"/>
              </w:rPr>
            </w:pPr>
            <w:r>
              <w:rPr>
                <w:i/>
                <w:color w:val="800080"/>
                <w:w w:val="105"/>
                <w:sz w:val="18"/>
              </w:rPr>
              <w:t>none given</w:t>
            </w:r>
          </w:p>
        </w:tc>
      </w:tr>
      <w:tr>
        <w:trPr>
          <w:trHeight w:val="256" w:hRule="atLeast"/>
        </w:trPr>
        <w:tc>
          <w:tcPr>
            <w:tcW w:w="3158" w:type="dxa"/>
            <w:gridSpan w:val="2"/>
          </w:tcPr>
          <w:p>
            <w:pPr>
              <w:pStyle w:val="TableParagraph"/>
              <w:tabs>
                <w:tab w:pos="2824" w:val="right" w:leader="none"/>
              </w:tabs>
              <w:spacing w:line="237" w:lineRule="exact"/>
              <w:rPr>
                <w:sz w:val="22"/>
              </w:rPr>
            </w:pPr>
            <w:r>
              <w:rPr>
                <w:w w:val="105"/>
                <w:sz w:val="22"/>
              </w:rPr>
              <w:t>Gaming</w:t>
              <w:tab/>
              <w:t>1</w:t>
            </w:r>
          </w:p>
        </w:tc>
        <w:tc>
          <w:tcPr>
            <w:tcW w:w="2743" w:type="dxa"/>
            <w:gridSpan w:val="2"/>
          </w:tcPr>
          <w:p>
            <w:pPr>
              <w:pStyle w:val="TableParagraph"/>
              <w:tabs>
                <w:tab w:pos="2215" w:val="left" w:leader="none"/>
              </w:tabs>
              <w:spacing w:line="237" w:lineRule="exact"/>
              <w:ind w:left="218"/>
              <w:rPr>
                <w:sz w:val="22"/>
              </w:rPr>
            </w:pPr>
            <w:r>
              <w:rPr>
                <w:w w:val="105"/>
                <w:sz w:val="22"/>
              </w:rPr>
              <w:t>Charisma</w:t>
              <w:tab/>
              <w:t>0</w:t>
            </w:r>
          </w:p>
        </w:tc>
        <w:tc>
          <w:tcPr>
            <w:tcW w:w="2719" w:type="dxa"/>
          </w:tcPr>
          <w:p>
            <w:pPr>
              <w:pStyle w:val="TableParagraph"/>
              <w:spacing w:line="202" w:lineRule="exact" w:before="35"/>
              <w:ind w:left="0" w:right="68"/>
              <w:jc w:val="right"/>
              <w:rPr>
                <w:sz w:val="18"/>
              </w:rPr>
            </w:pPr>
            <w:r>
              <w:rPr>
                <w:w w:val="105"/>
                <w:sz w:val="18"/>
              </w:rPr>
              <w:t>2/5/Wis,Intuition/ Int,Knowledge</w:t>
            </w:r>
          </w:p>
        </w:tc>
      </w:tr>
      <w:tr>
        <w:trPr>
          <w:trHeight w:val="262" w:hRule="atLeast"/>
        </w:trPr>
        <w:tc>
          <w:tcPr>
            <w:tcW w:w="3158" w:type="dxa"/>
            <w:gridSpan w:val="2"/>
          </w:tcPr>
          <w:p>
            <w:pPr>
              <w:pStyle w:val="TableParagraph"/>
              <w:tabs>
                <w:tab w:pos="2824" w:val="right" w:leader="none"/>
              </w:tabs>
              <w:spacing w:line="242" w:lineRule="exact"/>
              <w:rPr>
                <w:sz w:val="22"/>
              </w:rPr>
            </w:pPr>
            <w:r>
              <w:rPr>
                <w:w w:val="105"/>
                <w:sz w:val="22"/>
              </w:rPr>
              <w:t>Hunting</w:t>
              <w:tab/>
              <w:t>1</w:t>
            </w:r>
          </w:p>
        </w:tc>
        <w:tc>
          <w:tcPr>
            <w:tcW w:w="2743" w:type="dxa"/>
            <w:gridSpan w:val="2"/>
          </w:tcPr>
          <w:p>
            <w:pPr>
              <w:pStyle w:val="TableParagraph"/>
              <w:tabs>
                <w:tab w:pos="2215" w:val="left" w:leader="none"/>
              </w:tabs>
              <w:spacing w:line="242" w:lineRule="exact"/>
              <w:ind w:left="218"/>
              <w:rPr>
                <w:sz w:val="22"/>
              </w:rPr>
            </w:pPr>
            <w:r>
              <w:rPr>
                <w:w w:val="105"/>
                <w:sz w:val="22"/>
              </w:rPr>
              <w:t>Wisdom</w:t>
              <w:tab/>
              <w:t>-1</w:t>
            </w:r>
          </w:p>
        </w:tc>
        <w:tc>
          <w:tcPr>
            <w:tcW w:w="2719" w:type="dxa"/>
          </w:tcPr>
          <w:p>
            <w:pPr>
              <w:pStyle w:val="TableParagraph"/>
              <w:spacing w:line="242" w:lineRule="exact"/>
              <w:ind w:left="0" w:right="60"/>
              <w:jc w:val="right"/>
              <w:rPr>
                <w:sz w:val="22"/>
              </w:rPr>
            </w:pPr>
            <w:r>
              <w:rPr>
                <w:sz w:val="22"/>
              </w:rPr>
              <w:t>2/7/Wisdom/Intuition</w:t>
            </w:r>
          </w:p>
        </w:tc>
      </w:tr>
      <w:tr>
        <w:trPr>
          <w:trHeight w:val="262" w:hRule="atLeast"/>
        </w:trPr>
        <w:tc>
          <w:tcPr>
            <w:tcW w:w="3158" w:type="dxa"/>
            <w:gridSpan w:val="2"/>
          </w:tcPr>
          <w:p>
            <w:pPr>
              <w:pStyle w:val="TableParagraph"/>
              <w:tabs>
                <w:tab w:pos="2711" w:val="left" w:leader="none"/>
              </w:tabs>
              <w:spacing w:before="4"/>
              <w:rPr>
                <w:b/>
                <w:sz w:val="22"/>
              </w:rPr>
            </w:pPr>
            <w:r>
              <w:rPr>
                <w:b/>
                <w:w w:val="105"/>
                <w:sz w:val="22"/>
              </w:rPr>
              <w:t>Iron</w:t>
            </w:r>
            <w:r>
              <w:rPr>
                <w:b/>
                <w:spacing w:val="-14"/>
                <w:w w:val="105"/>
                <w:sz w:val="22"/>
              </w:rPr>
              <w:t> </w:t>
            </w:r>
            <w:r>
              <w:rPr>
                <w:b/>
                <w:w w:val="105"/>
                <w:sz w:val="22"/>
              </w:rPr>
              <w:t>Will</w:t>
            </w:r>
            <w:r>
              <w:rPr>
                <w:b/>
                <w:spacing w:val="-14"/>
                <w:w w:val="105"/>
                <w:sz w:val="22"/>
              </w:rPr>
              <w:t> </w:t>
            </w:r>
            <w:r>
              <w:rPr>
                <w:b/>
                <w:w w:val="105"/>
                <w:sz w:val="22"/>
              </w:rPr>
              <w:t>(DMO:C&amp;T)</w:t>
              <w:tab/>
              <w:t>2</w:t>
            </w:r>
          </w:p>
        </w:tc>
        <w:tc>
          <w:tcPr>
            <w:tcW w:w="2743" w:type="dxa"/>
            <w:gridSpan w:val="2"/>
          </w:tcPr>
          <w:p>
            <w:pPr>
              <w:pStyle w:val="TableParagraph"/>
              <w:spacing w:before="4"/>
              <w:ind w:left="218"/>
              <w:rPr>
                <w:b/>
                <w:sz w:val="22"/>
              </w:rPr>
            </w:pPr>
            <w:r>
              <w:rPr>
                <w:b/>
                <w:w w:val="105"/>
                <w:sz w:val="22"/>
              </w:rPr>
              <w:t>Wisdom/Willpower –2</w:t>
            </w:r>
          </w:p>
        </w:tc>
        <w:tc>
          <w:tcPr>
            <w:tcW w:w="2719" w:type="dxa"/>
          </w:tcPr>
          <w:p>
            <w:pPr>
              <w:pStyle w:val="TableParagraph"/>
              <w:spacing w:before="4"/>
              <w:ind w:left="137"/>
              <w:rPr>
                <w:b/>
                <w:sz w:val="22"/>
              </w:rPr>
            </w:pPr>
            <w:r>
              <w:rPr>
                <w:b/>
                <w:w w:val="105"/>
                <w:sz w:val="22"/>
              </w:rPr>
              <w:t>6/3/Warrior, Priest</w:t>
            </w:r>
          </w:p>
        </w:tc>
      </w:tr>
      <w:tr>
        <w:trPr>
          <w:trHeight w:val="259" w:hRule="atLeast"/>
        </w:trPr>
        <w:tc>
          <w:tcPr>
            <w:tcW w:w="3158" w:type="dxa"/>
            <w:gridSpan w:val="2"/>
          </w:tcPr>
          <w:p>
            <w:pPr>
              <w:pStyle w:val="TableParagraph"/>
              <w:tabs>
                <w:tab w:pos="2824" w:val="right" w:leader="none"/>
              </w:tabs>
              <w:rPr>
                <w:b/>
                <w:sz w:val="22"/>
              </w:rPr>
            </w:pPr>
            <w:r>
              <w:rPr>
                <w:b/>
                <w:w w:val="105"/>
                <w:sz w:val="22"/>
              </w:rPr>
              <w:t>Jousting</w:t>
            </w:r>
            <w:r>
              <w:rPr>
                <w:b/>
                <w:spacing w:val="-5"/>
                <w:w w:val="105"/>
                <w:sz w:val="22"/>
              </w:rPr>
              <w:t> </w:t>
            </w:r>
            <w:r>
              <w:rPr>
                <w:b/>
                <w:w w:val="105"/>
                <w:sz w:val="22"/>
              </w:rPr>
              <w:t>(TcPaH)</w:t>
              <w:tab/>
              <w:t>1</w:t>
            </w:r>
          </w:p>
        </w:tc>
        <w:tc>
          <w:tcPr>
            <w:tcW w:w="2743" w:type="dxa"/>
            <w:gridSpan w:val="2"/>
          </w:tcPr>
          <w:p>
            <w:pPr>
              <w:pStyle w:val="TableParagraph"/>
              <w:tabs>
                <w:tab w:pos="2215" w:val="left" w:leader="none"/>
              </w:tabs>
              <w:ind w:left="218"/>
              <w:rPr>
                <w:b/>
                <w:sz w:val="22"/>
              </w:rPr>
            </w:pPr>
            <w:r>
              <w:rPr>
                <w:b/>
                <w:w w:val="105"/>
                <w:sz w:val="22"/>
              </w:rPr>
              <w:t>Dexterity</w:t>
              <w:tab/>
              <w:t>+2</w:t>
            </w:r>
          </w:p>
        </w:tc>
        <w:tc>
          <w:tcPr>
            <w:tcW w:w="2719" w:type="dxa"/>
          </w:tcPr>
          <w:p>
            <w:pPr>
              <w:pStyle w:val="TableParagraph"/>
              <w:spacing w:line="202" w:lineRule="exact" w:before="37"/>
              <w:ind w:left="804"/>
              <w:rPr>
                <w:i/>
                <w:sz w:val="18"/>
              </w:rPr>
            </w:pPr>
            <w:r>
              <w:rPr>
                <w:i/>
                <w:color w:val="800080"/>
                <w:w w:val="105"/>
                <w:sz w:val="18"/>
              </w:rPr>
              <w:t>none given</w:t>
            </w:r>
          </w:p>
        </w:tc>
      </w:tr>
      <w:tr>
        <w:trPr>
          <w:trHeight w:val="259" w:hRule="atLeast"/>
        </w:trPr>
        <w:tc>
          <w:tcPr>
            <w:tcW w:w="3158" w:type="dxa"/>
            <w:gridSpan w:val="2"/>
          </w:tcPr>
          <w:p>
            <w:pPr>
              <w:pStyle w:val="TableParagraph"/>
              <w:tabs>
                <w:tab w:pos="2824" w:val="right" w:leader="none"/>
              </w:tabs>
              <w:rPr>
                <w:b/>
                <w:sz w:val="22"/>
              </w:rPr>
            </w:pPr>
            <w:r>
              <w:rPr>
                <w:b/>
                <w:w w:val="105"/>
                <w:sz w:val="22"/>
              </w:rPr>
              <w:t>Law</w:t>
            </w:r>
            <w:r>
              <w:rPr>
                <w:b/>
                <w:spacing w:val="-4"/>
                <w:w w:val="105"/>
                <w:sz w:val="22"/>
              </w:rPr>
              <w:t> </w:t>
            </w:r>
            <w:r>
              <w:rPr>
                <w:b/>
                <w:w w:val="105"/>
                <w:sz w:val="22"/>
              </w:rPr>
              <w:t>(TcPaH)</w:t>
              <w:tab/>
              <w:t>1</w:t>
            </w:r>
          </w:p>
        </w:tc>
        <w:tc>
          <w:tcPr>
            <w:tcW w:w="2743" w:type="dxa"/>
            <w:gridSpan w:val="2"/>
          </w:tcPr>
          <w:p>
            <w:pPr>
              <w:pStyle w:val="TableParagraph"/>
              <w:tabs>
                <w:tab w:pos="2215" w:val="left" w:leader="none"/>
              </w:tabs>
              <w:ind w:left="218"/>
              <w:rPr>
                <w:b/>
                <w:sz w:val="22"/>
              </w:rPr>
            </w:pPr>
            <w:r>
              <w:rPr>
                <w:b/>
                <w:w w:val="105"/>
                <w:sz w:val="22"/>
              </w:rPr>
              <w:t>Wisdom</w:t>
              <w:tab/>
              <w:t>0</w:t>
            </w:r>
          </w:p>
        </w:tc>
        <w:tc>
          <w:tcPr>
            <w:tcW w:w="2719" w:type="dxa"/>
          </w:tcPr>
          <w:p>
            <w:pPr>
              <w:pStyle w:val="TableParagraph"/>
              <w:spacing w:line="202" w:lineRule="exact" w:before="37"/>
              <w:ind w:left="804"/>
              <w:rPr>
                <w:i/>
                <w:sz w:val="18"/>
              </w:rPr>
            </w:pPr>
            <w:r>
              <w:rPr>
                <w:i/>
                <w:color w:val="800080"/>
                <w:w w:val="105"/>
                <w:sz w:val="18"/>
              </w:rPr>
              <w:t>none given</w:t>
            </w:r>
          </w:p>
        </w:tc>
      </w:tr>
      <w:tr>
        <w:trPr>
          <w:trHeight w:val="255" w:hRule="atLeast"/>
        </w:trPr>
        <w:tc>
          <w:tcPr>
            <w:tcW w:w="3158" w:type="dxa"/>
            <w:gridSpan w:val="2"/>
          </w:tcPr>
          <w:p>
            <w:pPr>
              <w:pStyle w:val="TableParagraph"/>
              <w:tabs>
                <w:tab w:pos="2711" w:val="left" w:leader="none"/>
              </w:tabs>
              <w:spacing w:line="235" w:lineRule="exact"/>
              <w:rPr>
                <w:b/>
                <w:sz w:val="22"/>
              </w:rPr>
            </w:pPr>
            <w:r>
              <w:rPr>
                <w:b/>
                <w:w w:val="105"/>
                <w:sz w:val="22"/>
              </w:rPr>
              <w:t>Leadership</w:t>
            </w:r>
            <w:r>
              <w:rPr>
                <w:b/>
                <w:spacing w:val="-20"/>
                <w:w w:val="105"/>
                <w:sz w:val="22"/>
              </w:rPr>
              <w:t> </w:t>
            </w:r>
            <w:r>
              <w:rPr>
                <w:b/>
                <w:w w:val="105"/>
                <w:sz w:val="22"/>
              </w:rPr>
              <w:t>(DMO:C&amp;T)</w:t>
              <w:tab/>
              <w:t>1</w:t>
            </w:r>
          </w:p>
        </w:tc>
        <w:tc>
          <w:tcPr>
            <w:tcW w:w="2743" w:type="dxa"/>
            <w:gridSpan w:val="2"/>
          </w:tcPr>
          <w:p>
            <w:pPr>
              <w:pStyle w:val="TableParagraph"/>
              <w:spacing w:line="235" w:lineRule="exact"/>
              <w:ind w:left="218"/>
              <w:rPr>
                <w:b/>
                <w:sz w:val="22"/>
              </w:rPr>
            </w:pPr>
            <w:r>
              <w:rPr>
                <w:b/>
                <w:w w:val="105"/>
                <w:sz w:val="22"/>
              </w:rPr>
              <w:t>Charisma/Leadership –1</w:t>
            </w:r>
          </w:p>
        </w:tc>
        <w:tc>
          <w:tcPr>
            <w:tcW w:w="2719" w:type="dxa"/>
          </w:tcPr>
          <w:p>
            <w:pPr>
              <w:pStyle w:val="TableParagraph"/>
              <w:spacing w:line="235" w:lineRule="exact"/>
              <w:ind w:left="804"/>
              <w:rPr>
                <w:b/>
                <w:sz w:val="22"/>
              </w:rPr>
            </w:pPr>
            <w:r>
              <w:rPr>
                <w:b/>
                <w:w w:val="105"/>
                <w:sz w:val="22"/>
              </w:rPr>
              <w:t>3/5/Warrior</w:t>
            </w:r>
          </w:p>
        </w:tc>
      </w:tr>
      <w:tr>
        <w:trPr>
          <w:trHeight w:val="255" w:hRule="atLeast"/>
        </w:trPr>
        <w:tc>
          <w:tcPr>
            <w:tcW w:w="3158" w:type="dxa"/>
            <w:gridSpan w:val="2"/>
          </w:tcPr>
          <w:p>
            <w:pPr>
              <w:pStyle w:val="TableParagraph"/>
              <w:tabs>
                <w:tab w:pos="2824" w:val="right" w:leader="none"/>
              </w:tabs>
              <w:spacing w:line="236" w:lineRule="exact"/>
              <w:rPr>
                <w:sz w:val="22"/>
              </w:rPr>
            </w:pPr>
            <w:r>
              <w:rPr>
                <w:w w:val="105"/>
                <w:sz w:val="22"/>
              </w:rPr>
              <w:t>Mountaineering</w:t>
              <w:tab/>
              <w:t>1</w:t>
            </w:r>
          </w:p>
        </w:tc>
        <w:tc>
          <w:tcPr>
            <w:tcW w:w="2743" w:type="dxa"/>
            <w:gridSpan w:val="2"/>
          </w:tcPr>
          <w:p>
            <w:pPr>
              <w:pStyle w:val="TableParagraph"/>
              <w:tabs>
                <w:tab w:pos="2215" w:val="left" w:leader="none"/>
              </w:tabs>
              <w:spacing w:line="236" w:lineRule="exact"/>
              <w:ind w:left="218"/>
              <w:rPr>
                <w:sz w:val="22"/>
              </w:rPr>
            </w:pPr>
            <w:r>
              <w:rPr>
                <w:w w:val="105"/>
                <w:sz w:val="22"/>
              </w:rPr>
              <w:t>NA</w:t>
              <w:tab/>
              <w:t>NA</w:t>
            </w:r>
          </w:p>
        </w:tc>
        <w:tc>
          <w:tcPr>
            <w:tcW w:w="2719" w:type="dxa"/>
          </w:tcPr>
          <w:p>
            <w:pPr>
              <w:pStyle w:val="TableParagraph"/>
              <w:spacing w:line="202" w:lineRule="exact" w:before="34"/>
              <w:ind w:left="137"/>
              <w:rPr>
                <w:sz w:val="18"/>
              </w:rPr>
            </w:pPr>
            <w:r>
              <w:rPr>
                <w:w w:val="105"/>
                <w:sz w:val="18"/>
              </w:rPr>
              <w:t>4/7/Str,Stamina/Wis,Willpower</w:t>
            </w:r>
          </w:p>
        </w:tc>
      </w:tr>
      <w:tr>
        <w:trPr>
          <w:trHeight w:val="262" w:hRule="atLeast"/>
        </w:trPr>
        <w:tc>
          <w:tcPr>
            <w:tcW w:w="3158" w:type="dxa"/>
            <w:gridSpan w:val="2"/>
          </w:tcPr>
          <w:p>
            <w:pPr>
              <w:pStyle w:val="TableParagraph"/>
              <w:tabs>
                <w:tab w:pos="2824" w:val="right" w:leader="none"/>
              </w:tabs>
              <w:spacing w:line="242" w:lineRule="exact"/>
              <w:rPr>
                <w:sz w:val="22"/>
              </w:rPr>
            </w:pPr>
            <w:r>
              <w:rPr>
                <w:w w:val="105"/>
                <w:sz w:val="22"/>
              </w:rPr>
              <w:t>Navigation</w:t>
              <w:tab/>
              <w:t>1</w:t>
            </w:r>
          </w:p>
        </w:tc>
        <w:tc>
          <w:tcPr>
            <w:tcW w:w="2743" w:type="dxa"/>
            <w:gridSpan w:val="2"/>
          </w:tcPr>
          <w:p>
            <w:pPr>
              <w:pStyle w:val="TableParagraph"/>
              <w:tabs>
                <w:tab w:pos="2215" w:val="left" w:leader="none"/>
              </w:tabs>
              <w:spacing w:line="242" w:lineRule="exact"/>
              <w:ind w:left="218"/>
              <w:rPr>
                <w:sz w:val="22"/>
              </w:rPr>
            </w:pPr>
            <w:r>
              <w:rPr>
                <w:w w:val="105"/>
                <w:sz w:val="22"/>
              </w:rPr>
              <w:t>Intelligence</w:t>
              <w:tab/>
              <w:t>-2</w:t>
            </w:r>
          </w:p>
        </w:tc>
        <w:tc>
          <w:tcPr>
            <w:tcW w:w="2719" w:type="dxa"/>
          </w:tcPr>
          <w:p>
            <w:pPr>
              <w:pStyle w:val="TableParagraph"/>
              <w:spacing w:line="205" w:lineRule="exact" w:before="37"/>
              <w:ind w:left="0" w:right="109"/>
              <w:jc w:val="right"/>
              <w:rPr>
                <w:sz w:val="18"/>
              </w:rPr>
            </w:pPr>
            <w:r>
              <w:rPr>
                <w:sz w:val="18"/>
              </w:rPr>
              <w:t>3/6/Int,Knowl./Wis,Intuit.</w:t>
            </w:r>
          </w:p>
        </w:tc>
      </w:tr>
      <w:tr>
        <w:trPr>
          <w:trHeight w:val="262" w:hRule="atLeast"/>
        </w:trPr>
        <w:tc>
          <w:tcPr>
            <w:tcW w:w="3158" w:type="dxa"/>
            <w:gridSpan w:val="2"/>
          </w:tcPr>
          <w:p>
            <w:pPr>
              <w:pStyle w:val="TableParagraph"/>
              <w:tabs>
                <w:tab w:pos="2824" w:val="right" w:leader="none"/>
              </w:tabs>
              <w:spacing w:before="4"/>
              <w:rPr>
                <w:b/>
                <w:sz w:val="22"/>
              </w:rPr>
            </w:pPr>
            <w:r>
              <w:rPr>
                <w:b/>
                <w:w w:val="105"/>
                <w:sz w:val="22"/>
              </w:rPr>
              <w:t>Oratory</w:t>
            </w:r>
            <w:r>
              <w:rPr>
                <w:b/>
                <w:spacing w:val="-4"/>
                <w:w w:val="105"/>
                <w:sz w:val="22"/>
              </w:rPr>
              <w:t> </w:t>
            </w:r>
            <w:r>
              <w:rPr>
                <w:b/>
                <w:w w:val="105"/>
                <w:sz w:val="22"/>
              </w:rPr>
              <w:t>(TcPaH)</w:t>
              <w:tab/>
              <w:t>1</w:t>
            </w:r>
          </w:p>
        </w:tc>
        <w:tc>
          <w:tcPr>
            <w:tcW w:w="2743" w:type="dxa"/>
            <w:gridSpan w:val="2"/>
          </w:tcPr>
          <w:p>
            <w:pPr>
              <w:pStyle w:val="TableParagraph"/>
              <w:tabs>
                <w:tab w:pos="2215" w:val="left" w:leader="none"/>
              </w:tabs>
              <w:spacing w:before="4"/>
              <w:ind w:left="218"/>
              <w:rPr>
                <w:b/>
                <w:sz w:val="22"/>
              </w:rPr>
            </w:pPr>
            <w:r>
              <w:rPr>
                <w:b/>
                <w:w w:val="105"/>
                <w:sz w:val="22"/>
              </w:rPr>
              <w:t>Charisma</w:t>
              <w:tab/>
              <w:t>0</w:t>
            </w:r>
          </w:p>
        </w:tc>
        <w:tc>
          <w:tcPr>
            <w:tcW w:w="2719" w:type="dxa"/>
          </w:tcPr>
          <w:p>
            <w:pPr>
              <w:pStyle w:val="TableParagraph"/>
              <w:spacing w:line="202" w:lineRule="exact" w:before="41"/>
              <w:ind w:left="804"/>
              <w:rPr>
                <w:i/>
                <w:sz w:val="18"/>
              </w:rPr>
            </w:pPr>
            <w:r>
              <w:rPr>
                <w:i/>
                <w:color w:val="800080"/>
                <w:w w:val="105"/>
                <w:sz w:val="18"/>
              </w:rPr>
              <w:t>none given</w:t>
            </w:r>
          </w:p>
        </w:tc>
      </w:tr>
      <w:tr>
        <w:trPr>
          <w:trHeight w:val="254" w:hRule="atLeast"/>
        </w:trPr>
        <w:tc>
          <w:tcPr>
            <w:tcW w:w="3158" w:type="dxa"/>
            <w:gridSpan w:val="2"/>
          </w:tcPr>
          <w:p>
            <w:pPr>
              <w:pStyle w:val="TableParagraph"/>
              <w:tabs>
                <w:tab w:pos="2711" w:val="left" w:leader="none"/>
              </w:tabs>
              <w:spacing w:line="234" w:lineRule="exact"/>
              <w:rPr>
                <w:b/>
                <w:sz w:val="22"/>
              </w:rPr>
            </w:pPr>
            <w:r>
              <w:rPr>
                <w:b/>
                <w:w w:val="105"/>
                <w:sz w:val="22"/>
              </w:rPr>
              <w:t>Quickness</w:t>
            </w:r>
            <w:r>
              <w:rPr>
                <w:b/>
                <w:spacing w:val="-19"/>
                <w:w w:val="105"/>
                <w:sz w:val="22"/>
              </w:rPr>
              <w:t> </w:t>
            </w:r>
            <w:r>
              <w:rPr>
                <w:b/>
                <w:w w:val="105"/>
                <w:sz w:val="22"/>
              </w:rPr>
              <w:t>(DMO:C&amp;T)</w:t>
              <w:tab/>
              <w:t>2</w:t>
            </w:r>
          </w:p>
        </w:tc>
        <w:tc>
          <w:tcPr>
            <w:tcW w:w="2743" w:type="dxa"/>
            <w:gridSpan w:val="2"/>
          </w:tcPr>
          <w:p>
            <w:pPr>
              <w:pStyle w:val="TableParagraph"/>
              <w:spacing w:line="234" w:lineRule="exact"/>
              <w:ind w:left="218"/>
              <w:rPr>
                <w:b/>
                <w:sz w:val="22"/>
              </w:rPr>
            </w:pPr>
            <w:r>
              <w:rPr>
                <w:b/>
                <w:w w:val="105"/>
                <w:sz w:val="22"/>
              </w:rPr>
              <w:t>Dexterity/Aim</w:t>
            </w:r>
          </w:p>
        </w:tc>
        <w:tc>
          <w:tcPr>
            <w:tcW w:w="2719" w:type="dxa"/>
          </w:tcPr>
          <w:p>
            <w:pPr>
              <w:pStyle w:val="TableParagraph"/>
              <w:spacing w:line="234" w:lineRule="exact"/>
              <w:ind w:left="419"/>
              <w:rPr>
                <w:b/>
                <w:sz w:val="22"/>
              </w:rPr>
            </w:pPr>
            <w:r>
              <w:rPr>
                <w:b/>
                <w:w w:val="105"/>
                <w:sz w:val="22"/>
              </w:rPr>
              <w:t>6/3/Warrior, Rogue</w:t>
            </w:r>
          </w:p>
        </w:tc>
      </w:tr>
    </w:tbl>
    <w:p>
      <w:pPr>
        <w:spacing w:after="0" w:line="234" w:lineRule="exact"/>
        <w:rPr>
          <w:sz w:val="22"/>
        </w:rPr>
        <w:sectPr>
          <w:pgSz w:w="12240" w:h="15840"/>
          <w:pgMar w:header="0" w:footer="950" w:top="1260" w:bottom="1180" w:left="1640" w:right="1640"/>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0"/>
        <w:gridCol w:w="560"/>
        <w:gridCol w:w="1833"/>
        <w:gridCol w:w="829"/>
        <w:gridCol w:w="2695"/>
      </w:tblGrid>
      <w:tr>
        <w:trPr>
          <w:trHeight w:val="254" w:hRule="atLeast"/>
        </w:trPr>
        <w:tc>
          <w:tcPr>
            <w:tcW w:w="2660" w:type="dxa"/>
          </w:tcPr>
          <w:p>
            <w:pPr>
              <w:pStyle w:val="TableParagraph"/>
              <w:spacing w:line="235" w:lineRule="exact"/>
              <w:rPr>
                <w:sz w:val="22"/>
              </w:rPr>
            </w:pPr>
            <w:r>
              <w:rPr>
                <w:w w:val="105"/>
                <w:sz w:val="22"/>
              </w:rPr>
              <w:t>Running</w:t>
            </w:r>
          </w:p>
        </w:tc>
        <w:tc>
          <w:tcPr>
            <w:tcW w:w="560" w:type="dxa"/>
          </w:tcPr>
          <w:p>
            <w:pPr>
              <w:pStyle w:val="TableParagraph"/>
              <w:spacing w:line="235" w:lineRule="exact"/>
              <w:ind w:left="51"/>
              <w:rPr>
                <w:sz w:val="22"/>
              </w:rPr>
            </w:pPr>
            <w:r>
              <w:rPr>
                <w:w w:val="102"/>
                <w:sz w:val="22"/>
              </w:rPr>
              <w:t>1</w:t>
            </w:r>
          </w:p>
        </w:tc>
        <w:tc>
          <w:tcPr>
            <w:tcW w:w="1833" w:type="dxa"/>
          </w:tcPr>
          <w:p>
            <w:pPr>
              <w:pStyle w:val="TableParagraph"/>
              <w:spacing w:line="235" w:lineRule="exact"/>
              <w:ind w:left="156"/>
              <w:rPr>
                <w:sz w:val="22"/>
              </w:rPr>
            </w:pPr>
            <w:r>
              <w:rPr>
                <w:w w:val="105"/>
                <w:sz w:val="22"/>
              </w:rPr>
              <w:t>Constitution</w:t>
            </w:r>
          </w:p>
        </w:tc>
        <w:tc>
          <w:tcPr>
            <w:tcW w:w="829" w:type="dxa"/>
          </w:tcPr>
          <w:p>
            <w:pPr>
              <w:pStyle w:val="TableParagraph"/>
              <w:spacing w:line="235" w:lineRule="exact"/>
              <w:ind w:left="0" w:right="318"/>
              <w:jc w:val="right"/>
              <w:rPr>
                <w:sz w:val="22"/>
              </w:rPr>
            </w:pPr>
            <w:r>
              <w:rPr>
                <w:sz w:val="22"/>
              </w:rPr>
              <w:t>-6</w:t>
            </w:r>
          </w:p>
        </w:tc>
        <w:tc>
          <w:tcPr>
            <w:tcW w:w="2695" w:type="dxa"/>
          </w:tcPr>
          <w:p>
            <w:pPr>
              <w:pStyle w:val="TableParagraph"/>
              <w:spacing w:line="240" w:lineRule="auto" w:before="23"/>
              <w:ind w:left="0" w:right="87"/>
              <w:jc w:val="right"/>
              <w:rPr>
                <w:sz w:val="18"/>
              </w:rPr>
            </w:pPr>
            <w:r>
              <w:rPr>
                <w:w w:val="105"/>
                <w:sz w:val="18"/>
              </w:rPr>
              <w:t>2/5/Str,Stamina/ Con,Fitness</w:t>
            </w:r>
          </w:p>
        </w:tc>
      </w:tr>
      <w:tr>
        <w:trPr>
          <w:trHeight w:val="262" w:hRule="atLeast"/>
        </w:trPr>
        <w:tc>
          <w:tcPr>
            <w:tcW w:w="2660" w:type="dxa"/>
          </w:tcPr>
          <w:p>
            <w:pPr>
              <w:pStyle w:val="TableParagraph"/>
              <w:spacing w:line="243" w:lineRule="exact"/>
              <w:rPr>
                <w:sz w:val="22"/>
              </w:rPr>
            </w:pPr>
            <w:r>
              <w:rPr>
                <w:w w:val="105"/>
                <w:sz w:val="22"/>
              </w:rPr>
              <w:t>Set Snares</w:t>
            </w:r>
          </w:p>
        </w:tc>
        <w:tc>
          <w:tcPr>
            <w:tcW w:w="560" w:type="dxa"/>
          </w:tcPr>
          <w:p>
            <w:pPr>
              <w:pStyle w:val="TableParagraph"/>
              <w:spacing w:line="243" w:lineRule="exact"/>
              <w:ind w:left="51"/>
              <w:rPr>
                <w:sz w:val="22"/>
              </w:rPr>
            </w:pPr>
            <w:r>
              <w:rPr>
                <w:w w:val="102"/>
                <w:sz w:val="22"/>
              </w:rPr>
              <w:t>1</w:t>
            </w:r>
          </w:p>
        </w:tc>
        <w:tc>
          <w:tcPr>
            <w:tcW w:w="1833" w:type="dxa"/>
          </w:tcPr>
          <w:p>
            <w:pPr>
              <w:pStyle w:val="TableParagraph"/>
              <w:spacing w:line="243" w:lineRule="exact"/>
              <w:ind w:left="156"/>
              <w:rPr>
                <w:sz w:val="22"/>
              </w:rPr>
            </w:pPr>
            <w:r>
              <w:rPr>
                <w:w w:val="105"/>
                <w:sz w:val="22"/>
              </w:rPr>
              <w:t>Intelligence</w:t>
            </w:r>
          </w:p>
        </w:tc>
        <w:tc>
          <w:tcPr>
            <w:tcW w:w="829" w:type="dxa"/>
          </w:tcPr>
          <w:p>
            <w:pPr>
              <w:pStyle w:val="TableParagraph"/>
              <w:spacing w:line="243" w:lineRule="exact"/>
              <w:ind w:left="0" w:right="318"/>
              <w:jc w:val="right"/>
              <w:rPr>
                <w:sz w:val="22"/>
              </w:rPr>
            </w:pPr>
            <w:r>
              <w:rPr>
                <w:sz w:val="22"/>
              </w:rPr>
              <w:t>-1</w:t>
            </w:r>
          </w:p>
        </w:tc>
        <w:tc>
          <w:tcPr>
            <w:tcW w:w="2695" w:type="dxa"/>
          </w:tcPr>
          <w:p>
            <w:pPr>
              <w:pStyle w:val="TableParagraph"/>
              <w:spacing w:line="240" w:lineRule="auto" w:before="28"/>
              <w:ind w:left="0" w:right="106"/>
              <w:jc w:val="right"/>
              <w:rPr>
                <w:sz w:val="18"/>
              </w:rPr>
            </w:pPr>
            <w:r>
              <w:rPr>
                <w:sz w:val="18"/>
              </w:rPr>
              <w:t>4/8/Dex,Aim/Wis,Intuition</w:t>
            </w:r>
          </w:p>
        </w:tc>
      </w:tr>
      <w:tr>
        <w:trPr>
          <w:trHeight w:val="262" w:hRule="atLeast"/>
        </w:trPr>
        <w:tc>
          <w:tcPr>
            <w:tcW w:w="2660" w:type="dxa"/>
          </w:tcPr>
          <w:p>
            <w:pPr>
              <w:pStyle w:val="TableParagraph"/>
              <w:spacing w:line="243" w:lineRule="exact"/>
              <w:rPr>
                <w:b/>
                <w:sz w:val="22"/>
              </w:rPr>
            </w:pPr>
            <w:r>
              <w:rPr>
                <w:b/>
                <w:w w:val="105"/>
                <w:sz w:val="22"/>
              </w:rPr>
              <w:t>Spelunking (TcRaH)</w:t>
            </w:r>
          </w:p>
        </w:tc>
        <w:tc>
          <w:tcPr>
            <w:tcW w:w="560" w:type="dxa"/>
          </w:tcPr>
          <w:p>
            <w:pPr>
              <w:pStyle w:val="TableParagraph"/>
              <w:spacing w:line="243" w:lineRule="exact"/>
              <w:ind w:left="51"/>
              <w:rPr>
                <w:b/>
                <w:sz w:val="22"/>
              </w:rPr>
            </w:pPr>
            <w:r>
              <w:rPr>
                <w:b/>
                <w:w w:val="102"/>
                <w:sz w:val="22"/>
              </w:rPr>
              <w:t>1</w:t>
            </w:r>
          </w:p>
        </w:tc>
        <w:tc>
          <w:tcPr>
            <w:tcW w:w="1833" w:type="dxa"/>
          </w:tcPr>
          <w:p>
            <w:pPr>
              <w:pStyle w:val="TableParagraph"/>
              <w:spacing w:line="243" w:lineRule="exact"/>
              <w:ind w:left="156"/>
              <w:rPr>
                <w:b/>
                <w:sz w:val="22"/>
              </w:rPr>
            </w:pPr>
            <w:r>
              <w:rPr>
                <w:b/>
                <w:w w:val="105"/>
                <w:sz w:val="22"/>
              </w:rPr>
              <w:t>Intelligence</w:t>
            </w:r>
          </w:p>
        </w:tc>
        <w:tc>
          <w:tcPr>
            <w:tcW w:w="829" w:type="dxa"/>
          </w:tcPr>
          <w:p>
            <w:pPr>
              <w:pStyle w:val="TableParagraph"/>
              <w:spacing w:line="243" w:lineRule="exact"/>
              <w:ind w:left="0" w:right="318"/>
              <w:jc w:val="right"/>
              <w:rPr>
                <w:b/>
                <w:sz w:val="22"/>
              </w:rPr>
            </w:pPr>
            <w:r>
              <w:rPr>
                <w:b/>
                <w:sz w:val="22"/>
              </w:rPr>
              <w:t>-2</w:t>
            </w:r>
          </w:p>
        </w:tc>
        <w:tc>
          <w:tcPr>
            <w:tcW w:w="2695" w:type="dxa"/>
          </w:tcPr>
          <w:p>
            <w:pPr>
              <w:pStyle w:val="TableParagraph"/>
              <w:spacing w:line="240" w:lineRule="auto" w:before="31"/>
              <w:ind w:left="823"/>
              <w:rPr>
                <w:i/>
                <w:sz w:val="18"/>
              </w:rPr>
            </w:pPr>
            <w:r>
              <w:rPr>
                <w:i/>
                <w:color w:val="800080"/>
                <w:w w:val="105"/>
                <w:sz w:val="18"/>
              </w:rPr>
              <w:t>none given</w:t>
            </w:r>
          </w:p>
        </w:tc>
      </w:tr>
      <w:tr>
        <w:trPr>
          <w:trHeight w:val="256" w:hRule="atLeast"/>
        </w:trPr>
        <w:tc>
          <w:tcPr>
            <w:tcW w:w="2660" w:type="dxa"/>
          </w:tcPr>
          <w:p>
            <w:pPr>
              <w:pStyle w:val="TableParagraph"/>
              <w:spacing w:line="237" w:lineRule="exact"/>
              <w:rPr>
                <w:b/>
                <w:sz w:val="22"/>
              </w:rPr>
            </w:pPr>
            <w:r>
              <w:rPr>
                <w:b/>
                <w:w w:val="105"/>
                <w:sz w:val="22"/>
              </w:rPr>
              <w:t>Steady</w:t>
            </w:r>
            <w:r>
              <w:rPr>
                <w:b/>
                <w:spacing w:val="-26"/>
                <w:w w:val="105"/>
                <w:sz w:val="22"/>
              </w:rPr>
              <w:t> </w:t>
            </w:r>
            <w:r>
              <w:rPr>
                <w:b/>
                <w:w w:val="105"/>
                <w:sz w:val="22"/>
              </w:rPr>
              <w:t>Hand</w:t>
            </w:r>
            <w:r>
              <w:rPr>
                <w:b/>
                <w:spacing w:val="-25"/>
                <w:w w:val="105"/>
                <w:sz w:val="22"/>
              </w:rPr>
              <w:t> </w:t>
            </w:r>
            <w:r>
              <w:rPr>
                <w:b/>
                <w:w w:val="105"/>
                <w:sz w:val="22"/>
              </w:rPr>
              <w:t>(DMO:C&amp;T)</w:t>
            </w:r>
          </w:p>
        </w:tc>
        <w:tc>
          <w:tcPr>
            <w:tcW w:w="560" w:type="dxa"/>
          </w:tcPr>
          <w:p>
            <w:pPr>
              <w:pStyle w:val="TableParagraph"/>
              <w:spacing w:line="237" w:lineRule="exact"/>
              <w:ind w:left="28"/>
              <w:rPr>
                <w:b/>
                <w:sz w:val="22"/>
              </w:rPr>
            </w:pPr>
            <w:r>
              <w:rPr>
                <w:b/>
                <w:w w:val="105"/>
                <w:sz w:val="22"/>
              </w:rPr>
              <w:t>1(5)</w:t>
            </w:r>
          </w:p>
        </w:tc>
        <w:tc>
          <w:tcPr>
            <w:tcW w:w="1833" w:type="dxa"/>
          </w:tcPr>
          <w:p>
            <w:pPr>
              <w:pStyle w:val="TableParagraph"/>
              <w:spacing w:line="237" w:lineRule="exact"/>
              <w:ind w:left="156"/>
              <w:rPr>
                <w:b/>
                <w:sz w:val="22"/>
              </w:rPr>
            </w:pPr>
            <w:r>
              <w:rPr>
                <w:b/>
                <w:w w:val="105"/>
                <w:sz w:val="22"/>
              </w:rPr>
              <w:t>Dexterity/Aim</w:t>
            </w:r>
          </w:p>
        </w:tc>
        <w:tc>
          <w:tcPr>
            <w:tcW w:w="829" w:type="dxa"/>
          </w:tcPr>
          <w:p>
            <w:pPr>
              <w:pStyle w:val="TableParagraph"/>
              <w:spacing w:line="240" w:lineRule="auto"/>
              <w:ind w:left="0"/>
              <w:rPr>
                <w:sz w:val="18"/>
              </w:rPr>
            </w:pPr>
          </w:p>
        </w:tc>
        <w:tc>
          <w:tcPr>
            <w:tcW w:w="2695" w:type="dxa"/>
          </w:tcPr>
          <w:p>
            <w:pPr>
              <w:pStyle w:val="TableParagraph"/>
              <w:spacing w:line="237" w:lineRule="exact"/>
              <w:ind w:left="663"/>
              <w:rPr>
                <w:b/>
                <w:sz w:val="22"/>
              </w:rPr>
            </w:pPr>
            <w:r>
              <w:rPr>
                <w:b/>
                <w:w w:val="105"/>
                <w:sz w:val="22"/>
              </w:rPr>
              <w:t>Warrior, Rogue</w:t>
            </w:r>
          </w:p>
        </w:tc>
      </w:tr>
      <w:tr>
        <w:trPr>
          <w:trHeight w:val="256" w:hRule="atLeast"/>
        </w:trPr>
        <w:tc>
          <w:tcPr>
            <w:tcW w:w="2660" w:type="dxa"/>
          </w:tcPr>
          <w:p>
            <w:pPr>
              <w:pStyle w:val="TableParagraph"/>
              <w:spacing w:line="237" w:lineRule="exact"/>
              <w:rPr>
                <w:sz w:val="22"/>
              </w:rPr>
            </w:pPr>
            <w:r>
              <w:rPr>
                <w:w w:val="105"/>
                <w:sz w:val="22"/>
              </w:rPr>
              <w:t>Survival</w:t>
            </w:r>
          </w:p>
        </w:tc>
        <w:tc>
          <w:tcPr>
            <w:tcW w:w="560" w:type="dxa"/>
          </w:tcPr>
          <w:p>
            <w:pPr>
              <w:pStyle w:val="TableParagraph"/>
              <w:spacing w:line="237" w:lineRule="exact"/>
              <w:ind w:left="97"/>
              <w:rPr>
                <w:sz w:val="22"/>
              </w:rPr>
            </w:pPr>
            <w:r>
              <w:rPr>
                <w:w w:val="102"/>
                <w:sz w:val="22"/>
              </w:rPr>
              <w:t>2</w:t>
            </w:r>
          </w:p>
        </w:tc>
        <w:tc>
          <w:tcPr>
            <w:tcW w:w="1833" w:type="dxa"/>
          </w:tcPr>
          <w:p>
            <w:pPr>
              <w:pStyle w:val="TableParagraph"/>
              <w:spacing w:line="237" w:lineRule="exact"/>
              <w:ind w:left="157"/>
              <w:rPr>
                <w:sz w:val="22"/>
              </w:rPr>
            </w:pPr>
            <w:r>
              <w:rPr>
                <w:w w:val="105"/>
                <w:sz w:val="22"/>
              </w:rPr>
              <w:t>Intelligence</w:t>
            </w:r>
          </w:p>
        </w:tc>
        <w:tc>
          <w:tcPr>
            <w:tcW w:w="829" w:type="dxa"/>
          </w:tcPr>
          <w:p>
            <w:pPr>
              <w:pStyle w:val="TableParagraph"/>
              <w:spacing w:line="237" w:lineRule="exact"/>
              <w:ind w:left="0" w:right="73"/>
              <w:jc w:val="center"/>
              <w:rPr>
                <w:sz w:val="22"/>
              </w:rPr>
            </w:pPr>
            <w:r>
              <w:rPr>
                <w:w w:val="102"/>
                <w:sz w:val="22"/>
              </w:rPr>
              <w:t>0</w:t>
            </w:r>
          </w:p>
        </w:tc>
        <w:tc>
          <w:tcPr>
            <w:tcW w:w="2695" w:type="dxa"/>
          </w:tcPr>
          <w:p>
            <w:pPr>
              <w:pStyle w:val="TableParagraph"/>
              <w:spacing w:line="240" w:lineRule="auto" w:before="34"/>
              <w:ind w:left="0" w:right="50"/>
              <w:jc w:val="right"/>
              <w:rPr>
                <w:sz w:val="17"/>
              </w:rPr>
            </w:pPr>
            <w:r>
              <w:rPr>
                <w:sz w:val="17"/>
              </w:rPr>
              <w:t>3/6/Int,Knowledge/Wis,Willpower</w:t>
            </w:r>
          </w:p>
        </w:tc>
      </w:tr>
      <w:tr>
        <w:trPr>
          <w:trHeight w:val="262" w:hRule="atLeast"/>
        </w:trPr>
        <w:tc>
          <w:tcPr>
            <w:tcW w:w="2660" w:type="dxa"/>
          </w:tcPr>
          <w:p>
            <w:pPr>
              <w:pStyle w:val="TableParagraph"/>
              <w:spacing w:line="243" w:lineRule="exact"/>
              <w:rPr>
                <w:sz w:val="22"/>
              </w:rPr>
            </w:pPr>
            <w:r>
              <w:rPr>
                <w:w w:val="105"/>
                <w:sz w:val="22"/>
              </w:rPr>
              <w:t>Tracking</w:t>
            </w:r>
          </w:p>
        </w:tc>
        <w:tc>
          <w:tcPr>
            <w:tcW w:w="560" w:type="dxa"/>
          </w:tcPr>
          <w:p>
            <w:pPr>
              <w:pStyle w:val="TableParagraph"/>
              <w:spacing w:line="243" w:lineRule="exact"/>
              <w:ind w:left="51"/>
              <w:rPr>
                <w:sz w:val="22"/>
              </w:rPr>
            </w:pPr>
            <w:r>
              <w:rPr>
                <w:w w:val="102"/>
                <w:sz w:val="22"/>
              </w:rPr>
              <w:t>2</w:t>
            </w:r>
          </w:p>
        </w:tc>
        <w:tc>
          <w:tcPr>
            <w:tcW w:w="1833" w:type="dxa"/>
          </w:tcPr>
          <w:p>
            <w:pPr>
              <w:pStyle w:val="TableParagraph"/>
              <w:spacing w:line="243" w:lineRule="exact"/>
              <w:ind w:left="156"/>
              <w:rPr>
                <w:sz w:val="22"/>
              </w:rPr>
            </w:pPr>
            <w:r>
              <w:rPr>
                <w:w w:val="105"/>
                <w:sz w:val="22"/>
              </w:rPr>
              <w:t>Wisdom</w:t>
            </w:r>
          </w:p>
        </w:tc>
        <w:tc>
          <w:tcPr>
            <w:tcW w:w="829" w:type="dxa"/>
          </w:tcPr>
          <w:p>
            <w:pPr>
              <w:pStyle w:val="TableParagraph"/>
              <w:spacing w:line="243" w:lineRule="exact"/>
              <w:ind w:left="0" w:right="73"/>
              <w:jc w:val="center"/>
              <w:rPr>
                <w:sz w:val="22"/>
              </w:rPr>
            </w:pPr>
            <w:r>
              <w:rPr>
                <w:w w:val="102"/>
                <w:sz w:val="22"/>
              </w:rPr>
              <w:t>0</w:t>
            </w:r>
          </w:p>
        </w:tc>
        <w:tc>
          <w:tcPr>
            <w:tcW w:w="2695" w:type="dxa"/>
          </w:tcPr>
          <w:p>
            <w:pPr>
              <w:pStyle w:val="TableParagraph"/>
              <w:spacing w:line="243" w:lineRule="exact"/>
              <w:ind w:left="0" w:right="80"/>
              <w:jc w:val="right"/>
              <w:rPr>
                <w:sz w:val="22"/>
              </w:rPr>
            </w:pPr>
            <w:r>
              <w:rPr>
                <w:sz w:val="22"/>
              </w:rPr>
              <w:t>4/7/Wisdom,Intuition</w:t>
            </w:r>
          </w:p>
        </w:tc>
      </w:tr>
      <w:tr>
        <w:trPr>
          <w:trHeight w:val="262" w:hRule="atLeast"/>
        </w:trPr>
        <w:tc>
          <w:tcPr>
            <w:tcW w:w="2660" w:type="dxa"/>
          </w:tcPr>
          <w:p>
            <w:pPr>
              <w:pStyle w:val="TableParagraph"/>
              <w:spacing w:line="243" w:lineRule="exact"/>
              <w:rPr>
                <w:b/>
                <w:sz w:val="22"/>
              </w:rPr>
            </w:pPr>
            <w:r>
              <w:rPr>
                <w:b/>
                <w:w w:val="105"/>
                <w:sz w:val="22"/>
              </w:rPr>
              <w:t>Trail Marking (TcRaH)</w:t>
            </w:r>
          </w:p>
        </w:tc>
        <w:tc>
          <w:tcPr>
            <w:tcW w:w="560" w:type="dxa"/>
          </w:tcPr>
          <w:p>
            <w:pPr>
              <w:pStyle w:val="TableParagraph"/>
              <w:spacing w:line="243" w:lineRule="exact"/>
              <w:ind w:left="34"/>
              <w:rPr>
                <w:b/>
                <w:sz w:val="22"/>
              </w:rPr>
            </w:pPr>
            <w:r>
              <w:rPr>
                <w:b/>
                <w:w w:val="102"/>
                <w:sz w:val="22"/>
              </w:rPr>
              <w:t>1</w:t>
            </w:r>
          </w:p>
        </w:tc>
        <w:tc>
          <w:tcPr>
            <w:tcW w:w="1833" w:type="dxa"/>
          </w:tcPr>
          <w:p>
            <w:pPr>
              <w:pStyle w:val="TableParagraph"/>
              <w:spacing w:line="243" w:lineRule="exact"/>
              <w:ind w:left="214"/>
              <w:rPr>
                <w:b/>
                <w:sz w:val="22"/>
              </w:rPr>
            </w:pPr>
            <w:r>
              <w:rPr>
                <w:b/>
                <w:w w:val="105"/>
                <w:sz w:val="22"/>
              </w:rPr>
              <w:t>Wisdom</w:t>
            </w:r>
          </w:p>
        </w:tc>
        <w:tc>
          <w:tcPr>
            <w:tcW w:w="829" w:type="dxa"/>
          </w:tcPr>
          <w:p>
            <w:pPr>
              <w:pStyle w:val="TableParagraph"/>
              <w:spacing w:line="243" w:lineRule="exact"/>
              <w:ind w:left="0" w:right="359"/>
              <w:jc w:val="right"/>
              <w:rPr>
                <w:b/>
                <w:sz w:val="22"/>
              </w:rPr>
            </w:pPr>
            <w:r>
              <w:rPr>
                <w:b/>
                <w:w w:val="102"/>
                <w:sz w:val="22"/>
              </w:rPr>
              <w:t>0</w:t>
            </w:r>
          </w:p>
        </w:tc>
        <w:tc>
          <w:tcPr>
            <w:tcW w:w="2695" w:type="dxa"/>
          </w:tcPr>
          <w:p>
            <w:pPr>
              <w:pStyle w:val="TableParagraph"/>
              <w:spacing w:line="240" w:lineRule="auto" w:before="31"/>
              <w:ind w:left="823"/>
              <w:rPr>
                <w:i/>
                <w:sz w:val="18"/>
              </w:rPr>
            </w:pPr>
            <w:r>
              <w:rPr>
                <w:i/>
                <w:color w:val="800080"/>
                <w:w w:val="105"/>
                <w:sz w:val="18"/>
              </w:rPr>
              <w:t>none given</w:t>
            </w:r>
          </w:p>
        </w:tc>
      </w:tr>
      <w:tr>
        <w:trPr>
          <w:trHeight w:val="259" w:hRule="atLeast"/>
        </w:trPr>
        <w:tc>
          <w:tcPr>
            <w:tcW w:w="2660" w:type="dxa"/>
          </w:tcPr>
          <w:p>
            <w:pPr>
              <w:pStyle w:val="TableParagraph"/>
              <w:rPr>
                <w:b/>
                <w:sz w:val="22"/>
              </w:rPr>
            </w:pPr>
            <w:r>
              <w:rPr>
                <w:b/>
                <w:w w:val="105"/>
                <w:sz w:val="22"/>
              </w:rPr>
              <w:t>Trail Signs (TcRaH)</w:t>
            </w:r>
          </w:p>
        </w:tc>
        <w:tc>
          <w:tcPr>
            <w:tcW w:w="560" w:type="dxa"/>
          </w:tcPr>
          <w:p>
            <w:pPr>
              <w:pStyle w:val="TableParagraph"/>
              <w:ind w:left="40"/>
              <w:rPr>
                <w:b/>
                <w:sz w:val="22"/>
              </w:rPr>
            </w:pPr>
            <w:r>
              <w:rPr>
                <w:b/>
                <w:w w:val="102"/>
                <w:sz w:val="22"/>
              </w:rPr>
              <w:t>1</w:t>
            </w:r>
          </w:p>
        </w:tc>
        <w:tc>
          <w:tcPr>
            <w:tcW w:w="1833" w:type="dxa"/>
          </w:tcPr>
          <w:p>
            <w:pPr>
              <w:pStyle w:val="TableParagraph"/>
              <w:ind w:left="214"/>
              <w:rPr>
                <w:b/>
                <w:sz w:val="22"/>
              </w:rPr>
            </w:pPr>
            <w:r>
              <w:rPr>
                <w:b/>
                <w:w w:val="105"/>
                <w:sz w:val="22"/>
              </w:rPr>
              <w:t>Intelligence</w:t>
            </w:r>
          </w:p>
        </w:tc>
        <w:tc>
          <w:tcPr>
            <w:tcW w:w="829" w:type="dxa"/>
          </w:tcPr>
          <w:p>
            <w:pPr>
              <w:pStyle w:val="TableParagraph"/>
              <w:ind w:left="0" w:right="340"/>
              <w:jc w:val="right"/>
              <w:rPr>
                <w:b/>
                <w:sz w:val="22"/>
              </w:rPr>
            </w:pPr>
            <w:r>
              <w:rPr>
                <w:b/>
                <w:sz w:val="22"/>
              </w:rPr>
              <w:t>-1</w:t>
            </w:r>
          </w:p>
        </w:tc>
        <w:tc>
          <w:tcPr>
            <w:tcW w:w="2695" w:type="dxa"/>
          </w:tcPr>
          <w:p>
            <w:pPr>
              <w:pStyle w:val="TableParagraph"/>
              <w:spacing w:line="240" w:lineRule="auto" w:before="28"/>
              <w:ind w:left="823"/>
              <w:rPr>
                <w:i/>
                <w:sz w:val="18"/>
              </w:rPr>
            </w:pPr>
            <w:r>
              <w:rPr>
                <w:i/>
                <w:color w:val="800080"/>
                <w:w w:val="105"/>
                <w:sz w:val="18"/>
              </w:rPr>
              <w:t>none given</w:t>
            </w:r>
          </w:p>
        </w:tc>
      </w:tr>
      <w:tr>
        <w:trPr>
          <w:trHeight w:val="254" w:hRule="atLeast"/>
        </w:trPr>
        <w:tc>
          <w:tcPr>
            <w:tcW w:w="2660" w:type="dxa"/>
          </w:tcPr>
          <w:p>
            <w:pPr>
              <w:pStyle w:val="TableParagraph"/>
              <w:spacing w:line="235" w:lineRule="exact"/>
              <w:rPr>
                <w:b/>
                <w:sz w:val="18"/>
              </w:rPr>
            </w:pPr>
            <w:r>
              <w:rPr>
                <w:b/>
                <w:w w:val="105"/>
                <w:sz w:val="22"/>
              </w:rPr>
              <w:t>Trouble Sense (</w:t>
            </w:r>
            <w:r>
              <w:rPr>
                <w:b/>
                <w:w w:val="105"/>
                <w:sz w:val="18"/>
              </w:rPr>
              <w:t>DMO:C&amp;T)</w:t>
            </w:r>
          </w:p>
        </w:tc>
        <w:tc>
          <w:tcPr>
            <w:tcW w:w="560" w:type="dxa"/>
          </w:tcPr>
          <w:p>
            <w:pPr>
              <w:pStyle w:val="TableParagraph"/>
              <w:spacing w:line="235" w:lineRule="exact"/>
              <w:ind w:left="34"/>
              <w:rPr>
                <w:b/>
                <w:sz w:val="22"/>
              </w:rPr>
            </w:pPr>
            <w:r>
              <w:rPr>
                <w:b/>
                <w:w w:val="102"/>
                <w:sz w:val="22"/>
              </w:rPr>
              <w:t>1</w:t>
            </w:r>
          </w:p>
        </w:tc>
        <w:tc>
          <w:tcPr>
            <w:tcW w:w="1833" w:type="dxa"/>
          </w:tcPr>
          <w:p>
            <w:pPr>
              <w:pStyle w:val="TableParagraph"/>
              <w:spacing w:line="235" w:lineRule="exact"/>
              <w:ind w:left="156"/>
              <w:rPr>
                <w:b/>
                <w:sz w:val="22"/>
              </w:rPr>
            </w:pPr>
            <w:r>
              <w:rPr>
                <w:b/>
                <w:w w:val="105"/>
                <w:sz w:val="22"/>
              </w:rPr>
              <w:t>Wis./Int</w:t>
            </w:r>
          </w:p>
        </w:tc>
        <w:tc>
          <w:tcPr>
            <w:tcW w:w="829" w:type="dxa"/>
          </w:tcPr>
          <w:p>
            <w:pPr>
              <w:pStyle w:val="TableParagraph"/>
              <w:spacing w:line="240" w:lineRule="auto"/>
              <w:ind w:left="0"/>
              <w:rPr>
                <w:sz w:val="18"/>
              </w:rPr>
            </w:pPr>
          </w:p>
        </w:tc>
        <w:tc>
          <w:tcPr>
            <w:tcW w:w="2695" w:type="dxa"/>
          </w:tcPr>
          <w:p>
            <w:pPr>
              <w:pStyle w:val="TableParagraph"/>
              <w:spacing w:line="235" w:lineRule="exact"/>
              <w:ind w:left="823"/>
              <w:rPr>
                <w:b/>
                <w:sz w:val="22"/>
              </w:rPr>
            </w:pPr>
            <w:r>
              <w:rPr>
                <w:b/>
                <w:w w:val="105"/>
                <w:sz w:val="22"/>
              </w:rPr>
              <w:t>4/3/General</w:t>
            </w:r>
          </w:p>
        </w:tc>
      </w:tr>
      <w:tr>
        <w:trPr>
          <w:trHeight w:val="259" w:hRule="atLeast"/>
        </w:trPr>
        <w:tc>
          <w:tcPr>
            <w:tcW w:w="8577" w:type="dxa"/>
            <w:gridSpan w:val="5"/>
          </w:tcPr>
          <w:p>
            <w:pPr>
              <w:pStyle w:val="TableParagraph"/>
              <w:ind w:left="714"/>
              <w:rPr>
                <w:b/>
                <w:i/>
                <w:sz w:val="22"/>
              </w:rPr>
            </w:pPr>
            <w:r>
              <w:rPr>
                <w:b/>
                <w:i/>
                <w:w w:val="105"/>
                <w:sz w:val="22"/>
              </w:rPr>
              <w:t>also see “Danger Sense”</w:t>
            </w:r>
          </w:p>
        </w:tc>
      </w:tr>
      <w:tr>
        <w:trPr>
          <w:trHeight w:val="260" w:hRule="atLeast"/>
        </w:trPr>
        <w:tc>
          <w:tcPr>
            <w:tcW w:w="3220" w:type="dxa"/>
            <w:gridSpan w:val="2"/>
          </w:tcPr>
          <w:p>
            <w:pPr>
              <w:pStyle w:val="TableParagraph"/>
              <w:tabs>
                <w:tab w:pos="2711" w:val="left" w:leader="none"/>
              </w:tabs>
              <w:spacing w:line="238" w:lineRule="exact"/>
              <w:rPr>
                <w:sz w:val="22"/>
              </w:rPr>
            </w:pPr>
            <w:r>
              <w:rPr>
                <w:w w:val="105"/>
                <w:sz w:val="22"/>
              </w:rPr>
              <w:t>Weaponsmithing*</w:t>
            </w:r>
            <w:r>
              <w:rPr>
                <w:spacing w:val="-20"/>
                <w:w w:val="105"/>
                <w:sz w:val="22"/>
              </w:rPr>
              <w:t> </w:t>
            </w:r>
            <w:r>
              <w:rPr>
                <w:w w:val="105"/>
                <w:sz w:val="22"/>
              </w:rPr>
              <w:t>(TcFiH)</w:t>
              <w:tab/>
              <w:t>3</w:t>
            </w:r>
          </w:p>
        </w:tc>
        <w:tc>
          <w:tcPr>
            <w:tcW w:w="1833" w:type="dxa"/>
          </w:tcPr>
          <w:p>
            <w:pPr>
              <w:pStyle w:val="TableParagraph"/>
              <w:spacing w:line="238" w:lineRule="exact"/>
              <w:ind w:left="156"/>
              <w:rPr>
                <w:sz w:val="22"/>
              </w:rPr>
            </w:pPr>
            <w:r>
              <w:rPr>
                <w:w w:val="105"/>
                <w:sz w:val="22"/>
              </w:rPr>
              <w:t>Intelligence</w:t>
            </w:r>
          </w:p>
        </w:tc>
        <w:tc>
          <w:tcPr>
            <w:tcW w:w="829" w:type="dxa"/>
          </w:tcPr>
          <w:p>
            <w:pPr>
              <w:pStyle w:val="TableParagraph"/>
              <w:spacing w:line="238" w:lineRule="exact"/>
              <w:ind w:left="0" w:right="281"/>
              <w:jc w:val="right"/>
              <w:rPr>
                <w:sz w:val="22"/>
              </w:rPr>
            </w:pPr>
            <w:r>
              <w:rPr>
                <w:sz w:val="22"/>
              </w:rPr>
              <w:t>–3</w:t>
            </w:r>
          </w:p>
        </w:tc>
        <w:tc>
          <w:tcPr>
            <w:tcW w:w="2695" w:type="dxa"/>
          </w:tcPr>
          <w:p>
            <w:pPr>
              <w:pStyle w:val="TableParagraph"/>
              <w:spacing w:line="240" w:lineRule="auto" w:before="23"/>
              <w:ind w:left="0" w:right="47"/>
              <w:jc w:val="right"/>
              <w:rPr>
                <w:sz w:val="18"/>
              </w:rPr>
            </w:pPr>
            <w:r>
              <w:rPr>
                <w:w w:val="105"/>
                <w:sz w:val="18"/>
              </w:rPr>
              <w:t>5/5/Int,Knowledge/ Dex,Aim</w:t>
            </w:r>
          </w:p>
        </w:tc>
      </w:tr>
      <w:tr>
        <w:trPr>
          <w:trHeight w:val="262" w:hRule="atLeast"/>
        </w:trPr>
        <w:tc>
          <w:tcPr>
            <w:tcW w:w="3220" w:type="dxa"/>
            <w:gridSpan w:val="2"/>
          </w:tcPr>
          <w:p>
            <w:pPr>
              <w:pStyle w:val="TableParagraph"/>
              <w:spacing w:line="243" w:lineRule="exact"/>
              <w:rPr>
                <w:b/>
                <w:sz w:val="22"/>
              </w:rPr>
            </w:pPr>
            <w:r>
              <w:rPr>
                <w:b/>
                <w:w w:val="105"/>
                <w:sz w:val="22"/>
              </w:rPr>
              <w:t>Weaponsmithing,</w:t>
            </w:r>
          </w:p>
        </w:tc>
        <w:tc>
          <w:tcPr>
            <w:tcW w:w="1833" w:type="dxa"/>
          </w:tcPr>
          <w:p>
            <w:pPr>
              <w:pStyle w:val="TableParagraph"/>
              <w:spacing w:line="240" w:lineRule="auto"/>
              <w:ind w:left="0"/>
              <w:rPr>
                <w:sz w:val="18"/>
              </w:rPr>
            </w:pPr>
          </w:p>
        </w:tc>
        <w:tc>
          <w:tcPr>
            <w:tcW w:w="829" w:type="dxa"/>
          </w:tcPr>
          <w:p>
            <w:pPr>
              <w:pStyle w:val="TableParagraph"/>
              <w:spacing w:line="240" w:lineRule="auto"/>
              <w:ind w:left="0"/>
              <w:rPr>
                <w:sz w:val="18"/>
              </w:rPr>
            </w:pPr>
          </w:p>
        </w:tc>
        <w:tc>
          <w:tcPr>
            <w:tcW w:w="2695" w:type="dxa"/>
          </w:tcPr>
          <w:p>
            <w:pPr>
              <w:pStyle w:val="TableParagraph"/>
              <w:spacing w:line="240" w:lineRule="auto"/>
              <w:ind w:left="0"/>
              <w:rPr>
                <w:sz w:val="18"/>
              </w:rPr>
            </w:pPr>
          </w:p>
        </w:tc>
      </w:tr>
      <w:tr>
        <w:trPr>
          <w:trHeight w:val="254" w:hRule="atLeast"/>
        </w:trPr>
        <w:tc>
          <w:tcPr>
            <w:tcW w:w="3220" w:type="dxa"/>
            <w:gridSpan w:val="2"/>
          </w:tcPr>
          <w:p>
            <w:pPr>
              <w:pStyle w:val="TableParagraph"/>
              <w:tabs>
                <w:tab w:pos="2824" w:val="right" w:leader="none"/>
              </w:tabs>
              <w:spacing w:line="235" w:lineRule="exact"/>
              <w:ind w:left="332"/>
              <w:rPr>
                <w:b/>
                <w:sz w:val="22"/>
              </w:rPr>
            </w:pPr>
            <w:r>
              <w:rPr>
                <w:b/>
                <w:w w:val="105"/>
                <w:sz w:val="22"/>
              </w:rPr>
              <w:t>Crude</w:t>
            </w:r>
            <w:r>
              <w:rPr>
                <w:b/>
                <w:spacing w:val="-5"/>
                <w:w w:val="105"/>
                <w:sz w:val="22"/>
              </w:rPr>
              <w:t> </w:t>
            </w:r>
            <w:r>
              <w:rPr>
                <w:b/>
                <w:w w:val="105"/>
                <w:sz w:val="22"/>
              </w:rPr>
              <w:t>(TcRaH)</w:t>
              <w:tab/>
              <w:t>1</w:t>
            </w:r>
          </w:p>
        </w:tc>
        <w:tc>
          <w:tcPr>
            <w:tcW w:w="1833" w:type="dxa"/>
          </w:tcPr>
          <w:p>
            <w:pPr>
              <w:pStyle w:val="TableParagraph"/>
              <w:spacing w:line="235" w:lineRule="exact"/>
              <w:ind w:left="156"/>
              <w:rPr>
                <w:b/>
                <w:sz w:val="22"/>
              </w:rPr>
            </w:pPr>
            <w:r>
              <w:rPr>
                <w:b/>
                <w:w w:val="105"/>
                <w:sz w:val="22"/>
              </w:rPr>
              <w:t>Wisdom</w:t>
            </w:r>
          </w:p>
        </w:tc>
        <w:tc>
          <w:tcPr>
            <w:tcW w:w="829" w:type="dxa"/>
          </w:tcPr>
          <w:p>
            <w:pPr>
              <w:pStyle w:val="TableParagraph"/>
              <w:spacing w:line="235" w:lineRule="exact"/>
              <w:ind w:left="0" w:right="318"/>
              <w:jc w:val="right"/>
              <w:rPr>
                <w:b/>
                <w:sz w:val="22"/>
              </w:rPr>
            </w:pPr>
            <w:r>
              <w:rPr>
                <w:b/>
                <w:sz w:val="22"/>
              </w:rPr>
              <w:t>-3</w:t>
            </w:r>
          </w:p>
        </w:tc>
        <w:tc>
          <w:tcPr>
            <w:tcW w:w="2695" w:type="dxa"/>
          </w:tcPr>
          <w:p>
            <w:pPr>
              <w:pStyle w:val="TableParagraph"/>
              <w:spacing w:line="207" w:lineRule="exact" w:before="28"/>
              <w:ind w:left="823"/>
              <w:rPr>
                <w:i/>
                <w:sz w:val="18"/>
              </w:rPr>
            </w:pPr>
            <w:r>
              <w:rPr>
                <w:i/>
                <w:color w:val="800080"/>
                <w:w w:val="105"/>
                <w:sz w:val="18"/>
              </w:rPr>
              <w:t>none given</w:t>
            </w:r>
          </w:p>
        </w:tc>
      </w:tr>
    </w:tbl>
    <w:p>
      <w:pPr>
        <w:pStyle w:val="BodyText"/>
        <w:spacing w:before="7"/>
        <w:ind w:left="0"/>
        <w:rPr>
          <w:sz w:val="9"/>
        </w:rPr>
      </w:pPr>
    </w:p>
    <w:p>
      <w:pPr>
        <w:spacing w:before="99"/>
        <w:ind w:left="716" w:right="0" w:firstLine="0"/>
        <w:jc w:val="left"/>
        <w:rPr>
          <w:sz w:val="18"/>
        </w:rPr>
      </w:pPr>
      <w:r>
        <w:rPr>
          <w:w w:val="105"/>
          <w:sz w:val="18"/>
        </w:rPr>
        <w:t>*Within the “Complete Fighters Handbook” there are more detailed descriptions on these proficiencies.</w:t>
      </w:r>
    </w:p>
    <w:p>
      <w:pPr>
        <w:spacing w:before="9"/>
        <w:ind w:left="716" w:right="0" w:firstLine="0"/>
        <w:jc w:val="left"/>
        <w:rPr>
          <w:sz w:val="18"/>
        </w:rPr>
      </w:pPr>
      <w:r>
        <w:rPr>
          <w:b/>
          <w:sz w:val="18"/>
        </w:rPr>
        <w:t>Bold-faced </w:t>
      </w:r>
      <w:r>
        <w:rPr>
          <w:sz w:val="18"/>
        </w:rPr>
        <w:t>entries indicate new proficiencies </w:t>
      </w:r>
      <w:r>
        <w:rPr>
          <w:sz w:val="17"/>
        </w:rPr>
        <w:t>from the “complete” or optional handbooks. </w:t>
      </w:r>
      <w:r>
        <w:rPr>
          <w:sz w:val="18"/>
        </w:rPr>
        <w:t>See classes chapter.</w:t>
      </w:r>
    </w:p>
    <w:p>
      <w:pPr>
        <w:pStyle w:val="BodyText"/>
        <w:ind w:left="0"/>
        <w:rPr>
          <w:sz w:val="20"/>
        </w:rPr>
      </w:pPr>
    </w:p>
    <w:p>
      <w:pPr>
        <w:pStyle w:val="BodyText"/>
        <w:ind w:left="0"/>
        <w:rPr>
          <w:sz w:val="20"/>
        </w:rPr>
      </w:pPr>
    </w:p>
    <w:p>
      <w:pPr>
        <w:pStyle w:val="BodyText"/>
        <w:spacing w:before="5"/>
        <w:ind w:left="0"/>
        <w:rPr>
          <w:sz w:val="20"/>
        </w:rPr>
      </w:pPr>
    </w:p>
    <w:p>
      <w:pPr>
        <w:pStyle w:val="Heading7"/>
        <w:spacing w:line="240" w:lineRule="auto" w:before="95"/>
      </w:pPr>
      <w:bookmarkStart w:name="_TOC_250395" w:id="11"/>
      <w:bookmarkEnd w:id="11"/>
      <w:r>
        <w:rPr>
          <w:color w:val="FF0000"/>
          <w:w w:val="105"/>
        </w:rPr>
        <w:t>Wizard</w:t>
      </w:r>
    </w:p>
    <w:p>
      <w:pPr>
        <w:tabs>
          <w:tab w:pos="5533" w:val="left" w:leader="none"/>
          <w:tab w:pos="6865" w:val="left" w:leader="none"/>
        </w:tabs>
        <w:spacing w:before="9"/>
        <w:ind w:left="2489" w:right="0" w:firstLine="0"/>
        <w:jc w:val="left"/>
        <w:rPr>
          <w:b/>
          <w:sz w:val="17"/>
        </w:rPr>
      </w:pPr>
      <w:r>
        <w:rPr>
          <w:b/>
          <w:sz w:val="22"/>
        </w:rPr>
        <w:t># of</w:t>
      </w:r>
      <w:r>
        <w:rPr>
          <w:b/>
          <w:spacing w:val="13"/>
          <w:sz w:val="22"/>
        </w:rPr>
        <w:t> </w:t>
      </w:r>
      <w:r>
        <w:rPr>
          <w:b/>
          <w:sz w:val="22"/>
        </w:rPr>
        <w:t>Slots  </w:t>
      </w:r>
      <w:r>
        <w:rPr>
          <w:b/>
          <w:spacing w:val="20"/>
          <w:sz w:val="22"/>
        </w:rPr>
        <w:t> </w:t>
      </w:r>
      <w:r>
        <w:rPr>
          <w:b/>
          <w:sz w:val="22"/>
        </w:rPr>
        <w:t>Relevant</w:t>
        <w:tab/>
        <w:t>Check</w:t>
        <w:tab/>
      </w:r>
      <w:r>
        <w:rPr>
          <w:b/>
          <w:sz w:val="17"/>
        </w:rPr>
        <w:t>Optional</w:t>
      </w:r>
      <w:r>
        <w:rPr>
          <w:b/>
          <w:spacing w:val="-2"/>
          <w:sz w:val="17"/>
        </w:rPr>
        <w:t> </w:t>
      </w:r>
      <w:r>
        <w:rPr>
          <w:b/>
          <w:sz w:val="17"/>
        </w:rPr>
        <w:t>(Skills&amp;Powers)</w:t>
      </w:r>
    </w:p>
    <w:p>
      <w:pPr>
        <w:tabs>
          <w:tab w:pos="2489" w:val="left" w:leader="none"/>
          <w:tab w:pos="5533" w:val="left" w:leader="none"/>
          <w:tab w:pos="6865" w:val="left" w:leader="none"/>
        </w:tabs>
        <w:spacing w:before="6"/>
        <w:ind w:left="210" w:right="0" w:firstLine="0"/>
        <w:jc w:val="left"/>
        <w:rPr>
          <w:b/>
          <w:sz w:val="17"/>
        </w:rPr>
      </w:pPr>
      <w:r>
        <w:rPr>
          <w:b/>
          <w:sz w:val="22"/>
        </w:rPr>
        <w:t>Proficiency</w:t>
        <w:tab/>
        <w:t>Required </w:t>
      </w:r>
      <w:r>
        <w:rPr>
          <w:b/>
          <w:spacing w:val="54"/>
          <w:sz w:val="22"/>
        </w:rPr>
        <w:t> </w:t>
      </w:r>
      <w:r>
        <w:rPr>
          <w:b/>
          <w:sz w:val="22"/>
        </w:rPr>
        <w:t>Ability</w:t>
        <w:tab/>
        <w:t>Modifier</w:t>
        <w:tab/>
      </w:r>
      <w:r>
        <w:rPr>
          <w:b/>
          <w:sz w:val="17"/>
        </w:rPr>
        <w:t>CP/Init.Rat/Ability</w:t>
      </w:r>
    </w:p>
    <w:p>
      <w:pPr>
        <w:pStyle w:val="BodyText"/>
        <w:spacing w:before="5" w:after="1"/>
        <w:ind w:left="0"/>
        <w:rPr>
          <w:b/>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5"/>
        <w:gridCol w:w="501"/>
        <w:gridCol w:w="1761"/>
        <w:gridCol w:w="888"/>
        <w:gridCol w:w="2789"/>
      </w:tblGrid>
      <w:tr>
        <w:trPr>
          <w:trHeight w:val="254" w:hRule="atLeast"/>
        </w:trPr>
        <w:tc>
          <w:tcPr>
            <w:tcW w:w="2685" w:type="dxa"/>
          </w:tcPr>
          <w:p>
            <w:pPr>
              <w:pStyle w:val="TableParagraph"/>
              <w:spacing w:line="235" w:lineRule="exact"/>
              <w:rPr>
                <w:b/>
                <w:sz w:val="22"/>
              </w:rPr>
            </w:pPr>
            <w:r>
              <w:rPr>
                <w:b/>
                <w:w w:val="105"/>
                <w:sz w:val="22"/>
              </w:rPr>
              <w:t>Alchemy (PlO:S&amp;M)</w:t>
            </w:r>
          </w:p>
        </w:tc>
        <w:tc>
          <w:tcPr>
            <w:tcW w:w="501" w:type="dxa"/>
          </w:tcPr>
          <w:p>
            <w:pPr>
              <w:pStyle w:val="TableParagraph"/>
              <w:spacing w:line="235" w:lineRule="exact"/>
              <w:ind w:left="0" w:right="364"/>
              <w:jc w:val="right"/>
              <w:rPr>
                <w:b/>
                <w:sz w:val="22"/>
              </w:rPr>
            </w:pPr>
            <w:r>
              <w:rPr>
                <w:b/>
                <w:w w:val="102"/>
                <w:sz w:val="22"/>
              </w:rPr>
              <w:t>2</w:t>
            </w:r>
          </w:p>
        </w:tc>
        <w:tc>
          <w:tcPr>
            <w:tcW w:w="1761" w:type="dxa"/>
          </w:tcPr>
          <w:p>
            <w:pPr>
              <w:pStyle w:val="TableParagraph"/>
              <w:spacing w:line="235" w:lineRule="exact"/>
              <w:ind w:left="191"/>
              <w:rPr>
                <w:b/>
                <w:sz w:val="22"/>
              </w:rPr>
            </w:pPr>
            <w:r>
              <w:rPr>
                <w:b/>
                <w:w w:val="105"/>
                <w:sz w:val="22"/>
              </w:rPr>
              <w:t>Intelligence</w:t>
            </w:r>
          </w:p>
        </w:tc>
        <w:tc>
          <w:tcPr>
            <w:tcW w:w="888" w:type="dxa"/>
          </w:tcPr>
          <w:p>
            <w:pPr>
              <w:pStyle w:val="TableParagraph"/>
              <w:spacing w:line="235" w:lineRule="exact"/>
              <w:ind w:left="461"/>
              <w:rPr>
                <w:b/>
                <w:sz w:val="22"/>
              </w:rPr>
            </w:pPr>
            <w:r>
              <w:rPr>
                <w:b/>
                <w:w w:val="105"/>
                <w:sz w:val="22"/>
              </w:rPr>
              <w:t>–3</w:t>
            </w:r>
          </w:p>
        </w:tc>
        <w:tc>
          <w:tcPr>
            <w:tcW w:w="2789" w:type="dxa"/>
          </w:tcPr>
          <w:p>
            <w:pPr>
              <w:pStyle w:val="TableParagraph"/>
              <w:spacing w:line="235" w:lineRule="exact"/>
              <w:ind w:left="983"/>
              <w:rPr>
                <w:b/>
                <w:sz w:val="22"/>
              </w:rPr>
            </w:pPr>
            <w:r>
              <w:rPr>
                <w:b/>
                <w:w w:val="105"/>
                <w:sz w:val="22"/>
              </w:rPr>
              <w:t>5/6/Intelligence</w:t>
            </w:r>
          </w:p>
        </w:tc>
      </w:tr>
      <w:tr>
        <w:trPr>
          <w:trHeight w:val="255" w:hRule="atLeast"/>
        </w:trPr>
        <w:tc>
          <w:tcPr>
            <w:tcW w:w="2685" w:type="dxa"/>
          </w:tcPr>
          <w:p>
            <w:pPr>
              <w:pStyle w:val="TableParagraph"/>
              <w:spacing w:line="235" w:lineRule="exact"/>
              <w:rPr>
                <w:b/>
                <w:sz w:val="22"/>
              </w:rPr>
            </w:pPr>
            <w:r>
              <w:rPr>
                <w:b/>
                <w:w w:val="105"/>
                <w:sz w:val="22"/>
              </w:rPr>
              <w:t>Anatomy (PlO:S&amp;M)</w:t>
            </w:r>
          </w:p>
        </w:tc>
        <w:tc>
          <w:tcPr>
            <w:tcW w:w="501" w:type="dxa"/>
          </w:tcPr>
          <w:p>
            <w:pPr>
              <w:pStyle w:val="TableParagraph"/>
              <w:spacing w:line="235" w:lineRule="exact"/>
              <w:ind w:left="0" w:right="383"/>
              <w:jc w:val="right"/>
              <w:rPr>
                <w:b/>
                <w:sz w:val="22"/>
              </w:rPr>
            </w:pPr>
            <w:r>
              <w:rPr>
                <w:b/>
                <w:w w:val="102"/>
                <w:sz w:val="22"/>
              </w:rPr>
              <w:t>2</w:t>
            </w:r>
          </w:p>
        </w:tc>
        <w:tc>
          <w:tcPr>
            <w:tcW w:w="1761" w:type="dxa"/>
          </w:tcPr>
          <w:p>
            <w:pPr>
              <w:pStyle w:val="TableParagraph"/>
              <w:spacing w:line="235" w:lineRule="exact"/>
              <w:ind w:left="191"/>
              <w:rPr>
                <w:b/>
                <w:sz w:val="22"/>
              </w:rPr>
            </w:pPr>
            <w:r>
              <w:rPr>
                <w:b/>
                <w:w w:val="105"/>
                <w:sz w:val="22"/>
              </w:rPr>
              <w:t>Intelligence</w:t>
            </w:r>
          </w:p>
        </w:tc>
        <w:tc>
          <w:tcPr>
            <w:tcW w:w="888" w:type="dxa"/>
          </w:tcPr>
          <w:p>
            <w:pPr>
              <w:pStyle w:val="TableParagraph"/>
              <w:spacing w:line="235" w:lineRule="exact"/>
              <w:ind w:left="461"/>
              <w:rPr>
                <w:b/>
                <w:sz w:val="22"/>
              </w:rPr>
            </w:pPr>
            <w:r>
              <w:rPr>
                <w:b/>
                <w:w w:val="105"/>
                <w:sz w:val="22"/>
              </w:rPr>
              <w:t>–2</w:t>
            </w:r>
          </w:p>
        </w:tc>
        <w:tc>
          <w:tcPr>
            <w:tcW w:w="2789" w:type="dxa"/>
          </w:tcPr>
          <w:p>
            <w:pPr>
              <w:pStyle w:val="TableParagraph"/>
              <w:spacing w:line="235" w:lineRule="exact"/>
              <w:ind w:left="983"/>
              <w:rPr>
                <w:b/>
                <w:sz w:val="22"/>
              </w:rPr>
            </w:pPr>
            <w:r>
              <w:rPr>
                <w:b/>
                <w:w w:val="105"/>
                <w:sz w:val="22"/>
              </w:rPr>
              <w:t>4/5/Intelligence</w:t>
            </w:r>
          </w:p>
        </w:tc>
      </w:tr>
      <w:tr>
        <w:trPr>
          <w:trHeight w:val="259" w:hRule="atLeast"/>
        </w:trPr>
        <w:tc>
          <w:tcPr>
            <w:tcW w:w="2685" w:type="dxa"/>
          </w:tcPr>
          <w:p>
            <w:pPr>
              <w:pStyle w:val="TableParagraph"/>
              <w:rPr>
                <w:sz w:val="22"/>
              </w:rPr>
            </w:pPr>
            <w:r>
              <w:rPr>
                <w:w w:val="105"/>
                <w:sz w:val="22"/>
              </w:rPr>
              <w:t>Ancient History</w:t>
            </w:r>
          </w:p>
        </w:tc>
        <w:tc>
          <w:tcPr>
            <w:tcW w:w="501" w:type="dxa"/>
          </w:tcPr>
          <w:p>
            <w:pPr>
              <w:pStyle w:val="TableParagraph"/>
              <w:ind w:left="0" w:right="359"/>
              <w:jc w:val="right"/>
              <w:rPr>
                <w:sz w:val="22"/>
              </w:rPr>
            </w:pPr>
            <w:r>
              <w:rPr>
                <w:w w:val="102"/>
                <w:sz w:val="22"/>
              </w:rPr>
              <w:t>1</w:t>
            </w:r>
          </w:p>
        </w:tc>
        <w:tc>
          <w:tcPr>
            <w:tcW w:w="1761" w:type="dxa"/>
          </w:tcPr>
          <w:p>
            <w:pPr>
              <w:pStyle w:val="TableParagraph"/>
              <w:ind w:left="190"/>
              <w:rPr>
                <w:sz w:val="22"/>
              </w:rPr>
            </w:pPr>
            <w:r>
              <w:rPr>
                <w:w w:val="105"/>
                <w:sz w:val="22"/>
              </w:rPr>
              <w:t>Intelligence</w:t>
            </w:r>
          </w:p>
        </w:tc>
        <w:tc>
          <w:tcPr>
            <w:tcW w:w="888" w:type="dxa"/>
          </w:tcPr>
          <w:p>
            <w:pPr>
              <w:pStyle w:val="TableParagraph"/>
              <w:ind w:left="426"/>
              <w:rPr>
                <w:sz w:val="22"/>
              </w:rPr>
            </w:pPr>
            <w:r>
              <w:rPr>
                <w:w w:val="105"/>
                <w:sz w:val="22"/>
              </w:rPr>
              <w:t>-1</w:t>
            </w:r>
          </w:p>
        </w:tc>
        <w:tc>
          <w:tcPr>
            <w:tcW w:w="2789" w:type="dxa"/>
          </w:tcPr>
          <w:p>
            <w:pPr>
              <w:pStyle w:val="TableParagraph"/>
              <w:spacing w:line="240" w:lineRule="auto" w:before="43"/>
              <w:ind w:left="0" w:right="69"/>
              <w:jc w:val="right"/>
              <w:rPr>
                <w:sz w:val="17"/>
              </w:rPr>
            </w:pPr>
            <w:r>
              <w:rPr>
                <w:sz w:val="17"/>
              </w:rPr>
              <w:t>3/6/Wis,Intuition/Int,Knowledge</w:t>
            </w:r>
          </w:p>
        </w:tc>
      </w:tr>
      <w:tr>
        <w:trPr>
          <w:trHeight w:val="259" w:hRule="atLeast"/>
        </w:trPr>
        <w:tc>
          <w:tcPr>
            <w:tcW w:w="2685" w:type="dxa"/>
          </w:tcPr>
          <w:p>
            <w:pPr>
              <w:pStyle w:val="TableParagraph"/>
              <w:spacing w:line="235" w:lineRule="exact" w:before="4"/>
              <w:rPr>
                <w:b/>
                <w:sz w:val="22"/>
              </w:rPr>
            </w:pPr>
            <w:r>
              <w:rPr>
                <w:b/>
                <w:w w:val="105"/>
                <w:sz w:val="22"/>
              </w:rPr>
              <w:t>Arcanology (PlO:S&amp;M)</w:t>
            </w:r>
          </w:p>
        </w:tc>
        <w:tc>
          <w:tcPr>
            <w:tcW w:w="501" w:type="dxa"/>
          </w:tcPr>
          <w:p>
            <w:pPr>
              <w:pStyle w:val="TableParagraph"/>
              <w:spacing w:line="235" w:lineRule="exact" w:before="4"/>
              <w:ind w:left="0" w:right="359"/>
              <w:jc w:val="right"/>
              <w:rPr>
                <w:b/>
                <w:sz w:val="22"/>
              </w:rPr>
            </w:pPr>
            <w:r>
              <w:rPr>
                <w:b/>
                <w:w w:val="102"/>
                <w:sz w:val="22"/>
              </w:rPr>
              <w:t>1</w:t>
            </w:r>
          </w:p>
        </w:tc>
        <w:tc>
          <w:tcPr>
            <w:tcW w:w="1761" w:type="dxa"/>
          </w:tcPr>
          <w:p>
            <w:pPr>
              <w:pStyle w:val="TableParagraph"/>
              <w:spacing w:line="235" w:lineRule="exact" w:before="4"/>
              <w:ind w:left="190"/>
              <w:rPr>
                <w:b/>
                <w:sz w:val="22"/>
              </w:rPr>
            </w:pPr>
            <w:r>
              <w:rPr>
                <w:b/>
                <w:w w:val="105"/>
                <w:sz w:val="22"/>
              </w:rPr>
              <w:t>Intelligence</w:t>
            </w:r>
          </w:p>
        </w:tc>
        <w:tc>
          <w:tcPr>
            <w:tcW w:w="888" w:type="dxa"/>
          </w:tcPr>
          <w:p>
            <w:pPr>
              <w:pStyle w:val="TableParagraph"/>
              <w:spacing w:line="235" w:lineRule="exact" w:before="4"/>
              <w:ind w:left="426"/>
              <w:rPr>
                <w:b/>
                <w:sz w:val="22"/>
              </w:rPr>
            </w:pPr>
            <w:r>
              <w:rPr>
                <w:b/>
                <w:w w:val="105"/>
                <w:sz w:val="22"/>
              </w:rPr>
              <w:t>–3</w:t>
            </w:r>
          </w:p>
        </w:tc>
        <w:tc>
          <w:tcPr>
            <w:tcW w:w="2789" w:type="dxa"/>
          </w:tcPr>
          <w:p>
            <w:pPr>
              <w:pStyle w:val="TableParagraph"/>
              <w:spacing w:line="235" w:lineRule="exact" w:before="4"/>
              <w:ind w:left="870"/>
              <w:rPr>
                <w:b/>
                <w:sz w:val="22"/>
              </w:rPr>
            </w:pPr>
            <w:r>
              <w:rPr>
                <w:b/>
                <w:w w:val="105"/>
                <w:sz w:val="22"/>
              </w:rPr>
              <w:t>4/5/Intelligence</w:t>
            </w:r>
          </w:p>
        </w:tc>
      </w:tr>
      <w:tr>
        <w:trPr>
          <w:trHeight w:val="259" w:hRule="atLeast"/>
        </w:trPr>
        <w:tc>
          <w:tcPr>
            <w:tcW w:w="2685" w:type="dxa"/>
          </w:tcPr>
          <w:p>
            <w:pPr>
              <w:pStyle w:val="TableParagraph"/>
              <w:rPr>
                <w:sz w:val="22"/>
              </w:rPr>
            </w:pPr>
            <w:r>
              <w:rPr>
                <w:w w:val="105"/>
                <w:sz w:val="22"/>
              </w:rPr>
              <w:t>Astrology</w:t>
            </w:r>
          </w:p>
        </w:tc>
        <w:tc>
          <w:tcPr>
            <w:tcW w:w="501" w:type="dxa"/>
          </w:tcPr>
          <w:p>
            <w:pPr>
              <w:pStyle w:val="TableParagraph"/>
              <w:ind w:left="0" w:right="359"/>
              <w:jc w:val="right"/>
              <w:rPr>
                <w:sz w:val="22"/>
              </w:rPr>
            </w:pPr>
            <w:r>
              <w:rPr>
                <w:w w:val="102"/>
                <w:sz w:val="22"/>
              </w:rPr>
              <w:t>2</w:t>
            </w:r>
          </w:p>
        </w:tc>
        <w:tc>
          <w:tcPr>
            <w:tcW w:w="1761" w:type="dxa"/>
          </w:tcPr>
          <w:p>
            <w:pPr>
              <w:pStyle w:val="TableParagraph"/>
              <w:ind w:left="190"/>
              <w:rPr>
                <w:sz w:val="22"/>
              </w:rPr>
            </w:pPr>
            <w:r>
              <w:rPr>
                <w:w w:val="105"/>
                <w:sz w:val="22"/>
              </w:rPr>
              <w:t>Intelligence</w:t>
            </w:r>
          </w:p>
        </w:tc>
        <w:tc>
          <w:tcPr>
            <w:tcW w:w="888" w:type="dxa"/>
          </w:tcPr>
          <w:p>
            <w:pPr>
              <w:pStyle w:val="TableParagraph"/>
              <w:ind w:left="426"/>
              <w:rPr>
                <w:sz w:val="22"/>
              </w:rPr>
            </w:pPr>
            <w:r>
              <w:rPr>
                <w:w w:val="102"/>
                <w:sz w:val="22"/>
              </w:rPr>
              <w:t>0</w:t>
            </w:r>
          </w:p>
        </w:tc>
        <w:tc>
          <w:tcPr>
            <w:tcW w:w="2789" w:type="dxa"/>
          </w:tcPr>
          <w:p>
            <w:pPr>
              <w:pStyle w:val="TableParagraph"/>
              <w:spacing w:line="240" w:lineRule="auto" w:before="43"/>
              <w:ind w:left="0" w:right="46"/>
              <w:jc w:val="right"/>
              <w:rPr>
                <w:sz w:val="17"/>
              </w:rPr>
            </w:pPr>
            <w:r>
              <w:rPr>
                <w:sz w:val="17"/>
              </w:rPr>
              <w:t>3/5/Wis,Intuition, Int,Knowledge</w:t>
            </w:r>
          </w:p>
        </w:tc>
      </w:tr>
      <w:tr>
        <w:trPr>
          <w:trHeight w:val="262" w:hRule="atLeast"/>
        </w:trPr>
        <w:tc>
          <w:tcPr>
            <w:tcW w:w="2685" w:type="dxa"/>
          </w:tcPr>
          <w:p>
            <w:pPr>
              <w:pStyle w:val="TableParagraph"/>
              <w:spacing w:before="4"/>
              <w:rPr>
                <w:b/>
                <w:sz w:val="22"/>
              </w:rPr>
            </w:pPr>
            <w:r>
              <w:rPr>
                <w:b/>
                <w:w w:val="105"/>
                <w:sz w:val="22"/>
              </w:rPr>
              <w:t>Astronomy (PlO: S&amp;P)</w:t>
            </w:r>
          </w:p>
        </w:tc>
        <w:tc>
          <w:tcPr>
            <w:tcW w:w="501" w:type="dxa"/>
          </w:tcPr>
          <w:p>
            <w:pPr>
              <w:pStyle w:val="TableParagraph"/>
              <w:spacing w:before="4"/>
              <w:ind w:left="0" w:right="325"/>
              <w:jc w:val="right"/>
              <w:rPr>
                <w:b/>
                <w:sz w:val="22"/>
              </w:rPr>
            </w:pPr>
            <w:r>
              <w:rPr>
                <w:b/>
                <w:color w:val="800080"/>
                <w:w w:val="102"/>
                <w:sz w:val="22"/>
              </w:rPr>
              <w:t>2</w:t>
            </w:r>
          </w:p>
        </w:tc>
        <w:tc>
          <w:tcPr>
            <w:tcW w:w="1761" w:type="dxa"/>
          </w:tcPr>
          <w:p>
            <w:pPr>
              <w:pStyle w:val="TableParagraph"/>
              <w:spacing w:before="4"/>
              <w:ind w:left="0" w:right="423"/>
              <w:jc w:val="right"/>
              <w:rPr>
                <w:b/>
                <w:sz w:val="22"/>
              </w:rPr>
            </w:pPr>
            <w:r>
              <w:rPr>
                <w:b/>
                <w:color w:val="800080"/>
                <w:sz w:val="22"/>
              </w:rPr>
              <w:t>Intelligence</w:t>
            </w:r>
          </w:p>
        </w:tc>
        <w:tc>
          <w:tcPr>
            <w:tcW w:w="888" w:type="dxa"/>
          </w:tcPr>
          <w:p>
            <w:pPr>
              <w:pStyle w:val="TableParagraph"/>
              <w:spacing w:before="4"/>
              <w:ind w:left="426"/>
              <w:rPr>
                <w:b/>
                <w:sz w:val="22"/>
              </w:rPr>
            </w:pPr>
            <w:r>
              <w:rPr>
                <w:b/>
                <w:color w:val="800080"/>
                <w:w w:val="102"/>
                <w:sz w:val="22"/>
              </w:rPr>
              <w:t>0</w:t>
            </w:r>
          </w:p>
        </w:tc>
        <w:tc>
          <w:tcPr>
            <w:tcW w:w="2789" w:type="dxa"/>
          </w:tcPr>
          <w:p>
            <w:pPr>
              <w:pStyle w:val="TableParagraph"/>
              <w:spacing w:line="192" w:lineRule="exact" w:before="50"/>
              <w:ind w:left="0" w:right="122"/>
              <w:jc w:val="right"/>
              <w:rPr>
                <w:b/>
                <w:sz w:val="17"/>
              </w:rPr>
            </w:pPr>
            <w:r>
              <w:rPr>
                <w:b/>
                <w:w w:val="95"/>
                <w:sz w:val="17"/>
              </w:rPr>
              <w:t>2/7/Intelligence,Knowledge</w:t>
            </w:r>
          </w:p>
        </w:tc>
      </w:tr>
      <w:tr>
        <w:trPr>
          <w:trHeight w:val="260" w:hRule="atLeast"/>
        </w:trPr>
        <w:tc>
          <w:tcPr>
            <w:tcW w:w="2685" w:type="dxa"/>
          </w:tcPr>
          <w:p>
            <w:pPr>
              <w:pStyle w:val="TableParagraph"/>
              <w:spacing w:line="240" w:lineRule="exact"/>
              <w:rPr>
                <w:b/>
                <w:sz w:val="22"/>
              </w:rPr>
            </w:pPr>
            <w:r>
              <w:rPr>
                <w:b/>
                <w:w w:val="105"/>
                <w:sz w:val="22"/>
              </w:rPr>
              <w:t>Bookbinding (PlO:S&amp;M)</w:t>
            </w:r>
          </w:p>
        </w:tc>
        <w:tc>
          <w:tcPr>
            <w:tcW w:w="501" w:type="dxa"/>
          </w:tcPr>
          <w:p>
            <w:pPr>
              <w:pStyle w:val="TableParagraph"/>
              <w:spacing w:line="240" w:lineRule="exact"/>
              <w:ind w:left="0" w:right="311"/>
              <w:jc w:val="right"/>
              <w:rPr>
                <w:b/>
                <w:sz w:val="22"/>
              </w:rPr>
            </w:pPr>
            <w:r>
              <w:rPr>
                <w:b/>
                <w:w w:val="102"/>
                <w:sz w:val="22"/>
              </w:rPr>
              <w:t>1</w:t>
            </w:r>
          </w:p>
        </w:tc>
        <w:tc>
          <w:tcPr>
            <w:tcW w:w="1761" w:type="dxa"/>
          </w:tcPr>
          <w:p>
            <w:pPr>
              <w:pStyle w:val="TableParagraph"/>
              <w:spacing w:line="240" w:lineRule="exact"/>
              <w:ind w:left="0" w:right="423"/>
              <w:jc w:val="right"/>
              <w:rPr>
                <w:b/>
                <w:sz w:val="22"/>
              </w:rPr>
            </w:pPr>
            <w:r>
              <w:rPr>
                <w:b/>
                <w:sz w:val="22"/>
              </w:rPr>
              <w:t>Intelligence</w:t>
            </w:r>
          </w:p>
        </w:tc>
        <w:tc>
          <w:tcPr>
            <w:tcW w:w="888" w:type="dxa"/>
          </w:tcPr>
          <w:p>
            <w:pPr>
              <w:pStyle w:val="TableParagraph"/>
              <w:spacing w:line="240" w:lineRule="exact"/>
              <w:ind w:left="426"/>
              <w:rPr>
                <w:b/>
                <w:sz w:val="22"/>
              </w:rPr>
            </w:pPr>
            <w:r>
              <w:rPr>
                <w:b/>
                <w:w w:val="102"/>
                <w:sz w:val="22"/>
              </w:rPr>
              <w:t>0</w:t>
            </w:r>
          </w:p>
        </w:tc>
        <w:tc>
          <w:tcPr>
            <w:tcW w:w="2789" w:type="dxa"/>
          </w:tcPr>
          <w:p>
            <w:pPr>
              <w:pStyle w:val="TableParagraph"/>
              <w:spacing w:line="240" w:lineRule="exact"/>
              <w:ind w:left="870"/>
              <w:rPr>
                <w:b/>
                <w:sz w:val="22"/>
              </w:rPr>
            </w:pPr>
            <w:r>
              <w:rPr>
                <w:b/>
                <w:w w:val="105"/>
                <w:sz w:val="22"/>
              </w:rPr>
              <w:t>3/8/ Intelligence</w:t>
            </w:r>
          </w:p>
        </w:tc>
      </w:tr>
      <w:tr>
        <w:trPr>
          <w:trHeight w:val="260" w:hRule="atLeast"/>
        </w:trPr>
        <w:tc>
          <w:tcPr>
            <w:tcW w:w="2685" w:type="dxa"/>
          </w:tcPr>
          <w:p>
            <w:pPr>
              <w:pStyle w:val="TableParagraph"/>
              <w:spacing w:before="1"/>
              <w:rPr>
                <w:b/>
                <w:sz w:val="22"/>
              </w:rPr>
            </w:pPr>
            <w:r>
              <w:rPr>
                <w:b/>
                <w:w w:val="105"/>
                <w:sz w:val="22"/>
              </w:rPr>
              <w:t>Concentration</w:t>
            </w:r>
            <w:r>
              <w:rPr>
                <w:b/>
                <w:spacing w:val="-28"/>
                <w:w w:val="105"/>
                <w:sz w:val="22"/>
              </w:rPr>
              <w:t> </w:t>
            </w:r>
            <w:r>
              <w:rPr>
                <w:b/>
                <w:w w:val="105"/>
                <w:sz w:val="22"/>
              </w:rPr>
              <w:t>(PlO:</w:t>
            </w:r>
            <w:r>
              <w:rPr>
                <w:b/>
                <w:spacing w:val="-27"/>
                <w:w w:val="105"/>
                <w:sz w:val="22"/>
              </w:rPr>
              <w:t> </w:t>
            </w:r>
            <w:r>
              <w:rPr>
                <w:b/>
                <w:spacing w:val="-4"/>
                <w:w w:val="105"/>
                <w:sz w:val="22"/>
              </w:rPr>
              <w:t>S&amp;M)</w:t>
            </w:r>
          </w:p>
        </w:tc>
        <w:tc>
          <w:tcPr>
            <w:tcW w:w="501" w:type="dxa"/>
          </w:tcPr>
          <w:p>
            <w:pPr>
              <w:pStyle w:val="TableParagraph"/>
              <w:spacing w:before="1"/>
              <w:ind w:left="0" w:right="333"/>
              <w:jc w:val="right"/>
              <w:rPr>
                <w:b/>
                <w:sz w:val="22"/>
              </w:rPr>
            </w:pPr>
            <w:r>
              <w:rPr>
                <w:b/>
                <w:w w:val="102"/>
                <w:sz w:val="22"/>
              </w:rPr>
              <w:t>2</w:t>
            </w:r>
          </w:p>
        </w:tc>
        <w:tc>
          <w:tcPr>
            <w:tcW w:w="1761" w:type="dxa"/>
          </w:tcPr>
          <w:p>
            <w:pPr>
              <w:pStyle w:val="TableParagraph"/>
              <w:spacing w:before="1"/>
              <w:ind w:left="219"/>
              <w:rPr>
                <w:b/>
                <w:sz w:val="22"/>
              </w:rPr>
            </w:pPr>
            <w:r>
              <w:rPr>
                <w:b/>
                <w:w w:val="105"/>
                <w:sz w:val="22"/>
              </w:rPr>
              <w:t>Wisdom</w:t>
            </w:r>
          </w:p>
        </w:tc>
        <w:tc>
          <w:tcPr>
            <w:tcW w:w="888" w:type="dxa"/>
          </w:tcPr>
          <w:p>
            <w:pPr>
              <w:pStyle w:val="TableParagraph"/>
              <w:spacing w:before="1"/>
              <w:ind w:left="426"/>
              <w:rPr>
                <w:b/>
                <w:sz w:val="22"/>
              </w:rPr>
            </w:pPr>
            <w:r>
              <w:rPr>
                <w:b/>
                <w:w w:val="105"/>
                <w:sz w:val="22"/>
              </w:rPr>
              <w:t>-2</w:t>
            </w:r>
          </w:p>
        </w:tc>
        <w:tc>
          <w:tcPr>
            <w:tcW w:w="2789" w:type="dxa"/>
          </w:tcPr>
          <w:p>
            <w:pPr>
              <w:pStyle w:val="TableParagraph"/>
              <w:spacing w:before="1"/>
              <w:ind w:left="1105"/>
              <w:rPr>
                <w:b/>
                <w:sz w:val="22"/>
              </w:rPr>
            </w:pPr>
            <w:r>
              <w:rPr>
                <w:b/>
                <w:w w:val="105"/>
                <w:sz w:val="22"/>
              </w:rPr>
              <w:t>5/6/Wisdom</w:t>
            </w:r>
          </w:p>
        </w:tc>
      </w:tr>
      <w:tr>
        <w:trPr>
          <w:trHeight w:val="259" w:hRule="atLeast"/>
        </w:trPr>
        <w:tc>
          <w:tcPr>
            <w:tcW w:w="2685" w:type="dxa"/>
          </w:tcPr>
          <w:p>
            <w:pPr>
              <w:pStyle w:val="TableParagraph"/>
              <w:rPr>
                <w:b/>
                <w:sz w:val="22"/>
              </w:rPr>
            </w:pPr>
            <w:r>
              <w:rPr>
                <w:b/>
                <w:w w:val="105"/>
                <w:sz w:val="22"/>
              </w:rPr>
              <w:t>Cryptography (PlO: S&amp;P)</w:t>
            </w:r>
          </w:p>
        </w:tc>
        <w:tc>
          <w:tcPr>
            <w:tcW w:w="501" w:type="dxa"/>
          </w:tcPr>
          <w:p>
            <w:pPr>
              <w:pStyle w:val="TableParagraph"/>
              <w:ind w:left="0" w:right="361"/>
              <w:jc w:val="right"/>
              <w:rPr>
                <w:b/>
                <w:sz w:val="22"/>
              </w:rPr>
            </w:pPr>
            <w:r>
              <w:rPr>
                <w:b/>
                <w:color w:val="800080"/>
                <w:w w:val="102"/>
                <w:sz w:val="22"/>
              </w:rPr>
              <w:t>1</w:t>
            </w:r>
          </w:p>
        </w:tc>
        <w:tc>
          <w:tcPr>
            <w:tcW w:w="1761" w:type="dxa"/>
          </w:tcPr>
          <w:p>
            <w:pPr>
              <w:pStyle w:val="TableParagraph"/>
              <w:ind w:left="0" w:right="424"/>
              <w:jc w:val="right"/>
              <w:rPr>
                <w:b/>
                <w:sz w:val="22"/>
              </w:rPr>
            </w:pPr>
            <w:r>
              <w:rPr>
                <w:b/>
                <w:color w:val="800080"/>
                <w:sz w:val="22"/>
              </w:rPr>
              <w:t>Intelligence</w:t>
            </w:r>
          </w:p>
        </w:tc>
        <w:tc>
          <w:tcPr>
            <w:tcW w:w="888" w:type="dxa"/>
          </w:tcPr>
          <w:p>
            <w:pPr>
              <w:pStyle w:val="TableParagraph"/>
              <w:ind w:left="426"/>
              <w:rPr>
                <w:b/>
                <w:sz w:val="22"/>
              </w:rPr>
            </w:pPr>
            <w:r>
              <w:rPr>
                <w:b/>
                <w:color w:val="800080"/>
                <w:w w:val="105"/>
                <w:sz w:val="22"/>
              </w:rPr>
              <w:t>-2</w:t>
            </w:r>
          </w:p>
        </w:tc>
        <w:tc>
          <w:tcPr>
            <w:tcW w:w="2789" w:type="dxa"/>
          </w:tcPr>
          <w:p>
            <w:pPr>
              <w:pStyle w:val="TableParagraph"/>
              <w:spacing w:line="192" w:lineRule="exact" w:before="47"/>
              <w:ind w:left="0" w:right="58"/>
              <w:jc w:val="right"/>
              <w:rPr>
                <w:b/>
                <w:sz w:val="17"/>
              </w:rPr>
            </w:pPr>
            <w:r>
              <w:rPr>
                <w:b/>
                <w:w w:val="95"/>
                <w:sz w:val="17"/>
              </w:rPr>
              <w:t>3/6/Int,Reason,Wisdom/Intuition</w:t>
            </w:r>
          </w:p>
        </w:tc>
      </w:tr>
      <w:tr>
        <w:trPr>
          <w:trHeight w:val="255" w:hRule="atLeast"/>
        </w:trPr>
        <w:tc>
          <w:tcPr>
            <w:tcW w:w="2685" w:type="dxa"/>
          </w:tcPr>
          <w:p>
            <w:pPr>
              <w:pStyle w:val="TableParagraph"/>
              <w:spacing w:line="235" w:lineRule="exact"/>
              <w:rPr>
                <w:b/>
                <w:sz w:val="22"/>
              </w:rPr>
            </w:pPr>
            <w:r>
              <w:rPr>
                <w:b/>
                <w:w w:val="105"/>
                <w:sz w:val="22"/>
              </w:rPr>
              <w:t>Dowsing (PlO: S&amp;M)</w:t>
            </w:r>
          </w:p>
        </w:tc>
        <w:tc>
          <w:tcPr>
            <w:tcW w:w="501" w:type="dxa"/>
          </w:tcPr>
          <w:p>
            <w:pPr>
              <w:pStyle w:val="TableParagraph"/>
              <w:spacing w:line="235" w:lineRule="exact"/>
              <w:ind w:left="0" w:right="371"/>
              <w:jc w:val="right"/>
              <w:rPr>
                <w:b/>
                <w:sz w:val="22"/>
              </w:rPr>
            </w:pPr>
            <w:r>
              <w:rPr>
                <w:b/>
                <w:w w:val="102"/>
                <w:sz w:val="22"/>
              </w:rPr>
              <w:t>1</w:t>
            </w:r>
          </w:p>
        </w:tc>
        <w:tc>
          <w:tcPr>
            <w:tcW w:w="1761" w:type="dxa"/>
          </w:tcPr>
          <w:p>
            <w:pPr>
              <w:pStyle w:val="TableParagraph"/>
              <w:spacing w:line="235" w:lineRule="exact"/>
              <w:ind w:left="219"/>
              <w:rPr>
                <w:b/>
                <w:sz w:val="22"/>
              </w:rPr>
            </w:pPr>
            <w:r>
              <w:rPr>
                <w:b/>
                <w:w w:val="105"/>
                <w:sz w:val="22"/>
              </w:rPr>
              <w:t>Wisdom</w:t>
            </w:r>
          </w:p>
        </w:tc>
        <w:tc>
          <w:tcPr>
            <w:tcW w:w="888" w:type="dxa"/>
          </w:tcPr>
          <w:p>
            <w:pPr>
              <w:pStyle w:val="TableParagraph"/>
              <w:spacing w:line="235" w:lineRule="exact"/>
              <w:ind w:left="426"/>
              <w:rPr>
                <w:b/>
                <w:sz w:val="22"/>
              </w:rPr>
            </w:pPr>
            <w:r>
              <w:rPr>
                <w:b/>
                <w:w w:val="105"/>
                <w:sz w:val="22"/>
              </w:rPr>
              <w:t>-3</w:t>
            </w:r>
          </w:p>
        </w:tc>
        <w:tc>
          <w:tcPr>
            <w:tcW w:w="2789" w:type="dxa"/>
          </w:tcPr>
          <w:p>
            <w:pPr>
              <w:pStyle w:val="TableParagraph"/>
              <w:spacing w:line="235" w:lineRule="exact"/>
              <w:ind w:left="992"/>
              <w:rPr>
                <w:b/>
                <w:sz w:val="22"/>
              </w:rPr>
            </w:pPr>
            <w:r>
              <w:rPr>
                <w:b/>
                <w:w w:val="105"/>
                <w:sz w:val="22"/>
              </w:rPr>
              <w:t>3/5/Wisdom</w:t>
            </w:r>
          </w:p>
        </w:tc>
      </w:tr>
      <w:tr>
        <w:trPr>
          <w:trHeight w:val="255" w:hRule="atLeast"/>
        </w:trPr>
        <w:tc>
          <w:tcPr>
            <w:tcW w:w="2685" w:type="dxa"/>
          </w:tcPr>
          <w:p>
            <w:pPr>
              <w:pStyle w:val="TableParagraph"/>
              <w:spacing w:line="236" w:lineRule="exact"/>
              <w:rPr>
                <w:sz w:val="22"/>
              </w:rPr>
            </w:pPr>
            <w:r>
              <w:rPr>
                <w:w w:val="105"/>
                <w:sz w:val="22"/>
              </w:rPr>
              <w:t>Engineering</w:t>
            </w:r>
          </w:p>
        </w:tc>
        <w:tc>
          <w:tcPr>
            <w:tcW w:w="501" w:type="dxa"/>
          </w:tcPr>
          <w:p>
            <w:pPr>
              <w:pStyle w:val="TableParagraph"/>
              <w:spacing w:line="236" w:lineRule="exact"/>
              <w:ind w:left="0" w:right="371"/>
              <w:jc w:val="right"/>
              <w:rPr>
                <w:sz w:val="22"/>
              </w:rPr>
            </w:pPr>
            <w:r>
              <w:rPr>
                <w:w w:val="102"/>
                <w:sz w:val="22"/>
              </w:rPr>
              <w:t>2</w:t>
            </w:r>
          </w:p>
        </w:tc>
        <w:tc>
          <w:tcPr>
            <w:tcW w:w="1761" w:type="dxa"/>
          </w:tcPr>
          <w:p>
            <w:pPr>
              <w:pStyle w:val="TableParagraph"/>
              <w:spacing w:line="236" w:lineRule="exact"/>
              <w:ind w:left="219"/>
              <w:rPr>
                <w:sz w:val="22"/>
              </w:rPr>
            </w:pPr>
            <w:r>
              <w:rPr>
                <w:w w:val="105"/>
                <w:sz w:val="22"/>
              </w:rPr>
              <w:t>Intelligence</w:t>
            </w:r>
          </w:p>
        </w:tc>
        <w:tc>
          <w:tcPr>
            <w:tcW w:w="888" w:type="dxa"/>
          </w:tcPr>
          <w:p>
            <w:pPr>
              <w:pStyle w:val="TableParagraph"/>
              <w:spacing w:line="236" w:lineRule="exact"/>
              <w:ind w:left="426"/>
              <w:rPr>
                <w:sz w:val="22"/>
              </w:rPr>
            </w:pPr>
            <w:r>
              <w:rPr>
                <w:w w:val="105"/>
                <w:sz w:val="22"/>
              </w:rPr>
              <w:t>-3</w:t>
            </w:r>
          </w:p>
        </w:tc>
        <w:tc>
          <w:tcPr>
            <w:tcW w:w="2789" w:type="dxa"/>
          </w:tcPr>
          <w:p>
            <w:pPr>
              <w:pStyle w:val="TableParagraph"/>
              <w:spacing w:line="202" w:lineRule="exact" w:before="34"/>
              <w:ind w:left="0" w:right="96"/>
              <w:jc w:val="right"/>
              <w:rPr>
                <w:sz w:val="18"/>
              </w:rPr>
            </w:pPr>
            <w:r>
              <w:rPr>
                <w:sz w:val="18"/>
              </w:rPr>
              <w:t>4/5/Int,Reason/Wis,Intuition</w:t>
            </w:r>
          </w:p>
        </w:tc>
      </w:tr>
      <w:tr>
        <w:trPr>
          <w:trHeight w:val="262" w:hRule="atLeast"/>
        </w:trPr>
        <w:tc>
          <w:tcPr>
            <w:tcW w:w="2685" w:type="dxa"/>
          </w:tcPr>
          <w:p>
            <w:pPr>
              <w:pStyle w:val="TableParagraph"/>
              <w:spacing w:line="242" w:lineRule="exact"/>
              <w:rPr>
                <w:sz w:val="22"/>
              </w:rPr>
            </w:pPr>
            <w:r>
              <w:rPr>
                <w:w w:val="105"/>
                <w:sz w:val="22"/>
              </w:rPr>
              <w:t>Gem Cutting</w:t>
            </w:r>
          </w:p>
        </w:tc>
        <w:tc>
          <w:tcPr>
            <w:tcW w:w="501" w:type="dxa"/>
          </w:tcPr>
          <w:p>
            <w:pPr>
              <w:pStyle w:val="TableParagraph"/>
              <w:spacing w:line="242" w:lineRule="exact"/>
              <w:ind w:left="0" w:right="359"/>
              <w:jc w:val="right"/>
              <w:rPr>
                <w:sz w:val="22"/>
              </w:rPr>
            </w:pPr>
            <w:r>
              <w:rPr>
                <w:w w:val="102"/>
                <w:sz w:val="22"/>
              </w:rPr>
              <w:t>2</w:t>
            </w:r>
          </w:p>
        </w:tc>
        <w:tc>
          <w:tcPr>
            <w:tcW w:w="1761" w:type="dxa"/>
          </w:tcPr>
          <w:p>
            <w:pPr>
              <w:pStyle w:val="TableParagraph"/>
              <w:spacing w:line="242" w:lineRule="exact"/>
              <w:ind w:left="190"/>
              <w:rPr>
                <w:sz w:val="22"/>
              </w:rPr>
            </w:pPr>
            <w:r>
              <w:rPr>
                <w:w w:val="105"/>
                <w:sz w:val="22"/>
              </w:rPr>
              <w:t>Dexterity</w:t>
            </w:r>
          </w:p>
        </w:tc>
        <w:tc>
          <w:tcPr>
            <w:tcW w:w="888" w:type="dxa"/>
          </w:tcPr>
          <w:p>
            <w:pPr>
              <w:pStyle w:val="TableParagraph"/>
              <w:spacing w:line="242" w:lineRule="exact"/>
              <w:ind w:left="426"/>
              <w:rPr>
                <w:sz w:val="22"/>
              </w:rPr>
            </w:pPr>
            <w:r>
              <w:rPr>
                <w:w w:val="105"/>
                <w:sz w:val="22"/>
              </w:rPr>
              <w:t>-2</w:t>
            </w:r>
          </w:p>
        </w:tc>
        <w:tc>
          <w:tcPr>
            <w:tcW w:w="2789" w:type="dxa"/>
          </w:tcPr>
          <w:p>
            <w:pPr>
              <w:pStyle w:val="TableParagraph"/>
              <w:spacing w:line="242" w:lineRule="exact"/>
              <w:ind w:left="870"/>
              <w:rPr>
                <w:sz w:val="22"/>
              </w:rPr>
            </w:pPr>
            <w:r>
              <w:rPr>
                <w:w w:val="105"/>
                <w:sz w:val="22"/>
              </w:rPr>
              <w:t>3/6/Dexterity/Aim</w:t>
            </w:r>
          </w:p>
        </w:tc>
      </w:tr>
      <w:tr>
        <w:trPr>
          <w:trHeight w:val="259" w:hRule="atLeast"/>
        </w:trPr>
        <w:tc>
          <w:tcPr>
            <w:tcW w:w="2685" w:type="dxa"/>
          </w:tcPr>
          <w:p>
            <w:pPr>
              <w:pStyle w:val="TableParagraph"/>
              <w:spacing w:line="235" w:lineRule="exact" w:before="4"/>
              <w:rPr>
                <w:b/>
                <w:sz w:val="22"/>
              </w:rPr>
            </w:pPr>
            <w:r>
              <w:rPr>
                <w:b/>
                <w:w w:val="105"/>
                <w:sz w:val="22"/>
              </w:rPr>
              <w:t>Glassblowing (PlO: S&amp;M)</w:t>
            </w:r>
          </w:p>
        </w:tc>
        <w:tc>
          <w:tcPr>
            <w:tcW w:w="501" w:type="dxa"/>
          </w:tcPr>
          <w:p>
            <w:pPr>
              <w:pStyle w:val="TableParagraph"/>
              <w:spacing w:line="235" w:lineRule="exact" w:before="4"/>
              <w:ind w:left="0" w:right="376"/>
              <w:jc w:val="right"/>
              <w:rPr>
                <w:b/>
                <w:sz w:val="22"/>
              </w:rPr>
            </w:pPr>
            <w:r>
              <w:rPr>
                <w:b/>
                <w:w w:val="102"/>
                <w:sz w:val="22"/>
              </w:rPr>
              <w:t>1</w:t>
            </w:r>
          </w:p>
        </w:tc>
        <w:tc>
          <w:tcPr>
            <w:tcW w:w="1761" w:type="dxa"/>
          </w:tcPr>
          <w:p>
            <w:pPr>
              <w:pStyle w:val="TableParagraph"/>
              <w:spacing w:line="235" w:lineRule="exact" w:before="4"/>
              <w:ind w:left="220"/>
              <w:rPr>
                <w:b/>
                <w:sz w:val="22"/>
              </w:rPr>
            </w:pPr>
            <w:r>
              <w:rPr>
                <w:b/>
                <w:w w:val="105"/>
                <w:sz w:val="22"/>
              </w:rPr>
              <w:t>Dexterity</w:t>
            </w:r>
          </w:p>
        </w:tc>
        <w:tc>
          <w:tcPr>
            <w:tcW w:w="888" w:type="dxa"/>
          </w:tcPr>
          <w:p>
            <w:pPr>
              <w:pStyle w:val="TableParagraph"/>
              <w:spacing w:line="235" w:lineRule="exact" w:before="4"/>
              <w:ind w:left="426"/>
              <w:rPr>
                <w:b/>
                <w:sz w:val="22"/>
              </w:rPr>
            </w:pPr>
            <w:r>
              <w:rPr>
                <w:b/>
                <w:w w:val="102"/>
                <w:sz w:val="22"/>
              </w:rPr>
              <w:t>0</w:t>
            </w:r>
          </w:p>
        </w:tc>
        <w:tc>
          <w:tcPr>
            <w:tcW w:w="2789" w:type="dxa"/>
          </w:tcPr>
          <w:p>
            <w:pPr>
              <w:pStyle w:val="TableParagraph"/>
              <w:spacing w:line="235" w:lineRule="exact" w:before="4"/>
              <w:ind w:left="870"/>
              <w:rPr>
                <w:b/>
                <w:sz w:val="22"/>
              </w:rPr>
            </w:pPr>
            <w:r>
              <w:rPr>
                <w:b/>
                <w:w w:val="105"/>
                <w:sz w:val="22"/>
              </w:rPr>
              <w:t>2/7/Dexterity</w:t>
            </w:r>
          </w:p>
        </w:tc>
      </w:tr>
      <w:tr>
        <w:trPr>
          <w:trHeight w:val="259" w:hRule="atLeast"/>
        </w:trPr>
        <w:tc>
          <w:tcPr>
            <w:tcW w:w="2685" w:type="dxa"/>
          </w:tcPr>
          <w:p>
            <w:pPr>
              <w:pStyle w:val="TableParagraph"/>
              <w:rPr>
                <w:sz w:val="22"/>
              </w:rPr>
            </w:pPr>
            <w:r>
              <w:rPr>
                <w:w w:val="105"/>
                <w:sz w:val="22"/>
              </w:rPr>
              <w:t>Herbalism</w:t>
            </w:r>
          </w:p>
        </w:tc>
        <w:tc>
          <w:tcPr>
            <w:tcW w:w="501" w:type="dxa"/>
          </w:tcPr>
          <w:p>
            <w:pPr>
              <w:pStyle w:val="TableParagraph"/>
              <w:ind w:left="0" w:right="371"/>
              <w:jc w:val="right"/>
              <w:rPr>
                <w:sz w:val="22"/>
              </w:rPr>
            </w:pPr>
            <w:r>
              <w:rPr>
                <w:w w:val="102"/>
                <w:sz w:val="22"/>
              </w:rPr>
              <w:t>2</w:t>
            </w:r>
          </w:p>
        </w:tc>
        <w:tc>
          <w:tcPr>
            <w:tcW w:w="1761" w:type="dxa"/>
          </w:tcPr>
          <w:p>
            <w:pPr>
              <w:pStyle w:val="TableParagraph"/>
              <w:ind w:left="163"/>
              <w:rPr>
                <w:sz w:val="22"/>
              </w:rPr>
            </w:pPr>
            <w:r>
              <w:rPr>
                <w:w w:val="105"/>
                <w:sz w:val="22"/>
              </w:rPr>
              <w:t>Intelligence</w:t>
            </w:r>
          </w:p>
        </w:tc>
        <w:tc>
          <w:tcPr>
            <w:tcW w:w="888" w:type="dxa"/>
          </w:tcPr>
          <w:p>
            <w:pPr>
              <w:pStyle w:val="TableParagraph"/>
              <w:ind w:left="426"/>
              <w:rPr>
                <w:sz w:val="22"/>
              </w:rPr>
            </w:pPr>
            <w:r>
              <w:rPr>
                <w:w w:val="105"/>
                <w:sz w:val="22"/>
              </w:rPr>
              <w:t>-2</w:t>
            </w:r>
          </w:p>
        </w:tc>
        <w:tc>
          <w:tcPr>
            <w:tcW w:w="2789" w:type="dxa"/>
          </w:tcPr>
          <w:p>
            <w:pPr>
              <w:pStyle w:val="TableParagraph"/>
              <w:spacing w:line="240" w:lineRule="auto" w:before="43"/>
              <w:ind w:left="0" w:right="83"/>
              <w:jc w:val="right"/>
              <w:rPr>
                <w:sz w:val="17"/>
              </w:rPr>
            </w:pPr>
            <w:r>
              <w:rPr>
                <w:sz w:val="17"/>
              </w:rPr>
              <w:t>3/6/Int,Knowledge/Wis,Intuition</w:t>
            </w:r>
          </w:p>
        </w:tc>
      </w:tr>
      <w:tr>
        <w:trPr>
          <w:trHeight w:val="260" w:hRule="atLeast"/>
        </w:trPr>
        <w:tc>
          <w:tcPr>
            <w:tcW w:w="2685" w:type="dxa"/>
          </w:tcPr>
          <w:p>
            <w:pPr>
              <w:pStyle w:val="TableParagraph"/>
              <w:spacing w:line="236" w:lineRule="exact" w:before="4"/>
              <w:rPr>
                <w:b/>
                <w:sz w:val="22"/>
              </w:rPr>
            </w:pPr>
            <w:r>
              <w:rPr>
                <w:b/>
                <w:w w:val="105"/>
                <w:sz w:val="22"/>
              </w:rPr>
              <w:t>Hypnotism (PlO: S&amp;M)</w:t>
            </w:r>
          </w:p>
        </w:tc>
        <w:tc>
          <w:tcPr>
            <w:tcW w:w="501" w:type="dxa"/>
          </w:tcPr>
          <w:p>
            <w:pPr>
              <w:pStyle w:val="TableParagraph"/>
              <w:spacing w:line="236" w:lineRule="exact" w:before="4"/>
              <w:ind w:left="0" w:right="371"/>
              <w:jc w:val="right"/>
              <w:rPr>
                <w:b/>
                <w:sz w:val="22"/>
              </w:rPr>
            </w:pPr>
            <w:r>
              <w:rPr>
                <w:b/>
                <w:w w:val="102"/>
                <w:sz w:val="22"/>
              </w:rPr>
              <w:t>1</w:t>
            </w:r>
          </w:p>
        </w:tc>
        <w:tc>
          <w:tcPr>
            <w:tcW w:w="1761" w:type="dxa"/>
          </w:tcPr>
          <w:p>
            <w:pPr>
              <w:pStyle w:val="TableParagraph"/>
              <w:spacing w:line="236" w:lineRule="exact" w:before="4"/>
              <w:ind w:left="162"/>
              <w:rPr>
                <w:b/>
                <w:sz w:val="22"/>
              </w:rPr>
            </w:pPr>
            <w:r>
              <w:rPr>
                <w:b/>
                <w:w w:val="105"/>
                <w:sz w:val="22"/>
              </w:rPr>
              <w:t>Charisma</w:t>
            </w:r>
          </w:p>
        </w:tc>
        <w:tc>
          <w:tcPr>
            <w:tcW w:w="888" w:type="dxa"/>
          </w:tcPr>
          <w:p>
            <w:pPr>
              <w:pStyle w:val="TableParagraph"/>
              <w:spacing w:line="236" w:lineRule="exact" w:before="4"/>
              <w:ind w:left="426"/>
              <w:rPr>
                <w:b/>
                <w:sz w:val="22"/>
              </w:rPr>
            </w:pPr>
            <w:r>
              <w:rPr>
                <w:b/>
                <w:w w:val="105"/>
                <w:sz w:val="22"/>
              </w:rPr>
              <w:t>-2</w:t>
            </w:r>
          </w:p>
        </w:tc>
        <w:tc>
          <w:tcPr>
            <w:tcW w:w="2789" w:type="dxa"/>
          </w:tcPr>
          <w:p>
            <w:pPr>
              <w:pStyle w:val="TableParagraph"/>
              <w:spacing w:line="236" w:lineRule="exact" w:before="4"/>
              <w:ind w:left="992"/>
              <w:rPr>
                <w:b/>
                <w:sz w:val="22"/>
              </w:rPr>
            </w:pPr>
            <w:r>
              <w:rPr>
                <w:b/>
                <w:w w:val="105"/>
                <w:sz w:val="22"/>
              </w:rPr>
              <w:t>4/6/Charisma</w:t>
            </w:r>
          </w:p>
        </w:tc>
      </w:tr>
      <w:tr>
        <w:trPr>
          <w:trHeight w:val="252" w:hRule="atLeast"/>
        </w:trPr>
        <w:tc>
          <w:tcPr>
            <w:tcW w:w="2685" w:type="dxa"/>
          </w:tcPr>
          <w:p>
            <w:pPr>
              <w:pStyle w:val="TableParagraph"/>
              <w:spacing w:line="232" w:lineRule="exact"/>
              <w:rPr>
                <w:sz w:val="22"/>
              </w:rPr>
            </w:pPr>
            <w:r>
              <w:rPr>
                <w:w w:val="105"/>
                <w:sz w:val="22"/>
              </w:rPr>
              <w:t>Languages, Ancient</w:t>
            </w:r>
          </w:p>
        </w:tc>
        <w:tc>
          <w:tcPr>
            <w:tcW w:w="501" w:type="dxa"/>
          </w:tcPr>
          <w:p>
            <w:pPr>
              <w:pStyle w:val="TableParagraph"/>
              <w:spacing w:line="232" w:lineRule="exact"/>
              <w:ind w:left="0" w:right="371"/>
              <w:jc w:val="right"/>
              <w:rPr>
                <w:sz w:val="22"/>
              </w:rPr>
            </w:pPr>
            <w:r>
              <w:rPr>
                <w:w w:val="102"/>
                <w:sz w:val="22"/>
              </w:rPr>
              <w:t>1</w:t>
            </w:r>
          </w:p>
        </w:tc>
        <w:tc>
          <w:tcPr>
            <w:tcW w:w="1761" w:type="dxa"/>
          </w:tcPr>
          <w:p>
            <w:pPr>
              <w:pStyle w:val="TableParagraph"/>
              <w:spacing w:line="232" w:lineRule="exact"/>
              <w:ind w:left="162"/>
              <w:rPr>
                <w:sz w:val="22"/>
              </w:rPr>
            </w:pPr>
            <w:r>
              <w:rPr>
                <w:w w:val="105"/>
                <w:sz w:val="22"/>
              </w:rPr>
              <w:t>Intelligence</w:t>
            </w:r>
          </w:p>
        </w:tc>
        <w:tc>
          <w:tcPr>
            <w:tcW w:w="888" w:type="dxa"/>
          </w:tcPr>
          <w:p>
            <w:pPr>
              <w:pStyle w:val="TableParagraph"/>
              <w:spacing w:line="232" w:lineRule="exact"/>
              <w:ind w:left="426"/>
              <w:rPr>
                <w:sz w:val="22"/>
              </w:rPr>
            </w:pPr>
            <w:r>
              <w:rPr>
                <w:w w:val="102"/>
                <w:sz w:val="22"/>
              </w:rPr>
              <w:t>0</w:t>
            </w:r>
          </w:p>
        </w:tc>
        <w:tc>
          <w:tcPr>
            <w:tcW w:w="2789" w:type="dxa"/>
          </w:tcPr>
          <w:p>
            <w:pPr>
              <w:pStyle w:val="TableParagraph"/>
              <w:spacing w:line="232" w:lineRule="exact"/>
              <w:ind w:left="0" w:right="71"/>
              <w:jc w:val="right"/>
              <w:rPr>
                <w:sz w:val="22"/>
              </w:rPr>
            </w:pPr>
            <w:r>
              <w:rPr>
                <w:sz w:val="22"/>
              </w:rPr>
              <w:t>4/5/Intelligence,Knowledge</w:t>
            </w:r>
          </w:p>
        </w:tc>
      </w:tr>
      <w:tr>
        <w:trPr>
          <w:trHeight w:val="266" w:hRule="atLeast"/>
        </w:trPr>
        <w:tc>
          <w:tcPr>
            <w:tcW w:w="3186" w:type="dxa"/>
            <w:gridSpan w:val="2"/>
          </w:tcPr>
          <w:p>
            <w:pPr>
              <w:pStyle w:val="TableParagraph"/>
              <w:spacing w:line="232" w:lineRule="exact"/>
              <w:rPr>
                <w:b/>
                <w:sz w:val="22"/>
              </w:rPr>
            </w:pPr>
            <w:r>
              <w:rPr>
                <w:b/>
                <w:w w:val="105"/>
                <w:sz w:val="22"/>
              </w:rPr>
              <w:t>Mental Resistance </w:t>
            </w:r>
            <w:r>
              <w:rPr>
                <w:b/>
                <w:w w:val="105"/>
                <w:sz w:val="18"/>
              </w:rPr>
              <w:t>(PlO: S&amp;M) </w:t>
            </w:r>
            <w:r>
              <w:rPr>
                <w:b/>
                <w:w w:val="105"/>
                <w:sz w:val="22"/>
              </w:rPr>
              <w:t>1</w:t>
            </w:r>
          </w:p>
        </w:tc>
        <w:tc>
          <w:tcPr>
            <w:tcW w:w="1761" w:type="dxa"/>
          </w:tcPr>
          <w:p>
            <w:pPr>
              <w:pStyle w:val="TableParagraph"/>
              <w:spacing w:line="232" w:lineRule="exact"/>
              <w:ind w:left="190"/>
              <w:rPr>
                <w:b/>
                <w:sz w:val="22"/>
              </w:rPr>
            </w:pPr>
            <w:r>
              <w:rPr>
                <w:b/>
                <w:w w:val="105"/>
                <w:sz w:val="22"/>
              </w:rPr>
              <w:t>Wisdom</w:t>
            </w:r>
          </w:p>
        </w:tc>
        <w:tc>
          <w:tcPr>
            <w:tcW w:w="888" w:type="dxa"/>
          </w:tcPr>
          <w:p>
            <w:pPr>
              <w:pStyle w:val="TableParagraph"/>
              <w:spacing w:line="232" w:lineRule="exact"/>
              <w:ind w:left="426"/>
              <w:rPr>
                <w:b/>
                <w:sz w:val="22"/>
              </w:rPr>
            </w:pPr>
            <w:r>
              <w:rPr>
                <w:b/>
                <w:w w:val="105"/>
                <w:sz w:val="22"/>
              </w:rPr>
              <w:t>-1</w:t>
            </w:r>
          </w:p>
        </w:tc>
        <w:tc>
          <w:tcPr>
            <w:tcW w:w="2789" w:type="dxa"/>
          </w:tcPr>
          <w:p>
            <w:pPr>
              <w:pStyle w:val="TableParagraph"/>
              <w:spacing w:line="232" w:lineRule="exact"/>
              <w:ind w:left="870"/>
              <w:rPr>
                <w:b/>
                <w:sz w:val="22"/>
              </w:rPr>
            </w:pPr>
            <w:r>
              <w:rPr>
                <w:b/>
                <w:w w:val="105"/>
                <w:sz w:val="22"/>
              </w:rPr>
              <w:t>3/5/Wisdom</w:t>
            </w:r>
          </w:p>
        </w:tc>
      </w:tr>
      <w:tr>
        <w:trPr>
          <w:trHeight w:val="260" w:hRule="atLeast"/>
        </w:trPr>
        <w:tc>
          <w:tcPr>
            <w:tcW w:w="3186" w:type="dxa"/>
            <w:gridSpan w:val="2"/>
          </w:tcPr>
          <w:p>
            <w:pPr>
              <w:pStyle w:val="TableParagraph"/>
              <w:tabs>
                <w:tab w:pos="2824" w:val="right" w:leader="none"/>
              </w:tabs>
              <w:spacing w:line="240" w:lineRule="exact"/>
              <w:rPr>
                <w:sz w:val="22"/>
              </w:rPr>
            </w:pPr>
            <w:r>
              <w:rPr>
                <w:w w:val="105"/>
                <w:sz w:val="22"/>
              </w:rPr>
              <w:t>Navigation</w:t>
              <w:tab/>
              <w:t>1</w:t>
            </w:r>
          </w:p>
        </w:tc>
        <w:tc>
          <w:tcPr>
            <w:tcW w:w="1761" w:type="dxa"/>
          </w:tcPr>
          <w:p>
            <w:pPr>
              <w:pStyle w:val="TableParagraph"/>
              <w:spacing w:line="240" w:lineRule="exact"/>
              <w:ind w:left="190"/>
              <w:rPr>
                <w:sz w:val="22"/>
              </w:rPr>
            </w:pPr>
            <w:r>
              <w:rPr>
                <w:w w:val="105"/>
                <w:sz w:val="22"/>
              </w:rPr>
              <w:t>Intelligence</w:t>
            </w:r>
          </w:p>
        </w:tc>
        <w:tc>
          <w:tcPr>
            <w:tcW w:w="888" w:type="dxa"/>
          </w:tcPr>
          <w:p>
            <w:pPr>
              <w:pStyle w:val="TableParagraph"/>
              <w:spacing w:line="240" w:lineRule="exact"/>
              <w:ind w:left="426"/>
              <w:rPr>
                <w:sz w:val="22"/>
              </w:rPr>
            </w:pPr>
            <w:r>
              <w:rPr>
                <w:w w:val="105"/>
                <w:sz w:val="22"/>
              </w:rPr>
              <w:t>-2</w:t>
            </w:r>
          </w:p>
        </w:tc>
        <w:tc>
          <w:tcPr>
            <w:tcW w:w="2789" w:type="dxa"/>
          </w:tcPr>
          <w:p>
            <w:pPr>
              <w:pStyle w:val="TableParagraph"/>
              <w:spacing w:line="205" w:lineRule="exact" w:before="35"/>
              <w:ind w:left="0" w:right="67"/>
              <w:jc w:val="right"/>
              <w:rPr>
                <w:sz w:val="18"/>
              </w:rPr>
            </w:pPr>
            <w:r>
              <w:rPr>
                <w:sz w:val="18"/>
              </w:rPr>
              <w:t>3/6/Int,Knowl./Wisdom,Intuition</w:t>
            </w:r>
          </w:p>
        </w:tc>
      </w:tr>
      <w:tr>
        <w:trPr>
          <w:trHeight w:val="262" w:hRule="atLeast"/>
        </w:trPr>
        <w:tc>
          <w:tcPr>
            <w:tcW w:w="3186" w:type="dxa"/>
            <w:gridSpan w:val="2"/>
          </w:tcPr>
          <w:p>
            <w:pPr>
              <w:pStyle w:val="TableParagraph"/>
              <w:spacing w:before="4"/>
              <w:rPr>
                <w:b/>
                <w:sz w:val="22"/>
              </w:rPr>
            </w:pPr>
            <w:r>
              <w:rPr>
                <w:b/>
                <w:w w:val="105"/>
                <w:sz w:val="22"/>
              </w:rPr>
              <w:t>Omen Reading </w:t>
            </w:r>
            <w:r>
              <w:rPr>
                <w:b/>
                <w:w w:val="105"/>
                <w:sz w:val="18"/>
              </w:rPr>
              <w:t>(PlO: S&amp;M) </w:t>
            </w:r>
            <w:r>
              <w:rPr>
                <w:b/>
                <w:w w:val="105"/>
                <w:sz w:val="22"/>
              </w:rPr>
              <w:t>1</w:t>
            </w:r>
          </w:p>
        </w:tc>
        <w:tc>
          <w:tcPr>
            <w:tcW w:w="1761" w:type="dxa"/>
          </w:tcPr>
          <w:p>
            <w:pPr>
              <w:pStyle w:val="TableParagraph"/>
              <w:spacing w:before="4"/>
              <w:ind w:left="190"/>
              <w:rPr>
                <w:b/>
                <w:sz w:val="22"/>
              </w:rPr>
            </w:pPr>
            <w:r>
              <w:rPr>
                <w:b/>
                <w:w w:val="105"/>
                <w:sz w:val="22"/>
              </w:rPr>
              <w:t>Wisdom</w:t>
            </w:r>
          </w:p>
        </w:tc>
        <w:tc>
          <w:tcPr>
            <w:tcW w:w="888" w:type="dxa"/>
          </w:tcPr>
          <w:p>
            <w:pPr>
              <w:pStyle w:val="TableParagraph"/>
              <w:spacing w:before="4"/>
              <w:ind w:left="426"/>
              <w:rPr>
                <w:b/>
                <w:sz w:val="22"/>
              </w:rPr>
            </w:pPr>
            <w:r>
              <w:rPr>
                <w:b/>
                <w:w w:val="105"/>
                <w:sz w:val="22"/>
              </w:rPr>
              <w:t>-2</w:t>
            </w:r>
          </w:p>
        </w:tc>
        <w:tc>
          <w:tcPr>
            <w:tcW w:w="2789" w:type="dxa"/>
          </w:tcPr>
          <w:p>
            <w:pPr>
              <w:pStyle w:val="TableParagraph"/>
              <w:spacing w:before="4"/>
              <w:ind w:left="870"/>
              <w:rPr>
                <w:b/>
                <w:sz w:val="22"/>
              </w:rPr>
            </w:pPr>
            <w:r>
              <w:rPr>
                <w:b/>
                <w:w w:val="105"/>
                <w:sz w:val="22"/>
              </w:rPr>
              <w:t>3/5/Wisdom</w:t>
            </w:r>
          </w:p>
        </w:tc>
      </w:tr>
      <w:tr>
        <w:trPr>
          <w:trHeight w:val="259" w:hRule="atLeast"/>
        </w:trPr>
        <w:tc>
          <w:tcPr>
            <w:tcW w:w="3186" w:type="dxa"/>
            <w:gridSpan w:val="2"/>
          </w:tcPr>
          <w:p>
            <w:pPr>
              <w:pStyle w:val="TableParagraph"/>
              <w:tabs>
                <w:tab w:pos="2711" w:val="left" w:leader="none"/>
              </w:tabs>
              <w:rPr>
                <w:b/>
                <w:sz w:val="18"/>
              </w:rPr>
            </w:pPr>
            <w:r>
              <w:rPr>
                <w:b/>
                <w:w w:val="105"/>
                <w:sz w:val="22"/>
              </w:rPr>
              <w:t>Papermaking</w:t>
            </w:r>
            <w:r>
              <w:rPr>
                <w:b/>
                <w:spacing w:val="-14"/>
                <w:w w:val="105"/>
                <w:sz w:val="22"/>
              </w:rPr>
              <w:t> </w:t>
            </w:r>
            <w:r>
              <w:rPr>
                <w:b/>
                <w:w w:val="105"/>
                <w:sz w:val="18"/>
              </w:rPr>
              <w:t>(PlO:</w:t>
            </w:r>
            <w:r>
              <w:rPr>
                <w:b/>
                <w:spacing w:val="-9"/>
                <w:w w:val="105"/>
                <w:sz w:val="18"/>
              </w:rPr>
              <w:t> </w:t>
            </w:r>
            <w:r>
              <w:rPr>
                <w:b/>
                <w:w w:val="105"/>
                <w:sz w:val="18"/>
              </w:rPr>
              <w:t>S&amp;M)</w:t>
              <w:tab/>
              <w:t>1</w:t>
            </w:r>
          </w:p>
        </w:tc>
        <w:tc>
          <w:tcPr>
            <w:tcW w:w="1761" w:type="dxa"/>
          </w:tcPr>
          <w:p>
            <w:pPr>
              <w:pStyle w:val="TableParagraph"/>
              <w:ind w:left="190"/>
              <w:rPr>
                <w:b/>
                <w:sz w:val="22"/>
              </w:rPr>
            </w:pPr>
            <w:r>
              <w:rPr>
                <w:b/>
                <w:w w:val="105"/>
                <w:sz w:val="22"/>
              </w:rPr>
              <w:t>Intelligence</w:t>
            </w:r>
          </w:p>
        </w:tc>
        <w:tc>
          <w:tcPr>
            <w:tcW w:w="888" w:type="dxa"/>
          </w:tcPr>
          <w:p>
            <w:pPr>
              <w:pStyle w:val="TableParagraph"/>
              <w:ind w:left="483"/>
              <w:rPr>
                <w:b/>
                <w:sz w:val="22"/>
              </w:rPr>
            </w:pPr>
            <w:r>
              <w:rPr>
                <w:b/>
                <w:w w:val="102"/>
                <w:sz w:val="22"/>
              </w:rPr>
              <w:t>0</w:t>
            </w:r>
          </w:p>
        </w:tc>
        <w:tc>
          <w:tcPr>
            <w:tcW w:w="2789" w:type="dxa"/>
          </w:tcPr>
          <w:p>
            <w:pPr>
              <w:pStyle w:val="TableParagraph"/>
              <w:ind w:left="870"/>
              <w:rPr>
                <w:b/>
                <w:sz w:val="22"/>
              </w:rPr>
            </w:pPr>
            <w:r>
              <w:rPr>
                <w:b/>
                <w:w w:val="105"/>
                <w:sz w:val="22"/>
              </w:rPr>
              <w:t>2/8/Intelligence</w:t>
            </w:r>
          </w:p>
        </w:tc>
      </w:tr>
      <w:tr>
        <w:trPr>
          <w:trHeight w:val="254" w:hRule="atLeast"/>
        </w:trPr>
        <w:tc>
          <w:tcPr>
            <w:tcW w:w="3186" w:type="dxa"/>
            <w:gridSpan w:val="2"/>
          </w:tcPr>
          <w:p>
            <w:pPr>
              <w:pStyle w:val="TableParagraph"/>
              <w:spacing w:line="234" w:lineRule="exact"/>
              <w:rPr>
                <w:b/>
                <w:sz w:val="18"/>
              </w:rPr>
            </w:pPr>
            <w:r>
              <w:rPr>
                <w:b/>
                <w:w w:val="105"/>
                <w:sz w:val="22"/>
              </w:rPr>
              <w:t>Prestidigitation </w:t>
            </w:r>
            <w:r>
              <w:rPr>
                <w:b/>
                <w:w w:val="105"/>
                <w:sz w:val="18"/>
              </w:rPr>
              <w:t>(PlO: S&amp;M) 1</w:t>
            </w:r>
          </w:p>
        </w:tc>
        <w:tc>
          <w:tcPr>
            <w:tcW w:w="1761" w:type="dxa"/>
          </w:tcPr>
          <w:p>
            <w:pPr>
              <w:pStyle w:val="TableParagraph"/>
              <w:spacing w:line="234" w:lineRule="exact"/>
              <w:ind w:left="190"/>
              <w:rPr>
                <w:b/>
                <w:sz w:val="22"/>
              </w:rPr>
            </w:pPr>
            <w:r>
              <w:rPr>
                <w:b/>
                <w:w w:val="105"/>
                <w:sz w:val="22"/>
              </w:rPr>
              <w:t>Dexterity</w:t>
            </w:r>
          </w:p>
        </w:tc>
        <w:tc>
          <w:tcPr>
            <w:tcW w:w="888" w:type="dxa"/>
          </w:tcPr>
          <w:p>
            <w:pPr>
              <w:pStyle w:val="TableParagraph"/>
              <w:spacing w:line="234" w:lineRule="exact"/>
              <w:ind w:left="426"/>
              <w:rPr>
                <w:b/>
                <w:sz w:val="22"/>
              </w:rPr>
            </w:pPr>
            <w:r>
              <w:rPr>
                <w:b/>
                <w:w w:val="105"/>
                <w:sz w:val="22"/>
              </w:rPr>
              <w:t>-1</w:t>
            </w:r>
          </w:p>
        </w:tc>
        <w:tc>
          <w:tcPr>
            <w:tcW w:w="2789" w:type="dxa"/>
          </w:tcPr>
          <w:p>
            <w:pPr>
              <w:pStyle w:val="TableParagraph"/>
              <w:spacing w:line="234" w:lineRule="exact"/>
              <w:ind w:left="870"/>
              <w:rPr>
                <w:b/>
                <w:sz w:val="22"/>
              </w:rPr>
            </w:pPr>
            <w:r>
              <w:rPr>
                <w:b/>
                <w:w w:val="105"/>
                <w:sz w:val="22"/>
              </w:rPr>
              <w:t>3/7/Dexterity</w:t>
            </w:r>
          </w:p>
        </w:tc>
      </w:tr>
      <w:tr>
        <w:trPr>
          <w:trHeight w:val="254" w:hRule="atLeast"/>
        </w:trPr>
        <w:tc>
          <w:tcPr>
            <w:tcW w:w="3186" w:type="dxa"/>
            <w:gridSpan w:val="2"/>
          </w:tcPr>
          <w:p>
            <w:pPr>
              <w:pStyle w:val="TableParagraph"/>
              <w:tabs>
                <w:tab w:pos="2824" w:val="right" w:leader="none"/>
              </w:tabs>
              <w:spacing w:line="234" w:lineRule="exact"/>
              <w:rPr>
                <w:sz w:val="22"/>
              </w:rPr>
            </w:pPr>
            <w:r>
              <w:rPr>
                <w:w w:val="105"/>
                <w:sz w:val="22"/>
              </w:rPr>
              <w:t>Reading/Writing</w:t>
              <w:tab/>
              <w:t>1</w:t>
            </w:r>
          </w:p>
        </w:tc>
        <w:tc>
          <w:tcPr>
            <w:tcW w:w="1761" w:type="dxa"/>
          </w:tcPr>
          <w:p>
            <w:pPr>
              <w:pStyle w:val="TableParagraph"/>
              <w:spacing w:line="234" w:lineRule="exact"/>
              <w:ind w:left="190"/>
              <w:rPr>
                <w:sz w:val="22"/>
              </w:rPr>
            </w:pPr>
            <w:r>
              <w:rPr>
                <w:w w:val="105"/>
                <w:sz w:val="22"/>
              </w:rPr>
              <w:t>Intelligence</w:t>
            </w:r>
          </w:p>
        </w:tc>
        <w:tc>
          <w:tcPr>
            <w:tcW w:w="888" w:type="dxa"/>
          </w:tcPr>
          <w:p>
            <w:pPr>
              <w:pStyle w:val="TableParagraph"/>
              <w:spacing w:line="234" w:lineRule="exact"/>
              <w:ind w:left="426"/>
              <w:rPr>
                <w:sz w:val="22"/>
              </w:rPr>
            </w:pPr>
            <w:r>
              <w:rPr>
                <w:w w:val="105"/>
                <w:sz w:val="22"/>
              </w:rPr>
              <w:t>+1</w:t>
            </w:r>
          </w:p>
        </w:tc>
        <w:tc>
          <w:tcPr>
            <w:tcW w:w="2789" w:type="dxa"/>
          </w:tcPr>
          <w:p>
            <w:pPr>
              <w:pStyle w:val="TableParagraph"/>
              <w:spacing w:line="220" w:lineRule="exact" w:before="14"/>
              <w:ind w:left="0" w:right="82"/>
              <w:jc w:val="right"/>
              <w:rPr>
                <w:sz w:val="20"/>
              </w:rPr>
            </w:pPr>
            <w:r>
              <w:rPr>
                <w:sz w:val="20"/>
              </w:rPr>
              <w:t>2/8/Intelligence,Knowledge</w:t>
            </w:r>
          </w:p>
        </w:tc>
      </w:tr>
      <w:tr>
        <w:trPr>
          <w:trHeight w:val="262" w:hRule="atLeast"/>
        </w:trPr>
        <w:tc>
          <w:tcPr>
            <w:tcW w:w="3186" w:type="dxa"/>
            <w:gridSpan w:val="2"/>
          </w:tcPr>
          <w:p>
            <w:pPr>
              <w:pStyle w:val="TableParagraph"/>
              <w:tabs>
                <w:tab w:pos="2824" w:val="right" w:leader="none"/>
              </w:tabs>
              <w:spacing w:line="242" w:lineRule="exact"/>
              <w:rPr>
                <w:sz w:val="22"/>
              </w:rPr>
            </w:pPr>
            <w:r>
              <w:rPr>
                <w:w w:val="105"/>
                <w:sz w:val="22"/>
              </w:rPr>
              <w:t>Religion</w:t>
              <w:tab/>
              <w:t>1</w:t>
            </w:r>
          </w:p>
        </w:tc>
        <w:tc>
          <w:tcPr>
            <w:tcW w:w="1761" w:type="dxa"/>
          </w:tcPr>
          <w:p>
            <w:pPr>
              <w:pStyle w:val="TableParagraph"/>
              <w:spacing w:line="242" w:lineRule="exact"/>
              <w:ind w:left="190"/>
              <w:rPr>
                <w:sz w:val="22"/>
              </w:rPr>
            </w:pPr>
            <w:r>
              <w:rPr>
                <w:w w:val="105"/>
                <w:sz w:val="22"/>
              </w:rPr>
              <w:t>Wisdom</w:t>
            </w:r>
          </w:p>
        </w:tc>
        <w:tc>
          <w:tcPr>
            <w:tcW w:w="888" w:type="dxa"/>
          </w:tcPr>
          <w:p>
            <w:pPr>
              <w:pStyle w:val="TableParagraph"/>
              <w:spacing w:line="242" w:lineRule="exact"/>
              <w:ind w:left="426"/>
              <w:rPr>
                <w:sz w:val="22"/>
              </w:rPr>
            </w:pPr>
            <w:r>
              <w:rPr>
                <w:w w:val="102"/>
                <w:sz w:val="22"/>
              </w:rPr>
              <w:t>0</w:t>
            </w:r>
          </w:p>
        </w:tc>
        <w:tc>
          <w:tcPr>
            <w:tcW w:w="2789" w:type="dxa"/>
          </w:tcPr>
          <w:p>
            <w:pPr>
              <w:pStyle w:val="TableParagraph"/>
              <w:spacing w:line="224" w:lineRule="exact" w:before="19"/>
              <w:ind w:left="0" w:right="71"/>
              <w:jc w:val="right"/>
              <w:rPr>
                <w:sz w:val="20"/>
              </w:rPr>
            </w:pPr>
            <w:r>
              <w:rPr>
                <w:sz w:val="20"/>
              </w:rPr>
              <w:t>2/6/Wisdom,Intuition</w:t>
            </w:r>
          </w:p>
        </w:tc>
      </w:tr>
      <w:tr>
        <w:trPr>
          <w:trHeight w:val="262" w:hRule="atLeast"/>
        </w:trPr>
        <w:tc>
          <w:tcPr>
            <w:tcW w:w="3186" w:type="dxa"/>
            <w:gridSpan w:val="2"/>
          </w:tcPr>
          <w:p>
            <w:pPr>
              <w:pStyle w:val="TableParagraph"/>
              <w:tabs>
                <w:tab w:pos="2824" w:val="right" w:leader="none"/>
              </w:tabs>
              <w:spacing w:before="4"/>
              <w:rPr>
                <w:b/>
                <w:sz w:val="22"/>
              </w:rPr>
            </w:pPr>
            <w:r>
              <w:rPr>
                <w:b/>
                <w:w w:val="105"/>
                <w:sz w:val="22"/>
              </w:rPr>
              <w:t>Research</w:t>
            </w:r>
            <w:r>
              <w:rPr>
                <w:b/>
                <w:spacing w:val="-4"/>
                <w:w w:val="105"/>
                <w:sz w:val="22"/>
              </w:rPr>
              <w:t> </w:t>
            </w:r>
            <w:r>
              <w:rPr>
                <w:b/>
                <w:w w:val="105"/>
                <w:sz w:val="18"/>
              </w:rPr>
              <w:t>(PlO:</w:t>
            </w:r>
            <w:r>
              <w:rPr>
                <w:b/>
                <w:spacing w:val="-4"/>
                <w:w w:val="105"/>
                <w:sz w:val="18"/>
              </w:rPr>
              <w:t> </w:t>
            </w:r>
            <w:r>
              <w:rPr>
                <w:b/>
                <w:w w:val="105"/>
                <w:sz w:val="18"/>
              </w:rPr>
              <w:t>S&amp;M)</w:t>
              <w:tab/>
            </w:r>
            <w:r>
              <w:rPr>
                <w:b/>
                <w:w w:val="105"/>
                <w:sz w:val="22"/>
              </w:rPr>
              <w:t>1</w:t>
            </w:r>
          </w:p>
        </w:tc>
        <w:tc>
          <w:tcPr>
            <w:tcW w:w="1761" w:type="dxa"/>
          </w:tcPr>
          <w:p>
            <w:pPr>
              <w:pStyle w:val="TableParagraph"/>
              <w:spacing w:before="4"/>
              <w:ind w:left="190"/>
              <w:rPr>
                <w:b/>
                <w:sz w:val="22"/>
              </w:rPr>
            </w:pPr>
            <w:r>
              <w:rPr>
                <w:b/>
                <w:w w:val="105"/>
                <w:sz w:val="22"/>
              </w:rPr>
              <w:t>Intelligence</w:t>
            </w:r>
          </w:p>
        </w:tc>
        <w:tc>
          <w:tcPr>
            <w:tcW w:w="888" w:type="dxa"/>
          </w:tcPr>
          <w:p>
            <w:pPr>
              <w:pStyle w:val="TableParagraph"/>
              <w:spacing w:before="4"/>
              <w:ind w:left="426"/>
              <w:rPr>
                <w:b/>
                <w:sz w:val="22"/>
              </w:rPr>
            </w:pPr>
            <w:r>
              <w:rPr>
                <w:b/>
                <w:w w:val="102"/>
                <w:sz w:val="22"/>
              </w:rPr>
              <w:t>0</w:t>
            </w:r>
          </w:p>
        </w:tc>
        <w:tc>
          <w:tcPr>
            <w:tcW w:w="2789" w:type="dxa"/>
          </w:tcPr>
          <w:p>
            <w:pPr>
              <w:pStyle w:val="TableParagraph"/>
              <w:spacing w:before="4"/>
              <w:ind w:left="870"/>
              <w:rPr>
                <w:b/>
                <w:sz w:val="22"/>
              </w:rPr>
            </w:pPr>
            <w:r>
              <w:rPr>
                <w:b/>
                <w:w w:val="105"/>
                <w:sz w:val="22"/>
              </w:rPr>
              <w:t>3/6/Intelligence</w:t>
            </w:r>
          </w:p>
        </w:tc>
      </w:tr>
      <w:tr>
        <w:trPr>
          <w:trHeight w:val="259" w:hRule="atLeast"/>
        </w:trPr>
        <w:tc>
          <w:tcPr>
            <w:tcW w:w="3186" w:type="dxa"/>
            <w:gridSpan w:val="2"/>
          </w:tcPr>
          <w:p>
            <w:pPr>
              <w:pStyle w:val="TableParagraph"/>
              <w:rPr>
                <w:b/>
                <w:sz w:val="18"/>
              </w:rPr>
            </w:pPr>
            <w:r>
              <w:rPr>
                <w:b/>
                <w:w w:val="105"/>
                <w:sz w:val="22"/>
              </w:rPr>
              <w:t>Sage Knowledge </w:t>
            </w:r>
            <w:r>
              <w:rPr>
                <w:b/>
                <w:w w:val="105"/>
                <w:sz w:val="18"/>
              </w:rPr>
              <w:t>(PlO: S&amp;M) 1</w:t>
            </w:r>
          </w:p>
        </w:tc>
        <w:tc>
          <w:tcPr>
            <w:tcW w:w="1761" w:type="dxa"/>
          </w:tcPr>
          <w:p>
            <w:pPr>
              <w:pStyle w:val="TableParagraph"/>
              <w:ind w:left="190"/>
              <w:rPr>
                <w:b/>
                <w:sz w:val="22"/>
              </w:rPr>
            </w:pPr>
            <w:r>
              <w:rPr>
                <w:b/>
                <w:w w:val="105"/>
                <w:sz w:val="22"/>
              </w:rPr>
              <w:t>Intelligence</w:t>
            </w:r>
          </w:p>
        </w:tc>
        <w:tc>
          <w:tcPr>
            <w:tcW w:w="888" w:type="dxa"/>
          </w:tcPr>
          <w:p>
            <w:pPr>
              <w:pStyle w:val="TableParagraph"/>
              <w:ind w:left="426"/>
              <w:rPr>
                <w:b/>
                <w:sz w:val="22"/>
              </w:rPr>
            </w:pPr>
            <w:r>
              <w:rPr>
                <w:b/>
                <w:w w:val="105"/>
                <w:sz w:val="22"/>
              </w:rPr>
              <w:t>-2</w:t>
            </w:r>
          </w:p>
        </w:tc>
        <w:tc>
          <w:tcPr>
            <w:tcW w:w="2789" w:type="dxa"/>
          </w:tcPr>
          <w:p>
            <w:pPr>
              <w:pStyle w:val="TableParagraph"/>
              <w:ind w:left="870"/>
              <w:rPr>
                <w:b/>
                <w:sz w:val="22"/>
              </w:rPr>
            </w:pPr>
            <w:r>
              <w:rPr>
                <w:b/>
                <w:w w:val="105"/>
                <w:sz w:val="22"/>
              </w:rPr>
              <w:t>4/5/ Intelligence</w:t>
            </w:r>
          </w:p>
        </w:tc>
      </w:tr>
      <w:tr>
        <w:trPr>
          <w:trHeight w:val="256" w:hRule="atLeast"/>
        </w:trPr>
        <w:tc>
          <w:tcPr>
            <w:tcW w:w="3186" w:type="dxa"/>
            <w:gridSpan w:val="2"/>
          </w:tcPr>
          <w:p>
            <w:pPr>
              <w:pStyle w:val="TableParagraph"/>
              <w:tabs>
                <w:tab w:pos="2805" w:val="right" w:leader="none"/>
              </w:tabs>
              <w:spacing w:line="236" w:lineRule="exact"/>
              <w:rPr>
                <w:b/>
                <w:sz w:val="18"/>
              </w:rPr>
            </w:pPr>
            <w:r>
              <w:rPr>
                <w:b/>
                <w:w w:val="105"/>
                <w:sz w:val="22"/>
              </w:rPr>
              <w:t>Scribe</w:t>
            </w:r>
            <w:r>
              <w:rPr>
                <w:b/>
                <w:spacing w:val="-9"/>
                <w:w w:val="105"/>
                <w:sz w:val="22"/>
              </w:rPr>
              <w:t> </w:t>
            </w:r>
            <w:r>
              <w:rPr>
                <w:b/>
                <w:w w:val="105"/>
                <w:sz w:val="18"/>
              </w:rPr>
              <w:t>(PlO:</w:t>
            </w:r>
            <w:r>
              <w:rPr>
                <w:b/>
                <w:spacing w:val="-3"/>
                <w:w w:val="105"/>
                <w:sz w:val="18"/>
              </w:rPr>
              <w:t> </w:t>
            </w:r>
            <w:r>
              <w:rPr>
                <w:b/>
                <w:w w:val="105"/>
                <w:sz w:val="18"/>
              </w:rPr>
              <w:t>S&amp;M)</w:t>
              <w:tab/>
              <w:t>1</w:t>
            </w:r>
          </w:p>
        </w:tc>
        <w:tc>
          <w:tcPr>
            <w:tcW w:w="1761" w:type="dxa"/>
          </w:tcPr>
          <w:p>
            <w:pPr>
              <w:pStyle w:val="TableParagraph"/>
              <w:spacing w:line="236" w:lineRule="exact"/>
              <w:ind w:left="190"/>
              <w:rPr>
                <w:b/>
                <w:sz w:val="22"/>
              </w:rPr>
            </w:pPr>
            <w:r>
              <w:rPr>
                <w:b/>
                <w:w w:val="105"/>
                <w:sz w:val="22"/>
              </w:rPr>
              <w:t>Dexterity</w:t>
            </w:r>
          </w:p>
        </w:tc>
        <w:tc>
          <w:tcPr>
            <w:tcW w:w="888" w:type="dxa"/>
          </w:tcPr>
          <w:p>
            <w:pPr>
              <w:pStyle w:val="TableParagraph"/>
              <w:spacing w:line="236" w:lineRule="exact"/>
              <w:ind w:left="426"/>
              <w:rPr>
                <w:b/>
                <w:sz w:val="22"/>
              </w:rPr>
            </w:pPr>
            <w:r>
              <w:rPr>
                <w:b/>
                <w:w w:val="105"/>
                <w:sz w:val="22"/>
              </w:rPr>
              <w:t>+1</w:t>
            </w:r>
          </w:p>
        </w:tc>
        <w:tc>
          <w:tcPr>
            <w:tcW w:w="2789" w:type="dxa"/>
          </w:tcPr>
          <w:p>
            <w:pPr>
              <w:pStyle w:val="TableParagraph"/>
              <w:spacing w:line="236" w:lineRule="exact"/>
              <w:ind w:left="870"/>
              <w:rPr>
                <w:b/>
                <w:sz w:val="22"/>
              </w:rPr>
            </w:pPr>
            <w:r>
              <w:rPr>
                <w:b/>
                <w:w w:val="105"/>
                <w:sz w:val="22"/>
              </w:rPr>
              <w:t>2/7/Dexterity</w:t>
            </w:r>
          </w:p>
        </w:tc>
      </w:tr>
      <w:tr>
        <w:trPr>
          <w:trHeight w:val="260" w:hRule="atLeast"/>
        </w:trPr>
        <w:tc>
          <w:tcPr>
            <w:tcW w:w="3186" w:type="dxa"/>
            <w:gridSpan w:val="2"/>
          </w:tcPr>
          <w:p>
            <w:pPr>
              <w:pStyle w:val="TableParagraph"/>
              <w:tabs>
                <w:tab w:pos="2824" w:val="right" w:leader="none"/>
              </w:tabs>
              <w:spacing w:line="240" w:lineRule="exact"/>
              <w:rPr>
                <w:sz w:val="22"/>
              </w:rPr>
            </w:pPr>
            <w:r>
              <w:rPr>
                <w:w w:val="105"/>
                <w:sz w:val="22"/>
              </w:rPr>
              <w:t>Spellcraft</w:t>
              <w:tab/>
              <w:t>1</w:t>
            </w:r>
          </w:p>
        </w:tc>
        <w:tc>
          <w:tcPr>
            <w:tcW w:w="1761" w:type="dxa"/>
          </w:tcPr>
          <w:p>
            <w:pPr>
              <w:pStyle w:val="TableParagraph"/>
              <w:spacing w:line="240" w:lineRule="exact"/>
              <w:ind w:left="190"/>
              <w:rPr>
                <w:sz w:val="22"/>
              </w:rPr>
            </w:pPr>
            <w:r>
              <w:rPr>
                <w:w w:val="105"/>
                <w:sz w:val="22"/>
              </w:rPr>
              <w:t>Intelligence</w:t>
            </w:r>
          </w:p>
        </w:tc>
        <w:tc>
          <w:tcPr>
            <w:tcW w:w="888" w:type="dxa"/>
          </w:tcPr>
          <w:p>
            <w:pPr>
              <w:pStyle w:val="TableParagraph"/>
              <w:spacing w:line="240" w:lineRule="exact"/>
              <w:ind w:left="426"/>
              <w:rPr>
                <w:sz w:val="22"/>
              </w:rPr>
            </w:pPr>
            <w:r>
              <w:rPr>
                <w:w w:val="105"/>
                <w:sz w:val="22"/>
              </w:rPr>
              <w:t>-2</w:t>
            </w:r>
          </w:p>
        </w:tc>
        <w:tc>
          <w:tcPr>
            <w:tcW w:w="2789" w:type="dxa"/>
          </w:tcPr>
          <w:p>
            <w:pPr>
              <w:pStyle w:val="TableParagraph"/>
              <w:spacing w:line="224" w:lineRule="exact" w:before="16"/>
              <w:ind w:left="0" w:right="58"/>
              <w:jc w:val="right"/>
              <w:rPr>
                <w:sz w:val="20"/>
              </w:rPr>
            </w:pPr>
            <w:r>
              <w:rPr>
                <w:sz w:val="20"/>
              </w:rPr>
              <w:t>3/7/Intelligence,Reason</w:t>
            </w:r>
          </w:p>
        </w:tc>
      </w:tr>
      <w:tr>
        <w:trPr>
          <w:trHeight w:val="258" w:hRule="atLeast"/>
        </w:trPr>
        <w:tc>
          <w:tcPr>
            <w:tcW w:w="3186" w:type="dxa"/>
            <w:gridSpan w:val="2"/>
          </w:tcPr>
          <w:p>
            <w:pPr>
              <w:pStyle w:val="TableParagraph"/>
              <w:spacing w:line="234" w:lineRule="exact" w:before="4"/>
              <w:rPr>
                <w:b/>
                <w:sz w:val="18"/>
              </w:rPr>
            </w:pPr>
            <w:r>
              <w:rPr>
                <w:b/>
                <w:w w:val="105"/>
                <w:sz w:val="22"/>
              </w:rPr>
              <w:t>Tactics of Magic </w:t>
            </w:r>
            <w:r>
              <w:rPr>
                <w:b/>
                <w:w w:val="105"/>
                <w:sz w:val="18"/>
              </w:rPr>
              <w:t>(PlO: S&amp;M) 1</w:t>
            </w:r>
          </w:p>
        </w:tc>
        <w:tc>
          <w:tcPr>
            <w:tcW w:w="1761" w:type="dxa"/>
          </w:tcPr>
          <w:p>
            <w:pPr>
              <w:pStyle w:val="TableParagraph"/>
              <w:spacing w:line="234" w:lineRule="exact" w:before="4"/>
              <w:ind w:left="190"/>
              <w:rPr>
                <w:b/>
                <w:sz w:val="22"/>
              </w:rPr>
            </w:pPr>
            <w:r>
              <w:rPr>
                <w:b/>
                <w:w w:val="105"/>
                <w:sz w:val="22"/>
              </w:rPr>
              <w:t>Intelligence</w:t>
            </w:r>
          </w:p>
        </w:tc>
        <w:tc>
          <w:tcPr>
            <w:tcW w:w="888" w:type="dxa"/>
          </w:tcPr>
          <w:p>
            <w:pPr>
              <w:pStyle w:val="TableParagraph"/>
              <w:spacing w:line="234" w:lineRule="exact" w:before="4"/>
              <w:ind w:left="426"/>
              <w:rPr>
                <w:b/>
                <w:sz w:val="22"/>
              </w:rPr>
            </w:pPr>
            <w:r>
              <w:rPr>
                <w:b/>
                <w:w w:val="105"/>
                <w:sz w:val="22"/>
              </w:rPr>
              <w:t>-1</w:t>
            </w:r>
          </w:p>
        </w:tc>
        <w:tc>
          <w:tcPr>
            <w:tcW w:w="2789" w:type="dxa"/>
          </w:tcPr>
          <w:p>
            <w:pPr>
              <w:pStyle w:val="TableParagraph"/>
              <w:spacing w:line="234" w:lineRule="exact" w:before="4"/>
              <w:ind w:left="870"/>
              <w:rPr>
                <w:b/>
                <w:sz w:val="22"/>
              </w:rPr>
            </w:pPr>
            <w:r>
              <w:rPr>
                <w:b/>
                <w:w w:val="105"/>
                <w:sz w:val="22"/>
              </w:rPr>
              <w:t>3/6/Intelligence</w:t>
            </w:r>
          </w:p>
        </w:tc>
      </w:tr>
    </w:tbl>
    <w:p>
      <w:pPr>
        <w:spacing w:after="0" w:line="234" w:lineRule="exact"/>
        <w:rPr>
          <w:sz w:val="22"/>
        </w:rPr>
        <w:sectPr>
          <w:pgSz w:w="12240" w:h="15840"/>
          <w:pgMar w:header="0" w:footer="950" w:top="1340" w:bottom="1180" w:left="1640" w:right="1640"/>
        </w:sectPr>
      </w:pPr>
    </w:p>
    <w:p>
      <w:pPr>
        <w:pStyle w:val="Heading7"/>
        <w:tabs>
          <w:tab w:pos="2871" w:val="left" w:leader="none"/>
          <w:tab w:pos="3536" w:val="left" w:leader="none"/>
          <w:tab w:pos="5533" w:val="left" w:leader="none"/>
          <w:tab w:pos="6865" w:val="left" w:leader="none"/>
        </w:tabs>
        <w:spacing w:line="240" w:lineRule="auto" w:before="73"/>
      </w:pPr>
      <w:r>
        <w:rPr>
          <w:w w:val="105"/>
        </w:rPr>
        <w:t>Thaumaturgy</w:t>
      </w:r>
      <w:r>
        <w:rPr>
          <w:spacing w:val="-12"/>
          <w:w w:val="105"/>
        </w:rPr>
        <w:t> </w:t>
      </w:r>
      <w:r>
        <w:rPr>
          <w:w w:val="105"/>
          <w:sz w:val="18"/>
        </w:rPr>
        <w:t>(PlO:</w:t>
      </w:r>
      <w:r>
        <w:rPr>
          <w:spacing w:val="-9"/>
          <w:w w:val="105"/>
          <w:sz w:val="18"/>
        </w:rPr>
        <w:t> </w:t>
      </w:r>
      <w:r>
        <w:rPr>
          <w:w w:val="105"/>
          <w:sz w:val="18"/>
        </w:rPr>
        <w:t>S&amp;M)</w:t>
        <w:tab/>
      </w:r>
      <w:r>
        <w:rPr>
          <w:w w:val="105"/>
        </w:rPr>
        <w:t>1</w:t>
        <w:tab/>
        <w:t>Intelligence</w:t>
        <w:tab/>
        <w:t>-2</w:t>
        <w:tab/>
        <w:t>3/5/</w:t>
      </w:r>
      <w:r>
        <w:rPr>
          <w:spacing w:val="-4"/>
          <w:w w:val="105"/>
        </w:rPr>
        <w:t> </w:t>
      </w:r>
      <w:r>
        <w:rPr>
          <w:w w:val="105"/>
        </w:rPr>
        <w:t>Intelligence</w:t>
      </w:r>
    </w:p>
    <w:p>
      <w:pPr>
        <w:pStyle w:val="BodyText"/>
        <w:spacing w:before="6"/>
        <w:ind w:left="0"/>
        <w:rPr>
          <w:b/>
        </w:rPr>
      </w:pPr>
    </w:p>
    <w:p>
      <w:pPr>
        <w:spacing w:before="0"/>
        <w:ind w:left="875" w:right="0" w:firstLine="0"/>
        <w:jc w:val="left"/>
        <w:rPr>
          <w:sz w:val="17"/>
        </w:rPr>
      </w:pPr>
      <w:r>
        <w:rPr>
          <w:color w:val="800080"/>
          <w:sz w:val="17"/>
        </w:rPr>
        <w:t>Numbers given in violet are suggestions. The “optional Books” don´t give slot ratings only CP ratings.</w:t>
      </w:r>
    </w:p>
    <w:p>
      <w:pPr>
        <w:pStyle w:val="BodyText"/>
        <w:ind w:left="0"/>
        <w:rPr>
          <w:sz w:val="20"/>
        </w:rPr>
      </w:pPr>
    </w:p>
    <w:p>
      <w:pPr>
        <w:pStyle w:val="BodyText"/>
        <w:ind w:left="0"/>
        <w:rPr>
          <w:sz w:val="20"/>
        </w:rPr>
      </w:pPr>
    </w:p>
    <w:p>
      <w:pPr>
        <w:pStyle w:val="BodyText"/>
        <w:spacing w:before="11"/>
        <w:ind w:left="0"/>
        <w:rPr>
          <w:sz w:val="19"/>
        </w:rPr>
      </w:pPr>
    </w:p>
    <w:p>
      <w:pPr>
        <w:pStyle w:val="Heading7"/>
        <w:spacing w:line="240" w:lineRule="auto" w:before="96"/>
      </w:pPr>
      <w:bookmarkStart w:name="_TOC_250394" w:id="12"/>
      <w:bookmarkEnd w:id="12"/>
      <w:r>
        <w:rPr>
          <w:color w:val="FF0000"/>
          <w:w w:val="105"/>
        </w:rPr>
        <w:t>Dwarves</w:t>
      </w:r>
    </w:p>
    <w:p>
      <w:pPr>
        <w:tabs>
          <w:tab w:pos="3536" w:val="left" w:leader="none"/>
          <w:tab w:pos="5533" w:val="left" w:leader="none"/>
          <w:tab w:pos="6865" w:val="left" w:leader="none"/>
        </w:tabs>
        <w:spacing w:before="6"/>
        <w:ind w:left="2376" w:right="0" w:firstLine="0"/>
        <w:jc w:val="left"/>
        <w:rPr>
          <w:b/>
          <w:sz w:val="17"/>
        </w:rPr>
      </w:pPr>
      <w:r>
        <w:rPr>
          <w:b/>
          <w:sz w:val="22"/>
        </w:rPr>
        <w:t>#</w:t>
      </w:r>
      <w:r>
        <w:rPr>
          <w:b/>
          <w:spacing w:val="5"/>
          <w:sz w:val="22"/>
        </w:rPr>
        <w:t> </w:t>
      </w:r>
      <w:r>
        <w:rPr>
          <w:b/>
          <w:sz w:val="22"/>
        </w:rPr>
        <w:t>of</w:t>
      </w:r>
      <w:r>
        <w:rPr>
          <w:b/>
          <w:spacing w:val="5"/>
          <w:sz w:val="22"/>
        </w:rPr>
        <w:t> </w:t>
      </w:r>
      <w:r>
        <w:rPr>
          <w:b/>
          <w:sz w:val="22"/>
        </w:rPr>
        <w:t>Slots</w:t>
        <w:tab/>
        <w:t>Relevant</w:t>
        <w:tab/>
        <w:t>Check</w:t>
        <w:tab/>
      </w:r>
      <w:r>
        <w:rPr>
          <w:b/>
          <w:sz w:val="17"/>
        </w:rPr>
        <w:t>Optional</w:t>
      </w:r>
      <w:r>
        <w:rPr>
          <w:b/>
          <w:spacing w:val="-2"/>
          <w:sz w:val="17"/>
        </w:rPr>
        <w:t> </w:t>
      </w:r>
      <w:r>
        <w:rPr>
          <w:b/>
          <w:sz w:val="17"/>
        </w:rPr>
        <w:t>(Skills&amp;Powers)</w:t>
      </w:r>
    </w:p>
    <w:p>
      <w:pPr>
        <w:tabs>
          <w:tab w:pos="2489" w:val="left" w:leader="none"/>
          <w:tab w:pos="5533" w:val="left" w:leader="none"/>
          <w:tab w:pos="6865" w:val="left" w:leader="none"/>
        </w:tabs>
        <w:spacing w:line="252" w:lineRule="exact" w:before="8"/>
        <w:ind w:left="210" w:right="0" w:firstLine="0"/>
        <w:jc w:val="left"/>
        <w:rPr>
          <w:b/>
          <w:sz w:val="17"/>
        </w:rPr>
      </w:pPr>
      <w:r>
        <w:rPr>
          <w:b/>
          <w:sz w:val="22"/>
        </w:rPr>
        <w:t>Proficiency</w:t>
        <w:tab/>
        <w:t>Required </w:t>
      </w:r>
      <w:r>
        <w:rPr>
          <w:b/>
          <w:spacing w:val="54"/>
          <w:sz w:val="22"/>
        </w:rPr>
        <w:t> </w:t>
      </w:r>
      <w:r>
        <w:rPr>
          <w:b/>
          <w:sz w:val="22"/>
        </w:rPr>
        <w:t>Ability</w:t>
        <w:tab/>
        <w:t>Modifier</w:t>
        <w:tab/>
      </w:r>
      <w:r>
        <w:rPr>
          <w:b/>
          <w:sz w:val="17"/>
        </w:rPr>
        <w:t>CP/Init.Rat/Ability</w:t>
      </w:r>
    </w:p>
    <w:p>
      <w:pPr>
        <w:pStyle w:val="BodyText"/>
        <w:spacing w:line="252" w:lineRule="exact"/>
      </w:pPr>
      <w:r>
        <w:rPr>
          <w:w w:val="105"/>
        </w:rPr>
        <w:t>These proficiencies are listed in their chapters.</w:t>
      </w:r>
    </w:p>
    <w:p>
      <w:pPr>
        <w:pStyle w:val="BodyText"/>
        <w:ind w:left="0"/>
        <w:rPr>
          <w:sz w:val="20"/>
        </w:rPr>
      </w:pPr>
    </w:p>
    <w:p>
      <w:pPr>
        <w:pStyle w:val="BodyText"/>
        <w:ind w:left="0"/>
        <w:rPr>
          <w:sz w:val="20"/>
        </w:rPr>
      </w:pPr>
    </w:p>
    <w:p>
      <w:pPr>
        <w:pStyle w:val="BodyText"/>
        <w:spacing w:before="6"/>
        <w:ind w:left="0"/>
        <w:rPr>
          <w:sz w:val="20"/>
        </w:rPr>
      </w:pPr>
    </w:p>
    <w:p>
      <w:pPr>
        <w:pStyle w:val="Heading7"/>
        <w:spacing w:line="240" w:lineRule="auto" w:before="96"/>
      </w:pPr>
      <w:bookmarkStart w:name="_TOC_250393" w:id="13"/>
      <w:bookmarkEnd w:id="13"/>
      <w:r>
        <w:rPr>
          <w:color w:val="FF0000"/>
          <w:w w:val="105"/>
        </w:rPr>
        <w:t>Humanoids</w:t>
      </w:r>
    </w:p>
    <w:p>
      <w:pPr>
        <w:tabs>
          <w:tab w:pos="5533" w:val="left" w:leader="none"/>
          <w:tab w:pos="6865" w:val="left" w:leader="none"/>
        </w:tabs>
        <w:spacing w:before="6"/>
        <w:ind w:left="2489" w:right="0" w:firstLine="0"/>
        <w:jc w:val="left"/>
        <w:rPr>
          <w:b/>
          <w:sz w:val="17"/>
        </w:rPr>
      </w:pPr>
      <w:r>
        <w:rPr>
          <w:b/>
          <w:sz w:val="22"/>
        </w:rPr>
        <w:t># of</w:t>
      </w:r>
      <w:r>
        <w:rPr>
          <w:b/>
          <w:spacing w:val="13"/>
          <w:sz w:val="22"/>
        </w:rPr>
        <w:t> </w:t>
      </w:r>
      <w:r>
        <w:rPr>
          <w:b/>
          <w:sz w:val="22"/>
        </w:rPr>
        <w:t>Slots  </w:t>
      </w:r>
      <w:r>
        <w:rPr>
          <w:b/>
          <w:spacing w:val="20"/>
          <w:sz w:val="22"/>
        </w:rPr>
        <w:t> </w:t>
      </w:r>
      <w:r>
        <w:rPr>
          <w:b/>
          <w:sz w:val="22"/>
        </w:rPr>
        <w:t>Relevant</w:t>
        <w:tab/>
        <w:t>Check</w:t>
        <w:tab/>
      </w:r>
      <w:r>
        <w:rPr>
          <w:b/>
          <w:sz w:val="17"/>
        </w:rPr>
        <w:t>Optional</w:t>
      </w:r>
      <w:r>
        <w:rPr>
          <w:b/>
          <w:spacing w:val="-2"/>
          <w:sz w:val="17"/>
        </w:rPr>
        <w:t> </w:t>
      </w:r>
      <w:r>
        <w:rPr>
          <w:b/>
          <w:sz w:val="17"/>
        </w:rPr>
        <w:t>(Skills&amp;Powers)</w:t>
      </w:r>
    </w:p>
    <w:p>
      <w:pPr>
        <w:tabs>
          <w:tab w:pos="2489" w:val="left" w:leader="none"/>
          <w:tab w:pos="5533" w:val="left" w:leader="none"/>
          <w:tab w:pos="6865" w:val="left" w:leader="none"/>
        </w:tabs>
        <w:spacing w:before="6"/>
        <w:ind w:left="210" w:right="0" w:firstLine="0"/>
        <w:jc w:val="left"/>
        <w:rPr>
          <w:b/>
          <w:sz w:val="17"/>
        </w:rPr>
      </w:pPr>
      <w:r>
        <w:rPr>
          <w:b/>
          <w:sz w:val="22"/>
        </w:rPr>
        <w:t>Proficiency</w:t>
        <w:tab/>
        <w:t>Required </w:t>
      </w:r>
      <w:r>
        <w:rPr>
          <w:b/>
          <w:spacing w:val="54"/>
          <w:sz w:val="22"/>
        </w:rPr>
        <w:t> </w:t>
      </w:r>
      <w:r>
        <w:rPr>
          <w:b/>
          <w:sz w:val="22"/>
        </w:rPr>
        <w:t>Ability</w:t>
        <w:tab/>
        <w:t>Modifier</w:t>
        <w:tab/>
      </w:r>
      <w:r>
        <w:rPr>
          <w:b/>
          <w:sz w:val="17"/>
        </w:rPr>
        <w:t>CP/Init.Rat/Ability</w:t>
      </w:r>
    </w:p>
    <w:p>
      <w:pPr>
        <w:pStyle w:val="BodyText"/>
        <w:spacing w:before="1"/>
      </w:pPr>
      <w:r>
        <w:rPr>
          <w:w w:val="105"/>
        </w:rPr>
        <w:t>These proficiencies are listed in their chapters.</w:t>
      </w:r>
    </w:p>
    <w:p>
      <w:pPr>
        <w:pStyle w:val="BodyText"/>
        <w:ind w:left="0"/>
        <w:rPr>
          <w:sz w:val="24"/>
        </w:rPr>
      </w:pPr>
    </w:p>
    <w:p>
      <w:pPr>
        <w:pStyle w:val="BodyText"/>
        <w:ind w:left="0"/>
        <w:rPr>
          <w:sz w:val="24"/>
        </w:rPr>
      </w:pPr>
    </w:p>
    <w:p>
      <w:pPr>
        <w:pStyle w:val="BodyText"/>
        <w:spacing w:before="7"/>
        <w:ind w:left="0"/>
        <w:rPr>
          <w:sz w:val="20"/>
        </w:rPr>
      </w:pPr>
    </w:p>
    <w:p>
      <w:pPr>
        <w:pStyle w:val="Heading7"/>
        <w:spacing w:line="240" w:lineRule="auto"/>
      </w:pPr>
      <w:bookmarkStart w:name="_TOC_250392" w:id="14"/>
      <w:bookmarkEnd w:id="14"/>
      <w:r>
        <w:rPr>
          <w:color w:val="FF0000"/>
          <w:w w:val="105"/>
        </w:rPr>
        <w:t>Elves, Gnomes and Halflings</w:t>
      </w:r>
    </w:p>
    <w:p>
      <w:pPr>
        <w:tabs>
          <w:tab w:pos="2871" w:val="left" w:leader="none"/>
          <w:tab w:pos="4201" w:val="left" w:leader="none"/>
          <w:tab w:pos="5533" w:val="left" w:leader="none"/>
          <w:tab w:pos="6865" w:val="left" w:leader="none"/>
        </w:tabs>
        <w:spacing w:line="242" w:lineRule="auto" w:before="6"/>
        <w:ind w:left="210" w:right="235" w:firstLine="2661"/>
        <w:jc w:val="left"/>
        <w:rPr>
          <w:sz w:val="22"/>
        </w:rPr>
      </w:pPr>
      <w:r>
        <w:rPr>
          <w:b/>
          <w:sz w:val="22"/>
        </w:rPr>
        <w:t>#</w:t>
      </w:r>
      <w:r>
        <w:rPr>
          <w:b/>
          <w:spacing w:val="5"/>
          <w:sz w:val="22"/>
        </w:rPr>
        <w:t> </w:t>
      </w:r>
      <w:r>
        <w:rPr>
          <w:b/>
          <w:sz w:val="22"/>
        </w:rPr>
        <w:t>of</w:t>
      </w:r>
      <w:r>
        <w:rPr>
          <w:b/>
          <w:spacing w:val="5"/>
          <w:sz w:val="22"/>
        </w:rPr>
        <w:t> </w:t>
      </w:r>
      <w:r>
        <w:rPr>
          <w:b/>
          <w:sz w:val="22"/>
        </w:rPr>
        <w:t>Slots</w:t>
        <w:tab/>
        <w:t>Relevant</w:t>
        <w:tab/>
        <w:t>Check</w:t>
        <w:tab/>
      </w:r>
      <w:r>
        <w:rPr>
          <w:b/>
          <w:sz w:val="17"/>
        </w:rPr>
        <w:t>Optional </w:t>
      </w:r>
      <w:r>
        <w:rPr>
          <w:b/>
          <w:spacing w:val="-2"/>
          <w:sz w:val="17"/>
        </w:rPr>
        <w:t>(Skills&amp;Powers) </w:t>
      </w:r>
      <w:r>
        <w:rPr>
          <w:b/>
          <w:sz w:val="22"/>
        </w:rPr>
        <w:t>Proficiency</w:t>
        <w:tab/>
        <w:t>Required</w:t>
        <w:tab/>
        <w:t>Ability</w:t>
        <w:tab/>
        <w:t>Modifier</w:t>
        <w:tab/>
      </w:r>
      <w:r>
        <w:rPr>
          <w:b/>
          <w:sz w:val="17"/>
        </w:rPr>
        <w:t>CP/Init.Rat/Ability </w:t>
      </w:r>
      <w:r>
        <w:rPr>
          <w:sz w:val="22"/>
        </w:rPr>
        <w:t>These races don’t have any special proficiencies so</w:t>
      </w:r>
      <w:r>
        <w:rPr>
          <w:spacing w:val="16"/>
          <w:sz w:val="22"/>
        </w:rPr>
        <w:t> </w:t>
      </w:r>
      <w:r>
        <w:rPr>
          <w:sz w:val="22"/>
        </w:rPr>
        <w:t>far.</w:t>
      </w:r>
    </w:p>
    <w:p>
      <w:pPr>
        <w:pStyle w:val="BodyText"/>
        <w:ind w:left="0"/>
        <w:rPr>
          <w:sz w:val="24"/>
        </w:rPr>
      </w:pPr>
    </w:p>
    <w:p>
      <w:pPr>
        <w:pStyle w:val="BodyText"/>
        <w:ind w:left="0"/>
        <w:rPr>
          <w:sz w:val="24"/>
        </w:rPr>
      </w:pPr>
    </w:p>
    <w:p>
      <w:pPr>
        <w:pStyle w:val="BodyText"/>
        <w:ind w:left="0"/>
        <w:rPr>
          <w:sz w:val="24"/>
        </w:rPr>
      </w:pPr>
    </w:p>
    <w:p>
      <w:pPr>
        <w:pStyle w:val="BodyText"/>
        <w:spacing w:before="1"/>
        <w:ind w:left="0"/>
        <w:rPr>
          <w:sz w:val="19"/>
        </w:rPr>
      </w:pPr>
    </w:p>
    <w:p>
      <w:pPr>
        <w:spacing w:line="344" w:lineRule="exact" w:before="0"/>
        <w:ind w:left="210" w:right="0" w:firstLine="0"/>
        <w:jc w:val="left"/>
        <w:rPr>
          <w:b/>
          <w:sz w:val="30"/>
        </w:rPr>
      </w:pPr>
      <w:r>
        <w:rPr>
          <w:b/>
          <w:color w:val="FF0000"/>
          <w:sz w:val="30"/>
        </w:rPr>
        <w:t>High level skills (LV10+)</w:t>
      </w:r>
    </w:p>
    <w:p>
      <w:pPr>
        <w:pStyle w:val="BodyText"/>
        <w:spacing w:line="252" w:lineRule="exact"/>
      </w:pPr>
      <w:r>
        <w:rPr>
          <w:w w:val="105"/>
        </w:rPr>
        <w:t>(these are listed only by name. Please check out the class chapters for further informations)</w:t>
      </w:r>
    </w:p>
    <w:p>
      <w:pPr>
        <w:pStyle w:val="BodyText"/>
        <w:spacing w:before="1"/>
        <w:ind w:left="0"/>
        <w:rPr>
          <w:sz w:val="23"/>
        </w:rPr>
      </w:pPr>
    </w:p>
    <w:p>
      <w:pPr>
        <w:pStyle w:val="BodyText"/>
      </w:pPr>
      <w:r>
        <w:rPr>
          <w:color w:val="FF0000"/>
          <w:w w:val="105"/>
        </w:rPr>
        <w:t>WARRIOR</w:t>
      </w:r>
    </w:p>
    <w:p>
      <w:pPr>
        <w:pStyle w:val="BodyText"/>
        <w:spacing w:before="7"/>
      </w:pPr>
      <w:r>
        <w:rPr>
          <w:w w:val="105"/>
        </w:rPr>
        <w:t>Adaption</w:t>
      </w:r>
    </w:p>
    <w:p>
      <w:pPr>
        <w:pStyle w:val="BodyText"/>
        <w:spacing w:line="244" w:lineRule="auto" w:before="6"/>
        <w:ind w:right="7052"/>
      </w:pPr>
      <w:r>
        <w:rPr>
          <w:w w:val="105"/>
        </w:rPr>
        <w:t>All around attack Bravery</w:t>
      </w:r>
    </w:p>
    <w:p>
      <w:pPr>
        <w:pStyle w:val="BodyText"/>
        <w:spacing w:line="244" w:lineRule="auto" w:before="2"/>
        <w:ind w:right="6222"/>
      </w:pPr>
      <w:r>
        <w:rPr>
          <w:w w:val="105"/>
        </w:rPr>
        <w:t>Captivate, requires bravery Death Blow</w:t>
      </w:r>
    </w:p>
    <w:p>
      <w:pPr>
        <w:pStyle w:val="BodyText"/>
        <w:spacing w:line="244" w:lineRule="auto" w:before="3"/>
        <w:ind w:right="5375"/>
      </w:pPr>
      <w:r>
        <w:rPr>
          <w:w w:val="105"/>
        </w:rPr>
        <w:t>Frighten/challenge, requires bravery Hardiness, requires bravery</w:t>
      </w:r>
    </w:p>
    <w:p>
      <w:pPr>
        <w:pStyle w:val="BodyText"/>
        <w:spacing w:line="244" w:lineRule="auto" w:before="4"/>
        <w:ind w:right="7052"/>
      </w:pPr>
      <w:r>
        <w:rPr>
          <w:w w:val="105"/>
        </w:rPr>
        <w:t>Inner Focus Signature Item Signature Mount Sense Danger</w:t>
      </w:r>
    </w:p>
    <w:p>
      <w:pPr>
        <w:pStyle w:val="BodyText"/>
        <w:ind w:left="0"/>
        <w:rPr>
          <w:sz w:val="24"/>
        </w:rPr>
      </w:pPr>
    </w:p>
    <w:p>
      <w:pPr>
        <w:pStyle w:val="BodyText"/>
        <w:spacing w:before="6"/>
        <w:ind w:left="0"/>
        <w:rPr>
          <w:sz w:val="21"/>
        </w:rPr>
      </w:pPr>
    </w:p>
    <w:p>
      <w:pPr>
        <w:pStyle w:val="BodyText"/>
      </w:pPr>
      <w:r>
        <w:rPr>
          <w:color w:val="FF0000"/>
          <w:w w:val="105"/>
        </w:rPr>
        <w:t>WIZARD</w:t>
      </w:r>
    </w:p>
    <w:p>
      <w:pPr>
        <w:pStyle w:val="BodyText"/>
        <w:spacing w:line="244" w:lineRule="auto" w:before="6"/>
        <w:ind w:right="7052"/>
      </w:pPr>
      <w:r>
        <w:rPr>
          <w:w w:val="105"/>
        </w:rPr>
        <w:t>Mental Focus Signature Item Spell Sculpting</w:t>
      </w:r>
    </w:p>
    <w:p>
      <w:pPr>
        <w:spacing w:after="0" w:line="244" w:lineRule="auto"/>
        <w:sectPr>
          <w:pgSz w:w="12240" w:h="15840"/>
          <w:pgMar w:header="0" w:footer="950" w:top="1260" w:bottom="1180" w:left="1640" w:right="1640"/>
        </w:sectPr>
      </w:pPr>
    </w:p>
    <w:p>
      <w:pPr>
        <w:pStyle w:val="BodyText"/>
        <w:spacing w:before="66"/>
      </w:pPr>
      <w:r>
        <w:rPr>
          <w:color w:val="FF0000"/>
          <w:w w:val="105"/>
        </w:rPr>
        <w:t>PRIEST</w:t>
      </w:r>
    </w:p>
    <w:p>
      <w:pPr>
        <w:pStyle w:val="BodyText"/>
        <w:spacing w:line="247" w:lineRule="auto" w:before="6"/>
        <w:ind w:right="5419"/>
      </w:pPr>
      <w:r>
        <w:rPr>
          <w:w w:val="105"/>
        </w:rPr>
        <w:t>Divine Strength, requires Eminence Divine Voice, requires Eminence Divine Will</w:t>
      </w:r>
    </w:p>
    <w:p>
      <w:pPr>
        <w:pStyle w:val="BodyText"/>
        <w:spacing w:line="244" w:lineRule="auto"/>
        <w:ind w:right="5279"/>
      </w:pPr>
      <w:r>
        <w:rPr>
          <w:w w:val="105"/>
        </w:rPr>
        <w:t>Detect Deception, requires Eminence Eminence</w:t>
      </w:r>
    </w:p>
    <w:p>
      <w:pPr>
        <w:pStyle w:val="BodyText"/>
        <w:spacing w:line="244" w:lineRule="auto"/>
        <w:ind w:right="5747"/>
      </w:pPr>
      <w:r>
        <w:rPr>
          <w:w w:val="105"/>
        </w:rPr>
        <w:t>Invincibility, requires Eminence Loan</w:t>
      </w:r>
    </w:p>
    <w:p>
      <w:pPr>
        <w:pStyle w:val="BodyText"/>
        <w:spacing w:before="3"/>
      </w:pPr>
      <w:r>
        <w:rPr>
          <w:w w:val="105"/>
        </w:rPr>
        <w:t>Smite, requires Eminence</w:t>
      </w:r>
    </w:p>
    <w:p>
      <w:pPr>
        <w:pStyle w:val="BodyText"/>
        <w:ind w:left="0"/>
        <w:rPr>
          <w:sz w:val="24"/>
        </w:rPr>
      </w:pPr>
    </w:p>
    <w:p>
      <w:pPr>
        <w:pStyle w:val="BodyText"/>
        <w:spacing w:before="7"/>
        <w:ind w:left="0"/>
        <w:rPr>
          <w:sz w:val="21"/>
        </w:rPr>
      </w:pPr>
    </w:p>
    <w:p>
      <w:pPr>
        <w:pStyle w:val="BodyText"/>
      </w:pPr>
      <w:r>
        <w:rPr>
          <w:color w:val="FF0000"/>
          <w:w w:val="105"/>
        </w:rPr>
        <w:t>ROGUES</w:t>
      </w:r>
    </w:p>
    <w:p>
      <w:pPr>
        <w:pStyle w:val="BodyText"/>
        <w:spacing w:line="247" w:lineRule="auto" w:before="6"/>
        <w:ind w:right="7430"/>
      </w:pPr>
      <w:r>
        <w:rPr>
          <w:w w:val="105"/>
        </w:rPr>
        <w:t>Adaption Classify</w:t>
      </w:r>
      <w:r>
        <w:rPr>
          <w:spacing w:val="-21"/>
          <w:w w:val="105"/>
        </w:rPr>
        <w:t> </w:t>
      </w:r>
      <w:r>
        <w:rPr>
          <w:spacing w:val="-4"/>
          <w:w w:val="105"/>
        </w:rPr>
        <w:t>Traps </w:t>
      </w:r>
      <w:r>
        <w:rPr>
          <w:w w:val="105"/>
        </w:rPr>
        <w:t>Evasion Fall/jump Featherfoot</w:t>
      </w:r>
    </w:p>
    <w:p>
      <w:pPr>
        <w:pStyle w:val="BodyText"/>
        <w:spacing w:line="244" w:lineRule="auto"/>
        <w:ind w:right="7052"/>
      </w:pPr>
      <w:r>
        <w:rPr>
          <w:w w:val="105"/>
        </w:rPr>
        <w:t>Improvised</w:t>
      </w:r>
      <w:r>
        <w:rPr>
          <w:spacing w:val="-30"/>
          <w:w w:val="105"/>
        </w:rPr>
        <w:t> </w:t>
      </w:r>
      <w:r>
        <w:rPr>
          <w:spacing w:val="-3"/>
          <w:w w:val="105"/>
        </w:rPr>
        <w:t>Attack </w:t>
      </w:r>
      <w:r>
        <w:rPr>
          <w:w w:val="105"/>
        </w:rPr>
        <w:t>Inner</w:t>
      </w:r>
      <w:r>
        <w:rPr>
          <w:spacing w:val="-4"/>
          <w:w w:val="105"/>
        </w:rPr>
        <w:t> </w:t>
      </w:r>
      <w:r>
        <w:rPr>
          <w:w w:val="105"/>
        </w:rPr>
        <w:t>Focus</w:t>
      </w:r>
    </w:p>
    <w:p>
      <w:pPr>
        <w:pStyle w:val="BodyText"/>
        <w:spacing w:line="244" w:lineRule="auto"/>
        <w:ind w:right="7052"/>
      </w:pPr>
      <w:r>
        <w:rPr>
          <w:w w:val="105"/>
        </w:rPr>
        <w:t>Non detection Sense Danger</w:t>
      </w:r>
    </w:p>
    <w:p>
      <w:pPr>
        <w:pStyle w:val="BodyText"/>
        <w:spacing w:line="244" w:lineRule="auto"/>
        <w:ind w:right="5071"/>
      </w:pPr>
      <w:r>
        <w:rPr>
          <w:w w:val="105"/>
        </w:rPr>
        <w:t>Shadow Flight, requires Shadow </w:t>
      </w:r>
      <w:r>
        <w:rPr>
          <w:spacing w:val="-3"/>
          <w:w w:val="105"/>
        </w:rPr>
        <w:t>Travel </w:t>
      </w:r>
      <w:r>
        <w:rPr>
          <w:w w:val="105"/>
        </w:rPr>
        <w:t>Shadow Travel</w:t>
      </w:r>
    </w:p>
    <w:p>
      <w:pPr>
        <w:spacing w:after="0" w:line="244" w:lineRule="auto"/>
        <w:sectPr>
          <w:pgSz w:w="12240" w:h="15840"/>
          <w:pgMar w:header="0" w:footer="950"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
        <w:ind w:left="0"/>
        <w:rPr>
          <w:sz w:val="18"/>
        </w:rPr>
      </w:pPr>
    </w:p>
    <w:p>
      <w:pPr>
        <w:pStyle w:val="Heading1"/>
        <w:spacing w:before="83"/>
        <w:ind w:left="211"/>
      </w:pPr>
      <w:bookmarkStart w:name="_TOC_250391" w:id="15"/>
      <w:bookmarkEnd w:id="15"/>
      <w:r>
        <w:rPr>
          <w:color w:val="993300"/>
        </w:rPr>
        <w:t>Common Proficiencies</w:t>
      </w:r>
    </w:p>
    <w:p>
      <w:pPr>
        <w:pStyle w:val="BodyText"/>
        <w:ind w:left="0"/>
        <w:rPr>
          <w:sz w:val="58"/>
        </w:rPr>
      </w:pPr>
    </w:p>
    <w:p>
      <w:pPr>
        <w:pStyle w:val="BodyText"/>
        <w:spacing w:before="5"/>
        <w:ind w:left="0"/>
        <w:rPr>
          <w:sz w:val="70"/>
        </w:rPr>
      </w:pPr>
    </w:p>
    <w:p>
      <w:pPr>
        <w:spacing w:line="244" w:lineRule="auto" w:before="0"/>
        <w:ind w:left="215" w:right="219" w:firstLine="0"/>
        <w:jc w:val="center"/>
        <w:rPr>
          <w:i/>
          <w:sz w:val="37"/>
        </w:rPr>
      </w:pPr>
      <w:r>
        <w:rPr>
          <w:i/>
          <w:color w:val="993300"/>
          <w:sz w:val="37"/>
        </w:rPr>
        <w:t>(from the Players Handbook: General, Priests, Rogues, </w:t>
      </w:r>
      <w:r>
        <w:rPr>
          <w:i/>
          <w:color w:val="993300"/>
          <w:sz w:val="37"/>
        </w:rPr>
        <w:t>Warriors, Wizards plus the General Proficiencies from the complete and optional handbooks)</w:t>
      </w:r>
    </w:p>
    <w:p>
      <w:pPr>
        <w:spacing w:after="0" w:line="244" w:lineRule="auto"/>
        <w:jc w:val="center"/>
        <w:rPr>
          <w:sz w:val="37"/>
        </w:rPr>
        <w:sectPr>
          <w:pgSz w:w="12240" w:h="15840"/>
          <w:pgMar w:header="0" w:footer="950" w:top="1500" w:bottom="1180" w:left="1640" w:right="1640"/>
        </w:sectPr>
      </w:pPr>
    </w:p>
    <w:p>
      <w:pPr>
        <w:pStyle w:val="BodyText"/>
        <w:spacing w:before="10"/>
        <w:ind w:left="0"/>
        <w:rPr>
          <w:i/>
          <w:sz w:val="18"/>
        </w:rPr>
      </w:pPr>
    </w:p>
    <w:p>
      <w:pPr>
        <w:pStyle w:val="Heading5"/>
        <w:spacing w:before="96"/>
        <w:ind w:left="210" w:right="0"/>
        <w:jc w:val="left"/>
        <w:rPr>
          <w:i/>
        </w:rPr>
      </w:pPr>
      <w:bookmarkStart w:name="_TOC_250390" w:id="16"/>
      <w:bookmarkEnd w:id="16"/>
      <w:r>
        <w:rPr>
          <w:i/>
          <w:color w:val="FF0000"/>
        </w:rPr>
        <w:t>Using Nonweapon Proficiencies</w:t>
      </w:r>
    </w:p>
    <w:p>
      <w:pPr>
        <w:pStyle w:val="BodyText"/>
        <w:spacing w:line="244" w:lineRule="auto" w:before="61"/>
        <w:ind w:right="728"/>
      </w:pPr>
      <w:r>
        <w:rPr>
          <w:w w:val="105"/>
        </w:rPr>
        <w:t>When a character uses a proficiency, either the attempt is automatically successful, or the character must roll a proficiency check. If the task is simple or the proficiency has only</w:t>
      </w:r>
      <w:r>
        <w:rPr>
          <w:spacing w:val="-13"/>
          <w:w w:val="105"/>
        </w:rPr>
        <w:t> </w:t>
      </w:r>
      <w:r>
        <w:rPr>
          <w:w w:val="105"/>
        </w:rPr>
        <w:t>limited</w:t>
      </w:r>
      <w:r>
        <w:rPr>
          <w:spacing w:val="-13"/>
          <w:w w:val="105"/>
        </w:rPr>
        <w:t> </w:t>
      </w:r>
      <w:r>
        <w:rPr>
          <w:w w:val="105"/>
        </w:rPr>
        <w:t>game</w:t>
      </w:r>
      <w:r>
        <w:rPr>
          <w:spacing w:val="-12"/>
          <w:w w:val="105"/>
        </w:rPr>
        <w:t> </w:t>
      </w:r>
      <w:r>
        <w:rPr>
          <w:w w:val="105"/>
        </w:rPr>
        <w:t>use</w:t>
      </w:r>
      <w:r>
        <w:rPr>
          <w:spacing w:val="-13"/>
          <w:w w:val="105"/>
        </w:rPr>
        <w:t> </w:t>
      </w:r>
      <w:r>
        <w:rPr>
          <w:w w:val="105"/>
        </w:rPr>
        <w:t>(such</w:t>
      </w:r>
      <w:r>
        <w:rPr>
          <w:spacing w:val="-13"/>
          <w:w w:val="105"/>
        </w:rPr>
        <w:t> </w:t>
      </w:r>
      <w:r>
        <w:rPr>
          <w:w w:val="105"/>
        </w:rPr>
        <w:t>as</w:t>
      </w:r>
      <w:r>
        <w:rPr>
          <w:spacing w:val="-12"/>
          <w:w w:val="105"/>
        </w:rPr>
        <w:t> </w:t>
      </w:r>
      <w:r>
        <w:rPr>
          <w:w w:val="105"/>
        </w:rPr>
        <w:t>cobbling</w:t>
      </w:r>
      <w:r>
        <w:rPr>
          <w:spacing w:val="-13"/>
          <w:w w:val="105"/>
        </w:rPr>
        <w:t> </w:t>
      </w:r>
      <w:r>
        <w:rPr>
          <w:w w:val="105"/>
        </w:rPr>
        <w:t>or</w:t>
      </w:r>
      <w:r>
        <w:rPr>
          <w:spacing w:val="-13"/>
          <w:w w:val="105"/>
        </w:rPr>
        <w:t> </w:t>
      </w:r>
      <w:r>
        <w:rPr>
          <w:w w:val="105"/>
        </w:rPr>
        <w:t>carpentry),</w:t>
      </w:r>
      <w:r>
        <w:rPr>
          <w:spacing w:val="-12"/>
          <w:w w:val="105"/>
        </w:rPr>
        <w:t> </w:t>
      </w:r>
      <w:r>
        <w:rPr>
          <w:w w:val="105"/>
        </w:rPr>
        <w:t>a</w:t>
      </w:r>
      <w:r>
        <w:rPr>
          <w:spacing w:val="-8"/>
          <w:w w:val="105"/>
        </w:rPr>
        <w:t> </w:t>
      </w:r>
      <w:r>
        <w:rPr>
          <w:w w:val="105"/>
        </w:rPr>
        <w:t>proficiency</w:t>
      </w:r>
      <w:r>
        <w:rPr>
          <w:spacing w:val="-13"/>
          <w:w w:val="105"/>
        </w:rPr>
        <w:t> </w:t>
      </w:r>
      <w:r>
        <w:rPr>
          <w:w w:val="105"/>
        </w:rPr>
        <w:t>check</w:t>
      </w:r>
      <w:r>
        <w:rPr>
          <w:spacing w:val="-12"/>
          <w:w w:val="105"/>
        </w:rPr>
        <w:t> </w:t>
      </w:r>
      <w:r>
        <w:rPr>
          <w:w w:val="105"/>
        </w:rPr>
        <w:t>is</w:t>
      </w:r>
      <w:r>
        <w:rPr>
          <w:spacing w:val="-13"/>
          <w:w w:val="105"/>
        </w:rPr>
        <w:t> </w:t>
      </w:r>
      <w:r>
        <w:rPr>
          <w:w w:val="105"/>
        </w:rPr>
        <w:t>generally not</w:t>
      </w:r>
      <w:r>
        <w:rPr>
          <w:spacing w:val="-13"/>
          <w:w w:val="105"/>
        </w:rPr>
        <w:t> </w:t>
      </w:r>
      <w:r>
        <w:rPr>
          <w:w w:val="105"/>
        </w:rPr>
        <w:t>required.</w:t>
      </w:r>
      <w:r>
        <w:rPr>
          <w:spacing w:val="-12"/>
          <w:w w:val="105"/>
        </w:rPr>
        <w:t> </w:t>
      </w:r>
      <w:r>
        <w:rPr>
          <w:w w:val="105"/>
        </w:rPr>
        <w:t>If</w:t>
      </w:r>
      <w:r>
        <w:rPr>
          <w:spacing w:val="-12"/>
          <w:w w:val="105"/>
        </w:rPr>
        <w:t> </w:t>
      </w:r>
      <w:r>
        <w:rPr>
          <w:w w:val="105"/>
        </w:rPr>
        <w:t>the</w:t>
      </w:r>
      <w:r>
        <w:rPr>
          <w:spacing w:val="-12"/>
          <w:w w:val="105"/>
        </w:rPr>
        <w:t> </w:t>
      </w:r>
      <w:r>
        <w:rPr>
          <w:w w:val="105"/>
        </w:rPr>
        <w:t>task</w:t>
      </w:r>
      <w:r>
        <w:rPr>
          <w:spacing w:val="-13"/>
          <w:w w:val="105"/>
        </w:rPr>
        <w:t> </w:t>
      </w:r>
      <w:r>
        <w:rPr>
          <w:w w:val="105"/>
        </w:rPr>
        <w:t>the</w:t>
      </w:r>
      <w:r>
        <w:rPr>
          <w:spacing w:val="-12"/>
          <w:w w:val="105"/>
        </w:rPr>
        <w:t> </w:t>
      </w:r>
      <w:r>
        <w:rPr>
          <w:w w:val="105"/>
        </w:rPr>
        <w:t>character</w:t>
      </w:r>
      <w:r>
        <w:rPr>
          <w:spacing w:val="-12"/>
          <w:w w:val="105"/>
        </w:rPr>
        <w:t> </w:t>
      </w:r>
      <w:r>
        <w:rPr>
          <w:w w:val="105"/>
        </w:rPr>
        <w:t>is</w:t>
      </w:r>
      <w:r>
        <w:rPr>
          <w:spacing w:val="-12"/>
          <w:w w:val="105"/>
        </w:rPr>
        <w:t> </w:t>
      </w:r>
      <w:r>
        <w:rPr>
          <w:w w:val="105"/>
        </w:rPr>
        <w:t>trying</w:t>
      </w:r>
      <w:r>
        <w:rPr>
          <w:spacing w:val="-12"/>
          <w:w w:val="105"/>
        </w:rPr>
        <w:t> </w:t>
      </w:r>
      <w:r>
        <w:rPr>
          <w:w w:val="105"/>
        </w:rPr>
        <w:t>to</w:t>
      </w:r>
      <w:r>
        <w:rPr>
          <w:spacing w:val="-13"/>
          <w:w w:val="105"/>
        </w:rPr>
        <w:t> </w:t>
      </w:r>
      <w:r>
        <w:rPr>
          <w:w w:val="105"/>
        </w:rPr>
        <w:t>perform</w:t>
      </w:r>
      <w:r>
        <w:rPr>
          <w:spacing w:val="-12"/>
          <w:w w:val="105"/>
        </w:rPr>
        <w:t> </w:t>
      </w:r>
      <w:r>
        <w:rPr>
          <w:w w:val="105"/>
        </w:rPr>
        <w:t>is</w:t>
      </w:r>
      <w:r>
        <w:rPr>
          <w:spacing w:val="-12"/>
          <w:w w:val="105"/>
        </w:rPr>
        <w:t> </w:t>
      </w:r>
      <w:r>
        <w:rPr>
          <w:w w:val="105"/>
        </w:rPr>
        <w:t>difficult</w:t>
      </w:r>
      <w:r>
        <w:rPr>
          <w:spacing w:val="-12"/>
          <w:w w:val="105"/>
        </w:rPr>
        <w:t> </w:t>
      </w:r>
      <w:r>
        <w:rPr>
          <w:w w:val="105"/>
        </w:rPr>
        <w:t>or</w:t>
      </w:r>
      <w:r>
        <w:rPr>
          <w:spacing w:val="-12"/>
          <w:w w:val="105"/>
        </w:rPr>
        <w:t> </w:t>
      </w:r>
      <w:r>
        <w:rPr>
          <w:w w:val="105"/>
        </w:rPr>
        <w:t>subject</w:t>
      </w:r>
      <w:r>
        <w:rPr>
          <w:spacing w:val="-13"/>
          <w:w w:val="105"/>
        </w:rPr>
        <w:t> </w:t>
      </w:r>
      <w:r>
        <w:rPr>
          <w:w w:val="105"/>
        </w:rPr>
        <w:t>to</w:t>
      </w:r>
      <w:r>
        <w:rPr>
          <w:spacing w:val="-12"/>
          <w:w w:val="105"/>
        </w:rPr>
        <w:t> </w:t>
      </w:r>
      <w:r>
        <w:rPr>
          <w:w w:val="105"/>
        </w:rPr>
        <w:t>failure, a proficiency check is required. Read the descriptions of the proficiencies for details about how and when each can be</w:t>
      </w:r>
      <w:r>
        <w:rPr>
          <w:spacing w:val="-19"/>
          <w:w w:val="105"/>
        </w:rPr>
        <w:t> </w:t>
      </w:r>
      <w:r>
        <w:rPr>
          <w:w w:val="105"/>
        </w:rPr>
        <w:t>used.</w:t>
      </w:r>
    </w:p>
    <w:p>
      <w:pPr>
        <w:pStyle w:val="BodyText"/>
        <w:spacing w:line="244" w:lineRule="auto" w:before="7"/>
        <w:ind w:right="683"/>
      </w:pPr>
      <w:r>
        <w:rPr>
          <w:w w:val="105"/>
        </w:rPr>
        <w:t>If a proficiency check is required, Table 37 lists which ability is used with each proficiency. Add the modifier (either positive or negative) listed in Table 37 to the appropriate</w:t>
      </w:r>
      <w:r>
        <w:rPr>
          <w:spacing w:val="-12"/>
          <w:w w:val="105"/>
        </w:rPr>
        <w:t> </w:t>
      </w:r>
      <w:r>
        <w:rPr>
          <w:w w:val="105"/>
        </w:rPr>
        <w:t>ability</w:t>
      </w:r>
      <w:r>
        <w:rPr>
          <w:spacing w:val="-12"/>
          <w:w w:val="105"/>
        </w:rPr>
        <w:t> </w:t>
      </w:r>
      <w:r>
        <w:rPr>
          <w:w w:val="105"/>
        </w:rPr>
        <w:t>score.</w:t>
      </w:r>
      <w:r>
        <w:rPr>
          <w:spacing w:val="-11"/>
          <w:w w:val="105"/>
        </w:rPr>
        <w:t> </w:t>
      </w:r>
      <w:r>
        <w:rPr>
          <w:w w:val="105"/>
        </w:rPr>
        <w:t>Then</w:t>
      </w:r>
      <w:r>
        <w:rPr>
          <w:spacing w:val="-12"/>
          <w:w w:val="105"/>
        </w:rPr>
        <w:t> </w:t>
      </w:r>
      <w:r>
        <w:rPr>
          <w:w w:val="105"/>
        </w:rPr>
        <w:t>the</w:t>
      </w:r>
      <w:r>
        <w:rPr>
          <w:spacing w:val="-11"/>
          <w:w w:val="105"/>
        </w:rPr>
        <w:t> </w:t>
      </w:r>
      <w:r>
        <w:rPr>
          <w:w w:val="105"/>
        </w:rPr>
        <w:t>player</w:t>
      </w:r>
      <w:r>
        <w:rPr>
          <w:spacing w:val="-12"/>
          <w:w w:val="105"/>
        </w:rPr>
        <w:t> </w:t>
      </w:r>
      <w:r>
        <w:rPr>
          <w:w w:val="105"/>
        </w:rPr>
        <w:t>rolls</w:t>
      </w:r>
      <w:r>
        <w:rPr>
          <w:spacing w:val="-12"/>
          <w:w w:val="105"/>
        </w:rPr>
        <w:t> </w:t>
      </w:r>
      <w:r>
        <w:rPr>
          <w:w w:val="105"/>
        </w:rPr>
        <w:t>1d20.</w:t>
      </w:r>
      <w:r>
        <w:rPr>
          <w:spacing w:val="-11"/>
          <w:w w:val="105"/>
        </w:rPr>
        <w:t> </w:t>
      </w:r>
      <w:r>
        <w:rPr>
          <w:w w:val="105"/>
        </w:rPr>
        <w:t>If</w:t>
      </w:r>
      <w:r>
        <w:rPr>
          <w:spacing w:val="-12"/>
          <w:w w:val="105"/>
        </w:rPr>
        <w:t> </w:t>
      </w:r>
      <w:r>
        <w:rPr>
          <w:w w:val="105"/>
        </w:rPr>
        <w:t>the</w:t>
      </w:r>
      <w:r>
        <w:rPr>
          <w:spacing w:val="-11"/>
          <w:w w:val="105"/>
        </w:rPr>
        <w:t> </w:t>
      </w:r>
      <w:r>
        <w:rPr>
          <w:w w:val="105"/>
        </w:rPr>
        <w:t>roll</w:t>
      </w:r>
      <w:r>
        <w:rPr>
          <w:spacing w:val="-12"/>
          <w:w w:val="105"/>
        </w:rPr>
        <w:t> </w:t>
      </w:r>
      <w:r>
        <w:rPr>
          <w:w w:val="105"/>
        </w:rPr>
        <w:t>is</w:t>
      </w:r>
      <w:r>
        <w:rPr>
          <w:spacing w:val="-11"/>
          <w:w w:val="105"/>
        </w:rPr>
        <w:t> </w:t>
      </w:r>
      <w:r>
        <w:rPr>
          <w:w w:val="105"/>
        </w:rPr>
        <w:t>equal</w:t>
      </w:r>
      <w:r>
        <w:rPr>
          <w:spacing w:val="-12"/>
          <w:w w:val="105"/>
        </w:rPr>
        <w:t> </w:t>
      </w:r>
      <w:r>
        <w:rPr>
          <w:w w:val="105"/>
        </w:rPr>
        <w:t>to</w:t>
      </w:r>
      <w:r>
        <w:rPr>
          <w:spacing w:val="-12"/>
          <w:w w:val="105"/>
        </w:rPr>
        <w:t> </w:t>
      </w:r>
      <w:r>
        <w:rPr>
          <w:w w:val="105"/>
        </w:rPr>
        <w:t>or</w:t>
      </w:r>
      <w:r>
        <w:rPr>
          <w:spacing w:val="-11"/>
          <w:w w:val="105"/>
        </w:rPr>
        <w:t> </w:t>
      </w:r>
      <w:r>
        <w:rPr>
          <w:w w:val="105"/>
        </w:rPr>
        <w:t>less</w:t>
      </w:r>
      <w:r>
        <w:rPr>
          <w:spacing w:val="-12"/>
          <w:w w:val="105"/>
        </w:rPr>
        <w:t> </w:t>
      </w:r>
      <w:r>
        <w:rPr>
          <w:w w:val="105"/>
        </w:rPr>
        <w:t>than</w:t>
      </w:r>
      <w:r>
        <w:rPr>
          <w:spacing w:val="-11"/>
          <w:w w:val="105"/>
        </w:rPr>
        <w:t> </w:t>
      </w:r>
      <w:r>
        <w:rPr>
          <w:w w:val="105"/>
        </w:rPr>
        <w:t>the character's</w:t>
      </w:r>
      <w:r>
        <w:rPr>
          <w:spacing w:val="-15"/>
          <w:w w:val="105"/>
        </w:rPr>
        <w:t> </w:t>
      </w:r>
      <w:r>
        <w:rPr>
          <w:w w:val="105"/>
        </w:rPr>
        <w:t>adjusted</w:t>
      </w:r>
      <w:r>
        <w:rPr>
          <w:spacing w:val="-15"/>
          <w:w w:val="105"/>
        </w:rPr>
        <w:t> </w:t>
      </w:r>
      <w:r>
        <w:rPr>
          <w:w w:val="105"/>
        </w:rPr>
        <w:t>ability</w:t>
      </w:r>
      <w:r>
        <w:rPr>
          <w:spacing w:val="-15"/>
          <w:w w:val="105"/>
        </w:rPr>
        <w:t> </w:t>
      </w:r>
      <w:r>
        <w:rPr>
          <w:w w:val="105"/>
        </w:rPr>
        <w:t>score,</w:t>
      </w:r>
      <w:r>
        <w:rPr>
          <w:spacing w:val="-15"/>
          <w:w w:val="105"/>
        </w:rPr>
        <w:t> </w:t>
      </w:r>
      <w:r>
        <w:rPr>
          <w:w w:val="105"/>
        </w:rPr>
        <w:t>the</w:t>
      </w:r>
      <w:r>
        <w:rPr>
          <w:spacing w:val="-14"/>
          <w:w w:val="105"/>
        </w:rPr>
        <w:t> </w:t>
      </w:r>
      <w:r>
        <w:rPr>
          <w:w w:val="105"/>
        </w:rPr>
        <w:t>character</w:t>
      </w:r>
      <w:r>
        <w:rPr>
          <w:spacing w:val="-15"/>
          <w:w w:val="105"/>
        </w:rPr>
        <w:t> </w:t>
      </w:r>
      <w:r>
        <w:rPr>
          <w:w w:val="105"/>
        </w:rPr>
        <w:t>accomplished</w:t>
      </w:r>
      <w:r>
        <w:rPr>
          <w:spacing w:val="-15"/>
          <w:w w:val="105"/>
        </w:rPr>
        <w:t> </w:t>
      </w:r>
      <w:r>
        <w:rPr>
          <w:w w:val="105"/>
        </w:rPr>
        <w:t>what</w:t>
      </w:r>
      <w:r>
        <w:rPr>
          <w:spacing w:val="-15"/>
          <w:w w:val="105"/>
        </w:rPr>
        <w:t> </w:t>
      </w:r>
      <w:r>
        <w:rPr>
          <w:w w:val="105"/>
        </w:rPr>
        <w:t>he</w:t>
      </w:r>
      <w:r>
        <w:rPr>
          <w:spacing w:val="-15"/>
          <w:w w:val="105"/>
        </w:rPr>
        <w:t> </w:t>
      </w:r>
      <w:r>
        <w:rPr>
          <w:w w:val="105"/>
        </w:rPr>
        <w:t>was</w:t>
      </w:r>
      <w:r>
        <w:rPr>
          <w:spacing w:val="-14"/>
          <w:w w:val="105"/>
        </w:rPr>
        <w:t> </w:t>
      </w:r>
      <w:r>
        <w:rPr>
          <w:w w:val="105"/>
        </w:rPr>
        <w:t>trying</w:t>
      </w:r>
      <w:r>
        <w:rPr>
          <w:spacing w:val="-15"/>
          <w:w w:val="105"/>
        </w:rPr>
        <w:t> </w:t>
      </w:r>
      <w:r>
        <w:rPr>
          <w:w w:val="105"/>
        </w:rPr>
        <w:t>to</w:t>
      </w:r>
      <w:r>
        <w:rPr>
          <w:spacing w:val="-15"/>
          <w:w w:val="105"/>
        </w:rPr>
        <w:t> </w:t>
      </w:r>
      <w:r>
        <w:rPr>
          <w:w w:val="105"/>
        </w:rPr>
        <w:t>do.</w:t>
      </w:r>
      <w:r>
        <w:rPr>
          <w:spacing w:val="-15"/>
          <w:w w:val="105"/>
        </w:rPr>
        <w:t> </w:t>
      </w:r>
      <w:r>
        <w:rPr>
          <w:w w:val="105"/>
        </w:rPr>
        <w:t>If the</w:t>
      </w:r>
      <w:r>
        <w:rPr>
          <w:spacing w:val="-11"/>
          <w:w w:val="105"/>
        </w:rPr>
        <w:t> </w:t>
      </w:r>
      <w:r>
        <w:rPr>
          <w:w w:val="105"/>
        </w:rPr>
        <w:t>roll</w:t>
      </w:r>
      <w:r>
        <w:rPr>
          <w:spacing w:val="-11"/>
          <w:w w:val="105"/>
        </w:rPr>
        <w:t> </w:t>
      </w:r>
      <w:r>
        <w:rPr>
          <w:w w:val="105"/>
        </w:rPr>
        <w:t>is</w:t>
      </w:r>
      <w:r>
        <w:rPr>
          <w:spacing w:val="-10"/>
          <w:w w:val="105"/>
        </w:rPr>
        <w:t> </w:t>
      </w:r>
      <w:r>
        <w:rPr>
          <w:w w:val="105"/>
        </w:rPr>
        <w:t>greater</w:t>
      </w:r>
      <w:r>
        <w:rPr>
          <w:spacing w:val="-11"/>
          <w:w w:val="105"/>
        </w:rPr>
        <w:t> </w:t>
      </w:r>
      <w:r>
        <w:rPr>
          <w:w w:val="105"/>
        </w:rPr>
        <w:t>than</w:t>
      </w:r>
      <w:r>
        <w:rPr>
          <w:spacing w:val="-10"/>
          <w:w w:val="105"/>
        </w:rPr>
        <w:t> </w:t>
      </w:r>
      <w:r>
        <w:rPr>
          <w:w w:val="105"/>
        </w:rPr>
        <w:t>the</w:t>
      </w:r>
      <w:r>
        <w:rPr>
          <w:spacing w:val="-11"/>
          <w:w w:val="105"/>
        </w:rPr>
        <w:t> </w:t>
      </w:r>
      <w:r>
        <w:rPr>
          <w:w w:val="105"/>
        </w:rPr>
        <w:t>character's</w:t>
      </w:r>
      <w:r>
        <w:rPr>
          <w:spacing w:val="-10"/>
          <w:w w:val="105"/>
        </w:rPr>
        <w:t> </w:t>
      </w:r>
      <w:r>
        <w:rPr>
          <w:w w:val="105"/>
        </w:rPr>
        <w:t>ability</w:t>
      </w:r>
      <w:r>
        <w:rPr>
          <w:spacing w:val="-11"/>
          <w:w w:val="105"/>
        </w:rPr>
        <w:t> </w:t>
      </w:r>
      <w:r>
        <w:rPr>
          <w:w w:val="105"/>
        </w:rPr>
        <w:t>score,</w:t>
      </w:r>
      <w:r>
        <w:rPr>
          <w:spacing w:val="-10"/>
          <w:w w:val="105"/>
        </w:rPr>
        <w:t> </w:t>
      </w:r>
      <w:r>
        <w:rPr>
          <w:w w:val="105"/>
        </w:rPr>
        <w:t>the</w:t>
      </w:r>
      <w:r>
        <w:rPr>
          <w:spacing w:val="-11"/>
          <w:w w:val="105"/>
        </w:rPr>
        <w:t> </w:t>
      </w:r>
      <w:r>
        <w:rPr>
          <w:w w:val="105"/>
        </w:rPr>
        <w:t>character</w:t>
      </w:r>
      <w:r>
        <w:rPr>
          <w:spacing w:val="-11"/>
          <w:w w:val="105"/>
        </w:rPr>
        <w:t> </w:t>
      </w:r>
      <w:r>
        <w:rPr>
          <w:w w:val="105"/>
        </w:rPr>
        <w:t>fails</w:t>
      </w:r>
      <w:r>
        <w:rPr>
          <w:spacing w:val="-10"/>
          <w:w w:val="105"/>
        </w:rPr>
        <w:t> </w:t>
      </w:r>
      <w:r>
        <w:rPr>
          <w:w w:val="105"/>
        </w:rPr>
        <w:t>at</w:t>
      </w:r>
      <w:r>
        <w:rPr>
          <w:spacing w:val="-11"/>
          <w:w w:val="105"/>
        </w:rPr>
        <w:t> </w:t>
      </w:r>
      <w:r>
        <w:rPr>
          <w:w w:val="105"/>
        </w:rPr>
        <w:t>the</w:t>
      </w:r>
      <w:r>
        <w:rPr>
          <w:spacing w:val="-10"/>
          <w:w w:val="105"/>
        </w:rPr>
        <w:t> </w:t>
      </w:r>
      <w:r>
        <w:rPr>
          <w:w w:val="105"/>
        </w:rPr>
        <w:t>task.</w:t>
      </w:r>
      <w:r>
        <w:rPr>
          <w:spacing w:val="-11"/>
          <w:w w:val="105"/>
        </w:rPr>
        <w:t> </w:t>
      </w:r>
      <w:r>
        <w:rPr>
          <w:w w:val="105"/>
        </w:rPr>
        <w:t>(A</w:t>
      </w:r>
      <w:r>
        <w:rPr>
          <w:spacing w:val="-10"/>
          <w:w w:val="105"/>
        </w:rPr>
        <w:t> </w:t>
      </w:r>
      <w:r>
        <w:rPr>
          <w:w w:val="105"/>
        </w:rPr>
        <w:t>roll of</w:t>
      </w:r>
      <w:r>
        <w:rPr>
          <w:spacing w:val="-8"/>
          <w:w w:val="105"/>
        </w:rPr>
        <w:t> </w:t>
      </w:r>
      <w:r>
        <w:rPr>
          <w:w w:val="105"/>
        </w:rPr>
        <w:t>20</w:t>
      </w:r>
      <w:r>
        <w:rPr>
          <w:spacing w:val="-8"/>
          <w:w w:val="105"/>
        </w:rPr>
        <w:t> </w:t>
      </w:r>
      <w:r>
        <w:rPr>
          <w:w w:val="105"/>
        </w:rPr>
        <w:t>always</w:t>
      </w:r>
      <w:r>
        <w:rPr>
          <w:spacing w:val="-7"/>
          <w:w w:val="105"/>
        </w:rPr>
        <w:t> </w:t>
      </w:r>
      <w:r>
        <w:rPr>
          <w:w w:val="105"/>
        </w:rPr>
        <w:t>fails.)</w:t>
      </w:r>
      <w:r>
        <w:rPr>
          <w:spacing w:val="-8"/>
          <w:w w:val="105"/>
        </w:rPr>
        <w:t> </w:t>
      </w:r>
      <w:r>
        <w:rPr>
          <w:w w:val="105"/>
        </w:rPr>
        <w:t>The</w:t>
      </w:r>
      <w:r>
        <w:rPr>
          <w:spacing w:val="-7"/>
          <w:w w:val="105"/>
        </w:rPr>
        <w:t> </w:t>
      </w:r>
      <w:r>
        <w:rPr>
          <w:w w:val="105"/>
        </w:rPr>
        <w:t>DM</w:t>
      </w:r>
      <w:r>
        <w:rPr>
          <w:spacing w:val="-8"/>
          <w:w w:val="105"/>
        </w:rPr>
        <w:t> </w:t>
      </w:r>
      <w:r>
        <w:rPr>
          <w:w w:val="105"/>
        </w:rPr>
        <w:t>determines</w:t>
      </w:r>
      <w:r>
        <w:rPr>
          <w:spacing w:val="-8"/>
          <w:w w:val="105"/>
        </w:rPr>
        <w:t> </w:t>
      </w:r>
      <w:r>
        <w:rPr>
          <w:w w:val="105"/>
        </w:rPr>
        <w:t>what</w:t>
      </w:r>
      <w:r>
        <w:rPr>
          <w:spacing w:val="-7"/>
          <w:w w:val="105"/>
        </w:rPr>
        <w:t> </w:t>
      </w:r>
      <w:r>
        <w:rPr>
          <w:w w:val="105"/>
        </w:rPr>
        <w:t>effects,</w:t>
      </w:r>
      <w:r>
        <w:rPr>
          <w:spacing w:val="-8"/>
          <w:w w:val="105"/>
        </w:rPr>
        <w:t> </w:t>
      </w:r>
      <w:r>
        <w:rPr>
          <w:w w:val="105"/>
        </w:rPr>
        <w:t>if</w:t>
      </w:r>
      <w:r>
        <w:rPr>
          <w:spacing w:val="-7"/>
          <w:w w:val="105"/>
        </w:rPr>
        <w:t> </w:t>
      </w:r>
      <w:r>
        <w:rPr>
          <w:w w:val="105"/>
        </w:rPr>
        <w:t>any,</w:t>
      </w:r>
      <w:r>
        <w:rPr>
          <w:spacing w:val="-8"/>
          <w:w w:val="105"/>
        </w:rPr>
        <w:t> </w:t>
      </w:r>
      <w:r>
        <w:rPr>
          <w:w w:val="105"/>
        </w:rPr>
        <w:t>accompany</w:t>
      </w:r>
      <w:r>
        <w:rPr>
          <w:spacing w:val="-7"/>
          <w:w w:val="105"/>
        </w:rPr>
        <w:t> </w:t>
      </w:r>
      <w:r>
        <w:rPr>
          <w:w w:val="105"/>
        </w:rPr>
        <w:t>failure.</w:t>
      </w:r>
    </w:p>
    <w:p>
      <w:pPr>
        <w:pStyle w:val="BodyText"/>
        <w:spacing w:line="247" w:lineRule="auto" w:before="7"/>
        <w:ind w:right="885"/>
      </w:pPr>
      <w:r>
        <w:rPr>
          <w:w w:val="105"/>
        </w:rPr>
        <w:t>Of</w:t>
      </w:r>
      <w:r>
        <w:rPr>
          <w:spacing w:val="-15"/>
          <w:w w:val="105"/>
        </w:rPr>
        <w:t> </w:t>
      </w:r>
      <w:r>
        <w:rPr>
          <w:w w:val="105"/>
        </w:rPr>
        <w:t>course,</w:t>
      </w:r>
      <w:r>
        <w:rPr>
          <w:spacing w:val="-14"/>
          <w:w w:val="105"/>
        </w:rPr>
        <w:t> </w:t>
      </w:r>
      <w:r>
        <w:rPr>
          <w:w w:val="105"/>
        </w:rPr>
        <w:t>to</w:t>
      </w:r>
      <w:r>
        <w:rPr>
          <w:spacing w:val="-14"/>
          <w:w w:val="105"/>
        </w:rPr>
        <w:t> </w:t>
      </w:r>
      <w:r>
        <w:rPr>
          <w:w w:val="105"/>
        </w:rPr>
        <w:t>use</w:t>
      </w:r>
      <w:r>
        <w:rPr>
          <w:spacing w:val="-14"/>
          <w:w w:val="105"/>
        </w:rPr>
        <w:t> </w:t>
      </w:r>
      <w:r>
        <w:rPr>
          <w:w w:val="105"/>
        </w:rPr>
        <w:t>a</w:t>
      </w:r>
      <w:r>
        <w:rPr>
          <w:spacing w:val="-14"/>
          <w:w w:val="105"/>
        </w:rPr>
        <w:t> </w:t>
      </w:r>
      <w:r>
        <w:rPr>
          <w:w w:val="105"/>
        </w:rPr>
        <w:t>proficiency,</w:t>
      </w:r>
      <w:r>
        <w:rPr>
          <w:spacing w:val="-15"/>
          <w:w w:val="105"/>
        </w:rPr>
        <w:t> </w:t>
      </w:r>
      <w:r>
        <w:rPr>
          <w:w w:val="105"/>
        </w:rPr>
        <w:t>the</w:t>
      </w:r>
      <w:r>
        <w:rPr>
          <w:spacing w:val="-14"/>
          <w:w w:val="105"/>
        </w:rPr>
        <w:t> </w:t>
      </w:r>
      <w:r>
        <w:rPr>
          <w:w w:val="105"/>
        </w:rPr>
        <w:t>character</w:t>
      </w:r>
      <w:r>
        <w:rPr>
          <w:spacing w:val="-14"/>
          <w:w w:val="105"/>
        </w:rPr>
        <w:t> </w:t>
      </w:r>
      <w:r>
        <w:rPr>
          <w:w w:val="105"/>
        </w:rPr>
        <w:t>must</w:t>
      </w:r>
      <w:r>
        <w:rPr>
          <w:spacing w:val="-14"/>
          <w:w w:val="105"/>
        </w:rPr>
        <w:t> </w:t>
      </w:r>
      <w:r>
        <w:rPr>
          <w:w w:val="105"/>
        </w:rPr>
        <w:t>have</w:t>
      </w:r>
      <w:r>
        <w:rPr>
          <w:spacing w:val="-14"/>
          <w:w w:val="105"/>
        </w:rPr>
        <w:t> </w:t>
      </w:r>
      <w:r>
        <w:rPr>
          <w:w w:val="105"/>
        </w:rPr>
        <w:t>any</w:t>
      </w:r>
      <w:r>
        <w:rPr>
          <w:spacing w:val="-15"/>
          <w:w w:val="105"/>
        </w:rPr>
        <w:t> </w:t>
      </w:r>
      <w:r>
        <w:rPr>
          <w:w w:val="105"/>
        </w:rPr>
        <w:t>tools</w:t>
      </w:r>
      <w:r>
        <w:rPr>
          <w:spacing w:val="-14"/>
          <w:w w:val="105"/>
        </w:rPr>
        <w:t> </w:t>
      </w:r>
      <w:r>
        <w:rPr>
          <w:w w:val="105"/>
        </w:rPr>
        <w:t>and</w:t>
      </w:r>
      <w:r>
        <w:rPr>
          <w:spacing w:val="-14"/>
          <w:w w:val="105"/>
        </w:rPr>
        <w:t> </w:t>
      </w:r>
      <w:r>
        <w:rPr>
          <w:w w:val="105"/>
        </w:rPr>
        <w:t>materials</w:t>
      </w:r>
      <w:r>
        <w:rPr>
          <w:spacing w:val="-14"/>
          <w:w w:val="105"/>
        </w:rPr>
        <w:t> </w:t>
      </w:r>
      <w:r>
        <w:rPr>
          <w:w w:val="105"/>
        </w:rPr>
        <w:t>needed to do the job. A carpenter can do very little without his tools, and a smith is virtually helpless</w:t>
      </w:r>
      <w:r>
        <w:rPr>
          <w:spacing w:val="-13"/>
          <w:w w:val="105"/>
        </w:rPr>
        <w:t> </w:t>
      </w:r>
      <w:r>
        <w:rPr>
          <w:w w:val="105"/>
        </w:rPr>
        <w:t>without</w:t>
      </w:r>
      <w:r>
        <w:rPr>
          <w:spacing w:val="-13"/>
          <w:w w:val="105"/>
        </w:rPr>
        <w:t> </w:t>
      </w:r>
      <w:r>
        <w:rPr>
          <w:w w:val="105"/>
        </w:rPr>
        <w:t>a</w:t>
      </w:r>
      <w:r>
        <w:rPr>
          <w:spacing w:val="-13"/>
          <w:w w:val="105"/>
        </w:rPr>
        <w:t> </w:t>
      </w:r>
      <w:r>
        <w:rPr>
          <w:w w:val="105"/>
        </w:rPr>
        <w:t>good</w:t>
      </w:r>
      <w:r>
        <w:rPr>
          <w:spacing w:val="-13"/>
          <w:w w:val="105"/>
        </w:rPr>
        <w:t> </w:t>
      </w:r>
      <w:r>
        <w:rPr>
          <w:w w:val="105"/>
        </w:rPr>
        <w:t>forge.</w:t>
      </w:r>
      <w:r>
        <w:rPr>
          <w:spacing w:val="-6"/>
          <w:w w:val="105"/>
        </w:rPr>
        <w:t> </w:t>
      </w:r>
      <w:r>
        <w:rPr>
          <w:w w:val="105"/>
        </w:rPr>
        <w:t>The</w:t>
      </w:r>
      <w:r>
        <w:rPr>
          <w:spacing w:val="-17"/>
          <w:w w:val="105"/>
        </w:rPr>
        <w:t> </w:t>
      </w:r>
      <w:r>
        <w:rPr>
          <w:w w:val="105"/>
        </w:rPr>
        <w:t>character</w:t>
      </w:r>
      <w:r>
        <w:rPr>
          <w:spacing w:val="-13"/>
          <w:w w:val="105"/>
        </w:rPr>
        <w:t> </w:t>
      </w:r>
      <w:r>
        <w:rPr>
          <w:w w:val="105"/>
        </w:rPr>
        <w:t>must</w:t>
      </w:r>
      <w:r>
        <w:rPr>
          <w:spacing w:val="-13"/>
          <w:w w:val="105"/>
        </w:rPr>
        <w:t> </w:t>
      </w:r>
      <w:r>
        <w:rPr>
          <w:w w:val="105"/>
        </w:rPr>
        <w:t>also</w:t>
      </w:r>
      <w:r>
        <w:rPr>
          <w:spacing w:val="-13"/>
          <w:w w:val="105"/>
        </w:rPr>
        <w:t> </w:t>
      </w:r>
      <w:r>
        <w:rPr>
          <w:w w:val="105"/>
        </w:rPr>
        <w:t>have</w:t>
      </w:r>
      <w:r>
        <w:rPr>
          <w:spacing w:val="-13"/>
          <w:w w:val="105"/>
        </w:rPr>
        <w:t> </w:t>
      </w:r>
      <w:r>
        <w:rPr>
          <w:w w:val="105"/>
        </w:rPr>
        <w:t>enough</w:t>
      </w:r>
      <w:r>
        <w:rPr>
          <w:spacing w:val="-13"/>
          <w:w w:val="105"/>
        </w:rPr>
        <w:t> </w:t>
      </w:r>
      <w:r>
        <w:rPr>
          <w:w w:val="105"/>
        </w:rPr>
        <w:t>time</w:t>
      </w:r>
      <w:r>
        <w:rPr>
          <w:spacing w:val="-12"/>
          <w:w w:val="105"/>
        </w:rPr>
        <w:t> </w:t>
      </w:r>
      <w:r>
        <w:rPr>
          <w:w w:val="105"/>
        </w:rPr>
        <w:t>to</w:t>
      </w:r>
      <w:r>
        <w:rPr>
          <w:spacing w:val="-13"/>
          <w:w w:val="105"/>
        </w:rPr>
        <w:t> </w:t>
      </w:r>
      <w:r>
        <w:rPr>
          <w:w w:val="105"/>
        </w:rPr>
        <w:t>do</w:t>
      </w:r>
      <w:r>
        <w:rPr>
          <w:spacing w:val="-13"/>
          <w:w w:val="105"/>
        </w:rPr>
        <w:t> </w:t>
      </w:r>
      <w:r>
        <w:rPr>
          <w:w w:val="105"/>
        </w:rPr>
        <w:t>the</w:t>
      </w:r>
      <w:r>
        <w:rPr>
          <w:spacing w:val="-13"/>
          <w:w w:val="105"/>
        </w:rPr>
        <w:t> </w:t>
      </w:r>
      <w:r>
        <w:rPr>
          <w:w w:val="105"/>
        </w:rPr>
        <w:t>job. Certainly, carpentry proficiency enables your character to build a house, but not in a single</w:t>
      </w:r>
      <w:r>
        <w:rPr>
          <w:spacing w:val="-14"/>
          <w:w w:val="105"/>
        </w:rPr>
        <w:t> </w:t>
      </w:r>
      <w:r>
        <w:rPr>
          <w:w w:val="105"/>
        </w:rPr>
        <w:t>day!</w:t>
      </w:r>
      <w:r>
        <w:rPr>
          <w:spacing w:val="-13"/>
          <w:w w:val="105"/>
        </w:rPr>
        <w:t> </w:t>
      </w:r>
      <w:r>
        <w:rPr>
          <w:w w:val="105"/>
        </w:rPr>
        <w:t>Some</w:t>
      </w:r>
      <w:r>
        <w:rPr>
          <w:spacing w:val="-14"/>
          <w:w w:val="105"/>
        </w:rPr>
        <w:t> </w:t>
      </w:r>
      <w:r>
        <w:rPr>
          <w:w w:val="105"/>
        </w:rPr>
        <w:t>proficiency</w:t>
      </w:r>
      <w:r>
        <w:rPr>
          <w:spacing w:val="-13"/>
          <w:w w:val="105"/>
        </w:rPr>
        <w:t> </w:t>
      </w:r>
      <w:r>
        <w:rPr>
          <w:w w:val="105"/>
        </w:rPr>
        <w:t>descriptions</w:t>
      </w:r>
      <w:r>
        <w:rPr>
          <w:spacing w:val="-14"/>
          <w:w w:val="105"/>
        </w:rPr>
        <w:t> </w:t>
      </w:r>
      <w:r>
        <w:rPr>
          <w:w w:val="105"/>
        </w:rPr>
        <w:t>state</w:t>
      </w:r>
      <w:r>
        <w:rPr>
          <w:spacing w:val="-13"/>
          <w:w w:val="105"/>
        </w:rPr>
        <w:t> </w:t>
      </w:r>
      <w:r>
        <w:rPr>
          <w:w w:val="105"/>
        </w:rPr>
        <w:t>how</w:t>
      </w:r>
      <w:r>
        <w:rPr>
          <w:spacing w:val="-14"/>
          <w:w w:val="105"/>
        </w:rPr>
        <w:t> </w:t>
      </w:r>
      <w:r>
        <w:rPr>
          <w:w w:val="105"/>
        </w:rPr>
        <w:t>much</w:t>
      </w:r>
      <w:r>
        <w:rPr>
          <w:spacing w:val="-13"/>
          <w:w w:val="105"/>
        </w:rPr>
        <w:t> </w:t>
      </w:r>
      <w:r>
        <w:rPr>
          <w:w w:val="105"/>
        </w:rPr>
        <w:t>time</w:t>
      </w:r>
      <w:r>
        <w:rPr>
          <w:spacing w:val="-14"/>
          <w:w w:val="105"/>
        </w:rPr>
        <w:t> </w:t>
      </w:r>
      <w:r>
        <w:rPr>
          <w:w w:val="105"/>
        </w:rPr>
        <w:t>is</w:t>
      </w:r>
      <w:r>
        <w:rPr>
          <w:spacing w:val="-13"/>
          <w:w w:val="105"/>
        </w:rPr>
        <w:t> </w:t>
      </w:r>
      <w:r>
        <w:rPr>
          <w:w w:val="105"/>
        </w:rPr>
        <w:t>required</w:t>
      </w:r>
      <w:r>
        <w:rPr>
          <w:spacing w:val="-13"/>
          <w:w w:val="105"/>
        </w:rPr>
        <w:t> </w:t>
      </w:r>
      <w:r>
        <w:rPr>
          <w:w w:val="105"/>
        </w:rPr>
        <w:t>for</w:t>
      </w:r>
      <w:r>
        <w:rPr>
          <w:spacing w:val="-14"/>
          <w:w w:val="105"/>
        </w:rPr>
        <w:t> </w:t>
      </w:r>
      <w:r>
        <w:rPr>
          <w:w w:val="105"/>
        </w:rPr>
        <w:t>certain jobs. Most, however, are left to the DM's</w:t>
      </w:r>
      <w:r>
        <w:rPr>
          <w:spacing w:val="-27"/>
          <w:w w:val="105"/>
        </w:rPr>
        <w:t> </w:t>
      </w:r>
      <w:r>
        <w:rPr>
          <w:w w:val="105"/>
        </w:rPr>
        <w:t>judgment.</w:t>
      </w:r>
    </w:p>
    <w:p>
      <w:pPr>
        <w:pStyle w:val="BodyText"/>
        <w:spacing w:line="244" w:lineRule="auto"/>
        <w:ind w:right="978"/>
      </w:pPr>
      <w:r>
        <w:rPr>
          <w:w w:val="105"/>
        </w:rPr>
        <w:t>The</w:t>
      </w:r>
      <w:r>
        <w:rPr>
          <w:spacing w:val="-11"/>
          <w:w w:val="105"/>
        </w:rPr>
        <w:t> </w:t>
      </w:r>
      <w:r>
        <w:rPr>
          <w:w w:val="105"/>
        </w:rPr>
        <w:t>DM</w:t>
      </w:r>
      <w:r>
        <w:rPr>
          <w:spacing w:val="-11"/>
          <w:w w:val="105"/>
        </w:rPr>
        <w:t> </w:t>
      </w:r>
      <w:r>
        <w:rPr>
          <w:w w:val="105"/>
        </w:rPr>
        <w:t>can</w:t>
      </w:r>
      <w:r>
        <w:rPr>
          <w:spacing w:val="-11"/>
          <w:w w:val="105"/>
        </w:rPr>
        <w:t> </w:t>
      </w:r>
      <w:r>
        <w:rPr>
          <w:w w:val="105"/>
        </w:rPr>
        <w:t>raise</w:t>
      </w:r>
      <w:r>
        <w:rPr>
          <w:spacing w:val="-10"/>
          <w:w w:val="105"/>
        </w:rPr>
        <w:t> </w:t>
      </w:r>
      <w:r>
        <w:rPr>
          <w:w w:val="105"/>
        </w:rPr>
        <w:t>or</w:t>
      </w:r>
      <w:r>
        <w:rPr>
          <w:spacing w:val="-11"/>
          <w:w w:val="105"/>
        </w:rPr>
        <w:t> </w:t>
      </w:r>
      <w:r>
        <w:rPr>
          <w:w w:val="105"/>
        </w:rPr>
        <w:t>lower</w:t>
      </w:r>
      <w:r>
        <w:rPr>
          <w:spacing w:val="-11"/>
          <w:w w:val="105"/>
        </w:rPr>
        <w:t> </w:t>
      </w:r>
      <w:r>
        <w:rPr>
          <w:w w:val="105"/>
        </w:rPr>
        <w:t>a</w:t>
      </w:r>
      <w:r>
        <w:rPr>
          <w:spacing w:val="-10"/>
          <w:w w:val="105"/>
        </w:rPr>
        <w:t> </w:t>
      </w:r>
      <w:r>
        <w:rPr>
          <w:w w:val="105"/>
        </w:rPr>
        <w:t>character's</w:t>
      </w:r>
      <w:r>
        <w:rPr>
          <w:spacing w:val="-11"/>
          <w:w w:val="105"/>
        </w:rPr>
        <w:t> </w:t>
      </w:r>
      <w:r>
        <w:rPr>
          <w:w w:val="105"/>
        </w:rPr>
        <w:t>chance</w:t>
      </w:r>
      <w:r>
        <w:rPr>
          <w:spacing w:val="-11"/>
          <w:w w:val="105"/>
        </w:rPr>
        <w:t> </w:t>
      </w:r>
      <w:r>
        <w:rPr>
          <w:w w:val="105"/>
        </w:rPr>
        <w:t>of</w:t>
      </w:r>
      <w:r>
        <w:rPr>
          <w:spacing w:val="-10"/>
          <w:w w:val="105"/>
        </w:rPr>
        <w:t> </w:t>
      </w:r>
      <w:r>
        <w:rPr>
          <w:w w:val="105"/>
        </w:rPr>
        <w:t>success</w:t>
      </w:r>
      <w:r>
        <w:rPr>
          <w:spacing w:val="-11"/>
          <w:w w:val="105"/>
        </w:rPr>
        <w:t> </w:t>
      </w:r>
      <w:r>
        <w:rPr>
          <w:w w:val="105"/>
        </w:rPr>
        <w:t>if</w:t>
      </w:r>
      <w:r>
        <w:rPr>
          <w:spacing w:val="-11"/>
          <w:w w:val="105"/>
        </w:rPr>
        <w:t> </w:t>
      </w:r>
      <w:r>
        <w:rPr>
          <w:w w:val="105"/>
        </w:rPr>
        <w:t>the</w:t>
      </w:r>
      <w:r>
        <w:rPr>
          <w:spacing w:val="-10"/>
          <w:w w:val="105"/>
        </w:rPr>
        <w:t> </w:t>
      </w:r>
      <w:r>
        <w:rPr>
          <w:w w:val="105"/>
        </w:rPr>
        <w:t>situation</w:t>
      </w:r>
      <w:r>
        <w:rPr>
          <w:spacing w:val="-11"/>
          <w:w w:val="105"/>
        </w:rPr>
        <w:t> </w:t>
      </w:r>
      <w:r>
        <w:rPr>
          <w:w w:val="105"/>
        </w:rPr>
        <w:t>calls</w:t>
      </w:r>
      <w:r>
        <w:rPr>
          <w:spacing w:val="-11"/>
          <w:w w:val="105"/>
        </w:rPr>
        <w:t> </w:t>
      </w:r>
      <w:r>
        <w:rPr>
          <w:w w:val="105"/>
        </w:rPr>
        <w:t>for</w:t>
      </w:r>
      <w:r>
        <w:rPr>
          <w:spacing w:val="-10"/>
          <w:w w:val="105"/>
        </w:rPr>
        <w:t> </w:t>
      </w:r>
      <w:r>
        <w:rPr>
          <w:w w:val="105"/>
        </w:rPr>
        <w:t>it. Factors that can affect a proficiency check include availability and quality of tools, quality</w:t>
      </w:r>
      <w:r>
        <w:rPr>
          <w:spacing w:val="-11"/>
          <w:w w:val="105"/>
        </w:rPr>
        <w:t> </w:t>
      </w:r>
      <w:r>
        <w:rPr>
          <w:w w:val="105"/>
        </w:rPr>
        <w:t>of</w:t>
      </w:r>
      <w:r>
        <w:rPr>
          <w:spacing w:val="-11"/>
          <w:w w:val="105"/>
        </w:rPr>
        <w:t> </w:t>
      </w:r>
      <w:r>
        <w:rPr>
          <w:w w:val="105"/>
        </w:rPr>
        <w:t>raw</w:t>
      </w:r>
      <w:r>
        <w:rPr>
          <w:spacing w:val="-10"/>
          <w:w w:val="105"/>
        </w:rPr>
        <w:t> </w:t>
      </w:r>
      <w:r>
        <w:rPr>
          <w:w w:val="105"/>
        </w:rPr>
        <w:t>material</w:t>
      </w:r>
      <w:r>
        <w:rPr>
          <w:spacing w:val="-11"/>
          <w:w w:val="105"/>
        </w:rPr>
        <w:t> </w:t>
      </w:r>
      <w:r>
        <w:rPr>
          <w:w w:val="105"/>
        </w:rPr>
        <w:t>used,</w:t>
      </w:r>
      <w:r>
        <w:rPr>
          <w:spacing w:val="-10"/>
          <w:w w:val="105"/>
        </w:rPr>
        <w:t> </w:t>
      </w:r>
      <w:r>
        <w:rPr>
          <w:w w:val="105"/>
        </w:rPr>
        <w:t>time</w:t>
      </w:r>
      <w:r>
        <w:rPr>
          <w:spacing w:val="-11"/>
          <w:w w:val="105"/>
        </w:rPr>
        <w:t> </w:t>
      </w:r>
      <w:r>
        <w:rPr>
          <w:w w:val="105"/>
        </w:rPr>
        <w:t>spent</w:t>
      </w:r>
      <w:r>
        <w:rPr>
          <w:spacing w:val="-10"/>
          <w:w w:val="105"/>
        </w:rPr>
        <w:t> </w:t>
      </w:r>
      <w:r>
        <w:rPr>
          <w:w w:val="105"/>
        </w:rPr>
        <w:t>doing</w:t>
      </w:r>
      <w:r>
        <w:rPr>
          <w:spacing w:val="-11"/>
          <w:w w:val="105"/>
        </w:rPr>
        <w:t> </w:t>
      </w:r>
      <w:r>
        <w:rPr>
          <w:w w:val="105"/>
        </w:rPr>
        <w:t>the</w:t>
      </w:r>
      <w:r>
        <w:rPr>
          <w:spacing w:val="-10"/>
          <w:w w:val="105"/>
        </w:rPr>
        <w:t> </w:t>
      </w:r>
      <w:r>
        <w:rPr>
          <w:w w:val="105"/>
        </w:rPr>
        <w:t>job,</w:t>
      </w:r>
      <w:r>
        <w:rPr>
          <w:spacing w:val="-11"/>
          <w:w w:val="105"/>
        </w:rPr>
        <w:t> </w:t>
      </w:r>
      <w:r>
        <w:rPr>
          <w:w w:val="105"/>
        </w:rPr>
        <w:t>difficulty</w:t>
      </w:r>
      <w:r>
        <w:rPr>
          <w:spacing w:val="-10"/>
          <w:w w:val="105"/>
        </w:rPr>
        <w:t> </w:t>
      </w:r>
      <w:r>
        <w:rPr>
          <w:w w:val="105"/>
        </w:rPr>
        <w:t>of</w:t>
      </w:r>
      <w:r>
        <w:rPr>
          <w:spacing w:val="-11"/>
          <w:w w:val="105"/>
        </w:rPr>
        <w:t> </w:t>
      </w:r>
      <w:r>
        <w:rPr>
          <w:w w:val="105"/>
        </w:rPr>
        <w:t>the</w:t>
      </w:r>
      <w:r>
        <w:rPr>
          <w:spacing w:val="-10"/>
          <w:w w:val="105"/>
        </w:rPr>
        <w:t> </w:t>
      </w:r>
      <w:r>
        <w:rPr>
          <w:w w:val="105"/>
        </w:rPr>
        <w:t>job,</w:t>
      </w:r>
      <w:r>
        <w:rPr>
          <w:spacing w:val="-11"/>
          <w:w w:val="105"/>
        </w:rPr>
        <w:t> </w:t>
      </w:r>
      <w:r>
        <w:rPr>
          <w:w w:val="105"/>
        </w:rPr>
        <w:t>and</w:t>
      </w:r>
      <w:r>
        <w:rPr>
          <w:spacing w:val="-10"/>
          <w:w w:val="105"/>
        </w:rPr>
        <w:t> </w:t>
      </w:r>
      <w:r>
        <w:rPr>
          <w:w w:val="105"/>
        </w:rPr>
        <w:t>how familiar</w:t>
      </w:r>
      <w:r>
        <w:rPr>
          <w:spacing w:val="-13"/>
          <w:w w:val="105"/>
        </w:rPr>
        <w:t> </w:t>
      </w:r>
      <w:r>
        <w:rPr>
          <w:w w:val="105"/>
        </w:rPr>
        <w:t>the</w:t>
      </w:r>
      <w:r>
        <w:rPr>
          <w:spacing w:val="-13"/>
          <w:w w:val="105"/>
        </w:rPr>
        <w:t> </w:t>
      </w:r>
      <w:r>
        <w:rPr>
          <w:w w:val="105"/>
        </w:rPr>
        <w:t>character</w:t>
      </w:r>
      <w:r>
        <w:rPr>
          <w:spacing w:val="-12"/>
          <w:w w:val="105"/>
        </w:rPr>
        <w:t> </w:t>
      </w:r>
      <w:r>
        <w:rPr>
          <w:w w:val="105"/>
        </w:rPr>
        <w:t>is</w:t>
      </w:r>
      <w:r>
        <w:rPr>
          <w:spacing w:val="-13"/>
          <w:w w:val="105"/>
        </w:rPr>
        <w:t> </w:t>
      </w:r>
      <w:r>
        <w:rPr>
          <w:w w:val="105"/>
        </w:rPr>
        <w:t>with</w:t>
      </w:r>
      <w:r>
        <w:rPr>
          <w:spacing w:val="-13"/>
          <w:w w:val="105"/>
        </w:rPr>
        <w:t> </w:t>
      </w:r>
      <w:r>
        <w:rPr>
          <w:w w:val="105"/>
        </w:rPr>
        <w:t>the</w:t>
      </w:r>
      <w:r>
        <w:rPr>
          <w:spacing w:val="-12"/>
          <w:w w:val="105"/>
        </w:rPr>
        <w:t> </w:t>
      </w:r>
      <w:r>
        <w:rPr>
          <w:w w:val="105"/>
        </w:rPr>
        <w:t>task.</w:t>
      </w:r>
      <w:r>
        <w:rPr>
          <w:spacing w:val="-13"/>
          <w:w w:val="105"/>
        </w:rPr>
        <w:t> </w:t>
      </w:r>
      <w:r>
        <w:rPr>
          <w:w w:val="105"/>
        </w:rPr>
        <w:t>A</w:t>
      </w:r>
      <w:r>
        <w:rPr>
          <w:spacing w:val="-12"/>
          <w:w w:val="105"/>
        </w:rPr>
        <w:t> </w:t>
      </w:r>
      <w:r>
        <w:rPr>
          <w:w w:val="105"/>
        </w:rPr>
        <w:t>positive</w:t>
      </w:r>
      <w:r>
        <w:rPr>
          <w:spacing w:val="-13"/>
          <w:w w:val="105"/>
        </w:rPr>
        <w:t> </w:t>
      </w:r>
      <w:r>
        <w:rPr>
          <w:w w:val="105"/>
        </w:rPr>
        <w:t>modifier</w:t>
      </w:r>
      <w:r>
        <w:rPr>
          <w:spacing w:val="-13"/>
          <w:w w:val="105"/>
        </w:rPr>
        <w:t> </w:t>
      </w:r>
      <w:r>
        <w:rPr>
          <w:w w:val="105"/>
        </w:rPr>
        <w:t>is</w:t>
      </w:r>
      <w:r>
        <w:rPr>
          <w:spacing w:val="-12"/>
          <w:w w:val="105"/>
        </w:rPr>
        <w:t> </w:t>
      </w:r>
      <w:r>
        <w:rPr>
          <w:w w:val="105"/>
        </w:rPr>
        <w:t>added</w:t>
      </w:r>
      <w:r>
        <w:rPr>
          <w:spacing w:val="-13"/>
          <w:w w:val="105"/>
        </w:rPr>
        <w:t> </w:t>
      </w:r>
      <w:r>
        <w:rPr>
          <w:w w:val="105"/>
        </w:rPr>
        <w:t>to</w:t>
      </w:r>
      <w:r>
        <w:rPr>
          <w:spacing w:val="-12"/>
          <w:w w:val="105"/>
        </w:rPr>
        <w:t> </w:t>
      </w:r>
      <w:r>
        <w:rPr>
          <w:w w:val="105"/>
        </w:rPr>
        <w:t>the</w:t>
      </w:r>
      <w:r>
        <w:rPr>
          <w:spacing w:val="-13"/>
          <w:w w:val="105"/>
        </w:rPr>
        <w:t> </w:t>
      </w:r>
      <w:r>
        <w:rPr>
          <w:w w:val="105"/>
        </w:rPr>
        <w:t>ability</w:t>
      </w:r>
      <w:r>
        <w:rPr>
          <w:spacing w:val="-13"/>
          <w:w w:val="105"/>
        </w:rPr>
        <w:t> </w:t>
      </w:r>
      <w:r>
        <w:rPr>
          <w:w w:val="105"/>
        </w:rPr>
        <w:t>score used</w:t>
      </w:r>
      <w:r>
        <w:rPr>
          <w:spacing w:val="-7"/>
          <w:w w:val="105"/>
        </w:rPr>
        <w:t> </w:t>
      </w:r>
      <w:r>
        <w:rPr>
          <w:w w:val="105"/>
        </w:rPr>
        <w:t>for</w:t>
      </w:r>
      <w:r>
        <w:rPr>
          <w:spacing w:val="-7"/>
          <w:w w:val="105"/>
        </w:rPr>
        <w:t> </w:t>
      </w:r>
      <w:r>
        <w:rPr>
          <w:w w:val="105"/>
        </w:rPr>
        <w:t>the</w:t>
      </w:r>
      <w:r>
        <w:rPr>
          <w:spacing w:val="-7"/>
          <w:w w:val="105"/>
        </w:rPr>
        <w:t> </w:t>
      </w:r>
      <w:r>
        <w:rPr>
          <w:w w:val="105"/>
        </w:rPr>
        <w:t>check.</w:t>
      </w:r>
      <w:r>
        <w:rPr>
          <w:spacing w:val="-7"/>
          <w:w w:val="105"/>
        </w:rPr>
        <w:t> </w:t>
      </w:r>
      <w:r>
        <w:rPr>
          <w:w w:val="105"/>
        </w:rPr>
        <w:t>A</w:t>
      </w:r>
      <w:r>
        <w:rPr>
          <w:spacing w:val="-7"/>
          <w:w w:val="105"/>
        </w:rPr>
        <w:t> </w:t>
      </w:r>
      <w:r>
        <w:rPr>
          <w:w w:val="105"/>
        </w:rPr>
        <w:t>negative</w:t>
      </w:r>
      <w:r>
        <w:rPr>
          <w:spacing w:val="-6"/>
          <w:w w:val="105"/>
        </w:rPr>
        <w:t> </w:t>
      </w:r>
      <w:r>
        <w:rPr>
          <w:w w:val="105"/>
        </w:rPr>
        <w:t>modifier</w:t>
      </w:r>
      <w:r>
        <w:rPr>
          <w:spacing w:val="-7"/>
          <w:w w:val="105"/>
        </w:rPr>
        <w:t> </w:t>
      </w:r>
      <w:r>
        <w:rPr>
          <w:w w:val="105"/>
        </w:rPr>
        <w:t>is</w:t>
      </w:r>
      <w:r>
        <w:rPr>
          <w:spacing w:val="-7"/>
          <w:w w:val="105"/>
        </w:rPr>
        <w:t> </w:t>
      </w:r>
      <w:r>
        <w:rPr>
          <w:w w:val="105"/>
        </w:rPr>
        <w:t>subtracted</w:t>
      </w:r>
      <w:r>
        <w:rPr>
          <w:spacing w:val="-7"/>
          <w:w w:val="105"/>
        </w:rPr>
        <w:t> </w:t>
      </w:r>
      <w:r>
        <w:rPr>
          <w:w w:val="105"/>
        </w:rPr>
        <w:t>from</w:t>
      </w:r>
      <w:r>
        <w:rPr>
          <w:spacing w:val="-7"/>
          <w:w w:val="105"/>
        </w:rPr>
        <w:t> </w:t>
      </w:r>
      <w:r>
        <w:rPr>
          <w:w w:val="105"/>
        </w:rPr>
        <w:t>the</w:t>
      </w:r>
      <w:r>
        <w:rPr>
          <w:spacing w:val="-6"/>
          <w:w w:val="105"/>
        </w:rPr>
        <w:t> </w:t>
      </w:r>
      <w:r>
        <w:rPr>
          <w:w w:val="105"/>
        </w:rPr>
        <w:t>ability</w:t>
      </w:r>
      <w:r>
        <w:rPr>
          <w:spacing w:val="-7"/>
          <w:w w:val="105"/>
        </w:rPr>
        <w:t> </w:t>
      </w:r>
      <w:r>
        <w:rPr>
          <w:w w:val="105"/>
        </w:rPr>
        <w:t>score.</w:t>
      </w:r>
    </w:p>
    <w:p>
      <w:pPr>
        <w:pStyle w:val="BodyText"/>
        <w:spacing w:line="247" w:lineRule="auto"/>
        <w:ind w:right="872"/>
      </w:pPr>
      <w:r>
        <w:rPr>
          <w:w w:val="105"/>
        </w:rPr>
        <w:t>Rath,</w:t>
      </w:r>
      <w:r>
        <w:rPr>
          <w:spacing w:val="-12"/>
          <w:w w:val="105"/>
        </w:rPr>
        <w:t> </w:t>
      </w:r>
      <w:r>
        <w:rPr>
          <w:w w:val="105"/>
        </w:rPr>
        <w:t>skilled</w:t>
      </w:r>
      <w:r>
        <w:rPr>
          <w:spacing w:val="-11"/>
          <w:w w:val="105"/>
        </w:rPr>
        <w:t> </w:t>
      </w:r>
      <w:r>
        <w:rPr>
          <w:w w:val="105"/>
        </w:rPr>
        <w:t>as</w:t>
      </w:r>
      <w:r>
        <w:rPr>
          <w:spacing w:val="-12"/>
          <w:w w:val="105"/>
        </w:rPr>
        <w:t> </w:t>
      </w:r>
      <w:r>
        <w:rPr>
          <w:w w:val="105"/>
        </w:rPr>
        <w:t>a</w:t>
      </w:r>
      <w:r>
        <w:rPr>
          <w:spacing w:val="-11"/>
          <w:w w:val="105"/>
        </w:rPr>
        <w:t> </w:t>
      </w:r>
      <w:r>
        <w:rPr>
          <w:w w:val="105"/>
        </w:rPr>
        <w:t>blacksmith,</w:t>
      </w:r>
      <w:r>
        <w:rPr>
          <w:spacing w:val="-12"/>
          <w:w w:val="105"/>
        </w:rPr>
        <w:t> </w:t>
      </w:r>
      <w:r>
        <w:rPr>
          <w:w w:val="105"/>
        </w:rPr>
        <w:t>has</w:t>
      </w:r>
      <w:r>
        <w:rPr>
          <w:spacing w:val="-11"/>
          <w:w w:val="105"/>
        </w:rPr>
        <w:t> </w:t>
      </w:r>
      <w:r>
        <w:rPr>
          <w:w w:val="105"/>
        </w:rPr>
        <w:t>been</w:t>
      </w:r>
      <w:r>
        <w:rPr>
          <w:spacing w:val="-12"/>
          <w:w w:val="105"/>
        </w:rPr>
        <w:t> </w:t>
      </w:r>
      <w:r>
        <w:rPr>
          <w:w w:val="105"/>
        </w:rPr>
        <w:t>making</w:t>
      </w:r>
      <w:r>
        <w:rPr>
          <w:spacing w:val="-11"/>
          <w:w w:val="105"/>
        </w:rPr>
        <w:t> </w:t>
      </w:r>
      <w:r>
        <w:rPr>
          <w:w w:val="105"/>
        </w:rPr>
        <w:t>horseshoes</w:t>
      </w:r>
      <w:r>
        <w:rPr>
          <w:spacing w:val="-12"/>
          <w:w w:val="105"/>
        </w:rPr>
        <w:t> </w:t>
      </w:r>
      <w:r>
        <w:rPr>
          <w:w w:val="105"/>
        </w:rPr>
        <w:t>for</w:t>
      </w:r>
      <w:r>
        <w:rPr>
          <w:spacing w:val="-11"/>
          <w:w w:val="105"/>
        </w:rPr>
        <w:t> </w:t>
      </w:r>
      <w:r>
        <w:rPr>
          <w:w w:val="105"/>
        </w:rPr>
        <w:t>years.</w:t>
      </w:r>
      <w:r>
        <w:rPr>
          <w:spacing w:val="-12"/>
          <w:w w:val="105"/>
        </w:rPr>
        <w:t> </w:t>
      </w:r>
      <w:r>
        <w:rPr>
          <w:w w:val="105"/>
        </w:rPr>
        <w:t>Because</w:t>
      </w:r>
      <w:r>
        <w:rPr>
          <w:spacing w:val="-11"/>
          <w:w w:val="105"/>
        </w:rPr>
        <w:t> </w:t>
      </w:r>
      <w:r>
        <w:rPr>
          <w:w w:val="105"/>
        </w:rPr>
        <w:t>he</w:t>
      </w:r>
      <w:r>
        <w:rPr>
          <w:spacing w:val="-12"/>
          <w:w w:val="105"/>
        </w:rPr>
        <w:t> </w:t>
      </w:r>
      <w:r>
        <w:rPr>
          <w:w w:val="105"/>
        </w:rPr>
        <w:t>is</w:t>
      </w:r>
      <w:r>
        <w:rPr>
          <w:spacing w:val="-16"/>
          <w:w w:val="105"/>
        </w:rPr>
        <w:t> </w:t>
      </w:r>
      <w:r>
        <w:rPr>
          <w:w w:val="105"/>
        </w:rPr>
        <w:t>so familiar with the task and has every tool he needs, the DM lets him make horseshoes automatically,</w:t>
      </w:r>
      <w:r>
        <w:rPr>
          <w:spacing w:val="-17"/>
          <w:w w:val="105"/>
        </w:rPr>
        <w:t> </w:t>
      </w:r>
      <w:r>
        <w:rPr>
          <w:w w:val="105"/>
        </w:rPr>
        <w:t>without</w:t>
      </w:r>
      <w:r>
        <w:rPr>
          <w:spacing w:val="-17"/>
          <w:w w:val="105"/>
        </w:rPr>
        <w:t> </w:t>
      </w:r>
      <w:r>
        <w:rPr>
          <w:w w:val="105"/>
        </w:rPr>
        <w:t>risk</w:t>
      </w:r>
      <w:r>
        <w:rPr>
          <w:spacing w:val="-17"/>
          <w:w w:val="105"/>
        </w:rPr>
        <w:t> </w:t>
      </w:r>
      <w:r>
        <w:rPr>
          <w:w w:val="105"/>
        </w:rPr>
        <w:t>of</w:t>
      </w:r>
      <w:r>
        <w:rPr>
          <w:spacing w:val="-17"/>
          <w:w w:val="105"/>
        </w:rPr>
        <w:t> </w:t>
      </w:r>
      <w:r>
        <w:rPr>
          <w:w w:val="105"/>
        </w:rPr>
        <w:t>failure.</w:t>
      </w:r>
      <w:r>
        <w:rPr>
          <w:spacing w:val="-17"/>
          <w:w w:val="105"/>
        </w:rPr>
        <w:t> </w:t>
      </w:r>
      <w:r>
        <w:rPr>
          <w:w w:val="105"/>
        </w:rPr>
        <w:t>However,</w:t>
      </w:r>
      <w:r>
        <w:rPr>
          <w:spacing w:val="-17"/>
          <w:w w:val="105"/>
        </w:rPr>
        <w:t> </w:t>
      </w:r>
      <w:r>
        <w:rPr>
          <w:w w:val="105"/>
        </w:rPr>
        <w:t>Delsenora</w:t>
      </w:r>
      <w:r>
        <w:rPr>
          <w:spacing w:val="-17"/>
          <w:w w:val="105"/>
        </w:rPr>
        <w:t> </w:t>
      </w:r>
      <w:r>
        <w:rPr>
          <w:w w:val="105"/>
        </w:rPr>
        <w:t>has</w:t>
      </w:r>
      <w:r>
        <w:rPr>
          <w:spacing w:val="-17"/>
          <w:w w:val="105"/>
        </w:rPr>
        <w:t> </w:t>
      </w:r>
      <w:r>
        <w:rPr>
          <w:w w:val="105"/>
        </w:rPr>
        <w:t>persuaded</w:t>
      </w:r>
      <w:r>
        <w:rPr>
          <w:spacing w:val="-17"/>
          <w:w w:val="105"/>
        </w:rPr>
        <w:t> </w:t>
      </w:r>
      <w:r>
        <w:rPr>
          <w:w w:val="105"/>
        </w:rPr>
        <w:t>Rath</w:t>
      </w:r>
      <w:r>
        <w:rPr>
          <w:spacing w:val="-17"/>
          <w:w w:val="105"/>
        </w:rPr>
        <w:t> </w:t>
      </w:r>
      <w:r>
        <w:rPr>
          <w:w w:val="105"/>
        </w:rPr>
        <w:t>to</w:t>
      </w:r>
      <w:r>
        <w:rPr>
          <w:spacing w:val="-17"/>
          <w:w w:val="105"/>
        </w:rPr>
        <w:t> </w:t>
      </w:r>
      <w:r>
        <w:rPr>
          <w:spacing w:val="-3"/>
          <w:w w:val="105"/>
        </w:rPr>
        <w:t>make </w:t>
      </w:r>
      <w:r>
        <w:rPr>
          <w:w w:val="105"/>
        </w:rPr>
        <w:t>an</w:t>
      </w:r>
      <w:r>
        <w:rPr>
          <w:spacing w:val="-12"/>
          <w:w w:val="105"/>
        </w:rPr>
        <w:t> </w:t>
      </w:r>
      <w:r>
        <w:rPr>
          <w:w w:val="105"/>
        </w:rPr>
        <w:t>elaborate</w:t>
      </w:r>
      <w:r>
        <w:rPr>
          <w:spacing w:val="-12"/>
          <w:w w:val="105"/>
        </w:rPr>
        <w:t> </w:t>
      </w:r>
      <w:r>
        <w:rPr>
          <w:w w:val="105"/>
        </w:rPr>
        <w:t>wrought-iron</w:t>
      </w:r>
      <w:r>
        <w:rPr>
          <w:spacing w:val="-12"/>
          <w:w w:val="105"/>
        </w:rPr>
        <w:t> </w:t>
      </w:r>
      <w:r>
        <w:rPr>
          <w:w w:val="105"/>
        </w:rPr>
        <w:t>cage</w:t>
      </w:r>
      <w:r>
        <w:rPr>
          <w:spacing w:val="-12"/>
          <w:w w:val="105"/>
        </w:rPr>
        <w:t> </w:t>
      </w:r>
      <w:r>
        <w:rPr>
          <w:w w:val="105"/>
        </w:rPr>
        <w:t>(she</w:t>
      </w:r>
      <w:r>
        <w:rPr>
          <w:spacing w:val="-11"/>
          <w:w w:val="105"/>
        </w:rPr>
        <w:t> </w:t>
      </w:r>
      <w:r>
        <w:rPr>
          <w:w w:val="105"/>
        </w:rPr>
        <w:t>needs</w:t>
      </w:r>
      <w:r>
        <w:rPr>
          <w:spacing w:val="-12"/>
          <w:w w:val="105"/>
        </w:rPr>
        <w:t> </w:t>
      </w:r>
      <w:r>
        <w:rPr>
          <w:w w:val="105"/>
        </w:rPr>
        <w:t>it</w:t>
      </w:r>
      <w:r>
        <w:rPr>
          <w:spacing w:val="-12"/>
          <w:w w:val="105"/>
        </w:rPr>
        <w:t> </w:t>
      </w:r>
      <w:r>
        <w:rPr>
          <w:w w:val="105"/>
        </w:rPr>
        <w:t>to</w:t>
      </w:r>
      <w:r>
        <w:rPr>
          <w:spacing w:val="-12"/>
          <w:w w:val="105"/>
        </w:rPr>
        <w:t> </w:t>
      </w:r>
      <w:r>
        <w:rPr>
          <w:w w:val="105"/>
        </w:rPr>
        <w:t>create</w:t>
      </w:r>
      <w:r>
        <w:rPr>
          <w:spacing w:val="-11"/>
          <w:w w:val="105"/>
        </w:rPr>
        <w:t> </w:t>
      </w:r>
      <w:r>
        <w:rPr>
          <w:w w:val="105"/>
        </w:rPr>
        <w:t>a</w:t>
      </w:r>
      <w:r>
        <w:rPr>
          <w:spacing w:val="-12"/>
          <w:w w:val="105"/>
        </w:rPr>
        <w:t> </w:t>
      </w:r>
      <w:r>
        <w:rPr>
          <w:w w:val="105"/>
        </w:rPr>
        <w:t>magical</w:t>
      </w:r>
      <w:r>
        <w:rPr>
          <w:spacing w:val="-12"/>
          <w:w w:val="105"/>
        </w:rPr>
        <w:t> </w:t>
      </w:r>
      <w:r>
        <w:rPr>
          <w:w w:val="105"/>
        </w:rPr>
        <w:t>item).</w:t>
      </w:r>
      <w:r>
        <w:rPr>
          <w:spacing w:val="-12"/>
          <w:w w:val="105"/>
        </w:rPr>
        <w:t> </w:t>
      </w:r>
      <w:r>
        <w:rPr>
          <w:w w:val="105"/>
        </w:rPr>
        <w:t>Rath</w:t>
      </w:r>
      <w:r>
        <w:rPr>
          <w:spacing w:val="-11"/>
          <w:w w:val="105"/>
        </w:rPr>
        <w:t> </w:t>
      </w:r>
      <w:r>
        <w:rPr>
          <w:w w:val="105"/>
        </w:rPr>
        <w:t>has</w:t>
      </w:r>
      <w:r>
        <w:rPr>
          <w:spacing w:val="-12"/>
          <w:w w:val="105"/>
        </w:rPr>
        <w:t> </w:t>
      </w:r>
      <w:r>
        <w:rPr>
          <w:w w:val="105"/>
        </w:rPr>
        <w:t>never done this before and the work is very intricate, so the DM imposes a penalty of -3 on Rath's ability</w:t>
      </w:r>
      <w:r>
        <w:rPr>
          <w:spacing w:val="-5"/>
          <w:w w:val="105"/>
        </w:rPr>
        <w:t> </w:t>
      </w:r>
      <w:r>
        <w:rPr>
          <w:w w:val="105"/>
        </w:rPr>
        <w:t>check.</w:t>
      </w:r>
    </w:p>
    <w:p>
      <w:pPr>
        <w:pStyle w:val="BodyText"/>
        <w:spacing w:line="244" w:lineRule="auto"/>
        <w:ind w:right="966"/>
      </w:pPr>
      <w:r>
        <w:rPr>
          <w:w w:val="105"/>
        </w:rPr>
        <w:t>When two proficient characters work together on the same task, the highest ability score</w:t>
      </w:r>
      <w:r>
        <w:rPr>
          <w:spacing w:val="-13"/>
          <w:w w:val="105"/>
        </w:rPr>
        <w:t> </w:t>
      </w:r>
      <w:r>
        <w:rPr>
          <w:w w:val="105"/>
        </w:rPr>
        <w:t>is</w:t>
      </w:r>
      <w:r>
        <w:rPr>
          <w:spacing w:val="-12"/>
          <w:w w:val="105"/>
        </w:rPr>
        <w:t> </w:t>
      </w:r>
      <w:r>
        <w:rPr>
          <w:w w:val="105"/>
        </w:rPr>
        <w:t>used</w:t>
      </w:r>
      <w:r>
        <w:rPr>
          <w:spacing w:val="-13"/>
          <w:w w:val="105"/>
        </w:rPr>
        <w:t> </w:t>
      </w:r>
      <w:r>
        <w:rPr>
          <w:w w:val="105"/>
        </w:rPr>
        <w:t>(the</w:t>
      </w:r>
      <w:r>
        <w:rPr>
          <w:spacing w:val="-12"/>
          <w:w w:val="105"/>
        </w:rPr>
        <w:t> </w:t>
      </w:r>
      <w:r>
        <w:rPr>
          <w:w w:val="105"/>
        </w:rPr>
        <w:t>one</w:t>
      </w:r>
      <w:r>
        <w:rPr>
          <w:spacing w:val="-13"/>
          <w:w w:val="105"/>
        </w:rPr>
        <w:t> </w:t>
      </w:r>
      <w:r>
        <w:rPr>
          <w:w w:val="105"/>
        </w:rPr>
        <w:t>with</w:t>
      </w:r>
      <w:r>
        <w:rPr>
          <w:spacing w:val="-12"/>
          <w:w w:val="105"/>
        </w:rPr>
        <w:t> </w:t>
      </w:r>
      <w:r>
        <w:rPr>
          <w:w w:val="105"/>
        </w:rPr>
        <w:t>the</w:t>
      </w:r>
      <w:r>
        <w:rPr>
          <w:spacing w:val="-13"/>
          <w:w w:val="105"/>
        </w:rPr>
        <w:t> </w:t>
      </w:r>
      <w:r>
        <w:rPr>
          <w:w w:val="105"/>
        </w:rPr>
        <w:t>greatest</w:t>
      </w:r>
      <w:r>
        <w:rPr>
          <w:spacing w:val="-12"/>
          <w:w w:val="105"/>
        </w:rPr>
        <w:t> </w:t>
      </w:r>
      <w:r>
        <w:rPr>
          <w:w w:val="105"/>
        </w:rPr>
        <w:t>chance</w:t>
      </w:r>
      <w:r>
        <w:rPr>
          <w:spacing w:val="-13"/>
          <w:w w:val="105"/>
        </w:rPr>
        <w:t> </w:t>
      </w:r>
      <w:r>
        <w:rPr>
          <w:w w:val="105"/>
        </w:rPr>
        <w:t>of</w:t>
      </w:r>
      <w:r>
        <w:rPr>
          <w:spacing w:val="-12"/>
          <w:w w:val="105"/>
        </w:rPr>
        <w:t> </w:t>
      </w:r>
      <w:r>
        <w:rPr>
          <w:w w:val="105"/>
        </w:rPr>
        <w:t>success).</w:t>
      </w:r>
      <w:r>
        <w:rPr>
          <w:spacing w:val="-12"/>
          <w:w w:val="105"/>
        </w:rPr>
        <w:t> </w:t>
      </w:r>
      <w:r>
        <w:rPr>
          <w:w w:val="105"/>
        </w:rPr>
        <w:t>Furthermore,</w:t>
      </w:r>
      <w:r>
        <w:rPr>
          <w:spacing w:val="-13"/>
          <w:w w:val="105"/>
        </w:rPr>
        <w:t> </w:t>
      </w:r>
      <w:r>
        <w:rPr>
          <w:w w:val="105"/>
        </w:rPr>
        <w:t>a</w:t>
      </w:r>
      <w:r>
        <w:rPr>
          <w:spacing w:val="-12"/>
          <w:w w:val="105"/>
        </w:rPr>
        <w:t> </w:t>
      </w:r>
      <w:r>
        <w:rPr>
          <w:w w:val="105"/>
        </w:rPr>
        <w:t>+1</w:t>
      </w:r>
      <w:r>
        <w:rPr>
          <w:spacing w:val="-13"/>
          <w:w w:val="105"/>
        </w:rPr>
        <w:t> </w:t>
      </w:r>
      <w:r>
        <w:rPr>
          <w:w w:val="105"/>
        </w:rPr>
        <w:t>bonus</w:t>
      </w:r>
      <w:r>
        <w:rPr>
          <w:spacing w:val="-12"/>
          <w:w w:val="105"/>
        </w:rPr>
        <w:t> </w:t>
      </w:r>
      <w:r>
        <w:rPr>
          <w:spacing w:val="-6"/>
          <w:w w:val="105"/>
        </w:rPr>
        <w:t>is </w:t>
      </w:r>
      <w:r>
        <w:rPr>
          <w:w w:val="105"/>
        </w:rPr>
        <w:t>added for the other character's assistance. The bonus can never be more than +1, as having</w:t>
      </w:r>
      <w:r>
        <w:rPr>
          <w:spacing w:val="-5"/>
          <w:w w:val="105"/>
        </w:rPr>
        <w:t> </w:t>
      </w:r>
      <w:r>
        <w:rPr>
          <w:w w:val="105"/>
        </w:rPr>
        <w:t>too</w:t>
      </w:r>
      <w:r>
        <w:rPr>
          <w:spacing w:val="-5"/>
          <w:w w:val="105"/>
        </w:rPr>
        <w:t> </w:t>
      </w:r>
      <w:r>
        <w:rPr>
          <w:w w:val="105"/>
        </w:rPr>
        <w:t>many</w:t>
      </w:r>
      <w:r>
        <w:rPr>
          <w:spacing w:val="-5"/>
          <w:w w:val="105"/>
        </w:rPr>
        <w:t> </w:t>
      </w:r>
      <w:r>
        <w:rPr>
          <w:w w:val="105"/>
        </w:rPr>
        <w:t>assistants</w:t>
      </w:r>
      <w:r>
        <w:rPr>
          <w:spacing w:val="-5"/>
          <w:w w:val="105"/>
        </w:rPr>
        <w:t> </w:t>
      </w:r>
      <w:r>
        <w:rPr>
          <w:w w:val="105"/>
        </w:rPr>
        <w:t>is</w:t>
      </w:r>
      <w:r>
        <w:rPr>
          <w:spacing w:val="-4"/>
          <w:w w:val="105"/>
        </w:rPr>
        <w:t> </w:t>
      </w:r>
      <w:r>
        <w:rPr>
          <w:w w:val="105"/>
        </w:rPr>
        <w:t>sometimes</w:t>
      </w:r>
      <w:r>
        <w:rPr>
          <w:spacing w:val="-5"/>
          <w:w w:val="105"/>
        </w:rPr>
        <w:t> </w:t>
      </w:r>
      <w:r>
        <w:rPr>
          <w:w w:val="105"/>
        </w:rPr>
        <w:t>worse</w:t>
      </w:r>
      <w:r>
        <w:rPr>
          <w:spacing w:val="-5"/>
          <w:w w:val="105"/>
        </w:rPr>
        <w:t> </w:t>
      </w:r>
      <w:r>
        <w:rPr>
          <w:w w:val="105"/>
        </w:rPr>
        <w:t>than</w:t>
      </w:r>
      <w:r>
        <w:rPr>
          <w:spacing w:val="-5"/>
          <w:w w:val="105"/>
        </w:rPr>
        <w:t> </w:t>
      </w:r>
      <w:r>
        <w:rPr>
          <w:w w:val="105"/>
        </w:rPr>
        <w:t>having</w:t>
      </w:r>
      <w:r>
        <w:rPr>
          <w:spacing w:val="-9"/>
          <w:w w:val="105"/>
        </w:rPr>
        <w:t> </w:t>
      </w:r>
      <w:r>
        <w:rPr>
          <w:w w:val="105"/>
        </w:rPr>
        <w:t>none.</w:t>
      </w:r>
    </w:p>
    <w:p>
      <w:pPr>
        <w:pStyle w:val="BodyText"/>
        <w:spacing w:line="247" w:lineRule="auto"/>
        <w:ind w:right="726"/>
      </w:pPr>
      <w:r>
        <w:rPr>
          <w:w w:val="105"/>
        </w:rPr>
        <w:t>Nonweapon proficiencies can also be improved beyond the ability score the character starts with. For every additional proficiency slot a character spends on a nonweapon proficiency,</w:t>
      </w:r>
      <w:r>
        <w:rPr>
          <w:spacing w:val="-13"/>
          <w:w w:val="105"/>
        </w:rPr>
        <w:t> </w:t>
      </w:r>
      <w:r>
        <w:rPr>
          <w:w w:val="105"/>
        </w:rPr>
        <w:t>he</w:t>
      </w:r>
      <w:r>
        <w:rPr>
          <w:spacing w:val="-14"/>
          <w:w w:val="105"/>
        </w:rPr>
        <w:t> </w:t>
      </w:r>
      <w:r>
        <w:rPr>
          <w:w w:val="105"/>
        </w:rPr>
        <w:t>gains</w:t>
      </w:r>
      <w:r>
        <w:rPr>
          <w:spacing w:val="-13"/>
          <w:w w:val="105"/>
        </w:rPr>
        <w:t> </w:t>
      </w:r>
      <w:r>
        <w:rPr>
          <w:w w:val="105"/>
        </w:rPr>
        <w:t>a</w:t>
      </w:r>
      <w:r>
        <w:rPr>
          <w:spacing w:val="-13"/>
          <w:w w:val="105"/>
        </w:rPr>
        <w:t> </w:t>
      </w:r>
      <w:r>
        <w:rPr>
          <w:w w:val="105"/>
        </w:rPr>
        <w:t>+1</w:t>
      </w:r>
      <w:r>
        <w:rPr>
          <w:spacing w:val="-13"/>
          <w:w w:val="105"/>
        </w:rPr>
        <w:t> </w:t>
      </w:r>
      <w:r>
        <w:rPr>
          <w:w w:val="105"/>
        </w:rPr>
        <w:t>bonus</w:t>
      </w:r>
      <w:r>
        <w:rPr>
          <w:spacing w:val="-13"/>
          <w:w w:val="105"/>
        </w:rPr>
        <w:t> </w:t>
      </w:r>
      <w:r>
        <w:rPr>
          <w:w w:val="105"/>
        </w:rPr>
        <w:t>to</w:t>
      </w:r>
      <w:r>
        <w:rPr>
          <w:spacing w:val="-13"/>
          <w:w w:val="105"/>
        </w:rPr>
        <w:t> </w:t>
      </w:r>
      <w:r>
        <w:rPr>
          <w:w w:val="105"/>
        </w:rPr>
        <w:t>those</w:t>
      </w:r>
      <w:r>
        <w:rPr>
          <w:spacing w:val="-13"/>
          <w:w w:val="105"/>
        </w:rPr>
        <w:t> </w:t>
      </w:r>
      <w:r>
        <w:rPr>
          <w:w w:val="105"/>
        </w:rPr>
        <w:t>proficiency</w:t>
      </w:r>
      <w:r>
        <w:rPr>
          <w:spacing w:val="-13"/>
          <w:w w:val="105"/>
        </w:rPr>
        <w:t> </w:t>
      </w:r>
      <w:r>
        <w:rPr>
          <w:w w:val="105"/>
        </w:rPr>
        <w:t>checks.</w:t>
      </w:r>
      <w:r>
        <w:rPr>
          <w:spacing w:val="-13"/>
          <w:w w:val="105"/>
        </w:rPr>
        <w:t> </w:t>
      </w:r>
      <w:r>
        <w:rPr>
          <w:w w:val="105"/>
        </w:rPr>
        <w:t>Thus,</w:t>
      </w:r>
      <w:r>
        <w:rPr>
          <w:spacing w:val="-13"/>
          <w:w w:val="105"/>
        </w:rPr>
        <w:t> </w:t>
      </w:r>
      <w:r>
        <w:rPr>
          <w:w w:val="105"/>
        </w:rPr>
        <w:t>Rath</w:t>
      </w:r>
      <w:r>
        <w:rPr>
          <w:spacing w:val="-13"/>
          <w:w w:val="105"/>
        </w:rPr>
        <w:t> </w:t>
      </w:r>
      <w:r>
        <w:rPr>
          <w:w w:val="105"/>
        </w:rPr>
        <w:t>(were</w:t>
      </w:r>
      <w:r>
        <w:rPr>
          <w:spacing w:val="-13"/>
          <w:w w:val="105"/>
        </w:rPr>
        <w:t> </w:t>
      </w:r>
      <w:r>
        <w:rPr>
          <w:w w:val="105"/>
        </w:rPr>
        <w:t>he</w:t>
      </w:r>
      <w:r>
        <w:rPr>
          <w:spacing w:val="-13"/>
          <w:w w:val="105"/>
        </w:rPr>
        <w:t> </w:t>
      </w:r>
      <w:r>
        <w:rPr>
          <w:w w:val="105"/>
        </w:rPr>
        <w:t>not</w:t>
      </w:r>
      <w:r>
        <w:rPr>
          <w:spacing w:val="-13"/>
          <w:w w:val="105"/>
        </w:rPr>
        <w:t> </w:t>
      </w:r>
      <w:r>
        <w:rPr>
          <w:w w:val="105"/>
        </w:rPr>
        <w:t>an adventurer)</w:t>
      </w:r>
      <w:r>
        <w:rPr>
          <w:spacing w:val="-15"/>
          <w:w w:val="105"/>
        </w:rPr>
        <w:t> </w:t>
      </w:r>
      <w:r>
        <w:rPr>
          <w:w w:val="105"/>
        </w:rPr>
        <w:t>might</w:t>
      </w:r>
      <w:r>
        <w:rPr>
          <w:spacing w:val="-14"/>
          <w:w w:val="105"/>
        </w:rPr>
        <w:t> </w:t>
      </w:r>
      <w:r>
        <w:rPr>
          <w:w w:val="105"/>
        </w:rPr>
        <w:t>spend</w:t>
      </w:r>
      <w:r>
        <w:rPr>
          <w:spacing w:val="-14"/>
          <w:w w:val="105"/>
        </w:rPr>
        <w:t> </w:t>
      </w:r>
      <w:r>
        <w:rPr>
          <w:w w:val="105"/>
        </w:rPr>
        <w:t>his</w:t>
      </w:r>
      <w:r>
        <w:rPr>
          <w:spacing w:val="-14"/>
          <w:w w:val="105"/>
        </w:rPr>
        <w:t> </w:t>
      </w:r>
      <w:r>
        <w:rPr>
          <w:w w:val="105"/>
        </w:rPr>
        <w:t>additional</w:t>
      </w:r>
      <w:r>
        <w:rPr>
          <w:spacing w:val="-14"/>
          <w:w w:val="105"/>
        </w:rPr>
        <w:t> </w:t>
      </w:r>
      <w:r>
        <w:rPr>
          <w:w w:val="105"/>
        </w:rPr>
        <w:t>proficiency</w:t>
      </w:r>
      <w:r>
        <w:rPr>
          <w:spacing w:val="-15"/>
          <w:w w:val="105"/>
        </w:rPr>
        <w:t> </w:t>
      </w:r>
      <w:r>
        <w:rPr>
          <w:w w:val="105"/>
        </w:rPr>
        <w:t>slots</w:t>
      </w:r>
      <w:r>
        <w:rPr>
          <w:spacing w:val="-14"/>
          <w:w w:val="105"/>
        </w:rPr>
        <w:t> </w:t>
      </w:r>
      <w:r>
        <w:rPr>
          <w:w w:val="105"/>
        </w:rPr>
        <w:t>on</w:t>
      </w:r>
      <w:r>
        <w:rPr>
          <w:spacing w:val="-14"/>
          <w:w w:val="105"/>
        </w:rPr>
        <w:t> </w:t>
      </w:r>
      <w:r>
        <w:rPr>
          <w:w w:val="105"/>
        </w:rPr>
        <w:t>blacksmithing,</w:t>
      </w:r>
      <w:r>
        <w:rPr>
          <w:spacing w:val="-14"/>
          <w:w w:val="105"/>
        </w:rPr>
        <w:t> </w:t>
      </w:r>
      <w:r>
        <w:rPr>
          <w:w w:val="105"/>
        </w:rPr>
        <w:t>to</w:t>
      </w:r>
      <w:r>
        <w:rPr>
          <w:spacing w:val="-14"/>
          <w:w w:val="105"/>
        </w:rPr>
        <w:t> </w:t>
      </w:r>
      <w:r>
        <w:rPr>
          <w:w w:val="105"/>
        </w:rPr>
        <w:t>become</w:t>
      </w:r>
      <w:r>
        <w:rPr>
          <w:spacing w:val="-15"/>
          <w:w w:val="105"/>
        </w:rPr>
        <w:t> </w:t>
      </w:r>
      <w:r>
        <w:rPr>
          <w:w w:val="105"/>
        </w:rPr>
        <w:t>a very</w:t>
      </w:r>
      <w:r>
        <w:rPr>
          <w:spacing w:val="-8"/>
          <w:w w:val="105"/>
        </w:rPr>
        <w:t> </w:t>
      </w:r>
      <w:r>
        <w:rPr>
          <w:w w:val="105"/>
        </w:rPr>
        <w:t>good</w:t>
      </w:r>
      <w:r>
        <w:rPr>
          <w:spacing w:val="-9"/>
          <w:w w:val="105"/>
        </w:rPr>
        <w:t> </w:t>
      </w:r>
      <w:r>
        <w:rPr>
          <w:w w:val="105"/>
        </w:rPr>
        <w:t>blacksmith,</w:t>
      </w:r>
      <w:r>
        <w:rPr>
          <w:spacing w:val="-8"/>
          <w:w w:val="105"/>
        </w:rPr>
        <w:t> </w:t>
      </w:r>
      <w:r>
        <w:rPr>
          <w:w w:val="105"/>
        </w:rPr>
        <w:t>gaining</w:t>
      </w:r>
      <w:r>
        <w:rPr>
          <w:spacing w:val="-8"/>
          <w:w w:val="105"/>
        </w:rPr>
        <w:t> </w:t>
      </w:r>
      <w:r>
        <w:rPr>
          <w:w w:val="105"/>
        </w:rPr>
        <w:t>a</w:t>
      </w:r>
      <w:r>
        <w:rPr>
          <w:spacing w:val="-8"/>
          <w:w w:val="105"/>
        </w:rPr>
        <w:t> </w:t>
      </w:r>
      <w:r>
        <w:rPr>
          <w:w w:val="105"/>
        </w:rPr>
        <w:t>+1,</w:t>
      </w:r>
      <w:r>
        <w:rPr>
          <w:spacing w:val="-8"/>
          <w:w w:val="105"/>
        </w:rPr>
        <w:t> </w:t>
      </w:r>
      <w:r>
        <w:rPr>
          <w:w w:val="105"/>
        </w:rPr>
        <w:t>+2,</w:t>
      </w:r>
      <w:r>
        <w:rPr>
          <w:spacing w:val="-8"/>
          <w:w w:val="105"/>
        </w:rPr>
        <w:t> </w:t>
      </w:r>
      <w:r>
        <w:rPr>
          <w:w w:val="105"/>
        </w:rPr>
        <w:t>+3,</w:t>
      </w:r>
      <w:r>
        <w:rPr>
          <w:spacing w:val="-8"/>
          <w:w w:val="105"/>
        </w:rPr>
        <w:t> </w:t>
      </w:r>
      <w:r>
        <w:rPr>
          <w:w w:val="105"/>
        </w:rPr>
        <w:t>or</w:t>
      </w:r>
      <w:r>
        <w:rPr>
          <w:spacing w:val="-8"/>
          <w:w w:val="105"/>
        </w:rPr>
        <w:t> </w:t>
      </w:r>
      <w:r>
        <w:rPr>
          <w:w w:val="105"/>
        </w:rPr>
        <w:t>greater</w:t>
      </w:r>
      <w:r>
        <w:rPr>
          <w:spacing w:val="-8"/>
          <w:w w:val="105"/>
        </w:rPr>
        <w:t> </w:t>
      </w:r>
      <w:r>
        <w:rPr>
          <w:w w:val="105"/>
        </w:rPr>
        <w:t>bonus</w:t>
      </w:r>
      <w:r>
        <w:rPr>
          <w:spacing w:val="-8"/>
          <w:w w:val="105"/>
        </w:rPr>
        <w:t> </w:t>
      </w:r>
      <w:r>
        <w:rPr>
          <w:w w:val="105"/>
        </w:rPr>
        <w:t>to</w:t>
      </w:r>
      <w:r>
        <w:rPr>
          <w:spacing w:val="-8"/>
          <w:w w:val="105"/>
        </w:rPr>
        <w:t> </w:t>
      </w:r>
      <w:r>
        <w:rPr>
          <w:w w:val="105"/>
        </w:rPr>
        <w:t>his</w:t>
      </w:r>
      <w:r>
        <w:rPr>
          <w:spacing w:val="-8"/>
          <w:w w:val="105"/>
        </w:rPr>
        <w:t> </w:t>
      </w:r>
      <w:r>
        <w:rPr>
          <w:w w:val="105"/>
        </w:rPr>
        <w:t>ability</w:t>
      </w:r>
      <w:r>
        <w:rPr>
          <w:spacing w:val="-8"/>
          <w:w w:val="105"/>
        </w:rPr>
        <w:t> </w:t>
      </w:r>
      <w:r>
        <w:rPr>
          <w:w w:val="105"/>
        </w:rPr>
        <w:t>checks.</w:t>
      </w:r>
    </w:p>
    <w:p>
      <w:pPr>
        <w:pStyle w:val="BodyText"/>
        <w:spacing w:line="249" w:lineRule="exact"/>
      </w:pPr>
      <w:r>
        <w:rPr>
          <w:w w:val="105"/>
        </w:rPr>
        <w:t>Many nonplayer craftsmen are more accomplished in their fields than player</w:t>
      </w:r>
    </w:p>
    <w:p>
      <w:pPr>
        <w:pStyle w:val="BodyText"/>
        <w:spacing w:line="244" w:lineRule="auto" w:before="5"/>
        <w:ind w:right="708"/>
      </w:pPr>
      <w:r>
        <w:rPr>
          <w:w w:val="105"/>
        </w:rPr>
        <w:t>characters,</w:t>
      </w:r>
      <w:r>
        <w:rPr>
          <w:spacing w:val="-19"/>
          <w:w w:val="105"/>
        </w:rPr>
        <w:t> </w:t>
      </w:r>
      <w:r>
        <w:rPr>
          <w:w w:val="105"/>
        </w:rPr>
        <w:t>having</w:t>
      </w:r>
      <w:r>
        <w:rPr>
          <w:spacing w:val="-19"/>
          <w:w w:val="105"/>
        </w:rPr>
        <w:t> </w:t>
      </w:r>
      <w:r>
        <w:rPr>
          <w:w w:val="105"/>
        </w:rPr>
        <w:t>devoted</w:t>
      </w:r>
      <w:r>
        <w:rPr>
          <w:spacing w:val="-18"/>
          <w:w w:val="105"/>
        </w:rPr>
        <w:t> </w:t>
      </w:r>
      <w:r>
        <w:rPr>
          <w:w w:val="105"/>
        </w:rPr>
        <w:t>all</w:t>
      </w:r>
      <w:r>
        <w:rPr>
          <w:spacing w:val="-19"/>
          <w:w w:val="105"/>
        </w:rPr>
        <w:t> </w:t>
      </w:r>
      <w:r>
        <w:rPr>
          <w:w w:val="105"/>
        </w:rPr>
        <w:t>their</w:t>
      </w:r>
      <w:r>
        <w:rPr>
          <w:spacing w:val="-19"/>
          <w:w w:val="105"/>
        </w:rPr>
        <w:t> </w:t>
      </w:r>
      <w:r>
        <w:rPr>
          <w:w w:val="105"/>
        </w:rPr>
        <w:t>energies</w:t>
      </w:r>
      <w:r>
        <w:rPr>
          <w:spacing w:val="-18"/>
          <w:w w:val="105"/>
        </w:rPr>
        <w:t> </w:t>
      </w:r>
      <w:r>
        <w:rPr>
          <w:w w:val="105"/>
        </w:rPr>
        <w:t>to</w:t>
      </w:r>
      <w:r>
        <w:rPr>
          <w:spacing w:val="-19"/>
          <w:w w:val="105"/>
        </w:rPr>
        <w:t> </w:t>
      </w:r>
      <w:r>
        <w:rPr>
          <w:w w:val="105"/>
        </w:rPr>
        <w:t>improving</w:t>
      </w:r>
      <w:r>
        <w:rPr>
          <w:spacing w:val="-18"/>
          <w:w w:val="105"/>
        </w:rPr>
        <w:t> </w:t>
      </w:r>
      <w:r>
        <w:rPr>
          <w:w w:val="105"/>
        </w:rPr>
        <w:t>a</w:t>
      </w:r>
      <w:r>
        <w:rPr>
          <w:spacing w:val="-16"/>
          <w:w w:val="105"/>
        </w:rPr>
        <w:t> </w:t>
      </w:r>
      <w:r>
        <w:rPr>
          <w:w w:val="105"/>
        </w:rPr>
        <w:t>single</w:t>
      </w:r>
      <w:r>
        <w:rPr>
          <w:spacing w:val="-18"/>
          <w:w w:val="105"/>
        </w:rPr>
        <w:t> </w:t>
      </w:r>
      <w:r>
        <w:rPr>
          <w:w w:val="105"/>
        </w:rPr>
        <w:t>proficiency.</w:t>
      </w:r>
      <w:r>
        <w:rPr>
          <w:spacing w:val="-19"/>
          <w:w w:val="105"/>
        </w:rPr>
        <w:t> </w:t>
      </w:r>
      <w:r>
        <w:rPr>
          <w:w w:val="105"/>
        </w:rPr>
        <w:t>Likewise, old</w:t>
      </w:r>
      <w:r>
        <w:rPr>
          <w:spacing w:val="-13"/>
          <w:w w:val="105"/>
        </w:rPr>
        <w:t> </w:t>
      </w:r>
      <w:r>
        <w:rPr>
          <w:w w:val="105"/>
        </w:rPr>
        <w:t>masters</w:t>
      </w:r>
      <w:r>
        <w:rPr>
          <w:spacing w:val="-13"/>
          <w:w w:val="105"/>
        </w:rPr>
        <w:t> </w:t>
      </w:r>
      <w:r>
        <w:rPr>
          <w:w w:val="105"/>
        </w:rPr>
        <w:t>normally</w:t>
      </w:r>
      <w:r>
        <w:rPr>
          <w:spacing w:val="-13"/>
          <w:w w:val="105"/>
        </w:rPr>
        <w:t> </w:t>
      </w:r>
      <w:r>
        <w:rPr>
          <w:w w:val="105"/>
        </w:rPr>
        <w:t>have</w:t>
      </w:r>
      <w:r>
        <w:rPr>
          <w:spacing w:val="-13"/>
          <w:w w:val="105"/>
        </w:rPr>
        <w:t> </w:t>
      </w:r>
      <w:r>
        <w:rPr>
          <w:w w:val="105"/>
        </w:rPr>
        <w:t>more</w:t>
      </w:r>
      <w:r>
        <w:rPr>
          <w:spacing w:val="-13"/>
          <w:w w:val="105"/>
        </w:rPr>
        <w:t> </w:t>
      </w:r>
      <w:r>
        <w:rPr>
          <w:w w:val="105"/>
        </w:rPr>
        <w:t>talent</w:t>
      </w:r>
      <w:r>
        <w:rPr>
          <w:spacing w:val="-13"/>
          <w:w w:val="105"/>
        </w:rPr>
        <w:t> </w:t>
      </w:r>
      <w:r>
        <w:rPr>
          <w:w w:val="105"/>
        </w:rPr>
        <w:t>than</w:t>
      </w:r>
      <w:r>
        <w:rPr>
          <w:spacing w:val="-13"/>
          <w:w w:val="105"/>
        </w:rPr>
        <w:t> </w:t>
      </w:r>
      <w:r>
        <w:rPr>
          <w:w w:val="105"/>
        </w:rPr>
        <w:t>young</w:t>
      </w:r>
      <w:r>
        <w:rPr>
          <w:spacing w:val="-13"/>
          <w:w w:val="105"/>
        </w:rPr>
        <w:t> </w:t>
      </w:r>
      <w:r>
        <w:rPr>
          <w:w w:val="105"/>
        </w:rPr>
        <w:t>apprentices--unless</w:t>
      </w:r>
      <w:r>
        <w:rPr>
          <w:spacing w:val="-13"/>
          <w:w w:val="105"/>
        </w:rPr>
        <w:t> </w:t>
      </w:r>
      <w:r>
        <w:rPr>
          <w:w w:val="105"/>
        </w:rPr>
        <w:t>the</w:t>
      </w:r>
      <w:r>
        <w:rPr>
          <w:spacing w:val="-13"/>
          <w:w w:val="105"/>
        </w:rPr>
        <w:t> </w:t>
      </w:r>
      <w:r>
        <w:rPr>
          <w:w w:val="105"/>
        </w:rPr>
        <w:t>youth</w:t>
      </w:r>
      <w:r>
        <w:rPr>
          <w:spacing w:val="-13"/>
          <w:w w:val="105"/>
        </w:rPr>
        <w:t> </w:t>
      </w:r>
      <w:r>
        <w:rPr>
          <w:w w:val="105"/>
        </w:rPr>
        <w:t>has</w:t>
      </w:r>
      <w:r>
        <w:rPr>
          <w:spacing w:val="-13"/>
          <w:w w:val="105"/>
        </w:rPr>
        <w:t> </w:t>
      </w:r>
      <w:r>
        <w:rPr>
          <w:w w:val="105"/>
        </w:rPr>
        <w:t>an exceptional ability score! However, age is no assurance of talent. Remember that knowing a skill and being good at it are two different things. There are bad potters, mediocre potters, and true craftsmen. All this has much less to do with age than with dedication and</w:t>
      </w:r>
      <w:r>
        <w:rPr>
          <w:spacing w:val="-5"/>
          <w:w w:val="105"/>
        </w:rPr>
        <w:t> </w:t>
      </w:r>
      <w:r>
        <w:rPr>
          <w:w w:val="105"/>
        </w:rPr>
        <w:t>talent.</w:t>
      </w:r>
    </w:p>
    <w:p>
      <w:pPr>
        <w:spacing w:after="0" w:line="244" w:lineRule="auto"/>
        <w:sectPr>
          <w:pgSz w:w="12240" w:h="15840"/>
          <w:pgMar w:header="0" w:footer="950" w:top="1500" w:bottom="1180" w:left="1640" w:right="1640"/>
        </w:sectPr>
      </w:pPr>
    </w:p>
    <w:p>
      <w:pPr>
        <w:spacing w:line="298" w:lineRule="exact" w:before="73"/>
        <w:ind w:left="210" w:right="0" w:firstLine="0"/>
        <w:jc w:val="both"/>
        <w:rPr>
          <w:rFonts w:ascii="Arial"/>
          <w:b/>
          <w:sz w:val="26"/>
        </w:rPr>
      </w:pPr>
      <w:r>
        <w:rPr>
          <w:rFonts w:ascii="Arial"/>
          <w:b/>
          <w:color w:val="FF0000"/>
          <w:sz w:val="26"/>
        </w:rPr>
        <w:t>Common Nonweapon Proficiency Descriptions</w:t>
      </w:r>
    </w:p>
    <w:p>
      <w:pPr>
        <w:pStyle w:val="BodyText"/>
        <w:spacing w:line="244" w:lineRule="auto"/>
        <w:ind w:right="221"/>
        <w:jc w:val="both"/>
      </w:pPr>
      <w:r>
        <w:rPr>
          <w:w w:val="105"/>
        </w:rPr>
        <w:t>The</w:t>
      </w:r>
      <w:r>
        <w:rPr>
          <w:spacing w:val="-15"/>
          <w:w w:val="105"/>
        </w:rPr>
        <w:t> </w:t>
      </w:r>
      <w:r>
        <w:rPr>
          <w:w w:val="105"/>
        </w:rPr>
        <w:t>following</w:t>
      </w:r>
      <w:r>
        <w:rPr>
          <w:spacing w:val="-19"/>
          <w:w w:val="105"/>
        </w:rPr>
        <w:t> </w:t>
      </w:r>
      <w:r>
        <w:rPr>
          <w:w w:val="105"/>
        </w:rPr>
        <w:t>proficiency</w:t>
      </w:r>
      <w:r>
        <w:rPr>
          <w:spacing w:val="-18"/>
          <w:w w:val="105"/>
        </w:rPr>
        <w:t> </w:t>
      </w:r>
      <w:r>
        <w:rPr>
          <w:w w:val="105"/>
        </w:rPr>
        <w:t>descriptions</w:t>
      </w:r>
      <w:r>
        <w:rPr>
          <w:spacing w:val="-13"/>
          <w:w w:val="105"/>
        </w:rPr>
        <w:t> </w:t>
      </w:r>
      <w:r>
        <w:rPr>
          <w:w w:val="105"/>
        </w:rPr>
        <w:t>are</w:t>
      </w:r>
      <w:r>
        <w:rPr>
          <w:spacing w:val="-14"/>
          <w:w w:val="105"/>
        </w:rPr>
        <w:t> </w:t>
      </w:r>
      <w:r>
        <w:rPr>
          <w:w w:val="105"/>
        </w:rPr>
        <w:t>arranged</w:t>
      </w:r>
      <w:r>
        <w:rPr>
          <w:spacing w:val="-14"/>
          <w:w w:val="105"/>
        </w:rPr>
        <w:t> </w:t>
      </w:r>
      <w:r>
        <w:rPr>
          <w:w w:val="105"/>
        </w:rPr>
        <w:t>alphabetically,</w:t>
      </w:r>
      <w:r>
        <w:rPr>
          <w:spacing w:val="-14"/>
          <w:w w:val="105"/>
        </w:rPr>
        <w:t> </w:t>
      </w:r>
      <w:r>
        <w:rPr>
          <w:w w:val="105"/>
        </w:rPr>
        <w:t>not</w:t>
      </w:r>
      <w:r>
        <w:rPr>
          <w:spacing w:val="-19"/>
          <w:w w:val="105"/>
        </w:rPr>
        <w:t> </w:t>
      </w:r>
      <w:r>
        <w:rPr>
          <w:w w:val="105"/>
        </w:rPr>
        <w:t>according</w:t>
      </w:r>
      <w:r>
        <w:rPr>
          <w:spacing w:val="-18"/>
          <w:w w:val="105"/>
        </w:rPr>
        <w:t> </w:t>
      </w:r>
      <w:r>
        <w:rPr>
          <w:w w:val="105"/>
        </w:rPr>
        <w:t>to</w:t>
      </w:r>
      <w:r>
        <w:rPr>
          <w:spacing w:val="-14"/>
          <w:w w:val="105"/>
        </w:rPr>
        <w:t> </w:t>
      </w:r>
      <w:r>
        <w:rPr>
          <w:w w:val="105"/>
        </w:rPr>
        <w:t>character class.</w:t>
      </w:r>
      <w:r>
        <w:rPr>
          <w:spacing w:val="-9"/>
          <w:w w:val="105"/>
        </w:rPr>
        <w:t> </w:t>
      </w:r>
      <w:r>
        <w:rPr>
          <w:w w:val="105"/>
        </w:rPr>
        <w:t>Each</w:t>
      </w:r>
      <w:r>
        <w:rPr>
          <w:spacing w:val="-9"/>
          <w:w w:val="105"/>
        </w:rPr>
        <w:t> </w:t>
      </w:r>
      <w:r>
        <w:rPr>
          <w:w w:val="105"/>
        </w:rPr>
        <w:t>description</w:t>
      </w:r>
      <w:r>
        <w:rPr>
          <w:spacing w:val="-8"/>
          <w:w w:val="105"/>
        </w:rPr>
        <w:t> </w:t>
      </w:r>
      <w:r>
        <w:rPr>
          <w:w w:val="105"/>
        </w:rPr>
        <w:t>gives</w:t>
      </w:r>
      <w:r>
        <w:rPr>
          <w:spacing w:val="-7"/>
          <w:w w:val="105"/>
        </w:rPr>
        <w:t> </w:t>
      </w:r>
      <w:r>
        <w:rPr>
          <w:w w:val="105"/>
        </w:rPr>
        <w:t>a</w:t>
      </w:r>
      <w:r>
        <w:rPr>
          <w:spacing w:val="-13"/>
          <w:w w:val="105"/>
        </w:rPr>
        <w:t> </w:t>
      </w:r>
      <w:r>
        <w:rPr>
          <w:w w:val="105"/>
        </w:rPr>
        <w:t>general</w:t>
      </w:r>
      <w:r>
        <w:rPr>
          <w:spacing w:val="-8"/>
          <w:w w:val="105"/>
        </w:rPr>
        <w:t> </w:t>
      </w:r>
      <w:r>
        <w:rPr>
          <w:w w:val="105"/>
        </w:rPr>
        <w:t>outline</w:t>
      </w:r>
      <w:r>
        <w:rPr>
          <w:spacing w:val="-7"/>
          <w:w w:val="105"/>
        </w:rPr>
        <w:t> </w:t>
      </w:r>
      <w:r>
        <w:rPr>
          <w:w w:val="105"/>
        </w:rPr>
        <w:t>of</w:t>
      </w:r>
      <w:r>
        <w:rPr>
          <w:spacing w:val="-13"/>
          <w:w w:val="105"/>
        </w:rPr>
        <w:t> </w:t>
      </w:r>
      <w:r>
        <w:rPr>
          <w:w w:val="105"/>
        </w:rPr>
        <w:t>what</w:t>
      </w:r>
      <w:r>
        <w:rPr>
          <w:spacing w:val="-6"/>
          <w:w w:val="105"/>
        </w:rPr>
        <w:t> </w:t>
      </w:r>
      <w:r>
        <w:rPr>
          <w:w w:val="105"/>
        </w:rPr>
        <w:t>a</w:t>
      </w:r>
      <w:r>
        <w:rPr>
          <w:spacing w:val="-13"/>
          <w:w w:val="105"/>
        </w:rPr>
        <w:t> </w:t>
      </w:r>
      <w:r>
        <w:rPr>
          <w:w w:val="105"/>
        </w:rPr>
        <w:t>character</w:t>
      </w:r>
      <w:r>
        <w:rPr>
          <w:spacing w:val="-13"/>
          <w:w w:val="105"/>
        </w:rPr>
        <w:t> </w:t>
      </w:r>
      <w:r>
        <w:rPr>
          <w:w w:val="105"/>
        </w:rPr>
        <w:t>with</w:t>
      </w:r>
      <w:r>
        <w:rPr>
          <w:spacing w:val="-7"/>
          <w:w w:val="105"/>
        </w:rPr>
        <w:t> </w:t>
      </w:r>
      <w:r>
        <w:rPr>
          <w:w w:val="105"/>
        </w:rPr>
        <w:t>the</w:t>
      </w:r>
      <w:r>
        <w:rPr>
          <w:spacing w:val="-13"/>
          <w:w w:val="105"/>
        </w:rPr>
        <w:t> </w:t>
      </w:r>
      <w:r>
        <w:rPr>
          <w:w w:val="105"/>
        </w:rPr>
        <w:t>proficiency</w:t>
      </w:r>
      <w:r>
        <w:rPr>
          <w:spacing w:val="-8"/>
          <w:w w:val="105"/>
        </w:rPr>
        <w:t> </w:t>
      </w:r>
      <w:r>
        <w:rPr>
          <w:w w:val="105"/>
        </w:rPr>
        <w:t>knows and</w:t>
      </w:r>
      <w:r>
        <w:rPr>
          <w:spacing w:val="-5"/>
          <w:w w:val="105"/>
        </w:rPr>
        <w:t> </w:t>
      </w:r>
      <w:r>
        <w:rPr>
          <w:w w:val="105"/>
        </w:rPr>
        <w:t>can</w:t>
      </w:r>
      <w:r>
        <w:rPr>
          <w:spacing w:val="-4"/>
          <w:w w:val="105"/>
        </w:rPr>
        <w:t> </w:t>
      </w:r>
      <w:r>
        <w:rPr>
          <w:w w:val="105"/>
        </w:rPr>
        <w:t>do.</w:t>
      </w:r>
      <w:r>
        <w:rPr>
          <w:spacing w:val="-4"/>
          <w:w w:val="105"/>
        </w:rPr>
        <w:t> </w:t>
      </w:r>
      <w:r>
        <w:rPr>
          <w:w w:val="105"/>
        </w:rPr>
        <w:t>Furthermore,</w:t>
      </w:r>
      <w:r>
        <w:rPr>
          <w:spacing w:val="-8"/>
          <w:w w:val="105"/>
        </w:rPr>
        <w:t> </w:t>
      </w:r>
      <w:r>
        <w:rPr>
          <w:w w:val="105"/>
        </w:rPr>
        <w:t>some</w:t>
      </w:r>
      <w:r>
        <w:rPr>
          <w:spacing w:val="-2"/>
          <w:w w:val="105"/>
        </w:rPr>
        <w:t> </w:t>
      </w:r>
      <w:r>
        <w:rPr>
          <w:w w:val="105"/>
        </w:rPr>
        <w:t>descriptions</w:t>
      </w:r>
      <w:r>
        <w:rPr>
          <w:spacing w:val="-5"/>
          <w:w w:val="105"/>
        </w:rPr>
        <w:t> </w:t>
      </w:r>
      <w:r>
        <w:rPr>
          <w:w w:val="105"/>
        </w:rPr>
        <w:t>include</w:t>
      </w:r>
      <w:r>
        <w:rPr>
          <w:spacing w:val="-5"/>
          <w:w w:val="105"/>
        </w:rPr>
        <w:t> </w:t>
      </w:r>
      <w:r>
        <w:rPr>
          <w:w w:val="105"/>
        </w:rPr>
        <w:t>rules</w:t>
      </w:r>
      <w:r>
        <w:rPr>
          <w:spacing w:val="-6"/>
          <w:w w:val="105"/>
        </w:rPr>
        <w:t> </w:t>
      </w:r>
      <w:r>
        <w:rPr>
          <w:w w:val="105"/>
        </w:rPr>
        <w:t>to</w:t>
      </w:r>
      <w:r>
        <w:rPr>
          <w:spacing w:val="-4"/>
          <w:w w:val="105"/>
        </w:rPr>
        <w:t> </w:t>
      </w:r>
      <w:r>
        <w:rPr>
          <w:w w:val="105"/>
        </w:rPr>
        <w:t>cover</w:t>
      </w:r>
      <w:r>
        <w:rPr>
          <w:spacing w:val="-4"/>
          <w:w w:val="105"/>
        </w:rPr>
        <w:t> </w:t>
      </w:r>
      <w:r>
        <w:rPr>
          <w:w w:val="105"/>
        </w:rPr>
        <w:t>specific</w:t>
      </w:r>
      <w:r>
        <w:rPr>
          <w:spacing w:val="-8"/>
          <w:w w:val="105"/>
        </w:rPr>
        <w:t> </w:t>
      </w:r>
      <w:r>
        <w:rPr>
          <w:w w:val="105"/>
        </w:rPr>
        <w:t>uses</w:t>
      </w:r>
      <w:r>
        <w:rPr>
          <w:spacing w:val="-3"/>
          <w:w w:val="105"/>
        </w:rPr>
        <w:t> </w:t>
      </w:r>
      <w:r>
        <w:rPr>
          <w:w w:val="105"/>
        </w:rPr>
        <w:t>or</w:t>
      </w:r>
      <w:r>
        <w:rPr>
          <w:spacing w:val="-6"/>
          <w:w w:val="105"/>
        </w:rPr>
        <w:t> </w:t>
      </w:r>
      <w:r>
        <w:rPr>
          <w:w w:val="105"/>
        </w:rPr>
        <w:t>situations, or exact instructions on the effects of the</w:t>
      </w:r>
      <w:r>
        <w:rPr>
          <w:spacing w:val="-26"/>
          <w:w w:val="105"/>
        </w:rPr>
        <w:t> </w:t>
      </w:r>
      <w:r>
        <w:rPr>
          <w:w w:val="105"/>
        </w:rPr>
        <w:t>proficiency.</w:t>
      </w:r>
    </w:p>
    <w:p>
      <w:pPr>
        <w:pStyle w:val="BodyText"/>
        <w:spacing w:before="1"/>
        <w:ind w:left="0"/>
        <w:rPr>
          <w:sz w:val="23"/>
        </w:rPr>
      </w:pPr>
    </w:p>
    <w:p>
      <w:pPr>
        <w:spacing w:line="244" w:lineRule="auto" w:before="0"/>
        <w:ind w:left="210" w:right="221" w:firstLine="0"/>
        <w:jc w:val="both"/>
        <w:rPr>
          <w:i/>
          <w:sz w:val="22"/>
        </w:rPr>
      </w:pPr>
      <w:r>
        <w:rPr>
          <w:i/>
          <w:color w:val="FF0000"/>
          <w:sz w:val="22"/>
        </w:rPr>
        <w:t>Red coloured </w:t>
      </w:r>
      <w:r>
        <w:rPr>
          <w:i/>
          <w:sz w:val="22"/>
        </w:rPr>
        <w:t>Nonweapon Proficiencies are from the 2</w:t>
      </w:r>
      <w:r>
        <w:rPr>
          <w:i/>
          <w:sz w:val="22"/>
          <w:vertAlign w:val="superscript"/>
        </w:rPr>
        <w:t>nd</w:t>
      </w:r>
      <w:r>
        <w:rPr>
          <w:i/>
          <w:sz w:val="22"/>
          <w:vertAlign w:val="baseline"/>
        </w:rPr>
        <w:t> edition AD&amp;D </w:t>
      </w:r>
      <w:r>
        <w:rPr>
          <w:b/>
          <w:i/>
          <w:sz w:val="22"/>
          <w:vertAlign w:val="baseline"/>
        </w:rPr>
        <w:t>Players Handbook</w:t>
      </w:r>
      <w:r>
        <w:rPr>
          <w:i/>
          <w:sz w:val="22"/>
          <w:vertAlign w:val="baseline"/>
        </w:rPr>
        <w:t>, </w:t>
      </w:r>
      <w:r>
        <w:rPr>
          <w:i/>
          <w:sz w:val="22"/>
          <w:vertAlign w:val="baseline"/>
        </w:rPr>
        <w:t>other coloured proficiencies come from the different class handbooks.</w:t>
      </w:r>
    </w:p>
    <w:p>
      <w:pPr>
        <w:pStyle w:val="BodyText"/>
        <w:spacing w:before="6"/>
        <w:ind w:left="0"/>
        <w:rPr>
          <w:i/>
        </w:rPr>
      </w:pPr>
    </w:p>
    <w:p>
      <w:pPr>
        <w:spacing w:line="244" w:lineRule="auto" w:before="0"/>
        <w:ind w:left="210" w:right="220" w:hanging="1"/>
        <w:jc w:val="both"/>
        <w:rPr>
          <w:i/>
          <w:sz w:val="22"/>
        </w:rPr>
      </w:pPr>
      <w:r>
        <w:rPr>
          <w:i/>
          <w:color w:val="A7180D"/>
          <w:w w:val="105"/>
          <w:sz w:val="22"/>
        </w:rPr>
        <w:t>Red(wine)coloured</w:t>
      </w:r>
      <w:r>
        <w:rPr>
          <w:i/>
          <w:color w:val="A7180D"/>
          <w:spacing w:val="-20"/>
          <w:w w:val="105"/>
          <w:sz w:val="22"/>
        </w:rPr>
        <w:t> </w:t>
      </w:r>
      <w:r>
        <w:rPr>
          <w:i/>
          <w:w w:val="105"/>
          <w:sz w:val="22"/>
        </w:rPr>
        <w:t>Nonweapon</w:t>
      </w:r>
      <w:r>
        <w:rPr>
          <w:i/>
          <w:spacing w:val="-21"/>
          <w:w w:val="105"/>
          <w:sz w:val="22"/>
        </w:rPr>
        <w:t> </w:t>
      </w:r>
      <w:r>
        <w:rPr>
          <w:i/>
          <w:w w:val="105"/>
          <w:sz w:val="22"/>
        </w:rPr>
        <w:t>Proficiencies</w:t>
      </w:r>
      <w:r>
        <w:rPr>
          <w:i/>
          <w:spacing w:val="-21"/>
          <w:w w:val="105"/>
          <w:sz w:val="22"/>
        </w:rPr>
        <w:t> </w:t>
      </w:r>
      <w:r>
        <w:rPr>
          <w:i/>
          <w:w w:val="105"/>
          <w:sz w:val="22"/>
        </w:rPr>
        <w:t>are</w:t>
      </w:r>
      <w:r>
        <w:rPr>
          <w:i/>
          <w:spacing w:val="-21"/>
          <w:w w:val="105"/>
          <w:sz w:val="22"/>
        </w:rPr>
        <w:t> </w:t>
      </w:r>
      <w:r>
        <w:rPr>
          <w:i/>
          <w:w w:val="105"/>
          <w:sz w:val="22"/>
        </w:rPr>
        <w:t>from</w:t>
      </w:r>
      <w:r>
        <w:rPr>
          <w:i/>
          <w:spacing w:val="-21"/>
          <w:w w:val="105"/>
          <w:sz w:val="22"/>
        </w:rPr>
        <w:t> </w:t>
      </w:r>
      <w:r>
        <w:rPr>
          <w:i/>
          <w:w w:val="105"/>
          <w:sz w:val="22"/>
        </w:rPr>
        <w:t>the</w:t>
      </w:r>
      <w:r>
        <w:rPr>
          <w:i/>
          <w:spacing w:val="-21"/>
          <w:w w:val="105"/>
          <w:sz w:val="22"/>
        </w:rPr>
        <w:t> </w:t>
      </w:r>
      <w:r>
        <w:rPr>
          <w:i/>
          <w:w w:val="105"/>
          <w:sz w:val="22"/>
        </w:rPr>
        <w:t>2</w:t>
      </w:r>
      <w:r>
        <w:rPr>
          <w:i/>
          <w:w w:val="105"/>
          <w:sz w:val="22"/>
          <w:vertAlign w:val="superscript"/>
        </w:rPr>
        <w:t>nd</w:t>
      </w:r>
      <w:r>
        <w:rPr>
          <w:i/>
          <w:spacing w:val="-19"/>
          <w:w w:val="105"/>
          <w:sz w:val="22"/>
          <w:vertAlign w:val="baseline"/>
        </w:rPr>
        <w:t> </w:t>
      </w:r>
      <w:r>
        <w:rPr>
          <w:i/>
          <w:w w:val="105"/>
          <w:sz w:val="22"/>
          <w:vertAlign w:val="baseline"/>
        </w:rPr>
        <w:t>edition</w:t>
      </w:r>
      <w:r>
        <w:rPr>
          <w:i/>
          <w:spacing w:val="-21"/>
          <w:w w:val="105"/>
          <w:sz w:val="22"/>
          <w:vertAlign w:val="baseline"/>
        </w:rPr>
        <w:t> </w:t>
      </w:r>
      <w:r>
        <w:rPr>
          <w:i/>
          <w:w w:val="105"/>
          <w:sz w:val="22"/>
          <w:vertAlign w:val="baseline"/>
        </w:rPr>
        <w:t>AD&amp;D</w:t>
      </w:r>
      <w:r>
        <w:rPr>
          <w:i/>
          <w:spacing w:val="-17"/>
          <w:w w:val="105"/>
          <w:sz w:val="22"/>
          <w:vertAlign w:val="baseline"/>
        </w:rPr>
        <w:t> </w:t>
      </w:r>
      <w:r>
        <w:rPr>
          <w:b/>
          <w:i/>
          <w:w w:val="105"/>
          <w:sz w:val="22"/>
          <w:vertAlign w:val="baseline"/>
        </w:rPr>
        <w:t>Players</w:t>
      </w:r>
      <w:r>
        <w:rPr>
          <w:b/>
          <w:i/>
          <w:spacing w:val="-18"/>
          <w:w w:val="105"/>
          <w:sz w:val="22"/>
          <w:vertAlign w:val="baseline"/>
        </w:rPr>
        <w:t> </w:t>
      </w:r>
      <w:r>
        <w:rPr>
          <w:b/>
          <w:i/>
          <w:w w:val="105"/>
          <w:sz w:val="22"/>
          <w:vertAlign w:val="baseline"/>
        </w:rPr>
        <w:t>Options </w:t>
      </w:r>
      <w:r>
        <w:rPr>
          <w:b/>
          <w:i/>
          <w:w w:val="105"/>
          <w:sz w:val="22"/>
          <w:vertAlign w:val="baseline"/>
        </w:rPr>
        <w:t>Skills</w:t>
      </w:r>
      <w:r>
        <w:rPr>
          <w:b/>
          <w:i/>
          <w:spacing w:val="-14"/>
          <w:w w:val="105"/>
          <w:sz w:val="22"/>
          <w:vertAlign w:val="baseline"/>
        </w:rPr>
        <w:t> </w:t>
      </w:r>
      <w:r>
        <w:rPr>
          <w:b/>
          <w:i/>
          <w:w w:val="105"/>
          <w:sz w:val="22"/>
          <w:vertAlign w:val="baseline"/>
        </w:rPr>
        <w:t>&amp;</w:t>
      </w:r>
      <w:r>
        <w:rPr>
          <w:b/>
          <w:i/>
          <w:spacing w:val="-13"/>
          <w:w w:val="105"/>
          <w:sz w:val="22"/>
          <w:vertAlign w:val="baseline"/>
        </w:rPr>
        <w:t> </w:t>
      </w:r>
      <w:r>
        <w:rPr>
          <w:b/>
          <w:i/>
          <w:w w:val="105"/>
          <w:sz w:val="22"/>
          <w:vertAlign w:val="baseline"/>
        </w:rPr>
        <w:t>Powers.</w:t>
      </w:r>
      <w:r>
        <w:rPr>
          <w:b/>
          <w:i/>
          <w:spacing w:val="-13"/>
          <w:w w:val="105"/>
          <w:sz w:val="22"/>
          <w:vertAlign w:val="baseline"/>
        </w:rPr>
        <w:t> </w:t>
      </w:r>
      <w:r>
        <w:rPr>
          <w:i/>
          <w:w w:val="105"/>
          <w:sz w:val="22"/>
          <w:vertAlign w:val="baseline"/>
        </w:rPr>
        <w:t>These</w:t>
      </w:r>
      <w:r>
        <w:rPr>
          <w:i/>
          <w:spacing w:val="-13"/>
          <w:w w:val="105"/>
          <w:sz w:val="22"/>
          <w:vertAlign w:val="baseline"/>
        </w:rPr>
        <w:t> </w:t>
      </w:r>
      <w:r>
        <w:rPr>
          <w:i/>
          <w:w w:val="105"/>
          <w:sz w:val="22"/>
          <w:vertAlign w:val="baseline"/>
        </w:rPr>
        <w:t>skills</w:t>
      </w:r>
      <w:r>
        <w:rPr>
          <w:i/>
          <w:spacing w:val="-14"/>
          <w:w w:val="105"/>
          <w:sz w:val="22"/>
          <w:vertAlign w:val="baseline"/>
        </w:rPr>
        <w:t> </w:t>
      </w:r>
      <w:r>
        <w:rPr>
          <w:i/>
          <w:w w:val="105"/>
          <w:sz w:val="22"/>
          <w:vertAlign w:val="baseline"/>
        </w:rPr>
        <w:t>are</w:t>
      </w:r>
      <w:r>
        <w:rPr>
          <w:i/>
          <w:spacing w:val="-13"/>
          <w:w w:val="105"/>
          <w:sz w:val="22"/>
          <w:vertAlign w:val="baseline"/>
        </w:rPr>
        <w:t> </w:t>
      </w:r>
      <w:r>
        <w:rPr>
          <w:i/>
          <w:w w:val="105"/>
          <w:sz w:val="22"/>
          <w:vertAlign w:val="baseline"/>
        </w:rPr>
        <w:t>also</w:t>
      </w:r>
      <w:r>
        <w:rPr>
          <w:i/>
          <w:spacing w:val="-14"/>
          <w:w w:val="105"/>
          <w:sz w:val="22"/>
          <w:vertAlign w:val="baseline"/>
        </w:rPr>
        <w:t> </w:t>
      </w:r>
      <w:r>
        <w:rPr>
          <w:i/>
          <w:w w:val="105"/>
          <w:sz w:val="22"/>
          <w:vertAlign w:val="baseline"/>
        </w:rPr>
        <w:t>listed</w:t>
      </w:r>
      <w:r>
        <w:rPr>
          <w:i/>
          <w:spacing w:val="-13"/>
          <w:w w:val="105"/>
          <w:sz w:val="22"/>
          <w:vertAlign w:val="baseline"/>
        </w:rPr>
        <w:t> </w:t>
      </w:r>
      <w:r>
        <w:rPr>
          <w:i/>
          <w:w w:val="105"/>
          <w:sz w:val="22"/>
          <w:vertAlign w:val="baseline"/>
        </w:rPr>
        <w:t>with</w:t>
      </w:r>
      <w:r>
        <w:rPr>
          <w:i/>
          <w:spacing w:val="-14"/>
          <w:w w:val="105"/>
          <w:sz w:val="22"/>
          <w:vertAlign w:val="baseline"/>
        </w:rPr>
        <w:t> </w:t>
      </w:r>
      <w:r>
        <w:rPr>
          <w:i/>
          <w:w w:val="105"/>
          <w:sz w:val="22"/>
          <w:vertAlign w:val="baseline"/>
        </w:rPr>
        <w:t>their</w:t>
      </w:r>
      <w:r>
        <w:rPr>
          <w:i/>
          <w:spacing w:val="-13"/>
          <w:w w:val="105"/>
          <w:sz w:val="22"/>
          <w:vertAlign w:val="baseline"/>
        </w:rPr>
        <w:t> </w:t>
      </w:r>
      <w:r>
        <w:rPr>
          <w:i/>
          <w:w w:val="105"/>
          <w:sz w:val="22"/>
          <w:vertAlign w:val="baseline"/>
        </w:rPr>
        <w:t>character</w:t>
      </w:r>
      <w:r>
        <w:rPr>
          <w:i/>
          <w:spacing w:val="-14"/>
          <w:w w:val="105"/>
          <w:sz w:val="22"/>
          <w:vertAlign w:val="baseline"/>
        </w:rPr>
        <w:t> </w:t>
      </w:r>
      <w:r>
        <w:rPr>
          <w:i/>
          <w:w w:val="105"/>
          <w:sz w:val="22"/>
          <w:vertAlign w:val="baseline"/>
        </w:rPr>
        <w:t>points</w:t>
      </w:r>
      <w:r>
        <w:rPr>
          <w:i/>
          <w:spacing w:val="-13"/>
          <w:w w:val="105"/>
          <w:sz w:val="22"/>
          <w:vertAlign w:val="baseline"/>
        </w:rPr>
        <w:t> </w:t>
      </w:r>
      <w:r>
        <w:rPr>
          <w:i/>
          <w:w w:val="105"/>
          <w:sz w:val="22"/>
          <w:vertAlign w:val="baseline"/>
        </w:rPr>
        <w:t>cost</w:t>
      </w:r>
      <w:r>
        <w:rPr>
          <w:i/>
          <w:spacing w:val="-13"/>
          <w:w w:val="105"/>
          <w:sz w:val="22"/>
          <w:vertAlign w:val="baseline"/>
        </w:rPr>
        <w:t> </w:t>
      </w:r>
      <w:r>
        <w:rPr>
          <w:i/>
          <w:w w:val="105"/>
          <w:sz w:val="22"/>
          <w:vertAlign w:val="baseline"/>
        </w:rPr>
        <w:t>and</w:t>
      </w:r>
      <w:r>
        <w:rPr>
          <w:i/>
          <w:spacing w:val="-14"/>
          <w:w w:val="105"/>
          <w:sz w:val="22"/>
          <w:vertAlign w:val="baseline"/>
        </w:rPr>
        <w:t> </w:t>
      </w:r>
      <w:r>
        <w:rPr>
          <w:i/>
          <w:w w:val="105"/>
          <w:sz w:val="22"/>
          <w:vertAlign w:val="baseline"/>
        </w:rPr>
        <w:t>initial</w:t>
      </w:r>
      <w:r>
        <w:rPr>
          <w:i/>
          <w:spacing w:val="-13"/>
          <w:w w:val="105"/>
          <w:sz w:val="22"/>
          <w:vertAlign w:val="baseline"/>
        </w:rPr>
        <w:t> </w:t>
      </w:r>
      <w:r>
        <w:rPr>
          <w:i/>
          <w:w w:val="105"/>
          <w:sz w:val="22"/>
          <w:vertAlign w:val="baseline"/>
        </w:rPr>
        <w:t>rating. </w:t>
      </w:r>
      <w:r>
        <w:rPr>
          <w:i/>
          <w:w w:val="105"/>
          <w:sz w:val="22"/>
          <w:vertAlign w:val="baseline"/>
        </w:rPr>
        <w:t>Where</w:t>
      </w:r>
      <w:r>
        <w:rPr>
          <w:i/>
          <w:spacing w:val="-6"/>
          <w:w w:val="105"/>
          <w:sz w:val="22"/>
          <w:vertAlign w:val="baseline"/>
        </w:rPr>
        <w:t> </w:t>
      </w:r>
      <w:r>
        <w:rPr>
          <w:i/>
          <w:w w:val="105"/>
          <w:sz w:val="22"/>
          <w:vertAlign w:val="baseline"/>
        </w:rPr>
        <w:t>possible</w:t>
      </w:r>
      <w:r>
        <w:rPr>
          <w:i/>
          <w:spacing w:val="-5"/>
          <w:w w:val="105"/>
          <w:sz w:val="22"/>
          <w:vertAlign w:val="baseline"/>
        </w:rPr>
        <w:t> </w:t>
      </w:r>
      <w:r>
        <w:rPr>
          <w:i/>
          <w:w w:val="105"/>
          <w:sz w:val="22"/>
          <w:vertAlign w:val="baseline"/>
        </w:rPr>
        <w:t>the</w:t>
      </w:r>
      <w:r>
        <w:rPr>
          <w:i/>
          <w:spacing w:val="-5"/>
          <w:w w:val="105"/>
          <w:sz w:val="22"/>
          <w:vertAlign w:val="baseline"/>
        </w:rPr>
        <w:t> </w:t>
      </w:r>
      <w:r>
        <w:rPr>
          <w:i/>
          <w:w w:val="105"/>
          <w:sz w:val="22"/>
          <w:vertAlign w:val="baseline"/>
        </w:rPr>
        <w:t>original</w:t>
      </w:r>
      <w:r>
        <w:rPr>
          <w:i/>
          <w:spacing w:val="-5"/>
          <w:w w:val="105"/>
          <w:sz w:val="22"/>
          <w:vertAlign w:val="baseline"/>
        </w:rPr>
        <w:t> </w:t>
      </w:r>
      <w:r>
        <w:rPr>
          <w:i/>
          <w:w w:val="105"/>
          <w:sz w:val="22"/>
          <w:vertAlign w:val="baseline"/>
        </w:rPr>
        <w:t>slot</w:t>
      </w:r>
      <w:r>
        <w:rPr>
          <w:i/>
          <w:spacing w:val="-6"/>
          <w:w w:val="105"/>
          <w:sz w:val="22"/>
          <w:vertAlign w:val="baseline"/>
        </w:rPr>
        <w:t> </w:t>
      </w:r>
      <w:r>
        <w:rPr>
          <w:i/>
          <w:w w:val="105"/>
          <w:sz w:val="22"/>
          <w:vertAlign w:val="baseline"/>
        </w:rPr>
        <w:t>rating</w:t>
      </w:r>
      <w:r>
        <w:rPr>
          <w:i/>
          <w:spacing w:val="-5"/>
          <w:w w:val="105"/>
          <w:sz w:val="22"/>
          <w:vertAlign w:val="baseline"/>
        </w:rPr>
        <w:t> </w:t>
      </w:r>
      <w:r>
        <w:rPr>
          <w:i/>
          <w:w w:val="105"/>
          <w:sz w:val="22"/>
          <w:vertAlign w:val="baseline"/>
        </w:rPr>
        <w:t>from</w:t>
      </w:r>
      <w:r>
        <w:rPr>
          <w:i/>
          <w:spacing w:val="-5"/>
          <w:w w:val="105"/>
          <w:sz w:val="22"/>
          <w:vertAlign w:val="baseline"/>
        </w:rPr>
        <w:t> </w:t>
      </w:r>
      <w:r>
        <w:rPr>
          <w:i/>
          <w:w w:val="105"/>
          <w:sz w:val="22"/>
          <w:vertAlign w:val="baseline"/>
        </w:rPr>
        <w:t>the</w:t>
      </w:r>
      <w:r>
        <w:rPr>
          <w:i/>
          <w:spacing w:val="-5"/>
          <w:w w:val="105"/>
          <w:sz w:val="22"/>
          <w:vertAlign w:val="baseline"/>
        </w:rPr>
        <w:t> </w:t>
      </w:r>
      <w:r>
        <w:rPr>
          <w:i/>
          <w:w w:val="105"/>
          <w:sz w:val="22"/>
          <w:vertAlign w:val="baseline"/>
        </w:rPr>
        <w:t>players</w:t>
      </w:r>
      <w:r>
        <w:rPr>
          <w:i/>
          <w:spacing w:val="-6"/>
          <w:w w:val="105"/>
          <w:sz w:val="22"/>
          <w:vertAlign w:val="baseline"/>
        </w:rPr>
        <w:t> </w:t>
      </w:r>
      <w:r>
        <w:rPr>
          <w:i/>
          <w:w w:val="105"/>
          <w:sz w:val="22"/>
          <w:vertAlign w:val="baseline"/>
        </w:rPr>
        <w:t>handbook</w:t>
      </w:r>
      <w:r>
        <w:rPr>
          <w:i/>
          <w:spacing w:val="-5"/>
          <w:w w:val="105"/>
          <w:sz w:val="22"/>
          <w:vertAlign w:val="baseline"/>
        </w:rPr>
        <w:t> </w:t>
      </w:r>
      <w:r>
        <w:rPr>
          <w:i/>
          <w:w w:val="105"/>
          <w:sz w:val="22"/>
          <w:vertAlign w:val="baseline"/>
        </w:rPr>
        <w:t>is</w:t>
      </w:r>
      <w:r>
        <w:rPr>
          <w:i/>
          <w:spacing w:val="-5"/>
          <w:w w:val="105"/>
          <w:sz w:val="22"/>
          <w:vertAlign w:val="baseline"/>
        </w:rPr>
        <w:t> </w:t>
      </w:r>
      <w:r>
        <w:rPr>
          <w:i/>
          <w:w w:val="105"/>
          <w:sz w:val="22"/>
          <w:vertAlign w:val="baseline"/>
        </w:rPr>
        <w:t>given.</w:t>
      </w:r>
    </w:p>
    <w:p>
      <w:pPr>
        <w:pStyle w:val="BodyText"/>
        <w:spacing w:before="9"/>
        <w:ind w:left="0"/>
        <w:rPr>
          <w:i/>
        </w:rPr>
      </w:pPr>
    </w:p>
    <w:p>
      <w:pPr>
        <w:spacing w:line="247" w:lineRule="auto" w:before="1"/>
        <w:ind w:left="210" w:right="218" w:firstLine="0"/>
        <w:jc w:val="both"/>
        <w:rPr>
          <w:i/>
          <w:sz w:val="22"/>
        </w:rPr>
      </w:pPr>
      <w:r>
        <w:rPr>
          <w:i/>
          <w:color w:val="0000FF"/>
          <w:sz w:val="22"/>
        </w:rPr>
        <w:t>Blue coloured </w:t>
      </w:r>
      <w:r>
        <w:rPr>
          <w:i/>
          <w:sz w:val="22"/>
        </w:rPr>
        <w:t>Nonweapon Proficiencies are from the 2</w:t>
      </w:r>
      <w:r>
        <w:rPr>
          <w:i/>
          <w:sz w:val="22"/>
          <w:vertAlign w:val="superscript"/>
        </w:rPr>
        <w:t>nd</w:t>
      </w:r>
      <w:r>
        <w:rPr>
          <w:i/>
          <w:sz w:val="22"/>
          <w:vertAlign w:val="baseline"/>
        </w:rPr>
        <w:t> edition </w:t>
      </w:r>
      <w:r>
        <w:rPr>
          <w:b/>
          <w:i/>
          <w:sz w:val="22"/>
          <w:vertAlign w:val="baseline"/>
        </w:rPr>
        <w:t>Fighters Handbook</w:t>
      </w:r>
      <w:r>
        <w:rPr>
          <w:i/>
          <w:sz w:val="22"/>
          <w:vertAlign w:val="baseline"/>
        </w:rPr>
        <w:t>. The </w:t>
      </w:r>
      <w:r>
        <w:rPr>
          <w:i/>
          <w:sz w:val="22"/>
          <w:vertAlign w:val="baseline"/>
        </w:rPr>
        <w:t>paragraphs from the last one have smaller letters.</w:t>
      </w:r>
    </w:p>
    <w:p>
      <w:pPr>
        <w:pStyle w:val="BodyText"/>
        <w:spacing w:before="5"/>
        <w:ind w:left="0"/>
        <w:rPr>
          <w:i/>
        </w:rPr>
      </w:pPr>
    </w:p>
    <w:p>
      <w:pPr>
        <w:pStyle w:val="BodyText"/>
        <w:spacing w:line="244" w:lineRule="auto"/>
        <w:ind w:right="219"/>
        <w:jc w:val="both"/>
      </w:pPr>
      <w:r>
        <w:rPr>
          <w:w w:val="105"/>
        </w:rPr>
        <w:t>The proficiencies listed here consist of all NWPs from the players handbook and all GENERAL nonweapon proficiencies from the complete or Optional Handbooks. </w:t>
      </w:r>
      <w:r>
        <w:rPr>
          <w:spacing w:val="-4"/>
          <w:w w:val="105"/>
        </w:rPr>
        <w:t>The </w:t>
      </w:r>
      <w:r>
        <w:rPr>
          <w:w w:val="105"/>
        </w:rPr>
        <w:t>Nonweapon</w:t>
      </w:r>
      <w:r>
        <w:rPr>
          <w:spacing w:val="-6"/>
          <w:w w:val="105"/>
        </w:rPr>
        <w:t> </w:t>
      </w:r>
      <w:r>
        <w:rPr>
          <w:w w:val="105"/>
        </w:rPr>
        <w:t>proficiencies</w:t>
      </w:r>
      <w:r>
        <w:rPr>
          <w:spacing w:val="-7"/>
          <w:w w:val="105"/>
        </w:rPr>
        <w:t> </w:t>
      </w:r>
      <w:r>
        <w:rPr>
          <w:w w:val="105"/>
        </w:rPr>
        <w:t>from</w:t>
      </w:r>
      <w:r>
        <w:rPr>
          <w:spacing w:val="-6"/>
          <w:w w:val="105"/>
        </w:rPr>
        <w:t> </w:t>
      </w:r>
      <w:r>
        <w:rPr>
          <w:w w:val="105"/>
        </w:rPr>
        <w:t>the</w:t>
      </w:r>
      <w:r>
        <w:rPr>
          <w:spacing w:val="-5"/>
          <w:w w:val="105"/>
        </w:rPr>
        <w:t> </w:t>
      </w:r>
      <w:r>
        <w:rPr>
          <w:w w:val="105"/>
        </w:rPr>
        <w:t>complete</w:t>
      </w:r>
      <w:r>
        <w:rPr>
          <w:spacing w:val="-6"/>
          <w:w w:val="105"/>
        </w:rPr>
        <w:t> </w:t>
      </w:r>
      <w:r>
        <w:rPr>
          <w:w w:val="105"/>
        </w:rPr>
        <w:t>handbooks</w:t>
      </w:r>
      <w:r>
        <w:rPr>
          <w:spacing w:val="-8"/>
          <w:w w:val="105"/>
        </w:rPr>
        <w:t> </w:t>
      </w:r>
      <w:r>
        <w:rPr>
          <w:w w:val="105"/>
        </w:rPr>
        <w:t>or</w:t>
      </w:r>
      <w:r>
        <w:rPr>
          <w:spacing w:val="-5"/>
          <w:w w:val="105"/>
        </w:rPr>
        <w:t> </w:t>
      </w:r>
      <w:r>
        <w:rPr>
          <w:w w:val="105"/>
        </w:rPr>
        <w:t>Optional</w:t>
      </w:r>
      <w:r>
        <w:rPr>
          <w:spacing w:val="-5"/>
          <w:w w:val="105"/>
        </w:rPr>
        <w:t> </w:t>
      </w:r>
      <w:r>
        <w:rPr>
          <w:w w:val="105"/>
        </w:rPr>
        <w:t>Handbook</w:t>
      </w:r>
      <w:r>
        <w:rPr>
          <w:spacing w:val="-6"/>
          <w:w w:val="105"/>
        </w:rPr>
        <w:t> </w:t>
      </w:r>
      <w:r>
        <w:rPr>
          <w:w w:val="105"/>
        </w:rPr>
        <w:t>which</w:t>
      </w:r>
      <w:r>
        <w:rPr>
          <w:spacing w:val="-7"/>
          <w:w w:val="105"/>
        </w:rPr>
        <w:t> </w:t>
      </w:r>
      <w:r>
        <w:rPr>
          <w:w w:val="105"/>
        </w:rPr>
        <w:t>regard the</w:t>
      </w:r>
      <w:r>
        <w:rPr>
          <w:spacing w:val="-6"/>
          <w:w w:val="105"/>
        </w:rPr>
        <w:t> </w:t>
      </w:r>
      <w:r>
        <w:rPr>
          <w:w w:val="105"/>
        </w:rPr>
        <w:t>singular</w:t>
      </w:r>
      <w:r>
        <w:rPr>
          <w:spacing w:val="-5"/>
          <w:w w:val="105"/>
        </w:rPr>
        <w:t> </w:t>
      </w:r>
      <w:r>
        <w:rPr>
          <w:w w:val="105"/>
        </w:rPr>
        <w:t>classes</w:t>
      </w:r>
      <w:r>
        <w:rPr>
          <w:spacing w:val="-6"/>
          <w:w w:val="105"/>
        </w:rPr>
        <w:t> </w:t>
      </w:r>
      <w:r>
        <w:rPr>
          <w:w w:val="105"/>
        </w:rPr>
        <w:t>can</w:t>
      </w:r>
      <w:r>
        <w:rPr>
          <w:spacing w:val="-5"/>
          <w:w w:val="105"/>
        </w:rPr>
        <w:t> </w:t>
      </w:r>
      <w:r>
        <w:rPr>
          <w:w w:val="105"/>
        </w:rPr>
        <w:t>be</w:t>
      </w:r>
      <w:r>
        <w:rPr>
          <w:spacing w:val="-6"/>
          <w:w w:val="105"/>
        </w:rPr>
        <w:t> </w:t>
      </w:r>
      <w:r>
        <w:rPr>
          <w:w w:val="105"/>
        </w:rPr>
        <w:t>found</w:t>
      </w:r>
      <w:r>
        <w:rPr>
          <w:spacing w:val="-5"/>
          <w:w w:val="105"/>
        </w:rPr>
        <w:t> </w:t>
      </w:r>
      <w:r>
        <w:rPr>
          <w:w w:val="105"/>
        </w:rPr>
        <w:t>in</w:t>
      </w:r>
      <w:r>
        <w:rPr>
          <w:spacing w:val="-6"/>
          <w:w w:val="105"/>
        </w:rPr>
        <w:t> </w:t>
      </w:r>
      <w:r>
        <w:rPr>
          <w:w w:val="105"/>
        </w:rPr>
        <w:t>the</w:t>
      </w:r>
      <w:r>
        <w:rPr>
          <w:spacing w:val="-5"/>
          <w:w w:val="105"/>
        </w:rPr>
        <w:t> </w:t>
      </w:r>
      <w:r>
        <w:rPr>
          <w:w w:val="105"/>
        </w:rPr>
        <w:t>class</w:t>
      </w:r>
      <w:r>
        <w:rPr>
          <w:spacing w:val="-6"/>
          <w:w w:val="105"/>
        </w:rPr>
        <w:t> </w:t>
      </w:r>
      <w:r>
        <w:rPr>
          <w:w w:val="105"/>
        </w:rPr>
        <w:t>relevant</w:t>
      </w:r>
      <w:r>
        <w:rPr>
          <w:spacing w:val="-5"/>
          <w:w w:val="105"/>
        </w:rPr>
        <w:t> </w:t>
      </w:r>
      <w:r>
        <w:rPr>
          <w:w w:val="105"/>
        </w:rPr>
        <w:t>chapters</w:t>
      </w:r>
      <w:r>
        <w:rPr>
          <w:spacing w:val="-6"/>
          <w:w w:val="105"/>
        </w:rPr>
        <w:t> </w:t>
      </w:r>
      <w:r>
        <w:rPr>
          <w:w w:val="105"/>
        </w:rPr>
        <w:t>of</w:t>
      </w:r>
      <w:r>
        <w:rPr>
          <w:spacing w:val="-5"/>
          <w:w w:val="105"/>
        </w:rPr>
        <w:t> </w:t>
      </w:r>
      <w:r>
        <w:rPr>
          <w:w w:val="105"/>
        </w:rPr>
        <w:t>this</w:t>
      </w:r>
      <w:r>
        <w:rPr>
          <w:spacing w:val="-6"/>
          <w:w w:val="105"/>
        </w:rPr>
        <w:t> </w:t>
      </w:r>
      <w:r>
        <w:rPr>
          <w:w w:val="105"/>
        </w:rPr>
        <w:t>manual.</w:t>
      </w:r>
    </w:p>
    <w:p>
      <w:pPr>
        <w:pStyle w:val="BodyText"/>
        <w:ind w:left="0"/>
        <w:rPr>
          <w:sz w:val="24"/>
        </w:rPr>
      </w:pPr>
    </w:p>
    <w:p>
      <w:pPr>
        <w:pStyle w:val="BodyText"/>
        <w:spacing w:before="2"/>
        <w:ind w:left="0"/>
      </w:pPr>
    </w:p>
    <w:p>
      <w:pPr>
        <w:pStyle w:val="Heading7"/>
      </w:pPr>
      <w:bookmarkStart w:name="_TOC_250389" w:id="17"/>
      <w:bookmarkEnd w:id="17"/>
      <w:r>
        <w:rPr>
          <w:color w:val="008000"/>
          <w:w w:val="105"/>
        </w:rPr>
        <w:t>Alertness</w:t>
      </w:r>
    </w:p>
    <w:p>
      <w:pPr>
        <w:spacing w:line="252" w:lineRule="exact" w:before="0"/>
        <w:ind w:left="210" w:right="0" w:firstLine="0"/>
        <w:jc w:val="left"/>
        <w:rPr>
          <w:sz w:val="22"/>
        </w:rPr>
      </w:pPr>
      <w:r>
        <w:rPr>
          <w:b/>
          <w:color w:val="008000"/>
          <w:w w:val="105"/>
          <w:sz w:val="22"/>
        </w:rPr>
        <w:t>(TcRaH) </w:t>
      </w:r>
      <w:r>
        <w:rPr>
          <w:color w:val="008000"/>
          <w:w w:val="105"/>
          <w:sz w:val="22"/>
        </w:rPr>
        <w:t>1 slot, Wisdom +1</w:t>
      </w:r>
    </w:p>
    <w:p>
      <w:pPr>
        <w:pStyle w:val="BodyText"/>
        <w:spacing w:line="244" w:lineRule="auto" w:before="8"/>
        <w:ind w:right="214"/>
      </w:pPr>
      <w:r>
        <w:rPr>
          <w:w w:val="105"/>
        </w:rPr>
        <w:t>A character with this proficiency is exceptionally attuned to his surroundings, able to detect disturbances and notice discrepancies. A successful proficiency check reduces his chance of being</w:t>
      </w:r>
      <w:r>
        <w:rPr>
          <w:spacing w:val="-16"/>
          <w:w w:val="105"/>
        </w:rPr>
        <w:t> </w:t>
      </w:r>
      <w:r>
        <w:rPr>
          <w:w w:val="105"/>
        </w:rPr>
        <w:t>surprised</w:t>
      </w:r>
      <w:r>
        <w:rPr>
          <w:spacing w:val="-15"/>
          <w:w w:val="105"/>
        </w:rPr>
        <w:t> </w:t>
      </w:r>
      <w:r>
        <w:rPr>
          <w:w w:val="105"/>
        </w:rPr>
        <w:t>by</w:t>
      </w:r>
      <w:r>
        <w:rPr>
          <w:spacing w:val="-16"/>
          <w:w w:val="105"/>
        </w:rPr>
        <w:t> </w:t>
      </w:r>
      <w:r>
        <w:rPr>
          <w:w w:val="105"/>
        </w:rPr>
        <w:t>1.</w:t>
      </w:r>
      <w:r>
        <w:rPr>
          <w:spacing w:val="-15"/>
          <w:w w:val="105"/>
        </w:rPr>
        <w:t> </w:t>
      </w:r>
      <w:r>
        <w:rPr>
          <w:w w:val="105"/>
        </w:rPr>
        <w:t>(This</w:t>
      </w:r>
      <w:r>
        <w:rPr>
          <w:spacing w:val="-15"/>
          <w:w w:val="105"/>
        </w:rPr>
        <w:t> </w:t>
      </w:r>
      <w:r>
        <w:rPr>
          <w:w w:val="105"/>
        </w:rPr>
        <w:t>replaces</w:t>
      </w:r>
      <w:r>
        <w:rPr>
          <w:spacing w:val="-16"/>
          <w:w w:val="105"/>
        </w:rPr>
        <w:t> </w:t>
      </w:r>
      <w:r>
        <w:rPr>
          <w:w w:val="105"/>
        </w:rPr>
        <w:t>the</w:t>
      </w:r>
      <w:r>
        <w:rPr>
          <w:spacing w:val="-15"/>
          <w:w w:val="105"/>
        </w:rPr>
        <w:t> </w:t>
      </w:r>
      <w:r>
        <w:rPr>
          <w:w w:val="105"/>
        </w:rPr>
        <w:t>description</w:t>
      </w:r>
      <w:r>
        <w:rPr>
          <w:spacing w:val="-15"/>
          <w:w w:val="105"/>
        </w:rPr>
        <w:t> </w:t>
      </w:r>
      <w:r>
        <w:rPr>
          <w:w w:val="105"/>
        </w:rPr>
        <w:t>of</w:t>
      </w:r>
      <w:r>
        <w:rPr>
          <w:spacing w:val="-16"/>
          <w:w w:val="105"/>
        </w:rPr>
        <w:t> </w:t>
      </w:r>
      <w:r>
        <w:rPr>
          <w:w w:val="105"/>
        </w:rPr>
        <w:t>this</w:t>
      </w:r>
      <w:r>
        <w:rPr>
          <w:spacing w:val="-15"/>
          <w:w w:val="105"/>
        </w:rPr>
        <w:t> </w:t>
      </w:r>
      <w:r>
        <w:rPr>
          <w:w w:val="105"/>
        </w:rPr>
        <w:t>proficiency</w:t>
      </w:r>
      <w:r>
        <w:rPr>
          <w:spacing w:val="-15"/>
          <w:w w:val="105"/>
        </w:rPr>
        <w:t> </w:t>
      </w:r>
      <w:r>
        <w:rPr>
          <w:w w:val="105"/>
        </w:rPr>
        <w:t>in</w:t>
      </w:r>
      <w:r>
        <w:rPr>
          <w:spacing w:val="-14"/>
          <w:w w:val="105"/>
        </w:rPr>
        <w:t> </w:t>
      </w:r>
      <w:r>
        <w:rPr>
          <w:i/>
          <w:w w:val="105"/>
        </w:rPr>
        <w:t>The</w:t>
      </w:r>
      <w:r>
        <w:rPr>
          <w:i/>
          <w:spacing w:val="-16"/>
          <w:w w:val="105"/>
        </w:rPr>
        <w:t> </w:t>
      </w:r>
      <w:r>
        <w:rPr>
          <w:i/>
          <w:w w:val="105"/>
        </w:rPr>
        <w:t>Complete</w:t>
      </w:r>
      <w:r>
        <w:rPr>
          <w:i/>
          <w:spacing w:val="-15"/>
          <w:w w:val="105"/>
        </w:rPr>
        <w:t> </w:t>
      </w:r>
      <w:r>
        <w:rPr>
          <w:i/>
          <w:w w:val="105"/>
        </w:rPr>
        <w:t>Thief's </w:t>
      </w:r>
      <w:r>
        <w:rPr>
          <w:i/>
          <w:w w:val="105"/>
        </w:rPr>
        <w:t>Handbook</w:t>
      </w:r>
      <w:r>
        <w:rPr>
          <w:w w:val="105"/>
        </w:rPr>
        <w:t>.)</w:t>
      </w:r>
    </w:p>
    <w:p>
      <w:pPr>
        <w:pStyle w:val="BodyText"/>
        <w:ind w:left="0"/>
        <w:rPr>
          <w:sz w:val="24"/>
        </w:rPr>
      </w:pPr>
    </w:p>
    <w:p>
      <w:pPr>
        <w:pStyle w:val="BodyText"/>
        <w:spacing w:before="2"/>
        <w:ind w:left="0"/>
      </w:pPr>
    </w:p>
    <w:p>
      <w:pPr>
        <w:pStyle w:val="Heading7"/>
      </w:pPr>
      <w:bookmarkStart w:name="_TOC_250388" w:id="18"/>
      <w:bookmarkEnd w:id="18"/>
      <w:r>
        <w:rPr>
          <w:color w:val="FF0000"/>
          <w:w w:val="105"/>
        </w:rPr>
        <w:t>Agriculture</w:t>
      </w:r>
    </w:p>
    <w:p>
      <w:pPr>
        <w:pStyle w:val="BodyText"/>
        <w:spacing w:line="252" w:lineRule="exact"/>
      </w:pPr>
      <w:r>
        <w:rPr>
          <w:color w:val="FF0000"/>
          <w:w w:val="105"/>
        </w:rPr>
        <w:t>1 slot, Intelligence</w:t>
      </w:r>
    </w:p>
    <w:p>
      <w:pPr>
        <w:spacing w:line="247" w:lineRule="auto" w:before="6"/>
        <w:ind w:left="210" w:right="219" w:firstLine="0"/>
        <w:jc w:val="both"/>
        <w:rPr>
          <w:i/>
          <w:sz w:val="18"/>
        </w:rPr>
      </w:pPr>
      <w:r>
        <w:rPr>
          <w:w w:val="105"/>
          <w:sz w:val="22"/>
        </w:rPr>
        <w:t>The character has a knowledge of the basics of farming. This includes planting, harvesting, storing crops, tending animals, butchering, and other typical farming chores. </w:t>
      </w:r>
      <w:r>
        <w:rPr>
          <w:i/>
          <w:w w:val="105"/>
          <w:sz w:val="18"/>
        </w:rPr>
        <w:t>(Please read the </w:t>
      </w:r>
      <w:r>
        <w:rPr>
          <w:i/>
          <w:w w:val="105"/>
          <w:sz w:val="18"/>
        </w:rPr>
        <w:t>following from the Players Option Skills &amp; Powers handbook, too.)</w:t>
      </w:r>
    </w:p>
    <w:p>
      <w:pPr>
        <w:pStyle w:val="BodyText"/>
        <w:spacing w:before="8"/>
        <w:ind w:left="0"/>
        <w:rPr>
          <w:i/>
          <w:sz w:val="23"/>
        </w:rPr>
      </w:pPr>
    </w:p>
    <w:p>
      <w:pPr>
        <w:spacing w:before="0"/>
        <w:ind w:left="378" w:right="0" w:firstLine="0"/>
        <w:jc w:val="left"/>
        <w:rPr>
          <w:b/>
          <w:sz w:val="18"/>
        </w:rPr>
      </w:pPr>
      <w:r>
        <w:rPr>
          <w:b/>
          <w:color w:val="A7180D"/>
          <w:w w:val="105"/>
          <w:sz w:val="18"/>
        </w:rPr>
        <w:t>Agriculture</w:t>
      </w:r>
    </w:p>
    <w:p>
      <w:pPr>
        <w:spacing w:before="2"/>
        <w:ind w:left="378" w:right="0" w:firstLine="0"/>
        <w:jc w:val="left"/>
        <w:rPr>
          <w:sz w:val="18"/>
        </w:rPr>
      </w:pPr>
      <w:r>
        <w:rPr>
          <w:color w:val="A7180D"/>
          <w:w w:val="105"/>
          <w:sz w:val="18"/>
        </w:rPr>
        <w:t>(</w:t>
      </w:r>
      <w:r>
        <w:rPr>
          <w:b/>
          <w:color w:val="A7180D"/>
          <w:w w:val="105"/>
          <w:sz w:val="18"/>
        </w:rPr>
        <w:t>PlO:S&amp;P</w:t>
      </w:r>
      <w:r>
        <w:rPr>
          <w:color w:val="A7180D"/>
          <w:w w:val="105"/>
          <w:sz w:val="18"/>
        </w:rPr>
        <w:t>, CP 3, Initial Rating 7, Intelligence/Knowledge)</w:t>
      </w:r>
    </w:p>
    <w:p>
      <w:pPr>
        <w:spacing w:line="249" w:lineRule="auto" w:before="9"/>
        <w:ind w:left="378" w:right="459" w:firstLine="0"/>
        <w:jc w:val="both"/>
        <w:rPr>
          <w:sz w:val="18"/>
        </w:rPr>
      </w:pPr>
      <w:r>
        <w:rPr>
          <w:w w:val="105"/>
          <w:sz w:val="18"/>
        </w:rPr>
        <w:t>This skill includes automatic success at planting, harvesting, storing crops, using an existing irrigation system, tending animals, and butchering. Tasks that require proficiency checks include designing or making an irrigation system, and weed and pest control. The animal empathy and climate sense traits each provide +2 bonuses to relevant agriculture proficiency</w:t>
      </w:r>
      <w:r>
        <w:rPr>
          <w:spacing w:val="-12"/>
          <w:w w:val="105"/>
          <w:sz w:val="18"/>
        </w:rPr>
        <w:t> </w:t>
      </w:r>
      <w:r>
        <w:rPr>
          <w:w w:val="105"/>
          <w:sz w:val="18"/>
        </w:rPr>
        <w:t>checks.</w:t>
      </w:r>
    </w:p>
    <w:p>
      <w:pPr>
        <w:pStyle w:val="BodyText"/>
        <w:ind w:left="0"/>
        <w:rPr>
          <w:sz w:val="20"/>
        </w:rPr>
      </w:pPr>
    </w:p>
    <w:p>
      <w:pPr>
        <w:pStyle w:val="BodyText"/>
        <w:spacing w:before="7"/>
        <w:ind w:left="0"/>
        <w:rPr>
          <w:sz w:val="25"/>
        </w:rPr>
      </w:pPr>
    </w:p>
    <w:p>
      <w:pPr>
        <w:pStyle w:val="Heading7"/>
        <w:spacing w:line="240" w:lineRule="auto"/>
      </w:pPr>
      <w:bookmarkStart w:name="_TOC_250387" w:id="19"/>
      <w:bookmarkEnd w:id="19"/>
      <w:r>
        <w:rPr>
          <w:color w:val="FF0000"/>
          <w:w w:val="105"/>
        </w:rPr>
        <w:t>Ancient History</w:t>
      </w:r>
    </w:p>
    <w:p>
      <w:pPr>
        <w:pStyle w:val="BodyText"/>
        <w:spacing w:before="2"/>
      </w:pPr>
      <w:r>
        <w:rPr>
          <w:color w:val="FF0000"/>
          <w:w w:val="105"/>
        </w:rPr>
        <w:t>1 slot, Intelligence -1</w:t>
      </w:r>
    </w:p>
    <w:p>
      <w:pPr>
        <w:pStyle w:val="BodyText"/>
        <w:spacing w:before="6"/>
      </w:pPr>
      <w:r>
        <w:rPr>
          <w:w w:val="105"/>
        </w:rPr>
        <w:t>The character has learned the legends, lore, and history of some</w:t>
      </w:r>
    </w:p>
    <w:p>
      <w:pPr>
        <w:pStyle w:val="BodyText"/>
        <w:spacing w:line="244" w:lineRule="auto" w:before="6"/>
        <w:ind w:right="627"/>
      </w:pPr>
      <w:r>
        <w:rPr>
          <w:w w:val="105"/>
        </w:rPr>
        <w:t>ancient time and place. The knowledge must be specific, just as a historian would specialize today in the English Middle Ages, the Italian Renaissance, or the Roman Republic</w:t>
      </w:r>
      <w:r>
        <w:rPr>
          <w:spacing w:val="-14"/>
          <w:w w:val="105"/>
        </w:rPr>
        <w:t> </w:t>
      </w:r>
      <w:r>
        <w:rPr>
          <w:w w:val="105"/>
        </w:rPr>
        <w:t>before</w:t>
      </w:r>
      <w:r>
        <w:rPr>
          <w:spacing w:val="-13"/>
          <w:w w:val="105"/>
        </w:rPr>
        <w:t> </w:t>
      </w:r>
      <w:r>
        <w:rPr>
          <w:w w:val="105"/>
        </w:rPr>
        <w:t>Caesar.</w:t>
      </w:r>
      <w:r>
        <w:rPr>
          <w:spacing w:val="-13"/>
          <w:w w:val="105"/>
        </w:rPr>
        <w:t> </w:t>
      </w:r>
      <w:r>
        <w:rPr>
          <w:w w:val="105"/>
        </w:rPr>
        <w:t>(The</w:t>
      </w:r>
      <w:r>
        <w:rPr>
          <w:spacing w:val="-13"/>
          <w:w w:val="105"/>
        </w:rPr>
        <w:t> </w:t>
      </w:r>
      <w:r>
        <w:rPr>
          <w:w w:val="105"/>
        </w:rPr>
        <w:t>DM</w:t>
      </w:r>
      <w:r>
        <w:rPr>
          <w:spacing w:val="-13"/>
          <w:w w:val="105"/>
        </w:rPr>
        <w:t> </w:t>
      </w:r>
      <w:r>
        <w:rPr>
          <w:w w:val="105"/>
        </w:rPr>
        <w:t>either</w:t>
      </w:r>
      <w:r>
        <w:rPr>
          <w:spacing w:val="-13"/>
          <w:w w:val="105"/>
        </w:rPr>
        <w:t> </w:t>
      </w:r>
      <w:r>
        <w:rPr>
          <w:w w:val="105"/>
        </w:rPr>
        <w:t>can</w:t>
      </w:r>
      <w:r>
        <w:rPr>
          <w:spacing w:val="-14"/>
          <w:w w:val="105"/>
        </w:rPr>
        <w:t> </w:t>
      </w:r>
      <w:r>
        <w:rPr>
          <w:w w:val="105"/>
        </w:rPr>
        <w:t>have</w:t>
      </w:r>
      <w:r>
        <w:rPr>
          <w:spacing w:val="-13"/>
          <w:w w:val="105"/>
        </w:rPr>
        <w:t> </w:t>
      </w:r>
      <w:r>
        <w:rPr>
          <w:w w:val="105"/>
        </w:rPr>
        <w:t>ancient</w:t>
      </w:r>
      <w:r>
        <w:rPr>
          <w:spacing w:val="-13"/>
          <w:w w:val="105"/>
        </w:rPr>
        <w:t> </w:t>
      </w:r>
      <w:r>
        <w:rPr>
          <w:w w:val="105"/>
        </w:rPr>
        <w:t>periods</w:t>
      </w:r>
      <w:r>
        <w:rPr>
          <w:spacing w:val="-13"/>
          <w:w w:val="105"/>
        </w:rPr>
        <w:t> </w:t>
      </w:r>
      <w:r>
        <w:rPr>
          <w:w w:val="105"/>
        </w:rPr>
        <w:t>in</w:t>
      </w:r>
      <w:r>
        <w:rPr>
          <w:spacing w:val="-13"/>
          <w:w w:val="105"/>
        </w:rPr>
        <w:t> </w:t>
      </w:r>
      <w:r>
        <w:rPr>
          <w:w w:val="105"/>
        </w:rPr>
        <w:t>mind</w:t>
      </w:r>
      <w:r>
        <w:rPr>
          <w:spacing w:val="-13"/>
          <w:w w:val="105"/>
        </w:rPr>
        <w:t> </w:t>
      </w:r>
      <w:r>
        <w:rPr>
          <w:w w:val="105"/>
        </w:rPr>
        <w:t>for</w:t>
      </w:r>
      <w:r>
        <w:rPr>
          <w:spacing w:val="-14"/>
          <w:w w:val="105"/>
        </w:rPr>
        <w:t> </w:t>
      </w:r>
      <w:r>
        <w:rPr>
          <w:w w:val="105"/>
        </w:rPr>
        <w:t>his</w:t>
      </w:r>
      <w:r>
        <w:rPr>
          <w:spacing w:val="-13"/>
          <w:w w:val="105"/>
        </w:rPr>
        <w:t> </w:t>
      </w:r>
      <w:r>
        <w:rPr>
          <w:w w:val="105"/>
        </w:rPr>
        <w:t>game</w:t>
      </w:r>
      <w:r>
        <w:rPr>
          <w:spacing w:val="-13"/>
          <w:w w:val="105"/>
        </w:rPr>
        <w:t> </w:t>
      </w:r>
      <w:r>
        <w:rPr>
          <w:w w:val="105"/>
        </w:rPr>
        <w:t>or can</w:t>
      </w:r>
      <w:r>
        <w:rPr>
          <w:spacing w:val="-12"/>
          <w:w w:val="105"/>
        </w:rPr>
        <w:t> </w:t>
      </w:r>
      <w:r>
        <w:rPr>
          <w:w w:val="105"/>
        </w:rPr>
        <w:t>allow</w:t>
      </w:r>
      <w:r>
        <w:rPr>
          <w:spacing w:val="-12"/>
          <w:w w:val="105"/>
        </w:rPr>
        <w:t> </w:t>
      </w:r>
      <w:r>
        <w:rPr>
          <w:w w:val="105"/>
        </w:rPr>
        <w:t>the</w:t>
      </w:r>
      <w:r>
        <w:rPr>
          <w:spacing w:val="-12"/>
          <w:w w:val="105"/>
        </w:rPr>
        <w:t> </w:t>
      </w:r>
      <w:r>
        <w:rPr>
          <w:w w:val="105"/>
        </w:rPr>
        <w:t>players</w:t>
      </w:r>
      <w:r>
        <w:rPr>
          <w:spacing w:val="-12"/>
          <w:w w:val="105"/>
        </w:rPr>
        <w:t> </w:t>
      </w:r>
      <w:r>
        <w:rPr>
          <w:w w:val="105"/>
        </w:rPr>
        <w:t>to</w:t>
      </w:r>
      <w:r>
        <w:rPr>
          <w:spacing w:val="-12"/>
          <w:w w:val="105"/>
        </w:rPr>
        <w:t> </w:t>
      </w:r>
      <w:r>
        <w:rPr>
          <w:w w:val="105"/>
        </w:rPr>
        <w:t>name</w:t>
      </w:r>
      <w:r>
        <w:rPr>
          <w:spacing w:val="-12"/>
          <w:w w:val="105"/>
        </w:rPr>
        <w:t> </w:t>
      </w:r>
      <w:r>
        <w:rPr>
          <w:w w:val="105"/>
        </w:rPr>
        <w:t>and</w:t>
      </w:r>
      <w:r>
        <w:rPr>
          <w:spacing w:val="-12"/>
          <w:w w:val="105"/>
        </w:rPr>
        <w:t> </w:t>
      </w:r>
      <w:r>
        <w:rPr>
          <w:w w:val="105"/>
        </w:rPr>
        <w:t>designate</w:t>
      </w:r>
      <w:r>
        <w:rPr>
          <w:spacing w:val="-12"/>
          <w:w w:val="105"/>
        </w:rPr>
        <w:t> </w:t>
      </w:r>
      <w:r>
        <w:rPr>
          <w:w w:val="105"/>
        </w:rPr>
        <w:t>them.)</w:t>
      </w:r>
      <w:r>
        <w:rPr>
          <w:spacing w:val="-11"/>
          <w:w w:val="105"/>
        </w:rPr>
        <w:t> </w:t>
      </w:r>
      <w:r>
        <w:rPr>
          <w:w w:val="105"/>
        </w:rPr>
        <w:t>Thus,</w:t>
      </w:r>
      <w:r>
        <w:rPr>
          <w:spacing w:val="-12"/>
          <w:w w:val="105"/>
        </w:rPr>
        <w:t> </w:t>
      </w:r>
      <w:r>
        <w:rPr>
          <w:w w:val="105"/>
        </w:rPr>
        <w:t>a</w:t>
      </w:r>
      <w:r>
        <w:rPr>
          <w:spacing w:val="-12"/>
          <w:w w:val="105"/>
        </w:rPr>
        <w:t> </w:t>
      </w:r>
      <w:r>
        <w:rPr>
          <w:w w:val="105"/>
        </w:rPr>
        <w:t>player</w:t>
      </w:r>
      <w:r>
        <w:rPr>
          <w:spacing w:val="-12"/>
          <w:w w:val="105"/>
        </w:rPr>
        <w:t> </w:t>
      </w:r>
      <w:r>
        <w:rPr>
          <w:w w:val="105"/>
        </w:rPr>
        <w:t>character</w:t>
      </w:r>
      <w:r>
        <w:rPr>
          <w:spacing w:val="-12"/>
          <w:w w:val="105"/>
        </w:rPr>
        <w:t> </w:t>
      </w:r>
      <w:r>
        <w:rPr>
          <w:w w:val="105"/>
        </w:rPr>
        <w:t>could</w:t>
      </w:r>
      <w:r>
        <w:rPr>
          <w:spacing w:val="-12"/>
          <w:w w:val="105"/>
        </w:rPr>
        <w:t> </w:t>
      </w:r>
      <w:r>
        <w:rPr>
          <w:w w:val="105"/>
        </w:rPr>
        <w:t>know details</w:t>
      </w:r>
      <w:r>
        <w:rPr>
          <w:spacing w:val="-12"/>
          <w:w w:val="105"/>
        </w:rPr>
        <w:t> </w:t>
      </w:r>
      <w:r>
        <w:rPr>
          <w:w w:val="105"/>
        </w:rPr>
        <w:t>about</w:t>
      </w:r>
      <w:r>
        <w:rPr>
          <w:spacing w:val="-12"/>
          <w:w w:val="105"/>
        </w:rPr>
        <w:t> </w:t>
      </w:r>
      <w:r>
        <w:rPr>
          <w:w w:val="105"/>
        </w:rPr>
        <w:t>the</w:t>
      </w:r>
      <w:r>
        <w:rPr>
          <w:spacing w:val="-12"/>
          <w:w w:val="105"/>
        </w:rPr>
        <w:t> </w:t>
      </w:r>
      <w:r>
        <w:rPr>
          <w:w w:val="105"/>
        </w:rPr>
        <w:t>Age</w:t>
      </w:r>
      <w:r>
        <w:rPr>
          <w:spacing w:val="-11"/>
          <w:w w:val="105"/>
        </w:rPr>
        <w:t> </w:t>
      </w:r>
      <w:r>
        <w:rPr>
          <w:w w:val="105"/>
        </w:rPr>
        <w:t>of</w:t>
      </w:r>
      <w:r>
        <w:rPr>
          <w:spacing w:val="-12"/>
          <w:w w:val="105"/>
        </w:rPr>
        <w:t> </w:t>
      </w:r>
      <w:r>
        <w:rPr>
          <w:w w:val="105"/>
        </w:rPr>
        <w:t>Thorac</w:t>
      </w:r>
      <w:r>
        <w:rPr>
          <w:spacing w:val="-12"/>
          <w:w w:val="105"/>
        </w:rPr>
        <w:t> </w:t>
      </w:r>
      <w:r>
        <w:rPr>
          <w:w w:val="105"/>
        </w:rPr>
        <w:t>Dragonking</w:t>
      </w:r>
      <w:r>
        <w:rPr>
          <w:spacing w:val="-12"/>
          <w:w w:val="105"/>
        </w:rPr>
        <w:t> </w:t>
      </w:r>
      <w:r>
        <w:rPr>
          <w:w w:val="105"/>
        </w:rPr>
        <w:t>or</w:t>
      </w:r>
      <w:r>
        <w:rPr>
          <w:spacing w:val="-11"/>
          <w:w w:val="105"/>
        </w:rPr>
        <w:t> </w:t>
      </w:r>
      <w:r>
        <w:rPr>
          <w:w w:val="105"/>
        </w:rPr>
        <w:t>the</w:t>
      </w:r>
      <w:r>
        <w:rPr>
          <w:spacing w:val="-12"/>
          <w:w w:val="105"/>
        </w:rPr>
        <w:t> </w:t>
      </w:r>
      <w:r>
        <w:rPr>
          <w:w w:val="105"/>
        </w:rPr>
        <w:t>Time</w:t>
      </w:r>
      <w:r>
        <w:rPr>
          <w:spacing w:val="-12"/>
          <w:w w:val="105"/>
        </w:rPr>
        <w:t> </w:t>
      </w:r>
      <w:r>
        <w:rPr>
          <w:w w:val="105"/>
        </w:rPr>
        <w:t>of</w:t>
      </w:r>
      <w:r>
        <w:rPr>
          <w:spacing w:val="-12"/>
          <w:w w:val="105"/>
        </w:rPr>
        <w:t> </w:t>
      </w:r>
      <w:r>
        <w:rPr>
          <w:w w:val="105"/>
        </w:rPr>
        <w:t>the</w:t>
      </w:r>
      <w:r>
        <w:rPr>
          <w:spacing w:val="-11"/>
          <w:w w:val="105"/>
        </w:rPr>
        <w:t> </w:t>
      </w:r>
      <w:r>
        <w:rPr>
          <w:w w:val="105"/>
        </w:rPr>
        <w:t>Sea-Raiders</w:t>
      </w:r>
      <w:r>
        <w:rPr>
          <w:spacing w:val="-12"/>
          <w:w w:val="105"/>
        </w:rPr>
        <w:t> </w:t>
      </w:r>
      <w:r>
        <w:rPr>
          <w:w w:val="105"/>
        </w:rPr>
        <w:t>or</w:t>
      </w:r>
      <w:r>
        <w:rPr>
          <w:spacing w:val="-12"/>
          <w:w w:val="105"/>
        </w:rPr>
        <w:t> </w:t>
      </w:r>
      <w:r>
        <w:rPr>
          <w:w w:val="105"/>
        </w:rPr>
        <w:t>whatever</w:t>
      </w:r>
    </w:p>
    <w:p>
      <w:pPr>
        <w:spacing w:after="0" w:line="244" w:lineRule="auto"/>
        <w:sectPr>
          <w:pgSz w:w="12240" w:h="15840"/>
          <w:pgMar w:header="0" w:footer="950" w:top="1260" w:bottom="1180" w:left="1640" w:right="1640"/>
        </w:sectPr>
      </w:pPr>
    </w:p>
    <w:p>
      <w:pPr>
        <w:pStyle w:val="BodyText"/>
        <w:spacing w:before="66"/>
      </w:pPr>
      <w:r>
        <w:rPr>
          <w:w w:val="105"/>
        </w:rPr>
        <w:t>else was available.</w:t>
      </w:r>
    </w:p>
    <w:p>
      <w:pPr>
        <w:pStyle w:val="BodyText"/>
        <w:spacing w:line="247" w:lineRule="auto" w:before="6"/>
        <w:ind w:right="646"/>
      </w:pPr>
      <w:r>
        <w:rPr>
          <w:w w:val="105"/>
        </w:rPr>
        <w:t>The knowledge acquired gives the character familiarity with the principal legends, historical events, characters, locations, battles, breakthroughs (scientific, cultural, and magical), unsolved mysteries, crafts, and oddities of the time. The character must roll a proficiency</w:t>
      </w:r>
      <w:r>
        <w:rPr>
          <w:spacing w:val="-13"/>
          <w:w w:val="105"/>
        </w:rPr>
        <w:t> </w:t>
      </w:r>
      <w:r>
        <w:rPr>
          <w:w w:val="105"/>
        </w:rPr>
        <w:t>check</w:t>
      </w:r>
      <w:r>
        <w:rPr>
          <w:spacing w:val="-12"/>
          <w:w w:val="105"/>
        </w:rPr>
        <w:t> </w:t>
      </w:r>
      <w:r>
        <w:rPr>
          <w:w w:val="105"/>
        </w:rPr>
        <w:t>to</w:t>
      </w:r>
      <w:r>
        <w:rPr>
          <w:spacing w:val="-13"/>
          <w:w w:val="105"/>
        </w:rPr>
        <w:t> </w:t>
      </w:r>
      <w:r>
        <w:rPr>
          <w:w w:val="105"/>
        </w:rPr>
        <w:t>identify</w:t>
      </w:r>
      <w:r>
        <w:rPr>
          <w:spacing w:val="-13"/>
          <w:w w:val="105"/>
        </w:rPr>
        <w:t> </w:t>
      </w:r>
      <w:r>
        <w:rPr>
          <w:w w:val="105"/>
        </w:rPr>
        <w:t>places</w:t>
      </w:r>
      <w:r>
        <w:rPr>
          <w:spacing w:val="-12"/>
          <w:w w:val="105"/>
        </w:rPr>
        <w:t> </w:t>
      </w:r>
      <w:r>
        <w:rPr>
          <w:w w:val="105"/>
        </w:rPr>
        <w:t>or</w:t>
      </w:r>
      <w:r>
        <w:rPr>
          <w:spacing w:val="-13"/>
          <w:w w:val="105"/>
        </w:rPr>
        <w:t> </w:t>
      </w:r>
      <w:r>
        <w:rPr>
          <w:w w:val="105"/>
        </w:rPr>
        <w:t>things</w:t>
      </w:r>
      <w:r>
        <w:rPr>
          <w:spacing w:val="-12"/>
          <w:w w:val="105"/>
        </w:rPr>
        <w:t> </w:t>
      </w:r>
      <w:r>
        <w:rPr>
          <w:w w:val="105"/>
        </w:rPr>
        <w:t>he</w:t>
      </w:r>
      <w:r>
        <w:rPr>
          <w:spacing w:val="-13"/>
          <w:w w:val="105"/>
        </w:rPr>
        <w:t> </w:t>
      </w:r>
      <w:r>
        <w:rPr>
          <w:w w:val="105"/>
        </w:rPr>
        <w:t>encounters</w:t>
      </w:r>
      <w:r>
        <w:rPr>
          <w:spacing w:val="-12"/>
          <w:w w:val="105"/>
        </w:rPr>
        <w:t> </w:t>
      </w:r>
      <w:r>
        <w:rPr>
          <w:w w:val="105"/>
        </w:rPr>
        <w:t>from</w:t>
      </w:r>
      <w:r>
        <w:rPr>
          <w:spacing w:val="-13"/>
          <w:w w:val="105"/>
        </w:rPr>
        <w:t> </w:t>
      </w:r>
      <w:r>
        <w:rPr>
          <w:w w:val="105"/>
        </w:rPr>
        <w:t>that</w:t>
      </w:r>
      <w:r>
        <w:rPr>
          <w:spacing w:val="-12"/>
          <w:w w:val="105"/>
        </w:rPr>
        <w:t> </w:t>
      </w:r>
      <w:r>
        <w:rPr>
          <w:w w:val="105"/>
        </w:rPr>
        <w:t>age.</w:t>
      </w:r>
      <w:r>
        <w:rPr>
          <w:spacing w:val="-13"/>
          <w:w w:val="105"/>
        </w:rPr>
        <w:t> </w:t>
      </w:r>
      <w:r>
        <w:rPr>
          <w:w w:val="105"/>
        </w:rPr>
        <w:t>For</w:t>
      </w:r>
      <w:r>
        <w:rPr>
          <w:spacing w:val="-12"/>
          <w:w w:val="105"/>
        </w:rPr>
        <w:t> </w:t>
      </w:r>
      <w:r>
        <w:rPr>
          <w:w w:val="105"/>
        </w:rPr>
        <w:t>example, Rath knows quite a bit about the Coming of the Trolls, a particularly dark period of dwarven history. Moving through some deep caverns, he and his companions stumble across</w:t>
      </w:r>
      <w:r>
        <w:rPr>
          <w:spacing w:val="-16"/>
          <w:w w:val="105"/>
        </w:rPr>
        <w:t> </w:t>
      </w:r>
      <w:r>
        <w:rPr>
          <w:w w:val="105"/>
        </w:rPr>
        <w:t>an</w:t>
      </w:r>
      <w:r>
        <w:rPr>
          <w:spacing w:val="-16"/>
          <w:w w:val="105"/>
        </w:rPr>
        <w:t> </w:t>
      </w:r>
      <w:r>
        <w:rPr>
          <w:w w:val="105"/>
        </w:rPr>
        <w:t>ancient</w:t>
      </w:r>
      <w:r>
        <w:rPr>
          <w:spacing w:val="-16"/>
          <w:w w:val="105"/>
        </w:rPr>
        <w:t> </w:t>
      </w:r>
      <w:r>
        <w:rPr>
          <w:w w:val="105"/>
        </w:rPr>
        <w:t>portal,</w:t>
      </w:r>
      <w:r>
        <w:rPr>
          <w:spacing w:val="-16"/>
          <w:w w:val="105"/>
        </w:rPr>
        <w:t> </w:t>
      </w:r>
      <w:r>
        <w:rPr>
          <w:w w:val="105"/>
        </w:rPr>
        <w:t>sealed</w:t>
      </w:r>
      <w:r>
        <w:rPr>
          <w:spacing w:val="-16"/>
          <w:w w:val="105"/>
        </w:rPr>
        <w:t> </w:t>
      </w:r>
      <w:r>
        <w:rPr>
          <w:w w:val="105"/>
        </w:rPr>
        <w:t>for</w:t>
      </w:r>
      <w:r>
        <w:rPr>
          <w:spacing w:val="-16"/>
          <w:w w:val="105"/>
        </w:rPr>
        <w:t> </w:t>
      </w:r>
      <w:r>
        <w:rPr>
          <w:w w:val="105"/>
        </w:rPr>
        <w:t>untold</w:t>
      </w:r>
      <w:r>
        <w:rPr>
          <w:spacing w:val="-16"/>
          <w:w w:val="105"/>
        </w:rPr>
        <w:t> </w:t>
      </w:r>
      <w:r>
        <w:rPr>
          <w:w w:val="105"/>
        </w:rPr>
        <w:t>ages.</w:t>
      </w:r>
      <w:r>
        <w:rPr>
          <w:spacing w:val="-16"/>
          <w:w w:val="105"/>
        </w:rPr>
        <w:t> </w:t>
      </w:r>
      <w:r>
        <w:rPr>
          <w:w w:val="105"/>
        </w:rPr>
        <w:t>Studying</w:t>
      </w:r>
      <w:r>
        <w:rPr>
          <w:spacing w:val="-16"/>
          <w:w w:val="105"/>
        </w:rPr>
        <w:t> </w:t>
      </w:r>
      <w:r>
        <w:rPr>
          <w:w w:val="105"/>
        </w:rPr>
        <w:t>the</w:t>
      </w:r>
      <w:r>
        <w:rPr>
          <w:spacing w:val="-12"/>
          <w:w w:val="105"/>
        </w:rPr>
        <w:t> </w:t>
      </w:r>
      <w:r>
        <w:rPr>
          <w:w w:val="105"/>
        </w:rPr>
        <w:t>handiwork,</w:t>
      </w:r>
      <w:r>
        <w:rPr>
          <w:spacing w:val="-16"/>
          <w:w w:val="105"/>
        </w:rPr>
        <w:t> </w:t>
      </w:r>
      <w:r>
        <w:rPr>
          <w:w w:val="105"/>
        </w:rPr>
        <w:t>he</w:t>
      </w:r>
      <w:r>
        <w:rPr>
          <w:spacing w:val="-16"/>
          <w:w w:val="105"/>
        </w:rPr>
        <w:t> </w:t>
      </w:r>
      <w:r>
        <w:rPr>
          <w:w w:val="105"/>
        </w:rPr>
        <w:t>realizes</w:t>
      </w:r>
      <w:r>
        <w:rPr>
          <w:spacing w:val="-16"/>
          <w:w w:val="105"/>
        </w:rPr>
        <w:t> </w:t>
      </w:r>
      <w:r>
        <w:rPr>
          <w:w w:val="105"/>
        </w:rPr>
        <w:t>(rolls a</w:t>
      </w:r>
      <w:r>
        <w:rPr>
          <w:spacing w:val="-12"/>
          <w:w w:val="105"/>
        </w:rPr>
        <w:t> </w:t>
      </w:r>
      <w:r>
        <w:rPr>
          <w:w w:val="105"/>
        </w:rPr>
        <w:t>successful</w:t>
      </w:r>
      <w:r>
        <w:rPr>
          <w:spacing w:val="-11"/>
          <w:w w:val="105"/>
        </w:rPr>
        <w:t> </w:t>
      </w:r>
      <w:r>
        <w:rPr>
          <w:w w:val="105"/>
        </w:rPr>
        <w:t>proficiency</w:t>
      </w:r>
      <w:r>
        <w:rPr>
          <w:spacing w:val="-11"/>
          <w:w w:val="105"/>
        </w:rPr>
        <w:t> </w:t>
      </w:r>
      <w:r>
        <w:rPr>
          <w:w w:val="105"/>
        </w:rPr>
        <w:t>check)</w:t>
      </w:r>
      <w:r>
        <w:rPr>
          <w:spacing w:val="-11"/>
          <w:w w:val="105"/>
        </w:rPr>
        <w:t> </w:t>
      </w:r>
      <w:r>
        <w:rPr>
          <w:w w:val="105"/>
        </w:rPr>
        <w:t>that</w:t>
      </w:r>
      <w:r>
        <w:rPr>
          <w:spacing w:val="-11"/>
          <w:w w:val="105"/>
        </w:rPr>
        <w:t> </w:t>
      </w:r>
      <w:r>
        <w:rPr>
          <w:w w:val="105"/>
        </w:rPr>
        <w:t>it</w:t>
      </w:r>
      <w:r>
        <w:rPr>
          <w:spacing w:val="-11"/>
          <w:w w:val="105"/>
        </w:rPr>
        <w:t> </w:t>
      </w:r>
      <w:r>
        <w:rPr>
          <w:w w:val="105"/>
        </w:rPr>
        <w:t>bears</w:t>
      </w:r>
      <w:r>
        <w:rPr>
          <w:spacing w:val="-12"/>
          <w:w w:val="105"/>
        </w:rPr>
        <w:t> </w:t>
      </w:r>
      <w:r>
        <w:rPr>
          <w:w w:val="105"/>
        </w:rPr>
        <w:t>several</w:t>
      </w:r>
      <w:r>
        <w:rPr>
          <w:spacing w:val="-11"/>
          <w:w w:val="105"/>
        </w:rPr>
        <w:t> </w:t>
      </w:r>
      <w:r>
        <w:rPr>
          <w:w w:val="105"/>
        </w:rPr>
        <w:t>seals</w:t>
      </w:r>
      <w:r>
        <w:rPr>
          <w:spacing w:val="-11"/>
          <w:w w:val="105"/>
        </w:rPr>
        <w:t> </w:t>
      </w:r>
      <w:r>
        <w:rPr>
          <w:w w:val="105"/>
        </w:rPr>
        <w:t>similar</w:t>
      </w:r>
      <w:r>
        <w:rPr>
          <w:spacing w:val="-11"/>
          <w:w w:val="105"/>
        </w:rPr>
        <w:t> </w:t>
      </w:r>
      <w:r>
        <w:rPr>
          <w:w w:val="105"/>
        </w:rPr>
        <w:t>to</w:t>
      </w:r>
      <w:r>
        <w:rPr>
          <w:spacing w:val="-11"/>
          <w:w w:val="105"/>
        </w:rPr>
        <w:t> </w:t>
      </w:r>
      <w:r>
        <w:rPr>
          <w:w w:val="105"/>
        </w:rPr>
        <w:t>those</w:t>
      </w:r>
      <w:r>
        <w:rPr>
          <w:spacing w:val="-11"/>
          <w:w w:val="105"/>
        </w:rPr>
        <w:t> </w:t>
      </w:r>
      <w:r>
        <w:rPr>
          <w:w w:val="105"/>
        </w:rPr>
        <w:t>he</w:t>
      </w:r>
      <w:r>
        <w:rPr>
          <w:spacing w:val="-12"/>
          <w:w w:val="105"/>
        </w:rPr>
        <w:t> </w:t>
      </w:r>
      <w:r>
        <w:rPr>
          <w:w w:val="105"/>
        </w:rPr>
        <w:t>has</w:t>
      </w:r>
      <w:r>
        <w:rPr>
          <w:spacing w:val="-11"/>
          <w:w w:val="105"/>
        </w:rPr>
        <w:t> </w:t>
      </w:r>
      <w:r>
        <w:rPr>
          <w:w w:val="105"/>
        </w:rPr>
        <w:t>seen</w:t>
      </w:r>
      <w:r>
        <w:rPr>
          <w:spacing w:val="-11"/>
          <w:w w:val="105"/>
        </w:rPr>
        <w:t> </w:t>
      </w:r>
      <w:r>
        <w:rPr>
          <w:w w:val="105"/>
        </w:rPr>
        <w:t>on</w:t>
      </w:r>
    </w:p>
    <w:p>
      <w:pPr>
        <w:spacing w:line="249" w:lineRule="auto" w:before="0"/>
        <w:ind w:left="210" w:right="209" w:firstLine="0"/>
        <w:jc w:val="left"/>
        <w:rPr>
          <w:i/>
          <w:sz w:val="18"/>
        </w:rPr>
      </w:pPr>
      <w:r>
        <w:rPr>
          <w:w w:val="105"/>
          <w:sz w:val="22"/>
        </w:rPr>
        <w:t>"banned"</w:t>
      </w:r>
      <w:r>
        <w:rPr>
          <w:spacing w:val="-10"/>
          <w:w w:val="105"/>
          <w:sz w:val="22"/>
        </w:rPr>
        <w:t> </w:t>
      </w:r>
      <w:r>
        <w:rPr>
          <w:w w:val="105"/>
          <w:sz w:val="22"/>
        </w:rPr>
        <w:t>portals</w:t>
      </w:r>
      <w:r>
        <w:rPr>
          <w:spacing w:val="-13"/>
          <w:w w:val="105"/>
          <w:sz w:val="22"/>
        </w:rPr>
        <w:t> </w:t>
      </w:r>
      <w:r>
        <w:rPr>
          <w:w w:val="105"/>
          <w:sz w:val="22"/>
        </w:rPr>
        <w:t>from</w:t>
      </w:r>
      <w:r>
        <w:rPr>
          <w:spacing w:val="-10"/>
          <w:w w:val="105"/>
          <w:sz w:val="22"/>
        </w:rPr>
        <w:t> </w:t>
      </w:r>
      <w:r>
        <w:rPr>
          <w:w w:val="105"/>
          <w:sz w:val="22"/>
        </w:rPr>
        <w:t>the</w:t>
      </w:r>
      <w:r>
        <w:rPr>
          <w:spacing w:val="-13"/>
          <w:w w:val="105"/>
          <w:sz w:val="22"/>
        </w:rPr>
        <w:t> </w:t>
      </w:r>
      <w:r>
        <w:rPr>
          <w:w w:val="105"/>
          <w:sz w:val="22"/>
        </w:rPr>
        <w:t>time</w:t>
      </w:r>
      <w:r>
        <w:rPr>
          <w:spacing w:val="-14"/>
          <w:w w:val="105"/>
          <w:sz w:val="22"/>
        </w:rPr>
        <w:t> </w:t>
      </w:r>
      <w:r>
        <w:rPr>
          <w:w w:val="105"/>
          <w:sz w:val="22"/>
        </w:rPr>
        <w:t>of</w:t>
      </w:r>
      <w:r>
        <w:rPr>
          <w:spacing w:val="-5"/>
          <w:w w:val="105"/>
          <w:sz w:val="22"/>
        </w:rPr>
        <w:t> </w:t>
      </w:r>
      <w:r>
        <w:rPr>
          <w:w w:val="105"/>
          <w:sz w:val="22"/>
        </w:rPr>
        <w:t>Angnar,</w:t>
      </w:r>
      <w:r>
        <w:rPr>
          <w:spacing w:val="-10"/>
          <w:w w:val="105"/>
          <w:sz w:val="22"/>
        </w:rPr>
        <w:t> </w:t>
      </w:r>
      <w:r>
        <w:rPr>
          <w:w w:val="105"/>
          <w:sz w:val="22"/>
        </w:rPr>
        <w:t>doorways</w:t>
      </w:r>
      <w:r>
        <w:rPr>
          <w:spacing w:val="-9"/>
          <w:w w:val="105"/>
          <w:sz w:val="22"/>
        </w:rPr>
        <w:t> </w:t>
      </w:r>
      <w:r>
        <w:rPr>
          <w:w w:val="105"/>
          <w:sz w:val="22"/>
        </w:rPr>
        <w:t>to</w:t>
      </w:r>
      <w:r>
        <w:rPr>
          <w:spacing w:val="-9"/>
          <w:w w:val="105"/>
          <w:sz w:val="22"/>
        </w:rPr>
        <w:t> </w:t>
      </w:r>
      <w:r>
        <w:rPr>
          <w:w w:val="105"/>
          <w:sz w:val="22"/>
        </w:rPr>
        <w:t>the</w:t>
      </w:r>
      <w:r>
        <w:rPr>
          <w:spacing w:val="-14"/>
          <w:w w:val="105"/>
          <w:sz w:val="22"/>
        </w:rPr>
        <w:t> </w:t>
      </w:r>
      <w:r>
        <w:rPr>
          <w:w w:val="105"/>
          <w:sz w:val="22"/>
        </w:rPr>
        <w:t>legendary</w:t>
      </w:r>
      <w:r>
        <w:rPr>
          <w:spacing w:val="-13"/>
          <w:w w:val="105"/>
          <w:sz w:val="22"/>
        </w:rPr>
        <w:t> </w:t>
      </w:r>
      <w:r>
        <w:rPr>
          <w:w w:val="105"/>
          <w:sz w:val="22"/>
        </w:rPr>
        <w:t>realm</w:t>
      </w:r>
      <w:r>
        <w:rPr>
          <w:spacing w:val="-14"/>
          <w:w w:val="105"/>
          <w:sz w:val="22"/>
        </w:rPr>
        <w:t> </w:t>
      </w:r>
      <w:r>
        <w:rPr>
          <w:w w:val="105"/>
          <w:sz w:val="22"/>
        </w:rPr>
        <w:t>of</w:t>
      </w:r>
      <w:r>
        <w:rPr>
          <w:spacing w:val="-6"/>
          <w:w w:val="105"/>
          <w:sz w:val="22"/>
        </w:rPr>
        <w:t> </w:t>
      </w:r>
      <w:r>
        <w:rPr>
          <w:w w:val="105"/>
          <w:sz w:val="22"/>
        </w:rPr>
        <w:t>Trolhel.</w:t>
      </w:r>
      <w:r>
        <w:rPr>
          <w:spacing w:val="-11"/>
          <w:w w:val="105"/>
          <w:sz w:val="22"/>
        </w:rPr>
        <w:t> </w:t>
      </w:r>
      <w:r>
        <w:rPr>
          <w:i/>
          <w:w w:val="105"/>
          <w:sz w:val="18"/>
        </w:rPr>
        <w:t>(Please </w:t>
      </w:r>
      <w:r>
        <w:rPr>
          <w:i/>
          <w:w w:val="105"/>
          <w:sz w:val="18"/>
        </w:rPr>
        <w:t>read the following from the Players Option Skills &amp; Powers handbook,</w:t>
      </w:r>
      <w:r>
        <w:rPr>
          <w:i/>
          <w:spacing w:val="-18"/>
          <w:w w:val="105"/>
          <w:sz w:val="18"/>
        </w:rPr>
        <w:t> </w:t>
      </w:r>
      <w:r>
        <w:rPr>
          <w:i/>
          <w:w w:val="105"/>
          <w:sz w:val="18"/>
        </w:rPr>
        <w:t>too.)</w:t>
      </w:r>
    </w:p>
    <w:p>
      <w:pPr>
        <w:pStyle w:val="BodyText"/>
        <w:spacing w:before="5"/>
        <w:ind w:left="0"/>
        <w:rPr>
          <w:i/>
        </w:rPr>
      </w:pPr>
    </w:p>
    <w:p>
      <w:pPr>
        <w:spacing w:before="0"/>
        <w:ind w:left="378" w:right="0" w:firstLine="0"/>
        <w:jc w:val="left"/>
        <w:rPr>
          <w:b/>
          <w:sz w:val="18"/>
        </w:rPr>
      </w:pPr>
      <w:r>
        <w:rPr>
          <w:b/>
          <w:color w:val="A7180D"/>
          <w:w w:val="105"/>
          <w:sz w:val="18"/>
        </w:rPr>
        <w:t>Ancient History</w:t>
      </w:r>
    </w:p>
    <w:p>
      <w:pPr>
        <w:spacing w:before="4"/>
        <w:ind w:left="378" w:right="0" w:firstLine="0"/>
        <w:jc w:val="left"/>
        <w:rPr>
          <w:sz w:val="18"/>
        </w:rPr>
      </w:pPr>
      <w:r>
        <w:rPr>
          <w:color w:val="A7180D"/>
          <w:w w:val="105"/>
          <w:sz w:val="18"/>
        </w:rPr>
        <w:t>(</w:t>
      </w:r>
      <w:r>
        <w:rPr>
          <w:b/>
          <w:color w:val="A7180D"/>
          <w:w w:val="105"/>
          <w:sz w:val="18"/>
        </w:rPr>
        <w:t>PlOS&amp;P</w:t>
      </w:r>
      <w:r>
        <w:rPr>
          <w:color w:val="A7180D"/>
          <w:w w:val="105"/>
          <w:sz w:val="18"/>
        </w:rPr>
        <w:t>, CP 3, Initial Rating 6, Wisdom/Intuition, Intelligence/Knowledge)</w:t>
      </w:r>
    </w:p>
    <w:p>
      <w:pPr>
        <w:spacing w:line="252" w:lineRule="auto" w:before="9"/>
        <w:ind w:left="378" w:right="510" w:firstLine="0"/>
        <w:jc w:val="left"/>
        <w:rPr>
          <w:sz w:val="18"/>
        </w:rPr>
      </w:pPr>
      <w:r>
        <w:rPr>
          <w:w w:val="105"/>
          <w:sz w:val="18"/>
        </w:rPr>
        <w:t>Characters with this proficiency are familiar with the legends, rulers, and writings of a specific historical period in the campaign world. They will recognize, without a proficiency check, items, scrolls, artwork, etc. of that period. They will know the main historical figures, such as kings and powerful villains, and the major circumstances of those individuals’ lives and deaths. With a successful proficiency check they will recall lesser figures, such as lords, knights, and heroes, and recall legendary tales, important sigils, and perhaps be able to decipher a small bit of text, symbols, or hieroglyphics. The obscure knowledge trait provides a +3 to this character’s proficiency rating.</w:t>
      </w:r>
    </w:p>
    <w:p>
      <w:pPr>
        <w:pStyle w:val="BodyText"/>
        <w:ind w:left="0"/>
        <w:rPr>
          <w:sz w:val="20"/>
        </w:rPr>
      </w:pPr>
    </w:p>
    <w:p>
      <w:pPr>
        <w:pStyle w:val="BodyText"/>
        <w:spacing w:before="9"/>
        <w:ind w:left="0"/>
        <w:rPr>
          <w:sz w:val="24"/>
        </w:rPr>
      </w:pPr>
    </w:p>
    <w:p>
      <w:pPr>
        <w:pStyle w:val="Heading7"/>
        <w:jc w:val="both"/>
      </w:pPr>
      <w:bookmarkStart w:name="_TOC_250386" w:id="20"/>
      <w:bookmarkEnd w:id="20"/>
      <w:r>
        <w:rPr>
          <w:color w:val="FF0000"/>
          <w:w w:val="105"/>
        </w:rPr>
        <w:t>Animal Handling</w:t>
      </w:r>
    </w:p>
    <w:p>
      <w:pPr>
        <w:pStyle w:val="BodyText"/>
        <w:spacing w:line="252" w:lineRule="exact"/>
        <w:jc w:val="both"/>
      </w:pPr>
      <w:r>
        <w:rPr>
          <w:color w:val="FF0000"/>
          <w:w w:val="105"/>
        </w:rPr>
        <w:t>1 slot, Wisdom -1</w:t>
      </w:r>
    </w:p>
    <w:p>
      <w:pPr>
        <w:pStyle w:val="BodyText"/>
        <w:spacing w:line="247" w:lineRule="auto" w:before="7"/>
        <w:ind w:right="220"/>
        <w:jc w:val="both"/>
        <w:rPr>
          <w:i/>
          <w:sz w:val="18"/>
        </w:rPr>
      </w:pPr>
      <w:r>
        <w:rPr>
          <w:w w:val="105"/>
        </w:rPr>
        <w:t>roficiency in this area enables a character to exercise a greaterthan-normal degree of control over pack animals and beasts of burden. A successful proficiency check indicates that the character has succeeded in calming an excited or agitated animal; in contrast, a character without this proficiency has only a 20% chance of succeeding in the attempt. </w:t>
      </w:r>
      <w:r>
        <w:rPr>
          <w:i/>
          <w:w w:val="105"/>
          <w:sz w:val="18"/>
        </w:rPr>
        <w:t>(Please read the </w:t>
      </w:r>
      <w:r>
        <w:rPr>
          <w:i/>
          <w:w w:val="105"/>
          <w:sz w:val="18"/>
        </w:rPr>
        <w:t>following from the Players Option Skills &amp; Powers handbook, too.)</w:t>
      </w:r>
    </w:p>
    <w:p>
      <w:pPr>
        <w:pStyle w:val="BodyText"/>
        <w:spacing w:before="2"/>
        <w:ind w:left="0"/>
        <w:rPr>
          <w:i/>
          <w:sz w:val="23"/>
        </w:rPr>
      </w:pPr>
    </w:p>
    <w:p>
      <w:pPr>
        <w:spacing w:before="1"/>
        <w:ind w:left="378" w:right="0" w:firstLine="0"/>
        <w:jc w:val="left"/>
        <w:rPr>
          <w:b/>
          <w:sz w:val="18"/>
        </w:rPr>
      </w:pPr>
      <w:r>
        <w:rPr>
          <w:b/>
          <w:color w:val="A7180D"/>
          <w:w w:val="105"/>
          <w:sz w:val="18"/>
        </w:rPr>
        <w:t>Animal Handling</w:t>
      </w:r>
    </w:p>
    <w:p>
      <w:pPr>
        <w:spacing w:before="1"/>
        <w:ind w:left="378" w:right="0" w:firstLine="0"/>
        <w:jc w:val="left"/>
        <w:rPr>
          <w:sz w:val="18"/>
        </w:rPr>
      </w:pPr>
      <w:r>
        <w:rPr>
          <w:color w:val="A7180D"/>
          <w:w w:val="105"/>
          <w:sz w:val="18"/>
        </w:rPr>
        <w:t>(</w:t>
      </w:r>
      <w:r>
        <w:rPr>
          <w:b/>
          <w:color w:val="A7180D"/>
          <w:w w:val="105"/>
          <w:sz w:val="18"/>
        </w:rPr>
        <w:t>PlO:S&amp;P</w:t>
      </w:r>
      <w:r>
        <w:rPr>
          <w:color w:val="A7180D"/>
          <w:w w:val="105"/>
          <w:sz w:val="18"/>
        </w:rPr>
        <w:t>, CP 3, Initial Rating 7, Intelligence/Knowledge)</w:t>
      </w:r>
    </w:p>
    <w:p>
      <w:pPr>
        <w:spacing w:line="249" w:lineRule="auto" w:before="9"/>
        <w:ind w:left="378" w:right="515" w:firstLine="0"/>
        <w:jc w:val="left"/>
        <w:rPr>
          <w:sz w:val="18"/>
        </w:rPr>
      </w:pPr>
      <w:r>
        <w:rPr>
          <w:w w:val="105"/>
          <w:sz w:val="18"/>
        </w:rPr>
        <w:t>This proficiency allows characters to automatically steer carts, plow horses, etc. With a successful proficiency check, they can soothe domesticated animals and beasts of burden which become agitated or frightened. The characters receive a +1 bonus to proficiency checks made with any of the animal-riding proficiencies, and they receive a +2 bonus to their proficiency rating if they have the animal empathy trait.</w:t>
      </w:r>
    </w:p>
    <w:p>
      <w:pPr>
        <w:pStyle w:val="BodyText"/>
        <w:ind w:left="0"/>
        <w:rPr>
          <w:sz w:val="20"/>
        </w:rPr>
      </w:pPr>
    </w:p>
    <w:p>
      <w:pPr>
        <w:pStyle w:val="BodyText"/>
        <w:spacing w:before="10"/>
        <w:ind w:left="0"/>
        <w:rPr>
          <w:sz w:val="25"/>
        </w:rPr>
      </w:pPr>
    </w:p>
    <w:p>
      <w:pPr>
        <w:pStyle w:val="Heading7"/>
      </w:pPr>
      <w:bookmarkStart w:name="_TOC_250385" w:id="21"/>
      <w:bookmarkEnd w:id="21"/>
      <w:r>
        <w:rPr>
          <w:color w:val="FF0000"/>
          <w:w w:val="105"/>
        </w:rPr>
        <w:t>Animal Lore</w:t>
      </w:r>
    </w:p>
    <w:p>
      <w:pPr>
        <w:pStyle w:val="BodyText"/>
        <w:spacing w:line="252" w:lineRule="exact"/>
      </w:pPr>
      <w:r>
        <w:rPr>
          <w:color w:val="FF0000"/>
          <w:w w:val="105"/>
        </w:rPr>
        <w:t>1 slot, intelligence</w:t>
      </w:r>
    </w:p>
    <w:p>
      <w:pPr>
        <w:pStyle w:val="BodyText"/>
        <w:spacing w:before="6"/>
      </w:pPr>
      <w:r>
        <w:rPr>
          <w:w w:val="105"/>
        </w:rPr>
        <w:t>This proficiency enables a character to observe the actions or habitat of</w:t>
      </w:r>
    </w:p>
    <w:p>
      <w:pPr>
        <w:pStyle w:val="BodyText"/>
        <w:spacing w:line="247" w:lineRule="auto" w:before="7"/>
        <w:ind w:right="729"/>
      </w:pPr>
      <w:r>
        <w:rPr>
          <w:w w:val="105"/>
        </w:rPr>
        <w:t>an</w:t>
      </w:r>
      <w:r>
        <w:rPr>
          <w:spacing w:val="-13"/>
          <w:w w:val="105"/>
        </w:rPr>
        <w:t> </w:t>
      </w:r>
      <w:r>
        <w:rPr>
          <w:w w:val="105"/>
        </w:rPr>
        <w:t>animal</w:t>
      </w:r>
      <w:r>
        <w:rPr>
          <w:spacing w:val="-12"/>
          <w:w w:val="105"/>
        </w:rPr>
        <w:t> </w:t>
      </w:r>
      <w:r>
        <w:rPr>
          <w:w w:val="105"/>
        </w:rPr>
        <w:t>and</w:t>
      </w:r>
      <w:r>
        <w:rPr>
          <w:spacing w:val="-12"/>
          <w:w w:val="105"/>
        </w:rPr>
        <w:t> </w:t>
      </w:r>
      <w:r>
        <w:rPr>
          <w:w w:val="105"/>
        </w:rPr>
        <w:t>interpret</w:t>
      </w:r>
      <w:r>
        <w:rPr>
          <w:spacing w:val="-12"/>
          <w:w w:val="105"/>
        </w:rPr>
        <w:t> </w:t>
      </w:r>
      <w:r>
        <w:rPr>
          <w:w w:val="105"/>
        </w:rPr>
        <w:t>what</w:t>
      </w:r>
      <w:r>
        <w:rPr>
          <w:spacing w:val="-13"/>
          <w:w w:val="105"/>
        </w:rPr>
        <w:t> </w:t>
      </w:r>
      <w:r>
        <w:rPr>
          <w:w w:val="105"/>
        </w:rPr>
        <w:t>is</w:t>
      </w:r>
      <w:r>
        <w:rPr>
          <w:spacing w:val="-12"/>
          <w:w w:val="105"/>
        </w:rPr>
        <w:t> </w:t>
      </w:r>
      <w:r>
        <w:rPr>
          <w:w w:val="105"/>
        </w:rPr>
        <w:t>going</w:t>
      </w:r>
      <w:r>
        <w:rPr>
          <w:spacing w:val="-12"/>
          <w:w w:val="105"/>
        </w:rPr>
        <w:t> </w:t>
      </w:r>
      <w:r>
        <w:rPr>
          <w:w w:val="105"/>
        </w:rPr>
        <w:t>on.</w:t>
      </w:r>
      <w:r>
        <w:rPr>
          <w:spacing w:val="-12"/>
          <w:w w:val="105"/>
        </w:rPr>
        <w:t> </w:t>
      </w:r>
      <w:r>
        <w:rPr>
          <w:w w:val="105"/>
        </w:rPr>
        <w:t>Actions</w:t>
      </w:r>
      <w:r>
        <w:rPr>
          <w:spacing w:val="-13"/>
          <w:w w:val="105"/>
        </w:rPr>
        <w:t> </w:t>
      </w:r>
      <w:r>
        <w:rPr>
          <w:w w:val="105"/>
        </w:rPr>
        <w:t>can</w:t>
      </w:r>
      <w:r>
        <w:rPr>
          <w:spacing w:val="-12"/>
          <w:w w:val="105"/>
        </w:rPr>
        <w:t> </w:t>
      </w:r>
      <w:r>
        <w:rPr>
          <w:w w:val="105"/>
        </w:rPr>
        <w:t>show</w:t>
      </w:r>
      <w:r>
        <w:rPr>
          <w:spacing w:val="-12"/>
          <w:w w:val="105"/>
        </w:rPr>
        <w:t> </w:t>
      </w:r>
      <w:r>
        <w:rPr>
          <w:w w:val="105"/>
        </w:rPr>
        <w:t>how</w:t>
      </w:r>
      <w:r>
        <w:rPr>
          <w:spacing w:val="-12"/>
          <w:w w:val="105"/>
        </w:rPr>
        <w:t> </w:t>
      </w:r>
      <w:r>
        <w:rPr>
          <w:w w:val="105"/>
        </w:rPr>
        <w:t>dangerous</w:t>
      </w:r>
      <w:r>
        <w:rPr>
          <w:spacing w:val="-13"/>
          <w:w w:val="105"/>
        </w:rPr>
        <w:t> </w:t>
      </w:r>
      <w:r>
        <w:rPr>
          <w:w w:val="105"/>
        </w:rPr>
        <w:t>the</w:t>
      </w:r>
      <w:r>
        <w:rPr>
          <w:spacing w:val="-12"/>
          <w:w w:val="105"/>
        </w:rPr>
        <w:t> </w:t>
      </w:r>
      <w:r>
        <w:rPr>
          <w:w w:val="105"/>
        </w:rPr>
        <w:t>creature is, whether it is hungry, protecting its young, or defending a nearby den. Furthermore, careful</w:t>
      </w:r>
      <w:r>
        <w:rPr>
          <w:spacing w:val="-15"/>
          <w:w w:val="105"/>
        </w:rPr>
        <w:t> </w:t>
      </w:r>
      <w:r>
        <w:rPr>
          <w:w w:val="105"/>
        </w:rPr>
        <w:t>observation</w:t>
      </w:r>
      <w:r>
        <w:rPr>
          <w:spacing w:val="-14"/>
          <w:w w:val="105"/>
        </w:rPr>
        <w:t> </w:t>
      </w:r>
      <w:r>
        <w:rPr>
          <w:w w:val="105"/>
        </w:rPr>
        <w:t>of</w:t>
      </w:r>
      <w:r>
        <w:rPr>
          <w:spacing w:val="-15"/>
          <w:w w:val="105"/>
        </w:rPr>
        <w:t> </w:t>
      </w:r>
      <w:r>
        <w:rPr>
          <w:w w:val="105"/>
        </w:rPr>
        <w:t>signs</w:t>
      </w:r>
      <w:r>
        <w:rPr>
          <w:spacing w:val="-14"/>
          <w:w w:val="105"/>
        </w:rPr>
        <w:t> </w:t>
      </w:r>
      <w:r>
        <w:rPr>
          <w:w w:val="105"/>
        </w:rPr>
        <w:t>and</w:t>
      </w:r>
      <w:r>
        <w:rPr>
          <w:spacing w:val="-15"/>
          <w:w w:val="105"/>
        </w:rPr>
        <w:t> </w:t>
      </w:r>
      <w:r>
        <w:rPr>
          <w:w w:val="105"/>
        </w:rPr>
        <w:t>behaviors</w:t>
      </w:r>
      <w:r>
        <w:rPr>
          <w:spacing w:val="-14"/>
          <w:w w:val="105"/>
        </w:rPr>
        <w:t> </w:t>
      </w:r>
      <w:r>
        <w:rPr>
          <w:w w:val="105"/>
        </w:rPr>
        <w:t>can</w:t>
      </w:r>
      <w:r>
        <w:rPr>
          <w:spacing w:val="-15"/>
          <w:w w:val="105"/>
        </w:rPr>
        <w:t> </w:t>
      </w:r>
      <w:r>
        <w:rPr>
          <w:w w:val="105"/>
        </w:rPr>
        <w:t>even</w:t>
      </w:r>
      <w:r>
        <w:rPr>
          <w:spacing w:val="-14"/>
          <w:w w:val="105"/>
        </w:rPr>
        <w:t> </w:t>
      </w:r>
      <w:r>
        <w:rPr>
          <w:w w:val="105"/>
        </w:rPr>
        <w:t>indicate</w:t>
      </w:r>
      <w:r>
        <w:rPr>
          <w:spacing w:val="-14"/>
          <w:w w:val="105"/>
        </w:rPr>
        <w:t> </w:t>
      </w:r>
      <w:r>
        <w:rPr>
          <w:w w:val="105"/>
        </w:rPr>
        <w:t>the</w:t>
      </w:r>
      <w:r>
        <w:rPr>
          <w:spacing w:val="-15"/>
          <w:w w:val="105"/>
        </w:rPr>
        <w:t> </w:t>
      </w:r>
      <w:r>
        <w:rPr>
          <w:w w:val="105"/>
        </w:rPr>
        <w:t>location</w:t>
      </w:r>
      <w:r>
        <w:rPr>
          <w:spacing w:val="-14"/>
          <w:w w:val="105"/>
        </w:rPr>
        <w:t> </w:t>
      </w:r>
      <w:r>
        <w:rPr>
          <w:w w:val="105"/>
        </w:rPr>
        <w:t>of</w:t>
      </w:r>
      <w:r>
        <w:rPr>
          <w:spacing w:val="-15"/>
          <w:w w:val="105"/>
        </w:rPr>
        <w:t> </w:t>
      </w:r>
      <w:r>
        <w:rPr>
          <w:w w:val="105"/>
        </w:rPr>
        <w:t>a</w:t>
      </w:r>
      <w:r>
        <w:rPr>
          <w:spacing w:val="-14"/>
          <w:w w:val="105"/>
        </w:rPr>
        <w:t> </w:t>
      </w:r>
      <w:r>
        <w:rPr>
          <w:w w:val="105"/>
        </w:rPr>
        <w:t>water</w:t>
      </w:r>
      <w:r>
        <w:rPr>
          <w:spacing w:val="-15"/>
          <w:w w:val="105"/>
        </w:rPr>
        <w:t> </w:t>
      </w:r>
      <w:r>
        <w:rPr>
          <w:w w:val="105"/>
        </w:rPr>
        <w:t>hole, animal</w:t>
      </w:r>
      <w:r>
        <w:rPr>
          <w:spacing w:val="-12"/>
          <w:w w:val="105"/>
        </w:rPr>
        <w:t> </w:t>
      </w:r>
      <w:r>
        <w:rPr>
          <w:w w:val="105"/>
        </w:rPr>
        <w:t>herd,</w:t>
      </w:r>
      <w:r>
        <w:rPr>
          <w:spacing w:val="-12"/>
          <w:w w:val="105"/>
        </w:rPr>
        <w:t> </w:t>
      </w:r>
      <w:r>
        <w:rPr>
          <w:w w:val="105"/>
        </w:rPr>
        <w:t>predator,</w:t>
      </w:r>
      <w:r>
        <w:rPr>
          <w:spacing w:val="-11"/>
          <w:w w:val="105"/>
        </w:rPr>
        <w:t> </w:t>
      </w:r>
      <w:r>
        <w:rPr>
          <w:w w:val="105"/>
        </w:rPr>
        <w:t>or</w:t>
      </w:r>
      <w:r>
        <w:rPr>
          <w:spacing w:val="-12"/>
          <w:w w:val="105"/>
        </w:rPr>
        <w:t> </w:t>
      </w:r>
      <w:r>
        <w:rPr>
          <w:w w:val="105"/>
        </w:rPr>
        <w:t>impending</w:t>
      </w:r>
      <w:r>
        <w:rPr>
          <w:spacing w:val="-11"/>
          <w:w w:val="105"/>
        </w:rPr>
        <w:t> </w:t>
      </w:r>
      <w:r>
        <w:rPr>
          <w:w w:val="105"/>
        </w:rPr>
        <w:t>danger,</w:t>
      </w:r>
      <w:r>
        <w:rPr>
          <w:spacing w:val="-12"/>
          <w:w w:val="105"/>
        </w:rPr>
        <w:t> </w:t>
      </w:r>
      <w:r>
        <w:rPr>
          <w:w w:val="105"/>
        </w:rPr>
        <w:t>such</w:t>
      </w:r>
      <w:r>
        <w:rPr>
          <w:spacing w:val="-11"/>
          <w:w w:val="105"/>
        </w:rPr>
        <w:t> </w:t>
      </w:r>
      <w:r>
        <w:rPr>
          <w:w w:val="105"/>
        </w:rPr>
        <w:t>as</w:t>
      </w:r>
      <w:r>
        <w:rPr>
          <w:spacing w:val="-12"/>
          <w:w w:val="105"/>
        </w:rPr>
        <w:t> </w:t>
      </w:r>
      <w:r>
        <w:rPr>
          <w:w w:val="105"/>
        </w:rPr>
        <w:t>a</w:t>
      </w:r>
      <w:r>
        <w:rPr>
          <w:spacing w:val="-11"/>
          <w:w w:val="105"/>
        </w:rPr>
        <w:t> </w:t>
      </w:r>
      <w:r>
        <w:rPr>
          <w:w w:val="105"/>
        </w:rPr>
        <w:t>forest</w:t>
      </w:r>
      <w:r>
        <w:rPr>
          <w:spacing w:val="-12"/>
          <w:w w:val="105"/>
        </w:rPr>
        <w:t> </w:t>
      </w:r>
      <w:r>
        <w:rPr>
          <w:w w:val="105"/>
        </w:rPr>
        <w:t>fire.</w:t>
      </w:r>
      <w:r>
        <w:rPr>
          <w:spacing w:val="-11"/>
          <w:w w:val="105"/>
        </w:rPr>
        <w:t> </w:t>
      </w:r>
      <w:r>
        <w:rPr>
          <w:w w:val="105"/>
        </w:rPr>
        <w:t>The</w:t>
      </w:r>
      <w:r>
        <w:rPr>
          <w:spacing w:val="-12"/>
          <w:w w:val="105"/>
        </w:rPr>
        <w:t> </w:t>
      </w:r>
      <w:r>
        <w:rPr>
          <w:w w:val="105"/>
        </w:rPr>
        <w:t>DM</w:t>
      </w:r>
      <w:r>
        <w:rPr>
          <w:spacing w:val="-11"/>
          <w:w w:val="105"/>
        </w:rPr>
        <w:t> </w:t>
      </w:r>
      <w:r>
        <w:rPr>
          <w:w w:val="105"/>
        </w:rPr>
        <w:t>will</w:t>
      </w:r>
      <w:r>
        <w:rPr>
          <w:spacing w:val="-12"/>
          <w:w w:val="105"/>
        </w:rPr>
        <w:t> </w:t>
      </w:r>
      <w:r>
        <w:rPr>
          <w:w w:val="105"/>
        </w:rPr>
        <w:t>secretly roll a proficiency check. A successful check means the character understood the basic actions of the creature. If the check fails by 4 or less, no information is gained. If the check</w:t>
      </w:r>
      <w:r>
        <w:rPr>
          <w:spacing w:val="-7"/>
          <w:w w:val="105"/>
        </w:rPr>
        <w:t> </w:t>
      </w:r>
      <w:r>
        <w:rPr>
          <w:w w:val="105"/>
        </w:rPr>
        <w:t>fails</w:t>
      </w:r>
      <w:r>
        <w:rPr>
          <w:spacing w:val="-7"/>
          <w:w w:val="105"/>
        </w:rPr>
        <w:t> </w:t>
      </w:r>
      <w:r>
        <w:rPr>
          <w:w w:val="105"/>
        </w:rPr>
        <w:t>by</w:t>
      </w:r>
      <w:r>
        <w:rPr>
          <w:spacing w:val="-6"/>
          <w:w w:val="105"/>
        </w:rPr>
        <w:t> </w:t>
      </w:r>
      <w:r>
        <w:rPr>
          <w:w w:val="105"/>
        </w:rPr>
        <w:t>5</w:t>
      </w:r>
      <w:r>
        <w:rPr>
          <w:spacing w:val="-7"/>
          <w:w w:val="105"/>
        </w:rPr>
        <w:t> </w:t>
      </w:r>
      <w:r>
        <w:rPr>
          <w:w w:val="105"/>
        </w:rPr>
        <w:t>or</w:t>
      </w:r>
      <w:r>
        <w:rPr>
          <w:spacing w:val="-7"/>
          <w:w w:val="105"/>
        </w:rPr>
        <w:t> </w:t>
      </w:r>
      <w:r>
        <w:rPr>
          <w:w w:val="105"/>
        </w:rPr>
        <w:t>more,</w:t>
      </w:r>
      <w:r>
        <w:rPr>
          <w:spacing w:val="-6"/>
          <w:w w:val="105"/>
        </w:rPr>
        <w:t> </w:t>
      </w:r>
      <w:r>
        <w:rPr>
          <w:w w:val="105"/>
        </w:rPr>
        <w:t>the</w:t>
      </w:r>
      <w:r>
        <w:rPr>
          <w:spacing w:val="-7"/>
          <w:w w:val="105"/>
        </w:rPr>
        <w:t> </w:t>
      </w:r>
      <w:r>
        <w:rPr>
          <w:w w:val="105"/>
        </w:rPr>
        <w:t>character</w:t>
      </w:r>
      <w:r>
        <w:rPr>
          <w:spacing w:val="-6"/>
          <w:w w:val="105"/>
        </w:rPr>
        <w:t> </w:t>
      </w:r>
      <w:r>
        <w:rPr>
          <w:w w:val="105"/>
        </w:rPr>
        <w:t>misinterprets</w:t>
      </w:r>
      <w:r>
        <w:rPr>
          <w:spacing w:val="-7"/>
          <w:w w:val="105"/>
        </w:rPr>
        <w:t> </w:t>
      </w:r>
      <w:r>
        <w:rPr>
          <w:w w:val="105"/>
        </w:rPr>
        <w:t>the</w:t>
      </w:r>
      <w:r>
        <w:rPr>
          <w:spacing w:val="-7"/>
          <w:w w:val="105"/>
        </w:rPr>
        <w:t> </w:t>
      </w:r>
      <w:r>
        <w:rPr>
          <w:w w:val="105"/>
        </w:rPr>
        <w:t>actions</w:t>
      </w:r>
      <w:r>
        <w:rPr>
          <w:spacing w:val="-6"/>
          <w:w w:val="105"/>
        </w:rPr>
        <w:t> </w:t>
      </w:r>
      <w:r>
        <w:rPr>
          <w:w w:val="105"/>
        </w:rPr>
        <w:t>of</w:t>
      </w:r>
      <w:r>
        <w:rPr>
          <w:spacing w:val="-7"/>
          <w:w w:val="105"/>
        </w:rPr>
        <w:t> </w:t>
      </w:r>
      <w:r>
        <w:rPr>
          <w:w w:val="105"/>
        </w:rPr>
        <w:t>the</w:t>
      </w:r>
      <w:r>
        <w:rPr>
          <w:spacing w:val="-6"/>
          <w:w w:val="105"/>
        </w:rPr>
        <w:t> </w:t>
      </w:r>
      <w:r>
        <w:rPr>
          <w:w w:val="105"/>
        </w:rPr>
        <w:t>animal.</w:t>
      </w:r>
    </w:p>
    <w:p>
      <w:pPr>
        <w:pStyle w:val="BodyText"/>
        <w:spacing w:line="244" w:lineRule="auto"/>
        <w:ind w:right="864"/>
      </w:pPr>
      <w:r>
        <w:rPr>
          <w:w w:val="105"/>
        </w:rPr>
        <w:t>A character may also imitate the calls and cries of animals that he is reasonably familiar</w:t>
      </w:r>
      <w:r>
        <w:rPr>
          <w:spacing w:val="-13"/>
          <w:w w:val="105"/>
        </w:rPr>
        <w:t> </w:t>
      </w:r>
      <w:r>
        <w:rPr>
          <w:w w:val="105"/>
        </w:rPr>
        <w:t>with,</w:t>
      </w:r>
      <w:r>
        <w:rPr>
          <w:spacing w:val="-13"/>
          <w:w w:val="105"/>
        </w:rPr>
        <w:t> </w:t>
      </w:r>
      <w:r>
        <w:rPr>
          <w:w w:val="105"/>
        </w:rPr>
        <w:t>based</w:t>
      </w:r>
      <w:r>
        <w:rPr>
          <w:spacing w:val="-13"/>
          <w:w w:val="105"/>
        </w:rPr>
        <w:t> </w:t>
      </w:r>
      <w:r>
        <w:rPr>
          <w:w w:val="105"/>
        </w:rPr>
        <w:t>on</w:t>
      </w:r>
      <w:r>
        <w:rPr>
          <w:spacing w:val="-13"/>
          <w:w w:val="105"/>
        </w:rPr>
        <w:t> </w:t>
      </w:r>
      <w:r>
        <w:rPr>
          <w:w w:val="105"/>
        </w:rPr>
        <w:t>his</w:t>
      </w:r>
      <w:r>
        <w:rPr>
          <w:spacing w:val="-12"/>
          <w:w w:val="105"/>
        </w:rPr>
        <w:t> </w:t>
      </w:r>
      <w:r>
        <w:rPr>
          <w:w w:val="105"/>
        </w:rPr>
        <w:t>background.</w:t>
      </w:r>
      <w:r>
        <w:rPr>
          <w:spacing w:val="-13"/>
          <w:w w:val="105"/>
        </w:rPr>
        <w:t> </w:t>
      </w:r>
      <w:r>
        <w:rPr>
          <w:w w:val="105"/>
        </w:rPr>
        <w:t>This</w:t>
      </w:r>
      <w:r>
        <w:rPr>
          <w:spacing w:val="-13"/>
          <w:w w:val="105"/>
        </w:rPr>
        <w:t> </w:t>
      </w:r>
      <w:r>
        <w:rPr>
          <w:w w:val="105"/>
        </w:rPr>
        <w:t>ability</w:t>
      </w:r>
      <w:r>
        <w:rPr>
          <w:spacing w:val="-13"/>
          <w:w w:val="105"/>
        </w:rPr>
        <w:t> </w:t>
      </w:r>
      <w:r>
        <w:rPr>
          <w:w w:val="105"/>
        </w:rPr>
        <w:t>is</w:t>
      </w:r>
      <w:r>
        <w:rPr>
          <w:spacing w:val="-13"/>
          <w:w w:val="105"/>
        </w:rPr>
        <w:t> </w:t>
      </w:r>
      <w:r>
        <w:rPr>
          <w:w w:val="105"/>
        </w:rPr>
        <w:t>limited</w:t>
      </w:r>
      <w:r>
        <w:rPr>
          <w:spacing w:val="-12"/>
          <w:w w:val="105"/>
        </w:rPr>
        <w:t> </w:t>
      </w:r>
      <w:r>
        <w:rPr>
          <w:w w:val="105"/>
        </w:rPr>
        <w:t>by</w:t>
      </w:r>
      <w:r>
        <w:rPr>
          <w:spacing w:val="-13"/>
          <w:w w:val="105"/>
        </w:rPr>
        <w:t> </w:t>
      </w:r>
      <w:r>
        <w:rPr>
          <w:w w:val="105"/>
        </w:rPr>
        <w:t>volume.</w:t>
      </w:r>
      <w:r>
        <w:rPr>
          <w:spacing w:val="-13"/>
          <w:w w:val="105"/>
        </w:rPr>
        <w:t> </w:t>
      </w:r>
      <w:r>
        <w:rPr>
          <w:w w:val="105"/>
        </w:rPr>
        <w:t>The</w:t>
      </w:r>
      <w:r>
        <w:rPr>
          <w:spacing w:val="-13"/>
          <w:w w:val="105"/>
        </w:rPr>
        <w:t> </w:t>
      </w:r>
      <w:r>
        <w:rPr>
          <w:w w:val="105"/>
        </w:rPr>
        <w:t>roar</w:t>
      </w:r>
      <w:r>
        <w:rPr>
          <w:spacing w:val="-12"/>
          <w:w w:val="105"/>
        </w:rPr>
        <w:t> </w:t>
      </w:r>
      <w:r>
        <w:rPr>
          <w:w w:val="105"/>
        </w:rPr>
        <w:t>of</w:t>
      </w:r>
      <w:r>
        <w:rPr>
          <w:spacing w:val="-13"/>
          <w:w w:val="105"/>
        </w:rPr>
        <w:t> </w:t>
      </w:r>
      <w:r>
        <w:rPr>
          <w:w w:val="105"/>
        </w:rPr>
        <w:t>a tyrannosaurus rex would be beyond the abilities of a normal character. A successful proficiency check means that only magical means can distinguish the character's call from</w:t>
      </w:r>
      <w:r>
        <w:rPr>
          <w:spacing w:val="-12"/>
          <w:w w:val="105"/>
        </w:rPr>
        <w:t> </w:t>
      </w:r>
      <w:r>
        <w:rPr>
          <w:w w:val="105"/>
        </w:rPr>
        <w:t>that</w:t>
      </w:r>
      <w:r>
        <w:rPr>
          <w:spacing w:val="-11"/>
          <w:w w:val="105"/>
        </w:rPr>
        <w:t> </w:t>
      </w:r>
      <w:r>
        <w:rPr>
          <w:w w:val="105"/>
        </w:rPr>
        <w:t>of</w:t>
      </w:r>
      <w:r>
        <w:rPr>
          <w:spacing w:val="-11"/>
          <w:w w:val="105"/>
        </w:rPr>
        <w:t> </w:t>
      </w:r>
      <w:r>
        <w:rPr>
          <w:w w:val="105"/>
        </w:rPr>
        <w:t>the</w:t>
      </w:r>
      <w:r>
        <w:rPr>
          <w:spacing w:val="-12"/>
          <w:w w:val="105"/>
        </w:rPr>
        <w:t> </w:t>
      </w:r>
      <w:r>
        <w:rPr>
          <w:w w:val="105"/>
        </w:rPr>
        <w:t>true</w:t>
      </w:r>
      <w:r>
        <w:rPr>
          <w:spacing w:val="-11"/>
          <w:w w:val="105"/>
        </w:rPr>
        <w:t> </w:t>
      </w:r>
      <w:r>
        <w:rPr>
          <w:w w:val="105"/>
        </w:rPr>
        <w:t>animal.</w:t>
      </w:r>
      <w:r>
        <w:rPr>
          <w:spacing w:val="-11"/>
          <w:w w:val="105"/>
        </w:rPr>
        <w:t> </w:t>
      </w:r>
      <w:r>
        <w:rPr>
          <w:w w:val="105"/>
        </w:rPr>
        <w:t>The</w:t>
      </w:r>
      <w:r>
        <w:rPr>
          <w:spacing w:val="-11"/>
          <w:w w:val="105"/>
        </w:rPr>
        <w:t> </w:t>
      </w:r>
      <w:r>
        <w:rPr>
          <w:w w:val="105"/>
        </w:rPr>
        <w:t>cry</w:t>
      </w:r>
      <w:r>
        <w:rPr>
          <w:spacing w:val="-12"/>
          <w:w w:val="105"/>
        </w:rPr>
        <w:t> </w:t>
      </w:r>
      <w:r>
        <w:rPr>
          <w:w w:val="105"/>
        </w:rPr>
        <w:t>is</w:t>
      </w:r>
      <w:r>
        <w:rPr>
          <w:spacing w:val="-11"/>
          <w:w w:val="105"/>
        </w:rPr>
        <w:t> </w:t>
      </w:r>
      <w:r>
        <w:rPr>
          <w:w w:val="105"/>
        </w:rPr>
        <w:t>sufficient</w:t>
      </w:r>
      <w:r>
        <w:rPr>
          <w:spacing w:val="-11"/>
          <w:w w:val="105"/>
        </w:rPr>
        <w:t> </w:t>
      </w:r>
      <w:r>
        <w:rPr>
          <w:w w:val="105"/>
        </w:rPr>
        <w:t>to</w:t>
      </w:r>
      <w:r>
        <w:rPr>
          <w:spacing w:val="-11"/>
          <w:w w:val="105"/>
        </w:rPr>
        <w:t> </w:t>
      </w:r>
      <w:r>
        <w:rPr>
          <w:w w:val="105"/>
        </w:rPr>
        <w:t>fool</w:t>
      </w:r>
      <w:r>
        <w:rPr>
          <w:spacing w:val="-12"/>
          <w:w w:val="105"/>
        </w:rPr>
        <w:t> </w:t>
      </w:r>
      <w:r>
        <w:rPr>
          <w:w w:val="105"/>
        </w:rPr>
        <w:t>animals,</w:t>
      </w:r>
      <w:r>
        <w:rPr>
          <w:spacing w:val="-11"/>
          <w:w w:val="105"/>
        </w:rPr>
        <w:t> </w:t>
      </w:r>
      <w:r>
        <w:rPr>
          <w:w w:val="105"/>
        </w:rPr>
        <w:t>perhaps</w:t>
      </w:r>
      <w:r>
        <w:rPr>
          <w:spacing w:val="-11"/>
          <w:w w:val="105"/>
        </w:rPr>
        <w:t> </w:t>
      </w:r>
      <w:r>
        <w:rPr>
          <w:w w:val="105"/>
        </w:rPr>
        <w:t>frightening</w:t>
      </w:r>
    </w:p>
    <w:p>
      <w:pPr>
        <w:spacing w:after="0" w:line="244" w:lineRule="auto"/>
        <w:sectPr>
          <w:pgSz w:w="12240" w:h="15840"/>
          <w:pgMar w:header="0" w:footer="950" w:top="1260" w:bottom="1160" w:left="1640" w:right="1640"/>
        </w:sectPr>
      </w:pPr>
    </w:p>
    <w:p>
      <w:pPr>
        <w:pStyle w:val="BodyText"/>
        <w:spacing w:line="247" w:lineRule="auto" w:before="66"/>
        <w:ind w:right="683"/>
      </w:pPr>
      <w:r>
        <w:rPr>
          <w:w w:val="105"/>
        </w:rPr>
        <w:t>them away or luring them closer. A failed check means the sound is incorrect in some slight</w:t>
      </w:r>
      <w:r>
        <w:rPr>
          <w:spacing w:val="-13"/>
          <w:w w:val="105"/>
        </w:rPr>
        <w:t> </w:t>
      </w:r>
      <w:r>
        <w:rPr>
          <w:w w:val="105"/>
        </w:rPr>
        <w:t>way.</w:t>
      </w:r>
      <w:r>
        <w:rPr>
          <w:spacing w:val="-13"/>
          <w:w w:val="105"/>
        </w:rPr>
        <w:t> </w:t>
      </w:r>
      <w:r>
        <w:rPr>
          <w:w w:val="105"/>
        </w:rPr>
        <w:t>A</w:t>
      </w:r>
      <w:r>
        <w:rPr>
          <w:spacing w:val="-13"/>
          <w:w w:val="105"/>
        </w:rPr>
        <w:t> </w:t>
      </w:r>
      <w:r>
        <w:rPr>
          <w:w w:val="105"/>
        </w:rPr>
        <w:t>failed</w:t>
      </w:r>
      <w:r>
        <w:rPr>
          <w:spacing w:val="-13"/>
          <w:w w:val="105"/>
        </w:rPr>
        <w:t> </w:t>
      </w:r>
      <w:r>
        <w:rPr>
          <w:w w:val="105"/>
        </w:rPr>
        <w:t>call</w:t>
      </w:r>
      <w:r>
        <w:rPr>
          <w:spacing w:val="-13"/>
          <w:w w:val="105"/>
        </w:rPr>
        <w:t> </w:t>
      </w:r>
      <w:r>
        <w:rPr>
          <w:w w:val="105"/>
        </w:rPr>
        <w:t>may</w:t>
      </w:r>
      <w:r>
        <w:rPr>
          <w:spacing w:val="-13"/>
          <w:w w:val="105"/>
        </w:rPr>
        <w:t> </w:t>
      </w:r>
      <w:r>
        <w:rPr>
          <w:w w:val="105"/>
        </w:rPr>
        <w:t>still</w:t>
      </w:r>
      <w:r>
        <w:rPr>
          <w:spacing w:val="-12"/>
          <w:w w:val="105"/>
        </w:rPr>
        <w:t> </w:t>
      </w:r>
      <w:r>
        <w:rPr>
          <w:w w:val="105"/>
        </w:rPr>
        <w:t>fool</w:t>
      </w:r>
      <w:r>
        <w:rPr>
          <w:spacing w:val="-13"/>
          <w:w w:val="105"/>
        </w:rPr>
        <w:t> </w:t>
      </w:r>
      <w:r>
        <w:rPr>
          <w:w w:val="105"/>
        </w:rPr>
        <w:t>some</w:t>
      </w:r>
      <w:r>
        <w:rPr>
          <w:spacing w:val="-13"/>
          <w:w w:val="105"/>
        </w:rPr>
        <w:t> </w:t>
      </w:r>
      <w:r>
        <w:rPr>
          <w:w w:val="105"/>
        </w:rPr>
        <w:t>listeners,</w:t>
      </w:r>
      <w:r>
        <w:rPr>
          <w:spacing w:val="-13"/>
          <w:w w:val="105"/>
        </w:rPr>
        <w:t> </w:t>
      </w:r>
      <w:r>
        <w:rPr>
          <w:w w:val="105"/>
        </w:rPr>
        <w:t>but</w:t>
      </w:r>
      <w:r>
        <w:rPr>
          <w:spacing w:val="-13"/>
          <w:w w:val="105"/>
        </w:rPr>
        <w:t> </w:t>
      </w:r>
      <w:r>
        <w:rPr>
          <w:w w:val="105"/>
        </w:rPr>
        <w:t>creatures</w:t>
      </w:r>
      <w:r>
        <w:rPr>
          <w:spacing w:val="-13"/>
          <w:w w:val="105"/>
        </w:rPr>
        <w:t> </w:t>
      </w:r>
      <w:r>
        <w:rPr>
          <w:w w:val="105"/>
        </w:rPr>
        <w:t>very</w:t>
      </w:r>
      <w:r>
        <w:rPr>
          <w:spacing w:val="-17"/>
          <w:w w:val="105"/>
        </w:rPr>
        <w:t> </w:t>
      </w:r>
      <w:r>
        <w:rPr>
          <w:w w:val="105"/>
        </w:rPr>
        <w:t>familiar</w:t>
      </w:r>
      <w:r>
        <w:rPr>
          <w:spacing w:val="-12"/>
          <w:w w:val="105"/>
        </w:rPr>
        <w:t> </w:t>
      </w:r>
      <w:r>
        <w:rPr>
          <w:w w:val="105"/>
        </w:rPr>
        <w:t>with</w:t>
      </w:r>
      <w:r>
        <w:rPr>
          <w:spacing w:val="-13"/>
          <w:w w:val="105"/>
        </w:rPr>
        <w:t> </w:t>
      </w:r>
      <w:r>
        <w:rPr>
          <w:w w:val="105"/>
        </w:rPr>
        <w:t>the cry automatically detect a false call. All other creatures and characters are allowed a Wisdom check to detect the</w:t>
      </w:r>
      <w:r>
        <w:rPr>
          <w:spacing w:val="-13"/>
          <w:w w:val="105"/>
        </w:rPr>
        <w:t> </w:t>
      </w:r>
      <w:r>
        <w:rPr>
          <w:w w:val="105"/>
        </w:rPr>
        <w:t>fake.</w:t>
      </w:r>
    </w:p>
    <w:p>
      <w:pPr>
        <w:pStyle w:val="BodyText"/>
        <w:spacing w:line="250" w:lineRule="exact"/>
      </w:pPr>
      <w:r>
        <w:rPr>
          <w:w w:val="105"/>
        </w:rPr>
        <w:t>Finally, animal lore increases the chance of successfully setting snares and traps (for</w:t>
      </w:r>
    </w:p>
    <w:p>
      <w:pPr>
        <w:spacing w:line="249" w:lineRule="auto" w:before="6"/>
        <w:ind w:left="210" w:right="0" w:firstLine="0"/>
        <w:jc w:val="left"/>
        <w:rPr>
          <w:i/>
          <w:sz w:val="18"/>
        </w:rPr>
      </w:pPr>
      <w:r>
        <w:rPr>
          <w:w w:val="105"/>
          <w:sz w:val="22"/>
        </w:rPr>
        <w:t>hunting) since the character knows the general habits of the creature hunted. </w:t>
      </w:r>
      <w:r>
        <w:rPr>
          <w:i/>
          <w:w w:val="105"/>
          <w:sz w:val="18"/>
        </w:rPr>
        <w:t>(Please read the </w:t>
      </w:r>
      <w:r>
        <w:rPr>
          <w:i/>
          <w:w w:val="105"/>
          <w:sz w:val="18"/>
        </w:rPr>
        <w:t>following from the Players Option Skills &amp; Powers handbook, too.)</w:t>
      </w:r>
    </w:p>
    <w:p>
      <w:pPr>
        <w:pStyle w:val="BodyText"/>
        <w:spacing w:before="5"/>
        <w:ind w:left="0"/>
        <w:rPr>
          <w:i/>
          <w:sz w:val="19"/>
        </w:rPr>
      </w:pPr>
    </w:p>
    <w:p>
      <w:pPr>
        <w:spacing w:before="0"/>
        <w:ind w:left="378" w:right="0" w:firstLine="0"/>
        <w:jc w:val="left"/>
        <w:rPr>
          <w:b/>
          <w:sz w:val="18"/>
        </w:rPr>
      </w:pPr>
      <w:r>
        <w:rPr>
          <w:b/>
          <w:color w:val="A7180D"/>
          <w:w w:val="105"/>
          <w:sz w:val="18"/>
        </w:rPr>
        <w:t>Animal Lore</w:t>
      </w:r>
    </w:p>
    <w:p>
      <w:pPr>
        <w:spacing w:before="4"/>
        <w:ind w:left="378" w:right="0" w:firstLine="0"/>
        <w:jc w:val="left"/>
        <w:rPr>
          <w:sz w:val="18"/>
        </w:rPr>
      </w:pPr>
      <w:r>
        <w:rPr>
          <w:color w:val="A7180D"/>
          <w:w w:val="105"/>
          <w:sz w:val="18"/>
        </w:rPr>
        <w:t>(</w:t>
      </w:r>
      <w:r>
        <w:rPr>
          <w:b/>
          <w:color w:val="A7180D"/>
          <w:w w:val="105"/>
          <w:sz w:val="18"/>
        </w:rPr>
        <w:t>PlO:S&amp;P</w:t>
      </w:r>
      <w:r>
        <w:rPr>
          <w:color w:val="A7180D"/>
          <w:w w:val="105"/>
          <w:sz w:val="18"/>
        </w:rPr>
        <w:t>, CP 3, Initial Rating 7, Intelligence,Knowledge/ Wisdom,Intuition)</w:t>
      </w:r>
    </w:p>
    <w:p>
      <w:pPr>
        <w:spacing w:line="249" w:lineRule="auto" w:before="9"/>
        <w:ind w:left="378" w:right="516" w:firstLine="0"/>
        <w:jc w:val="left"/>
        <w:rPr>
          <w:sz w:val="18"/>
        </w:rPr>
      </w:pPr>
      <w:r>
        <w:rPr>
          <w:w w:val="105"/>
          <w:sz w:val="18"/>
        </w:rPr>
        <w:t>Adventurers with animal lore have a store of knowledge about animal behavior, and without any proficiency check will know the basic feeding and social habits (i.e. herding, nesting, etc.) of animals with which they have past experience.</w:t>
      </w:r>
    </w:p>
    <w:p>
      <w:pPr>
        <w:spacing w:line="249" w:lineRule="auto" w:before="2"/>
        <w:ind w:left="378" w:right="505" w:firstLine="170"/>
        <w:jc w:val="left"/>
        <w:rPr>
          <w:sz w:val="18"/>
        </w:rPr>
      </w:pPr>
      <w:r>
        <w:rPr>
          <w:w w:val="105"/>
          <w:sz w:val="18"/>
        </w:rPr>
        <w:t>With</w:t>
      </w:r>
      <w:r>
        <w:rPr>
          <w:spacing w:val="-4"/>
          <w:w w:val="105"/>
          <w:sz w:val="18"/>
        </w:rPr>
        <w:t> </w:t>
      </w:r>
      <w:r>
        <w:rPr>
          <w:w w:val="105"/>
          <w:sz w:val="18"/>
        </w:rPr>
        <w:t>a</w:t>
      </w:r>
      <w:r>
        <w:rPr>
          <w:spacing w:val="-3"/>
          <w:w w:val="105"/>
          <w:sz w:val="18"/>
        </w:rPr>
        <w:t> </w:t>
      </w:r>
      <w:r>
        <w:rPr>
          <w:w w:val="105"/>
          <w:sz w:val="18"/>
        </w:rPr>
        <w:t>proficiency</w:t>
      </w:r>
      <w:r>
        <w:rPr>
          <w:spacing w:val="-10"/>
          <w:w w:val="105"/>
          <w:sz w:val="18"/>
        </w:rPr>
        <w:t> </w:t>
      </w:r>
      <w:r>
        <w:rPr>
          <w:w w:val="105"/>
          <w:sz w:val="18"/>
        </w:rPr>
        <w:t>check,</w:t>
      </w:r>
      <w:r>
        <w:rPr>
          <w:spacing w:val="-3"/>
          <w:w w:val="105"/>
          <w:sz w:val="18"/>
        </w:rPr>
        <w:t> </w:t>
      </w:r>
      <w:r>
        <w:rPr>
          <w:w w:val="105"/>
          <w:sz w:val="18"/>
        </w:rPr>
        <w:t>a</w:t>
      </w:r>
      <w:r>
        <w:rPr>
          <w:spacing w:val="-3"/>
          <w:w w:val="105"/>
          <w:sz w:val="18"/>
        </w:rPr>
        <w:t> </w:t>
      </w:r>
      <w:r>
        <w:rPr>
          <w:w w:val="105"/>
          <w:sz w:val="18"/>
        </w:rPr>
        <w:t>character</w:t>
      </w:r>
      <w:r>
        <w:rPr>
          <w:spacing w:val="-3"/>
          <w:w w:val="105"/>
          <w:sz w:val="18"/>
        </w:rPr>
        <w:t> </w:t>
      </w:r>
      <w:r>
        <w:rPr>
          <w:w w:val="105"/>
          <w:sz w:val="18"/>
        </w:rPr>
        <w:t>can</w:t>
      </w:r>
      <w:r>
        <w:rPr>
          <w:spacing w:val="-4"/>
          <w:w w:val="105"/>
          <w:sz w:val="18"/>
        </w:rPr>
        <w:t> </w:t>
      </w:r>
      <w:r>
        <w:rPr>
          <w:w w:val="105"/>
          <w:sz w:val="18"/>
        </w:rPr>
        <w:t>determine</w:t>
      </w:r>
      <w:r>
        <w:rPr>
          <w:spacing w:val="-3"/>
          <w:w w:val="105"/>
          <w:sz w:val="18"/>
        </w:rPr>
        <w:t> </w:t>
      </w:r>
      <w:r>
        <w:rPr>
          <w:w w:val="105"/>
          <w:sz w:val="18"/>
        </w:rPr>
        <w:t>whether</w:t>
      </w:r>
      <w:r>
        <w:rPr>
          <w:spacing w:val="-3"/>
          <w:w w:val="105"/>
          <w:sz w:val="18"/>
        </w:rPr>
        <w:t> </w:t>
      </w:r>
      <w:r>
        <w:rPr>
          <w:w w:val="105"/>
          <w:sz w:val="18"/>
        </w:rPr>
        <w:t>an</w:t>
      </w:r>
      <w:r>
        <w:rPr>
          <w:spacing w:val="-3"/>
          <w:w w:val="105"/>
          <w:sz w:val="18"/>
        </w:rPr>
        <w:t> </w:t>
      </w:r>
      <w:r>
        <w:rPr>
          <w:w w:val="105"/>
          <w:sz w:val="18"/>
        </w:rPr>
        <w:t>observed</w:t>
      </w:r>
      <w:r>
        <w:rPr>
          <w:spacing w:val="-4"/>
          <w:w w:val="105"/>
          <w:sz w:val="18"/>
        </w:rPr>
        <w:t> </w:t>
      </w:r>
      <w:r>
        <w:rPr>
          <w:w w:val="105"/>
          <w:sz w:val="18"/>
        </w:rPr>
        <w:t>animal</w:t>
      </w:r>
      <w:r>
        <w:rPr>
          <w:spacing w:val="-3"/>
          <w:w w:val="105"/>
          <w:sz w:val="18"/>
        </w:rPr>
        <w:t> </w:t>
      </w:r>
      <w:r>
        <w:rPr>
          <w:w w:val="105"/>
          <w:sz w:val="18"/>
        </w:rPr>
        <w:t>is</w:t>
      </w:r>
      <w:r>
        <w:rPr>
          <w:spacing w:val="-3"/>
          <w:w w:val="105"/>
          <w:sz w:val="18"/>
        </w:rPr>
        <w:t> </w:t>
      </w:r>
      <w:r>
        <w:rPr>
          <w:w w:val="105"/>
          <w:sz w:val="18"/>
        </w:rPr>
        <w:t>intending</w:t>
      </w:r>
      <w:r>
        <w:rPr>
          <w:spacing w:val="-7"/>
          <w:w w:val="105"/>
          <w:sz w:val="18"/>
        </w:rPr>
        <w:t> </w:t>
      </w:r>
      <w:r>
        <w:rPr>
          <w:w w:val="105"/>
          <w:sz w:val="18"/>
        </w:rPr>
        <w:t>to</w:t>
      </w:r>
      <w:r>
        <w:rPr>
          <w:spacing w:val="-3"/>
          <w:w w:val="105"/>
          <w:sz w:val="18"/>
        </w:rPr>
        <w:t> </w:t>
      </w:r>
      <w:r>
        <w:rPr>
          <w:w w:val="105"/>
          <w:sz w:val="18"/>
        </w:rPr>
        <w:t>attack </w:t>
      </w:r>
      <w:r>
        <w:rPr>
          <w:spacing w:val="-3"/>
          <w:w w:val="105"/>
          <w:sz w:val="18"/>
        </w:rPr>
        <w:t>or </w:t>
      </w:r>
      <w:r>
        <w:rPr>
          <w:w w:val="105"/>
          <w:sz w:val="18"/>
        </w:rPr>
        <w:t>to flee, or predict that animals will come along a trail at a certain time of day. This character gets a +2 bonus to checks made using the set snares</w:t>
      </w:r>
      <w:r>
        <w:rPr>
          <w:spacing w:val="-13"/>
          <w:w w:val="105"/>
          <w:sz w:val="18"/>
        </w:rPr>
        <w:t> </w:t>
      </w:r>
      <w:r>
        <w:rPr>
          <w:w w:val="105"/>
          <w:sz w:val="18"/>
        </w:rPr>
        <w:t>proficiency.</w:t>
      </w:r>
    </w:p>
    <w:p>
      <w:pPr>
        <w:spacing w:line="249" w:lineRule="auto" w:before="3"/>
        <w:ind w:left="378" w:right="505" w:firstLine="170"/>
        <w:jc w:val="left"/>
        <w:rPr>
          <w:sz w:val="18"/>
        </w:rPr>
      </w:pPr>
      <w:r>
        <w:rPr>
          <w:w w:val="105"/>
          <w:sz w:val="18"/>
        </w:rPr>
        <w:t>The character can imitate the calls of wild animals (except for very large creatures). A successful check means</w:t>
      </w:r>
      <w:r>
        <w:rPr>
          <w:spacing w:val="-4"/>
          <w:w w:val="105"/>
          <w:sz w:val="18"/>
        </w:rPr>
        <w:t> </w:t>
      </w:r>
      <w:r>
        <w:rPr>
          <w:w w:val="105"/>
          <w:sz w:val="18"/>
        </w:rPr>
        <w:t>that</w:t>
      </w:r>
      <w:r>
        <w:rPr>
          <w:spacing w:val="-4"/>
          <w:w w:val="105"/>
          <w:sz w:val="18"/>
        </w:rPr>
        <w:t> </w:t>
      </w:r>
      <w:r>
        <w:rPr>
          <w:w w:val="105"/>
          <w:sz w:val="18"/>
        </w:rPr>
        <w:t>the</w:t>
      </w:r>
      <w:r>
        <w:rPr>
          <w:spacing w:val="-4"/>
          <w:w w:val="105"/>
          <w:sz w:val="18"/>
        </w:rPr>
        <w:t> </w:t>
      </w:r>
      <w:r>
        <w:rPr>
          <w:w w:val="105"/>
          <w:sz w:val="18"/>
        </w:rPr>
        <w:t>imitation</w:t>
      </w:r>
      <w:r>
        <w:rPr>
          <w:spacing w:val="-4"/>
          <w:w w:val="105"/>
          <w:sz w:val="18"/>
        </w:rPr>
        <w:t> </w:t>
      </w:r>
      <w:r>
        <w:rPr>
          <w:w w:val="105"/>
          <w:sz w:val="18"/>
        </w:rPr>
        <w:t>is</w:t>
      </w:r>
      <w:r>
        <w:rPr>
          <w:spacing w:val="1"/>
          <w:w w:val="105"/>
          <w:sz w:val="18"/>
        </w:rPr>
        <w:t> </w:t>
      </w:r>
      <w:r>
        <w:rPr>
          <w:w w:val="105"/>
          <w:sz w:val="18"/>
        </w:rPr>
        <w:t>virtually</w:t>
      </w:r>
      <w:r>
        <w:rPr>
          <w:spacing w:val="-4"/>
          <w:w w:val="105"/>
          <w:sz w:val="18"/>
        </w:rPr>
        <w:t> </w:t>
      </w:r>
      <w:r>
        <w:rPr>
          <w:w w:val="105"/>
          <w:sz w:val="18"/>
        </w:rPr>
        <w:t>perfect,</w:t>
      </w:r>
      <w:r>
        <w:rPr>
          <w:spacing w:val="-4"/>
          <w:w w:val="105"/>
          <w:sz w:val="18"/>
        </w:rPr>
        <w:t> </w:t>
      </w:r>
      <w:r>
        <w:rPr>
          <w:w w:val="105"/>
          <w:sz w:val="18"/>
        </w:rPr>
        <w:t>and</w:t>
      </w:r>
      <w:r>
        <w:rPr>
          <w:spacing w:val="-4"/>
          <w:w w:val="105"/>
          <w:sz w:val="18"/>
        </w:rPr>
        <w:t> </w:t>
      </w:r>
      <w:r>
        <w:rPr>
          <w:w w:val="105"/>
          <w:sz w:val="18"/>
        </w:rPr>
        <w:t>even</w:t>
      </w:r>
      <w:r>
        <w:rPr>
          <w:spacing w:val="-4"/>
          <w:w w:val="105"/>
          <w:sz w:val="18"/>
        </w:rPr>
        <w:t> </w:t>
      </w:r>
      <w:r>
        <w:rPr>
          <w:w w:val="105"/>
          <w:sz w:val="18"/>
        </w:rPr>
        <w:t>fools</w:t>
      </w:r>
      <w:r>
        <w:rPr>
          <w:spacing w:val="-4"/>
          <w:w w:val="105"/>
          <w:sz w:val="18"/>
        </w:rPr>
        <w:t> </w:t>
      </w:r>
      <w:r>
        <w:rPr>
          <w:w w:val="105"/>
          <w:sz w:val="18"/>
        </w:rPr>
        <w:t>animals</w:t>
      </w:r>
      <w:r>
        <w:rPr>
          <w:spacing w:val="-4"/>
          <w:w w:val="105"/>
          <w:sz w:val="18"/>
        </w:rPr>
        <w:t> </w:t>
      </w:r>
      <w:r>
        <w:rPr>
          <w:w w:val="105"/>
          <w:sz w:val="18"/>
        </w:rPr>
        <w:t>of</w:t>
      </w:r>
      <w:r>
        <w:rPr>
          <w:spacing w:val="-3"/>
          <w:w w:val="105"/>
          <w:sz w:val="18"/>
        </w:rPr>
        <w:t> </w:t>
      </w:r>
      <w:r>
        <w:rPr>
          <w:w w:val="105"/>
          <w:sz w:val="18"/>
        </w:rPr>
        <w:t>the</w:t>
      </w:r>
      <w:r>
        <w:rPr>
          <w:spacing w:val="-4"/>
          <w:w w:val="105"/>
          <w:sz w:val="18"/>
        </w:rPr>
        <w:t> </w:t>
      </w:r>
      <w:r>
        <w:rPr>
          <w:w w:val="105"/>
          <w:sz w:val="18"/>
        </w:rPr>
        <w:t>same</w:t>
      </w:r>
      <w:r>
        <w:rPr>
          <w:spacing w:val="-4"/>
          <w:w w:val="105"/>
          <w:sz w:val="18"/>
        </w:rPr>
        <w:t> </w:t>
      </w:r>
      <w:r>
        <w:rPr>
          <w:w w:val="105"/>
          <w:sz w:val="18"/>
        </w:rPr>
        <w:t>type.</w:t>
      </w:r>
      <w:r>
        <w:rPr>
          <w:spacing w:val="-4"/>
          <w:w w:val="105"/>
          <w:sz w:val="18"/>
        </w:rPr>
        <w:t> </w:t>
      </w:r>
      <w:r>
        <w:rPr>
          <w:w w:val="105"/>
          <w:sz w:val="18"/>
        </w:rPr>
        <w:t>A</w:t>
      </w:r>
      <w:r>
        <w:rPr>
          <w:spacing w:val="-4"/>
          <w:w w:val="105"/>
          <w:sz w:val="18"/>
        </w:rPr>
        <w:t> </w:t>
      </w:r>
      <w:r>
        <w:rPr>
          <w:w w:val="105"/>
          <w:sz w:val="18"/>
        </w:rPr>
        <w:t>failed</w:t>
      </w:r>
      <w:r>
        <w:rPr>
          <w:spacing w:val="-4"/>
          <w:w w:val="105"/>
          <w:sz w:val="18"/>
        </w:rPr>
        <w:t> </w:t>
      </w:r>
      <w:r>
        <w:rPr>
          <w:w w:val="105"/>
          <w:sz w:val="18"/>
        </w:rPr>
        <w:t>check</w:t>
      </w:r>
      <w:r>
        <w:rPr>
          <w:spacing w:val="1"/>
          <w:w w:val="105"/>
          <w:sz w:val="18"/>
        </w:rPr>
        <w:t> </w:t>
      </w:r>
      <w:r>
        <w:rPr>
          <w:w w:val="105"/>
          <w:sz w:val="18"/>
        </w:rPr>
        <w:t>might fool other characters, but will not deceive the</w:t>
      </w:r>
      <w:r>
        <w:rPr>
          <w:spacing w:val="-12"/>
          <w:w w:val="105"/>
          <w:sz w:val="18"/>
        </w:rPr>
        <w:t> </w:t>
      </w:r>
      <w:r>
        <w:rPr>
          <w:w w:val="105"/>
          <w:sz w:val="18"/>
        </w:rPr>
        <w:t>animals.</w:t>
      </w:r>
    </w:p>
    <w:p>
      <w:pPr>
        <w:pStyle w:val="BodyText"/>
        <w:ind w:left="0"/>
        <w:rPr>
          <w:sz w:val="20"/>
        </w:rPr>
      </w:pPr>
    </w:p>
    <w:p>
      <w:pPr>
        <w:pStyle w:val="BodyText"/>
        <w:spacing w:before="6"/>
        <w:ind w:left="0"/>
        <w:rPr>
          <w:sz w:val="25"/>
        </w:rPr>
      </w:pPr>
    </w:p>
    <w:p>
      <w:pPr>
        <w:pStyle w:val="Heading7"/>
      </w:pPr>
      <w:bookmarkStart w:name="_TOC_250384" w:id="22"/>
      <w:bookmarkEnd w:id="22"/>
      <w:r>
        <w:rPr>
          <w:color w:val="FF0000"/>
          <w:w w:val="105"/>
        </w:rPr>
        <w:t>Animal Training</w:t>
      </w:r>
    </w:p>
    <w:p>
      <w:pPr>
        <w:pStyle w:val="BodyText"/>
        <w:spacing w:line="252" w:lineRule="exact"/>
      </w:pPr>
      <w:r>
        <w:rPr>
          <w:color w:val="FF0000"/>
          <w:w w:val="105"/>
        </w:rPr>
        <w:t>1 slot, Wisdom</w:t>
      </w:r>
    </w:p>
    <w:p>
      <w:pPr>
        <w:pStyle w:val="BodyText"/>
        <w:spacing w:line="244" w:lineRule="auto" w:before="9"/>
        <w:ind w:right="207"/>
      </w:pPr>
      <w:r>
        <w:rPr>
          <w:w w:val="105"/>
        </w:rPr>
        <w:t>Characters</w:t>
      </w:r>
      <w:r>
        <w:rPr>
          <w:spacing w:val="-10"/>
          <w:w w:val="105"/>
        </w:rPr>
        <w:t> </w:t>
      </w:r>
      <w:r>
        <w:rPr>
          <w:w w:val="105"/>
        </w:rPr>
        <w:t>with</w:t>
      </w:r>
      <w:r>
        <w:rPr>
          <w:spacing w:val="-8"/>
          <w:w w:val="105"/>
        </w:rPr>
        <w:t> </w:t>
      </w:r>
      <w:r>
        <w:rPr>
          <w:w w:val="105"/>
        </w:rPr>
        <w:t>this</w:t>
      </w:r>
      <w:r>
        <w:rPr>
          <w:spacing w:val="-7"/>
          <w:w w:val="105"/>
        </w:rPr>
        <w:t> </w:t>
      </w:r>
      <w:r>
        <w:rPr>
          <w:w w:val="105"/>
        </w:rPr>
        <w:t>proficiency</w:t>
      </w:r>
      <w:r>
        <w:rPr>
          <w:spacing w:val="-10"/>
          <w:w w:val="105"/>
        </w:rPr>
        <w:t> </w:t>
      </w:r>
      <w:r>
        <w:rPr>
          <w:w w:val="105"/>
        </w:rPr>
        <w:t>can</w:t>
      </w:r>
      <w:r>
        <w:rPr>
          <w:spacing w:val="-8"/>
          <w:w w:val="105"/>
        </w:rPr>
        <w:t> </w:t>
      </w:r>
      <w:r>
        <w:rPr>
          <w:w w:val="105"/>
        </w:rPr>
        <w:t>train</w:t>
      </w:r>
      <w:r>
        <w:rPr>
          <w:spacing w:val="-9"/>
          <w:w w:val="105"/>
        </w:rPr>
        <w:t> </w:t>
      </w:r>
      <w:r>
        <w:rPr>
          <w:w w:val="105"/>
        </w:rPr>
        <w:t>one</w:t>
      </w:r>
      <w:r>
        <w:rPr>
          <w:spacing w:val="-10"/>
          <w:w w:val="105"/>
        </w:rPr>
        <w:t> </w:t>
      </w:r>
      <w:r>
        <w:rPr>
          <w:w w:val="105"/>
        </w:rPr>
        <w:t>type</w:t>
      </w:r>
      <w:r>
        <w:rPr>
          <w:spacing w:val="-9"/>
          <w:w w:val="105"/>
        </w:rPr>
        <w:t> </w:t>
      </w:r>
      <w:r>
        <w:rPr>
          <w:w w:val="105"/>
        </w:rPr>
        <w:t>of</w:t>
      </w:r>
      <w:r>
        <w:rPr>
          <w:spacing w:val="-11"/>
          <w:w w:val="105"/>
        </w:rPr>
        <w:t> </w:t>
      </w:r>
      <w:r>
        <w:rPr>
          <w:w w:val="105"/>
        </w:rPr>
        <w:t>creature</w:t>
      </w:r>
      <w:r>
        <w:rPr>
          <w:spacing w:val="-7"/>
          <w:w w:val="105"/>
        </w:rPr>
        <w:t> </w:t>
      </w:r>
      <w:r>
        <w:rPr>
          <w:w w:val="105"/>
        </w:rPr>
        <w:t>(declared</w:t>
      </w:r>
      <w:r>
        <w:rPr>
          <w:spacing w:val="-9"/>
          <w:w w:val="105"/>
        </w:rPr>
        <w:t> </w:t>
      </w:r>
      <w:r>
        <w:rPr>
          <w:w w:val="105"/>
        </w:rPr>
        <w:t>when</w:t>
      </w:r>
      <w:r>
        <w:rPr>
          <w:spacing w:val="-15"/>
          <w:w w:val="105"/>
        </w:rPr>
        <w:t> </w:t>
      </w:r>
      <w:r>
        <w:rPr>
          <w:w w:val="105"/>
        </w:rPr>
        <w:t>the</w:t>
      </w:r>
      <w:r>
        <w:rPr>
          <w:spacing w:val="-4"/>
          <w:w w:val="105"/>
        </w:rPr>
        <w:t> </w:t>
      </w:r>
      <w:r>
        <w:rPr>
          <w:w w:val="105"/>
        </w:rPr>
        <w:t>proficiency is chosen) to obey simple commands and perform</w:t>
      </w:r>
      <w:r>
        <w:rPr>
          <w:spacing w:val="-27"/>
          <w:w w:val="105"/>
        </w:rPr>
        <w:t> </w:t>
      </w:r>
      <w:r>
        <w:rPr>
          <w:w w:val="105"/>
        </w:rPr>
        <w:t>tricks.</w:t>
      </w:r>
    </w:p>
    <w:p>
      <w:pPr>
        <w:pStyle w:val="BodyText"/>
        <w:spacing w:line="244" w:lineRule="auto" w:before="2"/>
        <w:ind w:right="751"/>
      </w:pPr>
      <w:r>
        <w:rPr>
          <w:w w:val="105"/>
        </w:rPr>
        <w:t>A character can spend additional proficiencies to train other types of creatures or can improve his skill with an already chosen type. Creatures typically trained are dogs, horses, falcons, pigeons, elephants, ferrets, and parrots. A character can choose even more</w:t>
      </w:r>
      <w:r>
        <w:rPr>
          <w:spacing w:val="-19"/>
          <w:w w:val="105"/>
        </w:rPr>
        <w:t> </w:t>
      </w:r>
      <w:r>
        <w:rPr>
          <w:w w:val="105"/>
        </w:rPr>
        <w:t>exotic</w:t>
      </w:r>
      <w:r>
        <w:rPr>
          <w:spacing w:val="-18"/>
          <w:w w:val="105"/>
        </w:rPr>
        <w:t> </w:t>
      </w:r>
      <w:r>
        <w:rPr>
          <w:w w:val="105"/>
        </w:rPr>
        <w:t>creatures</w:t>
      </w:r>
      <w:r>
        <w:rPr>
          <w:spacing w:val="-18"/>
          <w:w w:val="105"/>
        </w:rPr>
        <w:t> </w:t>
      </w:r>
      <w:r>
        <w:rPr>
          <w:w w:val="105"/>
        </w:rPr>
        <w:t>and</w:t>
      </w:r>
      <w:r>
        <w:rPr>
          <w:spacing w:val="-18"/>
          <w:w w:val="105"/>
        </w:rPr>
        <w:t> </w:t>
      </w:r>
      <w:r>
        <w:rPr>
          <w:w w:val="105"/>
        </w:rPr>
        <w:t>monsters</w:t>
      </w:r>
      <w:r>
        <w:rPr>
          <w:spacing w:val="-18"/>
          <w:w w:val="105"/>
        </w:rPr>
        <w:t> </w:t>
      </w:r>
      <w:r>
        <w:rPr>
          <w:w w:val="105"/>
        </w:rPr>
        <w:t>with</w:t>
      </w:r>
      <w:r>
        <w:rPr>
          <w:spacing w:val="-18"/>
          <w:w w:val="105"/>
        </w:rPr>
        <w:t> </w:t>
      </w:r>
      <w:r>
        <w:rPr>
          <w:w w:val="105"/>
        </w:rPr>
        <w:t>animal</w:t>
      </w:r>
      <w:r>
        <w:rPr>
          <w:spacing w:val="-18"/>
          <w:w w:val="105"/>
        </w:rPr>
        <w:t> </w:t>
      </w:r>
      <w:r>
        <w:rPr>
          <w:w w:val="105"/>
        </w:rPr>
        <w:t>intelligence</w:t>
      </w:r>
      <w:r>
        <w:rPr>
          <w:spacing w:val="-18"/>
          <w:w w:val="105"/>
        </w:rPr>
        <w:t> </w:t>
      </w:r>
      <w:r>
        <w:rPr>
          <w:w w:val="105"/>
        </w:rPr>
        <w:t>(although</w:t>
      </w:r>
      <w:r>
        <w:rPr>
          <w:spacing w:val="-19"/>
          <w:w w:val="105"/>
        </w:rPr>
        <w:t> </w:t>
      </w:r>
      <w:r>
        <w:rPr>
          <w:w w:val="105"/>
        </w:rPr>
        <w:t>these</w:t>
      </w:r>
      <w:r>
        <w:rPr>
          <w:spacing w:val="-18"/>
          <w:w w:val="105"/>
        </w:rPr>
        <w:t> </w:t>
      </w:r>
      <w:r>
        <w:rPr>
          <w:w w:val="105"/>
        </w:rPr>
        <w:t>are</w:t>
      </w:r>
      <w:r>
        <w:rPr>
          <w:spacing w:val="-18"/>
          <w:w w:val="105"/>
        </w:rPr>
        <w:t> </w:t>
      </w:r>
      <w:r>
        <w:rPr>
          <w:w w:val="105"/>
        </w:rPr>
        <w:t>difficult to</w:t>
      </w:r>
      <w:r>
        <w:rPr>
          <w:spacing w:val="-2"/>
          <w:w w:val="105"/>
        </w:rPr>
        <w:t> </w:t>
      </w:r>
      <w:r>
        <w:rPr>
          <w:w w:val="105"/>
        </w:rPr>
        <w:t>control).</w:t>
      </w:r>
    </w:p>
    <w:p>
      <w:pPr>
        <w:pStyle w:val="BodyText"/>
        <w:spacing w:line="247" w:lineRule="auto" w:before="6"/>
        <w:ind w:right="704"/>
      </w:pPr>
      <w:r>
        <w:rPr>
          <w:w w:val="105"/>
        </w:rPr>
        <w:t>A trainer can work with up to three creatures at one time. The trainer may choose to teach</w:t>
      </w:r>
      <w:r>
        <w:rPr>
          <w:spacing w:val="-13"/>
          <w:w w:val="105"/>
        </w:rPr>
        <w:t> </w:t>
      </w:r>
      <w:r>
        <w:rPr>
          <w:w w:val="105"/>
        </w:rPr>
        <w:t>general</w:t>
      </w:r>
      <w:r>
        <w:rPr>
          <w:spacing w:val="-13"/>
          <w:w w:val="105"/>
        </w:rPr>
        <w:t> </w:t>
      </w:r>
      <w:r>
        <w:rPr>
          <w:w w:val="105"/>
        </w:rPr>
        <w:t>tasks</w:t>
      </w:r>
      <w:r>
        <w:rPr>
          <w:spacing w:val="-13"/>
          <w:w w:val="105"/>
        </w:rPr>
        <w:t> </w:t>
      </w:r>
      <w:r>
        <w:rPr>
          <w:w w:val="105"/>
        </w:rPr>
        <w:t>or</w:t>
      </w:r>
      <w:r>
        <w:rPr>
          <w:spacing w:val="-13"/>
          <w:w w:val="105"/>
        </w:rPr>
        <w:t> </w:t>
      </w:r>
      <w:r>
        <w:rPr>
          <w:w w:val="105"/>
        </w:rPr>
        <w:t>specific</w:t>
      </w:r>
      <w:r>
        <w:rPr>
          <w:spacing w:val="-12"/>
          <w:w w:val="105"/>
        </w:rPr>
        <w:t> </w:t>
      </w:r>
      <w:r>
        <w:rPr>
          <w:w w:val="105"/>
        </w:rPr>
        <w:t>tricks.</w:t>
      </w:r>
      <w:r>
        <w:rPr>
          <w:spacing w:val="-13"/>
          <w:w w:val="105"/>
        </w:rPr>
        <w:t> </w:t>
      </w:r>
      <w:r>
        <w:rPr>
          <w:w w:val="105"/>
        </w:rPr>
        <w:t>A</w:t>
      </w:r>
      <w:r>
        <w:rPr>
          <w:spacing w:val="-13"/>
          <w:w w:val="105"/>
        </w:rPr>
        <w:t> </w:t>
      </w:r>
      <w:r>
        <w:rPr>
          <w:w w:val="105"/>
        </w:rPr>
        <w:t>general</w:t>
      </w:r>
      <w:r>
        <w:rPr>
          <w:spacing w:val="-13"/>
          <w:w w:val="105"/>
        </w:rPr>
        <w:t> </w:t>
      </w:r>
      <w:r>
        <w:rPr>
          <w:w w:val="105"/>
        </w:rPr>
        <w:t>task</w:t>
      </w:r>
      <w:r>
        <w:rPr>
          <w:spacing w:val="-12"/>
          <w:w w:val="105"/>
        </w:rPr>
        <w:t> </w:t>
      </w:r>
      <w:r>
        <w:rPr>
          <w:w w:val="105"/>
        </w:rPr>
        <w:t>gives</w:t>
      </w:r>
      <w:r>
        <w:rPr>
          <w:spacing w:val="-13"/>
          <w:w w:val="105"/>
        </w:rPr>
        <w:t> </w:t>
      </w:r>
      <w:r>
        <w:rPr>
          <w:w w:val="105"/>
        </w:rPr>
        <w:t>the</w:t>
      </w:r>
      <w:r>
        <w:rPr>
          <w:spacing w:val="-13"/>
          <w:w w:val="105"/>
        </w:rPr>
        <w:t> </w:t>
      </w:r>
      <w:r>
        <w:rPr>
          <w:w w:val="105"/>
        </w:rPr>
        <w:t>creature</w:t>
      </w:r>
      <w:r>
        <w:rPr>
          <w:spacing w:val="-13"/>
          <w:w w:val="105"/>
        </w:rPr>
        <w:t> </w:t>
      </w:r>
      <w:r>
        <w:rPr>
          <w:w w:val="105"/>
        </w:rPr>
        <w:t>the</w:t>
      </w:r>
      <w:r>
        <w:rPr>
          <w:spacing w:val="-12"/>
          <w:w w:val="105"/>
        </w:rPr>
        <w:t> </w:t>
      </w:r>
      <w:r>
        <w:rPr>
          <w:w w:val="105"/>
        </w:rPr>
        <w:t>ability</w:t>
      </w:r>
      <w:r>
        <w:rPr>
          <w:spacing w:val="-13"/>
          <w:w w:val="105"/>
        </w:rPr>
        <w:t> </w:t>
      </w:r>
      <w:r>
        <w:rPr>
          <w:w w:val="105"/>
        </w:rPr>
        <w:t>to</w:t>
      </w:r>
      <w:r>
        <w:rPr>
          <w:spacing w:val="-13"/>
          <w:w w:val="105"/>
        </w:rPr>
        <w:t> </w:t>
      </w:r>
      <w:r>
        <w:rPr>
          <w:w w:val="105"/>
        </w:rPr>
        <w:t>react to</w:t>
      </w:r>
      <w:r>
        <w:rPr>
          <w:spacing w:val="-13"/>
          <w:w w:val="105"/>
        </w:rPr>
        <w:t> </w:t>
      </w:r>
      <w:r>
        <w:rPr>
          <w:w w:val="105"/>
        </w:rPr>
        <w:t>a</w:t>
      </w:r>
      <w:r>
        <w:rPr>
          <w:spacing w:val="-13"/>
          <w:w w:val="105"/>
        </w:rPr>
        <w:t> </w:t>
      </w:r>
      <w:r>
        <w:rPr>
          <w:w w:val="105"/>
        </w:rPr>
        <w:t>number</w:t>
      </w:r>
      <w:r>
        <w:rPr>
          <w:spacing w:val="-12"/>
          <w:w w:val="105"/>
        </w:rPr>
        <w:t> </w:t>
      </w:r>
      <w:r>
        <w:rPr>
          <w:w w:val="105"/>
        </w:rPr>
        <w:t>of</w:t>
      </w:r>
      <w:r>
        <w:rPr>
          <w:spacing w:val="-13"/>
          <w:w w:val="105"/>
        </w:rPr>
        <w:t> </w:t>
      </w:r>
      <w:r>
        <w:rPr>
          <w:w w:val="105"/>
        </w:rPr>
        <w:t>nonspecific</w:t>
      </w:r>
      <w:r>
        <w:rPr>
          <w:spacing w:val="-13"/>
          <w:w w:val="105"/>
        </w:rPr>
        <w:t> </w:t>
      </w:r>
      <w:r>
        <w:rPr>
          <w:w w:val="105"/>
        </w:rPr>
        <w:t>commands</w:t>
      </w:r>
      <w:r>
        <w:rPr>
          <w:spacing w:val="-12"/>
          <w:w w:val="105"/>
        </w:rPr>
        <w:t> </w:t>
      </w:r>
      <w:r>
        <w:rPr>
          <w:w w:val="105"/>
        </w:rPr>
        <w:t>to</w:t>
      </w:r>
      <w:r>
        <w:rPr>
          <w:spacing w:val="-13"/>
          <w:w w:val="105"/>
        </w:rPr>
        <w:t> </w:t>
      </w:r>
      <w:r>
        <w:rPr>
          <w:w w:val="105"/>
        </w:rPr>
        <w:t>do</w:t>
      </w:r>
      <w:r>
        <w:rPr>
          <w:spacing w:val="-12"/>
          <w:w w:val="105"/>
        </w:rPr>
        <w:t> </w:t>
      </w:r>
      <w:r>
        <w:rPr>
          <w:w w:val="105"/>
        </w:rPr>
        <w:t>its</w:t>
      </w:r>
      <w:r>
        <w:rPr>
          <w:spacing w:val="-13"/>
          <w:w w:val="105"/>
        </w:rPr>
        <w:t> </w:t>
      </w:r>
      <w:r>
        <w:rPr>
          <w:w w:val="105"/>
        </w:rPr>
        <w:t>job.</w:t>
      </w:r>
      <w:r>
        <w:rPr>
          <w:spacing w:val="-10"/>
          <w:w w:val="105"/>
        </w:rPr>
        <w:t> </w:t>
      </w:r>
      <w:r>
        <w:rPr>
          <w:w w:val="105"/>
        </w:rPr>
        <w:t>Examples</w:t>
      </w:r>
      <w:r>
        <w:rPr>
          <w:spacing w:val="-13"/>
          <w:w w:val="105"/>
        </w:rPr>
        <w:t> </w:t>
      </w:r>
      <w:r>
        <w:rPr>
          <w:w w:val="105"/>
        </w:rPr>
        <w:t>of</w:t>
      </w:r>
      <w:r>
        <w:rPr>
          <w:spacing w:val="-12"/>
          <w:w w:val="105"/>
        </w:rPr>
        <w:t> </w:t>
      </w:r>
      <w:r>
        <w:rPr>
          <w:w w:val="105"/>
        </w:rPr>
        <w:t>tasks</w:t>
      </w:r>
      <w:r>
        <w:rPr>
          <w:spacing w:val="-13"/>
          <w:w w:val="105"/>
        </w:rPr>
        <w:t> </w:t>
      </w:r>
      <w:r>
        <w:rPr>
          <w:w w:val="105"/>
        </w:rPr>
        <w:t>include</w:t>
      </w:r>
      <w:r>
        <w:rPr>
          <w:spacing w:val="-13"/>
          <w:w w:val="105"/>
        </w:rPr>
        <w:t> </w:t>
      </w:r>
      <w:r>
        <w:rPr>
          <w:w w:val="105"/>
        </w:rPr>
        <w:t>guard</w:t>
      </w:r>
      <w:r>
        <w:rPr>
          <w:spacing w:val="-12"/>
          <w:w w:val="105"/>
        </w:rPr>
        <w:t> </w:t>
      </w:r>
      <w:r>
        <w:rPr>
          <w:w w:val="105"/>
        </w:rPr>
        <w:t>and attack,</w:t>
      </w:r>
      <w:r>
        <w:rPr>
          <w:spacing w:val="-14"/>
          <w:w w:val="105"/>
        </w:rPr>
        <w:t> </w:t>
      </w:r>
      <w:r>
        <w:rPr>
          <w:w w:val="105"/>
        </w:rPr>
        <w:t>carry</w:t>
      </w:r>
      <w:r>
        <w:rPr>
          <w:spacing w:val="-14"/>
          <w:w w:val="105"/>
        </w:rPr>
        <w:t> </w:t>
      </w:r>
      <w:r>
        <w:rPr>
          <w:w w:val="105"/>
        </w:rPr>
        <w:t>a</w:t>
      </w:r>
      <w:r>
        <w:rPr>
          <w:spacing w:val="-13"/>
          <w:w w:val="105"/>
        </w:rPr>
        <w:t> </w:t>
      </w:r>
      <w:r>
        <w:rPr>
          <w:w w:val="105"/>
        </w:rPr>
        <w:t>rider,</w:t>
      </w:r>
      <w:r>
        <w:rPr>
          <w:spacing w:val="-14"/>
          <w:w w:val="105"/>
        </w:rPr>
        <w:t> </w:t>
      </w:r>
      <w:r>
        <w:rPr>
          <w:w w:val="105"/>
        </w:rPr>
        <w:t>perform</w:t>
      </w:r>
      <w:r>
        <w:rPr>
          <w:spacing w:val="-14"/>
          <w:w w:val="105"/>
        </w:rPr>
        <w:t> </w:t>
      </w:r>
      <w:r>
        <w:rPr>
          <w:w w:val="105"/>
        </w:rPr>
        <w:t>heavy</w:t>
      </w:r>
      <w:r>
        <w:rPr>
          <w:spacing w:val="-13"/>
          <w:w w:val="105"/>
        </w:rPr>
        <w:t> </w:t>
      </w:r>
      <w:r>
        <w:rPr>
          <w:w w:val="105"/>
        </w:rPr>
        <w:t>labor,</w:t>
      </w:r>
      <w:r>
        <w:rPr>
          <w:spacing w:val="-14"/>
          <w:w w:val="105"/>
        </w:rPr>
        <w:t> </w:t>
      </w:r>
      <w:r>
        <w:rPr>
          <w:w w:val="105"/>
        </w:rPr>
        <w:t>hunt,</w:t>
      </w:r>
      <w:r>
        <w:rPr>
          <w:spacing w:val="-14"/>
          <w:w w:val="105"/>
        </w:rPr>
        <w:t> </w:t>
      </w:r>
      <w:r>
        <w:rPr>
          <w:w w:val="105"/>
        </w:rPr>
        <w:t>track,</w:t>
      </w:r>
      <w:r>
        <w:rPr>
          <w:spacing w:val="-13"/>
          <w:w w:val="105"/>
        </w:rPr>
        <w:t> </w:t>
      </w:r>
      <w:r>
        <w:rPr>
          <w:w w:val="105"/>
        </w:rPr>
        <w:t>or</w:t>
      </w:r>
      <w:r>
        <w:rPr>
          <w:spacing w:val="-14"/>
          <w:w w:val="105"/>
        </w:rPr>
        <w:t> </w:t>
      </w:r>
      <w:r>
        <w:rPr>
          <w:w w:val="105"/>
        </w:rPr>
        <w:t>fight</w:t>
      </w:r>
      <w:r>
        <w:rPr>
          <w:spacing w:val="-14"/>
          <w:w w:val="105"/>
        </w:rPr>
        <w:t> </w:t>
      </w:r>
      <w:r>
        <w:rPr>
          <w:w w:val="105"/>
        </w:rPr>
        <w:t>alongside</w:t>
      </w:r>
      <w:r>
        <w:rPr>
          <w:spacing w:val="-13"/>
          <w:w w:val="105"/>
        </w:rPr>
        <w:t> </w:t>
      </w:r>
      <w:r>
        <w:rPr>
          <w:w w:val="105"/>
        </w:rPr>
        <w:t>soldiers</w:t>
      </w:r>
      <w:r>
        <w:rPr>
          <w:spacing w:val="-14"/>
          <w:w w:val="105"/>
        </w:rPr>
        <w:t> </w:t>
      </w:r>
      <w:r>
        <w:rPr>
          <w:w w:val="105"/>
        </w:rPr>
        <w:t>(such</w:t>
      </w:r>
      <w:r>
        <w:rPr>
          <w:spacing w:val="-14"/>
          <w:w w:val="105"/>
        </w:rPr>
        <w:t> </w:t>
      </w:r>
      <w:r>
        <w:rPr>
          <w:spacing w:val="-6"/>
          <w:w w:val="105"/>
        </w:rPr>
        <w:t>as </w:t>
      </w:r>
      <w:r>
        <w:rPr>
          <w:w w:val="105"/>
        </w:rPr>
        <w:t>a</w:t>
      </w:r>
      <w:r>
        <w:rPr>
          <w:spacing w:val="-11"/>
          <w:w w:val="105"/>
        </w:rPr>
        <w:t> </w:t>
      </w:r>
      <w:r>
        <w:rPr>
          <w:w w:val="105"/>
        </w:rPr>
        <w:t>war</w:t>
      </w:r>
      <w:r>
        <w:rPr>
          <w:spacing w:val="-11"/>
          <w:w w:val="105"/>
        </w:rPr>
        <w:t> </w:t>
      </w:r>
      <w:r>
        <w:rPr>
          <w:w w:val="105"/>
        </w:rPr>
        <w:t>horse</w:t>
      </w:r>
      <w:r>
        <w:rPr>
          <w:spacing w:val="-11"/>
          <w:w w:val="105"/>
        </w:rPr>
        <w:t> </w:t>
      </w:r>
      <w:r>
        <w:rPr>
          <w:w w:val="105"/>
        </w:rPr>
        <w:t>or</w:t>
      </w:r>
      <w:r>
        <w:rPr>
          <w:spacing w:val="-11"/>
          <w:w w:val="105"/>
        </w:rPr>
        <w:t> </w:t>
      </w:r>
      <w:r>
        <w:rPr>
          <w:w w:val="105"/>
        </w:rPr>
        <w:t>elephant).</w:t>
      </w:r>
      <w:r>
        <w:rPr>
          <w:spacing w:val="-11"/>
          <w:w w:val="105"/>
        </w:rPr>
        <w:t> </w:t>
      </w:r>
      <w:r>
        <w:rPr>
          <w:w w:val="105"/>
        </w:rPr>
        <w:t>A</w:t>
      </w:r>
      <w:r>
        <w:rPr>
          <w:spacing w:val="-10"/>
          <w:w w:val="105"/>
        </w:rPr>
        <w:t> </w:t>
      </w:r>
      <w:r>
        <w:rPr>
          <w:w w:val="105"/>
        </w:rPr>
        <w:t>specific</w:t>
      </w:r>
      <w:r>
        <w:rPr>
          <w:spacing w:val="-11"/>
          <w:w w:val="105"/>
        </w:rPr>
        <w:t> </w:t>
      </w:r>
      <w:r>
        <w:rPr>
          <w:w w:val="105"/>
        </w:rPr>
        <w:t>trick</w:t>
      </w:r>
      <w:r>
        <w:rPr>
          <w:spacing w:val="-11"/>
          <w:w w:val="105"/>
        </w:rPr>
        <w:t> </w:t>
      </w:r>
      <w:r>
        <w:rPr>
          <w:w w:val="105"/>
        </w:rPr>
        <w:t>teaches</w:t>
      </w:r>
      <w:r>
        <w:rPr>
          <w:spacing w:val="-11"/>
          <w:w w:val="105"/>
        </w:rPr>
        <w:t> </w:t>
      </w:r>
      <w:r>
        <w:rPr>
          <w:w w:val="105"/>
        </w:rPr>
        <w:t>the</w:t>
      </w:r>
      <w:r>
        <w:rPr>
          <w:spacing w:val="-11"/>
          <w:w w:val="105"/>
        </w:rPr>
        <w:t> </w:t>
      </w:r>
      <w:r>
        <w:rPr>
          <w:w w:val="105"/>
        </w:rPr>
        <w:t>trained</w:t>
      </w:r>
      <w:r>
        <w:rPr>
          <w:spacing w:val="-10"/>
          <w:w w:val="105"/>
        </w:rPr>
        <w:t> </w:t>
      </w:r>
      <w:r>
        <w:rPr>
          <w:w w:val="105"/>
        </w:rPr>
        <w:t>creature</w:t>
      </w:r>
      <w:r>
        <w:rPr>
          <w:spacing w:val="-11"/>
          <w:w w:val="105"/>
        </w:rPr>
        <w:t> </w:t>
      </w:r>
      <w:r>
        <w:rPr>
          <w:w w:val="105"/>
        </w:rPr>
        <w:t>to</w:t>
      </w:r>
      <w:r>
        <w:rPr>
          <w:spacing w:val="-11"/>
          <w:w w:val="105"/>
        </w:rPr>
        <w:t> </w:t>
      </w:r>
      <w:r>
        <w:rPr>
          <w:w w:val="105"/>
        </w:rPr>
        <w:t>do</w:t>
      </w:r>
      <w:r>
        <w:rPr>
          <w:spacing w:val="-11"/>
          <w:w w:val="105"/>
        </w:rPr>
        <w:t> </w:t>
      </w:r>
      <w:r>
        <w:rPr>
          <w:w w:val="105"/>
        </w:rPr>
        <w:t>one</w:t>
      </w:r>
      <w:r>
        <w:rPr>
          <w:spacing w:val="-11"/>
          <w:w w:val="105"/>
        </w:rPr>
        <w:t> </w:t>
      </w:r>
      <w:r>
        <w:rPr>
          <w:w w:val="105"/>
        </w:rPr>
        <w:t>specific action. A horse may rear on command, a falcon may pluck a designated object, a dog may attack a specific person, or a rat may run through a particular maze. With enough time,</w:t>
      </w:r>
      <w:r>
        <w:rPr>
          <w:spacing w:val="-6"/>
          <w:w w:val="105"/>
        </w:rPr>
        <w:t> </w:t>
      </w:r>
      <w:r>
        <w:rPr>
          <w:w w:val="105"/>
        </w:rPr>
        <w:t>a</w:t>
      </w:r>
      <w:r>
        <w:rPr>
          <w:spacing w:val="-6"/>
          <w:w w:val="105"/>
        </w:rPr>
        <w:t> </w:t>
      </w:r>
      <w:r>
        <w:rPr>
          <w:w w:val="105"/>
        </w:rPr>
        <w:t>creature</w:t>
      </w:r>
      <w:r>
        <w:rPr>
          <w:spacing w:val="-5"/>
          <w:w w:val="105"/>
        </w:rPr>
        <w:t> </w:t>
      </w:r>
      <w:r>
        <w:rPr>
          <w:w w:val="105"/>
        </w:rPr>
        <w:t>can</w:t>
      </w:r>
      <w:r>
        <w:rPr>
          <w:spacing w:val="-6"/>
          <w:w w:val="105"/>
        </w:rPr>
        <w:t> </w:t>
      </w:r>
      <w:r>
        <w:rPr>
          <w:w w:val="105"/>
        </w:rPr>
        <w:t>be</w:t>
      </w:r>
      <w:r>
        <w:rPr>
          <w:spacing w:val="-5"/>
          <w:w w:val="105"/>
        </w:rPr>
        <w:t> </w:t>
      </w:r>
      <w:r>
        <w:rPr>
          <w:w w:val="105"/>
        </w:rPr>
        <w:t>trained</w:t>
      </w:r>
      <w:r>
        <w:rPr>
          <w:spacing w:val="-6"/>
          <w:w w:val="105"/>
        </w:rPr>
        <w:t> </w:t>
      </w:r>
      <w:r>
        <w:rPr>
          <w:w w:val="105"/>
        </w:rPr>
        <w:t>to</w:t>
      </w:r>
      <w:r>
        <w:rPr>
          <w:spacing w:val="-5"/>
          <w:w w:val="105"/>
        </w:rPr>
        <w:t> </w:t>
      </w:r>
      <w:r>
        <w:rPr>
          <w:w w:val="105"/>
        </w:rPr>
        <w:t>do</w:t>
      </w:r>
      <w:r>
        <w:rPr>
          <w:spacing w:val="-6"/>
          <w:w w:val="105"/>
        </w:rPr>
        <w:t> </w:t>
      </w:r>
      <w:r>
        <w:rPr>
          <w:w w:val="105"/>
        </w:rPr>
        <w:t>both</w:t>
      </w:r>
      <w:r>
        <w:rPr>
          <w:spacing w:val="-5"/>
          <w:w w:val="105"/>
        </w:rPr>
        <w:t> </w:t>
      </w:r>
      <w:r>
        <w:rPr>
          <w:w w:val="105"/>
        </w:rPr>
        <w:t>general</w:t>
      </w:r>
      <w:r>
        <w:rPr>
          <w:spacing w:val="-6"/>
          <w:w w:val="105"/>
        </w:rPr>
        <w:t> </w:t>
      </w:r>
      <w:r>
        <w:rPr>
          <w:w w:val="105"/>
        </w:rPr>
        <w:t>tasks</w:t>
      </w:r>
      <w:r>
        <w:rPr>
          <w:spacing w:val="-5"/>
          <w:w w:val="105"/>
        </w:rPr>
        <w:t> </w:t>
      </w:r>
      <w:r>
        <w:rPr>
          <w:w w:val="105"/>
        </w:rPr>
        <w:t>and</w:t>
      </w:r>
      <w:r>
        <w:rPr>
          <w:spacing w:val="-6"/>
          <w:w w:val="105"/>
        </w:rPr>
        <w:t> </w:t>
      </w:r>
      <w:r>
        <w:rPr>
          <w:w w:val="105"/>
        </w:rPr>
        <w:t>specific</w:t>
      </w:r>
      <w:r>
        <w:rPr>
          <w:spacing w:val="-5"/>
          <w:w w:val="105"/>
        </w:rPr>
        <w:t> </w:t>
      </w:r>
      <w:r>
        <w:rPr>
          <w:w w:val="105"/>
        </w:rPr>
        <w:t>tricks.</w:t>
      </w:r>
    </w:p>
    <w:p>
      <w:pPr>
        <w:pStyle w:val="BodyText"/>
        <w:spacing w:line="244" w:lineRule="auto"/>
        <w:ind w:right="734"/>
      </w:pPr>
      <w:r>
        <w:rPr>
          <w:w w:val="105"/>
        </w:rPr>
        <w:t>Training for a general task requires three months of uninterrupted work. Training for a specific</w:t>
      </w:r>
      <w:r>
        <w:rPr>
          <w:spacing w:val="-12"/>
          <w:w w:val="105"/>
        </w:rPr>
        <w:t> </w:t>
      </w:r>
      <w:r>
        <w:rPr>
          <w:w w:val="105"/>
        </w:rPr>
        <w:t>trick</w:t>
      </w:r>
      <w:r>
        <w:rPr>
          <w:spacing w:val="-12"/>
          <w:w w:val="105"/>
        </w:rPr>
        <w:t> </w:t>
      </w:r>
      <w:r>
        <w:rPr>
          <w:w w:val="105"/>
        </w:rPr>
        <w:t>requires</w:t>
      </w:r>
      <w:r>
        <w:rPr>
          <w:spacing w:val="-11"/>
          <w:w w:val="105"/>
        </w:rPr>
        <w:t> </w:t>
      </w:r>
      <w:r>
        <w:rPr>
          <w:w w:val="105"/>
        </w:rPr>
        <w:t>2d6</w:t>
      </w:r>
      <w:r>
        <w:rPr>
          <w:spacing w:val="-12"/>
          <w:w w:val="105"/>
        </w:rPr>
        <w:t> </w:t>
      </w:r>
      <w:r>
        <w:rPr>
          <w:w w:val="105"/>
        </w:rPr>
        <w:t>weeks.</w:t>
      </w:r>
      <w:r>
        <w:rPr>
          <w:spacing w:val="-12"/>
          <w:w w:val="105"/>
        </w:rPr>
        <w:t> </w:t>
      </w:r>
      <w:r>
        <w:rPr>
          <w:w w:val="105"/>
        </w:rPr>
        <w:t>At</w:t>
      </w:r>
      <w:r>
        <w:rPr>
          <w:spacing w:val="-11"/>
          <w:w w:val="105"/>
        </w:rPr>
        <w:t> </w:t>
      </w:r>
      <w:r>
        <w:rPr>
          <w:w w:val="105"/>
        </w:rPr>
        <w:t>the</w:t>
      </w:r>
      <w:r>
        <w:rPr>
          <w:spacing w:val="-12"/>
          <w:w w:val="105"/>
        </w:rPr>
        <w:t> </w:t>
      </w:r>
      <w:r>
        <w:rPr>
          <w:w w:val="105"/>
        </w:rPr>
        <w:t>end</w:t>
      </w:r>
      <w:r>
        <w:rPr>
          <w:spacing w:val="-12"/>
          <w:w w:val="105"/>
        </w:rPr>
        <w:t> </w:t>
      </w:r>
      <w:r>
        <w:rPr>
          <w:w w:val="105"/>
        </w:rPr>
        <w:t>of</w:t>
      </w:r>
      <w:r>
        <w:rPr>
          <w:spacing w:val="-11"/>
          <w:w w:val="105"/>
        </w:rPr>
        <w:t> </w:t>
      </w:r>
      <w:r>
        <w:rPr>
          <w:w w:val="105"/>
        </w:rPr>
        <w:t>the</w:t>
      </w:r>
      <w:r>
        <w:rPr>
          <w:spacing w:val="-12"/>
          <w:w w:val="105"/>
        </w:rPr>
        <w:t> </w:t>
      </w:r>
      <w:r>
        <w:rPr>
          <w:w w:val="105"/>
        </w:rPr>
        <w:t>training</w:t>
      </w:r>
      <w:r>
        <w:rPr>
          <w:spacing w:val="-12"/>
          <w:w w:val="105"/>
        </w:rPr>
        <w:t> </w:t>
      </w:r>
      <w:r>
        <w:rPr>
          <w:w w:val="105"/>
        </w:rPr>
        <w:t>time,</w:t>
      </w:r>
      <w:r>
        <w:rPr>
          <w:spacing w:val="-11"/>
          <w:w w:val="105"/>
        </w:rPr>
        <w:t> </w:t>
      </w:r>
      <w:r>
        <w:rPr>
          <w:w w:val="105"/>
        </w:rPr>
        <w:t>a</w:t>
      </w:r>
      <w:r>
        <w:rPr>
          <w:spacing w:val="-12"/>
          <w:w w:val="105"/>
        </w:rPr>
        <w:t> </w:t>
      </w:r>
      <w:r>
        <w:rPr>
          <w:w w:val="105"/>
        </w:rPr>
        <w:t>proficiency</w:t>
      </w:r>
      <w:r>
        <w:rPr>
          <w:spacing w:val="-12"/>
          <w:w w:val="105"/>
        </w:rPr>
        <w:t> </w:t>
      </w:r>
      <w:r>
        <w:rPr>
          <w:w w:val="105"/>
        </w:rPr>
        <w:t>check</w:t>
      </w:r>
      <w:r>
        <w:rPr>
          <w:spacing w:val="-11"/>
          <w:w w:val="105"/>
        </w:rPr>
        <w:t> </w:t>
      </w:r>
      <w:r>
        <w:rPr>
          <w:w w:val="105"/>
        </w:rPr>
        <w:t>is made.</w:t>
      </w:r>
      <w:r>
        <w:rPr>
          <w:spacing w:val="-13"/>
          <w:w w:val="105"/>
        </w:rPr>
        <w:t> </w:t>
      </w:r>
      <w:r>
        <w:rPr>
          <w:w w:val="105"/>
        </w:rPr>
        <w:t>If</w:t>
      </w:r>
      <w:r>
        <w:rPr>
          <w:spacing w:val="-12"/>
          <w:w w:val="105"/>
        </w:rPr>
        <w:t> </w:t>
      </w:r>
      <w:r>
        <w:rPr>
          <w:w w:val="105"/>
        </w:rPr>
        <w:t>successful,</w:t>
      </w:r>
      <w:r>
        <w:rPr>
          <w:spacing w:val="-12"/>
          <w:w w:val="105"/>
        </w:rPr>
        <w:t> </w:t>
      </w:r>
      <w:r>
        <w:rPr>
          <w:w w:val="105"/>
        </w:rPr>
        <w:t>the</w:t>
      </w:r>
      <w:r>
        <w:rPr>
          <w:spacing w:val="-12"/>
          <w:w w:val="105"/>
        </w:rPr>
        <w:t> </w:t>
      </w:r>
      <w:r>
        <w:rPr>
          <w:w w:val="105"/>
        </w:rPr>
        <w:t>animal</w:t>
      </w:r>
      <w:r>
        <w:rPr>
          <w:spacing w:val="-13"/>
          <w:w w:val="105"/>
        </w:rPr>
        <w:t> </w:t>
      </w:r>
      <w:r>
        <w:rPr>
          <w:w w:val="105"/>
        </w:rPr>
        <w:t>is</w:t>
      </w:r>
      <w:r>
        <w:rPr>
          <w:spacing w:val="-12"/>
          <w:w w:val="105"/>
        </w:rPr>
        <w:t> </w:t>
      </w:r>
      <w:r>
        <w:rPr>
          <w:w w:val="105"/>
        </w:rPr>
        <w:t>trained.</w:t>
      </w:r>
      <w:r>
        <w:rPr>
          <w:spacing w:val="-12"/>
          <w:w w:val="105"/>
        </w:rPr>
        <w:t> </w:t>
      </w:r>
      <w:r>
        <w:rPr>
          <w:w w:val="105"/>
        </w:rPr>
        <w:t>If</w:t>
      </w:r>
      <w:r>
        <w:rPr>
          <w:spacing w:val="-12"/>
          <w:w w:val="105"/>
        </w:rPr>
        <w:t> </w:t>
      </w:r>
      <w:r>
        <w:rPr>
          <w:w w:val="105"/>
        </w:rPr>
        <w:t>the</w:t>
      </w:r>
      <w:r>
        <w:rPr>
          <w:spacing w:val="-12"/>
          <w:w w:val="105"/>
        </w:rPr>
        <w:t> </w:t>
      </w:r>
      <w:r>
        <w:rPr>
          <w:w w:val="105"/>
        </w:rPr>
        <w:t>die</w:t>
      </w:r>
      <w:r>
        <w:rPr>
          <w:spacing w:val="-13"/>
          <w:w w:val="105"/>
        </w:rPr>
        <w:t> </w:t>
      </w:r>
      <w:r>
        <w:rPr>
          <w:w w:val="105"/>
        </w:rPr>
        <w:t>roll</w:t>
      </w:r>
      <w:r>
        <w:rPr>
          <w:spacing w:val="-12"/>
          <w:w w:val="105"/>
        </w:rPr>
        <w:t> </w:t>
      </w:r>
      <w:r>
        <w:rPr>
          <w:w w:val="105"/>
        </w:rPr>
        <w:t>fails,</w:t>
      </w:r>
      <w:r>
        <w:rPr>
          <w:spacing w:val="-12"/>
          <w:w w:val="105"/>
        </w:rPr>
        <w:t> </w:t>
      </w:r>
      <w:r>
        <w:rPr>
          <w:w w:val="105"/>
        </w:rPr>
        <w:t>the</w:t>
      </w:r>
      <w:r>
        <w:rPr>
          <w:spacing w:val="-12"/>
          <w:w w:val="105"/>
        </w:rPr>
        <w:t> </w:t>
      </w:r>
      <w:r>
        <w:rPr>
          <w:w w:val="105"/>
        </w:rPr>
        <w:t>beast</w:t>
      </w:r>
      <w:r>
        <w:rPr>
          <w:spacing w:val="-12"/>
          <w:w w:val="105"/>
        </w:rPr>
        <w:t> </w:t>
      </w:r>
      <w:r>
        <w:rPr>
          <w:w w:val="105"/>
        </w:rPr>
        <w:t>is</w:t>
      </w:r>
      <w:r>
        <w:rPr>
          <w:spacing w:val="-13"/>
          <w:w w:val="105"/>
        </w:rPr>
        <w:t> </w:t>
      </w:r>
      <w:r>
        <w:rPr>
          <w:w w:val="105"/>
        </w:rPr>
        <w:t>untrainable.</w:t>
      </w:r>
      <w:r>
        <w:rPr>
          <w:spacing w:val="-12"/>
          <w:w w:val="105"/>
        </w:rPr>
        <w:t> </w:t>
      </w:r>
      <w:r>
        <w:rPr>
          <w:w w:val="105"/>
        </w:rPr>
        <w:t>An animal can be trained in 2d4 general tasks or specific tricks, or any combination of the two.</w:t>
      </w:r>
    </w:p>
    <w:p>
      <w:pPr>
        <w:pStyle w:val="BodyText"/>
        <w:spacing w:line="244" w:lineRule="auto"/>
        <w:ind w:right="696"/>
      </w:pPr>
      <w:r>
        <w:rPr>
          <w:w w:val="105"/>
        </w:rPr>
        <w:t>An animal trainer can also try to tame wild animals (preparing them for training later on).</w:t>
      </w:r>
      <w:r>
        <w:rPr>
          <w:spacing w:val="-14"/>
          <w:w w:val="105"/>
        </w:rPr>
        <w:t> </w:t>
      </w:r>
      <w:r>
        <w:rPr>
          <w:w w:val="105"/>
        </w:rPr>
        <w:t>Wild</w:t>
      </w:r>
      <w:r>
        <w:rPr>
          <w:spacing w:val="-13"/>
          <w:w w:val="105"/>
        </w:rPr>
        <w:t> </w:t>
      </w:r>
      <w:r>
        <w:rPr>
          <w:w w:val="105"/>
        </w:rPr>
        <w:t>animals</w:t>
      </w:r>
      <w:r>
        <w:rPr>
          <w:spacing w:val="-13"/>
          <w:w w:val="105"/>
        </w:rPr>
        <w:t> </w:t>
      </w:r>
      <w:r>
        <w:rPr>
          <w:w w:val="105"/>
        </w:rPr>
        <w:t>can</w:t>
      </w:r>
      <w:r>
        <w:rPr>
          <w:spacing w:val="-13"/>
          <w:w w:val="105"/>
        </w:rPr>
        <w:t> </w:t>
      </w:r>
      <w:r>
        <w:rPr>
          <w:w w:val="105"/>
        </w:rPr>
        <w:t>be</w:t>
      </w:r>
      <w:r>
        <w:rPr>
          <w:spacing w:val="-13"/>
          <w:w w:val="105"/>
        </w:rPr>
        <w:t> </w:t>
      </w:r>
      <w:r>
        <w:rPr>
          <w:w w:val="105"/>
        </w:rPr>
        <w:t>tamed</w:t>
      </w:r>
      <w:r>
        <w:rPr>
          <w:spacing w:val="-13"/>
          <w:w w:val="105"/>
        </w:rPr>
        <w:t> </w:t>
      </w:r>
      <w:r>
        <w:rPr>
          <w:w w:val="105"/>
        </w:rPr>
        <w:t>only</w:t>
      </w:r>
      <w:r>
        <w:rPr>
          <w:spacing w:val="-13"/>
          <w:w w:val="105"/>
        </w:rPr>
        <w:t> </w:t>
      </w:r>
      <w:r>
        <w:rPr>
          <w:w w:val="105"/>
        </w:rPr>
        <w:t>when</w:t>
      </w:r>
      <w:r>
        <w:rPr>
          <w:spacing w:val="-13"/>
          <w:w w:val="105"/>
        </w:rPr>
        <w:t> </w:t>
      </w:r>
      <w:r>
        <w:rPr>
          <w:w w:val="105"/>
        </w:rPr>
        <w:t>they</w:t>
      </w:r>
      <w:r>
        <w:rPr>
          <w:spacing w:val="-13"/>
          <w:w w:val="105"/>
        </w:rPr>
        <w:t> </w:t>
      </w:r>
      <w:r>
        <w:rPr>
          <w:w w:val="105"/>
        </w:rPr>
        <w:t>are</w:t>
      </w:r>
      <w:r>
        <w:rPr>
          <w:spacing w:val="-13"/>
          <w:w w:val="105"/>
        </w:rPr>
        <w:t> </w:t>
      </w:r>
      <w:r>
        <w:rPr>
          <w:w w:val="105"/>
        </w:rPr>
        <w:t>very</w:t>
      </w:r>
      <w:r>
        <w:rPr>
          <w:spacing w:val="-13"/>
          <w:w w:val="105"/>
        </w:rPr>
        <w:t> </w:t>
      </w:r>
      <w:r>
        <w:rPr>
          <w:w w:val="105"/>
        </w:rPr>
        <w:t>young.</w:t>
      </w:r>
      <w:r>
        <w:rPr>
          <w:spacing w:val="-13"/>
          <w:w w:val="105"/>
        </w:rPr>
        <w:t> </w:t>
      </w:r>
      <w:r>
        <w:rPr>
          <w:w w:val="105"/>
        </w:rPr>
        <w:t>The</w:t>
      </w:r>
      <w:r>
        <w:rPr>
          <w:spacing w:val="-13"/>
          <w:w w:val="105"/>
        </w:rPr>
        <w:t> </w:t>
      </w:r>
      <w:r>
        <w:rPr>
          <w:w w:val="105"/>
        </w:rPr>
        <w:t>taming</w:t>
      </w:r>
      <w:r>
        <w:rPr>
          <w:spacing w:val="-13"/>
          <w:w w:val="105"/>
        </w:rPr>
        <w:t> </w:t>
      </w:r>
      <w:r>
        <w:rPr>
          <w:w w:val="105"/>
        </w:rPr>
        <w:t>requires</w:t>
      </w:r>
      <w:r>
        <w:rPr>
          <w:spacing w:val="-13"/>
          <w:w w:val="105"/>
        </w:rPr>
        <w:t> </w:t>
      </w:r>
      <w:r>
        <w:rPr>
          <w:w w:val="105"/>
        </w:rPr>
        <w:t>one month of uninterrupted work with the creature. At the end of the month, a proficiency check</w:t>
      </w:r>
      <w:r>
        <w:rPr>
          <w:spacing w:val="-9"/>
          <w:w w:val="105"/>
        </w:rPr>
        <w:t> </w:t>
      </w:r>
      <w:r>
        <w:rPr>
          <w:w w:val="105"/>
        </w:rPr>
        <w:t>is</w:t>
      </w:r>
      <w:r>
        <w:rPr>
          <w:spacing w:val="-8"/>
          <w:w w:val="105"/>
        </w:rPr>
        <w:t> </w:t>
      </w:r>
      <w:r>
        <w:rPr>
          <w:w w:val="105"/>
        </w:rPr>
        <w:t>made.</w:t>
      </w:r>
      <w:r>
        <w:rPr>
          <w:spacing w:val="-8"/>
          <w:w w:val="105"/>
        </w:rPr>
        <w:t> </w:t>
      </w:r>
      <w:r>
        <w:rPr>
          <w:w w:val="105"/>
        </w:rPr>
        <w:t>If</w:t>
      </w:r>
      <w:r>
        <w:rPr>
          <w:spacing w:val="-8"/>
          <w:w w:val="105"/>
        </w:rPr>
        <w:t> </w:t>
      </w:r>
      <w:r>
        <w:rPr>
          <w:w w:val="105"/>
        </w:rPr>
        <w:t>successful,</w:t>
      </w:r>
      <w:r>
        <w:rPr>
          <w:spacing w:val="-8"/>
          <w:w w:val="105"/>
        </w:rPr>
        <w:t> </w:t>
      </w:r>
      <w:r>
        <w:rPr>
          <w:w w:val="105"/>
        </w:rPr>
        <w:t>the</w:t>
      </w:r>
      <w:r>
        <w:rPr>
          <w:spacing w:val="-8"/>
          <w:w w:val="105"/>
        </w:rPr>
        <w:t> </w:t>
      </w:r>
      <w:r>
        <w:rPr>
          <w:w w:val="105"/>
        </w:rPr>
        <w:t>beast</w:t>
      </w:r>
      <w:r>
        <w:rPr>
          <w:spacing w:val="-8"/>
          <w:w w:val="105"/>
        </w:rPr>
        <w:t> </w:t>
      </w:r>
      <w:r>
        <w:rPr>
          <w:w w:val="105"/>
        </w:rPr>
        <w:t>is</w:t>
      </w:r>
      <w:r>
        <w:rPr>
          <w:spacing w:val="-8"/>
          <w:w w:val="105"/>
        </w:rPr>
        <w:t> </w:t>
      </w:r>
      <w:r>
        <w:rPr>
          <w:w w:val="105"/>
        </w:rPr>
        <w:t>suitable</w:t>
      </w:r>
      <w:r>
        <w:rPr>
          <w:spacing w:val="-8"/>
          <w:w w:val="105"/>
        </w:rPr>
        <w:t> </w:t>
      </w:r>
      <w:r>
        <w:rPr>
          <w:w w:val="105"/>
        </w:rPr>
        <w:t>for</w:t>
      </w:r>
      <w:r>
        <w:rPr>
          <w:spacing w:val="-8"/>
          <w:w w:val="105"/>
        </w:rPr>
        <w:t> </w:t>
      </w:r>
      <w:r>
        <w:rPr>
          <w:w w:val="105"/>
        </w:rPr>
        <w:t>training.</w:t>
      </w:r>
      <w:r>
        <w:rPr>
          <w:spacing w:val="-8"/>
          <w:w w:val="105"/>
        </w:rPr>
        <w:t> </w:t>
      </w:r>
      <w:r>
        <w:rPr>
          <w:w w:val="105"/>
        </w:rPr>
        <w:t>If</w:t>
      </w:r>
      <w:r>
        <w:rPr>
          <w:spacing w:val="-8"/>
          <w:w w:val="105"/>
        </w:rPr>
        <w:t> </w:t>
      </w:r>
      <w:r>
        <w:rPr>
          <w:w w:val="105"/>
        </w:rPr>
        <w:t>the</w:t>
      </w:r>
      <w:r>
        <w:rPr>
          <w:spacing w:val="-8"/>
          <w:w w:val="105"/>
        </w:rPr>
        <w:t> </w:t>
      </w:r>
      <w:r>
        <w:rPr>
          <w:w w:val="105"/>
        </w:rPr>
        <w:t>check</w:t>
      </w:r>
      <w:r>
        <w:rPr>
          <w:spacing w:val="-9"/>
          <w:w w:val="105"/>
        </w:rPr>
        <w:t> </w:t>
      </w:r>
      <w:r>
        <w:rPr>
          <w:w w:val="105"/>
        </w:rPr>
        <w:t>fails,</w:t>
      </w:r>
      <w:r>
        <w:rPr>
          <w:spacing w:val="-8"/>
          <w:w w:val="105"/>
        </w:rPr>
        <w:t> </w:t>
      </w:r>
      <w:r>
        <w:rPr>
          <w:w w:val="105"/>
        </w:rPr>
        <w:t>the</w:t>
      </w:r>
    </w:p>
    <w:p>
      <w:pPr>
        <w:pStyle w:val="BodyText"/>
        <w:spacing w:before="4"/>
      </w:pPr>
      <w:r>
        <w:rPr>
          <w:w w:val="105"/>
        </w:rPr>
        <w:t>creature retains enough of its wild behaviour to make it untrainable. It can be kept, though</w:t>
      </w:r>
    </w:p>
    <w:p>
      <w:pPr>
        <w:spacing w:line="249" w:lineRule="auto" w:before="7"/>
        <w:ind w:left="210" w:right="122" w:firstLine="0"/>
        <w:jc w:val="left"/>
        <w:rPr>
          <w:i/>
          <w:sz w:val="18"/>
        </w:rPr>
      </w:pPr>
      <w:r>
        <w:rPr>
          <w:w w:val="105"/>
          <w:sz w:val="22"/>
        </w:rPr>
        <w:t>it must be leashed or caged. </w:t>
      </w:r>
      <w:r>
        <w:rPr>
          <w:i/>
          <w:w w:val="105"/>
          <w:sz w:val="18"/>
        </w:rPr>
        <w:t>(Please read the following from the Players Option Skills &amp; Powers handbook, </w:t>
      </w:r>
      <w:r>
        <w:rPr>
          <w:i/>
          <w:w w:val="105"/>
          <w:sz w:val="18"/>
        </w:rPr>
        <w:t>too.)</w:t>
      </w:r>
    </w:p>
    <w:p>
      <w:pPr>
        <w:pStyle w:val="BodyText"/>
        <w:spacing w:before="2"/>
        <w:ind w:left="0"/>
        <w:rPr>
          <w:i/>
          <w:sz w:val="23"/>
        </w:rPr>
      </w:pPr>
    </w:p>
    <w:p>
      <w:pPr>
        <w:spacing w:before="0"/>
        <w:ind w:left="397" w:right="0" w:firstLine="0"/>
        <w:jc w:val="left"/>
        <w:rPr>
          <w:b/>
          <w:sz w:val="18"/>
        </w:rPr>
      </w:pPr>
      <w:r>
        <w:rPr>
          <w:b/>
          <w:color w:val="A7180D"/>
          <w:w w:val="105"/>
          <w:sz w:val="18"/>
        </w:rPr>
        <w:t>Animal Training</w:t>
      </w:r>
    </w:p>
    <w:p>
      <w:pPr>
        <w:spacing w:before="2"/>
        <w:ind w:left="378" w:right="0" w:firstLine="0"/>
        <w:jc w:val="left"/>
        <w:rPr>
          <w:sz w:val="18"/>
        </w:rPr>
      </w:pPr>
      <w:r>
        <w:rPr>
          <w:color w:val="A7180D"/>
          <w:w w:val="105"/>
          <w:sz w:val="18"/>
        </w:rPr>
        <w:t>(</w:t>
      </w:r>
      <w:r>
        <w:rPr>
          <w:b/>
          <w:color w:val="A7180D"/>
          <w:w w:val="105"/>
          <w:sz w:val="18"/>
        </w:rPr>
        <w:t>PlO:S&amp;P</w:t>
      </w:r>
      <w:r>
        <w:rPr>
          <w:color w:val="A7180D"/>
          <w:w w:val="105"/>
          <w:sz w:val="18"/>
        </w:rPr>
        <w:t>, CP 4, Initial Rating 5, Wisdom/Willpower or Charisma/Leadership)</w:t>
      </w:r>
    </w:p>
    <w:p>
      <w:pPr>
        <w:spacing w:after="0"/>
        <w:jc w:val="left"/>
        <w:rPr>
          <w:sz w:val="18"/>
        </w:rPr>
        <w:sectPr>
          <w:pgSz w:w="12240" w:h="15840"/>
          <w:pgMar w:header="0" w:footer="950" w:top="1260" w:bottom="1180" w:left="1640" w:right="1640"/>
        </w:sectPr>
      </w:pPr>
    </w:p>
    <w:p>
      <w:pPr>
        <w:spacing w:line="252" w:lineRule="auto" w:before="69"/>
        <w:ind w:left="378" w:right="458" w:firstLine="0"/>
        <w:jc w:val="left"/>
        <w:rPr>
          <w:sz w:val="18"/>
        </w:rPr>
      </w:pPr>
      <w:r>
        <w:rPr>
          <w:w w:val="105"/>
          <w:sz w:val="18"/>
        </w:rPr>
        <w:t>When players choose this proficiency, they must declare what type of creature their characters will learn to train. Suggestions include dogs, falcons, parrots, horses, pigeons, elephants, and ferrets. More exotic animals can be chosen at the DM’s option. Monsters with animal intelligence are another possibility, though they can be difficult to control—in effect, requiring more frequent proficiency checks.</w:t>
      </w:r>
    </w:p>
    <w:p>
      <w:pPr>
        <w:spacing w:line="249" w:lineRule="auto" w:before="0"/>
        <w:ind w:left="378" w:right="505" w:firstLine="170"/>
        <w:jc w:val="left"/>
        <w:rPr>
          <w:sz w:val="18"/>
        </w:rPr>
      </w:pPr>
      <w:r>
        <w:rPr>
          <w:w w:val="105"/>
          <w:sz w:val="18"/>
        </w:rPr>
        <w:t>Training of an animal requires a rather lengthy period of time—a matter of weeks, at least, for even the most basic tasks. A character who spends this amount of time will succeed at the training (no check necessary). Such tasks include dogs being trained to stay, come when summoned, and guard a specific location; pigeons returning to the roost; falcons hunting and killing game; and horses bearing saddles and obeying simple riding commands.</w:t>
      </w:r>
    </w:p>
    <w:p>
      <w:pPr>
        <w:spacing w:line="249" w:lineRule="auto" w:before="1"/>
        <w:ind w:left="378" w:right="855" w:firstLine="170"/>
        <w:jc w:val="left"/>
        <w:rPr>
          <w:sz w:val="18"/>
        </w:rPr>
      </w:pPr>
      <w:r>
        <w:rPr>
          <w:w w:val="105"/>
          <w:sz w:val="18"/>
        </w:rPr>
        <w:t>More elaborate tasks also take time to teach, and these require proficiency checks: dogs patrolling a circuit, or retrieving specific objects; and horses performing the maneuvers of a knightly charger are examples.</w:t>
      </w:r>
    </w:p>
    <w:p>
      <w:pPr>
        <w:spacing w:before="2"/>
        <w:ind w:left="378" w:right="0" w:firstLine="0"/>
        <w:jc w:val="left"/>
        <w:rPr>
          <w:sz w:val="18"/>
        </w:rPr>
      </w:pPr>
      <w:r>
        <w:rPr>
          <w:w w:val="105"/>
          <w:sz w:val="18"/>
        </w:rPr>
        <w:t>A character with the animal empathy trait gains a +1 bonus to this proficiency rating.</w:t>
      </w:r>
    </w:p>
    <w:p>
      <w:pPr>
        <w:pStyle w:val="BodyText"/>
        <w:ind w:left="0"/>
        <w:rPr>
          <w:sz w:val="20"/>
        </w:rPr>
      </w:pPr>
    </w:p>
    <w:p>
      <w:pPr>
        <w:pStyle w:val="BodyText"/>
        <w:spacing w:before="4"/>
        <w:ind w:left="0"/>
        <w:rPr>
          <w:sz w:val="26"/>
        </w:rPr>
      </w:pPr>
    </w:p>
    <w:p>
      <w:pPr>
        <w:pStyle w:val="Heading7"/>
        <w:spacing w:before="1"/>
      </w:pPr>
      <w:bookmarkStart w:name="_TOC_250383" w:id="23"/>
      <w:bookmarkEnd w:id="23"/>
      <w:r>
        <w:rPr>
          <w:color w:val="FF0000"/>
          <w:w w:val="105"/>
        </w:rPr>
        <w:t>Appraising</w:t>
      </w:r>
    </w:p>
    <w:p>
      <w:pPr>
        <w:pStyle w:val="ListParagraph"/>
        <w:numPr>
          <w:ilvl w:val="0"/>
          <w:numId w:val="3"/>
        </w:numPr>
        <w:tabs>
          <w:tab w:pos="380" w:val="left" w:leader="none"/>
        </w:tabs>
        <w:spacing w:line="252" w:lineRule="exact" w:before="0" w:after="0"/>
        <w:ind w:left="379" w:right="0" w:hanging="170"/>
        <w:jc w:val="left"/>
        <w:rPr>
          <w:sz w:val="22"/>
        </w:rPr>
      </w:pPr>
      <w:r>
        <w:rPr>
          <w:color w:val="FF0000"/>
          <w:w w:val="105"/>
          <w:sz w:val="22"/>
        </w:rPr>
        <w:t>slot,</w:t>
      </w:r>
      <w:r>
        <w:rPr>
          <w:color w:val="FF0000"/>
          <w:spacing w:val="-3"/>
          <w:w w:val="105"/>
          <w:sz w:val="22"/>
        </w:rPr>
        <w:t> </w:t>
      </w:r>
      <w:r>
        <w:rPr>
          <w:color w:val="FF0000"/>
          <w:w w:val="105"/>
          <w:sz w:val="22"/>
        </w:rPr>
        <w:t>intelligence</w:t>
      </w:r>
    </w:p>
    <w:p>
      <w:pPr>
        <w:pStyle w:val="BodyText"/>
        <w:spacing w:line="247" w:lineRule="auto" w:before="6"/>
        <w:ind w:right="217"/>
        <w:jc w:val="both"/>
        <w:rPr>
          <w:i/>
          <w:sz w:val="18"/>
        </w:rPr>
      </w:pPr>
      <w:r>
        <w:rPr>
          <w:w w:val="105"/>
        </w:rPr>
        <w:t>This proficiency is highly useful for thieves, as it allows characters to estimate the value</w:t>
      </w:r>
      <w:r>
        <w:rPr>
          <w:spacing w:val="-25"/>
          <w:w w:val="105"/>
        </w:rPr>
        <w:t> </w:t>
      </w:r>
      <w:r>
        <w:rPr>
          <w:w w:val="105"/>
        </w:rPr>
        <w:t>and authenticity of antiques, art objects, jewelry, cut gemstones, or other crafted items they find (although</w:t>
      </w:r>
      <w:r>
        <w:rPr>
          <w:spacing w:val="-12"/>
          <w:w w:val="105"/>
        </w:rPr>
        <w:t> </w:t>
      </w:r>
      <w:r>
        <w:rPr>
          <w:w w:val="105"/>
        </w:rPr>
        <w:t>the</w:t>
      </w:r>
      <w:r>
        <w:rPr>
          <w:spacing w:val="-8"/>
          <w:w w:val="105"/>
        </w:rPr>
        <w:t> </w:t>
      </w:r>
      <w:r>
        <w:rPr>
          <w:w w:val="105"/>
        </w:rPr>
        <w:t>DM</w:t>
      </w:r>
      <w:r>
        <w:rPr>
          <w:spacing w:val="-7"/>
          <w:w w:val="105"/>
        </w:rPr>
        <w:t> </w:t>
      </w:r>
      <w:r>
        <w:rPr>
          <w:w w:val="105"/>
        </w:rPr>
        <w:t>can</w:t>
      </w:r>
      <w:r>
        <w:rPr>
          <w:spacing w:val="-8"/>
          <w:w w:val="105"/>
        </w:rPr>
        <w:t> </w:t>
      </w:r>
      <w:r>
        <w:rPr>
          <w:w w:val="105"/>
        </w:rPr>
        <w:t>exclude</w:t>
      </w:r>
      <w:r>
        <w:rPr>
          <w:spacing w:val="-8"/>
          <w:w w:val="105"/>
        </w:rPr>
        <w:t> </w:t>
      </w:r>
      <w:r>
        <w:rPr>
          <w:w w:val="105"/>
        </w:rPr>
        <w:t>those</w:t>
      </w:r>
      <w:r>
        <w:rPr>
          <w:spacing w:val="-11"/>
          <w:w w:val="105"/>
        </w:rPr>
        <w:t> </w:t>
      </w:r>
      <w:r>
        <w:rPr>
          <w:w w:val="105"/>
        </w:rPr>
        <w:t>items</w:t>
      </w:r>
      <w:r>
        <w:rPr>
          <w:spacing w:val="-7"/>
          <w:w w:val="105"/>
        </w:rPr>
        <w:t> </w:t>
      </w:r>
      <w:r>
        <w:rPr>
          <w:w w:val="105"/>
        </w:rPr>
        <w:t>too</w:t>
      </w:r>
      <w:r>
        <w:rPr>
          <w:spacing w:val="-12"/>
          <w:w w:val="105"/>
        </w:rPr>
        <w:t> </w:t>
      </w:r>
      <w:r>
        <w:rPr>
          <w:w w:val="105"/>
        </w:rPr>
        <w:t>exotic</w:t>
      </w:r>
      <w:r>
        <w:rPr>
          <w:spacing w:val="-12"/>
          <w:w w:val="105"/>
        </w:rPr>
        <w:t> </w:t>
      </w:r>
      <w:r>
        <w:rPr>
          <w:w w:val="105"/>
        </w:rPr>
        <w:t>or</w:t>
      </w:r>
      <w:r>
        <w:rPr>
          <w:spacing w:val="-5"/>
          <w:w w:val="105"/>
        </w:rPr>
        <w:t> </w:t>
      </w:r>
      <w:r>
        <w:rPr>
          <w:w w:val="105"/>
        </w:rPr>
        <w:t>rare</w:t>
      </w:r>
      <w:r>
        <w:rPr>
          <w:spacing w:val="-12"/>
          <w:w w:val="105"/>
        </w:rPr>
        <w:t> </w:t>
      </w:r>
      <w:r>
        <w:rPr>
          <w:w w:val="105"/>
        </w:rPr>
        <w:t>to</w:t>
      </w:r>
      <w:r>
        <w:rPr>
          <w:spacing w:val="-7"/>
          <w:w w:val="105"/>
        </w:rPr>
        <w:t> </w:t>
      </w:r>
      <w:r>
        <w:rPr>
          <w:w w:val="105"/>
        </w:rPr>
        <w:t>be</w:t>
      </w:r>
      <w:r>
        <w:rPr>
          <w:spacing w:val="-12"/>
          <w:w w:val="105"/>
        </w:rPr>
        <w:t> </w:t>
      </w:r>
      <w:r>
        <w:rPr>
          <w:w w:val="105"/>
        </w:rPr>
        <w:t>well</w:t>
      </w:r>
      <w:r>
        <w:rPr>
          <w:spacing w:val="-5"/>
          <w:w w:val="105"/>
        </w:rPr>
        <w:t> </w:t>
      </w:r>
      <w:r>
        <w:rPr>
          <w:w w:val="105"/>
        </w:rPr>
        <w:t>known).</w:t>
      </w:r>
      <w:r>
        <w:rPr>
          <w:spacing w:val="-12"/>
          <w:w w:val="105"/>
        </w:rPr>
        <w:t> </w:t>
      </w:r>
      <w:r>
        <w:rPr>
          <w:w w:val="105"/>
        </w:rPr>
        <w:t>The</w:t>
      </w:r>
      <w:r>
        <w:rPr>
          <w:spacing w:val="-6"/>
          <w:w w:val="105"/>
        </w:rPr>
        <w:t> </w:t>
      </w:r>
      <w:r>
        <w:rPr>
          <w:w w:val="105"/>
        </w:rPr>
        <w:t>character must have the item in hand to examine. A successful proficiency check (rolled by the DM) enables the character to estimate the value of the item to the nearest 100 or 1,000 gp and to identify fakes. On a failed check, the character cannot estimate a price at all. On a roll of 20, the character wildly misreads the value of the item, always to the detriment of the character. </w:t>
      </w:r>
      <w:r>
        <w:rPr>
          <w:i/>
          <w:w w:val="105"/>
          <w:sz w:val="18"/>
        </w:rPr>
        <w:t>(Please read the following from the Players Option Skills &amp; Powers handbook,</w:t>
      </w:r>
      <w:r>
        <w:rPr>
          <w:i/>
          <w:spacing w:val="-22"/>
          <w:w w:val="105"/>
          <w:sz w:val="18"/>
        </w:rPr>
        <w:t> </w:t>
      </w:r>
      <w:r>
        <w:rPr>
          <w:i/>
          <w:w w:val="105"/>
          <w:sz w:val="18"/>
        </w:rPr>
        <w:t>too.)</w:t>
      </w:r>
    </w:p>
    <w:p>
      <w:pPr>
        <w:pStyle w:val="BodyText"/>
        <w:spacing w:before="1"/>
        <w:ind w:left="0"/>
        <w:rPr>
          <w:i/>
          <w:sz w:val="23"/>
        </w:rPr>
      </w:pPr>
    </w:p>
    <w:p>
      <w:pPr>
        <w:spacing w:before="0"/>
        <w:ind w:left="378" w:right="0" w:firstLine="0"/>
        <w:jc w:val="left"/>
        <w:rPr>
          <w:b/>
          <w:sz w:val="18"/>
        </w:rPr>
      </w:pPr>
      <w:r>
        <w:rPr>
          <w:b/>
          <w:color w:val="A7180D"/>
          <w:w w:val="105"/>
          <w:sz w:val="18"/>
        </w:rPr>
        <w:t>Appraising</w:t>
      </w:r>
    </w:p>
    <w:p>
      <w:pPr>
        <w:spacing w:before="2"/>
        <w:ind w:left="378" w:right="0" w:firstLine="0"/>
        <w:jc w:val="left"/>
        <w:rPr>
          <w:sz w:val="18"/>
        </w:rPr>
      </w:pPr>
      <w:r>
        <w:rPr>
          <w:color w:val="A7180D"/>
          <w:w w:val="105"/>
          <w:sz w:val="18"/>
        </w:rPr>
        <w:t>(PlO:S&amp;P, CP 2, Initial Rating 8, Intelligence/Reason, Wisdom/Intuition)</w:t>
      </w:r>
    </w:p>
    <w:p>
      <w:pPr>
        <w:spacing w:line="249" w:lineRule="auto" w:before="9"/>
        <w:ind w:left="378" w:right="506" w:firstLine="0"/>
        <w:jc w:val="left"/>
        <w:rPr>
          <w:sz w:val="18"/>
        </w:rPr>
      </w:pPr>
      <w:r>
        <w:rPr>
          <w:w w:val="105"/>
          <w:sz w:val="18"/>
        </w:rPr>
        <w:t>This skill allows the character to make generally accurate (+ or –10%) assessments of common objects, including items made of precious metals and gemstones. The character can also assess, to + or –25%, the value of objects of art, tapestries, furniture, weapons, etc.—provided a variety of these items are present in the game world. These assessments require no proficiency checks, and the DM can roll (d20 or d100) to determine the accuracy of the appraisal.</w:t>
      </w:r>
    </w:p>
    <w:p>
      <w:pPr>
        <w:spacing w:line="249" w:lineRule="auto" w:before="6"/>
        <w:ind w:left="378" w:right="420" w:firstLine="0"/>
        <w:jc w:val="left"/>
        <w:rPr>
          <w:sz w:val="18"/>
        </w:rPr>
      </w:pPr>
      <w:r>
        <w:rPr>
          <w:w w:val="105"/>
          <w:sz w:val="18"/>
        </w:rPr>
        <w:t>A character who passes a proficiency check will be able to identify a forgery of a valuable object, to make a very accurate assessment of the value of a common item (within 5%), or to make a general assessment of the worth of an uncommon item, including artifacts. The DM may wish to roll this check, and on a roll of 20 the character makes a wildly inaccurate assessment.</w:t>
      </w:r>
    </w:p>
    <w:p>
      <w:pPr>
        <w:pStyle w:val="BodyText"/>
        <w:ind w:left="0"/>
        <w:rPr>
          <w:sz w:val="20"/>
        </w:rPr>
      </w:pPr>
    </w:p>
    <w:p>
      <w:pPr>
        <w:pStyle w:val="BodyText"/>
        <w:spacing w:before="7"/>
        <w:ind w:left="0"/>
        <w:rPr>
          <w:sz w:val="25"/>
        </w:rPr>
      </w:pPr>
    </w:p>
    <w:p>
      <w:pPr>
        <w:pStyle w:val="Heading7"/>
      </w:pPr>
      <w:bookmarkStart w:name="_TOC_250382" w:id="24"/>
      <w:bookmarkEnd w:id="24"/>
      <w:r>
        <w:rPr>
          <w:color w:val="FF0000"/>
          <w:w w:val="105"/>
        </w:rPr>
        <w:t>Armorer</w:t>
      </w:r>
    </w:p>
    <w:p>
      <w:pPr>
        <w:pStyle w:val="ListParagraph"/>
        <w:numPr>
          <w:ilvl w:val="0"/>
          <w:numId w:val="3"/>
        </w:numPr>
        <w:tabs>
          <w:tab w:pos="380" w:val="left" w:leader="none"/>
        </w:tabs>
        <w:spacing w:line="252" w:lineRule="exact" w:before="0" w:after="0"/>
        <w:ind w:left="379" w:right="0" w:hanging="170"/>
        <w:jc w:val="left"/>
        <w:rPr>
          <w:sz w:val="22"/>
        </w:rPr>
      </w:pPr>
      <w:r>
        <w:rPr>
          <w:color w:val="FF0000"/>
          <w:w w:val="105"/>
          <w:sz w:val="22"/>
        </w:rPr>
        <w:t>slots, intelligence</w:t>
      </w:r>
      <w:r>
        <w:rPr>
          <w:color w:val="FF0000"/>
          <w:spacing w:val="-5"/>
          <w:w w:val="105"/>
          <w:sz w:val="22"/>
        </w:rPr>
        <w:t> </w:t>
      </w:r>
      <w:r>
        <w:rPr>
          <w:color w:val="FF0000"/>
          <w:w w:val="105"/>
          <w:sz w:val="22"/>
        </w:rPr>
        <w:t>–2</w:t>
      </w:r>
    </w:p>
    <w:p>
      <w:pPr>
        <w:pStyle w:val="BodyText"/>
        <w:spacing w:line="244" w:lineRule="auto" w:before="7"/>
        <w:ind w:right="217"/>
        <w:jc w:val="both"/>
      </w:pPr>
      <w:r>
        <w:rPr>
          <w:w w:val="105"/>
        </w:rPr>
        <w:t>This character can make all of the types of armor listed in the Player's Handbook, given the proper</w:t>
      </w:r>
      <w:r>
        <w:rPr>
          <w:spacing w:val="-9"/>
          <w:w w:val="105"/>
        </w:rPr>
        <w:t> </w:t>
      </w:r>
      <w:r>
        <w:rPr>
          <w:w w:val="105"/>
        </w:rPr>
        <w:t>materials</w:t>
      </w:r>
      <w:r>
        <w:rPr>
          <w:spacing w:val="-6"/>
          <w:w w:val="105"/>
        </w:rPr>
        <w:t> </w:t>
      </w:r>
      <w:r>
        <w:rPr>
          <w:w w:val="105"/>
        </w:rPr>
        <w:t>and</w:t>
      </w:r>
      <w:r>
        <w:rPr>
          <w:spacing w:val="-12"/>
          <w:w w:val="105"/>
        </w:rPr>
        <w:t> </w:t>
      </w:r>
      <w:r>
        <w:rPr>
          <w:w w:val="105"/>
        </w:rPr>
        <w:t>facilities.</w:t>
      </w:r>
      <w:r>
        <w:rPr>
          <w:spacing w:val="-8"/>
          <w:w w:val="105"/>
        </w:rPr>
        <w:t> </w:t>
      </w:r>
      <w:r>
        <w:rPr>
          <w:w w:val="105"/>
        </w:rPr>
        <w:t>When</w:t>
      </w:r>
      <w:r>
        <w:rPr>
          <w:spacing w:val="-6"/>
          <w:w w:val="105"/>
        </w:rPr>
        <w:t> </w:t>
      </w:r>
      <w:r>
        <w:rPr>
          <w:w w:val="105"/>
        </w:rPr>
        <w:t>making</w:t>
      </w:r>
      <w:r>
        <w:rPr>
          <w:spacing w:val="-13"/>
          <w:w w:val="105"/>
        </w:rPr>
        <w:t> </w:t>
      </w:r>
      <w:r>
        <w:rPr>
          <w:w w:val="105"/>
        </w:rPr>
        <w:t>armor,</w:t>
      </w:r>
      <w:r>
        <w:rPr>
          <w:spacing w:val="-7"/>
          <w:w w:val="105"/>
        </w:rPr>
        <w:t> </w:t>
      </w:r>
      <w:r>
        <w:rPr>
          <w:w w:val="105"/>
        </w:rPr>
        <w:t>the</w:t>
      </w:r>
      <w:r>
        <w:rPr>
          <w:spacing w:val="-7"/>
          <w:w w:val="105"/>
        </w:rPr>
        <w:t> </w:t>
      </w:r>
      <w:r>
        <w:rPr>
          <w:w w:val="105"/>
        </w:rPr>
        <w:t>proficiency</w:t>
      </w:r>
      <w:r>
        <w:rPr>
          <w:spacing w:val="-13"/>
          <w:w w:val="105"/>
        </w:rPr>
        <w:t> </w:t>
      </w:r>
      <w:r>
        <w:rPr>
          <w:w w:val="105"/>
        </w:rPr>
        <w:t>check</w:t>
      </w:r>
      <w:r>
        <w:rPr>
          <w:spacing w:val="-8"/>
          <w:w w:val="105"/>
        </w:rPr>
        <w:t> </w:t>
      </w:r>
      <w:r>
        <w:rPr>
          <w:w w:val="105"/>
        </w:rPr>
        <w:t>is</w:t>
      </w:r>
      <w:r>
        <w:rPr>
          <w:spacing w:val="-7"/>
          <w:w w:val="105"/>
        </w:rPr>
        <w:t> </w:t>
      </w:r>
      <w:r>
        <w:rPr>
          <w:w w:val="105"/>
        </w:rPr>
        <w:t>rolled</w:t>
      </w:r>
      <w:r>
        <w:rPr>
          <w:spacing w:val="-12"/>
          <w:w w:val="105"/>
        </w:rPr>
        <w:t> </w:t>
      </w:r>
      <w:r>
        <w:rPr>
          <w:spacing w:val="2"/>
          <w:w w:val="105"/>
        </w:rPr>
        <w:t>at</w:t>
      </w:r>
      <w:r>
        <w:rPr>
          <w:spacing w:val="-8"/>
          <w:w w:val="105"/>
        </w:rPr>
        <w:t> </w:t>
      </w:r>
      <w:r>
        <w:rPr>
          <w:w w:val="105"/>
        </w:rPr>
        <w:t>the</w:t>
      </w:r>
      <w:r>
        <w:rPr>
          <w:spacing w:val="-12"/>
          <w:w w:val="105"/>
        </w:rPr>
        <w:t> </w:t>
      </w:r>
      <w:r>
        <w:rPr>
          <w:w w:val="105"/>
        </w:rPr>
        <w:t>end of the normal construction</w:t>
      </w:r>
      <w:r>
        <w:rPr>
          <w:spacing w:val="-11"/>
          <w:w w:val="105"/>
        </w:rPr>
        <w:t> </w:t>
      </w:r>
      <w:r>
        <w:rPr>
          <w:w w:val="105"/>
        </w:rPr>
        <w:t>time.</w:t>
      </w:r>
    </w:p>
    <w:p>
      <w:pPr>
        <w:pStyle w:val="BodyText"/>
        <w:spacing w:line="247" w:lineRule="auto" w:before="3"/>
        <w:ind w:right="220"/>
        <w:jc w:val="both"/>
      </w:pPr>
      <w:r>
        <w:rPr>
          <w:w w:val="105"/>
        </w:rPr>
        <w:t>The time required to make armor is equal to two weeks per level of AC below 10. For example,</w:t>
      </w:r>
      <w:r>
        <w:rPr>
          <w:spacing w:val="-5"/>
          <w:w w:val="105"/>
        </w:rPr>
        <w:t> </w:t>
      </w:r>
      <w:r>
        <w:rPr>
          <w:w w:val="105"/>
        </w:rPr>
        <w:t>a</w:t>
      </w:r>
      <w:r>
        <w:rPr>
          <w:spacing w:val="-2"/>
          <w:w w:val="105"/>
        </w:rPr>
        <w:t> </w:t>
      </w:r>
      <w:r>
        <w:rPr>
          <w:w w:val="105"/>
        </w:rPr>
        <w:t>shield</w:t>
      </w:r>
      <w:r>
        <w:rPr>
          <w:spacing w:val="-4"/>
          <w:w w:val="105"/>
        </w:rPr>
        <w:t> </w:t>
      </w:r>
      <w:r>
        <w:rPr>
          <w:w w:val="105"/>
        </w:rPr>
        <w:t>would</w:t>
      </w:r>
      <w:r>
        <w:rPr>
          <w:spacing w:val="-6"/>
          <w:w w:val="105"/>
        </w:rPr>
        <w:t> </w:t>
      </w:r>
      <w:r>
        <w:rPr>
          <w:w w:val="105"/>
        </w:rPr>
        <w:t>require</w:t>
      </w:r>
      <w:r>
        <w:rPr>
          <w:spacing w:val="-3"/>
          <w:w w:val="105"/>
        </w:rPr>
        <w:t> </w:t>
      </w:r>
      <w:r>
        <w:rPr>
          <w:w w:val="105"/>
        </w:rPr>
        <w:t>two</w:t>
      </w:r>
      <w:r>
        <w:rPr>
          <w:spacing w:val="-5"/>
          <w:w w:val="105"/>
        </w:rPr>
        <w:t> </w:t>
      </w:r>
      <w:r>
        <w:rPr>
          <w:w w:val="105"/>
        </w:rPr>
        <w:t>weeks</w:t>
      </w:r>
      <w:r>
        <w:rPr>
          <w:spacing w:val="-2"/>
          <w:w w:val="105"/>
        </w:rPr>
        <w:t> </w:t>
      </w:r>
      <w:r>
        <w:rPr>
          <w:w w:val="105"/>
        </w:rPr>
        <w:t>of</w:t>
      </w:r>
      <w:r>
        <w:rPr>
          <w:spacing w:val="-3"/>
          <w:w w:val="105"/>
        </w:rPr>
        <w:t> </w:t>
      </w:r>
      <w:r>
        <w:rPr>
          <w:w w:val="105"/>
        </w:rPr>
        <w:t>work,</w:t>
      </w:r>
      <w:r>
        <w:rPr>
          <w:spacing w:val="-6"/>
          <w:w w:val="105"/>
        </w:rPr>
        <w:t> </w:t>
      </w:r>
      <w:r>
        <w:rPr>
          <w:w w:val="105"/>
        </w:rPr>
        <w:t>whereas</w:t>
      </w:r>
      <w:r>
        <w:rPr>
          <w:spacing w:val="-5"/>
          <w:w w:val="105"/>
        </w:rPr>
        <w:t> </w:t>
      </w:r>
      <w:r>
        <w:rPr>
          <w:w w:val="105"/>
        </w:rPr>
        <w:t>a</w:t>
      </w:r>
      <w:r>
        <w:rPr>
          <w:spacing w:val="-4"/>
          <w:w w:val="105"/>
        </w:rPr>
        <w:t> </w:t>
      </w:r>
      <w:r>
        <w:rPr>
          <w:w w:val="105"/>
        </w:rPr>
        <w:t>suit</w:t>
      </w:r>
      <w:r>
        <w:rPr>
          <w:spacing w:val="-2"/>
          <w:w w:val="105"/>
        </w:rPr>
        <w:t> </w:t>
      </w:r>
      <w:r>
        <w:rPr>
          <w:w w:val="105"/>
        </w:rPr>
        <w:t>of</w:t>
      </w:r>
      <w:r>
        <w:rPr>
          <w:spacing w:val="-5"/>
          <w:w w:val="105"/>
        </w:rPr>
        <w:t> </w:t>
      </w:r>
      <w:r>
        <w:rPr>
          <w:w w:val="105"/>
        </w:rPr>
        <w:t>full</w:t>
      </w:r>
      <w:r>
        <w:rPr>
          <w:spacing w:val="-6"/>
          <w:w w:val="105"/>
        </w:rPr>
        <w:t> </w:t>
      </w:r>
      <w:r>
        <w:rPr>
          <w:w w:val="105"/>
        </w:rPr>
        <w:t>plate</w:t>
      </w:r>
      <w:r>
        <w:rPr>
          <w:spacing w:val="-2"/>
          <w:w w:val="105"/>
        </w:rPr>
        <w:t> </w:t>
      </w:r>
      <w:r>
        <w:rPr>
          <w:w w:val="105"/>
        </w:rPr>
        <w:t>armor</w:t>
      </w:r>
      <w:r>
        <w:rPr>
          <w:spacing w:val="-4"/>
          <w:w w:val="105"/>
        </w:rPr>
        <w:t> </w:t>
      </w:r>
      <w:r>
        <w:rPr>
          <w:w w:val="105"/>
        </w:rPr>
        <w:t>would require 18 weeks of</w:t>
      </w:r>
      <w:r>
        <w:rPr>
          <w:spacing w:val="-9"/>
          <w:w w:val="105"/>
        </w:rPr>
        <w:t> </w:t>
      </w:r>
      <w:r>
        <w:rPr>
          <w:w w:val="105"/>
        </w:rPr>
        <w:t>work.</w:t>
      </w:r>
    </w:p>
    <w:p>
      <w:pPr>
        <w:pStyle w:val="BodyText"/>
        <w:spacing w:line="244" w:lineRule="auto"/>
        <w:ind w:right="217"/>
        <w:jc w:val="both"/>
      </w:pPr>
      <w:r>
        <w:rPr>
          <w:w w:val="105"/>
        </w:rPr>
        <w:t>If</w:t>
      </w:r>
      <w:r>
        <w:rPr>
          <w:spacing w:val="-12"/>
          <w:w w:val="105"/>
        </w:rPr>
        <w:t> </w:t>
      </w:r>
      <w:r>
        <w:rPr>
          <w:w w:val="105"/>
        </w:rPr>
        <w:t>the</w:t>
      </w:r>
      <w:r>
        <w:rPr>
          <w:spacing w:val="-5"/>
          <w:w w:val="105"/>
        </w:rPr>
        <w:t> </w:t>
      </w:r>
      <w:r>
        <w:rPr>
          <w:w w:val="105"/>
        </w:rPr>
        <w:t>proficiency</w:t>
      </w:r>
      <w:r>
        <w:rPr>
          <w:spacing w:val="-11"/>
          <w:w w:val="105"/>
        </w:rPr>
        <w:t> </w:t>
      </w:r>
      <w:r>
        <w:rPr>
          <w:w w:val="105"/>
        </w:rPr>
        <w:t>check</w:t>
      </w:r>
      <w:r>
        <w:rPr>
          <w:spacing w:val="-5"/>
          <w:w w:val="105"/>
        </w:rPr>
        <w:t> </w:t>
      </w:r>
      <w:r>
        <w:rPr>
          <w:w w:val="105"/>
        </w:rPr>
        <w:t>indicates</w:t>
      </w:r>
      <w:r>
        <w:rPr>
          <w:spacing w:val="-11"/>
          <w:w w:val="105"/>
        </w:rPr>
        <w:t> </w:t>
      </w:r>
      <w:r>
        <w:rPr>
          <w:w w:val="105"/>
        </w:rPr>
        <w:t>failure</w:t>
      </w:r>
      <w:r>
        <w:rPr>
          <w:spacing w:val="-6"/>
          <w:w w:val="105"/>
        </w:rPr>
        <w:t> </w:t>
      </w:r>
      <w:r>
        <w:rPr>
          <w:w w:val="105"/>
        </w:rPr>
        <w:t>but</w:t>
      </w:r>
      <w:r>
        <w:rPr>
          <w:spacing w:val="-6"/>
          <w:w w:val="105"/>
        </w:rPr>
        <w:t> </w:t>
      </w:r>
      <w:r>
        <w:rPr>
          <w:w w:val="105"/>
        </w:rPr>
        <w:t>is</w:t>
      </w:r>
      <w:r>
        <w:rPr>
          <w:spacing w:val="-12"/>
          <w:w w:val="105"/>
        </w:rPr>
        <w:t> </w:t>
      </w:r>
      <w:r>
        <w:rPr>
          <w:w w:val="105"/>
        </w:rPr>
        <w:t>within</w:t>
      </w:r>
      <w:r>
        <w:rPr>
          <w:spacing w:val="-7"/>
          <w:w w:val="105"/>
        </w:rPr>
        <w:t> </w:t>
      </w:r>
      <w:r>
        <w:rPr>
          <w:w w:val="105"/>
        </w:rPr>
        <w:t>4</w:t>
      </w:r>
      <w:r>
        <w:rPr>
          <w:spacing w:val="-6"/>
          <w:w w:val="105"/>
        </w:rPr>
        <w:t> </w:t>
      </w:r>
      <w:r>
        <w:rPr>
          <w:w w:val="105"/>
        </w:rPr>
        <w:t>of</w:t>
      </w:r>
      <w:r>
        <w:rPr>
          <w:spacing w:val="-7"/>
          <w:w w:val="105"/>
        </w:rPr>
        <w:t> </w:t>
      </w:r>
      <w:r>
        <w:rPr>
          <w:w w:val="105"/>
        </w:rPr>
        <w:t>the</w:t>
      </w:r>
      <w:r>
        <w:rPr>
          <w:spacing w:val="-11"/>
          <w:w w:val="105"/>
        </w:rPr>
        <w:t> </w:t>
      </w:r>
      <w:r>
        <w:rPr>
          <w:w w:val="105"/>
        </w:rPr>
        <w:t>amount</w:t>
      </w:r>
      <w:r>
        <w:rPr>
          <w:spacing w:val="-11"/>
          <w:w w:val="105"/>
        </w:rPr>
        <w:t> </w:t>
      </w:r>
      <w:r>
        <w:rPr>
          <w:w w:val="105"/>
        </w:rPr>
        <w:t>needed</w:t>
      </w:r>
      <w:r>
        <w:rPr>
          <w:spacing w:val="-4"/>
          <w:w w:val="105"/>
        </w:rPr>
        <w:t> </w:t>
      </w:r>
      <w:r>
        <w:rPr>
          <w:w w:val="105"/>
        </w:rPr>
        <w:t>for</w:t>
      </w:r>
      <w:r>
        <w:rPr>
          <w:spacing w:val="-11"/>
          <w:w w:val="105"/>
        </w:rPr>
        <w:t> </w:t>
      </w:r>
      <w:r>
        <w:rPr>
          <w:w w:val="105"/>
        </w:rPr>
        <w:t>success,</w:t>
      </w:r>
      <w:r>
        <w:rPr>
          <w:spacing w:val="-11"/>
          <w:w w:val="105"/>
        </w:rPr>
        <w:t> </w:t>
      </w:r>
      <w:r>
        <w:rPr>
          <w:w w:val="105"/>
        </w:rPr>
        <w:t>the armorer has created usable, but flawed, armor. Such armor functions as 1 AC worse than usual, although it looks like the armor it was intended to be. Only a character with armorer proficiency</w:t>
      </w:r>
      <w:r>
        <w:rPr>
          <w:spacing w:val="-7"/>
          <w:w w:val="105"/>
        </w:rPr>
        <w:t> </w:t>
      </w:r>
      <w:r>
        <w:rPr>
          <w:w w:val="105"/>
        </w:rPr>
        <w:t>can</w:t>
      </w:r>
      <w:r>
        <w:rPr>
          <w:spacing w:val="-7"/>
          <w:w w:val="105"/>
        </w:rPr>
        <w:t> </w:t>
      </w:r>
      <w:r>
        <w:rPr>
          <w:w w:val="105"/>
        </w:rPr>
        <w:t>detect</w:t>
      </w:r>
      <w:r>
        <w:rPr>
          <w:spacing w:val="-7"/>
          <w:w w:val="105"/>
        </w:rPr>
        <w:t> </w:t>
      </w:r>
      <w:r>
        <w:rPr>
          <w:w w:val="105"/>
        </w:rPr>
        <w:t>the</w:t>
      </w:r>
      <w:r>
        <w:rPr>
          <w:spacing w:val="-6"/>
          <w:w w:val="105"/>
        </w:rPr>
        <w:t> </w:t>
      </w:r>
      <w:r>
        <w:rPr>
          <w:w w:val="105"/>
        </w:rPr>
        <w:t>flaws,</w:t>
      </w:r>
      <w:r>
        <w:rPr>
          <w:spacing w:val="-7"/>
          <w:w w:val="105"/>
        </w:rPr>
        <w:t> </w:t>
      </w:r>
      <w:r>
        <w:rPr>
          <w:w w:val="105"/>
        </w:rPr>
        <w:t>and</w:t>
      </w:r>
      <w:r>
        <w:rPr>
          <w:spacing w:val="-7"/>
          <w:w w:val="105"/>
        </w:rPr>
        <w:t> </w:t>
      </w:r>
      <w:r>
        <w:rPr>
          <w:w w:val="105"/>
        </w:rPr>
        <w:t>this</w:t>
      </w:r>
      <w:r>
        <w:rPr>
          <w:spacing w:val="-7"/>
          <w:w w:val="105"/>
        </w:rPr>
        <w:t> </w:t>
      </w:r>
      <w:r>
        <w:rPr>
          <w:w w:val="105"/>
        </w:rPr>
        <w:t>requires</w:t>
      </w:r>
      <w:r>
        <w:rPr>
          <w:spacing w:val="-6"/>
          <w:w w:val="105"/>
        </w:rPr>
        <w:t> </w:t>
      </w:r>
      <w:r>
        <w:rPr>
          <w:w w:val="105"/>
        </w:rPr>
        <w:t>careful</w:t>
      </w:r>
      <w:r>
        <w:rPr>
          <w:spacing w:val="-7"/>
          <w:w w:val="105"/>
        </w:rPr>
        <w:t> </w:t>
      </w:r>
      <w:r>
        <w:rPr>
          <w:w w:val="105"/>
        </w:rPr>
        <w:t>and</w:t>
      </w:r>
      <w:r>
        <w:rPr>
          <w:spacing w:val="-7"/>
          <w:w w:val="105"/>
        </w:rPr>
        <w:t> </w:t>
      </w:r>
      <w:r>
        <w:rPr>
          <w:w w:val="105"/>
        </w:rPr>
        <w:t>detailed</w:t>
      </w:r>
      <w:r>
        <w:rPr>
          <w:spacing w:val="-6"/>
          <w:w w:val="105"/>
        </w:rPr>
        <w:t> </w:t>
      </w:r>
      <w:r>
        <w:rPr>
          <w:w w:val="105"/>
        </w:rPr>
        <w:t>inspection.</w:t>
      </w:r>
    </w:p>
    <w:p>
      <w:pPr>
        <w:pStyle w:val="BodyText"/>
        <w:spacing w:line="244" w:lineRule="auto" w:before="3"/>
        <w:ind w:right="217"/>
        <w:jc w:val="both"/>
      </w:pPr>
      <w:r>
        <w:rPr>
          <w:w w:val="105"/>
        </w:rPr>
        <w:t>If</w:t>
      </w:r>
      <w:r>
        <w:rPr>
          <w:spacing w:val="-10"/>
          <w:w w:val="105"/>
        </w:rPr>
        <w:t> </w:t>
      </w:r>
      <w:r>
        <w:rPr>
          <w:w w:val="105"/>
        </w:rPr>
        <w:t>the</w:t>
      </w:r>
      <w:r>
        <w:rPr>
          <w:spacing w:val="-10"/>
          <w:w w:val="105"/>
        </w:rPr>
        <w:t> </w:t>
      </w:r>
      <w:r>
        <w:rPr>
          <w:w w:val="105"/>
        </w:rPr>
        <w:t>flawed</w:t>
      </w:r>
      <w:r>
        <w:rPr>
          <w:spacing w:val="-10"/>
          <w:w w:val="105"/>
        </w:rPr>
        <w:t> </w:t>
      </w:r>
      <w:r>
        <w:rPr>
          <w:w w:val="105"/>
        </w:rPr>
        <w:t>armor</w:t>
      </w:r>
      <w:r>
        <w:rPr>
          <w:spacing w:val="-10"/>
          <w:w w:val="105"/>
        </w:rPr>
        <w:t> </w:t>
      </w:r>
      <w:r>
        <w:rPr>
          <w:w w:val="105"/>
        </w:rPr>
        <w:t>is</w:t>
      </w:r>
      <w:r>
        <w:rPr>
          <w:spacing w:val="-10"/>
          <w:w w:val="105"/>
        </w:rPr>
        <w:t> </w:t>
      </w:r>
      <w:r>
        <w:rPr>
          <w:w w:val="105"/>
        </w:rPr>
        <w:t>struck</w:t>
      </w:r>
      <w:r>
        <w:rPr>
          <w:spacing w:val="-10"/>
          <w:w w:val="105"/>
        </w:rPr>
        <w:t> </w:t>
      </w:r>
      <w:r>
        <w:rPr>
          <w:w w:val="105"/>
        </w:rPr>
        <w:t>in</w:t>
      </w:r>
      <w:r>
        <w:rPr>
          <w:spacing w:val="-10"/>
          <w:w w:val="105"/>
        </w:rPr>
        <w:t> </w:t>
      </w:r>
      <w:r>
        <w:rPr>
          <w:w w:val="105"/>
        </w:rPr>
        <w:t>melee</w:t>
      </w:r>
      <w:r>
        <w:rPr>
          <w:spacing w:val="-10"/>
          <w:w w:val="105"/>
        </w:rPr>
        <w:t> </w:t>
      </w:r>
      <w:r>
        <w:rPr>
          <w:w w:val="105"/>
        </w:rPr>
        <w:t>combat</w:t>
      </w:r>
      <w:r>
        <w:rPr>
          <w:spacing w:val="-10"/>
          <w:w w:val="105"/>
        </w:rPr>
        <w:t> </w:t>
      </w:r>
      <w:r>
        <w:rPr>
          <w:w w:val="105"/>
        </w:rPr>
        <w:t>with</w:t>
      </w:r>
      <w:r>
        <w:rPr>
          <w:spacing w:val="-10"/>
          <w:w w:val="105"/>
        </w:rPr>
        <w:t> </w:t>
      </w:r>
      <w:r>
        <w:rPr>
          <w:w w:val="105"/>
        </w:rPr>
        <w:t>a</w:t>
      </w:r>
      <w:r>
        <w:rPr>
          <w:spacing w:val="-10"/>
          <w:w w:val="105"/>
        </w:rPr>
        <w:t> </w:t>
      </w:r>
      <w:r>
        <w:rPr>
          <w:w w:val="105"/>
        </w:rPr>
        <w:t>natural</w:t>
      </w:r>
      <w:r>
        <w:rPr>
          <w:spacing w:val="-10"/>
          <w:w w:val="105"/>
        </w:rPr>
        <w:t> </w:t>
      </w:r>
      <w:r>
        <w:rPr>
          <w:w w:val="105"/>
        </w:rPr>
        <w:t>die</w:t>
      </w:r>
      <w:r>
        <w:rPr>
          <w:spacing w:val="-5"/>
          <w:w w:val="105"/>
        </w:rPr>
        <w:t> </w:t>
      </w:r>
      <w:r>
        <w:rPr>
          <w:w w:val="105"/>
        </w:rPr>
        <w:t>roll</w:t>
      </w:r>
      <w:r>
        <w:rPr>
          <w:spacing w:val="-10"/>
          <w:w w:val="105"/>
        </w:rPr>
        <w:t> </w:t>
      </w:r>
      <w:r>
        <w:rPr>
          <w:w w:val="105"/>
        </w:rPr>
        <w:t>of</w:t>
      </w:r>
      <w:r>
        <w:rPr>
          <w:spacing w:val="-10"/>
          <w:w w:val="105"/>
        </w:rPr>
        <w:t> </w:t>
      </w:r>
      <w:r>
        <w:rPr>
          <w:w w:val="105"/>
        </w:rPr>
        <w:t>19</w:t>
      </w:r>
      <w:r>
        <w:rPr>
          <w:spacing w:val="-10"/>
          <w:w w:val="105"/>
        </w:rPr>
        <w:t> </w:t>
      </w:r>
      <w:r>
        <w:rPr>
          <w:w w:val="105"/>
        </w:rPr>
        <w:t>or</w:t>
      </w:r>
      <w:r>
        <w:rPr>
          <w:spacing w:val="-10"/>
          <w:w w:val="105"/>
        </w:rPr>
        <w:t> </w:t>
      </w:r>
      <w:r>
        <w:rPr>
          <w:w w:val="105"/>
        </w:rPr>
        <w:t>20,</w:t>
      </w:r>
      <w:r>
        <w:rPr>
          <w:spacing w:val="-10"/>
          <w:w w:val="105"/>
        </w:rPr>
        <w:t> </w:t>
      </w:r>
      <w:r>
        <w:rPr>
          <w:w w:val="105"/>
        </w:rPr>
        <w:t>it</w:t>
      </w:r>
      <w:r>
        <w:rPr>
          <w:spacing w:val="-10"/>
          <w:w w:val="105"/>
        </w:rPr>
        <w:t> </w:t>
      </w:r>
      <w:r>
        <w:rPr>
          <w:w w:val="105"/>
        </w:rPr>
        <w:t>breaks.</w:t>
      </w:r>
      <w:r>
        <w:rPr>
          <w:spacing w:val="-5"/>
          <w:w w:val="105"/>
        </w:rPr>
        <w:t> </w:t>
      </w:r>
      <w:r>
        <w:rPr>
          <w:w w:val="105"/>
        </w:rPr>
        <w:t>The character's AC immediately worsens by 4 additional classes (although never above 10), and the</w:t>
      </w:r>
      <w:r>
        <w:rPr>
          <w:spacing w:val="32"/>
          <w:w w:val="105"/>
        </w:rPr>
        <w:t> </w:t>
      </w:r>
      <w:r>
        <w:rPr>
          <w:w w:val="105"/>
        </w:rPr>
        <w:t>broken</w:t>
      </w:r>
      <w:r>
        <w:rPr>
          <w:spacing w:val="30"/>
          <w:w w:val="105"/>
        </w:rPr>
        <w:t> </w:t>
      </w:r>
      <w:r>
        <w:rPr>
          <w:w w:val="105"/>
        </w:rPr>
        <w:t>armor</w:t>
      </w:r>
      <w:r>
        <w:rPr>
          <w:spacing w:val="32"/>
          <w:w w:val="105"/>
        </w:rPr>
        <w:t> </w:t>
      </w:r>
      <w:r>
        <w:rPr>
          <w:w w:val="105"/>
        </w:rPr>
        <w:t>hampers</w:t>
      </w:r>
      <w:r>
        <w:rPr>
          <w:spacing w:val="32"/>
          <w:w w:val="105"/>
        </w:rPr>
        <w:t> </w:t>
      </w:r>
      <w:r>
        <w:rPr>
          <w:w w:val="105"/>
        </w:rPr>
        <w:t>the</w:t>
      </w:r>
      <w:r>
        <w:rPr>
          <w:spacing w:val="33"/>
          <w:w w:val="105"/>
        </w:rPr>
        <w:t> </w:t>
      </w:r>
      <w:r>
        <w:rPr>
          <w:w w:val="105"/>
        </w:rPr>
        <w:t>character's</w:t>
      </w:r>
      <w:r>
        <w:rPr>
          <w:spacing w:val="31"/>
          <w:w w:val="105"/>
        </w:rPr>
        <w:t> </w:t>
      </w:r>
      <w:r>
        <w:rPr>
          <w:w w:val="105"/>
        </w:rPr>
        <w:t>movement.</w:t>
      </w:r>
      <w:r>
        <w:rPr>
          <w:spacing w:val="32"/>
          <w:w w:val="105"/>
        </w:rPr>
        <w:t> </w:t>
      </w:r>
      <w:r>
        <w:rPr>
          <w:w w:val="105"/>
        </w:rPr>
        <w:t>Until</w:t>
      </w:r>
      <w:r>
        <w:rPr>
          <w:spacing w:val="32"/>
          <w:w w:val="105"/>
        </w:rPr>
        <w:t> </w:t>
      </w:r>
      <w:r>
        <w:rPr>
          <w:w w:val="105"/>
        </w:rPr>
        <w:t>the</w:t>
      </w:r>
      <w:r>
        <w:rPr>
          <w:spacing w:val="31"/>
          <w:w w:val="105"/>
        </w:rPr>
        <w:t> </w:t>
      </w:r>
      <w:r>
        <w:rPr>
          <w:w w:val="105"/>
        </w:rPr>
        <w:t>character</w:t>
      </w:r>
      <w:r>
        <w:rPr>
          <w:spacing w:val="30"/>
          <w:w w:val="105"/>
        </w:rPr>
        <w:t> </w:t>
      </w:r>
      <w:r>
        <w:rPr>
          <w:w w:val="105"/>
        </w:rPr>
        <w:t>can</w:t>
      </w:r>
      <w:r>
        <w:rPr>
          <w:spacing w:val="34"/>
          <w:w w:val="105"/>
        </w:rPr>
        <w:t> </w:t>
      </w:r>
      <w:r>
        <w:rPr>
          <w:w w:val="105"/>
        </w:rPr>
        <w:t>remove</w:t>
      </w:r>
      <w:r>
        <w:rPr>
          <w:spacing w:val="28"/>
          <w:w w:val="105"/>
        </w:rPr>
        <w:t> </w:t>
      </w:r>
      <w:r>
        <w:rPr>
          <w:w w:val="105"/>
        </w:rPr>
        <w:t>the</w:t>
      </w:r>
    </w:p>
    <w:p>
      <w:pPr>
        <w:spacing w:after="0" w:line="244" w:lineRule="auto"/>
        <w:jc w:val="both"/>
        <w:sectPr>
          <w:pgSz w:w="12240" w:h="15840"/>
          <w:pgMar w:header="0" w:footer="950" w:top="1260" w:bottom="1180" w:left="1640" w:right="1640"/>
        </w:sectPr>
      </w:pPr>
    </w:p>
    <w:p>
      <w:pPr>
        <w:pStyle w:val="BodyText"/>
        <w:spacing w:line="244" w:lineRule="auto" w:before="66"/>
        <w:ind w:right="222"/>
        <w:jc w:val="both"/>
      </w:pPr>
      <w:r>
        <w:rPr>
          <w:w w:val="105"/>
        </w:rPr>
        <w:t>broken armor (a process requiring 1d4 rounds), the character moves at ½ of his normal rate and suffers a -4 penalty to all of his attack rolls.</w:t>
      </w:r>
    </w:p>
    <w:p>
      <w:pPr>
        <w:spacing w:line="247" w:lineRule="auto" w:before="2"/>
        <w:ind w:left="210" w:right="221" w:firstLine="0"/>
        <w:jc w:val="both"/>
        <w:rPr>
          <w:i/>
          <w:sz w:val="18"/>
        </w:rPr>
      </w:pPr>
      <w:r>
        <w:rPr>
          <w:w w:val="105"/>
          <w:sz w:val="22"/>
        </w:rPr>
        <w:t>If</w:t>
      </w:r>
      <w:r>
        <w:rPr>
          <w:spacing w:val="-10"/>
          <w:w w:val="105"/>
          <w:sz w:val="22"/>
        </w:rPr>
        <w:t> </w:t>
      </w:r>
      <w:r>
        <w:rPr>
          <w:w w:val="105"/>
          <w:sz w:val="22"/>
        </w:rPr>
        <w:t>an</w:t>
      </w:r>
      <w:r>
        <w:rPr>
          <w:spacing w:val="-9"/>
          <w:w w:val="105"/>
          <w:sz w:val="22"/>
        </w:rPr>
        <w:t> </w:t>
      </w:r>
      <w:r>
        <w:rPr>
          <w:w w:val="105"/>
          <w:sz w:val="22"/>
        </w:rPr>
        <w:t>armorer</w:t>
      </w:r>
      <w:r>
        <w:rPr>
          <w:spacing w:val="-10"/>
          <w:w w:val="105"/>
          <w:sz w:val="22"/>
        </w:rPr>
        <w:t> </w:t>
      </w:r>
      <w:r>
        <w:rPr>
          <w:w w:val="105"/>
          <w:sz w:val="22"/>
        </w:rPr>
        <w:t>is</w:t>
      </w:r>
      <w:r>
        <w:rPr>
          <w:spacing w:val="-3"/>
          <w:w w:val="105"/>
          <w:sz w:val="22"/>
        </w:rPr>
        <w:t> </w:t>
      </w:r>
      <w:r>
        <w:rPr>
          <w:w w:val="105"/>
          <w:sz w:val="22"/>
        </w:rPr>
        <w:t>creating</w:t>
      </w:r>
      <w:r>
        <w:rPr>
          <w:spacing w:val="-10"/>
          <w:w w:val="105"/>
          <w:sz w:val="22"/>
        </w:rPr>
        <w:t> </w:t>
      </w:r>
      <w:r>
        <w:rPr>
          <w:w w:val="105"/>
          <w:sz w:val="22"/>
        </w:rPr>
        <w:t>a</w:t>
      </w:r>
      <w:r>
        <w:rPr>
          <w:spacing w:val="-2"/>
          <w:w w:val="105"/>
          <w:sz w:val="22"/>
        </w:rPr>
        <w:t> </w:t>
      </w:r>
      <w:r>
        <w:rPr>
          <w:w w:val="105"/>
          <w:sz w:val="22"/>
        </w:rPr>
        <w:t>suit</w:t>
      </w:r>
      <w:r>
        <w:rPr>
          <w:spacing w:val="-4"/>
          <w:w w:val="105"/>
          <w:sz w:val="22"/>
        </w:rPr>
        <w:t> </w:t>
      </w:r>
      <w:r>
        <w:rPr>
          <w:w w:val="105"/>
          <w:sz w:val="22"/>
        </w:rPr>
        <w:t>of</w:t>
      </w:r>
      <w:r>
        <w:rPr>
          <w:spacing w:val="-10"/>
          <w:w w:val="105"/>
          <w:sz w:val="22"/>
        </w:rPr>
        <w:t> </w:t>
      </w:r>
      <w:r>
        <w:rPr>
          <w:w w:val="105"/>
          <w:sz w:val="22"/>
        </w:rPr>
        <w:t>field</w:t>
      </w:r>
      <w:r>
        <w:rPr>
          <w:spacing w:val="-2"/>
          <w:w w:val="105"/>
          <w:sz w:val="22"/>
        </w:rPr>
        <w:t> </w:t>
      </w:r>
      <w:r>
        <w:rPr>
          <w:w w:val="105"/>
          <w:sz w:val="22"/>
        </w:rPr>
        <w:t>plate</w:t>
      </w:r>
      <w:r>
        <w:rPr>
          <w:spacing w:val="-10"/>
          <w:w w:val="105"/>
          <w:sz w:val="22"/>
        </w:rPr>
        <w:t> </w:t>
      </w:r>
      <w:r>
        <w:rPr>
          <w:w w:val="105"/>
          <w:sz w:val="22"/>
        </w:rPr>
        <w:t>or</w:t>
      </w:r>
      <w:r>
        <w:rPr>
          <w:spacing w:val="-3"/>
          <w:w w:val="105"/>
          <w:sz w:val="22"/>
        </w:rPr>
        <w:t> </w:t>
      </w:r>
      <w:r>
        <w:rPr>
          <w:w w:val="105"/>
          <w:sz w:val="22"/>
        </w:rPr>
        <w:t>full</w:t>
      </w:r>
      <w:r>
        <w:rPr>
          <w:spacing w:val="-10"/>
          <w:w w:val="105"/>
          <w:sz w:val="22"/>
        </w:rPr>
        <w:t> </w:t>
      </w:r>
      <w:r>
        <w:rPr>
          <w:w w:val="105"/>
          <w:sz w:val="22"/>
        </w:rPr>
        <w:t>plate</w:t>
      </w:r>
      <w:r>
        <w:rPr>
          <w:spacing w:val="-9"/>
          <w:w w:val="105"/>
          <w:sz w:val="22"/>
        </w:rPr>
        <w:t> </w:t>
      </w:r>
      <w:r>
        <w:rPr>
          <w:w w:val="105"/>
          <w:sz w:val="22"/>
        </w:rPr>
        <w:t>armor,</w:t>
      </w:r>
      <w:r>
        <w:rPr>
          <w:spacing w:val="-3"/>
          <w:w w:val="105"/>
          <w:sz w:val="22"/>
        </w:rPr>
        <w:t> </w:t>
      </w:r>
      <w:r>
        <w:rPr>
          <w:w w:val="105"/>
          <w:sz w:val="22"/>
        </w:rPr>
        <w:t>the</w:t>
      </w:r>
      <w:r>
        <w:rPr>
          <w:spacing w:val="-10"/>
          <w:w w:val="105"/>
          <w:sz w:val="22"/>
        </w:rPr>
        <w:t> </w:t>
      </w:r>
      <w:r>
        <w:rPr>
          <w:w w:val="105"/>
          <w:sz w:val="22"/>
        </w:rPr>
        <w:t>character</w:t>
      </w:r>
      <w:r>
        <w:rPr>
          <w:spacing w:val="-9"/>
          <w:w w:val="105"/>
          <w:sz w:val="22"/>
        </w:rPr>
        <w:t> </w:t>
      </w:r>
      <w:r>
        <w:rPr>
          <w:w w:val="105"/>
          <w:sz w:val="22"/>
        </w:rPr>
        <w:t>who</w:t>
      </w:r>
      <w:r>
        <w:rPr>
          <w:spacing w:val="-4"/>
          <w:w w:val="105"/>
          <w:sz w:val="22"/>
        </w:rPr>
        <w:t> </w:t>
      </w:r>
      <w:r>
        <w:rPr>
          <w:w w:val="105"/>
          <w:sz w:val="22"/>
        </w:rPr>
        <w:t>will</w:t>
      </w:r>
      <w:r>
        <w:rPr>
          <w:spacing w:val="-5"/>
          <w:w w:val="105"/>
          <w:sz w:val="22"/>
        </w:rPr>
        <w:t> </w:t>
      </w:r>
      <w:r>
        <w:rPr>
          <w:w w:val="105"/>
          <w:sz w:val="22"/>
        </w:rPr>
        <w:t>use</w:t>
      </w:r>
      <w:r>
        <w:rPr>
          <w:spacing w:val="-9"/>
          <w:w w:val="105"/>
          <w:sz w:val="22"/>
        </w:rPr>
        <w:t> </w:t>
      </w:r>
      <w:r>
        <w:rPr>
          <w:w w:val="105"/>
          <w:sz w:val="22"/>
        </w:rPr>
        <w:t>the armor</w:t>
      </w:r>
      <w:r>
        <w:rPr>
          <w:spacing w:val="-4"/>
          <w:w w:val="105"/>
          <w:sz w:val="22"/>
        </w:rPr>
        <w:t> </w:t>
      </w:r>
      <w:r>
        <w:rPr>
          <w:w w:val="105"/>
          <w:sz w:val="22"/>
        </w:rPr>
        <w:t>must</w:t>
      </w:r>
      <w:r>
        <w:rPr>
          <w:spacing w:val="-3"/>
          <w:w w:val="105"/>
          <w:sz w:val="22"/>
        </w:rPr>
        <w:t> </w:t>
      </w:r>
      <w:r>
        <w:rPr>
          <w:w w:val="105"/>
          <w:sz w:val="22"/>
        </w:rPr>
        <w:t>be</w:t>
      </w:r>
      <w:r>
        <w:rPr>
          <w:spacing w:val="-3"/>
          <w:w w:val="105"/>
          <w:sz w:val="22"/>
        </w:rPr>
        <w:t> </w:t>
      </w:r>
      <w:r>
        <w:rPr>
          <w:w w:val="105"/>
          <w:sz w:val="22"/>
        </w:rPr>
        <w:t>present</w:t>
      </w:r>
      <w:r>
        <w:rPr>
          <w:spacing w:val="-5"/>
          <w:w w:val="105"/>
          <w:sz w:val="22"/>
        </w:rPr>
        <w:t> </w:t>
      </w:r>
      <w:r>
        <w:rPr>
          <w:w w:val="105"/>
          <w:sz w:val="22"/>
        </w:rPr>
        <w:t>at</w:t>
      </w:r>
      <w:r>
        <w:rPr>
          <w:spacing w:val="-3"/>
          <w:w w:val="105"/>
          <w:sz w:val="22"/>
        </w:rPr>
        <w:t> </w:t>
      </w:r>
      <w:r>
        <w:rPr>
          <w:w w:val="105"/>
          <w:sz w:val="22"/>
        </w:rPr>
        <w:t>least</w:t>
      </w:r>
      <w:r>
        <w:rPr>
          <w:spacing w:val="-2"/>
          <w:w w:val="105"/>
          <w:sz w:val="22"/>
        </w:rPr>
        <w:t> </w:t>
      </w:r>
      <w:r>
        <w:rPr>
          <w:w w:val="105"/>
          <w:sz w:val="22"/>
        </w:rPr>
        <w:t>once</w:t>
      </w:r>
      <w:r>
        <w:rPr>
          <w:spacing w:val="-5"/>
          <w:w w:val="105"/>
          <w:sz w:val="22"/>
        </w:rPr>
        <w:t> </w:t>
      </w:r>
      <w:r>
        <w:rPr>
          <w:w w:val="105"/>
          <w:sz w:val="22"/>
        </w:rPr>
        <w:t>a</w:t>
      </w:r>
      <w:r>
        <w:rPr>
          <w:spacing w:val="-3"/>
          <w:w w:val="105"/>
          <w:sz w:val="22"/>
        </w:rPr>
        <w:t> </w:t>
      </w:r>
      <w:r>
        <w:rPr>
          <w:w w:val="105"/>
          <w:sz w:val="22"/>
        </w:rPr>
        <w:t>week</w:t>
      </w:r>
      <w:r>
        <w:rPr>
          <w:spacing w:val="-5"/>
          <w:w w:val="105"/>
          <w:sz w:val="22"/>
        </w:rPr>
        <w:t> </w:t>
      </w:r>
      <w:r>
        <w:rPr>
          <w:w w:val="105"/>
          <w:sz w:val="22"/>
        </w:rPr>
        <w:t>during</w:t>
      </w:r>
      <w:r>
        <w:rPr>
          <w:spacing w:val="-5"/>
          <w:w w:val="105"/>
          <w:sz w:val="22"/>
        </w:rPr>
        <w:t> </w:t>
      </w:r>
      <w:r>
        <w:rPr>
          <w:w w:val="105"/>
          <w:sz w:val="22"/>
        </w:rPr>
        <w:t>the</w:t>
      </w:r>
      <w:r>
        <w:rPr>
          <w:spacing w:val="-1"/>
          <w:w w:val="105"/>
          <w:sz w:val="22"/>
        </w:rPr>
        <w:t> </w:t>
      </w:r>
      <w:r>
        <w:rPr>
          <w:w w:val="105"/>
          <w:sz w:val="22"/>
        </w:rPr>
        <w:t>creation</w:t>
      </w:r>
      <w:r>
        <w:rPr>
          <w:spacing w:val="-2"/>
          <w:w w:val="105"/>
          <w:sz w:val="22"/>
        </w:rPr>
        <w:t> </w:t>
      </w:r>
      <w:r>
        <w:rPr>
          <w:w w:val="105"/>
          <w:sz w:val="22"/>
        </w:rPr>
        <w:t>of</w:t>
      </w:r>
      <w:r>
        <w:rPr>
          <w:spacing w:val="-5"/>
          <w:w w:val="105"/>
          <w:sz w:val="22"/>
        </w:rPr>
        <w:t> </w:t>
      </w:r>
      <w:r>
        <w:rPr>
          <w:w w:val="105"/>
          <w:sz w:val="22"/>
        </w:rPr>
        <w:t>the</w:t>
      </w:r>
      <w:r>
        <w:rPr>
          <w:spacing w:val="-5"/>
          <w:w w:val="105"/>
          <w:sz w:val="22"/>
        </w:rPr>
        <w:t> </w:t>
      </w:r>
      <w:r>
        <w:rPr>
          <w:w w:val="105"/>
          <w:sz w:val="22"/>
        </w:rPr>
        <w:t>armor,</w:t>
      </w:r>
      <w:r>
        <w:rPr>
          <w:spacing w:val="-5"/>
          <w:w w:val="105"/>
          <w:sz w:val="22"/>
        </w:rPr>
        <w:t> </w:t>
      </w:r>
      <w:r>
        <w:rPr>
          <w:w w:val="105"/>
          <w:sz w:val="22"/>
        </w:rPr>
        <w:t>since</w:t>
      </w:r>
      <w:r>
        <w:rPr>
          <w:spacing w:val="-4"/>
          <w:w w:val="105"/>
          <w:sz w:val="22"/>
        </w:rPr>
        <w:t> </w:t>
      </w:r>
      <w:r>
        <w:rPr>
          <w:w w:val="105"/>
          <w:sz w:val="22"/>
        </w:rPr>
        <w:t>such</w:t>
      </w:r>
      <w:r>
        <w:rPr>
          <w:spacing w:val="-4"/>
          <w:w w:val="105"/>
          <w:sz w:val="22"/>
        </w:rPr>
        <w:t> </w:t>
      </w:r>
      <w:r>
        <w:rPr>
          <w:w w:val="105"/>
          <w:sz w:val="22"/>
        </w:rPr>
        <w:t>types of armor require very exact fitting. </w:t>
      </w:r>
      <w:r>
        <w:rPr>
          <w:i/>
          <w:w w:val="105"/>
          <w:sz w:val="18"/>
        </w:rPr>
        <w:t>(Please read the following regarding armor from the Players Option </w:t>
      </w:r>
      <w:r>
        <w:rPr>
          <w:i/>
          <w:w w:val="105"/>
          <w:sz w:val="18"/>
        </w:rPr>
        <w:t>Skills &amp; Powers handbook and the complete fighters handbook,</w:t>
      </w:r>
      <w:r>
        <w:rPr>
          <w:i/>
          <w:spacing w:val="-10"/>
          <w:w w:val="105"/>
          <w:sz w:val="18"/>
        </w:rPr>
        <w:t> </w:t>
      </w:r>
      <w:r>
        <w:rPr>
          <w:i/>
          <w:w w:val="105"/>
          <w:sz w:val="18"/>
        </w:rPr>
        <w:t>too.)</w:t>
      </w:r>
    </w:p>
    <w:p>
      <w:pPr>
        <w:pStyle w:val="BodyText"/>
        <w:spacing w:before="6"/>
        <w:ind w:left="0"/>
        <w:rPr>
          <w:i/>
          <w:sz w:val="23"/>
        </w:rPr>
      </w:pPr>
    </w:p>
    <w:p>
      <w:pPr>
        <w:spacing w:before="1"/>
        <w:ind w:left="378" w:right="0" w:firstLine="0"/>
        <w:jc w:val="left"/>
        <w:rPr>
          <w:b/>
          <w:sz w:val="18"/>
        </w:rPr>
      </w:pPr>
      <w:r>
        <w:rPr>
          <w:b/>
          <w:color w:val="A7180D"/>
          <w:w w:val="105"/>
          <w:sz w:val="18"/>
        </w:rPr>
        <w:t>Armorer</w:t>
      </w:r>
    </w:p>
    <w:p>
      <w:pPr>
        <w:spacing w:before="1"/>
        <w:ind w:left="378" w:right="0" w:firstLine="0"/>
        <w:jc w:val="left"/>
        <w:rPr>
          <w:sz w:val="18"/>
        </w:rPr>
      </w:pPr>
      <w:r>
        <w:rPr>
          <w:color w:val="A7180D"/>
          <w:w w:val="105"/>
          <w:sz w:val="18"/>
        </w:rPr>
        <w:t>(PlO:S&amp;P, CP 5, Initial Rating 5, Intelligence/Knowledge, Strength/Muscle)</w:t>
      </w:r>
    </w:p>
    <w:p>
      <w:pPr>
        <w:spacing w:line="249" w:lineRule="auto" w:before="12"/>
        <w:ind w:left="378" w:right="449" w:firstLine="0"/>
        <w:jc w:val="left"/>
        <w:rPr>
          <w:sz w:val="18"/>
        </w:rPr>
      </w:pPr>
      <w:r>
        <w:rPr>
          <w:w w:val="105"/>
          <w:sz w:val="18"/>
        </w:rPr>
        <w:t>A character with this proficiency can make the types of armor typically available in the campaign world. The armorer requires the proper raw materials (plate metal, tough leather, etc.) and enough time to do the job properly. Time ranges from about two weeks for a shield to 20 weeks for a suit of plate mail armor. No proficiency check is required generally, though if the armorer tries to rush the job or work with less than adequate materials a proficiency check should be rolled to determine if the character is successful.</w:t>
      </w:r>
    </w:p>
    <w:p>
      <w:pPr>
        <w:spacing w:line="249" w:lineRule="auto" w:before="4"/>
        <w:ind w:left="378" w:right="461" w:firstLine="496"/>
        <w:jc w:val="both"/>
        <w:rPr>
          <w:i/>
          <w:sz w:val="18"/>
        </w:rPr>
      </w:pPr>
      <w:r>
        <w:rPr>
          <w:w w:val="105"/>
          <w:sz w:val="18"/>
        </w:rPr>
        <w:t>The armorer can also make field repairs to armor that has been damaged through use. These repairs always require proficiency checks, and if the check fails the armor or shield is lost. </w:t>
      </w:r>
      <w:r>
        <w:rPr>
          <w:i/>
          <w:w w:val="105"/>
          <w:sz w:val="18"/>
        </w:rPr>
        <w:t>(Please read the </w:t>
      </w:r>
      <w:r>
        <w:rPr>
          <w:i/>
          <w:w w:val="105"/>
          <w:sz w:val="18"/>
        </w:rPr>
        <w:t>following, regarding the armor proficiency from the fighters handbook, too.)</w:t>
      </w:r>
    </w:p>
    <w:p>
      <w:pPr>
        <w:pStyle w:val="BodyText"/>
        <w:ind w:left="0"/>
        <w:rPr>
          <w:i/>
          <w:sz w:val="23"/>
        </w:rPr>
      </w:pPr>
    </w:p>
    <w:p>
      <w:pPr>
        <w:pStyle w:val="Heading7"/>
      </w:pPr>
      <w:r>
        <w:rPr>
          <w:color w:val="0000FF"/>
          <w:w w:val="105"/>
        </w:rPr>
        <w:t>Armorer revised (TcFiH)</w:t>
      </w:r>
    </w:p>
    <w:p>
      <w:pPr>
        <w:pStyle w:val="BodyText"/>
        <w:spacing w:line="244" w:lineRule="auto"/>
        <w:ind w:right="276"/>
        <w:jc w:val="both"/>
      </w:pPr>
      <w:r>
        <w:rPr>
          <w:w w:val="105"/>
        </w:rPr>
        <w:t>With</w:t>
      </w:r>
      <w:r>
        <w:rPr>
          <w:spacing w:val="-16"/>
          <w:w w:val="105"/>
        </w:rPr>
        <w:t> </w:t>
      </w:r>
      <w:r>
        <w:rPr>
          <w:w w:val="105"/>
        </w:rPr>
        <w:t>the</w:t>
      </w:r>
      <w:r>
        <w:rPr>
          <w:spacing w:val="-15"/>
          <w:w w:val="105"/>
        </w:rPr>
        <w:t> </w:t>
      </w:r>
      <w:r>
        <w:rPr>
          <w:w w:val="105"/>
        </w:rPr>
        <w:t>Armorer</w:t>
      </w:r>
      <w:r>
        <w:rPr>
          <w:spacing w:val="-15"/>
          <w:w w:val="105"/>
        </w:rPr>
        <w:t> </w:t>
      </w:r>
      <w:r>
        <w:rPr>
          <w:w w:val="105"/>
        </w:rPr>
        <w:t>proficiency,</w:t>
      </w:r>
      <w:r>
        <w:rPr>
          <w:spacing w:val="-15"/>
          <w:w w:val="105"/>
        </w:rPr>
        <w:t> </w:t>
      </w:r>
      <w:r>
        <w:rPr>
          <w:w w:val="105"/>
        </w:rPr>
        <w:t>a</w:t>
      </w:r>
      <w:r>
        <w:rPr>
          <w:spacing w:val="-16"/>
          <w:w w:val="105"/>
        </w:rPr>
        <w:t> </w:t>
      </w:r>
      <w:r>
        <w:rPr>
          <w:w w:val="105"/>
        </w:rPr>
        <w:t>character</w:t>
      </w:r>
      <w:r>
        <w:rPr>
          <w:spacing w:val="-15"/>
          <w:w w:val="105"/>
        </w:rPr>
        <w:t> </w:t>
      </w:r>
      <w:r>
        <w:rPr>
          <w:w w:val="105"/>
        </w:rPr>
        <w:t>knows</w:t>
      </w:r>
      <w:r>
        <w:rPr>
          <w:spacing w:val="-15"/>
          <w:w w:val="105"/>
        </w:rPr>
        <w:t> </w:t>
      </w:r>
      <w:r>
        <w:rPr>
          <w:w w:val="105"/>
        </w:rPr>
        <w:t>how</w:t>
      </w:r>
      <w:r>
        <w:rPr>
          <w:spacing w:val="-15"/>
          <w:w w:val="105"/>
        </w:rPr>
        <w:t> </w:t>
      </w:r>
      <w:r>
        <w:rPr>
          <w:w w:val="105"/>
        </w:rPr>
        <w:t>to</w:t>
      </w:r>
      <w:r>
        <w:rPr>
          <w:spacing w:val="-16"/>
          <w:w w:val="105"/>
        </w:rPr>
        <w:t> </w:t>
      </w:r>
      <w:r>
        <w:rPr>
          <w:w w:val="105"/>
        </w:rPr>
        <w:t>build</w:t>
      </w:r>
      <w:r>
        <w:rPr>
          <w:spacing w:val="-15"/>
          <w:w w:val="105"/>
        </w:rPr>
        <w:t> </w:t>
      </w:r>
      <w:r>
        <w:rPr>
          <w:w w:val="105"/>
        </w:rPr>
        <w:t>all</w:t>
      </w:r>
      <w:r>
        <w:rPr>
          <w:spacing w:val="-15"/>
          <w:w w:val="105"/>
        </w:rPr>
        <w:t> </w:t>
      </w:r>
      <w:r>
        <w:rPr>
          <w:w w:val="105"/>
        </w:rPr>
        <w:t>varieties</w:t>
      </w:r>
      <w:r>
        <w:rPr>
          <w:spacing w:val="-15"/>
          <w:w w:val="105"/>
        </w:rPr>
        <w:t> </w:t>
      </w:r>
      <w:r>
        <w:rPr>
          <w:w w:val="105"/>
        </w:rPr>
        <w:t>of</w:t>
      </w:r>
      <w:r>
        <w:rPr>
          <w:spacing w:val="-16"/>
          <w:w w:val="105"/>
        </w:rPr>
        <w:t> </w:t>
      </w:r>
      <w:r>
        <w:rPr>
          <w:w w:val="105"/>
        </w:rPr>
        <w:t>armor.</w:t>
      </w:r>
      <w:r>
        <w:rPr>
          <w:spacing w:val="-15"/>
          <w:w w:val="105"/>
        </w:rPr>
        <w:t> </w:t>
      </w:r>
      <w:r>
        <w:rPr>
          <w:w w:val="105"/>
        </w:rPr>
        <w:t>Armorer overlaps a couple of other</w:t>
      </w:r>
      <w:r>
        <w:rPr>
          <w:spacing w:val="-14"/>
          <w:w w:val="105"/>
        </w:rPr>
        <w:t> </w:t>
      </w:r>
      <w:r>
        <w:rPr>
          <w:w w:val="105"/>
        </w:rPr>
        <w:t>proficiencies:</w:t>
      </w:r>
    </w:p>
    <w:p>
      <w:pPr>
        <w:pStyle w:val="BodyText"/>
        <w:spacing w:before="8"/>
        <w:ind w:left="0"/>
      </w:pPr>
    </w:p>
    <w:p>
      <w:pPr>
        <w:pStyle w:val="BodyText"/>
        <w:spacing w:line="244" w:lineRule="auto"/>
        <w:ind w:right="601"/>
        <w:jc w:val="both"/>
      </w:pPr>
      <w:r>
        <w:rPr>
          <w:w w:val="105"/>
        </w:rPr>
        <w:t>The</w:t>
      </w:r>
      <w:r>
        <w:rPr>
          <w:spacing w:val="-15"/>
          <w:w w:val="105"/>
        </w:rPr>
        <w:t> </w:t>
      </w:r>
      <w:r>
        <w:rPr>
          <w:w w:val="105"/>
        </w:rPr>
        <w:t>Armorer</w:t>
      </w:r>
      <w:r>
        <w:rPr>
          <w:spacing w:val="-15"/>
          <w:w w:val="105"/>
        </w:rPr>
        <w:t> </w:t>
      </w:r>
      <w:r>
        <w:rPr>
          <w:w w:val="105"/>
        </w:rPr>
        <w:t>knows</w:t>
      </w:r>
      <w:r>
        <w:rPr>
          <w:spacing w:val="-15"/>
          <w:w w:val="105"/>
        </w:rPr>
        <w:t> </w:t>
      </w:r>
      <w:r>
        <w:rPr>
          <w:w w:val="105"/>
        </w:rPr>
        <w:t>enough</w:t>
      </w:r>
      <w:r>
        <w:rPr>
          <w:spacing w:val="-15"/>
          <w:w w:val="105"/>
        </w:rPr>
        <w:t> </w:t>
      </w:r>
      <w:r>
        <w:rPr>
          <w:w w:val="105"/>
        </w:rPr>
        <w:t>Blacksmithing</w:t>
      </w:r>
      <w:r>
        <w:rPr>
          <w:spacing w:val="-14"/>
          <w:w w:val="105"/>
        </w:rPr>
        <w:t> </w:t>
      </w:r>
      <w:r>
        <w:rPr>
          <w:w w:val="105"/>
        </w:rPr>
        <w:t>to</w:t>
      </w:r>
      <w:r>
        <w:rPr>
          <w:spacing w:val="-15"/>
          <w:w w:val="105"/>
        </w:rPr>
        <w:t> </w:t>
      </w:r>
      <w:r>
        <w:rPr>
          <w:w w:val="105"/>
        </w:rPr>
        <w:t>forge</w:t>
      </w:r>
      <w:r>
        <w:rPr>
          <w:spacing w:val="-15"/>
          <w:w w:val="105"/>
        </w:rPr>
        <w:t> </w:t>
      </w:r>
      <w:r>
        <w:rPr>
          <w:w w:val="105"/>
        </w:rPr>
        <w:t>metal</w:t>
      </w:r>
      <w:r>
        <w:rPr>
          <w:spacing w:val="-15"/>
          <w:w w:val="105"/>
        </w:rPr>
        <w:t> </w:t>
      </w:r>
      <w:r>
        <w:rPr>
          <w:w w:val="105"/>
        </w:rPr>
        <w:t>armor</w:t>
      </w:r>
      <w:r>
        <w:rPr>
          <w:spacing w:val="-15"/>
          <w:w w:val="105"/>
        </w:rPr>
        <w:t> </w:t>
      </w:r>
      <w:r>
        <w:rPr>
          <w:w w:val="105"/>
        </w:rPr>
        <w:t>and</w:t>
      </w:r>
      <w:r>
        <w:rPr>
          <w:spacing w:val="-15"/>
          <w:w w:val="105"/>
        </w:rPr>
        <w:t> </w:t>
      </w:r>
      <w:r>
        <w:rPr>
          <w:w w:val="105"/>
        </w:rPr>
        <w:t>craft</w:t>
      </w:r>
      <w:r>
        <w:rPr>
          <w:spacing w:val="-14"/>
          <w:w w:val="105"/>
        </w:rPr>
        <w:t> </w:t>
      </w:r>
      <w:r>
        <w:rPr>
          <w:w w:val="105"/>
        </w:rPr>
        <w:t>scale</w:t>
      </w:r>
      <w:r>
        <w:rPr>
          <w:spacing w:val="-15"/>
          <w:w w:val="105"/>
        </w:rPr>
        <w:t> </w:t>
      </w:r>
      <w:r>
        <w:rPr>
          <w:w w:val="105"/>
        </w:rPr>
        <w:t>and</w:t>
      </w:r>
      <w:r>
        <w:rPr>
          <w:spacing w:val="-15"/>
          <w:w w:val="105"/>
        </w:rPr>
        <w:t> </w:t>
      </w:r>
      <w:r>
        <w:rPr>
          <w:w w:val="105"/>
        </w:rPr>
        <w:t>chain mail</w:t>
      </w:r>
      <w:r>
        <w:rPr>
          <w:spacing w:val="-15"/>
          <w:w w:val="105"/>
        </w:rPr>
        <w:t> </w:t>
      </w:r>
      <w:r>
        <w:rPr>
          <w:w w:val="105"/>
        </w:rPr>
        <w:t>(though</w:t>
      </w:r>
      <w:r>
        <w:rPr>
          <w:spacing w:val="-15"/>
          <w:w w:val="105"/>
        </w:rPr>
        <w:t> </w:t>
      </w:r>
      <w:r>
        <w:rPr>
          <w:w w:val="105"/>
        </w:rPr>
        <w:t>he</w:t>
      </w:r>
      <w:r>
        <w:rPr>
          <w:spacing w:val="-15"/>
          <w:w w:val="105"/>
        </w:rPr>
        <w:t> </w:t>
      </w:r>
      <w:r>
        <w:rPr>
          <w:w w:val="105"/>
        </w:rPr>
        <w:t>cannot</w:t>
      </w:r>
      <w:r>
        <w:rPr>
          <w:spacing w:val="-15"/>
          <w:w w:val="105"/>
        </w:rPr>
        <w:t> </w:t>
      </w:r>
      <w:r>
        <w:rPr>
          <w:w w:val="105"/>
        </w:rPr>
        <w:t>forge</w:t>
      </w:r>
      <w:r>
        <w:rPr>
          <w:spacing w:val="-15"/>
          <w:w w:val="105"/>
        </w:rPr>
        <w:t> </w:t>
      </w:r>
      <w:r>
        <w:rPr>
          <w:w w:val="105"/>
        </w:rPr>
        <w:t>horseshoes,</w:t>
      </w:r>
      <w:r>
        <w:rPr>
          <w:spacing w:val="-15"/>
          <w:w w:val="105"/>
        </w:rPr>
        <w:t> </w:t>
      </w:r>
      <w:r>
        <w:rPr>
          <w:w w:val="105"/>
        </w:rPr>
        <w:t>wrought</w:t>
      </w:r>
      <w:r>
        <w:rPr>
          <w:spacing w:val="-15"/>
          <w:w w:val="105"/>
        </w:rPr>
        <w:t> </w:t>
      </w:r>
      <w:r>
        <w:rPr>
          <w:w w:val="105"/>
        </w:rPr>
        <w:t>iron</w:t>
      </w:r>
      <w:r>
        <w:rPr>
          <w:spacing w:val="-15"/>
          <w:w w:val="105"/>
        </w:rPr>
        <w:t> </w:t>
      </w:r>
      <w:r>
        <w:rPr>
          <w:w w:val="105"/>
        </w:rPr>
        <w:t>gates,</w:t>
      </w:r>
      <w:r>
        <w:rPr>
          <w:spacing w:val="-15"/>
          <w:w w:val="105"/>
        </w:rPr>
        <w:t> </w:t>
      </w:r>
      <w:r>
        <w:rPr>
          <w:w w:val="105"/>
        </w:rPr>
        <w:t>hardened</w:t>
      </w:r>
      <w:r>
        <w:rPr>
          <w:spacing w:val="-15"/>
          <w:w w:val="105"/>
        </w:rPr>
        <w:t> </w:t>
      </w:r>
      <w:r>
        <w:rPr>
          <w:w w:val="105"/>
        </w:rPr>
        <w:t>metal</w:t>
      </w:r>
      <w:r>
        <w:rPr>
          <w:spacing w:val="-14"/>
          <w:w w:val="105"/>
        </w:rPr>
        <w:t> </w:t>
      </w:r>
      <w:r>
        <w:rPr>
          <w:w w:val="105"/>
        </w:rPr>
        <w:t>tools,</w:t>
      </w:r>
      <w:r>
        <w:rPr>
          <w:spacing w:val="-15"/>
          <w:w w:val="105"/>
        </w:rPr>
        <w:t> </w:t>
      </w:r>
      <w:r>
        <w:rPr>
          <w:w w:val="105"/>
        </w:rPr>
        <w:t>or</w:t>
      </w:r>
      <w:r>
        <w:rPr>
          <w:spacing w:val="-15"/>
          <w:w w:val="105"/>
        </w:rPr>
        <w:t> </w:t>
      </w:r>
      <w:r>
        <w:rPr>
          <w:spacing w:val="-4"/>
          <w:w w:val="105"/>
        </w:rPr>
        <w:t>any </w:t>
      </w:r>
      <w:r>
        <w:rPr>
          <w:w w:val="105"/>
        </w:rPr>
        <w:t>other useful items unless he also knows</w:t>
      </w:r>
      <w:r>
        <w:rPr>
          <w:spacing w:val="-25"/>
          <w:w w:val="105"/>
        </w:rPr>
        <w:t> </w:t>
      </w:r>
      <w:r>
        <w:rPr>
          <w:w w:val="105"/>
        </w:rPr>
        <w:t>Blacksmithing);</w:t>
      </w:r>
    </w:p>
    <w:p>
      <w:pPr>
        <w:pStyle w:val="BodyText"/>
        <w:spacing w:line="247" w:lineRule="auto" w:before="92"/>
        <w:ind w:right="213"/>
      </w:pPr>
      <w:r>
        <w:rPr>
          <w:w w:val="105"/>
        </w:rPr>
        <w:t>The Armorer knows enough Leatherworking to cut and shape boiled leather into leather armor,</w:t>
      </w:r>
      <w:r>
        <w:rPr>
          <w:spacing w:val="-15"/>
          <w:w w:val="105"/>
        </w:rPr>
        <w:t> </w:t>
      </w:r>
      <w:r>
        <w:rPr>
          <w:w w:val="105"/>
        </w:rPr>
        <w:t>shield</w:t>
      </w:r>
      <w:r>
        <w:rPr>
          <w:spacing w:val="-15"/>
          <w:w w:val="105"/>
        </w:rPr>
        <w:t> </w:t>
      </w:r>
      <w:r>
        <w:rPr>
          <w:w w:val="105"/>
        </w:rPr>
        <w:t>coverings,</w:t>
      </w:r>
      <w:r>
        <w:rPr>
          <w:spacing w:val="-15"/>
          <w:w w:val="105"/>
        </w:rPr>
        <w:t> </w:t>
      </w:r>
      <w:r>
        <w:rPr>
          <w:w w:val="105"/>
        </w:rPr>
        <w:t>and</w:t>
      </w:r>
      <w:r>
        <w:rPr>
          <w:spacing w:val="-14"/>
          <w:w w:val="105"/>
        </w:rPr>
        <w:t> </w:t>
      </w:r>
      <w:r>
        <w:rPr>
          <w:w w:val="105"/>
        </w:rPr>
        <w:t>the</w:t>
      </w:r>
      <w:r>
        <w:rPr>
          <w:spacing w:val="-15"/>
          <w:w w:val="105"/>
        </w:rPr>
        <w:t> </w:t>
      </w:r>
      <w:r>
        <w:rPr>
          <w:w w:val="105"/>
        </w:rPr>
        <w:t>under-layers</w:t>
      </w:r>
      <w:r>
        <w:rPr>
          <w:spacing w:val="-15"/>
          <w:w w:val="105"/>
        </w:rPr>
        <w:t> </w:t>
      </w:r>
      <w:r>
        <w:rPr>
          <w:w w:val="105"/>
        </w:rPr>
        <w:t>of</w:t>
      </w:r>
      <w:r>
        <w:rPr>
          <w:spacing w:val="-15"/>
          <w:w w:val="105"/>
        </w:rPr>
        <w:t> </w:t>
      </w:r>
      <w:r>
        <w:rPr>
          <w:w w:val="105"/>
        </w:rPr>
        <w:t>scale</w:t>
      </w:r>
      <w:r>
        <w:rPr>
          <w:spacing w:val="-14"/>
          <w:w w:val="105"/>
        </w:rPr>
        <w:t> </w:t>
      </w:r>
      <w:r>
        <w:rPr>
          <w:w w:val="105"/>
        </w:rPr>
        <w:t>mail</w:t>
      </w:r>
      <w:r>
        <w:rPr>
          <w:spacing w:val="-15"/>
          <w:w w:val="105"/>
        </w:rPr>
        <w:t> </w:t>
      </w:r>
      <w:r>
        <w:rPr>
          <w:w w:val="105"/>
        </w:rPr>
        <w:t>and</w:t>
      </w:r>
      <w:r>
        <w:rPr>
          <w:spacing w:val="-15"/>
          <w:w w:val="105"/>
        </w:rPr>
        <w:t> </w:t>
      </w:r>
      <w:r>
        <w:rPr>
          <w:w w:val="105"/>
        </w:rPr>
        <w:t>banded</w:t>
      </w:r>
      <w:r>
        <w:rPr>
          <w:spacing w:val="-15"/>
          <w:w w:val="105"/>
        </w:rPr>
        <w:t> </w:t>
      </w:r>
      <w:r>
        <w:rPr>
          <w:w w:val="105"/>
        </w:rPr>
        <w:t>mail</w:t>
      </w:r>
      <w:r>
        <w:rPr>
          <w:spacing w:val="-14"/>
          <w:w w:val="105"/>
        </w:rPr>
        <w:t> </w:t>
      </w:r>
      <w:r>
        <w:rPr>
          <w:w w:val="105"/>
        </w:rPr>
        <w:t>(though</w:t>
      </w:r>
      <w:r>
        <w:rPr>
          <w:spacing w:val="-15"/>
          <w:w w:val="105"/>
        </w:rPr>
        <w:t> </w:t>
      </w:r>
      <w:r>
        <w:rPr>
          <w:w w:val="105"/>
        </w:rPr>
        <w:t>he</w:t>
      </w:r>
      <w:r>
        <w:rPr>
          <w:spacing w:val="-15"/>
          <w:w w:val="105"/>
        </w:rPr>
        <w:t> </w:t>
      </w:r>
      <w:r>
        <w:rPr>
          <w:w w:val="105"/>
        </w:rPr>
        <w:t>cannot make dress jerkins, saddles, elaborate pouches or rucksacks, or any other useful leather items). The Armorer knows enough of the Tailor's art to manufacture padded armor and armor</w:t>
      </w:r>
      <w:r>
        <w:rPr>
          <w:spacing w:val="-7"/>
          <w:w w:val="105"/>
        </w:rPr>
        <w:t> </w:t>
      </w:r>
      <w:r>
        <w:rPr>
          <w:w w:val="105"/>
        </w:rPr>
        <w:t>padding</w:t>
      </w:r>
      <w:r>
        <w:rPr>
          <w:spacing w:val="-7"/>
          <w:w w:val="105"/>
        </w:rPr>
        <w:t> </w:t>
      </w:r>
      <w:r>
        <w:rPr>
          <w:w w:val="105"/>
        </w:rPr>
        <w:t>(but</w:t>
      </w:r>
      <w:r>
        <w:rPr>
          <w:spacing w:val="-6"/>
          <w:w w:val="105"/>
        </w:rPr>
        <w:t> </w:t>
      </w:r>
      <w:r>
        <w:rPr>
          <w:w w:val="105"/>
        </w:rPr>
        <w:t>not</w:t>
      </w:r>
      <w:r>
        <w:rPr>
          <w:spacing w:val="-7"/>
          <w:w w:val="105"/>
        </w:rPr>
        <w:t> </w:t>
      </w:r>
      <w:r>
        <w:rPr>
          <w:w w:val="105"/>
        </w:rPr>
        <w:t>enough</w:t>
      </w:r>
      <w:r>
        <w:rPr>
          <w:spacing w:val="-6"/>
          <w:w w:val="105"/>
        </w:rPr>
        <w:t> </w:t>
      </w:r>
      <w:r>
        <w:rPr>
          <w:w w:val="105"/>
        </w:rPr>
        <w:t>to</w:t>
      </w:r>
      <w:r>
        <w:rPr>
          <w:spacing w:val="-7"/>
          <w:w w:val="105"/>
        </w:rPr>
        <w:t> </w:t>
      </w:r>
      <w:r>
        <w:rPr>
          <w:w w:val="105"/>
        </w:rPr>
        <w:t>cut</w:t>
      </w:r>
      <w:r>
        <w:rPr>
          <w:spacing w:val="-6"/>
          <w:w w:val="105"/>
        </w:rPr>
        <w:t> </w:t>
      </w:r>
      <w:r>
        <w:rPr>
          <w:w w:val="105"/>
        </w:rPr>
        <w:t>and</w:t>
      </w:r>
      <w:r>
        <w:rPr>
          <w:spacing w:val="-7"/>
          <w:w w:val="105"/>
        </w:rPr>
        <w:t> </w:t>
      </w:r>
      <w:r>
        <w:rPr>
          <w:w w:val="105"/>
        </w:rPr>
        <w:t>sew</w:t>
      </w:r>
      <w:r>
        <w:rPr>
          <w:spacing w:val="-6"/>
          <w:w w:val="105"/>
        </w:rPr>
        <w:t> </w:t>
      </w:r>
      <w:r>
        <w:rPr>
          <w:w w:val="105"/>
        </w:rPr>
        <w:t>any</w:t>
      </w:r>
      <w:r>
        <w:rPr>
          <w:spacing w:val="-7"/>
          <w:w w:val="105"/>
        </w:rPr>
        <w:t> </w:t>
      </w:r>
      <w:r>
        <w:rPr>
          <w:w w:val="105"/>
        </w:rPr>
        <w:t>sort</w:t>
      </w:r>
      <w:r>
        <w:rPr>
          <w:spacing w:val="-6"/>
          <w:w w:val="105"/>
        </w:rPr>
        <w:t> </w:t>
      </w:r>
      <w:r>
        <w:rPr>
          <w:w w:val="105"/>
        </w:rPr>
        <w:t>of</w:t>
      </w:r>
      <w:r>
        <w:rPr>
          <w:spacing w:val="-7"/>
          <w:w w:val="105"/>
        </w:rPr>
        <w:t> </w:t>
      </w:r>
      <w:r>
        <w:rPr>
          <w:w w:val="105"/>
        </w:rPr>
        <w:t>good-looking</w:t>
      </w:r>
      <w:r>
        <w:rPr>
          <w:spacing w:val="-6"/>
          <w:w w:val="105"/>
        </w:rPr>
        <w:t> </w:t>
      </w:r>
      <w:r>
        <w:rPr>
          <w:w w:val="105"/>
        </w:rPr>
        <w:t>garment).</w:t>
      </w:r>
    </w:p>
    <w:p>
      <w:pPr>
        <w:pStyle w:val="BodyText"/>
        <w:spacing w:line="247" w:lineRule="auto" w:before="80"/>
        <w:ind w:right="498"/>
      </w:pPr>
      <w:r>
        <w:rPr>
          <w:w w:val="105"/>
        </w:rPr>
        <w:t>Naturally, the ordinary Blacksmith cannot forge metal armor, the Leatherworker is not experienced</w:t>
      </w:r>
      <w:r>
        <w:rPr>
          <w:spacing w:val="-16"/>
          <w:w w:val="105"/>
        </w:rPr>
        <w:t> </w:t>
      </w:r>
      <w:r>
        <w:rPr>
          <w:w w:val="105"/>
        </w:rPr>
        <w:t>with</w:t>
      </w:r>
      <w:r>
        <w:rPr>
          <w:spacing w:val="-15"/>
          <w:w w:val="105"/>
        </w:rPr>
        <w:t> </w:t>
      </w:r>
      <w:r>
        <w:rPr>
          <w:w w:val="105"/>
        </w:rPr>
        <w:t>making</w:t>
      </w:r>
      <w:r>
        <w:rPr>
          <w:spacing w:val="-15"/>
          <w:w w:val="105"/>
        </w:rPr>
        <w:t> </w:t>
      </w:r>
      <w:r>
        <w:rPr>
          <w:w w:val="105"/>
        </w:rPr>
        <w:t>leather</w:t>
      </w:r>
      <w:r>
        <w:rPr>
          <w:spacing w:val="-16"/>
          <w:w w:val="105"/>
        </w:rPr>
        <w:t> </w:t>
      </w:r>
      <w:r>
        <w:rPr>
          <w:w w:val="105"/>
        </w:rPr>
        <w:t>armors,</w:t>
      </w:r>
      <w:r>
        <w:rPr>
          <w:spacing w:val="-15"/>
          <w:w w:val="105"/>
        </w:rPr>
        <w:t> </w:t>
      </w:r>
      <w:r>
        <w:rPr>
          <w:w w:val="105"/>
        </w:rPr>
        <w:t>and</w:t>
      </w:r>
      <w:r>
        <w:rPr>
          <w:spacing w:val="-15"/>
          <w:w w:val="105"/>
        </w:rPr>
        <w:t> </w:t>
      </w:r>
      <w:r>
        <w:rPr>
          <w:w w:val="105"/>
        </w:rPr>
        <w:t>the</w:t>
      </w:r>
      <w:r>
        <w:rPr>
          <w:spacing w:val="-16"/>
          <w:w w:val="105"/>
        </w:rPr>
        <w:t> </w:t>
      </w:r>
      <w:r>
        <w:rPr>
          <w:w w:val="105"/>
        </w:rPr>
        <w:t>Tailor</w:t>
      </w:r>
      <w:r>
        <w:rPr>
          <w:spacing w:val="-15"/>
          <w:w w:val="105"/>
        </w:rPr>
        <w:t> </w:t>
      </w:r>
      <w:r>
        <w:rPr>
          <w:w w:val="105"/>
        </w:rPr>
        <w:t>isn't</w:t>
      </w:r>
      <w:r>
        <w:rPr>
          <w:spacing w:val="-15"/>
          <w:w w:val="105"/>
        </w:rPr>
        <w:t> </w:t>
      </w:r>
      <w:r>
        <w:rPr>
          <w:w w:val="105"/>
        </w:rPr>
        <w:t>conversant</w:t>
      </w:r>
      <w:r>
        <w:rPr>
          <w:spacing w:val="-16"/>
          <w:w w:val="105"/>
        </w:rPr>
        <w:t> </w:t>
      </w:r>
      <w:r>
        <w:rPr>
          <w:w w:val="105"/>
        </w:rPr>
        <w:t>with</w:t>
      </w:r>
      <w:r>
        <w:rPr>
          <w:spacing w:val="-15"/>
          <w:w w:val="105"/>
        </w:rPr>
        <w:t> </w:t>
      </w:r>
      <w:r>
        <w:rPr>
          <w:w w:val="105"/>
        </w:rPr>
        <w:t>the</w:t>
      </w:r>
      <w:r>
        <w:rPr>
          <w:spacing w:val="-15"/>
          <w:w w:val="105"/>
        </w:rPr>
        <w:t> </w:t>
      </w:r>
      <w:r>
        <w:rPr>
          <w:w w:val="105"/>
        </w:rPr>
        <w:t>making</w:t>
      </w:r>
      <w:r>
        <w:rPr>
          <w:spacing w:val="-16"/>
          <w:w w:val="105"/>
        </w:rPr>
        <w:t> </w:t>
      </w:r>
      <w:r>
        <w:rPr>
          <w:w w:val="105"/>
        </w:rPr>
        <w:t>of padded armor, unless they also take the Armorer</w:t>
      </w:r>
      <w:r>
        <w:rPr>
          <w:spacing w:val="-32"/>
          <w:w w:val="105"/>
        </w:rPr>
        <w:t> </w:t>
      </w:r>
      <w:r>
        <w:rPr>
          <w:w w:val="105"/>
        </w:rPr>
        <w:t>proficiency.</w:t>
      </w:r>
    </w:p>
    <w:p>
      <w:pPr>
        <w:pStyle w:val="BodyText"/>
        <w:spacing w:line="247" w:lineRule="auto" w:before="82"/>
        <w:ind w:right="416"/>
      </w:pPr>
      <w:r>
        <w:rPr>
          <w:w w:val="105"/>
        </w:rPr>
        <w:t>The</w:t>
      </w:r>
      <w:r>
        <w:rPr>
          <w:spacing w:val="-13"/>
          <w:w w:val="105"/>
        </w:rPr>
        <w:t> </w:t>
      </w:r>
      <w:r>
        <w:rPr>
          <w:w w:val="105"/>
        </w:rPr>
        <w:t>Armorer</w:t>
      </w:r>
      <w:r>
        <w:rPr>
          <w:spacing w:val="-12"/>
          <w:w w:val="105"/>
        </w:rPr>
        <w:t> </w:t>
      </w:r>
      <w:r>
        <w:rPr>
          <w:w w:val="105"/>
        </w:rPr>
        <w:t>can</w:t>
      </w:r>
      <w:r>
        <w:rPr>
          <w:spacing w:val="-12"/>
          <w:w w:val="105"/>
        </w:rPr>
        <w:t> </w:t>
      </w:r>
      <w:r>
        <w:rPr>
          <w:w w:val="105"/>
        </w:rPr>
        <w:t>repair</w:t>
      </w:r>
      <w:r>
        <w:rPr>
          <w:spacing w:val="-12"/>
          <w:w w:val="105"/>
        </w:rPr>
        <w:t> </w:t>
      </w:r>
      <w:r>
        <w:rPr>
          <w:w w:val="105"/>
        </w:rPr>
        <w:t>existing</w:t>
      </w:r>
      <w:r>
        <w:rPr>
          <w:spacing w:val="-12"/>
          <w:w w:val="105"/>
        </w:rPr>
        <w:t> </w:t>
      </w:r>
      <w:r>
        <w:rPr>
          <w:w w:val="105"/>
        </w:rPr>
        <w:t>armor</w:t>
      </w:r>
      <w:r>
        <w:rPr>
          <w:spacing w:val="-12"/>
          <w:w w:val="105"/>
        </w:rPr>
        <w:t> </w:t>
      </w:r>
      <w:r>
        <w:rPr>
          <w:w w:val="105"/>
        </w:rPr>
        <w:t>that</w:t>
      </w:r>
      <w:r>
        <w:rPr>
          <w:spacing w:val="-13"/>
          <w:w w:val="105"/>
        </w:rPr>
        <w:t> </w:t>
      </w:r>
      <w:r>
        <w:rPr>
          <w:w w:val="105"/>
        </w:rPr>
        <w:t>has</w:t>
      </w:r>
      <w:r>
        <w:rPr>
          <w:spacing w:val="-12"/>
          <w:w w:val="105"/>
        </w:rPr>
        <w:t> </w:t>
      </w:r>
      <w:r>
        <w:rPr>
          <w:w w:val="105"/>
        </w:rPr>
        <w:t>taken</w:t>
      </w:r>
      <w:r>
        <w:rPr>
          <w:spacing w:val="-12"/>
          <w:w w:val="105"/>
        </w:rPr>
        <w:t> </w:t>
      </w:r>
      <w:r>
        <w:rPr>
          <w:w w:val="105"/>
        </w:rPr>
        <w:t>damage</w:t>
      </w:r>
      <w:r>
        <w:rPr>
          <w:spacing w:val="-12"/>
          <w:w w:val="105"/>
        </w:rPr>
        <w:t> </w:t>
      </w:r>
      <w:r>
        <w:rPr>
          <w:w w:val="105"/>
        </w:rPr>
        <w:t>(if</w:t>
      </w:r>
      <w:r>
        <w:rPr>
          <w:spacing w:val="-12"/>
          <w:w w:val="105"/>
        </w:rPr>
        <w:t> </w:t>
      </w:r>
      <w:r>
        <w:rPr>
          <w:w w:val="105"/>
        </w:rPr>
        <w:t>you're</w:t>
      </w:r>
      <w:r>
        <w:rPr>
          <w:spacing w:val="-12"/>
          <w:w w:val="105"/>
        </w:rPr>
        <w:t> </w:t>
      </w:r>
      <w:r>
        <w:rPr>
          <w:w w:val="105"/>
        </w:rPr>
        <w:t>using</w:t>
      </w:r>
      <w:r>
        <w:rPr>
          <w:spacing w:val="-13"/>
          <w:w w:val="105"/>
        </w:rPr>
        <w:t> </w:t>
      </w:r>
      <w:r>
        <w:rPr>
          <w:w w:val="105"/>
        </w:rPr>
        <w:t>that</w:t>
      </w:r>
      <w:r>
        <w:rPr>
          <w:spacing w:val="-12"/>
          <w:w w:val="105"/>
        </w:rPr>
        <w:t> </w:t>
      </w:r>
      <w:r>
        <w:rPr>
          <w:w w:val="105"/>
        </w:rPr>
        <w:t>optional rule),</w:t>
      </w:r>
      <w:r>
        <w:rPr>
          <w:spacing w:val="-14"/>
          <w:w w:val="105"/>
        </w:rPr>
        <w:t> </w:t>
      </w:r>
      <w:r>
        <w:rPr>
          <w:w w:val="105"/>
        </w:rPr>
        <w:t>and</w:t>
      </w:r>
      <w:r>
        <w:rPr>
          <w:spacing w:val="-13"/>
          <w:w w:val="105"/>
        </w:rPr>
        <w:t> </w:t>
      </w:r>
      <w:r>
        <w:rPr>
          <w:w w:val="105"/>
        </w:rPr>
        <w:t>can</w:t>
      </w:r>
      <w:r>
        <w:rPr>
          <w:spacing w:val="-13"/>
          <w:w w:val="105"/>
        </w:rPr>
        <w:t> </w:t>
      </w:r>
      <w:r>
        <w:rPr>
          <w:w w:val="105"/>
        </w:rPr>
        <w:t>also</w:t>
      </w:r>
      <w:r>
        <w:rPr>
          <w:spacing w:val="-14"/>
          <w:w w:val="105"/>
        </w:rPr>
        <w:t> </w:t>
      </w:r>
      <w:r>
        <w:rPr>
          <w:w w:val="105"/>
        </w:rPr>
        <w:t>craft</w:t>
      </w:r>
      <w:r>
        <w:rPr>
          <w:spacing w:val="-13"/>
          <w:w w:val="105"/>
        </w:rPr>
        <w:t> </w:t>
      </w:r>
      <w:r>
        <w:rPr>
          <w:w w:val="105"/>
        </w:rPr>
        <w:t>barding</w:t>
      </w:r>
      <w:r>
        <w:rPr>
          <w:spacing w:val="-13"/>
          <w:w w:val="105"/>
        </w:rPr>
        <w:t> </w:t>
      </w:r>
      <w:r>
        <w:rPr>
          <w:w w:val="105"/>
        </w:rPr>
        <w:t>(horse</w:t>
      </w:r>
      <w:r>
        <w:rPr>
          <w:spacing w:val="-13"/>
          <w:w w:val="105"/>
        </w:rPr>
        <w:t> </w:t>
      </w:r>
      <w:r>
        <w:rPr>
          <w:w w:val="105"/>
        </w:rPr>
        <w:t>armor)</w:t>
      </w:r>
      <w:r>
        <w:rPr>
          <w:spacing w:val="-14"/>
          <w:w w:val="105"/>
        </w:rPr>
        <w:t> </w:t>
      </w:r>
      <w:r>
        <w:rPr>
          <w:w w:val="105"/>
        </w:rPr>
        <w:t>through</w:t>
      </w:r>
      <w:r>
        <w:rPr>
          <w:spacing w:val="-13"/>
          <w:w w:val="105"/>
        </w:rPr>
        <w:t> </w:t>
      </w:r>
      <w:r>
        <w:rPr>
          <w:w w:val="105"/>
        </w:rPr>
        <w:t>use</w:t>
      </w:r>
      <w:r>
        <w:rPr>
          <w:spacing w:val="-13"/>
          <w:w w:val="105"/>
        </w:rPr>
        <w:t> </w:t>
      </w:r>
      <w:r>
        <w:rPr>
          <w:w w:val="105"/>
        </w:rPr>
        <w:t>of</w:t>
      </w:r>
      <w:r>
        <w:rPr>
          <w:spacing w:val="-13"/>
          <w:w w:val="105"/>
        </w:rPr>
        <w:t> </w:t>
      </w:r>
      <w:r>
        <w:rPr>
          <w:w w:val="105"/>
        </w:rPr>
        <w:t>his</w:t>
      </w:r>
      <w:r>
        <w:rPr>
          <w:spacing w:val="-14"/>
          <w:w w:val="105"/>
        </w:rPr>
        <w:t> </w:t>
      </w:r>
      <w:r>
        <w:rPr>
          <w:w w:val="105"/>
        </w:rPr>
        <w:t>proficiency.</w:t>
      </w:r>
      <w:r>
        <w:rPr>
          <w:spacing w:val="-13"/>
          <w:w w:val="105"/>
        </w:rPr>
        <w:t> </w:t>
      </w:r>
      <w:r>
        <w:rPr>
          <w:w w:val="105"/>
        </w:rPr>
        <w:t>But</w:t>
      </w:r>
      <w:r>
        <w:rPr>
          <w:spacing w:val="-13"/>
          <w:w w:val="105"/>
        </w:rPr>
        <w:t> </w:t>
      </w:r>
      <w:r>
        <w:rPr>
          <w:w w:val="105"/>
        </w:rPr>
        <w:t>what</w:t>
      </w:r>
      <w:r>
        <w:rPr>
          <w:spacing w:val="-13"/>
          <w:w w:val="105"/>
        </w:rPr>
        <w:t> </w:t>
      </w:r>
      <w:r>
        <w:rPr>
          <w:spacing w:val="-3"/>
          <w:w w:val="105"/>
        </w:rPr>
        <w:t>does </w:t>
      </w:r>
      <w:r>
        <w:rPr>
          <w:w w:val="105"/>
        </w:rPr>
        <w:t>all of this mean in a</w:t>
      </w:r>
      <w:r>
        <w:rPr>
          <w:spacing w:val="-15"/>
          <w:w w:val="105"/>
        </w:rPr>
        <w:t> </w:t>
      </w:r>
      <w:r>
        <w:rPr>
          <w:w w:val="105"/>
        </w:rPr>
        <w:t>campaign?</w:t>
      </w:r>
    </w:p>
    <w:p>
      <w:pPr>
        <w:pStyle w:val="BodyText"/>
        <w:ind w:left="0"/>
        <w:rPr>
          <w:sz w:val="23"/>
        </w:rPr>
      </w:pPr>
    </w:p>
    <w:p>
      <w:pPr>
        <w:pStyle w:val="Heading7"/>
      </w:pPr>
      <w:r>
        <w:rPr>
          <w:color w:val="0000FF"/>
          <w:w w:val="105"/>
        </w:rPr>
        <w:t>The Workshop</w:t>
      </w:r>
    </w:p>
    <w:p>
      <w:pPr>
        <w:pStyle w:val="BodyText"/>
        <w:spacing w:line="244" w:lineRule="auto"/>
        <w:ind w:right="810"/>
      </w:pPr>
      <w:r>
        <w:rPr>
          <w:w w:val="105"/>
        </w:rPr>
        <w:t>To</w:t>
      </w:r>
      <w:r>
        <w:rPr>
          <w:spacing w:val="-13"/>
          <w:w w:val="105"/>
        </w:rPr>
        <w:t> </w:t>
      </w:r>
      <w:r>
        <w:rPr>
          <w:w w:val="105"/>
        </w:rPr>
        <w:t>craft</w:t>
      </w:r>
      <w:r>
        <w:rPr>
          <w:spacing w:val="-12"/>
          <w:w w:val="105"/>
        </w:rPr>
        <w:t> </w:t>
      </w:r>
      <w:r>
        <w:rPr>
          <w:w w:val="105"/>
        </w:rPr>
        <w:t>armor,</w:t>
      </w:r>
      <w:r>
        <w:rPr>
          <w:spacing w:val="-12"/>
          <w:w w:val="105"/>
        </w:rPr>
        <w:t> </w:t>
      </w:r>
      <w:r>
        <w:rPr>
          <w:w w:val="105"/>
        </w:rPr>
        <w:t>the</w:t>
      </w:r>
      <w:r>
        <w:rPr>
          <w:spacing w:val="-12"/>
          <w:w w:val="105"/>
        </w:rPr>
        <w:t> </w:t>
      </w:r>
      <w:r>
        <w:rPr>
          <w:w w:val="105"/>
        </w:rPr>
        <w:t>character</w:t>
      </w:r>
      <w:r>
        <w:rPr>
          <w:spacing w:val="-12"/>
          <w:w w:val="105"/>
        </w:rPr>
        <w:t> </w:t>
      </w:r>
      <w:r>
        <w:rPr>
          <w:w w:val="105"/>
        </w:rPr>
        <w:t>must</w:t>
      </w:r>
      <w:r>
        <w:rPr>
          <w:spacing w:val="-12"/>
          <w:w w:val="105"/>
        </w:rPr>
        <w:t> </w:t>
      </w:r>
      <w:r>
        <w:rPr>
          <w:w w:val="105"/>
        </w:rPr>
        <w:t>first</w:t>
      </w:r>
      <w:r>
        <w:rPr>
          <w:spacing w:val="-12"/>
          <w:w w:val="105"/>
        </w:rPr>
        <w:t> </w:t>
      </w:r>
      <w:r>
        <w:rPr>
          <w:w w:val="105"/>
        </w:rPr>
        <w:t>have</w:t>
      </w:r>
      <w:r>
        <w:rPr>
          <w:spacing w:val="-12"/>
          <w:w w:val="105"/>
        </w:rPr>
        <w:t> </w:t>
      </w:r>
      <w:r>
        <w:rPr>
          <w:w w:val="105"/>
        </w:rPr>
        <w:t>a</w:t>
      </w:r>
      <w:r>
        <w:rPr>
          <w:spacing w:val="-13"/>
          <w:w w:val="105"/>
        </w:rPr>
        <w:t> </w:t>
      </w:r>
      <w:r>
        <w:rPr>
          <w:i/>
          <w:w w:val="105"/>
        </w:rPr>
        <w:t>workshop</w:t>
      </w:r>
      <w:r>
        <w:rPr>
          <w:i/>
          <w:spacing w:val="-12"/>
          <w:w w:val="105"/>
        </w:rPr>
        <w:t> </w:t>
      </w:r>
      <w:r>
        <w:rPr>
          <w:w w:val="105"/>
        </w:rPr>
        <w:t>(a</w:t>
      </w:r>
      <w:r>
        <w:rPr>
          <w:spacing w:val="-12"/>
          <w:w w:val="105"/>
        </w:rPr>
        <w:t> </w:t>
      </w:r>
      <w:r>
        <w:rPr>
          <w:w w:val="105"/>
        </w:rPr>
        <w:t>place</w:t>
      </w:r>
      <w:r>
        <w:rPr>
          <w:spacing w:val="-13"/>
          <w:w w:val="105"/>
        </w:rPr>
        <w:t> </w:t>
      </w:r>
      <w:r>
        <w:rPr>
          <w:w w:val="105"/>
        </w:rPr>
        <w:t>to</w:t>
      </w:r>
      <w:r>
        <w:rPr>
          <w:spacing w:val="-12"/>
          <w:w w:val="105"/>
        </w:rPr>
        <w:t> </w:t>
      </w:r>
      <w:r>
        <w:rPr>
          <w:w w:val="105"/>
        </w:rPr>
        <w:t>work</w:t>
      </w:r>
      <w:r>
        <w:rPr>
          <w:spacing w:val="-12"/>
          <w:w w:val="105"/>
        </w:rPr>
        <w:t> </w:t>
      </w:r>
      <w:r>
        <w:rPr>
          <w:w w:val="105"/>
        </w:rPr>
        <w:t>and</w:t>
      </w:r>
      <w:r>
        <w:rPr>
          <w:spacing w:val="-12"/>
          <w:w w:val="105"/>
        </w:rPr>
        <w:t> </w:t>
      </w:r>
      <w:r>
        <w:rPr>
          <w:w w:val="105"/>
        </w:rPr>
        <w:t>tools</w:t>
      </w:r>
      <w:r>
        <w:rPr>
          <w:spacing w:val="-12"/>
          <w:w w:val="105"/>
        </w:rPr>
        <w:t> </w:t>
      </w:r>
      <w:r>
        <w:rPr>
          <w:w w:val="105"/>
        </w:rPr>
        <w:t>with which to do</w:t>
      </w:r>
      <w:r>
        <w:rPr>
          <w:spacing w:val="-7"/>
          <w:w w:val="105"/>
        </w:rPr>
        <w:t> </w:t>
      </w:r>
      <w:r>
        <w:rPr>
          <w:w w:val="105"/>
        </w:rPr>
        <w:t>work).</w:t>
      </w:r>
    </w:p>
    <w:p>
      <w:pPr>
        <w:pStyle w:val="BodyText"/>
        <w:spacing w:before="4"/>
        <w:ind w:left="0"/>
        <w:rPr>
          <w:sz w:val="23"/>
        </w:rPr>
      </w:pPr>
    </w:p>
    <w:p>
      <w:pPr>
        <w:pStyle w:val="Heading8"/>
        <w:spacing w:line="252" w:lineRule="exact" w:before="0"/>
        <w:rPr>
          <w:i/>
        </w:rPr>
      </w:pPr>
      <w:r>
        <w:rPr>
          <w:i/>
          <w:w w:val="105"/>
        </w:rPr>
        <w:t>Metal Armor</w:t>
      </w:r>
    </w:p>
    <w:p>
      <w:pPr>
        <w:pStyle w:val="BodyText"/>
        <w:spacing w:line="247" w:lineRule="auto"/>
        <w:ind w:right="308"/>
      </w:pPr>
      <w:r>
        <w:rPr>
          <w:w w:val="105"/>
        </w:rPr>
        <w:t>If</w:t>
      </w:r>
      <w:r>
        <w:rPr>
          <w:spacing w:val="-13"/>
          <w:w w:val="105"/>
        </w:rPr>
        <w:t> </w:t>
      </w:r>
      <w:r>
        <w:rPr>
          <w:w w:val="105"/>
        </w:rPr>
        <w:t>he</w:t>
      </w:r>
      <w:r>
        <w:rPr>
          <w:spacing w:val="-12"/>
          <w:w w:val="105"/>
        </w:rPr>
        <w:t> </w:t>
      </w:r>
      <w:r>
        <w:rPr>
          <w:w w:val="105"/>
        </w:rPr>
        <w:t>intends</w:t>
      </w:r>
      <w:r>
        <w:rPr>
          <w:spacing w:val="-12"/>
          <w:w w:val="105"/>
        </w:rPr>
        <w:t> </w:t>
      </w:r>
      <w:r>
        <w:rPr>
          <w:w w:val="105"/>
        </w:rPr>
        <w:t>to</w:t>
      </w:r>
      <w:r>
        <w:rPr>
          <w:spacing w:val="-12"/>
          <w:w w:val="105"/>
        </w:rPr>
        <w:t> </w:t>
      </w:r>
      <w:r>
        <w:rPr>
          <w:w w:val="105"/>
        </w:rPr>
        <w:t>make</w:t>
      </w:r>
      <w:r>
        <w:rPr>
          <w:spacing w:val="-12"/>
          <w:w w:val="105"/>
        </w:rPr>
        <w:t> </w:t>
      </w:r>
      <w:r>
        <w:rPr>
          <w:w w:val="105"/>
        </w:rPr>
        <w:t>any</w:t>
      </w:r>
      <w:r>
        <w:rPr>
          <w:spacing w:val="-12"/>
          <w:w w:val="105"/>
        </w:rPr>
        <w:t> </w:t>
      </w:r>
      <w:r>
        <w:rPr>
          <w:w w:val="105"/>
        </w:rPr>
        <w:t>sort</w:t>
      </w:r>
      <w:r>
        <w:rPr>
          <w:spacing w:val="-12"/>
          <w:w w:val="105"/>
        </w:rPr>
        <w:t> </w:t>
      </w:r>
      <w:r>
        <w:rPr>
          <w:w w:val="105"/>
        </w:rPr>
        <w:t>of</w:t>
      </w:r>
      <w:r>
        <w:rPr>
          <w:spacing w:val="-12"/>
          <w:w w:val="105"/>
        </w:rPr>
        <w:t> </w:t>
      </w:r>
      <w:r>
        <w:rPr>
          <w:w w:val="105"/>
        </w:rPr>
        <w:t>all-metal</w:t>
      </w:r>
      <w:r>
        <w:rPr>
          <w:spacing w:val="-12"/>
          <w:w w:val="105"/>
        </w:rPr>
        <w:t> </w:t>
      </w:r>
      <w:r>
        <w:rPr>
          <w:w w:val="105"/>
        </w:rPr>
        <w:t>armor</w:t>
      </w:r>
      <w:r>
        <w:rPr>
          <w:spacing w:val="-12"/>
          <w:w w:val="105"/>
        </w:rPr>
        <w:t> </w:t>
      </w:r>
      <w:r>
        <w:rPr>
          <w:w w:val="105"/>
        </w:rPr>
        <w:t>(chain</w:t>
      </w:r>
      <w:r>
        <w:rPr>
          <w:spacing w:val="-13"/>
          <w:w w:val="105"/>
        </w:rPr>
        <w:t> </w:t>
      </w:r>
      <w:r>
        <w:rPr>
          <w:w w:val="105"/>
        </w:rPr>
        <w:t>mail,</w:t>
      </w:r>
      <w:r>
        <w:rPr>
          <w:spacing w:val="-12"/>
          <w:w w:val="105"/>
        </w:rPr>
        <w:t> </w:t>
      </w:r>
      <w:r>
        <w:rPr>
          <w:w w:val="105"/>
        </w:rPr>
        <w:t>field</w:t>
      </w:r>
      <w:r>
        <w:rPr>
          <w:spacing w:val="-12"/>
          <w:w w:val="105"/>
        </w:rPr>
        <w:t> </w:t>
      </w:r>
      <w:r>
        <w:rPr>
          <w:w w:val="105"/>
        </w:rPr>
        <w:t>mail,</w:t>
      </w:r>
      <w:r>
        <w:rPr>
          <w:spacing w:val="-12"/>
          <w:w w:val="105"/>
        </w:rPr>
        <w:t> </w:t>
      </w:r>
      <w:r>
        <w:rPr>
          <w:w w:val="105"/>
        </w:rPr>
        <w:t>full</w:t>
      </w:r>
      <w:r>
        <w:rPr>
          <w:spacing w:val="-12"/>
          <w:w w:val="105"/>
        </w:rPr>
        <w:t> </w:t>
      </w:r>
      <w:r>
        <w:rPr>
          <w:w w:val="105"/>
        </w:rPr>
        <w:t>plate,</w:t>
      </w:r>
      <w:r>
        <w:rPr>
          <w:spacing w:val="-12"/>
          <w:w w:val="105"/>
        </w:rPr>
        <w:t> </w:t>
      </w:r>
      <w:r>
        <w:rPr>
          <w:w w:val="105"/>
        </w:rPr>
        <w:t>plate</w:t>
      </w:r>
      <w:r>
        <w:rPr>
          <w:spacing w:val="-12"/>
          <w:w w:val="105"/>
        </w:rPr>
        <w:t> </w:t>
      </w:r>
      <w:r>
        <w:rPr>
          <w:w w:val="105"/>
        </w:rPr>
        <w:t>mail, and helmets), the workshop is a </w:t>
      </w:r>
      <w:r>
        <w:rPr>
          <w:i/>
          <w:w w:val="105"/>
        </w:rPr>
        <w:t>smithy</w:t>
      </w:r>
      <w:r>
        <w:rPr>
          <w:w w:val="105"/>
        </w:rPr>
        <w:t>, complete with tools, bellows, a furnace, an anvil, tongs, cauldrons, casting molds, and all the other materials necessary to process unrefined metal into</w:t>
      </w:r>
      <w:r>
        <w:rPr>
          <w:spacing w:val="-5"/>
          <w:w w:val="105"/>
        </w:rPr>
        <w:t> </w:t>
      </w:r>
      <w:r>
        <w:rPr>
          <w:w w:val="105"/>
        </w:rPr>
        <w:t>armor.</w:t>
      </w:r>
    </w:p>
    <w:p>
      <w:pPr>
        <w:pStyle w:val="BodyText"/>
        <w:spacing w:line="244" w:lineRule="auto"/>
        <w:ind w:right="270"/>
      </w:pPr>
      <w:r>
        <w:rPr>
          <w:w w:val="105"/>
        </w:rPr>
        <w:t>Such a workshop costs 200 gp, plus the cost of the shelter where it is set up: An additional 100 gp for a pavilion tent, an additional 300 gp for a well-crafted hut/workshop, or more as part</w:t>
      </w:r>
      <w:r>
        <w:rPr>
          <w:spacing w:val="-13"/>
          <w:w w:val="105"/>
        </w:rPr>
        <w:t> </w:t>
      </w:r>
      <w:r>
        <w:rPr>
          <w:w w:val="105"/>
        </w:rPr>
        <w:t>of</w:t>
      </w:r>
      <w:r>
        <w:rPr>
          <w:spacing w:val="-12"/>
          <w:w w:val="105"/>
        </w:rPr>
        <w:t> </w:t>
      </w:r>
      <w:r>
        <w:rPr>
          <w:w w:val="105"/>
        </w:rPr>
        <w:t>a</w:t>
      </w:r>
      <w:r>
        <w:rPr>
          <w:spacing w:val="-12"/>
          <w:w w:val="105"/>
        </w:rPr>
        <w:t> </w:t>
      </w:r>
      <w:r>
        <w:rPr>
          <w:w w:val="105"/>
        </w:rPr>
        <w:t>larger</w:t>
      </w:r>
      <w:r>
        <w:rPr>
          <w:spacing w:val="-12"/>
          <w:w w:val="105"/>
        </w:rPr>
        <w:t> </w:t>
      </w:r>
      <w:r>
        <w:rPr>
          <w:w w:val="105"/>
        </w:rPr>
        <w:t>dwelling,</w:t>
      </w:r>
      <w:r>
        <w:rPr>
          <w:spacing w:val="-12"/>
          <w:w w:val="105"/>
        </w:rPr>
        <w:t> </w:t>
      </w:r>
      <w:r>
        <w:rPr>
          <w:w w:val="105"/>
        </w:rPr>
        <w:t>such</w:t>
      </w:r>
      <w:r>
        <w:rPr>
          <w:spacing w:val="-13"/>
          <w:w w:val="105"/>
        </w:rPr>
        <w:t> </w:t>
      </w:r>
      <w:r>
        <w:rPr>
          <w:w w:val="105"/>
        </w:rPr>
        <w:t>as</w:t>
      </w:r>
      <w:r>
        <w:rPr>
          <w:spacing w:val="-12"/>
          <w:w w:val="105"/>
        </w:rPr>
        <w:t> </w:t>
      </w:r>
      <w:r>
        <w:rPr>
          <w:w w:val="105"/>
        </w:rPr>
        <w:t>a</w:t>
      </w:r>
      <w:r>
        <w:rPr>
          <w:spacing w:val="-12"/>
          <w:w w:val="105"/>
        </w:rPr>
        <w:t> </w:t>
      </w:r>
      <w:r>
        <w:rPr>
          <w:w w:val="105"/>
        </w:rPr>
        <w:t>mansion,</w:t>
      </w:r>
      <w:r>
        <w:rPr>
          <w:spacing w:val="-12"/>
          <w:w w:val="105"/>
        </w:rPr>
        <w:t> </w:t>
      </w:r>
      <w:r>
        <w:rPr>
          <w:w w:val="105"/>
        </w:rPr>
        <w:t>villa</w:t>
      </w:r>
      <w:r>
        <w:rPr>
          <w:spacing w:val="-12"/>
          <w:w w:val="105"/>
        </w:rPr>
        <w:t> </w:t>
      </w:r>
      <w:r>
        <w:rPr>
          <w:w w:val="105"/>
        </w:rPr>
        <w:t>or</w:t>
      </w:r>
      <w:r>
        <w:rPr>
          <w:spacing w:val="-12"/>
          <w:w w:val="105"/>
        </w:rPr>
        <w:t> </w:t>
      </w:r>
      <w:r>
        <w:rPr>
          <w:w w:val="105"/>
        </w:rPr>
        <w:t>castle</w:t>
      </w:r>
      <w:r>
        <w:rPr>
          <w:spacing w:val="-13"/>
          <w:w w:val="105"/>
        </w:rPr>
        <w:t> </w:t>
      </w:r>
      <w:r>
        <w:rPr>
          <w:w w:val="105"/>
        </w:rPr>
        <w:t>(these</w:t>
      </w:r>
      <w:r>
        <w:rPr>
          <w:spacing w:val="-12"/>
          <w:w w:val="105"/>
        </w:rPr>
        <w:t> </w:t>
      </w:r>
      <w:r>
        <w:rPr>
          <w:w w:val="105"/>
        </w:rPr>
        <w:t>sorts</w:t>
      </w:r>
      <w:r>
        <w:rPr>
          <w:spacing w:val="-12"/>
          <w:w w:val="105"/>
        </w:rPr>
        <w:t> </w:t>
      </w:r>
      <w:r>
        <w:rPr>
          <w:w w:val="105"/>
        </w:rPr>
        <w:t>of</w:t>
      </w:r>
      <w:r>
        <w:rPr>
          <w:spacing w:val="-12"/>
          <w:w w:val="105"/>
        </w:rPr>
        <w:t> </w:t>
      </w:r>
      <w:r>
        <w:rPr>
          <w:w w:val="105"/>
        </w:rPr>
        <w:t>dwellings</w:t>
      </w:r>
      <w:r>
        <w:rPr>
          <w:spacing w:val="-12"/>
          <w:w w:val="105"/>
        </w:rPr>
        <w:t> </w:t>
      </w:r>
      <w:r>
        <w:rPr>
          <w:w w:val="105"/>
        </w:rPr>
        <w:t>are</w:t>
      </w:r>
      <w:r>
        <w:rPr>
          <w:spacing w:val="-12"/>
          <w:w w:val="105"/>
        </w:rPr>
        <w:t> </w:t>
      </w:r>
      <w:r>
        <w:rPr>
          <w:w w:val="105"/>
        </w:rPr>
        <w:t>priced at whatever sort of price scheme the DM</w:t>
      </w:r>
      <w:r>
        <w:rPr>
          <w:spacing w:val="-24"/>
          <w:w w:val="105"/>
        </w:rPr>
        <w:t> </w:t>
      </w:r>
      <w:r>
        <w:rPr>
          <w:w w:val="105"/>
        </w:rPr>
        <w:t>prefers).</w:t>
      </w:r>
    </w:p>
    <w:p>
      <w:pPr>
        <w:spacing w:after="0" w:line="244" w:lineRule="auto"/>
        <w:sectPr>
          <w:pgSz w:w="12240" w:h="15840"/>
          <w:pgMar w:header="0" w:footer="950" w:top="1260" w:bottom="1180" w:left="1640" w:right="1640"/>
        </w:sectPr>
      </w:pPr>
    </w:p>
    <w:p>
      <w:pPr>
        <w:pStyle w:val="BodyText"/>
        <w:spacing w:line="244" w:lineRule="auto" w:before="66"/>
        <w:ind w:right="570"/>
      </w:pPr>
      <w:r>
        <w:rPr>
          <w:w w:val="105"/>
        </w:rPr>
        <w:t>(Included</w:t>
      </w:r>
      <w:r>
        <w:rPr>
          <w:spacing w:val="-11"/>
          <w:w w:val="105"/>
        </w:rPr>
        <w:t> </w:t>
      </w:r>
      <w:r>
        <w:rPr>
          <w:w w:val="105"/>
        </w:rPr>
        <w:t>in</w:t>
      </w:r>
      <w:r>
        <w:rPr>
          <w:spacing w:val="-10"/>
          <w:w w:val="105"/>
        </w:rPr>
        <w:t> </w:t>
      </w:r>
      <w:r>
        <w:rPr>
          <w:w w:val="105"/>
        </w:rPr>
        <w:t>the</w:t>
      </w:r>
      <w:r>
        <w:rPr>
          <w:spacing w:val="-10"/>
          <w:w w:val="105"/>
        </w:rPr>
        <w:t> </w:t>
      </w:r>
      <w:r>
        <w:rPr>
          <w:w w:val="105"/>
        </w:rPr>
        <w:t>price</w:t>
      </w:r>
      <w:r>
        <w:rPr>
          <w:spacing w:val="-10"/>
          <w:w w:val="105"/>
        </w:rPr>
        <w:t> </w:t>
      </w:r>
      <w:r>
        <w:rPr>
          <w:w w:val="105"/>
        </w:rPr>
        <w:t>of</w:t>
      </w:r>
      <w:r>
        <w:rPr>
          <w:spacing w:val="-10"/>
          <w:w w:val="105"/>
        </w:rPr>
        <w:t> </w:t>
      </w:r>
      <w:r>
        <w:rPr>
          <w:w w:val="105"/>
        </w:rPr>
        <w:t>the</w:t>
      </w:r>
      <w:r>
        <w:rPr>
          <w:spacing w:val="-11"/>
          <w:w w:val="105"/>
        </w:rPr>
        <w:t> </w:t>
      </w:r>
      <w:r>
        <w:rPr>
          <w:i/>
          <w:w w:val="105"/>
        </w:rPr>
        <w:t>smithy</w:t>
      </w:r>
      <w:r>
        <w:rPr>
          <w:i/>
          <w:spacing w:val="-10"/>
          <w:w w:val="105"/>
        </w:rPr>
        <w:t> </w:t>
      </w:r>
      <w:r>
        <w:rPr>
          <w:w w:val="105"/>
        </w:rPr>
        <w:t>is</w:t>
      </w:r>
      <w:r>
        <w:rPr>
          <w:spacing w:val="-10"/>
          <w:w w:val="105"/>
        </w:rPr>
        <w:t> </w:t>
      </w:r>
      <w:r>
        <w:rPr>
          <w:w w:val="105"/>
        </w:rPr>
        <w:t>the</w:t>
      </w:r>
      <w:r>
        <w:rPr>
          <w:spacing w:val="-10"/>
          <w:w w:val="105"/>
        </w:rPr>
        <w:t> </w:t>
      </w:r>
      <w:r>
        <w:rPr>
          <w:w w:val="105"/>
        </w:rPr>
        <w:t>cost</w:t>
      </w:r>
      <w:r>
        <w:rPr>
          <w:spacing w:val="-10"/>
          <w:w w:val="105"/>
        </w:rPr>
        <w:t> </w:t>
      </w:r>
      <w:r>
        <w:rPr>
          <w:w w:val="105"/>
        </w:rPr>
        <w:t>of</w:t>
      </w:r>
      <w:r>
        <w:rPr>
          <w:spacing w:val="-10"/>
          <w:w w:val="105"/>
        </w:rPr>
        <w:t> </w:t>
      </w:r>
      <w:r>
        <w:rPr>
          <w:w w:val="105"/>
        </w:rPr>
        <w:t>the</w:t>
      </w:r>
      <w:r>
        <w:rPr>
          <w:spacing w:val="-10"/>
          <w:w w:val="105"/>
        </w:rPr>
        <w:t> </w:t>
      </w:r>
      <w:r>
        <w:rPr>
          <w:w w:val="105"/>
        </w:rPr>
        <w:t>tools</w:t>
      </w:r>
      <w:r>
        <w:rPr>
          <w:spacing w:val="-10"/>
          <w:w w:val="105"/>
        </w:rPr>
        <w:t> </w:t>
      </w:r>
      <w:r>
        <w:rPr>
          <w:w w:val="105"/>
        </w:rPr>
        <w:t>necessary</w:t>
      </w:r>
      <w:r>
        <w:rPr>
          <w:spacing w:val="-10"/>
          <w:w w:val="105"/>
        </w:rPr>
        <w:t> </w:t>
      </w:r>
      <w:r>
        <w:rPr>
          <w:w w:val="105"/>
        </w:rPr>
        <w:t>to</w:t>
      </w:r>
      <w:r>
        <w:rPr>
          <w:spacing w:val="-10"/>
          <w:w w:val="105"/>
        </w:rPr>
        <w:t> </w:t>
      </w:r>
      <w:r>
        <w:rPr>
          <w:w w:val="105"/>
        </w:rPr>
        <w:t>make</w:t>
      </w:r>
      <w:r>
        <w:rPr>
          <w:spacing w:val="-10"/>
          <w:w w:val="105"/>
        </w:rPr>
        <w:t> </w:t>
      </w:r>
      <w:r>
        <w:rPr>
          <w:w w:val="105"/>
        </w:rPr>
        <w:t>leather</w:t>
      </w:r>
      <w:r>
        <w:rPr>
          <w:spacing w:val="-10"/>
          <w:w w:val="105"/>
        </w:rPr>
        <w:t> </w:t>
      </w:r>
      <w:r>
        <w:rPr>
          <w:w w:val="105"/>
        </w:rPr>
        <w:t>hilt- wrappings,</w:t>
      </w:r>
      <w:r>
        <w:rPr>
          <w:spacing w:val="-15"/>
          <w:w w:val="105"/>
        </w:rPr>
        <w:t> </w:t>
      </w:r>
      <w:r>
        <w:rPr>
          <w:w w:val="105"/>
        </w:rPr>
        <w:t>padded</w:t>
      </w:r>
      <w:r>
        <w:rPr>
          <w:spacing w:val="-15"/>
          <w:w w:val="105"/>
        </w:rPr>
        <w:t> </w:t>
      </w:r>
      <w:r>
        <w:rPr>
          <w:w w:val="105"/>
        </w:rPr>
        <w:t>armor,</w:t>
      </w:r>
      <w:r>
        <w:rPr>
          <w:spacing w:val="-15"/>
          <w:w w:val="105"/>
        </w:rPr>
        <w:t> </w:t>
      </w:r>
      <w:r>
        <w:rPr>
          <w:w w:val="105"/>
        </w:rPr>
        <w:t>armor</w:t>
      </w:r>
      <w:r>
        <w:rPr>
          <w:spacing w:val="-15"/>
          <w:w w:val="105"/>
        </w:rPr>
        <w:t> </w:t>
      </w:r>
      <w:r>
        <w:rPr>
          <w:w w:val="105"/>
        </w:rPr>
        <w:t>linings</w:t>
      </w:r>
      <w:r>
        <w:rPr>
          <w:spacing w:val="-15"/>
          <w:w w:val="105"/>
        </w:rPr>
        <w:t> </w:t>
      </w:r>
      <w:r>
        <w:rPr>
          <w:w w:val="105"/>
        </w:rPr>
        <w:t>and</w:t>
      </w:r>
      <w:r>
        <w:rPr>
          <w:spacing w:val="-15"/>
          <w:w w:val="105"/>
        </w:rPr>
        <w:t> </w:t>
      </w:r>
      <w:r>
        <w:rPr>
          <w:w w:val="105"/>
        </w:rPr>
        <w:t>padding,</w:t>
      </w:r>
      <w:r>
        <w:rPr>
          <w:spacing w:val="-15"/>
          <w:w w:val="105"/>
        </w:rPr>
        <w:t> </w:t>
      </w:r>
      <w:r>
        <w:rPr>
          <w:w w:val="105"/>
        </w:rPr>
        <w:t>and</w:t>
      </w:r>
      <w:r>
        <w:rPr>
          <w:spacing w:val="-15"/>
          <w:w w:val="105"/>
        </w:rPr>
        <w:t> </w:t>
      </w:r>
      <w:r>
        <w:rPr>
          <w:w w:val="105"/>
        </w:rPr>
        <w:t>the</w:t>
      </w:r>
      <w:r>
        <w:rPr>
          <w:spacing w:val="-15"/>
          <w:w w:val="105"/>
        </w:rPr>
        <w:t> </w:t>
      </w:r>
      <w:r>
        <w:rPr>
          <w:w w:val="105"/>
        </w:rPr>
        <w:t>simple</w:t>
      </w:r>
      <w:r>
        <w:rPr>
          <w:spacing w:val="-14"/>
          <w:w w:val="105"/>
        </w:rPr>
        <w:t> </w:t>
      </w:r>
      <w:r>
        <w:rPr>
          <w:w w:val="105"/>
        </w:rPr>
        <w:t>leather</w:t>
      </w:r>
      <w:r>
        <w:rPr>
          <w:spacing w:val="-15"/>
          <w:w w:val="105"/>
        </w:rPr>
        <w:t> </w:t>
      </w:r>
      <w:r>
        <w:rPr>
          <w:w w:val="105"/>
        </w:rPr>
        <w:t>straps</w:t>
      </w:r>
      <w:r>
        <w:rPr>
          <w:spacing w:val="-15"/>
          <w:w w:val="105"/>
        </w:rPr>
        <w:t> </w:t>
      </w:r>
      <w:r>
        <w:rPr>
          <w:w w:val="105"/>
        </w:rPr>
        <w:t>used</w:t>
      </w:r>
      <w:r>
        <w:rPr>
          <w:spacing w:val="-15"/>
          <w:w w:val="105"/>
        </w:rPr>
        <w:t> </w:t>
      </w:r>
      <w:r>
        <w:rPr>
          <w:spacing w:val="-6"/>
          <w:w w:val="105"/>
        </w:rPr>
        <w:t>to </w:t>
      </w:r>
      <w:r>
        <w:rPr>
          <w:w w:val="105"/>
        </w:rPr>
        <w:t>hold all-metal armors</w:t>
      </w:r>
      <w:r>
        <w:rPr>
          <w:spacing w:val="-8"/>
          <w:w w:val="105"/>
        </w:rPr>
        <w:t> </w:t>
      </w:r>
      <w:r>
        <w:rPr>
          <w:w w:val="105"/>
        </w:rPr>
        <w:t>together.)</w:t>
      </w:r>
    </w:p>
    <w:p>
      <w:pPr>
        <w:pStyle w:val="BodyText"/>
        <w:spacing w:line="244" w:lineRule="auto" w:before="5"/>
        <w:ind w:right="439"/>
      </w:pPr>
      <w:r>
        <w:rPr>
          <w:w w:val="105"/>
        </w:rPr>
        <w:t>This workshop is large enough to accommodate the character and up to two apprentices working</w:t>
      </w:r>
      <w:r>
        <w:rPr>
          <w:spacing w:val="-16"/>
          <w:w w:val="105"/>
        </w:rPr>
        <w:t> </w:t>
      </w:r>
      <w:r>
        <w:rPr>
          <w:w w:val="105"/>
        </w:rPr>
        <w:t>full-time.</w:t>
      </w:r>
      <w:r>
        <w:rPr>
          <w:spacing w:val="-15"/>
          <w:w w:val="105"/>
        </w:rPr>
        <w:t> </w:t>
      </w:r>
      <w:r>
        <w:rPr>
          <w:w w:val="105"/>
        </w:rPr>
        <w:t>(The</w:t>
      </w:r>
      <w:r>
        <w:rPr>
          <w:spacing w:val="-16"/>
          <w:w w:val="105"/>
        </w:rPr>
        <w:t> </w:t>
      </w:r>
      <w:r>
        <w:rPr>
          <w:w w:val="105"/>
        </w:rPr>
        <w:t>apprentices,</w:t>
      </w:r>
      <w:r>
        <w:rPr>
          <w:spacing w:val="-15"/>
          <w:w w:val="105"/>
        </w:rPr>
        <w:t> </w:t>
      </w:r>
      <w:r>
        <w:rPr>
          <w:w w:val="105"/>
        </w:rPr>
        <w:t>too,</w:t>
      </w:r>
      <w:r>
        <w:rPr>
          <w:spacing w:val="-16"/>
          <w:w w:val="105"/>
        </w:rPr>
        <w:t> </w:t>
      </w:r>
      <w:r>
        <w:rPr>
          <w:w w:val="105"/>
        </w:rPr>
        <w:t>must</w:t>
      </w:r>
      <w:r>
        <w:rPr>
          <w:spacing w:val="-15"/>
          <w:w w:val="105"/>
        </w:rPr>
        <w:t> </w:t>
      </w:r>
      <w:r>
        <w:rPr>
          <w:w w:val="105"/>
        </w:rPr>
        <w:t>have</w:t>
      </w:r>
      <w:r>
        <w:rPr>
          <w:spacing w:val="-16"/>
          <w:w w:val="105"/>
        </w:rPr>
        <w:t> </w:t>
      </w:r>
      <w:r>
        <w:rPr>
          <w:w w:val="105"/>
        </w:rPr>
        <w:t>the</w:t>
      </w:r>
      <w:r>
        <w:rPr>
          <w:spacing w:val="-15"/>
          <w:w w:val="105"/>
        </w:rPr>
        <w:t> </w:t>
      </w:r>
      <w:r>
        <w:rPr>
          <w:w w:val="105"/>
        </w:rPr>
        <w:t>Armorer</w:t>
      </w:r>
      <w:r>
        <w:rPr>
          <w:spacing w:val="-16"/>
          <w:w w:val="105"/>
        </w:rPr>
        <w:t> </w:t>
      </w:r>
      <w:r>
        <w:rPr>
          <w:w w:val="105"/>
        </w:rPr>
        <w:t>proficiency;</w:t>
      </w:r>
      <w:r>
        <w:rPr>
          <w:spacing w:val="-15"/>
          <w:w w:val="105"/>
        </w:rPr>
        <w:t> </w:t>
      </w:r>
      <w:r>
        <w:rPr>
          <w:w w:val="105"/>
        </w:rPr>
        <w:t>the</w:t>
      </w:r>
      <w:r>
        <w:rPr>
          <w:spacing w:val="-16"/>
          <w:w w:val="105"/>
        </w:rPr>
        <w:t> </w:t>
      </w:r>
      <w:r>
        <w:rPr>
          <w:w w:val="105"/>
        </w:rPr>
        <w:t>character can</w:t>
      </w:r>
      <w:r>
        <w:rPr>
          <w:spacing w:val="-14"/>
          <w:w w:val="105"/>
        </w:rPr>
        <w:t> </w:t>
      </w:r>
      <w:r>
        <w:rPr>
          <w:w w:val="105"/>
        </w:rPr>
        <w:t>always</w:t>
      </w:r>
      <w:r>
        <w:rPr>
          <w:spacing w:val="-13"/>
          <w:w w:val="105"/>
        </w:rPr>
        <w:t> </w:t>
      </w:r>
      <w:r>
        <w:rPr>
          <w:w w:val="105"/>
        </w:rPr>
        <w:t>take</w:t>
      </w:r>
      <w:r>
        <w:rPr>
          <w:spacing w:val="-14"/>
          <w:w w:val="105"/>
        </w:rPr>
        <w:t> </w:t>
      </w:r>
      <w:r>
        <w:rPr>
          <w:w w:val="105"/>
        </w:rPr>
        <w:t>in</w:t>
      </w:r>
      <w:r>
        <w:rPr>
          <w:spacing w:val="-13"/>
          <w:w w:val="105"/>
        </w:rPr>
        <w:t> </w:t>
      </w:r>
      <w:r>
        <w:rPr>
          <w:w w:val="105"/>
        </w:rPr>
        <w:t>an</w:t>
      </w:r>
      <w:r>
        <w:rPr>
          <w:spacing w:val="-14"/>
          <w:w w:val="105"/>
        </w:rPr>
        <w:t> </w:t>
      </w:r>
      <w:r>
        <w:rPr>
          <w:w w:val="105"/>
        </w:rPr>
        <w:t>apprentice</w:t>
      </w:r>
      <w:r>
        <w:rPr>
          <w:spacing w:val="-13"/>
          <w:w w:val="105"/>
        </w:rPr>
        <w:t> </w:t>
      </w:r>
      <w:r>
        <w:rPr>
          <w:w w:val="105"/>
        </w:rPr>
        <w:t>without</w:t>
      </w:r>
      <w:r>
        <w:rPr>
          <w:spacing w:val="-14"/>
          <w:w w:val="105"/>
        </w:rPr>
        <w:t> </w:t>
      </w:r>
      <w:r>
        <w:rPr>
          <w:w w:val="105"/>
        </w:rPr>
        <w:t>the</w:t>
      </w:r>
      <w:r>
        <w:rPr>
          <w:spacing w:val="-13"/>
          <w:w w:val="105"/>
        </w:rPr>
        <w:t> </w:t>
      </w:r>
      <w:r>
        <w:rPr>
          <w:w w:val="105"/>
        </w:rPr>
        <w:t>proficiency</w:t>
      </w:r>
      <w:r>
        <w:rPr>
          <w:spacing w:val="-13"/>
          <w:w w:val="105"/>
        </w:rPr>
        <w:t> </w:t>
      </w:r>
      <w:r>
        <w:rPr>
          <w:w w:val="105"/>
        </w:rPr>
        <w:t>and</w:t>
      </w:r>
      <w:r>
        <w:rPr>
          <w:spacing w:val="-14"/>
          <w:w w:val="105"/>
        </w:rPr>
        <w:t> </w:t>
      </w:r>
      <w:r>
        <w:rPr>
          <w:w w:val="105"/>
        </w:rPr>
        <w:t>train</w:t>
      </w:r>
      <w:r>
        <w:rPr>
          <w:spacing w:val="-13"/>
          <w:w w:val="105"/>
        </w:rPr>
        <w:t> </w:t>
      </w:r>
      <w:r>
        <w:rPr>
          <w:w w:val="105"/>
        </w:rPr>
        <w:t>him,</w:t>
      </w:r>
      <w:r>
        <w:rPr>
          <w:spacing w:val="-14"/>
          <w:w w:val="105"/>
        </w:rPr>
        <w:t> </w:t>
      </w:r>
      <w:r>
        <w:rPr>
          <w:w w:val="105"/>
        </w:rPr>
        <w:t>but</w:t>
      </w:r>
      <w:r>
        <w:rPr>
          <w:spacing w:val="-13"/>
          <w:w w:val="105"/>
        </w:rPr>
        <w:t> </w:t>
      </w:r>
      <w:r>
        <w:rPr>
          <w:w w:val="105"/>
        </w:rPr>
        <w:t>until</w:t>
      </w:r>
      <w:r>
        <w:rPr>
          <w:spacing w:val="-14"/>
          <w:w w:val="105"/>
        </w:rPr>
        <w:t> </w:t>
      </w:r>
      <w:r>
        <w:rPr>
          <w:w w:val="105"/>
        </w:rPr>
        <w:t>he</w:t>
      </w:r>
      <w:r>
        <w:rPr>
          <w:spacing w:val="-13"/>
          <w:w w:val="105"/>
        </w:rPr>
        <w:t> </w:t>
      </w:r>
      <w:r>
        <w:rPr>
          <w:w w:val="105"/>
        </w:rPr>
        <w:t>acquires the</w:t>
      </w:r>
      <w:r>
        <w:rPr>
          <w:spacing w:val="-9"/>
          <w:w w:val="105"/>
        </w:rPr>
        <w:t> </w:t>
      </w:r>
      <w:r>
        <w:rPr>
          <w:w w:val="105"/>
        </w:rPr>
        <w:t>Armorer</w:t>
      </w:r>
      <w:r>
        <w:rPr>
          <w:spacing w:val="-8"/>
          <w:w w:val="105"/>
        </w:rPr>
        <w:t> </w:t>
      </w:r>
      <w:r>
        <w:rPr>
          <w:w w:val="105"/>
        </w:rPr>
        <w:t>proficiency</w:t>
      </w:r>
      <w:r>
        <w:rPr>
          <w:spacing w:val="-8"/>
          <w:w w:val="105"/>
        </w:rPr>
        <w:t> </w:t>
      </w:r>
      <w:r>
        <w:rPr>
          <w:w w:val="105"/>
        </w:rPr>
        <w:t>he</w:t>
      </w:r>
      <w:r>
        <w:rPr>
          <w:spacing w:val="-8"/>
          <w:w w:val="105"/>
        </w:rPr>
        <w:t> </w:t>
      </w:r>
      <w:r>
        <w:rPr>
          <w:w w:val="105"/>
        </w:rPr>
        <w:t>doesn't</w:t>
      </w:r>
      <w:r>
        <w:rPr>
          <w:spacing w:val="-8"/>
          <w:w w:val="105"/>
        </w:rPr>
        <w:t> </w:t>
      </w:r>
      <w:r>
        <w:rPr>
          <w:w w:val="105"/>
        </w:rPr>
        <w:t>count</w:t>
      </w:r>
      <w:r>
        <w:rPr>
          <w:spacing w:val="-9"/>
          <w:w w:val="105"/>
        </w:rPr>
        <w:t> </w:t>
      </w:r>
      <w:r>
        <w:rPr>
          <w:w w:val="105"/>
        </w:rPr>
        <w:t>as</w:t>
      </w:r>
      <w:r>
        <w:rPr>
          <w:spacing w:val="-8"/>
          <w:w w:val="105"/>
        </w:rPr>
        <w:t> </w:t>
      </w:r>
      <w:r>
        <w:rPr>
          <w:w w:val="105"/>
        </w:rPr>
        <w:t>a</w:t>
      </w:r>
      <w:r>
        <w:rPr>
          <w:spacing w:val="-8"/>
          <w:w w:val="105"/>
        </w:rPr>
        <w:t> </w:t>
      </w:r>
      <w:r>
        <w:rPr>
          <w:w w:val="105"/>
        </w:rPr>
        <w:t>productive</w:t>
      </w:r>
      <w:r>
        <w:rPr>
          <w:spacing w:val="-8"/>
          <w:w w:val="105"/>
        </w:rPr>
        <w:t> </w:t>
      </w:r>
      <w:r>
        <w:rPr>
          <w:w w:val="105"/>
        </w:rPr>
        <w:t>element</w:t>
      </w:r>
      <w:r>
        <w:rPr>
          <w:spacing w:val="-8"/>
          <w:w w:val="105"/>
        </w:rPr>
        <w:t> </w:t>
      </w:r>
      <w:r>
        <w:rPr>
          <w:w w:val="105"/>
        </w:rPr>
        <w:t>of</w:t>
      </w:r>
      <w:r>
        <w:rPr>
          <w:spacing w:val="-9"/>
          <w:w w:val="105"/>
        </w:rPr>
        <w:t> </w:t>
      </w:r>
      <w:r>
        <w:rPr>
          <w:w w:val="105"/>
        </w:rPr>
        <w:t>the</w:t>
      </w:r>
      <w:r>
        <w:rPr>
          <w:spacing w:val="-8"/>
          <w:w w:val="105"/>
        </w:rPr>
        <w:t> </w:t>
      </w:r>
      <w:r>
        <w:rPr>
          <w:w w:val="105"/>
        </w:rPr>
        <w:t>workshop.)</w:t>
      </w:r>
    </w:p>
    <w:p>
      <w:pPr>
        <w:pStyle w:val="BodyText"/>
        <w:spacing w:line="244" w:lineRule="auto" w:before="5"/>
        <w:ind w:right="346"/>
      </w:pPr>
      <w:r>
        <w:rPr>
          <w:w w:val="105"/>
        </w:rPr>
        <w:t>In</w:t>
      </w:r>
      <w:r>
        <w:rPr>
          <w:spacing w:val="-13"/>
          <w:w w:val="105"/>
        </w:rPr>
        <w:t> </w:t>
      </w:r>
      <w:r>
        <w:rPr>
          <w:w w:val="105"/>
        </w:rPr>
        <w:t>theory,</w:t>
      </w:r>
      <w:r>
        <w:rPr>
          <w:spacing w:val="-13"/>
          <w:w w:val="105"/>
        </w:rPr>
        <w:t> </w:t>
      </w:r>
      <w:r>
        <w:rPr>
          <w:w w:val="105"/>
        </w:rPr>
        <w:t>the</w:t>
      </w:r>
      <w:r>
        <w:rPr>
          <w:spacing w:val="-13"/>
          <w:w w:val="105"/>
        </w:rPr>
        <w:t> </w:t>
      </w:r>
      <w:r>
        <w:rPr>
          <w:w w:val="105"/>
        </w:rPr>
        <w:t>character</w:t>
      </w:r>
      <w:r>
        <w:rPr>
          <w:spacing w:val="-13"/>
          <w:w w:val="105"/>
        </w:rPr>
        <w:t> </w:t>
      </w:r>
      <w:r>
        <w:rPr>
          <w:w w:val="105"/>
        </w:rPr>
        <w:t>could</w:t>
      </w:r>
      <w:r>
        <w:rPr>
          <w:spacing w:val="-12"/>
          <w:w w:val="105"/>
        </w:rPr>
        <w:t> </w:t>
      </w:r>
      <w:r>
        <w:rPr>
          <w:w w:val="105"/>
        </w:rPr>
        <w:t>hire</w:t>
      </w:r>
      <w:r>
        <w:rPr>
          <w:spacing w:val="-13"/>
          <w:w w:val="105"/>
        </w:rPr>
        <w:t> </w:t>
      </w:r>
      <w:r>
        <w:rPr>
          <w:w w:val="105"/>
        </w:rPr>
        <w:t>another</w:t>
      </w:r>
      <w:r>
        <w:rPr>
          <w:spacing w:val="-13"/>
          <w:w w:val="105"/>
        </w:rPr>
        <w:t> </w:t>
      </w:r>
      <w:r>
        <w:rPr>
          <w:w w:val="105"/>
        </w:rPr>
        <w:t>three-man</w:t>
      </w:r>
      <w:r>
        <w:rPr>
          <w:spacing w:val="-13"/>
          <w:w w:val="105"/>
        </w:rPr>
        <w:t> </w:t>
      </w:r>
      <w:r>
        <w:rPr>
          <w:w w:val="105"/>
        </w:rPr>
        <w:t>crew</w:t>
      </w:r>
      <w:r>
        <w:rPr>
          <w:spacing w:val="-12"/>
          <w:w w:val="105"/>
        </w:rPr>
        <w:t> </w:t>
      </w:r>
      <w:r>
        <w:rPr>
          <w:w w:val="105"/>
        </w:rPr>
        <w:t>to</w:t>
      </w:r>
      <w:r>
        <w:rPr>
          <w:spacing w:val="-13"/>
          <w:w w:val="105"/>
        </w:rPr>
        <w:t> </w:t>
      </w:r>
      <w:r>
        <w:rPr>
          <w:w w:val="105"/>
        </w:rPr>
        <w:t>work</w:t>
      </w:r>
      <w:r>
        <w:rPr>
          <w:spacing w:val="-13"/>
          <w:w w:val="105"/>
        </w:rPr>
        <w:t> </w:t>
      </w:r>
      <w:r>
        <w:rPr>
          <w:w w:val="105"/>
        </w:rPr>
        <w:t>a</w:t>
      </w:r>
      <w:r>
        <w:rPr>
          <w:spacing w:val="-13"/>
          <w:w w:val="105"/>
        </w:rPr>
        <w:t> </w:t>
      </w:r>
      <w:r>
        <w:rPr>
          <w:w w:val="105"/>
        </w:rPr>
        <w:t>second</w:t>
      </w:r>
      <w:r>
        <w:rPr>
          <w:spacing w:val="-13"/>
          <w:w w:val="105"/>
        </w:rPr>
        <w:t> </w:t>
      </w:r>
      <w:r>
        <w:rPr>
          <w:w w:val="105"/>
        </w:rPr>
        <w:t>shift</w:t>
      </w:r>
      <w:r>
        <w:rPr>
          <w:spacing w:val="-12"/>
          <w:w w:val="105"/>
        </w:rPr>
        <w:t> </w:t>
      </w:r>
      <w:r>
        <w:rPr>
          <w:w w:val="105"/>
        </w:rPr>
        <w:t>in</w:t>
      </w:r>
      <w:r>
        <w:rPr>
          <w:spacing w:val="-13"/>
          <w:w w:val="105"/>
        </w:rPr>
        <w:t> </w:t>
      </w:r>
      <w:r>
        <w:rPr>
          <w:w w:val="105"/>
        </w:rPr>
        <w:t>the</w:t>
      </w:r>
      <w:r>
        <w:rPr>
          <w:spacing w:val="-13"/>
          <w:w w:val="105"/>
        </w:rPr>
        <w:t> </w:t>
      </w:r>
      <w:r>
        <w:rPr>
          <w:w w:val="105"/>
        </w:rPr>
        <w:t>same workshop;</w:t>
      </w:r>
      <w:r>
        <w:rPr>
          <w:spacing w:val="-5"/>
          <w:w w:val="105"/>
        </w:rPr>
        <w:t> </w:t>
      </w:r>
      <w:r>
        <w:rPr>
          <w:w w:val="105"/>
        </w:rPr>
        <w:t>thus</w:t>
      </w:r>
      <w:r>
        <w:rPr>
          <w:spacing w:val="-5"/>
          <w:w w:val="105"/>
        </w:rPr>
        <w:t> </w:t>
      </w:r>
      <w:r>
        <w:rPr>
          <w:w w:val="105"/>
        </w:rPr>
        <w:t>the</w:t>
      </w:r>
      <w:r>
        <w:rPr>
          <w:spacing w:val="-5"/>
          <w:w w:val="105"/>
        </w:rPr>
        <w:t> </w:t>
      </w:r>
      <w:r>
        <w:rPr>
          <w:w w:val="105"/>
        </w:rPr>
        <w:t>workshop</w:t>
      </w:r>
      <w:r>
        <w:rPr>
          <w:spacing w:val="-5"/>
          <w:w w:val="105"/>
        </w:rPr>
        <w:t> </w:t>
      </w:r>
      <w:r>
        <w:rPr>
          <w:w w:val="105"/>
        </w:rPr>
        <w:t>would</w:t>
      </w:r>
      <w:r>
        <w:rPr>
          <w:spacing w:val="-5"/>
          <w:w w:val="105"/>
        </w:rPr>
        <w:t> </w:t>
      </w:r>
      <w:r>
        <w:rPr>
          <w:w w:val="105"/>
        </w:rPr>
        <w:t>be</w:t>
      </w:r>
      <w:r>
        <w:rPr>
          <w:spacing w:val="-5"/>
          <w:w w:val="105"/>
        </w:rPr>
        <w:t> </w:t>
      </w:r>
      <w:r>
        <w:rPr>
          <w:w w:val="105"/>
        </w:rPr>
        <w:t>occupied</w:t>
      </w:r>
      <w:r>
        <w:rPr>
          <w:spacing w:val="-4"/>
          <w:w w:val="105"/>
        </w:rPr>
        <w:t> </w:t>
      </w:r>
      <w:r>
        <w:rPr>
          <w:w w:val="105"/>
        </w:rPr>
        <w:t>nearly</w:t>
      </w:r>
      <w:r>
        <w:rPr>
          <w:spacing w:val="-5"/>
          <w:w w:val="105"/>
        </w:rPr>
        <w:t> </w:t>
      </w:r>
      <w:r>
        <w:rPr>
          <w:w w:val="105"/>
        </w:rPr>
        <w:t>24</w:t>
      </w:r>
      <w:r>
        <w:rPr>
          <w:spacing w:val="-5"/>
          <w:w w:val="105"/>
        </w:rPr>
        <w:t> </w:t>
      </w:r>
      <w:r>
        <w:rPr>
          <w:w w:val="105"/>
        </w:rPr>
        <w:t>hours</w:t>
      </w:r>
      <w:r>
        <w:rPr>
          <w:spacing w:val="-5"/>
          <w:w w:val="105"/>
        </w:rPr>
        <w:t> </w:t>
      </w:r>
      <w:r>
        <w:rPr>
          <w:w w:val="105"/>
        </w:rPr>
        <w:t>a</w:t>
      </w:r>
      <w:r>
        <w:rPr>
          <w:spacing w:val="-5"/>
          <w:w w:val="105"/>
        </w:rPr>
        <w:t> </w:t>
      </w:r>
      <w:r>
        <w:rPr>
          <w:w w:val="105"/>
        </w:rPr>
        <w:t>day.</w:t>
      </w:r>
    </w:p>
    <w:p>
      <w:pPr>
        <w:pStyle w:val="BodyText"/>
        <w:spacing w:line="247" w:lineRule="auto" w:before="2"/>
        <w:ind w:right="236"/>
      </w:pPr>
      <w:r>
        <w:rPr>
          <w:w w:val="105"/>
        </w:rPr>
        <w:t>(This</w:t>
      </w:r>
      <w:r>
        <w:rPr>
          <w:spacing w:val="-17"/>
          <w:w w:val="105"/>
        </w:rPr>
        <w:t> </w:t>
      </w:r>
      <w:r>
        <w:rPr>
          <w:w w:val="105"/>
        </w:rPr>
        <w:t>presumes</w:t>
      </w:r>
      <w:r>
        <w:rPr>
          <w:spacing w:val="-16"/>
          <w:w w:val="105"/>
        </w:rPr>
        <w:t> </w:t>
      </w:r>
      <w:r>
        <w:rPr>
          <w:w w:val="105"/>
        </w:rPr>
        <w:t>eight-</w:t>
      </w:r>
      <w:r>
        <w:rPr>
          <w:spacing w:val="-15"/>
          <w:w w:val="105"/>
        </w:rPr>
        <w:t> </w:t>
      </w:r>
      <w:r>
        <w:rPr>
          <w:w w:val="105"/>
        </w:rPr>
        <w:t>to</w:t>
      </w:r>
      <w:r>
        <w:rPr>
          <w:spacing w:val="-17"/>
          <w:w w:val="105"/>
        </w:rPr>
        <w:t> </w:t>
      </w:r>
      <w:r>
        <w:rPr>
          <w:w w:val="105"/>
        </w:rPr>
        <w:t>ten-hour</w:t>
      </w:r>
      <w:r>
        <w:rPr>
          <w:spacing w:val="-16"/>
          <w:w w:val="105"/>
        </w:rPr>
        <w:t> </w:t>
      </w:r>
      <w:r>
        <w:rPr>
          <w:w w:val="105"/>
        </w:rPr>
        <w:t>shifts</w:t>
      </w:r>
      <w:r>
        <w:rPr>
          <w:spacing w:val="-16"/>
          <w:w w:val="105"/>
        </w:rPr>
        <w:t> </w:t>
      </w:r>
      <w:r>
        <w:rPr>
          <w:w w:val="105"/>
        </w:rPr>
        <w:t>and</w:t>
      </w:r>
      <w:r>
        <w:rPr>
          <w:spacing w:val="-16"/>
          <w:w w:val="105"/>
        </w:rPr>
        <w:t> </w:t>
      </w:r>
      <w:r>
        <w:rPr>
          <w:w w:val="105"/>
        </w:rPr>
        <w:t>a</w:t>
      </w:r>
      <w:r>
        <w:rPr>
          <w:spacing w:val="-17"/>
          <w:w w:val="105"/>
        </w:rPr>
        <w:t> </w:t>
      </w:r>
      <w:r>
        <w:rPr>
          <w:w w:val="105"/>
        </w:rPr>
        <w:t>certain</w:t>
      </w:r>
      <w:r>
        <w:rPr>
          <w:spacing w:val="-16"/>
          <w:w w:val="105"/>
        </w:rPr>
        <w:t> </w:t>
      </w:r>
      <w:r>
        <w:rPr>
          <w:w w:val="105"/>
        </w:rPr>
        <w:t>amount</w:t>
      </w:r>
      <w:r>
        <w:rPr>
          <w:spacing w:val="-16"/>
          <w:w w:val="105"/>
        </w:rPr>
        <w:t> </w:t>
      </w:r>
      <w:r>
        <w:rPr>
          <w:w w:val="105"/>
        </w:rPr>
        <w:t>of</w:t>
      </w:r>
      <w:r>
        <w:rPr>
          <w:spacing w:val="-16"/>
          <w:w w:val="105"/>
        </w:rPr>
        <w:t> </w:t>
      </w:r>
      <w:r>
        <w:rPr>
          <w:w w:val="105"/>
        </w:rPr>
        <w:t>necessary</w:t>
      </w:r>
      <w:r>
        <w:rPr>
          <w:spacing w:val="-17"/>
          <w:w w:val="105"/>
        </w:rPr>
        <w:t> </w:t>
      </w:r>
      <w:r>
        <w:rPr>
          <w:w w:val="105"/>
        </w:rPr>
        <w:t>nonproductive</w:t>
      </w:r>
      <w:r>
        <w:rPr>
          <w:spacing w:val="-16"/>
          <w:w w:val="105"/>
        </w:rPr>
        <w:t> </w:t>
      </w:r>
      <w:r>
        <w:rPr>
          <w:w w:val="105"/>
        </w:rPr>
        <w:t>time each</w:t>
      </w:r>
      <w:r>
        <w:rPr>
          <w:spacing w:val="-11"/>
          <w:w w:val="105"/>
        </w:rPr>
        <w:t> </w:t>
      </w:r>
      <w:r>
        <w:rPr>
          <w:w w:val="105"/>
        </w:rPr>
        <w:t>day:</w:t>
      </w:r>
      <w:r>
        <w:rPr>
          <w:spacing w:val="-11"/>
          <w:w w:val="105"/>
        </w:rPr>
        <w:t> </w:t>
      </w:r>
      <w:r>
        <w:rPr>
          <w:w w:val="105"/>
        </w:rPr>
        <w:t>Time</w:t>
      </w:r>
      <w:r>
        <w:rPr>
          <w:spacing w:val="-11"/>
          <w:w w:val="105"/>
        </w:rPr>
        <w:t> </w:t>
      </w:r>
      <w:r>
        <w:rPr>
          <w:w w:val="105"/>
        </w:rPr>
        <w:t>for</w:t>
      </w:r>
      <w:r>
        <w:rPr>
          <w:spacing w:val="-11"/>
          <w:w w:val="105"/>
        </w:rPr>
        <w:t> </w:t>
      </w:r>
      <w:r>
        <w:rPr>
          <w:w w:val="105"/>
        </w:rPr>
        <w:t>furnaces</w:t>
      </w:r>
      <w:r>
        <w:rPr>
          <w:spacing w:val="-11"/>
          <w:w w:val="105"/>
        </w:rPr>
        <w:t> </w:t>
      </w:r>
      <w:r>
        <w:rPr>
          <w:w w:val="105"/>
        </w:rPr>
        <w:t>to</w:t>
      </w:r>
      <w:r>
        <w:rPr>
          <w:spacing w:val="-10"/>
          <w:w w:val="105"/>
        </w:rPr>
        <w:t> </w:t>
      </w:r>
      <w:r>
        <w:rPr>
          <w:w w:val="105"/>
        </w:rPr>
        <w:t>cool</w:t>
      </w:r>
      <w:r>
        <w:rPr>
          <w:spacing w:val="-11"/>
          <w:w w:val="105"/>
        </w:rPr>
        <w:t> </w:t>
      </w:r>
      <w:r>
        <w:rPr>
          <w:w w:val="105"/>
        </w:rPr>
        <w:t>and</w:t>
      </w:r>
      <w:r>
        <w:rPr>
          <w:spacing w:val="-11"/>
          <w:w w:val="105"/>
        </w:rPr>
        <w:t> </w:t>
      </w:r>
      <w:r>
        <w:rPr>
          <w:w w:val="105"/>
        </w:rPr>
        <w:t>be</w:t>
      </w:r>
      <w:r>
        <w:rPr>
          <w:spacing w:val="-11"/>
          <w:w w:val="105"/>
        </w:rPr>
        <w:t> </w:t>
      </w:r>
      <w:r>
        <w:rPr>
          <w:w w:val="105"/>
        </w:rPr>
        <w:t>cleaned,</w:t>
      </w:r>
      <w:r>
        <w:rPr>
          <w:spacing w:val="-11"/>
          <w:w w:val="105"/>
        </w:rPr>
        <w:t> </w:t>
      </w:r>
      <w:r>
        <w:rPr>
          <w:w w:val="105"/>
        </w:rPr>
        <w:t>tools</w:t>
      </w:r>
      <w:r>
        <w:rPr>
          <w:spacing w:val="-10"/>
          <w:w w:val="105"/>
        </w:rPr>
        <w:t> </w:t>
      </w:r>
      <w:r>
        <w:rPr>
          <w:w w:val="105"/>
        </w:rPr>
        <w:t>to</w:t>
      </w:r>
      <w:r>
        <w:rPr>
          <w:spacing w:val="-11"/>
          <w:w w:val="105"/>
        </w:rPr>
        <w:t> </w:t>
      </w:r>
      <w:r>
        <w:rPr>
          <w:w w:val="105"/>
        </w:rPr>
        <w:t>be</w:t>
      </w:r>
      <w:r>
        <w:rPr>
          <w:spacing w:val="-11"/>
          <w:w w:val="105"/>
        </w:rPr>
        <w:t> </w:t>
      </w:r>
      <w:r>
        <w:rPr>
          <w:w w:val="105"/>
        </w:rPr>
        <w:t>repaired</w:t>
      </w:r>
      <w:r>
        <w:rPr>
          <w:spacing w:val="-11"/>
          <w:w w:val="105"/>
        </w:rPr>
        <w:t> </w:t>
      </w:r>
      <w:r>
        <w:rPr>
          <w:w w:val="105"/>
        </w:rPr>
        <w:t>and</w:t>
      </w:r>
      <w:r>
        <w:rPr>
          <w:spacing w:val="-11"/>
          <w:w w:val="105"/>
        </w:rPr>
        <w:t> </w:t>
      </w:r>
      <w:r>
        <w:rPr>
          <w:w w:val="105"/>
        </w:rPr>
        <w:t>sharpened,</w:t>
      </w:r>
      <w:r>
        <w:rPr>
          <w:spacing w:val="-10"/>
          <w:w w:val="105"/>
        </w:rPr>
        <w:t> </w:t>
      </w:r>
      <w:r>
        <w:rPr>
          <w:w w:val="105"/>
        </w:rPr>
        <w:t>etc.) No more than three people can work in this workshop effectively; with more than three people, the workshop suffers a loss of efficiency so that it produces goods just as though it were only manned by three</w:t>
      </w:r>
      <w:r>
        <w:rPr>
          <w:spacing w:val="-13"/>
          <w:w w:val="105"/>
        </w:rPr>
        <w:t> </w:t>
      </w:r>
      <w:r>
        <w:rPr>
          <w:w w:val="105"/>
        </w:rPr>
        <w:t>armorers.</w:t>
      </w:r>
    </w:p>
    <w:p>
      <w:pPr>
        <w:pStyle w:val="BodyText"/>
        <w:spacing w:line="244" w:lineRule="auto"/>
        <w:ind w:right="311"/>
      </w:pPr>
      <w:r>
        <w:rPr>
          <w:w w:val="105"/>
        </w:rPr>
        <w:t>To</w:t>
      </w:r>
      <w:r>
        <w:rPr>
          <w:spacing w:val="-14"/>
          <w:w w:val="105"/>
        </w:rPr>
        <w:t> </w:t>
      </w:r>
      <w:r>
        <w:rPr>
          <w:w w:val="105"/>
        </w:rPr>
        <w:t>expand</w:t>
      </w:r>
      <w:r>
        <w:rPr>
          <w:spacing w:val="-14"/>
          <w:w w:val="105"/>
        </w:rPr>
        <w:t> </w:t>
      </w:r>
      <w:r>
        <w:rPr>
          <w:w w:val="105"/>
        </w:rPr>
        <w:t>the</w:t>
      </w:r>
      <w:r>
        <w:rPr>
          <w:spacing w:val="-13"/>
          <w:w w:val="105"/>
        </w:rPr>
        <w:t> </w:t>
      </w:r>
      <w:r>
        <w:rPr>
          <w:w w:val="105"/>
        </w:rPr>
        <w:t>workshop</w:t>
      </w:r>
      <w:r>
        <w:rPr>
          <w:spacing w:val="-14"/>
          <w:w w:val="105"/>
        </w:rPr>
        <w:t> </w:t>
      </w:r>
      <w:r>
        <w:rPr>
          <w:w w:val="105"/>
        </w:rPr>
        <w:t>costs</w:t>
      </w:r>
      <w:r>
        <w:rPr>
          <w:spacing w:val="-14"/>
          <w:w w:val="105"/>
        </w:rPr>
        <w:t> </w:t>
      </w:r>
      <w:r>
        <w:rPr>
          <w:w w:val="105"/>
        </w:rPr>
        <w:t>an</w:t>
      </w:r>
      <w:r>
        <w:rPr>
          <w:spacing w:val="-13"/>
          <w:w w:val="105"/>
        </w:rPr>
        <w:t> </w:t>
      </w:r>
      <w:r>
        <w:rPr>
          <w:w w:val="105"/>
        </w:rPr>
        <w:t>additional</w:t>
      </w:r>
      <w:r>
        <w:rPr>
          <w:spacing w:val="-14"/>
          <w:w w:val="105"/>
        </w:rPr>
        <w:t> </w:t>
      </w:r>
      <w:r>
        <w:rPr>
          <w:w w:val="105"/>
        </w:rPr>
        <w:t>50%</w:t>
      </w:r>
      <w:r>
        <w:rPr>
          <w:spacing w:val="-14"/>
          <w:w w:val="105"/>
        </w:rPr>
        <w:t> </w:t>
      </w:r>
      <w:r>
        <w:rPr>
          <w:w w:val="105"/>
        </w:rPr>
        <w:t>for</w:t>
      </w:r>
      <w:r>
        <w:rPr>
          <w:spacing w:val="-13"/>
          <w:w w:val="105"/>
        </w:rPr>
        <w:t> </w:t>
      </w:r>
      <w:r>
        <w:rPr>
          <w:w w:val="105"/>
        </w:rPr>
        <w:t>each</w:t>
      </w:r>
      <w:r>
        <w:rPr>
          <w:spacing w:val="-14"/>
          <w:w w:val="105"/>
        </w:rPr>
        <w:t> </w:t>
      </w:r>
      <w:r>
        <w:rPr>
          <w:w w:val="105"/>
        </w:rPr>
        <w:t>+three</w:t>
      </w:r>
      <w:r>
        <w:rPr>
          <w:spacing w:val="-14"/>
          <w:w w:val="105"/>
        </w:rPr>
        <w:t> </w:t>
      </w:r>
      <w:r>
        <w:rPr>
          <w:w w:val="105"/>
        </w:rPr>
        <w:t>workers.</w:t>
      </w:r>
      <w:r>
        <w:rPr>
          <w:spacing w:val="-13"/>
          <w:w w:val="105"/>
        </w:rPr>
        <w:t> </w:t>
      </w:r>
      <w:r>
        <w:rPr>
          <w:w w:val="105"/>
        </w:rPr>
        <w:t>If</w:t>
      </w:r>
      <w:r>
        <w:rPr>
          <w:spacing w:val="-14"/>
          <w:w w:val="105"/>
        </w:rPr>
        <w:t> </w:t>
      </w:r>
      <w:r>
        <w:rPr>
          <w:w w:val="105"/>
        </w:rPr>
        <w:t>the</w:t>
      </w:r>
      <w:r>
        <w:rPr>
          <w:spacing w:val="-14"/>
          <w:w w:val="105"/>
        </w:rPr>
        <w:t> </w:t>
      </w:r>
      <w:r>
        <w:rPr>
          <w:w w:val="105"/>
        </w:rPr>
        <w:t>smithy</w:t>
      </w:r>
      <w:r>
        <w:rPr>
          <w:spacing w:val="-13"/>
          <w:w w:val="105"/>
        </w:rPr>
        <w:t> </w:t>
      </w:r>
      <w:r>
        <w:rPr>
          <w:w w:val="105"/>
        </w:rPr>
        <w:t>costs 200</w:t>
      </w:r>
      <w:r>
        <w:rPr>
          <w:spacing w:val="-9"/>
          <w:w w:val="105"/>
        </w:rPr>
        <w:t> </w:t>
      </w:r>
      <w:r>
        <w:rPr>
          <w:w w:val="105"/>
        </w:rPr>
        <w:t>gp</w:t>
      </w:r>
      <w:r>
        <w:rPr>
          <w:spacing w:val="-8"/>
          <w:w w:val="105"/>
        </w:rPr>
        <w:t> </w:t>
      </w:r>
      <w:r>
        <w:rPr>
          <w:w w:val="105"/>
        </w:rPr>
        <w:t>and</w:t>
      </w:r>
      <w:r>
        <w:rPr>
          <w:spacing w:val="-8"/>
          <w:w w:val="105"/>
        </w:rPr>
        <w:t> </w:t>
      </w:r>
      <w:r>
        <w:rPr>
          <w:w w:val="105"/>
        </w:rPr>
        <w:t>is</w:t>
      </w:r>
      <w:r>
        <w:rPr>
          <w:spacing w:val="-8"/>
          <w:w w:val="105"/>
        </w:rPr>
        <w:t> </w:t>
      </w:r>
      <w:r>
        <w:rPr>
          <w:w w:val="105"/>
        </w:rPr>
        <w:t>set</w:t>
      </w:r>
      <w:r>
        <w:rPr>
          <w:spacing w:val="-8"/>
          <w:w w:val="105"/>
        </w:rPr>
        <w:t> </w:t>
      </w:r>
      <w:r>
        <w:rPr>
          <w:w w:val="105"/>
        </w:rPr>
        <w:t>up</w:t>
      </w:r>
      <w:r>
        <w:rPr>
          <w:spacing w:val="-8"/>
          <w:w w:val="105"/>
        </w:rPr>
        <w:t> </w:t>
      </w:r>
      <w:r>
        <w:rPr>
          <w:w w:val="105"/>
        </w:rPr>
        <w:t>in</w:t>
      </w:r>
      <w:r>
        <w:rPr>
          <w:spacing w:val="-8"/>
          <w:w w:val="105"/>
        </w:rPr>
        <w:t> </w:t>
      </w:r>
      <w:r>
        <w:rPr>
          <w:w w:val="105"/>
        </w:rPr>
        <w:t>a</w:t>
      </w:r>
      <w:r>
        <w:rPr>
          <w:spacing w:val="-8"/>
          <w:w w:val="105"/>
        </w:rPr>
        <w:t> </w:t>
      </w:r>
      <w:r>
        <w:rPr>
          <w:w w:val="105"/>
        </w:rPr>
        <w:t>300-gp</w:t>
      </w:r>
      <w:r>
        <w:rPr>
          <w:spacing w:val="-8"/>
          <w:w w:val="105"/>
        </w:rPr>
        <w:t> </w:t>
      </w:r>
      <w:r>
        <w:rPr>
          <w:w w:val="105"/>
        </w:rPr>
        <w:t>hut,</w:t>
      </w:r>
      <w:r>
        <w:rPr>
          <w:spacing w:val="-4"/>
          <w:w w:val="105"/>
        </w:rPr>
        <w:t> </w:t>
      </w:r>
      <w:r>
        <w:rPr>
          <w:w w:val="105"/>
        </w:rPr>
        <w:t>thus</w:t>
      </w:r>
      <w:r>
        <w:rPr>
          <w:spacing w:val="-8"/>
          <w:w w:val="105"/>
        </w:rPr>
        <w:t> </w:t>
      </w:r>
      <w:r>
        <w:rPr>
          <w:w w:val="105"/>
        </w:rPr>
        <w:t>costing</w:t>
      </w:r>
      <w:r>
        <w:rPr>
          <w:spacing w:val="-8"/>
          <w:w w:val="105"/>
        </w:rPr>
        <w:t> </w:t>
      </w:r>
      <w:r>
        <w:rPr>
          <w:w w:val="105"/>
        </w:rPr>
        <w:t>500</w:t>
      </w:r>
      <w:r>
        <w:rPr>
          <w:spacing w:val="-8"/>
          <w:w w:val="105"/>
        </w:rPr>
        <w:t> </w:t>
      </w:r>
      <w:r>
        <w:rPr>
          <w:w w:val="105"/>
        </w:rPr>
        <w:t>gp,</w:t>
      </w:r>
      <w:r>
        <w:rPr>
          <w:spacing w:val="-8"/>
          <w:w w:val="105"/>
        </w:rPr>
        <w:t> </w:t>
      </w:r>
      <w:r>
        <w:rPr>
          <w:w w:val="105"/>
        </w:rPr>
        <w:t>the</w:t>
      </w:r>
      <w:r>
        <w:rPr>
          <w:spacing w:val="-8"/>
          <w:w w:val="105"/>
        </w:rPr>
        <w:t> </w:t>
      </w:r>
      <w:r>
        <w:rPr>
          <w:w w:val="105"/>
        </w:rPr>
        <w:t>builder</w:t>
      </w:r>
      <w:r>
        <w:rPr>
          <w:spacing w:val="-8"/>
          <w:w w:val="105"/>
        </w:rPr>
        <w:t> </w:t>
      </w:r>
      <w:r>
        <w:rPr>
          <w:w w:val="105"/>
        </w:rPr>
        <w:t>could</w:t>
      </w:r>
      <w:r>
        <w:rPr>
          <w:spacing w:val="-8"/>
          <w:w w:val="105"/>
        </w:rPr>
        <w:t> </w:t>
      </w:r>
      <w:r>
        <w:rPr>
          <w:w w:val="105"/>
        </w:rPr>
        <w:t>pay</w:t>
      </w:r>
      <w:r>
        <w:rPr>
          <w:spacing w:val="-8"/>
          <w:w w:val="105"/>
        </w:rPr>
        <w:t> </w:t>
      </w:r>
      <w:r>
        <w:rPr>
          <w:w w:val="105"/>
        </w:rPr>
        <w:t>+250</w:t>
      </w:r>
      <w:r>
        <w:rPr>
          <w:spacing w:val="-8"/>
          <w:w w:val="105"/>
        </w:rPr>
        <w:t> </w:t>
      </w:r>
      <w:r>
        <w:rPr>
          <w:w w:val="105"/>
        </w:rPr>
        <w:t>gp.</w:t>
      </w:r>
    </w:p>
    <w:p>
      <w:pPr>
        <w:pStyle w:val="BodyText"/>
      </w:pPr>
      <w:r>
        <w:rPr>
          <w:w w:val="105"/>
        </w:rPr>
        <w:t>Then,</w:t>
      </w:r>
      <w:r>
        <w:rPr>
          <w:spacing w:val="-16"/>
          <w:w w:val="105"/>
        </w:rPr>
        <w:t> </w:t>
      </w:r>
      <w:r>
        <w:rPr>
          <w:w w:val="105"/>
        </w:rPr>
        <w:t>the</w:t>
      </w:r>
      <w:r>
        <w:rPr>
          <w:spacing w:val="-16"/>
          <w:w w:val="105"/>
        </w:rPr>
        <w:t> </w:t>
      </w:r>
      <w:r>
        <w:rPr>
          <w:w w:val="105"/>
        </w:rPr>
        <w:t>workshop</w:t>
      </w:r>
      <w:r>
        <w:rPr>
          <w:spacing w:val="-15"/>
          <w:w w:val="105"/>
        </w:rPr>
        <w:t> </w:t>
      </w:r>
      <w:r>
        <w:rPr>
          <w:w w:val="105"/>
        </w:rPr>
        <w:t>would</w:t>
      </w:r>
      <w:r>
        <w:rPr>
          <w:spacing w:val="-16"/>
          <w:w w:val="105"/>
        </w:rPr>
        <w:t> </w:t>
      </w:r>
      <w:r>
        <w:rPr>
          <w:w w:val="105"/>
        </w:rPr>
        <w:t>accommodate</w:t>
      </w:r>
      <w:r>
        <w:rPr>
          <w:spacing w:val="-16"/>
          <w:w w:val="105"/>
        </w:rPr>
        <w:t> </w:t>
      </w:r>
      <w:r>
        <w:rPr>
          <w:w w:val="105"/>
        </w:rPr>
        <w:t>three</w:t>
      </w:r>
      <w:r>
        <w:rPr>
          <w:spacing w:val="-15"/>
          <w:w w:val="105"/>
        </w:rPr>
        <w:t> </w:t>
      </w:r>
      <w:r>
        <w:rPr>
          <w:w w:val="105"/>
        </w:rPr>
        <w:t>more</w:t>
      </w:r>
      <w:r>
        <w:rPr>
          <w:spacing w:val="-16"/>
          <w:w w:val="105"/>
        </w:rPr>
        <w:t> </w:t>
      </w:r>
      <w:r>
        <w:rPr>
          <w:w w:val="105"/>
        </w:rPr>
        <w:t>armorers</w:t>
      </w:r>
      <w:r>
        <w:rPr>
          <w:spacing w:val="-16"/>
          <w:w w:val="105"/>
        </w:rPr>
        <w:t> </w:t>
      </w:r>
      <w:r>
        <w:rPr>
          <w:w w:val="105"/>
        </w:rPr>
        <w:t>at</w:t>
      </w:r>
      <w:r>
        <w:rPr>
          <w:spacing w:val="-15"/>
          <w:w w:val="105"/>
        </w:rPr>
        <w:t> </w:t>
      </w:r>
      <w:r>
        <w:rPr>
          <w:w w:val="105"/>
        </w:rPr>
        <w:t>the</w:t>
      </w:r>
      <w:r>
        <w:rPr>
          <w:spacing w:val="-16"/>
          <w:w w:val="105"/>
        </w:rPr>
        <w:t> </w:t>
      </w:r>
      <w:r>
        <w:rPr>
          <w:w w:val="105"/>
        </w:rPr>
        <w:t>same</w:t>
      </w:r>
      <w:r>
        <w:rPr>
          <w:spacing w:val="-15"/>
          <w:w w:val="105"/>
        </w:rPr>
        <w:t> </w:t>
      </w:r>
      <w:r>
        <w:rPr>
          <w:w w:val="105"/>
        </w:rPr>
        <w:t>time.</w:t>
      </w:r>
      <w:r>
        <w:rPr>
          <w:spacing w:val="-16"/>
          <w:w w:val="105"/>
        </w:rPr>
        <w:t> </w:t>
      </w:r>
      <w:r>
        <w:rPr>
          <w:w w:val="105"/>
        </w:rPr>
        <w:t>For</w:t>
      </w:r>
      <w:r>
        <w:rPr>
          <w:spacing w:val="-16"/>
          <w:w w:val="105"/>
        </w:rPr>
        <w:t> </w:t>
      </w:r>
      <w:r>
        <w:rPr>
          <w:w w:val="105"/>
        </w:rPr>
        <w:t>another</w:t>
      </w:r>
    </w:p>
    <w:p>
      <w:pPr>
        <w:pStyle w:val="BodyText"/>
        <w:spacing w:before="4"/>
      </w:pPr>
      <w:r>
        <w:rPr>
          <w:w w:val="105"/>
        </w:rPr>
        <w:t>+250</w:t>
      </w:r>
      <w:r>
        <w:rPr>
          <w:spacing w:val="-14"/>
          <w:w w:val="105"/>
        </w:rPr>
        <w:t> </w:t>
      </w:r>
      <w:r>
        <w:rPr>
          <w:w w:val="105"/>
        </w:rPr>
        <w:t>gp,</w:t>
      </w:r>
      <w:r>
        <w:rPr>
          <w:spacing w:val="-14"/>
          <w:w w:val="105"/>
        </w:rPr>
        <w:t> </w:t>
      </w:r>
      <w:r>
        <w:rPr>
          <w:w w:val="105"/>
        </w:rPr>
        <w:t>now</w:t>
      </w:r>
      <w:r>
        <w:rPr>
          <w:spacing w:val="-13"/>
          <w:w w:val="105"/>
        </w:rPr>
        <w:t> </w:t>
      </w:r>
      <w:r>
        <w:rPr>
          <w:w w:val="105"/>
        </w:rPr>
        <w:t>totalling</w:t>
      </w:r>
      <w:r>
        <w:rPr>
          <w:spacing w:val="-14"/>
          <w:w w:val="105"/>
        </w:rPr>
        <w:t> </w:t>
      </w:r>
      <w:r>
        <w:rPr>
          <w:w w:val="105"/>
        </w:rPr>
        <w:t>1,000</w:t>
      </w:r>
      <w:r>
        <w:rPr>
          <w:spacing w:val="-14"/>
          <w:w w:val="105"/>
        </w:rPr>
        <w:t> </w:t>
      </w:r>
      <w:r>
        <w:rPr>
          <w:w w:val="105"/>
        </w:rPr>
        <w:t>gp,</w:t>
      </w:r>
      <w:r>
        <w:rPr>
          <w:spacing w:val="-13"/>
          <w:w w:val="105"/>
        </w:rPr>
        <w:t> </w:t>
      </w:r>
      <w:r>
        <w:rPr>
          <w:w w:val="105"/>
        </w:rPr>
        <w:t>the</w:t>
      </w:r>
      <w:r>
        <w:rPr>
          <w:spacing w:val="-14"/>
          <w:w w:val="105"/>
        </w:rPr>
        <w:t> </w:t>
      </w:r>
      <w:r>
        <w:rPr>
          <w:w w:val="105"/>
        </w:rPr>
        <w:t>shop</w:t>
      </w:r>
      <w:r>
        <w:rPr>
          <w:spacing w:val="-14"/>
          <w:w w:val="105"/>
        </w:rPr>
        <w:t> </w:t>
      </w:r>
      <w:r>
        <w:rPr>
          <w:w w:val="105"/>
        </w:rPr>
        <w:t>can</w:t>
      </w:r>
      <w:r>
        <w:rPr>
          <w:spacing w:val="-13"/>
          <w:w w:val="105"/>
        </w:rPr>
        <w:t> </w:t>
      </w:r>
      <w:r>
        <w:rPr>
          <w:w w:val="105"/>
        </w:rPr>
        <w:t>accommodate</w:t>
      </w:r>
      <w:r>
        <w:rPr>
          <w:spacing w:val="-14"/>
          <w:w w:val="105"/>
        </w:rPr>
        <w:t> </w:t>
      </w:r>
      <w:r>
        <w:rPr>
          <w:w w:val="105"/>
        </w:rPr>
        <w:t>nine</w:t>
      </w:r>
      <w:r>
        <w:rPr>
          <w:spacing w:val="-14"/>
          <w:w w:val="105"/>
        </w:rPr>
        <w:t> </w:t>
      </w:r>
      <w:r>
        <w:rPr>
          <w:w w:val="105"/>
        </w:rPr>
        <w:t>armorers</w:t>
      </w:r>
      <w:r>
        <w:rPr>
          <w:spacing w:val="-13"/>
          <w:w w:val="105"/>
        </w:rPr>
        <w:t> </w:t>
      </w:r>
      <w:r>
        <w:rPr>
          <w:w w:val="105"/>
        </w:rPr>
        <w:t>at</w:t>
      </w:r>
      <w:r>
        <w:rPr>
          <w:spacing w:val="-14"/>
          <w:w w:val="105"/>
        </w:rPr>
        <w:t> </w:t>
      </w:r>
      <w:r>
        <w:rPr>
          <w:w w:val="105"/>
        </w:rPr>
        <w:t>the</w:t>
      </w:r>
      <w:r>
        <w:rPr>
          <w:spacing w:val="-14"/>
          <w:w w:val="105"/>
        </w:rPr>
        <w:t> </w:t>
      </w:r>
      <w:r>
        <w:rPr>
          <w:w w:val="105"/>
        </w:rPr>
        <w:t>same</w:t>
      </w:r>
      <w:r>
        <w:rPr>
          <w:spacing w:val="-13"/>
          <w:w w:val="105"/>
        </w:rPr>
        <w:t> </w:t>
      </w:r>
      <w:r>
        <w:rPr>
          <w:w w:val="105"/>
        </w:rPr>
        <w:t>time.</w:t>
      </w:r>
    </w:p>
    <w:p>
      <w:pPr>
        <w:pStyle w:val="BodyText"/>
        <w:spacing w:before="8"/>
        <w:ind w:left="0"/>
        <w:rPr>
          <w:sz w:val="23"/>
        </w:rPr>
      </w:pPr>
    </w:p>
    <w:p>
      <w:pPr>
        <w:pStyle w:val="Heading8"/>
        <w:spacing w:line="252" w:lineRule="exact" w:before="1"/>
        <w:rPr>
          <w:i/>
        </w:rPr>
      </w:pPr>
      <w:r>
        <w:rPr>
          <w:i/>
          <w:w w:val="105"/>
        </w:rPr>
        <w:t>Leather Armor</w:t>
      </w:r>
    </w:p>
    <w:p>
      <w:pPr>
        <w:pStyle w:val="BodyText"/>
        <w:spacing w:line="247" w:lineRule="auto"/>
        <w:ind w:right="246"/>
      </w:pPr>
      <w:r>
        <w:rPr>
          <w:w w:val="105"/>
        </w:rPr>
        <w:t>If he intends to make any sort of all-leather armor (hide armor, leather armor, and armored leather</w:t>
      </w:r>
      <w:r>
        <w:rPr>
          <w:spacing w:val="-18"/>
          <w:w w:val="105"/>
        </w:rPr>
        <w:t> </w:t>
      </w:r>
      <w:r>
        <w:rPr>
          <w:w w:val="105"/>
        </w:rPr>
        <w:t>caps),</w:t>
      </w:r>
      <w:r>
        <w:rPr>
          <w:spacing w:val="-17"/>
          <w:w w:val="105"/>
        </w:rPr>
        <w:t> </w:t>
      </w:r>
      <w:r>
        <w:rPr>
          <w:w w:val="105"/>
        </w:rPr>
        <w:t>the</w:t>
      </w:r>
      <w:r>
        <w:rPr>
          <w:spacing w:val="-17"/>
          <w:w w:val="105"/>
        </w:rPr>
        <w:t> </w:t>
      </w:r>
      <w:r>
        <w:rPr>
          <w:w w:val="105"/>
        </w:rPr>
        <w:t>workshop</w:t>
      </w:r>
      <w:r>
        <w:rPr>
          <w:spacing w:val="-17"/>
          <w:w w:val="105"/>
        </w:rPr>
        <w:t> </w:t>
      </w:r>
      <w:r>
        <w:rPr>
          <w:w w:val="105"/>
        </w:rPr>
        <w:t>is</w:t>
      </w:r>
      <w:r>
        <w:rPr>
          <w:spacing w:val="-17"/>
          <w:w w:val="105"/>
        </w:rPr>
        <w:t> </w:t>
      </w:r>
      <w:r>
        <w:rPr>
          <w:w w:val="105"/>
        </w:rPr>
        <w:t>a</w:t>
      </w:r>
      <w:r>
        <w:rPr>
          <w:spacing w:val="-18"/>
          <w:w w:val="105"/>
        </w:rPr>
        <w:t> </w:t>
      </w:r>
      <w:r>
        <w:rPr>
          <w:i/>
          <w:w w:val="105"/>
        </w:rPr>
        <w:t>leatherworker's</w:t>
      </w:r>
      <w:r>
        <w:rPr>
          <w:i/>
          <w:spacing w:val="-17"/>
          <w:w w:val="105"/>
        </w:rPr>
        <w:t> </w:t>
      </w:r>
      <w:r>
        <w:rPr>
          <w:i/>
          <w:w w:val="105"/>
        </w:rPr>
        <w:t>shop</w:t>
      </w:r>
      <w:r>
        <w:rPr>
          <w:w w:val="105"/>
        </w:rPr>
        <w:t>,</w:t>
      </w:r>
      <w:r>
        <w:rPr>
          <w:spacing w:val="-17"/>
          <w:w w:val="105"/>
        </w:rPr>
        <w:t> </w:t>
      </w:r>
      <w:r>
        <w:rPr>
          <w:w w:val="105"/>
        </w:rPr>
        <w:t>including</w:t>
      </w:r>
      <w:r>
        <w:rPr>
          <w:spacing w:val="-17"/>
          <w:w w:val="105"/>
        </w:rPr>
        <w:t> </w:t>
      </w:r>
      <w:r>
        <w:rPr>
          <w:w w:val="105"/>
        </w:rPr>
        <w:t>apparatus</w:t>
      </w:r>
      <w:r>
        <w:rPr>
          <w:spacing w:val="-17"/>
          <w:w w:val="105"/>
        </w:rPr>
        <w:t> </w:t>
      </w:r>
      <w:r>
        <w:rPr>
          <w:w w:val="105"/>
        </w:rPr>
        <w:t>for</w:t>
      </w:r>
      <w:r>
        <w:rPr>
          <w:spacing w:val="-18"/>
          <w:w w:val="105"/>
        </w:rPr>
        <w:t> </w:t>
      </w:r>
      <w:r>
        <w:rPr>
          <w:w w:val="105"/>
        </w:rPr>
        <w:t>leather</w:t>
      </w:r>
      <w:r>
        <w:rPr>
          <w:spacing w:val="-17"/>
          <w:w w:val="105"/>
        </w:rPr>
        <w:t> </w:t>
      </w:r>
      <w:r>
        <w:rPr>
          <w:w w:val="105"/>
        </w:rPr>
        <w:t>soaking, scraping, tanning, boiling, boiling in wax, shaping, holepunching, sewing, and all the other processes by which leather is transformed into</w:t>
      </w:r>
      <w:r>
        <w:rPr>
          <w:spacing w:val="-23"/>
          <w:w w:val="105"/>
        </w:rPr>
        <w:t> </w:t>
      </w:r>
      <w:r>
        <w:rPr>
          <w:w w:val="105"/>
        </w:rPr>
        <w:t>armor.</w:t>
      </w:r>
    </w:p>
    <w:p>
      <w:pPr>
        <w:pStyle w:val="BodyText"/>
        <w:spacing w:line="244" w:lineRule="auto"/>
        <w:ind w:right="414"/>
      </w:pPr>
      <w:r>
        <w:rPr>
          <w:w w:val="105"/>
        </w:rPr>
        <w:t>Such</w:t>
      </w:r>
      <w:r>
        <w:rPr>
          <w:spacing w:val="-11"/>
          <w:w w:val="105"/>
        </w:rPr>
        <w:t> </w:t>
      </w:r>
      <w:r>
        <w:rPr>
          <w:w w:val="105"/>
        </w:rPr>
        <w:t>a</w:t>
      </w:r>
      <w:r>
        <w:rPr>
          <w:spacing w:val="-11"/>
          <w:w w:val="105"/>
        </w:rPr>
        <w:t> </w:t>
      </w:r>
      <w:r>
        <w:rPr>
          <w:w w:val="105"/>
        </w:rPr>
        <w:t>workshop</w:t>
      </w:r>
      <w:r>
        <w:rPr>
          <w:spacing w:val="-11"/>
          <w:w w:val="105"/>
        </w:rPr>
        <w:t> </w:t>
      </w:r>
      <w:r>
        <w:rPr>
          <w:w w:val="105"/>
        </w:rPr>
        <w:t>costs</w:t>
      </w:r>
      <w:r>
        <w:rPr>
          <w:spacing w:val="-11"/>
          <w:w w:val="105"/>
        </w:rPr>
        <w:t> </w:t>
      </w:r>
      <w:r>
        <w:rPr>
          <w:w w:val="105"/>
        </w:rPr>
        <w:t>25</w:t>
      </w:r>
      <w:r>
        <w:rPr>
          <w:spacing w:val="-10"/>
          <w:w w:val="105"/>
        </w:rPr>
        <w:t> </w:t>
      </w:r>
      <w:r>
        <w:rPr>
          <w:w w:val="105"/>
        </w:rPr>
        <w:t>gp,</w:t>
      </w:r>
      <w:r>
        <w:rPr>
          <w:spacing w:val="-11"/>
          <w:w w:val="105"/>
        </w:rPr>
        <w:t> </w:t>
      </w:r>
      <w:r>
        <w:rPr>
          <w:w w:val="105"/>
        </w:rPr>
        <w:t>plus</w:t>
      </w:r>
      <w:r>
        <w:rPr>
          <w:spacing w:val="-11"/>
          <w:w w:val="105"/>
        </w:rPr>
        <w:t> </w:t>
      </w:r>
      <w:r>
        <w:rPr>
          <w:w w:val="105"/>
        </w:rPr>
        <w:t>the</w:t>
      </w:r>
      <w:r>
        <w:rPr>
          <w:spacing w:val="-11"/>
          <w:w w:val="105"/>
        </w:rPr>
        <w:t> </w:t>
      </w:r>
      <w:r>
        <w:rPr>
          <w:w w:val="105"/>
        </w:rPr>
        <w:t>cost</w:t>
      </w:r>
      <w:r>
        <w:rPr>
          <w:spacing w:val="-10"/>
          <w:w w:val="105"/>
        </w:rPr>
        <w:t> </w:t>
      </w:r>
      <w:r>
        <w:rPr>
          <w:w w:val="105"/>
        </w:rPr>
        <w:t>of</w:t>
      </w:r>
      <w:r>
        <w:rPr>
          <w:spacing w:val="-11"/>
          <w:w w:val="105"/>
        </w:rPr>
        <w:t> </w:t>
      </w:r>
      <w:r>
        <w:rPr>
          <w:w w:val="105"/>
        </w:rPr>
        <w:t>the</w:t>
      </w:r>
      <w:r>
        <w:rPr>
          <w:spacing w:val="-11"/>
          <w:w w:val="105"/>
        </w:rPr>
        <w:t> </w:t>
      </w:r>
      <w:r>
        <w:rPr>
          <w:w w:val="105"/>
        </w:rPr>
        <w:t>shelter</w:t>
      </w:r>
      <w:r>
        <w:rPr>
          <w:spacing w:val="-11"/>
          <w:w w:val="105"/>
        </w:rPr>
        <w:t> </w:t>
      </w:r>
      <w:r>
        <w:rPr>
          <w:w w:val="105"/>
        </w:rPr>
        <w:t>where</w:t>
      </w:r>
      <w:r>
        <w:rPr>
          <w:spacing w:val="-10"/>
          <w:w w:val="105"/>
        </w:rPr>
        <w:t> </w:t>
      </w:r>
      <w:r>
        <w:rPr>
          <w:w w:val="105"/>
        </w:rPr>
        <w:t>it</w:t>
      </w:r>
      <w:r>
        <w:rPr>
          <w:spacing w:val="-11"/>
          <w:w w:val="105"/>
        </w:rPr>
        <w:t> </w:t>
      </w:r>
      <w:r>
        <w:rPr>
          <w:w w:val="105"/>
        </w:rPr>
        <w:t>is</w:t>
      </w:r>
      <w:r>
        <w:rPr>
          <w:spacing w:val="-11"/>
          <w:w w:val="105"/>
        </w:rPr>
        <w:t> </w:t>
      </w:r>
      <w:r>
        <w:rPr>
          <w:w w:val="105"/>
        </w:rPr>
        <w:t>set</w:t>
      </w:r>
      <w:r>
        <w:rPr>
          <w:spacing w:val="-11"/>
          <w:w w:val="105"/>
        </w:rPr>
        <w:t> </w:t>
      </w:r>
      <w:r>
        <w:rPr>
          <w:w w:val="105"/>
        </w:rPr>
        <w:t>up:</w:t>
      </w:r>
      <w:r>
        <w:rPr>
          <w:spacing w:val="-11"/>
          <w:w w:val="105"/>
        </w:rPr>
        <w:t> </w:t>
      </w:r>
      <w:r>
        <w:rPr>
          <w:w w:val="105"/>
        </w:rPr>
        <w:t>An</w:t>
      </w:r>
      <w:r>
        <w:rPr>
          <w:spacing w:val="-10"/>
          <w:w w:val="105"/>
        </w:rPr>
        <w:t> </w:t>
      </w:r>
      <w:r>
        <w:rPr>
          <w:w w:val="105"/>
        </w:rPr>
        <w:t>additional</w:t>
      </w:r>
      <w:r>
        <w:rPr>
          <w:spacing w:val="-11"/>
          <w:w w:val="105"/>
        </w:rPr>
        <w:t> </w:t>
      </w:r>
      <w:r>
        <w:rPr>
          <w:w w:val="105"/>
        </w:rPr>
        <w:t>25 gp</w:t>
      </w:r>
      <w:r>
        <w:rPr>
          <w:spacing w:val="-11"/>
          <w:w w:val="105"/>
        </w:rPr>
        <w:t> </w:t>
      </w:r>
      <w:r>
        <w:rPr>
          <w:w w:val="105"/>
        </w:rPr>
        <w:t>for</w:t>
      </w:r>
      <w:r>
        <w:rPr>
          <w:spacing w:val="-11"/>
          <w:w w:val="105"/>
        </w:rPr>
        <w:t> </w:t>
      </w:r>
      <w:r>
        <w:rPr>
          <w:w w:val="105"/>
        </w:rPr>
        <w:t>a</w:t>
      </w:r>
      <w:r>
        <w:rPr>
          <w:spacing w:val="-10"/>
          <w:w w:val="105"/>
        </w:rPr>
        <w:t> </w:t>
      </w:r>
      <w:r>
        <w:rPr>
          <w:w w:val="105"/>
        </w:rPr>
        <w:t>large</w:t>
      </w:r>
      <w:r>
        <w:rPr>
          <w:spacing w:val="-11"/>
          <w:w w:val="105"/>
        </w:rPr>
        <w:t> </w:t>
      </w:r>
      <w:r>
        <w:rPr>
          <w:w w:val="105"/>
        </w:rPr>
        <w:t>tent,</w:t>
      </w:r>
      <w:r>
        <w:rPr>
          <w:spacing w:val="-10"/>
          <w:w w:val="105"/>
        </w:rPr>
        <w:t> </w:t>
      </w:r>
      <w:r>
        <w:rPr>
          <w:w w:val="105"/>
        </w:rPr>
        <w:t>an</w:t>
      </w:r>
      <w:r>
        <w:rPr>
          <w:spacing w:val="-11"/>
          <w:w w:val="105"/>
        </w:rPr>
        <w:t> </w:t>
      </w:r>
      <w:r>
        <w:rPr>
          <w:w w:val="105"/>
        </w:rPr>
        <w:t>additional</w:t>
      </w:r>
      <w:r>
        <w:rPr>
          <w:spacing w:val="-10"/>
          <w:w w:val="105"/>
        </w:rPr>
        <w:t> </w:t>
      </w:r>
      <w:r>
        <w:rPr>
          <w:w w:val="105"/>
        </w:rPr>
        <w:t>75</w:t>
      </w:r>
      <w:r>
        <w:rPr>
          <w:spacing w:val="-11"/>
          <w:w w:val="105"/>
        </w:rPr>
        <w:t> </w:t>
      </w:r>
      <w:r>
        <w:rPr>
          <w:w w:val="105"/>
        </w:rPr>
        <w:t>gp</w:t>
      </w:r>
      <w:r>
        <w:rPr>
          <w:spacing w:val="-11"/>
          <w:w w:val="105"/>
        </w:rPr>
        <w:t> </w:t>
      </w:r>
      <w:r>
        <w:rPr>
          <w:w w:val="105"/>
        </w:rPr>
        <w:t>for</w:t>
      </w:r>
      <w:r>
        <w:rPr>
          <w:spacing w:val="-10"/>
          <w:w w:val="105"/>
        </w:rPr>
        <w:t> </w:t>
      </w:r>
      <w:r>
        <w:rPr>
          <w:w w:val="105"/>
        </w:rPr>
        <w:t>a</w:t>
      </w:r>
      <w:r>
        <w:rPr>
          <w:spacing w:val="-11"/>
          <w:w w:val="105"/>
        </w:rPr>
        <w:t> </w:t>
      </w:r>
      <w:r>
        <w:rPr>
          <w:w w:val="105"/>
        </w:rPr>
        <w:t>well-crafted</w:t>
      </w:r>
      <w:r>
        <w:rPr>
          <w:spacing w:val="-10"/>
          <w:w w:val="105"/>
        </w:rPr>
        <w:t> </w:t>
      </w:r>
      <w:r>
        <w:rPr>
          <w:w w:val="105"/>
        </w:rPr>
        <w:t>hut/workshop,</w:t>
      </w:r>
      <w:r>
        <w:rPr>
          <w:spacing w:val="-11"/>
          <w:w w:val="105"/>
        </w:rPr>
        <w:t> </w:t>
      </w:r>
      <w:r>
        <w:rPr>
          <w:w w:val="105"/>
        </w:rPr>
        <w:t>or</w:t>
      </w:r>
      <w:r>
        <w:rPr>
          <w:spacing w:val="-10"/>
          <w:w w:val="105"/>
        </w:rPr>
        <w:t> </w:t>
      </w:r>
      <w:r>
        <w:rPr>
          <w:w w:val="105"/>
        </w:rPr>
        <w:t>more</w:t>
      </w:r>
      <w:r>
        <w:rPr>
          <w:spacing w:val="-11"/>
          <w:w w:val="105"/>
        </w:rPr>
        <w:t> </w:t>
      </w:r>
      <w:r>
        <w:rPr>
          <w:w w:val="105"/>
        </w:rPr>
        <w:t>as</w:t>
      </w:r>
      <w:r>
        <w:rPr>
          <w:spacing w:val="-10"/>
          <w:w w:val="105"/>
        </w:rPr>
        <w:t> </w:t>
      </w:r>
      <w:r>
        <w:rPr>
          <w:w w:val="105"/>
        </w:rPr>
        <w:t>part</w:t>
      </w:r>
      <w:r>
        <w:rPr>
          <w:spacing w:val="-11"/>
          <w:w w:val="105"/>
        </w:rPr>
        <w:t> </w:t>
      </w:r>
      <w:r>
        <w:rPr>
          <w:w w:val="105"/>
        </w:rPr>
        <w:t>of</w:t>
      </w:r>
      <w:r>
        <w:rPr>
          <w:spacing w:val="-11"/>
          <w:w w:val="105"/>
        </w:rPr>
        <w:t> </w:t>
      </w:r>
      <w:r>
        <w:rPr>
          <w:w w:val="105"/>
        </w:rPr>
        <w:t>a larger dwelling (at whatever price scheme the DM prefers). (Included in the price of the </w:t>
      </w:r>
      <w:r>
        <w:rPr>
          <w:i/>
          <w:w w:val="105"/>
        </w:rPr>
        <w:t>leatherworker's shop </w:t>
      </w:r>
      <w:r>
        <w:rPr>
          <w:w w:val="105"/>
        </w:rPr>
        <w:t>is the cost of the tools necessary to make padded armor and armor linings and</w:t>
      </w:r>
      <w:r>
        <w:rPr>
          <w:spacing w:val="-5"/>
          <w:w w:val="105"/>
        </w:rPr>
        <w:t> </w:t>
      </w:r>
      <w:r>
        <w:rPr>
          <w:w w:val="105"/>
        </w:rPr>
        <w:t>padding.)</w:t>
      </w:r>
    </w:p>
    <w:p>
      <w:pPr>
        <w:pStyle w:val="BodyText"/>
        <w:spacing w:line="244" w:lineRule="auto" w:before="2"/>
        <w:ind w:right="740"/>
      </w:pPr>
      <w:r>
        <w:rPr>
          <w:w w:val="105"/>
        </w:rPr>
        <w:t>As</w:t>
      </w:r>
      <w:r>
        <w:rPr>
          <w:spacing w:val="-14"/>
          <w:w w:val="105"/>
        </w:rPr>
        <w:t> </w:t>
      </w:r>
      <w:r>
        <w:rPr>
          <w:w w:val="105"/>
        </w:rPr>
        <w:t>with</w:t>
      </w:r>
      <w:r>
        <w:rPr>
          <w:spacing w:val="-14"/>
          <w:w w:val="105"/>
        </w:rPr>
        <w:t> </w:t>
      </w:r>
      <w:r>
        <w:rPr>
          <w:w w:val="105"/>
        </w:rPr>
        <w:t>the</w:t>
      </w:r>
      <w:r>
        <w:rPr>
          <w:spacing w:val="-13"/>
          <w:w w:val="105"/>
        </w:rPr>
        <w:t> </w:t>
      </w:r>
      <w:r>
        <w:rPr>
          <w:w w:val="105"/>
        </w:rPr>
        <w:t>smithy</w:t>
      </w:r>
      <w:r>
        <w:rPr>
          <w:spacing w:val="-14"/>
          <w:w w:val="105"/>
        </w:rPr>
        <w:t> </w:t>
      </w:r>
      <w:r>
        <w:rPr>
          <w:w w:val="105"/>
        </w:rPr>
        <w:t>above,</w:t>
      </w:r>
      <w:r>
        <w:rPr>
          <w:spacing w:val="-14"/>
          <w:w w:val="105"/>
        </w:rPr>
        <w:t> </w:t>
      </w:r>
      <w:r>
        <w:rPr>
          <w:w w:val="105"/>
        </w:rPr>
        <w:t>this</w:t>
      </w:r>
      <w:r>
        <w:rPr>
          <w:spacing w:val="-13"/>
          <w:w w:val="105"/>
        </w:rPr>
        <w:t> </w:t>
      </w:r>
      <w:r>
        <w:rPr>
          <w:w w:val="105"/>
        </w:rPr>
        <w:t>price</w:t>
      </w:r>
      <w:r>
        <w:rPr>
          <w:spacing w:val="-14"/>
          <w:w w:val="105"/>
        </w:rPr>
        <w:t> </w:t>
      </w:r>
      <w:r>
        <w:rPr>
          <w:w w:val="105"/>
        </w:rPr>
        <w:t>presumes</w:t>
      </w:r>
      <w:r>
        <w:rPr>
          <w:spacing w:val="-14"/>
          <w:w w:val="105"/>
        </w:rPr>
        <w:t> </w:t>
      </w:r>
      <w:r>
        <w:rPr>
          <w:w w:val="105"/>
        </w:rPr>
        <w:t>one</w:t>
      </w:r>
      <w:r>
        <w:rPr>
          <w:spacing w:val="-13"/>
          <w:w w:val="105"/>
        </w:rPr>
        <w:t> </w:t>
      </w:r>
      <w:r>
        <w:rPr>
          <w:w w:val="105"/>
        </w:rPr>
        <w:t>principal</w:t>
      </w:r>
      <w:r>
        <w:rPr>
          <w:spacing w:val="-14"/>
          <w:w w:val="105"/>
        </w:rPr>
        <w:t> </w:t>
      </w:r>
      <w:r>
        <w:rPr>
          <w:w w:val="105"/>
        </w:rPr>
        <w:t>leatherworker</w:t>
      </w:r>
      <w:r>
        <w:rPr>
          <w:spacing w:val="-13"/>
          <w:w w:val="105"/>
        </w:rPr>
        <w:t> </w:t>
      </w:r>
      <w:r>
        <w:rPr>
          <w:w w:val="105"/>
        </w:rPr>
        <w:t>and</w:t>
      </w:r>
      <w:r>
        <w:rPr>
          <w:spacing w:val="-14"/>
          <w:w w:val="105"/>
        </w:rPr>
        <w:t> </w:t>
      </w:r>
      <w:r>
        <w:rPr>
          <w:w w:val="105"/>
        </w:rPr>
        <w:t>up</w:t>
      </w:r>
      <w:r>
        <w:rPr>
          <w:spacing w:val="-14"/>
          <w:w w:val="105"/>
        </w:rPr>
        <w:t> </w:t>
      </w:r>
      <w:r>
        <w:rPr>
          <w:w w:val="105"/>
        </w:rPr>
        <w:t>to</w:t>
      </w:r>
      <w:r>
        <w:rPr>
          <w:spacing w:val="-13"/>
          <w:w w:val="105"/>
        </w:rPr>
        <w:t> </w:t>
      </w:r>
      <w:r>
        <w:rPr>
          <w:spacing w:val="-4"/>
          <w:w w:val="105"/>
        </w:rPr>
        <w:t>two </w:t>
      </w:r>
      <w:r>
        <w:rPr>
          <w:w w:val="105"/>
        </w:rPr>
        <w:t>apprentices may work together at the same time. Above that number costs 50% of the workshop and housing costs per additional three</w:t>
      </w:r>
      <w:r>
        <w:rPr>
          <w:spacing w:val="-32"/>
          <w:w w:val="105"/>
        </w:rPr>
        <w:t> </w:t>
      </w:r>
      <w:r>
        <w:rPr>
          <w:w w:val="105"/>
        </w:rPr>
        <w:t>leatherworkers.</w:t>
      </w:r>
    </w:p>
    <w:p>
      <w:pPr>
        <w:pStyle w:val="BodyText"/>
        <w:spacing w:before="5"/>
        <w:ind w:left="0"/>
        <w:rPr>
          <w:sz w:val="23"/>
        </w:rPr>
      </w:pPr>
    </w:p>
    <w:p>
      <w:pPr>
        <w:pStyle w:val="Heading8"/>
        <w:spacing w:before="0"/>
        <w:rPr>
          <w:i/>
        </w:rPr>
      </w:pPr>
      <w:r>
        <w:rPr>
          <w:i/>
          <w:w w:val="105"/>
        </w:rPr>
        <w:t>Metal and Leather Armor</w:t>
      </w:r>
    </w:p>
    <w:p>
      <w:pPr>
        <w:pStyle w:val="BodyText"/>
        <w:spacing w:line="244" w:lineRule="auto" w:before="2"/>
        <w:ind w:right="558"/>
      </w:pPr>
      <w:r>
        <w:rPr>
          <w:w w:val="105"/>
        </w:rPr>
        <w:t>If</w:t>
      </w:r>
      <w:r>
        <w:rPr>
          <w:spacing w:val="-13"/>
          <w:w w:val="105"/>
        </w:rPr>
        <w:t> </w:t>
      </w:r>
      <w:r>
        <w:rPr>
          <w:w w:val="105"/>
        </w:rPr>
        <w:t>he</w:t>
      </w:r>
      <w:r>
        <w:rPr>
          <w:spacing w:val="-12"/>
          <w:w w:val="105"/>
        </w:rPr>
        <w:t> </w:t>
      </w:r>
      <w:r>
        <w:rPr>
          <w:w w:val="105"/>
        </w:rPr>
        <w:t>intends</w:t>
      </w:r>
      <w:r>
        <w:rPr>
          <w:spacing w:val="-13"/>
          <w:w w:val="105"/>
        </w:rPr>
        <w:t> </w:t>
      </w:r>
      <w:r>
        <w:rPr>
          <w:w w:val="105"/>
        </w:rPr>
        <w:t>to</w:t>
      </w:r>
      <w:r>
        <w:rPr>
          <w:spacing w:val="-12"/>
          <w:w w:val="105"/>
        </w:rPr>
        <w:t> </w:t>
      </w:r>
      <w:r>
        <w:rPr>
          <w:w w:val="105"/>
        </w:rPr>
        <w:t>make</w:t>
      </w:r>
      <w:r>
        <w:rPr>
          <w:spacing w:val="-13"/>
          <w:w w:val="105"/>
        </w:rPr>
        <w:t> </w:t>
      </w:r>
      <w:r>
        <w:rPr>
          <w:w w:val="105"/>
        </w:rPr>
        <w:t>both</w:t>
      </w:r>
      <w:r>
        <w:rPr>
          <w:spacing w:val="-12"/>
          <w:w w:val="105"/>
        </w:rPr>
        <w:t> </w:t>
      </w:r>
      <w:r>
        <w:rPr>
          <w:w w:val="105"/>
        </w:rPr>
        <w:t>sorts</w:t>
      </w:r>
      <w:r>
        <w:rPr>
          <w:spacing w:val="-13"/>
          <w:w w:val="105"/>
        </w:rPr>
        <w:t> </w:t>
      </w:r>
      <w:r>
        <w:rPr>
          <w:w w:val="105"/>
        </w:rPr>
        <w:t>of</w:t>
      </w:r>
      <w:r>
        <w:rPr>
          <w:spacing w:val="-12"/>
          <w:w w:val="105"/>
        </w:rPr>
        <w:t> </w:t>
      </w:r>
      <w:r>
        <w:rPr>
          <w:w w:val="105"/>
        </w:rPr>
        <w:t>armor,</w:t>
      </w:r>
      <w:r>
        <w:rPr>
          <w:spacing w:val="-13"/>
          <w:w w:val="105"/>
        </w:rPr>
        <w:t> </w:t>
      </w:r>
      <w:r>
        <w:rPr>
          <w:w w:val="105"/>
        </w:rPr>
        <w:t>or</w:t>
      </w:r>
      <w:r>
        <w:rPr>
          <w:spacing w:val="-12"/>
          <w:w w:val="105"/>
        </w:rPr>
        <w:t> </w:t>
      </w:r>
      <w:r>
        <w:rPr>
          <w:w w:val="105"/>
        </w:rPr>
        <w:t>armor</w:t>
      </w:r>
      <w:r>
        <w:rPr>
          <w:spacing w:val="-13"/>
          <w:w w:val="105"/>
        </w:rPr>
        <w:t> </w:t>
      </w:r>
      <w:r>
        <w:rPr>
          <w:w w:val="105"/>
        </w:rPr>
        <w:t>which</w:t>
      </w:r>
      <w:r>
        <w:rPr>
          <w:spacing w:val="-12"/>
          <w:w w:val="105"/>
        </w:rPr>
        <w:t> </w:t>
      </w:r>
      <w:r>
        <w:rPr>
          <w:w w:val="105"/>
        </w:rPr>
        <w:t>combines</w:t>
      </w:r>
      <w:r>
        <w:rPr>
          <w:spacing w:val="-12"/>
          <w:w w:val="105"/>
        </w:rPr>
        <w:t> </w:t>
      </w:r>
      <w:r>
        <w:rPr>
          <w:w w:val="105"/>
        </w:rPr>
        <w:t>both</w:t>
      </w:r>
      <w:r>
        <w:rPr>
          <w:spacing w:val="-13"/>
          <w:w w:val="105"/>
        </w:rPr>
        <w:t> </w:t>
      </w:r>
      <w:r>
        <w:rPr>
          <w:w w:val="105"/>
        </w:rPr>
        <w:t>metal</w:t>
      </w:r>
      <w:r>
        <w:rPr>
          <w:spacing w:val="-12"/>
          <w:w w:val="105"/>
        </w:rPr>
        <w:t> </w:t>
      </w:r>
      <w:r>
        <w:rPr>
          <w:w w:val="105"/>
        </w:rPr>
        <w:t>and</w:t>
      </w:r>
      <w:r>
        <w:rPr>
          <w:spacing w:val="-13"/>
          <w:w w:val="105"/>
        </w:rPr>
        <w:t> </w:t>
      </w:r>
      <w:r>
        <w:rPr>
          <w:w w:val="105"/>
        </w:rPr>
        <w:t>leather elements</w:t>
      </w:r>
      <w:r>
        <w:rPr>
          <w:spacing w:val="-15"/>
          <w:w w:val="105"/>
        </w:rPr>
        <w:t> </w:t>
      </w:r>
      <w:r>
        <w:rPr>
          <w:w w:val="105"/>
        </w:rPr>
        <w:t>(banded</w:t>
      </w:r>
      <w:r>
        <w:rPr>
          <w:spacing w:val="-15"/>
          <w:w w:val="105"/>
        </w:rPr>
        <w:t> </w:t>
      </w:r>
      <w:r>
        <w:rPr>
          <w:w w:val="105"/>
        </w:rPr>
        <w:t>mail,</w:t>
      </w:r>
      <w:r>
        <w:rPr>
          <w:spacing w:val="-15"/>
          <w:w w:val="105"/>
        </w:rPr>
        <w:t> </w:t>
      </w:r>
      <w:r>
        <w:rPr>
          <w:w w:val="105"/>
        </w:rPr>
        <w:t>brigandine,</w:t>
      </w:r>
      <w:r>
        <w:rPr>
          <w:spacing w:val="-15"/>
          <w:w w:val="105"/>
        </w:rPr>
        <w:t> </w:t>
      </w:r>
      <w:r>
        <w:rPr>
          <w:w w:val="105"/>
        </w:rPr>
        <w:t>bronze</w:t>
      </w:r>
      <w:r>
        <w:rPr>
          <w:spacing w:val="-15"/>
          <w:w w:val="105"/>
        </w:rPr>
        <w:t> </w:t>
      </w:r>
      <w:r>
        <w:rPr>
          <w:w w:val="105"/>
        </w:rPr>
        <w:t>plate</w:t>
      </w:r>
      <w:r>
        <w:rPr>
          <w:spacing w:val="-15"/>
          <w:w w:val="105"/>
        </w:rPr>
        <w:t> </w:t>
      </w:r>
      <w:r>
        <w:rPr>
          <w:w w:val="105"/>
        </w:rPr>
        <w:t>mail,</w:t>
      </w:r>
      <w:r>
        <w:rPr>
          <w:spacing w:val="-15"/>
          <w:w w:val="105"/>
        </w:rPr>
        <w:t> </w:t>
      </w:r>
      <w:r>
        <w:rPr>
          <w:w w:val="105"/>
        </w:rPr>
        <w:t>ring</w:t>
      </w:r>
      <w:r>
        <w:rPr>
          <w:spacing w:val="-15"/>
          <w:w w:val="105"/>
        </w:rPr>
        <w:t> </w:t>
      </w:r>
      <w:r>
        <w:rPr>
          <w:w w:val="105"/>
        </w:rPr>
        <w:t>mail,</w:t>
      </w:r>
      <w:r>
        <w:rPr>
          <w:spacing w:val="-15"/>
          <w:w w:val="105"/>
        </w:rPr>
        <w:t> </w:t>
      </w:r>
      <w:r>
        <w:rPr>
          <w:w w:val="105"/>
        </w:rPr>
        <w:t>scale</w:t>
      </w:r>
      <w:r>
        <w:rPr>
          <w:spacing w:val="-15"/>
          <w:w w:val="105"/>
        </w:rPr>
        <w:t> </w:t>
      </w:r>
      <w:r>
        <w:rPr>
          <w:w w:val="105"/>
        </w:rPr>
        <w:t>mail,</w:t>
      </w:r>
      <w:r>
        <w:rPr>
          <w:spacing w:val="-15"/>
          <w:w w:val="105"/>
        </w:rPr>
        <w:t> </w:t>
      </w:r>
      <w:r>
        <w:rPr>
          <w:w w:val="105"/>
        </w:rPr>
        <w:t>shields,</w:t>
      </w:r>
      <w:r>
        <w:rPr>
          <w:spacing w:val="-15"/>
          <w:w w:val="105"/>
        </w:rPr>
        <w:t> </w:t>
      </w:r>
      <w:r>
        <w:rPr>
          <w:w w:val="105"/>
        </w:rPr>
        <w:t>splint mail, and studded leather), a combined workshop is</w:t>
      </w:r>
      <w:r>
        <w:rPr>
          <w:spacing w:val="-31"/>
          <w:w w:val="105"/>
        </w:rPr>
        <w:t> </w:t>
      </w:r>
      <w:r>
        <w:rPr>
          <w:w w:val="105"/>
        </w:rPr>
        <w:t>needed.</w:t>
      </w:r>
    </w:p>
    <w:p>
      <w:pPr>
        <w:pStyle w:val="BodyText"/>
        <w:spacing w:line="244" w:lineRule="auto" w:before="3"/>
        <w:ind w:right="501"/>
      </w:pPr>
      <w:r>
        <w:rPr>
          <w:w w:val="105"/>
        </w:rPr>
        <w:t>Such</w:t>
      </w:r>
      <w:r>
        <w:rPr>
          <w:spacing w:val="-11"/>
          <w:w w:val="105"/>
        </w:rPr>
        <w:t> </w:t>
      </w:r>
      <w:r>
        <w:rPr>
          <w:w w:val="105"/>
        </w:rPr>
        <w:t>a</w:t>
      </w:r>
      <w:r>
        <w:rPr>
          <w:spacing w:val="-10"/>
          <w:w w:val="105"/>
        </w:rPr>
        <w:t> </w:t>
      </w:r>
      <w:r>
        <w:rPr>
          <w:w w:val="105"/>
        </w:rPr>
        <w:t>workshop</w:t>
      </w:r>
      <w:r>
        <w:rPr>
          <w:spacing w:val="-11"/>
          <w:w w:val="105"/>
        </w:rPr>
        <w:t> </w:t>
      </w:r>
      <w:r>
        <w:rPr>
          <w:w w:val="105"/>
        </w:rPr>
        <w:t>costs</w:t>
      </w:r>
      <w:r>
        <w:rPr>
          <w:spacing w:val="-10"/>
          <w:w w:val="105"/>
        </w:rPr>
        <w:t> </w:t>
      </w:r>
      <w:r>
        <w:rPr>
          <w:w w:val="105"/>
        </w:rPr>
        <w:t>250</w:t>
      </w:r>
      <w:r>
        <w:rPr>
          <w:spacing w:val="-11"/>
          <w:w w:val="105"/>
        </w:rPr>
        <w:t> </w:t>
      </w:r>
      <w:r>
        <w:rPr>
          <w:w w:val="105"/>
        </w:rPr>
        <w:t>gp,</w:t>
      </w:r>
      <w:r>
        <w:rPr>
          <w:spacing w:val="-10"/>
          <w:w w:val="105"/>
        </w:rPr>
        <w:t> </w:t>
      </w:r>
      <w:r>
        <w:rPr>
          <w:w w:val="105"/>
        </w:rPr>
        <w:t>plus</w:t>
      </w:r>
      <w:r>
        <w:rPr>
          <w:spacing w:val="-10"/>
          <w:w w:val="105"/>
        </w:rPr>
        <w:t> </w:t>
      </w:r>
      <w:r>
        <w:rPr>
          <w:w w:val="105"/>
        </w:rPr>
        <w:t>the</w:t>
      </w:r>
      <w:r>
        <w:rPr>
          <w:spacing w:val="-11"/>
          <w:w w:val="105"/>
        </w:rPr>
        <w:t> </w:t>
      </w:r>
      <w:r>
        <w:rPr>
          <w:w w:val="105"/>
        </w:rPr>
        <w:t>cost</w:t>
      </w:r>
      <w:r>
        <w:rPr>
          <w:spacing w:val="-10"/>
          <w:w w:val="105"/>
        </w:rPr>
        <w:t> </w:t>
      </w:r>
      <w:r>
        <w:rPr>
          <w:w w:val="105"/>
        </w:rPr>
        <w:t>of</w:t>
      </w:r>
      <w:r>
        <w:rPr>
          <w:spacing w:val="-11"/>
          <w:w w:val="105"/>
        </w:rPr>
        <w:t> </w:t>
      </w:r>
      <w:r>
        <w:rPr>
          <w:w w:val="105"/>
        </w:rPr>
        <w:t>the</w:t>
      </w:r>
      <w:r>
        <w:rPr>
          <w:spacing w:val="-10"/>
          <w:w w:val="105"/>
        </w:rPr>
        <w:t> </w:t>
      </w:r>
      <w:r>
        <w:rPr>
          <w:w w:val="105"/>
        </w:rPr>
        <w:t>shelter</w:t>
      </w:r>
      <w:r>
        <w:rPr>
          <w:spacing w:val="-11"/>
          <w:w w:val="105"/>
        </w:rPr>
        <w:t> </w:t>
      </w:r>
      <w:r>
        <w:rPr>
          <w:w w:val="105"/>
        </w:rPr>
        <w:t>where</w:t>
      </w:r>
      <w:r>
        <w:rPr>
          <w:spacing w:val="-10"/>
          <w:w w:val="105"/>
        </w:rPr>
        <w:t> </w:t>
      </w:r>
      <w:r>
        <w:rPr>
          <w:w w:val="105"/>
        </w:rPr>
        <w:t>it</w:t>
      </w:r>
      <w:r>
        <w:rPr>
          <w:spacing w:val="-10"/>
          <w:w w:val="105"/>
        </w:rPr>
        <w:t> </w:t>
      </w:r>
      <w:r>
        <w:rPr>
          <w:w w:val="105"/>
        </w:rPr>
        <w:t>is</w:t>
      </w:r>
      <w:r>
        <w:rPr>
          <w:spacing w:val="-11"/>
          <w:w w:val="105"/>
        </w:rPr>
        <w:t> </w:t>
      </w:r>
      <w:r>
        <w:rPr>
          <w:w w:val="105"/>
        </w:rPr>
        <w:t>set</w:t>
      </w:r>
      <w:r>
        <w:rPr>
          <w:spacing w:val="-10"/>
          <w:w w:val="105"/>
        </w:rPr>
        <w:t> </w:t>
      </w:r>
      <w:r>
        <w:rPr>
          <w:w w:val="105"/>
        </w:rPr>
        <w:t>up:</w:t>
      </w:r>
      <w:r>
        <w:rPr>
          <w:spacing w:val="-11"/>
          <w:w w:val="105"/>
        </w:rPr>
        <w:t> </w:t>
      </w:r>
      <w:r>
        <w:rPr>
          <w:w w:val="105"/>
        </w:rPr>
        <w:t>An</w:t>
      </w:r>
      <w:r>
        <w:rPr>
          <w:spacing w:val="-10"/>
          <w:w w:val="105"/>
        </w:rPr>
        <w:t> </w:t>
      </w:r>
      <w:r>
        <w:rPr>
          <w:w w:val="105"/>
        </w:rPr>
        <w:t>additional 100</w:t>
      </w:r>
      <w:r>
        <w:rPr>
          <w:spacing w:val="-13"/>
          <w:w w:val="105"/>
        </w:rPr>
        <w:t> </w:t>
      </w:r>
      <w:r>
        <w:rPr>
          <w:w w:val="105"/>
        </w:rPr>
        <w:t>gp</w:t>
      </w:r>
      <w:r>
        <w:rPr>
          <w:spacing w:val="-13"/>
          <w:w w:val="105"/>
        </w:rPr>
        <w:t> </w:t>
      </w:r>
      <w:r>
        <w:rPr>
          <w:w w:val="105"/>
        </w:rPr>
        <w:t>for</w:t>
      </w:r>
      <w:r>
        <w:rPr>
          <w:spacing w:val="-12"/>
          <w:w w:val="105"/>
        </w:rPr>
        <w:t> </w:t>
      </w:r>
      <w:r>
        <w:rPr>
          <w:w w:val="105"/>
        </w:rPr>
        <w:t>a</w:t>
      </w:r>
      <w:r>
        <w:rPr>
          <w:spacing w:val="-13"/>
          <w:w w:val="105"/>
        </w:rPr>
        <w:t> </w:t>
      </w:r>
      <w:r>
        <w:rPr>
          <w:w w:val="105"/>
        </w:rPr>
        <w:t>pavilion</w:t>
      </w:r>
      <w:r>
        <w:rPr>
          <w:spacing w:val="-12"/>
          <w:w w:val="105"/>
        </w:rPr>
        <w:t> </w:t>
      </w:r>
      <w:r>
        <w:rPr>
          <w:w w:val="105"/>
        </w:rPr>
        <w:t>tent,</w:t>
      </w:r>
      <w:r>
        <w:rPr>
          <w:spacing w:val="-13"/>
          <w:w w:val="105"/>
        </w:rPr>
        <w:t> </w:t>
      </w:r>
      <w:r>
        <w:rPr>
          <w:w w:val="105"/>
        </w:rPr>
        <w:t>an</w:t>
      </w:r>
      <w:r>
        <w:rPr>
          <w:spacing w:val="-12"/>
          <w:w w:val="105"/>
        </w:rPr>
        <w:t> </w:t>
      </w:r>
      <w:r>
        <w:rPr>
          <w:w w:val="105"/>
        </w:rPr>
        <w:t>additional</w:t>
      </w:r>
      <w:r>
        <w:rPr>
          <w:spacing w:val="-13"/>
          <w:w w:val="105"/>
        </w:rPr>
        <w:t> </w:t>
      </w:r>
      <w:r>
        <w:rPr>
          <w:w w:val="105"/>
        </w:rPr>
        <w:t>300</w:t>
      </w:r>
      <w:r>
        <w:rPr>
          <w:spacing w:val="-12"/>
          <w:w w:val="105"/>
        </w:rPr>
        <w:t> </w:t>
      </w:r>
      <w:r>
        <w:rPr>
          <w:w w:val="105"/>
        </w:rPr>
        <w:t>gp</w:t>
      </w:r>
      <w:r>
        <w:rPr>
          <w:spacing w:val="-13"/>
          <w:w w:val="105"/>
        </w:rPr>
        <w:t> </w:t>
      </w:r>
      <w:r>
        <w:rPr>
          <w:w w:val="105"/>
        </w:rPr>
        <w:t>for</w:t>
      </w:r>
      <w:r>
        <w:rPr>
          <w:spacing w:val="-13"/>
          <w:w w:val="105"/>
        </w:rPr>
        <w:t> </w:t>
      </w:r>
      <w:r>
        <w:rPr>
          <w:w w:val="105"/>
        </w:rPr>
        <w:t>a</w:t>
      </w:r>
      <w:r>
        <w:rPr>
          <w:spacing w:val="-12"/>
          <w:w w:val="105"/>
        </w:rPr>
        <w:t> </w:t>
      </w:r>
      <w:r>
        <w:rPr>
          <w:w w:val="105"/>
        </w:rPr>
        <w:t>well-crafted</w:t>
      </w:r>
      <w:r>
        <w:rPr>
          <w:spacing w:val="-13"/>
          <w:w w:val="105"/>
        </w:rPr>
        <w:t> </w:t>
      </w:r>
      <w:r>
        <w:rPr>
          <w:w w:val="105"/>
        </w:rPr>
        <w:t>hut/workshop,</w:t>
      </w:r>
      <w:r>
        <w:rPr>
          <w:spacing w:val="-12"/>
          <w:w w:val="105"/>
        </w:rPr>
        <w:t> </w:t>
      </w:r>
      <w:r>
        <w:rPr>
          <w:w w:val="105"/>
        </w:rPr>
        <w:t>or</w:t>
      </w:r>
      <w:r>
        <w:rPr>
          <w:spacing w:val="-13"/>
          <w:w w:val="105"/>
        </w:rPr>
        <w:t> </w:t>
      </w:r>
      <w:r>
        <w:rPr>
          <w:w w:val="105"/>
        </w:rPr>
        <w:t>more</w:t>
      </w:r>
      <w:r>
        <w:rPr>
          <w:spacing w:val="-12"/>
          <w:w w:val="105"/>
        </w:rPr>
        <w:t> </w:t>
      </w:r>
      <w:r>
        <w:rPr>
          <w:w w:val="105"/>
        </w:rPr>
        <w:t>as part</w:t>
      </w:r>
      <w:r>
        <w:rPr>
          <w:spacing w:val="-5"/>
          <w:w w:val="105"/>
        </w:rPr>
        <w:t> </w:t>
      </w:r>
      <w:r>
        <w:rPr>
          <w:w w:val="105"/>
        </w:rPr>
        <w:t>of</w:t>
      </w:r>
      <w:r>
        <w:rPr>
          <w:spacing w:val="-5"/>
          <w:w w:val="105"/>
        </w:rPr>
        <w:t> </w:t>
      </w:r>
      <w:r>
        <w:rPr>
          <w:w w:val="105"/>
        </w:rPr>
        <w:t>a</w:t>
      </w:r>
      <w:r>
        <w:rPr>
          <w:spacing w:val="-4"/>
          <w:w w:val="105"/>
        </w:rPr>
        <w:t> </w:t>
      </w:r>
      <w:r>
        <w:rPr>
          <w:w w:val="105"/>
        </w:rPr>
        <w:t>larger</w:t>
      </w:r>
      <w:r>
        <w:rPr>
          <w:spacing w:val="-5"/>
          <w:w w:val="105"/>
        </w:rPr>
        <w:t> </w:t>
      </w:r>
      <w:r>
        <w:rPr>
          <w:w w:val="105"/>
        </w:rPr>
        <w:t>dwelling</w:t>
      </w:r>
      <w:r>
        <w:rPr>
          <w:spacing w:val="-4"/>
          <w:w w:val="105"/>
        </w:rPr>
        <w:t> </w:t>
      </w:r>
      <w:r>
        <w:rPr>
          <w:w w:val="105"/>
        </w:rPr>
        <w:t>(again,</w:t>
      </w:r>
      <w:r>
        <w:rPr>
          <w:spacing w:val="-5"/>
          <w:w w:val="105"/>
        </w:rPr>
        <w:t> </w:t>
      </w:r>
      <w:r>
        <w:rPr>
          <w:w w:val="105"/>
        </w:rPr>
        <w:t>at</w:t>
      </w:r>
      <w:r>
        <w:rPr>
          <w:spacing w:val="-5"/>
          <w:w w:val="105"/>
        </w:rPr>
        <w:t> </w:t>
      </w:r>
      <w:r>
        <w:rPr>
          <w:w w:val="105"/>
        </w:rPr>
        <w:t>whatever</w:t>
      </w:r>
      <w:r>
        <w:rPr>
          <w:spacing w:val="-4"/>
          <w:w w:val="105"/>
        </w:rPr>
        <w:t> </w:t>
      </w:r>
      <w:r>
        <w:rPr>
          <w:w w:val="105"/>
        </w:rPr>
        <w:t>pricing</w:t>
      </w:r>
      <w:r>
        <w:rPr>
          <w:spacing w:val="-5"/>
          <w:w w:val="105"/>
        </w:rPr>
        <w:t> </w:t>
      </w:r>
      <w:r>
        <w:rPr>
          <w:w w:val="105"/>
        </w:rPr>
        <w:t>the</w:t>
      </w:r>
      <w:r>
        <w:rPr>
          <w:spacing w:val="-4"/>
          <w:w w:val="105"/>
        </w:rPr>
        <w:t> </w:t>
      </w:r>
      <w:r>
        <w:rPr>
          <w:w w:val="105"/>
        </w:rPr>
        <w:t>DM</w:t>
      </w:r>
      <w:r>
        <w:rPr>
          <w:spacing w:val="-5"/>
          <w:w w:val="105"/>
        </w:rPr>
        <w:t> </w:t>
      </w:r>
      <w:r>
        <w:rPr>
          <w:w w:val="105"/>
        </w:rPr>
        <w:t>prefers).</w:t>
      </w:r>
    </w:p>
    <w:p>
      <w:pPr>
        <w:pStyle w:val="BodyText"/>
        <w:spacing w:line="244" w:lineRule="auto" w:before="4"/>
        <w:ind w:right="225"/>
      </w:pPr>
      <w:r>
        <w:rPr>
          <w:w w:val="105"/>
        </w:rPr>
        <w:t>(Included</w:t>
      </w:r>
      <w:r>
        <w:rPr>
          <w:spacing w:val="-11"/>
          <w:w w:val="105"/>
        </w:rPr>
        <w:t> </w:t>
      </w:r>
      <w:r>
        <w:rPr>
          <w:w w:val="105"/>
        </w:rPr>
        <w:t>in</w:t>
      </w:r>
      <w:r>
        <w:rPr>
          <w:spacing w:val="-11"/>
          <w:w w:val="105"/>
        </w:rPr>
        <w:t> </w:t>
      </w:r>
      <w:r>
        <w:rPr>
          <w:w w:val="105"/>
        </w:rPr>
        <w:t>the</w:t>
      </w:r>
      <w:r>
        <w:rPr>
          <w:spacing w:val="-11"/>
          <w:w w:val="105"/>
        </w:rPr>
        <w:t> </w:t>
      </w:r>
      <w:r>
        <w:rPr>
          <w:w w:val="105"/>
        </w:rPr>
        <w:t>cost</w:t>
      </w:r>
      <w:r>
        <w:rPr>
          <w:spacing w:val="-10"/>
          <w:w w:val="105"/>
        </w:rPr>
        <w:t> </w:t>
      </w:r>
      <w:r>
        <w:rPr>
          <w:w w:val="105"/>
        </w:rPr>
        <w:t>of</w:t>
      </w:r>
      <w:r>
        <w:rPr>
          <w:spacing w:val="-11"/>
          <w:w w:val="105"/>
        </w:rPr>
        <w:t> </w:t>
      </w:r>
      <w:r>
        <w:rPr>
          <w:w w:val="105"/>
        </w:rPr>
        <w:t>the</w:t>
      </w:r>
      <w:r>
        <w:rPr>
          <w:spacing w:val="-11"/>
          <w:w w:val="105"/>
        </w:rPr>
        <w:t> </w:t>
      </w:r>
      <w:r>
        <w:rPr>
          <w:i/>
          <w:w w:val="105"/>
        </w:rPr>
        <w:t>armorer's</w:t>
      </w:r>
      <w:r>
        <w:rPr>
          <w:i/>
          <w:spacing w:val="-10"/>
          <w:w w:val="105"/>
        </w:rPr>
        <w:t> </w:t>
      </w:r>
      <w:r>
        <w:rPr>
          <w:i/>
          <w:w w:val="105"/>
        </w:rPr>
        <w:t>shop</w:t>
      </w:r>
      <w:r>
        <w:rPr>
          <w:i/>
          <w:spacing w:val="-10"/>
          <w:w w:val="105"/>
        </w:rPr>
        <w:t> </w:t>
      </w:r>
      <w:r>
        <w:rPr>
          <w:w w:val="105"/>
        </w:rPr>
        <w:t>is</w:t>
      </w:r>
      <w:r>
        <w:rPr>
          <w:spacing w:val="-11"/>
          <w:w w:val="105"/>
        </w:rPr>
        <w:t> </w:t>
      </w:r>
      <w:r>
        <w:rPr>
          <w:w w:val="105"/>
        </w:rPr>
        <w:t>the</w:t>
      </w:r>
      <w:r>
        <w:rPr>
          <w:spacing w:val="-10"/>
          <w:w w:val="105"/>
        </w:rPr>
        <w:t> </w:t>
      </w:r>
      <w:r>
        <w:rPr>
          <w:w w:val="105"/>
        </w:rPr>
        <w:t>cost</w:t>
      </w:r>
      <w:r>
        <w:rPr>
          <w:spacing w:val="-11"/>
          <w:w w:val="105"/>
        </w:rPr>
        <w:t> </w:t>
      </w:r>
      <w:r>
        <w:rPr>
          <w:w w:val="105"/>
        </w:rPr>
        <w:t>of</w:t>
      </w:r>
      <w:r>
        <w:rPr>
          <w:spacing w:val="-11"/>
          <w:w w:val="105"/>
        </w:rPr>
        <w:t> </w:t>
      </w:r>
      <w:r>
        <w:rPr>
          <w:w w:val="105"/>
        </w:rPr>
        <w:t>the</w:t>
      </w:r>
      <w:r>
        <w:rPr>
          <w:spacing w:val="-10"/>
          <w:w w:val="105"/>
        </w:rPr>
        <w:t> </w:t>
      </w:r>
      <w:r>
        <w:rPr>
          <w:w w:val="105"/>
        </w:rPr>
        <w:t>tools</w:t>
      </w:r>
      <w:r>
        <w:rPr>
          <w:spacing w:val="-11"/>
          <w:w w:val="105"/>
        </w:rPr>
        <w:t> </w:t>
      </w:r>
      <w:r>
        <w:rPr>
          <w:w w:val="105"/>
        </w:rPr>
        <w:t>necessary</w:t>
      </w:r>
      <w:r>
        <w:rPr>
          <w:spacing w:val="-16"/>
          <w:w w:val="105"/>
        </w:rPr>
        <w:t> </w:t>
      </w:r>
      <w:r>
        <w:rPr>
          <w:w w:val="105"/>
        </w:rPr>
        <w:t>to</w:t>
      </w:r>
      <w:r>
        <w:rPr>
          <w:spacing w:val="-5"/>
          <w:w w:val="105"/>
        </w:rPr>
        <w:t> </w:t>
      </w:r>
      <w:r>
        <w:rPr>
          <w:w w:val="105"/>
        </w:rPr>
        <w:t>make</w:t>
      </w:r>
      <w:r>
        <w:rPr>
          <w:spacing w:val="-10"/>
          <w:w w:val="105"/>
        </w:rPr>
        <w:t> </w:t>
      </w:r>
      <w:r>
        <w:rPr>
          <w:w w:val="105"/>
        </w:rPr>
        <w:t>wooden shield</w:t>
      </w:r>
      <w:r>
        <w:rPr>
          <w:spacing w:val="-15"/>
          <w:w w:val="105"/>
        </w:rPr>
        <w:t> </w:t>
      </w:r>
      <w:r>
        <w:rPr>
          <w:w w:val="105"/>
        </w:rPr>
        <w:t>blanks</w:t>
      </w:r>
      <w:r>
        <w:rPr>
          <w:spacing w:val="-15"/>
          <w:w w:val="105"/>
        </w:rPr>
        <w:t> </w:t>
      </w:r>
      <w:r>
        <w:rPr>
          <w:w w:val="105"/>
        </w:rPr>
        <w:t>and</w:t>
      </w:r>
      <w:r>
        <w:rPr>
          <w:spacing w:val="-15"/>
          <w:w w:val="105"/>
        </w:rPr>
        <w:t> </w:t>
      </w:r>
      <w:r>
        <w:rPr>
          <w:w w:val="105"/>
        </w:rPr>
        <w:t>shield</w:t>
      </w:r>
      <w:r>
        <w:rPr>
          <w:spacing w:val="-14"/>
          <w:w w:val="105"/>
        </w:rPr>
        <w:t> </w:t>
      </w:r>
      <w:r>
        <w:rPr>
          <w:w w:val="105"/>
        </w:rPr>
        <w:t>frames,</w:t>
      </w:r>
      <w:r>
        <w:rPr>
          <w:spacing w:val="-15"/>
          <w:w w:val="105"/>
        </w:rPr>
        <w:t> </w:t>
      </w:r>
      <w:r>
        <w:rPr>
          <w:w w:val="105"/>
        </w:rPr>
        <w:t>padded</w:t>
      </w:r>
      <w:r>
        <w:rPr>
          <w:spacing w:val="-15"/>
          <w:w w:val="105"/>
        </w:rPr>
        <w:t> </w:t>
      </w:r>
      <w:r>
        <w:rPr>
          <w:w w:val="105"/>
        </w:rPr>
        <w:t>armor,</w:t>
      </w:r>
      <w:r>
        <w:rPr>
          <w:spacing w:val="-15"/>
          <w:w w:val="105"/>
        </w:rPr>
        <w:t> </w:t>
      </w:r>
      <w:r>
        <w:rPr>
          <w:w w:val="105"/>
        </w:rPr>
        <w:t>and</w:t>
      </w:r>
      <w:r>
        <w:rPr>
          <w:spacing w:val="-14"/>
          <w:w w:val="105"/>
        </w:rPr>
        <w:t> </w:t>
      </w:r>
      <w:r>
        <w:rPr>
          <w:w w:val="105"/>
        </w:rPr>
        <w:t>all</w:t>
      </w:r>
      <w:r>
        <w:rPr>
          <w:spacing w:val="-15"/>
          <w:w w:val="105"/>
        </w:rPr>
        <w:t> </w:t>
      </w:r>
      <w:r>
        <w:rPr>
          <w:w w:val="105"/>
        </w:rPr>
        <w:t>armor</w:t>
      </w:r>
      <w:r>
        <w:rPr>
          <w:spacing w:val="-15"/>
          <w:w w:val="105"/>
        </w:rPr>
        <w:t> </w:t>
      </w:r>
      <w:r>
        <w:rPr>
          <w:w w:val="105"/>
        </w:rPr>
        <w:t>linings</w:t>
      </w:r>
      <w:r>
        <w:rPr>
          <w:spacing w:val="-15"/>
          <w:w w:val="105"/>
        </w:rPr>
        <w:t> </w:t>
      </w:r>
      <w:r>
        <w:rPr>
          <w:w w:val="105"/>
        </w:rPr>
        <w:t>and</w:t>
      </w:r>
      <w:r>
        <w:rPr>
          <w:spacing w:val="-14"/>
          <w:w w:val="105"/>
        </w:rPr>
        <w:t> </w:t>
      </w:r>
      <w:r>
        <w:rPr>
          <w:w w:val="105"/>
        </w:rPr>
        <w:t>padding</w:t>
      </w:r>
      <w:r>
        <w:rPr>
          <w:spacing w:val="-15"/>
          <w:w w:val="105"/>
        </w:rPr>
        <w:t> </w:t>
      </w:r>
      <w:r>
        <w:rPr>
          <w:w w:val="105"/>
        </w:rPr>
        <w:t>necessary</w:t>
      </w:r>
      <w:r>
        <w:rPr>
          <w:spacing w:val="-15"/>
          <w:w w:val="105"/>
        </w:rPr>
        <w:t> </w:t>
      </w:r>
      <w:r>
        <w:rPr>
          <w:w w:val="105"/>
        </w:rPr>
        <w:t>to the armored</w:t>
      </w:r>
      <w:r>
        <w:rPr>
          <w:spacing w:val="-5"/>
          <w:w w:val="105"/>
        </w:rPr>
        <w:t> </w:t>
      </w:r>
      <w:r>
        <w:rPr>
          <w:w w:val="105"/>
        </w:rPr>
        <w:t>goods.)</w:t>
      </w:r>
    </w:p>
    <w:p>
      <w:pPr>
        <w:pStyle w:val="BodyText"/>
        <w:spacing w:line="244" w:lineRule="auto" w:before="6"/>
        <w:ind w:right="324"/>
      </w:pPr>
      <w:r>
        <w:rPr>
          <w:w w:val="105"/>
        </w:rPr>
        <w:t>As with the smithy above, this price presumes one principal armorer and up to two apprentices;</w:t>
      </w:r>
      <w:r>
        <w:rPr>
          <w:spacing w:val="-17"/>
          <w:w w:val="105"/>
        </w:rPr>
        <w:t> </w:t>
      </w:r>
      <w:r>
        <w:rPr>
          <w:w w:val="105"/>
        </w:rPr>
        <w:t>above</w:t>
      </w:r>
      <w:r>
        <w:rPr>
          <w:spacing w:val="-16"/>
          <w:w w:val="105"/>
        </w:rPr>
        <w:t> </w:t>
      </w:r>
      <w:r>
        <w:rPr>
          <w:w w:val="105"/>
        </w:rPr>
        <w:t>that</w:t>
      </w:r>
      <w:r>
        <w:rPr>
          <w:spacing w:val="-16"/>
          <w:w w:val="105"/>
        </w:rPr>
        <w:t> </w:t>
      </w:r>
      <w:r>
        <w:rPr>
          <w:w w:val="105"/>
        </w:rPr>
        <w:t>number</w:t>
      </w:r>
      <w:r>
        <w:rPr>
          <w:spacing w:val="-17"/>
          <w:w w:val="105"/>
        </w:rPr>
        <w:t> </w:t>
      </w:r>
      <w:r>
        <w:rPr>
          <w:w w:val="105"/>
        </w:rPr>
        <w:t>costs</w:t>
      </w:r>
      <w:r>
        <w:rPr>
          <w:spacing w:val="-16"/>
          <w:w w:val="105"/>
        </w:rPr>
        <w:t> </w:t>
      </w:r>
      <w:r>
        <w:rPr>
          <w:w w:val="105"/>
        </w:rPr>
        <w:t>+50%</w:t>
      </w:r>
      <w:r>
        <w:rPr>
          <w:spacing w:val="-16"/>
          <w:w w:val="105"/>
        </w:rPr>
        <w:t> </w:t>
      </w:r>
      <w:r>
        <w:rPr>
          <w:w w:val="105"/>
        </w:rPr>
        <w:t>of</w:t>
      </w:r>
      <w:r>
        <w:rPr>
          <w:spacing w:val="-16"/>
          <w:w w:val="105"/>
        </w:rPr>
        <w:t> </w:t>
      </w:r>
      <w:r>
        <w:rPr>
          <w:w w:val="105"/>
        </w:rPr>
        <w:t>the</w:t>
      </w:r>
      <w:r>
        <w:rPr>
          <w:spacing w:val="-17"/>
          <w:w w:val="105"/>
        </w:rPr>
        <w:t> </w:t>
      </w:r>
      <w:r>
        <w:rPr>
          <w:w w:val="105"/>
        </w:rPr>
        <w:t>workshop</w:t>
      </w:r>
      <w:r>
        <w:rPr>
          <w:spacing w:val="-16"/>
          <w:w w:val="105"/>
        </w:rPr>
        <w:t> </w:t>
      </w:r>
      <w:r>
        <w:rPr>
          <w:w w:val="105"/>
        </w:rPr>
        <w:t>and</w:t>
      </w:r>
      <w:r>
        <w:rPr>
          <w:spacing w:val="-16"/>
          <w:w w:val="105"/>
        </w:rPr>
        <w:t> </w:t>
      </w:r>
      <w:r>
        <w:rPr>
          <w:w w:val="105"/>
        </w:rPr>
        <w:t>housing</w:t>
      </w:r>
      <w:r>
        <w:rPr>
          <w:spacing w:val="-16"/>
          <w:w w:val="105"/>
        </w:rPr>
        <w:t> </w:t>
      </w:r>
      <w:r>
        <w:rPr>
          <w:w w:val="105"/>
        </w:rPr>
        <w:t>costs</w:t>
      </w:r>
      <w:r>
        <w:rPr>
          <w:spacing w:val="-17"/>
          <w:w w:val="105"/>
        </w:rPr>
        <w:t> </w:t>
      </w:r>
      <w:r>
        <w:rPr>
          <w:w w:val="105"/>
        </w:rPr>
        <w:t>per</w:t>
      </w:r>
      <w:r>
        <w:rPr>
          <w:spacing w:val="-16"/>
          <w:w w:val="105"/>
        </w:rPr>
        <w:t> </w:t>
      </w:r>
      <w:r>
        <w:rPr>
          <w:w w:val="105"/>
        </w:rPr>
        <w:t>additional three</w:t>
      </w:r>
      <w:r>
        <w:rPr>
          <w:spacing w:val="-2"/>
          <w:w w:val="105"/>
        </w:rPr>
        <w:t> </w:t>
      </w:r>
      <w:r>
        <w:rPr>
          <w:w w:val="105"/>
        </w:rPr>
        <w:t>armorers.</w:t>
      </w:r>
    </w:p>
    <w:p>
      <w:pPr>
        <w:pStyle w:val="BodyText"/>
        <w:spacing w:before="5"/>
        <w:ind w:left="0"/>
        <w:rPr>
          <w:sz w:val="23"/>
        </w:rPr>
      </w:pPr>
    </w:p>
    <w:p>
      <w:pPr>
        <w:pStyle w:val="Heading7"/>
      </w:pPr>
      <w:r>
        <w:rPr>
          <w:color w:val="0000FF"/>
          <w:w w:val="105"/>
        </w:rPr>
        <w:t>Apprentices and Overseers</w:t>
      </w:r>
    </w:p>
    <w:p>
      <w:pPr>
        <w:pStyle w:val="BodyText"/>
        <w:spacing w:line="244" w:lineRule="auto"/>
        <w:ind w:right="339"/>
      </w:pPr>
      <w:r>
        <w:rPr>
          <w:w w:val="105"/>
        </w:rPr>
        <w:t>The cost of the workshop constitutes only the set-up cost for the armouring operation. Maintenance of the workshop, pay for the employees, and cost of materials also come into play.</w:t>
      </w:r>
      <w:r>
        <w:rPr>
          <w:spacing w:val="-14"/>
          <w:w w:val="105"/>
        </w:rPr>
        <w:t> </w:t>
      </w:r>
      <w:r>
        <w:rPr>
          <w:w w:val="105"/>
        </w:rPr>
        <w:t>Of</w:t>
      </w:r>
      <w:r>
        <w:rPr>
          <w:spacing w:val="-14"/>
          <w:w w:val="105"/>
        </w:rPr>
        <w:t> </w:t>
      </w:r>
      <w:r>
        <w:rPr>
          <w:w w:val="105"/>
        </w:rPr>
        <w:t>course,</w:t>
      </w:r>
      <w:r>
        <w:rPr>
          <w:spacing w:val="-13"/>
          <w:w w:val="105"/>
        </w:rPr>
        <w:t> </w:t>
      </w:r>
      <w:r>
        <w:rPr>
          <w:w w:val="105"/>
        </w:rPr>
        <w:t>so</w:t>
      </w:r>
      <w:r>
        <w:rPr>
          <w:spacing w:val="-14"/>
          <w:w w:val="105"/>
        </w:rPr>
        <w:t> </w:t>
      </w:r>
      <w:r>
        <w:rPr>
          <w:w w:val="105"/>
        </w:rPr>
        <w:t>do</w:t>
      </w:r>
      <w:r>
        <w:rPr>
          <w:spacing w:val="-14"/>
          <w:w w:val="105"/>
        </w:rPr>
        <w:t> </w:t>
      </w:r>
      <w:r>
        <w:rPr>
          <w:w w:val="105"/>
        </w:rPr>
        <w:t>the</w:t>
      </w:r>
      <w:r>
        <w:rPr>
          <w:spacing w:val="-13"/>
          <w:w w:val="105"/>
        </w:rPr>
        <w:t> </w:t>
      </w:r>
      <w:r>
        <w:rPr>
          <w:w w:val="105"/>
        </w:rPr>
        <w:t>profits</w:t>
      </w:r>
      <w:r>
        <w:rPr>
          <w:spacing w:val="-14"/>
          <w:w w:val="105"/>
        </w:rPr>
        <w:t> </w:t>
      </w:r>
      <w:r>
        <w:rPr>
          <w:w w:val="105"/>
        </w:rPr>
        <w:t>from</w:t>
      </w:r>
      <w:r>
        <w:rPr>
          <w:spacing w:val="-13"/>
          <w:w w:val="105"/>
        </w:rPr>
        <w:t> </w:t>
      </w:r>
      <w:r>
        <w:rPr>
          <w:w w:val="105"/>
        </w:rPr>
        <w:t>the</w:t>
      </w:r>
      <w:r>
        <w:rPr>
          <w:spacing w:val="-14"/>
          <w:w w:val="105"/>
        </w:rPr>
        <w:t> </w:t>
      </w:r>
      <w:r>
        <w:rPr>
          <w:w w:val="105"/>
        </w:rPr>
        <w:t>sale</w:t>
      </w:r>
      <w:r>
        <w:rPr>
          <w:spacing w:val="-14"/>
          <w:w w:val="105"/>
        </w:rPr>
        <w:t> </w:t>
      </w:r>
      <w:r>
        <w:rPr>
          <w:w w:val="105"/>
        </w:rPr>
        <w:t>of</w:t>
      </w:r>
      <w:r>
        <w:rPr>
          <w:spacing w:val="-13"/>
          <w:w w:val="105"/>
        </w:rPr>
        <w:t> </w:t>
      </w:r>
      <w:r>
        <w:rPr>
          <w:w w:val="105"/>
        </w:rPr>
        <w:t>manufactured</w:t>
      </w:r>
      <w:r>
        <w:rPr>
          <w:spacing w:val="-14"/>
          <w:w w:val="105"/>
        </w:rPr>
        <w:t> </w:t>
      </w:r>
      <w:r>
        <w:rPr>
          <w:w w:val="105"/>
        </w:rPr>
        <w:t>goods.</w:t>
      </w:r>
      <w:r>
        <w:rPr>
          <w:spacing w:val="-13"/>
          <w:w w:val="105"/>
        </w:rPr>
        <w:t> </w:t>
      </w:r>
      <w:r>
        <w:rPr>
          <w:w w:val="105"/>
        </w:rPr>
        <w:t>Each</w:t>
      </w:r>
      <w:r>
        <w:rPr>
          <w:spacing w:val="-14"/>
          <w:w w:val="105"/>
        </w:rPr>
        <w:t> </w:t>
      </w:r>
      <w:r>
        <w:rPr>
          <w:w w:val="105"/>
        </w:rPr>
        <w:t>apprentice</w:t>
      </w:r>
      <w:r>
        <w:rPr>
          <w:spacing w:val="-14"/>
          <w:w w:val="105"/>
        </w:rPr>
        <w:t> </w:t>
      </w:r>
      <w:r>
        <w:rPr>
          <w:w w:val="105"/>
        </w:rPr>
        <w:t>costs</w:t>
      </w:r>
    </w:p>
    <w:p>
      <w:pPr>
        <w:spacing w:after="0" w:line="244" w:lineRule="auto"/>
        <w:sectPr>
          <w:pgSz w:w="12240" w:h="15840"/>
          <w:pgMar w:header="0" w:footer="950" w:top="1260" w:bottom="1180" w:left="1640" w:right="1640"/>
        </w:sectPr>
      </w:pPr>
    </w:p>
    <w:p>
      <w:pPr>
        <w:pStyle w:val="BodyText"/>
        <w:spacing w:line="247" w:lineRule="auto" w:before="66"/>
        <w:ind w:right="279"/>
      </w:pPr>
      <w:r>
        <w:rPr>
          <w:w w:val="105"/>
        </w:rPr>
        <w:t>2gp/week for food, upkeep, and training. And once an apprentices has reached young adulthood</w:t>
      </w:r>
      <w:r>
        <w:rPr>
          <w:spacing w:val="-13"/>
          <w:w w:val="105"/>
        </w:rPr>
        <w:t> </w:t>
      </w:r>
      <w:r>
        <w:rPr>
          <w:w w:val="105"/>
        </w:rPr>
        <w:t>(age</w:t>
      </w:r>
      <w:r>
        <w:rPr>
          <w:spacing w:val="-13"/>
          <w:w w:val="105"/>
        </w:rPr>
        <w:t> </w:t>
      </w:r>
      <w:r>
        <w:rPr>
          <w:w w:val="105"/>
        </w:rPr>
        <w:t>16)</w:t>
      </w:r>
      <w:r>
        <w:rPr>
          <w:spacing w:val="-13"/>
          <w:w w:val="105"/>
        </w:rPr>
        <w:t> </w:t>
      </w:r>
      <w:r>
        <w:rPr>
          <w:w w:val="105"/>
        </w:rPr>
        <w:t>and</w:t>
      </w:r>
      <w:r>
        <w:rPr>
          <w:spacing w:val="-13"/>
          <w:w w:val="105"/>
        </w:rPr>
        <w:t> </w:t>
      </w:r>
      <w:r>
        <w:rPr>
          <w:w w:val="105"/>
        </w:rPr>
        <w:t>has</w:t>
      </w:r>
      <w:r>
        <w:rPr>
          <w:spacing w:val="-13"/>
          <w:w w:val="105"/>
        </w:rPr>
        <w:t> </w:t>
      </w:r>
      <w:r>
        <w:rPr>
          <w:w w:val="105"/>
        </w:rPr>
        <w:t>achieved</w:t>
      </w:r>
      <w:r>
        <w:rPr>
          <w:spacing w:val="-13"/>
          <w:w w:val="105"/>
        </w:rPr>
        <w:t> </w:t>
      </w:r>
      <w:r>
        <w:rPr>
          <w:w w:val="105"/>
        </w:rPr>
        <w:t>an</w:t>
      </w:r>
      <w:r>
        <w:rPr>
          <w:spacing w:val="-13"/>
          <w:w w:val="105"/>
        </w:rPr>
        <w:t> </w:t>
      </w:r>
      <w:r>
        <w:rPr>
          <w:w w:val="105"/>
        </w:rPr>
        <w:t>Armorer</w:t>
      </w:r>
      <w:r>
        <w:rPr>
          <w:spacing w:val="-12"/>
          <w:w w:val="105"/>
        </w:rPr>
        <w:t> </w:t>
      </w:r>
      <w:r>
        <w:rPr>
          <w:w w:val="105"/>
        </w:rPr>
        <w:t>ability</w:t>
      </w:r>
      <w:r>
        <w:rPr>
          <w:spacing w:val="-13"/>
          <w:w w:val="105"/>
        </w:rPr>
        <w:t> </w:t>
      </w:r>
      <w:r>
        <w:rPr>
          <w:w w:val="105"/>
        </w:rPr>
        <w:t>check</w:t>
      </w:r>
      <w:r>
        <w:rPr>
          <w:spacing w:val="-13"/>
          <w:w w:val="105"/>
        </w:rPr>
        <w:t> </w:t>
      </w:r>
      <w:r>
        <w:rPr>
          <w:w w:val="105"/>
        </w:rPr>
        <w:t>of</w:t>
      </w:r>
      <w:r>
        <w:rPr>
          <w:spacing w:val="-13"/>
          <w:w w:val="105"/>
        </w:rPr>
        <w:t> </w:t>
      </w:r>
      <w:r>
        <w:rPr>
          <w:w w:val="105"/>
        </w:rPr>
        <w:t>12</w:t>
      </w:r>
      <w:r>
        <w:rPr>
          <w:spacing w:val="-13"/>
          <w:w w:val="105"/>
        </w:rPr>
        <w:t> </w:t>
      </w:r>
      <w:r>
        <w:rPr>
          <w:w w:val="105"/>
        </w:rPr>
        <w:t>or</w:t>
      </w:r>
      <w:r>
        <w:rPr>
          <w:spacing w:val="-13"/>
          <w:w w:val="105"/>
        </w:rPr>
        <w:t> </w:t>
      </w:r>
      <w:r>
        <w:rPr>
          <w:w w:val="105"/>
        </w:rPr>
        <w:t>better,</w:t>
      </w:r>
      <w:r>
        <w:rPr>
          <w:spacing w:val="-13"/>
          <w:w w:val="105"/>
        </w:rPr>
        <w:t> </w:t>
      </w:r>
      <w:r>
        <w:rPr>
          <w:w w:val="105"/>
        </w:rPr>
        <w:t>he'll</w:t>
      </w:r>
      <w:r>
        <w:rPr>
          <w:spacing w:val="-12"/>
          <w:w w:val="105"/>
        </w:rPr>
        <w:t> </w:t>
      </w:r>
      <w:r>
        <w:rPr>
          <w:w w:val="105"/>
        </w:rPr>
        <w:t>demand</w:t>
      </w:r>
      <w:r>
        <w:rPr>
          <w:spacing w:val="-13"/>
          <w:w w:val="105"/>
        </w:rPr>
        <w:t> </w:t>
      </w:r>
      <w:r>
        <w:rPr>
          <w:w w:val="105"/>
        </w:rPr>
        <w:t>to be promoted to Overseer status (described immediately below) or will find better pickings elsewhere.</w:t>
      </w:r>
    </w:p>
    <w:p>
      <w:pPr>
        <w:pStyle w:val="BodyText"/>
        <w:spacing w:line="244" w:lineRule="auto"/>
        <w:ind w:right="236"/>
      </w:pPr>
      <w:r>
        <w:rPr>
          <w:w w:val="105"/>
        </w:rPr>
        <w:t>Apprentices cannot run a workshop unsupervised. Supervision comes in the form of an Overseer, an adult with an Armorer ability check of 12 or better. Each Overseer costs 15 gp/week</w:t>
      </w:r>
      <w:r>
        <w:rPr>
          <w:spacing w:val="-13"/>
          <w:w w:val="105"/>
        </w:rPr>
        <w:t> </w:t>
      </w:r>
      <w:r>
        <w:rPr>
          <w:w w:val="105"/>
        </w:rPr>
        <w:t>(the</w:t>
      </w:r>
      <w:r>
        <w:rPr>
          <w:spacing w:val="-13"/>
          <w:w w:val="105"/>
        </w:rPr>
        <w:t> </w:t>
      </w:r>
      <w:r>
        <w:rPr>
          <w:w w:val="105"/>
        </w:rPr>
        <w:t>DM</w:t>
      </w:r>
      <w:r>
        <w:rPr>
          <w:spacing w:val="-13"/>
          <w:w w:val="105"/>
        </w:rPr>
        <w:t> </w:t>
      </w:r>
      <w:r>
        <w:rPr>
          <w:w w:val="105"/>
        </w:rPr>
        <w:t>may</w:t>
      </w:r>
      <w:r>
        <w:rPr>
          <w:spacing w:val="-13"/>
          <w:w w:val="105"/>
        </w:rPr>
        <w:t> </w:t>
      </w:r>
      <w:r>
        <w:rPr>
          <w:w w:val="105"/>
        </w:rPr>
        <w:t>wish</w:t>
      </w:r>
      <w:r>
        <w:rPr>
          <w:spacing w:val="-13"/>
          <w:w w:val="105"/>
        </w:rPr>
        <w:t> </w:t>
      </w:r>
      <w:r>
        <w:rPr>
          <w:w w:val="105"/>
        </w:rPr>
        <w:t>to</w:t>
      </w:r>
      <w:r>
        <w:rPr>
          <w:spacing w:val="-13"/>
          <w:w w:val="105"/>
        </w:rPr>
        <w:t> </w:t>
      </w:r>
      <w:r>
        <w:rPr>
          <w:w w:val="105"/>
        </w:rPr>
        <w:t>have</w:t>
      </w:r>
      <w:r>
        <w:rPr>
          <w:spacing w:val="-13"/>
          <w:w w:val="105"/>
        </w:rPr>
        <w:t> </w:t>
      </w:r>
      <w:r>
        <w:rPr>
          <w:w w:val="105"/>
        </w:rPr>
        <w:t>the</w:t>
      </w:r>
      <w:r>
        <w:rPr>
          <w:spacing w:val="-13"/>
          <w:w w:val="105"/>
        </w:rPr>
        <w:t> </w:t>
      </w:r>
      <w:r>
        <w:rPr>
          <w:w w:val="105"/>
        </w:rPr>
        <w:t>cost</w:t>
      </w:r>
      <w:r>
        <w:rPr>
          <w:spacing w:val="-13"/>
          <w:w w:val="105"/>
        </w:rPr>
        <w:t> </w:t>
      </w:r>
      <w:r>
        <w:rPr>
          <w:w w:val="105"/>
        </w:rPr>
        <w:t>relate</w:t>
      </w:r>
      <w:r>
        <w:rPr>
          <w:spacing w:val="-13"/>
          <w:w w:val="105"/>
        </w:rPr>
        <w:t> </w:t>
      </w:r>
      <w:r>
        <w:rPr>
          <w:w w:val="105"/>
        </w:rPr>
        <w:t>to</w:t>
      </w:r>
      <w:r>
        <w:rPr>
          <w:spacing w:val="-13"/>
          <w:w w:val="105"/>
        </w:rPr>
        <w:t> </w:t>
      </w:r>
      <w:r>
        <w:rPr>
          <w:w w:val="105"/>
        </w:rPr>
        <w:t>the</w:t>
      </w:r>
      <w:r>
        <w:rPr>
          <w:spacing w:val="-13"/>
          <w:w w:val="105"/>
        </w:rPr>
        <w:t> </w:t>
      </w:r>
      <w:r>
        <w:rPr>
          <w:w w:val="105"/>
        </w:rPr>
        <w:t>Overseer's</w:t>
      </w:r>
      <w:r>
        <w:rPr>
          <w:spacing w:val="-13"/>
          <w:w w:val="105"/>
        </w:rPr>
        <w:t> </w:t>
      </w:r>
      <w:r>
        <w:rPr>
          <w:w w:val="105"/>
        </w:rPr>
        <w:t>Armorer</w:t>
      </w:r>
      <w:r>
        <w:rPr>
          <w:spacing w:val="-13"/>
          <w:w w:val="105"/>
        </w:rPr>
        <w:t> </w:t>
      </w:r>
      <w:r>
        <w:rPr>
          <w:w w:val="105"/>
        </w:rPr>
        <w:t>ability</w:t>
      </w:r>
      <w:r>
        <w:rPr>
          <w:spacing w:val="-13"/>
          <w:w w:val="105"/>
        </w:rPr>
        <w:t> </w:t>
      </w:r>
      <w:r>
        <w:rPr>
          <w:w w:val="105"/>
        </w:rPr>
        <w:t>check:</w:t>
      </w:r>
      <w:r>
        <w:rPr>
          <w:spacing w:val="-13"/>
          <w:w w:val="105"/>
        </w:rPr>
        <w:t> </w:t>
      </w:r>
      <w:r>
        <w:rPr>
          <w:w w:val="105"/>
        </w:rPr>
        <w:t>15 gp/week</w:t>
      </w:r>
      <w:r>
        <w:rPr>
          <w:spacing w:val="-11"/>
          <w:w w:val="105"/>
        </w:rPr>
        <w:t> </w:t>
      </w:r>
      <w:r>
        <w:rPr>
          <w:w w:val="105"/>
        </w:rPr>
        <w:t>at</w:t>
      </w:r>
      <w:r>
        <w:rPr>
          <w:spacing w:val="-10"/>
          <w:w w:val="105"/>
        </w:rPr>
        <w:t> </w:t>
      </w:r>
      <w:r>
        <w:rPr>
          <w:w w:val="105"/>
        </w:rPr>
        <w:t>a</w:t>
      </w:r>
      <w:r>
        <w:rPr>
          <w:spacing w:val="-11"/>
          <w:w w:val="105"/>
        </w:rPr>
        <w:t> </w:t>
      </w:r>
      <w:r>
        <w:rPr>
          <w:w w:val="105"/>
        </w:rPr>
        <w:t>check</w:t>
      </w:r>
      <w:r>
        <w:rPr>
          <w:spacing w:val="-10"/>
          <w:w w:val="105"/>
        </w:rPr>
        <w:t> </w:t>
      </w:r>
      <w:r>
        <w:rPr>
          <w:w w:val="105"/>
        </w:rPr>
        <w:t>of</w:t>
      </w:r>
      <w:r>
        <w:rPr>
          <w:spacing w:val="-10"/>
          <w:w w:val="105"/>
        </w:rPr>
        <w:t> </w:t>
      </w:r>
      <w:r>
        <w:rPr>
          <w:w w:val="105"/>
        </w:rPr>
        <w:t>12,</w:t>
      </w:r>
      <w:r>
        <w:rPr>
          <w:spacing w:val="-11"/>
          <w:w w:val="105"/>
        </w:rPr>
        <w:t> </w:t>
      </w:r>
      <w:r>
        <w:rPr>
          <w:w w:val="105"/>
        </w:rPr>
        <w:t>+15</w:t>
      </w:r>
      <w:r>
        <w:rPr>
          <w:spacing w:val="-10"/>
          <w:w w:val="105"/>
        </w:rPr>
        <w:t> </w:t>
      </w:r>
      <w:r>
        <w:rPr>
          <w:w w:val="105"/>
        </w:rPr>
        <w:t>gp/week</w:t>
      </w:r>
      <w:r>
        <w:rPr>
          <w:spacing w:val="-10"/>
          <w:w w:val="105"/>
        </w:rPr>
        <w:t> </w:t>
      </w:r>
      <w:r>
        <w:rPr>
          <w:w w:val="105"/>
        </w:rPr>
        <w:t>per</w:t>
      </w:r>
      <w:r>
        <w:rPr>
          <w:spacing w:val="-11"/>
          <w:w w:val="105"/>
        </w:rPr>
        <w:t> </w:t>
      </w:r>
      <w:r>
        <w:rPr>
          <w:w w:val="105"/>
        </w:rPr>
        <w:t>+1</w:t>
      </w:r>
      <w:r>
        <w:rPr>
          <w:spacing w:val="-10"/>
          <w:w w:val="105"/>
        </w:rPr>
        <w:t> </w:t>
      </w:r>
      <w:r>
        <w:rPr>
          <w:w w:val="105"/>
        </w:rPr>
        <w:t>to</w:t>
      </w:r>
      <w:r>
        <w:rPr>
          <w:spacing w:val="-10"/>
          <w:w w:val="105"/>
        </w:rPr>
        <w:t> </w:t>
      </w:r>
      <w:r>
        <w:rPr>
          <w:w w:val="105"/>
        </w:rPr>
        <w:t>his</w:t>
      </w:r>
      <w:r>
        <w:rPr>
          <w:spacing w:val="-11"/>
          <w:w w:val="105"/>
        </w:rPr>
        <w:t> </w:t>
      </w:r>
      <w:r>
        <w:rPr>
          <w:w w:val="105"/>
        </w:rPr>
        <w:t>ability</w:t>
      </w:r>
      <w:r>
        <w:rPr>
          <w:spacing w:val="-10"/>
          <w:w w:val="105"/>
        </w:rPr>
        <w:t> </w:t>
      </w:r>
      <w:r>
        <w:rPr>
          <w:w w:val="105"/>
        </w:rPr>
        <w:t>check;</w:t>
      </w:r>
      <w:r>
        <w:rPr>
          <w:spacing w:val="-10"/>
          <w:w w:val="105"/>
        </w:rPr>
        <w:t> </w:t>
      </w:r>
      <w:r>
        <w:rPr>
          <w:w w:val="105"/>
        </w:rPr>
        <w:t>thus,</w:t>
      </w:r>
      <w:r>
        <w:rPr>
          <w:spacing w:val="-11"/>
          <w:w w:val="105"/>
        </w:rPr>
        <w:t> </w:t>
      </w:r>
      <w:r>
        <w:rPr>
          <w:w w:val="105"/>
        </w:rPr>
        <w:t>if</w:t>
      </w:r>
      <w:r>
        <w:rPr>
          <w:spacing w:val="-10"/>
          <w:w w:val="105"/>
        </w:rPr>
        <w:t> </w:t>
      </w:r>
      <w:r>
        <w:rPr>
          <w:w w:val="105"/>
        </w:rPr>
        <w:t>his</w:t>
      </w:r>
      <w:r>
        <w:rPr>
          <w:spacing w:val="-10"/>
          <w:w w:val="105"/>
        </w:rPr>
        <w:t> </w:t>
      </w:r>
      <w:r>
        <w:rPr>
          <w:w w:val="105"/>
        </w:rPr>
        <w:t>ability</w:t>
      </w:r>
      <w:r>
        <w:rPr>
          <w:spacing w:val="-11"/>
          <w:w w:val="105"/>
        </w:rPr>
        <w:t> </w:t>
      </w:r>
      <w:r>
        <w:rPr>
          <w:w w:val="105"/>
        </w:rPr>
        <w:t>check</w:t>
      </w:r>
      <w:r>
        <w:rPr>
          <w:spacing w:val="-10"/>
          <w:w w:val="105"/>
        </w:rPr>
        <w:t> </w:t>
      </w:r>
      <w:r>
        <w:rPr>
          <w:w w:val="105"/>
        </w:rPr>
        <w:t>is 16, he costs 75</w:t>
      </w:r>
      <w:r>
        <w:rPr>
          <w:spacing w:val="-9"/>
          <w:w w:val="105"/>
        </w:rPr>
        <w:t> </w:t>
      </w:r>
      <w:r>
        <w:rPr>
          <w:w w:val="105"/>
        </w:rPr>
        <w:t>gp/week).</w:t>
      </w:r>
    </w:p>
    <w:p>
      <w:pPr>
        <w:pStyle w:val="BodyText"/>
        <w:spacing w:before="4"/>
        <w:ind w:left="0"/>
        <w:rPr>
          <w:sz w:val="23"/>
        </w:rPr>
      </w:pPr>
    </w:p>
    <w:p>
      <w:pPr>
        <w:pStyle w:val="Heading7"/>
      </w:pPr>
      <w:r>
        <w:rPr>
          <w:color w:val="0000FF"/>
          <w:w w:val="105"/>
        </w:rPr>
        <w:t>Time to Craft Armor</w:t>
      </w:r>
    </w:p>
    <w:p>
      <w:pPr>
        <w:pStyle w:val="BodyText"/>
        <w:spacing w:line="247" w:lineRule="auto"/>
        <w:ind w:right="225"/>
      </w:pPr>
      <w:r>
        <w:rPr>
          <w:w w:val="105"/>
        </w:rPr>
        <w:t>To</w:t>
      </w:r>
      <w:r>
        <w:rPr>
          <w:spacing w:val="-12"/>
          <w:w w:val="105"/>
        </w:rPr>
        <w:t> </w:t>
      </w:r>
      <w:r>
        <w:rPr>
          <w:w w:val="105"/>
        </w:rPr>
        <w:t>determine</w:t>
      </w:r>
      <w:r>
        <w:rPr>
          <w:spacing w:val="-12"/>
          <w:w w:val="105"/>
        </w:rPr>
        <w:t> </w:t>
      </w:r>
      <w:r>
        <w:rPr>
          <w:w w:val="105"/>
        </w:rPr>
        <w:t>the</w:t>
      </w:r>
      <w:r>
        <w:rPr>
          <w:spacing w:val="-10"/>
          <w:w w:val="105"/>
        </w:rPr>
        <w:t> </w:t>
      </w:r>
      <w:r>
        <w:rPr>
          <w:i/>
          <w:w w:val="105"/>
        </w:rPr>
        <w:t>time</w:t>
      </w:r>
      <w:r>
        <w:rPr>
          <w:i/>
          <w:spacing w:val="-13"/>
          <w:w w:val="105"/>
        </w:rPr>
        <w:t> </w:t>
      </w:r>
      <w:r>
        <w:rPr>
          <w:w w:val="105"/>
        </w:rPr>
        <w:t>it</w:t>
      </w:r>
      <w:r>
        <w:rPr>
          <w:spacing w:val="-11"/>
          <w:w w:val="105"/>
        </w:rPr>
        <w:t> </w:t>
      </w:r>
      <w:r>
        <w:rPr>
          <w:w w:val="105"/>
        </w:rPr>
        <w:t>takes</w:t>
      </w:r>
      <w:r>
        <w:rPr>
          <w:spacing w:val="-12"/>
          <w:w w:val="105"/>
        </w:rPr>
        <w:t> </w:t>
      </w:r>
      <w:r>
        <w:rPr>
          <w:w w:val="105"/>
        </w:rPr>
        <w:t>to</w:t>
      </w:r>
      <w:r>
        <w:rPr>
          <w:spacing w:val="-11"/>
          <w:w w:val="105"/>
        </w:rPr>
        <w:t> </w:t>
      </w:r>
      <w:r>
        <w:rPr>
          <w:w w:val="105"/>
        </w:rPr>
        <w:t>make</w:t>
      </w:r>
      <w:r>
        <w:rPr>
          <w:spacing w:val="-12"/>
          <w:w w:val="105"/>
        </w:rPr>
        <w:t> </w:t>
      </w:r>
      <w:r>
        <w:rPr>
          <w:w w:val="105"/>
        </w:rPr>
        <w:t>a</w:t>
      </w:r>
      <w:r>
        <w:rPr>
          <w:spacing w:val="-12"/>
          <w:w w:val="105"/>
        </w:rPr>
        <w:t> </w:t>
      </w:r>
      <w:r>
        <w:rPr>
          <w:w w:val="105"/>
        </w:rPr>
        <w:t>piece</w:t>
      </w:r>
      <w:r>
        <w:rPr>
          <w:spacing w:val="-11"/>
          <w:w w:val="105"/>
        </w:rPr>
        <w:t> </w:t>
      </w:r>
      <w:r>
        <w:rPr>
          <w:w w:val="105"/>
        </w:rPr>
        <w:t>of</w:t>
      </w:r>
      <w:r>
        <w:rPr>
          <w:spacing w:val="-12"/>
          <w:w w:val="105"/>
        </w:rPr>
        <w:t> </w:t>
      </w:r>
      <w:r>
        <w:rPr>
          <w:w w:val="105"/>
        </w:rPr>
        <w:t>armor,</w:t>
      </w:r>
      <w:r>
        <w:rPr>
          <w:spacing w:val="-11"/>
          <w:w w:val="105"/>
        </w:rPr>
        <w:t> </w:t>
      </w:r>
      <w:r>
        <w:rPr>
          <w:w w:val="105"/>
        </w:rPr>
        <w:t>take</w:t>
      </w:r>
      <w:r>
        <w:rPr>
          <w:spacing w:val="-12"/>
          <w:w w:val="105"/>
        </w:rPr>
        <w:t> </w:t>
      </w:r>
      <w:r>
        <w:rPr>
          <w:w w:val="105"/>
        </w:rPr>
        <w:t>the</w:t>
      </w:r>
      <w:r>
        <w:rPr>
          <w:spacing w:val="-11"/>
          <w:w w:val="105"/>
        </w:rPr>
        <w:t> </w:t>
      </w:r>
      <w:r>
        <w:rPr>
          <w:w w:val="105"/>
        </w:rPr>
        <w:t>armor's</w:t>
      </w:r>
      <w:r>
        <w:rPr>
          <w:spacing w:val="-12"/>
          <w:w w:val="105"/>
        </w:rPr>
        <w:t> </w:t>
      </w:r>
      <w:r>
        <w:rPr>
          <w:w w:val="105"/>
        </w:rPr>
        <w:t>AC.</w:t>
      </w:r>
      <w:r>
        <w:rPr>
          <w:spacing w:val="-12"/>
          <w:w w:val="105"/>
        </w:rPr>
        <w:t> </w:t>
      </w:r>
      <w:r>
        <w:rPr>
          <w:w w:val="105"/>
        </w:rPr>
        <w:t>The</w:t>
      </w:r>
      <w:r>
        <w:rPr>
          <w:spacing w:val="-11"/>
          <w:w w:val="105"/>
        </w:rPr>
        <w:t> </w:t>
      </w:r>
      <w:r>
        <w:rPr>
          <w:w w:val="105"/>
        </w:rPr>
        <w:t>number</w:t>
      </w:r>
      <w:r>
        <w:rPr>
          <w:spacing w:val="-12"/>
          <w:w w:val="105"/>
        </w:rPr>
        <w:t> </w:t>
      </w:r>
      <w:r>
        <w:rPr>
          <w:w w:val="105"/>
        </w:rPr>
        <w:t>that the AC is under 10, multiplied by two weeks, is the time it takes an apprentice (supervised and aided by an Overseer) to craft the</w:t>
      </w:r>
      <w:r>
        <w:rPr>
          <w:spacing w:val="-22"/>
          <w:w w:val="105"/>
        </w:rPr>
        <w:t> </w:t>
      </w:r>
      <w:r>
        <w:rPr>
          <w:w w:val="105"/>
        </w:rPr>
        <w:t>item.</w:t>
      </w:r>
    </w:p>
    <w:p>
      <w:pPr>
        <w:pStyle w:val="BodyText"/>
        <w:spacing w:line="244" w:lineRule="auto"/>
        <w:ind w:right="871"/>
      </w:pPr>
      <w:r>
        <w:rPr>
          <w:w w:val="105"/>
        </w:rPr>
        <w:t>Thus,</w:t>
      </w:r>
      <w:r>
        <w:rPr>
          <w:spacing w:val="-9"/>
          <w:w w:val="105"/>
        </w:rPr>
        <w:t> </w:t>
      </w:r>
      <w:r>
        <w:rPr>
          <w:w w:val="105"/>
        </w:rPr>
        <w:t>a</w:t>
      </w:r>
      <w:r>
        <w:rPr>
          <w:spacing w:val="-9"/>
          <w:w w:val="105"/>
        </w:rPr>
        <w:t> </w:t>
      </w:r>
      <w:r>
        <w:rPr>
          <w:w w:val="105"/>
        </w:rPr>
        <w:t>set</w:t>
      </w:r>
      <w:r>
        <w:rPr>
          <w:spacing w:val="-9"/>
          <w:w w:val="105"/>
        </w:rPr>
        <w:t> </w:t>
      </w:r>
      <w:r>
        <w:rPr>
          <w:w w:val="105"/>
        </w:rPr>
        <w:t>of</w:t>
      </w:r>
      <w:r>
        <w:rPr>
          <w:spacing w:val="-9"/>
          <w:w w:val="105"/>
        </w:rPr>
        <w:t> </w:t>
      </w:r>
      <w:r>
        <w:rPr>
          <w:w w:val="105"/>
        </w:rPr>
        <w:t>chain</w:t>
      </w:r>
      <w:r>
        <w:rPr>
          <w:spacing w:val="-9"/>
          <w:w w:val="105"/>
        </w:rPr>
        <w:t> </w:t>
      </w:r>
      <w:r>
        <w:rPr>
          <w:w w:val="105"/>
        </w:rPr>
        <w:t>mail</w:t>
      </w:r>
      <w:r>
        <w:rPr>
          <w:spacing w:val="-9"/>
          <w:w w:val="105"/>
        </w:rPr>
        <w:t> </w:t>
      </w:r>
      <w:r>
        <w:rPr>
          <w:w w:val="105"/>
        </w:rPr>
        <w:t>(AC</w:t>
      </w:r>
      <w:r>
        <w:rPr>
          <w:spacing w:val="-9"/>
          <w:w w:val="105"/>
        </w:rPr>
        <w:t> </w:t>
      </w:r>
      <w:r>
        <w:rPr>
          <w:w w:val="105"/>
        </w:rPr>
        <w:t>5)</w:t>
      </w:r>
      <w:r>
        <w:rPr>
          <w:spacing w:val="-8"/>
          <w:w w:val="105"/>
        </w:rPr>
        <w:t> </w:t>
      </w:r>
      <w:r>
        <w:rPr>
          <w:w w:val="105"/>
        </w:rPr>
        <w:t>is</w:t>
      </w:r>
      <w:r>
        <w:rPr>
          <w:spacing w:val="-9"/>
          <w:w w:val="105"/>
        </w:rPr>
        <w:t> </w:t>
      </w:r>
      <w:r>
        <w:rPr>
          <w:w w:val="105"/>
        </w:rPr>
        <w:t>calculated</w:t>
      </w:r>
      <w:r>
        <w:rPr>
          <w:spacing w:val="-9"/>
          <w:w w:val="105"/>
        </w:rPr>
        <w:t> </w:t>
      </w:r>
      <w:r>
        <w:rPr>
          <w:w w:val="105"/>
        </w:rPr>
        <w:t>this</w:t>
      </w:r>
      <w:r>
        <w:rPr>
          <w:spacing w:val="-9"/>
          <w:w w:val="105"/>
        </w:rPr>
        <w:t> </w:t>
      </w:r>
      <w:r>
        <w:rPr>
          <w:w w:val="105"/>
        </w:rPr>
        <w:t>way:</w:t>
      </w:r>
      <w:r>
        <w:rPr>
          <w:spacing w:val="-9"/>
          <w:w w:val="105"/>
        </w:rPr>
        <w:t> </w:t>
      </w:r>
      <w:r>
        <w:rPr>
          <w:w w:val="105"/>
        </w:rPr>
        <w:t>10</w:t>
      </w:r>
      <w:r>
        <w:rPr>
          <w:spacing w:val="-9"/>
          <w:w w:val="105"/>
        </w:rPr>
        <w:t> </w:t>
      </w:r>
      <w:r>
        <w:rPr>
          <w:w w:val="105"/>
        </w:rPr>
        <w:t>–</w:t>
      </w:r>
      <w:r>
        <w:rPr>
          <w:spacing w:val="-10"/>
          <w:w w:val="105"/>
        </w:rPr>
        <w:t> </w:t>
      </w:r>
      <w:r>
        <w:rPr>
          <w:w w:val="105"/>
        </w:rPr>
        <w:t>5</w:t>
      </w:r>
      <w:r>
        <w:rPr>
          <w:spacing w:val="-8"/>
          <w:w w:val="105"/>
        </w:rPr>
        <w:t> </w:t>
      </w:r>
      <w:r>
        <w:rPr>
          <w:w w:val="105"/>
        </w:rPr>
        <w:t>=</w:t>
      </w:r>
      <w:r>
        <w:rPr>
          <w:spacing w:val="-9"/>
          <w:w w:val="105"/>
        </w:rPr>
        <w:t> </w:t>
      </w:r>
      <w:r>
        <w:rPr>
          <w:w w:val="105"/>
        </w:rPr>
        <w:t>5;</w:t>
      </w:r>
      <w:r>
        <w:rPr>
          <w:spacing w:val="-9"/>
          <w:w w:val="105"/>
        </w:rPr>
        <w:t> </w:t>
      </w:r>
      <w:r>
        <w:rPr>
          <w:w w:val="105"/>
        </w:rPr>
        <w:t>5</w:t>
      </w:r>
      <w:r>
        <w:rPr>
          <w:spacing w:val="-9"/>
          <w:w w:val="105"/>
        </w:rPr>
        <w:t> </w:t>
      </w:r>
      <w:r>
        <w:rPr>
          <w:w w:val="105"/>
        </w:rPr>
        <w:t>x</w:t>
      </w:r>
      <w:r>
        <w:rPr>
          <w:spacing w:val="-9"/>
          <w:w w:val="105"/>
        </w:rPr>
        <w:t> </w:t>
      </w:r>
      <w:r>
        <w:rPr>
          <w:w w:val="105"/>
        </w:rPr>
        <w:t>two</w:t>
      </w:r>
      <w:r>
        <w:rPr>
          <w:spacing w:val="-9"/>
          <w:w w:val="105"/>
        </w:rPr>
        <w:t> </w:t>
      </w:r>
      <w:r>
        <w:rPr>
          <w:w w:val="105"/>
        </w:rPr>
        <w:t>weeks</w:t>
      </w:r>
      <w:r>
        <w:rPr>
          <w:spacing w:val="-9"/>
          <w:w w:val="105"/>
        </w:rPr>
        <w:t> </w:t>
      </w:r>
      <w:r>
        <w:rPr>
          <w:w w:val="105"/>
        </w:rPr>
        <w:t>=</w:t>
      </w:r>
      <w:r>
        <w:rPr>
          <w:spacing w:val="-9"/>
          <w:w w:val="105"/>
        </w:rPr>
        <w:t> </w:t>
      </w:r>
      <w:r>
        <w:rPr>
          <w:w w:val="105"/>
        </w:rPr>
        <w:t>ten weeks. It takes 10 weeks to make a suit of chain</w:t>
      </w:r>
      <w:r>
        <w:rPr>
          <w:spacing w:val="-37"/>
          <w:w w:val="105"/>
        </w:rPr>
        <w:t> </w:t>
      </w:r>
      <w:r>
        <w:rPr>
          <w:w w:val="105"/>
        </w:rPr>
        <w:t>mail.</w:t>
      </w:r>
    </w:p>
    <w:p>
      <w:pPr>
        <w:pStyle w:val="BodyText"/>
        <w:spacing w:before="2"/>
        <w:ind w:left="0"/>
        <w:rPr>
          <w:sz w:val="23"/>
        </w:rPr>
      </w:pPr>
    </w:p>
    <w:p>
      <w:pPr>
        <w:pStyle w:val="Heading7"/>
        <w:spacing w:line="240" w:lineRule="auto" w:after="12"/>
      </w:pPr>
      <w:r>
        <w:rPr>
          <w:w w:val="105"/>
        </w:rPr>
        <w:t>Standard Costs to Manufacture Armor</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8"/>
        <w:gridCol w:w="880"/>
        <w:gridCol w:w="1148"/>
        <w:gridCol w:w="1146"/>
        <w:gridCol w:w="1601"/>
        <w:gridCol w:w="691"/>
      </w:tblGrid>
      <w:tr>
        <w:trPr>
          <w:trHeight w:val="424" w:hRule="atLeast"/>
        </w:trPr>
        <w:tc>
          <w:tcPr>
            <w:tcW w:w="1738" w:type="dxa"/>
          </w:tcPr>
          <w:p>
            <w:pPr>
              <w:pStyle w:val="TableParagraph"/>
              <w:spacing w:line="206" w:lineRule="exact"/>
              <w:rPr>
                <w:b/>
                <w:sz w:val="18"/>
              </w:rPr>
            </w:pPr>
            <w:r>
              <w:rPr>
                <w:b/>
                <w:w w:val="105"/>
                <w:sz w:val="18"/>
              </w:rPr>
              <w:t>Armor</w:t>
            </w:r>
          </w:p>
          <w:p>
            <w:pPr>
              <w:pStyle w:val="TableParagraph"/>
              <w:spacing w:line="190" w:lineRule="exact" w:before="9"/>
              <w:rPr>
                <w:b/>
                <w:sz w:val="18"/>
              </w:rPr>
            </w:pPr>
            <w:r>
              <w:rPr>
                <w:b/>
                <w:w w:val="105"/>
                <w:sz w:val="18"/>
              </w:rPr>
              <w:t>Piece</w:t>
            </w:r>
          </w:p>
        </w:tc>
        <w:tc>
          <w:tcPr>
            <w:tcW w:w="880" w:type="dxa"/>
          </w:tcPr>
          <w:p>
            <w:pPr>
              <w:pStyle w:val="TableParagraph"/>
              <w:spacing w:line="206" w:lineRule="exact"/>
              <w:ind w:left="308"/>
              <w:rPr>
                <w:b/>
                <w:sz w:val="18"/>
              </w:rPr>
            </w:pPr>
            <w:r>
              <w:rPr>
                <w:b/>
                <w:w w:val="105"/>
                <w:sz w:val="18"/>
              </w:rPr>
              <w:t>Retail</w:t>
            </w:r>
          </w:p>
          <w:p>
            <w:pPr>
              <w:pStyle w:val="TableParagraph"/>
              <w:spacing w:line="190" w:lineRule="exact" w:before="9"/>
              <w:ind w:left="308"/>
              <w:rPr>
                <w:b/>
                <w:sz w:val="18"/>
              </w:rPr>
            </w:pPr>
            <w:r>
              <w:rPr>
                <w:b/>
                <w:w w:val="105"/>
                <w:sz w:val="18"/>
              </w:rPr>
              <w:t>Value</w:t>
            </w:r>
          </w:p>
        </w:tc>
        <w:tc>
          <w:tcPr>
            <w:tcW w:w="1148" w:type="dxa"/>
          </w:tcPr>
          <w:p>
            <w:pPr>
              <w:pStyle w:val="TableParagraph"/>
              <w:spacing w:line="206" w:lineRule="exact"/>
              <w:ind w:left="93"/>
              <w:rPr>
                <w:b/>
                <w:sz w:val="18"/>
              </w:rPr>
            </w:pPr>
            <w:r>
              <w:rPr>
                <w:b/>
                <w:w w:val="105"/>
                <w:sz w:val="18"/>
              </w:rPr>
              <w:t>Materials</w:t>
            </w:r>
          </w:p>
          <w:p>
            <w:pPr>
              <w:pStyle w:val="TableParagraph"/>
              <w:spacing w:line="190" w:lineRule="exact" w:before="9"/>
              <w:ind w:left="141"/>
              <w:rPr>
                <w:b/>
                <w:sz w:val="18"/>
              </w:rPr>
            </w:pPr>
            <w:r>
              <w:rPr>
                <w:b/>
                <w:w w:val="105"/>
                <w:sz w:val="18"/>
              </w:rPr>
              <w:t>Cost</w:t>
            </w:r>
            <w:r>
              <w:rPr>
                <w:b/>
                <w:spacing w:val="-8"/>
                <w:w w:val="105"/>
                <w:sz w:val="18"/>
              </w:rPr>
              <w:t> </w:t>
            </w:r>
            <w:r>
              <w:rPr>
                <w:b/>
                <w:w w:val="105"/>
                <w:sz w:val="18"/>
              </w:rPr>
              <w:t>(gp)</w:t>
            </w:r>
          </w:p>
        </w:tc>
        <w:tc>
          <w:tcPr>
            <w:tcW w:w="1146" w:type="dxa"/>
          </w:tcPr>
          <w:p>
            <w:pPr>
              <w:pStyle w:val="TableParagraph"/>
              <w:spacing w:line="206" w:lineRule="exact"/>
              <w:ind w:left="275"/>
              <w:rPr>
                <w:b/>
                <w:sz w:val="18"/>
              </w:rPr>
            </w:pPr>
            <w:r>
              <w:rPr>
                <w:b/>
                <w:w w:val="105"/>
                <w:sz w:val="18"/>
              </w:rPr>
              <w:t>Time</w:t>
            </w:r>
          </w:p>
          <w:p>
            <w:pPr>
              <w:pStyle w:val="TableParagraph"/>
              <w:spacing w:line="190" w:lineRule="exact" w:before="9"/>
              <w:ind w:left="275"/>
              <w:rPr>
                <w:b/>
                <w:sz w:val="18"/>
              </w:rPr>
            </w:pPr>
            <w:r>
              <w:rPr>
                <w:b/>
                <w:w w:val="105"/>
                <w:sz w:val="18"/>
              </w:rPr>
              <w:t>Taken</w:t>
            </w:r>
          </w:p>
        </w:tc>
        <w:tc>
          <w:tcPr>
            <w:tcW w:w="1601" w:type="dxa"/>
          </w:tcPr>
          <w:p>
            <w:pPr>
              <w:pStyle w:val="TableParagraph"/>
              <w:spacing w:line="206" w:lineRule="exact"/>
              <w:ind w:left="290" w:right="163"/>
              <w:jc w:val="center"/>
              <w:rPr>
                <w:b/>
                <w:sz w:val="18"/>
              </w:rPr>
            </w:pPr>
            <w:r>
              <w:rPr>
                <w:b/>
                <w:w w:val="105"/>
                <w:sz w:val="18"/>
              </w:rPr>
              <w:t>Apprentice &amp;</w:t>
            </w:r>
          </w:p>
          <w:p>
            <w:pPr>
              <w:pStyle w:val="TableParagraph"/>
              <w:spacing w:line="190" w:lineRule="exact" w:before="9"/>
              <w:ind w:left="212" w:right="163"/>
              <w:jc w:val="center"/>
              <w:rPr>
                <w:b/>
                <w:sz w:val="18"/>
              </w:rPr>
            </w:pPr>
            <w:r>
              <w:rPr>
                <w:b/>
                <w:w w:val="105"/>
                <w:sz w:val="18"/>
              </w:rPr>
              <w:t>Overseer</w:t>
            </w:r>
          </w:p>
        </w:tc>
        <w:tc>
          <w:tcPr>
            <w:tcW w:w="691" w:type="dxa"/>
          </w:tcPr>
          <w:p>
            <w:pPr>
              <w:pStyle w:val="TableParagraph"/>
              <w:spacing w:line="206" w:lineRule="exact"/>
              <w:ind w:left="192"/>
              <w:rPr>
                <w:b/>
                <w:sz w:val="18"/>
              </w:rPr>
            </w:pPr>
            <w:r>
              <w:rPr>
                <w:b/>
                <w:w w:val="105"/>
                <w:sz w:val="18"/>
              </w:rPr>
              <w:t>Total</w:t>
            </w:r>
          </w:p>
          <w:p>
            <w:pPr>
              <w:pStyle w:val="TableParagraph"/>
              <w:spacing w:line="190" w:lineRule="exact" w:before="9"/>
              <w:ind w:left="192"/>
              <w:rPr>
                <w:b/>
                <w:sz w:val="18"/>
              </w:rPr>
            </w:pPr>
            <w:r>
              <w:rPr>
                <w:b/>
                <w:w w:val="105"/>
                <w:sz w:val="18"/>
              </w:rPr>
              <w:t>Cost</w:t>
            </w:r>
          </w:p>
        </w:tc>
      </w:tr>
      <w:tr>
        <w:trPr>
          <w:trHeight w:val="256" w:hRule="atLeast"/>
        </w:trPr>
        <w:tc>
          <w:tcPr>
            <w:tcW w:w="1738" w:type="dxa"/>
          </w:tcPr>
          <w:p>
            <w:pPr>
              <w:pStyle w:val="TableParagraph"/>
              <w:spacing w:line="236" w:lineRule="exact"/>
              <w:rPr>
                <w:sz w:val="22"/>
              </w:rPr>
            </w:pPr>
            <w:r>
              <w:rPr>
                <w:w w:val="105"/>
                <w:sz w:val="22"/>
              </w:rPr>
              <w:t>Banded Mail</w:t>
            </w:r>
          </w:p>
        </w:tc>
        <w:tc>
          <w:tcPr>
            <w:tcW w:w="880" w:type="dxa"/>
          </w:tcPr>
          <w:p>
            <w:pPr>
              <w:pStyle w:val="TableParagraph"/>
              <w:spacing w:line="236" w:lineRule="exact"/>
              <w:ind w:left="308"/>
              <w:rPr>
                <w:sz w:val="22"/>
              </w:rPr>
            </w:pPr>
            <w:r>
              <w:rPr>
                <w:w w:val="105"/>
                <w:sz w:val="22"/>
              </w:rPr>
              <w:t>200</w:t>
            </w:r>
          </w:p>
        </w:tc>
        <w:tc>
          <w:tcPr>
            <w:tcW w:w="1148" w:type="dxa"/>
          </w:tcPr>
          <w:p>
            <w:pPr>
              <w:pStyle w:val="TableParagraph"/>
              <w:spacing w:line="236" w:lineRule="exact"/>
              <w:ind w:left="93"/>
              <w:rPr>
                <w:sz w:val="22"/>
              </w:rPr>
            </w:pPr>
            <w:r>
              <w:rPr>
                <w:w w:val="105"/>
                <w:sz w:val="22"/>
              </w:rPr>
              <w:t>100</w:t>
            </w:r>
          </w:p>
        </w:tc>
        <w:tc>
          <w:tcPr>
            <w:tcW w:w="1146" w:type="dxa"/>
          </w:tcPr>
          <w:p>
            <w:pPr>
              <w:pStyle w:val="TableParagraph"/>
              <w:spacing w:line="236" w:lineRule="exact"/>
              <w:ind w:left="275"/>
              <w:rPr>
                <w:sz w:val="22"/>
              </w:rPr>
            </w:pPr>
            <w:r>
              <w:rPr>
                <w:w w:val="105"/>
                <w:sz w:val="22"/>
              </w:rPr>
              <w:t>12 wk</w:t>
            </w:r>
          </w:p>
        </w:tc>
        <w:tc>
          <w:tcPr>
            <w:tcW w:w="1601" w:type="dxa"/>
          </w:tcPr>
          <w:p>
            <w:pPr>
              <w:pStyle w:val="TableParagraph"/>
              <w:spacing w:line="236" w:lineRule="exact"/>
              <w:ind w:left="461"/>
              <w:rPr>
                <w:sz w:val="22"/>
              </w:rPr>
            </w:pPr>
            <w:r>
              <w:rPr>
                <w:w w:val="105"/>
                <w:sz w:val="22"/>
              </w:rPr>
              <w:t>48 *</w:t>
            </w:r>
          </w:p>
        </w:tc>
        <w:tc>
          <w:tcPr>
            <w:tcW w:w="691" w:type="dxa"/>
          </w:tcPr>
          <w:p>
            <w:pPr>
              <w:pStyle w:val="TableParagraph"/>
              <w:spacing w:line="236" w:lineRule="exact"/>
              <w:ind w:left="192"/>
              <w:rPr>
                <w:sz w:val="22"/>
              </w:rPr>
            </w:pPr>
            <w:r>
              <w:rPr>
                <w:w w:val="105"/>
                <w:sz w:val="22"/>
              </w:rPr>
              <w:t>148</w:t>
            </w:r>
          </w:p>
        </w:tc>
      </w:tr>
      <w:tr>
        <w:trPr>
          <w:trHeight w:val="259" w:hRule="atLeast"/>
        </w:trPr>
        <w:tc>
          <w:tcPr>
            <w:tcW w:w="1738" w:type="dxa"/>
          </w:tcPr>
          <w:p>
            <w:pPr>
              <w:pStyle w:val="TableParagraph"/>
              <w:rPr>
                <w:sz w:val="22"/>
              </w:rPr>
            </w:pPr>
            <w:r>
              <w:rPr>
                <w:w w:val="105"/>
                <w:sz w:val="22"/>
              </w:rPr>
              <w:t>Brigandine</w:t>
            </w:r>
          </w:p>
        </w:tc>
        <w:tc>
          <w:tcPr>
            <w:tcW w:w="880" w:type="dxa"/>
          </w:tcPr>
          <w:p>
            <w:pPr>
              <w:pStyle w:val="TableParagraph"/>
              <w:ind w:left="308"/>
              <w:rPr>
                <w:sz w:val="22"/>
              </w:rPr>
            </w:pPr>
            <w:r>
              <w:rPr>
                <w:w w:val="105"/>
                <w:sz w:val="22"/>
              </w:rPr>
              <w:t>120</w:t>
            </w:r>
          </w:p>
        </w:tc>
        <w:tc>
          <w:tcPr>
            <w:tcW w:w="1148" w:type="dxa"/>
          </w:tcPr>
          <w:p>
            <w:pPr>
              <w:pStyle w:val="TableParagraph"/>
              <w:ind w:left="93"/>
              <w:rPr>
                <w:sz w:val="22"/>
              </w:rPr>
            </w:pPr>
            <w:r>
              <w:rPr>
                <w:w w:val="105"/>
                <w:sz w:val="22"/>
              </w:rPr>
              <w:t>60</w:t>
            </w:r>
          </w:p>
        </w:tc>
        <w:tc>
          <w:tcPr>
            <w:tcW w:w="1146" w:type="dxa"/>
          </w:tcPr>
          <w:p>
            <w:pPr>
              <w:pStyle w:val="TableParagraph"/>
              <w:ind w:left="275"/>
              <w:rPr>
                <w:sz w:val="22"/>
              </w:rPr>
            </w:pPr>
            <w:r>
              <w:rPr>
                <w:w w:val="105"/>
                <w:sz w:val="22"/>
              </w:rPr>
              <w:t>8 wk</w:t>
            </w:r>
          </w:p>
        </w:tc>
        <w:tc>
          <w:tcPr>
            <w:tcW w:w="1601" w:type="dxa"/>
          </w:tcPr>
          <w:p>
            <w:pPr>
              <w:pStyle w:val="TableParagraph"/>
              <w:ind w:left="461"/>
              <w:rPr>
                <w:sz w:val="22"/>
              </w:rPr>
            </w:pPr>
            <w:r>
              <w:rPr>
                <w:w w:val="105"/>
                <w:sz w:val="22"/>
              </w:rPr>
              <w:t>32 *</w:t>
            </w:r>
          </w:p>
        </w:tc>
        <w:tc>
          <w:tcPr>
            <w:tcW w:w="691" w:type="dxa"/>
          </w:tcPr>
          <w:p>
            <w:pPr>
              <w:pStyle w:val="TableParagraph"/>
              <w:ind w:left="192"/>
              <w:rPr>
                <w:sz w:val="22"/>
              </w:rPr>
            </w:pPr>
            <w:r>
              <w:rPr>
                <w:w w:val="105"/>
                <w:sz w:val="22"/>
              </w:rPr>
              <w:t>92</w:t>
            </w:r>
          </w:p>
        </w:tc>
      </w:tr>
      <w:tr>
        <w:trPr>
          <w:trHeight w:val="259" w:hRule="atLeast"/>
        </w:trPr>
        <w:tc>
          <w:tcPr>
            <w:tcW w:w="1738" w:type="dxa"/>
          </w:tcPr>
          <w:p>
            <w:pPr>
              <w:pStyle w:val="TableParagraph"/>
              <w:rPr>
                <w:sz w:val="22"/>
              </w:rPr>
            </w:pPr>
            <w:r>
              <w:rPr>
                <w:w w:val="105"/>
                <w:sz w:val="22"/>
              </w:rPr>
              <w:t>Bronze plate</w:t>
            </w:r>
          </w:p>
        </w:tc>
        <w:tc>
          <w:tcPr>
            <w:tcW w:w="880" w:type="dxa"/>
          </w:tcPr>
          <w:p>
            <w:pPr>
              <w:pStyle w:val="TableParagraph"/>
              <w:ind w:left="308"/>
              <w:rPr>
                <w:sz w:val="22"/>
              </w:rPr>
            </w:pPr>
            <w:r>
              <w:rPr>
                <w:w w:val="105"/>
                <w:sz w:val="22"/>
              </w:rPr>
              <w:t>400</w:t>
            </w:r>
          </w:p>
        </w:tc>
        <w:tc>
          <w:tcPr>
            <w:tcW w:w="1148" w:type="dxa"/>
          </w:tcPr>
          <w:p>
            <w:pPr>
              <w:pStyle w:val="TableParagraph"/>
              <w:ind w:left="93"/>
              <w:rPr>
                <w:sz w:val="22"/>
              </w:rPr>
            </w:pPr>
            <w:r>
              <w:rPr>
                <w:w w:val="105"/>
                <w:sz w:val="22"/>
              </w:rPr>
              <w:t>200</w:t>
            </w:r>
          </w:p>
        </w:tc>
        <w:tc>
          <w:tcPr>
            <w:tcW w:w="1146" w:type="dxa"/>
          </w:tcPr>
          <w:p>
            <w:pPr>
              <w:pStyle w:val="TableParagraph"/>
              <w:ind w:left="275"/>
              <w:rPr>
                <w:sz w:val="22"/>
              </w:rPr>
            </w:pPr>
            <w:r>
              <w:rPr>
                <w:w w:val="105"/>
                <w:sz w:val="22"/>
              </w:rPr>
              <w:t>12 wk</w:t>
            </w:r>
          </w:p>
        </w:tc>
        <w:tc>
          <w:tcPr>
            <w:tcW w:w="1601" w:type="dxa"/>
          </w:tcPr>
          <w:p>
            <w:pPr>
              <w:pStyle w:val="TableParagraph"/>
              <w:ind w:left="461"/>
              <w:rPr>
                <w:sz w:val="22"/>
              </w:rPr>
            </w:pPr>
            <w:r>
              <w:rPr>
                <w:w w:val="105"/>
                <w:sz w:val="22"/>
              </w:rPr>
              <w:t>114 **</w:t>
            </w:r>
          </w:p>
        </w:tc>
        <w:tc>
          <w:tcPr>
            <w:tcW w:w="691" w:type="dxa"/>
          </w:tcPr>
          <w:p>
            <w:pPr>
              <w:pStyle w:val="TableParagraph"/>
              <w:ind w:left="192"/>
              <w:rPr>
                <w:sz w:val="22"/>
              </w:rPr>
            </w:pPr>
            <w:r>
              <w:rPr>
                <w:w w:val="105"/>
                <w:sz w:val="22"/>
              </w:rPr>
              <w:t>314</w:t>
            </w:r>
          </w:p>
        </w:tc>
      </w:tr>
      <w:tr>
        <w:trPr>
          <w:trHeight w:val="259" w:hRule="atLeast"/>
        </w:trPr>
        <w:tc>
          <w:tcPr>
            <w:tcW w:w="1738" w:type="dxa"/>
          </w:tcPr>
          <w:p>
            <w:pPr>
              <w:pStyle w:val="TableParagraph"/>
              <w:rPr>
                <w:sz w:val="22"/>
              </w:rPr>
            </w:pPr>
            <w:r>
              <w:rPr>
                <w:w w:val="105"/>
                <w:sz w:val="22"/>
              </w:rPr>
              <w:t>Chain mail</w:t>
            </w:r>
          </w:p>
        </w:tc>
        <w:tc>
          <w:tcPr>
            <w:tcW w:w="880" w:type="dxa"/>
          </w:tcPr>
          <w:p>
            <w:pPr>
              <w:pStyle w:val="TableParagraph"/>
              <w:ind w:left="308"/>
              <w:rPr>
                <w:sz w:val="22"/>
              </w:rPr>
            </w:pPr>
            <w:r>
              <w:rPr>
                <w:w w:val="105"/>
                <w:sz w:val="22"/>
              </w:rPr>
              <w:t>75</w:t>
            </w:r>
          </w:p>
        </w:tc>
        <w:tc>
          <w:tcPr>
            <w:tcW w:w="1148" w:type="dxa"/>
          </w:tcPr>
          <w:p>
            <w:pPr>
              <w:pStyle w:val="TableParagraph"/>
              <w:ind w:left="93"/>
              <w:rPr>
                <w:sz w:val="22"/>
              </w:rPr>
            </w:pPr>
            <w:r>
              <w:rPr>
                <w:w w:val="105"/>
                <w:sz w:val="22"/>
              </w:rPr>
              <w:t>38</w:t>
            </w:r>
          </w:p>
        </w:tc>
        <w:tc>
          <w:tcPr>
            <w:tcW w:w="1146" w:type="dxa"/>
          </w:tcPr>
          <w:p>
            <w:pPr>
              <w:pStyle w:val="TableParagraph"/>
              <w:ind w:left="275"/>
              <w:rPr>
                <w:sz w:val="22"/>
              </w:rPr>
            </w:pPr>
            <w:r>
              <w:rPr>
                <w:w w:val="105"/>
                <w:sz w:val="22"/>
              </w:rPr>
              <w:t>10 wk</w:t>
            </w:r>
          </w:p>
        </w:tc>
        <w:tc>
          <w:tcPr>
            <w:tcW w:w="1601" w:type="dxa"/>
          </w:tcPr>
          <w:p>
            <w:pPr>
              <w:pStyle w:val="TableParagraph"/>
              <w:ind w:left="461"/>
              <w:rPr>
                <w:sz w:val="22"/>
              </w:rPr>
            </w:pPr>
            <w:r>
              <w:rPr>
                <w:w w:val="105"/>
                <w:sz w:val="22"/>
              </w:rPr>
              <w:t>20 ***</w:t>
            </w:r>
          </w:p>
        </w:tc>
        <w:tc>
          <w:tcPr>
            <w:tcW w:w="691" w:type="dxa"/>
          </w:tcPr>
          <w:p>
            <w:pPr>
              <w:pStyle w:val="TableParagraph"/>
              <w:ind w:left="192"/>
              <w:rPr>
                <w:sz w:val="22"/>
              </w:rPr>
            </w:pPr>
            <w:r>
              <w:rPr>
                <w:w w:val="105"/>
                <w:sz w:val="22"/>
              </w:rPr>
              <w:t>58</w:t>
            </w:r>
          </w:p>
        </w:tc>
      </w:tr>
      <w:tr>
        <w:trPr>
          <w:trHeight w:val="259" w:hRule="atLeast"/>
        </w:trPr>
        <w:tc>
          <w:tcPr>
            <w:tcW w:w="1738" w:type="dxa"/>
          </w:tcPr>
          <w:p>
            <w:pPr>
              <w:pStyle w:val="TableParagraph"/>
              <w:rPr>
                <w:sz w:val="22"/>
              </w:rPr>
            </w:pPr>
            <w:r>
              <w:rPr>
                <w:w w:val="105"/>
                <w:sz w:val="22"/>
              </w:rPr>
              <w:t>Field Plate</w:t>
            </w:r>
          </w:p>
        </w:tc>
        <w:tc>
          <w:tcPr>
            <w:tcW w:w="880" w:type="dxa"/>
          </w:tcPr>
          <w:p>
            <w:pPr>
              <w:pStyle w:val="TableParagraph"/>
              <w:ind w:left="308"/>
              <w:rPr>
                <w:sz w:val="22"/>
              </w:rPr>
            </w:pPr>
            <w:r>
              <w:rPr>
                <w:w w:val="105"/>
                <w:sz w:val="22"/>
              </w:rPr>
              <w:t>2000</w:t>
            </w:r>
          </w:p>
        </w:tc>
        <w:tc>
          <w:tcPr>
            <w:tcW w:w="1148" w:type="dxa"/>
          </w:tcPr>
          <w:p>
            <w:pPr>
              <w:pStyle w:val="TableParagraph"/>
              <w:ind w:left="93"/>
              <w:rPr>
                <w:sz w:val="22"/>
              </w:rPr>
            </w:pPr>
            <w:r>
              <w:rPr>
                <w:w w:val="105"/>
                <w:sz w:val="22"/>
              </w:rPr>
              <w:t>1000</w:t>
            </w:r>
          </w:p>
        </w:tc>
        <w:tc>
          <w:tcPr>
            <w:tcW w:w="1146" w:type="dxa"/>
          </w:tcPr>
          <w:p>
            <w:pPr>
              <w:pStyle w:val="TableParagraph"/>
              <w:ind w:left="275"/>
              <w:rPr>
                <w:sz w:val="22"/>
              </w:rPr>
            </w:pPr>
            <w:r>
              <w:rPr>
                <w:w w:val="105"/>
                <w:sz w:val="22"/>
              </w:rPr>
              <w:t>16 wk</w:t>
            </w:r>
          </w:p>
        </w:tc>
        <w:tc>
          <w:tcPr>
            <w:tcW w:w="1601" w:type="dxa"/>
          </w:tcPr>
          <w:p>
            <w:pPr>
              <w:pStyle w:val="TableParagraph"/>
              <w:ind w:left="461"/>
              <w:rPr>
                <w:sz w:val="22"/>
              </w:rPr>
            </w:pPr>
            <w:r>
              <w:rPr>
                <w:w w:val="105"/>
                <w:sz w:val="22"/>
              </w:rPr>
              <w:t>304 +</w:t>
            </w:r>
          </w:p>
        </w:tc>
        <w:tc>
          <w:tcPr>
            <w:tcW w:w="691" w:type="dxa"/>
          </w:tcPr>
          <w:p>
            <w:pPr>
              <w:pStyle w:val="TableParagraph"/>
              <w:ind w:left="192"/>
              <w:rPr>
                <w:sz w:val="22"/>
              </w:rPr>
            </w:pPr>
            <w:r>
              <w:rPr>
                <w:w w:val="105"/>
                <w:sz w:val="22"/>
              </w:rPr>
              <w:t>1304</w:t>
            </w:r>
          </w:p>
        </w:tc>
      </w:tr>
      <w:tr>
        <w:trPr>
          <w:trHeight w:val="259" w:hRule="atLeast"/>
        </w:trPr>
        <w:tc>
          <w:tcPr>
            <w:tcW w:w="1738" w:type="dxa"/>
          </w:tcPr>
          <w:p>
            <w:pPr>
              <w:pStyle w:val="TableParagraph"/>
              <w:rPr>
                <w:sz w:val="22"/>
              </w:rPr>
            </w:pPr>
            <w:r>
              <w:rPr>
                <w:w w:val="105"/>
                <w:sz w:val="22"/>
              </w:rPr>
              <w:t>Full plate</w:t>
            </w:r>
          </w:p>
        </w:tc>
        <w:tc>
          <w:tcPr>
            <w:tcW w:w="880" w:type="dxa"/>
          </w:tcPr>
          <w:p>
            <w:pPr>
              <w:pStyle w:val="TableParagraph"/>
              <w:ind w:left="308"/>
              <w:rPr>
                <w:sz w:val="22"/>
              </w:rPr>
            </w:pPr>
            <w:r>
              <w:rPr>
                <w:w w:val="105"/>
                <w:sz w:val="22"/>
              </w:rPr>
              <w:t>7000</w:t>
            </w:r>
          </w:p>
        </w:tc>
        <w:tc>
          <w:tcPr>
            <w:tcW w:w="1148" w:type="dxa"/>
          </w:tcPr>
          <w:p>
            <w:pPr>
              <w:pStyle w:val="TableParagraph"/>
              <w:ind w:left="93"/>
              <w:rPr>
                <w:sz w:val="22"/>
              </w:rPr>
            </w:pPr>
            <w:r>
              <w:rPr>
                <w:w w:val="105"/>
                <w:sz w:val="22"/>
              </w:rPr>
              <w:t>3500</w:t>
            </w:r>
          </w:p>
        </w:tc>
        <w:tc>
          <w:tcPr>
            <w:tcW w:w="1146" w:type="dxa"/>
          </w:tcPr>
          <w:p>
            <w:pPr>
              <w:pStyle w:val="TableParagraph"/>
              <w:ind w:left="275"/>
              <w:rPr>
                <w:sz w:val="22"/>
              </w:rPr>
            </w:pPr>
            <w:r>
              <w:rPr>
                <w:w w:val="105"/>
                <w:sz w:val="22"/>
              </w:rPr>
              <w:t>18 wk</w:t>
            </w:r>
          </w:p>
        </w:tc>
        <w:tc>
          <w:tcPr>
            <w:tcW w:w="1601" w:type="dxa"/>
          </w:tcPr>
          <w:p>
            <w:pPr>
              <w:pStyle w:val="TableParagraph"/>
              <w:ind w:left="461"/>
              <w:rPr>
                <w:sz w:val="22"/>
              </w:rPr>
            </w:pPr>
            <w:r>
              <w:rPr>
                <w:w w:val="105"/>
                <w:sz w:val="22"/>
              </w:rPr>
              <w:t>342 +</w:t>
            </w:r>
          </w:p>
        </w:tc>
        <w:tc>
          <w:tcPr>
            <w:tcW w:w="691" w:type="dxa"/>
          </w:tcPr>
          <w:p>
            <w:pPr>
              <w:pStyle w:val="TableParagraph"/>
              <w:ind w:left="192"/>
              <w:rPr>
                <w:sz w:val="22"/>
              </w:rPr>
            </w:pPr>
            <w:r>
              <w:rPr>
                <w:w w:val="105"/>
                <w:sz w:val="22"/>
              </w:rPr>
              <w:t>3842</w:t>
            </w:r>
          </w:p>
        </w:tc>
      </w:tr>
      <w:tr>
        <w:trPr>
          <w:trHeight w:val="259" w:hRule="atLeast"/>
        </w:trPr>
        <w:tc>
          <w:tcPr>
            <w:tcW w:w="1738" w:type="dxa"/>
          </w:tcPr>
          <w:p>
            <w:pPr>
              <w:pStyle w:val="TableParagraph"/>
              <w:rPr>
                <w:sz w:val="22"/>
              </w:rPr>
            </w:pPr>
            <w:r>
              <w:rPr>
                <w:w w:val="105"/>
                <w:sz w:val="22"/>
              </w:rPr>
              <w:t>Helm/great</w:t>
            </w:r>
          </w:p>
        </w:tc>
        <w:tc>
          <w:tcPr>
            <w:tcW w:w="880" w:type="dxa"/>
          </w:tcPr>
          <w:p>
            <w:pPr>
              <w:pStyle w:val="TableParagraph"/>
              <w:ind w:left="308"/>
              <w:rPr>
                <w:sz w:val="22"/>
              </w:rPr>
            </w:pPr>
            <w:r>
              <w:rPr>
                <w:w w:val="105"/>
                <w:sz w:val="22"/>
              </w:rPr>
              <w:t>30</w:t>
            </w:r>
          </w:p>
        </w:tc>
        <w:tc>
          <w:tcPr>
            <w:tcW w:w="1148" w:type="dxa"/>
          </w:tcPr>
          <w:p>
            <w:pPr>
              <w:pStyle w:val="TableParagraph"/>
              <w:ind w:left="93"/>
              <w:rPr>
                <w:sz w:val="22"/>
              </w:rPr>
            </w:pPr>
            <w:r>
              <w:rPr>
                <w:w w:val="105"/>
                <w:sz w:val="22"/>
              </w:rPr>
              <w:t>15</w:t>
            </w:r>
          </w:p>
        </w:tc>
        <w:tc>
          <w:tcPr>
            <w:tcW w:w="1146" w:type="dxa"/>
          </w:tcPr>
          <w:p>
            <w:pPr>
              <w:pStyle w:val="TableParagraph"/>
              <w:ind w:left="275"/>
              <w:rPr>
                <w:sz w:val="22"/>
              </w:rPr>
            </w:pPr>
            <w:r>
              <w:rPr>
                <w:w w:val="105"/>
                <w:sz w:val="22"/>
              </w:rPr>
              <w:t>4 wk</w:t>
            </w:r>
          </w:p>
        </w:tc>
        <w:tc>
          <w:tcPr>
            <w:tcW w:w="1601" w:type="dxa"/>
          </w:tcPr>
          <w:p>
            <w:pPr>
              <w:pStyle w:val="TableParagraph"/>
              <w:ind w:left="461"/>
              <w:rPr>
                <w:sz w:val="22"/>
              </w:rPr>
            </w:pPr>
            <w:r>
              <w:rPr>
                <w:w w:val="105"/>
                <w:sz w:val="22"/>
              </w:rPr>
              <w:t>8 ***</w:t>
            </w:r>
          </w:p>
        </w:tc>
        <w:tc>
          <w:tcPr>
            <w:tcW w:w="691" w:type="dxa"/>
          </w:tcPr>
          <w:p>
            <w:pPr>
              <w:pStyle w:val="TableParagraph"/>
              <w:ind w:left="192"/>
              <w:rPr>
                <w:sz w:val="22"/>
              </w:rPr>
            </w:pPr>
            <w:r>
              <w:rPr>
                <w:w w:val="105"/>
                <w:sz w:val="22"/>
              </w:rPr>
              <w:t>23</w:t>
            </w:r>
          </w:p>
        </w:tc>
      </w:tr>
      <w:tr>
        <w:trPr>
          <w:trHeight w:val="259" w:hRule="atLeast"/>
        </w:trPr>
        <w:tc>
          <w:tcPr>
            <w:tcW w:w="1738" w:type="dxa"/>
          </w:tcPr>
          <w:p>
            <w:pPr>
              <w:pStyle w:val="TableParagraph"/>
              <w:rPr>
                <w:sz w:val="22"/>
              </w:rPr>
            </w:pPr>
            <w:r>
              <w:rPr>
                <w:w w:val="105"/>
                <w:sz w:val="22"/>
              </w:rPr>
              <w:t>Helm/basinet</w:t>
            </w:r>
          </w:p>
        </w:tc>
        <w:tc>
          <w:tcPr>
            <w:tcW w:w="880" w:type="dxa"/>
          </w:tcPr>
          <w:p>
            <w:pPr>
              <w:pStyle w:val="TableParagraph"/>
              <w:ind w:left="308"/>
              <w:rPr>
                <w:sz w:val="22"/>
              </w:rPr>
            </w:pPr>
            <w:r>
              <w:rPr>
                <w:w w:val="102"/>
                <w:sz w:val="22"/>
              </w:rPr>
              <w:t>8</w:t>
            </w:r>
          </w:p>
        </w:tc>
        <w:tc>
          <w:tcPr>
            <w:tcW w:w="1148" w:type="dxa"/>
          </w:tcPr>
          <w:p>
            <w:pPr>
              <w:pStyle w:val="TableParagraph"/>
              <w:ind w:left="93"/>
              <w:rPr>
                <w:sz w:val="22"/>
              </w:rPr>
            </w:pPr>
            <w:r>
              <w:rPr>
                <w:w w:val="102"/>
                <w:sz w:val="22"/>
              </w:rPr>
              <w:t>4</w:t>
            </w:r>
          </w:p>
        </w:tc>
        <w:tc>
          <w:tcPr>
            <w:tcW w:w="1146" w:type="dxa"/>
          </w:tcPr>
          <w:p>
            <w:pPr>
              <w:pStyle w:val="TableParagraph"/>
              <w:ind w:left="275"/>
              <w:rPr>
                <w:sz w:val="22"/>
              </w:rPr>
            </w:pPr>
            <w:r>
              <w:rPr>
                <w:w w:val="105"/>
                <w:sz w:val="22"/>
              </w:rPr>
              <w:t>1 wk</w:t>
            </w:r>
          </w:p>
        </w:tc>
        <w:tc>
          <w:tcPr>
            <w:tcW w:w="1601" w:type="dxa"/>
          </w:tcPr>
          <w:p>
            <w:pPr>
              <w:pStyle w:val="TableParagraph"/>
              <w:ind w:left="461"/>
              <w:rPr>
                <w:sz w:val="22"/>
              </w:rPr>
            </w:pPr>
            <w:r>
              <w:rPr>
                <w:w w:val="105"/>
                <w:sz w:val="22"/>
              </w:rPr>
              <w:t>2 ***</w:t>
            </w:r>
          </w:p>
        </w:tc>
        <w:tc>
          <w:tcPr>
            <w:tcW w:w="691" w:type="dxa"/>
          </w:tcPr>
          <w:p>
            <w:pPr>
              <w:pStyle w:val="TableParagraph"/>
              <w:ind w:left="192"/>
              <w:rPr>
                <w:sz w:val="22"/>
              </w:rPr>
            </w:pPr>
            <w:r>
              <w:rPr>
                <w:w w:val="102"/>
                <w:sz w:val="22"/>
              </w:rPr>
              <w:t>6</w:t>
            </w:r>
          </w:p>
        </w:tc>
      </w:tr>
      <w:tr>
        <w:trPr>
          <w:trHeight w:val="259" w:hRule="atLeast"/>
        </w:trPr>
        <w:tc>
          <w:tcPr>
            <w:tcW w:w="1738" w:type="dxa"/>
          </w:tcPr>
          <w:p>
            <w:pPr>
              <w:pStyle w:val="TableParagraph"/>
              <w:rPr>
                <w:sz w:val="22"/>
              </w:rPr>
            </w:pPr>
            <w:r>
              <w:rPr>
                <w:w w:val="105"/>
                <w:sz w:val="22"/>
              </w:rPr>
              <w:t>Hide armor</w:t>
            </w:r>
          </w:p>
        </w:tc>
        <w:tc>
          <w:tcPr>
            <w:tcW w:w="880" w:type="dxa"/>
          </w:tcPr>
          <w:p>
            <w:pPr>
              <w:pStyle w:val="TableParagraph"/>
              <w:ind w:left="308"/>
              <w:rPr>
                <w:sz w:val="22"/>
              </w:rPr>
            </w:pPr>
            <w:r>
              <w:rPr>
                <w:w w:val="105"/>
                <w:sz w:val="22"/>
              </w:rPr>
              <w:t>15</w:t>
            </w:r>
          </w:p>
        </w:tc>
        <w:tc>
          <w:tcPr>
            <w:tcW w:w="1148" w:type="dxa"/>
          </w:tcPr>
          <w:p>
            <w:pPr>
              <w:pStyle w:val="TableParagraph"/>
              <w:ind w:left="93"/>
              <w:rPr>
                <w:sz w:val="22"/>
              </w:rPr>
            </w:pPr>
            <w:r>
              <w:rPr>
                <w:w w:val="102"/>
                <w:sz w:val="22"/>
              </w:rPr>
              <w:t>7</w:t>
            </w:r>
          </w:p>
        </w:tc>
        <w:tc>
          <w:tcPr>
            <w:tcW w:w="1146" w:type="dxa"/>
          </w:tcPr>
          <w:p>
            <w:pPr>
              <w:pStyle w:val="TableParagraph"/>
              <w:ind w:left="275"/>
              <w:rPr>
                <w:sz w:val="22"/>
              </w:rPr>
            </w:pPr>
            <w:r>
              <w:rPr>
                <w:w w:val="105"/>
                <w:sz w:val="22"/>
              </w:rPr>
              <w:t>8 wk</w:t>
            </w:r>
          </w:p>
        </w:tc>
        <w:tc>
          <w:tcPr>
            <w:tcW w:w="1601" w:type="dxa"/>
          </w:tcPr>
          <w:p>
            <w:pPr>
              <w:pStyle w:val="TableParagraph"/>
              <w:ind w:left="461"/>
              <w:rPr>
                <w:sz w:val="22"/>
              </w:rPr>
            </w:pPr>
            <w:r>
              <w:rPr>
                <w:w w:val="105"/>
                <w:sz w:val="22"/>
              </w:rPr>
              <w:t>8 ++</w:t>
            </w:r>
          </w:p>
        </w:tc>
        <w:tc>
          <w:tcPr>
            <w:tcW w:w="691" w:type="dxa"/>
          </w:tcPr>
          <w:p>
            <w:pPr>
              <w:pStyle w:val="TableParagraph"/>
              <w:ind w:left="192"/>
              <w:rPr>
                <w:sz w:val="22"/>
              </w:rPr>
            </w:pPr>
            <w:r>
              <w:rPr>
                <w:w w:val="105"/>
                <w:sz w:val="22"/>
              </w:rPr>
              <w:t>15</w:t>
            </w:r>
          </w:p>
        </w:tc>
      </w:tr>
      <w:tr>
        <w:trPr>
          <w:trHeight w:val="260" w:hRule="atLeast"/>
        </w:trPr>
        <w:tc>
          <w:tcPr>
            <w:tcW w:w="1738" w:type="dxa"/>
          </w:tcPr>
          <w:p>
            <w:pPr>
              <w:pStyle w:val="TableParagraph"/>
              <w:spacing w:line="240" w:lineRule="exact"/>
              <w:rPr>
                <w:sz w:val="22"/>
              </w:rPr>
            </w:pPr>
            <w:r>
              <w:rPr>
                <w:w w:val="105"/>
                <w:sz w:val="22"/>
              </w:rPr>
              <w:t>Leather armor</w:t>
            </w:r>
          </w:p>
        </w:tc>
        <w:tc>
          <w:tcPr>
            <w:tcW w:w="880" w:type="dxa"/>
          </w:tcPr>
          <w:p>
            <w:pPr>
              <w:pStyle w:val="TableParagraph"/>
              <w:spacing w:line="240" w:lineRule="exact"/>
              <w:ind w:left="308"/>
              <w:rPr>
                <w:sz w:val="22"/>
              </w:rPr>
            </w:pPr>
            <w:r>
              <w:rPr>
                <w:w w:val="102"/>
                <w:sz w:val="22"/>
              </w:rPr>
              <w:t>5</w:t>
            </w:r>
          </w:p>
        </w:tc>
        <w:tc>
          <w:tcPr>
            <w:tcW w:w="1148" w:type="dxa"/>
          </w:tcPr>
          <w:p>
            <w:pPr>
              <w:pStyle w:val="TableParagraph"/>
              <w:spacing w:line="240" w:lineRule="exact"/>
              <w:ind w:left="93"/>
              <w:rPr>
                <w:sz w:val="22"/>
              </w:rPr>
            </w:pPr>
            <w:r>
              <w:rPr>
                <w:w w:val="105"/>
                <w:sz w:val="22"/>
              </w:rPr>
              <w:t>1 +++</w:t>
            </w:r>
          </w:p>
        </w:tc>
        <w:tc>
          <w:tcPr>
            <w:tcW w:w="1146" w:type="dxa"/>
          </w:tcPr>
          <w:p>
            <w:pPr>
              <w:pStyle w:val="TableParagraph"/>
              <w:spacing w:line="240" w:lineRule="exact"/>
              <w:ind w:left="275"/>
              <w:rPr>
                <w:sz w:val="22"/>
              </w:rPr>
            </w:pPr>
            <w:r>
              <w:rPr>
                <w:w w:val="105"/>
                <w:sz w:val="22"/>
              </w:rPr>
              <w:t>4 wk</w:t>
            </w:r>
          </w:p>
        </w:tc>
        <w:tc>
          <w:tcPr>
            <w:tcW w:w="1601" w:type="dxa"/>
          </w:tcPr>
          <w:p>
            <w:pPr>
              <w:pStyle w:val="TableParagraph"/>
              <w:spacing w:line="240" w:lineRule="exact"/>
              <w:ind w:left="461"/>
              <w:rPr>
                <w:sz w:val="22"/>
              </w:rPr>
            </w:pPr>
            <w:r>
              <w:rPr>
                <w:w w:val="105"/>
                <w:sz w:val="22"/>
              </w:rPr>
              <w:t>4 ++</w:t>
            </w:r>
          </w:p>
        </w:tc>
        <w:tc>
          <w:tcPr>
            <w:tcW w:w="691" w:type="dxa"/>
          </w:tcPr>
          <w:p>
            <w:pPr>
              <w:pStyle w:val="TableParagraph"/>
              <w:spacing w:line="240" w:lineRule="exact"/>
              <w:ind w:left="192"/>
              <w:rPr>
                <w:sz w:val="22"/>
              </w:rPr>
            </w:pPr>
            <w:r>
              <w:rPr>
                <w:w w:val="102"/>
                <w:sz w:val="22"/>
              </w:rPr>
              <w:t>5</w:t>
            </w:r>
          </w:p>
        </w:tc>
      </w:tr>
      <w:tr>
        <w:trPr>
          <w:trHeight w:val="260" w:hRule="atLeast"/>
        </w:trPr>
        <w:tc>
          <w:tcPr>
            <w:tcW w:w="1738" w:type="dxa"/>
          </w:tcPr>
          <w:p>
            <w:pPr>
              <w:pStyle w:val="TableParagraph"/>
              <w:spacing w:before="1"/>
              <w:rPr>
                <w:sz w:val="22"/>
              </w:rPr>
            </w:pPr>
            <w:r>
              <w:rPr>
                <w:w w:val="105"/>
                <w:sz w:val="22"/>
              </w:rPr>
              <w:t>Padded armor</w:t>
            </w:r>
          </w:p>
        </w:tc>
        <w:tc>
          <w:tcPr>
            <w:tcW w:w="880" w:type="dxa"/>
          </w:tcPr>
          <w:p>
            <w:pPr>
              <w:pStyle w:val="TableParagraph"/>
              <w:spacing w:before="1"/>
              <w:ind w:left="308"/>
              <w:rPr>
                <w:sz w:val="22"/>
              </w:rPr>
            </w:pPr>
            <w:r>
              <w:rPr>
                <w:w w:val="102"/>
                <w:sz w:val="22"/>
              </w:rPr>
              <w:t>4</w:t>
            </w:r>
          </w:p>
        </w:tc>
        <w:tc>
          <w:tcPr>
            <w:tcW w:w="1148" w:type="dxa"/>
          </w:tcPr>
          <w:p>
            <w:pPr>
              <w:pStyle w:val="TableParagraph"/>
              <w:spacing w:before="1"/>
              <w:ind w:left="93"/>
              <w:rPr>
                <w:sz w:val="22"/>
              </w:rPr>
            </w:pPr>
            <w:r>
              <w:rPr>
                <w:w w:val="105"/>
                <w:sz w:val="22"/>
              </w:rPr>
              <w:t>0+++</w:t>
            </w:r>
          </w:p>
        </w:tc>
        <w:tc>
          <w:tcPr>
            <w:tcW w:w="1146" w:type="dxa"/>
          </w:tcPr>
          <w:p>
            <w:pPr>
              <w:pStyle w:val="TableParagraph"/>
              <w:spacing w:before="1"/>
              <w:ind w:left="275"/>
              <w:rPr>
                <w:sz w:val="22"/>
              </w:rPr>
            </w:pPr>
            <w:r>
              <w:rPr>
                <w:w w:val="105"/>
                <w:sz w:val="22"/>
              </w:rPr>
              <w:t>4 wk</w:t>
            </w:r>
          </w:p>
        </w:tc>
        <w:tc>
          <w:tcPr>
            <w:tcW w:w="1601" w:type="dxa"/>
          </w:tcPr>
          <w:p>
            <w:pPr>
              <w:pStyle w:val="TableParagraph"/>
              <w:spacing w:before="1"/>
              <w:ind w:left="461"/>
              <w:rPr>
                <w:sz w:val="22"/>
              </w:rPr>
            </w:pPr>
            <w:r>
              <w:rPr>
                <w:w w:val="105"/>
                <w:sz w:val="22"/>
              </w:rPr>
              <w:t>4 ++</w:t>
            </w:r>
          </w:p>
        </w:tc>
        <w:tc>
          <w:tcPr>
            <w:tcW w:w="691" w:type="dxa"/>
          </w:tcPr>
          <w:p>
            <w:pPr>
              <w:pStyle w:val="TableParagraph"/>
              <w:spacing w:before="1"/>
              <w:ind w:left="192"/>
              <w:rPr>
                <w:sz w:val="22"/>
              </w:rPr>
            </w:pPr>
            <w:r>
              <w:rPr>
                <w:w w:val="102"/>
                <w:sz w:val="22"/>
              </w:rPr>
              <w:t>4</w:t>
            </w:r>
          </w:p>
        </w:tc>
      </w:tr>
      <w:tr>
        <w:trPr>
          <w:trHeight w:val="259" w:hRule="atLeast"/>
        </w:trPr>
        <w:tc>
          <w:tcPr>
            <w:tcW w:w="1738" w:type="dxa"/>
          </w:tcPr>
          <w:p>
            <w:pPr>
              <w:pStyle w:val="TableParagraph"/>
              <w:rPr>
                <w:sz w:val="22"/>
              </w:rPr>
            </w:pPr>
            <w:r>
              <w:rPr>
                <w:w w:val="105"/>
                <w:sz w:val="22"/>
              </w:rPr>
              <w:t>Plate mail</w:t>
            </w:r>
          </w:p>
        </w:tc>
        <w:tc>
          <w:tcPr>
            <w:tcW w:w="880" w:type="dxa"/>
          </w:tcPr>
          <w:p>
            <w:pPr>
              <w:pStyle w:val="TableParagraph"/>
              <w:ind w:left="309"/>
              <w:rPr>
                <w:sz w:val="22"/>
              </w:rPr>
            </w:pPr>
            <w:r>
              <w:rPr>
                <w:w w:val="105"/>
                <w:sz w:val="22"/>
              </w:rPr>
              <w:t>600</w:t>
            </w:r>
          </w:p>
        </w:tc>
        <w:tc>
          <w:tcPr>
            <w:tcW w:w="1148" w:type="dxa"/>
          </w:tcPr>
          <w:p>
            <w:pPr>
              <w:pStyle w:val="TableParagraph"/>
              <w:ind w:left="93"/>
              <w:rPr>
                <w:sz w:val="22"/>
              </w:rPr>
            </w:pPr>
            <w:r>
              <w:rPr>
                <w:w w:val="105"/>
                <w:sz w:val="22"/>
              </w:rPr>
              <w:t>300</w:t>
            </w:r>
          </w:p>
        </w:tc>
        <w:tc>
          <w:tcPr>
            <w:tcW w:w="1146" w:type="dxa"/>
          </w:tcPr>
          <w:p>
            <w:pPr>
              <w:pStyle w:val="TableParagraph"/>
              <w:ind w:left="275"/>
              <w:rPr>
                <w:sz w:val="22"/>
              </w:rPr>
            </w:pPr>
            <w:r>
              <w:rPr>
                <w:w w:val="105"/>
                <w:sz w:val="22"/>
              </w:rPr>
              <w:t>14 wk</w:t>
            </w:r>
          </w:p>
        </w:tc>
        <w:tc>
          <w:tcPr>
            <w:tcW w:w="1601" w:type="dxa"/>
          </w:tcPr>
          <w:p>
            <w:pPr>
              <w:pStyle w:val="TableParagraph"/>
              <w:ind w:left="461"/>
              <w:rPr>
                <w:sz w:val="22"/>
              </w:rPr>
            </w:pPr>
            <w:r>
              <w:rPr>
                <w:w w:val="105"/>
                <w:sz w:val="22"/>
              </w:rPr>
              <w:t>133 **</w:t>
            </w:r>
          </w:p>
        </w:tc>
        <w:tc>
          <w:tcPr>
            <w:tcW w:w="691" w:type="dxa"/>
          </w:tcPr>
          <w:p>
            <w:pPr>
              <w:pStyle w:val="TableParagraph"/>
              <w:ind w:left="192"/>
              <w:rPr>
                <w:sz w:val="22"/>
              </w:rPr>
            </w:pPr>
            <w:r>
              <w:rPr>
                <w:w w:val="105"/>
                <w:sz w:val="22"/>
              </w:rPr>
              <w:t>433</w:t>
            </w:r>
          </w:p>
        </w:tc>
      </w:tr>
      <w:tr>
        <w:trPr>
          <w:trHeight w:val="259" w:hRule="atLeast"/>
        </w:trPr>
        <w:tc>
          <w:tcPr>
            <w:tcW w:w="1738" w:type="dxa"/>
          </w:tcPr>
          <w:p>
            <w:pPr>
              <w:pStyle w:val="TableParagraph"/>
              <w:rPr>
                <w:sz w:val="22"/>
              </w:rPr>
            </w:pPr>
            <w:r>
              <w:rPr>
                <w:w w:val="105"/>
                <w:sz w:val="22"/>
              </w:rPr>
              <w:t>Ring mail</w:t>
            </w:r>
          </w:p>
        </w:tc>
        <w:tc>
          <w:tcPr>
            <w:tcW w:w="880" w:type="dxa"/>
          </w:tcPr>
          <w:p>
            <w:pPr>
              <w:pStyle w:val="TableParagraph"/>
              <w:ind w:left="309"/>
              <w:rPr>
                <w:sz w:val="22"/>
              </w:rPr>
            </w:pPr>
            <w:r>
              <w:rPr>
                <w:w w:val="105"/>
                <w:sz w:val="22"/>
              </w:rPr>
              <w:t>100</w:t>
            </w:r>
          </w:p>
        </w:tc>
        <w:tc>
          <w:tcPr>
            <w:tcW w:w="1148" w:type="dxa"/>
          </w:tcPr>
          <w:p>
            <w:pPr>
              <w:pStyle w:val="TableParagraph"/>
              <w:ind w:left="93"/>
              <w:rPr>
                <w:sz w:val="22"/>
              </w:rPr>
            </w:pPr>
            <w:r>
              <w:rPr>
                <w:w w:val="105"/>
                <w:sz w:val="22"/>
              </w:rPr>
              <w:t>50</w:t>
            </w:r>
          </w:p>
        </w:tc>
        <w:tc>
          <w:tcPr>
            <w:tcW w:w="1146" w:type="dxa"/>
          </w:tcPr>
          <w:p>
            <w:pPr>
              <w:pStyle w:val="TableParagraph"/>
              <w:ind w:left="275"/>
              <w:rPr>
                <w:sz w:val="22"/>
              </w:rPr>
            </w:pPr>
            <w:r>
              <w:rPr>
                <w:w w:val="105"/>
                <w:sz w:val="22"/>
              </w:rPr>
              <w:t>6 wk</w:t>
            </w:r>
          </w:p>
        </w:tc>
        <w:tc>
          <w:tcPr>
            <w:tcW w:w="1601" w:type="dxa"/>
          </w:tcPr>
          <w:p>
            <w:pPr>
              <w:pStyle w:val="TableParagraph"/>
              <w:ind w:left="461"/>
              <w:rPr>
                <w:sz w:val="22"/>
              </w:rPr>
            </w:pPr>
            <w:r>
              <w:rPr>
                <w:w w:val="105"/>
                <w:sz w:val="22"/>
              </w:rPr>
              <w:t>24 *</w:t>
            </w:r>
          </w:p>
        </w:tc>
        <w:tc>
          <w:tcPr>
            <w:tcW w:w="691" w:type="dxa"/>
          </w:tcPr>
          <w:p>
            <w:pPr>
              <w:pStyle w:val="TableParagraph"/>
              <w:ind w:left="192"/>
              <w:rPr>
                <w:sz w:val="22"/>
              </w:rPr>
            </w:pPr>
            <w:r>
              <w:rPr>
                <w:w w:val="105"/>
                <w:sz w:val="22"/>
              </w:rPr>
              <w:t>74</w:t>
            </w:r>
          </w:p>
        </w:tc>
      </w:tr>
      <w:tr>
        <w:trPr>
          <w:trHeight w:val="259" w:hRule="atLeast"/>
        </w:trPr>
        <w:tc>
          <w:tcPr>
            <w:tcW w:w="1738" w:type="dxa"/>
          </w:tcPr>
          <w:p>
            <w:pPr>
              <w:pStyle w:val="TableParagraph"/>
              <w:rPr>
                <w:sz w:val="22"/>
              </w:rPr>
            </w:pPr>
            <w:r>
              <w:rPr>
                <w:w w:val="105"/>
                <w:sz w:val="22"/>
              </w:rPr>
              <w:t>Scale mail</w:t>
            </w:r>
          </w:p>
        </w:tc>
        <w:tc>
          <w:tcPr>
            <w:tcW w:w="880" w:type="dxa"/>
          </w:tcPr>
          <w:p>
            <w:pPr>
              <w:pStyle w:val="TableParagraph"/>
              <w:ind w:left="309"/>
              <w:rPr>
                <w:sz w:val="22"/>
              </w:rPr>
            </w:pPr>
            <w:r>
              <w:rPr>
                <w:w w:val="105"/>
                <w:sz w:val="22"/>
              </w:rPr>
              <w:t>120</w:t>
            </w:r>
          </w:p>
        </w:tc>
        <w:tc>
          <w:tcPr>
            <w:tcW w:w="1148" w:type="dxa"/>
          </w:tcPr>
          <w:p>
            <w:pPr>
              <w:pStyle w:val="TableParagraph"/>
              <w:ind w:left="93"/>
              <w:rPr>
                <w:sz w:val="22"/>
              </w:rPr>
            </w:pPr>
            <w:r>
              <w:rPr>
                <w:w w:val="105"/>
                <w:sz w:val="22"/>
              </w:rPr>
              <w:t>60</w:t>
            </w:r>
          </w:p>
        </w:tc>
        <w:tc>
          <w:tcPr>
            <w:tcW w:w="1146" w:type="dxa"/>
          </w:tcPr>
          <w:p>
            <w:pPr>
              <w:pStyle w:val="TableParagraph"/>
              <w:ind w:left="275"/>
              <w:rPr>
                <w:sz w:val="22"/>
              </w:rPr>
            </w:pPr>
            <w:r>
              <w:rPr>
                <w:w w:val="105"/>
                <w:sz w:val="22"/>
              </w:rPr>
              <w:t>8 wk</w:t>
            </w:r>
          </w:p>
        </w:tc>
        <w:tc>
          <w:tcPr>
            <w:tcW w:w="1601" w:type="dxa"/>
          </w:tcPr>
          <w:p>
            <w:pPr>
              <w:pStyle w:val="TableParagraph"/>
              <w:ind w:left="461"/>
              <w:rPr>
                <w:sz w:val="22"/>
              </w:rPr>
            </w:pPr>
            <w:r>
              <w:rPr>
                <w:w w:val="105"/>
                <w:sz w:val="22"/>
              </w:rPr>
              <w:t>32 *</w:t>
            </w:r>
          </w:p>
        </w:tc>
        <w:tc>
          <w:tcPr>
            <w:tcW w:w="691" w:type="dxa"/>
          </w:tcPr>
          <w:p>
            <w:pPr>
              <w:pStyle w:val="TableParagraph"/>
              <w:ind w:left="192"/>
              <w:rPr>
                <w:sz w:val="22"/>
              </w:rPr>
            </w:pPr>
            <w:r>
              <w:rPr>
                <w:w w:val="105"/>
                <w:sz w:val="22"/>
              </w:rPr>
              <w:t>92</w:t>
            </w:r>
          </w:p>
        </w:tc>
      </w:tr>
      <w:tr>
        <w:trPr>
          <w:trHeight w:val="259" w:hRule="atLeast"/>
        </w:trPr>
        <w:tc>
          <w:tcPr>
            <w:tcW w:w="1738" w:type="dxa"/>
          </w:tcPr>
          <w:p>
            <w:pPr>
              <w:pStyle w:val="TableParagraph"/>
              <w:rPr>
                <w:sz w:val="22"/>
              </w:rPr>
            </w:pPr>
            <w:r>
              <w:rPr>
                <w:w w:val="105"/>
                <w:sz w:val="22"/>
              </w:rPr>
              <w:t>Shield/body</w:t>
            </w:r>
          </w:p>
        </w:tc>
        <w:tc>
          <w:tcPr>
            <w:tcW w:w="880" w:type="dxa"/>
          </w:tcPr>
          <w:p>
            <w:pPr>
              <w:pStyle w:val="TableParagraph"/>
              <w:ind w:left="309"/>
              <w:rPr>
                <w:sz w:val="22"/>
              </w:rPr>
            </w:pPr>
            <w:r>
              <w:rPr>
                <w:w w:val="105"/>
                <w:sz w:val="22"/>
              </w:rPr>
              <w:t>10</w:t>
            </w:r>
          </w:p>
        </w:tc>
        <w:tc>
          <w:tcPr>
            <w:tcW w:w="1148" w:type="dxa"/>
          </w:tcPr>
          <w:p>
            <w:pPr>
              <w:pStyle w:val="TableParagraph"/>
              <w:ind w:left="93"/>
              <w:rPr>
                <w:sz w:val="22"/>
              </w:rPr>
            </w:pPr>
            <w:r>
              <w:rPr>
                <w:w w:val="102"/>
                <w:sz w:val="22"/>
              </w:rPr>
              <w:t>5</w:t>
            </w:r>
          </w:p>
        </w:tc>
        <w:tc>
          <w:tcPr>
            <w:tcW w:w="1146" w:type="dxa"/>
          </w:tcPr>
          <w:p>
            <w:pPr>
              <w:pStyle w:val="TableParagraph"/>
              <w:ind w:left="275"/>
              <w:rPr>
                <w:sz w:val="22"/>
              </w:rPr>
            </w:pPr>
            <w:r>
              <w:rPr>
                <w:w w:val="105"/>
                <w:sz w:val="22"/>
              </w:rPr>
              <w:t>2 wk</w:t>
            </w:r>
          </w:p>
        </w:tc>
        <w:tc>
          <w:tcPr>
            <w:tcW w:w="1601" w:type="dxa"/>
          </w:tcPr>
          <w:p>
            <w:pPr>
              <w:pStyle w:val="TableParagraph"/>
              <w:ind w:left="461"/>
              <w:rPr>
                <w:sz w:val="22"/>
              </w:rPr>
            </w:pPr>
            <w:r>
              <w:rPr>
                <w:w w:val="105"/>
                <w:sz w:val="22"/>
              </w:rPr>
              <w:t>4 ***</w:t>
            </w:r>
          </w:p>
        </w:tc>
        <w:tc>
          <w:tcPr>
            <w:tcW w:w="691" w:type="dxa"/>
          </w:tcPr>
          <w:p>
            <w:pPr>
              <w:pStyle w:val="TableParagraph"/>
              <w:ind w:left="192"/>
              <w:rPr>
                <w:sz w:val="22"/>
              </w:rPr>
            </w:pPr>
            <w:r>
              <w:rPr>
                <w:w w:val="102"/>
                <w:sz w:val="22"/>
              </w:rPr>
              <w:t>9</w:t>
            </w:r>
          </w:p>
        </w:tc>
      </w:tr>
      <w:tr>
        <w:trPr>
          <w:trHeight w:val="259" w:hRule="atLeast"/>
        </w:trPr>
        <w:tc>
          <w:tcPr>
            <w:tcW w:w="1738" w:type="dxa"/>
          </w:tcPr>
          <w:p>
            <w:pPr>
              <w:pStyle w:val="TableParagraph"/>
              <w:rPr>
                <w:sz w:val="22"/>
              </w:rPr>
            </w:pPr>
            <w:r>
              <w:rPr>
                <w:w w:val="105"/>
                <w:sz w:val="22"/>
              </w:rPr>
              <w:t>Shield/buckler</w:t>
            </w:r>
          </w:p>
        </w:tc>
        <w:tc>
          <w:tcPr>
            <w:tcW w:w="880" w:type="dxa"/>
          </w:tcPr>
          <w:p>
            <w:pPr>
              <w:pStyle w:val="TableParagraph"/>
              <w:ind w:left="309"/>
              <w:rPr>
                <w:sz w:val="22"/>
              </w:rPr>
            </w:pPr>
            <w:r>
              <w:rPr>
                <w:w w:val="102"/>
                <w:sz w:val="22"/>
              </w:rPr>
              <w:t>1</w:t>
            </w:r>
          </w:p>
        </w:tc>
        <w:tc>
          <w:tcPr>
            <w:tcW w:w="1148" w:type="dxa"/>
          </w:tcPr>
          <w:p>
            <w:pPr>
              <w:pStyle w:val="TableParagraph"/>
              <w:ind w:left="93"/>
              <w:rPr>
                <w:sz w:val="22"/>
              </w:rPr>
            </w:pPr>
            <w:r>
              <w:rPr>
                <w:w w:val="105"/>
                <w:sz w:val="22"/>
              </w:rPr>
              <w:t>0+++</w:t>
            </w:r>
          </w:p>
        </w:tc>
        <w:tc>
          <w:tcPr>
            <w:tcW w:w="1146" w:type="dxa"/>
          </w:tcPr>
          <w:p>
            <w:pPr>
              <w:pStyle w:val="TableParagraph"/>
              <w:ind w:left="275"/>
              <w:rPr>
                <w:sz w:val="22"/>
              </w:rPr>
            </w:pPr>
            <w:r>
              <w:rPr>
                <w:w w:val="105"/>
                <w:sz w:val="22"/>
              </w:rPr>
              <w:t>2 wk</w:t>
            </w:r>
          </w:p>
        </w:tc>
        <w:tc>
          <w:tcPr>
            <w:tcW w:w="1601" w:type="dxa"/>
          </w:tcPr>
          <w:p>
            <w:pPr>
              <w:pStyle w:val="TableParagraph"/>
              <w:ind w:left="461"/>
              <w:rPr>
                <w:sz w:val="22"/>
              </w:rPr>
            </w:pPr>
            <w:r>
              <w:rPr>
                <w:w w:val="105"/>
                <w:sz w:val="22"/>
              </w:rPr>
              <w:t>1 ++</w:t>
            </w:r>
          </w:p>
        </w:tc>
        <w:tc>
          <w:tcPr>
            <w:tcW w:w="691" w:type="dxa"/>
          </w:tcPr>
          <w:p>
            <w:pPr>
              <w:pStyle w:val="TableParagraph"/>
              <w:ind w:left="192"/>
              <w:rPr>
                <w:sz w:val="22"/>
              </w:rPr>
            </w:pPr>
            <w:r>
              <w:rPr>
                <w:w w:val="102"/>
                <w:sz w:val="22"/>
              </w:rPr>
              <w:t>1</w:t>
            </w:r>
          </w:p>
        </w:tc>
      </w:tr>
      <w:tr>
        <w:trPr>
          <w:trHeight w:val="259" w:hRule="atLeast"/>
        </w:trPr>
        <w:tc>
          <w:tcPr>
            <w:tcW w:w="1738" w:type="dxa"/>
          </w:tcPr>
          <w:p>
            <w:pPr>
              <w:pStyle w:val="TableParagraph"/>
              <w:rPr>
                <w:sz w:val="22"/>
              </w:rPr>
            </w:pPr>
            <w:r>
              <w:rPr>
                <w:w w:val="105"/>
                <w:sz w:val="22"/>
              </w:rPr>
              <w:t>Shield/medium</w:t>
            </w:r>
          </w:p>
        </w:tc>
        <w:tc>
          <w:tcPr>
            <w:tcW w:w="880" w:type="dxa"/>
          </w:tcPr>
          <w:p>
            <w:pPr>
              <w:pStyle w:val="TableParagraph"/>
              <w:ind w:left="309"/>
              <w:rPr>
                <w:sz w:val="22"/>
              </w:rPr>
            </w:pPr>
            <w:r>
              <w:rPr>
                <w:w w:val="102"/>
                <w:sz w:val="22"/>
              </w:rPr>
              <w:t>7</w:t>
            </w:r>
          </w:p>
        </w:tc>
        <w:tc>
          <w:tcPr>
            <w:tcW w:w="1148" w:type="dxa"/>
          </w:tcPr>
          <w:p>
            <w:pPr>
              <w:pStyle w:val="TableParagraph"/>
              <w:ind w:left="93"/>
              <w:rPr>
                <w:sz w:val="22"/>
              </w:rPr>
            </w:pPr>
            <w:r>
              <w:rPr>
                <w:w w:val="102"/>
                <w:sz w:val="22"/>
              </w:rPr>
              <w:t>3</w:t>
            </w:r>
          </w:p>
        </w:tc>
        <w:tc>
          <w:tcPr>
            <w:tcW w:w="1146" w:type="dxa"/>
          </w:tcPr>
          <w:p>
            <w:pPr>
              <w:pStyle w:val="TableParagraph"/>
              <w:ind w:left="275"/>
              <w:rPr>
                <w:sz w:val="22"/>
              </w:rPr>
            </w:pPr>
            <w:r>
              <w:rPr>
                <w:w w:val="105"/>
                <w:sz w:val="22"/>
              </w:rPr>
              <w:t>2 wk</w:t>
            </w:r>
          </w:p>
        </w:tc>
        <w:tc>
          <w:tcPr>
            <w:tcW w:w="1601" w:type="dxa"/>
          </w:tcPr>
          <w:p>
            <w:pPr>
              <w:pStyle w:val="TableParagraph"/>
              <w:ind w:left="461"/>
              <w:rPr>
                <w:sz w:val="22"/>
              </w:rPr>
            </w:pPr>
            <w:r>
              <w:rPr>
                <w:w w:val="105"/>
                <w:sz w:val="22"/>
              </w:rPr>
              <w:t>4 ***</w:t>
            </w:r>
          </w:p>
        </w:tc>
        <w:tc>
          <w:tcPr>
            <w:tcW w:w="691" w:type="dxa"/>
          </w:tcPr>
          <w:p>
            <w:pPr>
              <w:pStyle w:val="TableParagraph"/>
              <w:ind w:left="192"/>
              <w:rPr>
                <w:sz w:val="22"/>
              </w:rPr>
            </w:pPr>
            <w:r>
              <w:rPr>
                <w:w w:val="102"/>
                <w:sz w:val="22"/>
              </w:rPr>
              <w:t>7</w:t>
            </w:r>
          </w:p>
        </w:tc>
      </w:tr>
      <w:tr>
        <w:trPr>
          <w:trHeight w:val="259" w:hRule="atLeast"/>
        </w:trPr>
        <w:tc>
          <w:tcPr>
            <w:tcW w:w="1738" w:type="dxa"/>
          </w:tcPr>
          <w:p>
            <w:pPr>
              <w:pStyle w:val="TableParagraph"/>
              <w:rPr>
                <w:sz w:val="22"/>
              </w:rPr>
            </w:pPr>
            <w:r>
              <w:rPr>
                <w:w w:val="105"/>
                <w:sz w:val="22"/>
              </w:rPr>
              <w:t>Shield/small</w:t>
            </w:r>
          </w:p>
        </w:tc>
        <w:tc>
          <w:tcPr>
            <w:tcW w:w="880" w:type="dxa"/>
          </w:tcPr>
          <w:p>
            <w:pPr>
              <w:pStyle w:val="TableParagraph"/>
              <w:ind w:left="309"/>
              <w:rPr>
                <w:sz w:val="22"/>
              </w:rPr>
            </w:pPr>
            <w:r>
              <w:rPr>
                <w:w w:val="102"/>
                <w:sz w:val="22"/>
              </w:rPr>
              <w:t>3</w:t>
            </w:r>
          </w:p>
        </w:tc>
        <w:tc>
          <w:tcPr>
            <w:tcW w:w="1148" w:type="dxa"/>
          </w:tcPr>
          <w:p>
            <w:pPr>
              <w:pStyle w:val="TableParagraph"/>
              <w:ind w:left="93"/>
              <w:rPr>
                <w:sz w:val="22"/>
              </w:rPr>
            </w:pPr>
            <w:r>
              <w:rPr>
                <w:w w:val="102"/>
                <w:sz w:val="22"/>
              </w:rPr>
              <w:t>1</w:t>
            </w:r>
          </w:p>
        </w:tc>
        <w:tc>
          <w:tcPr>
            <w:tcW w:w="1146" w:type="dxa"/>
          </w:tcPr>
          <w:p>
            <w:pPr>
              <w:pStyle w:val="TableParagraph"/>
              <w:ind w:left="275"/>
              <w:rPr>
                <w:sz w:val="22"/>
              </w:rPr>
            </w:pPr>
            <w:r>
              <w:rPr>
                <w:w w:val="105"/>
                <w:sz w:val="22"/>
              </w:rPr>
              <w:t>2 wk</w:t>
            </w:r>
          </w:p>
        </w:tc>
        <w:tc>
          <w:tcPr>
            <w:tcW w:w="1601" w:type="dxa"/>
          </w:tcPr>
          <w:p>
            <w:pPr>
              <w:pStyle w:val="TableParagraph"/>
              <w:ind w:left="461"/>
              <w:rPr>
                <w:sz w:val="22"/>
              </w:rPr>
            </w:pPr>
            <w:r>
              <w:rPr>
                <w:w w:val="105"/>
                <w:sz w:val="22"/>
              </w:rPr>
              <w:t>2 ***</w:t>
            </w:r>
          </w:p>
        </w:tc>
        <w:tc>
          <w:tcPr>
            <w:tcW w:w="691" w:type="dxa"/>
          </w:tcPr>
          <w:p>
            <w:pPr>
              <w:pStyle w:val="TableParagraph"/>
              <w:ind w:left="192"/>
              <w:rPr>
                <w:sz w:val="22"/>
              </w:rPr>
            </w:pPr>
            <w:r>
              <w:rPr>
                <w:w w:val="102"/>
                <w:sz w:val="22"/>
              </w:rPr>
              <w:t>3</w:t>
            </w:r>
          </w:p>
        </w:tc>
      </w:tr>
      <w:tr>
        <w:trPr>
          <w:trHeight w:val="217" w:hRule="atLeast"/>
        </w:trPr>
        <w:tc>
          <w:tcPr>
            <w:tcW w:w="1738" w:type="dxa"/>
          </w:tcPr>
          <w:p>
            <w:pPr>
              <w:pStyle w:val="TableParagraph"/>
              <w:spacing w:line="194" w:lineRule="exact" w:before="3"/>
              <w:rPr>
                <w:sz w:val="18"/>
              </w:rPr>
            </w:pPr>
            <w:r>
              <w:rPr>
                <w:w w:val="105"/>
                <w:sz w:val="18"/>
              </w:rPr>
              <w:t>Splint mail</w:t>
            </w:r>
          </w:p>
        </w:tc>
        <w:tc>
          <w:tcPr>
            <w:tcW w:w="880" w:type="dxa"/>
          </w:tcPr>
          <w:p>
            <w:pPr>
              <w:pStyle w:val="TableParagraph"/>
              <w:spacing w:line="194" w:lineRule="exact" w:before="3"/>
              <w:ind w:left="308"/>
              <w:rPr>
                <w:sz w:val="18"/>
              </w:rPr>
            </w:pPr>
            <w:r>
              <w:rPr>
                <w:w w:val="105"/>
                <w:sz w:val="18"/>
              </w:rPr>
              <w:t>80</w:t>
            </w:r>
          </w:p>
        </w:tc>
        <w:tc>
          <w:tcPr>
            <w:tcW w:w="1148" w:type="dxa"/>
          </w:tcPr>
          <w:p>
            <w:pPr>
              <w:pStyle w:val="TableParagraph"/>
              <w:spacing w:line="194" w:lineRule="exact" w:before="3"/>
              <w:ind w:left="93"/>
              <w:rPr>
                <w:sz w:val="18"/>
              </w:rPr>
            </w:pPr>
            <w:r>
              <w:rPr>
                <w:w w:val="105"/>
                <w:sz w:val="18"/>
              </w:rPr>
              <w:t>40</w:t>
            </w:r>
          </w:p>
        </w:tc>
        <w:tc>
          <w:tcPr>
            <w:tcW w:w="1146" w:type="dxa"/>
          </w:tcPr>
          <w:p>
            <w:pPr>
              <w:pStyle w:val="TableParagraph"/>
              <w:spacing w:line="194" w:lineRule="exact" w:before="3"/>
              <w:ind w:left="275"/>
              <w:rPr>
                <w:sz w:val="18"/>
              </w:rPr>
            </w:pPr>
            <w:r>
              <w:rPr>
                <w:w w:val="105"/>
                <w:sz w:val="18"/>
              </w:rPr>
              <w:t>12 wk</w:t>
            </w:r>
          </w:p>
        </w:tc>
        <w:tc>
          <w:tcPr>
            <w:tcW w:w="1601" w:type="dxa"/>
          </w:tcPr>
          <w:p>
            <w:pPr>
              <w:pStyle w:val="TableParagraph"/>
              <w:spacing w:line="194" w:lineRule="exact" w:before="3"/>
              <w:ind w:left="461"/>
              <w:rPr>
                <w:sz w:val="18"/>
              </w:rPr>
            </w:pPr>
            <w:r>
              <w:rPr>
                <w:w w:val="105"/>
                <w:sz w:val="18"/>
              </w:rPr>
              <w:t>24 ***</w:t>
            </w:r>
          </w:p>
        </w:tc>
        <w:tc>
          <w:tcPr>
            <w:tcW w:w="691" w:type="dxa"/>
          </w:tcPr>
          <w:p>
            <w:pPr>
              <w:pStyle w:val="TableParagraph"/>
              <w:spacing w:line="194" w:lineRule="exact" w:before="3"/>
              <w:ind w:left="192"/>
              <w:rPr>
                <w:sz w:val="18"/>
              </w:rPr>
            </w:pPr>
            <w:r>
              <w:rPr>
                <w:w w:val="105"/>
                <w:sz w:val="18"/>
              </w:rPr>
              <w:t>64</w:t>
            </w:r>
          </w:p>
        </w:tc>
      </w:tr>
      <w:tr>
        <w:trPr>
          <w:trHeight w:val="392" w:hRule="atLeast"/>
        </w:trPr>
        <w:tc>
          <w:tcPr>
            <w:tcW w:w="1738" w:type="dxa"/>
          </w:tcPr>
          <w:p>
            <w:pPr>
              <w:pStyle w:val="TableParagraph"/>
              <w:spacing w:line="240" w:lineRule="auto" w:before="1"/>
              <w:rPr>
                <w:sz w:val="22"/>
              </w:rPr>
            </w:pPr>
            <w:r>
              <w:rPr>
                <w:w w:val="105"/>
                <w:sz w:val="22"/>
              </w:rPr>
              <w:t>Studded lthr</w:t>
            </w:r>
          </w:p>
        </w:tc>
        <w:tc>
          <w:tcPr>
            <w:tcW w:w="880" w:type="dxa"/>
          </w:tcPr>
          <w:p>
            <w:pPr>
              <w:pStyle w:val="TableParagraph"/>
              <w:spacing w:line="240" w:lineRule="auto" w:before="1"/>
              <w:ind w:left="308"/>
              <w:rPr>
                <w:sz w:val="22"/>
              </w:rPr>
            </w:pPr>
            <w:r>
              <w:rPr>
                <w:w w:val="105"/>
                <w:sz w:val="22"/>
              </w:rPr>
              <w:t>20</w:t>
            </w:r>
          </w:p>
        </w:tc>
        <w:tc>
          <w:tcPr>
            <w:tcW w:w="1148" w:type="dxa"/>
          </w:tcPr>
          <w:p>
            <w:pPr>
              <w:pStyle w:val="TableParagraph"/>
              <w:spacing w:line="240" w:lineRule="auto" w:before="1"/>
              <w:ind w:left="93"/>
              <w:rPr>
                <w:sz w:val="22"/>
              </w:rPr>
            </w:pPr>
            <w:r>
              <w:rPr>
                <w:w w:val="105"/>
                <w:sz w:val="22"/>
              </w:rPr>
              <w:t>10</w:t>
            </w:r>
          </w:p>
        </w:tc>
        <w:tc>
          <w:tcPr>
            <w:tcW w:w="1146" w:type="dxa"/>
          </w:tcPr>
          <w:p>
            <w:pPr>
              <w:pStyle w:val="TableParagraph"/>
              <w:spacing w:line="240" w:lineRule="auto" w:before="1"/>
              <w:ind w:left="275"/>
              <w:rPr>
                <w:sz w:val="22"/>
              </w:rPr>
            </w:pPr>
            <w:r>
              <w:rPr>
                <w:w w:val="105"/>
                <w:sz w:val="22"/>
              </w:rPr>
              <w:t>6 wk</w:t>
            </w:r>
          </w:p>
        </w:tc>
        <w:tc>
          <w:tcPr>
            <w:tcW w:w="1601" w:type="dxa"/>
          </w:tcPr>
          <w:p>
            <w:pPr>
              <w:pStyle w:val="TableParagraph"/>
              <w:spacing w:line="240" w:lineRule="auto" w:before="1"/>
              <w:ind w:left="461"/>
              <w:rPr>
                <w:sz w:val="22"/>
              </w:rPr>
            </w:pPr>
            <w:r>
              <w:rPr>
                <w:w w:val="105"/>
                <w:sz w:val="22"/>
              </w:rPr>
              <w:t>6 ++</w:t>
            </w:r>
          </w:p>
        </w:tc>
        <w:tc>
          <w:tcPr>
            <w:tcW w:w="691" w:type="dxa"/>
          </w:tcPr>
          <w:p>
            <w:pPr>
              <w:pStyle w:val="TableParagraph"/>
              <w:spacing w:line="240" w:lineRule="auto" w:before="1"/>
              <w:ind w:left="192"/>
              <w:rPr>
                <w:sz w:val="22"/>
              </w:rPr>
            </w:pPr>
            <w:r>
              <w:rPr>
                <w:w w:val="105"/>
                <w:sz w:val="22"/>
              </w:rPr>
              <w:t>16</w:t>
            </w:r>
          </w:p>
        </w:tc>
      </w:tr>
      <w:tr>
        <w:trPr>
          <w:trHeight w:val="644" w:hRule="atLeast"/>
        </w:trPr>
        <w:tc>
          <w:tcPr>
            <w:tcW w:w="1738" w:type="dxa"/>
          </w:tcPr>
          <w:p>
            <w:pPr>
              <w:pStyle w:val="TableParagraph"/>
              <w:spacing w:line="252" w:lineRule="exact" w:before="133"/>
              <w:rPr>
                <w:b/>
                <w:sz w:val="22"/>
              </w:rPr>
            </w:pPr>
            <w:r>
              <w:rPr>
                <w:b/>
                <w:w w:val="105"/>
                <w:sz w:val="22"/>
              </w:rPr>
              <w:t>Barding:</w:t>
            </w:r>
          </w:p>
          <w:p>
            <w:pPr>
              <w:pStyle w:val="TableParagraph"/>
              <w:spacing w:line="238" w:lineRule="exact"/>
              <w:rPr>
                <w:sz w:val="22"/>
              </w:rPr>
            </w:pPr>
            <w:r>
              <w:rPr>
                <w:w w:val="105"/>
                <w:sz w:val="22"/>
              </w:rPr>
              <w:t>Chain</w:t>
            </w:r>
          </w:p>
        </w:tc>
        <w:tc>
          <w:tcPr>
            <w:tcW w:w="880" w:type="dxa"/>
          </w:tcPr>
          <w:p>
            <w:pPr>
              <w:pStyle w:val="TableParagraph"/>
              <w:spacing w:line="240" w:lineRule="auto" w:before="6"/>
              <w:ind w:left="0"/>
              <w:rPr>
                <w:b/>
                <w:sz w:val="33"/>
              </w:rPr>
            </w:pPr>
          </w:p>
          <w:p>
            <w:pPr>
              <w:pStyle w:val="TableParagraph"/>
              <w:ind w:left="308"/>
              <w:rPr>
                <w:sz w:val="22"/>
              </w:rPr>
            </w:pPr>
            <w:r>
              <w:rPr>
                <w:w w:val="105"/>
                <w:sz w:val="22"/>
              </w:rPr>
              <w:t>500</w:t>
            </w:r>
          </w:p>
        </w:tc>
        <w:tc>
          <w:tcPr>
            <w:tcW w:w="1148" w:type="dxa"/>
          </w:tcPr>
          <w:p>
            <w:pPr>
              <w:pStyle w:val="TableParagraph"/>
              <w:spacing w:line="240" w:lineRule="auto" w:before="6"/>
              <w:ind w:left="0"/>
              <w:rPr>
                <w:b/>
                <w:sz w:val="33"/>
              </w:rPr>
            </w:pPr>
          </w:p>
          <w:p>
            <w:pPr>
              <w:pStyle w:val="TableParagraph"/>
              <w:ind w:left="93"/>
              <w:rPr>
                <w:sz w:val="22"/>
              </w:rPr>
            </w:pPr>
            <w:r>
              <w:rPr>
                <w:w w:val="105"/>
                <w:sz w:val="22"/>
              </w:rPr>
              <w:t>250</w:t>
            </w:r>
          </w:p>
        </w:tc>
        <w:tc>
          <w:tcPr>
            <w:tcW w:w="1146" w:type="dxa"/>
          </w:tcPr>
          <w:p>
            <w:pPr>
              <w:pStyle w:val="TableParagraph"/>
              <w:spacing w:line="240" w:lineRule="auto" w:before="6"/>
              <w:ind w:left="0"/>
              <w:rPr>
                <w:b/>
                <w:sz w:val="33"/>
              </w:rPr>
            </w:pPr>
          </w:p>
          <w:p>
            <w:pPr>
              <w:pStyle w:val="TableParagraph"/>
              <w:ind w:left="275"/>
              <w:rPr>
                <w:sz w:val="22"/>
              </w:rPr>
            </w:pPr>
            <w:r>
              <w:rPr>
                <w:w w:val="105"/>
                <w:sz w:val="22"/>
              </w:rPr>
              <w:t>10 wk</w:t>
            </w:r>
          </w:p>
        </w:tc>
        <w:tc>
          <w:tcPr>
            <w:tcW w:w="1601" w:type="dxa"/>
          </w:tcPr>
          <w:p>
            <w:pPr>
              <w:pStyle w:val="TableParagraph"/>
              <w:spacing w:line="240" w:lineRule="auto" w:before="6"/>
              <w:ind w:left="0"/>
              <w:rPr>
                <w:b/>
                <w:sz w:val="33"/>
              </w:rPr>
            </w:pPr>
          </w:p>
          <w:p>
            <w:pPr>
              <w:pStyle w:val="TableParagraph"/>
              <w:ind w:left="461"/>
              <w:rPr>
                <w:sz w:val="22"/>
              </w:rPr>
            </w:pPr>
            <w:r>
              <w:rPr>
                <w:w w:val="105"/>
                <w:sz w:val="22"/>
              </w:rPr>
              <w:t>190 +</w:t>
            </w:r>
          </w:p>
        </w:tc>
        <w:tc>
          <w:tcPr>
            <w:tcW w:w="691" w:type="dxa"/>
          </w:tcPr>
          <w:p>
            <w:pPr>
              <w:pStyle w:val="TableParagraph"/>
              <w:spacing w:line="240" w:lineRule="auto" w:before="6"/>
              <w:ind w:left="0"/>
              <w:rPr>
                <w:b/>
                <w:sz w:val="33"/>
              </w:rPr>
            </w:pPr>
          </w:p>
          <w:p>
            <w:pPr>
              <w:pStyle w:val="TableParagraph"/>
              <w:ind w:left="192"/>
              <w:rPr>
                <w:sz w:val="22"/>
              </w:rPr>
            </w:pPr>
            <w:r>
              <w:rPr>
                <w:w w:val="105"/>
                <w:sz w:val="22"/>
              </w:rPr>
              <w:t>440</w:t>
            </w:r>
          </w:p>
        </w:tc>
      </w:tr>
      <w:tr>
        <w:trPr>
          <w:trHeight w:val="258" w:hRule="atLeast"/>
        </w:trPr>
        <w:tc>
          <w:tcPr>
            <w:tcW w:w="1738" w:type="dxa"/>
          </w:tcPr>
          <w:p>
            <w:pPr>
              <w:pStyle w:val="TableParagraph"/>
              <w:spacing w:line="238" w:lineRule="exact"/>
              <w:rPr>
                <w:sz w:val="22"/>
              </w:rPr>
            </w:pPr>
            <w:r>
              <w:rPr>
                <w:w w:val="105"/>
                <w:sz w:val="22"/>
              </w:rPr>
              <w:t>Full plate</w:t>
            </w:r>
          </w:p>
        </w:tc>
        <w:tc>
          <w:tcPr>
            <w:tcW w:w="880" w:type="dxa"/>
          </w:tcPr>
          <w:p>
            <w:pPr>
              <w:pStyle w:val="TableParagraph"/>
              <w:spacing w:line="238" w:lineRule="exact"/>
              <w:ind w:left="308"/>
              <w:rPr>
                <w:sz w:val="22"/>
              </w:rPr>
            </w:pPr>
            <w:r>
              <w:rPr>
                <w:w w:val="105"/>
                <w:sz w:val="22"/>
              </w:rPr>
              <w:t>2000</w:t>
            </w:r>
          </w:p>
        </w:tc>
        <w:tc>
          <w:tcPr>
            <w:tcW w:w="1148" w:type="dxa"/>
          </w:tcPr>
          <w:p>
            <w:pPr>
              <w:pStyle w:val="TableParagraph"/>
              <w:spacing w:line="238" w:lineRule="exact"/>
              <w:ind w:left="93"/>
              <w:rPr>
                <w:sz w:val="22"/>
              </w:rPr>
            </w:pPr>
            <w:r>
              <w:rPr>
                <w:w w:val="105"/>
                <w:sz w:val="22"/>
              </w:rPr>
              <w:t>1000</w:t>
            </w:r>
          </w:p>
        </w:tc>
        <w:tc>
          <w:tcPr>
            <w:tcW w:w="1146" w:type="dxa"/>
          </w:tcPr>
          <w:p>
            <w:pPr>
              <w:pStyle w:val="TableParagraph"/>
              <w:spacing w:line="238" w:lineRule="exact"/>
              <w:ind w:left="275"/>
              <w:rPr>
                <w:sz w:val="22"/>
              </w:rPr>
            </w:pPr>
            <w:r>
              <w:rPr>
                <w:w w:val="105"/>
                <w:sz w:val="22"/>
              </w:rPr>
              <w:t>16 wk</w:t>
            </w:r>
          </w:p>
        </w:tc>
        <w:tc>
          <w:tcPr>
            <w:tcW w:w="1601" w:type="dxa"/>
          </w:tcPr>
          <w:p>
            <w:pPr>
              <w:pStyle w:val="TableParagraph"/>
              <w:spacing w:line="238" w:lineRule="exact"/>
              <w:ind w:left="461"/>
              <w:rPr>
                <w:sz w:val="22"/>
              </w:rPr>
            </w:pPr>
            <w:r>
              <w:rPr>
                <w:w w:val="105"/>
                <w:sz w:val="22"/>
              </w:rPr>
              <w:t>304 +</w:t>
            </w:r>
          </w:p>
        </w:tc>
        <w:tc>
          <w:tcPr>
            <w:tcW w:w="691" w:type="dxa"/>
          </w:tcPr>
          <w:p>
            <w:pPr>
              <w:pStyle w:val="TableParagraph"/>
              <w:spacing w:line="238" w:lineRule="exact"/>
              <w:ind w:left="192"/>
              <w:rPr>
                <w:sz w:val="22"/>
              </w:rPr>
            </w:pPr>
            <w:r>
              <w:rPr>
                <w:w w:val="105"/>
                <w:sz w:val="22"/>
              </w:rPr>
              <w:t>1304</w:t>
            </w:r>
          </w:p>
        </w:tc>
      </w:tr>
      <w:tr>
        <w:trPr>
          <w:trHeight w:val="258" w:hRule="atLeast"/>
        </w:trPr>
        <w:tc>
          <w:tcPr>
            <w:tcW w:w="1738" w:type="dxa"/>
          </w:tcPr>
          <w:p>
            <w:pPr>
              <w:pStyle w:val="TableParagraph"/>
              <w:spacing w:line="238" w:lineRule="exact"/>
              <w:rPr>
                <w:sz w:val="22"/>
              </w:rPr>
            </w:pPr>
            <w:r>
              <w:rPr>
                <w:w w:val="105"/>
                <w:sz w:val="22"/>
              </w:rPr>
              <w:t>Full scale</w:t>
            </w:r>
          </w:p>
        </w:tc>
        <w:tc>
          <w:tcPr>
            <w:tcW w:w="880" w:type="dxa"/>
          </w:tcPr>
          <w:p>
            <w:pPr>
              <w:pStyle w:val="TableParagraph"/>
              <w:spacing w:line="238" w:lineRule="exact"/>
              <w:ind w:left="308"/>
              <w:rPr>
                <w:sz w:val="22"/>
              </w:rPr>
            </w:pPr>
            <w:r>
              <w:rPr>
                <w:w w:val="105"/>
                <w:sz w:val="22"/>
              </w:rPr>
              <w:t>1000</w:t>
            </w:r>
          </w:p>
        </w:tc>
        <w:tc>
          <w:tcPr>
            <w:tcW w:w="1148" w:type="dxa"/>
          </w:tcPr>
          <w:p>
            <w:pPr>
              <w:pStyle w:val="TableParagraph"/>
              <w:spacing w:line="238" w:lineRule="exact"/>
              <w:ind w:left="93"/>
              <w:rPr>
                <w:sz w:val="22"/>
              </w:rPr>
            </w:pPr>
            <w:r>
              <w:rPr>
                <w:w w:val="105"/>
                <w:sz w:val="22"/>
              </w:rPr>
              <w:t>500</w:t>
            </w:r>
          </w:p>
        </w:tc>
        <w:tc>
          <w:tcPr>
            <w:tcW w:w="1146" w:type="dxa"/>
          </w:tcPr>
          <w:p>
            <w:pPr>
              <w:pStyle w:val="TableParagraph"/>
              <w:spacing w:line="238" w:lineRule="exact"/>
              <w:ind w:left="275"/>
              <w:rPr>
                <w:sz w:val="22"/>
              </w:rPr>
            </w:pPr>
            <w:r>
              <w:rPr>
                <w:w w:val="105"/>
                <w:sz w:val="22"/>
              </w:rPr>
              <w:t>8 wk</w:t>
            </w:r>
          </w:p>
        </w:tc>
        <w:tc>
          <w:tcPr>
            <w:tcW w:w="1601" w:type="dxa"/>
          </w:tcPr>
          <w:p>
            <w:pPr>
              <w:pStyle w:val="TableParagraph"/>
              <w:spacing w:line="238" w:lineRule="exact"/>
              <w:ind w:left="461"/>
              <w:rPr>
                <w:sz w:val="22"/>
              </w:rPr>
            </w:pPr>
            <w:r>
              <w:rPr>
                <w:w w:val="105"/>
                <w:sz w:val="22"/>
              </w:rPr>
              <w:t>152 +</w:t>
            </w:r>
          </w:p>
        </w:tc>
        <w:tc>
          <w:tcPr>
            <w:tcW w:w="691" w:type="dxa"/>
          </w:tcPr>
          <w:p>
            <w:pPr>
              <w:pStyle w:val="TableParagraph"/>
              <w:spacing w:line="238" w:lineRule="exact"/>
              <w:ind w:left="192"/>
              <w:rPr>
                <w:sz w:val="22"/>
              </w:rPr>
            </w:pPr>
            <w:r>
              <w:rPr>
                <w:w w:val="105"/>
                <w:sz w:val="22"/>
              </w:rPr>
              <w:t>652</w:t>
            </w:r>
          </w:p>
        </w:tc>
      </w:tr>
      <w:tr>
        <w:trPr>
          <w:trHeight w:val="259" w:hRule="atLeast"/>
        </w:trPr>
        <w:tc>
          <w:tcPr>
            <w:tcW w:w="1738" w:type="dxa"/>
          </w:tcPr>
          <w:p>
            <w:pPr>
              <w:pStyle w:val="TableParagraph"/>
              <w:rPr>
                <w:sz w:val="22"/>
              </w:rPr>
            </w:pPr>
            <w:r>
              <w:rPr>
                <w:w w:val="105"/>
                <w:sz w:val="22"/>
              </w:rPr>
              <w:t>Half brig.</w:t>
            </w:r>
          </w:p>
        </w:tc>
        <w:tc>
          <w:tcPr>
            <w:tcW w:w="880" w:type="dxa"/>
          </w:tcPr>
          <w:p>
            <w:pPr>
              <w:pStyle w:val="TableParagraph"/>
              <w:ind w:left="308"/>
              <w:rPr>
                <w:sz w:val="22"/>
              </w:rPr>
            </w:pPr>
            <w:r>
              <w:rPr>
                <w:w w:val="105"/>
                <w:sz w:val="22"/>
              </w:rPr>
              <w:t>500</w:t>
            </w:r>
          </w:p>
        </w:tc>
        <w:tc>
          <w:tcPr>
            <w:tcW w:w="1148" w:type="dxa"/>
          </w:tcPr>
          <w:p>
            <w:pPr>
              <w:pStyle w:val="TableParagraph"/>
              <w:ind w:left="93"/>
              <w:rPr>
                <w:sz w:val="22"/>
              </w:rPr>
            </w:pPr>
            <w:r>
              <w:rPr>
                <w:w w:val="105"/>
                <w:sz w:val="22"/>
              </w:rPr>
              <w:t>250</w:t>
            </w:r>
          </w:p>
        </w:tc>
        <w:tc>
          <w:tcPr>
            <w:tcW w:w="1146" w:type="dxa"/>
          </w:tcPr>
          <w:p>
            <w:pPr>
              <w:pStyle w:val="TableParagraph"/>
              <w:ind w:left="275"/>
              <w:rPr>
                <w:sz w:val="22"/>
              </w:rPr>
            </w:pPr>
            <w:r>
              <w:rPr>
                <w:w w:val="105"/>
                <w:sz w:val="22"/>
              </w:rPr>
              <w:t>6 wk</w:t>
            </w:r>
          </w:p>
        </w:tc>
        <w:tc>
          <w:tcPr>
            <w:tcW w:w="1601" w:type="dxa"/>
          </w:tcPr>
          <w:p>
            <w:pPr>
              <w:pStyle w:val="TableParagraph"/>
              <w:ind w:left="461"/>
              <w:rPr>
                <w:sz w:val="22"/>
              </w:rPr>
            </w:pPr>
            <w:r>
              <w:rPr>
                <w:w w:val="105"/>
                <w:sz w:val="22"/>
              </w:rPr>
              <w:t>114 +</w:t>
            </w:r>
          </w:p>
        </w:tc>
        <w:tc>
          <w:tcPr>
            <w:tcW w:w="691" w:type="dxa"/>
          </w:tcPr>
          <w:p>
            <w:pPr>
              <w:pStyle w:val="TableParagraph"/>
              <w:ind w:left="192"/>
              <w:rPr>
                <w:sz w:val="22"/>
              </w:rPr>
            </w:pPr>
            <w:r>
              <w:rPr>
                <w:w w:val="105"/>
                <w:sz w:val="22"/>
              </w:rPr>
              <w:t>364</w:t>
            </w:r>
          </w:p>
        </w:tc>
      </w:tr>
      <w:tr>
        <w:trPr>
          <w:trHeight w:val="259" w:hRule="atLeast"/>
        </w:trPr>
        <w:tc>
          <w:tcPr>
            <w:tcW w:w="1738" w:type="dxa"/>
          </w:tcPr>
          <w:p>
            <w:pPr>
              <w:pStyle w:val="TableParagraph"/>
              <w:rPr>
                <w:sz w:val="22"/>
              </w:rPr>
            </w:pPr>
            <w:r>
              <w:rPr>
                <w:w w:val="105"/>
                <w:sz w:val="22"/>
              </w:rPr>
              <w:t>Half padded</w:t>
            </w:r>
          </w:p>
        </w:tc>
        <w:tc>
          <w:tcPr>
            <w:tcW w:w="880" w:type="dxa"/>
          </w:tcPr>
          <w:p>
            <w:pPr>
              <w:pStyle w:val="TableParagraph"/>
              <w:ind w:left="308"/>
              <w:rPr>
                <w:sz w:val="22"/>
              </w:rPr>
            </w:pPr>
            <w:r>
              <w:rPr>
                <w:w w:val="105"/>
                <w:sz w:val="22"/>
              </w:rPr>
              <w:t>100</w:t>
            </w:r>
          </w:p>
        </w:tc>
        <w:tc>
          <w:tcPr>
            <w:tcW w:w="1148" w:type="dxa"/>
          </w:tcPr>
          <w:p>
            <w:pPr>
              <w:pStyle w:val="TableParagraph"/>
              <w:ind w:left="93"/>
              <w:rPr>
                <w:sz w:val="22"/>
              </w:rPr>
            </w:pPr>
            <w:r>
              <w:rPr>
                <w:w w:val="105"/>
                <w:sz w:val="22"/>
              </w:rPr>
              <w:t>50</w:t>
            </w:r>
          </w:p>
        </w:tc>
        <w:tc>
          <w:tcPr>
            <w:tcW w:w="1146" w:type="dxa"/>
          </w:tcPr>
          <w:p>
            <w:pPr>
              <w:pStyle w:val="TableParagraph"/>
              <w:ind w:left="275"/>
              <w:rPr>
                <w:sz w:val="22"/>
              </w:rPr>
            </w:pPr>
            <w:r>
              <w:rPr>
                <w:w w:val="105"/>
                <w:sz w:val="22"/>
              </w:rPr>
              <w:t>2 wk</w:t>
            </w:r>
          </w:p>
        </w:tc>
        <w:tc>
          <w:tcPr>
            <w:tcW w:w="1601" w:type="dxa"/>
          </w:tcPr>
          <w:p>
            <w:pPr>
              <w:pStyle w:val="TableParagraph"/>
              <w:ind w:left="461"/>
              <w:rPr>
                <w:sz w:val="22"/>
              </w:rPr>
            </w:pPr>
            <w:r>
              <w:rPr>
                <w:w w:val="105"/>
                <w:sz w:val="22"/>
              </w:rPr>
              <w:t>38 +</w:t>
            </w:r>
          </w:p>
        </w:tc>
        <w:tc>
          <w:tcPr>
            <w:tcW w:w="691" w:type="dxa"/>
          </w:tcPr>
          <w:p>
            <w:pPr>
              <w:pStyle w:val="TableParagraph"/>
              <w:ind w:left="192"/>
              <w:rPr>
                <w:sz w:val="22"/>
              </w:rPr>
            </w:pPr>
            <w:r>
              <w:rPr>
                <w:w w:val="105"/>
                <w:sz w:val="22"/>
              </w:rPr>
              <w:t>88</w:t>
            </w:r>
          </w:p>
        </w:tc>
      </w:tr>
      <w:tr>
        <w:trPr>
          <w:trHeight w:val="260" w:hRule="atLeast"/>
        </w:trPr>
        <w:tc>
          <w:tcPr>
            <w:tcW w:w="1738" w:type="dxa"/>
          </w:tcPr>
          <w:p>
            <w:pPr>
              <w:pStyle w:val="TableParagraph"/>
              <w:spacing w:line="240" w:lineRule="exact"/>
              <w:rPr>
                <w:sz w:val="22"/>
              </w:rPr>
            </w:pPr>
            <w:r>
              <w:rPr>
                <w:w w:val="105"/>
                <w:sz w:val="22"/>
              </w:rPr>
              <w:t>Half scale</w:t>
            </w:r>
          </w:p>
        </w:tc>
        <w:tc>
          <w:tcPr>
            <w:tcW w:w="880" w:type="dxa"/>
          </w:tcPr>
          <w:p>
            <w:pPr>
              <w:pStyle w:val="TableParagraph"/>
              <w:spacing w:line="240" w:lineRule="exact"/>
              <w:ind w:left="308"/>
              <w:rPr>
                <w:sz w:val="22"/>
              </w:rPr>
            </w:pPr>
            <w:r>
              <w:rPr>
                <w:w w:val="105"/>
                <w:sz w:val="22"/>
              </w:rPr>
              <w:t>500</w:t>
            </w:r>
          </w:p>
        </w:tc>
        <w:tc>
          <w:tcPr>
            <w:tcW w:w="1148" w:type="dxa"/>
          </w:tcPr>
          <w:p>
            <w:pPr>
              <w:pStyle w:val="TableParagraph"/>
              <w:spacing w:line="240" w:lineRule="exact"/>
              <w:ind w:left="93"/>
              <w:rPr>
                <w:sz w:val="22"/>
              </w:rPr>
            </w:pPr>
            <w:r>
              <w:rPr>
                <w:w w:val="105"/>
                <w:sz w:val="22"/>
              </w:rPr>
              <w:t>250</w:t>
            </w:r>
          </w:p>
        </w:tc>
        <w:tc>
          <w:tcPr>
            <w:tcW w:w="1146" w:type="dxa"/>
          </w:tcPr>
          <w:p>
            <w:pPr>
              <w:pStyle w:val="TableParagraph"/>
              <w:spacing w:line="240" w:lineRule="exact"/>
              <w:ind w:left="275"/>
              <w:rPr>
                <w:sz w:val="22"/>
              </w:rPr>
            </w:pPr>
            <w:r>
              <w:rPr>
                <w:w w:val="105"/>
                <w:sz w:val="22"/>
              </w:rPr>
              <w:t>8 wk</w:t>
            </w:r>
          </w:p>
        </w:tc>
        <w:tc>
          <w:tcPr>
            <w:tcW w:w="1601" w:type="dxa"/>
          </w:tcPr>
          <w:p>
            <w:pPr>
              <w:pStyle w:val="TableParagraph"/>
              <w:spacing w:line="240" w:lineRule="exact"/>
              <w:ind w:left="461"/>
              <w:rPr>
                <w:sz w:val="22"/>
              </w:rPr>
            </w:pPr>
            <w:r>
              <w:rPr>
                <w:w w:val="105"/>
                <w:sz w:val="22"/>
              </w:rPr>
              <w:t>152 +</w:t>
            </w:r>
          </w:p>
        </w:tc>
        <w:tc>
          <w:tcPr>
            <w:tcW w:w="691" w:type="dxa"/>
          </w:tcPr>
          <w:p>
            <w:pPr>
              <w:pStyle w:val="TableParagraph"/>
              <w:spacing w:line="240" w:lineRule="exact"/>
              <w:ind w:left="192"/>
              <w:rPr>
                <w:sz w:val="22"/>
              </w:rPr>
            </w:pPr>
            <w:r>
              <w:rPr>
                <w:w w:val="105"/>
                <w:sz w:val="22"/>
              </w:rPr>
              <w:t>402</w:t>
            </w:r>
          </w:p>
        </w:tc>
      </w:tr>
      <w:tr>
        <w:trPr>
          <w:trHeight w:val="255" w:hRule="atLeast"/>
        </w:trPr>
        <w:tc>
          <w:tcPr>
            <w:tcW w:w="1738" w:type="dxa"/>
          </w:tcPr>
          <w:p>
            <w:pPr>
              <w:pStyle w:val="TableParagraph"/>
              <w:spacing w:line="234" w:lineRule="exact" w:before="1"/>
              <w:rPr>
                <w:sz w:val="22"/>
              </w:rPr>
            </w:pPr>
            <w:r>
              <w:rPr>
                <w:w w:val="105"/>
                <w:sz w:val="22"/>
              </w:rPr>
              <w:t>Lthr/Padded</w:t>
            </w:r>
          </w:p>
        </w:tc>
        <w:tc>
          <w:tcPr>
            <w:tcW w:w="880" w:type="dxa"/>
          </w:tcPr>
          <w:p>
            <w:pPr>
              <w:pStyle w:val="TableParagraph"/>
              <w:spacing w:line="234" w:lineRule="exact" w:before="1"/>
              <w:ind w:left="308"/>
              <w:rPr>
                <w:sz w:val="22"/>
              </w:rPr>
            </w:pPr>
            <w:r>
              <w:rPr>
                <w:w w:val="105"/>
                <w:sz w:val="22"/>
              </w:rPr>
              <w:t>150</w:t>
            </w:r>
          </w:p>
        </w:tc>
        <w:tc>
          <w:tcPr>
            <w:tcW w:w="1148" w:type="dxa"/>
          </w:tcPr>
          <w:p>
            <w:pPr>
              <w:pStyle w:val="TableParagraph"/>
              <w:spacing w:line="234" w:lineRule="exact" w:before="1"/>
              <w:ind w:left="93"/>
              <w:rPr>
                <w:sz w:val="22"/>
              </w:rPr>
            </w:pPr>
            <w:r>
              <w:rPr>
                <w:w w:val="105"/>
                <w:sz w:val="22"/>
              </w:rPr>
              <w:t>75</w:t>
            </w:r>
          </w:p>
        </w:tc>
        <w:tc>
          <w:tcPr>
            <w:tcW w:w="1146" w:type="dxa"/>
          </w:tcPr>
          <w:p>
            <w:pPr>
              <w:pStyle w:val="TableParagraph"/>
              <w:spacing w:line="234" w:lineRule="exact" w:before="1"/>
              <w:ind w:left="275"/>
              <w:rPr>
                <w:sz w:val="22"/>
              </w:rPr>
            </w:pPr>
            <w:r>
              <w:rPr>
                <w:w w:val="105"/>
                <w:sz w:val="22"/>
              </w:rPr>
              <w:t>4 wk</w:t>
            </w:r>
          </w:p>
        </w:tc>
        <w:tc>
          <w:tcPr>
            <w:tcW w:w="1601" w:type="dxa"/>
          </w:tcPr>
          <w:p>
            <w:pPr>
              <w:pStyle w:val="TableParagraph"/>
              <w:spacing w:line="234" w:lineRule="exact" w:before="1"/>
              <w:ind w:left="461"/>
              <w:rPr>
                <w:sz w:val="22"/>
              </w:rPr>
            </w:pPr>
            <w:r>
              <w:rPr>
                <w:w w:val="105"/>
                <w:sz w:val="22"/>
              </w:rPr>
              <w:t>75 +</w:t>
            </w:r>
          </w:p>
        </w:tc>
        <w:tc>
          <w:tcPr>
            <w:tcW w:w="691" w:type="dxa"/>
          </w:tcPr>
          <w:p>
            <w:pPr>
              <w:pStyle w:val="TableParagraph"/>
              <w:spacing w:line="234" w:lineRule="exact" w:before="1"/>
              <w:ind w:left="192"/>
              <w:rPr>
                <w:sz w:val="22"/>
              </w:rPr>
            </w:pPr>
            <w:r>
              <w:rPr>
                <w:w w:val="105"/>
                <w:sz w:val="22"/>
              </w:rPr>
              <w:t>150</w:t>
            </w:r>
          </w:p>
        </w:tc>
      </w:tr>
    </w:tbl>
    <w:p>
      <w:pPr>
        <w:pStyle w:val="BodyText"/>
        <w:spacing w:before="11"/>
        <w:ind w:left="0"/>
        <w:rPr>
          <w:b/>
        </w:rPr>
      </w:pPr>
    </w:p>
    <w:p>
      <w:pPr>
        <w:pStyle w:val="ListParagraph"/>
        <w:numPr>
          <w:ilvl w:val="0"/>
          <w:numId w:val="2"/>
        </w:numPr>
        <w:tabs>
          <w:tab w:pos="875" w:val="left" w:leader="none"/>
          <w:tab w:pos="876" w:val="left" w:leader="none"/>
        </w:tabs>
        <w:spacing w:line="240" w:lineRule="auto" w:before="0" w:after="0"/>
        <w:ind w:left="875" w:right="0" w:hanging="666"/>
        <w:jc w:val="left"/>
        <w:rPr>
          <w:sz w:val="22"/>
        </w:rPr>
      </w:pPr>
      <w:r>
        <w:rPr>
          <w:w w:val="105"/>
          <w:sz w:val="22"/>
        </w:rPr>
        <w:t>Two apprentices, no</w:t>
      </w:r>
      <w:r>
        <w:rPr>
          <w:spacing w:val="-8"/>
          <w:w w:val="105"/>
          <w:sz w:val="22"/>
        </w:rPr>
        <w:t> </w:t>
      </w:r>
      <w:r>
        <w:rPr>
          <w:w w:val="105"/>
          <w:sz w:val="22"/>
        </w:rPr>
        <w:t>overseer</w:t>
      </w:r>
    </w:p>
    <w:p>
      <w:pPr>
        <w:spacing w:after="0" w:line="240" w:lineRule="auto"/>
        <w:jc w:val="left"/>
        <w:rPr>
          <w:sz w:val="22"/>
        </w:rPr>
        <w:sectPr>
          <w:pgSz w:w="12240" w:h="15840"/>
          <w:pgMar w:header="0" w:footer="950" w:top="1260" w:bottom="1180" w:left="1640" w:right="1640"/>
        </w:sectPr>
      </w:pPr>
    </w:p>
    <w:p>
      <w:pPr>
        <w:pStyle w:val="BodyText"/>
        <w:tabs>
          <w:tab w:pos="875" w:val="left" w:leader="none"/>
        </w:tabs>
        <w:spacing w:before="66"/>
      </w:pPr>
      <w:r>
        <w:rPr>
          <w:w w:val="105"/>
        </w:rPr>
        <w:t>**</w:t>
        <w:tab/>
        <w:t>One apprentice, ½</w:t>
      </w:r>
      <w:r>
        <w:rPr>
          <w:spacing w:val="-7"/>
          <w:w w:val="105"/>
        </w:rPr>
        <w:t> </w:t>
      </w:r>
      <w:r>
        <w:rPr>
          <w:w w:val="105"/>
        </w:rPr>
        <w:t>overseer</w:t>
      </w:r>
    </w:p>
    <w:p>
      <w:pPr>
        <w:pStyle w:val="BodyText"/>
        <w:tabs>
          <w:tab w:pos="875" w:val="left" w:leader="none"/>
        </w:tabs>
        <w:spacing w:before="6"/>
      </w:pPr>
      <w:r>
        <w:rPr>
          <w:w w:val="105"/>
        </w:rPr>
        <w:t>***</w:t>
        <w:tab/>
        <w:t>One apprentice, no</w:t>
      </w:r>
      <w:r>
        <w:rPr>
          <w:spacing w:val="-7"/>
          <w:w w:val="105"/>
        </w:rPr>
        <w:t> </w:t>
      </w:r>
      <w:r>
        <w:rPr>
          <w:w w:val="105"/>
        </w:rPr>
        <w:t>overseer</w:t>
      </w:r>
    </w:p>
    <w:p>
      <w:pPr>
        <w:pStyle w:val="BodyText"/>
        <w:tabs>
          <w:tab w:pos="875" w:val="left" w:leader="none"/>
        </w:tabs>
        <w:spacing w:before="6"/>
      </w:pPr>
      <w:r>
        <w:rPr>
          <w:w w:val="105"/>
        </w:rPr>
        <w:t>+</w:t>
        <w:tab/>
        <w:t>Two apprentices, one</w:t>
      </w:r>
      <w:r>
        <w:rPr>
          <w:spacing w:val="-8"/>
          <w:w w:val="105"/>
        </w:rPr>
        <w:t> </w:t>
      </w:r>
      <w:r>
        <w:rPr>
          <w:w w:val="105"/>
        </w:rPr>
        <w:t>overseer</w:t>
      </w:r>
    </w:p>
    <w:p>
      <w:pPr>
        <w:pStyle w:val="BodyText"/>
        <w:tabs>
          <w:tab w:pos="875" w:val="left" w:leader="none"/>
        </w:tabs>
        <w:spacing w:before="9"/>
      </w:pPr>
      <w:r>
        <w:rPr>
          <w:w w:val="105"/>
        </w:rPr>
        <w:t>++</w:t>
        <w:tab/>
        <w:t>½ apprentice, no</w:t>
      </w:r>
      <w:r>
        <w:rPr>
          <w:spacing w:val="-7"/>
          <w:w w:val="105"/>
        </w:rPr>
        <w:t> </w:t>
      </w:r>
      <w:r>
        <w:rPr>
          <w:w w:val="105"/>
        </w:rPr>
        <w:t>overseer</w:t>
      </w:r>
    </w:p>
    <w:p>
      <w:pPr>
        <w:pStyle w:val="BodyText"/>
        <w:tabs>
          <w:tab w:pos="887" w:val="left" w:leader="none"/>
        </w:tabs>
        <w:spacing w:line="244" w:lineRule="auto" w:before="6"/>
        <w:ind w:left="887" w:right="799" w:hanging="677"/>
      </w:pPr>
      <w:r>
        <w:rPr>
          <w:w w:val="105"/>
        </w:rPr>
        <w:t>+++</w:t>
        <w:tab/>
        <w:t>Cost</w:t>
      </w:r>
      <w:r>
        <w:rPr>
          <w:spacing w:val="-14"/>
          <w:w w:val="105"/>
        </w:rPr>
        <w:t> </w:t>
      </w:r>
      <w:r>
        <w:rPr>
          <w:w w:val="105"/>
        </w:rPr>
        <w:t>reduced</w:t>
      </w:r>
      <w:r>
        <w:rPr>
          <w:spacing w:val="-13"/>
          <w:w w:val="105"/>
        </w:rPr>
        <w:t> </w:t>
      </w:r>
      <w:r>
        <w:rPr>
          <w:w w:val="105"/>
        </w:rPr>
        <w:t>because</w:t>
      </w:r>
      <w:r>
        <w:rPr>
          <w:spacing w:val="-14"/>
          <w:w w:val="105"/>
        </w:rPr>
        <w:t> </w:t>
      </w:r>
      <w:r>
        <w:rPr>
          <w:w w:val="105"/>
        </w:rPr>
        <w:t>of</w:t>
      </w:r>
      <w:r>
        <w:rPr>
          <w:spacing w:val="-13"/>
          <w:w w:val="105"/>
        </w:rPr>
        <w:t> </w:t>
      </w:r>
      <w:r>
        <w:rPr>
          <w:w w:val="105"/>
        </w:rPr>
        <w:t>easy</w:t>
      </w:r>
      <w:r>
        <w:rPr>
          <w:spacing w:val="-13"/>
          <w:w w:val="105"/>
        </w:rPr>
        <w:t> </w:t>
      </w:r>
      <w:r>
        <w:rPr>
          <w:w w:val="105"/>
        </w:rPr>
        <w:t>availability</w:t>
      </w:r>
      <w:r>
        <w:rPr>
          <w:spacing w:val="-14"/>
          <w:w w:val="105"/>
        </w:rPr>
        <w:t> </w:t>
      </w:r>
      <w:r>
        <w:rPr>
          <w:w w:val="105"/>
        </w:rPr>
        <w:t>of</w:t>
      </w:r>
      <w:r>
        <w:rPr>
          <w:spacing w:val="-13"/>
          <w:w w:val="105"/>
        </w:rPr>
        <w:t> </w:t>
      </w:r>
      <w:r>
        <w:rPr>
          <w:w w:val="105"/>
        </w:rPr>
        <w:t>materials;</w:t>
      </w:r>
      <w:r>
        <w:rPr>
          <w:spacing w:val="-13"/>
          <w:w w:val="105"/>
        </w:rPr>
        <w:t> </w:t>
      </w:r>
      <w:r>
        <w:rPr>
          <w:w w:val="105"/>
        </w:rPr>
        <w:t>cost</w:t>
      </w:r>
      <w:r>
        <w:rPr>
          <w:spacing w:val="-14"/>
          <w:w w:val="105"/>
        </w:rPr>
        <w:t> </w:t>
      </w:r>
      <w:r>
        <w:rPr>
          <w:w w:val="105"/>
        </w:rPr>
        <w:t>of</w:t>
      </w:r>
      <w:r>
        <w:rPr>
          <w:spacing w:val="-13"/>
          <w:w w:val="105"/>
        </w:rPr>
        <w:t> </w:t>
      </w:r>
      <w:r>
        <w:rPr>
          <w:w w:val="105"/>
        </w:rPr>
        <w:t>"0</w:t>
      </w:r>
      <w:r>
        <w:rPr>
          <w:spacing w:val="-13"/>
          <w:w w:val="105"/>
        </w:rPr>
        <w:t> </w:t>
      </w:r>
      <w:r>
        <w:rPr>
          <w:w w:val="105"/>
        </w:rPr>
        <w:t>gp"</w:t>
      </w:r>
      <w:r>
        <w:rPr>
          <w:spacing w:val="-14"/>
          <w:w w:val="105"/>
        </w:rPr>
        <w:t> </w:t>
      </w:r>
      <w:r>
        <w:rPr>
          <w:w w:val="105"/>
        </w:rPr>
        <w:t>means</w:t>
      </w:r>
      <w:r>
        <w:rPr>
          <w:spacing w:val="-13"/>
          <w:w w:val="105"/>
        </w:rPr>
        <w:t> </w:t>
      </w:r>
      <w:r>
        <w:rPr>
          <w:spacing w:val="-3"/>
          <w:w w:val="105"/>
        </w:rPr>
        <w:t>cost </w:t>
      </w:r>
      <w:r>
        <w:rPr>
          <w:w w:val="105"/>
        </w:rPr>
        <w:t>is a</w:t>
      </w:r>
      <w:r>
        <w:rPr>
          <w:spacing w:val="-4"/>
          <w:w w:val="105"/>
        </w:rPr>
        <w:t> </w:t>
      </w:r>
      <w:r>
        <w:rPr>
          <w:w w:val="105"/>
        </w:rPr>
        <w:t>negligible</w:t>
      </w:r>
    </w:p>
    <w:p>
      <w:pPr>
        <w:pStyle w:val="BodyText"/>
        <w:spacing w:before="8"/>
        <w:ind w:left="0"/>
      </w:pPr>
    </w:p>
    <w:p>
      <w:pPr>
        <w:pStyle w:val="BodyText"/>
        <w:spacing w:line="244" w:lineRule="auto"/>
        <w:ind w:right="305"/>
      </w:pPr>
      <w:r>
        <w:rPr>
          <w:w w:val="105"/>
        </w:rPr>
        <w:t>For</w:t>
      </w:r>
      <w:r>
        <w:rPr>
          <w:spacing w:val="-13"/>
          <w:w w:val="105"/>
        </w:rPr>
        <w:t> </w:t>
      </w:r>
      <w:r>
        <w:rPr>
          <w:w w:val="105"/>
        </w:rPr>
        <w:t>pieces</w:t>
      </w:r>
      <w:r>
        <w:rPr>
          <w:spacing w:val="-13"/>
          <w:w w:val="105"/>
        </w:rPr>
        <w:t> </w:t>
      </w:r>
      <w:r>
        <w:rPr>
          <w:w w:val="105"/>
        </w:rPr>
        <w:t>of</w:t>
      </w:r>
      <w:r>
        <w:rPr>
          <w:spacing w:val="-13"/>
          <w:w w:val="105"/>
        </w:rPr>
        <w:t> </w:t>
      </w:r>
      <w:r>
        <w:rPr>
          <w:w w:val="105"/>
        </w:rPr>
        <w:t>armor</w:t>
      </w:r>
      <w:r>
        <w:rPr>
          <w:spacing w:val="-13"/>
          <w:w w:val="105"/>
        </w:rPr>
        <w:t> </w:t>
      </w:r>
      <w:r>
        <w:rPr>
          <w:w w:val="105"/>
        </w:rPr>
        <w:t>which</w:t>
      </w:r>
      <w:r>
        <w:rPr>
          <w:spacing w:val="-13"/>
          <w:w w:val="105"/>
        </w:rPr>
        <w:t> </w:t>
      </w:r>
      <w:r>
        <w:rPr>
          <w:w w:val="105"/>
        </w:rPr>
        <w:t>don't</w:t>
      </w:r>
      <w:r>
        <w:rPr>
          <w:spacing w:val="-13"/>
          <w:w w:val="105"/>
        </w:rPr>
        <w:t> </w:t>
      </w:r>
      <w:r>
        <w:rPr>
          <w:w w:val="105"/>
        </w:rPr>
        <w:t>grant</w:t>
      </w:r>
      <w:r>
        <w:rPr>
          <w:spacing w:val="-12"/>
          <w:w w:val="105"/>
        </w:rPr>
        <w:t> </w:t>
      </w:r>
      <w:r>
        <w:rPr>
          <w:w w:val="105"/>
        </w:rPr>
        <w:t>specific</w:t>
      </w:r>
      <w:r>
        <w:rPr>
          <w:spacing w:val="-13"/>
          <w:w w:val="105"/>
        </w:rPr>
        <w:t> </w:t>
      </w:r>
      <w:r>
        <w:rPr>
          <w:w w:val="105"/>
        </w:rPr>
        <w:t>AC</w:t>
      </w:r>
      <w:r>
        <w:rPr>
          <w:spacing w:val="-13"/>
          <w:w w:val="105"/>
        </w:rPr>
        <w:t> </w:t>
      </w:r>
      <w:r>
        <w:rPr>
          <w:w w:val="105"/>
        </w:rPr>
        <w:t>benefits</w:t>
      </w:r>
      <w:r>
        <w:rPr>
          <w:spacing w:val="-13"/>
          <w:w w:val="105"/>
        </w:rPr>
        <w:t> </w:t>
      </w:r>
      <w:r>
        <w:rPr>
          <w:w w:val="105"/>
        </w:rPr>
        <w:t>(like</w:t>
      </w:r>
      <w:r>
        <w:rPr>
          <w:spacing w:val="-13"/>
          <w:w w:val="105"/>
        </w:rPr>
        <w:t> </w:t>
      </w:r>
      <w:r>
        <w:rPr>
          <w:w w:val="105"/>
        </w:rPr>
        <w:t>helmets),</w:t>
      </w:r>
      <w:r>
        <w:rPr>
          <w:spacing w:val="-13"/>
          <w:w w:val="105"/>
        </w:rPr>
        <w:t> </w:t>
      </w:r>
      <w:r>
        <w:rPr>
          <w:w w:val="105"/>
        </w:rPr>
        <w:t>figure</w:t>
      </w:r>
      <w:r>
        <w:rPr>
          <w:spacing w:val="-12"/>
          <w:w w:val="105"/>
        </w:rPr>
        <w:t> </w:t>
      </w:r>
      <w:r>
        <w:rPr>
          <w:w w:val="105"/>
        </w:rPr>
        <w:t>the</w:t>
      </w:r>
      <w:r>
        <w:rPr>
          <w:spacing w:val="-13"/>
          <w:w w:val="105"/>
        </w:rPr>
        <w:t> </w:t>
      </w:r>
      <w:r>
        <w:rPr>
          <w:w w:val="105"/>
        </w:rPr>
        <w:t>time</w:t>
      </w:r>
      <w:r>
        <w:rPr>
          <w:spacing w:val="-13"/>
          <w:w w:val="105"/>
        </w:rPr>
        <w:t> </w:t>
      </w:r>
      <w:r>
        <w:rPr>
          <w:w w:val="105"/>
        </w:rPr>
        <w:t>at</w:t>
      </w:r>
      <w:r>
        <w:rPr>
          <w:spacing w:val="-13"/>
          <w:w w:val="105"/>
        </w:rPr>
        <w:t> </w:t>
      </w:r>
      <w:r>
        <w:rPr>
          <w:w w:val="105"/>
        </w:rPr>
        <w:t>1 week</w:t>
      </w:r>
      <w:r>
        <w:rPr>
          <w:spacing w:val="-10"/>
          <w:w w:val="105"/>
        </w:rPr>
        <w:t> </w:t>
      </w:r>
      <w:r>
        <w:rPr>
          <w:w w:val="105"/>
        </w:rPr>
        <w:t>per</w:t>
      </w:r>
      <w:r>
        <w:rPr>
          <w:spacing w:val="-10"/>
          <w:w w:val="105"/>
        </w:rPr>
        <w:t> </w:t>
      </w:r>
      <w:r>
        <w:rPr>
          <w:w w:val="105"/>
        </w:rPr>
        <w:t>7.5</w:t>
      </w:r>
      <w:r>
        <w:rPr>
          <w:spacing w:val="-9"/>
          <w:w w:val="105"/>
        </w:rPr>
        <w:t> </w:t>
      </w:r>
      <w:r>
        <w:rPr>
          <w:w w:val="105"/>
        </w:rPr>
        <w:t>gp</w:t>
      </w:r>
      <w:r>
        <w:rPr>
          <w:spacing w:val="-10"/>
          <w:w w:val="105"/>
        </w:rPr>
        <w:t> </w:t>
      </w:r>
      <w:r>
        <w:rPr>
          <w:w w:val="105"/>
        </w:rPr>
        <w:t>value.</w:t>
      </w:r>
      <w:r>
        <w:rPr>
          <w:spacing w:val="-10"/>
          <w:w w:val="105"/>
        </w:rPr>
        <w:t> </w:t>
      </w:r>
      <w:r>
        <w:rPr>
          <w:w w:val="105"/>
        </w:rPr>
        <w:t>Thus,</w:t>
      </w:r>
      <w:r>
        <w:rPr>
          <w:spacing w:val="-9"/>
          <w:w w:val="105"/>
        </w:rPr>
        <w:t> </w:t>
      </w:r>
      <w:r>
        <w:rPr>
          <w:w w:val="105"/>
        </w:rPr>
        <w:t>a</w:t>
      </w:r>
      <w:r>
        <w:rPr>
          <w:spacing w:val="-10"/>
          <w:w w:val="105"/>
        </w:rPr>
        <w:t> </w:t>
      </w:r>
      <w:r>
        <w:rPr>
          <w:w w:val="105"/>
        </w:rPr>
        <w:t>great</w:t>
      </w:r>
      <w:r>
        <w:rPr>
          <w:spacing w:val="-10"/>
          <w:w w:val="105"/>
        </w:rPr>
        <w:t> </w:t>
      </w:r>
      <w:r>
        <w:rPr>
          <w:w w:val="105"/>
        </w:rPr>
        <w:t>helm</w:t>
      </w:r>
      <w:r>
        <w:rPr>
          <w:spacing w:val="-9"/>
          <w:w w:val="105"/>
        </w:rPr>
        <w:t> </w:t>
      </w:r>
      <w:r>
        <w:rPr>
          <w:w w:val="105"/>
        </w:rPr>
        <w:t>would</w:t>
      </w:r>
      <w:r>
        <w:rPr>
          <w:spacing w:val="-10"/>
          <w:w w:val="105"/>
        </w:rPr>
        <w:t> </w:t>
      </w:r>
      <w:r>
        <w:rPr>
          <w:w w:val="105"/>
        </w:rPr>
        <w:t>take</w:t>
      </w:r>
      <w:r>
        <w:rPr>
          <w:spacing w:val="-9"/>
          <w:w w:val="105"/>
        </w:rPr>
        <w:t> </w:t>
      </w:r>
      <w:r>
        <w:rPr>
          <w:w w:val="105"/>
        </w:rPr>
        <w:t>four</w:t>
      </w:r>
      <w:r>
        <w:rPr>
          <w:spacing w:val="-10"/>
          <w:w w:val="105"/>
        </w:rPr>
        <w:t> </w:t>
      </w:r>
      <w:r>
        <w:rPr>
          <w:w w:val="105"/>
        </w:rPr>
        <w:t>weeks</w:t>
      </w:r>
      <w:r>
        <w:rPr>
          <w:spacing w:val="-10"/>
          <w:w w:val="105"/>
        </w:rPr>
        <w:t> </w:t>
      </w:r>
      <w:r>
        <w:rPr>
          <w:w w:val="105"/>
        </w:rPr>
        <w:t>to</w:t>
      </w:r>
      <w:r>
        <w:rPr>
          <w:spacing w:val="-9"/>
          <w:w w:val="105"/>
        </w:rPr>
        <w:t> </w:t>
      </w:r>
      <w:r>
        <w:rPr>
          <w:w w:val="105"/>
        </w:rPr>
        <w:t>make</w:t>
      </w:r>
      <w:r>
        <w:rPr>
          <w:spacing w:val="-10"/>
          <w:w w:val="105"/>
        </w:rPr>
        <w:t> </w:t>
      </w:r>
      <w:r>
        <w:rPr>
          <w:w w:val="105"/>
        </w:rPr>
        <w:t>(it</w:t>
      </w:r>
      <w:r>
        <w:rPr>
          <w:spacing w:val="-10"/>
          <w:w w:val="105"/>
        </w:rPr>
        <w:t> </w:t>
      </w:r>
      <w:r>
        <w:rPr>
          <w:w w:val="105"/>
        </w:rPr>
        <w:t>costs</w:t>
      </w:r>
      <w:r>
        <w:rPr>
          <w:spacing w:val="-9"/>
          <w:w w:val="105"/>
        </w:rPr>
        <w:t> </w:t>
      </w:r>
      <w:r>
        <w:rPr>
          <w:w w:val="105"/>
        </w:rPr>
        <w:t>30</w:t>
      </w:r>
      <w:r>
        <w:rPr>
          <w:spacing w:val="-10"/>
          <w:w w:val="105"/>
        </w:rPr>
        <w:t> </w:t>
      </w:r>
      <w:r>
        <w:rPr>
          <w:w w:val="105"/>
        </w:rPr>
        <w:t>gp);</w:t>
      </w:r>
      <w:r>
        <w:rPr>
          <w:spacing w:val="-9"/>
          <w:w w:val="105"/>
        </w:rPr>
        <w:t> </w:t>
      </w:r>
      <w:r>
        <w:rPr>
          <w:w w:val="105"/>
        </w:rPr>
        <w:t>a basinet,</w:t>
      </w:r>
      <w:r>
        <w:rPr>
          <w:spacing w:val="-4"/>
          <w:w w:val="105"/>
        </w:rPr>
        <w:t> </w:t>
      </w:r>
      <w:r>
        <w:rPr>
          <w:w w:val="105"/>
        </w:rPr>
        <w:t>one</w:t>
      </w:r>
      <w:r>
        <w:rPr>
          <w:spacing w:val="-4"/>
          <w:w w:val="105"/>
        </w:rPr>
        <w:t> </w:t>
      </w:r>
      <w:r>
        <w:rPr>
          <w:w w:val="105"/>
        </w:rPr>
        <w:t>week</w:t>
      </w:r>
      <w:r>
        <w:rPr>
          <w:spacing w:val="-4"/>
          <w:w w:val="105"/>
        </w:rPr>
        <w:t> </w:t>
      </w:r>
      <w:r>
        <w:rPr>
          <w:w w:val="105"/>
        </w:rPr>
        <w:t>and</w:t>
      </w:r>
      <w:r>
        <w:rPr>
          <w:spacing w:val="-4"/>
          <w:w w:val="105"/>
        </w:rPr>
        <w:t> </w:t>
      </w:r>
      <w:r>
        <w:rPr>
          <w:w w:val="105"/>
        </w:rPr>
        <w:t>a</w:t>
      </w:r>
      <w:r>
        <w:rPr>
          <w:spacing w:val="-4"/>
          <w:w w:val="105"/>
        </w:rPr>
        <w:t> </w:t>
      </w:r>
      <w:r>
        <w:rPr>
          <w:w w:val="105"/>
        </w:rPr>
        <w:t>few</w:t>
      </w:r>
      <w:r>
        <w:rPr>
          <w:spacing w:val="-4"/>
          <w:w w:val="105"/>
        </w:rPr>
        <w:t> </w:t>
      </w:r>
      <w:r>
        <w:rPr>
          <w:w w:val="105"/>
        </w:rPr>
        <w:t>hours</w:t>
      </w:r>
      <w:r>
        <w:rPr>
          <w:spacing w:val="-4"/>
          <w:w w:val="105"/>
        </w:rPr>
        <w:t> </w:t>
      </w:r>
      <w:r>
        <w:rPr>
          <w:w w:val="105"/>
        </w:rPr>
        <w:t>of</w:t>
      </w:r>
      <w:r>
        <w:rPr>
          <w:spacing w:val="-4"/>
          <w:w w:val="105"/>
        </w:rPr>
        <w:t> </w:t>
      </w:r>
      <w:r>
        <w:rPr>
          <w:w w:val="105"/>
        </w:rPr>
        <w:t>the</w:t>
      </w:r>
      <w:r>
        <w:rPr>
          <w:spacing w:val="-4"/>
          <w:w w:val="105"/>
        </w:rPr>
        <w:t> </w:t>
      </w:r>
      <w:r>
        <w:rPr>
          <w:w w:val="105"/>
        </w:rPr>
        <w:t>eighth</w:t>
      </w:r>
      <w:r>
        <w:rPr>
          <w:spacing w:val="-4"/>
          <w:w w:val="105"/>
        </w:rPr>
        <w:t> </w:t>
      </w:r>
      <w:r>
        <w:rPr>
          <w:w w:val="105"/>
        </w:rPr>
        <w:t>day</w:t>
      </w:r>
      <w:r>
        <w:rPr>
          <w:spacing w:val="-4"/>
          <w:w w:val="105"/>
        </w:rPr>
        <w:t> </w:t>
      </w:r>
      <w:r>
        <w:rPr>
          <w:w w:val="105"/>
        </w:rPr>
        <w:t>(it</w:t>
      </w:r>
      <w:r>
        <w:rPr>
          <w:spacing w:val="-4"/>
          <w:w w:val="105"/>
        </w:rPr>
        <w:t> </w:t>
      </w:r>
      <w:r>
        <w:rPr>
          <w:w w:val="105"/>
        </w:rPr>
        <w:t>costs</w:t>
      </w:r>
      <w:r>
        <w:rPr>
          <w:spacing w:val="-4"/>
          <w:w w:val="105"/>
        </w:rPr>
        <w:t> </w:t>
      </w:r>
      <w:r>
        <w:rPr>
          <w:w w:val="105"/>
        </w:rPr>
        <w:t>8</w:t>
      </w:r>
      <w:r>
        <w:rPr>
          <w:spacing w:val="-4"/>
          <w:w w:val="105"/>
        </w:rPr>
        <w:t> </w:t>
      </w:r>
      <w:r>
        <w:rPr>
          <w:w w:val="105"/>
        </w:rPr>
        <w:t>gp).</w:t>
      </w:r>
    </w:p>
    <w:p>
      <w:pPr>
        <w:pStyle w:val="BodyText"/>
        <w:spacing w:before="6"/>
        <w:ind w:left="0"/>
        <w:rPr>
          <w:sz w:val="23"/>
        </w:rPr>
      </w:pPr>
    </w:p>
    <w:p>
      <w:pPr>
        <w:pStyle w:val="Heading7"/>
      </w:pPr>
      <w:r>
        <w:rPr>
          <w:color w:val="0000FF"/>
          <w:w w:val="105"/>
        </w:rPr>
        <w:t>Cost to Craft Armor</w:t>
      </w:r>
    </w:p>
    <w:p>
      <w:pPr>
        <w:pStyle w:val="BodyText"/>
        <w:spacing w:line="252" w:lineRule="exact"/>
      </w:pPr>
      <w:r>
        <w:rPr>
          <w:w w:val="105"/>
        </w:rPr>
        <w:t>And it does cost money to craft armor. The cost is:</w:t>
      </w:r>
    </w:p>
    <w:p>
      <w:pPr>
        <w:pStyle w:val="BodyText"/>
        <w:spacing w:before="3"/>
        <w:ind w:left="0"/>
        <w:rPr>
          <w:sz w:val="23"/>
        </w:rPr>
      </w:pPr>
    </w:p>
    <w:p>
      <w:pPr>
        <w:pStyle w:val="ListParagraph"/>
        <w:numPr>
          <w:ilvl w:val="0"/>
          <w:numId w:val="4"/>
        </w:numPr>
        <w:tabs>
          <w:tab w:pos="518" w:val="left" w:leader="none"/>
        </w:tabs>
        <w:spacing w:line="240" w:lineRule="auto" w:before="0" w:after="0"/>
        <w:ind w:left="517" w:right="0" w:hanging="308"/>
        <w:jc w:val="left"/>
        <w:rPr>
          <w:sz w:val="22"/>
        </w:rPr>
      </w:pPr>
      <w:r>
        <w:rPr>
          <w:w w:val="105"/>
          <w:sz w:val="22"/>
        </w:rPr>
        <w:t>About</w:t>
      </w:r>
      <w:r>
        <w:rPr>
          <w:spacing w:val="-5"/>
          <w:w w:val="105"/>
          <w:sz w:val="22"/>
        </w:rPr>
        <w:t> </w:t>
      </w:r>
      <w:r>
        <w:rPr>
          <w:w w:val="105"/>
          <w:sz w:val="22"/>
        </w:rPr>
        <w:t>half</w:t>
      </w:r>
      <w:r>
        <w:rPr>
          <w:spacing w:val="-4"/>
          <w:w w:val="105"/>
          <w:sz w:val="22"/>
        </w:rPr>
        <w:t> </w:t>
      </w:r>
      <w:r>
        <w:rPr>
          <w:w w:val="105"/>
          <w:sz w:val="22"/>
        </w:rPr>
        <w:t>the</w:t>
      </w:r>
      <w:r>
        <w:rPr>
          <w:spacing w:val="-4"/>
          <w:w w:val="105"/>
          <w:sz w:val="22"/>
        </w:rPr>
        <w:t> </w:t>
      </w:r>
      <w:r>
        <w:rPr>
          <w:w w:val="105"/>
          <w:sz w:val="22"/>
        </w:rPr>
        <w:t>"retail</w:t>
      </w:r>
      <w:r>
        <w:rPr>
          <w:spacing w:val="-4"/>
          <w:w w:val="105"/>
          <w:sz w:val="22"/>
        </w:rPr>
        <w:t> </w:t>
      </w:r>
      <w:r>
        <w:rPr>
          <w:w w:val="105"/>
          <w:sz w:val="22"/>
        </w:rPr>
        <w:t>value"</w:t>
      </w:r>
      <w:r>
        <w:rPr>
          <w:spacing w:val="-4"/>
          <w:w w:val="105"/>
          <w:sz w:val="22"/>
        </w:rPr>
        <w:t> </w:t>
      </w:r>
      <w:r>
        <w:rPr>
          <w:w w:val="105"/>
          <w:sz w:val="22"/>
        </w:rPr>
        <w:t>of</w:t>
      </w:r>
      <w:r>
        <w:rPr>
          <w:spacing w:val="-4"/>
          <w:w w:val="105"/>
          <w:sz w:val="22"/>
        </w:rPr>
        <w:t> </w:t>
      </w:r>
      <w:r>
        <w:rPr>
          <w:w w:val="105"/>
          <w:sz w:val="22"/>
        </w:rPr>
        <w:t>the</w:t>
      </w:r>
      <w:r>
        <w:rPr>
          <w:spacing w:val="-4"/>
          <w:w w:val="105"/>
          <w:sz w:val="22"/>
        </w:rPr>
        <w:t> </w:t>
      </w:r>
      <w:r>
        <w:rPr>
          <w:w w:val="105"/>
          <w:sz w:val="22"/>
        </w:rPr>
        <w:t>armor</w:t>
      </w:r>
      <w:r>
        <w:rPr>
          <w:spacing w:val="-4"/>
          <w:w w:val="105"/>
          <w:sz w:val="22"/>
        </w:rPr>
        <w:t> </w:t>
      </w:r>
      <w:r>
        <w:rPr>
          <w:w w:val="105"/>
          <w:sz w:val="22"/>
        </w:rPr>
        <w:t>piece</w:t>
      </w:r>
      <w:r>
        <w:rPr>
          <w:spacing w:val="-4"/>
          <w:w w:val="105"/>
          <w:sz w:val="22"/>
        </w:rPr>
        <w:t> </w:t>
      </w:r>
      <w:r>
        <w:rPr>
          <w:w w:val="105"/>
          <w:sz w:val="22"/>
        </w:rPr>
        <w:t>for</w:t>
      </w:r>
      <w:r>
        <w:rPr>
          <w:spacing w:val="-4"/>
          <w:w w:val="105"/>
          <w:sz w:val="22"/>
        </w:rPr>
        <w:t> </w:t>
      </w:r>
      <w:r>
        <w:rPr>
          <w:w w:val="105"/>
          <w:sz w:val="22"/>
        </w:rPr>
        <w:t>materials;</w:t>
      </w:r>
      <w:r>
        <w:rPr>
          <w:spacing w:val="-4"/>
          <w:w w:val="105"/>
          <w:sz w:val="22"/>
        </w:rPr>
        <w:t> </w:t>
      </w:r>
      <w:r>
        <w:rPr>
          <w:w w:val="105"/>
          <w:sz w:val="22"/>
        </w:rPr>
        <w:t>plus</w:t>
      </w:r>
    </w:p>
    <w:p>
      <w:pPr>
        <w:pStyle w:val="ListParagraph"/>
        <w:numPr>
          <w:ilvl w:val="0"/>
          <w:numId w:val="4"/>
        </w:numPr>
        <w:tabs>
          <w:tab w:pos="530" w:val="left" w:leader="none"/>
        </w:tabs>
        <w:spacing w:line="244" w:lineRule="auto" w:before="6" w:after="0"/>
        <w:ind w:left="210" w:right="331" w:firstLine="0"/>
        <w:jc w:val="left"/>
        <w:rPr>
          <w:sz w:val="22"/>
        </w:rPr>
      </w:pPr>
      <w:r>
        <w:rPr>
          <w:w w:val="105"/>
          <w:sz w:val="22"/>
        </w:rPr>
        <w:t>The</w:t>
      </w:r>
      <w:r>
        <w:rPr>
          <w:spacing w:val="-13"/>
          <w:w w:val="105"/>
          <w:sz w:val="22"/>
        </w:rPr>
        <w:t> </w:t>
      </w:r>
      <w:r>
        <w:rPr>
          <w:w w:val="105"/>
          <w:sz w:val="22"/>
        </w:rPr>
        <w:t>cost</w:t>
      </w:r>
      <w:r>
        <w:rPr>
          <w:spacing w:val="-12"/>
          <w:w w:val="105"/>
          <w:sz w:val="22"/>
        </w:rPr>
        <w:t> </w:t>
      </w:r>
      <w:r>
        <w:rPr>
          <w:w w:val="105"/>
          <w:sz w:val="22"/>
        </w:rPr>
        <w:t>of</w:t>
      </w:r>
      <w:r>
        <w:rPr>
          <w:spacing w:val="-12"/>
          <w:w w:val="105"/>
          <w:sz w:val="22"/>
        </w:rPr>
        <w:t> </w:t>
      </w:r>
      <w:r>
        <w:rPr>
          <w:w w:val="105"/>
          <w:sz w:val="22"/>
        </w:rPr>
        <w:t>maintaining</w:t>
      </w:r>
      <w:r>
        <w:rPr>
          <w:spacing w:val="-13"/>
          <w:w w:val="105"/>
          <w:sz w:val="22"/>
        </w:rPr>
        <w:t> </w:t>
      </w:r>
      <w:r>
        <w:rPr>
          <w:w w:val="105"/>
          <w:sz w:val="22"/>
        </w:rPr>
        <w:t>one</w:t>
      </w:r>
      <w:r>
        <w:rPr>
          <w:spacing w:val="-12"/>
          <w:w w:val="105"/>
          <w:sz w:val="22"/>
        </w:rPr>
        <w:t> </w:t>
      </w:r>
      <w:r>
        <w:rPr>
          <w:w w:val="105"/>
          <w:sz w:val="22"/>
        </w:rPr>
        <w:t>or</w:t>
      </w:r>
      <w:r>
        <w:rPr>
          <w:spacing w:val="-12"/>
          <w:w w:val="105"/>
          <w:sz w:val="22"/>
        </w:rPr>
        <w:t> </w:t>
      </w:r>
      <w:r>
        <w:rPr>
          <w:w w:val="105"/>
          <w:sz w:val="22"/>
        </w:rPr>
        <w:t>two</w:t>
      </w:r>
      <w:r>
        <w:rPr>
          <w:spacing w:val="-13"/>
          <w:w w:val="105"/>
          <w:sz w:val="22"/>
        </w:rPr>
        <w:t> </w:t>
      </w:r>
      <w:r>
        <w:rPr>
          <w:w w:val="105"/>
          <w:sz w:val="22"/>
        </w:rPr>
        <w:t>apprentices</w:t>
      </w:r>
      <w:r>
        <w:rPr>
          <w:spacing w:val="-12"/>
          <w:w w:val="105"/>
          <w:sz w:val="22"/>
        </w:rPr>
        <w:t> </w:t>
      </w:r>
      <w:r>
        <w:rPr>
          <w:w w:val="105"/>
          <w:sz w:val="22"/>
        </w:rPr>
        <w:t>during</w:t>
      </w:r>
      <w:r>
        <w:rPr>
          <w:spacing w:val="-12"/>
          <w:w w:val="105"/>
          <w:sz w:val="22"/>
        </w:rPr>
        <w:t> </w:t>
      </w:r>
      <w:r>
        <w:rPr>
          <w:w w:val="105"/>
          <w:sz w:val="22"/>
        </w:rPr>
        <w:t>the</w:t>
      </w:r>
      <w:r>
        <w:rPr>
          <w:spacing w:val="-13"/>
          <w:w w:val="105"/>
          <w:sz w:val="22"/>
        </w:rPr>
        <w:t> </w:t>
      </w:r>
      <w:r>
        <w:rPr>
          <w:w w:val="105"/>
          <w:sz w:val="22"/>
        </w:rPr>
        <w:t>time</w:t>
      </w:r>
      <w:r>
        <w:rPr>
          <w:spacing w:val="-12"/>
          <w:w w:val="105"/>
          <w:sz w:val="22"/>
        </w:rPr>
        <w:t> </w:t>
      </w:r>
      <w:r>
        <w:rPr>
          <w:w w:val="105"/>
          <w:sz w:val="22"/>
        </w:rPr>
        <w:t>it</w:t>
      </w:r>
      <w:r>
        <w:rPr>
          <w:spacing w:val="-12"/>
          <w:w w:val="105"/>
          <w:sz w:val="22"/>
        </w:rPr>
        <w:t> </w:t>
      </w:r>
      <w:r>
        <w:rPr>
          <w:w w:val="105"/>
          <w:sz w:val="22"/>
        </w:rPr>
        <w:t>takes</w:t>
      </w:r>
      <w:r>
        <w:rPr>
          <w:spacing w:val="-13"/>
          <w:w w:val="105"/>
          <w:sz w:val="22"/>
        </w:rPr>
        <w:t> </w:t>
      </w:r>
      <w:r>
        <w:rPr>
          <w:w w:val="105"/>
          <w:sz w:val="22"/>
        </w:rPr>
        <w:t>to</w:t>
      </w:r>
      <w:r>
        <w:rPr>
          <w:spacing w:val="-12"/>
          <w:w w:val="105"/>
          <w:sz w:val="22"/>
        </w:rPr>
        <w:t> </w:t>
      </w:r>
      <w:r>
        <w:rPr>
          <w:w w:val="105"/>
          <w:sz w:val="22"/>
        </w:rPr>
        <w:t>make</w:t>
      </w:r>
      <w:r>
        <w:rPr>
          <w:spacing w:val="-12"/>
          <w:w w:val="105"/>
          <w:sz w:val="22"/>
        </w:rPr>
        <w:t> </w:t>
      </w:r>
      <w:r>
        <w:rPr>
          <w:w w:val="105"/>
          <w:sz w:val="22"/>
        </w:rPr>
        <w:t>the</w:t>
      </w:r>
      <w:r>
        <w:rPr>
          <w:spacing w:val="-13"/>
          <w:w w:val="105"/>
          <w:sz w:val="22"/>
        </w:rPr>
        <w:t> </w:t>
      </w:r>
      <w:r>
        <w:rPr>
          <w:w w:val="105"/>
          <w:sz w:val="22"/>
        </w:rPr>
        <w:t>piece; plus</w:t>
      </w:r>
    </w:p>
    <w:p>
      <w:pPr>
        <w:pStyle w:val="ListParagraph"/>
        <w:numPr>
          <w:ilvl w:val="0"/>
          <w:numId w:val="4"/>
        </w:numPr>
        <w:tabs>
          <w:tab w:pos="518" w:val="left" w:leader="none"/>
        </w:tabs>
        <w:spacing w:line="244" w:lineRule="auto" w:before="3" w:after="0"/>
        <w:ind w:left="210" w:right="401" w:firstLine="0"/>
        <w:jc w:val="left"/>
        <w:rPr>
          <w:sz w:val="22"/>
        </w:rPr>
      </w:pPr>
      <w:r>
        <w:rPr>
          <w:w w:val="105"/>
          <w:sz w:val="22"/>
        </w:rPr>
        <w:t>Additional</w:t>
      </w:r>
      <w:r>
        <w:rPr>
          <w:spacing w:val="-15"/>
          <w:w w:val="105"/>
          <w:sz w:val="22"/>
        </w:rPr>
        <w:t> </w:t>
      </w:r>
      <w:r>
        <w:rPr>
          <w:w w:val="105"/>
          <w:sz w:val="22"/>
        </w:rPr>
        <w:t>cost</w:t>
      </w:r>
      <w:r>
        <w:rPr>
          <w:spacing w:val="-14"/>
          <w:w w:val="105"/>
          <w:sz w:val="22"/>
        </w:rPr>
        <w:t> </w:t>
      </w:r>
      <w:r>
        <w:rPr>
          <w:w w:val="105"/>
          <w:sz w:val="22"/>
        </w:rPr>
        <w:t>based</w:t>
      </w:r>
      <w:r>
        <w:rPr>
          <w:spacing w:val="-14"/>
          <w:w w:val="105"/>
          <w:sz w:val="22"/>
        </w:rPr>
        <w:t> </w:t>
      </w:r>
      <w:r>
        <w:rPr>
          <w:w w:val="105"/>
          <w:sz w:val="22"/>
        </w:rPr>
        <w:t>on</w:t>
      </w:r>
      <w:r>
        <w:rPr>
          <w:spacing w:val="-14"/>
          <w:w w:val="105"/>
          <w:sz w:val="22"/>
        </w:rPr>
        <w:t> </w:t>
      </w:r>
      <w:r>
        <w:rPr>
          <w:w w:val="105"/>
          <w:sz w:val="22"/>
        </w:rPr>
        <w:t>how</w:t>
      </w:r>
      <w:r>
        <w:rPr>
          <w:spacing w:val="-14"/>
          <w:w w:val="105"/>
          <w:sz w:val="22"/>
        </w:rPr>
        <w:t> </w:t>
      </w:r>
      <w:r>
        <w:rPr>
          <w:w w:val="105"/>
          <w:sz w:val="22"/>
        </w:rPr>
        <w:t>much</w:t>
      </w:r>
      <w:r>
        <w:rPr>
          <w:spacing w:val="-14"/>
          <w:w w:val="105"/>
          <w:sz w:val="22"/>
        </w:rPr>
        <w:t> </w:t>
      </w:r>
      <w:r>
        <w:rPr>
          <w:w w:val="105"/>
          <w:sz w:val="22"/>
        </w:rPr>
        <w:t>of</w:t>
      </w:r>
      <w:r>
        <w:rPr>
          <w:spacing w:val="-15"/>
          <w:w w:val="105"/>
          <w:sz w:val="22"/>
        </w:rPr>
        <w:t> </w:t>
      </w:r>
      <w:r>
        <w:rPr>
          <w:w w:val="105"/>
          <w:sz w:val="22"/>
        </w:rPr>
        <w:t>the</w:t>
      </w:r>
      <w:r>
        <w:rPr>
          <w:spacing w:val="-14"/>
          <w:w w:val="105"/>
          <w:sz w:val="22"/>
        </w:rPr>
        <w:t> </w:t>
      </w:r>
      <w:r>
        <w:rPr>
          <w:w w:val="105"/>
          <w:sz w:val="22"/>
        </w:rPr>
        <w:t>overseer's</w:t>
      </w:r>
      <w:r>
        <w:rPr>
          <w:spacing w:val="-14"/>
          <w:w w:val="105"/>
          <w:sz w:val="22"/>
        </w:rPr>
        <w:t> </w:t>
      </w:r>
      <w:r>
        <w:rPr>
          <w:w w:val="105"/>
          <w:sz w:val="22"/>
        </w:rPr>
        <w:t>time</w:t>
      </w:r>
      <w:r>
        <w:rPr>
          <w:spacing w:val="-15"/>
          <w:w w:val="105"/>
          <w:sz w:val="22"/>
        </w:rPr>
        <w:t> </w:t>
      </w:r>
      <w:r>
        <w:rPr>
          <w:w w:val="105"/>
          <w:sz w:val="22"/>
        </w:rPr>
        <w:t>and</w:t>
      </w:r>
      <w:r>
        <w:rPr>
          <w:spacing w:val="-14"/>
          <w:w w:val="105"/>
          <w:sz w:val="22"/>
        </w:rPr>
        <w:t> </w:t>
      </w:r>
      <w:r>
        <w:rPr>
          <w:w w:val="105"/>
          <w:sz w:val="22"/>
        </w:rPr>
        <w:t>attention</w:t>
      </w:r>
      <w:r>
        <w:rPr>
          <w:spacing w:val="-14"/>
          <w:w w:val="105"/>
          <w:sz w:val="22"/>
        </w:rPr>
        <w:t> </w:t>
      </w:r>
      <w:r>
        <w:rPr>
          <w:w w:val="105"/>
          <w:sz w:val="22"/>
        </w:rPr>
        <w:t>the</w:t>
      </w:r>
      <w:r>
        <w:rPr>
          <w:spacing w:val="-14"/>
          <w:w w:val="105"/>
          <w:sz w:val="22"/>
        </w:rPr>
        <w:t> </w:t>
      </w:r>
      <w:r>
        <w:rPr>
          <w:w w:val="105"/>
          <w:sz w:val="22"/>
        </w:rPr>
        <w:t>project</w:t>
      </w:r>
      <w:r>
        <w:rPr>
          <w:spacing w:val="-15"/>
          <w:w w:val="105"/>
          <w:sz w:val="22"/>
        </w:rPr>
        <w:t> </w:t>
      </w:r>
      <w:r>
        <w:rPr>
          <w:w w:val="105"/>
          <w:sz w:val="22"/>
        </w:rPr>
        <w:t>takes. (The</w:t>
      </w:r>
      <w:r>
        <w:rPr>
          <w:spacing w:val="-12"/>
          <w:w w:val="105"/>
          <w:sz w:val="22"/>
        </w:rPr>
        <w:t> </w:t>
      </w:r>
      <w:r>
        <w:rPr>
          <w:w w:val="105"/>
          <w:sz w:val="22"/>
        </w:rPr>
        <w:t>project</w:t>
      </w:r>
      <w:r>
        <w:rPr>
          <w:spacing w:val="-11"/>
          <w:w w:val="105"/>
          <w:sz w:val="22"/>
        </w:rPr>
        <w:t> </w:t>
      </w:r>
      <w:r>
        <w:rPr>
          <w:w w:val="105"/>
          <w:sz w:val="22"/>
        </w:rPr>
        <w:t>may</w:t>
      </w:r>
      <w:r>
        <w:rPr>
          <w:spacing w:val="-12"/>
          <w:w w:val="105"/>
          <w:sz w:val="22"/>
        </w:rPr>
        <w:t> </w:t>
      </w:r>
      <w:r>
        <w:rPr>
          <w:w w:val="105"/>
          <w:sz w:val="22"/>
        </w:rPr>
        <w:t>take</w:t>
      </w:r>
      <w:r>
        <w:rPr>
          <w:spacing w:val="-11"/>
          <w:w w:val="105"/>
          <w:sz w:val="22"/>
        </w:rPr>
        <w:t> </w:t>
      </w:r>
      <w:r>
        <w:rPr>
          <w:w w:val="105"/>
          <w:sz w:val="22"/>
        </w:rPr>
        <w:t>one</w:t>
      </w:r>
      <w:r>
        <w:rPr>
          <w:spacing w:val="-12"/>
          <w:w w:val="105"/>
          <w:sz w:val="22"/>
        </w:rPr>
        <w:t> </w:t>
      </w:r>
      <w:r>
        <w:rPr>
          <w:w w:val="105"/>
          <w:sz w:val="22"/>
        </w:rPr>
        <w:t>or</w:t>
      </w:r>
      <w:r>
        <w:rPr>
          <w:spacing w:val="-11"/>
          <w:w w:val="105"/>
          <w:sz w:val="22"/>
        </w:rPr>
        <w:t> </w:t>
      </w:r>
      <w:r>
        <w:rPr>
          <w:w w:val="105"/>
          <w:sz w:val="22"/>
        </w:rPr>
        <w:t>two</w:t>
      </w:r>
      <w:r>
        <w:rPr>
          <w:spacing w:val="-11"/>
          <w:w w:val="105"/>
          <w:sz w:val="22"/>
        </w:rPr>
        <w:t> </w:t>
      </w:r>
      <w:r>
        <w:rPr>
          <w:w w:val="105"/>
          <w:sz w:val="22"/>
        </w:rPr>
        <w:t>overseers</w:t>
      </w:r>
      <w:r>
        <w:rPr>
          <w:spacing w:val="-12"/>
          <w:w w:val="105"/>
          <w:sz w:val="22"/>
        </w:rPr>
        <w:t> </w:t>
      </w:r>
      <w:r>
        <w:rPr>
          <w:w w:val="105"/>
          <w:sz w:val="22"/>
        </w:rPr>
        <w:t>full-time</w:t>
      </w:r>
      <w:r>
        <w:rPr>
          <w:spacing w:val="-11"/>
          <w:w w:val="105"/>
          <w:sz w:val="22"/>
        </w:rPr>
        <w:t> </w:t>
      </w:r>
      <w:r>
        <w:rPr>
          <w:w w:val="105"/>
          <w:sz w:val="22"/>
        </w:rPr>
        <w:t>on</w:t>
      </w:r>
      <w:r>
        <w:rPr>
          <w:spacing w:val="-12"/>
          <w:w w:val="105"/>
          <w:sz w:val="22"/>
        </w:rPr>
        <w:t> </w:t>
      </w:r>
      <w:r>
        <w:rPr>
          <w:w w:val="105"/>
          <w:sz w:val="22"/>
        </w:rPr>
        <w:t>the</w:t>
      </w:r>
      <w:r>
        <w:rPr>
          <w:spacing w:val="-11"/>
          <w:w w:val="105"/>
          <w:sz w:val="22"/>
        </w:rPr>
        <w:t> </w:t>
      </w:r>
      <w:r>
        <w:rPr>
          <w:w w:val="105"/>
          <w:sz w:val="22"/>
        </w:rPr>
        <w:t>project,</w:t>
      </w:r>
      <w:r>
        <w:rPr>
          <w:spacing w:val="-12"/>
          <w:w w:val="105"/>
          <w:sz w:val="22"/>
        </w:rPr>
        <w:t> </w:t>
      </w:r>
      <w:r>
        <w:rPr>
          <w:w w:val="105"/>
          <w:sz w:val="22"/>
        </w:rPr>
        <w:t>may</w:t>
      </w:r>
      <w:r>
        <w:rPr>
          <w:spacing w:val="-11"/>
          <w:w w:val="105"/>
          <w:sz w:val="22"/>
        </w:rPr>
        <w:t> </w:t>
      </w:r>
      <w:r>
        <w:rPr>
          <w:w w:val="105"/>
          <w:sz w:val="22"/>
        </w:rPr>
        <w:t>take</w:t>
      </w:r>
      <w:r>
        <w:rPr>
          <w:spacing w:val="-11"/>
          <w:w w:val="105"/>
          <w:sz w:val="22"/>
        </w:rPr>
        <w:t> </w:t>
      </w:r>
      <w:r>
        <w:rPr>
          <w:w w:val="105"/>
          <w:sz w:val="22"/>
        </w:rPr>
        <w:t>only</w:t>
      </w:r>
      <w:r>
        <w:rPr>
          <w:spacing w:val="-13"/>
          <w:w w:val="105"/>
          <w:sz w:val="22"/>
        </w:rPr>
        <w:t> </w:t>
      </w:r>
      <w:r>
        <w:rPr>
          <w:i/>
          <w:w w:val="105"/>
          <w:sz w:val="22"/>
        </w:rPr>
        <w:t>half</w:t>
      </w:r>
      <w:r>
        <w:rPr>
          <w:i/>
          <w:spacing w:val="-11"/>
          <w:w w:val="105"/>
          <w:sz w:val="22"/>
        </w:rPr>
        <w:t> </w:t>
      </w:r>
      <w:r>
        <w:rPr>
          <w:w w:val="105"/>
          <w:sz w:val="22"/>
        </w:rPr>
        <w:t>one overseer's</w:t>
      </w:r>
      <w:r>
        <w:rPr>
          <w:spacing w:val="-14"/>
          <w:w w:val="105"/>
          <w:sz w:val="22"/>
        </w:rPr>
        <w:t> </w:t>
      </w:r>
      <w:r>
        <w:rPr>
          <w:w w:val="105"/>
          <w:sz w:val="22"/>
        </w:rPr>
        <w:t>time</w:t>
      </w:r>
      <w:r>
        <w:rPr>
          <w:spacing w:val="-13"/>
          <w:w w:val="105"/>
          <w:sz w:val="22"/>
        </w:rPr>
        <w:t> </w:t>
      </w:r>
      <w:r>
        <w:rPr>
          <w:w w:val="105"/>
          <w:sz w:val="22"/>
        </w:rPr>
        <w:t>on</w:t>
      </w:r>
      <w:r>
        <w:rPr>
          <w:spacing w:val="-13"/>
          <w:w w:val="105"/>
          <w:sz w:val="22"/>
        </w:rPr>
        <w:t> </w:t>
      </w:r>
      <w:r>
        <w:rPr>
          <w:w w:val="105"/>
          <w:sz w:val="22"/>
        </w:rPr>
        <w:t>the</w:t>
      </w:r>
      <w:r>
        <w:rPr>
          <w:spacing w:val="-13"/>
          <w:w w:val="105"/>
          <w:sz w:val="22"/>
        </w:rPr>
        <w:t> </w:t>
      </w:r>
      <w:r>
        <w:rPr>
          <w:w w:val="105"/>
          <w:sz w:val="22"/>
        </w:rPr>
        <w:t>project,</w:t>
      </w:r>
      <w:r>
        <w:rPr>
          <w:spacing w:val="-13"/>
          <w:w w:val="105"/>
          <w:sz w:val="22"/>
        </w:rPr>
        <w:t> </w:t>
      </w:r>
      <w:r>
        <w:rPr>
          <w:w w:val="105"/>
          <w:sz w:val="22"/>
        </w:rPr>
        <w:t>or</w:t>
      </w:r>
      <w:r>
        <w:rPr>
          <w:spacing w:val="-13"/>
          <w:w w:val="105"/>
          <w:sz w:val="22"/>
        </w:rPr>
        <w:t> </w:t>
      </w:r>
      <w:r>
        <w:rPr>
          <w:w w:val="105"/>
          <w:sz w:val="22"/>
        </w:rPr>
        <w:t>may</w:t>
      </w:r>
      <w:r>
        <w:rPr>
          <w:spacing w:val="-13"/>
          <w:w w:val="105"/>
          <w:sz w:val="22"/>
        </w:rPr>
        <w:t> </w:t>
      </w:r>
      <w:r>
        <w:rPr>
          <w:w w:val="105"/>
          <w:sz w:val="22"/>
        </w:rPr>
        <w:t>take</w:t>
      </w:r>
      <w:r>
        <w:rPr>
          <w:spacing w:val="-13"/>
          <w:w w:val="105"/>
          <w:sz w:val="22"/>
        </w:rPr>
        <w:t> </w:t>
      </w:r>
      <w:r>
        <w:rPr>
          <w:w w:val="105"/>
          <w:sz w:val="22"/>
        </w:rPr>
        <w:t>none</w:t>
      </w:r>
      <w:r>
        <w:rPr>
          <w:spacing w:val="-13"/>
          <w:w w:val="105"/>
          <w:sz w:val="22"/>
        </w:rPr>
        <w:t> </w:t>
      </w:r>
      <w:r>
        <w:rPr>
          <w:w w:val="105"/>
          <w:sz w:val="22"/>
        </w:rPr>
        <w:t>of</w:t>
      </w:r>
      <w:r>
        <w:rPr>
          <w:spacing w:val="-13"/>
          <w:w w:val="105"/>
          <w:sz w:val="22"/>
        </w:rPr>
        <w:t> </w:t>
      </w:r>
      <w:r>
        <w:rPr>
          <w:w w:val="105"/>
          <w:sz w:val="22"/>
        </w:rPr>
        <w:t>the</w:t>
      </w:r>
      <w:r>
        <w:rPr>
          <w:spacing w:val="-13"/>
          <w:w w:val="105"/>
          <w:sz w:val="22"/>
        </w:rPr>
        <w:t> </w:t>
      </w:r>
      <w:r>
        <w:rPr>
          <w:w w:val="105"/>
          <w:sz w:val="22"/>
        </w:rPr>
        <w:t>overseer's</w:t>
      </w:r>
      <w:r>
        <w:rPr>
          <w:spacing w:val="-13"/>
          <w:w w:val="105"/>
          <w:sz w:val="22"/>
        </w:rPr>
        <w:t> </w:t>
      </w:r>
      <w:r>
        <w:rPr>
          <w:w w:val="105"/>
          <w:sz w:val="22"/>
        </w:rPr>
        <w:t>time—the</w:t>
      </w:r>
      <w:r>
        <w:rPr>
          <w:spacing w:val="-13"/>
          <w:w w:val="105"/>
          <w:sz w:val="22"/>
        </w:rPr>
        <w:t> </w:t>
      </w:r>
      <w:r>
        <w:rPr>
          <w:w w:val="105"/>
          <w:sz w:val="22"/>
        </w:rPr>
        <w:t>latter</w:t>
      </w:r>
      <w:r>
        <w:rPr>
          <w:spacing w:val="-13"/>
          <w:w w:val="105"/>
          <w:sz w:val="22"/>
        </w:rPr>
        <w:t> </w:t>
      </w:r>
      <w:r>
        <w:rPr>
          <w:w w:val="105"/>
          <w:sz w:val="22"/>
        </w:rPr>
        <w:t>constitute projects</w:t>
      </w:r>
      <w:r>
        <w:rPr>
          <w:spacing w:val="-6"/>
          <w:w w:val="105"/>
          <w:sz w:val="22"/>
        </w:rPr>
        <w:t> </w:t>
      </w:r>
      <w:r>
        <w:rPr>
          <w:w w:val="105"/>
          <w:sz w:val="22"/>
        </w:rPr>
        <w:t>that</w:t>
      </w:r>
      <w:r>
        <w:rPr>
          <w:spacing w:val="-6"/>
          <w:w w:val="105"/>
          <w:sz w:val="22"/>
        </w:rPr>
        <w:t> </w:t>
      </w:r>
      <w:r>
        <w:rPr>
          <w:w w:val="105"/>
          <w:sz w:val="22"/>
        </w:rPr>
        <w:t>the</w:t>
      </w:r>
      <w:r>
        <w:rPr>
          <w:spacing w:val="-6"/>
          <w:w w:val="105"/>
          <w:sz w:val="22"/>
        </w:rPr>
        <w:t> </w:t>
      </w:r>
      <w:r>
        <w:rPr>
          <w:w w:val="105"/>
          <w:sz w:val="22"/>
        </w:rPr>
        <w:t>apprentices</w:t>
      </w:r>
      <w:r>
        <w:rPr>
          <w:spacing w:val="-6"/>
          <w:w w:val="105"/>
          <w:sz w:val="22"/>
        </w:rPr>
        <w:t> </w:t>
      </w:r>
      <w:r>
        <w:rPr>
          <w:w w:val="105"/>
          <w:sz w:val="22"/>
        </w:rPr>
        <w:t>can</w:t>
      </w:r>
      <w:r>
        <w:rPr>
          <w:spacing w:val="-6"/>
          <w:w w:val="105"/>
          <w:sz w:val="22"/>
        </w:rPr>
        <w:t> </w:t>
      </w:r>
      <w:r>
        <w:rPr>
          <w:w w:val="105"/>
          <w:sz w:val="22"/>
        </w:rPr>
        <w:t>do</w:t>
      </w:r>
      <w:r>
        <w:rPr>
          <w:spacing w:val="-6"/>
          <w:w w:val="105"/>
          <w:sz w:val="22"/>
        </w:rPr>
        <w:t> </w:t>
      </w:r>
      <w:r>
        <w:rPr>
          <w:w w:val="105"/>
          <w:sz w:val="22"/>
        </w:rPr>
        <w:t>all</w:t>
      </w:r>
      <w:r>
        <w:rPr>
          <w:spacing w:val="-6"/>
          <w:w w:val="105"/>
          <w:sz w:val="22"/>
        </w:rPr>
        <w:t> </w:t>
      </w:r>
      <w:r>
        <w:rPr>
          <w:w w:val="105"/>
          <w:sz w:val="22"/>
        </w:rPr>
        <w:t>by</w:t>
      </w:r>
      <w:r>
        <w:rPr>
          <w:spacing w:val="-6"/>
          <w:w w:val="105"/>
          <w:sz w:val="22"/>
        </w:rPr>
        <w:t> </w:t>
      </w:r>
      <w:r>
        <w:rPr>
          <w:w w:val="105"/>
          <w:sz w:val="22"/>
        </w:rPr>
        <w:t>themselves,</w:t>
      </w:r>
      <w:r>
        <w:rPr>
          <w:spacing w:val="-6"/>
          <w:w w:val="105"/>
          <w:sz w:val="22"/>
        </w:rPr>
        <w:t> </w:t>
      </w:r>
      <w:r>
        <w:rPr>
          <w:w w:val="105"/>
          <w:sz w:val="22"/>
        </w:rPr>
        <w:t>mostly</w:t>
      </w:r>
      <w:r>
        <w:rPr>
          <w:spacing w:val="-6"/>
          <w:w w:val="105"/>
          <w:sz w:val="22"/>
        </w:rPr>
        <w:t> </w:t>
      </w:r>
      <w:r>
        <w:rPr>
          <w:w w:val="105"/>
          <w:sz w:val="22"/>
        </w:rPr>
        <w:t>unsupervised.)</w:t>
      </w:r>
    </w:p>
    <w:p>
      <w:pPr>
        <w:pStyle w:val="BodyText"/>
        <w:spacing w:before="10"/>
        <w:ind w:left="0"/>
      </w:pPr>
    </w:p>
    <w:p>
      <w:pPr>
        <w:pStyle w:val="BodyText"/>
        <w:spacing w:line="247" w:lineRule="auto" w:before="1"/>
        <w:ind w:right="546"/>
      </w:pPr>
      <w:r>
        <w:rPr>
          <w:w w:val="105"/>
        </w:rPr>
        <w:t>The</w:t>
      </w:r>
      <w:r>
        <w:rPr>
          <w:spacing w:val="-17"/>
          <w:w w:val="105"/>
        </w:rPr>
        <w:t> </w:t>
      </w:r>
      <w:r>
        <w:rPr>
          <w:w w:val="105"/>
        </w:rPr>
        <w:t>previous</w:t>
      </w:r>
      <w:r>
        <w:rPr>
          <w:spacing w:val="-16"/>
          <w:w w:val="105"/>
        </w:rPr>
        <w:t> </w:t>
      </w:r>
      <w:r>
        <w:rPr>
          <w:w w:val="105"/>
        </w:rPr>
        <w:t>table</w:t>
      </w:r>
      <w:r>
        <w:rPr>
          <w:spacing w:val="-16"/>
          <w:w w:val="105"/>
        </w:rPr>
        <w:t> </w:t>
      </w:r>
      <w:r>
        <w:rPr>
          <w:w w:val="105"/>
        </w:rPr>
        <w:t>shows</w:t>
      </w:r>
      <w:r>
        <w:rPr>
          <w:spacing w:val="-16"/>
          <w:w w:val="105"/>
        </w:rPr>
        <w:t> </w:t>
      </w:r>
      <w:r>
        <w:rPr>
          <w:w w:val="105"/>
        </w:rPr>
        <w:t>standard</w:t>
      </w:r>
      <w:r>
        <w:rPr>
          <w:spacing w:val="-16"/>
          <w:w w:val="105"/>
        </w:rPr>
        <w:t> </w:t>
      </w:r>
      <w:r>
        <w:rPr>
          <w:w w:val="105"/>
        </w:rPr>
        <w:t>costs</w:t>
      </w:r>
      <w:r>
        <w:rPr>
          <w:spacing w:val="-17"/>
          <w:w w:val="105"/>
        </w:rPr>
        <w:t> </w:t>
      </w:r>
      <w:r>
        <w:rPr>
          <w:w w:val="105"/>
        </w:rPr>
        <w:t>to</w:t>
      </w:r>
      <w:r>
        <w:rPr>
          <w:spacing w:val="-16"/>
          <w:w w:val="105"/>
        </w:rPr>
        <w:t> </w:t>
      </w:r>
      <w:r>
        <w:rPr>
          <w:w w:val="105"/>
        </w:rPr>
        <w:t>manufacture</w:t>
      </w:r>
      <w:r>
        <w:rPr>
          <w:spacing w:val="-16"/>
          <w:w w:val="105"/>
        </w:rPr>
        <w:t> </w:t>
      </w:r>
      <w:r>
        <w:rPr>
          <w:w w:val="105"/>
        </w:rPr>
        <w:t>armor.</w:t>
      </w:r>
      <w:r>
        <w:rPr>
          <w:spacing w:val="-16"/>
          <w:w w:val="105"/>
        </w:rPr>
        <w:t> </w:t>
      </w:r>
      <w:r>
        <w:rPr>
          <w:w w:val="105"/>
        </w:rPr>
        <w:t>In</w:t>
      </w:r>
      <w:r>
        <w:rPr>
          <w:spacing w:val="-16"/>
          <w:w w:val="105"/>
        </w:rPr>
        <w:t> </w:t>
      </w:r>
      <w:r>
        <w:rPr>
          <w:w w:val="105"/>
        </w:rPr>
        <w:t>usual</w:t>
      </w:r>
      <w:r>
        <w:rPr>
          <w:spacing w:val="-17"/>
          <w:w w:val="105"/>
        </w:rPr>
        <w:t> </w:t>
      </w:r>
      <w:r>
        <w:rPr>
          <w:w w:val="105"/>
        </w:rPr>
        <w:t>circumstances,</w:t>
      </w:r>
      <w:r>
        <w:rPr>
          <w:spacing w:val="-16"/>
          <w:w w:val="105"/>
        </w:rPr>
        <w:t> </w:t>
      </w:r>
      <w:r>
        <w:rPr>
          <w:spacing w:val="-4"/>
          <w:w w:val="105"/>
        </w:rPr>
        <w:t>the </w:t>
      </w:r>
      <w:r>
        <w:rPr>
          <w:w w:val="105"/>
        </w:rPr>
        <w:t>difference</w:t>
      </w:r>
      <w:r>
        <w:rPr>
          <w:spacing w:val="-11"/>
          <w:w w:val="105"/>
        </w:rPr>
        <w:t> </w:t>
      </w:r>
      <w:r>
        <w:rPr>
          <w:w w:val="105"/>
        </w:rPr>
        <w:t>between</w:t>
      </w:r>
      <w:r>
        <w:rPr>
          <w:spacing w:val="-10"/>
          <w:w w:val="105"/>
        </w:rPr>
        <w:t> </w:t>
      </w:r>
      <w:r>
        <w:rPr>
          <w:w w:val="105"/>
        </w:rPr>
        <w:t>the</w:t>
      </w:r>
      <w:r>
        <w:rPr>
          <w:spacing w:val="-11"/>
          <w:w w:val="105"/>
        </w:rPr>
        <w:t> </w:t>
      </w:r>
      <w:r>
        <w:rPr>
          <w:w w:val="105"/>
        </w:rPr>
        <w:t>Total</w:t>
      </w:r>
      <w:r>
        <w:rPr>
          <w:spacing w:val="-10"/>
          <w:w w:val="105"/>
        </w:rPr>
        <w:t> </w:t>
      </w:r>
      <w:r>
        <w:rPr>
          <w:w w:val="105"/>
        </w:rPr>
        <w:t>Cost</w:t>
      </w:r>
      <w:r>
        <w:rPr>
          <w:spacing w:val="-11"/>
          <w:w w:val="105"/>
        </w:rPr>
        <w:t> </w:t>
      </w:r>
      <w:r>
        <w:rPr>
          <w:w w:val="105"/>
        </w:rPr>
        <w:t>and</w:t>
      </w:r>
      <w:r>
        <w:rPr>
          <w:spacing w:val="-10"/>
          <w:w w:val="105"/>
        </w:rPr>
        <w:t> </w:t>
      </w:r>
      <w:r>
        <w:rPr>
          <w:w w:val="105"/>
        </w:rPr>
        <w:t>the</w:t>
      </w:r>
      <w:r>
        <w:rPr>
          <w:spacing w:val="-11"/>
          <w:w w:val="105"/>
        </w:rPr>
        <w:t> </w:t>
      </w:r>
      <w:r>
        <w:rPr>
          <w:w w:val="105"/>
        </w:rPr>
        <w:t>Retail</w:t>
      </w:r>
      <w:r>
        <w:rPr>
          <w:spacing w:val="-10"/>
          <w:w w:val="105"/>
        </w:rPr>
        <w:t> </w:t>
      </w:r>
      <w:r>
        <w:rPr>
          <w:w w:val="105"/>
        </w:rPr>
        <w:t>Value</w:t>
      </w:r>
      <w:r>
        <w:rPr>
          <w:spacing w:val="-11"/>
          <w:w w:val="105"/>
        </w:rPr>
        <w:t> </w:t>
      </w:r>
      <w:r>
        <w:rPr>
          <w:w w:val="105"/>
        </w:rPr>
        <w:t>is</w:t>
      </w:r>
      <w:r>
        <w:rPr>
          <w:spacing w:val="-10"/>
          <w:w w:val="105"/>
        </w:rPr>
        <w:t> </w:t>
      </w:r>
      <w:r>
        <w:rPr>
          <w:w w:val="105"/>
        </w:rPr>
        <w:t>the</w:t>
      </w:r>
      <w:r>
        <w:rPr>
          <w:spacing w:val="-11"/>
          <w:w w:val="105"/>
        </w:rPr>
        <w:t> </w:t>
      </w:r>
      <w:r>
        <w:rPr>
          <w:w w:val="105"/>
        </w:rPr>
        <w:t>shop's</w:t>
      </w:r>
      <w:r>
        <w:rPr>
          <w:spacing w:val="-10"/>
          <w:w w:val="105"/>
        </w:rPr>
        <w:t> </w:t>
      </w:r>
      <w:r>
        <w:rPr>
          <w:w w:val="105"/>
        </w:rPr>
        <w:t>profit</w:t>
      </w:r>
      <w:r>
        <w:rPr>
          <w:spacing w:val="-10"/>
          <w:w w:val="105"/>
        </w:rPr>
        <w:t> </w:t>
      </w:r>
      <w:r>
        <w:rPr>
          <w:w w:val="105"/>
        </w:rPr>
        <w:t>when</w:t>
      </w:r>
      <w:r>
        <w:rPr>
          <w:spacing w:val="-11"/>
          <w:w w:val="105"/>
        </w:rPr>
        <w:t> </w:t>
      </w:r>
      <w:r>
        <w:rPr>
          <w:w w:val="105"/>
        </w:rPr>
        <w:t>it</w:t>
      </w:r>
      <w:r>
        <w:rPr>
          <w:spacing w:val="-10"/>
          <w:w w:val="105"/>
        </w:rPr>
        <w:t> </w:t>
      </w:r>
      <w:r>
        <w:rPr>
          <w:w w:val="105"/>
        </w:rPr>
        <w:t>sells</w:t>
      </w:r>
      <w:r>
        <w:rPr>
          <w:spacing w:val="-11"/>
          <w:w w:val="105"/>
        </w:rPr>
        <w:t> </w:t>
      </w:r>
      <w:r>
        <w:rPr>
          <w:w w:val="105"/>
        </w:rPr>
        <w:t>a piece of</w:t>
      </w:r>
      <w:r>
        <w:rPr>
          <w:spacing w:val="-4"/>
          <w:w w:val="105"/>
        </w:rPr>
        <w:t> </w:t>
      </w:r>
      <w:r>
        <w:rPr>
          <w:w w:val="105"/>
        </w:rPr>
        <w:t>armor.</w:t>
      </w:r>
    </w:p>
    <w:p>
      <w:pPr>
        <w:pStyle w:val="BodyText"/>
        <w:spacing w:line="244" w:lineRule="auto"/>
        <w:ind w:right="306"/>
        <w:jc w:val="both"/>
      </w:pPr>
      <w:r>
        <w:rPr>
          <w:w w:val="105"/>
        </w:rPr>
        <w:t>As</w:t>
      </w:r>
      <w:r>
        <w:rPr>
          <w:spacing w:val="-13"/>
          <w:w w:val="105"/>
        </w:rPr>
        <w:t> </w:t>
      </w:r>
      <w:r>
        <w:rPr>
          <w:w w:val="105"/>
        </w:rPr>
        <w:t>you</w:t>
      </w:r>
      <w:r>
        <w:rPr>
          <w:spacing w:val="-13"/>
          <w:w w:val="105"/>
        </w:rPr>
        <w:t> </w:t>
      </w:r>
      <w:r>
        <w:rPr>
          <w:w w:val="105"/>
        </w:rPr>
        <w:t>can</w:t>
      </w:r>
      <w:r>
        <w:rPr>
          <w:spacing w:val="-13"/>
          <w:w w:val="105"/>
        </w:rPr>
        <w:t> </w:t>
      </w:r>
      <w:r>
        <w:rPr>
          <w:w w:val="105"/>
        </w:rPr>
        <w:t>see</w:t>
      </w:r>
      <w:r>
        <w:rPr>
          <w:spacing w:val="-13"/>
          <w:w w:val="105"/>
        </w:rPr>
        <w:t> </w:t>
      </w:r>
      <w:r>
        <w:rPr>
          <w:w w:val="105"/>
        </w:rPr>
        <w:t>from</w:t>
      </w:r>
      <w:r>
        <w:rPr>
          <w:spacing w:val="-12"/>
          <w:w w:val="105"/>
        </w:rPr>
        <w:t> </w:t>
      </w:r>
      <w:r>
        <w:rPr>
          <w:w w:val="105"/>
        </w:rPr>
        <w:t>the</w:t>
      </w:r>
      <w:r>
        <w:rPr>
          <w:spacing w:val="-13"/>
          <w:w w:val="105"/>
        </w:rPr>
        <w:t> </w:t>
      </w:r>
      <w:r>
        <w:rPr>
          <w:w w:val="105"/>
        </w:rPr>
        <w:t>table,</w:t>
      </w:r>
      <w:r>
        <w:rPr>
          <w:spacing w:val="-13"/>
          <w:w w:val="105"/>
        </w:rPr>
        <w:t> </w:t>
      </w:r>
      <w:r>
        <w:rPr>
          <w:w w:val="105"/>
        </w:rPr>
        <w:t>hide</w:t>
      </w:r>
      <w:r>
        <w:rPr>
          <w:spacing w:val="-13"/>
          <w:w w:val="105"/>
        </w:rPr>
        <w:t> </w:t>
      </w:r>
      <w:r>
        <w:rPr>
          <w:w w:val="105"/>
        </w:rPr>
        <w:t>armor,</w:t>
      </w:r>
      <w:r>
        <w:rPr>
          <w:spacing w:val="-12"/>
          <w:w w:val="105"/>
        </w:rPr>
        <w:t> </w:t>
      </w:r>
      <w:r>
        <w:rPr>
          <w:w w:val="105"/>
        </w:rPr>
        <w:t>leather</w:t>
      </w:r>
      <w:r>
        <w:rPr>
          <w:spacing w:val="-13"/>
          <w:w w:val="105"/>
        </w:rPr>
        <w:t> </w:t>
      </w:r>
      <w:r>
        <w:rPr>
          <w:w w:val="105"/>
        </w:rPr>
        <w:t>armor,</w:t>
      </w:r>
      <w:r>
        <w:rPr>
          <w:spacing w:val="-13"/>
          <w:w w:val="105"/>
        </w:rPr>
        <w:t> </w:t>
      </w:r>
      <w:r>
        <w:rPr>
          <w:w w:val="105"/>
        </w:rPr>
        <w:t>padded</w:t>
      </w:r>
      <w:r>
        <w:rPr>
          <w:spacing w:val="-13"/>
          <w:w w:val="105"/>
        </w:rPr>
        <w:t> </w:t>
      </w:r>
      <w:r>
        <w:rPr>
          <w:w w:val="105"/>
        </w:rPr>
        <w:t>armor,</w:t>
      </w:r>
      <w:r>
        <w:rPr>
          <w:spacing w:val="-12"/>
          <w:w w:val="105"/>
        </w:rPr>
        <w:t> </w:t>
      </w:r>
      <w:r>
        <w:rPr>
          <w:w w:val="105"/>
        </w:rPr>
        <w:t>medium</w:t>
      </w:r>
      <w:r>
        <w:rPr>
          <w:spacing w:val="-13"/>
          <w:w w:val="105"/>
        </w:rPr>
        <w:t> </w:t>
      </w:r>
      <w:r>
        <w:rPr>
          <w:w w:val="105"/>
        </w:rPr>
        <w:t>shields</w:t>
      </w:r>
      <w:r>
        <w:rPr>
          <w:spacing w:val="-13"/>
          <w:w w:val="105"/>
        </w:rPr>
        <w:t> </w:t>
      </w:r>
      <w:r>
        <w:rPr>
          <w:w w:val="105"/>
        </w:rPr>
        <w:t>and small</w:t>
      </w:r>
      <w:r>
        <w:rPr>
          <w:spacing w:val="-19"/>
          <w:w w:val="105"/>
        </w:rPr>
        <w:t> </w:t>
      </w:r>
      <w:r>
        <w:rPr>
          <w:w w:val="105"/>
        </w:rPr>
        <w:t>shields</w:t>
      </w:r>
      <w:r>
        <w:rPr>
          <w:spacing w:val="-18"/>
          <w:w w:val="105"/>
        </w:rPr>
        <w:t> </w:t>
      </w:r>
      <w:r>
        <w:rPr>
          <w:w w:val="105"/>
        </w:rPr>
        <w:t>are</w:t>
      </w:r>
      <w:r>
        <w:rPr>
          <w:spacing w:val="-18"/>
          <w:w w:val="105"/>
        </w:rPr>
        <w:t> </w:t>
      </w:r>
      <w:r>
        <w:rPr>
          <w:w w:val="105"/>
        </w:rPr>
        <w:t>little-to-no-profit</w:t>
      </w:r>
      <w:r>
        <w:rPr>
          <w:spacing w:val="-18"/>
          <w:w w:val="105"/>
        </w:rPr>
        <w:t> </w:t>
      </w:r>
      <w:r>
        <w:rPr>
          <w:w w:val="105"/>
        </w:rPr>
        <w:t>propositions.</w:t>
      </w:r>
      <w:r>
        <w:rPr>
          <w:spacing w:val="-18"/>
          <w:w w:val="105"/>
        </w:rPr>
        <w:t> </w:t>
      </w:r>
      <w:r>
        <w:rPr>
          <w:w w:val="105"/>
        </w:rPr>
        <w:t>However,</w:t>
      </w:r>
      <w:r>
        <w:rPr>
          <w:spacing w:val="-18"/>
          <w:w w:val="105"/>
        </w:rPr>
        <w:t> </w:t>
      </w:r>
      <w:r>
        <w:rPr>
          <w:w w:val="105"/>
        </w:rPr>
        <w:t>they</w:t>
      </w:r>
      <w:r>
        <w:rPr>
          <w:spacing w:val="-18"/>
          <w:w w:val="105"/>
        </w:rPr>
        <w:t> </w:t>
      </w:r>
      <w:r>
        <w:rPr>
          <w:w w:val="105"/>
        </w:rPr>
        <w:t>keep</w:t>
      </w:r>
      <w:r>
        <w:rPr>
          <w:spacing w:val="-18"/>
          <w:w w:val="105"/>
        </w:rPr>
        <w:t> </w:t>
      </w:r>
      <w:r>
        <w:rPr>
          <w:w w:val="105"/>
        </w:rPr>
        <w:t>the</w:t>
      </w:r>
      <w:r>
        <w:rPr>
          <w:spacing w:val="-18"/>
          <w:w w:val="105"/>
        </w:rPr>
        <w:t> </w:t>
      </w:r>
      <w:r>
        <w:rPr>
          <w:w w:val="105"/>
        </w:rPr>
        <w:t>apprentices</w:t>
      </w:r>
      <w:r>
        <w:rPr>
          <w:spacing w:val="-18"/>
          <w:w w:val="105"/>
        </w:rPr>
        <w:t> </w:t>
      </w:r>
      <w:r>
        <w:rPr>
          <w:w w:val="105"/>
        </w:rPr>
        <w:t>paid</w:t>
      </w:r>
      <w:r>
        <w:rPr>
          <w:spacing w:val="-19"/>
          <w:w w:val="105"/>
        </w:rPr>
        <w:t> </w:t>
      </w:r>
      <w:r>
        <w:rPr>
          <w:spacing w:val="-4"/>
          <w:w w:val="105"/>
        </w:rPr>
        <w:t>and </w:t>
      </w:r>
      <w:r>
        <w:rPr>
          <w:w w:val="105"/>
        </w:rPr>
        <w:t>keep work in the</w:t>
      </w:r>
      <w:r>
        <w:rPr>
          <w:spacing w:val="-9"/>
          <w:w w:val="105"/>
        </w:rPr>
        <w:t> </w:t>
      </w:r>
      <w:r>
        <w:rPr>
          <w:w w:val="105"/>
        </w:rPr>
        <w:t>shop.</w:t>
      </w:r>
    </w:p>
    <w:p>
      <w:pPr>
        <w:pStyle w:val="BodyText"/>
        <w:spacing w:before="3"/>
        <w:ind w:left="0"/>
        <w:rPr>
          <w:sz w:val="23"/>
        </w:rPr>
      </w:pPr>
    </w:p>
    <w:p>
      <w:pPr>
        <w:pStyle w:val="Heading7"/>
      </w:pPr>
      <w:r>
        <w:rPr>
          <w:color w:val="0000FF"/>
          <w:w w:val="105"/>
        </w:rPr>
        <w:t>Chance of Failure</w:t>
      </w:r>
    </w:p>
    <w:p>
      <w:pPr>
        <w:pStyle w:val="BodyText"/>
        <w:spacing w:line="244" w:lineRule="auto"/>
        <w:ind w:right="581"/>
      </w:pPr>
      <w:r>
        <w:rPr>
          <w:w w:val="105"/>
        </w:rPr>
        <w:t>It</w:t>
      </w:r>
      <w:r>
        <w:rPr>
          <w:spacing w:val="-11"/>
          <w:w w:val="105"/>
        </w:rPr>
        <w:t> </w:t>
      </w:r>
      <w:r>
        <w:rPr>
          <w:w w:val="105"/>
        </w:rPr>
        <w:t>would</w:t>
      </w:r>
      <w:r>
        <w:rPr>
          <w:spacing w:val="-11"/>
          <w:w w:val="105"/>
        </w:rPr>
        <w:t> </w:t>
      </w:r>
      <w:r>
        <w:rPr>
          <w:w w:val="105"/>
        </w:rPr>
        <w:t>seem</w:t>
      </w:r>
      <w:r>
        <w:rPr>
          <w:spacing w:val="-10"/>
          <w:w w:val="105"/>
        </w:rPr>
        <w:t> </w:t>
      </w:r>
      <w:r>
        <w:rPr>
          <w:w w:val="105"/>
        </w:rPr>
        <w:t>that</w:t>
      </w:r>
      <w:r>
        <w:rPr>
          <w:spacing w:val="-11"/>
          <w:w w:val="105"/>
        </w:rPr>
        <w:t> </w:t>
      </w:r>
      <w:r>
        <w:rPr>
          <w:w w:val="105"/>
        </w:rPr>
        <w:t>the</w:t>
      </w:r>
      <w:r>
        <w:rPr>
          <w:spacing w:val="-10"/>
          <w:w w:val="105"/>
        </w:rPr>
        <w:t> </w:t>
      </w:r>
      <w:r>
        <w:rPr>
          <w:w w:val="105"/>
        </w:rPr>
        <w:t>thing</w:t>
      </w:r>
      <w:r>
        <w:rPr>
          <w:spacing w:val="-11"/>
          <w:w w:val="105"/>
        </w:rPr>
        <w:t> </w:t>
      </w:r>
      <w:r>
        <w:rPr>
          <w:w w:val="105"/>
        </w:rPr>
        <w:t>to</w:t>
      </w:r>
      <w:r>
        <w:rPr>
          <w:spacing w:val="-10"/>
          <w:w w:val="105"/>
        </w:rPr>
        <w:t> </w:t>
      </w:r>
      <w:r>
        <w:rPr>
          <w:w w:val="105"/>
        </w:rPr>
        <w:t>do</w:t>
      </w:r>
      <w:r>
        <w:rPr>
          <w:spacing w:val="-11"/>
          <w:w w:val="105"/>
        </w:rPr>
        <w:t> </w:t>
      </w:r>
      <w:r>
        <w:rPr>
          <w:w w:val="105"/>
        </w:rPr>
        <w:t>would</w:t>
      </w:r>
      <w:r>
        <w:rPr>
          <w:spacing w:val="-10"/>
          <w:w w:val="105"/>
        </w:rPr>
        <w:t> </w:t>
      </w:r>
      <w:r>
        <w:rPr>
          <w:w w:val="105"/>
        </w:rPr>
        <w:t>be</w:t>
      </w:r>
      <w:r>
        <w:rPr>
          <w:spacing w:val="-11"/>
          <w:w w:val="105"/>
        </w:rPr>
        <w:t> </w:t>
      </w:r>
      <w:r>
        <w:rPr>
          <w:w w:val="105"/>
        </w:rPr>
        <w:t>to</w:t>
      </w:r>
      <w:r>
        <w:rPr>
          <w:spacing w:val="-11"/>
          <w:w w:val="105"/>
        </w:rPr>
        <w:t> </w:t>
      </w:r>
      <w:r>
        <w:rPr>
          <w:w w:val="105"/>
        </w:rPr>
        <w:t>set</w:t>
      </w:r>
      <w:r>
        <w:rPr>
          <w:spacing w:val="-10"/>
          <w:w w:val="105"/>
        </w:rPr>
        <w:t> </w:t>
      </w:r>
      <w:r>
        <w:rPr>
          <w:w w:val="105"/>
        </w:rPr>
        <w:t>up</w:t>
      </w:r>
      <w:r>
        <w:rPr>
          <w:spacing w:val="-11"/>
          <w:w w:val="105"/>
        </w:rPr>
        <w:t> </w:t>
      </w:r>
      <w:r>
        <w:rPr>
          <w:w w:val="105"/>
        </w:rPr>
        <w:t>an</w:t>
      </w:r>
      <w:r>
        <w:rPr>
          <w:spacing w:val="-10"/>
          <w:w w:val="105"/>
        </w:rPr>
        <w:t> </w:t>
      </w:r>
      <w:r>
        <w:rPr>
          <w:w w:val="105"/>
        </w:rPr>
        <w:t>armorer's</w:t>
      </w:r>
      <w:r>
        <w:rPr>
          <w:spacing w:val="-11"/>
          <w:w w:val="105"/>
        </w:rPr>
        <w:t> </w:t>
      </w:r>
      <w:r>
        <w:rPr>
          <w:w w:val="105"/>
        </w:rPr>
        <w:t>shop</w:t>
      </w:r>
      <w:r>
        <w:rPr>
          <w:spacing w:val="-10"/>
          <w:w w:val="105"/>
        </w:rPr>
        <w:t> </w:t>
      </w:r>
      <w:r>
        <w:rPr>
          <w:w w:val="105"/>
        </w:rPr>
        <w:t>and</w:t>
      </w:r>
      <w:r>
        <w:rPr>
          <w:spacing w:val="-11"/>
          <w:w w:val="105"/>
        </w:rPr>
        <w:t> </w:t>
      </w:r>
      <w:r>
        <w:rPr>
          <w:w w:val="105"/>
        </w:rPr>
        <w:t>just</w:t>
      </w:r>
      <w:r>
        <w:rPr>
          <w:spacing w:val="-10"/>
          <w:w w:val="105"/>
        </w:rPr>
        <w:t> </w:t>
      </w:r>
      <w:r>
        <w:rPr>
          <w:w w:val="105"/>
        </w:rPr>
        <w:t>build</w:t>
      </w:r>
      <w:r>
        <w:rPr>
          <w:spacing w:val="-11"/>
          <w:w w:val="105"/>
        </w:rPr>
        <w:t> </w:t>
      </w:r>
      <w:r>
        <w:rPr>
          <w:w w:val="105"/>
        </w:rPr>
        <w:t>field plate and full plate, which are the most profitable items of armor. However, that isn't necessarily</w:t>
      </w:r>
      <w:r>
        <w:rPr>
          <w:spacing w:val="-2"/>
          <w:w w:val="105"/>
        </w:rPr>
        <w:t> </w:t>
      </w:r>
      <w:r>
        <w:rPr>
          <w:w w:val="105"/>
        </w:rPr>
        <w:t>so.</w:t>
      </w:r>
    </w:p>
    <w:p>
      <w:pPr>
        <w:pStyle w:val="BodyText"/>
        <w:spacing w:line="244" w:lineRule="auto" w:before="6"/>
        <w:ind w:right="444"/>
      </w:pPr>
      <w:r>
        <w:rPr>
          <w:w w:val="105"/>
        </w:rPr>
        <w:t>This is because, for every item of armor you make, you have to make an Armorer Ability Check.</w:t>
      </w:r>
      <w:r>
        <w:rPr>
          <w:spacing w:val="-16"/>
          <w:w w:val="105"/>
        </w:rPr>
        <w:t> </w:t>
      </w:r>
      <w:r>
        <w:rPr>
          <w:w w:val="105"/>
        </w:rPr>
        <w:t>At</w:t>
      </w:r>
      <w:r>
        <w:rPr>
          <w:spacing w:val="-15"/>
          <w:w w:val="105"/>
        </w:rPr>
        <w:t> </w:t>
      </w:r>
      <w:r>
        <w:rPr>
          <w:w w:val="105"/>
        </w:rPr>
        <w:t>the</w:t>
      </w:r>
      <w:r>
        <w:rPr>
          <w:spacing w:val="-16"/>
          <w:w w:val="105"/>
        </w:rPr>
        <w:t> </w:t>
      </w:r>
      <w:r>
        <w:rPr>
          <w:w w:val="105"/>
        </w:rPr>
        <w:t>end</w:t>
      </w:r>
      <w:r>
        <w:rPr>
          <w:spacing w:val="-15"/>
          <w:w w:val="105"/>
        </w:rPr>
        <w:t> </w:t>
      </w:r>
      <w:r>
        <w:rPr>
          <w:w w:val="105"/>
        </w:rPr>
        <w:t>of</w:t>
      </w:r>
      <w:r>
        <w:rPr>
          <w:spacing w:val="-16"/>
          <w:w w:val="105"/>
        </w:rPr>
        <w:t> </w:t>
      </w:r>
      <w:r>
        <w:rPr>
          <w:w w:val="105"/>
        </w:rPr>
        <w:t>the</w:t>
      </w:r>
      <w:r>
        <w:rPr>
          <w:spacing w:val="-15"/>
          <w:w w:val="105"/>
        </w:rPr>
        <w:t> </w:t>
      </w:r>
      <w:r>
        <w:rPr>
          <w:w w:val="105"/>
        </w:rPr>
        <w:t>armor-making</w:t>
      </w:r>
      <w:r>
        <w:rPr>
          <w:spacing w:val="-15"/>
          <w:w w:val="105"/>
        </w:rPr>
        <w:t> </w:t>
      </w:r>
      <w:r>
        <w:rPr>
          <w:w w:val="105"/>
        </w:rPr>
        <w:t>period,</w:t>
      </w:r>
      <w:r>
        <w:rPr>
          <w:spacing w:val="-16"/>
          <w:w w:val="105"/>
        </w:rPr>
        <w:t> </w:t>
      </w:r>
      <w:r>
        <w:rPr>
          <w:w w:val="105"/>
        </w:rPr>
        <w:t>the</w:t>
      </w:r>
      <w:r>
        <w:rPr>
          <w:spacing w:val="-15"/>
          <w:w w:val="105"/>
        </w:rPr>
        <w:t> </w:t>
      </w:r>
      <w:r>
        <w:rPr>
          <w:w w:val="105"/>
        </w:rPr>
        <w:t>most</w:t>
      </w:r>
      <w:r>
        <w:rPr>
          <w:spacing w:val="-16"/>
          <w:w w:val="105"/>
        </w:rPr>
        <w:t> </w:t>
      </w:r>
      <w:r>
        <w:rPr>
          <w:w w:val="105"/>
        </w:rPr>
        <w:t>experienced</w:t>
      </w:r>
      <w:r>
        <w:rPr>
          <w:spacing w:val="-15"/>
          <w:w w:val="105"/>
        </w:rPr>
        <w:t> </w:t>
      </w:r>
      <w:r>
        <w:rPr>
          <w:w w:val="105"/>
        </w:rPr>
        <w:t>(highest</w:t>
      </w:r>
      <w:r>
        <w:rPr>
          <w:spacing w:val="-15"/>
          <w:w w:val="105"/>
        </w:rPr>
        <w:t> </w:t>
      </w:r>
      <w:r>
        <w:rPr>
          <w:w w:val="105"/>
        </w:rPr>
        <w:t>ability</w:t>
      </w:r>
      <w:r>
        <w:rPr>
          <w:spacing w:val="-16"/>
          <w:w w:val="105"/>
        </w:rPr>
        <w:t> </w:t>
      </w:r>
      <w:r>
        <w:rPr>
          <w:w w:val="105"/>
        </w:rPr>
        <w:t>check) character who worked continuously on the project makes his Armorer ability check. If he passes</w:t>
      </w:r>
      <w:r>
        <w:rPr>
          <w:spacing w:val="-4"/>
          <w:w w:val="105"/>
        </w:rPr>
        <w:t> </w:t>
      </w:r>
      <w:r>
        <w:rPr>
          <w:w w:val="105"/>
        </w:rPr>
        <w:t>the</w:t>
      </w:r>
      <w:r>
        <w:rPr>
          <w:spacing w:val="-4"/>
          <w:w w:val="105"/>
        </w:rPr>
        <w:t> </w:t>
      </w:r>
      <w:r>
        <w:rPr>
          <w:w w:val="105"/>
        </w:rPr>
        <w:t>check,</w:t>
      </w:r>
      <w:r>
        <w:rPr>
          <w:spacing w:val="-4"/>
          <w:w w:val="105"/>
        </w:rPr>
        <w:t> </w:t>
      </w:r>
      <w:r>
        <w:rPr>
          <w:w w:val="105"/>
        </w:rPr>
        <w:t>the</w:t>
      </w:r>
      <w:r>
        <w:rPr>
          <w:spacing w:val="-4"/>
          <w:w w:val="105"/>
        </w:rPr>
        <w:t> </w:t>
      </w:r>
      <w:r>
        <w:rPr>
          <w:w w:val="105"/>
        </w:rPr>
        <w:t>armor</w:t>
      </w:r>
      <w:r>
        <w:rPr>
          <w:spacing w:val="-3"/>
          <w:w w:val="105"/>
        </w:rPr>
        <w:t> </w:t>
      </w:r>
      <w:r>
        <w:rPr>
          <w:w w:val="105"/>
        </w:rPr>
        <w:t>is</w:t>
      </w:r>
      <w:r>
        <w:rPr>
          <w:spacing w:val="-4"/>
          <w:w w:val="105"/>
        </w:rPr>
        <w:t> </w:t>
      </w:r>
      <w:r>
        <w:rPr>
          <w:w w:val="105"/>
        </w:rPr>
        <w:t>just</w:t>
      </w:r>
      <w:r>
        <w:rPr>
          <w:spacing w:val="-4"/>
          <w:w w:val="105"/>
        </w:rPr>
        <w:t> </w:t>
      </w:r>
      <w:r>
        <w:rPr>
          <w:w w:val="105"/>
        </w:rPr>
        <w:t>fine.</w:t>
      </w:r>
      <w:r>
        <w:rPr>
          <w:spacing w:val="-4"/>
          <w:w w:val="105"/>
        </w:rPr>
        <w:t> </w:t>
      </w:r>
      <w:r>
        <w:rPr>
          <w:w w:val="105"/>
        </w:rPr>
        <w:t>If</w:t>
      </w:r>
      <w:r>
        <w:rPr>
          <w:spacing w:val="-3"/>
          <w:w w:val="105"/>
        </w:rPr>
        <w:t> </w:t>
      </w:r>
      <w:r>
        <w:rPr>
          <w:w w:val="105"/>
        </w:rPr>
        <w:t>he</w:t>
      </w:r>
      <w:r>
        <w:rPr>
          <w:spacing w:val="-4"/>
          <w:w w:val="105"/>
        </w:rPr>
        <w:t> </w:t>
      </w:r>
      <w:r>
        <w:rPr>
          <w:w w:val="105"/>
        </w:rPr>
        <w:t>fails</w:t>
      </w:r>
      <w:r>
        <w:rPr>
          <w:spacing w:val="-4"/>
          <w:w w:val="105"/>
        </w:rPr>
        <w:t> </w:t>
      </w:r>
      <w:r>
        <w:rPr>
          <w:w w:val="105"/>
        </w:rPr>
        <w:t>it,</w:t>
      </w:r>
      <w:r>
        <w:rPr>
          <w:spacing w:val="-4"/>
          <w:w w:val="105"/>
        </w:rPr>
        <w:t> </w:t>
      </w:r>
      <w:r>
        <w:rPr>
          <w:w w:val="105"/>
        </w:rPr>
        <w:t>it's</w:t>
      </w:r>
      <w:r>
        <w:rPr>
          <w:spacing w:val="-4"/>
          <w:w w:val="105"/>
        </w:rPr>
        <w:t> </w:t>
      </w:r>
      <w:r>
        <w:rPr>
          <w:w w:val="105"/>
        </w:rPr>
        <w:t>flawed.</w:t>
      </w:r>
    </w:p>
    <w:p>
      <w:pPr>
        <w:pStyle w:val="BodyText"/>
        <w:spacing w:line="247" w:lineRule="auto" w:before="4"/>
        <w:ind w:right="214"/>
      </w:pPr>
      <w:r>
        <w:rPr>
          <w:w w:val="105"/>
        </w:rPr>
        <w:t>If</w:t>
      </w:r>
      <w:r>
        <w:rPr>
          <w:spacing w:val="-11"/>
          <w:w w:val="105"/>
        </w:rPr>
        <w:t> </w:t>
      </w:r>
      <w:r>
        <w:rPr>
          <w:w w:val="105"/>
        </w:rPr>
        <w:t>the</w:t>
      </w:r>
      <w:r>
        <w:rPr>
          <w:spacing w:val="-10"/>
          <w:w w:val="105"/>
        </w:rPr>
        <w:t> </w:t>
      </w:r>
      <w:r>
        <w:rPr>
          <w:w w:val="105"/>
        </w:rPr>
        <w:t>character</w:t>
      </w:r>
      <w:r>
        <w:rPr>
          <w:spacing w:val="-10"/>
          <w:w w:val="105"/>
        </w:rPr>
        <w:t> </w:t>
      </w:r>
      <w:r>
        <w:rPr>
          <w:w w:val="105"/>
        </w:rPr>
        <w:t>missed</w:t>
      </w:r>
      <w:r>
        <w:rPr>
          <w:spacing w:val="-10"/>
          <w:w w:val="105"/>
        </w:rPr>
        <w:t> </w:t>
      </w:r>
      <w:r>
        <w:rPr>
          <w:w w:val="105"/>
        </w:rPr>
        <w:t>his</w:t>
      </w:r>
      <w:r>
        <w:rPr>
          <w:spacing w:val="-10"/>
          <w:w w:val="105"/>
        </w:rPr>
        <w:t> </w:t>
      </w:r>
      <w:r>
        <w:rPr>
          <w:w w:val="105"/>
        </w:rPr>
        <w:t>roll</w:t>
      </w:r>
      <w:r>
        <w:rPr>
          <w:spacing w:val="-10"/>
          <w:w w:val="105"/>
        </w:rPr>
        <w:t> </w:t>
      </w:r>
      <w:r>
        <w:rPr>
          <w:w w:val="105"/>
        </w:rPr>
        <w:t>by</w:t>
      </w:r>
      <w:r>
        <w:rPr>
          <w:spacing w:val="-10"/>
          <w:w w:val="105"/>
        </w:rPr>
        <w:t> </w:t>
      </w:r>
      <w:r>
        <w:rPr>
          <w:w w:val="105"/>
        </w:rPr>
        <w:t>1,</w:t>
      </w:r>
      <w:r>
        <w:rPr>
          <w:spacing w:val="-10"/>
          <w:w w:val="105"/>
        </w:rPr>
        <w:t> </w:t>
      </w:r>
      <w:r>
        <w:rPr>
          <w:w w:val="105"/>
        </w:rPr>
        <w:t>2,</w:t>
      </w:r>
      <w:r>
        <w:rPr>
          <w:spacing w:val="-10"/>
          <w:w w:val="105"/>
        </w:rPr>
        <w:t> </w:t>
      </w:r>
      <w:r>
        <w:rPr>
          <w:w w:val="105"/>
        </w:rPr>
        <w:t>3,</w:t>
      </w:r>
      <w:r>
        <w:rPr>
          <w:spacing w:val="-10"/>
          <w:w w:val="105"/>
        </w:rPr>
        <w:t> </w:t>
      </w:r>
      <w:r>
        <w:rPr>
          <w:w w:val="105"/>
        </w:rPr>
        <w:t>or</w:t>
      </w:r>
      <w:r>
        <w:rPr>
          <w:spacing w:val="-10"/>
          <w:w w:val="105"/>
        </w:rPr>
        <w:t> </w:t>
      </w:r>
      <w:r>
        <w:rPr>
          <w:w w:val="105"/>
        </w:rPr>
        <w:t>4,</w:t>
      </w:r>
      <w:r>
        <w:rPr>
          <w:spacing w:val="-10"/>
          <w:w w:val="105"/>
        </w:rPr>
        <w:t> </w:t>
      </w:r>
      <w:r>
        <w:rPr>
          <w:w w:val="105"/>
        </w:rPr>
        <w:t>the</w:t>
      </w:r>
      <w:r>
        <w:rPr>
          <w:spacing w:val="-10"/>
          <w:w w:val="105"/>
        </w:rPr>
        <w:t> </w:t>
      </w:r>
      <w:r>
        <w:rPr>
          <w:w w:val="105"/>
        </w:rPr>
        <w:t>armor</w:t>
      </w:r>
      <w:r>
        <w:rPr>
          <w:spacing w:val="-10"/>
          <w:w w:val="105"/>
        </w:rPr>
        <w:t> </w:t>
      </w:r>
      <w:r>
        <w:rPr>
          <w:w w:val="105"/>
        </w:rPr>
        <w:t>looks</w:t>
      </w:r>
      <w:r>
        <w:rPr>
          <w:spacing w:val="-10"/>
          <w:w w:val="105"/>
        </w:rPr>
        <w:t> </w:t>
      </w:r>
      <w:r>
        <w:rPr>
          <w:w w:val="105"/>
        </w:rPr>
        <w:t>just</w:t>
      </w:r>
      <w:r>
        <w:rPr>
          <w:spacing w:val="-10"/>
          <w:w w:val="105"/>
        </w:rPr>
        <w:t> </w:t>
      </w:r>
      <w:r>
        <w:rPr>
          <w:w w:val="105"/>
        </w:rPr>
        <w:t>fine.</w:t>
      </w:r>
      <w:r>
        <w:rPr>
          <w:spacing w:val="-10"/>
          <w:w w:val="105"/>
        </w:rPr>
        <w:t> </w:t>
      </w:r>
      <w:r>
        <w:rPr>
          <w:w w:val="105"/>
        </w:rPr>
        <w:t>The</w:t>
      </w:r>
      <w:r>
        <w:rPr>
          <w:spacing w:val="-10"/>
          <w:w w:val="105"/>
        </w:rPr>
        <w:t> </w:t>
      </w:r>
      <w:r>
        <w:rPr>
          <w:w w:val="105"/>
        </w:rPr>
        <w:t>maker</w:t>
      </w:r>
      <w:r>
        <w:rPr>
          <w:spacing w:val="-10"/>
          <w:w w:val="105"/>
        </w:rPr>
        <w:t> </w:t>
      </w:r>
      <w:r>
        <w:rPr>
          <w:w w:val="105"/>
        </w:rPr>
        <w:t>knows</w:t>
      </w:r>
      <w:r>
        <w:rPr>
          <w:spacing w:val="-10"/>
          <w:w w:val="105"/>
        </w:rPr>
        <w:t> </w:t>
      </w:r>
      <w:r>
        <w:rPr>
          <w:w w:val="105"/>
        </w:rPr>
        <w:t>it's flawed,</w:t>
      </w:r>
      <w:r>
        <w:rPr>
          <w:spacing w:val="-13"/>
          <w:w w:val="105"/>
        </w:rPr>
        <w:t> </w:t>
      </w:r>
      <w:r>
        <w:rPr>
          <w:w w:val="105"/>
        </w:rPr>
        <w:t>but</w:t>
      </w:r>
      <w:r>
        <w:rPr>
          <w:spacing w:val="-12"/>
          <w:w w:val="105"/>
        </w:rPr>
        <w:t> </w:t>
      </w:r>
      <w:r>
        <w:rPr>
          <w:w w:val="105"/>
        </w:rPr>
        <w:t>this</w:t>
      </w:r>
      <w:r>
        <w:rPr>
          <w:spacing w:val="-12"/>
          <w:w w:val="105"/>
        </w:rPr>
        <w:t> </w:t>
      </w:r>
      <w:r>
        <w:rPr>
          <w:w w:val="105"/>
        </w:rPr>
        <w:t>will</w:t>
      </w:r>
      <w:r>
        <w:rPr>
          <w:spacing w:val="-13"/>
          <w:w w:val="105"/>
        </w:rPr>
        <w:t> </w:t>
      </w:r>
      <w:r>
        <w:rPr>
          <w:w w:val="105"/>
        </w:rPr>
        <w:t>not</w:t>
      </w:r>
      <w:r>
        <w:rPr>
          <w:spacing w:val="-12"/>
          <w:w w:val="105"/>
        </w:rPr>
        <w:t> </w:t>
      </w:r>
      <w:r>
        <w:rPr>
          <w:w w:val="105"/>
        </w:rPr>
        <w:t>be</w:t>
      </w:r>
      <w:r>
        <w:rPr>
          <w:spacing w:val="-12"/>
          <w:w w:val="105"/>
        </w:rPr>
        <w:t> </w:t>
      </w:r>
      <w:r>
        <w:rPr>
          <w:w w:val="105"/>
        </w:rPr>
        <w:t>obvious</w:t>
      </w:r>
      <w:r>
        <w:rPr>
          <w:spacing w:val="-13"/>
          <w:w w:val="105"/>
        </w:rPr>
        <w:t> </w:t>
      </w:r>
      <w:r>
        <w:rPr>
          <w:w w:val="105"/>
        </w:rPr>
        <w:t>to</w:t>
      </w:r>
      <w:r>
        <w:rPr>
          <w:spacing w:val="-12"/>
          <w:w w:val="105"/>
        </w:rPr>
        <w:t> </w:t>
      </w:r>
      <w:r>
        <w:rPr>
          <w:w w:val="105"/>
        </w:rPr>
        <w:t>anyone</w:t>
      </w:r>
      <w:r>
        <w:rPr>
          <w:spacing w:val="-12"/>
          <w:w w:val="105"/>
        </w:rPr>
        <w:t> </w:t>
      </w:r>
      <w:r>
        <w:rPr>
          <w:w w:val="105"/>
        </w:rPr>
        <w:t>on</w:t>
      </w:r>
      <w:r>
        <w:rPr>
          <w:spacing w:val="-13"/>
          <w:w w:val="105"/>
        </w:rPr>
        <w:t> </w:t>
      </w:r>
      <w:r>
        <w:rPr>
          <w:w w:val="105"/>
        </w:rPr>
        <w:t>casual</w:t>
      </w:r>
      <w:r>
        <w:rPr>
          <w:spacing w:val="-12"/>
          <w:w w:val="105"/>
        </w:rPr>
        <w:t> </w:t>
      </w:r>
      <w:r>
        <w:rPr>
          <w:w w:val="105"/>
        </w:rPr>
        <w:t>inspection,</w:t>
      </w:r>
      <w:r>
        <w:rPr>
          <w:spacing w:val="-12"/>
          <w:w w:val="105"/>
        </w:rPr>
        <w:t> </w:t>
      </w:r>
      <w:r>
        <w:rPr>
          <w:w w:val="105"/>
        </w:rPr>
        <w:t>and</w:t>
      </w:r>
      <w:r>
        <w:rPr>
          <w:spacing w:val="-13"/>
          <w:w w:val="105"/>
        </w:rPr>
        <w:t> </w:t>
      </w:r>
      <w:r>
        <w:rPr>
          <w:w w:val="105"/>
        </w:rPr>
        <w:t>only</w:t>
      </w:r>
      <w:r>
        <w:rPr>
          <w:spacing w:val="-12"/>
          <w:w w:val="105"/>
        </w:rPr>
        <w:t> </w:t>
      </w:r>
      <w:r>
        <w:rPr>
          <w:w w:val="105"/>
        </w:rPr>
        <w:t>another</w:t>
      </w:r>
      <w:r>
        <w:rPr>
          <w:spacing w:val="-12"/>
          <w:w w:val="105"/>
        </w:rPr>
        <w:t> </w:t>
      </w:r>
      <w:r>
        <w:rPr>
          <w:w w:val="105"/>
        </w:rPr>
        <w:t>armorer will</w:t>
      </w:r>
      <w:r>
        <w:rPr>
          <w:spacing w:val="-11"/>
          <w:w w:val="105"/>
        </w:rPr>
        <w:t> </w:t>
      </w:r>
      <w:r>
        <w:rPr>
          <w:w w:val="105"/>
        </w:rPr>
        <w:t>be</w:t>
      </w:r>
      <w:r>
        <w:rPr>
          <w:spacing w:val="-10"/>
          <w:w w:val="105"/>
        </w:rPr>
        <w:t> </w:t>
      </w:r>
      <w:r>
        <w:rPr>
          <w:w w:val="105"/>
        </w:rPr>
        <w:t>able</w:t>
      </w:r>
      <w:r>
        <w:rPr>
          <w:spacing w:val="-10"/>
          <w:w w:val="105"/>
        </w:rPr>
        <w:t> </w:t>
      </w:r>
      <w:r>
        <w:rPr>
          <w:w w:val="105"/>
        </w:rPr>
        <w:t>to</w:t>
      </w:r>
      <w:r>
        <w:rPr>
          <w:spacing w:val="-10"/>
          <w:w w:val="105"/>
        </w:rPr>
        <w:t> </w:t>
      </w:r>
      <w:r>
        <w:rPr>
          <w:w w:val="105"/>
        </w:rPr>
        <w:t>detect</w:t>
      </w:r>
      <w:r>
        <w:rPr>
          <w:spacing w:val="-10"/>
          <w:w w:val="105"/>
        </w:rPr>
        <w:t> </w:t>
      </w:r>
      <w:r>
        <w:rPr>
          <w:w w:val="105"/>
        </w:rPr>
        <w:t>that</w:t>
      </w:r>
      <w:r>
        <w:rPr>
          <w:spacing w:val="-11"/>
          <w:w w:val="105"/>
        </w:rPr>
        <w:t> </w:t>
      </w:r>
      <w:r>
        <w:rPr>
          <w:w w:val="105"/>
        </w:rPr>
        <w:t>it's</w:t>
      </w:r>
      <w:r>
        <w:rPr>
          <w:spacing w:val="-10"/>
          <w:w w:val="105"/>
        </w:rPr>
        <w:t> </w:t>
      </w:r>
      <w:r>
        <w:rPr>
          <w:w w:val="105"/>
        </w:rPr>
        <w:t>flawed</w:t>
      </w:r>
      <w:r>
        <w:rPr>
          <w:spacing w:val="-10"/>
          <w:w w:val="105"/>
        </w:rPr>
        <w:t> </w:t>
      </w:r>
      <w:r>
        <w:rPr>
          <w:w w:val="105"/>
        </w:rPr>
        <w:t>.</w:t>
      </w:r>
      <w:r>
        <w:rPr>
          <w:spacing w:val="-10"/>
          <w:w w:val="105"/>
        </w:rPr>
        <w:t> </w:t>
      </w:r>
      <w:r>
        <w:rPr>
          <w:w w:val="105"/>
        </w:rPr>
        <w:t>.</w:t>
      </w:r>
      <w:r>
        <w:rPr>
          <w:spacing w:val="-10"/>
          <w:w w:val="105"/>
        </w:rPr>
        <w:t> </w:t>
      </w:r>
      <w:r>
        <w:rPr>
          <w:w w:val="105"/>
        </w:rPr>
        <w:t>.</w:t>
      </w:r>
      <w:r>
        <w:rPr>
          <w:spacing w:val="-10"/>
          <w:w w:val="105"/>
        </w:rPr>
        <w:t> </w:t>
      </w:r>
      <w:r>
        <w:rPr>
          <w:w w:val="105"/>
        </w:rPr>
        <w:t>and</w:t>
      </w:r>
      <w:r>
        <w:rPr>
          <w:spacing w:val="-11"/>
          <w:w w:val="105"/>
        </w:rPr>
        <w:t> </w:t>
      </w:r>
      <w:r>
        <w:rPr>
          <w:w w:val="105"/>
        </w:rPr>
        <w:t>only</w:t>
      </w:r>
      <w:r>
        <w:rPr>
          <w:spacing w:val="-10"/>
          <w:w w:val="105"/>
        </w:rPr>
        <w:t> </w:t>
      </w:r>
      <w:r>
        <w:rPr>
          <w:w w:val="105"/>
        </w:rPr>
        <w:t>with</w:t>
      </w:r>
      <w:r>
        <w:rPr>
          <w:spacing w:val="-10"/>
          <w:w w:val="105"/>
        </w:rPr>
        <w:t> </w:t>
      </w:r>
      <w:r>
        <w:rPr>
          <w:w w:val="105"/>
        </w:rPr>
        <w:t>careful</w:t>
      </w:r>
      <w:r>
        <w:rPr>
          <w:spacing w:val="-10"/>
          <w:w w:val="105"/>
        </w:rPr>
        <w:t> </w:t>
      </w:r>
      <w:r>
        <w:rPr>
          <w:w w:val="105"/>
        </w:rPr>
        <w:t>inspection.</w:t>
      </w:r>
      <w:r>
        <w:rPr>
          <w:spacing w:val="-10"/>
          <w:w w:val="105"/>
        </w:rPr>
        <w:t> </w:t>
      </w:r>
      <w:r>
        <w:rPr>
          <w:w w:val="105"/>
        </w:rPr>
        <w:t>This</w:t>
      </w:r>
      <w:r>
        <w:rPr>
          <w:spacing w:val="-10"/>
          <w:w w:val="105"/>
        </w:rPr>
        <w:t> </w:t>
      </w:r>
      <w:r>
        <w:rPr>
          <w:w w:val="105"/>
        </w:rPr>
        <w:t>type</w:t>
      </w:r>
      <w:r>
        <w:rPr>
          <w:spacing w:val="-11"/>
          <w:w w:val="105"/>
        </w:rPr>
        <w:t> </w:t>
      </w:r>
      <w:r>
        <w:rPr>
          <w:w w:val="105"/>
        </w:rPr>
        <w:t>of</w:t>
      </w:r>
      <w:r>
        <w:rPr>
          <w:spacing w:val="-10"/>
          <w:w w:val="105"/>
        </w:rPr>
        <w:t> </w:t>
      </w:r>
      <w:r>
        <w:rPr>
          <w:w w:val="105"/>
        </w:rPr>
        <w:t>flawed armor</w:t>
      </w:r>
      <w:r>
        <w:rPr>
          <w:spacing w:val="-12"/>
          <w:w w:val="105"/>
        </w:rPr>
        <w:t> </w:t>
      </w:r>
      <w:r>
        <w:rPr>
          <w:w w:val="105"/>
        </w:rPr>
        <w:t>functions</w:t>
      </w:r>
      <w:r>
        <w:rPr>
          <w:spacing w:val="-12"/>
          <w:w w:val="105"/>
        </w:rPr>
        <w:t> </w:t>
      </w:r>
      <w:r>
        <w:rPr>
          <w:w w:val="105"/>
        </w:rPr>
        <w:t>at</w:t>
      </w:r>
      <w:r>
        <w:rPr>
          <w:spacing w:val="-11"/>
          <w:w w:val="105"/>
        </w:rPr>
        <w:t> </w:t>
      </w:r>
      <w:r>
        <w:rPr>
          <w:w w:val="105"/>
        </w:rPr>
        <w:t>1</w:t>
      </w:r>
      <w:r>
        <w:rPr>
          <w:spacing w:val="-12"/>
          <w:w w:val="105"/>
        </w:rPr>
        <w:t> </w:t>
      </w:r>
      <w:r>
        <w:rPr>
          <w:w w:val="105"/>
        </w:rPr>
        <w:t>AC</w:t>
      </w:r>
      <w:r>
        <w:rPr>
          <w:spacing w:val="-11"/>
          <w:w w:val="105"/>
        </w:rPr>
        <w:t> </w:t>
      </w:r>
      <w:r>
        <w:rPr>
          <w:w w:val="105"/>
        </w:rPr>
        <w:t>higher</w:t>
      </w:r>
      <w:r>
        <w:rPr>
          <w:spacing w:val="-12"/>
          <w:w w:val="105"/>
        </w:rPr>
        <w:t> </w:t>
      </w:r>
      <w:r>
        <w:rPr>
          <w:w w:val="105"/>
        </w:rPr>
        <w:t>than</w:t>
      </w:r>
      <w:r>
        <w:rPr>
          <w:spacing w:val="-12"/>
          <w:w w:val="105"/>
        </w:rPr>
        <w:t> </w:t>
      </w:r>
      <w:r>
        <w:rPr>
          <w:w w:val="105"/>
        </w:rPr>
        <w:t>it</w:t>
      </w:r>
      <w:r>
        <w:rPr>
          <w:spacing w:val="-11"/>
          <w:w w:val="105"/>
        </w:rPr>
        <w:t> </w:t>
      </w:r>
      <w:r>
        <w:rPr>
          <w:w w:val="105"/>
        </w:rPr>
        <w:t>should</w:t>
      </w:r>
      <w:r>
        <w:rPr>
          <w:spacing w:val="-12"/>
          <w:w w:val="105"/>
        </w:rPr>
        <w:t> </w:t>
      </w:r>
      <w:r>
        <w:rPr>
          <w:w w:val="105"/>
        </w:rPr>
        <w:t>(thus</w:t>
      </w:r>
      <w:r>
        <w:rPr>
          <w:spacing w:val="-11"/>
          <w:w w:val="105"/>
        </w:rPr>
        <w:t> </w:t>
      </w:r>
      <w:r>
        <w:rPr>
          <w:w w:val="105"/>
        </w:rPr>
        <w:t>flawed</w:t>
      </w:r>
      <w:r>
        <w:rPr>
          <w:spacing w:val="-12"/>
          <w:w w:val="105"/>
        </w:rPr>
        <w:t> </w:t>
      </w:r>
      <w:r>
        <w:rPr>
          <w:w w:val="105"/>
        </w:rPr>
        <w:t>full</w:t>
      </w:r>
      <w:r>
        <w:rPr>
          <w:spacing w:val="-12"/>
          <w:w w:val="105"/>
        </w:rPr>
        <w:t> </w:t>
      </w:r>
      <w:r>
        <w:rPr>
          <w:w w:val="105"/>
        </w:rPr>
        <w:t>plate</w:t>
      </w:r>
      <w:r>
        <w:rPr>
          <w:spacing w:val="-11"/>
          <w:w w:val="105"/>
        </w:rPr>
        <w:t> </w:t>
      </w:r>
      <w:r>
        <w:rPr>
          <w:w w:val="105"/>
        </w:rPr>
        <w:t>would</w:t>
      </w:r>
      <w:r>
        <w:rPr>
          <w:spacing w:val="-12"/>
          <w:w w:val="105"/>
        </w:rPr>
        <w:t> </w:t>
      </w:r>
      <w:r>
        <w:rPr>
          <w:w w:val="105"/>
        </w:rPr>
        <w:t>be</w:t>
      </w:r>
      <w:r>
        <w:rPr>
          <w:spacing w:val="-11"/>
          <w:w w:val="105"/>
        </w:rPr>
        <w:t> </w:t>
      </w:r>
      <w:r>
        <w:rPr>
          <w:w w:val="105"/>
        </w:rPr>
        <w:t>AC</w:t>
      </w:r>
      <w:r>
        <w:rPr>
          <w:spacing w:val="-12"/>
          <w:w w:val="105"/>
        </w:rPr>
        <w:t> </w:t>
      </w:r>
      <w:r>
        <w:rPr>
          <w:w w:val="105"/>
        </w:rPr>
        <w:t>2</w:t>
      </w:r>
      <w:r>
        <w:rPr>
          <w:spacing w:val="-12"/>
          <w:w w:val="105"/>
        </w:rPr>
        <w:t> </w:t>
      </w:r>
      <w:r>
        <w:rPr>
          <w:w w:val="105"/>
        </w:rPr>
        <w:t>instead</w:t>
      </w:r>
      <w:r>
        <w:rPr>
          <w:spacing w:val="-11"/>
          <w:w w:val="105"/>
        </w:rPr>
        <w:t> </w:t>
      </w:r>
      <w:r>
        <w:rPr>
          <w:w w:val="105"/>
        </w:rPr>
        <w:t>of 1). If the flawed armor is ever struck in real combat with a natural to-hit roll of 19 or 20, it "breaks"</w:t>
      </w:r>
      <w:r>
        <w:rPr>
          <w:spacing w:val="-12"/>
          <w:w w:val="105"/>
        </w:rPr>
        <w:t> </w:t>
      </w:r>
      <w:r>
        <w:rPr>
          <w:w w:val="105"/>
        </w:rPr>
        <w:t>(caves</w:t>
      </w:r>
      <w:r>
        <w:rPr>
          <w:spacing w:val="-11"/>
          <w:w w:val="105"/>
        </w:rPr>
        <w:t> </w:t>
      </w:r>
      <w:r>
        <w:rPr>
          <w:w w:val="105"/>
        </w:rPr>
        <w:t>in,</w:t>
      </w:r>
      <w:r>
        <w:rPr>
          <w:spacing w:val="-11"/>
          <w:w w:val="105"/>
        </w:rPr>
        <w:t> </w:t>
      </w:r>
      <w:r>
        <w:rPr>
          <w:w w:val="105"/>
        </w:rPr>
        <w:t>splits</w:t>
      </w:r>
      <w:r>
        <w:rPr>
          <w:spacing w:val="-11"/>
          <w:w w:val="105"/>
        </w:rPr>
        <w:t> </w:t>
      </w:r>
      <w:r>
        <w:rPr>
          <w:w w:val="105"/>
        </w:rPr>
        <w:t>open,</w:t>
      </w:r>
      <w:r>
        <w:rPr>
          <w:spacing w:val="-11"/>
          <w:w w:val="105"/>
        </w:rPr>
        <w:t> </w:t>
      </w:r>
      <w:r>
        <w:rPr>
          <w:w w:val="105"/>
        </w:rPr>
        <w:t>etc.).</w:t>
      </w:r>
      <w:r>
        <w:rPr>
          <w:spacing w:val="-11"/>
          <w:w w:val="105"/>
        </w:rPr>
        <w:t> </w:t>
      </w:r>
      <w:r>
        <w:rPr>
          <w:w w:val="105"/>
        </w:rPr>
        <w:t>Its</w:t>
      </w:r>
      <w:r>
        <w:rPr>
          <w:spacing w:val="-12"/>
          <w:w w:val="105"/>
        </w:rPr>
        <w:t> </w:t>
      </w:r>
      <w:r>
        <w:rPr>
          <w:w w:val="105"/>
        </w:rPr>
        <w:t>AC</w:t>
      </w:r>
      <w:r>
        <w:rPr>
          <w:spacing w:val="-11"/>
          <w:w w:val="105"/>
        </w:rPr>
        <w:t> </w:t>
      </w:r>
      <w:r>
        <w:rPr>
          <w:w w:val="105"/>
        </w:rPr>
        <w:t>goes</w:t>
      </w:r>
      <w:r>
        <w:rPr>
          <w:spacing w:val="-11"/>
          <w:w w:val="105"/>
        </w:rPr>
        <w:t> </w:t>
      </w:r>
      <w:r>
        <w:rPr>
          <w:w w:val="105"/>
        </w:rPr>
        <w:t>up</w:t>
      </w:r>
      <w:r>
        <w:rPr>
          <w:spacing w:val="-11"/>
          <w:w w:val="105"/>
        </w:rPr>
        <w:t> </w:t>
      </w:r>
      <w:r>
        <w:rPr>
          <w:w w:val="105"/>
        </w:rPr>
        <w:t>4</w:t>
      </w:r>
      <w:r>
        <w:rPr>
          <w:spacing w:val="-11"/>
          <w:w w:val="105"/>
        </w:rPr>
        <w:t> </w:t>
      </w:r>
      <w:r>
        <w:rPr>
          <w:w w:val="105"/>
        </w:rPr>
        <w:t>(thus</w:t>
      </w:r>
      <w:r>
        <w:rPr>
          <w:spacing w:val="-12"/>
          <w:w w:val="105"/>
        </w:rPr>
        <w:t> </w:t>
      </w:r>
      <w:r>
        <w:rPr>
          <w:w w:val="105"/>
        </w:rPr>
        <w:t>our</w:t>
      </w:r>
      <w:r>
        <w:rPr>
          <w:spacing w:val="-11"/>
          <w:w w:val="105"/>
        </w:rPr>
        <w:t> </w:t>
      </w:r>
      <w:r>
        <w:rPr>
          <w:w w:val="105"/>
        </w:rPr>
        <w:t>flawed</w:t>
      </w:r>
      <w:r>
        <w:rPr>
          <w:spacing w:val="-11"/>
          <w:w w:val="105"/>
        </w:rPr>
        <w:t> </w:t>
      </w:r>
      <w:r>
        <w:rPr>
          <w:w w:val="105"/>
        </w:rPr>
        <w:t>full</w:t>
      </w:r>
      <w:r>
        <w:rPr>
          <w:spacing w:val="-11"/>
          <w:w w:val="105"/>
        </w:rPr>
        <w:t> </w:t>
      </w:r>
      <w:r>
        <w:rPr>
          <w:w w:val="105"/>
        </w:rPr>
        <w:t>plate</w:t>
      </w:r>
      <w:r>
        <w:rPr>
          <w:spacing w:val="-11"/>
          <w:w w:val="105"/>
        </w:rPr>
        <w:t> </w:t>
      </w:r>
      <w:r>
        <w:rPr>
          <w:w w:val="105"/>
        </w:rPr>
        <w:t>would</w:t>
      </w:r>
      <w:r>
        <w:rPr>
          <w:spacing w:val="-11"/>
          <w:w w:val="105"/>
        </w:rPr>
        <w:t> </w:t>
      </w:r>
      <w:r>
        <w:rPr>
          <w:w w:val="105"/>
        </w:rPr>
        <w:t>shoot from</w:t>
      </w:r>
      <w:r>
        <w:rPr>
          <w:spacing w:val="-11"/>
          <w:w w:val="105"/>
        </w:rPr>
        <w:t> </w:t>
      </w:r>
      <w:r>
        <w:rPr>
          <w:w w:val="105"/>
        </w:rPr>
        <w:t>AC</w:t>
      </w:r>
      <w:r>
        <w:rPr>
          <w:spacing w:val="-10"/>
          <w:w w:val="105"/>
        </w:rPr>
        <w:t> </w:t>
      </w:r>
      <w:r>
        <w:rPr>
          <w:w w:val="105"/>
        </w:rPr>
        <w:t>2</w:t>
      </w:r>
      <w:r>
        <w:rPr>
          <w:spacing w:val="-10"/>
          <w:w w:val="105"/>
        </w:rPr>
        <w:t> </w:t>
      </w:r>
      <w:r>
        <w:rPr>
          <w:w w:val="105"/>
        </w:rPr>
        <w:t>to</w:t>
      </w:r>
      <w:r>
        <w:rPr>
          <w:spacing w:val="-11"/>
          <w:w w:val="105"/>
        </w:rPr>
        <w:t> </w:t>
      </w:r>
      <w:r>
        <w:rPr>
          <w:w w:val="105"/>
        </w:rPr>
        <w:t>AC</w:t>
      </w:r>
      <w:r>
        <w:rPr>
          <w:spacing w:val="-10"/>
          <w:w w:val="105"/>
        </w:rPr>
        <w:t> </w:t>
      </w:r>
      <w:r>
        <w:rPr>
          <w:w w:val="105"/>
        </w:rPr>
        <w:t>6).</w:t>
      </w:r>
      <w:r>
        <w:rPr>
          <w:spacing w:val="-10"/>
          <w:w w:val="105"/>
        </w:rPr>
        <w:t> </w:t>
      </w:r>
      <w:r>
        <w:rPr>
          <w:w w:val="105"/>
        </w:rPr>
        <w:t>And</w:t>
      </w:r>
      <w:r>
        <w:rPr>
          <w:spacing w:val="-11"/>
          <w:w w:val="105"/>
        </w:rPr>
        <w:t> </w:t>
      </w:r>
      <w:r>
        <w:rPr>
          <w:w w:val="105"/>
        </w:rPr>
        <w:t>because</w:t>
      </w:r>
      <w:r>
        <w:rPr>
          <w:spacing w:val="-10"/>
          <w:w w:val="105"/>
        </w:rPr>
        <w:t> </w:t>
      </w:r>
      <w:r>
        <w:rPr>
          <w:w w:val="105"/>
        </w:rPr>
        <w:t>it's</w:t>
      </w:r>
      <w:r>
        <w:rPr>
          <w:spacing w:val="-10"/>
          <w:w w:val="105"/>
        </w:rPr>
        <w:t> </w:t>
      </w:r>
      <w:r>
        <w:rPr>
          <w:w w:val="105"/>
        </w:rPr>
        <w:t>broken</w:t>
      </w:r>
      <w:r>
        <w:rPr>
          <w:spacing w:val="-10"/>
          <w:w w:val="105"/>
        </w:rPr>
        <w:t> </w:t>
      </w:r>
      <w:r>
        <w:rPr>
          <w:w w:val="105"/>
        </w:rPr>
        <w:t>and</w:t>
      </w:r>
      <w:r>
        <w:rPr>
          <w:spacing w:val="-11"/>
          <w:w w:val="105"/>
        </w:rPr>
        <w:t> </w:t>
      </w:r>
      <w:r>
        <w:rPr>
          <w:w w:val="105"/>
        </w:rPr>
        <w:t>hanging</w:t>
      </w:r>
      <w:r>
        <w:rPr>
          <w:spacing w:val="-10"/>
          <w:w w:val="105"/>
        </w:rPr>
        <w:t> </w:t>
      </w:r>
      <w:r>
        <w:rPr>
          <w:w w:val="105"/>
        </w:rPr>
        <w:t>wrong,</w:t>
      </w:r>
      <w:r>
        <w:rPr>
          <w:spacing w:val="-10"/>
          <w:w w:val="105"/>
        </w:rPr>
        <w:t> </w:t>
      </w:r>
      <w:r>
        <w:rPr>
          <w:w w:val="105"/>
        </w:rPr>
        <w:t>it</w:t>
      </w:r>
      <w:r>
        <w:rPr>
          <w:spacing w:val="-11"/>
          <w:w w:val="105"/>
        </w:rPr>
        <w:t> </w:t>
      </w:r>
      <w:r>
        <w:rPr>
          <w:w w:val="105"/>
        </w:rPr>
        <w:t>hinders</w:t>
      </w:r>
      <w:r>
        <w:rPr>
          <w:spacing w:val="-10"/>
          <w:w w:val="105"/>
        </w:rPr>
        <w:t> </w:t>
      </w:r>
      <w:r>
        <w:rPr>
          <w:w w:val="105"/>
        </w:rPr>
        <w:t>the</w:t>
      </w:r>
      <w:r>
        <w:rPr>
          <w:spacing w:val="-10"/>
          <w:w w:val="105"/>
        </w:rPr>
        <w:t> </w:t>
      </w:r>
      <w:r>
        <w:rPr>
          <w:w w:val="105"/>
        </w:rPr>
        <w:t>player;</w:t>
      </w:r>
      <w:r>
        <w:rPr>
          <w:spacing w:val="-10"/>
          <w:w w:val="105"/>
        </w:rPr>
        <w:t> </w:t>
      </w:r>
      <w:r>
        <w:rPr>
          <w:w w:val="105"/>
        </w:rPr>
        <w:t>until he can take it off (this takes 1d4 rounds), he moves at half his normal rate and suffers a –4 penalty to all of his attack</w:t>
      </w:r>
      <w:r>
        <w:rPr>
          <w:spacing w:val="-14"/>
          <w:w w:val="105"/>
        </w:rPr>
        <w:t> </w:t>
      </w:r>
      <w:r>
        <w:rPr>
          <w:w w:val="105"/>
        </w:rPr>
        <w:t>rolls.</w:t>
      </w:r>
    </w:p>
    <w:p>
      <w:pPr>
        <w:pStyle w:val="BodyText"/>
        <w:spacing w:line="243" w:lineRule="exact"/>
      </w:pPr>
      <w:r>
        <w:rPr>
          <w:w w:val="105"/>
        </w:rPr>
        <w:t>Obviously, most reputable armorers would never sell a piece of flawed armor.</w:t>
      </w:r>
    </w:p>
    <w:p>
      <w:pPr>
        <w:pStyle w:val="BodyText"/>
        <w:spacing w:line="244" w:lineRule="auto" w:before="6"/>
        <w:ind w:right="270"/>
      </w:pPr>
      <w:r>
        <w:rPr>
          <w:w w:val="105"/>
        </w:rPr>
        <w:t>They</w:t>
      </w:r>
      <w:r>
        <w:rPr>
          <w:spacing w:val="-13"/>
          <w:w w:val="105"/>
        </w:rPr>
        <w:t> </w:t>
      </w:r>
      <w:r>
        <w:rPr>
          <w:w w:val="105"/>
        </w:rPr>
        <w:t>have</w:t>
      </w:r>
      <w:r>
        <w:rPr>
          <w:spacing w:val="-12"/>
          <w:w w:val="105"/>
        </w:rPr>
        <w:t> </w:t>
      </w:r>
      <w:r>
        <w:rPr>
          <w:w w:val="105"/>
        </w:rPr>
        <w:t>their</w:t>
      </w:r>
      <w:r>
        <w:rPr>
          <w:spacing w:val="-12"/>
          <w:w w:val="105"/>
        </w:rPr>
        <w:t> </w:t>
      </w:r>
      <w:r>
        <w:rPr>
          <w:w w:val="105"/>
        </w:rPr>
        <w:t>reputations</w:t>
      </w:r>
      <w:r>
        <w:rPr>
          <w:spacing w:val="-12"/>
          <w:w w:val="105"/>
        </w:rPr>
        <w:t> </w:t>
      </w:r>
      <w:r>
        <w:rPr>
          <w:w w:val="105"/>
        </w:rPr>
        <w:t>to</w:t>
      </w:r>
      <w:r>
        <w:rPr>
          <w:spacing w:val="-12"/>
          <w:w w:val="105"/>
        </w:rPr>
        <w:t> </w:t>
      </w:r>
      <w:r>
        <w:rPr>
          <w:w w:val="105"/>
        </w:rPr>
        <w:t>protect,</w:t>
      </w:r>
      <w:r>
        <w:rPr>
          <w:spacing w:val="-12"/>
          <w:w w:val="105"/>
        </w:rPr>
        <w:t> </w:t>
      </w:r>
      <w:r>
        <w:rPr>
          <w:w w:val="105"/>
        </w:rPr>
        <w:t>so</w:t>
      </w:r>
      <w:r>
        <w:rPr>
          <w:spacing w:val="-13"/>
          <w:w w:val="105"/>
        </w:rPr>
        <w:t> </w:t>
      </w:r>
      <w:r>
        <w:rPr>
          <w:w w:val="105"/>
        </w:rPr>
        <w:t>they</w:t>
      </w:r>
      <w:r>
        <w:rPr>
          <w:spacing w:val="-12"/>
          <w:w w:val="105"/>
        </w:rPr>
        <w:t> </w:t>
      </w:r>
      <w:r>
        <w:rPr>
          <w:w w:val="105"/>
        </w:rPr>
        <w:t>throw</w:t>
      </w:r>
      <w:r>
        <w:rPr>
          <w:spacing w:val="-12"/>
          <w:w w:val="105"/>
        </w:rPr>
        <w:t> </w:t>
      </w:r>
      <w:r>
        <w:rPr>
          <w:w w:val="105"/>
        </w:rPr>
        <w:t>it</w:t>
      </w:r>
      <w:r>
        <w:rPr>
          <w:spacing w:val="-12"/>
          <w:w w:val="105"/>
        </w:rPr>
        <w:t> </w:t>
      </w:r>
      <w:r>
        <w:rPr>
          <w:w w:val="105"/>
        </w:rPr>
        <w:t>away.</w:t>
      </w:r>
      <w:r>
        <w:rPr>
          <w:spacing w:val="-12"/>
          <w:w w:val="105"/>
        </w:rPr>
        <w:t> </w:t>
      </w:r>
      <w:r>
        <w:rPr>
          <w:w w:val="105"/>
        </w:rPr>
        <w:t>They</w:t>
      </w:r>
      <w:r>
        <w:rPr>
          <w:spacing w:val="-12"/>
          <w:w w:val="105"/>
        </w:rPr>
        <w:t> </w:t>
      </w:r>
      <w:r>
        <w:rPr>
          <w:w w:val="105"/>
        </w:rPr>
        <w:t>take</w:t>
      </w:r>
      <w:r>
        <w:rPr>
          <w:spacing w:val="-13"/>
          <w:w w:val="105"/>
        </w:rPr>
        <w:t> </w:t>
      </w:r>
      <w:r>
        <w:rPr>
          <w:w w:val="105"/>
        </w:rPr>
        <w:t>a</w:t>
      </w:r>
      <w:r>
        <w:rPr>
          <w:spacing w:val="-12"/>
          <w:w w:val="105"/>
        </w:rPr>
        <w:t> </w:t>
      </w:r>
      <w:r>
        <w:rPr>
          <w:w w:val="105"/>
        </w:rPr>
        <w:t>loss</w:t>
      </w:r>
      <w:r>
        <w:rPr>
          <w:spacing w:val="-12"/>
          <w:w w:val="105"/>
        </w:rPr>
        <w:t> </w:t>
      </w:r>
      <w:r>
        <w:rPr>
          <w:w w:val="105"/>
        </w:rPr>
        <w:t>in</w:t>
      </w:r>
      <w:r>
        <w:rPr>
          <w:spacing w:val="-12"/>
          <w:w w:val="105"/>
        </w:rPr>
        <w:t> </w:t>
      </w:r>
      <w:r>
        <w:rPr>
          <w:w w:val="105"/>
        </w:rPr>
        <w:t>money</w:t>
      </w:r>
      <w:r>
        <w:rPr>
          <w:spacing w:val="-12"/>
          <w:w w:val="105"/>
        </w:rPr>
        <w:t> </w:t>
      </w:r>
      <w:r>
        <w:rPr>
          <w:w w:val="105"/>
        </w:rPr>
        <w:t>equal to the Total Cost of the armor from the chart</w:t>
      </w:r>
      <w:r>
        <w:rPr>
          <w:spacing w:val="-30"/>
          <w:w w:val="105"/>
        </w:rPr>
        <w:t> </w:t>
      </w:r>
      <w:r>
        <w:rPr>
          <w:w w:val="105"/>
        </w:rPr>
        <w:t>above.</w:t>
      </w:r>
    </w:p>
    <w:p>
      <w:pPr>
        <w:pStyle w:val="BodyText"/>
        <w:spacing w:line="244" w:lineRule="auto" w:before="3"/>
        <w:ind w:right="441"/>
      </w:pPr>
      <w:r>
        <w:rPr>
          <w:w w:val="105"/>
        </w:rPr>
        <w:t>If</w:t>
      </w:r>
      <w:r>
        <w:rPr>
          <w:spacing w:val="-12"/>
          <w:w w:val="105"/>
        </w:rPr>
        <w:t> </w:t>
      </w:r>
      <w:r>
        <w:rPr>
          <w:w w:val="105"/>
        </w:rPr>
        <w:t>the</w:t>
      </w:r>
      <w:r>
        <w:rPr>
          <w:spacing w:val="-11"/>
          <w:w w:val="105"/>
        </w:rPr>
        <w:t> </w:t>
      </w:r>
      <w:r>
        <w:rPr>
          <w:w w:val="105"/>
        </w:rPr>
        <w:t>character</w:t>
      </w:r>
      <w:r>
        <w:rPr>
          <w:spacing w:val="-11"/>
          <w:w w:val="105"/>
        </w:rPr>
        <w:t> </w:t>
      </w:r>
      <w:r>
        <w:rPr>
          <w:w w:val="105"/>
        </w:rPr>
        <w:t>misses</w:t>
      </w:r>
      <w:r>
        <w:rPr>
          <w:spacing w:val="-12"/>
          <w:w w:val="105"/>
        </w:rPr>
        <w:t> </w:t>
      </w:r>
      <w:r>
        <w:rPr>
          <w:w w:val="105"/>
        </w:rPr>
        <w:t>his</w:t>
      </w:r>
      <w:r>
        <w:rPr>
          <w:spacing w:val="-11"/>
          <w:w w:val="105"/>
        </w:rPr>
        <w:t> </w:t>
      </w:r>
      <w:r>
        <w:rPr>
          <w:w w:val="105"/>
        </w:rPr>
        <w:t>roll</w:t>
      </w:r>
      <w:r>
        <w:rPr>
          <w:spacing w:val="-11"/>
          <w:w w:val="105"/>
        </w:rPr>
        <w:t> </w:t>
      </w:r>
      <w:r>
        <w:rPr>
          <w:w w:val="105"/>
        </w:rPr>
        <w:t>by</w:t>
      </w:r>
      <w:r>
        <w:rPr>
          <w:spacing w:val="-11"/>
          <w:w w:val="105"/>
        </w:rPr>
        <w:t> </w:t>
      </w:r>
      <w:r>
        <w:rPr>
          <w:w w:val="105"/>
        </w:rPr>
        <w:t>5</w:t>
      </w:r>
      <w:r>
        <w:rPr>
          <w:spacing w:val="-12"/>
          <w:w w:val="105"/>
        </w:rPr>
        <w:t> </w:t>
      </w:r>
      <w:r>
        <w:rPr>
          <w:w w:val="105"/>
        </w:rPr>
        <w:t>or</w:t>
      </w:r>
      <w:r>
        <w:rPr>
          <w:spacing w:val="-11"/>
          <w:w w:val="105"/>
        </w:rPr>
        <w:t> </w:t>
      </w:r>
      <w:r>
        <w:rPr>
          <w:w w:val="105"/>
        </w:rPr>
        <w:t>more,</w:t>
      </w:r>
      <w:r>
        <w:rPr>
          <w:spacing w:val="-11"/>
          <w:w w:val="105"/>
        </w:rPr>
        <w:t> </w:t>
      </w:r>
      <w:r>
        <w:rPr>
          <w:w w:val="105"/>
        </w:rPr>
        <w:t>it's</w:t>
      </w:r>
      <w:r>
        <w:rPr>
          <w:spacing w:val="-11"/>
          <w:w w:val="105"/>
        </w:rPr>
        <w:t> </w:t>
      </w:r>
      <w:r>
        <w:rPr>
          <w:w w:val="105"/>
        </w:rPr>
        <w:t>obvious</w:t>
      </w:r>
      <w:r>
        <w:rPr>
          <w:spacing w:val="-12"/>
          <w:w w:val="105"/>
        </w:rPr>
        <w:t> </w:t>
      </w:r>
      <w:r>
        <w:rPr>
          <w:w w:val="105"/>
        </w:rPr>
        <w:t>to</w:t>
      </w:r>
      <w:r>
        <w:rPr>
          <w:spacing w:val="-11"/>
          <w:w w:val="105"/>
        </w:rPr>
        <w:t> </w:t>
      </w:r>
      <w:r>
        <w:rPr>
          <w:w w:val="105"/>
        </w:rPr>
        <w:t>anyone,</w:t>
      </w:r>
      <w:r>
        <w:rPr>
          <w:spacing w:val="-11"/>
          <w:w w:val="105"/>
        </w:rPr>
        <w:t> </w:t>
      </w:r>
      <w:r>
        <w:rPr>
          <w:w w:val="105"/>
        </w:rPr>
        <w:t>with</w:t>
      </w:r>
      <w:r>
        <w:rPr>
          <w:spacing w:val="-12"/>
          <w:w w:val="105"/>
        </w:rPr>
        <w:t> </w:t>
      </w:r>
      <w:r>
        <w:rPr>
          <w:w w:val="105"/>
        </w:rPr>
        <w:t>casual</w:t>
      </w:r>
      <w:r>
        <w:rPr>
          <w:spacing w:val="-11"/>
          <w:w w:val="105"/>
        </w:rPr>
        <w:t> </w:t>
      </w:r>
      <w:r>
        <w:rPr>
          <w:w w:val="105"/>
        </w:rPr>
        <w:t>inspection, that</w:t>
      </w:r>
      <w:r>
        <w:rPr>
          <w:spacing w:val="-12"/>
          <w:w w:val="105"/>
        </w:rPr>
        <w:t> </w:t>
      </w:r>
      <w:r>
        <w:rPr>
          <w:w w:val="105"/>
        </w:rPr>
        <w:t>the</w:t>
      </w:r>
      <w:r>
        <w:rPr>
          <w:spacing w:val="-11"/>
          <w:w w:val="105"/>
        </w:rPr>
        <w:t> </w:t>
      </w:r>
      <w:r>
        <w:rPr>
          <w:w w:val="105"/>
        </w:rPr>
        <w:t>armor</w:t>
      </w:r>
      <w:r>
        <w:rPr>
          <w:spacing w:val="-11"/>
          <w:w w:val="105"/>
        </w:rPr>
        <w:t> </w:t>
      </w:r>
      <w:r>
        <w:rPr>
          <w:w w:val="105"/>
        </w:rPr>
        <w:t>is</w:t>
      </w:r>
      <w:r>
        <w:rPr>
          <w:spacing w:val="-12"/>
          <w:w w:val="105"/>
        </w:rPr>
        <w:t> </w:t>
      </w:r>
      <w:r>
        <w:rPr>
          <w:w w:val="105"/>
        </w:rPr>
        <w:t>flawed.</w:t>
      </w:r>
      <w:r>
        <w:rPr>
          <w:spacing w:val="-11"/>
          <w:w w:val="105"/>
        </w:rPr>
        <w:t> </w:t>
      </w:r>
      <w:r>
        <w:rPr>
          <w:w w:val="105"/>
        </w:rPr>
        <w:t>No</w:t>
      </w:r>
      <w:r>
        <w:rPr>
          <w:spacing w:val="-11"/>
          <w:w w:val="105"/>
        </w:rPr>
        <w:t> </w:t>
      </w:r>
      <w:r>
        <w:rPr>
          <w:w w:val="105"/>
        </w:rPr>
        <w:t>one</w:t>
      </w:r>
      <w:r>
        <w:rPr>
          <w:spacing w:val="-12"/>
          <w:w w:val="105"/>
        </w:rPr>
        <w:t> </w:t>
      </w:r>
      <w:r>
        <w:rPr>
          <w:w w:val="105"/>
        </w:rPr>
        <w:t>will</w:t>
      </w:r>
      <w:r>
        <w:rPr>
          <w:spacing w:val="-11"/>
          <w:w w:val="105"/>
        </w:rPr>
        <w:t> </w:t>
      </w:r>
      <w:r>
        <w:rPr>
          <w:w w:val="105"/>
        </w:rPr>
        <w:t>buy</w:t>
      </w:r>
      <w:r>
        <w:rPr>
          <w:spacing w:val="-11"/>
          <w:w w:val="105"/>
        </w:rPr>
        <w:t> </w:t>
      </w:r>
      <w:r>
        <w:rPr>
          <w:w w:val="105"/>
        </w:rPr>
        <w:t>it</w:t>
      </w:r>
      <w:r>
        <w:rPr>
          <w:spacing w:val="-11"/>
          <w:w w:val="105"/>
        </w:rPr>
        <w:t> </w:t>
      </w:r>
      <w:r>
        <w:rPr>
          <w:w w:val="105"/>
        </w:rPr>
        <w:t>at</w:t>
      </w:r>
      <w:r>
        <w:rPr>
          <w:spacing w:val="-12"/>
          <w:w w:val="105"/>
        </w:rPr>
        <w:t> </w:t>
      </w:r>
      <w:r>
        <w:rPr>
          <w:w w:val="105"/>
        </w:rPr>
        <w:t>the</w:t>
      </w:r>
      <w:r>
        <w:rPr>
          <w:spacing w:val="-11"/>
          <w:w w:val="105"/>
        </w:rPr>
        <w:t> </w:t>
      </w:r>
      <w:r>
        <w:rPr>
          <w:w w:val="105"/>
        </w:rPr>
        <w:t>normal</w:t>
      </w:r>
      <w:r>
        <w:rPr>
          <w:spacing w:val="-11"/>
          <w:w w:val="105"/>
        </w:rPr>
        <w:t> </w:t>
      </w:r>
      <w:r>
        <w:rPr>
          <w:w w:val="105"/>
        </w:rPr>
        <w:t>retail</w:t>
      </w:r>
      <w:r>
        <w:rPr>
          <w:spacing w:val="-12"/>
          <w:w w:val="105"/>
        </w:rPr>
        <w:t> </w:t>
      </w:r>
      <w:r>
        <w:rPr>
          <w:w w:val="105"/>
        </w:rPr>
        <w:t>value.</w:t>
      </w:r>
      <w:r>
        <w:rPr>
          <w:spacing w:val="-11"/>
          <w:w w:val="105"/>
        </w:rPr>
        <w:t> </w:t>
      </w:r>
      <w:r>
        <w:rPr>
          <w:w w:val="105"/>
        </w:rPr>
        <w:t>The</w:t>
      </w:r>
      <w:r>
        <w:rPr>
          <w:spacing w:val="-11"/>
          <w:w w:val="105"/>
        </w:rPr>
        <w:t> </w:t>
      </w:r>
      <w:r>
        <w:rPr>
          <w:w w:val="105"/>
        </w:rPr>
        <w:t>armorer</w:t>
      </w:r>
      <w:r>
        <w:rPr>
          <w:spacing w:val="-11"/>
          <w:w w:val="105"/>
        </w:rPr>
        <w:t> </w:t>
      </w:r>
      <w:r>
        <w:rPr>
          <w:w w:val="105"/>
        </w:rPr>
        <w:t>might</w:t>
      </w:r>
      <w:r>
        <w:rPr>
          <w:spacing w:val="-12"/>
          <w:w w:val="105"/>
        </w:rPr>
        <w:t> </w:t>
      </w:r>
      <w:r>
        <w:rPr>
          <w:w w:val="105"/>
        </w:rPr>
        <w:t>be</w:t>
      </w:r>
    </w:p>
    <w:p>
      <w:pPr>
        <w:spacing w:after="0" w:line="244" w:lineRule="auto"/>
        <w:sectPr>
          <w:pgSz w:w="12240" w:h="15840"/>
          <w:pgMar w:header="0" w:footer="950" w:top="1260" w:bottom="1180" w:left="1640" w:right="1640"/>
        </w:sectPr>
      </w:pPr>
    </w:p>
    <w:p>
      <w:pPr>
        <w:pStyle w:val="BodyText"/>
        <w:spacing w:line="247" w:lineRule="auto" w:before="66"/>
        <w:ind w:right="215"/>
      </w:pPr>
      <w:r>
        <w:rPr>
          <w:w w:val="105"/>
        </w:rPr>
        <w:t>able to sell it at half the Total Cost value to someone desperate for cheap armor, someone who's</w:t>
      </w:r>
      <w:r>
        <w:rPr>
          <w:spacing w:val="-11"/>
          <w:w w:val="105"/>
        </w:rPr>
        <w:t> </w:t>
      </w:r>
      <w:r>
        <w:rPr>
          <w:w w:val="105"/>
        </w:rPr>
        <w:t>willing</w:t>
      </w:r>
      <w:r>
        <w:rPr>
          <w:spacing w:val="-10"/>
          <w:w w:val="105"/>
        </w:rPr>
        <w:t> </w:t>
      </w:r>
      <w:r>
        <w:rPr>
          <w:w w:val="105"/>
        </w:rPr>
        <w:t>to</w:t>
      </w:r>
      <w:r>
        <w:rPr>
          <w:spacing w:val="-11"/>
          <w:w w:val="105"/>
        </w:rPr>
        <w:t> </w:t>
      </w:r>
      <w:r>
        <w:rPr>
          <w:w w:val="105"/>
        </w:rPr>
        <w:t>take</w:t>
      </w:r>
      <w:r>
        <w:rPr>
          <w:spacing w:val="-10"/>
          <w:w w:val="105"/>
        </w:rPr>
        <w:t> </w:t>
      </w:r>
      <w:r>
        <w:rPr>
          <w:w w:val="105"/>
        </w:rPr>
        <w:t>the</w:t>
      </w:r>
      <w:r>
        <w:rPr>
          <w:spacing w:val="-11"/>
          <w:w w:val="105"/>
        </w:rPr>
        <w:t> </w:t>
      </w:r>
      <w:r>
        <w:rPr>
          <w:w w:val="105"/>
        </w:rPr>
        <w:t>risk</w:t>
      </w:r>
      <w:r>
        <w:rPr>
          <w:spacing w:val="-10"/>
          <w:w w:val="105"/>
        </w:rPr>
        <w:t> </w:t>
      </w:r>
      <w:r>
        <w:rPr>
          <w:w w:val="105"/>
        </w:rPr>
        <w:t>of</w:t>
      </w:r>
      <w:r>
        <w:rPr>
          <w:spacing w:val="-11"/>
          <w:w w:val="105"/>
        </w:rPr>
        <w:t> </w:t>
      </w:r>
      <w:r>
        <w:rPr>
          <w:w w:val="105"/>
        </w:rPr>
        <w:t>wearing</w:t>
      </w:r>
      <w:r>
        <w:rPr>
          <w:spacing w:val="-10"/>
          <w:w w:val="105"/>
        </w:rPr>
        <w:t> </w:t>
      </w:r>
      <w:r>
        <w:rPr>
          <w:w w:val="105"/>
        </w:rPr>
        <w:t>flawed</w:t>
      </w:r>
      <w:r>
        <w:rPr>
          <w:spacing w:val="-11"/>
          <w:w w:val="105"/>
        </w:rPr>
        <w:t> </w:t>
      </w:r>
      <w:r>
        <w:rPr>
          <w:w w:val="105"/>
        </w:rPr>
        <w:t>armor.</w:t>
      </w:r>
      <w:r>
        <w:rPr>
          <w:spacing w:val="-10"/>
          <w:w w:val="105"/>
        </w:rPr>
        <w:t> </w:t>
      </w:r>
      <w:r>
        <w:rPr>
          <w:w w:val="105"/>
        </w:rPr>
        <w:t>If</w:t>
      </w:r>
      <w:r>
        <w:rPr>
          <w:spacing w:val="-11"/>
          <w:w w:val="105"/>
        </w:rPr>
        <w:t> </w:t>
      </w:r>
      <w:r>
        <w:rPr>
          <w:w w:val="105"/>
        </w:rPr>
        <w:t>he</w:t>
      </w:r>
      <w:r>
        <w:rPr>
          <w:spacing w:val="-10"/>
          <w:w w:val="105"/>
        </w:rPr>
        <w:t> </w:t>
      </w:r>
      <w:r>
        <w:rPr>
          <w:w w:val="105"/>
        </w:rPr>
        <w:t>can't</w:t>
      </w:r>
      <w:r>
        <w:rPr>
          <w:spacing w:val="-11"/>
          <w:w w:val="105"/>
        </w:rPr>
        <w:t> </w:t>
      </w:r>
      <w:r>
        <w:rPr>
          <w:w w:val="105"/>
        </w:rPr>
        <w:t>sell</w:t>
      </w:r>
      <w:r>
        <w:rPr>
          <w:spacing w:val="-10"/>
          <w:w w:val="105"/>
        </w:rPr>
        <w:t> </w:t>
      </w:r>
      <w:r>
        <w:rPr>
          <w:w w:val="105"/>
        </w:rPr>
        <w:t>it,</w:t>
      </w:r>
      <w:r>
        <w:rPr>
          <w:spacing w:val="-11"/>
          <w:w w:val="105"/>
        </w:rPr>
        <w:t> </w:t>
      </w:r>
      <w:r>
        <w:rPr>
          <w:w w:val="105"/>
        </w:rPr>
        <w:t>this</w:t>
      </w:r>
      <w:r>
        <w:rPr>
          <w:spacing w:val="-10"/>
          <w:w w:val="105"/>
        </w:rPr>
        <w:t> </w:t>
      </w:r>
      <w:r>
        <w:rPr>
          <w:w w:val="105"/>
        </w:rPr>
        <w:t>too</w:t>
      </w:r>
      <w:r>
        <w:rPr>
          <w:spacing w:val="-11"/>
          <w:w w:val="105"/>
        </w:rPr>
        <w:t> </w:t>
      </w:r>
      <w:r>
        <w:rPr>
          <w:w w:val="105"/>
        </w:rPr>
        <w:t>is</w:t>
      </w:r>
      <w:r>
        <w:rPr>
          <w:spacing w:val="-10"/>
          <w:w w:val="105"/>
        </w:rPr>
        <w:t> </w:t>
      </w:r>
      <w:r>
        <w:rPr>
          <w:w w:val="105"/>
        </w:rPr>
        <w:t>a</w:t>
      </w:r>
      <w:r>
        <w:rPr>
          <w:spacing w:val="-11"/>
          <w:w w:val="105"/>
        </w:rPr>
        <w:t> </w:t>
      </w:r>
      <w:r>
        <w:rPr>
          <w:w w:val="105"/>
        </w:rPr>
        <w:t>total</w:t>
      </w:r>
      <w:r>
        <w:rPr>
          <w:spacing w:val="-10"/>
          <w:w w:val="105"/>
        </w:rPr>
        <w:t> </w:t>
      </w:r>
      <w:r>
        <w:rPr>
          <w:w w:val="105"/>
        </w:rPr>
        <w:t>loss. Finally, not all armor is the same in the level of difficulty it requires to manufacture. Some armor is simple enough that apprentices can work on it</w:t>
      </w:r>
      <w:r>
        <w:rPr>
          <w:spacing w:val="-37"/>
          <w:w w:val="105"/>
        </w:rPr>
        <w:t> </w:t>
      </w:r>
      <w:r>
        <w:rPr>
          <w:w w:val="105"/>
        </w:rPr>
        <w:t>alone.</w:t>
      </w:r>
    </w:p>
    <w:p>
      <w:pPr>
        <w:pStyle w:val="BodyText"/>
        <w:spacing w:line="244" w:lineRule="auto"/>
        <w:ind w:right="682"/>
        <w:jc w:val="both"/>
      </w:pPr>
      <w:r>
        <w:rPr>
          <w:w w:val="105"/>
        </w:rPr>
        <w:t>Some</w:t>
      </w:r>
      <w:r>
        <w:rPr>
          <w:spacing w:val="-14"/>
          <w:w w:val="105"/>
        </w:rPr>
        <w:t> </w:t>
      </w:r>
      <w:r>
        <w:rPr>
          <w:w w:val="105"/>
        </w:rPr>
        <w:t>is</w:t>
      </w:r>
      <w:r>
        <w:rPr>
          <w:spacing w:val="-14"/>
          <w:w w:val="105"/>
        </w:rPr>
        <w:t> </w:t>
      </w:r>
      <w:r>
        <w:rPr>
          <w:w w:val="105"/>
        </w:rPr>
        <w:t>so</w:t>
      </w:r>
      <w:r>
        <w:rPr>
          <w:spacing w:val="-14"/>
          <w:w w:val="105"/>
        </w:rPr>
        <w:t> </w:t>
      </w:r>
      <w:r>
        <w:rPr>
          <w:w w:val="105"/>
        </w:rPr>
        <w:t>complicated</w:t>
      </w:r>
      <w:r>
        <w:rPr>
          <w:spacing w:val="-14"/>
          <w:w w:val="105"/>
        </w:rPr>
        <w:t> </w:t>
      </w:r>
      <w:r>
        <w:rPr>
          <w:w w:val="105"/>
        </w:rPr>
        <w:t>that</w:t>
      </w:r>
      <w:r>
        <w:rPr>
          <w:spacing w:val="-14"/>
          <w:w w:val="105"/>
        </w:rPr>
        <w:t> </w:t>
      </w:r>
      <w:r>
        <w:rPr>
          <w:w w:val="105"/>
        </w:rPr>
        <w:t>only</w:t>
      </w:r>
      <w:r>
        <w:rPr>
          <w:spacing w:val="-13"/>
          <w:w w:val="105"/>
        </w:rPr>
        <w:t> </w:t>
      </w:r>
      <w:r>
        <w:rPr>
          <w:w w:val="105"/>
        </w:rPr>
        <w:t>master</w:t>
      </w:r>
      <w:r>
        <w:rPr>
          <w:spacing w:val="-14"/>
          <w:w w:val="105"/>
        </w:rPr>
        <w:t> </w:t>
      </w:r>
      <w:r>
        <w:rPr>
          <w:w w:val="105"/>
        </w:rPr>
        <w:t>armorers</w:t>
      </w:r>
      <w:r>
        <w:rPr>
          <w:spacing w:val="-14"/>
          <w:w w:val="105"/>
        </w:rPr>
        <w:t> </w:t>
      </w:r>
      <w:r>
        <w:rPr>
          <w:w w:val="105"/>
        </w:rPr>
        <w:t>should</w:t>
      </w:r>
      <w:r>
        <w:rPr>
          <w:spacing w:val="-14"/>
          <w:w w:val="105"/>
        </w:rPr>
        <w:t> </w:t>
      </w:r>
      <w:r>
        <w:rPr>
          <w:w w:val="105"/>
        </w:rPr>
        <w:t>oversee</w:t>
      </w:r>
      <w:r>
        <w:rPr>
          <w:spacing w:val="-14"/>
          <w:w w:val="105"/>
        </w:rPr>
        <w:t> </w:t>
      </w:r>
      <w:r>
        <w:rPr>
          <w:w w:val="105"/>
        </w:rPr>
        <w:t>this</w:t>
      </w:r>
      <w:r>
        <w:rPr>
          <w:spacing w:val="-13"/>
          <w:w w:val="105"/>
        </w:rPr>
        <w:t> </w:t>
      </w:r>
      <w:r>
        <w:rPr>
          <w:w w:val="105"/>
        </w:rPr>
        <w:t>work.</w:t>
      </w:r>
      <w:r>
        <w:rPr>
          <w:spacing w:val="-14"/>
          <w:w w:val="105"/>
        </w:rPr>
        <w:t> </w:t>
      </w:r>
      <w:r>
        <w:rPr>
          <w:w w:val="105"/>
        </w:rPr>
        <w:t>And</w:t>
      </w:r>
      <w:r>
        <w:rPr>
          <w:spacing w:val="-14"/>
          <w:w w:val="105"/>
        </w:rPr>
        <w:t> </w:t>
      </w:r>
      <w:r>
        <w:rPr>
          <w:w w:val="105"/>
        </w:rPr>
        <w:t>hiring</w:t>
      </w:r>
      <w:r>
        <w:rPr>
          <w:spacing w:val="-14"/>
          <w:w w:val="105"/>
        </w:rPr>
        <w:t> </w:t>
      </w:r>
      <w:r>
        <w:rPr>
          <w:spacing w:val="-11"/>
          <w:w w:val="105"/>
        </w:rPr>
        <w:t>a </w:t>
      </w:r>
      <w:r>
        <w:rPr>
          <w:w w:val="105"/>
        </w:rPr>
        <w:t>master</w:t>
      </w:r>
      <w:r>
        <w:rPr>
          <w:spacing w:val="-14"/>
          <w:w w:val="105"/>
        </w:rPr>
        <w:t> </w:t>
      </w:r>
      <w:r>
        <w:rPr>
          <w:w w:val="105"/>
        </w:rPr>
        <w:t>armorer</w:t>
      </w:r>
      <w:r>
        <w:rPr>
          <w:spacing w:val="-13"/>
          <w:w w:val="105"/>
        </w:rPr>
        <w:t> </w:t>
      </w:r>
      <w:r>
        <w:rPr>
          <w:w w:val="105"/>
        </w:rPr>
        <w:t>costs</w:t>
      </w:r>
      <w:r>
        <w:rPr>
          <w:spacing w:val="-14"/>
          <w:w w:val="105"/>
        </w:rPr>
        <w:t> </w:t>
      </w:r>
      <w:r>
        <w:rPr>
          <w:w w:val="105"/>
        </w:rPr>
        <w:t>more</w:t>
      </w:r>
      <w:r>
        <w:rPr>
          <w:spacing w:val="-13"/>
          <w:w w:val="105"/>
        </w:rPr>
        <w:t> </w:t>
      </w:r>
      <w:r>
        <w:rPr>
          <w:w w:val="105"/>
        </w:rPr>
        <w:t>than</w:t>
      </w:r>
      <w:r>
        <w:rPr>
          <w:spacing w:val="-13"/>
          <w:w w:val="105"/>
        </w:rPr>
        <w:t> </w:t>
      </w:r>
      <w:r>
        <w:rPr>
          <w:w w:val="105"/>
        </w:rPr>
        <w:t>just</w:t>
      </w:r>
      <w:r>
        <w:rPr>
          <w:spacing w:val="-14"/>
          <w:w w:val="105"/>
        </w:rPr>
        <w:t> </w:t>
      </w:r>
      <w:r>
        <w:rPr>
          <w:w w:val="105"/>
        </w:rPr>
        <w:t>hiring</w:t>
      </w:r>
      <w:r>
        <w:rPr>
          <w:spacing w:val="-13"/>
          <w:w w:val="105"/>
        </w:rPr>
        <w:t> </w:t>
      </w:r>
      <w:r>
        <w:rPr>
          <w:w w:val="105"/>
        </w:rPr>
        <w:t>a</w:t>
      </w:r>
      <w:r>
        <w:rPr>
          <w:spacing w:val="-13"/>
          <w:w w:val="105"/>
        </w:rPr>
        <w:t> </w:t>
      </w:r>
      <w:r>
        <w:rPr>
          <w:w w:val="105"/>
        </w:rPr>
        <w:t>normal</w:t>
      </w:r>
      <w:r>
        <w:rPr>
          <w:spacing w:val="-14"/>
          <w:w w:val="105"/>
        </w:rPr>
        <w:t> </w:t>
      </w:r>
      <w:r>
        <w:rPr>
          <w:w w:val="105"/>
        </w:rPr>
        <w:t>overseer.</w:t>
      </w:r>
      <w:r>
        <w:rPr>
          <w:spacing w:val="-13"/>
          <w:w w:val="105"/>
        </w:rPr>
        <w:t> </w:t>
      </w:r>
      <w:r>
        <w:rPr>
          <w:w w:val="105"/>
        </w:rPr>
        <w:t>The</w:t>
      </w:r>
      <w:r>
        <w:rPr>
          <w:spacing w:val="-14"/>
          <w:w w:val="105"/>
        </w:rPr>
        <w:t> </w:t>
      </w:r>
      <w:r>
        <w:rPr>
          <w:w w:val="105"/>
        </w:rPr>
        <w:t>chart</w:t>
      </w:r>
      <w:r>
        <w:rPr>
          <w:spacing w:val="-13"/>
          <w:w w:val="105"/>
        </w:rPr>
        <w:t> </w:t>
      </w:r>
      <w:r>
        <w:rPr>
          <w:w w:val="105"/>
        </w:rPr>
        <w:t>below</w:t>
      </w:r>
      <w:r>
        <w:rPr>
          <w:spacing w:val="-13"/>
          <w:w w:val="105"/>
        </w:rPr>
        <w:t> </w:t>
      </w:r>
      <w:r>
        <w:rPr>
          <w:w w:val="105"/>
        </w:rPr>
        <w:t>shows</w:t>
      </w:r>
      <w:r>
        <w:rPr>
          <w:spacing w:val="-18"/>
          <w:w w:val="105"/>
        </w:rPr>
        <w:t> </w:t>
      </w:r>
      <w:r>
        <w:rPr>
          <w:w w:val="105"/>
        </w:rPr>
        <w:t>the relative difficulty of manufacturing these different types of</w:t>
      </w:r>
      <w:r>
        <w:rPr>
          <w:spacing w:val="-38"/>
          <w:w w:val="105"/>
        </w:rPr>
        <w:t> </w:t>
      </w:r>
      <w:r>
        <w:rPr>
          <w:w w:val="105"/>
        </w:rPr>
        <w:t>armor.</w:t>
      </w:r>
    </w:p>
    <w:p>
      <w:pPr>
        <w:pStyle w:val="BodyText"/>
        <w:spacing w:before="6"/>
        <w:ind w:left="0"/>
        <w:rPr>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3"/>
        <w:gridCol w:w="2360"/>
      </w:tblGrid>
      <w:tr>
        <w:trPr>
          <w:trHeight w:val="254" w:hRule="atLeast"/>
        </w:trPr>
        <w:tc>
          <w:tcPr>
            <w:tcW w:w="1753" w:type="dxa"/>
          </w:tcPr>
          <w:p>
            <w:pPr>
              <w:pStyle w:val="TableParagraph"/>
              <w:spacing w:line="235" w:lineRule="exact"/>
              <w:rPr>
                <w:b/>
                <w:sz w:val="22"/>
              </w:rPr>
            </w:pPr>
            <w:r>
              <w:rPr>
                <w:b/>
                <w:w w:val="105"/>
                <w:sz w:val="22"/>
              </w:rPr>
              <w:t>Armor Type</w:t>
            </w:r>
          </w:p>
        </w:tc>
        <w:tc>
          <w:tcPr>
            <w:tcW w:w="2360" w:type="dxa"/>
          </w:tcPr>
          <w:p>
            <w:pPr>
              <w:pStyle w:val="TableParagraph"/>
              <w:spacing w:line="235" w:lineRule="exact"/>
              <w:ind w:left="293"/>
              <w:rPr>
                <w:b/>
                <w:sz w:val="22"/>
              </w:rPr>
            </w:pPr>
            <w:r>
              <w:rPr>
                <w:b/>
                <w:w w:val="105"/>
                <w:sz w:val="22"/>
              </w:rPr>
              <w:t>Modifier to Armorer</w:t>
            </w:r>
          </w:p>
        </w:tc>
      </w:tr>
      <w:tr>
        <w:trPr>
          <w:trHeight w:val="511" w:hRule="atLeast"/>
        </w:trPr>
        <w:tc>
          <w:tcPr>
            <w:tcW w:w="1753" w:type="dxa"/>
          </w:tcPr>
          <w:p>
            <w:pPr>
              <w:pStyle w:val="TableParagraph"/>
              <w:spacing w:line="240" w:lineRule="auto" w:before="10"/>
              <w:ind w:left="0"/>
              <w:rPr>
                <w:sz w:val="21"/>
              </w:rPr>
            </w:pPr>
          </w:p>
          <w:p>
            <w:pPr>
              <w:pStyle w:val="TableParagraph"/>
              <w:spacing w:before="1"/>
              <w:rPr>
                <w:sz w:val="22"/>
              </w:rPr>
            </w:pPr>
            <w:r>
              <w:rPr>
                <w:w w:val="105"/>
                <w:sz w:val="22"/>
              </w:rPr>
              <w:t>Banded Mail</w:t>
            </w:r>
          </w:p>
        </w:tc>
        <w:tc>
          <w:tcPr>
            <w:tcW w:w="2360" w:type="dxa"/>
          </w:tcPr>
          <w:p>
            <w:pPr>
              <w:pStyle w:val="TableParagraph"/>
              <w:spacing w:line="252" w:lineRule="exact"/>
              <w:ind w:left="254" w:right="263"/>
              <w:jc w:val="center"/>
              <w:rPr>
                <w:b/>
                <w:sz w:val="22"/>
              </w:rPr>
            </w:pPr>
            <w:r>
              <w:rPr>
                <w:b/>
                <w:w w:val="105"/>
                <w:sz w:val="22"/>
              </w:rPr>
              <w:t>Proficiency Check</w:t>
            </w:r>
          </w:p>
          <w:p>
            <w:pPr>
              <w:pStyle w:val="TableParagraph"/>
              <w:spacing w:line="238" w:lineRule="exact"/>
              <w:ind w:left="63" w:right="263"/>
              <w:jc w:val="center"/>
              <w:rPr>
                <w:sz w:val="22"/>
              </w:rPr>
            </w:pPr>
            <w:r>
              <w:rPr>
                <w:w w:val="105"/>
                <w:sz w:val="22"/>
              </w:rPr>
              <w:t>+1</w:t>
            </w:r>
          </w:p>
        </w:tc>
      </w:tr>
      <w:tr>
        <w:trPr>
          <w:trHeight w:val="259" w:hRule="atLeast"/>
        </w:trPr>
        <w:tc>
          <w:tcPr>
            <w:tcW w:w="1753" w:type="dxa"/>
          </w:tcPr>
          <w:p>
            <w:pPr>
              <w:pStyle w:val="TableParagraph"/>
              <w:rPr>
                <w:sz w:val="22"/>
              </w:rPr>
            </w:pPr>
            <w:r>
              <w:rPr>
                <w:w w:val="105"/>
                <w:sz w:val="22"/>
              </w:rPr>
              <w:t>Brigandine</w:t>
            </w:r>
          </w:p>
        </w:tc>
        <w:tc>
          <w:tcPr>
            <w:tcW w:w="2360" w:type="dxa"/>
          </w:tcPr>
          <w:p>
            <w:pPr>
              <w:pStyle w:val="TableParagraph"/>
              <w:ind w:left="63" w:right="263"/>
              <w:jc w:val="center"/>
              <w:rPr>
                <w:sz w:val="22"/>
              </w:rPr>
            </w:pPr>
            <w:r>
              <w:rPr>
                <w:w w:val="105"/>
                <w:sz w:val="22"/>
              </w:rPr>
              <w:t>+1</w:t>
            </w:r>
          </w:p>
        </w:tc>
      </w:tr>
      <w:tr>
        <w:trPr>
          <w:trHeight w:val="260" w:hRule="atLeast"/>
        </w:trPr>
        <w:tc>
          <w:tcPr>
            <w:tcW w:w="1753" w:type="dxa"/>
          </w:tcPr>
          <w:p>
            <w:pPr>
              <w:pStyle w:val="TableParagraph"/>
              <w:spacing w:line="240" w:lineRule="exact"/>
              <w:rPr>
                <w:sz w:val="22"/>
              </w:rPr>
            </w:pPr>
            <w:r>
              <w:rPr>
                <w:w w:val="105"/>
                <w:sz w:val="22"/>
              </w:rPr>
              <w:t>Bronze plate</w:t>
            </w:r>
          </w:p>
        </w:tc>
        <w:tc>
          <w:tcPr>
            <w:tcW w:w="2360" w:type="dxa"/>
          </w:tcPr>
          <w:p>
            <w:pPr>
              <w:pStyle w:val="TableParagraph"/>
              <w:spacing w:line="240" w:lineRule="exact"/>
              <w:ind w:left="0" w:right="327"/>
              <w:jc w:val="center"/>
              <w:rPr>
                <w:sz w:val="22"/>
              </w:rPr>
            </w:pPr>
            <w:r>
              <w:rPr>
                <w:w w:val="102"/>
                <w:sz w:val="22"/>
              </w:rPr>
              <w:t>0</w:t>
            </w:r>
          </w:p>
        </w:tc>
      </w:tr>
      <w:tr>
        <w:trPr>
          <w:trHeight w:val="260" w:hRule="atLeast"/>
        </w:trPr>
        <w:tc>
          <w:tcPr>
            <w:tcW w:w="1753" w:type="dxa"/>
          </w:tcPr>
          <w:p>
            <w:pPr>
              <w:pStyle w:val="TableParagraph"/>
              <w:spacing w:before="1"/>
              <w:rPr>
                <w:sz w:val="22"/>
              </w:rPr>
            </w:pPr>
            <w:r>
              <w:rPr>
                <w:w w:val="105"/>
                <w:sz w:val="22"/>
              </w:rPr>
              <w:t>Chain mail</w:t>
            </w:r>
          </w:p>
        </w:tc>
        <w:tc>
          <w:tcPr>
            <w:tcW w:w="2360" w:type="dxa"/>
          </w:tcPr>
          <w:p>
            <w:pPr>
              <w:pStyle w:val="TableParagraph"/>
              <w:spacing w:before="1"/>
              <w:ind w:left="63"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Field Plate</w:t>
            </w:r>
          </w:p>
        </w:tc>
        <w:tc>
          <w:tcPr>
            <w:tcW w:w="2360" w:type="dxa"/>
          </w:tcPr>
          <w:p>
            <w:pPr>
              <w:pStyle w:val="TableParagraph"/>
              <w:ind w:left="48"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Full plate</w:t>
            </w:r>
          </w:p>
        </w:tc>
        <w:tc>
          <w:tcPr>
            <w:tcW w:w="2360" w:type="dxa"/>
          </w:tcPr>
          <w:p>
            <w:pPr>
              <w:pStyle w:val="TableParagraph"/>
              <w:ind w:left="48"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Helm/great</w:t>
            </w:r>
          </w:p>
        </w:tc>
        <w:tc>
          <w:tcPr>
            <w:tcW w:w="2360" w:type="dxa"/>
          </w:tcPr>
          <w:p>
            <w:pPr>
              <w:pStyle w:val="TableParagraph"/>
              <w:ind w:left="63"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Helm/basinet</w:t>
            </w:r>
          </w:p>
        </w:tc>
        <w:tc>
          <w:tcPr>
            <w:tcW w:w="2360" w:type="dxa"/>
          </w:tcPr>
          <w:p>
            <w:pPr>
              <w:pStyle w:val="TableParagraph"/>
              <w:ind w:left="63"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Hide armor</w:t>
            </w:r>
          </w:p>
        </w:tc>
        <w:tc>
          <w:tcPr>
            <w:tcW w:w="2360" w:type="dxa"/>
          </w:tcPr>
          <w:p>
            <w:pPr>
              <w:pStyle w:val="TableParagraph"/>
              <w:ind w:left="63"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Leather armor</w:t>
            </w:r>
          </w:p>
        </w:tc>
        <w:tc>
          <w:tcPr>
            <w:tcW w:w="2360" w:type="dxa"/>
          </w:tcPr>
          <w:p>
            <w:pPr>
              <w:pStyle w:val="TableParagraph"/>
              <w:ind w:left="63"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Padded armor</w:t>
            </w:r>
          </w:p>
        </w:tc>
        <w:tc>
          <w:tcPr>
            <w:tcW w:w="2360" w:type="dxa"/>
          </w:tcPr>
          <w:p>
            <w:pPr>
              <w:pStyle w:val="TableParagraph"/>
              <w:ind w:left="63"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Plate mail</w:t>
            </w:r>
          </w:p>
        </w:tc>
        <w:tc>
          <w:tcPr>
            <w:tcW w:w="2360" w:type="dxa"/>
          </w:tcPr>
          <w:p>
            <w:pPr>
              <w:pStyle w:val="TableParagraph"/>
              <w:ind w:left="0" w:right="327"/>
              <w:jc w:val="center"/>
              <w:rPr>
                <w:sz w:val="22"/>
              </w:rPr>
            </w:pPr>
            <w:r>
              <w:rPr>
                <w:w w:val="102"/>
                <w:sz w:val="22"/>
              </w:rPr>
              <w:t>0</w:t>
            </w:r>
          </w:p>
        </w:tc>
      </w:tr>
      <w:tr>
        <w:trPr>
          <w:trHeight w:val="260" w:hRule="atLeast"/>
        </w:trPr>
        <w:tc>
          <w:tcPr>
            <w:tcW w:w="1753" w:type="dxa"/>
          </w:tcPr>
          <w:p>
            <w:pPr>
              <w:pStyle w:val="TableParagraph"/>
              <w:spacing w:line="240" w:lineRule="exact"/>
              <w:rPr>
                <w:sz w:val="22"/>
              </w:rPr>
            </w:pPr>
            <w:r>
              <w:rPr>
                <w:w w:val="105"/>
                <w:sz w:val="22"/>
              </w:rPr>
              <w:t>Ring mail</w:t>
            </w:r>
          </w:p>
        </w:tc>
        <w:tc>
          <w:tcPr>
            <w:tcW w:w="2360" w:type="dxa"/>
          </w:tcPr>
          <w:p>
            <w:pPr>
              <w:pStyle w:val="TableParagraph"/>
              <w:spacing w:line="240" w:lineRule="exact"/>
              <w:ind w:left="63" w:right="263"/>
              <w:jc w:val="center"/>
              <w:rPr>
                <w:sz w:val="22"/>
              </w:rPr>
            </w:pPr>
            <w:r>
              <w:rPr>
                <w:w w:val="105"/>
                <w:sz w:val="22"/>
              </w:rPr>
              <w:t>+1</w:t>
            </w:r>
          </w:p>
        </w:tc>
      </w:tr>
      <w:tr>
        <w:trPr>
          <w:trHeight w:val="260" w:hRule="atLeast"/>
        </w:trPr>
        <w:tc>
          <w:tcPr>
            <w:tcW w:w="1753" w:type="dxa"/>
          </w:tcPr>
          <w:p>
            <w:pPr>
              <w:pStyle w:val="TableParagraph"/>
              <w:spacing w:before="1"/>
              <w:rPr>
                <w:sz w:val="22"/>
              </w:rPr>
            </w:pPr>
            <w:r>
              <w:rPr>
                <w:w w:val="105"/>
                <w:sz w:val="22"/>
              </w:rPr>
              <w:t>Scale mail</w:t>
            </w:r>
          </w:p>
        </w:tc>
        <w:tc>
          <w:tcPr>
            <w:tcW w:w="2360" w:type="dxa"/>
          </w:tcPr>
          <w:p>
            <w:pPr>
              <w:pStyle w:val="TableParagraph"/>
              <w:spacing w:before="1"/>
              <w:ind w:left="63" w:right="263"/>
              <w:jc w:val="center"/>
              <w:rPr>
                <w:sz w:val="22"/>
              </w:rPr>
            </w:pPr>
            <w:r>
              <w:rPr>
                <w:w w:val="105"/>
                <w:sz w:val="22"/>
              </w:rPr>
              <w:t>+1</w:t>
            </w:r>
          </w:p>
        </w:tc>
      </w:tr>
      <w:tr>
        <w:trPr>
          <w:trHeight w:val="259" w:hRule="atLeast"/>
        </w:trPr>
        <w:tc>
          <w:tcPr>
            <w:tcW w:w="1753" w:type="dxa"/>
          </w:tcPr>
          <w:p>
            <w:pPr>
              <w:pStyle w:val="TableParagraph"/>
              <w:rPr>
                <w:sz w:val="22"/>
              </w:rPr>
            </w:pPr>
            <w:r>
              <w:rPr>
                <w:w w:val="105"/>
                <w:sz w:val="22"/>
              </w:rPr>
              <w:t>Shield/body</w:t>
            </w:r>
          </w:p>
        </w:tc>
        <w:tc>
          <w:tcPr>
            <w:tcW w:w="2360" w:type="dxa"/>
          </w:tcPr>
          <w:p>
            <w:pPr>
              <w:pStyle w:val="TableParagraph"/>
              <w:ind w:left="63"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Shield/buckler</w:t>
            </w:r>
          </w:p>
        </w:tc>
        <w:tc>
          <w:tcPr>
            <w:tcW w:w="2360" w:type="dxa"/>
          </w:tcPr>
          <w:p>
            <w:pPr>
              <w:pStyle w:val="TableParagraph"/>
              <w:ind w:left="63"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Shield/medium</w:t>
            </w:r>
          </w:p>
        </w:tc>
        <w:tc>
          <w:tcPr>
            <w:tcW w:w="2360" w:type="dxa"/>
          </w:tcPr>
          <w:p>
            <w:pPr>
              <w:pStyle w:val="TableParagraph"/>
              <w:ind w:left="63"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Shield/small</w:t>
            </w:r>
          </w:p>
        </w:tc>
        <w:tc>
          <w:tcPr>
            <w:tcW w:w="2360" w:type="dxa"/>
          </w:tcPr>
          <w:p>
            <w:pPr>
              <w:pStyle w:val="TableParagraph"/>
              <w:ind w:left="63"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Splint mail</w:t>
            </w:r>
          </w:p>
        </w:tc>
        <w:tc>
          <w:tcPr>
            <w:tcW w:w="2360" w:type="dxa"/>
          </w:tcPr>
          <w:p>
            <w:pPr>
              <w:pStyle w:val="TableParagraph"/>
              <w:ind w:left="63" w:right="263"/>
              <w:jc w:val="center"/>
              <w:rPr>
                <w:sz w:val="22"/>
              </w:rPr>
            </w:pPr>
            <w:r>
              <w:rPr>
                <w:w w:val="105"/>
                <w:sz w:val="22"/>
              </w:rPr>
              <w:t>+3</w:t>
            </w:r>
          </w:p>
        </w:tc>
      </w:tr>
      <w:tr>
        <w:trPr>
          <w:trHeight w:val="392" w:hRule="atLeast"/>
        </w:trPr>
        <w:tc>
          <w:tcPr>
            <w:tcW w:w="1753" w:type="dxa"/>
          </w:tcPr>
          <w:p>
            <w:pPr>
              <w:pStyle w:val="TableParagraph"/>
              <w:spacing w:line="240" w:lineRule="auto"/>
              <w:rPr>
                <w:sz w:val="22"/>
              </w:rPr>
            </w:pPr>
            <w:r>
              <w:rPr>
                <w:w w:val="105"/>
                <w:sz w:val="22"/>
              </w:rPr>
              <w:t>Studded leather</w:t>
            </w:r>
          </w:p>
        </w:tc>
        <w:tc>
          <w:tcPr>
            <w:tcW w:w="2360" w:type="dxa"/>
          </w:tcPr>
          <w:p>
            <w:pPr>
              <w:pStyle w:val="TableParagraph"/>
              <w:spacing w:line="240" w:lineRule="auto"/>
              <w:ind w:left="63" w:right="263"/>
              <w:jc w:val="center"/>
              <w:rPr>
                <w:sz w:val="22"/>
              </w:rPr>
            </w:pPr>
            <w:r>
              <w:rPr>
                <w:w w:val="105"/>
                <w:sz w:val="22"/>
              </w:rPr>
              <w:t>+3</w:t>
            </w:r>
          </w:p>
        </w:tc>
      </w:tr>
      <w:tr>
        <w:trPr>
          <w:trHeight w:val="645" w:hRule="atLeast"/>
        </w:trPr>
        <w:tc>
          <w:tcPr>
            <w:tcW w:w="1753" w:type="dxa"/>
          </w:tcPr>
          <w:p>
            <w:pPr>
              <w:pStyle w:val="TableParagraph"/>
              <w:spacing w:line="252" w:lineRule="exact" w:before="133"/>
              <w:rPr>
                <w:b/>
                <w:sz w:val="22"/>
              </w:rPr>
            </w:pPr>
            <w:r>
              <w:rPr>
                <w:b/>
                <w:w w:val="105"/>
                <w:sz w:val="22"/>
              </w:rPr>
              <w:t>Barding</w:t>
            </w:r>
          </w:p>
          <w:p>
            <w:pPr>
              <w:pStyle w:val="TableParagraph"/>
              <w:spacing w:line="240" w:lineRule="exact"/>
              <w:rPr>
                <w:sz w:val="22"/>
              </w:rPr>
            </w:pPr>
            <w:r>
              <w:rPr>
                <w:w w:val="105"/>
                <w:sz w:val="22"/>
              </w:rPr>
              <w:t>Chain</w:t>
            </w:r>
          </w:p>
        </w:tc>
        <w:tc>
          <w:tcPr>
            <w:tcW w:w="2360" w:type="dxa"/>
          </w:tcPr>
          <w:p>
            <w:pPr>
              <w:pStyle w:val="TableParagraph"/>
              <w:spacing w:line="240" w:lineRule="auto" w:before="6"/>
              <w:ind w:left="0"/>
              <w:rPr>
                <w:sz w:val="33"/>
              </w:rPr>
            </w:pPr>
          </w:p>
          <w:p>
            <w:pPr>
              <w:pStyle w:val="TableParagraph"/>
              <w:spacing w:line="240" w:lineRule="exact"/>
              <w:ind w:left="0" w:right="327"/>
              <w:jc w:val="center"/>
              <w:rPr>
                <w:sz w:val="22"/>
              </w:rPr>
            </w:pPr>
            <w:r>
              <w:rPr>
                <w:w w:val="102"/>
                <w:sz w:val="22"/>
              </w:rPr>
              <w:t>0</w:t>
            </w:r>
          </w:p>
        </w:tc>
      </w:tr>
      <w:tr>
        <w:trPr>
          <w:trHeight w:val="260" w:hRule="atLeast"/>
        </w:trPr>
        <w:tc>
          <w:tcPr>
            <w:tcW w:w="1753" w:type="dxa"/>
          </w:tcPr>
          <w:p>
            <w:pPr>
              <w:pStyle w:val="TableParagraph"/>
              <w:spacing w:before="1"/>
              <w:rPr>
                <w:sz w:val="22"/>
              </w:rPr>
            </w:pPr>
            <w:r>
              <w:rPr>
                <w:w w:val="105"/>
                <w:sz w:val="22"/>
              </w:rPr>
              <w:t>Full plate</w:t>
            </w:r>
          </w:p>
        </w:tc>
        <w:tc>
          <w:tcPr>
            <w:tcW w:w="2360" w:type="dxa"/>
          </w:tcPr>
          <w:p>
            <w:pPr>
              <w:pStyle w:val="TableParagraph"/>
              <w:spacing w:before="1"/>
              <w:ind w:left="48" w:right="263"/>
              <w:jc w:val="center"/>
              <w:rPr>
                <w:sz w:val="22"/>
              </w:rPr>
            </w:pPr>
            <w:r>
              <w:rPr>
                <w:w w:val="105"/>
                <w:sz w:val="22"/>
              </w:rPr>
              <w:t>–3</w:t>
            </w:r>
          </w:p>
        </w:tc>
      </w:tr>
      <w:tr>
        <w:trPr>
          <w:trHeight w:val="259" w:hRule="atLeast"/>
        </w:trPr>
        <w:tc>
          <w:tcPr>
            <w:tcW w:w="1753" w:type="dxa"/>
          </w:tcPr>
          <w:p>
            <w:pPr>
              <w:pStyle w:val="TableParagraph"/>
              <w:rPr>
                <w:sz w:val="22"/>
              </w:rPr>
            </w:pPr>
            <w:r>
              <w:rPr>
                <w:w w:val="105"/>
                <w:sz w:val="22"/>
              </w:rPr>
              <w:t>Full scale</w:t>
            </w:r>
          </w:p>
        </w:tc>
        <w:tc>
          <w:tcPr>
            <w:tcW w:w="2360" w:type="dxa"/>
          </w:tcPr>
          <w:p>
            <w:pPr>
              <w:pStyle w:val="TableParagraph"/>
              <w:ind w:left="0" w:right="327"/>
              <w:jc w:val="center"/>
              <w:rPr>
                <w:sz w:val="22"/>
              </w:rPr>
            </w:pPr>
            <w:r>
              <w:rPr>
                <w:w w:val="102"/>
                <w:sz w:val="22"/>
              </w:rPr>
              <w:t>0</w:t>
            </w:r>
          </w:p>
        </w:tc>
      </w:tr>
      <w:tr>
        <w:trPr>
          <w:trHeight w:val="259" w:hRule="atLeast"/>
        </w:trPr>
        <w:tc>
          <w:tcPr>
            <w:tcW w:w="1753" w:type="dxa"/>
          </w:tcPr>
          <w:p>
            <w:pPr>
              <w:pStyle w:val="TableParagraph"/>
              <w:rPr>
                <w:sz w:val="22"/>
              </w:rPr>
            </w:pPr>
            <w:r>
              <w:rPr>
                <w:w w:val="105"/>
                <w:sz w:val="22"/>
              </w:rPr>
              <w:t>Half brig.</w:t>
            </w:r>
          </w:p>
        </w:tc>
        <w:tc>
          <w:tcPr>
            <w:tcW w:w="2360" w:type="dxa"/>
          </w:tcPr>
          <w:p>
            <w:pPr>
              <w:pStyle w:val="TableParagraph"/>
              <w:ind w:left="0" w:right="327"/>
              <w:jc w:val="center"/>
              <w:rPr>
                <w:sz w:val="22"/>
              </w:rPr>
            </w:pPr>
            <w:r>
              <w:rPr>
                <w:w w:val="102"/>
                <w:sz w:val="22"/>
              </w:rPr>
              <w:t>0</w:t>
            </w:r>
          </w:p>
        </w:tc>
      </w:tr>
      <w:tr>
        <w:trPr>
          <w:trHeight w:val="259" w:hRule="atLeast"/>
        </w:trPr>
        <w:tc>
          <w:tcPr>
            <w:tcW w:w="1753" w:type="dxa"/>
          </w:tcPr>
          <w:p>
            <w:pPr>
              <w:pStyle w:val="TableParagraph"/>
              <w:rPr>
                <w:sz w:val="22"/>
              </w:rPr>
            </w:pPr>
            <w:r>
              <w:rPr>
                <w:w w:val="105"/>
                <w:sz w:val="22"/>
              </w:rPr>
              <w:t>Half padded</w:t>
            </w:r>
          </w:p>
        </w:tc>
        <w:tc>
          <w:tcPr>
            <w:tcW w:w="2360" w:type="dxa"/>
          </w:tcPr>
          <w:p>
            <w:pPr>
              <w:pStyle w:val="TableParagraph"/>
              <w:ind w:left="0" w:right="327"/>
              <w:jc w:val="center"/>
              <w:rPr>
                <w:sz w:val="22"/>
              </w:rPr>
            </w:pPr>
            <w:r>
              <w:rPr>
                <w:w w:val="102"/>
                <w:sz w:val="22"/>
              </w:rPr>
              <w:t>0</w:t>
            </w:r>
          </w:p>
        </w:tc>
      </w:tr>
      <w:tr>
        <w:trPr>
          <w:trHeight w:val="259" w:hRule="atLeast"/>
        </w:trPr>
        <w:tc>
          <w:tcPr>
            <w:tcW w:w="1753" w:type="dxa"/>
          </w:tcPr>
          <w:p>
            <w:pPr>
              <w:pStyle w:val="TableParagraph"/>
              <w:rPr>
                <w:sz w:val="22"/>
              </w:rPr>
            </w:pPr>
            <w:r>
              <w:rPr>
                <w:w w:val="105"/>
                <w:sz w:val="22"/>
              </w:rPr>
              <w:t>Half scale</w:t>
            </w:r>
          </w:p>
        </w:tc>
        <w:tc>
          <w:tcPr>
            <w:tcW w:w="2360" w:type="dxa"/>
          </w:tcPr>
          <w:p>
            <w:pPr>
              <w:pStyle w:val="TableParagraph"/>
              <w:ind w:left="0" w:right="327"/>
              <w:jc w:val="center"/>
              <w:rPr>
                <w:sz w:val="22"/>
              </w:rPr>
            </w:pPr>
            <w:r>
              <w:rPr>
                <w:w w:val="102"/>
                <w:sz w:val="22"/>
              </w:rPr>
              <w:t>0</w:t>
            </w:r>
          </w:p>
        </w:tc>
      </w:tr>
      <w:tr>
        <w:trPr>
          <w:trHeight w:val="254" w:hRule="atLeast"/>
        </w:trPr>
        <w:tc>
          <w:tcPr>
            <w:tcW w:w="1753" w:type="dxa"/>
          </w:tcPr>
          <w:p>
            <w:pPr>
              <w:pStyle w:val="TableParagraph"/>
              <w:spacing w:line="234" w:lineRule="exact"/>
              <w:rPr>
                <w:sz w:val="22"/>
              </w:rPr>
            </w:pPr>
            <w:r>
              <w:rPr>
                <w:w w:val="105"/>
                <w:sz w:val="22"/>
              </w:rPr>
              <w:t>Lthr/Padded</w:t>
            </w:r>
          </w:p>
        </w:tc>
        <w:tc>
          <w:tcPr>
            <w:tcW w:w="2360" w:type="dxa"/>
          </w:tcPr>
          <w:p>
            <w:pPr>
              <w:pStyle w:val="TableParagraph"/>
              <w:spacing w:line="234" w:lineRule="exact"/>
              <w:ind w:left="0" w:right="327"/>
              <w:jc w:val="center"/>
              <w:rPr>
                <w:sz w:val="22"/>
              </w:rPr>
            </w:pPr>
            <w:r>
              <w:rPr>
                <w:w w:val="102"/>
                <w:sz w:val="22"/>
              </w:rPr>
              <w:t>0</w:t>
            </w:r>
          </w:p>
        </w:tc>
      </w:tr>
    </w:tbl>
    <w:p>
      <w:pPr>
        <w:pStyle w:val="BodyText"/>
        <w:spacing w:before="11"/>
        <w:ind w:left="0"/>
      </w:pPr>
    </w:p>
    <w:p>
      <w:pPr>
        <w:pStyle w:val="BodyText"/>
        <w:spacing w:line="247" w:lineRule="auto"/>
        <w:ind w:right="278"/>
      </w:pPr>
      <w:r>
        <w:rPr>
          <w:w w:val="105"/>
        </w:rPr>
        <w:t>As you can see, making field plate and full plate is a risky proposition. Only the best of independent</w:t>
      </w:r>
      <w:r>
        <w:rPr>
          <w:spacing w:val="-15"/>
          <w:w w:val="105"/>
        </w:rPr>
        <w:t> </w:t>
      </w:r>
      <w:r>
        <w:rPr>
          <w:w w:val="105"/>
        </w:rPr>
        <w:t>armorers</w:t>
      </w:r>
      <w:r>
        <w:rPr>
          <w:spacing w:val="-14"/>
          <w:w w:val="105"/>
        </w:rPr>
        <w:t> </w:t>
      </w:r>
      <w:r>
        <w:rPr>
          <w:w w:val="105"/>
        </w:rPr>
        <w:t>will</w:t>
      </w:r>
      <w:r>
        <w:rPr>
          <w:spacing w:val="-15"/>
          <w:w w:val="105"/>
        </w:rPr>
        <w:t> </w:t>
      </w:r>
      <w:r>
        <w:rPr>
          <w:w w:val="105"/>
        </w:rPr>
        <w:t>undertake</w:t>
      </w:r>
      <w:r>
        <w:rPr>
          <w:spacing w:val="-14"/>
          <w:w w:val="105"/>
        </w:rPr>
        <w:t> </w:t>
      </w:r>
      <w:r>
        <w:rPr>
          <w:w w:val="105"/>
        </w:rPr>
        <w:t>such</w:t>
      </w:r>
      <w:r>
        <w:rPr>
          <w:spacing w:val="-14"/>
          <w:w w:val="105"/>
        </w:rPr>
        <w:t> </w:t>
      </w:r>
      <w:r>
        <w:rPr>
          <w:w w:val="105"/>
        </w:rPr>
        <w:t>a</w:t>
      </w:r>
      <w:r>
        <w:rPr>
          <w:spacing w:val="-15"/>
          <w:w w:val="105"/>
        </w:rPr>
        <w:t> </w:t>
      </w:r>
      <w:r>
        <w:rPr>
          <w:w w:val="105"/>
        </w:rPr>
        <w:t>task</w:t>
      </w:r>
      <w:r>
        <w:rPr>
          <w:spacing w:val="-14"/>
          <w:w w:val="105"/>
        </w:rPr>
        <w:t> </w:t>
      </w:r>
      <w:r>
        <w:rPr>
          <w:w w:val="105"/>
        </w:rPr>
        <w:t>because</w:t>
      </w:r>
      <w:r>
        <w:rPr>
          <w:spacing w:val="-15"/>
          <w:w w:val="105"/>
        </w:rPr>
        <w:t> </w:t>
      </w:r>
      <w:r>
        <w:rPr>
          <w:w w:val="105"/>
        </w:rPr>
        <w:t>the</w:t>
      </w:r>
      <w:r>
        <w:rPr>
          <w:spacing w:val="-14"/>
          <w:w w:val="105"/>
        </w:rPr>
        <w:t> </w:t>
      </w:r>
      <w:r>
        <w:rPr>
          <w:w w:val="105"/>
        </w:rPr>
        <w:t>potential</w:t>
      </w:r>
      <w:r>
        <w:rPr>
          <w:spacing w:val="-14"/>
          <w:w w:val="105"/>
        </w:rPr>
        <w:t> </w:t>
      </w:r>
      <w:r>
        <w:rPr>
          <w:w w:val="105"/>
        </w:rPr>
        <w:t>losses</w:t>
      </w:r>
      <w:r>
        <w:rPr>
          <w:spacing w:val="-15"/>
          <w:w w:val="105"/>
        </w:rPr>
        <w:t> </w:t>
      </w:r>
      <w:r>
        <w:rPr>
          <w:w w:val="105"/>
        </w:rPr>
        <w:t>are</w:t>
      </w:r>
      <w:r>
        <w:rPr>
          <w:spacing w:val="-14"/>
          <w:w w:val="105"/>
        </w:rPr>
        <w:t> </w:t>
      </w:r>
      <w:r>
        <w:rPr>
          <w:w w:val="105"/>
        </w:rPr>
        <w:t>so</w:t>
      </w:r>
      <w:r>
        <w:rPr>
          <w:spacing w:val="-14"/>
          <w:w w:val="105"/>
        </w:rPr>
        <w:t> </w:t>
      </w:r>
      <w:r>
        <w:rPr>
          <w:w w:val="105"/>
        </w:rPr>
        <w:t>great.</w:t>
      </w:r>
      <w:r>
        <w:rPr>
          <w:spacing w:val="-15"/>
          <w:w w:val="105"/>
        </w:rPr>
        <w:t> </w:t>
      </w:r>
      <w:r>
        <w:rPr>
          <w:spacing w:val="-4"/>
          <w:w w:val="105"/>
        </w:rPr>
        <w:t>(On </w:t>
      </w:r>
      <w:r>
        <w:rPr>
          <w:w w:val="105"/>
        </w:rPr>
        <w:t>the other hand, a hireling armorer will do it whenever his employer says, because all the financial</w:t>
      </w:r>
      <w:r>
        <w:rPr>
          <w:spacing w:val="-17"/>
          <w:w w:val="105"/>
        </w:rPr>
        <w:t> </w:t>
      </w:r>
      <w:r>
        <w:rPr>
          <w:w w:val="105"/>
        </w:rPr>
        <w:t>risk</w:t>
      </w:r>
      <w:r>
        <w:rPr>
          <w:spacing w:val="-16"/>
          <w:w w:val="105"/>
        </w:rPr>
        <w:t> </w:t>
      </w:r>
      <w:r>
        <w:rPr>
          <w:w w:val="105"/>
        </w:rPr>
        <w:t>is</w:t>
      </w:r>
      <w:r>
        <w:rPr>
          <w:spacing w:val="-16"/>
          <w:w w:val="105"/>
        </w:rPr>
        <w:t> </w:t>
      </w:r>
      <w:r>
        <w:rPr>
          <w:w w:val="105"/>
        </w:rPr>
        <w:t>his</w:t>
      </w:r>
      <w:r>
        <w:rPr>
          <w:spacing w:val="-16"/>
          <w:w w:val="105"/>
        </w:rPr>
        <w:t> </w:t>
      </w:r>
      <w:r>
        <w:rPr>
          <w:w w:val="105"/>
        </w:rPr>
        <w:t>employer's.)</w:t>
      </w:r>
      <w:r>
        <w:rPr>
          <w:spacing w:val="-17"/>
          <w:w w:val="105"/>
        </w:rPr>
        <w:t> </w:t>
      </w:r>
      <w:r>
        <w:rPr>
          <w:w w:val="105"/>
        </w:rPr>
        <w:t>And</w:t>
      </w:r>
      <w:r>
        <w:rPr>
          <w:spacing w:val="-16"/>
          <w:w w:val="105"/>
        </w:rPr>
        <w:t> </w:t>
      </w:r>
      <w:r>
        <w:rPr>
          <w:w w:val="105"/>
        </w:rPr>
        <w:t>player-character</w:t>
      </w:r>
      <w:r>
        <w:rPr>
          <w:spacing w:val="-16"/>
          <w:w w:val="105"/>
        </w:rPr>
        <w:t> </w:t>
      </w:r>
      <w:r>
        <w:rPr>
          <w:w w:val="105"/>
        </w:rPr>
        <w:t>armorers</w:t>
      </w:r>
      <w:r>
        <w:rPr>
          <w:spacing w:val="-16"/>
          <w:w w:val="105"/>
        </w:rPr>
        <w:t> </w:t>
      </w:r>
      <w:r>
        <w:rPr>
          <w:w w:val="105"/>
        </w:rPr>
        <w:t>run</w:t>
      </w:r>
      <w:r>
        <w:rPr>
          <w:spacing w:val="-17"/>
          <w:w w:val="105"/>
        </w:rPr>
        <w:t> </w:t>
      </w:r>
      <w:r>
        <w:rPr>
          <w:w w:val="105"/>
        </w:rPr>
        <w:t>these</w:t>
      </w:r>
      <w:r>
        <w:rPr>
          <w:spacing w:val="-16"/>
          <w:w w:val="105"/>
        </w:rPr>
        <w:t> </w:t>
      </w:r>
      <w:r>
        <w:rPr>
          <w:w w:val="105"/>
        </w:rPr>
        <w:t>same</w:t>
      </w:r>
      <w:r>
        <w:rPr>
          <w:spacing w:val="-16"/>
          <w:w w:val="105"/>
        </w:rPr>
        <w:t> </w:t>
      </w:r>
      <w:r>
        <w:rPr>
          <w:w w:val="105"/>
        </w:rPr>
        <w:t>financial</w:t>
      </w:r>
      <w:r>
        <w:rPr>
          <w:spacing w:val="-16"/>
          <w:w w:val="105"/>
        </w:rPr>
        <w:t> </w:t>
      </w:r>
      <w:r>
        <w:rPr>
          <w:w w:val="105"/>
        </w:rPr>
        <w:t>risks when</w:t>
      </w:r>
      <w:r>
        <w:rPr>
          <w:spacing w:val="-6"/>
          <w:w w:val="105"/>
        </w:rPr>
        <w:t> </w:t>
      </w:r>
      <w:r>
        <w:rPr>
          <w:w w:val="105"/>
        </w:rPr>
        <w:t>they</w:t>
      </w:r>
      <w:r>
        <w:rPr>
          <w:spacing w:val="-6"/>
          <w:w w:val="105"/>
        </w:rPr>
        <w:t> </w:t>
      </w:r>
      <w:r>
        <w:rPr>
          <w:w w:val="105"/>
        </w:rPr>
        <w:t>try</w:t>
      </w:r>
      <w:r>
        <w:rPr>
          <w:spacing w:val="-6"/>
          <w:w w:val="105"/>
        </w:rPr>
        <w:t> </w:t>
      </w:r>
      <w:r>
        <w:rPr>
          <w:w w:val="105"/>
        </w:rPr>
        <w:t>to</w:t>
      </w:r>
      <w:r>
        <w:rPr>
          <w:spacing w:val="-5"/>
          <w:w w:val="105"/>
        </w:rPr>
        <w:t> </w:t>
      </w:r>
      <w:r>
        <w:rPr>
          <w:w w:val="105"/>
        </w:rPr>
        <w:t>make</w:t>
      </w:r>
      <w:r>
        <w:rPr>
          <w:spacing w:val="-6"/>
          <w:w w:val="105"/>
        </w:rPr>
        <w:t> </w:t>
      </w:r>
      <w:r>
        <w:rPr>
          <w:w w:val="105"/>
        </w:rPr>
        <w:t>field</w:t>
      </w:r>
      <w:r>
        <w:rPr>
          <w:spacing w:val="-6"/>
          <w:w w:val="105"/>
        </w:rPr>
        <w:t> </w:t>
      </w:r>
      <w:r>
        <w:rPr>
          <w:w w:val="105"/>
        </w:rPr>
        <w:t>plate</w:t>
      </w:r>
      <w:r>
        <w:rPr>
          <w:spacing w:val="-5"/>
          <w:w w:val="105"/>
        </w:rPr>
        <w:t> </w:t>
      </w:r>
      <w:r>
        <w:rPr>
          <w:w w:val="105"/>
        </w:rPr>
        <w:t>and</w:t>
      </w:r>
      <w:r>
        <w:rPr>
          <w:spacing w:val="-6"/>
          <w:w w:val="105"/>
        </w:rPr>
        <w:t> </w:t>
      </w:r>
      <w:r>
        <w:rPr>
          <w:w w:val="105"/>
        </w:rPr>
        <w:t>full</w:t>
      </w:r>
      <w:r>
        <w:rPr>
          <w:spacing w:val="-6"/>
          <w:w w:val="105"/>
        </w:rPr>
        <w:t> </w:t>
      </w:r>
      <w:r>
        <w:rPr>
          <w:w w:val="105"/>
        </w:rPr>
        <w:t>plate</w:t>
      </w:r>
      <w:r>
        <w:rPr>
          <w:spacing w:val="-5"/>
          <w:w w:val="105"/>
        </w:rPr>
        <w:t> </w:t>
      </w:r>
      <w:r>
        <w:rPr>
          <w:w w:val="105"/>
        </w:rPr>
        <w:t>for</w:t>
      </w:r>
      <w:r>
        <w:rPr>
          <w:spacing w:val="-6"/>
          <w:w w:val="105"/>
        </w:rPr>
        <w:t> </w:t>
      </w:r>
      <w:r>
        <w:rPr>
          <w:w w:val="105"/>
        </w:rPr>
        <w:t>themselves</w:t>
      </w:r>
      <w:r>
        <w:rPr>
          <w:spacing w:val="-6"/>
          <w:w w:val="105"/>
        </w:rPr>
        <w:t> </w:t>
      </w:r>
      <w:r>
        <w:rPr>
          <w:w w:val="105"/>
        </w:rPr>
        <w:t>or</w:t>
      </w:r>
      <w:r>
        <w:rPr>
          <w:spacing w:val="-5"/>
          <w:w w:val="105"/>
        </w:rPr>
        <w:t> </w:t>
      </w:r>
      <w:r>
        <w:rPr>
          <w:w w:val="105"/>
        </w:rPr>
        <w:t>their</w:t>
      </w:r>
      <w:r>
        <w:rPr>
          <w:spacing w:val="-6"/>
          <w:w w:val="105"/>
        </w:rPr>
        <w:t> </w:t>
      </w:r>
      <w:r>
        <w:rPr>
          <w:w w:val="105"/>
        </w:rPr>
        <w:t>friends.</w:t>
      </w:r>
    </w:p>
    <w:p>
      <w:pPr>
        <w:pStyle w:val="BodyText"/>
        <w:spacing w:before="9"/>
        <w:ind w:left="0"/>
      </w:pPr>
    </w:p>
    <w:p>
      <w:pPr>
        <w:pStyle w:val="Heading7"/>
        <w:jc w:val="both"/>
      </w:pPr>
      <w:r>
        <w:rPr>
          <w:color w:val="0000FF"/>
          <w:w w:val="105"/>
        </w:rPr>
        <w:t>Added Expenses</w:t>
      </w:r>
    </w:p>
    <w:p>
      <w:pPr>
        <w:pStyle w:val="BodyText"/>
        <w:spacing w:line="244" w:lineRule="auto"/>
        <w:ind w:right="558"/>
        <w:jc w:val="both"/>
      </w:pPr>
      <w:r>
        <w:rPr>
          <w:w w:val="105"/>
        </w:rPr>
        <w:t>If</w:t>
      </w:r>
      <w:r>
        <w:rPr>
          <w:spacing w:val="-13"/>
          <w:w w:val="105"/>
        </w:rPr>
        <w:t> </w:t>
      </w:r>
      <w:r>
        <w:rPr>
          <w:w w:val="105"/>
        </w:rPr>
        <w:t>the</w:t>
      </w:r>
      <w:r>
        <w:rPr>
          <w:spacing w:val="-12"/>
          <w:w w:val="105"/>
        </w:rPr>
        <w:t> </w:t>
      </w:r>
      <w:r>
        <w:rPr>
          <w:w w:val="105"/>
        </w:rPr>
        <w:t>DM</w:t>
      </w:r>
      <w:r>
        <w:rPr>
          <w:spacing w:val="-13"/>
          <w:w w:val="105"/>
        </w:rPr>
        <w:t> </w:t>
      </w:r>
      <w:r>
        <w:rPr>
          <w:w w:val="105"/>
        </w:rPr>
        <w:t>wishes,</w:t>
      </w:r>
      <w:r>
        <w:rPr>
          <w:spacing w:val="-12"/>
          <w:w w:val="105"/>
        </w:rPr>
        <w:t> </w:t>
      </w:r>
      <w:r>
        <w:rPr>
          <w:w w:val="105"/>
        </w:rPr>
        <w:t>he</w:t>
      </w:r>
      <w:r>
        <w:rPr>
          <w:spacing w:val="-13"/>
          <w:w w:val="105"/>
        </w:rPr>
        <w:t> </w:t>
      </w:r>
      <w:r>
        <w:rPr>
          <w:w w:val="105"/>
        </w:rPr>
        <w:t>can</w:t>
      </w:r>
      <w:r>
        <w:rPr>
          <w:spacing w:val="-12"/>
          <w:w w:val="105"/>
        </w:rPr>
        <w:t> </w:t>
      </w:r>
      <w:r>
        <w:rPr>
          <w:w w:val="105"/>
        </w:rPr>
        <w:t>add</w:t>
      </w:r>
      <w:r>
        <w:rPr>
          <w:spacing w:val="-13"/>
          <w:w w:val="105"/>
        </w:rPr>
        <w:t> </w:t>
      </w:r>
      <w:r>
        <w:rPr>
          <w:w w:val="105"/>
        </w:rPr>
        <w:t>to</w:t>
      </w:r>
      <w:r>
        <w:rPr>
          <w:spacing w:val="-12"/>
          <w:w w:val="105"/>
        </w:rPr>
        <w:t> </w:t>
      </w:r>
      <w:r>
        <w:rPr>
          <w:w w:val="105"/>
        </w:rPr>
        <w:t>the</w:t>
      </w:r>
      <w:r>
        <w:rPr>
          <w:spacing w:val="-13"/>
          <w:w w:val="105"/>
        </w:rPr>
        <w:t> </w:t>
      </w:r>
      <w:r>
        <w:rPr>
          <w:w w:val="105"/>
        </w:rPr>
        <w:t>grief</w:t>
      </w:r>
      <w:r>
        <w:rPr>
          <w:spacing w:val="-12"/>
          <w:w w:val="105"/>
        </w:rPr>
        <w:t> </w:t>
      </w:r>
      <w:r>
        <w:rPr>
          <w:w w:val="105"/>
        </w:rPr>
        <w:t>of</w:t>
      </w:r>
      <w:r>
        <w:rPr>
          <w:spacing w:val="-13"/>
          <w:w w:val="105"/>
        </w:rPr>
        <w:t> </w:t>
      </w:r>
      <w:r>
        <w:rPr>
          <w:w w:val="105"/>
        </w:rPr>
        <w:t>a</w:t>
      </w:r>
      <w:r>
        <w:rPr>
          <w:spacing w:val="-12"/>
          <w:w w:val="105"/>
        </w:rPr>
        <w:t> </w:t>
      </w:r>
      <w:r>
        <w:rPr>
          <w:w w:val="105"/>
        </w:rPr>
        <w:t>player-character</w:t>
      </w:r>
      <w:r>
        <w:rPr>
          <w:spacing w:val="-13"/>
          <w:w w:val="105"/>
        </w:rPr>
        <w:t> </w:t>
      </w:r>
      <w:r>
        <w:rPr>
          <w:w w:val="105"/>
        </w:rPr>
        <w:t>armorer</w:t>
      </w:r>
      <w:r>
        <w:rPr>
          <w:spacing w:val="-12"/>
          <w:w w:val="105"/>
        </w:rPr>
        <w:t> </w:t>
      </w:r>
      <w:r>
        <w:rPr>
          <w:w w:val="105"/>
        </w:rPr>
        <w:t>by</w:t>
      </w:r>
      <w:r>
        <w:rPr>
          <w:spacing w:val="-13"/>
          <w:w w:val="105"/>
        </w:rPr>
        <w:t> </w:t>
      </w:r>
      <w:r>
        <w:rPr>
          <w:w w:val="105"/>
        </w:rPr>
        <w:t>confronting</w:t>
      </w:r>
      <w:r>
        <w:rPr>
          <w:spacing w:val="-12"/>
          <w:w w:val="105"/>
        </w:rPr>
        <w:t> </w:t>
      </w:r>
      <w:r>
        <w:rPr>
          <w:w w:val="105"/>
        </w:rPr>
        <w:t>him with a lot of the hidden expenses of any such</w:t>
      </w:r>
      <w:r>
        <w:rPr>
          <w:spacing w:val="-34"/>
          <w:w w:val="105"/>
        </w:rPr>
        <w:t> </w:t>
      </w:r>
      <w:r>
        <w:rPr>
          <w:w w:val="105"/>
        </w:rPr>
        <w:t>operation:</w:t>
      </w:r>
    </w:p>
    <w:p>
      <w:pPr>
        <w:spacing w:after="0" w:line="244" w:lineRule="auto"/>
        <w:jc w:val="both"/>
        <w:sectPr>
          <w:pgSz w:w="12240" w:h="15840"/>
          <w:pgMar w:header="0" w:footer="950" w:top="1260" w:bottom="1180" w:left="1640" w:right="1640"/>
        </w:sectPr>
      </w:pPr>
    </w:p>
    <w:p>
      <w:pPr>
        <w:pStyle w:val="BodyText"/>
        <w:spacing w:line="247" w:lineRule="auto" w:before="66"/>
        <w:ind w:right="374"/>
      </w:pPr>
      <w:r>
        <w:rPr>
          <w:b/>
          <w:w w:val="105"/>
        </w:rPr>
        <w:t>Bribery:</w:t>
      </w:r>
      <w:r>
        <w:rPr>
          <w:b/>
          <w:spacing w:val="-11"/>
          <w:w w:val="105"/>
        </w:rPr>
        <w:t> </w:t>
      </w:r>
      <w:r>
        <w:rPr>
          <w:w w:val="105"/>
        </w:rPr>
        <w:t>In</w:t>
      </w:r>
      <w:r>
        <w:rPr>
          <w:spacing w:val="-12"/>
          <w:w w:val="105"/>
        </w:rPr>
        <w:t> </w:t>
      </w:r>
      <w:r>
        <w:rPr>
          <w:w w:val="105"/>
        </w:rPr>
        <w:t>many</w:t>
      </w:r>
      <w:r>
        <w:rPr>
          <w:spacing w:val="-11"/>
          <w:w w:val="105"/>
        </w:rPr>
        <w:t> </w:t>
      </w:r>
      <w:r>
        <w:rPr>
          <w:w w:val="105"/>
        </w:rPr>
        <w:t>places,</w:t>
      </w:r>
      <w:r>
        <w:rPr>
          <w:spacing w:val="-12"/>
          <w:w w:val="105"/>
        </w:rPr>
        <w:t> </w:t>
      </w:r>
      <w:r>
        <w:rPr>
          <w:w w:val="105"/>
        </w:rPr>
        <w:t>local</w:t>
      </w:r>
      <w:r>
        <w:rPr>
          <w:spacing w:val="-12"/>
          <w:w w:val="105"/>
        </w:rPr>
        <w:t> </w:t>
      </w:r>
      <w:r>
        <w:rPr>
          <w:w w:val="105"/>
        </w:rPr>
        <w:t>officials</w:t>
      </w:r>
      <w:r>
        <w:rPr>
          <w:spacing w:val="-12"/>
          <w:w w:val="105"/>
        </w:rPr>
        <w:t> </w:t>
      </w:r>
      <w:r>
        <w:rPr>
          <w:w w:val="105"/>
        </w:rPr>
        <w:t>will</w:t>
      </w:r>
      <w:r>
        <w:rPr>
          <w:spacing w:val="-12"/>
          <w:w w:val="105"/>
        </w:rPr>
        <w:t> </w:t>
      </w:r>
      <w:r>
        <w:rPr>
          <w:w w:val="105"/>
        </w:rPr>
        <w:t>expect</w:t>
      </w:r>
      <w:r>
        <w:rPr>
          <w:spacing w:val="-12"/>
          <w:w w:val="105"/>
        </w:rPr>
        <w:t> </w:t>
      </w:r>
      <w:r>
        <w:rPr>
          <w:w w:val="105"/>
        </w:rPr>
        <w:t>a</w:t>
      </w:r>
      <w:r>
        <w:rPr>
          <w:spacing w:val="-12"/>
          <w:w w:val="105"/>
        </w:rPr>
        <w:t> </w:t>
      </w:r>
      <w:r>
        <w:rPr>
          <w:w w:val="105"/>
        </w:rPr>
        <w:t>little</w:t>
      </w:r>
      <w:r>
        <w:rPr>
          <w:spacing w:val="-16"/>
          <w:w w:val="105"/>
        </w:rPr>
        <w:t> </w:t>
      </w:r>
      <w:r>
        <w:rPr>
          <w:w w:val="105"/>
        </w:rPr>
        <w:t>graft</w:t>
      </w:r>
      <w:r>
        <w:rPr>
          <w:spacing w:val="-12"/>
          <w:w w:val="105"/>
        </w:rPr>
        <w:t> </w:t>
      </w:r>
      <w:r>
        <w:rPr>
          <w:w w:val="105"/>
        </w:rPr>
        <w:t>in</w:t>
      </w:r>
      <w:r>
        <w:rPr>
          <w:spacing w:val="-11"/>
          <w:w w:val="105"/>
        </w:rPr>
        <w:t> </w:t>
      </w:r>
      <w:r>
        <w:rPr>
          <w:w w:val="105"/>
        </w:rPr>
        <w:t>order</w:t>
      </w:r>
      <w:r>
        <w:rPr>
          <w:spacing w:val="-12"/>
          <w:w w:val="105"/>
        </w:rPr>
        <w:t> </w:t>
      </w:r>
      <w:r>
        <w:rPr>
          <w:w w:val="105"/>
        </w:rPr>
        <w:t>for</w:t>
      </w:r>
      <w:r>
        <w:rPr>
          <w:spacing w:val="-12"/>
          <w:w w:val="105"/>
        </w:rPr>
        <w:t> </w:t>
      </w:r>
      <w:r>
        <w:rPr>
          <w:w w:val="105"/>
        </w:rPr>
        <w:t>them</w:t>
      </w:r>
      <w:r>
        <w:rPr>
          <w:spacing w:val="-12"/>
          <w:w w:val="105"/>
        </w:rPr>
        <w:t> </w:t>
      </w:r>
      <w:r>
        <w:rPr>
          <w:w w:val="105"/>
        </w:rPr>
        <w:t>to</w:t>
      </w:r>
      <w:r>
        <w:rPr>
          <w:spacing w:val="-12"/>
          <w:w w:val="105"/>
        </w:rPr>
        <w:t> </w:t>
      </w:r>
      <w:r>
        <w:rPr>
          <w:w w:val="105"/>
        </w:rPr>
        <w:t>process the</w:t>
      </w:r>
      <w:r>
        <w:rPr>
          <w:spacing w:val="-14"/>
          <w:w w:val="105"/>
        </w:rPr>
        <w:t> </w:t>
      </w:r>
      <w:r>
        <w:rPr>
          <w:w w:val="105"/>
        </w:rPr>
        <w:t>necessary</w:t>
      </w:r>
      <w:r>
        <w:rPr>
          <w:spacing w:val="-13"/>
          <w:w w:val="105"/>
        </w:rPr>
        <w:t> </w:t>
      </w:r>
      <w:r>
        <w:rPr>
          <w:w w:val="105"/>
        </w:rPr>
        <w:t>permits</w:t>
      </w:r>
      <w:r>
        <w:rPr>
          <w:spacing w:val="-14"/>
          <w:w w:val="105"/>
        </w:rPr>
        <w:t> </w:t>
      </w:r>
      <w:r>
        <w:rPr>
          <w:w w:val="105"/>
        </w:rPr>
        <w:t>efficiently</w:t>
      </w:r>
      <w:r>
        <w:rPr>
          <w:spacing w:val="-13"/>
          <w:w w:val="105"/>
        </w:rPr>
        <w:t> </w:t>
      </w:r>
      <w:r>
        <w:rPr>
          <w:w w:val="105"/>
        </w:rPr>
        <w:t>and</w:t>
      </w:r>
      <w:r>
        <w:rPr>
          <w:spacing w:val="-13"/>
          <w:w w:val="105"/>
        </w:rPr>
        <w:t> </w:t>
      </w:r>
      <w:r>
        <w:rPr>
          <w:w w:val="105"/>
        </w:rPr>
        <w:t>regularly.</w:t>
      </w:r>
      <w:r>
        <w:rPr>
          <w:spacing w:val="-14"/>
          <w:w w:val="105"/>
        </w:rPr>
        <w:t> </w:t>
      </w:r>
      <w:r>
        <w:rPr>
          <w:w w:val="105"/>
        </w:rPr>
        <w:t>If</w:t>
      </w:r>
      <w:r>
        <w:rPr>
          <w:spacing w:val="-13"/>
          <w:w w:val="105"/>
        </w:rPr>
        <w:t> </w:t>
      </w:r>
      <w:r>
        <w:rPr>
          <w:w w:val="105"/>
        </w:rPr>
        <w:t>the</w:t>
      </w:r>
      <w:r>
        <w:rPr>
          <w:spacing w:val="-13"/>
          <w:w w:val="105"/>
        </w:rPr>
        <w:t> </w:t>
      </w:r>
      <w:r>
        <w:rPr>
          <w:w w:val="105"/>
        </w:rPr>
        <w:t>PC</w:t>
      </w:r>
      <w:r>
        <w:rPr>
          <w:spacing w:val="-14"/>
          <w:w w:val="105"/>
        </w:rPr>
        <w:t> </w:t>
      </w:r>
      <w:r>
        <w:rPr>
          <w:w w:val="105"/>
        </w:rPr>
        <w:t>doesn't</w:t>
      </w:r>
      <w:r>
        <w:rPr>
          <w:spacing w:val="-13"/>
          <w:w w:val="105"/>
        </w:rPr>
        <w:t> </w:t>
      </w:r>
      <w:r>
        <w:rPr>
          <w:w w:val="105"/>
        </w:rPr>
        <w:t>pay</w:t>
      </w:r>
      <w:r>
        <w:rPr>
          <w:spacing w:val="-14"/>
          <w:w w:val="105"/>
        </w:rPr>
        <w:t> </w:t>
      </w:r>
      <w:r>
        <w:rPr>
          <w:w w:val="105"/>
        </w:rPr>
        <w:t>up,</w:t>
      </w:r>
      <w:r>
        <w:rPr>
          <w:spacing w:val="-13"/>
          <w:w w:val="105"/>
        </w:rPr>
        <w:t> </w:t>
      </w:r>
      <w:r>
        <w:rPr>
          <w:w w:val="105"/>
        </w:rPr>
        <w:t>those</w:t>
      </w:r>
      <w:r>
        <w:rPr>
          <w:spacing w:val="-13"/>
          <w:w w:val="105"/>
        </w:rPr>
        <w:t> </w:t>
      </w:r>
      <w:r>
        <w:rPr>
          <w:w w:val="105"/>
        </w:rPr>
        <w:t>permits</w:t>
      </w:r>
      <w:r>
        <w:rPr>
          <w:spacing w:val="-14"/>
          <w:w w:val="105"/>
        </w:rPr>
        <w:t> </w:t>
      </w:r>
      <w:r>
        <w:rPr>
          <w:w w:val="105"/>
        </w:rPr>
        <w:t>take</w:t>
      </w:r>
      <w:r>
        <w:rPr>
          <w:spacing w:val="-13"/>
          <w:w w:val="105"/>
        </w:rPr>
        <w:t> </w:t>
      </w:r>
      <w:r>
        <w:rPr>
          <w:spacing w:val="-11"/>
          <w:w w:val="105"/>
        </w:rPr>
        <w:t>a </w:t>
      </w:r>
      <w:r>
        <w:rPr>
          <w:w w:val="105"/>
        </w:rPr>
        <w:t>long, long time (months) to be processed, and during that time the PC can't operate a retail armorer's</w:t>
      </w:r>
      <w:r>
        <w:rPr>
          <w:spacing w:val="-2"/>
          <w:w w:val="105"/>
        </w:rPr>
        <w:t> </w:t>
      </w:r>
      <w:r>
        <w:rPr>
          <w:w w:val="105"/>
        </w:rPr>
        <w:t>shop.</w:t>
      </w:r>
    </w:p>
    <w:p>
      <w:pPr>
        <w:pStyle w:val="BodyText"/>
        <w:spacing w:line="244" w:lineRule="auto"/>
        <w:ind w:right="632"/>
      </w:pPr>
      <w:r>
        <w:rPr>
          <w:b/>
          <w:w w:val="105"/>
        </w:rPr>
        <w:t>Theft:</w:t>
      </w:r>
      <w:r>
        <w:rPr>
          <w:b/>
          <w:spacing w:val="-13"/>
          <w:w w:val="105"/>
        </w:rPr>
        <w:t> </w:t>
      </w:r>
      <w:r>
        <w:rPr>
          <w:w w:val="105"/>
        </w:rPr>
        <w:t>Armorer's</w:t>
      </w:r>
      <w:r>
        <w:rPr>
          <w:spacing w:val="-15"/>
          <w:w w:val="105"/>
        </w:rPr>
        <w:t> </w:t>
      </w:r>
      <w:r>
        <w:rPr>
          <w:w w:val="105"/>
        </w:rPr>
        <w:t>shops</w:t>
      </w:r>
      <w:r>
        <w:rPr>
          <w:spacing w:val="-14"/>
          <w:w w:val="105"/>
        </w:rPr>
        <w:t> </w:t>
      </w:r>
      <w:r>
        <w:rPr>
          <w:w w:val="105"/>
        </w:rPr>
        <w:t>can</w:t>
      </w:r>
      <w:r>
        <w:rPr>
          <w:spacing w:val="-14"/>
          <w:w w:val="105"/>
        </w:rPr>
        <w:t> </w:t>
      </w:r>
      <w:r>
        <w:rPr>
          <w:w w:val="105"/>
        </w:rPr>
        <w:t>be</w:t>
      </w:r>
      <w:r>
        <w:rPr>
          <w:spacing w:val="-15"/>
          <w:w w:val="105"/>
        </w:rPr>
        <w:t> </w:t>
      </w:r>
      <w:r>
        <w:rPr>
          <w:w w:val="105"/>
        </w:rPr>
        <w:t>burglarized</w:t>
      </w:r>
      <w:r>
        <w:rPr>
          <w:spacing w:val="-14"/>
          <w:w w:val="105"/>
        </w:rPr>
        <w:t> </w:t>
      </w:r>
      <w:r>
        <w:rPr>
          <w:w w:val="105"/>
        </w:rPr>
        <w:t>just</w:t>
      </w:r>
      <w:r>
        <w:rPr>
          <w:spacing w:val="-15"/>
          <w:w w:val="105"/>
        </w:rPr>
        <w:t> </w:t>
      </w:r>
      <w:r>
        <w:rPr>
          <w:w w:val="105"/>
        </w:rPr>
        <w:t>like</w:t>
      </w:r>
      <w:r>
        <w:rPr>
          <w:spacing w:val="-19"/>
          <w:w w:val="105"/>
        </w:rPr>
        <w:t> </w:t>
      </w:r>
      <w:r>
        <w:rPr>
          <w:w w:val="105"/>
        </w:rPr>
        <w:t>any</w:t>
      </w:r>
      <w:r>
        <w:rPr>
          <w:spacing w:val="-10"/>
          <w:w w:val="105"/>
        </w:rPr>
        <w:t> </w:t>
      </w:r>
      <w:r>
        <w:rPr>
          <w:w w:val="105"/>
        </w:rPr>
        <w:t>other</w:t>
      </w:r>
      <w:r>
        <w:rPr>
          <w:spacing w:val="-18"/>
          <w:w w:val="105"/>
        </w:rPr>
        <w:t> </w:t>
      </w:r>
      <w:r>
        <w:rPr>
          <w:w w:val="105"/>
        </w:rPr>
        <w:t>operation.</w:t>
      </w:r>
      <w:r>
        <w:rPr>
          <w:spacing w:val="-15"/>
          <w:w w:val="105"/>
        </w:rPr>
        <w:t> </w:t>
      </w:r>
      <w:r>
        <w:rPr>
          <w:w w:val="105"/>
        </w:rPr>
        <w:t>Thieves</w:t>
      </w:r>
      <w:r>
        <w:rPr>
          <w:spacing w:val="-18"/>
          <w:w w:val="105"/>
        </w:rPr>
        <w:t> </w:t>
      </w:r>
      <w:r>
        <w:rPr>
          <w:w w:val="105"/>
        </w:rPr>
        <w:t>are</w:t>
      </w:r>
      <w:r>
        <w:rPr>
          <w:spacing w:val="-11"/>
          <w:w w:val="105"/>
        </w:rPr>
        <w:t> </w:t>
      </w:r>
      <w:r>
        <w:rPr>
          <w:spacing w:val="-3"/>
          <w:w w:val="105"/>
        </w:rPr>
        <w:t>quite </w:t>
      </w:r>
      <w:r>
        <w:rPr>
          <w:w w:val="105"/>
        </w:rPr>
        <w:t>willing</w:t>
      </w:r>
      <w:r>
        <w:rPr>
          <w:spacing w:val="-10"/>
          <w:w w:val="105"/>
        </w:rPr>
        <w:t> </w:t>
      </w:r>
      <w:r>
        <w:rPr>
          <w:w w:val="105"/>
        </w:rPr>
        <w:t>to</w:t>
      </w:r>
      <w:r>
        <w:rPr>
          <w:spacing w:val="-9"/>
          <w:w w:val="105"/>
        </w:rPr>
        <w:t> </w:t>
      </w:r>
      <w:r>
        <w:rPr>
          <w:w w:val="105"/>
        </w:rPr>
        <w:t>steal</w:t>
      </w:r>
      <w:r>
        <w:rPr>
          <w:spacing w:val="-9"/>
          <w:w w:val="105"/>
        </w:rPr>
        <w:t> </w:t>
      </w:r>
      <w:r>
        <w:rPr>
          <w:w w:val="105"/>
        </w:rPr>
        <w:t>some</w:t>
      </w:r>
      <w:r>
        <w:rPr>
          <w:spacing w:val="-10"/>
          <w:w w:val="105"/>
        </w:rPr>
        <w:t> </w:t>
      </w:r>
      <w:r>
        <w:rPr>
          <w:w w:val="105"/>
        </w:rPr>
        <w:t>high-quality</w:t>
      </w:r>
      <w:r>
        <w:rPr>
          <w:spacing w:val="-9"/>
          <w:w w:val="105"/>
        </w:rPr>
        <w:t> </w:t>
      </w:r>
      <w:r>
        <w:rPr>
          <w:w w:val="105"/>
        </w:rPr>
        <w:t>armor</w:t>
      </w:r>
      <w:r>
        <w:rPr>
          <w:spacing w:val="-9"/>
          <w:w w:val="105"/>
        </w:rPr>
        <w:t> </w:t>
      </w:r>
      <w:r>
        <w:rPr>
          <w:w w:val="105"/>
        </w:rPr>
        <w:t>goods</w:t>
      </w:r>
      <w:r>
        <w:rPr>
          <w:spacing w:val="-10"/>
          <w:w w:val="105"/>
        </w:rPr>
        <w:t> </w:t>
      </w:r>
      <w:r>
        <w:rPr>
          <w:w w:val="105"/>
        </w:rPr>
        <w:t>and</w:t>
      </w:r>
      <w:r>
        <w:rPr>
          <w:spacing w:val="-9"/>
          <w:w w:val="105"/>
        </w:rPr>
        <w:t> </w:t>
      </w:r>
      <w:r>
        <w:rPr>
          <w:w w:val="105"/>
        </w:rPr>
        <w:t>fence</w:t>
      </w:r>
      <w:r>
        <w:rPr>
          <w:spacing w:val="-9"/>
          <w:w w:val="105"/>
        </w:rPr>
        <w:t> </w:t>
      </w:r>
      <w:r>
        <w:rPr>
          <w:w w:val="105"/>
        </w:rPr>
        <w:t>them</w:t>
      </w:r>
      <w:r>
        <w:rPr>
          <w:spacing w:val="-10"/>
          <w:w w:val="105"/>
        </w:rPr>
        <w:t> </w:t>
      </w:r>
      <w:r>
        <w:rPr>
          <w:w w:val="105"/>
        </w:rPr>
        <w:t>elsewhere</w:t>
      </w:r>
      <w:r>
        <w:rPr>
          <w:spacing w:val="-9"/>
          <w:w w:val="105"/>
        </w:rPr>
        <w:t> </w:t>
      </w:r>
      <w:r>
        <w:rPr>
          <w:w w:val="105"/>
        </w:rPr>
        <w:t>in</w:t>
      </w:r>
      <w:r>
        <w:rPr>
          <w:spacing w:val="-9"/>
          <w:w w:val="105"/>
        </w:rPr>
        <w:t> </w:t>
      </w:r>
      <w:r>
        <w:rPr>
          <w:w w:val="105"/>
        </w:rPr>
        <w:t>the</w:t>
      </w:r>
      <w:r>
        <w:rPr>
          <w:spacing w:val="-10"/>
          <w:w w:val="105"/>
        </w:rPr>
        <w:t> </w:t>
      </w:r>
      <w:r>
        <w:rPr>
          <w:w w:val="105"/>
        </w:rPr>
        <w:t>city.</w:t>
      </w:r>
    </w:p>
    <w:p>
      <w:pPr>
        <w:pStyle w:val="BodyText"/>
        <w:spacing w:line="244" w:lineRule="auto"/>
        <w:ind w:right="495"/>
      </w:pPr>
      <w:r>
        <w:rPr>
          <w:w w:val="105"/>
        </w:rPr>
        <w:t>Depending</w:t>
      </w:r>
      <w:r>
        <w:rPr>
          <w:spacing w:val="-13"/>
          <w:w w:val="105"/>
        </w:rPr>
        <w:t> </w:t>
      </w:r>
      <w:r>
        <w:rPr>
          <w:w w:val="105"/>
        </w:rPr>
        <w:t>on</w:t>
      </w:r>
      <w:r>
        <w:rPr>
          <w:spacing w:val="-13"/>
          <w:w w:val="105"/>
        </w:rPr>
        <w:t> </w:t>
      </w:r>
      <w:r>
        <w:rPr>
          <w:w w:val="105"/>
        </w:rPr>
        <w:t>the</w:t>
      </w:r>
      <w:r>
        <w:rPr>
          <w:spacing w:val="-12"/>
          <w:w w:val="105"/>
        </w:rPr>
        <w:t> </w:t>
      </w:r>
      <w:r>
        <w:rPr>
          <w:w w:val="105"/>
        </w:rPr>
        <w:t>quality</w:t>
      </w:r>
      <w:r>
        <w:rPr>
          <w:spacing w:val="-13"/>
          <w:w w:val="105"/>
        </w:rPr>
        <w:t> </w:t>
      </w:r>
      <w:r>
        <w:rPr>
          <w:w w:val="105"/>
        </w:rPr>
        <w:t>of</w:t>
      </w:r>
      <w:r>
        <w:rPr>
          <w:spacing w:val="-12"/>
          <w:w w:val="105"/>
        </w:rPr>
        <w:t> </w:t>
      </w:r>
      <w:r>
        <w:rPr>
          <w:w w:val="105"/>
        </w:rPr>
        <w:t>the</w:t>
      </w:r>
      <w:r>
        <w:rPr>
          <w:spacing w:val="-13"/>
          <w:w w:val="105"/>
        </w:rPr>
        <w:t> </w:t>
      </w:r>
      <w:r>
        <w:rPr>
          <w:w w:val="105"/>
        </w:rPr>
        <w:t>merchandise</w:t>
      </w:r>
      <w:r>
        <w:rPr>
          <w:spacing w:val="-12"/>
          <w:w w:val="105"/>
        </w:rPr>
        <w:t> </w:t>
      </w:r>
      <w:r>
        <w:rPr>
          <w:w w:val="105"/>
        </w:rPr>
        <w:t>lying</w:t>
      </w:r>
      <w:r>
        <w:rPr>
          <w:spacing w:val="-13"/>
          <w:w w:val="105"/>
        </w:rPr>
        <w:t> </w:t>
      </w:r>
      <w:r>
        <w:rPr>
          <w:w w:val="105"/>
        </w:rPr>
        <w:t>around</w:t>
      </w:r>
      <w:r>
        <w:rPr>
          <w:spacing w:val="-12"/>
          <w:w w:val="105"/>
        </w:rPr>
        <w:t> </w:t>
      </w:r>
      <w:r>
        <w:rPr>
          <w:w w:val="105"/>
        </w:rPr>
        <w:t>in</w:t>
      </w:r>
      <w:r>
        <w:rPr>
          <w:spacing w:val="-13"/>
          <w:w w:val="105"/>
        </w:rPr>
        <w:t> </w:t>
      </w:r>
      <w:r>
        <w:rPr>
          <w:w w:val="105"/>
        </w:rPr>
        <w:t>the</w:t>
      </w:r>
      <w:r>
        <w:rPr>
          <w:spacing w:val="-13"/>
          <w:w w:val="105"/>
        </w:rPr>
        <w:t> </w:t>
      </w:r>
      <w:r>
        <w:rPr>
          <w:w w:val="105"/>
        </w:rPr>
        <w:t>shop,</w:t>
      </w:r>
      <w:r>
        <w:rPr>
          <w:spacing w:val="-12"/>
          <w:w w:val="105"/>
        </w:rPr>
        <w:t> </w:t>
      </w:r>
      <w:r>
        <w:rPr>
          <w:w w:val="105"/>
        </w:rPr>
        <w:t>this</w:t>
      </w:r>
      <w:r>
        <w:rPr>
          <w:spacing w:val="-13"/>
          <w:w w:val="105"/>
        </w:rPr>
        <w:t> </w:t>
      </w:r>
      <w:r>
        <w:rPr>
          <w:w w:val="105"/>
        </w:rPr>
        <w:t>can</w:t>
      </w:r>
      <w:r>
        <w:rPr>
          <w:spacing w:val="-12"/>
          <w:w w:val="105"/>
        </w:rPr>
        <w:t> </w:t>
      </w:r>
      <w:r>
        <w:rPr>
          <w:w w:val="105"/>
        </w:rPr>
        <w:t>be</w:t>
      </w:r>
      <w:r>
        <w:rPr>
          <w:spacing w:val="-13"/>
          <w:w w:val="105"/>
        </w:rPr>
        <w:t> </w:t>
      </w:r>
      <w:r>
        <w:rPr>
          <w:w w:val="105"/>
        </w:rPr>
        <w:t>a</w:t>
      </w:r>
      <w:r>
        <w:rPr>
          <w:spacing w:val="-12"/>
          <w:w w:val="105"/>
        </w:rPr>
        <w:t> </w:t>
      </w:r>
      <w:r>
        <w:rPr>
          <w:w w:val="105"/>
        </w:rPr>
        <w:t>serious financial blow for the</w:t>
      </w:r>
      <w:r>
        <w:rPr>
          <w:spacing w:val="-10"/>
          <w:w w:val="105"/>
        </w:rPr>
        <w:t> </w:t>
      </w:r>
      <w:r>
        <w:rPr>
          <w:w w:val="105"/>
        </w:rPr>
        <w:t>shop.</w:t>
      </w:r>
    </w:p>
    <w:p>
      <w:pPr>
        <w:pStyle w:val="BodyText"/>
        <w:spacing w:line="247" w:lineRule="auto" w:before="1"/>
        <w:ind w:right="240"/>
      </w:pPr>
      <w:r>
        <w:rPr>
          <w:b/>
          <w:w w:val="105"/>
        </w:rPr>
        <w:t>Unclaimed</w:t>
      </w:r>
      <w:r>
        <w:rPr>
          <w:b/>
          <w:spacing w:val="-15"/>
          <w:w w:val="105"/>
        </w:rPr>
        <w:t> </w:t>
      </w:r>
      <w:r>
        <w:rPr>
          <w:b/>
          <w:w w:val="105"/>
        </w:rPr>
        <w:t>Goods:</w:t>
      </w:r>
      <w:r>
        <w:rPr>
          <w:b/>
          <w:spacing w:val="-14"/>
          <w:w w:val="105"/>
        </w:rPr>
        <w:t> </w:t>
      </w:r>
      <w:r>
        <w:rPr>
          <w:w w:val="105"/>
        </w:rPr>
        <w:t>Sometimes</w:t>
      </w:r>
      <w:r>
        <w:rPr>
          <w:spacing w:val="-14"/>
          <w:w w:val="105"/>
        </w:rPr>
        <w:t> </w:t>
      </w:r>
      <w:r>
        <w:rPr>
          <w:w w:val="105"/>
        </w:rPr>
        <w:t>a</w:t>
      </w:r>
      <w:r>
        <w:rPr>
          <w:spacing w:val="-14"/>
          <w:w w:val="105"/>
        </w:rPr>
        <w:t> </w:t>
      </w:r>
      <w:r>
        <w:rPr>
          <w:w w:val="105"/>
        </w:rPr>
        <w:t>patron</w:t>
      </w:r>
      <w:r>
        <w:rPr>
          <w:spacing w:val="-14"/>
          <w:w w:val="105"/>
        </w:rPr>
        <w:t> </w:t>
      </w:r>
      <w:r>
        <w:rPr>
          <w:w w:val="105"/>
        </w:rPr>
        <w:t>who</w:t>
      </w:r>
      <w:r>
        <w:rPr>
          <w:spacing w:val="-14"/>
          <w:w w:val="105"/>
        </w:rPr>
        <w:t> </w:t>
      </w:r>
      <w:r>
        <w:rPr>
          <w:w w:val="105"/>
        </w:rPr>
        <w:t>custom-orders</w:t>
      </w:r>
      <w:r>
        <w:rPr>
          <w:spacing w:val="-15"/>
          <w:w w:val="105"/>
        </w:rPr>
        <w:t> </w:t>
      </w:r>
      <w:r>
        <w:rPr>
          <w:w w:val="105"/>
        </w:rPr>
        <w:t>a</w:t>
      </w:r>
      <w:r>
        <w:rPr>
          <w:spacing w:val="-14"/>
          <w:w w:val="105"/>
        </w:rPr>
        <w:t> </w:t>
      </w:r>
      <w:r>
        <w:rPr>
          <w:w w:val="105"/>
        </w:rPr>
        <w:t>piece</w:t>
      </w:r>
      <w:r>
        <w:rPr>
          <w:spacing w:val="-14"/>
          <w:w w:val="105"/>
        </w:rPr>
        <w:t> </w:t>
      </w:r>
      <w:r>
        <w:rPr>
          <w:w w:val="105"/>
        </w:rPr>
        <w:t>of</w:t>
      </w:r>
      <w:r>
        <w:rPr>
          <w:spacing w:val="-14"/>
          <w:w w:val="105"/>
        </w:rPr>
        <w:t> </w:t>
      </w:r>
      <w:r>
        <w:rPr>
          <w:w w:val="105"/>
        </w:rPr>
        <w:t>armor</w:t>
      </w:r>
      <w:r>
        <w:rPr>
          <w:spacing w:val="-14"/>
          <w:w w:val="105"/>
        </w:rPr>
        <w:t> </w:t>
      </w:r>
      <w:r>
        <w:rPr>
          <w:w w:val="105"/>
        </w:rPr>
        <w:t>never</w:t>
      </w:r>
      <w:r>
        <w:rPr>
          <w:spacing w:val="-14"/>
          <w:w w:val="105"/>
        </w:rPr>
        <w:t> </w:t>
      </w:r>
      <w:r>
        <w:rPr>
          <w:w w:val="105"/>
        </w:rPr>
        <w:t>shows</w:t>
      </w:r>
      <w:r>
        <w:rPr>
          <w:spacing w:val="-18"/>
          <w:w w:val="105"/>
        </w:rPr>
        <w:t> </w:t>
      </w:r>
      <w:r>
        <w:rPr>
          <w:w w:val="105"/>
        </w:rPr>
        <w:t>up to</w:t>
      </w:r>
      <w:r>
        <w:rPr>
          <w:spacing w:val="-12"/>
          <w:w w:val="105"/>
        </w:rPr>
        <w:t> </w:t>
      </w:r>
      <w:r>
        <w:rPr>
          <w:w w:val="105"/>
        </w:rPr>
        <w:t>buy</w:t>
      </w:r>
      <w:r>
        <w:rPr>
          <w:spacing w:val="-12"/>
          <w:w w:val="105"/>
        </w:rPr>
        <w:t> </w:t>
      </w:r>
      <w:r>
        <w:rPr>
          <w:w w:val="105"/>
        </w:rPr>
        <w:t>it.</w:t>
      </w:r>
      <w:r>
        <w:rPr>
          <w:spacing w:val="-11"/>
          <w:w w:val="105"/>
        </w:rPr>
        <w:t> </w:t>
      </w:r>
      <w:r>
        <w:rPr>
          <w:w w:val="105"/>
        </w:rPr>
        <w:t>Maybe</w:t>
      </w:r>
      <w:r>
        <w:rPr>
          <w:spacing w:val="-12"/>
          <w:w w:val="105"/>
        </w:rPr>
        <w:t> </w:t>
      </w:r>
      <w:r>
        <w:rPr>
          <w:w w:val="105"/>
        </w:rPr>
        <w:t>he's</w:t>
      </w:r>
      <w:r>
        <w:rPr>
          <w:spacing w:val="-11"/>
          <w:w w:val="105"/>
        </w:rPr>
        <w:t> </w:t>
      </w:r>
      <w:r>
        <w:rPr>
          <w:w w:val="105"/>
        </w:rPr>
        <w:t>been</w:t>
      </w:r>
      <w:r>
        <w:rPr>
          <w:spacing w:val="-12"/>
          <w:w w:val="105"/>
        </w:rPr>
        <w:t> </w:t>
      </w:r>
      <w:r>
        <w:rPr>
          <w:w w:val="105"/>
        </w:rPr>
        <w:t>killed</w:t>
      </w:r>
      <w:r>
        <w:rPr>
          <w:spacing w:val="-11"/>
          <w:w w:val="105"/>
        </w:rPr>
        <w:t> </w:t>
      </w:r>
      <w:r>
        <w:rPr>
          <w:w w:val="105"/>
        </w:rPr>
        <w:t>in</w:t>
      </w:r>
      <w:r>
        <w:rPr>
          <w:spacing w:val="-12"/>
          <w:w w:val="105"/>
        </w:rPr>
        <w:t> </w:t>
      </w:r>
      <w:r>
        <w:rPr>
          <w:w w:val="105"/>
        </w:rPr>
        <w:t>the</w:t>
      </w:r>
      <w:r>
        <w:rPr>
          <w:spacing w:val="-12"/>
          <w:w w:val="105"/>
        </w:rPr>
        <w:t> </w:t>
      </w:r>
      <w:r>
        <w:rPr>
          <w:w w:val="105"/>
        </w:rPr>
        <w:t>meantime;</w:t>
      </w:r>
      <w:r>
        <w:rPr>
          <w:spacing w:val="-11"/>
          <w:w w:val="105"/>
        </w:rPr>
        <w:t> </w:t>
      </w:r>
      <w:r>
        <w:rPr>
          <w:w w:val="105"/>
        </w:rPr>
        <w:t>maybe</w:t>
      </w:r>
      <w:r>
        <w:rPr>
          <w:spacing w:val="-12"/>
          <w:w w:val="105"/>
        </w:rPr>
        <w:t> </w:t>
      </w:r>
      <w:r>
        <w:rPr>
          <w:w w:val="105"/>
        </w:rPr>
        <w:t>he</w:t>
      </w:r>
      <w:r>
        <w:rPr>
          <w:spacing w:val="-11"/>
          <w:w w:val="105"/>
        </w:rPr>
        <w:t> </w:t>
      </w:r>
      <w:r>
        <w:rPr>
          <w:w w:val="105"/>
        </w:rPr>
        <w:t>ran</w:t>
      </w:r>
      <w:r>
        <w:rPr>
          <w:spacing w:val="-12"/>
          <w:w w:val="105"/>
        </w:rPr>
        <w:t> </w:t>
      </w:r>
      <w:r>
        <w:rPr>
          <w:w w:val="105"/>
        </w:rPr>
        <w:t>low</w:t>
      </w:r>
      <w:r>
        <w:rPr>
          <w:spacing w:val="-11"/>
          <w:w w:val="105"/>
        </w:rPr>
        <w:t> </w:t>
      </w:r>
      <w:r>
        <w:rPr>
          <w:w w:val="105"/>
        </w:rPr>
        <w:t>on</w:t>
      </w:r>
      <w:r>
        <w:rPr>
          <w:spacing w:val="-12"/>
          <w:w w:val="105"/>
        </w:rPr>
        <w:t> </w:t>
      </w:r>
      <w:r>
        <w:rPr>
          <w:w w:val="105"/>
        </w:rPr>
        <w:t>funds</w:t>
      </w:r>
      <w:r>
        <w:rPr>
          <w:spacing w:val="-11"/>
          <w:w w:val="105"/>
        </w:rPr>
        <w:t> </w:t>
      </w:r>
      <w:r>
        <w:rPr>
          <w:w w:val="105"/>
        </w:rPr>
        <w:t>and</w:t>
      </w:r>
      <w:r>
        <w:rPr>
          <w:spacing w:val="-12"/>
          <w:w w:val="105"/>
        </w:rPr>
        <w:t> </w:t>
      </w:r>
      <w:r>
        <w:rPr>
          <w:w w:val="105"/>
        </w:rPr>
        <w:t>decided</w:t>
      </w:r>
      <w:r>
        <w:rPr>
          <w:spacing w:val="-12"/>
          <w:w w:val="105"/>
        </w:rPr>
        <w:t> </w:t>
      </w:r>
      <w:r>
        <w:rPr>
          <w:w w:val="105"/>
        </w:rPr>
        <w:t>not even</w:t>
      </w:r>
      <w:r>
        <w:rPr>
          <w:spacing w:val="-11"/>
          <w:w w:val="105"/>
        </w:rPr>
        <w:t> </w:t>
      </w:r>
      <w:r>
        <w:rPr>
          <w:w w:val="105"/>
        </w:rPr>
        <w:t>to</w:t>
      </w:r>
      <w:r>
        <w:rPr>
          <w:spacing w:val="-11"/>
          <w:w w:val="105"/>
        </w:rPr>
        <w:t> </w:t>
      </w:r>
      <w:r>
        <w:rPr>
          <w:w w:val="105"/>
        </w:rPr>
        <w:t>tell</w:t>
      </w:r>
      <w:r>
        <w:rPr>
          <w:spacing w:val="-11"/>
          <w:w w:val="105"/>
        </w:rPr>
        <w:t> </w:t>
      </w:r>
      <w:r>
        <w:rPr>
          <w:w w:val="105"/>
        </w:rPr>
        <w:t>the</w:t>
      </w:r>
      <w:r>
        <w:rPr>
          <w:spacing w:val="-11"/>
          <w:w w:val="105"/>
        </w:rPr>
        <w:t> </w:t>
      </w:r>
      <w:r>
        <w:rPr>
          <w:w w:val="105"/>
        </w:rPr>
        <w:t>armorer</w:t>
      </w:r>
      <w:r>
        <w:rPr>
          <w:spacing w:val="-11"/>
          <w:w w:val="105"/>
        </w:rPr>
        <w:t> </w:t>
      </w:r>
      <w:r>
        <w:rPr>
          <w:w w:val="105"/>
        </w:rPr>
        <w:t>of</w:t>
      </w:r>
      <w:r>
        <w:rPr>
          <w:spacing w:val="-11"/>
          <w:w w:val="105"/>
        </w:rPr>
        <w:t> </w:t>
      </w:r>
      <w:r>
        <w:rPr>
          <w:w w:val="105"/>
        </w:rPr>
        <w:t>his</w:t>
      </w:r>
      <w:r>
        <w:rPr>
          <w:spacing w:val="-11"/>
          <w:w w:val="105"/>
        </w:rPr>
        <w:t> </w:t>
      </w:r>
      <w:r>
        <w:rPr>
          <w:w w:val="105"/>
        </w:rPr>
        <w:t>misfortune.</w:t>
      </w:r>
      <w:r>
        <w:rPr>
          <w:spacing w:val="-11"/>
          <w:w w:val="105"/>
        </w:rPr>
        <w:t> </w:t>
      </w:r>
      <w:r>
        <w:rPr>
          <w:w w:val="105"/>
        </w:rPr>
        <w:t>And</w:t>
      </w:r>
      <w:r>
        <w:rPr>
          <w:spacing w:val="-12"/>
          <w:w w:val="105"/>
        </w:rPr>
        <w:t> </w:t>
      </w:r>
      <w:r>
        <w:rPr>
          <w:w w:val="105"/>
        </w:rPr>
        <w:t>if</w:t>
      </w:r>
      <w:r>
        <w:rPr>
          <w:spacing w:val="-11"/>
          <w:w w:val="105"/>
        </w:rPr>
        <w:t> </w:t>
      </w:r>
      <w:r>
        <w:rPr>
          <w:w w:val="105"/>
        </w:rPr>
        <w:t>the</w:t>
      </w:r>
      <w:r>
        <w:rPr>
          <w:spacing w:val="-11"/>
          <w:w w:val="105"/>
        </w:rPr>
        <w:t> </w:t>
      </w:r>
      <w:r>
        <w:rPr>
          <w:w w:val="105"/>
        </w:rPr>
        <w:t>custom</w:t>
      </w:r>
      <w:r>
        <w:rPr>
          <w:spacing w:val="-11"/>
          <w:w w:val="105"/>
        </w:rPr>
        <w:t> </w:t>
      </w:r>
      <w:r>
        <w:rPr>
          <w:w w:val="105"/>
        </w:rPr>
        <w:t>piece</w:t>
      </w:r>
      <w:r>
        <w:rPr>
          <w:spacing w:val="-11"/>
          <w:w w:val="105"/>
        </w:rPr>
        <w:t> </w:t>
      </w:r>
      <w:r>
        <w:rPr>
          <w:w w:val="105"/>
        </w:rPr>
        <w:t>of</w:t>
      </w:r>
      <w:r>
        <w:rPr>
          <w:spacing w:val="-11"/>
          <w:w w:val="105"/>
        </w:rPr>
        <w:t> </w:t>
      </w:r>
      <w:r>
        <w:rPr>
          <w:w w:val="105"/>
        </w:rPr>
        <w:t>armor</w:t>
      </w:r>
      <w:r>
        <w:rPr>
          <w:spacing w:val="-11"/>
          <w:w w:val="105"/>
        </w:rPr>
        <w:t> </w:t>
      </w:r>
      <w:r>
        <w:rPr>
          <w:w w:val="105"/>
        </w:rPr>
        <w:t>was</w:t>
      </w:r>
      <w:r>
        <w:rPr>
          <w:spacing w:val="-11"/>
          <w:w w:val="105"/>
        </w:rPr>
        <w:t> </w:t>
      </w:r>
      <w:r>
        <w:rPr>
          <w:w w:val="105"/>
        </w:rPr>
        <w:t>decorated</w:t>
      </w:r>
      <w:r>
        <w:rPr>
          <w:spacing w:val="-11"/>
          <w:w w:val="105"/>
        </w:rPr>
        <w:t> </w:t>
      </w:r>
      <w:r>
        <w:rPr>
          <w:w w:val="105"/>
        </w:rPr>
        <w:t>or fine-tuned to that specific customer (for example, if it bears his coat of arms or unusual decoration), it could be that no one else is willing to buy it . . . except at heavily discounted prices.</w:t>
      </w:r>
    </w:p>
    <w:p>
      <w:pPr>
        <w:pStyle w:val="BodyText"/>
        <w:spacing w:line="244" w:lineRule="auto"/>
        <w:ind w:right="396"/>
      </w:pPr>
      <w:r>
        <w:rPr>
          <w:b/>
          <w:w w:val="105"/>
        </w:rPr>
        <w:t>Unsold</w:t>
      </w:r>
      <w:r>
        <w:rPr>
          <w:b/>
          <w:spacing w:val="-15"/>
          <w:w w:val="105"/>
        </w:rPr>
        <w:t> </w:t>
      </w:r>
      <w:r>
        <w:rPr>
          <w:b/>
          <w:w w:val="105"/>
        </w:rPr>
        <w:t>Stock:</w:t>
      </w:r>
      <w:r>
        <w:rPr>
          <w:b/>
          <w:spacing w:val="-17"/>
          <w:w w:val="105"/>
        </w:rPr>
        <w:t> </w:t>
      </w:r>
      <w:r>
        <w:rPr>
          <w:w w:val="105"/>
        </w:rPr>
        <w:t>Armorers</w:t>
      </w:r>
      <w:r>
        <w:rPr>
          <w:spacing w:val="-11"/>
          <w:w w:val="105"/>
        </w:rPr>
        <w:t> </w:t>
      </w:r>
      <w:r>
        <w:rPr>
          <w:w w:val="105"/>
        </w:rPr>
        <w:t>don't</w:t>
      </w:r>
      <w:r>
        <w:rPr>
          <w:spacing w:val="-15"/>
          <w:w w:val="105"/>
        </w:rPr>
        <w:t> </w:t>
      </w:r>
      <w:r>
        <w:rPr>
          <w:w w:val="105"/>
        </w:rPr>
        <w:t>just</w:t>
      </w:r>
      <w:r>
        <w:rPr>
          <w:spacing w:val="-15"/>
          <w:w w:val="105"/>
        </w:rPr>
        <w:t> </w:t>
      </w:r>
      <w:r>
        <w:rPr>
          <w:w w:val="105"/>
        </w:rPr>
        <w:t>work</w:t>
      </w:r>
      <w:r>
        <w:rPr>
          <w:spacing w:val="-15"/>
          <w:w w:val="105"/>
        </w:rPr>
        <w:t> </w:t>
      </w:r>
      <w:r>
        <w:rPr>
          <w:w w:val="105"/>
        </w:rPr>
        <w:t>up</w:t>
      </w:r>
      <w:r>
        <w:rPr>
          <w:spacing w:val="-15"/>
          <w:w w:val="105"/>
        </w:rPr>
        <w:t> </w:t>
      </w:r>
      <w:r>
        <w:rPr>
          <w:w w:val="105"/>
        </w:rPr>
        <w:t>pieces</w:t>
      </w:r>
      <w:r>
        <w:rPr>
          <w:spacing w:val="-15"/>
          <w:w w:val="105"/>
        </w:rPr>
        <w:t> </w:t>
      </w:r>
      <w:r>
        <w:rPr>
          <w:w w:val="105"/>
        </w:rPr>
        <w:t>of</w:t>
      </w:r>
      <w:r>
        <w:rPr>
          <w:spacing w:val="-15"/>
          <w:w w:val="105"/>
        </w:rPr>
        <w:t> </w:t>
      </w:r>
      <w:r>
        <w:rPr>
          <w:w w:val="105"/>
        </w:rPr>
        <w:t>armor</w:t>
      </w:r>
      <w:r>
        <w:rPr>
          <w:spacing w:val="-15"/>
          <w:w w:val="105"/>
        </w:rPr>
        <w:t> </w:t>
      </w:r>
      <w:r>
        <w:rPr>
          <w:w w:val="105"/>
        </w:rPr>
        <w:t>to</w:t>
      </w:r>
      <w:r>
        <w:rPr>
          <w:spacing w:val="-15"/>
          <w:w w:val="105"/>
        </w:rPr>
        <w:t> </w:t>
      </w:r>
      <w:r>
        <w:rPr>
          <w:w w:val="105"/>
        </w:rPr>
        <w:t>order.</w:t>
      </w:r>
      <w:r>
        <w:rPr>
          <w:spacing w:val="-15"/>
          <w:w w:val="105"/>
        </w:rPr>
        <w:t> </w:t>
      </w:r>
      <w:r>
        <w:rPr>
          <w:w w:val="105"/>
        </w:rPr>
        <w:t>The</w:t>
      </w:r>
      <w:r>
        <w:rPr>
          <w:spacing w:val="-15"/>
          <w:w w:val="105"/>
        </w:rPr>
        <w:t> </w:t>
      </w:r>
      <w:r>
        <w:rPr>
          <w:w w:val="105"/>
        </w:rPr>
        <w:t>armorer</w:t>
      </w:r>
      <w:r>
        <w:rPr>
          <w:spacing w:val="-15"/>
          <w:w w:val="105"/>
        </w:rPr>
        <w:t> </w:t>
      </w:r>
      <w:r>
        <w:rPr>
          <w:w w:val="105"/>
        </w:rPr>
        <w:t>fabricates numerous</w:t>
      </w:r>
      <w:r>
        <w:rPr>
          <w:spacing w:val="-15"/>
          <w:w w:val="105"/>
        </w:rPr>
        <w:t> </w:t>
      </w:r>
      <w:r>
        <w:rPr>
          <w:w w:val="105"/>
        </w:rPr>
        <w:t>examples</w:t>
      </w:r>
      <w:r>
        <w:rPr>
          <w:spacing w:val="-14"/>
          <w:w w:val="105"/>
        </w:rPr>
        <w:t> </w:t>
      </w:r>
      <w:r>
        <w:rPr>
          <w:w w:val="105"/>
        </w:rPr>
        <w:t>of</w:t>
      </w:r>
      <w:r>
        <w:rPr>
          <w:spacing w:val="-15"/>
          <w:w w:val="105"/>
        </w:rPr>
        <w:t> </w:t>
      </w:r>
      <w:r>
        <w:rPr>
          <w:w w:val="105"/>
        </w:rPr>
        <w:t>the</w:t>
      </w:r>
      <w:r>
        <w:rPr>
          <w:spacing w:val="-14"/>
          <w:w w:val="105"/>
        </w:rPr>
        <w:t> </w:t>
      </w:r>
      <w:r>
        <w:rPr>
          <w:w w:val="105"/>
        </w:rPr>
        <w:t>most</w:t>
      </w:r>
      <w:r>
        <w:rPr>
          <w:spacing w:val="-14"/>
          <w:w w:val="105"/>
        </w:rPr>
        <w:t> </w:t>
      </w:r>
      <w:r>
        <w:rPr>
          <w:w w:val="105"/>
        </w:rPr>
        <w:t>common</w:t>
      </w:r>
      <w:r>
        <w:rPr>
          <w:spacing w:val="-15"/>
          <w:w w:val="105"/>
        </w:rPr>
        <w:t> </w:t>
      </w:r>
      <w:r>
        <w:rPr>
          <w:w w:val="105"/>
        </w:rPr>
        <w:t>sorts</w:t>
      </w:r>
      <w:r>
        <w:rPr>
          <w:spacing w:val="-14"/>
          <w:w w:val="105"/>
        </w:rPr>
        <w:t> </w:t>
      </w:r>
      <w:r>
        <w:rPr>
          <w:w w:val="105"/>
        </w:rPr>
        <w:t>of</w:t>
      </w:r>
      <w:r>
        <w:rPr>
          <w:spacing w:val="-14"/>
          <w:w w:val="105"/>
        </w:rPr>
        <w:t> </w:t>
      </w:r>
      <w:r>
        <w:rPr>
          <w:w w:val="105"/>
        </w:rPr>
        <w:t>armor</w:t>
      </w:r>
      <w:r>
        <w:rPr>
          <w:spacing w:val="-15"/>
          <w:w w:val="105"/>
        </w:rPr>
        <w:t> </w:t>
      </w:r>
      <w:r>
        <w:rPr>
          <w:w w:val="105"/>
        </w:rPr>
        <w:t>(leather</w:t>
      </w:r>
      <w:r>
        <w:rPr>
          <w:spacing w:val="-14"/>
          <w:w w:val="105"/>
        </w:rPr>
        <w:t> </w:t>
      </w:r>
      <w:r>
        <w:rPr>
          <w:w w:val="105"/>
        </w:rPr>
        <w:t>and</w:t>
      </w:r>
      <w:r>
        <w:rPr>
          <w:spacing w:val="-15"/>
          <w:w w:val="105"/>
        </w:rPr>
        <w:t> </w:t>
      </w:r>
      <w:r>
        <w:rPr>
          <w:w w:val="105"/>
        </w:rPr>
        <w:t>padded</w:t>
      </w:r>
      <w:r>
        <w:rPr>
          <w:spacing w:val="-14"/>
          <w:w w:val="105"/>
        </w:rPr>
        <w:t> </w:t>
      </w:r>
      <w:r>
        <w:rPr>
          <w:w w:val="105"/>
        </w:rPr>
        <w:t>armor,</w:t>
      </w:r>
      <w:r>
        <w:rPr>
          <w:spacing w:val="-14"/>
          <w:w w:val="105"/>
        </w:rPr>
        <w:t> </w:t>
      </w:r>
      <w:r>
        <w:rPr>
          <w:w w:val="105"/>
        </w:rPr>
        <w:t>shields) for the casual customer and as practice for the apprentices. Not all of this gets sold, and a piece that is never sold is a few gold pieces out of the shop's coffers. All in all, it may be safer, financially, for a player-character to be a full-time adventurer and only a part-time armorer.</w:t>
      </w:r>
    </w:p>
    <w:p>
      <w:pPr>
        <w:pStyle w:val="BodyText"/>
        <w:spacing w:before="3"/>
        <w:ind w:left="0"/>
        <w:rPr>
          <w:sz w:val="23"/>
        </w:rPr>
      </w:pPr>
    </w:p>
    <w:p>
      <w:pPr>
        <w:pStyle w:val="Heading7"/>
      </w:pPr>
      <w:r>
        <w:rPr>
          <w:color w:val="0000FF"/>
          <w:w w:val="105"/>
        </w:rPr>
        <w:t>Player-Character Workshops</w:t>
      </w:r>
    </w:p>
    <w:p>
      <w:pPr>
        <w:pStyle w:val="BodyText"/>
        <w:spacing w:line="247" w:lineRule="auto"/>
        <w:ind w:right="320"/>
      </w:pPr>
      <w:r>
        <w:rPr>
          <w:w w:val="105"/>
        </w:rPr>
        <w:t>Often,</w:t>
      </w:r>
      <w:r>
        <w:rPr>
          <w:spacing w:val="-12"/>
          <w:w w:val="105"/>
        </w:rPr>
        <w:t> </w:t>
      </w:r>
      <w:r>
        <w:rPr>
          <w:w w:val="105"/>
        </w:rPr>
        <w:t>a</w:t>
      </w:r>
      <w:r>
        <w:rPr>
          <w:spacing w:val="-11"/>
          <w:w w:val="105"/>
        </w:rPr>
        <w:t> </w:t>
      </w:r>
      <w:r>
        <w:rPr>
          <w:w w:val="105"/>
        </w:rPr>
        <w:t>PC</w:t>
      </w:r>
      <w:r>
        <w:rPr>
          <w:spacing w:val="-12"/>
          <w:w w:val="105"/>
        </w:rPr>
        <w:t> </w:t>
      </w:r>
      <w:r>
        <w:rPr>
          <w:w w:val="105"/>
        </w:rPr>
        <w:t>Armorer</w:t>
      </w:r>
      <w:r>
        <w:rPr>
          <w:spacing w:val="-11"/>
          <w:w w:val="105"/>
        </w:rPr>
        <w:t> </w:t>
      </w:r>
      <w:r>
        <w:rPr>
          <w:w w:val="105"/>
        </w:rPr>
        <w:t>who</w:t>
      </w:r>
      <w:r>
        <w:rPr>
          <w:spacing w:val="-12"/>
          <w:w w:val="105"/>
        </w:rPr>
        <w:t> </w:t>
      </w:r>
      <w:r>
        <w:rPr>
          <w:w w:val="105"/>
        </w:rPr>
        <w:t>is</w:t>
      </w:r>
      <w:r>
        <w:rPr>
          <w:spacing w:val="-13"/>
          <w:w w:val="105"/>
        </w:rPr>
        <w:t> </w:t>
      </w:r>
      <w:r>
        <w:rPr>
          <w:w w:val="105"/>
        </w:rPr>
        <w:t>also</w:t>
      </w:r>
      <w:r>
        <w:rPr>
          <w:spacing w:val="-11"/>
          <w:w w:val="105"/>
        </w:rPr>
        <w:t> </w:t>
      </w:r>
      <w:r>
        <w:rPr>
          <w:w w:val="105"/>
        </w:rPr>
        <w:t>an</w:t>
      </w:r>
      <w:r>
        <w:rPr>
          <w:spacing w:val="-12"/>
          <w:w w:val="105"/>
        </w:rPr>
        <w:t> </w:t>
      </w:r>
      <w:r>
        <w:rPr>
          <w:w w:val="105"/>
        </w:rPr>
        <w:t>adventurer</w:t>
      </w:r>
      <w:r>
        <w:rPr>
          <w:spacing w:val="-11"/>
          <w:w w:val="105"/>
        </w:rPr>
        <w:t> </w:t>
      </w:r>
      <w:r>
        <w:rPr>
          <w:w w:val="105"/>
        </w:rPr>
        <w:t>will</w:t>
      </w:r>
      <w:r>
        <w:rPr>
          <w:spacing w:val="-12"/>
          <w:w w:val="105"/>
        </w:rPr>
        <w:t> </w:t>
      </w:r>
      <w:r>
        <w:rPr>
          <w:w w:val="105"/>
        </w:rPr>
        <w:t>set</w:t>
      </w:r>
      <w:r>
        <w:rPr>
          <w:spacing w:val="-11"/>
          <w:w w:val="105"/>
        </w:rPr>
        <w:t> </w:t>
      </w:r>
      <w:r>
        <w:rPr>
          <w:w w:val="105"/>
        </w:rPr>
        <w:t>up</w:t>
      </w:r>
      <w:r>
        <w:rPr>
          <w:spacing w:val="-12"/>
          <w:w w:val="105"/>
        </w:rPr>
        <w:t> </w:t>
      </w:r>
      <w:r>
        <w:rPr>
          <w:w w:val="105"/>
        </w:rPr>
        <w:t>an</w:t>
      </w:r>
      <w:r>
        <w:rPr>
          <w:spacing w:val="-11"/>
          <w:w w:val="105"/>
        </w:rPr>
        <w:t> </w:t>
      </w:r>
      <w:r>
        <w:rPr>
          <w:w w:val="105"/>
        </w:rPr>
        <w:t>armorer's</w:t>
      </w:r>
      <w:r>
        <w:rPr>
          <w:spacing w:val="-12"/>
          <w:w w:val="105"/>
        </w:rPr>
        <w:t> </w:t>
      </w:r>
      <w:r>
        <w:rPr>
          <w:w w:val="105"/>
        </w:rPr>
        <w:t>shop</w:t>
      </w:r>
      <w:r>
        <w:rPr>
          <w:spacing w:val="-11"/>
          <w:w w:val="105"/>
        </w:rPr>
        <w:t> </w:t>
      </w:r>
      <w:r>
        <w:rPr>
          <w:w w:val="105"/>
        </w:rPr>
        <w:t>and</w:t>
      </w:r>
      <w:r>
        <w:rPr>
          <w:spacing w:val="-12"/>
          <w:w w:val="105"/>
        </w:rPr>
        <w:t> </w:t>
      </w:r>
      <w:r>
        <w:rPr>
          <w:w w:val="105"/>
        </w:rPr>
        <w:t>crew</w:t>
      </w:r>
      <w:r>
        <w:rPr>
          <w:spacing w:val="-11"/>
          <w:w w:val="105"/>
        </w:rPr>
        <w:t> </w:t>
      </w:r>
      <w:r>
        <w:rPr>
          <w:w w:val="105"/>
        </w:rPr>
        <w:t>it</w:t>
      </w:r>
      <w:r>
        <w:rPr>
          <w:spacing w:val="-12"/>
          <w:w w:val="105"/>
        </w:rPr>
        <w:t> </w:t>
      </w:r>
      <w:r>
        <w:rPr>
          <w:w w:val="105"/>
        </w:rPr>
        <w:t>with a single overseer and two apprentices. This shop's duty will be to keep the PC supplied in armor;</w:t>
      </w:r>
      <w:r>
        <w:rPr>
          <w:spacing w:val="-14"/>
          <w:w w:val="105"/>
        </w:rPr>
        <w:t> </w:t>
      </w:r>
      <w:r>
        <w:rPr>
          <w:w w:val="105"/>
        </w:rPr>
        <w:t>also,</w:t>
      </w:r>
      <w:r>
        <w:rPr>
          <w:spacing w:val="-14"/>
          <w:w w:val="105"/>
        </w:rPr>
        <w:t> </w:t>
      </w:r>
      <w:r>
        <w:rPr>
          <w:w w:val="105"/>
        </w:rPr>
        <w:t>whenever</w:t>
      </w:r>
      <w:r>
        <w:rPr>
          <w:spacing w:val="-13"/>
          <w:w w:val="105"/>
        </w:rPr>
        <w:t> </w:t>
      </w:r>
      <w:r>
        <w:rPr>
          <w:w w:val="105"/>
        </w:rPr>
        <w:t>the</w:t>
      </w:r>
      <w:r>
        <w:rPr>
          <w:spacing w:val="-14"/>
          <w:w w:val="105"/>
        </w:rPr>
        <w:t> </w:t>
      </w:r>
      <w:r>
        <w:rPr>
          <w:w w:val="105"/>
        </w:rPr>
        <w:t>PC</w:t>
      </w:r>
      <w:r>
        <w:rPr>
          <w:spacing w:val="-13"/>
          <w:w w:val="105"/>
        </w:rPr>
        <w:t> </w:t>
      </w:r>
      <w:r>
        <w:rPr>
          <w:w w:val="105"/>
        </w:rPr>
        <w:t>returns</w:t>
      </w:r>
      <w:r>
        <w:rPr>
          <w:spacing w:val="-14"/>
          <w:w w:val="105"/>
        </w:rPr>
        <w:t> </w:t>
      </w:r>
      <w:r>
        <w:rPr>
          <w:w w:val="105"/>
        </w:rPr>
        <w:t>home,</w:t>
      </w:r>
      <w:r>
        <w:rPr>
          <w:spacing w:val="-13"/>
          <w:w w:val="105"/>
        </w:rPr>
        <w:t> </w:t>
      </w:r>
      <w:r>
        <w:rPr>
          <w:w w:val="105"/>
        </w:rPr>
        <w:t>he</w:t>
      </w:r>
      <w:r>
        <w:rPr>
          <w:spacing w:val="-14"/>
          <w:w w:val="105"/>
        </w:rPr>
        <w:t> </w:t>
      </w:r>
      <w:r>
        <w:rPr>
          <w:w w:val="105"/>
        </w:rPr>
        <w:t>can,</w:t>
      </w:r>
      <w:r>
        <w:rPr>
          <w:spacing w:val="-13"/>
          <w:w w:val="105"/>
        </w:rPr>
        <w:t> </w:t>
      </w:r>
      <w:r>
        <w:rPr>
          <w:w w:val="105"/>
        </w:rPr>
        <w:t>if</w:t>
      </w:r>
      <w:r>
        <w:rPr>
          <w:spacing w:val="-14"/>
          <w:w w:val="105"/>
        </w:rPr>
        <w:t> </w:t>
      </w:r>
      <w:r>
        <w:rPr>
          <w:w w:val="105"/>
        </w:rPr>
        <w:t>he</w:t>
      </w:r>
      <w:r>
        <w:rPr>
          <w:spacing w:val="-13"/>
          <w:w w:val="105"/>
        </w:rPr>
        <w:t> </w:t>
      </w:r>
      <w:r>
        <w:rPr>
          <w:w w:val="105"/>
        </w:rPr>
        <w:t>wishes,</w:t>
      </w:r>
      <w:r>
        <w:rPr>
          <w:spacing w:val="-14"/>
          <w:w w:val="105"/>
        </w:rPr>
        <w:t> </w:t>
      </w:r>
      <w:r>
        <w:rPr>
          <w:w w:val="105"/>
        </w:rPr>
        <w:t>operate</w:t>
      </w:r>
      <w:r>
        <w:rPr>
          <w:spacing w:val="-13"/>
          <w:w w:val="105"/>
        </w:rPr>
        <w:t> </w:t>
      </w:r>
      <w:r>
        <w:rPr>
          <w:w w:val="105"/>
        </w:rPr>
        <w:t>the</w:t>
      </w:r>
      <w:r>
        <w:rPr>
          <w:spacing w:val="-14"/>
          <w:w w:val="105"/>
        </w:rPr>
        <w:t> </w:t>
      </w:r>
      <w:r>
        <w:rPr>
          <w:w w:val="105"/>
        </w:rPr>
        <w:t>shop,</w:t>
      </w:r>
      <w:r>
        <w:rPr>
          <w:spacing w:val="-13"/>
          <w:w w:val="105"/>
        </w:rPr>
        <w:t> </w:t>
      </w:r>
      <w:r>
        <w:rPr>
          <w:w w:val="105"/>
        </w:rPr>
        <w:t>especially in</w:t>
      </w:r>
      <w:r>
        <w:rPr>
          <w:spacing w:val="-5"/>
          <w:w w:val="105"/>
        </w:rPr>
        <w:t> </w:t>
      </w:r>
      <w:r>
        <w:rPr>
          <w:w w:val="105"/>
        </w:rPr>
        <w:t>the</w:t>
      </w:r>
      <w:r>
        <w:rPr>
          <w:spacing w:val="-5"/>
          <w:w w:val="105"/>
        </w:rPr>
        <w:t> </w:t>
      </w:r>
      <w:r>
        <w:rPr>
          <w:w w:val="105"/>
        </w:rPr>
        <w:t>"off-shift"</w:t>
      </w:r>
      <w:r>
        <w:rPr>
          <w:spacing w:val="-4"/>
          <w:w w:val="105"/>
        </w:rPr>
        <w:t> </w:t>
      </w:r>
      <w:r>
        <w:rPr>
          <w:w w:val="105"/>
        </w:rPr>
        <w:t>(whichever</w:t>
      </w:r>
      <w:r>
        <w:rPr>
          <w:spacing w:val="-5"/>
          <w:w w:val="105"/>
        </w:rPr>
        <w:t> </w:t>
      </w:r>
      <w:r>
        <w:rPr>
          <w:w w:val="105"/>
        </w:rPr>
        <w:t>shift</w:t>
      </w:r>
      <w:r>
        <w:rPr>
          <w:spacing w:val="-5"/>
          <w:w w:val="105"/>
        </w:rPr>
        <w:t> </w:t>
      </w:r>
      <w:r>
        <w:rPr>
          <w:w w:val="105"/>
        </w:rPr>
        <w:t>the</w:t>
      </w:r>
      <w:r>
        <w:rPr>
          <w:spacing w:val="1"/>
          <w:w w:val="105"/>
        </w:rPr>
        <w:t> </w:t>
      </w:r>
      <w:r>
        <w:rPr>
          <w:w w:val="105"/>
        </w:rPr>
        <w:t>regular</w:t>
      </w:r>
      <w:r>
        <w:rPr>
          <w:spacing w:val="-4"/>
          <w:w w:val="105"/>
        </w:rPr>
        <w:t> </w:t>
      </w:r>
      <w:r>
        <w:rPr>
          <w:w w:val="105"/>
        </w:rPr>
        <w:t>crew</w:t>
      </w:r>
      <w:r>
        <w:rPr>
          <w:spacing w:val="-5"/>
          <w:w w:val="105"/>
        </w:rPr>
        <w:t> </w:t>
      </w:r>
      <w:r>
        <w:rPr>
          <w:w w:val="105"/>
        </w:rPr>
        <w:t>is</w:t>
      </w:r>
      <w:r>
        <w:rPr>
          <w:spacing w:val="-5"/>
          <w:w w:val="105"/>
        </w:rPr>
        <w:t> </w:t>
      </w:r>
      <w:r>
        <w:rPr>
          <w:w w:val="105"/>
        </w:rPr>
        <w:t>not</w:t>
      </w:r>
      <w:r>
        <w:rPr>
          <w:spacing w:val="-4"/>
          <w:w w:val="105"/>
        </w:rPr>
        <w:t> </w:t>
      </w:r>
      <w:r>
        <w:rPr>
          <w:w w:val="105"/>
        </w:rPr>
        <w:t>operating</w:t>
      </w:r>
      <w:r>
        <w:rPr>
          <w:spacing w:val="-5"/>
          <w:w w:val="105"/>
        </w:rPr>
        <w:t> </w:t>
      </w:r>
      <w:r>
        <w:rPr>
          <w:w w:val="105"/>
        </w:rPr>
        <w:t>it).</w:t>
      </w:r>
    </w:p>
    <w:p>
      <w:pPr>
        <w:pStyle w:val="BodyText"/>
        <w:spacing w:line="244" w:lineRule="auto"/>
        <w:ind w:right="554"/>
      </w:pPr>
      <w:r>
        <w:rPr>
          <w:w w:val="105"/>
        </w:rPr>
        <w:t>If</w:t>
      </w:r>
      <w:r>
        <w:rPr>
          <w:spacing w:val="-12"/>
          <w:w w:val="105"/>
        </w:rPr>
        <w:t> </w:t>
      </w:r>
      <w:r>
        <w:rPr>
          <w:w w:val="105"/>
        </w:rPr>
        <w:t>he</w:t>
      </w:r>
      <w:r>
        <w:rPr>
          <w:spacing w:val="-12"/>
          <w:w w:val="105"/>
        </w:rPr>
        <w:t> </w:t>
      </w:r>
      <w:r>
        <w:rPr>
          <w:w w:val="105"/>
        </w:rPr>
        <w:t>does</w:t>
      </w:r>
      <w:r>
        <w:rPr>
          <w:spacing w:val="-12"/>
          <w:w w:val="105"/>
        </w:rPr>
        <w:t> </w:t>
      </w:r>
      <w:r>
        <w:rPr>
          <w:w w:val="105"/>
        </w:rPr>
        <w:t>hire</w:t>
      </w:r>
      <w:r>
        <w:rPr>
          <w:spacing w:val="-12"/>
          <w:w w:val="105"/>
        </w:rPr>
        <w:t> </w:t>
      </w:r>
      <w:r>
        <w:rPr>
          <w:w w:val="105"/>
        </w:rPr>
        <w:t>an</w:t>
      </w:r>
      <w:r>
        <w:rPr>
          <w:spacing w:val="-11"/>
          <w:w w:val="105"/>
        </w:rPr>
        <w:t> </w:t>
      </w:r>
      <w:r>
        <w:rPr>
          <w:w w:val="105"/>
        </w:rPr>
        <w:t>overseer,</w:t>
      </w:r>
      <w:r>
        <w:rPr>
          <w:spacing w:val="-12"/>
          <w:w w:val="105"/>
        </w:rPr>
        <w:t> </w:t>
      </w:r>
      <w:r>
        <w:rPr>
          <w:w w:val="105"/>
        </w:rPr>
        <w:t>he'll</w:t>
      </w:r>
      <w:r>
        <w:rPr>
          <w:spacing w:val="-12"/>
          <w:w w:val="105"/>
        </w:rPr>
        <w:t> </w:t>
      </w:r>
      <w:r>
        <w:rPr>
          <w:w w:val="105"/>
        </w:rPr>
        <w:t>have</w:t>
      </w:r>
      <w:r>
        <w:rPr>
          <w:spacing w:val="-12"/>
          <w:w w:val="105"/>
        </w:rPr>
        <w:t> </w:t>
      </w:r>
      <w:r>
        <w:rPr>
          <w:w w:val="105"/>
        </w:rPr>
        <w:t>to</w:t>
      </w:r>
      <w:r>
        <w:rPr>
          <w:spacing w:val="-11"/>
          <w:w w:val="105"/>
        </w:rPr>
        <w:t> </w:t>
      </w:r>
      <w:r>
        <w:rPr>
          <w:w w:val="105"/>
        </w:rPr>
        <w:t>pay</w:t>
      </w:r>
      <w:r>
        <w:rPr>
          <w:spacing w:val="-12"/>
          <w:w w:val="105"/>
        </w:rPr>
        <w:t> </w:t>
      </w:r>
      <w:r>
        <w:rPr>
          <w:w w:val="105"/>
        </w:rPr>
        <w:t>the</w:t>
      </w:r>
      <w:r>
        <w:rPr>
          <w:spacing w:val="-12"/>
          <w:w w:val="105"/>
        </w:rPr>
        <w:t> </w:t>
      </w:r>
      <w:r>
        <w:rPr>
          <w:w w:val="105"/>
        </w:rPr>
        <w:t>rates</w:t>
      </w:r>
      <w:r>
        <w:rPr>
          <w:spacing w:val="-12"/>
          <w:w w:val="105"/>
        </w:rPr>
        <w:t> </w:t>
      </w:r>
      <w:r>
        <w:rPr>
          <w:w w:val="105"/>
        </w:rPr>
        <w:t>according</w:t>
      </w:r>
      <w:r>
        <w:rPr>
          <w:spacing w:val="-12"/>
          <w:w w:val="105"/>
        </w:rPr>
        <w:t> </w:t>
      </w:r>
      <w:r>
        <w:rPr>
          <w:w w:val="105"/>
        </w:rPr>
        <w:t>to</w:t>
      </w:r>
      <w:r>
        <w:rPr>
          <w:spacing w:val="-11"/>
          <w:w w:val="105"/>
        </w:rPr>
        <w:t> </w:t>
      </w:r>
      <w:r>
        <w:rPr>
          <w:w w:val="105"/>
        </w:rPr>
        <w:t>the</w:t>
      </w:r>
      <w:r>
        <w:rPr>
          <w:spacing w:val="-12"/>
          <w:w w:val="105"/>
        </w:rPr>
        <w:t> </w:t>
      </w:r>
      <w:r>
        <w:rPr>
          <w:w w:val="105"/>
        </w:rPr>
        <w:t>overseer's</w:t>
      </w:r>
      <w:r>
        <w:rPr>
          <w:spacing w:val="-12"/>
          <w:w w:val="105"/>
        </w:rPr>
        <w:t> </w:t>
      </w:r>
      <w:r>
        <w:rPr>
          <w:w w:val="105"/>
        </w:rPr>
        <w:t>ability,</w:t>
      </w:r>
      <w:r>
        <w:rPr>
          <w:spacing w:val="-12"/>
          <w:w w:val="105"/>
        </w:rPr>
        <w:t> </w:t>
      </w:r>
      <w:r>
        <w:rPr>
          <w:w w:val="105"/>
        </w:rPr>
        <w:t>as described</w:t>
      </w:r>
      <w:r>
        <w:rPr>
          <w:spacing w:val="-3"/>
          <w:w w:val="105"/>
        </w:rPr>
        <w:t> </w:t>
      </w:r>
      <w:r>
        <w:rPr>
          <w:w w:val="105"/>
        </w:rPr>
        <w:t>above.</w:t>
      </w:r>
    </w:p>
    <w:p>
      <w:pPr>
        <w:pStyle w:val="BodyText"/>
        <w:spacing w:line="244" w:lineRule="auto"/>
        <w:ind w:right="416"/>
      </w:pPr>
      <w:r>
        <w:rPr>
          <w:w w:val="105"/>
        </w:rPr>
        <w:t>Note</w:t>
      </w:r>
      <w:r>
        <w:rPr>
          <w:spacing w:val="-13"/>
          <w:w w:val="105"/>
        </w:rPr>
        <w:t> </w:t>
      </w:r>
      <w:r>
        <w:rPr>
          <w:w w:val="105"/>
        </w:rPr>
        <w:t>that</w:t>
      </w:r>
      <w:r>
        <w:rPr>
          <w:spacing w:val="-13"/>
          <w:w w:val="105"/>
        </w:rPr>
        <w:t> </w:t>
      </w:r>
      <w:r>
        <w:rPr>
          <w:w w:val="105"/>
        </w:rPr>
        <w:t>a</w:t>
      </w:r>
      <w:r>
        <w:rPr>
          <w:spacing w:val="-13"/>
          <w:w w:val="105"/>
        </w:rPr>
        <w:t> </w:t>
      </w:r>
      <w:r>
        <w:rPr>
          <w:w w:val="105"/>
        </w:rPr>
        <w:t>PC</w:t>
      </w:r>
      <w:r>
        <w:rPr>
          <w:spacing w:val="-12"/>
          <w:w w:val="105"/>
        </w:rPr>
        <w:t> </w:t>
      </w:r>
      <w:r>
        <w:rPr>
          <w:w w:val="105"/>
        </w:rPr>
        <w:t>Armorer</w:t>
      </w:r>
      <w:r>
        <w:rPr>
          <w:spacing w:val="-13"/>
          <w:w w:val="105"/>
        </w:rPr>
        <w:t> </w:t>
      </w:r>
      <w:r>
        <w:rPr>
          <w:w w:val="105"/>
        </w:rPr>
        <w:t>can</w:t>
      </w:r>
      <w:r>
        <w:rPr>
          <w:spacing w:val="-13"/>
          <w:w w:val="105"/>
        </w:rPr>
        <w:t> </w:t>
      </w:r>
      <w:r>
        <w:rPr>
          <w:w w:val="105"/>
        </w:rPr>
        <w:t>make</w:t>
      </w:r>
      <w:r>
        <w:rPr>
          <w:spacing w:val="-12"/>
          <w:w w:val="105"/>
        </w:rPr>
        <w:t> </w:t>
      </w:r>
      <w:r>
        <w:rPr>
          <w:w w:val="105"/>
        </w:rPr>
        <w:t>armor</w:t>
      </w:r>
      <w:r>
        <w:rPr>
          <w:spacing w:val="-13"/>
          <w:w w:val="105"/>
        </w:rPr>
        <w:t> </w:t>
      </w:r>
      <w:r>
        <w:rPr>
          <w:w w:val="105"/>
        </w:rPr>
        <w:t>for</w:t>
      </w:r>
      <w:r>
        <w:rPr>
          <w:spacing w:val="-13"/>
          <w:w w:val="105"/>
        </w:rPr>
        <w:t> </w:t>
      </w:r>
      <w:r>
        <w:rPr>
          <w:w w:val="105"/>
        </w:rPr>
        <w:t>his</w:t>
      </w:r>
      <w:r>
        <w:rPr>
          <w:spacing w:val="-12"/>
          <w:w w:val="105"/>
        </w:rPr>
        <w:t> </w:t>
      </w:r>
      <w:r>
        <w:rPr>
          <w:w w:val="105"/>
        </w:rPr>
        <w:t>friends.</w:t>
      </w:r>
      <w:r>
        <w:rPr>
          <w:spacing w:val="-13"/>
          <w:w w:val="105"/>
        </w:rPr>
        <w:t> </w:t>
      </w:r>
      <w:r>
        <w:rPr>
          <w:w w:val="105"/>
        </w:rPr>
        <w:t>He</w:t>
      </w:r>
      <w:r>
        <w:rPr>
          <w:spacing w:val="-13"/>
          <w:w w:val="105"/>
        </w:rPr>
        <w:t> </w:t>
      </w:r>
      <w:r>
        <w:rPr>
          <w:w w:val="105"/>
        </w:rPr>
        <w:t>can't</w:t>
      </w:r>
      <w:r>
        <w:rPr>
          <w:spacing w:val="-13"/>
          <w:w w:val="105"/>
        </w:rPr>
        <w:t> </w:t>
      </w:r>
      <w:r>
        <w:rPr>
          <w:w w:val="105"/>
        </w:rPr>
        <w:t>avoid</w:t>
      </w:r>
      <w:r>
        <w:rPr>
          <w:spacing w:val="-12"/>
          <w:w w:val="105"/>
        </w:rPr>
        <w:t> </w:t>
      </w:r>
      <w:r>
        <w:rPr>
          <w:w w:val="105"/>
        </w:rPr>
        <w:t>paying</w:t>
      </w:r>
      <w:r>
        <w:rPr>
          <w:spacing w:val="-13"/>
          <w:w w:val="105"/>
        </w:rPr>
        <w:t> </w:t>
      </w:r>
      <w:r>
        <w:rPr>
          <w:w w:val="105"/>
        </w:rPr>
        <w:t>the</w:t>
      </w:r>
      <w:r>
        <w:rPr>
          <w:spacing w:val="-13"/>
          <w:w w:val="105"/>
        </w:rPr>
        <w:t> </w:t>
      </w:r>
      <w:r>
        <w:rPr>
          <w:w w:val="105"/>
        </w:rPr>
        <w:t>minimum cost</w:t>
      </w:r>
      <w:r>
        <w:rPr>
          <w:spacing w:val="-12"/>
          <w:w w:val="105"/>
        </w:rPr>
        <w:t> </w:t>
      </w:r>
      <w:r>
        <w:rPr>
          <w:w w:val="105"/>
        </w:rPr>
        <w:t>for</w:t>
      </w:r>
      <w:r>
        <w:rPr>
          <w:spacing w:val="-12"/>
          <w:w w:val="105"/>
        </w:rPr>
        <w:t> </w:t>
      </w:r>
      <w:r>
        <w:rPr>
          <w:w w:val="105"/>
        </w:rPr>
        <w:t>the</w:t>
      </w:r>
      <w:r>
        <w:rPr>
          <w:spacing w:val="-12"/>
          <w:w w:val="105"/>
        </w:rPr>
        <w:t> </w:t>
      </w:r>
      <w:r>
        <w:rPr>
          <w:w w:val="105"/>
        </w:rPr>
        <w:t>materials,</w:t>
      </w:r>
      <w:r>
        <w:rPr>
          <w:spacing w:val="-12"/>
          <w:w w:val="105"/>
        </w:rPr>
        <w:t> </w:t>
      </w:r>
      <w:r>
        <w:rPr>
          <w:w w:val="105"/>
        </w:rPr>
        <w:t>of</w:t>
      </w:r>
      <w:r>
        <w:rPr>
          <w:spacing w:val="-12"/>
          <w:w w:val="105"/>
        </w:rPr>
        <w:t> </w:t>
      </w:r>
      <w:r>
        <w:rPr>
          <w:w w:val="105"/>
        </w:rPr>
        <w:t>course.</w:t>
      </w:r>
      <w:r>
        <w:rPr>
          <w:spacing w:val="-12"/>
          <w:w w:val="105"/>
        </w:rPr>
        <w:t> </w:t>
      </w:r>
      <w:r>
        <w:rPr>
          <w:w w:val="105"/>
        </w:rPr>
        <w:t>The</w:t>
      </w:r>
      <w:r>
        <w:rPr>
          <w:spacing w:val="-12"/>
          <w:w w:val="105"/>
        </w:rPr>
        <w:t> </w:t>
      </w:r>
      <w:r>
        <w:rPr>
          <w:w w:val="105"/>
        </w:rPr>
        <w:t>character</w:t>
      </w:r>
      <w:r>
        <w:rPr>
          <w:spacing w:val="-12"/>
          <w:w w:val="105"/>
        </w:rPr>
        <w:t> </w:t>
      </w:r>
      <w:r>
        <w:rPr>
          <w:w w:val="105"/>
        </w:rPr>
        <w:t>can</w:t>
      </w:r>
      <w:r>
        <w:rPr>
          <w:spacing w:val="-12"/>
          <w:w w:val="105"/>
        </w:rPr>
        <w:t> </w:t>
      </w:r>
      <w:r>
        <w:rPr>
          <w:w w:val="105"/>
        </w:rPr>
        <w:t>carry</w:t>
      </w:r>
      <w:r>
        <w:rPr>
          <w:spacing w:val="-12"/>
          <w:w w:val="105"/>
        </w:rPr>
        <w:t> </w:t>
      </w:r>
      <w:r>
        <w:rPr>
          <w:w w:val="105"/>
        </w:rPr>
        <w:t>a</w:t>
      </w:r>
      <w:r>
        <w:rPr>
          <w:spacing w:val="-12"/>
          <w:w w:val="105"/>
        </w:rPr>
        <w:t> </w:t>
      </w:r>
      <w:r>
        <w:rPr>
          <w:w w:val="105"/>
        </w:rPr>
        <w:t>tent</w:t>
      </w:r>
      <w:r>
        <w:rPr>
          <w:spacing w:val="-12"/>
          <w:w w:val="105"/>
        </w:rPr>
        <w:t> </w:t>
      </w:r>
      <w:r>
        <w:rPr>
          <w:w w:val="105"/>
        </w:rPr>
        <w:t>and</w:t>
      </w:r>
      <w:r>
        <w:rPr>
          <w:spacing w:val="-12"/>
          <w:w w:val="105"/>
        </w:rPr>
        <w:t> </w:t>
      </w:r>
      <w:r>
        <w:rPr>
          <w:w w:val="105"/>
        </w:rPr>
        <w:t>leatherworker's</w:t>
      </w:r>
      <w:r>
        <w:rPr>
          <w:spacing w:val="-12"/>
          <w:w w:val="105"/>
        </w:rPr>
        <w:t> </w:t>
      </w:r>
      <w:r>
        <w:rPr>
          <w:w w:val="105"/>
        </w:rPr>
        <w:t>shop</w:t>
      </w:r>
      <w:r>
        <w:rPr>
          <w:spacing w:val="-12"/>
          <w:w w:val="105"/>
        </w:rPr>
        <w:t> </w:t>
      </w:r>
      <w:r>
        <w:rPr>
          <w:w w:val="105"/>
        </w:rPr>
        <w:t>on the</w:t>
      </w:r>
      <w:r>
        <w:rPr>
          <w:spacing w:val="-10"/>
          <w:w w:val="105"/>
        </w:rPr>
        <w:t> </w:t>
      </w:r>
      <w:r>
        <w:rPr>
          <w:w w:val="105"/>
        </w:rPr>
        <w:t>back</w:t>
      </w:r>
      <w:r>
        <w:rPr>
          <w:spacing w:val="-10"/>
          <w:w w:val="105"/>
        </w:rPr>
        <w:t> </w:t>
      </w:r>
      <w:r>
        <w:rPr>
          <w:w w:val="105"/>
        </w:rPr>
        <w:t>of</w:t>
      </w:r>
      <w:r>
        <w:rPr>
          <w:spacing w:val="-10"/>
          <w:w w:val="105"/>
        </w:rPr>
        <w:t> </w:t>
      </w:r>
      <w:r>
        <w:rPr>
          <w:w w:val="105"/>
        </w:rPr>
        <w:t>a</w:t>
      </w:r>
      <w:r>
        <w:rPr>
          <w:spacing w:val="-11"/>
          <w:w w:val="105"/>
        </w:rPr>
        <w:t> </w:t>
      </w:r>
      <w:r>
        <w:rPr>
          <w:w w:val="105"/>
        </w:rPr>
        <w:t>horse,</w:t>
      </w:r>
      <w:r>
        <w:rPr>
          <w:spacing w:val="-10"/>
          <w:w w:val="105"/>
        </w:rPr>
        <w:t> </w:t>
      </w:r>
      <w:r>
        <w:rPr>
          <w:w w:val="105"/>
        </w:rPr>
        <w:t>so</w:t>
      </w:r>
      <w:r>
        <w:rPr>
          <w:spacing w:val="-10"/>
          <w:w w:val="105"/>
        </w:rPr>
        <w:t> </w:t>
      </w:r>
      <w:r>
        <w:rPr>
          <w:w w:val="105"/>
        </w:rPr>
        <w:t>he</w:t>
      </w:r>
      <w:r>
        <w:rPr>
          <w:spacing w:val="-10"/>
          <w:w w:val="105"/>
        </w:rPr>
        <w:t> </w:t>
      </w:r>
      <w:r>
        <w:rPr>
          <w:w w:val="105"/>
        </w:rPr>
        <w:t>can</w:t>
      </w:r>
      <w:r>
        <w:rPr>
          <w:spacing w:val="-10"/>
          <w:w w:val="105"/>
        </w:rPr>
        <w:t> </w:t>
      </w:r>
      <w:r>
        <w:rPr>
          <w:w w:val="105"/>
        </w:rPr>
        <w:t>work</w:t>
      </w:r>
      <w:r>
        <w:rPr>
          <w:spacing w:val="-10"/>
          <w:w w:val="105"/>
        </w:rPr>
        <w:t> </w:t>
      </w:r>
      <w:r>
        <w:rPr>
          <w:w w:val="105"/>
        </w:rPr>
        <w:t>on</w:t>
      </w:r>
      <w:r>
        <w:rPr>
          <w:spacing w:val="-10"/>
          <w:w w:val="105"/>
        </w:rPr>
        <w:t> </w:t>
      </w:r>
      <w:r>
        <w:rPr>
          <w:w w:val="105"/>
        </w:rPr>
        <w:t>any</w:t>
      </w:r>
      <w:r>
        <w:rPr>
          <w:spacing w:val="-10"/>
          <w:w w:val="105"/>
        </w:rPr>
        <w:t> </w:t>
      </w:r>
      <w:r>
        <w:rPr>
          <w:w w:val="105"/>
        </w:rPr>
        <w:t>sort</w:t>
      </w:r>
      <w:r>
        <w:rPr>
          <w:spacing w:val="-10"/>
          <w:w w:val="105"/>
        </w:rPr>
        <w:t> </w:t>
      </w:r>
      <w:r>
        <w:rPr>
          <w:w w:val="105"/>
        </w:rPr>
        <w:t>of</w:t>
      </w:r>
      <w:r>
        <w:rPr>
          <w:spacing w:val="-10"/>
          <w:w w:val="105"/>
        </w:rPr>
        <w:t> </w:t>
      </w:r>
      <w:r>
        <w:rPr>
          <w:w w:val="105"/>
        </w:rPr>
        <w:t>all-leather</w:t>
      </w:r>
      <w:r>
        <w:rPr>
          <w:spacing w:val="-10"/>
          <w:w w:val="105"/>
        </w:rPr>
        <w:t> </w:t>
      </w:r>
      <w:r>
        <w:rPr>
          <w:w w:val="105"/>
        </w:rPr>
        <w:t>or</w:t>
      </w:r>
      <w:r>
        <w:rPr>
          <w:spacing w:val="-10"/>
          <w:w w:val="105"/>
        </w:rPr>
        <w:t> </w:t>
      </w:r>
      <w:r>
        <w:rPr>
          <w:w w:val="105"/>
        </w:rPr>
        <w:t>padding</w:t>
      </w:r>
      <w:r>
        <w:rPr>
          <w:spacing w:val="-10"/>
          <w:w w:val="105"/>
        </w:rPr>
        <w:t> </w:t>
      </w:r>
      <w:r>
        <w:rPr>
          <w:w w:val="105"/>
        </w:rPr>
        <w:t>armor</w:t>
      </w:r>
      <w:r>
        <w:rPr>
          <w:spacing w:val="-10"/>
          <w:w w:val="105"/>
        </w:rPr>
        <w:t> </w:t>
      </w:r>
      <w:r>
        <w:rPr>
          <w:w w:val="105"/>
        </w:rPr>
        <w:t>while</w:t>
      </w:r>
      <w:r>
        <w:rPr>
          <w:spacing w:val="-10"/>
          <w:w w:val="105"/>
        </w:rPr>
        <w:t> </w:t>
      </w:r>
      <w:r>
        <w:rPr>
          <w:w w:val="105"/>
        </w:rPr>
        <w:t>on</w:t>
      </w:r>
      <w:r>
        <w:rPr>
          <w:spacing w:val="-10"/>
          <w:w w:val="105"/>
        </w:rPr>
        <w:t> </w:t>
      </w:r>
      <w:r>
        <w:rPr>
          <w:w w:val="105"/>
        </w:rPr>
        <w:t>the road. But on the road, he can only get in a couple of hours' work per day, so multiply all armor-making times by four to determine how long they</w:t>
      </w:r>
      <w:r>
        <w:rPr>
          <w:spacing w:val="-35"/>
          <w:w w:val="105"/>
        </w:rPr>
        <w:t> </w:t>
      </w:r>
      <w:r>
        <w:rPr>
          <w:w w:val="105"/>
        </w:rPr>
        <w:t>take.</w:t>
      </w:r>
    </w:p>
    <w:p>
      <w:pPr>
        <w:pStyle w:val="BodyText"/>
        <w:spacing w:line="244" w:lineRule="auto" w:before="7"/>
        <w:ind w:right="401"/>
      </w:pPr>
      <w:r>
        <w:rPr>
          <w:w w:val="105"/>
        </w:rPr>
        <w:t>The</w:t>
      </w:r>
      <w:r>
        <w:rPr>
          <w:spacing w:val="-13"/>
          <w:w w:val="105"/>
        </w:rPr>
        <w:t> </w:t>
      </w:r>
      <w:r>
        <w:rPr>
          <w:w w:val="105"/>
        </w:rPr>
        <w:t>character</w:t>
      </w:r>
      <w:r>
        <w:rPr>
          <w:spacing w:val="-12"/>
          <w:w w:val="105"/>
        </w:rPr>
        <w:t> </w:t>
      </w:r>
      <w:r>
        <w:rPr>
          <w:w w:val="105"/>
        </w:rPr>
        <w:t>who</w:t>
      </w:r>
      <w:r>
        <w:rPr>
          <w:spacing w:val="-12"/>
          <w:w w:val="105"/>
        </w:rPr>
        <w:t> </w:t>
      </w:r>
      <w:r>
        <w:rPr>
          <w:w w:val="105"/>
        </w:rPr>
        <w:t>does</w:t>
      </w:r>
      <w:r>
        <w:rPr>
          <w:spacing w:val="-12"/>
          <w:w w:val="105"/>
        </w:rPr>
        <w:t> </w:t>
      </w:r>
      <w:r>
        <w:rPr>
          <w:w w:val="105"/>
        </w:rPr>
        <w:t>all</w:t>
      </w:r>
      <w:r>
        <w:rPr>
          <w:spacing w:val="-12"/>
          <w:w w:val="105"/>
        </w:rPr>
        <w:t> </w:t>
      </w:r>
      <w:r>
        <w:rPr>
          <w:w w:val="105"/>
        </w:rPr>
        <w:t>this</w:t>
      </w:r>
      <w:r>
        <w:rPr>
          <w:spacing w:val="-12"/>
          <w:w w:val="105"/>
        </w:rPr>
        <w:t> </w:t>
      </w:r>
      <w:r>
        <w:rPr>
          <w:w w:val="105"/>
        </w:rPr>
        <w:t>extra</w:t>
      </w:r>
      <w:r>
        <w:rPr>
          <w:spacing w:val="-12"/>
          <w:w w:val="105"/>
        </w:rPr>
        <w:t> </w:t>
      </w:r>
      <w:r>
        <w:rPr>
          <w:w w:val="105"/>
        </w:rPr>
        <w:t>work</w:t>
      </w:r>
      <w:r>
        <w:rPr>
          <w:spacing w:val="-12"/>
          <w:w w:val="105"/>
        </w:rPr>
        <w:t> </w:t>
      </w:r>
      <w:r>
        <w:rPr>
          <w:w w:val="105"/>
        </w:rPr>
        <w:t>will</w:t>
      </w:r>
      <w:r>
        <w:rPr>
          <w:spacing w:val="-12"/>
          <w:w w:val="105"/>
        </w:rPr>
        <w:t> </w:t>
      </w:r>
      <w:r>
        <w:rPr>
          <w:w w:val="105"/>
        </w:rPr>
        <w:t>be</w:t>
      </w:r>
      <w:r>
        <w:rPr>
          <w:spacing w:val="-12"/>
          <w:w w:val="105"/>
        </w:rPr>
        <w:t> </w:t>
      </w:r>
      <w:r>
        <w:rPr>
          <w:w w:val="105"/>
        </w:rPr>
        <w:t>a</w:t>
      </w:r>
      <w:r>
        <w:rPr>
          <w:spacing w:val="-12"/>
          <w:w w:val="105"/>
        </w:rPr>
        <w:t> </w:t>
      </w:r>
      <w:r>
        <w:rPr>
          <w:w w:val="105"/>
        </w:rPr>
        <w:t>little</w:t>
      </w:r>
      <w:r>
        <w:rPr>
          <w:spacing w:val="-12"/>
          <w:w w:val="105"/>
        </w:rPr>
        <w:t> </w:t>
      </w:r>
      <w:r>
        <w:rPr>
          <w:w w:val="105"/>
        </w:rPr>
        <w:t>more</w:t>
      </w:r>
      <w:r>
        <w:rPr>
          <w:spacing w:val="-12"/>
          <w:w w:val="105"/>
        </w:rPr>
        <w:t> </w:t>
      </w:r>
      <w:r>
        <w:rPr>
          <w:w w:val="105"/>
        </w:rPr>
        <w:t>tired</w:t>
      </w:r>
      <w:r>
        <w:rPr>
          <w:spacing w:val="-12"/>
          <w:w w:val="105"/>
        </w:rPr>
        <w:t> </w:t>
      </w:r>
      <w:r>
        <w:rPr>
          <w:w w:val="105"/>
        </w:rPr>
        <w:t>than</w:t>
      </w:r>
      <w:r>
        <w:rPr>
          <w:spacing w:val="-12"/>
          <w:w w:val="105"/>
        </w:rPr>
        <w:t> </w:t>
      </w:r>
      <w:r>
        <w:rPr>
          <w:w w:val="105"/>
        </w:rPr>
        <w:t>his</w:t>
      </w:r>
      <w:r>
        <w:rPr>
          <w:spacing w:val="-12"/>
          <w:w w:val="105"/>
        </w:rPr>
        <w:t> </w:t>
      </w:r>
      <w:r>
        <w:rPr>
          <w:w w:val="105"/>
        </w:rPr>
        <w:t>fellows;</w:t>
      </w:r>
      <w:r>
        <w:rPr>
          <w:spacing w:val="-16"/>
          <w:w w:val="105"/>
        </w:rPr>
        <w:t> </w:t>
      </w:r>
      <w:r>
        <w:rPr>
          <w:w w:val="105"/>
        </w:rPr>
        <w:t>reduce his Intelligence ability check to spot upcoming</w:t>
      </w:r>
      <w:r>
        <w:rPr>
          <w:spacing w:val="-24"/>
          <w:w w:val="105"/>
        </w:rPr>
        <w:t> </w:t>
      </w:r>
      <w:r>
        <w:rPr>
          <w:w w:val="105"/>
        </w:rPr>
        <w:t>dangers.</w:t>
      </w:r>
    </w:p>
    <w:p>
      <w:pPr>
        <w:pStyle w:val="BodyText"/>
        <w:spacing w:before="4"/>
        <w:ind w:left="0"/>
        <w:rPr>
          <w:sz w:val="23"/>
        </w:rPr>
      </w:pPr>
    </w:p>
    <w:p>
      <w:pPr>
        <w:pStyle w:val="Heading7"/>
      </w:pPr>
      <w:r>
        <w:rPr>
          <w:color w:val="0000FF"/>
          <w:w w:val="105"/>
        </w:rPr>
        <w:t>Repairing Armor</w:t>
      </w:r>
    </w:p>
    <w:p>
      <w:pPr>
        <w:pStyle w:val="BodyText"/>
        <w:spacing w:line="247" w:lineRule="auto"/>
        <w:ind w:right="233"/>
      </w:pPr>
      <w:r>
        <w:rPr>
          <w:w w:val="105"/>
        </w:rPr>
        <w:t>If you use the optional rules for damaging armor found in this rule book's </w:t>
      </w:r>
      <w:r>
        <w:rPr>
          <w:i/>
          <w:w w:val="105"/>
        </w:rPr>
        <w:t>Combat </w:t>
      </w:r>
      <w:r>
        <w:rPr>
          <w:w w:val="105"/>
        </w:rPr>
        <w:t>chapter, you can also use the Armorer proficiency to repair damaged armor. It costs the armorer 1/100th</w:t>
      </w:r>
      <w:r>
        <w:rPr>
          <w:spacing w:val="-13"/>
          <w:w w:val="105"/>
        </w:rPr>
        <w:t> </w:t>
      </w:r>
      <w:r>
        <w:rPr>
          <w:w w:val="105"/>
        </w:rPr>
        <w:t>the</w:t>
      </w:r>
      <w:r>
        <w:rPr>
          <w:spacing w:val="-13"/>
          <w:w w:val="105"/>
        </w:rPr>
        <w:t> </w:t>
      </w:r>
      <w:r>
        <w:rPr>
          <w:w w:val="105"/>
        </w:rPr>
        <w:t>armor's</w:t>
      </w:r>
      <w:r>
        <w:rPr>
          <w:spacing w:val="-13"/>
          <w:w w:val="105"/>
        </w:rPr>
        <w:t> </w:t>
      </w:r>
      <w:r>
        <w:rPr>
          <w:w w:val="105"/>
        </w:rPr>
        <w:t>retail</w:t>
      </w:r>
      <w:r>
        <w:rPr>
          <w:spacing w:val="-13"/>
          <w:w w:val="105"/>
        </w:rPr>
        <w:t> </w:t>
      </w:r>
      <w:r>
        <w:rPr>
          <w:w w:val="105"/>
        </w:rPr>
        <w:t>value</w:t>
      </w:r>
      <w:r>
        <w:rPr>
          <w:spacing w:val="-13"/>
          <w:w w:val="105"/>
        </w:rPr>
        <w:t> </w:t>
      </w:r>
      <w:r>
        <w:rPr>
          <w:w w:val="105"/>
        </w:rPr>
        <w:t>for</w:t>
      </w:r>
      <w:r>
        <w:rPr>
          <w:spacing w:val="-13"/>
          <w:w w:val="105"/>
        </w:rPr>
        <w:t> </w:t>
      </w:r>
      <w:r>
        <w:rPr>
          <w:w w:val="105"/>
        </w:rPr>
        <w:t>each</w:t>
      </w:r>
      <w:r>
        <w:rPr>
          <w:spacing w:val="-13"/>
          <w:w w:val="105"/>
        </w:rPr>
        <w:t> </w:t>
      </w:r>
      <w:r>
        <w:rPr>
          <w:w w:val="105"/>
        </w:rPr>
        <w:t>Damage</w:t>
      </w:r>
      <w:r>
        <w:rPr>
          <w:spacing w:val="-13"/>
          <w:w w:val="105"/>
        </w:rPr>
        <w:t> </w:t>
      </w:r>
      <w:r>
        <w:rPr>
          <w:w w:val="105"/>
        </w:rPr>
        <w:t>Point</w:t>
      </w:r>
      <w:r>
        <w:rPr>
          <w:spacing w:val="-13"/>
          <w:w w:val="105"/>
        </w:rPr>
        <w:t> </w:t>
      </w:r>
      <w:r>
        <w:rPr>
          <w:w w:val="105"/>
        </w:rPr>
        <w:t>that</w:t>
      </w:r>
      <w:r>
        <w:rPr>
          <w:spacing w:val="-13"/>
          <w:w w:val="105"/>
        </w:rPr>
        <w:t> </w:t>
      </w:r>
      <w:r>
        <w:rPr>
          <w:w w:val="105"/>
        </w:rPr>
        <w:t>he</w:t>
      </w:r>
      <w:r>
        <w:rPr>
          <w:spacing w:val="-13"/>
          <w:w w:val="105"/>
        </w:rPr>
        <w:t> </w:t>
      </w:r>
      <w:r>
        <w:rPr>
          <w:w w:val="105"/>
        </w:rPr>
        <w:t>repairs.</w:t>
      </w:r>
      <w:r>
        <w:rPr>
          <w:spacing w:val="-13"/>
          <w:w w:val="105"/>
        </w:rPr>
        <w:t> </w:t>
      </w:r>
      <w:r>
        <w:rPr>
          <w:w w:val="105"/>
        </w:rPr>
        <w:t>Again,</w:t>
      </w:r>
      <w:r>
        <w:rPr>
          <w:spacing w:val="-13"/>
          <w:w w:val="105"/>
        </w:rPr>
        <w:t> </w:t>
      </w:r>
      <w:r>
        <w:rPr>
          <w:w w:val="105"/>
        </w:rPr>
        <w:t>that's</w:t>
      </w:r>
      <w:r>
        <w:rPr>
          <w:spacing w:val="-13"/>
          <w:w w:val="105"/>
        </w:rPr>
        <w:t> </w:t>
      </w:r>
      <w:r>
        <w:rPr>
          <w:w w:val="105"/>
        </w:rPr>
        <w:t>the</w:t>
      </w:r>
      <w:r>
        <w:rPr>
          <w:spacing w:val="-13"/>
          <w:w w:val="105"/>
        </w:rPr>
        <w:t> </w:t>
      </w:r>
      <w:r>
        <w:rPr>
          <w:w w:val="105"/>
        </w:rPr>
        <w:t>cost</w:t>
      </w:r>
      <w:r>
        <w:rPr>
          <w:spacing w:val="-13"/>
          <w:w w:val="105"/>
        </w:rPr>
        <w:t> </w:t>
      </w:r>
      <w:r>
        <w:rPr>
          <w:w w:val="105"/>
        </w:rPr>
        <w:t>to the </w:t>
      </w:r>
      <w:r>
        <w:rPr>
          <w:i/>
          <w:w w:val="105"/>
        </w:rPr>
        <w:t>armorer</w:t>
      </w:r>
      <w:r>
        <w:rPr>
          <w:w w:val="105"/>
        </w:rPr>
        <w:t>, which assumes that apprentices are doing the work, and unsupervised; apprentices</w:t>
      </w:r>
      <w:r>
        <w:rPr>
          <w:spacing w:val="-14"/>
          <w:w w:val="105"/>
        </w:rPr>
        <w:t> </w:t>
      </w:r>
      <w:r>
        <w:rPr>
          <w:w w:val="105"/>
        </w:rPr>
        <w:t>can</w:t>
      </w:r>
      <w:r>
        <w:rPr>
          <w:spacing w:val="-13"/>
          <w:w w:val="105"/>
        </w:rPr>
        <w:t> </w:t>
      </w:r>
      <w:r>
        <w:rPr>
          <w:w w:val="105"/>
        </w:rPr>
        <w:t>perform</w:t>
      </w:r>
      <w:r>
        <w:rPr>
          <w:spacing w:val="-13"/>
          <w:w w:val="105"/>
        </w:rPr>
        <w:t> </w:t>
      </w:r>
      <w:r>
        <w:rPr>
          <w:w w:val="105"/>
        </w:rPr>
        <w:t>all</w:t>
      </w:r>
      <w:r>
        <w:rPr>
          <w:spacing w:val="-13"/>
          <w:w w:val="105"/>
        </w:rPr>
        <w:t> </w:t>
      </w:r>
      <w:r>
        <w:rPr>
          <w:w w:val="105"/>
        </w:rPr>
        <w:t>armor-repair</w:t>
      </w:r>
      <w:r>
        <w:rPr>
          <w:spacing w:val="-13"/>
          <w:w w:val="105"/>
        </w:rPr>
        <w:t> </w:t>
      </w:r>
      <w:r>
        <w:rPr>
          <w:w w:val="105"/>
        </w:rPr>
        <w:t>functions.</w:t>
      </w:r>
      <w:r>
        <w:rPr>
          <w:spacing w:val="-13"/>
          <w:w w:val="105"/>
        </w:rPr>
        <w:t> </w:t>
      </w:r>
      <w:r>
        <w:rPr>
          <w:w w:val="105"/>
        </w:rPr>
        <w:t>The</w:t>
      </w:r>
      <w:r>
        <w:rPr>
          <w:spacing w:val="-13"/>
          <w:w w:val="105"/>
        </w:rPr>
        <w:t> </w:t>
      </w:r>
      <w:r>
        <w:rPr>
          <w:w w:val="105"/>
        </w:rPr>
        <w:t>cost</w:t>
      </w:r>
      <w:r>
        <w:rPr>
          <w:spacing w:val="-13"/>
          <w:w w:val="105"/>
        </w:rPr>
        <w:t> </w:t>
      </w:r>
      <w:r>
        <w:rPr>
          <w:w w:val="105"/>
        </w:rPr>
        <w:t>to</w:t>
      </w:r>
      <w:r>
        <w:rPr>
          <w:spacing w:val="-13"/>
          <w:w w:val="105"/>
        </w:rPr>
        <w:t> </w:t>
      </w:r>
      <w:r>
        <w:rPr>
          <w:w w:val="105"/>
        </w:rPr>
        <w:t>the</w:t>
      </w:r>
      <w:r>
        <w:rPr>
          <w:spacing w:val="-13"/>
          <w:w w:val="105"/>
        </w:rPr>
        <w:t> </w:t>
      </w:r>
      <w:r>
        <w:rPr>
          <w:w w:val="105"/>
        </w:rPr>
        <w:t>armorer,</w:t>
      </w:r>
      <w:r>
        <w:rPr>
          <w:spacing w:val="-13"/>
          <w:w w:val="105"/>
        </w:rPr>
        <w:t> </w:t>
      </w:r>
      <w:r>
        <w:rPr>
          <w:w w:val="105"/>
        </w:rPr>
        <w:t>compared</w:t>
      </w:r>
      <w:r>
        <w:rPr>
          <w:spacing w:val="-13"/>
          <w:w w:val="105"/>
        </w:rPr>
        <w:t> </w:t>
      </w:r>
      <w:r>
        <w:rPr>
          <w:w w:val="105"/>
        </w:rPr>
        <w:t>to</w:t>
      </w:r>
      <w:r>
        <w:rPr>
          <w:spacing w:val="-13"/>
          <w:w w:val="105"/>
        </w:rPr>
        <w:t> </w:t>
      </w:r>
      <w:r>
        <w:rPr>
          <w:w w:val="105"/>
        </w:rPr>
        <w:t>the apprentice's wage, shows you how long it takes to repair (2 gp/week for one apprentice, remember).</w:t>
      </w:r>
    </w:p>
    <w:p>
      <w:pPr>
        <w:pStyle w:val="BodyText"/>
        <w:spacing w:before="10"/>
        <w:ind w:left="0"/>
        <w:rPr>
          <w:sz w:val="21"/>
        </w:rPr>
      </w:pPr>
    </w:p>
    <w:p>
      <w:pPr>
        <w:spacing w:line="244" w:lineRule="auto" w:before="0"/>
        <w:ind w:left="210" w:right="232" w:firstLine="0"/>
        <w:jc w:val="left"/>
        <w:rPr>
          <w:i/>
          <w:sz w:val="22"/>
        </w:rPr>
      </w:pPr>
      <w:r>
        <w:rPr>
          <w:i/>
          <w:w w:val="105"/>
          <w:sz w:val="22"/>
        </w:rPr>
        <w:t>Example:</w:t>
      </w:r>
      <w:r>
        <w:rPr>
          <w:i/>
          <w:spacing w:val="-12"/>
          <w:w w:val="105"/>
          <w:sz w:val="22"/>
        </w:rPr>
        <w:t> </w:t>
      </w:r>
      <w:r>
        <w:rPr>
          <w:i/>
          <w:w w:val="105"/>
          <w:sz w:val="22"/>
        </w:rPr>
        <w:t>A</w:t>
      </w:r>
      <w:r>
        <w:rPr>
          <w:i/>
          <w:spacing w:val="-11"/>
          <w:w w:val="105"/>
          <w:sz w:val="22"/>
        </w:rPr>
        <w:t> </w:t>
      </w:r>
      <w:r>
        <w:rPr>
          <w:i/>
          <w:w w:val="105"/>
          <w:sz w:val="22"/>
        </w:rPr>
        <w:t>set</w:t>
      </w:r>
      <w:r>
        <w:rPr>
          <w:i/>
          <w:spacing w:val="-12"/>
          <w:w w:val="105"/>
          <w:sz w:val="22"/>
        </w:rPr>
        <w:t> </w:t>
      </w:r>
      <w:r>
        <w:rPr>
          <w:i/>
          <w:w w:val="105"/>
          <w:sz w:val="22"/>
        </w:rPr>
        <w:t>of</w:t>
      </w:r>
      <w:r>
        <w:rPr>
          <w:i/>
          <w:spacing w:val="-11"/>
          <w:w w:val="105"/>
          <w:sz w:val="22"/>
        </w:rPr>
        <w:t> </w:t>
      </w:r>
      <w:r>
        <w:rPr>
          <w:i/>
          <w:w w:val="105"/>
          <w:sz w:val="22"/>
        </w:rPr>
        <w:t>chain</w:t>
      </w:r>
      <w:r>
        <w:rPr>
          <w:i/>
          <w:spacing w:val="-12"/>
          <w:w w:val="105"/>
          <w:sz w:val="22"/>
        </w:rPr>
        <w:t> </w:t>
      </w:r>
      <w:r>
        <w:rPr>
          <w:i/>
          <w:w w:val="105"/>
          <w:sz w:val="22"/>
        </w:rPr>
        <w:t>mail</w:t>
      </w:r>
      <w:r>
        <w:rPr>
          <w:i/>
          <w:spacing w:val="-11"/>
          <w:w w:val="105"/>
          <w:sz w:val="22"/>
        </w:rPr>
        <w:t> </w:t>
      </w:r>
      <w:r>
        <w:rPr>
          <w:i/>
          <w:w w:val="105"/>
          <w:sz w:val="22"/>
        </w:rPr>
        <w:t>has</w:t>
      </w:r>
      <w:r>
        <w:rPr>
          <w:i/>
          <w:spacing w:val="-12"/>
          <w:w w:val="105"/>
          <w:sz w:val="22"/>
        </w:rPr>
        <w:t> </w:t>
      </w:r>
      <w:r>
        <w:rPr>
          <w:i/>
          <w:w w:val="105"/>
          <w:sz w:val="22"/>
        </w:rPr>
        <w:t>taken</w:t>
      </w:r>
      <w:r>
        <w:rPr>
          <w:i/>
          <w:spacing w:val="-11"/>
          <w:w w:val="105"/>
          <w:sz w:val="22"/>
        </w:rPr>
        <w:t> </w:t>
      </w:r>
      <w:r>
        <w:rPr>
          <w:i/>
          <w:w w:val="105"/>
          <w:sz w:val="22"/>
        </w:rPr>
        <w:t>10</w:t>
      </w:r>
      <w:r>
        <w:rPr>
          <w:i/>
          <w:spacing w:val="-11"/>
          <w:w w:val="105"/>
          <w:sz w:val="22"/>
        </w:rPr>
        <w:t> </w:t>
      </w:r>
      <w:r>
        <w:rPr>
          <w:i/>
          <w:w w:val="105"/>
          <w:sz w:val="22"/>
        </w:rPr>
        <w:t>points</w:t>
      </w:r>
      <w:r>
        <w:rPr>
          <w:i/>
          <w:spacing w:val="-12"/>
          <w:w w:val="105"/>
          <w:sz w:val="22"/>
        </w:rPr>
        <w:t> </w:t>
      </w:r>
      <w:r>
        <w:rPr>
          <w:i/>
          <w:w w:val="105"/>
          <w:sz w:val="22"/>
        </w:rPr>
        <w:t>of</w:t>
      </w:r>
      <w:r>
        <w:rPr>
          <w:i/>
          <w:spacing w:val="-11"/>
          <w:w w:val="105"/>
          <w:sz w:val="22"/>
        </w:rPr>
        <w:t> </w:t>
      </w:r>
      <w:r>
        <w:rPr>
          <w:i/>
          <w:w w:val="105"/>
          <w:sz w:val="22"/>
        </w:rPr>
        <w:t>damage</w:t>
      </w:r>
      <w:r>
        <w:rPr>
          <w:i/>
          <w:spacing w:val="-12"/>
          <w:w w:val="105"/>
          <w:sz w:val="22"/>
        </w:rPr>
        <w:t> </w:t>
      </w:r>
      <w:r>
        <w:rPr>
          <w:i/>
          <w:w w:val="105"/>
          <w:sz w:val="22"/>
        </w:rPr>
        <w:t>in</w:t>
      </w:r>
      <w:r>
        <w:rPr>
          <w:i/>
          <w:spacing w:val="-11"/>
          <w:w w:val="105"/>
          <w:sz w:val="22"/>
        </w:rPr>
        <w:t> </w:t>
      </w:r>
      <w:r>
        <w:rPr>
          <w:i/>
          <w:w w:val="105"/>
          <w:sz w:val="22"/>
        </w:rPr>
        <w:t>combat.</w:t>
      </w:r>
      <w:r>
        <w:rPr>
          <w:i/>
          <w:spacing w:val="-12"/>
          <w:w w:val="105"/>
          <w:sz w:val="22"/>
        </w:rPr>
        <w:t> </w:t>
      </w:r>
      <w:r>
        <w:rPr>
          <w:i/>
          <w:w w:val="105"/>
          <w:sz w:val="22"/>
        </w:rPr>
        <w:t>The</w:t>
      </w:r>
      <w:r>
        <w:rPr>
          <w:i/>
          <w:spacing w:val="-11"/>
          <w:w w:val="105"/>
          <w:sz w:val="22"/>
        </w:rPr>
        <w:t> </w:t>
      </w:r>
      <w:r>
        <w:rPr>
          <w:i/>
          <w:w w:val="105"/>
          <w:sz w:val="22"/>
        </w:rPr>
        <w:t>owner</w:t>
      </w:r>
      <w:r>
        <w:rPr>
          <w:i/>
          <w:spacing w:val="-12"/>
          <w:w w:val="105"/>
          <w:sz w:val="22"/>
        </w:rPr>
        <w:t> </w:t>
      </w:r>
      <w:r>
        <w:rPr>
          <w:i/>
          <w:w w:val="105"/>
          <w:sz w:val="22"/>
        </w:rPr>
        <w:t>brings</w:t>
      </w:r>
      <w:r>
        <w:rPr>
          <w:i/>
          <w:spacing w:val="-11"/>
          <w:w w:val="105"/>
          <w:sz w:val="22"/>
        </w:rPr>
        <w:t> </w:t>
      </w:r>
      <w:r>
        <w:rPr>
          <w:i/>
          <w:w w:val="105"/>
          <w:sz w:val="22"/>
        </w:rPr>
        <w:t>it</w:t>
      </w:r>
      <w:r>
        <w:rPr>
          <w:i/>
          <w:spacing w:val="-11"/>
          <w:w w:val="105"/>
          <w:sz w:val="22"/>
        </w:rPr>
        <w:t> </w:t>
      </w:r>
      <w:r>
        <w:rPr>
          <w:i/>
          <w:w w:val="105"/>
          <w:sz w:val="22"/>
        </w:rPr>
        <w:t>in </w:t>
      </w:r>
      <w:r>
        <w:rPr>
          <w:i/>
          <w:w w:val="105"/>
          <w:sz w:val="22"/>
        </w:rPr>
        <w:t>to</w:t>
      </w:r>
      <w:r>
        <w:rPr>
          <w:i/>
          <w:spacing w:val="-11"/>
          <w:w w:val="105"/>
          <w:sz w:val="22"/>
        </w:rPr>
        <w:t> </w:t>
      </w:r>
      <w:r>
        <w:rPr>
          <w:i/>
          <w:w w:val="105"/>
          <w:sz w:val="22"/>
        </w:rPr>
        <w:t>be</w:t>
      </w:r>
      <w:r>
        <w:rPr>
          <w:i/>
          <w:spacing w:val="-10"/>
          <w:w w:val="105"/>
          <w:sz w:val="22"/>
        </w:rPr>
        <w:t> </w:t>
      </w:r>
      <w:r>
        <w:rPr>
          <w:i/>
          <w:w w:val="105"/>
          <w:sz w:val="22"/>
        </w:rPr>
        <w:t>repaired.</w:t>
      </w:r>
      <w:r>
        <w:rPr>
          <w:i/>
          <w:spacing w:val="-10"/>
          <w:w w:val="105"/>
          <w:sz w:val="22"/>
        </w:rPr>
        <w:t> </w:t>
      </w:r>
      <w:r>
        <w:rPr>
          <w:i/>
          <w:w w:val="105"/>
          <w:sz w:val="22"/>
        </w:rPr>
        <w:t>Retail</w:t>
      </w:r>
      <w:r>
        <w:rPr>
          <w:i/>
          <w:spacing w:val="-10"/>
          <w:w w:val="105"/>
          <w:sz w:val="22"/>
        </w:rPr>
        <w:t> </w:t>
      </w:r>
      <w:r>
        <w:rPr>
          <w:i/>
          <w:w w:val="105"/>
          <w:sz w:val="22"/>
        </w:rPr>
        <w:t>value</w:t>
      </w:r>
      <w:r>
        <w:rPr>
          <w:i/>
          <w:spacing w:val="-10"/>
          <w:w w:val="105"/>
          <w:sz w:val="22"/>
        </w:rPr>
        <w:t> </w:t>
      </w:r>
      <w:r>
        <w:rPr>
          <w:i/>
          <w:w w:val="105"/>
          <w:sz w:val="22"/>
        </w:rPr>
        <w:t>of</w:t>
      </w:r>
      <w:r>
        <w:rPr>
          <w:i/>
          <w:spacing w:val="-11"/>
          <w:w w:val="105"/>
          <w:sz w:val="22"/>
        </w:rPr>
        <w:t> </w:t>
      </w:r>
      <w:r>
        <w:rPr>
          <w:i/>
          <w:w w:val="105"/>
          <w:sz w:val="22"/>
        </w:rPr>
        <w:t>chain</w:t>
      </w:r>
      <w:r>
        <w:rPr>
          <w:i/>
          <w:spacing w:val="-10"/>
          <w:w w:val="105"/>
          <w:sz w:val="22"/>
        </w:rPr>
        <w:t> </w:t>
      </w:r>
      <w:r>
        <w:rPr>
          <w:i/>
          <w:w w:val="105"/>
          <w:sz w:val="22"/>
        </w:rPr>
        <w:t>mail</w:t>
      </w:r>
      <w:r>
        <w:rPr>
          <w:i/>
          <w:spacing w:val="-10"/>
          <w:w w:val="105"/>
          <w:sz w:val="22"/>
        </w:rPr>
        <w:t> </w:t>
      </w:r>
      <w:r>
        <w:rPr>
          <w:i/>
          <w:w w:val="105"/>
          <w:sz w:val="22"/>
        </w:rPr>
        <w:t>is</w:t>
      </w:r>
      <w:r>
        <w:rPr>
          <w:i/>
          <w:spacing w:val="-10"/>
          <w:w w:val="105"/>
          <w:sz w:val="22"/>
        </w:rPr>
        <w:t> </w:t>
      </w:r>
      <w:r>
        <w:rPr>
          <w:i/>
          <w:w w:val="105"/>
          <w:sz w:val="22"/>
        </w:rPr>
        <w:t>75</w:t>
      </w:r>
      <w:r>
        <w:rPr>
          <w:i/>
          <w:spacing w:val="-10"/>
          <w:w w:val="105"/>
          <w:sz w:val="22"/>
        </w:rPr>
        <w:t> </w:t>
      </w:r>
      <w:r>
        <w:rPr>
          <w:i/>
          <w:w w:val="105"/>
          <w:sz w:val="22"/>
        </w:rPr>
        <w:t>gp,</w:t>
      </w:r>
      <w:r>
        <w:rPr>
          <w:i/>
          <w:spacing w:val="-11"/>
          <w:w w:val="105"/>
          <w:sz w:val="22"/>
        </w:rPr>
        <w:t> </w:t>
      </w:r>
      <w:r>
        <w:rPr>
          <w:i/>
          <w:w w:val="105"/>
          <w:sz w:val="22"/>
        </w:rPr>
        <w:t>so</w:t>
      </w:r>
      <w:r>
        <w:rPr>
          <w:i/>
          <w:spacing w:val="-10"/>
          <w:w w:val="105"/>
          <w:sz w:val="22"/>
        </w:rPr>
        <w:t> </w:t>
      </w:r>
      <w:r>
        <w:rPr>
          <w:i/>
          <w:w w:val="105"/>
          <w:sz w:val="22"/>
        </w:rPr>
        <w:t>the</w:t>
      </w:r>
      <w:r>
        <w:rPr>
          <w:i/>
          <w:spacing w:val="-10"/>
          <w:w w:val="105"/>
          <w:sz w:val="22"/>
        </w:rPr>
        <w:t> </w:t>
      </w:r>
      <w:r>
        <w:rPr>
          <w:i/>
          <w:w w:val="105"/>
          <w:sz w:val="22"/>
        </w:rPr>
        <w:t>cost</w:t>
      </w:r>
      <w:r>
        <w:rPr>
          <w:i/>
          <w:spacing w:val="-10"/>
          <w:w w:val="105"/>
          <w:sz w:val="22"/>
        </w:rPr>
        <w:t> </w:t>
      </w:r>
      <w:r>
        <w:rPr>
          <w:i/>
          <w:w w:val="105"/>
          <w:sz w:val="22"/>
        </w:rPr>
        <w:t>to</w:t>
      </w:r>
      <w:r>
        <w:rPr>
          <w:i/>
          <w:spacing w:val="-10"/>
          <w:w w:val="105"/>
          <w:sz w:val="22"/>
        </w:rPr>
        <w:t> </w:t>
      </w:r>
      <w:r>
        <w:rPr>
          <w:i/>
          <w:w w:val="105"/>
          <w:sz w:val="22"/>
        </w:rPr>
        <w:t>repair</w:t>
      </w:r>
      <w:r>
        <w:rPr>
          <w:i/>
          <w:spacing w:val="-11"/>
          <w:w w:val="105"/>
          <w:sz w:val="22"/>
        </w:rPr>
        <w:t> </w:t>
      </w:r>
      <w:r>
        <w:rPr>
          <w:i/>
          <w:w w:val="105"/>
          <w:sz w:val="22"/>
        </w:rPr>
        <w:t>each</w:t>
      </w:r>
      <w:r>
        <w:rPr>
          <w:i/>
          <w:spacing w:val="-10"/>
          <w:w w:val="105"/>
          <w:sz w:val="22"/>
        </w:rPr>
        <w:t> </w:t>
      </w:r>
      <w:r>
        <w:rPr>
          <w:i/>
          <w:w w:val="105"/>
          <w:sz w:val="22"/>
        </w:rPr>
        <w:t>point</w:t>
      </w:r>
      <w:r>
        <w:rPr>
          <w:i/>
          <w:spacing w:val="-10"/>
          <w:w w:val="105"/>
          <w:sz w:val="22"/>
        </w:rPr>
        <w:t> </w:t>
      </w:r>
      <w:r>
        <w:rPr>
          <w:i/>
          <w:w w:val="105"/>
          <w:sz w:val="22"/>
        </w:rPr>
        <w:t>of</w:t>
      </w:r>
      <w:r>
        <w:rPr>
          <w:i/>
          <w:spacing w:val="-10"/>
          <w:w w:val="105"/>
          <w:sz w:val="22"/>
        </w:rPr>
        <w:t> </w:t>
      </w:r>
      <w:r>
        <w:rPr>
          <w:i/>
          <w:w w:val="105"/>
          <w:sz w:val="22"/>
        </w:rPr>
        <w:t>damage will</w:t>
      </w:r>
      <w:r>
        <w:rPr>
          <w:i/>
          <w:spacing w:val="-11"/>
          <w:w w:val="105"/>
          <w:sz w:val="22"/>
        </w:rPr>
        <w:t> </w:t>
      </w:r>
      <w:r>
        <w:rPr>
          <w:i/>
          <w:w w:val="105"/>
          <w:sz w:val="22"/>
        </w:rPr>
        <w:t>be</w:t>
      </w:r>
      <w:r>
        <w:rPr>
          <w:i/>
          <w:spacing w:val="-11"/>
          <w:w w:val="105"/>
          <w:sz w:val="22"/>
        </w:rPr>
        <w:t> </w:t>
      </w:r>
      <w:r>
        <w:rPr>
          <w:i/>
          <w:w w:val="105"/>
          <w:sz w:val="22"/>
        </w:rPr>
        <w:t>.75</w:t>
      </w:r>
      <w:r>
        <w:rPr>
          <w:i/>
          <w:spacing w:val="-11"/>
          <w:w w:val="105"/>
          <w:sz w:val="22"/>
        </w:rPr>
        <w:t> </w:t>
      </w:r>
      <w:r>
        <w:rPr>
          <w:i/>
          <w:w w:val="105"/>
          <w:sz w:val="22"/>
        </w:rPr>
        <w:t>gp,</w:t>
      </w:r>
      <w:r>
        <w:rPr>
          <w:i/>
          <w:spacing w:val="-11"/>
          <w:w w:val="105"/>
          <w:sz w:val="22"/>
        </w:rPr>
        <w:t> </w:t>
      </w:r>
      <w:r>
        <w:rPr>
          <w:i/>
          <w:w w:val="105"/>
          <w:sz w:val="22"/>
        </w:rPr>
        <w:t>or</w:t>
      </w:r>
      <w:r>
        <w:rPr>
          <w:i/>
          <w:spacing w:val="-12"/>
          <w:w w:val="105"/>
          <w:sz w:val="22"/>
        </w:rPr>
        <w:t> </w:t>
      </w:r>
      <w:r>
        <w:rPr>
          <w:i/>
          <w:w w:val="105"/>
          <w:sz w:val="22"/>
        </w:rPr>
        <w:t>75</w:t>
      </w:r>
      <w:r>
        <w:rPr>
          <w:i/>
          <w:spacing w:val="-11"/>
          <w:w w:val="105"/>
          <w:sz w:val="22"/>
        </w:rPr>
        <w:t> </w:t>
      </w:r>
      <w:r>
        <w:rPr>
          <w:i/>
          <w:w w:val="105"/>
          <w:sz w:val="22"/>
        </w:rPr>
        <w:t>cp.</w:t>
      </w:r>
      <w:r>
        <w:rPr>
          <w:i/>
          <w:spacing w:val="-11"/>
          <w:w w:val="105"/>
          <w:sz w:val="22"/>
        </w:rPr>
        <w:t> </w:t>
      </w:r>
      <w:r>
        <w:rPr>
          <w:i/>
          <w:w w:val="105"/>
          <w:sz w:val="22"/>
        </w:rPr>
        <w:t>The</w:t>
      </w:r>
      <w:r>
        <w:rPr>
          <w:i/>
          <w:spacing w:val="-11"/>
          <w:w w:val="105"/>
          <w:sz w:val="22"/>
        </w:rPr>
        <w:t> </w:t>
      </w:r>
      <w:r>
        <w:rPr>
          <w:i/>
          <w:w w:val="105"/>
          <w:sz w:val="22"/>
        </w:rPr>
        <w:t>armorer</w:t>
      </w:r>
      <w:r>
        <w:rPr>
          <w:i/>
          <w:spacing w:val="-11"/>
          <w:w w:val="105"/>
          <w:sz w:val="22"/>
        </w:rPr>
        <w:t> </w:t>
      </w:r>
      <w:r>
        <w:rPr>
          <w:i/>
          <w:w w:val="105"/>
          <w:sz w:val="22"/>
        </w:rPr>
        <w:t>repairs</w:t>
      </w:r>
      <w:r>
        <w:rPr>
          <w:i/>
          <w:spacing w:val="-11"/>
          <w:w w:val="105"/>
          <w:sz w:val="22"/>
        </w:rPr>
        <w:t> </w:t>
      </w:r>
      <w:r>
        <w:rPr>
          <w:i/>
          <w:w w:val="105"/>
          <w:sz w:val="22"/>
        </w:rPr>
        <w:t>the</w:t>
      </w:r>
      <w:r>
        <w:rPr>
          <w:i/>
          <w:spacing w:val="-11"/>
          <w:w w:val="105"/>
          <w:sz w:val="22"/>
        </w:rPr>
        <w:t> </w:t>
      </w:r>
      <w:r>
        <w:rPr>
          <w:i/>
          <w:w w:val="105"/>
          <w:sz w:val="22"/>
        </w:rPr>
        <w:t>10</w:t>
      </w:r>
      <w:r>
        <w:rPr>
          <w:i/>
          <w:spacing w:val="-11"/>
          <w:w w:val="105"/>
          <w:sz w:val="22"/>
        </w:rPr>
        <w:t> </w:t>
      </w:r>
      <w:r>
        <w:rPr>
          <w:i/>
          <w:w w:val="105"/>
          <w:sz w:val="22"/>
        </w:rPr>
        <w:t>points</w:t>
      </w:r>
      <w:r>
        <w:rPr>
          <w:i/>
          <w:spacing w:val="-6"/>
          <w:w w:val="105"/>
          <w:sz w:val="22"/>
        </w:rPr>
        <w:t> </w:t>
      </w:r>
      <w:r>
        <w:rPr>
          <w:i/>
          <w:w w:val="105"/>
          <w:sz w:val="22"/>
        </w:rPr>
        <w:t>of</w:t>
      </w:r>
      <w:r>
        <w:rPr>
          <w:i/>
          <w:spacing w:val="-16"/>
          <w:w w:val="105"/>
          <w:sz w:val="22"/>
        </w:rPr>
        <w:t> </w:t>
      </w:r>
      <w:r>
        <w:rPr>
          <w:i/>
          <w:w w:val="105"/>
          <w:sz w:val="22"/>
        </w:rPr>
        <w:t>damage,</w:t>
      </w:r>
      <w:r>
        <w:rPr>
          <w:i/>
          <w:spacing w:val="-11"/>
          <w:w w:val="105"/>
          <w:sz w:val="22"/>
        </w:rPr>
        <w:t> </w:t>
      </w:r>
      <w:r>
        <w:rPr>
          <w:i/>
          <w:w w:val="105"/>
          <w:sz w:val="22"/>
        </w:rPr>
        <w:t>which</w:t>
      </w:r>
      <w:r>
        <w:rPr>
          <w:i/>
          <w:spacing w:val="-11"/>
          <w:w w:val="105"/>
          <w:sz w:val="22"/>
        </w:rPr>
        <w:t> </w:t>
      </w:r>
      <w:r>
        <w:rPr>
          <w:i/>
          <w:w w:val="105"/>
          <w:sz w:val="22"/>
        </w:rPr>
        <w:t>costs</w:t>
      </w:r>
      <w:r>
        <w:rPr>
          <w:i/>
          <w:spacing w:val="-11"/>
          <w:w w:val="105"/>
          <w:sz w:val="22"/>
        </w:rPr>
        <w:t> </w:t>
      </w:r>
      <w:r>
        <w:rPr>
          <w:i/>
          <w:w w:val="105"/>
          <w:sz w:val="22"/>
        </w:rPr>
        <w:t>him</w:t>
      </w:r>
      <w:r>
        <w:rPr>
          <w:i/>
          <w:spacing w:val="-11"/>
          <w:w w:val="105"/>
          <w:sz w:val="22"/>
        </w:rPr>
        <w:t> </w:t>
      </w:r>
      <w:r>
        <w:rPr>
          <w:i/>
          <w:w w:val="105"/>
          <w:sz w:val="22"/>
        </w:rPr>
        <w:t>750</w:t>
      </w:r>
      <w:r>
        <w:rPr>
          <w:i/>
          <w:spacing w:val="-11"/>
          <w:w w:val="105"/>
          <w:sz w:val="22"/>
        </w:rPr>
        <w:t> </w:t>
      </w:r>
      <w:r>
        <w:rPr>
          <w:i/>
          <w:w w:val="105"/>
          <w:sz w:val="22"/>
        </w:rPr>
        <w:t>cp (75</w:t>
      </w:r>
      <w:r>
        <w:rPr>
          <w:i/>
          <w:spacing w:val="-10"/>
          <w:w w:val="105"/>
          <w:sz w:val="22"/>
        </w:rPr>
        <w:t> </w:t>
      </w:r>
      <w:r>
        <w:rPr>
          <w:i/>
          <w:w w:val="105"/>
          <w:sz w:val="22"/>
        </w:rPr>
        <w:t>sp).</w:t>
      </w:r>
      <w:r>
        <w:rPr>
          <w:i/>
          <w:spacing w:val="-10"/>
          <w:w w:val="105"/>
          <w:sz w:val="22"/>
        </w:rPr>
        <w:t> </w:t>
      </w:r>
      <w:r>
        <w:rPr>
          <w:i/>
          <w:w w:val="105"/>
          <w:sz w:val="22"/>
        </w:rPr>
        <w:t>This</w:t>
      </w:r>
      <w:r>
        <w:rPr>
          <w:i/>
          <w:spacing w:val="-10"/>
          <w:w w:val="105"/>
          <w:sz w:val="22"/>
        </w:rPr>
        <w:t> </w:t>
      </w:r>
      <w:r>
        <w:rPr>
          <w:i/>
          <w:w w:val="105"/>
          <w:sz w:val="22"/>
        </w:rPr>
        <w:t>is</w:t>
      </w:r>
      <w:r>
        <w:rPr>
          <w:i/>
          <w:spacing w:val="-10"/>
          <w:w w:val="105"/>
          <w:sz w:val="22"/>
        </w:rPr>
        <w:t> </w:t>
      </w:r>
      <w:r>
        <w:rPr>
          <w:i/>
          <w:w w:val="105"/>
          <w:sz w:val="22"/>
        </w:rPr>
        <w:t>less</w:t>
      </w:r>
      <w:r>
        <w:rPr>
          <w:i/>
          <w:spacing w:val="-10"/>
          <w:w w:val="105"/>
          <w:sz w:val="22"/>
        </w:rPr>
        <w:t> </w:t>
      </w:r>
      <w:r>
        <w:rPr>
          <w:i/>
          <w:w w:val="105"/>
          <w:sz w:val="22"/>
        </w:rPr>
        <w:t>than</w:t>
      </w:r>
      <w:r>
        <w:rPr>
          <w:i/>
          <w:spacing w:val="-10"/>
          <w:w w:val="105"/>
          <w:sz w:val="22"/>
        </w:rPr>
        <w:t> </w:t>
      </w:r>
      <w:r>
        <w:rPr>
          <w:i/>
          <w:w w:val="105"/>
          <w:sz w:val="22"/>
        </w:rPr>
        <w:t>1</w:t>
      </w:r>
      <w:r>
        <w:rPr>
          <w:i/>
          <w:spacing w:val="-10"/>
          <w:w w:val="105"/>
          <w:sz w:val="22"/>
        </w:rPr>
        <w:t> </w:t>
      </w:r>
      <w:r>
        <w:rPr>
          <w:i/>
          <w:w w:val="105"/>
          <w:sz w:val="22"/>
        </w:rPr>
        <w:t>gp,</w:t>
      </w:r>
      <w:r>
        <w:rPr>
          <w:i/>
          <w:spacing w:val="-10"/>
          <w:w w:val="105"/>
          <w:sz w:val="22"/>
        </w:rPr>
        <w:t> </w:t>
      </w:r>
      <w:r>
        <w:rPr>
          <w:i/>
          <w:w w:val="105"/>
          <w:sz w:val="22"/>
        </w:rPr>
        <w:t>so</w:t>
      </w:r>
      <w:r>
        <w:rPr>
          <w:i/>
          <w:spacing w:val="-10"/>
          <w:w w:val="105"/>
          <w:sz w:val="22"/>
        </w:rPr>
        <w:t> </w:t>
      </w:r>
      <w:r>
        <w:rPr>
          <w:i/>
          <w:w w:val="105"/>
          <w:sz w:val="22"/>
        </w:rPr>
        <w:t>the</w:t>
      </w:r>
      <w:r>
        <w:rPr>
          <w:i/>
          <w:spacing w:val="-9"/>
          <w:w w:val="105"/>
          <w:sz w:val="22"/>
        </w:rPr>
        <w:t> </w:t>
      </w:r>
      <w:r>
        <w:rPr>
          <w:i/>
          <w:w w:val="105"/>
          <w:sz w:val="22"/>
        </w:rPr>
        <w:t>apprentice</w:t>
      </w:r>
      <w:r>
        <w:rPr>
          <w:i/>
          <w:spacing w:val="-10"/>
          <w:w w:val="105"/>
          <w:sz w:val="22"/>
        </w:rPr>
        <w:t> </w:t>
      </w:r>
      <w:r>
        <w:rPr>
          <w:i/>
          <w:w w:val="105"/>
          <w:sz w:val="22"/>
        </w:rPr>
        <w:t>doing</w:t>
      </w:r>
      <w:r>
        <w:rPr>
          <w:i/>
          <w:spacing w:val="-10"/>
          <w:w w:val="105"/>
          <w:sz w:val="22"/>
        </w:rPr>
        <w:t> </w:t>
      </w:r>
      <w:r>
        <w:rPr>
          <w:i/>
          <w:w w:val="105"/>
          <w:sz w:val="22"/>
        </w:rPr>
        <w:t>the</w:t>
      </w:r>
      <w:r>
        <w:rPr>
          <w:i/>
          <w:spacing w:val="-10"/>
          <w:w w:val="105"/>
          <w:sz w:val="22"/>
        </w:rPr>
        <w:t> </w:t>
      </w:r>
      <w:r>
        <w:rPr>
          <w:i/>
          <w:w w:val="105"/>
          <w:sz w:val="22"/>
        </w:rPr>
        <w:t>repairs</w:t>
      </w:r>
      <w:r>
        <w:rPr>
          <w:i/>
          <w:spacing w:val="-10"/>
          <w:w w:val="105"/>
          <w:sz w:val="22"/>
        </w:rPr>
        <w:t> </w:t>
      </w:r>
      <w:r>
        <w:rPr>
          <w:i/>
          <w:w w:val="105"/>
          <w:sz w:val="22"/>
        </w:rPr>
        <w:t>takes</w:t>
      </w:r>
      <w:r>
        <w:rPr>
          <w:i/>
          <w:spacing w:val="-10"/>
          <w:w w:val="105"/>
          <w:sz w:val="22"/>
        </w:rPr>
        <w:t> </w:t>
      </w:r>
      <w:r>
        <w:rPr>
          <w:i/>
          <w:w w:val="105"/>
          <w:sz w:val="22"/>
        </w:rPr>
        <w:t>about</w:t>
      </w:r>
      <w:r>
        <w:rPr>
          <w:i/>
          <w:spacing w:val="-10"/>
          <w:w w:val="105"/>
          <w:sz w:val="22"/>
        </w:rPr>
        <w:t> </w:t>
      </w:r>
      <w:r>
        <w:rPr>
          <w:i/>
          <w:w w:val="105"/>
          <w:sz w:val="22"/>
        </w:rPr>
        <w:t>two</w:t>
      </w:r>
      <w:r>
        <w:rPr>
          <w:i/>
          <w:spacing w:val="-10"/>
          <w:w w:val="105"/>
          <w:sz w:val="22"/>
        </w:rPr>
        <w:t> </w:t>
      </w:r>
      <w:r>
        <w:rPr>
          <w:i/>
          <w:w w:val="105"/>
          <w:sz w:val="22"/>
        </w:rPr>
        <w:t>days</w:t>
      </w:r>
      <w:r>
        <w:rPr>
          <w:i/>
          <w:spacing w:val="-10"/>
          <w:w w:val="105"/>
          <w:sz w:val="22"/>
        </w:rPr>
        <w:t> </w:t>
      </w:r>
      <w:r>
        <w:rPr>
          <w:i/>
          <w:w w:val="105"/>
          <w:sz w:val="22"/>
        </w:rPr>
        <w:t>to</w:t>
      </w:r>
      <w:r>
        <w:rPr>
          <w:i/>
          <w:spacing w:val="-9"/>
          <w:w w:val="105"/>
          <w:sz w:val="22"/>
        </w:rPr>
        <w:t> </w:t>
      </w:r>
      <w:r>
        <w:rPr>
          <w:i/>
          <w:w w:val="105"/>
          <w:sz w:val="22"/>
        </w:rPr>
        <w:t>fix the chain maul</w:t>
      </w:r>
      <w:r>
        <w:rPr>
          <w:i/>
          <w:spacing w:val="-7"/>
          <w:w w:val="105"/>
          <w:sz w:val="22"/>
        </w:rPr>
        <w:t> </w:t>
      </w:r>
      <w:r>
        <w:rPr>
          <w:i/>
          <w:w w:val="105"/>
          <w:sz w:val="22"/>
        </w:rPr>
        <w:t>hauberk.</w:t>
      </w:r>
    </w:p>
    <w:p>
      <w:pPr>
        <w:spacing w:after="0" w:line="244" w:lineRule="auto"/>
        <w:jc w:val="left"/>
        <w:rPr>
          <w:sz w:val="22"/>
        </w:rPr>
        <w:sectPr>
          <w:pgSz w:w="12240" w:h="15840"/>
          <w:pgMar w:header="0" w:footer="950" w:top="1260" w:bottom="1180" w:left="1640" w:right="1640"/>
        </w:sectPr>
      </w:pPr>
    </w:p>
    <w:p>
      <w:pPr>
        <w:pStyle w:val="BodyText"/>
        <w:spacing w:line="244" w:lineRule="auto" w:before="66"/>
        <w:ind w:right="548"/>
      </w:pPr>
      <w:r>
        <w:rPr>
          <w:w w:val="105"/>
        </w:rPr>
        <w:t>Armorers</w:t>
      </w:r>
      <w:r>
        <w:rPr>
          <w:spacing w:val="-15"/>
          <w:w w:val="105"/>
        </w:rPr>
        <w:t> </w:t>
      </w:r>
      <w:r>
        <w:rPr>
          <w:w w:val="105"/>
        </w:rPr>
        <w:t>typically</w:t>
      </w:r>
      <w:r>
        <w:rPr>
          <w:spacing w:val="-14"/>
          <w:w w:val="105"/>
        </w:rPr>
        <w:t> </w:t>
      </w:r>
      <w:r>
        <w:rPr>
          <w:w w:val="105"/>
        </w:rPr>
        <w:t>charge</w:t>
      </w:r>
      <w:r>
        <w:rPr>
          <w:spacing w:val="-14"/>
          <w:w w:val="105"/>
        </w:rPr>
        <w:t> </w:t>
      </w:r>
      <w:r>
        <w:rPr>
          <w:w w:val="105"/>
        </w:rPr>
        <w:t>a</w:t>
      </w:r>
      <w:r>
        <w:rPr>
          <w:spacing w:val="-14"/>
          <w:w w:val="105"/>
        </w:rPr>
        <w:t> </w:t>
      </w:r>
      <w:r>
        <w:rPr>
          <w:w w:val="105"/>
        </w:rPr>
        <w:t>50%</w:t>
      </w:r>
      <w:r>
        <w:rPr>
          <w:spacing w:val="-14"/>
          <w:w w:val="105"/>
        </w:rPr>
        <w:t> </w:t>
      </w:r>
      <w:r>
        <w:rPr>
          <w:w w:val="105"/>
        </w:rPr>
        <w:t>profit</w:t>
      </w:r>
      <w:r>
        <w:rPr>
          <w:spacing w:val="-15"/>
          <w:w w:val="105"/>
        </w:rPr>
        <w:t> </w:t>
      </w:r>
      <w:r>
        <w:rPr>
          <w:w w:val="105"/>
        </w:rPr>
        <w:t>on</w:t>
      </w:r>
      <w:r>
        <w:rPr>
          <w:spacing w:val="-14"/>
          <w:w w:val="105"/>
        </w:rPr>
        <w:t> </w:t>
      </w:r>
      <w:r>
        <w:rPr>
          <w:w w:val="105"/>
        </w:rPr>
        <w:t>repair</w:t>
      </w:r>
      <w:r>
        <w:rPr>
          <w:spacing w:val="-14"/>
          <w:w w:val="105"/>
        </w:rPr>
        <w:t> </w:t>
      </w:r>
      <w:r>
        <w:rPr>
          <w:w w:val="105"/>
        </w:rPr>
        <w:t>jobs.</w:t>
      </w:r>
      <w:r>
        <w:rPr>
          <w:spacing w:val="-14"/>
          <w:w w:val="105"/>
        </w:rPr>
        <w:t> </w:t>
      </w:r>
      <w:r>
        <w:rPr>
          <w:w w:val="105"/>
        </w:rPr>
        <w:t>In</w:t>
      </w:r>
      <w:r>
        <w:rPr>
          <w:spacing w:val="-14"/>
          <w:w w:val="105"/>
        </w:rPr>
        <w:t> </w:t>
      </w:r>
      <w:r>
        <w:rPr>
          <w:w w:val="105"/>
        </w:rPr>
        <w:t>the</w:t>
      </w:r>
      <w:r>
        <w:rPr>
          <w:spacing w:val="-14"/>
          <w:w w:val="105"/>
        </w:rPr>
        <w:t> </w:t>
      </w:r>
      <w:r>
        <w:rPr>
          <w:w w:val="105"/>
        </w:rPr>
        <w:t>example</w:t>
      </w:r>
      <w:r>
        <w:rPr>
          <w:spacing w:val="-15"/>
          <w:w w:val="105"/>
        </w:rPr>
        <w:t> </w:t>
      </w:r>
      <w:r>
        <w:rPr>
          <w:w w:val="105"/>
        </w:rPr>
        <w:t>above,</w:t>
      </w:r>
      <w:r>
        <w:rPr>
          <w:spacing w:val="-14"/>
          <w:w w:val="105"/>
        </w:rPr>
        <w:t> </w:t>
      </w:r>
      <w:r>
        <w:rPr>
          <w:w w:val="105"/>
        </w:rPr>
        <w:t>the</w:t>
      </w:r>
      <w:r>
        <w:rPr>
          <w:spacing w:val="-14"/>
          <w:w w:val="105"/>
        </w:rPr>
        <w:t> </w:t>
      </w:r>
      <w:r>
        <w:rPr>
          <w:w w:val="105"/>
        </w:rPr>
        <w:t>armorer's cost</w:t>
      </w:r>
      <w:r>
        <w:rPr>
          <w:spacing w:val="-8"/>
          <w:w w:val="105"/>
        </w:rPr>
        <w:t> </w:t>
      </w:r>
      <w:r>
        <w:rPr>
          <w:w w:val="105"/>
        </w:rPr>
        <w:t>was</w:t>
      </w:r>
      <w:r>
        <w:rPr>
          <w:spacing w:val="-7"/>
          <w:w w:val="105"/>
        </w:rPr>
        <w:t> </w:t>
      </w:r>
      <w:r>
        <w:rPr>
          <w:w w:val="105"/>
        </w:rPr>
        <w:t>75</w:t>
      </w:r>
      <w:r>
        <w:rPr>
          <w:spacing w:val="-7"/>
          <w:w w:val="105"/>
        </w:rPr>
        <w:t> </w:t>
      </w:r>
      <w:r>
        <w:rPr>
          <w:w w:val="105"/>
        </w:rPr>
        <w:t>sp;</w:t>
      </w:r>
      <w:r>
        <w:rPr>
          <w:spacing w:val="-8"/>
          <w:w w:val="105"/>
        </w:rPr>
        <w:t> </w:t>
      </w:r>
      <w:r>
        <w:rPr>
          <w:w w:val="105"/>
        </w:rPr>
        <w:t>therefore,</w:t>
      </w:r>
      <w:r>
        <w:rPr>
          <w:spacing w:val="-7"/>
          <w:w w:val="105"/>
        </w:rPr>
        <w:t> </w:t>
      </w:r>
      <w:r>
        <w:rPr>
          <w:w w:val="105"/>
        </w:rPr>
        <w:t>he'd</w:t>
      </w:r>
      <w:r>
        <w:rPr>
          <w:spacing w:val="-7"/>
          <w:w w:val="105"/>
        </w:rPr>
        <w:t> </w:t>
      </w:r>
      <w:r>
        <w:rPr>
          <w:w w:val="105"/>
        </w:rPr>
        <w:t>charge</w:t>
      </w:r>
      <w:r>
        <w:rPr>
          <w:spacing w:val="-7"/>
          <w:w w:val="105"/>
        </w:rPr>
        <w:t> </w:t>
      </w:r>
      <w:r>
        <w:rPr>
          <w:w w:val="105"/>
        </w:rPr>
        <w:t>the</w:t>
      </w:r>
      <w:r>
        <w:rPr>
          <w:spacing w:val="-8"/>
          <w:w w:val="105"/>
        </w:rPr>
        <w:t> </w:t>
      </w:r>
      <w:r>
        <w:rPr>
          <w:w w:val="105"/>
        </w:rPr>
        <w:t>customer</w:t>
      </w:r>
      <w:r>
        <w:rPr>
          <w:spacing w:val="-7"/>
          <w:w w:val="105"/>
        </w:rPr>
        <w:t> </w:t>
      </w:r>
      <w:r>
        <w:rPr>
          <w:w w:val="105"/>
        </w:rPr>
        <w:t>about</w:t>
      </w:r>
      <w:r>
        <w:rPr>
          <w:spacing w:val="-7"/>
          <w:w w:val="105"/>
        </w:rPr>
        <w:t> </w:t>
      </w:r>
      <w:r>
        <w:rPr>
          <w:w w:val="105"/>
        </w:rPr>
        <w:t>115</w:t>
      </w:r>
      <w:r>
        <w:rPr>
          <w:spacing w:val="-7"/>
          <w:w w:val="105"/>
        </w:rPr>
        <w:t> </w:t>
      </w:r>
      <w:r>
        <w:rPr>
          <w:w w:val="105"/>
        </w:rPr>
        <w:t>sp</w:t>
      </w:r>
      <w:r>
        <w:rPr>
          <w:spacing w:val="-8"/>
          <w:w w:val="105"/>
        </w:rPr>
        <w:t> </w:t>
      </w:r>
      <w:r>
        <w:rPr>
          <w:w w:val="105"/>
        </w:rPr>
        <w:t>for</w:t>
      </w:r>
      <w:r>
        <w:rPr>
          <w:spacing w:val="-7"/>
          <w:w w:val="105"/>
        </w:rPr>
        <w:t> </w:t>
      </w:r>
      <w:r>
        <w:rPr>
          <w:w w:val="105"/>
        </w:rPr>
        <w:t>the</w:t>
      </w:r>
      <w:r>
        <w:rPr>
          <w:spacing w:val="-7"/>
          <w:w w:val="105"/>
        </w:rPr>
        <w:t> </w:t>
      </w:r>
      <w:r>
        <w:rPr>
          <w:w w:val="105"/>
        </w:rPr>
        <w:t>repair</w:t>
      </w:r>
      <w:r>
        <w:rPr>
          <w:spacing w:val="-8"/>
          <w:w w:val="105"/>
        </w:rPr>
        <w:t> </w:t>
      </w:r>
      <w:r>
        <w:rPr>
          <w:w w:val="105"/>
        </w:rPr>
        <w:t>job.</w:t>
      </w:r>
    </w:p>
    <w:p>
      <w:pPr>
        <w:pStyle w:val="BodyText"/>
        <w:spacing w:before="4"/>
        <w:ind w:left="0"/>
        <w:rPr>
          <w:sz w:val="23"/>
        </w:rPr>
      </w:pPr>
    </w:p>
    <w:p>
      <w:pPr>
        <w:pStyle w:val="Heading7"/>
        <w:spacing w:line="240" w:lineRule="auto"/>
      </w:pPr>
      <w:r>
        <w:rPr>
          <w:color w:val="0000FF"/>
          <w:w w:val="105"/>
        </w:rPr>
        <w:t>Repairing Magical Armor</w:t>
      </w:r>
    </w:p>
    <w:p>
      <w:pPr>
        <w:pStyle w:val="BodyText"/>
        <w:spacing w:line="244" w:lineRule="auto" w:before="1"/>
        <w:ind w:right="572"/>
      </w:pPr>
      <w:r>
        <w:rPr>
          <w:w w:val="105"/>
        </w:rPr>
        <w:t>Magical</w:t>
      </w:r>
      <w:r>
        <w:rPr>
          <w:spacing w:val="-13"/>
          <w:w w:val="105"/>
        </w:rPr>
        <w:t> </w:t>
      </w:r>
      <w:r>
        <w:rPr>
          <w:w w:val="105"/>
        </w:rPr>
        <w:t>armor</w:t>
      </w:r>
      <w:r>
        <w:rPr>
          <w:spacing w:val="-12"/>
          <w:w w:val="105"/>
        </w:rPr>
        <w:t> </w:t>
      </w:r>
      <w:r>
        <w:rPr>
          <w:w w:val="105"/>
        </w:rPr>
        <w:t>is</w:t>
      </w:r>
      <w:r>
        <w:rPr>
          <w:spacing w:val="-13"/>
          <w:w w:val="105"/>
        </w:rPr>
        <w:t> </w:t>
      </w:r>
      <w:r>
        <w:rPr>
          <w:w w:val="105"/>
        </w:rPr>
        <w:t>repaired</w:t>
      </w:r>
      <w:r>
        <w:rPr>
          <w:spacing w:val="-12"/>
          <w:w w:val="105"/>
        </w:rPr>
        <w:t> </w:t>
      </w:r>
      <w:r>
        <w:rPr>
          <w:w w:val="105"/>
        </w:rPr>
        <w:t>in</w:t>
      </w:r>
      <w:r>
        <w:rPr>
          <w:spacing w:val="-13"/>
          <w:w w:val="105"/>
        </w:rPr>
        <w:t> </w:t>
      </w:r>
      <w:r>
        <w:rPr>
          <w:w w:val="105"/>
        </w:rPr>
        <w:t>exactly</w:t>
      </w:r>
      <w:r>
        <w:rPr>
          <w:spacing w:val="-12"/>
          <w:w w:val="105"/>
        </w:rPr>
        <w:t> </w:t>
      </w:r>
      <w:r>
        <w:rPr>
          <w:w w:val="105"/>
        </w:rPr>
        <w:t>the</w:t>
      </w:r>
      <w:r>
        <w:rPr>
          <w:spacing w:val="-13"/>
          <w:w w:val="105"/>
        </w:rPr>
        <w:t> </w:t>
      </w:r>
      <w:r>
        <w:rPr>
          <w:w w:val="105"/>
        </w:rPr>
        <w:t>same</w:t>
      </w:r>
      <w:r>
        <w:rPr>
          <w:spacing w:val="-12"/>
          <w:w w:val="105"/>
        </w:rPr>
        <w:t> </w:t>
      </w:r>
      <w:r>
        <w:rPr>
          <w:w w:val="105"/>
        </w:rPr>
        <w:t>way.</w:t>
      </w:r>
      <w:r>
        <w:rPr>
          <w:spacing w:val="-13"/>
          <w:w w:val="105"/>
        </w:rPr>
        <w:t> </w:t>
      </w:r>
      <w:r>
        <w:rPr>
          <w:w w:val="105"/>
        </w:rPr>
        <w:t>Base</w:t>
      </w:r>
      <w:r>
        <w:rPr>
          <w:spacing w:val="-12"/>
          <w:w w:val="105"/>
        </w:rPr>
        <w:t> </w:t>
      </w:r>
      <w:r>
        <w:rPr>
          <w:w w:val="105"/>
        </w:rPr>
        <w:t>the</w:t>
      </w:r>
      <w:r>
        <w:rPr>
          <w:spacing w:val="-12"/>
          <w:w w:val="105"/>
        </w:rPr>
        <w:t> </w:t>
      </w:r>
      <w:r>
        <w:rPr>
          <w:w w:val="105"/>
        </w:rPr>
        <w:t>cost</w:t>
      </w:r>
      <w:r>
        <w:rPr>
          <w:spacing w:val="-13"/>
          <w:w w:val="105"/>
        </w:rPr>
        <w:t> </w:t>
      </w:r>
      <w:r>
        <w:rPr>
          <w:w w:val="105"/>
        </w:rPr>
        <w:t>for</w:t>
      </w:r>
      <w:r>
        <w:rPr>
          <w:spacing w:val="-12"/>
          <w:w w:val="105"/>
        </w:rPr>
        <w:t> </w:t>
      </w:r>
      <w:r>
        <w:rPr>
          <w:w w:val="105"/>
        </w:rPr>
        <w:t>repairs</w:t>
      </w:r>
      <w:r>
        <w:rPr>
          <w:spacing w:val="-13"/>
          <w:w w:val="105"/>
        </w:rPr>
        <w:t> </w:t>
      </w:r>
      <w:r>
        <w:rPr>
          <w:w w:val="105"/>
        </w:rPr>
        <w:t>on</w:t>
      </w:r>
      <w:r>
        <w:rPr>
          <w:spacing w:val="-12"/>
          <w:w w:val="105"/>
        </w:rPr>
        <w:t> </w:t>
      </w:r>
      <w:r>
        <w:rPr>
          <w:w w:val="105"/>
        </w:rPr>
        <w:t>the</w:t>
      </w:r>
      <w:r>
        <w:rPr>
          <w:spacing w:val="-13"/>
          <w:w w:val="105"/>
        </w:rPr>
        <w:t> </w:t>
      </w:r>
      <w:r>
        <w:rPr>
          <w:w w:val="105"/>
        </w:rPr>
        <w:t>normal retail value of the armor </w:t>
      </w:r>
      <w:r>
        <w:rPr>
          <w:i/>
          <w:w w:val="105"/>
        </w:rPr>
        <w:t>as if it were not</w:t>
      </w:r>
      <w:r>
        <w:rPr>
          <w:i/>
          <w:spacing w:val="-32"/>
          <w:w w:val="105"/>
        </w:rPr>
        <w:t> </w:t>
      </w:r>
      <w:r>
        <w:rPr>
          <w:i/>
          <w:w w:val="105"/>
        </w:rPr>
        <w:t>magical</w:t>
      </w:r>
      <w:r>
        <w:rPr>
          <w:w w:val="105"/>
        </w:rPr>
        <w:t>.</w:t>
      </w:r>
    </w:p>
    <w:p>
      <w:pPr>
        <w:pStyle w:val="BodyText"/>
        <w:spacing w:line="244" w:lineRule="auto" w:before="2"/>
        <w:ind w:right="258"/>
      </w:pPr>
      <w:r>
        <w:rPr>
          <w:w w:val="105"/>
        </w:rPr>
        <w:t>When magical armor is damaged, holes may be driven into it, but the basic enchantment is unchanged.</w:t>
      </w:r>
      <w:r>
        <w:rPr>
          <w:spacing w:val="-18"/>
          <w:w w:val="105"/>
        </w:rPr>
        <w:t> </w:t>
      </w:r>
      <w:r>
        <w:rPr>
          <w:w w:val="105"/>
        </w:rPr>
        <w:t>Therefore,</w:t>
      </w:r>
      <w:r>
        <w:rPr>
          <w:spacing w:val="-18"/>
          <w:w w:val="105"/>
        </w:rPr>
        <w:t> </w:t>
      </w:r>
      <w:r>
        <w:rPr>
          <w:w w:val="105"/>
        </w:rPr>
        <w:t>the</w:t>
      </w:r>
      <w:r>
        <w:rPr>
          <w:spacing w:val="-17"/>
          <w:w w:val="105"/>
        </w:rPr>
        <w:t> </w:t>
      </w:r>
      <w:r>
        <w:rPr>
          <w:w w:val="105"/>
        </w:rPr>
        <w:t>armorer</w:t>
      </w:r>
      <w:r>
        <w:rPr>
          <w:spacing w:val="-18"/>
          <w:w w:val="105"/>
        </w:rPr>
        <w:t> </w:t>
      </w:r>
      <w:r>
        <w:rPr>
          <w:w w:val="105"/>
        </w:rPr>
        <w:t>doesn't</w:t>
      </w:r>
      <w:r>
        <w:rPr>
          <w:spacing w:val="-18"/>
          <w:w w:val="105"/>
        </w:rPr>
        <w:t> </w:t>
      </w:r>
      <w:r>
        <w:rPr>
          <w:w w:val="105"/>
        </w:rPr>
        <w:t>have</w:t>
      </w:r>
      <w:r>
        <w:rPr>
          <w:spacing w:val="-17"/>
          <w:w w:val="105"/>
        </w:rPr>
        <w:t> </w:t>
      </w:r>
      <w:r>
        <w:rPr>
          <w:w w:val="105"/>
        </w:rPr>
        <w:t>to</w:t>
      </w:r>
      <w:r>
        <w:rPr>
          <w:spacing w:val="-18"/>
          <w:w w:val="105"/>
        </w:rPr>
        <w:t> </w:t>
      </w:r>
      <w:r>
        <w:rPr>
          <w:w w:val="105"/>
        </w:rPr>
        <w:t>have</w:t>
      </w:r>
      <w:r>
        <w:rPr>
          <w:spacing w:val="-18"/>
          <w:w w:val="105"/>
        </w:rPr>
        <w:t> </w:t>
      </w:r>
      <w:r>
        <w:rPr>
          <w:w w:val="105"/>
        </w:rPr>
        <w:t>repair</w:t>
      </w:r>
      <w:r>
        <w:rPr>
          <w:spacing w:val="-17"/>
          <w:w w:val="105"/>
        </w:rPr>
        <w:t> </w:t>
      </w:r>
      <w:r>
        <w:rPr>
          <w:w w:val="105"/>
        </w:rPr>
        <w:t>materials</w:t>
      </w:r>
      <w:r>
        <w:rPr>
          <w:spacing w:val="-18"/>
          <w:w w:val="105"/>
        </w:rPr>
        <w:t> </w:t>
      </w:r>
      <w:r>
        <w:rPr>
          <w:w w:val="105"/>
        </w:rPr>
        <w:t>enchanted</w:t>
      </w:r>
      <w:r>
        <w:rPr>
          <w:spacing w:val="-18"/>
          <w:w w:val="105"/>
        </w:rPr>
        <w:t> </w:t>
      </w:r>
      <w:r>
        <w:rPr>
          <w:w w:val="105"/>
        </w:rPr>
        <w:t>to</w:t>
      </w:r>
      <w:r>
        <w:rPr>
          <w:spacing w:val="-17"/>
          <w:w w:val="105"/>
        </w:rPr>
        <w:t> </w:t>
      </w:r>
      <w:r>
        <w:rPr>
          <w:w w:val="105"/>
        </w:rPr>
        <w:t>"match" the</w:t>
      </w:r>
      <w:r>
        <w:rPr>
          <w:spacing w:val="-11"/>
          <w:w w:val="105"/>
        </w:rPr>
        <w:t> </w:t>
      </w:r>
      <w:r>
        <w:rPr>
          <w:w w:val="105"/>
        </w:rPr>
        <w:t>original</w:t>
      </w:r>
      <w:r>
        <w:rPr>
          <w:spacing w:val="-10"/>
          <w:w w:val="105"/>
        </w:rPr>
        <w:t> </w:t>
      </w:r>
      <w:r>
        <w:rPr>
          <w:w w:val="105"/>
        </w:rPr>
        <w:t>armor;</w:t>
      </w:r>
      <w:r>
        <w:rPr>
          <w:spacing w:val="-10"/>
          <w:w w:val="105"/>
        </w:rPr>
        <w:t> </w:t>
      </w:r>
      <w:r>
        <w:rPr>
          <w:w w:val="105"/>
        </w:rPr>
        <w:t>all</w:t>
      </w:r>
      <w:r>
        <w:rPr>
          <w:spacing w:val="-11"/>
          <w:w w:val="105"/>
        </w:rPr>
        <w:t> </w:t>
      </w:r>
      <w:r>
        <w:rPr>
          <w:w w:val="105"/>
        </w:rPr>
        <w:t>he</w:t>
      </w:r>
      <w:r>
        <w:rPr>
          <w:spacing w:val="-10"/>
          <w:w w:val="105"/>
        </w:rPr>
        <w:t> </w:t>
      </w:r>
      <w:r>
        <w:rPr>
          <w:w w:val="105"/>
        </w:rPr>
        <w:t>has</w:t>
      </w:r>
      <w:r>
        <w:rPr>
          <w:spacing w:val="-10"/>
          <w:w w:val="105"/>
        </w:rPr>
        <w:t> </w:t>
      </w:r>
      <w:r>
        <w:rPr>
          <w:w w:val="105"/>
        </w:rPr>
        <w:t>to</w:t>
      </w:r>
      <w:r>
        <w:rPr>
          <w:spacing w:val="-11"/>
          <w:w w:val="105"/>
        </w:rPr>
        <w:t> </w:t>
      </w:r>
      <w:r>
        <w:rPr>
          <w:w w:val="105"/>
        </w:rPr>
        <w:t>do</w:t>
      </w:r>
      <w:r>
        <w:rPr>
          <w:spacing w:val="-10"/>
          <w:w w:val="105"/>
        </w:rPr>
        <w:t> </w:t>
      </w:r>
      <w:r>
        <w:rPr>
          <w:w w:val="105"/>
        </w:rPr>
        <w:t>is</w:t>
      </w:r>
      <w:r>
        <w:rPr>
          <w:spacing w:val="-10"/>
          <w:w w:val="105"/>
        </w:rPr>
        <w:t> </w:t>
      </w:r>
      <w:r>
        <w:rPr>
          <w:w w:val="105"/>
        </w:rPr>
        <w:t>patch</w:t>
      </w:r>
      <w:r>
        <w:rPr>
          <w:spacing w:val="-11"/>
          <w:w w:val="105"/>
        </w:rPr>
        <w:t> </w:t>
      </w:r>
      <w:r>
        <w:rPr>
          <w:w w:val="105"/>
        </w:rPr>
        <w:t>up</w:t>
      </w:r>
      <w:r>
        <w:rPr>
          <w:spacing w:val="-10"/>
          <w:w w:val="105"/>
        </w:rPr>
        <w:t> </w:t>
      </w:r>
      <w:r>
        <w:rPr>
          <w:w w:val="105"/>
        </w:rPr>
        <w:t>the</w:t>
      </w:r>
      <w:r>
        <w:rPr>
          <w:spacing w:val="-10"/>
          <w:w w:val="105"/>
        </w:rPr>
        <w:t> </w:t>
      </w:r>
      <w:r>
        <w:rPr>
          <w:w w:val="105"/>
        </w:rPr>
        <w:t>holes</w:t>
      </w:r>
      <w:r>
        <w:rPr>
          <w:spacing w:val="-11"/>
          <w:w w:val="105"/>
        </w:rPr>
        <w:t> </w:t>
      </w:r>
      <w:r>
        <w:rPr>
          <w:w w:val="105"/>
        </w:rPr>
        <w:t>and</w:t>
      </w:r>
      <w:r>
        <w:rPr>
          <w:spacing w:val="-10"/>
          <w:w w:val="105"/>
        </w:rPr>
        <w:t> </w:t>
      </w:r>
      <w:r>
        <w:rPr>
          <w:w w:val="105"/>
        </w:rPr>
        <w:t>the</w:t>
      </w:r>
      <w:r>
        <w:rPr>
          <w:spacing w:val="-10"/>
          <w:w w:val="105"/>
        </w:rPr>
        <w:t> </w:t>
      </w:r>
      <w:r>
        <w:rPr>
          <w:w w:val="105"/>
        </w:rPr>
        <w:t>armor</w:t>
      </w:r>
      <w:r>
        <w:rPr>
          <w:spacing w:val="-11"/>
          <w:w w:val="105"/>
        </w:rPr>
        <w:t> </w:t>
      </w:r>
      <w:r>
        <w:rPr>
          <w:w w:val="105"/>
        </w:rPr>
        <w:t>will</w:t>
      </w:r>
      <w:r>
        <w:rPr>
          <w:spacing w:val="-10"/>
          <w:w w:val="105"/>
        </w:rPr>
        <w:t> </w:t>
      </w:r>
      <w:r>
        <w:rPr>
          <w:w w:val="105"/>
        </w:rPr>
        <w:t>be</w:t>
      </w:r>
      <w:r>
        <w:rPr>
          <w:spacing w:val="-10"/>
          <w:w w:val="105"/>
        </w:rPr>
        <w:t> </w:t>
      </w:r>
      <w:r>
        <w:rPr>
          <w:w w:val="105"/>
        </w:rPr>
        <w:t>fixed.</w:t>
      </w:r>
      <w:r>
        <w:rPr>
          <w:spacing w:val="-11"/>
          <w:w w:val="105"/>
        </w:rPr>
        <w:t> </w:t>
      </w:r>
      <w:r>
        <w:rPr>
          <w:w w:val="105"/>
        </w:rPr>
        <w:t>ypically, the</w:t>
      </w:r>
      <w:r>
        <w:rPr>
          <w:spacing w:val="-5"/>
          <w:w w:val="105"/>
        </w:rPr>
        <w:t> </w:t>
      </w:r>
      <w:r>
        <w:rPr>
          <w:w w:val="105"/>
        </w:rPr>
        <w:t>armorer</w:t>
      </w:r>
      <w:r>
        <w:rPr>
          <w:spacing w:val="-4"/>
          <w:w w:val="105"/>
        </w:rPr>
        <w:t> </w:t>
      </w:r>
      <w:r>
        <w:rPr>
          <w:w w:val="105"/>
        </w:rPr>
        <w:t>will</w:t>
      </w:r>
      <w:r>
        <w:rPr>
          <w:spacing w:val="-4"/>
          <w:w w:val="105"/>
        </w:rPr>
        <w:t> </w:t>
      </w:r>
      <w:r>
        <w:rPr>
          <w:w w:val="105"/>
        </w:rPr>
        <w:t>not</w:t>
      </w:r>
      <w:r>
        <w:rPr>
          <w:spacing w:val="-4"/>
          <w:w w:val="105"/>
        </w:rPr>
        <w:t> </w:t>
      </w:r>
      <w:r>
        <w:rPr>
          <w:w w:val="105"/>
        </w:rPr>
        <w:t>even</w:t>
      </w:r>
      <w:r>
        <w:rPr>
          <w:spacing w:val="-5"/>
          <w:w w:val="105"/>
        </w:rPr>
        <w:t> </w:t>
      </w:r>
      <w:r>
        <w:rPr>
          <w:w w:val="105"/>
        </w:rPr>
        <w:t>know</w:t>
      </w:r>
      <w:r>
        <w:rPr>
          <w:spacing w:val="-4"/>
          <w:w w:val="105"/>
        </w:rPr>
        <w:t> </w:t>
      </w:r>
      <w:r>
        <w:rPr>
          <w:w w:val="105"/>
        </w:rPr>
        <w:t>that</w:t>
      </w:r>
      <w:r>
        <w:rPr>
          <w:spacing w:val="-4"/>
          <w:w w:val="105"/>
        </w:rPr>
        <w:t> </w:t>
      </w:r>
      <w:r>
        <w:rPr>
          <w:w w:val="105"/>
        </w:rPr>
        <w:t>he's</w:t>
      </w:r>
      <w:r>
        <w:rPr>
          <w:spacing w:val="-4"/>
          <w:w w:val="105"/>
        </w:rPr>
        <w:t> </w:t>
      </w:r>
      <w:r>
        <w:rPr>
          <w:w w:val="105"/>
        </w:rPr>
        <w:t>working</w:t>
      </w:r>
      <w:r>
        <w:rPr>
          <w:spacing w:val="-5"/>
          <w:w w:val="105"/>
        </w:rPr>
        <w:t> </w:t>
      </w:r>
      <w:r>
        <w:rPr>
          <w:w w:val="105"/>
        </w:rPr>
        <w:t>on</w:t>
      </w:r>
      <w:r>
        <w:rPr>
          <w:spacing w:val="-4"/>
          <w:w w:val="105"/>
        </w:rPr>
        <w:t> </w:t>
      </w:r>
      <w:r>
        <w:rPr>
          <w:w w:val="105"/>
        </w:rPr>
        <w:t>magical</w:t>
      </w:r>
      <w:r>
        <w:rPr>
          <w:spacing w:val="-4"/>
          <w:w w:val="105"/>
        </w:rPr>
        <w:t> </w:t>
      </w:r>
      <w:r>
        <w:rPr>
          <w:w w:val="105"/>
        </w:rPr>
        <w:t>armor.</w:t>
      </w:r>
    </w:p>
    <w:p>
      <w:pPr>
        <w:pStyle w:val="BodyText"/>
        <w:spacing w:line="244" w:lineRule="auto" w:before="5"/>
        <w:ind w:right="257" w:hanging="1"/>
      </w:pPr>
      <w:r>
        <w:rPr>
          <w:w w:val="105"/>
        </w:rPr>
        <w:t>Of course, as we discuss in the </w:t>
      </w:r>
      <w:r>
        <w:rPr>
          <w:i/>
          <w:w w:val="105"/>
        </w:rPr>
        <w:t>Combat </w:t>
      </w:r>
      <w:r>
        <w:rPr>
          <w:w w:val="105"/>
        </w:rPr>
        <w:t>chapter, if a set of magical armor is damaged so severely</w:t>
      </w:r>
      <w:r>
        <w:rPr>
          <w:spacing w:val="-14"/>
          <w:w w:val="105"/>
        </w:rPr>
        <w:t> </w:t>
      </w:r>
      <w:r>
        <w:rPr>
          <w:w w:val="105"/>
        </w:rPr>
        <w:t>that</w:t>
      </w:r>
      <w:r>
        <w:rPr>
          <w:spacing w:val="-13"/>
          <w:w w:val="105"/>
        </w:rPr>
        <w:t> </w:t>
      </w:r>
      <w:r>
        <w:rPr>
          <w:w w:val="105"/>
        </w:rPr>
        <w:t>the</w:t>
      </w:r>
      <w:r>
        <w:rPr>
          <w:spacing w:val="-13"/>
          <w:w w:val="105"/>
        </w:rPr>
        <w:t> </w:t>
      </w:r>
      <w:r>
        <w:rPr>
          <w:w w:val="105"/>
        </w:rPr>
        <w:t>enchantment</w:t>
      </w:r>
      <w:r>
        <w:rPr>
          <w:spacing w:val="-13"/>
          <w:w w:val="105"/>
        </w:rPr>
        <w:t> </w:t>
      </w:r>
      <w:r>
        <w:rPr>
          <w:w w:val="105"/>
        </w:rPr>
        <w:t>is</w:t>
      </w:r>
      <w:r>
        <w:rPr>
          <w:spacing w:val="-13"/>
          <w:w w:val="105"/>
        </w:rPr>
        <w:t> </w:t>
      </w:r>
      <w:r>
        <w:rPr>
          <w:w w:val="105"/>
        </w:rPr>
        <w:t>ruined,</w:t>
      </w:r>
      <w:r>
        <w:rPr>
          <w:spacing w:val="-14"/>
          <w:w w:val="105"/>
        </w:rPr>
        <w:t> </w:t>
      </w:r>
      <w:r>
        <w:rPr>
          <w:w w:val="105"/>
        </w:rPr>
        <w:t>nothing</w:t>
      </w:r>
      <w:r>
        <w:rPr>
          <w:spacing w:val="-13"/>
          <w:w w:val="105"/>
        </w:rPr>
        <w:t> </w:t>
      </w:r>
      <w:r>
        <w:rPr>
          <w:w w:val="105"/>
        </w:rPr>
        <w:t>a</w:t>
      </w:r>
      <w:r>
        <w:rPr>
          <w:spacing w:val="-14"/>
          <w:w w:val="105"/>
        </w:rPr>
        <w:t> </w:t>
      </w:r>
      <w:r>
        <w:rPr>
          <w:w w:val="105"/>
        </w:rPr>
        <w:t>normal</w:t>
      </w:r>
      <w:r>
        <w:rPr>
          <w:spacing w:val="-13"/>
          <w:w w:val="105"/>
        </w:rPr>
        <w:t> </w:t>
      </w:r>
      <w:r>
        <w:rPr>
          <w:w w:val="105"/>
        </w:rPr>
        <w:t>armorer</w:t>
      </w:r>
      <w:r>
        <w:rPr>
          <w:spacing w:val="-13"/>
          <w:w w:val="105"/>
        </w:rPr>
        <w:t> </w:t>
      </w:r>
      <w:r>
        <w:rPr>
          <w:w w:val="105"/>
        </w:rPr>
        <w:t>can</w:t>
      </w:r>
      <w:r>
        <w:rPr>
          <w:spacing w:val="-14"/>
          <w:w w:val="105"/>
        </w:rPr>
        <w:t> </w:t>
      </w:r>
      <w:r>
        <w:rPr>
          <w:w w:val="105"/>
        </w:rPr>
        <w:t>do</w:t>
      </w:r>
      <w:r>
        <w:rPr>
          <w:spacing w:val="-13"/>
          <w:w w:val="105"/>
        </w:rPr>
        <w:t> </w:t>
      </w:r>
      <w:r>
        <w:rPr>
          <w:w w:val="105"/>
        </w:rPr>
        <w:t>will</w:t>
      </w:r>
      <w:r>
        <w:rPr>
          <w:spacing w:val="-17"/>
          <w:w w:val="105"/>
        </w:rPr>
        <w:t> </w:t>
      </w:r>
      <w:r>
        <w:rPr>
          <w:w w:val="105"/>
        </w:rPr>
        <w:t>repair</w:t>
      </w:r>
      <w:r>
        <w:rPr>
          <w:spacing w:val="-14"/>
          <w:w w:val="105"/>
        </w:rPr>
        <w:t> </w:t>
      </w:r>
      <w:r>
        <w:rPr>
          <w:w w:val="105"/>
        </w:rPr>
        <w:t>it.</w:t>
      </w:r>
      <w:r>
        <w:rPr>
          <w:spacing w:val="-13"/>
          <w:w w:val="105"/>
        </w:rPr>
        <w:t> </w:t>
      </w:r>
      <w:r>
        <w:rPr>
          <w:spacing w:val="-3"/>
          <w:w w:val="105"/>
        </w:rPr>
        <w:t>Armor </w:t>
      </w:r>
      <w:r>
        <w:rPr>
          <w:w w:val="105"/>
        </w:rPr>
        <w:t>that</w:t>
      </w:r>
      <w:r>
        <w:rPr>
          <w:spacing w:val="-9"/>
          <w:w w:val="105"/>
        </w:rPr>
        <w:t> </w:t>
      </w:r>
      <w:r>
        <w:rPr>
          <w:w w:val="105"/>
        </w:rPr>
        <w:t>seriously</w:t>
      </w:r>
      <w:r>
        <w:rPr>
          <w:spacing w:val="-9"/>
          <w:w w:val="105"/>
        </w:rPr>
        <w:t> </w:t>
      </w:r>
      <w:r>
        <w:rPr>
          <w:w w:val="105"/>
        </w:rPr>
        <w:t>damaged</w:t>
      </w:r>
      <w:r>
        <w:rPr>
          <w:spacing w:val="-9"/>
          <w:w w:val="105"/>
        </w:rPr>
        <w:t> </w:t>
      </w:r>
      <w:r>
        <w:rPr>
          <w:w w:val="105"/>
        </w:rPr>
        <w:t>is</w:t>
      </w:r>
      <w:r>
        <w:rPr>
          <w:spacing w:val="-9"/>
          <w:w w:val="105"/>
        </w:rPr>
        <w:t> </w:t>
      </w:r>
      <w:r>
        <w:rPr>
          <w:w w:val="105"/>
        </w:rPr>
        <w:t>ruined</w:t>
      </w:r>
      <w:r>
        <w:rPr>
          <w:spacing w:val="-9"/>
          <w:w w:val="105"/>
        </w:rPr>
        <w:t> </w:t>
      </w:r>
      <w:r>
        <w:rPr>
          <w:w w:val="105"/>
        </w:rPr>
        <w:t>even</w:t>
      </w:r>
      <w:r>
        <w:rPr>
          <w:spacing w:val="-9"/>
          <w:w w:val="105"/>
        </w:rPr>
        <w:t> </w:t>
      </w:r>
      <w:r>
        <w:rPr>
          <w:w w:val="105"/>
        </w:rPr>
        <w:t>as</w:t>
      </w:r>
      <w:r>
        <w:rPr>
          <w:spacing w:val="-9"/>
          <w:w w:val="105"/>
        </w:rPr>
        <w:t> </w:t>
      </w:r>
      <w:r>
        <w:rPr>
          <w:w w:val="105"/>
        </w:rPr>
        <w:t>normal</w:t>
      </w:r>
      <w:r>
        <w:rPr>
          <w:spacing w:val="-9"/>
          <w:w w:val="105"/>
        </w:rPr>
        <w:t> </w:t>
      </w:r>
      <w:r>
        <w:rPr>
          <w:w w:val="105"/>
        </w:rPr>
        <w:t>armor;</w:t>
      </w:r>
      <w:r>
        <w:rPr>
          <w:spacing w:val="-9"/>
          <w:w w:val="105"/>
        </w:rPr>
        <w:t> </w:t>
      </w:r>
      <w:r>
        <w:rPr>
          <w:w w:val="105"/>
        </w:rPr>
        <w:t>an</w:t>
      </w:r>
      <w:r>
        <w:rPr>
          <w:spacing w:val="-9"/>
          <w:w w:val="105"/>
        </w:rPr>
        <w:t> </w:t>
      </w:r>
      <w:r>
        <w:rPr>
          <w:w w:val="105"/>
        </w:rPr>
        <w:t>armorer</w:t>
      </w:r>
      <w:r>
        <w:rPr>
          <w:spacing w:val="-9"/>
          <w:w w:val="105"/>
        </w:rPr>
        <w:t> </w:t>
      </w:r>
      <w:r>
        <w:rPr>
          <w:w w:val="105"/>
        </w:rPr>
        <w:t>won't</w:t>
      </w:r>
      <w:r>
        <w:rPr>
          <w:spacing w:val="-9"/>
          <w:w w:val="105"/>
        </w:rPr>
        <w:t> </w:t>
      </w:r>
      <w:r>
        <w:rPr>
          <w:w w:val="105"/>
        </w:rPr>
        <w:t>be</w:t>
      </w:r>
      <w:r>
        <w:rPr>
          <w:spacing w:val="-9"/>
          <w:w w:val="105"/>
        </w:rPr>
        <w:t> </w:t>
      </w:r>
      <w:r>
        <w:rPr>
          <w:w w:val="105"/>
        </w:rPr>
        <w:t>able</w:t>
      </w:r>
      <w:r>
        <w:rPr>
          <w:spacing w:val="-9"/>
          <w:w w:val="105"/>
        </w:rPr>
        <w:t> </w:t>
      </w:r>
      <w:r>
        <w:rPr>
          <w:w w:val="105"/>
        </w:rPr>
        <w:t>to</w:t>
      </w:r>
      <w:r>
        <w:rPr>
          <w:spacing w:val="-9"/>
          <w:w w:val="105"/>
        </w:rPr>
        <w:t> </w:t>
      </w:r>
      <w:r>
        <w:rPr>
          <w:w w:val="105"/>
        </w:rPr>
        <w:t>fix</w:t>
      </w:r>
      <w:r>
        <w:rPr>
          <w:spacing w:val="-9"/>
          <w:w w:val="105"/>
        </w:rPr>
        <w:t> </w:t>
      </w:r>
      <w:r>
        <w:rPr>
          <w:w w:val="105"/>
        </w:rPr>
        <w:t>it.</w:t>
      </w:r>
    </w:p>
    <w:p>
      <w:pPr>
        <w:pStyle w:val="BodyText"/>
        <w:spacing w:before="6"/>
      </w:pPr>
      <w:r>
        <w:rPr>
          <w:w w:val="105"/>
        </w:rPr>
        <w:t>(for further information about this please read the fighters handbook)</w:t>
      </w:r>
    </w:p>
    <w:p>
      <w:pPr>
        <w:pStyle w:val="BodyText"/>
        <w:ind w:left="0"/>
        <w:rPr>
          <w:sz w:val="24"/>
        </w:rPr>
      </w:pPr>
    </w:p>
    <w:p>
      <w:pPr>
        <w:pStyle w:val="BodyText"/>
        <w:spacing w:before="3"/>
        <w:ind w:left="0"/>
      </w:pPr>
    </w:p>
    <w:p>
      <w:pPr>
        <w:pStyle w:val="Heading7"/>
        <w:jc w:val="both"/>
      </w:pPr>
      <w:bookmarkStart w:name="_TOC_250381" w:id="25"/>
      <w:bookmarkEnd w:id="25"/>
      <w:r>
        <w:rPr>
          <w:color w:val="FF0000"/>
          <w:w w:val="105"/>
        </w:rPr>
        <w:t>Artistic Ability</w:t>
      </w:r>
    </w:p>
    <w:p>
      <w:pPr>
        <w:pStyle w:val="ListParagraph"/>
        <w:numPr>
          <w:ilvl w:val="0"/>
          <w:numId w:val="5"/>
        </w:numPr>
        <w:tabs>
          <w:tab w:pos="380" w:val="left" w:leader="none"/>
        </w:tabs>
        <w:spacing w:line="252" w:lineRule="exact" w:before="0" w:after="0"/>
        <w:ind w:left="379" w:right="0" w:hanging="170"/>
        <w:jc w:val="both"/>
        <w:rPr>
          <w:sz w:val="22"/>
        </w:rPr>
      </w:pPr>
      <w:r>
        <w:rPr>
          <w:color w:val="FF0000"/>
          <w:w w:val="105"/>
          <w:sz w:val="22"/>
        </w:rPr>
        <w:t>slot,</w:t>
      </w:r>
      <w:r>
        <w:rPr>
          <w:color w:val="FF0000"/>
          <w:spacing w:val="-2"/>
          <w:w w:val="105"/>
          <w:sz w:val="22"/>
        </w:rPr>
        <w:t> </w:t>
      </w:r>
      <w:r>
        <w:rPr>
          <w:color w:val="FF0000"/>
          <w:w w:val="105"/>
          <w:sz w:val="22"/>
        </w:rPr>
        <w:t>Wisdom</w:t>
      </w:r>
    </w:p>
    <w:p>
      <w:pPr>
        <w:pStyle w:val="BodyText"/>
        <w:spacing w:line="247" w:lineRule="auto" w:before="6"/>
        <w:ind w:right="215"/>
        <w:jc w:val="both"/>
      </w:pPr>
      <w:r>
        <w:rPr>
          <w:w w:val="105"/>
        </w:rPr>
        <w:t>Player characters with artistic ability are naturally accomplished in various forms of the</w:t>
      </w:r>
      <w:r>
        <w:rPr>
          <w:spacing w:val="-22"/>
          <w:w w:val="105"/>
        </w:rPr>
        <w:t> </w:t>
      </w:r>
      <w:r>
        <w:rPr>
          <w:w w:val="105"/>
        </w:rPr>
        <w:t>arts. They have an inherent understanding of color, form, space, flow, tone, pitch, and rhythm. Characters</w:t>
      </w:r>
      <w:r>
        <w:rPr>
          <w:spacing w:val="-17"/>
          <w:w w:val="105"/>
        </w:rPr>
        <w:t> </w:t>
      </w:r>
      <w:r>
        <w:rPr>
          <w:w w:val="105"/>
        </w:rPr>
        <w:t>with</w:t>
      </w:r>
      <w:r>
        <w:rPr>
          <w:spacing w:val="-16"/>
          <w:w w:val="105"/>
        </w:rPr>
        <w:t> </w:t>
      </w:r>
      <w:r>
        <w:rPr>
          <w:w w:val="105"/>
        </w:rPr>
        <w:t>artistic</w:t>
      </w:r>
      <w:r>
        <w:rPr>
          <w:spacing w:val="-16"/>
          <w:w w:val="105"/>
        </w:rPr>
        <w:t> </w:t>
      </w:r>
      <w:r>
        <w:rPr>
          <w:w w:val="105"/>
        </w:rPr>
        <w:t>ability</w:t>
      </w:r>
      <w:r>
        <w:rPr>
          <w:spacing w:val="-16"/>
          <w:w w:val="105"/>
        </w:rPr>
        <w:t> </w:t>
      </w:r>
      <w:r>
        <w:rPr>
          <w:w w:val="105"/>
        </w:rPr>
        <w:t>must</w:t>
      </w:r>
      <w:r>
        <w:rPr>
          <w:spacing w:val="-16"/>
          <w:w w:val="105"/>
        </w:rPr>
        <w:t> </w:t>
      </w:r>
      <w:r>
        <w:rPr>
          <w:w w:val="105"/>
        </w:rPr>
        <w:t>select</w:t>
      </w:r>
      <w:r>
        <w:rPr>
          <w:spacing w:val="-13"/>
          <w:w w:val="105"/>
        </w:rPr>
        <w:t> </w:t>
      </w:r>
      <w:r>
        <w:rPr>
          <w:w w:val="105"/>
        </w:rPr>
        <w:t>one</w:t>
      </w:r>
      <w:r>
        <w:rPr>
          <w:spacing w:val="-16"/>
          <w:w w:val="105"/>
        </w:rPr>
        <w:t> </w:t>
      </w:r>
      <w:r>
        <w:rPr>
          <w:w w:val="105"/>
        </w:rPr>
        <w:t>art</w:t>
      </w:r>
      <w:r>
        <w:rPr>
          <w:spacing w:val="-16"/>
          <w:w w:val="105"/>
        </w:rPr>
        <w:t> </w:t>
      </w:r>
      <w:r>
        <w:rPr>
          <w:w w:val="105"/>
        </w:rPr>
        <w:t>form</w:t>
      </w:r>
      <w:r>
        <w:rPr>
          <w:spacing w:val="-12"/>
          <w:w w:val="105"/>
        </w:rPr>
        <w:t> </w:t>
      </w:r>
      <w:r>
        <w:rPr>
          <w:w w:val="105"/>
        </w:rPr>
        <w:t>(painting,</w:t>
      </w:r>
      <w:r>
        <w:rPr>
          <w:spacing w:val="-17"/>
          <w:w w:val="105"/>
        </w:rPr>
        <w:t> </w:t>
      </w:r>
      <w:r>
        <w:rPr>
          <w:w w:val="105"/>
        </w:rPr>
        <w:t>sculpture,</w:t>
      </w:r>
      <w:r>
        <w:rPr>
          <w:spacing w:val="-16"/>
          <w:w w:val="105"/>
        </w:rPr>
        <w:t> </w:t>
      </w:r>
      <w:r>
        <w:rPr>
          <w:w w:val="105"/>
        </w:rPr>
        <w:t>composition,</w:t>
      </w:r>
      <w:r>
        <w:rPr>
          <w:spacing w:val="-16"/>
          <w:w w:val="105"/>
        </w:rPr>
        <w:t> </w:t>
      </w:r>
      <w:r>
        <w:rPr>
          <w:w w:val="105"/>
        </w:rPr>
        <w:t>etc.) to</w:t>
      </w:r>
      <w:r>
        <w:rPr>
          <w:spacing w:val="-8"/>
          <w:w w:val="105"/>
        </w:rPr>
        <w:t> </w:t>
      </w:r>
      <w:r>
        <w:rPr>
          <w:w w:val="105"/>
        </w:rPr>
        <w:t>be</w:t>
      </w:r>
      <w:r>
        <w:rPr>
          <w:spacing w:val="-5"/>
          <w:w w:val="105"/>
        </w:rPr>
        <w:t> </w:t>
      </w:r>
      <w:r>
        <w:rPr>
          <w:w w:val="105"/>
        </w:rPr>
        <w:t>proficient</w:t>
      </w:r>
      <w:r>
        <w:rPr>
          <w:spacing w:val="-9"/>
          <w:w w:val="105"/>
        </w:rPr>
        <w:t> </w:t>
      </w:r>
      <w:r>
        <w:rPr>
          <w:w w:val="105"/>
        </w:rPr>
        <w:t>in.</w:t>
      </w:r>
      <w:r>
        <w:rPr>
          <w:spacing w:val="-6"/>
          <w:w w:val="105"/>
        </w:rPr>
        <w:t> </w:t>
      </w:r>
      <w:r>
        <w:rPr>
          <w:w w:val="105"/>
        </w:rPr>
        <w:t>Thereafter</w:t>
      </w:r>
      <w:r>
        <w:rPr>
          <w:spacing w:val="-9"/>
          <w:w w:val="105"/>
        </w:rPr>
        <w:t> </w:t>
      </w:r>
      <w:r>
        <w:rPr>
          <w:w w:val="105"/>
        </w:rPr>
        <w:t>they</w:t>
      </w:r>
      <w:r>
        <w:rPr>
          <w:spacing w:val="-7"/>
          <w:w w:val="105"/>
        </w:rPr>
        <w:t> </w:t>
      </w:r>
      <w:r>
        <w:rPr>
          <w:w w:val="105"/>
        </w:rPr>
        <w:t>can</w:t>
      </w:r>
      <w:r>
        <w:rPr>
          <w:spacing w:val="-9"/>
          <w:w w:val="105"/>
        </w:rPr>
        <w:t> </w:t>
      </w:r>
      <w:r>
        <w:rPr>
          <w:w w:val="105"/>
        </w:rPr>
        <w:t>attempt</w:t>
      </w:r>
      <w:r>
        <w:rPr>
          <w:spacing w:val="-6"/>
          <w:w w:val="105"/>
        </w:rPr>
        <w:t> </w:t>
      </w:r>
      <w:r>
        <w:rPr>
          <w:w w:val="105"/>
        </w:rPr>
        <w:t>to</w:t>
      </w:r>
      <w:r>
        <w:rPr>
          <w:spacing w:val="-7"/>
          <w:w w:val="105"/>
        </w:rPr>
        <w:t> </w:t>
      </w:r>
      <w:r>
        <w:rPr>
          <w:w w:val="105"/>
        </w:rPr>
        <w:t>create</w:t>
      </w:r>
      <w:r>
        <w:rPr>
          <w:spacing w:val="-9"/>
          <w:w w:val="105"/>
        </w:rPr>
        <w:t> </w:t>
      </w:r>
      <w:r>
        <w:rPr>
          <w:w w:val="105"/>
        </w:rPr>
        <w:t>art</w:t>
      </w:r>
      <w:r>
        <w:rPr>
          <w:spacing w:val="-6"/>
          <w:w w:val="105"/>
        </w:rPr>
        <w:t> </w:t>
      </w:r>
      <w:r>
        <w:rPr>
          <w:w w:val="105"/>
        </w:rPr>
        <w:t>works</w:t>
      </w:r>
      <w:r>
        <w:rPr>
          <w:spacing w:val="-7"/>
          <w:w w:val="105"/>
        </w:rPr>
        <w:t> </w:t>
      </w:r>
      <w:r>
        <w:rPr>
          <w:w w:val="105"/>
        </w:rPr>
        <w:t>or</w:t>
      </w:r>
      <w:r>
        <w:rPr>
          <w:spacing w:val="-9"/>
          <w:w w:val="105"/>
        </w:rPr>
        <w:t> </w:t>
      </w:r>
      <w:r>
        <w:rPr>
          <w:w w:val="105"/>
        </w:rPr>
        <w:t>musical</w:t>
      </w:r>
      <w:r>
        <w:rPr>
          <w:spacing w:val="-8"/>
          <w:w w:val="105"/>
        </w:rPr>
        <w:t> </w:t>
      </w:r>
      <w:r>
        <w:rPr>
          <w:w w:val="105"/>
        </w:rPr>
        <w:t>compositions</w:t>
      </w:r>
      <w:r>
        <w:rPr>
          <w:spacing w:val="-7"/>
          <w:w w:val="105"/>
        </w:rPr>
        <w:t> </w:t>
      </w:r>
      <w:r>
        <w:rPr>
          <w:w w:val="105"/>
        </w:rPr>
        <w:t>in their</w:t>
      </w:r>
      <w:r>
        <w:rPr>
          <w:spacing w:val="-13"/>
          <w:w w:val="105"/>
        </w:rPr>
        <w:t> </w:t>
      </w:r>
      <w:r>
        <w:rPr>
          <w:w w:val="105"/>
        </w:rPr>
        <w:t>given</w:t>
      </w:r>
      <w:r>
        <w:rPr>
          <w:spacing w:val="-12"/>
          <w:w w:val="105"/>
        </w:rPr>
        <w:t> </w:t>
      </w:r>
      <w:r>
        <w:rPr>
          <w:w w:val="105"/>
        </w:rPr>
        <w:t>field.</w:t>
      </w:r>
      <w:r>
        <w:rPr>
          <w:spacing w:val="-12"/>
          <w:w w:val="105"/>
        </w:rPr>
        <w:t> </w:t>
      </w:r>
      <w:r>
        <w:rPr>
          <w:w w:val="105"/>
        </w:rPr>
        <w:t>Although</w:t>
      </w:r>
      <w:r>
        <w:rPr>
          <w:spacing w:val="-13"/>
          <w:w w:val="105"/>
        </w:rPr>
        <w:t> </w:t>
      </w:r>
      <w:r>
        <w:rPr>
          <w:w w:val="105"/>
        </w:rPr>
        <w:t>it</w:t>
      </w:r>
      <w:r>
        <w:rPr>
          <w:spacing w:val="-12"/>
          <w:w w:val="105"/>
        </w:rPr>
        <w:t> </w:t>
      </w:r>
      <w:r>
        <w:rPr>
          <w:w w:val="105"/>
        </w:rPr>
        <w:t>is</w:t>
      </w:r>
      <w:r>
        <w:rPr>
          <w:spacing w:val="-12"/>
          <w:w w:val="105"/>
        </w:rPr>
        <w:t> </w:t>
      </w:r>
      <w:r>
        <w:rPr>
          <w:w w:val="105"/>
        </w:rPr>
        <w:t>not</w:t>
      </w:r>
      <w:r>
        <w:rPr>
          <w:spacing w:val="-13"/>
          <w:w w:val="105"/>
        </w:rPr>
        <w:t> </w:t>
      </w:r>
      <w:r>
        <w:rPr>
          <w:w w:val="105"/>
        </w:rPr>
        <w:t>necessary</w:t>
      </w:r>
      <w:r>
        <w:rPr>
          <w:spacing w:val="-12"/>
          <w:w w:val="105"/>
        </w:rPr>
        <w:t> </w:t>
      </w:r>
      <w:r>
        <w:rPr>
          <w:w w:val="105"/>
        </w:rPr>
        <w:t>to</w:t>
      </w:r>
      <w:r>
        <w:rPr>
          <w:spacing w:val="-12"/>
          <w:w w:val="105"/>
        </w:rPr>
        <w:t> </w:t>
      </w:r>
      <w:r>
        <w:rPr>
          <w:w w:val="105"/>
        </w:rPr>
        <w:t>make</w:t>
      </w:r>
      <w:r>
        <w:rPr>
          <w:spacing w:val="-12"/>
          <w:w w:val="105"/>
        </w:rPr>
        <w:t> </w:t>
      </w:r>
      <w:r>
        <w:rPr>
          <w:w w:val="105"/>
        </w:rPr>
        <w:t>a</w:t>
      </w:r>
      <w:r>
        <w:rPr>
          <w:spacing w:val="-13"/>
          <w:w w:val="105"/>
        </w:rPr>
        <w:t> </w:t>
      </w:r>
      <w:r>
        <w:rPr>
          <w:w w:val="105"/>
        </w:rPr>
        <w:t>proficiency</w:t>
      </w:r>
      <w:r>
        <w:rPr>
          <w:spacing w:val="-12"/>
          <w:w w:val="105"/>
        </w:rPr>
        <w:t> </w:t>
      </w:r>
      <w:r>
        <w:rPr>
          <w:w w:val="105"/>
        </w:rPr>
        <w:t>check,</w:t>
      </w:r>
      <w:r>
        <w:rPr>
          <w:spacing w:val="-8"/>
          <w:w w:val="105"/>
        </w:rPr>
        <w:t> </w:t>
      </w:r>
      <w:r>
        <w:rPr>
          <w:w w:val="105"/>
        </w:rPr>
        <w:t>one</w:t>
      </w:r>
      <w:r>
        <w:rPr>
          <w:spacing w:val="-13"/>
          <w:w w:val="105"/>
        </w:rPr>
        <w:t> </w:t>
      </w:r>
      <w:r>
        <w:rPr>
          <w:w w:val="105"/>
        </w:rPr>
        <w:t>can</w:t>
      </w:r>
      <w:r>
        <w:rPr>
          <w:spacing w:val="-12"/>
          <w:w w:val="105"/>
        </w:rPr>
        <w:t> </w:t>
      </w:r>
      <w:r>
        <w:rPr>
          <w:w w:val="105"/>
        </w:rPr>
        <w:t>be</w:t>
      </w:r>
      <w:r>
        <w:rPr>
          <w:spacing w:val="-12"/>
          <w:w w:val="105"/>
        </w:rPr>
        <w:t> </w:t>
      </w:r>
      <w:r>
        <w:rPr>
          <w:w w:val="105"/>
        </w:rPr>
        <w:t>made</w:t>
      </w:r>
      <w:r>
        <w:rPr>
          <w:spacing w:val="-12"/>
          <w:w w:val="105"/>
        </w:rPr>
        <w:t> </w:t>
      </w:r>
      <w:r>
        <w:rPr>
          <w:w w:val="105"/>
        </w:rPr>
        <w:t>to determine the quality of the work. If a 1 is rolled on the check, the artist has created a work with</w:t>
      </w:r>
      <w:r>
        <w:rPr>
          <w:spacing w:val="-5"/>
          <w:w w:val="105"/>
        </w:rPr>
        <w:t> </w:t>
      </w:r>
      <w:r>
        <w:rPr>
          <w:w w:val="105"/>
        </w:rPr>
        <w:t>some</w:t>
      </w:r>
      <w:r>
        <w:rPr>
          <w:spacing w:val="-3"/>
          <w:w w:val="105"/>
        </w:rPr>
        <w:t> </w:t>
      </w:r>
      <w:r>
        <w:rPr>
          <w:w w:val="105"/>
        </w:rPr>
        <w:t>truly</w:t>
      </w:r>
      <w:r>
        <w:rPr>
          <w:spacing w:val="-5"/>
          <w:w w:val="105"/>
        </w:rPr>
        <w:t> </w:t>
      </w:r>
      <w:r>
        <w:rPr>
          <w:w w:val="105"/>
        </w:rPr>
        <w:t>lasting</w:t>
      </w:r>
      <w:r>
        <w:rPr>
          <w:spacing w:val="-5"/>
          <w:w w:val="105"/>
        </w:rPr>
        <w:t> </w:t>
      </w:r>
      <w:r>
        <w:rPr>
          <w:w w:val="105"/>
        </w:rPr>
        <w:t>value.</w:t>
      </w:r>
      <w:r>
        <w:rPr>
          <w:spacing w:val="-2"/>
          <w:w w:val="105"/>
        </w:rPr>
        <w:t> </w:t>
      </w:r>
      <w:r>
        <w:rPr>
          <w:w w:val="105"/>
        </w:rPr>
        <w:t>If</w:t>
      </w:r>
      <w:r>
        <w:rPr>
          <w:spacing w:val="-6"/>
          <w:w w:val="105"/>
        </w:rPr>
        <w:t> </w:t>
      </w:r>
      <w:r>
        <w:rPr>
          <w:w w:val="105"/>
        </w:rPr>
        <w:t>the</w:t>
      </w:r>
      <w:r>
        <w:rPr>
          <w:spacing w:val="-3"/>
          <w:w w:val="105"/>
        </w:rPr>
        <w:t> </w:t>
      </w:r>
      <w:r>
        <w:rPr>
          <w:w w:val="105"/>
        </w:rPr>
        <w:t>check</w:t>
      </w:r>
      <w:r>
        <w:rPr>
          <w:spacing w:val="-6"/>
          <w:w w:val="105"/>
        </w:rPr>
        <w:t> </w:t>
      </w:r>
      <w:r>
        <w:rPr>
          <w:w w:val="105"/>
        </w:rPr>
        <w:t>fails,</w:t>
      </w:r>
      <w:r>
        <w:rPr>
          <w:spacing w:val="-3"/>
          <w:w w:val="105"/>
        </w:rPr>
        <w:t> </w:t>
      </w:r>
      <w:r>
        <w:rPr>
          <w:w w:val="105"/>
        </w:rPr>
        <w:t>the</w:t>
      </w:r>
      <w:r>
        <w:rPr>
          <w:spacing w:val="-5"/>
          <w:w w:val="105"/>
        </w:rPr>
        <w:t> </w:t>
      </w:r>
      <w:r>
        <w:rPr>
          <w:w w:val="105"/>
        </w:rPr>
        <w:t>artist</w:t>
      </w:r>
      <w:r>
        <w:rPr>
          <w:spacing w:val="-2"/>
          <w:w w:val="105"/>
        </w:rPr>
        <w:t> </w:t>
      </w:r>
      <w:r>
        <w:rPr>
          <w:w w:val="105"/>
        </w:rPr>
        <w:t>has</w:t>
      </w:r>
      <w:r>
        <w:rPr>
          <w:spacing w:val="-5"/>
          <w:w w:val="105"/>
        </w:rPr>
        <w:t> </w:t>
      </w:r>
      <w:r>
        <w:rPr>
          <w:w w:val="105"/>
        </w:rPr>
        <w:t>created</w:t>
      </w:r>
      <w:r>
        <w:rPr>
          <w:spacing w:val="-4"/>
          <w:w w:val="105"/>
        </w:rPr>
        <w:t> </w:t>
      </w:r>
      <w:r>
        <w:rPr>
          <w:w w:val="105"/>
        </w:rPr>
        <w:t>something</w:t>
      </w:r>
      <w:r>
        <w:rPr>
          <w:spacing w:val="-5"/>
          <w:w w:val="105"/>
        </w:rPr>
        <w:t> </w:t>
      </w:r>
      <w:r>
        <w:rPr>
          <w:w w:val="105"/>
        </w:rPr>
        <w:t>aesthetically unpleasing or just plain</w:t>
      </w:r>
      <w:r>
        <w:rPr>
          <w:spacing w:val="-9"/>
          <w:w w:val="105"/>
        </w:rPr>
        <w:t> </w:t>
      </w:r>
      <w:r>
        <w:rPr>
          <w:w w:val="105"/>
        </w:rPr>
        <w:t>bad.</w:t>
      </w:r>
    </w:p>
    <w:p>
      <w:pPr>
        <w:pStyle w:val="BodyText"/>
        <w:spacing w:line="244" w:lineRule="exact"/>
        <w:jc w:val="both"/>
      </w:pPr>
      <w:r>
        <w:rPr>
          <w:w w:val="105"/>
        </w:rPr>
        <w:t>Artistic ability also confers a +1 bonus to all proficiency checks requiring artistic skill-</w:t>
      </w:r>
    </w:p>
    <w:p>
      <w:pPr>
        <w:pStyle w:val="BodyText"/>
        <w:spacing w:before="6"/>
        <w:jc w:val="both"/>
      </w:pPr>
      <w:r>
        <w:rPr>
          <w:w w:val="105"/>
        </w:rPr>
        <w:t>-music or dance--and to attempts to appraise objects of art.</w:t>
      </w:r>
    </w:p>
    <w:p>
      <w:pPr>
        <w:pStyle w:val="BodyText"/>
        <w:ind w:left="0"/>
        <w:rPr>
          <w:sz w:val="24"/>
        </w:rPr>
      </w:pPr>
    </w:p>
    <w:p>
      <w:pPr>
        <w:pStyle w:val="BodyText"/>
        <w:spacing w:before="3"/>
        <w:ind w:left="0"/>
      </w:pPr>
    </w:p>
    <w:p>
      <w:pPr>
        <w:pStyle w:val="Heading7"/>
      </w:pPr>
      <w:bookmarkStart w:name="_TOC_250380" w:id="26"/>
      <w:bookmarkEnd w:id="26"/>
      <w:r>
        <w:rPr>
          <w:color w:val="FF0000"/>
          <w:w w:val="105"/>
        </w:rPr>
        <w:t>Astrology</w:t>
      </w:r>
    </w:p>
    <w:p>
      <w:pPr>
        <w:pStyle w:val="ListParagraph"/>
        <w:numPr>
          <w:ilvl w:val="0"/>
          <w:numId w:val="5"/>
        </w:numPr>
        <w:tabs>
          <w:tab w:pos="380" w:val="left" w:leader="none"/>
        </w:tabs>
        <w:spacing w:line="252" w:lineRule="exact" w:before="0" w:after="0"/>
        <w:ind w:left="379" w:right="0" w:hanging="170"/>
        <w:jc w:val="left"/>
        <w:rPr>
          <w:sz w:val="22"/>
        </w:rPr>
      </w:pPr>
      <w:r>
        <w:rPr>
          <w:color w:val="FF0000"/>
          <w:w w:val="105"/>
          <w:sz w:val="22"/>
        </w:rPr>
        <w:t>slots,</w:t>
      </w:r>
      <w:r>
        <w:rPr>
          <w:color w:val="FF0000"/>
          <w:spacing w:val="-3"/>
          <w:w w:val="105"/>
          <w:sz w:val="22"/>
        </w:rPr>
        <w:t> </w:t>
      </w:r>
      <w:r>
        <w:rPr>
          <w:color w:val="FF0000"/>
          <w:w w:val="105"/>
          <w:sz w:val="22"/>
        </w:rPr>
        <w:t>intelligence</w:t>
      </w:r>
    </w:p>
    <w:p>
      <w:pPr>
        <w:pStyle w:val="BodyText"/>
        <w:spacing w:before="6"/>
      </w:pPr>
      <w:r>
        <w:rPr>
          <w:w w:val="105"/>
        </w:rPr>
        <w:t>This proficiency gives the character some understanding of the supposed</w:t>
      </w:r>
    </w:p>
    <w:p>
      <w:pPr>
        <w:pStyle w:val="BodyText"/>
        <w:spacing w:line="244" w:lineRule="auto" w:before="9"/>
        <w:ind w:right="721"/>
      </w:pPr>
      <w:r>
        <w:rPr>
          <w:w w:val="105"/>
        </w:rPr>
        <w:t>influences</w:t>
      </w:r>
      <w:r>
        <w:rPr>
          <w:spacing w:val="-13"/>
          <w:w w:val="105"/>
        </w:rPr>
        <w:t> </w:t>
      </w:r>
      <w:r>
        <w:rPr>
          <w:w w:val="105"/>
        </w:rPr>
        <w:t>of</w:t>
      </w:r>
      <w:r>
        <w:rPr>
          <w:spacing w:val="-14"/>
          <w:w w:val="105"/>
        </w:rPr>
        <w:t> </w:t>
      </w:r>
      <w:r>
        <w:rPr>
          <w:w w:val="105"/>
        </w:rPr>
        <w:t>the</w:t>
      </w:r>
      <w:r>
        <w:rPr>
          <w:spacing w:val="-13"/>
          <w:w w:val="105"/>
        </w:rPr>
        <w:t> </w:t>
      </w:r>
      <w:r>
        <w:rPr>
          <w:w w:val="105"/>
        </w:rPr>
        <w:t>stars.</w:t>
      </w:r>
      <w:r>
        <w:rPr>
          <w:spacing w:val="-13"/>
          <w:w w:val="105"/>
        </w:rPr>
        <w:t> </w:t>
      </w:r>
      <w:r>
        <w:rPr>
          <w:w w:val="105"/>
        </w:rPr>
        <w:t>Knowing</w:t>
      </w:r>
      <w:r>
        <w:rPr>
          <w:spacing w:val="-13"/>
          <w:w w:val="105"/>
        </w:rPr>
        <w:t> </w:t>
      </w:r>
      <w:r>
        <w:rPr>
          <w:w w:val="105"/>
        </w:rPr>
        <w:t>the</w:t>
      </w:r>
      <w:r>
        <w:rPr>
          <w:spacing w:val="-13"/>
          <w:w w:val="105"/>
        </w:rPr>
        <w:t> </w:t>
      </w:r>
      <w:r>
        <w:rPr>
          <w:w w:val="105"/>
        </w:rPr>
        <w:t>birth</w:t>
      </w:r>
      <w:r>
        <w:rPr>
          <w:spacing w:val="-13"/>
          <w:w w:val="105"/>
        </w:rPr>
        <w:t> </w:t>
      </w:r>
      <w:r>
        <w:rPr>
          <w:w w:val="105"/>
        </w:rPr>
        <w:t>date</w:t>
      </w:r>
      <w:r>
        <w:rPr>
          <w:spacing w:val="-13"/>
          <w:w w:val="105"/>
        </w:rPr>
        <w:t> </w:t>
      </w:r>
      <w:r>
        <w:rPr>
          <w:w w:val="105"/>
        </w:rPr>
        <w:t>and</w:t>
      </w:r>
      <w:r>
        <w:rPr>
          <w:spacing w:val="-13"/>
          <w:w w:val="105"/>
        </w:rPr>
        <w:t> </w:t>
      </w:r>
      <w:r>
        <w:rPr>
          <w:w w:val="105"/>
        </w:rPr>
        <w:t>time</w:t>
      </w:r>
      <w:r>
        <w:rPr>
          <w:spacing w:val="-13"/>
          <w:w w:val="105"/>
        </w:rPr>
        <w:t> </w:t>
      </w:r>
      <w:r>
        <w:rPr>
          <w:w w:val="105"/>
        </w:rPr>
        <w:t>of</w:t>
      </w:r>
      <w:r>
        <w:rPr>
          <w:spacing w:val="-13"/>
          <w:w w:val="105"/>
        </w:rPr>
        <w:t> </w:t>
      </w:r>
      <w:r>
        <w:rPr>
          <w:w w:val="105"/>
        </w:rPr>
        <w:t>any</w:t>
      </w:r>
      <w:r>
        <w:rPr>
          <w:spacing w:val="-13"/>
          <w:w w:val="105"/>
        </w:rPr>
        <w:t> </w:t>
      </w:r>
      <w:r>
        <w:rPr>
          <w:w w:val="105"/>
        </w:rPr>
        <w:t>person,</w:t>
      </w:r>
      <w:r>
        <w:rPr>
          <w:spacing w:val="-13"/>
          <w:w w:val="105"/>
        </w:rPr>
        <w:t> </w:t>
      </w:r>
      <w:r>
        <w:rPr>
          <w:w w:val="105"/>
        </w:rPr>
        <w:t>the</w:t>
      </w:r>
      <w:r>
        <w:rPr>
          <w:spacing w:val="-13"/>
          <w:w w:val="105"/>
        </w:rPr>
        <w:t> </w:t>
      </w:r>
      <w:r>
        <w:rPr>
          <w:w w:val="105"/>
        </w:rPr>
        <w:t>astrologer</w:t>
      </w:r>
      <w:r>
        <w:rPr>
          <w:spacing w:val="-13"/>
          <w:w w:val="105"/>
        </w:rPr>
        <w:t> </w:t>
      </w:r>
      <w:r>
        <w:rPr>
          <w:w w:val="105"/>
        </w:rPr>
        <w:t>can study the stars and celestial events and then prepare a forecast of the future for that person. The astrologer's insight into the future is limited to the next 30 days, and his knowledge</w:t>
      </w:r>
      <w:r>
        <w:rPr>
          <w:spacing w:val="-14"/>
          <w:w w:val="105"/>
        </w:rPr>
        <w:t> </w:t>
      </w:r>
      <w:r>
        <w:rPr>
          <w:w w:val="105"/>
        </w:rPr>
        <w:t>is</w:t>
      </w:r>
      <w:r>
        <w:rPr>
          <w:spacing w:val="-13"/>
          <w:w w:val="105"/>
        </w:rPr>
        <w:t> </w:t>
      </w:r>
      <w:r>
        <w:rPr>
          <w:w w:val="105"/>
        </w:rPr>
        <w:t>vague</w:t>
      </w:r>
      <w:r>
        <w:rPr>
          <w:spacing w:val="-13"/>
          <w:w w:val="105"/>
        </w:rPr>
        <w:t> </w:t>
      </w:r>
      <w:r>
        <w:rPr>
          <w:w w:val="105"/>
        </w:rPr>
        <w:t>at</w:t>
      </w:r>
      <w:r>
        <w:rPr>
          <w:spacing w:val="-13"/>
          <w:w w:val="105"/>
        </w:rPr>
        <w:t> </w:t>
      </w:r>
      <w:r>
        <w:rPr>
          <w:w w:val="105"/>
        </w:rPr>
        <w:t>best.</w:t>
      </w:r>
      <w:r>
        <w:rPr>
          <w:spacing w:val="-13"/>
          <w:w w:val="105"/>
        </w:rPr>
        <w:t> </w:t>
      </w:r>
      <w:r>
        <w:rPr>
          <w:w w:val="105"/>
        </w:rPr>
        <w:t>If</w:t>
      </w:r>
      <w:r>
        <w:rPr>
          <w:spacing w:val="-14"/>
          <w:w w:val="105"/>
        </w:rPr>
        <w:t> </w:t>
      </w:r>
      <w:r>
        <w:rPr>
          <w:w w:val="105"/>
        </w:rPr>
        <w:t>a</w:t>
      </w:r>
      <w:r>
        <w:rPr>
          <w:spacing w:val="-13"/>
          <w:w w:val="105"/>
        </w:rPr>
        <w:t> </w:t>
      </w:r>
      <w:r>
        <w:rPr>
          <w:w w:val="105"/>
        </w:rPr>
        <w:t>successful</w:t>
      </w:r>
      <w:r>
        <w:rPr>
          <w:spacing w:val="-13"/>
          <w:w w:val="105"/>
        </w:rPr>
        <w:t> </w:t>
      </w:r>
      <w:r>
        <w:rPr>
          <w:w w:val="105"/>
        </w:rPr>
        <w:t>proficiency</w:t>
      </w:r>
      <w:r>
        <w:rPr>
          <w:spacing w:val="-13"/>
          <w:w w:val="105"/>
        </w:rPr>
        <w:t> </w:t>
      </w:r>
      <w:r>
        <w:rPr>
          <w:w w:val="105"/>
        </w:rPr>
        <w:t>check</w:t>
      </w:r>
      <w:r>
        <w:rPr>
          <w:spacing w:val="-13"/>
          <w:w w:val="105"/>
        </w:rPr>
        <w:t> </w:t>
      </w:r>
      <w:r>
        <w:rPr>
          <w:w w:val="105"/>
        </w:rPr>
        <w:t>is</w:t>
      </w:r>
      <w:r>
        <w:rPr>
          <w:spacing w:val="-14"/>
          <w:w w:val="105"/>
        </w:rPr>
        <w:t> </w:t>
      </w:r>
      <w:r>
        <w:rPr>
          <w:w w:val="105"/>
        </w:rPr>
        <w:t>made,</w:t>
      </w:r>
      <w:r>
        <w:rPr>
          <w:spacing w:val="-13"/>
          <w:w w:val="105"/>
        </w:rPr>
        <w:t> </w:t>
      </w:r>
      <w:r>
        <w:rPr>
          <w:w w:val="105"/>
        </w:rPr>
        <w:t>the</w:t>
      </w:r>
      <w:r>
        <w:rPr>
          <w:spacing w:val="-13"/>
          <w:w w:val="105"/>
        </w:rPr>
        <w:t> </w:t>
      </w:r>
      <w:r>
        <w:rPr>
          <w:w w:val="105"/>
        </w:rPr>
        <w:t>astrologer</w:t>
      </w:r>
      <w:r>
        <w:rPr>
          <w:spacing w:val="-13"/>
          <w:w w:val="105"/>
        </w:rPr>
        <w:t> </w:t>
      </w:r>
      <w:r>
        <w:rPr>
          <w:w w:val="105"/>
        </w:rPr>
        <w:t>can foresee</w:t>
      </w:r>
      <w:r>
        <w:rPr>
          <w:spacing w:val="-13"/>
          <w:w w:val="105"/>
        </w:rPr>
        <w:t> </w:t>
      </w:r>
      <w:r>
        <w:rPr>
          <w:w w:val="105"/>
        </w:rPr>
        <w:t>some</w:t>
      </w:r>
      <w:r>
        <w:rPr>
          <w:spacing w:val="-13"/>
          <w:w w:val="105"/>
        </w:rPr>
        <w:t> </w:t>
      </w:r>
      <w:r>
        <w:rPr>
          <w:w w:val="105"/>
        </w:rPr>
        <w:t>general</w:t>
      </w:r>
      <w:r>
        <w:rPr>
          <w:spacing w:val="-13"/>
          <w:w w:val="105"/>
        </w:rPr>
        <w:t> </w:t>
      </w:r>
      <w:r>
        <w:rPr>
          <w:w w:val="105"/>
        </w:rPr>
        <w:t>event--a</w:t>
      </w:r>
      <w:r>
        <w:rPr>
          <w:spacing w:val="-13"/>
          <w:w w:val="105"/>
        </w:rPr>
        <w:t> </w:t>
      </w:r>
      <w:r>
        <w:rPr>
          <w:w w:val="105"/>
        </w:rPr>
        <w:t>great</w:t>
      </w:r>
      <w:r>
        <w:rPr>
          <w:spacing w:val="-13"/>
          <w:w w:val="105"/>
        </w:rPr>
        <w:t> </w:t>
      </w:r>
      <w:r>
        <w:rPr>
          <w:w w:val="105"/>
        </w:rPr>
        <w:t>battle,</w:t>
      </w:r>
      <w:r>
        <w:rPr>
          <w:spacing w:val="-13"/>
          <w:w w:val="105"/>
        </w:rPr>
        <w:t> </w:t>
      </w:r>
      <w:r>
        <w:rPr>
          <w:w w:val="105"/>
        </w:rPr>
        <w:t>a</w:t>
      </w:r>
      <w:r>
        <w:rPr>
          <w:spacing w:val="-13"/>
          <w:w w:val="105"/>
        </w:rPr>
        <w:t> </w:t>
      </w:r>
      <w:r>
        <w:rPr>
          <w:w w:val="105"/>
        </w:rPr>
        <w:t>friend</w:t>
      </w:r>
      <w:r>
        <w:rPr>
          <w:spacing w:val="-13"/>
          <w:w w:val="105"/>
        </w:rPr>
        <w:t> </w:t>
      </w:r>
      <w:r>
        <w:rPr>
          <w:w w:val="105"/>
        </w:rPr>
        <w:t>lost,</w:t>
      </w:r>
      <w:r>
        <w:rPr>
          <w:spacing w:val="-13"/>
          <w:w w:val="105"/>
        </w:rPr>
        <w:t> </w:t>
      </w:r>
      <w:r>
        <w:rPr>
          <w:w w:val="105"/>
        </w:rPr>
        <w:t>a</w:t>
      </w:r>
      <w:r>
        <w:rPr>
          <w:spacing w:val="-13"/>
          <w:w w:val="105"/>
        </w:rPr>
        <w:t> </w:t>
      </w:r>
      <w:r>
        <w:rPr>
          <w:w w:val="105"/>
        </w:rPr>
        <w:t>new</w:t>
      </w:r>
      <w:r>
        <w:rPr>
          <w:spacing w:val="-13"/>
          <w:w w:val="105"/>
        </w:rPr>
        <w:t> </w:t>
      </w:r>
      <w:r>
        <w:rPr>
          <w:w w:val="105"/>
        </w:rPr>
        <w:t>friendship</w:t>
      </w:r>
      <w:r>
        <w:rPr>
          <w:spacing w:val="-13"/>
          <w:w w:val="105"/>
        </w:rPr>
        <w:t> </w:t>
      </w:r>
      <w:r>
        <w:rPr>
          <w:w w:val="105"/>
        </w:rPr>
        <w:t>made,</w:t>
      </w:r>
      <w:r>
        <w:rPr>
          <w:spacing w:val="-13"/>
          <w:w w:val="105"/>
        </w:rPr>
        <w:t> </w:t>
      </w:r>
      <w:r>
        <w:rPr>
          <w:w w:val="105"/>
        </w:rPr>
        <w:t>etc.</w:t>
      </w:r>
      <w:r>
        <w:rPr>
          <w:spacing w:val="-13"/>
          <w:w w:val="105"/>
        </w:rPr>
        <w:t> </w:t>
      </w:r>
      <w:r>
        <w:rPr>
          <w:w w:val="105"/>
        </w:rPr>
        <w:t>The DM decides the exact prediction (based on his intentions for the next few gaming sessions). Note that the prediction does not guarantee the result--it only indicates the potential</w:t>
      </w:r>
      <w:r>
        <w:rPr>
          <w:spacing w:val="-13"/>
          <w:w w:val="105"/>
        </w:rPr>
        <w:t> </w:t>
      </w:r>
      <w:r>
        <w:rPr>
          <w:w w:val="105"/>
        </w:rPr>
        <w:t>result.</w:t>
      </w:r>
      <w:r>
        <w:rPr>
          <w:spacing w:val="-12"/>
          <w:w w:val="105"/>
        </w:rPr>
        <w:t> </w:t>
      </w:r>
      <w:r>
        <w:rPr>
          <w:w w:val="105"/>
        </w:rPr>
        <w:t>If</w:t>
      </w:r>
      <w:r>
        <w:rPr>
          <w:spacing w:val="-13"/>
          <w:w w:val="105"/>
        </w:rPr>
        <w:t> </w:t>
      </w:r>
      <w:r>
        <w:rPr>
          <w:w w:val="105"/>
        </w:rPr>
        <w:t>the</w:t>
      </w:r>
      <w:r>
        <w:rPr>
          <w:spacing w:val="-12"/>
          <w:w w:val="105"/>
        </w:rPr>
        <w:t> </w:t>
      </w:r>
      <w:r>
        <w:rPr>
          <w:w w:val="105"/>
        </w:rPr>
        <w:t>proficiency</w:t>
      </w:r>
      <w:r>
        <w:rPr>
          <w:spacing w:val="-13"/>
          <w:w w:val="105"/>
        </w:rPr>
        <w:t> </w:t>
      </w:r>
      <w:r>
        <w:rPr>
          <w:w w:val="105"/>
        </w:rPr>
        <w:t>check</w:t>
      </w:r>
      <w:r>
        <w:rPr>
          <w:spacing w:val="-12"/>
          <w:w w:val="105"/>
        </w:rPr>
        <w:t> </w:t>
      </w:r>
      <w:r>
        <w:rPr>
          <w:w w:val="105"/>
        </w:rPr>
        <w:t>is</w:t>
      </w:r>
      <w:r>
        <w:rPr>
          <w:spacing w:val="-13"/>
          <w:w w:val="105"/>
        </w:rPr>
        <w:t> </w:t>
      </w:r>
      <w:r>
        <w:rPr>
          <w:w w:val="105"/>
        </w:rPr>
        <w:t>failed,</w:t>
      </w:r>
      <w:r>
        <w:rPr>
          <w:spacing w:val="-12"/>
          <w:w w:val="105"/>
        </w:rPr>
        <w:t> </w:t>
      </w:r>
      <w:r>
        <w:rPr>
          <w:w w:val="105"/>
        </w:rPr>
        <w:t>no</w:t>
      </w:r>
      <w:r>
        <w:rPr>
          <w:spacing w:val="-13"/>
          <w:w w:val="105"/>
        </w:rPr>
        <w:t> </w:t>
      </w:r>
      <w:r>
        <w:rPr>
          <w:w w:val="105"/>
        </w:rPr>
        <w:t>information</w:t>
      </w:r>
      <w:r>
        <w:rPr>
          <w:spacing w:val="-12"/>
          <w:w w:val="105"/>
        </w:rPr>
        <w:t> </w:t>
      </w:r>
      <w:r>
        <w:rPr>
          <w:w w:val="105"/>
        </w:rPr>
        <w:t>is</w:t>
      </w:r>
      <w:r>
        <w:rPr>
          <w:spacing w:val="-13"/>
          <w:w w:val="105"/>
        </w:rPr>
        <w:t> </w:t>
      </w:r>
      <w:r>
        <w:rPr>
          <w:w w:val="105"/>
        </w:rPr>
        <w:t>gained</w:t>
      </w:r>
      <w:r>
        <w:rPr>
          <w:spacing w:val="-12"/>
          <w:w w:val="105"/>
        </w:rPr>
        <w:t> </w:t>
      </w:r>
      <w:r>
        <w:rPr>
          <w:w w:val="105"/>
        </w:rPr>
        <w:t>unless</w:t>
      </w:r>
      <w:r>
        <w:rPr>
          <w:spacing w:val="-13"/>
          <w:w w:val="105"/>
        </w:rPr>
        <w:t> </w:t>
      </w:r>
      <w:r>
        <w:rPr>
          <w:w w:val="105"/>
        </w:rPr>
        <w:t>a</w:t>
      </w:r>
      <w:r>
        <w:rPr>
          <w:spacing w:val="-12"/>
          <w:w w:val="105"/>
        </w:rPr>
        <w:t> </w:t>
      </w:r>
      <w:r>
        <w:rPr>
          <w:w w:val="105"/>
        </w:rPr>
        <w:t>20</w:t>
      </w:r>
      <w:r>
        <w:rPr>
          <w:spacing w:val="-13"/>
          <w:w w:val="105"/>
        </w:rPr>
        <w:t> </w:t>
      </w:r>
      <w:r>
        <w:rPr>
          <w:w w:val="105"/>
        </w:rPr>
        <w:t>is rolled, in which case the prediction is wildly</w:t>
      </w:r>
      <w:r>
        <w:rPr>
          <w:spacing w:val="-29"/>
          <w:w w:val="105"/>
        </w:rPr>
        <w:t> </w:t>
      </w:r>
      <w:r>
        <w:rPr>
          <w:w w:val="105"/>
        </w:rPr>
        <w:t>inaccurate.</w:t>
      </w:r>
    </w:p>
    <w:p>
      <w:pPr>
        <w:pStyle w:val="BodyText"/>
        <w:spacing w:line="247" w:lineRule="auto" w:before="11"/>
        <w:ind w:right="715"/>
      </w:pPr>
      <w:r>
        <w:rPr>
          <w:w w:val="105"/>
        </w:rPr>
        <w:t>Clearly this proficiency requires preparation and advance knowledge on the part of the DM. Because of this, it is permissible for the DM to avoid the question, although this shouldn't</w:t>
      </w:r>
      <w:r>
        <w:rPr>
          <w:spacing w:val="-13"/>
          <w:w w:val="105"/>
        </w:rPr>
        <w:t> </w:t>
      </w:r>
      <w:r>
        <w:rPr>
          <w:w w:val="105"/>
        </w:rPr>
        <w:t>be</w:t>
      </w:r>
      <w:r>
        <w:rPr>
          <w:spacing w:val="-12"/>
          <w:w w:val="105"/>
        </w:rPr>
        <w:t> </w:t>
      </w:r>
      <w:r>
        <w:rPr>
          <w:w w:val="105"/>
        </w:rPr>
        <w:t>done</w:t>
      </w:r>
      <w:r>
        <w:rPr>
          <w:spacing w:val="-12"/>
          <w:w w:val="105"/>
        </w:rPr>
        <w:t> </w:t>
      </w:r>
      <w:r>
        <w:rPr>
          <w:w w:val="105"/>
        </w:rPr>
        <w:t>all</w:t>
      </w:r>
      <w:r>
        <w:rPr>
          <w:spacing w:val="-12"/>
          <w:w w:val="105"/>
        </w:rPr>
        <w:t> </w:t>
      </w:r>
      <w:r>
        <w:rPr>
          <w:w w:val="105"/>
        </w:rPr>
        <w:t>the</w:t>
      </w:r>
      <w:r>
        <w:rPr>
          <w:spacing w:val="-13"/>
          <w:w w:val="105"/>
        </w:rPr>
        <w:t> </w:t>
      </w:r>
      <w:r>
        <w:rPr>
          <w:w w:val="105"/>
        </w:rPr>
        <w:t>time.</w:t>
      </w:r>
      <w:r>
        <w:rPr>
          <w:spacing w:val="-12"/>
          <w:w w:val="105"/>
        </w:rPr>
        <w:t> </w:t>
      </w:r>
      <w:r>
        <w:rPr>
          <w:w w:val="105"/>
        </w:rPr>
        <w:t>Players</w:t>
      </w:r>
      <w:r>
        <w:rPr>
          <w:spacing w:val="-12"/>
          <w:w w:val="105"/>
        </w:rPr>
        <w:t> </w:t>
      </w:r>
      <w:r>
        <w:rPr>
          <w:w w:val="105"/>
        </w:rPr>
        <w:t>who</w:t>
      </w:r>
      <w:r>
        <w:rPr>
          <w:spacing w:val="-12"/>
          <w:w w:val="105"/>
        </w:rPr>
        <w:t> </w:t>
      </w:r>
      <w:r>
        <w:rPr>
          <w:w w:val="105"/>
        </w:rPr>
        <w:t>want</w:t>
      </w:r>
      <w:r>
        <w:rPr>
          <w:spacing w:val="-13"/>
          <w:w w:val="105"/>
        </w:rPr>
        <w:t> </w:t>
      </w:r>
      <w:r>
        <w:rPr>
          <w:w w:val="105"/>
        </w:rPr>
        <w:t>to</w:t>
      </w:r>
      <w:r>
        <w:rPr>
          <w:spacing w:val="-12"/>
          <w:w w:val="105"/>
        </w:rPr>
        <w:t> </w:t>
      </w:r>
      <w:r>
        <w:rPr>
          <w:w w:val="105"/>
        </w:rPr>
        <w:t>make</w:t>
      </w:r>
      <w:r>
        <w:rPr>
          <w:spacing w:val="-12"/>
          <w:w w:val="105"/>
        </w:rPr>
        <w:t> </w:t>
      </w:r>
      <w:r>
        <w:rPr>
          <w:w w:val="105"/>
        </w:rPr>
        <w:t>their</w:t>
      </w:r>
      <w:r>
        <w:rPr>
          <w:spacing w:val="-12"/>
          <w:w w:val="105"/>
        </w:rPr>
        <w:t> </w:t>
      </w:r>
      <w:r>
        <w:rPr>
          <w:w w:val="105"/>
        </w:rPr>
        <w:t>DM's</w:t>
      </w:r>
      <w:r>
        <w:rPr>
          <w:spacing w:val="-13"/>
          <w:w w:val="105"/>
        </w:rPr>
        <w:t> </w:t>
      </w:r>
      <w:r>
        <w:rPr>
          <w:w w:val="105"/>
        </w:rPr>
        <w:t>life</w:t>
      </w:r>
      <w:r>
        <w:rPr>
          <w:spacing w:val="-12"/>
          <w:w w:val="105"/>
        </w:rPr>
        <w:t> </w:t>
      </w:r>
      <w:r>
        <w:rPr>
          <w:w w:val="105"/>
        </w:rPr>
        <w:t>easier</w:t>
      </w:r>
      <w:r>
        <w:rPr>
          <w:spacing w:val="-12"/>
          <w:w w:val="105"/>
        </w:rPr>
        <w:t> </w:t>
      </w:r>
      <w:r>
        <w:rPr>
          <w:w w:val="105"/>
        </w:rPr>
        <w:t>(always</w:t>
      </w:r>
      <w:r>
        <w:rPr>
          <w:spacing w:val="-12"/>
          <w:w w:val="105"/>
        </w:rPr>
        <w:t> </w:t>
      </w:r>
      <w:r>
        <w:rPr>
          <w:w w:val="105"/>
        </w:rPr>
        <w:t>a good</w:t>
      </w:r>
      <w:r>
        <w:rPr>
          <w:spacing w:val="-13"/>
          <w:w w:val="105"/>
        </w:rPr>
        <w:t> </w:t>
      </w:r>
      <w:r>
        <w:rPr>
          <w:w w:val="105"/>
        </w:rPr>
        <w:t>idea)</w:t>
      </w:r>
      <w:r>
        <w:rPr>
          <w:spacing w:val="-12"/>
          <w:w w:val="105"/>
        </w:rPr>
        <w:t> </w:t>
      </w:r>
      <w:r>
        <w:rPr>
          <w:w w:val="105"/>
        </w:rPr>
        <w:t>should</w:t>
      </w:r>
      <w:r>
        <w:rPr>
          <w:spacing w:val="-12"/>
          <w:w w:val="105"/>
        </w:rPr>
        <w:t> </w:t>
      </w:r>
      <w:r>
        <w:rPr>
          <w:w w:val="105"/>
        </w:rPr>
        <w:t>consider</w:t>
      </w:r>
      <w:r>
        <w:rPr>
          <w:spacing w:val="-13"/>
          <w:w w:val="105"/>
        </w:rPr>
        <w:t> </w:t>
      </w:r>
      <w:r>
        <w:rPr>
          <w:w w:val="105"/>
        </w:rPr>
        <w:t>using</w:t>
      </w:r>
      <w:r>
        <w:rPr>
          <w:spacing w:val="-12"/>
          <w:w w:val="105"/>
        </w:rPr>
        <w:t> </w:t>
      </w:r>
      <w:r>
        <w:rPr>
          <w:w w:val="105"/>
        </w:rPr>
        <w:t>this</w:t>
      </w:r>
      <w:r>
        <w:rPr>
          <w:spacing w:val="-12"/>
          <w:w w:val="105"/>
        </w:rPr>
        <w:t> </w:t>
      </w:r>
      <w:r>
        <w:rPr>
          <w:w w:val="105"/>
        </w:rPr>
        <w:t>proficiency</w:t>
      </w:r>
      <w:r>
        <w:rPr>
          <w:spacing w:val="-13"/>
          <w:w w:val="105"/>
        </w:rPr>
        <w:t> </w:t>
      </w:r>
      <w:r>
        <w:rPr>
          <w:w w:val="105"/>
        </w:rPr>
        <w:t>at</w:t>
      </w:r>
      <w:r>
        <w:rPr>
          <w:spacing w:val="-12"/>
          <w:w w:val="105"/>
        </w:rPr>
        <w:t> </w:t>
      </w:r>
      <w:r>
        <w:rPr>
          <w:w w:val="105"/>
        </w:rPr>
        <w:t>the</w:t>
      </w:r>
      <w:r>
        <w:rPr>
          <w:spacing w:val="-12"/>
          <w:w w:val="105"/>
        </w:rPr>
        <w:t> </w:t>
      </w:r>
      <w:r>
        <w:rPr>
          <w:w w:val="105"/>
        </w:rPr>
        <w:t>end</w:t>
      </w:r>
      <w:r>
        <w:rPr>
          <w:spacing w:val="-13"/>
          <w:w w:val="105"/>
        </w:rPr>
        <w:t> </w:t>
      </w:r>
      <w:r>
        <w:rPr>
          <w:w w:val="105"/>
        </w:rPr>
        <w:t>of</w:t>
      </w:r>
      <w:r>
        <w:rPr>
          <w:spacing w:val="-12"/>
          <w:w w:val="105"/>
        </w:rPr>
        <w:t> </w:t>
      </w:r>
      <w:r>
        <w:rPr>
          <w:w w:val="105"/>
        </w:rPr>
        <w:t>a</w:t>
      </w:r>
      <w:r>
        <w:rPr>
          <w:spacing w:val="-12"/>
          <w:w w:val="105"/>
        </w:rPr>
        <w:t> </w:t>
      </w:r>
      <w:r>
        <w:rPr>
          <w:w w:val="105"/>
        </w:rPr>
        <w:t>gaming</w:t>
      </w:r>
      <w:r>
        <w:rPr>
          <w:spacing w:val="-13"/>
          <w:w w:val="105"/>
        </w:rPr>
        <w:t> </w:t>
      </w:r>
      <w:r>
        <w:rPr>
          <w:w w:val="105"/>
        </w:rPr>
        <w:t>session,</w:t>
      </w:r>
      <w:r>
        <w:rPr>
          <w:spacing w:val="-12"/>
          <w:w w:val="105"/>
        </w:rPr>
        <w:t> </w:t>
      </w:r>
      <w:r>
        <w:rPr>
          <w:w w:val="105"/>
        </w:rPr>
        <w:t>giving the DM until the next session to come up with an answer. The DM can use this proficiency as a catalyst and guide for his adventures--something that will prompt the player characters to go to certain places or to try new</w:t>
      </w:r>
      <w:r>
        <w:rPr>
          <w:spacing w:val="-42"/>
          <w:w w:val="105"/>
        </w:rPr>
        <w:t> </w:t>
      </w:r>
      <w:r>
        <w:rPr>
          <w:w w:val="105"/>
        </w:rPr>
        <w:t>things.</w:t>
      </w:r>
    </w:p>
    <w:p>
      <w:pPr>
        <w:pStyle w:val="BodyText"/>
        <w:spacing w:line="246" w:lineRule="exact"/>
      </w:pPr>
      <w:r>
        <w:rPr>
          <w:w w:val="105"/>
        </w:rPr>
        <w:t>Characters with the astrology proficiency gain a +1 bonus to all navigation proficiency</w:t>
      </w:r>
    </w:p>
    <w:p>
      <w:pPr>
        <w:spacing w:after="0" w:line="246" w:lineRule="exact"/>
        <w:sectPr>
          <w:pgSz w:w="12240" w:h="15840"/>
          <w:pgMar w:header="0" w:footer="950" w:top="1260" w:bottom="1180" w:left="1640" w:right="1640"/>
        </w:sectPr>
      </w:pPr>
    </w:p>
    <w:p>
      <w:pPr>
        <w:spacing w:line="249" w:lineRule="auto" w:before="66"/>
        <w:ind w:left="210" w:right="505" w:firstLine="0"/>
        <w:jc w:val="left"/>
        <w:rPr>
          <w:i/>
          <w:sz w:val="18"/>
        </w:rPr>
      </w:pPr>
      <w:r>
        <w:rPr>
          <w:w w:val="105"/>
          <w:sz w:val="22"/>
        </w:rPr>
        <w:t>checks, provided the stars can be seen. </w:t>
      </w:r>
      <w:r>
        <w:rPr>
          <w:i/>
          <w:w w:val="105"/>
          <w:sz w:val="18"/>
        </w:rPr>
        <w:t>(Please read the following from the Players Option Skills &amp; </w:t>
      </w:r>
      <w:r>
        <w:rPr>
          <w:i/>
          <w:w w:val="105"/>
          <w:sz w:val="18"/>
        </w:rPr>
        <w:t>Powers handbook, too.)</w:t>
      </w:r>
    </w:p>
    <w:p>
      <w:pPr>
        <w:pStyle w:val="BodyText"/>
        <w:ind w:left="0"/>
        <w:rPr>
          <w:i/>
          <w:sz w:val="20"/>
        </w:rPr>
      </w:pPr>
    </w:p>
    <w:p>
      <w:pPr>
        <w:pStyle w:val="BodyText"/>
        <w:spacing w:before="10"/>
        <w:ind w:left="0"/>
        <w:rPr>
          <w:i/>
          <w:sz w:val="25"/>
        </w:rPr>
      </w:pPr>
    </w:p>
    <w:p>
      <w:pPr>
        <w:spacing w:before="1"/>
        <w:ind w:left="378" w:right="0" w:firstLine="0"/>
        <w:jc w:val="left"/>
        <w:rPr>
          <w:b/>
          <w:sz w:val="18"/>
        </w:rPr>
      </w:pPr>
      <w:r>
        <w:rPr>
          <w:b/>
          <w:color w:val="A7180D"/>
          <w:w w:val="105"/>
          <w:sz w:val="18"/>
        </w:rPr>
        <w:t>Astrology</w:t>
      </w:r>
    </w:p>
    <w:p>
      <w:pPr>
        <w:spacing w:before="1"/>
        <w:ind w:left="378" w:right="0" w:firstLine="0"/>
        <w:jc w:val="left"/>
        <w:rPr>
          <w:sz w:val="18"/>
        </w:rPr>
      </w:pPr>
      <w:r>
        <w:rPr>
          <w:color w:val="A7180D"/>
          <w:w w:val="105"/>
          <w:sz w:val="18"/>
        </w:rPr>
        <w:t>(PlO:S&amp;P, CP 3, Initial Rating 5, Intelligence/Knowledge, Wisdom/Intuition)</w:t>
      </w:r>
    </w:p>
    <w:p>
      <w:pPr>
        <w:spacing w:line="249" w:lineRule="auto" w:before="9"/>
        <w:ind w:left="378" w:right="561" w:firstLine="0"/>
        <w:jc w:val="left"/>
        <w:rPr>
          <w:sz w:val="18"/>
        </w:rPr>
      </w:pPr>
      <w:r>
        <w:rPr>
          <w:w w:val="105"/>
          <w:sz w:val="18"/>
        </w:rPr>
        <w:t>This character has a general understanding of the movement of celestial bodies, and the influence of that movement upon the beings of the campaign world. The astrologer can identify numerous constellations, and knows many of the legends behind their naming. The character can make limited predictions for the future, always in vague terms—whether these are accurate is up to the DM. A character with this proficiency gains +2 on all checks made using the navigation proficiency, providing the stars can be seen. A character with the trait of empathy gains a +1 bonus to the astrology proficiency rating.</w:t>
      </w:r>
    </w:p>
    <w:p>
      <w:pPr>
        <w:pStyle w:val="BodyText"/>
        <w:ind w:left="0"/>
        <w:rPr>
          <w:sz w:val="20"/>
        </w:rPr>
      </w:pPr>
    </w:p>
    <w:p>
      <w:pPr>
        <w:pStyle w:val="BodyText"/>
        <w:ind w:left="0"/>
        <w:rPr>
          <w:sz w:val="26"/>
        </w:rPr>
      </w:pPr>
    </w:p>
    <w:p>
      <w:pPr>
        <w:pStyle w:val="Heading7"/>
      </w:pPr>
      <w:bookmarkStart w:name="_TOC_250379" w:id="27"/>
      <w:bookmarkEnd w:id="27"/>
      <w:r>
        <w:rPr>
          <w:color w:val="A50020"/>
          <w:w w:val="105"/>
        </w:rPr>
        <w:t>Astronomy</w:t>
      </w:r>
    </w:p>
    <w:p>
      <w:pPr>
        <w:pStyle w:val="BodyText"/>
        <w:spacing w:line="252" w:lineRule="exact"/>
      </w:pPr>
      <w:r>
        <w:rPr>
          <w:color w:val="A7180D"/>
          <w:w w:val="105"/>
        </w:rPr>
        <w:t>(PlO:S&amp;P, CP 2, Initial Rating 7, Intelligence/Knowledge)</w:t>
      </w:r>
    </w:p>
    <w:p>
      <w:pPr>
        <w:pStyle w:val="BodyText"/>
        <w:spacing w:line="247" w:lineRule="auto" w:before="6"/>
        <w:ind w:right="276"/>
      </w:pPr>
      <w:r>
        <w:rPr>
          <w:w w:val="105"/>
        </w:rPr>
        <w:t>A</w:t>
      </w:r>
      <w:r>
        <w:rPr>
          <w:spacing w:val="-14"/>
          <w:w w:val="105"/>
        </w:rPr>
        <w:t> </w:t>
      </w:r>
      <w:r>
        <w:rPr>
          <w:w w:val="105"/>
        </w:rPr>
        <w:t>character</w:t>
      </w:r>
      <w:r>
        <w:rPr>
          <w:spacing w:val="-14"/>
          <w:w w:val="105"/>
        </w:rPr>
        <w:t> </w:t>
      </w:r>
      <w:r>
        <w:rPr>
          <w:w w:val="105"/>
        </w:rPr>
        <w:t>proficient</w:t>
      </w:r>
      <w:r>
        <w:rPr>
          <w:spacing w:val="-14"/>
          <w:w w:val="105"/>
        </w:rPr>
        <w:t> </w:t>
      </w:r>
      <w:r>
        <w:rPr>
          <w:w w:val="105"/>
        </w:rPr>
        <w:t>in</w:t>
      </w:r>
      <w:r>
        <w:rPr>
          <w:spacing w:val="-13"/>
          <w:w w:val="105"/>
        </w:rPr>
        <w:t> </w:t>
      </w:r>
      <w:r>
        <w:rPr>
          <w:w w:val="105"/>
        </w:rPr>
        <w:t>this</w:t>
      </w:r>
      <w:r>
        <w:rPr>
          <w:spacing w:val="-14"/>
          <w:w w:val="105"/>
        </w:rPr>
        <w:t> </w:t>
      </w:r>
      <w:r>
        <w:rPr>
          <w:w w:val="105"/>
        </w:rPr>
        <w:t>skill</w:t>
      </w:r>
      <w:r>
        <w:rPr>
          <w:spacing w:val="-14"/>
          <w:w w:val="105"/>
        </w:rPr>
        <w:t> </w:t>
      </w:r>
      <w:r>
        <w:rPr>
          <w:w w:val="105"/>
        </w:rPr>
        <w:t>has</w:t>
      </w:r>
      <w:r>
        <w:rPr>
          <w:spacing w:val="-13"/>
          <w:w w:val="105"/>
        </w:rPr>
        <w:t> </w:t>
      </w:r>
      <w:r>
        <w:rPr>
          <w:w w:val="105"/>
        </w:rPr>
        <w:t>a</w:t>
      </w:r>
      <w:r>
        <w:rPr>
          <w:spacing w:val="-14"/>
          <w:w w:val="105"/>
        </w:rPr>
        <w:t> </w:t>
      </w:r>
      <w:r>
        <w:rPr>
          <w:w w:val="105"/>
        </w:rPr>
        <w:t>detailed</w:t>
      </w:r>
      <w:r>
        <w:rPr>
          <w:spacing w:val="-14"/>
          <w:w w:val="105"/>
        </w:rPr>
        <w:t> </w:t>
      </w:r>
      <w:r>
        <w:rPr>
          <w:w w:val="105"/>
        </w:rPr>
        <w:t>knowledge</w:t>
      </w:r>
      <w:r>
        <w:rPr>
          <w:spacing w:val="-14"/>
          <w:w w:val="105"/>
        </w:rPr>
        <w:t> </w:t>
      </w:r>
      <w:r>
        <w:rPr>
          <w:w w:val="105"/>
        </w:rPr>
        <w:t>of</w:t>
      </w:r>
      <w:r>
        <w:rPr>
          <w:spacing w:val="-13"/>
          <w:w w:val="105"/>
        </w:rPr>
        <w:t> </w:t>
      </w:r>
      <w:r>
        <w:rPr>
          <w:w w:val="105"/>
        </w:rPr>
        <w:t>the</w:t>
      </w:r>
      <w:r>
        <w:rPr>
          <w:spacing w:val="-14"/>
          <w:w w:val="105"/>
        </w:rPr>
        <w:t> </w:t>
      </w:r>
      <w:r>
        <w:rPr>
          <w:w w:val="105"/>
        </w:rPr>
        <w:t>relative</w:t>
      </w:r>
      <w:r>
        <w:rPr>
          <w:spacing w:val="-14"/>
          <w:w w:val="105"/>
        </w:rPr>
        <w:t> </w:t>
      </w:r>
      <w:r>
        <w:rPr>
          <w:w w:val="105"/>
        </w:rPr>
        <w:t>movement</w:t>
      </w:r>
      <w:r>
        <w:rPr>
          <w:spacing w:val="-13"/>
          <w:w w:val="105"/>
        </w:rPr>
        <w:t> </w:t>
      </w:r>
      <w:r>
        <w:rPr>
          <w:w w:val="105"/>
        </w:rPr>
        <w:t>of</w:t>
      </w:r>
      <w:r>
        <w:rPr>
          <w:spacing w:val="-14"/>
          <w:w w:val="105"/>
        </w:rPr>
        <w:t> </w:t>
      </w:r>
      <w:r>
        <w:rPr>
          <w:w w:val="105"/>
        </w:rPr>
        <w:t>stars, moons,</w:t>
      </w:r>
      <w:r>
        <w:rPr>
          <w:spacing w:val="-15"/>
          <w:w w:val="105"/>
        </w:rPr>
        <w:t> </w:t>
      </w:r>
      <w:r>
        <w:rPr>
          <w:w w:val="105"/>
        </w:rPr>
        <w:t>and</w:t>
      </w:r>
      <w:r>
        <w:rPr>
          <w:spacing w:val="-14"/>
          <w:w w:val="105"/>
        </w:rPr>
        <w:t> </w:t>
      </w:r>
      <w:r>
        <w:rPr>
          <w:w w:val="105"/>
        </w:rPr>
        <w:t>planets.</w:t>
      </w:r>
      <w:r>
        <w:rPr>
          <w:spacing w:val="-14"/>
          <w:w w:val="105"/>
        </w:rPr>
        <w:t> </w:t>
      </w:r>
      <w:r>
        <w:rPr>
          <w:w w:val="105"/>
        </w:rPr>
        <w:t>The</w:t>
      </w:r>
      <w:r>
        <w:rPr>
          <w:spacing w:val="-15"/>
          <w:w w:val="105"/>
        </w:rPr>
        <w:t> </w:t>
      </w:r>
      <w:r>
        <w:rPr>
          <w:w w:val="105"/>
        </w:rPr>
        <w:t>character</w:t>
      </w:r>
      <w:r>
        <w:rPr>
          <w:spacing w:val="-14"/>
          <w:w w:val="105"/>
        </w:rPr>
        <w:t> </w:t>
      </w:r>
      <w:r>
        <w:rPr>
          <w:w w:val="105"/>
        </w:rPr>
        <w:t>can</w:t>
      </w:r>
      <w:r>
        <w:rPr>
          <w:spacing w:val="-14"/>
          <w:w w:val="105"/>
        </w:rPr>
        <w:t> </w:t>
      </w:r>
      <w:r>
        <w:rPr>
          <w:w w:val="105"/>
        </w:rPr>
        <w:t>predict</w:t>
      </w:r>
      <w:r>
        <w:rPr>
          <w:spacing w:val="-15"/>
          <w:w w:val="105"/>
        </w:rPr>
        <w:t> </w:t>
      </w:r>
      <w:r>
        <w:rPr>
          <w:w w:val="105"/>
        </w:rPr>
        <w:t>with</w:t>
      </w:r>
      <w:r>
        <w:rPr>
          <w:spacing w:val="-14"/>
          <w:w w:val="105"/>
        </w:rPr>
        <w:t> </w:t>
      </w:r>
      <w:r>
        <w:rPr>
          <w:w w:val="105"/>
        </w:rPr>
        <w:t>complete</w:t>
      </w:r>
      <w:r>
        <w:rPr>
          <w:spacing w:val="-14"/>
          <w:w w:val="105"/>
        </w:rPr>
        <w:t> </w:t>
      </w:r>
      <w:r>
        <w:rPr>
          <w:w w:val="105"/>
        </w:rPr>
        <w:t>accuracy</w:t>
      </w:r>
      <w:r>
        <w:rPr>
          <w:spacing w:val="-15"/>
          <w:w w:val="105"/>
        </w:rPr>
        <w:t> </w:t>
      </w:r>
      <w:r>
        <w:rPr>
          <w:w w:val="105"/>
        </w:rPr>
        <w:t>the</w:t>
      </w:r>
      <w:r>
        <w:rPr>
          <w:spacing w:val="-14"/>
          <w:w w:val="105"/>
        </w:rPr>
        <w:t> </w:t>
      </w:r>
      <w:r>
        <w:rPr>
          <w:w w:val="105"/>
        </w:rPr>
        <w:t>arrival</w:t>
      </w:r>
      <w:r>
        <w:rPr>
          <w:spacing w:val="-14"/>
          <w:w w:val="105"/>
        </w:rPr>
        <w:t> </w:t>
      </w:r>
      <w:r>
        <w:rPr>
          <w:w w:val="105"/>
        </w:rPr>
        <w:t>of</w:t>
      </w:r>
      <w:r>
        <w:rPr>
          <w:spacing w:val="-14"/>
          <w:w w:val="105"/>
        </w:rPr>
        <w:t> </w:t>
      </w:r>
      <w:r>
        <w:rPr>
          <w:w w:val="105"/>
        </w:rPr>
        <w:t>eclipses, comets, and other cosmic phenomena (evening and morning stars, full moons, etc.) The astronomer</w:t>
      </w:r>
      <w:r>
        <w:rPr>
          <w:spacing w:val="-15"/>
          <w:w w:val="105"/>
        </w:rPr>
        <w:t> </w:t>
      </w:r>
      <w:r>
        <w:rPr>
          <w:w w:val="105"/>
        </w:rPr>
        <w:t>can</w:t>
      </w:r>
      <w:r>
        <w:rPr>
          <w:spacing w:val="-14"/>
          <w:w w:val="105"/>
        </w:rPr>
        <w:t> </w:t>
      </w:r>
      <w:r>
        <w:rPr>
          <w:w w:val="105"/>
        </w:rPr>
        <w:t>identify</w:t>
      </w:r>
      <w:r>
        <w:rPr>
          <w:spacing w:val="-15"/>
          <w:w w:val="105"/>
        </w:rPr>
        <w:t> </w:t>
      </w:r>
      <w:r>
        <w:rPr>
          <w:w w:val="105"/>
        </w:rPr>
        <w:t>numerous</w:t>
      </w:r>
      <w:r>
        <w:rPr>
          <w:spacing w:val="-14"/>
          <w:w w:val="105"/>
        </w:rPr>
        <w:t> </w:t>
      </w:r>
      <w:r>
        <w:rPr>
          <w:w w:val="105"/>
        </w:rPr>
        <w:t>stars</w:t>
      </w:r>
      <w:r>
        <w:rPr>
          <w:spacing w:val="-14"/>
          <w:w w:val="105"/>
        </w:rPr>
        <w:t> </w:t>
      </w:r>
      <w:r>
        <w:rPr>
          <w:w w:val="105"/>
        </w:rPr>
        <w:t>and</w:t>
      </w:r>
      <w:r>
        <w:rPr>
          <w:spacing w:val="-15"/>
          <w:w w:val="105"/>
        </w:rPr>
        <w:t> </w:t>
      </w:r>
      <w:r>
        <w:rPr>
          <w:w w:val="105"/>
        </w:rPr>
        <w:t>constellations,</w:t>
      </w:r>
      <w:r>
        <w:rPr>
          <w:spacing w:val="-14"/>
          <w:w w:val="105"/>
        </w:rPr>
        <w:t> </w:t>
      </w:r>
      <w:r>
        <w:rPr>
          <w:w w:val="105"/>
        </w:rPr>
        <w:t>and</w:t>
      </w:r>
      <w:r>
        <w:rPr>
          <w:spacing w:val="-14"/>
          <w:w w:val="105"/>
        </w:rPr>
        <w:t> </w:t>
      </w:r>
      <w:r>
        <w:rPr>
          <w:w w:val="105"/>
        </w:rPr>
        <w:t>gains</w:t>
      </w:r>
      <w:r>
        <w:rPr>
          <w:spacing w:val="-15"/>
          <w:w w:val="105"/>
        </w:rPr>
        <w:t> </w:t>
      </w:r>
      <w:r>
        <w:rPr>
          <w:w w:val="105"/>
        </w:rPr>
        <w:t>a</w:t>
      </w:r>
      <w:r>
        <w:rPr>
          <w:spacing w:val="-14"/>
          <w:w w:val="105"/>
        </w:rPr>
        <w:t> </w:t>
      </w:r>
      <w:r>
        <w:rPr>
          <w:w w:val="105"/>
        </w:rPr>
        <w:t>+3</w:t>
      </w:r>
      <w:r>
        <w:rPr>
          <w:spacing w:val="-15"/>
          <w:w w:val="105"/>
        </w:rPr>
        <w:t> </w:t>
      </w:r>
      <w:r>
        <w:rPr>
          <w:w w:val="105"/>
        </w:rPr>
        <w:t>bonus</w:t>
      </w:r>
      <w:r>
        <w:rPr>
          <w:spacing w:val="-14"/>
          <w:w w:val="105"/>
        </w:rPr>
        <w:t> </w:t>
      </w:r>
      <w:r>
        <w:rPr>
          <w:w w:val="105"/>
        </w:rPr>
        <w:t>to</w:t>
      </w:r>
      <w:r>
        <w:rPr>
          <w:spacing w:val="-14"/>
          <w:w w:val="105"/>
        </w:rPr>
        <w:t> </w:t>
      </w:r>
      <w:r>
        <w:rPr>
          <w:w w:val="105"/>
        </w:rPr>
        <w:t>all</w:t>
      </w:r>
      <w:r>
        <w:rPr>
          <w:spacing w:val="-15"/>
          <w:w w:val="105"/>
        </w:rPr>
        <w:t> </w:t>
      </w:r>
      <w:r>
        <w:rPr>
          <w:w w:val="105"/>
        </w:rPr>
        <w:t>checks made</w:t>
      </w:r>
      <w:r>
        <w:rPr>
          <w:spacing w:val="-6"/>
          <w:w w:val="105"/>
        </w:rPr>
        <w:t> </w:t>
      </w:r>
      <w:r>
        <w:rPr>
          <w:w w:val="105"/>
        </w:rPr>
        <w:t>using</w:t>
      </w:r>
      <w:r>
        <w:rPr>
          <w:spacing w:val="-5"/>
          <w:w w:val="105"/>
        </w:rPr>
        <w:t> </w:t>
      </w:r>
      <w:r>
        <w:rPr>
          <w:w w:val="105"/>
        </w:rPr>
        <w:t>the</w:t>
      </w:r>
      <w:r>
        <w:rPr>
          <w:spacing w:val="-6"/>
          <w:w w:val="105"/>
        </w:rPr>
        <w:t> </w:t>
      </w:r>
      <w:r>
        <w:rPr>
          <w:w w:val="105"/>
        </w:rPr>
        <w:t>navigation</w:t>
      </w:r>
      <w:r>
        <w:rPr>
          <w:spacing w:val="-5"/>
          <w:w w:val="105"/>
        </w:rPr>
        <w:t> </w:t>
      </w:r>
      <w:r>
        <w:rPr>
          <w:w w:val="105"/>
        </w:rPr>
        <w:t>proficiency,</w:t>
      </w:r>
      <w:r>
        <w:rPr>
          <w:spacing w:val="-5"/>
          <w:w w:val="105"/>
        </w:rPr>
        <w:t> </w:t>
      </w:r>
      <w:r>
        <w:rPr>
          <w:w w:val="105"/>
        </w:rPr>
        <w:t>providing</w:t>
      </w:r>
      <w:r>
        <w:rPr>
          <w:spacing w:val="-6"/>
          <w:w w:val="105"/>
        </w:rPr>
        <w:t> </w:t>
      </w:r>
      <w:r>
        <w:rPr>
          <w:w w:val="105"/>
        </w:rPr>
        <w:t>that</w:t>
      </w:r>
      <w:r>
        <w:rPr>
          <w:spacing w:val="-5"/>
          <w:w w:val="105"/>
        </w:rPr>
        <w:t> </w:t>
      </w:r>
      <w:r>
        <w:rPr>
          <w:w w:val="105"/>
        </w:rPr>
        <w:t>the</w:t>
      </w:r>
      <w:r>
        <w:rPr>
          <w:spacing w:val="-5"/>
          <w:w w:val="105"/>
        </w:rPr>
        <w:t> </w:t>
      </w:r>
      <w:r>
        <w:rPr>
          <w:w w:val="105"/>
        </w:rPr>
        <w:t>stars</w:t>
      </w:r>
      <w:r>
        <w:rPr>
          <w:spacing w:val="-6"/>
          <w:w w:val="105"/>
        </w:rPr>
        <w:t> </w:t>
      </w:r>
      <w:r>
        <w:rPr>
          <w:w w:val="105"/>
        </w:rPr>
        <w:t>can</w:t>
      </w:r>
      <w:r>
        <w:rPr>
          <w:spacing w:val="-5"/>
          <w:w w:val="105"/>
        </w:rPr>
        <w:t> </w:t>
      </w:r>
      <w:r>
        <w:rPr>
          <w:w w:val="105"/>
        </w:rPr>
        <w:t>be</w:t>
      </w:r>
      <w:r>
        <w:rPr>
          <w:spacing w:val="-5"/>
          <w:w w:val="105"/>
        </w:rPr>
        <w:t> </w:t>
      </w:r>
      <w:r>
        <w:rPr>
          <w:w w:val="105"/>
        </w:rPr>
        <w:t>seen.</w:t>
      </w:r>
    </w:p>
    <w:p>
      <w:pPr>
        <w:pStyle w:val="BodyText"/>
        <w:ind w:left="0"/>
        <w:rPr>
          <w:sz w:val="24"/>
        </w:rPr>
      </w:pPr>
    </w:p>
    <w:p>
      <w:pPr>
        <w:pStyle w:val="BodyText"/>
        <w:spacing w:before="4"/>
        <w:ind w:left="0"/>
        <w:rPr>
          <w:sz w:val="21"/>
        </w:rPr>
      </w:pPr>
    </w:p>
    <w:p>
      <w:pPr>
        <w:pStyle w:val="Heading7"/>
      </w:pPr>
      <w:bookmarkStart w:name="_TOC_250378" w:id="28"/>
      <w:bookmarkEnd w:id="28"/>
      <w:r>
        <w:rPr>
          <w:color w:val="FF0000"/>
          <w:w w:val="105"/>
        </w:rPr>
        <w:t>Blacksmithing</w:t>
      </w:r>
    </w:p>
    <w:p>
      <w:pPr>
        <w:pStyle w:val="ListParagraph"/>
        <w:numPr>
          <w:ilvl w:val="0"/>
          <w:numId w:val="6"/>
        </w:numPr>
        <w:tabs>
          <w:tab w:pos="380" w:val="left" w:leader="none"/>
        </w:tabs>
        <w:spacing w:line="252" w:lineRule="exact" w:before="0" w:after="0"/>
        <w:ind w:left="379" w:right="0" w:hanging="170"/>
        <w:jc w:val="left"/>
        <w:rPr>
          <w:sz w:val="22"/>
        </w:rPr>
      </w:pPr>
      <w:r>
        <w:rPr>
          <w:color w:val="FF0000"/>
          <w:w w:val="105"/>
          <w:sz w:val="22"/>
        </w:rPr>
        <w:t>slot,</w:t>
      </w:r>
      <w:r>
        <w:rPr>
          <w:color w:val="FF0000"/>
          <w:spacing w:val="-2"/>
          <w:w w:val="105"/>
          <w:sz w:val="22"/>
        </w:rPr>
        <w:t> </w:t>
      </w:r>
      <w:r>
        <w:rPr>
          <w:color w:val="FF0000"/>
          <w:w w:val="105"/>
          <w:sz w:val="22"/>
        </w:rPr>
        <w:t>Strength</w:t>
      </w:r>
    </w:p>
    <w:p>
      <w:pPr>
        <w:pStyle w:val="BodyText"/>
        <w:spacing w:line="247" w:lineRule="auto" w:before="6"/>
        <w:ind w:right="218"/>
        <w:jc w:val="both"/>
        <w:rPr>
          <w:i/>
          <w:sz w:val="18"/>
        </w:rPr>
      </w:pPr>
      <w:r>
        <w:rPr>
          <w:w w:val="105"/>
        </w:rPr>
        <w:t>A character with blacksmithing proficiency is capable of making tools and implements from iron. Use of the proficiency requires a forge with a coal-fed fire and bellows, as well as a hammer and anvil. The character cannot make armor or most weapons, but can craft crowbars, grappling hooks, horseshoes, nails, hinges, plows, and most other iron objects. </w:t>
      </w:r>
      <w:r>
        <w:rPr>
          <w:i/>
          <w:w w:val="105"/>
          <w:sz w:val="18"/>
        </w:rPr>
        <w:t>(Please read the following from the Players Option Skills &amp; Powers handbook, too.)</w:t>
      </w:r>
    </w:p>
    <w:p>
      <w:pPr>
        <w:pStyle w:val="BodyText"/>
        <w:spacing w:before="3"/>
        <w:ind w:left="0"/>
        <w:rPr>
          <w:i/>
          <w:sz w:val="23"/>
        </w:rPr>
      </w:pPr>
    </w:p>
    <w:p>
      <w:pPr>
        <w:spacing w:before="0"/>
        <w:ind w:left="378" w:right="0" w:firstLine="0"/>
        <w:jc w:val="left"/>
        <w:rPr>
          <w:b/>
          <w:sz w:val="18"/>
        </w:rPr>
      </w:pPr>
      <w:r>
        <w:rPr>
          <w:b/>
          <w:color w:val="A7180D"/>
          <w:w w:val="105"/>
          <w:sz w:val="18"/>
        </w:rPr>
        <w:t>Blacksmithing</w:t>
      </w:r>
    </w:p>
    <w:p>
      <w:pPr>
        <w:spacing w:before="2"/>
        <w:ind w:left="378" w:right="0" w:firstLine="0"/>
        <w:jc w:val="left"/>
        <w:rPr>
          <w:sz w:val="18"/>
        </w:rPr>
      </w:pPr>
      <w:r>
        <w:rPr>
          <w:color w:val="A7180D"/>
          <w:w w:val="105"/>
          <w:sz w:val="18"/>
        </w:rPr>
        <w:t>(PlO:S&amp;P, CP 4, Initial Rating 6, Strength,Muscle/ Intelligence, Knowledge)</w:t>
      </w:r>
    </w:p>
    <w:p>
      <w:pPr>
        <w:spacing w:line="252" w:lineRule="auto" w:before="9"/>
        <w:ind w:left="378" w:right="456" w:firstLine="0"/>
        <w:jc w:val="both"/>
        <w:rPr>
          <w:sz w:val="18"/>
        </w:rPr>
      </w:pPr>
      <w:r>
        <w:rPr>
          <w:w w:val="105"/>
          <w:sz w:val="18"/>
        </w:rPr>
        <w:t>A character with the blacksmithing proficiency can handle a forge, bellows, hammer and tongs, to create tools and other objects out of iron. The character cannot make weapons or armor, but can make—without a proficiency check—simple items such as horseshoes, nails, brackets and buckles. By making a successful proficiency check, the character can create intricate objects such as wire cages and locks. A blacksmith can make an iron hoop for a wheel that has been made by a carpenter; this combination of proficiencies is required for a strong wheel.</w:t>
      </w:r>
    </w:p>
    <w:p>
      <w:pPr>
        <w:pStyle w:val="BodyText"/>
        <w:ind w:left="0"/>
        <w:rPr>
          <w:sz w:val="20"/>
        </w:rPr>
      </w:pPr>
    </w:p>
    <w:p>
      <w:pPr>
        <w:pStyle w:val="BodyText"/>
        <w:spacing w:before="10"/>
        <w:ind w:left="0"/>
        <w:rPr>
          <w:sz w:val="24"/>
        </w:rPr>
      </w:pPr>
    </w:p>
    <w:p>
      <w:pPr>
        <w:pStyle w:val="Heading7"/>
      </w:pPr>
      <w:bookmarkStart w:name="_TOC_250377" w:id="29"/>
      <w:bookmarkEnd w:id="29"/>
      <w:r>
        <w:rPr>
          <w:color w:val="FF0000"/>
          <w:w w:val="105"/>
        </w:rPr>
        <w:t>Blind-fighting</w:t>
      </w:r>
    </w:p>
    <w:p>
      <w:pPr>
        <w:pStyle w:val="ListParagraph"/>
        <w:numPr>
          <w:ilvl w:val="0"/>
          <w:numId w:val="6"/>
        </w:numPr>
        <w:tabs>
          <w:tab w:pos="380" w:val="left" w:leader="none"/>
        </w:tabs>
        <w:spacing w:line="252" w:lineRule="exact" w:before="0" w:after="0"/>
        <w:ind w:left="379" w:right="0" w:hanging="170"/>
        <w:jc w:val="left"/>
        <w:rPr>
          <w:sz w:val="22"/>
        </w:rPr>
      </w:pPr>
      <w:r>
        <w:rPr>
          <w:color w:val="FF0000"/>
          <w:w w:val="105"/>
          <w:sz w:val="22"/>
        </w:rPr>
        <w:t>slots,</w:t>
      </w:r>
      <w:r>
        <w:rPr>
          <w:color w:val="FF0000"/>
          <w:spacing w:val="-21"/>
          <w:w w:val="105"/>
          <w:sz w:val="22"/>
        </w:rPr>
        <w:t> </w:t>
      </w:r>
      <w:r>
        <w:rPr>
          <w:color w:val="FF0000"/>
          <w:w w:val="105"/>
          <w:sz w:val="22"/>
        </w:rPr>
        <w:t>NA</w:t>
      </w:r>
    </w:p>
    <w:p>
      <w:pPr>
        <w:pStyle w:val="BodyText"/>
        <w:spacing w:before="7"/>
      </w:pPr>
      <w:r>
        <w:rPr>
          <w:w w:val="105"/>
        </w:rPr>
        <w:t>A character with blind-fighting is skilled at fighting in conditions of</w:t>
      </w:r>
    </w:p>
    <w:p>
      <w:pPr>
        <w:pStyle w:val="BodyText"/>
        <w:spacing w:line="247" w:lineRule="auto" w:before="6"/>
        <w:ind w:right="639"/>
      </w:pPr>
      <w:r>
        <w:rPr>
          <w:w w:val="105"/>
        </w:rPr>
        <w:t>poor or no light (but this proficiency does not allow spell use). In total darkness, the character</w:t>
      </w:r>
      <w:r>
        <w:rPr>
          <w:spacing w:val="-11"/>
          <w:w w:val="105"/>
        </w:rPr>
        <w:t> </w:t>
      </w:r>
      <w:r>
        <w:rPr>
          <w:w w:val="105"/>
        </w:rPr>
        <w:t>suffers</w:t>
      </w:r>
      <w:r>
        <w:rPr>
          <w:spacing w:val="-11"/>
          <w:w w:val="105"/>
        </w:rPr>
        <w:t> </w:t>
      </w:r>
      <w:r>
        <w:rPr>
          <w:w w:val="105"/>
        </w:rPr>
        <w:t>only</w:t>
      </w:r>
      <w:r>
        <w:rPr>
          <w:spacing w:val="-11"/>
          <w:w w:val="105"/>
        </w:rPr>
        <w:t> </w:t>
      </w:r>
      <w:r>
        <w:rPr>
          <w:w w:val="105"/>
        </w:rPr>
        <w:t>a</w:t>
      </w:r>
      <w:r>
        <w:rPr>
          <w:spacing w:val="-10"/>
          <w:w w:val="105"/>
        </w:rPr>
        <w:t> </w:t>
      </w:r>
      <w:r>
        <w:rPr>
          <w:w w:val="105"/>
        </w:rPr>
        <w:t>-2</w:t>
      </w:r>
      <w:r>
        <w:rPr>
          <w:spacing w:val="-11"/>
          <w:w w:val="105"/>
        </w:rPr>
        <w:t> </w:t>
      </w:r>
      <w:r>
        <w:rPr>
          <w:w w:val="105"/>
        </w:rPr>
        <w:t>penalty</w:t>
      </w:r>
      <w:r>
        <w:rPr>
          <w:spacing w:val="-11"/>
          <w:w w:val="105"/>
        </w:rPr>
        <w:t> </w:t>
      </w:r>
      <w:r>
        <w:rPr>
          <w:w w:val="105"/>
        </w:rPr>
        <w:t>to</w:t>
      </w:r>
      <w:r>
        <w:rPr>
          <w:spacing w:val="-10"/>
          <w:w w:val="105"/>
        </w:rPr>
        <w:t> </w:t>
      </w:r>
      <w:r>
        <w:rPr>
          <w:w w:val="105"/>
        </w:rPr>
        <w:t>his</w:t>
      </w:r>
      <w:r>
        <w:rPr>
          <w:spacing w:val="-11"/>
          <w:w w:val="105"/>
        </w:rPr>
        <w:t> </w:t>
      </w:r>
      <w:r>
        <w:rPr>
          <w:w w:val="105"/>
        </w:rPr>
        <w:t>attack</w:t>
      </w:r>
      <w:r>
        <w:rPr>
          <w:spacing w:val="-11"/>
          <w:w w:val="105"/>
        </w:rPr>
        <w:t> </w:t>
      </w:r>
      <w:r>
        <w:rPr>
          <w:w w:val="105"/>
        </w:rPr>
        <w:t>roll</w:t>
      </w:r>
      <w:r>
        <w:rPr>
          <w:spacing w:val="-11"/>
          <w:w w:val="105"/>
        </w:rPr>
        <w:t> </w:t>
      </w:r>
      <w:r>
        <w:rPr>
          <w:w w:val="105"/>
        </w:rPr>
        <w:t>(as</w:t>
      </w:r>
      <w:r>
        <w:rPr>
          <w:spacing w:val="-10"/>
          <w:w w:val="105"/>
        </w:rPr>
        <w:t> </w:t>
      </w:r>
      <w:r>
        <w:rPr>
          <w:w w:val="105"/>
        </w:rPr>
        <w:t>compared</w:t>
      </w:r>
      <w:r>
        <w:rPr>
          <w:spacing w:val="-11"/>
          <w:w w:val="105"/>
        </w:rPr>
        <w:t> </w:t>
      </w:r>
      <w:r>
        <w:rPr>
          <w:w w:val="105"/>
        </w:rPr>
        <w:t>to</w:t>
      </w:r>
      <w:r>
        <w:rPr>
          <w:spacing w:val="-11"/>
          <w:w w:val="105"/>
        </w:rPr>
        <w:t> </w:t>
      </w:r>
      <w:r>
        <w:rPr>
          <w:w w:val="105"/>
        </w:rPr>
        <w:t>a</w:t>
      </w:r>
      <w:r>
        <w:rPr>
          <w:spacing w:val="-10"/>
          <w:w w:val="105"/>
        </w:rPr>
        <w:t> </w:t>
      </w:r>
      <w:r>
        <w:rPr>
          <w:w w:val="105"/>
        </w:rPr>
        <w:t>-4</w:t>
      </w:r>
      <w:r>
        <w:rPr>
          <w:spacing w:val="-11"/>
          <w:w w:val="105"/>
        </w:rPr>
        <w:t> </w:t>
      </w:r>
      <w:r>
        <w:rPr>
          <w:w w:val="105"/>
        </w:rPr>
        <w:t>penalty</w:t>
      </w:r>
      <w:r>
        <w:rPr>
          <w:spacing w:val="-11"/>
          <w:w w:val="105"/>
        </w:rPr>
        <w:t> </w:t>
      </w:r>
      <w:r>
        <w:rPr>
          <w:w w:val="105"/>
        </w:rPr>
        <w:t>without this</w:t>
      </w:r>
      <w:r>
        <w:rPr>
          <w:spacing w:val="-16"/>
          <w:w w:val="105"/>
        </w:rPr>
        <w:t> </w:t>
      </w:r>
      <w:r>
        <w:rPr>
          <w:w w:val="105"/>
        </w:rPr>
        <w:t>proficiency).</w:t>
      </w:r>
      <w:r>
        <w:rPr>
          <w:spacing w:val="-15"/>
          <w:w w:val="105"/>
        </w:rPr>
        <w:t> </w:t>
      </w:r>
      <w:r>
        <w:rPr>
          <w:w w:val="105"/>
        </w:rPr>
        <w:t>Under</w:t>
      </w:r>
      <w:r>
        <w:rPr>
          <w:spacing w:val="-15"/>
          <w:w w:val="105"/>
        </w:rPr>
        <w:t> </w:t>
      </w:r>
      <w:r>
        <w:rPr>
          <w:w w:val="105"/>
        </w:rPr>
        <w:t>starlight</w:t>
      </w:r>
      <w:r>
        <w:rPr>
          <w:spacing w:val="-15"/>
          <w:w w:val="105"/>
        </w:rPr>
        <w:t> </w:t>
      </w:r>
      <w:r>
        <w:rPr>
          <w:w w:val="105"/>
        </w:rPr>
        <w:t>or</w:t>
      </w:r>
      <w:r>
        <w:rPr>
          <w:spacing w:val="-16"/>
          <w:w w:val="105"/>
        </w:rPr>
        <w:t> </w:t>
      </w:r>
      <w:r>
        <w:rPr>
          <w:w w:val="105"/>
        </w:rPr>
        <w:t>moonlight,</w:t>
      </w:r>
      <w:r>
        <w:rPr>
          <w:spacing w:val="-15"/>
          <w:w w:val="105"/>
        </w:rPr>
        <w:t> </w:t>
      </w:r>
      <w:r>
        <w:rPr>
          <w:w w:val="105"/>
        </w:rPr>
        <w:t>the</w:t>
      </w:r>
      <w:r>
        <w:rPr>
          <w:spacing w:val="-15"/>
          <w:w w:val="105"/>
        </w:rPr>
        <w:t> </w:t>
      </w:r>
      <w:r>
        <w:rPr>
          <w:w w:val="105"/>
        </w:rPr>
        <w:t>character</w:t>
      </w:r>
      <w:r>
        <w:rPr>
          <w:spacing w:val="-15"/>
          <w:w w:val="105"/>
        </w:rPr>
        <w:t> </w:t>
      </w:r>
      <w:r>
        <w:rPr>
          <w:w w:val="105"/>
        </w:rPr>
        <w:t>incurs</w:t>
      </w:r>
      <w:r>
        <w:rPr>
          <w:spacing w:val="-15"/>
          <w:w w:val="105"/>
        </w:rPr>
        <w:t> </w:t>
      </w:r>
      <w:r>
        <w:rPr>
          <w:w w:val="105"/>
        </w:rPr>
        <w:t>only</w:t>
      </w:r>
      <w:r>
        <w:rPr>
          <w:spacing w:val="-16"/>
          <w:w w:val="105"/>
        </w:rPr>
        <w:t> </w:t>
      </w:r>
      <w:r>
        <w:rPr>
          <w:w w:val="105"/>
        </w:rPr>
        <w:t>a</w:t>
      </w:r>
      <w:r>
        <w:rPr>
          <w:spacing w:val="-15"/>
          <w:w w:val="105"/>
        </w:rPr>
        <w:t> </w:t>
      </w:r>
      <w:r>
        <w:rPr>
          <w:w w:val="105"/>
        </w:rPr>
        <w:t>-1</w:t>
      </w:r>
      <w:r>
        <w:rPr>
          <w:spacing w:val="-15"/>
          <w:w w:val="105"/>
        </w:rPr>
        <w:t> </w:t>
      </w:r>
      <w:r>
        <w:rPr>
          <w:w w:val="105"/>
        </w:rPr>
        <w:t>penalty.</w:t>
      </w:r>
      <w:r>
        <w:rPr>
          <w:spacing w:val="-15"/>
          <w:w w:val="105"/>
        </w:rPr>
        <w:t> </w:t>
      </w:r>
      <w:r>
        <w:rPr>
          <w:spacing w:val="-4"/>
          <w:w w:val="105"/>
        </w:rPr>
        <w:t>The </w:t>
      </w:r>
      <w:r>
        <w:rPr>
          <w:w w:val="105"/>
        </w:rPr>
        <w:t>character suffers no penalties to his AC because of</w:t>
      </w:r>
      <w:r>
        <w:rPr>
          <w:spacing w:val="-35"/>
          <w:w w:val="105"/>
        </w:rPr>
        <w:t> </w:t>
      </w:r>
      <w:r>
        <w:rPr>
          <w:w w:val="105"/>
        </w:rPr>
        <w:t>darkness.</w:t>
      </w:r>
    </w:p>
    <w:p>
      <w:pPr>
        <w:pStyle w:val="BodyText"/>
        <w:spacing w:line="244" w:lineRule="auto"/>
        <w:ind w:right="686"/>
      </w:pPr>
      <w:r>
        <w:rPr>
          <w:w w:val="105"/>
        </w:rPr>
        <w:t>Furthermore, the character retains special abilities that would normally be lost in darkness,</w:t>
      </w:r>
      <w:r>
        <w:rPr>
          <w:spacing w:val="-18"/>
          <w:w w:val="105"/>
        </w:rPr>
        <w:t> </w:t>
      </w:r>
      <w:r>
        <w:rPr>
          <w:w w:val="105"/>
        </w:rPr>
        <w:t>although</w:t>
      </w:r>
      <w:r>
        <w:rPr>
          <w:spacing w:val="-17"/>
          <w:w w:val="105"/>
        </w:rPr>
        <w:t> </w:t>
      </w:r>
      <w:r>
        <w:rPr>
          <w:w w:val="105"/>
        </w:rPr>
        <w:t>the</w:t>
      </w:r>
      <w:r>
        <w:rPr>
          <w:spacing w:val="-18"/>
          <w:w w:val="105"/>
        </w:rPr>
        <w:t> </w:t>
      </w:r>
      <w:r>
        <w:rPr>
          <w:w w:val="105"/>
        </w:rPr>
        <w:t>effectiveness</w:t>
      </w:r>
      <w:r>
        <w:rPr>
          <w:spacing w:val="-17"/>
          <w:w w:val="105"/>
        </w:rPr>
        <w:t> </w:t>
      </w:r>
      <w:r>
        <w:rPr>
          <w:w w:val="105"/>
        </w:rPr>
        <w:t>of</w:t>
      </w:r>
      <w:r>
        <w:rPr>
          <w:spacing w:val="-18"/>
          <w:w w:val="105"/>
        </w:rPr>
        <w:t> </w:t>
      </w:r>
      <w:r>
        <w:rPr>
          <w:w w:val="105"/>
        </w:rPr>
        <w:t>these</w:t>
      </w:r>
      <w:r>
        <w:rPr>
          <w:spacing w:val="-17"/>
          <w:w w:val="105"/>
        </w:rPr>
        <w:t> </w:t>
      </w:r>
      <w:r>
        <w:rPr>
          <w:w w:val="105"/>
        </w:rPr>
        <w:t>are</w:t>
      </w:r>
      <w:r>
        <w:rPr>
          <w:spacing w:val="-18"/>
          <w:w w:val="105"/>
        </w:rPr>
        <w:t> </w:t>
      </w:r>
      <w:r>
        <w:rPr>
          <w:w w:val="105"/>
        </w:rPr>
        <w:t>reduced</w:t>
      </w:r>
      <w:r>
        <w:rPr>
          <w:spacing w:val="-17"/>
          <w:w w:val="105"/>
        </w:rPr>
        <w:t> </w:t>
      </w:r>
      <w:r>
        <w:rPr>
          <w:w w:val="105"/>
        </w:rPr>
        <w:t>by</w:t>
      </w:r>
      <w:r>
        <w:rPr>
          <w:spacing w:val="-17"/>
          <w:w w:val="105"/>
        </w:rPr>
        <w:t> </w:t>
      </w:r>
      <w:r>
        <w:rPr>
          <w:w w:val="105"/>
        </w:rPr>
        <w:t>one-half</w:t>
      </w:r>
      <w:r>
        <w:rPr>
          <w:spacing w:val="-18"/>
          <w:w w:val="105"/>
        </w:rPr>
        <w:t> </w:t>
      </w:r>
      <w:r>
        <w:rPr>
          <w:w w:val="105"/>
        </w:rPr>
        <w:t>(proficiency</w:t>
      </w:r>
      <w:r>
        <w:rPr>
          <w:spacing w:val="-17"/>
          <w:w w:val="105"/>
        </w:rPr>
        <w:t> </w:t>
      </w:r>
      <w:r>
        <w:rPr>
          <w:w w:val="105"/>
        </w:rPr>
        <w:t>checks are made at half the normal score, etc.). This proficiency is effective only against opponents</w:t>
      </w:r>
      <w:r>
        <w:rPr>
          <w:spacing w:val="-16"/>
          <w:w w:val="105"/>
        </w:rPr>
        <w:t> </w:t>
      </w:r>
      <w:r>
        <w:rPr>
          <w:w w:val="105"/>
        </w:rPr>
        <w:t>or</w:t>
      </w:r>
      <w:r>
        <w:rPr>
          <w:spacing w:val="-16"/>
          <w:w w:val="105"/>
        </w:rPr>
        <w:t> </w:t>
      </w:r>
      <w:r>
        <w:rPr>
          <w:w w:val="105"/>
        </w:rPr>
        <w:t>threats</w:t>
      </w:r>
      <w:r>
        <w:rPr>
          <w:spacing w:val="-16"/>
          <w:w w:val="105"/>
        </w:rPr>
        <w:t> </w:t>
      </w:r>
      <w:r>
        <w:rPr>
          <w:w w:val="105"/>
        </w:rPr>
        <w:t>within</w:t>
      </w:r>
      <w:r>
        <w:rPr>
          <w:spacing w:val="-15"/>
          <w:w w:val="105"/>
        </w:rPr>
        <w:t> </w:t>
      </w:r>
      <w:r>
        <w:rPr>
          <w:w w:val="105"/>
        </w:rPr>
        <w:t>melee</w:t>
      </w:r>
      <w:r>
        <w:rPr>
          <w:spacing w:val="-16"/>
          <w:w w:val="105"/>
        </w:rPr>
        <w:t> </w:t>
      </w:r>
      <w:r>
        <w:rPr>
          <w:w w:val="105"/>
        </w:rPr>
        <w:t>distance</w:t>
      </w:r>
      <w:r>
        <w:rPr>
          <w:spacing w:val="-16"/>
          <w:w w:val="105"/>
        </w:rPr>
        <w:t> </w:t>
      </w:r>
      <w:r>
        <w:rPr>
          <w:w w:val="105"/>
        </w:rPr>
        <w:t>of</w:t>
      </w:r>
      <w:r>
        <w:rPr>
          <w:spacing w:val="-15"/>
          <w:w w:val="105"/>
        </w:rPr>
        <w:t> </w:t>
      </w:r>
      <w:r>
        <w:rPr>
          <w:w w:val="105"/>
        </w:rPr>
        <w:t>the</w:t>
      </w:r>
      <w:r>
        <w:rPr>
          <w:spacing w:val="-16"/>
          <w:w w:val="105"/>
        </w:rPr>
        <w:t> </w:t>
      </w:r>
      <w:r>
        <w:rPr>
          <w:w w:val="105"/>
        </w:rPr>
        <w:t>character.</w:t>
      </w:r>
      <w:r>
        <w:rPr>
          <w:spacing w:val="-16"/>
          <w:w w:val="105"/>
        </w:rPr>
        <w:t> </w:t>
      </w:r>
      <w:r>
        <w:rPr>
          <w:w w:val="105"/>
        </w:rPr>
        <w:t>Blind-fighting</w:t>
      </w:r>
      <w:r>
        <w:rPr>
          <w:spacing w:val="-15"/>
          <w:w w:val="105"/>
        </w:rPr>
        <w:t> </w:t>
      </w:r>
      <w:r>
        <w:rPr>
          <w:w w:val="105"/>
        </w:rPr>
        <w:t>does</w:t>
      </w:r>
      <w:r>
        <w:rPr>
          <w:spacing w:val="-16"/>
          <w:w w:val="105"/>
        </w:rPr>
        <w:t> </w:t>
      </w:r>
      <w:r>
        <w:rPr>
          <w:w w:val="105"/>
        </w:rPr>
        <w:t>not</w:t>
      </w:r>
      <w:r>
        <w:rPr>
          <w:spacing w:val="-16"/>
          <w:w w:val="105"/>
        </w:rPr>
        <w:t> </w:t>
      </w:r>
      <w:r>
        <w:rPr>
          <w:spacing w:val="-3"/>
          <w:w w:val="105"/>
        </w:rPr>
        <w:t>grant </w:t>
      </w:r>
      <w:r>
        <w:rPr>
          <w:w w:val="105"/>
        </w:rPr>
        <w:t>any special protection from missile fire or anything outside the immediate range of the character's</w:t>
      </w:r>
      <w:r>
        <w:rPr>
          <w:spacing w:val="-12"/>
          <w:w w:val="105"/>
        </w:rPr>
        <w:t> </w:t>
      </w:r>
      <w:r>
        <w:rPr>
          <w:w w:val="105"/>
        </w:rPr>
        <w:t>melee</w:t>
      </w:r>
      <w:r>
        <w:rPr>
          <w:spacing w:val="-11"/>
          <w:w w:val="105"/>
        </w:rPr>
        <w:t> </w:t>
      </w:r>
      <w:r>
        <w:rPr>
          <w:w w:val="105"/>
        </w:rPr>
        <w:t>weapon.</w:t>
      </w:r>
      <w:r>
        <w:rPr>
          <w:spacing w:val="-11"/>
          <w:w w:val="105"/>
        </w:rPr>
        <w:t> </w:t>
      </w:r>
      <w:r>
        <w:rPr>
          <w:w w:val="105"/>
        </w:rPr>
        <w:t>Thus,</w:t>
      </w:r>
      <w:r>
        <w:rPr>
          <w:spacing w:val="-12"/>
          <w:w w:val="105"/>
        </w:rPr>
        <w:t> </w:t>
      </w:r>
      <w:r>
        <w:rPr>
          <w:w w:val="105"/>
        </w:rPr>
        <w:t>AC</w:t>
      </w:r>
      <w:r>
        <w:rPr>
          <w:spacing w:val="-11"/>
          <w:w w:val="105"/>
        </w:rPr>
        <w:t> </w:t>
      </w:r>
      <w:r>
        <w:rPr>
          <w:w w:val="105"/>
        </w:rPr>
        <w:t>penalties</w:t>
      </w:r>
      <w:r>
        <w:rPr>
          <w:spacing w:val="-11"/>
          <w:w w:val="105"/>
        </w:rPr>
        <w:t> </w:t>
      </w:r>
      <w:r>
        <w:rPr>
          <w:w w:val="105"/>
        </w:rPr>
        <w:t>remain</w:t>
      </w:r>
      <w:r>
        <w:rPr>
          <w:spacing w:val="-11"/>
          <w:w w:val="105"/>
        </w:rPr>
        <w:t> </w:t>
      </w:r>
      <w:r>
        <w:rPr>
          <w:w w:val="105"/>
        </w:rPr>
        <w:t>for</w:t>
      </w:r>
      <w:r>
        <w:rPr>
          <w:spacing w:val="-12"/>
          <w:w w:val="105"/>
        </w:rPr>
        <w:t> </w:t>
      </w:r>
      <w:r>
        <w:rPr>
          <w:w w:val="105"/>
        </w:rPr>
        <w:t>missile</w:t>
      </w:r>
      <w:r>
        <w:rPr>
          <w:spacing w:val="-11"/>
          <w:w w:val="105"/>
        </w:rPr>
        <w:t> </w:t>
      </w:r>
      <w:r>
        <w:rPr>
          <w:w w:val="105"/>
        </w:rPr>
        <w:t>fire.</w:t>
      </w:r>
      <w:r>
        <w:rPr>
          <w:spacing w:val="-11"/>
          <w:w w:val="105"/>
        </w:rPr>
        <w:t> </w:t>
      </w:r>
      <w:r>
        <w:rPr>
          <w:w w:val="105"/>
        </w:rPr>
        <w:t>(By</w:t>
      </w:r>
      <w:r>
        <w:rPr>
          <w:spacing w:val="-11"/>
          <w:w w:val="105"/>
        </w:rPr>
        <w:t> </w:t>
      </w:r>
      <w:r>
        <w:rPr>
          <w:w w:val="105"/>
        </w:rPr>
        <w:t>the</w:t>
      </w:r>
      <w:r>
        <w:rPr>
          <w:spacing w:val="-12"/>
          <w:w w:val="105"/>
        </w:rPr>
        <w:t> </w:t>
      </w:r>
      <w:r>
        <w:rPr>
          <w:w w:val="105"/>
        </w:rPr>
        <w:t>time</w:t>
      </w:r>
      <w:r>
        <w:rPr>
          <w:spacing w:val="-11"/>
          <w:w w:val="105"/>
        </w:rPr>
        <w:t> </w:t>
      </w:r>
      <w:r>
        <w:rPr>
          <w:w w:val="105"/>
        </w:rPr>
        <w:t>the</w:t>
      </w:r>
    </w:p>
    <w:p>
      <w:pPr>
        <w:spacing w:after="0" w:line="244" w:lineRule="auto"/>
        <w:sectPr>
          <w:pgSz w:w="12240" w:h="15840"/>
          <w:pgMar w:header="0" w:footer="950" w:top="1260" w:bottom="1180" w:left="1640" w:right="1640"/>
        </w:sectPr>
      </w:pPr>
    </w:p>
    <w:p>
      <w:pPr>
        <w:pStyle w:val="BodyText"/>
        <w:spacing w:line="244" w:lineRule="auto" w:before="66"/>
        <w:ind w:right="1173"/>
      </w:pPr>
      <w:r>
        <w:rPr>
          <w:w w:val="105"/>
        </w:rPr>
        <w:t>character</w:t>
      </w:r>
      <w:r>
        <w:rPr>
          <w:spacing w:val="-12"/>
          <w:w w:val="105"/>
        </w:rPr>
        <w:t> </w:t>
      </w:r>
      <w:r>
        <w:rPr>
          <w:w w:val="105"/>
        </w:rPr>
        <w:t>hears</w:t>
      </w:r>
      <w:r>
        <w:rPr>
          <w:spacing w:val="-12"/>
          <w:w w:val="105"/>
        </w:rPr>
        <w:t> </w:t>
      </w:r>
      <w:r>
        <w:rPr>
          <w:w w:val="105"/>
        </w:rPr>
        <w:t>the</w:t>
      </w:r>
      <w:r>
        <w:rPr>
          <w:spacing w:val="-11"/>
          <w:w w:val="105"/>
        </w:rPr>
        <w:t> </w:t>
      </w:r>
      <w:r>
        <w:rPr>
          <w:w w:val="105"/>
        </w:rPr>
        <w:t>whoosh</w:t>
      </w:r>
      <w:r>
        <w:rPr>
          <w:spacing w:val="-12"/>
          <w:w w:val="105"/>
        </w:rPr>
        <w:t> </w:t>
      </w:r>
      <w:r>
        <w:rPr>
          <w:w w:val="105"/>
        </w:rPr>
        <w:t>of</w:t>
      </w:r>
      <w:r>
        <w:rPr>
          <w:spacing w:val="-11"/>
          <w:w w:val="105"/>
        </w:rPr>
        <w:t> </w:t>
      </w:r>
      <w:r>
        <w:rPr>
          <w:w w:val="105"/>
        </w:rPr>
        <w:t>the</w:t>
      </w:r>
      <w:r>
        <w:rPr>
          <w:spacing w:val="-12"/>
          <w:w w:val="105"/>
        </w:rPr>
        <w:t> </w:t>
      </w:r>
      <w:r>
        <w:rPr>
          <w:w w:val="105"/>
        </w:rPr>
        <w:t>arrow,</w:t>
      </w:r>
      <w:r>
        <w:rPr>
          <w:spacing w:val="-11"/>
          <w:w w:val="105"/>
        </w:rPr>
        <w:t> </w:t>
      </w:r>
      <w:r>
        <w:rPr>
          <w:w w:val="105"/>
        </w:rPr>
        <w:t>for</w:t>
      </w:r>
      <w:r>
        <w:rPr>
          <w:spacing w:val="-12"/>
          <w:w w:val="105"/>
        </w:rPr>
        <w:t> </w:t>
      </w:r>
      <w:r>
        <w:rPr>
          <w:w w:val="105"/>
        </w:rPr>
        <w:t>example,</w:t>
      </w:r>
      <w:r>
        <w:rPr>
          <w:spacing w:val="-12"/>
          <w:w w:val="105"/>
        </w:rPr>
        <w:t> </w:t>
      </w:r>
      <w:r>
        <w:rPr>
          <w:w w:val="105"/>
        </w:rPr>
        <w:t>it</w:t>
      </w:r>
      <w:r>
        <w:rPr>
          <w:spacing w:val="-11"/>
          <w:w w:val="105"/>
        </w:rPr>
        <w:t> </w:t>
      </w:r>
      <w:r>
        <w:rPr>
          <w:w w:val="105"/>
        </w:rPr>
        <w:t>is</w:t>
      </w:r>
      <w:r>
        <w:rPr>
          <w:spacing w:val="-12"/>
          <w:w w:val="105"/>
        </w:rPr>
        <w:t> </w:t>
      </w:r>
      <w:r>
        <w:rPr>
          <w:w w:val="105"/>
        </w:rPr>
        <w:t>too</w:t>
      </w:r>
      <w:r>
        <w:rPr>
          <w:spacing w:val="-11"/>
          <w:w w:val="105"/>
        </w:rPr>
        <w:t> </w:t>
      </w:r>
      <w:r>
        <w:rPr>
          <w:w w:val="105"/>
        </w:rPr>
        <w:t>late</w:t>
      </w:r>
      <w:r>
        <w:rPr>
          <w:spacing w:val="-12"/>
          <w:w w:val="105"/>
        </w:rPr>
        <w:t> </w:t>
      </w:r>
      <w:r>
        <w:rPr>
          <w:w w:val="105"/>
        </w:rPr>
        <w:t>for</w:t>
      </w:r>
      <w:r>
        <w:rPr>
          <w:spacing w:val="-11"/>
          <w:w w:val="105"/>
        </w:rPr>
        <w:t> </w:t>
      </w:r>
      <w:r>
        <w:rPr>
          <w:w w:val="105"/>
        </w:rPr>
        <w:t>him</w:t>
      </w:r>
      <w:r>
        <w:rPr>
          <w:spacing w:val="-12"/>
          <w:w w:val="105"/>
        </w:rPr>
        <w:t> </w:t>
      </w:r>
      <w:r>
        <w:rPr>
          <w:w w:val="105"/>
        </w:rPr>
        <w:t>to</w:t>
      </w:r>
      <w:r>
        <w:rPr>
          <w:spacing w:val="-11"/>
          <w:w w:val="105"/>
        </w:rPr>
        <w:t> </w:t>
      </w:r>
      <w:r>
        <w:rPr>
          <w:w w:val="105"/>
        </w:rPr>
        <w:t>react.) While moving in darkness, the character suffers only half the normal movement penalty of those without this</w:t>
      </w:r>
      <w:r>
        <w:rPr>
          <w:spacing w:val="-15"/>
          <w:w w:val="105"/>
        </w:rPr>
        <w:t> </w:t>
      </w:r>
      <w:r>
        <w:rPr>
          <w:w w:val="105"/>
        </w:rPr>
        <w:t>proficiency.</w:t>
      </w:r>
    </w:p>
    <w:p>
      <w:pPr>
        <w:spacing w:line="244" w:lineRule="auto" w:before="5"/>
        <w:ind w:left="210" w:right="920" w:firstLine="0"/>
        <w:jc w:val="left"/>
        <w:rPr>
          <w:i/>
          <w:sz w:val="18"/>
        </w:rPr>
      </w:pPr>
      <w:r>
        <w:rPr>
          <w:w w:val="105"/>
          <w:sz w:val="22"/>
        </w:rPr>
        <w:t>Furthermore, this skill aids the character when dealing with invisible creatures, reducing</w:t>
      </w:r>
      <w:r>
        <w:rPr>
          <w:spacing w:val="-14"/>
          <w:w w:val="105"/>
          <w:sz w:val="22"/>
        </w:rPr>
        <w:t> </w:t>
      </w:r>
      <w:r>
        <w:rPr>
          <w:w w:val="105"/>
          <w:sz w:val="22"/>
        </w:rPr>
        <w:t>the</w:t>
      </w:r>
      <w:r>
        <w:rPr>
          <w:spacing w:val="-14"/>
          <w:w w:val="105"/>
          <w:sz w:val="22"/>
        </w:rPr>
        <w:t> </w:t>
      </w:r>
      <w:r>
        <w:rPr>
          <w:w w:val="105"/>
          <w:sz w:val="22"/>
        </w:rPr>
        <w:t>attack</w:t>
      </w:r>
      <w:r>
        <w:rPr>
          <w:spacing w:val="-13"/>
          <w:w w:val="105"/>
          <w:sz w:val="22"/>
        </w:rPr>
        <w:t> </w:t>
      </w:r>
      <w:r>
        <w:rPr>
          <w:w w:val="105"/>
          <w:sz w:val="22"/>
        </w:rPr>
        <w:t>penalty</w:t>
      </w:r>
      <w:r>
        <w:rPr>
          <w:spacing w:val="-14"/>
          <w:w w:val="105"/>
          <w:sz w:val="22"/>
        </w:rPr>
        <w:t> </w:t>
      </w:r>
      <w:r>
        <w:rPr>
          <w:w w:val="105"/>
          <w:sz w:val="22"/>
        </w:rPr>
        <w:t>to</w:t>
      </w:r>
      <w:r>
        <w:rPr>
          <w:spacing w:val="-14"/>
          <w:w w:val="105"/>
          <w:sz w:val="22"/>
        </w:rPr>
        <w:t> </w:t>
      </w:r>
      <w:r>
        <w:rPr>
          <w:w w:val="105"/>
          <w:sz w:val="22"/>
        </w:rPr>
        <w:t>-2.</w:t>
      </w:r>
      <w:r>
        <w:rPr>
          <w:spacing w:val="-13"/>
          <w:w w:val="105"/>
          <w:sz w:val="22"/>
        </w:rPr>
        <w:t> </w:t>
      </w:r>
      <w:r>
        <w:rPr>
          <w:w w:val="105"/>
          <w:sz w:val="22"/>
        </w:rPr>
        <w:t>However,</w:t>
      </w:r>
      <w:r>
        <w:rPr>
          <w:spacing w:val="-14"/>
          <w:w w:val="105"/>
          <w:sz w:val="22"/>
        </w:rPr>
        <w:t> </w:t>
      </w:r>
      <w:r>
        <w:rPr>
          <w:w w:val="105"/>
          <w:sz w:val="22"/>
        </w:rPr>
        <w:t>it</w:t>
      </w:r>
      <w:r>
        <w:rPr>
          <w:spacing w:val="-14"/>
          <w:w w:val="105"/>
          <w:sz w:val="22"/>
        </w:rPr>
        <w:t> </w:t>
      </w:r>
      <w:r>
        <w:rPr>
          <w:w w:val="105"/>
          <w:sz w:val="22"/>
        </w:rPr>
        <w:t>does</w:t>
      </w:r>
      <w:r>
        <w:rPr>
          <w:spacing w:val="-13"/>
          <w:w w:val="105"/>
          <w:sz w:val="22"/>
        </w:rPr>
        <w:t> </w:t>
      </w:r>
      <w:r>
        <w:rPr>
          <w:w w:val="105"/>
          <w:sz w:val="22"/>
        </w:rPr>
        <w:t>not</w:t>
      </w:r>
      <w:r>
        <w:rPr>
          <w:spacing w:val="-14"/>
          <w:w w:val="105"/>
          <w:sz w:val="22"/>
        </w:rPr>
        <w:t> </w:t>
      </w:r>
      <w:r>
        <w:rPr>
          <w:w w:val="105"/>
          <w:sz w:val="22"/>
        </w:rPr>
        <w:t>enable</w:t>
      </w:r>
      <w:r>
        <w:rPr>
          <w:spacing w:val="-14"/>
          <w:w w:val="105"/>
          <w:sz w:val="22"/>
        </w:rPr>
        <w:t> </w:t>
      </w:r>
      <w:r>
        <w:rPr>
          <w:w w:val="105"/>
          <w:sz w:val="22"/>
        </w:rPr>
        <w:t>the</w:t>
      </w:r>
      <w:r>
        <w:rPr>
          <w:spacing w:val="-13"/>
          <w:w w:val="105"/>
          <w:sz w:val="22"/>
        </w:rPr>
        <w:t> </w:t>
      </w:r>
      <w:r>
        <w:rPr>
          <w:w w:val="105"/>
          <w:sz w:val="22"/>
        </w:rPr>
        <w:t>character</w:t>
      </w:r>
      <w:r>
        <w:rPr>
          <w:spacing w:val="-18"/>
          <w:w w:val="105"/>
          <w:sz w:val="22"/>
        </w:rPr>
        <w:t> </w:t>
      </w:r>
      <w:r>
        <w:rPr>
          <w:w w:val="105"/>
          <w:sz w:val="22"/>
        </w:rPr>
        <w:t>to</w:t>
      </w:r>
      <w:r>
        <w:rPr>
          <w:spacing w:val="-13"/>
          <w:w w:val="105"/>
          <w:sz w:val="22"/>
        </w:rPr>
        <w:t> </w:t>
      </w:r>
      <w:r>
        <w:rPr>
          <w:w w:val="105"/>
          <w:sz w:val="22"/>
        </w:rPr>
        <w:t>discover invisible</w:t>
      </w:r>
      <w:r>
        <w:rPr>
          <w:spacing w:val="-13"/>
          <w:w w:val="105"/>
          <w:sz w:val="22"/>
        </w:rPr>
        <w:t> </w:t>
      </w:r>
      <w:r>
        <w:rPr>
          <w:w w:val="105"/>
          <w:sz w:val="22"/>
        </w:rPr>
        <w:t>creatures;</w:t>
      </w:r>
      <w:r>
        <w:rPr>
          <w:spacing w:val="-12"/>
          <w:w w:val="105"/>
          <w:sz w:val="22"/>
        </w:rPr>
        <w:t> </w:t>
      </w:r>
      <w:r>
        <w:rPr>
          <w:w w:val="105"/>
          <w:sz w:val="22"/>
        </w:rPr>
        <w:t>he</w:t>
      </w:r>
      <w:r>
        <w:rPr>
          <w:spacing w:val="-12"/>
          <w:w w:val="105"/>
          <w:sz w:val="22"/>
        </w:rPr>
        <w:t> </w:t>
      </w:r>
      <w:r>
        <w:rPr>
          <w:w w:val="105"/>
          <w:sz w:val="22"/>
        </w:rPr>
        <w:t>has</w:t>
      </w:r>
      <w:r>
        <w:rPr>
          <w:spacing w:val="-12"/>
          <w:w w:val="105"/>
          <w:sz w:val="22"/>
        </w:rPr>
        <w:t> </w:t>
      </w:r>
      <w:r>
        <w:rPr>
          <w:w w:val="105"/>
          <w:sz w:val="22"/>
        </w:rPr>
        <w:t>only</w:t>
      </w:r>
      <w:r>
        <w:rPr>
          <w:spacing w:val="-12"/>
          <w:w w:val="105"/>
          <w:sz w:val="22"/>
        </w:rPr>
        <w:t> </w:t>
      </w:r>
      <w:r>
        <w:rPr>
          <w:w w:val="105"/>
          <w:sz w:val="22"/>
        </w:rPr>
        <w:t>a</w:t>
      </w:r>
      <w:r>
        <w:rPr>
          <w:spacing w:val="-13"/>
          <w:w w:val="105"/>
          <w:sz w:val="22"/>
        </w:rPr>
        <w:t> </w:t>
      </w:r>
      <w:r>
        <w:rPr>
          <w:w w:val="105"/>
          <w:sz w:val="22"/>
        </w:rPr>
        <w:t>general</w:t>
      </w:r>
      <w:r>
        <w:rPr>
          <w:spacing w:val="-12"/>
          <w:w w:val="105"/>
          <w:sz w:val="22"/>
        </w:rPr>
        <w:t> </w:t>
      </w:r>
      <w:r>
        <w:rPr>
          <w:w w:val="105"/>
          <w:sz w:val="22"/>
        </w:rPr>
        <w:t>idea</w:t>
      </w:r>
      <w:r>
        <w:rPr>
          <w:spacing w:val="-12"/>
          <w:w w:val="105"/>
          <w:sz w:val="22"/>
        </w:rPr>
        <w:t> </w:t>
      </w:r>
      <w:r>
        <w:rPr>
          <w:w w:val="105"/>
          <w:sz w:val="22"/>
        </w:rPr>
        <w:t>of</w:t>
      </w:r>
      <w:r>
        <w:rPr>
          <w:spacing w:val="-12"/>
          <w:w w:val="105"/>
          <w:sz w:val="22"/>
        </w:rPr>
        <w:t> </w:t>
      </w:r>
      <w:r>
        <w:rPr>
          <w:w w:val="105"/>
          <w:sz w:val="22"/>
        </w:rPr>
        <w:t>their</w:t>
      </w:r>
      <w:r>
        <w:rPr>
          <w:spacing w:val="-12"/>
          <w:w w:val="105"/>
          <w:sz w:val="22"/>
        </w:rPr>
        <w:t> </w:t>
      </w:r>
      <w:r>
        <w:rPr>
          <w:w w:val="105"/>
          <w:sz w:val="22"/>
        </w:rPr>
        <w:t>location</w:t>
      </w:r>
      <w:r>
        <w:rPr>
          <w:spacing w:val="-13"/>
          <w:w w:val="105"/>
          <w:sz w:val="22"/>
        </w:rPr>
        <w:t> </w:t>
      </w:r>
      <w:r>
        <w:rPr>
          <w:w w:val="105"/>
          <w:sz w:val="22"/>
        </w:rPr>
        <w:t>and</w:t>
      </w:r>
      <w:r>
        <w:rPr>
          <w:spacing w:val="-12"/>
          <w:w w:val="105"/>
          <w:sz w:val="22"/>
        </w:rPr>
        <w:t> </w:t>
      </w:r>
      <w:r>
        <w:rPr>
          <w:w w:val="105"/>
          <w:sz w:val="22"/>
        </w:rPr>
        <w:t>cannot</w:t>
      </w:r>
      <w:r>
        <w:rPr>
          <w:spacing w:val="-12"/>
          <w:w w:val="105"/>
          <w:sz w:val="22"/>
        </w:rPr>
        <w:t> </w:t>
      </w:r>
      <w:r>
        <w:rPr>
          <w:w w:val="105"/>
          <w:sz w:val="22"/>
        </w:rPr>
        <w:t>target</w:t>
      </w:r>
      <w:r>
        <w:rPr>
          <w:spacing w:val="-12"/>
          <w:w w:val="105"/>
          <w:sz w:val="22"/>
        </w:rPr>
        <w:t> </w:t>
      </w:r>
      <w:r>
        <w:rPr>
          <w:w w:val="105"/>
          <w:sz w:val="22"/>
        </w:rPr>
        <w:t>them exactly.</w:t>
      </w:r>
      <w:r>
        <w:rPr>
          <w:spacing w:val="-38"/>
          <w:w w:val="105"/>
          <w:sz w:val="22"/>
        </w:rPr>
        <w:t> </w:t>
      </w:r>
      <w:r>
        <w:rPr>
          <w:i/>
          <w:w w:val="105"/>
          <w:sz w:val="18"/>
        </w:rPr>
        <w:t>(Please read the following from the Players Option Skills &amp; Powers handbook, too.)</w:t>
      </w:r>
    </w:p>
    <w:p>
      <w:pPr>
        <w:pStyle w:val="BodyText"/>
        <w:spacing w:before="11"/>
        <w:ind w:left="0"/>
        <w:rPr>
          <w:i/>
          <w:sz w:val="23"/>
        </w:rPr>
      </w:pPr>
    </w:p>
    <w:p>
      <w:pPr>
        <w:spacing w:before="0"/>
        <w:ind w:left="378" w:right="0" w:firstLine="0"/>
        <w:jc w:val="left"/>
        <w:rPr>
          <w:b/>
          <w:sz w:val="18"/>
        </w:rPr>
      </w:pPr>
      <w:r>
        <w:rPr>
          <w:b/>
          <w:color w:val="A7180D"/>
          <w:w w:val="105"/>
          <w:sz w:val="18"/>
        </w:rPr>
        <w:t>Blind Fighting</w:t>
      </w:r>
    </w:p>
    <w:p>
      <w:pPr>
        <w:spacing w:before="2"/>
        <w:ind w:left="378" w:right="0" w:firstLine="0"/>
        <w:jc w:val="left"/>
        <w:rPr>
          <w:sz w:val="18"/>
        </w:rPr>
      </w:pPr>
      <w:r>
        <w:rPr>
          <w:color w:val="A7180D"/>
          <w:w w:val="105"/>
          <w:sz w:val="18"/>
        </w:rPr>
        <w:t>(PlO:S&amp;P, CP 4, Initial Rating NA/6, Wisdom, Intuition/Dexterity, Balance)</w:t>
      </w:r>
    </w:p>
    <w:p>
      <w:pPr>
        <w:spacing w:line="252" w:lineRule="auto" w:before="9"/>
        <w:ind w:left="378" w:right="511" w:firstLine="48"/>
        <w:jc w:val="left"/>
        <w:rPr>
          <w:sz w:val="18"/>
        </w:rPr>
      </w:pPr>
      <w:r>
        <w:rPr>
          <w:w w:val="105"/>
          <w:sz w:val="18"/>
        </w:rPr>
        <w:t>This allows characters to ignore many of the problems inherent in fighting without being able to see. In total darkness, the character suffers –2 (not –4) to attack rolls, and suffers no penalties to AC versus melee attacks. In starlight or moonlight, the character suffers only a –1 penalty to attack rolls.</w:t>
      </w:r>
    </w:p>
    <w:p>
      <w:pPr>
        <w:spacing w:line="252" w:lineRule="auto" w:before="0"/>
        <w:ind w:left="378" w:right="458" w:firstLine="170"/>
        <w:jc w:val="left"/>
        <w:rPr>
          <w:sz w:val="18"/>
        </w:rPr>
      </w:pPr>
      <w:r>
        <w:rPr>
          <w:w w:val="105"/>
          <w:sz w:val="18"/>
        </w:rPr>
        <w:t>When moving in darkness, the character is allowed to make a proficiency check at the beginning of a round; success means no movement penalties are assessed because of the darkness, while failure means the normal penalty applies.</w:t>
      </w:r>
    </w:p>
    <w:p>
      <w:pPr>
        <w:spacing w:line="249" w:lineRule="auto" w:before="0"/>
        <w:ind w:left="378" w:right="449" w:firstLine="496"/>
        <w:jc w:val="left"/>
        <w:rPr>
          <w:sz w:val="18"/>
        </w:rPr>
      </w:pPr>
      <w:r>
        <w:rPr>
          <w:w w:val="105"/>
          <w:sz w:val="18"/>
        </w:rPr>
        <w:t>When in combat with an invisible creature, the character with blind-fighting proficiency suffers only a –2 to attack rolls, but gains no benefit toward discovering the creature.</w:t>
      </w:r>
    </w:p>
    <w:p>
      <w:pPr>
        <w:pStyle w:val="BodyText"/>
        <w:ind w:left="0"/>
        <w:rPr>
          <w:sz w:val="20"/>
        </w:rPr>
      </w:pPr>
    </w:p>
    <w:p>
      <w:pPr>
        <w:pStyle w:val="BodyText"/>
        <w:spacing w:before="2"/>
        <w:ind w:left="0"/>
        <w:rPr>
          <w:sz w:val="25"/>
        </w:rPr>
      </w:pPr>
    </w:p>
    <w:p>
      <w:pPr>
        <w:pStyle w:val="Heading7"/>
      </w:pPr>
      <w:bookmarkStart w:name="_TOC_250376" w:id="30"/>
      <w:bookmarkEnd w:id="30"/>
      <w:r>
        <w:rPr>
          <w:color w:val="008000"/>
          <w:w w:val="105"/>
        </w:rPr>
        <w:t>Boating</w:t>
      </w:r>
    </w:p>
    <w:p>
      <w:pPr>
        <w:pStyle w:val="BodyText"/>
        <w:spacing w:line="252" w:lineRule="exact"/>
      </w:pPr>
      <w:r>
        <w:rPr>
          <w:color w:val="008000"/>
          <w:w w:val="105"/>
        </w:rPr>
        <w:t>(TcRaH) 1 slot, Wisdom +1</w:t>
      </w:r>
    </w:p>
    <w:p>
      <w:pPr>
        <w:pStyle w:val="BodyText"/>
        <w:spacing w:line="244" w:lineRule="auto" w:before="6"/>
        <w:ind w:right="245"/>
      </w:pPr>
      <w:r>
        <w:rPr>
          <w:w w:val="105"/>
        </w:rPr>
        <w:t>This proficiency allows the character to pilot any small boat, such as a kayak or canoe, operating</w:t>
      </w:r>
      <w:r>
        <w:rPr>
          <w:spacing w:val="-14"/>
          <w:w w:val="105"/>
        </w:rPr>
        <w:t> </w:t>
      </w:r>
      <w:r>
        <w:rPr>
          <w:w w:val="105"/>
        </w:rPr>
        <w:t>it</w:t>
      </w:r>
      <w:r>
        <w:rPr>
          <w:spacing w:val="-13"/>
          <w:w w:val="105"/>
        </w:rPr>
        <w:t> </w:t>
      </w:r>
      <w:r>
        <w:rPr>
          <w:w w:val="105"/>
        </w:rPr>
        <w:t>at</w:t>
      </w:r>
      <w:r>
        <w:rPr>
          <w:spacing w:val="-13"/>
          <w:w w:val="105"/>
        </w:rPr>
        <w:t> </w:t>
      </w:r>
      <w:r>
        <w:rPr>
          <w:w w:val="105"/>
        </w:rPr>
        <w:t>maximum</w:t>
      </w:r>
      <w:r>
        <w:rPr>
          <w:spacing w:val="-13"/>
          <w:w w:val="105"/>
        </w:rPr>
        <w:t> </w:t>
      </w:r>
      <w:r>
        <w:rPr>
          <w:w w:val="105"/>
        </w:rPr>
        <w:t>speed.</w:t>
      </w:r>
      <w:r>
        <w:rPr>
          <w:spacing w:val="-14"/>
          <w:w w:val="105"/>
        </w:rPr>
        <w:t> </w:t>
      </w:r>
      <w:r>
        <w:rPr>
          <w:w w:val="105"/>
        </w:rPr>
        <w:t>It</w:t>
      </w:r>
      <w:r>
        <w:rPr>
          <w:spacing w:val="-13"/>
          <w:w w:val="105"/>
        </w:rPr>
        <w:t> </w:t>
      </w:r>
      <w:r>
        <w:rPr>
          <w:w w:val="105"/>
        </w:rPr>
        <w:t>also</w:t>
      </w:r>
      <w:r>
        <w:rPr>
          <w:spacing w:val="-13"/>
          <w:w w:val="105"/>
        </w:rPr>
        <w:t> </w:t>
      </w:r>
      <w:r>
        <w:rPr>
          <w:w w:val="105"/>
        </w:rPr>
        <w:t>allows</w:t>
      </w:r>
      <w:r>
        <w:rPr>
          <w:spacing w:val="-13"/>
          <w:w w:val="105"/>
        </w:rPr>
        <w:t> </w:t>
      </w:r>
      <w:r>
        <w:rPr>
          <w:w w:val="105"/>
        </w:rPr>
        <w:t>make</w:t>
      </w:r>
      <w:r>
        <w:rPr>
          <w:spacing w:val="-13"/>
          <w:w w:val="105"/>
        </w:rPr>
        <w:t> </w:t>
      </w:r>
      <w:r>
        <w:rPr>
          <w:w w:val="105"/>
        </w:rPr>
        <w:t>minor</w:t>
      </w:r>
      <w:r>
        <w:rPr>
          <w:spacing w:val="-14"/>
          <w:w w:val="105"/>
        </w:rPr>
        <w:t> </w:t>
      </w:r>
      <w:r>
        <w:rPr>
          <w:w w:val="105"/>
        </w:rPr>
        <w:t>repairs</w:t>
      </w:r>
      <w:r>
        <w:rPr>
          <w:spacing w:val="-13"/>
          <w:w w:val="105"/>
        </w:rPr>
        <w:t> </w:t>
      </w:r>
      <w:r>
        <w:rPr>
          <w:w w:val="105"/>
        </w:rPr>
        <w:t>and</w:t>
      </w:r>
      <w:r>
        <w:rPr>
          <w:spacing w:val="-13"/>
          <w:w w:val="105"/>
        </w:rPr>
        <w:t> </w:t>
      </w:r>
      <w:r>
        <w:rPr>
          <w:w w:val="105"/>
        </w:rPr>
        <w:t>improvements</w:t>
      </w:r>
      <w:r>
        <w:rPr>
          <w:spacing w:val="-13"/>
          <w:w w:val="105"/>
        </w:rPr>
        <w:t> </w:t>
      </w:r>
      <w:r>
        <w:rPr>
          <w:w w:val="105"/>
        </w:rPr>
        <w:t>in</w:t>
      </w:r>
      <w:r>
        <w:rPr>
          <w:spacing w:val="-14"/>
          <w:w w:val="105"/>
        </w:rPr>
        <w:t> </w:t>
      </w:r>
      <w:r>
        <w:rPr>
          <w:w w:val="105"/>
        </w:rPr>
        <w:t>these boats,</w:t>
      </w:r>
      <w:r>
        <w:rPr>
          <w:spacing w:val="-18"/>
          <w:w w:val="105"/>
        </w:rPr>
        <w:t> </w:t>
      </w:r>
      <w:r>
        <w:rPr>
          <w:w w:val="105"/>
        </w:rPr>
        <w:t>such</w:t>
      </w:r>
      <w:r>
        <w:rPr>
          <w:spacing w:val="-18"/>
          <w:w w:val="105"/>
        </w:rPr>
        <w:t> </w:t>
      </w:r>
      <w:r>
        <w:rPr>
          <w:w w:val="105"/>
        </w:rPr>
        <w:t>as</w:t>
      </w:r>
      <w:r>
        <w:rPr>
          <w:spacing w:val="-18"/>
          <w:w w:val="105"/>
        </w:rPr>
        <w:t> </w:t>
      </w:r>
      <w:r>
        <w:rPr>
          <w:w w:val="105"/>
        </w:rPr>
        <w:t>waterproofing</w:t>
      </w:r>
      <w:r>
        <w:rPr>
          <w:spacing w:val="-18"/>
          <w:w w:val="105"/>
        </w:rPr>
        <w:t> </w:t>
      </w:r>
      <w:r>
        <w:rPr>
          <w:w w:val="105"/>
        </w:rPr>
        <w:t>them</w:t>
      </w:r>
      <w:r>
        <w:rPr>
          <w:spacing w:val="-17"/>
          <w:w w:val="105"/>
        </w:rPr>
        <w:t> </w:t>
      </w:r>
      <w:r>
        <w:rPr>
          <w:w w:val="105"/>
        </w:rPr>
        <w:t>and</w:t>
      </w:r>
      <w:r>
        <w:rPr>
          <w:spacing w:val="-18"/>
          <w:w w:val="105"/>
        </w:rPr>
        <w:t> </w:t>
      </w:r>
      <w:r>
        <w:rPr>
          <w:w w:val="105"/>
        </w:rPr>
        <w:t>patching</w:t>
      </w:r>
      <w:r>
        <w:rPr>
          <w:spacing w:val="-18"/>
          <w:w w:val="105"/>
        </w:rPr>
        <w:t> </w:t>
      </w:r>
      <w:r>
        <w:rPr>
          <w:w w:val="105"/>
        </w:rPr>
        <w:t>holes.</w:t>
      </w:r>
      <w:r>
        <w:rPr>
          <w:spacing w:val="-18"/>
          <w:w w:val="105"/>
        </w:rPr>
        <w:t> </w:t>
      </w:r>
      <w:r>
        <w:rPr>
          <w:w w:val="105"/>
        </w:rPr>
        <w:t>A</w:t>
      </w:r>
      <w:r>
        <w:rPr>
          <w:spacing w:val="-18"/>
          <w:w w:val="105"/>
        </w:rPr>
        <w:t> </w:t>
      </w:r>
      <w:r>
        <w:rPr>
          <w:w w:val="105"/>
        </w:rPr>
        <w:t>successful</w:t>
      </w:r>
      <w:r>
        <w:rPr>
          <w:spacing w:val="-17"/>
          <w:w w:val="105"/>
        </w:rPr>
        <w:t> </w:t>
      </w:r>
      <w:r>
        <w:rPr>
          <w:w w:val="105"/>
        </w:rPr>
        <w:t>proficiency</w:t>
      </w:r>
      <w:r>
        <w:rPr>
          <w:spacing w:val="-18"/>
          <w:w w:val="105"/>
        </w:rPr>
        <w:t> </w:t>
      </w:r>
      <w:r>
        <w:rPr>
          <w:w w:val="105"/>
        </w:rPr>
        <w:t>check</w:t>
      </w:r>
      <w:r>
        <w:rPr>
          <w:spacing w:val="-18"/>
          <w:w w:val="105"/>
        </w:rPr>
        <w:t> </w:t>
      </w:r>
      <w:r>
        <w:rPr>
          <w:w w:val="105"/>
        </w:rPr>
        <w:t>enables the</w:t>
      </w:r>
      <w:r>
        <w:rPr>
          <w:spacing w:val="-14"/>
          <w:w w:val="105"/>
        </w:rPr>
        <w:t> </w:t>
      </w:r>
      <w:r>
        <w:rPr>
          <w:w w:val="105"/>
        </w:rPr>
        <w:t>character</w:t>
      </w:r>
      <w:r>
        <w:rPr>
          <w:spacing w:val="-13"/>
          <w:w w:val="105"/>
        </w:rPr>
        <w:t> </w:t>
      </w:r>
      <w:r>
        <w:rPr>
          <w:w w:val="105"/>
        </w:rPr>
        <w:t>to</w:t>
      </w:r>
      <w:r>
        <w:rPr>
          <w:spacing w:val="-13"/>
          <w:w w:val="105"/>
        </w:rPr>
        <w:t> </w:t>
      </w:r>
      <w:r>
        <w:rPr>
          <w:w w:val="105"/>
        </w:rPr>
        <w:t>handle</w:t>
      </w:r>
      <w:r>
        <w:rPr>
          <w:spacing w:val="-13"/>
          <w:w w:val="105"/>
        </w:rPr>
        <w:t> </w:t>
      </w:r>
      <w:r>
        <w:rPr>
          <w:w w:val="105"/>
        </w:rPr>
        <w:t>the</w:t>
      </w:r>
      <w:r>
        <w:rPr>
          <w:spacing w:val="-13"/>
          <w:w w:val="105"/>
        </w:rPr>
        <w:t> </w:t>
      </w:r>
      <w:r>
        <w:rPr>
          <w:w w:val="105"/>
        </w:rPr>
        <w:t>craft</w:t>
      </w:r>
      <w:r>
        <w:rPr>
          <w:spacing w:val="-14"/>
          <w:w w:val="105"/>
        </w:rPr>
        <w:t> </w:t>
      </w:r>
      <w:r>
        <w:rPr>
          <w:w w:val="105"/>
        </w:rPr>
        <w:t>in</w:t>
      </w:r>
      <w:r>
        <w:rPr>
          <w:spacing w:val="-13"/>
          <w:w w:val="105"/>
        </w:rPr>
        <w:t> </w:t>
      </w:r>
      <w:r>
        <w:rPr>
          <w:w w:val="105"/>
        </w:rPr>
        <w:t>treacherous</w:t>
      </w:r>
      <w:r>
        <w:rPr>
          <w:spacing w:val="-13"/>
          <w:w w:val="105"/>
        </w:rPr>
        <w:t> </w:t>
      </w:r>
      <w:r>
        <w:rPr>
          <w:w w:val="105"/>
        </w:rPr>
        <w:t>situations;</w:t>
      </w:r>
      <w:r>
        <w:rPr>
          <w:spacing w:val="-13"/>
          <w:w w:val="105"/>
        </w:rPr>
        <w:t> </w:t>
      </w:r>
      <w:r>
        <w:rPr>
          <w:w w:val="105"/>
        </w:rPr>
        <w:t>for</w:t>
      </w:r>
      <w:r>
        <w:rPr>
          <w:spacing w:val="-13"/>
          <w:w w:val="105"/>
        </w:rPr>
        <w:t> </w:t>
      </w:r>
      <w:r>
        <w:rPr>
          <w:w w:val="105"/>
        </w:rPr>
        <w:t>instance,</w:t>
      </w:r>
      <w:r>
        <w:rPr>
          <w:spacing w:val="-14"/>
          <w:w w:val="105"/>
        </w:rPr>
        <w:t> </w:t>
      </w:r>
      <w:r>
        <w:rPr>
          <w:w w:val="105"/>
        </w:rPr>
        <w:t>maneuvering</w:t>
      </w:r>
      <w:r>
        <w:rPr>
          <w:spacing w:val="-13"/>
          <w:w w:val="105"/>
        </w:rPr>
        <w:t> </w:t>
      </w:r>
      <w:r>
        <w:rPr>
          <w:w w:val="105"/>
        </w:rPr>
        <w:t>the</w:t>
      </w:r>
      <w:r>
        <w:rPr>
          <w:spacing w:val="-13"/>
          <w:w w:val="105"/>
        </w:rPr>
        <w:t> </w:t>
      </w:r>
      <w:r>
        <w:rPr>
          <w:w w:val="105"/>
        </w:rPr>
        <w:t>boat though choppy water without capsizing it, or avoiding collisions when guiding it through a narrow channel choked with rocks or ice. Note that while the navigation and seamanship proficiencies deal with ships in oceans, seas, and other large bodies of water, the boating proficiency is confined to small craft on rivers, lakes, on oceans close to shore, and over similar terrain, usually on relatively calm</w:t>
      </w:r>
      <w:r>
        <w:rPr>
          <w:spacing w:val="-18"/>
          <w:w w:val="105"/>
        </w:rPr>
        <w:t> </w:t>
      </w:r>
      <w:r>
        <w:rPr>
          <w:w w:val="105"/>
        </w:rPr>
        <w:t>waters.</w:t>
      </w:r>
    </w:p>
    <w:p>
      <w:pPr>
        <w:spacing w:line="244" w:lineRule="auto" w:before="11"/>
        <w:ind w:left="210" w:right="220" w:firstLine="0"/>
        <w:jc w:val="both"/>
        <w:rPr>
          <w:i/>
          <w:sz w:val="18"/>
        </w:rPr>
      </w:pPr>
      <w:r>
        <w:rPr>
          <w:i/>
          <w:w w:val="105"/>
          <w:sz w:val="22"/>
        </w:rPr>
        <w:t>(editors note: This replaces the description of this proficiency in The Complete Thief's </w:t>
      </w:r>
      <w:r>
        <w:rPr>
          <w:i/>
          <w:w w:val="105"/>
          <w:sz w:val="22"/>
        </w:rPr>
        <w:t>Handbook, since the Rangers Handbook outdates the Thieves Handbook according to the official rules.) </w:t>
      </w:r>
      <w:r>
        <w:rPr>
          <w:i/>
          <w:w w:val="105"/>
          <w:sz w:val="18"/>
        </w:rPr>
        <w:t>(Please read the following from the Players Option Skills &amp; Powers handbook, too.)</w:t>
      </w:r>
    </w:p>
    <w:p>
      <w:pPr>
        <w:pStyle w:val="BodyText"/>
        <w:spacing w:before="9"/>
        <w:ind w:left="0"/>
        <w:rPr>
          <w:i/>
          <w:sz w:val="23"/>
        </w:rPr>
      </w:pPr>
    </w:p>
    <w:p>
      <w:pPr>
        <w:spacing w:before="0"/>
        <w:ind w:left="378" w:right="0" w:firstLine="0"/>
        <w:jc w:val="left"/>
        <w:rPr>
          <w:b/>
          <w:sz w:val="18"/>
        </w:rPr>
      </w:pPr>
      <w:r>
        <w:rPr>
          <w:b/>
          <w:color w:val="A50020"/>
          <w:w w:val="105"/>
          <w:sz w:val="18"/>
        </w:rPr>
        <w:t>Boat Piloting</w:t>
      </w:r>
    </w:p>
    <w:p>
      <w:pPr>
        <w:spacing w:before="2"/>
        <w:ind w:left="378" w:right="0" w:firstLine="0"/>
        <w:jc w:val="left"/>
        <w:rPr>
          <w:sz w:val="18"/>
        </w:rPr>
      </w:pPr>
      <w:r>
        <w:rPr>
          <w:color w:val="A7180D"/>
          <w:w w:val="105"/>
          <w:sz w:val="18"/>
        </w:rPr>
        <w:t>(PlO:S&amp;P, </w:t>
      </w:r>
      <w:r>
        <w:rPr>
          <w:b/>
          <w:color w:val="A7180D"/>
          <w:w w:val="105"/>
          <w:sz w:val="18"/>
        </w:rPr>
        <w:t>similar to “Boating”, </w:t>
      </w:r>
      <w:r>
        <w:rPr>
          <w:color w:val="A7180D"/>
          <w:w w:val="105"/>
          <w:sz w:val="18"/>
        </w:rPr>
        <w:t>CP 6, Initial Rating 6, Strength, Muscle/intelligence, Reason)</w:t>
      </w:r>
    </w:p>
    <w:p>
      <w:pPr>
        <w:spacing w:line="249" w:lineRule="auto" w:before="11"/>
        <w:ind w:left="378" w:right="505" w:firstLine="0"/>
        <w:jc w:val="left"/>
        <w:rPr>
          <w:sz w:val="18"/>
        </w:rPr>
      </w:pPr>
      <w:r>
        <w:rPr>
          <w:w w:val="105"/>
          <w:sz w:val="18"/>
        </w:rPr>
        <w:t>This proficiency is useful for negotiating challenging waters with a rowboat, canoe, or small dory. When shooting a rapids, trying to stay afloat in a storm, or trying to row upstream against a strong current, the character will succeed without a proficiency check—unless the water conditions are very extreme. In this case, the DM will require an appropriately modified roll; a successful roll means that the character negotiates the challenge and no further checks are necessary (until the next stretch of rapids, etc.). Failure does not necessarily mean that the boat sinks, but it gets swept away by the current, or turned about, or moderately swamped—with everything and everyone inside getting wet. If the rough water continues, the character must make additional proficiency checks (every 1–6 rounds). The character’s proficiency rating suffers a –1 modifier for each failed check, indicating the difficulty of steering a boat that is slowly filling with water.</w:t>
      </w:r>
    </w:p>
    <w:p>
      <w:pPr>
        <w:spacing w:line="252" w:lineRule="auto" w:before="8"/>
        <w:ind w:left="378" w:right="455" w:firstLine="496"/>
        <w:jc w:val="both"/>
        <w:rPr>
          <w:i/>
          <w:sz w:val="18"/>
        </w:rPr>
      </w:pPr>
      <w:r>
        <w:rPr>
          <w:w w:val="105"/>
          <w:sz w:val="18"/>
        </w:rPr>
        <w:t>The character also knows the basics of sailing, and can effectively maneuver a single-masted sailboat. As above, challenges will require proficiency checks, with failed checks leading to increasingly dire straits. </w:t>
      </w:r>
      <w:r>
        <w:rPr>
          <w:i/>
          <w:w w:val="105"/>
          <w:sz w:val="18"/>
        </w:rPr>
        <w:t>(Please also read the similar “Boating” proficiency above.)</w:t>
      </w:r>
    </w:p>
    <w:p>
      <w:pPr>
        <w:pStyle w:val="BodyText"/>
        <w:ind w:left="0"/>
        <w:rPr>
          <w:i/>
          <w:sz w:val="20"/>
        </w:rPr>
      </w:pPr>
    </w:p>
    <w:p>
      <w:pPr>
        <w:pStyle w:val="BodyText"/>
        <w:spacing w:before="2"/>
        <w:ind w:left="0"/>
        <w:rPr>
          <w:i/>
          <w:sz w:val="25"/>
        </w:rPr>
      </w:pPr>
    </w:p>
    <w:p>
      <w:pPr>
        <w:pStyle w:val="Heading7"/>
      </w:pPr>
      <w:bookmarkStart w:name="_TOC_250375" w:id="31"/>
      <w:bookmarkEnd w:id="31"/>
      <w:r>
        <w:rPr>
          <w:color w:val="FF0000"/>
          <w:w w:val="105"/>
        </w:rPr>
        <w:t>Bowyer/Fletcher</w:t>
      </w:r>
    </w:p>
    <w:p>
      <w:pPr>
        <w:pStyle w:val="BodyText"/>
        <w:spacing w:line="252" w:lineRule="exact"/>
      </w:pPr>
      <w:r>
        <w:rPr>
          <w:color w:val="FF0000"/>
          <w:w w:val="105"/>
        </w:rPr>
        <w:t>1 slot, dexterity</w:t>
      </w:r>
      <w:r>
        <w:rPr>
          <w:color w:val="FF0000"/>
          <w:spacing w:val="-41"/>
          <w:w w:val="105"/>
        </w:rPr>
        <w:t> </w:t>
      </w:r>
      <w:r>
        <w:rPr>
          <w:color w:val="FF0000"/>
          <w:w w:val="105"/>
        </w:rPr>
        <w:t>-1</w:t>
      </w:r>
    </w:p>
    <w:p>
      <w:pPr>
        <w:pStyle w:val="BodyText"/>
        <w:spacing w:before="7"/>
      </w:pPr>
      <w:r>
        <w:rPr>
          <w:w w:val="105"/>
        </w:rPr>
        <w:t>This character can make bows and arrows of the types given in Table 44 (Players Handbook).</w:t>
      </w:r>
    </w:p>
    <w:p>
      <w:pPr>
        <w:spacing w:after="0"/>
        <w:sectPr>
          <w:pgSz w:w="12240" w:h="15840"/>
          <w:pgMar w:header="0" w:footer="950" w:top="1260" w:bottom="1180" w:left="1640" w:right="1640"/>
        </w:sectPr>
      </w:pPr>
    </w:p>
    <w:p>
      <w:pPr>
        <w:pStyle w:val="BodyText"/>
        <w:spacing w:line="244" w:lineRule="auto" w:before="66"/>
        <w:ind w:right="758"/>
      </w:pPr>
      <w:r>
        <w:rPr>
          <w:w w:val="105"/>
        </w:rPr>
        <w:t>A</w:t>
      </w:r>
      <w:r>
        <w:rPr>
          <w:spacing w:val="-15"/>
          <w:w w:val="105"/>
        </w:rPr>
        <w:t> </w:t>
      </w:r>
      <w:r>
        <w:rPr>
          <w:w w:val="105"/>
        </w:rPr>
        <w:t>weaponsmith</w:t>
      </w:r>
      <w:r>
        <w:rPr>
          <w:spacing w:val="-15"/>
          <w:w w:val="105"/>
        </w:rPr>
        <w:t> </w:t>
      </w:r>
      <w:r>
        <w:rPr>
          <w:w w:val="105"/>
        </w:rPr>
        <w:t>is</w:t>
      </w:r>
      <w:r>
        <w:rPr>
          <w:spacing w:val="-15"/>
          <w:w w:val="105"/>
        </w:rPr>
        <w:t> </w:t>
      </w:r>
      <w:r>
        <w:rPr>
          <w:w w:val="105"/>
        </w:rPr>
        <w:t>required</w:t>
      </w:r>
      <w:r>
        <w:rPr>
          <w:spacing w:val="-14"/>
          <w:w w:val="105"/>
        </w:rPr>
        <w:t> </w:t>
      </w:r>
      <w:r>
        <w:rPr>
          <w:w w:val="105"/>
        </w:rPr>
        <w:t>to</w:t>
      </w:r>
      <w:r>
        <w:rPr>
          <w:spacing w:val="-15"/>
          <w:w w:val="105"/>
        </w:rPr>
        <w:t> </w:t>
      </w:r>
      <w:r>
        <w:rPr>
          <w:w w:val="105"/>
        </w:rPr>
        <w:t>fashion</w:t>
      </w:r>
      <w:r>
        <w:rPr>
          <w:spacing w:val="-15"/>
          <w:w w:val="105"/>
        </w:rPr>
        <w:t> </w:t>
      </w:r>
      <w:r>
        <w:rPr>
          <w:w w:val="105"/>
        </w:rPr>
        <w:t>arrowheads,</w:t>
      </w:r>
      <w:r>
        <w:rPr>
          <w:spacing w:val="-15"/>
          <w:w w:val="105"/>
        </w:rPr>
        <w:t> </w:t>
      </w:r>
      <w:r>
        <w:rPr>
          <w:w w:val="105"/>
        </w:rPr>
        <w:t>but</w:t>
      </w:r>
      <w:r>
        <w:rPr>
          <w:spacing w:val="-14"/>
          <w:w w:val="105"/>
        </w:rPr>
        <w:t> </w:t>
      </w:r>
      <w:r>
        <w:rPr>
          <w:w w:val="105"/>
        </w:rPr>
        <w:t>the</w:t>
      </w:r>
      <w:r>
        <w:rPr>
          <w:spacing w:val="-15"/>
          <w:w w:val="105"/>
        </w:rPr>
        <w:t> </w:t>
      </w:r>
      <w:r>
        <w:rPr>
          <w:w w:val="105"/>
        </w:rPr>
        <w:t>bowyer/fletcher</w:t>
      </w:r>
      <w:r>
        <w:rPr>
          <w:spacing w:val="-15"/>
          <w:w w:val="105"/>
        </w:rPr>
        <w:t> </w:t>
      </w:r>
      <w:r>
        <w:rPr>
          <w:w w:val="105"/>
        </w:rPr>
        <w:t>can</w:t>
      </w:r>
      <w:r>
        <w:rPr>
          <w:spacing w:val="-15"/>
          <w:w w:val="105"/>
        </w:rPr>
        <w:t> </w:t>
      </w:r>
      <w:r>
        <w:rPr>
          <w:w w:val="105"/>
        </w:rPr>
        <w:t>perform all</w:t>
      </w:r>
      <w:r>
        <w:rPr>
          <w:spacing w:val="-13"/>
          <w:w w:val="105"/>
        </w:rPr>
        <w:t> </w:t>
      </w:r>
      <w:r>
        <w:rPr>
          <w:w w:val="105"/>
        </w:rPr>
        <w:t>other</w:t>
      </w:r>
      <w:r>
        <w:rPr>
          <w:spacing w:val="-13"/>
          <w:w w:val="105"/>
        </w:rPr>
        <w:t> </w:t>
      </w:r>
      <w:r>
        <w:rPr>
          <w:w w:val="105"/>
        </w:rPr>
        <w:t>necessary</w:t>
      </w:r>
      <w:r>
        <w:rPr>
          <w:spacing w:val="-13"/>
          <w:w w:val="105"/>
        </w:rPr>
        <w:t> </w:t>
      </w:r>
      <w:r>
        <w:rPr>
          <w:w w:val="105"/>
        </w:rPr>
        <w:t>functions.</w:t>
      </w:r>
      <w:r>
        <w:rPr>
          <w:spacing w:val="-13"/>
          <w:w w:val="105"/>
        </w:rPr>
        <w:t> </w:t>
      </w:r>
      <w:r>
        <w:rPr>
          <w:w w:val="105"/>
        </w:rPr>
        <w:t>The</w:t>
      </w:r>
      <w:r>
        <w:rPr>
          <w:spacing w:val="-13"/>
          <w:w w:val="105"/>
        </w:rPr>
        <w:t> </w:t>
      </w:r>
      <w:r>
        <w:rPr>
          <w:w w:val="105"/>
        </w:rPr>
        <w:t>construction</w:t>
      </w:r>
      <w:r>
        <w:rPr>
          <w:spacing w:val="-13"/>
          <w:w w:val="105"/>
        </w:rPr>
        <w:t> </w:t>
      </w:r>
      <w:r>
        <w:rPr>
          <w:w w:val="105"/>
        </w:rPr>
        <w:t>time</w:t>
      </w:r>
      <w:r>
        <w:rPr>
          <w:spacing w:val="-13"/>
          <w:w w:val="105"/>
        </w:rPr>
        <w:t> </w:t>
      </w:r>
      <w:r>
        <w:rPr>
          <w:w w:val="105"/>
        </w:rPr>
        <w:t>for</w:t>
      </w:r>
      <w:r>
        <w:rPr>
          <w:spacing w:val="-13"/>
          <w:w w:val="105"/>
        </w:rPr>
        <w:t> </w:t>
      </w:r>
      <w:r>
        <w:rPr>
          <w:w w:val="105"/>
        </w:rPr>
        <w:t>a</w:t>
      </w:r>
      <w:r>
        <w:rPr>
          <w:spacing w:val="-13"/>
          <w:w w:val="105"/>
        </w:rPr>
        <w:t> </w:t>
      </w:r>
      <w:r>
        <w:rPr>
          <w:w w:val="105"/>
        </w:rPr>
        <w:t>long</w:t>
      </w:r>
      <w:r>
        <w:rPr>
          <w:spacing w:val="-13"/>
          <w:w w:val="105"/>
        </w:rPr>
        <w:t> </w:t>
      </w:r>
      <w:r>
        <w:rPr>
          <w:w w:val="105"/>
        </w:rPr>
        <w:t>or</w:t>
      </w:r>
      <w:r>
        <w:rPr>
          <w:spacing w:val="-13"/>
          <w:w w:val="105"/>
        </w:rPr>
        <w:t> </w:t>
      </w:r>
      <w:r>
        <w:rPr>
          <w:w w:val="105"/>
        </w:rPr>
        <w:t>short</w:t>
      </w:r>
      <w:r>
        <w:rPr>
          <w:spacing w:val="-13"/>
          <w:w w:val="105"/>
        </w:rPr>
        <w:t> </w:t>
      </w:r>
      <w:r>
        <w:rPr>
          <w:w w:val="105"/>
        </w:rPr>
        <w:t>bow</w:t>
      </w:r>
      <w:r>
        <w:rPr>
          <w:spacing w:val="-13"/>
          <w:w w:val="105"/>
        </w:rPr>
        <w:t> </w:t>
      </w:r>
      <w:r>
        <w:rPr>
          <w:w w:val="105"/>
        </w:rPr>
        <w:t>is</w:t>
      </w:r>
      <w:r>
        <w:rPr>
          <w:spacing w:val="-13"/>
          <w:w w:val="105"/>
        </w:rPr>
        <w:t> </w:t>
      </w:r>
      <w:r>
        <w:rPr>
          <w:w w:val="105"/>
        </w:rPr>
        <w:t>one</w:t>
      </w:r>
      <w:r>
        <w:rPr>
          <w:spacing w:val="-13"/>
          <w:w w:val="105"/>
        </w:rPr>
        <w:t> </w:t>
      </w:r>
      <w:r>
        <w:rPr>
          <w:w w:val="105"/>
        </w:rPr>
        <w:t>week, while</w:t>
      </w:r>
      <w:r>
        <w:rPr>
          <w:spacing w:val="-9"/>
          <w:w w:val="105"/>
        </w:rPr>
        <w:t> </w:t>
      </w:r>
      <w:r>
        <w:rPr>
          <w:w w:val="105"/>
        </w:rPr>
        <w:t>composite</w:t>
      </w:r>
      <w:r>
        <w:rPr>
          <w:spacing w:val="-9"/>
          <w:w w:val="105"/>
        </w:rPr>
        <w:t> </w:t>
      </w:r>
      <w:r>
        <w:rPr>
          <w:w w:val="105"/>
        </w:rPr>
        <w:t>bows</w:t>
      </w:r>
      <w:r>
        <w:rPr>
          <w:spacing w:val="-8"/>
          <w:w w:val="105"/>
        </w:rPr>
        <w:t> </w:t>
      </w:r>
      <w:r>
        <w:rPr>
          <w:w w:val="105"/>
        </w:rPr>
        <w:t>require</w:t>
      </w:r>
      <w:r>
        <w:rPr>
          <w:spacing w:val="-9"/>
          <w:w w:val="105"/>
        </w:rPr>
        <w:t> </w:t>
      </w:r>
      <w:r>
        <w:rPr>
          <w:w w:val="105"/>
        </w:rPr>
        <w:t>two</w:t>
      </w:r>
      <w:r>
        <w:rPr>
          <w:spacing w:val="-9"/>
          <w:w w:val="105"/>
        </w:rPr>
        <w:t> </w:t>
      </w:r>
      <w:r>
        <w:rPr>
          <w:w w:val="105"/>
        </w:rPr>
        <w:t>weeks,</w:t>
      </w:r>
      <w:r>
        <w:rPr>
          <w:spacing w:val="-8"/>
          <w:w w:val="105"/>
        </w:rPr>
        <w:t> </w:t>
      </w:r>
      <w:r>
        <w:rPr>
          <w:w w:val="105"/>
        </w:rPr>
        <w:t>and</w:t>
      </w:r>
      <w:r>
        <w:rPr>
          <w:spacing w:val="-9"/>
          <w:w w:val="105"/>
        </w:rPr>
        <w:t> </w:t>
      </w:r>
      <w:r>
        <w:rPr>
          <w:w w:val="105"/>
        </w:rPr>
        <w:t>1d6</w:t>
      </w:r>
      <w:r>
        <w:rPr>
          <w:spacing w:val="-8"/>
          <w:w w:val="105"/>
        </w:rPr>
        <w:t> </w:t>
      </w:r>
      <w:r>
        <w:rPr>
          <w:w w:val="105"/>
        </w:rPr>
        <w:t>arrows</w:t>
      </w:r>
      <w:r>
        <w:rPr>
          <w:spacing w:val="-9"/>
          <w:w w:val="105"/>
        </w:rPr>
        <w:t> </w:t>
      </w:r>
      <w:r>
        <w:rPr>
          <w:w w:val="105"/>
        </w:rPr>
        <w:t>can</w:t>
      </w:r>
      <w:r>
        <w:rPr>
          <w:spacing w:val="-9"/>
          <w:w w:val="105"/>
        </w:rPr>
        <w:t> </w:t>
      </w:r>
      <w:r>
        <w:rPr>
          <w:w w:val="105"/>
        </w:rPr>
        <w:t>be</w:t>
      </w:r>
      <w:r>
        <w:rPr>
          <w:spacing w:val="-8"/>
          <w:w w:val="105"/>
        </w:rPr>
        <w:t> </w:t>
      </w:r>
      <w:r>
        <w:rPr>
          <w:w w:val="105"/>
        </w:rPr>
        <w:t>made</w:t>
      </w:r>
      <w:r>
        <w:rPr>
          <w:spacing w:val="-9"/>
          <w:w w:val="105"/>
        </w:rPr>
        <w:t> </w:t>
      </w:r>
      <w:r>
        <w:rPr>
          <w:w w:val="105"/>
        </w:rPr>
        <w:t>in</w:t>
      </w:r>
      <w:r>
        <w:rPr>
          <w:spacing w:val="-8"/>
          <w:w w:val="105"/>
        </w:rPr>
        <w:t> </w:t>
      </w:r>
      <w:r>
        <w:rPr>
          <w:w w:val="105"/>
        </w:rPr>
        <w:t>one</w:t>
      </w:r>
      <w:r>
        <w:rPr>
          <w:spacing w:val="-9"/>
          <w:w w:val="105"/>
        </w:rPr>
        <w:t> </w:t>
      </w:r>
      <w:r>
        <w:rPr>
          <w:w w:val="105"/>
        </w:rPr>
        <w:t>day.</w:t>
      </w:r>
    </w:p>
    <w:p>
      <w:pPr>
        <w:pStyle w:val="BodyText"/>
        <w:spacing w:line="244" w:lineRule="auto" w:before="5"/>
        <w:ind w:right="801"/>
      </w:pPr>
      <w:r>
        <w:rPr>
          <w:w w:val="105"/>
        </w:rPr>
        <w:t>When the construction time for the weapon is completed, the player makes a proficiency</w:t>
      </w:r>
      <w:r>
        <w:rPr>
          <w:spacing w:val="-12"/>
          <w:w w:val="105"/>
        </w:rPr>
        <w:t> </w:t>
      </w:r>
      <w:r>
        <w:rPr>
          <w:w w:val="105"/>
        </w:rPr>
        <w:t>check.</w:t>
      </w:r>
      <w:r>
        <w:rPr>
          <w:spacing w:val="-11"/>
          <w:w w:val="105"/>
        </w:rPr>
        <w:t> </w:t>
      </w:r>
      <w:r>
        <w:rPr>
          <w:w w:val="105"/>
        </w:rPr>
        <w:t>If</w:t>
      </w:r>
      <w:r>
        <w:rPr>
          <w:spacing w:val="-12"/>
          <w:w w:val="105"/>
        </w:rPr>
        <w:t> </w:t>
      </w:r>
      <w:r>
        <w:rPr>
          <w:w w:val="105"/>
        </w:rPr>
        <w:t>the</w:t>
      </w:r>
      <w:r>
        <w:rPr>
          <w:spacing w:val="-11"/>
          <w:w w:val="105"/>
        </w:rPr>
        <w:t> </w:t>
      </w:r>
      <w:r>
        <w:rPr>
          <w:w w:val="105"/>
        </w:rPr>
        <w:t>check</w:t>
      </w:r>
      <w:r>
        <w:rPr>
          <w:spacing w:val="-12"/>
          <w:w w:val="105"/>
        </w:rPr>
        <w:t> </w:t>
      </w:r>
      <w:r>
        <w:rPr>
          <w:w w:val="105"/>
        </w:rPr>
        <w:t>is</w:t>
      </w:r>
      <w:r>
        <w:rPr>
          <w:spacing w:val="-11"/>
          <w:w w:val="105"/>
        </w:rPr>
        <w:t> </w:t>
      </w:r>
      <w:r>
        <w:rPr>
          <w:w w:val="105"/>
        </w:rPr>
        <w:t>successful,</w:t>
      </w:r>
      <w:r>
        <w:rPr>
          <w:spacing w:val="-12"/>
          <w:w w:val="105"/>
        </w:rPr>
        <w:t> </w:t>
      </w:r>
      <w:r>
        <w:rPr>
          <w:w w:val="105"/>
        </w:rPr>
        <w:t>the</w:t>
      </w:r>
      <w:r>
        <w:rPr>
          <w:spacing w:val="-11"/>
          <w:w w:val="105"/>
        </w:rPr>
        <w:t> </w:t>
      </w:r>
      <w:r>
        <w:rPr>
          <w:w w:val="105"/>
        </w:rPr>
        <w:t>weapon</w:t>
      </w:r>
      <w:r>
        <w:rPr>
          <w:spacing w:val="-12"/>
          <w:w w:val="105"/>
        </w:rPr>
        <w:t> </w:t>
      </w:r>
      <w:r>
        <w:rPr>
          <w:w w:val="105"/>
        </w:rPr>
        <w:t>is</w:t>
      </w:r>
      <w:r>
        <w:rPr>
          <w:spacing w:val="-11"/>
          <w:w w:val="105"/>
        </w:rPr>
        <w:t> </w:t>
      </w:r>
      <w:r>
        <w:rPr>
          <w:w w:val="105"/>
        </w:rPr>
        <w:t>of</w:t>
      </w:r>
      <w:r>
        <w:rPr>
          <w:spacing w:val="-12"/>
          <w:w w:val="105"/>
        </w:rPr>
        <w:t> </w:t>
      </w:r>
      <w:r>
        <w:rPr>
          <w:w w:val="105"/>
        </w:rPr>
        <w:t>fine</w:t>
      </w:r>
      <w:r>
        <w:rPr>
          <w:spacing w:val="-11"/>
          <w:w w:val="105"/>
        </w:rPr>
        <w:t> </w:t>
      </w:r>
      <w:r>
        <w:rPr>
          <w:w w:val="105"/>
        </w:rPr>
        <w:t>quality</w:t>
      </w:r>
      <w:r>
        <w:rPr>
          <w:spacing w:val="-12"/>
          <w:w w:val="105"/>
        </w:rPr>
        <w:t> </w:t>
      </w:r>
      <w:r>
        <w:rPr>
          <w:w w:val="105"/>
        </w:rPr>
        <w:t>and</w:t>
      </w:r>
      <w:r>
        <w:rPr>
          <w:spacing w:val="-15"/>
          <w:w w:val="105"/>
        </w:rPr>
        <w:t> </w:t>
      </w:r>
      <w:r>
        <w:rPr>
          <w:w w:val="105"/>
        </w:rPr>
        <w:t>will</w:t>
      </w:r>
      <w:r>
        <w:rPr>
          <w:spacing w:val="-12"/>
          <w:w w:val="105"/>
        </w:rPr>
        <w:t> </w:t>
      </w:r>
      <w:r>
        <w:rPr>
          <w:w w:val="105"/>
        </w:rPr>
        <w:t>last for many years of normal use without breaking. If the check fails, the weapon is still usable,</w:t>
      </w:r>
      <w:r>
        <w:rPr>
          <w:spacing w:val="-12"/>
          <w:w w:val="105"/>
        </w:rPr>
        <w:t> </w:t>
      </w:r>
      <w:r>
        <w:rPr>
          <w:w w:val="105"/>
        </w:rPr>
        <w:t>but</w:t>
      </w:r>
      <w:r>
        <w:rPr>
          <w:spacing w:val="-11"/>
          <w:w w:val="105"/>
        </w:rPr>
        <w:t> </w:t>
      </w:r>
      <w:r>
        <w:rPr>
          <w:w w:val="105"/>
        </w:rPr>
        <w:t>has</w:t>
      </w:r>
      <w:r>
        <w:rPr>
          <w:spacing w:val="-10"/>
          <w:w w:val="105"/>
        </w:rPr>
        <w:t> </w:t>
      </w:r>
      <w:r>
        <w:rPr>
          <w:w w:val="105"/>
        </w:rPr>
        <w:t>a</w:t>
      </w:r>
      <w:r>
        <w:rPr>
          <w:spacing w:val="-11"/>
          <w:w w:val="105"/>
        </w:rPr>
        <w:t> </w:t>
      </w:r>
      <w:r>
        <w:rPr>
          <w:w w:val="105"/>
        </w:rPr>
        <w:t>limited</w:t>
      </w:r>
      <w:r>
        <w:rPr>
          <w:spacing w:val="-11"/>
          <w:w w:val="105"/>
        </w:rPr>
        <w:t> </w:t>
      </w:r>
      <w:r>
        <w:rPr>
          <w:w w:val="105"/>
        </w:rPr>
        <w:t>life</w:t>
      </w:r>
      <w:r>
        <w:rPr>
          <w:spacing w:val="-11"/>
          <w:w w:val="105"/>
        </w:rPr>
        <w:t> </w:t>
      </w:r>
      <w:r>
        <w:rPr>
          <w:w w:val="105"/>
        </w:rPr>
        <w:t>span:</w:t>
      </w:r>
      <w:r>
        <w:rPr>
          <w:spacing w:val="-11"/>
          <w:w w:val="105"/>
        </w:rPr>
        <w:t> </w:t>
      </w:r>
      <w:r>
        <w:rPr>
          <w:w w:val="105"/>
        </w:rPr>
        <w:t>An</w:t>
      </w:r>
      <w:r>
        <w:rPr>
          <w:spacing w:val="-11"/>
          <w:w w:val="105"/>
        </w:rPr>
        <w:t> </w:t>
      </w:r>
      <w:r>
        <w:rPr>
          <w:w w:val="105"/>
        </w:rPr>
        <w:t>arrow</w:t>
      </w:r>
      <w:r>
        <w:rPr>
          <w:spacing w:val="-12"/>
          <w:w w:val="105"/>
        </w:rPr>
        <w:t> </w:t>
      </w:r>
      <w:r>
        <w:rPr>
          <w:w w:val="105"/>
        </w:rPr>
        <w:t>breaks</w:t>
      </w:r>
      <w:r>
        <w:rPr>
          <w:spacing w:val="-11"/>
          <w:w w:val="105"/>
        </w:rPr>
        <w:t> </w:t>
      </w:r>
      <w:r>
        <w:rPr>
          <w:w w:val="105"/>
        </w:rPr>
        <w:t>on</w:t>
      </w:r>
      <w:r>
        <w:rPr>
          <w:spacing w:val="-11"/>
          <w:w w:val="105"/>
        </w:rPr>
        <w:t> </w:t>
      </w:r>
      <w:r>
        <w:rPr>
          <w:w w:val="105"/>
        </w:rPr>
        <w:t>the</w:t>
      </w:r>
      <w:r>
        <w:rPr>
          <w:spacing w:val="-11"/>
          <w:w w:val="105"/>
        </w:rPr>
        <w:t> </w:t>
      </w:r>
      <w:r>
        <w:rPr>
          <w:w w:val="105"/>
        </w:rPr>
        <w:t>first</w:t>
      </w:r>
      <w:r>
        <w:rPr>
          <w:spacing w:val="-11"/>
          <w:w w:val="105"/>
        </w:rPr>
        <w:t> </w:t>
      </w:r>
      <w:r>
        <w:rPr>
          <w:w w:val="105"/>
        </w:rPr>
        <w:t>shot;</w:t>
      </w:r>
      <w:r>
        <w:rPr>
          <w:spacing w:val="-11"/>
          <w:w w:val="105"/>
        </w:rPr>
        <w:t> </w:t>
      </w:r>
      <w:r>
        <w:rPr>
          <w:w w:val="105"/>
        </w:rPr>
        <w:t>a</w:t>
      </w:r>
      <w:r>
        <w:rPr>
          <w:spacing w:val="-11"/>
          <w:w w:val="105"/>
        </w:rPr>
        <w:t> </w:t>
      </w:r>
      <w:r>
        <w:rPr>
          <w:w w:val="105"/>
        </w:rPr>
        <w:t>bow</w:t>
      </w:r>
      <w:r>
        <w:rPr>
          <w:spacing w:val="-11"/>
          <w:w w:val="105"/>
        </w:rPr>
        <w:t> </w:t>
      </w:r>
      <w:r>
        <w:rPr>
          <w:w w:val="105"/>
        </w:rPr>
        <w:t>breaks</w:t>
      </w:r>
      <w:r>
        <w:rPr>
          <w:spacing w:val="-11"/>
          <w:w w:val="105"/>
        </w:rPr>
        <w:t> </w:t>
      </w:r>
      <w:r>
        <w:rPr>
          <w:w w:val="105"/>
        </w:rPr>
        <w:t>if</w:t>
      </w:r>
      <w:r>
        <w:rPr>
          <w:spacing w:val="-11"/>
          <w:w w:val="105"/>
        </w:rPr>
        <w:t> </w:t>
      </w:r>
      <w:r>
        <w:rPr>
          <w:w w:val="105"/>
        </w:rPr>
        <w:t>the character</w:t>
      </w:r>
      <w:r>
        <w:rPr>
          <w:spacing w:val="-5"/>
          <w:w w:val="105"/>
        </w:rPr>
        <w:t> </w:t>
      </w:r>
      <w:r>
        <w:rPr>
          <w:w w:val="105"/>
        </w:rPr>
        <w:t>using</w:t>
      </w:r>
      <w:r>
        <w:rPr>
          <w:spacing w:val="-4"/>
          <w:w w:val="105"/>
        </w:rPr>
        <w:t> </w:t>
      </w:r>
      <w:r>
        <w:rPr>
          <w:w w:val="105"/>
        </w:rPr>
        <w:t>it</w:t>
      </w:r>
      <w:r>
        <w:rPr>
          <w:spacing w:val="-4"/>
          <w:w w:val="105"/>
        </w:rPr>
        <w:t> </w:t>
      </w:r>
      <w:r>
        <w:rPr>
          <w:w w:val="105"/>
        </w:rPr>
        <w:t>rolls</w:t>
      </w:r>
      <w:r>
        <w:rPr>
          <w:spacing w:val="-4"/>
          <w:w w:val="105"/>
        </w:rPr>
        <w:t> </w:t>
      </w:r>
      <w:r>
        <w:rPr>
          <w:w w:val="105"/>
        </w:rPr>
        <w:t>an</w:t>
      </w:r>
      <w:r>
        <w:rPr>
          <w:spacing w:val="-4"/>
          <w:w w:val="105"/>
        </w:rPr>
        <w:t> </w:t>
      </w:r>
      <w:r>
        <w:rPr>
          <w:w w:val="105"/>
        </w:rPr>
        <w:t>unmodified</w:t>
      </w:r>
      <w:r>
        <w:rPr>
          <w:spacing w:val="-4"/>
          <w:w w:val="105"/>
        </w:rPr>
        <w:t> </w:t>
      </w:r>
      <w:r>
        <w:rPr>
          <w:w w:val="105"/>
        </w:rPr>
        <w:t>1</w:t>
      </w:r>
      <w:r>
        <w:rPr>
          <w:spacing w:val="-4"/>
          <w:w w:val="105"/>
        </w:rPr>
        <w:t> </w:t>
      </w:r>
      <w:r>
        <w:rPr>
          <w:w w:val="105"/>
        </w:rPr>
        <w:t>on</w:t>
      </w:r>
      <w:r>
        <w:rPr>
          <w:spacing w:val="-4"/>
          <w:w w:val="105"/>
        </w:rPr>
        <w:t> </w:t>
      </w:r>
      <w:r>
        <w:rPr>
          <w:w w:val="105"/>
        </w:rPr>
        <w:t>his</w:t>
      </w:r>
      <w:r>
        <w:rPr>
          <w:spacing w:val="-4"/>
          <w:w w:val="105"/>
        </w:rPr>
        <w:t> </w:t>
      </w:r>
      <w:r>
        <w:rPr>
          <w:w w:val="105"/>
        </w:rPr>
        <w:t>1d20</w:t>
      </w:r>
      <w:r>
        <w:rPr>
          <w:spacing w:val="-4"/>
          <w:w w:val="105"/>
        </w:rPr>
        <w:t> </w:t>
      </w:r>
      <w:r>
        <w:rPr>
          <w:w w:val="105"/>
        </w:rPr>
        <w:t>attack</w:t>
      </w:r>
      <w:r>
        <w:rPr>
          <w:spacing w:val="-5"/>
          <w:w w:val="105"/>
        </w:rPr>
        <w:t> </w:t>
      </w:r>
      <w:r>
        <w:rPr>
          <w:w w:val="105"/>
        </w:rPr>
        <w:t>roll.</w:t>
      </w:r>
    </w:p>
    <w:p>
      <w:pPr>
        <w:pStyle w:val="BodyText"/>
        <w:spacing w:before="6"/>
      </w:pPr>
      <w:r>
        <w:rPr>
          <w:w w:val="105"/>
        </w:rPr>
        <w:t>Option: If a character wishes to create a weapon of truly fine quality and the DM</w:t>
      </w:r>
    </w:p>
    <w:p>
      <w:pPr>
        <w:pStyle w:val="BodyText"/>
        <w:spacing w:line="247" w:lineRule="auto" w:before="6"/>
        <w:ind w:right="620"/>
      </w:pPr>
      <w:r>
        <w:rPr>
          <w:w w:val="105"/>
        </w:rPr>
        <w:t>allows</w:t>
      </w:r>
      <w:r>
        <w:rPr>
          <w:spacing w:val="-15"/>
          <w:w w:val="105"/>
        </w:rPr>
        <w:t> </w:t>
      </w:r>
      <w:r>
        <w:rPr>
          <w:w w:val="105"/>
        </w:rPr>
        <w:t>it,</w:t>
      </w:r>
      <w:r>
        <w:rPr>
          <w:spacing w:val="-14"/>
          <w:w w:val="105"/>
        </w:rPr>
        <w:t> </w:t>
      </w:r>
      <w:r>
        <w:rPr>
          <w:w w:val="105"/>
        </w:rPr>
        <w:t>the</w:t>
      </w:r>
      <w:r>
        <w:rPr>
          <w:spacing w:val="-14"/>
          <w:w w:val="105"/>
        </w:rPr>
        <w:t> </w:t>
      </w:r>
      <w:r>
        <w:rPr>
          <w:w w:val="105"/>
        </w:rPr>
        <w:t>player</w:t>
      </w:r>
      <w:r>
        <w:rPr>
          <w:spacing w:val="-14"/>
          <w:w w:val="105"/>
        </w:rPr>
        <w:t> </w:t>
      </w:r>
      <w:r>
        <w:rPr>
          <w:w w:val="105"/>
        </w:rPr>
        <w:t>can</w:t>
      </w:r>
      <w:r>
        <w:rPr>
          <w:spacing w:val="-14"/>
          <w:w w:val="105"/>
        </w:rPr>
        <w:t> </w:t>
      </w:r>
      <w:r>
        <w:rPr>
          <w:w w:val="105"/>
        </w:rPr>
        <w:t>opt</w:t>
      </w:r>
      <w:r>
        <w:rPr>
          <w:spacing w:val="-14"/>
          <w:w w:val="105"/>
        </w:rPr>
        <w:t> </w:t>
      </w:r>
      <w:r>
        <w:rPr>
          <w:w w:val="105"/>
        </w:rPr>
        <w:t>to</w:t>
      </w:r>
      <w:r>
        <w:rPr>
          <w:spacing w:val="-14"/>
          <w:w w:val="105"/>
        </w:rPr>
        <w:t> </w:t>
      </w:r>
      <w:r>
        <w:rPr>
          <w:w w:val="105"/>
        </w:rPr>
        <w:t>use</w:t>
      </w:r>
      <w:r>
        <w:rPr>
          <w:spacing w:val="-14"/>
          <w:w w:val="105"/>
        </w:rPr>
        <w:t> </w:t>
      </w:r>
      <w:r>
        <w:rPr>
          <w:w w:val="105"/>
        </w:rPr>
        <w:t>the</w:t>
      </w:r>
      <w:r>
        <w:rPr>
          <w:spacing w:val="-14"/>
          <w:w w:val="105"/>
        </w:rPr>
        <w:t> </w:t>
      </w:r>
      <w:r>
        <w:rPr>
          <w:w w:val="105"/>
        </w:rPr>
        <w:t>following</w:t>
      </w:r>
      <w:r>
        <w:rPr>
          <w:spacing w:val="-14"/>
          <w:w w:val="105"/>
        </w:rPr>
        <w:t> </w:t>
      </w:r>
      <w:r>
        <w:rPr>
          <w:w w:val="105"/>
        </w:rPr>
        <w:t>alternative</w:t>
      </w:r>
      <w:r>
        <w:rPr>
          <w:spacing w:val="-14"/>
          <w:w w:val="105"/>
        </w:rPr>
        <w:t> </w:t>
      </w:r>
      <w:r>
        <w:rPr>
          <w:w w:val="105"/>
        </w:rPr>
        <w:t>procedure</w:t>
      </w:r>
      <w:r>
        <w:rPr>
          <w:spacing w:val="-14"/>
          <w:w w:val="105"/>
        </w:rPr>
        <w:t> </w:t>
      </w:r>
      <w:r>
        <w:rPr>
          <w:w w:val="105"/>
        </w:rPr>
        <w:t>for</w:t>
      </w:r>
      <w:r>
        <w:rPr>
          <w:spacing w:val="-14"/>
          <w:w w:val="105"/>
        </w:rPr>
        <w:t> </w:t>
      </w:r>
      <w:r>
        <w:rPr>
          <w:w w:val="105"/>
        </w:rPr>
        <w:t>determining</w:t>
      </w:r>
      <w:r>
        <w:rPr>
          <w:spacing w:val="-14"/>
          <w:w w:val="105"/>
        </w:rPr>
        <w:t> </w:t>
      </w:r>
      <w:r>
        <w:rPr>
          <w:w w:val="105"/>
        </w:rPr>
        <w:t>the success of his attempt. When the proficiency check is made, any failure means that the weapon is useless. However, a successful check means that the weapon enables the character to add Strength bonuses to attack and damage rolls. Additionally, if the proficiency check is a natural 1, the range of the bow is increased 10 yards for all range classes</w:t>
      </w:r>
      <w:r>
        <w:rPr>
          <w:spacing w:val="-5"/>
          <w:w w:val="105"/>
        </w:rPr>
        <w:t> </w:t>
      </w:r>
      <w:r>
        <w:rPr>
          <w:w w:val="105"/>
        </w:rPr>
        <w:t>or</w:t>
      </w:r>
      <w:r>
        <w:rPr>
          <w:spacing w:val="-4"/>
          <w:w w:val="105"/>
        </w:rPr>
        <w:t> </w:t>
      </w:r>
      <w:r>
        <w:rPr>
          <w:w w:val="105"/>
        </w:rPr>
        <w:t>is</w:t>
      </w:r>
      <w:r>
        <w:rPr>
          <w:spacing w:val="-4"/>
          <w:w w:val="105"/>
        </w:rPr>
        <w:t> </w:t>
      </w:r>
      <w:r>
        <w:rPr>
          <w:w w:val="105"/>
        </w:rPr>
        <w:t>of</w:t>
      </w:r>
      <w:r>
        <w:rPr>
          <w:spacing w:val="-4"/>
          <w:w w:val="105"/>
        </w:rPr>
        <w:t> </w:t>
      </w:r>
      <w:r>
        <w:rPr>
          <w:w w:val="105"/>
        </w:rPr>
        <w:t>such</w:t>
      </w:r>
      <w:r>
        <w:rPr>
          <w:spacing w:val="-4"/>
          <w:w w:val="105"/>
        </w:rPr>
        <w:t> </w:t>
      </w:r>
      <w:r>
        <w:rPr>
          <w:w w:val="105"/>
        </w:rPr>
        <w:t>fine</w:t>
      </w:r>
      <w:r>
        <w:rPr>
          <w:spacing w:val="-4"/>
          <w:w w:val="105"/>
        </w:rPr>
        <w:t> </w:t>
      </w:r>
      <w:r>
        <w:rPr>
          <w:w w:val="105"/>
        </w:rPr>
        <w:t>work</w:t>
      </w:r>
      <w:r>
        <w:rPr>
          <w:spacing w:val="-4"/>
          <w:w w:val="105"/>
        </w:rPr>
        <w:t> </w:t>
      </w:r>
      <w:r>
        <w:rPr>
          <w:w w:val="105"/>
        </w:rPr>
        <w:t>that</w:t>
      </w:r>
      <w:r>
        <w:rPr>
          <w:spacing w:val="-4"/>
          <w:w w:val="105"/>
        </w:rPr>
        <w:t> </w:t>
      </w:r>
      <w:r>
        <w:rPr>
          <w:w w:val="105"/>
        </w:rPr>
        <w:t>it</w:t>
      </w:r>
      <w:r>
        <w:rPr>
          <w:spacing w:val="-4"/>
          <w:w w:val="105"/>
        </w:rPr>
        <w:t> </w:t>
      </w:r>
      <w:r>
        <w:rPr>
          <w:w w:val="105"/>
        </w:rPr>
        <w:t>is</w:t>
      </w:r>
      <w:r>
        <w:rPr>
          <w:spacing w:val="-4"/>
          <w:w w:val="105"/>
        </w:rPr>
        <w:t> </w:t>
      </w:r>
      <w:r>
        <w:rPr>
          <w:w w:val="105"/>
        </w:rPr>
        <w:t>suitable</w:t>
      </w:r>
      <w:r>
        <w:rPr>
          <w:spacing w:val="-5"/>
          <w:w w:val="105"/>
        </w:rPr>
        <w:t> </w:t>
      </w:r>
      <w:r>
        <w:rPr>
          <w:w w:val="105"/>
        </w:rPr>
        <w:t>for</w:t>
      </w:r>
      <w:r>
        <w:rPr>
          <w:spacing w:val="-4"/>
          <w:w w:val="105"/>
        </w:rPr>
        <w:t> </w:t>
      </w:r>
      <w:r>
        <w:rPr>
          <w:w w:val="105"/>
        </w:rPr>
        <w:t>enchantment.</w:t>
      </w:r>
    </w:p>
    <w:p>
      <w:pPr>
        <w:spacing w:line="244" w:lineRule="auto" w:before="0"/>
        <w:ind w:left="210" w:right="0" w:firstLine="0"/>
        <w:jc w:val="left"/>
        <w:rPr>
          <w:i/>
          <w:sz w:val="22"/>
        </w:rPr>
      </w:pPr>
      <w:r>
        <w:rPr>
          <w:i/>
          <w:w w:val="105"/>
          <w:sz w:val="22"/>
        </w:rPr>
        <w:t>(Please also read the following from the Players Option: Skillls&amp; Powers and the complete </w:t>
      </w:r>
      <w:r>
        <w:rPr>
          <w:i/>
          <w:w w:val="105"/>
          <w:sz w:val="22"/>
        </w:rPr>
        <w:t>fighters handbook)</w:t>
      </w:r>
    </w:p>
    <w:p>
      <w:pPr>
        <w:pStyle w:val="BodyText"/>
        <w:spacing w:before="2"/>
        <w:ind w:left="0"/>
        <w:rPr>
          <w:i/>
          <w:sz w:val="23"/>
        </w:rPr>
      </w:pPr>
    </w:p>
    <w:p>
      <w:pPr>
        <w:spacing w:before="1"/>
        <w:ind w:left="378" w:right="0" w:firstLine="0"/>
        <w:jc w:val="left"/>
        <w:rPr>
          <w:b/>
          <w:sz w:val="18"/>
        </w:rPr>
      </w:pPr>
      <w:r>
        <w:rPr>
          <w:b/>
          <w:color w:val="A7180D"/>
          <w:w w:val="105"/>
          <w:sz w:val="18"/>
        </w:rPr>
        <w:t>Bowyer/Fletcher (similar to “Boating”)</w:t>
      </w:r>
    </w:p>
    <w:p>
      <w:pPr>
        <w:spacing w:before="1"/>
        <w:ind w:left="378" w:right="0" w:firstLine="0"/>
        <w:jc w:val="left"/>
        <w:rPr>
          <w:sz w:val="18"/>
        </w:rPr>
      </w:pPr>
      <w:r>
        <w:rPr>
          <w:color w:val="A7180D"/>
          <w:w w:val="105"/>
          <w:sz w:val="18"/>
        </w:rPr>
        <w:t>(PlO:S&amp;P, CP 5, Initial Rating 6, Intelligence, Knowledge/Dexterity, Aim)</w:t>
      </w:r>
    </w:p>
    <w:p>
      <w:pPr>
        <w:spacing w:line="249" w:lineRule="auto" w:before="9"/>
        <w:ind w:left="378" w:right="505" w:firstLine="0"/>
        <w:jc w:val="left"/>
        <w:rPr>
          <w:sz w:val="18"/>
        </w:rPr>
      </w:pPr>
      <w:r>
        <w:rPr>
          <w:w w:val="105"/>
          <w:sz w:val="18"/>
        </w:rPr>
        <w:t>This character can make bows and arrows (but not arrowheads) of the types available in the campaign world. Given appropriate materials, the character can successfully make a bow or 2–12 arrows in a day. (Note that finding the right branch for the bow, or the proper shafts and feathers for the arrows might take several days of searching!)</w:t>
      </w:r>
    </w:p>
    <w:p>
      <w:pPr>
        <w:spacing w:line="252" w:lineRule="auto" w:before="3"/>
        <w:ind w:left="378" w:right="459" w:firstLine="496"/>
        <w:jc w:val="both"/>
        <w:rPr>
          <w:i/>
          <w:sz w:val="18"/>
        </w:rPr>
      </w:pPr>
      <w:r>
        <w:rPr>
          <w:w w:val="105"/>
          <w:sz w:val="18"/>
        </w:rPr>
        <w:t>Weaponsmiths are required to make good steel arrowheads. If none are available, the character can fire harden the wooden tips of his arrows, but these weapons suffer a –1 penalty on all damage rolls, and any arrow that misses its target is 50% likely to be broken. </w:t>
      </w:r>
      <w:r>
        <w:rPr>
          <w:i/>
          <w:w w:val="105"/>
          <w:sz w:val="18"/>
        </w:rPr>
        <w:t>(Please also read the paragraph below about </w:t>
      </w:r>
      <w:r>
        <w:rPr>
          <w:i/>
          <w:w w:val="105"/>
          <w:sz w:val="18"/>
        </w:rPr>
        <w:t>the Boyer/Fletcher skill from the fighters handbook.)</w:t>
      </w:r>
    </w:p>
    <w:p>
      <w:pPr>
        <w:pStyle w:val="BodyText"/>
        <w:spacing w:before="7"/>
        <w:ind w:left="0"/>
        <w:rPr>
          <w:i/>
        </w:rPr>
      </w:pPr>
    </w:p>
    <w:p>
      <w:pPr>
        <w:pStyle w:val="Heading7"/>
      </w:pPr>
      <w:r>
        <w:rPr>
          <w:color w:val="0000FF"/>
          <w:w w:val="105"/>
        </w:rPr>
        <w:t>Bowyer/Fletcher (TcFiH)</w:t>
      </w:r>
    </w:p>
    <w:p>
      <w:pPr>
        <w:pStyle w:val="BodyText"/>
        <w:spacing w:line="244" w:lineRule="auto"/>
        <w:ind w:right="392"/>
      </w:pPr>
      <w:r>
        <w:rPr>
          <w:w w:val="105"/>
        </w:rPr>
        <w:t>The</w:t>
      </w:r>
      <w:r>
        <w:rPr>
          <w:spacing w:val="-18"/>
          <w:w w:val="105"/>
        </w:rPr>
        <w:t> </w:t>
      </w:r>
      <w:r>
        <w:rPr>
          <w:w w:val="105"/>
        </w:rPr>
        <w:t>material</w:t>
      </w:r>
      <w:r>
        <w:rPr>
          <w:spacing w:val="-17"/>
          <w:w w:val="105"/>
        </w:rPr>
        <w:t> </w:t>
      </w:r>
      <w:r>
        <w:rPr>
          <w:w w:val="105"/>
        </w:rPr>
        <w:t>on</w:t>
      </w:r>
      <w:r>
        <w:rPr>
          <w:spacing w:val="-17"/>
          <w:w w:val="105"/>
        </w:rPr>
        <w:t> </w:t>
      </w:r>
      <w:r>
        <w:rPr>
          <w:w w:val="105"/>
        </w:rPr>
        <w:t>the</w:t>
      </w:r>
      <w:r>
        <w:rPr>
          <w:spacing w:val="-17"/>
          <w:w w:val="105"/>
        </w:rPr>
        <w:t> </w:t>
      </w:r>
      <w:r>
        <w:rPr>
          <w:w w:val="105"/>
        </w:rPr>
        <w:t>Bowyer/Fletcher</w:t>
      </w:r>
      <w:r>
        <w:rPr>
          <w:spacing w:val="-17"/>
          <w:w w:val="105"/>
        </w:rPr>
        <w:t> </w:t>
      </w:r>
      <w:r>
        <w:rPr>
          <w:w w:val="105"/>
        </w:rPr>
        <w:t>proficiency</w:t>
      </w:r>
      <w:r>
        <w:rPr>
          <w:spacing w:val="-17"/>
          <w:w w:val="105"/>
        </w:rPr>
        <w:t> </w:t>
      </w:r>
      <w:r>
        <w:rPr>
          <w:w w:val="105"/>
        </w:rPr>
        <w:t>from</w:t>
      </w:r>
      <w:r>
        <w:rPr>
          <w:spacing w:val="-17"/>
          <w:w w:val="105"/>
        </w:rPr>
        <w:t> </w:t>
      </w:r>
      <w:r>
        <w:rPr>
          <w:w w:val="105"/>
        </w:rPr>
        <w:t>the</w:t>
      </w:r>
      <w:r>
        <w:rPr>
          <w:spacing w:val="-16"/>
          <w:w w:val="105"/>
        </w:rPr>
        <w:t> </w:t>
      </w:r>
      <w:r>
        <w:rPr>
          <w:i/>
          <w:w w:val="105"/>
        </w:rPr>
        <w:t>Player's</w:t>
      </w:r>
      <w:r>
        <w:rPr>
          <w:i/>
          <w:spacing w:val="-17"/>
          <w:w w:val="105"/>
        </w:rPr>
        <w:t> </w:t>
      </w:r>
      <w:r>
        <w:rPr>
          <w:i/>
          <w:w w:val="105"/>
        </w:rPr>
        <w:t>Handbook,</w:t>
      </w:r>
      <w:r>
        <w:rPr>
          <w:w w:val="105"/>
        </w:rPr>
        <w:t>page</w:t>
      </w:r>
      <w:r>
        <w:rPr>
          <w:spacing w:val="-17"/>
          <w:w w:val="105"/>
        </w:rPr>
        <w:t> </w:t>
      </w:r>
      <w:r>
        <w:rPr>
          <w:w w:val="105"/>
        </w:rPr>
        <w:t>58,</w:t>
      </w:r>
      <w:r>
        <w:rPr>
          <w:spacing w:val="-17"/>
          <w:w w:val="105"/>
        </w:rPr>
        <w:t> </w:t>
      </w:r>
      <w:r>
        <w:rPr>
          <w:w w:val="105"/>
        </w:rPr>
        <w:t>is</w:t>
      </w:r>
      <w:r>
        <w:rPr>
          <w:spacing w:val="-18"/>
          <w:w w:val="105"/>
        </w:rPr>
        <w:t> </w:t>
      </w:r>
      <w:r>
        <w:rPr>
          <w:w w:val="105"/>
        </w:rPr>
        <w:t>all correct for use with this</w:t>
      </w:r>
      <w:r>
        <w:rPr>
          <w:spacing w:val="-13"/>
          <w:w w:val="105"/>
        </w:rPr>
        <w:t> </w:t>
      </w:r>
      <w:r>
        <w:rPr>
          <w:w w:val="105"/>
        </w:rPr>
        <w:t>supplement.</w:t>
      </w:r>
    </w:p>
    <w:p>
      <w:pPr>
        <w:pStyle w:val="BodyText"/>
        <w:spacing w:line="247" w:lineRule="auto" w:before="2"/>
        <w:ind w:right="250"/>
      </w:pPr>
      <w:r>
        <w:rPr>
          <w:w w:val="105"/>
        </w:rPr>
        <w:t>A</w:t>
      </w:r>
      <w:r>
        <w:rPr>
          <w:spacing w:val="-13"/>
          <w:w w:val="105"/>
        </w:rPr>
        <w:t> </w:t>
      </w:r>
      <w:r>
        <w:rPr>
          <w:w w:val="105"/>
        </w:rPr>
        <w:t>set</w:t>
      </w:r>
      <w:r>
        <w:rPr>
          <w:spacing w:val="-13"/>
          <w:w w:val="105"/>
        </w:rPr>
        <w:t> </w:t>
      </w:r>
      <w:r>
        <w:rPr>
          <w:w w:val="105"/>
        </w:rPr>
        <w:t>of</w:t>
      </w:r>
      <w:r>
        <w:rPr>
          <w:spacing w:val="-12"/>
          <w:w w:val="105"/>
        </w:rPr>
        <w:t> </w:t>
      </w:r>
      <w:r>
        <w:rPr>
          <w:w w:val="105"/>
        </w:rPr>
        <w:t>bowyer/fletcher's</w:t>
      </w:r>
      <w:r>
        <w:rPr>
          <w:spacing w:val="-13"/>
          <w:w w:val="105"/>
        </w:rPr>
        <w:t> </w:t>
      </w:r>
      <w:r>
        <w:rPr>
          <w:w w:val="105"/>
        </w:rPr>
        <w:t>tools,</w:t>
      </w:r>
      <w:r>
        <w:rPr>
          <w:spacing w:val="-12"/>
          <w:w w:val="105"/>
        </w:rPr>
        <w:t> </w:t>
      </w:r>
      <w:r>
        <w:rPr>
          <w:w w:val="105"/>
        </w:rPr>
        <w:t>which</w:t>
      </w:r>
      <w:r>
        <w:rPr>
          <w:spacing w:val="-13"/>
          <w:w w:val="105"/>
        </w:rPr>
        <w:t> </w:t>
      </w:r>
      <w:r>
        <w:rPr>
          <w:w w:val="105"/>
        </w:rPr>
        <w:t>can</w:t>
      </w:r>
      <w:r>
        <w:rPr>
          <w:spacing w:val="-12"/>
          <w:w w:val="105"/>
        </w:rPr>
        <w:t> </w:t>
      </w:r>
      <w:r>
        <w:rPr>
          <w:w w:val="105"/>
        </w:rPr>
        <w:t>be</w:t>
      </w:r>
      <w:r>
        <w:rPr>
          <w:spacing w:val="-13"/>
          <w:w w:val="105"/>
        </w:rPr>
        <w:t> </w:t>
      </w:r>
      <w:r>
        <w:rPr>
          <w:w w:val="105"/>
        </w:rPr>
        <w:t>used</w:t>
      </w:r>
      <w:r>
        <w:rPr>
          <w:spacing w:val="-12"/>
          <w:w w:val="105"/>
        </w:rPr>
        <w:t> </w:t>
      </w:r>
      <w:r>
        <w:rPr>
          <w:w w:val="105"/>
        </w:rPr>
        <w:t>at</w:t>
      </w:r>
      <w:r>
        <w:rPr>
          <w:spacing w:val="-13"/>
          <w:w w:val="105"/>
        </w:rPr>
        <w:t> </w:t>
      </w:r>
      <w:r>
        <w:rPr>
          <w:w w:val="105"/>
        </w:rPr>
        <w:t>maximum</w:t>
      </w:r>
      <w:r>
        <w:rPr>
          <w:spacing w:val="-12"/>
          <w:w w:val="105"/>
        </w:rPr>
        <w:t> </w:t>
      </w:r>
      <w:r>
        <w:rPr>
          <w:w w:val="105"/>
        </w:rPr>
        <w:t>efficiency</w:t>
      </w:r>
      <w:r>
        <w:rPr>
          <w:spacing w:val="-13"/>
          <w:w w:val="105"/>
        </w:rPr>
        <w:t> </w:t>
      </w:r>
      <w:r>
        <w:rPr>
          <w:w w:val="105"/>
        </w:rPr>
        <w:t>by</w:t>
      </w:r>
      <w:r>
        <w:rPr>
          <w:spacing w:val="-12"/>
          <w:w w:val="105"/>
        </w:rPr>
        <w:t> </w:t>
      </w:r>
      <w:r>
        <w:rPr>
          <w:w w:val="105"/>
        </w:rPr>
        <w:t>one</w:t>
      </w:r>
      <w:r>
        <w:rPr>
          <w:spacing w:val="-13"/>
          <w:w w:val="105"/>
        </w:rPr>
        <w:t> </w:t>
      </w:r>
      <w:r>
        <w:rPr>
          <w:w w:val="105"/>
        </w:rPr>
        <w:t>character, costs</w:t>
      </w:r>
      <w:r>
        <w:rPr>
          <w:spacing w:val="-11"/>
          <w:w w:val="105"/>
        </w:rPr>
        <w:t> </w:t>
      </w:r>
      <w:r>
        <w:rPr>
          <w:w w:val="105"/>
        </w:rPr>
        <w:t>10</w:t>
      </w:r>
      <w:r>
        <w:rPr>
          <w:spacing w:val="-11"/>
          <w:w w:val="105"/>
        </w:rPr>
        <w:t> </w:t>
      </w:r>
      <w:r>
        <w:rPr>
          <w:w w:val="105"/>
        </w:rPr>
        <w:t>gp.</w:t>
      </w:r>
      <w:r>
        <w:rPr>
          <w:spacing w:val="-11"/>
          <w:w w:val="105"/>
        </w:rPr>
        <w:t> </w:t>
      </w:r>
      <w:r>
        <w:rPr>
          <w:w w:val="105"/>
        </w:rPr>
        <w:t>(It's</w:t>
      </w:r>
      <w:r>
        <w:rPr>
          <w:spacing w:val="-11"/>
          <w:w w:val="105"/>
        </w:rPr>
        <w:t> </w:t>
      </w:r>
      <w:r>
        <w:rPr>
          <w:w w:val="105"/>
        </w:rPr>
        <w:t>15</w:t>
      </w:r>
      <w:r>
        <w:rPr>
          <w:spacing w:val="-11"/>
          <w:w w:val="105"/>
        </w:rPr>
        <w:t> </w:t>
      </w:r>
      <w:r>
        <w:rPr>
          <w:w w:val="105"/>
        </w:rPr>
        <w:t>gp</w:t>
      </w:r>
      <w:r>
        <w:rPr>
          <w:spacing w:val="-11"/>
          <w:w w:val="105"/>
        </w:rPr>
        <w:t> </w:t>
      </w:r>
      <w:r>
        <w:rPr>
          <w:w w:val="105"/>
        </w:rPr>
        <w:t>for</w:t>
      </w:r>
      <w:r>
        <w:rPr>
          <w:spacing w:val="-11"/>
          <w:w w:val="105"/>
        </w:rPr>
        <w:t> </w:t>
      </w:r>
      <w:r>
        <w:rPr>
          <w:w w:val="105"/>
        </w:rPr>
        <w:t>a</w:t>
      </w:r>
      <w:r>
        <w:rPr>
          <w:spacing w:val="-11"/>
          <w:w w:val="105"/>
        </w:rPr>
        <w:t> </w:t>
      </w:r>
      <w:r>
        <w:rPr>
          <w:w w:val="105"/>
        </w:rPr>
        <w:t>set</w:t>
      </w:r>
      <w:r>
        <w:rPr>
          <w:spacing w:val="-11"/>
          <w:w w:val="105"/>
        </w:rPr>
        <w:t> </w:t>
      </w:r>
      <w:r>
        <w:rPr>
          <w:w w:val="105"/>
        </w:rPr>
        <w:t>which</w:t>
      </w:r>
      <w:r>
        <w:rPr>
          <w:spacing w:val="-11"/>
          <w:w w:val="105"/>
        </w:rPr>
        <w:t> </w:t>
      </w:r>
      <w:r>
        <w:rPr>
          <w:w w:val="105"/>
        </w:rPr>
        <w:t>can</w:t>
      </w:r>
      <w:r>
        <w:rPr>
          <w:spacing w:val="-11"/>
          <w:w w:val="105"/>
        </w:rPr>
        <w:t> </w:t>
      </w:r>
      <w:r>
        <w:rPr>
          <w:w w:val="105"/>
        </w:rPr>
        <w:t>be</w:t>
      </w:r>
      <w:r>
        <w:rPr>
          <w:spacing w:val="-11"/>
          <w:w w:val="105"/>
        </w:rPr>
        <w:t> </w:t>
      </w:r>
      <w:r>
        <w:rPr>
          <w:w w:val="105"/>
        </w:rPr>
        <w:t>used</w:t>
      </w:r>
      <w:r>
        <w:rPr>
          <w:spacing w:val="-11"/>
          <w:w w:val="105"/>
        </w:rPr>
        <w:t> </w:t>
      </w:r>
      <w:r>
        <w:rPr>
          <w:w w:val="105"/>
        </w:rPr>
        <w:t>simultaneously</w:t>
      </w:r>
      <w:r>
        <w:rPr>
          <w:spacing w:val="-11"/>
          <w:w w:val="105"/>
        </w:rPr>
        <w:t> </w:t>
      </w:r>
      <w:r>
        <w:rPr>
          <w:w w:val="105"/>
        </w:rPr>
        <w:t>by</w:t>
      </w:r>
      <w:r>
        <w:rPr>
          <w:spacing w:val="-11"/>
          <w:w w:val="105"/>
        </w:rPr>
        <w:t> </w:t>
      </w:r>
      <w:r>
        <w:rPr>
          <w:w w:val="105"/>
        </w:rPr>
        <w:t>three</w:t>
      </w:r>
      <w:r>
        <w:rPr>
          <w:spacing w:val="-11"/>
          <w:w w:val="105"/>
        </w:rPr>
        <w:t> </w:t>
      </w:r>
      <w:r>
        <w:rPr>
          <w:w w:val="105"/>
        </w:rPr>
        <w:t>workers,</w:t>
      </w:r>
      <w:r>
        <w:rPr>
          <w:spacing w:val="-11"/>
          <w:w w:val="105"/>
        </w:rPr>
        <w:t> </w:t>
      </w:r>
      <w:r>
        <w:rPr>
          <w:w w:val="105"/>
        </w:rPr>
        <w:t>and</w:t>
      </w:r>
      <w:r>
        <w:rPr>
          <w:spacing w:val="-11"/>
          <w:w w:val="105"/>
        </w:rPr>
        <w:t> </w:t>
      </w:r>
      <w:r>
        <w:rPr>
          <w:w w:val="105"/>
        </w:rPr>
        <w:t>+7.5 gp</w:t>
      </w:r>
      <w:r>
        <w:rPr>
          <w:spacing w:val="-15"/>
          <w:w w:val="105"/>
        </w:rPr>
        <w:t> </w:t>
      </w:r>
      <w:r>
        <w:rPr>
          <w:w w:val="105"/>
        </w:rPr>
        <w:t>per</w:t>
      </w:r>
      <w:r>
        <w:rPr>
          <w:spacing w:val="-14"/>
          <w:w w:val="105"/>
        </w:rPr>
        <w:t> </w:t>
      </w:r>
      <w:r>
        <w:rPr>
          <w:w w:val="105"/>
        </w:rPr>
        <w:t>+3</w:t>
      </w:r>
      <w:r>
        <w:rPr>
          <w:spacing w:val="-15"/>
          <w:w w:val="105"/>
        </w:rPr>
        <w:t> </w:t>
      </w:r>
      <w:r>
        <w:rPr>
          <w:w w:val="105"/>
        </w:rPr>
        <w:t>workers</w:t>
      </w:r>
      <w:r>
        <w:rPr>
          <w:spacing w:val="-14"/>
          <w:w w:val="105"/>
        </w:rPr>
        <w:t> </w:t>
      </w:r>
      <w:r>
        <w:rPr>
          <w:w w:val="105"/>
        </w:rPr>
        <w:t>which</w:t>
      </w:r>
      <w:r>
        <w:rPr>
          <w:spacing w:val="-15"/>
          <w:w w:val="105"/>
        </w:rPr>
        <w:t> </w:t>
      </w:r>
      <w:r>
        <w:rPr>
          <w:w w:val="105"/>
        </w:rPr>
        <w:t>can</w:t>
      </w:r>
      <w:r>
        <w:rPr>
          <w:spacing w:val="-14"/>
          <w:w w:val="105"/>
        </w:rPr>
        <w:t> </w:t>
      </w:r>
      <w:r>
        <w:rPr>
          <w:w w:val="105"/>
        </w:rPr>
        <w:t>work</w:t>
      </w:r>
      <w:r>
        <w:rPr>
          <w:spacing w:val="-15"/>
          <w:w w:val="105"/>
        </w:rPr>
        <w:t> </w:t>
      </w:r>
      <w:r>
        <w:rPr>
          <w:w w:val="105"/>
        </w:rPr>
        <w:t>simultaneously.)</w:t>
      </w:r>
      <w:r>
        <w:rPr>
          <w:spacing w:val="-14"/>
          <w:w w:val="105"/>
        </w:rPr>
        <w:t> </w:t>
      </w:r>
      <w:r>
        <w:rPr>
          <w:w w:val="105"/>
        </w:rPr>
        <w:t>The</w:t>
      </w:r>
      <w:r>
        <w:rPr>
          <w:spacing w:val="-15"/>
          <w:w w:val="105"/>
        </w:rPr>
        <w:t> </w:t>
      </w:r>
      <w:r>
        <w:rPr>
          <w:w w:val="105"/>
        </w:rPr>
        <w:t>bowyer/fletcher</w:t>
      </w:r>
      <w:r>
        <w:rPr>
          <w:spacing w:val="-14"/>
          <w:w w:val="105"/>
        </w:rPr>
        <w:t> </w:t>
      </w:r>
      <w:r>
        <w:rPr>
          <w:w w:val="105"/>
        </w:rPr>
        <w:t>is</w:t>
      </w:r>
      <w:r>
        <w:rPr>
          <w:spacing w:val="-15"/>
          <w:w w:val="105"/>
        </w:rPr>
        <w:t> </w:t>
      </w:r>
      <w:r>
        <w:rPr>
          <w:w w:val="105"/>
        </w:rPr>
        <w:t>not</w:t>
      </w:r>
      <w:r>
        <w:rPr>
          <w:spacing w:val="-14"/>
          <w:w w:val="105"/>
        </w:rPr>
        <w:t> </w:t>
      </w:r>
      <w:r>
        <w:rPr>
          <w:w w:val="105"/>
        </w:rPr>
        <w:t>required</w:t>
      </w:r>
      <w:r>
        <w:rPr>
          <w:spacing w:val="-15"/>
          <w:w w:val="105"/>
        </w:rPr>
        <w:t> </w:t>
      </w:r>
      <w:r>
        <w:rPr>
          <w:w w:val="105"/>
        </w:rPr>
        <w:t>to</w:t>
      </w:r>
      <w:r>
        <w:rPr>
          <w:spacing w:val="-14"/>
          <w:w w:val="105"/>
        </w:rPr>
        <w:t> </w:t>
      </w:r>
      <w:r>
        <w:rPr>
          <w:spacing w:val="-4"/>
          <w:w w:val="105"/>
        </w:rPr>
        <w:t>set </w:t>
      </w:r>
      <w:r>
        <w:rPr>
          <w:w w:val="105"/>
        </w:rPr>
        <w:t>up a workshop; he can work by himself in the field, if he chooses. If he chooses to set up a permanent shop, tents and huts cost the same as what's listed for the leatherworker's shop (above, under</w:t>
      </w:r>
      <w:r>
        <w:rPr>
          <w:spacing w:val="-5"/>
          <w:w w:val="105"/>
        </w:rPr>
        <w:t> </w:t>
      </w:r>
      <w:r>
        <w:rPr>
          <w:w w:val="105"/>
        </w:rPr>
        <w:t>"Armorer").</w:t>
      </w:r>
    </w:p>
    <w:p>
      <w:pPr>
        <w:pStyle w:val="BodyText"/>
        <w:spacing w:line="244" w:lineRule="auto"/>
        <w:ind w:right="347" w:hanging="1"/>
        <w:jc w:val="both"/>
      </w:pPr>
      <w:r>
        <w:rPr>
          <w:w w:val="105"/>
        </w:rPr>
        <w:t>Note</w:t>
      </w:r>
      <w:r>
        <w:rPr>
          <w:spacing w:val="-14"/>
          <w:w w:val="105"/>
        </w:rPr>
        <w:t> </w:t>
      </w:r>
      <w:r>
        <w:rPr>
          <w:w w:val="105"/>
        </w:rPr>
        <w:t>that</w:t>
      </w:r>
      <w:r>
        <w:rPr>
          <w:spacing w:val="-14"/>
          <w:w w:val="105"/>
        </w:rPr>
        <w:t> </w:t>
      </w:r>
      <w:r>
        <w:rPr>
          <w:w w:val="105"/>
        </w:rPr>
        <w:t>the</w:t>
      </w:r>
      <w:r>
        <w:rPr>
          <w:spacing w:val="-14"/>
          <w:w w:val="105"/>
        </w:rPr>
        <w:t> </w:t>
      </w:r>
      <w:r>
        <w:rPr>
          <w:w w:val="105"/>
        </w:rPr>
        <w:t>construction</w:t>
      </w:r>
      <w:r>
        <w:rPr>
          <w:spacing w:val="-14"/>
          <w:w w:val="105"/>
        </w:rPr>
        <w:t> </w:t>
      </w:r>
      <w:r>
        <w:rPr>
          <w:w w:val="105"/>
        </w:rPr>
        <w:t>times</w:t>
      </w:r>
      <w:r>
        <w:rPr>
          <w:spacing w:val="-14"/>
          <w:w w:val="105"/>
        </w:rPr>
        <w:t> </w:t>
      </w:r>
      <w:r>
        <w:rPr>
          <w:w w:val="105"/>
        </w:rPr>
        <w:t>listed</w:t>
      </w:r>
      <w:r>
        <w:rPr>
          <w:spacing w:val="-14"/>
          <w:w w:val="105"/>
        </w:rPr>
        <w:t> </w:t>
      </w:r>
      <w:r>
        <w:rPr>
          <w:w w:val="105"/>
        </w:rPr>
        <w:t>in</w:t>
      </w:r>
      <w:r>
        <w:rPr>
          <w:spacing w:val="-14"/>
          <w:w w:val="105"/>
        </w:rPr>
        <w:t> </w:t>
      </w:r>
      <w:r>
        <w:rPr>
          <w:w w:val="105"/>
        </w:rPr>
        <w:t>the</w:t>
      </w:r>
      <w:r>
        <w:rPr>
          <w:spacing w:val="-14"/>
          <w:w w:val="105"/>
        </w:rPr>
        <w:t> </w:t>
      </w:r>
      <w:r>
        <w:rPr>
          <w:i/>
          <w:w w:val="105"/>
        </w:rPr>
        <w:t>Player's</w:t>
      </w:r>
      <w:r>
        <w:rPr>
          <w:i/>
          <w:spacing w:val="-13"/>
          <w:w w:val="105"/>
        </w:rPr>
        <w:t> </w:t>
      </w:r>
      <w:r>
        <w:rPr>
          <w:i/>
          <w:w w:val="105"/>
        </w:rPr>
        <w:t>Handbook</w:t>
      </w:r>
      <w:r>
        <w:rPr>
          <w:i/>
          <w:spacing w:val="-14"/>
          <w:w w:val="105"/>
        </w:rPr>
        <w:t> </w:t>
      </w:r>
      <w:r>
        <w:rPr>
          <w:w w:val="105"/>
        </w:rPr>
        <w:t>presume</w:t>
      </w:r>
      <w:r>
        <w:rPr>
          <w:spacing w:val="-14"/>
          <w:w w:val="105"/>
        </w:rPr>
        <w:t> </w:t>
      </w:r>
      <w:r>
        <w:rPr>
          <w:w w:val="105"/>
        </w:rPr>
        <w:t>that</w:t>
      </w:r>
      <w:r>
        <w:rPr>
          <w:spacing w:val="-14"/>
          <w:w w:val="105"/>
        </w:rPr>
        <w:t> </w:t>
      </w:r>
      <w:r>
        <w:rPr>
          <w:w w:val="105"/>
        </w:rPr>
        <w:t>he's</w:t>
      </w:r>
      <w:r>
        <w:rPr>
          <w:spacing w:val="-14"/>
          <w:w w:val="105"/>
        </w:rPr>
        <w:t> </w:t>
      </w:r>
      <w:r>
        <w:rPr>
          <w:w w:val="105"/>
        </w:rPr>
        <w:t>working</w:t>
      </w:r>
      <w:r>
        <w:rPr>
          <w:spacing w:val="-14"/>
          <w:w w:val="105"/>
        </w:rPr>
        <w:t> </w:t>
      </w:r>
      <w:r>
        <w:rPr>
          <w:w w:val="105"/>
        </w:rPr>
        <w:t>a full</w:t>
      </w:r>
      <w:r>
        <w:rPr>
          <w:spacing w:val="-13"/>
          <w:w w:val="105"/>
        </w:rPr>
        <w:t> </w:t>
      </w:r>
      <w:r>
        <w:rPr>
          <w:w w:val="105"/>
        </w:rPr>
        <w:t>week.</w:t>
      </w:r>
      <w:r>
        <w:rPr>
          <w:spacing w:val="-13"/>
          <w:w w:val="105"/>
        </w:rPr>
        <w:t> </w:t>
      </w:r>
      <w:r>
        <w:rPr>
          <w:w w:val="105"/>
        </w:rPr>
        <w:t>If</w:t>
      </w:r>
      <w:r>
        <w:rPr>
          <w:spacing w:val="-13"/>
          <w:w w:val="105"/>
        </w:rPr>
        <w:t> </w:t>
      </w:r>
      <w:r>
        <w:rPr>
          <w:w w:val="105"/>
        </w:rPr>
        <w:t>he's</w:t>
      </w:r>
      <w:r>
        <w:rPr>
          <w:spacing w:val="-13"/>
          <w:w w:val="105"/>
        </w:rPr>
        <w:t> </w:t>
      </w:r>
      <w:r>
        <w:rPr>
          <w:w w:val="105"/>
        </w:rPr>
        <w:t>traveling</w:t>
      </w:r>
      <w:r>
        <w:rPr>
          <w:spacing w:val="-13"/>
          <w:w w:val="105"/>
        </w:rPr>
        <w:t> </w:t>
      </w:r>
      <w:r>
        <w:rPr>
          <w:w w:val="105"/>
        </w:rPr>
        <w:t>or</w:t>
      </w:r>
      <w:r>
        <w:rPr>
          <w:spacing w:val="-12"/>
          <w:w w:val="105"/>
        </w:rPr>
        <w:t> </w:t>
      </w:r>
      <w:r>
        <w:rPr>
          <w:w w:val="105"/>
        </w:rPr>
        <w:t>adventuring</w:t>
      </w:r>
      <w:r>
        <w:rPr>
          <w:spacing w:val="-13"/>
          <w:w w:val="105"/>
        </w:rPr>
        <w:t> </w:t>
      </w:r>
      <w:r>
        <w:rPr>
          <w:w w:val="105"/>
        </w:rPr>
        <w:t>and</w:t>
      </w:r>
      <w:r>
        <w:rPr>
          <w:spacing w:val="-13"/>
          <w:w w:val="105"/>
        </w:rPr>
        <w:t> </w:t>
      </w:r>
      <w:r>
        <w:rPr>
          <w:w w:val="105"/>
        </w:rPr>
        <w:t>working</w:t>
      </w:r>
      <w:r>
        <w:rPr>
          <w:spacing w:val="-17"/>
          <w:w w:val="105"/>
        </w:rPr>
        <w:t> </w:t>
      </w:r>
      <w:r>
        <w:rPr>
          <w:w w:val="105"/>
        </w:rPr>
        <w:t>on</w:t>
      </w:r>
      <w:r>
        <w:rPr>
          <w:spacing w:val="-9"/>
          <w:w w:val="105"/>
        </w:rPr>
        <w:t> </w:t>
      </w:r>
      <w:r>
        <w:rPr>
          <w:w w:val="105"/>
        </w:rPr>
        <w:t>bows</w:t>
      </w:r>
      <w:r>
        <w:rPr>
          <w:spacing w:val="-12"/>
          <w:w w:val="105"/>
        </w:rPr>
        <w:t> </w:t>
      </w:r>
      <w:r>
        <w:rPr>
          <w:w w:val="105"/>
        </w:rPr>
        <w:t>and</w:t>
      </w:r>
      <w:r>
        <w:rPr>
          <w:spacing w:val="-13"/>
          <w:w w:val="105"/>
        </w:rPr>
        <w:t> </w:t>
      </w:r>
      <w:r>
        <w:rPr>
          <w:w w:val="105"/>
        </w:rPr>
        <w:t>arrows</w:t>
      </w:r>
      <w:r>
        <w:rPr>
          <w:spacing w:val="-13"/>
          <w:w w:val="105"/>
        </w:rPr>
        <w:t> </w:t>
      </w:r>
      <w:r>
        <w:rPr>
          <w:w w:val="105"/>
        </w:rPr>
        <w:t>in</w:t>
      </w:r>
      <w:r>
        <w:rPr>
          <w:spacing w:val="-13"/>
          <w:w w:val="105"/>
        </w:rPr>
        <w:t> </w:t>
      </w:r>
      <w:r>
        <w:rPr>
          <w:w w:val="105"/>
        </w:rPr>
        <w:t>his</w:t>
      </w:r>
      <w:r>
        <w:rPr>
          <w:spacing w:val="-13"/>
          <w:w w:val="105"/>
        </w:rPr>
        <w:t> </w:t>
      </w:r>
      <w:r>
        <w:rPr>
          <w:w w:val="105"/>
        </w:rPr>
        <w:t>spare</w:t>
      </w:r>
      <w:r>
        <w:rPr>
          <w:spacing w:val="-12"/>
          <w:w w:val="105"/>
        </w:rPr>
        <w:t> </w:t>
      </w:r>
      <w:r>
        <w:rPr>
          <w:w w:val="105"/>
        </w:rPr>
        <w:t>time, multiply</w:t>
      </w:r>
      <w:r>
        <w:rPr>
          <w:spacing w:val="-6"/>
          <w:w w:val="105"/>
        </w:rPr>
        <w:t> </w:t>
      </w:r>
      <w:r>
        <w:rPr>
          <w:w w:val="105"/>
        </w:rPr>
        <w:t>all</w:t>
      </w:r>
      <w:r>
        <w:rPr>
          <w:spacing w:val="-6"/>
          <w:w w:val="105"/>
        </w:rPr>
        <w:t> </w:t>
      </w:r>
      <w:r>
        <w:rPr>
          <w:w w:val="105"/>
        </w:rPr>
        <w:t>crafting</w:t>
      </w:r>
      <w:r>
        <w:rPr>
          <w:spacing w:val="-6"/>
          <w:w w:val="105"/>
        </w:rPr>
        <w:t> </w:t>
      </w:r>
      <w:r>
        <w:rPr>
          <w:w w:val="105"/>
        </w:rPr>
        <w:t>times</w:t>
      </w:r>
      <w:r>
        <w:rPr>
          <w:spacing w:val="-6"/>
          <w:w w:val="105"/>
        </w:rPr>
        <w:t> </w:t>
      </w:r>
      <w:r>
        <w:rPr>
          <w:w w:val="105"/>
        </w:rPr>
        <w:t>by</w:t>
      </w:r>
      <w:r>
        <w:rPr>
          <w:spacing w:val="-6"/>
          <w:w w:val="105"/>
        </w:rPr>
        <w:t> </w:t>
      </w:r>
      <w:r>
        <w:rPr>
          <w:w w:val="105"/>
        </w:rPr>
        <w:t>four.</w:t>
      </w:r>
      <w:r>
        <w:rPr>
          <w:spacing w:val="-6"/>
          <w:w w:val="105"/>
        </w:rPr>
        <w:t> </w:t>
      </w:r>
      <w:r>
        <w:rPr>
          <w:w w:val="105"/>
        </w:rPr>
        <w:t>Thus,</w:t>
      </w:r>
      <w:r>
        <w:rPr>
          <w:spacing w:val="-5"/>
          <w:w w:val="105"/>
        </w:rPr>
        <w:t> </w:t>
      </w:r>
      <w:r>
        <w:rPr>
          <w:w w:val="105"/>
        </w:rPr>
        <w:t>a</w:t>
      </w:r>
      <w:r>
        <w:rPr>
          <w:spacing w:val="-6"/>
          <w:w w:val="105"/>
        </w:rPr>
        <w:t> </w:t>
      </w:r>
      <w:r>
        <w:rPr>
          <w:w w:val="105"/>
        </w:rPr>
        <w:t>long</w:t>
      </w:r>
      <w:r>
        <w:rPr>
          <w:spacing w:val="-6"/>
          <w:w w:val="105"/>
        </w:rPr>
        <w:t> </w:t>
      </w:r>
      <w:r>
        <w:rPr>
          <w:w w:val="105"/>
        </w:rPr>
        <w:t>or</w:t>
      </w:r>
      <w:r>
        <w:rPr>
          <w:spacing w:val="-6"/>
          <w:w w:val="105"/>
        </w:rPr>
        <w:t> </w:t>
      </w:r>
      <w:r>
        <w:rPr>
          <w:w w:val="105"/>
        </w:rPr>
        <w:t>short</w:t>
      </w:r>
      <w:r>
        <w:rPr>
          <w:spacing w:val="-6"/>
          <w:w w:val="105"/>
        </w:rPr>
        <w:t> </w:t>
      </w:r>
      <w:r>
        <w:rPr>
          <w:w w:val="105"/>
        </w:rPr>
        <w:t>bow</w:t>
      </w:r>
      <w:r>
        <w:rPr>
          <w:spacing w:val="-6"/>
          <w:w w:val="105"/>
        </w:rPr>
        <w:t> </w:t>
      </w:r>
      <w:r>
        <w:rPr>
          <w:w w:val="105"/>
        </w:rPr>
        <w:t>takes</w:t>
      </w:r>
      <w:r>
        <w:rPr>
          <w:spacing w:val="-5"/>
          <w:w w:val="105"/>
        </w:rPr>
        <w:t> </w:t>
      </w:r>
      <w:r>
        <w:rPr>
          <w:w w:val="105"/>
        </w:rPr>
        <w:t>four</w:t>
      </w:r>
      <w:r>
        <w:rPr>
          <w:spacing w:val="-6"/>
          <w:w w:val="105"/>
        </w:rPr>
        <w:t> </w:t>
      </w:r>
      <w:r>
        <w:rPr>
          <w:w w:val="105"/>
        </w:rPr>
        <w:t>weeks.</w:t>
      </w:r>
    </w:p>
    <w:p>
      <w:pPr>
        <w:pStyle w:val="BodyText"/>
        <w:spacing w:line="244" w:lineRule="auto"/>
        <w:ind w:right="214"/>
      </w:pPr>
      <w:r>
        <w:rPr>
          <w:w w:val="105"/>
        </w:rPr>
        <w:t>Cost</w:t>
      </w:r>
      <w:r>
        <w:rPr>
          <w:spacing w:val="-13"/>
          <w:w w:val="105"/>
        </w:rPr>
        <w:t> </w:t>
      </w:r>
      <w:r>
        <w:rPr>
          <w:w w:val="105"/>
        </w:rPr>
        <w:t>of</w:t>
      </w:r>
      <w:r>
        <w:rPr>
          <w:spacing w:val="-12"/>
          <w:w w:val="105"/>
        </w:rPr>
        <w:t> </w:t>
      </w:r>
      <w:r>
        <w:rPr>
          <w:w w:val="105"/>
        </w:rPr>
        <w:t>materials</w:t>
      </w:r>
      <w:r>
        <w:rPr>
          <w:spacing w:val="-12"/>
          <w:w w:val="105"/>
        </w:rPr>
        <w:t> </w:t>
      </w:r>
      <w:r>
        <w:rPr>
          <w:w w:val="105"/>
        </w:rPr>
        <w:t>for</w:t>
      </w:r>
      <w:r>
        <w:rPr>
          <w:spacing w:val="-12"/>
          <w:w w:val="105"/>
        </w:rPr>
        <w:t> </w:t>
      </w:r>
      <w:r>
        <w:rPr>
          <w:w w:val="105"/>
        </w:rPr>
        <w:t>arrows</w:t>
      </w:r>
      <w:r>
        <w:rPr>
          <w:spacing w:val="-13"/>
          <w:w w:val="105"/>
        </w:rPr>
        <w:t> </w:t>
      </w:r>
      <w:r>
        <w:rPr>
          <w:w w:val="105"/>
        </w:rPr>
        <w:t>and</w:t>
      </w:r>
      <w:r>
        <w:rPr>
          <w:spacing w:val="-12"/>
          <w:w w:val="105"/>
        </w:rPr>
        <w:t> </w:t>
      </w:r>
      <w:r>
        <w:rPr>
          <w:w w:val="105"/>
        </w:rPr>
        <w:t>normal</w:t>
      </w:r>
      <w:r>
        <w:rPr>
          <w:spacing w:val="-12"/>
          <w:w w:val="105"/>
        </w:rPr>
        <w:t> </w:t>
      </w:r>
      <w:r>
        <w:rPr>
          <w:w w:val="105"/>
        </w:rPr>
        <w:t>bows</w:t>
      </w:r>
      <w:r>
        <w:rPr>
          <w:spacing w:val="-12"/>
          <w:w w:val="105"/>
        </w:rPr>
        <w:t> </w:t>
      </w:r>
      <w:r>
        <w:rPr>
          <w:w w:val="105"/>
        </w:rPr>
        <w:t>is</w:t>
      </w:r>
      <w:r>
        <w:rPr>
          <w:spacing w:val="-13"/>
          <w:w w:val="105"/>
        </w:rPr>
        <w:t> </w:t>
      </w:r>
      <w:r>
        <w:rPr>
          <w:w w:val="105"/>
        </w:rPr>
        <w:t>negligible.</w:t>
      </w:r>
      <w:r>
        <w:rPr>
          <w:spacing w:val="-12"/>
          <w:w w:val="105"/>
        </w:rPr>
        <w:t> </w:t>
      </w:r>
      <w:r>
        <w:rPr>
          <w:w w:val="105"/>
        </w:rPr>
        <w:t>If</w:t>
      </w:r>
      <w:r>
        <w:rPr>
          <w:spacing w:val="-12"/>
          <w:w w:val="105"/>
        </w:rPr>
        <w:t> </w:t>
      </w:r>
      <w:r>
        <w:rPr>
          <w:w w:val="105"/>
        </w:rPr>
        <w:t>the</w:t>
      </w:r>
      <w:r>
        <w:rPr>
          <w:spacing w:val="-12"/>
          <w:w w:val="105"/>
        </w:rPr>
        <w:t> </w:t>
      </w:r>
      <w:r>
        <w:rPr>
          <w:w w:val="105"/>
        </w:rPr>
        <w:t>character</w:t>
      </w:r>
      <w:r>
        <w:rPr>
          <w:spacing w:val="-13"/>
          <w:w w:val="105"/>
        </w:rPr>
        <w:t> </w:t>
      </w:r>
      <w:r>
        <w:rPr>
          <w:w w:val="105"/>
        </w:rPr>
        <w:t>is</w:t>
      </w:r>
      <w:r>
        <w:rPr>
          <w:spacing w:val="-12"/>
          <w:w w:val="105"/>
        </w:rPr>
        <w:t> </w:t>
      </w:r>
      <w:r>
        <w:rPr>
          <w:w w:val="105"/>
        </w:rPr>
        <w:t>trying</w:t>
      </w:r>
      <w:r>
        <w:rPr>
          <w:spacing w:val="-12"/>
          <w:w w:val="105"/>
        </w:rPr>
        <w:t> </w:t>
      </w:r>
      <w:r>
        <w:rPr>
          <w:w w:val="105"/>
        </w:rPr>
        <w:t>to</w:t>
      </w:r>
      <w:r>
        <w:rPr>
          <w:spacing w:val="-12"/>
          <w:w w:val="105"/>
        </w:rPr>
        <w:t> </w:t>
      </w:r>
      <w:r>
        <w:rPr>
          <w:w w:val="105"/>
        </w:rPr>
        <w:t>make</w:t>
      </w:r>
      <w:r>
        <w:rPr>
          <w:spacing w:val="-13"/>
          <w:w w:val="105"/>
        </w:rPr>
        <w:t> </w:t>
      </w:r>
      <w:r>
        <w:rPr>
          <w:w w:val="105"/>
        </w:rPr>
        <w:t>a weapon of truly fine quality, he must either pay 50% of the weapon's normal retail value for exceptionally fine woods, or add an extra 100% to the time it takes to craft the weapon; the extra</w:t>
      </w:r>
      <w:r>
        <w:rPr>
          <w:spacing w:val="-9"/>
          <w:w w:val="105"/>
        </w:rPr>
        <w:t> </w:t>
      </w:r>
      <w:r>
        <w:rPr>
          <w:w w:val="105"/>
        </w:rPr>
        <w:t>time</w:t>
      </w:r>
      <w:r>
        <w:rPr>
          <w:spacing w:val="-8"/>
          <w:w w:val="105"/>
        </w:rPr>
        <w:t> </w:t>
      </w:r>
      <w:r>
        <w:rPr>
          <w:w w:val="105"/>
        </w:rPr>
        <w:t>constitutes</w:t>
      </w:r>
      <w:r>
        <w:rPr>
          <w:spacing w:val="-9"/>
          <w:w w:val="105"/>
        </w:rPr>
        <w:t> </w:t>
      </w:r>
      <w:r>
        <w:rPr>
          <w:w w:val="105"/>
        </w:rPr>
        <w:t>him</w:t>
      </w:r>
      <w:r>
        <w:rPr>
          <w:spacing w:val="-8"/>
          <w:w w:val="105"/>
        </w:rPr>
        <w:t> </w:t>
      </w:r>
      <w:r>
        <w:rPr>
          <w:w w:val="105"/>
        </w:rPr>
        <w:t>having</w:t>
      </w:r>
      <w:r>
        <w:rPr>
          <w:spacing w:val="-9"/>
          <w:w w:val="105"/>
        </w:rPr>
        <w:t> </w:t>
      </w:r>
      <w:r>
        <w:rPr>
          <w:w w:val="105"/>
        </w:rPr>
        <w:t>to</w:t>
      </w:r>
      <w:r>
        <w:rPr>
          <w:spacing w:val="-8"/>
          <w:w w:val="105"/>
        </w:rPr>
        <w:t> </w:t>
      </w:r>
      <w:r>
        <w:rPr>
          <w:w w:val="105"/>
        </w:rPr>
        <w:t>look</w:t>
      </w:r>
      <w:r>
        <w:rPr>
          <w:spacing w:val="-9"/>
          <w:w w:val="105"/>
        </w:rPr>
        <w:t> </w:t>
      </w:r>
      <w:r>
        <w:rPr>
          <w:w w:val="105"/>
        </w:rPr>
        <w:t>for</w:t>
      </w:r>
      <w:r>
        <w:rPr>
          <w:spacing w:val="-8"/>
          <w:w w:val="105"/>
        </w:rPr>
        <w:t> </w:t>
      </w:r>
      <w:r>
        <w:rPr>
          <w:w w:val="105"/>
        </w:rPr>
        <w:t>the</w:t>
      </w:r>
      <w:r>
        <w:rPr>
          <w:spacing w:val="-9"/>
          <w:w w:val="105"/>
        </w:rPr>
        <w:t> </w:t>
      </w:r>
      <w:r>
        <w:rPr>
          <w:w w:val="105"/>
        </w:rPr>
        <w:t>perfect</w:t>
      </w:r>
      <w:r>
        <w:rPr>
          <w:spacing w:val="-8"/>
          <w:w w:val="105"/>
        </w:rPr>
        <w:t> </w:t>
      </w:r>
      <w:r>
        <w:rPr>
          <w:w w:val="105"/>
        </w:rPr>
        <w:t>wood</w:t>
      </w:r>
      <w:r>
        <w:rPr>
          <w:spacing w:val="-9"/>
          <w:w w:val="105"/>
        </w:rPr>
        <w:t> </w:t>
      </w:r>
      <w:r>
        <w:rPr>
          <w:w w:val="105"/>
        </w:rPr>
        <w:t>and</w:t>
      </w:r>
      <w:r>
        <w:rPr>
          <w:spacing w:val="-8"/>
          <w:w w:val="105"/>
        </w:rPr>
        <w:t> </w:t>
      </w:r>
      <w:r>
        <w:rPr>
          <w:w w:val="105"/>
        </w:rPr>
        <w:t>materials</w:t>
      </w:r>
      <w:r>
        <w:rPr>
          <w:spacing w:val="-9"/>
          <w:w w:val="105"/>
        </w:rPr>
        <w:t> </w:t>
      </w:r>
      <w:r>
        <w:rPr>
          <w:w w:val="105"/>
        </w:rPr>
        <w:t>in</w:t>
      </w:r>
      <w:r>
        <w:rPr>
          <w:spacing w:val="-13"/>
          <w:w w:val="105"/>
        </w:rPr>
        <w:t> </w:t>
      </w:r>
      <w:r>
        <w:rPr>
          <w:w w:val="105"/>
        </w:rPr>
        <w:t>the</w:t>
      </w:r>
      <w:r>
        <w:rPr>
          <w:spacing w:val="-4"/>
          <w:w w:val="105"/>
        </w:rPr>
        <w:t> </w:t>
      </w:r>
      <w:r>
        <w:rPr>
          <w:w w:val="105"/>
        </w:rPr>
        <w:t>wild.</w:t>
      </w:r>
    </w:p>
    <w:p>
      <w:pPr>
        <w:pStyle w:val="BodyText"/>
        <w:ind w:left="0"/>
        <w:rPr>
          <w:sz w:val="24"/>
        </w:rPr>
      </w:pPr>
    </w:p>
    <w:p>
      <w:pPr>
        <w:pStyle w:val="BodyText"/>
        <w:spacing w:before="10"/>
        <w:ind w:left="0"/>
        <w:rPr>
          <w:sz w:val="21"/>
        </w:rPr>
      </w:pPr>
    </w:p>
    <w:p>
      <w:pPr>
        <w:pStyle w:val="Heading7"/>
        <w:spacing w:line="240" w:lineRule="auto"/>
      </w:pPr>
      <w:bookmarkStart w:name="_TOC_250374" w:id="32"/>
      <w:bookmarkEnd w:id="32"/>
      <w:r>
        <w:rPr>
          <w:color w:val="FF0000"/>
          <w:w w:val="105"/>
        </w:rPr>
        <w:t>Brewing</w:t>
      </w:r>
    </w:p>
    <w:p>
      <w:pPr>
        <w:pStyle w:val="BodyText"/>
        <w:spacing w:before="2"/>
      </w:pPr>
      <w:r>
        <w:rPr>
          <w:color w:val="FF0000"/>
          <w:w w:val="105"/>
        </w:rPr>
        <w:t>1 slot, intelligence</w:t>
      </w:r>
    </w:p>
    <w:p>
      <w:pPr>
        <w:spacing w:line="247" w:lineRule="auto" w:before="6"/>
        <w:ind w:left="210" w:right="218" w:firstLine="0"/>
        <w:jc w:val="both"/>
        <w:rPr>
          <w:i/>
          <w:sz w:val="18"/>
        </w:rPr>
      </w:pPr>
      <w:r>
        <w:rPr>
          <w:w w:val="105"/>
          <w:sz w:val="22"/>
        </w:rPr>
        <w:t>The character is trained in the art of brewing beers and other strong drink. The character can prepare brewing formulas, select quality ingredients, set up and manage a brewery, control fermentation, and age the finished product. </w:t>
      </w:r>
      <w:r>
        <w:rPr>
          <w:i/>
          <w:w w:val="105"/>
          <w:sz w:val="18"/>
        </w:rPr>
        <w:t>(Please also read the paragraph below from the Players </w:t>
      </w:r>
      <w:r>
        <w:rPr>
          <w:i/>
          <w:w w:val="105"/>
          <w:sz w:val="18"/>
        </w:rPr>
        <w:t>Option: Skills &amp; Powers)</w:t>
      </w:r>
    </w:p>
    <w:p>
      <w:pPr>
        <w:spacing w:after="0" w:line="247" w:lineRule="auto"/>
        <w:jc w:val="both"/>
        <w:rPr>
          <w:sz w:val="18"/>
        </w:rPr>
        <w:sectPr>
          <w:pgSz w:w="12240" w:h="15840"/>
          <w:pgMar w:header="0" w:footer="950" w:top="1260" w:bottom="1160" w:left="1640" w:right="1640"/>
        </w:sectPr>
      </w:pPr>
    </w:p>
    <w:p>
      <w:pPr>
        <w:spacing w:before="96"/>
        <w:ind w:left="378" w:right="0" w:firstLine="0"/>
        <w:jc w:val="left"/>
        <w:rPr>
          <w:b/>
          <w:sz w:val="18"/>
        </w:rPr>
      </w:pPr>
      <w:r>
        <w:rPr>
          <w:b/>
          <w:color w:val="A7180D"/>
          <w:w w:val="105"/>
          <w:sz w:val="18"/>
        </w:rPr>
        <w:t>Brewing</w:t>
      </w:r>
    </w:p>
    <w:p>
      <w:pPr>
        <w:spacing w:before="4"/>
        <w:ind w:left="378" w:right="0" w:firstLine="0"/>
        <w:jc w:val="left"/>
        <w:rPr>
          <w:sz w:val="18"/>
        </w:rPr>
      </w:pPr>
      <w:r>
        <w:rPr>
          <w:color w:val="A7180D"/>
          <w:w w:val="105"/>
          <w:sz w:val="18"/>
        </w:rPr>
        <w:t>(PlO:S&amp;P, CP 3, Initial Rating 8, Intelligence, Knowledge)</w:t>
      </w:r>
    </w:p>
    <w:p>
      <w:pPr>
        <w:spacing w:line="249" w:lineRule="auto" w:before="9"/>
        <w:ind w:left="378" w:right="454" w:firstLine="0"/>
        <w:jc w:val="both"/>
        <w:rPr>
          <w:sz w:val="18"/>
        </w:rPr>
      </w:pPr>
      <w:r>
        <w:rPr>
          <w:w w:val="105"/>
          <w:sz w:val="18"/>
        </w:rPr>
        <w:t>This category includes the brewing of malt beverages, the making of wine, and the distilling of stronger drink. A character can perform all the basic functions of the brewer’s art without requiring a proficiency check. If the brewer chooses to make the check, failure means that a batch has been wasted, but success means that a particularly fine vintage has been created.</w:t>
      </w:r>
    </w:p>
    <w:p>
      <w:pPr>
        <w:pStyle w:val="BodyText"/>
        <w:ind w:left="0"/>
        <w:rPr>
          <w:sz w:val="20"/>
        </w:rPr>
      </w:pPr>
    </w:p>
    <w:p>
      <w:pPr>
        <w:pStyle w:val="BodyText"/>
        <w:spacing w:before="7"/>
        <w:ind w:left="0"/>
        <w:rPr>
          <w:sz w:val="25"/>
        </w:rPr>
      </w:pPr>
    </w:p>
    <w:p>
      <w:pPr>
        <w:pStyle w:val="Heading7"/>
      </w:pPr>
      <w:bookmarkStart w:name="_TOC_250373" w:id="33"/>
      <w:bookmarkEnd w:id="33"/>
      <w:r>
        <w:rPr>
          <w:color w:val="FF0000"/>
          <w:w w:val="105"/>
        </w:rPr>
        <w:t>Carpentry</w:t>
      </w:r>
    </w:p>
    <w:p>
      <w:pPr>
        <w:pStyle w:val="BodyText"/>
        <w:spacing w:line="252" w:lineRule="exact"/>
      </w:pPr>
      <w:r>
        <w:rPr>
          <w:color w:val="FF0000"/>
          <w:w w:val="105"/>
        </w:rPr>
        <w:t>1 slot, strength</w:t>
      </w:r>
    </w:p>
    <w:p>
      <w:pPr>
        <w:pStyle w:val="BodyText"/>
        <w:spacing w:before="6"/>
      </w:pPr>
      <w:r>
        <w:rPr>
          <w:color w:val="FF0000"/>
          <w:w w:val="105"/>
        </w:rPr>
        <w:t>: </w:t>
      </w:r>
      <w:r>
        <w:rPr>
          <w:w w:val="105"/>
        </w:rPr>
        <w:t>The carpentry proficiency enables the character to do woodworking jobs:</w:t>
      </w:r>
    </w:p>
    <w:p>
      <w:pPr>
        <w:pStyle w:val="BodyText"/>
        <w:spacing w:line="247" w:lineRule="auto" w:before="7"/>
        <w:ind w:right="217"/>
        <w:jc w:val="both"/>
      </w:pPr>
      <w:r>
        <w:rPr>
          <w:w w:val="105"/>
        </w:rPr>
        <w:t>building</w:t>
      </w:r>
      <w:r>
        <w:rPr>
          <w:spacing w:val="-5"/>
          <w:w w:val="105"/>
        </w:rPr>
        <w:t> </w:t>
      </w:r>
      <w:r>
        <w:rPr>
          <w:w w:val="105"/>
        </w:rPr>
        <w:t>houses,</w:t>
      </w:r>
      <w:r>
        <w:rPr>
          <w:spacing w:val="-5"/>
          <w:w w:val="105"/>
        </w:rPr>
        <w:t> </w:t>
      </w:r>
      <w:r>
        <w:rPr>
          <w:w w:val="105"/>
        </w:rPr>
        <w:t>cabinetry,</w:t>
      </w:r>
      <w:r>
        <w:rPr>
          <w:spacing w:val="-5"/>
          <w:w w:val="105"/>
        </w:rPr>
        <w:t> </w:t>
      </w:r>
      <w:r>
        <w:rPr>
          <w:w w:val="105"/>
        </w:rPr>
        <w:t>joinery,</w:t>
      </w:r>
      <w:r>
        <w:rPr>
          <w:spacing w:val="-4"/>
          <w:w w:val="105"/>
        </w:rPr>
        <w:t> </w:t>
      </w:r>
      <w:r>
        <w:rPr>
          <w:w w:val="105"/>
        </w:rPr>
        <w:t>etc.</w:t>
      </w:r>
      <w:r>
        <w:rPr>
          <w:spacing w:val="-2"/>
          <w:w w:val="105"/>
        </w:rPr>
        <w:t> </w:t>
      </w:r>
      <w:r>
        <w:rPr>
          <w:w w:val="105"/>
        </w:rPr>
        <w:t>Tools</w:t>
      </w:r>
      <w:r>
        <w:rPr>
          <w:spacing w:val="-6"/>
          <w:w w:val="105"/>
        </w:rPr>
        <w:t> </w:t>
      </w:r>
      <w:r>
        <w:rPr>
          <w:w w:val="105"/>
        </w:rPr>
        <w:t>and</w:t>
      </w:r>
      <w:r>
        <w:rPr>
          <w:spacing w:val="-3"/>
          <w:w w:val="105"/>
        </w:rPr>
        <w:t> </w:t>
      </w:r>
      <w:r>
        <w:rPr>
          <w:w w:val="105"/>
        </w:rPr>
        <w:t>materials</w:t>
      </w:r>
      <w:r>
        <w:rPr>
          <w:spacing w:val="-4"/>
          <w:w w:val="105"/>
        </w:rPr>
        <w:t> </w:t>
      </w:r>
      <w:r>
        <w:rPr>
          <w:w w:val="105"/>
        </w:rPr>
        <w:t>must</w:t>
      </w:r>
      <w:r>
        <w:rPr>
          <w:spacing w:val="-5"/>
          <w:w w:val="105"/>
        </w:rPr>
        <w:t> </w:t>
      </w:r>
      <w:r>
        <w:rPr>
          <w:w w:val="105"/>
        </w:rPr>
        <w:t>be</w:t>
      </w:r>
      <w:r>
        <w:rPr>
          <w:spacing w:val="-6"/>
          <w:w w:val="105"/>
        </w:rPr>
        <w:t> </w:t>
      </w:r>
      <w:r>
        <w:rPr>
          <w:w w:val="105"/>
        </w:rPr>
        <w:t>available.</w:t>
      </w:r>
      <w:r>
        <w:rPr>
          <w:spacing w:val="-1"/>
          <w:w w:val="105"/>
        </w:rPr>
        <w:t> </w:t>
      </w:r>
      <w:r>
        <w:rPr>
          <w:w w:val="105"/>
        </w:rPr>
        <w:t>The</w:t>
      </w:r>
      <w:r>
        <w:rPr>
          <w:spacing w:val="-7"/>
          <w:w w:val="105"/>
        </w:rPr>
        <w:t> </w:t>
      </w:r>
      <w:r>
        <w:rPr>
          <w:w w:val="105"/>
        </w:rPr>
        <w:t>character can build basic items from experience, without the need for plans. Unusual and </w:t>
      </w:r>
      <w:r>
        <w:rPr>
          <w:spacing w:val="-3"/>
          <w:w w:val="105"/>
        </w:rPr>
        <w:t>more </w:t>
      </w:r>
      <w:r>
        <w:rPr>
          <w:w w:val="105"/>
        </w:rPr>
        <w:t>complicated</w:t>
      </w:r>
      <w:r>
        <w:rPr>
          <w:spacing w:val="-8"/>
          <w:w w:val="105"/>
        </w:rPr>
        <w:t> </w:t>
      </w:r>
      <w:r>
        <w:rPr>
          <w:w w:val="105"/>
        </w:rPr>
        <w:t>items</w:t>
      </w:r>
      <w:r>
        <w:rPr>
          <w:spacing w:val="-7"/>
          <w:w w:val="105"/>
        </w:rPr>
        <w:t> </w:t>
      </w:r>
      <w:r>
        <w:rPr>
          <w:w w:val="105"/>
        </w:rPr>
        <w:t>(a</w:t>
      </w:r>
      <w:r>
        <w:rPr>
          <w:spacing w:val="-7"/>
          <w:w w:val="105"/>
        </w:rPr>
        <w:t> </w:t>
      </w:r>
      <w:r>
        <w:rPr>
          <w:w w:val="105"/>
        </w:rPr>
        <w:t>catapult,</w:t>
      </w:r>
      <w:r>
        <w:rPr>
          <w:spacing w:val="-7"/>
          <w:w w:val="105"/>
        </w:rPr>
        <w:t> </w:t>
      </w:r>
      <w:r>
        <w:rPr>
          <w:w w:val="105"/>
        </w:rPr>
        <w:t>for</w:t>
      </w:r>
      <w:r>
        <w:rPr>
          <w:spacing w:val="-8"/>
          <w:w w:val="105"/>
        </w:rPr>
        <w:t> </w:t>
      </w:r>
      <w:r>
        <w:rPr>
          <w:w w:val="105"/>
        </w:rPr>
        <w:t>example)</w:t>
      </w:r>
      <w:r>
        <w:rPr>
          <w:spacing w:val="-7"/>
          <w:w w:val="105"/>
        </w:rPr>
        <w:t> </w:t>
      </w:r>
      <w:r>
        <w:rPr>
          <w:w w:val="105"/>
        </w:rPr>
        <w:t>require</w:t>
      </w:r>
      <w:r>
        <w:rPr>
          <w:spacing w:val="-7"/>
          <w:w w:val="105"/>
        </w:rPr>
        <w:t> </w:t>
      </w:r>
      <w:r>
        <w:rPr>
          <w:w w:val="105"/>
        </w:rPr>
        <w:t>plans</w:t>
      </w:r>
      <w:r>
        <w:rPr>
          <w:spacing w:val="-7"/>
          <w:w w:val="105"/>
        </w:rPr>
        <w:t> </w:t>
      </w:r>
      <w:r>
        <w:rPr>
          <w:w w:val="105"/>
        </w:rPr>
        <w:t>prepared</w:t>
      </w:r>
      <w:r>
        <w:rPr>
          <w:spacing w:val="-7"/>
          <w:w w:val="105"/>
        </w:rPr>
        <w:t> </w:t>
      </w:r>
      <w:r>
        <w:rPr>
          <w:w w:val="105"/>
        </w:rPr>
        <w:t>by</w:t>
      </w:r>
      <w:r>
        <w:rPr>
          <w:spacing w:val="-8"/>
          <w:w w:val="105"/>
        </w:rPr>
        <w:t> </w:t>
      </w:r>
      <w:r>
        <w:rPr>
          <w:w w:val="105"/>
        </w:rPr>
        <w:t>an</w:t>
      </w:r>
      <w:r>
        <w:rPr>
          <w:spacing w:val="-7"/>
          <w:w w:val="105"/>
        </w:rPr>
        <w:t> </w:t>
      </w:r>
      <w:r>
        <w:rPr>
          <w:w w:val="105"/>
        </w:rPr>
        <w:t>engineer.</w:t>
      </w:r>
    </w:p>
    <w:p>
      <w:pPr>
        <w:spacing w:line="244" w:lineRule="auto" w:before="0"/>
        <w:ind w:left="210" w:right="221" w:firstLine="0"/>
        <w:jc w:val="both"/>
        <w:rPr>
          <w:i/>
          <w:sz w:val="18"/>
        </w:rPr>
      </w:pPr>
      <w:r>
        <w:rPr>
          <w:w w:val="105"/>
          <w:sz w:val="22"/>
        </w:rPr>
        <w:t>Truly</w:t>
      </w:r>
      <w:r>
        <w:rPr>
          <w:spacing w:val="-19"/>
          <w:w w:val="105"/>
          <w:sz w:val="22"/>
        </w:rPr>
        <w:t> </w:t>
      </w:r>
      <w:r>
        <w:rPr>
          <w:w w:val="105"/>
          <w:sz w:val="22"/>
        </w:rPr>
        <w:t>unusual</w:t>
      </w:r>
      <w:r>
        <w:rPr>
          <w:spacing w:val="-18"/>
          <w:w w:val="105"/>
          <w:sz w:val="22"/>
        </w:rPr>
        <w:t> </w:t>
      </w:r>
      <w:r>
        <w:rPr>
          <w:w w:val="105"/>
          <w:sz w:val="22"/>
        </w:rPr>
        <w:t>or</w:t>
      </w:r>
      <w:r>
        <w:rPr>
          <w:spacing w:val="-19"/>
          <w:w w:val="105"/>
          <w:sz w:val="22"/>
        </w:rPr>
        <w:t> </w:t>
      </w:r>
      <w:r>
        <w:rPr>
          <w:w w:val="105"/>
          <w:sz w:val="22"/>
        </w:rPr>
        <w:t>highly</w:t>
      </w:r>
      <w:r>
        <w:rPr>
          <w:spacing w:val="-18"/>
          <w:w w:val="105"/>
          <w:sz w:val="22"/>
        </w:rPr>
        <w:t> </w:t>
      </w:r>
      <w:r>
        <w:rPr>
          <w:w w:val="105"/>
          <w:sz w:val="22"/>
        </w:rPr>
        <w:t>complex</w:t>
      </w:r>
      <w:r>
        <w:rPr>
          <w:spacing w:val="-15"/>
          <w:w w:val="105"/>
          <w:sz w:val="22"/>
        </w:rPr>
        <w:t> </w:t>
      </w:r>
      <w:r>
        <w:rPr>
          <w:w w:val="105"/>
          <w:sz w:val="22"/>
        </w:rPr>
        <w:t>items</w:t>
      </w:r>
      <w:r>
        <w:rPr>
          <w:spacing w:val="-19"/>
          <w:w w:val="105"/>
          <w:sz w:val="22"/>
        </w:rPr>
        <w:t> </w:t>
      </w:r>
      <w:r>
        <w:rPr>
          <w:w w:val="105"/>
          <w:sz w:val="22"/>
        </w:rPr>
        <w:t>(wooden</w:t>
      </w:r>
      <w:r>
        <w:rPr>
          <w:spacing w:val="-18"/>
          <w:w w:val="105"/>
          <w:sz w:val="22"/>
        </w:rPr>
        <w:t> </w:t>
      </w:r>
      <w:r>
        <w:rPr>
          <w:w w:val="105"/>
          <w:sz w:val="22"/>
        </w:rPr>
        <w:t>clockwork</w:t>
      </w:r>
      <w:r>
        <w:rPr>
          <w:spacing w:val="-19"/>
          <w:w w:val="105"/>
          <w:sz w:val="22"/>
        </w:rPr>
        <w:t> </w:t>
      </w:r>
      <w:r>
        <w:rPr>
          <w:w w:val="105"/>
          <w:sz w:val="22"/>
        </w:rPr>
        <w:t>mechanisms,</w:t>
      </w:r>
      <w:r>
        <w:rPr>
          <w:spacing w:val="-18"/>
          <w:w w:val="105"/>
          <w:sz w:val="22"/>
        </w:rPr>
        <w:t> </w:t>
      </w:r>
      <w:r>
        <w:rPr>
          <w:w w:val="105"/>
          <w:sz w:val="22"/>
        </w:rPr>
        <w:t>for</w:t>
      </w:r>
      <w:r>
        <w:rPr>
          <w:spacing w:val="-15"/>
          <w:w w:val="105"/>
          <w:sz w:val="22"/>
        </w:rPr>
        <w:t> </w:t>
      </w:r>
      <w:r>
        <w:rPr>
          <w:w w:val="105"/>
          <w:sz w:val="22"/>
        </w:rPr>
        <w:t>example)</w:t>
      </w:r>
      <w:r>
        <w:rPr>
          <w:spacing w:val="-19"/>
          <w:w w:val="105"/>
          <w:sz w:val="22"/>
        </w:rPr>
        <w:t> </w:t>
      </w:r>
      <w:r>
        <w:rPr>
          <w:w w:val="105"/>
          <w:sz w:val="22"/>
        </w:rPr>
        <w:t>require a</w:t>
      </w:r>
      <w:r>
        <w:rPr>
          <w:spacing w:val="-6"/>
          <w:w w:val="105"/>
          <w:sz w:val="22"/>
        </w:rPr>
        <w:t> </w:t>
      </w:r>
      <w:r>
        <w:rPr>
          <w:w w:val="105"/>
          <w:sz w:val="22"/>
        </w:rPr>
        <w:t>proficiency</w:t>
      </w:r>
      <w:r>
        <w:rPr>
          <w:spacing w:val="-5"/>
          <w:w w:val="105"/>
          <w:sz w:val="22"/>
        </w:rPr>
        <w:t> </w:t>
      </w:r>
      <w:r>
        <w:rPr>
          <w:w w:val="105"/>
          <w:sz w:val="22"/>
        </w:rPr>
        <w:t>check.</w:t>
      </w:r>
      <w:r>
        <w:rPr>
          <w:spacing w:val="-4"/>
          <w:w w:val="105"/>
          <w:sz w:val="22"/>
        </w:rPr>
        <w:t> </w:t>
      </w:r>
      <w:r>
        <w:rPr>
          <w:i/>
          <w:w w:val="105"/>
          <w:sz w:val="18"/>
        </w:rPr>
        <w:t>(Please</w:t>
      </w:r>
      <w:r>
        <w:rPr>
          <w:i/>
          <w:spacing w:val="-4"/>
          <w:w w:val="105"/>
          <w:sz w:val="18"/>
        </w:rPr>
        <w:t> </w:t>
      </w:r>
      <w:r>
        <w:rPr>
          <w:i/>
          <w:w w:val="105"/>
          <w:sz w:val="18"/>
        </w:rPr>
        <w:t>also</w:t>
      </w:r>
      <w:r>
        <w:rPr>
          <w:i/>
          <w:spacing w:val="-4"/>
          <w:w w:val="105"/>
          <w:sz w:val="18"/>
        </w:rPr>
        <w:t> </w:t>
      </w:r>
      <w:r>
        <w:rPr>
          <w:i/>
          <w:w w:val="105"/>
          <w:sz w:val="18"/>
        </w:rPr>
        <w:t>read</w:t>
      </w:r>
      <w:r>
        <w:rPr>
          <w:i/>
          <w:spacing w:val="-5"/>
          <w:w w:val="105"/>
          <w:sz w:val="18"/>
        </w:rPr>
        <w:t> </w:t>
      </w:r>
      <w:r>
        <w:rPr>
          <w:i/>
          <w:w w:val="105"/>
          <w:sz w:val="18"/>
        </w:rPr>
        <w:t>the</w:t>
      </w:r>
      <w:r>
        <w:rPr>
          <w:i/>
          <w:spacing w:val="-4"/>
          <w:w w:val="105"/>
          <w:sz w:val="18"/>
        </w:rPr>
        <w:t> </w:t>
      </w:r>
      <w:r>
        <w:rPr>
          <w:i/>
          <w:w w:val="105"/>
          <w:sz w:val="18"/>
        </w:rPr>
        <w:t>paragraph</w:t>
      </w:r>
      <w:r>
        <w:rPr>
          <w:i/>
          <w:spacing w:val="-4"/>
          <w:w w:val="105"/>
          <w:sz w:val="18"/>
        </w:rPr>
        <w:t> </w:t>
      </w:r>
      <w:r>
        <w:rPr>
          <w:i/>
          <w:w w:val="105"/>
          <w:sz w:val="18"/>
        </w:rPr>
        <w:t>below</w:t>
      </w:r>
      <w:r>
        <w:rPr>
          <w:i/>
          <w:spacing w:val="-4"/>
          <w:w w:val="105"/>
          <w:sz w:val="18"/>
        </w:rPr>
        <w:t> </w:t>
      </w:r>
      <w:r>
        <w:rPr>
          <w:i/>
          <w:w w:val="105"/>
          <w:sz w:val="18"/>
        </w:rPr>
        <w:t>from</w:t>
      </w:r>
      <w:r>
        <w:rPr>
          <w:i/>
          <w:spacing w:val="-5"/>
          <w:w w:val="105"/>
          <w:sz w:val="18"/>
        </w:rPr>
        <w:t> </w:t>
      </w:r>
      <w:r>
        <w:rPr>
          <w:i/>
          <w:w w:val="105"/>
          <w:sz w:val="18"/>
        </w:rPr>
        <w:t>the</w:t>
      </w:r>
      <w:r>
        <w:rPr>
          <w:i/>
          <w:spacing w:val="-4"/>
          <w:w w:val="105"/>
          <w:sz w:val="18"/>
        </w:rPr>
        <w:t> </w:t>
      </w:r>
      <w:r>
        <w:rPr>
          <w:i/>
          <w:w w:val="105"/>
          <w:sz w:val="18"/>
        </w:rPr>
        <w:t>Players</w:t>
      </w:r>
      <w:r>
        <w:rPr>
          <w:i/>
          <w:spacing w:val="-4"/>
          <w:w w:val="105"/>
          <w:sz w:val="18"/>
        </w:rPr>
        <w:t> </w:t>
      </w:r>
      <w:r>
        <w:rPr>
          <w:i/>
          <w:w w:val="105"/>
          <w:sz w:val="18"/>
        </w:rPr>
        <w:t>Option:</w:t>
      </w:r>
      <w:r>
        <w:rPr>
          <w:i/>
          <w:spacing w:val="-4"/>
          <w:w w:val="105"/>
          <w:sz w:val="18"/>
        </w:rPr>
        <w:t> </w:t>
      </w:r>
      <w:r>
        <w:rPr>
          <w:i/>
          <w:w w:val="105"/>
          <w:sz w:val="18"/>
        </w:rPr>
        <w:t>Skills</w:t>
      </w:r>
      <w:r>
        <w:rPr>
          <w:i/>
          <w:spacing w:val="2"/>
          <w:w w:val="105"/>
          <w:sz w:val="18"/>
        </w:rPr>
        <w:t> </w:t>
      </w:r>
      <w:r>
        <w:rPr>
          <w:i/>
          <w:w w:val="105"/>
          <w:sz w:val="18"/>
        </w:rPr>
        <w:t>&amp;</w:t>
      </w:r>
      <w:r>
        <w:rPr>
          <w:i/>
          <w:spacing w:val="-8"/>
          <w:w w:val="105"/>
          <w:sz w:val="18"/>
        </w:rPr>
        <w:t> </w:t>
      </w:r>
      <w:r>
        <w:rPr>
          <w:i/>
          <w:w w:val="105"/>
          <w:sz w:val="18"/>
        </w:rPr>
        <w:t>Powers)</w:t>
      </w:r>
    </w:p>
    <w:p>
      <w:pPr>
        <w:pStyle w:val="BodyText"/>
        <w:spacing w:before="9"/>
        <w:ind w:left="0"/>
        <w:rPr>
          <w:i/>
          <w:sz w:val="19"/>
        </w:rPr>
      </w:pPr>
    </w:p>
    <w:p>
      <w:pPr>
        <w:spacing w:before="0"/>
        <w:ind w:left="378" w:right="0" w:firstLine="0"/>
        <w:jc w:val="left"/>
        <w:rPr>
          <w:b/>
          <w:sz w:val="18"/>
        </w:rPr>
      </w:pPr>
      <w:r>
        <w:rPr>
          <w:b/>
          <w:color w:val="A7180D"/>
          <w:w w:val="105"/>
          <w:sz w:val="18"/>
        </w:rPr>
        <w:t>Carpentry</w:t>
      </w:r>
    </w:p>
    <w:p>
      <w:pPr>
        <w:spacing w:before="2"/>
        <w:ind w:left="378" w:right="0" w:firstLine="0"/>
        <w:jc w:val="left"/>
        <w:rPr>
          <w:sz w:val="18"/>
        </w:rPr>
      </w:pPr>
      <w:r>
        <w:rPr>
          <w:color w:val="A7180D"/>
          <w:w w:val="105"/>
          <w:sz w:val="18"/>
        </w:rPr>
        <w:t>(PlO:S&amp;P, CP 3, Initial Rating 7, Strangth,Stamina/Intelligence, Knowledge)</w:t>
      </w:r>
    </w:p>
    <w:p>
      <w:pPr>
        <w:spacing w:line="249" w:lineRule="auto" w:before="11"/>
        <w:ind w:left="378" w:right="791" w:firstLine="48"/>
        <w:jc w:val="both"/>
        <w:rPr>
          <w:sz w:val="18"/>
        </w:rPr>
      </w:pPr>
      <w:r>
        <w:rPr>
          <w:w w:val="105"/>
          <w:sz w:val="18"/>
        </w:rPr>
        <w:t>This</w:t>
      </w:r>
      <w:r>
        <w:rPr>
          <w:spacing w:val="-5"/>
          <w:w w:val="105"/>
          <w:sz w:val="18"/>
        </w:rPr>
        <w:t> </w:t>
      </w:r>
      <w:r>
        <w:rPr>
          <w:w w:val="105"/>
          <w:sz w:val="18"/>
        </w:rPr>
        <w:t>character</w:t>
      </w:r>
      <w:r>
        <w:rPr>
          <w:spacing w:val="-5"/>
          <w:w w:val="105"/>
          <w:sz w:val="18"/>
        </w:rPr>
        <w:t> </w:t>
      </w:r>
      <w:r>
        <w:rPr>
          <w:w w:val="105"/>
          <w:sz w:val="18"/>
        </w:rPr>
        <w:t>knows</w:t>
      </w:r>
      <w:r>
        <w:rPr>
          <w:spacing w:val="-5"/>
          <w:w w:val="105"/>
          <w:sz w:val="18"/>
        </w:rPr>
        <w:t> </w:t>
      </w:r>
      <w:r>
        <w:rPr>
          <w:w w:val="105"/>
          <w:sz w:val="18"/>
        </w:rPr>
        <w:t>the</w:t>
      </w:r>
      <w:r>
        <w:rPr>
          <w:spacing w:val="-4"/>
          <w:w w:val="105"/>
          <w:sz w:val="18"/>
        </w:rPr>
        <w:t> </w:t>
      </w:r>
      <w:r>
        <w:rPr>
          <w:w w:val="105"/>
          <w:sz w:val="18"/>
        </w:rPr>
        <w:t>basics</w:t>
      </w:r>
      <w:r>
        <w:rPr>
          <w:spacing w:val="1"/>
          <w:w w:val="105"/>
          <w:sz w:val="18"/>
        </w:rPr>
        <w:t> </w:t>
      </w:r>
      <w:r>
        <w:rPr>
          <w:w w:val="105"/>
          <w:sz w:val="18"/>
        </w:rPr>
        <w:t>of</w:t>
      </w:r>
      <w:r>
        <w:rPr>
          <w:spacing w:val="-5"/>
          <w:w w:val="105"/>
          <w:sz w:val="18"/>
        </w:rPr>
        <w:t> </w:t>
      </w:r>
      <w:r>
        <w:rPr>
          <w:w w:val="105"/>
          <w:sz w:val="18"/>
        </w:rPr>
        <w:t>working</w:t>
      </w:r>
      <w:r>
        <w:rPr>
          <w:spacing w:val="-5"/>
          <w:w w:val="105"/>
          <w:sz w:val="18"/>
        </w:rPr>
        <w:t> </w:t>
      </w:r>
      <w:r>
        <w:rPr>
          <w:w w:val="105"/>
          <w:sz w:val="18"/>
        </w:rPr>
        <w:t>with</w:t>
      </w:r>
      <w:r>
        <w:rPr>
          <w:spacing w:val="-4"/>
          <w:w w:val="105"/>
          <w:sz w:val="18"/>
        </w:rPr>
        <w:t> </w:t>
      </w:r>
      <w:r>
        <w:rPr>
          <w:w w:val="105"/>
          <w:sz w:val="18"/>
        </w:rPr>
        <w:t>wood</w:t>
      </w:r>
      <w:r>
        <w:rPr>
          <w:spacing w:val="-5"/>
          <w:w w:val="105"/>
          <w:sz w:val="18"/>
        </w:rPr>
        <w:t> </w:t>
      </w:r>
      <w:r>
        <w:rPr>
          <w:w w:val="105"/>
          <w:sz w:val="18"/>
        </w:rPr>
        <w:t>and</w:t>
      </w:r>
      <w:r>
        <w:rPr>
          <w:spacing w:val="-5"/>
          <w:w w:val="105"/>
          <w:sz w:val="18"/>
        </w:rPr>
        <w:t> </w:t>
      </w:r>
      <w:r>
        <w:rPr>
          <w:w w:val="105"/>
          <w:sz w:val="18"/>
        </w:rPr>
        <w:t>can</w:t>
      </w:r>
      <w:r>
        <w:rPr>
          <w:spacing w:val="-4"/>
          <w:w w:val="105"/>
          <w:sz w:val="18"/>
        </w:rPr>
        <w:t> </w:t>
      </w:r>
      <w:r>
        <w:rPr>
          <w:w w:val="105"/>
          <w:sz w:val="18"/>
        </w:rPr>
        <w:t>create—with</w:t>
      </w:r>
      <w:r>
        <w:rPr>
          <w:spacing w:val="-5"/>
          <w:w w:val="105"/>
          <w:sz w:val="18"/>
        </w:rPr>
        <w:t> </w:t>
      </w:r>
      <w:r>
        <w:rPr>
          <w:w w:val="105"/>
          <w:sz w:val="18"/>
        </w:rPr>
        <w:t>no</w:t>
      </w:r>
      <w:r>
        <w:rPr>
          <w:spacing w:val="-5"/>
          <w:w w:val="105"/>
          <w:sz w:val="18"/>
        </w:rPr>
        <w:t> </w:t>
      </w:r>
      <w:r>
        <w:rPr>
          <w:w w:val="105"/>
          <w:sz w:val="18"/>
        </w:rPr>
        <w:t>check</w:t>
      </w:r>
      <w:r>
        <w:rPr>
          <w:spacing w:val="-4"/>
          <w:w w:val="105"/>
          <w:sz w:val="18"/>
        </w:rPr>
        <w:t> </w:t>
      </w:r>
      <w:r>
        <w:rPr>
          <w:w w:val="105"/>
          <w:sz w:val="18"/>
        </w:rPr>
        <w:t>required—small structures,</w:t>
      </w:r>
      <w:r>
        <w:rPr>
          <w:spacing w:val="-5"/>
          <w:w w:val="105"/>
          <w:sz w:val="18"/>
        </w:rPr>
        <w:t> </w:t>
      </w:r>
      <w:r>
        <w:rPr>
          <w:w w:val="105"/>
          <w:sz w:val="18"/>
        </w:rPr>
        <w:t>fences,</w:t>
      </w:r>
      <w:r>
        <w:rPr>
          <w:spacing w:val="-5"/>
          <w:w w:val="105"/>
          <w:sz w:val="18"/>
        </w:rPr>
        <w:t> </w:t>
      </w:r>
      <w:r>
        <w:rPr>
          <w:w w:val="105"/>
          <w:sz w:val="18"/>
        </w:rPr>
        <w:t>platforms,</w:t>
      </w:r>
      <w:r>
        <w:rPr>
          <w:spacing w:val="-5"/>
          <w:w w:val="105"/>
          <w:sz w:val="18"/>
        </w:rPr>
        <w:t> </w:t>
      </w:r>
      <w:r>
        <w:rPr>
          <w:w w:val="105"/>
          <w:sz w:val="18"/>
        </w:rPr>
        <w:t>cabinets,</w:t>
      </w:r>
      <w:r>
        <w:rPr>
          <w:spacing w:val="-4"/>
          <w:w w:val="105"/>
          <w:sz w:val="18"/>
        </w:rPr>
        <w:t> </w:t>
      </w:r>
      <w:r>
        <w:rPr>
          <w:w w:val="105"/>
          <w:sz w:val="18"/>
        </w:rPr>
        <w:t>carts</w:t>
      </w:r>
      <w:r>
        <w:rPr>
          <w:spacing w:val="-1"/>
          <w:w w:val="105"/>
          <w:sz w:val="18"/>
        </w:rPr>
        <w:t> </w:t>
      </w:r>
      <w:r>
        <w:rPr>
          <w:w w:val="105"/>
          <w:sz w:val="18"/>
        </w:rPr>
        <w:t>and</w:t>
      </w:r>
      <w:r>
        <w:rPr>
          <w:spacing w:val="-5"/>
          <w:w w:val="105"/>
          <w:sz w:val="18"/>
        </w:rPr>
        <w:t> </w:t>
      </w:r>
      <w:r>
        <w:rPr>
          <w:w w:val="105"/>
          <w:sz w:val="18"/>
        </w:rPr>
        <w:t>wagons.</w:t>
      </w:r>
      <w:r>
        <w:rPr>
          <w:spacing w:val="-5"/>
          <w:w w:val="105"/>
          <w:sz w:val="18"/>
        </w:rPr>
        <w:t> </w:t>
      </w:r>
      <w:r>
        <w:rPr>
          <w:w w:val="105"/>
          <w:sz w:val="18"/>
        </w:rPr>
        <w:t>The</w:t>
      </w:r>
      <w:r>
        <w:rPr>
          <w:spacing w:val="-5"/>
          <w:w w:val="105"/>
          <w:sz w:val="18"/>
        </w:rPr>
        <w:t> </w:t>
      </w:r>
      <w:r>
        <w:rPr>
          <w:w w:val="105"/>
          <w:sz w:val="18"/>
        </w:rPr>
        <w:t>carpenter</w:t>
      </w:r>
      <w:r>
        <w:rPr>
          <w:spacing w:val="-4"/>
          <w:w w:val="105"/>
          <w:sz w:val="18"/>
        </w:rPr>
        <w:t> </w:t>
      </w:r>
      <w:r>
        <w:rPr>
          <w:w w:val="105"/>
          <w:sz w:val="18"/>
        </w:rPr>
        <w:t>can</w:t>
      </w:r>
      <w:r>
        <w:rPr>
          <w:spacing w:val="-5"/>
          <w:w w:val="105"/>
          <w:sz w:val="18"/>
        </w:rPr>
        <w:t> </w:t>
      </w:r>
      <w:r>
        <w:rPr>
          <w:w w:val="105"/>
          <w:sz w:val="18"/>
        </w:rPr>
        <w:t>make wooden</w:t>
      </w:r>
      <w:r>
        <w:rPr>
          <w:spacing w:val="-5"/>
          <w:w w:val="105"/>
          <w:sz w:val="18"/>
        </w:rPr>
        <w:t> </w:t>
      </w:r>
      <w:r>
        <w:rPr>
          <w:w w:val="105"/>
          <w:sz w:val="18"/>
        </w:rPr>
        <w:t>wheels,</w:t>
      </w:r>
      <w:r>
        <w:rPr>
          <w:spacing w:val="-5"/>
          <w:w w:val="105"/>
          <w:sz w:val="18"/>
        </w:rPr>
        <w:t> </w:t>
      </w:r>
      <w:r>
        <w:rPr>
          <w:w w:val="105"/>
          <w:sz w:val="18"/>
        </w:rPr>
        <w:t>but</w:t>
      </w:r>
      <w:r>
        <w:rPr>
          <w:spacing w:val="-4"/>
          <w:w w:val="105"/>
          <w:sz w:val="18"/>
        </w:rPr>
        <w:t> </w:t>
      </w:r>
      <w:r>
        <w:rPr>
          <w:w w:val="105"/>
          <w:sz w:val="18"/>
        </w:rPr>
        <w:t>a blacksmith must form the iron rim or the wheel will have a very short life</w:t>
      </w:r>
      <w:r>
        <w:rPr>
          <w:spacing w:val="-28"/>
          <w:w w:val="105"/>
          <w:sz w:val="18"/>
        </w:rPr>
        <w:t> </w:t>
      </w:r>
      <w:r>
        <w:rPr>
          <w:w w:val="105"/>
          <w:sz w:val="18"/>
        </w:rPr>
        <w:t>expectancy.</w:t>
      </w:r>
    </w:p>
    <w:p>
      <w:pPr>
        <w:spacing w:line="252" w:lineRule="auto" w:before="0"/>
        <w:ind w:left="378" w:right="461" w:firstLine="496"/>
        <w:jc w:val="both"/>
        <w:rPr>
          <w:sz w:val="18"/>
        </w:rPr>
      </w:pPr>
      <w:r>
        <w:rPr>
          <w:w w:val="105"/>
          <w:sz w:val="18"/>
        </w:rPr>
        <w:t>A carpenter might build a short footbridge, a wooden clock, or a dumbwaiter system—these tasks will require a proficiency check. Larger projects such as major bridges, boats, or catapults, require the aid of a character with the engineering proficiency.</w:t>
      </w:r>
    </w:p>
    <w:p>
      <w:pPr>
        <w:pStyle w:val="BodyText"/>
        <w:ind w:left="0"/>
        <w:rPr>
          <w:sz w:val="20"/>
        </w:rPr>
      </w:pPr>
    </w:p>
    <w:p>
      <w:pPr>
        <w:pStyle w:val="BodyText"/>
        <w:spacing w:before="5"/>
        <w:ind w:left="0"/>
        <w:rPr>
          <w:sz w:val="21"/>
        </w:rPr>
      </w:pPr>
    </w:p>
    <w:p>
      <w:pPr>
        <w:pStyle w:val="Heading7"/>
      </w:pPr>
      <w:bookmarkStart w:name="_TOC_250372" w:id="34"/>
      <w:bookmarkEnd w:id="34"/>
      <w:r>
        <w:rPr>
          <w:color w:val="008000"/>
          <w:w w:val="105"/>
        </w:rPr>
        <w:t>Cartography</w:t>
      </w:r>
    </w:p>
    <w:p>
      <w:pPr>
        <w:pStyle w:val="BodyText"/>
        <w:spacing w:line="252" w:lineRule="exact"/>
      </w:pPr>
      <w:r>
        <w:rPr>
          <w:color w:val="008000"/>
          <w:w w:val="105"/>
        </w:rPr>
        <w:t>(TcRaH) 1 slot, Intelligence -2</w:t>
      </w:r>
    </w:p>
    <w:p>
      <w:pPr>
        <w:pStyle w:val="BodyText"/>
        <w:spacing w:line="244" w:lineRule="auto" w:before="7"/>
        <w:ind w:right="375"/>
      </w:pPr>
      <w:r>
        <w:rPr>
          <w:w w:val="105"/>
        </w:rPr>
        <w:t>This</w:t>
      </w:r>
      <w:r>
        <w:rPr>
          <w:spacing w:val="-12"/>
          <w:w w:val="105"/>
        </w:rPr>
        <w:t> </w:t>
      </w:r>
      <w:r>
        <w:rPr>
          <w:w w:val="105"/>
        </w:rPr>
        <w:t>proficiency</w:t>
      </w:r>
      <w:r>
        <w:rPr>
          <w:spacing w:val="-12"/>
          <w:w w:val="105"/>
        </w:rPr>
        <w:t> </w:t>
      </w:r>
      <w:r>
        <w:rPr>
          <w:w w:val="105"/>
        </w:rPr>
        <w:t>grants</w:t>
      </w:r>
      <w:r>
        <w:rPr>
          <w:spacing w:val="-12"/>
          <w:w w:val="105"/>
        </w:rPr>
        <w:t> </w:t>
      </w:r>
      <w:r>
        <w:rPr>
          <w:w w:val="105"/>
        </w:rPr>
        <w:t>skill</w:t>
      </w:r>
      <w:r>
        <w:rPr>
          <w:spacing w:val="-12"/>
          <w:w w:val="105"/>
        </w:rPr>
        <w:t> </w:t>
      </w:r>
      <w:r>
        <w:rPr>
          <w:w w:val="105"/>
        </w:rPr>
        <w:t>at</w:t>
      </w:r>
      <w:r>
        <w:rPr>
          <w:spacing w:val="-12"/>
          <w:w w:val="105"/>
        </w:rPr>
        <w:t> </w:t>
      </w:r>
      <w:r>
        <w:rPr>
          <w:w w:val="105"/>
        </w:rPr>
        <w:t>map</w:t>
      </w:r>
      <w:r>
        <w:rPr>
          <w:spacing w:val="-12"/>
          <w:w w:val="105"/>
        </w:rPr>
        <w:t> </w:t>
      </w:r>
      <w:r>
        <w:rPr>
          <w:w w:val="105"/>
        </w:rPr>
        <w:t>making.</w:t>
      </w:r>
      <w:r>
        <w:rPr>
          <w:spacing w:val="-12"/>
          <w:w w:val="105"/>
        </w:rPr>
        <w:t> </w:t>
      </w:r>
      <w:r>
        <w:rPr>
          <w:w w:val="105"/>
        </w:rPr>
        <w:t>A</w:t>
      </w:r>
      <w:r>
        <w:rPr>
          <w:spacing w:val="-12"/>
          <w:w w:val="105"/>
        </w:rPr>
        <w:t> </w:t>
      </w:r>
      <w:r>
        <w:rPr>
          <w:w w:val="105"/>
        </w:rPr>
        <w:t>character</w:t>
      </w:r>
      <w:r>
        <w:rPr>
          <w:spacing w:val="-12"/>
          <w:w w:val="105"/>
        </w:rPr>
        <w:t> </w:t>
      </w:r>
      <w:r>
        <w:rPr>
          <w:w w:val="105"/>
        </w:rPr>
        <w:t>can</w:t>
      </w:r>
      <w:r>
        <w:rPr>
          <w:spacing w:val="-12"/>
          <w:w w:val="105"/>
        </w:rPr>
        <w:t> </w:t>
      </w:r>
      <w:r>
        <w:rPr>
          <w:w w:val="105"/>
        </w:rPr>
        <w:t>draw</w:t>
      </w:r>
      <w:r>
        <w:rPr>
          <w:spacing w:val="-12"/>
          <w:w w:val="105"/>
        </w:rPr>
        <w:t> </w:t>
      </w:r>
      <w:r>
        <w:rPr>
          <w:w w:val="105"/>
        </w:rPr>
        <w:t>maps</w:t>
      </w:r>
      <w:r>
        <w:rPr>
          <w:spacing w:val="-12"/>
          <w:w w:val="105"/>
        </w:rPr>
        <w:t> </w:t>
      </w:r>
      <w:r>
        <w:rPr>
          <w:w w:val="105"/>
        </w:rPr>
        <w:t>to</w:t>
      </w:r>
      <w:r>
        <w:rPr>
          <w:spacing w:val="-12"/>
          <w:w w:val="105"/>
        </w:rPr>
        <w:t> </w:t>
      </w:r>
      <w:r>
        <w:rPr>
          <w:w w:val="105"/>
        </w:rPr>
        <w:t>scale,</w:t>
      </w:r>
      <w:r>
        <w:rPr>
          <w:spacing w:val="-12"/>
          <w:w w:val="105"/>
        </w:rPr>
        <w:t> </w:t>
      </w:r>
      <w:r>
        <w:rPr>
          <w:w w:val="105"/>
        </w:rPr>
        <w:t>complete with</w:t>
      </w:r>
      <w:r>
        <w:rPr>
          <w:spacing w:val="-19"/>
          <w:w w:val="105"/>
        </w:rPr>
        <w:t> </w:t>
      </w:r>
      <w:r>
        <w:rPr>
          <w:w w:val="105"/>
        </w:rPr>
        <w:t>complex</w:t>
      </w:r>
      <w:r>
        <w:rPr>
          <w:spacing w:val="-18"/>
          <w:w w:val="105"/>
        </w:rPr>
        <w:t> </w:t>
      </w:r>
      <w:r>
        <w:rPr>
          <w:w w:val="105"/>
        </w:rPr>
        <w:t>land</w:t>
      </w:r>
      <w:r>
        <w:rPr>
          <w:spacing w:val="-18"/>
          <w:w w:val="105"/>
        </w:rPr>
        <w:t> </w:t>
      </w:r>
      <w:r>
        <w:rPr>
          <w:w w:val="105"/>
        </w:rPr>
        <w:t>formations,</w:t>
      </w:r>
      <w:r>
        <w:rPr>
          <w:spacing w:val="-19"/>
          <w:w w:val="105"/>
        </w:rPr>
        <w:t> </w:t>
      </w:r>
      <w:r>
        <w:rPr>
          <w:w w:val="105"/>
        </w:rPr>
        <w:t>coastal</w:t>
      </w:r>
      <w:r>
        <w:rPr>
          <w:spacing w:val="-18"/>
          <w:w w:val="105"/>
        </w:rPr>
        <w:t> </w:t>
      </w:r>
      <w:r>
        <w:rPr>
          <w:w w:val="105"/>
        </w:rPr>
        <w:t>outlines,</w:t>
      </w:r>
      <w:r>
        <w:rPr>
          <w:spacing w:val="-18"/>
          <w:w w:val="105"/>
        </w:rPr>
        <w:t> </w:t>
      </w:r>
      <w:r>
        <w:rPr>
          <w:w w:val="105"/>
        </w:rPr>
        <w:t>and</w:t>
      </w:r>
      <w:r>
        <w:rPr>
          <w:spacing w:val="-19"/>
          <w:w w:val="105"/>
        </w:rPr>
        <w:t> </w:t>
      </w:r>
      <w:r>
        <w:rPr>
          <w:w w:val="105"/>
        </w:rPr>
        <w:t>other</w:t>
      </w:r>
      <w:r>
        <w:rPr>
          <w:spacing w:val="-18"/>
          <w:w w:val="105"/>
        </w:rPr>
        <w:t> </w:t>
      </w:r>
      <w:r>
        <w:rPr>
          <w:w w:val="105"/>
        </w:rPr>
        <w:t>geographic</w:t>
      </w:r>
      <w:r>
        <w:rPr>
          <w:spacing w:val="-19"/>
          <w:w w:val="105"/>
        </w:rPr>
        <w:t> </w:t>
      </w:r>
      <w:r>
        <w:rPr>
          <w:w w:val="105"/>
        </w:rPr>
        <w:t>features.</w:t>
      </w:r>
      <w:r>
        <w:rPr>
          <w:spacing w:val="-18"/>
          <w:w w:val="105"/>
        </w:rPr>
        <w:t> </w:t>
      </w:r>
      <w:r>
        <w:rPr>
          <w:w w:val="105"/>
        </w:rPr>
        <w:t>The</w:t>
      </w:r>
      <w:r>
        <w:rPr>
          <w:spacing w:val="-18"/>
          <w:w w:val="105"/>
        </w:rPr>
        <w:t> </w:t>
      </w:r>
      <w:r>
        <w:rPr>
          <w:w w:val="105"/>
        </w:rPr>
        <w:t>character must be reasonably familiar with the area being</w:t>
      </w:r>
      <w:r>
        <w:rPr>
          <w:spacing w:val="-28"/>
          <w:w w:val="105"/>
        </w:rPr>
        <w:t> </w:t>
      </w:r>
      <w:r>
        <w:rPr>
          <w:w w:val="105"/>
        </w:rPr>
        <w:t>mapped.</w:t>
      </w:r>
    </w:p>
    <w:p>
      <w:pPr>
        <w:pStyle w:val="BodyText"/>
        <w:spacing w:line="244" w:lineRule="auto" w:before="3"/>
        <w:ind w:right="314" w:firstLine="338"/>
      </w:pPr>
      <w:r>
        <w:rPr>
          <w:w w:val="105"/>
        </w:rPr>
        <w:t>The DM makes a proficiency check in secret to determine the accuracy of the map. A successful</w:t>
      </w:r>
      <w:r>
        <w:rPr>
          <w:spacing w:val="-14"/>
          <w:w w:val="105"/>
        </w:rPr>
        <w:t> </w:t>
      </w:r>
      <w:r>
        <w:rPr>
          <w:w w:val="105"/>
        </w:rPr>
        <w:t>proficiency</w:t>
      </w:r>
      <w:r>
        <w:rPr>
          <w:spacing w:val="-14"/>
          <w:w w:val="105"/>
        </w:rPr>
        <w:t> </w:t>
      </w:r>
      <w:r>
        <w:rPr>
          <w:w w:val="105"/>
        </w:rPr>
        <w:t>check</w:t>
      </w:r>
      <w:r>
        <w:rPr>
          <w:spacing w:val="-13"/>
          <w:w w:val="105"/>
        </w:rPr>
        <w:t> </w:t>
      </w:r>
      <w:r>
        <w:rPr>
          <w:w w:val="105"/>
        </w:rPr>
        <w:t>means</w:t>
      </w:r>
      <w:r>
        <w:rPr>
          <w:spacing w:val="-14"/>
          <w:w w:val="105"/>
        </w:rPr>
        <w:t> </w:t>
      </w:r>
      <w:r>
        <w:rPr>
          <w:w w:val="105"/>
        </w:rPr>
        <w:t>that</w:t>
      </w:r>
      <w:r>
        <w:rPr>
          <w:spacing w:val="-14"/>
          <w:w w:val="105"/>
        </w:rPr>
        <w:t> </w:t>
      </w:r>
      <w:r>
        <w:rPr>
          <w:w w:val="105"/>
        </w:rPr>
        <w:t>the</w:t>
      </w:r>
      <w:r>
        <w:rPr>
          <w:spacing w:val="-13"/>
          <w:w w:val="105"/>
        </w:rPr>
        <w:t> </w:t>
      </w:r>
      <w:r>
        <w:rPr>
          <w:w w:val="105"/>
        </w:rPr>
        <w:t>map</w:t>
      </w:r>
      <w:r>
        <w:rPr>
          <w:spacing w:val="-14"/>
          <w:w w:val="105"/>
        </w:rPr>
        <w:t> </w:t>
      </w:r>
      <w:r>
        <w:rPr>
          <w:w w:val="105"/>
        </w:rPr>
        <w:t>is</w:t>
      </w:r>
      <w:r>
        <w:rPr>
          <w:spacing w:val="-14"/>
          <w:w w:val="105"/>
        </w:rPr>
        <w:t> </w:t>
      </w:r>
      <w:r>
        <w:rPr>
          <w:w w:val="105"/>
        </w:rPr>
        <w:t>correct</w:t>
      </w:r>
      <w:r>
        <w:rPr>
          <w:spacing w:val="-13"/>
          <w:w w:val="105"/>
        </w:rPr>
        <w:t> </w:t>
      </w:r>
      <w:r>
        <w:rPr>
          <w:w w:val="105"/>
        </w:rPr>
        <w:t>in</w:t>
      </w:r>
      <w:r>
        <w:rPr>
          <w:spacing w:val="-14"/>
          <w:w w:val="105"/>
        </w:rPr>
        <w:t> </w:t>
      </w:r>
      <w:r>
        <w:rPr>
          <w:w w:val="105"/>
        </w:rPr>
        <w:t>all</w:t>
      </w:r>
      <w:r>
        <w:rPr>
          <w:spacing w:val="-14"/>
          <w:w w:val="105"/>
        </w:rPr>
        <w:t> </w:t>
      </w:r>
      <w:r>
        <w:rPr>
          <w:w w:val="105"/>
        </w:rPr>
        <w:t>significant</w:t>
      </w:r>
      <w:r>
        <w:rPr>
          <w:spacing w:val="-13"/>
          <w:w w:val="105"/>
        </w:rPr>
        <w:t> </w:t>
      </w:r>
      <w:r>
        <w:rPr>
          <w:w w:val="105"/>
        </w:rPr>
        <w:t>details.</w:t>
      </w:r>
      <w:r>
        <w:rPr>
          <w:spacing w:val="-14"/>
          <w:w w:val="105"/>
        </w:rPr>
        <w:t> </w:t>
      </w:r>
      <w:r>
        <w:rPr>
          <w:w w:val="105"/>
        </w:rPr>
        <w:t>If</w:t>
      </w:r>
      <w:r>
        <w:rPr>
          <w:spacing w:val="-13"/>
          <w:w w:val="105"/>
        </w:rPr>
        <w:t> </w:t>
      </w:r>
      <w:r>
        <w:rPr>
          <w:w w:val="105"/>
        </w:rPr>
        <w:t>the</w:t>
      </w:r>
      <w:r>
        <w:rPr>
          <w:spacing w:val="-14"/>
          <w:w w:val="105"/>
        </w:rPr>
        <w:t> </w:t>
      </w:r>
      <w:r>
        <w:rPr>
          <w:w w:val="105"/>
        </w:rPr>
        <w:t>roll fails,</w:t>
      </w:r>
      <w:r>
        <w:rPr>
          <w:spacing w:val="-13"/>
          <w:w w:val="105"/>
        </w:rPr>
        <w:t> </w:t>
      </w:r>
      <w:r>
        <w:rPr>
          <w:w w:val="105"/>
        </w:rPr>
        <w:t>the</w:t>
      </w:r>
      <w:r>
        <w:rPr>
          <w:spacing w:val="-12"/>
          <w:w w:val="105"/>
        </w:rPr>
        <w:t> </w:t>
      </w:r>
      <w:r>
        <w:rPr>
          <w:w w:val="105"/>
        </w:rPr>
        <w:t>map</w:t>
      </w:r>
      <w:r>
        <w:rPr>
          <w:spacing w:val="-12"/>
          <w:w w:val="105"/>
        </w:rPr>
        <w:t> </w:t>
      </w:r>
      <w:r>
        <w:rPr>
          <w:w w:val="105"/>
        </w:rPr>
        <w:t>contains</w:t>
      </w:r>
      <w:r>
        <w:rPr>
          <w:spacing w:val="-12"/>
          <w:w w:val="105"/>
        </w:rPr>
        <w:t> </w:t>
      </w:r>
      <w:r>
        <w:rPr>
          <w:w w:val="105"/>
        </w:rPr>
        <w:t>a</w:t>
      </w:r>
      <w:r>
        <w:rPr>
          <w:spacing w:val="-12"/>
          <w:w w:val="105"/>
        </w:rPr>
        <w:t> </w:t>
      </w:r>
      <w:r>
        <w:rPr>
          <w:w w:val="105"/>
        </w:rPr>
        <w:t>few</w:t>
      </w:r>
      <w:r>
        <w:rPr>
          <w:spacing w:val="-12"/>
          <w:w w:val="105"/>
        </w:rPr>
        <w:t> </w:t>
      </w:r>
      <w:r>
        <w:rPr>
          <w:w w:val="105"/>
        </w:rPr>
        <w:t>errors,</w:t>
      </w:r>
      <w:r>
        <w:rPr>
          <w:spacing w:val="-12"/>
          <w:w w:val="105"/>
        </w:rPr>
        <w:t> </w:t>
      </w:r>
      <w:r>
        <w:rPr>
          <w:w w:val="105"/>
        </w:rPr>
        <w:t>possibly</w:t>
      </w:r>
      <w:r>
        <w:rPr>
          <w:spacing w:val="-12"/>
          <w:w w:val="105"/>
        </w:rPr>
        <w:t> </w:t>
      </w:r>
      <w:r>
        <w:rPr>
          <w:w w:val="105"/>
        </w:rPr>
        <w:t>a</w:t>
      </w:r>
      <w:r>
        <w:rPr>
          <w:spacing w:val="-12"/>
          <w:w w:val="105"/>
        </w:rPr>
        <w:t> </w:t>
      </w:r>
      <w:r>
        <w:rPr>
          <w:w w:val="105"/>
        </w:rPr>
        <w:t>significant</w:t>
      </w:r>
      <w:r>
        <w:rPr>
          <w:spacing w:val="-13"/>
          <w:w w:val="105"/>
        </w:rPr>
        <w:t> </w:t>
      </w:r>
      <w:r>
        <w:rPr>
          <w:w w:val="105"/>
        </w:rPr>
        <w:t>one.</w:t>
      </w:r>
      <w:r>
        <w:rPr>
          <w:spacing w:val="-12"/>
          <w:w w:val="105"/>
        </w:rPr>
        <w:t> </w:t>
      </w:r>
      <w:r>
        <w:rPr>
          <w:w w:val="105"/>
        </w:rPr>
        <w:t>A</w:t>
      </w:r>
      <w:r>
        <w:rPr>
          <w:spacing w:val="-12"/>
          <w:w w:val="105"/>
        </w:rPr>
        <w:t> </w:t>
      </w:r>
      <w:r>
        <w:rPr>
          <w:w w:val="105"/>
        </w:rPr>
        <w:t>roll</w:t>
      </w:r>
      <w:r>
        <w:rPr>
          <w:spacing w:val="-12"/>
          <w:w w:val="105"/>
        </w:rPr>
        <w:t> </w:t>
      </w:r>
      <w:r>
        <w:rPr>
          <w:w w:val="105"/>
        </w:rPr>
        <w:t>of</w:t>
      </w:r>
      <w:r>
        <w:rPr>
          <w:spacing w:val="-12"/>
          <w:w w:val="105"/>
        </w:rPr>
        <w:t> </w:t>
      </w:r>
      <w:r>
        <w:rPr>
          <w:w w:val="105"/>
        </w:rPr>
        <w:t>exactly</w:t>
      </w:r>
      <w:r>
        <w:rPr>
          <w:spacing w:val="-12"/>
          <w:w w:val="105"/>
        </w:rPr>
        <w:t> </w:t>
      </w:r>
      <w:r>
        <w:rPr>
          <w:w w:val="105"/>
        </w:rPr>
        <w:t>20</w:t>
      </w:r>
      <w:r>
        <w:rPr>
          <w:spacing w:val="-12"/>
          <w:w w:val="105"/>
        </w:rPr>
        <w:t> </w:t>
      </w:r>
      <w:r>
        <w:rPr>
          <w:w w:val="105"/>
        </w:rPr>
        <w:t>means</w:t>
      </w:r>
      <w:r>
        <w:rPr>
          <w:spacing w:val="-12"/>
          <w:w w:val="105"/>
        </w:rPr>
        <w:t> </w:t>
      </w:r>
      <w:r>
        <w:rPr>
          <w:w w:val="105"/>
        </w:rPr>
        <w:t>the map contains serious errors, making it</w:t>
      </w:r>
      <w:r>
        <w:rPr>
          <w:spacing w:val="-18"/>
          <w:w w:val="105"/>
        </w:rPr>
        <w:t> </w:t>
      </w:r>
      <w:r>
        <w:rPr>
          <w:w w:val="105"/>
        </w:rPr>
        <w:t>useless.</w:t>
      </w:r>
    </w:p>
    <w:p>
      <w:pPr>
        <w:pStyle w:val="BodyText"/>
        <w:ind w:left="0"/>
        <w:rPr>
          <w:sz w:val="24"/>
        </w:rPr>
      </w:pPr>
    </w:p>
    <w:p>
      <w:pPr>
        <w:pStyle w:val="BodyText"/>
        <w:spacing w:before="1"/>
        <w:ind w:left="0"/>
      </w:pPr>
    </w:p>
    <w:p>
      <w:pPr>
        <w:pStyle w:val="Heading7"/>
        <w:spacing w:line="240" w:lineRule="auto"/>
      </w:pPr>
      <w:bookmarkStart w:name="_TOC_250371" w:id="35"/>
      <w:bookmarkEnd w:id="35"/>
      <w:r>
        <w:rPr>
          <w:color w:val="FF0000"/>
          <w:w w:val="105"/>
        </w:rPr>
        <w:t>Charioteering</w:t>
      </w:r>
    </w:p>
    <w:p>
      <w:pPr>
        <w:pStyle w:val="BodyText"/>
        <w:spacing w:before="2"/>
      </w:pPr>
      <w:r>
        <w:rPr>
          <w:color w:val="FF0000"/>
          <w:w w:val="105"/>
        </w:rPr>
        <w:t>1 slot, dexterity +2</w:t>
      </w:r>
    </w:p>
    <w:p>
      <w:pPr>
        <w:pStyle w:val="BodyText"/>
        <w:spacing w:line="244" w:lineRule="auto" w:before="6"/>
        <w:ind w:right="220"/>
        <w:jc w:val="both"/>
      </w:pPr>
      <w:r>
        <w:rPr>
          <w:color w:val="FF0000"/>
          <w:w w:val="105"/>
        </w:rPr>
        <w:t>: </w:t>
      </w:r>
      <w:r>
        <w:rPr>
          <w:w w:val="105"/>
        </w:rPr>
        <w:t>A character with proficiency in this skill is able to safely guide a chariot, over any type of terrain</w:t>
      </w:r>
      <w:r>
        <w:rPr>
          <w:spacing w:val="-6"/>
          <w:w w:val="105"/>
        </w:rPr>
        <w:t> </w:t>
      </w:r>
      <w:r>
        <w:rPr>
          <w:w w:val="105"/>
        </w:rPr>
        <w:t>that</w:t>
      </w:r>
      <w:r>
        <w:rPr>
          <w:spacing w:val="-5"/>
          <w:w w:val="105"/>
        </w:rPr>
        <w:t> </w:t>
      </w:r>
      <w:r>
        <w:rPr>
          <w:w w:val="105"/>
        </w:rPr>
        <w:t>can</w:t>
      </w:r>
      <w:r>
        <w:rPr>
          <w:spacing w:val="-6"/>
          <w:w w:val="105"/>
        </w:rPr>
        <w:t> </w:t>
      </w:r>
      <w:r>
        <w:rPr>
          <w:w w:val="105"/>
        </w:rPr>
        <w:t>normally</w:t>
      </w:r>
      <w:r>
        <w:rPr>
          <w:spacing w:val="-12"/>
          <w:w w:val="105"/>
        </w:rPr>
        <w:t> </w:t>
      </w:r>
      <w:r>
        <w:rPr>
          <w:w w:val="105"/>
        </w:rPr>
        <w:t>be</w:t>
      </w:r>
      <w:r>
        <w:rPr>
          <w:spacing w:val="-2"/>
          <w:w w:val="105"/>
        </w:rPr>
        <w:t> </w:t>
      </w:r>
      <w:r>
        <w:rPr>
          <w:w w:val="105"/>
        </w:rPr>
        <w:t>negotiated,</w:t>
      </w:r>
      <w:r>
        <w:rPr>
          <w:spacing w:val="-5"/>
          <w:w w:val="105"/>
        </w:rPr>
        <w:t> </w:t>
      </w:r>
      <w:r>
        <w:rPr>
          <w:w w:val="105"/>
        </w:rPr>
        <w:t>at</w:t>
      </w:r>
      <w:r>
        <w:rPr>
          <w:spacing w:val="-7"/>
          <w:w w:val="105"/>
        </w:rPr>
        <w:t> </w:t>
      </w:r>
      <w:r>
        <w:rPr>
          <w:w w:val="105"/>
        </w:rPr>
        <w:t>a</w:t>
      </w:r>
      <w:r>
        <w:rPr>
          <w:spacing w:val="-6"/>
          <w:w w:val="105"/>
        </w:rPr>
        <w:t> </w:t>
      </w:r>
      <w:r>
        <w:rPr>
          <w:w w:val="105"/>
        </w:rPr>
        <w:t>rate</w:t>
      </w:r>
      <w:r>
        <w:rPr>
          <w:spacing w:val="-5"/>
          <w:w w:val="105"/>
        </w:rPr>
        <w:t> </w:t>
      </w:r>
      <w:r>
        <w:rPr>
          <w:w w:val="105"/>
        </w:rPr>
        <w:t>1/3</w:t>
      </w:r>
      <w:r>
        <w:rPr>
          <w:spacing w:val="-7"/>
          <w:w w:val="105"/>
        </w:rPr>
        <w:t> </w:t>
      </w:r>
      <w:r>
        <w:rPr>
          <w:w w:val="105"/>
        </w:rPr>
        <w:t>faster</w:t>
      </w:r>
      <w:r>
        <w:rPr>
          <w:spacing w:val="-4"/>
          <w:w w:val="105"/>
        </w:rPr>
        <w:t> </w:t>
      </w:r>
      <w:r>
        <w:rPr>
          <w:w w:val="105"/>
        </w:rPr>
        <w:t>than</w:t>
      </w:r>
      <w:r>
        <w:rPr>
          <w:spacing w:val="-7"/>
          <w:w w:val="105"/>
        </w:rPr>
        <w:t> </w:t>
      </w:r>
      <w:r>
        <w:rPr>
          <w:w w:val="105"/>
        </w:rPr>
        <w:t>the</w:t>
      </w:r>
      <w:r>
        <w:rPr>
          <w:spacing w:val="-4"/>
          <w:w w:val="105"/>
        </w:rPr>
        <w:t> </w:t>
      </w:r>
      <w:r>
        <w:rPr>
          <w:w w:val="105"/>
        </w:rPr>
        <w:t>normal</w:t>
      </w:r>
      <w:r>
        <w:rPr>
          <w:spacing w:val="-8"/>
          <w:w w:val="105"/>
        </w:rPr>
        <w:t> </w:t>
      </w:r>
      <w:r>
        <w:rPr>
          <w:w w:val="105"/>
        </w:rPr>
        <w:t>movement</w:t>
      </w:r>
      <w:r>
        <w:rPr>
          <w:spacing w:val="-6"/>
          <w:w w:val="105"/>
        </w:rPr>
        <w:t> </w:t>
      </w:r>
      <w:r>
        <w:rPr>
          <w:w w:val="105"/>
        </w:rPr>
        <w:t>rate</w:t>
      </w:r>
      <w:r>
        <w:rPr>
          <w:spacing w:val="-5"/>
          <w:w w:val="105"/>
        </w:rPr>
        <w:t> </w:t>
      </w:r>
      <w:r>
        <w:rPr>
          <w:w w:val="105"/>
        </w:rPr>
        <w:t>for a chariot driven by a character without this</w:t>
      </w:r>
      <w:r>
        <w:rPr>
          <w:spacing w:val="-27"/>
          <w:w w:val="105"/>
        </w:rPr>
        <w:t> </w:t>
      </w:r>
      <w:r>
        <w:rPr>
          <w:w w:val="105"/>
        </w:rPr>
        <w:t>proficiency.</w:t>
      </w:r>
    </w:p>
    <w:p>
      <w:pPr>
        <w:spacing w:line="244" w:lineRule="auto" w:before="4"/>
        <w:ind w:left="210" w:right="702" w:firstLine="0"/>
        <w:jc w:val="left"/>
        <w:rPr>
          <w:i/>
          <w:sz w:val="18"/>
        </w:rPr>
      </w:pPr>
      <w:r>
        <w:rPr>
          <w:w w:val="105"/>
          <w:sz w:val="22"/>
        </w:rPr>
        <w:t>Note</w:t>
      </w:r>
      <w:r>
        <w:rPr>
          <w:spacing w:val="-13"/>
          <w:w w:val="105"/>
          <w:sz w:val="22"/>
        </w:rPr>
        <w:t> </w:t>
      </w:r>
      <w:r>
        <w:rPr>
          <w:w w:val="105"/>
          <w:sz w:val="22"/>
        </w:rPr>
        <w:t>that</w:t>
      </w:r>
      <w:r>
        <w:rPr>
          <w:spacing w:val="-12"/>
          <w:w w:val="105"/>
          <w:sz w:val="22"/>
        </w:rPr>
        <w:t> </w:t>
      </w:r>
      <w:r>
        <w:rPr>
          <w:w w:val="105"/>
          <w:sz w:val="22"/>
        </w:rPr>
        <w:t>this</w:t>
      </w:r>
      <w:r>
        <w:rPr>
          <w:spacing w:val="-12"/>
          <w:w w:val="105"/>
          <w:sz w:val="22"/>
        </w:rPr>
        <w:t> </w:t>
      </w:r>
      <w:r>
        <w:rPr>
          <w:w w:val="105"/>
          <w:sz w:val="22"/>
        </w:rPr>
        <w:t>proficiency</w:t>
      </w:r>
      <w:r>
        <w:rPr>
          <w:spacing w:val="-12"/>
          <w:w w:val="105"/>
          <w:sz w:val="22"/>
        </w:rPr>
        <w:t> </w:t>
      </w:r>
      <w:r>
        <w:rPr>
          <w:w w:val="105"/>
          <w:sz w:val="22"/>
        </w:rPr>
        <w:t>does</w:t>
      </w:r>
      <w:r>
        <w:rPr>
          <w:spacing w:val="-13"/>
          <w:w w:val="105"/>
          <w:sz w:val="22"/>
        </w:rPr>
        <w:t> </w:t>
      </w:r>
      <w:r>
        <w:rPr>
          <w:w w:val="105"/>
          <w:sz w:val="22"/>
        </w:rPr>
        <w:t>not</w:t>
      </w:r>
      <w:r>
        <w:rPr>
          <w:spacing w:val="-12"/>
          <w:w w:val="105"/>
          <w:sz w:val="22"/>
        </w:rPr>
        <w:t> </w:t>
      </w:r>
      <w:r>
        <w:rPr>
          <w:w w:val="105"/>
          <w:sz w:val="22"/>
        </w:rPr>
        <w:t>impart</w:t>
      </w:r>
      <w:r>
        <w:rPr>
          <w:spacing w:val="-12"/>
          <w:w w:val="105"/>
          <w:sz w:val="22"/>
        </w:rPr>
        <w:t> </w:t>
      </w:r>
      <w:r>
        <w:rPr>
          <w:w w:val="105"/>
          <w:sz w:val="22"/>
        </w:rPr>
        <w:t>the</w:t>
      </w:r>
      <w:r>
        <w:rPr>
          <w:spacing w:val="-12"/>
          <w:w w:val="105"/>
          <w:sz w:val="22"/>
        </w:rPr>
        <w:t> </w:t>
      </w:r>
      <w:r>
        <w:rPr>
          <w:w w:val="105"/>
          <w:sz w:val="22"/>
        </w:rPr>
        <w:t>ability</w:t>
      </w:r>
      <w:r>
        <w:rPr>
          <w:spacing w:val="-13"/>
          <w:w w:val="105"/>
          <w:sz w:val="22"/>
        </w:rPr>
        <w:t> </w:t>
      </w:r>
      <w:r>
        <w:rPr>
          <w:w w:val="105"/>
          <w:sz w:val="22"/>
        </w:rPr>
        <w:t>to</w:t>
      </w:r>
      <w:r>
        <w:rPr>
          <w:spacing w:val="-12"/>
          <w:w w:val="105"/>
          <w:sz w:val="22"/>
        </w:rPr>
        <w:t> </w:t>
      </w:r>
      <w:r>
        <w:rPr>
          <w:w w:val="105"/>
          <w:sz w:val="22"/>
        </w:rPr>
        <w:t>move</w:t>
      </w:r>
      <w:r>
        <w:rPr>
          <w:spacing w:val="-12"/>
          <w:w w:val="105"/>
          <w:sz w:val="22"/>
        </w:rPr>
        <w:t> </w:t>
      </w:r>
      <w:r>
        <w:rPr>
          <w:w w:val="105"/>
          <w:sz w:val="22"/>
        </w:rPr>
        <w:t>a</w:t>
      </w:r>
      <w:r>
        <w:rPr>
          <w:spacing w:val="-12"/>
          <w:w w:val="105"/>
          <w:sz w:val="22"/>
        </w:rPr>
        <w:t> </w:t>
      </w:r>
      <w:r>
        <w:rPr>
          <w:w w:val="105"/>
          <w:sz w:val="22"/>
        </w:rPr>
        <w:t>chariot</w:t>
      </w:r>
      <w:r>
        <w:rPr>
          <w:spacing w:val="-13"/>
          <w:w w:val="105"/>
          <w:sz w:val="22"/>
        </w:rPr>
        <w:t> </w:t>
      </w:r>
      <w:r>
        <w:rPr>
          <w:w w:val="105"/>
          <w:sz w:val="22"/>
        </w:rPr>
        <w:t>over</w:t>
      </w:r>
      <w:r>
        <w:rPr>
          <w:spacing w:val="-12"/>
          <w:w w:val="105"/>
          <w:sz w:val="22"/>
        </w:rPr>
        <w:t> </w:t>
      </w:r>
      <w:r>
        <w:rPr>
          <w:w w:val="105"/>
          <w:sz w:val="22"/>
        </w:rPr>
        <w:t>terrain</w:t>
      </w:r>
      <w:r>
        <w:rPr>
          <w:spacing w:val="-12"/>
          <w:w w:val="105"/>
          <w:sz w:val="22"/>
        </w:rPr>
        <w:t> </w:t>
      </w:r>
      <w:r>
        <w:rPr>
          <w:w w:val="105"/>
          <w:sz w:val="22"/>
        </w:rPr>
        <w:t>that</w:t>
      </w:r>
      <w:r>
        <w:rPr>
          <w:spacing w:val="-12"/>
          <w:w w:val="105"/>
          <w:sz w:val="22"/>
        </w:rPr>
        <w:t> </w:t>
      </w:r>
      <w:r>
        <w:rPr>
          <w:w w:val="105"/>
          <w:sz w:val="22"/>
        </w:rPr>
        <w:t>it cannot</w:t>
      </w:r>
      <w:r>
        <w:rPr>
          <w:spacing w:val="-12"/>
          <w:w w:val="105"/>
          <w:sz w:val="22"/>
        </w:rPr>
        <w:t> </w:t>
      </w:r>
      <w:r>
        <w:rPr>
          <w:w w:val="105"/>
          <w:sz w:val="22"/>
        </w:rPr>
        <w:t>traverse;</w:t>
      </w:r>
      <w:r>
        <w:rPr>
          <w:spacing w:val="-12"/>
          <w:w w:val="105"/>
          <w:sz w:val="22"/>
        </w:rPr>
        <w:t> </w:t>
      </w:r>
      <w:r>
        <w:rPr>
          <w:w w:val="105"/>
          <w:sz w:val="22"/>
        </w:rPr>
        <w:t>even</w:t>
      </w:r>
      <w:r>
        <w:rPr>
          <w:spacing w:val="-12"/>
          <w:w w:val="105"/>
          <w:sz w:val="22"/>
        </w:rPr>
        <w:t> </w:t>
      </w:r>
      <w:r>
        <w:rPr>
          <w:w w:val="105"/>
          <w:sz w:val="22"/>
        </w:rPr>
        <w:t>the</w:t>
      </w:r>
      <w:r>
        <w:rPr>
          <w:spacing w:val="-12"/>
          <w:w w:val="105"/>
          <w:sz w:val="22"/>
        </w:rPr>
        <w:t> </w:t>
      </w:r>
      <w:r>
        <w:rPr>
          <w:w w:val="105"/>
          <w:sz w:val="22"/>
        </w:rPr>
        <w:t>best</w:t>
      </w:r>
      <w:r>
        <w:rPr>
          <w:spacing w:val="-11"/>
          <w:w w:val="105"/>
          <w:sz w:val="22"/>
        </w:rPr>
        <w:t> </w:t>
      </w:r>
      <w:r>
        <w:rPr>
          <w:w w:val="105"/>
          <w:sz w:val="22"/>
        </w:rPr>
        <w:t>charioteer</w:t>
      </w:r>
      <w:r>
        <w:rPr>
          <w:spacing w:val="-12"/>
          <w:w w:val="105"/>
          <w:sz w:val="22"/>
        </w:rPr>
        <w:t> </w:t>
      </w:r>
      <w:r>
        <w:rPr>
          <w:w w:val="105"/>
          <w:sz w:val="22"/>
        </w:rPr>
        <w:t>in</w:t>
      </w:r>
      <w:r>
        <w:rPr>
          <w:spacing w:val="-12"/>
          <w:w w:val="105"/>
          <w:sz w:val="22"/>
        </w:rPr>
        <w:t> </w:t>
      </w:r>
      <w:r>
        <w:rPr>
          <w:w w:val="105"/>
          <w:sz w:val="22"/>
        </w:rPr>
        <w:t>the</w:t>
      </w:r>
      <w:r>
        <w:rPr>
          <w:spacing w:val="-12"/>
          <w:w w:val="105"/>
          <w:sz w:val="22"/>
        </w:rPr>
        <w:t> </w:t>
      </w:r>
      <w:r>
        <w:rPr>
          <w:w w:val="105"/>
          <w:sz w:val="22"/>
        </w:rPr>
        <w:t>world</w:t>
      </w:r>
      <w:r>
        <w:rPr>
          <w:spacing w:val="-11"/>
          <w:w w:val="105"/>
          <w:sz w:val="22"/>
        </w:rPr>
        <w:t> </w:t>
      </w:r>
      <w:r>
        <w:rPr>
          <w:w w:val="105"/>
          <w:sz w:val="22"/>
        </w:rPr>
        <w:t>cannot</w:t>
      </w:r>
      <w:r>
        <w:rPr>
          <w:spacing w:val="-12"/>
          <w:w w:val="105"/>
          <w:sz w:val="22"/>
        </w:rPr>
        <w:t> </w:t>
      </w:r>
      <w:r>
        <w:rPr>
          <w:w w:val="105"/>
          <w:sz w:val="22"/>
        </w:rPr>
        <w:t>take</w:t>
      </w:r>
      <w:r>
        <w:rPr>
          <w:spacing w:val="-12"/>
          <w:w w:val="105"/>
          <w:sz w:val="22"/>
        </w:rPr>
        <w:t> </w:t>
      </w:r>
      <w:r>
        <w:rPr>
          <w:w w:val="105"/>
          <w:sz w:val="22"/>
        </w:rPr>
        <w:t>such</w:t>
      </w:r>
      <w:r>
        <w:rPr>
          <w:spacing w:val="-12"/>
          <w:w w:val="105"/>
          <w:sz w:val="22"/>
        </w:rPr>
        <w:t> </w:t>
      </w:r>
      <w:r>
        <w:rPr>
          <w:w w:val="105"/>
          <w:sz w:val="22"/>
        </w:rPr>
        <w:t>a</w:t>
      </w:r>
      <w:r>
        <w:rPr>
          <w:spacing w:val="-11"/>
          <w:w w:val="105"/>
          <w:sz w:val="22"/>
        </w:rPr>
        <w:t> </w:t>
      </w:r>
      <w:r>
        <w:rPr>
          <w:w w:val="105"/>
          <w:sz w:val="22"/>
        </w:rPr>
        <w:t>vehicle</w:t>
      </w:r>
      <w:r>
        <w:rPr>
          <w:spacing w:val="-12"/>
          <w:w w:val="105"/>
          <w:sz w:val="22"/>
        </w:rPr>
        <w:t> </w:t>
      </w:r>
      <w:r>
        <w:rPr>
          <w:w w:val="105"/>
          <w:sz w:val="22"/>
        </w:rPr>
        <w:t>into</w:t>
      </w:r>
      <w:r>
        <w:rPr>
          <w:spacing w:val="-12"/>
          <w:w w:val="105"/>
          <w:sz w:val="22"/>
        </w:rPr>
        <w:t> </w:t>
      </w:r>
      <w:r>
        <w:rPr>
          <w:w w:val="105"/>
          <w:sz w:val="22"/>
        </w:rPr>
        <w:t>the mountains.</w:t>
      </w:r>
      <w:r>
        <w:rPr>
          <w:spacing w:val="-36"/>
          <w:w w:val="105"/>
          <w:sz w:val="22"/>
        </w:rPr>
        <w:t> </w:t>
      </w:r>
      <w:r>
        <w:rPr>
          <w:i/>
          <w:w w:val="105"/>
          <w:sz w:val="18"/>
        </w:rPr>
        <w:t>(Please also read the paragraph below from the Players Option: Skills &amp; Powers)</w:t>
      </w:r>
    </w:p>
    <w:p>
      <w:pPr>
        <w:pStyle w:val="BodyText"/>
        <w:spacing w:before="9"/>
        <w:ind w:left="0"/>
        <w:rPr>
          <w:i/>
          <w:sz w:val="23"/>
        </w:rPr>
      </w:pPr>
    </w:p>
    <w:p>
      <w:pPr>
        <w:spacing w:before="0"/>
        <w:ind w:left="378" w:right="0" w:firstLine="0"/>
        <w:jc w:val="left"/>
        <w:rPr>
          <w:b/>
          <w:sz w:val="18"/>
        </w:rPr>
      </w:pPr>
      <w:r>
        <w:rPr>
          <w:b/>
          <w:color w:val="A7180D"/>
          <w:w w:val="105"/>
          <w:sz w:val="18"/>
        </w:rPr>
        <w:t>Charioteering</w:t>
      </w:r>
    </w:p>
    <w:p>
      <w:pPr>
        <w:spacing w:before="4"/>
        <w:ind w:left="378" w:right="0" w:firstLine="0"/>
        <w:jc w:val="left"/>
        <w:rPr>
          <w:sz w:val="18"/>
        </w:rPr>
      </w:pPr>
      <w:r>
        <w:rPr>
          <w:color w:val="A7180D"/>
          <w:w w:val="105"/>
          <w:sz w:val="18"/>
        </w:rPr>
        <w:t>(PlO:S&amp;P, CP 4, Initial Rating 5, Dexterity, Balance/Wisdom, Willpower)</w:t>
      </w:r>
    </w:p>
    <w:p>
      <w:pPr>
        <w:spacing w:line="249" w:lineRule="auto" w:before="9"/>
        <w:ind w:left="378" w:right="479" w:firstLine="0"/>
        <w:jc w:val="left"/>
        <w:rPr>
          <w:sz w:val="18"/>
        </w:rPr>
      </w:pPr>
      <w:r>
        <w:rPr>
          <w:w w:val="105"/>
          <w:sz w:val="18"/>
        </w:rPr>
        <w:t>A character with this skill can move a chariot at its normal speed, and effectively drive it over a smooth, wide road. The proficient character requires no check to drive or steer the chariot, including travelling across relatively flat, open countryside, charging into battle, and performing the turns, stops, and starts that might be required on the battlefield.</w:t>
      </w:r>
    </w:p>
    <w:p>
      <w:pPr>
        <w:spacing w:after="0" w:line="249" w:lineRule="auto"/>
        <w:jc w:val="left"/>
        <w:rPr>
          <w:sz w:val="18"/>
        </w:rPr>
        <w:sectPr>
          <w:pgSz w:w="12240" w:h="15840"/>
          <w:pgMar w:header="0" w:footer="950" w:top="1500" w:bottom="1180" w:left="1640" w:right="1640"/>
        </w:sectPr>
      </w:pPr>
    </w:p>
    <w:p>
      <w:pPr>
        <w:spacing w:line="252" w:lineRule="auto" w:before="69"/>
        <w:ind w:left="378" w:right="478" w:firstLine="170"/>
        <w:jc w:val="left"/>
        <w:rPr>
          <w:sz w:val="18"/>
        </w:rPr>
      </w:pPr>
      <w:r>
        <w:rPr>
          <w:w w:val="105"/>
          <w:sz w:val="18"/>
        </w:rPr>
        <w:t>By making a proficiency check, the character can guide the chariot through obstacles such as deep fords, steeply-climbing terrain, ditches, and rough or rocky ground. Also, with a successful check, the character can add 1/3 to a chariot’s movement rate for the duration of a charge or a march. However, failure of this check means that the chariot moves at its normal rate, but that the horses fatigue in half the normal time. Characters with the animal empathy trait gain a +1 bonus to their ratings with this proficiency.</w:t>
      </w:r>
    </w:p>
    <w:p>
      <w:pPr>
        <w:spacing w:line="249" w:lineRule="auto" w:before="0"/>
        <w:ind w:left="378" w:right="505" w:firstLine="170"/>
        <w:jc w:val="left"/>
        <w:rPr>
          <w:sz w:val="18"/>
        </w:rPr>
      </w:pPr>
      <w:r>
        <w:rPr>
          <w:w w:val="105"/>
          <w:sz w:val="18"/>
        </w:rPr>
        <w:t>Note that certain obstacles are simply impassable to chariots, including walls, water too deep (or too muddy on the bottom) to ford, thick forests, and mountainous terrain.</w:t>
      </w:r>
    </w:p>
    <w:p>
      <w:pPr>
        <w:pStyle w:val="BodyText"/>
        <w:ind w:left="0"/>
        <w:rPr>
          <w:sz w:val="20"/>
        </w:rPr>
      </w:pPr>
    </w:p>
    <w:p>
      <w:pPr>
        <w:pStyle w:val="BodyText"/>
        <w:spacing w:before="2"/>
        <w:ind w:left="0"/>
        <w:rPr>
          <w:sz w:val="25"/>
        </w:rPr>
      </w:pPr>
    </w:p>
    <w:p>
      <w:pPr>
        <w:pStyle w:val="Heading7"/>
      </w:pPr>
      <w:bookmarkStart w:name="_TOC_250370" w:id="36"/>
      <w:bookmarkEnd w:id="36"/>
      <w:r>
        <w:rPr>
          <w:color w:val="800000"/>
          <w:w w:val="105"/>
        </w:rPr>
        <w:t>Cheesemaking</w:t>
      </w:r>
    </w:p>
    <w:p>
      <w:pPr>
        <w:pStyle w:val="BodyText"/>
        <w:spacing w:line="252" w:lineRule="exact"/>
      </w:pPr>
      <w:r>
        <w:rPr>
          <w:color w:val="993300"/>
          <w:w w:val="105"/>
        </w:rPr>
        <w:t>(TcHH) 1 slot, intelligence</w:t>
      </w:r>
    </w:p>
    <w:p>
      <w:pPr>
        <w:pStyle w:val="BodyText"/>
        <w:spacing w:line="247" w:lineRule="auto" w:before="6"/>
        <w:ind w:right="509"/>
      </w:pPr>
      <w:r>
        <w:rPr>
          <w:w w:val="105"/>
        </w:rPr>
        <w:t>This</w:t>
      </w:r>
      <w:r>
        <w:rPr>
          <w:spacing w:val="-14"/>
          <w:w w:val="105"/>
        </w:rPr>
        <w:t> </w:t>
      </w:r>
      <w:r>
        <w:rPr>
          <w:w w:val="105"/>
        </w:rPr>
        <w:t>proficiency</w:t>
      </w:r>
      <w:r>
        <w:rPr>
          <w:spacing w:val="-13"/>
          <w:w w:val="105"/>
        </w:rPr>
        <w:t> </w:t>
      </w:r>
      <w:r>
        <w:rPr>
          <w:w w:val="105"/>
        </w:rPr>
        <w:t>allows</w:t>
      </w:r>
      <w:r>
        <w:rPr>
          <w:spacing w:val="-14"/>
          <w:w w:val="105"/>
        </w:rPr>
        <w:t> </w:t>
      </w:r>
      <w:r>
        <w:rPr>
          <w:w w:val="105"/>
        </w:rPr>
        <w:t>the</w:t>
      </w:r>
      <w:r>
        <w:rPr>
          <w:spacing w:val="-13"/>
          <w:w w:val="105"/>
        </w:rPr>
        <w:t> </w:t>
      </w:r>
      <w:r>
        <w:rPr>
          <w:w w:val="105"/>
        </w:rPr>
        <w:t>character</w:t>
      </w:r>
      <w:r>
        <w:rPr>
          <w:spacing w:val="-13"/>
          <w:w w:val="105"/>
        </w:rPr>
        <w:t> </w:t>
      </w:r>
      <w:r>
        <w:rPr>
          <w:w w:val="105"/>
        </w:rPr>
        <w:t>who</w:t>
      </w:r>
      <w:r>
        <w:rPr>
          <w:spacing w:val="-14"/>
          <w:w w:val="105"/>
        </w:rPr>
        <w:t> </w:t>
      </w:r>
      <w:r>
        <w:rPr>
          <w:w w:val="105"/>
        </w:rPr>
        <w:t>has</w:t>
      </w:r>
      <w:r>
        <w:rPr>
          <w:spacing w:val="-13"/>
          <w:w w:val="105"/>
        </w:rPr>
        <w:t> </w:t>
      </w:r>
      <w:r>
        <w:rPr>
          <w:w w:val="105"/>
        </w:rPr>
        <w:t>it</w:t>
      </w:r>
      <w:r>
        <w:rPr>
          <w:spacing w:val="-13"/>
          <w:w w:val="105"/>
        </w:rPr>
        <w:t> </w:t>
      </w:r>
      <w:r>
        <w:rPr>
          <w:w w:val="105"/>
        </w:rPr>
        <w:t>to</w:t>
      </w:r>
      <w:r>
        <w:rPr>
          <w:spacing w:val="-14"/>
          <w:w w:val="105"/>
        </w:rPr>
        <w:t> </w:t>
      </w:r>
      <w:r>
        <w:rPr>
          <w:w w:val="105"/>
        </w:rPr>
        <w:t>expertly</w:t>
      </w:r>
      <w:r>
        <w:rPr>
          <w:spacing w:val="-13"/>
          <w:w w:val="105"/>
        </w:rPr>
        <w:t> </w:t>
      </w:r>
      <w:r>
        <w:rPr>
          <w:w w:val="105"/>
        </w:rPr>
        <w:t>create</w:t>
      </w:r>
      <w:r>
        <w:rPr>
          <w:spacing w:val="-13"/>
          <w:w w:val="105"/>
        </w:rPr>
        <w:t> </w:t>
      </w:r>
      <w:r>
        <w:rPr>
          <w:w w:val="105"/>
        </w:rPr>
        <w:t>cheese</w:t>
      </w:r>
      <w:r>
        <w:rPr>
          <w:spacing w:val="-14"/>
          <w:w w:val="105"/>
        </w:rPr>
        <w:t> </w:t>
      </w:r>
      <w:r>
        <w:rPr>
          <w:w w:val="105"/>
        </w:rPr>
        <w:t>from</w:t>
      </w:r>
      <w:r>
        <w:rPr>
          <w:spacing w:val="-13"/>
          <w:w w:val="105"/>
        </w:rPr>
        <w:t> </w:t>
      </w:r>
      <w:r>
        <w:rPr>
          <w:w w:val="105"/>
        </w:rPr>
        <w:t>the</w:t>
      </w:r>
      <w:r>
        <w:rPr>
          <w:spacing w:val="-13"/>
          <w:w w:val="105"/>
        </w:rPr>
        <w:t> </w:t>
      </w:r>
      <w:r>
        <w:rPr>
          <w:w w:val="105"/>
        </w:rPr>
        <w:t>curds</w:t>
      </w:r>
      <w:r>
        <w:rPr>
          <w:spacing w:val="-14"/>
          <w:w w:val="105"/>
        </w:rPr>
        <w:t> </w:t>
      </w:r>
      <w:r>
        <w:rPr>
          <w:w w:val="105"/>
        </w:rPr>
        <w:t>of soured milk. A proficiency check is required only when attempting to prepare a truly magnificent</w:t>
      </w:r>
      <w:r>
        <w:rPr>
          <w:spacing w:val="-6"/>
          <w:w w:val="105"/>
        </w:rPr>
        <w:t> </w:t>
      </w:r>
      <w:r>
        <w:rPr>
          <w:w w:val="105"/>
        </w:rPr>
        <w:t>wheel</w:t>
      </w:r>
      <w:r>
        <w:rPr>
          <w:spacing w:val="-5"/>
          <w:w w:val="105"/>
        </w:rPr>
        <w:t> </w:t>
      </w:r>
      <w:r>
        <w:rPr>
          <w:w w:val="105"/>
        </w:rPr>
        <w:t>of</w:t>
      </w:r>
      <w:r>
        <w:rPr>
          <w:spacing w:val="-5"/>
          <w:w w:val="105"/>
        </w:rPr>
        <w:t> </w:t>
      </w:r>
      <w:r>
        <w:rPr>
          <w:w w:val="105"/>
        </w:rPr>
        <w:t>cheese</w:t>
      </w:r>
      <w:r>
        <w:rPr>
          <w:spacing w:val="-5"/>
          <w:w w:val="105"/>
        </w:rPr>
        <w:t> </w:t>
      </w:r>
      <w:r>
        <w:rPr>
          <w:w w:val="105"/>
        </w:rPr>
        <w:t>as</w:t>
      </w:r>
      <w:r>
        <w:rPr>
          <w:spacing w:val="-5"/>
          <w:w w:val="105"/>
        </w:rPr>
        <w:t> </w:t>
      </w:r>
      <w:r>
        <w:rPr>
          <w:w w:val="105"/>
        </w:rPr>
        <w:t>a</w:t>
      </w:r>
      <w:r>
        <w:rPr>
          <w:spacing w:val="-5"/>
          <w:w w:val="105"/>
        </w:rPr>
        <w:t> </w:t>
      </w:r>
      <w:r>
        <w:rPr>
          <w:w w:val="105"/>
        </w:rPr>
        <w:t>special</w:t>
      </w:r>
      <w:r>
        <w:rPr>
          <w:spacing w:val="-5"/>
          <w:w w:val="105"/>
        </w:rPr>
        <w:t> </w:t>
      </w:r>
      <w:r>
        <w:rPr>
          <w:w w:val="105"/>
        </w:rPr>
        <w:t>gift</w:t>
      </w:r>
      <w:r>
        <w:rPr>
          <w:spacing w:val="-5"/>
          <w:w w:val="105"/>
        </w:rPr>
        <w:t> </w:t>
      </w:r>
      <w:r>
        <w:rPr>
          <w:w w:val="105"/>
        </w:rPr>
        <w:t>or</w:t>
      </w:r>
      <w:r>
        <w:rPr>
          <w:spacing w:val="-5"/>
          <w:w w:val="105"/>
        </w:rPr>
        <w:t> </w:t>
      </w:r>
      <w:r>
        <w:rPr>
          <w:w w:val="105"/>
        </w:rPr>
        <w:t>for</w:t>
      </w:r>
      <w:r>
        <w:rPr>
          <w:spacing w:val="-5"/>
          <w:w w:val="105"/>
        </w:rPr>
        <w:t> </w:t>
      </w:r>
      <w:r>
        <w:rPr>
          <w:w w:val="105"/>
        </w:rPr>
        <w:t>a</w:t>
      </w:r>
      <w:r>
        <w:rPr>
          <w:spacing w:val="-5"/>
          <w:w w:val="105"/>
        </w:rPr>
        <w:t> </w:t>
      </w:r>
      <w:r>
        <w:rPr>
          <w:w w:val="105"/>
        </w:rPr>
        <w:t>special</w:t>
      </w:r>
      <w:r>
        <w:rPr>
          <w:spacing w:val="-5"/>
          <w:w w:val="105"/>
        </w:rPr>
        <w:t> </w:t>
      </w:r>
      <w:r>
        <w:rPr>
          <w:w w:val="105"/>
        </w:rPr>
        <w:t>celebration.</w:t>
      </w:r>
    </w:p>
    <w:p>
      <w:pPr>
        <w:pStyle w:val="BodyText"/>
        <w:ind w:left="0"/>
        <w:rPr>
          <w:sz w:val="24"/>
        </w:rPr>
      </w:pPr>
    </w:p>
    <w:p>
      <w:pPr>
        <w:pStyle w:val="BodyText"/>
        <w:spacing w:before="6"/>
        <w:ind w:left="0"/>
        <w:rPr>
          <w:sz w:val="21"/>
        </w:rPr>
      </w:pPr>
    </w:p>
    <w:p>
      <w:pPr>
        <w:pStyle w:val="Heading7"/>
        <w:spacing w:before="1"/>
      </w:pPr>
      <w:bookmarkStart w:name="_TOC_250369" w:id="37"/>
      <w:bookmarkEnd w:id="37"/>
      <w:r>
        <w:rPr>
          <w:color w:val="FF0000"/>
          <w:w w:val="105"/>
        </w:rPr>
        <w:t>Cobbling</w:t>
      </w:r>
    </w:p>
    <w:p>
      <w:pPr>
        <w:pStyle w:val="BodyText"/>
        <w:spacing w:line="252" w:lineRule="exact"/>
      </w:pPr>
      <w:r>
        <w:rPr>
          <w:color w:val="FF0000"/>
          <w:w w:val="105"/>
        </w:rPr>
        <w:t>1 slot, dexterity</w:t>
      </w:r>
    </w:p>
    <w:p>
      <w:pPr>
        <w:spacing w:line="249" w:lineRule="auto" w:before="6"/>
        <w:ind w:left="210" w:right="369" w:firstLine="0"/>
        <w:jc w:val="left"/>
        <w:rPr>
          <w:i/>
          <w:sz w:val="18"/>
        </w:rPr>
      </w:pPr>
      <w:r>
        <w:rPr>
          <w:w w:val="105"/>
          <w:sz w:val="22"/>
        </w:rPr>
        <w:t>The character can fashion and repair shoes, boots, and sandals. </w:t>
      </w:r>
      <w:r>
        <w:rPr>
          <w:i/>
          <w:w w:val="105"/>
          <w:sz w:val="18"/>
        </w:rPr>
        <w:t>(Please also read the paragraph </w:t>
      </w:r>
      <w:r>
        <w:rPr>
          <w:i/>
          <w:w w:val="105"/>
          <w:sz w:val="18"/>
        </w:rPr>
        <w:t>below from the Players Option: Skills &amp; Powers)</w:t>
      </w:r>
    </w:p>
    <w:p>
      <w:pPr>
        <w:pStyle w:val="BodyText"/>
        <w:spacing w:before="2"/>
        <w:ind w:left="0"/>
        <w:rPr>
          <w:i/>
          <w:sz w:val="23"/>
        </w:rPr>
      </w:pPr>
    </w:p>
    <w:p>
      <w:pPr>
        <w:spacing w:before="0"/>
        <w:ind w:left="378" w:right="0" w:firstLine="0"/>
        <w:jc w:val="left"/>
        <w:rPr>
          <w:b/>
          <w:sz w:val="18"/>
        </w:rPr>
      </w:pPr>
      <w:r>
        <w:rPr>
          <w:b/>
          <w:color w:val="A7180D"/>
          <w:w w:val="105"/>
          <w:sz w:val="18"/>
        </w:rPr>
        <w:t>Cobbling</w:t>
      </w:r>
    </w:p>
    <w:p>
      <w:pPr>
        <w:spacing w:before="4"/>
        <w:ind w:left="378" w:right="0" w:firstLine="0"/>
        <w:jc w:val="left"/>
        <w:rPr>
          <w:sz w:val="18"/>
        </w:rPr>
      </w:pPr>
      <w:r>
        <w:rPr>
          <w:color w:val="A7180D"/>
          <w:w w:val="105"/>
          <w:sz w:val="18"/>
        </w:rPr>
        <w:t>(PlO:S&amp;P, CP 3, Initial Rating 7, Dexterity, Aim/Intelligence, Knowledge)</w:t>
      </w:r>
    </w:p>
    <w:p>
      <w:pPr>
        <w:spacing w:line="249" w:lineRule="auto" w:before="9"/>
        <w:ind w:left="378" w:right="461" w:firstLine="0"/>
        <w:jc w:val="both"/>
        <w:rPr>
          <w:sz w:val="18"/>
        </w:rPr>
      </w:pPr>
      <w:r>
        <w:rPr>
          <w:w w:val="105"/>
          <w:sz w:val="18"/>
        </w:rPr>
        <w:t>A character with this skill can makes shoes, boots, and sandals. No checks are normally required, but if the character attempts a field repair of damaged footwear, or tries to fashion shoes from wood or leather that has been scrounged up, a successful check is needed.</w:t>
      </w:r>
    </w:p>
    <w:p>
      <w:pPr>
        <w:pStyle w:val="BodyText"/>
        <w:ind w:left="0"/>
        <w:rPr>
          <w:sz w:val="20"/>
        </w:rPr>
      </w:pPr>
    </w:p>
    <w:p>
      <w:pPr>
        <w:pStyle w:val="BodyText"/>
        <w:spacing w:before="7"/>
        <w:ind w:left="0"/>
        <w:rPr>
          <w:sz w:val="25"/>
        </w:rPr>
      </w:pPr>
    </w:p>
    <w:p>
      <w:pPr>
        <w:pStyle w:val="Heading7"/>
      </w:pPr>
      <w:bookmarkStart w:name="_TOC_250368" w:id="38"/>
      <w:bookmarkEnd w:id="38"/>
      <w:r>
        <w:rPr>
          <w:color w:val="FF0000"/>
          <w:w w:val="105"/>
        </w:rPr>
        <w:t>Cooking</w:t>
      </w:r>
    </w:p>
    <w:p>
      <w:pPr>
        <w:pStyle w:val="BodyText"/>
        <w:spacing w:line="252" w:lineRule="exact"/>
      </w:pPr>
      <w:r>
        <w:rPr>
          <w:color w:val="FF0000"/>
          <w:w w:val="105"/>
        </w:rPr>
        <w:t>1 slot, intelligence</w:t>
      </w:r>
    </w:p>
    <w:p>
      <w:pPr>
        <w:pStyle w:val="BodyText"/>
        <w:spacing w:before="6"/>
      </w:pPr>
      <w:r>
        <w:rPr>
          <w:w w:val="105"/>
        </w:rPr>
        <w:t>Although all characters have rudimentary cooking skills, the character with</w:t>
      </w:r>
    </w:p>
    <w:p>
      <w:pPr>
        <w:spacing w:line="247" w:lineRule="auto" w:before="7"/>
        <w:ind w:left="210" w:right="0" w:firstLine="0"/>
        <w:jc w:val="left"/>
        <w:rPr>
          <w:i/>
          <w:sz w:val="18"/>
        </w:rPr>
      </w:pPr>
      <w:r>
        <w:rPr>
          <w:w w:val="105"/>
          <w:sz w:val="22"/>
        </w:rPr>
        <w:t>this proficiency is an accomplished cook. A proficiency check is required only when attempting to prepare a truly magnificent meal worthy of a master chef. </w:t>
      </w:r>
      <w:r>
        <w:rPr>
          <w:i/>
          <w:w w:val="105"/>
          <w:sz w:val="18"/>
        </w:rPr>
        <w:t>(Please also read the </w:t>
      </w:r>
      <w:r>
        <w:rPr>
          <w:i/>
          <w:w w:val="105"/>
          <w:sz w:val="18"/>
        </w:rPr>
        <w:t>paragraph below from the Players Option: Skills &amp; Powers)</w:t>
      </w:r>
    </w:p>
    <w:p>
      <w:pPr>
        <w:pStyle w:val="BodyText"/>
        <w:spacing w:before="8"/>
        <w:ind w:left="0"/>
        <w:rPr>
          <w:i/>
          <w:sz w:val="23"/>
        </w:rPr>
      </w:pPr>
    </w:p>
    <w:p>
      <w:pPr>
        <w:spacing w:before="0"/>
        <w:ind w:left="378" w:right="0" w:firstLine="0"/>
        <w:jc w:val="left"/>
        <w:rPr>
          <w:b/>
          <w:sz w:val="18"/>
        </w:rPr>
      </w:pPr>
      <w:r>
        <w:rPr>
          <w:b/>
          <w:color w:val="A7180D"/>
          <w:w w:val="105"/>
          <w:sz w:val="18"/>
        </w:rPr>
        <w:t>Cooking</w:t>
      </w:r>
    </w:p>
    <w:p>
      <w:pPr>
        <w:spacing w:before="2"/>
        <w:ind w:left="378" w:right="0" w:firstLine="0"/>
        <w:jc w:val="left"/>
        <w:rPr>
          <w:sz w:val="18"/>
        </w:rPr>
      </w:pPr>
      <w:r>
        <w:rPr>
          <w:color w:val="A7180D"/>
          <w:w w:val="105"/>
          <w:sz w:val="18"/>
        </w:rPr>
        <w:t>(PlO:S&amp;P, CP 3, Initial Rating 7, Intelligence, Reason)</w:t>
      </w:r>
    </w:p>
    <w:p>
      <w:pPr>
        <w:spacing w:line="252" w:lineRule="auto" w:before="6"/>
        <w:ind w:left="378" w:right="460" w:firstLine="0"/>
        <w:jc w:val="both"/>
        <w:rPr>
          <w:sz w:val="18"/>
        </w:rPr>
      </w:pPr>
      <w:r>
        <w:rPr>
          <w:w w:val="105"/>
          <w:sz w:val="18"/>
        </w:rPr>
        <w:t>This character knows the basics of food preparation, and he can generally cook, bake, fry, and so forth without a proficiency check. Checks are required if the character attempts to prepare truly gourmet meals, or tries to make a palatable dinner out of unpalatable ingredients—grubs, roots, and bark, for example.</w:t>
      </w:r>
    </w:p>
    <w:p>
      <w:pPr>
        <w:pStyle w:val="BodyText"/>
        <w:ind w:left="0"/>
        <w:rPr>
          <w:sz w:val="20"/>
        </w:rPr>
      </w:pPr>
    </w:p>
    <w:p>
      <w:pPr>
        <w:pStyle w:val="BodyText"/>
        <w:spacing w:before="3"/>
        <w:ind w:left="0"/>
        <w:rPr>
          <w:sz w:val="25"/>
        </w:rPr>
      </w:pPr>
    </w:p>
    <w:p>
      <w:pPr>
        <w:pStyle w:val="Heading7"/>
      </w:pPr>
      <w:bookmarkStart w:name="_TOC_250367" w:id="39"/>
      <w:bookmarkEnd w:id="39"/>
      <w:r>
        <w:rPr>
          <w:color w:val="FF0000"/>
          <w:w w:val="105"/>
        </w:rPr>
        <w:t>Dancing</w:t>
      </w:r>
    </w:p>
    <w:p>
      <w:pPr>
        <w:pStyle w:val="BodyText"/>
        <w:spacing w:line="252" w:lineRule="exact"/>
      </w:pPr>
      <w:r>
        <w:rPr>
          <w:color w:val="FF0000"/>
          <w:w w:val="105"/>
        </w:rPr>
        <w:t>1 slot, dexterity</w:t>
      </w:r>
    </w:p>
    <w:p>
      <w:pPr>
        <w:pStyle w:val="BodyText"/>
        <w:spacing w:before="9"/>
      </w:pPr>
      <w:r>
        <w:rPr>
          <w:w w:val="105"/>
        </w:rPr>
        <w:t>The character knows many styles and varieties of dance, from folk dances to</w:t>
      </w:r>
    </w:p>
    <w:p>
      <w:pPr>
        <w:spacing w:before="6"/>
        <w:ind w:left="210" w:right="0" w:firstLine="0"/>
        <w:jc w:val="left"/>
        <w:rPr>
          <w:i/>
          <w:sz w:val="18"/>
        </w:rPr>
      </w:pPr>
      <w:r>
        <w:rPr>
          <w:w w:val="105"/>
          <w:sz w:val="22"/>
        </w:rPr>
        <w:t>formal court balls. </w:t>
      </w:r>
      <w:r>
        <w:rPr>
          <w:i/>
          <w:w w:val="105"/>
          <w:sz w:val="18"/>
        </w:rPr>
        <w:t>(Please also read the paragraph below from the Players Option: Skills &amp; Powers)</w:t>
      </w:r>
    </w:p>
    <w:p>
      <w:pPr>
        <w:pStyle w:val="BodyText"/>
        <w:ind w:left="0"/>
        <w:rPr>
          <w:i/>
          <w:sz w:val="24"/>
        </w:rPr>
      </w:pPr>
    </w:p>
    <w:p>
      <w:pPr>
        <w:spacing w:before="0"/>
        <w:ind w:left="378" w:right="0" w:firstLine="0"/>
        <w:jc w:val="left"/>
        <w:rPr>
          <w:b/>
          <w:sz w:val="18"/>
        </w:rPr>
      </w:pPr>
      <w:r>
        <w:rPr>
          <w:b/>
          <w:color w:val="A7180D"/>
          <w:w w:val="105"/>
          <w:sz w:val="18"/>
        </w:rPr>
        <w:t>Dancing</w:t>
      </w:r>
    </w:p>
    <w:p>
      <w:pPr>
        <w:spacing w:before="2"/>
        <w:ind w:left="378" w:right="0" w:firstLine="0"/>
        <w:jc w:val="left"/>
        <w:rPr>
          <w:sz w:val="18"/>
        </w:rPr>
      </w:pPr>
      <w:r>
        <w:rPr>
          <w:color w:val="A7180D"/>
          <w:w w:val="105"/>
          <w:sz w:val="18"/>
        </w:rPr>
        <w:t>(PlO:S&amp;P, CP 2, Initial Rating 6, Dexterity,Balance/Charisma, Appearance)</w:t>
      </w:r>
    </w:p>
    <w:p>
      <w:pPr>
        <w:spacing w:line="252" w:lineRule="auto" w:before="7"/>
        <w:ind w:left="378" w:right="432" w:firstLine="170"/>
        <w:jc w:val="left"/>
        <w:rPr>
          <w:sz w:val="18"/>
        </w:rPr>
      </w:pPr>
      <w:r>
        <w:rPr>
          <w:w w:val="105"/>
          <w:sz w:val="18"/>
        </w:rPr>
        <w:t>The character knows and can perform the moves of many types of dances, including some that involve precise and detailed steps. All dances common to the character’s society will be familiar. Rare, archaic, or unusual dances will be known with a proficiency check. Also, characters who have had a chance to observe an unknown dance can perform it (–2 modifier, +1 for each time after the first that it is seen performed).</w:t>
      </w:r>
    </w:p>
    <w:p>
      <w:pPr>
        <w:spacing w:line="249" w:lineRule="auto" w:before="0"/>
        <w:ind w:left="378" w:right="505" w:firstLine="93"/>
        <w:jc w:val="left"/>
        <w:rPr>
          <w:sz w:val="18"/>
        </w:rPr>
      </w:pPr>
      <w:r>
        <w:rPr>
          <w:w w:val="105"/>
          <w:sz w:val="18"/>
        </w:rPr>
        <w:t>Truly spectacular dances—the kind that win character’s campaign-wide acclaim—combine elements of dance proficiency with skills of tumbling, tightrope walking, and jumping.</w:t>
      </w:r>
    </w:p>
    <w:p>
      <w:pPr>
        <w:spacing w:after="0" w:line="249" w:lineRule="auto"/>
        <w:jc w:val="left"/>
        <w:rPr>
          <w:sz w:val="18"/>
        </w:rPr>
        <w:sectPr>
          <w:pgSz w:w="12240" w:h="15840"/>
          <w:pgMar w:header="0" w:footer="950" w:top="1260" w:bottom="1180" w:left="1640" w:right="1640"/>
        </w:sectPr>
      </w:pPr>
    </w:p>
    <w:p>
      <w:pPr>
        <w:pStyle w:val="BodyText"/>
        <w:spacing w:before="2"/>
        <w:ind w:left="0"/>
      </w:pPr>
    </w:p>
    <w:p>
      <w:pPr>
        <w:pStyle w:val="Heading7"/>
        <w:spacing w:line="240" w:lineRule="auto" w:before="96"/>
      </w:pPr>
      <w:bookmarkStart w:name="_TOC_250366" w:id="40"/>
      <w:bookmarkEnd w:id="40"/>
      <w:r>
        <w:rPr>
          <w:color w:val="A7180D"/>
          <w:w w:val="105"/>
        </w:rPr>
        <w:t>Deep Diving</w:t>
      </w:r>
    </w:p>
    <w:p>
      <w:pPr>
        <w:pStyle w:val="BodyText"/>
        <w:spacing w:before="2"/>
      </w:pPr>
      <w:r>
        <w:rPr>
          <w:color w:val="A7180D"/>
          <w:w w:val="105"/>
        </w:rPr>
        <w:t>(PlO:S&amp;P, CP 2, Initial Rating 5, Dexterity,Balance/Constitution, Health)</w:t>
      </w:r>
    </w:p>
    <w:p>
      <w:pPr>
        <w:pStyle w:val="BodyText"/>
        <w:spacing w:line="244" w:lineRule="auto" w:before="6"/>
        <w:ind w:right="386"/>
      </w:pPr>
      <w:r>
        <w:rPr>
          <w:w w:val="105"/>
        </w:rPr>
        <w:t>A character with this proficiency can add 10 feet per round to his speed of descent when diving</w:t>
      </w:r>
      <w:r>
        <w:rPr>
          <w:spacing w:val="-15"/>
          <w:w w:val="105"/>
        </w:rPr>
        <w:t> </w:t>
      </w:r>
      <w:r>
        <w:rPr>
          <w:w w:val="105"/>
        </w:rPr>
        <w:t>into</w:t>
      </w:r>
      <w:r>
        <w:rPr>
          <w:spacing w:val="-14"/>
          <w:w w:val="105"/>
        </w:rPr>
        <w:t> </w:t>
      </w:r>
      <w:r>
        <w:rPr>
          <w:w w:val="105"/>
        </w:rPr>
        <w:t>the</w:t>
      </w:r>
      <w:r>
        <w:rPr>
          <w:spacing w:val="-14"/>
          <w:w w:val="105"/>
        </w:rPr>
        <w:t> </w:t>
      </w:r>
      <w:r>
        <w:rPr>
          <w:w w:val="105"/>
        </w:rPr>
        <w:t>water,</w:t>
      </w:r>
      <w:r>
        <w:rPr>
          <w:spacing w:val="-14"/>
          <w:w w:val="105"/>
        </w:rPr>
        <w:t> </w:t>
      </w:r>
      <w:r>
        <w:rPr>
          <w:w w:val="105"/>
        </w:rPr>
        <w:t>or</w:t>
      </w:r>
      <w:r>
        <w:rPr>
          <w:spacing w:val="-14"/>
          <w:w w:val="105"/>
        </w:rPr>
        <w:t> </w:t>
      </w:r>
      <w:r>
        <w:rPr>
          <w:w w:val="105"/>
        </w:rPr>
        <w:t>from</w:t>
      </w:r>
      <w:r>
        <w:rPr>
          <w:spacing w:val="-14"/>
          <w:w w:val="105"/>
        </w:rPr>
        <w:t> </w:t>
      </w:r>
      <w:r>
        <w:rPr>
          <w:w w:val="105"/>
        </w:rPr>
        <w:t>the</w:t>
      </w:r>
      <w:r>
        <w:rPr>
          <w:spacing w:val="-15"/>
          <w:w w:val="105"/>
        </w:rPr>
        <w:t> </w:t>
      </w:r>
      <w:r>
        <w:rPr>
          <w:w w:val="105"/>
        </w:rPr>
        <w:t>surface.</w:t>
      </w:r>
      <w:r>
        <w:rPr>
          <w:spacing w:val="-14"/>
          <w:w w:val="105"/>
        </w:rPr>
        <w:t> </w:t>
      </w:r>
      <w:r>
        <w:rPr>
          <w:w w:val="105"/>
        </w:rPr>
        <w:t>Thus,</w:t>
      </w:r>
      <w:r>
        <w:rPr>
          <w:spacing w:val="-14"/>
          <w:w w:val="105"/>
        </w:rPr>
        <w:t> </w:t>
      </w:r>
      <w:r>
        <w:rPr>
          <w:w w:val="105"/>
        </w:rPr>
        <w:t>a</w:t>
      </w:r>
      <w:r>
        <w:rPr>
          <w:spacing w:val="-14"/>
          <w:w w:val="105"/>
        </w:rPr>
        <w:t> </w:t>
      </w:r>
      <w:r>
        <w:rPr>
          <w:w w:val="105"/>
        </w:rPr>
        <w:t>character</w:t>
      </w:r>
      <w:r>
        <w:rPr>
          <w:spacing w:val="-14"/>
          <w:w w:val="105"/>
        </w:rPr>
        <w:t> </w:t>
      </w:r>
      <w:r>
        <w:rPr>
          <w:w w:val="105"/>
        </w:rPr>
        <w:t>with</w:t>
      </w:r>
      <w:r>
        <w:rPr>
          <w:spacing w:val="-14"/>
          <w:w w:val="105"/>
        </w:rPr>
        <w:t> </w:t>
      </w:r>
      <w:r>
        <w:rPr>
          <w:w w:val="105"/>
        </w:rPr>
        <w:t>the</w:t>
      </w:r>
      <w:r>
        <w:rPr>
          <w:spacing w:val="-14"/>
          <w:w w:val="105"/>
        </w:rPr>
        <w:t> </w:t>
      </w:r>
      <w:r>
        <w:rPr>
          <w:w w:val="105"/>
        </w:rPr>
        <w:t>deep</w:t>
      </w:r>
      <w:r>
        <w:rPr>
          <w:spacing w:val="-15"/>
          <w:w w:val="105"/>
        </w:rPr>
        <w:t> </w:t>
      </w:r>
      <w:r>
        <w:rPr>
          <w:w w:val="105"/>
        </w:rPr>
        <w:t>diving</w:t>
      </w:r>
      <w:r>
        <w:rPr>
          <w:spacing w:val="-14"/>
          <w:w w:val="105"/>
        </w:rPr>
        <w:t> </w:t>
      </w:r>
      <w:r>
        <w:rPr>
          <w:w w:val="105"/>
        </w:rPr>
        <w:t>proficiency can</w:t>
      </w:r>
      <w:r>
        <w:rPr>
          <w:spacing w:val="-12"/>
          <w:w w:val="105"/>
        </w:rPr>
        <w:t> </w:t>
      </w:r>
      <w:r>
        <w:rPr>
          <w:w w:val="105"/>
        </w:rPr>
        <w:t>descend</w:t>
      </w:r>
      <w:r>
        <w:rPr>
          <w:spacing w:val="-11"/>
          <w:w w:val="105"/>
        </w:rPr>
        <w:t> </w:t>
      </w:r>
      <w:r>
        <w:rPr>
          <w:w w:val="105"/>
        </w:rPr>
        <w:t>30</w:t>
      </w:r>
      <w:r>
        <w:rPr>
          <w:spacing w:val="-11"/>
          <w:w w:val="105"/>
        </w:rPr>
        <w:t> </w:t>
      </w:r>
      <w:r>
        <w:rPr>
          <w:w w:val="105"/>
        </w:rPr>
        <w:t>feet</w:t>
      </w:r>
      <w:r>
        <w:rPr>
          <w:spacing w:val="-11"/>
          <w:w w:val="105"/>
        </w:rPr>
        <w:t> </w:t>
      </w:r>
      <w:r>
        <w:rPr>
          <w:w w:val="105"/>
        </w:rPr>
        <w:t>per</w:t>
      </w:r>
      <w:r>
        <w:rPr>
          <w:spacing w:val="-12"/>
          <w:w w:val="105"/>
        </w:rPr>
        <w:t> </w:t>
      </w:r>
      <w:r>
        <w:rPr>
          <w:w w:val="105"/>
        </w:rPr>
        <w:t>round,</w:t>
      </w:r>
      <w:r>
        <w:rPr>
          <w:spacing w:val="-11"/>
          <w:w w:val="105"/>
        </w:rPr>
        <w:t> </w:t>
      </w:r>
      <w:r>
        <w:rPr>
          <w:w w:val="105"/>
        </w:rPr>
        <w:t>plus</w:t>
      </w:r>
      <w:r>
        <w:rPr>
          <w:spacing w:val="-11"/>
          <w:w w:val="105"/>
        </w:rPr>
        <w:t> </w:t>
      </w:r>
      <w:r>
        <w:rPr>
          <w:w w:val="105"/>
        </w:rPr>
        <w:t>modifiers</w:t>
      </w:r>
      <w:r>
        <w:rPr>
          <w:spacing w:val="-12"/>
          <w:w w:val="105"/>
        </w:rPr>
        <w:t> </w:t>
      </w:r>
      <w:r>
        <w:rPr>
          <w:w w:val="105"/>
        </w:rPr>
        <w:t>for</w:t>
      </w:r>
      <w:r>
        <w:rPr>
          <w:spacing w:val="-11"/>
          <w:w w:val="105"/>
        </w:rPr>
        <w:t> </w:t>
      </w:r>
      <w:r>
        <w:rPr>
          <w:w w:val="105"/>
        </w:rPr>
        <w:t>encumbrance,</w:t>
      </w:r>
      <w:r>
        <w:rPr>
          <w:spacing w:val="-11"/>
          <w:w w:val="105"/>
        </w:rPr>
        <w:t> </w:t>
      </w:r>
      <w:r>
        <w:rPr>
          <w:w w:val="105"/>
        </w:rPr>
        <w:t>running</w:t>
      </w:r>
      <w:r>
        <w:rPr>
          <w:spacing w:val="-11"/>
          <w:w w:val="105"/>
        </w:rPr>
        <w:t> </w:t>
      </w:r>
      <w:r>
        <w:rPr>
          <w:w w:val="105"/>
        </w:rPr>
        <w:t>start,</w:t>
      </w:r>
      <w:r>
        <w:rPr>
          <w:spacing w:val="-12"/>
          <w:w w:val="105"/>
        </w:rPr>
        <w:t> </w:t>
      </w:r>
      <w:r>
        <w:rPr>
          <w:w w:val="105"/>
        </w:rPr>
        <w:t>and</w:t>
      </w:r>
      <w:r>
        <w:rPr>
          <w:spacing w:val="-11"/>
          <w:w w:val="105"/>
        </w:rPr>
        <w:t> </w:t>
      </w:r>
      <w:r>
        <w:rPr>
          <w:w w:val="105"/>
        </w:rPr>
        <w:t>height.</w:t>
      </w:r>
    </w:p>
    <w:p>
      <w:pPr>
        <w:pStyle w:val="BodyText"/>
        <w:spacing w:line="244" w:lineRule="auto" w:before="3"/>
        <w:ind w:right="353"/>
      </w:pPr>
      <w:r>
        <w:rPr>
          <w:w w:val="105"/>
        </w:rPr>
        <w:t>Likewise,</w:t>
      </w:r>
      <w:r>
        <w:rPr>
          <w:spacing w:val="-13"/>
          <w:w w:val="105"/>
        </w:rPr>
        <w:t> </w:t>
      </w:r>
      <w:r>
        <w:rPr>
          <w:w w:val="105"/>
        </w:rPr>
        <w:t>a</w:t>
      </w:r>
      <w:r>
        <w:rPr>
          <w:spacing w:val="-12"/>
          <w:w w:val="105"/>
        </w:rPr>
        <w:t> </w:t>
      </w:r>
      <w:r>
        <w:rPr>
          <w:w w:val="105"/>
        </w:rPr>
        <w:t>character</w:t>
      </w:r>
      <w:r>
        <w:rPr>
          <w:spacing w:val="-12"/>
          <w:w w:val="105"/>
        </w:rPr>
        <w:t> </w:t>
      </w:r>
      <w:r>
        <w:rPr>
          <w:w w:val="105"/>
        </w:rPr>
        <w:t>with</w:t>
      </w:r>
      <w:r>
        <w:rPr>
          <w:spacing w:val="-12"/>
          <w:w w:val="105"/>
        </w:rPr>
        <w:t> </w:t>
      </w:r>
      <w:r>
        <w:rPr>
          <w:w w:val="105"/>
        </w:rPr>
        <w:t>the</w:t>
      </w:r>
      <w:r>
        <w:rPr>
          <w:spacing w:val="-12"/>
          <w:w w:val="105"/>
        </w:rPr>
        <w:t> </w:t>
      </w:r>
      <w:r>
        <w:rPr>
          <w:w w:val="105"/>
        </w:rPr>
        <w:t>deep</w:t>
      </w:r>
      <w:r>
        <w:rPr>
          <w:spacing w:val="-12"/>
          <w:w w:val="105"/>
        </w:rPr>
        <w:t> </w:t>
      </w:r>
      <w:r>
        <w:rPr>
          <w:w w:val="105"/>
        </w:rPr>
        <w:t>diving</w:t>
      </w:r>
      <w:r>
        <w:rPr>
          <w:spacing w:val="-12"/>
          <w:w w:val="105"/>
        </w:rPr>
        <w:t> </w:t>
      </w:r>
      <w:r>
        <w:rPr>
          <w:w w:val="105"/>
        </w:rPr>
        <w:t>proficiency</w:t>
      </w:r>
      <w:r>
        <w:rPr>
          <w:spacing w:val="-12"/>
          <w:w w:val="105"/>
        </w:rPr>
        <w:t> </w:t>
      </w:r>
      <w:r>
        <w:rPr>
          <w:w w:val="105"/>
        </w:rPr>
        <w:t>can</w:t>
      </w:r>
      <w:r>
        <w:rPr>
          <w:spacing w:val="-12"/>
          <w:w w:val="105"/>
        </w:rPr>
        <w:t> </w:t>
      </w:r>
      <w:r>
        <w:rPr>
          <w:w w:val="105"/>
        </w:rPr>
        <w:t>surface</w:t>
      </w:r>
      <w:r>
        <w:rPr>
          <w:spacing w:val="-12"/>
          <w:w w:val="105"/>
        </w:rPr>
        <w:t> </w:t>
      </w:r>
      <w:r>
        <w:rPr>
          <w:w w:val="105"/>
        </w:rPr>
        <w:t>at</w:t>
      </w:r>
      <w:r>
        <w:rPr>
          <w:spacing w:val="-12"/>
          <w:w w:val="105"/>
        </w:rPr>
        <w:t> </w:t>
      </w:r>
      <w:r>
        <w:rPr>
          <w:w w:val="105"/>
        </w:rPr>
        <w:t>a</w:t>
      </w:r>
      <w:r>
        <w:rPr>
          <w:spacing w:val="-12"/>
          <w:w w:val="105"/>
        </w:rPr>
        <w:t> </w:t>
      </w:r>
      <w:r>
        <w:rPr>
          <w:w w:val="105"/>
        </w:rPr>
        <w:t>rate</w:t>
      </w:r>
      <w:r>
        <w:rPr>
          <w:spacing w:val="-12"/>
          <w:w w:val="105"/>
        </w:rPr>
        <w:t> </w:t>
      </w:r>
      <w:r>
        <w:rPr>
          <w:w w:val="105"/>
        </w:rPr>
        <w:t>of</w:t>
      </w:r>
      <w:r>
        <w:rPr>
          <w:spacing w:val="-12"/>
          <w:w w:val="105"/>
        </w:rPr>
        <w:t> </w:t>
      </w:r>
      <w:r>
        <w:rPr>
          <w:w w:val="105"/>
        </w:rPr>
        <w:t>30</w:t>
      </w:r>
      <w:r>
        <w:rPr>
          <w:spacing w:val="-12"/>
          <w:w w:val="105"/>
        </w:rPr>
        <w:t> </w:t>
      </w:r>
      <w:r>
        <w:rPr>
          <w:w w:val="105"/>
        </w:rPr>
        <w:t>feet</w:t>
      </w:r>
      <w:r>
        <w:rPr>
          <w:spacing w:val="-12"/>
          <w:w w:val="105"/>
        </w:rPr>
        <w:t> </w:t>
      </w:r>
      <w:r>
        <w:rPr>
          <w:w w:val="105"/>
        </w:rPr>
        <w:t>(not</w:t>
      </w:r>
      <w:r>
        <w:rPr>
          <w:spacing w:val="-12"/>
          <w:w w:val="105"/>
        </w:rPr>
        <w:t> </w:t>
      </w:r>
      <w:r>
        <w:rPr>
          <w:w w:val="105"/>
        </w:rPr>
        <w:t>20 feet) per</w:t>
      </w:r>
      <w:r>
        <w:rPr>
          <w:spacing w:val="-4"/>
          <w:w w:val="105"/>
        </w:rPr>
        <w:t> </w:t>
      </w:r>
      <w:r>
        <w:rPr>
          <w:w w:val="105"/>
        </w:rPr>
        <w:t>round.</w:t>
      </w:r>
    </w:p>
    <w:p>
      <w:pPr>
        <w:pStyle w:val="BodyText"/>
        <w:spacing w:line="244" w:lineRule="auto" w:before="3"/>
        <w:ind w:right="585" w:firstLine="338"/>
      </w:pPr>
      <w:r>
        <w:rPr>
          <w:w w:val="105"/>
        </w:rPr>
        <w:t>This proficiency provides characters with the ability to hold their breath for 2/3 their Constitution</w:t>
      </w:r>
      <w:r>
        <w:rPr>
          <w:spacing w:val="-16"/>
          <w:w w:val="105"/>
        </w:rPr>
        <w:t> </w:t>
      </w:r>
      <w:r>
        <w:rPr>
          <w:w w:val="105"/>
        </w:rPr>
        <w:t>scores</w:t>
      </w:r>
      <w:r>
        <w:rPr>
          <w:spacing w:val="-16"/>
          <w:w w:val="105"/>
        </w:rPr>
        <w:t> </w:t>
      </w:r>
      <w:r>
        <w:rPr>
          <w:w w:val="105"/>
        </w:rPr>
        <w:t>in</w:t>
      </w:r>
      <w:r>
        <w:rPr>
          <w:spacing w:val="-16"/>
          <w:w w:val="105"/>
        </w:rPr>
        <w:t> </w:t>
      </w:r>
      <w:r>
        <w:rPr>
          <w:w w:val="105"/>
        </w:rPr>
        <w:t>rounds,</w:t>
      </w:r>
      <w:r>
        <w:rPr>
          <w:spacing w:val="-15"/>
          <w:w w:val="105"/>
        </w:rPr>
        <w:t> </w:t>
      </w:r>
      <w:r>
        <w:rPr>
          <w:w w:val="105"/>
        </w:rPr>
        <w:t>not</w:t>
      </w:r>
      <w:r>
        <w:rPr>
          <w:spacing w:val="-15"/>
          <w:w w:val="105"/>
        </w:rPr>
        <w:t> </w:t>
      </w:r>
      <w:r>
        <w:rPr>
          <w:w w:val="105"/>
        </w:rPr>
        <w:t>the</w:t>
      </w:r>
      <w:r>
        <w:rPr>
          <w:spacing w:val="-16"/>
          <w:w w:val="105"/>
        </w:rPr>
        <w:t> </w:t>
      </w:r>
      <w:r>
        <w:rPr>
          <w:w w:val="105"/>
        </w:rPr>
        <w:t>1/3</w:t>
      </w:r>
      <w:r>
        <w:rPr>
          <w:spacing w:val="-16"/>
          <w:w w:val="105"/>
        </w:rPr>
        <w:t> </w:t>
      </w:r>
      <w:r>
        <w:rPr>
          <w:w w:val="105"/>
        </w:rPr>
        <w:t>allowed</w:t>
      </w:r>
      <w:r>
        <w:rPr>
          <w:spacing w:val="-16"/>
          <w:w w:val="105"/>
        </w:rPr>
        <w:t> </w:t>
      </w:r>
      <w:r>
        <w:rPr>
          <w:w w:val="105"/>
        </w:rPr>
        <w:t>to</w:t>
      </w:r>
      <w:r>
        <w:rPr>
          <w:spacing w:val="-15"/>
          <w:w w:val="105"/>
        </w:rPr>
        <w:t> </w:t>
      </w:r>
      <w:r>
        <w:rPr>
          <w:w w:val="105"/>
        </w:rPr>
        <w:t>most</w:t>
      </w:r>
      <w:r>
        <w:rPr>
          <w:spacing w:val="-16"/>
          <w:w w:val="105"/>
        </w:rPr>
        <w:t> </w:t>
      </w:r>
      <w:r>
        <w:rPr>
          <w:w w:val="105"/>
        </w:rPr>
        <w:t>characters.</w:t>
      </w:r>
      <w:r>
        <w:rPr>
          <w:spacing w:val="-16"/>
          <w:w w:val="105"/>
        </w:rPr>
        <w:t> </w:t>
      </w:r>
      <w:r>
        <w:rPr>
          <w:w w:val="105"/>
        </w:rPr>
        <w:t>Effects</w:t>
      </w:r>
      <w:r>
        <w:rPr>
          <w:spacing w:val="-16"/>
          <w:w w:val="105"/>
        </w:rPr>
        <w:t> </w:t>
      </w:r>
      <w:r>
        <w:rPr>
          <w:w w:val="105"/>
        </w:rPr>
        <w:t>of</w:t>
      </w:r>
      <w:r>
        <w:rPr>
          <w:spacing w:val="-15"/>
          <w:w w:val="105"/>
        </w:rPr>
        <w:t> </w:t>
      </w:r>
      <w:r>
        <w:rPr>
          <w:w w:val="105"/>
        </w:rPr>
        <w:t>exceeding the allotted time are the same, regardless of proficiency</w:t>
      </w:r>
      <w:r>
        <w:rPr>
          <w:spacing w:val="-38"/>
          <w:w w:val="105"/>
        </w:rPr>
        <w:t> </w:t>
      </w:r>
      <w:r>
        <w:rPr>
          <w:w w:val="105"/>
        </w:rPr>
        <w:t>ratings.</w:t>
      </w:r>
    </w:p>
    <w:p>
      <w:pPr>
        <w:pStyle w:val="BodyText"/>
        <w:ind w:left="0"/>
        <w:rPr>
          <w:sz w:val="24"/>
        </w:rPr>
      </w:pPr>
    </w:p>
    <w:p>
      <w:pPr>
        <w:pStyle w:val="BodyText"/>
        <w:spacing w:before="2"/>
        <w:ind w:left="0"/>
      </w:pPr>
    </w:p>
    <w:p>
      <w:pPr>
        <w:pStyle w:val="Heading7"/>
        <w:jc w:val="both"/>
      </w:pPr>
      <w:bookmarkStart w:name="_TOC_250365" w:id="41"/>
      <w:bookmarkEnd w:id="41"/>
      <w:r>
        <w:rPr>
          <w:color w:val="FF0000"/>
          <w:w w:val="105"/>
        </w:rPr>
        <w:t>Direction Sense</w:t>
      </w:r>
    </w:p>
    <w:p>
      <w:pPr>
        <w:pStyle w:val="BodyText"/>
        <w:spacing w:line="252" w:lineRule="exact"/>
        <w:jc w:val="both"/>
      </w:pPr>
      <w:r>
        <w:rPr>
          <w:color w:val="FF0000"/>
          <w:w w:val="105"/>
        </w:rPr>
        <w:t>1 slot, wisdom +1</w:t>
      </w:r>
    </w:p>
    <w:p>
      <w:pPr>
        <w:pStyle w:val="BodyText"/>
        <w:spacing w:line="244" w:lineRule="auto" w:before="6"/>
        <w:ind w:right="219"/>
        <w:jc w:val="both"/>
      </w:pPr>
      <w:r>
        <w:rPr>
          <w:w w:val="105"/>
        </w:rPr>
        <w:t>A character with this proficiency has an innate sense of direction. By concentrating for 1d6 rounds, the character can try to determine the direction the party is headed. If the check fails but is less than 20, the character errs by 90 degrees. If a 20 is rolled, the direction chosen is exactly opposite the true heading. (The DM rolls the check.)</w:t>
      </w:r>
    </w:p>
    <w:p>
      <w:pPr>
        <w:pStyle w:val="BodyText"/>
        <w:spacing w:line="244" w:lineRule="auto" w:before="5"/>
        <w:ind w:right="929"/>
        <w:jc w:val="both"/>
      </w:pPr>
      <w:r>
        <w:rPr>
          <w:w w:val="105"/>
        </w:rPr>
        <w:t>Furthermore,</w:t>
      </w:r>
      <w:r>
        <w:rPr>
          <w:spacing w:val="-16"/>
          <w:w w:val="105"/>
        </w:rPr>
        <w:t> </w:t>
      </w:r>
      <w:r>
        <w:rPr>
          <w:w w:val="105"/>
        </w:rPr>
        <w:t>when</w:t>
      </w:r>
      <w:r>
        <w:rPr>
          <w:spacing w:val="-15"/>
          <w:w w:val="105"/>
        </w:rPr>
        <w:t> </w:t>
      </w:r>
      <w:r>
        <w:rPr>
          <w:w w:val="105"/>
        </w:rPr>
        <w:t>traveling</w:t>
      </w:r>
      <w:r>
        <w:rPr>
          <w:spacing w:val="-16"/>
          <w:w w:val="105"/>
        </w:rPr>
        <w:t> </w:t>
      </w:r>
      <w:r>
        <w:rPr>
          <w:w w:val="105"/>
        </w:rPr>
        <w:t>in</w:t>
      </w:r>
      <w:r>
        <w:rPr>
          <w:spacing w:val="-15"/>
          <w:w w:val="105"/>
        </w:rPr>
        <w:t> </w:t>
      </w:r>
      <w:r>
        <w:rPr>
          <w:w w:val="105"/>
        </w:rPr>
        <w:t>the</w:t>
      </w:r>
      <w:r>
        <w:rPr>
          <w:spacing w:val="-15"/>
          <w:w w:val="105"/>
        </w:rPr>
        <w:t> </w:t>
      </w:r>
      <w:r>
        <w:rPr>
          <w:w w:val="105"/>
        </w:rPr>
        <w:t>wilderness,</w:t>
      </w:r>
      <w:r>
        <w:rPr>
          <w:spacing w:val="-16"/>
          <w:w w:val="105"/>
        </w:rPr>
        <w:t> </w:t>
      </w:r>
      <w:r>
        <w:rPr>
          <w:w w:val="105"/>
        </w:rPr>
        <w:t>a</w:t>
      </w:r>
      <w:r>
        <w:rPr>
          <w:spacing w:val="-15"/>
          <w:w w:val="105"/>
        </w:rPr>
        <w:t> </w:t>
      </w:r>
      <w:r>
        <w:rPr>
          <w:w w:val="105"/>
        </w:rPr>
        <w:t>character</w:t>
      </w:r>
      <w:r>
        <w:rPr>
          <w:spacing w:val="-15"/>
          <w:w w:val="105"/>
        </w:rPr>
        <w:t> </w:t>
      </w:r>
      <w:r>
        <w:rPr>
          <w:w w:val="105"/>
        </w:rPr>
        <w:t>with</w:t>
      </w:r>
      <w:r>
        <w:rPr>
          <w:spacing w:val="-16"/>
          <w:w w:val="105"/>
        </w:rPr>
        <w:t> </w:t>
      </w:r>
      <w:r>
        <w:rPr>
          <w:w w:val="105"/>
        </w:rPr>
        <w:t>direction</w:t>
      </w:r>
      <w:r>
        <w:rPr>
          <w:spacing w:val="-15"/>
          <w:w w:val="105"/>
        </w:rPr>
        <w:t> </w:t>
      </w:r>
      <w:r>
        <w:rPr>
          <w:w w:val="105"/>
        </w:rPr>
        <w:t>sense</w:t>
      </w:r>
      <w:r>
        <w:rPr>
          <w:spacing w:val="-16"/>
          <w:w w:val="105"/>
        </w:rPr>
        <w:t> </w:t>
      </w:r>
      <w:r>
        <w:rPr>
          <w:w w:val="105"/>
        </w:rPr>
        <w:t>has</w:t>
      </w:r>
      <w:r>
        <w:rPr>
          <w:spacing w:val="-15"/>
          <w:w w:val="105"/>
        </w:rPr>
        <w:t> </w:t>
      </w:r>
      <w:r>
        <w:rPr>
          <w:spacing w:val="-5"/>
          <w:w w:val="105"/>
        </w:rPr>
        <w:t>the </w:t>
      </w:r>
      <w:r>
        <w:rPr>
          <w:w w:val="105"/>
        </w:rPr>
        <w:t>chance of becoming lost reduced by</w:t>
      </w:r>
      <w:r>
        <w:rPr>
          <w:spacing w:val="-17"/>
          <w:w w:val="105"/>
        </w:rPr>
        <w:t> </w:t>
      </w:r>
      <w:r>
        <w:rPr>
          <w:w w:val="105"/>
        </w:rPr>
        <w:t>5%.</w:t>
      </w:r>
    </w:p>
    <w:p>
      <w:pPr>
        <w:pStyle w:val="BodyText"/>
        <w:ind w:left="0"/>
        <w:rPr>
          <w:sz w:val="24"/>
        </w:rPr>
      </w:pPr>
    </w:p>
    <w:p>
      <w:pPr>
        <w:pStyle w:val="BodyText"/>
        <w:spacing w:before="1"/>
        <w:ind w:left="0"/>
      </w:pPr>
    </w:p>
    <w:p>
      <w:pPr>
        <w:pStyle w:val="Heading7"/>
      </w:pPr>
      <w:bookmarkStart w:name="_TOC_250364" w:id="42"/>
      <w:bookmarkEnd w:id="42"/>
      <w:r>
        <w:rPr>
          <w:color w:val="FF0000"/>
          <w:w w:val="105"/>
        </w:rPr>
        <w:t>Disguise</w:t>
      </w:r>
    </w:p>
    <w:p>
      <w:pPr>
        <w:pStyle w:val="BodyText"/>
        <w:spacing w:line="252" w:lineRule="exact"/>
      </w:pPr>
      <w:r>
        <w:rPr>
          <w:color w:val="FF0000"/>
          <w:w w:val="105"/>
        </w:rPr>
        <w:t>1 slot, charisma –1</w:t>
      </w:r>
    </w:p>
    <w:p>
      <w:pPr>
        <w:pStyle w:val="BodyText"/>
        <w:spacing w:before="7"/>
        <w:ind w:left="268"/>
      </w:pPr>
      <w:r>
        <w:rPr>
          <w:w w:val="105"/>
        </w:rPr>
        <w:t>The character with this skill is trained in the art of disguise. He can make</w:t>
      </w:r>
    </w:p>
    <w:p>
      <w:pPr>
        <w:pStyle w:val="BodyText"/>
        <w:spacing w:line="244" w:lineRule="auto" w:before="6"/>
        <w:ind w:right="898"/>
      </w:pPr>
      <w:r>
        <w:rPr>
          <w:w w:val="105"/>
        </w:rPr>
        <w:t>himself</w:t>
      </w:r>
      <w:r>
        <w:rPr>
          <w:spacing w:val="-13"/>
          <w:w w:val="105"/>
        </w:rPr>
        <w:t> </w:t>
      </w:r>
      <w:r>
        <w:rPr>
          <w:w w:val="105"/>
        </w:rPr>
        <w:t>look</w:t>
      </w:r>
      <w:r>
        <w:rPr>
          <w:spacing w:val="-12"/>
          <w:w w:val="105"/>
        </w:rPr>
        <w:t> </w:t>
      </w:r>
      <w:r>
        <w:rPr>
          <w:w w:val="105"/>
        </w:rPr>
        <w:t>like</w:t>
      </w:r>
      <w:r>
        <w:rPr>
          <w:spacing w:val="-13"/>
          <w:w w:val="105"/>
        </w:rPr>
        <w:t> </w:t>
      </w:r>
      <w:r>
        <w:rPr>
          <w:w w:val="105"/>
        </w:rPr>
        <w:t>any</w:t>
      </w:r>
      <w:r>
        <w:rPr>
          <w:spacing w:val="-12"/>
          <w:w w:val="105"/>
        </w:rPr>
        <w:t> </w:t>
      </w:r>
      <w:r>
        <w:rPr>
          <w:w w:val="105"/>
        </w:rPr>
        <w:t>general</w:t>
      </w:r>
      <w:r>
        <w:rPr>
          <w:spacing w:val="-13"/>
          <w:w w:val="105"/>
        </w:rPr>
        <w:t> </w:t>
      </w:r>
      <w:r>
        <w:rPr>
          <w:w w:val="105"/>
        </w:rPr>
        <w:t>type</w:t>
      </w:r>
      <w:r>
        <w:rPr>
          <w:spacing w:val="-12"/>
          <w:w w:val="105"/>
        </w:rPr>
        <w:t> </w:t>
      </w:r>
      <w:r>
        <w:rPr>
          <w:w w:val="105"/>
        </w:rPr>
        <w:t>of</w:t>
      </w:r>
      <w:r>
        <w:rPr>
          <w:spacing w:val="-13"/>
          <w:w w:val="105"/>
        </w:rPr>
        <w:t> </w:t>
      </w:r>
      <w:r>
        <w:rPr>
          <w:w w:val="105"/>
        </w:rPr>
        <w:t>person</w:t>
      </w:r>
      <w:r>
        <w:rPr>
          <w:spacing w:val="-12"/>
          <w:w w:val="105"/>
        </w:rPr>
        <w:t> </w:t>
      </w:r>
      <w:r>
        <w:rPr>
          <w:w w:val="105"/>
        </w:rPr>
        <w:t>of</w:t>
      </w:r>
      <w:r>
        <w:rPr>
          <w:spacing w:val="-13"/>
          <w:w w:val="105"/>
        </w:rPr>
        <w:t> </w:t>
      </w:r>
      <w:r>
        <w:rPr>
          <w:w w:val="105"/>
        </w:rPr>
        <w:t>about</w:t>
      </w:r>
      <w:r>
        <w:rPr>
          <w:spacing w:val="-12"/>
          <w:w w:val="105"/>
        </w:rPr>
        <w:t> </w:t>
      </w:r>
      <w:r>
        <w:rPr>
          <w:w w:val="105"/>
        </w:rPr>
        <w:t>the</w:t>
      </w:r>
      <w:r>
        <w:rPr>
          <w:spacing w:val="-13"/>
          <w:w w:val="105"/>
        </w:rPr>
        <w:t> </w:t>
      </w:r>
      <w:r>
        <w:rPr>
          <w:w w:val="105"/>
        </w:rPr>
        <w:t>same</w:t>
      </w:r>
      <w:r>
        <w:rPr>
          <w:spacing w:val="-12"/>
          <w:w w:val="105"/>
        </w:rPr>
        <w:t> </w:t>
      </w:r>
      <w:r>
        <w:rPr>
          <w:w w:val="105"/>
        </w:rPr>
        <w:t>height,</w:t>
      </w:r>
      <w:r>
        <w:rPr>
          <w:spacing w:val="-13"/>
          <w:w w:val="105"/>
        </w:rPr>
        <w:t> </w:t>
      </w:r>
      <w:r>
        <w:rPr>
          <w:w w:val="105"/>
        </w:rPr>
        <w:t>age,</w:t>
      </w:r>
      <w:r>
        <w:rPr>
          <w:spacing w:val="-12"/>
          <w:w w:val="105"/>
        </w:rPr>
        <w:t> </w:t>
      </w:r>
      <w:r>
        <w:rPr>
          <w:w w:val="105"/>
        </w:rPr>
        <w:t>weight,</w:t>
      </w:r>
      <w:r>
        <w:rPr>
          <w:spacing w:val="-13"/>
          <w:w w:val="105"/>
        </w:rPr>
        <w:t> </w:t>
      </w:r>
      <w:r>
        <w:rPr>
          <w:spacing w:val="-4"/>
          <w:w w:val="105"/>
        </w:rPr>
        <w:t>and </w:t>
      </w:r>
      <w:r>
        <w:rPr>
          <w:w w:val="105"/>
        </w:rPr>
        <w:t>race. A successful proficiency check indicates that the disguise is successful, while a failed roll means the attempt was too obvious in some</w:t>
      </w:r>
      <w:r>
        <w:rPr>
          <w:spacing w:val="-39"/>
          <w:w w:val="105"/>
        </w:rPr>
        <w:t> </w:t>
      </w:r>
      <w:r>
        <w:rPr>
          <w:w w:val="105"/>
        </w:rPr>
        <w:t>way.</w:t>
      </w:r>
    </w:p>
    <w:p>
      <w:pPr>
        <w:pStyle w:val="BodyText"/>
        <w:spacing w:line="244" w:lineRule="auto" w:before="3"/>
        <w:ind w:right="823"/>
      </w:pPr>
      <w:r>
        <w:rPr>
          <w:w w:val="105"/>
        </w:rPr>
        <w:t>The character can also disguise himself as a member of another race or sex. In this case,</w:t>
      </w:r>
      <w:r>
        <w:rPr>
          <w:spacing w:val="-13"/>
          <w:w w:val="105"/>
        </w:rPr>
        <w:t> </w:t>
      </w:r>
      <w:r>
        <w:rPr>
          <w:w w:val="105"/>
        </w:rPr>
        <w:t>a</w:t>
      </w:r>
      <w:r>
        <w:rPr>
          <w:spacing w:val="-13"/>
          <w:w w:val="105"/>
        </w:rPr>
        <w:t> </w:t>
      </w:r>
      <w:r>
        <w:rPr>
          <w:w w:val="105"/>
        </w:rPr>
        <w:t>-7</w:t>
      </w:r>
      <w:r>
        <w:rPr>
          <w:spacing w:val="-12"/>
          <w:w w:val="105"/>
        </w:rPr>
        <w:t> </w:t>
      </w:r>
      <w:r>
        <w:rPr>
          <w:w w:val="105"/>
        </w:rPr>
        <w:t>penalty</w:t>
      </w:r>
      <w:r>
        <w:rPr>
          <w:spacing w:val="-13"/>
          <w:w w:val="105"/>
        </w:rPr>
        <w:t> </w:t>
      </w:r>
      <w:r>
        <w:rPr>
          <w:w w:val="105"/>
        </w:rPr>
        <w:t>is</w:t>
      </w:r>
      <w:r>
        <w:rPr>
          <w:spacing w:val="-12"/>
          <w:w w:val="105"/>
        </w:rPr>
        <w:t> </w:t>
      </w:r>
      <w:r>
        <w:rPr>
          <w:w w:val="105"/>
        </w:rPr>
        <w:t>applied</w:t>
      </w:r>
      <w:r>
        <w:rPr>
          <w:spacing w:val="-13"/>
          <w:w w:val="105"/>
        </w:rPr>
        <w:t> </w:t>
      </w:r>
      <w:r>
        <w:rPr>
          <w:w w:val="105"/>
        </w:rPr>
        <w:t>to</w:t>
      </w:r>
      <w:r>
        <w:rPr>
          <w:spacing w:val="-13"/>
          <w:w w:val="105"/>
        </w:rPr>
        <w:t> </w:t>
      </w:r>
      <w:r>
        <w:rPr>
          <w:w w:val="105"/>
        </w:rPr>
        <w:t>the</w:t>
      </w:r>
      <w:r>
        <w:rPr>
          <w:spacing w:val="-12"/>
          <w:w w:val="105"/>
        </w:rPr>
        <w:t> </w:t>
      </w:r>
      <w:r>
        <w:rPr>
          <w:w w:val="105"/>
        </w:rPr>
        <w:t>proficiency</w:t>
      </w:r>
      <w:r>
        <w:rPr>
          <w:spacing w:val="-13"/>
          <w:w w:val="105"/>
        </w:rPr>
        <w:t> </w:t>
      </w:r>
      <w:r>
        <w:rPr>
          <w:w w:val="105"/>
        </w:rPr>
        <w:t>check.</w:t>
      </w:r>
      <w:r>
        <w:rPr>
          <w:spacing w:val="-12"/>
          <w:w w:val="105"/>
        </w:rPr>
        <w:t> </w:t>
      </w:r>
      <w:r>
        <w:rPr>
          <w:w w:val="105"/>
        </w:rPr>
        <w:t>The</w:t>
      </w:r>
      <w:r>
        <w:rPr>
          <w:spacing w:val="-13"/>
          <w:w w:val="105"/>
        </w:rPr>
        <w:t> </w:t>
      </w:r>
      <w:r>
        <w:rPr>
          <w:w w:val="105"/>
        </w:rPr>
        <w:t>character</w:t>
      </w:r>
      <w:r>
        <w:rPr>
          <w:spacing w:val="-12"/>
          <w:w w:val="105"/>
        </w:rPr>
        <w:t> </w:t>
      </w:r>
      <w:r>
        <w:rPr>
          <w:w w:val="105"/>
        </w:rPr>
        <w:t>may</w:t>
      </w:r>
      <w:r>
        <w:rPr>
          <w:spacing w:val="-13"/>
          <w:w w:val="105"/>
        </w:rPr>
        <w:t> </w:t>
      </w:r>
      <w:r>
        <w:rPr>
          <w:w w:val="105"/>
        </w:rPr>
        <w:t>also</w:t>
      </w:r>
      <w:r>
        <w:rPr>
          <w:spacing w:val="-13"/>
          <w:w w:val="105"/>
        </w:rPr>
        <w:t> </w:t>
      </w:r>
      <w:r>
        <w:rPr>
          <w:w w:val="105"/>
        </w:rPr>
        <w:t>attempt</w:t>
      </w:r>
      <w:r>
        <w:rPr>
          <w:spacing w:val="-12"/>
          <w:w w:val="105"/>
        </w:rPr>
        <w:t> </w:t>
      </w:r>
      <w:r>
        <w:rPr>
          <w:w w:val="105"/>
        </w:rPr>
        <w:t>to disguise</w:t>
      </w:r>
      <w:r>
        <w:rPr>
          <w:spacing w:val="-14"/>
          <w:w w:val="105"/>
        </w:rPr>
        <w:t> </w:t>
      </w:r>
      <w:r>
        <w:rPr>
          <w:w w:val="105"/>
        </w:rPr>
        <w:t>himself</w:t>
      </w:r>
      <w:r>
        <w:rPr>
          <w:spacing w:val="-13"/>
          <w:w w:val="105"/>
        </w:rPr>
        <w:t> </w:t>
      </w:r>
      <w:r>
        <w:rPr>
          <w:w w:val="105"/>
        </w:rPr>
        <w:t>as</w:t>
      </w:r>
      <w:r>
        <w:rPr>
          <w:spacing w:val="-13"/>
          <w:w w:val="105"/>
        </w:rPr>
        <w:t> </w:t>
      </w:r>
      <w:r>
        <w:rPr>
          <w:w w:val="105"/>
        </w:rPr>
        <w:t>a</w:t>
      </w:r>
      <w:r>
        <w:rPr>
          <w:spacing w:val="-14"/>
          <w:w w:val="105"/>
        </w:rPr>
        <w:t> </w:t>
      </w:r>
      <w:r>
        <w:rPr>
          <w:w w:val="105"/>
        </w:rPr>
        <w:t>specific</w:t>
      </w:r>
      <w:r>
        <w:rPr>
          <w:spacing w:val="-13"/>
          <w:w w:val="105"/>
        </w:rPr>
        <w:t> </w:t>
      </w:r>
      <w:r>
        <w:rPr>
          <w:w w:val="105"/>
        </w:rPr>
        <w:t>person,</w:t>
      </w:r>
      <w:r>
        <w:rPr>
          <w:spacing w:val="-13"/>
          <w:w w:val="105"/>
        </w:rPr>
        <w:t> </w:t>
      </w:r>
      <w:r>
        <w:rPr>
          <w:w w:val="105"/>
        </w:rPr>
        <w:t>with</w:t>
      </w:r>
      <w:r>
        <w:rPr>
          <w:spacing w:val="-13"/>
          <w:w w:val="105"/>
        </w:rPr>
        <w:t> </w:t>
      </w:r>
      <w:r>
        <w:rPr>
          <w:w w:val="105"/>
        </w:rPr>
        <w:t>a</w:t>
      </w:r>
      <w:r>
        <w:rPr>
          <w:spacing w:val="-14"/>
          <w:w w:val="105"/>
        </w:rPr>
        <w:t> </w:t>
      </w:r>
      <w:r>
        <w:rPr>
          <w:w w:val="105"/>
        </w:rPr>
        <w:t>-10</w:t>
      </w:r>
      <w:r>
        <w:rPr>
          <w:spacing w:val="-13"/>
          <w:w w:val="105"/>
        </w:rPr>
        <w:t> </w:t>
      </w:r>
      <w:r>
        <w:rPr>
          <w:w w:val="105"/>
        </w:rPr>
        <w:t>penalty</w:t>
      </w:r>
      <w:r>
        <w:rPr>
          <w:spacing w:val="-13"/>
          <w:w w:val="105"/>
        </w:rPr>
        <w:t> </w:t>
      </w:r>
      <w:r>
        <w:rPr>
          <w:w w:val="105"/>
        </w:rPr>
        <w:t>to</w:t>
      </w:r>
      <w:r>
        <w:rPr>
          <w:spacing w:val="-14"/>
          <w:w w:val="105"/>
        </w:rPr>
        <w:t> </w:t>
      </w:r>
      <w:r>
        <w:rPr>
          <w:w w:val="105"/>
        </w:rPr>
        <w:t>the</w:t>
      </w:r>
      <w:r>
        <w:rPr>
          <w:spacing w:val="-13"/>
          <w:w w:val="105"/>
        </w:rPr>
        <w:t> </w:t>
      </w:r>
      <w:r>
        <w:rPr>
          <w:w w:val="105"/>
        </w:rPr>
        <w:t>proficiency</w:t>
      </w:r>
      <w:r>
        <w:rPr>
          <w:spacing w:val="-13"/>
          <w:w w:val="105"/>
        </w:rPr>
        <w:t> </w:t>
      </w:r>
      <w:r>
        <w:rPr>
          <w:w w:val="105"/>
        </w:rPr>
        <w:t>check.</w:t>
      </w:r>
      <w:r>
        <w:rPr>
          <w:spacing w:val="-13"/>
          <w:w w:val="105"/>
        </w:rPr>
        <w:t> </w:t>
      </w:r>
      <w:r>
        <w:rPr>
          <w:spacing w:val="-3"/>
          <w:w w:val="105"/>
        </w:rPr>
        <w:t>These</w:t>
      </w:r>
    </w:p>
    <w:p>
      <w:pPr>
        <w:pStyle w:val="BodyText"/>
        <w:spacing w:before="6"/>
      </w:pPr>
      <w:r>
        <w:rPr>
          <w:w w:val="105"/>
        </w:rPr>
        <w:t>modifiers are cumulative, thus, it is extremely difficult for a character to disguise himself</w:t>
      </w:r>
    </w:p>
    <w:p>
      <w:pPr>
        <w:spacing w:line="249" w:lineRule="auto" w:before="6"/>
        <w:ind w:left="210" w:right="0" w:firstLine="0"/>
        <w:jc w:val="left"/>
        <w:rPr>
          <w:i/>
          <w:sz w:val="18"/>
        </w:rPr>
      </w:pPr>
      <w:r>
        <w:rPr>
          <w:w w:val="105"/>
          <w:sz w:val="22"/>
        </w:rPr>
        <w:t>as a specific person of another race or sex (a -17 penalty to the check). </w:t>
      </w:r>
      <w:r>
        <w:rPr>
          <w:i/>
          <w:w w:val="105"/>
          <w:sz w:val="18"/>
        </w:rPr>
        <w:t>(Please also read the </w:t>
      </w:r>
      <w:r>
        <w:rPr>
          <w:i/>
          <w:w w:val="105"/>
          <w:sz w:val="18"/>
        </w:rPr>
        <w:t>paragraph below from the Players Option: Skills &amp; Powers)</w:t>
      </w:r>
    </w:p>
    <w:p>
      <w:pPr>
        <w:pStyle w:val="BodyText"/>
        <w:spacing w:before="3"/>
        <w:ind w:left="0"/>
        <w:rPr>
          <w:i/>
          <w:sz w:val="23"/>
        </w:rPr>
      </w:pPr>
    </w:p>
    <w:p>
      <w:pPr>
        <w:spacing w:before="0"/>
        <w:ind w:left="378" w:right="0" w:firstLine="0"/>
        <w:jc w:val="left"/>
        <w:rPr>
          <w:b/>
          <w:sz w:val="18"/>
        </w:rPr>
      </w:pPr>
      <w:r>
        <w:rPr>
          <w:b/>
          <w:color w:val="A7180D"/>
          <w:w w:val="105"/>
          <w:sz w:val="18"/>
        </w:rPr>
        <w:t>Disguise</w:t>
      </w:r>
    </w:p>
    <w:p>
      <w:pPr>
        <w:spacing w:before="2"/>
        <w:ind w:left="378" w:right="0" w:firstLine="0"/>
        <w:jc w:val="left"/>
        <w:rPr>
          <w:sz w:val="18"/>
        </w:rPr>
      </w:pPr>
      <w:r>
        <w:rPr>
          <w:color w:val="A7180D"/>
          <w:w w:val="105"/>
          <w:sz w:val="18"/>
        </w:rPr>
        <w:t>(PlO:S&amp;P, CP 4, Initial Rating 5, Wisdom,Intuition/Charisma, Leadership)</w:t>
      </w:r>
    </w:p>
    <w:p>
      <w:pPr>
        <w:spacing w:line="249" w:lineRule="auto" w:before="11"/>
        <w:ind w:left="378" w:right="542" w:firstLine="0"/>
        <w:jc w:val="both"/>
        <w:rPr>
          <w:sz w:val="18"/>
        </w:rPr>
      </w:pPr>
      <w:r>
        <w:rPr>
          <w:w w:val="105"/>
          <w:sz w:val="18"/>
        </w:rPr>
        <w:t>Characters</w:t>
      </w:r>
      <w:r>
        <w:rPr>
          <w:spacing w:val="-4"/>
          <w:w w:val="105"/>
          <w:sz w:val="18"/>
        </w:rPr>
        <w:t> </w:t>
      </w:r>
      <w:r>
        <w:rPr>
          <w:w w:val="105"/>
          <w:sz w:val="18"/>
        </w:rPr>
        <w:t>trained</w:t>
      </w:r>
      <w:r>
        <w:rPr>
          <w:spacing w:val="-4"/>
          <w:w w:val="105"/>
          <w:sz w:val="18"/>
        </w:rPr>
        <w:t> </w:t>
      </w:r>
      <w:r>
        <w:rPr>
          <w:w w:val="105"/>
          <w:sz w:val="18"/>
        </w:rPr>
        <w:t>in</w:t>
      </w:r>
      <w:r>
        <w:rPr>
          <w:spacing w:val="-4"/>
          <w:w w:val="105"/>
          <w:sz w:val="18"/>
        </w:rPr>
        <w:t> </w:t>
      </w:r>
      <w:r>
        <w:rPr>
          <w:w w:val="105"/>
          <w:sz w:val="18"/>
        </w:rPr>
        <w:t>this</w:t>
      </w:r>
      <w:r>
        <w:rPr>
          <w:spacing w:val="-4"/>
          <w:w w:val="105"/>
          <w:sz w:val="18"/>
        </w:rPr>
        <w:t> </w:t>
      </w:r>
      <w:r>
        <w:rPr>
          <w:w w:val="105"/>
          <w:sz w:val="18"/>
        </w:rPr>
        <w:t>proficiency</w:t>
      </w:r>
      <w:r>
        <w:rPr>
          <w:spacing w:val="-4"/>
          <w:w w:val="105"/>
          <w:sz w:val="18"/>
        </w:rPr>
        <w:t> </w:t>
      </w:r>
      <w:r>
        <w:rPr>
          <w:w w:val="105"/>
          <w:sz w:val="18"/>
        </w:rPr>
        <w:t>can</w:t>
      </w:r>
      <w:r>
        <w:rPr>
          <w:spacing w:val="-4"/>
          <w:w w:val="105"/>
          <w:sz w:val="18"/>
        </w:rPr>
        <w:t> </w:t>
      </w:r>
      <w:r>
        <w:rPr>
          <w:w w:val="105"/>
          <w:sz w:val="18"/>
        </w:rPr>
        <w:t>conceal</w:t>
      </w:r>
      <w:r>
        <w:rPr>
          <w:spacing w:val="-4"/>
          <w:w w:val="105"/>
          <w:sz w:val="18"/>
        </w:rPr>
        <w:t> </w:t>
      </w:r>
      <w:r>
        <w:rPr>
          <w:w w:val="105"/>
          <w:sz w:val="18"/>
        </w:rPr>
        <w:t>their</w:t>
      </w:r>
      <w:r>
        <w:rPr>
          <w:spacing w:val="-4"/>
          <w:w w:val="105"/>
          <w:sz w:val="18"/>
        </w:rPr>
        <w:t> </w:t>
      </w:r>
      <w:r>
        <w:rPr>
          <w:w w:val="105"/>
          <w:sz w:val="18"/>
        </w:rPr>
        <w:t>appearance</w:t>
      </w:r>
      <w:r>
        <w:rPr>
          <w:spacing w:val="-4"/>
          <w:w w:val="105"/>
          <w:sz w:val="18"/>
        </w:rPr>
        <w:t> </w:t>
      </w:r>
      <w:r>
        <w:rPr>
          <w:w w:val="105"/>
          <w:sz w:val="18"/>
        </w:rPr>
        <w:t>through</w:t>
      </w:r>
      <w:r>
        <w:rPr>
          <w:spacing w:val="-4"/>
          <w:w w:val="105"/>
          <w:sz w:val="18"/>
        </w:rPr>
        <w:t> </w:t>
      </w:r>
      <w:r>
        <w:rPr>
          <w:w w:val="105"/>
          <w:sz w:val="18"/>
        </w:rPr>
        <w:t>makeup</w:t>
      </w:r>
      <w:r>
        <w:rPr>
          <w:spacing w:val="-4"/>
          <w:w w:val="105"/>
          <w:sz w:val="18"/>
        </w:rPr>
        <w:t> </w:t>
      </w:r>
      <w:r>
        <w:rPr>
          <w:w w:val="105"/>
          <w:sz w:val="18"/>
        </w:rPr>
        <w:t>and</w:t>
      </w:r>
      <w:r>
        <w:rPr>
          <w:spacing w:val="-4"/>
          <w:w w:val="105"/>
          <w:sz w:val="18"/>
        </w:rPr>
        <w:t> </w:t>
      </w:r>
      <w:r>
        <w:rPr>
          <w:w w:val="105"/>
          <w:sz w:val="18"/>
        </w:rPr>
        <w:t>costuming.</w:t>
      </w:r>
      <w:r>
        <w:rPr>
          <w:spacing w:val="-4"/>
          <w:w w:val="105"/>
          <w:sz w:val="18"/>
        </w:rPr>
        <w:t> </w:t>
      </w:r>
      <w:r>
        <w:rPr>
          <w:w w:val="105"/>
          <w:sz w:val="18"/>
        </w:rPr>
        <w:t>If</w:t>
      </w:r>
      <w:r>
        <w:rPr>
          <w:spacing w:val="-4"/>
          <w:w w:val="105"/>
          <w:sz w:val="18"/>
        </w:rPr>
        <w:t> </w:t>
      </w:r>
      <w:r>
        <w:rPr>
          <w:w w:val="105"/>
          <w:sz w:val="18"/>
        </w:rPr>
        <w:t>they seek</w:t>
      </w:r>
      <w:r>
        <w:rPr>
          <w:spacing w:val="-4"/>
          <w:w w:val="105"/>
          <w:sz w:val="18"/>
        </w:rPr>
        <w:t> </w:t>
      </w:r>
      <w:r>
        <w:rPr>
          <w:w w:val="105"/>
          <w:sz w:val="18"/>
        </w:rPr>
        <w:t>simply</w:t>
      </w:r>
      <w:r>
        <w:rPr>
          <w:spacing w:val="-7"/>
          <w:w w:val="105"/>
          <w:sz w:val="18"/>
        </w:rPr>
        <w:t> </w:t>
      </w:r>
      <w:r>
        <w:rPr>
          <w:w w:val="105"/>
          <w:sz w:val="18"/>
        </w:rPr>
        <w:t>to</w:t>
      </w:r>
      <w:r>
        <w:rPr>
          <w:spacing w:val="-7"/>
          <w:w w:val="105"/>
          <w:sz w:val="18"/>
        </w:rPr>
        <w:t> </w:t>
      </w:r>
      <w:r>
        <w:rPr>
          <w:w w:val="105"/>
          <w:sz w:val="18"/>
        </w:rPr>
        <w:t>alter</w:t>
      </w:r>
      <w:r>
        <w:rPr>
          <w:spacing w:val="-3"/>
          <w:w w:val="105"/>
          <w:sz w:val="18"/>
        </w:rPr>
        <w:t> </w:t>
      </w:r>
      <w:r>
        <w:rPr>
          <w:w w:val="105"/>
          <w:sz w:val="18"/>
        </w:rPr>
        <w:t>their</w:t>
      </w:r>
      <w:r>
        <w:rPr>
          <w:spacing w:val="-3"/>
          <w:w w:val="105"/>
          <w:sz w:val="18"/>
        </w:rPr>
        <w:t> </w:t>
      </w:r>
      <w:r>
        <w:rPr>
          <w:w w:val="105"/>
          <w:sz w:val="18"/>
        </w:rPr>
        <w:t>appearance</w:t>
      </w:r>
      <w:r>
        <w:rPr>
          <w:spacing w:val="-3"/>
          <w:w w:val="105"/>
          <w:sz w:val="18"/>
        </w:rPr>
        <w:t> </w:t>
      </w:r>
      <w:r>
        <w:rPr>
          <w:w w:val="105"/>
          <w:sz w:val="18"/>
        </w:rPr>
        <w:t>without</w:t>
      </w:r>
      <w:r>
        <w:rPr>
          <w:spacing w:val="1"/>
          <w:w w:val="105"/>
          <w:sz w:val="18"/>
        </w:rPr>
        <w:t> </w:t>
      </w:r>
      <w:r>
        <w:rPr>
          <w:w w:val="105"/>
          <w:sz w:val="18"/>
        </w:rPr>
        <w:t>concealing</w:t>
      </w:r>
      <w:r>
        <w:rPr>
          <w:spacing w:val="-3"/>
          <w:w w:val="105"/>
          <w:sz w:val="18"/>
        </w:rPr>
        <w:t> </w:t>
      </w:r>
      <w:r>
        <w:rPr>
          <w:w w:val="105"/>
          <w:sz w:val="18"/>
        </w:rPr>
        <w:t>size,</w:t>
      </w:r>
      <w:r>
        <w:rPr>
          <w:spacing w:val="-3"/>
          <w:w w:val="105"/>
          <w:sz w:val="18"/>
        </w:rPr>
        <w:t> </w:t>
      </w:r>
      <w:r>
        <w:rPr>
          <w:w w:val="105"/>
          <w:sz w:val="18"/>
        </w:rPr>
        <w:t>sex,</w:t>
      </w:r>
      <w:r>
        <w:rPr>
          <w:spacing w:val="-3"/>
          <w:w w:val="105"/>
          <w:sz w:val="18"/>
        </w:rPr>
        <w:t> </w:t>
      </w:r>
      <w:r>
        <w:rPr>
          <w:w w:val="105"/>
          <w:sz w:val="18"/>
        </w:rPr>
        <w:t>or</w:t>
      </w:r>
      <w:r>
        <w:rPr>
          <w:spacing w:val="-4"/>
          <w:w w:val="105"/>
          <w:sz w:val="18"/>
        </w:rPr>
        <w:t> </w:t>
      </w:r>
      <w:r>
        <w:rPr>
          <w:w w:val="105"/>
          <w:sz w:val="18"/>
        </w:rPr>
        <w:t>race—for</w:t>
      </w:r>
      <w:r>
        <w:rPr>
          <w:spacing w:val="-3"/>
          <w:w w:val="105"/>
          <w:sz w:val="18"/>
        </w:rPr>
        <w:t> </w:t>
      </w:r>
      <w:r>
        <w:rPr>
          <w:w w:val="105"/>
          <w:sz w:val="18"/>
        </w:rPr>
        <w:t>example,</w:t>
      </w:r>
      <w:r>
        <w:rPr>
          <w:spacing w:val="-3"/>
          <w:w w:val="105"/>
          <w:sz w:val="18"/>
        </w:rPr>
        <w:t> </w:t>
      </w:r>
      <w:r>
        <w:rPr>
          <w:w w:val="105"/>
          <w:sz w:val="18"/>
        </w:rPr>
        <w:t>to</w:t>
      </w:r>
      <w:r>
        <w:rPr>
          <w:spacing w:val="2"/>
          <w:w w:val="105"/>
          <w:sz w:val="18"/>
        </w:rPr>
        <w:t> </w:t>
      </w:r>
      <w:r>
        <w:rPr>
          <w:w w:val="105"/>
          <w:sz w:val="18"/>
        </w:rPr>
        <w:t>go</w:t>
      </w:r>
      <w:r>
        <w:rPr>
          <w:spacing w:val="-3"/>
          <w:w w:val="105"/>
          <w:sz w:val="18"/>
        </w:rPr>
        <w:t> </w:t>
      </w:r>
      <w:r>
        <w:rPr>
          <w:w w:val="105"/>
          <w:sz w:val="18"/>
        </w:rPr>
        <w:t>out</w:t>
      </w:r>
      <w:r>
        <w:rPr>
          <w:spacing w:val="-3"/>
          <w:w w:val="105"/>
          <w:sz w:val="18"/>
        </w:rPr>
        <w:t> </w:t>
      </w:r>
      <w:r>
        <w:rPr>
          <w:w w:val="105"/>
          <w:sz w:val="18"/>
        </w:rPr>
        <w:t>in</w:t>
      </w:r>
      <w:r>
        <w:rPr>
          <w:spacing w:val="-4"/>
          <w:w w:val="105"/>
          <w:sz w:val="18"/>
        </w:rPr>
        <w:t> </w:t>
      </w:r>
      <w:r>
        <w:rPr>
          <w:w w:val="105"/>
          <w:sz w:val="18"/>
        </w:rPr>
        <w:t>a</w:t>
      </w:r>
      <w:r>
        <w:rPr>
          <w:spacing w:val="-3"/>
          <w:w w:val="105"/>
          <w:sz w:val="18"/>
        </w:rPr>
        <w:t> </w:t>
      </w:r>
      <w:r>
        <w:rPr>
          <w:w w:val="105"/>
          <w:sz w:val="18"/>
        </w:rPr>
        <w:t>city without anyone discovering what they look like—they can succeed without a proficiency</w:t>
      </w:r>
      <w:r>
        <w:rPr>
          <w:spacing w:val="-31"/>
          <w:w w:val="105"/>
          <w:sz w:val="18"/>
        </w:rPr>
        <w:t> </w:t>
      </w:r>
      <w:r>
        <w:rPr>
          <w:w w:val="105"/>
          <w:sz w:val="18"/>
        </w:rPr>
        <w:t>check.</w:t>
      </w:r>
    </w:p>
    <w:p>
      <w:pPr>
        <w:spacing w:line="252" w:lineRule="auto" w:before="0"/>
        <w:ind w:left="378" w:right="695" w:firstLine="170"/>
        <w:jc w:val="left"/>
        <w:rPr>
          <w:sz w:val="18"/>
        </w:rPr>
      </w:pPr>
      <w:r>
        <w:rPr>
          <w:w w:val="105"/>
          <w:sz w:val="18"/>
        </w:rPr>
        <w:t>If the task is more difficult—the character in disguise meets and talks with an acquaintance, for example—a successful proficiency check is required. Characters who try to alter the appearance of their sex, race, or size, must make successful proficiency checks with a –2 penalty for each category.</w:t>
      </w:r>
    </w:p>
    <w:p>
      <w:pPr>
        <w:spacing w:line="252" w:lineRule="auto" w:before="0"/>
        <w:ind w:left="378" w:right="587" w:firstLine="170"/>
        <w:jc w:val="left"/>
        <w:rPr>
          <w:sz w:val="18"/>
        </w:rPr>
      </w:pPr>
      <w:r>
        <w:rPr>
          <w:w w:val="105"/>
          <w:sz w:val="18"/>
        </w:rPr>
        <w:t>Characters who attempt to disguise themselves as specific persons must make proficiency checks when they encounter and speak with someone who knows the other individuals. All of these checks suffer an inherent –2 penalty.</w:t>
      </w:r>
    </w:p>
    <w:p>
      <w:pPr>
        <w:spacing w:line="249" w:lineRule="auto" w:before="0"/>
        <w:ind w:left="378" w:right="0" w:firstLine="496"/>
        <w:jc w:val="left"/>
        <w:rPr>
          <w:sz w:val="18"/>
        </w:rPr>
      </w:pPr>
      <w:r>
        <w:rPr>
          <w:w w:val="105"/>
          <w:sz w:val="18"/>
        </w:rPr>
        <w:t>Note that the talent of impersonation (see traits) can improve a character’s success with the disguise proficiency.</w:t>
      </w:r>
    </w:p>
    <w:p>
      <w:pPr>
        <w:spacing w:after="0" w:line="249" w:lineRule="auto"/>
        <w:jc w:val="left"/>
        <w:rPr>
          <w:sz w:val="18"/>
        </w:rPr>
        <w:sectPr>
          <w:pgSz w:w="12240" w:h="15840"/>
          <w:pgMar w:header="0" w:footer="950" w:top="1500" w:bottom="1180" w:left="1640" w:right="1640"/>
        </w:sectPr>
      </w:pPr>
    </w:p>
    <w:p>
      <w:pPr>
        <w:pStyle w:val="Heading7"/>
        <w:spacing w:before="73"/>
      </w:pPr>
      <w:bookmarkStart w:name="_TOC_250363" w:id="43"/>
      <w:bookmarkEnd w:id="43"/>
      <w:r>
        <w:rPr>
          <w:color w:val="008000"/>
          <w:w w:val="105"/>
        </w:rPr>
        <w:t>Distance Sense</w:t>
      </w:r>
    </w:p>
    <w:p>
      <w:pPr>
        <w:pStyle w:val="BodyText"/>
        <w:spacing w:line="252" w:lineRule="exact"/>
      </w:pPr>
      <w:r>
        <w:rPr>
          <w:color w:val="008000"/>
          <w:w w:val="105"/>
        </w:rPr>
        <w:t>(TcRaH) slot, Wisdom</w:t>
      </w:r>
    </w:p>
    <w:p>
      <w:pPr>
        <w:pStyle w:val="BodyText"/>
        <w:spacing w:line="247" w:lineRule="auto" w:before="6"/>
        <w:ind w:right="259"/>
      </w:pPr>
      <w:r>
        <w:rPr>
          <w:w w:val="105"/>
        </w:rPr>
        <w:t>This proficiency enables a character to estimate the total distance he's traveled in any given day,</w:t>
      </w:r>
      <w:r>
        <w:rPr>
          <w:spacing w:val="-11"/>
          <w:w w:val="105"/>
        </w:rPr>
        <w:t> </w:t>
      </w:r>
      <w:r>
        <w:rPr>
          <w:w w:val="105"/>
        </w:rPr>
        <w:t>part</w:t>
      </w:r>
      <w:r>
        <w:rPr>
          <w:spacing w:val="-11"/>
          <w:w w:val="105"/>
        </w:rPr>
        <w:t> </w:t>
      </w:r>
      <w:r>
        <w:rPr>
          <w:w w:val="105"/>
        </w:rPr>
        <w:t>of</w:t>
      </w:r>
      <w:r>
        <w:rPr>
          <w:spacing w:val="-11"/>
          <w:w w:val="105"/>
        </w:rPr>
        <w:t> </w:t>
      </w:r>
      <w:r>
        <w:rPr>
          <w:w w:val="105"/>
        </w:rPr>
        <w:t>a</w:t>
      </w:r>
      <w:r>
        <w:rPr>
          <w:spacing w:val="-11"/>
          <w:w w:val="105"/>
        </w:rPr>
        <w:t> </w:t>
      </w:r>
      <w:r>
        <w:rPr>
          <w:w w:val="105"/>
        </w:rPr>
        <w:t>day,</w:t>
      </w:r>
      <w:r>
        <w:rPr>
          <w:spacing w:val="-11"/>
          <w:w w:val="105"/>
        </w:rPr>
        <w:t> </w:t>
      </w:r>
      <w:r>
        <w:rPr>
          <w:w w:val="105"/>
        </w:rPr>
        <w:t>or</w:t>
      </w:r>
      <w:r>
        <w:rPr>
          <w:spacing w:val="-11"/>
          <w:w w:val="105"/>
        </w:rPr>
        <w:t> </w:t>
      </w:r>
      <w:r>
        <w:rPr>
          <w:w w:val="105"/>
        </w:rPr>
        <w:t>a</w:t>
      </w:r>
      <w:r>
        <w:rPr>
          <w:spacing w:val="-11"/>
          <w:w w:val="105"/>
        </w:rPr>
        <w:t> </w:t>
      </w:r>
      <w:r>
        <w:rPr>
          <w:w w:val="105"/>
        </w:rPr>
        <w:t>number</w:t>
      </w:r>
      <w:r>
        <w:rPr>
          <w:spacing w:val="-11"/>
          <w:w w:val="105"/>
        </w:rPr>
        <w:t> </w:t>
      </w:r>
      <w:r>
        <w:rPr>
          <w:w w:val="105"/>
        </w:rPr>
        <w:t>of</w:t>
      </w:r>
      <w:r>
        <w:rPr>
          <w:spacing w:val="-11"/>
          <w:w w:val="105"/>
        </w:rPr>
        <w:t> </w:t>
      </w:r>
      <w:r>
        <w:rPr>
          <w:w w:val="105"/>
        </w:rPr>
        <w:t>consecutive</w:t>
      </w:r>
      <w:r>
        <w:rPr>
          <w:spacing w:val="-11"/>
          <w:w w:val="105"/>
        </w:rPr>
        <w:t> </w:t>
      </w:r>
      <w:r>
        <w:rPr>
          <w:w w:val="105"/>
        </w:rPr>
        <w:t>days</w:t>
      </w:r>
      <w:r>
        <w:rPr>
          <w:spacing w:val="-11"/>
          <w:w w:val="105"/>
        </w:rPr>
        <w:t> </w:t>
      </w:r>
      <w:r>
        <w:rPr>
          <w:w w:val="105"/>
        </w:rPr>
        <w:t>equal</w:t>
      </w:r>
      <w:r>
        <w:rPr>
          <w:spacing w:val="-11"/>
          <w:w w:val="105"/>
        </w:rPr>
        <w:t> </w:t>
      </w:r>
      <w:r>
        <w:rPr>
          <w:w w:val="105"/>
        </w:rPr>
        <w:t>to</w:t>
      </w:r>
      <w:r>
        <w:rPr>
          <w:spacing w:val="-11"/>
          <w:w w:val="105"/>
        </w:rPr>
        <w:t> </w:t>
      </w:r>
      <w:r>
        <w:rPr>
          <w:w w:val="105"/>
        </w:rPr>
        <w:t>his</w:t>
      </w:r>
      <w:r>
        <w:rPr>
          <w:spacing w:val="-11"/>
          <w:w w:val="105"/>
        </w:rPr>
        <w:t> </w:t>
      </w:r>
      <w:r>
        <w:rPr>
          <w:w w:val="105"/>
        </w:rPr>
        <w:t>level.</w:t>
      </w:r>
      <w:r>
        <w:rPr>
          <w:spacing w:val="-11"/>
          <w:w w:val="105"/>
        </w:rPr>
        <w:t> </w:t>
      </w:r>
      <w:r>
        <w:rPr>
          <w:w w:val="105"/>
        </w:rPr>
        <w:t>For</w:t>
      </w:r>
      <w:r>
        <w:rPr>
          <w:spacing w:val="-11"/>
          <w:w w:val="105"/>
        </w:rPr>
        <w:t> </w:t>
      </w:r>
      <w:r>
        <w:rPr>
          <w:w w:val="105"/>
        </w:rPr>
        <w:t>instance,</w:t>
      </w:r>
      <w:r>
        <w:rPr>
          <w:spacing w:val="-10"/>
          <w:w w:val="105"/>
        </w:rPr>
        <w:t> </w:t>
      </w:r>
      <w:r>
        <w:rPr>
          <w:w w:val="105"/>
        </w:rPr>
        <w:t>a</w:t>
      </w:r>
      <w:r>
        <w:rPr>
          <w:spacing w:val="-11"/>
          <w:w w:val="105"/>
        </w:rPr>
        <w:t> </w:t>
      </w:r>
      <w:r>
        <w:rPr>
          <w:w w:val="105"/>
        </w:rPr>
        <w:t>7th</w:t>
      </w:r>
      <w:r>
        <w:rPr>
          <w:spacing w:val="-11"/>
          <w:w w:val="105"/>
        </w:rPr>
        <w:t> </w:t>
      </w:r>
      <w:r>
        <w:rPr>
          <w:w w:val="105"/>
        </w:rPr>
        <w:t>level character can estimate the distance he's traveled in the previous week. The estimate will be 90%</w:t>
      </w:r>
      <w:r>
        <w:rPr>
          <w:spacing w:val="-2"/>
          <w:w w:val="105"/>
        </w:rPr>
        <w:t> </w:t>
      </w:r>
      <w:r>
        <w:rPr>
          <w:w w:val="105"/>
        </w:rPr>
        <w:t>accurate.</w:t>
      </w:r>
    </w:p>
    <w:p>
      <w:pPr>
        <w:pStyle w:val="BodyText"/>
        <w:ind w:left="0"/>
        <w:rPr>
          <w:sz w:val="24"/>
        </w:rPr>
      </w:pPr>
    </w:p>
    <w:p>
      <w:pPr>
        <w:pStyle w:val="BodyText"/>
        <w:spacing w:before="5"/>
        <w:ind w:left="0"/>
        <w:rPr>
          <w:sz w:val="21"/>
        </w:rPr>
      </w:pPr>
    </w:p>
    <w:p>
      <w:pPr>
        <w:pStyle w:val="Heading7"/>
      </w:pPr>
      <w:bookmarkStart w:name="_TOC_250362" w:id="44"/>
      <w:bookmarkEnd w:id="44"/>
      <w:r>
        <w:rPr>
          <w:color w:val="993300"/>
          <w:w w:val="105"/>
        </w:rPr>
        <w:t>Drinking</w:t>
      </w:r>
    </w:p>
    <w:p>
      <w:pPr>
        <w:pStyle w:val="BodyText"/>
        <w:spacing w:line="252" w:lineRule="exact"/>
      </w:pPr>
      <w:r>
        <w:rPr>
          <w:color w:val="993300"/>
          <w:w w:val="105"/>
        </w:rPr>
        <w:t>1 slot, Constitution</w:t>
      </w:r>
    </w:p>
    <w:p>
      <w:pPr>
        <w:spacing w:line="247" w:lineRule="auto" w:before="13"/>
        <w:ind w:left="210" w:right="916" w:firstLine="0"/>
        <w:jc w:val="left"/>
        <w:rPr>
          <w:i/>
          <w:sz w:val="20"/>
        </w:rPr>
      </w:pPr>
      <w:r>
        <w:rPr>
          <w:i/>
          <w:w w:val="105"/>
          <w:sz w:val="20"/>
        </w:rPr>
        <w:t>[special</w:t>
      </w:r>
      <w:r>
        <w:rPr>
          <w:i/>
          <w:spacing w:val="-5"/>
          <w:w w:val="105"/>
          <w:sz w:val="20"/>
        </w:rPr>
        <w:t> </w:t>
      </w:r>
      <w:r>
        <w:rPr>
          <w:i/>
          <w:w w:val="105"/>
          <w:sz w:val="20"/>
        </w:rPr>
        <w:t>note:</w:t>
      </w:r>
      <w:r>
        <w:rPr>
          <w:i/>
          <w:spacing w:val="-9"/>
          <w:w w:val="105"/>
          <w:sz w:val="20"/>
        </w:rPr>
        <w:t> </w:t>
      </w:r>
      <w:r>
        <w:rPr>
          <w:i/>
          <w:w w:val="105"/>
          <w:sz w:val="20"/>
        </w:rPr>
        <w:t>this</w:t>
      </w:r>
      <w:r>
        <w:rPr>
          <w:i/>
          <w:spacing w:val="-9"/>
          <w:w w:val="105"/>
          <w:sz w:val="20"/>
        </w:rPr>
        <w:t> </w:t>
      </w:r>
      <w:r>
        <w:rPr>
          <w:i/>
          <w:w w:val="105"/>
          <w:sz w:val="20"/>
        </w:rPr>
        <w:t>skill</w:t>
      </w:r>
      <w:r>
        <w:rPr>
          <w:i/>
          <w:spacing w:val="-9"/>
          <w:w w:val="105"/>
          <w:sz w:val="20"/>
        </w:rPr>
        <w:t> </w:t>
      </w:r>
      <w:r>
        <w:rPr>
          <w:i/>
          <w:w w:val="105"/>
          <w:sz w:val="20"/>
        </w:rPr>
        <w:t>is</w:t>
      </w:r>
      <w:r>
        <w:rPr>
          <w:i/>
          <w:spacing w:val="-9"/>
          <w:w w:val="105"/>
          <w:sz w:val="20"/>
        </w:rPr>
        <w:t> </w:t>
      </w:r>
      <w:r>
        <w:rPr>
          <w:i/>
          <w:w w:val="105"/>
          <w:sz w:val="20"/>
        </w:rPr>
        <w:t>from</w:t>
      </w:r>
      <w:r>
        <w:rPr>
          <w:i/>
          <w:spacing w:val="-9"/>
          <w:w w:val="105"/>
          <w:sz w:val="20"/>
        </w:rPr>
        <w:t> </w:t>
      </w:r>
      <w:r>
        <w:rPr>
          <w:i/>
          <w:w w:val="105"/>
          <w:sz w:val="20"/>
        </w:rPr>
        <w:t>the</w:t>
      </w:r>
      <w:r>
        <w:rPr>
          <w:i/>
          <w:spacing w:val="-9"/>
          <w:w w:val="105"/>
          <w:sz w:val="20"/>
        </w:rPr>
        <w:t> </w:t>
      </w:r>
      <w:r>
        <w:rPr>
          <w:i/>
          <w:w w:val="105"/>
          <w:sz w:val="20"/>
        </w:rPr>
        <w:t>humanoids</w:t>
      </w:r>
      <w:r>
        <w:rPr>
          <w:i/>
          <w:spacing w:val="-9"/>
          <w:w w:val="105"/>
          <w:sz w:val="20"/>
        </w:rPr>
        <w:t> </w:t>
      </w:r>
      <w:r>
        <w:rPr>
          <w:i/>
          <w:w w:val="105"/>
          <w:sz w:val="20"/>
        </w:rPr>
        <w:t>handbook.</w:t>
      </w:r>
      <w:r>
        <w:rPr>
          <w:i/>
          <w:spacing w:val="-9"/>
          <w:w w:val="105"/>
          <w:sz w:val="20"/>
        </w:rPr>
        <w:t> </w:t>
      </w:r>
      <w:r>
        <w:rPr>
          <w:i/>
          <w:w w:val="105"/>
          <w:sz w:val="20"/>
        </w:rPr>
        <w:t>It</w:t>
      </w:r>
      <w:r>
        <w:rPr>
          <w:i/>
          <w:spacing w:val="-9"/>
          <w:w w:val="105"/>
          <w:sz w:val="20"/>
        </w:rPr>
        <w:t> </w:t>
      </w:r>
      <w:r>
        <w:rPr>
          <w:i/>
          <w:w w:val="105"/>
          <w:sz w:val="20"/>
        </w:rPr>
        <w:t>is</w:t>
      </w:r>
      <w:r>
        <w:rPr>
          <w:i/>
          <w:spacing w:val="-9"/>
          <w:w w:val="105"/>
          <w:sz w:val="20"/>
        </w:rPr>
        <w:t> </w:t>
      </w:r>
      <w:r>
        <w:rPr>
          <w:i/>
          <w:w w:val="105"/>
          <w:sz w:val="20"/>
        </w:rPr>
        <w:t>only</w:t>
      </w:r>
      <w:r>
        <w:rPr>
          <w:i/>
          <w:spacing w:val="-9"/>
          <w:w w:val="105"/>
          <w:sz w:val="20"/>
        </w:rPr>
        <w:t> </w:t>
      </w:r>
      <w:r>
        <w:rPr>
          <w:i/>
          <w:w w:val="105"/>
          <w:sz w:val="20"/>
        </w:rPr>
        <w:t>available</w:t>
      </w:r>
      <w:r>
        <w:rPr>
          <w:i/>
          <w:spacing w:val="-8"/>
          <w:w w:val="105"/>
          <w:sz w:val="20"/>
        </w:rPr>
        <w:t> </w:t>
      </w:r>
      <w:r>
        <w:rPr>
          <w:i/>
          <w:w w:val="105"/>
          <w:sz w:val="20"/>
        </w:rPr>
        <w:t>for</w:t>
      </w:r>
      <w:r>
        <w:rPr>
          <w:i/>
          <w:spacing w:val="-13"/>
          <w:w w:val="105"/>
          <w:sz w:val="20"/>
        </w:rPr>
        <w:t> </w:t>
      </w:r>
      <w:r>
        <w:rPr>
          <w:i/>
          <w:w w:val="105"/>
          <w:sz w:val="20"/>
        </w:rPr>
        <w:t>normal</w:t>
      </w:r>
      <w:r>
        <w:rPr>
          <w:i/>
          <w:spacing w:val="-6"/>
          <w:w w:val="105"/>
          <w:sz w:val="20"/>
        </w:rPr>
        <w:t> </w:t>
      </w:r>
      <w:r>
        <w:rPr>
          <w:i/>
          <w:w w:val="105"/>
          <w:sz w:val="20"/>
        </w:rPr>
        <w:t>player </w:t>
      </w:r>
      <w:r>
        <w:rPr>
          <w:i/>
          <w:w w:val="105"/>
          <w:sz w:val="20"/>
        </w:rPr>
        <w:t>characters (humans and demi-humans) when the DM allows</w:t>
      </w:r>
      <w:r>
        <w:rPr>
          <w:i/>
          <w:spacing w:val="-27"/>
          <w:w w:val="105"/>
          <w:sz w:val="20"/>
        </w:rPr>
        <w:t> </w:t>
      </w:r>
      <w:r>
        <w:rPr>
          <w:i/>
          <w:w w:val="105"/>
          <w:sz w:val="20"/>
        </w:rPr>
        <w:t>it.]</w:t>
      </w:r>
    </w:p>
    <w:p>
      <w:pPr>
        <w:spacing w:line="247" w:lineRule="auto" w:before="1"/>
        <w:ind w:left="210" w:right="287" w:firstLine="0"/>
        <w:jc w:val="left"/>
        <w:rPr>
          <w:sz w:val="21"/>
        </w:rPr>
      </w:pPr>
      <w:r>
        <w:rPr>
          <w:w w:val="105"/>
          <w:sz w:val="20"/>
        </w:rPr>
        <w:t>This proficiency, and its companion proficiency, Eating, is important to many humanoids, including centaurs, satyrs, and wemics. A suc</w:t>
      </w:r>
      <w:r>
        <w:rPr>
          <w:w w:val="105"/>
          <w:sz w:val="21"/>
        </w:rPr>
        <w:t>cessful check indicates that the humanoid can </w:t>
      </w:r>
      <w:r>
        <w:rPr>
          <w:w w:val="105"/>
          <w:sz w:val="20"/>
        </w:rPr>
        <w:t>consume up to twice as much as normal at one </w:t>
      </w:r>
      <w:r>
        <w:rPr>
          <w:w w:val="105"/>
          <w:sz w:val="21"/>
        </w:rPr>
        <w:t>sitting. This will allow the humanoid to go twice as long without drink</w:t>
      </w:r>
      <w:r>
        <w:rPr>
          <w:spacing w:val="-13"/>
          <w:w w:val="105"/>
          <w:sz w:val="21"/>
        </w:rPr>
        <w:t> </w:t>
      </w:r>
      <w:r>
        <w:rPr>
          <w:w w:val="105"/>
          <w:sz w:val="21"/>
        </w:rPr>
        <w:t>before</w:t>
      </w:r>
      <w:r>
        <w:rPr>
          <w:spacing w:val="-12"/>
          <w:w w:val="105"/>
          <w:sz w:val="21"/>
        </w:rPr>
        <w:t> </w:t>
      </w:r>
      <w:r>
        <w:rPr>
          <w:w w:val="105"/>
          <w:sz w:val="21"/>
        </w:rPr>
        <w:t>beginning</w:t>
      </w:r>
      <w:r>
        <w:rPr>
          <w:spacing w:val="-17"/>
          <w:w w:val="105"/>
          <w:sz w:val="21"/>
        </w:rPr>
        <w:t> </w:t>
      </w:r>
      <w:r>
        <w:rPr>
          <w:w w:val="105"/>
          <w:sz w:val="21"/>
        </w:rPr>
        <w:t>to</w:t>
      </w:r>
      <w:r>
        <w:rPr>
          <w:spacing w:val="-12"/>
          <w:w w:val="105"/>
          <w:sz w:val="21"/>
        </w:rPr>
        <w:t> </w:t>
      </w:r>
      <w:r>
        <w:rPr>
          <w:w w:val="105"/>
          <w:sz w:val="21"/>
        </w:rPr>
        <w:t>suffer</w:t>
      </w:r>
      <w:r>
        <w:rPr>
          <w:spacing w:val="-13"/>
          <w:w w:val="105"/>
          <w:sz w:val="21"/>
        </w:rPr>
        <w:t> </w:t>
      </w:r>
      <w:r>
        <w:rPr>
          <w:w w:val="105"/>
          <w:sz w:val="21"/>
        </w:rPr>
        <w:t>adverse</w:t>
      </w:r>
      <w:r>
        <w:rPr>
          <w:spacing w:val="-12"/>
          <w:w w:val="105"/>
          <w:sz w:val="21"/>
        </w:rPr>
        <w:t> </w:t>
      </w:r>
      <w:r>
        <w:rPr>
          <w:w w:val="105"/>
          <w:sz w:val="21"/>
        </w:rPr>
        <w:t>effects.</w:t>
      </w:r>
      <w:r>
        <w:rPr>
          <w:spacing w:val="-8"/>
          <w:w w:val="105"/>
          <w:sz w:val="21"/>
        </w:rPr>
        <w:t> </w:t>
      </w:r>
      <w:r>
        <w:rPr>
          <w:w w:val="105"/>
          <w:sz w:val="21"/>
        </w:rPr>
        <w:t>If</w:t>
      </w:r>
      <w:r>
        <w:rPr>
          <w:spacing w:val="-16"/>
          <w:w w:val="105"/>
          <w:sz w:val="21"/>
        </w:rPr>
        <w:t> </w:t>
      </w:r>
      <w:r>
        <w:rPr>
          <w:w w:val="105"/>
          <w:sz w:val="21"/>
        </w:rPr>
        <w:t>alcoholic</w:t>
      </w:r>
      <w:r>
        <w:rPr>
          <w:spacing w:val="-13"/>
          <w:w w:val="105"/>
          <w:sz w:val="21"/>
        </w:rPr>
        <w:t> </w:t>
      </w:r>
      <w:r>
        <w:rPr>
          <w:w w:val="105"/>
          <w:sz w:val="21"/>
        </w:rPr>
        <w:t>beverages</w:t>
      </w:r>
      <w:r>
        <w:rPr>
          <w:spacing w:val="-12"/>
          <w:w w:val="105"/>
          <w:sz w:val="21"/>
        </w:rPr>
        <w:t> </w:t>
      </w:r>
      <w:r>
        <w:rPr>
          <w:w w:val="105"/>
          <w:sz w:val="21"/>
        </w:rPr>
        <w:t>are</w:t>
      </w:r>
      <w:r>
        <w:rPr>
          <w:spacing w:val="-12"/>
          <w:w w:val="105"/>
          <w:sz w:val="21"/>
        </w:rPr>
        <w:t> </w:t>
      </w:r>
      <w:r>
        <w:rPr>
          <w:w w:val="105"/>
          <w:sz w:val="21"/>
        </w:rPr>
        <w:t>involved,</w:t>
      </w:r>
      <w:r>
        <w:rPr>
          <w:spacing w:val="-13"/>
          <w:w w:val="105"/>
          <w:sz w:val="21"/>
        </w:rPr>
        <w:t> </w:t>
      </w:r>
      <w:r>
        <w:rPr>
          <w:w w:val="105"/>
          <w:sz w:val="21"/>
        </w:rPr>
        <w:t>a</w:t>
      </w:r>
      <w:r>
        <w:rPr>
          <w:spacing w:val="-12"/>
          <w:w w:val="105"/>
          <w:sz w:val="21"/>
        </w:rPr>
        <w:t> </w:t>
      </w:r>
      <w:r>
        <w:rPr>
          <w:w w:val="105"/>
          <w:sz w:val="21"/>
        </w:rPr>
        <w:t>successful check</w:t>
      </w:r>
      <w:r>
        <w:rPr>
          <w:spacing w:val="-12"/>
          <w:w w:val="105"/>
          <w:sz w:val="21"/>
        </w:rPr>
        <w:t> </w:t>
      </w:r>
      <w:r>
        <w:rPr>
          <w:w w:val="105"/>
          <w:sz w:val="21"/>
        </w:rPr>
        <w:t>allows</w:t>
      </w:r>
      <w:r>
        <w:rPr>
          <w:spacing w:val="-15"/>
          <w:w w:val="105"/>
          <w:sz w:val="21"/>
        </w:rPr>
        <w:t> </w:t>
      </w:r>
      <w:r>
        <w:rPr>
          <w:w w:val="105"/>
          <w:sz w:val="21"/>
        </w:rPr>
        <w:t>the</w:t>
      </w:r>
      <w:r>
        <w:rPr>
          <w:spacing w:val="-12"/>
          <w:w w:val="105"/>
          <w:sz w:val="21"/>
        </w:rPr>
        <w:t> </w:t>
      </w:r>
      <w:r>
        <w:rPr>
          <w:w w:val="105"/>
          <w:sz w:val="21"/>
        </w:rPr>
        <w:t>humanoid</w:t>
      </w:r>
      <w:r>
        <w:rPr>
          <w:spacing w:val="-11"/>
          <w:w w:val="105"/>
          <w:sz w:val="21"/>
        </w:rPr>
        <w:t> </w:t>
      </w:r>
      <w:r>
        <w:rPr>
          <w:w w:val="105"/>
          <w:sz w:val="21"/>
        </w:rPr>
        <w:t>to</w:t>
      </w:r>
      <w:r>
        <w:rPr>
          <w:spacing w:val="-12"/>
          <w:w w:val="105"/>
          <w:sz w:val="21"/>
        </w:rPr>
        <w:t> </w:t>
      </w:r>
      <w:r>
        <w:rPr>
          <w:w w:val="105"/>
          <w:sz w:val="21"/>
        </w:rPr>
        <w:t>consume</w:t>
      </w:r>
      <w:r>
        <w:rPr>
          <w:spacing w:val="-11"/>
          <w:w w:val="105"/>
          <w:sz w:val="21"/>
        </w:rPr>
        <w:t> </w:t>
      </w:r>
      <w:r>
        <w:rPr>
          <w:w w:val="105"/>
          <w:sz w:val="21"/>
        </w:rPr>
        <w:t>twice</w:t>
      </w:r>
      <w:r>
        <w:rPr>
          <w:spacing w:val="-11"/>
          <w:w w:val="105"/>
          <w:sz w:val="21"/>
        </w:rPr>
        <w:t> </w:t>
      </w:r>
      <w:r>
        <w:rPr>
          <w:w w:val="105"/>
          <w:sz w:val="21"/>
        </w:rPr>
        <w:t>as</w:t>
      </w:r>
      <w:r>
        <w:rPr>
          <w:spacing w:val="-12"/>
          <w:w w:val="105"/>
          <w:sz w:val="21"/>
        </w:rPr>
        <w:t> </w:t>
      </w:r>
      <w:r>
        <w:rPr>
          <w:w w:val="105"/>
          <w:sz w:val="21"/>
        </w:rPr>
        <w:t>much</w:t>
      </w:r>
      <w:r>
        <w:rPr>
          <w:spacing w:val="-11"/>
          <w:w w:val="105"/>
          <w:sz w:val="21"/>
        </w:rPr>
        <w:t> </w:t>
      </w:r>
      <w:r>
        <w:rPr>
          <w:w w:val="105"/>
          <w:sz w:val="21"/>
        </w:rPr>
        <w:t>before</w:t>
      </w:r>
      <w:r>
        <w:rPr>
          <w:spacing w:val="-11"/>
          <w:w w:val="105"/>
          <w:sz w:val="21"/>
        </w:rPr>
        <w:t> </w:t>
      </w:r>
      <w:r>
        <w:rPr>
          <w:w w:val="105"/>
          <w:sz w:val="21"/>
        </w:rPr>
        <w:t>adverse</w:t>
      </w:r>
      <w:r>
        <w:rPr>
          <w:spacing w:val="-15"/>
          <w:w w:val="105"/>
          <w:sz w:val="21"/>
        </w:rPr>
        <w:t> </w:t>
      </w:r>
      <w:r>
        <w:rPr>
          <w:w w:val="105"/>
          <w:sz w:val="21"/>
        </w:rPr>
        <w:t>effects</w:t>
      </w:r>
      <w:r>
        <w:rPr>
          <w:spacing w:val="-11"/>
          <w:w w:val="105"/>
          <w:sz w:val="21"/>
        </w:rPr>
        <w:t> </w:t>
      </w:r>
      <w:r>
        <w:rPr>
          <w:w w:val="105"/>
          <w:sz w:val="21"/>
        </w:rPr>
        <w:t>begin</w:t>
      </w:r>
      <w:r>
        <w:rPr>
          <w:spacing w:val="-12"/>
          <w:w w:val="105"/>
          <w:sz w:val="21"/>
        </w:rPr>
        <w:t> </w:t>
      </w:r>
      <w:r>
        <w:rPr>
          <w:w w:val="105"/>
          <w:sz w:val="21"/>
        </w:rPr>
        <w:t>to</w:t>
      </w:r>
      <w:r>
        <w:rPr>
          <w:spacing w:val="-11"/>
          <w:w w:val="105"/>
          <w:sz w:val="21"/>
        </w:rPr>
        <w:t> </w:t>
      </w:r>
      <w:r>
        <w:rPr>
          <w:w w:val="105"/>
          <w:sz w:val="21"/>
        </w:rPr>
        <w:t>bother</w:t>
      </w:r>
      <w:r>
        <w:rPr>
          <w:spacing w:val="-12"/>
          <w:w w:val="105"/>
          <w:sz w:val="21"/>
        </w:rPr>
        <w:t> </w:t>
      </w:r>
      <w:r>
        <w:rPr>
          <w:w w:val="105"/>
          <w:sz w:val="21"/>
        </w:rPr>
        <w:t>him.</w:t>
      </w:r>
    </w:p>
    <w:p>
      <w:pPr>
        <w:pStyle w:val="BodyText"/>
        <w:ind w:left="0"/>
        <w:rPr>
          <w:sz w:val="24"/>
        </w:rPr>
      </w:pPr>
    </w:p>
    <w:p>
      <w:pPr>
        <w:pStyle w:val="BodyText"/>
        <w:spacing w:before="3"/>
        <w:ind w:left="0"/>
        <w:rPr>
          <w:sz w:val="21"/>
        </w:rPr>
      </w:pPr>
    </w:p>
    <w:p>
      <w:pPr>
        <w:pStyle w:val="Heading7"/>
        <w:spacing w:before="1"/>
      </w:pPr>
      <w:bookmarkStart w:name="_TOC_250361" w:id="45"/>
      <w:bookmarkEnd w:id="45"/>
      <w:r>
        <w:rPr>
          <w:color w:val="993300"/>
          <w:w w:val="105"/>
        </w:rPr>
        <w:t>Eating</w:t>
      </w:r>
    </w:p>
    <w:p>
      <w:pPr>
        <w:pStyle w:val="ListParagraph"/>
        <w:numPr>
          <w:ilvl w:val="0"/>
          <w:numId w:val="7"/>
        </w:numPr>
        <w:tabs>
          <w:tab w:pos="380" w:val="left" w:leader="none"/>
        </w:tabs>
        <w:spacing w:line="252" w:lineRule="exact" w:before="0" w:after="0"/>
        <w:ind w:left="379" w:right="0" w:hanging="170"/>
        <w:jc w:val="left"/>
        <w:rPr>
          <w:color w:val="993300"/>
          <w:sz w:val="22"/>
        </w:rPr>
      </w:pPr>
      <w:r>
        <w:rPr>
          <w:color w:val="993300"/>
          <w:w w:val="105"/>
          <w:sz w:val="22"/>
        </w:rPr>
        <w:t>slot,</w:t>
      </w:r>
      <w:r>
        <w:rPr>
          <w:color w:val="993300"/>
          <w:spacing w:val="-3"/>
          <w:w w:val="105"/>
          <w:sz w:val="22"/>
        </w:rPr>
        <w:t> </w:t>
      </w:r>
      <w:r>
        <w:rPr>
          <w:color w:val="993300"/>
          <w:w w:val="105"/>
          <w:sz w:val="22"/>
        </w:rPr>
        <w:t>Constitution</w:t>
      </w:r>
    </w:p>
    <w:p>
      <w:pPr>
        <w:spacing w:line="247" w:lineRule="auto" w:before="13"/>
        <w:ind w:left="210" w:right="919" w:firstLine="0"/>
        <w:jc w:val="left"/>
        <w:rPr>
          <w:i/>
          <w:sz w:val="20"/>
        </w:rPr>
      </w:pPr>
      <w:r>
        <w:rPr>
          <w:i/>
          <w:w w:val="105"/>
          <w:sz w:val="20"/>
        </w:rPr>
        <w:t>[special</w:t>
      </w:r>
      <w:r>
        <w:rPr>
          <w:i/>
          <w:spacing w:val="-5"/>
          <w:w w:val="105"/>
          <w:sz w:val="20"/>
        </w:rPr>
        <w:t> </w:t>
      </w:r>
      <w:r>
        <w:rPr>
          <w:i/>
          <w:w w:val="105"/>
          <w:sz w:val="20"/>
        </w:rPr>
        <w:t>note:</w:t>
      </w:r>
      <w:r>
        <w:rPr>
          <w:i/>
          <w:spacing w:val="-9"/>
          <w:w w:val="105"/>
          <w:sz w:val="20"/>
        </w:rPr>
        <w:t> </w:t>
      </w:r>
      <w:r>
        <w:rPr>
          <w:i/>
          <w:w w:val="105"/>
          <w:sz w:val="20"/>
        </w:rPr>
        <w:t>this</w:t>
      </w:r>
      <w:r>
        <w:rPr>
          <w:i/>
          <w:spacing w:val="-9"/>
          <w:w w:val="105"/>
          <w:sz w:val="20"/>
        </w:rPr>
        <w:t> </w:t>
      </w:r>
      <w:r>
        <w:rPr>
          <w:i/>
          <w:w w:val="105"/>
          <w:sz w:val="20"/>
        </w:rPr>
        <w:t>skill</w:t>
      </w:r>
      <w:r>
        <w:rPr>
          <w:i/>
          <w:spacing w:val="-9"/>
          <w:w w:val="105"/>
          <w:sz w:val="20"/>
        </w:rPr>
        <w:t> </w:t>
      </w:r>
      <w:r>
        <w:rPr>
          <w:i/>
          <w:w w:val="105"/>
          <w:sz w:val="20"/>
        </w:rPr>
        <w:t>is</w:t>
      </w:r>
      <w:r>
        <w:rPr>
          <w:i/>
          <w:spacing w:val="-9"/>
          <w:w w:val="105"/>
          <w:sz w:val="20"/>
        </w:rPr>
        <w:t> </w:t>
      </w:r>
      <w:r>
        <w:rPr>
          <w:i/>
          <w:w w:val="105"/>
          <w:sz w:val="20"/>
        </w:rPr>
        <w:t>from</w:t>
      </w:r>
      <w:r>
        <w:rPr>
          <w:i/>
          <w:spacing w:val="-9"/>
          <w:w w:val="105"/>
          <w:sz w:val="20"/>
        </w:rPr>
        <w:t> </w:t>
      </w:r>
      <w:r>
        <w:rPr>
          <w:i/>
          <w:w w:val="105"/>
          <w:sz w:val="20"/>
        </w:rPr>
        <w:t>the</w:t>
      </w:r>
      <w:r>
        <w:rPr>
          <w:i/>
          <w:spacing w:val="-9"/>
          <w:w w:val="105"/>
          <w:sz w:val="20"/>
        </w:rPr>
        <w:t> </w:t>
      </w:r>
      <w:r>
        <w:rPr>
          <w:i/>
          <w:w w:val="105"/>
          <w:sz w:val="20"/>
        </w:rPr>
        <w:t>humanoids</w:t>
      </w:r>
      <w:r>
        <w:rPr>
          <w:i/>
          <w:spacing w:val="-9"/>
          <w:w w:val="105"/>
          <w:sz w:val="20"/>
        </w:rPr>
        <w:t> </w:t>
      </w:r>
      <w:r>
        <w:rPr>
          <w:i/>
          <w:w w:val="105"/>
          <w:sz w:val="20"/>
        </w:rPr>
        <w:t>handbook.</w:t>
      </w:r>
      <w:r>
        <w:rPr>
          <w:i/>
          <w:spacing w:val="-9"/>
          <w:w w:val="105"/>
          <w:sz w:val="20"/>
        </w:rPr>
        <w:t> </w:t>
      </w:r>
      <w:r>
        <w:rPr>
          <w:i/>
          <w:w w:val="105"/>
          <w:sz w:val="20"/>
        </w:rPr>
        <w:t>It</w:t>
      </w:r>
      <w:r>
        <w:rPr>
          <w:i/>
          <w:spacing w:val="-9"/>
          <w:w w:val="105"/>
          <w:sz w:val="20"/>
        </w:rPr>
        <w:t> </w:t>
      </w:r>
      <w:r>
        <w:rPr>
          <w:i/>
          <w:w w:val="105"/>
          <w:sz w:val="20"/>
        </w:rPr>
        <w:t>is</w:t>
      </w:r>
      <w:r>
        <w:rPr>
          <w:i/>
          <w:spacing w:val="-9"/>
          <w:w w:val="105"/>
          <w:sz w:val="20"/>
        </w:rPr>
        <w:t> </w:t>
      </w:r>
      <w:r>
        <w:rPr>
          <w:i/>
          <w:w w:val="105"/>
          <w:sz w:val="20"/>
        </w:rPr>
        <w:t>only</w:t>
      </w:r>
      <w:r>
        <w:rPr>
          <w:i/>
          <w:spacing w:val="-9"/>
          <w:w w:val="105"/>
          <w:sz w:val="20"/>
        </w:rPr>
        <w:t> </w:t>
      </w:r>
      <w:r>
        <w:rPr>
          <w:i/>
          <w:w w:val="105"/>
          <w:sz w:val="20"/>
        </w:rPr>
        <w:t>available</w:t>
      </w:r>
      <w:r>
        <w:rPr>
          <w:i/>
          <w:spacing w:val="-9"/>
          <w:w w:val="105"/>
          <w:sz w:val="20"/>
        </w:rPr>
        <w:t> </w:t>
      </w:r>
      <w:r>
        <w:rPr>
          <w:i/>
          <w:w w:val="105"/>
          <w:sz w:val="20"/>
        </w:rPr>
        <w:t>for</w:t>
      </w:r>
      <w:r>
        <w:rPr>
          <w:i/>
          <w:spacing w:val="-12"/>
          <w:w w:val="105"/>
          <w:sz w:val="20"/>
        </w:rPr>
        <w:t> </w:t>
      </w:r>
      <w:r>
        <w:rPr>
          <w:i/>
          <w:w w:val="105"/>
          <w:sz w:val="20"/>
        </w:rPr>
        <w:t>normal</w:t>
      </w:r>
      <w:r>
        <w:rPr>
          <w:i/>
          <w:spacing w:val="-9"/>
          <w:w w:val="105"/>
          <w:sz w:val="20"/>
        </w:rPr>
        <w:t> </w:t>
      </w:r>
      <w:r>
        <w:rPr>
          <w:i/>
          <w:w w:val="105"/>
          <w:sz w:val="20"/>
        </w:rPr>
        <w:t>player </w:t>
      </w:r>
      <w:r>
        <w:rPr>
          <w:i/>
          <w:w w:val="105"/>
          <w:sz w:val="20"/>
        </w:rPr>
        <w:t>characters (humans and demi-humans) when the DM allows</w:t>
      </w:r>
      <w:r>
        <w:rPr>
          <w:i/>
          <w:spacing w:val="-27"/>
          <w:w w:val="105"/>
          <w:sz w:val="20"/>
        </w:rPr>
        <w:t> </w:t>
      </w:r>
      <w:r>
        <w:rPr>
          <w:i/>
          <w:w w:val="105"/>
          <w:sz w:val="20"/>
        </w:rPr>
        <w:t>it.]</w:t>
      </w:r>
    </w:p>
    <w:p>
      <w:pPr>
        <w:spacing w:line="247" w:lineRule="auto" w:before="0"/>
        <w:ind w:left="210" w:right="502" w:firstLine="0"/>
        <w:jc w:val="left"/>
        <w:rPr>
          <w:sz w:val="21"/>
        </w:rPr>
      </w:pPr>
      <w:r>
        <w:rPr>
          <w:w w:val="105"/>
          <w:sz w:val="20"/>
        </w:rPr>
        <w:t>Much like the drinking proficiency, this profi</w:t>
      </w:r>
      <w:r>
        <w:rPr>
          <w:w w:val="105"/>
          <w:sz w:val="21"/>
        </w:rPr>
        <w:t>ciency allows the humanoid to store up food. A successful</w:t>
      </w:r>
      <w:r>
        <w:rPr>
          <w:spacing w:val="-12"/>
          <w:w w:val="105"/>
          <w:sz w:val="21"/>
        </w:rPr>
        <w:t> </w:t>
      </w:r>
      <w:r>
        <w:rPr>
          <w:w w:val="105"/>
          <w:sz w:val="21"/>
        </w:rPr>
        <w:t>check</w:t>
      </w:r>
      <w:r>
        <w:rPr>
          <w:spacing w:val="-12"/>
          <w:w w:val="105"/>
          <w:sz w:val="21"/>
        </w:rPr>
        <w:t> </w:t>
      </w:r>
      <w:r>
        <w:rPr>
          <w:w w:val="105"/>
          <w:sz w:val="21"/>
        </w:rPr>
        <w:t>indicates</w:t>
      </w:r>
      <w:r>
        <w:rPr>
          <w:spacing w:val="-15"/>
          <w:w w:val="105"/>
          <w:sz w:val="21"/>
        </w:rPr>
        <w:t> </w:t>
      </w:r>
      <w:r>
        <w:rPr>
          <w:w w:val="105"/>
          <w:sz w:val="21"/>
        </w:rPr>
        <w:t>that</w:t>
      </w:r>
      <w:r>
        <w:rPr>
          <w:spacing w:val="-12"/>
          <w:w w:val="105"/>
          <w:sz w:val="21"/>
        </w:rPr>
        <w:t> </w:t>
      </w:r>
      <w:r>
        <w:rPr>
          <w:w w:val="105"/>
          <w:sz w:val="21"/>
        </w:rPr>
        <w:t>the</w:t>
      </w:r>
      <w:r>
        <w:rPr>
          <w:spacing w:val="-11"/>
          <w:w w:val="105"/>
          <w:sz w:val="21"/>
        </w:rPr>
        <w:t> </w:t>
      </w:r>
      <w:r>
        <w:rPr>
          <w:w w:val="105"/>
          <w:sz w:val="21"/>
        </w:rPr>
        <w:t>humanoid</w:t>
      </w:r>
      <w:r>
        <w:rPr>
          <w:spacing w:val="-12"/>
          <w:w w:val="105"/>
          <w:sz w:val="21"/>
        </w:rPr>
        <w:t> </w:t>
      </w:r>
      <w:r>
        <w:rPr>
          <w:w w:val="105"/>
          <w:sz w:val="21"/>
        </w:rPr>
        <w:t>can</w:t>
      </w:r>
      <w:r>
        <w:rPr>
          <w:spacing w:val="-11"/>
          <w:w w:val="105"/>
          <w:sz w:val="21"/>
        </w:rPr>
        <w:t> </w:t>
      </w:r>
      <w:r>
        <w:rPr>
          <w:w w:val="105"/>
          <w:sz w:val="21"/>
        </w:rPr>
        <w:t>consume</w:t>
      </w:r>
      <w:r>
        <w:rPr>
          <w:spacing w:val="-12"/>
          <w:w w:val="105"/>
          <w:sz w:val="21"/>
        </w:rPr>
        <w:t> </w:t>
      </w:r>
      <w:r>
        <w:rPr>
          <w:w w:val="105"/>
          <w:sz w:val="21"/>
        </w:rPr>
        <w:t>up</w:t>
      </w:r>
      <w:r>
        <w:rPr>
          <w:spacing w:val="-12"/>
          <w:w w:val="105"/>
          <w:sz w:val="21"/>
        </w:rPr>
        <w:t> </w:t>
      </w:r>
      <w:r>
        <w:rPr>
          <w:w w:val="105"/>
          <w:sz w:val="21"/>
        </w:rPr>
        <w:t>to</w:t>
      </w:r>
      <w:r>
        <w:rPr>
          <w:spacing w:val="-11"/>
          <w:w w:val="105"/>
          <w:sz w:val="21"/>
        </w:rPr>
        <w:t> </w:t>
      </w:r>
      <w:r>
        <w:rPr>
          <w:w w:val="105"/>
          <w:sz w:val="21"/>
        </w:rPr>
        <w:t>twice</w:t>
      </w:r>
      <w:r>
        <w:rPr>
          <w:spacing w:val="-12"/>
          <w:w w:val="105"/>
          <w:sz w:val="21"/>
        </w:rPr>
        <w:t> </w:t>
      </w:r>
      <w:r>
        <w:rPr>
          <w:w w:val="105"/>
          <w:sz w:val="21"/>
        </w:rPr>
        <w:t>as</w:t>
      </w:r>
      <w:r>
        <w:rPr>
          <w:spacing w:val="-11"/>
          <w:w w:val="105"/>
          <w:sz w:val="21"/>
        </w:rPr>
        <w:t> </w:t>
      </w:r>
      <w:r>
        <w:rPr>
          <w:w w:val="105"/>
          <w:sz w:val="21"/>
        </w:rPr>
        <w:t>much</w:t>
      </w:r>
      <w:r>
        <w:rPr>
          <w:spacing w:val="-12"/>
          <w:w w:val="105"/>
          <w:sz w:val="21"/>
        </w:rPr>
        <w:t> </w:t>
      </w:r>
      <w:r>
        <w:rPr>
          <w:spacing w:val="2"/>
          <w:w w:val="105"/>
          <w:sz w:val="21"/>
        </w:rPr>
        <w:t>as</w:t>
      </w:r>
      <w:r>
        <w:rPr>
          <w:spacing w:val="-11"/>
          <w:w w:val="105"/>
          <w:sz w:val="21"/>
        </w:rPr>
        <w:t> </w:t>
      </w:r>
      <w:r>
        <w:rPr>
          <w:w w:val="105"/>
          <w:sz w:val="21"/>
        </w:rPr>
        <w:t>normal.</w:t>
      </w:r>
      <w:r>
        <w:rPr>
          <w:spacing w:val="-12"/>
          <w:w w:val="105"/>
          <w:sz w:val="21"/>
        </w:rPr>
        <w:t> </w:t>
      </w:r>
      <w:r>
        <w:rPr>
          <w:w w:val="105"/>
          <w:sz w:val="21"/>
        </w:rPr>
        <w:t>This allows</w:t>
      </w:r>
      <w:r>
        <w:rPr>
          <w:spacing w:val="-15"/>
          <w:w w:val="105"/>
          <w:sz w:val="21"/>
        </w:rPr>
        <w:t> </w:t>
      </w:r>
      <w:r>
        <w:rPr>
          <w:w w:val="105"/>
          <w:sz w:val="21"/>
        </w:rPr>
        <w:t>the</w:t>
      </w:r>
      <w:r>
        <w:rPr>
          <w:spacing w:val="-10"/>
          <w:w w:val="105"/>
          <w:sz w:val="21"/>
        </w:rPr>
        <w:t> </w:t>
      </w:r>
      <w:r>
        <w:rPr>
          <w:w w:val="105"/>
          <w:sz w:val="21"/>
        </w:rPr>
        <w:t>humanoid</w:t>
      </w:r>
      <w:r>
        <w:rPr>
          <w:spacing w:val="-10"/>
          <w:w w:val="105"/>
          <w:sz w:val="21"/>
        </w:rPr>
        <w:t> </w:t>
      </w:r>
      <w:r>
        <w:rPr>
          <w:w w:val="105"/>
          <w:sz w:val="21"/>
        </w:rPr>
        <w:t>to</w:t>
      </w:r>
      <w:r>
        <w:rPr>
          <w:spacing w:val="-10"/>
          <w:w w:val="105"/>
          <w:sz w:val="21"/>
        </w:rPr>
        <w:t> </w:t>
      </w:r>
      <w:r>
        <w:rPr>
          <w:w w:val="105"/>
          <w:sz w:val="21"/>
        </w:rPr>
        <w:t>go</w:t>
      </w:r>
      <w:r>
        <w:rPr>
          <w:spacing w:val="-10"/>
          <w:w w:val="105"/>
          <w:sz w:val="21"/>
        </w:rPr>
        <w:t> </w:t>
      </w:r>
      <w:r>
        <w:rPr>
          <w:w w:val="105"/>
          <w:sz w:val="21"/>
        </w:rPr>
        <w:t>twice</w:t>
      </w:r>
      <w:r>
        <w:rPr>
          <w:spacing w:val="-10"/>
          <w:w w:val="105"/>
          <w:sz w:val="21"/>
        </w:rPr>
        <w:t> </w:t>
      </w:r>
      <w:r>
        <w:rPr>
          <w:spacing w:val="2"/>
          <w:w w:val="105"/>
          <w:sz w:val="21"/>
        </w:rPr>
        <w:t>as</w:t>
      </w:r>
      <w:r>
        <w:rPr>
          <w:spacing w:val="-12"/>
          <w:w w:val="105"/>
          <w:sz w:val="21"/>
        </w:rPr>
        <w:t> </w:t>
      </w:r>
      <w:r>
        <w:rPr>
          <w:w w:val="105"/>
          <w:sz w:val="20"/>
        </w:rPr>
        <w:t>long</w:t>
      </w:r>
      <w:r>
        <w:rPr>
          <w:spacing w:val="-10"/>
          <w:w w:val="105"/>
          <w:sz w:val="20"/>
        </w:rPr>
        <w:t> </w:t>
      </w:r>
      <w:r>
        <w:rPr>
          <w:w w:val="105"/>
          <w:sz w:val="20"/>
        </w:rPr>
        <w:t>without</w:t>
      </w:r>
      <w:r>
        <w:rPr>
          <w:spacing w:val="-10"/>
          <w:w w:val="105"/>
          <w:sz w:val="20"/>
        </w:rPr>
        <w:t> </w:t>
      </w:r>
      <w:r>
        <w:rPr>
          <w:w w:val="105"/>
          <w:sz w:val="20"/>
        </w:rPr>
        <w:t>food</w:t>
      </w:r>
      <w:r>
        <w:rPr>
          <w:spacing w:val="-9"/>
          <w:w w:val="105"/>
          <w:sz w:val="20"/>
        </w:rPr>
        <w:t> </w:t>
      </w:r>
      <w:r>
        <w:rPr>
          <w:w w:val="105"/>
          <w:sz w:val="20"/>
        </w:rPr>
        <w:t>without</w:t>
      </w:r>
      <w:r>
        <w:rPr>
          <w:spacing w:val="-10"/>
          <w:w w:val="105"/>
          <w:sz w:val="20"/>
        </w:rPr>
        <w:t> </w:t>
      </w:r>
      <w:r>
        <w:rPr>
          <w:w w:val="105"/>
          <w:sz w:val="20"/>
        </w:rPr>
        <w:t>suffering</w:t>
      </w:r>
      <w:r>
        <w:rPr>
          <w:spacing w:val="-9"/>
          <w:w w:val="105"/>
          <w:sz w:val="20"/>
        </w:rPr>
        <w:t> </w:t>
      </w:r>
      <w:r>
        <w:rPr>
          <w:spacing w:val="-3"/>
          <w:w w:val="105"/>
          <w:sz w:val="20"/>
        </w:rPr>
        <w:t>any</w:t>
      </w:r>
      <w:r>
        <w:rPr>
          <w:spacing w:val="-10"/>
          <w:w w:val="105"/>
          <w:sz w:val="20"/>
        </w:rPr>
        <w:t> </w:t>
      </w:r>
      <w:r>
        <w:rPr>
          <w:w w:val="105"/>
          <w:sz w:val="21"/>
        </w:rPr>
        <w:t>adverse</w:t>
      </w:r>
      <w:r>
        <w:rPr>
          <w:spacing w:val="-10"/>
          <w:w w:val="105"/>
          <w:sz w:val="21"/>
        </w:rPr>
        <w:t> </w:t>
      </w:r>
      <w:r>
        <w:rPr>
          <w:w w:val="105"/>
          <w:sz w:val="21"/>
        </w:rPr>
        <w:t>effects</w:t>
      </w:r>
      <w:r>
        <w:rPr>
          <w:spacing w:val="-10"/>
          <w:w w:val="105"/>
          <w:sz w:val="21"/>
        </w:rPr>
        <w:t> </w:t>
      </w:r>
      <w:r>
        <w:rPr>
          <w:w w:val="105"/>
          <w:sz w:val="21"/>
        </w:rPr>
        <w:t>from hunger.</w:t>
      </w:r>
    </w:p>
    <w:p>
      <w:pPr>
        <w:pStyle w:val="BodyText"/>
        <w:ind w:left="0"/>
        <w:rPr>
          <w:sz w:val="24"/>
        </w:rPr>
      </w:pPr>
    </w:p>
    <w:p>
      <w:pPr>
        <w:pStyle w:val="BodyText"/>
        <w:spacing w:before="3"/>
        <w:ind w:left="0"/>
        <w:rPr>
          <w:sz w:val="21"/>
        </w:rPr>
      </w:pPr>
    </w:p>
    <w:p>
      <w:pPr>
        <w:pStyle w:val="Heading7"/>
        <w:spacing w:before="1"/>
      </w:pPr>
      <w:bookmarkStart w:name="_TOC_250360" w:id="46"/>
      <w:bookmarkEnd w:id="46"/>
      <w:r>
        <w:rPr>
          <w:color w:val="FF0000"/>
          <w:w w:val="105"/>
        </w:rPr>
        <w:t>Endurance</w:t>
      </w:r>
    </w:p>
    <w:p>
      <w:pPr>
        <w:pStyle w:val="ListParagraph"/>
        <w:numPr>
          <w:ilvl w:val="0"/>
          <w:numId w:val="7"/>
        </w:numPr>
        <w:tabs>
          <w:tab w:pos="380" w:val="left" w:leader="none"/>
        </w:tabs>
        <w:spacing w:line="252" w:lineRule="exact" w:before="0" w:after="0"/>
        <w:ind w:left="379" w:right="0" w:hanging="170"/>
        <w:jc w:val="left"/>
        <w:rPr>
          <w:color w:val="FF0000"/>
          <w:sz w:val="22"/>
        </w:rPr>
      </w:pPr>
      <w:r>
        <w:rPr>
          <w:color w:val="FF0000"/>
          <w:w w:val="105"/>
          <w:sz w:val="22"/>
        </w:rPr>
        <w:t>slots,</w:t>
      </w:r>
      <w:r>
        <w:rPr>
          <w:color w:val="FF0000"/>
          <w:spacing w:val="-3"/>
          <w:w w:val="105"/>
          <w:sz w:val="22"/>
        </w:rPr>
        <w:t> </w:t>
      </w:r>
      <w:r>
        <w:rPr>
          <w:color w:val="FF0000"/>
          <w:w w:val="105"/>
          <w:sz w:val="22"/>
        </w:rPr>
        <w:t>constitution</w:t>
      </w:r>
    </w:p>
    <w:p>
      <w:pPr>
        <w:pStyle w:val="BodyText"/>
        <w:spacing w:line="247" w:lineRule="auto" w:before="8"/>
        <w:ind w:right="218"/>
        <w:jc w:val="both"/>
        <w:rPr>
          <w:i/>
          <w:sz w:val="18"/>
        </w:rPr>
      </w:pPr>
      <w:r>
        <w:rPr>
          <w:w w:val="105"/>
        </w:rPr>
        <w:t>A character with endurance proficiency is able to perform continual strenuous physical activity for twice as long as a normal character before becoming subject to the effects of fatigue and exhaustion. In those cases where extreme endurance is required, a successful proficiency check must be made. Note that this proficiency does not enable a character to extend</w:t>
      </w:r>
      <w:r>
        <w:rPr>
          <w:spacing w:val="-4"/>
          <w:w w:val="105"/>
        </w:rPr>
        <w:t> </w:t>
      </w:r>
      <w:r>
        <w:rPr>
          <w:w w:val="105"/>
        </w:rPr>
        <w:t>the</w:t>
      </w:r>
      <w:r>
        <w:rPr>
          <w:spacing w:val="-1"/>
          <w:w w:val="105"/>
        </w:rPr>
        <w:t> </w:t>
      </w:r>
      <w:r>
        <w:rPr>
          <w:w w:val="105"/>
        </w:rPr>
        <w:t>length</w:t>
      </w:r>
      <w:r>
        <w:rPr>
          <w:spacing w:val="-9"/>
          <w:w w:val="105"/>
        </w:rPr>
        <w:t> </w:t>
      </w:r>
      <w:r>
        <w:rPr>
          <w:w w:val="105"/>
        </w:rPr>
        <w:t>of</w:t>
      </w:r>
      <w:r>
        <w:rPr>
          <w:spacing w:val="2"/>
          <w:w w:val="105"/>
        </w:rPr>
        <w:t> </w:t>
      </w:r>
      <w:r>
        <w:rPr>
          <w:w w:val="105"/>
        </w:rPr>
        <w:t>time</w:t>
      </w:r>
      <w:r>
        <w:rPr>
          <w:spacing w:val="-9"/>
          <w:w w:val="105"/>
        </w:rPr>
        <w:t> </w:t>
      </w:r>
      <w:r>
        <w:rPr>
          <w:w w:val="105"/>
        </w:rPr>
        <w:t>that</w:t>
      </w:r>
      <w:r>
        <w:rPr>
          <w:spacing w:val="-2"/>
          <w:w w:val="105"/>
        </w:rPr>
        <w:t> </w:t>
      </w:r>
      <w:r>
        <w:rPr>
          <w:w w:val="105"/>
        </w:rPr>
        <w:t>he</w:t>
      </w:r>
      <w:r>
        <w:rPr>
          <w:spacing w:val="-10"/>
          <w:w w:val="105"/>
        </w:rPr>
        <w:t> </w:t>
      </w:r>
      <w:r>
        <w:rPr>
          <w:w w:val="105"/>
        </w:rPr>
        <w:t>can</w:t>
      </w:r>
      <w:r>
        <w:rPr>
          <w:spacing w:val="-4"/>
          <w:w w:val="105"/>
        </w:rPr>
        <w:t> </w:t>
      </w:r>
      <w:r>
        <w:rPr>
          <w:w w:val="105"/>
        </w:rPr>
        <w:t>remain</w:t>
      </w:r>
      <w:r>
        <w:rPr>
          <w:spacing w:val="-2"/>
          <w:w w:val="105"/>
        </w:rPr>
        <w:t> </w:t>
      </w:r>
      <w:r>
        <w:rPr>
          <w:w w:val="105"/>
        </w:rPr>
        <w:t>unaffected</w:t>
      </w:r>
      <w:r>
        <w:rPr>
          <w:spacing w:val="-4"/>
          <w:w w:val="105"/>
        </w:rPr>
        <w:t> </w:t>
      </w:r>
      <w:r>
        <w:rPr>
          <w:w w:val="105"/>
        </w:rPr>
        <w:t>by</w:t>
      </w:r>
      <w:r>
        <w:rPr>
          <w:spacing w:val="-9"/>
          <w:w w:val="105"/>
        </w:rPr>
        <w:t> </w:t>
      </w:r>
      <w:r>
        <w:rPr>
          <w:w w:val="105"/>
        </w:rPr>
        <w:t>a</w:t>
      </w:r>
      <w:r>
        <w:rPr>
          <w:spacing w:val="1"/>
          <w:w w:val="105"/>
        </w:rPr>
        <w:t> </w:t>
      </w:r>
      <w:r>
        <w:rPr>
          <w:w w:val="105"/>
        </w:rPr>
        <w:t>lack</w:t>
      </w:r>
      <w:r>
        <w:rPr>
          <w:spacing w:val="-3"/>
          <w:w w:val="105"/>
        </w:rPr>
        <w:t> </w:t>
      </w:r>
      <w:r>
        <w:rPr>
          <w:w w:val="105"/>
        </w:rPr>
        <w:t>of</w:t>
      </w:r>
      <w:r>
        <w:rPr>
          <w:spacing w:val="-5"/>
          <w:w w:val="105"/>
        </w:rPr>
        <w:t> </w:t>
      </w:r>
      <w:r>
        <w:rPr>
          <w:w w:val="105"/>
        </w:rPr>
        <w:t>food or</w:t>
      </w:r>
      <w:r>
        <w:rPr>
          <w:spacing w:val="-9"/>
          <w:w w:val="105"/>
        </w:rPr>
        <w:t> </w:t>
      </w:r>
      <w:r>
        <w:rPr>
          <w:w w:val="105"/>
        </w:rPr>
        <w:t>water.</w:t>
      </w:r>
      <w:r>
        <w:rPr>
          <w:spacing w:val="-3"/>
          <w:w w:val="105"/>
        </w:rPr>
        <w:t> </w:t>
      </w:r>
      <w:r>
        <w:rPr>
          <w:i/>
          <w:w w:val="105"/>
          <w:sz w:val="18"/>
        </w:rPr>
        <w:t>(Please</w:t>
      </w:r>
      <w:r>
        <w:rPr>
          <w:i/>
          <w:spacing w:val="-2"/>
          <w:w w:val="105"/>
          <w:sz w:val="18"/>
        </w:rPr>
        <w:t> </w:t>
      </w:r>
      <w:r>
        <w:rPr>
          <w:i/>
          <w:w w:val="105"/>
          <w:sz w:val="18"/>
        </w:rPr>
        <w:t>also </w:t>
      </w:r>
      <w:r>
        <w:rPr>
          <w:i/>
          <w:w w:val="105"/>
          <w:sz w:val="18"/>
        </w:rPr>
        <w:t>read the paragraph below from the Players Option: Skills &amp;</w:t>
      </w:r>
      <w:r>
        <w:rPr>
          <w:i/>
          <w:spacing w:val="-13"/>
          <w:w w:val="105"/>
          <w:sz w:val="18"/>
        </w:rPr>
        <w:t> </w:t>
      </w:r>
      <w:r>
        <w:rPr>
          <w:i/>
          <w:w w:val="105"/>
          <w:sz w:val="18"/>
        </w:rPr>
        <w:t>Powers)</w:t>
      </w:r>
    </w:p>
    <w:p>
      <w:pPr>
        <w:pStyle w:val="BodyText"/>
        <w:spacing w:before="2"/>
        <w:ind w:left="0"/>
        <w:rPr>
          <w:i/>
          <w:sz w:val="23"/>
        </w:rPr>
      </w:pPr>
    </w:p>
    <w:p>
      <w:pPr>
        <w:spacing w:before="0"/>
        <w:ind w:left="378" w:right="0" w:firstLine="0"/>
        <w:jc w:val="left"/>
        <w:rPr>
          <w:b/>
          <w:sz w:val="18"/>
        </w:rPr>
      </w:pPr>
      <w:r>
        <w:rPr>
          <w:b/>
          <w:color w:val="A7180D"/>
          <w:w w:val="105"/>
          <w:sz w:val="18"/>
        </w:rPr>
        <w:t>Endurance</w:t>
      </w:r>
    </w:p>
    <w:p>
      <w:pPr>
        <w:spacing w:before="2"/>
        <w:ind w:left="378" w:right="0" w:firstLine="0"/>
        <w:jc w:val="left"/>
        <w:rPr>
          <w:sz w:val="18"/>
        </w:rPr>
      </w:pPr>
      <w:r>
        <w:rPr>
          <w:color w:val="A7180D"/>
          <w:w w:val="105"/>
          <w:sz w:val="18"/>
        </w:rPr>
        <w:t>(PlO:S&amp;P, CP 4, Initial Rating 5, Wisdom,Intuition/Charisma, Leadership)</w:t>
      </w:r>
    </w:p>
    <w:p>
      <w:pPr>
        <w:spacing w:line="252" w:lineRule="auto" w:before="9"/>
        <w:ind w:left="378" w:right="453" w:firstLine="0"/>
        <w:jc w:val="both"/>
        <w:rPr>
          <w:sz w:val="18"/>
        </w:rPr>
      </w:pPr>
      <w:r>
        <w:rPr>
          <w:w w:val="105"/>
          <w:sz w:val="18"/>
        </w:rPr>
        <w:t>A character with this proficiency can perform continual strenuous physical activity for twice as long as a normal character before becoming exhausted. If the character is ever required to make a Strength/Stamina check or a Constitution/Fitness check, the character can add his endurance score to his success number. If the fatigue rules from the </w:t>
      </w:r>
      <w:r>
        <w:rPr>
          <w:i/>
          <w:w w:val="105"/>
          <w:sz w:val="18"/>
        </w:rPr>
        <w:t>Player’s Option: Combat &amp; Tactics </w:t>
      </w:r>
      <w:r>
        <w:rPr>
          <w:w w:val="105"/>
          <w:sz w:val="18"/>
        </w:rPr>
        <w:t>book are in play, the endurance proficiency is treated differently (see </w:t>
      </w:r>
      <w:r>
        <w:rPr>
          <w:i/>
          <w:w w:val="105"/>
          <w:sz w:val="18"/>
        </w:rPr>
        <w:t>Combat &amp; Tactics</w:t>
      </w:r>
      <w:r>
        <w:rPr>
          <w:w w:val="105"/>
          <w:sz w:val="18"/>
        </w:rPr>
        <w:t>, Chapter</w:t>
      </w:r>
      <w:r>
        <w:rPr>
          <w:spacing w:val="-11"/>
          <w:w w:val="105"/>
          <w:sz w:val="18"/>
        </w:rPr>
        <w:t> </w:t>
      </w:r>
      <w:r>
        <w:rPr>
          <w:w w:val="105"/>
          <w:sz w:val="18"/>
        </w:rPr>
        <w:t>One).</w:t>
      </w:r>
    </w:p>
    <w:p>
      <w:pPr>
        <w:pStyle w:val="BodyText"/>
        <w:ind w:left="0"/>
        <w:rPr>
          <w:sz w:val="20"/>
        </w:rPr>
      </w:pPr>
    </w:p>
    <w:p>
      <w:pPr>
        <w:pStyle w:val="BodyText"/>
        <w:spacing w:before="9"/>
        <w:ind w:left="0"/>
        <w:rPr>
          <w:sz w:val="24"/>
        </w:rPr>
      </w:pPr>
    </w:p>
    <w:p>
      <w:pPr>
        <w:pStyle w:val="Heading7"/>
      </w:pPr>
      <w:bookmarkStart w:name="_TOC_250359" w:id="47"/>
      <w:bookmarkEnd w:id="47"/>
      <w:r>
        <w:rPr>
          <w:color w:val="FF0000"/>
          <w:w w:val="105"/>
        </w:rPr>
        <w:t>Engineering</w:t>
      </w:r>
    </w:p>
    <w:p>
      <w:pPr>
        <w:pStyle w:val="BodyText"/>
        <w:spacing w:line="252" w:lineRule="exact"/>
      </w:pPr>
      <w:r>
        <w:rPr>
          <w:color w:val="FF0000"/>
          <w:w w:val="105"/>
        </w:rPr>
        <w:t>2 slots, constitution</w:t>
      </w:r>
    </w:p>
    <w:p>
      <w:pPr>
        <w:pStyle w:val="BodyText"/>
        <w:spacing w:before="8"/>
      </w:pPr>
      <w:r>
        <w:rPr>
          <w:w w:val="105"/>
        </w:rPr>
        <w:t>The character is trained as a builder of both great and small things.</w:t>
      </w:r>
    </w:p>
    <w:p>
      <w:pPr>
        <w:pStyle w:val="BodyText"/>
        <w:spacing w:line="244" w:lineRule="auto" w:before="7"/>
        <w:ind w:right="740"/>
      </w:pPr>
      <w:r>
        <w:rPr>
          <w:w w:val="105"/>
        </w:rPr>
        <w:t>Engineers</w:t>
      </w:r>
      <w:r>
        <w:rPr>
          <w:spacing w:val="-19"/>
          <w:w w:val="105"/>
        </w:rPr>
        <w:t> </w:t>
      </w:r>
      <w:r>
        <w:rPr>
          <w:w w:val="105"/>
        </w:rPr>
        <w:t>can</w:t>
      </w:r>
      <w:r>
        <w:rPr>
          <w:spacing w:val="-18"/>
          <w:w w:val="105"/>
        </w:rPr>
        <w:t> </w:t>
      </w:r>
      <w:r>
        <w:rPr>
          <w:w w:val="105"/>
        </w:rPr>
        <w:t>prepare</w:t>
      </w:r>
      <w:r>
        <w:rPr>
          <w:spacing w:val="-18"/>
          <w:w w:val="105"/>
        </w:rPr>
        <w:t> </w:t>
      </w:r>
      <w:r>
        <w:rPr>
          <w:w w:val="105"/>
        </w:rPr>
        <w:t>plans</w:t>
      </w:r>
      <w:r>
        <w:rPr>
          <w:spacing w:val="-19"/>
          <w:w w:val="105"/>
        </w:rPr>
        <w:t> </w:t>
      </w:r>
      <w:r>
        <w:rPr>
          <w:w w:val="105"/>
        </w:rPr>
        <w:t>for</w:t>
      </w:r>
      <w:r>
        <w:rPr>
          <w:spacing w:val="-18"/>
          <w:w w:val="105"/>
        </w:rPr>
        <w:t> </w:t>
      </w:r>
      <w:r>
        <w:rPr>
          <w:w w:val="105"/>
        </w:rPr>
        <w:t>everything</w:t>
      </w:r>
      <w:r>
        <w:rPr>
          <w:spacing w:val="-18"/>
          <w:w w:val="105"/>
        </w:rPr>
        <w:t> </w:t>
      </w:r>
      <w:r>
        <w:rPr>
          <w:w w:val="105"/>
        </w:rPr>
        <w:t>from</w:t>
      </w:r>
      <w:r>
        <w:rPr>
          <w:spacing w:val="-19"/>
          <w:w w:val="105"/>
        </w:rPr>
        <w:t> </w:t>
      </w:r>
      <w:r>
        <w:rPr>
          <w:w w:val="105"/>
        </w:rPr>
        <w:t>simple</w:t>
      </w:r>
      <w:r>
        <w:rPr>
          <w:spacing w:val="-18"/>
          <w:w w:val="105"/>
        </w:rPr>
        <w:t> </w:t>
      </w:r>
      <w:r>
        <w:rPr>
          <w:w w:val="105"/>
        </w:rPr>
        <w:t>machines</w:t>
      </w:r>
      <w:r>
        <w:rPr>
          <w:spacing w:val="-18"/>
          <w:w w:val="105"/>
        </w:rPr>
        <w:t> </w:t>
      </w:r>
      <w:r>
        <w:rPr>
          <w:w w:val="105"/>
        </w:rPr>
        <w:t>(catapults,</w:t>
      </w:r>
      <w:r>
        <w:rPr>
          <w:spacing w:val="-18"/>
          <w:w w:val="105"/>
        </w:rPr>
        <w:t> </w:t>
      </w:r>
      <w:r>
        <w:rPr>
          <w:w w:val="105"/>
        </w:rPr>
        <w:t>river</w:t>
      </w:r>
      <w:r>
        <w:rPr>
          <w:spacing w:val="-19"/>
          <w:w w:val="105"/>
        </w:rPr>
        <w:t> </w:t>
      </w:r>
      <w:r>
        <w:rPr>
          <w:w w:val="105"/>
        </w:rPr>
        <w:t>locks, grist mills) to large buildings (fortresses, dams). A proficiency check is required only when</w:t>
      </w:r>
      <w:r>
        <w:rPr>
          <w:spacing w:val="-14"/>
          <w:w w:val="105"/>
        </w:rPr>
        <w:t> </w:t>
      </w:r>
      <w:r>
        <w:rPr>
          <w:w w:val="105"/>
        </w:rPr>
        <w:t>designing</w:t>
      </w:r>
      <w:r>
        <w:rPr>
          <w:spacing w:val="-14"/>
          <w:w w:val="105"/>
        </w:rPr>
        <w:t> </w:t>
      </w:r>
      <w:r>
        <w:rPr>
          <w:w w:val="105"/>
        </w:rPr>
        <w:t>something</w:t>
      </w:r>
      <w:r>
        <w:rPr>
          <w:spacing w:val="-18"/>
          <w:w w:val="105"/>
        </w:rPr>
        <w:t> </w:t>
      </w:r>
      <w:r>
        <w:rPr>
          <w:w w:val="105"/>
        </w:rPr>
        <w:t>particularly</w:t>
      </w:r>
      <w:r>
        <w:rPr>
          <w:spacing w:val="-14"/>
          <w:w w:val="105"/>
        </w:rPr>
        <w:t> </w:t>
      </w:r>
      <w:r>
        <w:rPr>
          <w:w w:val="105"/>
        </w:rPr>
        <w:t>complicated</w:t>
      </w:r>
      <w:r>
        <w:rPr>
          <w:spacing w:val="-14"/>
          <w:w w:val="105"/>
        </w:rPr>
        <w:t> </w:t>
      </w:r>
      <w:r>
        <w:rPr>
          <w:w w:val="105"/>
        </w:rPr>
        <w:t>or</w:t>
      </w:r>
      <w:r>
        <w:rPr>
          <w:spacing w:val="-13"/>
          <w:w w:val="105"/>
        </w:rPr>
        <w:t> </w:t>
      </w:r>
      <w:r>
        <w:rPr>
          <w:w w:val="105"/>
        </w:rPr>
        <w:t>unusual.</w:t>
      </w:r>
      <w:r>
        <w:rPr>
          <w:spacing w:val="-14"/>
          <w:w w:val="105"/>
        </w:rPr>
        <w:t> </w:t>
      </w:r>
      <w:r>
        <w:rPr>
          <w:w w:val="105"/>
        </w:rPr>
        <w:t>An</w:t>
      </w:r>
      <w:r>
        <w:rPr>
          <w:spacing w:val="-14"/>
          <w:w w:val="105"/>
        </w:rPr>
        <w:t> </w:t>
      </w:r>
      <w:r>
        <w:rPr>
          <w:w w:val="105"/>
        </w:rPr>
        <w:t>engineer</w:t>
      </w:r>
      <w:r>
        <w:rPr>
          <w:spacing w:val="-14"/>
          <w:w w:val="105"/>
        </w:rPr>
        <w:t> </w:t>
      </w:r>
      <w:r>
        <w:rPr>
          <w:w w:val="105"/>
        </w:rPr>
        <w:t>must</w:t>
      </w:r>
      <w:r>
        <w:rPr>
          <w:spacing w:val="-14"/>
          <w:w w:val="105"/>
        </w:rPr>
        <w:t> </w:t>
      </w:r>
      <w:r>
        <w:rPr>
          <w:w w:val="105"/>
        </w:rPr>
        <w:t>still</w:t>
      </w:r>
    </w:p>
    <w:p>
      <w:pPr>
        <w:spacing w:after="0" w:line="244" w:lineRule="auto"/>
        <w:sectPr>
          <w:pgSz w:w="12240" w:h="15840"/>
          <w:pgMar w:header="0" w:footer="950" w:top="1260" w:bottom="1180" w:left="1640" w:right="1640"/>
        </w:sectPr>
      </w:pPr>
    </w:p>
    <w:p>
      <w:pPr>
        <w:pStyle w:val="BodyText"/>
        <w:spacing w:line="244" w:lineRule="auto" w:before="66"/>
        <w:ind w:right="998"/>
      </w:pPr>
      <w:r>
        <w:rPr>
          <w:w w:val="105"/>
        </w:rPr>
        <w:t>find</w:t>
      </w:r>
      <w:r>
        <w:rPr>
          <w:spacing w:val="-14"/>
          <w:w w:val="105"/>
        </w:rPr>
        <w:t> </w:t>
      </w:r>
      <w:r>
        <w:rPr>
          <w:w w:val="105"/>
        </w:rPr>
        <w:t>talented</w:t>
      </w:r>
      <w:r>
        <w:rPr>
          <w:spacing w:val="-13"/>
          <w:w w:val="105"/>
        </w:rPr>
        <w:t> </w:t>
      </w:r>
      <w:r>
        <w:rPr>
          <w:w w:val="105"/>
        </w:rPr>
        <w:t>workmen</w:t>
      </w:r>
      <w:r>
        <w:rPr>
          <w:spacing w:val="-13"/>
          <w:w w:val="105"/>
        </w:rPr>
        <w:t> </w:t>
      </w:r>
      <w:r>
        <w:rPr>
          <w:w w:val="105"/>
        </w:rPr>
        <w:t>to</w:t>
      </w:r>
      <w:r>
        <w:rPr>
          <w:spacing w:val="-13"/>
          <w:w w:val="105"/>
        </w:rPr>
        <w:t> </w:t>
      </w:r>
      <w:r>
        <w:rPr>
          <w:w w:val="105"/>
        </w:rPr>
        <w:t>carry</w:t>
      </w:r>
      <w:r>
        <w:rPr>
          <w:spacing w:val="-13"/>
          <w:w w:val="105"/>
        </w:rPr>
        <w:t> </w:t>
      </w:r>
      <w:r>
        <w:rPr>
          <w:w w:val="105"/>
        </w:rPr>
        <w:t>out</w:t>
      </w:r>
      <w:r>
        <w:rPr>
          <w:spacing w:val="-13"/>
          <w:w w:val="105"/>
        </w:rPr>
        <w:t> </w:t>
      </w:r>
      <w:r>
        <w:rPr>
          <w:w w:val="105"/>
        </w:rPr>
        <w:t>his</w:t>
      </w:r>
      <w:r>
        <w:rPr>
          <w:spacing w:val="-13"/>
          <w:w w:val="105"/>
        </w:rPr>
        <w:t> </w:t>
      </w:r>
      <w:r>
        <w:rPr>
          <w:w w:val="105"/>
        </w:rPr>
        <w:t>plan,</w:t>
      </w:r>
      <w:r>
        <w:rPr>
          <w:spacing w:val="-13"/>
          <w:w w:val="105"/>
        </w:rPr>
        <w:t> </w:t>
      </w:r>
      <w:r>
        <w:rPr>
          <w:w w:val="105"/>
        </w:rPr>
        <w:t>but</w:t>
      </w:r>
      <w:r>
        <w:rPr>
          <w:spacing w:val="-14"/>
          <w:w w:val="105"/>
        </w:rPr>
        <w:t> </w:t>
      </w:r>
      <w:r>
        <w:rPr>
          <w:w w:val="105"/>
        </w:rPr>
        <w:t>he</w:t>
      </w:r>
      <w:r>
        <w:rPr>
          <w:spacing w:val="-13"/>
          <w:w w:val="105"/>
        </w:rPr>
        <w:t> </w:t>
      </w:r>
      <w:r>
        <w:rPr>
          <w:w w:val="105"/>
        </w:rPr>
        <w:t>is</w:t>
      </w:r>
      <w:r>
        <w:rPr>
          <w:spacing w:val="-13"/>
          <w:w w:val="105"/>
        </w:rPr>
        <w:t> </w:t>
      </w:r>
      <w:r>
        <w:rPr>
          <w:w w:val="105"/>
        </w:rPr>
        <w:t>trained</w:t>
      </w:r>
      <w:r>
        <w:rPr>
          <w:spacing w:val="-13"/>
          <w:w w:val="105"/>
        </w:rPr>
        <w:t> </w:t>
      </w:r>
      <w:r>
        <w:rPr>
          <w:w w:val="105"/>
        </w:rPr>
        <w:t>to</w:t>
      </w:r>
      <w:r>
        <w:rPr>
          <w:spacing w:val="-13"/>
          <w:w w:val="105"/>
        </w:rPr>
        <w:t> </w:t>
      </w:r>
      <w:r>
        <w:rPr>
          <w:w w:val="105"/>
        </w:rPr>
        <w:t>supervise</w:t>
      </w:r>
      <w:r>
        <w:rPr>
          <w:spacing w:val="-13"/>
          <w:w w:val="105"/>
        </w:rPr>
        <w:t> </w:t>
      </w:r>
      <w:r>
        <w:rPr>
          <w:w w:val="105"/>
        </w:rPr>
        <w:t>and</w:t>
      </w:r>
      <w:r>
        <w:rPr>
          <w:spacing w:val="-13"/>
          <w:w w:val="105"/>
        </w:rPr>
        <w:t> </w:t>
      </w:r>
      <w:r>
        <w:rPr>
          <w:w w:val="105"/>
        </w:rPr>
        <w:t>manage their</w:t>
      </w:r>
      <w:r>
        <w:rPr>
          <w:spacing w:val="-2"/>
          <w:w w:val="105"/>
        </w:rPr>
        <w:t> </w:t>
      </w:r>
      <w:r>
        <w:rPr>
          <w:w w:val="105"/>
        </w:rPr>
        <w:t>work.</w:t>
      </w:r>
    </w:p>
    <w:p>
      <w:pPr>
        <w:spacing w:line="247" w:lineRule="auto" w:before="2"/>
        <w:ind w:left="210" w:right="161" w:firstLine="0"/>
        <w:jc w:val="left"/>
        <w:rPr>
          <w:i/>
          <w:sz w:val="18"/>
        </w:rPr>
      </w:pPr>
      <w:r>
        <w:rPr>
          <w:w w:val="105"/>
          <w:sz w:val="22"/>
        </w:rPr>
        <w:t>An engineer is also familiar with the principles of siegecraft and can detect flaws in the defenses of a castle or similar construction. He knows how to construct and use siege weapons and machines, such as catapults, rams, and screws. </w:t>
      </w:r>
      <w:r>
        <w:rPr>
          <w:i/>
          <w:w w:val="105"/>
          <w:sz w:val="18"/>
        </w:rPr>
        <w:t>(Please also read the paragraph below </w:t>
      </w:r>
      <w:r>
        <w:rPr>
          <w:i/>
          <w:w w:val="105"/>
          <w:sz w:val="18"/>
        </w:rPr>
        <w:t>from the Players Option: Skills &amp; Powers)</w:t>
      </w:r>
    </w:p>
    <w:p>
      <w:pPr>
        <w:pStyle w:val="BodyText"/>
        <w:spacing w:before="6"/>
        <w:ind w:left="0"/>
        <w:rPr>
          <w:i/>
          <w:sz w:val="23"/>
        </w:rPr>
      </w:pPr>
    </w:p>
    <w:p>
      <w:pPr>
        <w:spacing w:before="1"/>
        <w:ind w:left="378" w:right="0" w:firstLine="0"/>
        <w:jc w:val="left"/>
        <w:rPr>
          <w:b/>
          <w:sz w:val="18"/>
        </w:rPr>
      </w:pPr>
      <w:r>
        <w:rPr>
          <w:b/>
          <w:color w:val="A7180D"/>
          <w:w w:val="105"/>
          <w:sz w:val="18"/>
        </w:rPr>
        <w:t>Engineering</w:t>
      </w:r>
    </w:p>
    <w:p>
      <w:pPr>
        <w:spacing w:before="1"/>
        <w:ind w:left="378" w:right="0" w:firstLine="0"/>
        <w:jc w:val="left"/>
        <w:rPr>
          <w:sz w:val="18"/>
        </w:rPr>
      </w:pPr>
      <w:r>
        <w:rPr>
          <w:color w:val="A7180D"/>
          <w:w w:val="105"/>
          <w:sz w:val="18"/>
        </w:rPr>
        <w:t>(PlO:S&amp;P, CP 4, Initial Rating 5, Intelligence, Reason /Wisdom,Intuition)</w:t>
      </w:r>
    </w:p>
    <w:p>
      <w:pPr>
        <w:spacing w:line="249" w:lineRule="auto" w:before="12"/>
        <w:ind w:left="378" w:right="668" w:firstLine="48"/>
        <w:jc w:val="both"/>
        <w:rPr>
          <w:sz w:val="18"/>
        </w:rPr>
      </w:pPr>
      <w:r>
        <w:rPr>
          <w:w w:val="105"/>
          <w:sz w:val="18"/>
        </w:rPr>
        <w:t>This</w:t>
      </w:r>
      <w:r>
        <w:rPr>
          <w:spacing w:val="-4"/>
          <w:w w:val="105"/>
          <w:sz w:val="18"/>
        </w:rPr>
        <w:t> </w:t>
      </w:r>
      <w:r>
        <w:rPr>
          <w:w w:val="105"/>
          <w:sz w:val="18"/>
        </w:rPr>
        <w:t>proficiency</w:t>
      </w:r>
      <w:r>
        <w:rPr>
          <w:spacing w:val="-8"/>
          <w:w w:val="105"/>
          <w:sz w:val="18"/>
        </w:rPr>
        <w:t> </w:t>
      </w:r>
      <w:r>
        <w:rPr>
          <w:w w:val="105"/>
          <w:sz w:val="18"/>
        </w:rPr>
        <w:t>is</w:t>
      </w:r>
      <w:r>
        <w:rPr>
          <w:spacing w:val="-4"/>
          <w:w w:val="105"/>
          <w:sz w:val="18"/>
        </w:rPr>
        <w:t> </w:t>
      </w:r>
      <w:r>
        <w:rPr>
          <w:w w:val="105"/>
          <w:sz w:val="18"/>
        </w:rPr>
        <w:t>required</w:t>
      </w:r>
      <w:r>
        <w:rPr>
          <w:spacing w:val="-4"/>
          <w:w w:val="105"/>
          <w:sz w:val="18"/>
        </w:rPr>
        <w:t> </w:t>
      </w:r>
      <w:r>
        <w:rPr>
          <w:w w:val="105"/>
          <w:sz w:val="18"/>
        </w:rPr>
        <w:t>for</w:t>
      </w:r>
      <w:r>
        <w:rPr>
          <w:spacing w:val="-4"/>
          <w:w w:val="105"/>
          <w:sz w:val="18"/>
        </w:rPr>
        <w:t> </w:t>
      </w:r>
      <w:r>
        <w:rPr>
          <w:w w:val="105"/>
          <w:sz w:val="18"/>
        </w:rPr>
        <w:t>the</w:t>
      </w:r>
      <w:r>
        <w:rPr>
          <w:spacing w:val="1"/>
          <w:w w:val="105"/>
          <w:sz w:val="18"/>
        </w:rPr>
        <w:t> </w:t>
      </w:r>
      <w:r>
        <w:rPr>
          <w:w w:val="105"/>
          <w:sz w:val="18"/>
        </w:rPr>
        <w:t>design</w:t>
      </w:r>
      <w:r>
        <w:rPr>
          <w:spacing w:val="-4"/>
          <w:w w:val="105"/>
          <w:sz w:val="18"/>
        </w:rPr>
        <w:t> </w:t>
      </w:r>
      <w:r>
        <w:rPr>
          <w:w w:val="105"/>
          <w:sz w:val="18"/>
        </w:rPr>
        <w:t>and</w:t>
      </w:r>
      <w:r>
        <w:rPr>
          <w:spacing w:val="-4"/>
          <w:w w:val="105"/>
          <w:sz w:val="18"/>
        </w:rPr>
        <w:t> </w:t>
      </w:r>
      <w:r>
        <w:rPr>
          <w:w w:val="105"/>
          <w:sz w:val="18"/>
        </w:rPr>
        <w:t>construction</w:t>
      </w:r>
      <w:r>
        <w:rPr>
          <w:spacing w:val="-4"/>
          <w:w w:val="105"/>
          <w:sz w:val="18"/>
        </w:rPr>
        <w:t> </w:t>
      </w:r>
      <w:r>
        <w:rPr>
          <w:w w:val="105"/>
          <w:sz w:val="18"/>
        </w:rPr>
        <w:t>of</w:t>
      </w:r>
      <w:r>
        <w:rPr>
          <w:spacing w:val="1"/>
          <w:w w:val="105"/>
          <w:sz w:val="18"/>
        </w:rPr>
        <w:t> </w:t>
      </w:r>
      <w:r>
        <w:rPr>
          <w:w w:val="105"/>
          <w:sz w:val="18"/>
        </w:rPr>
        <w:t>objects</w:t>
      </w:r>
      <w:r>
        <w:rPr>
          <w:spacing w:val="-4"/>
          <w:w w:val="105"/>
          <w:sz w:val="18"/>
        </w:rPr>
        <w:t> </w:t>
      </w:r>
      <w:r>
        <w:rPr>
          <w:w w:val="105"/>
          <w:sz w:val="18"/>
        </w:rPr>
        <w:t>and</w:t>
      </w:r>
      <w:r>
        <w:rPr>
          <w:spacing w:val="-4"/>
          <w:w w:val="105"/>
          <w:sz w:val="18"/>
        </w:rPr>
        <w:t> </w:t>
      </w:r>
      <w:r>
        <w:rPr>
          <w:w w:val="105"/>
          <w:sz w:val="18"/>
        </w:rPr>
        <w:t>installations</w:t>
      </w:r>
      <w:r>
        <w:rPr>
          <w:spacing w:val="-4"/>
          <w:w w:val="105"/>
          <w:sz w:val="18"/>
        </w:rPr>
        <w:t> </w:t>
      </w:r>
      <w:r>
        <w:rPr>
          <w:w w:val="105"/>
          <w:sz w:val="18"/>
        </w:rPr>
        <w:t>of</w:t>
      </w:r>
      <w:r>
        <w:rPr>
          <w:spacing w:val="-4"/>
          <w:w w:val="105"/>
          <w:sz w:val="18"/>
        </w:rPr>
        <w:t> </w:t>
      </w:r>
      <w:r>
        <w:rPr>
          <w:w w:val="105"/>
          <w:sz w:val="18"/>
        </w:rPr>
        <w:t>all</w:t>
      </w:r>
      <w:r>
        <w:rPr>
          <w:spacing w:val="-4"/>
          <w:w w:val="105"/>
          <w:sz w:val="18"/>
        </w:rPr>
        <w:t> </w:t>
      </w:r>
      <w:r>
        <w:rPr>
          <w:w w:val="105"/>
          <w:sz w:val="18"/>
        </w:rPr>
        <w:t>sizes.</w:t>
      </w:r>
      <w:r>
        <w:rPr>
          <w:spacing w:val="-4"/>
          <w:w w:val="105"/>
          <w:sz w:val="18"/>
        </w:rPr>
        <w:t> </w:t>
      </w:r>
      <w:r>
        <w:rPr>
          <w:w w:val="105"/>
          <w:sz w:val="18"/>
        </w:rPr>
        <w:t>Note that</w:t>
      </w:r>
      <w:r>
        <w:rPr>
          <w:spacing w:val="-6"/>
          <w:w w:val="105"/>
          <w:sz w:val="18"/>
        </w:rPr>
        <w:t> </w:t>
      </w:r>
      <w:r>
        <w:rPr>
          <w:w w:val="105"/>
          <w:sz w:val="18"/>
        </w:rPr>
        <w:t>carpentry,</w:t>
      </w:r>
      <w:r>
        <w:rPr>
          <w:spacing w:val="-5"/>
          <w:w w:val="105"/>
          <w:sz w:val="18"/>
        </w:rPr>
        <w:t> </w:t>
      </w:r>
      <w:r>
        <w:rPr>
          <w:w w:val="105"/>
          <w:sz w:val="18"/>
        </w:rPr>
        <w:t>stonemasonry,</w:t>
      </w:r>
      <w:r>
        <w:rPr>
          <w:spacing w:val="1"/>
          <w:w w:val="105"/>
          <w:sz w:val="18"/>
        </w:rPr>
        <w:t> </w:t>
      </w:r>
      <w:r>
        <w:rPr>
          <w:w w:val="105"/>
          <w:sz w:val="18"/>
        </w:rPr>
        <w:t>blacksmithing, </w:t>
      </w:r>
      <w:r>
        <w:rPr>
          <w:spacing w:val="-3"/>
          <w:w w:val="105"/>
          <w:sz w:val="18"/>
        </w:rPr>
        <w:t>or</w:t>
      </w:r>
      <w:r>
        <w:rPr>
          <w:spacing w:val="-6"/>
          <w:w w:val="105"/>
          <w:sz w:val="18"/>
        </w:rPr>
        <w:t> </w:t>
      </w:r>
      <w:r>
        <w:rPr>
          <w:w w:val="105"/>
          <w:sz w:val="18"/>
        </w:rPr>
        <w:t>other</w:t>
      </w:r>
      <w:r>
        <w:rPr>
          <w:spacing w:val="-5"/>
          <w:w w:val="105"/>
          <w:sz w:val="18"/>
        </w:rPr>
        <w:t> </w:t>
      </w:r>
      <w:r>
        <w:rPr>
          <w:w w:val="105"/>
          <w:sz w:val="18"/>
        </w:rPr>
        <w:t>proficiencies</w:t>
      </w:r>
      <w:r>
        <w:rPr>
          <w:spacing w:val="-5"/>
          <w:w w:val="105"/>
          <w:sz w:val="18"/>
        </w:rPr>
        <w:t> </w:t>
      </w:r>
      <w:r>
        <w:rPr>
          <w:w w:val="105"/>
          <w:sz w:val="18"/>
        </w:rPr>
        <w:t>also</w:t>
      </w:r>
      <w:r>
        <w:rPr>
          <w:spacing w:val="-5"/>
          <w:w w:val="105"/>
          <w:sz w:val="18"/>
        </w:rPr>
        <w:t> </w:t>
      </w:r>
      <w:r>
        <w:rPr>
          <w:w w:val="105"/>
          <w:sz w:val="18"/>
        </w:rPr>
        <w:t>might</w:t>
      </w:r>
      <w:r>
        <w:rPr>
          <w:spacing w:val="-6"/>
          <w:w w:val="105"/>
          <w:sz w:val="18"/>
        </w:rPr>
        <w:t> </w:t>
      </w:r>
      <w:r>
        <w:rPr>
          <w:w w:val="105"/>
          <w:sz w:val="18"/>
        </w:rPr>
        <w:t>be necessary</w:t>
      </w:r>
      <w:r>
        <w:rPr>
          <w:spacing w:val="-5"/>
          <w:w w:val="105"/>
          <w:sz w:val="18"/>
        </w:rPr>
        <w:t> </w:t>
      </w:r>
      <w:r>
        <w:rPr>
          <w:w w:val="105"/>
          <w:sz w:val="18"/>
        </w:rPr>
        <w:t>for</w:t>
      </w:r>
      <w:r>
        <w:rPr>
          <w:spacing w:val="-6"/>
          <w:w w:val="105"/>
          <w:sz w:val="18"/>
        </w:rPr>
        <w:t> </w:t>
      </w:r>
      <w:r>
        <w:rPr>
          <w:w w:val="105"/>
          <w:sz w:val="18"/>
        </w:rPr>
        <w:t>the</w:t>
      </w:r>
      <w:r>
        <w:rPr>
          <w:spacing w:val="-5"/>
          <w:w w:val="105"/>
          <w:sz w:val="18"/>
        </w:rPr>
        <w:t> </w:t>
      </w:r>
      <w:r>
        <w:rPr>
          <w:w w:val="105"/>
          <w:sz w:val="18"/>
        </w:rPr>
        <w:t>actual building.</w:t>
      </w:r>
      <w:r>
        <w:rPr>
          <w:spacing w:val="-5"/>
          <w:w w:val="105"/>
          <w:sz w:val="18"/>
        </w:rPr>
        <w:t> </w:t>
      </w:r>
      <w:r>
        <w:rPr>
          <w:w w:val="105"/>
          <w:sz w:val="18"/>
        </w:rPr>
        <w:t>Characters</w:t>
      </w:r>
      <w:r>
        <w:rPr>
          <w:spacing w:val="-5"/>
          <w:w w:val="105"/>
          <w:sz w:val="18"/>
        </w:rPr>
        <w:t> </w:t>
      </w:r>
      <w:r>
        <w:rPr>
          <w:w w:val="105"/>
          <w:sz w:val="18"/>
        </w:rPr>
        <w:t>can</w:t>
      </w:r>
      <w:r>
        <w:rPr>
          <w:spacing w:val="-5"/>
          <w:w w:val="105"/>
          <w:sz w:val="18"/>
        </w:rPr>
        <w:t> </w:t>
      </w:r>
      <w:r>
        <w:rPr>
          <w:w w:val="105"/>
          <w:sz w:val="18"/>
        </w:rPr>
        <w:t>design</w:t>
      </w:r>
      <w:r>
        <w:rPr>
          <w:spacing w:val="-4"/>
          <w:w w:val="105"/>
          <w:sz w:val="18"/>
        </w:rPr>
        <w:t> </w:t>
      </w:r>
      <w:r>
        <w:rPr>
          <w:w w:val="105"/>
          <w:sz w:val="18"/>
        </w:rPr>
        <w:t>and</w:t>
      </w:r>
      <w:r>
        <w:rPr>
          <w:spacing w:val="-5"/>
          <w:w w:val="105"/>
          <w:sz w:val="18"/>
        </w:rPr>
        <w:t> </w:t>
      </w:r>
      <w:r>
        <w:rPr>
          <w:w w:val="105"/>
          <w:sz w:val="18"/>
        </w:rPr>
        <w:t>supervise</w:t>
      </w:r>
      <w:r>
        <w:rPr>
          <w:spacing w:val="-5"/>
          <w:w w:val="105"/>
          <w:sz w:val="18"/>
        </w:rPr>
        <w:t> </w:t>
      </w:r>
      <w:r>
        <w:rPr>
          <w:w w:val="105"/>
          <w:sz w:val="18"/>
        </w:rPr>
        <w:t>the</w:t>
      </w:r>
      <w:r>
        <w:rPr>
          <w:spacing w:val="1"/>
          <w:w w:val="105"/>
          <w:sz w:val="18"/>
        </w:rPr>
        <w:t> </w:t>
      </w:r>
      <w:r>
        <w:rPr>
          <w:w w:val="105"/>
          <w:sz w:val="18"/>
        </w:rPr>
        <w:t>building</w:t>
      </w:r>
      <w:r>
        <w:rPr>
          <w:spacing w:val="-4"/>
          <w:w w:val="105"/>
          <w:sz w:val="18"/>
        </w:rPr>
        <w:t> </w:t>
      </w:r>
      <w:r>
        <w:rPr>
          <w:w w:val="105"/>
          <w:sz w:val="18"/>
        </w:rPr>
        <w:t>of houses,</w:t>
      </w:r>
      <w:r>
        <w:rPr>
          <w:spacing w:val="-5"/>
          <w:w w:val="105"/>
          <w:sz w:val="18"/>
        </w:rPr>
        <w:t> </w:t>
      </w:r>
      <w:r>
        <w:rPr>
          <w:w w:val="105"/>
          <w:sz w:val="18"/>
        </w:rPr>
        <w:t>boats,</w:t>
      </w:r>
      <w:r>
        <w:rPr>
          <w:spacing w:val="-5"/>
          <w:w w:val="105"/>
          <w:sz w:val="18"/>
        </w:rPr>
        <w:t> </w:t>
      </w:r>
      <w:r>
        <w:rPr>
          <w:w w:val="105"/>
          <w:sz w:val="18"/>
        </w:rPr>
        <w:t>small</w:t>
      </w:r>
      <w:r>
        <w:rPr>
          <w:spacing w:val="-4"/>
          <w:w w:val="105"/>
          <w:sz w:val="18"/>
        </w:rPr>
        <w:t> </w:t>
      </w:r>
      <w:r>
        <w:rPr>
          <w:w w:val="105"/>
          <w:sz w:val="18"/>
        </w:rPr>
        <w:t>bridges,</w:t>
      </w:r>
      <w:r>
        <w:rPr>
          <w:spacing w:val="-5"/>
          <w:w w:val="105"/>
          <w:sz w:val="18"/>
        </w:rPr>
        <w:t> </w:t>
      </w:r>
      <w:r>
        <w:rPr>
          <w:w w:val="105"/>
          <w:sz w:val="18"/>
        </w:rPr>
        <w:t>palisades,</w:t>
      </w:r>
      <w:r>
        <w:rPr>
          <w:spacing w:val="-5"/>
          <w:w w:val="105"/>
          <w:sz w:val="18"/>
        </w:rPr>
        <w:t> </w:t>
      </w:r>
      <w:r>
        <w:rPr>
          <w:w w:val="105"/>
          <w:sz w:val="18"/>
        </w:rPr>
        <w:t>and towers—of up </w:t>
      </w:r>
      <w:r>
        <w:rPr>
          <w:spacing w:val="2"/>
          <w:w w:val="105"/>
          <w:sz w:val="18"/>
        </w:rPr>
        <w:t>to </w:t>
      </w:r>
      <w:r>
        <w:rPr>
          <w:w w:val="105"/>
          <w:sz w:val="18"/>
        </w:rPr>
        <w:t>about 30 feet high without proficiency</w:t>
      </w:r>
      <w:r>
        <w:rPr>
          <w:spacing w:val="-22"/>
          <w:w w:val="105"/>
          <w:sz w:val="18"/>
        </w:rPr>
        <w:t> </w:t>
      </w:r>
      <w:r>
        <w:rPr>
          <w:w w:val="105"/>
          <w:sz w:val="18"/>
        </w:rPr>
        <w:t>checks.</w:t>
      </w:r>
    </w:p>
    <w:p>
      <w:pPr>
        <w:spacing w:line="249" w:lineRule="auto" w:before="3"/>
        <w:ind w:left="378" w:right="422" w:firstLine="170"/>
        <w:jc w:val="left"/>
        <w:rPr>
          <w:sz w:val="18"/>
        </w:rPr>
      </w:pPr>
      <w:r>
        <w:rPr>
          <w:w w:val="105"/>
          <w:sz w:val="18"/>
        </w:rPr>
        <w:t>Characters with this skill can try to design large bridges, fortresses, ships, war machines, locks and dams, and other more complicated projects. Plans for these types of objects generally require at least a week— more if an exceptionally large project is being attempted. Complicated tasks require successful proficiency checks before a workable design can be made. If a check fails on a roll of less than 20, however, the engineer will be aware of the failure and can seek to create a new design—go back to the drawing board, so to speak. On a roll of 20, the design is flawed but the danger will not be discovered until after the object is built.</w:t>
      </w:r>
    </w:p>
    <w:p>
      <w:pPr>
        <w:pStyle w:val="BodyText"/>
        <w:ind w:left="0"/>
        <w:rPr>
          <w:sz w:val="20"/>
        </w:rPr>
      </w:pPr>
    </w:p>
    <w:p>
      <w:pPr>
        <w:pStyle w:val="BodyText"/>
        <w:spacing w:before="9"/>
        <w:ind w:left="0"/>
        <w:rPr>
          <w:sz w:val="25"/>
        </w:rPr>
      </w:pPr>
    </w:p>
    <w:p>
      <w:pPr>
        <w:pStyle w:val="Heading7"/>
        <w:spacing w:line="240" w:lineRule="auto"/>
      </w:pPr>
      <w:bookmarkStart w:name="_TOC_250358" w:id="48"/>
      <w:bookmarkEnd w:id="48"/>
      <w:r>
        <w:rPr>
          <w:color w:val="FF0000"/>
          <w:w w:val="105"/>
        </w:rPr>
        <w:t>Etiquette</w:t>
      </w:r>
    </w:p>
    <w:p>
      <w:pPr>
        <w:pStyle w:val="BodyText"/>
        <w:spacing w:before="2"/>
      </w:pPr>
      <w:r>
        <w:rPr>
          <w:color w:val="FF0000"/>
          <w:w w:val="105"/>
        </w:rPr>
        <w:t>1 slot, charisma</w:t>
      </w:r>
    </w:p>
    <w:p>
      <w:pPr>
        <w:pStyle w:val="BodyText"/>
        <w:spacing w:line="244" w:lineRule="auto" w:before="6"/>
        <w:ind w:right="218"/>
        <w:jc w:val="both"/>
      </w:pPr>
      <w:r>
        <w:rPr>
          <w:w w:val="105"/>
        </w:rPr>
        <w:t>This</w:t>
      </w:r>
      <w:r>
        <w:rPr>
          <w:spacing w:val="-15"/>
          <w:w w:val="105"/>
        </w:rPr>
        <w:t> </w:t>
      </w:r>
      <w:r>
        <w:rPr>
          <w:w w:val="105"/>
        </w:rPr>
        <w:t>proficiency</w:t>
      </w:r>
      <w:r>
        <w:rPr>
          <w:spacing w:val="-14"/>
          <w:w w:val="105"/>
        </w:rPr>
        <w:t> </w:t>
      </w:r>
      <w:r>
        <w:rPr>
          <w:w w:val="105"/>
        </w:rPr>
        <w:t>gives</w:t>
      </w:r>
      <w:r>
        <w:rPr>
          <w:spacing w:val="-15"/>
          <w:w w:val="105"/>
        </w:rPr>
        <w:t> </w:t>
      </w:r>
      <w:r>
        <w:rPr>
          <w:w w:val="105"/>
        </w:rPr>
        <w:t>the</w:t>
      </w:r>
      <w:r>
        <w:rPr>
          <w:spacing w:val="-14"/>
          <w:w w:val="105"/>
        </w:rPr>
        <w:t> </w:t>
      </w:r>
      <w:r>
        <w:rPr>
          <w:w w:val="105"/>
        </w:rPr>
        <w:t>character</w:t>
      </w:r>
      <w:r>
        <w:rPr>
          <w:spacing w:val="-14"/>
          <w:w w:val="105"/>
        </w:rPr>
        <w:t> </w:t>
      </w:r>
      <w:r>
        <w:rPr>
          <w:w w:val="105"/>
        </w:rPr>
        <w:t>a</w:t>
      </w:r>
      <w:r>
        <w:rPr>
          <w:spacing w:val="-15"/>
          <w:w w:val="105"/>
        </w:rPr>
        <w:t> </w:t>
      </w:r>
      <w:r>
        <w:rPr>
          <w:w w:val="105"/>
        </w:rPr>
        <w:t>basic</w:t>
      </w:r>
      <w:r>
        <w:rPr>
          <w:spacing w:val="-14"/>
          <w:w w:val="105"/>
        </w:rPr>
        <w:t> </w:t>
      </w:r>
      <w:r>
        <w:rPr>
          <w:w w:val="105"/>
        </w:rPr>
        <w:t>understanding</w:t>
      </w:r>
      <w:r>
        <w:rPr>
          <w:spacing w:val="-14"/>
          <w:w w:val="105"/>
        </w:rPr>
        <w:t> </w:t>
      </w:r>
      <w:r>
        <w:rPr>
          <w:w w:val="105"/>
        </w:rPr>
        <w:t>of</w:t>
      </w:r>
      <w:r>
        <w:rPr>
          <w:spacing w:val="-15"/>
          <w:w w:val="105"/>
        </w:rPr>
        <w:t> </w:t>
      </w:r>
      <w:r>
        <w:rPr>
          <w:w w:val="105"/>
        </w:rPr>
        <w:t>the</w:t>
      </w:r>
      <w:r>
        <w:rPr>
          <w:spacing w:val="-14"/>
          <w:w w:val="105"/>
        </w:rPr>
        <w:t> </w:t>
      </w:r>
      <w:r>
        <w:rPr>
          <w:w w:val="105"/>
        </w:rPr>
        <w:t>proper</w:t>
      </w:r>
      <w:r>
        <w:rPr>
          <w:spacing w:val="-14"/>
          <w:w w:val="105"/>
        </w:rPr>
        <w:t> </w:t>
      </w:r>
      <w:r>
        <w:rPr>
          <w:w w:val="105"/>
        </w:rPr>
        <w:t>forms</w:t>
      </w:r>
      <w:r>
        <w:rPr>
          <w:spacing w:val="-15"/>
          <w:w w:val="105"/>
        </w:rPr>
        <w:t> </w:t>
      </w:r>
      <w:r>
        <w:rPr>
          <w:w w:val="105"/>
        </w:rPr>
        <w:t>of</w:t>
      </w:r>
      <w:r>
        <w:rPr>
          <w:spacing w:val="-14"/>
          <w:w w:val="105"/>
        </w:rPr>
        <w:t> </w:t>
      </w:r>
      <w:r>
        <w:rPr>
          <w:w w:val="105"/>
        </w:rPr>
        <w:t>behavior</w:t>
      </w:r>
      <w:r>
        <w:rPr>
          <w:spacing w:val="-15"/>
          <w:w w:val="105"/>
        </w:rPr>
        <w:t> </w:t>
      </w:r>
      <w:r>
        <w:rPr>
          <w:w w:val="105"/>
        </w:rPr>
        <w:t>and address</w:t>
      </w:r>
      <w:r>
        <w:rPr>
          <w:spacing w:val="-4"/>
          <w:w w:val="105"/>
        </w:rPr>
        <w:t> </w:t>
      </w:r>
      <w:r>
        <w:rPr>
          <w:w w:val="105"/>
        </w:rPr>
        <w:t>required</w:t>
      </w:r>
      <w:r>
        <w:rPr>
          <w:spacing w:val="-6"/>
          <w:w w:val="105"/>
        </w:rPr>
        <w:t> </w:t>
      </w:r>
      <w:r>
        <w:rPr>
          <w:w w:val="105"/>
        </w:rPr>
        <w:t>in</w:t>
      </w:r>
      <w:r>
        <w:rPr>
          <w:spacing w:val="-8"/>
          <w:w w:val="105"/>
        </w:rPr>
        <w:t> </w:t>
      </w:r>
      <w:r>
        <w:rPr>
          <w:w w:val="105"/>
        </w:rPr>
        <w:t>many</w:t>
      </w:r>
      <w:r>
        <w:rPr>
          <w:spacing w:val="-8"/>
          <w:w w:val="105"/>
        </w:rPr>
        <w:t> </w:t>
      </w:r>
      <w:r>
        <w:rPr>
          <w:w w:val="105"/>
        </w:rPr>
        <w:t>different</w:t>
      </w:r>
      <w:r>
        <w:rPr>
          <w:spacing w:val="-5"/>
          <w:w w:val="105"/>
        </w:rPr>
        <w:t> </w:t>
      </w:r>
      <w:r>
        <w:rPr>
          <w:w w:val="105"/>
        </w:rPr>
        <w:t>situations,</w:t>
      </w:r>
      <w:r>
        <w:rPr>
          <w:spacing w:val="-8"/>
          <w:w w:val="105"/>
        </w:rPr>
        <w:t> </w:t>
      </w:r>
      <w:r>
        <w:rPr>
          <w:w w:val="105"/>
        </w:rPr>
        <w:t>especially</w:t>
      </w:r>
      <w:r>
        <w:rPr>
          <w:spacing w:val="-5"/>
          <w:w w:val="105"/>
        </w:rPr>
        <w:t> </w:t>
      </w:r>
      <w:r>
        <w:rPr>
          <w:w w:val="105"/>
        </w:rPr>
        <w:t>those</w:t>
      </w:r>
      <w:r>
        <w:rPr>
          <w:spacing w:val="-7"/>
          <w:w w:val="105"/>
        </w:rPr>
        <w:t> </w:t>
      </w:r>
      <w:r>
        <w:rPr>
          <w:w w:val="105"/>
        </w:rPr>
        <w:t>involving</w:t>
      </w:r>
      <w:r>
        <w:rPr>
          <w:spacing w:val="-6"/>
          <w:w w:val="105"/>
        </w:rPr>
        <w:t> </w:t>
      </w:r>
      <w:r>
        <w:rPr>
          <w:w w:val="105"/>
        </w:rPr>
        <w:t>nobility</w:t>
      </w:r>
      <w:r>
        <w:rPr>
          <w:spacing w:val="-5"/>
          <w:w w:val="105"/>
        </w:rPr>
        <w:t> </w:t>
      </w:r>
      <w:r>
        <w:rPr>
          <w:w w:val="105"/>
        </w:rPr>
        <w:t>and</w:t>
      </w:r>
      <w:r>
        <w:rPr>
          <w:spacing w:val="-5"/>
          <w:w w:val="105"/>
        </w:rPr>
        <w:t> </w:t>
      </w:r>
      <w:r>
        <w:rPr>
          <w:w w:val="105"/>
        </w:rPr>
        <w:t>persons of rank. Thus, the character will know the correct title to use when addressing a duke, the proper steps of ceremony to greet visiting diplomats, gestures to avoid in the presence of dwarves, etc. For extremely unusual occurrences, a proficiency check must be made for the character to know the proper etiquette for the situation (an imperial visit, for example, is a sufficiently rare</w:t>
      </w:r>
      <w:r>
        <w:rPr>
          <w:spacing w:val="-5"/>
          <w:w w:val="105"/>
        </w:rPr>
        <w:t> </w:t>
      </w:r>
      <w:r>
        <w:rPr>
          <w:w w:val="105"/>
        </w:rPr>
        <w:t>event).</w:t>
      </w:r>
    </w:p>
    <w:p>
      <w:pPr>
        <w:pStyle w:val="BodyText"/>
        <w:spacing w:line="247" w:lineRule="auto" w:before="8"/>
        <w:ind w:right="880"/>
      </w:pPr>
      <w:r>
        <w:rPr>
          <w:w w:val="105"/>
        </w:rPr>
        <w:t>However,</w:t>
      </w:r>
      <w:r>
        <w:rPr>
          <w:spacing w:val="-14"/>
          <w:w w:val="105"/>
        </w:rPr>
        <w:t> </w:t>
      </w:r>
      <w:r>
        <w:rPr>
          <w:w w:val="105"/>
        </w:rPr>
        <w:t>having</w:t>
      </w:r>
      <w:r>
        <w:rPr>
          <w:spacing w:val="-13"/>
          <w:w w:val="105"/>
        </w:rPr>
        <w:t> </w:t>
      </w:r>
      <w:r>
        <w:rPr>
          <w:w w:val="105"/>
        </w:rPr>
        <w:t>the</w:t>
      </w:r>
      <w:r>
        <w:rPr>
          <w:spacing w:val="-14"/>
          <w:w w:val="105"/>
        </w:rPr>
        <w:t> </w:t>
      </w:r>
      <w:r>
        <w:rPr>
          <w:w w:val="105"/>
        </w:rPr>
        <w:t>character</w:t>
      </w:r>
      <w:r>
        <w:rPr>
          <w:spacing w:val="-13"/>
          <w:w w:val="105"/>
        </w:rPr>
        <w:t> </w:t>
      </w:r>
      <w:r>
        <w:rPr>
          <w:w w:val="105"/>
        </w:rPr>
        <w:t>know</w:t>
      </w:r>
      <w:r>
        <w:rPr>
          <w:spacing w:val="-13"/>
          <w:w w:val="105"/>
        </w:rPr>
        <w:t> </w:t>
      </w:r>
      <w:r>
        <w:rPr>
          <w:w w:val="105"/>
        </w:rPr>
        <w:t>what</w:t>
      </w:r>
      <w:r>
        <w:rPr>
          <w:spacing w:val="-14"/>
          <w:w w:val="105"/>
        </w:rPr>
        <w:t> </w:t>
      </w:r>
      <w:r>
        <w:rPr>
          <w:w w:val="105"/>
        </w:rPr>
        <w:t>is</w:t>
      </w:r>
      <w:r>
        <w:rPr>
          <w:spacing w:val="-13"/>
          <w:w w:val="105"/>
        </w:rPr>
        <w:t> </w:t>
      </w:r>
      <w:r>
        <w:rPr>
          <w:w w:val="105"/>
        </w:rPr>
        <w:t>correct</w:t>
      </w:r>
      <w:r>
        <w:rPr>
          <w:spacing w:val="-13"/>
          <w:w w:val="105"/>
        </w:rPr>
        <w:t> </w:t>
      </w:r>
      <w:r>
        <w:rPr>
          <w:w w:val="105"/>
        </w:rPr>
        <w:t>and</w:t>
      </w:r>
      <w:r>
        <w:rPr>
          <w:spacing w:val="-14"/>
          <w:w w:val="105"/>
        </w:rPr>
        <w:t> </w:t>
      </w:r>
      <w:r>
        <w:rPr>
          <w:w w:val="105"/>
        </w:rPr>
        <w:t>actually</w:t>
      </w:r>
      <w:r>
        <w:rPr>
          <w:spacing w:val="-13"/>
          <w:w w:val="105"/>
        </w:rPr>
        <w:t> </w:t>
      </w:r>
      <w:r>
        <w:rPr>
          <w:w w:val="105"/>
        </w:rPr>
        <w:t>do</w:t>
      </w:r>
      <w:r>
        <w:rPr>
          <w:spacing w:val="-14"/>
          <w:w w:val="105"/>
        </w:rPr>
        <w:t> </w:t>
      </w:r>
      <w:r>
        <w:rPr>
          <w:w w:val="105"/>
        </w:rPr>
        <w:t>what</w:t>
      </w:r>
      <w:r>
        <w:rPr>
          <w:spacing w:val="-13"/>
          <w:w w:val="105"/>
        </w:rPr>
        <w:t> </w:t>
      </w:r>
      <w:r>
        <w:rPr>
          <w:w w:val="105"/>
        </w:rPr>
        <w:t>is</w:t>
      </w:r>
      <w:r>
        <w:rPr>
          <w:spacing w:val="-13"/>
          <w:w w:val="105"/>
        </w:rPr>
        <w:t> </w:t>
      </w:r>
      <w:r>
        <w:rPr>
          <w:w w:val="105"/>
        </w:rPr>
        <w:t>correct</w:t>
      </w:r>
      <w:r>
        <w:rPr>
          <w:spacing w:val="-14"/>
          <w:w w:val="105"/>
        </w:rPr>
        <w:t> </w:t>
      </w:r>
      <w:r>
        <w:rPr>
          <w:spacing w:val="-4"/>
          <w:w w:val="105"/>
        </w:rPr>
        <w:t>are </w:t>
      </w:r>
      <w:r>
        <w:rPr>
          <w:w w:val="105"/>
        </w:rPr>
        <w:t>two</w:t>
      </w:r>
      <w:r>
        <w:rPr>
          <w:spacing w:val="-9"/>
          <w:w w:val="105"/>
        </w:rPr>
        <w:t> </w:t>
      </w:r>
      <w:r>
        <w:rPr>
          <w:w w:val="105"/>
        </w:rPr>
        <w:t>different</w:t>
      </w:r>
      <w:r>
        <w:rPr>
          <w:spacing w:val="-8"/>
          <w:w w:val="105"/>
        </w:rPr>
        <w:t> </w:t>
      </w:r>
      <w:r>
        <w:rPr>
          <w:w w:val="105"/>
        </w:rPr>
        <w:t>matters.</w:t>
      </w:r>
      <w:r>
        <w:rPr>
          <w:spacing w:val="-9"/>
          <w:w w:val="105"/>
        </w:rPr>
        <w:t> </w:t>
      </w:r>
      <w:r>
        <w:rPr>
          <w:w w:val="105"/>
        </w:rPr>
        <w:t>The</w:t>
      </w:r>
      <w:r>
        <w:rPr>
          <w:spacing w:val="-8"/>
          <w:w w:val="105"/>
        </w:rPr>
        <w:t> </w:t>
      </w:r>
      <w:r>
        <w:rPr>
          <w:w w:val="105"/>
        </w:rPr>
        <w:t>encounters</w:t>
      </w:r>
      <w:r>
        <w:rPr>
          <w:spacing w:val="-9"/>
          <w:w w:val="105"/>
        </w:rPr>
        <w:t> </w:t>
      </w:r>
      <w:r>
        <w:rPr>
          <w:w w:val="105"/>
        </w:rPr>
        <w:t>must</w:t>
      </w:r>
      <w:r>
        <w:rPr>
          <w:spacing w:val="-8"/>
          <w:w w:val="105"/>
        </w:rPr>
        <w:t> </w:t>
      </w:r>
      <w:r>
        <w:rPr>
          <w:w w:val="105"/>
        </w:rPr>
        <w:t>still</w:t>
      </w:r>
      <w:r>
        <w:rPr>
          <w:spacing w:val="-9"/>
          <w:w w:val="105"/>
        </w:rPr>
        <w:t> </w:t>
      </w:r>
      <w:r>
        <w:rPr>
          <w:w w:val="105"/>
        </w:rPr>
        <w:t>be</w:t>
      </w:r>
      <w:r>
        <w:rPr>
          <w:spacing w:val="-8"/>
          <w:w w:val="105"/>
        </w:rPr>
        <w:t> </w:t>
      </w:r>
      <w:r>
        <w:rPr>
          <w:w w:val="105"/>
        </w:rPr>
        <w:t>role-played</w:t>
      </w:r>
      <w:r>
        <w:rPr>
          <w:spacing w:val="-9"/>
          <w:w w:val="105"/>
        </w:rPr>
        <w:t> </w:t>
      </w:r>
      <w:r>
        <w:rPr>
          <w:w w:val="105"/>
        </w:rPr>
        <w:t>by</w:t>
      </w:r>
      <w:r>
        <w:rPr>
          <w:spacing w:val="-8"/>
          <w:w w:val="105"/>
        </w:rPr>
        <w:t> </w:t>
      </w:r>
      <w:r>
        <w:rPr>
          <w:w w:val="105"/>
        </w:rPr>
        <w:t>the</w:t>
      </w:r>
      <w:r>
        <w:rPr>
          <w:spacing w:val="-9"/>
          <w:w w:val="105"/>
        </w:rPr>
        <w:t> </w:t>
      </w:r>
      <w:r>
        <w:rPr>
          <w:w w:val="105"/>
        </w:rPr>
        <w:t>character.</w:t>
      </w:r>
    </w:p>
    <w:p>
      <w:pPr>
        <w:pStyle w:val="BodyText"/>
        <w:spacing w:line="253" w:lineRule="exact"/>
      </w:pPr>
      <w:r>
        <w:rPr>
          <w:w w:val="105"/>
        </w:rPr>
        <w:t>Knowledge of etiquette does not give the character protection from a gaffe or faux pas;</w:t>
      </w:r>
    </w:p>
    <w:p>
      <w:pPr>
        <w:spacing w:line="249" w:lineRule="auto" w:before="6"/>
        <w:ind w:left="210" w:right="211" w:firstLine="0"/>
        <w:jc w:val="left"/>
        <w:rPr>
          <w:i/>
          <w:sz w:val="18"/>
        </w:rPr>
      </w:pPr>
      <w:r>
        <w:rPr>
          <w:w w:val="105"/>
          <w:sz w:val="22"/>
        </w:rPr>
        <w:t>many</w:t>
      </w:r>
      <w:r>
        <w:rPr>
          <w:spacing w:val="-11"/>
          <w:w w:val="105"/>
          <w:sz w:val="22"/>
        </w:rPr>
        <w:t> </w:t>
      </w:r>
      <w:r>
        <w:rPr>
          <w:w w:val="105"/>
          <w:sz w:val="22"/>
        </w:rPr>
        <w:t>people</w:t>
      </w:r>
      <w:r>
        <w:rPr>
          <w:spacing w:val="-6"/>
          <w:w w:val="105"/>
          <w:sz w:val="22"/>
        </w:rPr>
        <w:t> </w:t>
      </w:r>
      <w:r>
        <w:rPr>
          <w:w w:val="105"/>
          <w:sz w:val="22"/>
        </w:rPr>
        <w:t>who</w:t>
      </w:r>
      <w:r>
        <w:rPr>
          <w:spacing w:val="-11"/>
          <w:w w:val="105"/>
          <w:sz w:val="22"/>
        </w:rPr>
        <w:t> </w:t>
      </w:r>
      <w:r>
        <w:rPr>
          <w:w w:val="105"/>
          <w:sz w:val="22"/>
        </w:rPr>
        <w:t>know</w:t>
      </w:r>
      <w:r>
        <w:rPr>
          <w:spacing w:val="-11"/>
          <w:w w:val="105"/>
          <w:sz w:val="22"/>
        </w:rPr>
        <w:t> </w:t>
      </w:r>
      <w:r>
        <w:rPr>
          <w:spacing w:val="2"/>
          <w:w w:val="105"/>
          <w:sz w:val="22"/>
        </w:rPr>
        <w:t>the</w:t>
      </w:r>
      <w:r>
        <w:rPr>
          <w:spacing w:val="-10"/>
          <w:w w:val="105"/>
          <w:sz w:val="22"/>
        </w:rPr>
        <w:t> </w:t>
      </w:r>
      <w:r>
        <w:rPr>
          <w:w w:val="105"/>
          <w:sz w:val="22"/>
        </w:rPr>
        <w:t>correct</w:t>
      </w:r>
      <w:r>
        <w:rPr>
          <w:spacing w:val="-11"/>
          <w:w w:val="105"/>
          <w:sz w:val="22"/>
        </w:rPr>
        <w:t> </w:t>
      </w:r>
      <w:r>
        <w:rPr>
          <w:w w:val="105"/>
          <w:sz w:val="22"/>
        </w:rPr>
        <w:t>thing</w:t>
      </w:r>
      <w:r>
        <w:rPr>
          <w:spacing w:val="-10"/>
          <w:w w:val="105"/>
          <w:sz w:val="22"/>
        </w:rPr>
        <w:t> </w:t>
      </w:r>
      <w:r>
        <w:rPr>
          <w:w w:val="105"/>
          <w:sz w:val="22"/>
        </w:rPr>
        <w:t>still</w:t>
      </w:r>
      <w:r>
        <w:rPr>
          <w:spacing w:val="-5"/>
          <w:w w:val="105"/>
          <w:sz w:val="22"/>
        </w:rPr>
        <w:t> </w:t>
      </w:r>
      <w:r>
        <w:rPr>
          <w:w w:val="105"/>
          <w:sz w:val="22"/>
        </w:rPr>
        <w:t>manage</w:t>
      </w:r>
      <w:r>
        <w:rPr>
          <w:spacing w:val="-11"/>
          <w:w w:val="105"/>
          <w:sz w:val="22"/>
        </w:rPr>
        <w:t> </w:t>
      </w:r>
      <w:r>
        <w:rPr>
          <w:w w:val="105"/>
          <w:sz w:val="22"/>
        </w:rPr>
        <w:t>to</w:t>
      </w:r>
      <w:r>
        <w:rPr>
          <w:spacing w:val="-10"/>
          <w:w w:val="105"/>
          <w:sz w:val="22"/>
        </w:rPr>
        <w:t> </w:t>
      </w:r>
      <w:r>
        <w:rPr>
          <w:w w:val="105"/>
          <w:sz w:val="22"/>
        </w:rPr>
        <w:t>do</w:t>
      </w:r>
      <w:r>
        <w:rPr>
          <w:spacing w:val="-5"/>
          <w:w w:val="105"/>
          <w:sz w:val="22"/>
        </w:rPr>
        <w:t> </w:t>
      </w:r>
      <w:r>
        <w:rPr>
          <w:w w:val="105"/>
          <w:sz w:val="22"/>
        </w:rPr>
        <w:t>the</w:t>
      </w:r>
      <w:r>
        <w:rPr>
          <w:spacing w:val="-11"/>
          <w:w w:val="105"/>
          <w:sz w:val="22"/>
        </w:rPr>
        <w:t> </w:t>
      </w:r>
      <w:r>
        <w:rPr>
          <w:w w:val="105"/>
          <w:sz w:val="22"/>
        </w:rPr>
        <w:t>exact</w:t>
      </w:r>
      <w:r>
        <w:rPr>
          <w:spacing w:val="-10"/>
          <w:w w:val="105"/>
          <w:sz w:val="22"/>
        </w:rPr>
        <w:t> </w:t>
      </w:r>
      <w:r>
        <w:rPr>
          <w:w w:val="105"/>
          <w:sz w:val="22"/>
        </w:rPr>
        <w:t>opposite.</w:t>
      </w:r>
      <w:r>
        <w:rPr>
          <w:spacing w:val="-4"/>
          <w:w w:val="105"/>
          <w:sz w:val="22"/>
        </w:rPr>
        <w:t> </w:t>
      </w:r>
      <w:r>
        <w:rPr>
          <w:i/>
          <w:w w:val="105"/>
          <w:sz w:val="18"/>
        </w:rPr>
        <w:t>(Please</w:t>
      </w:r>
      <w:r>
        <w:rPr>
          <w:i/>
          <w:spacing w:val="-9"/>
          <w:w w:val="105"/>
          <w:sz w:val="18"/>
        </w:rPr>
        <w:t> </w:t>
      </w:r>
      <w:r>
        <w:rPr>
          <w:i/>
          <w:w w:val="105"/>
          <w:sz w:val="18"/>
        </w:rPr>
        <w:t>also</w:t>
      </w:r>
      <w:r>
        <w:rPr>
          <w:i/>
          <w:spacing w:val="-8"/>
          <w:w w:val="105"/>
          <w:sz w:val="18"/>
        </w:rPr>
        <w:t> </w:t>
      </w:r>
      <w:r>
        <w:rPr>
          <w:i/>
          <w:w w:val="105"/>
          <w:sz w:val="18"/>
        </w:rPr>
        <w:t>read </w:t>
      </w:r>
      <w:r>
        <w:rPr>
          <w:i/>
          <w:w w:val="105"/>
          <w:sz w:val="18"/>
        </w:rPr>
        <w:t>the paragraph below from the Players Option: Skills &amp;</w:t>
      </w:r>
      <w:r>
        <w:rPr>
          <w:i/>
          <w:spacing w:val="-4"/>
          <w:w w:val="105"/>
          <w:sz w:val="18"/>
        </w:rPr>
        <w:t> </w:t>
      </w:r>
      <w:r>
        <w:rPr>
          <w:i/>
          <w:w w:val="105"/>
          <w:sz w:val="18"/>
        </w:rPr>
        <w:t>Powers)</w:t>
      </w:r>
    </w:p>
    <w:p>
      <w:pPr>
        <w:pStyle w:val="BodyText"/>
        <w:spacing w:before="3"/>
        <w:ind w:left="0"/>
        <w:rPr>
          <w:i/>
          <w:sz w:val="23"/>
        </w:rPr>
      </w:pPr>
    </w:p>
    <w:p>
      <w:pPr>
        <w:spacing w:line="207" w:lineRule="exact" w:before="0"/>
        <w:ind w:left="426" w:right="0" w:firstLine="0"/>
        <w:jc w:val="left"/>
        <w:rPr>
          <w:b/>
          <w:sz w:val="18"/>
        </w:rPr>
      </w:pPr>
      <w:r>
        <w:rPr>
          <w:b/>
          <w:color w:val="A7180D"/>
          <w:w w:val="105"/>
          <w:sz w:val="18"/>
        </w:rPr>
        <w:t>Etiquette</w:t>
      </w:r>
    </w:p>
    <w:p>
      <w:pPr>
        <w:spacing w:line="207" w:lineRule="exact" w:before="0"/>
        <w:ind w:left="378" w:right="0" w:firstLine="0"/>
        <w:jc w:val="left"/>
        <w:rPr>
          <w:sz w:val="18"/>
        </w:rPr>
      </w:pPr>
      <w:r>
        <w:rPr>
          <w:color w:val="A7180D"/>
          <w:w w:val="105"/>
          <w:sz w:val="18"/>
        </w:rPr>
        <w:t>(PlO:S&amp;P, CP 2, Initial Rating 8, Charisma, Appearance/Wisdom,Intuition)</w:t>
      </w:r>
    </w:p>
    <w:p>
      <w:pPr>
        <w:spacing w:line="249" w:lineRule="auto" w:before="11"/>
        <w:ind w:left="378" w:right="443" w:firstLine="0"/>
        <w:jc w:val="left"/>
        <w:rPr>
          <w:sz w:val="18"/>
        </w:rPr>
      </w:pPr>
      <w:r>
        <w:rPr>
          <w:w w:val="105"/>
          <w:sz w:val="18"/>
        </w:rPr>
        <w:t>Characters with this skill are familiar with the typical manners of formal interaction—at least as they relate to the culture in the campaign world. They know what fanfares are required to greet royal visitors, how to seat the lords and ladies at a table, how to organize the reception line, and how everyone is to be addressed. None of these tasks require a proficiency check.</w:t>
      </w:r>
    </w:p>
    <w:p>
      <w:pPr>
        <w:spacing w:line="249" w:lineRule="auto" w:before="6"/>
        <w:ind w:left="378" w:right="420" w:firstLine="170"/>
        <w:jc w:val="left"/>
        <w:rPr>
          <w:sz w:val="18"/>
        </w:rPr>
      </w:pPr>
      <w:r>
        <w:rPr>
          <w:w w:val="105"/>
          <w:sz w:val="18"/>
        </w:rPr>
        <w:t>When dealing with a foreign or completely unknown culture, the characters must pass proficiency checks to correctly gauge the required etiquette. The check should be modified—+2 if the foreigners are the same race as the character, +1 or more if the character has had some time to observe the foreigners.</w:t>
      </w:r>
    </w:p>
    <w:p>
      <w:pPr>
        <w:spacing w:before="0"/>
        <w:ind w:left="548" w:right="0" w:firstLine="0"/>
        <w:jc w:val="left"/>
        <w:rPr>
          <w:sz w:val="18"/>
        </w:rPr>
      </w:pPr>
      <w:r>
        <w:rPr>
          <w:w w:val="105"/>
          <w:sz w:val="18"/>
        </w:rPr>
        <w:t>Characters with the empathy trait gain a +2 bonus to their rating with this proficiency.</w:t>
      </w:r>
    </w:p>
    <w:p>
      <w:pPr>
        <w:pStyle w:val="BodyText"/>
        <w:ind w:left="0"/>
        <w:rPr>
          <w:sz w:val="20"/>
        </w:rPr>
      </w:pPr>
    </w:p>
    <w:p>
      <w:pPr>
        <w:pStyle w:val="BodyText"/>
        <w:spacing w:before="4"/>
        <w:ind w:left="0"/>
        <w:rPr>
          <w:sz w:val="26"/>
        </w:rPr>
      </w:pPr>
    </w:p>
    <w:p>
      <w:pPr>
        <w:pStyle w:val="Heading7"/>
      </w:pPr>
      <w:bookmarkStart w:name="_TOC_250357" w:id="49"/>
      <w:bookmarkEnd w:id="49"/>
      <w:r>
        <w:rPr>
          <w:color w:val="008000"/>
          <w:w w:val="105"/>
        </w:rPr>
        <w:t>Falconry</w:t>
      </w:r>
    </w:p>
    <w:p>
      <w:pPr>
        <w:pStyle w:val="BodyText"/>
        <w:spacing w:line="252" w:lineRule="exact"/>
      </w:pPr>
      <w:r>
        <w:rPr>
          <w:color w:val="008000"/>
          <w:w w:val="105"/>
        </w:rPr>
        <w:t>(TcRaH) 1 slot, wisdom-1</w:t>
      </w:r>
    </w:p>
    <w:p>
      <w:pPr>
        <w:pStyle w:val="BodyText"/>
        <w:spacing w:line="244" w:lineRule="auto" w:before="6"/>
        <w:ind w:right="557" w:firstLine="57"/>
      </w:pPr>
      <w:r>
        <w:rPr>
          <w:w w:val="105"/>
        </w:rPr>
        <w:t>This is most properly the Animal Training (Falcon) proficiency. A character with this proficiency</w:t>
      </w:r>
      <w:r>
        <w:rPr>
          <w:spacing w:val="-15"/>
          <w:w w:val="105"/>
        </w:rPr>
        <w:t> </w:t>
      </w:r>
      <w:r>
        <w:rPr>
          <w:w w:val="105"/>
        </w:rPr>
        <w:t>is</w:t>
      </w:r>
      <w:r>
        <w:rPr>
          <w:spacing w:val="-14"/>
          <w:w w:val="105"/>
        </w:rPr>
        <w:t> </w:t>
      </w:r>
      <w:r>
        <w:rPr>
          <w:w w:val="105"/>
        </w:rPr>
        <w:t>an</w:t>
      </w:r>
      <w:r>
        <w:rPr>
          <w:spacing w:val="-14"/>
          <w:w w:val="105"/>
        </w:rPr>
        <w:t> </w:t>
      </w:r>
      <w:r>
        <w:rPr>
          <w:w w:val="105"/>
        </w:rPr>
        <w:t>expert</w:t>
      </w:r>
      <w:r>
        <w:rPr>
          <w:spacing w:val="-14"/>
          <w:w w:val="105"/>
        </w:rPr>
        <w:t> </w:t>
      </w:r>
      <w:r>
        <w:rPr>
          <w:w w:val="105"/>
        </w:rPr>
        <w:t>in</w:t>
      </w:r>
      <w:r>
        <w:rPr>
          <w:spacing w:val="-14"/>
          <w:w w:val="105"/>
        </w:rPr>
        <w:t> </w:t>
      </w:r>
      <w:r>
        <w:rPr>
          <w:w w:val="105"/>
        </w:rPr>
        <w:t>training</w:t>
      </w:r>
      <w:r>
        <w:rPr>
          <w:spacing w:val="-14"/>
          <w:w w:val="105"/>
        </w:rPr>
        <w:t> </w:t>
      </w:r>
      <w:r>
        <w:rPr>
          <w:w w:val="105"/>
        </w:rPr>
        <w:t>and</w:t>
      </w:r>
      <w:r>
        <w:rPr>
          <w:spacing w:val="-15"/>
          <w:w w:val="105"/>
        </w:rPr>
        <w:t> </w:t>
      </w:r>
      <w:r>
        <w:rPr>
          <w:w w:val="105"/>
        </w:rPr>
        <w:t>handling</w:t>
      </w:r>
      <w:r>
        <w:rPr>
          <w:spacing w:val="-14"/>
          <w:w w:val="105"/>
        </w:rPr>
        <w:t> </w:t>
      </w:r>
      <w:r>
        <w:rPr>
          <w:w w:val="105"/>
        </w:rPr>
        <w:t>falcons,</w:t>
      </w:r>
      <w:r>
        <w:rPr>
          <w:spacing w:val="-14"/>
          <w:w w:val="105"/>
        </w:rPr>
        <w:t> </w:t>
      </w:r>
      <w:r>
        <w:rPr>
          <w:w w:val="105"/>
        </w:rPr>
        <w:t>enabling</w:t>
      </w:r>
      <w:r>
        <w:rPr>
          <w:spacing w:val="-14"/>
          <w:w w:val="105"/>
        </w:rPr>
        <w:t> </w:t>
      </w:r>
      <w:r>
        <w:rPr>
          <w:w w:val="105"/>
        </w:rPr>
        <w:t>him</w:t>
      </w:r>
      <w:r>
        <w:rPr>
          <w:spacing w:val="-14"/>
          <w:w w:val="105"/>
        </w:rPr>
        <w:t> </w:t>
      </w:r>
      <w:r>
        <w:rPr>
          <w:w w:val="105"/>
        </w:rPr>
        <w:t>to</w:t>
      </w:r>
      <w:r>
        <w:rPr>
          <w:spacing w:val="-14"/>
          <w:w w:val="105"/>
        </w:rPr>
        <w:t> </w:t>
      </w:r>
      <w:r>
        <w:rPr>
          <w:w w:val="105"/>
        </w:rPr>
        <w:t>teach</w:t>
      </w:r>
      <w:r>
        <w:rPr>
          <w:spacing w:val="-15"/>
          <w:w w:val="105"/>
        </w:rPr>
        <w:t> </w:t>
      </w:r>
      <w:r>
        <w:rPr>
          <w:w w:val="105"/>
        </w:rPr>
        <w:t>them</w:t>
      </w:r>
      <w:r>
        <w:rPr>
          <w:spacing w:val="-14"/>
          <w:w w:val="105"/>
        </w:rPr>
        <w:t> </w:t>
      </w:r>
      <w:r>
        <w:rPr>
          <w:w w:val="105"/>
        </w:rPr>
        <w:t>tricks and tasks (This proficiency also allows the training of hawks at a -1 penalty. Owls are a separate proficiency and can be trained at</w:t>
      </w:r>
      <w:r>
        <w:rPr>
          <w:spacing w:val="-21"/>
          <w:w w:val="105"/>
        </w:rPr>
        <w:t> </w:t>
      </w:r>
      <w:r>
        <w:rPr>
          <w:w w:val="105"/>
        </w:rPr>
        <w:t>-2).</w:t>
      </w:r>
    </w:p>
    <w:p>
      <w:pPr>
        <w:spacing w:after="0" w:line="244" w:lineRule="auto"/>
        <w:sectPr>
          <w:pgSz w:w="12240" w:h="15840"/>
          <w:pgMar w:header="0" w:footer="950" w:top="1260" w:bottom="1180" w:left="1640" w:right="1640"/>
        </w:sectPr>
      </w:pPr>
    </w:p>
    <w:p>
      <w:pPr>
        <w:pStyle w:val="BodyText"/>
        <w:spacing w:line="247" w:lineRule="auto" w:before="66"/>
        <w:ind w:right="284" w:firstLine="338"/>
      </w:pPr>
      <w:r>
        <w:rPr>
          <w:w w:val="105"/>
        </w:rPr>
        <w:t>A character can teach a falcon 2d4 (2-8) tricks or tasks in any combination. It takes 2d6 weeks</w:t>
      </w:r>
      <w:r>
        <w:rPr>
          <w:spacing w:val="-10"/>
          <w:w w:val="105"/>
        </w:rPr>
        <w:t> </w:t>
      </w:r>
      <w:r>
        <w:rPr>
          <w:w w:val="105"/>
        </w:rPr>
        <w:t>to</w:t>
      </w:r>
      <w:r>
        <w:rPr>
          <w:spacing w:val="-10"/>
          <w:w w:val="105"/>
        </w:rPr>
        <w:t> </w:t>
      </w:r>
      <w:r>
        <w:rPr>
          <w:w w:val="105"/>
        </w:rPr>
        <w:t>teach</w:t>
      </w:r>
      <w:r>
        <w:rPr>
          <w:spacing w:val="-10"/>
          <w:w w:val="105"/>
        </w:rPr>
        <w:t> </w:t>
      </w:r>
      <w:r>
        <w:rPr>
          <w:w w:val="105"/>
        </w:rPr>
        <w:t>the</w:t>
      </w:r>
      <w:r>
        <w:rPr>
          <w:spacing w:val="-10"/>
          <w:w w:val="105"/>
        </w:rPr>
        <w:t> </w:t>
      </w:r>
      <w:r>
        <w:rPr>
          <w:w w:val="105"/>
        </w:rPr>
        <w:t>falcon</w:t>
      </w:r>
      <w:r>
        <w:rPr>
          <w:spacing w:val="-9"/>
          <w:w w:val="105"/>
        </w:rPr>
        <w:t> </w:t>
      </w:r>
      <w:r>
        <w:rPr>
          <w:w w:val="105"/>
        </w:rPr>
        <w:t>a</w:t>
      </w:r>
      <w:r>
        <w:rPr>
          <w:spacing w:val="-10"/>
          <w:w w:val="105"/>
        </w:rPr>
        <w:t> </w:t>
      </w:r>
      <w:r>
        <w:rPr>
          <w:w w:val="105"/>
        </w:rPr>
        <w:t>trick,</w:t>
      </w:r>
      <w:r>
        <w:rPr>
          <w:spacing w:val="-10"/>
          <w:w w:val="105"/>
        </w:rPr>
        <w:t> </w:t>
      </w:r>
      <w:r>
        <w:rPr>
          <w:w w:val="105"/>
        </w:rPr>
        <w:t>three</w:t>
      </w:r>
      <w:r>
        <w:rPr>
          <w:spacing w:val="-10"/>
          <w:w w:val="105"/>
        </w:rPr>
        <w:t> </w:t>
      </w:r>
      <w:r>
        <w:rPr>
          <w:w w:val="105"/>
        </w:rPr>
        <w:t>months</w:t>
      </w:r>
      <w:r>
        <w:rPr>
          <w:spacing w:val="-9"/>
          <w:w w:val="105"/>
        </w:rPr>
        <w:t> </w:t>
      </w:r>
      <w:r>
        <w:rPr>
          <w:w w:val="105"/>
        </w:rPr>
        <w:t>for</w:t>
      </w:r>
      <w:r>
        <w:rPr>
          <w:spacing w:val="-10"/>
          <w:w w:val="105"/>
        </w:rPr>
        <w:t> </w:t>
      </w:r>
      <w:r>
        <w:rPr>
          <w:w w:val="105"/>
        </w:rPr>
        <w:t>a</w:t>
      </w:r>
      <w:r>
        <w:rPr>
          <w:spacing w:val="-10"/>
          <w:w w:val="105"/>
        </w:rPr>
        <w:t> </w:t>
      </w:r>
      <w:r>
        <w:rPr>
          <w:w w:val="105"/>
        </w:rPr>
        <w:t>task.</w:t>
      </w:r>
      <w:r>
        <w:rPr>
          <w:spacing w:val="-10"/>
          <w:w w:val="105"/>
        </w:rPr>
        <w:t> </w:t>
      </w:r>
      <w:r>
        <w:rPr>
          <w:w w:val="105"/>
        </w:rPr>
        <w:t>At</w:t>
      </w:r>
      <w:r>
        <w:rPr>
          <w:spacing w:val="-10"/>
          <w:w w:val="105"/>
        </w:rPr>
        <w:t> </w:t>
      </w:r>
      <w:r>
        <w:rPr>
          <w:w w:val="105"/>
        </w:rPr>
        <w:t>the</w:t>
      </w:r>
      <w:r>
        <w:rPr>
          <w:spacing w:val="-9"/>
          <w:w w:val="105"/>
        </w:rPr>
        <w:t> </w:t>
      </w:r>
      <w:r>
        <w:rPr>
          <w:w w:val="105"/>
        </w:rPr>
        <w:t>end</w:t>
      </w:r>
      <w:r>
        <w:rPr>
          <w:spacing w:val="-10"/>
          <w:w w:val="105"/>
        </w:rPr>
        <w:t> </w:t>
      </w:r>
      <w:r>
        <w:rPr>
          <w:w w:val="105"/>
        </w:rPr>
        <w:t>of</w:t>
      </w:r>
      <w:r>
        <w:rPr>
          <w:spacing w:val="-10"/>
          <w:w w:val="105"/>
        </w:rPr>
        <w:t> </w:t>
      </w:r>
      <w:r>
        <w:rPr>
          <w:w w:val="105"/>
        </w:rPr>
        <w:t>a</w:t>
      </w:r>
      <w:r>
        <w:rPr>
          <w:spacing w:val="-10"/>
          <w:w w:val="105"/>
        </w:rPr>
        <w:t> </w:t>
      </w:r>
      <w:r>
        <w:rPr>
          <w:w w:val="105"/>
        </w:rPr>
        <w:t>training</w:t>
      </w:r>
      <w:r>
        <w:rPr>
          <w:spacing w:val="-9"/>
          <w:w w:val="105"/>
        </w:rPr>
        <w:t> </w:t>
      </w:r>
      <w:r>
        <w:rPr>
          <w:w w:val="105"/>
        </w:rPr>
        <w:t>period,</w:t>
      </w:r>
      <w:r>
        <w:rPr>
          <w:spacing w:val="-10"/>
          <w:w w:val="105"/>
        </w:rPr>
        <w:t> </w:t>
      </w:r>
      <w:r>
        <w:rPr>
          <w:w w:val="105"/>
        </w:rPr>
        <w:t>the character</w:t>
      </w:r>
      <w:r>
        <w:rPr>
          <w:spacing w:val="-14"/>
          <w:w w:val="105"/>
        </w:rPr>
        <w:t> </w:t>
      </w:r>
      <w:r>
        <w:rPr>
          <w:w w:val="105"/>
        </w:rPr>
        <w:t>makes</w:t>
      </w:r>
      <w:r>
        <w:rPr>
          <w:spacing w:val="-14"/>
          <w:w w:val="105"/>
        </w:rPr>
        <w:t> </w:t>
      </w:r>
      <w:r>
        <w:rPr>
          <w:w w:val="105"/>
        </w:rPr>
        <w:t>a</w:t>
      </w:r>
      <w:r>
        <w:rPr>
          <w:spacing w:val="-14"/>
          <w:w w:val="105"/>
        </w:rPr>
        <w:t> </w:t>
      </w:r>
      <w:r>
        <w:rPr>
          <w:w w:val="105"/>
        </w:rPr>
        <w:t>proficiency</w:t>
      </w:r>
      <w:r>
        <w:rPr>
          <w:spacing w:val="-13"/>
          <w:w w:val="105"/>
        </w:rPr>
        <w:t> </w:t>
      </w:r>
      <w:r>
        <w:rPr>
          <w:w w:val="105"/>
        </w:rPr>
        <w:t>check.</w:t>
      </w:r>
      <w:r>
        <w:rPr>
          <w:spacing w:val="-14"/>
          <w:w w:val="105"/>
        </w:rPr>
        <w:t> </w:t>
      </w:r>
      <w:r>
        <w:rPr>
          <w:w w:val="105"/>
        </w:rPr>
        <w:t>If</w:t>
      </w:r>
      <w:r>
        <w:rPr>
          <w:spacing w:val="-14"/>
          <w:w w:val="105"/>
        </w:rPr>
        <w:t> </w:t>
      </w:r>
      <w:r>
        <w:rPr>
          <w:w w:val="105"/>
        </w:rPr>
        <w:t>the</w:t>
      </w:r>
      <w:r>
        <w:rPr>
          <w:spacing w:val="-13"/>
          <w:w w:val="105"/>
        </w:rPr>
        <w:t> </w:t>
      </w:r>
      <w:r>
        <w:rPr>
          <w:w w:val="105"/>
        </w:rPr>
        <w:t>check</w:t>
      </w:r>
      <w:r>
        <w:rPr>
          <w:spacing w:val="-14"/>
          <w:w w:val="105"/>
        </w:rPr>
        <w:t> </w:t>
      </w:r>
      <w:r>
        <w:rPr>
          <w:w w:val="105"/>
        </w:rPr>
        <w:t>succeeds,</w:t>
      </w:r>
      <w:r>
        <w:rPr>
          <w:spacing w:val="-14"/>
          <w:w w:val="105"/>
        </w:rPr>
        <w:t> </w:t>
      </w:r>
      <w:r>
        <w:rPr>
          <w:w w:val="105"/>
        </w:rPr>
        <w:t>the</w:t>
      </w:r>
      <w:r>
        <w:rPr>
          <w:spacing w:val="-13"/>
          <w:w w:val="105"/>
        </w:rPr>
        <w:t> </w:t>
      </w:r>
      <w:r>
        <w:rPr>
          <w:w w:val="105"/>
        </w:rPr>
        <w:t>falcon</w:t>
      </w:r>
      <w:r>
        <w:rPr>
          <w:spacing w:val="-14"/>
          <w:w w:val="105"/>
        </w:rPr>
        <w:t> </w:t>
      </w:r>
      <w:r>
        <w:rPr>
          <w:w w:val="105"/>
        </w:rPr>
        <w:t>has</w:t>
      </w:r>
      <w:r>
        <w:rPr>
          <w:spacing w:val="-14"/>
          <w:w w:val="105"/>
        </w:rPr>
        <w:t> </w:t>
      </w:r>
      <w:r>
        <w:rPr>
          <w:w w:val="105"/>
        </w:rPr>
        <w:t>learned</w:t>
      </w:r>
      <w:r>
        <w:rPr>
          <w:spacing w:val="-13"/>
          <w:w w:val="105"/>
        </w:rPr>
        <w:t> </w:t>
      </w:r>
      <w:r>
        <w:rPr>
          <w:w w:val="105"/>
        </w:rPr>
        <w:t>the</w:t>
      </w:r>
      <w:r>
        <w:rPr>
          <w:spacing w:val="-14"/>
          <w:w w:val="105"/>
        </w:rPr>
        <w:t> </w:t>
      </w:r>
      <w:r>
        <w:rPr>
          <w:w w:val="105"/>
        </w:rPr>
        <w:t>trick</w:t>
      </w:r>
      <w:r>
        <w:rPr>
          <w:spacing w:val="-14"/>
          <w:w w:val="105"/>
        </w:rPr>
        <w:t> </w:t>
      </w:r>
      <w:r>
        <w:rPr>
          <w:w w:val="105"/>
        </w:rPr>
        <w:t>or task.</w:t>
      </w:r>
      <w:r>
        <w:rPr>
          <w:spacing w:val="-4"/>
          <w:w w:val="105"/>
        </w:rPr>
        <w:t> </w:t>
      </w:r>
      <w:r>
        <w:rPr>
          <w:w w:val="105"/>
        </w:rPr>
        <w:t>If</w:t>
      </w:r>
      <w:r>
        <w:rPr>
          <w:spacing w:val="-4"/>
          <w:w w:val="105"/>
        </w:rPr>
        <w:t> </w:t>
      </w:r>
      <w:r>
        <w:rPr>
          <w:w w:val="105"/>
        </w:rPr>
        <w:t>the</w:t>
      </w:r>
      <w:r>
        <w:rPr>
          <w:spacing w:val="-4"/>
          <w:w w:val="105"/>
        </w:rPr>
        <w:t> </w:t>
      </w:r>
      <w:r>
        <w:rPr>
          <w:w w:val="105"/>
        </w:rPr>
        <w:t>check</w:t>
      </w:r>
      <w:r>
        <w:rPr>
          <w:spacing w:val="-4"/>
          <w:w w:val="105"/>
        </w:rPr>
        <w:t> </w:t>
      </w:r>
      <w:r>
        <w:rPr>
          <w:w w:val="105"/>
        </w:rPr>
        <w:t>fails,</w:t>
      </w:r>
      <w:r>
        <w:rPr>
          <w:spacing w:val="-3"/>
          <w:w w:val="105"/>
        </w:rPr>
        <w:t> </w:t>
      </w:r>
      <w:r>
        <w:rPr>
          <w:w w:val="105"/>
        </w:rPr>
        <w:t>the</w:t>
      </w:r>
      <w:r>
        <w:rPr>
          <w:spacing w:val="-4"/>
          <w:w w:val="105"/>
        </w:rPr>
        <w:t> </w:t>
      </w:r>
      <w:r>
        <w:rPr>
          <w:w w:val="105"/>
        </w:rPr>
        <w:t>falcon</w:t>
      </w:r>
      <w:r>
        <w:rPr>
          <w:spacing w:val="-4"/>
          <w:w w:val="105"/>
        </w:rPr>
        <w:t> </w:t>
      </w:r>
      <w:r>
        <w:rPr>
          <w:w w:val="105"/>
        </w:rPr>
        <w:t>is</w:t>
      </w:r>
      <w:r>
        <w:rPr>
          <w:spacing w:val="-4"/>
          <w:w w:val="105"/>
        </w:rPr>
        <w:t> </w:t>
      </w:r>
      <w:r>
        <w:rPr>
          <w:w w:val="105"/>
        </w:rPr>
        <w:t>incapable</w:t>
      </w:r>
      <w:r>
        <w:rPr>
          <w:spacing w:val="-4"/>
          <w:w w:val="105"/>
        </w:rPr>
        <w:t> </w:t>
      </w:r>
      <w:r>
        <w:rPr>
          <w:w w:val="105"/>
        </w:rPr>
        <w:t>of</w:t>
      </w:r>
      <w:r>
        <w:rPr>
          <w:spacing w:val="-3"/>
          <w:w w:val="105"/>
        </w:rPr>
        <w:t> </w:t>
      </w:r>
      <w:r>
        <w:rPr>
          <w:w w:val="105"/>
        </w:rPr>
        <w:t>learning</w:t>
      </w:r>
      <w:r>
        <w:rPr>
          <w:spacing w:val="-4"/>
          <w:w w:val="105"/>
        </w:rPr>
        <w:t> </w:t>
      </w:r>
      <w:r>
        <w:rPr>
          <w:w w:val="105"/>
        </w:rPr>
        <w:t>more.</w:t>
      </w:r>
    </w:p>
    <w:p>
      <w:pPr>
        <w:pStyle w:val="BodyText"/>
        <w:spacing w:line="244" w:lineRule="auto"/>
        <w:ind w:right="1223" w:firstLine="338"/>
      </w:pPr>
      <w:r>
        <w:rPr>
          <w:w w:val="105"/>
        </w:rPr>
        <w:t>If</w:t>
      </w:r>
      <w:r>
        <w:rPr>
          <w:spacing w:val="-17"/>
          <w:w w:val="105"/>
        </w:rPr>
        <w:t> </w:t>
      </w:r>
      <w:r>
        <w:rPr>
          <w:w w:val="105"/>
        </w:rPr>
        <w:t>not</w:t>
      </w:r>
      <w:r>
        <w:rPr>
          <w:spacing w:val="-17"/>
          <w:w w:val="105"/>
        </w:rPr>
        <w:t> </w:t>
      </w:r>
      <w:r>
        <w:rPr>
          <w:w w:val="105"/>
        </w:rPr>
        <w:t>using</w:t>
      </w:r>
      <w:r>
        <w:rPr>
          <w:spacing w:val="-16"/>
          <w:w w:val="105"/>
        </w:rPr>
        <w:t> </w:t>
      </w:r>
      <w:r>
        <w:rPr>
          <w:w w:val="105"/>
        </w:rPr>
        <w:t>falconry</w:t>
      </w:r>
      <w:r>
        <w:rPr>
          <w:spacing w:val="-17"/>
          <w:w w:val="105"/>
        </w:rPr>
        <w:t> </w:t>
      </w:r>
      <w:r>
        <w:rPr>
          <w:w w:val="105"/>
        </w:rPr>
        <w:t>training</w:t>
      </w:r>
      <w:r>
        <w:rPr>
          <w:spacing w:val="-16"/>
          <w:w w:val="105"/>
        </w:rPr>
        <w:t> </w:t>
      </w:r>
      <w:r>
        <w:rPr>
          <w:w w:val="105"/>
        </w:rPr>
        <w:t>equipment</w:t>
      </w:r>
      <w:r>
        <w:rPr>
          <w:spacing w:val="-17"/>
          <w:w w:val="105"/>
        </w:rPr>
        <w:t> </w:t>
      </w:r>
      <w:r>
        <w:rPr>
          <w:w w:val="105"/>
        </w:rPr>
        <w:t>(see</w:t>
      </w:r>
      <w:r>
        <w:rPr>
          <w:spacing w:val="-16"/>
          <w:w w:val="105"/>
        </w:rPr>
        <w:t> </w:t>
      </w:r>
      <w:r>
        <w:rPr>
          <w:w w:val="105"/>
        </w:rPr>
        <w:t>Chapter</w:t>
      </w:r>
      <w:r>
        <w:rPr>
          <w:spacing w:val="-17"/>
          <w:w w:val="105"/>
        </w:rPr>
        <w:t> </w:t>
      </w:r>
      <w:r>
        <w:rPr>
          <w:w w:val="105"/>
        </w:rPr>
        <w:t>7,</w:t>
      </w:r>
      <w:r>
        <w:rPr>
          <w:spacing w:val="-16"/>
          <w:w w:val="105"/>
        </w:rPr>
        <w:t> </w:t>
      </w:r>
      <w:r>
        <w:rPr>
          <w:w w:val="105"/>
        </w:rPr>
        <w:t>The</w:t>
      </w:r>
      <w:r>
        <w:rPr>
          <w:spacing w:val="-17"/>
          <w:w w:val="105"/>
        </w:rPr>
        <w:t> </w:t>
      </w:r>
      <w:r>
        <w:rPr>
          <w:w w:val="105"/>
        </w:rPr>
        <w:t>Ceomplete</w:t>
      </w:r>
      <w:r>
        <w:rPr>
          <w:spacing w:val="-17"/>
          <w:w w:val="105"/>
        </w:rPr>
        <w:t> </w:t>
      </w:r>
      <w:r>
        <w:rPr>
          <w:w w:val="105"/>
        </w:rPr>
        <w:t>Ranger Handbook),</w:t>
      </w:r>
      <w:r>
        <w:rPr>
          <w:spacing w:val="-6"/>
          <w:w w:val="105"/>
        </w:rPr>
        <w:t> </w:t>
      </w:r>
      <w:r>
        <w:rPr>
          <w:w w:val="105"/>
        </w:rPr>
        <w:t>the</w:t>
      </w:r>
      <w:r>
        <w:rPr>
          <w:spacing w:val="-5"/>
          <w:w w:val="105"/>
        </w:rPr>
        <w:t> </w:t>
      </w:r>
      <w:r>
        <w:rPr>
          <w:w w:val="105"/>
        </w:rPr>
        <w:t>success</w:t>
      </w:r>
      <w:r>
        <w:rPr>
          <w:spacing w:val="-6"/>
          <w:w w:val="105"/>
        </w:rPr>
        <w:t> </w:t>
      </w:r>
      <w:r>
        <w:rPr>
          <w:w w:val="105"/>
        </w:rPr>
        <w:t>roll</w:t>
      </w:r>
      <w:r>
        <w:rPr>
          <w:spacing w:val="-5"/>
          <w:w w:val="105"/>
        </w:rPr>
        <w:t> </w:t>
      </w:r>
      <w:r>
        <w:rPr>
          <w:w w:val="105"/>
        </w:rPr>
        <w:t>required</w:t>
      </w:r>
      <w:r>
        <w:rPr>
          <w:spacing w:val="-6"/>
          <w:w w:val="105"/>
        </w:rPr>
        <w:t> </w:t>
      </w:r>
      <w:r>
        <w:rPr>
          <w:w w:val="105"/>
        </w:rPr>
        <w:t>for</w:t>
      </w:r>
      <w:r>
        <w:rPr>
          <w:spacing w:val="-5"/>
          <w:w w:val="105"/>
        </w:rPr>
        <w:t> </w:t>
      </w:r>
      <w:r>
        <w:rPr>
          <w:w w:val="105"/>
        </w:rPr>
        <w:t>training</w:t>
      </w:r>
      <w:r>
        <w:rPr>
          <w:spacing w:val="-6"/>
          <w:w w:val="105"/>
        </w:rPr>
        <w:t> </w:t>
      </w:r>
      <w:r>
        <w:rPr>
          <w:w w:val="105"/>
        </w:rPr>
        <w:t>is</w:t>
      </w:r>
      <w:r>
        <w:rPr>
          <w:spacing w:val="-5"/>
          <w:w w:val="105"/>
        </w:rPr>
        <w:t> </w:t>
      </w:r>
      <w:r>
        <w:rPr>
          <w:w w:val="105"/>
        </w:rPr>
        <w:t>penalized</w:t>
      </w:r>
      <w:r>
        <w:rPr>
          <w:spacing w:val="-6"/>
          <w:w w:val="105"/>
        </w:rPr>
        <w:t> </w:t>
      </w:r>
      <w:r>
        <w:rPr>
          <w:w w:val="105"/>
        </w:rPr>
        <w:t>by</w:t>
      </w:r>
      <w:r>
        <w:rPr>
          <w:spacing w:val="-5"/>
          <w:w w:val="105"/>
        </w:rPr>
        <w:t> </w:t>
      </w:r>
      <w:r>
        <w:rPr>
          <w:w w:val="105"/>
        </w:rPr>
        <w:t>-2.</w:t>
      </w:r>
    </w:p>
    <w:p>
      <w:pPr>
        <w:pStyle w:val="BodyText"/>
        <w:ind w:left="323"/>
      </w:pPr>
      <w:r>
        <w:rPr>
          <w:w w:val="102"/>
        </w:rPr>
        <w:t>.</w:t>
      </w:r>
    </w:p>
    <w:p>
      <w:pPr>
        <w:pStyle w:val="BodyText"/>
        <w:spacing w:line="244" w:lineRule="auto" w:before="5"/>
        <w:ind w:right="357" w:firstLine="338"/>
      </w:pPr>
      <w:r>
        <w:rPr>
          <w:i/>
          <w:w w:val="105"/>
        </w:rPr>
        <w:t>Note:</w:t>
      </w:r>
      <w:r>
        <w:rPr>
          <w:i/>
          <w:spacing w:val="-17"/>
          <w:w w:val="105"/>
        </w:rPr>
        <w:t> </w:t>
      </w:r>
      <w:r>
        <w:rPr>
          <w:w w:val="105"/>
        </w:rPr>
        <w:t>The</w:t>
      </w:r>
      <w:r>
        <w:rPr>
          <w:spacing w:val="-16"/>
          <w:w w:val="105"/>
        </w:rPr>
        <w:t> </w:t>
      </w:r>
      <w:r>
        <w:rPr>
          <w:w w:val="105"/>
        </w:rPr>
        <w:t>foregoing</w:t>
      </w:r>
      <w:r>
        <w:rPr>
          <w:spacing w:val="-17"/>
          <w:w w:val="105"/>
        </w:rPr>
        <w:t> </w:t>
      </w:r>
      <w:r>
        <w:rPr>
          <w:w w:val="105"/>
        </w:rPr>
        <w:t>is</w:t>
      </w:r>
      <w:r>
        <w:rPr>
          <w:spacing w:val="-17"/>
          <w:w w:val="105"/>
        </w:rPr>
        <w:t> </w:t>
      </w:r>
      <w:r>
        <w:rPr>
          <w:w w:val="105"/>
        </w:rPr>
        <w:t>the</w:t>
      </w:r>
      <w:r>
        <w:rPr>
          <w:spacing w:val="-17"/>
          <w:w w:val="105"/>
        </w:rPr>
        <w:t> </w:t>
      </w:r>
      <w:r>
        <w:rPr>
          <w:w w:val="105"/>
        </w:rPr>
        <w:t>standard</w:t>
      </w:r>
      <w:r>
        <w:rPr>
          <w:spacing w:val="-17"/>
          <w:w w:val="105"/>
        </w:rPr>
        <w:t> </w:t>
      </w:r>
      <w:r>
        <w:rPr>
          <w:w w:val="105"/>
        </w:rPr>
        <w:t>proficiency.</w:t>
      </w:r>
      <w:r>
        <w:rPr>
          <w:spacing w:val="-16"/>
          <w:w w:val="105"/>
        </w:rPr>
        <w:t> </w:t>
      </w:r>
      <w:r>
        <w:rPr>
          <w:w w:val="105"/>
        </w:rPr>
        <w:t>Optionally,</w:t>
      </w:r>
      <w:r>
        <w:rPr>
          <w:spacing w:val="-17"/>
          <w:w w:val="105"/>
        </w:rPr>
        <w:t> </w:t>
      </w:r>
      <w:r>
        <w:rPr>
          <w:w w:val="105"/>
        </w:rPr>
        <w:t>the</w:t>
      </w:r>
      <w:r>
        <w:rPr>
          <w:spacing w:val="-17"/>
          <w:w w:val="105"/>
        </w:rPr>
        <w:t> </w:t>
      </w:r>
      <w:r>
        <w:rPr>
          <w:w w:val="105"/>
        </w:rPr>
        <w:t>training</w:t>
      </w:r>
      <w:r>
        <w:rPr>
          <w:spacing w:val="-17"/>
          <w:w w:val="105"/>
        </w:rPr>
        <w:t> </w:t>
      </w:r>
      <w:r>
        <w:rPr>
          <w:w w:val="105"/>
        </w:rPr>
        <w:t>rules</w:t>
      </w:r>
      <w:r>
        <w:rPr>
          <w:spacing w:val="-17"/>
          <w:w w:val="105"/>
        </w:rPr>
        <w:t> </w:t>
      </w:r>
      <w:r>
        <w:rPr>
          <w:w w:val="105"/>
        </w:rPr>
        <w:t>for</w:t>
      </w:r>
      <w:r>
        <w:rPr>
          <w:spacing w:val="-17"/>
          <w:w w:val="105"/>
        </w:rPr>
        <w:t> </w:t>
      </w:r>
      <w:r>
        <w:rPr>
          <w:w w:val="105"/>
        </w:rPr>
        <w:t>rangers given</w:t>
      </w:r>
      <w:r>
        <w:rPr>
          <w:spacing w:val="-8"/>
          <w:w w:val="105"/>
        </w:rPr>
        <w:t> </w:t>
      </w:r>
      <w:r>
        <w:rPr>
          <w:w w:val="105"/>
        </w:rPr>
        <w:t>in</w:t>
      </w:r>
      <w:r>
        <w:rPr>
          <w:spacing w:val="-8"/>
          <w:w w:val="105"/>
        </w:rPr>
        <w:t> </w:t>
      </w:r>
      <w:r>
        <w:rPr>
          <w:w w:val="105"/>
        </w:rPr>
        <w:t>Chapter</w:t>
      </w:r>
      <w:r>
        <w:rPr>
          <w:spacing w:val="-7"/>
          <w:w w:val="105"/>
        </w:rPr>
        <w:t> </w:t>
      </w:r>
      <w:r>
        <w:rPr>
          <w:w w:val="105"/>
        </w:rPr>
        <w:t>3</w:t>
      </w:r>
      <w:r>
        <w:rPr>
          <w:spacing w:val="-8"/>
          <w:w w:val="105"/>
        </w:rPr>
        <w:t> </w:t>
      </w:r>
      <w:r>
        <w:rPr>
          <w:w w:val="105"/>
        </w:rPr>
        <w:t>can</w:t>
      </w:r>
      <w:r>
        <w:rPr>
          <w:spacing w:val="-8"/>
          <w:w w:val="105"/>
        </w:rPr>
        <w:t> </w:t>
      </w:r>
      <w:r>
        <w:rPr>
          <w:w w:val="105"/>
        </w:rPr>
        <w:t>be</w:t>
      </w:r>
      <w:r>
        <w:rPr>
          <w:spacing w:val="-7"/>
          <w:w w:val="105"/>
        </w:rPr>
        <w:t> </w:t>
      </w:r>
      <w:r>
        <w:rPr>
          <w:w w:val="105"/>
        </w:rPr>
        <w:t>used.</w:t>
      </w:r>
      <w:r>
        <w:rPr>
          <w:spacing w:val="-8"/>
          <w:w w:val="105"/>
        </w:rPr>
        <w:t> </w:t>
      </w:r>
      <w:r>
        <w:rPr>
          <w:w w:val="105"/>
        </w:rPr>
        <w:t>Training</w:t>
      </w:r>
      <w:r>
        <w:rPr>
          <w:spacing w:val="-7"/>
          <w:w w:val="105"/>
        </w:rPr>
        <w:t> </w:t>
      </w:r>
      <w:r>
        <w:rPr>
          <w:w w:val="105"/>
        </w:rPr>
        <w:t>times</w:t>
      </w:r>
      <w:r>
        <w:rPr>
          <w:spacing w:val="-8"/>
          <w:w w:val="105"/>
        </w:rPr>
        <w:t> </w:t>
      </w:r>
      <w:r>
        <w:rPr>
          <w:w w:val="105"/>
        </w:rPr>
        <w:t>and</w:t>
      </w:r>
      <w:r>
        <w:rPr>
          <w:spacing w:val="-8"/>
          <w:w w:val="105"/>
        </w:rPr>
        <w:t> </w:t>
      </w:r>
      <w:r>
        <w:rPr>
          <w:w w:val="105"/>
        </w:rPr>
        <w:t>number</w:t>
      </w:r>
      <w:r>
        <w:rPr>
          <w:spacing w:val="-7"/>
          <w:w w:val="105"/>
        </w:rPr>
        <w:t> </w:t>
      </w:r>
      <w:r>
        <w:rPr>
          <w:w w:val="105"/>
        </w:rPr>
        <w:t>of</w:t>
      </w:r>
      <w:r>
        <w:rPr>
          <w:spacing w:val="-8"/>
          <w:w w:val="105"/>
        </w:rPr>
        <w:t> </w:t>
      </w:r>
      <w:r>
        <w:rPr>
          <w:w w:val="105"/>
        </w:rPr>
        <w:t>tricks/tasks</w:t>
      </w:r>
      <w:r>
        <w:rPr>
          <w:spacing w:val="-7"/>
          <w:w w:val="105"/>
        </w:rPr>
        <w:t> </w:t>
      </w:r>
      <w:r>
        <w:rPr>
          <w:w w:val="105"/>
        </w:rPr>
        <w:t>may</w:t>
      </w:r>
      <w:r>
        <w:rPr>
          <w:spacing w:val="-8"/>
          <w:w w:val="105"/>
        </w:rPr>
        <w:t> </w:t>
      </w:r>
      <w:r>
        <w:rPr>
          <w:w w:val="105"/>
        </w:rPr>
        <w:t>vary.</w:t>
      </w:r>
    </w:p>
    <w:p>
      <w:pPr>
        <w:pStyle w:val="BodyText"/>
        <w:spacing w:before="8"/>
        <w:ind w:left="0"/>
      </w:pPr>
    </w:p>
    <w:p>
      <w:pPr>
        <w:pStyle w:val="BodyText"/>
        <w:spacing w:before="1"/>
        <w:ind w:left="548"/>
      </w:pPr>
      <w:r>
        <w:rPr>
          <w:w w:val="105"/>
        </w:rPr>
        <w:t>Sample general tasks:</w:t>
      </w:r>
    </w:p>
    <w:p>
      <w:pPr>
        <w:pStyle w:val="BodyText"/>
        <w:spacing w:line="244" w:lineRule="auto" w:before="6"/>
        <w:ind w:right="531" w:firstLine="338"/>
      </w:pPr>
      <w:r>
        <w:rPr>
          <w:i/>
          <w:w w:val="105"/>
        </w:rPr>
        <w:t>Hunting:</w:t>
      </w:r>
      <w:r>
        <w:rPr>
          <w:i/>
          <w:spacing w:val="-15"/>
          <w:w w:val="105"/>
        </w:rPr>
        <w:t> </w:t>
      </w:r>
      <w:r>
        <w:rPr>
          <w:w w:val="105"/>
        </w:rPr>
        <w:t>The</w:t>
      </w:r>
      <w:r>
        <w:rPr>
          <w:spacing w:val="-14"/>
          <w:w w:val="105"/>
        </w:rPr>
        <w:t> </w:t>
      </w:r>
      <w:r>
        <w:rPr>
          <w:w w:val="105"/>
        </w:rPr>
        <w:t>falcon</w:t>
      </w:r>
      <w:r>
        <w:rPr>
          <w:spacing w:val="-14"/>
          <w:w w:val="105"/>
        </w:rPr>
        <w:t> </w:t>
      </w:r>
      <w:r>
        <w:rPr>
          <w:w w:val="105"/>
        </w:rPr>
        <w:t>is</w:t>
      </w:r>
      <w:r>
        <w:rPr>
          <w:spacing w:val="-14"/>
          <w:w w:val="105"/>
        </w:rPr>
        <w:t> </w:t>
      </w:r>
      <w:r>
        <w:rPr>
          <w:w w:val="105"/>
        </w:rPr>
        <w:t>trained</w:t>
      </w:r>
      <w:r>
        <w:rPr>
          <w:spacing w:val="-14"/>
          <w:w w:val="105"/>
        </w:rPr>
        <w:t> </w:t>
      </w:r>
      <w:r>
        <w:rPr>
          <w:w w:val="105"/>
        </w:rPr>
        <w:t>to</w:t>
      </w:r>
      <w:r>
        <w:rPr>
          <w:spacing w:val="-14"/>
          <w:w w:val="105"/>
        </w:rPr>
        <w:t> </w:t>
      </w:r>
      <w:r>
        <w:rPr>
          <w:w w:val="105"/>
        </w:rPr>
        <w:t>hunt</w:t>
      </w:r>
      <w:r>
        <w:rPr>
          <w:spacing w:val="-14"/>
          <w:w w:val="105"/>
        </w:rPr>
        <w:t> </w:t>
      </w:r>
      <w:r>
        <w:rPr>
          <w:w w:val="105"/>
        </w:rPr>
        <w:t>its</w:t>
      </w:r>
      <w:r>
        <w:rPr>
          <w:spacing w:val="-14"/>
          <w:w w:val="105"/>
        </w:rPr>
        <w:t> </w:t>
      </w:r>
      <w:r>
        <w:rPr>
          <w:w w:val="105"/>
        </w:rPr>
        <w:t>natural</w:t>
      </w:r>
      <w:r>
        <w:rPr>
          <w:spacing w:val="-14"/>
          <w:w w:val="105"/>
        </w:rPr>
        <w:t> </w:t>
      </w:r>
      <w:r>
        <w:rPr>
          <w:w w:val="105"/>
        </w:rPr>
        <w:t>prey:</w:t>
      </w:r>
      <w:r>
        <w:rPr>
          <w:spacing w:val="-14"/>
          <w:w w:val="105"/>
        </w:rPr>
        <w:t> </w:t>
      </w:r>
      <w:r>
        <w:rPr>
          <w:w w:val="105"/>
        </w:rPr>
        <w:t>small</w:t>
      </w:r>
      <w:r>
        <w:rPr>
          <w:spacing w:val="-14"/>
          <w:w w:val="105"/>
        </w:rPr>
        <w:t> </w:t>
      </w:r>
      <w:r>
        <w:rPr>
          <w:w w:val="105"/>
        </w:rPr>
        <w:t>mammals</w:t>
      </w:r>
      <w:r>
        <w:rPr>
          <w:spacing w:val="-14"/>
          <w:w w:val="105"/>
        </w:rPr>
        <w:t> </w:t>
      </w:r>
      <w:r>
        <w:rPr>
          <w:w w:val="105"/>
        </w:rPr>
        <w:t>and</w:t>
      </w:r>
      <w:r>
        <w:rPr>
          <w:spacing w:val="-14"/>
          <w:w w:val="105"/>
        </w:rPr>
        <w:t> </w:t>
      </w:r>
      <w:r>
        <w:rPr>
          <w:w w:val="105"/>
        </w:rPr>
        <w:t>game</w:t>
      </w:r>
      <w:r>
        <w:rPr>
          <w:spacing w:val="-14"/>
          <w:w w:val="105"/>
        </w:rPr>
        <w:t> </w:t>
      </w:r>
      <w:r>
        <w:rPr>
          <w:w w:val="105"/>
        </w:rPr>
        <w:t>birds; and</w:t>
      </w:r>
      <w:r>
        <w:rPr>
          <w:spacing w:val="-14"/>
          <w:w w:val="105"/>
        </w:rPr>
        <w:t> </w:t>
      </w:r>
      <w:r>
        <w:rPr>
          <w:w w:val="105"/>
        </w:rPr>
        <w:t>to</w:t>
      </w:r>
      <w:r>
        <w:rPr>
          <w:spacing w:val="-13"/>
          <w:w w:val="105"/>
        </w:rPr>
        <w:t> </w:t>
      </w:r>
      <w:r>
        <w:rPr>
          <w:w w:val="105"/>
        </w:rPr>
        <w:t>return</w:t>
      </w:r>
      <w:r>
        <w:rPr>
          <w:spacing w:val="-13"/>
          <w:w w:val="105"/>
        </w:rPr>
        <w:t> </w:t>
      </w:r>
      <w:r>
        <w:rPr>
          <w:w w:val="105"/>
        </w:rPr>
        <w:t>with</w:t>
      </w:r>
      <w:r>
        <w:rPr>
          <w:spacing w:val="-14"/>
          <w:w w:val="105"/>
        </w:rPr>
        <w:t> </w:t>
      </w:r>
      <w:r>
        <w:rPr>
          <w:w w:val="105"/>
        </w:rPr>
        <w:t>them</w:t>
      </w:r>
      <w:r>
        <w:rPr>
          <w:spacing w:val="-13"/>
          <w:w w:val="105"/>
        </w:rPr>
        <w:t> </w:t>
      </w:r>
      <w:r>
        <w:rPr>
          <w:w w:val="105"/>
        </w:rPr>
        <w:t>to</w:t>
      </w:r>
      <w:r>
        <w:rPr>
          <w:spacing w:val="-13"/>
          <w:w w:val="105"/>
        </w:rPr>
        <w:t> </w:t>
      </w:r>
      <w:r>
        <w:rPr>
          <w:w w:val="105"/>
        </w:rPr>
        <w:t>the</w:t>
      </w:r>
      <w:r>
        <w:rPr>
          <w:spacing w:val="-13"/>
          <w:w w:val="105"/>
        </w:rPr>
        <w:t> </w:t>
      </w:r>
      <w:r>
        <w:rPr>
          <w:w w:val="105"/>
        </w:rPr>
        <w:t>falconer.</w:t>
      </w:r>
      <w:r>
        <w:rPr>
          <w:spacing w:val="-14"/>
          <w:w w:val="105"/>
        </w:rPr>
        <w:t> </w:t>
      </w:r>
      <w:r>
        <w:rPr>
          <w:w w:val="105"/>
        </w:rPr>
        <w:t>Nearly</w:t>
      </w:r>
      <w:r>
        <w:rPr>
          <w:spacing w:val="-13"/>
          <w:w w:val="105"/>
        </w:rPr>
        <w:t> </w:t>
      </w:r>
      <w:r>
        <w:rPr>
          <w:w w:val="105"/>
        </w:rPr>
        <w:t>all</w:t>
      </w:r>
      <w:r>
        <w:rPr>
          <w:spacing w:val="-13"/>
          <w:w w:val="105"/>
        </w:rPr>
        <w:t> </w:t>
      </w:r>
      <w:r>
        <w:rPr>
          <w:w w:val="105"/>
        </w:rPr>
        <w:t>trained</w:t>
      </w:r>
      <w:r>
        <w:rPr>
          <w:spacing w:val="-14"/>
          <w:w w:val="105"/>
        </w:rPr>
        <w:t> </w:t>
      </w:r>
      <w:r>
        <w:rPr>
          <w:w w:val="105"/>
        </w:rPr>
        <w:t>falcons</w:t>
      </w:r>
      <w:r>
        <w:rPr>
          <w:spacing w:val="-13"/>
          <w:w w:val="105"/>
        </w:rPr>
        <w:t> </w:t>
      </w:r>
      <w:r>
        <w:rPr>
          <w:w w:val="105"/>
        </w:rPr>
        <w:t>receive</w:t>
      </w:r>
      <w:r>
        <w:rPr>
          <w:spacing w:val="-13"/>
          <w:w w:val="105"/>
        </w:rPr>
        <w:t> </w:t>
      </w:r>
      <w:r>
        <w:rPr>
          <w:w w:val="105"/>
        </w:rPr>
        <w:t>this</w:t>
      </w:r>
      <w:r>
        <w:rPr>
          <w:spacing w:val="-13"/>
          <w:w w:val="105"/>
        </w:rPr>
        <w:t> </w:t>
      </w:r>
      <w:r>
        <w:rPr>
          <w:w w:val="105"/>
        </w:rPr>
        <w:t>training</w:t>
      </w:r>
      <w:r>
        <w:rPr>
          <w:spacing w:val="-14"/>
          <w:w w:val="105"/>
        </w:rPr>
        <w:t> </w:t>
      </w:r>
      <w:r>
        <w:rPr>
          <w:w w:val="105"/>
        </w:rPr>
        <w:t>first.</w:t>
      </w:r>
    </w:p>
    <w:p>
      <w:pPr>
        <w:pStyle w:val="BodyText"/>
        <w:spacing w:line="244" w:lineRule="auto" w:before="4"/>
        <w:ind w:right="404" w:firstLine="338"/>
      </w:pPr>
      <w:r>
        <w:rPr>
          <w:i/>
          <w:w w:val="105"/>
        </w:rPr>
        <w:t>Ferocity:</w:t>
      </w:r>
      <w:r>
        <w:rPr>
          <w:i/>
          <w:spacing w:val="-12"/>
          <w:w w:val="105"/>
        </w:rPr>
        <w:t> </w:t>
      </w:r>
      <w:r>
        <w:rPr>
          <w:w w:val="105"/>
        </w:rPr>
        <w:t>The</w:t>
      </w:r>
      <w:r>
        <w:rPr>
          <w:spacing w:val="-12"/>
          <w:w w:val="105"/>
        </w:rPr>
        <w:t> </w:t>
      </w:r>
      <w:r>
        <w:rPr>
          <w:w w:val="105"/>
        </w:rPr>
        <w:t>falcon</w:t>
      </w:r>
      <w:r>
        <w:rPr>
          <w:spacing w:val="-12"/>
          <w:w w:val="105"/>
        </w:rPr>
        <w:t> </w:t>
      </w:r>
      <w:r>
        <w:rPr>
          <w:w w:val="105"/>
        </w:rPr>
        <w:t>receives</w:t>
      </w:r>
      <w:r>
        <w:rPr>
          <w:spacing w:val="-12"/>
          <w:w w:val="105"/>
        </w:rPr>
        <w:t> </w:t>
      </w:r>
      <w:r>
        <w:rPr>
          <w:w w:val="105"/>
        </w:rPr>
        <w:t>a</w:t>
      </w:r>
      <w:r>
        <w:rPr>
          <w:spacing w:val="-13"/>
          <w:w w:val="105"/>
        </w:rPr>
        <w:t> </w:t>
      </w:r>
      <w:r>
        <w:rPr>
          <w:w w:val="105"/>
        </w:rPr>
        <w:t>+1</w:t>
      </w:r>
      <w:r>
        <w:rPr>
          <w:spacing w:val="-12"/>
          <w:w w:val="105"/>
        </w:rPr>
        <w:t> </w:t>
      </w:r>
      <w:r>
        <w:rPr>
          <w:w w:val="105"/>
        </w:rPr>
        <w:t>bonus</w:t>
      </w:r>
      <w:r>
        <w:rPr>
          <w:spacing w:val="-12"/>
          <w:w w:val="105"/>
        </w:rPr>
        <w:t> </w:t>
      </w:r>
      <w:r>
        <w:rPr>
          <w:w w:val="105"/>
        </w:rPr>
        <w:t>to</w:t>
      </w:r>
      <w:r>
        <w:rPr>
          <w:spacing w:val="-12"/>
          <w:w w:val="105"/>
        </w:rPr>
        <w:t> </w:t>
      </w:r>
      <w:r>
        <w:rPr>
          <w:w w:val="105"/>
        </w:rPr>
        <w:t>all</w:t>
      </w:r>
      <w:r>
        <w:rPr>
          <w:spacing w:val="-12"/>
          <w:w w:val="105"/>
        </w:rPr>
        <w:t> </w:t>
      </w:r>
      <w:r>
        <w:rPr>
          <w:w w:val="105"/>
        </w:rPr>
        <w:t>attack</w:t>
      </w:r>
      <w:r>
        <w:rPr>
          <w:spacing w:val="-12"/>
          <w:w w:val="105"/>
        </w:rPr>
        <w:t> </w:t>
      </w:r>
      <w:r>
        <w:rPr>
          <w:w w:val="105"/>
        </w:rPr>
        <w:t>and</w:t>
      </w:r>
      <w:r>
        <w:rPr>
          <w:spacing w:val="-13"/>
          <w:w w:val="105"/>
        </w:rPr>
        <w:t> </w:t>
      </w:r>
      <w:r>
        <w:rPr>
          <w:w w:val="105"/>
        </w:rPr>
        <w:t>damage</w:t>
      </w:r>
      <w:r>
        <w:rPr>
          <w:spacing w:val="-12"/>
          <w:w w:val="105"/>
        </w:rPr>
        <w:t> </w:t>
      </w:r>
      <w:r>
        <w:rPr>
          <w:w w:val="105"/>
        </w:rPr>
        <w:t>rolls,</w:t>
      </w:r>
      <w:r>
        <w:rPr>
          <w:spacing w:val="-12"/>
          <w:w w:val="105"/>
        </w:rPr>
        <w:t> </w:t>
      </w:r>
      <w:r>
        <w:rPr>
          <w:w w:val="105"/>
        </w:rPr>
        <w:t>and</w:t>
      </w:r>
      <w:r>
        <w:rPr>
          <w:spacing w:val="-12"/>
          <w:w w:val="105"/>
        </w:rPr>
        <w:t> </w:t>
      </w:r>
      <w:r>
        <w:rPr>
          <w:w w:val="105"/>
        </w:rPr>
        <w:t>a</w:t>
      </w:r>
      <w:r>
        <w:rPr>
          <w:spacing w:val="-12"/>
          <w:w w:val="105"/>
        </w:rPr>
        <w:t> </w:t>
      </w:r>
      <w:r>
        <w:rPr>
          <w:w w:val="105"/>
        </w:rPr>
        <w:t>+2</w:t>
      </w:r>
      <w:r>
        <w:rPr>
          <w:spacing w:val="-12"/>
          <w:w w:val="105"/>
        </w:rPr>
        <w:t> </w:t>
      </w:r>
      <w:r>
        <w:rPr>
          <w:w w:val="105"/>
        </w:rPr>
        <w:t>morale bonus.</w:t>
      </w:r>
    </w:p>
    <w:p>
      <w:pPr>
        <w:pStyle w:val="BodyText"/>
        <w:spacing w:line="244" w:lineRule="auto" w:before="3"/>
        <w:ind w:right="493" w:firstLine="338"/>
      </w:pPr>
      <w:r>
        <w:rPr>
          <w:i/>
          <w:w w:val="105"/>
        </w:rPr>
        <w:t>Guard:</w:t>
      </w:r>
      <w:r>
        <w:rPr>
          <w:i/>
          <w:spacing w:val="-15"/>
          <w:w w:val="105"/>
        </w:rPr>
        <w:t> </w:t>
      </w:r>
      <w:r>
        <w:rPr>
          <w:w w:val="105"/>
        </w:rPr>
        <w:t>The</w:t>
      </w:r>
      <w:r>
        <w:rPr>
          <w:spacing w:val="-14"/>
          <w:w w:val="105"/>
        </w:rPr>
        <w:t> </w:t>
      </w:r>
      <w:r>
        <w:rPr>
          <w:w w:val="105"/>
        </w:rPr>
        <w:t>falcon</w:t>
      </w:r>
      <w:r>
        <w:rPr>
          <w:spacing w:val="-14"/>
          <w:w w:val="105"/>
        </w:rPr>
        <w:t> </w:t>
      </w:r>
      <w:r>
        <w:rPr>
          <w:w w:val="105"/>
        </w:rPr>
        <w:t>shrieks</w:t>
      </w:r>
      <w:r>
        <w:rPr>
          <w:spacing w:val="-14"/>
          <w:w w:val="105"/>
        </w:rPr>
        <w:t> </w:t>
      </w:r>
      <w:r>
        <w:rPr>
          <w:w w:val="105"/>
        </w:rPr>
        <w:t>at</w:t>
      </w:r>
      <w:r>
        <w:rPr>
          <w:spacing w:val="-15"/>
          <w:w w:val="105"/>
        </w:rPr>
        <w:t> </w:t>
      </w:r>
      <w:r>
        <w:rPr>
          <w:w w:val="105"/>
        </w:rPr>
        <w:t>the</w:t>
      </w:r>
      <w:r>
        <w:rPr>
          <w:spacing w:val="-14"/>
          <w:w w:val="105"/>
        </w:rPr>
        <w:t> </w:t>
      </w:r>
      <w:r>
        <w:rPr>
          <w:w w:val="105"/>
        </w:rPr>
        <w:t>approach</w:t>
      </w:r>
      <w:r>
        <w:rPr>
          <w:spacing w:val="-14"/>
          <w:w w:val="105"/>
        </w:rPr>
        <w:t> </w:t>
      </w:r>
      <w:r>
        <w:rPr>
          <w:w w:val="105"/>
        </w:rPr>
        <w:t>of</w:t>
      </w:r>
      <w:r>
        <w:rPr>
          <w:spacing w:val="-14"/>
          <w:w w:val="105"/>
        </w:rPr>
        <w:t> </w:t>
      </w:r>
      <w:r>
        <w:rPr>
          <w:w w:val="105"/>
        </w:rPr>
        <w:t>strangers.</w:t>
      </w:r>
      <w:r>
        <w:rPr>
          <w:spacing w:val="-9"/>
          <w:w w:val="105"/>
        </w:rPr>
        <w:t> </w:t>
      </w:r>
      <w:r>
        <w:rPr>
          <w:w w:val="105"/>
        </w:rPr>
        <w:t>If</w:t>
      </w:r>
      <w:r>
        <w:rPr>
          <w:spacing w:val="-14"/>
          <w:w w:val="105"/>
        </w:rPr>
        <w:t> </w:t>
      </w:r>
      <w:r>
        <w:rPr>
          <w:w w:val="105"/>
        </w:rPr>
        <w:t>approached</w:t>
      </w:r>
      <w:r>
        <w:rPr>
          <w:spacing w:val="-14"/>
          <w:w w:val="105"/>
        </w:rPr>
        <w:t> </w:t>
      </w:r>
      <w:r>
        <w:rPr>
          <w:w w:val="105"/>
        </w:rPr>
        <w:t>closer</w:t>
      </w:r>
      <w:r>
        <w:rPr>
          <w:spacing w:val="-14"/>
          <w:w w:val="105"/>
        </w:rPr>
        <w:t> </w:t>
      </w:r>
      <w:r>
        <w:rPr>
          <w:w w:val="105"/>
        </w:rPr>
        <w:t>than</w:t>
      </w:r>
      <w:r>
        <w:rPr>
          <w:spacing w:val="-14"/>
          <w:w w:val="105"/>
        </w:rPr>
        <w:t> </w:t>
      </w:r>
      <w:r>
        <w:rPr>
          <w:w w:val="105"/>
        </w:rPr>
        <w:t>20'</w:t>
      </w:r>
      <w:r>
        <w:rPr>
          <w:spacing w:val="-14"/>
          <w:w w:val="105"/>
        </w:rPr>
        <w:t> </w:t>
      </w:r>
      <w:r>
        <w:rPr>
          <w:w w:val="105"/>
        </w:rPr>
        <w:t>or 30',</w:t>
      </w:r>
      <w:r>
        <w:rPr>
          <w:spacing w:val="-14"/>
          <w:w w:val="105"/>
        </w:rPr>
        <w:t> </w:t>
      </w:r>
      <w:r>
        <w:rPr>
          <w:w w:val="105"/>
        </w:rPr>
        <w:t>the</w:t>
      </w:r>
      <w:r>
        <w:rPr>
          <w:spacing w:val="-13"/>
          <w:w w:val="105"/>
        </w:rPr>
        <w:t> </w:t>
      </w:r>
      <w:r>
        <w:rPr>
          <w:w w:val="105"/>
        </w:rPr>
        <w:t>falcon</w:t>
      </w:r>
      <w:r>
        <w:rPr>
          <w:spacing w:val="-13"/>
          <w:w w:val="105"/>
        </w:rPr>
        <w:t> </w:t>
      </w:r>
      <w:r>
        <w:rPr>
          <w:w w:val="105"/>
        </w:rPr>
        <w:t>will</w:t>
      </w:r>
      <w:r>
        <w:rPr>
          <w:spacing w:val="-13"/>
          <w:w w:val="105"/>
        </w:rPr>
        <w:t> </w:t>
      </w:r>
      <w:r>
        <w:rPr>
          <w:w w:val="105"/>
        </w:rPr>
        <w:t>attack</w:t>
      </w:r>
      <w:r>
        <w:rPr>
          <w:spacing w:val="-13"/>
          <w:w w:val="105"/>
        </w:rPr>
        <w:t> </w:t>
      </w:r>
      <w:r>
        <w:rPr>
          <w:w w:val="105"/>
        </w:rPr>
        <w:t>unless</w:t>
      </w:r>
      <w:r>
        <w:rPr>
          <w:spacing w:val="-13"/>
          <w:w w:val="105"/>
        </w:rPr>
        <w:t> </w:t>
      </w:r>
      <w:r>
        <w:rPr>
          <w:w w:val="105"/>
        </w:rPr>
        <w:t>ordered</w:t>
      </w:r>
      <w:r>
        <w:rPr>
          <w:spacing w:val="-13"/>
          <w:w w:val="105"/>
        </w:rPr>
        <w:t> </w:t>
      </w:r>
      <w:r>
        <w:rPr>
          <w:w w:val="105"/>
        </w:rPr>
        <w:t>not</w:t>
      </w:r>
      <w:r>
        <w:rPr>
          <w:spacing w:val="-13"/>
          <w:w w:val="105"/>
        </w:rPr>
        <w:t> </w:t>
      </w:r>
      <w:r>
        <w:rPr>
          <w:w w:val="105"/>
        </w:rPr>
        <w:t>to.</w:t>
      </w:r>
      <w:r>
        <w:rPr>
          <w:spacing w:val="-13"/>
          <w:w w:val="105"/>
        </w:rPr>
        <w:t> </w:t>
      </w:r>
      <w:r>
        <w:rPr>
          <w:w w:val="105"/>
        </w:rPr>
        <w:t>The</w:t>
      </w:r>
      <w:r>
        <w:rPr>
          <w:spacing w:val="-13"/>
          <w:w w:val="105"/>
        </w:rPr>
        <w:t> </w:t>
      </w:r>
      <w:r>
        <w:rPr>
          <w:w w:val="105"/>
        </w:rPr>
        <w:t>bird</w:t>
      </w:r>
      <w:r>
        <w:rPr>
          <w:spacing w:val="-14"/>
          <w:w w:val="105"/>
        </w:rPr>
        <w:t> </w:t>
      </w:r>
      <w:r>
        <w:rPr>
          <w:w w:val="105"/>
        </w:rPr>
        <w:t>can</w:t>
      </w:r>
      <w:r>
        <w:rPr>
          <w:spacing w:val="-13"/>
          <w:w w:val="105"/>
        </w:rPr>
        <w:t> </w:t>
      </w:r>
      <w:r>
        <w:rPr>
          <w:w w:val="105"/>
        </w:rPr>
        <w:t>recognize</w:t>
      </w:r>
      <w:r>
        <w:rPr>
          <w:spacing w:val="-13"/>
          <w:w w:val="105"/>
        </w:rPr>
        <w:t> </w:t>
      </w:r>
      <w:r>
        <w:rPr>
          <w:w w:val="105"/>
        </w:rPr>
        <w:t>designated</w:t>
      </w:r>
      <w:r>
        <w:rPr>
          <w:spacing w:val="-13"/>
          <w:w w:val="105"/>
        </w:rPr>
        <w:t> </w:t>
      </w:r>
      <w:r>
        <w:rPr>
          <w:w w:val="105"/>
        </w:rPr>
        <w:t>friends.</w:t>
      </w:r>
    </w:p>
    <w:p>
      <w:pPr>
        <w:pStyle w:val="BodyText"/>
        <w:spacing w:before="2"/>
        <w:ind w:left="548"/>
      </w:pPr>
      <w:r>
        <w:rPr>
          <w:i/>
          <w:w w:val="105"/>
        </w:rPr>
        <w:t>Homing: </w:t>
      </w:r>
      <w:r>
        <w:rPr>
          <w:w w:val="105"/>
        </w:rPr>
        <w:t>The falcon recognizes one place as its roost and returns there upon command.</w:t>
      </w:r>
    </w:p>
    <w:p>
      <w:pPr>
        <w:pStyle w:val="BodyText"/>
        <w:spacing w:before="6"/>
        <w:ind w:left="548"/>
      </w:pPr>
      <w:r>
        <w:rPr>
          <w:i/>
          <w:w w:val="105"/>
        </w:rPr>
        <w:t>Loyalty: </w:t>
      </w:r>
      <w:r>
        <w:rPr>
          <w:w w:val="105"/>
        </w:rPr>
        <w:t>The falcon is exceptionally loyal to an individual selected by the trainer. It has a</w:t>
      </w:r>
    </w:p>
    <w:p>
      <w:pPr>
        <w:pStyle w:val="BodyText"/>
        <w:spacing w:line="244" w:lineRule="auto" w:before="7"/>
        <w:ind w:right="686"/>
        <w:jc w:val="both"/>
      </w:pPr>
      <w:r>
        <w:rPr>
          <w:w w:val="105"/>
        </w:rPr>
        <w:t>+4</w:t>
      </w:r>
      <w:r>
        <w:rPr>
          <w:spacing w:val="-17"/>
          <w:w w:val="105"/>
        </w:rPr>
        <w:t> </w:t>
      </w:r>
      <w:r>
        <w:rPr>
          <w:w w:val="105"/>
        </w:rPr>
        <w:t>saving</w:t>
      </w:r>
      <w:r>
        <w:rPr>
          <w:spacing w:val="-17"/>
          <w:w w:val="105"/>
        </w:rPr>
        <w:t> </w:t>
      </w:r>
      <w:r>
        <w:rPr>
          <w:w w:val="105"/>
        </w:rPr>
        <w:t>throw</w:t>
      </w:r>
      <w:r>
        <w:rPr>
          <w:spacing w:val="-17"/>
          <w:w w:val="105"/>
        </w:rPr>
        <w:t> </w:t>
      </w:r>
      <w:r>
        <w:rPr>
          <w:w w:val="105"/>
        </w:rPr>
        <w:t>bonus</w:t>
      </w:r>
      <w:r>
        <w:rPr>
          <w:spacing w:val="-17"/>
          <w:w w:val="105"/>
        </w:rPr>
        <w:t> </w:t>
      </w:r>
      <w:r>
        <w:rPr>
          <w:w w:val="105"/>
        </w:rPr>
        <w:t>against</w:t>
      </w:r>
      <w:r>
        <w:rPr>
          <w:spacing w:val="-17"/>
          <w:w w:val="105"/>
        </w:rPr>
        <w:t> </w:t>
      </w:r>
      <w:r>
        <w:rPr>
          <w:w w:val="105"/>
        </w:rPr>
        <w:t>charm,</w:t>
      </w:r>
      <w:r>
        <w:rPr>
          <w:spacing w:val="-17"/>
          <w:w w:val="105"/>
        </w:rPr>
        <w:t> </w:t>
      </w:r>
      <w:r>
        <w:rPr>
          <w:w w:val="105"/>
        </w:rPr>
        <w:t>control,</w:t>
      </w:r>
      <w:r>
        <w:rPr>
          <w:spacing w:val="-17"/>
          <w:w w:val="105"/>
        </w:rPr>
        <w:t> </w:t>
      </w:r>
      <w:r>
        <w:rPr>
          <w:w w:val="105"/>
        </w:rPr>
        <w:t>empathy,</w:t>
      </w:r>
      <w:r>
        <w:rPr>
          <w:spacing w:val="-17"/>
          <w:w w:val="105"/>
        </w:rPr>
        <w:t> </w:t>
      </w:r>
      <w:r>
        <w:rPr>
          <w:w w:val="105"/>
        </w:rPr>
        <w:t>or</w:t>
      </w:r>
      <w:r>
        <w:rPr>
          <w:spacing w:val="-17"/>
          <w:w w:val="105"/>
        </w:rPr>
        <w:t> </w:t>
      </w:r>
      <w:r>
        <w:rPr>
          <w:w w:val="105"/>
        </w:rPr>
        <w:t>friendship</w:t>
      </w:r>
      <w:r>
        <w:rPr>
          <w:spacing w:val="-16"/>
          <w:w w:val="105"/>
        </w:rPr>
        <w:t> </w:t>
      </w:r>
      <w:r>
        <w:rPr>
          <w:w w:val="105"/>
        </w:rPr>
        <w:t>attempts</w:t>
      </w:r>
      <w:r>
        <w:rPr>
          <w:spacing w:val="-17"/>
          <w:w w:val="105"/>
        </w:rPr>
        <w:t> </w:t>
      </w:r>
      <w:r>
        <w:rPr>
          <w:w w:val="105"/>
        </w:rPr>
        <w:t>by</w:t>
      </w:r>
      <w:r>
        <w:rPr>
          <w:spacing w:val="-17"/>
          <w:w w:val="105"/>
        </w:rPr>
        <w:t> </w:t>
      </w:r>
      <w:r>
        <w:rPr>
          <w:w w:val="105"/>
        </w:rPr>
        <w:t>others. Further,</w:t>
      </w:r>
      <w:r>
        <w:rPr>
          <w:spacing w:val="-14"/>
          <w:w w:val="105"/>
        </w:rPr>
        <w:t> </w:t>
      </w:r>
      <w:r>
        <w:rPr>
          <w:w w:val="105"/>
        </w:rPr>
        <w:t>it</w:t>
      </w:r>
      <w:r>
        <w:rPr>
          <w:spacing w:val="-14"/>
          <w:w w:val="105"/>
        </w:rPr>
        <w:t> </w:t>
      </w:r>
      <w:r>
        <w:rPr>
          <w:w w:val="105"/>
        </w:rPr>
        <w:t>comes</w:t>
      </w:r>
      <w:r>
        <w:rPr>
          <w:spacing w:val="-14"/>
          <w:w w:val="105"/>
        </w:rPr>
        <w:t> </w:t>
      </w:r>
      <w:r>
        <w:rPr>
          <w:w w:val="105"/>
        </w:rPr>
        <w:t>when</w:t>
      </w:r>
      <w:r>
        <w:rPr>
          <w:spacing w:val="-13"/>
          <w:w w:val="105"/>
        </w:rPr>
        <w:t> </w:t>
      </w:r>
      <w:r>
        <w:rPr>
          <w:w w:val="105"/>
        </w:rPr>
        <w:t>the</w:t>
      </w:r>
      <w:r>
        <w:rPr>
          <w:spacing w:val="-14"/>
          <w:w w:val="105"/>
        </w:rPr>
        <w:t> </w:t>
      </w:r>
      <w:r>
        <w:rPr>
          <w:w w:val="105"/>
        </w:rPr>
        <w:t>individual</w:t>
      </w:r>
      <w:r>
        <w:rPr>
          <w:spacing w:val="-14"/>
          <w:w w:val="105"/>
        </w:rPr>
        <w:t> </w:t>
      </w:r>
      <w:r>
        <w:rPr>
          <w:w w:val="105"/>
        </w:rPr>
        <w:t>summons</w:t>
      </w:r>
      <w:r>
        <w:rPr>
          <w:spacing w:val="-14"/>
          <w:w w:val="105"/>
        </w:rPr>
        <w:t> </w:t>
      </w:r>
      <w:r>
        <w:rPr>
          <w:w w:val="105"/>
        </w:rPr>
        <w:t>it,</w:t>
      </w:r>
      <w:r>
        <w:rPr>
          <w:spacing w:val="-13"/>
          <w:w w:val="105"/>
        </w:rPr>
        <w:t> </w:t>
      </w:r>
      <w:r>
        <w:rPr>
          <w:w w:val="105"/>
        </w:rPr>
        <w:t>guards</w:t>
      </w:r>
      <w:r>
        <w:rPr>
          <w:spacing w:val="-14"/>
          <w:w w:val="105"/>
        </w:rPr>
        <w:t> </w:t>
      </w:r>
      <w:r>
        <w:rPr>
          <w:w w:val="105"/>
        </w:rPr>
        <w:t>its</w:t>
      </w:r>
      <w:r>
        <w:rPr>
          <w:spacing w:val="-14"/>
          <w:w w:val="105"/>
        </w:rPr>
        <w:t> </w:t>
      </w:r>
      <w:r>
        <w:rPr>
          <w:w w:val="105"/>
        </w:rPr>
        <w:t>master</w:t>
      </w:r>
      <w:r>
        <w:rPr>
          <w:spacing w:val="-14"/>
          <w:w w:val="105"/>
        </w:rPr>
        <w:t> </w:t>
      </w:r>
      <w:r>
        <w:rPr>
          <w:w w:val="105"/>
        </w:rPr>
        <w:t>from</w:t>
      </w:r>
      <w:r>
        <w:rPr>
          <w:spacing w:val="-13"/>
          <w:w w:val="105"/>
        </w:rPr>
        <w:t> </w:t>
      </w:r>
      <w:r>
        <w:rPr>
          <w:w w:val="105"/>
        </w:rPr>
        <w:t>attack</w:t>
      </w:r>
      <w:r>
        <w:rPr>
          <w:spacing w:val="-14"/>
          <w:w w:val="105"/>
        </w:rPr>
        <w:t> </w:t>
      </w:r>
      <w:r>
        <w:rPr>
          <w:w w:val="105"/>
        </w:rPr>
        <w:t>and</w:t>
      </w:r>
      <w:r>
        <w:rPr>
          <w:spacing w:val="-14"/>
          <w:w w:val="105"/>
        </w:rPr>
        <w:t> </w:t>
      </w:r>
      <w:r>
        <w:rPr>
          <w:w w:val="105"/>
        </w:rPr>
        <w:t>may perform unusual acts of loyalty as decided by the</w:t>
      </w:r>
      <w:r>
        <w:rPr>
          <w:spacing w:val="-31"/>
          <w:w w:val="105"/>
        </w:rPr>
        <w:t> </w:t>
      </w:r>
      <w:r>
        <w:rPr>
          <w:w w:val="105"/>
        </w:rPr>
        <w:t>DM.</w:t>
      </w:r>
    </w:p>
    <w:p>
      <w:pPr>
        <w:pStyle w:val="BodyText"/>
        <w:spacing w:line="247" w:lineRule="auto" w:before="3"/>
        <w:ind w:right="226" w:firstLine="338"/>
      </w:pPr>
      <w:r>
        <w:rPr>
          <w:i/>
          <w:w w:val="105"/>
        </w:rPr>
        <w:t>Species</w:t>
      </w:r>
      <w:r>
        <w:rPr>
          <w:i/>
          <w:spacing w:val="-13"/>
          <w:w w:val="105"/>
        </w:rPr>
        <w:t> </w:t>
      </w:r>
      <w:r>
        <w:rPr>
          <w:i/>
          <w:w w:val="105"/>
        </w:rPr>
        <w:t>Enemy:</w:t>
      </w:r>
      <w:r>
        <w:rPr>
          <w:i/>
          <w:spacing w:val="-13"/>
          <w:w w:val="105"/>
        </w:rPr>
        <w:t> </w:t>
      </w:r>
      <w:r>
        <w:rPr>
          <w:w w:val="105"/>
        </w:rPr>
        <w:t>The</w:t>
      </w:r>
      <w:r>
        <w:rPr>
          <w:spacing w:val="-13"/>
          <w:w w:val="105"/>
        </w:rPr>
        <w:t> </w:t>
      </w:r>
      <w:r>
        <w:rPr>
          <w:w w:val="105"/>
        </w:rPr>
        <w:t>falcon</w:t>
      </w:r>
      <w:r>
        <w:rPr>
          <w:spacing w:val="-12"/>
          <w:w w:val="105"/>
        </w:rPr>
        <w:t> </w:t>
      </w:r>
      <w:r>
        <w:rPr>
          <w:w w:val="105"/>
        </w:rPr>
        <w:t>is</w:t>
      </w:r>
      <w:r>
        <w:rPr>
          <w:spacing w:val="-13"/>
          <w:w w:val="105"/>
        </w:rPr>
        <w:t> </w:t>
      </w:r>
      <w:r>
        <w:rPr>
          <w:w w:val="105"/>
        </w:rPr>
        <w:t>trained</w:t>
      </w:r>
      <w:r>
        <w:rPr>
          <w:spacing w:val="-13"/>
          <w:w w:val="105"/>
        </w:rPr>
        <w:t> </w:t>
      </w:r>
      <w:r>
        <w:rPr>
          <w:w w:val="105"/>
        </w:rPr>
        <w:t>to</w:t>
      </w:r>
      <w:r>
        <w:rPr>
          <w:spacing w:val="-12"/>
          <w:w w:val="105"/>
        </w:rPr>
        <w:t> </w:t>
      </w:r>
      <w:r>
        <w:rPr>
          <w:w w:val="105"/>
        </w:rPr>
        <w:t>recognize</w:t>
      </w:r>
      <w:r>
        <w:rPr>
          <w:spacing w:val="-13"/>
          <w:w w:val="105"/>
        </w:rPr>
        <w:t> </w:t>
      </w:r>
      <w:r>
        <w:rPr>
          <w:w w:val="105"/>
        </w:rPr>
        <w:t>an</w:t>
      </w:r>
      <w:r>
        <w:rPr>
          <w:spacing w:val="-13"/>
          <w:w w:val="105"/>
        </w:rPr>
        <w:t> </w:t>
      </w:r>
      <w:r>
        <w:rPr>
          <w:w w:val="105"/>
        </w:rPr>
        <w:t>entire</w:t>
      </w:r>
      <w:r>
        <w:rPr>
          <w:spacing w:val="-12"/>
          <w:w w:val="105"/>
        </w:rPr>
        <w:t> </w:t>
      </w:r>
      <w:r>
        <w:rPr>
          <w:w w:val="105"/>
        </w:rPr>
        <w:t>species</w:t>
      </w:r>
      <w:r>
        <w:rPr>
          <w:spacing w:val="-13"/>
          <w:w w:val="105"/>
        </w:rPr>
        <w:t> </w:t>
      </w:r>
      <w:r>
        <w:rPr>
          <w:w w:val="105"/>
        </w:rPr>
        <w:t>as</w:t>
      </w:r>
      <w:r>
        <w:rPr>
          <w:spacing w:val="-13"/>
          <w:w w:val="105"/>
        </w:rPr>
        <w:t> </w:t>
      </w:r>
      <w:r>
        <w:rPr>
          <w:w w:val="105"/>
        </w:rPr>
        <w:t>a</w:t>
      </w:r>
      <w:r>
        <w:rPr>
          <w:spacing w:val="-12"/>
          <w:w w:val="105"/>
        </w:rPr>
        <w:t> </w:t>
      </w:r>
      <w:r>
        <w:rPr>
          <w:w w:val="105"/>
        </w:rPr>
        <w:t>natural</w:t>
      </w:r>
      <w:r>
        <w:rPr>
          <w:spacing w:val="-13"/>
          <w:w w:val="105"/>
        </w:rPr>
        <w:t> </w:t>
      </w:r>
      <w:r>
        <w:rPr>
          <w:w w:val="105"/>
        </w:rPr>
        <w:t>enemy.</w:t>
      </w:r>
      <w:r>
        <w:rPr>
          <w:spacing w:val="-13"/>
          <w:w w:val="105"/>
        </w:rPr>
        <w:t> </w:t>
      </w:r>
      <w:r>
        <w:rPr>
          <w:w w:val="105"/>
        </w:rPr>
        <w:t>Its basic</w:t>
      </w:r>
      <w:r>
        <w:rPr>
          <w:spacing w:val="-13"/>
          <w:w w:val="105"/>
        </w:rPr>
        <w:t> </w:t>
      </w:r>
      <w:r>
        <w:rPr>
          <w:w w:val="105"/>
        </w:rPr>
        <w:t>reaction</w:t>
      </w:r>
      <w:r>
        <w:rPr>
          <w:spacing w:val="-13"/>
          <w:w w:val="105"/>
        </w:rPr>
        <w:t> </w:t>
      </w:r>
      <w:r>
        <w:rPr>
          <w:w w:val="105"/>
        </w:rPr>
        <w:t>will</w:t>
      </w:r>
      <w:r>
        <w:rPr>
          <w:spacing w:val="-13"/>
          <w:w w:val="105"/>
        </w:rPr>
        <w:t> </w:t>
      </w:r>
      <w:r>
        <w:rPr>
          <w:w w:val="105"/>
        </w:rPr>
        <w:t>be</w:t>
      </w:r>
      <w:r>
        <w:rPr>
          <w:spacing w:val="-13"/>
          <w:w w:val="105"/>
        </w:rPr>
        <w:t> </w:t>
      </w:r>
      <w:r>
        <w:rPr>
          <w:w w:val="105"/>
        </w:rPr>
        <w:t>hostile,</w:t>
      </w:r>
      <w:r>
        <w:rPr>
          <w:spacing w:val="-12"/>
          <w:w w:val="105"/>
        </w:rPr>
        <w:t> </w:t>
      </w:r>
      <w:r>
        <w:rPr>
          <w:w w:val="105"/>
        </w:rPr>
        <w:t>it</w:t>
      </w:r>
      <w:r>
        <w:rPr>
          <w:spacing w:val="-13"/>
          <w:w w:val="105"/>
        </w:rPr>
        <w:t> </w:t>
      </w:r>
      <w:r>
        <w:rPr>
          <w:w w:val="105"/>
        </w:rPr>
        <w:t>will</w:t>
      </w:r>
      <w:r>
        <w:rPr>
          <w:spacing w:val="-13"/>
          <w:w w:val="105"/>
        </w:rPr>
        <w:t> </w:t>
      </w:r>
      <w:r>
        <w:rPr>
          <w:w w:val="105"/>
        </w:rPr>
        <w:t>reject</w:t>
      </w:r>
      <w:r>
        <w:rPr>
          <w:spacing w:val="-13"/>
          <w:w w:val="105"/>
        </w:rPr>
        <w:t> </w:t>
      </w:r>
      <w:r>
        <w:rPr>
          <w:w w:val="105"/>
        </w:rPr>
        <w:t>empathy,</w:t>
      </w:r>
      <w:r>
        <w:rPr>
          <w:spacing w:val="-12"/>
          <w:w w:val="105"/>
        </w:rPr>
        <w:t> </w:t>
      </w:r>
      <w:r>
        <w:rPr>
          <w:w w:val="105"/>
        </w:rPr>
        <w:t>and</w:t>
      </w:r>
      <w:r>
        <w:rPr>
          <w:spacing w:val="-13"/>
          <w:w w:val="105"/>
        </w:rPr>
        <w:t> </w:t>
      </w:r>
      <w:r>
        <w:rPr>
          <w:w w:val="105"/>
        </w:rPr>
        <w:t>have</w:t>
      </w:r>
      <w:r>
        <w:rPr>
          <w:spacing w:val="-13"/>
          <w:w w:val="105"/>
        </w:rPr>
        <w:t> </w:t>
      </w:r>
      <w:r>
        <w:rPr>
          <w:w w:val="105"/>
        </w:rPr>
        <w:t>a</w:t>
      </w:r>
      <w:r>
        <w:rPr>
          <w:spacing w:val="-13"/>
          <w:w w:val="105"/>
        </w:rPr>
        <w:t> </w:t>
      </w:r>
      <w:r>
        <w:rPr>
          <w:w w:val="105"/>
        </w:rPr>
        <w:t>+4</w:t>
      </w:r>
      <w:r>
        <w:rPr>
          <w:spacing w:val="-13"/>
          <w:w w:val="105"/>
        </w:rPr>
        <w:t> </w:t>
      </w:r>
      <w:r>
        <w:rPr>
          <w:w w:val="105"/>
        </w:rPr>
        <w:t>saving</w:t>
      </w:r>
      <w:r>
        <w:rPr>
          <w:spacing w:val="-17"/>
          <w:w w:val="105"/>
        </w:rPr>
        <w:t> </w:t>
      </w:r>
      <w:r>
        <w:rPr>
          <w:w w:val="105"/>
        </w:rPr>
        <w:t>throw</w:t>
      </w:r>
      <w:r>
        <w:rPr>
          <w:spacing w:val="-13"/>
          <w:w w:val="105"/>
        </w:rPr>
        <w:t> </w:t>
      </w:r>
      <w:r>
        <w:rPr>
          <w:w w:val="105"/>
        </w:rPr>
        <w:t>bonus</w:t>
      </w:r>
      <w:r>
        <w:rPr>
          <w:spacing w:val="-13"/>
          <w:w w:val="105"/>
        </w:rPr>
        <w:t> </w:t>
      </w:r>
      <w:r>
        <w:rPr>
          <w:w w:val="105"/>
        </w:rPr>
        <w:t>against the enemy's charm or control attempts. It will attack the species enemy in preference to others.</w:t>
      </w:r>
    </w:p>
    <w:p>
      <w:pPr>
        <w:pStyle w:val="BodyText"/>
        <w:spacing w:line="244" w:lineRule="auto"/>
        <w:ind w:right="249" w:firstLine="338"/>
      </w:pPr>
      <w:r>
        <w:rPr>
          <w:i/>
          <w:w w:val="105"/>
        </w:rPr>
        <w:t>Track:</w:t>
      </w:r>
      <w:r>
        <w:rPr>
          <w:i/>
          <w:spacing w:val="-11"/>
          <w:w w:val="105"/>
        </w:rPr>
        <w:t> </w:t>
      </w:r>
      <w:r>
        <w:rPr>
          <w:w w:val="105"/>
        </w:rPr>
        <w:t>The</w:t>
      </w:r>
      <w:r>
        <w:rPr>
          <w:spacing w:val="-13"/>
          <w:w w:val="105"/>
        </w:rPr>
        <w:t> </w:t>
      </w:r>
      <w:r>
        <w:rPr>
          <w:w w:val="105"/>
        </w:rPr>
        <w:t>falcon</w:t>
      </w:r>
      <w:r>
        <w:rPr>
          <w:spacing w:val="-12"/>
          <w:w w:val="105"/>
        </w:rPr>
        <w:t> </w:t>
      </w:r>
      <w:r>
        <w:rPr>
          <w:w w:val="105"/>
        </w:rPr>
        <w:t>will</w:t>
      </w:r>
      <w:r>
        <w:rPr>
          <w:spacing w:val="-13"/>
          <w:w w:val="105"/>
        </w:rPr>
        <w:t> </w:t>
      </w:r>
      <w:r>
        <w:rPr>
          <w:w w:val="105"/>
        </w:rPr>
        <w:t>track</w:t>
      </w:r>
      <w:r>
        <w:rPr>
          <w:spacing w:val="-12"/>
          <w:w w:val="105"/>
        </w:rPr>
        <w:t> </w:t>
      </w:r>
      <w:r>
        <w:rPr>
          <w:w w:val="105"/>
        </w:rPr>
        <w:t>a</w:t>
      </w:r>
      <w:r>
        <w:rPr>
          <w:spacing w:val="-13"/>
          <w:w w:val="105"/>
        </w:rPr>
        <w:t> </w:t>
      </w:r>
      <w:r>
        <w:rPr>
          <w:w w:val="105"/>
        </w:rPr>
        <w:t>designated</w:t>
      </w:r>
      <w:r>
        <w:rPr>
          <w:spacing w:val="-12"/>
          <w:w w:val="105"/>
        </w:rPr>
        <w:t> </w:t>
      </w:r>
      <w:r>
        <w:rPr>
          <w:w w:val="105"/>
        </w:rPr>
        <w:t>creature</w:t>
      </w:r>
      <w:r>
        <w:rPr>
          <w:spacing w:val="-13"/>
          <w:w w:val="105"/>
        </w:rPr>
        <w:t> </w:t>
      </w:r>
      <w:r>
        <w:rPr>
          <w:w w:val="105"/>
        </w:rPr>
        <w:t>and</w:t>
      </w:r>
      <w:r>
        <w:rPr>
          <w:spacing w:val="-12"/>
          <w:w w:val="105"/>
        </w:rPr>
        <w:t> </w:t>
      </w:r>
      <w:r>
        <w:rPr>
          <w:w w:val="105"/>
        </w:rPr>
        <w:t>return.</w:t>
      </w:r>
      <w:r>
        <w:rPr>
          <w:spacing w:val="-12"/>
          <w:w w:val="105"/>
        </w:rPr>
        <w:t> </w:t>
      </w:r>
      <w:r>
        <w:rPr>
          <w:w w:val="105"/>
        </w:rPr>
        <w:t>It</w:t>
      </w:r>
      <w:r>
        <w:rPr>
          <w:spacing w:val="-13"/>
          <w:w w:val="105"/>
        </w:rPr>
        <w:t> </w:t>
      </w:r>
      <w:r>
        <w:rPr>
          <w:w w:val="105"/>
        </w:rPr>
        <w:t>can</w:t>
      </w:r>
      <w:r>
        <w:rPr>
          <w:spacing w:val="-12"/>
          <w:w w:val="105"/>
        </w:rPr>
        <w:t> </w:t>
      </w:r>
      <w:r>
        <w:rPr>
          <w:w w:val="105"/>
        </w:rPr>
        <w:t>retrace</w:t>
      </w:r>
      <w:r>
        <w:rPr>
          <w:spacing w:val="-13"/>
          <w:w w:val="105"/>
        </w:rPr>
        <w:t> </w:t>
      </w:r>
      <w:r>
        <w:rPr>
          <w:w w:val="105"/>
        </w:rPr>
        <w:t>its</w:t>
      </w:r>
      <w:r>
        <w:rPr>
          <w:spacing w:val="-16"/>
          <w:w w:val="105"/>
        </w:rPr>
        <w:t> </w:t>
      </w:r>
      <w:r>
        <w:rPr>
          <w:w w:val="105"/>
        </w:rPr>
        <w:t>path</w:t>
      </w:r>
      <w:r>
        <w:rPr>
          <w:spacing w:val="-13"/>
          <w:w w:val="105"/>
        </w:rPr>
        <w:t> </w:t>
      </w:r>
      <w:r>
        <w:rPr>
          <w:w w:val="105"/>
        </w:rPr>
        <w:t>to</w:t>
      </w:r>
      <w:r>
        <w:rPr>
          <w:spacing w:val="-12"/>
          <w:w w:val="105"/>
        </w:rPr>
        <w:t> </w:t>
      </w:r>
      <w:r>
        <w:rPr>
          <w:w w:val="105"/>
        </w:rPr>
        <w:t>lead the falconer to the</w:t>
      </w:r>
      <w:r>
        <w:rPr>
          <w:spacing w:val="-9"/>
          <w:w w:val="105"/>
        </w:rPr>
        <w:t> </w:t>
      </w:r>
      <w:r>
        <w:rPr>
          <w:w w:val="105"/>
        </w:rPr>
        <w:t>creature.</w:t>
      </w:r>
    </w:p>
    <w:p>
      <w:pPr>
        <w:pStyle w:val="BodyText"/>
        <w:spacing w:before="5"/>
        <w:ind w:left="0"/>
      </w:pPr>
    </w:p>
    <w:p>
      <w:pPr>
        <w:pStyle w:val="BodyText"/>
        <w:spacing w:before="1"/>
        <w:ind w:left="548"/>
      </w:pPr>
      <w:r>
        <w:rPr>
          <w:w w:val="105"/>
        </w:rPr>
        <w:t>Sample specific tricks:</w:t>
      </w:r>
    </w:p>
    <w:p>
      <w:pPr>
        <w:pStyle w:val="BodyText"/>
        <w:spacing w:line="244" w:lineRule="auto" w:before="6"/>
        <w:ind w:right="400" w:firstLine="338"/>
      </w:pPr>
      <w:r>
        <w:rPr>
          <w:i/>
          <w:w w:val="105"/>
        </w:rPr>
        <w:t>Attack: </w:t>
      </w:r>
      <w:r>
        <w:rPr>
          <w:w w:val="105"/>
        </w:rPr>
        <w:t>The falcon will attack on command a creature designated by the falconer until called</w:t>
      </w:r>
      <w:r>
        <w:rPr>
          <w:spacing w:val="-12"/>
          <w:w w:val="105"/>
        </w:rPr>
        <w:t> </w:t>
      </w:r>
      <w:r>
        <w:rPr>
          <w:w w:val="105"/>
        </w:rPr>
        <w:t>off.</w:t>
      </w:r>
      <w:r>
        <w:rPr>
          <w:spacing w:val="-12"/>
          <w:w w:val="105"/>
        </w:rPr>
        <w:t> </w:t>
      </w:r>
      <w:r>
        <w:rPr>
          <w:w w:val="105"/>
        </w:rPr>
        <w:t>The</w:t>
      </w:r>
      <w:r>
        <w:rPr>
          <w:spacing w:val="-12"/>
          <w:w w:val="105"/>
        </w:rPr>
        <w:t> </w:t>
      </w:r>
      <w:r>
        <w:rPr>
          <w:w w:val="105"/>
        </w:rPr>
        <w:t>falcon's</w:t>
      </w:r>
      <w:r>
        <w:rPr>
          <w:spacing w:val="-12"/>
          <w:w w:val="105"/>
        </w:rPr>
        <w:t> </w:t>
      </w:r>
      <w:r>
        <w:rPr>
          <w:w w:val="105"/>
        </w:rPr>
        <w:t>base</w:t>
      </w:r>
      <w:r>
        <w:rPr>
          <w:spacing w:val="-12"/>
          <w:w w:val="105"/>
        </w:rPr>
        <w:t> </w:t>
      </w:r>
      <w:r>
        <w:rPr>
          <w:w w:val="105"/>
        </w:rPr>
        <w:t>morale</w:t>
      </w:r>
      <w:r>
        <w:rPr>
          <w:spacing w:val="-12"/>
          <w:w w:val="105"/>
        </w:rPr>
        <w:t> </w:t>
      </w:r>
      <w:r>
        <w:rPr>
          <w:w w:val="105"/>
        </w:rPr>
        <w:t>is</w:t>
      </w:r>
      <w:r>
        <w:rPr>
          <w:spacing w:val="-12"/>
          <w:w w:val="105"/>
        </w:rPr>
        <w:t> </w:t>
      </w:r>
      <w:r>
        <w:rPr>
          <w:w w:val="105"/>
        </w:rPr>
        <w:t>at</w:t>
      </w:r>
      <w:r>
        <w:rPr>
          <w:spacing w:val="-12"/>
          <w:w w:val="105"/>
        </w:rPr>
        <w:t> </w:t>
      </w:r>
      <w:r>
        <w:rPr>
          <w:w w:val="105"/>
        </w:rPr>
        <w:t>least</w:t>
      </w:r>
      <w:r>
        <w:rPr>
          <w:spacing w:val="-12"/>
          <w:w w:val="105"/>
        </w:rPr>
        <w:t> </w:t>
      </w:r>
      <w:r>
        <w:rPr>
          <w:w w:val="105"/>
        </w:rPr>
        <w:t>11.</w:t>
      </w:r>
      <w:r>
        <w:rPr>
          <w:spacing w:val="-12"/>
          <w:w w:val="105"/>
        </w:rPr>
        <w:t> </w:t>
      </w:r>
      <w:r>
        <w:rPr>
          <w:w w:val="105"/>
        </w:rPr>
        <w:t>The</w:t>
      </w:r>
      <w:r>
        <w:rPr>
          <w:spacing w:val="-12"/>
          <w:w w:val="105"/>
        </w:rPr>
        <w:t> </w:t>
      </w:r>
      <w:r>
        <w:rPr>
          <w:w w:val="105"/>
        </w:rPr>
        <w:t>falcon</w:t>
      </w:r>
      <w:r>
        <w:rPr>
          <w:spacing w:val="-12"/>
          <w:w w:val="105"/>
        </w:rPr>
        <w:t> </w:t>
      </w:r>
      <w:r>
        <w:rPr>
          <w:w w:val="105"/>
        </w:rPr>
        <w:t>receives</w:t>
      </w:r>
      <w:r>
        <w:rPr>
          <w:spacing w:val="-12"/>
          <w:w w:val="105"/>
        </w:rPr>
        <w:t> </w:t>
      </w:r>
      <w:r>
        <w:rPr>
          <w:w w:val="105"/>
        </w:rPr>
        <w:t>a</w:t>
      </w:r>
      <w:r>
        <w:rPr>
          <w:spacing w:val="-12"/>
          <w:w w:val="105"/>
        </w:rPr>
        <w:t> </w:t>
      </w:r>
      <w:r>
        <w:rPr>
          <w:w w:val="105"/>
        </w:rPr>
        <w:t>save</w:t>
      </w:r>
      <w:r>
        <w:rPr>
          <w:spacing w:val="-12"/>
          <w:w w:val="105"/>
        </w:rPr>
        <w:t> </w:t>
      </w:r>
      <w:r>
        <w:rPr>
          <w:w w:val="105"/>
        </w:rPr>
        <w:t>vs.</w:t>
      </w:r>
      <w:r>
        <w:rPr>
          <w:spacing w:val="-12"/>
          <w:w w:val="105"/>
        </w:rPr>
        <w:t> </w:t>
      </w:r>
      <w:r>
        <w:rPr>
          <w:w w:val="105"/>
        </w:rPr>
        <w:t>rods</w:t>
      </w:r>
      <w:r>
        <w:rPr>
          <w:spacing w:val="-12"/>
          <w:w w:val="105"/>
        </w:rPr>
        <w:t> </w:t>
      </w:r>
      <w:r>
        <w:rPr>
          <w:w w:val="105"/>
        </w:rPr>
        <w:t>against another ranger's animal empathy</w:t>
      </w:r>
      <w:r>
        <w:rPr>
          <w:spacing w:val="-11"/>
          <w:w w:val="105"/>
        </w:rPr>
        <w:t> </w:t>
      </w:r>
      <w:r>
        <w:rPr>
          <w:w w:val="105"/>
        </w:rPr>
        <w:t>ability.</w:t>
      </w:r>
    </w:p>
    <w:p>
      <w:pPr>
        <w:pStyle w:val="BodyText"/>
        <w:spacing w:before="6"/>
        <w:ind w:left="548"/>
      </w:pPr>
      <w:r>
        <w:rPr>
          <w:i/>
          <w:w w:val="105"/>
        </w:rPr>
        <w:t>Capture Prey: </w:t>
      </w:r>
      <w:r>
        <w:rPr>
          <w:w w:val="105"/>
        </w:rPr>
        <w:t>A hunt-trained falcon will return with the prey alive and unharmed.</w:t>
      </w:r>
    </w:p>
    <w:p>
      <w:pPr>
        <w:pStyle w:val="BodyText"/>
        <w:spacing w:line="244" w:lineRule="auto" w:before="6"/>
        <w:ind w:right="236" w:firstLine="338"/>
      </w:pPr>
      <w:r>
        <w:rPr>
          <w:i/>
          <w:w w:val="105"/>
        </w:rPr>
        <w:t>Catch</w:t>
      </w:r>
      <w:r>
        <w:rPr>
          <w:i/>
          <w:spacing w:val="-13"/>
          <w:w w:val="105"/>
        </w:rPr>
        <w:t> </w:t>
      </w:r>
      <w:r>
        <w:rPr>
          <w:i/>
          <w:w w:val="105"/>
        </w:rPr>
        <w:t>Object:</w:t>
      </w:r>
      <w:r>
        <w:rPr>
          <w:i/>
          <w:spacing w:val="-12"/>
          <w:w w:val="105"/>
        </w:rPr>
        <w:t> </w:t>
      </w:r>
      <w:r>
        <w:rPr>
          <w:w w:val="105"/>
        </w:rPr>
        <w:t>Upon</w:t>
      </w:r>
      <w:r>
        <w:rPr>
          <w:spacing w:val="-12"/>
          <w:w w:val="105"/>
        </w:rPr>
        <w:t> </w:t>
      </w:r>
      <w:r>
        <w:rPr>
          <w:w w:val="105"/>
        </w:rPr>
        <w:t>command,</w:t>
      </w:r>
      <w:r>
        <w:rPr>
          <w:spacing w:val="-13"/>
          <w:w w:val="105"/>
        </w:rPr>
        <w:t> </w:t>
      </w:r>
      <w:r>
        <w:rPr>
          <w:w w:val="105"/>
        </w:rPr>
        <w:t>the</w:t>
      </w:r>
      <w:r>
        <w:rPr>
          <w:spacing w:val="-16"/>
          <w:w w:val="105"/>
        </w:rPr>
        <w:t> </w:t>
      </w:r>
      <w:r>
        <w:rPr>
          <w:w w:val="105"/>
        </w:rPr>
        <w:t>falcon</w:t>
      </w:r>
      <w:r>
        <w:rPr>
          <w:spacing w:val="-13"/>
          <w:w w:val="105"/>
        </w:rPr>
        <w:t> </w:t>
      </w:r>
      <w:r>
        <w:rPr>
          <w:w w:val="105"/>
        </w:rPr>
        <w:t>will</w:t>
      </w:r>
      <w:r>
        <w:rPr>
          <w:spacing w:val="-12"/>
          <w:w w:val="105"/>
        </w:rPr>
        <w:t> </w:t>
      </w:r>
      <w:r>
        <w:rPr>
          <w:w w:val="105"/>
        </w:rPr>
        <w:t>catch</w:t>
      </w:r>
      <w:r>
        <w:rPr>
          <w:spacing w:val="-13"/>
          <w:w w:val="105"/>
        </w:rPr>
        <w:t> </w:t>
      </w:r>
      <w:r>
        <w:rPr>
          <w:w w:val="105"/>
        </w:rPr>
        <w:t>a</w:t>
      </w:r>
      <w:r>
        <w:rPr>
          <w:spacing w:val="-12"/>
          <w:w w:val="105"/>
        </w:rPr>
        <w:t> </w:t>
      </w:r>
      <w:r>
        <w:rPr>
          <w:w w:val="105"/>
        </w:rPr>
        <w:t>small</w:t>
      </w:r>
      <w:r>
        <w:rPr>
          <w:spacing w:val="-13"/>
          <w:w w:val="105"/>
        </w:rPr>
        <w:t> </w:t>
      </w:r>
      <w:r>
        <w:rPr>
          <w:w w:val="105"/>
        </w:rPr>
        <w:t>object</w:t>
      </w:r>
      <w:r>
        <w:rPr>
          <w:spacing w:val="-12"/>
          <w:w w:val="105"/>
        </w:rPr>
        <w:t> </w:t>
      </w:r>
      <w:r>
        <w:rPr>
          <w:w w:val="105"/>
        </w:rPr>
        <w:t>thrown</w:t>
      </w:r>
      <w:r>
        <w:rPr>
          <w:spacing w:val="-12"/>
          <w:w w:val="105"/>
        </w:rPr>
        <w:t> </w:t>
      </w:r>
      <w:r>
        <w:rPr>
          <w:w w:val="105"/>
        </w:rPr>
        <w:t>into</w:t>
      </w:r>
      <w:r>
        <w:rPr>
          <w:spacing w:val="-13"/>
          <w:w w:val="105"/>
        </w:rPr>
        <w:t> </w:t>
      </w:r>
      <w:r>
        <w:rPr>
          <w:w w:val="105"/>
        </w:rPr>
        <w:t>the</w:t>
      </w:r>
      <w:r>
        <w:rPr>
          <w:spacing w:val="-12"/>
          <w:w w:val="105"/>
        </w:rPr>
        <w:t> </w:t>
      </w:r>
      <w:r>
        <w:rPr>
          <w:w w:val="105"/>
        </w:rPr>
        <w:t>air</w:t>
      </w:r>
      <w:r>
        <w:rPr>
          <w:spacing w:val="-13"/>
          <w:w w:val="105"/>
        </w:rPr>
        <w:t> </w:t>
      </w:r>
      <w:r>
        <w:rPr>
          <w:w w:val="105"/>
        </w:rPr>
        <w:t>or</w:t>
      </w:r>
      <w:r>
        <w:rPr>
          <w:spacing w:val="-12"/>
          <w:w w:val="105"/>
        </w:rPr>
        <w:t> </w:t>
      </w:r>
      <w:r>
        <w:rPr>
          <w:w w:val="105"/>
        </w:rPr>
        <w:t>a small falling object and return to the</w:t>
      </w:r>
      <w:r>
        <w:rPr>
          <w:spacing w:val="-20"/>
          <w:w w:val="105"/>
        </w:rPr>
        <w:t> </w:t>
      </w:r>
      <w:r>
        <w:rPr>
          <w:w w:val="105"/>
        </w:rPr>
        <w:t>falconer.</w:t>
      </w:r>
    </w:p>
    <w:p>
      <w:pPr>
        <w:pStyle w:val="BodyText"/>
        <w:spacing w:line="244" w:lineRule="auto" w:before="2"/>
        <w:ind w:right="381" w:firstLine="338"/>
      </w:pPr>
      <w:r>
        <w:rPr>
          <w:i/>
          <w:w w:val="105"/>
        </w:rPr>
        <w:t>Distract:</w:t>
      </w:r>
      <w:r>
        <w:rPr>
          <w:i/>
          <w:spacing w:val="-14"/>
          <w:w w:val="105"/>
        </w:rPr>
        <w:t> </w:t>
      </w:r>
      <w:r>
        <w:rPr>
          <w:w w:val="105"/>
        </w:rPr>
        <w:t>The</w:t>
      </w:r>
      <w:r>
        <w:rPr>
          <w:spacing w:val="-13"/>
          <w:w w:val="105"/>
        </w:rPr>
        <w:t> </w:t>
      </w:r>
      <w:r>
        <w:rPr>
          <w:w w:val="105"/>
        </w:rPr>
        <w:t>falcon</w:t>
      </w:r>
      <w:r>
        <w:rPr>
          <w:spacing w:val="-14"/>
          <w:w w:val="105"/>
        </w:rPr>
        <w:t> </w:t>
      </w:r>
      <w:r>
        <w:rPr>
          <w:w w:val="105"/>
        </w:rPr>
        <w:t>is</w:t>
      </w:r>
      <w:r>
        <w:rPr>
          <w:spacing w:val="-13"/>
          <w:w w:val="105"/>
        </w:rPr>
        <w:t> </w:t>
      </w:r>
      <w:r>
        <w:rPr>
          <w:w w:val="105"/>
        </w:rPr>
        <w:t>trained</w:t>
      </w:r>
      <w:r>
        <w:rPr>
          <w:spacing w:val="-13"/>
          <w:w w:val="105"/>
        </w:rPr>
        <w:t> </w:t>
      </w:r>
      <w:r>
        <w:rPr>
          <w:w w:val="105"/>
        </w:rPr>
        <w:t>to</w:t>
      </w:r>
      <w:r>
        <w:rPr>
          <w:spacing w:val="-14"/>
          <w:w w:val="105"/>
        </w:rPr>
        <w:t> </w:t>
      </w:r>
      <w:r>
        <w:rPr>
          <w:w w:val="105"/>
        </w:rPr>
        <w:t>feint</w:t>
      </w:r>
      <w:r>
        <w:rPr>
          <w:spacing w:val="-13"/>
          <w:w w:val="105"/>
        </w:rPr>
        <w:t> </w:t>
      </w:r>
      <w:r>
        <w:rPr>
          <w:w w:val="105"/>
        </w:rPr>
        <w:t>at</w:t>
      </w:r>
      <w:r>
        <w:rPr>
          <w:spacing w:val="-13"/>
          <w:w w:val="105"/>
        </w:rPr>
        <w:t> </w:t>
      </w:r>
      <w:r>
        <w:rPr>
          <w:w w:val="105"/>
        </w:rPr>
        <w:t>an</w:t>
      </w:r>
      <w:r>
        <w:rPr>
          <w:spacing w:val="-14"/>
          <w:w w:val="105"/>
        </w:rPr>
        <w:t> </w:t>
      </w:r>
      <w:r>
        <w:rPr>
          <w:w w:val="105"/>
        </w:rPr>
        <w:t>opponent.</w:t>
      </w:r>
      <w:r>
        <w:rPr>
          <w:spacing w:val="-13"/>
          <w:w w:val="105"/>
        </w:rPr>
        <w:t> </w:t>
      </w:r>
      <w:r>
        <w:rPr>
          <w:w w:val="105"/>
        </w:rPr>
        <w:t>The</w:t>
      </w:r>
      <w:r>
        <w:rPr>
          <w:spacing w:val="-13"/>
          <w:w w:val="105"/>
        </w:rPr>
        <w:t> </w:t>
      </w:r>
      <w:r>
        <w:rPr>
          <w:w w:val="105"/>
        </w:rPr>
        <w:t>opponent</w:t>
      </w:r>
      <w:r>
        <w:rPr>
          <w:spacing w:val="-14"/>
          <w:w w:val="105"/>
        </w:rPr>
        <w:t> </w:t>
      </w:r>
      <w:r>
        <w:rPr>
          <w:w w:val="105"/>
        </w:rPr>
        <w:t>must</w:t>
      </w:r>
      <w:r>
        <w:rPr>
          <w:spacing w:val="-13"/>
          <w:w w:val="105"/>
        </w:rPr>
        <w:t> </w:t>
      </w:r>
      <w:r>
        <w:rPr>
          <w:w w:val="105"/>
        </w:rPr>
        <w:t>make</w:t>
      </w:r>
      <w:r>
        <w:rPr>
          <w:spacing w:val="-13"/>
          <w:w w:val="105"/>
        </w:rPr>
        <w:t> </w:t>
      </w:r>
      <w:r>
        <w:rPr>
          <w:w w:val="105"/>
        </w:rPr>
        <w:t>a</w:t>
      </w:r>
      <w:r>
        <w:rPr>
          <w:spacing w:val="-14"/>
          <w:w w:val="105"/>
        </w:rPr>
        <w:t> </w:t>
      </w:r>
      <w:r>
        <w:rPr>
          <w:w w:val="105"/>
        </w:rPr>
        <w:t>saving throw vs. paralysis or lose its next</w:t>
      </w:r>
      <w:r>
        <w:rPr>
          <w:spacing w:val="-19"/>
          <w:w w:val="105"/>
        </w:rPr>
        <w:t> </w:t>
      </w:r>
      <w:r>
        <w:rPr>
          <w:w w:val="105"/>
        </w:rPr>
        <w:t>action.</w:t>
      </w:r>
    </w:p>
    <w:p>
      <w:pPr>
        <w:pStyle w:val="BodyText"/>
        <w:spacing w:line="244" w:lineRule="auto" w:before="3"/>
        <w:ind w:right="434" w:firstLine="338"/>
      </w:pPr>
      <w:r>
        <w:rPr>
          <w:i/>
          <w:w w:val="105"/>
        </w:rPr>
        <w:t>Eye Attack: </w:t>
      </w:r>
      <w:r>
        <w:rPr>
          <w:w w:val="105"/>
        </w:rPr>
        <w:t>The falcon is trained to strike at an opponent's eyes. A beak hit has a 25% chance</w:t>
      </w:r>
      <w:r>
        <w:rPr>
          <w:spacing w:val="-12"/>
          <w:w w:val="105"/>
        </w:rPr>
        <w:t> </w:t>
      </w:r>
      <w:r>
        <w:rPr>
          <w:w w:val="105"/>
        </w:rPr>
        <w:t>of</w:t>
      </w:r>
      <w:r>
        <w:rPr>
          <w:spacing w:val="-11"/>
          <w:w w:val="105"/>
        </w:rPr>
        <w:t> </w:t>
      </w:r>
      <w:r>
        <w:rPr>
          <w:w w:val="105"/>
        </w:rPr>
        <w:t>striking</w:t>
      </w:r>
      <w:r>
        <w:rPr>
          <w:spacing w:val="-11"/>
          <w:w w:val="105"/>
        </w:rPr>
        <w:t> </w:t>
      </w:r>
      <w:r>
        <w:rPr>
          <w:w w:val="105"/>
        </w:rPr>
        <w:t>an</w:t>
      </w:r>
      <w:r>
        <w:rPr>
          <w:spacing w:val="-12"/>
          <w:w w:val="105"/>
        </w:rPr>
        <w:t> </w:t>
      </w:r>
      <w:r>
        <w:rPr>
          <w:w w:val="105"/>
        </w:rPr>
        <w:t>eye.</w:t>
      </w:r>
      <w:r>
        <w:rPr>
          <w:spacing w:val="-11"/>
          <w:w w:val="105"/>
        </w:rPr>
        <w:t> </w:t>
      </w:r>
      <w:r>
        <w:rPr>
          <w:w w:val="105"/>
        </w:rPr>
        <w:t>An</w:t>
      </w:r>
      <w:r>
        <w:rPr>
          <w:spacing w:val="-11"/>
          <w:w w:val="105"/>
        </w:rPr>
        <w:t> </w:t>
      </w:r>
      <w:r>
        <w:rPr>
          <w:w w:val="105"/>
        </w:rPr>
        <w:t>opponent</w:t>
      </w:r>
      <w:r>
        <w:rPr>
          <w:spacing w:val="-12"/>
          <w:w w:val="105"/>
        </w:rPr>
        <w:t> </w:t>
      </w:r>
      <w:r>
        <w:rPr>
          <w:w w:val="105"/>
        </w:rPr>
        <w:t>struck</w:t>
      </w:r>
      <w:r>
        <w:rPr>
          <w:spacing w:val="-11"/>
          <w:w w:val="105"/>
        </w:rPr>
        <w:t> </w:t>
      </w:r>
      <w:r>
        <w:rPr>
          <w:w w:val="105"/>
        </w:rPr>
        <w:t>in</w:t>
      </w:r>
      <w:r>
        <w:rPr>
          <w:spacing w:val="-11"/>
          <w:w w:val="105"/>
        </w:rPr>
        <w:t> </w:t>
      </w:r>
      <w:r>
        <w:rPr>
          <w:w w:val="105"/>
        </w:rPr>
        <w:t>the</w:t>
      </w:r>
      <w:r>
        <w:rPr>
          <w:spacing w:val="-11"/>
          <w:w w:val="105"/>
        </w:rPr>
        <w:t> </w:t>
      </w:r>
      <w:r>
        <w:rPr>
          <w:w w:val="105"/>
        </w:rPr>
        <w:t>eye</w:t>
      </w:r>
      <w:r>
        <w:rPr>
          <w:spacing w:val="-12"/>
          <w:w w:val="105"/>
        </w:rPr>
        <w:t> </w:t>
      </w:r>
      <w:r>
        <w:rPr>
          <w:w w:val="105"/>
        </w:rPr>
        <w:t>is</w:t>
      </w:r>
      <w:r>
        <w:rPr>
          <w:spacing w:val="-11"/>
          <w:w w:val="105"/>
        </w:rPr>
        <w:t> </w:t>
      </w:r>
      <w:r>
        <w:rPr>
          <w:w w:val="105"/>
        </w:rPr>
        <w:t>blinded</w:t>
      </w:r>
      <w:r>
        <w:rPr>
          <w:spacing w:val="-11"/>
          <w:w w:val="105"/>
        </w:rPr>
        <w:t> </w:t>
      </w:r>
      <w:r>
        <w:rPr>
          <w:w w:val="105"/>
        </w:rPr>
        <w:t>for</w:t>
      </w:r>
      <w:r>
        <w:rPr>
          <w:spacing w:val="-12"/>
          <w:w w:val="105"/>
        </w:rPr>
        <w:t> </w:t>
      </w:r>
      <w:r>
        <w:rPr>
          <w:w w:val="105"/>
        </w:rPr>
        <w:t>1d4</w:t>
      </w:r>
      <w:r>
        <w:rPr>
          <w:spacing w:val="-11"/>
          <w:w w:val="105"/>
        </w:rPr>
        <w:t> </w:t>
      </w:r>
      <w:r>
        <w:rPr>
          <w:w w:val="105"/>
        </w:rPr>
        <w:t>rounds</w:t>
      </w:r>
      <w:r>
        <w:rPr>
          <w:spacing w:val="-11"/>
          <w:w w:val="105"/>
        </w:rPr>
        <w:t> </w:t>
      </w:r>
      <w:r>
        <w:rPr>
          <w:w w:val="105"/>
        </w:rPr>
        <w:t>and</w:t>
      </w:r>
      <w:r>
        <w:rPr>
          <w:spacing w:val="-12"/>
          <w:w w:val="105"/>
        </w:rPr>
        <w:t> </w:t>
      </w:r>
      <w:r>
        <w:rPr>
          <w:w w:val="105"/>
        </w:rPr>
        <w:t>has</w:t>
      </w:r>
      <w:r>
        <w:rPr>
          <w:spacing w:val="-11"/>
          <w:w w:val="105"/>
        </w:rPr>
        <w:t> </w:t>
      </w:r>
      <w:r>
        <w:rPr>
          <w:w w:val="105"/>
        </w:rPr>
        <w:t>a 10% chance of permanently losing sight in the</w:t>
      </w:r>
      <w:r>
        <w:rPr>
          <w:spacing w:val="-25"/>
          <w:w w:val="105"/>
        </w:rPr>
        <w:t> </w:t>
      </w:r>
      <w:r>
        <w:rPr>
          <w:w w:val="105"/>
        </w:rPr>
        <w:t>eye.</w:t>
      </w:r>
    </w:p>
    <w:p>
      <w:pPr>
        <w:pStyle w:val="BodyText"/>
        <w:spacing w:before="3"/>
        <w:ind w:left="548"/>
      </w:pPr>
      <w:r>
        <w:rPr>
          <w:i/>
          <w:w w:val="105"/>
        </w:rPr>
        <w:t>Hand Signals: </w:t>
      </w:r>
      <w:r>
        <w:rPr>
          <w:w w:val="105"/>
        </w:rPr>
        <w:t>The falcon can be commanded by hand signals as well as by voice.</w:t>
      </w:r>
    </w:p>
    <w:p>
      <w:pPr>
        <w:pStyle w:val="BodyText"/>
        <w:spacing w:line="247" w:lineRule="auto" w:before="6"/>
        <w:ind w:right="232" w:firstLine="338"/>
      </w:pPr>
      <w:r>
        <w:rPr>
          <w:i/>
          <w:w w:val="105"/>
        </w:rPr>
        <w:t>Hide</w:t>
      </w:r>
      <w:r>
        <w:rPr>
          <w:i/>
          <w:spacing w:val="-14"/>
          <w:w w:val="105"/>
        </w:rPr>
        <w:t> </w:t>
      </w:r>
      <w:r>
        <w:rPr>
          <w:i/>
          <w:w w:val="105"/>
        </w:rPr>
        <w:t>Object:</w:t>
      </w:r>
      <w:r>
        <w:rPr>
          <w:i/>
          <w:spacing w:val="-12"/>
          <w:w w:val="105"/>
        </w:rPr>
        <w:t> </w:t>
      </w:r>
      <w:r>
        <w:rPr>
          <w:w w:val="105"/>
        </w:rPr>
        <w:t>The</w:t>
      </w:r>
      <w:r>
        <w:rPr>
          <w:spacing w:val="-13"/>
          <w:w w:val="105"/>
        </w:rPr>
        <w:t> </w:t>
      </w:r>
      <w:r>
        <w:rPr>
          <w:w w:val="105"/>
        </w:rPr>
        <w:t>falcon</w:t>
      </w:r>
      <w:r>
        <w:rPr>
          <w:spacing w:val="-14"/>
          <w:w w:val="105"/>
        </w:rPr>
        <w:t> </w:t>
      </w:r>
      <w:r>
        <w:rPr>
          <w:w w:val="105"/>
        </w:rPr>
        <w:t>takes</w:t>
      </w:r>
      <w:r>
        <w:rPr>
          <w:spacing w:val="-13"/>
          <w:w w:val="105"/>
        </w:rPr>
        <w:t> </w:t>
      </w:r>
      <w:r>
        <w:rPr>
          <w:w w:val="105"/>
        </w:rPr>
        <w:t>an</w:t>
      </w:r>
      <w:r>
        <w:rPr>
          <w:spacing w:val="-13"/>
          <w:w w:val="105"/>
        </w:rPr>
        <w:t> </w:t>
      </w:r>
      <w:r>
        <w:rPr>
          <w:w w:val="105"/>
        </w:rPr>
        <w:t>object</w:t>
      </w:r>
      <w:r>
        <w:rPr>
          <w:spacing w:val="-13"/>
          <w:w w:val="105"/>
        </w:rPr>
        <w:t> </w:t>
      </w:r>
      <w:r>
        <w:rPr>
          <w:w w:val="105"/>
        </w:rPr>
        <w:t>from</w:t>
      </w:r>
      <w:r>
        <w:rPr>
          <w:spacing w:val="-14"/>
          <w:w w:val="105"/>
        </w:rPr>
        <w:t> </w:t>
      </w:r>
      <w:r>
        <w:rPr>
          <w:w w:val="105"/>
        </w:rPr>
        <w:t>the</w:t>
      </w:r>
      <w:r>
        <w:rPr>
          <w:spacing w:val="-13"/>
          <w:w w:val="105"/>
        </w:rPr>
        <w:t> </w:t>
      </w:r>
      <w:r>
        <w:rPr>
          <w:w w:val="105"/>
        </w:rPr>
        <w:t>falconer,</w:t>
      </w:r>
      <w:r>
        <w:rPr>
          <w:spacing w:val="-13"/>
          <w:w w:val="105"/>
        </w:rPr>
        <w:t> </w:t>
      </w:r>
      <w:r>
        <w:rPr>
          <w:w w:val="105"/>
        </w:rPr>
        <w:t>flies</w:t>
      </w:r>
      <w:r>
        <w:rPr>
          <w:spacing w:val="-13"/>
          <w:w w:val="105"/>
        </w:rPr>
        <w:t> </w:t>
      </w:r>
      <w:r>
        <w:rPr>
          <w:w w:val="105"/>
        </w:rPr>
        <w:t>away</w:t>
      </w:r>
      <w:r>
        <w:rPr>
          <w:spacing w:val="-13"/>
          <w:w w:val="105"/>
        </w:rPr>
        <w:t> </w:t>
      </w:r>
      <w:r>
        <w:rPr>
          <w:w w:val="105"/>
        </w:rPr>
        <w:t>with</w:t>
      </w:r>
      <w:r>
        <w:rPr>
          <w:spacing w:val="-14"/>
          <w:w w:val="105"/>
        </w:rPr>
        <w:t> </w:t>
      </w:r>
      <w:r>
        <w:rPr>
          <w:w w:val="105"/>
        </w:rPr>
        <w:t>it,</w:t>
      </w:r>
      <w:r>
        <w:rPr>
          <w:spacing w:val="-13"/>
          <w:w w:val="105"/>
        </w:rPr>
        <w:t> </w:t>
      </w:r>
      <w:r>
        <w:rPr>
          <w:w w:val="105"/>
        </w:rPr>
        <w:t>and</w:t>
      </w:r>
      <w:r>
        <w:rPr>
          <w:spacing w:val="-13"/>
          <w:w w:val="105"/>
        </w:rPr>
        <w:t> </w:t>
      </w:r>
      <w:r>
        <w:rPr>
          <w:w w:val="105"/>
        </w:rPr>
        <w:t>conceals it. The falcon will retrieve the object on</w:t>
      </w:r>
      <w:r>
        <w:rPr>
          <w:spacing w:val="-25"/>
          <w:w w:val="105"/>
        </w:rPr>
        <w:t> </w:t>
      </w:r>
      <w:r>
        <w:rPr>
          <w:w w:val="105"/>
        </w:rPr>
        <w:t>command.</w:t>
      </w:r>
    </w:p>
    <w:p>
      <w:pPr>
        <w:pStyle w:val="BodyText"/>
        <w:spacing w:line="244" w:lineRule="auto"/>
        <w:ind w:right="387" w:firstLine="338"/>
      </w:pPr>
      <w:r>
        <w:rPr>
          <w:i/>
          <w:w w:val="105"/>
        </w:rPr>
        <w:t>Pit</w:t>
      </w:r>
      <w:r>
        <w:rPr>
          <w:i/>
          <w:spacing w:val="-12"/>
          <w:w w:val="105"/>
        </w:rPr>
        <w:t> </w:t>
      </w:r>
      <w:r>
        <w:rPr>
          <w:i/>
          <w:w w:val="105"/>
        </w:rPr>
        <w:t>Fighting:</w:t>
      </w:r>
      <w:r>
        <w:rPr>
          <w:i/>
          <w:spacing w:val="-12"/>
          <w:w w:val="105"/>
        </w:rPr>
        <w:t> </w:t>
      </w:r>
      <w:r>
        <w:rPr>
          <w:w w:val="105"/>
        </w:rPr>
        <w:t>The</w:t>
      </w:r>
      <w:r>
        <w:rPr>
          <w:spacing w:val="-11"/>
          <w:w w:val="105"/>
        </w:rPr>
        <w:t> </w:t>
      </w:r>
      <w:r>
        <w:rPr>
          <w:w w:val="105"/>
        </w:rPr>
        <w:t>falcon</w:t>
      </w:r>
      <w:r>
        <w:rPr>
          <w:spacing w:val="-12"/>
          <w:w w:val="105"/>
        </w:rPr>
        <w:t> </w:t>
      </w:r>
      <w:r>
        <w:rPr>
          <w:w w:val="105"/>
        </w:rPr>
        <w:t>is</w:t>
      </w:r>
      <w:r>
        <w:rPr>
          <w:spacing w:val="-11"/>
          <w:w w:val="105"/>
        </w:rPr>
        <w:t> </w:t>
      </w:r>
      <w:r>
        <w:rPr>
          <w:w w:val="105"/>
        </w:rPr>
        <w:t>trained</w:t>
      </w:r>
      <w:r>
        <w:rPr>
          <w:spacing w:val="-12"/>
          <w:w w:val="105"/>
        </w:rPr>
        <w:t> </w:t>
      </w:r>
      <w:r>
        <w:rPr>
          <w:w w:val="105"/>
        </w:rPr>
        <w:t>as</w:t>
      </w:r>
      <w:r>
        <w:rPr>
          <w:spacing w:val="-11"/>
          <w:w w:val="105"/>
        </w:rPr>
        <w:t> </w:t>
      </w:r>
      <w:r>
        <w:rPr>
          <w:w w:val="105"/>
        </w:rPr>
        <w:t>a</w:t>
      </w:r>
      <w:r>
        <w:rPr>
          <w:spacing w:val="-12"/>
          <w:w w:val="105"/>
        </w:rPr>
        <w:t> </w:t>
      </w:r>
      <w:r>
        <w:rPr>
          <w:w w:val="105"/>
        </w:rPr>
        <w:t>fighting</w:t>
      </w:r>
      <w:r>
        <w:rPr>
          <w:spacing w:val="-11"/>
          <w:w w:val="105"/>
        </w:rPr>
        <w:t> </w:t>
      </w:r>
      <w:r>
        <w:rPr>
          <w:w w:val="105"/>
        </w:rPr>
        <w:t>bird.</w:t>
      </w:r>
      <w:r>
        <w:rPr>
          <w:spacing w:val="-12"/>
          <w:w w:val="105"/>
        </w:rPr>
        <w:t> </w:t>
      </w:r>
      <w:r>
        <w:rPr>
          <w:w w:val="105"/>
        </w:rPr>
        <w:t>It</w:t>
      </w:r>
      <w:r>
        <w:rPr>
          <w:spacing w:val="-11"/>
          <w:w w:val="105"/>
        </w:rPr>
        <w:t> </w:t>
      </w:r>
      <w:r>
        <w:rPr>
          <w:w w:val="105"/>
        </w:rPr>
        <w:t>has</w:t>
      </w:r>
      <w:r>
        <w:rPr>
          <w:spacing w:val="-12"/>
          <w:w w:val="105"/>
        </w:rPr>
        <w:t> </w:t>
      </w:r>
      <w:r>
        <w:rPr>
          <w:w w:val="105"/>
        </w:rPr>
        <w:t>a</w:t>
      </w:r>
      <w:r>
        <w:rPr>
          <w:spacing w:val="-11"/>
          <w:w w:val="105"/>
        </w:rPr>
        <w:t> </w:t>
      </w:r>
      <w:r>
        <w:rPr>
          <w:w w:val="105"/>
        </w:rPr>
        <w:t>+2</w:t>
      </w:r>
      <w:r>
        <w:rPr>
          <w:spacing w:val="-12"/>
          <w:w w:val="105"/>
        </w:rPr>
        <w:t> </w:t>
      </w:r>
      <w:r>
        <w:rPr>
          <w:w w:val="105"/>
        </w:rPr>
        <w:t>attack</w:t>
      </w:r>
      <w:r>
        <w:rPr>
          <w:spacing w:val="-11"/>
          <w:w w:val="105"/>
        </w:rPr>
        <w:t> </w:t>
      </w:r>
      <w:r>
        <w:rPr>
          <w:w w:val="105"/>
        </w:rPr>
        <w:t>bonus</w:t>
      </w:r>
      <w:r>
        <w:rPr>
          <w:spacing w:val="-12"/>
          <w:w w:val="105"/>
        </w:rPr>
        <w:t> </w:t>
      </w:r>
      <w:r>
        <w:rPr>
          <w:w w:val="105"/>
        </w:rPr>
        <w:t>against</w:t>
      </w:r>
      <w:r>
        <w:rPr>
          <w:spacing w:val="-11"/>
          <w:w w:val="105"/>
        </w:rPr>
        <w:t> </w:t>
      </w:r>
      <w:r>
        <w:rPr>
          <w:w w:val="105"/>
        </w:rPr>
        <w:t>any fighting bird that is not so</w:t>
      </w:r>
      <w:r>
        <w:rPr>
          <w:spacing w:val="-15"/>
          <w:w w:val="105"/>
        </w:rPr>
        <w:t> </w:t>
      </w:r>
      <w:r>
        <w:rPr>
          <w:w w:val="105"/>
        </w:rPr>
        <w:t>trained.</w:t>
      </w:r>
    </w:p>
    <w:p>
      <w:pPr>
        <w:pStyle w:val="BodyText"/>
        <w:spacing w:before="2"/>
        <w:ind w:left="548"/>
      </w:pPr>
      <w:r>
        <w:rPr>
          <w:i/>
          <w:w w:val="105"/>
        </w:rPr>
        <w:t>Recall: </w:t>
      </w:r>
      <w:r>
        <w:rPr>
          <w:w w:val="105"/>
        </w:rPr>
        <w:t>The falcon will immediately return to the falconer upon receiving the command.</w:t>
      </w:r>
    </w:p>
    <w:p>
      <w:pPr>
        <w:pStyle w:val="BodyText"/>
        <w:spacing w:line="244" w:lineRule="auto" w:before="6"/>
        <w:ind w:right="633" w:firstLine="338"/>
      </w:pPr>
      <w:r>
        <w:rPr>
          <w:i/>
          <w:w w:val="105"/>
        </w:rPr>
        <w:t>Nemesis:</w:t>
      </w:r>
      <w:r>
        <w:rPr>
          <w:i/>
          <w:spacing w:val="-13"/>
          <w:w w:val="105"/>
        </w:rPr>
        <w:t> </w:t>
      </w:r>
      <w:r>
        <w:rPr>
          <w:w w:val="105"/>
        </w:rPr>
        <w:t>The</w:t>
      </w:r>
      <w:r>
        <w:rPr>
          <w:spacing w:val="-15"/>
          <w:w w:val="105"/>
        </w:rPr>
        <w:t> </w:t>
      </w:r>
      <w:r>
        <w:rPr>
          <w:w w:val="105"/>
        </w:rPr>
        <w:t>falcon</w:t>
      </w:r>
      <w:r>
        <w:rPr>
          <w:spacing w:val="-14"/>
          <w:w w:val="105"/>
        </w:rPr>
        <w:t> </w:t>
      </w:r>
      <w:r>
        <w:rPr>
          <w:w w:val="105"/>
        </w:rPr>
        <w:t>is</w:t>
      </w:r>
      <w:r>
        <w:rPr>
          <w:spacing w:val="-15"/>
          <w:w w:val="105"/>
        </w:rPr>
        <w:t> </w:t>
      </w:r>
      <w:r>
        <w:rPr>
          <w:w w:val="105"/>
        </w:rPr>
        <w:t>trained</w:t>
      </w:r>
      <w:r>
        <w:rPr>
          <w:spacing w:val="-14"/>
          <w:w w:val="105"/>
        </w:rPr>
        <w:t> </w:t>
      </w:r>
      <w:r>
        <w:rPr>
          <w:w w:val="105"/>
        </w:rPr>
        <w:t>to</w:t>
      </w:r>
      <w:r>
        <w:rPr>
          <w:spacing w:val="-19"/>
          <w:w w:val="105"/>
        </w:rPr>
        <w:t> </w:t>
      </w:r>
      <w:r>
        <w:rPr>
          <w:w w:val="105"/>
        </w:rPr>
        <w:t>attack</w:t>
      </w:r>
      <w:r>
        <w:rPr>
          <w:spacing w:val="-14"/>
          <w:w w:val="105"/>
        </w:rPr>
        <w:t> </w:t>
      </w:r>
      <w:r>
        <w:rPr>
          <w:w w:val="105"/>
        </w:rPr>
        <w:t>a</w:t>
      </w:r>
      <w:r>
        <w:rPr>
          <w:spacing w:val="-19"/>
          <w:w w:val="105"/>
        </w:rPr>
        <w:t> </w:t>
      </w:r>
      <w:r>
        <w:rPr>
          <w:w w:val="105"/>
        </w:rPr>
        <w:t>specific</w:t>
      </w:r>
      <w:r>
        <w:rPr>
          <w:spacing w:val="-14"/>
          <w:w w:val="105"/>
        </w:rPr>
        <w:t> </w:t>
      </w:r>
      <w:r>
        <w:rPr>
          <w:w w:val="105"/>
        </w:rPr>
        <w:t>individual.</w:t>
      </w:r>
      <w:r>
        <w:rPr>
          <w:spacing w:val="-15"/>
          <w:w w:val="105"/>
        </w:rPr>
        <w:t> </w:t>
      </w:r>
      <w:r>
        <w:rPr>
          <w:w w:val="105"/>
        </w:rPr>
        <w:t>The</w:t>
      </w:r>
      <w:r>
        <w:rPr>
          <w:spacing w:val="-14"/>
          <w:w w:val="105"/>
        </w:rPr>
        <w:t> </w:t>
      </w:r>
      <w:r>
        <w:rPr>
          <w:w w:val="105"/>
        </w:rPr>
        <w:t>falcon</w:t>
      </w:r>
      <w:r>
        <w:rPr>
          <w:spacing w:val="-15"/>
          <w:w w:val="105"/>
        </w:rPr>
        <w:t> </w:t>
      </w:r>
      <w:r>
        <w:rPr>
          <w:w w:val="105"/>
        </w:rPr>
        <w:t>never</w:t>
      </w:r>
      <w:r>
        <w:rPr>
          <w:spacing w:val="-14"/>
          <w:w w:val="105"/>
        </w:rPr>
        <w:t> </w:t>
      </w:r>
      <w:r>
        <w:rPr>
          <w:w w:val="105"/>
        </w:rPr>
        <w:t>checks morale when attacking the</w:t>
      </w:r>
      <w:r>
        <w:rPr>
          <w:spacing w:val="-11"/>
          <w:w w:val="105"/>
        </w:rPr>
        <w:t> </w:t>
      </w:r>
      <w:r>
        <w:rPr>
          <w:w w:val="105"/>
        </w:rPr>
        <w:t>individual.</w:t>
      </w:r>
    </w:p>
    <w:p>
      <w:pPr>
        <w:spacing w:after="0" w:line="244" w:lineRule="auto"/>
        <w:sectPr>
          <w:pgSz w:w="12240" w:h="15840"/>
          <w:pgMar w:header="0" w:footer="950" w:top="1260" w:bottom="1180" w:left="1640" w:right="1640"/>
        </w:sectPr>
      </w:pPr>
    </w:p>
    <w:p>
      <w:pPr>
        <w:pStyle w:val="Heading7"/>
        <w:spacing w:before="73"/>
      </w:pPr>
      <w:bookmarkStart w:name="_TOC_250356" w:id="50"/>
      <w:bookmarkEnd w:id="50"/>
      <w:r>
        <w:rPr>
          <w:color w:val="FF0000"/>
          <w:w w:val="105"/>
        </w:rPr>
        <w:t>Fire-building</w:t>
      </w:r>
    </w:p>
    <w:p>
      <w:pPr>
        <w:pStyle w:val="BodyText"/>
        <w:spacing w:line="252" w:lineRule="exact"/>
      </w:pPr>
      <w:r>
        <w:rPr>
          <w:color w:val="FF0000"/>
          <w:w w:val="105"/>
        </w:rPr>
        <w:t>1 slot, wisdom –1</w:t>
      </w:r>
    </w:p>
    <w:p>
      <w:pPr>
        <w:pStyle w:val="BodyText"/>
        <w:spacing w:line="247" w:lineRule="auto" w:before="6"/>
        <w:ind w:right="219"/>
        <w:jc w:val="both"/>
        <w:rPr>
          <w:i/>
          <w:sz w:val="18"/>
        </w:rPr>
      </w:pPr>
      <w:r>
        <w:rPr>
          <w:w w:val="105"/>
        </w:rPr>
        <w:t>A character with fire-building proficiency does not normally need a tinderbox to start a fire. Given</w:t>
      </w:r>
      <w:r>
        <w:rPr>
          <w:spacing w:val="-10"/>
          <w:w w:val="105"/>
        </w:rPr>
        <w:t> </w:t>
      </w:r>
      <w:r>
        <w:rPr>
          <w:w w:val="105"/>
        </w:rPr>
        <w:t>some</w:t>
      </w:r>
      <w:r>
        <w:rPr>
          <w:spacing w:val="-10"/>
          <w:w w:val="105"/>
        </w:rPr>
        <w:t> </w:t>
      </w:r>
      <w:r>
        <w:rPr>
          <w:w w:val="105"/>
        </w:rPr>
        <w:t>dry</w:t>
      </w:r>
      <w:r>
        <w:rPr>
          <w:spacing w:val="-10"/>
          <w:w w:val="105"/>
        </w:rPr>
        <w:t> </w:t>
      </w:r>
      <w:r>
        <w:rPr>
          <w:w w:val="105"/>
        </w:rPr>
        <w:t>wood</w:t>
      </w:r>
      <w:r>
        <w:rPr>
          <w:spacing w:val="-6"/>
          <w:w w:val="105"/>
        </w:rPr>
        <w:t> </w:t>
      </w:r>
      <w:r>
        <w:rPr>
          <w:w w:val="105"/>
        </w:rPr>
        <w:t>and</w:t>
      </w:r>
      <w:r>
        <w:rPr>
          <w:spacing w:val="-10"/>
          <w:w w:val="105"/>
        </w:rPr>
        <w:t> </w:t>
      </w:r>
      <w:r>
        <w:rPr>
          <w:w w:val="105"/>
        </w:rPr>
        <w:t>small</w:t>
      </w:r>
      <w:r>
        <w:rPr>
          <w:spacing w:val="-10"/>
          <w:w w:val="105"/>
        </w:rPr>
        <w:t> </w:t>
      </w:r>
      <w:r>
        <w:rPr>
          <w:w w:val="105"/>
        </w:rPr>
        <w:t>pieces</w:t>
      </w:r>
      <w:r>
        <w:rPr>
          <w:spacing w:val="-9"/>
          <w:w w:val="105"/>
        </w:rPr>
        <w:t> </w:t>
      </w:r>
      <w:r>
        <w:rPr>
          <w:w w:val="105"/>
        </w:rPr>
        <w:t>of</w:t>
      </w:r>
      <w:r>
        <w:rPr>
          <w:spacing w:val="-5"/>
          <w:w w:val="105"/>
        </w:rPr>
        <w:t> </w:t>
      </w:r>
      <w:r>
        <w:rPr>
          <w:w w:val="105"/>
        </w:rPr>
        <w:t>tinder,</w:t>
      </w:r>
      <w:r>
        <w:rPr>
          <w:spacing w:val="-6"/>
          <w:w w:val="105"/>
        </w:rPr>
        <w:t> </w:t>
      </w:r>
      <w:r>
        <w:rPr>
          <w:w w:val="105"/>
        </w:rPr>
        <w:t>he</w:t>
      </w:r>
      <w:r>
        <w:rPr>
          <w:spacing w:val="-10"/>
          <w:w w:val="105"/>
        </w:rPr>
        <w:t> </w:t>
      </w:r>
      <w:r>
        <w:rPr>
          <w:w w:val="105"/>
        </w:rPr>
        <w:t>can</w:t>
      </w:r>
      <w:r>
        <w:rPr>
          <w:spacing w:val="-10"/>
          <w:w w:val="105"/>
        </w:rPr>
        <w:t> </w:t>
      </w:r>
      <w:r>
        <w:rPr>
          <w:w w:val="105"/>
        </w:rPr>
        <w:t>start</w:t>
      </w:r>
      <w:r>
        <w:rPr>
          <w:spacing w:val="-9"/>
          <w:w w:val="105"/>
        </w:rPr>
        <w:t> </w:t>
      </w:r>
      <w:r>
        <w:rPr>
          <w:w w:val="105"/>
        </w:rPr>
        <w:t>a</w:t>
      </w:r>
      <w:r>
        <w:rPr>
          <w:spacing w:val="-5"/>
          <w:w w:val="105"/>
        </w:rPr>
        <w:t> </w:t>
      </w:r>
      <w:r>
        <w:rPr>
          <w:w w:val="105"/>
        </w:rPr>
        <w:t>fire</w:t>
      </w:r>
      <w:r>
        <w:rPr>
          <w:spacing w:val="-10"/>
          <w:w w:val="105"/>
        </w:rPr>
        <w:t> </w:t>
      </w:r>
      <w:r>
        <w:rPr>
          <w:spacing w:val="2"/>
          <w:w w:val="105"/>
        </w:rPr>
        <w:t>in</w:t>
      </w:r>
      <w:r>
        <w:rPr>
          <w:spacing w:val="-10"/>
          <w:w w:val="105"/>
        </w:rPr>
        <w:t> </w:t>
      </w:r>
      <w:r>
        <w:rPr>
          <w:w w:val="105"/>
        </w:rPr>
        <w:t>2d20</w:t>
      </w:r>
      <w:r>
        <w:rPr>
          <w:spacing w:val="-10"/>
          <w:w w:val="105"/>
        </w:rPr>
        <w:t> </w:t>
      </w:r>
      <w:r>
        <w:rPr>
          <w:w w:val="105"/>
        </w:rPr>
        <w:t>minutes.</w:t>
      </w:r>
      <w:r>
        <w:rPr>
          <w:spacing w:val="-10"/>
          <w:w w:val="105"/>
        </w:rPr>
        <w:t> </w:t>
      </w:r>
      <w:r>
        <w:rPr>
          <w:w w:val="105"/>
        </w:rPr>
        <w:t>Flint</w:t>
      </w:r>
      <w:r>
        <w:rPr>
          <w:spacing w:val="-10"/>
          <w:w w:val="105"/>
        </w:rPr>
        <w:t> </w:t>
      </w:r>
      <w:r>
        <w:rPr>
          <w:w w:val="105"/>
        </w:rPr>
        <w:t>and steel</w:t>
      </w:r>
      <w:r>
        <w:rPr>
          <w:spacing w:val="-9"/>
          <w:w w:val="105"/>
        </w:rPr>
        <w:t> </w:t>
      </w:r>
      <w:r>
        <w:rPr>
          <w:w w:val="105"/>
        </w:rPr>
        <w:t>are</w:t>
      </w:r>
      <w:r>
        <w:rPr>
          <w:spacing w:val="-4"/>
          <w:w w:val="105"/>
        </w:rPr>
        <w:t> </w:t>
      </w:r>
      <w:r>
        <w:rPr>
          <w:w w:val="105"/>
        </w:rPr>
        <w:t>not</w:t>
      </w:r>
      <w:r>
        <w:rPr>
          <w:spacing w:val="-6"/>
          <w:w w:val="105"/>
        </w:rPr>
        <w:t> </w:t>
      </w:r>
      <w:r>
        <w:rPr>
          <w:w w:val="105"/>
        </w:rPr>
        <w:t>required.</w:t>
      </w:r>
      <w:r>
        <w:rPr>
          <w:spacing w:val="-12"/>
          <w:w w:val="105"/>
        </w:rPr>
        <w:t> </w:t>
      </w:r>
      <w:r>
        <w:rPr>
          <w:w w:val="105"/>
        </w:rPr>
        <w:t>Wet</w:t>
      </w:r>
      <w:r>
        <w:rPr>
          <w:spacing w:val="-4"/>
          <w:w w:val="105"/>
        </w:rPr>
        <w:t> </w:t>
      </w:r>
      <w:r>
        <w:rPr>
          <w:w w:val="105"/>
        </w:rPr>
        <w:t>wood,</w:t>
      </w:r>
      <w:r>
        <w:rPr>
          <w:spacing w:val="-8"/>
          <w:w w:val="105"/>
        </w:rPr>
        <w:t> </w:t>
      </w:r>
      <w:r>
        <w:rPr>
          <w:w w:val="105"/>
        </w:rPr>
        <w:t>high</w:t>
      </w:r>
      <w:r>
        <w:rPr>
          <w:spacing w:val="-8"/>
          <w:w w:val="105"/>
        </w:rPr>
        <w:t> </w:t>
      </w:r>
      <w:r>
        <w:rPr>
          <w:w w:val="105"/>
        </w:rPr>
        <w:t>winds,</w:t>
      </w:r>
      <w:r>
        <w:rPr>
          <w:spacing w:val="-7"/>
          <w:w w:val="105"/>
        </w:rPr>
        <w:t> </w:t>
      </w:r>
      <w:r>
        <w:rPr>
          <w:w w:val="105"/>
        </w:rPr>
        <w:t>or</w:t>
      </w:r>
      <w:r>
        <w:rPr>
          <w:spacing w:val="-7"/>
          <w:w w:val="105"/>
        </w:rPr>
        <w:t> </w:t>
      </w:r>
      <w:r>
        <w:rPr>
          <w:w w:val="105"/>
        </w:rPr>
        <w:t>other</w:t>
      </w:r>
      <w:r>
        <w:rPr>
          <w:spacing w:val="-5"/>
          <w:w w:val="105"/>
        </w:rPr>
        <w:t> </w:t>
      </w:r>
      <w:r>
        <w:rPr>
          <w:w w:val="105"/>
        </w:rPr>
        <w:t>adverse</w:t>
      </w:r>
      <w:r>
        <w:rPr>
          <w:spacing w:val="-8"/>
          <w:w w:val="105"/>
        </w:rPr>
        <w:t> </w:t>
      </w:r>
      <w:r>
        <w:rPr>
          <w:w w:val="105"/>
        </w:rPr>
        <w:t>conditions</w:t>
      </w:r>
      <w:r>
        <w:rPr>
          <w:spacing w:val="-12"/>
          <w:w w:val="105"/>
        </w:rPr>
        <w:t> </w:t>
      </w:r>
      <w:r>
        <w:rPr>
          <w:w w:val="105"/>
        </w:rPr>
        <w:t>increase</w:t>
      </w:r>
      <w:r>
        <w:rPr>
          <w:spacing w:val="-7"/>
          <w:w w:val="105"/>
        </w:rPr>
        <w:t> </w:t>
      </w:r>
      <w:r>
        <w:rPr>
          <w:w w:val="105"/>
        </w:rPr>
        <w:t>the</w:t>
      </w:r>
      <w:r>
        <w:rPr>
          <w:spacing w:val="-7"/>
          <w:w w:val="105"/>
        </w:rPr>
        <w:t> </w:t>
      </w:r>
      <w:r>
        <w:rPr>
          <w:w w:val="105"/>
        </w:rPr>
        <w:t>time</w:t>
      </w:r>
      <w:r>
        <w:rPr>
          <w:spacing w:val="-9"/>
          <w:w w:val="105"/>
        </w:rPr>
        <w:t> </w:t>
      </w:r>
      <w:r>
        <w:rPr>
          <w:w w:val="105"/>
        </w:rPr>
        <w:t>to 3d20, and a successful proficiency check must be rolled to start a fire. </w:t>
      </w:r>
      <w:r>
        <w:rPr>
          <w:i/>
          <w:w w:val="105"/>
          <w:sz w:val="18"/>
        </w:rPr>
        <w:t>(Please also read the </w:t>
      </w:r>
      <w:r>
        <w:rPr>
          <w:i/>
          <w:w w:val="105"/>
          <w:sz w:val="18"/>
        </w:rPr>
        <w:t>paragraph below from the Players Option: Skills &amp;</w:t>
      </w:r>
      <w:r>
        <w:rPr>
          <w:i/>
          <w:spacing w:val="-13"/>
          <w:w w:val="105"/>
          <w:sz w:val="18"/>
        </w:rPr>
        <w:t> </w:t>
      </w:r>
      <w:r>
        <w:rPr>
          <w:i/>
          <w:w w:val="105"/>
          <w:sz w:val="18"/>
        </w:rPr>
        <w:t>Powers)</w:t>
      </w:r>
    </w:p>
    <w:p>
      <w:pPr>
        <w:pStyle w:val="BodyText"/>
        <w:spacing w:before="5"/>
        <w:ind w:left="0"/>
        <w:rPr>
          <w:i/>
          <w:sz w:val="23"/>
        </w:rPr>
      </w:pPr>
    </w:p>
    <w:p>
      <w:pPr>
        <w:spacing w:before="0"/>
        <w:ind w:left="378" w:right="0" w:firstLine="0"/>
        <w:jc w:val="both"/>
        <w:rPr>
          <w:b/>
          <w:sz w:val="18"/>
        </w:rPr>
      </w:pPr>
      <w:r>
        <w:rPr>
          <w:b/>
          <w:color w:val="A7180D"/>
          <w:w w:val="105"/>
          <w:sz w:val="18"/>
        </w:rPr>
        <w:t>Fire Building</w:t>
      </w:r>
    </w:p>
    <w:p>
      <w:pPr>
        <w:spacing w:before="2"/>
        <w:ind w:left="378" w:right="0" w:firstLine="0"/>
        <w:jc w:val="both"/>
        <w:rPr>
          <w:sz w:val="18"/>
        </w:rPr>
      </w:pPr>
      <w:r>
        <w:rPr>
          <w:color w:val="A7180D"/>
          <w:w w:val="105"/>
          <w:sz w:val="18"/>
        </w:rPr>
        <w:t>(PlO:S&amp;P, CP 2, Initial Rating 8, Wisdom,Intuition/Intelligence, Reason)</w:t>
      </w:r>
    </w:p>
    <w:p>
      <w:pPr>
        <w:spacing w:line="249" w:lineRule="auto" w:before="12"/>
        <w:ind w:left="378" w:right="458" w:firstLine="0"/>
        <w:jc w:val="both"/>
        <w:rPr>
          <w:sz w:val="18"/>
        </w:rPr>
      </w:pPr>
      <w:r>
        <w:rPr>
          <w:w w:val="105"/>
          <w:sz w:val="18"/>
        </w:rPr>
        <w:t>A character with this proficiency can build a fire in 1d20 minutes, as long as there is dry wood and some small bits of tinder. Add another d20 minutes for each of these factors: the wood (or tinder) is wet, it’s raining or foggy, or the winds are strong. A proficiency check is required if conditions are bad and the character is forced to work without shelter.</w:t>
      </w:r>
    </w:p>
    <w:p>
      <w:pPr>
        <w:pStyle w:val="BodyText"/>
        <w:ind w:left="0"/>
        <w:rPr>
          <w:sz w:val="20"/>
        </w:rPr>
      </w:pPr>
    </w:p>
    <w:p>
      <w:pPr>
        <w:pStyle w:val="BodyText"/>
        <w:spacing w:before="7"/>
        <w:ind w:left="0"/>
        <w:rPr>
          <w:sz w:val="25"/>
        </w:rPr>
      </w:pPr>
    </w:p>
    <w:p>
      <w:pPr>
        <w:pStyle w:val="Heading7"/>
      </w:pPr>
      <w:bookmarkStart w:name="_TOC_250355" w:id="51"/>
      <w:bookmarkEnd w:id="51"/>
      <w:r>
        <w:rPr>
          <w:color w:val="FF0000"/>
          <w:w w:val="105"/>
        </w:rPr>
        <w:t>Fishing</w:t>
      </w:r>
    </w:p>
    <w:p>
      <w:pPr>
        <w:pStyle w:val="BodyText"/>
        <w:spacing w:line="252" w:lineRule="exact"/>
      </w:pPr>
      <w:r>
        <w:rPr>
          <w:color w:val="FF0000"/>
          <w:w w:val="105"/>
        </w:rPr>
        <w:t>1 slot, wisdom –1</w:t>
      </w:r>
    </w:p>
    <w:p>
      <w:pPr>
        <w:pStyle w:val="BodyText"/>
        <w:spacing w:line="244" w:lineRule="auto" w:before="6"/>
        <w:ind w:right="219" w:firstLine="55"/>
        <w:jc w:val="both"/>
      </w:pPr>
      <w:r>
        <w:rPr>
          <w:w w:val="105"/>
        </w:rPr>
        <w:t>The</w:t>
      </w:r>
      <w:r>
        <w:rPr>
          <w:spacing w:val="-5"/>
          <w:w w:val="105"/>
        </w:rPr>
        <w:t> </w:t>
      </w:r>
      <w:r>
        <w:rPr>
          <w:w w:val="105"/>
        </w:rPr>
        <w:t>character</w:t>
      </w:r>
      <w:r>
        <w:rPr>
          <w:spacing w:val="-5"/>
          <w:w w:val="105"/>
        </w:rPr>
        <w:t> </w:t>
      </w:r>
      <w:r>
        <w:rPr>
          <w:w w:val="105"/>
        </w:rPr>
        <w:t>is</w:t>
      </w:r>
      <w:r>
        <w:rPr>
          <w:spacing w:val="-9"/>
          <w:w w:val="105"/>
        </w:rPr>
        <w:t> </w:t>
      </w:r>
      <w:r>
        <w:rPr>
          <w:w w:val="105"/>
        </w:rPr>
        <w:t>skilled</w:t>
      </w:r>
      <w:r>
        <w:rPr>
          <w:spacing w:val="-9"/>
          <w:w w:val="105"/>
        </w:rPr>
        <w:t> </w:t>
      </w:r>
      <w:r>
        <w:rPr>
          <w:w w:val="105"/>
        </w:rPr>
        <w:t>in</w:t>
      </w:r>
      <w:r>
        <w:rPr>
          <w:spacing w:val="-4"/>
          <w:w w:val="105"/>
        </w:rPr>
        <w:t> </w:t>
      </w:r>
      <w:r>
        <w:rPr>
          <w:w w:val="105"/>
        </w:rPr>
        <w:t>the</w:t>
      </w:r>
      <w:r>
        <w:rPr>
          <w:spacing w:val="-9"/>
          <w:w w:val="105"/>
        </w:rPr>
        <w:t> </w:t>
      </w:r>
      <w:r>
        <w:rPr>
          <w:w w:val="105"/>
        </w:rPr>
        <w:t>art</w:t>
      </w:r>
      <w:r>
        <w:rPr>
          <w:spacing w:val="-4"/>
          <w:w w:val="105"/>
        </w:rPr>
        <w:t> </w:t>
      </w:r>
      <w:r>
        <w:rPr>
          <w:w w:val="105"/>
        </w:rPr>
        <w:t>of</w:t>
      </w:r>
      <w:r>
        <w:rPr>
          <w:spacing w:val="-5"/>
          <w:w w:val="105"/>
        </w:rPr>
        <w:t> </w:t>
      </w:r>
      <w:r>
        <w:rPr>
          <w:w w:val="105"/>
        </w:rPr>
        <w:t>fishing,</w:t>
      </w:r>
      <w:r>
        <w:rPr>
          <w:spacing w:val="-9"/>
          <w:w w:val="105"/>
        </w:rPr>
        <w:t> </w:t>
      </w:r>
      <w:r>
        <w:rPr>
          <w:w w:val="105"/>
        </w:rPr>
        <w:t>be</w:t>
      </w:r>
      <w:r>
        <w:rPr>
          <w:spacing w:val="-3"/>
          <w:w w:val="105"/>
        </w:rPr>
        <w:t> </w:t>
      </w:r>
      <w:r>
        <w:rPr>
          <w:w w:val="105"/>
        </w:rPr>
        <w:t>it</w:t>
      </w:r>
      <w:r>
        <w:rPr>
          <w:spacing w:val="-9"/>
          <w:w w:val="105"/>
        </w:rPr>
        <w:t> </w:t>
      </w:r>
      <w:r>
        <w:rPr>
          <w:w w:val="105"/>
        </w:rPr>
        <w:t>with</w:t>
      </w:r>
      <w:r>
        <w:rPr>
          <w:spacing w:val="-4"/>
          <w:w w:val="105"/>
        </w:rPr>
        <w:t> </w:t>
      </w:r>
      <w:r>
        <w:rPr>
          <w:w w:val="105"/>
        </w:rPr>
        <w:t>hook</w:t>
      </w:r>
      <w:r>
        <w:rPr>
          <w:spacing w:val="-4"/>
          <w:w w:val="105"/>
        </w:rPr>
        <w:t> </w:t>
      </w:r>
      <w:r>
        <w:rPr>
          <w:w w:val="105"/>
        </w:rPr>
        <w:t>and</w:t>
      </w:r>
      <w:r>
        <w:rPr>
          <w:spacing w:val="-9"/>
          <w:w w:val="105"/>
        </w:rPr>
        <w:t> </w:t>
      </w:r>
      <w:r>
        <w:rPr>
          <w:w w:val="105"/>
        </w:rPr>
        <w:t>line,</w:t>
      </w:r>
      <w:r>
        <w:rPr>
          <w:spacing w:val="-10"/>
          <w:w w:val="105"/>
        </w:rPr>
        <w:t> </w:t>
      </w:r>
      <w:r>
        <w:rPr>
          <w:w w:val="105"/>
        </w:rPr>
        <w:t>net,</w:t>
      </w:r>
      <w:r>
        <w:rPr>
          <w:spacing w:val="-4"/>
          <w:w w:val="105"/>
        </w:rPr>
        <w:t> </w:t>
      </w:r>
      <w:r>
        <w:rPr>
          <w:w w:val="105"/>
        </w:rPr>
        <w:t>or</w:t>
      </w:r>
      <w:r>
        <w:rPr>
          <w:spacing w:val="-10"/>
          <w:w w:val="105"/>
        </w:rPr>
        <w:t> </w:t>
      </w:r>
      <w:r>
        <w:rPr>
          <w:w w:val="105"/>
        </w:rPr>
        <w:t>spear.</w:t>
      </w:r>
      <w:r>
        <w:rPr>
          <w:spacing w:val="-9"/>
          <w:w w:val="105"/>
        </w:rPr>
        <w:t> </w:t>
      </w:r>
      <w:r>
        <w:rPr>
          <w:w w:val="105"/>
        </w:rPr>
        <w:t>Each</w:t>
      </w:r>
      <w:r>
        <w:rPr>
          <w:spacing w:val="-4"/>
          <w:w w:val="105"/>
        </w:rPr>
        <w:t> </w:t>
      </w:r>
      <w:r>
        <w:rPr>
          <w:w w:val="105"/>
        </w:rPr>
        <w:t>hour the character spends fishing, roll a proficiency check. If the roll is failed, no fish are caught that</w:t>
      </w:r>
      <w:r>
        <w:rPr>
          <w:spacing w:val="-5"/>
          <w:w w:val="105"/>
        </w:rPr>
        <w:t> </w:t>
      </w:r>
      <w:r>
        <w:rPr>
          <w:w w:val="105"/>
        </w:rPr>
        <w:t>hour.</w:t>
      </w:r>
      <w:r>
        <w:rPr>
          <w:spacing w:val="-5"/>
          <w:w w:val="105"/>
        </w:rPr>
        <w:t> </w:t>
      </w:r>
      <w:r>
        <w:rPr>
          <w:w w:val="105"/>
        </w:rPr>
        <w:t>Otherwise,</w:t>
      </w:r>
      <w:r>
        <w:rPr>
          <w:spacing w:val="-6"/>
          <w:w w:val="105"/>
        </w:rPr>
        <w:t> </w:t>
      </w:r>
      <w:r>
        <w:rPr>
          <w:w w:val="105"/>
        </w:rPr>
        <w:t>a</w:t>
      </w:r>
      <w:r>
        <w:rPr>
          <w:spacing w:val="-4"/>
          <w:w w:val="105"/>
        </w:rPr>
        <w:t> </w:t>
      </w:r>
      <w:r>
        <w:rPr>
          <w:w w:val="105"/>
        </w:rPr>
        <w:t>hook</w:t>
      </w:r>
      <w:r>
        <w:rPr>
          <w:spacing w:val="-10"/>
          <w:w w:val="105"/>
        </w:rPr>
        <w:t> </w:t>
      </w:r>
      <w:r>
        <w:rPr>
          <w:w w:val="105"/>
        </w:rPr>
        <w:t>and</w:t>
      </w:r>
      <w:r>
        <w:rPr>
          <w:spacing w:val="-1"/>
          <w:w w:val="105"/>
        </w:rPr>
        <w:t> </w:t>
      </w:r>
      <w:r>
        <w:rPr>
          <w:w w:val="105"/>
        </w:rPr>
        <w:t>line</w:t>
      </w:r>
      <w:r>
        <w:rPr>
          <w:spacing w:val="-6"/>
          <w:w w:val="105"/>
        </w:rPr>
        <w:t> </w:t>
      </w:r>
      <w:r>
        <w:rPr>
          <w:w w:val="105"/>
        </w:rPr>
        <w:t>or</w:t>
      </w:r>
      <w:r>
        <w:rPr>
          <w:spacing w:val="-7"/>
          <w:w w:val="105"/>
        </w:rPr>
        <w:t> </w:t>
      </w:r>
      <w:r>
        <w:rPr>
          <w:w w:val="105"/>
        </w:rPr>
        <w:t>a</w:t>
      </w:r>
      <w:r>
        <w:rPr>
          <w:spacing w:val="-3"/>
          <w:w w:val="105"/>
        </w:rPr>
        <w:t> </w:t>
      </w:r>
      <w:r>
        <w:rPr>
          <w:w w:val="105"/>
        </w:rPr>
        <w:t>spear</w:t>
      </w:r>
      <w:r>
        <w:rPr>
          <w:spacing w:val="-7"/>
          <w:w w:val="105"/>
        </w:rPr>
        <w:t> </w:t>
      </w:r>
      <w:r>
        <w:rPr>
          <w:w w:val="105"/>
        </w:rPr>
        <w:t>will</w:t>
      </w:r>
      <w:r>
        <w:rPr>
          <w:spacing w:val="-6"/>
          <w:w w:val="105"/>
        </w:rPr>
        <w:t> </w:t>
      </w:r>
      <w:r>
        <w:rPr>
          <w:w w:val="105"/>
        </w:rPr>
        <w:t>land</w:t>
      </w:r>
      <w:r>
        <w:rPr>
          <w:spacing w:val="-6"/>
          <w:w w:val="105"/>
        </w:rPr>
        <w:t> </w:t>
      </w:r>
      <w:r>
        <w:rPr>
          <w:w w:val="105"/>
        </w:rPr>
        <w:t>fish</w:t>
      </w:r>
      <w:r>
        <w:rPr>
          <w:spacing w:val="-4"/>
          <w:w w:val="105"/>
        </w:rPr>
        <w:t> </w:t>
      </w:r>
      <w:r>
        <w:rPr>
          <w:w w:val="105"/>
        </w:rPr>
        <w:t>equal</w:t>
      </w:r>
      <w:r>
        <w:rPr>
          <w:spacing w:val="-5"/>
          <w:w w:val="105"/>
        </w:rPr>
        <w:t> </w:t>
      </w:r>
      <w:r>
        <w:rPr>
          <w:w w:val="105"/>
        </w:rPr>
        <w:t>to</w:t>
      </w:r>
      <w:r>
        <w:rPr>
          <w:spacing w:val="-4"/>
          <w:w w:val="105"/>
        </w:rPr>
        <w:t> </w:t>
      </w:r>
      <w:r>
        <w:rPr>
          <w:w w:val="105"/>
        </w:rPr>
        <w:t>the</w:t>
      </w:r>
      <w:r>
        <w:rPr>
          <w:spacing w:val="-11"/>
          <w:w w:val="105"/>
        </w:rPr>
        <w:t> </w:t>
      </w:r>
      <w:r>
        <w:rPr>
          <w:w w:val="105"/>
        </w:rPr>
        <w:t>difference</w:t>
      </w:r>
      <w:r>
        <w:rPr>
          <w:spacing w:val="-5"/>
          <w:w w:val="105"/>
        </w:rPr>
        <w:t> </w:t>
      </w:r>
      <w:r>
        <w:rPr>
          <w:w w:val="105"/>
        </w:rPr>
        <w:t>between the</w:t>
      </w:r>
      <w:r>
        <w:rPr>
          <w:spacing w:val="-8"/>
          <w:w w:val="105"/>
        </w:rPr>
        <w:t> </w:t>
      </w:r>
      <w:r>
        <w:rPr>
          <w:w w:val="105"/>
        </w:rPr>
        <w:t>die</w:t>
      </w:r>
      <w:r>
        <w:rPr>
          <w:spacing w:val="-8"/>
          <w:w w:val="105"/>
        </w:rPr>
        <w:t> </w:t>
      </w:r>
      <w:r>
        <w:rPr>
          <w:w w:val="105"/>
        </w:rPr>
        <w:t>roll</w:t>
      </w:r>
      <w:r>
        <w:rPr>
          <w:spacing w:val="-8"/>
          <w:w w:val="105"/>
        </w:rPr>
        <w:t> </w:t>
      </w:r>
      <w:r>
        <w:rPr>
          <w:w w:val="105"/>
        </w:rPr>
        <w:t>and</w:t>
      </w:r>
      <w:r>
        <w:rPr>
          <w:spacing w:val="-8"/>
          <w:w w:val="105"/>
        </w:rPr>
        <w:t> </w:t>
      </w:r>
      <w:r>
        <w:rPr>
          <w:w w:val="105"/>
        </w:rPr>
        <w:t>the</w:t>
      </w:r>
      <w:r>
        <w:rPr>
          <w:spacing w:val="-7"/>
          <w:w w:val="105"/>
        </w:rPr>
        <w:t> </w:t>
      </w:r>
      <w:r>
        <w:rPr>
          <w:w w:val="105"/>
        </w:rPr>
        <w:t>character's</w:t>
      </w:r>
      <w:r>
        <w:rPr>
          <w:spacing w:val="-8"/>
          <w:w w:val="105"/>
        </w:rPr>
        <w:t> </w:t>
      </w:r>
      <w:r>
        <w:rPr>
          <w:w w:val="105"/>
        </w:rPr>
        <w:t>Wisdom</w:t>
      </w:r>
      <w:r>
        <w:rPr>
          <w:spacing w:val="-8"/>
          <w:w w:val="105"/>
        </w:rPr>
        <w:t> </w:t>
      </w:r>
      <w:r>
        <w:rPr>
          <w:w w:val="105"/>
        </w:rPr>
        <w:t>score.</w:t>
      </w:r>
      <w:r>
        <w:rPr>
          <w:spacing w:val="-8"/>
          <w:w w:val="105"/>
        </w:rPr>
        <w:t> </w:t>
      </w:r>
      <w:r>
        <w:rPr>
          <w:w w:val="105"/>
        </w:rPr>
        <w:t>A</w:t>
      </w:r>
      <w:r>
        <w:rPr>
          <w:spacing w:val="-7"/>
          <w:w w:val="105"/>
        </w:rPr>
        <w:t> </w:t>
      </w:r>
      <w:r>
        <w:rPr>
          <w:w w:val="105"/>
        </w:rPr>
        <w:t>net</w:t>
      </w:r>
      <w:r>
        <w:rPr>
          <w:spacing w:val="-8"/>
          <w:w w:val="105"/>
        </w:rPr>
        <w:t> </w:t>
      </w:r>
      <w:r>
        <w:rPr>
          <w:w w:val="105"/>
        </w:rPr>
        <w:t>will</w:t>
      </w:r>
      <w:r>
        <w:rPr>
          <w:spacing w:val="-8"/>
          <w:w w:val="105"/>
        </w:rPr>
        <w:t> </w:t>
      </w:r>
      <w:r>
        <w:rPr>
          <w:w w:val="105"/>
        </w:rPr>
        <w:t>catch</w:t>
      </w:r>
      <w:r>
        <w:rPr>
          <w:spacing w:val="-8"/>
          <w:w w:val="105"/>
        </w:rPr>
        <w:t> </w:t>
      </w:r>
      <w:r>
        <w:rPr>
          <w:w w:val="105"/>
        </w:rPr>
        <w:t>three</w:t>
      </w:r>
      <w:r>
        <w:rPr>
          <w:spacing w:val="-8"/>
          <w:w w:val="105"/>
        </w:rPr>
        <w:t> </w:t>
      </w:r>
      <w:r>
        <w:rPr>
          <w:w w:val="105"/>
        </w:rPr>
        <w:t>times</w:t>
      </w:r>
      <w:r>
        <w:rPr>
          <w:spacing w:val="-7"/>
          <w:w w:val="105"/>
        </w:rPr>
        <w:t> </w:t>
      </w:r>
      <w:r>
        <w:rPr>
          <w:w w:val="105"/>
        </w:rPr>
        <w:t>this</w:t>
      </w:r>
      <w:r>
        <w:rPr>
          <w:spacing w:val="-8"/>
          <w:w w:val="105"/>
        </w:rPr>
        <w:t> </w:t>
      </w:r>
      <w:r>
        <w:rPr>
          <w:w w:val="105"/>
        </w:rPr>
        <w:t>amount.</w:t>
      </w:r>
    </w:p>
    <w:p>
      <w:pPr>
        <w:spacing w:line="247" w:lineRule="auto" w:before="7"/>
        <w:ind w:left="210" w:right="217" w:firstLine="0"/>
        <w:jc w:val="both"/>
        <w:rPr>
          <w:i/>
          <w:sz w:val="18"/>
        </w:rPr>
      </w:pPr>
      <w:r>
        <w:rPr>
          <w:w w:val="105"/>
          <w:sz w:val="22"/>
        </w:rPr>
        <w:t>Of</w:t>
      </w:r>
      <w:r>
        <w:rPr>
          <w:spacing w:val="-6"/>
          <w:w w:val="105"/>
          <w:sz w:val="22"/>
        </w:rPr>
        <w:t> </w:t>
      </w:r>
      <w:r>
        <w:rPr>
          <w:w w:val="105"/>
          <w:sz w:val="22"/>
        </w:rPr>
        <w:t>course,</w:t>
      </w:r>
      <w:r>
        <w:rPr>
          <w:spacing w:val="-11"/>
          <w:w w:val="105"/>
          <w:sz w:val="22"/>
        </w:rPr>
        <w:t> </w:t>
      </w:r>
      <w:r>
        <w:rPr>
          <w:w w:val="105"/>
          <w:sz w:val="22"/>
        </w:rPr>
        <w:t>no</w:t>
      </w:r>
      <w:r>
        <w:rPr>
          <w:spacing w:val="-4"/>
          <w:w w:val="105"/>
          <w:sz w:val="22"/>
        </w:rPr>
        <w:t> </w:t>
      </w:r>
      <w:r>
        <w:rPr>
          <w:w w:val="105"/>
          <w:sz w:val="22"/>
        </w:rPr>
        <w:t>fish</w:t>
      </w:r>
      <w:r>
        <w:rPr>
          <w:spacing w:val="-5"/>
          <w:w w:val="105"/>
          <w:sz w:val="22"/>
        </w:rPr>
        <w:t> </w:t>
      </w:r>
      <w:r>
        <w:rPr>
          <w:w w:val="105"/>
          <w:sz w:val="22"/>
        </w:rPr>
        <w:t>can</w:t>
      </w:r>
      <w:r>
        <w:rPr>
          <w:spacing w:val="-6"/>
          <w:w w:val="105"/>
          <w:sz w:val="22"/>
        </w:rPr>
        <w:t> </w:t>
      </w:r>
      <w:r>
        <w:rPr>
          <w:w w:val="105"/>
          <w:sz w:val="22"/>
        </w:rPr>
        <w:t>be</w:t>
      </w:r>
      <w:r>
        <w:rPr>
          <w:spacing w:val="-10"/>
          <w:w w:val="105"/>
          <w:sz w:val="22"/>
        </w:rPr>
        <w:t> </w:t>
      </w:r>
      <w:r>
        <w:rPr>
          <w:w w:val="105"/>
          <w:sz w:val="22"/>
        </w:rPr>
        <w:t>caught</w:t>
      </w:r>
      <w:r>
        <w:rPr>
          <w:spacing w:val="-5"/>
          <w:w w:val="105"/>
          <w:sz w:val="22"/>
        </w:rPr>
        <w:t> </w:t>
      </w:r>
      <w:r>
        <w:rPr>
          <w:w w:val="105"/>
          <w:sz w:val="22"/>
        </w:rPr>
        <w:t>where</w:t>
      </w:r>
      <w:r>
        <w:rPr>
          <w:spacing w:val="-5"/>
          <w:w w:val="105"/>
          <w:sz w:val="22"/>
        </w:rPr>
        <w:t> </w:t>
      </w:r>
      <w:r>
        <w:rPr>
          <w:w w:val="105"/>
          <w:sz w:val="22"/>
        </w:rPr>
        <w:t>no</w:t>
      </w:r>
      <w:r>
        <w:rPr>
          <w:spacing w:val="-10"/>
          <w:w w:val="105"/>
          <w:sz w:val="22"/>
        </w:rPr>
        <w:t> </w:t>
      </w:r>
      <w:r>
        <w:rPr>
          <w:w w:val="105"/>
          <w:sz w:val="22"/>
        </w:rPr>
        <w:t>fish</w:t>
      </w:r>
      <w:r>
        <w:rPr>
          <w:spacing w:val="-10"/>
          <w:w w:val="105"/>
          <w:sz w:val="22"/>
        </w:rPr>
        <w:t> </w:t>
      </w:r>
      <w:r>
        <w:rPr>
          <w:spacing w:val="2"/>
          <w:w w:val="105"/>
          <w:sz w:val="22"/>
        </w:rPr>
        <w:t>are</w:t>
      </w:r>
      <w:r>
        <w:rPr>
          <w:spacing w:val="-14"/>
          <w:w w:val="105"/>
          <w:sz w:val="22"/>
        </w:rPr>
        <w:t> </w:t>
      </w:r>
      <w:r>
        <w:rPr>
          <w:w w:val="105"/>
          <w:sz w:val="22"/>
        </w:rPr>
        <w:t>found.</w:t>
      </w:r>
      <w:r>
        <w:rPr>
          <w:spacing w:val="-11"/>
          <w:w w:val="105"/>
          <w:sz w:val="22"/>
        </w:rPr>
        <w:t> </w:t>
      </w:r>
      <w:r>
        <w:rPr>
          <w:w w:val="105"/>
          <w:sz w:val="22"/>
        </w:rPr>
        <w:t>On</w:t>
      </w:r>
      <w:r>
        <w:rPr>
          <w:spacing w:val="-10"/>
          <w:w w:val="105"/>
          <w:sz w:val="22"/>
        </w:rPr>
        <w:t> </w:t>
      </w:r>
      <w:r>
        <w:rPr>
          <w:w w:val="105"/>
          <w:sz w:val="22"/>
        </w:rPr>
        <w:t>the</w:t>
      </w:r>
      <w:r>
        <w:rPr>
          <w:spacing w:val="-10"/>
          <w:w w:val="105"/>
          <w:sz w:val="22"/>
        </w:rPr>
        <w:t> </w:t>
      </w:r>
      <w:r>
        <w:rPr>
          <w:w w:val="105"/>
          <w:sz w:val="22"/>
        </w:rPr>
        <w:t>other</w:t>
      </w:r>
      <w:r>
        <w:rPr>
          <w:spacing w:val="-4"/>
          <w:w w:val="105"/>
          <w:sz w:val="22"/>
        </w:rPr>
        <w:t> </w:t>
      </w:r>
      <w:r>
        <w:rPr>
          <w:w w:val="105"/>
          <w:sz w:val="22"/>
        </w:rPr>
        <w:t>hand,</w:t>
      </w:r>
      <w:r>
        <w:rPr>
          <w:spacing w:val="-6"/>
          <w:w w:val="105"/>
          <w:sz w:val="22"/>
        </w:rPr>
        <w:t> </w:t>
      </w:r>
      <w:r>
        <w:rPr>
          <w:w w:val="105"/>
          <w:sz w:val="22"/>
        </w:rPr>
        <w:t>some</w:t>
      </w:r>
      <w:r>
        <w:rPr>
          <w:spacing w:val="-10"/>
          <w:w w:val="105"/>
          <w:sz w:val="22"/>
        </w:rPr>
        <w:t> </w:t>
      </w:r>
      <w:r>
        <w:rPr>
          <w:w w:val="105"/>
          <w:sz w:val="22"/>
        </w:rPr>
        <w:t>areas</w:t>
      </w:r>
      <w:r>
        <w:rPr>
          <w:spacing w:val="-6"/>
          <w:w w:val="105"/>
          <w:sz w:val="22"/>
        </w:rPr>
        <w:t> </w:t>
      </w:r>
      <w:r>
        <w:rPr>
          <w:w w:val="105"/>
          <w:sz w:val="22"/>
        </w:rPr>
        <w:t>teem with fish, such as a river or pool during spawning season. The DM may modify the results according to the situation. </w:t>
      </w:r>
      <w:r>
        <w:rPr>
          <w:i/>
          <w:w w:val="105"/>
          <w:sz w:val="18"/>
        </w:rPr>
        <w:t>(Please also read the paragraph below from the Players Option: Skills &amp; </w:t>
      </w:r>
      <w:r>
        <w:rPr>
          <w:i/>
          <w:w w:val="105"/>
          <w:sz w:val="18"/>
        </w:rPr>
        <w:t>Powers)</w:t>
      </w:r>
    </w:p>
    <w:p>
      <w:pPr>
        <w:pStyle w:val="BodyText"/>
        <w:spacing w:before="4"/>
        <w:ind w:left="0"/>
        <w:rPr>
          <w:i/>
          <w:sz w:val="23"/>
        </w:rPr>
      </w:pPr>
    </w:p>
    <w:p>
      <w:pPr>
        <w:spacing w:before="1"/>
        <w:ind w:left="378" w:right="0" w:firstLine="0"/>
        <w:jc w:val="left"/>
        <w:rPr>
          <w:b/>
          <w:sz w:val="18"/>
        </w:rPr>
      </w:pPr>
      <w:r>
        <w:rPr>
          <w:b/>
          <w:color w:val="A7180D"/>
          <w:w w:val="105"/>
          <w:sz w:val="18"/>
        </w:rPr>
        <w:t>Fishing</w:t>
      </w:r>
    </w:p>
    <w:p>
      <w:pPr>
        <w:spacing w:before="1"/>
        <w:ind w:left="378" w:right="0" w:firstLine="0"/>
        <w:jc w:val="left"/>
        <w:rPr>
          <w:sz w:val="18"/>
        </w:rPr>
      </w:pPr>
      <w:r>
        <w:rPr>
          <w:color w:val="A7180D"/>
          <w:w w:val="105"/>
          <w:sz w:val="18"/>
        </w:rPr>
        <w:t>(PlO:S&amp;P, CP 3, Initial Rating 6, Wisdom,Intuition/Intelligence, Knowledge)</w:t>
      </w:r>
    </w:p>
    <w:p>
      <w:pPr>
        <w:spacing w:line="252" w:lineRule="auto" w:before="9"/>
        <w:ind w:left="378" w:right="460" w:firstLine="0"/>
        <w:jc w:val="both"/>
        <w:rPr>
          <w:sz w:val="18"/>
        </w:rPr>
      </w:pPr>
      <w:r>
        <w:rPr>
          <w:w w:val="105"/>
          <w:sz w:val="18"/>
        </w:rPr>
        <w:t>A character with this proficiency knows how to catch fish with hook and line, net, and spear. If fish are present in a body of water, a successful proficiency check means the character has caught something. Typically, with a successful check, the fisherman he will catch 1d6 fish in an hour. This number can be doubled if many fish are present. It is reduced to one fish per hour if the character is seeking large</w:t>
      </w:r>
      <w:r>
        <w:rPr>
          <w:spacing w:val="-33"/>
          <w:w w:val="105"/>
          <w:sz w:val="18"/>
        </w:rPr>
        <w:t> </w:t>
      </w:r>
      <w:r>
        <w:rPr>
          <w:w w:val="105"/>
          <w:sz w:val="18"/>
        </w:rPr>
        <w:t>quarry— such as sturgeon, muskellunge, giant carp, or salt-water</w:t>
      </w:r>
      <w:r>
        <w:rPr>
          <w:spacing w:val="-4"/>
          <w:w w:val="105"/>
          <w:sz w:val="18"/>
        </w:rPr>
        <w:t> </w:t>
      </w:r>
      <w:r>
        <w:rPr>
          <w:w w:val="105"/>
          <w:sz w:val="18"/>
        </w:rPr>
        <w:t>fish.</w:t>
      </w:r>
    </w:p>
    <w:p>
      <w:pPr>
        <w:pStyle w:val="BodyText"/>
        <w:ind w:left="0"/>
        <w:rPr>
          <w:sz w:val="20"/>
        </w:rPr>
      </w:pPr>
    </w:p>
    <w:p>
      <w:pPr>
        <w:pStyle w:val="BodyText"/>
        <w:ind w:left="0"/>
        <w:rPr>
          <w:sz w:val="25"/>
        </w:rPr>
      </w:pPr>
    </w:p>
    <w:p>
      <w:pPr>
        <w:pStyle w:val="Heading7"/>
        <w:spacing w:before="1"/>
      </w:pPr>
      <w:bookmarkStart w:name="_TOC_250354" w:id="52"/>
      <w:bookmarkEnd w:id="52"/>
      <w:r>
        <w:rPr>
          <w:color w:val="FF0000"/>
          <w:w w:val="105"/>
        </w:rPr>
        <w:t>Forgery</w:t>
      </w:r>
    </w:p>
    <w:p>
      <w:pPr>
        <w:pStyle w:val="BodyText"/>
        <w:spacing w:line="252" w:lineRule="exact"/>
      </w:pPr>
      <w:r>
        <w:rPr>
          <w:color w:val="FF0000"/>
          <w:w w:val="105"/>
        </w:rPr>
        <w:t>1 slot, dexterity, -1</w:t>
      </w:r>
    </w:p>
    <w:p>
      <w:pPr>
        <w:pStyle w:val="BodyText"/>
        <w:spacing w:line="247" w:lineRule="auto" w:before="6"/>
        <w:ind w:right="219"/>
        <w:jc w:val="both"/>
      </w:pPr>
      <w:r>
        <w:rPr>
          <w:w w:val="105"/>
        </w:rPr>
        <w:t>This</w:t>
      </w:r>
      <w:r>
        <w:rPr>
          <w:spacing w:val="-9"/>
          <w:w w:val="105"/>
        </w:rPr>
        <w:t> </w:t>
      </w:r>
      <w:r>
        <w:rPr>
          <w:w w:val="105"/>
        </w:rPr>
        <w:t>proficiency</w:t>
      </w:r>
      <w:r>
        <w:rPr>
          <w:spacing w:val="-9"/>
          <w:w w:val="105"/>
        </w:rPr>
        <w:t> </w:t>
      </w:r>
      <w:r>
        <w:rPr>
          <w:w w:val="105"/>
        </w:rPr>
        <w:t>enables</w:t>
      </w:r>
      <w:r>
        <w:rPr>
          <w:spacing w:val="-9"/>
          <w:w w:val="105"/>
        </w:rPr>
        <w:t> </w:t>
      </w:r>
      <w:r>
        <w:rPr>
          <w:w w:val="105"/>
        </w:rPr>
        <w:t>the</w:t>
      </w:r>
      <w:r>
        <w:rPr>
          <w:spacing w:val="-6"/>
          <w:w w:val="105"/>
        </w:rPr>
        <w:t> </w:t>
      </w:r>
      <w:r>
        <w:rPr>
          <w:w w:val="105"/>
        </w:rPr>
        <w:t>character</w:t>
      </w:r>
      <w:r>
        <w:rPr>
          <w:spacing w:val="-7"/>
          <w:w w:val="105"/>
        </w:rPr>
        <w:t> </w:t>
      </w:r>
      <w:r>
        <w:rPr>
          <w:w w:val="105"/>
        </w:rPr>
        <w:t>to</w:t>
      </w:r>
      <w:r>
        <w:rPr>
          <w:spacing w:val="-9"/>
          <w:w w:val="105"/>
        </w:rPr>
        <w:t> </w:t>
      </w:r>
      <w:r>
        <w:rPr>
          <w:w w:val="105"/>
        </w:rPr>
        <w:t>create</w:t>
      </w:r>
      <w:r>
        <w:rPr>
          <w:spacing w:val="-7"/>
          <w:w w:val="105"/>
        </w:rPr>
        <w:t> </w:t>
      </w:r>
      <w:r>
        <w:rPr>
          <w:w w:val="105"/>
        </w:rPr>
        <w:t>duplicates</w:t>
      </w:r>
      <w:r>
        <w:rPr>
          <w:spacing w:val="-9"/>
          <w:w w:val="105"/>
        </w:rPr>
        <w:t> </w:t>
      </w:r>
      <w:r>
        <w:rPr>
          <w:w w:val="105"/>
        </w:rPr>
        <w:t>of</w:t>
      </w:r>
      <w:r>
        <w:rPr>
          <w:spacing w:val="-7"/>
          <w:w w:val="105"/>
        </w:rPr>
        <w:t> </w:t>
      </w:r>
      <w:r>
        <w:rPr>
          <w:w w:val="105"/>
        </w:rPr>
        <w:t>documents</w:t>
      </w:r>
      <w:r>
        <w:rPr>
          <w:spacing w:val="-10"/>
          <w:w w:val="105"/>
        </w:rPr>
        <w:t> </w:t>
      </w:r>
      <w:r>
        <w:rPr>
          <w:w w:val="105"/>
        </w:rPr>
        <w:t>and</w:t>
      </w:r>
      <w:r>
        <w:rPr>
          <w:spacing w:val="-10"/>
          <w:w w:val="105"/>
        </w:rPr>
        <w:t> </w:t>
      </w:r>
      <w:r>
        <w:rPr>
          <w:w w:val="105"/>
        </w:rPr>
        <w:t>handwriting</w:t>
      </w:r>
      <w:r>
        <w:rPr>
          <w:spacing w:val="-7"/>
          <w:w w:val="105"/>
        </w:rPr>
        <w:t> </w:t>
      </w:r>
      <w:r>
        <w:rPr>
          <w:w w:val="105"/>
        </w:rPr>
        <w:t>and to</w:t>
      </w:r>
      <w:r>
        <w:rPr>
          <w:spacing w:val="-15"/>
          <w:w w:val="105"/>
        </w:rPr>
        <w:t> </w:t>
      </w:r>
      <w:r>
        <w:rPr>
          <w:w w:val="105"/>
        </w:rPr>
        <w:t>detect</w:t>
      </w:r>
      <w:r>
        <w:rPr>
          <w:spacing w:val="-9"/>
          <w:w w:val="105"/>
        </w:rPr>
        <w:t> </w:t>
      </w:r>
      <w:r>
        <w:rPr>
          <w:w w:val="105"/>
        </w:rPr>
        <w:t>such</w:t>
      </w:r>
      <w:r>
        <w:rPr>
          <w:spacing w:val="-14"/>
          <w:w w:val="105"/>
        </w:rPr>
        <w:t> </w:t>
      </w:r>
      <w:r>
        <w:rPr>
          <w:w w:val="105"/>
        </w:rPr>
        <w:t>forgeries</w:t>
      </w:r>
      <w:r>
        <w:rPr>
          <w:spacing w:val="-14"/>
          <w:w w:val="105"/>
        </w:rPr>
        <w:t> </w:t>
      </w:r>
      <w:r>
        <w:rPr>
          <w:w w:val="105"/>
        </w:rPr>
        <w:t>created</w:t>
      </w:r>
      <w:r>
        <w:rPr>
          <w:spacing w:val="-14"/>
          <w:w w:val="105"/>
        </w:rPr>
        <w:t> </w:t>
      </w:r>
      <w:r>
        <w:rPr>
          <w:w w:val="105"/>
        </w:rPr>
        <w:t>by</w:t>
      </w:r>
      <w:r>
        <w:rPr>
          <w:spacing w:val="-11"/>
          <w:w w:val="105"/>
        </w:rPr>
        <w:t> </w:t>
      </w:r>
      <w:r>
        <w:rPr>
          <w:w w:val="105"/>
        </w:rPr>
        <w:t>others.</w:t>
      </w:r>
      <w:r>
        <w:rPr>
          <w:spacing w:val="-14"/>
          <w:w w:val="105"/>
        </w:rPr>
        <w:t> </w:t>
      </w:r>
      <w:r>
        <w:rPr>
          <w:w w:val="105"/>
        </w:rPr>
        <w:t>To</w:t>
      </w:r>
      <w:r>
        <w:rPr>
          <w:spacing w:val="-10"/>
          <w:w w:val="105"/>
        </w:rPr>
        <w:t> </w:t>
      </w:r>
      <w:r>
        <w:rPr>
          <w:w w:val="105"/>
        </w:rPr>
        <w:t>forge</w:t>
      </w:r>
      <w:r>
        <w:rPr>
          <w:spacing w:val="-14"/>
          <w:w w:val="105"/>
        </w:rPr>
        <w:t> </w:t>
      </w:r>
      <w:r>
        <w:rPr>
          <w:w w:val="105"/>
        </w:rPr>
        <w:t>a</w:t>
      </w:r>
      <w:r>
        <w:rPr>
          <w:spacing w:val="-14"/>
          <w:w w:val="105"/>
        </w:rPr>
        <w:t> </w:t>
      </w:r>
      <w:r>
        <w:rPr>
          <w:w w:val="105"/>
        </w:rPr>
        <w:t>document</w:t>
      </w:r>
      <w:r>
        <w:rPr>
          <w:spacing w:val="-14"/>
          <w:w w:val="105"/>
        </w:rPr>
        <w:t> </w:t>
      </w:r>
      <w:r>
        <w:rPr>
          <w:w w:val="105"/>
        </w:rPr>
        <w:t>(military</w:t>
      </w:r>
      <w:r>
        <w:rPr>
          <w:spacing w:val="-14"/>
          <w:w w:val="105"/>
        </w:rPr>
        <w:t> </w:t>
      </w:r>
      <w:r>
        <w:rPr>
          <w:w w:val="105"/>
        </w:rPr>
        <w:t>orders,</w:t>
      </w:r>
      <w:r>
        <w:rPr>
          <w:spacing w:val="-14"/>
          <w:w w:val="105"/>
        </w:rPr>
        <w:t> </w:t>
      </w:r>
      <w:r>
        <w:rPr>
          <w:w w:val="105"/>
        </w:rPr>
        <w:t>local</w:t>
      </w:r>
      <w:r>
        <w:rPr>
          <w:spacing w:val="-11"/>
          <w:w w:val="105"/>
        </w:rPr>
        <w:t> </w:t>
      </w:r>
      <w:r>
        <w:rPr>
          <w:w w:val="105"/>
        </w:rPr>
        <w:t>decrees, etc.)</w:t>
      </w:r>
      <w:r>
        <w:rPr>
          <w:spacing w:val="-8"/>
          <w:w w:val="105"/>
        </w:rPr>
        <w:t> </w:t>
      </w:r>
      <w:r>
        <w:rPr>
          <w:w w:val="105"/>
        </w:rPr>
        <w:t>where</w:t>
      </w:r>
      <w:r>
        <w:rPr>
          <w:spacing w:val="-11"/>
          <w:w w:val="105"/>
        </w:rPr>
        <w:t> </w:t>
      </w:r>
      <w:r>
        <w:rPr>
          <w:w w:val="105"/>
        </w:rPr>
        <w:t>the</w:t>
      </w:r>
      <w:r>
        <w:rPr>
          <w:spacing w:val="-6"/>
          <w:w w:val="105"/>
        </w:rPr>
        <w:t> </w:t>
      </w:r>
      <w:r>
        <w:rPr>
          <w:w w:val="105"/>
        </w:rPr>
        <w:t>handwriting</w:t>
      </w:r>
      <w:r>
        <w:rPr>
          <w:spacing w:val="-12"/>
          <w:w w:val="105"/>
        </w:rPr>
        <w:t> </w:t>
      </w:r>
      <w:r>
        <w:rPr>
          <w:w w:val="105"/>
        </w:rPr>
        <w:t>is</w:t>
      </w:r>
      <w:r>
        <w:rPr>
          <w:spacing w:val="-5"/>
          <w:w w:val="105"/>
        </w:rPr>
        <w:t> </w:t>
      </w:r>
      <w:r>
        <w:rPr>
          <w:w w:val="105"/>
        </w:rPr>
        <w:t>not</w:t>
      </w:r>
      <w:r>
        <w:rPr>
          <w:spacing w:val="-6"/>
          <w:w w:val="105"/>
        </w:rPr>
        <w:t> </w:t>
      </w:r>
      <w:r>
        <w:rPr>
          <w:w w:val="105"/>
        </w:rPr>
        <w:t>specific</w:t>
      </w:r>
      <w:r>
        <w:rPr>
          <w:spacing w:val="-7"/>
          <w:w w:val="105"/>
        </w:rPr>
        <w:t> </w:t>
      </w:r>
      <w:r>
        <w:rPr>
          <w:w w:val="105"/>
        </w:rPr>
        <w:t>to</w:t>
      </w:r>
      <w:r>
        <w:rPr>
          <w:spacing w:val="-12"/>
          <w:w w:val="105"/>
        </w:rPr>
        <w:t> </w:t>
      </w:r>
      <w:r>
        <w:rPr>
          <w:w w:val="105"/>
        </w:rPr>
        <w:t>a</w:t>
      </w:r>
      <w:r>
        <w:rPr>
          <w:spacing w:val="-5"/>
          <w:w w:val="105"/>
        </w:rPr>
        <w:t> </w:t>
      </w:r>
      <w:r>
        <w:rPr>
          <w:w w:val="105"/>
        </w:rPr>
        <w:t>person,</w:t>
      </w:r>
      <w:r>
        <w:rPr>
          <w:spacing w:val="-7"/>
          <w:w w:val="105"/>
        </w:rPr>
        <w:t> </w:t>
      </w:r>
      <w:r>
        <w:rPr>
          <w:w w:val="105"/>
        </w:rPr>
        <w:t>the</w:t>
      </w:r>
      <w:r>
        <w:rPr>
          <w:spacing w:val="-11"/>
          <w:w w:val="105"/>
        </w:rPr>
        <w:t> </w:t>
      </w:r>
      <w:r>
        <w:rPr>
          <w:w w:val="105"/>
        </w:rPr>
        <w:t>character</w:t>
      </w:r>
      <w:r>
        <w:rPr>
          <w:spacing w:val="-11"/>
          <w:w w:val="105"/>
        </w:rPr>
        <w:t> </w:t>
      </w:r>
      <w:r>
        <w:rPr>
          <w:w w:val="105"/>
        </w:rPr>
        <w:t>needs</w:t>
      </w:r>
      <w:r>
        <w:rPr>
          <w:spacing w:val="-11"/>
          <w:w w:val="105"/>
        </w:rPr>
        <w:t> </w:t>
      </w:r>
      <w:r>
        <w:rPr>
          <w:w w:val="105"/>
        </w:rPr>
        <w:t>only</w:t>
      </w:r>
      <w:r>
        <w:rPr>
          <w:spacing w:val="-12"/>
          <w:w w:val="105"/>
        </w:rPr>
        <w:t> </w:t>
      </w:r>
      <w:r>
        <w:rPr>
          <w:w w:val="105"/>
        </w:rPr>
        <w:t>to</w:t>
      </w:r>
      <w:r>
        <w:rPr>
          <w:spacing w:val="-5"/>
          <w:w w:val="105"/>
        </w:rPr>
        <w:t> </w:t>
      </w:r>
      <w:r>
        <w:rPr>
          <w:w w:val="105"/>
        </w:rPr>
        <w:t>have</w:t>
      </w:r>
      <w:r>
        <w:rPr>
          <w:spacing w:val="-7"/>
          <w:w w:val="105"/>
        </w:rPr>
        <w:t> </w:t>
      </w:r>
      <w:r>
        <w:rPr>
          <w:w w:val="105"/>
        </w:rPr>
        <w:t>seen</w:t>
      </w:r>
      <w:r>
        <w:rPr>
          <w:spacing w:val="-12"/>
          <w:w w:val="105"/>
        </w:rPr>
        <w:t> </w:t>
      </w:r>
      <w:r>
        <w:rPr>
          <w:w w:val="105"/>
        </w:rPr>
        <w:t>a similar document before. To forge a name, an autograph of that person is needed, and a proficiency check with a -2 penalty must be successfully</w:t>
      </w:r>
      <w:r>
        <w:rPr>
          <w:spacing w:val="-35"/>
          <w:w w:val="105"/>
        </w:rPr>
        <w:t> </w:t>
      </w:r>
      <w:r>
        <w:rPr>
          <w:w w:val="105"/>
        </w:rPr>
        <w:t>rolled.</w:t>
      </w:r>
    </w:p>
    <w:p>
      <w:pPr>
        <w:pStyle w:val="BodyText"/>
        <w:spacing w:line="244" w:lineRule="auto"/>
        <w:ind w:right="219"/>
        <w:jc w:val="both"/>
      </w:pPr>
      <w:r>
        <w:rPr>
          <w:w w:val="105"/>
        </w:rPr>
        <w:t>To forge a longer document written in the hand of some particular person, a large sample of his handwriting is needed, with a -3 penalty to the check.</w:t>
      </w:r>
    </w:p>
    <w:p>
      <w:pPr>
        <w:pStyle w:val="BodyText"/>
        <w:spacing w:line="244" w:lineRule="auto"/>
        <w:ind w:right="220"/>
        <w:jc w:val="both"/>
      </w:pPr>
      <w:r>
        <w:rPr>
          <w:w w:val="105"/>
        </w:rPr>
        <w:t>It is important to note that the forger always thinks he has been successful; the DM rolls the character's proficiency check in secret and the forger does not learn of a failure until it is too late.</w:t>
      </w:r>
    </w:p>
    <w:p>
      <w:pPr>
        <w:pStyle w:val="BodyText"/>
        <w:spacing w:line="247" w:lineRule="auto"/>
        <w:ind w:right="778"/>
      </w:pPr>
      <w:r>
        <w:rPr>
          <w:w w:val="105"/>
        </w:rPr>
        <w:t>If the check succeeds, the work will pass examination by all except those intimately familiar</w:t>
      </w:r>
      <w:r>
        <w:rPr>
          <w:spacing w:val="-15"/>
          <w:w w:val="105"/>
        </w:rPr>
        <w:t> </w:t>
      </w:r>
      <w:r>
        <w:rPr>
          <w:w w:val="105"/>
        </w:rPr>
        <w:t>with</w:t>
      </w:r>
      <w:r>
        <w:rPr>
          <w:spacing w:val="-14"/>
          <w:w w:val="105"/>
        </w:rPr>
        <w:t> </w:t>
      </w:r>
      <w:r>
        <w:rPr>
          <w:w w:val="105"/>
        </w:rPr>
        <w:t>that</w:t>
      </w:r>
      <w:r>
        <w:rPr>
          <w:spacing w:val="-14"/>
          <w:w w:val="105"/>
        </w:rPr>
        <w:t> </w:t>
      </w:r>
      <w:r>
        <w:rPr>
          <w:w w:val="105"/>
        </w:rPr>
        <w:t>handwriting</w:t>
      </w:r>
      <w:r>
        <w:rPr>
          <w:spacing w:val="-15"/>
          <w:w w:val="105"/>
        </w:rPr>
        <w:t> </w:t>
      </w:r>
      <w:r>
        <w:rPr>
          <w:w w:val="105"/>
        </w:rPr>
        <w:t>or</w:t>
      </w:r>
      <w:r>
        <w:rPr>
          <w:spacing w:val="-14"/>
          <w:w w:val="105"/>
        </w:rPr>
        <w:t> </w:t>
      </w:r>
      <w:r>
        <w:rPr>
          <w:w w:val="105"/>
        </w:rPr>
        <w:t>by</w:t>
      </w:r>
      <w:r>
        <w:rPr>
          <w:spacing w:val="-14"/>
          <w:w w:val="105"/>
        </w:rPr>
        <w:t> </w:t>
      </w:r>
      <w:r>
        <w:rPr>
          <w:w w:val="105"/>
        </w:rPr>
        <w:t>those</w:t>
      </w:r>
      <w:r>
        <w:rPr>
          <w:spacing w:val="-15"/>
          <w:w w:val="105"/>
        </w:rPr>
        <w:t> </w:t>
      </w:r>
      <w:r>
        <w:rPr>
          <w:w w:val="105"/>
        </w:rPr>
        <w:t>with</w:t>
      </w:r>
      <w:r>
        <w:rPr>
          <w:spacing w:val="-14"/>
          <w:w w:val="105"/>
        </w:rPr>
        <w:t> </w:t>
      </w:r>
      <w:r>
        <w:rPr>
          <w:w w:val="105"/>
        </w:rPr>
        <w:t>the</w:t>
      </w:r>
      <w:r>
        <w:rPr>
          <w:spacing w:val="-14"/>
          <w:w w:val="105"/>
        </w:rPr>
        <w:t> </w:t>
      </w:r>
      <w:r>
        <w:rPr>
          <w:w w:val="105"/>
        </w:rPr>
        <w:t>forgery</w:t>
      </w:r>
      <w:r>
        <w:rPr>
          <w:spacing w:val="-18"/>
          <w:w w:val="105"/>
        </w:rPr>
        <w:t> </w:t>
      </w:r>
      <w:r>
        <w:rPr>
          <w:w w:val="105"/>
        </w:rPr>
        <w:t>proficiency</w:t>
      </w:r>
      <w:r>
        <w:rPr>
          <w:spacing w:val="-15"/>
          <w:w w:val="105"/>
        </w:rPr>
        <w:t> </w:t>
      </w:r>
      <w:r>
        <w:rPr>
          <w:w w:val="105"/>
        </w:rPr>
        <w:t>who</w:t>
      </w:r>
      <w:r>
        <w:rPr>
          <w:spacing w:val="-14"/>
          <w:w w:val="105"/>
        </w:rPr>
        <w:t> </w:t>
      </w:r>
      <w:r>
        <w:rPr>
          <w:w w:val="105"/>
        </w:rPr>
        <w:t>examine</w:t>
      </w:r>
      <w:r>
        <w:rPr>
          <w:spacing w:val="-14"/>
          <w:w w:val="105"/>
        </w:rPr>
        <w:t> </w:t>
      </w:r>
      <w:r>
        <w:rPr>
          <w:spacing w:val="-4"/>
          <w:w w:val="105"/>
        </w:rPr>
        <w:t>the </w:t>
      </w:r>
      <w:r>
        <w:rPr>
          <w:w w:val="105"/>
        </w:rPr>
        <w:t>document carefully. If the check is failed, the forgery is detectable to anyone familiar with</w:t>
      </w:r>
      <w:r>
        <w:rPr>
          <w:spacing w:val="-13"/>
          <w:w w:val="105"/>
        </w:rPr>
        <w:t> </w:t>
      </w:r>
      <w:r>
        <w:rPr>
          <w:w w:val="105"/>
        </w:rPr>
        <w:t>the</w:t>
      </w:r>
      <w:r>
        <w:rPr>
          <w:spacing w:val="-12"/>
          <w:w w:val="105"/>
        </w:rPr>
        <w:t> </w:t>
      </w:r>
      <w:r>
        <w:rPr>
          <w:w w:val="105"/>
        </w:rPr>
        <w:t>type</w:t>
      </w:r>
      <w:r>
        <w:rPr>
          <w:spacing w:val="-12"/>
          <w:w w:val="105"/>
        </w:rPr>
        <w:t> </w:t>
      </w:r>
      <w:r>
        <w:rPr>
          <w:w w:val="105"/>
        </w:rPr>
        <w:t>of</w:t>
      </w:r>
      <w:r>
        <w:rPr>
          <w:spacing w:val="-12"/>
          <w:w w:val="105"/>
        </w:rPr>
        <w:t> </w:t>
      </w:r>
      <w:r>
        <w:rPr>
          <w:w w:val="105"/>
        </w:rPr>
        <w:t>document</w:t>
      </w:r>
      <w:r>
        <w:rPr>
          <w:spacing w:val="-12"/>
          <w:w w:val="105"/>
        </w:rPr>
        <w:t> </w:t>
      </w:r>
      <w:r>
        <w:rPr>
          <w:w w:val="105"/>
        </w:rPr>
        <w:t>or</w:t>
      </w:r>
      <w:r>
        <w:rPr>
          <w:spacing w:val="-12"/>
          <w:w w:val="105"/>
        </w:rPr>
        <w:t> </w:t>
      </w:r>
      <w:r>
        <w:rPr>
          <w:w w:val="105"/>
        </w:rPr>
        <w:t>handwriting--if</w:t>
      </w:r>
      <w:r>
        <w:rPr>
          <w:spacing w:val="-13"/>
          <w:w w:val="105"/>
        </w:rPr>
        <w:t> </w:t>
      </w:r>
      <w:r>
        <w:rPr>
          <w:w w:val="105"/>
        </w:rPr>
        <w:t>he</w:t>
      </w:r>
      <w:r>
        <w:rPr>
          <w:spacing w:val="-12"/>
          <w:w w:val="105"/>
        </w:rPr>
        <w:t> </w:t>
      </w:r>
      <w:r>
        <w:rPr>
          <w:w w:val="105"/>
        </w:rPr>
        <w:t>examines</w:t>
      </w:r>
      <w:r>
        <w:rPr>
          <w:spacing w:val="-12"/>
          <w:w w:val="105"/>
        </w:rPr>
        <w:t> </w:t>
      </w:r>
      <w:r>
        <w:rPr>
          <w:w w:val="105"/>
        </w:rPr>
        <w:t>the</w:t>
      </w:r>
      <w:r>
        <w:rPr>
          <w:spacing w:val="-12"/>
          <w:w w:val="105"/>
        </w:rPr>
        <w:t> </w:t>
      </w:r>
      <w:r>
        <w:rPr>
          <w:w w:val="105"/>
        </w:rPr>
        <w:t>document</w:t>
      </w:r>
      <w:r>
        <w:rPr>
          <w:spacing w:val="-12"/>
          <w:w w:val="105"/>
        </w:rPr>
        <w:t> </w:t>
      </w:r>
      <w:r>
        <w:rPr>
          <w:w w:val="105"/>
        </w:rPr>
        <w:t>closely.</w:t>
      </w:r>
      <w:r>
        <w:rPr>
          <w:spacing w:val="-12"/>
          <w:w w:val="105"/>
        </w:rPr>
        <w:t> </w:t>
      </w:r>
      <w:r>
        <w:rPr>
          <w:w w:val="105"/>
        </w:rPr>
        <w:t>If</w:t>
      </w:r>
      <w:r>
        <w:rPr>
          <w:spacing w:val="-12"/>
          <w:w w:val="105"/>
        </w:rPr>
        <w:t> </w:t>
      </w:r>
      <w:r>
        <w:rPr>
          <w:w w:val="105"/>
        </w:rPr>
        <w:t>the die</w:t>
      </w:r>
      <w:r>
        <w:rPr>
          <w:spacing w:val="-12"/>
          <w:w w:val="105"/>
        </w:rPr>
        <w:t> </w:t>
      </w:r>
      <w:r>
        <w:rPr>
          <w:w w:val="105"/>
        </w:rPr>
        <w:t>roll</w:t>
      </w:r>
      <w:r>
        <w:rPr>
          <w:spacing w:val="-11"/>
          <w:w w:val="105"/>
        </w:rPr>
        <w:t> </w:t>
      </w:r>
      <w:r>
        <w:rPr>
          <w:w w:val="105"/>
        </w:rPr>
        <w:t>is</w:t>
      </w:r>
      <w:r>
        <w:rPr>
          <w:spacing w:val="-11"/>
          <w:w w:val="105"/>
        </w:rPr>
        <w:t> </w:t>
      </w:r>
      <w:r>
        <w:rPr>
          <w:w w:val="105"/>
        </w:rPr>
        <w:t>a</w:t>
      </w:r>
      <w:r>
        <w:rPr>
          <w:spacing w:val="-11"/>
          <w:w w:val="105"/>
        </w:rPr>
        <w:t> </w:t>
      </w:r>
      <w:r>
        <w:rPr>
          <w:w w:val="105"/>
        </w:rPr>
        <w:t>20,</w:t>
      </w:r>
      <w:r>
        <w:rPr>
          <w:spacing w:val="-11"/>
          <w:w w:val="105"/>
        </w:rPr>
        <w:t> </w:t>
      </w:r>
      <w:r>
        <w:rPr>
          <w:w w:val="105"/>
        </w:rPr>
        <w:t>the</w:t>
      </w:r>
      <w:r>
        <w:rPr>
          <w:spacing w:val="-11"/>
          <w:w w:val="105"/>
        </w:rPr>
        <w:t> </w:t>
      </w:r>
      <w:r>
        <w:rPr>
          <w:w w:val="105"/>
        </w:rPr>
        <w:t>forgery</w:t>
      </w:r>
      <w:r>
        <w:rPr>
          <w:spacing w:val="-11"/>
          <w:w w:val="105"/>
        </w:rPr>
        <w:t> </w:t>
      </w:r>
      <w:r>
        <w:rPr>
          <w:w w:val="105"/>
        </w:rPr>
        <w:t>is</w:t>
      </w:r>
      <w:r>
        <w:rPr>
          <w:spacing w:val="-11"/>
          <w:w w:val="105"/>
        </w:rPr>
        <w:t> </w:t>
      </w:r>
      <w:r>
        <w:rPr>
          <w:w w:val="105"/>
        </w:rPr>
        <w:t>immediately</w:t>
      </w:r>
      <w:r>
        <w:rPr>
          <w:spacing w:val="-12"/>
          <w:w w:val="105"/>
        </w:rPr>
        <w:t> </w:t>
      </w:r>
      <w:r>
        <w:rPr>
          <w:w w:val="105"/>
        </w:rPr>
        <w:t>detectable</w:t>
      </w:r>
      <w:r>
        <w:rPr>
          <w:spacing w:val="-11"/>
          <w:w w:val="105"/>
        </w:rPr>
        <w:t> </w:t>
      </w:r>
      <w:r>
        <w:rPr>
          <w:w w:val="105"/>
        </w:rPr>
        <w:t>to</w:t>
      </w:r>
      <w:r>
        <w:rPr>
          <w:spacing w:val="-11"/>
          <w:w w:val="105"/>
        </w:rPr>
        <w:t> </w:t>
      </w:r>
      <w:r>
        <w:rPr>
          <w:w w:val="105"/>
        </w:rPr>
        <w:t>anyone</w:t>
      </w:r>
      <w:r>
        <w:rPr>
          <w:spacing w:val="-11"/>
          <w:w w:val="105"/>
        </w:rPr>
        <w:t> </w:t>
      </w:r>
      <w:r>
        <w:rPr>
          <w:w w:val="105"/>
        </w:rPr>
        <w:t>who</w:t>
      </w:r>
      <w:r>
        <w:rPr>
          <w:spacing w:val="-11"/>
          <w:w w:val="105"/>
        </w:rPr>
        <w:t> </w:t>
      </w:r>
      <w:r>
        <w:rPr>
          <w:w w:val="105"/>
        </w:rPr>
        <w:t>normally</w:t>
      </w:r>
      <w:r>
        <w:rPr>
          <w:spacing w:val="-11"/>
          <w:w w:val="105"/>
        </w:rPr>
        <w:t> </w:t>
      </w:r>
      <w:r>
        <w:rPr>
          <w:w w:val="105"/>
        </w:rPr>
        <w:t>handles</w:t>
      </w:r>
    </w:p>
    <w:p>
      <w:pPr>
        <w:spacing w:after="0" w:line="247" w:lineRule="auto"/>
        <w:sectPr>
          <w:pgSz w:w="12240" w:h="15840"/>
          <w:pgMar w:header="0" w:footer="950" w:top="1260" w:bottom="1180" w:left="1640" w:right="1640"/>
        </w:sectPr>
      </w:pPr>
    </w:p>
    <w:p>
      <w:pPr>
        <w:pStyle w:val="BodyText"/>
        <w:spacing w:line="247" w:lineRule="auto" w:before="66"/>
        <w:ind w:right="635"/>
      </w:pPr>
      <w:r>
        <w:rPr>
          <w:w w:val="105"/>
        </w:rPr>
        <w:t>such</w:t>
      </w:r>
      <w:r>
        <w:rPr>
          <w:spacing w:val="-14"/>
          <w:w w:val="105"/>
        </w:rPr>
        <w:t> </w:t>
      </w:r>
      <w:r>
        <w:rPr>
          <w:w w:val="105"/>
        </w:rPr>
        <w:t>documents</w:t>
      </w:r>
      <w:r>
        <w:rPr>
          <w:spacing w:val="-13"/>
          <w:w w:val="105"/>
        </w:rPr>
        <w:t> </w:t>
      </w:r>
      <w:r>
        <w:rPr>
          <w:w w:val="105"/>
        </w:rPr>
        <w:t>without</w:t>
      </w:r>
      <w:r>
        <w:rPr>
          <w:spacing w:val="-14"/>
          <w:w w:val="105"/>
        </w:rPr>
        <w:t> </w:t>
      </w:r>
      <w:r>
        <w:rPr>
          <w:w w:val="105"/>
        </w:rPr>
        <w:t>close</w:t>
      </w:r>
      <w:r>
        <w:rPr>
          <w:spacing w:val="-13"/>
          <w:w w:val="105"/>
        </w:rPr>
        <w:t> </w:t>
      </w:r>
      <w:r>
        <w:rPr>
          <w:w w:val="105"/>
        </w:rPr>
        <w:t>examination.</w:t>
      </w:r>
      <w:r>
        <w:rPr>
          <w:spacing w:val="-13"/>
          <w:w w:val="105"/>
        </w:rPr>
        <w:t> </w:t>
      </w:r>
      <w:r>
        <w:rPr>
          <w:w w:val="105"/>
        </w:rPr>
        <w:t>The</w:t>
      </w:r>
      <w:r>
        <w:rPr>
          <w:spacing w:val="-14"/>
          <w:w w:val="105"/>
        </w:rPr>
        <w:t> </w:t>
      </w:r>
      <w:r>
        <w:rPr>
          <w:w w:val="105"/>
        </w:rPr>
        <w:t>forger</w:t>
      </w:r>
      <w:r>
        <w:rPr>
          <w:spacing w:val="-13"/>
          <w:w w:val="105"/>
        </w:rPr>
        <w:t> </w:t>
      </w:r>
      <w:r>
        <w:rPr>
          <w:w w:val="105"/>
        </w:rPr>
        <w:t>will</w:t>
      </w:r>
      <w:r>
        <w:rPr>
          <w:spacing w:val="-13"/>
          <w:w w:val="105"/>
        </w:rPr>
        <w:t> </w:t>
      </w:r>
      <w:r>
        <w:rPr>
          <w:w w:val="105"/>
        </w:rPr>
        <w:t>not</w:t>
      </w:r>
      <w:r>
        <w:rPr>
          <w:spacing w:val="-14"/>
          <w:w w:val="105"/>
        </w:rPr>
        <w:t> </w:t>
      </w:r>
      <w:r>
        <w:rPr>
          <w:w w:val="105"/>
        </w:rPr>
        <w:t>realize</w:t>
      </w:r>
      <w:r>
        <w:rPr>
          <w:spacing w:val="-13"/>
          <w:w w:val="105"/>
        </w:rPr>
        <w:t> </w:t>
      </w:r>
      <w:r>
        <w:rPr>
          <w:w w:val="105"/>
        </w:rPr>
        <w:t>this</w:t>
      </w:r>
      <w:r>
        <w:rPr>
          <w:spacing w:val="-13"/>
          <w:w w:val="105"/>
        </w:rPr>
        <w:t> </w:t>
      </w:r>
      <w:r>
        <w:rPr>
          <w:w w:val="105"/>
        </w:rPr>
        <w:t>until</w:t>
      </w:r>
      <w:r>
        <w:rPr>
          <w:spacing w:val="-14"/>
          <w:w w:val="105"/>
        </w:rPr>
        <w:t> </w:t>
      </w:r>
      <w:r>
        <w:rPr>
          <w:w w:val="105"/>
        </w:rPr>
        <w:t>too</w:t>
      </w:r>
      <w:r>
        <w:rPr>
          <w:spacing w:val="-13"/>
          <w:w w:val="105"/>
        </w:rPr>
        <w:t> </w:t>
      </w:r>
      <w:r>
        <w:rPr>
          <w:w w:val="105"/>
        </w:rPr>
        <w:t>late. Furthermore, those with forgery proficiency may examine a document to learn if it is a forgery. On a successful proficiency roll, the authenticity of any document can be ascertained.</w:t>
      </w:r>
      <w:r>
        <w:rPr>
          <w:spacing w:val="-10"/>
          <w:w w:val="105"/>
        </w:rPr>
        <w:t> </w:t>
      </w:r>
      <w:r>
        <w:rPr>
          <w:w w:val="105"/>
        </w:rPr>
        <w:t>If</w:t>
      </w:r>
      <w:r>
        <w:rPr>
          <w:spacing w:val="-10"/>
          <w:w w:val="105"/>
        </w:rPr>
        <w:t> </w:t>
      </w:r>
      <w:r>
        <w:rPr>
          <w:w w:val="105"/>
        </w:rPr>
        <w:t>the</w:t>
      </w:r>
      <w:r>
        <w:rPr>
          <w:spacing w:val="-10"/>
          <w:w w:val="105"/>
        </w:rPr>
        <w:t> </w:t>
      </w:r>
      <w:r>
        <w:rPr>
          <w:w w:val="105"/>
        </w:rPr>
        <w:t>die</w:t>
      </w:r>
      <w:r>
        <w:rPr>
          <w:spacing w:val="-10"/>
          <w:w w:val="105"/>
        </w:rPr>
        <w:t> </w:t>
      </w:r>
      <w:r>
        <w:rPr>
          <w:w w:val="105"/>
        </w:rPr>
        <w:t>roll</w:t>
      </w:r>
      <w:r>
        <w:rPr>
          <w:spacing w:val="-10"/>
          <w:w w:val="105"/>
        </w:rPr>
        <w:t> </w:t>
      </w:r>
      <w:r>
        <w:rPr>
          <w:w w:val="105"/>
        </w:rPr>
        <w:t>is</w:t>
      </w:r>
      <w:r>
        <w:rPr>
          <w:spacing w:val="-10"/>
          <w:w w:val="105"/>
        </w:rPr>
        <w:t> </w:t>
      </w:r>
      <w:r>
        <w:rPr>
          <w:w w:val="105"/>
        </w:rPr>
        <w:t>failed</w:t>
      </w:r>
      <w:r>
        <w:rPr>
          <w:spacing w:val="-10"/>
          <w:w w:val="105"/>
        </w:rPr>
        <w:t> </w:t>
      </w:r>
      <w:r>
        <w:rPr>
          <w:w w:val="105"/>
        </w:rPr>
        <w:t>but</w:t>
      </w:r>
      <w:r>
        <w:rPr>
          <w:spacing w:val="-10"/>
          <w:w w:val="105"/>
        </w:rPr>
        <w:t> </w:t>
      </w:r>
      <w:r>
        <w:rPr>
          <w:w w:val="105"/>
        </w:rPr>
        <w:t>a</w:t>
      </w:r>
      <w:r>
        <w:rPr>
          <w:spacing w:val="-10"/>
          <w:w w:val="105"/>
        </w:rPr>
        <w:t> </w:t>
      </w:r>
      <w:r>
        <w:rPr>
          <w:w w:val="105"/>
        </w:rPr>
        <w:t>20</w:t>
      </w:r>
      <w:r>
        <w:rPr>
          <w:spacing w:val="-10"/>
          <w:w w:val="105"/>
        </w:rPr>
        <w:t> </w:t>
      </w:r>
      <w:r>
        <w:rPr>
          <w:w w:val="105"/>
        </w:rPr>
        <w:t>is</w:t>
      </w:r>
      <w:r>
        <w:rPr>
          <w:spacing w:val="-10"/>
          <w:w w:val="105"/>
        </w:rPr>
        <w:t> </w:t>
      </w:r>
      <w:r>
        <w:rPr>
          <w:w w:val="105"/>
        </w:rPr>
        <w:t>not</w:t>
      </w:r>
      <w:r>
        <w:rPr>
          <w:spacing w:val="-10"/>
          <w:w w:val="105"/>
        </w:rPr>
        <w:t> </w:t>
      </w:r>
      <w:r>
        <w:rPr>
          <w:w w:val="105"/>
        </w:rPr>
        <w:t>rolled,</w:t>
      </w:r>
      <w:r>
        <w:rPr>
          <w:spacing w:val="-10"/>
          <w:w w:val="105"/>
        </w:rPr>
        <w:t> </w:t>
      </w:r>
      <w:r>
        <w:rPr>
          <w:w w:val="105"/>
        </w:rPr>
        <w:t>the</w:t>
      </w:r>
      <w:r>
        <w:rPr>
          <w:spacing w:val="-10"/>
          <w:w w:val="105"/>
        </w:rPr>
        <w:t> </w:t>
      </w:r>
      <w:r>
        <w:rPr>
          <w:w w:val="105"/>
        </w:rPr>
        <w:t>answer</w:t>
      </w:r>
      <w:r>
        <w:rPr>
          <w:spacing w:val="-10"/>
          <w:w w:val="105"/>
        </w:rPr>
        <w:t> </w:t>
      </w:r>
      <w:r>
        <w:rPr>
          <w:w w:val="105"/>
        </w:rPr>
        <w:t>is</w:t>
      </w:r>
      <w:r>
        <w:rPr>
          <w:spacing w:val="-10"/>
          <w:w w:val="105"/>
        </w:rPr>
        <w:t> </w:t>
      </w:r>
      <w:r>
        <w:rPr>
          <w:w w:val="105"/>
        </w:rPr>
        <w:t>unknown.</w:t>
      </w:r>
      <w:r>
        <w:rPr>
          <w:spacing w:val="-10"/>
          <w:w w:val="105"/>
        </w:rPr>
        <w:t> </w:t>
      </w:r>
      <w:r>
        <w:rPr>
          <w:w w:val="105"/>
        </w:rPr>
        <w:t>If</w:t>
      </w:r>
      <w:r>
        <w:rPr>
          <w:spacing w:val="-10"/>
          <w:w w:val="105"/>
        </w:rPr>
        <w:t> </w:t>
      </w:r>
      <w:r>
        <w:rPr>
          <w:w w:val="105"/>
        </w:rPr>
        <w:t>a</w:t>
      </w:r>
      <w:r>
        <w:rPr>
          <w:spacing w:val="-10"/>
          <w:w w:val="105"/>
        </w:rPr>
        <w:t> </w:t>
      </w:r>
      <w:r>
        <w:rPr>
          <w:w w:val="105"/>
        </w:rPr>
        <w:t>20</w:t>
      </w:r>
      <w:r>
        <w:rPr>
          <w:spacing w:val="-10"/>
          <w:w w:val="105"/>
        </w:rPr>
        <w:t> </w:t>
      </w:r>
      <w:r>
        <w:rPr>
          <w:w w:val="105"/>
        </w:rPr>
        <w:t>is</w:t>
      </w:r>
    </w:p>
    <w:p>
      <w:pPr>
        <w:spacing w:line="249" w:lineRule="auto" w:before="0"/>
        <w:ind w:left="210" w:right="210" w:firstLine="0"/>
        <w:jc w:val="left"/>
        <w:rPr>
          <w:i/>
          <w:sz w:val="18"/>
        </w:rPr>
      </w:pPr>
      <w:r>
        <w:rPr>
          <w:w w:val="105"/>
          <w:sz w:val="22"/>
        </w:rPr>
        <w:t>rolled,</w:t>
      </w:r>
      <w:r>
        <w:rPr>
          <w:spacing w:val="-11"/>
          <w:w w:val="105"/>
          <w:sz w:val="22"/>
        </w:rPr>
        <w:t> </w:t>
      </w:r>
      <w:r>
        <w:rPr>
          <w:w w:val="105"/>
          <w:sz w:val="22"/>
        </w:rPr>
        <w:t>the</w:t>
      </w:r>
      <w:r>
        <w:rPr>
          <w:spacing w:val="-4"/>
          <w:w w:val="105"/>
          <w:sz w:val="22"/>
        </w:rPr>
        <w:t> </w:t>
      </w:r>
      <w:r>
        <w:rPr>
          <w:w w:val="105"/>
          <w:sz w:val="22"/>
        </w:rPr>
        <w:t>character</w:t>
      </w:r>
      <w:r>
        <w:rPr>
          <w:spacing w:val="-11"/>
          <w:w w:val="105"/>
          <w:sz w:val="22"/>
        </w:rPr>
        <w:t> </w:t>
      </w:r>
      <w:r>
        <w:rPr>
          <w:w w:val="105"/>
          <w:sz w:val="22"/>
        </w:rPr>
        <w:t>reaches</w:t>
      </w:r>
      <w:r>
        <w:rPr>
          <w:spacing w:val="-11"/>
          <w:w w:val="105"/>
          <w:sz w:val="22"/>
        </w:rPr>
        <w:t> </w:t>
      </w:r>
      <w:r>
        <w:rPr>
          <w:w w:val="105"/>
          <w:sz w:val="22"/>
        </w:rPr>
        <w:t>the</w:t>
      </w:r>
      <w:r>
        <w:rPr>
          <w:spacing w:val="-4"/>
          <w:w w:val="105"/>
          <w:sz w:val="22"/>
        </w:rPr>
        <w:t> </w:t>
      </w:r>
      <w:r>
        <w:rPr>
          <w:w w:val="105"/>
          <w:sz w:val="22"/>
        </w:rPr>
        <w:t>incorrect</w:t>
      </w:r>
      <w:r>
        <w:rPr>
          <w:spacing w:val="-11"/>
          <w:w w:val="105"/>
          <w:sz w:val="22"/>
        </w:rPr>
        <w:t> </w:t>
      </w:r>
      <w:r>
        <w:rPr>
          <w:w w:val="105"/>
          <w:sz w:val="22"/>
        </w:rPr>
        <w:t>conclusion.</w:t>
      </w:r>
      <w:r>
        <w:rPr>
          <w:spacing w:val="-6"/>
          <w:w w:val="105"/>
          <w:sz w:val="22"/>
        </w:rPr>
        <w:t> </w:t>
      </w:r>
      <w:r>
        <w:rPr>
          <w:i/>
          <w:w w:val="105"/>
          <w:sz w:val="18"/>
        </w:rPr>
        <w:t>(Please</w:t>
      </w:r>
      <w:r>
        <w:rPr>
          <w:i/>
          <w:spacing w:val="-9"/>
          <w:w w:val="105"/>
          <w:sz w:val="18"/>
        </w:rPr>
        <w:t> </w:t>
      </w:r>
      <w:r>
        <w:rPr>
          <w:i/>
          <w:w w:val="105"/>
          <w:sz w:val="18"/>
        </w:rPr>
        <w:t>also</w:t>
      </w:r>
      <w:r>
        <w:rPr>
          <w:i/>
          <w:spacing w:val="-2"/>
          <w:w w:val="105"/>
          <w:sz w:val="18"/>
        </w:rPr>
        <w:t> </w:t>
      </w:r>
      <w:r>
        <w:rPr>
          <w:i/>
          <w:w w:val="105"/>
          <w:sz w:val="18"/>
        </w:rPr>
        <w:t>read</w:t>
      </w:r>
      <w:r>
        <w:rPr>
          <w:i/>
          <w:spacing w:val="-9"/>
          <w:w w:val="105"/>
          <w:sz w:val="18"/>
        </w:rPr>
        <w:t> </w:t>
      </w:r>
      <w:r>
        <w:rPr>
          <w:i/>
          <w:w w:val="105"/>
          <w:sz w:val="18"/>
        </w:rPr>
        <w:t>the</w:t>
      </w:r>
      <w:r>
        <w:rPr>
          <w:i/>
          <w:spacing w:val="-4"/>
          <w:w w:val="105"/>
          <w:sz w:val="18"/>
        </w:rPr>
        <w:t> </w:t>
      </w:r>
      <w:r>
        <w:rPr>
          <w:i/>
          <w:w w:val="105"/>
          <w:sz w:val="18"/>
        </w:rPr>
        <w:t>paragraph</w:t>
      </w:r>
      <w:r>
        <w:rPr>
          <w:i/>
          <w:spacing w:val="-3"/>
          <w:w w:val="105"/>
          <w:sz w:val="18"/>
        </w:rPr>
        <w:t> </w:t>
      </w:r>
      <w:r>
        <w:rPr>
          <w:i/>
          <w:w w:val="105"/>
          <w:sz w:val="18"/>
        </w:rPr>
        <w:t>below</w:t>
      </w:r>
      <w:r>
        <w:rPr>
          <w:i/>
          <w:spacing w:val="-9"/>
          <w:w w:val="105"/>
          <w:sz w:val="18"/>
        </w:rPr>
        <w:t> </w:t>
      </w:r>
      <w:r>
        <w:rPr>
          <w:i/>
          <w:w w:val="105"/>
          <w:sz w:val="18"/>
        </w:rPr>
        <w:t>from</w:t>
      </w:r>
      <w:r>
        <w:rPr>
          <w:i/>
          <w:spacing w:val="-8"/>
          <w:w w:val="105"/>
          <w:sz w:val="18"/>
        </w:rPr>
        <w:t> </w:t>
      </w:r>
      <w:r>
        <w:rPr>
          <w:i/>
          <w:w w:val="105"/>
          <w:sz w:val="18"/>
        </w:rPr>
        <w:t>the </w:t>
      </w:r>
      <w:r>
        <w:rPr>
          <w:i/>
          <w:w w:val="105"/>
          <w:sz w:val="18"/>
        </w:rPr>
        <w:t>Players Option: Skills &amp;</w:t>
      </w:r>
      <w:r>
        <w:rPr>
          <w:i/>
          <w:spacing w:val="-6"/>
          <w:w w:val="105"/>
          <w:sz w:val="18"/>
        </w:rPr>
        <w:t> </w:t>
      </w:r>
      <w:r>
        <w:rPr>
          <w:i/>
          <w:w w:val="105"/>
          <w:sz w:val="18"/>
        </w:rPr>
        <w:t>Powers)</w:t>
      </w:r>
    </w:p>
    <w:p>
      <w:pPr>
        <w:pStyle w:val="BodyText"/>
        <w:spacing w:before="10"/>
        <w:ind w:left="0"/>
        <w:rPr>
          <w:i/>
        </w:rPr>
      </w:pPr>
    </w:p>
    <w:p>
      <w:pPr>
        <w:spacing w:before="0"/>
        <w:ind w:left="426" w:right="0" w:firstLine="0"/>
        <w:jc w:val="left"/>
        <w:rPr>
          <w:b/>
          <w:sz w:val="18"/>
        </w:rPr>
      </w:pPr>
      <w:r>
        <w:rPr>
          <w:b/>
          <w:color w:val="A7180D"/>
          <w:w w:val="105"/>
          <w:sz w:val="18"/>
        </w:rPr>
        <w:t>Forgery</w:t>
      </w:r>
    </w:p>
    <w:p>
      <w:pPr>
        <w:spacing w:before="2"/>
        <w:ind w:left="378" w:right="0" w:firstLine="0"/>
        <w:jc w:val="left"/>
        <w:rPr>
          <w:sz w:val="18"/>
        </w:rPr>
      </w:pPr>
      <w:r>
        <w:rPr>
          <w:color w:val="A7180D"/>
          <w:w w:val="105"/>
          <w:sz w:val="18"/>
        </w:rPr>
        <w:t>(PlO:S&amp;P, CP 3, Initial Rating 5, Dexterity,Aim/Wisdom, Willpower)</w:t>
      </w:r>
    </w:p>
    <w:p>
      <w:pPr>
        <w:spacing w:line="249" w:lineRule="auto" w:before="12"/>
        <w:ind w:left="378" w:right="457" w:firstLine="0"/>
        <w:jc w:val="both"/>
        <w:rPr>
          <w:sz w:val="18"/>
        </w:rPr>
      </w:pPr>
      <w:r>
        <w:rPr>
          <w:w w:val="105"/>
          <w:sz w:val="18"/>
        </w:rPr>
        <w:t>This proficiency indicates a skill at creating false documents, mimicking the handwriting of others, and detecting forgeries. No check is required if the character is simply trying to duplicate a style of writing— the issuing of an anonymous military decree, for example. Characters trying to duplicate the signatures of specific individuals must see those signatures; the DM rolls the proficiency checks secretly to see if the forgeries are successful. If a character writes a longer message in a specific hand, the DM rolls the check with a –2 modifier. The DM should also roll the check if a character seeks to determine if another document is a forgery. On a 20, the character makes the wrong assumption, whereas a failure with less</w:t>
      </w:r>
      <w:r>
        <w:rPr>
          <w:spacing w:val="-24"/>
          <w:w w:val="105"/>
          <w:sz w:val="18"/>
        </w:rPr>
        <w:t> </w:t>
      </w:r>
      <w:r>
        <w:rPr>
          <w:w w:val="105"/>
          <w:sz w:val="18"/>
        </w:rPr>
        <w:t>than 20 means that the character is not sure of the truth or falsehood of the</w:t>
      </w:r>
      <w:r>
        <w:rPr>
          <w:spacing w:val="-15"/>
          <w:w w:val="105"/>
          <w:sz w:val="18"/>
        </w:rPr>
        <w:t> </w:t>
      </w:r>
      <w:r>
        <w:rPr>
          <w:w w:val="105"/>
          <w:sz w:val="18"/>
        </w:rPr>
        <w:t>sample.</w:t>
      </w:r>
    </w:p>
    <w:p>
      <w:pPr>
        <w:pStyle w:val="BodyText"/>
        <w:ind w:left="0"/>
        <w:rPr>
          <w:sz w:val="20"/>
        </w:rPr>
      </w:pPr>
    </w:p>
    <w:p>
      <w:pPr>
        <w:pStyle w:val="BodyText"/>
        <w:spacing w:before="10"/>
        <w:ind w:left="0"/>
        <w:rPr>
          <w:sz w:val="25"/>
        </w:rPr>
      </w:pPr>
    </w:p>
    <w:p>
      <w:pPr>
        <w:pStyle w:val="Heading7"/>
      </w:pPr>
      <w:bookmarkStart w:name="_TOC_250353" w:id="53"/>
      <w:bookmarkEnd w:id="53"/>
      <w:r>
        <w:rPr>
          <w:color w:val="FF0000"/>
          <w:w w:val="105"/>
        </w:rPr>
        <w:t>Gaming</w:t>
      </w:r>
    </w:p>
    <w:p>
      <w:pPr>
        <w:pStyle w:val="ListParagraph"/>
        <w:numPr>
          <w:ilvl w:val="0"/>
          <w:numId w:val="8"/>
        </w:numPr>
        <w:tabs>
          <w:tab w:pos="380" w:val="left" w:leader="none"/>
        </w:tabs>
        <w:spacing w:line="252" w:lineRule="exact" w:before="0" w:after="0"/>
        <w:ind w:left="379" w:right="0" w:hanging="170"/>
        <w:jc w:val="left"/>
        <w:rPr>
          <w:sz w:val="22"/>
        </w:rPr>
      </w:pPr>
      <w:r>
        <w:rPr>
          <w:color w:val="FF0000"/>
          <w:w w:val="105"/>
          <w:sz w:val="22"/>
        </w:rPr>
        <w:t>slot,</w:t>
      </w:r>
      <w:r>
        <w:rPr>
          <w:color w:val="FF0000"/>
          <w:spacing w:val="-2"/>
          <w:w w:val="105"/>
          <w:sz w:val="22"/>
        </w:rPr>
        <w:t> </w:t>
      </w:r>
      <w:r>
        <w:rPr>
          <w:color w:val="FF0000"/>
          <w:w w:val="105"/>
          <w:sz w:val="22"/>
        </w:rPr>
        <w:t>charisma</w:t>
      </w:r>
    </w:p>
    <w:p>
      <w:pPr>
        <w:pStyle w:val="BodyText"/>
        <w:spacing w:line="247" w:lineRule="auto" w:before="6"/>
        <w:ind w:right="219"/>
        <w:jc w:val="both"/>
        <w:rPr>
          <w:i/>
          <w:sz w:val="18"/>
        </w:rPr>
      </w:pPr>
      <w:r>
        <w:rPr>
          <w:w w:val="105"/>
        </w:rPr>
        <w:t>The character knows most common games of chance and skill, including cards, dice, bones, draughts,</w:t>
      </w:r>
      <w:r>
        <w:rPr>
          <w:spacing w:val="-5"/>
          <w:w w:val="105"/>
        </w:rPr>
        <w:t> </w:t>
      </w:r>
      <w:r>
        <w:rPr>
          <w:w w:val="105"/>
        </w:rPr>
        <w:t>and</w:t>
      </w:r>
      <w:r>
        <w:rPr>
          <w:spacing w:val="-7"/>
          <w:w w:val="105"/>
        </w:rPr>
        <w:t> </w:t>
      </w:r>
      <w:r>
        <w:rPr>
          <w:w w:val="105"/>
        </w:rPr>
        <w:t>chess.</w:t>
      </w:r>
      <w:r>
        <w:rPr>
          <w:spacing w:val="-4"/>
          <w:w w:val="105"/>
        </w:rPr>
        <w:t> </w:t>
      </w:r>
      <w:r>
        <w:rPr>
          <w:w w:val="105"/>
        </w:rPr>
        <w:t>When</w:t>
      </w:r>
      <w:r>
        <w:rPr>
          <w:spacing w:val="-5"/>
          <w:w w:val="105"/>
        </w:rPr>
        <w:t> </w:t>
      </w:r>
      <w:r>
        <w:rPr>
          <w:w w:val="105"/>
        </w:rPr>
        <w:t>playing</w:t>
      </w:r>
      <w:r>
        <w:rPr>
          <w:spacing w:val="-8"/>
          <w:w w:val="105"/>
        </w:rPr>
        <w:t> </w:t>
      </w:r>
      <w:r>
        <w:rPr>
          <w:w w:val="105"/>
        </w:rPr>
        <w:t>a</w:t>
      </w:r>
      <w:r>
        <w:rPr>
          <w:spacing w:val="-3"/>
          <w:w w:val="105"/>
        </w:rPr>
        <w:t> </w:t>
      </w:r>
      <w:r>
        <w:rPr>
          <w:w w:val="105"/>
        </w:rPr>
        <w:t>game,</w:t>
      </w:r>
      <w:r>
        <w:rPr>
          <w:spacing w:val="-5"/>
          <w:w w:val="105"/>
        </w:rPr>
        <w:t> </w:t>
      </w:r>
      <w:r>
        <w:rPr>
          <w:w w:val="105"/>
        </w:rPr>
        <w:t>the</w:t>
      </w:r>
      <w:r>
        <w:rPr>
          <w:spacing w:val="-5"/>
          <w:w w:val="105"/>
        </w:rPr>
        <w:t> </w:t>
      </w:r>
      <w:r>
        <w:rPr>
          <w:w w:val="105"/>
        </w:rPr>
        <w:t>character</w:t>
      </w:r>
      <w:r>
        <w:rPr>
          <w:spacing w:val="-4"/>
          <w:w w:val="105"/>
        </w:rPr>
        <w:t> </w:t>
      </w:r>
      <w:r>
        <w:rPr>
          <w:w w:val="105"/>
        </w:rPr>
        <w:t>may</w:t>
      </w:r>
      <w:r>
        <w:rPr>
          <w:spacing w:val="-7"/>
          <w:w w:val="105"/>
        </w:rPr>
        <w:t> </w:t>
      </w:r>
      <w:r>
        <w:rPr>
          <w:w w:val="105"/>
        </w:rPr>
        <w:t>either</w:t>
      </w:r>
      <w:r>
        <w:rPr>
          <w:spacing w:val="-6"/>
          <w:w w:val="105"/>
        </w:rPr>
        <w:t> </w:t>
      </w:r>
      <w:r>
        <w:rPr>
          <w:w w:val="105"/>
        </w:rPr>
        <w:t>play</w:t>
      </w:r>
      <w:r>
        <w:rPr>
          <w:spacing w:val="-6"/>
          <w:w w:val="105"/>
        </w:rPr>
        <w:t> </w:t>
      </w:r>
      <w:r>
        <w:rPr>
          <w:w w:val="105"/>
        </w:rPr>
        <w:t>out</w:t>
      </w:r>
      <w:r>
        <w:rPr>
          <w:spacing w:val="-4"/>
          <w:w w:val="105"/>
        </w:rPr>
        <w:t> </w:t>
      </w:r>
      <w:r>
        <w:rPr>
          <w:w w:val="105"/>
        </w:rPr>
        <w:t>the</w:t>
      </w:r>
      <w:r>
        <w:rPr>
          <w:spacing w:val="-5"/>
          <w:w w:val="105"/>
        </w:rPr>
        <w:t> </w:t>
      </w:r>
      <w:r>
        <w:rPr>
          <w:w w:val="105"/>
        </w:rPr>
        <w:t>actual</w:t>
      </w:r>
      <w:r>
        <w:rPr>
          <w:spacing w:val="-3"/>
          <w:w w:val="105"/>
        </w:rPr>
        <w:t> </w:t>
      </w:r>
      <w:r>
        <w:rPr>
          <w:w w:val="105"/>
        </w:rPr>
        <w:t>game (which may take too much time for some) or make a proficiency check, with success indicating victory. If two proficient characters play each other, the one with the highest successful die roll wins. A character with gaming proficiency can also attempt to cheat, thus gaining a +1 bonus to his ability score. If the proficiency check for the game is 17 to 20, however,</w:t>
      </w:r>
      <w:r>
        <w:rPr>
          <w:spacing w:val="-11"/>
          <w:w w:val="105"/>
        </w:rPr>
        <w:t> </w:t>
      </w:r>
      <w:r>
        <w:rPr>
          <w:w w:val="105"/>
        </w:rPr>
        <w:t>the</w:t>
      </w:r>
      <w:r>
        <w:rPr>
          <w:spacing w:val="-6"/>
          <w:w w:val="105"/>
        </w:rPr>
        <w:t> </w:t>
      </w:r>
      <w:r>
        <w:rPr>
          <w:w w:val="105"/>
        </w:rPr>
        <w:t>character</w:t>
      </w:r>
      <w:r>
        <w:rPr>
          <w:spacing w:val="-11"/>
          <w:w w:val="105"/>
        </w:rPr>
        <w:t> </w:t>
      </w:r>
      <w:r>
        <w:rPr>
          <w:w w:val="105"/>
        </w:rPr>
        <w:t>has</w:t>
      </w:r>
      <w:r>
        <w:rPr>
          <w:spacing w:val="-11"/>
          <w:w w:val="105"/>
        </w:rPr>
        <w:t> </w:t>
      </w:r>
      <w:r>
        <w:rPr>
          <w:w w:val="105"/>
        </w:rPr>
        <w:t>been</w:t>
      </w:r>
      <w:r>
        <w:rPr>
          <w:spacing w:val="-11"/>
          <w:w w:val="105"/>
        </w:rPr>
        <w:t> </w:t>
      </w:r>
      <w:r>
        <w:rPr>
          <w:w w:val="105"/>
        </w:rPr>
        <w:t>caught</w:t>
      </w:r>
      <w:r>
        <w:rPr>
          <w:spacing w:val="-10"/>
          <w:w w:val="105"/>
        </w:rPr>
        <w:t> </w:t>
      </w:r>
      <w:r>
        <w:rPr>
          <w:w w:val="105"/>
        </w:rPr>
        <w:t>cheating</w:t>
      </w:r>
      <w:r>
        <w:rPr>
          <w:spacing w:val="-11"/>
          <w:w w:val="105"/>
        </w:rPr>
        <w:t> </w:t>
      </w:r>
      <w:r>
        <w:rPr>
          <w:w w:val="105"/>
        </w:rPr>
        <w:t>(even</w:t>
      </w:r>
      <w:r>
        <w:rPr>
          <w:spacing w:val="-11"/>
          <w:w w:val="105"/>
        </w:rPr>
        <w:t> </w:t>
      </w:r>
      <w:r>
        <w:rPr>
          <w:w w:val="105"/>
        </w:rPr>
        <w:t>if</w:t>
      </w:r>
      <w:r>
        <w:rPr>
          <w:spacing w:val="-7"/>
          <w:w w:val="105"/>
        </w:rPr>
        <w:t> </w:t>
      </w:r>
      <w:r>
        <w:rPr>
          <w:w w:val="105"/>
        </w:rPr>
        <w:t>he</w:t>
      </w:r>
      <w:r>
        <w:rPr>
          <w:spacing w:val="-10"/>
          <w:w w:val="105"/>
        </w:rPr>
        <w:t> </w:t>
      </w:r>
      <w:r>
        <w:rPr>
          <w:w w:val="105"/>
        </w:rPr>
        <w:t>won</w:t>
      </w:r>
      <w:r>
        <w:rPr>
          <w:spacing w:val="-11"/>
          <w:w w:val="105"/>
        </w:rPr>
        <w:t> </w:t>
      </w:r>
      <w:r>
        <w:rPr>
          <w:w w:val="105"/>
        </w:rPr>
        <w:t>the</w:t>
      </w:r>
      <w:r>
        <w:rPr>
          <w:spacing w:val="-11"/>
          <w:w w:val="105"/>
        </w:rPr>
        <w:t> </w:t>
      </w:r>
      <w:r>
        <w:rPr>
          <w:w w:val="105"/>
        </w:rPr>
        <w:t>game).</w:t>
      </w:r>
      <w:r>
        <w:rPr>
          <w:spacing w:val="-7"/>
          <w:w w:val="105"/>
        </w:rPr>
        <w:t> </w:t>
      </w:r>
      <w:r>
        <w:rPr>
          <w:i/>
          <w:w w:val="105"/>
          <w:sz w:val="18"/>
        </w:rPr>
        <w:t>(Please</w:t>
      </w:r>
      <w:r>
        <w:rPr>
          <w:i/>
          <w:spacing w:val="-8"/>
          <w:w w:val="105"/>
          <w:sz w:val="18"/>
        </w:rPr>
        <w:t> </w:t>
      </w:r>
      <w:r>
        <w:rPr>
          <w:i/>
          <w:w w:val="105"/>
          <w:sz w:val="18"/>
        </w:rPr>
        <w:t>also</w:t>
      </w:r>
      <w:r>
        <w:rPr>
          <w:i/>
          <w:spacing w:val="-5"/>
          <w:w w:val="105"/>
          <w:sz w:val="18"/>
        </w:rPr>
        <w:t> </w:t>
      </w:r>
      <w:r>
        <w:rPr>
          <w:i/>
          <w:w w:val="105"/>
          <w:sz w:val="18"/>
        </w:rPr>
        <w:t>read</w:t>
      </w:r>
      <w:r>
        <w:rPr>
          <w:i/>
          <w:spacing w:val="-4"/>
          <w:w w:val="105"/>
          <w:sz w:val="18"/>
        </w:rPr>
        <w:t> </w:t>
      </w:r>
      <w:r>
        <w:rPr>
          <w:i/>
          <w:w w:val="105"/>
          <w:sz w:val="18"/>
        </w:rPr>
        <w:t>the </w:t>
      </w:r>
      <w:r>
        <w:rPr>
          <w:i/>
          <w:w w:val="105"/>
          <w:sz w:val="18"/>
        </w:rPr>
        <w:t>paragraph below from the Players Option: Skills &amp;</w:t>
      </w:r>
      <w:r>
        <w:rPr>
          <w:i/>
          <w:spacing w:val="-13"/>
          <w:w w:val="105"/>
          <w:sz w:val="18"/>
        </w:rPr>
        <w:t> </w:t>
      </w:r>
      <w:r>
        <w:rPr>
          <w:i/>
          <w:w w:val="105"/>
          <w:sz w:val="18"/>
        </w:rPr>
        <w:t>Powers)</w:t>
      </w:r>
    </w:p>
    <w:p>
      <w:pPr>
        <w:pStyle w:val="BodyText"/>
        <w:spacing w:before="1"/>
        <w:ind w:left="0"/>
        <w:rPr>
          <w:i/>
          <w:sz w:val="23"/>
        </w:rPr>
      </w:pPr>
    </w:p>
    <w:p>
      <w:pPr>
        <w:spacing w:before="1"/>
        <w:ind w:left="378" w:right="0" w:firstLine="0"/>
        <w:jc w:val="left"/>
        <w:rPr>
          <w:b/>
          <w:sz w:val="18"/>
        </w:rPr>
      </w:pPr>
      <w:r>
        <w:rPr>
          <w:b/>
          <w:color w:val="A7180D"/>
          <w:w w:val="105"/>
          <w:sz w:val="18"/>
        </w:rPr>
        <w:t>Gaming</w:t>
      </w:r>
    </w:p>
    <w:p>
      <w:pPr>
        <w:spacing w:before="1"/>
        <w:ind w:left="378" w:right="0" w:firstLine="0"/>
        <w:jc w:val="left"/>
        <w:rPr>
          <w:sz w:val="18"/>
        </w:rPr>
      </w:pPr>
      <w:r>
        <w:rPr>
          <w:color w:val="A7180D"/>
          <w:w w:val="105"/>
          <w:sz w:val="18"/>
        </w:rPr>
        <w:t>(PlO:S&amp;P, CP 2, Initial Rating 5, Wisdom, Intuition/ Intelligence,Knowledge)</w:t>
      </w:r>
    </w:p>
    <w:p>
      <w:pPr>
        <w:spacing w:line="249" w:lineRule="auto" w:before="9"/>
        <w:ind w:left="378" w:right="532" w:firstLine="0"/>
        <w:jc w:val="left"/>
        <w:rPr>
          <w:sz w:val="18"/>
        </w:rPr>
      </w:pPr>
      <w:r>
        <w:rPr>
          <w:w w:val="105"/>
          <w:sz w:val="18"/>
        </w:rPr>
        <w:t>A character with this proficiency is familiar with all manner of gambling games. A successful proficiency check means the character will win a given game being played with NPCs—although cumulative negative modifiers should be assigned for each NPC with the gaming proficiency. Subtract 1 for each proficient NPC, with –2 for those with higher than basic gaming expertise.</w:t>
      </w:r>
    </w:p>
    <w:p>
      <w:pPr>
        <w:spacing w:line="252" w:lineRule="auto" w:before="3"/>
        <w:ind w:left="378" w:right="461" w:firstLine="496"/>
        <w:jc w:val="both"/>
        <w:rPr>
          <w:sz w:val="18"/>
        </w:rPr>
      </w:pPr>
      <w:r>
        <w:rPr>
          <w:w w:val="105"/>
          <w:sz w:val="18"/>
        </w:rPr>
        <w:t>The character might try to cheat, which confers a +3 to the gaming proficiency score and requires a check. If the proficiency check rolled is a 20, the character gets caught cheating, even if no NPCs have the gaming proficiency. Add one </w:t>
      </w:r>
      <w:r>
        <w:rPr>
          <w:spacing w:val="2"/>
          <w:w w:val="105"/>
          <w:sz w:val="18"/>
        </w:rPr>
        <w:t>to </w:t>
      </w:r>
      <w:r>
        <w:rPr>
          <w:w w:val="105"/>
          <w:sz w:val="18"/>
        </w:rPr>
        <w:t>this spread for each NPC with gaming proficiency—i.e., if two others</w:t>
      </w:r>
      <w:r>
        <w:rPr>
          <w:spacing w:val="-26"/>
          <w:w w:val="105"/>
          <w:sz w:val="18"/>
        </w:rPr>
        <w:t> </w:t>
      </w:r>
      <w:r>
        <w:rPr>
          <w:w w:val="105"/>
          <w:sz w:val="18"/>
        </w:rPr>
        <w:t>have this skill, the cheater will be caught on a roll of</w:t>
      </w:r>
      <w:r>
        <w:rPr>
          <w:spacing w:val="-12"/>
          <w:w w:val="105"/>
          <w:sz w:val="18"/>
        </w:rPr>
        <w:t> </w:t>
      </w:r>
      <w:r>
        <w:rPr>
          <w:w w:val="105"/>
          <w:sz w:val="18"/>
        </w:rPr>
        <w:t>18–20.</w:t>
      </w:r>
    </w:p>
    <w:p>
      <w:pPr>
        <w:pStyle w:val="BodyText"/>
        <w:ind w:left="0"/>
        <w:rPr>
          <w:sz w:val="20"/>
        </w:rPr>
      </w:pPr>
    </w:p>
    <w:p>
      <w:pPr>
        <w:pStyle w:val="BodyText"/>
        <w:spacing w:before="2"/>
        <w:ind w:left="0"/>
        <w:rPr>
          <w:sz w:val="25"/>
        </w:rPr>
      </w:pPr>
    </w:p>
    <w:p>
      <w:pPr>
        <w:pStyle w:val="Heading7"/>
        <w:jc w:val="both"/>
      </w:pPr>
      <w:bookmarkStart w:name="_TOC_250352" w:id="54"/>
      <w:bookmarkEnd w:id="54"/>
      <w:r>
        <w:rPr>
          <w:color w:val="FF0000"/>
          <w:w w:val="105"/>
        </w:rPr>
        <w:t>Gem Cutting</w:t>
      </w:r>
    </w:p>
    <w:p>
      <w:pPr>
        <w:pStyle w:val="ListParagraph"/>
        <w:numPr>
          <w:ilvl w:val="0"/>
          <w:numId w:val="8"/>
        </w:numPr>
        <w:tabs>
          <w:tab w:pos="380" w:val="left" w:leader="none"/>
        </w:tabs>
        <w:spacing w:line="252" w:lineRule="exact" w:before="0" w:after="0"/>
        <w:ind w:left="379" w:right="0" w:hanging="170"/>
        <w:jc w:val="both"/>
        <w:rPr>
          <w:sz w:val="22"/>
        </w:rPr>
      </w:pPr>
      <w:r>
        <w:rPr>
          <w:color w:val="FF0000"/>
          <w:w w:val="105"/>
          <w:sz w:val="22"/>
        </w:rPr>
        <w:t>slots, dexterity</w:t>
      </w:r>
      <w:r>
        <w:rPr>
          <w:color w:val="FF0000"/>
          <w:spacing w:val="-5"/>
          <w:w w:val="105"/>
          <w:sz w:val="22"/>
        </w:rPr>
        <w:t> </w:t>
      </w:r>
      <w:r>
        <w:rPr>
          <w:color w:val="FF0000"/>
          <w:w w:val="105"/>
          <w:sz w:val="22"/>
        </w:rPr>
        <w:t>–2</w:t>
      </w:r>
    </w:p>
    <w:p>
      <w:pPr>
        <w:pStyle w:val="BodyText"/>
        <w:spacing w:line="244" w:lineRule="auto" w:before="6"/>
        <w:ind w:right="220"/>
        <w:jc w:val="both"/>
      </w:pPr>
      <w:r>
        <w:rPr>
          <w:w w:val="105"/>
        </w:rPr>
        <w:t>A character with this proficiency can finish the rough gems that are discovered through mining</w:t>
      </w:r>
      <w:r>
        <w:rPr>
          <w:spacing w:val="-11"/>
          <w:w w:val="105"/>
        </w:rPr>
        <w:t> </w:t>
      </w:r>
      <w:r>
        <w:rPr>
          <w:w w:val="105"/>
        </w:rPr>
        <w:t>at</w:t>
      </w:r>
      <w:r>
        <w:rPr>
          <w:spacing w:val="-11"/>
          <w:w w:val="105"/>
        </w:rPr>
        <w:t> </w:t>
      </w:r>
      <w:r>
        <w:rPr>
          <w:w w:val="105"/>
        </w:rPr>
        <w:t>a</w:t>
      </w:r>
      <w:r>
        <w:rPr>
          <w:spacing w:val="-6"/>
          <w:w w:val="105"/>
        </w:rPr>
        <w:t> </w:t>
      </w:r>
      <w:r>
        <w:rPr>
          <w:w w:val="105"/>
        </w:rPr>
        <w:t>rate</w:t>
      </w:r>
      <w:r>
        <w:rPr>
          <w:spacing w:val="-11"/>
          <w:w w:val="105"/>
        </w:rPr>
        <w:t> </w:t>
      </w:r>
      <w:r>
        <w:rPr>
          <w:w w:val="105"/>
        </w:rPr>
        <w:t>of</w:t>
      </w:r>
      <w:r>
        <w:rPr>
          <w:spacing w:val="-11"/>
          <w:w w:val="105"/>
        </w:rPr>
        <w:t> </w:t>
      </w:r>
      <w:r>
        <w:rPr>
          <w:w w:val="105"/>
        </w:rPr>
        <w:t>1d10</w:t>
      </w:r>
      <w:r>
        <w:rPr>
          <w:spacing w:val="-11"/>
          <w:w w:val="105"/>
        </w:rPr>
        <w:t> </w:t>
      </w:r>
      <w:r>
        <w:rPr>
          <w:w w:val="105"/>
        </w:rPr>
        <w:t>stones</w:t>
      </w:r>
      <w:r>
        <w:rPr>
          <w:spacing w:val="-5"/>
          <w:w w:val="105"/>
        </w:rPr>
        <w:t> </w:t>
      </w:r>
      <w:r>
        <w:rPr>
          <w:w w:val="105"/>
        </w:rPr>
        <w:t>per</w:t>
      </w:r>
      <w:r>
        <w:rPr>
          <w:spacing w:val="-11"/>
          <w:w w:val="105"/>
        </w:rPr>
        <w:t> </w:t>
      </w:r>
      <w:r>
        <w:rPr>
          <w:w w:val="105"/>
        </w:rPr>
        <w:t>day.</w:t>
      </w:r>
      <w:r>
        <w:rPr>
          <w:spacing w:val="-11"/>
          <w:w w:val="105"/>
        </w:rPr>
        <w:t> </w:t>
      </w:r>
      <w:r>
        <w:rPr>
          <w:w w:val="105"/>
        </w:rPr>
        <w:t>A</w:t>
      </w:r>
      <w:r>
        <w:rPr>
          <w:spacing w:val="-11"/>
          <w:w w:val="105"/>
        </w:rPr>
        <w:t> </w:t>
      </w:r>
      <w:r>
        <w:rPr>
          <w:w w:val="105"/>
        </w:rPr>
        <w:t>gem</w:t>
      </w:r>
      <w:r>
        <w:rPr>
          <w:spacing w:val="-11"/>
          <w:w w:val="105"/>
        </w:rPr>
        <w:t> </w:t>
      </w:r>
      <w:r>
        <w:rPr>
          <w:w w:val="105"/>
        </w:rPr>
        <w:t>cutter</w:t>
      </w:r>
      <w:r>
        <w:rPr>
          <w:spacing w:val="-11"/>
          <w:w w:val="105"/>
        </w:rPr>
        <w:t> </w:t>
      </w:r>
      <w:r>
        <w:rPr>
          <w:w w:val="105"/>
        </w:rPr>
        <w:t>derives</w:t>
      </w:r>
      <w:r>
        <w:rPr>
          <w:spacing w:val="-10"/>
          <w:w w:val="105"/>
        </w:rPr>
        <w:t> </w:t>
      </w:r>
      <w:r>
        <w:rPr>
          <w:w w:val="105"/>
        </w:rPr>
        <w:t>no</w:t>
      </w:r>
      <w:r>
        <w:rPr>
          <w:spacing w:val="-11"/>
          <w:w w:val="105"/>
        </w:rPr>
        <w:t> </w:t>
      </w:r>
      <w:r>
        <w:rPr>
          <w:w w:val="105"/>
        </w:rPr>
        <w:t>benefit</w:t>
      </w:r>
      <w:r>
        <w:rPr>
          <w:spacing w:val="-11"/>
          <w:w w:val="105"/>
        </w:rPr>
        <w:t> </w:t>
      </w:r>
      <w:r>
        <w:rPr>
          <w:w w:val="105"/>
        </w:rPr>
        <w:t>from</w:t>
      </w:r>
      <w:r>
        <w:rPr>
          <w:spacing w:val="-11"/>
          <w:w w:val="105"/>
        </w:rPr>
        <w:t> </w:t>
      </w:r>
      <w:r>
        <w:rPr>
          <w:w w:val="105"/>
        </w:rPr>
        <w:t>the</w:t>
      </w:r>
      <w:r>
        <w:rPr>
          <w:spacing w:val="-11"/>
          <w:w w:val="105"/>
        </w:rPr>
        <w:t> </w:t>
      </w:r>
      <w:r>
        <w:rPr>
          <w:w w:val="105"/>
        </w:rPr>
        <w:t>assistance</w:t>
      </w:r>
      <w:r>
        <w:rPr>
          <w:spacing w:val="-11"/>
          <w:w w:val="105"/>
        </w:rPr>
        <w:t> </w:t>
      </w:r>
      <w:r>
        <w:rPr>
          <w:w w:val="105"/>
        </w:rPr>
        <w:t>of nonproficient characters. A gem cutter must work with a good light source and must have</w:t>
      </w:r>
      <w:r>
        <w:rPr>
          <w:spacing w:val="-39"/>
          <w:w w:val="105"/>
        </w:rPr>
        <w:t> </w:t>
      </w:r>
      <w:r>
        <w:rPr>
          <w:w w:val="105"/>
        </w:rPr>
        <w:t>an assortment of chisels, small hammers, and specially</w:t>
      </w:r>
      <w:r>
        <w:rPr>
          <w:spacing w:val="-43"/>
          <w:w w:val="105"/>
        </w:rPr>
        <w:t> </w:t>
      </w:r>
      <w:r>
        <w:rPr>
          <w:w w:val="105"/>
        </w:rPr>
        <w:t>hardened blades.</w:t>
      </w:r>
    </w:p>
    <w:p>
      <w:pPr>
        <w:pStyle w:val="BodyText"/>
        <w:spacing w:line="247" w:lineRule="auto" w:before="5"/>
        <w:ind w:right="217"/>
        <w:jc w:val="both"/>
        <w:rPr>
          <w:i/>
          <w:sz w:val="18"/>
        </w:rPr>
      </w:pPr>
      <w:r>
        <w:rPr>
          <w:w w:val="105"/>
        </w:rPr>
        <w:t>Uncut gems, while still of value, are not nearly as valuable as the finished product. If the cutting is successful (as determined by a proficiency check), the gem cutter increases the value of a given stone to the range appropriate for its type. If a 1 is rolled, the work is exceptionally</w:t>
      </w:r>
      <w:r>
        <w:rPr>
          <w:spacing w:val="-6"/>
          <w:w w:val="105"/>
        </w:rPr>
        <w:t> </w:t>
      </w:r>
      <w:r>
        <w:rPr>
          <w:w w:val="105"/>
        </w:rPr>
        <w:t>brilliant</w:t>
      </w:r>
      <w:r>
        <w:rPr>
          <w:spacing w:val="-7"/>
          <w:w w:val="105"/>
        </w:rPr>
        <w:t> </w:t>
      </w:r>
      <w:r>
        <w:rPr>
          <w:w w:val="105"/>
        </w:rPr>
        <w:t>and</w:t>
      </w:r>
      <w:r>
        <w:rPr>
          <w:spacing w:val="-7"/>
          <w:w w:val="105"/>
        </w:rPr>
        <w:t> </w:t>
      </w:r>
      <w:r>
        <w:rPr>
          <w:w w:val="105"/>
        </w:rPr>
        <w:t>the</w:t>
      </w:r>
      <w:r>
        <w:rPr>
          <w:spacing w:val="-4"/>
          <w:w w:val="105"/>
        </w:rPr>
        <w:t> </w:t>
      </w:r>
      <w:r>
        <w:rPr>
          <w:w w:val="105"/>
        </w:rPr>
        <w:t>value</w:t>
      </w:r>
      <w:r>
        <w:rPr>
          <w:spacing w:val="-6"/>
          <w:w w:val="105"/>
        </w:rPr>
        <w:t> </w:t>
      </w:r>
      <w:r>
        <w:rPr>
          <w:w w:val="105"/>
        </w:rPr>
        <w:t>of</w:t>
      </w:r>
      <w:r>
        <w:rPr>
          <w:spacing w:val="-7"/>
          <w:w w:val="105"/>
        </w:rPr>
        <w:t> </w:t>
      </w:r>
      <w:r>
        <w:rPr>
          <w:w w:val="105"/>
        </w:rPr>
        <w:t>the</w:t>
      </w:r>
      <w:r>
        <w:rPr>
          <w:spacing w:val="-7"/>
          <w:w w:val="105"/>
        </w:rPr>
        <w:t> </w:t>
      </w:r>
      <w:r>
        <w:rPr>
          <w:w w:val="105"/>
        </w:rPr>
        <w:t>gem</w:t>
      </w:r>
      <w:r>
        <w:rPr>
          <w:spacing w:val="-7"/>
          <w:w w:val="105"/>
        </w:rPr>
        <w:t> </w:t>
      </w:r>
      <w:r>
        <w:rPr>
          <w:w w:val="105"/>
        </w:rPr>
        <w:t>falls</w:t>
      </w:r>
      <w:r>
        <w:rPr>
          <w:spacing w:val="-6"/>
          <w:w w:val="105"/>
        </w:rPr>
        <w:t> </w:t>
      </w:r>
      <w:r>
        <w:rPr>
          <w:w w:val="105"/>
        </w:rPr>
        <w:t>into</w:t>
      </w:r>
      <w:r>
        <w:rPr>
          <w:spacing w:val="-5"/>
          <w:w w:val="105"/>
        </w:rPr>
        <w:t> </w:t>
      </w:r>
      <w:r>
        <w:rPr>
          <w:w w:val="105"/>
        </w:rPr>
        <w:t>the</w:t>
      </w:r>
      <w:r>
        <w:rPr>
          <w:spacing w:val="-7"/>
          <w:w w:val="105"/>
        </w:rPr>
        <w:t> </w:t>
      </w:r>
      <w:r>
        <w:rPr>
          <w:w w:val="105"/>
        </w:rPr>
        <w:t>range</w:t>
      </w:r>
      <w:r>
        <w:rPr>
          <w:spacing w:val="-7"/>
          <w:w w:val="105"/>
        </w:rPr>
        <w:t> </w:t>
      </w:r>
      <w:r>
        <w:rPr>
          <w:w w:val="105"/>
        </w:rPr>
        <w:t>for</w:t>
      </w:r>
      <w:r>
        <w:rPr>
          <w:spacing w:val="-6"/>
          <w:w w:val="105"/>
        </w:rPr>
        <w:t> </w:t>
      </w:r>
      <w:r>
        <w:rPr>
          <w:w w:val="105"/>
        </w:rPr>
        <w:t>the</w:t>
      </w:r>
      <w:r>
        <w:rPr>
          <w:spacing w:val="-6"/>
          <w:w w:val="105"/>
        </w:rPr>
        <w:t> </w:t>
      </w:r>
      <w:r>
        <w:rPr>
          <w:w w:val="105"/>
        </w:rPr>
        <w:t>next</w:t>
      </w:r>
      <w:r>
        <w:rPr>
          <w:spacing w:val="-7"/>
          <w:w w:val="105"/>
        </w:rPr>
        <w:t> </w:t>
      </w:r>
      <w:r>
        <w:rPr>
          <w:w w:val="105"/>
        </w:rPr>
        <w:t>most</w:t>
      </w:r>
      <w:r>
        <w:rPr>
          <w:spacing w:val="-4"/>
          <w:w w:val="105"/>
        </w:rPr>
        <w:t> </w:t>
      </w:r>
      <w:r>
        <w:rPr>
          <w:w w:val="105"/>
        </w:rPr>
        <w:t>valuable gem (the DM has the relevant tables). </w:t>
      </w:r>
      <w:r>
        <w:rPr>
          <w:i/>
          <w:w w:val="105"/>
          <w:sz w:val="18"/>
        </w:rPr>
        <w:t>(Please also read the paragraph below from the Players Option: </w:t>
      </w:r>
      <w:r>
        <w:rPr>
          <w:i/>
          <w:w w:val="105"/>
          <w:sz w:val="18"/>
        </w:rPr>
        <w:t>Skills &amp;</w:t>
      </w:r>
      <w:r>
        <w:rPr>
          <w:i/>
          <w:spacing w:val="-3"/>
          <w:w w:val="105"/>
          <w:sz w:val="18"/>
        </w:rPr>
        <w:t> </w:t>
      </w:r>
      <w:r>
        <w:rPr>
          <w:i/>
          <w:w w:val="105"/>
          <w:sz w:val="18"/>
        </w:rPr>
        <w:t>Powers)</w:t>
      </w:r>
    </w:p>
    <w:p>
      <w:pPr>
        <w:spacing w:after="0" w:line="247" w:lineRule="auto"/>
        <w:jc w:val="both"/>
        <w:rPr>
          <w:sz w:val="18"/>
        </w:rPr>
        <w:sectPr>
          <w:pgSz w:w="12240" w:h="15840"/>
          <w:pgMar w:header="0" w:footer="950" w:top="1260" w:bottom="1180" w:left="1640" w:right="1640"/>
        </w:sectPr>
      </w:pPr>
    </w:p>
    <w:p>
      <w:pPr>
        <w:spacing w:before="76"/>
        <w:ind w:left="378" w:right="0" w:firstLine="0"/>
        <w:jc w:val="left"/>
        <w:rPr>
          <w:b/>
          <w:sz w:val="18"/>
        </w:rPr>
      </w:pPr>
      <w:r>
        <w:rPr>
          <w:b/>
          <w:color w:val="A7180D"/>
          <w:w w:val="105"/>
          <w:sz w:val="18"/>
        </w:rPr>
        <w:t>Gem Cutting</w:t>
      </w:r>
    </w:p>
    <w:p>
      <w:pPr>
        <w:spacing w:before="2"/>
        <w:ind w:left="378" w:right="0" w:firstLine="0"/>
        <w:jc w:val="left"/>
        <w:rPr>
          <w:sz w:val="18"/>
        </w:rPr>
      </w:pPr>
      <w:r>
        <w:rPr>
          <w:color w:val="A7180D"/>
          <w:w w:val="105"/>
          <w:sz w:val="18"/>
        </w:rPr>
        <w:t>(PlO:S&amp;P, CP 3, Initial Rating 6, Dexterity, Aim)</w:t>
      </w:r>
    </w:p>
    <w:p>
      <w:pPr>
        <w:spacing w:line="249" w:lineRule="auto" w:before="12"/>
        <w:ind w:left="378" w:right="789" w:firstLine="0"/>
        <w:jc w:val="left"/>
        <w:rPr>
          <w:sz w:val="18"/>
        </w:rPr>
      </w:pPr>
      <w:r>
        <w:rPr>
          <w:w w:val="105"/>
          <w:sz w:val="18"/>
        </w:rPr>
        <w:t>A character with this proficiency each day can work 1d10 uncut stones into finished gems. The worker needs good light and an assortment of chisels, hammers, and hard cutting blades.</w:t>
      </w:r>
    </w:p>
    <w:p>
      <w:pPr>
        <w:spacing w:line="249" w:lineRule="auto" w:before="1"/>
        <w:ind w:left="378" w:right="479" w:firstLine="170"/>
        <w:jc w:val="left"/>
        <w:rPr>
          <w:sz w:val="18"/>
        </w:rPr>
      </w:pPr>
      <w:r>
        <w:rPr>
          <w:w w:val="105"/>
          <w:sz w:val="18"/>
        </w:rPr>
        <w:t>The gem cutter can do decent work without a proficiency check; the stones cut will be valued in the typical range for that type of gem. However, if the cutter seeks to do a unique and very high-quality job, a proficiency check is called for. Failure means the stone is destroyed, but success results in a gem of double the usual value.</w:t>
      </w:r>
    </w:p>
    <w:p>
      <w:pPr>
        <w:pStyle w:val="BodyText"/>
        <w:ind w:left="0"/>
        <w:rPr>
          <w:sz w:val="20"/>
        </w:rPr>
      </w:pPr>
    </w:p>
    <w:p>
      <w:pPr>
        <w:pStyle w:val="BodyText"/>
        <w:spacing w:before="4"/>
        <w:ind w:left="0"/>
        <w:rPr>
          <w:sz w:val="18"/>
        </w:rPr>
      </w:pPr>
    </w:p>
    <w:p>
      <w:pPr>
        <w:pStyle w:val="Heading7"/>
      </w:pPr>
      <w:bookmarkStart w:name="_TOC_250351" w:id="55"/>
      <w:bookmarkEnd w:id="55"/>
      <w:r>
        <w:rPr>
          <w:color w:val="FF0000"/>
          <w:w w:val="105"/>
        </w:rPr>
        <w:t>Healing</w:t>
      </w:r>
    </w:p>
    <w:p>
      <w:pPr>
        <w:pStyle w:val="BodyText"/>
        <w:spacing w:line="252" w:lineRule="exact"/>
      </w:pPr>
      <w:r>
        <w:rPr>
          <w:color w:val="FF0000"/>
          <w:w w:val="105"/>
        </w:rPr>
        <w:t>2 slots, wisdom -2</w:t>
      </w:r>
    </w:p>
    <w:p>
      <w:pPr>
        <w:pStyle w:val="BodyText"/>
        <w:spacing w:before="6"/>
      </w:pPr>
      <w:r>
        <w:rPr>
          <w:color w:val="FF0000"/>
          <w:w w:val="105"/>
        </w:rPr>
        <w:t>: </w:t>
      </w:r>
      <w:r>
        <w:rPr>
          <w:w w:val="105"/>
        </w:rPr>
        <w:t>A character proficient in healing knows how to use natural medicines and</w:t>
      </w:r>
    </w:p>
    <w:p>
      <w:pPr>
        <w:pStyle w:val="BodyText"/>
        <w:spacing w:line="244" w:lineRule="auto" w:before="6"/>
        <w:ind w:right="657"/>
        <w:jc w:val="both"/>
      </w:pPr>
      <w:r>
        <w:rPr>
          <w:w w:val="105"/>
        </w:rPr>
        <w:t>basic</w:t>
      </w:r>
      <w:r>
        <w:rPr>
          <w:spacing w:val="-14"/>
          <w:w w:val="105"/>
        </w:rPr>
        <w:t> </w:t>
      </w:r>
      <w:r>
        <w:rPr>
          <w:w w:val="105"/>
        </w:rPr>
        <w:t>principles</w:t>
      </w:r>
      <w:r>
        <w:rPr>
          <w:spacing w:val="-13"/>
          <w:w w:val="105"/>
        </w:rPr>
        <w:t> </w:t>
      </w:r>
      <w:r>
        <w:rPr>
          <w:w w:val="105"/>
        </w:rPr>
        <w:t>of</w:t>
      </w:r>
      <w:r>
        <w:rPr>
          <w:spacing w:val="-14"/>
          <w:w w:val="105"/>
        </w:rPr>
        <w:t> </w:t>
      </w:r>
      <w:r>
        <w:rPr>
          <w:w w:val="105"/>
        </w:rPr>
        <w:t>first</w:t>
      </w:r>
      <w:r>
        <w:rPr>
          <w:spacing w:val="-13"/>
          <w:w w:val="105"/>
        </w:rPr>
        <w:t> </w:t>
      </w:r>
      <w:r>
        <w:rPr>
          <w:w w:val="105"/>
        </w:rPr>
        <w:t>aid</w:t>
      </w:r>
      <w:r>
        <w:rPr>
          <w:spacing w:val="-14"/>
          <w:w w:val="105"/>
        </w:rPr>
        <w:t> </w:t>
      </w:r>
      <w:r>
        <w:rPr>
          <w:w w:val="105"/>
        </w:rPr>
        <w:t>and</w:t>
      </w:r>
      <w:r>
        <w:rPr>
          <w:spacing w:val="-13"/>
          <w:w w:val="105"/>
        </w:rPr>
        <w:t> </w:t>
      </w:r>
      <w:r>
        <w:rPr>
          <w:w w:val="105"/>
        </w:rPr>
        <w:t>doctoring.</w:t>
      </w:r>
      <w:r>
        <w:rPr>
          <w:spacing w:val="-13"/>
          <w:w w:val="105"/>
        </w:rPr>
        <w:t> </w:t>
      </w:r>
      <w:r>
        <w:rPr>
          <w:w w:val="105"/>
        </w:rPr>
        <w:t>If</w:t>
      </w:r>
      <w:r>
        <w:rPr>
          <w:spacing w:val="-14"/>
          <w:w w:val="105"/>
        </w:rPr>
        <w:t> </w:t>
      </w:r>
      <w:r>
        <w:rPr>
          <w:w w:val="105"/>
        </w:rPr>
        <w:t>the</w:t>
      </w:r>
      <w:r>
        <w:rPr>
          <w:spacing w:val="-13"/>
          <w:w w:val="105"/>
        </w:rPr>
        <w:t> </w:t>
      </w:r>
      <w:r>
        <w:rPr>
          <w:w w:val="105"/>
        </w:rPr>
        <w:t>character</w:t>
      </w:r>
      <w:r>
        <w:rPr>
          <w:spacing w:val="-14"/>
          <w:w w:val="105"/>
        </w:rPr>
        <w:t> </w:t>
      </w:r>
      <w:r>
        <w:rPr>
          <w:w w:val="105"/>
        </w:rPr>
        <w:t>tends</w:t>
      </w:r>
      <w:r>
        <w:rPr>
          <w:spacing w:val="-13"/>
          <w:w w:val="105"/>
        </w:rPr>
        <w:t> </w:t>
      </w:r>
      <w:r>
        <w:rPr>
          <w:w w:val="105"/>
        </w:rPr>
        <w:t>another</w:t>
      </w:r>
      <w:r>
        <w:rPr>
          <w:spacing w:val="-13"/>
          <w:w w:val="105"/>
        </w:rPr>
        <w:t> </w:t>
      </w:r>
      <w:r>
        <w:rPr>
          <w:w w:val="105"/>
        </w:rPr>
        <w:t>within</w:t>
      </w:r>
      <w:r>
        <w:rPr>
          <w:spacing w:val="-14"/>
          <w:w w:val="105"/>
        </w:rPr>
        <w:t> </w:t>
      </w:r>
      <w:r>
        <w:rPr>
          <w:w w:val="105"/>
        </w:rPr>
        <w:t>one</w:t>
      </w:r>
      <w:r>
        <w:rPr>
          <w:spacing w:val="-13"/>
          <w:w w:val="105"/>
        </w:rPr>
        <w:t> </w:t>
      </w:r>
      <w:r>
        <w:rPr>
          <w:w w:val="105"/>
        </w:rPr>
        <w:t>round of</w:t>
      </w:r>
      <w:r>
        <w:rPr>
          <w:spacing w:val="-16"/>
          <w:w w:val="105"/>
        </w:rPr>
        <w:t> </w:t>
      </w:r>
      <w:r>
        <w:rPr>
          <w:w w:val="105"/>
        </w:rPr>
        <w:t>wounding</w:t>
      </w:r>
      <w:r>
        <w:rPr>
          <w:spacing w:val="-16"/>
          <w:w w:val="105"/>
        </w:rPr>
        <w:t> </w:t>
      </w:r>
      <w:r>
        <w:rPr>
          <w:w w:val="105"/>
        </w:rPr>
        <w:t>(and</w:t>
      </w:r>
      <w:r>
        <w:rPr>
          <w:spacing w:val="-16"/>
          <w:w w:val="105"/>
        </w:rPr>
        <w:t> </w:t>
      </w:r>
      <w:r>
        <w:rPr>
          <w:w w:val="105"/>
        </w:rPr>
        <w:t>makes</w:t>
      </w:r>
      <w:r>
        <w:rPr>
          <w:spacing w:val="-16"/>
          <w:w w:val="105"/>
        </w:rPr>
        <w:t> </w:t>
      </w:r>
      <w:r>
        <w:rPr>
          <w:w w:val="105"/>
        </w:rPr>
        <w:t>a</w:t>
      </w:r>
      <w:r>
        <w:rPr>
          <w:spacing w:val="-16"/>
          <w:w w:val="105"/>
        </w:rPr>
        <w:t> </w:t>
      </w:r>
      <w:r>
        <w:rPr>
          <w:w w:val="105"/>
        </w:rPr>
        <w:t>successful</w:t>
      </w:r>
      <w:r>
        <w:rPr>
          <w:spacing w:val="-16"/>
          <w:w w:val="105"/>
        </w:rPr>
        <w:t> </w:t>
      </w:r>
      <w:r>
        <w:rPr>
          <w:w w:val="105"/>
        </w:rPr>
        <w:t>proficiency</w:t>
      </w:r>
      <w:r>
        <w:rPr>
          <w:spacing w:val="-16"/>
          <w:w w:val="105"/>
        </w:rPr>
        <w:t> </w:t>
      </w:r>
      <w:r>
        <w:rPr>
          <w:w w:val="105"/>
        </w:rPr>
        <w:t>check),</w:t>
      </w:r>
      <w:r>
        <w:rPr>
          <w:spacing w:val="-16"/>
          <w:w w:val="105"/>
        </w:rPr>
        <w:t> </w:t>
      </w:r>
      <w:r>
        <w:rPr>
          <w:w w:val="105"/>
        </w:rPr>
        <w:t>his</w:t>
      </w:r>
      <w:r>
        <w:rPr>
          <w:spacing w:val="-16"/>
          <w:w w:val="105"/>
        </w:rPr>
        <w:t> </w:t>
      </w:r>
      <w:r>
        <w:rPr>
          <w:w w:val="105"/>
        </w:rPr>
        <w:t>ministrations</w:t>
      </w:r>
      <w:r>
        <w:rPr>
          <w:spacing w:val="-16"/>
          <w:w w:val="105"/>
        </w:rPr>
        <w:t> </w:t>
      </w:r>
      <w:r>
        <w:rPr>
          <w:w w:val="105"/>
        </w:rPr>
        <w:t>restore</w:t>
      </w:r>
      <w:r>
        <w:rPr>
          <w:spacing w:val="-16"/>
          <w:w w:val="105"/>
        </w:rPr>
        <w:t> </w:t>
      </w:r>
      <w:r>
        <w:rPr>
          <w:w w:val="105"/>
        </w:rPr>
        <w:t>1d3</w:t>
      </w:r>
      <w:r>
        <w:rPr>
          <w:spacing w:val="-16"/>
          <w:w w:val="105"/>
        </w:rPr>
        <w:t> </w:t>
      </w:r>
      <w:r>
        <w:rPr>
          <w:spacing w:val="-4"/>
          <w:w w:val="105"/>
        </w:rPr>
        <w:t>hit </w:t>
      </w:r>
      <w:r>
        <w:rPr>
          <w:w w:val="105"/>
        </w:rPr>
        <w:t>points</w:t>
      </w:r>
      <w:r>
        <w:rPr>
          <w:spacing w:val="-12"/>
          <w:w w:val="105"/>
        </w:rPr>
        <w:t> </w:t>
      </w:r>
      <w:r>
        <w:rPr>
          <w:w w:val="105"/>
        </w:rPr>
        <w:t>(but</w:t>
      </w:r>
      <w:r>
        <w:rPr>
          <w:spacing w:val="-12"/>
          <w:w w:val="105"/>
        </w:rPr>
        <w:t> </w:t>
      </w:r>
      <w:r>
        <w:rPr>
          <w:w w:val="105"/>
        </w:rPr>
        <w:t>no</w:t>
      </w:r>
      <w:r>
        <w:rPr>
          <w:spacing w:val="-12"/>
          <w:w w:val="105"/>
        </w:rPr>
        <w:t> </w:t>
      </w:r>
      <w:r>
        <w:rPr>
          <w:w w:val="105"/>
        </w:rPr>
        <w:t>more</w:t>
      </w:r>
      <w:r>
        <w:rPr>
          <w:spacing w:val="-11"/>
          <w:w w:val="105"/>
        </w:rPr>
        <w:t> </w:t>
      </w:r>
      <w:r>
        <w:rPr>
          <w:w w:val="105"/>
        </w:rPr>
        <w:t>hit</w:t>
      </w:r>
      <w:r>
        <w:rPr>
          <w:spacing w:val="-12"/>
          <w:w w:val="105"/>
        </w:rPr>
        <w:t> </w:t>
      </w:r>
      <w:r>
        <w:rPr>
          <w:w w:val="105"/>
        </w:rPr>
        <w:t>points</w:t>
      </w:r>
      <w:r>
        <w:rPr>
          <w:spacing w:val="-12"/>
          <w:w w:val="105"/>
        </w:rPr>
        <w:t> </w:t>
      </w:r>
      <w:r>
        <w:rPr>
          <w:w w:val="105"/>
        </w:rPr>
        <w:t>can</w:t>
      </w:r>
      <w:r>
        <w:rPr>
          <w:spacing w:val="-12"/>
          <w:w w:val="105"/>
        </w:rPr>
        <w:t> </w:t>
      </w:r>
      <w:r>
        <w:rPr>
          <w:w w:val="105"/>
        </w:rPr>
        <w:t>be</w:t>
      </w:r>
      <w:r>
        <w:rPr>
          <w:spacing w:val="-11"/>
          <w:w w:val="105"/>
        </w:rPr>
        <w:t> </w:t>
      </w:r>
      <w:r>
        <w:rPr>
          <w:w w:val="105"/>
        </w:rPr>
        <w:t>restored</w:t>
      </w:r>
      <w:r>
        <w:rPr>
          <w:spacing w:val="-12"/>
          <w:w w:val="105"/>
        </w:rPr>
        <w:t> </w:t>
      </w:r>
      <w:r>
        <w:rPr>
          <w:w w:val="105"/>
        </w:rPr>
        <w:t>than</w:t>
      </w:r>
      <w:r>
        <w:rPr>
          <w:spacing w:val="-12"/>
          <w:w w:val="105"/>
        </w:rPr>
        <w:t> </w:t>
      </w:r>
      <w:r>
        <w:rPr>
          <w:w w:val="105"/>
        </w:rPr>
        <w:t>were</w:t>
      </w:r>
      <w:r>
        <w:rPr>
          <w:spacing w:val="-11"/>
          <w:w w:val="105"/>
        </w:rPr>
        <w:t> </w:t>
      </w:r>
      <w:r>
        <w:rPr>
          <w:w w:val="105"/>
        </w:rPr>
        <w:t>lost</w:t>
      </w:r>
      <w:r>
        <w:rPr>
          <w:spacing w:val="-12"/>
          <w:w w:val="105"/>
        </w:rPr>
        <w:t> </w:t>
      </w:r>
      <w:r>
        <w:rPr>
          <w:w w:val="105"/>
        </w:rPr>
        <w:t>in</w:t>
      </w:r>
      <w:r>
        <w:rPr>
          <w:spacing w:val="-12"/>
          <w:w w:val="105"/>
        </w:rPr>
        <w:t> </w:t>
      </w:r>
      <w:r>
        <w:rPr>
          <w:w w:val="105"/>
        </w:rPr>
        <w:t>the</w:t>
      </w:r>
      <w:r>
        <w:rPr>
          <w:spacing w:val="-12"/>
          <w:w w:val="105"/>
        </w:rPr>
        <w:t> </w:t>
      </w:r>
      <w:r>
        <w:rPr>
          <w:w w:val="105"/>
        </w:rPr>
        <w:t>previous</w:t>
      </w:r>
      <w:r>
        <w:rPr>
          <w:spacing w:val="-11"/>
          <w:w w:val="105"/>
        </w:rPr>
        <w:t> </w:t>
      </w:r>
      <w:r>
        <w:rPr>
          <w:w w:val="105"/>
        </w:rPr>
        <w:t>round).</w:t>
      </w:r>
      <w:r>
        <w:rPr>
          <w:spacing w:val="-12"/>
          <w:w w:val="105"/>
        </w:rPr>
        <w:t> </w:t>
      </w:r>
      <w:r>
        <w:rPr>
          <w:w w:val="105"/>
        </w:rPr>
        <w:t>Only one healing attempt can be made on a character per</w:t>
      </w:r>
      <w:r>
        <w:rPr>
          <w:spacing w:val="-35"/>
          <w:w w:val="105"/>
        </w:rPr>
        <w:t> </w:t>
      </w:r>
      <w:r>
        <w:rPr>
          <w:w w:val="105"/>
        </w:rPr>
        <w:t>day.</w:t>
      </w:r>
    </w:p>
    <w:p>
      <w:pPr>
        <w:pStyle w:val="BodyText"/>
        <w:spacing w:line="247" w:lineRule="auto" w:before="5"/>
        <w:ind w:right="911"/>
      </w:pPr>
      <w:r>
        <w:rPr>
          <w:w w:val="105"/>
        </w:rPr>
        <w:t>If a wounded character remains under the care of someone with healing proficiency, that</w:t>
      </w:r>
      <w:r>
        <w:rPr>
          <w:spacing w:val="-12"/>
          <w:w w:val="105"/>
        </w:rPr>
        <w:t> </w:t>
      </w:r>
      <w:r>
        <w:rPr>
          <w:w w:val="105"/>
        </w:rPr>
        <w:t>character</w:t>
      </w:r>
      <w:r>
        <w:rPr>
          <w:spacing w:val="-11"/>
          <w:w w:val="105"/>
        </w:rPr>
        <w:t> </w:t>
      </w:r>
      <w:r>
        <w:rPr>
          <w:w w:val="105"/>
        </w:rPr>
        <w:t>can</w:t>
      </w:r>
      <w:r>
        <w:rPr>
          <w:spacing w:val="-11"/>
          <w:w w:val="105"/>
        </w:rPr>
        <w:t> </w:t>
      </w:r>
      <w:r>
        <w:rPr>
          <w:w w:val="105"/>
        </w:rPr>
        <w:t>recover</w:t>
      </w:r>
      <w:r>
        <w:rPr>
          <w:spacing w:val="-12"/>
          <w:w w:val="105"/>
        </w:rPr>
        <w:t> </w:t>
      </w:r>
      <w:r>
        <w:rPr>
          <w:w w:val="105"/>
        </w:rPr>
        <w:t>lost</w:t>
      </w:r>
      <w:r>
        <w:rPr>
          <w:spacing w:val="-11"/>
          <w:w w:val="105"/>
        </w:rPr>
        <w:t> </w:t>
      </w:r>
      <w:r>
        <w:rPr>
          <w:w w:val="105"/>
        </w:rPr>
        <w:t>hit</w:t>
      </w:r>
      <w:r>
        <w:rPr>
          <w:spacing w:val="-11"/>
          <w:w w:val="105"/>
        </w:rPr>
        <w:t> </w:t>
      </w:r>
      <w:r>
        <w:rPr>
          <w:w w:val="105"/>
        </w:rPr>
        <w:t>points</w:t>
      </w:r>
      <w:r>
        <w:rPr>
          <w:spacing w:val="-11"/>
          <w:w w:val="105"/>
        </w:rPr>
        <w:t> </w:t>
      </w:r>
      <w:r>
        <w:rPr>
          <w:w w:val="105"/>
        </w:rPr>
        <w:t>at</w:t>
      </w:r>
      <w:r>
        <w:rPr>
          <w:spacing w:val="-12"/>
          <w:w w:val="105"/>
        </w:rPr>
        <w:t> </w:t>
      </w:r>
      <w:r>
        <w:rPr>
          <w:w w:val="105"/>
        </w:rPr>
        <w:t>the</w:t>
      </w:r>
      <w:r>
        <w:rPr>
          <w:spacing w:val="-11"/>
          <w:w w:val="105"/>
        </w:rPr>
        <w:t> </w:t>
      </w:r>
      <w:r>
        <w:rPr>
          <w:w w:val="105"/>
        </w:rPr>
        <w:t>rate</w:t>
      </w:r>
      <w:r>
        <w:rPr>
          <w:spacing w:val="-11"/>
          <w:w w:val="105"/>
        </w:rPr>
        <w:t> </w:t>
      </w:r>
      <w:r>
        <w:rPr>
          <w:w w:val="105"/>
        </w:rPr>
        <w:t>of</w:t>
      </w:r>
      <w:r>
        <w:rPr>
          <w:spacing w:val="-11"/>
          <w:w w:val="105"/>
        </w:rPr>
        <w:t> </w:t>
      </w:r>
      <w:r>
        <w:rPr>
          <w:w w:val="105"/>
        </w:rPr>
        <w:t>1</w:t>
      </w:r>
      <w:r>
        <w:rPr>
          <w:spacing w:val="-12"/>
          <w:w w:val="105"/>
        </w:rPr>
        <w:t> </w:t>
      </w:r>
      <w:r>
        <w:rPr>
          <w:w w:val="105"/>
        </w:rPr>
        <w:t>per</w:t>
      </w:r>
      <w:r>
        <w:rPr>
          <w:spacing w:val="-11"/>
          <w:w w:val="105"/>
        </w:rPr>
        <w:t> </w:t>
      </w:r>
      <w:r>
        <w:rPr>
          <w:w w:val="105"/>
        </w:rPr>
        <w:t>day</w:t>
      </w:r>
      <w:r>
        <w:rPr>
          <w:spacing w:val="-11"/>
          <w:w w:val="105"/>
        </w:rPr>
        <w:t> </w:t>
      </w:r>
      <w:r>
        <w:rPr>
          <w:w w:val="105"/>
        </w:rPr>
        <w:t>even</w:t>
      </w:r>
      <w:r>
        <w:rPr>
          <w:spacing w:val="-11"/>
          <w:w w:val="105"/>
        </w:rPr>
        <w:t> </w:t>
      </w:r>
      <w:r>
        <w:rPr>
          <w:w w:val="105"/>
        </w:rPr>
        <w:t>when</w:t>
      </w:r>
      <w:r>
        <w:rPr>
          <w:spacing w:val="-12"/>
          <w:w w:val="105"/>
        </w:rPr>
        <w:t> </w:t>
      </w:r>
      <w:r>
        <w:rPr>
          <w:w w:val="105"/>
        </w:rPr>
        <w:t>traveling</w:t>
      </w:r>
      <w:r>
        <w:rPr>
          <w:spacing w:val="-11"/>
          <w:w w:val="105"/>
        </w:rPr>
        <w:t> </w:t>
      </w:r>
      <w:r>
        <w:rPr>
          <w:w w:val="105"/>
        </w:rPr>
        <w:t>or engaging</w:t>
      </w:r>
      <w:r>
        <w:rPr>
          <w:spacing w:val="-16"/>
          <w:w w:val="105"/>
        </w:rPr>
        <w:t> </w:t>
      </w:r>
      <w:r>
        <w:rPr>
          <w:w w:val="105"/>
        </w:rPr>
        <w:t>in</w:t>
      </w:r>
      <w:r>
        <w:rPr>
          <w:spacing w:val="-15"/>
          <w:w w:val="105"/>
        </w:rPr>
        <w:t> </w:t>
      </w:r>
      <w:r>
        <w:rPr>
          <w:w w:val="105"/>
        </w:rPr>
        <w:t>nonstrenuous</w:t>
      </w:r>
      <w:r>
        <w:rPr>
          <w:spacing w:val="-15"/>
          <w:w w:val="105"/>
        </w:rPr>
        <w:t> </w:t>
      </w:r>
      <w:r>
        <w:rPr>
          <w:w w:val="105"/>
        </w:rPr>
        <w:t>activity.</w:t>
      </w:r>
      <w:r>
        <w:rPr>
          <w:spacing w:val="-15"/>
          <w:w w:val="105"/>
        </w:rPr>
        <w:t> </w:t>
      </w:r>
      <w:r>
        <w:rPr>
          <w:w w:val="105"/>
        </w:rPr>
        <w:t>If</w:t>
      </w:r>
      <w:r>
        <w:rPr>
          <w:spacing w:val="-15"/>
          <w:w w:val="105"/>
        </w:rPr>
        <w:t> </w:t>
      </w:r>
      <w:r>
        <w:rPr>
          <w:w w:val="105"/>
        </w:rPr>
        <w:t>the</w:t>
      </w:r>
      <w:r>
        <w:rPr>
          <w:spacing w:val="-15"/>
          <w:w w:val="105"/>
        </w:rPr>
        <w:t> </w:t>
      </w:r>
      <w:r>
        <w:rPr>
          <w:w w:val="105"/>
        </w:rPr>
        <w:t>wounded</w:t>
      </w:r>
      <w:r>
        <w:rPr>
          <w:spacing w:val="-15"/>
          <w:w w:val="105"/>
        </w:rPr>
        <w:t> </w:t>
      </w:r>
      <w:r>
        <w:rPr>
          <w:w w:val="105"/>
        </w:rPr>
        <w:t>character</w:t>
      </w:r>
      <w:r>
        <w:rPr>
          <w:spacing w:val="-15"/>
          <w:w w:val="105"/>
        </w:rPr>
        <w:t> </w:t>
      </w:r>
      <w:r>
        <w:rPr>
          <w:w w:val="105"/>
        </w:rPr>
        <w:t>gets</w:t>
      </w:r>
      <w:r>
        <w:rPr>
          <w:spacing w:val="-15"/>
          <w:w w:val="105"/>
        </w:rPr>
        <w:t> </w:t>
      </w:r>
      <w:r>
        <w:rPr>
          <w:w w:val="105"/>
        </w:rPr>
        <w:t>complete</w:t>
      </w:r>
      <w:r>
        <w:rPr>
          <w:spacing w:val="-15"/>
          <w:w w:val="105"/>
        </w:rPr>
        <w:t> </w:t>
      </w:r>
      <w:r>
        <w:rPr>
          <w:w w:val="105"/>
        </w:rPr>
        <w:t>rest,</w:t>
      </w:r>
      <w:r>
        <w:rPr>
          <w:spacing w:val="-16"/>
          <w:w w:val="105"/>
        </w:rPr>
        <w:t> </w:t>
      </w:r>
      <w:r>
        <w:rPr>
          <w:w w:val="105"/>
        </w:rPr>
        <w:t>he</w:t>
      </w:r>
      <w:r>
        <w:rPr>
          <w:spacing w:val="-15"/>
          <w:w w:val="105"/>
        </w:rPr>
        <w:t> </w:t>
      </w:r>
      <w:r>
        <w:rPr>
          <w:w w:val="105"/>
        </w:rPr>
        <w:t>can</w:t>
      </w:r>
    </w:p>
    <w:p>
      <w:pPr>
        <w:pStyle w:val="BodyText"/>
        <w:spacing w:line="244" w:lineRule="auto"/>
        <w:ind w:right="676"/>
      </w:pPr>
      <w:r>
        <w:rPr>
          <w:w w:val="105"/>
        </w:rPr>
        <w:t>recover</w:t>
      </w:r>
      <w:r>
        <w:rPr>
          <w:spacing w:val="-13"/>
          <w:w w:val="105"/>
        </w:rPr>
        <w:t> </w:t>
      </w:r>
      <w:r>
        <w:rPr>
          <w:w w:val="105"/>
        </w:rPr>
        <w:t>2</w:t>
      </w:r>
      <w:r>
        <w:rPr>
          <w:spacing w:val="-13"/>
          <w:w w:val="105"/>
        </w:rPr>
        <w:t> </w:t>
      </w:r>
      <w:r>
        <w:rPr>
          <w:w w:val="105"/>
        </w:rPr>
        <w:t>hit</w:t>
      </w:r>
      <w:r>
        <w:rPr>
          <w:spacing w:val="-13"/>
          <w:w w:val="105"/>
        </w:rPr>
        <w:t> </w:t>
      </w:r>
      <w:r>
        <w:rPr>
          <w:w w:val="105"/>
        </w:rPr>
        <w:t>points</w:t>
      </w:r>
      <w:r>
        <w:rPr>
          <w:spacing w:val="-13"/>
          <w:w w:val="105"/>
        </w:rPr>
        <w:t> </w:t>
      </w:r>
      <w:r>
        <w:rPr>
          <w:w w:val="105"/>
        </w:rPr>
        <w:t>per</w:t>
      </w:r>
      <w:r>
        <w:rPr>
          <w:spacing w:val="-13"/>
          <w:w w:val="105"/>
        </w:rPr>
        <w:t> </w:t>
      </w:r>
      <w:r>
        <w:rPr>
          <w:w w:val="105"/>
        </w:rPr>
        <w:t>day</w:t>
      </w:r>
      <w:r>
        <w:rPr>
          <w:spacing w:val="-13"/>
          <w:w w:val="105"/>
        </w:rPr>
        <w:t> </w:t>
      </w:r>
      <w:r>
        <w:rPr>
          <w:w w:val="105"/>
        </w:rPr>
        <w:t>while</w:t>
      </w:r>
      <w:r>
        <w:rPr>
          <w:spacing w:val="-13"/>
          <w:w w:val="105"/>
        </w:rPr>
        <w:t> </w:t>
      </w:r>
      <w:r>
        <w:rPr>
          <w:w w:val="105"/>
        </w:rPr>
        <w:t>under</w:t>
      </w:r>
      <w:r>
        <w:rPr>
          <w:spacing w:val="-13"/>
          <w:w w:val="105"/>
        </w:rPr>
        <w:t> </w:t>
      </w:r>
      <w:r>
        <w:rPr>
          <w:w w:val="105"/>
        </w:rPr>
        <w:t>such</w:t>
      </w:r>
      <w:r>
        <w:rPr>
          <w:spacing w:val="-13"/>
          <w:w w:val="105"/>
        </w:rPr>
        <w:t> </w:t>
      </w:r>
      <w:r>
        <w:rPr>
          <w:w w:val="105"/>
        </w:rPr>
        <w:t>care.</w:t>
      </w:r>
      <w:r>
        <w:rPr>
          <w:spacing w:val="-13"/>
          <w:w w:val="105"/>
        </w:rPr>
        <w:t> </w:t>
      </w:r>
      <w:r>
        <w:rPr>
          <w:w w:val="105"/>
        </w:rPr>
        <w:t>Only</w:t>
      </w:r>
      <w:r>
        <w:rPr>
          <w:spacing w:val="-13"/>
          <w:w w:val="105"/>
        </w:rPr>
        <w:t> </w:t>
      </w:r>
      <w:r>
        <w:rPr>
          <w:w w:val="105"/>
        </w:rPr>
        <w:t>characters</w:t>
      </w:r>
      <w:r>
        <w:rPr>
          <w:spacing w:val="-13"/>
          <w:w w:val="105"/>
        </w:rPr>
        <w:t> </w:t>
      </w:r>
      <w:r>
        <w:rPr>
          <w:w w:val="105"/>
        </w:rPr>
        <w:t>with</w:t>
      </w:r>
      <w:r>
        <w:rPr>
          <w:spacing w:val="-13"/>
          <w:w w:val="105"/>
        </w:rPr>
        <w:t> </w:t>
      </w:r>
      <w:r>
        <w:rPr>
          <w:w w:val="105"/>
        </w:rPr>
        <w:t>both</w:t>
      </w:r>
      <w:r>
        <w:rPr>
          <w:spacing w:val="-13"/>
          <w:w w:val="105"/>
        </w:rPr>
        <w:t> </w:t>
      </w:r>
      <w:r>
        <w:rPr>
          <w:w w:val="105"/>
        </w:rPr>
        <w:t>healing</w:t>
      </w:r>
      <w:r>
        <w:rPr>
          <w:spacing w:val="-13"/>
          <w:w w:val="105"/>
        </w:rPr>
        <w:t> </w:t>
      </w:r>
      <w:r>
        <w:rPr>
          <w:w w:val="105"/>
        </w:rPr>
        <w:t>and herbalism</w:t>
      </w:r>
      <w:r>
        <w:rPr>
          <w:spacing w:val="-11"/>
          <w:w w:val="105"/>
        </w:rPr>
        <w:t> </w:t>
      </w:r>
      <w:r>
        <w:rPr>
          <w:w w:val="105"/>
        </w:rPr>
        <w:t>proficiencies</w:t>
      </w:r>
      <w:r>
        <w:rPr>
          <w:spacing w:val="-11"/>
          <w:w w:val="105"/>
        </w:rPr>
        <w:t> </w:t>
      </w:r>
      <w:r>
        <w:rPr>
          <w:w w:val="105"/>
        </w:rPr>
        <w:t>can</w:t>
      </w:r>
      <w:r>
        <w:rPr>
          <w:spacing w:val="-11"/>
          <w:w w:val="105"/>
        </w:rPr>
        <w:t> </w:t>
      </w:r>
      <w:r>
        <w:rPr>
          <w:w w:val="105"/>
        </w:rPr>
        <w:t>help</w:t>
      </w:r>
      <w:r>
        <w:rPr>
          <w:spacing w:val="-11"/>
          <w:w w:val="105"/>
        </w:rPr>
        <w:t> </w:t>
      </w:r>
      <w:r>
        <w:rPr>
          <w:w w:val="105"/>
        </w:rPr>
        <w:t>others</w:t>
      </w:r>
      <w:r>
        <w:rPr>
          <w:spacing w:val="-11"/>
          <w:w w:val="105"/>
        </w:rPr>
        <w:t> </w:t>
      </w:r>
      <w:r>
        <w:rPr>
          <w:w w:val="105"/>
        </w:rPr>
        <w:t>recover</w:t>
      </w:r>
      <w:r>
        <w:rPr>
          <w:spacing w:val="-11"/>
          <w:w w:val="105"/>
        </w:rPr>
        <w:t> </w:t>
      </w:r>
      <w:r>
        <w:rPr>
          <w:w w:val="105"/>
        </w:rPr>
        <w:t>at</w:t>
      </w:r>
      <w:r>
        <w:rPr>
          <w:spacing w:val="-10"/>
          <w:w w:val="105"/>
        </w:rPr>
        <w:t> </w:t>
      </w:r>
      <w:r>
        <w:rPr>
          <w:w w:val="105"/>
        </w:rPr>
        <w:t>the</w:t>
      </w:r>
      <w:r>
        <w:rPr>
          <w:spacing w:val="-11"/>
          <w:w w:val="105"/>
        </w:rPr>
        <w:t> </w:t>
      </w:r>
      <w:r>
        <w:rPr>
          <w:w w:val="105"/>
        </w:rPr>
        <w:t>rate</w:t>
      </w:r>
      <w:r>
        <w:rPr>
          <w:spacing w:val="-11"/>
          <w:w w:val="105"/>
        </w:rPr>
        <w:t> </w:t>
      </w:r>
      <w:r>
        <w:rPr>
          <w:w w:val="105"/>
        </w:rPr>
        <w:t>of</w:t>
      </w:r>
      <w:r>
        <w:rPr>
          <w:spacing w:val="-11"/>
          <w:w w:val="105"/>
        </w:rPr>
        <w:t> </w:t>
      </w:r>
      <w:r>
        <w:rPr>
          <w:w w:val="105"/>
        </w:rPr>
        <w:t>3</w:t>
      </w:r>
      <w:r>
        <w:rPr>
          <w:spacing w:val="-11"/>
          <w:w w:val="105"/>
        </w:rPr>
        <w:t> </w:t>
      </w:r>
      <w:r>
        <w:rPr>
          <w:w w:val="105"/>
        </w:rPr>
        <w:t>hit</w:t>
      </w:r>
      <w:r>
        <w:rPr>
          <w:spacing w:val="-11"/>
          <w:w w:val="105"/>
        </w:rPr>
        <w:t> </w:t>
      </w:r>
      <w:r>
        <w:rPr>
          <w:w w:val="105"/>
        </w:rPr>
        <w:t>points</w:t>
      </w:r>
      <w:r>
        <w:rPr>
          <w:spacing w:val="-11"/>
          <w:w w:val="105"/>
        </w:rPr>
        <w:t> </w:t>
      </w:r>
      <w:r>
        <w:rPr>
          <w:w w:val="105"/>
        </w:rPr>
        <w:t>per</w:t>
      </w:r>
      <w:r>
        <w:rPr>
          <w:spacing w:val="-10"/>
          <w:w w:val="105"/>
        </w:rPr>
        <w:t> </w:t>
      </w:r>
      <w:r>
        <w:rPr>
          <w:w w:val="105"/>
        </w:rPr>
        <w:t>day</w:t>
      </w:r>
      <w:r>
        <w:rPr>
          <w:spacing w:val="-11"/>
          <w:w w:val="105"/>
        </w:rPr>
        <w:t> </w:t>
      </w:r>
      <w:r>
        <w:rPr>
          <w:w w:val="105"/>
        </w:rPr>
        <w:t>of</w:t>
      </w:r>
      <w:r>
        <w:rPr>
          <w:spacing w:val="-11"/>
          <w:w w:val="105"/>
        </w:rPr>
        <w:t> </w:t>
      </w:r>
      <w:r>
        <w:rPr>
          <w:w w:val="105"/>
        </w:rPr>
        <w:t>rest. This</w:t>
      </w:r>
      <w:r>
        <w:rPr>
          <w:spacing w:val="-15"/>
          <w:w w:val="105"/>
        </w:rPr>
        <w:t> </w:t>
      </w:r>
      <w:r>
        <w:rPr>
          <w:w w:val="105"/>
        </w:rPr>
        <w:t>care</w:t>
      </w:r>
      <w:r>
        <w:rPr>
          <w:spacing w:val="-15"/>
          <w:w w:val="105"/>
        </w:rPr>
        <w:t> </w:t>
      </w:r>
      <w:r>
        <w:rPr>
          <w:w w:val="105"/>
        </w:rPr>
        <w:t>does</w:t>
      </w:r>
      <w:r>
        <w:rPr>
          <w:spacing w:val="-14"/>
          <w:w w:val="105"/>
        </w:rPr>
        <w:t> </w:t>
      </w:r>
      <w:r>
        <w:rPr>
          <w:w w:val="105"/>
        </w:rPr>
        <w:t>not</w:t>
      </w:r>
      <w:r>
        <w:rPr>
          <w:spacing w:val="-15"/>
          <w:w w:val="105"/>
        </w:rPr>
        <w:t> </w:t>
      </w:r>
      <w:r>
        <w:rPr>
          <w:w w:val="105"/>
        </w:rPr>
        <w:t>require</w:t>
      </w:r>
      <w:r>
        <w:rPr>
          <w:spacing w:val="-14"/>
          <w:w w:val="105"/>
        </w:rPr>
        <w:t> </w:t>
      </w:r>
      <w:r>
        <w:rPr>
          <w:w w:val="105"/>
        </w:rPr>
        <w:t>a</w:t>
      </w:r>
      <w:r>
        <w:rPr>
          <w:spacing w:val="-15"/>
          <w:w w:val="105"/>
        </w:rPr>
        <w:t> </w:t>
      </w:r>
      <w:r>
        <w:rPr>
          <w:w w:val="105"/>
        </w:rPr>
        <w:t>proficiency</w:t>
      </w:r>
      <w:r>
        <w:rPr>
          <w:spacing w:val="-14"/>
          <w:w w:val="105"/>
        </w:rPr>
        <w:t> </w:t>
      </w:r>
      <w:r>
        <w:rPr>
          <w:w w:val="105"/>
        </w:rPr>
        <w:t>check,</w:t>
      </w:r>
      <w:r>
        <w:rPr>
          <w:spacing w:val="-15"/>
          <w:w w:val="105"/>
        </w:rPr>
        <w:t> </w:t>
      </w:r>
      <w:r>
        <w:rPr>
          <w:w w:val="105"/>
        </w:rPr>
        <w:t>only</w:t>
      </w:r>
      <w:r>
        <w:rPr>
          <w:spacing w:val="-18"/>
          <w:w w:val="105"/>
        </w:rPr>
        <w:t> </w:t>
      </w:r>
      <w:r>
        <w:rPr>
          <w:w w:val="105"/>
        </w:rPr>
        <w:t>the</w:t>
      </w:r>
      <w:r>
        <w:rPr>
          <w:spacing w:val="-11"/>
          <w:w w:val="105"/>
        </w:rPr>
        <w:t> </w:t>
      </w:r>
      <w:r>
        <w:rPr>
          <w:w w:val="105"/>
        </w:rPr>
        <w:t>regular</w:t>
      </w:r>
      <w:r>
        <w:rPr>
          <w:spacing w:val="-14"/>
          <w:w w:val="105"/>
        </w:rPr>
        <w:t> </w:t>
      </w:r>
      <w:r>
        <w:rPr>
          <w:w w:val="105"/>
        </w:rPr>
        <w:t>attention</w:t>
      </w:r>
      <w:r>
        <w:rPr>
          <w:spacing w:val="-15"/>
          <w:w w:val="105"/>
        </w:rPr>
        <w:t> </w:t>
      </w:r>
      <w:r>
        <w:rPr>
          <w:w w:val="105"/>
        </w:rPr>
        <w:t>of</w:t>
      </w:r>
      <w:r>
        <w:rPr>
          <w:spacing w:val="-14"/>
          <w:w w:val="105"/>
        </w:rPr>
        <w:t> </w:t>
      </w:r>
      <w:r>
        <w:rPr>
          <w:w w:val="105"/>
        </w:rPr>
        <w:t>the</w:t>
      </w:r>
      <w:r>
        <w:rPr>
          <w:spacing w:val="-15"/>
          <w:w w:val="105"/>
        </w:rPr>
        <w:t> </w:t>
      </w:r>
      <w:r>
        <w:rPr>
          <w:w w:val="105"/>
        </w:rPr>
        <w:t>proficient character. Up to six patients can be cared for at any</w:t>
      </w:r>
      <w:r>
        <w:rPr>
          <w:spacing w:val="-38"/>
          <w:w w:val="105"/>
        </w:rPr>
        <w:t> </w:t>
      </w:r>
      <w:r>
        <w:rPr>
          <w:w w:val="105"/>
        </w:rPr>
        <w:t>time.</w:t>
      </w:r>
    </w:p>
    <w:p>
      <w:pPr>
        <w:pStyle w:val="BodyText"/>
        <w:spacing w:line="244" w:lineRule="auto" w:before="3"/>
        <w:ind w:right="614"/>
      </w:pPr>
      <w:r>
        <w:rPr>
          <w:w w:val="105"/>
        </w:rPr>
        <w:t>A character with healing proficiency can also attempt to aid a poisoned individual, provided</w:t>
      </w:r>
      <w:r>
        <w:rPr>
          <w:spacing w:val="-12"/>
          <w:w w:val="105"/>
        </w:rPr>
        <w:t> </w:t>
      </w:r>
      <w:r>
        <w:rPr>
          <w:w w:val="105"/>
        </w:rPr>
        <w:t>the</w:t>
      </w:r>
      <w:r>
        <w:rPr>
          <w:spacing w:val="-12"/>
          <w:w w:val="105"/>
        </w:rPr>
        <w:t> </w:t>
      </w:r>
      <w:r>
        <w:rPr>
          <w:w w:val="105"/>
        </w:rPr>
        <w:t>poison</w:t>
      </w:r>
      <w:r>
        <w:rPr>
          <w:spacing w:val="-12"/>
          <w:w w:val="105"/>
        </w:rPr>
        <w:t> </w:t>
      </w:r>
      <w:r>
        <w:rPr>
          <w:w w:val="105"/>
        </w:rPr>
        <w:t>entered</w:t>
      </w:r>
      <w:r>
        <w:rPr>
          <w:spacing w:val="-13"/>
          <w:w w:val="105"/>
        </w:rPr>
        <w:t> </w:t>
      </w:r>
      <w:r>
        <w:rPr>
          <w:w w:val="105"/>
        </w:rPr>
        <w:t>through</w:t>
      </w:r>
      <w:r>
        <w:rPr>
          <w:spacing w:val="-12"/>
          <w:w w:val="105"/>
        </w:rPr>
        <w:t> </w:t>
      </w:r>
      <w:r>
        <w:rPr>
          <w:w w:val="105"/>
        </w:rPr>
        <w:t>a</w:t>
      </w:r>
      <w:r>
        <w:rPr>
          <w:spacing w:val="-12"/>
          <w:w w:val="105"/>
        </w:rPr>
        <w:t> </w:t>
      </w:r>
      <w:r>
        <w:rPr>
          <w:w w:val="105"/>
        </w:rPr>
        <w:t>wound.</w:t>
      </w:r>
      <w:r>
        <w:rPr>
          <w:spacing w:val="-12"/>
          <w:w w:val="105"/>
        </w:rPr>
        <w:t> </w:t>
      </w:r>
      <w:r>
        <w:rPr>
          <w:w w:val="105"/>
        </w:rPr>
        <w:t>If</w:t>
      </w:r>
      <w:r>
        <w:rPr>
          <w:spacing w:val="-12"/>
          <w:w w:val="105"/>
        </w:rPr>
        <w:t> </w:t>
      </w:r>
      <w:r>
        <w:rPr>
          <w:w w:val="105"/>
        </w:rPr>
        <w:t>the</w:t>
      </w:r>
      <w:r>
        <w:rPr>
          <w:spacing w:val="-12"/>
          <w:w w:val="105"/>
        </w:rPr>
        <w:t> </w:t>
      </w:r>
      <w:r>
        <w:rPr>
          <w:w w:val="105"/>
        </w:rPr>
        <w:t>poisoned</w:t>
      </w:r>
      <w:r>
        <w:rPr>
          <w:spacing w:val="-12"/>
          <w:w w:val="105"/>
        </w:rPr>
        <w:t> </w:t>
      </w:r>
      <w:r>
        <w:rPr>
          <w:w w:val="105"/>
        </w:rPr>
        <w:t>character</w:t>
      </w:r>
      <w:r>
        <w:rPr>
          <w:spacing w:val="-12"/>
          <w:w w:val="105"/>
        </w:rPr>
        <w:t> </w:t>
      </w:r>
      <w:r>
        <w:rPr>
          <w:w w:val="105"/>
        </w:rPr>
        <w:t>can</w:t>
      </w:r>
      <w:r>
        <w:rPr>
          <w:spacing w:val="-12"/>
          <w:w w:val="105"/>
        </w:rPr>
        <w:t> </w:t>
      </w:r>
      <w:r>
        <w:rPr>
          <w:w w:val="105"/>
        </w:rPr>
        <w:t>be</w:t>
      </w:r>
      <w:r>
        <w:rPr>
          <w:spacing w:val="-12"/>
          <w:w w:val="105"/>
        </w:rPr>
        <w:t> </w:t>
      </w:r>
      <w:r>
        <w:rPr>
          <w:w w:val="105"/>
        </w:rPr>
        <w:t>tended</w:t>
      </w:r>
      <w:r>
        <w:rPr>
          <w:spacing w:val="-12"/>
          <w:w w:val="105"/>
        </w:rPr>
        <w:t> </w:t>
      </w:r>
      <w:r>
        <w:rPr>
          <w:w w:val="105"/>
        </w:rPr>
        <w:t>to immediately</w:t>
      </w:r>
      <w:r>
        <w:rPr>
          <w:spacing w:val="-15"/>
          <w:w w:val="105"/>
        </w:rPr>
        <w:t> </w:t>
      </w:r>
      <w:r>
        <w:rPr>
          <w:w w:val="105"/>
        </w:rPr>
        <w:t>(the</w:t>
      </w:r>
      <w:r>
        <w:rPr>
          <w:spacing w:val="-14"/>
          <w:w w:val="105"/>
        </w:rPr>
        <w:t> </w:t>
      </w:r>
      <w:r>
        <w:rPr>
          <w:w w:val="105"/>
        </w:rPr>
        <w:t>round</w:t>
      </w:r>
      <w:r>
        <w:rPr>
          <w:spacing w:val="-14"/>
          <w:w w:val="105"/>
        </w:rPr>
        <w:t> </w:t>
      </w:r>
      <w:r>
        <w:rPr>
          <w:w w:val="105"/>
        </w:rPr>
        <w:t>after</w:t>
      </w:r>
      <w:r>
        <w:rPr>
          <w:spacing w:val="-14"/>
          <w:w w:val="105"/>
        </w:rPr>
        <w:t> </w:t>
      </w:r>
      <w:r>
        <w:rPr>
          <w:w w:val="105"/>
        </w:rPr>
        <w:t>the</w:t>
      </w:r>
      <w:r>
        <w:rPr>
          <w:spacing w:val="-14"/>
          <w:w w:val="105"/>
        </w:rPr>
        <w:t> </w:t>
      </w:r>
      <w:r>
        <w:rPr>
          <w:w w:val="105"/>
        </w:rPr>
        <w:t>character</w:t>
      </w:r>
      <w:r>
        <w:rPr>
          <w:spacing w:val="-14"/>
          <w:w w:val="105"/>
        </w:rPr>
        <w:t> </w:t>
      </w:r>
      <w:r>
        <w:rPr>
          <w:w w:val="105"/>
        </w:rPr>
        <w:t>is</w:t>
      </w:r>
      <w:r>
        <w:rPr>
          <w:spacing w:val="-14"/>
          <w:w w:val="105"/>
        </w:rPr>
        <w:t> </w:t>
      </w:r>
      <w:r>
        <w:rPr>
          <w:w w:val="105"/>
        </w:rPr>
        <w:t>poisoned)</w:t>
      </w:r>
      <w:r>
        <w:rPr>
          <w:spacing w:val="-14"/>
          <w:w w:val="105"/>
        </w:rPr>
        <w:t> </w:t>
      </w:r>
      <w:r>
        <w:rPr>
          <w:w w:val="105"/>
        </w:rPr>
        <w:t>and</w:t>
      </w:r>
      <w:r>
        <w:rPr>
          <w:spacing w:val="-14"/>
          <w:w w:val="105"/>
        </w:rPr>
        <w:t> </w:t>
      </w:r>
      <w:r>
        <w:rPr>
          <w:w w:val="105"/>
        </w:rPr>
        <w:t>the</w:t>
      </w:r>
      <w:r>
        <w:rPr>
          <w:spacing w:val="-14"/>
          <w:w w:val="105"/>
        </w:rPr>
        <w:t> </w:t>
      </w:r>
      <w:r>
        <w:rPr>
          <w:w w:val="105"/>
        </w:rPr>
        <w:t>care</w:t>
      </w:r>
      <w:r>
        <w:rPr>
          <w:spacing w:val="-14"/>
          <w:w w:val="105"/>
        </w:rPr>
        <w:t> </w:t>
      </w:r>
      <w:r>
        <w:rPr>
          <w:w w:val="105"/>
        </w:rPr>
        <w:t>continues</w:t>
      </w:r>
      <w:r>
        <w:rPr>
          <w:spacing w:val="-14"/>
          <w:w w:val="105"/>
        </w:rPr>
        <w:t> </w:t>
      </w:r>
      <w:r>
        <w:rPr>
          <w:w w:val="105"/>
        </w:rPr>
        <w:t>for</w:t>
      </w:r>
      <w:r>
        <w:rPr>
          <w:spacing w:val="-14"/>
          <w:w w:val="105"/>
        </w:rPr>
        <w:t> </w:t>
      </w:r>
      <w:r>
        <w:rPr>
          <w:w w:val="105"/>
        </w:rPr>
        <w:t>the</w:t>
      </w:r>
      <w:r>
        <w:rPr>
          <w:spacing w:val="-14"/>
          <w:w w:val="105"/>
        </w:rPr>
        <w:t> </w:t>
      </w:r>
      <w:r>
        <w:rPr>
          <w:w w:val="105"/>
        </w:rPr>
        <w:t>next five</w:t>
      </w:r>
      <w:r>
        <w:rPr>
          <w:spacing w:val="-12"/>
          <w:w w:val="105"/>
        </w:rPr>
        <w:t> </w:t>
      </w:r>
      <w:r>
        <w:rPr>
          <w:w w:val="105"/>
        </w:rPr>
        <w:t>rounds,</w:t>
      </w:r>
      <w:r>
        <w:rPr>
          <w:spacing w:val="-11"/>
          <w:w w:val="105"/>
        </w:rPr>
        <w:t> </w:t>
      </w:r>
      <w:r>
        <w:rPr>
          <w:w w:val="105"/>
        </w:rPr>
        <w:t>the</w:t>
      </w:r>
      <w:r>
        <w:rPr>
          <w:spacing w:val="-12"/>
          <w:w w:val="105"/>
        </w:rPr>
        <w:t> </w:t>
      </w:r>
      <w:r>
        <w:rPr>
          <w:w w:val="105"/>
        </w:rPr>
        <w:t>victim</w:t>
      </w:r>
      <w:r>
        <w:rPr>
          <w:spacing w:val="-11"/>
          <w:w w:val="105"/>
        </w:rPr>
        <w:t> </w:t>
      </w:r>
      <w:r>
        <w:rPr>
          <w:w w:val="105"/>
        </w:rPr>
        <w:t>gains</w:t>
      </w:r>
      <w:r>
        <w:rPr>
          <w:spacing w:val="-12"/>
          <w:w w:val="105"/>
        </w:rPr>
        <w:t> </w:t>
      </w:r>
      <w:r>
        <w:rPr>
          <w:w w:val="105"/>
        </w:rPr>
        <w:t>a</w:t>
      </w:r>
      <w:r>
        <w:rPr>
          <w:spacing w:val="-11"/>
          <w:w w:val="105"/>
        </w:rPr>
        <w:t> </w:t>
      </w:r>
      <w:r>
        <w:rPr>
          <w:w w:val="105"/>
        </w:rPr>
        <w:t>+2</w:t>
      </w:r>
      <w:r>
        <w:rPr>
          <w:spacing w:val="-12"/>
          <w:w w:val="105"/>
        </w:rPr>
        <w:t> </w:t>
      </w:r>
      <w:r>
        <w:rPr>
          <w:w w:val="105"/>
        </w:rPr>
        <w:t>bonus</w:t>
      </w:r>
      <w:r>
        <w:rPr>
          <w:spacing w:val="-11"/>
          <w:w w:val="105"/>
        </w:rPr>
        <w:t> </w:t>
      </w:r>
      <w:r>
        <w:rPr>
          <w:w w:val="105"/>
        </w:rPr>
        <w:t>to</w:t>
      </w:r>
      <w:r>
        <w:rPr>
          <w:spacing w:val="-11"/>
          <w:w w:val="105"/>
        </w:rPr>
        <w:t> </w:t>
      </w:r>
      <w:r>
        <w:rPr>
          <w:w w:val="105"/>
        </w:rPr>
        <w:t>his</w:t>
      </w:r>
      <w:r>
        <w:rPr>
          <w:spacing w:val="-12"/>
          <w:w w:val="105"/>
        </w:rPr>
        <w:t> </w:t>
      </w:r>
      <w:r>
        <w:rPr>
          <w:w w:val="105"/>
        </w:rPr>
        <w:t>saving</w:t>
      </w:r>
      <w:r>
        <w:rPr>
          <w:spacing w:val="-11"/>
          <w:w w:val="105"/>
        </w:rPr>
        <w:t> </w:t>
      </w:r>
      <w:r>
        <w:rPr>
          <w:w w:val="105"/>
        </w:rPr>
        <w:t>throw</w:t>
      </w:r>
      <w:r>
        <w:rPr>
          <w:spacing w:val="-12"/>
          <w:w w:val="105"/>
        </w:rPr>
        <w:t> </w:t>
      </w:r>
      <w:r>
        <w:rPr>
          <w:w w:val="105"/>
        </w:rPr>
        <w:t>(delay</w:t>
      </w:r>
      <w:r>
        <w:rPr>
          <w:spacing w:val="-11"/>
          <w:w w:val="105"/>
        </w:rPr>
        <w:t> </w:t>
      </w:r>
      <w:r>
        <w:rPr>
          <w:w w:val="105"/>
        </w:rPr>
        <w:t>his</w:t>
      </w:r>
      <w:r>
        <w:rPr>
          <w:spacing w:val="-12"/>
          <w:w w:val="105"/>
        </w:rPr>
        <w:t> </w:t>
      </w:r>
      <w:r>
        <w:rPr>
          <w:w w:val="105"/>
        </w:rPr>
        <w:t>saving</w:t>
      </w:r>
      <w:r>
        <w:rPr>
          <w:spacing w:val="-11"/>
          <w:w w:val="105"/>
        </w:rPr>
        <w:t> </w:t>
      </w:r>
      <w:r>
        <w:rPr>
          <w:w w:val="105"/>
        </w:rPr>
        <w:t>throw</w:t>
      </w:r>
      <w:r>
        <w:rPr>
          <w:spacing w:val="-12"/>
          <w:w w:val="105"/>
        </w:rPr>
        <w:t> </w:t>
      </w:r>
      <w:r>
        <w:rPr>
          <w:w w:val="105"/>
        </w:rPr>
        <w:t>until the last round of tending). No proficiency check is required, but the poisoned character must</w:t>
      </w:r>
      <w:r>
        <w:rPr>
          <w:spacing w:val="-15"/>
          <w:w w:val="105"/>
        </w:rPr>
        <w:t> </w:t>
      </w:r>
      <w:r>
        <w:rPr>
          <w:w w:val="105"/>
        </w:rPr>
        <w:t>be</w:t>
      </w:r>
      <w:r>
        <w:rPr>
          <w:spacing w:val="-14"/>
          <w:w w:val="105"/>
        </w:rPr>
        <w:t> </w:t>
      </w:r>
      <w:r>
        <w:rPr>
          <w:w w:val="105"/>
        </w:rPr>
        <w:t>tended</w:t>
      </w:r>
      <w:r>
        <w:rPr>
          <w:spacing w:val="-14"/>
          <w:w w:val="105"/>
        </w:rPr>
        <w:t> </w:t>
      </w:r>
      <w:r>
        <w:rPr>
          <w:w w:val="105"/>
        </w:rPr>
        <w:t>to</w:t>
      </w:r>
      <w:r>
        <w:rPr>
          <w:spacing w:val="-15"/>
          <w:w w:val="105"/>
        </w:rPr>
        <w:t> </w:t>
      </w:r>
      <w:r>
        <w:rPr>
          <w:w w:val="105"/>
        </w:rPr>
        <w:t>immediately</w:t>
      </w:r>
      <w:r>
        <w:rPr>
          <w:spacing w:val="-14"/>
          <w:w w:val="105"/>
        </w:rPr>
        <w:t> </w:t>
      </w:r>
      <w:r>
        <w:rPr>
          <w:w w:val="105"/>
        </w:rPr>
        <w:t>(normally</w:t>
      </w:r>
      <w:r>
        <w:rPr>
          <w:spacing w:val="-14"/>
          <w:w w:val="105"/>
        </w:rPr>
        <w:t> </w:t>
      </w:r>
      <w:r>
        <w:rPr>
          <w:w w:val="105"/>
        </w:rPr>
        <w:t>by</w:t>
      </w:r>
      <w:r>
        <w:rPr>
          <w:spacing w:val="-15"/>
          <w:w w:val="105"/>
        </w:rPr>
        <w:t> </w:t>
      </w:r>
      <w:r>
        <w:rPr>
          <w:w w:val="105"/>
        </w:rPr>
        <w:t>sacrificing</w:t>
      </w:r>
      <w:r>
        <w:rPr>
          <w:spacing w:val="-14"/>
          <w:w w:val="105"/>
        </w:rPr>
        <w:t> </w:t>
      </w:r>
      <w:r>
        <w:rPr>
          <w:w w:val="105"/>
        </w:rPr>
        <w:t>any</w:t>
      </w:r>
      <w:r>
        <w:rPr>
          <w:spacing w:val="-14"/>
          <w:w w:val="105"/>
        </w:rPr>
        <w:t> </w:t>
      </w:r>
      <w:r>
        <w:rPr>
          <w:w w:val="105"/>
        </w:rPr>
        <w:t>other</w:t>
      </w:r>
      <w:r>
        <w:rPr>
          <w:spacing w:val="-14"/>
          <w:w w:val="105"/>
        </w:rPr>
        <w:t> </w:t>
      </w:r>
      <w:r>
        <w:rPr>
          <w:w w:val="105"/>
        </w:rPr>
        <w:t>action</w:t>
      </w:r>
      <w:r>
        <w:rPr>
          <w:spacing w:val="-15"/>
          <w:w w:val="105"/>
        </w:rPr>
        <w:t> </w:t>
      </w:r>
      <w:r>
        <w:rPr>
          <w:w w:val="105"/>
        </w:rPr>
        <w:t>by</w:t>
      </w:r>
      <w:r>
        <w:rPr>
          <w:spacing w:val="-14"/>
          <w:w w:val="105"/>
        </w:rPr>
        <w:t> </w:t>
      </w:r>
      <w:r>
        <w:rPr>
          <w:w w:val="105"/>
        </w:rPr>
        <w:t>the</w:t>
      </w:r>
      <w:r>
        <w:rPr>
          <w:spacing w:val="-14"/>
          <w:w w:val="105"/>
        </w:rPr>
        <w:t> </w:t>
      </w:r>
      <w:r>
        <w:rPr>
          <w:w w:val="105"/>
        </w:rPr>
        <w:t>proficient character) and cannot do anything himself. If the care and rest are interrupted, the poisoned character must immediately roll a normal saving throw for the poison. This result is unalterable by normal means (i.e., more healing doesn't help). Only characters with</w:t>
      </w:r>
      <w:r>
        <w:rPr>
          <w:spacing w:val="-15"/>
          <w:w w:val="105"/>
        </w:rPr>
        <w:t> </w:t>
      </w:r>
      <w:r>
        <w:rPr>
          <w:w w:val="105"/>
        </w:rPr>
        <w:t>both</w:t>
      </w:r>
      <w:r>
        <w:rPr>
          <w:spacing w:val="-15"/>
          <w:w w:val="105"/>
        </w:rPr>
        <w:t> </w:t>
      </w:r>
      <w:r>
        <w:rPr>
          <w:w w:val="105"/>
        </w:rPr>
        <w:t>healing</w:t>
      </w:r>
      <w:r>
        <w:rPr>
          <w:spacing w:val="-15"/>
          <w:w w:val="105"/>
        </w:rPr>
        <w:t> </w:t>
      </w:r>
      <w:r>
        <w:rPr>
          <w:w w:val="105"/>
        </w:rPr>
        <w:t>and</w:t>
      </w:r>
      <w:r>
        <w:rPr>
          <w:spacing w:val="-16"/>
          <w:w w:val="105"/>
        </w:rPr>
        <w:t> </w:t>
      </w:r>
      <w:r>
        <w:rPr>
          <w:w w:val="105"/>
        </w:rPr>
        <w:t>herbalism</w:t>
      </w:r>
      <w:r>
        <w:rPr>
          <w:spacing w:val="-15"/>
          <w:w w:val="105"/>
        </w:rPr>
        <w:t> </w:t>
      </w:r>
      <w:r>
        <w:rPr>
          <w:w w:val="105"/>
        </w:rPr>
        <w:t>proficiencies</w:t>
      </w:r>
      <w:r>
        <w:rPr>
          <w:spacing w:val="-15"/>
          <w:w w:val="105"/>
        </w:rPr>
        <w:t> </w:t>
      </w:r>
      <w:r>
        <w:rPr>
          <w:w w:val="105"/>
        </w:rPr>
        <w:t>can</w:t>
      </w:r>
      <w:r>
        <w:rPr>
          <w:spacing w:val="-15"/>
          <w:w w:val="105"/>
        </w:rPr>
        <w:t> </w:t>
      </w:r>
      <w:r>
        <w:rPr>
          <w:w w:val="105"/>
        </w:rPr>
        <w:t>attempt</w:t>
      </w:r>
      <w:r>
        <w:rPr>
          <w:spacing w:val="-15"/>
          <w:w w:val="105"/>
        </w:rPr>
        <w:t> </w:t>
      </w:r>
      <w:r>
        <w:rPr>
          <w:w w:val="105"/>
        </w:rPr>
        <w:t>the</w:t>
      </w:r>
      <w:r>
        <w:rPr>
          <w:spacing w:val="-15"/>
          <w:w w:val="105"/>
        </w:rPr>
        <w:t> </w:t>
      </w:r>
      <w:r>
        <w:rPr>
          <w:w w:val="105"/>
        </w:rPr>
        <w:t>same</w:t>
      </w:r>
      <w:r>
        <w:rPr>
          <w:spacing w:val="-15"/>
          <w:w w:val="105"/>
        </w:rPr>
        <w:t> </w:t>
      </w:r>
      <w:r>
        <w:rPr>
          <w:w w:val="105"/>
        </w:rPr>
        <w:t>treatment</w:t>
      </w:r>
      <w:r>
        <w:rPr>
          <w:spacing w:val="-15"/>
          <w:w w:val="105"/>
        </w:rPr>
        <w:t> </w:t>
      </w:r>
      <w:r>
        <w:rPr>
          <w:w w:val="105"/>
        </w:rPr>
        <w:t>for</w:t>
      </w:r>
      <w:r>
        <w:rPr>
          <w:spacing w:val="-15"/>
          <w:w w:val="105"/>
        </w:rPr>
        <w:t> </w:t>
      </w:r>
      <w:r>
        <w:rPr>
          <w:w w:val="105"/>
        </w:rPr>
        <w:t>poisons the victim has swallowed or touched (the character uses his healing to diagnose the poison and his herbalist knowledge to prepare a</w:t>
      </w:r>
      <w:r>
        <w:rPr>
          <w:spacing w:val="-31"/>
          <w:w w:val="105"/>
        </w:rPr>
        <w:t> </w:t>
      </w:r>
      <w:r>
        <w:rPr>
          <w:w w:val="105"/>
        </w:rPr>
        <w:t>purgative).</w:t>
      </w:r>
    </w:p>
    <w:p>
      <w:pPr>
        <w:pStyle w:val="BodyText"/>
        <w:spacing w:line="247" w:lineRule="auto" w:before="14"/>
        <w:ind w:right="639"/>
      </w:pPr>
      <w:r>
        <w:rPr>
          <w:w w:val="105"/>
        </w:rPr>
        <w:t>A character with healing proficiency can also attempt to diagnose and treat diseases. When</w:t>
      </w:r>
      <w:r>
        <w:rPr>
          <w:spacing w:val="-21"/>
          <w:w w:val="105"/>
        </w:rPr>
        <w:t> </w:t>
      </w:r>
      <w:r>
        <w:rPr>
          <w:w w:val="105"/>
        </w:rPr>
        <w:t>dealing</w:t>
      </w:r>
      <w:r>
        <w:rPr>
          <w:spacing w:val="-20"/>
          <w:w w:val="105"/>
        </w:rPr>
        <w:t> </w:t>
      </w:r>
      <w:r>
        <w:rPr>
          <w:w w:val="105"/>
        </w:rPr>
        <w:t>with</w:t>
      </w:r>
      <w:r>
        <w:rPr>
          <w:spacing w:val="-20"/>
          <w:w w:val="105"/>
        </w:rPr>
        <w:t> </w:t>
      </w:r>
      <w:r>
        <w:rPr>
          <w:w w:val="105"/>
        </w:rPr>
        <w:t>normal</w:t>
      </w:r>
      <w:r>
        <w:rPr>
          <w:spacing w:val="-21"/>
          <w:w w:val="105"/>
        </w:rPr>
        <w:t> </w:t>
      </w:r>
      <w:r>
        <w:rPr>
          <w:w w:val="105"/>
        </w:rPr>
        <w:t>diseases,</w:t>
      </w:r>
      <w:r>
        <w:rPr>
          <w:spacing w:val="-20"/>
          <w:w w:val="105"/>
        </w:rPr>
        <w:t> </w:t>
      </w:r>
      <w:r>
        <w:rPr>
          <w:w w:val="105"/>
        </w:rPr>
        <w:t>a</w:t>
      </w:r>
      <w:r>
        <w:rPr>
          <w:spacing w:val="-20"/>
          <w:w w:val="105"/>
        </w:rPr>
        <w:t> </w:t>
      </w:r>
      <w:r>
        <w:rPr>
          <w:w w:val="105"/>
        </w:rPr>
        <w:t>successful</w:t>
      </w:r>
      <w:r>
        <w:rPr>
          <w:spacing w:val="-21"/>
          <w:w w:val="105"/>
        </w:rPr>
        <w:t> </w:t>
      </w:r>
      <w:r>
        <w:rPr>
          <w:w w:val="105"/>
        </w:rPr>
        <w:t>proficiency</w:t>
      </w:r>
      <w:r>
        <w:rPr>
          <w:spacing w:val="-20"/>
          <w:w w:val="105"/>
        </w:rPr>
        <w:t> </w:t>
      </w:r>
      <w:r>
        <w:rPr>
          <w:w w:val="105"/>
        </w:rPr>
        <w:t>check</w:t>
      </w:r>
      <w:r>
        <w:rPr>
          <w:spacing w:val="-20"/>
          <w:w w:val="105"/>
        </w:rPr>
        <w:t> </w:t>
      </w:r>
      <w:r>
        <w:rPr>
          <w:w w:val="105"/>
        </w:rPr>
        <w:t>automatically</w:t>
      </w:r>
      <w:r>
        <w:rPr>
          <w:spacing w:val="-20"/>
          <w:w w:val="105"/>
        </w:rPr>
        <w:t> </w:t>
      </w:r>
      <w:r>
        <w:rPr>
          <w:w w:val="105"/>
        </w:rPr>
        <w:t>reduces the disease to its mildest form and shortest duration. Those who also have herbalism knowledge gain an additional +2 bonus to this check. A proficient character can also attempt</w:t>
      </w:r>
      <w:r>
        <w:rPr>
          <w:spacing w:val="-13"/>
          <w:w w:val="105"/>
        </w:rPr>
        <w:t> </w:t>
      </w:r>
      <w:r>
        <w:rPr>
          <w:w w:val="105"/>
        </w:rPr>
        <w:t>to</w:t>
      </w:r>
      <w:r>
        <w:rPr>
          <w:spacing w:val="-13"/>
          <w:w w:val="105"/>
        </w:rPr>
        <w:t> </w:t>
      </w:r>
      <w:r>
        <w:rPr>
          <w:w w:val="105"/>
        </w:rPr>
        <w:t>deal</w:t>
      </w:r>
      <w:r>
        <w:rPr>
          <w:spacing w:val="-13"/>
          <w:w w:val="105"/>
        </w:rPr>
        <w:t> </w:t>
      </w:r>
      <w:r>
        <w:rPr>
          <w:w w:val="105"/>
        </w:rPr>
        <w:t>with</w:t>
      </w:r>
      <w:r>
        <w:rPr>
          <w:spacing w:val="-13"/>
          <w:w w:val="105"/>
        </w:rPr>
        <w:t> </w:t>
      </w:r>
      <w:r>
        <w:rPr>
          <w:w w:val="105"/>
        </w:rPr>
        <w:t>magical</w:t>
      </w:r>
      <w:r>
        <w:rPr>
          <w:spacing w:val="-13"/>
          <w:w w:val="105"/>
        </w:rPr>
        <w:t> </w:t>
      </w:r>
      <w:r>
        <w:rPr>
          <w:w w:val="105"/>
        </w:rPr>
        <w:t>diseases,</w:t>
      </w:r>
      <w:r>
        <w:rPr>
          <w:spacing w:val="-13"/>
          <w:w w:val="105"/>
        </w:rPr>
        <w:t> </w:t>
      </w:r>
      <w:r>
        <w:rPr>
          <w:w w:val="105"/>
        </w:rPr>
        <w:t>whether</w:t>
      </w:r>
      <w:r>
        <w:rPr>
          <w:spacing w:val="-13"/>
          <w:w w:val="105"/>
        </w:rPr>
        <w:t> </w:t>
      </w:r>
      <w:r>
        <w:rPr>
          <w:w w:val="105"/>
        </w:rPr>
        <w:t>caused</w:t>
      </w:r>
      <w:r>
        <w:rPr>
          <w:spacing w:val="-13"/>
          <w:w w:val="105"/>
        </w:rPr>
        <w:t> </w:t>
      </w:r>
      <w:r>
        <w:rPr>
          <w:w w:val="105"/>
        </w:rPr>
        <w:t>by</w:t>
      </w:r>
      <w:r>
        <w:rPr>
          <w:spacing w:val="-13"/>
          <w:w w:val="105"/>
        </w:rPr>
        <w:t> </w:t>
      </w:r>
      <w:r>
        <w:rPr>
          <w:w w:val="105"/>
        </w:rPr>
        <w:t>spells</w:t>
      </w:r>
      <w:r>
        <w:rPr>
          <w:spacing w:val="-12"/>
          <w:w w:val="105"/>
        </w:rPr>
        <w:t> </w:t>
      </w:r>
      <w:r>
        <w:rPr>
          <w:w w:val="105"/>
        </w:rPr>
        <w:t>or</w:t>
      </w:r>
      <w:r>
        <w:rPr>
          <w:spacing w:val="-13"/>
          <w:w w:val="105"/>
        </w:rPr>
        <w:t> </w:t>
      </w:r>
      <w:r>
        <w:rPr>
          <w:w w:val="105"/>
        </w:rPr>
        <w:t>creatures.</w:t>
      </w:r>
      <w:r>
        <w:rPr>
          <w:spacing w:val="-13"/>
          <w:w w:val="105"/>
        </w:rPr>
        <w:t> </w:t>
      </w:r>
      <w:r>
        <w:rPr>
          <w:w w:val="105"/>
        </w:rPr>
        <w:t>In</w:t>
      </w:r>
      <w:r>
        <w:rPr>
          <w:spacing w:val="-13"/>
          <w:w w:val="105"/>
        </w:rPr>
        <w:t> </w:t>
      </w:r>
      <w:r>
        <w:rPr>
          <w:w w:val="105"/>
        </w:rPr>
        <w:t>this</w:t>
      </w:r>
      <w:r>
        <w:rPr>
          <w:spacing w:val="-13"/>
          <w:w w:val="105"/>
        </w:rPr>
        <w:t> </w:t>
      </w:r>
      <w:r>
        <w:rPr>
          <w:w w:val="105"/>
        </w:rPr>
        <w:t>case, a</w:t>
      </w:r>
      <w:r>
        <w:rPr>
          <w:spacing w:val="-11"/>
          <w:w w:val="105"/>
        </w:rPr>
        <w:t> </w:t>
      </w:r>
      <w:r>
        <w:rPr>
          <w:w w:val="105"/>
        </w:rPr>
        <w:t>successful</w:t>
      </w:r>
      <w:r>
        <w:rPr>
          <w:spacing w:val="-11"/>
          <w:w w:val="105"/>
        </w:rPr>
        <w:t> </w:t>
      </w:r>
      <w:r>
        <w:rPr>
          <w:w w:val="105"/>
        </w:rPr>
        <w:t>proficiency</w:t>
      </w:r>
      <w:r>
        <w:rPr>
          <w:spacing w:val="-10"/>
          <w:w w:val="105"/>
        </w:rPr>
        <w:t> </w:t>
      </w:r>
      <w:r>
        <w:rPr>
          <w:w w:val="105"/>
        </w:rPr>
        <w:t>check</w:t>
      </w:r>
      <w:r>
        <w:rPr>
          <w:spacing w:val="-11"/>
          <w:w w:val="105"/>
        </w:rPr>
        <w:t> </w:t>
      </w:r>
      <w:r>
        <w:rPr>
          <w:w w:val="105"/>
        </w:rPr>
        <w:t>diagnoses</w:t>
      </w:r>
      <w:r>
        <w:rPr>
          <w:spacing w:val="-11"/>
          <w:w w:val="105"/>
        </w:rPr>
        <w:t> </w:t>
      </w:r>
      <w:r>
        <w:rPr>
          <w:w w:val="105"/>
        </w:rPr>
        <w:t>the</w:t>
      </w:r>
      <w:r>
        <w:rPr>
          <w:spacing w:val="-10"/>
          <w:w w:val="105"/>
        </w:rPr>
        <w:t> </w:t>
      </w:r>
      <w:r>
        <w:rPr>
          <w:w w:val="105"/>
        </w:rPr>
        <w:t>cause</w:t>
      </w:r>
      <w:r>
        <w:rPr>
          <w:spacing w:val="-11"/>
          <w:w w:val="105"/>
        </w:rPr>
        <w:t> </w:t>
      </w:r>
      <w:r>
        <w:rPr>
          <w:w w:val="105"/>
        </w:rPr>
        <w:t>of</w:t>
      </w:r>
      <w:r>
        <w:rPr>
          <w:spacing w:val="-10"/>
          <w:w w:val="105"/>
        </w:rPr>
        <w:t> </w:t>
      </w:r>
      <w:r>
        <w:rPr>
          <w:w w:val="105"/>
        </w:rPr>
        <w:t>the</w:t>
      </w:r>
      <w:r>
        <w:rPr>
          <w:spacing w:val="-11"/>
          <w:w w:val="105"/>
        </w:rPr>
        <w:t> </w:t>
      </w:r>
      <w:r>
        <w:rPr>
          <w:w w:val="105"/>
        </w:rPr>
        <w:t>disease.</w:t>
      </w:r>
      <w:r>
        <w:rPr>
          <w:spacing w:val="-11"/>
          <w:w w:val="105"/>
        </w:rPr>
        <w:t> </w:t>
      </w:r>
      <w:r>
        <w:rPr>
          <w:w w:val="105"/>
        </w:rPr>
        <w:t>However,</w:t>
      </w:r>
      <w:r>
        <w:rPr>
          <w:spacing w:val="-10"/>
          <w:w w:val="105"/>
        </w:rPr>
        <w:t> </w:t>
      </w:r>
      <w:r>
        <w:rPr>
          <w:w w:val="105"/>
        </w:rPr>
        <w:t>since</w:t>
      </w:r>
      <w:r>
        <w:rPr>
          <w:spacing w:val="-11"/>
          <w:w w:val="105"/>
        </w:rPr>
        <w:t> </w:t>
      </w:r>
      <w:r>
        <w:rPr>
          <w:w w:val="105"/>
        </w:rPr>
        <w:t>the</w:t>
      </w:r>
    </w:p>
    <w:p>
      <w:pPr>
        <w:spacing w:line="249" w:lineRule="auto" w:before="0"/>
        <w:ind w:left="210" w:right="0" w:firstLine="0"/>
        <w:jc w:val="left"/>
        <w:rPr>
          <w:i/>
          <w:sz w:val="18"/>
        </w:rPr>
      </w:pPr>
      <w:r>
        <w:rPr>
          <w:w w:val="105"/>
          <w:sz w:val="22"/>
        </w:rPr>
        <w:t>disease is magical in nature, it can be treated only by magical means. </w:t>
      </w:r>
      <w:r>
        <w:rPr>
          <w:i/>
          <w:w w:val="105"/>
          <w:sz w:val="18"/>
        </w:rPr>
        <w:t>(Please also read the </w:t>
      </w:r>
      <w:r>
        <w:rPr>
          <w:i/>
          <w:w w:val="105"/>
          <w:sz w:val="18"/>
        </w:rPr>
        <w:t>paragraph below from the Players Option: Skills &amp; Powers)</w:t>
      </w:r>
    </w:p>
    <w:p>
      <w:pPr>
        <w:pStyle w:val="BodyText"/>
        <w:ind w:left="0"/>
        <w:rPr>
          <w:i/>
          <w:sz w:val="20"/>
        </w:rPr>
      </w:pPr>
    </w:p>
    <w:p>
      <w:pPr>
        <w:pStyle w:val="BodyText"/>
        <w:spacing w:before="3"/>
        <w:ind w:left="0"/>
        <w:rPr>
          <w:i/>
          <w:sz w:val="25"/>
        </w:rPr>
      </w:pPr>
    </w:p>
    <w:p>
      <w:pPr>
        <w:spacing w:before="0"/>
        <w:ind w:left="378" w:right="0" w:firstLine="0"/>
        <w:jc w:val="left"/>
        <w:rPr>
          <w:b/>
          <w:sz w:val="18"/>
        </w:rPr>
      </w:pPr>
      <w:r>
        <w:rPr>
          <w:b/>
          <w:color w:val="A7180D"/>
          <w:w w:val="105"/>
          <w:sz w:val="18"/>
        </w:rPr>
        <w:t>Healing</w:t>
      </w:r>
    </w:p>
    <w:p>
      <w:pPr>
        <w:spacing w:before="4"/>
        <w:ind w:left="378" w:right="0" w:firstLine="0"/>
        <w:jc w:val="left"/>
        <w:rPr>
          <w:sz w:val="18"/>
        </w:rPr>
      </w:pPr>
      <w:r>
        <w:rPr>
          <w:color w:val="A7180D"/>
          <w:w w:val="105"/>
          <w:sz w:val="18"/>
        </w:rPr>
        <w:t>(PlO:S&amp;P, CP 4, Initial Rating 5, Wisdom, Intuition/Charisma, Leadership)</w:t>
      </w:r>
    </w:p>
    <w:p>
      <w:pPr>
        <w:spacing w:line="249" w:lineRule="auto" w:before="9"/>
        <w:ind w:left="378" w:right="463" w:firstLine="0"/>
        <w:jc w:val="left"/>
        <w:rPr>
          <w:sz w:val="18"/>
        </w:rPr>
      </w:pPr>
      <w:r>
        <w:rPr>
          <w:w w:val="105"/>
          <w:sz w:val="18"/>
        </w:rPr>
        <w:t>Characters with this proficiency can perform first aid on fresh wounds and can supervise the recovery of themselves and others. If the characters tend a wound on the round immediately after it is inflicted, a successful proficiency check means that 1d3 points of damage have been restored (to a maximum of the damage inflicted the previous round). If they tend a wound within one hour of its infliction, they can heal 1 point with a successful check. No character can benefit from this proficiency more than once a day.</w:t>
      </w:r>
    </w:p>
    <w:p>
      <w:pPr>
        <w:spacing w:after="0" w:line="249" w:lineRule="auto"/>
        <w:jc w:val="left"/>
        <w:rPr>
          <w:sz w:val="18"/>
        </w:rPr>
        <w:sectPr>
          <w:pgSz w:w="12240" w:h="15840"/>
          <w:pgMar w:header="0" w:footer="950" w:top="1260" w:bottom="1180" w:left="1640" w:right="1640"/>
        </w:sectPr>
      </w:pPr>
    </w:p>
    <w:p>
      <w:pPr>
        <w:spacing w:line="249" w:lineRule="auto" w:before="69"/>
        <w:ind w:left="378" w:right="461" w:firstLine="496"/>
        <w:jc w:val="both"/>
        <w:rPr>
          <w:sz w:val="18"/>
        </w:rPr>
      </w:pPr>
      <w:r>
        <w:rPr>
          <w:w w:val="105"/>
          <w:sz w:val="18"/>
        </w:rPr>
        <w:t>This proficiency can also help with long-term healing and resisting poison and disease; these procedures are detailed in the </w:t>
      </w:r>
      <w:r>
        <w:rPr>
          <w:i/>
          <w:w w:val="105"/>
          <w:sz w:val="18"/>
        </w:rPr>
        <w:t>Player’s Handbook</w:t>
      </w:r>
      <w:r>
        <w:rPr>
          <w:w w:val="105"/>
          <w:sz w:val="18"/>
        </w:rPr>
        <w:t>.</w:t>
      </w:r>
    </w:p>
    <w:p>
      <w:pPr>
        <w:pStyle w:val="BodyText"/>
        <w:ind w:left="0"/>
        <w:rPr>
          <w:sz w:val="20"/>
        </w:rPr>
      </w:pPr>
    </w:p>
    <w:p>
      <w:pPr>
        <w:pStyle w:val="BodyText"/>
        <w:spacing w:before="8"/>
        <w:ind w:left="0"/>
        <w:rPr>
          <w:sz w:val="25"/>
        </w:rPr>
      </w:pPr>
    </w:p>
    <w:p>
      <w:pPr>
        <w:pStyle w:val="Heading7"/>
        <w:spacing w:before="1"/>
      </w:pPr>
      <w:bookmarkStart w:name="_TOC_250350" w:id="56"/>
      <w:bookmarkEnd w:id="56"/>
      <w:r>
        <w:rPr>
          <w:color w:val="FF0000"/>
          <w:w w:val="105"/>
        </w:rPr>
        <w:t>Heraldry</w:t>
      </w:r>
    </w:p>
    <w:p>
      <w:pPr>
        <w:pStyle w:val="ListParagraph"/>
        <w:numPr>
          <w:ilvl w:val="0"/>
          <w:numId w:val="9"/>
        </w:numPr>
        <w:tabs>
          <w:tab w:pos="380" w:val="left" w:leader="none"/>
        </w:tabs>
        <w:spacing w:line="252" w:lineRule="exact" w:before="0" w:after="0"/>
        <w:ind w:left="379" w:right="0" w:hanging="170"/>
        <w:jc w:val="left"/>
        <w:rPr>
          <w:sz w:val="22"/>
        </w:rPr>
      </w:pPr>
      <w:r>
        <w:rPr>
          <w:color w:val="FF0000"/>
          <w:w w:val="105"/>
          <w:sz w:val="22"/>
        </w:rPr>
        <w:t>slot,</w:t>
      </w:r>
      <w:r>
        <w:rPr>
          <w:color w:val="FF0000"/>
          <w:spacing w:val="-3"/>
          <w:w w:val="105"/>
          <w:sz w:val="22"/>
        </w:rPr>
        <w:t> </w:t>
      </w:r>
      <w:r>
        <w:rPr>
          <w:color w:val="FF0000"/>
          <w:w w:val="105"/>
          <w:sz w:val="22"/>
        </w:rPr>
        <w:t>intelligence</w:t>
      </w:r>
    </w:p>
    <w:p>
      <w:pPr>
        <w:pStyle w:val="BodyText"/>
        <w:spacing w:line="247" w:lineRule="auto" w:before="6"/>
        <w:ind w:right="218"/>
        <w:jc w:val="both"/>
      </w:pPr>
      <w:r>
        <w:rPr>
          <w:color w:val="FF0000"/>
          <w:w w:val="105"/>
        </w:rPr>
        <w:t>:</w:t>
      </w:r>
      <w:r>
        <w:rPr>
          <w:color w:val="FF0000"/>
          <w:spacing w:val="-9"/>
          <w:w w:val="105"/>
        </w:rPr>
        <w:t> </w:t>
      </w:r>
      <w:r>
        <w:rPr>
          <w:w w:val="105"/>
        </w:rPr>
        <w:t>The</w:t>
      </w:r>
      <w:r>
        <w:rPr>
          <w:spacing w:val="-6"/>
          <w:w w:val="105"/>
        </w:rPr>
        <w:t> </w:t>
      </w:r>
      <w:r>
        <w:rPr>
          <w:w w:val="105"/>
        </w:rPr>
        <w:t>knowledge</w:t>
      </w:r>
      <w:r>
        <w:rPr>
          <w:spacing w:val="-8"/>
          <w:w w:val="105"/>
        </w:rPr>
        <w:t> </w:t>
      </w:r>
      <w:r>
        <w:rPr>
          <w:w w:val="105"/>
        </w:rPr>
        <w:t>of</w:t>
      </w:r>
      <w:r>
        <w:rPr>
          <w:spacing w:val="-7"/>
          <w:w w:val="105"/>
        </w:rPr>
        <w:t> </w:t>
      </w:r>
      <w:r>
        <w:rPr>
          <w:w w:val="105"/>
        </w:rPr>
        <w:t>heraldry</w:t>
      </w:r>
      <w:r>
        <w:rPr>
          <w:spacing w:val="-12"/>
          <w:w w:val="105"/>
        </w:rPr>
        <w:t> </w:t>
      </w:r>
      <w:r>
        <w:rPr>
          <w:w w:val="105"/>
        </w:rPr>
        <w:t>enables</w:t>
      </w:r>
      <w:r>
        <w:rPr>
          <w:spacing w:val="-5"/>
          <w:w w:val="105"/>
        </w:rPr>
        <w:t> </w:t>
      </w:r>
      <w:r>
        <w:rPr>
          <w:w w:val="105"/>
        </w:rPr>
        <w:t>the</w:t>
      </w:r>
      <w:r>
        <w:rPr>
          <w:spacing w:val="-8"/>
          <w:w w:val="105"/>
        </w:rPr>
        <w:t> </w:t>
      </w:r>
      <w:r>
        <w:rPr>
          <w:w w:val="105"/>
        </w:rPr>
        <w:t>character</w:t>
      </w:r>
      <w:r>
        <w:rPr>
          <w:spacing w:val="-7"/>
          <w:w w:val="105"/>
        </w:rPr>
        <w:t> </w:t>
      </w:r>
      <w:r>
        <w:rPr>
          <w:w w:val="105"/>
        </w:rPr>
        <w:t>to</w:t>
      </w:r>
      <w:r>
        <w:rPr>
          <w:spacing w:val="-9"/>
          <w:w w:val="105"/>
        </w:rPr>
        <w:t> </w:t>
      </w:r>
      <w:r>
        <w:rPr>
          <w:w w:val="105"/>
        </w:rPr>
        <w:t>identify</w:t>
      </w:r>
      <w:r>
        <w:rPr>
          <w:spacing w:val="-7"/>
          <w:w w:val="105"/>
        </w:rPr>
        <w:t> </w:t>
      </w:r>
      <w:r>
        <w:rPr>
          <w:w w:val="105"/>
        </w:rPr>
        <w:t>the</w:t>
      </w:r>
      <w:r>
        <w:rPr>
          <w:spacing w:val="-6"/>
          <w:w w:val="105"/>
        </w:rPr>
        <w:t> </w:t>
      </w:r>
      <w:r>
        <w:rPr>
          <w:w w:val="105"/>
        </w:rPr>
        <w:t>different</w:t>
      </w:r>
      <w:r>
        <w:rPr>
          <w:spacing w:val="-13"/>
          <w:w w:val="105"/>
        </w:rPr>
        <w:t> </w:t>
      </w:r>
      <w:r>
        <w:rPr>
          <w:w w:val="105"/>
        </w:rPr>
        <w:t>crests</w:t>
      </w:r>
      <w:r>
        <w:rPr>
          <w:spacing w:val="-9"/>
          <w:w w:val="105"/>
        </w:rPr>
        <w:t> </w:t>
      </w:r>
      <w:r>
        <w:rPr>
          <w:w w:val="105"/>
        </w:rPr>
        <w:t>and</w:t>
      </w:r>
      <w:r>
        <w:rPr>
          <w:spacing w:val="-6"/>
          <w:w w:val="105"/>
        </w:rPr>
        <w:t> </w:t>
      </w:r>
      <w:r>
        <w:rPr>
          <w:w w:val="105"/>
        </w:rPr>
        <w:t>symbols that</w:t>
      </w:r>
      <w:r>
        <w:rPr>
          <w:spacing w:val="-13"/>
          <w:w w:val="105"/>
        </w:rPr>
        <w:t> </w:t>
      </w:r>
      <w:r>
        <w:rPr>
          <w:w w:val="105"/>
        </w:rPr>
        <w:t>denote</w:t>
      </w:r>
      <w:r>
        <w:rPr>
          <w:spacing w:val="-8"/>
          <w:w w:val="105"/>
        </w:rPr>
        <w:t> </w:t>
      </w:r>
      <w:r>
        <w:rPr>
          <w:w w:val="105"/>
        </w:rPr>
        <w:t>different</w:t>
      </w:r>
      <w:r>
        <w:rPr>
          <w:spacing w:val="-12"/>
          <w:w w:val="105"/>
        </w:rPr>
        <w:t> </w:t>
      </w:r>
      <w:r>
        <w:rPr>
          <w:w w:val="105"/>
        </w:rPr>
        <w:t>persons</w:t>
      </w:r>
      <w:r>
        <w:rPr>
          <w:spacing w:val="-12"/>
          <w:w w:val="105"/>
        </w:rPr>
        <w:t> </w:t>
      </w:r>
      <w:r>
        <w:rPr>
          <w:w w:val="105"/>
        </w:rPr>
        <w:t>and</w:t>
      </w:r>
      <w:r>
        <w:rPr>
          <w:spacing w:val="-13"/>
          <w:w w:val="105"/>
        </w:rPr>
        <w:t> </w:t>
      </w:r>
      <w:r>
        <w:rPr>
          <w:w w:val="105"/>
        </w:rPr>
        <w:t>groups.</w:t>
      </w:r>
      <w:r>
        <w:rPr>
          <w:spacing w:val="-12"/>
          <w:w w:val="105"/>
        </w:rPr>
        <w:t> </w:t>
      </w:r>
      <w:r>
        <w:rPr>
          <w:w w:val="105"/>
        </w:rPr>
        <w:t>Heraldry</w:t>
      </w:r>
      <w:r>
        <w:rPr>
          <w:spacing w:val="-12"/>
          <w:w w:val="105"/>
        </w:rPr>
        <w:t> </w:t>
      </w:r>
      <w:r>
        <w:rPr>
          <w:w w:val="105"/>
        </w:rPr>
        <w:t>comes</w:t>
      </w:r>
      <w:r>
        <w:rPr>
          <w:spacing w:val="-12"/>
          <w:w w:val="105"/>
        </w:rPr>
        <w:t> </w:t>
      </w:r>
      <w:r>
        <w:rPr>
          <w:w w:val="105"/>
        </w:rPr>
        <w:t>in</w:t>
      </w:r>
      <w:r>
        <w:rPr>
          <w:spacing w:val="-9"/>
          <w:w w:val="105"/>
        </w:rPr>
        <w:t> </w:t>
      </w:r>
      <w:r>
        <w:rPr>
          <w:w w:val="105"/>
        </w:rPr>
        <w:t>many</w:t>
      </w:r>
      <w:r>
        <w:rPr>
          <w:spacing w:val="-12"/>
          <w:w w:val="105"/>
        </w:rPr>
        <w:t> </w:t>
      </w:r>
      <w:r>
        <w:rPr>
          <w:w w:val="105"/>
        </w:rPr>
        <w:t>forms</w:t>
      </w:r>
      <w:r>
        <w:rPr>
          <w:spacing w:val="-12"/>
          <w:w w:val="105"/>
        </w:rPr>
        <w:t> </w:t>
      </w:r>
      <w:r>
        <w:rPr>
          <w:w w:val="105"/>
        </w:rPr>
        <w:t>and</w:t>
      </w:r>
      <w:r>
        <w:rPr>
          <w:spacing w:val="-7"/>
          <w:w w:val="105"/>
        </w:rPr>
        <w:t> </w:t>
      </w:r>
      <w:r>
        <w:rPr>
          <w:w w:val="105"/>
        </w:rPr>
        <w:t>is</w:t>
      </w:r>
      <w:r>
        <w:rPr>
          <w:spacing w:val="-13"/>
          <w:w w:val="105"/>
        </w:rPr>
        <w:t> </w:t>
      </w:r>
      <w:r>
        <w:rPr>
          <w:w w:val="105"/>
        </w:rPr>
        <w:t>used</w:t>
      </w:r>
      <w:r>
        <w:rPr>
          <w:spacing w:val="-6"/>
          <w:w w:val="105"/>
        </w:rPr>
        <w:t> </w:t>
      </w:r>
      <w:r>
        <w:rPr>
          <w:w w:val="105"/>
        </w:rPr>
        <w:t>for</w:t>
      </w:r>
      <w:r>
        <w:rPr>
          <w:spacing w:val="-12"/>
          <w:w w:val="105"/>
        </w:rPr>
        <w:t> </w:t>
      </w:r>
      <w:r>
        <w:rPr>
          <w:w w:val="105"/>
        </w:rPr>
        <w:t>many different purposes. It can be used to identify noblemen, families, guilds, sects, legions, political factions, and castes. The symbols may appear on flags, shields, helmets, badges, embroidery, standards, clothing, coins, and more. The symbols used may include geometric patterns, calligraphed lines of script, fantastic beasts, religious symbols, and magical seals (made for the express purpose of identification). Heraldry can vary from the highly formalized</w:t>
      </w:r>
      <w:r>
        <w:rPr>
          <w:spacing w:val="-7"/>
          <w:w w:val="105"/>
        </w:rPr>
        <w:t> </w:t>
      </w:r>
      <w:r>
        <w:rPr>
          <w:w w:val="105"/>
        </w:rPr>
        <w:t>rules</w:t>
      </w:r>
      <w:r>
        <w:rPr>
          <w:spacing w:val="-9"/>
          <w:w w:val="105"/>
        </w:rPr>
        <w:t> </w:t>
      </w:r>
      <w:r>
        <w:rPr>
          <w:w w:val="105"/>
        </w:rPr>
        <w:t>and</w:t>
      </w:r>
      <w:r>
        <w:rPr>
          <w:spacing w:val="-6"/>
          <w:w w:val="105"/>
        </w:rPr>
        <w:t> </w:t>
      </w:r>
      <w:r>
        <w:rPr>
          <w:w w:val="105"/>
        </w:rPr>
        <w:t>regulations</w:t>
      </w:r>
      <w:r>
        <w:rPr>
          <w:spacing w:val="-3"/>
          <w:w w:val="105"/>
        </w:rPr>
        <w:t> </w:t>
      </w:r>
      <w:r>
        <w:rPr>
          <w:w w:val="105"/>
        </w:rPr>
        <w:t>of</w:t>
      </w:r>
      <w:r>
        <w:rPr>
          <w:spacing w:val="-8"/>
          <w:w w:val="105"/>
        </w:rPr>
        <w:t> </w:t>
      </w:r>
      <w:r>
        <w:rPr>
          <w:w w:val="105"/>
        </w:rPr>
        <w:t>late</w:t>
      </w:r>
      <w:r>
        <w:rPr>
          <w:spacing w:val="-7"/>
          <w:w w:val="105"/>
        </w:rPr>
        <w:t> </w:t>
      </w:r>
      <w:r>
        <w:rPr>
          <w:w w:val="105"/>
        </w:rPr>
        <w:t>medieval</w:t>
      </w:r>
      <w:r>
        <w:rPr>
          <w:spacing w:val="-9"/>
          <w:w w:val="105"/>
        </w:rPr>
        <w:t> </w:t>
      </w:r>
      <w:r>
        <w:rPr>
          <w:w w:val="105"/>
        </w:rPr>
        <w:t>Europe</w:t>
      </w:r>
      <w:r>
        <w:rPr>
          <w:spacing w:val="-7"/>
          <w:w w:val="105"/>
        </w:rPr>
        <w:t> </w:t>
      </w:r>
      <w:r>
        <w:rPr>
          <w:w w:val="105"/>
        </w:rPr>
        <w:t>to</w:t>
      </w:r>
      <w:r>
        <w:rPr>
          <w:spacing w:val="-8"/>
          <w:w w:val="105"/>
        </w:rPr>
        <w:t> </w:t>
      </w:r>
      <w:r>
        <w:rPr>
          <w:w w:val="105"/>
        </w:rPr>
        <w:t>the</w:t>
      </w:r>
      <w:r>
        <w:rPr>
          <w:spacing w:val="-7"/>
          <w:w w:val="105"/>
        </w:rPr>
        <w:t> </w:t>
      </w:r>
      <w:r>
        <w:rPr>
          <w:w w:val="105"/>
        </w:rPr>
        <w:t>knowledge</w:t>
      </w:r>
      <w:r>
        <w:rPr>
          <w:spacing w:val="-7"/>
          <w:w w:val="105"/>
        </w:rPr>
        <w:t> </w:t>
      </w:r>
      <w:r>
        <w:rPr>
          <w:w w:val="105"/>
        </w:rPr>
        <w:t>of</w:t>
      </w:r>
      <w:r>
        <w:rPr>
          <w:spacing w:val="-6"/>
          <w:w w:val="105"/>
        </w:rPr>
        <w:t> </w:t>
      </w:r>
      <w:r>
        <w:rPr>
          <w:w w:val="105"/>
        </w:rPr>
        <w:t>different</w:t>
      </w:r>
      <w:r>
        <w:rPr>
          <w:spacing w:val="-7"/>
          <w:w w:val="105"/>
        </w:rPr>
        <w:t> </w:t>
      </w:r>
      <w:r>
        <w:rPr>
          <w:w w:val="105"/>
        </w:rPr>
        <w:t>shield patterns and shapes used by African</w:t>
      </w:r>
      <w:r>
        <w:rPr>
          <w:spacing w:val="-18"/>
          <w:w w:val="105"/>
        </w:rPr>
        <w:t> </w:t>
      </w:r>
      <w:r>
        <w:rPr>
          <w:w w:val="105"/>
        </w:rPr>
        <w:t>tribesmen.</w:t>
      </w:r>
    </w:p>
    <w:p>
      <w:pPr>
        <w:pStyle w:val="BodyText"/>
        <w:spacing w:line="244" w:lineRule="auto"/>
        <w:ind w:right="739"/>
      </w:pPr>
      <w:r>
        <w:rPr>
          <w:w w:val="105"/>
        </w:rPr>
        <w:t>The</w:t>
      </w:r>
      <w:r>
        <w:rPr>
          <w:spacing w:val="-14"/>
          <w:w w:val="105"/>
        </w:rPr>
        <w:t> </w:t>
      </w:r>
      <w:r>
        <w:rPr>
          <w:w w:val="105"/>
        </w:rPr>
        <w:t>character</w:t>
      </w:r>
      <w:r>
        <w:rPr>
          <w:spacing w:val="-14"/>
          <w:w w:val="105"/>
        </w:rPr>
        <w:t> </w:t>
      </w:r>
      <w:r>
        <w:rPr>
          <w:w w:val="105"/>
        </w:rPr>
        <w:t>automatically</w:t>
      </w:r>
      <w:r>
        <w:rPr>
          <w:spacing w:val="-13"/>
          <w:w w:val="105"/>
        </w:rPr>
        <w:t> </w:t>
      </w:r>
      <w:r>
        <w:rPr>
          <w:w w:val="105"/>
        </w:rPr>
        <w:t>knows</w:t>
      </w:r>
      <w:r>
        <w:rPr>
          <w:spacing w:val="-14"/>
          <w:w w:val="105"/>
        </w:rPr>
        <w:t> </w:t>
      </w:r>
      <w:r>
        <w:rPr>
          <w:w w:val="105"/>
        </w:rPr>
        <w:t>the</w:t>
      </w:r>
      <w:r>
        <w:rPr>
          <w:spacing w:val="-14"/>
          <w:w w:val="105"/>
        </w:rPr>
        <w:t> </w:t>
      </w:r>
      <w:r>
        <w:rPr>
          <w:w w:val="105"/>
        </w:rPr>
        <w:t>different</w:t>
      </w:r>
      <w:r>
        <w:rPr>
          <w:spacing w:val="-13"/>
          <w:w w:val="105"/>
        </w:rPr>
        <w:t> </w:t>
      </w:r>
      <w:r>
        <w:rPr>
          <w:w w:val="105"/>
        </w:rPr>
        <w:t>heraldic</w:t>
      </w:r>
      <w:r>
        <w:rPr>
          <w:spacing w:val="-14"/>
          <w:w w:val="105"/>
        </w:rPr>
        <w:t> </w:t>
      </w:r>
      <w:r>
        <w:rPr>
          <w:w w:val="105"/>
        </w:rPr>
        <w:t>symbols</w:t>
      </w:r>
      <w:r>
        <w:rPr>
          <w:spacing w:val="-14"/>
          <w:w w:val="105"/>
        </w:rPr>
        <w:t> </w:t>
      </w:r>
      <w:r>
        <w:rPr>
          <w:w w:val="105"/>
        </w:rPr>
        <w:t>of</w:t>
      </w:r>
      <w:r>
        <w:rPr>
          <w:spacing w:val="-13"/>
          <w:w w:val="105"/>
        </w:rPr>
        <w:t> </w:t>
      </w:r>
      <w:r>
        <w:rPr>
          <w:w w:val="105"/>
        </w:rPr>
        <w:t>his</w:t>
      </w:r>
      <w:r>
        <w:rPr>
          <w:spacing w:val="-14"/>
          <w:w w:val="105"/>
        </w:rPr>
        <w:t> </w:t>
      </w:r>
      <w:r>
        <w:rPr>
          <w:w w:val="105"/>
        </w:rPr>
        <w:t>homeland</w:t>
      </w:r>
      <w:r>
        <w:rPr>
          <w:spacing w:val="-14"/>
          <w:w w:val="105"/>
        </w:rPr>
        <w:t> </w:t>
      </w:r>
      <w:r>
        <w:rPr>
          <w:w w:val="105"/>
        </w:rPr>
        <w:t>and whom they are associated with. In addition, if the character makes a successful proficiency check, he can correctly identify the signs and symbols of other lands, provided</w:t>
      </w:r>
      <w:r>
        <w:rPr>
          <w:spacing w:val="-13"/>
          <w:w w:val="105"/>
        </w:rPr>
        <w:t> </w:t>
      </w:r>
      <w:r>
        <w:rPr>
          <w:w w:val="105"/>
        </w:rPr>
        <w:t>he</w:t>
      </w:r>
      <w:r>
        <w:rPr>
          <w:spacing w:val="-13"/>
          <w:w w:val="105"/>
        </w:rPr>
        <w:t> </w:t>
      </w:r>
      <w:r>
        <w:rPr>
          <w:w w:val="105"/>
        </w:rPr>
        <w:t>has</w:t>
      </w:r>
      <w:r>
        <w:rPr>
          <w:spacing w:val="-13"/>
          <w:w w:val="105"/>
        </w:rPr>
        <w:t> </w:t>
      </w:r>
      <w:r>
        <w:rPr>
          <w:w w:val="105"/>
        </w:rPr>
        <w:t>at</w:t>
      </w:r>
      <w:r>
        <w:rPr>
          <w:spacing w:val="-13"/>
          <w:w w:val="105"/>
        </w:rPr>
        <w:t> </w:t>
      </w:r>
      <w:r>
        <w:rPr>
          <w:w w:val="105"/>
        </w:rPr>
        <w:t>least</w:t>
      </w:r>
      <w:r>
        <w:rPr>
          <w:spacing w:val="-13"/>
          <w:w w:val="105"/>
        </w:rPr>
        <w:t> </w:t>
      </w:r>
      <w:r>
        <w:rPr>
          <w:w w:val="105"/>
        </w:rPr>
        <w:t>a</w:t>
      </w:r>
      <w:r>
        <w:rPr>
          <w:spacing w:val="-13"/>
          <w:w w:val="105"/>
        </w:rPr>
        <w:t> </w:t>
      </w:r>
      <w:r>
        <w:rPr>
          <w:w w:val="105"/>
        </w:rPr>
        <w:t>passing</w:t>
      </w:r>
      <w:r>
        <w:rPr>
          <w:spacing w:val="-13"/>
          <w:w w:val="105"/>
        </w:rPr>
        <w:t> </w:t>
      </w:r>
      <w:r>
        <w:rPr>
          <w:w w:val="105"/>
        </w:rPr>
        <w:t>knowledge</w:t>
      </w:r>
      <w:r>
        <w:rPr>
          <w:spacing w:val="-13"/>
          <w:w w:val="105"/>
        </w:rPr>
        <w:t> </w:t>
      </w:r>
      <w:r>
        <w:rPr>
          <w:w w:val="105"/>
        </w:rPr>
        <w:t>of</w:t>
      </w:r>
      <w:r>
        <w:rPr>
          <w:spacing w:val="-13"/>
          <w:w w:val="105"/>
        </w:rPr>
        <w:t> </w:t>
      </w:r>
      <w:r>
        <w:rPr>
          <w:w w:val="105"/>
        </w:rPr>
        <w:t>the</w:t>
      </w:r>
      <w:r>
        <w:rPr>
          <w:spacing w:val="-13"/>
          <w:w w:val="105"/>
        </w:rPr>
        <w:t> </w:t>
      </w:r>
      <w:r>
        <w:rPr>
          <w:w w:val="105"/>
        </w:rPr>
        <w:t>inhabitants</w:t>
      </w:r>
      <w:r>
        <w:rPr>
          <w:spacing w:val="-13"/>
          <w:w w:val="105"/>
        </w:rPr>
        <w:t> </w:t>
      </w:r>
      <w:r>
        <w:rPr>
          <w:w w:val="105"/>
        </w:rPr>
        <w:t>of</w:t>
      </w:r>
      <w:r>
        <w:rPr>
          <w:spacing w:val="-13"/>
          <w:w w:val="105"/>
        </w:rPr>
        <w:t> </w:t>
      </w:r>
      <w:r>
        <w:rPr>
          <w:w w:val="105"/>
        </w:rPr>
        <w:t>that</w:t>
      </w:r>
      <w:r>
        <w:rPr>
          <w:spacing w:val="-13"/>
          <w:w w:val="105"/>
        </w:rPr>
        <w:t> </w:t>
      </w:r>
      <w:r>
        <w:rPr>
          <w:w w:val="105"/>
        </w:rPr>
        <w:t>land.</w:t>
      </w:r>
      <w:r>
        <w:rPr>
          <w:spacing w:val="-13"/>
          <w:w w:val="105"/>
        </w:rPr>
        <w:t> </w:t>
      </w:r>
      <w:r>
        <w:rPr>
          <w:w w:val="105"/>
        </w:rPr>
        <w:t>His</w:t>
      </w:r>
      <w:r>
        <w:rPr>
          <w:spacing w:val="-13"/>
          <w:w w:val="105"/>
        </w:rPr>
        <w:t> </w:t>
      </w:r>
      <w:r>
        <w:rPr>
          <w:w w:val="105"/>
        </w:rPr>
        <w:t>heraldry</w:t>
      </w:r>
    </w:p>
    <w:p>
      <w:pPr>
        <w:spacing w:line="249" w:lineRule="auto" w:before="0"/>
        <w:ind w:left="210" w:right="0" w:firstLine="0"/>
        <w:jc w:val="left"/>
        <w:rPr>
          <w:i/>
          <w:sz w:val="18"/>
        </w:rPr>
      </w:pPr>
      <w:r>
        <w:rPr>
          <w:w w:val="105"/>
          <w:sz w:val="22"/>
        </w:rPr>
        <w:t>skill is of little use upon first entering a foreign land. </w:t>
      </w:r>
      <w:r>
        <w:rPr>
          <w:i/>
          <w:w w:val="105"/>
          <w:sz w:val="18"/>
        </w:rPr>
        <w:t>(Please also read the paragraph below from the </w:t>
      </w:r>
      <w:r>
        <w:rPr>
          <w:i/>
          <w:w w:val="105"/>
          <w:sz w:val="18"/>
        </w:rPr>
        <w:t>Players Option: Skills &amp; Powers)</w:t>
      </w:r>
    </w:p>
    <w:p>
      <w:pPr>
        <w:pStyle w:val="BodyText"/>
        <w:ind w:left="0"/>
        <w:rPr>
          <w:i/>
          <w:sz w:val="20"/>
        </w:rPr>
      </w:pPr>
    </w:p>
    <w:p>
      <w:pPr>
        <w:pStyle w:val="BodyText"/>
        <w:spacing w:before="5"/>
        <w:ind w:left="0"/>
        <w:rPr>
          <w:i/>
          <w:sz w:val="25"/>
        </w:rPr>
      </w:pPr>
    </w:p>
    <w:p>
      <w:pPr>
        <w:spacing w:before="1"/>
        <w:ind w:left="378" w:right="0" w:firstLine="0"/>
        <w:jc w:val="left"/>
        <w:rPr>
          <w:b/>
          <w:sz w:val="18"/>
        </w:rPr>
      </w:pPr>
      <w:r>
        <w:rPr>
          <w:b/>
          <w:color w:val="A7180D"/>
          <w:w w:val="105"/>
          <w:sz w:val="18"/>
        </w:rPr>
        <w:t>Heraldry</w:t>
      </w:r>
    </w:p>
    <w:p>
      <w:pPr>
        <w:spacing w:before="1"/>
        <w:ind w:left="378" w:right="0" w:firstLine="0"/>
        <w:jc w:val="left"/>
        <w:rPr>
          <w:sz w:val="18"/>
        </w:rPr>
      </w:pPr>
      <w:r>
        <w:rPr>
          <w:color w:val="A7180D"/>
          <w:w w:val="105"/>
          <w:sz w:val="18"/>
        </w:rPr>
        <w:t>(PlO:S&amp;P, CP 2, Initial Rating 8, Intelligence, Knowledge)</w:t>
      </w:r>
    </w:p>
    <w:p>
      <w:pPr>
        <w:spacing w:line="252" w:lineRule="auto" w:before="7"/>
        <w:ind w:left="378" w:right="459" w:firstLine="0"/>
        <w:jc w:val="both"/>
        <w:rPr>
          <w:sz w:val="18"/>
        </w:rPr>
      </w:pPr>
      <w:r>
        <w:rPr>
          <w:w w:val="105"/>
          <w:sz w:val="18"/>
        </w:rPr>
        <w:t>These characters are familiar with the heraldic symbols of their own lands, and those of neighboring lands. The characters can make proficiency checks when confronted with unusual or rare symbols; success means that</w:t>
      </w:r>
      <w:r>
        <w:rPr>
          <w:spacing w:val="-4"/>
          <w:w w:val="105"/>
          <w:sz w:val="18"/>
        </w:rPr>
        <w:t> </w:t>
      </w:r>
      <w:r>
        <w:rPr>
          <w:w w:val="105"/>
          <w:sz w:val="18"/>
        </w:rPr>
        <w:t>they</w:t>
      </w:r>
      <w:r>
        <w:rPr>
          <w:spacing w:val="-6"/>
          <w:w w:val="105"/>
          <w:sz w:val="18"/>
        </w:rPr>
        <w:t> </w:t>
      </w:r>
      <w:r>
        <w:rPr>
          <w:w w:val="105"/>
          <w:sz w:val="18"/>
        </w:rPr>
        <w:t>can</w:t>
      </w:r>
      <w:r>
        <w:rPr>
          <w:spacing w:val="-3"/>
          <w:w w:val="105"/>
          <w:sz w:val="18"/>
        </w:rPr>
        <w:t> </w:t>
      </w:r>
      <w:r>
        <w:rPr>
          <w:w w:val="105"/>
          <w:sz w:val="18"/>
        </w:rPr>
        <w:t>identify</w:t>
      </w:r>
      <w:r>
        <w:rPr>
          <w:spacing w:val="-7"/>
          <w:w w:val="105"/>
          <w:sz w:val="18"/>
        </w:rPr>
        <w:t> </w:t>
      </w:r>
      <w:r>
        <w:rPr>
          <w:w w:val="105"/>
          <w:sz w:val="18"/>
        </w:rPr>
        <w:t>the</w:t>
      </w:r>
      <w:r>
        <w:rPr>
          <w:spacing w:val="1"/>
          <w:w w:val="105"/>
          <w:sz w:val="18"/>
        </w:rPr>
        <w:t> </w:t>
      </w:r>
      <w:r>
        <w:rPr>
          <w:w w:val="105"/>
          <w:sz w:val="18"/>
        </w:rPr>
        <w:t>symbols.</w:t>
      </w:r>
      <w:r>
        <w:rPr>
          <w:spacing w:val="-3"/>
          <w:w w:val="105"/>
          <w:sz w:val="18"/>
        </w:rPr>
        <w:t> </w:t>
      </w:r>
      <w:r>
        <w:rPr>
          <w:w w:val="105"/>
          <w:sz w:val="18"/>
        </w:rPr>
        <w:t>A</w:t>
      </w:r>
      <w:r>
        <w:rPr>
          <w:spacing w:val="-3"/>
          <w:w w:val="105"/>
          <w:sz w:val="18"/>
        </w:rPr>
        <w:t> </w:t>
      </w:r>
      <w:r>
        <w:rPr>
          <w:w w:val="105"/>
          <w:sz w:val="18"/>
        </w:rPr>
        <w:t>character</w:t>
      </w:r>
      <w:r>
        <w:rPr>
          <w:spacing w:val="-3"/>
          <w:w w:val="105"/>
          <w:sz w:val="18"/>
        </w:rPr>
        <w:t> </w:t>
      </w:r>
      <w:r>
        <w:rPr>
          <w:w w:val="105"/>
          <w:sz w:val="18"/>
        </w:rPr>
        <w:t>with</w:t>
      </w:r>
      <w:r>
        <w:rPr>
          <w:spacing w:val="-3"/>
          <w:w w:val="105"/>
          <w:sz w:val="18"/>
        </w:rPr>
        <w:t> </w:t>
      </w:r>
      <w:r>
        <w:rPr>
          <w:w w:val="105"/>
          <w:sz w:val="18"/>
        </w:rPr>
        <w:t>the obscure</w:t>
      </w:r>
      <w:r>
        <w:rPr>
          <w:spacing w:val="2"/>
          <w:w w:val="105"/>
          <w:sz w:val="18"/>
        </w:rPr>
        <w:t> </w:t>
      </w:r>
      <w:r>
        <w:rPr>
          <w:w w:val="105"/>
          <w:sz w:val="18"/>
        </w:rPr>
        <w:t>knowledge</w:t>
      </w:r>
      <w:r>
        <w:rPr>
          <w:spacing w:val="-3"/>
          <w:w w:val="105"/>
          <w:sz w:val="18"/>
        </w:rPr>
        <w:t> </w:t>
      </w:r>
      <w:r>
        <w:rPr>
          <w:w w:val="105"/>
          <w:sz w:val="18"/>
        </w:rPr>
        <w:t>trait</w:t>
      </w:r>
      <w:r>
        <w:rPr>
          <w:spacing w:val="-3"/>
          <w:w w:val="105"/>
          <w:sz w:val="18"/>
        </w:rPr>
        <w:t> </w:t>
      </w:r>
      <w:r>
        <w:rPr>
          <w:w w:val="105"/>
          <w:sz w:val="18"/>
        </w:rPr>
        <w:t>gains</w:t>
      </w:r>
      <w:r>
        <w:rPr>
          <w:spacing w:val="-3"/>
          <w:w w:val="105"/>
          <w:sz w:val="18"/>
        </w:rPr>
        <w:t> </w:t>
      </w:r>
      <w:r>
        <w:rPr>
          <w:w w:val="105"/>
          <w:sz w:val="18"/>
        </w:rPr>
        <w:t>a</w:t>
      </w:r>
      <w:r>
        <w:rPr>
          <w:spacing w:val="-3"/>
          <w:w w:val="105"/>
          <w:sz w:val="18"/>
        </w:rPr>
        <w:t> </w:t>
      </w:r>
      <w:r>
        <w:rPr>
          <w:w w:val="105"/>
          <w:sz w:val="18"/>
        </w:rPr>
        <w:t>+2</w:t>
      </w:r>
      <w:r>
        <w:rPr>
          <w:spacing w:val="-3"/>
          <w:w w:val="105"/>
          <w:sz w:val="18"/>
        </w:rPr>
        <w:t> </w:t>
      </w:r>
      <w:r>
        <w:rPr>
          <w:w w:val="105"/>
          <w:sz w:val="18"/>
        </w:rPr>
        <w:t>bonus</w:t>
      </w:r>
      <w:r>
        <w:rPr>
          <w:spacing w:val="-3"/>
          <w:w w:val="105"/>
          <w:sz w:val="18"/>
        </w:rPr>
        <w:t> </w:t>
      </w:r>
      <w:r>
        <w:rPr>
          <w:w w:val="105"/>
          <w:sz w:val="18"/>
        </w:rPr>
        <w:t>to</w:t>
      </w:r>
      <w:r>
        <w:rPr>
          <w:spacing w:val="-3"/>
          <w:w w:val="105"/>
          <w:sz w:val="18"/>
        </w:rPr>
        <w:t> </w:t>
      </w:r>
      <w:r>
        <w:rPr>
          <w:w w:val="105"/>
          <w:sz w:val="18"/>
        </w:rPr>
        <w:t>the</w:t>
      </w:r>
      <w:r>
        <w:rPr>
          <w:spacing w:val="1"/>
          <w:w w:val="105"/>
          <w:sz w:val="18"/>
        </w:rPr>
        <w:t> </w:t>
      </w:r>
      <w:r>
        <w:rPr>
          <w:w w:val="105"/>
          <w:sz w:val="18"/>
        </w:rPr>
        <w:t>use of this</w:t>
      </w:r>
      <w:r>
        <w:rPr>
          <w:spacing w:val="-3"/>
          <w:w w:val="105"/>
          <w:sz w:val="18"/>
        </w:rPr>
        <w:t> </w:t>
      </w:r>
      <w:r>
        <w:rPr>
          <w:w w:val="105"/>
          <w:sz w:val="18"/>
        </w:rPr>
        <w:t>proficiency.</w:t>
      </w:r>
    </w:p>
    <w:p>
      <w:pPr>
        <w:pStyle w:val="BodyText"/>
        <w:ind w:left="0"/>
        <w:rPr>
          <w:sz w:val="20"/>
        </w:rPr>
      </w:pPr>
    </w:p>
    <w:p>
      <w:pPr>
        <w:pStyle w:val="BodyText"/>
        <w:spacing w:before="4"/>
        <w:ind w:left="0"/>
        <w:rPr>
          <w:sz w:val="25"/>
        </w:rPr>
      </w:pPr>
    </w:p>
    <w:p>
      <w:pPr>
        <w:pStyle w:val="Heading7"/>
      </w:pPr>
      <w:bookmarkStart w:name="_TOC_250349" w:id="57"/>
      <w:bookmarkEnd w:id="57"/>
      <w:r>
        <w:rPr>
          <w:color w:val="FF0000"/>
          <w:w w:val="105"/>
        </w:rPr>
        <w:t>Herbalism</w:t>
      </w:r>
    </w:p>
    <w:p>
      <w:pPr>
        <w:pStyle w:val="ListParagraph"/>
        <w:numPr>
          <w:ilvl w:val="0"/>
          <w:numId w:val="9"/>
        </w:numPr>
        <w:tabs>
          <w:tab w:pos="380" w:val="left" w:leader="none"/>
        </w:tabs>
        <w:spacing w:line="252" w:lineRule="exact" w:before="0" w:after="0"/>
        <w:ind w:left="379" w:right="0" w:hanging="170"/>
        <w:jc w:val="left"/>
        <w:rPr>
          <w:sz w:val="22"/>
        </w:rPr>
      </w:pPr>
      <w:r>
        <w:rPr>
          <w:color w:val="FF0000"/>
          <w:w w:val="105"/>
          <w:sz w:val="22"/>
        </w:rPr>
        <w:t>slots, intelligence</w:t>
      </w:r>
      <w:r>
        <w:rPr>
          <w:color w:val="FF0000"/>
          <w:spacing w:val="-5"/>
          <w:w w:val="105"/>
          <w:sz w:val="22"/>
        </w:rPr>
        <w:t> </w:t>
      </w:r>
      <w:r>
        <w:rPr>
          <w:color w:val="FF0000"/>
          <w:w w:val="105"/>
          <w:sz w:val="22"/>
        </w:rPr>
        <w:t>-2</w:t>
      </w:r>
    </w:p>
    <w:p>
      <w:pPr>
        <w:pStyle w:val="BodyText"/>
        <w:spacing w:before="6"/>
        <w:ind w:left="551"/>
      </w:pPr>
      <w:r>
        <w:rPr>
          <w:w w:val="105"/>
        </w:rPr>
        <w:t>Those with herbalist knowledge can identify plants and fungus and</w:t>
      </w:r>
    </w:p>
    <w:p>
      <w:pPr>
        <w:pStyle w:val="BodyText"/>
        <w:spacing w:line="244" w:lineRule="auto" w:before="6"/>
        <w:ind w:right="691"/>
      </w:pPr>
      <w:r>
        <w:rPr>
          <w:w w:val="105"/>
        </w:rPr>
        <w:t>prepare</w:t>
      </w:r>
      <w:r>
        <w:rPr>
          <w:spacing w:val="-20"/>
          <w:w w:val="105"/>
        </w:rPr>
        <w:t> </w:t>
      </w:r>
      <w:r>
        <w:rPr>
          <w:w w:val="105"/>
        </w:rPr>
        <w:t>nonmagical</w:t>
      </w:r>
      <w:r>
        <w:rPr>
          <w:spacing w:val="-20"/>
          <w:w w:val="105"/>
        </w:rPr>
        <w:t> </w:t>
      </w:r>
      <w:r>
        <w:rPr>
          <w:w w:val="105"/>
        </w:rPr>
        <w:t>potions,</w:t>
      </w:r>
      <w:r>
        <w:rPr>
          <w:spacing w:val="-20"/>
          <w:w w:val="105"/>
        </w:rPr>
        <w:t> </w:t>
      </w:r>
      <w:r>
        <w:rPr>
          <w:w w:val="105"/>
        </w:rPr>
        <w:t>poultices,</w:t>
      </w:r>
      <w:r>
        <w:rPr>
          <w:spacing w:val="-20"/>
          <w:w w:val="105"/>
        </w:rPr>
        <w:t> </w:t>
      </w:r>
      <w:r>
        <w:rPr>
          <w:w w:val="105"/>
        </w:rPr>
        <w:t>powders,</w:t>
      </w:r>
      <w:r>
        <w:rPr>
          <w:spacing w:val="-20"/>
          <w:w w:val="105"/>
        </w:rPr>
        <w:t> </w:t>
      </w:r>
      <w:r>
        <w:rPr>
          <w:w w:val="105"/>
        </w:rPr>
        <w:t>balms,</w:t>
      </w:r>
      <w:r>
        <w:rPr>
          <w:spacing w:val="-19"/>
          <w:w w:val="105"/>
        </w:rPr>
        <w:t> </w:t>
      </w:r>
      <w:r>
        <w:rPr>
          <w:w w:val="105"/>
        </w:rPr>
        <w:t>salves,</w:t>
      </w:r>
      <w:r>
        <w:rPr>
          <w:spacing w:val="-20"/>
          <w:w w:val="105"/>
        </w:rPr>
        <w:t> </w:t>
      </w:r>
      <w:r>
        <w:rPr>
          <w:w w:val="105"/>
        </w:rPr>
        <w:t>ointments,</w:t>
      </w:r>
      <w:r>
        <w:rPr>
          <w:spacing w:val="-20"/>
          <w:w w:val="105"/>
        </w:rPr>
        <w:t> </w:t>
      </w:r>
      <w:r>
        <w:rPr>
          <w:w w:val="105"/>
        </w:rPr>
        <w:t>infusions,</w:t>
      </w:r>
      <w:r>
        <w:rPr>
          <w:spacing w:val="-20"/>
          <w:w w:val="105"/>
        </w:rPr>
        <w:t> </w:t>
      </w:r>
      <w:r>
        <w:rPr>
          <w:w w:val="105"/>
        </w:rPr>
        <w:t>and plasters for medical and pseudo-medical purposes. They can also prepare natural plant poisons</w:t>
      </w:r>
      <w:r>
        <w:rPr>
          <w:spacing w:val="-14"/>
          <w:w w:val="105"/>
        </w:rPr>
        <w:t> </w:t>
      </w:r>
      <w:r>
        <w:rPr>
          <w:w w:val="105"/>
        </w:rPr>
        <w:t>and</w:t>
      </w:r>
      <w:r>
        <w:rPr>
          <w:spacing w:val="-14"/>
          <w:w w:val="105"/>
        </w:rPr>
        <w:t> </w:t>
      </w:r>
      <w:r>
        <w:rPr>
          <w:w w:val="105"/>
        </w:rPr>
        <w:t>purgatives.</w:t>
      </w:r>
      <w:r>
        <w:rPr>
          <w:spacing w:val="-14"/>
          <w:w w:val="105"/>
        </w:rPr>
        <w:t> </w:t>
      </w:r>
      <w:r>
        <w:rPr>
          <w:w w:val="105"/>
        </w:rPr>
        <w:t>The</w:t>
      </w:r>
      <w:r>
        <w:rPr>
          <w:spacing w:val="-13"/>
          <w:w w:val="105"/>
        </w:rPr>
        <w:t> </w:t>
      </w:r>
      <w:r>
        <w:rPr>
          <w:w w:val="105"/>
        </w:rPr>
        <w:t>DM</w:t>
      </w:r>
      <w:r>
        <w:rPr>
          <w:spacing w:val="-14"/>
          <w:w w:val="105"/>
        </w:rPr>
        <w:t> </w:t>
      </w:r>
      <w:r>
        <w:rPr>
          <w:w w:val="105"/>
        </w:rPr>
        <w:t>must</w:t>
      </w:r>
      <w:r>
        <w:rPr>
          <w:spacing w:val="-14"/>
          <w:w w:val="105"/>
        </w:rPr>
        <w:t> </w:t>
      </w:r>
      <w:r>
        <w:rPr>
          <w:w w:val="105"/>
        </w:rPr>
        <w:t>decide</w:t>
      </w:r>
      <w:r>
        <w:rPr>
          <w:spacing w:val="-14"/>
          <w:w w:val="105"/>
        </w:rPr>
        <w:t> </w:t>
      </w:r>
      <w:r>
        <w:rPr>
          <w:w w:val="105"/>
        </w:rPr>
        <w:t>the</w:t>
      </w:r>
      <w:r>
        <w:rPr>
          <w:spacing w:val="-14"/>
          <w:w w:val="105"/>
        </w:rPr>
        <w:t> </w:t>
      </w:r>
      <w:r>
        <w:rPr>
          <w:w w:val="105"/>
        </w:rPr>
        <w:t>exact</w:t>
      </w:r>
      <w:r>
        <w:rPr>
          <w:spacing w:val="-13"/>
          <w:w w:val="105"/>
        </w:rPr>
        <w:t> </w:t>
      </w:r>
      <w:r>
        <w:rPr>
          <w:w w:val="105"/>
        </w:rPr>
        <w:t>strength</w:t>
      </w:r>
      <w:r>
        <w:rPr>
          <w:spacing w:val="-14"/>
          <w:w w:val="105"/>
        </w:rPr>
        <w:t> </w:t>
      </w:r>
      <w:r>
        <w:rPr>
          <w:w w:val="105"/>
        </w:rPr>
        <w:t>of</w:t>
      </w:r>
      <w:r>
        <w:rPr>
          <w:spacing w:val="-14"/>
          <w:w w:val="105"/>
        </w:rPr>
        <w:t> </w:t>
      </w:r>
      <w:r>
        <w:rPr>
          <w:w w:val="105"/>
        </w:rPr>
        <w:t>such</w:t>
      </w:r>
      <w:r>
        <w:rPr>
          <w:spacing w:val="-14"/>
          <w:w w:val="105"/>
        </w:rPr>
        <w:t> </w:t>
      </w:r>
      <w:r>
        <w:rPr>
          <w:w w:val="105"/>
        </w:rPr>
        <w:t>poisons</w:t>
      </w:r>
      <w:r>
        <w:rPr>
          <w:spacing w:val="-13"/>
          <w:w w:val="105"/>
        </w:rPr>
        <w:t> </w:t>
      </w:r>
      <w:r>
        <w:rPr>
          <w:w w:val="105"/>
        </w:rPr>
        <w:t>based</w:t>
      </w:r>
      <w:r>
        <w:rPr>
          <w:spacing w:val="-14"/>
          <w:w w:val="105"/>
        </w:rPr>
        <w:t> </w:t>
      </w:r>
      <w:r>
        <w:rPr>
          <w:spacing w:val="-6"/>
          <w:w w:val="105"/>
        </w:rPr>
        <w:t>on </w:t>
      </w:r>
      <w:r>
        <w:rPr>
          <w:w w:val="105"/>
        </w:rPr>
        <w:t>the</w:t>
      </w:r>
      <w:r>
        <w:rPr>
          <w:spacing w:val="-13"/>
          <w:w w:val="105"/>
        </w:rPr>
        <w:t> </w:t>
      </w:r>
      <w:r>
        <w:rPr>
          <w:w w:val="105"/>
        </w:rPr>
        <w:t>poison</w:t>
      </w:r>
      <w:r>
        <w:rPr>
          <w:spacing w:val="-13"/>
          <w:w w:val="105"/>
        </w:rPr>
        <w:t> </w:t>
      </w:r>
      <w:r>
        <w:rPr>
          <w:w w:val="105"/>
        </w:rPr>
        <w:t>rules</w:t>
      </w:r>
      <w:r>
        <w:rPr>
          <w:spacing w:val="-13"/>
          <w:w w:val="105"/>
        </w:rPr>
        <w:t> </w:t>
      </w:r>
      <w:r>
        <w:rPr>
          <w:w w:val="105"/>
        </w:rPr>
        <w:t>in</w:t>
      </w:r>
      <w:r>
        <w:rPr>
          <w:spacing w:val="-13"/>
          <w:w w:val="105"/>
        </w:rPr>
        <w:t> </w:t>
      </w:r>
      <w:r>
        <w:rPr>
          <w:w w:val="105"/>
        </w:rPr>
        <w:t>the</w:t>
      </w:r>
      <w:r>
        <w:rPr>
          <w:spacing w:val="-13"/>
          <w:w w:val="105"/>
        </w:rPr>
        <w:t> </w:t>
      </w:r>
      <w:r>
        <w:rPr>
          <w:w w:val="105"/>
        </w:rPr>
        <w:t>DMG.</w:t>
      </w:r>
      <w:r>
        <w:rPr>
          <w:spacing w:val="-12"/>
          <w:w w:val="105"/>
        </w:rPr>
        <w:t> </w:t>
      </w:r>
      <w:r>
        <w:rPr>
          <w:w w:val="105"/>
        </w:rPr>
        <w:t>A</w:t>
      </w:r>
      <w:r>
        <w:rPr>
          <w:spacing w:val="-13"/>
          <w:w w:val="105"/>
        </w:rPr>
        <w:t> </w:t>
      </w:r>
      <w:r>
        <w:rPr>
          <w:w w:val="105"/>
        </w:rPr>
        <w:t>character</w:t>
      </w:r>
      <w:r>
        <w:rPr>
          <w:spacing w:val="-13"/>
          <w:w w:val="105"/>
        </w:rPr>
        <w:t> </w:t>
      </w:r>
      <w:r>
        <w:rPr>
          <w:w w:val="105"/>
        </w:rPr>
        <w:t>with</w:t>
      </w:r>
      <w:r>
        <w:rPr>
          <w:spacing w:val="-13"/>
          <w:w w:val="105"/>
        </w:rPr>
        <w:t> </w:t>
      </w:r>
      <w:r>
        <w:rPr>
          <w:w w:val="105"/>
        </w:rPr>
        <w:t>both</w:t>
      </w:r>
      <w:r>
        <w:rPr>
          <w:spacing w:val="-13"/>
          <w:w w:val="105"/>
        </w:rPr>
        <w:t> </w:t>
      </w:r>
      <w:r>
        <w:rPr>
          <w:w w:val="105"/>
        </w:rPr>
        <w:t>herbalism</w:t>
      </w:r>
      <w:r>
        <w:rPr>
          <w:spacing w:val="-12"/>
          <w:w w:val="105"/>
        </w:rPr>
        <w:t> </w:t>
      </w:r>
      <w:r>
        <w:rPr>
          <w:w w:val="105"/>
        </w:rPr>
        <w:t>and</w:t>
      </w:r>
      <w:r>
        <w:rPr>
          <w:spacing w:val="-13"/>
          <w:w w:val="105"/>
        </w:rPr>
        <w:t> </w:t>
      </w:r>
      <w:r>
        <w:rPr>
          <w:w w:val="105"/>
        </w:rPr>
        <w:t>healing</w:t>
      </w:r>
      <w:r>
        <w:rPr>
          <w:spacing w:val="-13"/>
          <w:w w:val="105"/>
        </w:rPr>
        <w:t> </w:t>
      </w:r>
      <w:r>
        <w:rPr>
          <w:w w:val="105"/>
        </w:rPr>
        <w:t>proficiencies</w:t>
      </w:r>
    </w:p>
    <w:p>
      <w:pPr>
        <w:spacing w:line="249" w:lineRule="auto" w:before="5"/>
        <w:ind w:left="210" w:right="0" w:firstLine="0"/>
        <w:jc w:val="left"/>
        <w:rPr>
          <w:i/>
          <w:sz w:val="18"/>
        </w:rPr>
      </w:pPr>
      <w:r>
        <w:rPr>
          <w:w w:val="105"/>
          <w:sz w:val="22"/>
        </w:rPr>
        <w:t>gains bonuses when using his healing talent (see the Healing proficiency). </w:t>
      </w:r>
      <w:r>
        <w:rPr>
          <w:i/>
          <w:w w:val="105"/>
          <w:sz w:val="18"/>
        </w:rPr>
        <w:t>(Please also read the </w:t>
      </w:r>
      <w:r>
        <w:rPr>
          <w:i/>
          <w:w w:val="105"/>
          <w:sz w:val="18"/>
        </w:rPr>
        <w:t>paragraph below from the Players Option: Skills &amp; Powers)</w:t>
      </w:r>
    </w:p>
    <w:p>
      <w:pPr>
        <w:pStyle w:val="BodyText"/>
        <w:ind w:left="0"/>
        <w:rPr>
          <w:i/>
          <w:sz w:val="20"/>
        </w:rPr>
      </w:pPr>
    </w:p>
    <w:p>
      <w:pPr>
        <w:pStyle w:val="BodyText"/>
        <w:spacing w:before="9"/>
        <w:ind w:left="0"/>
        <w:rPr>
          <w:i/>
          <w:sz w:val="25"/>
        </w:rPr>
      </w:pPr>
    </w:p>
    <w:p>
      <w:pPr>
        <w:spacing w:before="0"/>
        <w:ind w:left="378" w:right="0" w:firstLine="0"/>
        <w:jc w:val="left"/>
        <w:rPr>
          <w:b/>
          <w:sz w:val="18"/>
        </w:rPr>
      </w:pPr>
      <w:r>
        <w:rPr>
          <w:b/>
          <w:color w:val="A7180D"/>
          <w:w w:val="105"/>
          <w:sz w:val="18"/>
        </w:rPr>
        <w:t>Herbalism</w:t>
      </w:r>
    </w:p>
    <w:p>
      <w:pPr>
        <w:spacing w:before="2"/>
        <w:ind w:left="378" w:right="0" w:firstLine="0"/>
        <w:jc w:val="left"/>
        <w:rPr>
          <w:sz w:val="18"/>
        </w:rPr>
      </w:pPr>
      <w:r>
        <w:rPr>
          <w:color w:val="A7180D"/>
          <w:w w:val="105"/>
          <w:sz w:val="18"/>
        </w:rPr>
        <w:t>(PlO:S&amp;P, CP 2, Initial Rating 8, Intelligence, Knowledge)</w:t>
      </w:r>
    </w:p>
    <w:p>
      <w:pPr>
        <w:spacing w:line="252" w:lineRule="auto" w:before="9"/>
        <w:ind w:left="378" w:right="409" w:firstLine="332"/>
        <w:jc w:val="left"/>
        <w:rPr>
          <w:sz w:val="18"/>
        </w:rPr>
      </w:pPr>
      <w:r>
        <w:rPr>
          <w:w w:val="105"/>
          <w:sz w:val="18"/>
        </w:rPr>
        <w:t>This skill indicates that a character is familiar with the uses of natural plant products for good and ill. If a character spends a day searching the woods, and makes a successful proficiency check, enough herbs, fungi, roots, leaves, pollen, and pulp has been gleaned for 2d6 doses.</w:t>
      </w:r>
    </w:p>
    <w:p>
      <w:pPr>
        <w:spacing w:line="252" w:lineRule="auto" w:before="0"/>
        <w:ind w:left="378" w:right="408" w:firstLine="170"/>
        <w:jc w:val="left"/>
        <w:rPr>
          <w:sz w:val="18"/>
        </w:rPr>
      </w:pPr>
      <w:r>
        <w:rPr>
          <w:w w:val="105"/>
          <w:sz w:val="18"/>
        </w:rPr>
        <w:t>The most common use of these herbs is as an aid to healing; one dose of herbs can be used in conjunction with the healing proficiency (by the herbalist or another healer). This dose adds +1 point to the wounds cured by a successful healing proficiency check. Even if the healing check fails, the herbs still restore the 1 hit point. With no healing proficiency, the herbs can still be used, but the herbalist needs to roll a successful check to restore the 1 hit point.</w:t>
      </w:r>
    </w:p>
    <w:p>
      <w:pPr>
        <w:spacing w:line="249" w:lineRule="auto" w:before="0"/>
        <w:ind w:left="378" w:right="457" w:firstLine="496"/>
        <w:jc w:val="both"/>
        <w:rPr>
          <w:sz w:val="18"/>
        </w:rPr>
      </w:pPr>
      <w:r>
        <w:rPr>
          <w:w w:val="105"/>
          <w:sz w:val="18"/>
        </w:rPr>
        <w:t>The herbs also can be used to create a poison, either ingested or injected. A single use of poison requires two doses of herbs. The lethality or other effects of the poison (paralysis, unconsciousness, delusions, etc.) must be worked out with the DM.</w:t>
      </w:r>
    </w:p>
    <w:p>
      <w:pPr>
        <w:spacing w:after="0" w:line="249" w:lineRule="auto"/>
        <w:jc w:val="both"/>
        <w:rPr>
          <w:sz w:val="18"/>
        </w:rPr>
        <w:sectPr>
          <w:pgSz w:w="12240" w:h="15840"/>
          <w:pgMar w:header="0" w:footer="950" w:top="1260" w:bottom="1160" w:left="1640" w:right="1640"/>
        </w:sectPr>
      </w:pPr>
    </w:p>
    <w:p>
      <w:pPr>
        <w:pStyle w:val="BodyText"/>
        <w:spacing w:before="2"/>
        <w:ind w:left="0"/>
      </w:pPr>
    </w:p>
    <w:p>
      <w:pPr>
        <w:pStyle w:val="Heading7"/>
        <w:spacing w:line="240" w:lineRule="auto" w:before="96"/>
      </w:pPr>
      <w:bookmarkStart w:name="_TOC_250348" w:id="58"/>
      <w:bookmarkEnd w:id="58"/>
      <w:r>
        <w:rPr>
          <w:color w:val="FF0000"/>
          <w:w w:val="105"/>
        </w:rPr>
        <w:t>Hunting</w:t>
      </w:r>
    </w:p>
    <w:p>
      <w:pPr>
        <w:pStyle w:val="BodyText"/>
        <w:spacing w:before="2"/>
      </w:pPr>
      <w:r>
        <w:rPr>
          <w:color w:val="FF0000"/>
          <w:w w:val="105"/>
        </w:rPr>
        <w:t>1 slot, wisdom -1</w:t>
      </w:r>
    </w:p>
    <w:p>
      <w:pPr>
        <w:pStyle w:val="BodyText"/>
        <w:spacing w:line="247" w:lineRule="auto" w:before="6"/>
        <w:ind w:right="219"/>
        <w:jc w:val="both"/>
        <w:rPr>
          <w:i/>
          <w:sz w:val="18"/>
        </w:rPr>
      </w:pPr>
      <w:r>
        <w:rPr>
          <w:w w:val="105"/>
        </w:rPr>
        <w:t>When in wilderness settings, the character can attempt to stalk and bring down game. A proficiency</w:t>
      </w:r>
      <w:r>
        <w:rPr>
          <w:spacing w:val="-4"/>
          <w:w w:val="105"/>
        </w:rPr>
        <w:t> </w:t>
      </w:r>
      <w:r>
        <w:rPr>
          <w:w w:val="105"/>
        </w:rPr>
        <w:t>check</w:t>
      </w:r>
      <w:r>
        <w:rPr>
          <w:spacing w:val="-3"/>
          <w:w w:val="105"/>
        </w:rPr>
        <w:t> </w:t>
      </w:r>
      <w:r>
        <w:rPr>
          <w:w w:val="105"/>
        </w:rPr>
        <w:t>must</w:t>
      </w:r>
      <w:r>
        <w:rPr>
          <w:spacing w:val="-3"/>
          <w:w w:val="105"/>
        </w:rPr>
        <w:t> </w:t>
      </w:r>
      <w:r>
        <w:rPr>
          <w:w w:val="105"/>
        </w:rPr>
        <w:t>be</w:t>
      </w:r>
      <w:r>
        <w:rPr>
          <w:spacing w:val="-2"/>
          <w:w w:val="105"/>
        </w:rPr>
        <w:t> </w:t>
      </w:r>
      <w:r>
        <w:rPr>
          <w:w w:val="105"/>
        </w:rPr>
        <w:t>made</w:t>
      </w:r>
      <w:r>
        <w:rPr>
          <w:spacing w:val="-6"/>
          <w:w w:val="105"/>
        </w:rPr>
        <w:t> </w:t>
      </w:r>
      <w:r>
        <w:rPr>
          <w:w w:val="105"/>
        </w:rPr>
        <w:t>with</w:t>
      </w:r>
      <w:r>
        <w:rPr>
          <w:spacing w:val="-3"/>
          <w:w w:val="105"/>
        </w:rPr>
        <w:t> </w:t>
      </w:r>
      <w:r>
        <w:rPr>
          <w:w w:val="105"/>
        </w:rPr>
        <w:t>a</w:t>
      </w:r>
      <w:r>
        <w:rPr>
          <w:spacing w:val="-4"/>
          <w:w w:val="105"/>
        </w:rPr>
        <w:t> </w:t>
      </w:r>
      <w:r>
        <w:rPr>
          <w:w w:val="105"/>
        </w:rPr>
        <w:t>-1</w:t>
      </w:r>
      <w:r>
        <w:rPr>
          <w:spacing w:val="-4"/>
          <w:w w:val="105"/>
        </w:rPr>
        <w:t> </w:t>
      </w:r>
      <w:r>
        <w:rPr>
          <w:w w:val="105"/>
        </w:rPr>
        <w:t>penalty</w:t>
      </w:r>
      <w:r>
        <w:rPr>
          <w:spacing w:val="-4"/>
          <w:w w:val="105"/>
        </w:rPr>
        <w:t> </w:t>
      </w:r>
      <w:r>
        <w:rPr>
          <w:w w:val="105"/>
        </w:rPr>
        <w:t>to</w:t>
      </w:r>
      <w:r>
        <w:rPr>
          <w:spacing w:val="-3"/>
          <w:w w:val="105"/>
        </w:rPr>
        <w:t> </w:t>
      </w:r>
      <w:r>
        <w:rPr>
          <w:w w:val="105"/>
        </w:rPr>
        <w:t>the</w:t>
      </w:r>
      <w:r>
        <w:rPr>
          <w:spacing w:val="-3"/>
          <w:w w:val="105"/>
        </w:rPr>
        <w:t> </w:t>
      </w:r>
      <w:r>
        <w:rPr>
          <w:w w:val="105"/>
        </w:rPr>
        <w:t>ability</w:t>
      </w:r>
      <w:r>
        <w:rPr>
          <w:spacing w:val="-5"/>
          <w:w w:val="105"/>
        </w:rPr>
        <w:t> </w:t>
      </w:r>
      <w:r>
        <w:rPr>
          <w:w w:val="105"/>
        </w:rPr>
        <w:t>score</w:t>
      </w:r>
      <w:r>
        <w:rPr>
          <w:spacing w:val="-1"/>
          <w:w w:val="105"/>
        </w:rPr>
        <w:t> </w:t>
      </w:r>
      <w:r>
        <w:rPr>
          <w:w w:val="105"/>
        </w:rPr>
        <w:t>for</w:t>
      </w:r>
      <w:r>
        <w:rPr>
          <w:spacing w:val="-4"/>
          <w:w w:val="105"/>
        </w:rPr>
        <w:t> </w:t>
      </w:r>
      <w:r>
        <w:rPr>
          <w:w w:val="105"/>
        </w:rPr>
        <w:t>every</w:t>
      </w:r>
      <w:r>
        <w:rPr>
          <w:spacing w:val="-7"/>
          <w:w w:val="105"/>
        </w:rPr>
        <w:t> </w:t>
      </w:r>
      <w:r>
        <w:rPr>
          <w:w w:val="105"/>
        </w:rPr>
        <w:t>nonproficient hunter in the party. If the die roll is successful, the hunter (and those with him) have come within</w:t>
      </w:r>
      <w:r>
        <w:rPr>
          <w:spacing w:val="-6"/>
          <w:w w:val="105"/>
        </w:rPr>
        <w:t> </w:t>
      </w:r>
      <w:r>
        <w:rPr>
          <w:w w:val="105"/>
        </w:rPr>
        <w:t>101</w:t>
      </w:r>
      <w:r>
        <w:rPr>
          <w:spacing w:val="-7"/>
          <w:w w:val="105"/>
        </w:rPr>
        <w:t> </w:t>
      </w:r>
      <w:r>
        <w:rPr>
          <w:w w:val="105"/>
        </w:rPr>
        <w:t>to</w:t>
      </w:r>
      <w:r>
        <w:rPr>
          <w:spacing w:val="-6"/>
          <w:w w:val="105"/>
        </w:rPr>
        <w:t> </w:t>
      </w:r>
      <w:r>
        <w:rPr>
          <w:w w:val="105"/>
        </w:rPr>
        <w:t>200</w:t>
      </w:r>
      <w:r>
        <w:rPr>
          <w:spacing w:val="-7"/>
          <w:w w:val="105"/>
        </w:rPr>
        <w:t> </w:t>
      </w:r>
      <w:r>
        <w:rPr>
          <w:w w:val="105"/>
        </w:rPr>
        <w:t>yards</w:t>
      </w:r>
      <w:r>
        <w:rPr>
          <w:spacing w:val="-6"/>
          <w:w w:val="105"/>
        </w:rPr>
        <w:t> </w:t>
      </w:r>
      <w:r>
        <w:rPr>
          <w:w w:val="105"/>
        </w:rPr>
        <w:t>(100+1d100)</w:t>
      </w:r>
      <w:r>
        <w:rPr>
          <w:spacing w:val="-12"/>
          <w:w w:val="105"/>
        </w:rPr>
        <w:t> </w:t>
      </w:r>
      <w:r>
        <w:rPr>
          <w:w w:val="105"/>
        </w:rPr>
        <w:t>of</w:t>
      </w:r>
      <w:r>
        <w:rPr>
          <w:spacing w:val="-2"/>
          <w:w w:val="105"/>
        </w:rPr>
        <w:t> </w:t>
      </w:r>
      <w:r>
        <w:rPr>
          <w:w w:val="105"/>
        </w:rPr>
        <w:t>an</w:t>
      </w:r>
      <w:r>
        <w:rPr>
          <w:spacing w:val="-5"/>
          <w:w w:val="105"/>
        </w:rPr>
        <w:t> </w:t>
      </w:r>
      <w:r>
        <w:rPr>
          <w:w w:val="105"/>
        </w:rPr>
        <w:t>animal.</w:t>
      </w:r>
      <w:r>
        <w:rPr>
          <w:spacing w:val="-4"/>
          <w:w w:val="105"/>
        </w:rPr>
        <w:t> </w:t>
      </w:r>
      <w:r>
        <w:rPr>
          <w:w w:val="105"/>
        </w:rPr>
        <w:t>The</w:t>
      </w:r>
      <w:r>
        <w:rPr>
          <w:spacing w:val="-5"/>
          <w:w w:val="105"/>
        </w:rPr>
        <w:t> </w:t>
      </w:r>
      <w:r>
        <w:rPr>
          <w:w w:val="105"/>
        </w:rPr>
        <w:t>group</w:t>
      </w:r>
      <w:r>
        <w:rPr>
          <w:spacing w:val="-8"/>
          <w:w w:val="105"/>
        </w:rPr>
        <w:t> </w:t>
      </w:r>
      <w:r>
        <w:rPr>
          <w:w w:val="105"/>
        </w:rPr>
        <w:t>can</w:t>
      </w:r>
      <w:r>
        <w:rPr>
          <w:spacing w:val="-5"/>
          <w:w w:val="105"/>
        </w:rPr>
        <w:t> </w:t>
      </w:r>
      <w:r>
        <w:rPr>
          <w:w w:val="105"/>
        </w:rPr>
        <w:t>attempt</w:t>
      </w:r>
      <w:r>
        <w:rPr>
          <w:spacing w:val="-7"/>
          <w:w w:val="105"/>
        </w:rPr>
        <w:t> </w:t>
      </w:r>
      <w:r>
        <w:rPr>
          <w:w w:val="105"/>
        </w:rPr>
        <w:t>to</w:t>
      </w:r>
      <w:r>
        <w:rPr>
          <w:spacing w:val="-6"/>
          <w:w w:val="105"/>
        </w:rPr>
        <w:t> </w:t>
      </w:r>
      <w:r>
        <w:rPr>
          <w:w w:val="105"/>
        </w:rPr>
        <w:t>close</w:t>
      </w:r>
      <w:r>
        <w:rPr>
          <w:spacing w:val="-4"/>
          <w:w w:val="105"/>
        </w:rPr>
        <w:t> </w:t>
      </w:r>
      <w:r>
        <w:rPr>
          <w:w w:val="105"/>
        </w:rPr>
        <w:t>the</w:t>
      </w:r>
      <w:r>
        <w:rPr>
          <w:spacing w:val="-7"/>
          <w:w w:val="105"/>
        </w:rPr>
        <w:t> </w:t>
      </w:r>
      <w:r>
        <w:rPr>
          <w:w w:val="105"/>
        </w:rPr>
        <w:t>range, but a proficiency check must be made for each 20 yards closed. If the stalking is successful, the</w:t>
      </w:r>
      <w:r>
        <w:rPr>
          <w:spacing w:val="-10"/>
          <w:w w:val="105"/>
        </w:rPr>
        <w:t> </w:t>
      </w:r>
      <w:r>
        <w:rPr>
          <w:w w:val="105"/>
        </w:rPr>
        <w:t>hunter</w:t>
      </w:r>
      <w:r>
        <w:rPr>
          <w:spacing w:val="-14"/>
          <w:w w:val="105"/>
        </w:rPr>
        <w:t> </w:t>
      </w:r>
      <w:r>
        <w:rPr>
          <w:w w:val="105"/>
        </w:rPr>
        <w:t>automatically</w:t>
      </w:r>
      <w:r>
        <w:rPr>
          <w:spacing w:val="-10"/>
          <w:w w:val="105"/>
        </w:rPr>
        <w:t> </w:t>
      </w:r>
      <w:r>
        <w:rPr>
          <w:w w:val="105"/>
        </w:rPr>
        <w:t>surprises</w:t>
      </w:r>
      <w:r>
        <w:rPr>
          <w:spacing w:val="-10"/>
          <w:w w:val="105"/>
        </w:rPr>
        <w:t> </w:t>
      </w:r>
      <w:r>
        <w:rPr>
          <w:w w:val="105"/>
        </w:rPr>
        <w:t>the</w:t>
      </w:r>
      <w:r>
        <w:rPr>
          <w:spacing w:val="-14"/>
          <w:w w:val="105"/>
        </w:rPr>
        <w:t> </w:t>
      </w:r>
      <w:r>
        <w:rPr>
          <w:w w:val="105"/>
        </w:rPr>
        <w:t>game.</w:t>
      </w:r>
      <w:r>
        <w:rPr>
          <w:spacing w:val="-8"/>
          <w:w w:val="105"/>
        </w:rPr>
        <w:t> </w:t>
      </w:r>
      <w:r>
        <w:rPr>
          <w:w w:val="105"/>
        </w:rPr>
        <w:t>The</w:t>
      </w:r>
      <w:r>
        <w:rPr>
          <w:spacing w:val="-14"/>
          <w:w w:val="105"/>
        </w:rPr>
        <w:t> </w:t>
      </w:r>
      <w:r>
        <w:rPr>
          <w:w w:val="105"/>
        </w:rPr>
        <w:t>type</w:t>
      </w:r>
      <w:r>
        <w:rPr>
          <w:spacing w:val="-14"/>
          <w:w w:val="105"/>
        </w:rPr>
        <w:t> </w:t>
      </w:r>
      <w:r>
        <w:rPr>
          <w:w w:val="105"/>
        </w:rPr>
        <w:t>of</w:t>
      </w:r>
      <w:r>
        <w:rPr>
          <w:spacing w:val="-9"/>
          <w:w w:val="105"/>
        </w:rPr>
        <w:t> </w:t>
      </w:r>
      <w:r>
        <w:rPr>
          <w:w w:val="105"/>
        </w:rPr>
        <w:t>animal</w:t>
      </w:r>
      <w:r>
        <w:rPr>
          <w:spacing w:val="-8"/>
          <w:w w:val="105"/>
        </w:rPr>
        <w:t> </w:t>
      </w:r>
      <w:r>
        <w:rPr>
          <w:w w:val="105"/>
        </w:rPr>
        <w:t>stalked</w:t>
      </w:r>
      <w:r>
        <w:rPr>
          <w:spacing w:val="-10"/>
          <w:w w:val="105"/>
        </w:rPr>
        <w:t> </w:t>
      </w:r>
      <w:r>
        <w:rPr>
          <w:w w:val="105"/>
        </w:rPr>
        <w:t>depends</w:t>
      </w:r>
      <w:r>
        <w:rPr>
          <w:spacing w:val="-14"/>
          <w:w w:val="105"/>
        </w:rPr>
        <w:t> </w:t>
      </w:r>
      <w:r>
        <w:rPr>
          <w:w w:val="105"/>
        </w:rPr>
        <w:t>on</w:t>
      </w:r>
      <w:r>
        <w:rPr>
          <w:spacing w:val="-14"/>
          <w:w w:val="105"/>
        </w:rPr>
        <w:t> </w:t>
      </w:r>
      <w:r>
        <w:rPr>
          <w:w w:val="105"/>
        </w:rPr>
        <w:t>the</w:t>
      </w:r>
      <w:r>
        <w:rPr>
          <w:spacing w:val="-8"/>
          <w:w w:val="105"/>
        </w:rPr>
        <w:t> </w:t>
      </w:r>
      <w:r>
        <w:rPr>
          <w:w w:val="105"/>
        </w:rPr>
        <w:t>nature of the terrain and the whim of the DM. </w:t>
      </w:r>
      <w:r>
        <w:rPr>
          <w:i/>
          <w:w w:val="105"/>
          <w:sz w:val="18"/>
        </w:rPr>
        <w:t>(Please also read the paragraph below from the</w:t>
      </w:r>
      <w:r>
        <w:rPr>
          <w:i/>
          <w:spacing w:val="-33"/>
          <w:w w:val="105"/>
          <w:sz w:val="18"/>
        </w:rPr>
        <w:t> </w:t>
      </w:r>
      <w:r>
        <w:rPr>
          <w:i/>
          <w:w w:val="105"/>
          <w:sz w:val="18"/>
        </w:rPr>
        <w:t>Players Option: </w:t>
      </w:r>
      <w:r>
        <w:rPr>
          <w:i/>
          <w:w w:val="105"/>
          <w:sz w:val="18"/>
        </w:rPr>
        <w:t>Skills &amp;</w:t>
      </w:r>
      <w:r>
        <w:rPr>
          <w:i/>
          <w:spacing w:val="-3"/>
          <w:w w:val="105"/>
          <w:sz w:val="18"/>
        </w:rPr>
        <w:t> </w:t>
      </w:r>
      <w:r>
        <w:rPr>
          <w:i/>
          <w:w w:val="105"/>
          <w:sz w:val="18"/>
        </w:rPr>
        <w:t>Powers)</w:t>
      </w:r>
    </w:p>
    <w:p>
      <w:pPr>
        <w:pStyle w:val="BodyText"/>
        <w:spacing w:before="10"/>
        <w:ind w:left="0"/>
        <w:rPr>
          <w:i/>
        </w:rPr>
      </w:pPr>
    </w:p>
    <w:p>
      <w:pPr>
        <w:spacing w:before="0"/>
        <w:ind w:left="378" w:right="0" w:firstLine="0"/>
        <w:jc w:val="left"/>
        <w:rPr>
          <w:b/>
          <w:sz w:val="18"/>
        </w:rPr>
      </w:pPr>
      <w:r>
        <w:rPr>
          <w:b/>
          <w:color w:val="A7180D"/>
          <w:w w:val="105"/>
          <w:sz w:val="18"/>
        </w:rPr>
        <w:t>Hunting</w:t>
      </w:r>
    </w:p>
    <w:p>
      <w:pPr>
        <w:spacing w:before="4"/>
        <w:ind w:left="378" w:right="0" w:firstLine="0"/>
        <w:jc w:val="left"/>
        <w:rPr>
          <w:sz w:val="18"/>
        </w:rPr>
      </w:pPr>
      <w:r>
        <w:rPr>
          <w:color w:val="A7180D"/>
          <w:w w:val="105"/>
          <w:sz w:val="18"/>
        </w:rPr>
        <w:t>(PlO:S&amp;P, CP 2, Initial Rating 7, Wisdom, Intuition)</w:t>
      </w:r>
    </w:p>
    <w:p>
      <w:pPr>
        <w:spacing w:line="249" w:lineRule="auto" w:before="9"/>
        <w:ind w:left="378" w:right="505" w:firstLine="0"/>
        <w:jc w:val="left"/>
        <w:rPr>
          <w:sz w:val="18"/>
        </w:rPr>
      </w:pPr>
      <w:r>
        <w:rPr>
          <w:w w:val="105"/>
          <w:sz w:val="18"/>
        </w:rPr>
        <w:t>The hunting proficiency allows a character to find game and get reasonably close to it. The actual kill is handled using rolls to hit and for damage. Hunting is a proficiency that always requires a successful proficiency check when it is used.</w:t>
      </w:r>
    </w:p>
    <w:p>
      <w:pPr>
        <w:spacing w:line="252" w:lineRule="auto" w:before="3"/>
        <w:ind w:left="378" w:right="479" w:firstLine="170"/>
        <w:jc w:val="left"/>
        <w:rPr>
          <w:sz w:val="18"/>
        </w:rPr>
      </w:pPr>
      <w:r>
        <w:rPr>
          <w:w w:val="105"/>
          <w:sz w:val="18"/>
        </w:rPr>
        <w:t>If the check is successful, the hunter will reach a position within 1d100 + 100 yards of the quarry. Generally it will take about 2–12 daylight hours to reach this position, though an abundance or scarcity of game can decrease or increase this time at the DM’s option. Night hunting might be possible for characters with infravision.</w:t>
      </w:r>
    </w:p>
    <w:p>
      <w:pPr>
        <w:spacing w:line="247" w:lineRule="auto" w:before="0"/>
        <w:ind w:left="378" w:right="505" w:firstLine="496"/>
        <w:jc w:val="left"/>
        <w:rPr>
          <w:sz w:val="18"/>
        </w:rPr>
      </w:pPr>
      <w:r>
        <w:rPr>
          <w:w w:val="105"/>
          <w:sz w:val="18"/>
        </w:rPr>
        <w:t>The hunter also possesses a basic skill at removing skin from an animal, and butchering the carcass into usable meat. These tasks require no checks.</w:t>
      </w:r>
    </w:p>
    <w:p>
      <w:pPr>
        <w:pStyle w:val="BodyText"/>
        <w:ind w:left="0"/>
        <w:rPr>
          <w:sz w:val="20"/>
        </w:rPr>
      </w:pPr>
    </w:p>
    <w:p>
      <w:pPr>
        <w:pStyle w:val="BodyText"/>
        <w:spacing w:before="7"/>
        <w:ind w:left="0"/>
        <w:rPr>
          <w:sz w:val="25"/>
        </w:rPr>
      </w:pPr>
    </w:p>
    <w:p>
      <w:pPr>
        <w:pStyle w:val="Heading7"/>
      </w:pPr>
      <w:bookmarkStart w:name="_TOC_250347" w:id="59"/>
      <w:bookmarkEnd w:id="59"/>
      <w:r>
        <w:rPr>
          <w:color w:val="FF0000"/>
          <w:w w:val="105"/>
        </w:rPr>
        <w:t>Juggling</w:t>
      </w:r>
    </w:p>
    <w:p>
      <w:pPr>
        <w:pStyle w:val="BodyText"/>
        <w:spacing w:line="252" w:lineRule="exact"/>
      </w:pPr>
      <w:r>
        <w:rPr>
          <w:color w:val="FF0000"/>
          <w:w w:val="105"/>
        </w:rPr>
        <w:t>1 slot, dexterity -1</w:t>
      </w:r>
    </w:p>
    <w:p>
      <w:pPr>
        <w:pStyle w:val="BodyText"/>
        <w:spacing w:line="244" w:lineRule="auto" w:before="6"/>
        <w:ind w:right="1673"/>
      </w:pPr>
      <w:r>
        <w:rPr>
          <w:w w:val="105"/>
        </w:rPr>
        <w:t>The character can juggle, a talent useful for entertainments, diversions, and certain</w:t>
      </w:r>
      <w:r>
        <w:rPr>
          <w:spacing w:val="-17"/>
          <w:w w:val="105"/>
        </w:rPr>
        <w:t> </w:t>
      </w:r>
      <w:r>
        <w:rPr>
          <w:w w:val="105"/>
        </w:rPr>
        <w:t>rare</w:t>
      </w:r>
      <w:r>
        <w:rPr>
          <w:spacing w:val="-16"/>
          <w:w w:val="105"/>
        </w:rPr>
        <w:t> </w:t>
      </w:r>
      <w:r>
        <w:rPr>
          <w:w w:val="105"/>
        </w:rPr>
        <w:t>emergencies.</w:t>
      </w:r>
      <w:r>
        <w:rPr>
          <w:spacing w:val="-16"/>
          <w:w w:val="105"/>
        </w:rPr>
        <w:t> </w:t>
      </w:r>
      <w:r>
        <w:rPr>
          <w:w w:val="105"/>
        </w:rPr>
        <w:t>When</w:t>
      </w:r>
      <w:r>
        <w:rPr>
          <w:spacing w:val="-17"/>
          <w:w w:val="105"/>
        </w:rPr>
        <w:t> </w:t>
      </w:r>
      <w:r>
        <w:rPr>
          <w:w w:val="105"/>
        </w:rPr>
        <w:t>juggling</w:t>
      </w:r>
      <w:r>
        <w:rPr>
          <w:spacing w:val="-20"/>
          <w:w w:val="105"/>
        </w:rPr>
        <w:t> </w:t>
      </w:r>
      <w:r>
        <w:rPr>
          <w:w w:val="105"/>
        </w:rPr>
        <w:t>normally</w:t>
      </w:r>
      <w:r>
        <w:rPr>
          <w:spacing w:val="-16"/>
          <w:w w:val="105"/>
        </w:rPr>
        <w:t> </w:t>
      </w:r>
      <w:r>
        <w:rPr>
          <w:w w:val="105"/>
        </w:rPr>
        <w:t>(to</w:t>
      </w:r>
      <w:r>
        <w:rPr>
          <w:spacing w:val="-16"/>
          <w:w w:val="105"/>
        </w:rPr>
        <w:t> </w:t>
      </w:r>
      <w:r>
        <w:rPr>
          <w:w w:val="105"/>
        </w:rPr>
        <w:t>entertain</w:t>
      </w:r>
      <w:r>
        <w:rPr>
          <w:spacing w:val="-17"/>
          <w:w w:val="105"/>
        </w:rPr>
        <w:t> </w:t>
      </w:r>
      <w:r>
        <w:rPr>
          <w:w w:val="105"/>
        </w:rPr>
        <w:t>or</w:t>
      </w:r>
      <w:r>
        <w:rPr>
          <w:spacing w:val="-16"/>
          <w:w w:val="105"/>
        </w:rPr>
        <w:t> </w:t>
      </w:r>
      <w:r>
        <w:rPr>
          <w:w w:val="105"/>
        </w:rPr>
        <w:t>distract),</w:t>
      </w:r>
      <w:r>
        <w:rPr>
          <w:spacing w:val="-16"/>
          <w:w w:val="105"/>
        </w:rPr>
        <w:t> </w:t>
      </w:r>
      <w:r>
        <w:rPr>
          <w:spacing w:val="-6"/>
          <w:w w:val="105"/>
        </w:rPr>
        <w:t>no</w:t>
      </w:r>
    </w:p>
    <w:p>
      <w:pPr>
        <w:pStyle w:val="BodyText"/>
        <w:spacing w:line="247" w:lineRule="auto" w:before="2"/>
        <w:ind w:right="727"/>
      </w:pPr>
      <w:r>
        <w:rPr>
          <w:w w:val="105"/>
        </w:rPr>
        <w:t>proficiency check is required. A check is made when trying spectacular tricks ("Watch me</w:t>
      </w:r>
      <w:r>
        <w:rPr>
          <w:spacing w:val="-13"/>
          <w:w w:val="105"/>
        </w:rPr>
        <w:t> </w:t>
      </w:r>
      <w:r>
        <w:rPr>
          <w:w w:val="105"/>
        </w:rPr>
        <w:t>eat</w:t>
      </w:r>
      <w:r>
        <w:rPr>
          <w:spacing w:val="-13"/>
          <w:w w:val="105"/>
        </w:rPr>
        <w:t> </w:t>
      </w:r>
      <w:r>
        <w:rPr>
          <w:w w:val="105"/>
        </w:rPr>
        <w:t>this</w:t>
      </w:r>
      <w:r>
        <w:rPr>
          <w:spacing w:val="-13"/>
          <w:w w:val="105"/>
        </w:rPr>
        <w:t> </w:t>
      </w:r>
      <w:r>
        <w:rPr>
          <w:w w:val="105"/>
        </w:rPr>
        <w:t>apple</w:t>
      </w:r>
      <w:r>
        <w:rPr>
          <w:spacing w:val="-12"/>
          <w:w w:val="105"/>
        </w:rPr>
        <w:t> </w:t>
      </w:r>
      <w:r>
        <w:rPr>
          <w:w w:val="105"/>
        </w:rPr>
        <w:t>in</w:t>
      </w:r>
      <w:r>
        <w:rPr>
          <w:spacing w:val="-13"/>
          <w:w w:val="105"/>
        </w:rPr>
        <w:t> </w:t>
      </w:r>
      <w:r>
        <w:rPr>
          <w:w w:val="105"/>
        </w:rPr>
        <w:t>mid-air!").</w:t>
      </w:r>
      <w:r>
        <w:rPr>
          <w:spacing w:val="-13"/>
          <w:w w:val="105"/>
        </w:rPr>
        <w:t> </w:t>
      </w:r>
      <w:r>
        <w:rPr>
          <w:w w:val="105"/>
        </w:rPr>
        <w:t>However,</w:t>
      </w:r>
      <w:r>
        <w:rPr>
          <w:spacing w:val="-12"/>
          <w:w w:val="105"/>
        </w:rPr>
        <w:t> </w:t>
      </w:r>
      <w:r>
        <w:rPr>
          <w:w w:val="105"/>
        </w:rPr>
        <w:t>juggling</w:t>
      </w:r>
      <w:r>
        <w:rPr>
          <w:spacing w:val="-13"/>
          <w:w w:val="105"/>
        </w:rPr>
        <w:t> </w:t>
      </w:r>
      <w:r>
        <w:rPr>
          <w:w w:val="105"/>
        </w:rPr>
        <w:t>also</w:t>
      </w:r>
      <w:r>
        <w:rPr>
          <w:spacing w:val="-13"/>
          <w:w w:val="105"/>
        </w:rPr>
        <w:t> </w:t>
      </w:r>
      <w:r>
        <w:rPr>
          <w:w w:val="105"/>
        </w:rPr>
        <w:t>enables</w:t>
      </w:r>
      <w:r>
        <w:rPr>
          <w:spacing w:val="-13"/>
          <w:w w:val="105"/>
        </w:rPr>
        <w:t> </w:t>
      </w:r>
      <w:r>
        <w:rPr>
          <w:w w:val="105"/>
        </w:rPr>
        <w:t>the</w:t>
      </w:r>
      <w:r>
        <w:rPr>
          <w:spacing w:val="-12"/>
          <w:w w:val="105"/>
        </w:rPr>
        <w:t> </w:t>
      </w:r>
      <w:r>
        <w:rPr>
          <w:w w:val="105"/>
        </w:rPr>
        <w:t>character</w:t>
      </w:r>
      <w:r>
        <w:rPr>
          <w:spacing w:val="-13"/>
          <w:w w:val="105"/>
        </w:rPr>
        <w:t> </w:t>
      </w:r>
      <w:r>
        <w:rPr>
          <w:w w:val="105"/>
        </w:rPr>
        <w:t>to</w:t>
      </w:r>
      <w:r>
        <w:rPr>
          <w:spacing w:val="-13"/>
          <w:w w:val="105"/>
        </w:rPr>
        <w:t> </w:t>
      </w:r>
      <w:r>
        <w:rPr>
          <w:w w:val="105"/>
        </w:rPr>
        <w:t>attempt desperate moves. On a successful attack roll vs. AC 0 (not a proficiency check), the character</w:t>
      </w:r>
      <w:r>
        <w:rPr>
          <w:spacing w:val="-13"/>
          <w:w w:val="105"/>
        </w:rPr>
        <w:t> </w:t>
      </w:r>
      <w:r>
        <w:rPr>
          <w:w w:val="105"/>
        </w:rPr>
        <w:t>can</w:t>
      </w:r>
      <w:r>
        <w:rPr>
          <w:spacing w:val="-13"/>
          <w:w w:val="105"/>
        </w:rPr>
        <w:t> </w:t>
      </w:r>
      <w:r>
        <w:rPr>
          <w:w w:val="105"/>
        </w:rPr>
        <w:t>catch</w:t>
      </w:r>
      <w:r>
        <w:rPr>
          <w:spacing w:val="-13"/>
          <w:w w:val="105"/>
        </w:rPr>
        <w:t> </w:t>
      </w:r>
      <w:r>
        <w:rPr>
          <w:w w:val="105"/>
        </w:rPr>
        <w:t>small</w:t>
      </w:r>
      <w:r>
        <w:rPr>
          <w:spacing w:val="-13"/>
          <w:w w:val="105"/>
        </w:rPr>
        <w:t> </w:t>
      </w:r>
      <w:r>
        <w:rPr>
          <w:w w:val="105"/>
        </w:rPr>
        <w:t>items</w:t>
      </w:r>
      <w:r>
        <w:rPr>
          <w:spacing w:val="-13"/>
          <w:w w:val="105"/>
        </w:rPr>
        <w:t> </w:t>
      </w:r>
      <w:r>
        <w:rPr>
          <w:w w:val="105"/>
        </w:rPr>
        <w:t>thrown</w:t>
      </w:r>
      <w:r>
        <w:rPr>
          <w:spacing w:val="-13"/>
          <w:w w:val="105"/>
        </w:rPr>
        <w:t> </w:t>
      </w:r>
      <w:r>
        <w:rPr>
          <w:w w:val="105"/>
        </w:rPr>
        <w:t>to</w:t>
      </w:r>
      <w:r>
        <w:rPr>
          <w:spacing w:val="-13"/>
          <w:w w:val="105"/>
        </w:rPr>
        <w:t> </w:t>
      </w:r>
      <w:r>
        <w:rPr>
          <w:w w:val="105"/>
        </w:rPr>
        <w:t>harm</w:t>
      </w:r>
      <w:r>
        <w:rPr>
          <w:spacing w:val="-13"/>
          <w:w w:val="105"/>
        </w:rPr>
        <w:t> </w:t>
      </w:r>
      <w:r>
        <w:rPr>
          <w:w w:val="105"/>
        </w:rPr>
        <w:t>him</w:t>
      </w:r>
      <w:r>
        <w:rPr>
          <w:spacing w:val="-13"/>
          <w:w w:val="105"/>
        </w:rPr>
        <w:t> </w:t>
      </w:r>
      <w:r>
        <w:rPr>
          <w:w w:val="105"/>
        </w:rPr>
        <w:t>(as</w:t>
      </w:r>
      <w:r>
        <w:rPr>
          <w:spacing w:val="-13"/>
          <w:w w:val="105"/>
        </w:rPr>
        <w:t> </w:t>
      </w:r>
      <w:r>
        <w:rPr>
          <w:w w:val="105"/>
        </w:rPr>
        <w:t>opposed</w:t>
      </w:r>
      <w:r>
        <w:rPr>
          <w:spacing w:val="-13"/>
          <w:w w:val="105"/>
        </w:rPr>
        <w:t> </w:t>
      </w:r>
      <w:r>
        <w:rPr>
          <w:w w:val="105"/>
        </w:rPr>
        <w:t>to</w:t>
      </w:r>
      <w:r>
        <w:rPr>
          <w:spacing w:val="-13"/>
          <w:w w:val="105"/>
        </w:rPr>
        <w:t> </w:t>
      </w:r>
      <w:r>
        <w:rPr>
          <w:w w:val="105"/>
        </w:rPr>
        <w:t>items</w:t>
      </w:r>
      <w:r>
        <w:rPr>
          <w:spacing w:val="-13"/>
          <w:w w:val="105"/>
        </w:rPr>
        <w:t> </w:t>
      </w:r>
      <w:r>
        <w:rPr>
          <w:w w:val="105"/>
        </w:rPr>
        <w:t>thrown</w:t>
      </w:r>
      <w:r>
        <w:rPr>
          <w:spacing w:val="-12"/>
          <w:w w:val="105"/>
        </w:rPr>
        <w:t> </w:t>
      </w:r>
      <w:r>
        <w:rPr>
          <w:w w:val="105"/>
        </w:rPr>
        <w:t>for</w:t>
      </w:r>
      <w:r>
        <w:rPr>
          <w:spacing w:val="-13"/>
          <w:w w:val="105"/>
        </w:rPr>
        <w:t> </w:t>
      </w:r>
      <w:r>
        <w:rPr>
          <w:w w:val="105"/>
        </w:rPr>
        <w:t>him to catch). Thus, the character could catch a dagger or a dart before it hits. If this attack roll</w:t>
      </w:r>
      <w:r>
        <w:rPr>
          <w:spacing w:val="-16"/>
          <w:w w:val="105"/>
        </w:rPr>
        <w:t> </w:t>
      </w:r>
      <w:r>
        <w:rPr>
          <w:w w:val="105"/>
        </w:rPr>
        <w:t>fails,</w:t>
      </w:r>
      <w:r>
        <w:rPr>
          <w:spacing w:val="-16"/>
          <w:w w:val="105"/>
        </w:rPr>
        <w:t> </w:t>
      </w:r>
      <w:r>
        <w:rPr>
          <w:w w:val="105"/>
        </w:rPr>
        <w:t>however,</w:t>
      </w:r>
      <w:r>
        <w:rPr>
          <w:spacing w:val="-16"/>
          <w:w w:val="105"/>
        </w:rPr>
        <w:t> </w:t>
      </w:r>
      <w:r>
        <w:rPr>
          <w:w w:val="105"/>
        </w:rPr>
        <w:t>the</w:t>
      </w:r>
      <w:r>
        <w:rPr>
          <w:spacing w:val="-16"/>
          <w:w w:val="105"/>
        </w:rPr>
        <w:t> </w:t>
      </w:r>
      <w:r>
        <w:rPr>
          <w:w w:val="105"/>
        </w:rPr>
        <w:t>character</w:t>
      </w:r>
      <w:r>
        <w:rPr>
          <w:spacing w:val="-16"/>
          <w:w w:val="105"/>
        </w:rPr>
        <w:t> </w:t>
      </w:r>
      <w:r>
        <w:rPr>
          <w:w w:val="105"/>
        </w:rPr>
        <w:t>automatically</w:t>
      </w:r>
      <w:r>
        <w:rPr>
          <w:spacing w:val="-16"/>
          <w:w w:val="105"/>
        </w:rPr>
        <w:t> </w:t>
      </w:r>
      <w:r>
        <w:rPr>
          <w:w w:val="105"/>
        </w:rPr>
        <w:t>suffers</w:t>
      </w:r>
      <w:r>
        <w:rPr>
          <w:spacing w:val="-16"/>
          <w:w w:val="105"/>
        </w:rPr>
        <w:t> </w:t>
      </w:r>
      <w:r>
        <w:rPr>
          <w:w w:val="105"/>
        </w:rPr>
        <w:t>damage</w:t>
      </w:r>
      <w:r>
        <w:rPr>
          <w:spacing w:val="-15"/>
          <w:w w:val="105"/>
        </w:rPr>
        <w:t> </w:t>
      </w:r>
      <w:r>
        <w:rPr>
          <w:w w:val="105"/>
        </w:rPr>
        <w:t>(sticking</w:t>
      </w:r>
      <w:r>
        <w:rPr>
          <w:spacing w:val="-16"/>
          <w:w w:val="105"/>
        </w:rPr>
        <w:t> </w:t>
      </w:r>
      <w:r>
        <w:rPr>
          <w:w w:val="105"/>
        </w:rPr>
        <w:t>your</w:t>
      </w:r>
      <w:r>
        <w:rPr>
          <w:spacing w:val="-16"/>
          <w:w w:val="105"/>
        </w:rPr>
        <w:t> </w:t>
      </w:r>
      <w:r>
        <w:rPr>
          <w:w w:val="105"/>
        </w:rPr>
        <w:t>hand</w:t>
      </w:r>
      <w:r>
        <w:rPr>
          <w:spacing w:val="-16"/>
          <w:w w:val="105"/>
        </w:rPr>
        <w:t> </w:t>
      </w:r>
      <w:r>
        <w:rPr>
          <w:w w:val="105"/>
        </w:rPr>
        <w:t>in</w:t>
      </w:r>
      <w:r>
        <w:rPr>
          <w:spacing w:val="-16"/>
          <w:w w:val="105"/>
        </w:rPr>
        <w:t> </w:t>
      </w:r>
      <w:r>
        <w:rPr>
          <w:spacing w:val="-4"/>
          <w:w w:val="105"/>
        </w:rPr>
        <w:t>the</w:t>
      </w:r>
    </w:p>
    <w:p>
      <w:pPr>
        <w:spacing w:line="249" w:lineRule="auto" w:before="0"/>
        <w:ind w:left="210" w:right="219" w:firstLine="0"/>
        <w:jc w:val="left"/>
        <w:rPr>
          <w:i/>
          <w:sz w:val="18"/>
        </w:rPr>
      </w:pPr>
      <w:r>
        <w:rPr>
          <w:w w:val="105"/>
          <w:sz w:val="22"/>
        </w:rPr>
        <w:t>path of a dagger is likely to hurt). </w:t>
      </w:r>
      <w:r>
        <w:rPr>
          <w:i/>
          <w:w w:val="105"/>
          <w:sz w:val="18"/>
        </w:rPr>
        <w:t>(Please also read the paragraph below from the Players Option: Skills </w:t>
      </w:r>
      <w:r>
        <w:rPr>
          <w:i/>
          <w:w w:val="105"/>
          <w:sz w:val="18"/>
        </w:rPr>
        <w:t>&amp;</w:t>
      </w:r>
      <w:r>
        <w:rPr>
          <w:i/>
          <w:spacing w:val="-6"/>
          <w:w w:val="105"/>
          <w:sz w:val="18"/>
        </w:rPr>
        <w:t> </w:t>
      </w:r>
      <w:r>
        <w:rPr>
          <w:i/>
          <w:w w:val="105"/>
          <w:sz w:val="18"/>
        </w:rPr>
        <w:t>Powers)</w:t>
      </w:r>
    </w:p>
    <w:p>
      <w:pPr>
        <w:pStyle w:val="BodyText"/>
        <w:spacing w:before="8"/>
        <w:ind w:left="0"/>
        <w:rPr>
          <w:i/>
        </w:rPr>
      </w:pPr>
    </w:p>
    <w:p>
      <w:pPr>
        <w:spacing w:before="0"/>
        <w:ind w:left="378" w:right="0" w:firstLine="0"/>
        <w:jc w:val="left"/>
        <w:rPr>
          <w:b/>
          <w:sz w:val="18"/>
        </w:rPr>
      </w:pPr>
      <w:r>
        <w:rPr>
          <w:b/>
          <w:color w:val="A7180D"/>
          <w:w w:val="105"/>
          <w:sz w:val="18"/>
        </w:rPr>
        <w:t>Juggling</w:t>
      </w:r>
    </w:p>
    <w:p>
      <w:pPr>
        <w:spacing w:before="2"/>
        <w:ind w:left="378" w:right="0" w:firstLine="0"/>
        <w:jc w:val="left"/>
        <w:rPr>
          <w:sz w:val="18"/>
        </w:rPr>
      </w:pPr>
      <w:r>
        <w:rPr>
          <w:color w:val="A7180D"/>
          <w:w w:val="105"/>
          <w:sz w:val="18"/>
        </w:rPr>
        <w:t>(PlO:S&amp;P, CP 3, Initial Rating 7, Dexterity, Aim)</w:t>
      </w:r>
    </w:p>
    <w:p>
      <w:pPr>
        <w:spacing w:line="249" w:lineRule="auto" w:before="12"/>
        <w:ind w:left="378" w:right="432" w:firstLine="0"/>
        <w:jc w:val="left"/>
        <w:rPr>
          <w:sz w:val="18"/>
        </w:rPr>
      </w:pPr>
      <w:r>
        <w:rPr>
          <w:w w:val="105"/>
          <w:sz w:val="18"/>
        </w:rPr>
        <w:t>A character with this proficiency can juggle up to three small objects without a proficiency check. Additional objects can be added, but a check is required; use a –1 modifier for each item beyond the fourth. Checks are also required for spectacular feats, such as juggling lighted torches or whirling scimitars, with failure meaning that 1d4 items are dropped. The potential for damage or disaster is left to the DM.</w:t>
      </w:r>
    </w:p>
    <w:p>
      <w:pPr>
        <w:spacing w:line="249" w:lineRule="auto" w:before="3"/>
        <w:ind w:left="378" w:right="455" w:firstLine="496"/>
        <w:jc w:val="both"/>
        <w:rPr>
          <w:sz w:val="18"/>
        </w:rPr>
      </w:pPr>
      <w:r>
        <w:rPr>
          <w:w w:val="105"/>
          <w:sz w:val="18"/>
        </w:rPr>
        <w:t>This skill is primarily useful for entertainment or diversions, though characters with the juggling proficiency have a chance to catch small objects—such as darts or daggers—that are thrown at them. They must be facing the source of the attack to make such an attempt, and they must make a proficiency check with a –2 modifier. Failure means they are automatically hit by the thrown objects.</w:t>
      </w:r>
    </w:p>
    <w:p>
      <w:pPr>
        <w:pStyle w:val="BodyText"/>
        <w:ind w:left="0"/>
        <w:rPr>
          <w:sz w:val="20"/>
        </w:rPr>
      </w:pPr>
    </w:p>
    <w:p>
      <w:pPr>
        <w:pStyle w:val="BodyText"/>
        <w:spacing w:before="7"/>
        <w:ind w:left="0"/>
        <w:rPr>
          <w:sz w:val="25"/>
        </w:rPr>
      </w:pPr>
    </w:p>
    <w:p>
      <w:pPr>
        <w:pStyle w:val="Heading7"/>
      </w:pPr>
      <w:bookmarkStart w:name="_TOC_250346" w:id="60"/>
      <w:bookmarkEnd w:id="60"/>
      <w:r>
        <w:rPr>
          <w:color w:val="FF0000"/>
          <w:w w:val="105"/>
        </w:rPr>
        <w:t>Jumping</w:t>
      </w:r>
    </w:p>
    <w:p>
      <w:pPr>
        <w:pStyle w:val="BodyText"/>
        <w:spacing w:line="252" w:lineRule="exact"/>
      </w:pPr>
      <w:r>
        <w:rPr>
          <w:color w:val="FF0000"/>
          <w:w w:val="105"/>
        </w:rPr>
        <w:t>1 slot, strength</w:t>
      </w:r>
    </w:p>
    <w:p>
      <w:pPr>
        <w:pStyle w:val="BodyText"/>
        <w:spacing w:before="6"/>
      </w:pPr>
      <w:r>
        <w:rPr>
          <w:w w:val="105"/>
        </w:rPr>
        <w:t>The character can attempt exceptional leaps both vertically and horizontally.</w:t>
      </w:r>
    </w:p>
    <w:p>
      <w:pPr>
        <w:pStyle w:val="BodyText"/>
        <w:spacing w:before="6"/>
      </w:pPr>
      <w:r>
        <w:rPr>
          <w:w w:val="105"/>
        </w:rPr>
        <w:t>If the character has at least a 20-foot running start, he can leap (broad jump) 2d6+his</w:t>
      </w:r>
    </w:p>
    <w:p>
      <w:pPr>
        <w:spacing w:after="0"/>
        <w:sectPr>
          <w:pgSz w:w="12240" w:h="15840"/>
          <w:pgMar w:header="0" w:footer="950" w:top="1500" w:bottom="1160" w:left="1640" w:right="1640"/>
        </w:sectPr>
      </w:pPr>
    </w:p>
    <w:p>
      <w:pPr>
        <w:pStyle w:val="BodyText"/>
        <w:spacing w:line="244" w:lineRule="auto" w:before="66"/>
        <w:ind w:right="715"/>
      </w:pPr>
      <w:r>
        <w:rPr>
          <w:w w:val="105"/>
        </w:rPr>
        <w:t>level</w:t>
      </w:r>
      <w:r>
        <w:rPr>
          <w:spacing w:val="-14"/>
          <w:w w:val="105"/>
        </w:rPr>
        <w:t> </w:t>
      </w:r>
      <w:r>
        <w:rPr>
          <w:w w:val="105"/>
        </w:rPr>
        <w:t>in</w:t>
      </w:r>
      <w:r>
        <w:rPr>
          <w:spacing w:val="-13"/>
          <w:w w:val="105"/>
        </w:rPr>
        <w:t> </w:t>
      </w:r>
      <w:r>
        <w:rPr>
          <w:w w:val="105"/>
        </w:rPr>
        <w:t>feet.</w:t>
      </w:r>
      <w:r>
        <w:rPr>
          <w:spacing w:val="-13"/>
          <w:w w:val="105"/>
        </w:rPr>
        <w:t> </w:t>
      </w:r>
      <w:r>
        <w:rPr>
          <w:w w:val="105"/>
        </w:rPr>
        <w:t>No</w:t>
      </w:r>
      <w:r>
        <w:rPr>
          <w:spacing w:val="-13"/>
          <w:w w:val="105"/>
        </w:rPr>
        <w:t> </w:t>
      </w:r>
      <w:r>
        <w:rPr>
          <w:w w:val="105"/>
        </w:rPr>
        <w:t>character</w:t>
      </w:r>
      <w:r>
        <w:rPr>
          <w:spacing w:val="-13"/>
          <w:w w:val="105"/>
        </w:rPr>
        <w:t> </w:t>
      </w:r>
      <w:r>
        <w:rPr>
          <w:w w:val="105"/>
        </w:rPr>
        <w:t>can</w:t>
      </w:r>
      <w:r>
        <w:rPr>
          <w:spacing w:val="-13"/>
          <w:w w:val="105"/>
        </w:rPr>
        <w:t> </w:t>
      </w:r>
      <w:r>
        <w:rPr>
          <w:w w:val="105"/>
        </w:rPr>
        <w:t>broad</w:t>
      </w:r>
      <w:r>
        <w:rPr>
          <w:spacing w:val="-13"/>
          <w:w w:val="105"/>
        </w:rPr>
        <w:t> </w:t>
      </w:r>
      <w:r>
        <w:rPr>
          <w:w w:val="105"/>
        </w:rPr>
        <w:t>jump</w:t>
      </w:r>
      <w:r>
        <w:rPr>
          <w:spacing w:val="-13"/>
          <w:w w:val="105"/>
        </w:rPr>
        <w:t> </w:t>
      </w:r>
      <w:r>
        <w:rPr>
          <w:w w:val="105"/>
        </w:rPr>
        <w:t>more</w:t>
      </w:r>
      <w:r>
        <w:rPr>
          <w:spacing w:val="-13"/>
          <w:w w:val="105"/>
        </w:rPr>
        <w:t> </w:t>
      </w:r>
      <w:r>
        <w:rPr>
          <w:w w:val="105"/>
        </w:rPr>
        <w:t>than</w:t>
      </w:r>
      <w:r>
        <w:rPr>
          <w:spacing w:val="-13"/>
          <w:w w:val="105"/>
        </w:rPr>
        <w:t> </w:t>
      </w:r>
      <w:r>
        <w:rPr>
          <w:w w:val="105"/>
        </w:rPr>
        <w:t>six</w:t>
      </w:r>
      <w:r>
        <w:rPr>
          <w:spacing w:val="-13"/>
          <w:w w:val="105"/>
        </w:rPr>
        <w:t> </w:t>
      </w:r>
      <w:r>
        <w:rPr>
          <w:w w:val="105"/>
        </w:rPr>
        <w:t>times</w:t>
      </w:r>
      <w:r>
        <w:rPr>
          <w:spacing w:val="-13"/>
          <w:w w:val="105"/>
        </w:rPr>
        <w:t> </w:t>
      </w:r>
      <w:r>
        <w:rPr>
          <w:w w:val="105"/>
        </w:rPr>
        <w:t>his</w:t>
      </w:r>
      <w:r>
        <w:rPr>
          <w:spacing w:val="-13"/>
          <w:w w:val="105"/>
        </w:rPr>
        <w:t> </w:t>
      </w:r>
      <w:r>
        <w:rPr>
          <w:w w:val="105"/>
        </w:rPr>
        <w:t>height,</w:t>
      </w:r>
      <w:r>
        <w:rPr>
          <w:spacing w:val="-13"/>
          <w:w w:val="105"/>
        </w:rPr>
        <w:t> </w:t>
      </w:r>
      <w:r>
        <w:rPr>
          <w:w w:val="105"/>
        </w:rPr>
        <w:t>however.</w:t>
      </w:r>
      <w:r>
        <w:rPr>
          <w:spacing w:val="-13"/>
          <w:w w:val="105"/>
        </w:rPr>
        <w:t> </w:t>
      </w:r>
      <w:r>
        <w:rPr>
          <w:w w:val="105"/>
        </w:rPr>
        <w:t>With the same start, he can leap vertically (high jump) 1d3 plus half his level in feet. No character can high jump more than 1-½ times his own</w:t>
      </w:r>
      <w:r>
        <w:rPr>
          <w:spacing w:val="-40"/>
          <w:w w:val="105"/>
        </w:rPr>
        <w:t> </w:t>
      </w:r>
      <w:r>
        <w:rPr>
          <w:w w:val="105"/>
        </w:rPr>
        <w:t>height.</w:t>
      </w:r>
    </w:p>
    <w:p>
      <w:pPr>
        <w:pStyle w:val="BodyText"/>
        <w:spacing w:line="244" w:lineRule="auto" w:before="5"/>
        <w:ind w:right="1117"/>
      </w:pPr>
      <w:r>
        <w:rPr>
          <w:w w:val="105"/>
        </w:rPr>
        <w:t>From</w:t>
      </w:r>
      <w:r>
        <w:rPr>
          <w:spacing w:val="-14"/>
          <w:w w:val="105"/>
        </w:rPr>
        <w:t> </w:t>
      </w:r>
      <w:r>
        <w:rPr>
          <w:w w:val="105"/>
        </w:rPr>
        <w:t>a</w:t>
      </w:r>
      <w:r>
        <w:rPr>
          <w:spacing w:val="-13"/>
          <w:w w:val="105"/>
        </w:rPr>
        <w:t> </w:t>
      </w:r>
      <w:r>
        <w:rPr>
          <w:w w:val="105"/>
        </w:rPr>
        <w:t>standing</w:t>
      </w:r>
      <w:r>
        <w:rPr>
          <w:spacing w:val="-13"/>
          <w:w w:val="105"/>
        </w:rPr>
        <w:t> </w:t>
      </w:r>
      <w:r>
        <w:rPr>
          <w:w w:val="105"/>
        </w:rPr>
        <w:t>start,</w:t>
      </w:r>
      <w:r>
        <w:rPr>
          <w:spacing w:val="-13"/>
          <w:w w:val="105"/>
        </w:rPr>
        <w:t> </w:t>
      </w:r>
      <w:r>
        <w:rPr>
          <w:w w:val="105"/>
        </w:rPr>
        <w:t>a</w:t>
      </w:r>
      <w:r>
        <w:rPr>
          <w:spacing w:val="-12"/>
          <w:w w:val="105"/>
        </w:rPr>
        <w:t> </w:t>
      </w:r>
      <w:r>
        <w:rPr>
          <w:w w:val="105"/>
        </w:rPr>
        <w:t>character</w:t>
      </w:r>
      <w:r>
        <w:rPr>
          <w:spacing w:val="-13"/>
          <w:w w:val="105"/>
        </w:rPr>
        <w:t> </w:t>
      </w:r>
      <w:r>
        <w:rPr>
          <w:w w:val="105"/>
        </w:rPr>
        <w:t>with</w:t>
      </w:r>
      <w:r>
        <w:rPr>
          <w:spacing w:val="-13"/>
          <w:w w:val="105"/>
        </w:rPr>
        <w:t> </w:t>
      </w:r>
      <w:r>
        <w:rPr>
          <w:w w:val="105"/>
        </w:rPr>
        <w:t>this</w:t>
      </w:r>
      <w:r>
        <w:rPr>
          <w:spacing w:val="-13"/>
          <w:w w:val="105"/>
        </w:rPr>
        <w:t> </w:t>
      </w:r>
      <w:r>
        <w:rPr>
          <w:w w:val="105"/>
        </w:rPr>
        <w:t>proficiency</w:t>
      </w:r>
      <w:r>
        <w:rPr>
          <w:spacing w:val="-13"/>
          <w:w w:val="105"/>
        </w:rPr>
        <w:t> </w:t>
      </w:r>
      <w:r>
        <w:rPr>
          <w:w w:val="105"/>
        </w:rPr>
        <w:t>can</w:t>
      </w:r>
      <w:r>
        <w:rPr>
          <w:spacing w:val="-13"/>
          <w:w w:val="105"/>
        </w:rPr>
        <w:t> </w:t>
      </w:r>
      <w:r>
        <w:rPr>
          <w:w w:val="105"/>
        </w:rPr>
        <w:t>broad</w:t>
      </w:r>
      <w:r>
        <w:rPr>
          <w:spacing w:val="-13"/>
          <w:w w:val="105"/>
        </w:rPr>
        <w:t> </w:t>
      </w:r>
      <w:r>
        <w:rPr>
          <w:w w:val="105"/>
        </w:rPr>
        <w:t>jump</w:t>
      </w:r>
      <w:r>
        <w:rPr>
          <w:spacing w:val="-13"/>
          <w:w w:val="105"/>
        </w:rPr>
        <w:t> </w:t>
      </w:r>
      <w:r>
        <w:rPr>
          <w:w w:val="105"/>
        </w:rPr>
        <w:t>1d6</w:t>
      </w:r>
      <w:r>
        <w:rPr>
          <w:spacing w:val="-13"/>
          <w:w w:val="105"/>
        </w:rPr>
        <w:t> </w:t>
      </w:r>
      <w:r>
        <w:rPr>
          <w:w w:val="105"/>
        </w:rPr>
        <w:t>plus</w:t>
      </w:r>
      <w:r>
        <w:rPr>
          <w:spacing w:val="-13"/>
          <w:w w:val="105"/>
        </w:rPr>
        <w:t> </w:t>
      </w:r>
      <w:r>
        <w:rPr>
          <w:spacing w:val="-3"/>
          <w:w w:val="105"/>
        </w:rPr>
        <w:t>half </w:t>
      </w:r>
      <w:r>
        <w:rPr>
          <w:w w:val="105"/>
        </w:rPr>
        <w:t>his level in feet and high jump only three</w:t>
      </w:r>
      <w:r>
        <w:rPr>
          <w:spacing w:val="-27"/>
          <w:w w:val="105"/>
        </w:rPr>
        <w:t> </w:t>
      </w:r>
      <w:r>
        <w:rPr>
          <w:w w:val="105"/>
        </w:rPr>
        <w:t>feet.</w:t>
      </w:r>
    </w:p>
    <w:p>
      <w:pPr>
        <w:pStyle w:val="BodyText"/>
        <w:spacing w:line="247" w:lineRule="auto" w:before="3"/>
        <w:ind w:right="633"/>
        <w:rPr>
          <w:i/>
          <w:sz w:val="18"/>
        </w:rPr>
      </w:pPr>
      <w:r>
        <w:rPr>
          <w:w w:val="105"/>
        </w:rPr>
        <w:t>The character can also attempt vaults using a pole. A vault requires at least a 30-foot running start. If a pole is used, it must be four to 10 feet longer than the character's height.</w:t>
      </w:r>
      <w:r>
        <w:rPr>
          <w:spacing w:val="-13"/>
          <w:w w:val="105"/>
        </w:rPr>
        <w:t> </w:t>
      </w:r>
      <w:r>
        <w:rPr>
          <w:w w:val="105"/>
        </w:rPr>
        <w:t>The</w:t>
      </w:r>
      <w:r>
        <w:rPr>
          <w:spacing w:val="-12"/>
          <w:w w:val="105"/>
        </w:rPr>
        <w:t> </w:t>
      </w:r>
      <w:r>
        <w:rPr>
          <w:w w:val="105"/>
        </w:rPr>
        <w:t>vault</w:t>
      </w:r>
      <w:r>
        <w:rPr>
          <w:spacing w:val="-13"/>
          <w:w w:val="105"/>
        </w:rPr>
        <w:t> </w:t>
      </w:r>
      <w:r>
        <w:rPr>
          <w:w w:val="105"/>
        </w:rPr>
        <w:t>spans</w:t>
      </w:r>
      <w:r>
        <w:rPr>
          <w:spacing w:val="-12"/>
          <w:w w:val="105"/>
        </w:rPr>
        <w:t> </w:t>
      </w:r>
      <w:r>
        <w:rPr>
          <w:w w:val="105"/>
        </w:rPr>
        <w:t>a</w:t>
      </w:r>
      <w:r>
        <w:rPr>
          <w:spacing w:val="-12"/>
          <w:w w:val="105"/>
        </w:rPr>
        <w:t> </w:t>
      </w:r>
      <w:r>
        <w:rPr>
          <w:w w:val="105"/>
        </w:rPr>
        <w:t>distance</w:t>
      </w:r>
      <w:r>
        <w:rPr>
          <w:spacing w:val="-13"/>
          <w:w w:val="105"/>
        </w:rPr>
        <w:t> </w:t>
      </w:r>
      <w:r>
        <w:rPr>
          <w:w w:val="105"/>
        </w:rPr>
        <w:t>equal</w:t>
      </w:r>
      <w:r>
        <w:rPr>
          <w:spacing w:val="-12"/>
          <w:w w:val="105"/>
        </w:rPr>
        <w:t> </w:t>
      </w:r>
      <w:r>
        <w:rPr>
          <w:w w:val="105"/>
        </w:rPr>
        <w:t>to</w:t>
      </w:r>
      <w:r>
        <w:rPr>
          <w:spacing w:val="-12"/>
          <w:w w:val="105"/>
        </w:rPr>
        <w:t> </w:t>
      </w:r>
      <w:r>
        <w:rPr>
          <w:w w:val="105"/>
        </w:rPr>
        <w:t>1-½</w:t>
      </w:r>
      <w:r>
        <w:rPr>
          <w:spacing w:val="-13"/>
          <w:w w:val="105"/>
        </w:rPr>
        <w:t> </w:t>
      </w:r>
      <w:r>
        <w:rPr>
          <w:w w:val="105"/>
        </w:rPr>
        <w:t>times</w:t>
      </w:r>
      <w:r>
        <w:rPr>
          <w:spacing w:val="-12"/>
          <w:w w:val="105"/>
        </w:rPr>
        <w:t> </w:t>
      </w:r>
      <w:r>
        <w:rPr>
          <w:w w:val="105"/>
        </w:rPr>
        <w:t>the</w:t>
      </w:r>
      <w:r>
        <w:rPr>
          <w:spacing w:val="-12"/>
          <w:w w:val="105"/>
        </w:rPr>
        <w:t> </w:t>
      </w:r>
      <w:r>
        <w:rPr>
          <w:w w:val="105"/>
        </w:rPr>
        <w:t>length</w:t>
      </w:r>
      <w:r>
        <w:rPr>
          <w:spacing w:val="-13"/>
          <w:w w:val="105"/>
        </w:rPr>
        <w:t> </w:t>
      </w:r>
      <w:r>
        <w:rPr>
          <w:w w:val="105"/>
        </w:rPr>
        <w:t>of</w:t>
      </w:r>
      <w:r>
        <w:rPr>
          <w:spacing w:val="-12"/>
          <w:w w:val="105"/>
        </w:rPr>
        <w:t> </w:t>
      </w:r>
      <w:r>
        <w:rPr>
          <w:w w:val="105"/>
        </w:rPr>
        <w:t>the</w:t>
      </w:r>
      <w:r>
        <w:rPr>
          <w:spacing w:val="-12"/>
          <w:w w:val="105"/>
        </w:rPr>
        <w:t> </w:t>
      </w:r>
      <w:r>
        <w:rPr>
          <w:w w:val="105"/>
        </w:rPr>
        <w:t>pole.</w:t>
      </w:r>
      <w:r>
        <w:rPr>
          <w:spacing w:val="-13"/>
          <w:w w:val="105"/>
        </w:rPr>
        <w:t> </w:t>
      </w:r>
      <w:r>
        <w:rPr>
          <w:w w:val="105"/>
        </w:rPr>
        <w:t>The</w:t>
      </w:r>
      <w:r>
        <w:rPr>
          <w:spacing w:val="-12"/>
          <w:w w:val="105"/>
        </w:rPr>
        <w:t> </w:t>
      </w:r>
      <w:r>
        <w:rPr>
          <w:w w:val="105"/>
        </w:rPr>
        <w:t>character can</w:t>
      </w:r>
      <w:r>
        <w:rPr>
          <w:spacing w:val="-10"/>
          <w:w w:val="105"/>
        </w:rPr>
        <w:t> </w:t>
      </w:r>
      <w:r>
        <w:rPr>
          <w:w w:val="105"/>
        </w:rPr>
        <w:t>clear</w:t>
      </w:r>
      <w:r>
        <w:rPr>
          <w:spacing w:val="-9"/>
          <w:w w:val="105"/>
        </w:rPr>
        <w:t> </w:t>
      </w:r>
      <w:r>
        <w:rPr>
          <w:w w:val="105"/>
        </w:rPr>
        <w:t>heights</w:t>
      </w:r>
      <w:r>
        <w:rPr>
          <w:spacing w:val="-10"/>
          <w:w w:val="105"/>
        </w:rPr>
        <w:t> </w:t>
      </w:r>
      <w:r>
        <w:rPr>
          <w:w w:val="105"/>
        </w:rPr>
        <w:t>equal</w:t>
      </w:r>
      <w:r>
        <w:rPr>
          <w:spacing w:val="-9"/>
          <w:w w:val="105"/>
        </w:rPr>
        <w:t> </w:t>
      </w:r>
      <w:r>
        <w:rPr>
          <w:w w:val="105"/>
        </w:rPr>
        <w:t>to</w:t>
      </w:r>
      <w:r>
        <w:rPr>
          <w:spacing w:val="-10"/>
          <w:w w:val="105"/>
        </w:rPr>
        <w:t> </w:t>
      </w:r>
      <w:r>
        <w:rPr>
          <w:w w:val="105"/>
        </w:rPr>
        <w:t>the</w:t>
      </w:r>
      <w:r>
        <w:rPr>
          <w:spacing w:val="-9"/>
          <w:w w:val="105"/>
        </w:rPr>
        <w:t> </w:t>
      </w:r>
      <w:r>
        <w:rPr>
          <w:w w:val="105"/>
        </w:rPr>
        <w:t>height</w:t>
      </w:r>
      <w:r>
        <w:rPr>
          <w:spacing w:val="-10"/>
          <w:w w:val="105"/>
        </w:rPr>
        <w:t> </w:t>
      </w:r>
      <w:r>
        <w:rPr>
          <w:w w:val="105"/>
        </w:rPr>
        <w:t>of</w:t>
      </w:r>
      <w:r>
        <w:rPr>
          <w:spacing w:val="-9"/>
          <w:w w:val="105"/>
        </w:rPr>
        <w:t> </w:t>
      </w:r>
      <w:r>
        <w:rPr>
          <w:w w:val="105"/>
        </w:rPr>
        <w:t>the</w:t>
      </w:r>
      <w:r>
        <w:rPr>
          <w:spacing w:val="-10"/>
          <w:w w:val="105"/>
        </w:rPr>
        <w:t> </w:t>
      </w:r>
      <w:r>
        <w:rPr>
          <w:w w:val="105"/>
        </w:rPr>
        <w:t>pole.</w:t>
      </w:r>
      <w:r>
        <w:rPr>
          <w:spacing w:val="-9"/>
          <w:w w:val="105"/>
        </w:rPr>
        <w:t> </w:t>
      </w:r>
      <w:r>
        <w:rPr>
          <w:w w:val="105"/>
        </w:rPr>
        <w:t>He</w:t>
      </w:r>
      <w:r>
        <w:rPr>
          <w:spacing w:val="-10"/>
          <w:w w:val="105"/>
        </w:rPr>
        <w:t> </w:t>
      </w:r>
      <w:r>
        <w:rPr>
          <w:w w:val="105"/>
        </w:rPr>
        <w:t>can</w:t>
      </w:r>
      <w:r>
        <w:rPr>
          <w:spacing w:val="-9"/>
          <w:w w:val="105"/>
        </w:rPr>
        <w:t> </w:t>
      </w:r>
      <w:r>
        <w:rPr>
          <w:w w:val="105"/>
        </w:rPr>
        <w:t>also</w:t>
      </w:r>
      <w:r>
        <w:rPr>
          <w:spacing w:val="-10"/>
          <w:w w:val="105"/>
        </w:rPr>
        <w:t> </w:t>
      </w:r>
      <w:r>
        <w:rPr>
          <w:w w:val="105"/>
        </w:rPr>
        <w:t>choose</w:t>
      </w:r>
      <w:r>
        <w:rPr>
          <w:spacing w:val="-9"/>
          <w:w w:val="105"/>
        </w:rPr>
        <w:t> </w:t>
      </w:r>
      <w:r>
        <w:rPr>
          <w:w w:val="105"/>
        </w:rPr>
        <w:t>to</w:t>
      </w:r>
      <w:r>
        <w:rPr>
          <w:spacing w:val="-9"/>
          <w:w w:val="105"/>
        </w:rPr>
        <w:t> </w:t>
      </w:r>
      <w:r>
        <w:rPr>
          <w:w w:val="105"/>
        </w:rPr>
        <w:t>land</w:t>
      </w:r>
      <w:r>
        <w:rPr>
          <w:spacing w:val="-10"/>
          <w:w w:val="105"/>
        </w:rPr>
        <w:t> </w:t>
      </w:r>
      <w:r>
        <w:rPr>
          <w:w w:val="105"/>
        </w:rPr>
        <w:t>on</w:t>
      </w:r>
      <w:r>
        <w:rPr>
          <w:spacing w:val="-9"/>
          <w:w w:val="105"/>
        </w:rPr>
        <w:t> </w:t>
      </w:r>
      <w:r>
        <w:rPr>
          <w:w w:val="105"/>
        </w:rPr>
        <w:t>his</w:t>
      </w:r>
      <w:r>
        <w:rPr>
          <w:spacing w:val="-10"/>
          <w:w w:val="105"/>
        </w:rPr>
        <w:t> </w:t>
      </w:r>
      <w:r>
        <w:rPr>
          <w:w w:val="105"/>
        </w:rPr>
        <w:t>feet</w:t>
      </w:r>
      <w:r>
        <w:rPr>
          <w:spacing w:val="-9"/>
          <w:w w:val="105"/>
        </w:rPr>
        <w:t> </w:t>
      </w:r>
      <w:r>
        <w:rPr>
          <w:w w:val="105"/>
        </w:rPr>
        <w:t>if the</w:t>
      </w:r>
      <w:r>
        <w:rPr>
          <w:spacing w:val="-12"/>
          <w:w w:val="105"/>
        </w:rPr>
        <w:t> </w:t>
      </w:r>
      <w:r>
        <w:rPr>
          <w:w w:val="105"/>
        </w:rPr>
        <w:t>vault</w:t>
      </w:r>
      <w:r>
        <w:rPr>
          <w:spacing w:val="-11"/>
          <w:w w:val="105"/>
        </w:rPr>
        <w:t> </w:t>
      </w:r>
      <w:r>
        <w:rPr>
          <w:w w:val="105"/>
        </w:rPr>
        <w:t>carries</w:t>
      </w:r>
      <w:r>
        <w:rPr>
          <w:spacing w:val="-12"/>
          <w:w w:val="105"/>
        </w:rPr>
        <w:t> </w:t>
      </w:r>
      <w:r>
        <w:rPr>
          <w:w w:val="105"/>
        </w:rPr>
        <w:t>him</w:t>
      </w:r>
      <w:r>
        <w:rPr>
          <w:spacing w:val="-11"/>
          <w:w w:val="105"/>
        </w:rPr>
        <w:t> </w:t>
      </w:r>
      <w:r>
        <w:rPr>
          <w:w w:val="105"/>
        </w:rPr>
        <w:t>over</w:t>
      </w:r>
      <w:r>
        <w:rPr>
          <w:spacing w:val="-12"/>
          <w:w w:val="105"/>
        </w:rPr>
        <w:t> </w:t>
      </w:r>
      <w:r>
        <w:rPr>
          <w:w w:val="105"/>
        </w:rPr>
        <w:t>an</w:t>
      </w:r>
      <w:r>
        <w:rPr>
          <w:spacing w:val="-11"/>
          <w:w w:val="105"/>
        </w:rPr>
        <w:t> </w:t>
      </w:r>
      <w:r>
        <w:rPr>
          <w:w w:val="105"/>
        </w:rPr>
        <w:t>obstacle</w:t>
      </w:r>
      <w:r>
        <w:rPr>
          <w:spacing w:val="-12"/>
          <w:w w:val="105"/>
        </w:rPr>
        <w:t> </w:t>
      </w:r>
      <w:r>
        <w:rPr>
          <w:w w:val="105"/>
        </w:rPr>
        <w:t>no</w:t>
      </w:r>
      <w:r>
        <w:rPr>
          <w:spacing w:val="-11"/>
          <w:w w:val="105"/>
        </w:rPr>
        <w:t> </w:t>
      </w:r>
      <w:r>
        <w:rPr>
          <w:w w:val="105"/>
        </w:rPr>
        <w:t>higher</w:t>
      </w:r>
      <w:r>
        <w:rPr>
          <w:spacing w:val="-11"/>
          <w:w w:val="105"/>
        </w:rPr>
        <w:t> </w:t>
      </w:r>
      <w:r>
        <w:rPr>
          <w:w w:val="105"/>
        </w:rPr>
        <w:t>than</w:t>
      </w:r>
      <w:r>
        <w:rPr>
          <w:spacing w:val="-12"/>
          <w:w w:val="105"/>
        </w:rPr>
        <w:t> </w:t>
      </w:r>
      <w:r>
        <w:rPr>
          <w:w w:val="105"/>
        </w:rPr>
        <w:t>½</w:t>
      </w:r>
      <w:r>
        <w:rPr>
          <w:spacing w:val="-11"/>
          <w:w w:val="105"/>
        </w:rPr>
        <w:t> </w:t>
      </w:r>
      <w:r>
        <w:rPr>
          <w:w w:val="105"/>
        </w:rPr>
        <w:t>the</w:t>
      </w:r>
      <w:r>
        <w:rPr>
          <w:spacing w:val="-12"/>
          <w:w w:val="105"/>
        </w:rPr>
        <w:t> </w:t>
      </w:r>
      <w:r>
        <w:rPr>
          <w:w w:val="105"/>
        </w:rPr>
        <w:t>height</w:t>
      </w:r>
      <w:r>
        <w:rPr>
          <w:spacing w:val="-11"/>
          <w:w w:val="105"/>
        </w:rPr>
        <w:t> </w:t>
      </w:r>
      <w:r>
        <w:rPr>
          <w:w w:val="105"/>
        </w:rPr>
        <w:t>of</w:t>
      </w:r>
      <w:r>
        <w:rPr>
          <w:spacing w:val="-12"/>
          <w:w w:val="105"/>
        </w:rPr>
        <w:t> </w:t>
      </w:r>
      <w:r>
        <w:rPr>
          <w:w w:val="105"/>
        </w:rPr>
        <w:t>his</w:t>
      </w:r>
      <w:r>
        <w:rPr>
          <w:spacing w:val="-11"/>
          <w:w w:val="105"/>
        </w:rPr>
        <w:t> </w:t>
      </w:r>
      <w:r>
        <w:rPr>
          <w:w w:val="105"/>
        </w:rPr>
        <w:t>pole.</w:t>
      </w:r>
      <w:r>
        <w:rPr>
          <w:spacing w:val="-16"/>
          <w:w w:val="105"/>
        </w:rPr>
        <w:t> </w:t>
      </w:r>
      <w:r>
        <w:rPr>
          <w:w w:val="105"/>
        </w:rPr>
        <w:t>Thus,</w:t>
      </w:r>
      <w:r>
        <w:rPr>
          <w:spacing w:val="-11"/>
          <w:w w:val="105"/>
        </w:rPr>
        <w:t> </w:t>
      </w:r>
      <w:r>
        <w:rPr>
          <w:w w:val="105"/>
        </w:rPr>
        <w:t>using a 12-foot pole, the character could either vault through a window 12 feet off the ground (tumbling</w:t>
      </w:r>
      <w:r>
        <w:rPr>
          <w:spacing w:val="-12"/>
          <w:w w:val="105"/>
        </w:rPr>
        <w:t> </w:t>
      </w:r>
      <w:r>
        <w:rPr>
          <w:w w:val="105"/>
        </w:rPr>
        <w:t>into</w:t>
      </w:r>
      <w:r>
        <w:rPr>
          <w:spacing w:val="-12"/>
          <w:w w:val="105"/>
        </w:rPr>
        <w:t> </w:t>
      </w:r>
      <w:r>
        <w:rPr>
          <w:w w:val="105"/>
        </w:rPr>
        <w:t>the</w:t>
      </w:r>
      <w:r>
        <w:rPr>
          <w:spacing w:val="-11"/>
          <w:w w:val="105"/>
        </w:rPr>
        <w:t> </w:t>
      </w:r>
      <w:r>
        <w:rPr>
          <w:w w:val="105"/>
        </w:rPr>
        <w:t>room</w:t>
      </w:r>
      <w:r>
        <w:rPr>
          <w:spacing w:val="-12"/>
          <w:w w:val="105"/>
        </w:rPr>
        <w:t> </w:t>
      </w:r>
      <w:r>
        <w:rPr>
          <w:w w:val="105"/>
        </w:rPr>
        <w:t>beyond),</w:t>
      </w:r>
      <w:r>
        <w:rPr>
          <w:spacing w:val="-12"/>
          <w:w w:val="105"/>
        </w:rPr>
        <w:t> </w:t>
      </w:r>
      <w:r>
        <w:rPr>
          <w:w w:val="105"/>
        </w:rPr>
        <w:t>land</w:t>
      </w:r>
      <w:r>
        <w:rPr>
          <w:spacing w:val="-11"/>
          <w:w w:val="105"/>
        </w:rPr>
        <w:t> </w:t>
      </w:r>
      <w:r>
        <w:rPr>
          <w:w w:val="105"/>
        </w:rPr>
        <w:t>on</w:t>
      </w:r>
      <w:r>
        <w:rPr>
          <w:spacing w:val="-12"/>
          <w:w w:val="105"/>
        </w:rPr>
        <w:t> </w:t>
      </w:r>
      <w:r>
        <w:rPr>
          <w:w w:val="105"/>
        </w:rPr>
        <w:t>his</w:t>
      </w:r>
      <w:r>
        <w:rPr>
          <w:spacing w:val="-12"/>
          <w:w w:val="105"/>
        </w:rPr>
        <w:t> </w:t>
      </w:r>
      <w:r>
        <w:rPr>
          <w:w w:val="105"/>
        </w:rPr>
        <w:t>feet</w:t>
      </w:r>
      <w:r>
        <w:rPr>
          <w:spacing w:val="-11"/>
          <w:w w:val="105"/>
        </w:rPr>
        <w:t> </w:t>
      </w:r>
      <w:r>
        <w:rPr>
          <w:w w:val="105"/>
        </w:rPr>
        <w:t>in</w:t>
      </w:r>
      <w:r>
        <w:rPr>
          <w:spacing w:val="-12"/>
          <w:w w:val="105"/>
        </w:rPr>
        <w:t> </w:t>
      </w:r>
      <w:r>
        <w:rPr>
          <w:w w:val="105"/>
        </w:rPr>
        <w:t>an</w:t>
      </w:r>
      <w:r>
        <w:rPr>
          <w:spacing w:val="-12"/>
          <w:w w:val="105"/>
        </w:rPr>
        <w:t> </w:t>
      </w:r>
      <w:r>
        <w:rPr>
          <w:w w:val="105"/>
        </w:rPr>
        <w:t>opening</w:t>
      </w:r>
      <w:r>
        <w:rPr>
          <w:spacing w:val="-11"/>
          <w:w w:val="105"/>
        </w:rPr>
        <w:t> </w:t>
      </w:r>
      <w:r>
        <w:rPr>
          <w:w w:val="105"/>
        </w:rPr>
        <w:t>six</w:t>
      </w:r>
      <w:r>
        <w:rPr>
          <w:spacing w:val="-12"/>
          <w:w w:val="105"/>
        </w:rPr>
        <w:t> </w:t>
      </w:r>
      <w:r>
        <w:rPr>
          <w:w w:val="105"/>
        </w:rPr>
        <w:t>feet</w:t>
      </w:r>
      <w:r>
        <w:rPr>
          <w:spacing w:val="-12"/>
          <w:w w:val="105"/>
        </w:rPr>
        <w:t> </w:t>
      </w:r>
      <w:r>
        <w:rPr>
          <w:w w:val="105"/>
        </w:rPr>
        <w:t>off</w:t>
      </w:r>
      <w:r>
        <w:rPr>
          <w:spacing w:val="-11"/>
          <w:w w:val="105"/>
        </w:rPr>
        <w:t> </w:t>
      </w:r>
      <w:r>
        <w:rPr>
          <w:w w:val="105"/>
        </w:rPr>
        <w:t>the</w:t>
      </w:r>
      <w:r>
        <w:rPr>
          <w:spacing w:val="-12"/>
          <w:w w:val="105"/>
        </w:rPr>
        <w:t> </w:t>
      </w:r>
      <w:r>
        <w:rPr>
          <w:w w:val="105"/>
        </w:rPr>
        <w:t>ground,</w:t>
      </w:r>
      <w:r>
        <w:rPr>
          <w:spacing w:val="-12"/>
          <w:w w:val="105"/>
        </w:rPr>
        <w:t> </w:t>
      </w:r>
      <w:r>
        <w:rPr>
          <w:w w:val="105"/>
        </w:rPr>
        <w:t>or vault</w:t>
      </w:r>
      <w:r>
        <w:rPr>
          <w:spacing w:val="-10"/>
          <w:w w:val="105"/>
        </w:rPr>
        <w:t> </w:t>
      </w:r>
      <w:r>
        <w:rPr>
          <w:w w:val="105"/>
        </w:rPr>
        <w:t>across</w:t>
      </w:r>
      <w:r>
        <w:rPr>
          <w:spacing w:val="-9"/>
          <w:w w:val="105"/>
        </w:rPr>
        <w:t> </w:t>
      </w:r>
      <w:r>
        <w:rPr>
          <w:w w:val="105"/>
        </w:rPr>
        <w:t>a</w:t>
      </w:r>
      <w:r>
        <w:rPr>
          <w:spacing w:val="-9"/>
          <w:w w:val="105"/>
        </w:rPr>
        <w:t> </w:t>
      </w:r>
      <w:r>
        <w:rPr>
          <w:w w:val="105"/>
        </w:rPr>
        <w:t>moat</w:t>
      </w:r>
      <w:r>
        <w:rPr>
          <w:spacing w:val="-9"/>
          <w:w w:val="105"/>
        </w:rPr>
        <w:t> </w:t>
      </w:r>
      <w:r>
        <w:rPr>
          <w:w w:val="105"/>
        </w:rPr>
        <w:t>18</w:t>
      </w:r>
      <w:r>
        <w:rPr>
          <w:spacing w:val="-10"/>
          <w:w w:val="105"/>
        </w:rPr>
        <w:t> </w:t>
      </w:r>
      <w:r>
        <w:rPr>
          <w:w w:val="105"/>
        </w:rPr>
        <w:t>feet</w:t>
      </w:r>
      <w:r>
        <w:rPr>
          <w:spacing w:val="-9"/>
          <w:w w:val="105"/>
        </w:rPr>
        <w:t> </w:t>
      </w:r>
      <w:r>
        <w:rPr>
          <w:w w:val="105"/>
        </w:rPr>
        <w:t>wide.</w:t>
      </w:r>
      <w:r>
        <w:rPr>
          <w:spacing w:val="-9"/>
          <w:w w:val="105"/>
        </w:rPr>
        <w:t> </w:t>
      </w:r>
      <w:r>
        <w:rPr>
          <w:w w:val="105"/>
        </w:rPr>
        <w:t>In</w:t>
      </w:r>
      <w:r>
        <w:rPr>
          <w:spacing w:val="-9"/>
          <w:w w:val="105"/>
        </w:rPr>
        <w:t> </w:t>
      </w:r>
      <w:r>
        <w:rPr>
          <w:w w:val="105"/>
        </w:rPr>
        <w:t>all</w:t>
      </w:r>
      <w:r>
        <w:rPr>
          <w:spacing w:val="-9"/>
          <w:w w:val="105"/>
        </w:rPr>
        <w:t> </w:t>
      </w:r>
      <w:r>
        <w:rPr>
          <w:w w:val="105"/>
        </w:rPr>
        <w:t>cases,</w:t>
      </w:r>
      <w:r>
        <w:rPr>
          <w:spacing w:val="-9"/>
          <w:w w:val="105"/>
        </w:rPr>
        <w:t> </w:t>
      </w:r>
      <w:r>
        <w:rPr>
          <w:w w:val="105"/>
        </w:rPr>
        <w:t>the</w:t>
      </w:r>
      <w:r>
        <w:rPr>
          <w:spacing w:val="-10"/>
          <w:w w:val="105"/>
        </w:rPr>
        <w:t> </w:t>
      </w:r>
      <w:r>
        <w:rPr>
          <w:w w:val="105"/>
        </w:rPr>
        <w:t>pole</w:t>
      </w:r>
      <w:r>
        <w:rPr>
          <w:spacing w:val="-9"/>
          <w:w w:val="105"/>
        </w:rPr>
        <w:t> </w:t>
      </w:r>
      <w:r>
        <w:rPr>
          <w:w w:val="105"/>
        </w:rPr>
        <w:t>is</w:t>
      </w:r>
      <w:r>
        <w:rPr>
          <w:spacing w:val="-9"/>
          <w:w w:val="105"/>
        </w:rPr>
        <w:t> </w:t>
      </w:r>
      <w:r>
        <w:rPr>
          <w:w w:val="105"/>
        </w:rPr>
        <w:t>dropped</w:t>
      </w:r>
      <w:r>
        <w:rPr>
          <w:spacing w:val="-9"/>
          <w:w w:val="105"/>
        </w:rPr>
        <w:t> </w:t>
      </w:r>
      <w:r>
        <w:rPr>
          <w:w w:val="105"/>
        </w:rPr>
        <w:t>at</w:t>
      </w:r>
      <w:r>
        <w:rPr>
          <w:spacing w:val="-9"/>
          <w:w w:val="105"/>
        </w:rPr>
        <w:t> </w:t>
      </w:r>
      <w:r>
        <w:rPr>
          <w:w w:val="105"/>
        </w:rPr>
        <w:t>the</w:t>
      </w:r>
      <w:r>
        <w:rPr>
          <w:spacing w:val="-9"/>
          <w:w w:val="105"/>
        </w:rPr>
        <w:t> </w:t>
      </w:r>
      <w:r>
        <w:rPr>
          <w:w w:val="105"/>
        </w:rPr>
        <w:t>end</w:t>
      </w:r>
      <w:r>
        <w:rPr>
          <w:spacing w:val="-9"/>
          <w:w w:val="105"/>
        </w:rPr>
        <w:t> </w:t>
      </w:r>
      <w:r>
        <w:rPr>
          <w:w w:val="105"/>
        </w:rPr>
        <w:t>of</w:t>
      </w:r>
      <w:r>
        <w:rPr>
          <w:spacing w:val="-9"/>
          <w:w w:val="105"/>
        </w:rPr>
        <w:t> </w:t>
      </w:r>
      <w:r>
        <w:rPr>
          <w:w w:val="105"/>
        </w:rPr>
        <w:t>the</w:t>
      </w:r>
      <w:r>
        <w:rPr>
          <w:spacing w:val="-9"/>
          <w:w w:val="105"/>
        </w:rPr>
        <w:t> </w:t>
      </w:r>
      <w:r>
        <w:rPr>
          <w:w w:val="105"/>
        </w:rPr>
        <w:t>vault. </w:t>
      </w:r>
      <w:r>
        <w:rPr>
          <w:i/>
          <w:w w:val="105"/>
          <w:sz w:val="18"/>
        </w:rPr>
        <w:t>(Please also read the paragraph below from the Players Option: Skills &amp;</w:t>
      </w:r>
      <w:r>
        <w:rPr>
          <w:i/>
          <w:spacing w:val="-19"/>
          <w:w w:val="105"/>
          <w:sz w:val="18"/>
        </w:rPr>
        <w:t> </w:t>
      </w:r>
      <w:r>
        <w:rPr>
          <w:i/>
          <w:w w:val="105"/>
          <w:sz w:val="18"/>
        </w:rPr>
        <w:t>Powers)</w:t>
      </w:r>
    </w:p>
    <w:p>
      <w:pPr>
        <w:pStyle w:val="BodyText"/>
        <w:spacing w:before="11"/>
        <w:ind w:left="0"/>
        <w:rPr>
          <w:i/>
        </w:rPr>
      </w:pPr>
    </w:p>
    <w:p>
      <w:pPr>
        <w:spacing w:before="0"/>
        <w:ind w:left="378" w:right="0" w:firstLine="0"/>
        <w:jc w:val="left"/>
        <w:rPr>
          <w:b/>
          <w:sz w:val="18"/>
        </w:rPr>
      </w:pPr>
      <w:r>
        <w:rPr>
          <w:b/>
          <w:color w:val="A7180D"/>
          <w:w w:val="105"/>
          <w:sz w:val="18"/>
        </w:rPr>
        <w:t>Jumping</w:t>
      </w:r>
    </w:p>
    <w:p>
      <w:pPr>
        <w:spacing w:before="2"/>
        <w:ind w:left="378" w:right="0" w:firstLine="0"/>
        <w:jc w:val="left"/>
        <w:rPr>
          <w:sz w:val="18"/>
        </w:rPr>
      </w:pPr>
      <w:r>
        <w:rPr>
          <w:color w:val="A7180D"/>
          <w:w w:val="105"/>
          <w:sz w:val="18"/>
        </w:rPr>
        <w:t>(PlO:S&amp;P, CP 2, Initial Rating 8, Strength, Muscle/Dexterity,Balance)</w:t>
      </w:r>
    </w:p>
    <w:p>
      <w:pPr>
        <w:spacing w:line="254" w:lineRule="auto" w:before="9"/>
        <w:ind w:left="378" w:right="369" w:firstLine="0"/>
        <w:jc w:val="left"/>
        <w:rPr>
          <w:sz w:val="18"/>
        </w:rPr>
      </w:pPr>
      <w:r>
        <w:rPr>
          <w:w w:val="105"/>
          <w:sz w:val="18"/>
        </w:rPr>
        <w:t>This skill means that a character has unusual abilities to jump across distances, leap incredible heights, and vault with a pole.</w:t>
      </w:r>
    </w:p>
    <w:p>
      <w:pPr>
        <w:spacing w:line="252" w:lineRule="auto" w:before="0"/>
        <w:ind w:left="378" w:right="369" w:firstLine="170"/>
        <w:jc w:val="left"/>
        <w:rPr>
          <w:sz w:val="18"/>
        </w:rPr>
      </w:pPr>
      <w:r>
        <w:rPr>
          <w:w w:val="105"/>
          <w:sz w:val="18"/>
        </w:rPr>
        <w:t>A human or elven character with the jumping proficiency can perform a running broad jump of 20 feet without a proficiency check; a jump of more than 20 feet requires a check, with a –1 modifier for each foot above 20. The jumper can do a standing broad jump of 8 feet without a check; longer jumps require proficiency checks with the same penalties.</w:t>
      </w:r>
    </w:p>
    <w:p>
      <w:pPr>
        <w:spacing w:line="249" w:lineRule="auto" w:before="0"/>
        <w:ind w:left="318" w:right="502" w:firstLine="170"/>
        <w:jc w:val="right"/>
        <w:rPr>
          <w:sz w:val="18"/>
        </w:rPr>
      </w:pPr>
      <w:r>
        <w:rPr>
          <w:w w:val="105"/>
          <w:sz w:val="18"/>
        </w:rPr>
        <w:t>The character can high jump 4 feet without a check, higher obstacles require a check, with a –1 modifier</w:t>
      </w:r>
      <w:r>
        <w:rPr>
          <w:w w:val="103"/>
          <w:sz w:val="18"/>
        </w:rPr>
        <w:t> </w:t>
      </w:r>
      <w:r>
        <w:rPr>
          <w:w w:val="105"/>
          <w:sz w:val="18"/>
        </w:rPr>
        <w:t>for every 6" of additional height. If jumping from a standing start, the beginning height is 3 feet, not 4 feet.</w:t>
      </w:r>
      <w:r>
        <w:rPr>
          <w:w w:val="103"/>
          <w:sz w:val="18"/>
        </w:rPr>
        <w:t> </w:t>
      </w:r>
      <w:r>
        <w:rPr>
          <w:w w:val="105"/>
          <w:sz w:val="18"/>
        </w:rPr>
        <w:t>Dwarves, gnomes, and halflings are more limited in their jumping ability. For these characters, the basic</w:t>
      </w:r>
      <w:r>
        <w:rPr>
          <w:w w:val="103"/>
          <w:sz w:val="18"/>
        </w:rPr>
        <w:t> </w:t>
      </w:r>
      <w:r>
        <w:rPr>
          <w:w w:val="105"/>
          <w:sz w:val="18"/>
        </w:rPr>
        <w:t>distances in each category are reduced to 75% of the listed amount—e.g. 15 feet instead of 20 for the broad</w:t>
      </w:r>
    </w:p>
    <w:p>
      <w:pPr>
        <w:spacing w:before="0"/>
        <w:ind w:left="378" w:right="0" w:firstLine="0"/>
        <w:jc w:val="left"/>
        <w:rPr>
          <w:sz w:val="18"/>
        </w:rPr>
      </w:pPr>
      <w:r>
        <w:rPr>
          <w:w w:val="105"/>
          <w:sz w:val="18"/>
        </w:rPr>
        <w:t>jump.</w:t>
      </w:r>
    </w:p>
    <w:p>
      <w:pPr>
        <w:spacing w:line="249" w:lineRule="auto" w:before="2"/>
        <w:ind w:left="378" w:right="417" w:firstLine="170"/>
        <w:jc w:val="left"/>
        <w:rPr>
          <w:sz w:val="18"/>
        </w:rPr>
      </w:pPr>
      <w:r>
        <w:rPr>
          <w:w w:val="105"/>
          <w:sz w:val="18"/>
        </w:rPr>
        <w:t>A vaulting pole must be at least as tall as the character using it, but no more than twice as tall. The character can vault over obstacles up to the height of the pole. If the obstacles are within 2 feet of the pole’s length, however, the character must make a proficiency check. The vaulter can also jump across a space no more than 11_2 the width of the pole’s length. If the gap is greater than the length of the pole, a proficiency check is required.</w:t>
      </w:r>
    </w:p>
    <w:p>
      <w:pPr>
        <w:spacing w:line="249" w:lineRule="auto" w:before="4"/>
        <w:ind w:left="378" w:right="458" w:firstLine="496"/>
        <w:jc w:val="both"/>
        <w:rPr>
          <w:sz w:val="18"/>
        </w:rPr>
      </w:pPr>
      <w:r>
        <w:rPr>
          <w:b/>
          <w:w w:val="105"/>
          <w:sz w:val="18"/>
        </w:rPr>
        <w:t>Leather working: </w:t>
      </w:r>
      <w:r>
        <w:rPr>
          <w:w w:val="105"/>
          <w:sz w:val="18"/>
        </w:rPr>
        <w:t>The character with this skill can skin animals, tan leather, and work that leather into</w:t>
      </w:r>
      <w:r>
        <w:rPr>
          <w:spacing w:val="-5"/>
          <w:w w:val="105"/>
          <w:sz w:val="18"/>
        </w:rPr>
        <w:t> </w:t>
      </w:r>
      <w:r>
        <w:rPr>
          <w:w w:val="105"/>
          <w:sz w:val="18"/>
        </w:rPr>
        <w:t>clothing,</w:t>
      </w:r>
      <w:r>
        <w:rPr>
          <w:spacing w:val="-4"/>
          <w:w w:val="105"/>
          <w:sz w:val="18"/>
        </w:rPr>
        <w:t> </w:t>
      </w:r>
      <w:r>
        <w:rPr>
          <w:w w:val="105"/>
          <w:sz w:val="18"/>
        </w:rPr>
        <w:t>armor, backpacks</w:t>
      </w:r>
      <w:r>
        <w:rPr>
          <w:spacing w:val="-1"/>
          <w:w w:val="105"/>
          <w:sz w:val="18"/>
        </w:rPr>
        <w:t> </w:t>
      </w:r>
      <w:r>
        <w:rPr>
          <w:w w:val="105"/>
          <w:sz w:val="18"/>
        </w:rPr>
        <w:t>and</w:t>
      </w:r>
      <w:r>
        <w:rPr>
          <w:spacing w:val="-4"/>
          <w:w w:val="105"/>
          <w:sz w:val="18"/>
        </w:rPr>
        <w:t> </w:t>
      </w:r>
      <w:r>
        <w:rPr>
          <w:w w:val="105"/>
          <w:sz w:val="18"/>
        </w:rPr>
        <w:t>saddlebags,</w:t>
      </w:r>
      <w:r>
        <w:rPr>
          <w:spacing w:val="-1"/>
          <w:w w:val="105"/>
          <w:sz w:val="18"/>
        </w:rPr>
        <w:t> </w:t>
      </w:r>
      <w:r>
        <w:rPr>
          <w:w w:val="105"/>
          <w:sz w:val="18"/>
        </w:rPr>
        <w:t>harnesses,</w:t>
      </w:r>
      <w:r>
        <w:rPr>
          <w:spacing w:val="-5"/>
          <w:w w:val="105"/>
          <w:sz w:val="18"/>
        </w:rPr>
        <w:t> </w:t>
      </w:r>
      <w:r>
        <w:rPr>
          <w:w w:val="105"/>
          <w:sz w:val="18"/>
        </w:rPr>
        <w:t>etc.</w:t>
      </w:r>
      <w:r>
        <w:rPr>
          <w:spacing w:val="-4"/>
          <w:w w:val="105"/>
          <w:sz w:val="18"/>
        </w:rPr>
        <w:t> </w:t>
      </w:r>
      <w:r>
        <w:rPr>
          <w:w w:val="105"/>
          <w:sz w:val="18"/>
        </w:rPr>
        <w:t>These</w:t>
      </w:r>
      <w:r>
        <w:rPr>
          <w:spacing w:val="-5"/>
          <w:w w:val="105"/>
          <w:sz w:val="18"/>
        </w:rPr>
        <w:t> </w:t>
      </w:r>
      <w:r>
        <w:rPr>
          <w:w w:val="105"/>
          <w:sz w:val="18"/>
        </w:rPr>
        <w:t>tasks</w:t>
      </w:r>
      <w:r>
        <w:rPr>
          <w:spacing w:val="-4"/>
          <w:w w:val="105"/>
          <w:sz w:val="18"/>
        </w:rPr>
        <w:t> </w:t>
      </w:r>
      <w:r>
        <w:rPr>
          <w:w w:val="105"/>
          <w:sz w:val="18"/>
        </w:rPr>
        <w:t>are</w:t>
      </w:r>
      <w:r>
        <w:rPr>
          <w:spacing w:val="-5"/>
          <w:w w:val="105"/>
          <w:sz w:val="18"/>
        </w:rPr>
        <w:t> </w:t>
      </w:r>
      <w:r>
        <w:rPr>
          <w:w w:val="105"/>
          <w:sz w:val="18"/>
        </w:rPr>
        <w:t>automatic</w:t>
      </w:r>
      <w:r>
        <w:rPr>
          <w:spacing w:val="2"/>
          <w:w w:val="105"/>
          <w:sz w:val="18"/>
        </w:rPr>
        <w:t> </w:t>
      </w:r>
      <w:r>
        <w:rPr>
          <w:w w:val="105"/>
          <w:sz w:val="18"/>
        </w:rPr>
        <w:t>successes, but</w:t>
      </w:r>
      <w:r>
        <w:rPr>
          <w:spacing w:val="-5"/>
          <w:w w:val="105"/>
          <w:sz w:val="18"/>
        </w:rPr>
        <w:t> </w:t>
      </w:r>
      <w:r>
        <w:rPr>
          <w:w w:val="105"/>
          <w:sz w:val="18"/>
        </w:rPr>
        <w:t>the leather worker will have to make a proficiency check when attempting unusual jobs—making a leather patch for a boat hull, for example, or making a usable tent of scraps of</w:t>
      </w:r>
      <w:r>
        <w:rPr>
          <w:spacing w:val="-18"/>
          <w:w w:val="105"/>
          <w:sz w:val="18"/>
        </w:rPr>
        <w:t> </w:t>
      </w:r>
      <w:r>
        <w:rPr>
          <w:w w:val="105"/>
          <w:sz w:val="18"/>
        </w:rPr>
        <w:t>hide.</w:t>
      </w:r>
    </w:p>
    <w:p>
      <w:pPr>
        <w:pStyle w:val="BodyText"/>
        <w:ind w:left="0"/>
        <w:rPr>
          <w:sz w:val="20"/>
        </w:rPr>
      </w:pPr>
    </w:p>
    <w:p>
      <w:pPr>
        <w:pStyle w:val="BodyText"/>
        <w:spacing w:before="7"/>
        <w:ind w:left="0"/>
        <w:rPr>
          <w:sz w:val="25"/>
        </w:rPr>
      </w:pPr>
    </w:p>
    <w:p>
      <w:pPr>
        <w:pStyle w:val="Heading7"/>
        <w:spacing w:line="240" w:lineRule="auto"/>
        <w:jc w:val="both"/>
      </w:pPr>
      <w:bookmarkStart w:name="_TOC_250345" w:id="61"/>
      <w:bookmarkEnd w:id="61"/>
      <w:r>
        <w:rPr>
          <w:color w:val="FF0000"/>
          <w:w w:val="105"/>
        </w:rPr>
        <w:t>Languages, Ancient</w:t>
      </w:r>
    </w:p>
    <w:p>
      <w:pPr>
        <w:pStyle w:val="BodyText"/>
        <w:spacing w:before="2"/>
        <w:jc w:val="both"/>
      </w:pPr>
      <w:r>
        <w:rPr>
          <w:color w:val="FF0000"/>
          <w:w w:val="105"/>
        </w:rPr>
        <w:t>1 slot, intelligence</w:t>
      </w:r>
    </w:p>
    <w:p>
      <w:pPr>
        <w:spacing w:line="247" w:lineRule="auto" w:before="6"/>
        <w:ind w:left="210" w:right="219" w:firstLine="0"/>
        <w:jc w:val="both"/>
        <w:rPr>
          <w:i/>
          <w:sz w:val="18"/>
        </w:rPr>
      </w:pPr>
      <w:r>
        <w:rPr>
          <w:w w:val="105"/>
          <w:sz w:val="22"/>
        </w:rPr>
        <w:t>The character has mastered a difficult and obscure tongue, now primarily found in the writings of pedantic sages and sorcerers. The main use of the language is to read tomes of ancient secrets written by long-dead mystics. This proficiency enables the character to</w:t>
      </w:r>
      <w:r>
        <w:rPr>
          <w:spacing w:val="-28"/>
          <w:w w:val="105"/>
          <w:sz w:val="22"/>
        </w:rPr>
        <w:t> </w:t>
      </w:r>
      <w:r>
        <w:rPr>
          <w:w w:val="105"/>
          <w:sz w:val="22"/>
        </w:rPr>
        <w:t>either read and write or speak the language (his choice). </w:t>
      </w:r>
      <w:r>
        <w:rPr>
          <w:w w:val="105"/>
          <w:sz w:val="18"/>
        </w:rPr>
        <w:t>(</w:t>
      </w:r>
      <w:r>
        <w:rPr>
          <w:i/>
          <w:w w:val="105"/>
          <w:sz w:val="18"/>
        </w:rPr>
        <w:t>For further information also read the following </w:t>
      </w:r>
      <w:r>
        <w:rPr>
          <w:i/>
          <w:w w:val="105"/>
          <w:sz w:val="18"/>
        </w:rPr>
        <w:t>paragraph from the Players Option Skills &amp;</w:t>
      </w:r>
      <w:r>
        <w:rPr>
          <w:i/>
          <w:spacing w:val="-11"/>
          <w:w w:val="105"/>
          <w:sz w:val="18"/>
        </w:rPr>
        <w:t> </w:t>
      </w:r>
      <w:r>
        <w:rPr>
          <w:i/>
          <w:w w:val="105"/>
          <w:sz w:val="18"/>
        </w:rPr>
        <w:t>Powers)</w:t>
      </w:r>
    </w:p>
    <w:p>
      <w:pPr>
        <w:pStyle w:val="BodyText"/>
        <w:spacing w:before="6"/>
        <w:ind w:left="0"/>
        <w:rPr>
          <w:i/>
          <w:sz w:val="19"/>
        </w:rPr>
      </w:pPr>
    </w:p>
    <w:p>
      <w:pPr>
        <w:spacing w:before="0"/>
        <w:ind w:left="378" w:right="0" w:firstLine="0"/>
        <w:jc w:val="left"/>
        <w:rPr>
          <w:b/>
          <w:sz w:val="18"/>
        </w:rPr>
      </w:pPr>
      <w:r>
        <w:rPr>
          <w:b/>
          <w:color w:val="A7180D"/>
          <w:w w:val="105"/>
          <w:sz w:val="18"/>
        </w:rPr>
        <w:t>Languages, Ancient</w:t>
      </w:r>
    </w:p>
    <w:p>
      <w:pPr>
        <w:spacing w:before="4"/>
        <w:ind w:left="378" w:right="0" w:firstLine="0"/>
        <w:jc w:val="left"/>
        <w:rPr>
          <w:sz w:val="18"/>
        </w:rPr>
      </w:pPr>
      <w:r>
        <w:rPr>
          <w:color w:val="A7180D"/>
          <w:w w:val="105"/>
          <w:sz w:val="18"/>
        </w:rPr>
        <w:t>(PlO:S&amp;P, CP 4, Initial Rating 5, Wisdom, Willpower/Charisma, Leadership)</w:t>
      </w:r>
    </w:p>
    <w:p>
      <w:pPr>
        <w:spacing w:line="252" w:lineRule="auto" w:before="7"/>
        <w:ind w:left="378" w:right="1014" w:firstLine="0"/>
        <w:jc w:val="left"/>
        <w:rPr>
          <w:sz w:val="18"/>
        </w:rPr>
      </w:pPr>
      <w:r>
        <w:rPr>
          <w:w w:val="105"/>
          <w:sz w:val="18"/>
        </w:rPr>
        <w:t>Adventurers with this proficiency are familiar with at least one ancient language—i.e. they have the reading/writing proficiency with the chosen languages. If confronted with an example of a historically-related language, they can decipher about a paragraph of that tongue with a successful</w:t>
      </w:r>
    </w:p>
    <w:p>
      <w:pPr>
        <w:spacing w:line="249" w:lineRule="auto" w:before="0"/>
        <w:ind w:left="378" w:right="729" w:firstLine="0"/>
        <w:jc w:val="both"/>
        <w:rPr>
          <w:sz w:val="18"/>
        </w:rPr>
      </w:pPr>
      <w:r>
        <w:rPr>
          <w:w w:val="105"/>
          <w:sz w:val="18"/>
        </w:rPr>
        <w:t>proficiency</w:t>
      </w:r>
      <w:r>
        <w:rPr>
          <w:spacing w:val="-11"/>
          <w:w w:val="105"/>
          <w:sz w:val="18"/>
        </w:rPr>
        <w:t> </w:t>
      </w:r>
      <w:r>
        <w:rPr>
          <w:w w:val="105"/>
          <w:sz w:val="18"/>
        </w:rPr>
        <w:t>check.</w:t>
      </w:r>
      <w:r>
        <w:rPr>
          <w:spacing w:val="-3"/>
          <w:w w:val="105"/>
          <w:sz w:val="18"/>
        </w:rPr>
        <w:t> </w:t>
      </w:r>
      <w:r>
        <w:rPr>
          <w:w w:val="105"/>
          <w:sz w:val="18"/>
        </w:rPr>
        <w:t>For</w:t>
      </w:r>
      <w:r>
        <w:rPr>
          <w:spacing w:val="-3"/>
          <w:w w:val="105"/>
          <w:sz w:val="18"/>
        </w:rPr>
        <w:t> </w:t>
      </w:r>
      <w:r>
        <w:rPr>
          <w:w w:val="105"/>
          <w:sz w:val="18"/>
        </w:rPr>
        <w:t>each</w:t>
      </w:r>
      <w:r>
        <w:rPr>
          <w:spacing w:val="-4"/>
          <w:w w:val="105"/>
          <w:sz w:val="18"/>
        </w:rPr>
        <w:t> </w:t>
      </w:r>
      <w:r>
        <w:rPr>
          <w:w w:val="105"/>
          <w:sz w:val="18"/>
        </w:rPr>
        <w:t>character</w:t>
      </w:r>
      <w:r>
        <w:rPr>
          <w:spacing w:val="-3"/>
          <w:w w:val="105"/>
          <w:sz w:val="18"/>
        </w:rPr>
        <w:t> </w:t>
      </w:r>
      <w:r>
        <w:rPr>
          <w:w w:val="105"/>
          <w:sz w:val="18"/>
        </w:rPr>
        <w:t>point</w:t>
      </w:r>
      <w:r>
        <w:rPr>
          <w:spacing w:val="-4"/>
          <w:w w:val="105"/>
          <w:sz w:val="18"/>
        </w:rPr>
        <w:t> </w:t>
      </w:r>
      <w:r>
        <w:rPr>
          <w:w w:val="105"/>
          <w:sz w:val="18"/>
        </w:rPr>
        <w:t>spent</w:t>
      </w:r>
      <w:r>
        <w:rPr>
          <w:spacing w:val="-3"/>
          <w:w w:val="105"/>
          <w:sz w:val="18"/>
        </w:rPr>
        <w:t> </w:t>
      </w:r>
      <w:r>
        <w:rPr>
          <w:w w:val="105"/>
          <w:sz w:val="18"/>
        </w:rPr>
        <w:t>on</w:t>
      </w:r>
      <w:r>
        <w:rPr>
          <w:spacing w:val="-3"/>
          <w:w w:val="105"/>
          <w:sz w:val="18"/>
        </w:rPr>
        <w:t> </w:t>
      </w:r>
      <w:r>
        <w:rPr>
          <w:w w:val="105"/>
          <w:sz w:val="18"/>
        </w:rPr>
        <w:t>this</w:t>
      </w:r>
      <w:r>
        <w:rPr>
          <w:spacing w:val="-4"/>
          <w:w w:val="105"/>
          <w:sz w:val="18"/>
        </w:rPr>
        <w:t> </w:t>
      </w:r>
      <w:r>
        <w:rPr>
          <w:w w:val="105"/>
          <w:sz w:val="18"/>
        </w:rPr>
        <w:t>proficiency</w:t>
      </w:r>
      <w:r>
        <w:rPr>
          <w:spacing w:val="-3"/>
          <w:w w:val="105"/>
          <w:sz w:val="18"/>
        </w:rPr>
        <w:t> </w:t>
      </w:r>
      <w:r>
        <w:rPr>
          <w:w w:val="105"/>
          <w:sz w:val="18"/>
        </w:rPr>
        <w:t>(after</w:t>
      </w:r>
      <w:r>
        <w:rPr>
          <w:spacing w:val="-4"/>
          <w:w w:val="105"/>
          <w:sz w:val="18"/>
        </w:rPr>
        <w:t> </w:t>
      </w:r>
      <w:r>
        <w:rPr>
          <w:w w:val="105"/>
          <w:sz w:val="18"/>
        </w:rPr>
        <w:t>initially</w:t>
      </w:r>
      <w:r>
        <w:rPr>
          <w:spacing w:val="-10"/>
          <w:w w:val="105"/>
          <w:sz w:val="18"/>
        </w:rPr>
        <w:t> </w:t>
      </w:r>
      <w:r>
        <w:rPr>
          <w:w w:val="105"/>
          <w:sz w:val="18"/>
        </w:rPr>
        <w:t>acquiring</w:t>
      </w:r>
      <w:r>
        <w:rPr>
          <w:spacing w:val="-3"/>
          <w:w w:val="105"/>
          <w:sz w:val="18"/>
        </w:rPr>
        <w:t> </w:t>
      </w:r>
      <w:r>
        <w:rPr>
          <w:w w:val="105"/>
          <w:sz w:val="18"/>
        </w:rPr>
        <w:t>it)</w:t>
      </w:r>
      <w:r>
        <w:rPr>
          <w:spacing w:val="-4"/>
          <w:w w:val="105"/>
          <w:sz w:val="18"/>
        </w:rPr>
        <w:t> </w:t>
      </w:r>
      <w:r>
        <w:rPr>
          <w:w w:val="105"/>
          <w:sz w:val="18"/>
        </w:rPr>
        <w:t>add</w:t>
      </w:r>
      <w:r>
        <w:rPr>
          <w:spacing w:val="3"/>
          <w:w w:val="105"/>
          <w:sz w:val="18"/>
        </w:rPr>
        <w:t> </w:t>
      </w:r>
      <w:r>
        <w:rPr>
          <w:w w:val="105"/>
          <w:sz w:val="18"/>
        </w:rPr>
        <w:t>one additional</w:t>
      </w:r>
      <w:r>
        <w:rPr>
          <w:spacing w:val="-5"/>
          <w:w w:val="105"/>
          <w:sz w:val="18"/>
        </w:rPr>
        <w:t> </w:t>
      </w:r>
      <w:r>
        <w:rPr>
          <w:w w:val="105"/>
          <w:sz w:val="18"/>
        </w:rPr>
        <w:t>ancient</w:t>
      </w:r>
      <w:r>
        <w:rPr>
          <w:spacing w:val="-5"/>
          <w:w w:val="105"/>
          <w:sz w:val="18"/>
        </w:rPr>
        <w:t> </w:t>
      </w:r>
      <w:r>
        <w:rPr>
          <w:w w:val="105"/>
          <w:sz w:val="18"/>
        </w:rPr>
        <w:t>language</w:t>
      </w:r>
      <w:r>
        <w:rPr>
          <w:spacing w:val="-5"/>
          <w:w w:val="105"/>
          <w:sz w:val="18"/>
        </w:rPr>
        <w:t> </w:t>
      </w:r>
      <w:r>
        <w:rPr>
          <w:spacing w:val="2"/>
          <w:w w:val="105"/>
          <w:sz w:val="18"/>
        </w:rPr>
        <w:t>to</w:t>
      </w:r>
      <w:r>
        <w:rPr>
          <w:spacing w:val="-5"/>
          <w:w w:val="105"/>
          <w:sz w:val="18"/>
        </w:rPr>
        <w:t> </w:t>
      </w:r>
      <w:r>
        <w:rPr>
          <w:w w:val="105"/>
          <w:sz w:val="18"/>
        </w:rPr>
        <w:t>the</w:t>
      </w:r>
      <w:r>
        <w:rPr>
          <w:spacing w:val="-5"/>
          <w:w w:val="105"/>
          <w:sz w:val="18"/>
        </w:rPr>
        <w:t> </w:t>
      </w:r>
      <w:r>
        <w:rPr>
          <w:w w:val="105"/>
          <w:sz w:val="18"/>
        </w:rPr>
        <w:t>list of</w:t>
      </w:r>
      <w:r>
        <w:rPr>
          <w:spacing w:val="-5"/>
          <w:w w:val="105"/>
          <w:sz w:val="18"/>
        </w:rPr>
        <w:t> </w:t>
      </w:r>
      <w:r>
        <w:rPr>
          <w:w w:val="105"/>
          <w:sz w:val="18"/>
        </w:rPr>
        <w:t>languages</w:t>
      </w:r>
      <w:r>
        <w:rPr>
          <w:spacing w:val="-5"/>
          <w:w w:val="105"/>
          <w:sz w:val="18"/>
        </w:rPr>
        <w:t> </w:t>
      </w:r>
      <w:r>
        <w:rPr>
          <w:w w:val="105"/>
          <w:sz w:val="18"/>
        </w:rPr>
        <w:t>a</w:t>
      </w:r>
      <w:r>
        <w:rPr>
          <w:spacing w:val="-5"/>
          <w:w w:val="105"/>
          <w:sz w:val="18"/>
        </w:rPr>
        <w:t> </w:t>
      </w:r>
      <w:r>
        <w:rPr>
          <w:w w:val="105"/>
          <w:sz w:val="18"/>
        </w:rPr>
        <w:t>character</w:t>
      </w:r>
      <w:r>
        <w:rPr>
          <w:spacing w:val="-5"/>
          <w:w w:val="105"/>
          <w:sz w:val="18"/>
        </w:rPr>
        <w:t> </w:t>
      </w:r>
      <w:r>
        <w:rPr>
          <w:w w:val="105"/>
          <w:sz w:val="18"/>
        </w:rPr>
        <w:t>knows</w:t>
      </w:r>
      <w:r>
        <w:rPr>
          <w:spacing w:val="-5"/>
          <w:w w:val="105"/>
          <w:sz w:val="18"/>
        </w:rPr>
        <w:t> </w:t>
      </w:r>
      <w:r>
        <w:rPr>
          <w:w w:val="105"/>
          <w:sz w:val="18"/>
        </w:rPr>
        <w:t>fluently.</w:t>
      </w:r>
      <w:r>
        <w:rPr>
          <w:spacing w:val="-5"/>
          <w:w w:val="105"/>
          <w:sz w:val="18"/>
        </w:rPr>
        <w:t> </w:t>
      </w:r>
      <w:r>
        <w:rPr>
          <w:w w:val="105"/>
          <w:sz w:val="18"/>
        </w:rPr>
        <w:t>The</w:t>
      </w:r>
      <w:r>
        <w:rPr>
          <w:spacing w:val="-4"/>
          <w:w w:val="105"/>
          <w:sz w:val="18"/>
        </w:rPr>
        <w:t> </w:t>
      </w:r>
      <w:r>
        <w:rPr>
          <w:w w:val="105"/>
          <w:sz w:val="18"/>
        </w:rPr>
        <w:t>precise memory</w:t>
      </w:r>
      <w:r>
        <w:rPr>
          <w:spacing w:val="-5"/>
          <w:w w:val="105"/>
          <w:sz w:val="18"/>
        </w:rPr>
        <w:t> </w:t>
      </w:r>
      <w:r>
        <w:rPr>
          <w:w w:val="105"/>
          <w:sz w:val="18"/>
        </w:rPr>
        <w:t>trait provides a +2 to this proficiency</w:t>
      </w:r>
      <w:r>
        <w:rPr>
          <w:spacing w:val="-13"/>
          <w:w w:val="105"/>
          <w:sz w:val="18"/>
        </w:rPr>
        <w:t> </w:t>
      </w:r>
      <w:r>
        <w:rPr>
          <w:w w:val="105"/>
          <w:sz w:val="18"/>
        </w:rPr>
        <w:t>rating.</w:t>
      </w:r>
    </w:p>
    <w:p>
      <w:pPr>
        <w:spacing w:after="0" w:line="249" w:lineRule="auto"/>
        <w:jc w:val="both"/>
        <w:rPr>
          <w:sz w:val="18"/>
        </w:rPr>
        <w:sectPr>
          <w:pgSz w:w="12240" w:h="15840"/>
          <w:pgMar w:header="0" w:footer="950" w:top="1260" w:bottom="1180" w:left="1640" w:right="1640"/>
        </w:sectPr>
      </w:pPr>
    </w:p>
    <w:p>
      <w:pPr>
        <w:pStyle w:val="Heading7"/>
        <w:spacing w:before="92"/>
        <w:jc w:val="both"/>
      </w:pPr>
      <w:bookmarkStart w:name="_TOC_250344" w:id="62"/>
      <w:bookmarkEnd w:id="62"/>
      <w:r>
        <w:rPr>
          <w:color w:val="FF0000"/>
          <w:w w:val="105"/>
        </w:rPr>
        <w:t>Languages, Modern</w:t>
      </w:r>
    </w:p>
    <w:p>
      <w:pPr>
        <w:pStyle w:val="BodyText"/>
        <w:spacing w:line="252" w:lineRule="exact"/>
        <w:jc w:val="both"/>
      </w:pPr>
      <w:r>
        <w:rPr>
          <w:color w:val="FF0000"/>
          <w:w w:val="105"/>
        </w:rPr>
        <w:t>1 slot, intelligence</w:t>
      </w:r>
    </w:p>
    <w:p>
      <w:pPr>
        <w:spacing w:line="247" w:lineRule="auto" w:before="9"/>
        <w:ind w:left="210" w:right="218" w:firstLine="0"/>
        <w:jc w:val="both"/>
        <w:rPr>
          <w:i/>
          <w:sz w:val="18"/>
        </w:rPr>
      </w:pPr>
      <w:r>
        <w:rPr>
          <w:w w:val="105"/>
          <w:sz w:val="22"/>
        </w:rPr>
        <w:t>The character has learned to speak a language of the known world. To do so, there must be</w:t>
      </w:r>
      <w:r>
        <w:rPr>
          <w:spacing w:val="-40"/>
          <w:w w:val="105"/>
          <w:sz w:val="22"/>
        </w:rPr>
        <w:t> </w:t>
      </w:r>
      <w:r>
        <w:rPr>
          <w:w w:val="105"/>
          <w:sz w:val="22"/>
        </w:rPr>
        <w:t>a teacher available. This could be another player character, an NPC hireling, or simply a local townsman. </w:t>
      </w:r>
      <w:r>
        <w:rPr>
          <w:w w:val="105"/>
          <w:sz w:val="18"/>
        </w:rPr>
        <w:t>(</w:t>
      </w:r>
      <w:r>
        <w:rPr>
          <w:i/>
          <w:w w:val="105"/>
          <w:sz w:val="18"/>
        </w:rPr>
        <w:t>For further information also read the following paragraph from the Players Option Skills &amp; </w:t>
      </w:r>
      <w:r>
        <w:rPr>
          <w:i/>
          <w:w w:val="105"/>
          <w:sz w:val="18"/>
        </w:rPr>
        <w:t>Powers)</w:t>
      </w:r>
    </w:p>
    <w:p>
      <w:pPr>
        <w:pStyle w:val="BodyText"/>
        <w:spacing w:before="4"/>
        <w:ind w:left="0"/>
        <w:rPr>
          <w:i/>
          <w:sz w:val="23"/>
        </w:rPr>
      </w:pPr>
    </w:p>
    <w:p>
      <w:pPr>
        <w:spacing w:before="0"/>
        <w:ind w:left="664" w:right="0" w:firstLine="0"/>
        <w:jc w:val="both"/>
        <w:rPr>
          <w:b/>
          <w:sz w:val="18"/>
        </w:rPr>
      </w:pPr>
      <w:r>
        <w:rPr>
          <w:b/>
          <w:color w:val="A7180D"/>
          <w:w w:val="105"/>
          <w:sz w:val="18"/>
        </w:rPr>
        <w:t>Languages, Modern</w:t>
      </w:r>
    </w:p>
    <w:p>
      <w:pPr>
        <w:spacing w:before="2"/>
        <w:ind w:left="378" w:right="0" w:firstLine="0"/>
        <w:jc w:val="both"/>
        <w:rPr>
          <w:sz w:val="18"/>
        </w:rPr>
      </w:pPr>
      <w:r>
        <w:rPr>
          <w:color w:val="A7180D"/>
          <w:w w:val="105"/>
          <w:sz w:val="18"/>
        </w:rPr>
        <w:t>(PlO:S&amp;P, CP 2, Initial Rating 9, Intelligence, Knowledge)</w:t>
      </w:r>
    </w:p>
    <w:p>
      <w:pPr>
        <w:spacing w:line="249" w:lineRule="auto" w:before="11"/>
        <w:ind w:left="378" w:right="459" w:firstLine="0"/>
        <w:jc w:val="both"/>
        <w:rPr>
          <w:sz w:val="18"/>
        </w:rPr>
      </w:pPr>
      <w:r>
        <w:rPr>
          <w:w w:val="105"/>
          <w:sz w:val="18"/>
        </w:rPr>
        <w:t>The character has learned one or more languages, other than his native tongue, that are contemporary to the campaign world. For each additional character point spent on modern Languages, the character can speak one additional language.</w:t>
      </w:r>
    </w:p>
    <w:p>
      <w:pPr>
        <w:pStyle w:val="BodyText"/>
        <w:ind w:left="0"/>
        <w:rPr>
          <w:sz w:val="20"/>
        </w:rPr>
      </w:pPr>
    </w:p>
    <w:p>
      <w:pPr>
        <w:pStyle w:val="BodyText"/>
        <w:spacing w:before="7"/>
        <w:ind w:left="0"/>
        <w:rPr>
          <w:sz w:val="25"/>
        </w:rPr>
      </w:pPr>
    </w:p>
    <w:p>
      <w:pPr>
        <w:pStyle w:val="Heading7"/>
      </w:pPr>
      <w:bookmarkStart w:name="_TOC_250343" w:id="63"/>
      <w:bookmarkEnd w:id="63"/>
      <w:r>
        <w:rPr>
          <w:color w:val="FF0000"/>
          <w:w w:val="105"/>
        </w:rPr>
        <w:t>Leatherworking</w:t>
      </w:r>
    </w:p>
    <w:p>
      <w:pPr>
        <w:pStyle w:val="BodyText"/>
        <w:spacing w:line="252" w:lineRule="exact"/>
      </w:pPr>
      <w:r>
        <w:rPr>
          <w:color w:val="FF0000"/>
          <w:w w:val="105"/>
        </w:rPr>
        <w:t>1 slot,</w:t>
      </w:r>
      <w:r>
        <w:rPr>
          <w:color w:val="FF0000"/>
          <w:spacing w:val="-41"/>
          <w:w w:val="105"/>
        </w:rPr>
        <w:t> </w:t>
      </w:r>
      <w:r>
        <w:rPr>
          <w:color w:val="FF0000"/>
          <w:w w:val="105"/>
        </w:rPr>
        <w:t>intelligence</w:t>
      </w:r>
    </w:p>
    <w:p>
      <w:pPr>
        <w:pStyle w:val="BodyText"/>
        <w:spacing w:before="6"/>
      </w:pPr>
      <w:r>
        <w:rPr>
          <w:w w:val="105"/>
        </w:rPr>
        <w:t>This proficiency enables a character to tan and treat leather and to</w:t>
      </w:r>
    </w:p>
    <w:p>
      <w:pPr>
        <w:pStyle w:val="BodyText"/>
        <w:spacing w:line="244" w:lineRule="auto" w:before="6"/>
        <w:ind w:right="670"/>
      </w:pPr>
      <w:r>
        <w:rPr>
          <w:w w:val="105"/>
        </w:rPr>
        <w:t>make</w:t>
      </w:r>
      <w:r>
        <w:rPr>
          <w:spacing w:val="-15"/>
          <w:w w:val="105"/>
        </w:rPr>
        <w:t> </w:t>
      </w:r>
      <w:r>
        <w:rPr>
          <w:w w:val="105"/>
        </w:rPr>
        <w:t>clothing</w:t>
      </w:r>
      <w:r>
        <w:rPr>
          <w:spacing w:val="-14"/>
          <w:w w:val="105"/>
        </w:rPr>
        <w:t> </w:t>
      </w:r>
      <w:r>
        <w:rPr>
          <w:w w:val="105"/>
        </w:rPr>
        <w:t>and</w:t>
      </w:r>
      <w:r>
        <w:rPr>
          <w:spacing w:val="-14"/>
          <w:w w:val="105"/>
        </w:rPr>
        <w:t> </w:t>
      </w:r>
      <w:r>
        <w:rPr>
          <w:w w:val="105"/>
        </w:rPr>
        <w:t>other</w:t>
      </w:r>
      <w:r>
        <w:rPr>
          <w:spacing w:val="-14"/>
          <w:w w:val="105"/>
        </w:rPr>
        <w:t> </w:t>
      </w:r>
      <w:r>
        <w:rPr>
          <w:w w:val="105"/>
        </w:rPr>
        <w:t>leather</w:t>
      </w:r>
      <w:r>
        <w:rPr>
          <w:spacing w:val="-14"/>
          <w:w w:val="105"/>
        </w:rPr>
        <w:t> </w:t>
      </w:r>
      <w:r>
        <w:rPr>
          <w:w w:val="105"/>
        </w:rPr>
        <w:t>objects.</w:t>
      </w:r>
      <w:r>
        <w:rPr>
          <w:spacing w:val="-14"/>
          <w:w w:val="105"/>
        </w:rPr>
        <w:t> </w:t>
      </w:r>
      <w:r>
        <w:rPr>
          <w:w w:val="105"/>
        </w:rPr>
        <w:t>The</w:t>
      </w:r>
      <w:r>
        <w:rPr>
          <w:spacing w:val="-14"/>
          <w:w w:val="105"/>
        </w:rPr>
        <w:t> </w:t>
      </w:r>
      <w:r>
        <w:rPr>
          <w:w w:val="105"/>
        </w:rPr>
        <w:t>character</w:t>
      </w:r>
      <w:r>
        <w:rPr>
          <w:spacing w:val="-14"/>
          <w:w w:val="105"/>
        </w:rPr>
        <w:t> </w:t>
      </w:r>
      <w:r>
        <w:rPr>
          <w:w w:val="105"/>
        </w:rPr>
        <w:t>can</w:t>
      </w:r>
      <w:r>
        <w:rPr>
          <w:spacing w:val="-14"/>
          <w:w w:val="105"/>
        </w:rPr>
        <w:t> </w:t>
      </w:r>
      <w:r>
        <w:rPr>
          <w:w w:val="105"/>
        </w:rPr>
        <w:t>make</w:t>
      </w:r>
      <w:r>
        <w:rPr>
          <w:spacing w:val="-14"/>
          <w:w w:val="105"/>
        </w:rPr>
        <w:t> </w:t>
      </w:r>
      <w:r>
        <w:rPr>
          <w:w w:val="105"/>
        </w:rPr>
        <w:t>leather</w:t>
      </w:r>
      <w:r>
        <w:rPr>
          <w:spacing w:val="-14"/>
          <w:w w:val="105"/>
        </w:rPr>
        <w:t> </w:t>
      </w:r>
      <w:r>
        <w:rPr>
          <w:w w:val="105"/>
        </w:rPr>
        <w:t>armor,</w:t>
      </w:r>
      <w:r>
        <w:rPr>
          <w:spacing w:val="-14"/>
          <w:w w:val="105"/>
        </w:rPr>
        <w:t> </w:t>
      </w:r>
      <w:r>
        <w:rPr>
          <w:w w:val="105"/>
        </w:rPr>
        <w:t>as</w:t>
      </w:r>
      <w:r>
        <w:rPr>
          <w:spacing w:val="-18"/>
          <w:w w:val="105"/>
        </w:rPr>
        <w:t> </w:t>
      </w:r>
      <w:r>
        <w:rPr>
          <w:w w:val="105"/>
        </w:rPr>
        <w:t>well</w:t>
      </w:r>
      <w:r>
        <w:rPr>
          <w:spacing w:val="-14"/>
          <w:w w:val="105"/>
        </w:rPr>
        <w:t> </w:t>
      </w:r>
      <w:r>
        <w:rPr>
          <w:w w:val="105"/>
        </w:rPr>
        <w:t>as backpacks, saddlebags, saddles, and all sorts of</w:t>
      </w:r>
      <w:r>
        <w:rPr>
          <w:spacing w:val="-27"/>
          <w:w w:val="105"/>
        </w:rPr>
        <w:t> </w:t>
      </w:r>
      <w:r>
        <w:rPr>
          <w:w w:val="105"/>
        </w:rPr>
        <w:t>harnesses.</w:t>
      </w:r>
    </w:p>
    <w:p>
      <w:pPr>
        <w:pStyle w:val="BodyText"/>
        <w:ind w:left="0"/>
        <w:rPr>
          <w:sz w:val="24"/>
        </w:rPr>
      </w:pPr>
    </w:p>
    <w:p>
      <w:pPr>
        <w:pStyle w:val="BodyText"/>
        <w:spacing w:before="10"/>
        <w:ind w:left="0"/>
        <w:rPr>
          <w:sz w:val="21"/>
        </w:rPr>
      </w:pPr>
    </w:p>
    <w:p>
      <w:pPr>
        <w:pStyle w:val="Heading7"/>
        <w:spacing w:before="1"/>
      </w:pPr>
      <w:bookmarkStart w:name="_TOC_250342" w:id="64"/>
      <w:bookmarkEnd w:id="64"/>
      <w:r>
        <w:rPr>
          <w:color w:val="FF0000"/>
          <w:w w:val="105"/>
        </w:rPr>
        <w:t>Local History</w:t>
      </w:r>
    </w:p>
    <w:p>
      <w:pPr>
        <w:pStyle w:val="ListParagraph"/>
        <w:numPr>
          <w:ilvl w:val="0"/>
          <w:numId w:val="10"/>
        </w:numPr>
        <w:tabs>
          <w:tab w:pos="380" w:val="left" w:leader="none"/>
        </w:tabs>
        <w:spacing w:line="252" w:lineRule="exact" w:before="0" w:after="0"/>
        <w:ind w:left="379" w:right="0" w:hanging="170"/>
        <w:jc w:val="left"/>
        <w:rPr>
          <w:sz w:val="22"/>
        </w:rPr>
      </w:pPr>
      <w:r>
        <w:rPr>
          <w:color w:val="FF0000"/>
          <w:w w:val="105"/>
          <w:sz w:val="22"/>
        </w:rPr>
        <w:t>slot,</w:t>
      </w:r>
      <w:r>
        <w:rPr>
          <w:color w:val="FF0000"/>
          <w:spacing w:val="-2"/>
          <w:w w:val="105"/>
          <w:sz w:val="22"/>
        </w:rPr>
        <w:t> </w:t>
      </w:r>
      <w:r>
        <w:rPr>
          <w:color w:val="FF0000"/>
          <w:w w:val="105"/>
          <w:sz w:val="22"/>
        </w:rPr>
        <w:t>charisma</w:t>
      </w:r>
    </w:p>
    <w:p>
      <w:pPr>
        <w:pStyle w:val="BodyText"/>
        <w:spacing w:before="8"/>
      </w:pPr>
      <w:r>
        <w:rPr>
          <w:w w:val="105"/>
        </w:rPr>
        <w:t>The character is a storehouse of facts about the history of a region the</w:t>
      </w:r>
    </w:p>
    <w:p>
      <w:pPr>
        <w:pStyle w:val="BodyText"/>
        <w:spacing w:line="244" w:lineRule="auto" w:before="6"/>
        <w:ind w:right="660"/>
      </w:pPr>
      <w:r>
        <w:rPr>
          <w:w w:val="105"/>
        </w:rPr>
        <w:t>size</w:t>
      </w:r>
      <w:r>
        <w:rPr>
          <w:spacing w:val="-13"/>
          <w:w w:val="105"/>
        </w:rPr>
        <w:t> </w:t>
      </w:r>
      <w:r>
        <w:rPr>
          <w:w w:val="105"/>
        </w:rPr>
        <w:t>of</w:t>
      </w:r>
      <w:r>
        <w:rPr>
          <w:spacing w:val="-12"/>
          <w:w w:val="105"/>
        </w:rPr>
        <w:t> </w:t>
      </w:r>
      <w:r>
        <w:rPr>
          <w:w w:val="105"/>
        </w:rPr>
        <w:t>a</w:t>
      </w:r>
      <w:r>
        <w:rPr>
          <w:spacing w:val="-12"/>
          <w:w w:val="105"/>
        </w:rPr>
        <w:t> </w:t>
      </w:r>
      <w:r>
        <w:rPr>
          <w:w w:val="105"/>
        </w:rPr>
        <w:t>large</w:t>
      </w:r>
      <w:r>
        <w:rPr>
          <w:spacing w:val="-13"/>
          <w:w w:val="105"/>
        </w:rPr>
        <w:t> </w:t>
      </w:r>
      <w:r>
        <w:rPr>
          <w:w w:val="105"/>
        </w:rPr>
        <w:t>county</w:t>
      </w:r>
      <w:r>
        <w:rPr>
          <w:spacing w:val="-12"/>
          <w:w w:val="105"/>
        </w:rPr>
        <w:t> </w:t>
      </w:r>
      <w:r>
        <w:rPr>
          <w:w w:val="105"/>
        </w:rPr>
        <w:t>or</w:t>
      </w:r>
      <w:r>
        <w:rPr>
          <w:spacing w:val="-12"/>
          <w:w w:val="105"/>
        </w:rPr>
        <w:t> </w:t>
      </w:r>
      <w:r>
        <w:rPr>
          <w:w w:val="105"/>
        </w:rPr>
        <w:t>a</w:t>
      </w:r>
      <w:r>
        <w:rPr>
          <w:spacing w:val="-13"/>
          <w:w w:val="105"/>
        </w:rPr>
        <w:t> </w:t>
      </w:r>
      <w:r>
        <w:rPr>
          <w:w w:val="105"/>
        </w:rPr>
        <w:t>small</w:t>
      </w:r>
      <w:r>
        <w:rPr>
          <w:spacing w:val="-12"/>
          <w:w w:val="105"/>
        </w:rPr>
        <w:t> </w:t>
      </w:r>
      <w:r>
        <w:rPr>
          <w:w w:val="105"/>
        </w:rPr>
        <w:t>province.</w:t>
      </w:r>
      <w:r>
        <w:rPr>
          <w:spacing w:val="-12"/>
          <w:w w:val="105"/>
        </w:rPr>
        <w:t> </w:t>
      </w:r>
      <w:r>
        <w:rPr>
          <w:w w:val="105"/>
        </w:rPr>
        <w:t>The</w:t>
      </w:r>
      <w:r>
        <w:rPr>
          <w:spacing w:val="-13"/>
          <w:w w:val="105"/>
        </w:rPr>
        <w:t> </w:t>
      </w:r>
      <w:r>
        <w:rPr>
          <w:w w:val="105"/>
        </w:rPr>
        <w:t>character</w:t>
      </w:r>
      <w:r>
        <w:rPr>
          <w:spacing w:val="-12"/>
          <w:w w:val="105"/>
        </w:rPr>
        <w:t> </w:t>
      </w:r>
      <w:r>
        <w:rPr>
          <w:w w:val="105"/>
        </w:rPr>
        <w:t>knows</w:t>
      </w:r>
      <w:r>
        <w:rPr>
          <w:spacing w:val="-12"/>
          <w:w w:val="105"/>
        </w:rPr>
        <w:t> </w:t>
      </w:r>
      <w:r>
        <w:rPr>
          <w:w w:val="105"/>
        </w:rPr>
        <w:t>when</w:t>
      </w:r>
      <w:r>
        <w:rPr>
          <w:spacing w:val="-13"/>
          <w:w w:val="105"/>
        </w:rPr>
        <w:t> </w:t>
      </w:r>
      <w:r>
        <w:rPr>
          <w:w w:val="105"/>
        </w:rPr>
        <w:t>the</w:t>
      </w:r>
      <w:r>
        <w:rPr>
          <w:spacing w:val="-12"/>
          <w:w w:val="105"/>
        </w:rPr>
        <w:t> </w:t>
      </w:r>
      <w:r>
        <w:rPr>
          <w:w w:val="105"/>
        </w:rPr>
        <w:t>ruined</w:t>
      </w:r>
      <w:r>
        <w:rPr>
          <w:spacing w:val="-12"/>
          <w:w w:val="105"/>
        </w:rPr>
        <w:t> </w:t>
      </w:r>
      <w:r>
        <w:rPr>
          <w:w w:val="105"/>
        </w:rPr>
        <w:t>tower</w:t>
      </w:r>
      <w:r>
        <w:rPr>
          <w:spacing w:val="-13"/>
          <w:w w:val="105"/>
        </w:rPr>
        <w:t> </w:t>
      </w:r>
      <w:r>
        <w:rPr>
          <w:w w:val="105"/>
        </w:rPr>
        <w:t>on the hill was built and who built it (and what happened to him), what great heroes and villains</w:t>
      </w:r>
      <w:r>
        <w:rPr>
          <w:spacing w:val="-12"/>
          <w:w w:val="105"/>
        </w:rPr>
        <w:t> </w:t>
      </w:r>
      <w:r>
        <w:rPr>
          <w:w w:val="105"/>
        </w:rPr>
        <w:t>fought</w:t>
      </w:r>
      <w:r>
        <w:rPr>
          <w:spacing w:val="-12"/>
          <w:w w:val="105"/>
        </w:rPr>
        <w:t> </w:t>
      </w:r>
      <w:r>
        <w:rPr>
          <w:w w:val="105"/>
        </w:rPr>
        <w:t>and</w:t>
      </w:r>
      <w:r>
        <w:rPr>
          <w:spacing w:val="-12"/>
          <w:w w:val="105"/>
        </w:rPr>
        <w:t> </w:t>
      </w:r>
      <w:r>
        <w:rPr>
          <w:w w:val="105"/>
        </w:rPr>
        <w:t>fell</w:t>
      </w:r>
      <w:r>
        <w:rPr>
          <w:spacing w:val="-12"/>
          <w:w w:val="105"/>
        </w:rPr>
        <w:t> </w:t>
      </w:r>
      <w:r>
        <w:rPr>
          <w:w w:val="105"/>
        </w:rPr>
        <w:t>at</w:t>
      </w:r>
      <w:r>
        <w:rPr>
          <w:spacing w:val="-12"/>
          <w:w w:val="105"/>
        </w:rPr>
        <w:t> </w:t>
      </w:r>
      <w:r>
        <w:rPr>
          <w:w w:val="105"/>
        </w:rPr>
        <w:t>the</w:t>
      </w:r>
      <w:r>
        <w:rPr>
          <w:spacing w:val="-12"/>
          <w:w w:val="105"/>
        </w:rPr>
        <w:t> </w:t>
      </w:r>
      <w:r>
        <w:rPr>
          <w:w w:val="105"/>
        </w:rPr>
        <w:t>old</w:t>
      </w:r>
      <w:r>
        <w:rPr>
          <w:spacing w:val="-12"/>
          <w:w w:val="105"/>
        </w:rPr>
        <w:t> </w:t>
      </w:r>
      <w:r>
        <w:rPr>
          <w:w w:val="105"/>
        </w:rPr>
        <w:t>battlefield,</w:t>
      </w:r>
      <w:r>
        <w:rPr>
          <w:spacing w:val="-12"/>
          <w:w w:val="105"/>
        </w:rPr>
        <w:t> </w:t>
      </w:r>
      <w:r>
        <w:rPr>
          <w:w w:val="105"/>
        </w:rPr>
        <w:t>what</w:t>
      </w:r>
      <w:r>
        <w:rPr>
          <w:spacing w:val="-12"/>
          <w:w w:val="105"/>
        </w:rPr>
        <w:t> </w:t>
      </w:r>
      <w:r>
        <w:rPr>
          <w:w w:val="105"/>
        </w:rPr>
        <w:t>great</w:t>
      </w:r>
      <w:r>
        <w:rPr>
          <w:spacing w:val="-8"/>
          <w:w w:val="105"/>
        </w:rPr>
        <w:t> </w:t>
      </w:r>
      <w:r>
        <w:rPr>
          <w:w w:val="105"/>
        </w:rPr>
        <w:t>treasure</w:t>
      </w:r>
      <w:r>
        <w:rPr>
          <w:spacing w:val="-12"/>
          <w:w w:val="105"/>
        </w:rPr>
        <w:t> </w:t>
      </w:r>
      <w:r>
        <w:rPr>
          <w:w w:val="105"/>
        </w:rPr>
        <w:t>is</w:t>
      </w:r>
      <w:r>
        <w:rPr>
          <w:spacing w:val="-12"/>
          <w:w w:val="105"/>
        </w:rPr>
        <w:t> </w:t>
      </w:r>
      <w:r>
        <w:rPr>
          <w:w w:val="105"/>
        </w:rPr>
        <w:t>supposed</w:t>
      </w:r>
      <w:r>
        <w:rPr>
          <w:spacing w:val="-12"/>
          <w:w w:val="105"/>
        </w:rPr>
        <w:t> </w:t>
      </w:r>
      <w:r>
        <w:rPr>
          <w:w w:val="105"/>
        </w:rPr>
        <w:t>to</w:t>
      </w:r>
      <w:r>
        <w:rPr>
          <w:spacing w:val="-12"/>
          <w:w w:val="105"/>
        </w:rPr>
        <w:t> </w:t>
      </w:r>
      <w:r>
        <w:rPr>
          <w:w w:val="105"/>
        </w:rPr>
        <w:t>be</w:t>
      </w:r>
      <w:r>
        <w:rPr>
          <w:spacing w:val="-16"/>
          <w:w w:val="105"/>
        </w:rPr>
        <w:t> </w:t>
      </w:r>
      <w:r>
        <w:rPr>
          <w:w w:val="105"/>
        </w:rPr>
        <w:t>kept</w:t>
      </w:r>
      <w:r>
        <w:rPr>
          <w:spacing w:val="-12"/>
          <w:w w:val="105"/>
        </w:rPr>
        <w:t> </w:t>
      </w:r>
      <w:r>
        <w:rPr>
          <w:w w:val="105"/>
        </w:rPr>
        <w:t>in a local temple, how the mayor of the next town miraculously grew hair on his balding pate, and</w:t>
      </w:r>
      <w:r>
        <w:rPr>
          <w:spacing w:val="-4"/>
          <w:w w:val="105"/>
        </w:rPr>
        <w:t> </w:t>
      </w:r>
      <w:r>
        <w:rPr>
          <w:w w:val="105"/>
        </w:rPr>
        <w:t>more.</w:t>
      </w:r>
    </w:p>
    <w:p>
      <w:pPr>
        <w:pStyle w:val="BodyText"/>
        <w:spacing w:line="247" w:lineRule="auto" w:before="6"/>
        <w:ind w:right="774"/>
      </w:pPr>
      <w:r>
        <w:rPr>
          <w:w w:val="105"/>
        </w:rPr>
        <w:t>The</w:t>
      </w:r>
      <w:r>
        <w:rPr>
          <w:spacing w:val="-12"/>
          <w:w w:val="105"/>
        </w:rPr>
        <w:t> </w:t>
      </w:r>
      <w:r>
        <w:rPr>
          <w:w w:val="105"/>
        </w:rPr>
        <w:t>DM</w:t>
      </w:r>
      <w:r>
        <w:rPr>
          <w:spacing w:val="-12"/>
          <w:w w:val="105"/>
        </w:rPr>
        <w:t> </w:t>
      </w:r>
      <w:r>
        <w:rPr>
          <w:w w:val="105"/>
        </w:rPr>
        <w:t>will</w:t>
      </w:r>
      <w:r>
        <w:rPr>
          <w:spacing w:val="-12"/>
          <w:w w:val="105"/>
        </w:rPr>
        <w:t> </w:t>
      </w:r>
      <w:r>
        <w:rPr>
          <w:w w:val="105"/>
        </w:rPr>
        <w:t>provide</w:t>
      </w:r>
      <w:r>
        <w:rPr>
          <w:spacing w:val="-12"/>
          <w:w w:val="105"/>
        </w:rPr>
        <w:t> </w:t>
      </w:r>
      <w:r>
        <w:rPr>
          <w:w w:val="105"/>
        </w:rPr>
        <w:t>information</w:t>
      </w:r>
      <w:r>
        <w:rPr>
          <w:spacing w:val="-12"/>
          <w:w w:val="105"/>
        </w:rPr>
        <w:t> </w:t>
      </w:r>
      <w:r>
        <w:rPr>
          <w:w w:val="105"/>
        </w:rPr>
        <w:t>about</w:t>
      </w:r>
      <w:r>
        <w:rPr>
          <w:spacing w:val="-12"/>
          <w:w w:val="105"/>
        </w:rPr>
        <w:t> </w:t>
      </w:r>
      <w:r>
        <w:rPr>
          <w:w w:val="105"/>
        </w:rPr>
        <w:t>local</w:t>
      </w:r>
      <w:r>
        <w:rPr>
          <w:spacing w:val="-12"/>
          <w:w w:val="105"/>
        </w:rPr>
        <w:t> </w:t>
      </w:r>
      <w:r>
        <w:rPr>
          <w:w w:val="105"/>
        </w:rPr>
        <w:t>sites</w:t>
      </w:r>
      <w:r>
        <w:rPr>
          <w:spacing w:val="-11"/>
          <w:w w:val="105"/>
        </w:rPr>
        <w:t> </w:t>
      </w:r>
      <w:r>
        <w:rPr>
          <w:w w:val="105"/>
        </w:rPr>
        <w:t>and</w:t>
      </w:r>
      <w:r>
        <w:rPr>
          <w:spacing w:val="-12"/>
          <w:w w:val="105"/>
        </w:rPr>
        <w:t> </w:t>
      </w:r>
      <w:r>
        <w:rPr>
          <w:w w:val="105"/>
        </w:rPr>
        <w:t>events</w:t>
      </w:r>
      <w:r>
        <w:rPr>
          <w:spacing w:val="-12"/>
          <w:w w:val="105"/>
        </w:rPr>
        <w:t> </w:t>
      </w:r>
      <w:r>
        <w:rPr>
          <w:w w:val="105"/>
        </w:rPr>
        <w:t>as</w:t>
      </w:r>
      <w:r>
        <w:rPr>
          <w:spacing w:val="-12"/>
          <w:w w:val="105"/>
        </w:rPr>
        <w:t> </w:t>
      </w:r>
      <w:r>
        <w:rPr>
          <w:w w:val="105"/>
        </w:rPr>
        <w:t>the</w:t>
      </w:r>
      <w:r>
        <w:rPr>
          <w:spacing w:val="-12"/>
          <w:w w:val="105"/>
        </w:rPr>
        <w:t> </w:t>
      </w:r>
      <w:r>
        <w:rPr>
          <w:w w:val="105"/>
        </w:rPr>
        <w:t>character</w:t>
      </w:r>
      <w:r>
        <w:rPr>
          <w:spacing w:val="-12"/>
          <w:w w:val="105"/>
        </w:rPr>
        <w:t> </w:t>
      </w:r>
      <w:r>
        <w:rPr>
          <w:w w:val="105"/>
        </w:rPr>
        <w:t>needs</w:t>
      </w:r>
      <w:r>
        <w:rPr>
          <w:spacing w:val="-12"/>
          <w:w w:val="105"/>
        </w:rPr>
        <w:t> </w:t>
      </w:r>
      <w:r>
        <w:rPr>
          <w:w w:val="105"/>
        </w:rPr>
        <w:t>to know them. Furthermore, the character can try to retell these events as entertaining stories. Once the subject is chosen, he can either make a proficiency check and, if successful,</w:t>
      </w:r>
      <w:r>
        <w:rPr>
          <w:spacing w:val="-12"/>
          <w:w w:val="105"/>
        </w:rPr>
        <w:t> </w:t>
      </w:r>
      <w:r>
        <w:rPr>
          <w:w w:val="105"/>
        </w:rPr>
        <w:t>add</w:t>
      </w:r>
      <w:r>
        <w:rPr>
          <w:spacing w:val="-12"/>
          <w:w w:val="105"/>
        </w:rPr>
        <w:t> </w:t>
      </w:r>
      <w:r>
        <w:rPr>
          <w:w w:val="105"/>
        </w:rPr>
        <w:t>that</w:t>
      </w:r>
      <w:r>
        <w:rPr>
          <w:spacing w:val="-11"/>
          <w:w w:val="105"/>
        </w:rPr>
        <w:t> </w:t>
      </w:r>
      <w:r>
        <w:rPr>
          <w:w w:val="105"/>
        </w:rPr>
        <w:t>tale</w:t>
      </w:r>
      <w:r>
        <w:rPr>
          <w:spacing w:val="-12"/>
          <w:w w:val="105"/>
        </w:rPr>
        <w:t> </w:t>
      </w:r>
      <w:r>
        <w:rPr>
          <w:w w:val="105"/>
        </w:rPr>
        <w:t>to</w:t>
      </w:r>
      <w:r>
        <w:rPr>
          <w:spacing w:val="-12"/>
          <w:w w:val="105"/>
        </w:rPr>
        <w:t> </w:t>
      </w:r>
      <w:r>
        <w:rPr>
          <w:w w:val="105"/>
        </w:rPr>
        <w:t>his</w:t>
      </w:r>
      <w:r>
        <w:rPr>
          <w:spacing w:val="-11"/>
          <w:w w:val="105"/>
        </w:rPr>
        <w:t> </w:t>
      </w:r>
      <w:r>
        <w:rPr>
          <w:w w:val="105"/>
        </w:rPr>
        <w:t>repertoire,</w:t>
      </w:r>
      <w:r>
        <w:rPr>
          <w:spacing w:val="-12"/>
          <w:w w:val="105"/>
        </w:rPr>
        <w:t> </w:t>
      </w:r>
      <w:r>
        <w:rPr>
          <w:w w:val="105"/>
        </w:rPr>
        <w:t>or</w:t>
      </w:r>
      <w:r>
        <w:rPr>
          <w:spacing w:val="-12"/>
          <w:w w:val="105"/>
        </w:rPr>
        <w:t> </w:t>
      </w:r>
      <w:r>
        <w:rPr>
          <w:w w:val="105"/>
        </w:rPr>
        <w:t>actually</w:t>
      </w:r>
      <w:r>
        <w:rPr>
          <w:spacing w:val="-11"/>
          <w:w w:val="105"/>
        </w:rPr>
        <w:t> </w:t>
      </w:r>
      <w:r>
        <w:rPr>
          <w:w w:val="105"/>
        </w:rPr>
        <w:t>tell</w:t>
      </w:r>
      <w:r>
        <w:rPr>
          <w:spacing w:val="-12"/>
          <w:w w:val="105"/>
        </w:rPr>
        <w:t> </w:t>
      </w:r>
      <w:r>
        <w:rPr>
          <w:w w:val="105"/>
        </w:rPr>
        <w:t>the</w:t>
      </w:r>
      <w:r>
        <w:rPr>
          <w:spacing w:val="-11"/>
          <w:w w:val="105"/>
        </w:rPr>
        <w:t> </w:t>
      </w:r>
      <w:r>
        <w:rPr>
          <w:w w:val="105"/>
        </w:rPr>
        <w:t>story</w:t>
      </w:r>
      <w:r>
        <w:rPr>
          <w:spacing w:val="-12"/>
          <w:w w:val="105"/>
        </w:rPr>
        <w:t> </w:t>
      </w:r>
      <w:r>
        <w:rPr>
          <w:w w:val="105"/>
        </w:rPr>
        <w:t>to</w:t>
      </w:r>
      <w:r>
        <w:rPr>
          <w:spacing w:val="-12"/>
          <w:w w:val="105"/>
        </w:rPr>
        <w:t> </w:t>
      </w:r>
      <w:r>
        <w:rPr>
          <w:w w:val="105"/>
        </w:rPr>
        <w:t>other</w:t>
      </w:r>
      <w:r>
        <w:rPr>
          <w:spacing w:val="-11"/>
          <w:w w:val="105"/>
        </w:rPr>
        <w:t> </w:t>
      </w:r>
      <w:r>
        <w:rPr>
          <w:w w:val="105"/>
        </w:rPr>
        <w:t>characters.</w:t>
      </w:r>
      <w:r>
        <w:rPr>
          <w:spacing w:val="-12"/>
          <w:w w:val="105"/>
        </w:rPr>
        <w:t> </w:t>
      </w:r>
      <w:r>
        <w:rPr>
          <w:w w:val="105"/>
        </w:rPr>
        <w:t>If the</w:t>
      </w:r>
      <w:r>
        <w:rPr>
          <w:spacing w:val="-14"/>
          <w:w w:val="105"/>
        </w:rPr>
        <w:t> </w:t>
      </w:r>
      <w:r>
        <w:rPr>
          <w:w w:val="105"/>
        </w:rPr>
        <w:t>character</w:t>
      </w:r>
      <w:r>
        <w:rPr>
          <w:spacing w:val="-13"/>
          <w:w w:val="105"/>
        </w:rPr>
        <w:t> </w:t>
      </w:r>
      <w:r>
        <w:rPr>
          <w:w w:val="105"/>
        </w:rPr>
        <w:t>succeeds</w:t>
      </w:r>
      <w:r>
        <w:rPr>
          <w:spacing w:val="-13"/>
          <w:w w:val="105"/>
        </w:rPr>
        <w:t> </w:t>
      </w:r>
      <w:r>
        <w:rPr>
          <w:w w:val="105"/>
        </w:rPr>
        <w:t>in</w:t>
      </w:r>
      <w:r>
        <w:rPr>
          <w:spacing w:val="-14"/>
          <w:w w:val="105"/>
        </w:rPr>
        <w:t> </w:t>
      </w:r>
      <w:r>
        <w:rPr>
          <w:w w:val="105"/>
        </w:rPr>
        <w:t>entertaining</w:t>
      </w:r>
      <w:r>
        <w:rPr>
          <w:spacing w:val="-13"/>
          <w:w w:val="105"/>
        </w:rPr>
        <w:t> </w:t>
      </w:r>
      <w:r>
        <w:rPr>
          <w:w w:val="105"/>
        </w:rPr>
        <w:t>them,</w:t>
      </w:r>
      <w:r>
        <w:rPr>
          <w:spacing w:val="-13"/>
          <w:w w:val="105"/>
        </w:rPr>
        <w:t> </w:t>
      </w:r>
      <w:r>
        <w:rPr>
          <w:w w:val="105"/>
        </w:rPr>
        <w:t>the</w:t>
      </w:r>
      <w:r>
        <w:rPr>
          <w:spacing w:val="-14"/>
          <w:w w:val="105"/>
        </w:rPr>
        <w:t> </w:t>
      </w:r>
      <w:r>
        <w:rPr>
          <w:w w:val="105"/>
        </w:rPr>
        <w:t>player</w:t>
      </w:r>
      <w:r>
        <w:rPr>
          <w:spacing w:val="-13"/>
          <w:w w:val="105"/>
        </w:rPr>
        <w:t> </w:t>
      </w:r>
      <w:r>
        <w:rPr>
          <w:w w:val="105"/>
        </w:rPr>
        <w:t>need</w:t>
      </w:r>
      <w:r>
        <w:rPr>
          <w:spacing w:val="-13"/>
          <w:w w:val="105"/>
        </w:rPr>
        <w:t> </w:t>
      </w:r>
      <w:r>
        <w:rPr>
          <w:w w:val="105"/>
        </w:rPr>
        <w:t>not</w:t>
      </w:r>
      <w:r>
        <w:rPr>
          <w:spacing w:val="-14"/>
          <w:w w:val="105"/>
        </w:rPr>
        <w:t> </w:t>
      </w:r>
      <w:r>
        <w:rPr>
          <w:w w:val="105"/>
        </w:rPr>
        <w:t>make</w:t>
      </w:r>
      <w:r>
        <w:rPr>
          <w:spacing w:val="-13"/>
          <w:w w:val="105"/>
        </w:rPr>
        <w:t> </w:t>
      </w:r>
      <w:r>
        <w:rPr>
          <w:w w:val="105"/>
        </w:rPr>
        <w:t>a</w:t>
      </w:r>
      <w:r>
        <w:rPr>
          <w:spacing w:val="-13"/>
          <w:w w:val="105"/>
        </w:rPr>
        <w:t> </w:t>
      </w:r>
      <w:r>
        <w:rPr>
          <w:w w:val="105"/>
        </w:rPr>
        <w:t>proficiency</w:t>
      </w:r>
      <w:r>
        <w:rPr>
          <w:spacing w:val="-14"/>
          <w:w w:val="105"/>
        </w:rPr>
        <w:t> </w:t>
      </w:r>
      <w:r>
        <w:rPr>
          <w:w w:val="105"/>
        </w:rPr>
        <w:t>roll for</w:t>
      </w:r>
      <w:r>
        <w:rPr>
          <w:spacing w:val="-15"/>
          <w:w w:val="105"/>
        </w:rPr>
        <w:t> </w:t>
      </w:r>
      <w:r>
        <w:rPr>
          <w:w w:val="105"/>
        </w:rPr>
        <w:t>the</w:t>
      </w:r>
      <w:r>
        <w:rPr>
          <w:spacing w:val="-14"/>
          <w:w w:val="105"/>
        </w:rPr>
        <w:t> </w:t>
      </w:r>
      <w:r>
        <w:rPr>
          <w:w w:val="105"/>
        </w:rPr>
        <w:t>character,</w:t>
      </w:r>
      <w:r>
        <w:rPr>
          <w:spacing w:val="-15"/>
          <w:w w:val="105"/>
        </w:rPr>
        <w:t> </w:t>
      </w:r>
      <w:r>
        <w:rPr>
          <w:w w:val="105"/>
        </w:rPr>
        <w:t>since</w:t>
      </w:r>
      <w:r>
        <w:rPr>
          <w:spacing w:val="-14"/>
          <w:w w:val="105"/>
        </w:rPr>
        <w:t> </w:t>
      </w:r>
      <w:r>
        <w:rPr>
          <w:w w:val="105"/>
        </w:rPr>
        <w:t>he</w:t>
      </w:r>
      <w:r>
        <w:rPr>
          <w:spacing w:val="-14"/>
          <w:w w:val="105"/>
        </w:rPr>
        <w:t> </w:t>
      </w:r>
      <w:r>
        <w:rPr>
          <w:w w:val="105"/>
        </w:rPr>
        <w:t>has</w:t>
      </w:r>
      <w:r>
        <w:rPr>
          <w:spacing w:val="-15"/>
          <w:w w:val="105"/>
        </w:rPr>
        <w:t> </w:t>
      </w:r>
      <w:r>
        <w:rPr>
          <w:w w:val="105"/>
        </w:rPr>
        <w:t>succeeded.</w:t>
      </w:r>
      <w:r>
        <w:rPr>
          <w:spacing w:val="-14"/>
          <w:w w:val="105"/>
        </w:rPr>
        <w:t> </w:t>
      </w:r>
      <w:r>
        <w:rPr>
          <w:w w:val="105"/>
        </w:rPr>
        <w:t>The</w:t>
      </w:r>
      <w:r>
        <w:rPr>
          <w:spacing w:val="-14"/>
          <w:w w:val="105"/>
        </w:rPr>
        <w:t> </w:t>
      </w:r>
      <w:r>
        <w:rPr>
          <w:w w:val="105"/>
        </w:rPr>
        <w:t>character</w:t>
      </w:r>
      <w:r>
        <w:rPr>
          <w:spacing w:val="-15"/>
          <w:w w:val="105"/>
        </w:rPr>
        <w:t> </w:t>
      </w:r>
      <w:r>
        <w:rPr>
          <w:w w:val="105"/>
        </w:rPr>
        <w:t>can</w:t>
      </w:r>
      <w:r>
        <w:rPr>
          <w:spacing w:val="-14"/>
          <w:w w:val="105"/>
        </w:rPr>
        <w:t> </w:t>
      </w:r>
      <w:r>
        <w:rPr>
          <w:w w:val="105"/>
        </w:rPr>
        <w:t>tell</w:t>
      </w:r>
      <w:r>
        <w:rPr>
          <w:spacing w:val="-15"/>
          <w:w w:val="105"/>
        </w:rPr>
        <w:t> </w:t>
      </w:r>
      <w:r>
        <w:rPr>
          <w:w w:val="105"/>
        </w:rPr>
        <w:t>these</w:t>
      </w:r>
      <w:r>
        <w:rPr>
          <w:spacing w:val="-14"/>
          <w:w w:val="105"/>
        </w:rPr>
        <w:t> </w:t>
      </w:r>
      <w:r>
        <w:rPr>
          <w:w w:val="105"/>
        </w:rPr>
        <w:t>stories</w:t>
      </w:r>
      <w:r>
        <w:rPr>
          <w:spacing w:val="-14"/>
          <w:w w:val="105"/>
        </w:rPr>
        <w:t> </w:t>
      </w:r>
      <w:r>
        <w:rPr>
          <w:w w:val="105"/>
        </w:rPr>
        <w:t>to</w:t>
      </w:r>
      <w:r>
        <w:rPr>
          <w:spacing w:val="-15"/>
          <w:w w:val="105"/>
        </w:rPr>
        <w:t> </w:t>
      </w:r>
      <w:r>
        <w:rPr>
          <w:w w:val="105"/>
        </w:rPr>
        <w:t>entertain others,</w:t>
      </w:r>
      <w:r>
        <w:rPr>
          <w:spacing w:val="-12"/>
          <w:w w:val="105"/>
        </w:rPr>
        <w:t> </w:t>
      </w:r>
      <w:r>
        <w:rPr>
          <w:w w:val="105"/>
        </w:rPr>
        <w:t>granting</w:t>
      </w:r>
      <w:r>
        <w:rPr>
          <w:spacing w:val="-12"/>
          <w:w w:val="105"/>
        </w:rPr>
        <w:t> </w:t>
      </w:r>
      <w:r>
        <w:rPr>
          <w:w w:val="105"/>
        </w:rPr>
        <w:t>him</w:t>
      </w:r>
      <w:r>
        <w:rPr>
          <w:spacing w:val="-12"/>
          <w:w w:val="105"/>
        </w:rPr>
        <w:t> </w:t>
      </w:r>
      <w:r>
        <w:rPr>
          <w:w w:val="105"/>
        </w:rPr>
        <w:t>a</w:t>
      </w:r>
      <w:r>
        <w:rPr>
          <w:spacing w:val="-12"/>
          <w:w w:val="105"/>
        </w:rPr>
        <w:t> </w:t>
      </w:r>
      <w:r>
        <w:rPr>
          <w:w w:val="105"/>
        </w:rPr>
        <w:t>+2</w:t>
      </w:r>
      <w:r>
        <w:rPr>
          <w:spacing w:val="-12"/>
          <w:w w:val="105"/>
        </w:rPr>
        <w:t> </w:t>
      </w:r>
      <w:r>
        <w:rPr>
          <w:w w:val="105"/>
        </w:rPr>
        <w:t>bonus</w:t>
      </w:r>
      <w:r>
        <w:rPr>
          <w:spacing w:val="-12"/>
          <w:w w:val="105"/>
        </w:rPr>
        <w:t> </w:t>
      </w:r>
      <w:r>
        <w:rPr>
          <w:w w:val="105"/>
        </w:rPr>
        <w:t>to</w:t>
      </w:r>
      <w:r>
        <w:rPr>
          <w:spacing w:val="-12"/>
          <w:w w:val="105"/>
        </w:rPr>
        <w:t> </w:t>
      </w:r>
      <w:r>
        <w:rPr>
          <w:w w:val="105"/>
        </w:rPr>
        <w:t>his</w:t>
      </w:r>
      <w:r>
        <w:rPr>
          <w:spacing w:val="-12"/>
          <w:w w:val="105"/>
        </w:rPr>
        <w:t> </w:t>
      </w:r>
      <w:r>
        <w:rPr>
          <w:w w:val="105"/>
        </w:rPr>
        <w:t>Charisma</w:t>
      </w:r>
      <w:r>
        <w:rPr>
          <w:spacing w:val="-12"/>
          <w:w w:val="105"/>
        </w:rPr>
        <w:t> </w:t>
      </w:r>
      <w:r>
        <w:rPr>
          <w:w w:val="105"/>
        </w:rPr>
        <w:t>for</w:t>
      </w:r>
      <w:r>
        <w:rPr>
          <w:spacing w:val="-11"/>
          <w:w w:val="105"/>
        </w:rPr>
        <w:t> </w:t>
      </w:r>
      <w:r>
        <w:rPr>
          <w:w w:val="105"/>
        </w:rPr>
        <w:t>the</w:t>
      </w:r>
      <w:r>
        <w:rPr>
          <w:spacing w:val="-12"/>
          <w:w w:val="105"/>
        </w:rPr>
        <w:t> </w:t>
      </w:r>
      <w:r>
        <w:rPr>
          <w:w w:val="105"/>
        </w:rPr>
        <w:t>encounter.</w:t>
      </w:r>
      <w:r>
        <w:rPr>
          <w:spacing w:val="-12"/>
          <w:w w:val="105"/>
        </w:rPr>
        <w:t> </w:t>
      </w:r>
      <w:r>
        <w:rPr>
          <w:w w:val="105"/>
        </w:rPr>
        <w:t>But</w:t>
      </w:r>
      <w:r>
        <w:rPr>
          <w:spacing w:val="-12"/>
          <w:w w:val="105"/>
        </w:rPr>
        <w:t> </w:t>
      </w:r>
      <w:r>
        <w:rPr>
          <w:w w:val="105"/>
        </w:rPr>
        <w:t>telling</w:t>
      </w:r>
      <w:r>
        <w:rPr>
          <w:spacing w:val="-12"/>
          <w:w w:val="105"/>
        </w:rPr>
        <w:t> </w:t>
      </w:r>
      <w:r>
        <w:rPr>
          <w:w w:val="105"/>
        </w:rPr>
        <w:t>stories</w:t>
      </w:r>
      <w:r>
        <w:rPr>
          <w:spacing w:val="-12"/>
          <w:w w:val="105"/>
        </w:rPr>
        <w:t> </w:t>
      </w:r>
      <w:r>
        <w:rPr>
          <w:w w:val="105"/>
        </w:rPr>
        <w:t>to</w:t>
      </w:r>
    </w:p>
    <w:p>
      <w:pPr>
        <w:spacing w:line="249" w:lineRule="auto" w:before="0"/>
        <w:ind w:left="210" w:right="218" w:firstLine="0"/>
        <w:jc w:val="left"/>
        <w:rPr>
          <w:i/>
          <w:sz w:val="18"/>
        </w:rPr>
      </w:pPr>
      <w:r>
        <w:rPr>
          <w:w w:val="105"/>
          <w:sz w:val="22"/>
        </w:rPr>
        <w:t>hostile beings is probably not going to do any good. </w:t>
      </w:r>
      <w:r>
        <w:rPr>
          <w:w w:val="105"/>
          <w:sz w:val="18"/>
        </w:rPr>
        <w:t>(</w:t>
      </w:r>
      <w:r>
        <w:rPr>
          <w:i/>
          <w:w w:val="105"/>
          <w:sz w:val="18"/>
        </w:rPr>
        <w:t>For further information also read the following </w:t>
      </w:r>
      <w:r>
        <w:rPr>
          <w:i/>
          <w:w w:val="105"/>
          <w:sz w:val="18"/>
        </w:rPr>
        <w:t>paragraph from the Players Option Skills &amp; Powers)</w:t>
      </w:r>
    </w:p>
    <w:p>
      <w:pPr>
        <w:pStyle w:val="BodyText"/>
        <w:spacing w:before="7"/>
        <w:ind w:left="0"/>
        <w:rPr>
          <w:i/>
        </w:rPr>
      </w:pPr>
    </w:p>
    <w:p>
      <w:pPr>
        <w:spacing w:before="0"/>
        <w:ind w:left="378" w:right="0" w:firstLine="0"/>
        <w:jc w:val="both"/>
        <w:rPr>
          <w:b/>
          <w:sz w:val="18"/>
        </w:rPr>
      </w:pPr>
      <w:r>
        <w:rPr>
          <w:b/>
          <w:color w:val="A7180D"/>
          <w:w w:val="105"/>
          <w:sz w:val="18"/>
        </w:rPr>
        <w:t>Local History</w:t>
      </w:r>
    </w:p>
    <w:p>
      <w:pPr>
        <w:spacing w:before="2"/>
        <w:ind w:left="378" w:right="0" w:firstLine="0"/>
        <w:jc w:val="both"/>
        <w:rPr>
          <w:sz w:val="18"/>
        </w:rPr>
      </w:pPr>
      <w:r>
        <w:rPr>
          <w:color w:val="A7180D"/>
          <w:w w:val="105"/>
          <w:sz w:val="18"/>
        </w:rPr>
        <w:t>(PlO:S&amp;P, CP 2, Initial Rating 8, Intelligence, Knowledge/Charisma,Appearance)</w:t>
      </w:r>
    </w:p>
    <w:p>
      <w:pPr>
        <w:spacing w:line="249" w:lineRule="auto" w:before="11"/>
        <w:ind w:left="378" w:right="461" w:firstLine="0"/>
        <w:jc w:val="both"/>
        <w:rPr>
          <w:sz w:val="18"/>
        </w:rPr>
      </w:pPr>
      <w:r>
        <w:rPr>
          <w:w w:val="105"/>
          <w:sz w:val="18"/>
        </w:rPr>
        <w:t>The character knows all about the background of a specific area in the campaign world and can use this knowledge to entertain and enlighten others, gaining a +2 bonus to the reaction rolls of NPCs from that area. If a specific question comes up—the identity of a knight’s banner seen in the distance, for example— the character can make a proficiency check, with success indicating the correct tidbit of information. A character with the obscure knowledge trait gains a +3 bonus to the proficiency rating.</w:t>
      </w:r>
    </w:p>
    <w:p>
      <w:pPr>
        <w:pStyle w:val="BodyText"/>
        <w:ind w:left="0"/>
        <w:rPr>
          <w:sz w:val="20"/>
        </w:rPr>
      </w:pPr>
    </w:p>
    <w:p>
      <w:pPr>
        <w:pStyle w:val="BodyText"/>
        <w:spacing w:before="8"/>
        <w:ind w:left="0"/>
        <w:rPr>
          <w:sz w:val="25"/>
        </w:rPr>
      </w:pPr>
    </w:p>
    <w:p>
      <w:pPr>
        <w:pStyle w:val="Heading7"/>
      </w:pPr>
      <w:bookmarkStart w:name="_TOC_250341" w:id="65"/>
      <w:bookmarkEnd w:id="65"/>
      <w:r>
        <w:rPr>
          <w:color w:val="FF0000"/>
          <w:w w:val="105"/>
        </w:rPr>
        <w:t>Mining</w:t>
      </w:r>
    </w:p>
    <w:p>
      <w:pPr>
        <w:pStyle w:val="ListParagraph"/>
        <w:numPr>
          <w:ilvl w:val="0"/>
          <w:numId w:val="10"/>
        </w:numPr>
        <w:tabs>
          <w:tab w:pos="380" w:val="left" w:leader="none"/>
        </w:tabs>
        <w:spacing w:line="252" w:lineRule="exact" w:before="0" w:after="0"/>
        <w:ind w:left="379" w:right="0" w:hanging="170"/>
        <w:jc w:val="left"/>
        <w:rPr>
          <w:sz w:val="22"/>
        </w:rPr>
      </w:pPr>
      <w:r>
        <w:rPr>
          <w:color w:val="FF0000"/>
          <w:w w:val="105"/>
          <w:sz w:val="22"/>
        </w:rPr>
        <w:t>slots,</w:t>
      </w:r>
      <w:r>
        <w:rPr>
          <w:color w:val="FF0000"/>
          <w:spacing w:val="-2"/>
          <w:w w:val="105"/>
          <w:sz w:val="22"/>
        </w:rPr>
        <w:t> </w:t>
      </w:r>
      <w:r>
        <w:rPr>
          <w:color w:val="FF0000"/>
          <w:w w:val="105"/>
          <w:sz w:val="22"/>
        </w:rPr>
        <w:t>wisdom</w:t>
      </w:r>
    </w:p>
    <w:p>
      <w:pPr>
        <w:pStyle w:val="BodyText"/>
        <w:spacing w:before="7"/>
        <w:ind w:left="268"/>
      </w:pPr>
      <w:r>
        <w:rPr>
          <w:w w:val="105"/>
        </w:rPr>
        <w:t>A character with mining proficiency is needed to site and supervise the</w:t>
      </w:r>
    </w:p>
    <w:p>
      <w:pPr>
        <w:pStyle w:val="BodyText"/>
        <w:spacing w:before="8"/>
      </w:pPr>
      <w:r>
        <w:rPr>
          <w:w w:val="105"/>
        </w:rPr>
        <w:t>operations of any mine. First, the character can attempt to determine what types of ores or</w:t>
      </w:r>
    </w:p>
    <w:p>
      <w:pPr>
        <w:spacing w:after="0"/>
        <w:sectPr>
          <w:pgSz w:w="12240" w:h="15840"/>
          <w:pgMar w:header="0" w:footer="950" w:top="1500" w:bottom="1180" w:left="1640" w:right="1640"/>
        </w:sectPr>
      </w:pPr>
    </w:p>
    <w:p>
      <w:pPr>
        <w:pStyle w:val="BodyText"/>
        <w:spacing w:line="247" w:lineRule="auto" w:before="66"/>
        <w:ind w:right="695"/>
      </w:pPr>
      <w:r>
        <w:rPr>
          <w:w w:val="105"/>
        </w:rPr>
        <w:t>gems</w:t>
      </w:r>
      <w:r>
        <w:rPr>
          <w:spacing w:val="-10"/>
          <w:w w:val="105"/>
        </w:rPr>
        <w:t> </w:t>
      </w:r>
      <w:r>
        <w:rPr>
          <w:w w:val="105"/>
        </w:rPr>
        <w:t>can</w:t>
      </w:r>
      <w:r>
        <w:rPr>
          <w:spacing w:val="-10"/>
          <w:w w:val="105"/>
        </w:rPr>
        <w:t> </w:t>
      </w:r>
      <w:r>
        <w:rPr>
          <w:w w:val="105"/>
        </w:rPr>
        <w:t>be</w:t>
      </w:r>
      <w:r>
        <w:rPr>
          <w:spacing w:val="-9"/>
          <w:w w:val="105"/>
        </w:rPr>
        <w:t> </w:t>
      </w:r>
      <w:r>
        <w:rPr>
          <w:w w:val="105"/>
        </w:rPr>
        <w:t>found</w:t>
      </w:r>
      <w:r>
        <w:rPr>
          <w:spacing w:val="-10"/>
          <w:w w:val="105"/>
        </w:rPr>
        <w:t> </w:t>
      </w:r>
      <w:r>
        <w:rPr>
          <w:w w:val="105"/>
        </w:rPr>
        <w:t>in</w:t>
      </w:r>
      <w:r>
        <w:rPr>
          <w:spacing w:val="-10"/>
          <w:w w:val="105"/>
        </w:rPr>
        <w:t> </w:t>
      </w:r>
      <w:r>
        <w:rPr>
          <w:w w:val="105"/>
        </w:rPr>
        <w:t>a</w:t>
      </w:r>
      <w:r>
        <w:rPr>
          <w:spacing w:val="-9"/>
          <w:w w:val="105"/>
        </w:rPr>
        <w:t> </w:t>
      </w:r>
      <w:r>
        <w:rPr>
          <w:w w:val="105"/>
        </w:rPr>
        <w:t>given</w:t>
      </w:r>
      <w:r>
        <w:rPr>
          <w:spacing w:val="-10"/>
          <w:w w:val="105"/>
        </w:rPr>
        <w:t> </w:t>
      </w:r>
      <w:r>
        <w:rPr>
          <w:w w:val="105"/>
        </w:rPr>
        <w:t>area.</w:t>
      </w:r>
      <w:r>
        <w:rPr>
          <w:spacing w:val="-10"/>
          <w:w w:val="105"/>
        </w:rPr>
        <w:t> </w:t>
      </w:r>
      <w:r>
        <w:rPr>
          <w:w w:val="105"/>
        </w:rPr>
        <w:t>To</w:t>
      </w:r>
      <w:r>
        <w:rPr>
          <w:spacing w:val="-9"/>
          <w:w w:val="105"/>
        </w:rPr>
        <w:t> </w:t>
      </w:r>
      <w:r>
        <w:rPr>
          <w:w w:val="105"/>
        </w:rPr>
        <w:t>do</w:t>
      </w:r>
      <w:r>
        <w:rPr>
          <w:spacing w:val="-10"/>
          <w:w w:val="105"/>
        </w:rPr>
        <w:t> </w:t>
      </w:r>
      <w:r>
        <w:rPr>
          <w:w w:val="105"/>
        </w:rPr>
        <w:t>this,</w:t>
      </w:r>
      <w:r>
        <w:rPr>
          <w:spacing w:val="-10"/>
          <w:w w:val="105"/>
        </w:rPr>
        <w:t> </w:t>
      </w:r>
      <w:r>
        <w:rPr>
          <w:w w:val="105"/>
        </w:rPr>
        <w:t>he</w:t>
      </w:r>
      <w:r>
        <w:rPr>
          <w:spacing w:val="-9"/>
          <w:w w:val="105"/>
        </w:rPr>
        <w:t> </w:t>
      </w:r>
      <w:r>
        <w:rPr>
          <w:w w:val="105"/>
        </w:rPr>
        <w:t>must</w:t>
      </w:r>
      <w:r>
        <w:rPr>
          <w:spacing w:val="-10"/>
          <w:w w:val="105"/>
        </w:rPr>
        <w:t> </w:t>
      </w:r>
      <w:r>
        <w:rPr>
          <w:w w:val="105"/>
        </w:rPr>
        <w:t>spend</w:t>
      </w:r>
      <w:r>
        <w:rPr>
          <w:spacing w:val="-10"/>
          <w:w w:val="105"/>
        </w:rPr>
        <w:t> </w:t>
      </w:r>
      <w:r>
        <w:rPr>
          <w:w w:val="105"/>
        </w:rPr>
        <w:t>at</w:t>
      </w:r>
      <w:r>
        <w:rPr>
          <w:spacing w:val="-9"/>
          <w:w w:val="105"/>
        </w:rPr>
        <w:t> </w:t>
      </w:r>
      <w:r>
        <w:rPr>
          <w:w w:val="105"/>
        </w:rPr>
        <w:t>least</w:t>
      </w:r>
      <w:r>
        <w:rPr>
          <w:spacing w:val="-10"/>
          <w:w w:val="105"/>
        </w:rPr>
        <w:t> </w:t>
      </w:r>
      <w:r>
        <w:rPr>
          <w:w w:val="105"/>
        </w:rPr>
        <w:t>a</w:t>
      </w:r>
      <w:r>
        <w:rPr>
          <w:spacing w:val="-10"/>
          <w:w w:val="105"/>
        </w:rPr>
        <w:t> </w:t>
      </w:r>
      <w:r>
        <w:rPr>
          <w:w w:val="105"/>
        </w:rPr>
        <w:t>week</w:t>
      </w:r>
      <w:r>
        <w:rPr>
          <w:spacing w:val="-9"/>
          <w:w w:val="105"/>
        </w:rPr>
        <w:t> </w:t>
      </w:r>
      <w:r>
        <w:rPr>
          <w:w w:val="105"/>
        </w:rPr>
        <w:t>searching</w:t>
      </w:r>
      <w:r>
        <w:rPr>
          <w:spacing w:val="-10"/>
          <w:w w:val="105"/>
        </w:rPr>
        <w:t> </w:t>
      </w:r>
      <w:r>
        <w:rPr>
          <w:w w:val="105"/>
        </w:rPr>
        <w:t>a four-square-mile area. The DM may rule that more area must be searched to find anything of value and may thus increase the amount of time required. At the end of the search, the character can say what is likely to be found in this area. After this, the character can site the mine. On a successful proficiency check (made secretly by the DM),</w:t>
      </w:r>
      <w:r>
        <w:rPr>
          <w:spacing w:val="-12"/>
          <w:w w:val="105"/>
        </w:rPr>
        <w:t> </w:t>
      </w:r>
      <w:r>
        <w:rPr>
          <w:w w:val="105"/>
        </w:rPr>
        <w:t>the</w:t>
      </w:r>
      <w:r>
        <w:rPr>
          <w:spacing w:val="-12"/>
          <w:w w:val="105"/>
        </w:rPr>
        <w:t> </w:t>
      </w:r>
      <w:r>
        <w:rPr>
          <w:w w:val="105"/>
        </w:rPr>
        <w:t>character</w:t>
      </w:r>
      <w:r>
        <w:rPr>
          <w:spacing w:val="-11"/>
          <w:w w:val="105"/>
        </w:rPr>
        <w:t> </w:t>
      </w:r>
      <w:r>
        <w:rPr>
          <w:w w:val="105"/>
        </w:rPr>
        <w:t>has</w:t>
      </w:r>
      <w:r>
        <w:rPr>
          <w:spacing w:val="-12"/>
          <w:w w:val="105"/>
        </w:rPr>
        <w:t> </w:t>
      </w:r>
      <w:r>
        <w:rPr>
          <w:w w:val="105"/>
        </w:rPr>
        <w:t>found</w:t>
      </w:r>
      <w:r>
        <w:rPr>
          <w:spacing w:val="-11"/>
          <w:w w:val="105"/>
        </w:rPr>
        <w:t> </w:t>
      </w:r>
      <w:r>
        <w:rPr>
          <w:w w:val="105"/>
        </w:rPr>
        <w:t>a</w:t>
      </w:r>
      <w:r>
        <w:rPr>
          <w:spacing w:val="-12"/>
          <w:w w:val="105"/>
        </w:rPr>
        <w:t> </w:t>
      </w:r>
      <w:r>
        <w:rPr>
          <w:w w:val="105"/>
        </w:rPr>
        <w:t>good</w:t>
      </w:r>
      <w:r>
        <w:rPr>
          <w:spacing w:val="-11"/>
          <w:w w:val="105"/>
        </w:rPr>
        <w:t> </w:t>
      </w:r>
      <w:r>
        <w:rPr>
          <w:w w:val="105"/>
        </w:rPr>
        <w:t>site</w:t>
      </w:r>
      <w:r>
        <w:rPr>
          <w:spacing w:val="-12"/>
          <w:w w:val="105"/>
        </w:rPr>
        <w:t> </w:t>
      </w:r>
      <w:r>
        <w:rPr>
          <w:w w:val="105"/>
        </w:rPr>
        <w:t>to</w:t>
      </w:r>
      <w:r>
        <w:rPr>
          <w:spacing w:val="-11"/>
          <w:w w:val="105"/>
        </w:rPr>
        <w:t> </w:t>
      </w:r>
      <w:r>
        <w:rPr>
          <w:w w:val="105"/>
        </w:rPr>
        <w:t>begin</w:t>
      </w:r>
      <w:r>
        <w:rPr>
          <w:spacing w:val="-12"/>
          <w:w w:val="105"/>
        </w:rPr>
        <w:t> </w:t>
      </w:r>
      <w:r>
        <w:rPr>
          <w:w w:val="105"/>
        </w:rPr>
        <w:t>mining</w:t>
      </w:r>
      <w:r>
        <w:rPr>
          <w:spacing w:val="-10"/>
          <w:w w:val="105"/>
        </w:rPr>
        <w:t> </w:t>
      </w:r>
      <w:r>
        <w:rPr>
          <w:w w:val="105"/>
        </w:rPr>
        <w:t>for</w:t>
      </w:r>
      <w:r>
        <w:rPr>
          <w:spacing w:val="-12"/>
          <w:w w:val="105"/>
        </w:rPr>
        <w:t> </w:t>
      </w:r>
      <w:r>
        <w:rPr>
          <w:w w:val="105"/>
        </w:rPr>
        <w:t>any</w:t>
      </w:r>
      <w:r>
        <w:rPr>
          <w:spacing w:val="-11"/>
          <w:w w:val="105"/>
        </w:rPr>
        <w:t> </w:t>
      </w:r>
      <w:r>
        <w:rPr>
          <w:w w:val="105"/>
        </w:rPr>
        <w:t>minerals</w:t>
      </w:r>
      <w:r>
        <w:rPr>
          <w:spacing w:val="-12"/>
          <w:w w:val="105"/>
        </w:rPr>
        <w:t> </w:t>
      </w:r>
      <w:r>
        <w:rPr>
          <w:w w:val="105"/>
        </w:rPr>
        <w:t>that</w:t>
      </w:r>
      <w:r>
        <w:rPr>
          <w:spacing w:val="-11"/>
          <w:w w:val="105"/>
        </w:rPr>
        <w:t> </w:t>
      </w:r>
      <w:r>
        <w:rPr>
          <w:w w:val="105"/>
        </w:rPr>
        <w:t>may</w:t>
      </w:r>
      <w:r>
        <w:rPr>
          <w:spacing w:val="-12"/>
          <w:w w:val="105"/>
        </w:rPr>
        <w:t> </w:t>
      </w:r>
      <w:r>
        <w:rPr>
          <w:w w:val="105"/>
        </w:rPr>
        <w:t>be</w:t>
      </w:r>
      <w:r>
        <w:rPr>
          <w:spacing w:val="-11"/>
          <w:w w:val="105"/>
        </w:rPr>
        <w:t> </w:t>
      </w:r>
      <w:r>
        <w:rPr>
          <w:w w:val="105"/>
        </w:rPr>
        <w:t>in the</w:t>
      </w:r>
      <w:r>
        <w:rPr>
          <w:spacing w:val="-13"/>
          <w:w w:val="105"/>
        </w:rPr>
        <w:t> </w:t>
      </w:r>
      <w:r>
        <w:rPr>
          <w:w w:val="105"/>
        </w:rPr>
        <w:t>area.</w:t>
      </w:r>
      <w:r>
        <w:rPr>
          <w:spacing w:val="-12"/>
          <w:w w:val="105"/>
        </w:rPr>
        <w:t> </w:t>
      </w:r>
      <w:r>
        <w:rPr>
          <w:w w:val="105"/>
        </w:rPr>
        <w:t>The</w:t>
      </w:r>
      <w:r>
        <w:rPr>
          <w:spacing w:val="-12"/>
          <w:w w:val="105"/>
        </w:rPr>
        <w:t> </w:t>
      </w:r>
      <w:r>
        <w:rPr>
          <w:w w:val="105"/>
        </w:rPr>
        <w:t>check</w:t>
      </w:r>
      <w:r>
        <w:rPr>
          <w:spacing w:val="-12"/>
          <w:w w:val="105"/>
        </w:rPr>
        <w:t> </w:t>
      </w:r>
      <w:r>
        <w:rPr>
          <w:w w:val="105"/>
        </w:rPr>
        <w:t>does</w:t>
      </w:r>
      <w:r>
        <w:rPr>
          <w:spacing w:val="-12"/>
          <w:w w:val="105"/>
        </w:rPr>
        <w:t> </w:t>
      </w:r>
      <w:r>
        <w:rPr>
          <w:w w:val="105"/>
        </w:rPr>
        <w:t>not</w:t>
      </w:r>
      <w:r>
        <w:rPr>
          <w:spacing w:val="-13"/>
          <w:w w:val="105"/>
        </w:rPr>
        <w:t> </w:t>
      </w:r>
      <w:r>
        <w:rPr>
          <w:w w:val="105"/>
        </w:rPr>
        <w:t>guarantee</w:t>
      </w:r>
      <w:r>
        <w:rPr>
          <w:spacing w:val="-12"/>
          <w:w w:val="105"/>
        </w:rPr>
        <w:t> </w:t>
      </w:r>
      <w:r>
        <w:rPr>
          <w:w w:val="105"/>
        </w:rPr>
        <w:t>a</w:t>
      </w:r>
      <w:r>
        <w:rPr>
          <w:spacing w:val="-12"/>
          <w:w w:val="105"/>
        </w:rPr>
        <w:t> </w:t>
      </w:r>
      <w:r>
        <w:rPr>
          <w:w w:val="105"/>
        </w:rPr>
        <w:t>successful</w:t>
      </w:r>
      <w:r>
        <w:rPr>
          <w:spacing w:val="-12"/>
          <w:w w:val="105"/>
        </w:rPr>
        <w:t> </w:t>
      </w:r>
      <w:r>
        <w:rPr>
          <w:w w:val="105"/>
        </w:rPr>
        <w:t>mine,</w:t>
      </w:r>
      <w:r>
        <w:rPr>
          <w:spacing w:val="-12"/>
          <w:w w:val="105"/>
        </w:rPr>
        <w:t> </w:t>
      </w:r>
      <w:r>
        <w:rPr>
          <w:w w:val="105"/>
        </w:rPr>
        <w:t>only</w:t>
      </w:r>
      <w:r>
        <w:rPr>
          <w:spacing w:val="-13"/>
          <w:w w:val="105"/>
        </w:rPr>
        <w:t> </w:t>
      </w:r>
      <w:r>
        <w:rPr>
          <w:w w:val="105"/>
        </w:rPr>
        <w:t>that</w:t>
      </w:r>
      <w:r>
        <w:rPr>
          <w:spacing w:val="-12"/>
          <w:w w:val="105"/>
        </w:rPr>
        <w:t> </w:t>
      </w:r>
      <w:r>
        <w:rPr>
          <w:w w:val="105"/>
        </w:rPr>
        <w:t>a</w:t>
      </w:r>
      <w:r>
        <w:rPr>
          <w:spacing w:val="-12"/>
          <w:w w:val="105"/>
        </w:rPr>
        <w:t> </w:t>
      </w:r>
      <w:r>
        <w:rPr>
          <w:w w:val="105"/>
        </w:rPr>
        <w:t>particular</w:t>
      </w:r>
      <w:r>
        <w:rPr>
          <w:spacing w:val="-12"/>
          <w:w w:val="105"/>
        </w:rPr>
        <w:t> </w:t>
      </w:r>
      <w:r>
        <w:rPr>
          <w:w w:val="105"/>
        </w:rPr>
        <w:t>site</w:t>
      </w:r>
      <w:r>
        <w:rPr>
          <w:spacing w:val="-12"/>
          <w:w w:val="105"/>
        </w:rPr>
        <w:t> </w:t>
      </w:r>
      <w:r>
        <w:rPr>
          <w:w w:val="105"/>
        </w:rPr>
        <w:t>is</w:t>
      </w:r>
      <w:r>
        <w:rPr>
          <w:spacing w:val="-13"/>
          <w:w w:val="105"/>
        </w:rPr>
        <w:t> </w:t>
      </w:r>
      <w:r>
        <w:rPr>
          <w:w w:val="105"/>
        </w:rPr>
        <w:t>the best choice in a given area. The DM must determine what minerals, if any, are to be found</w:t>
      </w:r>
      <w:r>
        <w:rPr>
          <w:spacing w:val="-12"/>
          <w:w w:val="105"/>
        </w:rPr>
        <w:t> </w:t>
      </w:r>
      <w:r>
        <w:rPr>
          <w:w w:val="105"/>
        </w:rPr>
        <w:t>in</w:t>
      </w:r>
      <w:r>
        <w:rPr>
          <w:spacing w:val="-12"/>
          <w:w w:val="105"/>
        </w:rPr>
        <w:t> </w:t>
      </w:r>
      <w:r>
        <w:rPr>
          <w:w w:val="105"/>
        </w:rPr>
        <w:t>the</w:t>
      </w:r>
      <w:r>
        <w:rPr>
          <w:spacing w:val="-11"/>
          <w:w w:val="105"/>
        </w:rPr>
        <w:t> </w:t>
      </w:r>
      <w:r>
        <w:rPr>
          <w:w w:val="105"/>
        </w:rPr>
        <w:t>region</w:t>
      </w:r>
      <w:r>
        <w:rPr>
          <w:spacing w:val="-12"/>
          <w:w w:val="105"/>
        </w:rPr>
        <w:t> </w:t>
      </w:r>
      <w:r>
        <w:rPr>
          <w:w w:val="105"/>
        </w:rPr>
        <w:t>of</w:t>
      </w:r>
      <w:r>
        <w:rPr>
          <w:spacing w:val="-11"/>
          <w:w w:val="105"/>
        </w:rPr>
        <w:t> </w:t>
      </w:r>
      <w:r>
        <w:rPr>
          <w:w w:val="105"/>
        </w:rPr>
        <w:t>the</w:t>
      </w:r>
      <w:r>
        <w:rPr>
          <w:spacing w:val="-12"/>
          <w:w w:val="105"/>
        </w:rPr>
        <w:t> </w:t>
      </w:r>
      <w:r>
        <w:rPr>
          <w:w w:val="105"/>
        </w:rPr>
        <w:t>mine.</w:t>
      </w:r>
      <w:r>
        <w:rPr>
          <w:spacing w:val="-12"/>
          <w:w w:val="105"/>
        </w:rPr>
        <w:t> </w:t>
      </w:r>
      <w:r>
        <w:rPr>
          <w:w w:val="105"/>
        </w:rPr>
        <w:t>On</w:t>
      </w:r>
      <w:r>
        <w:rPr>
          <w:spacing w:val="-11"/>
          <w:w w:val="105"/>
        </w:rPr>
        <w:t> </w:t>
      </w:r>
      <w:r>
        <w:rPr>
          <w:w w:val="105"/>
        </w:rPr>
        <w:t>a</w:t>
      </w:r>
      <w:r>
        <w:rPr>
          <w:spacing w:val="-12"/>
          <w:w w:val="105"/>
        </w:rPr>
        <w:t> </w:t>
      </w:r>
      <w:r>
        <w:rPr>
          <w:w w:val="105"/>
        </w:rPr>
        <w:t>failed</w:t>
      </w:r>
      <w:r>
        <w:rPr>
          <w:spacing w:val="-11"/>
          <w:w w:val="105"/>
        </w:rPr>
        <w:t> </w:t>
      </w:r>
      <w:r>
        <w:rPr>
          <w:w w:val="105"/>
        </w:rPr>
        <w:t>check,</w:t>
      </w:r>
      <w:r>
        <w:rPr>
          <w:spacing w:val="-12"/>
          <w:w w:val="105"/>
        </w:rPr>
        <w:t> </w:t>
      </w:r>
      <w:r>
        <w:rPr>
          <w:w w:val="105"/>
        </w:rPr>
        <w:t>the</w:t>
      </w:r>
      <w:r>
        <w:rPr>
          <w:spacing w:val="-11"/>
          <w:w w:val="105"/>
        </w:rPr>
        <w:t> </w:t>
      </w:r>
      <w:r>
        <w:rPr>
          <w:w w:val="105"/>
        </w:rPr>
        <w:t>character</w:t>
      </w:r>
      <w:r>
        <w:rPr>
          <w:spacing w:val="-12"/>
          <w:w w:val="105"/>
        </w:rPr>
        <w:t> </w:t>
      </w:r>
      <w:r>
        <w:rPr>
          <w:w w:val="105"/>
        </w:rPr>
        <w:t>only</w:t>
      </w:r>
      <w:r>
        <w:rPr>
          <w:spacing w:val="-12"/>
          <w:w w:val="105"/>
        </w:rPr>
        <w:t> </w:t>
      </w:r>
      <w:r>
        <w:rPr>
          <w:w w:val="105"/>
        </w:rPr>
        <w:t>thinks</w:t>
      </w:r>
      <w:r>
        <w:rPr>
          <w:spacing w:val="-11"/>
          <w:w w:val="105"/>
        </w:rPr>
        <w:t> </w:t>
      </w:r>
      <w:r>
        <w:rPr>
          <w:w w:val="105"/>
        </w:rPr>
        <w:t>he</w:t>
      </w:r>
      <w:r>
        <w:rPr>
          <w:spacing w:val="-12"/>
          <w:w w:val="105"/>
        </w:rPr>
        <w:t> </w:t>
      </w:r>
      <w:r>
        <w:rPr>
          <w:w w:val="105"/>
        </w:rPr>
        <w:t>has</w:t>
      </w:r>
      <w:r>
        <w:rPr>
          <w:spacing w:val="-11"/>
          <w:w w:val="105"/>
        </w:rPr>
        <w:t> </w:t>
      </w:r>
      <w:r>
        <w:rPr>
          <w:w w:val="105"/>
        </w:rPr>
        <w:t>found a</w:t>
      </w:r>
      <w:r>
        <w:rPr>
          <w:spacing w:val="-8"/>
          <w:w w:val="105"/>
        </w:rPr>
        <w:t> </w:t>
      </w:r>
      <w:r>
        <w:rPr>
          <w:w w:val="105"/>
        </w:rPr>
        <w:t>good</w:t>
      </w:r>
      <w:r>
        <w:rPr>
          <w:spacing w:val="-7"/>
          <w:w w:val="105"/>
        </w:rPr>
        <w:t> </w:t>
      </w:r>
      <w:r>
        <w:rPr>
          <w:w w:val="105"/>
        </w:rPr>
        <w:t>site.</w:t>
      </w:r>
      <w:r>
        <w:rPr>
          <w:spacing w:val="-8"/>
          <w:w w:val="105"/>
        </w:rPr>
        <w:t> </w:t>
      </w:r>
      <w:r>
        <w:rPr>
          <w:w w:val="105"/>
        </w:rPr>
        <w:t>Much</w:t>
      </w:r>
      <w:r>
        <w:rPr>
          <w:spacing w:val="-7"/>
          <w:w w:val="105"/>
        </w:rPr>
        <w:t> </w:t>
      </w:r>
      <w:r>
        <w:rPr>
          <w:w w:val="105"/>
        </w:rPr>
        <w:t>effort</w:t>
      </w:r>
      <w:r>
        <w:rPr>
          <w:spacing w:val="-8"/>
          <w:w w:val="105"/>
        </w:rPr>
        <w:t> </w:t>
      </w:r>
      <w:r>
        <w:rPr>
          <w:w w:val="105"/>
        </w:rPr>
        <w:t>is</w:t>
      </w:r>
      <w:r>
        <w:rPr>
          <w:spacing w:val="-7"/>
          <w:w w:val="105"/>
        </w:rPr>
        <w:t> </w:t>
      </w:r>
      <w:r>
        <w:rPr>
          <w:w w:val="105"/>
        </w:rPr>
        <w:t>spent</w:t>
      </w:r>
      <w:r>
        <w:rPr>
          <w:spacing w:val="-8"/>
          <w:w w:val="105"/>
        </w:rPr>
        <w:t> </w:t>
      </w:r>
      <w:r>
        <w:rPr>
          <w:w w:val="105"/>
        </w:rPr>
        <w:t>before</w:t>
      </w:r>
      <w:r>
        <w:rPr>
          <w:spacing w:val="-7"/>
          <w:w w:val="105"/>
        </w:rPr>
        <w:t> </w:t>
      </w:r>
      <w:r>
        <w:rPr>
          <w:w w:val="105"/>
        </w:rPr>
        <w:t>the</w:t>
      </w:r>
      <w:r>
        <w:rPr>
          <w:spacing w:val="-8"/>
          <w:w w:val="105"/>
        </w:rPr>
        <w:t> </w:t>
      </w:r>
      <w:r>
        <w:rPr>
          <w:w w:val="105"/>
        </w:rPr>
        <w:t>character</w:t>
      </w:r>
      <w:r>
        <w:rPr>
          <w:spacing w:val="-7"/>
          <w:w w:val="105"/>
        </w:rPr>
        <w:t> </w:t>
      </w:r>
      <w:r>
        <w:rPr>
          <w:w w:val="105"/>
        </w:rPr>
        <w:t>is</w:t>
      </w:r>
      <w:r>
        <w:rPr>
          <w:spacing w:val="-8"/>
          <w:w w:val="105"/>
        </w:rPr>
        <w:t> </w:t>
      </w:r>
      <w:r>
        <w:rPr>
          <w:w w:val="105"/>
        </w:rPr>
        <w:t>proved</w:t>
      </w:r>
      <w:r>
        <w:rPr>
          <w:spacing w:val="-7"/>
          <w:w w:val="105"/>
        </w:rPr>
        <w:t> </w:t>
      </w:r>
      <w:r>
        <w:rPr>
          <w:w w:val="105"/>
        </w:rPr>
        <w:t>wrong,</w:t>
      </w:r>
      <w:r>
        <w:rPr>
          <w:spacing w:val="-8"/>
          <w:w w:val="105"/>
        </w:rPr>
        <w:t> </w:t>
      </w:r>
      <w:r>
        <w:rPr>
          <w:w w:val="105"/>
        </w:rPr>
        <w:t>of</w:t>
      </w:r>
      <w:r>
        <w:rPr>
          <w:spacing w:val="-7"/>
          <w:w w:val="105"/>
        </w:rPr>
        <w:t> </w:t>
      </w:r>
      <w:r>
        <w:rPr>
          <w:w w:val="105"/>
        </w:rPr>
        <w:t>course.</w:t>
      </w:r>
    </w:p>
    <w:p>
      <w:pPr>
        <w:pStyle w:val="BodyText"/>
        <w:spacing w:line="244" w:lineRule="auto"/>
        <w:ind w:right="915"/>
      </w:pPr>
      <w:r>
        <w:rPr>
          <w:w w:val="105"/>
        </w:rPr>
        <w:t>Once</w:t>
      </w:r>
      <w:r>
        <w:rPr>
          <w:spacing w:val="-14"/>
          <w:w w:val="105"/>
        </w:rPr>
        <w:t> </w:t>
      </w:r>
      <w:r>
        <w:rPr>
          <w:w w:val="105"/>
        </w:rPr>
        <w:t>the</w:t>
      </w:r>
      <w:r>
        <w:rPr>
          <w:spacing w:val="-13"/>
          <w:w w:val="105"/>
        </w:rPr>
        <w:t> </w:t>
      </w:r>
      <w:r>
        <w:rPr>
          <w:w w:val="105"/>
        </w:rPr>
        <w:t>mine</w:t>
      </w:r>
      <w:r>
        <w:rPr>
          <w:spacing w:val="-14"/>
          <w:w w:val="105"/>
        </w:rPr>
        <w:t> </w:t>
      </w:r>
      <w:r>
        <w:rPr>
          <w:w w:val="105"/>
        </w:rPr>
        <w:t>is</w:t>
      </w:r>
      <w:r>
        <w:rPr>
          <w:spacing w:val="-13"/>
          <w:w w:val="105"/>
        </w:rPr>
        <w:t> </w:t>
      </w:r>
      <w:r>
        <w:rPr>
          <w:w w:val="105"/>
        </w:rPr>
        <w:t>in</w:t>
      </w:r>
      <w:r>
        <w:rPr>
          <w:spacing w:val="-14"/>
          <w:w w:val="105"/>
        </w:rPr>
        <w:t> </w:t>
      </w:r>
      <w:r>
        <w:rPr>
          <w:w w:val="105"/>
        </w:rPr>
        <w:t>operation,</w:t>
      </w:r>
      <w:r>
        <w:rPr>
          <w:spacing w:val="-13"/>
          <w:w w:val="105"/>
        </w:rPr>
        <w:t> </w:t>
      </w:r>
      <w:r>
        <w:rPr>
          <w:w w:val="105"/>
        </w:rPr>
        <w:t>a</w:t>
      </w:r>
      <w:r>
        <w:rPr>
          <w:spacing w:val="-14"/>
          <w:w w:val="105"/>
        </w:rPr>
        <w:t> </w:t>
      </w:r>
      <w:r>
        <w:rPr>
          <w:w w:val="105"/>
        </w:rPr>
        <w:t>character</w:t>
      </w:r>
      <w:r>
        <w:rPr>
          <w:spacing w:val="-13"/>
          <w:w w:val="105"/>
        </w:rPr>
        <w:t> </w:t>
      </w:r>
      <w:r>
        <w:rPr>
          <w:w w:val="105"/>
        </w:rPr>
        <w:t>with</w:t>
      </w:r>
      <w:r>
        <w:rPr>
          <w:spacing w:val="-13"/>
          <w:w w:val="105"/>
        </w:rPr>
        <w:t> </w:t>
      </w:r>
      <w:r>
        <w:rPr>
          <w:w w:val="105"/>
        </w:rPr>
        <w:t>mining</w:t>
      </w:r>
      <w:r>
        <w:rPr>
          <w:spacing w:val="-18"/>
          <w:w w:val="105"/>
        </w:rPr>
        <w:t> </w:t>
      </w:r>
      <w:r>
        <w:rPr>
          <w:w w:val="105"/>
        </w:rPr>
        <w:t>proficiency</w:t>
      </w:r>
      <w:r>
        <w:rPr>
          <w:spacing w:val="-13"/>
          <w:w w:val="105"/>
        </w:rPr>
        <w:t> </w:t>
      </w:r>
      <w:r>
        <w:rPr>
          <w:w w:val="105"/>
        </w:rPr>
        <w:t>must</w:t>
      </w:r>
      <w:r>
        <w:rPr>
          <w:spacing w:val="-14"/>
          <w:w w:val="105"/>
        </w:rPr>
        <w:t> </w:t>
      </w:r>
      <w:r>
        <w:rPr>
          <w:w w:val="105"/>
        </w:rPr>
        <w:t>remain</w:t>
      </w:r>
      <w:r>
        <w:rPr>
          <w:spacing w:val="-13"/>
          <w:w w:val="105"/>
        </w:rPr>
        <w:t> </w:t>
      </w:r>
      <w:r>
        <w:rPr>
          <w:w w:val="105"/>
        </w:rPr>
        <w:t>on</w:t>
      </w:r>
      <w:r>
        <w:rPr>
          <w:spacing w:val="-18"/>
          <w:w w:val="105"/>
        </w:rPr>
        <w:t> </w:t>
      </w:r>
      <w:r>
        <w:rPr>
          <w:w w:val="105"/>
        </w:rPr>
        <w:t>site to</w:t>
      </w:r>
      <w:r>
        <w:rPr>
          <w:spacing w:val="-12"/>
          <w:w w:val="105"/>
        </w:rPr>
        <w:t> </w:t>
      </w:r>
      <w:r>
        <w:rPr>
          <w:w w:val="105"/>
        </w:rPr>
        <w:t>supervise</w:t>
      </w:r>
      <w:r>
        <w:rPr>
          <w:spacing w:val="-11"/>
          <w:w w:val="105"/>
        </w:rPr>
        <w:t> </w:t>
      </w:r>
      <w:r>
        <w:rPr>
          <w:w w:val="105"/>
        </w:rPr>
        <w:t>all</w:t>
      </w:r>
      <w:r>
        <w:rPr>
          <w:spacing w:val="-12"/>
          <w:w w:val="105"/>
        </w:rPr>
        <w:t> </w:t>
      </w:r>
      <w:r>
        <w:rPr>
          <w:w w:val="105"/>
        </w:rPr>
        <w:t>work.</w:t>
      </w:r>
      <w:r>
        <w:rPr>
          <w:spacing w:val="-11"/>
          <w:w w:val="105"/>
        </w:rPr>
        <w:t> </w:t>
      </w:r>
      <w:r>
        <w:rPr>
          <w:w w:val="105"/>
        </w:rPr>
        <w:t>Although</w:t>
      </w:r>
      <w:r>
        <w:rPr>
          <w:spacing w:val="-12"/>
          <w:w w:val="105"/>
        </w:rPr>
        <w:t> </w:t>
      </w:r>
      <w:r>
        <w:rPr>
          <w:w w:val="105"/>
        </w:rPr>
        <w:t>this</w:t>
      </w:r>
      <w:r>
        <w:rPr>
          <w:spacing w:val="-11"/>
          <w:w w:val="105"/>
        </w:rPr>
        <w:t> </w:t>
      </w:r>
      <w:r>
        <w:rPr>
          <w:w w:val="105"/>
        </w:rPr>
        <w:t>is</w:t>
      </w:r>
      <w:r>
        <w:rPr>
          <w:spacing w:val="-12"/>
          <w:w w:val="105"/>
        </w:rPr>
        <w:t> </w:t>
      </w:r>
      <w:r>
        <w:rPr>
          <w:w w:val="105"/>
        </w:rPr>
        <w:t>a</w:t>
      </w:r>
      <w:r>
        <w:rPr>
          <w:spacing w:val="-11"/>
          <w:w w:val="105"/>
        </w:rPr>
        <w:t> </w:t>
      </w:r>
      <w:r>
        <w:rPr>
          <w:w w:val="105"/>
        </w:rPr>
        <w:t>steady</w:t>
      </w:r>
      <w:r>
        <w:rPr>
          <w:spacing w:val="-11"/>
          <w:w w:val="105"/>
        </w:rPr>
        <w:t> </w:t>
      </w:r>
      <w:r>
        <w:rPr>
          <w:w w:val="105"/>
        </w:rPr>
        <w:t>job,</w:t>
      </w:r>
      <w:r>
        <w:rPr>
          <w:spacing w:val="-12"/>
          <w:w w:val="105"/>
        </w:rPr>
        <w:t> </w:t>
      </w:r>
      <w:r>
        <w:rPr>
          <w:w w:val="105"/>
        </w:rPr>
        <w:t>most</w:t>
      </w:r>
      <w:r>
        <w:rPr>
          <w:spacing w:val="-11"/>
          <w:w w:val="105"/>
        </w:rPr>
        <w:t> </w:t>
      </w:r>
      <w:r>
        <w:rPr>
          <w:w w:val="105"/>
        </w:rPr>
        <w:t>player</w:t>
      </w:r>
      <w:r>
        <w:rPr>
          <w:spacing w:val="-12"/>
          <w:w w:val="105"/>
        </w:rPr>
        <w:t> </w:t>
      </w:r>
      <w:r>
        <w:rPr>
          <w:w w:val="105"/>
        </w:rPr>
        <w:t>characters</w:t>
      </w:r>
      <w:r>
        <w:rPr>
          <w:spacing w:val="-11"/>
          <w:w w:val="105"/>
        </w:rPr>
        <w:t> </w:t>
      </w:r>
      <w:r>
        <w:rPr>
          <w:w w:val="105"/>
        </w:rPr>
        <w:t>will</w:t>
      </w:r>
      <w:r>
        <w:rPr>
          <w:spacing w:val="-12"/>
          <w:w w:val="105"/>
        </w:rPr>
        <w:t> </w:t>
      </w:r>
      <w:r>
        <w:rPr>
          <w:w w:val="105"/>
        </w:rPr>
        <w:t>find</w:t>
      </w:r>
      <w:r>
        <w:rPr>
          <w:spacing w:val="-11"/>
          <w:w w:val="105"/>
        </w:rPr>
        <w:t> </w:t>
      </w:r>
      <w:r>
        <w:rPr>
          <w:w w:val="105"/>
        </w:rPr>
        <w:t>it</w:t>
      </w:r>
    </w:p>
    <w:p>
      <w:pPr>
        <w:spacing w:line="249" w:lineRule="auto" w:before="0"/>
        <w:ind w:left="210" w:right="219" w:firstLine="0"/>
        <w:jc w:val="left"/>
        <w:rPr>
          <w:i/>
          <w:sz w:val="18"/>
        </w:rPr>
      </w:pPr>
      <w:r>
        <w:rPr>
          <w:w w:val="105"/>
          <w:sz w:val="22"/>
        </w:rPr>
        <w:t>better to hire an NPC for this purpose. </w:t>
      </w:r>
      <w:r>
        <w:rPr>
          <w:w w:val="105"/>
          <w:sz w:val="18"/>
        </w:rPr>
        <w:t>(</w:t>
      </w:r>
      <w:r>
        <w:rPr>
          <w:i/>
          <w:w w:val="105"/>
          <w:sz w:val="18"/>
        </w:rPr>
        <w:t>For further information also read the following paragraph from </w:t>
      </w:r>
      <w:r>
        <w:rPr>
          <w:i/>
          <w:w w:val="105"/>
          <w:sz w:val="18"/>
        </w:rPr>
        <w:t>the Players Option Skills &amp; Powers)</w:t>
      </w:r>
    </w:p>
    <w:p>
      <w:pPr>
        <w:pStyle w:val="BodyText"/>
        <w:spacing w:before="7"/>
        <w:ind w:left="0"/>
        <w:rPr>
          <w:i/>
        </w:rPr>
      </w:pPr>
    </w:p>
    <w:p>
      <w:pPr>
        <w:spacing w:before="0"/>
        <w:ind w:left="378" w:right="0" w:firstLine="0"/>
        <w:jc w:val="left"/>
        <w:rPr>
          <w:b/>
          <w:sz w:val="18"/>
        </w:rPr>
      </w:pPr>
      <w:r>
        <w:rPr>
          <w:b/>
          <w:color w:val="A7180D"/>
          <w:w w:val="105"/>
          <w:sz w:val="18"/>
        </w:rPr>
        <w:t>Mining</w:t>
      </w:r>
    </w:p>
    <w:p>
      <w:pPr>
        <w:spacing w:before="2"/>
        <w:ind w:left="378" w:right="0" w:firstLine="0"/>
        <w:jc w:val="left"/>
        <w:rPr>
          <w:sz w:val="18"/>
        </w:rPr>
      </w:pPr>
      <w:r>
        <w:rPr>
          <w:color w:val="A7180D"/>
          <w:w w:val="105"/>
          <w:sz w:val="18"/>
        </w:rPr>
        <w:t>(PlO:S&amp;P, CP 5, Initial Rating 5, Wisdom,Intuition/Strength, Stamina)</w:t>
      </w:r>
    </w:p>
    <w:p>
      <w:pPr>
        <w:spacing w:line="249" w:lineRule="auto" w:before="9"/>
        <w:ind w:left="378" w:right="505" w:firstLine="0"/>
        <w:jc w:val="left"/>
        <w:rPr>
          <w:sz w:val="18"/>
        </w:rPr>
      </w:pPr>
      <w:r>
        <w:rPr>
          <w:w w:val="105"/>
          <w:sz w:val="18"/>
        </w:rPr>
        <w:t>A character with the mining proficiency can select the site of a mine and supervise its excavation and operation. Mining proficiency checks are best made for a player by the DM, since the character will not learn for some time whether his suppositions about a potential mine were accurate.</w:t>
      </w:r>
    </w:p>
    <w:p>
      <w:pPr>
        <w:spacing w:before="2"/>
        <w:ind w:left="757" w:right="0" w:firstLine="0"/>
        <w:jc w:val="left"/>
        <w:rPr>
          <w:sz w:val="18"/>
        </w:rPr>
      </w:pPr>
      <w:r>
        <w:rPr>
          <w:w w:val="105"/>
          <w:sz w:val="18"/>
        </w:rPr>
        <w:t>The </w:t>
      </w:r>
      <w:r>
        <w:rPr>
          <w:i/>
          <w:w w:val="105"/>
          <w:sz w:val="18"/>
        </w:rPr>
        <w:t>Player’s Handbook </w:t>
      </w:r>
      <w:r>
        <w:rPr>
          <w:w w:val="105"/>
          <w:sz w:val="18"/>
        </w:rPr>
        <w:t>contains a more detailed description of how to role-play a miner’s proficiency</w:t>
      </w:r>
    </w:p>
    <w:p>
      <w:pPr>
        <w:spacing w:before="9"/>
        <w:ind w:left="378" w:right="0" w:firstLine="0"/>
        <w:jc w:val="left"/>
        <w:rPr>
          <w:sz w:val="18"/>
        </w:rPr>
      </w:pPr>
      <w:r>
        <w:rPr>
          <w:w w:val="105"/>
          <w:sz w:val="18"/>
        </w:rPr>
        <w:t>use.</w:t>
      </w:r>
    </w:p>
    <w:p>
      <w:pPr>
        <w:pStyle w:val="BodyText"/>
        <w:ind w:left="0"/>
        <w:rPr>
          <w:sz w:val="20"/>
        </w:rPr>
      </w:pPr>
    </w:p>
    <w:p>
      <w:pPr>
        <w:pStyle w:val="BodyText"/>
        <w:spacing w:before="4"/>
        <w:ind w:left="0"/>
        <w:rPr>
          <w:sz w:val="26"/>
        </w:rPr>
      </w:pPr>
    </w:p>
    <w:p>
      <w:pPr>
        <w:pStyle w:val="Heading7"/>
      </w:pPr>
      <w:bookmarkStart w:name="_TOC_250340" w:id="66"/>
      <w:bookmarkEnd w:id="66"/>
      <w:r>
        <w:rPr>
          <w:color w:val="FF0000"/>
          <w:w w:val="105"/>
        </w:rPr>
        <w:t>Mountaineering</w:t>
      </w:r>
    </w:p>
    <w:p>
      <w:pPr>
        <w:pStyle w:val="BodyText"/>
        <w:spacing w:line="252" w:lineRule="exact"/>
      </w:pPr>
      <w:r>
        <w:rPr>
          <w:color w:val="FF0000"/>
          <w:w w:val="105"/>
        </w:rPr>
        <w:t>1 slot, NA</w:t>
      </w:r>
    </w:p>
    <w:p>
      <w:pPr>
        <w:pStyle w:val="BodyText"/>
        <w:spacing w:before="7"/>
      </w:pPr>
      <w:r>
        <w:rPr>
          <w:w w:val="105"/>
        </w:rPr>
        <w:t>A character with this proficiency can make difficult and dangerous</w:t>
      </w:r>
    </w:p>
    <w:p>
      <w:pPr>
        <w:pStyle w:val="BodyText"/>
        <w:spacing w:line="247" w:lineRule="auto" w:before="6"/>
        <w:ind w:right="765"/>
      </w:pPr>
      <w:r>
        <w:rPr>
          <w:w w:val="105"/>
        </w:rPr>
        <w:t>climbs up steep slopes and cliffs with the aid of spikes, ropes, etc. If a character with mountaineering proficiency leads a party, placing the pitons (spikes) and guiding the others,</w:t>
      </w:r>
      <w:r>
        <w:rPr>
          <w:spacing w:val="-12"/>
          <w:w w:val="105"/>
        </w:rPr>
        <w:t> </w:t>
      </w:r>
      <w:r>
        <w:rPr>
          <w:w w:val="105"/>
        </w:rPr>
        <w:t>all</w:t>
      </w:r>
      <w:r>
        <w:rPr>
          <w:spacing w:val="-12"/>
          <w:w w:val="105"/>
        </w:rPr>
        <w:t> </w:t>
      </w:r>
      <w:r>
        <w:rPr>
          <w:w w:val="105"/>
        </w:rPr>
        <w:t>in</w:t>
      </w:r>
      <w:r>
        <w:rPr>
          <w:spacing w:val="-12"/>
          <w:w w:val="105"/>
        </w:rPr>
        <w:t> </w:t>
      </w:r>
      <w:r>
        <w:rPr>
          <w:w w:val="105"/>
        </w:rPr>
        <w:t>the</w:t>
      </w:r>
      <w:r>
        <w:rPr>
          <w:spacing w:val="-12"/>
          <w:w w:val="105"/>
        </w:rPr>
        <w:t> </w:t>
      </w:r>
      <w:r>
        <w:rPr>
          <w:w w:val="105"/>
        </w:rPr>
        <w:t>party</w:t>
      </w:r>
      <w:r>
        <w:rPr>
          <w:spacing w:val="-12"/>
          <w:w w:val="105"/>
        </w:rPr>
        <w:t> </w:t>
      </w:r>
      <w:r>
        <w:rPr>
          <w:w w:val="105"/>
        </w:rPr>
        <w:t>can</w:t>
      </w:r>
      <w:r>
        <w:rPr>
          <w:spacing w:val="-12"/>
          <w:w w:val="105"/>
        </w:rPr>
        <w:t> </w:t>
      </w:r>
      <w:r>
        <w:rPr>
          <w:w w:val="105"/>
        </w:rPr>
        <w:t>gain</w:t>
      </w:r>
      <w:r>
        <w:rPr>
          <w:spacing w:val="-12"/>
          <w:w w:val="105"/>
        </w:rPr>
        <w:t> </w:t>
      </w:r>
      <w:r>
        <w:rPr>
          <w:w w:val="105"/>
        </w:rPr>
        <w:t>the</w:t>
      </w:r>
      <w:r>
        <w:rPr>
          <w:spacing w:val="-12"/>
          <w:w w:val="105"/>
        </w:rPr>
        <w:t> </w:t>
      </w:r>
      <w:r>
        <w:rPr>
          <w:w w:val="105"/>
        </w:rPr>
        <w:t>benefit</w:t>
      </w:r>
      <w:r>
        <w:rPr>
          <w:spacing w:val="-12"/>
          <w:w w:val="105"/>
        </w:rPr>
        <w:t> </w:t>
      </w:r>
      <w:r>
        <w:rPr>
          <w:w w:val="105"/>
        </w:rPr>
        <w:t>of</w:t>
      </w:r>
      <w:r>
        <w:rPr>
          <w:spacing w:val="-12"/>
          <w:w w:val="105"/>
        </w:rPr>
        <w:t> </w:t>
      </w:r>
      <w:r>
        <w:rPr>
          <w:w w:val="105"/>
        </w:rPr>
        <w:t>his</w:t>
      </w:r>
      <w:r>
        <w:rPr>
          <w:spacing w:val="-12"/>
          <w:w w:val="105"/>
        </w:rPr>
        <w:t> </w:t>
      </w:r>
      <w:r>
        <w:rPr>
          <w:w w:val="105"/>
        </w:rPr>
        <w:t>knowledge.</w:t>
      </w:r>
      <w:r>
        <w:rPr>
          <w:spacing w:val="-12"/>
          <w:w w:val="105"/>
        </w:rPr>
        <w:t> </w:t>
      </w:r>
      <w:r>
        <w:rPr>
          <w:w w:val="105"/>
        </w:rPr>
        <w:t>A</w:t>
      </w:r>
      <w:r>
        <w:rPr>
          <w:spacing w:val="-12"/>
          <w:w w:val="105"/>
        </w:rPr>
        <w:t> </w:t>
      </w:r>
      <w:r>
        <w:rPr>
          <w:w w:val="105"/>
        </w:rPr>
        <w:t>mountaineer</w:t>
      </w:r>
      <w:r>
        <w:rPr>
          <w:spacing w:val="-12"/>
          <w:w w:val="105"/>
        </w:rPr>
        <w:t> </w:t>
      </w:r>
      <w:r>
        <w:rPr>
          <w:w w:val="105"/>
        </w:rPr>
        <w:t>can</w:t>
      </w:r>
      <w:r>
        <w:rPr>
          <w:spacing w:val="-12"/>
          <w:w w:val="105"/>
        </w:rPr>
        <w:t> </w:t>
      </w:r>
      <w:r>
        <w:rPr>
          <w:w w:val="105"/>
        </w:rPr>
        <w:t>guide</w:t>
      </w:r>
      <w:r>
        <w:rPr>
          <w:spacing w:val="-12"/>
          <w:w w:val="105"/>
        </w:rPr>
        <w:t> </w:t>
      </w:r>
      <w:r>
        <w:rPr>
          <w:w w:val="105"/>
        </w:rPr>
        <w:t>a party</w:t>
      </w:r>
      <w:r>
        <w:rPr>
          <w:spacing w:val="-13"/>
          <w:w w:val="105"/>
        </w:rPr>
        <w:t> </w:t>
      </w:r>
      <w:r>
        <w:rPr>
          <w:w w:val="105"/>
        </w:rPr>
        <w:t>up</w:t>
      </w:r>
      <w:r>
        <w:rPr>
          <w:spacing w:val="-13"/>
          <w:w w:val="105"/>
        </w:rPr>
        <w:t> </w:t>
      </w:r>
      <w:r>
        <w:rPr>
          <w:w w:val="105"/>
        </w:rPr>
        <w:t>a</w:t>
      </w:r>
      <w:r>
        <w:rPr>
          <w:spacing w:val="-13"/>
          <w:w w:val="105"/>
        </w:rPr>
        <w:t> </w:t>
      </w:r>
      <w:r>
        <w:rPr>
          <w:w w:val="105"/>
        </w:rPr>
        <w:t>cliff</w:t>
      </w:r>
      <w:r>
        <w:rPr>
          <w:spacing w:val="-13"/>
          <w:w w:val="105"/>
        </w:rPr>
        <w:t> </w:t>
      </w:r>
      <w:r>
        <w:rPr>
          <w:w w:val="105"/>
        </w:rPr>
        <w:t>face</w:t>
      </w:r>
      <w:r>
        <w:rPr>
          <w:spacing w:val="-13"/>
          <w:w w:val="105"/>
        </w:rPr>
        <w:t> </w:t>
      </w:r>
      <w:r>
        <w:rPr>
          <w:w w:val="105"/>
        </w:rPr>
        <w:t>it</w:t>
      </w:r>
      <w:r>
        <w:rPr>
          <w:spacing w:val="-13"/>
          <w:w w:val="105"/>
        </w:rPr>
        <w:t> </w:t>
      </w:r>
      <w:r>
        <w:rPr>
          <w:w w:val="105"/>
        </w:rPr>
        <w:t>could</w:t>
      </w:r>
      <w:r>
        <w:rPr>
          <w:spacing w:val="-13"/>
          <w:w w:val="105"/>
        </w:rPr>
        <w:t> </w:t>
      </w:r>
      <w:r>
        <w:rPr>
          <w:w w:val="105"/>
        </w:rPr>
        <w:t>not</w:t>
      </w:r>
      <w:r>
        <w:rPr>
          <w:spacing w:val="-13"/>
          <w:w w:val="105"/>
        </w:rPr>
        <w:t> </w:t>
      </w:r>
      <w:r>
        <w:rPr>
          <w:w w:val="105"/>
        </w:rPr>
        <w:t>otherwise</w:t>
      </w:r>
      <w:r>
        <w:rPr>
          <w:spacing w:val="-13"/>
          <w:w w:val="105"/>
        </w:rPr>
        <w:t> </w:t>
      </w:r>
      <w:r>
        <w:rPr>
          <w:w w:val="105"/>
        </w:rPr>
        <w:t>climb.</w:t>
      </w:r>
      <w:r>
        <w:rPr>
          <w:spacing w:val="-13"/>
          <w:w w:val="105"/>
        </w:rPr>
        <w:t> </w:t>
      </w:r>
      <w:r>
        <w:rPr>
          <w:w w:val="105"/>
        </w:rPr>
        <w:t>A</w:t>
      </w:r>
      <w:r>
        <w:rPr>
          <w:spacing w:val="-13"/>
          <w:w w:val="105"/>
        </w:rPr>
        <w:t> </w:t>
      </w:r>
      <w:r>
        <w:rPr>
          <w:w w:val="105"/>
        </w:rPr>
        <w:t>character</w:t>
      </w:r>
      <w:r>
        <w:rPr>
          <w:spacing w:val="-13"/>
          <w:w w:val="105"/>
        </w:rPr>
        <w:t> </w:t>
      </w:r>
      <w:r>
        <w:rPr>
          <w:w w:val="105"/>
        </w:rPr>
        <w:t>with</w:t>
      </w:r>
      <w:r>
        <w:rPr>
          <w:spacing w:val="-13"/>
          <w:w w:val="105"/>
        </w:rPr>
        <w:t> </w:t>
      </w:r>
      <w:r>
        <w:rPr>
          <w:w w:val="105"/>
        </w:rPr>
        <w:t>this</w:t>
      </w:r>
      <w:r>
        <w:rPr>
          <w:spacing w:val="-13"/>
          <w:w w:val="105"/>
        </w:rPr>
        <w:t> </w:t>
      </w:r>
      <w:r>
        <w:rPr>
          <w:w w:val="105"/>
        </w:rPr>
        <w:t>proficiency</w:t>
      </w:r>
      <w:r>
        <w:rPr>
          <w:spacing w:val="-13"/>
          <w:w w:val="105"/>
        </w:rPr>
        <w:t> </w:t>
      </w:r>
      <w:r>
        <w:rPr>
          <w:w w:val="105"/>
        </w:rPr>
        <w:t>gains a 10% bonus per proficiency slot spent to his chance to climb any surface. Note that mountaineering</w:t>
      </w:r>
      <w:r>
        <w:rPr>
          <w:spacing w:val="-11"/>
          <w:w w:val="105"/>
        </w:rPr>
        <w:t> </w:t>
      </w:r>
      <w:r>
        <w:rPr>
          <w:w w:val="105"/>
        </w:rPr>
        <w:t>is</w:t>
      </w:r>
      <w:r>
        <w:rPr>
          <w:spacing w:val="-11"/>
          <w:w w:val="105"/>
        </w:rPr>
        <w:t> </w:t>
      </w:r>
      <w:r>
        <w:rPr>
          <w:w w:val="105"/>
        </w:rPr>
        <w:t>not</w:t>
      </w:r>
      <w:r>
        <w:rPr>
          <w:spacing w:val="-11"/>
          <w:w w:val="105"/>
        </w:rPr>
        <w:t> </w:t>
      </w:r>
      <w:r>
        <w:rPr>
          <w:w w:val="105"/>
        </w:rPr>
        <w:t>the</w:t>
      </w:r>
      <w:r>
        <w:rPr>
          <w:spacing w:val="-10"/>
          <w:w w:val="105"/>
        </w:rPr>
        <w:t> </w:t>
      </w:r>
      <w:r>
        <w:rPr>
          <w:w w:val="105"/>
        </w:rPr>
        <w:t>same</w:t>
      </w:r>
      <w:r>
        <w:rPr>
          <w:spacing w:val="-11"/>
          <w:w w:val="105"/>
        </w:rPr>
        <w:t> </w:t>
      </w:r>
      <w:r>
        <w:rPr>
          <w:w w:val="105"/>
        </w:rPr>
        <w:t>as</w:t>
      </w:r>
      <w:r>
        <w:rPr>
          <w:spacing w:val="-11"/>
          <w:w w:val="105"/>
        </w:rPr>
        <w:t> </w:t>
      </w:r>
      <w:r>
        <w:rPr>
          <w:w w:val="105"/>
        </w:rPr>
        <w:t>the</w:t>
      </w:r>
      <w:r>
        <w:rPr>
          <w:spacing w:val="-10"/>
          <w:w w:val="105"/>
        </w:rPr>
        <w:t> </w:t>
      </w:r>
      <w:r>
        <w:rPr>
          <w:w w:val="105"/>
        </w:rPr>
        <w:t>thief's</w:t>
      </w:r>
      <w:r>
        <w:rPr>
          <w:spacing w:val="-11"/>
          <w:w w:val="105"/>
        </w:rPr>
        <w:t> </w:t>
      </w:r>
      <w:r>
        <w:rPr>
          <w:w w:val="105"/>
        </w:rPr>
        <w:t>climbing</w:t>
      </w:r>
      <w:r>
        <w:rPr>
          <w:spacing w:val="-11"/>
          <w:w w:val="105"/>
        </w:rPr>
        <w:t> </w:t>
      </w:r>
      <w:r>
        <w:rPr>
          <w:w w:val="105"/>
        </w:rPr>
        <w:t>ability,</w:t>
      </w:r>
      <w:r>
        <w:rPr>
          <w:spacing w:val="-11"/>
          <w:w w:val="105"/>
        </w:rPr>
        <w:t> </w:t>
      </w:r>
      <w:r>
        <w:rPr>
          <w:w w:val="105"/>
        </w:rPr>
        <w:t>since</w:t>
      </w:r>
      <w:r>
        <w:rPr>
          <w:spacing w:val="-10"/>
          <w:w w:val="105"/>
        </w:rPr>
        <w:t> </w:t>
      </w:r>
      <w:r>
        <w:rPr>
          <w:w w:val="105"/>
        </w:rPr>
        <w:t>the</w:t>
      </w:r>
      <w:r>
        <w:rPr>
          <w:spacing w:val="-11"/>
          <w:w w:val="105"/>
        </w:rPr>
        <w:t> </w:t>
      </w:r>
      <w:r>
        <w:rPr>
          <w:w w:val="105"/>
        </w:rPr>
        <w:t>latter</w:t>
      </w:r>
      <w:r>
        <w:rPr>
          <w:spacing w:val="-11"/>
          <w:w w:val="105"/>
        </w:rPr>
        <w:t> </w:t>
      </w:r>
      <w:r>
        <w:rPr>
          <w:w w:val="105"/>
        </w:rPr>
        <w:t>does</w:t>
      </w:r>
      <w:r>
        <w:rPr>
          <w:spacing w:val="-11"/>
          <w:w w:val="105"/>
        </w:rPr>
        <w:t> </w:t>
      </w:r>
      <w:r>
        <w:rPr>
          <w:w w:val="105"/>
        </w:rPr>
        <w:t>not</w:t>
      </w:r>
    </w:p>
    <w:p>
      <w:pPr>
        <w:spacing w:line="249" w:lineRule="auto" w:before="0"/>
        <w:ind w:left="210" w:right="505" w:firstLine="0"/>
        <w:jc w:val="left"/>
        <w:rPr>
          <w:i/>
          <w:sz w:val="18"/>
        </w:rPr>
      </w:pPr>
      <w:r>
        <w:rPr>
          <w:w w:val="105"/>
          <w:sz w:val="22"/>
        </w:rPr>
        <w:t>require aids of any sort. </w:t>
      </w:r>
      <w:r>
        <w:rPr>
          <w:w w:val="105"/>
          <w:sz w:val="18"/>
        </w:rPr>
        <w:t>(</w:t>
      </w:r>
      <w:r>
        <w:rPr>
          <w:i/>
          <w:w w:val="105"/>
          <w:sz w:val="18"/>
        </w:rPr>
        <w:t>For further information also read the following paragraph from the Players </w:t>
      </w:r>
      <w:r>
        <w:rPr>
          <w:i/>
          <w:w w:val="105"/>
          <w:sz w:val="18"/>
        </w:rPr>
        <w:t>Option Skills &amp; Powers)</w:t>
      </w:r>
    </w:p>
    <w:p>
      <w:pPr>
        <w:pStyle w:val="BodyText"/>
        <w:spacing w:before="8"/>
        <w:ind w:left="0"/>
        <w:rPr>
          <w:i/>
        </w:rPr>
      </w:pPr>
    </w:p>
    <w:p>
      <w:pPr>
        <w:spacing w:line="207" w:lineRule="exact" w:before="0"/>
        <w:ind w:left="378" w:right="0" w:firstLine="0"/>
        <w:jc w:val="left"/>
        <w:rPr>
          <w:b/>
          <w:sz w:val="18"/>
        </w:rPr>
      </w:pPr>
      <w:r>
        <w:rPr>
          <w:b/>
          <w:color w:val="A7180D"/>
          <w:w w:val="105"/>
          <w:sz w:val="18"/>
        </w:rPr>
        <w:t>Mountaineering</w:t>
      </w:r>
    </w:p>
    <w:p>
      <w:pPr>
        <w:spacing w:line="207" w:lineRule="exact" w:before="0"/>
        <w:ind w:left="378" w:right="0" w:firstLine="0"/>
        <w:jc w:val="left"/>
        <w:rPr>
          <w:sz w:val="18"/>
        </w:rPr>
      </w:pPr>
      <w:r>
        <w:rPr>
          <w:color w:val="A7180D"/>
          <w:w w:val="105"/>
          <w:sz w:val="18"/>
        </w:rPr>
        <w:t>(PlO:S&amp;P, CP 4, Initial Rating 7, Strength, Stamina/ Wisdom,Willpower)</w:t>
      </w:r>
    </w:p>
    <w:p>
      <w:pPr>
        <w:spacing w:line="249" w:lineRule="auto" w:before="11"/>
        <w:ind w:left="378" w:right="575" w:firstLine="0"/>
        <w:jc w:val="left"/>
        <w:rPr>
          <w:sz w:val="18"/>
        </w:rPr>
      </w:pPr>
      <w:r>
        <w:rPr>
          <w:w w:val="105"/>
          <w:sz w:val="18"/>
        </w:rPr>
        <w:t>A character with this proficiency is skilled in the use of hammer and pitons (spikes) to secure a route up a mountainside. He also knows how to use the rope and brackets that can link a party of climbers. A proficient character can make a route across a steep section of rocks, and by the use of ropes allow other, non-proficient characters to follow.</w:t>
      </w:r>
    </w:p>
    <w:p>
      <w:pPr>
        <w:spacing w:line="249" w:lineRule="auto" w:before="6"/>
        <w:ind w:left="378" w:right="506" w:firstLine="170"/>
        <w:jc w:val="left"/>
        <w:rPr>
          <w:sz w:val="18"/>
        </w:rPr>
      </w:pPr>
      <w:r>
        <w:rPr>
          <w:w w:val="105"/>
          <w:sz w:val="18"/>
        </w:rPr>
        <w:t>No proficiency check is required unless the DM declares that a route is very perilous—steeply pitched, with few hand- and foot-holds, and those that exist are tiny or loose. If a character connected to the mountaineer by rope falls, the mountaineering character can make a proficiency check; success means that the other’s fall has been arrested. Failure means that the other character continues to fall, and failure by a roll of 20 means that the mountaineer is pulled down, too.</w:t>
      </w:r>
    </w:p>
    <w:p>
      <w:pPr>
        <w:spacing w:line="247" w:lineRule="auto" w:before="3"/>
        <w:ind w:left="378" w:right="505" w:firstLine="170"/>
        <w:jc w:val="left"/>
        <w:rPr>
          <w:sz w:val="18"/>
        </w:rPr>
      </w:pPr>
      <w:r>
        <w:rPr>
          <w:w w:val="105"/>
          <w:sz w:val="18"/>
        </w:rPr>
        <w:t>Characters with the mountaineering proficiency can add their proficiency rating to their percentage chance of climbing any surface; this includes thieves using the climb walls special ability.</w:t>
      </w:r>
    </w:p>
    <w:p>
      <w:pPr>
        <w:pStyle w:val="BodyText"/>
        <w:ind w:left="0"/>
        <w:rPr>
          <w:sz w:val="20"/>
        </w:rPr>
      </w:pPr>
    </w:p>
    <w:p>
      <w:pPr>
        <w:pStyle w:val="BodyText"/>
        <w:spacing w:before="10"/>
        <w:ind w:left="0"/>
        <w:rPr>
          <w:sz w:val="25"/>
        </w:rPr>
      </w:pPr>
    </w:p>
    <w:p>
      <w:pPr>
        <w:pStyle w:val="Heading7"/>
      </w:pPr>
      <w:bookmarkStart w:name="_TOC_250339" w:id="67"/>
      <w:bookmarkEnd w:id="67"/>
      <w:r>
        <w:rPr>
          <w:color w:val="FF0000"/>
          <w:w w:val="105"/>
        </w:rPr>
        <w:t>Musical Instrument</w:t>
      </w:r>
    </w:p>
    <w:p>
      <w:pPr>
        <w:pStyle w:val="BodyText"/>
        <w:spacing w:line="252" w:lineRule="exact"/>
      </w:pPr>
      <w:r>
        <w:rPr>
          <w:color w:val="FF0000"/>
          <w:w w:val="105"/>
        </w:rPr>
        <w:t>1 slot, dexterity -1</w:t>
      </w:r>
    </w:p>
    <w:p>
      <w:pPr>
        <w:spacing w:after="0" w:line="252" w:lineRule="exact"/>
        <w:sectPr>
          <w:pgSz w:w="12240" w:h="15840"/>
          <w:pgMar w:header="0" w:footer="950" w:top="1260" w:bottom="1180" w:left="1640" w:right="1640"/>
        </w:sectPr>
      </w:pPr>
    </w:p>
    <w:p>
      <w:pPr>
        <w:spacing w:line="247" w:lineRule="auto" w:before="66"/>
        <w:ind w:left="210" w:right="217" w:firstLine="55"/>
        <w:jc w:val="both"/>
        <w:rPr>
          <w:i/>
          <w:sz w:val="18"/>
        </w:rPr>
      </w:pPr>
      <w:r>
        <w:rPr>
          <w:w w:val="105"/>
          <w:sz w:val="22"/>
        </w:rPr>
        <w:t>The</w:t>
      </w:r>
      <w:r>
        <w:rPr>
          <w:spacing w:val="-6"/>
          <w:w w:val="105"/>
          <w:sz w:val="22"/>
        </w:rPr>
        <w:t> </w:t>
      </w:r>
      <w:r>
        <w:rPr>
          <w:w w:val="105"/>
          <w:sz w:val="22"/>
        </w:rPr>
        <w:t>character</w:t>
      </w:r>
      <w:r>
        <w:rPr>
          <w:spacing w:val="-6"/>
          <w:w w:val="105"/>
          <w:sz w:val="22"/>
        </w:rPr>
        <w:t> </w:t>
      </w:r>
      <w:r>
        <w:rPr>
          <w:w w:val="105"/>
          <w:sz w:val="22"/>
        </w:rPr>
        <w:t>can</w:t>
      </w:r>
      <w:r>
        <w:rPr>
          <w:spacing w:val="-6"/>
          <w:w w:val="105"/>
          <w:sz w:val="22"/>
        </w:rPr>
        <w:t> </w:t>
      </w:r>
      <w:r>
        <w:rPr>
          <w:w w:val="105"/>
          <w:sz w:val="22"/>
        </w:rPr>
        <w:t>play</w:t>
      </w:r>
      <w:r>
        <w:rPr>
          <w:spacing w:val="-7"/>
          <w:w w:val="105"/>
          <w:sz w:val="22"/>
        </w:rPr>
        <w:t> </w:t>
      </w:r>
      <w:r>
        <w:rPr>
          <w:w w:val="105"/>
          <w:sz w:val="22"/>
        </w:rPr>
        <w:t>a</w:t>
      </w:r>
      <w:r>
        <w:rPr>
          <w:spacing w:val="-5"/>
          <w:w w:val="105"/>
          <w:sz w:val="22"/>
        </w:rPr>
        <w:t> </w:t>
      </w:r>
      <w:r>
        <w:rPr>
          <w:w w:val="105"/>
          <w:sz w:val="22"/>
        </w:rPr>
        <w:t>specific</w:t>
      </w:r>
      <w:r>
        <w:rPr>
          <w:spacing w:val="-6"/>
          <w:w w:val="105"/>
          <w:sz w:val="22"/>
        </w:rPr>
        <w:t> </w:t>
      </w:r>
      <w:r>
        <w:rPr>
          <w:w w:val="105"/>
          <w:sz w:val="22"/>
        </w:rPr>
        <w:t>musical</w:t>
      </w:r>
      <w:r>
        <w:rPr>
          <w:spacing w:val="-4"/>
          <w:w w:val="105"/>
          <w:sz w:val="22"/>
        </w:rPr>
        <w:t> </w:t>
      </w:r>
      <w:r>
        <w:rPr>
          <w:w w:val="105"/>
          <w:sz w:val="22"/>
        </w:rPr>
        <w:t>instrument.</w:t>
      </w:r>
      <w:r>
        <w:rPr>
          <w:spacing w:val="-6"/>
          <w:w w:val="105"/>
          <w:sz w:val="22"/>
        </w:rPr>
        <w:t> </w:t>
      </w:r>
      <w:r>
        <w:rPr>
          <w:w w:val="105"/>
          <w:sz w:val="22"/>
        </w:rPr>
        <w:t>An</w:t>
      </w:r>
      <w:r>
        <w:rPr>
          <w:spacing w:val="-7"/>
          <w:w w:val="105"/>
          <w:sz w:val="22"/>
        </w:rPr>
        <w:t> </w:t>
      </w:r>
      <w:r>
        <w:rPr>
          <w:w w:val="105"/>
          <w:sz w:val="22"/>
        </w:rPr>
        <w:t>additional</w:t>
      </w:r>
      <w:r>
        <w:rPr>
          <w:spacing w:val="-5"/>
          <w:w w:val="105"/>
          <w:sz w:val="22"/>
        </w:rPr>
        <w:t> </w:t>
      </w:r>
      <w:r>
        <w:rPr>
          <w:w w:val="105"/>
          <w:sz w:val="22"/>
        </w:rPr>
        <w:t>instrument</w:t>
      </w:r>
      <w:r>
        <w:rPr>
          <w:spacing w:val="-5"/>
          <w:w w:val="105"/>
          <w:sz w:val="22"/>
        </w:rPr>
        <w:t> </w:t>
      </w:r>
      <w:r>
        <w:rPr>
          <w:w w:val="105"/>
          <w:sz w:val="22"/>
        </w:rPr>
        <w:t>can</w:t>
      </w:r>
      <w:r>
        <w:rPr>
          <w:spacing w:val="-7"/>
          <w:w w:val="105"/>
          <w:sz w:val="22"/>
        </w:rPr>
        <w:t> </w:t>
      </w:r>
      <w:r>
        <w:rPr>
          <w:w w:val="105"/>
          <w:sz w:val="22"/>
        </w:rPr>
        <w:t>be</w:t>
      </w:r>
      <w:r>
        <w:rPr>
          <w:spacing w:val="-6"/>
          <w:w w:val="105"/>
          <w:sz w:val="22"/>
        </w:rPr>
        <w:t> </w:t>
      </w:r>
      <w:r>
        <w:rPr>
          <w:w w:val="105"/>
          <w:sz w:val="22"/>
        </w:rPr>
        <w:t>added for every extra slot devoted to this proficiency. The character plays quite well, and no proficiency check is normally required. The DM may direct the character to make a proficiency check in what he feels are extraordinary circumstances. </w:t>
      </w:r>
      <w:r>
        <w:rPr>
          <w:w w:val="105"/>
          <w:sz w:val="18"/>
        </w:rPr>
        <w:t>(</w:t>
      </w:r>
      <w:r>
        <w:rPr>
          <w:i/>
          <w:w w:val="105"/>
          <w:sz w:val="18"/>
        </w:rPr>
        <w:t>For further information also </w:t>
      </w:r>
      <w:r>
        <w:rPr>
          <w:i/>
          <w:w w:val="105"/>
          <w:sz w:val="18"/>
        </w:rPr>
        <w:t>read the following paragraph from the Players Option Skills &amp;</w:t>
      </w:r>
      <w:r>
        <w:rPr>
          <w:i/>
          <w:spacing w:val="-16"/>
          <w:w w:val="105"/>
          <w:sz w:val="18"/>
        </w:rPr>
        <w:t> </w:t>
      </w:r>
      <w:r>
        <w:rPr>
          <w:i/>
          <w:w w:val="105"/>
          <w:sz w:val="18"/>
        </w:rPr>
        <w:t>Powers)</w:t>
      </w:r>
    </w:p>
    <w:p>
      <w:pPr>
        <w:pStyle w:val="BodyText"/>
        <w:spacing w:before="5"/>
        <w:ind w:left="0"/>
        <w:rPr>
          <w:i/>
          <w:sz w:val="23"/>
        </w:rPr>
      </w:pPr>
    </w:p>
    <w:p>
      <w:pPr>
        <w:spacing w:before="0"/>
        <w:ind w:left="378" w:right="0" w:firstLine="0"/>
        <w:jc w:val="left"/>
        <w:rPr>
          <w:b/>
          <w:sz w:val="18"/>
        </w:rPr>
      </w:pPr>
      <w:r>
        <w:rPr>
          <w:b/>
          <w:color w:val="A7180D"/>
          <w:w w:val="105"/>
          <w:sz w:val="18"/>
        </w:rPr>
        <w:t>Musical Instrument</w:t>
      </w:r>
    </w:p>
    <w:p>
      <w:pPr>
        <w:spacing w:before="2"/>
        <w:ind w:left="378" w:right="0" w:firstLine="0"/>
        <w:jc w:val="left"/>
        <w:rPr>
          <w:sz w:val="18"/>
        </w:rPr>
      </w:pPr>
      <w:r>
        <w:rPr>
          <w:color w:val="A7180D"/>
          <w:w w:val="105"/>
          <w:sz w:val="18"/>
        </w:rPr>
        <w:t>(PlO:S&amp;P, CP 2, Initial Rating 7, Charisma, Leadership)</w:t>
      </w:r>
    </w:p>
    <w:p>
      <w:pPr>
        <w:spacing w:line="249" w:lineRule="auto" w:before="9"/>
        <w:ind w:left="378" w:right="422" w:firstLine="0"/>
        <w:jc w:val="left"/>
        <w:rPr>
          <w:sz w:val="18"/>
        </w:rPr>
      </w:pPr>
      <w:r>
        <w:rPr>
          <w:w w:val="105"/>
          <w:sz w:val="18"/>
        </w:rPr>
        <w:t>The character can play a specific type of musical instrument, adding an extra instrument for every character point expended on this proficiency after its initial purchase. The skill enables the character to play the instrument very well, though a proficiency check might be required when attempting a very difficult piece.</w:t>
      </w:r>
    </w:p>
    <w:p>
      <w:pPr>
        <w:spacing w:line="249" w:lineRule="auto" w:before="2"/>
        <w:ind w:left="378" w:right="406" w:firstLine="170"/>
        <w:jc w:val="left"/>
        <w:rPr>
          <w:sz w:val="18"/>
        </w:rPr>
      </w:pPr>
      <w:r>
        <w:rPr>
          <w:w w:val="105"/>
          <w:sz w:val="18"/>
        </w:rPr>
        <w:t>A character with the music/instrumental trait knows how to play two instruments immediately (when this proficiency is selected). For each character point spent, two (not one) additional instruments can be learned.</w:t>
      </w:r>
    </w:p>
    <w:p>
      <w:pPr>
        <w:pStyle w:val="BodyText"/>
        <w:ind w:left="0"/>
        <w:rPr>
          <w:sz w:val="20"/>
        </w:rPr>
      </w:pPr>
    </w:p>
    <w:p>
      <w:pPr>
        <w:pStyle w:val="BodyText"/>
        <w:spacing w:before="8"/>
        <w:ind w:left="0"/>
        <w:rPr>
          <w:sz w:val="25"/>
        </w:rPr>
      </w:pPr>
    </w:p>
    <w:p>
      <w:pPr>
        <w:pStyle w:val="Heading7"/>
      </w:pPr>
      <w:bookmarkStart w:name="_TOC_250338" w:id="68"/>
      <w:bookmarkEnd w:id="68"/>
      <w:r>
        <w:rPr>
          <w:color w:val="FF0000"/>
          <w:w w:val="105"/>
        </w:rPr>
        <w:t>Navigation</w:t>
      </w:r>
    </w:p>
    <w:p>
      <w:pPr>
        <w:pStyle w:val="BodyText"/>
        <w:spacing w:line="252" w:lineRule="exact"/>
      </w:pPr>
      <w:r>
        <w:rPr>
          <w:color w:val="FF0000"/>
          <w:w w:val="105"/>
        </w:rPr>
        <w:t>1 slot, intelligence –2</w:t>
      </w:r>
    </w:p>
    <w:p>
      <w:pPr>
        <w:pStyle w:val="BodyText"/>
        <w:spacing w:before="6"/>
      </w:pPr>
      <w:r>
        <w:rPr>
          <w:w w:val="105"/>
        </w:rPr>
        <w:t>The character has learned the arts of navigating by the stars, studying</w:t>
      </w:r>
    </w:p>
    <w:p>
      <w:pPr>
        <w:pStyle w:val="BodyText"/>
        <w:spacing w:line="244" w:lineRule="auto" w:before="7"/>
        <w:ind w:right="1098"/>
      </w:pPr>
      <w:r>
        <w:rPr>
          <w:w w:val="105"/>
        </w:rPr>
        <w:t>currents,</w:t>
      </w:r>
      <w:r>
        <w:rPr>
          <w:spacing w:val="-13"/>
          <w:w w:val="105"/>
        </w:rPr>
        <w:t> </w:t>
      </w:r>
      <w:r>
        <w:rPr>
          <w:w w:val="105"/>
        </w:rPr>
        <w:t>and</w:t>
      </w:r>
      <w:r>
        <w:rPr>
          <w:spacing w:val="-14"/>
          <w:w w:val="105"/>
        </w:rPr>
        <w:t> </w:t>
      </w:r>
      <w:r>
        <w:rPr>
          <w:w w:val="105"/>
        </w:rPr>
        <w:t>watching</w:t>
      </w:r>
      <w:r>
        <w:rPr>
          <w:spacing w:val="-13"/>
          <w:w w:val="105"/>
        </w:rPr>
        <w:t> </w:t>
      </w:r>
      <w:r>
        <w:rPr>
          <w:w w:val="105"/>
        </w:rPr>
        <w:t>for</w:t>
      </w:r>
      <w:r>
        <w:rPr>
          <w:spacing w:val="-13"/>
          <w:w w:val="105"/>
        </w:rPr>
        <w:t> </w:t>
      </w:r>
      <w:r>
        <w:rPr>
          <w:w w:val="105"/>
        </w:rPr>
        <w:t>telltale</w:t>
      </w:r>
      <w:r>
        <w:rPr>
          <w:spacing w:val="-13"/>
          <w:w w:val="105"/>
        </w:rPr>
        <w:t> </w:t>
      </w:r>
      <w:r>
        <w:rPr>
          <w:w w:val="105"/>
        </w:rPr>
        <w:t>signs</w:t>
      </w:r>
      <w:r>
        <w:rPr>
          <w:spacing w:val="-13"/>
          <w:w w:val="105"/>
        </w:rPr>
        <w:t> </w:t>
      </w:r>
      <w:r>
        <w:rPr>
          <w:w w:val="105"/>
        </w:rPr>
        <w:t>of</w:t>
      </w:r>
      <w:r>
        <w:rPr>
          <w:spacing w:val="-13"/>
          <w:w w:val="105"/>
        </w:rPr>
        <w:t> </w:t>
      </w:r>
      <w:r>
        <w:rPr>
          <w:w w:val="105"/>
        </w:rPr>
        <w:t>land,</w:t>
      </w:r>
      <w:r>
        <w:rPr>
          <w:spacing w:val="-13"/>
          <w:w w:val="105"/>
        </w:rPr>
        <w:t> </w:t>
      </w:r>
      <w:r>
        <w:rPr>
          <w:w w:val="105"/>
        </w:rPr>
        <w:t>reefs,</w:t>
      </w:r>
      <w:r>
        <w:rPr>
          <w:spacing w:val="-13"/>
          <w:w w:val="105"/>
        </w:rPr>
        <w:t> </w:t>
      </w:r>
      <w:r>
        <w:rPr>
          <w:w w:val="105"/>
        </w:rPr>
        <w:t>and</w:t>
      </w:r>
      <w:r>
        <w:rPr>
          <w:spacing w:val="-13"/>
          <w:w w:val="105"/>
        </w:rPr>
        <w:t> </w:t>
      </w:r>
      <w:r>
        <w:rPr>
          <w:w w:val="105"/>
        </w:rPr>
        <w:t>hidden</w:t>
      </w:r>
      <w:r>
        <w:rPr>
          <w:spacing w:val="-13"/>
          <w:w w:val="105"/>
        </w:rPr>
        <w:t> </w:t>
      </w:r>
      <w:r>
        <w:rPr>
          <w:w w:val="105"/>
        </w:rPr>
        <w:t>danger.</w:t>
      </w:r>
      <w:r>
        <w:rPr>
          <w:spacing w:val="-13"/>
          <w:w w:val="105"/>
        </w:rPr>
        <w:t> </w:t>
      </w:r>
      <w:r>
        <w:rPr>
          <w:w w:val="105"/>
        </w:rPr>
        <w:t>This</w:t>
      </w:r>
      <w:r>
        <w:rPr>
          <w:spacing w:val="-13"/>
          <w:w w:val="105"/>
        </w:rPr>
        <w:t> </w:t>
      </w:r>
      <w:r>
        <w:rPr>
          <w:w w:val="105"/>
        </w:rPr>
        <w:t>is</w:t>
      </w:r>
      <w:r>
        <w:rPr>
          <w:spacing w:val="-13"/>
          <w:w w:val="105"/>
        </w:rPr>
        <w:t> </w:t>
      </w:r>
      <w:r>
        <w:rPr>
          <w:spacing w:val="-4"/>
          <w:w w:val="105"/>
        </w:rPr>
        <w:t>not </w:t>
      </w:r>
      <w:r>
        <w:rPr>
          <w:w w:val="105"/>
        </w:rPr>
        <w:t>particularly</w:t>
      </w:r>
      <w:r>
        <w:rPr>
          <w:spacing w:val="-12"/>
          <w:w w:val="105"/>
        </w:rPr>
        <w:t> </w:t>
      </w:r>
      <w:r>
        <w:rPr>
          <w:w w:val="105"/>
        </w:rPr>
        <w:t>useful</w:t>
      </w:r>
      <w:r>
        <w:rPr>
          <w:spacing w:val="-12"/>
          <w:w w:val="105"/>
        </w:rPr>
        <w:t> </w:t>
      </w:r>
      <w:r>
        <w:rPr>
          <w:w w:val="105"/>
        </w:rPr>
        <w:t>on</w:t>
      </w:r>
      <w:r>
        <w:rPr>
          <w:spacing w:val="-12"/>
          <w:w w:val="105"/>
        </w:rPr>
        <w:t> </w:t>
      </w:r>
      <w:r>
        <w:rPr>
          <w:w w:val="105"/>
        </w:rPr>
        <w:t>land.</w:t>
      </w:r>
      <w:r>
        <w:rPr>
          <w:spacing w:val="-12"/>
          <w:w w:val="105"/>
        </w:rPr>
        <w:t> </w:t>
      </w:r>
      <w:r>
        <w:rPr>
          <w:w w:val="105"/>
        </w:rPr>
        <w:t>At</w:t>
      </w:r>
      <w:r>
        <w:rPr>
          <w:spacing w:val="-12"/>
          <w:w w:val="105"/>
        </w:rPr>
        <w:t> </w:t>
      </w:r>
      <w:r>
        <w:rPr>
          <w:w w:val="105"/>
        </w:rPr>
        <w:t>sea,</w:t>
      </w:r>
      <w:r>
        <w:rPr>
          <w:spacing w:val="-12"/>
          <w:w w:val="105"/>
        </w:rPr>
        <w:t> </w:t>
      </w:r>
      <w:r>
        <w:rPr>
          <w:w w:val="105"/>
        </w:rPr>
        <w:t>a</w:t>
      </w:r>
      <w:r>
        <w:rPr>
          <w:spacing w:val="-12"/>
          <w:w w:val="105"/>
        </w:rPr>
        <w:t> </w:t>
      </w:r>
      <w:r>
        <w:rPr>
          <w:w w:val="105"/>
        </w:rPr>
        <w:t>successful</w:t>
      </w:r>
      <w:r>
        <w:rPr>
          <w:spacing w:val="-12"/>
          <w:w w:val="105"/>
        </w:rPr>
        <w:t> </w:t>
      </w:r>
      <w:r>
        <w:rPr>
          <w:w w:val="105"/>
        </w:rPr>
        <w:t>proficiency</w:t>
      </w:r>
      <w:r>
        <w:rPr>
          <w:spacing w:val="-12"/>
          <w:w w:val="105"/>
        </w:rPr>
        <w:t> </w:t>
      </w:r>
      <w:r>
        <w:rPr>
          <w:w w:val="105"/>
        </w:rPr>
        <w:t>check</w:t>
      </w:r>
      <w:r>
        <w:rPr>
          <w:spacing w:val="-12"/>
          <w:w w:val="105"/>
        </w:rPr>
        <w:t> </w:t>
      </w:r>
      <w:r>
        <w:rPr>
          <w:w w:val="105"/>
        </w:rPr>
        <w:t>by</w:t>
      </w:r>
      <w:r>
        <w:rPr>
          <w:spacing w:val="-12"/>
          <w:w w:val="105"/>
        </w:rPr>
        <w:t> </w:t>
      </w:r>
      <w:r>
        <w:rPr>
          <w:w w:val="105"/>
        </w:rPr>
        <w:t>the</w:t>
      </w:r>
      <w:r>
        <w:rPr>
          <w:spacing w:val="-12"/>
          <w:w w:val="105"/>
        </w:rPr>
        <w:t> </w:t>
      </w:r>
      <w:r>
        <w:rPr>
          <w:w w:val="105"/>
        </w:rPr>
        <w:t>navigator</w:t>
      </w:r>
    </w:p>
    <w:p>
      <w:pPr>
        <w:spacing w:line="249" w:lineRule="auto" w:before="2"/>
        <w:ind w:left="210" w:right="0" w:firstLine="0"/>
        <w:jc w:val="left"/>
        <w:rPr>
          <w:i/>
          <w:sz w:val="18"/>
        </w:rPr>
      </w:pPr>
      <w:r>
        <w:rPr>
          <w:w w:val="105"/>
          <w:sz w:val="22"/>
        </w:rPr>
        <w:t>reduces the chance of getting lost by 20 percent. </w:t>
      </w:r>
      <w:r>
        <w:rPr>
          <w:w w:val="105"/>
          <w:sz w:val="18"/>
        </w:rPr>
        <w:t>(</w:t>
      </w:r>
      <w:r>
        <w:rPr>
          <w:i/>
          <w:w w:val="105"/>
          <w:sz w:val="18"/>
        </w:rPr>
        <w:t>For further information also read the following </w:t>
      </w:r>
      <w:r>
        <w:rPr>
          <w:i/>
          <w:w w:val="105"/>
          <w:sz w:val="18"/>
        </w:rPr>
        <w:t>paragraph from the Players Option Skills &amp; Powers)</w:t>
      </w:r>
    </w:p>
    <w:p>
      <w:pPr>
        <w:pStyle w:val="BodyText"/>
        <w:spacing w:before="5"/>
        <w:ind w:left="0"/>
        <w:rPr>
          <w:i/>
          <w:sz w:val="23"/>
        </w:rPr>
      </w:pPr>
    </w:p>
    <w:p>
      <w:pPr>
        <w:spacing w:before="0"/>
        <w:ind w:left="378" w:right="0" w:firstLine="0"/>
        <w:jc w:val="left"/>
        <w:rPr>
          <w:b/>
          <w:sz w:val="18"/>
        </w:rPr>
      </w:pPr>
      <w:r>
        <w:rPr>
          <w:b/>
          <w:color w:val="A7180D"/>
          <w:w w:val="105"/>
          <w:sz w:val="18"/>
        </w:rPr>
        <w:t>Navigation</w:t>
      </w:r>
    </w:p>
    <w:p>
      <w:pPr>
        <w:spacing w:before="2"/>
        <w:ind w:left="378" w:right="0" w:firstLine="0"/>
        <w:jc w:val="left"/>
        <w:rPr>
          <w:sz w:val="18"/>
        </w:rPr>
      </w:pPr>
      <w:r>
        <w:rPr>
          <w:color w:val="A7180D"/>
          <w:w w:val="105"/>
          <w:sz w:val="18"/>
        </w:rPr>
        <w:t>(PlO:S&amp;P, CP 3, Initial Rating 6, Intelligence, Knowledge/ Wisdom,Intuition)</w:t>
      </w:r>
    </w:p>
    <w:p>
      <w:pPr>
        <w:spacing w:line="252" w:lineRule="auto" w:before="6"/>
        <w:ind w:left="378" w:right="0" w:firstLine="0"/>
        <w:jc w:val="left"/>
        <w:rPr>
          <w:sz w:val="18"/>
        </w:rPr>
      </w:pPr>
      <w:r>
        <w:rPr>
          <w:w w:val="105"/>
          <w:sz w:val="18"/>
        </w:rPr>
        <w:t>Characters with the navigation proficiency know how to fix their locations on the seas and oceans of the campaign world by observing celestial clues. Characters with a sextant (not necessarily available in all campaigns) and a compass, and who can see the stars or observe a sunrise or sunset, will know where they are—no proficiency check is necessary. Such a skilled character can navigate across entire oceans without becoming lost, though bad weather can obscure the celestial clues and blow a vessel far off course.</w:t>
      </w:r>
    </w:p>
    <w:p>
      <w:pPr>
        <w:spacing w:line="252" w:lineRule="auto" w:before="0"/>
        <w:ind w:left="378" w:right="449" w:firstLine="170"/>
        <w:jc w:val="left"/>
        <w:rPr>
          <w:sz w:val="18"/>
        </w:rPr>
      </w:pPr>
      <w:r>
        <w:rPr>
          <w:w w:val="105"/>
          <w:sz w:val="18"/>
        </w:rPr>
        <w:t>If a character does not have the proper tools, or is forced to work with only a general idea of direction (fog obscures the sunset, for example), the DM should secretly make the proficiency check. Success means the character is reasonably accurate in plotting the day’s course. Failure means an off-course error that varies by the extent of the failure—a roll of 20 has the character going practically the exact opposite direction!</w:t>
      </w:r>
    </w:p>
    <w:p>
      <w:pPr>
        <w:pStyle w:val="BodyText"/>
        <w:ind w:left="0"/>
        <w:rPr>
          <w:sz w:val="20"/>
        </w:rPr>
      </w:pPr>
    </w:p>
    <w:p>
      <w:pPr>
        <w:pStyle w:val="BodyText"/>
        <w:spacing w:before="8"/>
        <w:ind w:left="0"/>
        <w:rPr>
          <w:sz w:val="24"/>
        </w:rPr>
      </w:pPr>
    </w:p>
    <w:p>
      <w:pPr>
        <w:pStyle w:val="Heading7"/>
      </w:pPr>
      <w:bookmarkStart w:name="_TOC_250337" w:id="69"/>
      <w:bookmarkEnd w:id="69"/>
      <w:r>
        <w:rPr>
          <w:color w:val="003366"/>
          <w:w w:val="105"/>
        </w:rPr>
        <w:t>Observation</w:t>
      </w:r>
    </w:p>
    <w:p>
      <w:pPr>
        <w:pStyle w:val="BodyText"/>
        <w:spacing w:line="252" w:lineRule="exact"/>
      </w:pPr>
      <w:r>
        <w:rPr>
          <w:color w:val="000066"/>
          <w:w w:val="105"/>
        </w:rPr>
        <w:t>(TcThiH) </w:t>
      </w:r>
      <w:r>
        <w:rPr>
          <w:color w:val="003366"/>
          <w:w w:val="105"/>
        </w:rPr>
        <w:t>1 slot, Intelligence</w:t>
      </w:r>
    </w:p>
    <w:p>
      <w:pPr>
        <w:pStyle w:val="BodyText"/>
        <w:spacing w:line="247" w:lineRule="auto" w:before="6"/>
        <w:ind w:right="532" w:firstLine="338"/>
      </w:pPr>
      <w:r>
        <w:rPr>
          <w:w w:val="105"/>
        </w:rPr>
        <w:t>Characters with this proficiency have cultivated exceptionally acute powers of observation.</w:t>
      </w:r>
      <w:r>
        <w:rPr>
          <w:spacing w:val="-13"/>
          <w:w w:val="105"/>
        </w:rPr>
        <w:t> </w:t>
      </w:r>
      <w:r>
        <w:rPr>
          <w:w w:val="105"/>
        </w:rPr>
        <w:t>The</w:t>
      </w:r>
      <w:r>
        <w:rPr>
          <w:spacing w:val="-12"/>
          <w:w w:val="105"/>
        </w:rPr>
        <w:t> </w:t>
      </w:r>
      <w:r>
        <w:rPr>
          <w:w w:val="105"/>
        </w:rPr>
        <w:t>DM</w:t>
      </w:r>
      <w:r>
        <w:rPr>
          <w:spacing w:val="-13"/>
          <w:w w:val="105"/>
        </w:rPr>
        <w:t> </w:t>
      </w:r>
      <w:r>
        <w:rPr>
          <w:w w:val="105"/>
        </w:rPr>
        <w:t>may</w:t>
      </w:r>
      <w:r>
        <w:rPr>
          <w:spacing w:val="-16"/>
          <w:w w:val="105"/>
        </w:rPr>
        <w:t> </w:t>
      </w:r>
      <w:r>
        <w:rPr>
          <w:w w:val="105"/>
        </w:rPr>
        <w:t>ask</w:t>
      </w:r>
      <w:r>
        <w:rPr>
          <w:spacing w:val="-13"/>
          <w:w w:val="105"/>
        </w:rPr>
        <w:t> </w:t>
      </w:r>
      <w:r>
        <w:rPr>
          <w:w w:val="105"/>
        </w:rPr>
        <w:t>for</w:t>
      </w:r>
      <w:r>
        <w:rPr>
          <w:spacing w:val="-12"/>
          <w:w w:val="105"/>
        </w:rPr>
        <w:t> </w:t>
      </w:r>
      <w:r>
        <w:rPr>
          <w:w w:val="105"/>
        </w:rPr>
        <w:t>a</w:t>
      </w:r>
      <w:r>
        <w:rPr>
          <w:spacing w:val="-12"/>
          <w:w w:val="105"/>
        </w:rPr>
        <w:t> </w:t>
      </w:r>
      <w:r>
        <w:rPr>
          <w:w w:val="105"/>
        </w:rPr>
        <w:t>proficiency</w:t>
      </w:r>
      <w:r>
        <w:rPr>
          <w:spacing w:val="-13"/>
          <w:w w:val="105"/>
        </w:rPr>
        <w:t> </w:t>
      </w:r>
      <w:r>
        <w:rPr>
          <w:w w:val="105"/>
        </w:rPr>
        <w:t>check</w:t>
      </w:r>
      <w:r>
        <w:rPr>
          <w:spacing w:val="-12"/>
          <w:w w:val="105"/>
        </w:rPr>
        <w:t> </w:t>
      </w:r>
      <w:r>
        <w:rPr>
          <w:w w:val="105"/>
        </w:rPr>
        <w:t>(or</w:t>
      </w:r>
      <w:r>
        <w:rPr>
          <w:spacing w:val="-13"/>
          <w:w w:val="105"/>
        </w:rPr>
        <w:t> </w:t>
      </w:r>
      <w:r>
        <w:rPr>
          <w:w w:val="105"/>
        </w:rPr>
        <w:t>secretly</w:t>
      </w:r>
      <w:r>
        <w:rPr>
          <w:spacing w:val="-12"/>
          <w:w w:val="105"/>
        </w:rPr>
        <w:t> </w:t>
      </w:r>
      <w:r>
        <w:rPr>
          <w:w w:val="105"/>
        </w:rPr>
        <w:t>roll</w:t>
      </w:r>
      <w:r>
        <w:rPr>
          <w:spacing w:val="-12"/>
          <w:w w:val="105"/>
        </w:rPr>
        <w:t> </w:t>
      </w:r>
      <w:r>
        <w:rPr>
          <w:w w:val="105"/>
        </w:rPr>
        <w:t>it</w:t>
      </w:r>
      <w:r>
        <w:rPr>
          <w:spacing w:val="-13"/>
          <w:w w:val="105"/>
        </w:rPr>
        <w:t> </w:t>
      </w:r>
      <w:r>
        <w:rPr>
          <w:w w:val="105"/>
        </w:rPr>
        <w:t>himself)</w:t>
      </w:r>
      <w:r>
        <w:rPr>
          <w:spacing w:val="-12"/>
          <w:w w:val="105"/>
        </w:rPr>
        <w:t> </w:t>
      </w:r>
      <w:r>
        <w:rPr>
          <w:w w:val="105"/>
        </w:rPr>
        <w:t>anytime there</w:t>
      </w:r>
      <w:r>
        <w:rPr>
          <w:spacing w:val="-16"/>
          <w:w w:val="105"/>
        </w:rPr>
        <w:t> </w:t>
      </w:r>
      <w:r>
        <w:rPr>
          <w:w w:val="105"/>
        </w:rPr>
        <w:t>is</w:t>
      </w:r>
      <w:r>
        <w:rPr>
          <w:spacing w:val="-15"/>
          <w:w w:val="105"/>
        </w:rPr>
        <w:t> </w:t>
      </w:r>
      <w:r>
        <w:rPr>
          <w:w w:val="105"/>
        </w:rPr>
        <w:t>something</w:t>
      </w:r>
      <w:r>
        <w:rPr>
          <w:spacing w:val="-15"/>
          <w:w w:val="105"/>
        </w:rPr>
        <w:t> </w:t>
      </w:r>
      <w:r>
        <w:rPr>
          <w:w w:val="105"/>
        </w:rPr>
        <w:t>subtly</w:t>
      </w:r>
      <w:r>
        <w:rPr>
          <w:spacing w:val="-16"/>
          <w:w w:val="105"/>
        </w:rPr>
        <w:t> </w:t>
      </w:r>
      <w:r>
        <w:rPr>
          <w:w w:val="105"/>
        </w:rPr>
        <w:t>askew;</w:t>
      </w:r>
      <w:r>
        <w:rPr>
          <w:spacing w:val="-15"/>
          <w:w w:val="105"/>
        </w:rPr>
        <w:t> </w:t>
      </w:r>
      <w:r>
        <w:rPr>
          <w:w w:val="105"/>
        </w:rPr>
        <w:t>he</w:t>
      </w:r>
      <w:r>
        <w:rPr>
          <w:spacing w:val="-15"/>
          <w:w w:val="105"/>
        </w:rPr>
        <w:t> </w:t>
      </w:r>
      <w:r>
        <w:rPr>
          <w:w w:val="105"/>
        </w:rPr>
        <w:t>may</w:t>
      </w:r>
      <w:r>
        <w:rPr>
          <w:spacing w:val="-15"/>
          <w:w w:val="105"/>
        </w:rPr>
        <w:t> </w:t>
      </w:r>
      <w:r>
        <w:rPr>
          <w:w w:val="105"/>
        </w:rPr>
        <w:t>also</w:t>
      </w:r>
      <w:r>
        <w:rPr>
          <w:spacing w:val="-16"/>
          <w:w w:val="105"/>
        </w:rPr>
        <w:t> </w:t>
      </w:r>
      <w:r>
        <w:rPr>
          <w:w w:val="105"/>
        </w:rPr>
        <w:t>allow</w:t>
      </w:r>
      <w:r>
        <w:rPr>
          <w:spacing w:val="-15"/>
          <w:w w:val="105"/>
        </w:rPr>
        <w:t> </w:t>
      </w:r>
      <w:r>
        <w:rPr>
          <w:w w:val="105"/>
        </w:rPr>
        <w:t>characters</w:t>
      </w:r>
      <w:r>
        <w:rPr>
          <w:spacing w:val="-15"/>
          <w:w w:val="105"/>
        </w:rPr>
        <w:t> </w:t>
      </w:r>
      <w:r>
        <w:rPr>
          <w:w w:val="105"/>
        </w:rPr>
        <w:t>with</w:t>
      </w:r>
      <w:r>
        <w:rPr>
          <w:spacing w:val="-16"/>
          <w:w w:val="105"/>
        </w:rPr>
        <w:t> </w:t>
      </w:r>
      <w:r>
        <w:rPr>
          <w:w w:val="105"/>
        </w:rPr>
        <w:t>observation</w:t>
      </w:r>
      <w:r>
        <w:rPr>
          <w:spacing w:val="-15"/>
          <w:w w:val="105"/>
        </w:rPr>
        <w:t> </w:t>
      </w:r>
      <w:r>
        <w:rPr>
          <w:w w:val="105"/>
        </w:rPr>
        <w:t>to</w:t>
      </w:r>
      <w:r>
        <w:rPr>
          <w:spacing w:val="-15"/>
          <w:w w:val="105"/>
        </w:rPr>
        <w:t> </w:t>
      </w:r>
      <w:r>
        <w:rPr>
          <w:w w:val="105"/>
        </w:rPr>
        <w:t>increase their</w:t>
      </w:r>
      <w:r>
        <w:rPr>
          <w:spacing w:val="-11"/>
          <w:w w:val="105"/>
        </w:rPr>
        <w:t> </w:t>
      </w:r>
      <w:r>
        <w:rPr>
          <w:w w:val="105"/>
        </w:rPr>
        <w:t>chance</w:t>
      </w:r>
      <w:r>
        <w:rPr>
          <w:spacing w:val="-11"/>
          <w:w w:val="105"/>
        </w:rPr>
        <w:t> </w:t>
      </w:r>
      <w:r>
        <w:rPr>
          <w:w w:val="105"/>
        </w:rPr>
        <w:t>of</w:t>
      </w:r>
      <w:r>
        <w:rPr>
          <w:spacing w:val="-11"/>
          <w:w w:val="105"/>
        </w:rPr>
        <w:t> </w:t>
      </w:r>
      <w:r>
        <w:rPr>
          <w:w w:val="105"/>
        </w:rPr>
        <w:t>finding</w:t>
      </w:r>
      <w:r>
        <w:rPr>
          <w:spacing w:val="-11"/>
          <w:w w:val="105"/>
        </w:rPr>
        <w:t> </w:t>
      </w:r>
      <w:r>
        <w:rPr>
          <w:w w:val="105"/>
        </w:rPr>
        <w:t>secret</w:t>
      </w:r>
      <w:r>
        <w:rPr>
          <w:spacing w:val="-10"/>
          <w:w w:val="105"/>
        </w:rPr>
        <w:t> </w:t>
      </w:r>
      <w:r>
        <w:rPr>
          <w:w w:val="105"/>
        </w:rPr>
        <w:t>or</w:t>
      </w:r>
      <w:r>
        <w:rPr>
          <w:spacing w:val="-11"/>
          <w:w w:val="105"/>
        </w:rPr>
        <w:t> </w:t>
      </w:r>
      <w:r>
        <w:rPr>
          <w:w w:val="105"/>
        </w:rPr>
        <w:t>concealed</w:t>
      </w:r>
      <w:r>
        <w:rPr>
          <w:spacing w:val="-11"/>
          <w:w w:val="105"/>
        </w:rPr>
        <w:t> </w:t>
      </w:r>
      <w:r>
        <w:rPr>
          <w:w w:val="105"/>
        </w:rPr>
        <w:t>doors</w:t>
      </w:r>
      <w:r>
        <w:rPr>
          <w:spacing w:val="-11"/>
          <w:w w:val="105"/>
        </w:rPr>
        <w:t> </w:t>
      </w:r>
      <w:r>
        <w:rPr>
          <w:w w:val="105"/>
        </w:rPr>
        <w:t>by</w:t>
      </w:r>
      <w:r>
        <w:rPr>
          <w:spacing w:val="-15"/>
          <w:w w:val="105"/>
        </w:rPr>
        <w:t> </w:t>
      </w:r>
      <w:r>
        <w:rPr>
          <w:w w:val="105"/>
        </w:rPr>
        <w:t>1</w:t>
      </w:r>
      <w:r>
        <w:rPr>
          <w:spacing w:val="-7"/>
          <w:w w:val="105"/>
        </w:rPr>
        <w:t> </w:t>
      </w:r>
      <w:r>
        <w:rPr>
          <w:w w:val="105"/>
        </w:rPr>
        <w:t>in</w:t>
      </w:r>
      <w:r>
        <w:rPr>
          <w:spacing w:val="-11"/>
          <w:w w:val="105"/>
        </w:rPr>
        <w:t> </w:t>
      </w:r>
      <w:r>
        <w:rPr>
          <w:w w:val="105"/>
        </w:rPr>
        <w:t>6.</w:t>
      </w:r>
      <w:r>
        <w:rPr>
          <w:spacing w:val="-11"/>
          <w:w w:val="105"/>
        </w:rPr>
        <w:t> </w:t>
      </w:r>
      <w:r>
        <w:rPr>
          <w:w w:val="105"/>
        </w:rPr>
        <w:t>The</w:t>
      </w:r>
      <w:r>
        <w:rPr>
          <w:spacing w:val="-10"/>
          <w:w w:val="105"/>
        </w:rPr>
        <w:t> </w:t>
      </w:r>
      <w:r>
        <w:rPr>
          <w:w w:val="105"/>
        </w:rPr>
        <w:t>proficiency</w:t>
      </w:r>
      <w:r>
        <w:rPr>
          <w:spacing w:val="-11"/>
          <w:w w:val="105"/>
        </w:rPr>
        <w:t> </w:t>
      </w:r>
      <w:r>
        <w:rPr>
          <w:w w:val="105"/>
        </w:rPr>
        <w:t>covers</w:t>
      </w:r>
      <w:r>
        <w:rPr>
          <w:spacing w:val="-11"/>
          <w:w w:val="105"/>
        </w:rPr>
        <w:t> </w:t>
      </w:r>
      <w:r>
        <w:rPr>
          <w:w w:val="105"/>
        </w:rPr>
        <w:t>all</w:t>
      </w:r>
      <w:r>
        <w:rPr>
          <w:spacing w:val="-11"/>
          <w:w w:val="105"/>
        </w:rPr>
        <w:t> </w:t>
      </w:r>
      <w:r>
        <w:rPr>
          <w:w w:val="105"/>
        </w:rPr>
        <w:t>the senses.</w:t>
      </w:r>
    </w:p>
    <w:p>
      <w:pPr>
        <w:pStyle w:val="BodyText"/>
        <w:spacing w:line="244" w:lineRule="auto"/>
        <w:ind w:right="236" w:firstLine="338"/>
      </w:pPr>
      <w:r>
        <w:rPr>
          <w:i/>
          <w:w w:val="105"/>
        </w:rPr>
        <w:t>Example: </w:t>
      </w:r>
      <w:r>
        <w:rPr>
          <w:w w:val="105"/>
        </w:rPr>
        <w:t>Julina is questioning a man who claims to be a craftsman who has worked on the palace; she is searching for the most discreet entrance. The DM secretly rolls an observation</w:t>
      </w:r>
      <w:r>
        <w:rPr>
          <w:spacing w:val="-13"/>
          <w:w w:val="105"/>
        </w:rPr>
        <w:t> </w:t>
      </w:r>
      <w:r>
        <w:rPr>
          <w:w w:val="105"/>
        </w:rPr>
        <w:t>proficiency</w:t>
      </w:r>
      <w:r>
        <w:rPr>
          <w:spacing w:val="-12"/>
          <w:w w:val="105"/>
        </w:rPr>
        <w:t> </w:t>
      </w:r>
      <w:r>
        <w:rPr>
          <w:w w:val="105"/>
        </w:rPr>
        <w:t>check;</w:t>
      </w:r>
      <w:r>
        <w:rPr>
          <w:spacing w:val="-12"/>
          <w:w w:val="105"/>
        </w:rPr>
        <w:t> </w:t>
      </w:r>
      <w:r>
        <w:rPr>
          <w:w w:val="105"/>
        </w:rPr>
        <w:t>it</w:t>
      </w:r>
      <w:r>
        <w:rPr>
          <w:spacing w:val="-12"/>
          <w:w w:val="105"/>
        </w:rPr>
        <w:t> </w:t>
      </w:r>
      <w:r>
        <w:rPr>
          <w:w w:val="105"/>
        </w:rPr>
        <w:t>is</w:t>
      </w:r>
      <w:r>
        <w:rPr>
          <w:spacing w:val="-12"/>
          <w:w w:val="105"/>
        </w:rPr>
        <w:t> </w:t>
      </w:r>
      <w:r>
        <w:rPr>
          <w:w w:val="105"/>
        </w:rPr>
        <w:t>successful.</w:t>
      </w:r>
      <w:r>
        <w:rPr>
          <w:spacing w:val="-12"/>
          <w:w w:val="105"/>
        </w:rPr>
        <w:t> </w:t>
      </w:r>
      <w:r>
        <w:rPr>
          <w:w w:val="105"/>
        </w:rPr>
        <w:t>"You</w:t>
      </w:r>
      <w:r>
        <w:rPr>
          <w:spacing w:val="-13"/>
          <w:w w:val="105"/>
        </w:rPr>
        <w:t> </w:t>
      </w:r>
      <w:r>
        <w:rPr>
          <w:w w:val="105"/>
        </w:rPr>
        <w:t>notice,"</w:t>
      </w:r>
      <w:r>
        <w:rPr>
          <w:spacing w:val="-12"/>
          <w:w w:val="105"/>
        </w:rPr>
        <w:t> </w:t>
      </w:r>
      <w:r>
        <w:rPr>
          <w:w w:val="105"/>
        </w:rPr>
        <w:t>he</w:t>
      </w:r>
      <w:r>
        <w:rPr>
          <w:spacing w:val="-12"/>
          <w:w w:val="105"/>
        </w:rPr>
        <w:t> </w:t>
      </w:r>
      <w:r>
        <w:rPr>
          <w:w w:val="105"/>
        </w:rPr>
        <w:t>tells</w:t>
      </w:r>
      <w:r>
        <w:rPr>
          <w:spacing w:val="-12"/>
          <w:w w:val="105"/>
        </w:rPr>
        <w:t> </w:t>
      </w:r>
      <w:r>
        <w:rPr>
          <w:w w:val="105"/>
        </w:rPr>
        <w:t>her,</w:t>
      </w:r>
      <w:r>
        <w:rPr>
          <w:spacing w:val="-12"/>
          <w:w w:val="105"/>
        </w:rPr>
        <w:t> </w:t>
      </w:r>
      <w:r>
        <w:rPr>
          <w:w w:val="105"/>
        </w:rPr>
        <w:t>"that</w:t>
      </w:r>
      <w:r>
        <w:rPr>
          <w:spacing w:val="-12"/>
          <w:w w:val="105"/>
        </w:rPr>
        <w:t> </w:t>
      </w:r>
      <w:r>
        <w:rPr>
          <w:w w:val="105"/>
        </w:rPr>
        <w:t>his</w:t>
      </w:r>
      <w:r>
        <w:rPr>
          <w:spacing w:val="-12"/>
          <w:w w:val="105"/>
        </w:rPr>
        <w:t> </w:t>
      </w:r>
      <w:r>
        <w:rPr>
          <w:w w:val="105"/>
        </w:rPr>
        <w:t>hands</w:t>
      </w:r>
      <w:r>
        <w:rPr>
          <w:spacing w:val="-13"/>
          <w:w w:val="105"/>
        </w:rPr>
        <w:t> </w:t>
      </w:r>
      <w:r>
        <w:rPr>
          <w:w w:val="105"/>
        </w:rPr>
        <w:t>are in</w:t>
      </w:r>
      <w:r>
        <w:rPr>
          <w:spacing w:val="-15"/>
          <w:w w:val="105"/>
        </w:rPr>
        <w:t> </w:t>
      </w:r>
      <w:r>
        <w:rPr>
          <w:w w:val="105"/>
        </w:rPr>
        <w:t>beautiful</w:t>
      </w:r>
      <w:r>
        <w:rPr>
          <w:spacing w:val="-15"/>
          <w:w w:val="105"/>
        </w:rPr>
        <w:t> </w:t>
      </w:r>
      <w:r>
        <w:rPr>
          <w:w w:val="105"/>
        </w:rPr>
        <w:t>condition,</w:t>
      </w:r>
      <w:r>
        <w:rPr>
          <w:spacing w:val="-14"/>
          <w:w w:val="105"/>
        </w:rPr>
        <w:t> </w:t>
      </w:r>
      <w:r>
        <w:rPr>
          <w:w w:val="105"/>
        </w:rPr>
        <w:t>entirely</w:t>
      </w:r>
      <w:r>
        <w:rPr>
          <w:spacing w:val="-15"/>
          <w:w w:val="105"/>
        </w:rPr>
        <w:t> </w:t>
      </w:r>
      <w:r>
        <w:rPr>
          <w:w w:val="105"/>
        </w:rPr>
        <w:t>lacking</w:t>
      </w:r>
      <w:r>
        <w:rPr>
          <w:spacing w:val="-15"/>
          <w:w w:val="105"/>
        </w:rPr>
        <w:t> </w:t>
      </w:r>
      <w:r>
        <w:rPr>
          <w:w w:val="105"/>
        </w:rPr>
        <w:t>callouses."</w:t>
      </w:r>
      <w:r>
        <w:rPr>
          <w:spacing w:val="-14"/>
          <w:w w:val="105"/>
        </w:rPr>
        <w:t> </w:t>
      </w:r>
      <w:r>
        <w:rPr>
          <w:w w:val="105"/>
        </w:rPr>
        <w:t>From</w:t>
      </w:r>
      <w:r>
        <w:rPr>
          <w:spacing w:val="-15"/>
          <w:w w:val="105"/>
        </w:rPr>
        <w:t> </w:t>
      </w:r>
      <w:r>
        <w:rPr>
          <w:w w:val="105"/>
        </w:rPr>
        <w:t>this</w:t>
      </w:r>
      <w:r>
        <w:rPr>
          <w:spacing w:val="-15"/>
          <w:w w:val="105"/>
        </w:rPr>
        <w:t> </w:t>
      </w:r>
      <w:r>
        <w:rPr>
          <w:w w:val="105"/>
        </w:rPr>
        <w:t>observation,</w:t>
      </w:r>
      <w:r>
        <w:rPr>
          <w:spacing w:val="-14"/>
          <w:w w:val="105"/>
        </w:rPr>
        <w:t> </w:t>
      </w:r>
      <w:r>
        <w:rPr>
          <w:w w:val="105"/>
        </w:rPr>
        <w:t>Julina</w:t>
      </w:r>
      <w:r>
        <w:rPr>
          <w:spacing w:val="-15"/>
          <w:w w:val="105"/>
        </w:rPr>
        <w:t> </w:t>
      </w:r>
      <w:r>
        <w:rPr>
          <w:w w:val="105"/>
        </w:rPr>
        <w:t>may</w:t>
      </w:r>
      <w:r>
        <w:rPr>
          <w:spacing w:val="-15"/>
          <w:w w:val="105"/>
        </w:rPr>
        <w:t> </w:t>
      </w:r>
      <w:r>
        <w:rPr>
          <w:w w:val="105"/>
        </w:rPr>
        <w:t>deduce that</w:t>
      </w:r>
      <w:r>
        <w:rPr>
          <w:spacing w:val="-11"/>
          <w:w w:val="105"/>
        </w:rPr>
        <w:t> </w:t>
      </w:r>
      <w:r>
        <w:rPr>
          <w:w w:val="105"/>
        </w:rPr>
        <w:t>the</w:t>
      </w:r>
      <w:r>
        <w:rPr>
          <w:spacing w:val="-11"/>
          <w:w w:val="105"/>
        </w:rPr>
        <w:t> </w:t>
      </w:r>
      <w:r>
        <w:rPr>
          <w:w w:val="105"/>
        </w:rPr>
        <w:t>man</w:t>
      </w:r>
      <w:r>
        <w:rPr>
          <w:spacing w:val="-11"/>
          <w:w w:val="105"/>
        </w:rPr>
        <w:t> </w:t>
      </w:r>
      <w:r>
        <w:rPr>
          <w:w w:val="105"/>
        </w:rPr>
        <w:t>is</w:t>
      </w:r>
      <w:r>
        <w:rPr>
          <w:spacing w:val="-11"/>
          <w:w w:val="105"/>
        </w:rPr>
        <w:t> </w:t>
      </w:r>
      <w:r>
        <w:rPr>
          <w:w w:val="105"/>
        </w:rPr>
        <w:t>actually</w:t>
      </w:r>
      <w:r>
        <w:rPr>
          <w:spacing w:val="-10"/>
          <w:w w:val="105"/>
        </w:rPr>
        <w:t> </w:t>
      </w:r>
      <w:r>
        <w:rPr>
          <w:w w:val="105"/>
        </w:rPr>
        <w:t>just</w:t>
      </w:r>
      <w:r>
        <w:rPr>
          <w:spacing w:val="-11"/>
          <w:w w:val="105"/>
        </w:rPr>
        <w:t> </w:t>
      </w:r>
      <w:r>
        <w:rPr>
          <w:w w:val="105"/>
        </w:rPr>
        <w:t>posing</w:t>
      </w:r>
      <w:r>
        <w:rPr>
          <w:spacing w:val="-11"/>
          <w:w w:val="105"/>
        </w:rPr>
        <w:t> </w:t>
      </w:r>
      <w:r>
        <w:rPr>
          <w:w w:val="105"/>
        </w:rPr>
        <w:t>as</w:t>
      </w:r>
      <w:r>
        <w:rPr>
          <w:spacing w:val="-11"/>
          <w:w w:val="105"/>
        </w:rPr>
        <w:t> </w:t>
      </w:r>
      <w:r>
        <w:rPr>
          <w:w w:val="105"/>
        </w:rPr>
        <w:t>a</w:t>
      </w:r>
      <w:r>
        <w:rPr>
          <w:spacing w:val="-11"/>
          <w:w w:val="105"/>
        </w:rPr>
        <w:t> </w:t>
      </w:r>
      <w:r>
        <w:rPr>
          <w:w w:val="105"/>
        </w:rPr>
        <w:t>craftsman;</w:t>
      </w:r>
      <w:r>
        <w:rPr>
          <w:spacing w:val="-10"/>
          <w:w w:val="105"/>
        </w:rPr>
        <w:t> </w:t>
      </w:r>
      <w:r>
        <w:rPr>
          <w:w w:val="105"/>
        </w:rPr>
        <w:t>he</w:t>
      </w:r>
      <w:r>
        <w:rPr>
          <w:spacing w:val="-11"/>
          <w:w w:val="105"/>
        </w:rPr>
        <w:t> </w:t>
      </w:r>
      <w:r>
        <w:rPr>
          <w:w w:val="105"/>
        </w:rPr>
        <w:t>may</w:t>
      </w:r>
      <w:r>
        <w:rPr>
          <w:spacing w:val="-11"/>
          <w:w w:val="105"/>
        </w:rPr>
        <w:t> </w:t>
      </w:r>
      <w:r>
        <w:rPr>
          <w:w w:val="105"/>
        </w:rPr>
        <w:t>be</w:t>
      </w:r>
      <w:r>
        <w:rPr>
          <w:spacing w:val="-11"/>
          <w:w w:val="105"/>
        </w:rPr>
        <w:t> </w:t>
      </w:r>
      <w:r>
        <w:rPr>
          <w:w w:val="105"/>
        </w:rPr>
        <w:t>a</w:t>
      </w:r>
      <w:r>
        <w:rPr>
          <w:spacing w:val="-11"/>
          <w:w w:val="105"/>
        </w:rPr>
        <w:t> </w:t>
      </w:r>
      <w:r>
        <w:rPr>
          <w:w w:val="105"/>
        </w:rPr>
        <w:t>con</w:t>
      </w:r>
      <w:r>
        <w:rPr>
          <w:spacing w:val="-10"/>
          <w:w w:val="105"/>
        </w:rPr>
        <w:t> </w:t>
      </w:r>
      <w:r>
        <w:rPr>
          <w:w w:val="105"/>
        </w:rPr>
        <w:t>man</w:t>
      </w:r>
      <w:r>
        <w:rPr>
          <w:spacing w:val="-11"/>
          <w:w w:val="105"/>
        </w:rPr>
        <w:t> </w:t>
      </w:r>
      <w:r>
        <w:rPr>
          <w:w w:val="105"/>
        </w:rPr>
        <w:t>taking</w:t>
      </w:r>
      <w:r>
        <w:rPr>
          <w:spacing w:val="-16"/>
          <w:w w:val="105"/>
        </w:rPr>
        <w:t> </w:t>
      </w:r>
      <w:r>
        <w:rPr>
          <w:w w:val="105"/>
        </w:rPr>
        <w:t>advantage</w:t>
      </w:r>
      <w:r>
        <w:rPr>
          <w:spacing w:val="-11"/>
          <w:w w:val="105"/>
        </w:rPr>
        <w:t> </w:t>
      </w:r>
      <w:r>
        <w:rPr>
          <w:w w:val="105"/>
        </w:rPr>
        <w:t>of</w:t>
      </w:r>
      <w:r>
        <w:rPr>
          <w:spacing w:val="-11"/>
          <w:w w:val="105"/>
        </w:rPr>
        <w:t> </w:t>
      </w:r>
      <w:r>
        <w:rPr>
          <w:w w:val="105"/>
        </w:rPr>
        <w:t>a few</w:t>
      </w:r>
      <w:r>
        <w:rPr>
          <w:spacing w:val="-4"/>
          <w:w w:val="105"/>
        </w:rPr>
        <w:t> </w:t>
      </w:r>
      <w:r>
        <w:rPr>
          <w:w w:val="105"/>
        </w:rPr>
        <w:t>free</w:t>
      </w:r>
      <w:r>
        <w:rPr>
          <w:spacing w:val="-4"/>
          <w:w w:val="105"/>
        </w:rPr>
        <w:t> </w:t>
      </w:r>
      <w:r>
        <w:rPr>
          <w:w w:val="105"/>
        </w:rPr>
        <w:t>drinks</w:t>
      </w:r>
      <w:r>
        <w:rPr>
          <w:spacing w:val="-4"/>
          <w:w w:val="105"/>
        </w:rPr>
        <w:t> </w:t>
      </w:r>
      <w:r>
        <w:rPr>
          <w:w w:val="105"/>
        </w:rPr>
        <w:t>or</w:t>
      </w:r>
      <w:r>
        <w:rPr>
          <w:spacing w:val="-4"/>
          <w:w w:val="105"/>
        </w:rPr>
        <w:t> </w:t>
      </w:r>
      <w:r>
        <w:rPr>
          <w:w w:val="105"/>
        </w:rPr>
        <w:t>coins,</w:t>
      </w:r>
      <w:r>
        <w:rPr>
          <w:spacing w:val="-4"/>
          <w:w w:val="105"/>
        </w:rPr>
        <w:t> </w:t>
      </w:r>
      <w:r>
        <w:rPr>
          <w:w w:val="105"/>
        </w:rPr>
        <w:t>or</w:t>
      </w:r>
      <w:r>
        <w:rPr>
          <w:spacing w:val="-4"/>
          <w:w w:val="105"/>
        </w:rPr>
        <w:t> </w:t>
      </w:r>
      <w:r>
        <w:rPr>
          <w:w w:val="105"/>
        </w:rPr>
        <w:t>he</w:t>
      </w:r>
      <w:r>
        <w:rPr>
          <w:spacing w:val="-4"/>
          <w:w w:val="105"/>
        </w:rPr>
        <w:t> </w:t>
      </w:r>
      <w:r>
        <w:rPr>
          <w:w w:val="105"/>
        </w:rPr>
        <w:t>could</w:t>
      </w:r>
      <w:r>
        <w:rPr>
          <w:spacing w:val="-4"/>
          <w:w w:val="105"/>
        </w:rPr>
        <w:t> </w:t>
      </w:r>
      <w:r>
        <w:rPr>
          <w:w w:val="105"/>
        </w:rPr>
        <w:t>even</w:t>
      </w:r>
      <w:r>
        <w:rPr>
          <w:spacing w:val="-4"/>
          <w:w w:val="105"/>
        </w:rPr>
        <w:t> </w:t>
      </w:r>
      <w:r>
        <w:rPr>
          <w:w w:val="105"/>
        </w:rPr>
        <w:t>be</w:t>
      </w:r>
      <w:r>
        <w:rPr>
          <w:spacing w:val="-4"/>
          <w:w w:val="105"/>
        </w:rPr>
        <w:t> </w:t>
      </w:r>
      <w:r>
        <w:rPr>
          <w:w w:val="105"/>
        </w:rPr>
        <w:t>a</w:t>
      </w:r>
      <w:r>
        <w:rPr>
          <w:spacing w:val="-4"/>
          <w:w w:val="105"/>
        </w:rPr>
        <w:t> </w:t>
      </w:r>
      <w:r>
        <w:rPr>
          <w:w w:val="105"/>
        </w:rPr>
        <w:t>spy</w:t>
      </w:r>
      <w:r>
        <w:rPr>
          <w:spacing w:val="-4"/>
          <w:w w:val="105"/>
        </w:rPr>
        <w:t> </w:t>
      </w:r>
      <w:r>
        <w:rPr>
          <w:w w:val="105"/>
        </w:rPr>
        <w:t>for</w:t>
      </w:r>
      <w:r>
        <w:rPr>
          <w:spacing w:val="-4"/>
          <w:w w:val="105"/>
        </w:rPr>
        <w:t> </w:t>
      </w:r>
      <w:r>
        <w:rPr>
          <w:w w:val="105"/>
        </w:rPr>
        <w:t>her</w:t>
      </w:r>
      <w:r>
        <w:rPr>
          <w:spacing w:val="-4"/>
          <w:w w:val="105"/>
        </w:rPr>
        <w:t> </w:t>
      </w:r>
      <w:r>
        <w:rPr>
          <w:w w:val="105"/>
        </w:rPr>
        <w:t>enemies.</w:t>
      </w:r>
    </w:p>
    <w:p>
      <w:pPr>
        <w:pStyle w:val="BodyText"/>
        <w:ind w:left="0"/>
        <w:rPr>
          <w:sz w:val="24"/>
        </w:rPr>
      </w:pPr>
    </w:p>
    <w:p>
      <w:pPr>
        <w:pStyle w:val="BodyText"/>
        <w:spacing w:before="8"/>
        <w:ind w:left="0"/>
        <w:rPr>
          <w:sz w:val="21"/>
        </w:rPr>
      </w:pPr>
    </w:p>
    <w:p>
      <w:pPr>
        <w:pStyle w:val="Heading7"/>
        <w:spacing w:line="240" w:lineRule="auto"/>
      </w:pPr>
      <w:bookmarkStart w:name="_TOC_250336" w:id="70"/>
      <w:bookmarkEnd w:id="70"/>
      <w:r>
        <w:rPr>
          <w:color w:val="A7180D"/>
          <w:w w:val="105"/>
        </w:rPr>
        <w:t>Orienteering</w:t>
      </w:r>
    </w:p>
    <w:p>
      <w:pPr>
        <w:pStyle w:val="BodyText"/>
        <w:spacing w:before="2"/>
      </w:pPr>
      <w:r>
        <w:rPr>
          <w:color w:val="A7180D"/>
          <w:w w:val="105"/>
        </w:rPr>
        <w:t>(PlO:S&amp;P, CP 3, Initial Rating 7, Intelligence, Knowledge/ Wisdom,Intuition)</w:t>
      </w:r>
    </w:p>
    <w:p>
      <w:pPr>
        <w:spacing w:after="0"/>
        <w:sectPr>
          <w:pgSz w:w="12240" w:h="15840"/>
          <w:pgMar w:header="0" w:footer="950" w:top="1260" w:bottom="1180" w:left="1640" w:right="1640"/>
        </w:sectPr>
      </w:pPr>
    </w:p>
    <w:p>
      <w:pPr>
        <w:pStyle w:val="BodyText"/>
        <w:spacing w:line="247" w:lineRule="auto" w:before="66"/>
        <w:ind w:right="275"/>
      </w:pPr>
      <w:r>
        <w:rPr>
          <w:w w:val="105"/>
        </w:rPr>
        <w:t>This</w:t>
      </w:r>
      <w:r>
        <w:rPr>
          <w:spacing w:val="-15"/>
          <w:w w:val="105"/>
        </w:rPr>
        <w:t> </w:t>
      </w:r>
      <w:r>
        <w:rPr>
          <w:w w:val="105"/>
        </w:rPr>
        <w:t>is</w:t>
      </w:r>
      <w:r>
        <w:rPr>
          <w:spacing w:val="-15"/>
          <w:w w:val="105"/>
        </w:rPr>
        <w:t> </w:t>
      </w:r>
      <w:r>
        <w:rPr>
          <w:w w:val="105"/>
        </w:rPr>
        <w:t>the</w:t>
      </w:r>
      <w:r>
        <w:rPr>
          <w:spacing w:val="-14"/>
          <w:w w:val="105"/>
        </w:rPr>
        <w:t> </w:t>
      </w:r>
      <w:r>
        <w:rPr>
          <w:w w:val="105"/>
        </w:rPr>
        <w:t>ability</w:t>
      </w:r>
      <w:r>
        <w:rPr>
          <w:spacing w:val="-15"/>
          <w:w w:val="105"/>
        </w:rPr>
        <w:t> </w:t>
      </w:r>
      <w:r>
        <w:rPr>
          <w:w w:val="105"/>
        </w:rPr>
        <w:t>to</w:t>
      </w:r>
      <w:r>
        <w:rPr>
          <w:spacing w:val="-15"/>
          <w:w w:val="105"/>
        </w:rPr>
        <w:t> </w:t>
      </w:r>
      <w:r>
        <w:rPr>
          <w:w w:val="105"/>
        </w:rPr>
        <w:t>keep</w:t>
      </w:r>
      <w:r>
        <w:rPr>
          <w:spacing w:val="-14"/>
          <w:w w:val="105"/>
        </w:rPr>
        <w:t> </w:t>
      </w:r>
      <w:r>
        <w:rPr>
          <w:w w:val="105"/>
        </w:rPr>
        <w:t>one’s</w:t>
      </w:r>
      <w:r>
        <w:rPr>
          <w:spacing w:val="-15"/>
          <w:w w:val="105"/>
        </w:rPr>
        <w:t> </w:t>
      </w:r>
      <w:r>
        <w:rPr>
          <w:w w:val="105"/>
        </w:rPr>
        <w:t>bearings</w:t>
      </w:r>
      <w:r>
        <w:rPr>
          <w:spacing w:val="-15"/>
          <w:w w:val="105"/>
        </w:rPr>
        <w:t> </w:t>
      </w:r>
      <w:r>
        <w:rPr>
          <w:w w:val="105"/>
        </w:rPr>
        <w:t>on</w:t>
      </w:r>
      <w:r>
        <w:rPr>
          <w:spacing w:val="-14"/>
          <w:w w:val="105"/>
        </w:rPr>
        <w:t> </w:t>
      </w:r>
      <w:r>
        <w:rPr>
          <w:w w:val="105"/>
        </w:rPr>
        <w:t>roadless,</w:t>
      </w:r>
      <w:r>
        <w:rPr>
          <w:spacing w:val="-15"/>
          <w:w w:val="105"/>
        </w:rPr>
        <w:t> </w:t>
      </w:r>
      <w:r>
        <w:rPr>
          <w:w w:val="105"/>
        </w:rPr>
        <w:t>trackless</w:t>
      </w:r>
      <w:r>
        <w:rPr>
          <w:spacing w:val="-15"/>
          <w:w w:val="105"/>
        </w:rPr>
        <w:t> </w:t>
      </w:r>
      <w:r>
        <w:rPr>
          <w:w w:val="105"/>
        </w:rPr>
        <w:t>land.</w:t>
      </w:r>
      <w:r>
        <w:rPr>
          <w:spacing w:val="-14"/>
          <w:w w:val="105"/>
        </w:rPr>
        <w:t> </w:t>
      </w:r>
      <w:r>
        <w:rPr>
          <w:w w:val="105"/>
        </w:rPr>
        <w:t>Proficient</w:t>
      </w:r>
      <w:r>
        <w:rPr>
          <w:spacing w:val="-15"/>
          <w:w w:val="105"/>
        </w:rPr>
        <w:t> </w:t>
      </w:r>
      <w:r>
        <w:rPr>
          <w:w w:val="105"/>
        </w:rPr>
        <w:t>characters</w:t>
      </w:r>
      <w:r>
        <w:rPr>
          <w:spacing w:val="-15"/>
          <w:w w:val="105"/>
        </w:rPr>
        <w:t> </w:t>
      </w:r>
      <w:r>
        <w:rPr>
          <w:w w:val="105"/>
        </w:rPr>
        <w:t>will not get lost as long as they can either see the sky or have the use of a compass. This means that they can maintain track of a given direction, keeping themselves and their companions traveling in a straight</w:t>
      </w:r>
      <w:r>
        <w:rPr>
          <w:spacing w:val="-9"/>
          <w:w w:val="105"/>
        </w:rPr>
        <w:t> </w:t>
      </w:r>
      <w:r>
        <w:rPr>
          <w:w w:val="105"/>
        </w:rPr>
        <w:t>line.</w:t>
      </w:r>
    </w:p>
    <w:p>
      <w:pPr>
        <w:pStyle w:val="BodyText"/>
        <w:spacing w:line="244" w:lineRule="auto"/>
        <w:ind w:right="321" w:firstLine="338"/>
      </w:pPr>
      <w:r>
        <w:rPr>
          <w:w w:val="105"/>
        </w:rPr>
        <w:t>Characters</w:t>
      </w:r>
      <w:r>
        <w:rPr>
          <w:spacing w:val="-14"/>
          <w:w w:val="105"/>
        </w:rPr>
        <w:t> </w:t>
      </w:r>
      <w:r>
        <w:rPr>
          <w:w w:val="105"/>
        </w:rPr>
        <w:t>who</w:t>
      </w:r>
      <w:r>
        <w:rPr>
          <w:spacing w:val="-13"/>
          <w:w w:val="105"/>
        </w:rPr>
        <w:t> </w:t>
      </w:r>
      <w:r>
        <w:rPr>
          <w:w w:val="105"/>
        </w:rPr>
        <w:t>possess</w:t>
      </w:r>
      <w:r>
        <w:rPr>
          <w:spacing w:val="-13"/>
          <w:w w:val="105"/>
        </w:rPr>
        <w:t> </w:t>
      </w:r>
      <w:r>
        <w:rPr>
          <w:w w:val="105"/>
        </w:rPr>
        <w:t>a</w:t>
      </w:r>
      <w:r>
        <w:rPr>
          <w:spacing w:val="-13"/>
          <w:w w:val="105"/>
        </w:rPr>
        <w:t> </w:t>
      </w:r>
      <w:r>
        <w:rPr>
          <w:w w:val="105"/>
        </w:rPr>
        <w:t>map</w:t>
      </w:r>
      <w:r>
        <w:rPr>
          <w:spacing w:val="-13"/>
          <w:w w:val="105"/>
        </w:rPr>
        <w:t> </w:t>
      </w:r>
      <w:r>
        <w:rPr>
          <w:w w:val="105"/>
        </w:rPr>
        <w:t>and</w:t>
      </w:r>
      <w:r>
        <w:rPr>
          <w:spacing w:val="-13"/>
          <w:w w:val="105"/>
        </w:rPr>
        <w:t> </w:t>
      </w:r>
      <w:r>
        <w:rPr>
          <w:w w:val="105"/>
        </w:rPr>
        <w:t>can</w:t>
      </w:r>
      <w:r>
        <w:rPr>
          <w:spacing w:val="-13"/>
          <w:w w:val="105"/>
        </w:rPr>
        <w:t> </w:t>
      </w:r>
      <w:r>
        <w:rPr>
          <w:w w:val="105"/>
        </w:rPr>
        <w:t>track</w:t>
      </w:r>
      <w:r>
        <w:rPr>
          <w:spacing w:val="-13"/>
          <w:w w:val="105"/>
        </w:rPr>
        <w:t> </w:t>
      </w:r>
      <w:r>
        <w:rPr>
          <w:w w:val="105"/>
        </w:rPr>
        <w:t>their</w:t>
      </w:r>
      <w:r>
        <w:rPr>
          <w:spacing w:val="-13"/>
          <w:w w:val="105"/>
        </w:rPr>
        <w:t> </w:t>
      </w:r>
      <w:r>
        <w:rPr>
          <w:w w:val="105"/>
        </w:rPr>
        <w:t>direction</w:t>
      </w:r>
      <w:r>
        <w:rPr>
          <w:spacing w:val="-13"/>
          <w:w w:val="105"/>
        </w:rPr>
        <w:t> </w:t>
      </w:r>
      <w:r>
        <w:rPr>
          <w:w w:val="105"/>
        </w:rPr>
        <w:t>of</w:t>
      </w:r>
      <w:r>
        <w:rPr>
          <w:spacing w:val="-14"/>
          <w:w w:val="105"/>
        </w:rPr>
        <w:t> </w:t>
      </w:r>
      <w:r>
        <w:rPr>
          <w:w w:val="105"/>
        </w:rPr>
        <w:t>travel</w:t>
      </w:r>
      <w:r>
        <w:rPr>
          <w:spacing w:val="-13"/>
          <w:w w:val="105"/>
        </w:rPr>
        <w:t> </w:t>
      </w:r>
      <w:r>
        <w:rPr>
          <w:w w:val="105"/>
        </w:rPr>
        <w:t>can</w:t>
      </w:r>
      <w:r>
        <w:rPr>
          <w:spacing w:val="-13"/>
          <w:w w:val="105"/>
        </w:rPr>
        <w:t> </w:t>
      </w:r>
      <w:r>
        <w:rPr>
          <w:w w:val="105"/>
        </w:rPr>
        <w:t>arrive</w:t>
      </w:r>
      <w:r>
        <w:rPr>
          <w:spacing w:val="-13"/>
          <w:w w:val="105"/>
        </w:rPr>
        <w:t> </w:t>
      </w:r>
      <w:r>
        <w:rPr>
          <w:w w:val="105"/>
        </w:rPr>
        <w:t>at</w:t>
      </w:r>
      <w:r>
        <w:rPr>
          <w:spacing w:val="-13"/>
          <w:w w:val="105"/>
        </w:rPr>
        <w:t> </w:t>
      </w:r>
      <w:r>
        <w:rPr>
          <w:w w:val="105"/>
        </w:rPr>
        <w:t>specific points—towns, ferry crossings, bridges, monuments, wells, springs, etc.—without proficiency</w:t>
      </w:r>
      <w:r>
        <w:rPr>
          <w:spacing w:val="-3"/>
          <w:w w:val="105"/>
        </w:rPr>
        <w:t> </w:t>
      </w:r>
      <w:r>
        <w:rPr>
          <w:w w:val="105"/>
        </w:rPr>
        <w:t>checks.</w:t>
      </w:r>
    </w:p>
    <w:p>
      <w:pPr>
        <w:pStyle w:val="BodyText"/>
        <w:spacing w:line="244" w:lineRule="auto"/>
        <w:ind w:right="329" w:firstLine="338"/>
      </w:pPr>
      <w:r>
        <w:rPr>
          <w:w w:val="105"/>
        </w:rPr>
        <w:t>If the map is slightly erroneous, or lacking in crucial details, the characters will have to make</w:t>
      </w:r>
      <w:r>
        <w:rPr>
          <w:spacing w:val="-15"/>
          <w:w w:val="105"/>
        </w:rPr>
        <w:t> </w:t>
      </w:r>
      <w:r>
        <w:rPr>
          <w:w w:val="105"/>
        </w:rPr>
        <w:t>successful</w:t>
      </w:r>
      <w:r>
        <w:rPr>
          <w:spacing w:val="-14"/>
          <w:w w:val="105"/>
        </w:rPr>
        <w:t> </w:t>
      </w:r>
      <w:r>
        <w:rPr>
          <w:w w:val="105"/>
        </w:rPr>
        <w:t>proficiency</w:t>
      </w:r>
      <w:r>
        <w:rPr>
          <w:spacing w:val="-14"/>
          <w:w w:val="105"/>
        </w:rPr>
        <w:t> </w:t>
      </w:r>
      <w:r>
        <w:rPr>
          <w:w w:val="105"/>
        </w:rPr>
        <w:t>checks</w:t>
      </w:r>
      <w:r>
        <w:rPr>
          <w:spacing w:val="-15"/>
          <w:w w:val="105"/>
        </w:rPr>
        <w:t> </w:t>
      </w:r>
      <w:r>
        <w:rPr>
          <w:w w:val="105"/>
        </w:rPr>
        <w:t>to</w:t>
      </w:r>
      <w:r>
        <w:rPr>
          <w:spacing w:val="-14"/>
          <w:w w:val="105"/>
        </w:rPr>
        <w:t> </w:t>
      </w:r>
      <w:r>
        <w:rPr>
          <w:w w:val="105"/>
        </w:rPr>
        <w:t>accurately</w:t>
      </w:r>
      <w:r>
        <w:rPr>
          <w:spacing w:val="-14"/>
          <w:w w:val="105"/>
        </w:rPr>
        <w:t> </w:t>
      </w:r>
      <w:r>
        <w:rPr>
          <w:w w:val="105"/>
        </w:rPr>
        <w:t>arrive</w:t>
      </w:r>
      <w:r>
        <w:rPr>
          <w:spacing w:val="-15"/>
          <w:w w:val="105"/>
        </w:rPr>
        <w:t> </w:t>
      </w:r>
      <w:r>
        <w:rPr>
          <w:w w:val="105"/>
        </w:rPr>
        <w:t>at</w:t>
      </w:r>
      <w:r>
        <w:rPr>
          <w:spacing w:val="-14"/>
          <w:w w:val="105"/>
        </w:rPr>
        <w:t> </w:t>
      </w:r>
      <w:r>
        <w:rPr>
          <w:w w:val="105"/>
        </w:rPr>
        <w:t>a</w:t>
      </w:r>
      <w:r>
        <w:rPr>
          <w:spacing w:val="-14"/>
          <w:w w:val="105"/>
        </w:rPr>
        <w:t> </w:t>
      </w:r>
      <w:r>
        <w:rPr>
          <w:w w:val="105"/>
        </w:rPr>
        <w:t>specific</w:t>
      </w:r>
      <w:r>
        <w:rPr>
          <w:spacing w:val="-14"/>
          <w:w w:val="105"/>
        </w:rPr>
        <w:t> </w:t>
      </w:r>
      <w:r>
        <w:rPr>
          <w:w w:val="105"/>
        </w:rPr>
        <w:t>point.</w:t>
      </w:r>
      <w:r>
        <w:rPr>
          <w:spacing w:val="-15"/>
          <w:w w:val="105"/>
        </w:rPr>
        <w:t> </w:t>
      </w:r>
      <w:r>
        <w:rPr>
          <w:w w:val="105"/>
        </w:rPr>
        <w:t>This</w:t>
      </w:r>
      <w:r>
        <w:rPr>
          <w:spacing w:val="-14"/>
          <w:w w:val="105"/>
        </w:rPr>
        <w:t> </w:t>
      </w:r>
      <w:r>
        <w:rPr>
          <w:w w:val="105"/>
        </w:rPr>
        <w:t>check</w:t>
      </w:r>
      <w:r>
        <w:rPr>
          <w:spacing w:val="-14"/>
          <w:w w:val="105"/>
        </w:rPr>
        <w:t> </w:t>
      </w:r>
      <w:r>
        <w:rPr>
          <w:w w:val="105"/>
        </w:rPr>
        <w:t>can</w:t>
      </w:r>
      <w:r>
        <w:rPr>
          <w:spacing w:val="-15"/>
          <w:w w:val="105"/>
        </w:rPr>
        <w:t> </w:t>
      </w:r>
      <w:r>
        <w:rPr>
          <w:spacing w:val="-6"/>
          <w:w w:val="105"/>
        </w:rPr>
        <w:t>be </w:t>
      </w:r>
      <w:r>
        <w:rPr>
          <w:w w:val="105"/>
        </w:rPr>
        <w:t>modified</w:t>
      </w:r>
      <w:r>
        <w:rPr>
          <w:spacing w:val="-11"/>
          <w:w w:val="105"/>
        </w:rPr>
        <w:t> </w:t>
      </w:r>
      <w:r>
        <w:rPr>
          <w:w w:val="105"/>
        </w:rPr>
        <w:t>for</w:t>
      </w:r>
      <w:r>
        <w:rPr>
          <w:spacing w:val="-11"/>
          <w:w w:val="105"/>
        </w:rPr>
        <w:t> </w:t>
      </w:r>
      <w:r>
        <w:rPr>
          <w:w w:val="105"/>
        </w:rPr>
        <w:t>increased</w:t>
      </w:r>
      <w:r>
        <w:rPr>
          <w:spacing w:val="-10"/>
          <w:w w:val="105"/>
        </w:rPr>
        <w:t> </w:t>
      </w:r>
      <w:r>
        <w:rPr>
          <w:w w:val="105"/>
        </w:rPr>
        <w:t>difficulty</w:t>
      </w:r>
      <w:r>
        <w:rPr>
          <w:spacing w:val="-11"/>
          <w:w w:val="105"/>
        </w:rPr>
        <w:t> </w:t>
      </w:r>
      <w:r>
        <w:rPr>
          <w:w w:val="105"/>
        </w:rPr>
        <w:t>based</w:t>
      </w:r>
      <w:r>
        <w:rPr>
          <w:spacing w:val="-10"/>
          <w:w w:val="105"/>
        </w:rPr>
        <w:t> </w:t>
      </w:r>
      <w:r>
        <w:rPr>
          <w:w w:val="105"/>
        </w:rPr>
        <w:t>on</w:t>
      </w:r>
      <w:r>
        <w:rPr>
          <w:spacing w:val="-11"/>
          <w:w w:val="105"/>
        </w:rPr>
        <w:t> </w:t>
      </w:r>
      <w:r>
        <w:rPr>
          <w:w w:val="105"/>
        </w:rPr>
        <w:t>poor</w:t>
      </w:r>
      <w:r>
        <w:rPr>
          <w:spacing w:val="-11"/>
          <w:w w:val="105"/>
        </w:rPr>
        <w:t> </w:t>
      </w:r>
      <w:r>
        <w:rPr>
          <w:w w:val="105"/>
        </w:rPr>
        <w:t>weather</w:t>
      </w:r>
      <w:r>
        <w:rPr>
          <w:spacing w:val="-10"/>
          <w:w w:val="105"/>
        </w:rPr>
        <w:t> </w:t>
      </w:r>
      <w:r>
        <w:rPr>
          <w:w w:val="105"/>
        </w:rPr>
        <w:t>or</w:t>
      </w:r>
      <w:r>
        <w:rPr>
          <w:spacing w:val="-11"/>
          <w:w w:val="105"/>
        </w:rPr>
        <w:t> </w:t>
      </w:r>
      <w:r>
        <w:rPr>
          <w:w w:val="105"/>
        </w:rPr>
        <w:t>major</w:t>
      </w:r>
      <w:r>
        <w:rPr>
          <w:spacing w:val="-10"/>
          <w:w w:val="105"/>
        </w:rPr>
        <w:t> </w:t>
      </w:r>
      <w:r>
        <w:rPr>
          <w:w w:val="105"/>
        </w:rPr>
        <w:t>problems</w:t>
      </w:r>
      <w:r>
        <w:rPr>
          <w:spacing w:val="-11"/>
          <w:w w:val="105"/>
        </w:rPr>
        <w:t> </w:t>
      </w:r>
      <w:r>
        <w:rPr>
          <w:w w:val="105"/>
        </w:rPr>
        <w:t>with</w:t>
      </w:r>
      <w:r>
        <w:rPr>
          <w:spacing w:val="-10"/>
          <w:w w:val="105"/>
        </w:rPr>
        <w:t> </w:t>
      </w:r>
      <w:r>
        <w:rPr>
          <w:w w:val="105"/>
        </w:rPr>
        <w:t>the</w:t>
      </w:r>
      <w:r>
        <w:rPr>
          <w:spacing w:val="-11"/>
          <w:w w:val="105"/>
        </w:rPr>
        <w:t> </w:t>
      </w:r>
      <w:r>
        <w:rPr>
          <w:w w:val="105"/>
        </w:rPr>
        <w:t>map.</w:t>
      </w:r>
    </w:p>
    <w:p>
      <w:pPr>
        <w:pStyle w:val="BodyText"/>
        <w:ind w:left="0"/>
        <w:rPr>
          <w:sz w:val="24"/>
        </w:rPr>
      </w:pPr>
    </w:p>
    <w:p>
      <w:pPr>
        <w:pStyle w:val="Heading7"/>
        <w:spacing w:line="240" w:lineRule="auto" w:before="210"/>
      </w:pPr>
      <w:bookmarkStart w:name="_TOC_250335" w:id="71"/>
      <w:bookmarkEnd w:id="71"/>
      <w:r>
        <w:rPr>
          <w:color w:val="A7180D"/>
          <w:w w:val="105"/>
        </w:rPr>
        <w:t>Painting</w:t>
      </w:r>
    </w:p>
    <w:p>
      <w:pPr>
        <w:pStyle w:val="BodyText"/>
        <w:spacing w:before="1"/>
      </w:pPr>
      <w:r>
        <w:rPr>
          <w:color w:val="A7180D"/>
          <w:w w:val="105"/>
        </w:rPr>
        <w:t>(PlO:S&amp;P, CP 2, Initial Rating 7, Dexterity, Aim/ Wisdom,Intuition)</w:t>
      </w:r>
    </w:p>
    <w:p>
      <w:pPr>
        <w:pStyle w:val="BodyText"/>
        <w:spacing w:line="244" w:lineRule="auto" w:before="6"/>
        <w:ind w:right="505"/>
      </w:pPr>
      <w:r>
        <w:rPr>
          <w:w w:val="105"/>
        </w:rPr>
        <w:t>A</w:t>
      </w:r>
      <w:r>
        <w:rPr>
          <w:spacing w:val="-14"/>
          <w:w w:val="105"/>
        </w:rPr>
        <w:t> </w:t>
      </w:r>
      <w:r>
        <w:rPr>
          <w:w w:val="105"/>
        </w:rPr>
        <w:t>character</w:t>
      </w:r>
      <w:r>
        <w:rPr>
          <w:spacing w:val="-14"/>
          <w:w w:val="105"/>
        </w:rPr>
        <w:t> </w:t>
      </w:r>
      <w:r>
        <w:rPr>
          <w:w w:val="105"/>
        </w:rPr>
        <w:t>with</w:t>
      </w:r>
      <w:r>
        <w:rPr>
          <w:spacing w:val="-13"/>
          <w:w w:val="105"/>
        </w:rPr>
        <w:t> </w:t>
      </w:r>
      <w:r>
        <w:rPr>
          <w:w w:val="105"/>
        </w:rPr>
        <w:t>this</w:t>
      </w:r>
      <w:r>
        <w:rPr>
          <w:spacing w:val="-14"/>
          <w:w w:val="105"/>
        </w:rPr>
        <w:t> </w:t>
      </w:r>
      <w:r>
        <w:rPr>
          <w:w w:val="105"/>
        </w:rPr>
        <w:t>proficiency</w:t>
      </w:r>
      <w:r>
        <w:rPr>
          <w:spacing w:val="-13"/>
          <w:w w:val="105"/>
        </w:rPr>
        <w:t> </w:t>
      </w:r>
      <w:r>
        <w:rPr>
          <w:w w:val="105"/>
        </w:rPr>
        <w:t>is</w:t>
      </w:r>
      <w:r>
        <w:rPr>
          <w:spacing w:val="-14"/>
          <w:w w:val="105"/>
        </w:rPr>
        <w:t> </w:t>
      </w:r>
      <w:r>
        <w:rPr>
          <w:w w:val="105"/>
        </w:rPr>
        <w:t>skilled</w:t>
      </w:r>
      <w:r>
        <w:rPr>
          <w:spacing w:val="-13"/>
          <w:w w:val="105"/>
        </w:rPr>
        <w:t> </w:t>
      </w:r>
      <w:r>
        <w:rPr>
          <w:w w:val="105"/>
        </w:rPr>
        <w:t>at</w:t>
      </w:r>
      <w:r>
        <w:rPr>
          <w:spacing w:val="-14"/>
          <w:w w:val="105"/>
        </w:rPr>
        <w:t> </w:t>
      </w:r>
      <w:r>
        <w:rPr>
          <w:w w:val="105"/>
        </w:rPr>
        <w:t>rendering</w:t>
      </w:r>
      <w:r>
        <w:rPr>
          <w:spacing w:val="-17"/>
          <w:w w:val="105"/>
        </w:rPr>
        <w:t> </w:t>
      </w:r>
      <w:r>
        <w:rPr>
          <w:w w:val="105"/>
        </w:rPr>
        <w:t>images</w:t>
      </w:r>
      <w:r>
        <w:rPr>
          <w:spacing w:val="-14"/>
          <w:w w:val="105"/>
        </w:rPr>
        <w:t> </w:t>
      </w:r>
      <w:r>
        <w:rPr>
          <w:w w:val="105"/>
        </w:rPr>
        <w:t>with</w:t>
      </w:r>
      <w:r>
        <w:rPr>
          <w:spacing w:val="-13"/>
          <w:w w:val="105"/>
        </w:rPr>
        <w:t> </w:t>
      </w:r>
      <w:r>
        <w:rPr>
          <w:w w:val="105"/>
        </w:rPr>
        <w:t>oil,</w:t>
      </w:r>
      <w:r>
        <w:rPr>
          <w:spacing w:val="-18"/>
          <w:w w:val="105"/>
        </w:rPr>
        <w:t> </w:t>
      </w:r>
      <w:r>
        <w:rPr>
          <w:w w:val="105"/>
        </w:rPr>
        <w:t>brush,</w:t>
      </w:r>
      <w:r>
        <w:rPr>
          <w:spacing w:val="-13"/>
          <w:w w:val="105"/>
        </w:rPr>
        <w:t> </w:t>
      </w:r>
      <w:r>
        <w:rPr>
          <w:w w:val="105"/>
        </w:rPr>
        <w:t>and</w:t>
      </w:r>
      <w:r>
        <w:rPr>
          <w:spacing w:val="-14"/>
          <w:w w:val="105"/>
        </w:rPr>
        <w:t> </w:t>
      </w:r>
      <w:r>
        <w:rPr>
          <w:w w:val="105"/>
        </w:rPr>
        <w:t>canvas. The artist can create reasonable portrayals of people, landscapes, and monsters, and he possesses a knowledge of perspective, shading, and composition. If this proficiency is coupled</w:t>
      </w:r>
      <w:r>
        <w:rPr>
          <w:spacing w:val="-14"/>
          <w:w w:val="105"/>
        </w:rPr>
        <w:t> </w:t>
      </w:r>
      <w:r>
        <w:rPr>
          <w:w w:val="105"/>
        </w:rPr>
        <w:t>with</w:t>
      </w:r>
      <w:r>
        <w:rPr>
          <w:spacing w:val="-13"/>
          <w:w w:val="105"/>
        </w:rPr>
        <w:t> </w:t>
      </w:r>
      <w:r>
        <w:rPr>
          <w:w w:val="105"/>
        </w:rPr>
        <w:t>the</w:t>
      </w:r>
      <w:r>
        <w:rPr>
          <w:spacing w:val="-14"/>
          <w:w w:val="105"/>
        </w:rPr>
        <w:t> </w:t>
      </w:r>
      <w:r>
        <w:rPr>
          <w:w w:val="105"/>
        </w:rPr>
        <w:t>artistic</w:t>
      </w:r>
      <w:r>
        <w:rPr>
          <w:spacing w:val="-13"/>
          <w:w w:val="105"/>
        </w:rPr>
        <w:t> </w:t>
      </w:r>
      <w:r>
        <w:rPr>
          <w:w w:val="105"/>
        </w:rPr>
        <w:t>talent</w:t>
      </w:r>
      <w:r>
        <w:rPr>
          <w:spacing w:val="-14"/>
          <w:w w:val="105"/>
        </w:rPr>
        <w:t> </w:t>
      </w:r>
      <w:r>
        <w:rPr>
          <w:w w:val="105"/>
        </w:rPr>
        <w:t>trait,</w:t>
      </w:r>
      <w:r>
        <w:rPr>
          <w:spacing w:val="-13"/>
          <w:w w:val="105"/>
        </w:rPr>
        <w:t> </w:t>
      </w:r>
      <w:r>
        <w:rPr>
          <w:w w:val="105"/>
        </w:rPr>
        <w:t>the</w:t>
      </w:r>
      <w:r>
        <w:rPr>
          <w:spacing w:val="-13"/>
          <w:w w:val="105"/>
        </w:rPr>
        <w:t> </w:t>
      </w:r>
      <w:r>
        <w:rPr>
          <w:w w:val="105"/>
        </w:rPr>
        <w:t>character</w:t>
      </w:r>
      <w:r>
        <w:rPr>
          <w:spacing w:val="-14"/>
          <w:w w:val="105"/>
        </w:rPr>
        <w:t> </w:t>
      </w:r>
      <w:r>
        <w:rPr>
          <w:w w:val="105"/>
        </w:rPr>
        <w:t>receives</w:t>
      </w:r>
      <w:r>
        <w:rPr>
          <w:spacing w:val="-13"/>
          <w:w w:val="105"/>
        </w:rPr>
        <w:t> </w:t>
      </w:r>
      <w:r>
        <w:rPr>
          <w:w w:val="105"/>
        </w:rPr>
        <w:t>+2</w:t>
      </w:r>
      <w:r>
        <w:rPr>
          <w:spacing w:val="-14"/>
          <w:w w:val="105"/>
        </w:rPr>
        <w:t> </w:t>
      </w:r>
      <w:r>
        <w:rPr>
          <w:w w:val="105"/>
        </w:rPr>
        <w:t>to</w:t>
      </w:r>
      <w:r>
        <w:rPr>
          <w:spacing w:val="-13"/>
          <w:w w:val="105"/>
        </w:rPr>
        <w:t> </w:t>
      </w:r>
      <w:r>
        <w:rPr>
          <w:w w:val="105"/>
        </w:rPr>
        <w:t>his</w:t>
      </w:r>
      <w:r>
        <w:rPr>
          <w:spacing w:val="-17"/>
          <w:w w:val="105"/>
        </w:rPr>
        <w:t> </w:t>
      </w:r>
      <w:r>
        <w:rPr>
          <w:w w:val="105"/>
        </w:rPr>
        <w:t>base</w:t>
      </w:r>
      <w:r>
        <w:rPr>
          <w:spacing w:val="-14"/>
          <w:w w:val="105"/>
        </w:rPr>
        <w:t> </w:t>
      </w:r>
      <w:r>
        <w:rPr>
          <w:w w:val="105"/>
        </w:rPr>
        <w:t>painting</w:t>
      </w:r>
      <w:r>
        <w:rPr>
          <w:spacing w:val="-13"/>
          <w:w w:val="105"/>
        </w:rPr>
        <w:t> </w:t>
      </w:r>
      <w:r>
        <w:rPr>
          <w:w w:val="105"/>
        </w:rPr>
        <w:t>score</w:t>
      </w:r>
      <w:r>
        <w:rPr>
          <w:spacing w:val="-14"/>
          <w:w w:val="105"/>
        </w:rPr>
        <w:t> </w:t>
      </w:r>
      <w:r>
        <w:rPr>
          <w:w w:val="105"/>
        </w:rPr>
        <w:t>and can</w:t>
      </w:r>
      <w:r>
        <w:rPr>
          <w:spacing w:val="-17"/>
          <w:w w:val="105"/>
        </w:rPr>
        <w:t> </w:t>
      </w:r>
      <w:r>
        <w:rPr>
          <w:w w:val="105"/>
        </w:rPr>
        <w:t>create</w:t>
      </w:r>
      <w:r>
        <w:rPr>
          <w:spacing w:val="-17"/>
          <w:w w:val="105"/>
        </w:rPr>
        <w:t> </w:t>
      </w:r>
      <w:r>
        <w:rPr>
          <w:w w:val="105"/>
        </w:rPr>
        <w:t>stunningly</w:t>
      </w:r>
      <w:r>
        <w:rPr>
          <w:spacing w:val="-17"/>
          <w:w w:val="105"/>
        </w:rPr>
        <w:t> </w:t>
      </w:r>
      <w:r>
        <w:rPr>
          <w:w w:val="105"/>
        </w:rPr>
        <w:t>realistic</w:t>
      </w:r>
      <w:r>
        <w:rPr>
          <w:spacing w:val="-17"/>
          <w:w w:val="105"/>
        </w:rPr>
        <w:t> </w:t>
      </w:r>
      <w:r>
        <w:rPr>
          <w:w w:val="105"/>
        </w:rPr>
        <w:t>works,</w:t>
      </w:r>
      <w:r>
        <w:rPr>
          <w:spacing w:val="-16"/>
          <w:w w:val="105"/>
        </w:rPr>
        <w:t> </w:t>
      </w:r>
      <w:r>
        <w:rPr>
          <w:w w:val="105"/>
        </w:rPr>
        <w:t>capable</w:t>
      </w:r>
      <w:r>
        <w:rPr>
          <w:spacing w:val="-17"/>
          <w:w w:val="105"/>
        </w:rPr>
        <w:t> </w:t>
      </w:r>
      <w:r>
        <w:rPr>
          <w:w w:val="105"/>
        </w:rPr>
        <w:t>of</w:t>
      </w:r>
      <w:r>
        <w:rPr>
          <w:spacing w:val="-17"/>
          <w:w w:val="105"/>
        </w:rPr>
        <w:t> </w:t>
      </w:r>
      <w:r>
        <w:rPr>
          <w:w w:val="105"/>
        </w:rPr>
        <w:t>stirring</w:t>
      </w:r>
      <w:r>
        <w:rPr>
          <w:spacing w:val="-20"/>
          <w:w w:val="105"/>
        </w:rPr>
        <w:t> </w:t>
      </w:r>
      <w:r>
        <w:rPr>
          <w:w w:val="105"/>
        </w:rPr>
        <w:t>profound</w:t>
      </w:r>
      <w:r>
        <w:rPr>
          <w:spacing w:val="-13"/>
          <w:w w:val="105"/>
        </w:rPr>
        <w:t> </w:t>
      </w:r>
      <w:r>
        <w:rPr>
          <w:w w:val="105"/>
        </w:rPr>
        <w:t>reactions</w:t>
      </w:r>
      <w:r>
        <w:rPr>
          <w:spacing w:val="-17"/>
          <w:w w:val="105"/>
        </w:rPr>
        <w:t> </w:t>
      </w:r>
      <w:r>
        <w:rPr>
          <w:w w:val="105"/>
        </w:rPr>
        <w:t>in</w:t>
      </w:r>
      <w:r>
        <w:rPr>
          <w:spacing w:val="-16"/>
          <w:w w:val="105"/>
        </w:rPr>
        <w:t> </w:t>
      </w:r>
      <w:r>
        <w:rPr>
          <w:w w:val="105"/>
        </w:rPr>
        <w:t>observers— and perhaps worth gold to wealthy</w:t>
      </w:r>
      <w:r>
        <w:rPr>
          <w:spacing w:val="-17"/>
          <w:w w:val="105"/>
        </w:rPr>
        <w:t> </w:t>
      </w:r>
      <w:r>
        <w:rPr>
          <w:w w:val="105"/>
        </w:rPr>
        <w:t>NPCs.</w:t>
      </w:r>
    </w:p>
    <w:p>
      <w:pPr>
        <w:pStyle w:val="BodyText"/>
        <w:ind w:left="0"/>
        <w:rPr>
          <w:sz w:val="24"/>
        </w:rPr>
      </w:pPr>
    </w:p>
    <w:p>
      <w:pPr>
        <w:pStyle w:val="BodyText"/>
        <w:spacing w:before="4"/>
        <w:ind w:left="0"/>
      </w:pPr>
    </w:p>
    <w:p>
      <w:pPr>
        <w:pStyle w:val="Heading7"/>
        <w:spacing w:line="240" w:lineRule="auto"/>
      </w:pPr>
      <w:bookmarkStart w:name="_TOC_250334" w:id="72"/>
      <w:bookmarkEnd w:id="72"/>
      <w:r>
        <w:rPr>
          <w:color w:val="008000"/>
          <w:w w:val="105"/>
        </w:rPr>
        <w:t>Persuasion</w:t>
      </w:r>
    </w:p>
    <w:p>
      <w:pPr>
        <w:pStyle w:val="BodyText"/>
        <w:spacing w:before="2"/>
      </w:pPr>
      <w:r>
        <w:rPr>
          <w:color w:val="008000"/>
          <w:w w:val="105"/>
        </w:rPr>
        <w:t>(TcRaH) 1 slot, Charisma</w:t>
      </w:r>
    </w:p>
    <w:p>
      <w:pPr>
        <w:pStyle w:val="BodyText"/>
        <w:spacing w:line="244" w:lineRule="auto" w:before="6"/>
        <w:ind w:right="388"/>
      </w:pPr>
      <w:r>
        <w:rPr>
          <w:w w:val="105"/>
        </w:rPr>
        <w:t>This</w:t>
      </w:r>
      <w:r>
        <w:rPr>
          <w:spacing w:val="-15"/>
          <w:w w:val="105"/>
        </w:rPr>
        <w:t> </w:t>
      </w:r>
      <w:r>
        <w:rPr>
          <w:w w:val="105"/>
        </w:rPr>
        <w:t>proficiency</w:t>
      </w:r>
      <w:r>
        <w:rPr>
          <w:spacing w:val="-15"/>
          <w:w w:val="105"/>
        </w:rPr>
        <w:t> </w:t>
      </w:r>
      <w:r>
        <w:rPr>
          <w:w w:val="105"/>
        </w:rPr>
        <w:t>enables</w:t>
      </w:r>
      <w:r>
        <w:rPr>
          <w:spacing w:val="-14"/>
          <w:w w:val="105"/>
        </w:rPr>
        <w:t> </w:t>
      </w:r>
      <w:r>
        <w:rPr>
          <w:w w:val="105"/>
        </w:rPr>
        <w:t>the</w:t>
      </w:r>
      <w:r>
        <w:rPr>
          <w:spacing w:val="-15"/>
          <w:w w:val="105"/>
        </w:rPr>
        <w:t> </w:t>
      </w:r>
      <w:r>
        <w:rPr>
          <w:w w:val="105"/>
        </w:rPr>
        <w:t>character</w:t>
      </w:r>
      <w:r>
        <w:rPr>
          <w:spacing w:val="-15"/>
          <w:w w:val="105"/>
        </w:rPr>
        <w:t> </w:t>
      </w:r>
      <w:r>
        <w:rPr>
          <w:w w:val="105"/>
        </w:rPr>
        <w:t>to</w:t>
      </w:r>
      <w:r>
        <w:rPr>
          <w:spacing w:val="-14"/>
          <w:w w:val="105"/>
        </w:rPr>
        <w:t> </w:t>
      </w:r>
      <w:r>
        <w:rPr>
          <w:w w:val="105"/>
        </w:rPr>
        <w:t>make</w:t>
      </w:r>
      <w:r>
        <w:rPr>
          <w:spacing w:val="-15"/>
          <w:w w:val="105"/>
        </w:rPr>
        <w:t> </w:t>
      </w:r>
      <w:r>
        <w:rPr>
          <w:w w:val="105"/>
        </w:rPr>
        <w:t>a</w:t>
      </w:r>
      <w:r>
        <w:rPr>
          <w:spacing w:val="-15"/>
          <w:w w:val="105"/>
        </w:rPr>
        <w:t> </w:t>
      </w:r>
      <w:r>
        <w:rPr>
          <w:w w:val="105"/>
        </w:rPr>
        <w:t>compelling</w:t>
      </w:r>
      <w:r>
        <w:rPr>
          <w:spacing w:val="-14"/>
          <w:w w:val="105"/>
        </w:rPr>
        <w:t> </w:t>
      </w:r>
      <w:r>
        <w:rPr>
          <w:w w:val="105"/>
        </w:rPr>
        <w:t>argument</w:t>
      </w:r>
      <w:r>
        <w:rPr>
          <w:spacing w:val="-15"/>
          <w:w w:val="105"/>
        </w:rPr>
        <w:t> </w:t>
      </w:r>
      <w:r>
        <w:rPr>
          <w:w w:val="105"/>
        </w:rPr>
        <w:t>to</w:t>
      </w:r>
      <w:r>
        <w:rPr>
          <w:spacing w:val="-15"/>
          <w:w w:val="105"/>
        </w:rPr>
        <w:t> </w:t>
      </w:r>
      <w:r>
        <w:rPr>
          <w:w w:val="105"/>
        </w:rPr>
        <w:t>convince</w:t>
      </w:r>
      <w:r>
        <w:rPr>
          <w:spacing w:val="-14"/>
          <w:w w:val="105"/>
        </w:rPr>
        <w:t> </w:t>
      </w:r>
      <w:r>
        <w:rPr>
          <w:w w:val="105"/>
        </w:rPr>
        <w:t>a</w:t>
      </w:r>
      <w:r>
        <w:rPr>
          <w:spacing w:val="-15"/>
          <w:w w:val="105"/>
        </w:rPr>
        <w:t> </w:t>
      </w:r>
      <w:r>
        <w:rPr>
          <w:w w:val="105"/>
        </w:rPr>
        <w:t>subject NPC</w:t>
      </w:r>
      <w:r>
        <w:rPr>
          <w:spacing w:val="-14"/>
          <w:w w:val="105"/>
        </w:rPr>
        <w:t> </w:t>
      </w:r>
      <w:r>
        <w:rPr>
          <w:w w:val="105"/>
        </w:rPr>
        <w:t>character</w:t>
      </w:r>
      <w:r>
        <w:rPr>
          <w:spacing w:val="-14"/>
          <w:w w:val="105"/>
        </w:rPr>
        <w:t> </w:t>
      </w:r>
      <w:r>
        <w:rPr>
          <w:w w:val="105"/>
        </w:rPr>
        <w:t>to</w:t>
      </w:r>
      <w:r>
        <w:rPr>
          <w:spacing w:val="-13"/>
          <w:w w:val="105"/>
        </w:rPr>
        <w:t> </w:t>
      </w:r>
      <w:r>
        <w:rPr>
          <w:w w:val="105"/>
        </w:rPr>
        <w:t>see</w:t>
      </w:r>
      <w:r>
        <w:rPr>
          <w:spacing w:val="-14"/>
          <w:w w:val="105"/>
        </w:rPr>
        <w:t> </w:t>
      </w:r>
      <w:r>
        <w:rPr>
          <w:w w:val="105"/>
        </w:rPr>
        <w:t>things</w:t>
      </w:r>
      <w:r>
        <w:rPr>
          <w:spacing w:val="-13"/>
          <w:w w:val="105"/>
        </w:rPr>
        <w:t> </w:t>
      </w:r>
      <w:r>
        <w:rPr>
          <w:w w:val="105"/>
        </w:rPr>
        <w:t>his</w:t>
      </w:r>
      <w:r>
        <w:rPr>
          <w:spacing w:val="-14"/>
          <w:w w:val="105"/>
        </w:rPr>
        <w:t> </w:t>
      </w:r>
      <w:r>
        <w:rPr>
          <w:w w:val="105"/>
        </w:rPr>
        <w:t>way,</w:t>
      </w:r>
      <w:r>
        <w:rPr>
          <w:spacing w:val="-13"/>
          <w:w w:val="105"/>
        </w:rPr>
        <w:t> </w:t>
      </w:r>
      <w:r>
        <w:rPr>
          <w:w w:val="105"/>
        </w:rPr>
        <w:t>respond</w:t>
      </w:r>
      <w:r>
        <w:rPr>
          <w:spacing w:val="-14"/>
          <w:w w:val="105"/>
        </w:rPr>
        <w:t> </w:t>
      </w:r>
      <w:r>
        <w:rPr>
          <w:w w:val="105"/>
        </w:rPr>
        <w:t>more</w:t>
      </w:r>
      <w:r>
        <w:rPr>
          <w:spacing w:val="-13"/>
          <w:w w:val="105"/>
        </w:rPr>
        <w:t> </w:t>
      </w:r>
      <w:r>
        <w:rPr>
          <w:w w:val="105"/>
        </w:rPr>
        <w:t>favorably,</w:t>
      </w:r>
      <w:r>
        <w:rPr>
          <w:spacing w:val="-14"/>
          <w:w w:val="105"/>
        </w:rPr>
        <w:t> </w:t>
      </w:r>
      <w:r>
        <w:rPr>
          <w:w w:val="105"/>
        </w:rPr>
        <w:t>or</w:t>
      </w:r>
      <w:r>
        <w:rPr>
          <w:spacing w:val="-13"/>
          <w:w w:val="105"/>
        </w:rPr>
        <w:t> </w:t>
      </w:r>
      <w:r>
        <w:rPr>
          <w:w w:val="105"/>
        </w:rPr>
        <w:t>comply</w:t>
      </w:r>
      <w:r>
        <w:rPr>
          <w:spacing w:val="-14"/>
          <w:w w:val="105"/>
        </w:rPr>
        <w:t> </w:t>
      </w:r>
      <w:r>
        <w:rPr>
          <w:w w:val="105"/>
        </w:rPr>
        <w:t>with</w:t>
      </w:r>
      <w:r>
        <w:rPr>
          <w:spacing w:val="-13"/>
          <w:w w:val="105"/>
        </w:rPr>
        <w:t> </w:t>
      </w:r>
      <w:r>
        <w:rPr>
          <w:w w:val="105"/>
        </w:rPr>
        <w:t>a</w:t>
      </w:r>
      <w:r>
        <w:rPr>
          <w:spacing w:val="-14"/>
          <w:w w:val="105"/>
        </w:rPr>
        <w:t> </w:t>
      </w:r>
      <w:r>
        <w:rPr>
          <w:w w:val="105"/>
        </w:rPr>
        <w:t>request.</w:t>
      </w:r>
      <w:r>
        <w:rPr>
          <w:spacing w:val="-13"/>
          <w:w w:val="105"/>
        </w:rPr>
        <w:t> </w:t>
      </w:r>
      <w:r>
        <w:rPr>
          <w:w w:val="105"/>
        </w:rPr>
        <w:t>The character</w:t>
      </w:r>
      <w:r>
        <w:rPr>
          <w:spacing w:val="-12"/>
          <w:w w:val="105"/>
        </w:rPr>
        <w:t> </w:t>
      </w:r>
      <w:r>
        <w:rPr>
          <w:w w:val="105"/>
        </w:rPr>
        <w:t>engages</w:t>
      </w:r>
      <w:r>
        <w:rPr>
          <w:spacing w:val="-12"/>
          <w:w w:val="105"/>
        </w:rPr>
        <w:t> </w:t>
      </w:r>
      <w:r>
        <w:rPr>
          <w:w w:val="105"/>
        </w:rPr>
        <w:t>the</w:t>
      </w:r>
      <w:r>
        <w:rPr>
          <w:spacing w:val="-12"/>
          <w:w w:val="105"/>
        </w:rPr>
        <w:t> </w:t>
      </w:r>
      <w:r>
        <w:rPr>
          <w:w w:val="105"/>
        </w:rPr>
        <w:t>NPC</w:t>
      </w:r>
      <w:r>
        <w:rPr>
          <w:spacing w:val="-12"/>
          <w:w w:val="105"/>
        </w:rPr>
        <w:t> </w:t>
      </w:r>
      <w:r>
        <w:rPr>
          <w:w w:val="105"/>
        </w:rPr>
        <w:t>in</w:t>
      </w:r>
      <w:r>
        <w:rPr>
          <w:spacing w:val="-12"/>
          <w:w w:val="105"/>
        </w:rPr>
        <w:t> </w:t>
      </w:r>
      <w:r>
        <w:rPr>
          <w:w w:val="105"/>
        </w:rPr>
        <w:t>conversation</w:t>
      </w:r>
      <w:r>
        <w:rPr>
          <w:spacing w:val="-12"/>
          <w:w w:val="105"/>
        </w:rPr>
        <w:t> </w:t>
      </w:r>
      <w:r>
        <w:rPr>
          <w:w w:val="105"/>
        </w:rPr>
        <w:t>for</w:t>
      </w:r>
      <w:r>
        <w:rPr>
          <w:spacing w:val="-12"/>
          <w:w w:val="105"/>
        </w:rPr>
        <w:t> </w:t>
      </w:r>
      <w:r>
        <w:rPr>
          <w:w w:val="105"/>
        </w:rPr>
        <w:t>at</w:t>
      </w:r>
      <w:r>
        <w:rPr>
          <w:spacing w:val="-12"/>
          <w:w w:val="105"/>
        </w:rPr>
        <w:t> </w:t>
      </w:r>
      <w:r>
        <w:rPr>
          <w:w w:val="105"/>
        </w:rPr>
        <w:t>least</w:t>
      </w:r>
      <w:r>
        <w:rPr>
          <w:spacing w:val="-12"/>
          <w:w w:val="105"/>
        </w:rPr>
        <w:t> </w:t>
      </w:r>
      <w:r>
        <w:rPr>
          <w:w w:val="105"/>
        </w:rPr>
        <w:t>10</w:t>
      </w:r>
      <w:r>
        <w:rPr>
          <w:spacing w:val="-12"/>
          <w:w w:val="105"/>
        </w:rPr>
        <w:t> </w:t>
      </w:r>
      <w:r>
        <w:rPr>
          <w:w w:val="105"/>
        </w:rPr>
        <w:t>rounds</w:t>
      </w:r>
      <w:r>
        <w:rPr>
          <w:spacing w:val="-12"/>
          <w:w w:val="105"/>
        </w:rPr>
        <w:t> </w:t>
      </w:r>
      <w:r>
        <w:rPr>
          <w:w w:val="105"/>
        </w:rPr>
        <w:t>(meaning</w:t>
      </w:r>
      <w:r>
        <w:rPr>
          <w:spacing w:val="-11"/>
          <w:w w:val="105"/>
        </w:rPr>
        <w:t> </w:t>
      </w:r>
      <w:r>
        <w:rPr>
          <w:w w:val="105"/>
        </w:rPr>
        <w:t>that</w:t>
      </w:r>
      <w:r>
        <w:rPr>
          <w:spacing w:val="-12"/>
          <w:w w:val="105"/>
        </w:rPr>
        <w:t> </w:t>
      </w:r>
      <w:r>
        <w:rPr>
          <w:w w:val="105"/>
        </w:rPr>
        <w:t>the</w:t>
      </w:r>
      <w:r>
        <w:rPr>
          <w:spacing w:val="-12"/>
          <w:w w:val="105"/>
        </w:rPr>
        <w:t> </w:t>
      </w:r>
      <w:r>
        <w:rPr>
          <w:w w:val="105"/>
        </w:rPr>
        <w:t>subject must be willing to talk with the character in the first place); subjects whose attitudes are threatening or hostile aren't affected by this</w:t>
      </w:r>
      <w:r>
        <w:rPr>
          <w:spacing w:val="-25"/>
          <w:w w:val="105"/>
        </w:rPr>
        <w:t> </w:t>
      </w:r>
      <w:r>
        <w:rPr>
          <w:w w:val="105"/>
        </w:rPr>
        <w:t>proficiency.</w:t>
      </w:r>
    </w:p>
    <w:p>
      <w:pPr>
        <w:pStyle w:val="BodyText"/>
        <w:spacing w:line="247" w:lineRule="auto" w:before="6"/>
        <w:ind w:right="217" w:firstLine="338"/>
      </w:pPr>
      <w:r>
        <w:rPr>
          <w:w w:val="105"/>
        </w:rPr>
        <w:t>A successful proficiency check means that the subject's reaction is modified by +2 in favor of the character (see Table 59 in Chapter 11 of the </w:t>
      </w:r>
      <w:r>
        <w:rPr>
          <w:i/>
          <w:w w:val="105"/>
        </w:rPr>
        <w:t>DUNGEON MASTER Guide</w:t>
      </w:r>
      <w:r>
        <w:rPr>
          <w:w w:val="105"/>
        </w:rPr>
        <w:t>). This bonus is </w:t>
      </w:r>
      <w:r>
        <w:rPr>
          <w:i/>
          <w:w w:val="105"/>
        </w:rPr>
        <w:t>not </w:t>
      </w:r>
      <w:r>
        <w:rPr>
          <w:w w:val="105"/>
        </w:rPr>
        <w:t>cumulative with any other reaction modifiers, such as those derived from Charisma;</w:t>
      </w:r>
      <w:r>
        <w:rPr>
          <w:spacing w:val="-16"/>
          <w:w w:val="105"/>
        </w:rPr>
        <w:t> </w:t>
      </w:r>
      <w:r>
        <w:rPr>
          <w:w w:val="105"/>
        </w:rPr>
        <w:t>other</w:t>
      </w:r>
      <w:r>
        <w:rPr>
          <w:spacing w:val="-16"/>
          <w:w w:val="105"/>
        </w:rPr>
        <w:t> </w:t>
      </w:r>
      <w:r>
        <w:rPr>
          <w:w w:val="105"/>
        </w:rPr>
        <w:t>reaction</w:t>
      </w:r>
      <w:r>
        <w:rPr>
          <w:spacing w:val="-15"/>
          <w:w w:val="105"/>
        </w:rPr>
        <w:t> </w:t>
      </w:r>
      <w:r>
        <w:rPr>
          <w:w w:val="105"/>
        </w:rPr>
        <w:t>modifiers</w:t>
      </w:r>
      <w:r>
        <w:rPr>
          <w:spacing w:val="-16"/>
          <w:w w:val="105"/>
        </w:rPr>
        <w:t> </w:t>
      </w:r>
      <w:r>
        <w:rPr>
          <w:w w:val="105"/>
        </w:rPr>
        <w:t>don't</w:t>
      </w:r>
      <w:r>
        <w:rPr>
          <w:spacing w:val="-15"/>
          <w:w w:val="105"/>
        </w:rPr>
        <w:t> </w:t>
      </w:r>
      <w:r>
        <w:rPr>
          <w:w w:val="105"/>
        </w:rPr>
        <w:t>apply.</w:t>
      </w:r>
      <w:r>
        <w:rPr>
          <w:spacing w:val="-16"/>
          <w:w w:val="105"/>
        </w:rPr>
        <w:t> </w:t>
      </w:r>
      <w:r>
        <w:rPr>
          <w:w w:val="105"/>
        </w:rPr>
        <w:t>For</w:t>
      </w:r>
      <w:r>
        <w:rPr>
          <w:spacing w:val="-15"/>
          <w:w w:val="105"/>
        </w:rPr>
        <w:t> </w:t>
      </w:r>
      <w:r>
        <w:rPr>
          <w:w w:val="105"/>
        </w:rPr>
        <w:t>every</w:t>
      </w:r>
      <w:r>
        <w:rPr>
          <w:spacing w:val="-16"/>
          <w:w w:val="105"/>
        </w:rPr>
        <w:t> </w:t>
      </w:r>
      <w:r>
        <w:rPr>
          <w:w w:val="105"/>
        </w:rPr>
        <w:t>additional</w:t>
      </w:r>
      <w:r>
        <w:rPr>
          <w:spacing w:val="-16"/>
          <w:w w:val="105"/>
        </w:rPr>
        <w:t> </w:t>
      </w:r>
      <w:r>
        <w:rPr>
          <w:w w:val="105"/>
        </w:rPr>
        <w:t>slot</w:t>
      </w:r>
      <w:r>
        <w:rPr>
          <w:spacing w:val="-15"/>
          <w:w w:val="105"/>
        </w:rPr>
        <w:t> </w:t>
      </w:r>
      <w:r>
        <w:rPr>
          <w:w w:val="105"/>
        </w:rPr>
        <w:t>a</w:t>
      </w:r>
      <w:r>
        <w:rPr>
          <w:spacing w:val="-16"/>
          <w:w w:val="105"/>
        </w:rPr>
        <w:t> </w:t>
      </w:r>
      <w:r>
        <w:rPr>
          <w:w w:val="105"/>
        </w:rPr>
        <w:t>character</w:t>
      </w:r>
      <w:r>
        <w:rPr>
          <w:spacing w:val="-15"/>
          <w:w w:val="105"/>
        </w:rPr>
        <w:t> </w:t>
      </w:r>
      <w:r>
        <w:rPr>
          <w:w w:val="105"/>
        </w:rPr>
        <w:t>spends</w:t>
      </w:r>
      <w:r>
        <w:rPr>
          <w:spacing w:val="-16"/>
          <w:w w:val="105"/>
        </w:rPr>
        <w:t> </w:t>
      </w:r>
      <w:r>
        <w:rPr>
          <w:spacing w:val="-6"/>
          <w:w w:val="105"/>
        </w:rPr>
        <w:t>on </w:t>
      </w:r>
      <w:r>
        <w:rPr>
          <w:w w:val="105"/>
        </w:rPr>
        <w:t>this proficiency, he boosts the reaction modifier by +1 (for example, spending two slots on this proficiency gives a +3 reaction</w:t>
      </w:r>
      <w:r>
        <w:rPr>
          <w:spacing w:val="-17"/>
          <w:w w:val="105"/>
        </w:rPr>
        <w:t> </w:t>
      </w:r>
      <w:r>
        <w:rPr>
          <w:w w:val="105"/>
        </w:rPr>
        <w:t>bonus).</w:t>
      </w:r>
    </w:p>
    <w:p>
      <w:pPr>
        <w:pStyle w:val="BodyText"/>
        <w:ind w:left="0"/>
        <w:rPr>
          <w:sz w:val="24"/>
        </w:rPr>
      </w:pPr>
    </w:p>
    <w:p>
      <w:pPr>
        <w:pStyle w:val="BodyText"/>
        <w:spacing w:before="2"/>
        <w:ind w:left="0"/>
        <w:rPr>
          <w:sz w:val="21"/>
        </w:rPr>
      </w:pPr>
    </w:p>
    <w:p>
      <w:pPr>
        <w:pStyle w:val="Heading7"/>
      </w:pPr>
      <w:bookmarkStart w:name="_TOC_250333" w:id="73"/>
      <w:bookmarkEnd w:id="73"/>
      <w:r>
        <w:rPr>
          <w:color w:val="993300"/>
          <w:w w:val="105"/>
        </w:rPr>
        <w:t>Poetry</w:t>
      </w:r>
    </w:p>
    <w:p>
      <w:pPr>
        <w:pStyle w:val="BodyText"/>
        <w:spacing w:line="252" w:lineRule="exact"/>
      </w:pPr>
      <w:r>
        <w:rPr>
          <w:color w:val="800000"/>
          <w:w w:val="105"/>
        </w:rPr>
        <w:t>(TcPaH) 1 slot, Intelligence –2</w:t>
      </w:r>
    </w:p>
    <w:p>
      <w:pPr>
        <w:pStyle w:val="BodyText"/>
        <w:spacing w:line="247" w:lineRule="auto" w:before="6"/>
        <w:ind w:right="337"/>
      </w:pPr>
      <w:r>
        <w:rPr>
          <w:w w:val="105"/>
        </w:rPr>
        <w:t>A</w:t>
      </w:r>
      <w:r>
        <w:rPr>
          <w:spacing w:val="-17"/>
          <w:w w:val="105"/>
        </w:rPr>
        <w:t> </w:t>
      </w:r>
      <w:r>
        <w:rPr>
          <w:w w:val="105"/>
        </w:rPr>
        <w:t>character</w:t>
      </w:r>
      <w:r>
        <w:rPr>
          <w:spacing w:val="-16"/>
          <w:w w:val="105"/>
        </w:rPr>
        <w:t> </w:t>
      </w:r>
      <w:r>
        <w:rPr>
          <w:w w:val="105"/>
        </w:rPr>
        <w:t>taking</w:t>
      </w:r>
      <w:r>
        <w:rPr>
          <w:spacing w:val="-16"/>
          <w:w w:val="105"/>
        </w:rPr>
        <w:t> </w:t>
      </w:r>
      <w:r>
        <w:rPr>
          <w:w w:val="105"/>
        </w:rPr>
        <w:t>this</w:t>
      </w:r>
      <w:r>
        <w:rPr>
          <w:spacing w:val="-17"/>
          <w:w w:val="105"/>
        </w:rPr>
        <w:t> </w:t>
      </w:r>
      <w:r>
        <w:rPr>
          <w:w w:val="105"/>
        </w:rPr>
        <w:t>proficiency</w:t>
      </w:r>
      <w:r>
        <w:rPr>
          <w:spacing w:val="-16"/>
          <w:w w:val="105"/>
        </w:rPr>
        <w:t> </w:t>
      </w:r>
      <w:r>
        <w:rPr>
          <w:w w:val="105"/>
        </w:rPr>
        <w:t>specializes</w:t>
      </w:r>
      <w:r>
        <w:rPr>
          <w:spacing w:val="-16"/>
          <w:w w:val="105"/>
        </w:rPr>
        <w:t> </w:t>
      </w:r>
      <w:r>
        <w:rPr>
          <w:w w:val="105"/>
        </w:rPr>
        <w:t>in</w:t>
      </w:r>
      <w:r>
        <w:rPr>
          <w:spacing w:val="-19"/>
          <w:w w:val="105"/>
        </w:rPr>
        <w:t> </w:t>
      </w:r>
      <w:r>
        <w:rPr>
          <w:w w:val="105"/>
        </w:rPr>
        <w:t>either</w:t>
      </w:r>
      <w:r>
        <w:rPr>
          <w:spacing w:val="-16"/>
          <w:w w:val="105"/>
        </w:rPr>
        <w:t> </w:t>
      </w:r>
      <w:r>
        <w:rPr>
          <w:w w:val="105"/>
        </w:rPr>
        <w:t>lyric</w:t>
      </w:r>
      <w:r>
        <w:rPr>
          <w:spacing w:val="-17"/>
          <w:w w:val="105"/>
        </w:rPr>
        <w:t> </w:t>
      </w:r>
      <w:r>
        <w:rPr>
          <w:w w:val="105"/>
        </w:rPr>
        <w:t>or</w:t>
      </w:r>
      <w:r>
        <w:rPr>
          <w:spacing w:val="-16"/>
          <w:w w:val="105"/>
        </w:rPr>
        <w:t> </w:t>
      </w:r>
      <w:r>
        <w:rPr>
          <w:w w:val="105"/>
        </w:rPr>
        <w:t>narrative</w:t>
      </w:r>
      <w:r>
        <w:rPr>
          <w:spacing w:val="-16"/>
          <w:w w:val="105"/>
        </w:rPr>
        <w:t> </w:t>
      </w:r>
      <w:r>
        <w:rPr>
          <w:w w:val="105"/>
        </w:rPr>
        <w:t>poetry.</w:t>
      </w:r>
      <w:r>
        <w:rPr>
          <w:spacing w:val="-16"/>
          <w:w w:val="105"/>
        </w:rPr>
        <w:t> </w:t>
      </w:r>
      <w:r>
        <w:rPr>
          <w:w w:val="105"/>
        </w:rPr>
        <w:t>Lyric</w:t>
      </w:r>
      <w:r>
        <w:rPr>
          <w:spacing w:val="-17"/>
          <w:w w:val="105"/>
        </w:rPr>
        <w:t> </w:t>
      </w:r>
      <w:r>
        <w:rPr>
          <w:w w:val="105"/>
        </w:rPr>
        <w:t>poetry expresses thoughts and feelings, and includes ballads, sonnets, odes, and hymns. Narrative poetry tells stories in verse, some true, some fictional. A character spending two slots may specialize in both</w:t>
      </w:r>
      <w:r>
        <w:rPr>
          <w:spacing w:val="-7"/>
          <w:w w:val="105"/>
        </w:rPr>
        <w:t> </w:t>
      </w:r>
      <w:r>
        <w:rPr>
          <w:w w:val="105"/>
        </w:rPr>
        <w:t>forms.</w:t>
      </w:r>
    </w:p>
    <w:p>
      <w:pPr>
        <w:pStyle w:val="BodyText"/>
        <w:spacing w:line="244" w:lineRule="auto"/>
        <w:ind w:right="553" w:firstLine="338"/>
      </w:pPr>
      <w:r>
        <w:rPr>
          <w:w w:val="105"/>
        </w:rPr>
        <w:t>The</w:t>
      </w:r>
      <w:r>
        <w:rPr>
          <w:spacing w:val="-14"/>
          <w:w w:val="105"/>
        </w:rPr>
        <w:t> </w:t>
      </w:r>
      <w:r>
        <w:rPr>
          <w:w w:val="105"/>
        </w:rPr>
        <w:t>proficiency</w:t>
      </w:r>
      <w:r>
        <w:rPr>
          <w:spacing w:val="-13"/>
          <w:w w:val="105"/>
        </w:rPr>
        <w:t> </w:t>
      </w:r>
      <w:r>
        <w:rPr>
          <w:w w:val="105"/>
        </w:rPr>
        <w:t>enables</w:t>
      </w:r>
      <w:r>
        <w:rPr>
          <w:spacing w:val="-14"/>
          <w:w w:val="105"/>
        </w:rPr>
        <w:t> </w:t>
      </w:r>
      <w:r>
        <w:rPr>
          <w:w w:val="105"/>
        </w:rPr>
        <w:t>the</w:t>
      </w:r>
      <w:r>
        <w:rPr>
          <w:spacing w:val="-13"/>
          <w:w w:val="105"/>
        </w:rPr>
        <w:t> </w:t>
      </w:r>
      <w:r>
        <w:rPr>
          <w:w w:val="105"/>
        </w:rPr>
        <w:t>character</w:t>
      </w:r>
      <w:r>
        <w:rPr>
          <w:spacing w:val="-13"/>
          <w:w w:val="105"/>
        </w:rPr>
        <w:t> </w:t>
      </w:r>
      <w:r>
        <w:rPr>
          <w:w w:val="105"/>
        </w:rPr>
        <w:t>to</w:t>
      </w:r>
      <w:r>
        <w:rPr>
          <w:spacing w:val="-14"/>
          <w:w w:val="105"/>
        </w:rPr>
        <w:t> </w:t>
      </w:r>
      <w:r>
        <w:rPr>
          <w:w w:val="105"/>
        </w:rPr>
        <w:t>judge</w:t>
      </w:r>
      <w:r>
        <w:rPr>
          <w:spacing w:val="-13"/>
          <w:w w:val="105"/>
        </w:rPr>
        <w:t> </w:t>
      </w:r>
      <w:r>
        <w:rPr>
          <w:w w:val="105"/>
        </w:rPr>
        <w:t>the</w:t>
      </w:r>
      <w:r>
        <w:rPr>
          <w:spacing w:val="-13"/>
          <w:w w:val="105"/>
        </w:rPr>
        <w:t> </w:t>
      </w:r>
      <w:r>
        <w:rPr>
          <w:w w:val="105"/>
        </w:rPr>
        <w:t>quality</w:t>
      </w:r>
      <w:r>
        <w:rPr>
          <w:spacing w:val="-14"/>
          <w:w w:val="105"/>
        </w:rPr>
        <w:t> </w:t>
      </w:r>
      <w:r>
        <w:rPr>
          <w:w w:val="105"/>
        </w:rPr>
        <w:t>of</w:t>
      </w:r>
      <w:r>
        <w:rPr>
          <w:spacing w:val="-13"/>
          <w:w w:val="105"/>
        </w:rPr>
        <w:t> </w:t>
      </w:r>
      <w:r>
        <w:rPr>
          <w:w w:val="105"/>
        </w:rPr>
        <w:t>poetry</w:t>
      </w:r>
      <w:r>
        <w:rPr>
          <w:spacing w:val="-13"/>
          <w:w w:val="105"/>
        </w:rPr>
        <w:t> </w:t>
      </w:r>
      <w:r>
        <w:rPr>
          <w:w w:val="105"/>
        </w:rPr>
        <w:t>in</w:t>
      </w:r>
      <w:r>
        <w:rPr>
          <w:spacing w:val="-14"/>
          <w:w w:val="105"/>
        </w:rPr>
        <w:t> </w:t>
      </w:r>
      <w:r>
        <w:rPr>
          <w:w w:val="105"/>
        </w:rPr>
        <w:t>his</w:t>
      </w:r>
      <w:r>
        <w:rPr>
          <w:spacing w:val="-13"/>
          <w:w w:val="105"/>
        </w:rPr>
        <w:t> </w:t>
      </w:r>
      <w:r>
        <w:rPr>
          <w:w w:val="105"/>
        </w:rPr>
        <w:t>specialty.</w:t>
      </w:r>
      <w:r>
        <w:rPr>
          <w:spacing w:val="-13"/>
          <w:w w:val="105"/>
        </w:rPr>
        <w:t> </w:t>
      </w:r>
      <w:r>
        <w:rPr>
          <w:spacing w:val="-6"/>
          <w:w w:val="105"/>
        </w:rPr>
        <w:t>He </w:t>
      </w:r>
      <w:r>
        <w:rPr>
          <w:w w:val="105"/>
        </w:rPr>
        <w:t>also</w:t>
      </w:r>
      <w:r>
        <w:rPr>
          <w:spacing w:val="-13"/>
          <w:w w:val="105"/>
        </w:rPr>
        <w:t> </w:t>
      </w:r>
      <w:r>
        <w:rPr>
          <w:w w:val="105"/>
        </w:rPr>
        <w:t>knows</w:t>
      </w:r>
      <w:r>
        <w:rPr>
          <w:spacing w:val="-12"/>
          <w:w w:val="105"/>
        </w:rPr>
        <w:t> </w:t>
      </w:r>
      <w:r>
        <w:rPr>
          <w:w w:val="105"/>
        </w:rPr>
        <w:t>a</w:t>
      </w:r>
      <w:r>
        <w:rPr>
          <w:spacing w:val="-12"/>
          <w:w w:val="105"/>
        </w:rPr>
        <w:t> </w:t>
      </w:r>
      <w:r>
        <w:rPr>
          <w:w w:val="105"/>
        </w:rPr>
        <w:t>sizeable</w:t>
      </w:r>
      <w:r>
        <w:rPr>
          <w:spacing w:val="-12"/>
          <w:w w:val="105"/>
        </w:rPr>
        <w:t> </w:t>
      </w:r>
      <w:r>
        <w:rPr>
          <w:w w:val="105"/>
        </w:rPr>
        <w:t>repertoire</w:t>
      </w:r>
      <w:r>
        <w:rPr>
          <w:spacing w:val="-12"/>
          <w:w w:val="105"/>
        </w:rPr>
        <w:t> </w:t>
      </w:r>
      <w:r>
        <w:rPr>
          <w:w w:val="105"/>
        </w:rPr>
        <w:t>of</w:t>
      </w:r>
      <w:r>
        <w:rPr>
          <w:spacing w:val="-13"/>
          <w:w w:val="105"/>
        </w:rPr>
        <w:t> </w:t>
      </w:r>
      <w:r>
        <w:rPr>
          <w:w w:val="105"/>
        </w:rPr>
        <w:t>poems</w:t>
      </w:r>
      <w:r>
        <w:rPr>
          <w:spacing w:val="-12"/>
          <w:w w:val="105"/>
        </w:rPr>
        <w:t> </w:t>
      </w:r>
      <w:r>
        <w:rPr>
          <w:w w:val="105"/>
        </w:rPr>
        <w:t>and</w:t>
      </w:r>
      <w:r>
        <w:rPr>
          <w:spacing w:val="-12"/>
          <w:w w:val="105"/>
        </w:rPr>
        <w:t> </w:t>
      </w:r>
      <w:r>
        <w:rPr>
          <w:w w:val="105"/>
        </w:rPr>
        <w:t>can</w:t>
      </w:r>
      <w:r>
        <w:rPr>
          <w:spacing w:val="-12"/>
          <w:w w:val="105"/>
        </w:rPr>
        <w:t> </w:t>
      </w:r>
      <w:r>
        <w:rPr>
          <w:w w:val="105"/>
        </w:rPr>
        <w:t>recite</w:t>
      </w:r>
      <w:r>
        <w:rPr>
          <w:spacing w:val="-12"/>
          <w:w w:val="105"/>
        </w:rPr>
        <w:t> </w:t>
      </w:r>
      <w:r>
        <w:rPr>
          <w:w w:val="105"/>
        </w:rPr>
        <w:t>them</w:t>
      </w:r>
      <w:r>
        <w:rPr>
          <w:spacing w:val="-12"/>
          <w:w w:val="105"/>
        </w:rPr>
        <w:t> </w:t>
      </w:r>
      <w:r>
        <w:rPr>
          <w:w w:val="105"/>
        </w:rPr>
        <w:t>with</w:t>
      </w:r>
      <w:r>
        <w:rPr>
          <w:spacing w:val="-13"/>
          <w:w w:val="105"/>
        </w:rPr>
        <w:t> </w:t>
      </w:r>
      <w:r>
        <w:rPr>
          <w:w w:val="105"/>
        </w:rPr>
        <w:t>spellbinding</w:t>
      </w:r>
      <w:r>
        <w:rPr>
          <w:spacing w:val="-12"/>
          <w:w w:val="105"/>
        </w:rPr>
        <w:t> </w:t>
      </w:r>
      <w:r>
        <w:rPr>
          <w:w w:val="105"/>
        </w:rPr>
        <w:t>skill.</w:t>
      </w:r>
      <w:r>
        <w:rPr>
          <w:spacing w:val="-12"/>
          <w:w w:val="105"/>
        </w:rPr>
        <w:t> </w:t>
      </w:r>
      <w:r>
        <w:rPr>
          <w:w w:val="105"/>
        </w:rPr>
        <w:t>No proficiency checks are required for these</w:t>
      </w:r>
      <w:r>
        <w:rPr>
          <w:spacing w:val="-21"/>
          <w:w w:val="105"/>
        </w:rPr>
        <w:t> </w:t>
      </w:r>
      <w:r>
        <w:rPr>
          <w:w w:val="105"/>
        </w:rPr>
        <w:t>applications.</w:t>
      </w:r>
    </w:p>
    <w:p>
      <w:pPr>
        <w:spacing w:line="244" w:lineRule="auto" w:before="1"/>
        <w:ind w:left="210" w:right="475" w:firstLine="338"/>
        <w:jc w:val="left"/>
        <w:rPr>
          <w:i/>
          <w:sz w:val="22"/>
        </w:rPr>
      </w:pPr>
      <w:r>
        <w:rPr>
          <w:w w:val="105"/>
          <w:sz w:val="22"/>
        </w:rPr>
        <w:t>The</w:t>
      </w:r>
      <w:r>
        <w:rPr>
          <w:spacing w:val="-13"/>
          <w:w w:val="105"/>
          <w:sz w:val="22"/>
        </w:rPr>
        <w:t> </w:t>
      </w:r>
      <w:r>
        <w:rPr>
          <w:w w:val="105"/>
          <w:sz w:val="22"/>
        </w:rPr>
        <w:t>character</w:t>
      </w:r>
      <w:r>
        <w:rPr>
          <w:spacing w:val="-12"/>
          <w:w w:val="105"/>
          <w:sz w:val="22"/>
        </w:rPr>
        <w:t> </w:t>
      </w:r>
      <w:r>
        <w:rPr>
          <w:w w:val="105"/>
          <w:sz w:val="22"/>
        </w:rPr>
        <w:t>can</w:t>
      </w:r>
      <w:r>
        <w:rPr>
          <w:spacing w:val="-12"/>
          <w:w w:val="105"/>
          <w:sz w:val="22"/>
        </w:rPr>
        <w:t> </w:t>
      </w:r>
      <w:r>
        <w:rPr>
          <w:w w:val="105"/>
          <w:sz w:val="22"/>
        </w:rPr>
        <w:t>also</w:t>
      </w:r>
      <w:r>
        <w:rPr>
          <w:spacing w:val="-12"/>
          <w:w w:val="105"/>
          <w:sz w:val="22"/>
        </w:rPr>
        <w:t> </w:t>
      </w:r>
      <w:r>
        <w:rPr>
          <w:w w:val="105"/>
          <w:sz w:val="22"/>
        </w:rPr>
        <w:t>compose</w:t>
      </w:r>
      <w:r>
        <w:rPr>
          <w:spacing w:val="-12"/>
          <w:w w:val="105"/>
          <w:sz w:val="22"/>
        </w:rPr>
        <w:t> </w:t>
      </w:r>
      <w:r>
        <w:rPr>
          <w:w w:val="105"/>
          <w:sz w:val="22"/>
        </w:rPr>
        <w:t>poems</w:t>
      </w:r>
      <w:r>
        <w:rPr>
          <w:spacing w:val="-12"/>
          <w:w w:val="105"/>
          <w:sz w:val="22"/>
        </w:rPr>
        <w:t> </w:t>
      </w:r>
      <w:r>
        <w:rPr>
          <w:w w:val="105"/>
          <w:sz w:val="22"/>
        </w:rPr>
        <w:t>in</w:t>
      </w:r>
      <w:r>
        <w:rPr>
          <w:spacing w:val="-12"/>
          <w:w w:val="105"/>
          <w:sz w:val="22"/>
        </w:rPr>
        <w:t> </w:t>
      </w:r>
      <w:r>
        <w:rPr>
          <w:w w:val="105"/>
          <w:sz w:val="22"/>
        </w:rPr>
        <w:t>his</w:t>
      </w:r>
      <w:r>
        <w:rPr>
          <w:spacing w:val="-12"/>
          <w:w w:val="105"/>
          <w:sz w:val="22"/>
        </w:rPr>
        <w:t> </w:t>
      </w:r>
      <w:r>
        <w:rPr>
          <w:w w:val="105"/>
          <w:sz w:val="22"/>
        </w:rPr>
        <w:t>speciality;</w:t>
      </w:r>
      <w:r>
        <w:rPr>
          <w:spacing w:val="-12"/>
          <w:w w:val="105"/>
          <w:sz w:val="22"/>
        </w:rPr>
        <w:t> </w:t>
      </w:r>
      <w:r>
        <w:rPr>
          <w:w w:val="105"/>
          <w:sz w:val="22"/>
        </w:rPr>
        <w:t>a</w:t>
      </w:r>
      <w:r>
        <w:rPr>
          <w:spacing w:val="-12"/>
          <w:w w:val="105"/>
          <w:sz w:val="22"/>
        </w:rPr>
        <w:t> </w:t>
      </w:r>
      <w:r>
        <w:rPr>
          <w:w w:val="105"/>
          <w:sz w:val="22"/>
        </w:rPr>
        <w:t>successful</w:t>
      </w:r>
      <w:r>
        <w:rPr>
          <w:spacing w:val="-12"/>
          <w:w w:val="105"/>
          <w:sz w:val="22"/>
        </w:rPr>
        <w:t> </w:t>
      </w:r>
      <w:r>
        <w:rPr>
          <w:w w:val="105"/>
          <w:sz w:val="22"/>
        </w:rPr>
        <w:t>check</w:t>
      </w:r>
      <w:r>
        <w:rPr>
          <w:spacing w:val="-12"/>
          <w:w w:val="105"/>
          <w:sz w:val="22"/>
        </w:rPr>
        <w:t> </w:t>
      </w:r>
      <w:r>
        <w:rPr>
          <w:w w:val="105"/>
          <w:sz w:val="22"/>
        </w:rPr>
        <w:t>means</w:t>
      </w:r>
      <w:r>
        <w:rPr>
          <w:spacing w:val="-16"/>
          <w:w w:val="105"/>
          <w:sz w:val="22"/>
        </w:rPr>
        <w:t> </w:t>
      </w:r>
      <w:r>
        <w:rPr>
          <w:w w:val="105"/>
          <w:sz w:val="22"/>
        </w:rPr>
        <w:t>the poem</w:t>
      </w:r>
      <w:r>
        <w:rPr>
          <w:spacing w:val="-16"/>
          <w:w w:val="105"/>
          <w:sz w:val="22"/>
        </w:rPr>
        <w:t> </w:t>
      </w:r>
      <w:r>
        <w:rPr>
          <w:w w:val="105"/>
          <w:sz w:val="22"/>
        </w:rPr>
        <w:t>is</w:t>
      </w:r>
      <w:r>
        <w:rPr>
          <w:spacing w:val="-15"/>
          <w:w w:val="105"/>
          <w:sz w:val="22"/>
        </w:rPr>
        <w:t> </w:t>
      </w:r>
      <w:r>
        <w:rPr>
          <w:w w:val="105"/>
          <w:sz w:val="22"/>
        </w:rPr>
        <w:t>of</w:t>
      </w:r>
      <w:r>
        <w:rPr>
          <w:spacing w:val="-15"/>
          <w:w w:val="105"/>
          <w:sz w:val="22"/>
        </w:rPr>
        <w:t> </w:t>
      </w:r>
      <w:r>
        <w:rPr>
          <w:w w:val="105"/>
          <w:sz w:val="22"/>
        </w:rPr>
        <w:t>exceptional</w:t>
      </w:r>
      <w:r>
        <w:rPr>
          <w:spacing w:val="-15"/>
          <w:w w:val="105"/>
          <w:sz w:val="22"/>
        </w:rPr>
        <w:t> </w:t>
      </w:r>
      <w:r>
        <w:rPr>
          <w:w w:val="105"/>
          <w:sz w:val="22"/>
        </w:rPr>
        <w:t>quality.</w:t>
      </w:r>
      <w:r>
        <w:rPr>
          <w:spacing w:val="-16"/>
          <w:w w:val="105"/>
          <w:sz w:val="22"/>
        </w:rPr>
        <w:t> </w:t>
      </w:r>
      <w:r>
        <w:rPr>
          <w:w w:val="105"/>
          <w:sz w:val="22"/>
        </w:rPr>
        <w:t>If</w:t>
      </w:r>
      <w:r>
        <w:rPr>
          <w:spacing w:val="-15"/>
          <w:w w:val="105"/>
          <w:sz w:val="22"/>
        </w:rPr>
        <w:t> </w:t>
      </w:r>
      <w:r>
        <w:rPr>
          <w:w w:val="105"/>
          <w:sz w:val="22"/>
        </w:rPr>
        <w:t>the</w:t>
      </w:r>
      <w:r>
        <w:rPr>
          <w:spacing w:val="-15"/>
          <w:w w:val="105"/>
          <w:sz w:val="22"/>
        </w:rPr>
        <w:t> </w:t>
      </w:r>
      <w:r>
        <w:rPr>
          <w:w w:val="105"/>
          <w:sz w:val="22"/>
        </w:rPr>
        <w:t>character</w:t>
      </w:r>
      <w:r>
        <w:rPr>
          <w:spacing w:val="-15"/>
          <w:w w:val="105"/>
          <w:sz w:val="22"/>
        </w:rPr>
        <w:t> </w:t>
      </w:r>
      <w:r>
        <w:rPr>
          <w:w w:val="105"/>
          <w:sz w:val="22"/>
        </w:rPr>
        <w:t>has</w:t>
      </w:r>
      <w:r>
        <w:rPr>
          <w:spacing w:val="-15"/>
          <w:w w:val="105"/>
          <w:sz w:val="22"/>
        </w:rPr>
        <w:t> </w:t>
      </w:r>
      <w:r>
        <w:rPr>
          <w:w w:val="105"/>
          <w:sz w:val="22"/>
        </w:rPr>
        <w:t>the</w:t>
      </w:r>
      <w:r>
        <w:rPr>
          <w:spacing w:val="-16"/>
          <w:w w:val="105"/>
          <w:sz w:val="22"/>
        </w:rPr>
        <w:t> </w:t>
      </w:r>
      <w:r>
        <w:rPr>
          <w:w w:val="105"/>
          <w:sz w:val="22"/>
        </w:rPr>
        <w:t>Reading/Writing</w:t>
      </w:r>
      <w:r>
        <w:rPr>
          <w:spacing w:val="-15"/>
          <w:w w:val="105"/>
          <w:sz w:val="22"/>
        </w:rPr>
        <w:t> </w:t>
      </w:r>
      <w:r>
        <w:rPr>
          <w:w w:val="105"/>
          <w:sz w:val="22"/>
        </w:rPr>
        <w:t>proficiency,</w:t>
      </w:r>
      <w:r>
        <w:rPr>
          <w:spacing w:val="-15"/>
          <w:w w:val="105"/>
          <w:sz w:val="22"/>
        </w:rPr>
        <w:t> </w:t>
      </w:r>
      <w:r>
        <w:rPr>
          <w:w w:val="105"/>
          <w:sz w:val="22"/>
        </w:rPr>
        <w:t>he</w:t>
      </w:r>
      <w:r>
        <w:rPr>
          <w:spacing w:val="-15"/>
          <w:w w:val="105"/>
          <w:sz w:val="22"/>
        </w:rPr>
        <w:t> </w:t>
      </w:r>
      <w:r>
        <w:rPr>
          <w:w w:val="105"/>
          <w:sz w:val="22"/>
        </w:rPr>
        <w:t>can record</w:t>
      </w:r>
      <w:r>
        <w:rPr>
          <w:spacing w:val="-16"/>
          <w:w w:val="105"/>
          <w:sz w:val="22"/>
        </w:rPr>
        <w:t> </w:t>
      </w:r>
      <w:r>
        <w:rPr>
          <w:w w:val="105"/>
          <w:sz w:val="22"/>
        </w:rPr>
        <w:t>his</w:t>
      </w:r>
      <w:r>
        <w:rPr>
          <w:spacing w:val="-15"/>
          <w:w w:val="105"/>
          <w:sz w:val="22"/>
        </w:rPr>
        <w:t> </w:t>
      </w:r>
      <w:r>
        <w:rPr>
          <w:w w:val="105"/>
          <w:sz w:val="22"/>
        </w:rPr>
        <w:t>poems.</w:t>
      </w:r>
      <w:r>
        <w:rPr>
          <w:spacing w:val="-16"/>
          <w:w w:val="105"/>
          <w:sz w:val="22"/>
        </w:rPr>
        <w:t> </w:t>
      </w:r>
      <w:r>
        <w:rPr>
          <w:w w:val="105"/>
          <w:sz w:val="22"/>
        </w:rPr>
        <w:t>(</w:t>
      </w:r>
      <w:r>
        <w:rPr>
          <w:i/>
          <w:w w:val="105"/>
          <w:sz w:val="22"/>
        </w:rPr>
        <w:t>Paladins</w:t>
      </w:r>
      <w:r>
        <w:rPr>
          <w:i/>
          <w:spacing w:val="-15"/>
          <w:w w:val="105"/>
          <w:sz w:val="22"/>
        </w:rPr>
        <w:t> </w:t>
      </w:r>
      <w:r>
        <w:rPr>
          <w:i/>
          <w:w w:val="105"/>
          <w:sz w:val="22"/>
        </w:rPr>
        <w:t>also</w:t>
      </w:r>
      <w:r>
        <w:rPr>
          <w:i/>
          <w:spacing w:val="-15"/>
          <w:w w:val="105"/>
          <w:sz w:val="22"/>
        </w:rPr>
        <w:t> </w:t>
      </w:r>
      <w:r>
        <w:rPr>
          <w:i/>
          <w:w w:val="105"/>
          <w:sz w:val="22"/>
        </w:rPr>
        <w:t>see</w:t>
      </w:r>
      <w:r>
        <w:rPr>
          <w:i/>
          <w:spacing w:val="-16"/>
          <w:w w:val="105"/>
          <w:sz w:val="22"/>
        </w:rPr>
        <w:t> </w:t>
      </w:r>
      <w:r>
        <w:rPr>
          <w:i/>
          <w:w w:val="105"/>
          <w:sz w:val="22"/>
        </w:rPr>
        <w:t>the</w:t>
      </w:r>
      <w:r>
        <w:rPr>
          <w:i/>
          <w:spacing w:val="-15"/>
          <w:w w:val="105"/>
          <w:sz w:val="22"/>
        </w:rPr>
        <w:t> </w:t>
      </w:r>
      <w:r>
        <w:rPr>
          <w:i/>
          <w:w w:val="105"/>
          <w:sz w:val="22"/>
        </w:rPr>
        <w:t>paragraph</w:t>
      </w:r>
      <w:r>
        <w:rPr>
          <w:i/>
          <w:spacing w:val="-17"/>
          <w:w w:val="105"/>
          <w:sz w:val="22"/>
        </w:rPr>
        <w:t> </w:t>
      </w:r>
      <w:r>
        <w:rPr>
          <w:i/>
          <w:w w:val="105"/>
          <w:sz w:val="22"/>
        </w:rPr>
        <w:t>“Poetry</w:t>
      </w:r>
      <w:r>
        <w:rPr>
          <w:i/>
          <w:spacing w:val="-15"/>
          <w:w w:val="105"/>
          <w:sz w:val="22"/>
        </w:rPr>
        <w:t> </w:t>
      </w:r>
      <w:r>
        <w:rPr>
          <w:i/>
          <w:w w:val="105"/>
          <w:sz w:val="22"/>
        </w:rPr>
        <w:t>for</w:t>
      </w:r>
      <w:r>
        <w:rPr>
          <w:i/>
          <w:spacing w:val="-16"/>
          <w:w w:val="105"/>
          <w:sz w:val="22"/>
        </w:rPr>
        <w:t> </w:t>
      </w:r>
      <w:r>
        <w:rPr>
          <w:i/>
          <w:w w:val="105"/>
          <w:sz w:val="22"/>
        </w:rPr>
        <w:t>paladins”</w:t>
      </w:r>
      <w:r>
        <w:rPr>
          <w:i/>
          <w:spacing w:val="-15"/>
          <w:w w:val="105"/>
          <w:sz w:val="22"/>
        </w:rPr>
        <w:t> </w:t>
      </w:r>
      <w:r>
        <w:rPr>
          <w:i/>
          <w:w w:val="105"/>
          <w:sz w:val="22"/>
        </w:rPr>
        <w:t>in</w:t>
      </w:r>
      <w:r>
        <w:rPr>
          <w:i/>
          <w:spacing w:val="-15"/>
          <w:w w:val="105"/>
          <w:sz w:val="22"/>
        </w:rPr>
        <w:t> </w:t>
      </w:r>
      <w:r>
        <w:rPr>
          <w:i/>
          <w:w w:val="105"/>
          <w:sz w:val="22"/>
        </w:rPr>
        <w:t>their</w:t>
      </w:r>
      <w:r>
        <w:rPr>
          <w:i/>
          <w:spacing w:val="-16"/>
          <w:w w:val="105"/>
          <w:sz w:val="22"/>
        </w:rPr>
        <w:t> </w:t>
      </w:r>
      <w:r>
        <w:rPr>
          <w:i/>
          <w:w w:val="105"/>
          <w:sz w:val="22"/>
        </w:rPr>
        <w:t>chapter)</w:t>
      </w:r>
    </w:p>
    <w:p>
      <w:pPr>
        <w:spacing w:after="0" w:line="244" w:lineRule="auto"/>
        <w:jc w:val="left"/>
        <w:rPr>
          <w:sz w:val="22"/>
        </w:rPr>
        <w:sectPr>
          <w:pgSz w:w="12240" w:h="15840"/>
          <w:pgMar w:header="0" w:footer="950" w:top="1260" w:bottom="1180" w:left="1640" w:right="1640"/>
        </w:sectPr>
      </w:pPr>
    </w:p>
    <w:p>
      <w:pPr>
        <w:pStyle w:val="Heading7"/>
        <w:spacing w:before="73"/>
      </w:pPr>
      <w:bookmarkStart w:name="_TOC_250332" w:id="74"/>
      <w:bookmarkEnd w:id="74"/>
      <w:r>
        <w:rPr>
          <w:color w:val="FF0000"/>
          <w:w w:val="105"/>
        </w:rPr>
        <w:t>Pottery</w:t>
      </w:r>
    </w:p>
    <w:p>
      <w:pPr>
        <w:pStyle w:val="BodyText"/>
        <w:spacing w:line="252" w:lineRule="exact"/>
      </w:pPr>
      <w:r>
        <w:rPr>
          <w:color w:val="FF0000"/>
          <w:w w:val="105"/>
        </w:rPr>
        <w:t>1 slot, dexterity –2</w:t>
      </w:r>
    </w:p>
    <w:p>
      <w:pPr>
        <w:pStyle w:val="BodyText"/>
        <w:spacing w:before="6"/>
      </w:pPr>
      <w:r>
        <w:rPr>
          <w:w w:val="105"/>
        </w:rPr>
        <w:t>A character with this proficiency can create any type of clay vessel or</w:t>
      </w:r>
    </w:p>
    <w:p>
      <w:pPr>
        <w:pStyle w:val="BodyText"/>
        <w:spacing w:line="244" w:lineRule="auto" w:before="9"/>
        <w:ind w:right="665"/>
      </w:pPr>
      <w:r>
        <w:rPr>
          <w:w w:val="105"/>
        </w:rPr>
        <w:t>container commonly used in the campaign world. The character requires a wheel and a kiln,</w:t>
      </w:r>
      <w:r>
        <w:rPr>
          <w:spacing w:val="-13"/>
          <w:w w:val="105"/>
        </w:rPr>
        <w:t> </w:t>
      </w:r>
      <w:r>
        <w:rPr>
          <w:w w:val="105"/>
        </w:rPr>
        <w:t>as</w:t>
      </w:r>
      <w:r>
        <w:rPr>
          <w:spacing w:val="-12"/>
          <w:w w:val="105"/>
        </w:rPr>
        <w:t> </w:t>
      </w:r>
      <w:r>
        <w:rPr>
          <w:w w:val="105"/>
        </w:rPr>
        <w:t>well</w:t>
      </w:r>
      <w:r>
        <w:rPr>
          <w:spacing w:val="-12"/>
          <w:w w:val="105"/>
        </w:rPr>
        <w:t> </w:t>
      </w:r>
      <w:r>
        <w:rPr>
          <w:w w:val="105"/>
        </w:rPr>
        <w:t>as</w:t>
      </w:r>
      <w:r>
        <w:rPr>
          <w:spacing w:val="-13"/>
          <w:w w:val="105"/>
        </w:rPr>
        <w:t> </w:t>
      </w:r>
      <w:r>
        <w:rPr>
          <w:w w:val="105"/>
        </w:rPr>
        <w:t>a</w:t>
      </w:r>
      <w:r>
        <w:rPr>
          <w:spacing w:val="-12"/>
          <w:w w:val="105"/>
        </w:rPr>
        <w:t> </w:t>
      </w:r>
      <w:r>
        <w:rPr>
          <w:w w:val="105"/>
        </w:rPr>
        <w:t>supply</w:t>
      </w:r>
      <w:r>
        <w:rPr>
          <w:spacing w:val="-12"/>
          <w:w w:val="105"/>
        </w:rPr>
        <w:t> </w:t>
      </w:r>
      <w:r>
        <w:rPr>
          <w:w w:val="105"/>
        </w:rPr>
        <w:t>of</w:t>
      </w:r>
      <w:r>
        <w:rPr>
          <w:spacing w:val="-13"/>
          <w:w w:val="105"/>
        </w:rPr>
        <w:t> </w:t>
      </w:r>
      <w:r>
        <w:rPr>
          <w:w w:val="105"/>
        </w:rPr>
        <w:t>clay</w:t>
      </w:r>
      <w:r>
        <w:rPr>
          <w:spacing w:val="-12"/>
          <w:w w:val="105"/>
        </w:rPr>
        <w:t> </w:t>
      </w:r>
      <w:r>
        <w:rPr>
          <w:w w:val="105"/>
        </w:rPr>
        <w:t>and</w:t>
      </w:r>
      <w:r>
        <w:rPr>
          <w:spacing w:val="-12"/>
          <w:w w:val="105"/>
        </w:rPr>
        <w:t> </w:t>
      </w:r>
      <w:r>
        <w:rPr>
          <w:w w:val="105"/>
        </w:rPr>
        <w:t>glaze.</w:t>
      </w:r>
      <w:r>
        <w:rPr>
          <w:spacing w:val="-13"/>
          <w:w w:val="105"/>
        </w:rPr>
        <w:t> </w:t>
      </w:r>
      <w:r>
        <w:rPr>
          <w:w w:val="105"/>
        </w:rPr>
        <w:t>The</w:t>
      </w:r>
      <w:r>
        <w:rPr>
          <w:spacing w:val="-12"/>
          <w:w w:val="105"/>
        </w:rPr>
        <w:t> </w:t>
      </w:r>
      <w:r>
        <w:rPr>
          <w:w w:val="105"/>
        </w:rPr>
        <w:t>character</w:t>
      </w:r>
      <w:r>
        <w:rPr>
          <w:spacing w:val="-12"/>
          <w:w w:val="105"/>
        </w:rPr>
        <w:t> </w:t>
      </w:r>
      <w:r>
        <w:rPr>
          <w:w w:val="105"/>
        </w:rPr>
        <w:t>can</w:t>
      </w:r>
      <w:r>
        <w:rPr>
          <w:spacing w:val="-13"/>
          <w:w w:val="105"/>
        </w:rPr>
        <w:t> </w:t>
      </w:r>
      <w:r>
        <w:rPr>
          <w:w w:val="105"/>
        </w:rPr>
        <w:t>generally</w:t>
      </w:r>
      <w:r>
        <w:rPr>
          <w:spacing w:val="-12"/>
          <w:w w:val="105"/>
        </w:rPr>
        <w:t> </w:t>
      </w:r>
      <w:r>
        <w:rPr>
          <w:w w:val="105"/>
        </w:rPr>
        <w:t>create</w:t>
      </w:r>
      <w:r>
        <w:rPr>
          <w:spacing w:val="-12"/>
          <w:w w:val="105"/>
        </w:rPr>
        <w:t> </w:t>
      </w:r>
      <w:r>
        <w:rPr>
          <w:w w:val="105"/>
        </w:rPr>
        <w:t>two</w:t>
      </w:r>
      <w:r>
        <w:rPr>
          <w:spacing w:val="-13"/>
          <w:w w:val="105"/>
        </w:rPr>
        <w:t> </w:t>
      </w:r>
      <w:r>
        <w:rPr>
          <w:w w:val="105"/>
        </w:rPr>
        <w:t>smallor medium-sized</w:t>
      </w:r>
      <w:r>
        <w:rPr>
          <w:spacing w:val="-10"/>
          <w:w w:val="105"/>
        </w:rPr>
        <w:t> </w:t>
      </w:r>
      <w:r>
        <w:rPr>
          <w:w w:val="105"/>
        </w:rPr>
        <w:t>items</w:t>
      </w:r>
      <w:r>
        <w:rPr>
          <w:spacing w:val="-10"/>
          <w:w w:val="105"/>
        </w:rPr>
        <w:t> </w:t>
      </w:r>
      <w:r>
        <w:rPr>
          <w:w w:val="105"/>
        </w:rPr>
        <w:t>or</w:t>
      </w:r>
      <w:r>
        <w:rPr>
          <w:spacing w:val="-9"/>
          <w:w w:val="105"/>
        </w:rPr>
        <w:t> </w:t>
      </w:r>
      <w:r>
        <w:rPr>
          <w:w w:val="105"/>
        </w:rPr>
        <w:t>one</w:t>
      </w:r>
      <w:r>
        <w:rPr>
          <w:spacing w:val="-10"/>
          <w:w w:val="105"/>
        </w:rPr>
        <w:t> </w:t>
      </w:r>
      <w:r>
        <w:rPr>
          <w:w w:val="105"/>
        </w:rPr>
        <w:t>large-sized</w:t>
      </w:r>
      <w:r>
        <w:rPr>
          <w:spacing w:val="-10"/>
          <w:w w:val="105"/>
        </w:rPr>
        <w:t> </w:t>
      </w:r>
      <w:r>
        <w:rPr>
          <w:w w:val="105"/>
        </w:rPr>
        <w:t>item</w:t>
      </w:r>
      <w:r>
        <w:rPr>
          <w:spacing w:val="-9"/>
          <w:w w:val="105"/>
        </w:rPr>
        <w:t> </w:t>
      </w:r>
      <w:r>
        <w:rPr>
          <w:w w:val="105"/>
        </w:rPr>
        <w:t>per</w:t>
      </w:r>
      <w:r>
        <w:rPr>
          <w:spacing w:val="-10"/>
          <w:w w:val="105"/>
        </w:rPr>
        <w:t> </w:t>
      </w:r>
      <w:r>
        <w:rPr>
          <w:w w:val="105"/>
        </w:rPr>
        <w:t>day.</w:t>
      </w:r>
      <w:r>
        <w:rPr>
          <w:spacing w:val="-9"/>
          <w:w w:val="105"/>
        </w:rPr>
        <w:t> </w:t>
      </w:r>
      <w:r>
        <w:rPr>
          <w:w w:val="105"/>
        </w:rPr>
        <w:t>The</w:t>
      </w:r>
      <w:r>
        <w:rPr>
          <w:spacing w:val="-10"/>
          <w:w w:val="105"/>
        </w:rPr>
        <w:t> </w:t>
      </w:r>
      <w:r>
        <w:rPr>
          <w:w w:val="105"/>
        </w:rPr>
        <w:t>pieces</w:t>
      </w:r>
      <w:r>
        <w:rPr>
          <w:spacing w:val="-10"/>
          <w:w w:val="105"/>
        </w:rPr>
        <w:t> </w:t>
      </w:r>
      <w:r>
        <w:rPr>
          <w:w w:val="105"/>
        </w:rPr>
        <w:t>of</w:t>
      </w:r>
      <w:r>
        <w:rPr>
          <w:spacing w:val="-9"/>
          <w:w w:val="105"/>
        </w:rPr>
        <w:t> </w:t>
      </w:r>
      <w:r>
        <w:rPr>
          <w:w w:val="105"/>
        </w:rPr>
        <w:t>pottery</w:t>
      </w:r>
      <w:r>
        <w:rPr>
          <w:spacing w:val="-10"/>
          <w:w w:val="105"/>
        </w:rPr>
        <w:t> </w:t>
      </w:r>
      <w:r>
        <w:rPr>
          <w:w w:val="105"/>
        </w:rPr>
        <w:t>must</w:t>
      </w:r>
      <w:r>
        <w:rPr>
          <w:spacing w:val="-9"/>
          <w:w w:val="105"/>
        </w:rPr>
        <w:t> </w:t>
      </w:r>
      <w:r>
        <w:rPr>
          <w:w w:val="105"/>
        </w:rPr>
        <w:t>then</w:t>
      </w:r>
    </w:p>
    <w:p>
      <w:pPr>
        <w:pStyle w:val="BodyText"/>
        <w:spacing w:before="3"/>
      </w:pPr>
      <w:r>
        <w:rPr>
          <w:w w:val="105"/>
        </w:rPr>
        <w:t>be fired in the kiln for an additional day.</w:t>
      </w:r>
    </w:p>
    <w:p>
      <w:pPr>
        <w:pStyle w:val="BodyText"/>
        <w:spacing w:before="6"/>
      </w:pPr>
      <w:r>
        <w:rPr>
          <w:w w:val="105"/>
        </w:rPr>
        <w:t>The raw materials involved cost 3 cp to make a small item, 5 cp to make a mediumsized</w:t>
      </w:r>
    </w:p>
    <w:p>
      <w:pPr>
        <w:spacing w:line="249" w:lineRule="auto" w:before="6"/>
        <w:ind w:left="210" w:right="0" w:firstLine="0"/>
        <w:jc w:val="left"/>
        <w:rPr>
          <w:i/>
          <w:sz w:val="18"/>
        </w:rPr>
      </w:pPr>
      <w:r>
        <w:rPr>
          <w:w w:val="105"/>
          <w:sz w:val="22"/>
        </w:rPr>
        <w:t>item, and 1 sp to make a large item. </w:t>
      </w:r>
      <w:r>
        <w:rPr>
          <w:w w:val="105"/>
          <w:sz w:val="18"/>
        </w:rPr>
        <w:t>(</w:t>
      </w:r>
      <w:r>
        <w:rPr>
          <w:i/>
          <w:w w:val="105"/>
          <w:sz w:val="18"/>
        </w:rPr>
        <w:t>For further information also read the following paragraph from the </w:t>
      </w:r>
      <w:r>
        <w:rPr>
          <w:i/>
          <w:w w:val="105"/>
          <w:sz w:val="18"/>
        </w:rPr>
        <w:t>Players Option Skills &amp; Powers)</w:t>
      </w:r>
    </w:p>
    <w:p>
      <w:pPr>
        <w:pStyle w:val="BodyText"/>
        <w:spacing w:before="6"/>
        <w:ind w:left="0"/>
        <w:rPr>
          <w:i/>
          <w:sz w:val="19"/>
        </w:rPr>
      </w:pPr>
    </w:p>
    <w:p>
      <w:pPr>
        <w:spacing w:before="0"/>
        <w:ind w:left="378" w:right="0" w:firstLine="0"/>
        <w:jc w:val="left"/>
        <w:rPr>
          <w:b/>
          <w:sz w:val="18"/>
        </w:rPr>
      </w:pPr>
      <w:r>
        <w:rPr>
          <w:b/>
          <w:color w:val="A50020"/>
          <w:w w:val="105"/>
          <w:sz w:val="18"/>
        </w:rPr>
        <w:t>Pottery</w:t>
      </w:r>
    </w:p>
    <w:p>
      <w:pPr>
        <w:spacing w:before="4"/>
        <w:ind w:left="378" w:right="0" w:firstLine="0"/>
        <w:jc w:val="left"/>
        <w:rPr>
          <w:sz w:val="18"/>
        </w:rPr>
      </w:pPr>
      <w:r>
        <w:rPr>
          <w:color w:val="A7180D"/>
          <w:w w:val="105"/>
          <w:sz w:val="18"/>
        </w:rPr>
        <w:t>(PlO:S&amp;P, CP 3, Initial Rating 7, Dexterity, Aim)</w:t>
      </w:r>
    </w:p>
    <w:p>
      <w:pPr>
        <w:spacing w:line="249" w:lineRule="auto" w:before="9"/>
        <w:ind w:left="378" w:right="559" w:firstLine="0"/>
        <w:jc w:val="left"/>
        <w:rPr>
          <w:sz w:val="18"/>
        </w:rPr>
      </w:pPr>
      <w:r>
        <w:rPr>
          <w:w w:val="105"/>
          <w:sz w:val="18"/>
        </w:rPr>
        <w:t>The character can create ceramic vessels—jars, bottles, plates, bowls, etc.—of whatever type are in use in the campaign world. A serviceable piece of crockery can be made without a proficiency check. If the character attempts to make a fine-quality piece, it will take about three days for an average-sized object— and a successful proficiency check. Failure means the object is useless; success indicates the degree of excellence, with a roll of 1 indicating that the character has created a work of unique value.</w:t>
      </w:r>
    </w:p>
    <w:p>
      <w:pPr>
        <w:spacing w:line="254" w:lineRule="auto" w:before="4"/>
        <w:ind w:left="378" w:right="505" w:firstLine="170"/>
        <w:jc w:val="left"/>
        <w:rPr>
          <w:sz w:val="18"/>
        </w:rPr>
      </w:pPr>
      <w:r>
        <w:rPr>
          <w:w w:val="105"/>
          <w:sz w:val="18"/>
        </w:rPr>
        <w:t>A character with the artistic talent trait gains a +2 to the pottery proficiency rating. Masterpieces of pottery are sculpted by these talented characters.</w:t>
      </w:r>
    </w:p>
    <w:p>
      <w:pPr>
        <w:pStyle w:val="BodyText"/>
        <w:ind w:left="0"/>
        <w:rPr>
          <w:sz w:val="20"/>
        </w:rPr>
      </w:pPr>
    </w:p>
    <w:p>
      <w:pPr>
        <w:pStyle w:val="BodyText"/>
        <w:spacing w:before="9"/>
        <w:ind w:left="0"/>
        <w:rPr>
          <w:sz w:val="24"/>
        </w:rPr>
      </w:pPr>
    </w:p>
    <w:p>
      <w:pPr>
        <w:pStyle w:val="Heading7"/>
      </w:pPr>
      <w:bookmarkStart w:name="_TOC_250331" w:id="75"/>
      <w:bookmarkEnd w:id="75"/>
      <w:r>
        <w:rPr>
          <w:color w:val="FF0000"/>
          <w:w w:val="105"/>
        </w:rPr>
        <w:t>Reading Lips</w:t>
      </w:r>
    </w:p>
    <w:p>
      <w:pPr>
        <w:pStyle w:val="BodyText"/>
        <w:spacing w:line="252" w:lineRule="exact"/>
      </w:pPr>
      <w:r>
        <w:rPr>
          <w:color w:val="FF0000"/>
          <w:w w:val="105"/>
        </w:rPr>
        <w:t>1 slot, intelligence</w:t>
      </w:r>
    </w:p>
    <w:p>
      <w:pPr>
        <w:pStyle w:val="BodyText"/>
        <w:spacing w:before="6"/>
      </w:pPr>
      <w:r>
        <w:rPr>
          <w:w w:val="105"/>
        </w:rPr>
        <w:t>The character can understand the speech of those he can see but not</w:t>
      </w:r>
    </w:p>
    <w:p>
      <w:pPr>
        <w:pStyle w:val="BodyText"/>
        <w:spacing w:line="247" w:lineRule="auto" w:before="6"/>
        <w:ind w:right="672"/>
      </w:pPr>
      <w:r>
        <w:rPr>
          <w:w w:val="105"/>
        </w:rPr>
        <w:t>hear. When this proficiency is chosen, the player must specify what language the character</w:t>
      </w:r>
      <w:r>
        <w:rPr>
          <w:spacing w:val="-12"/>
          <w:w w:val="105"/>
        </w:rPr>
        <w:t> </w:t>
      </w:r>
      <w:r>
        <w:rPr>
          <w:w w:val="105"/>
        </w:rPr>
        <w:t>can</w:t>
      </w:r>
      <w:r>
        <w:rPr>
          <w:spacing w:val="-11"/>
          <w:w w:val="105"/>
        </w:rPr>
        <w:t> </w:t>
      </w:r>
      <w:r>
        <w:rPr>
          <w:w w:val="105"/>
        </w:rPr>
        <w:t>lip</w:t>
      </w:r>
      <w:r>
        <w:rPr>
          <w:spacing w:val="-11"/>
          <w:w w:val="105"/>
        </w:rPr>
        <w:t> </w:t>
      </w:r>
      <w:r>
        <w:rPr>
          <w:w w:val="105"/>
        </w:rPr>
        <w:t>read</w:t>
      </w:r>
      <w:r>
        <w:rPr>
          <w:spacing w:val="-12"/>
          <w:w w:val="105"/>
        </w:rPr>
        <w:t> </w:t>
      </w:r>
      <w:r>
        <w:rPr>
          <w:w w:val="105"/>
        </w:rPr>
        <w:t>(it</w:t>
      </w:r>
      <w:r>
        <w:rPr>
          <w:spacing w:val="-11"/>
          <w:w w:val="105"/>
        </w:rPr>
        <w:t> </w:t>
      </w:r>
      <w:r>
        <w:rPr>
          <w:w w:val="105"/>
        </w:rPr>
        <w:t>must</w:t>
      </w:r>
      <w:r>
        <w:rPr>
          <w:spacing w:val="-11"/>
          <w:w w:val="105"/>
        </w:rPr>
        <w:t> </w:t>
      </w:r>
      <w:r>
        <w:rPr>
          <w:w w:val="105"/>
        </w:rPr>
        <w:t>be</w:t>
      </w:r>
      <w:r>
        <w:rPr>
          <w:spacing w:val="-12"/>
          <w:w w:val="105"/>
        </w:rPr>
        <w:t> </w:t>
      </w:r>
      <w:r>
        <w:rPr>
          <w:w w:val="105"/>
        </w:rPr>
        <w:t>a</w:t>
      </w:r>
      <w:r>
        <w:rPr>
          <w:spacing w:val="-11"/>
          <w:w w:val="105"/>
        </w:rPr>
        <w:t> </w:t>
      </w:r>
      <w:r>
        <w:rPr>
          <w:w w:val="105"/>
        </w:rPr>
        <w:t>language</w:t>
      </w:r>
      <w:r>
        <w:rPr>
          <w:spacing w:val="-11"/>
          <w:w w:val="105"/>
        </w:rPr>
        <w:t> </w:t>
      </w:r>
      <w:r>
        <w:rPr>
          <w:w w:val="105"/>
        </w:rPr>
        <w:t>the</w:t>
      </w:r>
      <w:r>
        <w:rPr>
          <w:spacing w:val="-12"/>
          <w:w w:val="105"/>
        </w:rPr>
        <w:t> </w:t>
      </w:r>
      <w:r>
        <w:rPr>
          <w:w w:val="105"/>
        </w:rPr>
        <w:t>character</w:t>
      </w:r>
      <w:r>
        <w:rPr>
          <w:spacing w:val="-11"/>
          <w:w w:val="105"/>
        </w:rPr>
        <w:t> </w:t>
      </w:r>
      <w:r>
        <w:rPr>
          <w:w w:val="105"/>
        </w:rPr>
        <w:t>can</w:t>
      </w:r>
      <w:r>
        <w:rPr>
          <w:spacing w:val="-11"/>
          <w:w w:val="105"/>
        </w:rPr>
        <w:t> </w:t>
      </w:r>
      <w:r>
        <w:rPr>
          <w:w w:val="105"/>
        </w:rPr>
        <w:t>already</w:t>
      </w:r>
      <w:r>
        <w:rPr>
          <w:spacing w:val="-12"/>
          <w:w w:val="105"/>
        </w:rPr>
        <w:t> </w:t>
      </w:r>
      <w:r>
        <w:rPr>
          <w:w w:val="105"/>
        </w:rPr>
        <w:t>speak).</w:t>
      </w:r>
      <w:r>
        <w:rPr>
          <w:spacing w:val="-11"/>
          <w:w w:val="105"/>
        </w:rPr>
        <w:t> </w:t>
      </w:r>
      <w:r>
        <w:rPr>
          <w:w w:val="105"/>
        </w:rPr>
        <w:t>To</w:t>
      </w:r>
      <w:r>
        <w:rPr>
          <w:spacing w:val="-11"/>
          <w:w w:val="105"/>
        </w:rPr>
        <w:t> </w:t>
      </w:r>
      <w:r>
        <w:rPr>
          <w:w w:val="105"/>
        </w:rPr>
        <w:t>use</w:t>
      </w:r>
      <w:r>
        <w:rPr>
          <w:spacing w:val="-11"/>
          <w:w w:val="105"/>
        </w:rPr>
        <w:t> </w:t>
      </w:r>
      <w:r>
        <w:rPr>
          <w:w w:val="105"/>
        </w:rPr>
        <w:t>the proficiency, the character must be within 30 feet of the speaker and be able to see him speak.</w:t>
      </w:r>
      <w:r>
        <w:rPr>
          <w:spacing w:val="-11"/>
          <w:w w:val="105"/>
        </w:rPr>
        <w:t> </w:t>
      </w:r>
      <w:r>
        <w:rPr>
          <w:w w:val="105"/>
        </w:rPr>
        <w:t>A</w:t>
      </w:r>
      <w:r>
        <w:rPr>
          <w:spacing w:val="-11"/>
          <w:w w:val="105"/>
        </w:rPr>
        <w:t> </w:t>
      </w:r>
      <w:r>
        <w:rPr>
          <w:w w:val="105"/>
        </w:rPr>
        <w:t>proficiency</w:t>
      </w:r>
      <w:r>
        <w:rPr>
          <w:spacing w:val="-11"/>
          <w:w w:val="105"/>
        </w:rPr>
        <w:t> </w:t>
      </w:r>
      <w:r>
        <w:rPr>
          <w:w w:val="105"/>
        </w:rPr>
        <w:t>check</w:t>
      </w:r>
      <w:r>
        <w:rPr>
          <w:spacing w:val="-11"/>
          <w:w w:val="105"/>
        </w:rPr>
        <w:t> </w:t>
      </w:r>
      <w:r>
        <w:rPr>
          <w:w w:val="105"/>
        </w:rPr>
        <w:t>is</w:t>
      </w:r>
      <w:r>
        <w:rPr>
          <w:spacing w:val="-11"/>
          <w:w w:val="105"/>
        </w:rPr>
        <w:t> </w:t>
      </w:r>
      <w:r>
        <w:rPr>
          <w:w w:val="105"/>
        </w:rPr>
        <w:t>made.</w:t>
      </w:r>
      <w:r>
        <w:rPr>
          <w:spacing w:val="-11"/>
          <w:w w:val="105"/>
        </w:rPr>
        <w:t> </w:t>
      </w:r>
      <w:r>
        <w:rPr>
          <w:w w:val="105"/>
        </w:rPr>
        <w:t>If</w:t>
      </w:r>
      <w:r>
        <w:rPr>
          <w:spacing w:val="-11"/>
          <w:w w:val="105"/>
        </w:rPr>
        <w:t> </w:t>
      </w:r>
      <w:r>
        <w:rPr>
          <w:w w:val="105"/>
        </w:rPr>
        <w:t>the</w:t>
      </w:r>
      <w:r>
        <w:rPr>
          <w:spacing w:val="-10"/>
          <w:w w:val="105"/>
        </w:rPr>
        <w:t> </w:t>
      </w:r>
      <w:r>
        <w:rPr>
          <w:w w:val="105"/>
        </w:rPr>
        <w:t>check</w:t>
      </w:r>
      <w:r>
        <w:rPr>
          <w:spacing w:val="-11"/>
          <w:w w:val="105"/>
        </w:rPr>
        <w:t> </w:t>
      </w:r>
      <w:r>
        <w:rPr>
          <w:w w:val="105"/>
        </w:rPr>
        <w:t>fails,</w:t>
      </w:r>
      <w:r>
        <w:rPr>
          <w:spacing w:val="-11"/>
          <w:w w:val="105"/>
        </w:rPr>
        <w:t> </w:t>
      </w:r>
      <w:r>
        <w:rPr>
          <w:w w:val="105"/>
        </w:rPr>
        <w:t>nothing</w:t>
      </w:r>
      <w:r>
        <w:rPr>
          <w:spacing w:val="-11"/>
          <w:w w:val="105"/>
        </w:rPr>
        <w:t> </w:t>
      </w:r>
      <w:r>
        <w:rPr>
          <w:w w:val="105"/>
        </w:rPr>
        <w:t>is</w:t>
      </w:r>
      <w:r>
        <w:rPr>
          <w:spacing w:val="-11"/>
          <w:w w:val="105"/>
        </w:rPr>
        <w:t> </w:t>
      </w:r>
      <w:r>
        <w:rPr>
          <w:w w:val="105"/>
        </w:rPr>
        <w:t>learned.</w:t>
      </w:r>
      <w:r>
        <w:rPr>
          <w:spacing w:val="-11"/>
          <w:w w:val="105"/>
        </w:rPr>
        <w:t> </w:t>
      </w:r>
      <w:r>
        <w:rPr>
          <w:w w:val="105"/>
        </w:rPr>
        <w:t>If</w:t>
      </w:r>
      <w:r>
        <w:rPr>
          <w:spacing w:val="-11"/>
          <w:w w:val="105"/>
        </w:rPr>
        <w:t> </w:t>
      </w:r>
      <w:r>
        <w:rPr>
          <w:w w:val="105"/>
        </w:rPr>
        <w:t>the</w:t>
      </w:r>
      <w:r>
        <w:rPr>
          <w:spacing w:val="-10"/>
          <w:w w:val="105"/>
        </w:rPr>
        <w:t> </w:t>
      </w:r>
      <w:r>
        <w:rPr>
          <w:w w:val="105"/>
        </w:rPr>
        <w:t>check</w:t>
      </w:r>
      <w:r>
        <w:rPr>
          <w:spacing w:val="-11"/>
          <w:w w:val="105"/>
        </w:rPr>
        <w:t> </w:t>
      </w:r>
      <w:r>
        <w:rPr>
          <w:w w:val="105"/>
        </w:rPr>
        <w:t>is successful,</w:t>
      </w:r>
      <w:r>
        <w:rPr>
          <w:spacing w:val="-16"/>
          <w:w w:val="105"/>
        </w:rPr>
        <w:t> </w:t>
      </w:r>
      <w:r>
        <w:rPr>
          <w:w w:val="105"/>
        </w:rPr>
        <w:t>70%</w:t>
      </w:r>
      <w:r>
        <w:rPr>
          <w:spacing w:val="-16"/>
          <w:w w:val="105"/>
        </w:rPr>
        <w:t> </w:t>
      </w:r>
      <w:r>
        <w:rPr>
          <w:w w:val="105"/>
        </w:rPr>
        <w:t>of</w:t>
      </w:r>
      <w:r>
        <w:rPr>
          <w:spacing w:val="-16"/>
          <w:w w:val="105"/>
        </w:rPr>
        <w:t> </w:t>
      </w:r>
      <w:r>
        <w:rPr>
          <w:w w:val="105"/>
        </w:rPr>
        <w:t>the</w:t>
      </w:r>
      <w:r>
        <w:rPr>
          <w:spacing w:val="-16"/>
          <w:w w:val="105"/>
        </w:rPr>
        <w:t> </w:t>
      </w:r>
      <w:r>
        <w:rPr>
          <w:w w:val="105"/>
        </w:rPr>
        <w:t>conversation</w:t>
      </w:r>
      <w:r>
        <w:rPr>
          <w:spacing w:val="-16"/>
          <w:w w:val="105"/>
        </w:rPr>
        <w:t> </w:t>
      </w:r>
      <w:r>
        <w:rPr>
          <w:w w:val="105"/>
        </w:rPr>
        <w:t>is</w:t>
      </w:r>
      <w:r>
        <w:rPr>
          <w:spacing w:val="-16"/>
          <w:w w:val="105"/>
        </w:rPr>
        <w:t> </w:t>
      </w:r>
      <w:r>
        <w:rPr>
          <w:w w:val="105"/>
        </w:rPr>
        <w:t>understood.</w:t>
      </w:r>
      <w:r>
        <w:rPr>
          <w:spacing w:val="-16"/>
          <w:w w:val="105"/>
        </w:rPr>
        <w:t> </w:t>
      </w:r>
      <w:r>
        <w:rPr>
          <w:w w:val="105"/>
        </w:rPr>
        <w:t>Since</w:t>
      </w:r>
      <w:r>
        <w:rPr>
          <w:spacing w:val="-16"/>
          <w:w w:val="105"/>
        </w:rPr>
        <w:t> </w:t>
      </w:r>
      <w:r>
        <w:rPr>
          <w:w w:val="105"/>
        </w:rPr>
        <w:t>certain</w:t>
      </w:r>
      <w:r>
        <w:rPr>
          <w:spacing w:val="-16"/>
          <w:w w:val="105"/>
        </w:rPr>
        <w:t> </w:t>
      </w:r>
      <w:r>
        <w:rPr>
          <w:w w:val="105"/>
        </w:rPr>
        <w:t>sounds</w:t>
      </w:r>
      <w:r>
        <w:rPr>
          <w:spacing w:val="-16"/>
          <w:w w:val="105"/>
        </w:rPr>
        <w:t> </w:t>
      </w:r>
      <w:r>
        <w:rPr>
          <w:w w:val="105"/>
        </w:rPr>
        <w:t>are</w:t>
      </w:r>
      <w:r>
        <w:rPr>
          <w:spacing w:val="-15"/>
          <w:w w:val="105"/>
        </w:rPr>
        <w:t> </w:t>
      </w:r>
      <w:r>
        <w:rPr>
          <w:w w:val="105"/>
        </w:rPr>
        <w:t>impossible</w:t>
      </w:r>
      <w:r>
        <w:rPr>
          <w:spacing w:val="-16"/>
          <w:w w:val="105"/>
        </w:rPr>
        <w:t> </w:t>
      </w:r>
      <w:r>
        <w:rPr>
          <w:spacing w:val="-7"/>
          <w:w w:val="105"/>
        </w:rPr>
        <w:t>to </w:t>
      </w:r>
      <w:r>
        <w:rPr>
          <w:w w:val="105"/>
        </w:rPr>
        <w:t>differentiate,</w:t>
      </w:r>
      <w:r>
        <w:rPr>
          <w:spacing w:val="-9"/>
          <w:w w:val="105"/>
        </w:rPr>
        <w:t> </w:t>
      </w:r>
      <w:r>
        <w:rPr>
          <w:w w:val="105"/>
        </w:rPr>
        <w:t>the</w:t>
      </w:r>
      <w:r>
        <w:rPr>
          <w:spacing w:val="-9"/>
          <w:w w:val="105"/>
        </w:rPr>
        <w:t> </w:t>
      </w:r>
      <w:r>
        <w:rPr>
          <w:w w:val="105"/>
        </w:rPr>
        <w:t>understanding</w:t>
      </w:r>
      <w:r>
        <w:rPr>
          <w:spacing w:val="-9"/>
          <w:w w:val="105"/>
        </w:rPr>
        <w:t> </w:t>
      </w:r>
      <w:r>
        <w:rPr>
          <w:w w:val="105"/>
        </w:rPr>
        <w:t>of</w:t>
      </w:r>
      <w:r>
        <w:rPr>
          <w:spacing w:val="-9"/>
          <w:w w:val="105"/>
        </w:rPr>
        <w:t> </w:t>
      </w:r>
      <w:r>
        <w:rPr>
          <w:w w:val="105"/>
        </w:rPr>
        <w:t>a</w:t>
      </w:r>
      <w:r>
        <w:rPr>
          <w:spacing w:val="-9"/>
          <w:w w:val="105"/>
        </w:rPr>
        <w:t> </w:t>
      </w:r>
      <w:r>
        <w:rPr>
          <w:w w:val="105"/>
        </w:rPr>
        <w:t>lip-read</w:t>
      </w:r>
      <w:r>
        <w:rPr>
          <w:spacing w:val="-8"/>
          <w:w w:val="105"/>
        </w:rPr>
        <w:t> </w:t>
      </w:r>
      <w:r>
        <w:rPr>
          <w:w w:val="105"/>
        </w:rPr>
        <w:t>conversation</w:t>
      </w:r>
      <w:r>
        <w:rPr>
          <w:spacing w:val="-9"/>
          <w:w w:val="105"/>
        </w:rPr>
        <w:t> </w:t>
      </w:r>
      <w:r>
        <w:rPr>
          <w:w w:val="105"/>
        </w:rPr>
        <w:t>is</w:t>
      </w:r>
      <w:r>
        <w:rPr>
          <w:spacing w:val="-9"/>
          <w:w w:val="105"/>
        </w:rPr>
        <w:t> </w:t>
      </w:r>
      <w:r>
        <w:rPr>
          <w:w w:val="105"/>
        </w:rPr>
        <w:t>never</w:t>
      </w:r>
      <w:r>
        <w:rPr>
          <w:spacing w:val="-9"/>
          <w:w w:val="105"/>
        </w:rPr>
        <w:t> </w:t>
      </w:r>
      <w:r>
        <w:rPr>
          <w:w w:val="105"/>
        </w:rPr>
        <w:t>better</w:t>
      </w:r>
      <w:r>
        <w:rPr>
          <w:spacing w:val="-9"/>
          <w:w w:val="105"/>
        </w:rPr>
        <w:t> </w:t>
      </w:r>
      <w:r>
        <w:rPr>
          <w:w w:val="105"/>
        </w:rPr>
        <w:t>than</w:t>
      </w:r>
      <w:r>
        <w:rPr>
          <w:spacing w:val="-9"/>
          <w:w w:val="105"/>
        </w:rPr>
        <w:t> </w:t>
      </w:r>
      <w:r>
        <w:rPr>
          <w:w w:val="105"/>
        </w:rPr>
        <w:t>this.</w:t>
      </w:r>
    </w:p>
    <w:p>
      <w:pPr>
        <w:pStyle w:val="BodyText"/>
        <w:ind w:left="0"/>
        <w:rPr>
          <w:sz w:val="23"/>
        </w:rPr>
      </w:pPr>
    </w:p>
    <w:p>
      <w:pPr>
        <w:spacing w:before="0"/>
        <w:ind w:left="378" w:right="0" w:firstLine="0"/>
        <w:jc w:val="left"/>
        <w:rPr>
          <w:b/>
          <w:sz w:val="18"/>
        </w:rPr>
      </w:pPr>
      <w:r>
        <w:rPr>
          <w:b/>
          <w:color w:val="A50020"/>
          <w:w w:val="105"/>
          <w:sz w:val="18"/>
        </w:rPr>
        <w:t>Reading Lips</w:t>
      </w:r>
    </w:p>
    <w:p>
      <w:pPr>
        <w:spacing w:before="2"/>
        <w:ind w:left="378" w:right="0" w:firstLine="0"/>
        <w:jc w:val="left"/>
        <w:rPr>
          <w:sz w:val="18"/>
        </w:rPr>
      </w:pPr>
      <w:r>
        <w:rPr>
          <w:color w:val="A7180D"/>
          <w:w w:val="105"/>
          <w:sz w:val="18"/>
        </w:rPr>
        <w:t>(PlO:S&amp;P, CP 3, Initial Rating 7, Intelligence, Knowledge/Wisdom, Intuition)</w:t>
      </w:r>
    </w:p>
    <w:p>
      <w:pPr>
        <w:spacing w:line="249" w:lineRule="auto" w:before="11"/>
        <w:ind w:left="378" w:right="431" w:firstLine="0"/>
        <w:jc w:val="left"/>
        <w:rPr>
          <w:sz w:val="18"/>
        </w:rPr>
      </w:pPr>
      <w:r>
        <w:rPr>
          <w:w w:val="105"/>
          <w:sz w:val="18"/>
        </w:rPr>
        <w:t>Characters possessing this proficiency have a chance to understand the speech of those they can see but not hear. The speaker must be clearly visible, less than 30 feet away, and well-illuminated—characters cannot lip-read with infravision. If the speaker is addressing the lip reader and intends to be understood, no proficiency check is necessary. If lip readers attempt to “overhear” speech not directed to them, proficiency checks are required. Success means the gist of the words come through. The trait of empathy adds +2 to checks using this skill.</w:t>
      </w:r>
    </w:p>
    <w:p>
      <w:pPr>
        <w:pStyle w:val="BodyText"/>
        <w:ind w:left="0"/>
        <w:rPr>
          <w:sz w:val="20"/>
        </w:rPr>
      </w:pPr>
    </w:p>
    <w:p>
      <w:pPr>
        <w:pStyle w:val="BodyText"/>
        <w:spacing w:before="9"/>
        <w:ind w:left="0"/>
        <w:rPr>
          <w:sz w:val="25"/>
        </w:rPr>
      </w:pPr>
    </w:p>
    <w:p>
      <w:pPr>
        <w:pStyle w:val="Heading7"/>
      </w:pPr>
      <w:bookmarkStart w:name="_TOC_250330" w:id="76"/>
      <w:bookmarkEnd w:id="76"/>
      <w:r>
        <w:rPr>
          <w:color w:val="FF0000"/>
          <w:w w:val="105"/>
        </w:rPr>
        <w:t>Reading/Writing</w:t>
      </w:r>
    </w:p>
    <w:p>
      <w:pPr>
        <w:pStyle w:val="BodyText"/>
        <w:spacing w:line="252" w:lineRule="exact"/>
      </w:pPr>
      <w:r>
        <w:rPr>
          <w:color w:val="FF0000"/>
          <w:w w:val="105"/>
        </w:rPr>
        <w:t>1 slot, intelligence +1</w:t>
      </w:r>
    </w:p>
    <w:p>
      <w:pPr>
        <w:pStyle w:val="BodyText"/>
        <w:spacing w:before="9"/>
      </w:pPr>
      <w:r>
        <w:rPr>
          <w:w w:val="105"/>
        </w:rPr>
        <w:t>The character can read and write a modern language he can speak,</w:t>
      </w:r>
    </w:p>
    <w:p>
      <w:pPr>
        <w:spacing w:line="247" w:lineRule="auto" w:before="6"/>
        <w:ind w:left="210" w:right="274" w:firstLine="0"/>
        <w:jc w:val="left"/>
        <w:rPr>
          <w:i/>
          <w:sz w:val="18"/>
        </w:rPr>
      </w:pPr>
      <w:r>
        <w:rPr>
          <w:w w:val="105"/>
          <w:sz w:val="22"/>
        </w:rPr>
        <w:t>provided there is someone available to teach the character (another PC, a hireling, or an NPC). This proficiency does not enable the character to learn ancient languages (see Languages, Ancient). </w:t>
      </w:r>
      <w:r>
        <w:rPr>
          <w:w w:val="105"/>
          <w:sz w:val="18"/>
        </w:rPr>
        <w:t>(</w:t>
      </w:r>
      <w:r>
        <w:rPr>
          <w:i/>
          <w:w w:val="105"/>
          <w:sz w:val="18"/>
        </w:rPr>
        <w:t>For further information also read the following paragraph from the Players Option </w:t>
      </w:r>
      <w:r>
        <w:rPr>
          <w:i/>
          <w:w w:val="105"/>
          <w:sz w:val="18"/>
        </w:rPr>
        <w:t>Skills &amp; Powers)</w:t>
      </w:r>
    </w:p>
    <w:p>
      <w:pPr>
        <w:pStyle w:val="BodyText"/>
        <w:spacing w:before="4"/>
        <w:ind w:left="0"/>
        <w:rPr>
          <w:i/>
          <w:sz w:val="23"/>
        </w:rPr>
      </w:pPr>
    </w:p>
    <w:p>
      <w:pPr>
        <w:spacing w:line="207" w:lineRule="exact" w:before="0"/>
        <w:ind w:left="378" w:right="0" w:firstLine="0"/>
        <w:jc w:val="left"/>
        <w:rPr>
          <w:b/>
          <w:sz w:val="18"/>
        </w:rPr>
      </w:pPr>
      <w:r>
        <w:rPr>
          <w:b/>
          <w:color w:val="A50020"/>
          <w:w w:val="105"/>
          <w:sz w:val="18"/>
        </w:rPr>
        <w:t>Reading/Writing</w:t>
      </w:r>
    </w:p>
    <w:p>
      <w:pPr>
        <w:spacing w:line="207" w:lineRule="exact" w:before="0"/>
        <w:ind w:left="378" w:right="0" w:firstLine="0"/>
        <w:jc w:val="left"/>
        <w:rPr>
          <w:sz w:val="18"/>
        </w:rPr>
      </w:pPr>
      <w:r>
        <w:rPr>
          <w:color w:val="A7180D"/>
          <w:w w:val="105"/>
          <w:sz w:val="18"/>
        </w:rPr>
        <w:t>(PlO:S&amp;P, CP 2, Initial Rating 8, Intelligence, Knowledge)</w:t>
      </w:r>
    </w:p>
    <w:p>
      <w:pPr>
        <w:spacing w:line="249" w:lineRule="auto" w:before="12"/>
        <w:ind w:left="378" w:right="369" w:firstLine="0"/>
        <w:jc w:val="left"/>
        <w:rPr>
          <w:sz w:val="18"/>
        </w:rPr>
      </w:pPr>
      <w:r>
        <w:rPr>
          <w:w w:val="105"/>
          <w:sz w:val="18"/>
        </w:rPr>
        <w:t>The character is literate in a language that is contemporary to the campaign world, provided that the character can speak it (see the modern languages proficiency), For each additional character point spent on reading/writing, the character is literate in one additional language.</w:t>
      </w:r>
    </w:p>
    <w:p>
      <w:pPr>
        <w:spacing w:after="0" w:line="249" w:lineRule="auto"/>
        <w:jc w:val="left"/>
        <w:rPr>
          <w:sz w:val="18"/>
        </w:rPr>
        <w:sectPr>
          <w:pgSz w:w="12240" w:h="15840"/>
          <w:pgMar w:header="0" w:footer="950" w:top="1260" w:bottom="1180" w:left="1640" w:right="1640"/>
        </w:sectPr>
      </w:pPr>
    </w:p>
    <w:p>
      <w:pPr>
        <w:pStyle w:val="BodyText"/>
        <w:spacing w:before="2"/>
        <w:ind w:left="0"/>
      </w:pPr>
    </w:p>
    <w:p>
      <w:pPr>
        <w:pStyle w:val="Heading7"/>
        <w:spacing w:line="240" w:lineRule="auto" w:before="96"/>
      </w:pPr>
      <w:bookmarkStart w:name="_TOC_250329" w:id="77"/>
      <w:bookmarkEnd w:id="77"/>
      <w:r>
        <w:rPr>
          <w:color w:val="FF0000"/>
          <w:w w:val="105"/>
        </w:rPr>
        <w:t>Religion</w:t>
      </w:r>
    </w:p>
    <w:p>
      <w:pPr>
        <w:pStyle w:val="ListParagraph"/>
        <w:numPr>
          <w:ilvl w:val="0"/>
          <w:numId w:val="11"/>
        </w:numPr>
        <w:tabs>
          <w:tab w:pos="380" w:val="left" w:leader="none"/>
        </w:tabs>
        <w:spacing w:line="240" w:lineRule="auto" w:before="2" w:after="0"/>
        <w:ind w:left="379" w:right="0" w:hanging="170"/>
        <w:jc w:val="left"/>
        <w:rPr>
          <w:sz w:val="22"/>
        </w:rPr>
      </w:pPr>
      <w:r>
        <w:rPr>
          <w:color w:val="FF0000"/>
          <w:w w:val="105"/>
          <w:sz w:val="22"/>
        </w:rPr>
        <w:t>slot,</w:t>
      </w:r>
      <w:r>
        <w:rPr>
          <w:color w:val="FF0000"/>
          <w:spacing w:val="-2"/>
          <w:w w:val="105"/>
          <w:sz w:val="22"/>
        </w:rPr>
        <w:t> </w:t>
      </w:r>
      <w:r>
        <w:rPr>
          <w:color w:val="FF0000"/>
          <w:w w:val="105"/>
          <w:sz w:val="22"/>
        </w:rPr>
        <w:t>wisdom</w:t>
      </w:r>
    </w:p>
    <w:p>
      <w:pPr>
        <w:pStyle w:val="BodyText"/>
        <w:spacing w:line="244" w:lineRule="auto" w:before="6"/>
        <w:ind w:right="220"/>
        <w:jc w:val="both"/>
      </w:pPr>
      <w:r>
        <w:rPr>
          <w:w w:val="105"/>
        </w:rPr>
        <w:t>Characters with religion proficiency know the common beliefs and cults of their homeland and the major faiths of neighboring regions. Ordinary information (type of religious symbol used,</w:t>
      </w:r>
      <w:r>
        <w:rPr>
          <w:spacing w:val="-5"/>
          <w:w w:val="105"/>
        </w:rPr>
        <w:t> </w:t>
      </w:r>
      <w:r>
        <w:rPr>
          <w:w w:val="105"/>
        </w:rPr>
        <w:t>basic</w:t>
      </w:r>
      <w:r>
        <w:rPr>
          <w:spacing w:val="-4"/>
          <w:w w:val="105"/>
        </w:rPr>
        <w:t> </w:t>
      </w:r>
      <w:r>
        <w:rPr>
          <w:w w:val="105"/>
        </w:rPr>
        <w:t>attitude</w:t>
      </w:r>
      <w:r>
        <w:rPr>
          <w:spacing w:val="-2"/>
          <w:w w:val="105"/>
        </w:rPr>
        <w:t> </w:t>
      </w:r>
      <w:r>
        <w:rPr>
          <w:w w:val="105"/>
        </w:rPr>
        <w:t>of</w:t>
      </w:r>
      <w:r>
        <w:rPr>
          <w:spacing w:val="-2"/>
          <w:w w:val="105"/>
        </w:rPr>
        <w:t> </w:t>
      </w:r>
      <w:r>
        <w:rPr>
          <w:w w:val="105"/>
        </w:rPr>
        <w:t>the</w:t>
      </w:r>
      <w:r>
        <w:rPr>
          <w:spacing w:val="-5"/>
          <w:w w:val="105"/>
        </w:rPr>
        <w:t> </w:t>
      </w:r>
      <w:r>
        <w:rPr>
          <w:w w:val="105"/>
        </w:rPr>
        <w:t>faith,</w:t>
      </w:r>
      <w:r>
        <w:rPr>
          <w:spacing w:val="-4"/>
          <w:w w:val="105"/>
        </w:rPr>
        <w:t> </w:t>
      </w:r>
      <w:r>
        <w:rPr>
          <w:w w:val="105"/>
        </w:rPr>
        <w:t>etc.)</w:t>
      </w:r>
      <w:r>
        <w:rPr>
          <w:spacing w:val="-4"/>
          <w:w w:val="105"/>
        </w:rPr>
        <w:t> </w:t>
      </w:r>
      <w:r>
        <w:rPr>
          <w:w w:val="105"/>
        </w:rPr>
        <w:t>of</w:t>
      </w:r>
      <w:r>
        <w:rPr>
          <w:spacing w:val="-3"/>
          <w:w w:val="105"/>
        </w:rPr>
        <w:t> </w:t>
      </w:r>
      <w:r>
        <w:rPr>
          <w:w w:val="105"/>
        </w:rPr>
        <w:t>any</w:t>
      </w:r>
      <w:r>
        <w:rPr>
          <w:spacing w:val="-5"/>
          <w:w w:val="105"/>
        </w:rPr>
        <w:t> </w:t>
      </w:r>
      <w:r>
        <w:rPr>
          <w:w w:val="105"/>
        </w:rPr>
        <w:t>religion</w:t>
      </w:r>
      <w:r>
        <w:rPr>
          <w:spacing w:val="-4"/>
          <w:w w:val="105"/>
        </w:rPr>
        <w:t> </w:t>
      </w:r>
      <w:r>
        <w:rPr>
          <w:w w:val="105"/>
        </w:rPr>
        <w:t>is</w:t>
      </w:r>
      <w:r>
        <w:rPr>
          <w:spacing w:val="-3"/>
          <w:w w:val="105"/>
        </w:rPr>
        <w:t> </w:t>
      </w:r>
      <w:r>
        <w:rPr>
          <w:w w:val="105"/>
        </w:rPr>
        <w:t>automatically</w:t>
      </w:r>
      <w:r>
        <w:rPr>
          <w:spacing w:val="-4"/>
          <w:w w:val="105"/>
        </w:rPr>
        <w:t> </w:t>
      </w:r>
      <w:r>
        <w:rPr>
          <w:w w:val="105"/>
        </w:rPr>
        <w:t>known</w:t>
      </w:r>
      <w:r>
        <w:rPr>
          <w:spacing w:val="-3"/>
          <w:w w:val="105"/>
        </w:rPr>
        <w:t> </w:t>
      </w:r>
      <w:r>
        <w:rPr>
          <w:w w:val="105"/>
        </w:rPr>
        <w:t>by</w:t>
      </w:r>
      <w:r>
        <w:rPr>
          <w:spacing w:val="-5"/>
          <w:w w:val="105"/>
        </w:rPr>
        <w:t> </w:t>
      </w:r>
      <w:r>
        <w:rPr>
          <w:w w:val="105"/>
        </w:rPr>
        <w:t>the</w:t>
      </w:r>
      <w:r>
        <w:rPr>
          <w:spacing w:val="-3"/>
          <w:w w:val="105"/>
        </w:rPr>
        <w:t> </w:t>
      </w:r>
      <w:r>
        <w:rPr>
          <w:w w:val="105"/>
        </w:rPr>
        <w:t>character. Special</w:t>
      </w:r>
      <w:r>
        <w:rPr>
          <w:spacing w:val="-13"/>
          <w:w w:val="105"/>
        </w:rPr>
        <w:t> </w:t>
      </w:r>
      <w:r>
        <w:rPr>
          <w:w w:val="105"/>
        </w:rPr>
        <w:t>information,</w:t>
      </w:r>
      <w:r>
        <w:rPr>
          <w:spacing w:val="-9"/>
          <w:w w:val="105"/>
        </w:rPr>
        <w:t> </w:t>
      </w:r>
      <w:r>
        <w:rPr>
          <w:w w:val="105"/>
        </w:rPr>
        <w:t>such</w:t>
      </w:r>
      <w:r>
        <w:rPr>
          <w:spacing w:val="-12"/>
          <w:w w:val="105"/>
        </w:rPr>
        <w:t> </w:t>
      </w:r>
      <w:r>
        <w:rPr>
          <w:spacing w:val="2"/>
          <w:w w:val="105"/>
        </w:rPr>
        <w:t>as</w:t>
      </w:r>
      <w:r>
        <w:rPr>
          <w:spacing w:val="-13"/>
          <w:w w:val="105"/>
        </w:rPr>
        <w:t> </w:t>
      </w:r>
      <w:r>
        <w:rPr>
          <w:w w:val="105"/>
        </w:rPr>
        <w:t>how</w:t>
      </w:r>
      <w:r>
        <w:rPr>
          <w:spacing w:val="-6"/>
          <w:w w:val="105"/>
        </w:rPr>
        <w:t> </w:t>
      </w:r>
      <w:r>
        <w:rPr>
          <w:w w:val="105"/>
        </w:rPr>
        <w:t>the</w:t>
      </w:r>
      <w:r>
        <w:rPr>
          <w:spacing w:val="-7"/>
          <w:w w:val="105"/>
        </w:rPr>
        <w:t> </w:t>
      </w:r>
      <w:r>
        <w:rPr>
          <w:w w:val="105"/>
        </w:rPr>
        <w:t>clergy</w:t>
      </w:r>
      <w:r>
        <w:rPr>
          <w:spacing w:val="-13"/>
          <w:w w:val="105"/>
        </w:rPr>
        <w:t> </w:t>
      </w:r>
      <w:r>
        <w:rPr>
          <w:w w:val="105"/>
        </w:rPr>
        <w:t>is</w:t>
      </w:r>
      <w:r>
        <w:rPr>
          <w:spacing w:val="-6"/>
          <w:w w:val="105"/>
        </w:rPr>
        <w:t> </w:t>
      </w:r>
      <w:r>
        <w:rPr>
          <w:w w:val="105"/>
        </w:rPr>
        <w:t>organized</w:t>
      </w:r>
      <w:r>
        <w:rPr>
          <w:spacing w:val="-8"/>
          <w:w w:val="105"/>
        </w:rPr>
        <w:t> </w:t>
      </w:r>
      <w:r>
        <w:rPr>
          <w:w w:val="105"/>
        </w:rPr>
        <w:t>or</w:t>
      </w:r>
      <w:r>
        <w:rPr>
          <w:spacing w:val="-12"/>
          <w:w w:val="105"/>
        </w:rPr>
        <w:t> </w:t>
      </w:r>
      <w:r>
        <w:rPr>
          <w:w w:val="105"/>
        </w:rPr>
        <w:t>the</w:t>
      </w:r>
      <w:r>
        <w:rPr>
          <w:spacing w:val="-13"/>
          <w:w w:val="105"/>
        </w:rPr>
        <w:t> </w:t>
      </w:r>
      <w:r>
        <w:rPr>
          <w:w w:val="105"/>
        </w:rPr>
        <w:t>significance</w:t>
      </w:r>
      <w:r>
        <w:rPr>
          <w:spacing w:val="-5"/>
          <w:w w:val="105"/>
        </w:rPr>
        <w:t> </w:t>
      </w:r>
      <w:r>
        <w:rPr>
          <w:w w:val="105"/>
        </w:rPr>
        <w:t>of</w:t>
      </w:r>
      <w:r>
        <w:rPr>
          <w:spacing w:val="-9"/>
          <w:w w:val="105"/>
        </w:rPr>
        <w:t> </w:t>
      </w:r>
      <w:r>
        <w:rPr>
          <w:w w:val="105"/>
        </w:rPr>
        <w:t>particular</w:t>
      </w:r>
      <w:r>
        <w:rPr>
          <w:spacing w:val="-12"/>
          <w:w w:val="105"/>
        </w:rPr>
        <w:t> </w:t>
      </w:r>
      <w:r>
        <w:rPr>
          <w:w w:val="105"/>
        </w:rPr>
        <w:t>holy days, requires a proficiency</w:t>
      </w:r>
      <w:r>
        <w:rPr>
          <w:spacing w:val="-10"/>
          <w:w w:val="105"/>
        </w:rPr>
        <w:t> </w:t>
      </w:r>
      <w:r>
        <w:rPr>
          <w:w w:val="105"/>
        </w:rPr>
        <w:t>check.</w:t>
      </w:r>
    </w:p>
    <w:p>
      <w:pPr>
        <w:pStyle w:val="BodyText"/>
        <w:spacing w:line="247" w:lineRule="auto" w:before="6"/>
        <w:ind w:right="218"/>
        <w:jc w:val="both"/>
        <w:rPr>
          <w:i/>
          <w:sz w:val="18"/>
        </w:rPr>
      </w:pPr>
      <w:r>
        <w:rPr>
          <w:w w:val="105"/>
        </w:rPr>
        <w:t>Additional proficiencies spent on religion enable the character either to expand his general knowledge into more distant regions (using the guidelines above) or to gain precise information about a single faith. If the latter is chosen, the character is no longer required to make a proficiency check when answering questions about that religion. Such expert knowledge is highly useful to priest characters when dealing with their own and rival faiths. </w:t>
      </w:r>
      <w:r>
        <w:rPr>
          <w:w w:val="105"/>
          <w:sz w:val="18"/>
        </w:rPr>
        <w:t>(</w:t>
      </w:r>
      <w:r>
        <w:rPr>
          <w:i/>
          <w:w w:val="105"/>
          <w:sz w:val="18"/>
        </w:rPr>
        <w:t>For further information also read the following paragraph from the Players Option Skills &amp; Powers)</w:t>
      </w:r>
    </w:p>
    <w:p>
      <w:pPr>
        <w:pStyle w:val="BodyText"/>
        <w:spacing w:before="3"/>
        <w:ind w:left="0"/>
        <w:rPr>
          <w:i/>
          <w:sz w:val="23"/>
        </w:rPr>
      </w:pPr>
    </w:p>
    <w:p>
      <w:pPr>
        <w:spacing w:before="1"/>
        <w:ind w:left="378" w:right="0" w:firstLine="0"/>
        <w:jc w:val="left"/>
        <w:rPr>
          <w:b/>
          <w:sz w:val="18"/>
        </w:rPr>
      </w:pPr>
      <w:r>
        <w:rPr>
          <w:b/>
          <w:color w:val="A50020"/>
          <w:w w:val="105"/>
          <w:sz w:val="18"/>
        </w:rPr>
        <w:t>Religion</w:t>
      </w:r>
    </w:p>
    <w:p>
      <w:pPr>
        <w:spacing w:before="1"/>
        <w:ind w:left="378" w:right="0" w:firstLine="0"/>
        <w:jc w:val="left"/>
        <w:rPr>
          <w:sz w:val="18"/>
        </w:rPr>
      </w:pPr>
      <w:r>
        <w:rPr>
          <w:color w:val="A7180D"/>
          <w:w w:val="105"/>
          <w:sz w:val="18"/>
        </w:rPr>
        <w:t>(PlO:S&amp;P, CP 2, Initial Rating 6, Wisdom, Intuition)</w:t>
      </w:r>
    </w:p>
    <w:p>
      <w:pPr>
        <w:spacing w:line="249" w:lineRule="auto" w:before="9"/>
        <w:ind w:left="378" w:right="479" w:firstLine="0"/>
        <w:jc w:val="left"/>
        <w:rPr>
          <w:sz w:val="18"/>
        </w:rPr>
      </w:pPr>
      <w:r>
        <w:rPr>
          <w:w w:val="105"/>
          <w:sz w:val="18"/>
        </w:rPr>
        <w:t>A character with this proficiency is familiar with the basic tenets of the major and minor faiths practiced in the campaign world. Observing an act of religious significance—a blessing of warriors before battle, for example—means the character understands the importance of the ritual without a proficiency check.</w:t>
      </w:r>
    </w:p>
    <w:p>
      <w:pPr>
        <w:spacing w:line="252" w:lineRule="auto" w:before="3"/>
        <w:ind w:left="378" w:right="464" w:firstLine="0"/>
        <w:jc w:val="left"/>
        <w:rPr>
          <w:sz w:val="18"/>
        </w:rPr>
      </w:pPr>
      <w:r>
        <w:rPr>
          <w:w w:val="105"/>
          <w:sz w:val="18"/>
        </w:rPr>
        <w:t>Checks are required to understand the activities of unique or foreign religions. Additional character points spent on this proficiency can expand a character’s knowledge to include other religions, or can increase the level of detailed knowledge about the faiths already studied.</w:t>
      </w:r>
    </w:p>
    <w:p>
      <w:pPr>
        <w:pStyle w:val="BodyText"/>
        <w:ind w:left="0"/>
        <w:rPr>
          <w:sz w:val="20"/>
        </w:rPr>
      </w:pPr>
    </w:p>
    <w:p>
      <w:pPr>
        <w:pStyle w:val="BodyText"/>
        <w:spacing w:before="2"/>
        <w:ind w:left="0"/>
        <w:rPr>
          <w:sz w:val="25"/>
        </w:rPr>
      </w:pPr>
    </w:p>
    <w:p>
      <w:pPr>
        <w:pStyle w:val="Heading7"/>
        <w:jc w:val="both"/>
      </w:pPr>
      <w:bookmarkStart w:name="_TOC_250328" w:id="78"/>
      <w:bookmarkEnd w:id="78"/>
      <w:r>
        <w:rPr>
          <w:color w:val="FF0000"/>
          <w:w w:val="105"/>
        </w:rPr>
        <w:t>Riding, Airborne</w:t>
      </w:r>
    </w:p>
    <w:p>
      <w:pPr>
        <w:pStyle w:val="ListParagraph"/>
        <w:numPr>
          <w:ilvl w:val="0"/>
          <w:numId w:val="11"/>
        </w:numPr>
        <w:tabs>
          <w:tab w:pos="380" w:val="left" w:leader="none"/>
        </w:tabs>
        <w:spacing w:line="252" w:lineRule="exact" w:before="0" w:after="0"/>
        <w:ind w:left="379" w:right="0" w:hanging="170"/>
        <w:jc w:val="both"/>
        <w:rPr>
          <w:sz w:val="22"/>
        </w:rPr>
      </w:pPr>
      <w:r>
        <w:rPr>
          <w:color w:val="FF0000"/>
          <w:w w:val="105"/>
          <w:sz w:val="22"/>
        </w:rPr>
        <w:t>slots, wisdom</w:t>
      </w:r>
      <w:r>
        <w:rPr>
          <w:color w:val="FF0000"/>
          <w:spacing w:val="-5"/>
          <w:w w:val="105"/>
          <w:sz w:val="22"/>
        </w:rPr>
        <w:t> </w:t>
      </w:r>
      <w:r>
        <w:rPr>
          <w:color w:val="FF0000"/>
          <w:w w:val="105"/>
          <w:sz w:val="22"/>
        </w:rPr>
        <w:t>-2</w:t>
      </w:r>
    </w:p>
    <w:p>
      <w:pPr>
        <w:pStyle w:val="BodyText"/>
        <w:spacing w:line="247" w:lineRule="auto" w:before="7"/>
        <w:ind w:right="216"/>
        <w:jc w:val="both"/>
      </w:pPr>
      <w:r>
        <w:rPr>
          <w:w w:val="105"/>
        </w:rPr>
        <w:t>The character is trained in handling a flying mount. The particular creature must be chosen when the proficiency is chosen. Additional proficiency slots can be used to learn how to handle</w:t>
      </w:r>
      <w:r>
        <w:rPr>
          <w:spacing w:val="-16"/>
          <w:w w:val="105"/>
        </w:rPr>
        <w:t> </w:t>
      </w:r>
      <w:r>
        <w:rPr>
          <w:w w:val="105"/>
        </w:rPr>
        <w:t>other</w:t>
      </w:r>
      <w:r>
        <w:rPr>
          <w:spacing w:val="-15"/>
          <w:w w:val="105"/>
        </w:rPr>
        <w:t> </w:t>
      </w:r>
      <w:r>
        <w:rPr>
          <w:w w:val="105"/>
        </w:rPr>
        <w:t>types</w:t>
      </w:r>
      <w:r>
        <w:rPr>
          <w:spacing w:val="-15"/>
          <w:w w:val="105"/>
        </w:rPr>
        <w:t> </w:t>
      </w:r>
      <w:r>
        <w:rPr>
          <w:w w:val="105"/>
        </w:rPr>
        <w:t>of</w:t>
      </w:r>
      <w:r>
        <w:rPr>
          <w:spacing w:val="-15"/>
          <w:w w:val="105"/>
        </w:rPr>
        <w:t> </w:t>
      </w:r>
      <w:r>
        <w:rPr>
          <w:w w:val="105"/>
        </w:rPr>
        <w:t>mounts.</w:t>
      </w:r>
      <w:r>
        <w:rPr>
          <w:spacing w:val="-11"/>
          <w:w w:val="105"/>
        </w:rPr>
        <w:t> </w:t>
      </w:r>
      <w:r>
        <w:rPr>
          <w:w w:val="105"/>
        </w:rPr>
        <w:t>Unlike</w:t>
      </w:r>
      <w:r>
        <w:rPr>
          <w:spacing w:val="-15"/>
          <w:w w:val="105"/>
        </w:rPr>
        <w:t> </w:t>
      </w:r>
      <w:r>
        <w:rPr>
          <w:w w:val="105"/>
        </w:rPr>
        <w:t>land-based</w:t>
      </w:r>
      <w:r>
        <w:rPr>
          <w:spacing w:val="-15"/>
          <w:w w:val="105"/>
        </w:rPr>
        <w:t> </w:t>
      </w:r>
      <w:r>
        <w:rPr>
          <w:w w:val="105"/>
        </w:rPr>
        <w:t>riding,</w:t>
      </w:r>
      <w:r>
        <w:rPr>
          <w:spacing w:val="-15"/>
          <w:w w:val="105"/>
        </w:rPr>
        <w:t> </w:t>
      </w:r>
      <w:r>
        <w:rPr>
          <w:w w:val="105"/>
        </w:rPr>
        <w:t>a</w:t>
      </w:r>
      <w:r>
        <w:rPr>
          <w:spacing w:val="-15"/>
          <w:w w:val="105"/>
        </w:rPr>
        <w:t> </w:t>
      </w:r>
      <w:r>
        <w:rPr>
          <w:w w:val="105"/>
        </w:rPr>
        <w:t>character</w:t>
      </w:r>
      <w:r>
        <w:rPr>
          <w:spacing w:val="-15"/>
          <w:w w:val="105"/>
        </w:rPr>
        <w:t> </w:t>
      </w:r>
      <w:r>
        <w:rPr>
          <w:w w:val="105"/>
        </w:rPr>
        <w:t>must</w:t>
      </w:r>
      <w:r>
        <w:rPr>
          <w:spacing w:val="-15"/>
          <w:w w:val="105"/>
        </w:rPr>
        <w:t> </w:t>
      </w:r>
      <w:r>
        <w:rPr>
          <w:w w:val="105"/>
        </w:rPr>
        <w:t>have</w:t>
      </w:r>
      <w:r>
        <w:rPr>
          <w:spacing w:val="-15"/>
          <w:w w:val="105"/>
        </w:rPr>
        <w:t> </w:t>
      </w:r>
      <w:r>
        <w:rPr>
          <w:w w:val="105"/>
        </w:rPr>
        <w:t>this</w:t>
      </w:r>
      <w:r>
        <w:rPr>
          <w:spacing w:val="-15"/>
          <w:w w:val="105"/>
        </w:rPr>
        <w:t> </w:t>
      </w:r>
      <w:r>
        <w:rPr>
          <w:w w:val="105"/>
        </w:rPr>
        <w:t>proficiency (or</w:t>
      </w:r>
      <w:r>
        <w:rPr>
          <w:spacing w:val="-7"/>
          <w:w w:val="105"/>
        </w:rPr>
        <w:t> </w:t>
      </w:r>
      <w:r>
        <w:rPr>
          <w:w w:val="105"/>
        </w:rPr>
        <w:t>ride</w:t>
      </w:r>
      <w:r>
        <w:rPr>
          <w:spacing w:val="-3"/>
          <w:w w:val="105"/>
        </w:rPr>
        <w:t> </w:t>
      </w:r>
      <w:r>
        <w:rPr>
          <w:w w:val="105"/>
        </w:rPr>
        <w:t>with</w:t>
      </w:r>
      <w:r>
        <w:rPr>
          <w:spacing w:val="-5"/>
          <w:w w:val="105"/>
        </w:rPr>
        <w:t> </w:t>
      </w:r>
      <w:r>
        <w:rPr>
          <w:w w:val="105"/>
        </w:rPr>
        <w:t>someone</w:t>
      </w:r>
      <w:r>
        <w:rPr>
          <w:spacing w:val="-1"/>
          <w:w w:val="105"/>
        </w:rPr>
        <w:t> </w:t>
      </w:r>
      <w:r>
        <w:rPr>
          <w:w w:val="105"/>
        </w:rPr>
        <w:t>who</w:t>
      </w:r>
      <w:r>
        <w:rPr>
          <w:spacing w:val="-3"/>
          <w:w w:val="105"/>
        </w:rPr>
        <w:t> </w:t>
      </w:r>
      <w:r>
        <w:rPr>
          <w:w w:val="105"/>
        </w:rPr>
        <w:t>does)</w:t>
      </w:r>
      <w:r>
        <w:rPr>
          <w:spacing w:val="-4"/>
          <w:w w:val="105"/>
        </w:rPr>
        <w:t> </w:t>
      </w:r>
      <w:r>
        <w:rPr>
          <w:w w:val="105"/>
        </w:rPr>
        <w:t>to</w:t>
      </w:r>
      <w:r>
        <w:rPr>
          <w:spacing w:val="-4"/>
          <w:w w:val="105"/>
        </w:rPr>
        <w:t> </w:t>
      </w:r>
      <w:r>
        <w:rPr>
          <w:w w:val="105"/>
        </w:rPr>
        <w:t>handle</w:t>
      </w:r>
      <w:r>
        <w:rPr>
          <w:spacing w:val="-3"/>
          <w:w w:val="105"/>
        </w:rPr>
        <w:t> </w:t>
      </w:r>
      <w:r>
        <w:rPr>
          <w:w w:val="105"/>
        </w:rPr>
        <w:t>a</w:t>
      </w:r>
      <w:r>
        <w:rPr>
          <w:spacing w:val="-3"/>
          <w:w w:val="105"/>
        </w:rPr>
        <w:t> </w:t>
      </w:r>
      <w:r>
        <w:rPr>
          <w:w w:val="105"/>
        </w:rPr>
        <w:t>flying</w:t>
      </w:r>
      <w:r>
        <w:rPr>
          <w:spacing w:val="-6"/>
          <w:w w:val="105"/>
        </w:rPr>
        <w:t> </w:t>
      </w:r>
      <w:r>
        <w:rPr>
          <w:w w:val="105"/>
        </w:rPr>
        <w:t>mount.</w:t>
      </w:r>
      <w:r>
        <w:rPr>
          <w:spacing w:val="-2"/>
          <w:w w:val="105"/>
        </w:rPr>
        <w:t> </w:t>
      </w:r>
      <w:r>
        <w:rPr>
          <w:w w:val="105"/>
        </w:rPr>
        <w:t>In</w:t>
      </w:r>
      <w:r>
        <w:rPr>
          <w:spacing w:val="-6"/>
          <w:w w:val="105"/>
        </w:rPr>
        <w:t> </w:t>
      </w:r>
      <w:r>
        <w:rPr>
          <w:w w:val="105"/>
        </w:rPr>
        <w:t>addition,</w:t>
      </w:r>
      <w:r>
        <w:rPr>
          <w:spacing w:val="-1"/>
          <w:w w:val="105"/>
        </w:rPr>
        <w:t> </w:t>
      </w:r>
      <w:r>
        <w:rPr>
          <w:w w:val="105"/>
        </w:rPr>
        <w:t>a</w:t>
      </w:r>
      <w:r>
        <w:rPr>
          <w:spacing w:val="-4"/>
          <w:w w:val="105"/>
        </w:rPr>
        <w:t> </w:t>
      </w:r>
      <w:r>
        <w:rPr>
          <w:w w:val="105"/>
        </w:rPr>
        <w:t>proficient</w:t>
      </w:r>
      <w:r>
        <w:rPr>
          <w:spacing w:val="-2"/>
          <w:w w:val="105"/>
        </w:rPr>
        <w:t> </w:t>
      </w:r>
      <w:r>
        <w:rPr>
          <w:w w:val="105"/>
        </w:rPr>
        <w:t>character can do the</w:t>
      </w:r>
      <w:r>
        <w:rPr>
          <w:spacing w:val="-7"/>
          <w:w w:val="105"/>
        </w:rPr>
        <w:t> </w:t>
      </w:r>
      <w:r>
        <w:rPr>
          <w:w w:val="105"/>
        </w:rPr>
        <w:t>following:</w:t>
      </w:r>
    </w:p>
    <w:p>
      <w:pPr>
        <w:pStyle w:val="BodyText"/>
        <w:spacing w:before="1"/>
        <w:ind w:left="0"/>
      </w:pPr>
    </w:p>
    <w:p>
      <w:pPr>
        <w:pStyle w:val="ListParagraph"/>
        <w:numPr>
          <w:ilvl w:val="0"/>
          <w:numId w:val="12"/>
        </w:numPr>
        <w:tabs>
          <w:tab w:pos="352" w:val="left" w:leader="none"/>
        </w:tabs>
        <w:spacing w:line="244" w:lineRule="auto" w:before="0" w:after="0"/>
        <w:ind w:left="210" w:right="221" w:firstLine="0"/>
        <w:jc w:val="both"/>
        <w:rPr>
          <w:sz w:val="22"/>
        </w:rPr>
      </w:pPr>
      <w:r>
        <w:rPr>
          <w:w w:val="105"/>
          <w:sz w:val="22"/>
        </w:rPr>
        <w:t>Leap</w:t>
      </w:r>
      <w:r>
        <w:rPr>
          <w:spacing w:val="-6"/>
          <w:w w:val="105"/>
          <w:sz w:val="22"/>
        </w:rPr>
        <w:t> </w:t>
      </w:r>
      <w:r>
        <w:rPr>
          <w:w w:val="105"/>
          <w:sz w:val="22"/>
        </w:rPr>
        <w:t>onto</w:t>
      </w:r>
      <w:r>
        <w:rPr>
          <w:spacing w:val="-4"/>
          <w:w w:val="105"/>
          <w:sz w:val="22"/>
        </w:rPr>
        <w:t> </w:t>
      </w:r>
      <w:r>
        <w:rPr>
          <w:w w:val="105"/>
          <w:sz w:val="22"/>
        </w:rPr>
        <w:t>the</w:t>
      </w:r>
      <w:r>
        <w:rPr>
          <w:spacing w:val="-3"/>
          <w:w w:val="105"/>
          <w:sz w:val="22"/>
        </w:rPr>
        <w:t> </w:t>
      </w:r>
      <w:r>
        <w:rPr>
          <w:w w:val="105"/>
          <w:sz w:val="22"/>
        </w:rPr>
        <w:t>saddle</w:t>
      </w:r>
      <w:r>
        <w:rPr>
          <w:spacing w:val="-5"/>
          <w:w w:val="105"/>
          <w:sz w:val="22"/>
        </w:rPr>
        <w:t> </w:t>
      </w:r>
      <w:r>
        <w:rPr>
          <w:w w:val="105"/>
          <w:sz w:val="22"/>
        </w:rPr>
        <w:t>of</w:t>
      </w:r>
      <w:r>
        <w:rPr>
          <w:spacing w:val="-6"/>
          <w:w w:val="105"/>
          <w:sz w:val="22"/>
        </w:rPr>
        <w:t> </w:t>
      </w:r>
      <w:r>
        <w:rPr>
          <w:w w:val="105"/>
          <w:sz w:val="22"/>
        </w:rPr>
        <w:t>the</w:t>
      </w:r>
      <w:r>
        <w:rPr>
          <w:spacing w:val="-3"/>
          <w:w w:val="105"/>
          <w:sz w:val="22"/>
        </w:rPr>
        <w:t> </w:t>
      </w:r>
      <w:r>
        <w:rPr>
          <w:w w:val="105"/>
          <w:sz w:val="22"/>
        </w:rPr>
        <w:t>creature</w:t>
      </w:r>
      <w:r>
        <w:rPr>
          <w:spacing w:val="-6"/>
          <w:w w:val="105"/>
          <w:sz w:val="22"/>
        </w:rPr>
        <w:t> </w:t>
      </w:r>
      <w:r>
        <w:rPr>
          <w:w w:val="105"/>
          <w:sz w:val="22"/>
        </w:rPr>
        <w:t>(when</w:t>
      </w:r>
      <w:r>
        <w:rPr>
          <w:spacing w:val="-6"/>
          <w:w w:val="105"/>
          <w:sz w:val="22"/>
        </w:rPr>
        <w:t> </w:t>
      </w:r>
      <w:r>
        <w:rPr>
          <w:w w:val="105"/>
          <w:sz w:val="22"/>
        </w:rPr>
        <w:t>it</w:t>
      </w:r>
      <w:r>
        <w:rPr>
          <w:spacing w:val="-4"/>
          <w:w w:val="105"/>
          <w:sz w:val="22"/>
        </w:rPr>
        <w:t> </w:t>
      </w:r>
      <w:r>
        <w:rPr>
          <w:w w:val="105"/>
          <w:sz w:val="22"/>
        </w:rPr>
        <w:t>is</w:t>
      </w:r>
      <w:r>
        <w:rPr>
          <w:spacing w:val="-6"/>
          <w:w w:val="105"/>
          <w:sz w:val="22"/>
        </w:rPr>
        <w:t> </w:t>
      </w:r>
      <w:r>
        <w:rPr>
          <w:w w:val="105"/>
          <w:sz w:val="22"/>
        </w:rPr>
        <w:t>standing</w:t>
      </w:r>
      <w:r>
        <w:rPr>
          <w:spacing w:val="-4"/>
          <w:w w:val="105"/>
          <w:sz w:val="22"/>
        </w:rPr>
        <w:t> </w:t>
      </w:r>
      <w:r>
        <w:rPr>
          <w:w w:val="105"/>
          <w:sz w:val="22"/>
        </w:rPr>
        <w:t>on</w:t>
      </w:r>
      <w:r>
        <w:rPr>
          <w:spacing w:val="-6"/>
          <w:w w:val="105"/>
          <w:sz w:val="22"/>
        </w:rPr>
        <w:t> </w:t>
      </w:r>
      <w:r>
        <w:rPr>
          <w:w w:val="105"/>
          <w:sz w:val="22"/>
        </w:rPr>
        <w:t>the</w:t>
      </w:r>
      <w:r>
        <w:rPr>
          <w:spacing w:val="-3"/>
          <w:w w:val="105"/>
          <w:sz w:val="22"/>
        </w:rPr>
        <w:t> </w:t>
      </w:r>
      <w:r>
        <w:rPr>
          <w:w w:val="105"/>
          <w:sz w:val="22"/>
        </w:rPr>
        <w:t>ground)</w:t>
      </w:r>
      <w:r>
        <w:rPr>
          <w:spacing w:val="-11"/>
          <w:w w:val="105"/>
          <w:sz w:val="22"/>
        </w:rPr>
        <w:t> </w:t>
      </w:r>
      <w:r>
        <w:rPr>
          <w:spacing w:val="2"/>
          <w:w w:val="105"/>
          <w:sz w:val="22"/>
        </w:rPr>
        <w:t>and</w:t>
      </w:r>
      <w:r>
        <w:rPr>
          <w:spacing w:val="-6"/>
          <w:w w:val="105"/>
          <w:sz w:val="22"/>
        </w:rPr>
        <w:t> </w:t>
      </w:r>
      <w:r>
        <w:rPr>
          <w:w w:val="105"/>
          <w:sz w:val="22"/>
        </w:rPr>
        <w:t>spur</w:t>
      </w:r>
      <w:r>
        <w:rPr>
          <w:spacing w:val="-6"/>
          <w:w w:val="105"/>
          <w:sz w:val="22"/>
        </w:rPr>
        <w:t> </w:t>
      </w:r>
      <w:r>
        <w:rPr>
          <w:w w:val="105"/>
          <w:sz w:val="22"/>
        </w:rPr>
        <w:t>it</w:t>
      </w:r>
      <w:r>
        <w:rPr>
          <w:spacing w:val="-4"/>
          <w:w w:val="105"/>
          <w:sz w:val="22"/>
        </w:rPr>
        <w:t> </w:t>
      </w:r>
      <w:r>
        <w:rPr>
          <w:w w:val="105"/>
          <w:sz w:val="22"/>
        </w:rPr>
        <w:t>airborne as a single action. This requires no proficiency</w:t>
      </w:r>
      <w:r>
        <w:rPr>
          <w:spacing w:val="-26"/>
          <w:w w:val="105"/>
          <w:sz w:val="22"/>
        </w:rPr>
        <w:t> </w:t>
      </w:r>
      <w:r>
        <w:rPr>
          <w:w w:val="105"/>
          <w:sz w:val="22"/>
        </w:rPr>
        <w:t>check.</w:t>
      </w:r>
    </w:p>
    <w:p>
      <w:pPr>
        <w:pStyle w:val="ListParagraph"/>
        <w:numPr>
          <w:ilvl w:val="0"/>
          <w:numId w:val="12"/>
        </w:numPr>
        <w:tabs>
          <w:tab w:pos="352" w:val="left" w:leader="none"/>
        </w:tabs>
        <w:spacing w:line="247" w:lineRule="auto" w:before="3" w:after="0"/>
        <w:ind w:left="210" w:right="217" w:firstLine="0"/>
        <w:jc w:val="both"/>
        <w:rPr>
          <w:sz w:val="22"/>
        </w:rPr>
      </w:pPr>
      <w:r>
        <w:rPr>
          <w:w w:val="105"/>
          <w:sz w:val="22"/>
        </w:rPr>
        <w:t>Leap</w:t>
      </w:r>
      <w:r>
        <w:rPr>
          <w:spacing w:val="-5"/>
          <w:w w:val="105"/>
          <w:sz w:val="22"/>
        </w:rPr>
        <w:t> </w:t>
      </w:r>
      <w:r>
        <w:rPr>
          <w:w w:val="105"/>
          <w:sz w:val="22"/>
        </w:rPr>
        <w:t>from</w:t>
      </w:r>
      <w:r>
        <w:rPr>
          <w:spacing w:val="-2"/>
          <w:w w:val="105"/>
          <w:sz w:val="22"/>
        </w:rPr>
        <w:t> </w:t>
      </w:r>
      <w:r>
        <w:rPr>
          <w:w w:val="105"/>
          <w:sz w:val="22"/>
        </w:rPr>
        <w:t>the</w:t>
      </w:r>
      <w:r>
        <w:rPr>
          <w:spacing w:val="-2"/>
          <w:w w:val="105"/>
          <w:sz w:val="22"/>
        </w:rPr>
        <w:t> </w:t>
      </w:r>
      <w:r>
        <w:rPr>
          <w:w w:val="105"/>
          <w:sz w:val="22"/>
        </w:rPr>
        <w:t>back</w:t>
      </w:r>
      <w:r>
        <w:rPr>
          <w:spacing w:val="-3"/>
          <w:w w:val="105"/>
          <w:sz w:val="22"/>
        </w:rPr>
        <w:t> </w:t>
      </w:r>
      <w:r>
        <w:rPr>
          <w:w w:val="105"/>
          <w:sz w:val="22"/>
        </w:rPr>
        <w:t>of</w:t>
      </w:r>
      <w:r>
        <w:rPr>
          <w:spacing w:val="-6"/>
          <w:w w:val="105"/>
          <w:sz w:val="22"/>
        </w:rPr>
        <w:t> </w:t>
      </w:r>
      <w:r>
        <w:rPr>
          <w:w w:val="105"/>
          <w:sz w:val="22"/>
        </w:rPr>
        <w:t>the</w:t>
      </w:r>
      <w:r>
        <w:rPr>
          <w:spacing w:val="-4"/>
          <w:w w:val="105"/>
          <w:sz w:val="22"/>
        </w:rPr>
        <w:t> </w:t>
      </w:r>
      <w:r>
        <w:rPr>
          <w:w w:val="105"/>
          <w:sz w:val="22"/>
        </w:rPr>
        <w:t>mount</w:t>
      </w:r>
      <w:r>
        <w:rPr>
          <w:spacing w:val="-3"/>
          <w:w w:val="105"/>
          <w:sz w:val="22"/>
        </w:rPr>
        <w:t> </w:t>
      </w:r>
      <w:r>
        <w:rPr>
          <w:w w:val="105"/>
          <w:sz w:val="22"/>
        </w:rPr>
        <w:t>and</w:t>
      </w:r>
      <w:r>
        <w:rPr>
          <w:spacing w:val="-2"/>
          <w:w w:val="105"/>
          <w:sz w:val="22"/>
        </w:rPr>
        <w:t> </w:t>
      </w:r>
      <w:r>
        <w:rPr>
          <w:w w:val="105"/>
          <w:sz w:val="22"/>
        </w:rPr>
        <w:t>drop</w:t>
      </w:r>
      <w:r>
        <w:rPr>
          <w:spacing w:val="-5"/>
          <w:w w:val="105"/>
          <w:sz w:val="22"/>
        </w:rPr>
        <w:t> </w:t>
      </w:r>
      <w:r>
        <w:rPr>
          <w:w w:val="105"/>
          <w:sz w:val="22"/>
        </w:rPr>
        <w:t>10</w:t>
      </w:r>
      <w:r>
        <w:rPr>
          <w:spacing w:val="-5"/>
          <w:w w:val="105"/>
          <w:sz w:val="22"/>
        </w:rPr>
        <w:t> </w:t>
      </w:r>
      <w:r>
        <w:rPr>
          <w:w w:val="105"/>
          <w:sz w:val="22"/>
        </w:rPr>
        <w:t>feet</w:t>
      </w:r>
      <w:r>
        <w:rPr>
          <w:spacing w:val="-3"/>
          <w:w w:val="105"/>
          <w:sz w:val="22"/>
        </w:rPr>
        <w:t> </w:t>
      </w:r>
      <w:r>
        <w:rPr>
          <w:w w:val="105"/>
          <w:sz w:val="22"/>
        </w:rPr>
        <w:t>to</w:t>
      </w:r>
      <w:r>
        <w:rPr>
          <w:spacing w:val="-4"/>
          <w:w w:val="105"/>
          <w:sz w:val="22"/>
        </w:rPr>
        <w:t> </w:t>
      </w:r>
      <w:r>
        <w:rPr>
          <w:w w:val="105"/>
          <w:sz w:val="22"/>
        </w:rPr>
        <w:t>the</w:t>
      </w:r>
      <w:r>
        <w:rPr>
          <w:spacing w:val="-5"/>
          <w:w w:val="105"/>
          <w:sz w:val="22"/>
        </w:rPr>
        <w:t> </w:t>
      </w:r>
      <w:r>
        <w:rPr>
          <w:w w:val="105"/>
          <w:sz w:val="22"/>
        </w:rPr>
        <w:t>ground</w:t>
      </w:r>
      <w:r>
        <w:rPr>
          <w:spacing w:val="-5"/>
          <w:w w:val="105"/>
          <w:sz w:val="22"/>
        </w:rPr>
        <w:t> </w:t>
      </w:r>
      <w:r>
        <w:rPr>
          <w:w w:val="105"/>
          <w:sz w:val="22"/>
        </w:rPr>
        <w:t>or</w:t>
      </w:r>
      <w:r>
        <w:rPr>
          <w:spacing w:val="-5"/>
          <w:w w:val="105"/>
          <w:sz w:val="22"/>
        </w:rPr>
        <w:t> </w:t>
      </w:r>
      <w:r>
        <w:rPr>
          <w:w w:val="105"/>
          <w:sz w:val="22"/>
        </w:rPr>
        <w:t>onto</w:t>
      </w:r>
      <w:r>
        <w:rPr>
          <w:spacing w:val="-3"/>
          <w:w w:val="105"/>
          <w:sz w:val="22"/>
        </w:rPr>
        <w:t> </w:t>
      </w:r>
      <w:r>
        <w:rPr>
          <w:w w:val="105"/>
          <w:sz w:val="22"/>
        </w:rPr>
        <w:t>the back</w:t>
      </w:r>
      <w:r>
        <w:rPr>
          <w:spacing w:val="-4"/>
          <w:w w:val="105"/>
          <w:sz w:val="22"/>
        </w:rPr>
        <w:t> </w:t>
      </w:r>
      <w:r>
        <w:rPr>
          <w:w w:val="105"/>
          <w:sz w:val="22"/>
        </w:rPr>
        <w:t>of</w:t>
      </w:r>
      <w:r>
        <w:rPr>
          <w:spacing w:val="-5"/>
          <w:w w:val="105"/>
          <w:sz w:val="22"/>
        </w:rPr>
        <w:t> </w:t>
      </w:r>
      <w:r>
        <w:rPr>
          <w:w w:val="105"/>
          <w:sz w:val="22"/>
        </w:rPr>
        <w:t>another mount (land-based or flying). Those with only light encumbrance can drop to the ground without a proficiency check. In all other situations, a proficiency check is required. A failed roll</w:t>
      </w:r>
      <w:r>
        <w:rPr>
          <w:spacing w:val="-13"/>
          <w:w w:val="105"/>
          <w:sz w:val="22"/>
        </w:rPr>
        <w:t> </w:t>
      </w:r>
      <w:r>
        <w:rPr>
          <w:w w:val="105"/>
          <w:sz w:val="22"/>
        </w:rPr>
        <w:t>means</w:t>
      </w:r>
      <w:r>
        <w:rPr>
          <w:spacing w:val="-13"/>
          <w:w w:val="105"/>
          <w:sz w:val="22"/>
        </w:rPr>
        <w:t> </w:t>
      </w:r>
      <w:r>
        <w:rPr>
          <w:w w:val="105"/>
          <w:sz w:val="22"/>
        </w:rPr>
        <w:t>the</w:t>
      </w:r>
      <w:r>
        <w:rPr>
          <w:spacing w:val="-12"/>
          <w:w w:val="105"/>
          <w:sz w:val="22"/>
        </w:rPr>
        <w:t> </w:t>
      </w:r>
      <w:r>
        <w:rPr>
          <w:w w:val="105"/>
          <w:sz w:val="22"/>
        </w:rPr>
        <w:t>character</w:t>
      </w:r>
      <w:r>
        <w:rPr>
          <w:spacing w:val="-13"/>
          <w:w w:val="105"/>
          <w:sz w:val="22"/>
        </w:rPr>
        <w:t> </w:t>
      </w:r>
      <w:r>
        <w:rPr>
          <w:w w:val="105"/>
          <w:sz w:val="22"/>
        </w:rPr>
        <w:t>takes</w:t>
      </w:r>
      <w:r>
        <w:rPr>
          <w:spacing w:val="-12"/>
          <w:w w:val="105"/>
          <w:sz w:val="22"/>
        </w:rPr>
        <w:t> </w:t>
      </w:r>
      <w:r>
        <w:rPr>
          <w:w w:val="105"/>
          <w:sz w:val="22"/>
        </w:rPr>
        <w:t>normal</w:t>
      </w:r>
      <w:r>
        <w:rPr>
          <w:spacing w:val="-13"/>
          <w:w w:val="105"/>
          <w:sz w:val="22"/>
        </w:rPr>
        <w:t> </w:t>
      </w:r>
      <w:r>
        <w:rPr>
          <w:w w:val="105"/>
          <w:sz w:val="22"/>
        </w:rPr>
        <w:t>falling</w:t>
      </w:r>
      <w:r>
        <w:rPr>
          <w:spacing w:val="-12"/>
          <w:w w:val="105"/>
          <w:sz w:val="22"/>
        </w:rPr>
        <w:t> </w:t>
      </w:r>
      <w:r>
        <w:rPr>
          <w:w w:val="105"/>
          <w:sz w:val="22"/>
        </w:rPr>
        <w:t>damage</w:t>
      </w:r>
      <w:r>
        <w:rPr>
          <w:spacing w:val="-13"/>
          <w:w w:val="105"/>
          <w:sz w:val="22"/>
        </w:rPr>
        <w:t> </w:t>
      </w:r>
      <w:r>
        <w:rPr>
          <w:w w:val="105"/>
          <w:sz w:val="22"/>
        </w:rPr>
        <w:t>(for</w:t>
      </w:r>
      <w:r>
        <w:rPr>
          <w:spacing w:val="-8"/>
          <w:w w:val="105"/>
          <w:sz w:val="22"/>
        </w:rPr>
        <w:t> </w:t>
      </w:r>
      <w:r>
        <w:rPr>
          <w:w w:val="105"/>
          <w:sz w:val="22"/>
        </w:rPr>
        <w:t>falling</w:t>
      </w:r>
      <w:r>
        <w:rPr>
          <w:spacing w:val="-13"/>
          <w:w w:val="105"/>
          <w:sz w:val="22"/>
        </w:rPr>
        <w:t> </w:t>
      </w:r>
      <w:r>
        <w:rPr>
          <w:w w:val="105"/>
          <w:sz w:val="22"/>
        </w:rPr>
        <w:t>flat</w:t>
      </w:r>
      <w:r>
        <w:rPr>
          <w:spacing w:val="-12"/>
          <w:w w:val="105"/>
          <w:sz w:val="22"/>
        </w:rPr>
        <w:t> </w:t>
      </w:r>
      <w:r>
        <w:rPr>
          <w:w w:val="105"/>
          <w:sz w:val="22"/>
        </w:rPr>
        <w:t>on</w:t>
      </w:r>
      <w:r>
        <w:rPr>
          <w:spacing w:val="-8"/>
          <w:w w:val="105"/>
          <w:sz w:val="22"/>
        </w:rPr>
        <w:t> </w:t>
      </w:r>
      <w:r>
        <w:rPr>
          <w:w w:val="105"/>
          <w:sz w:val="22"/>
        </w:rPr>
        <w:t>his</w:t>
      </w:r>
      <w:r>
        <w:rPr>
          <w:spacing w:val="-12"/>
          <w:w w:val="105"/>
          <w:sz w:val="22"/>
        </w:rPr>
        <w:t> </w:t>
      </w:r>
      <w:r>
        <w:rPr>
          <w:w w:val="105"/>
          <w:sz w:val="22"/>
        </w:rPr>
        <w:t>face)</w:t>
      </w:r>
      <w:r>
        <w:rPr>
          <w:spacing w:val="-13"/>
          <w:w w:val="105"/>
          <w:sz w:val="22"/>
        </w:rPr>
        <w:t> </w:t>
      </w:r>
      <w:r>
        <w:rPr>
          <w:w w:val="105"/>
          <w:sz w:val="22"/>
        </w:rPr>
        <w:t>or</w:t>
      </w:r>
      <w:r>
        <w:rPr>
          <w:spacing w:val="-12"/>
          <w:w w:val="105"/>
          <w:sz w:val="22"/>
        </w:rPr>
        <w:t> </w:t>
      </w:r>
      <w:r>
        <w:rPr>
          <w:w w:val="105"/>
          <w:sz w:val="22"/>
        </w:rPr>
        <w:t>misses</w:t>
      </w:r>
      <w:r>
        <w:rPr>
          <w:spacing w:val="-8"/>
          <w:w w:val="105"/>
          <w:sz w:val="22"/>
        </w:rPr>
        <w:t> </w:t>
      </w:r>
      <w:r>
        <w:rPr>
          <w:w w:val="105"/>
          <w:sz w:val="22"/>
        </w:rPr>
        <w:t>his target (perhaps taking large amounts of damage as a result). A character who is dropping to the</w:t>
      </w:r>
      <w:r>
        <w:rPr>
          <w:spacing w:val="-3"/>
          <w:w w:val="105"/>
          <w:sz w:val="22"/>
        </w:rPr>
        <w:t> </w:t>
      </w:r>
      <w:r>
        <w:rPr>
          <w:w w:val="105"/>
          <w:sz w:val="22"/>
        </w:rPr>
        <w:t>ground</w:t>
      </w:r>
      <w:r>
        <w:rPr>
          <w:spacing w:val="-7"/>
          <w:w w:val="105"/>
          <w:sz w:val="22"/>
        </w:rPr>
        <w:t> </w:t>
      </w:r>
      <w:r>
        <w:rPr>
          <w:w w:val="105"/>
          <w:sz w:val="22"/>
        </w:rPr>
        <w:t>can</w:t>
      </w:r>
      <w:r>
        <w:rPr>
          <w:spacing w:val="-4"/>
          <w:w w:val="105"/>
          <w:sz w:val="22"/>
        </w:rPr>
        <w:t> </w:t>
      </w:r>
      <w:r>
        <w:rPr>
          <w:w w:val="105"/>
          <w:sz w:val="22"/>
        </w:rPr>
        <w:t>attempt</w:t>
      </w:r>
      <w:r>
        <w:rPr>
          <w:spacing w:val="-4"/>
          <w:w w:val="105"/>
          <w:sz w:val="22"/>
        </w:rPr>
        <w:t> </w:t>
      </w:r>
      <w:r>
        <w:rPr>
          <w:w w:val="105"/>
          <w:sz w:val="22"/>
        </w:rPr>
        <w:t>an</w:t>
      </w:r>
      <w:r>
        <w:rPr>
          <w:spacing w:val="-4"/>
          <w:w w:val="105"/>
          <w:sz w:val="22"/>
        </w:rPr>
        <w:t> </w:t>
      </w:r>
      <w:r>
        <w:rPr>
          <w:w w:val="105"/>
          <w:sz w:val="22"/>
        </w:rPr>
        <w:t>immediate</w:t>
      </w:r>
      <w:r>
        <w:rPr>
          <w:spacing w:val="-2"/>
          <w:w w:val="105"/>
          <w:sz w:val="22"/>
        </w:rPr>
        <w:t> </w:t>
      </w:r>
      <w:r>
        <w:rPr>
          <w:w w:val="105"/>
          <w:sz w:val="22"/>
        </w:rPr>
        <w:t>melee</w:t>
      </w:r>
      <w:r>
        <w:rPr>
          <w:spacing w:val="-6"/>
          <w:w w:val="105"/>
          <w:sz w:val="22"/>
        </w:rPr>
        <w:t> </w:t>
      </w:r>
      <w:r>
        <w:rPr>
          <w:w w:val="105"/>
          <w:sz w:val="22"/>
        </w:rPr>
        <w:t>attack,</w:t>
      </w:r>
      <w:r>
        <w:rPr>
          <w:spacing w:val="-4"/>
          <w:w w:val="105"/>
          <w:sz w:val="22"/>
        </w:rPr>
        <w:t> </w:t>
      </w:r>
      <w:r>
        <w:rPr>
          <w:w w:val="105"/>
          <w:sz w:val="22"/>
        </w:rPr>
        <w:t>if</w:t>
      </w:r>
      <w:r>
        <w:rPr>
          <w:spacing w:val="-3"/>
          <w:w w:val="105"/>
          <w:sz w:val="22"/>
        </w:rPr>
        <w:t> </w:t>
      </w:r>
      <w:r>
        <w:rPr>
          <w:w w:val="105"/>
          <w:sz w:val="22"/>
        </w:rPr>
        <w:t>his</w:t>
      </w:r>
      <w:r>
        <w:rPr>
          <w:spacing w:val="-7"/>
          <w:w w:val="105"/>
          <w:sz w:val="22"/>
        </w:rPr>
        <w:t> </w:t>
      </w:r>
      <w:r>
        <w:rPr>
          <w:w w:val="105"/>
          <w:sz w:val="22"/>
        </w:rPr>
        <w:t>proficiency</w:t>
      </w:r>
      <w:r>
        <w:rPr>
          <w:spacing w:val="-4"/>
          <w:w w:val="105"/>
          <w:sz w:val="22"/>
        </w:rPr>
        <w:t> </w:t>
      </w:r>
      <w:r>
        <w:rPr>
          <w:w w:val="105"/>
          <w:sz w:val="22"/>
        </w:rPr>
        <w:t>check</w:t>
      </w:r>
      <w:r>
        <w:rPr>
          <w:spacing w:val="-5"/>
          <w:w w:val="105"/>
          <w:sz w:val="22"/>
        </w:rPr>
        <w:t> </w:t>
      </w:r>
      <w:r>
        <w:rPr>
          <w:w w:val="105"/>
          <w:sz w:val="22"/>
        </w:rPr>
        <w:t>is</w:t>
      </w:r>
      <w:r>
        <w:rPr>
          <w:spacing w:val="-4"/>
          <w:w w:val="105"/>
          <w:sz w:val="22"/>
        </w:rPr>
        <w:t> </w:t>
      </w:r>
      <w:r>
        <w:rPr>
          <w:w w:val="105"/>
          <w:sz w:val="22"/>
        </w:rPr>
        <w:t>made</w:t>
      </w:r>
      <w:r>
        <w:rPr>
          <w:spacing w:val="-2"/>
          <w:w w:val="105"/>
          <w:sz w:val="22"/>
        </w:rPr>
        <w:t> </w:t>
      </w:r>
      <w:r>
        <w:rPr>
          <w:w w:val="105"/>
          <w:sz w:val="22"/>
        </w:rPr>
        <w:t>with</w:t>
      </w:r>
      <w:r>
        <w:rPr>
          <w:spacing w:val="-7"/>
          <w:w w:val="105"/>
          <w:sz w:val="22"/>
        </w:rPr>
        <w:t> </w:t>
      </w:r>
      <w:r>
        <w:rPr>
          <w:w w:val="105"/>
          <w:sz w:val="22"/>
        </w:rPr>
        <w:t>a</w:t>
      </w:r>
      <w:r>
        <w:rPr>
          <w:spacing w:val="-2"/>
          <w:w w:val="105"/>
          <w:sz w:val="22"/>
        </w:rPr>
        <w:t> </w:t>
      </w:r>
      <w:r>
        <w:rPr>
          <w:w w:val="105"/>
          <w:sz w:val="22"/>
        </w:rPr>
        <w:t>-4 penalty</w:t>
      </w:r>
      <w:r>
        <w:rPr>
          <w:spacing w:val="-5"/>
          <w:w w:val="105"/>
          <w:sz w:val="22"/>
        </w:rPr>
        <w:t> </w:t>
      </w:r>
      <w:r>
        <w:rPr>
          <w:w w:val="105"/>
          <w:sz w:val="22"/>
        </w:rPr>
        <w:t>to</w:t>
      </w:r>
      <w:r>
        <w:rPr>
          <w:spacing w:val="-4"/>
          <w:w w:val="105"/>
          <w:sz w:val="22"/>
        </w:rPr>
        <w:t> </w:t>
      </w:r>
      <w:r>
        <w:rPr>
          <w:w w:val="105"/>
          <w:sz w:val="22"/>
        </w:rPr>
        <w:t>the</w:t>
      </w:r>
      <w:r>
        <w:rPr>
          <w:spacing w:val="-4"/>
          <w:w w:val="105"/>
          <w:sz w:val="22"/>
        </w:rPr>
        <w:t> </w:t>
      </w:r>
      <w:r>
        <w:rPr>
          <w:w w:val="105"/>
          <w:sz w:val="22"/>
        </w:rPr>
        <w:t>ability</w:t>
      </w:r>
      <w:r>
        <w:rPr>
          <w:spacing w:val="-5"/>
          <w:w w:val="105"/>
          <w:sz w:val="22"/>
        </w:rPr>
        <w:t> </w:t>
      </w:r>
      <w:r>
        <w:rPr>
          <w:w w:val="105"/>
          <w:sz w:val="22"/>
        </w:rPr>
        <w:t>roll.</w:t>
      </w:r>
      <w:r>
        <w:rPr>
          <w:spacing w:val="-4"/>
          <w:w w:val="105"/>
          <w:sz w:val="22"/>
        </w:rPr>
        <w:t> </w:t>
      </w:r>
      <w:r>
        <w:rPr>
          <w:w w:val="105"/>
          <w:sz w:val="22"/>
        </w:rPr>
        <w:t>Failure</w:t>
      </w:r>
      <w:r>
        <w:rPr>
          <w:spacing w:val="-4"/>
          <w:w w:val="105"/>
          <w:sz w:val="22"/>
        </w:rPr>
        <w:t> </w:t>
      </w:r>
      <w:r>
        <w:rPr>
          <w:w w:val="105"/>
          <w:sz w:val="22"/>
        </w:rPr>
        <w:t>has</w:t>
      </w:r>
      <w:r>
        <w:rPr>
          <w:spacing w:val="-5"/>
          <w:w w:val="105"/>
          <w:sz w:val="22"/>
        </w:rPr>
        <w:t> </w:t>
      </w:r>
      <w:r>
        <w:rPr>
          <w:w w:val="105"/>
          <w:sz w:val="22"/>
        </w:rPr>
        <w:t>the</w:t>
      </w:r>
      <w:r>
        <w:rPr>
          <w:spacing w:val="-4"/>
          <w:w w:val="105"/>
          <w:sz w:val="22"/>
        </w:rPr>
        <w:t> </w:t>
      </w:r>
      <w:r>
        <w:rPr>
          <w:w w:val="105"/>
          <w:sz w:val="22"/>
        </w:rPr>
        <w:t>consequences</w:t>
      </w:r>
      <w:r>
        <w:rPr>
          <w:spacing w:val="-4"/>
          <w:w w:val="105"/>
          <w:sz w:val="22"/>
        </w:rPr>
        <w:t> </w:t>
      </w:r>
      <w:r>
        <w:rPr>
          <w:w w:val="105"/>
          <w:sz w:val="22"/>
        </w:rPr>
        <w:t>given</w:t>
      </w:r>
      <w:r>
        <w:rPr>
          <w:spacing w:val="-5"/>
          <w:w w:val="105"/>
          <w:sz w:val="22"/>
        </w:rPr>
        <w:t> </w:t>
      </w:r>
      <w:r>
        <w:rPr>
          <w:w w:val="105"/>
          <w:sz w:val="22"/>
        </w:rPr>
        <w:t>above.</w:t>
      </w:r>
    </w:p>
    <w:p>
      <w:pPr>
        <w:pStyle w:val="ListParagraph"/>
        <w:numPr>
          <w:ilvl w:val="0"/>
          <w:numId w:val="12"/>
        </w:numPr>
        <w:tabs>
          <w:tab w:pos="346" w:val="left" w:leader="none"/>
        </w:tabs>
        <w:spacing w:line="244" w:lineRule="auto" w:before="0" w:after="0"/>
        <w:ind w:left="210" w:right="219" w:firstLine="0"/>
        <w:jc w:val="both"/>
        <w:rPr>
          <w:sz w:val="22"/>
        </w:rPr>
      </w:pPr>
      <w:r>
        <w:rPr>
          <w:w w:val="105"/>
          <w:sz w:val="22"/>
        </w:rPr>
        <w:t>Spur</w:t>
      </w:r>
      <w:r>
        <w:rPr>
          <w:spacing w:val="-6"/>
          <w:w w:val="105"/>
          <w:sz w:val="22"/>
        </w:rPr>
        <w:t> </w:t>
      </w:r>
      <w:r>
        <w:rPr>
          <w:w w:val="105"/>
          <w:sz w:val="22"/>
        </w:rPr>
        <w:t>his</w:t>
      </w:r>
      <w:r>
        <w:rPr>
          <w:spacing w:val="-5"/>
          <w:w w:val="105"/>
          <w:sz w:val="22"/>
        </w:rPr>
        <w:t> </w:t>
      </w:r>
      <w:r>
        <w:rPr>
          <w:w w:val="105"/>
          <w:sz w:val="22"/>
        </w:rPr>
        <w:t>mount</w:t>
      </w:r>
      <w:r>
        <w:rPr>
          <w:spacing w:val="-3"/>
          <w:w w:val="105"/>
          <w:sz w:val="22"/>
        </w:rPr>
        <w:t> </w:t>
      </w:r>
      <w:r>
        <w:rPr>
          <w:w w:val="105"/>
          <w:sz w:val="22"/>
        </w:rPr>
        <w:t>to</w:t>
      </w:r>
      <w:r>
        <w:rPr>
          <w:spacing w:val="-3"/>
          <w:w w:val="105"/>
          <w:sz w:val="22"/>
        </w:rPr>
        <w:t> </w:t>
      </w:r>
      <w:r>
        <w:rPr>
          <w:w w:val="105"/>
          <w:sz w:val="22"/>
        </w:rPr>
        <w:t>greater</w:t>
      </w:r>
      <w:r>
        <w:rPr>
          <w:spacing w:val="-10"/>
          <w:w w:val="105"/>
          <w:sz w:val="22"/>
        </w:rPr>
        <w:t> </w:t>
      </w:r>
      <w:r>
        <w:rPr>
          <w:w w:val="105"/>
          <w:sz w:val="22"/>
        </w:rPr>
        <w:t>speeds</w:t>
      </w:r>
      <w:r>
        <w:rPr>
          <w:spacing w:val="-2"/>
          <w:w w:val="105"/>
          <w:sz w:val="22"/>
        </w:rPr>
        <w:t> </w:t>
      </w:r>
      <w:r>
        <w:rPr>
          <w:w w:val="105"/>
          <w:sz w:val="22"/>
        </w:rPr>
        <w:t>on</w:t>
      </w:r>
      <w:r>
        <w:rPr>
          <w:spacing w:val="-10"/>
          <w:w w:val="105"/>
          <w:sz w:val="22"/>
        </w:rPr>
        <w:t> </w:t>
      </w:r>
      <w:r>
        <w:rPr>
          <w:w w:val="105"/>
          <w:sz w:val="22"/>
        </w:rPr>
        <w:t>a</w:t>
      </w:r>
      <w:r>
        <w:rPr>
          <w:spacing w:val="-5"/>
          <w:w w:val="105"/>
          <w:sz w:val="22"/>
        </w:rPr>
        <w:t> </w:t>
      </w:r>
      <w:r>
        <w:rPr>
          <w:w w:val="105"/>
          <w:sz w:val="22"/>
        </w:rPr>
        <w:t>successful</w:t>
      </w:r>
      <w:r>
        <w:rPr>
          <w:spacing w:val="-9"/>
          <w:w w:val="105"/>
          <w:sz w:val="22"/>
        </w:rPr>
        <w:t> </w:t>
      </w:r>
      <w:r>
        <w:rPr>
          <w:w w:val="105"/>
          <w:sz w:val="22"/>
        </w:rPr>
        <w:t>check,</w:t>
      </w:r>
      <w:r>
        <w:rPr>
          <w:spacing w:val="-10"/>
          <w:w w:val="105"/>
          <w:sz w:val="22"/>
        </w:rPr>
        <w:t> </w:t>
      </w:r>
      <w:r>
        <w:rPr>
          <w:w w:val="105"/>
          <w:sz w:val="22"/>
        </w:rPr>
        <w:t>adding</w:t>
      </w:r>
      <w:r>
        <w:rPr>
          <w:spacing w:val="-10"/>
          <w:w w:val="105"/>
          <w:sz w:val="22"/>
        </w:rPr>
        <w:t> </w:t>
      </w:r>
      <w:r>
        <w:rPr>
          <w:w w:val="105"/>
          <w:sz w:val="22"/>
        </w:rPr>
        <w:t>1d4</w:t>
      </w:r>
      <w:r>
        <w:rPr>
          <w:spacing w:val="-1"/>
          <w:w w:val="105"/>
          <w:sz w:val="22"/>
        </w:rPr>
        <w:t> </w:t>
      </w:r>
      <w:r>
        <w:rPr>
          <w:w w:val="105"/>
          <w:sz w:val="22"/>
        </w:rPr>
        <w:t>to</w:t>
      </w:r>
      <w:r>
        <w:rPr>
          <w:spacing w:val="-10"/>
          <w:w w:val="105"/>
          <w:sz w:val="22"/>
        </w:rPr>
        <w:t> </w:t>
      </w:r>
      <w:r>
        <w:rPr>
          <w:w w:val="105"/>
          <w:sz w:val="22"/>
        </w:rPr>
        <w:t>the</w:t>
      </w:r>
      <w:r>
        <w:rPr>
          <w:spacing w:val="-10"/>
          <w:w w:val="105"/>
          <w:sz w:val="22"/>
        </w:rPr>
        <w:t> </w:t>
      </w:r>
      <w:r>
        <w:rPr>
          <w:w w:val="105"/>
          <w:sz w:val="22"/>
        </w:rPr>
        <w:t>movement</w:t>
      </w:r>
      <w:r>
        <w:rPr>
          <w:spacing w:val="-5"/>
          <w:w w:val="105"/>
          <w:sz w:val="22"/>
        </w:rPr>
        <w:t> </w:t>
      </w:r>
      <w:r>
        <w:rPr>
          <w:w w:val="105"/>
          <w:sz w:val="22"/>
        </w:rPr>
        <w:t>rate</w:t>
      </w:r>
      <w:r>
        <w:rPr>
          <w:spacing w:val="-5"/>
          <w:w w:val="105"/>
          <w:sz w:val="22"/>
        </w:rPr>
        <w:t> </w:t>
      </w:r>
      <w:r>
        <w:rPr>
          <w:w w:val="105"/>
          <w:sz w:val="22"/>
        </w:rPr>
        <w:t>of the mount. This speed can be maintained for four consecutive rounds. If the check fails, an attempt</w:t>
      </w:r>
      <w:r>
        <w:rPr>
          <w:spacing w:val="-12"/>
          <w:w w:val="105"/>
          <w:sz w:val="22"/>
        </w:rPr>
        <w:t> </w:t>
      </w:r>
      <w:r>
        <w:rPr>
          <w:w w:val="105"/>
          <w:sz w:val="22"/>
        </w:rPr>
        <w:t>can</w:t>
      </w:r>
      <w:r>
        <w:rPr>
          <w:spacing w:val="-11"/>
          <w:w w:val="105"/>
          <w:sz w:val="22"/>
        </w:rPr>
        <w:t> </w:t>
      </w:r>
      <w:r>
        <w:rPr>
          <w:w w:val="105"/>
          <w:sz w:val="22"/>
        </w:rPr>
        <w:t>be</w:t>
      </w:r>
      <w:r>
        <w:rPr>
          <w:spacing w:val="-11"/>
          <w:w w:val="105"/>
          <w:sz w:val="22"/>
        </w:rPr>
        <w:t> </w:t>
      </w:r>
      <w:r>
        <w:rPr>
          <w:w w:val="105"/>
          <w:sz w:val="22"/>
        </w:rPr>
        <w:t>made</w:t>
      </w:r>
      <w:r>
        <w:rPr>
          <w:spacing w:val="-11"/>
          <w:w w:val="105"/>
          <w:sz w:val="22"/>
        </w:rPr>
        <w:t> </w:t>
      </w:r>
      <w:r>
        <w:rPr>
          <w:w w:val="105"/>
          <w:sz w:val="22"/>
        </w:rPr>
        <w:t>again</w:t>
      </w:r>
      <w:r>
        <w:rPr>
          <w:spacing w:val="-7"/>
          <w:w w:val="105"/>
          <w:sz w:val="22"/>
        </w:rPr>
        <w:t> </w:t>
      </w:r>
      <w:r>
        <w:rPr>
          <w:w w:val="105"/>
          <w:sz w:val="22"/>
        </w:rPr>
        <w:t>the</w:t>
      </w:r>
      <w:r>
        <w:rPr>
          <w:spacing w:val="-11"/>
          <w:w w:val="105"/>
          <w:sz w:val="22"/>
        </w:rPr>
        <w:t> </w:t>
      </w:r>
      <w:r>
        <w:rPr>
          <w:w w:val="105"/>
          <w:sz w:val="22"/>
        </w:rPr>
        <w:t>next</w:t>
      </w:r>
      <w:r>
        <w:rPr>
          <w:spacing w:val="-7"/>
          <w:w w:val="105"/>
          <w:sz w:val="22"/>
        </w:rPr>
        <w:t> </w:t>
      </w:r>
      <w:r>
        <w:rPr>
          <w:w w:val="105"/>
          <w:sz w:val="22"/>
        </w:rPr>
        <w:t>round.</w:t>
      </w:r>
      <w:r>
        <w:rPr>
          <w:spacing w:val="-11"/>
          <w:w w:val="105"/>
          <w:sz w:val="22"/>
        </w:rPr>
        <w:t> </w:t>
      </w:r>
      <w:r>
        <w:rPr>
          <w:w w:val="105"/>
          <w:sz w:val="22"/>
        </w:rPr>
        <w:t>If</w:t>
      </w:r>
      <w:r>
        <w:rPr>
          <w:spacing w:val="-11"/>
          <w:w w:val="105"/>
          <w:sz w:val="22"/>
        </w:rPr>
        <w:t> </w:t>
      </w:r>
      <w:r>
        <w:rPr>
          <w:w w:val="105"/>
          <w:sz w:val="22"/>
        </w:rPr>
        <w:t>two</w:t>
      </w:r>
      <w:r>
        <w:rPr>
          <w:spacing w:val="-7"/>
          <w:w w:val="105"/>
          <w:sz w:val="22"/>
        </w:rPr>
        <w:t> </w:t>
      </w:r>
      <w:r>
        <w:rPr>
          <w:w w:val="105"/>
          <w:sz w:val="22"/>
        </w:rPr>
        <w:t>checks</w:t>
      </w:r>
      <w:r>
        <w:rPr>
          <w:spacing w:val="-11"/>
          <w:w w:val="105"/>
          <w:sz w:val="22"/>
        </w:rPr>
        <w:t> </w:t>
      </w:r>
      <w:r>
        <w:rPr>
          <w:w w:val="105"/>
          <w:sz w:val="22"/>
        </w:rPr>
        <w:t>fail,</w:t>
      </w:r>
      <w:r>
        <w:rPr>
          <w:spacing w:val="-6"/>
          <w:w w:val="105"/>
          <w:sz w:val="22"/>
        </w:rPr>
        <w:t> </w:t>
      </w:r>
      <w:r>
        <w:rPr>
          <w:w w:val="105"/>
          <w:sz w:val="22"/>
        </w:rPr>
        <w:t>no</w:t>
      </w:r>
      <w:r>
        <w:rPr>
          <w:spacing w:val="-11"/>
          <w:w w:val="105"/>
          <w:sz w:val="22"/>
        </w:rPr>
        <w:t> </w:t>
      </w:r>
      <w:r>
        <w:rPr>
          <w:w w:val="105"/>
          <w:sz w:val="22"/>
        </w:rPr>
        <w:t>attempt</w:t>
      </w:r>
      <w:r>
        <w:rPr>
          <w:spacing w:val="-11"/>
          <w:w w:val="105"/>
          <w:sz w:val="22"/>
        </w:rPr>
        <w:t> </w:t>
      </w:r>
      <w:r>
        <w:rPr>
          <w:w w:val="105"/>
          <w:sz w:val="22"/>
        </w:rPr>
        <w:t>can</w:t>
      </w:r>
      <w:r>
        <w:rPr>
          <w:spacing w:val="-11"/>
          <w:w w:val="105"/>
          <w:sz w:val="22"/>
        </w:rPr>
        <w:t> </w:t>
      </w:r>
      <w:r>
        <w:rPr>
          <w:w w:val="105"/>
          <w:sz w:val="22"/>
        </w:rPr>
        <w:t>bemade</w:t>
      </w:r>
      <w:r>
        <w:rPr>
          <w:spacing w:val="-7"/>
          <w:w w:val="105"/>
          <w:sz w:val="22"/>
        </w:rPr>
        <w:t> </w:t>
      </w:r>
      <w:r>
        <w:rPr>
          <w:w w:val="105"/>
          <w:sz w:val="22"/>
        </w:rPr>
        <w:t>for</w:t>
      </w:r>
      <w:r>
        <w:rPr>
          <w:spacing w:val="-11"/>
          <w:w w:val="105"/>
          <w:sz w:val="22"/>
        </w:rPr>
        <w:t> </w:t>
      </w:r>
      <w:r>
        <w:rPr>
          <w:w w:val="105"/>
          <w:sz w:val="22"/>
        </w:rPr>
        <w:t>a</w:t>
      </w:r>
      <w:r>
        <w:rPr>
          <w:spacing w:val="-11"/>
          <w:w w:val="105"/>
          <w:sz w:val="22"/>
        </w:rPr>
        <w:t> </w:t>
      </w:r>
      <w:r>
        <w:rPr>
          <w:w w:val="105"/>
          <w:sz w:val="22"/>
        </w:rPr>
        <w:t>full turn.</w:t>
      </w:r>
      <w:r>
        <w:rPr>
          <w:spacing w:val="-5"/>
          <w:w w:val="105"/>
          <w:sz w:val="22"/>
        </w:rPr>
        <w:t> </w:t>
      </w:r>
      <w:r>
        <w:rPr>
          <w:w w:val="105"/>
          <w:sz w:val="22"/>
        </w:rPr>
        <w:t>After</w:t>
      </w:r>
      <w:r>
        <w:rPr>
          <w:spacing w:val="-4"/>
          <w:w w:val="105"/>
          <w:sz w:val="22"/>
        </w:rPr>
        <w:t> </w:t>
      </w:r>
      <w:r>
        <w:rPr>
          <w:w w:val="105"/>
          <w:sz w:val="22"/>
        </w:rPr>
        <w:t>the</w:t>
      </w:r>
      <w:r>
        <w:rPr>
          <w:spacing w:val="-4"/>
          <w:w w:val="105"/>
          <w:sz w:val="22"/>
        </w:rPr>
        <w:t> </w:t>
      </w:r>
      <w:r>
        <w:rPr>
          <w:w w:val="105"/>
          <w:sz w:val="22"/>
        </w:rPr>
        <w:t>rounds</w:t>
      </w:r>
      <w:r>
        <w:rPr>
          <w:spacing w:val="-5"/>
          <w:w w:val="105"/>
          <w:sz w:val="22"/>
        </w:rPr>
        <w:t> </w:t>
      </w:r>
      <w:r>
        <w:rPr>
          <w:w w:val="105"/>
          <w:sz w:val="22"/>
        </w:rPr>
        <w:t>of</w:t>
      </w:r>
      <w:r>
        <w:rPr>
          <w:spacing w:val="-4"/>
          <w:w w:val="105"/>
          <w:sz w:val="22"/>
        </w:rPr>
        <w:t> </w:t>
      </w:r>
      <w:r>
        <w:rPr>
          <w:w w:val="105"/>
          <w:sz w:val="22"/>
        </w:rPr>
        <w:t>increased</w:t>
      </w:r>
      <w:r>
        <w:rPr>
          <w:spacing w:val="-5"/>
          <w:w w:val="105"/>
          <w:sz w:val="22"/>
        </w:rPr>
        <w:t> </w:t>
      </w:r>
      <w:r>
        <w:rPr>
          <w:w w:val="105"/>
          <w:sz w:val="22"/>
        </w:rPr>
        <w:t>speed,</w:t>
      </w:r>
      <w:r>
        <w:rPr>
          <w:spacing w:val="-4"/>
          <w:w w:val="105"/>
          <w:sz w:val="22"/>
        </w:rPr>
        <w:t> </w:t>
      </w:r>
      <w:r>
        <w:rPr>
          <w:w w:val="105"/>
          <w:sz w:val="22"/>
        </w:rPr>
        <w:t>its</w:t>
      </w:r>
      <w:r>
        <w:rPr>
          <w:spacing w:val="-5"/>
          <w:w w:val="105"/>
          <w:sz w:val="22"/>
        </w:rPr>
        <w:t> </w:t>
      </w:r>
      <w:r>
        <w:rPr>
          <w:w w:val="105"/>
          <w:sz w:val="22"/>
        </w:rPr>
        <w:t>movement</w:t>
      </w:r>
      <w:r>
        <w:rPr>
          <w:spacing w:val="-4"/>
          <w:w w:val="105"/>
          <w:sz w:val="22"/>
        </w:rPr>
        <w:t> </w:t>
      </w:r>
      <w:r>
        <w:rPr>
          <w:w w:val="105"/>
          <w:sz w:val="22"/>
        </w:rPr>
        <w:t>drops</w:t>
      </w:r>
      <w:r>
        <w:rPr>
          <w:spacing w:val="-5"/>
          <w:w w:val="105"/>
          <w:sz w:val="22"/>
        </w:rPr>
        <w:t> </w:t>
      </w:r>
      <w:r>
        <w:rPr>
          <w:w w:val="105"/>
          <w:sz w:val="22"/>
        </w:rPr>
        <w:t>to</w:t>
      </w:r>
      <w:r>
        <w:rPr>
          <w:spacing w:val="-4"/>
          <w:w w:val="105"/>
          <w:sz w:val="22"/>
        </w:rPr>
        <w:t> </w:t>
      </w:r>
      <w:r>
        <w:rPr>
          <w:w w:val="105"/>
          <w:sz w:val="22"/>
        </w:rPr>
        <w:t>2/3</w:t>
      </w:r>
      <w:r>
        <w:rPr>
          <w:spacing w:val="-5"/>
          <w:w w:val="105"/>
          <w:sz w:val="22"/>
        </w:rPr>
        <w:t> </w:t>
      </w:r>
      <w:r>
        <w:rPr>
          <w:w w:val="105"/>
          <w:sz w:val="22"/>
        </w:rPr>
        <w:t>its</w:t>
      </w:r>
    </w:p>
    <w:p>
      <w:pPr>
        <w:pStyle w:val="BodyText"/>
        <w:spacing w:line="244" w:lineRule="auto"/>
        <w:ind w:right="641"/>
      </w:pPr>
      <w:r>
        <w:rPr>
          <w:w w:val="105"/>
        </w:rPr>
        <w:t>normal</w:t>
      </w:r>
      <w:r>
        <w:rPr>
          <w:spacing w:val="-16"/>
          <w:w w:val="105"/>
        </w:rPr>
        <w:t> </w:t>
      </w:r>
      <w:r>
        <w:rPr>
          <w:w w:val="105"/>
        </w:rPr>
        <w:t>rate</w:t>
      </w:r>
      <w:r>
        <w:rPr>
          <w:spacing w:val="-16"/>
          <w:w w:val="105"/>
        </w:rPr>
        <w:t> </w:t>
      </w:r>
      <w:r>
        <w:rPr>
          <w:w w:val="105"/>
        </w:rPr>
        <w:t>and</w:t>
      </w:r>
      <w:r>
        <w:rPr>
          <w:spacing w:val="-16"/>
          <w:w w:val="105"/>
        </w:rPr>
        <w:t> </w:t>
      </w:r>
      <w:r>
        <w:rPr>
          <w:w w:val="105"/>
        </w:rPr>
        <w:t>its</w:t>
      </w:r>
      <w:r>
        <w:rPr>
          <w:spacing w:val="-16"/>
          <w:w w:val="105"/>
        </w:rPr>
        <w:t> </w:t>
      </w:r>
      <w:r>
        <w:rPr>
          <w:w w:val="105"/>
        </w:rPr>
        <w:t>Maneuverability</w:t>
      </w:r>
      <w:r>
        <w:rPr>
          <w:spacing w:val="-16"/>
          <w:w w:val="105"/>
        </w:rPr>
        <w:t> </w:t>
      </w:r>
      <w:r>
        <w:rPr>
          <w:w w:val="105"/>
        </w:rPr>
        <w:t>Class</w:t>
      </w:r>
      <w:r>
        <w:rPr>
          <w:spacing w:val="-16"/>
          <w:w w:val="105"/>
        </w:rPr>
        <w:t> </w:t>
      </w:r>
      <w:r>
        <w:rPr>
          <w:w w:val="105"/>
        </w:rPr>
        <w:t>(see</w:t>
      </w:r>
      <w:r>
        <w:rPr>
          <w:spacing w:val="-15"/>
          <w:w w:val="105"/>
        </w:rPr>
        <w:t> </w:t>
      </w:r>
      <w:r>
        <w:rPr>
          <w:w w:val="105"/>
        </w:rPr>
        <w:t>Glossary)</w:t>
      </w:r>
      <w:r>
        <w:rPr>
          <w:spacing w:val="-16"/>
          <w:w w:val="105"/>
        </w:rPr>
        <w:t> </w:t>
      </w:r>
      <w:r>
        <w:rPr>
          <w:w w:val="105"/>
        </w:rPr>
        <w:t>becomes</w:t>
      </w:r>
      <w:r>
        <w:rPr>
          <w:spacing w:val="-16"/>
          <w:w w:val="105"/>
        </w:rPr>
        <w:t> </w:t>
      </w:r>
      <w:r>
        <w:rPr>
          <w:w w:val="105"/>
        </w:rPr>
        <w:t>one</w:t>
      </w:r>
      <w:r>
        <w:rPr>
          <w:spacing w:val="-16"/>
          <w:w w:val="105"/>
        </w:rPr>
        <w:t> </w:t>
      </w:r>
      <w:r>
        <w:rPr>
          <w:w w:val="105"/>
        </w:rPr>
        <w:t>class</w:t>
      </w:r>
      <w:r>
        <w:rPr>
          <w:spacing w:val="-16"/>
          <w:w w:val="105"/>
        </w:rPr>
        <w:t> </w:t>
      </w:r>
      <w:r>
        <w:rPr>
          <w:w w:val="105"/>
        </w:rPr>
        <w:t>worse.</w:t>
      </w:r>
      <w:r>
        <w:rPr>
          <w:spacing w:val="-16"/>
          <w:w w:val="105"/>
        </w:rPr>
        <w:t> </w:t>
      </w:r>
      <w:r>
        <w:rPr>
          <w:spacing w:val="-3"/>
          <w:w w:val="105"/>
        </w:rPr>
        <w:t>These </w:t>
      </w:r>
      <w:r>
        <w:rPr>
          <w:w w:val="105"/>
        </w:rPr>
        <w:t>conditions</w:t>
      </w:r>
      <w:r>
        <w:rPr>
          <w:spacing w:val="-7"/>
          <w:w w:val="105"/>
        </w:rPr>
        <w:t> </w:t>
      </w:r>
      <w:r>
        <w:rPr>
          <w:w w:val="105"/>
        </w:rPr>
        <w:t>last</w:t>
      </w:r>
      <w:r>
        <w:rPr>
          <w:spacing w:val="-6"/>
          <w:w w:val="105"/>
        </w:rPr>
        <w:t> </w:t>
      </w:r>
      <w:r>
        <w:rPr>
          <w:w w:val="105"/>
        </w:rPr>
        <w:t>until</w:t>
      </w:r>
      <w:r>
        <w:rPr>
          <w:spacing w:val="-7"/>
          <w:w w:val="105"/>
        </w:rPr>
        <w:t> </w:t>
      </w:r>
      <w:r>
        <w:rPr>
          <w:w w:val="105"/>
        </w:rPr>
        <w:t>the</w:t>
      </w:r>
      <w:r>
        <w:rPr>
          <w:spacing w:val="-6"/>
          <w:w w:val="105"/>
        </w:rPr>
        <w:t> </w:t>
      </w:r>
      <w:r>
        <w:rPr>
          <w:w w:val="105"/>
        </w:rPr>
        <w:t>mount</w:t>
      </w:r>
      <w:r>
        <w:rPr>
          <w:spacing w:val="-7"/>
          <w:w w:val="105"/>
        </w:rPr>
        <w:t> </w:t>
      </w:r>
      <w:r>
        <w:rPr>
          <w:w w:val="105"/>
        </w:rPr>
        <w:t>lands</w:t>
      </w:r>
      <w:r>
        <w:rPr>
          <w:spacing w:val="-6"/>
          <w:w w:val="105"/>
        </w:rPr>
        <w:t> </w:t>
      </w:r>
      <w:r>
        <w:rPr>
          <w:w w:val="105"/>
        </w:rPr>
        <w:t>and</w:t>
      </w:r>
      <w:r>
        <w:rPr>
          <w:spacing w:val="-7"/>
          <w:w w:val="105"/>
        </w:rPr>
        <w:t> </w:t>
      </w:r>
      <w:r>
        <w:rPr>
          <w:w w:val="105"/>
        </w:rPr>
        <w:t>is</w:t>
      </w:r>
      <w:r>
        <w:rPr>
          <w:spacing w:val="-6"/>
          <w:w w:val="105"/>
        </w:rPr>
        <w:t> </w:t>
      </w:r>
      <w:r>
        <w:rPr>
          <w:w w:val="105"/>
        </w:rPr>
        <w:t>allowed</w:t>
      </w:r>
      <w:r>
        <w:rPr>
          <w:spacing w:val="-7"/>
          <w:w w:val="105"/>
        </w:rPr>
        <w:t> </w:t>
      </w:r>
      <w:r>
        <w:rPr>
          <w:w w:val="105"/>
        </w:rPr>
        <w:t>to</w:t>
      </w:r>
      <w:r>
        <w:rPr>
          <w:spacing w:val="-6"/>
          <w:w w:val="105"/>
        </w:rPr>
        <w:t> </w:t>
      </w:r>
      <w:r>
        <w:rPr>
          <w:w w:val="105"/>
        </w:rPr>
        <w:t>rest</w:t>
      </w:r>
      <w:r>
        <w:rPr>
          <w:spacing w:val="-7"/>
          <w:w w:val="105"/>
        </w:rPr>
        <w:t> </w:t>
      </w:r>
      <w:r>
        <w:rPr>
          <w:w w:val="105"/>
        </w:rPr>
        <w:t>for</w:t>
      </w:r>
      <w:r>
        <w:rPr>
          <w:spacing w:val="-6"/>
          <w:w w:val="105"/>
        </w:rPr>
        <w:t> </w:t>
      </w:r>
      <w:r>
        <w:rPr>
          <w:w w:val="105"/>
        </w:rPr>
        <w:t>at</w:t>
      </w:r>
      <w:r>
        <w:rPr>
          <w:spacing w:val="-7"/>
          <w:w w:val="105"/>
        </w:rPr>
        <w:t> </w:t>
      </w:r>
      <w:r>
        <w:rPr>
          <w:w w:val="105"/>
        </w:rPr>
        <w:t>least</w:t>
      </w:r>
      <w:r>
        <w:rPr>
          <w:spacing w:val="-6"/>
          <w:w w:val="105"/>
        </w:rPr>
        <w:t> </w:t>
      </w:r>
      <w:r>
        <w:rPr>
          <w:w w:val="105"/>
        </w:rPr>
        <w:t>one</w:t>
      </w:r>
      <w:r>
        <w:rPr>
          <w:spacing w:val="-7"/>
          <w:w w:val="105"/>
        </w:rPr>
        <w:t> </w:t>
      </w:r>
      <w:r>
        <w:rPr>
          <w:w w:val="105"/>
        </w:rPr>
        <w:t>hour.</w:t>
      </w:r>
    </w:p>
    <w:p>
      <w:pPr>
        <w:pStyle w:val="ListParagraph"/>
        <w:numPr>
          <w:ilvl w:val="0"/>
          <w:numId w:val="12"/>
        </w:numPr>
        <w:tabs>
          <w:tab w:pos="346" w:val="left" w:leader="none"/>
        </w:tabs>
        <w:spacing w:line="244" w:lineRule="auto" w:before="0" w:after="0"/>
        <w:ind w:left="210" w:right="808" w:firstLine="0"/>
        <w:jc w:val="left"/>
        <w:rPr>
          <w:sz w:val="22"/>
        </w:rPr>
      </w:pPr>
      <w:r>
        <w:rPr>
          <w:w w:val="105"/>
          <w:sz w:val="22"/>
        </w:rPr>
        <w:t>The rider can guide the mount with his knees and feet, keeping his hands free. A proficiency</w:t>
      </w:r>
      <w:r>
        <w:rPr>
          <w:spacing w:val="-15"/>
          <w:w w:val="105"/>
          <w:sz w:val="22"/>
        </w:rPr>
        <w:t> </w:t>
      </w:r>
      <w:r>
        <w:rPr>
          <w:w w:val="105"/>
          <w:sz w:val="22"/>
        </w:rPr>
        <w:t>check</w:t>
      </w:r>
      <w:r>
        <w:rPr>
          <w:spacing w:val="-14"/>
          <w:w w:val="105"/>
          <w:sz w:val="22"/>
        </w:rPr>
        <w:t> </w:t>
      </w:r>
      <w:r>
        <w:rPr>
          <w:w w:val="105"/>
          <w:sz w:val="22"/>
        </w:rPr>
        <w:t>is</w:t>
      </w:r>
      <w:r>
        <w:rPr>
          <w:spacing w:val="-15"/>
          <w:w w:val="105"/>
          <w:sz w:val="22"/>
        </w:rPr>
        <w:t> </w:t>
      </w:r>
      <w:r>
        <w:rPr>
          <w:w w:val="105"/>
          <w:sz w:val="22"/>
        </w:rPr>
        <w:t>made</w:t>
      </w:r>
      <w:r>
        <w:rPr>
          <w:spacing w:val="-14"/>
          <w:w w:val="105"/>
          <w:sz w:val="22"/>
        </w:rPr>
        <w:t> </w:t>
      </w:r>
      <w:r>
        <w:rPr>
          <w:w w:val="105"/>
          <w:sz w:val="22"/>
        </w:rPr>
        <w:t>only</w:t>
      </w:r>
      <w:r>
        <w:rPr>
          <w:spacing w:val="-15"/>
          <w:w w:val="105"/>
          <w:sz w:val="22"/>
        </w:rPr>
        <w:t> </w:t>
      </w:r>
      <w:r>
        <w:rPr>
          <w:w w:val="105"/>
          <w:sz w:val="22"/>
        </w:rPr>
        <w:t>after</w:t>
      </w:r>
      <w:r>
        <w:rPr>
          <w:spacing w:val="-14"/>
          <w:w w:val="105"/>
          <w:sz w:val="22"/>
        </w:rPr>
        <w:t> </w:t>
      </w:r>
      <w:r>
        <w:rPr>
          <w:w w:val="105"/>
          <w:sz w:val="22"/>
        </w:rPr>
        <w:t>the</w:t>
      </w:r>
      <w:r>
        <w:rPr>
          <w:spacing w:val="-14"/>
          <w:w w:val="105"/>
          <w:sz w:val="22"/>
        </w:rPr>
        <w:t> </w:t>
      </w:r>
      <w:r>
        <w:rPr>
          <w:w w:val="105"/>
          <w:sz w:val="22"/>
        </w:rPr>
        <w:t>character</w:t>
      </w:r>
      <w:r>
        <w:rPr>
          <w:spacing w:val="-15"/>
          <w:w w:val="105"/>
          <w:sz w:val="22"/>
        </w:rPr>
        <w:t> </w:t>
      </w:r>
      <w:r>
        <w:rPr>
          <w:w w:val="105"/>
          <w:sz w:val="22"/>
        </w:rPr>
        <w:t>suffers</w:t>
      </w:r>
      <w:r>
        <w:rPr>
          <w:spacing w:val="-14"/>
          <w:w w:val="105"/>
          <w:sz w:val="22"/>
        </w:rPr>
        <w:t> </w:t>
      </w:r>
      <w:r>
        <w:rPr>
          <w:w w:val="105"/>
          <w:sz w:val="22"/>
        </w:rPr>
        <w:t>damage.</w:t>
      </w:r>
      <w:r>
        <w:rPr>
          <w:spacing w:val="-15"/>
          <w:w w:val="105"/>
          <w:sz w:val="22"/>
        </w:rPr>
        <w:t> </w:t>
      </w:r>
      <w:r>
        <w:rPr>
          <w:w w:val="105"/>
          <w:sz w:val="22"/>
        </w:rPr>
        <w:t>If</w:t>
      </w:r>
      <w:r>
        <w:rPr>
          <w:spacing w:val="-14"/>
          <w:w w:val="105"/>
          <w:sz w:val="22"/>
        </w:rPr>
        <w:t> </w:t>
      </w:r>
      <w:r>
        <w:rPr>
          <w:w w:val="105"/>
          <w:sz w:val="22"/>
        </w:rPr>
        <w:t>the</w:t>
      </w:r>
      <w:r>
        <w:rPr>
          <w:spacing w:val="-15"/>
          <w:w w:val="105"/>
          <w:sz w:val="22"/>
        </w:rPr>
        <w:t> </w:t>
      </w:r>
      <w:r>
        <w:rPr>
          <w:w w:val="105"/>
          <w:sz w:val="22"/>
        </w:rPr>
        <w:t>check</w:t>
      </w:r>
      <w:r>
        <w:rPr>
          <w:spacing w:val="-14"/>
          <w:w w:val="105"/>
          <w:sz w:val="22"/>
        </w:rPr>
        <w:t> </w:t>
      </w:r>
      <w:r>
        <w:rPr>
          <w:w w:val="105"/>
          <w:sz w:val="22"/>
        </w:rPr>
        <w:t>is</w:t>
      </w:r>
      <w:r>
        <w:rPr>
          <w:spacing w:val="-18"/>
          <w:w w:val="105"/>
          <w:sz w:val="22"/>
        </w:rPr>
        <w:t> </w:t>
      </w:r>
      <w:r>
        <w:rPr>
          <w:w w:val="105"/>
          <w:sz w:val="22"/>
        </w:rPr>
        <w:t>failed, the</w:t>
      </w:r>
      <w:r>
        <w:rPr>
          <w:spacing w:val="-8"/>
          <w:w w:val="105"/>
          <w:sz w:val="22"/>
        </w:rPr>
        <w:t> </w:t>
      </w:r>
      <w:r>
        <w:rPr>
          <w:w w:val="105"/>
          <w:sz w:val="22"/>
        </w:rPr>
        <w:t>character</w:t>
      </w:r>
      <w:r>
        <w:rPr>
          <w:spacing w:val="-7"/>
          <w:w w:val="105"/>
          <w:sz w:val="22"/>
        </w:rPr>
        <w:t> </w:t>
      </w:r>
      <w:r>
        <w:rPr>
          <w:w w:val="105"/>
          <w:sz w:val="22"/>
        </w:rPr>
        <w:t>is</w:t>
      </w:r>
      <w:r>
        <w:rPr>
          <w:spacing w:val="-8"/>
          <w:w w:val="105"/>
          <w:sz w:val="22"/>
        </w:rPr>
        <w:t> </w:t>
      </w:r>
      <w:r>
        <w:rPr>
          <w:w w:val="105"/>
          <w:sz w:val="22"/>
        </w:rPr>
        <w:t>knocked</w:t>
      </w:r>
      <w:r>
        <w:rPr>
          <w:spacing w:val="-7"/>
          <w:w w:val="105"/>
          <w:sz w:val="22"/>
        </w:rPr>
        <w:t> </w:t>
      </w:r>
      <w:r>
        <w:rPr>
          <w:w w:val="105"/>
          <w:sz w:val="22"/>
        </w:rPr>
        <w:t>from</w:t>
      </w:r>
      <w:r>
        <w:rPr>
          <w:spacing w:val="-7"/>
          <w:w w:val="105"/>
          <w:sz w:val="22"/>
        </w:rPr>
        <w:t> </w:t>
      </w:r>
      <w:r>
        <w:rPr>
          <w:w w:val="105"/>
          <w:sz w:val="22"/>
        </w:rPr>
        <w:t>the</w:t>
      </w:r>
      <w:r>
        <w:rPr>
          <w:spacing w:val="-8"/>
          <w:w w:val="105"/>
          <w:sz w:val="22"/>
        </w:rPr>
        <w:t> </w:t>
      </w:r>
      <w:r>
        <w:rPr>
          <w:w w:val="105"/>
          <w:sz w:val="22"/>
        </w:rPr>
        <w:t>saddle.</w:t>
      </w:r>
      <w:r>
        <w:rPr>
          <w:spacing w:val="-7"/>
          <w:w w:val="105"/>
          <w:sz w:val="22"/>
        </w:rPr>
        <w:t> </w:t>
      </w:r>
      <w:r>
        <w:rPr>
          <w:w w:val="105"/>
          <w:sz w:val="22"/>
        </w:rPr>
        <w:t>A</w:t>
      </w:r>
      <w:r>
        <w:rPr>
          <w:spacing w:val="-8"/>
          <w:w w:val="105"/>
          <w:sz w:val="22"/>
        </w:rPr>
        <w:t> </w:t>
      </w:r>
      <w:r>
        <w:rPr>
          <w:w w:val="105"/>
          <w:sz w:val="22"/>
        </w:rPr>
        <w:t>second</w:t>
      </w:r>
      <w:r>
        <w:rPr>
          <w:spacing w:val="-7"/>
          <w:w w:val="105"/>
          <w:sz w:val="22"/>
        </w:rPr>
        <w:t> </w:t>
      </w:r>
      <w:r>
        <w:rPr>
          <w:w w:val="105"/>
          <w:sz w:val="22"/>
        </w:rPr>
        <w:t>check</w:t>
      </w:r>
      <w:r>
        <w:rPr>
          <w:spacing w:val="-7"/>
          <w:w w:val="105"/>
          <w:sz w:val="22"/>
        </w:rPr>
        <w:t> </w:t>
      </w:r>
      <w:r>
        <w:rPr>
          <w:w w:val="105"/>
          <w:sz w:val="22"/>
        </w:rPr>
        <w:t>is</w:t>
      </w:r>
      <w:r>
        <w:rPr>
          <w:spacing w:val="-8"/>
          <w:w w:val="105"/>
          <w:sz w:val="22"/>
        </w:rPr>
        <w:t> </w:t>
      </w:r>
      <w:r>
        <w:rPr>
          <w:w w:val="105"/>
          <w:sz w:val="22"/>
        </w:rPr>
        <w:t>allowed</w:t>
      </w:r>
      <w:r>
        <w:rPr>
          <w:spacing w:val="-7"/>
          <w:w w:val="105"/>
          <w:sz w:val="22"/>
        </w:rPr>
        <w:t> </w:t>
      </w:r>
      <w:r>
        <w:rPr>
          <w:w w:val="105"/>
          <w:sz w:val="22"/>
        </w:rPr>
        <w:t>to</w:t>
      </w:r>
      <w:r>
        <w:rPr>
          <w:spacing w:val="-8"/>
          <w:w w:val="105"/>
          <w:sz w:val="22"/>
        </w:rPr>
        <w:t> </w:t>
      </w:r>
      <w:r>
        <w:rPr>
          <w:w w:val="105"/>
          <w:sz w:val="22"/>
        </w:rPr>
        <w:t>see</w:t>
      </w:r>
      <w:r>
        <w:rPr>
          <w:spacing w:val="-7"/>
          <w:w w:val="105"/>
          <w:sz w:val="22"/>
        </w:rPr>
        <w:t> </w:t>
      </w:r>
      <w:r>
        <w:rPr>
          <w:w w:val="105"/>
          <w:sz w:val="22"/>
        </w:rPr>
        <w:t>if</w:t>
      </w:r>
      <w:r>
        <w:rPr>
          <w:spacing w:val="-7"/>
          <w:w w:val="105"/>
          <w:sz w:val="22"/>
        </w:rPr>
        <w:t> </w:t>
      </w:r>
      <w:r>
        <w:rPr>
          <w:w w:val="105"/>
          <w:sz w:val="22"/>
        </w:rPr>
        <w:t>the</w:t>
      </w:r>
    </w:p>
    <w:p>
      <w:pPr>
        <w:spacing w:after="0" w:line="244" w:lineRule="auto"/>
        <w:jc w:val="left"/>
        <w:rPr>
          <w:sz w:val="22"/>
        </w:rPr>
        <w:sectPr>
          <w:pgSz w:w="12240" w:h="15840"/>
          <w:pgMar w:header="0" w:footer="950" w:top="1500" w:bottom="1180" w:left="1640" w:right="1640"/>
        </w:sectPr>
      </w:pPr>
    </w:p>
    <w:p>
      <w:pPr>
        <w:pStyle w:val="BodyText"/>
        <w:spacing w:line="244" w:lineRule="auto" w:before="66"/>
        <w:ind w:right="759"/>
      </w:pPr>
      <w:r>
        <w:rPr>
          <w:w w:val="105"/>
        </w:rPr>
        <w:t>character</w:t>
      </w:r>
      <w:r>
        <w:rPr>
          <w:spacing w:val="-12"/>
          <w:w w:val="105"/>
        </w:rPr>
        <w:t> </w:t>
      </w:r>
      <w:r>
        <w:rPr>
          <w:w w:val="105"/>
        </w:rPr>
        <w:t>manages</w:t>
      </w:r>
      <w:r>
        <w:rPr>
          <w:spacing w:val="-12"/>
          <w:w w:val="105"/>
        </w:rPr>
        <w:t> </w:t>
      </w:r>
      <w:r>
        <w:rPr>
          <w:w w:val="105"/>
        </w:rPr>
        <w:t>to</w:t>
      </w:r>
      <w:r>
        <w:rPr>
          <w:spacing w:val="-11"/>
          <w:w w:val="105"/>
        </w:rPr>
        <w:t> </w:t>
      </w:r>
      <w:r>
        <w:rPr>
          <w:w w:val="105"/>
        </w:rPr>
        <w:t>catch</w:t>
      </w:r>
      <w:r>
        <w:rPr>
          <w:spacing w:val="-12"/>
          <w:w w:val="105"/>
        </w:rPr>
        <w:t> </w:t>
      </w:r>
      <w:r>
        <w:rPr>
          <w:w w:val="105"/>
        </w:rPr>
        <w:t>himself</w:t>
      </w:r>
      <w:r>
        <w:rPr>
          <w:spacing w:val="-11"/>
          <w:w w:val="105"/>
        </w:rPr>
        <w:t> </w:t>
      </w:r>
      <w:r>
        <w:rPr>
          <w:w w:val="105"/>
        </w:rPr>
        <w:t>(thus</w:t>
      </w:r>
      <w:r>
        <w:rPr>
          <w:spacing w:val="-12"/>
          <w:w w:val="105"/>
        </w:rPr>
        <w:t> </w:t>
      </w:r>
      <w:r>
        <w:rPr>
          <w:w w:val="105"/>
        </w:rPr>
        <w:t>hanging</w:t>
      </w:r>
      <w:r>
        <w:rPr>
          <w:spacing w:val="-11"/>
          <w:w w:val="105"/>
        </w:rPr>
        <w:t> </w:t>
      </w:r>
      <w:r>
        <w:rPr>
          <w:w w:val="105"/>
        </w:rPr>
        <w:t>from</w:t>
      </w:r>
      <w:r>
        <w:rPr>
          <w:spacing w:val="-12"/>
          <w:w w:val="105"/>
        </w:rPr>
        <w:t> </w:t>
      </w:r>
      <w:r>
        <w:rPr>
          <w:w w:val="105"/>
        </w:rPr>
        <w:t>the</w:t>
      </w:r>
      <w:r>
        <w:rPr>
          <w:spacing w:val="-11"/>
          <w:w w:val="105"/>
        </w:rPr>
        <w:t> </w:t>
      </w:r>
      <w:r>
        <w:rPr>
          <w:w w:val="105"/>
        </w:rPr>
        <w:t>side</w:t>
      </w:r>
      <w:r>
        <w:rPr>
          <w:spacing w:val="-12"/>
          <w:w w:val="105"/>
        </w:rPr>
        <w:t> </w:t>
      </w:r>
      <w:r>
        <w:rPr>
          <w:w w:val="105"/>
        </w:rPr>
        <w:t>by</w:t>
      </w:r>
      <w:r>
        <w:rPr>
          <w:spacing w:val="-12"/>
          <w:w w:val="105"/>
        </w:rPr>
        <w:t> </w:t>
      </w:r>
      <w:r>
        <w:rPr>
          <w:w w:val="105"/>
        </w:rPr>
        <w:t>one</w:t>
      </w:r>
      <w:r>
        <w:rPr>
          <w:spacing w:val="-11"/>
          <w:w w:val="105"/>
        </w:rPr>
        <w:t> </w:t>
      </w:r>
      <w:r>
        <w:rPr>
          <w:w w:val="105"/>
        </w:rPr>
        <w:t>hand</w:t>
      </w:r>
      <w:r>
        <w:rPr>
          <w:spacing w:val="-12"/>
          <w:w w:val="105"/>
        </w:rPr>
        <w:t> </w:t>
      </w:r>
      <w:r>
        <w:rPr>
          <w:w w:val="105"/>
        </w:rPr>
        <w:t>or</w:t>
      </w:r>
      <w:r>
        <w:rPr>
          <w:spacing w:val="-11"/>
          <w:w w:val="105"/>
        </w:rPr>
        <w:t> </w:t>
      </w:r>
      <w:r>
        <w:rPr>
          <w:w w:val="105"/>
        </w:rPr>
        <w:t>in</w:t>
      </w:r>
      <w:r>
        <w:rPr>
          <w:spacing w:val="-12"/>
          <w:w w:val="105"/>
        </w:rPr>
        <w:t> </w:t>
      </w:r>
      <w:r>
        <w:rPr>
          <w:w w:val="105"/>
        </w:rPr>
        <w:t>some equally</w:t>
      </w:r>
      <w:r>
        <w:rPr>
          <w:spacing w:val="-13"/>
          <w:w w:val="105"/>
        </w:rPr>
        <w:t> </w:t>
      </w:r>
      <w:r>
        <w:rPr>
          <w:w w:val="105"/>
        </w:rPr>
        <w:t>perilous</w:t>
      </w:r>
      <w:r>
        <w:rPr>
          <w:spacing w:val="-12"/>
          <w:w w:val="105"/>
        </w:rPr>
        <w:t> </w:t>
      </w:r>
      <w:r>
        <w:rPr>
          <w:w w:val="105"/>
        </w:rPr>
        <w:t>position).</w:t>
      </w:r>
      <w:r>
        <w:rPr>
          <w:spacing w:val="-13"/>
          <w:w w:val="105"/>
        </w:rPr>
        <w:t> </w:t>
      </w:r>
      <w:r>
        <w:rPr>
          <w:w w:val="105"/>
        </w:rPr>
        <w:t>If</w:t>
      </w:r>
      <w:r>
        <w:rPr>
          <w:spacing w:val="-12"/>
          <w:w w:val="105"/>
        </w:rPr>
        <w:t> </w:t>
      </w:r>
      <w:r>
        <w:rPr>
          <w:w w:val="105"/>
        </w:rPr>
        <w:t>this</w:t>
      </w:r>
      <w:r>
        <w:rPr>
          <w:spacing w:val="-13"/>
          <w:w w:val="105"/>
        </w:rPr>
        <w:t> </w:t>
      </w:r>
      <w:r>
        <w:rPr>
          <w:w w:val="105"/>
        </w:rPr>
        <w:t>fails,</w:t>
      </w:r>
      <w:r>
        <w:rPr>
          <w:spacing w:val="-12"/>
          <w:w w:val="105"/>
        </w:rPr>
        <w:t> </w:t>
      </w:r>
      <w:r>
        <w:rPr>
          <w:w w:val="105"/>
        </w:rPr>
        <w:t>the</w:t>
      </w:r>
      <w:r>
        <w:rPr>
          <w:spacing w:val="-12"/>
          <w:w w:val="105"/>
        </w:rPr>
        <w:t> </w:t>
      </w:r>
      <w:r>
        <w:rPr>
          <w:w w:val="105"/>
        </w:rPr>
        <w:t>rider</w:t>
      </w:r>
      <w:r>
        <w:rPr>
          <w:spacing w:val="-13"/>
          <w:w w:val="105"/>
        </w:rPr>
        <w:t> </w:t>
      </w:r>
      <w:r>
        <w:rPr>
          <w:w w:val="105"/>
        </w:rPr>
        <w:t>falls.</w:t>
      </w:r>
      <w:r>
        <w:rPr>
          <w:spacing w:val="-12"/>
          <w:w w:val="105"/>
        </w:rPr>
        <w:t> </w:t>
      </w:r>
      <w:r>
        <w:rPr>
          <w:w w:val="105"/>
        </w:rPr>
        <w:t>Of</w:t>
      </w:r>
      <w:r>
        <w:rPr>
          <w:spacing w:val="-13"/>
          <w:w w:val="105"/>
        </w:rPr>
        <w:t> </w:t>
      </w:r>
      <w:r>
        <w:rPr>
          <w:w w:val="105"/>
        </w:rPr>
        <w:t>course</w:t>
      </w:r>
      <w:r>
        <w:rPr>
          <w:spacing w:val="-12"/>
          <w:w w:val="105"/>
        </w:rPr>
        <w:t> </w:t>
      </w:r>
      <w:r>
        <w:rPr>
          <w:w w:val="105"/>
        </w:rPr>
        <w:t>a</w:t>
      </w:r>
      <w:r>
        <w:rPr>
          <w:spacing w:val="-13"/>
          <w:w w:val="105"/>
        </w:rPr>
        <w:t> </w:t>
      </w:r>
      <w:r>
        <w:rPr>
          <w:w w:val="105"/>
        </w:rPr>
        <w:t>rider</w:t>
      </w:r>
      <w:r>
        <w:rPr>
          <w:spacing w:val="-12"/>
          <w:w w:val="105"/>
        </w:rPr>
        <w:t> </w:t>
      </w:r>
      <w:r>
        <w:rPr>
          <w:w w:val="105"/>
        </w:rPr>
        <w:t>can</w:t>
      </w:r>
      <w:r>
        <w:rPr>
          <w:spacing w:val="-12"/>
          <w:w w:val="105"/>
        </w:rPr>
        <w:t> </w:t>
      </w:r>
      <w:r>
        <w:rPr>
          <w:w w:val="105"/>
        </w:rPr>
        <w:t>strap</w:t>
      </w:r>
      <w:r>
        <w:rPr>
          <w:spacing w:val="-13"/>
          <w:w w:val="105"/>
        </w:rPr>
        <w:t> </w:t>
      </w:r>
      <w:r>
        <w:rPr>
          <w:w w:val="105"/>
        </w:rPr>
        <w:t>himself into</w:t>
      </w:r>
      <w:r>
        <w:rPr>
          <w:spacing w:val="-14"/>
          <w:w w:val="105"/>
        </w:rPr>
        <w:t> </w:t>
      </w:r>
      <w:r>
        <w:rPr>
          <w:w w:val="105"/>
        </w:rPr>
        <w:t>the</w:t>
      </w:r>
      <w:r>
        <w:rPr>
          <w:spacing w:val="-13"/>
          <w:w w:val="105"/>
        </w:rPr>
        <w:t> </w:t>
      </w:r>
      <w:r>
        <w:rPr>
          <w:w w:val="105"/>
        </w:rPr>
        <w:t>saddle,</w:t>
      </w:r>
      <w:r>
        <w:rPr>
          <w:spacing w:val="-14"/>
          <w:w w:val="105"/>
        </w:rPr>
        <w:t> </w:t>
      </w:r>
      <w:r>
        <w:rPr>
          <w:w w:val="105"/>
        </w:rPr>
        <w:t>although</w:t>
      </w:r>
      <w:r>
        <w:rPr>
          <w:spacing w:val="-13"/>
          <w:w w:val="105"/>
        </w:rPr>
        <w:t> </w:t>
      </w:r>
      <w:r>
        <w:rPr>
          <w:w w:val="105"/>
        </w:rPr>
        <w:t>this</w:t>
      </w:r>
      <w:r>
        <w:rPr>
          <w:spacing w:val="-14"/>
          <w:w w:val="105"/>
        </w:rPr>
        <w:t> </w:t>
      </w:r>
      <w:r>
        <w:rPr>
          <w:w w:val="105"/>
        </w:rPr>
        <w:t>could</w:t>
      </w:r>
      <w:r>
        <w:rPr>
          <w:spacing w:val="-13"/>
          <w:w w:val="105"/>
        </w:rPr>
        <w:t> </w:t>
      </w:r>
      <w:r>
        <w:rPr>
          <w:w w:val="105"/>
        </w:rPr>
        <w:t>be</w:t>
      </w:r>
      <w:r>
        <w:rPr>
          <w:spacing w:val="-14"/>
          <w:w w:val="105"/>
        </w:rPr>
        <w:t> </w:t>
      </w:r>
      <w:r>
        <w:rPr>
          <w:w w:val="105"/>
        </w:rPr>
        <w:t>a</w:t>
      </w:r>
      <w:r>
        <w:rPr>
          <w:spacing w:val="-13"/>
          <w:w w:val="105"/>
        </w:rPr>
        <w:t> </w:t>
      </w:r>
      <w:r>
        <w:rPr>
          <w:w w:val="105"/>
        </w:rPr>
        <w:t>disadvantage</w:t>
      </w:r>
      <w:r>
        <w:rPr>
          <w:spacing w:val="-14"/>
          <w:w w:val="105"/>
        </w:rPr>
        <w:t> </w:t>
      </w:r>
      <w:r>
        <w:rPr>
          <w:w w:val="105"/>
        </w:rPr>
        <w:t>if</w:t>
      </w:r>
      <w:r>
        <w:rPr>
          <w:spacing w:val="-13"/>
          <w:w w:val="105"/>
        </w:rPr>
        <w:t> </w:t>
      </w:r>
      <w:r>
        <w:rPr>
          <w:w w:val="105"/>
        </w:rPr>
        <w:t>his</w:t>
      </w:r>
      <w:r>
        <w:rPr>
          <w:spacing w:val="-14"/>
          <w:w w:val="105"/>
        </w:rPr>
        <w:t> </w:t>
      </w:r>
      <w:r>
        <w:rPr>
          <w:w w:val="105"/>
        </w:rPr>
        <w:t>mount</w:t>
      </w:r>
      <w:r>
        <w:rPr>
          <w:spacing w:val="-13"/>
          <w:w w:val="105"/>
        </w:rPr>
        <w:t> </w:t>
      </w:r>
      <w:r>
        <w:rPr>
          <w:w w:val="105"/>
        </w:rPr>
        <w:t>is</w:t>
      </w:r>
      <w:r>
        <w:rPr>
          <w:spacing w:val="-14"/>
          <w:w w:val="105"/>
        </w:rPr>
        <w:t> </w:t>
      </w:r>
      <w:r>
        <w:rPr>
          <w:w w:val="105"/>
        </w:rPr>
        <w:t>slain</w:t>
      </w:r>
      <w:r>
        <w:rPr>
          <w:spacing w:val="-13"/>
          <w:w w:val="105"/>
        </w:rPr>
        <w:t> </w:t>
      </w:r>
      <w:r>
        <w:rPr>
          <w:w w:val="105"/>
        </w:rPr>
        <w:t>and</w:t>
      </w:r>
      <w:r>
        <w:rPr>
          <w:spacing w:val="-14"/>
          <w:w w:val="105"/>
        </w:rPr>
        <w:t> </w:t>
      </w:r>
      <w:r>
        <w:rPr>
          <w:w w:val="105"/>
        </w:rPr>
        <w:t>plummets</w:t>
      </w:r>
    </w:p>
    <w:p>
      <w:pPr>
        <w:spacing w:line="249" w:lineRule="auto" w:before="5"/>
        <w:ind w:left="210" w:right="274" w:firstLine="0"/>
        <w:jc w:val="left"/>
        <w:rPr>
          <w:i/>
          <w:sz w:val="18"/>
        </w:rPr>
      </w:pPr>
      <w:r>
        <w:rPr>
          <w:w w:val="105"/>
          <w:sz w:val="22"/>
        </w:rPr>
        <w:t>toward the ground. </w:t>
      </w:r>
      <w:r>
        <w:rPr>
          <w:w w:val="105"/>
          <w:sz w:val="18"/>
        </w:rPr>
        <w:t>(</w:t>
      </w:r>
      <w:r>
        <w:rPr>
          <w:i/>
          <w:w w:val="105"/>
          <w:sz w:val="18"/>
        </w:rPr>
        <w:t>For further information also read the paragraph “Riding Airborne, Riding land” from </w:t>
      </w:r>
      <w:r>
        <w:rPr>
          <w:i/>
          <w:w w:val="105"/>
          <w:sz w:val="18"/>
        </w:rPr>
        <w:t>the Players Option Skills &amp; Powers)</w:t>
      </w:r>
    </w:p>
    <w:p>
      <w:pPr>
        <w:pStyle w:val="BodyText"/>
        <w:ind w:left="0"/>
        <w:rPr>
          <w:i/>
          <w:sz w:val="20"/>
        </w:rPr>
      </w:pPr>
    </w:p>
    <w:p>
      <w:pPr>
        <w:pStyle w:val="BodyText"/>
        <w:spacing w:before="5"/>
        <w:ind w:left="0"/>
        <w:rPr>
          <w:i/>
          <w:sz w:val="25"/>
        </w:rPr>
      </w:pPr>
    </w:p>
    <w:p>
      <w:pPr>
        <w:pStyle w:val="Heading7"/>
      </w:pPr>
      <w:bookmarkStart w:name="_TOC_250327" w:id="79"/>
      <w:bookmarkEnd w:id="79"/>
      <w:r>
        <w:rPr>
          <w:color w:val="FF0000"/>
          <w:w w:val="105"/>
        </w:rPr>
        <w:t>Riding, Land-Based</w:t>
      </w:r>
    </w:p>
    <w:p>
      <w:pPr>
        <w:pStyle w:val="BodyText"/>
        <w:spacing w:line="252" w:lineRule="exact"/>
      </w:pPr>
      <w:r>
        <w:rPr>
          <w:color w:val="FF0000"/>
          <w:w w:val="105"/>
        </w:rPr>
        <w:t>1 slot, wisdom +3</w:t>
      </w:r>
    </w:p>
    <w:p>
      <w:pPr>
        <w:pStyle w:val="BodyText"/>
        <w:spacing w:before="7"/>
      </w:pPr>
      <w:r>
        <w:rPr>
          <w:w w:val="105"/>
        </w:rPr>
        <w:t>Those skilled in land riding are proficient in the art of riding and</w:t>
      </w:r>
    </w:p>
    <w:p>
      <w:pPr>
        <w:pStyle w:val="BodyText"/>
        <w:spacing w:line="247" w:lineRule="auto" w:before="6"/>
        <w:ind w:right="785"/>
      </w:pPr>
      <w:r>
        <w:rPr>
          <w:w w:val="105"/>
        </w:rPr>
        <w:t>handling</w:t>
      </w:r>
      <w:r>
        <w:rPr>
          <w:spacing w:val="-14"/>
          <w:w w:val="105"/>
        </w:rPr>
        <w:t> </w:t>
      </w:r>
      <w:r>
        <w:rPr>
          <w:w w:val="105"/>
        </w:rPr>
        <w:t>horses</w:t>
      </w:r>
      <w:r>
        <w:rPr>
          <w:spacing w:val="-14"/>
          <w:w w:val="105"/>
        </w:rPr>
        <w:t> </w:t>
      </w:r>
      <w:r>
        <w:rPr>
          <w:w w:val="105"/>
        </w:rPr>
        <w:t>or</w:t>
      </w:r>
      <w:r>
        <w:rPr>
          <w:spacing w:val="-13"/>
          <w:w w:val="105"/>
        </w:rPr>
        <w:t> </w:t>
      </w:r>
      <w:r>
        <w:rPr>
          <w:w w:val="105"/>
        </w:rPr>
        <w:t>other</w:t>
      </w:r>
      <w:r>
        <w:rPr>
          <w:spacing w:val="-14"/>
          <w:w w:val="105"/>
        </w:rPr>
        <w:t> </w:t>
      </w:r>
      <w:r>
        <w:rPr>
          <w:w w:val="105"/>
        </w:rPr>
        <w:t>types</w:t>
      </w:r>
      <w:r>
        <w:rPr>
          <w:spacing w:val="-13"/>
          <w:w w:val="105"/>
        </w:rPr>
        <w:t> </w:t>
      </w:r>
      <w:r>
        <w:rPr>
          <w:w w:val="105"/>
        </w:rPr>
        <w:t>of</w:t>
      </w:r>
      <w:r>
        <w:rPr>
          <w:spacing w:val="-14"/>
          <w:w w:val="105"/>
        </w:rPr>
        <w:t> </w:t>
      </w:r>
      <w:r>
        <w:rPr>
          <w:w w:val="105"/>
        </w:rPr>
        <w:t>ground</w:t>
      </w:r>
      <w:r>
        <w:rPr>
          <w:spacing w:val="-14"/>
          <w:w w:val="105"/>
        </w:rPr>
        <w:t> </w:t>
      </w:r>
      <w:r>
        <w:rPr>
          <w:w w:val="105"/>
        </w:rPr>
        <w:t>mounts.</w:t>
      </w:r>
      <w:r>
        <w:rPr>
          <w:spacing w:val="-13"/>
          <w:w w:val="105"/>
        </w:rPr>
        <w:t> </w:t>
      </w:r>
      <w:r>
        <w:rPr>
          <w:w w:val="105"/>
        </w:rPr>
        <w:t>When</w:t>
      </w:r>
      <w:r>
        <w:rPr>
          <w:spacing w:val="-14"/>
          <w:w w:val="105"/>
        </w:rPr>
        <w:t> </w:t>
      </w:r>
      <w:r>
        <w:rPr>
          <w:w w:val="105"/>
        </w:rPr>
        <w:t>the</w:t>
      </w:r>
      <w:r>
        <w:rPr>
          <w:spacing w:val="-13"/>
          <w:w w:val="105"/>
        </w:rPr>
        <w:t> </w:t>
      </w:r>
      <w:r>
        <w:rPr>
          <w:w w:val="105"/>
        </w:rPr>
        <w:t>proficiency</w:t>
      </w:r>
      <w:r>
        <w:rPr>
          <w:spacing w:val="-14"/>
          <w:w w:val="105"/>
        </w:rPr>
        <w:t> </w:t>
      </w:r>
      <w:r>
        <w:rPr>
          <w:w w:val="105"/>
        </w:rPr>
        <w:t>slot</w:t>
      </w:r>
      <w:r>
        <w:rPr>
          <w:spacing w:val="-14"/>
          <w:w w:val="105"/>
        </w:rPr>
        <w:t> </w:t>
      </w:r>
      <w:r>
        <w:rPr>
          <w:w w:val="105"/>
        </w:rPr>
        <w:t>is</w:t>
      </w:r>
      <w:r>
        <w:rPr>
          <w:spacing w:val="-13"/>
          <w:w w:val="105"/>
        </w:rPr>
        <w:t> </w:t>
      </w:r>
      <w:r>
        <w:rPr>
          <w:w w:val="105"/>
        </w:rPr>
        <w:t>filled,</w:t>
      </w:r>
      <w:r>
        <w:rPr>
          <w:spacing w:val="-14"/>
          <w:w w:val="105"/>
        </w:rPr>
        <w:t> </w:t>
      </w:r>
      <w:r>
        <w:rPr>
          <w:spacing w:val="-4"/>
          <w:w w:val="105"/>
        </w:rPr>
        <w:t>the </w:t>
      </w:r>
      <w:r>
        <w:rPr>
          <w:w w:val="105"/>
        </w:rPr>
        <w:t>character must declare which type of mount he is proficient in. Possibilities include griffons,</w:t>
      </w:r>
      <w:r>
        <w:rPr>
          <w:spacing w:val="-14"/>
          <w:w w:val="105"/>
        </w:rPr>
        <w:t> </w:t>
      </w:r>
      <w:r>
        <w:rPr>
          <w:w w:val="105"/>
        </w:rPr>
        <w:t>unicorns,</w:t>
      </w:r>
      <w:r>
        <w:rPr>
          <w:spacing w:val="-13"/>
          <w:w w:val="105"/>
        </w:rPr>
        <w:t> </w:t>
      </w:r>
      <w:r>
        <w:rPr>
          <w:w w:val="105"/>
        </w:rPr>
        <w:t>dire</w:t>
      </w:r>
      <w:r>
        <w:rPr>
          <w:spacing w:val="-13"/>
          <w:w w:val="105"/>
        </w:rPr>
        <w:t> </w:t>
      </w:r>
      <w:r>
        <w:rPr>
          <w:w w:val="105"/>
        </w:rPr>
        <w:t>wolves,</w:t>
      </w:r>
      <w:r>
        <w:rPr>
          <w:spacing w:val="-13"/>
          <w:w w:val="105"/>
        </w:rPr>
        <w:t> </w:t>
      </w:r>
      <w:r>
        <w:rPr>
          <w:w w:val="105"/>
        </w:rPr>
        <w:t>and</w:t>
      </w:r>
      <w:r>
        <w:rPr>
          <w:spacing w:val="-14"/>
          <w:w w:val="105"/>
        </w:rPr>
        <w:t> </w:t>
      </w:r>
      <w:r>
        <w:rPr>
          <w:w w:val="105"/>
        </w:rPr>
        <w:t>virtually</w:t>
      </w:r>
      <w:r>
        <w:rPr>
          <w:spacing w:val="-13"/>
          <w:w w:val="105"/>
        </w:rPr>
        <w:t> </w:t>
      </w:r>
      <w:r>
        <w:rPr>
          <w:w w:val="105"/>
        </w:rPr>
        <w:t>any</w:t>
      </w:r>
      <w:r>
        <w:rPr>
          <w:spacing w:val="-13"/>
          <w:w w:val="105"/>
        </w:rPr>
        <w:t> </w:t>
      </w:r>
      <w:r>
        <w:rPr>
          <w:w w:val="105"/>
        </w:rPr>
        <w:t>creatures</w:t>
      </w:r>
      <w:r>
        <w:rPr>
          <w:spacing w:val="-13"/>
          <w:w w:val="105"/>
        </w:rPr>
        <w:t> </w:t>
      </w:r>
      <w:r>
        <w:rPr>
          <w:w w:val="105"/>
        </w:rPr>
        <w:t>used</w:t>
      </w:r>
      <w:r>
        <w:rPr>
          <w:spacing w:val="-13"/>
          <w:w w:val="105"/>
        </w:rPr>
        <w:t> </w:t>
      </w:r>
      <w:r>
        <w:rPr>
          <w:w w:val="105"/>
        </w:rPr>
        <w:t>as</w:t>
      </w:r>
      <w:r>
        <w:rPr>
          <w:spacing w:val="-14"/>
          <w:w w:val="105"/>
        </w:rPr>
        <w:t> </w:t>
      </w:r>
      <w:r>
        <w:rPr>
          <w:w w:val="105"/>
        </w:rPr>
        <w:t>mounts</w:t>
      </w:r>
      <w:r>
        <w:rPr>
          <w:spacing w:val="-13"/>
          <w:w w:val="105"/>
        </w:rPr>
        <w:t> </w:t>
      </w:r>
      <w:r>
        <w:rPr>
          <w:w w:val="105"/>
        </w:rPr>
        <w:t>by</w:t>
      </w:r>
      <w:r>
        <w:rPr>
          <w:spacing w:val="-13"/>
          <w:w w:val="105"/>
        </w:rPr>
        <w:t> </w:t>
      </w:r>
      <w:r>
        <w:rPr>
          <w:w w:val="105"/>
        </w:rPr>
        <w:t>humans, demihumans, or</w:t>
      </w:r>
      <w:r>
        <w:rPr>
          <w:spacing w:val="-5"/>
          <w:w w:val="105"/>
        </w:rPr>
        <w:t> </w:t>
      </w:r>
      <w:r>
        <w:rPr>
          <w:w w:val="105"/>
        </w:rPr>
        <w:t>humanoids.</w:t>
      </w:r>
    </w:p>
    <w:p>
      <w:pPr>
        <w:pStyle w:val="BodyText"/>
        <w:spacing w:line="244" w:lineRule="auto"/>
        <w:ind w:right="1262"/>
      </w:pPr>
      <w:r>
        <w:rPr>
          <w:w w:val="105"/>
        </w:rPr>
        <w:t>A</w:t>
      </w:r>
      <w:r>
        <w:rPr>
          <w:spacing w:val="-14"/>
          <w:w w:val="105"/>
        </w:rPr>
        <w:t> </w:t>
      </w:r>
      <w:r>
        <w:rPr>
          <w:w w:val="105"/>
        </w:rPr>
        <w:t>character</w:t>
      </w:r>
      <w:r>
        <w:rPr>
          <w:spacing w:val="-14"/>
          <w:w w:val="105"/>
        </w:rPr>
        <w:t> </w:t>
      </w:r>
      <w:r>
        <w:rPr>
          <w:w w:val="105"/>
        </w:rPr>
        <w:t>with</w:t>
      </w:r>
      <w:r>
        <w:rPr>
          <w:spacing w:val="-14"/>
          <w:w w:val="105"/>
        </w:rPr>
        <w:t> </w:t>
      </w:r>
      <w:r>
        <w:rPr>
          <w:w w:val="105"/>
        </w:rPr>
        <w:t>riding</w:t>
      </w:r>
      <w:r>
        <w:rPr>
          <w:spacing w:val="-13"/>
          <w:w w:val="105"/>
        </w:rPr>
        <w:t> </w:t>
      </w:r>
      <w:r>
        <w:rPr>
          <w:w w:val="105"/>
        </w:rPr>
        <w:t>proficiency</w:t>
      </w:r>
      <w:r>
        <w:rPr>
          <w:spacing w:val="-14"/>
          <w:w w:val="105"/>
        </w:rPr>
        <w:t> </w:t>
      </w:r>
      <w:r>
        <w:rPr>
          <w:w w:val="105"/>
        </w:rPr>
        <w:t>can</w:t>
      </w:r>
      <w:r>
        <w:rPr>
          <w:spacing w:val="-14"/>
          <w:w w:val="105"/>
        </w:rPr>
        <w:t> </w:t>
      </w:r>
      <w:r>
        <w:rPr>
          <w:w w:val="105"/>
        </w:rPr>
        <w:t>perform</w:t>
      </w:r>
      <w:r>
        <w:rPr>
          <w:spacing w:val="-14"/>
          <w:w w:val="105"/>
        </w:rPr>
        <w:t> </w:t>
      </w:r>
      <w:r>
        <w:rPr>
          <w:w w:val="105"/>
        </w:rPr>
        <w:t>all</w:t>
      </w:r>
      <w:r>
        <w:rPr>
          <w:spacing w:val="-13"/>
          <w:w w:val="105"/>
        </w:rPr>
        <w:t> </w:t>
      </w:r>
      <w:r>
        <w:rPr>
          <w:w w:val="105"/>
        </w:rPr>
        <w:t>of</w:t>
      </w:r>
      <w:r>
        <w:rPr>
          <w:spacing w:val="-14"/>
          <w:w w:val="105"/>
        </w:rPr>
        <w:t> </w:t>
      </w:r>
      <w:r>
        <w:rPr>
          <w:w w:val="105"/>
        </w:rPr>
        <w:t>the</w:t>
      </w:r>
      <w:r>
        <w:rPr>
          <w:spacing w:val="-14"/>
          <w:w w:val="105"/>
        </w:rPr>
        <w:t> </w:t>
      </w:r>
      <w:r>
        <w:rPr>
          <w:w w:val="105"/>
        </w:rPr>
        <w:t>following</w:t>
      </w:r>
      <w:r>
        <w:rPr>
          <w:spacing w:val="-13"/>
          <w:w w:val="105"/>
        </w:rPr>
        <w:t> </w:t>
      </w:r>
      <w:r>
        <w:rPr>
          <w:w w:val="105"/>
        </w:rPr>
        <w:t>feats.</w:t>
      </w:r>
      <w:r>
        <w:rPr>
          <w:spacing w:val="-14"/>
          <w:w w:val="105"/>
        </w:rPr>
        <w:t> </w:t>
      </w:r>
      <w:r>
        <w:rPr>
          <w:w w:val="105"/>
        </w:rPr>
        <w:t>Some</w:t>
      </w:r>
      <w:r>
        <w:rPr>
          <w:spacing w:val="-14"/>
          <w:w w:val="105"/>
        </w:rPr>
        <w:t> </w:t>
      </w:r>
      <w:r>
        <w:rPr>
          <w:spacing w:val="-6"/>
          <w:w w:val="105"/>
        </w:rPr>
        <w:t>of </w:t>
      </w:r>
      <w:r>
        <w:rPr>
          <w:w w:val="105"/>
        </w:rPr>
        <w:t>them</w:t>
      </w:r>
      <w:r>
        <w:rPr>
          <w:spacing w:val="-8"/>
          <w:w w:val="105"/>
        </w:rPr>
        <w:t> </w:t>
      </w:r>
      <w:r>
        <w:rPr>
          <w:w w:val="105"/>
        </w:rPr>
        <w:t>are</w:t>
      </w:r>
      <w:r>
        <w:rPr>
          <w:spacing w:val="-7"/>
          <w:w w:val="105"/>
        </w:rPr>
        <w:t> </w:t>
      </w:r>
      <w:r>
        <w:rPr>
          <w:w w:val="105"/>
        </w:rPr>
        <w:t>automatic,</w:t>
      </w:r>
      <w:r>
        <w:rPr>
          <w:spacing w:val="-7"/>
          <w:w w:val="105"/>
        </w:rPr>
        <w:t> </w:t>
      </w:r>
      <w:r>
        <w:rPr>
          <w:w w:val="105"/>
        </w:rPr>
        <w:t>while</w:t>
      </w:r>
      <w:r>
        <w:rPr>
          <w:spacing w:val="-7"/>
          <w:w w:val="105"/>
        </w:rPr>
        <w:t> </w:t>
      </w:r>
      <w:r>
        <w:rPr>
          <w:w w:val="105"/>
        </w:rPr>
        <w:t>others</w:t>
      </w:r>
      <w:r>
        <w:rPr>
          <w:spacing w:val="-8"/>
          <w:w w:val="105"/>
        </w:rPr>
        <w:t> </w:t>
      </w:r>
      <w:r>
        <w:rPr>
          <w:w w:val="105"/>
        </w:rPr>
        <w:t>require</w:t>
      </w:r>
      <w:r>
        <w:rPr>
          <w:spacing w:val="-7"/>
          <w:w w:val="105"/>
        </w:rPr>
        <w:t> </w:t>
      </w:r>
      <w:r>
        <w:rPr>
          <w:w w:val="105"/>
        </w:rPr>
        <w:t>a</w:t>
      </w:r>
      <w:r>
        <w:rPr>
          <w:spacing w:val="-7"/>
          <w:w w:val="105"/>
        </w:rPr>
        <w:t> </w:t>
      </w:r>
      <w:r>
        <w:rPr>
          <w:w w:val="105"/>
        </w:rPr>
        <w:t>proficiency</w:t>
      </w:r>
      <w:r>
        <w:rPr>
          <w:spacing w:val="-7"/>
          <w:w w:val="105"/>
        </w:rPr>
        <w:t> </w:t>
      </w:r>
      <w:r>
        <w:rPr>
          <w:w w:val="105"/>
        </w:rPr>
        <w:t>check</w:t>
      </w:r>
      <w:r>
        <w:rPr>
          <w:spacing w:val="-7"/>
          <w:w w:val="105"/>
        </w:rPr>
        <w:t> </w:t>
      </w:r>
      <w:r>
        <w:rPr>
          <w:w w:val="105"/>
        </w:rPr>
        <w:t>for</w:t>
      </w:r>
      <w:r>
        <w:rPr>
          <w:spacing w:val="-8"/>
          <w:w w:val="105"/>
        </w:rPr>
        <w:t> </w:t>
      </w:r>
      <w:r>
        <w:rPr>
          <w:w w:val="105"/>
        </w:rPr>
        <w:t>success.</w:t>
      </w:r>
    </w:p>
    <w:p>
      <w:pPr>
        <w:pStyle w:val="BodyText"/>
        <w:spacing w:before="5"/>
        <w:ind w:left="0"/>
      </w:pPr>
    </w:p>
    <w:p>
      <w:pPr>
        <w:pStyle w:val="ListParagraph"/>
        <w:numPr>
          <w:ilvl w:val="0"/>
          <w:numId w:val="12"/>
        </w:numPr>
        <w:tabs>
          <w:tab w:pos="346" w:val="left" w:leader="none"/>
        </w:tabs>
        <w:spacing w:line="247" w:lineRule="auto" w:before="0" w:after="0"/>
        <w:ind w:left="210" w:right="657" w:firstLine="0"/>
        <w:jc w:val="left"/>
        <w:rPr>
          <w:sz w:val="22"/>
        </w:rPr>
      </w:pPr>
      <w:r>
        <w:rPr>
          <w:w w:val="105"/>
          <w:sz w:val="22"/>
        </w:rPr>
        <w:t>The character can vault onto a saddle whenever the horse or other mount is standing still, even when the character is wearing armor. This does not require a proficiency check.</w:t>
      </w:r>
      <w:r>
        <w:rPr>
          <w:spacing w:val="-12"/>
          <w:w w:val="105"/>
          <w:sz w:val="22"/>
        </w:rPr>
        <w:t> </w:t>
      </w:r>
      <w:r>
        <w:rPr>
          <w:w w:val="105"/>
          <w:sz w:val="22"/>
        </w:rPr>
        <w:t>The</w:t>
      </w:r>
      <w:r>
        <w:rPr>
          <w:spacing w:val="-13"/>
          <w:w w:val="105"/>
          <w:sz w:val="22"/>
        </w:rPr>
        <w:t> </w:t>
      </w:r>
      <w:r>
        <w:rPr>
          <w:w w:val="105"/>
          <w:sz w:val="22"/>
        </w:rPr>
        <w:t>character</w:t>
      </w:r>
      <w:r>
        <w:rPr>
          <w:spacing w:val="-12"/>
          <w:w w:val="105"/>
          <w:sz w:val="22"/>
        </w:rPr>
        <w:t> </w:t>
      </w:r>
      <w:r>
        <w:rPr>
          <w:w w:val="105"/>
          <w:sz w:val="22"/>
        </w:rPr>
        <w:t>must</w:t>
      </w:r>
      <w:r>
        <w:rPr>
          <w:spacing w:val="-12"/>
          <w:w w:val="105"/>
          <w:sz w:val="22"/>
        </w:rPr>
        <w:t> </w:t>
      </w:r>
      <w:r>
        <w:rPr>
          <w:w w:val="105"/>
          <w:sz w:val="22"/>
        </w:rPr>
        <w:t>make</w:t>
      </w:r>
      <w:r>
        <w:rPr>
          <w:spacing w:val="-12"/>
          <w:w w:val="105"/>
          <w:sz w:val="22"/>
        </w:rPr>
        <w:t> </w:t>
      </w:r>
      <w:r>
        <w:rPr>
          <w:w w:val="105"/>
          <w:sz w:val="22"/>
        </w:rPr>
        <w:t>a</w:t>
      </w:r>
      <w:r>
        <w:rPr>
          <w:spacing w:val="-12"/>
          <w:w w:val="105"/>
          <w:sz w:val="22"/>
        </w:rPr>
        <w:t> </w:t>
      </w:r>
      <w:r>
        <w:rPr>
          <w:w w:val="105"/>
          <w:sz w:val="22"/>
        </w:rPr>
        <w:t>check,</w:t>
      </w:r>
      <w:r>
        <w:rPr>
          <w:spacing w:val="-12"/>
          <w:w w:val="105"/>
          <w:sz w:val="22"/>
        </w:rPr>
        <w:t> </w:t>
      </w:r>
      <w:r>
        <w:rPr>
          <w:w w:val="105"/>
          <w:sz w:val="22"/>
        </w:rPr>
        <w:t>however,</w:t>
      </w:r>
      <w:r>
        <w:rPr>
          <w:spacing w:val="-12"/>
          <w:w w:val="105"/>
          <w:sz w:val="22"/>
        </w:rPr>
        <w:t> </w:t>
      </w:r>
      <w:r>
        <w:rPr>
          <w:w w:val="105"/>
          <w:sz w:val="22"/>
        </w:rPr>
        <w:t>if</w:t>
      </w:r>
      <w:r>
        <w:rPr>
          <w:spacing w:val="-12"/>
          <w:w w:val="105"/>
          <w:sz w:val="22"/>
        </w:rPr>
        <w:t> </w:t>
      </w:r>
      <w:r>
        <w:rPr>
          <w:w w:val="105"/>
          <w:sz w:val="22"/>
        </w:rPr>
        <w:t>he</w:t>
      </w:r>
      <w:r>
        <w:rPr>
          <w:spacing w:val="-12"/>
          <w:w w:val="105"/>
          <w:sz w:val="22"/>
        </w:rPr>
        <w:t> </w:t>
      </w:r>
      <w:r>
        <w:rPr>
          <w:w w:val="105"/>
          <w:sz w:val="22"/>
        </w:rPr>
        <w:t>wishes</w:t>
      </w:r>
      <w:r>
        <w:rPr>
          <w:spacing w:val="-12"/>
          <w:w w:val="105"/>
          <w:sz w:val="22"/>
        </w:rPr>
        <w:t> </w:t>
      </w:r>
      <w:r>
        <w:rPr>
          <w:w w:val="105"/>
          <w:sz w:val="22"/>
        </w:rPr>
        <w:t>to</w:t>
      </w:r>
      <w:r>
        <w:rPr>
          <w:spacing w:val="-12"/>
          <w:w w:val="105"/>
          <w:sz w:val="22"/>
        </w:rPr>
        <w:t> </w:t>
      </w:r>
      <w:r>
        <w:rPr>
          <w:w w:val="105"/>
          <w:sz w:val="22"/>
        </w:rPr>
        <w:t>get</w:t>
      </w:r>
      <w:r>
        <w:rPr>
          <w:spacing w:val="-12"/>
          <w:w w:val="105"/>
          <w:sz w:val="22"/>
        </w:rPr>
        <w:t> </w:t>
      </w:r>
      <w:r>
        <w:rPr>
          <w:w w:val="105"/>
          <w:sz w:val="22"/>
        </w:rPr>
        <w:t>the</w:t>
      </w:r>
      <w:r>
        <w:rPr>
          <w:spacing w:val="-12"/>
          <w:w w:val="105"/>
          <w:sz w:val="22"/>
        </w:rPr>
        <w:t> </w:t>
      </w:r>
      <w:r>
        <w:rPr>
          <w:w w:val="105"/>
          <w:sz w:val="22"/>
        </w:rPr>
        <w:t>mount</w:t>
      </w:r>
      <w:r>
        <w:rPr>
          <w:spacing w:val="-12"/>
          <w:w w:val="105"/>
          <w:sz w:val="22"/>
        </w:rPr>
        <w:t> </w:t>
      </w:r>
      <w:r>
        <w:rPr>
          <w:w w:val="105"/>
          <w:sz w:val="22"/>
        </w:rPr>
        <w:t>moving during the same round in which he lands in its saddle. He must also make a proficiency check</w:t>
      </w:r>
      <w:r>
        <w:rPr>
          <w:spacing w:val="-13"/>
          <w:w w:val="105"/>
          <w:sz w:val="22"/>
        </w:rPr>
        <w:t> </w:t>
      </w:r>
      <w:r>
        <w:rPr>
          <w:w w:val="105"/>
          <w:sz w:val="22"/>
        </w:rPr>
        <w:t>if</w:t>
      </w:r>
      <w:r>
        <w:rPr>
          <w:spacing w:val="-13"/>
          <w:w w:val="105"/>
          <w:sz w:val="22"/>
        </w:rPr>
        <w:t> </w:t>
      </w:r>
      <w:r>
        <w:rPr>
          <w:w w:val="105"/>
          <w:sz w:val="22"/>
        </w:rPr>
        <w:t>he</w:t>
      </w:r>
      <w:r>
        <w:rPr>
          <w:spacing w:val="-12"/>
          <w:w w:val="105"/>
          <w:sz w:val="22"/>
        </w:rPr>
        <w:t> </w:t>
      </w:r>
      <w:r>
        <w:rPr>
          <w:w w:val="105"/>
          <w:sz w:val="22"/>
        </w:rPr>
        <w:t>attempts</w:t>
      </w:r>
      <w:r>
        <w:rPr>
          <w:spacing w:val="-13"/>
          <w:w w:val="105"/>
          <w:sz w:val="22"/>
        </w:rPr>
        <w:t> </w:t>
      </w:r>
      <w:r>
        <w:rPr>
          <w:w w:val="105"/>
          <w:sz w:val="22"/>
        </w:rPr>
        <w:t>to</w:t>
      </w:r>
      <w:r>
        <w:rPr>
          <w:spacing w:val="-12"/>
          <w:w w:val="105"/>
          <w:sz w:val="22"/>
        </w:rPr>
        <w:t> </w:t>
      </w:r>
      <w:r>
        <w:rPr>
          <w:w w:val="105"/>
          <w:sz w:val="22"/>
        </w:rPr>
        <w:t>vault</w:t>
      </w:r>
      <w:r>
        <w:rPr>
          <w:spacing w:val="-13"/>
          <w:w w:val="105"/>
          <w:sz w:val="22"/>
        </w:rPr>
        <w:t> </w:t>
      </w:r>
      <w:r>
        <w:rPr>
          <w:w w:val="105"/>
          <w:sz w:val="22"/>
        </w:rPr>
        <w:t>onto</w:t>
      </w:r>
      <w:r>
        <w:rPr>
          <w:spacing w:val="-13"/>
          <w:w w:val="105"/>
          <w:sz w:val="22"/>
        </w:rPr>
        <w:t> </w:t>
      </w:r>
      <w:r>
        <w:rPr>
          <w:w w:val="105"/>
          <w:sz w:val="22"/>
        </w:rPr>
        <w:t>the</w:t>
      </w:r>
      <w:r>
        <w:rPr>
          <w:spacing w:val="-12"/>
          <w:w w:val="105"/>
          <w:sz w:val="22"/>
        </w:rPr>
        <w:t> </w:t>
      </w:r>
      <w:r>
        <w:rPr>
          <w:w w:val="105"/>
          <w:sz w:val="22"/>
        </w:rPr>
        <w:t>saddle</w:t>
      </w:r>
      <w:r>
        <w:rPr>
          <w:spacing w:val="-13"/>
          <w:w w:val="105"/>
          <w:sz w:val="22"/>
        </w:rPr>
        <w:t> </w:t>
      </w:r>
      <w:r>
        <w:rPr>
          <w:w w:val="105"/>
          <w:sz w:val="22"/>
        </w:rPr>
        <w:t>of</w:t>
      </w:r>
      <w:r>
        <w:rPr>
          <w:spacing w:val="-12"/>
          <w:w w:val="105"/>
          <w:sz w:val="22"/>
        </w:rPr>
        <w:t> </w:t>
      </w:r>
      <w:r>
        <w:rPr>
          <w:w w:val="105"/>
          <w:sz w:val="22"/>
        </w:rPr>
        <w:t>a</w:t>
      </w:r>
      <w:r>
        <w:rPr>
          <w:spacing w:val="-13"/>
          <w:w w:val="105"/>
          <w:sz w:val="22"/>
        </w:rPr>
        <w:t> </w:t>
      </w:r>
      <w:r>
        <w:rPr>
          <w:w w:val="105"/>
          <w:sz w:val="22"/>
        </w:rPr>
        <w:t>moving</w:t>
      </w:r>
      <w:r>
        <w:rPr>
          <w:spacing w:val="-12"/>
          <w:w w:val="105"/>
          <w:sz w:val="22"/>
        </w:rPr>
        <w:t> </w:t>
      </w:r>
      <w:r>
        <w:rPr>
          <w:w w:val="105"/>
          <w:sz w:val="22"/>
        </w:rPr>
        <w:t>mount.</w:t>
      </w:r>
      <w:r>
        <w:rPr>
          <w:spacing w:val="-9"/>
          <w:w w:val="105"/>
          <w:sz w:val="22"/>
        </w:rPr>
        <w:t> </w:t>
      </w:r>
      <w:r>
        <w:rPr>
          <w:w w:val="105"/>
          <w:sz w:val="22"/>
        </w:rPr>
        <w:t>Failure</w:t>
      </w:r>
      <w:r>
        <w:rPr>
          <w:spacing w:val="-13"/>
          <w:w w:val="105"/>
          <w:sz w:val="22"/>
        </w:rPr>
        <w:t> </w:t>
      </w:r>
      <w:r>
        <w:rPr>
          <w:w w:val="105"/>
          <w:sz w:val="22"/>
        </w:rPr>
        <w:t>indicates</w:t>
      </w:r>
      <w:r>
        <w:rPr>
          <w:spacing w:val="-12"/>
          <w:w w:val="105"/>
          <w:sz w:val="22"/>
        </w:rPr>
        <w:t> </w:t>
      </w:r>
      <w:r>
        <w:rPr>
          <w:w w:val="105"/>
          <w:sz w:val="22"/>
        </w:rPr>
        <w:t>that</w:t>
      </w:r>
      <w:r>
        <w:rPr>
          <w:spacing w:val="-13"/>
          <w:w w:val="105"/>
          <w:sz w:val="22"/>
        </w:rPr>
        <w:t> </w:t>
      </w:r>
      <w:r>
        <w:rPr>
          <w:w w:val="105"/>
          <w:sz w:val="22"/>
        </w:rPr>
        <w:t>the character falls to the ground--presumably quite</w:t>
      </w:r>
      <w:r>
        <w:rPr>
          <w:spacing w:val="-25"/>
          <w:w w:val="105"/>
          <w:sz w:val="22"/>
        </w:rPr>
        <w:t> </w:t>
      </w:r>
      <w:r>
        <w:rPr>
          <w:w w:val="105"/>
          <w:sz w:val="22"/>
        </w:rPr>
        <w:t>embarrassed.</w:t>
      </w:r>
    </w:p>
    <w:p>
      <w:pPr>
        <w:pStyle w:val="ListParagraph"/>
        <w:numPr>
          <w:ilvl w:val="0"/>
          <w:numId w:val="12"/>
        </w:numPr>
        <w:tabs>
          <w:tab w:pos="346" w:val="left" w:leader="none"/>
        </w:tabs>
        <w:spacing w:line="244" w:lineRule="auto" w:before="0" w:after="0"/>
        <w:ind w:left="210" w:right="733" w:firstLine="0"/>
        <w:jc w:val="left"/>
        <w:rPr>
          <w:sz w:val="22"/>
        </w:rPr>
      </w:pPr>
      <w:r>
        <w:rPr>
          <w:w w:val="105"/>
          <w:sz w:val="22"/>
        </w:rPr>
        <w:t>The</w:t>
      </w:r>
      <w:r>
        <w:rPr>
          <w:spacing w:val="-12"/>
          <w:w w:val="105"/>
          <w:sz w:val="22"/>
        </w:rPr>
        <w:t> </w:t>
      </w:r>
      <w:r>
        <w:rPr>
          <w:w w:val="105"/>
          <w:sz w:val="22"/>
        </w:rPr>
        <w:t>character</w:t>
      </w:r>
      <w:r>
        <w:rPr>
          <w:spacing w:val="-11"/>
          <w:w w:val="105"/>
          <w:sz w:val="22"/>
        </w:rPr>
        <w:t> </w:t>
      </w:r>
      <w:r>
        <w:rPr>
          <w:w w:val="105"/>
          <w:sz w:val="22"/>
        </w:rPr>
        <w:t>can</w:t>
      </w:r>
      <w:r>
        <w:rPr>
          <w:spacing w:val="-11"/>
          <w:w w:val="105"/>
          <w:sz w:val="22"/>
        </w:rPr>
        <w:t> </w:t>
      </w:r>
      <w:r>
        <w:rPr>
          <w:w w:val="105"/>
          <w:sz w:val="22"/>
        </w:rPr>
        <w:t>urge</w:t>
      </w:r>
      <w:r>
        <w:rPr>
          <w:spacing w:val="-11"/>
          <w:w w:val="105"/>
          <w:sz w:val="22"/>
        </w:rPr>
        <w:t> </w:t>
      </w:r>
      <w:r>
        <w:rPr>
          <w:w w:val="105"/>
          <w:sz w:val="22"/>
        </w:rPr>
        <w:t>the</w:t>
      </w:r>
      <w:r>
        <w:rPr>
          <w:spacing w:val="-11"/>
          <w:w w:val="105"/>
          <w:sz w:val="22"/>
        </w:rPr>
        <w:t> </w:t>
      </w:r>
      <w:r>
        <w:rPr>
          <w:w w:val="105"/>
          <w:sz w:val="22"/>
        </w:rPr>
        <w:t>mount</w:t>
      </w:r>
      <w:r>
        <w:rPr>
          <w:spacing w:val="-11"/>
          <w:w w:val="105"/>
          <w:sz w:val="22"/>
        </w:rPr>
        <w:t> </w:t>
      </w:r>
      <w:r>
        <w:rPr>
          <w:w w:val="105"/>
          <w:sz w:val="22"/>
        </w:rPr>
        <w:t>to</w:t>
      </w:r>
      <w:r>
        <w:rPr>
          <w:spacing w:val="-11"/>
          <w:w w:val="105"/>
          <w:sz w:val="22"/>
        </w:rPr>
        <w:t> </w:t>
      </w:r>
      <w:r>
        <w:rPr>
          <w:w w:val="105"/>
          <w:sz w:val="22"/>
        </w:rPr>
        <w:t>jump</w:t>
      </w:r>
      <w:r>
        <w:rPr>
          <w:spacing w:val="-11"/>
          <w:w w:val="105"/>
          <w:sz w:val="22"/>
        </w:rPr>
        <w:t> </w:t>
      </w:r>
      <w:r>
        <w:rPr>
          <w:w w:val="105"/>
          <w:sz w:val="22"/>
        </w:rPr>
        <w:t>tall</w:t>
      </w:r>
      <w:r>
        <w:rPr>
          <w:spacing w:val="-11"/>
          <w:w w:val="105"/>
          <w:sz w:val="22"/>
        </w:rPr>
        <w:t> </w:t>
      </w:r>
      <w:r>
        <w:rPr>
          <w:w w:val="105"/>
          <w:sz w:val="22"/>
        </w:rPr>
        <w:t>obstacles</w:t>
      </w:r>
      <w:r>
        <w:rPr>
          <w:spacing w:val="-12"/>
          <w:w w:val="105"/>
          <w:sz w:val="22"/>
        </w:rPr>
        <w:t> </w:t>
      </w:r>
      <w:r>
        <w:rPr>
          <w:w w:val="105"/>
          <w:sz w:val="22"/>
        </w:rPr>
        <w:t>or</w:t>
      </w:r>
      <w:r>
        <w:rPr>
          <w:spacing w:val="-11"/>
          <w:w w:val="105"/>
          <w:sz w:val="22"/>
        </w:rPr>
        <w:t> </w:t>
      </w:r>
      <w:r>
        <w:rPr>
          <w:w w:val="105"/>
          <w:sz w:val="22"/>
        </w:rPr>
        <w:t>leap</w:t>
      </w:r>
      <w:r>
        <w:rPr>
          <w:spacing w:val="-11"/>
          <w:w w:val="105"/>
          <w:sz w:val="22"/>
        </w:rPr>
        <w:t> </w:t>
      </w:r>
      <w:r>
        <w:rPr>
          <w:w w:val="105"/>
          <w:sz w:val="22"/>
        </w:rPr>
        <w:t>across</w:t>
      </w:r>
      <w:r>
        <w:rPr>
          <w:spacing w:val="-11"/>
          <w:w w:val="105"/>
          <w:sz w:val="22"/>
        </w:rPr>
        <w:t> </w:t>
      </w:r>
      <w:r>
        <w:rPr>
          <w:w w:val="105"/>
          <w:sz w:val="22"/>
        </w:rPr>
        <w:t>gaps.</w:t>
      </w:r>
      <w:r>
        <w:rPr>
          <w:spacing w:val="-11"/>
          <w:w w:val="105"/>
          <w:sz w:val="22"/>
        </w:rPr>
        <w:t> </w:t>
      </w:r>
      <w:r>
        <w:rPr>
          <w:w w:val="105"/>
          <w:sz w:val="22"/>
        </w:rPr>
        <w:t>No</w:t>
      </w:r>
      <w:r>
        <w:rPr>
          <w:spacing w:val="-11"/>
          <w:w w:val="105"/>
          <w:sz w:val="22"/>
        </w:rPr>
        <w:t> </w:t>
      </w:r>
      <w:r>
        <w:rPr>
          <w:w w:val="105"/>
          <w:sz w:val="22"/>
        </w:rPr>
        <w:t>check is</w:t>
      </w:r>
      <w:r>
        <w:rPr>
          <w:spacing w:val="-10"/>
          <w:w w:val="105"/>
          <w:sz w:val="22"/>
        </w:rPr>
        <w:t> </w:t>
      </w:r>
      <w:r>
        <w:rPr>
          <w:w w:val="105"/>
          <w:sz w:val="22"/>
        </w:rPr>
        <w:t>required</w:t>
      </w:r>
      <w:r>
        <w:rPr>
          <w:spacing w:val="-10"/>
          <w:w w:val="105"/>
          <w:sz w:val="22"/>
        </w:rPr>
        <w:t> </w:t>
      </w:r>
      <w:r>
        <w:rPr>
          <w:w w:val="105"/>
          <w:sz w:val="22"/>
        </w:rPr>
        <w:t>if</w:t>
      </w:r>
      <w:r>
        <w:rPr>
          <w:spacing w:val="-10"/>
          <w:w w:val="105"/>
          <w:sz w:val="22"/>
        </w:rPr>
        <w:t> </w:t>
      </w:r>
      <w:r>
        <w:rPr>
          <w:w w:val="105"/>
          <w:sz w:val="22"/>
        </w:rPr>
        <w:t>the</w:t>
      </w:r>
      <w:r>
        <w:rPr>
          <w:spacing w:val="-10"/>
          <w:w w:val="105"/>
          <w:sz w:val="22"/>
        </w:rPr>
        <w:t> </w:t>
      </w:r>
      <w:r>
        <w:rPr>
          <w:w w:val="105"/>
          <w:sz w:val="22"/>
        </w:rPr>
        <w:t>obstacle</w:t>
      </w:r>
      <w:r>
        <w:rPr>
          <w:spacing w:val="-10"/>
          <w:w w:val="105"/>
          <w:sz w:val="22"/>
        </w:rPr>
        <w:t> </w:t>
      </w:r>
      <w:r>
        <w:rPr>
          <w:w w:val="105"/>
          <w:sz w:val="22"/>
        </w:rPr>
        <w:t>is</w:t>
      </w:r>
      <w:r>
        <w:rPr>
          <w:spacing w:val="-10"/>
          <w:w w:val="105"/>
          <w:sz w:val="22"/>
        </w:rPr>
        <w:t> </w:t>
      </w:r>
      <w:r>
        <w:rPr>
          <w:w w:val="105"/>
          <w:sz w:val="22"/>
        </w:rPr>
        <w:t>less</w:t>
      </w:r>
      <w:r>
        <w:rPr>
          <w:spacing w:val="-10"/>
          <w:w w:val="105"/>
          <w:sz w:val="22"/>
        </w:rPr>
        <w:t> </w:t>
      </w:r>
      <w:r>
        <w:rPr>
          <w:w w:val="105"/>
          <w:sz w:val="22"/>
        </w:rPr>
        <w:t>than</w:t>
      </w:r>
      <w:r>
        <w:rPr>
          <w:spacing w:val="-10"/>
          <w:w w:val="105"/>
          <w:sz w:val="22"/>
        </w:rPr>
        <w:t> </w:t>
      </w:r>
      <w:r>
        <w:rPr>
          <w:w w:val="105"/>
          <w:sz w:val="22"/>
        </w:rPr>
        <w:t>three</w:t>
      </w:r>
      <w:r>
        <w:rPr>
          <w:spacing w:val="-9"/>
          <w:w w:val="105"/>
          <w:sz w:val="22"/>
        </w:rPr>
        <w:t> </w:t>
      </w:r>
      <w:r>
        <w:rPr>
          <w:w w:val="105"/>
          <w:sz w:val="22"/>
        </w:rPr>
        <w:t>feet</w:t>
      </w:r>
      <w:r>
        <w:rPr>
          <w:spacing w:val="-10"/>
          <w:w w:val="105"/>
          <w:sz w:val="22"/>
        </w:rPr>
        <w:t> </w:t>
      </w:r>
      <w:r>
        <w:rPr>
          <w:w w:val="105"/>
          <w:sz w:val="22"/>
        </w:rPr>
        <w:t>tall</w:t>
      </w:r>
      <w:r>
        <w:rPr>
          <w:spacing w:val="-10"/>
          <w:w w:val="105"/>
          <w:sz w:val="22"/>
        </w:rPr>
        <w:t> </w:t>
      </w:r>
      <w:r>
        <w:rPr>
          <w:w w:val="105"/>
          <w:sz w:val="22"/>
        </w:rPr>
        <w:t>or</w:t>
      </w:r>
      <w:r>
        <w:rPr>
          <w:spacing w:val="-10"/>
          <w:w w:val="105"/>
          <w:sz w:val="22"/>
        </w:rPr>
        <w:t> </w:t>
      </w:r>
      <w:r>
        <w:rPr>
          <w:w w:val="105"/>
          <w:sz w:val="22"/>
        </w:rPr>
        <w:t>the</w:t>
      </w:r>
      <w:r>
        <w:rPr>
          <w:spacing w:val="-10"/>
          <w:w w:val="105"/>
          <w:sz w:val="22"/>
        </w:rPr>
        <w:t> </w:t>
      </w:r>
      <w:r>
        <w:rPr>
          <w:w w:val="105"/>
          <w:sz w:val="22"/>
        </w:rPr>
        <w:t>gap</w:t>
      </w:r>
      <w:r>
        <w:rPr>
          <w:spacing w:val="-10"/>
          <w:w w:val="105"/>
          <w:sz w:val="22"/>
        </w:rPr>
        <w:t> </w:t>
      </w:r>
      <w:r>
        <w:rPr>
          <w:w w:val="105"/>
          <w:sz w:val="22"/>
        </w:rPr>
        <w:t>is</w:t>
      </w:r>
      <w:r>
        <w:rPr>
          <w:spacing w:val="-10"/>
          <w:w w:val="105"/>
          <w:sz w:val="22"/>
        </w:rPr>
        <w:t> </w:t>
      </w:r>
      <w:r>
        <w:rPr>
          <w:w w:val="105"/>
          <w:sz w:val="22"/>
        </w:rPr>
        <w:t>less</w:t>
      </w:r>
      <w:r>
        <w:rPr>
          <w:spacing w:val="-10"/>
          <w:w w:val="105"/>
          <w:sz w:val="22"/>
        </w:rPr>
        <w:t> </w:t>
      </w:r>
      <w:r>
        <w:rPr>
          <w:w w:val="105"/>
          <w:sz w:val="22"/>
        </w:rPr>
        <w:t>than</w:t>
      </w:r>
      <w:r>
        <w:rPr>
          <w:spacing w:val="-9"/>
          <w:w w:val="105"/>
          <w:sz w:val="22"/>
        </w:rPr>
        <w:t> </w:t>
      </w:r>
      <w:r>
        <w:rPr>
          <w:w w:val="105"/>
          <w:sz w:val="22"/>
        </w:rPr>
        <w:t>12</w:t>
      </w:r>
      <w:r>
        <w:rPr>
          <w:spacing w:val="-10"/>
          <w:w w:val="105"/>
          <w:sz w:val="22"/>
        </w:rPr>
        <w:t> </w:t>
      </w:r>
      <w:r>
        <w:rPr>
          <w:w w:val="105"/>
          <w:sz w:val="22"/>
        </w:rPr>
        <w:t>feet</w:t>
      </w:r>
      <w:r>
        <w:rPr>
          <w:spacing w:val="-10"/>
          <w:w w:val="105"/>
          <w:sz w:val="22"/>
        </w:rPr>
        <w:t> </w:t>
      </w:r>
      <w:r>
        <w:rPr>
          <w:w w:val="105"/>
          <w:sz w:val="22"/>
        </w:rPr>
        <w:t>wide.</w:t>
      </w:r>
      <w:r>
        <w:rPr>
          <w:spacing w:val="-10"/>
          <w:w w:val="105"/>
          <w:sz w:val="22"/>
        </w:rPr>
        <w:t> </w:t>
      </w:r>
      <w:r>
        <w:rPr>
          <w:w w:val="105"/>
          <w:sz w:val="22"/>
        </w:rPr>
        <w:t>If the</w:t>
      </w:r>
      <w:r>
        <w:rPr>
          <w:spacing w:val="-13"/>
          <w:w w:val="105"/>
          <w:sz w:val="22"/>
        </w:rPr>
        <w:t> </w:t>
      </w:r>
      <w:r>
        <w:rPr>
          <w:w w:val="105"/>
          <w:sz w:val="22"/>
        </w:rPr>
        <w:t>character</w:t>
      </w:r>
      <w:r>
        <w:rPr>
          <w:spacing w:val="-12"/>
          <w:w w:val="105"/>
          <w:sz w:val="22"/>
        </w:rPr>
        <w:t> </w:t>
      </w:r>
      <w:r>
        <w:rPr>
          <w:w w:val="105"/>
          <w:sz w:val="22"/>
        </w:rPr>
        <w:t>wants</w:t>
      </w:r>
      <w:r>
        <w:rPr>
          <w:spacing w:val="-12"/>
          <w:w w:val="105"/>
          <w:sz w:val="22"/>
        </w:rPr>
        <w:t> </w:t>
      </w:r>
      <w:r>
        <w:rPr>
          <w:w w:val="105"/>
          <w:sz w:val="22"/>
        </w:rPr>
        <w:t>to</w:t>
      </w:r>
      <w:r>
        <w:rPr>
          <w:spacing w:val="-12"/>
          <w:w w:val="105"/>
          <w:sz w:val="22"/>
        </w:rPr>
        <w:t> </w:t>
      </w:r>
      <w:r>
        <w:rPr>
          <w:w w:val="105"/>
          <w:sz w:val="22"/>
        </w:rPr>
        <w:t>roll</w:t>
      </w:r>
      <w:r>
        <w:rPr>
          <w:spacing w:val="-12"/>
          <w:w w:val="105"/>
          <w:sz w:val="22"/>
        </w:rPr>
        <w:t> </w:t>
      </w:r>
      <w:r>
        <w:rPr>
          <w:w w:val="105"/>
          <w:sz w:val="22"/>
        </w:rPr>
        <w:t>a</w:t>
      </w:r>
      <w:r>
        <w:rPr>
          <w:spacing w:val="-12"/>
          <w:w w:val="105"/>
          <w:sz w:val="22"/>
        </w:rPr>
        <w:t> </w:t>
      </w:r>
      <w:r>
        <w:rPr>
          <w:w w:val="105"/>
          <w:sz w:val="22"/>
        </w:rPr>
        <w:t>proficiency</w:t>
      </w:r>
      <w:r>
        <w:rPr>
          <w:spacing w:val="-12"/>
          <w:w w:val="105"/>
          <w:sz w:val="22"/>
        </w:rPr>
        <w:t> </w:t>
      </w:r>
      <w:r>
        <w:rPr>
          <w:w w:val="105"/>
          <w:sz w:val="22"/>
        </w:rPr>
        <w:t>check,</w:t>
      </w:r>
      <w:r>
        <w:rPr>
          <w:spacing w:val="-12"/>
          <w:w w:val="105"/>
          <w:sz w:val="22"/>
        </w:rPr>
        <w:t> </w:t>
      </w:r>
      <w:r>
        <w:rPr>
          <w:w w:val="105"/>
          <w:sz w:val="22"/>
        </w:rPr>
        <w:t>the</w:t>
      </w:r>
      <w:r>
        <w:rPr>
          <w:spacing w:val="-12"/>
          <w:w w:val="105"/>
          <w:sz w:val="22"/>
        </w:rPr>
        <w:t> </w:t>
      </w:r>
      <w:r>
        <w:rPr>
          <w:w w:val="105"/>
          <w:sz w:val="22"/>
        </w:rPr>
        <w:t>mount</w:t>
      </w:r>
      <w:r>
        <w:rPr>
          <w:spacing w:val="-12"/>
          <w:w w:val="105"/>
          <w:sz w:val="22"/>
        </w:rPr>
        <w:t> </w:t>
      </w:r>
      <w:r>
        <w:rPr>
          <w:w w:val="105"/>
          <w:sz w:val="22"/>
        </w:rPr>
        <w:t>can</w:t>
      </w:r>
      <w:r>
        <w:rPr>
          <w:spacing w:val="-12"/>
          <w:w w:val="105"/>
          <w:sz w:val="22"/>
        </w:rPr>
        <w:t> </w:t>
      </w:r>
      <w:r>
        <w:rPr>
          <w:w w:val="105"/>
          <w:sz w:val="22"/>
        </w:rPr>
        <w:t>be</w:t>
      </w:r>
      <w:r>
        <w:rPr>
          <w:spacing w:val="-12"/>
          <w:w w:val="105"/>
          <w:sz w:val="22"/>
        </w:rPr>
        <w:t> </w:t>
      </w:r>
      <w:r>
        <w:rPr>
          <w:w w:val="105"/>
          <w:sz w:val="22"/>
        </w:rPr>
        <w:t>urged</w:t>
      </w:r>
      <w:r>
        <w:rPr>
          <w:spacing w:val="-12"/>
          <w:w w:val="105"/>
          <w:sz w:val="22"/>
        </w:rPr>
        <w:t> </w:t>
      </w:r>
      <w:r>
        <w:rPr>
          <w:w w:val="105"/>
          <w:sz w:val="22"/>
        </w:rPr>
        <w:t>to</w:t>
      </w:r>
      <w:r>
        <w:rPr>
          <w:spacing w:val="-12"/>
          <w:w w:val="105"/>
          <w:sz w:val="22"/>
        </w:rPr>
        <w:t> </w:t>
      </w:r>
      <w:r>
        <w:rPr>
          <w:w w:val="105"/>
          <w:sz w:val="22"/>
        </w:rPr>
        <w:t>leap</w:t>
      </w:r>
      <w:r>
        <w:rPr>
          <w:spacing w:val="-12"/>
          <w:w w:val="105"/>
          <w:sz w:val="22"/>
        </w:rPr>
        <w:t> </w:t>
      </w:r>
      <w:r>
        <w:rPr>
          <w:w w:val="105"/>
          <w:sz w:val="22"/>
        </w:rPr>
        <w:t>obstacles up to seven feet high, or jump across gaps up to 30 feet wide. Success means that the mount has made the jump. Failure indicates that it balks, and the character must make another</w:t>
      </w:r>
      <w:r>
        <w:rPr>
          <w:spacing w:val="-8"/>
          <w:w w:val="105"/>
          <w:sz w:val="22"/>
        </w:rPr>
        <w:t> </w:t>
      </w:r>
      <w:r>
        <w:rPr>
          <w:w w:val="105"/>
          <w:sz w:val="22"/>
        </w:rPr>
        <w:t>proficiency</w:t>
      </w:r>
      <w:r>
        <w:rPr>
          <w:spacing w:val="-8"/>
          <w:w w:val="105"/>
          <w:sz w:val="22"/>
        </w:rPr>
        <w:t> </w:t>
      </w:r>
      <w:r>
        <w:rPr>
          <w:w w:val="105"/>
          <w:sz w:val="22"/>
        </w:rPr>
        <w:t>check</w:t>
      </w:r>
      <w:r>
        <w:rPr>
          <w:spacing w:val="-8"/>
          <w:w w:val="105"/>
          <w:sz w:val="22"/>
        </w:rPr>
        <w:t> </w:t>
      </w:r>
      <w:r>
        <w:rPr>
          <w:w w:val="105"/>
          <w:sz w:val="22"/>
        </w:rPr>
        <w:t>to</w:t>
      </w:r>
      <w:r>
        <w:rPr>
          <w:spacing w:val="-8"/>
          <w:w w:val="105"/>
          <w:sz w:val="22"/>
        </w:rPr>
        <w:t> </w:t>
      </w:r>
      <w:r>
        <w:rPr>
          <w:w w:val="105"/>
          <w:sz w:val="22"/>
        </w:rPr>
        <w:t>see</w:t>
      </w:r>
      <w:r>
        <w:rPr>
          <w:spacing w:val="-8"/>
          <w:w w:val="105"/>
          <w:sz w:val="22"/>
        </w:rPr>
        <w:t> </w:t>
      </w:r>
      <w:r>
        <w:rPr>
          <w:w w:val="105"/>
          <w:sz w:val="22"/>
        </w:rPr>
        <w:t>whether</w:t>
      </w:r>
      <w:r>
        <w:rPr>
          <w:spacing w:val="-8"/>
          <w:w w:val="105"/>
          <w:sz w:val="22"/>
        </w:rPr>
        <w:t> </w:t>
      </w:r>
      <w:r>
        <w:rPr>
          <w:w w:val="105"/>
          <w:sz w:val="22"/>
        </w:rPr>
        <w:t>he</w:t>
      </w:r>
      <w:r>
        <w:rPr>
          <w:spacing w:val="-8"/>
          <w:w w:val="105"/>
          <w:sz w:val="22"/>
        </w:rPr>
        <w:t> </w:t>
      </w:r>
      <w:r>
        <w:rPr>
          <w:w w:val="105"/>
          <w:sz w:val="22"/>
        </w:rPr>
        <w:t>retains</w:t>
      </w:r>
      <w:r>
        <w:rPr>
          <w:spacing w:val="-8"/>
          <w:w w:val="105"/>
          <w:sz w:val="22"/>
        </w:rPr>
        <w:t> </w:t>
      </w:r>
      <w:r>
        <w:rPr>
          <w:w w:val="105"/>
          <w:sz w:val="22"/>
        </w:rPr>
        <w:t>his</w:t>
      </w:r>
      <w:r>
        <w:rPr>
          <w:spacing w:val="-8"/>
          <w:w w:val="105"/>
          <w:sz w:val="22"/>
        </w:rPr>
        <w:t> </w:t>
      </w:r>
      <w:r>
        <w:rPr>
          <w:w w:val="105"/>
          <w:sz w:val="22"/>
        </w:rPr>
        <w:t>seat</w:t>
      </w:r>
      <w:r>
        <w:rPr>
          <w:spacing w:val="-8"/>
          <w:w w:val="105"/>
          <w:sz w:val="22"/>
        </w:rPr>
        <w:t> </w:t>
      </w:r>
      <w:r>
        <w:rPr>
          <w:w w:val="105"/>
          <w:sz w:val="22"/>
        </w:rPr>
        <w:t>or</w:t>
      </w:r>
      <w:r>
        <w:rPr>
          <w:spacing w:val="-8"/>
          <w:w w:val="105"/>
          <w:sz w:val="22"/>
        </w:rPr>
        <w:t> </w:t>
      </w:r>
      <w:r>
        <w:rPr>
          <w:w w:val="105"/>
          <w:sz w:val="22"/>
        </w:rPr>
        <w:t>falls</w:t>
      </w:r>
      <w:r>
        <w:rPr>
          <w:spacing w:val="-8"/>
          <w:w w:val="105"/>
          <w:sz w:val="22"/>
        </w:rPr>
        <w:t> </w:t>
      </w:r>
      <w:r>
        <w:rPr>
          <w:w w:val="105"/>
          <w:sz w:val="22"/>
        </w:rPr>
        <w:t>to</w:t>
      </w:r>
      <w:r>
        <w:rPr>
          <w:spacing w:val="-8"/>
          <w:w w:val="105"/>
          <w:sz w:val="22"/>
        </w:rPr>
        <w:t> </w:t>
      </w:r>
      <w:r>
        <w:rPr>
          <w:w w:val="105"/>
          <w:sz w:val="22"/>
        </w:rPr>
        <w:t>the</w:t>
      </w:r>
      <w:r>
        <w:rPr>
          <w:spacing w:val="-8"/>
          <w:w w:val="105"/>
          <w:sz w:val="22"/>
        </w:rPr>
        <w:t> </w:t>
      </w:r>
      <w:r>
        <w:rPr>
          <w:w w:val="105"/>
          <w:sz w:val="22"/>
        </w:rPr>
        <w:t>ground.</w:t>
      </w:r>
    </w:p>
    <w:p>
      <w:pPr>
        <w:pStyle w:val="ListParagraph"/>
        <w:numPr>
          <w:ilvl w:val="0"/>
          <w:numId w:val="12"/>
        </w:numPr>
        <w:tabs>
          <w:tab w:pos="346" w:val="left" w:leader="none"/>
        </w:tabs>
        <w:spacing w:line="247" w:lineRule="auto" w:before="1" w:after="0"/>
        <w:ind w:left="210" w:right="714" w:firstLine="0"/>
        <w:jc w:val="left"/>
        <w:rPr>
          <w:sz w:val="22"/>
        </w:rPr>
      </w:pPr>
      <w:r>
        <w:rPr>
          <w:w w:val="105"/>
          <w:sz w:val="22"/>
        </w:rPr>
        <w:t>The character can spur his steed on to great speeds, adding 6 feet per round to the animal's</w:t>
      </w:r>
      <w:r>
        <w:rPr>
          <w:spacing w:val="-13"/>
          <w:w w:val="105"/>
          <w:sz w:val="22"/>
        </w:rPr>
        <w:t> </w:t>
      </w:r>
      <w:r>
        <w:rPr>
          <w:w w:val="105"/>
          <w:sz w:val="22"/>
        </w:rPr>
        <w:t>movement</w:t>
      </w:r>
      <w:r>
        <w:rPr>
          <w:spacing w:val="-12"/>
          <w:w w:val="105"/>
          <w:sz w:val="22"/>
        </w:rPr>
        <w:t> </w:t>
      </w:r>
      <w:r>
        <w:rPr>
          <w:w w:val="105"/>
          <w:sz w:val="22"/>
        </w:rPr>
        <w:t>rate</w:t>
      </w:r>
      <w:r>
        <w:rPr>
          <w:spacing w:val="-13"/>
          <w:w w:val="105"/>
          <w:sz w:val="22"/>
        </w:rPr>
        <w:t> </w:t>
      </w:r>
      <w:r>
        <w:rPr>
          <w:w w:val="105"/>
          <w:sz w:val="22"/>
        </w:rPr>
        <w:t>for</w:t>
      </w:r>
      <w:r>
        <w:rPr>
          <w:spacing w:val="-12"/>
          <w:w w:val="105"/>
          <w:sz w:val="22"/>
        </w:rPr>
        <w:t> </w:t>
      </w:r>
      <w:r>
        <w:rPr>
          <w:w w:val="105"/>
          <w:sz w:val="22"/>
        </w:rPr>
        <w:t>up</w:t>
      </w:r>
      <w:r>
        <w:rPr>
          <w:spacing w:val="-12"/>
          <w:w w:val="105"/>
          <w:sz w:val="22"/>
        </w:rPr>
        <w:t> </w:t>
      </w:r>
      <w:r>
        <w:rPr>
          <w:w w:val="105"/>
          <w:sz w:val="22"/>
        </w:rPr>
        <w:t>to</w:t>
      </w:r>
      <w:r>
        <w:rPr>
          <w:spacing w:val="-13"/>
          <w:w w:val="105"/>
          <w:sz w:val="22"/>
        </w:rPr>
        <w:t> </w:t>
      </w:r>
      <w:r>
        <w:rPr>
          <w:w w:val="105"/>
          <w:sz w:val="22"/>
        </w:rPr>
        <w:t>four</w:t>
      </w:r>
      <w:r>
        <w:rPr>
          <w:spacing w:val="-12"/>
          <w:w w:val="105"/>
          <w:sz w:val="22"/>
        </w:rPr>
        <w:t> </w:t>
      </w:r>
      <w:r>
        <w:rPr>
          <w:w w:val="105"/>
          <w:sz w:val="22"/>
        </w:rPr>
        <w:t>turns.</w:t>
      </w:r>
      <w:r>
        <w:rPr>
          <w:spacing w:val="-12"/>
          <w:w w:val="105"/>
          <w:sz w:val="22"/>
        </w:rPr>
        <w:t> </w:t>
      </w:r>
      <w:r>
        <w:rPr>
          <w:w w:val="105"/>
          <w:sz w:val="22"/>
        </w:rPr>
        <w:t>This</w:t>
      </w:r>
      <w:r>
        <w:rPr>
          <w:spacing w:val="-13"/>
          <w:w w:val="105"/>
          <w:sz w:val="22"/>
        </w:rPr>
        <w:t> </w:t>
      </w:r>
      <w:r>
        <w:rPr>
          <w:w w:val="105"/>
          <w:sz w:val="22"/>
        </w:rPr>
        <w:t>requires</w:t>
      </w:r>
      <w:r>
        <w:rPr>
          <w:spacing w:val="-12"/>
          <w:w w:val="105"/>
          <w:sz w:val="22"/>
        </w:rPr>
        <w:t> </w:t>
      </w:r>
      <w:r>
        <w:rPr>
          <w:w w:val="105"/>
          <w:sz w:val="22"/>
        </w:rPr>
        <w:t>a</w:t>
      </w:r>
      <w:r>
        <w:rPr>
          <w:spacing w:val="-13"/>
          <w:w w:val="105"/>
          <w:sz w:val="22"/>
        </w:rPr>
        <w:t> </w:t>
      </w:r>
      <w:r>
        <w:rPr>
          <w:w w:val="105"/>
          <w:sz w:val="22"/>
        </w:rPr>
        <w:t>proficiency</w:t>
      </w:r>
      <w:r>
        <w:rPr>
          <w:spacing w:val="-12"/>
          <w:w w:val="105"/>
          <w:sz w:val="22"/>
        </w:rPr>
        <w:t> </w:t>
      </w:r>
      <w:r>
        <w:rPr>
          <w:w w:val="105"/>
          <w:sz w:val="22"/>
        </w:rPr>
        <w:t>check</w:t>
      </w:r>
      <w:r>
        <w:rPr>
          <w:spacing w:val="-12"/>
          <w:w w:val="105"/>
          <w:sz w:val="22"/>
        </w:rPr>
        <w:t> </w:t>
      </w:r>
      <w:r>
        <w:rPr>
          <w:w w:val="105"/>
          <w:sz w:val="22"/>
        </w:rPr>
        <w:t>each</w:t>
      </w:r>
      <w:r>
        <w:rPr>
          <w:spacing w:val="-13"/>
          <w:w w:val="105"/>
          <w:sz w:val="22"/>
        </w:rPr>
        <w:t> </w:t>
      </w:r>
      <w:r>
        <w:rPr>
          <w:w w:val="105"/>
          <w:sz w:val="22"/>
        </w:rPr>
        <w:t>turn to</w:t>
      </w:r>
      <w:r>
        <w:rPr>
          <w:spacing w:val="-11"/>
          <w:w w:val="105"/>
          <w:sz w:val="22"/>
        </w:rPr>
        <w:t> </w:t>
      </w:r>
      <w:r>
        <w:rPr>
          <w:w w:val="105"/>
          <w:sz w:val="22"/>
        </w:rPr>
        <w:t>see</w:t>
      </w:r>
      <w:r>
        <w:rPr>
          <w:spacing w:val="-10"/>
          <w:w w:val="105"/>
          <w:sz w:val="22"/>
        </w:rPr>
        <w:t> </w:t>
      </w:r>
      <w:r>
        <w:rPr>
          <w:w w:val="105"/>
          <w:sz w:val="22"/>
        </w:rPr>
        <w:t>if</w:t>
      </w:r>
      <w:r>
        <w:rPr>
          <w:spacing w:val="-10"/>
          <w:w w:val="105"/>
          <w:sz w:val="22"/>
        </w:rPr>
        <w:t> </w:t>
      </w:r>
      <w:r>
        <w:rPr>
          <w:w w:val="105"/>
          <w:sz w:val="22"/>
        </w:rPr>
        <w:t>the</w:t>
      </w:r>
      <w:r>
        <w:rPr>
          <w:spacing w:val="-10"/>
          <w:w w:val="105"/>
          <w:sz w:val="22"/>
        </w:rPr>
        <w:t> </w:t>
      </w:r>
      <w:r>
        <w:rPr>
          <w:w w:val="105"/>
          <w:sz w:val="22"/>
        </w:rPr>
        <w:t>mount</w:t>
      </w:r>
      <w:r>
        <w:rPr>
          <w:spacing w:val="-10"/>
          <w:w w:val="105"/>
          <w:sz w:val="22"/>
        </w:rPr>
        <w:t> </w:t>
      </w:r>
      <w:r>
        <w:rPr>
          <w:w w:val="105"/>
          <w:sz w:val="22"/>
        </w:rPr>
        <w:t>can</w:t>
      </w:r>
      <w:r>
        <w:rPr>
          <w:spacing w:val="-10"/>
          <w:w w:val="105"/>
          <w:sz w:val="22"/>
        </w:rPr>
        <w:t> </w:t>
      </w:r>
      <w:r>
        <w:rPr>
          <w:w w:val="105"/>
          <w:sz w:val="22"/>
        </w:rPr>
        <w:t>be</w:t>
      </w:r>
      <w:r>
        <w:rPr>
          <w:spacing w:val="-10"/>
          <w:w w:val="105"/>
          <w:sz w:val="22"/>
        </w:rPr>
        <w:t> </w:t>
      </w:r>
      <w:r>
        <w:rPr>
          <w:w w:val="105"/>
          <w:sz w:val="22"/>
        </w:rPr>
        <w:t>pushed</w:t>
      </w:r>
      <w:r>
        <w:rPr>
          <w:spacing w:val="-10"/>
          <w:w w:val="105"/>
          <w:sz w:val="22"/>
        </w:rPr>
        <w:t> </w:t>
      </w:r>
      <w:r>
        <w:rPr>
          <w:w w:val="105"/>
          <w:sz w:val="22"/>
        </w:rPr>
        <w:t>this</w:t>
      </w:r>
      <w:r>
        <w:rPr>
          <w:spacing w:val="-10"/>
          <w:w w:val="105"/>
          <w:sz w:val="22"/>
        </w:rPr>
        <w:t> </w:t>
      </w:r>
      <w:r>
        <w:rPr>
          <w:w w:val="105"/>
          <w:sz w:val="22"/>
        </w:rPr>
        <w:t>hard.</w:t>
      </w:r>
      <w:r>
        <w:rPr>
          <w:spacing w:val="-11"/>
          <w:w w:val="105"/>
          <w:sz w:val="22"/>
        </w:rPr>
        <w:t> </w:t>
      </w:r>
      <w:r>
        <w:rPr>
          <w:w w:val="105"/>
          <w:sz w:val="22"/>
        </w:rPr>
        <w:t>If</w:t>
      </w:r>
      <w:r>
        <w:rPr>
          <w:spacing w:val="-10"/>
          <w:w w:val="105"/>
          <w:sz w:val="22"/>
        </w:rPr>
        <w:t> </w:t>
      </w:r>
      <w:r>
        <w:rPr>
          <w:w w:val="105"/>
          <w:sz w:val="22"/>
        </w:rPr>
        <w:t>the</w:t>
      </w:r>
      <w:r>
        <w:rPr>
          <w:spacing w:val="-10"/>
          <w:w w:val="105"/>
          <w:sz w:val="22"/>
        </w:rPr>
        <w:t> </w:t>
      </w:r>
      <w:r>
        <w:rPr>
          <w:w w:val="105"/>
          <w:sz w:val="22"/>
        </w:rPr>
        <w:t>initial</w:t>
      </w:r>
      <w:r>
        <w:rPr>
          <w:spacing w:val="-10"/>
          <w:w w:val="105"/>
          <w:sz w:val="22"/>
        </w:rPr>
        <w:t> </w:t>
      </w:r>
      <w:r>
        <w:rPr>
          <w:w w:val="105"/>
          <w:sz w:val="22"/>
        </w:rPr>
        <w:t>check</w:t>
      </w:r>
      <w:r>
        <w:rPr>
          <w:spacing w:val="-10"/>
          <w:w w:val="105"/>
          <w:sz w:val="22"/>
        </w:rPr>
        <w:t> </w:t>
      </w:r>
      <w:r>
        <w:rPr>
          <w:w w:val="105"/>
          <w:sz w:val="22"/>
        </w:rPr>
        <w:t>fails,</w:t>
      </w:r>
      <w:r>
        <w:rPr>
          <w:spacing w:val="-10"/>
          <w:w w:val="105"/>
          <w:sz w:val="22"/>
        </w:rPr>
        <w:t> </w:t>
      </w:r>
      <w:r>
        <w:rPr>
          <w:w w:val="105"/>
          <w:sz w:val="22"/>
        </w:rPr>
        <w:t>no</w:t>
      </w:r>
      <w:r>
        <w:rPr>
          <w:spacing w:val="-10"/>
          <w:w w:val="105"/>
          <w:sz w:val="22"/>
        </w:rPr>
        <w:t> </w:t>
      </w:r>
      <w:r>
        <w:rPr>
          <w:w w:val="105"/>
          <w:sz w:val="22"/>
        </w:rPr>
        <w:t>further</w:t>
      </w:r>
      <w:r>
        <w:rPr>
          <w:spacing w:val="-10"/>
          <w:w w:val="105"/>
          <w:sz w:val="22"/>
        </w:rPr>
        <w:t> </w:t>
      </w:r>
      <w:r>
        <w:rPr>
          <w:w w:val="105"/>
          <w:sz w:val="22"/>
        </w:rPr>
        <w:t>attempts may</w:t>
      </w:r>
      <w:r>
        <w:rPr>
          <w:spacing w:val="-14"/>
          <w:w w:val="105"/>
          <w:sz w:val="22"/>
        </w:rPr>
        <w:t> </w:t>
      </w:r>
      <w:r>
        <w:rPr>
          <w:w w:val="105"/>
          <w:sz w:val="22"/>
        </w:rPr>
        <w:t>be</w:t>
      </w:r>
      <w:r>
        <w:rPr>
          <w:spacing w:val="-14"/>
          <w:w w:val="105"/>
          <w:sz w:val="22"/>
        </w:rPr>
        <w:t> </w:t>
      </w:r>
      <w:r>
        <w:rPr>
          <w:w w:val="105"/>
          <w:sz w:val="22"/>
        </w:rPr>
        <w:t>made,</w:t>
      </w:r>
      <w:r>
        <w:rPr>
          <w:spacing w:val="-13"/>
          <w:w w:val="105"/>
          <w:sz w:val="22"/>
        </w:rPr>
        <w:t> </w:t>
      </w:r>
      <w:r>
        <w:rPr>
          <w:w w:val="105"/>
          <w:sz w:val="22"/>
        </w:rPr>
        <w:t>but</w:t>
      </w:r>
      <w:r>
        <w:rPr>
          <w:spacing w:val="-14"/>
          <w:w w:val="105"/>
          <w:sz w:val="22"/>
        </w:rPr>
        <w:t> </w:t>
      </w:r>
      <w:r>
        <w:rPr>
          <w:w w:val="105"/>
          <w:sz w:val="22"/>
        </w:rPr>
        <w:t>the</w:t>
      </w:r>
      <w:r>
        <w:rPr>
          <w:spacing w:val="-13"/>
          <w:w w:val="105"/>
          <w:sz w:val="22"/>
        </w:rPr>
        <w:t> </w:t>
      </w:r>
      <w:r>
        <w:rPr>
          <w:w w:val="105"/>
          <w:sz w:val="22"/>
        </w:rPr>
        <w:t>mount</w:t>
      </w:r>
      <w:r>
        <w:rPr>
          <w:spacing w:val="-14"/>
          <w:w w:val="105"/>
          <w:sz w:val="22"/>
        </w:rPr>
        <w:t> </w:t>
      </w:r>
      <w:r>
        <w:rPr>
          <w:w w:val="105"/>
          <w:sz w:val="22"/>
        </w:rPr>
        <w:t>can</w:t>
      </w:r>
      <w:r>
        <w:rPr>
          <w:spacing w:val="-13"/>
          <w:w w:val="105"/>
          <w:sz w:val="22"/>
        </w:rPr>
        <w:t> </w:t>
      </w:r>
      <w:r>
        <w:rPr>
          <w:w w:val="105"/>
          <w:sz w:val="22"/>
        </w:rPr>
        <w:t>move</w:t>
      </w:r>
      <w:r>
        <w:rPr>
          <w:spacing w:val="-14"/>
          <w:w w:val="105"/>
          <w:sz w:val="22"/>
        </w:rPr>
        <w:t> </w:t>
      </w:r>
      <w:r>
        <w:rPr>
          <w:w w:val="105"/>
          <w:sz w:val="22"/>
        </w:rPr>
        <w:t>normally.</w:t>
      </w:r>
      <w:r>
        <w:rPr>
          <w:spacing w:val="-14"/>
          <w:w w:val="105"/>
          <w:sz w:val="22"/>
        </w:rPr>
        <w:t> </w:t>
      </w:r>
      <w:r>
        <w:rPr>
          <w:w w:val="105"/>
          <w:sz w:val="22"/>
        </w:rPr>
        <w:t>If</w:t>
      </w:r>
      <w:r>
        <w:rPr>
          <w:spacing w:val="-13"/>
          <w:w w:val="105"/>
          <w:sz w:val="22"/>
        </w:rPr>
        <w:t> </w:t>
      </w:r>
      <w:r>
        <w:rPr>
          <w:w w:val="105"/>
          <w:sz w:val="22"/>
        </w:rPr>
        <w:t>the</w:t>
      </w:r>
      <w:r>
        <w:rPr>
          <w:spacing w:val="-14"/>
          <w:w w:val="105"/>
          <w:sz w:val="22"/>
        </w:rPr>
        <w:t> </w:t>
      </w:r>
      <w:r>
        <w:rPr>
          <w:w w:val="105"/>
          <w:sz w:val="22"/>
        </w:rPr>
        <w:t>second</w:t>
      </w:r>
      <w:r>
        <w:rPr>
          <w:spacing w:val="-13"/>
          <w:w w:val="105"/>
          <w:sz w:val="22"/>
        </w:rPr>
        <w:t> </w:t>
      </w:r>
      <w:r>
        <w:rPr>
          <w:w w:val="105"/>
          <w:sz w:val="22"/>
        </w:rPr>
        <w:t>or</w:t>
      </w:r>
      <w:r>
        <w:rPr>
          <w:spacing w:val="-14"/>
          <w:w w:val="105"/>
          <w:sz w:val="22"/>
        </w:rPr>
        <w:t> </w:t>
      </w:r>
      <w:r>
        <w:rPr>
          <w:w w:val="105"/>
          <w:sz w:val="22"/>
        </w:rPr>
        <w:t>subsequent</w:t>
      </w:r>
      <w:r>
        <w:rPr>
          <w:spacing w:val="-13"/>
          <w:w w:val="105"/>
          <w:sz w:val="22"/>
        </w:rPr>
        <w:t> </w:t>
      </w:r>
      <w:r>
        <w:rPr>
          <w:w w:val="105"/>
          <w:sz w:val="22"/>
        </w:rPr>
        <w:t>check</w:t>
      </w:r>
      <w:r>
        <w:rPr>
          <w:spacing w:val="-14"/>
          <w:w w:val="105"/>
          <w:sz w:val="22"/>
        </w:rPr>
        <w:t> </w:t>
      </w:r>
      <w:r>
        <w:rPr>
          <w:w w:val="105"/>
          <w:sz w:val="22"/>
        </w:rPr>
        <w:t>fails, the mount immediately slows to a walk, and the character must dismount and lead the animal</w:t>
      </w:r>
      <w:r>
        <w:rPr>
          <w:spacing w:val="-11"/>
          <w:w w:val="105"/>
          <w:sz w:val="22"/>
        </w:rPr>
        <w:t> </w:t>
      </w:r>
      <w:r>
        <w:rPr>
          <w:w w:val="105"/>
          <w:sz w:val="22"/>
        </w:rPr>
        <w:t>for</w:t>
      </w:r>
      <w:r>
        <w:rPr>
          <w:spacing w:val="-11"/>
          <w:w w:val="105"/>
          <w:sz w:val="22"/>
        </w:rPr>
        <w:t> </w:t>
      </w:r>
      <w:r>
        <w:rPr>
          <w:w w:val="105"/>
          <w:sz w:val="22"/>
        </w:rPr>
        <w:t>a</w:t>
      </w:r>
      <w:r>
        <w:rPr>
          <w:spacing w:val="-10"/>
          <w:w w:val="105"/>
          <w:sz w:val="22"/>
        </w:rPr>
        <w:t> </w:t>
      </w:r>
      <w:r>
        <w:rPr>
          <w:w w:val="105"/>
          <w:sz w:val="22"/>
        </w:rPr>
        <w:t>turn.</w:t>
      </w:r>
      <w:r>
        <w:rPr>
          <w:spacing w:val="-11"/>
          <w:w w:val="105"/>
          <w:sz w:val="22"/>
        </w:rPr>
        <w:t> </w:t>
      </w:r>
      <w:r>
        <w:rPr>
          <w:w w:val="105"/>
          <w:sz w:val="22"/>
        </w:rPr>
        <w:t>In</w:t>
      </w:r>
      <w:r>
        <w:rPr>
          <w:spacing w:val="-11"/>
          <w:w w:val="105"/>
          <w:sz w:val="22"/>
        </w:rPr>
        <w:t> </w:t>
      </w:r>
      <w:r>
        <w:rPr>
          <w:w w:val="105"/>
          <w:sz w:val="22"/>
        </w:rPr>
        <w:t>any</w:t>
      </w:r>
      <w:r>
        <w:rPr>
          <w:spacing w:val="-10"/>
          <w:w w:val="105"/>
          <w:sz w:val="22"/>
        </w:rPr>
        <w:t> </w:t>
      </w:r>
      <w:r>
        <w:rPr>
          <w:w w:val="105"/>
          <w:sz w:val="22"/>
        </w:rPr>
        <w:t>event,</w:t>
      </w:r>
      <w:r>
        <w:rPr>
          <w:spacing w:val="-11"/>
          <w:w w:val="105"/>
          <w:sz w:val="22"/>
        </w:rPr>
        <w:t> </w:t>
      </w:r>
      <w:r>
        <w:rPr>
          <w:w w:val="105"/>
          <w:sz w:val="22"/>
        </w:rPr>
        <w:t>after</w:t>
      </w:r>
      <w:r>
        <w:rPr>
          <w:spacing w:val="-11"/>
          <w:w w:val="105"/>
          <w:sz w:val="22"/>
        </w:rPr>
        <w:t> </w:t>
      </w:r>
      <w:r>
        <w:rPr>
          <w:w w:val="105"/>
          <w:sz w:val="22"/>
        </w:rPr>
        <w:t>four</w:t>
      </w:r>
      <w:r>
        <w:rPr>
          <w:spacing w:val="-10"/>
          <w:w w:val="105"/>
          <w:sz w:val="22"/>
        </w:rPr>
        <w:t> </w:t>
      </w:r>
      <w:r>
        <w:rPr>
          <w:w w:val="105"/>
          <w:sz w:val="22"/>
        </w:rPr>
        <w:t>turns</w:t>
      </w:r>
      <w:r>
        <w:rPr>
          <w:spacing w:val="-11"/>
          <w:w w:val="105"/>
          <w:sz w:val="22"/>
        </w:rPr>
        <w:t> </w:t>
      </w:r>
      <w:r>
        <w:rPr>
          <w:w w:val="105"/>
          <w:sz w:val="22"/>
        </w:rPr>
        <w:t>of</w:t>
      </w:r>
      <w:r>
        <w:rPr>
          <w:spacing w:val="-10"/>
          <w:w w:val="105"/>
          <w:sz w:val="22"/>
        </w:rPr>
        <w:t> </w:t>
      </w:r>
      <w:r>
        <w:rPr>
          <w:w w:val="105"/>
          <w:sz w:val="22"/>
        </w:rPr>
        <w:t>racing,</w:t>
      </w:r>
      <w:r>
        <w:rPr>
          <w:spacing w:val="-11"/>
          <w:w w:val="105"/>
          <w:sz w:val="22"/>
        </w:rPr>
        <w:t> </w:t>
      </w:r>
      <w:r>
        <w:rPr>
          <w:w w:val="105"/>
          <w:sz w:val="22"/>
        </w:rPr>
        <w:t>the</w:t>
      </w:r>
      <w:r>
        <w:rPr>
          <w:spacing w:val="-11"/>
          <w:w w:val="105"/>
          <w:sz w:val="22"/>
        </w:rPr>
        <w:t> </w:t>
      </w:r>
      <w:r>
        <w:rPr>
          <w:w w:val="105"/>
          <w:sz w:val="22"/>
        </w:rPr>
        <w:t>steed</w:t>
      </w:r>
      <w:r>
        <w:rPr>
          <w:spacing w:val="-10"/>
          <w:w w:val="105"/>
          <w:sz w:val="22"/>
        </w:rPr>
        <w:t> </w:t>
      </w:r>
      <w:r>
        <w:rPr>
          <w:w w:val="105"/>
          <w:sz w:val="22"/>
        </w:rPr>
        <w:t>must</w:t>
      </w:r>
      <w:r>
        <w:rPr>
          <w:spacing w:val="-11"/>
          <w:w w:val="105"/>
          <w:sz w:val="22"/>
        </w:rPr>
        <w:t> </w:t>
      </w:r>
      <w:r>
        <w:rPr>
          <w:w w:val="105"/>
          <w:sz w:val="22"/>
        </w:rPr>
        <w:t>be</w:t>
      </w:r>
      <w:r>
        <w:rPr>
          <w:spacing w:val="-11"/>
          <w:w w:val="105"/>
          <w:sz w:val="22"/>
        </w:rPr>
        <w:t> </w:t>
      </w:r>
      <w:r>
        <w:rPr>
          <w:w w:val="105"/>
          <w:sz w:val="22"/>
        </w:rPr>
        <w:t>walked</w:t>
      </w:r>
      <w:r>
        <w:rPr>
          <w:spacing w:val="-10"/>
          <w:w w:val="105"/>
          <w:sz w:val="22"/>
        </w:rPr>
        <w:t> </w:t>
      </w:r>
      <w:r>
        <w:rPr>
          <w:w w:val="105"/>
          <w:sz w:val="22"/>
        </w:rPr>
        <w:t>by</w:t>
      </w:r>
      <w:r>
        <w:rPr>
          <w:spacing w:val="-11"/>
          <w:w w:val="105"/>
          <w:sz w:val="22"/>
        </w:rPr>
        <w:t> </w:t>
      </w:r>
      <w:r>
        <w:rPr>
          <w:w w:val="105"/>
          <w:sz w:val="22"/>
        </w:rPr>
        <w:t>its dismounted rider for one</w:t>
      </w:r>
      <w:r>
        <w:rPr>
          <w:spacing w:val="-10"/>
          <w:w w:val="105"/>
          <w:sz w:val="22"/>
        </w:rPr>
        <w:t> </w:t>
      </w:r>
      <w:r>
        <w:rPr>
          <w:w w:val="105"/>
          <w:sz w:val="22"/>
        </w:rPr>
        <w:t>turn.</w:t>
      </w:r>
    </w:p>
    <w:p>
      <w:pPr>
        <w:pStyle w:val="ListParagraph"/>
        <w:numPr>
          <w:ilvl w:val="0"/>
          <w:numId w:val="12"/>
        </w:numPr>
        <w:tabs>
          <w:tab w:pos="346" w:val="left" w:leader="none"/>
        </w:tabs>
        <w:spacing w:line="244" w:lineRule="auto" w:before="0" w:after="0"/>
        <w:ind w:left="210" w:right="734" w:firstLine="0"/>
        <w:jc w:val="left"/>
        <w:rPr>
          <w:sz w:val="22"/>
        </w:rPr>
      </w:pPr>
      <w:r>
        <w:rPr>
          <w:w w:val="105"/>
          <w:sz w:val="22"/>
        </w:rPr>
        <w:t>The character can guide his mount with his knees, enabling him to use weapons that require</w:t>
      </w:r>
      <w:r>
        <w:rPr>
          <w:spacing w:val="-15"/>
          <w:w w:val="105"/>
          <w:sz w:val="22"/>
        </w:rPr>
        <w:t> </w:t>
      </w:r>
      <w:r>
        <w:rPr>
          <w:w w:val="105"/>
          <w:sz w:val="22"/>
        </w:rPr>
        <w:t>two</w:t>
      </w:r>
      <w:r>
        <w:rPr>
          <w:spacing w:val="-15"/>
          <w:w w:val="105"/>
          <w:sz w:val="22"/>
        </w:rPr>
        <w:t> </w:t>
      </w:r>
      <w:r>
        <w:rPr>
          <w:w w:val="105"/>
          <w:sz w:val="22"/>
        </w:rPr>
        <w:t>hands</w:t>
      </w:r>
      <w:r>
        <w:rPr>
          <w:spacing w:val="-14"/>
          <w:w w:val="105"/>
          <w:sz w:val="22"/>
        </w:rPr>
        <w:t> </w:t>
      </w:r>
      <w:r>
        <w:rPr>
          <w:w w:val="105"/>
          <w:sz w:val="22"/>
        </w:rPr>
        <w:t>(such</w:t>
      </w:r>
      <w:r>
        <w:rPr>
          <w:spacing w:val="-15"/>
          <w:w w:val="105"/>
          <w:sz w:val="22"/>
        </w:rPr>
        <w:t> </w:t>
      </w:r>
      <w:r>
        <w:rPr>
          <w:w w:val="105"/>
          <w:sz w:val="22"/>
        </w:rPr>
        <w:t>as</w:t>
      </w:r>
      <w:r>
        <w:rPr>
          <w:spacing w:val="-15"/>
          <w:w w:val="105"/>
          <w:sz w:val="22"/>
        </w:rPr>
        <w:t> </w:t>
      </w:r>
      <w:r>
        <w:rPr>
          <w:w w:val="105"/>
          <w:sz w:val="22"/>
        </w:rPr>
        <w:t>bows</w:t>
      </w:r>
      <w:r>
        <w:rPr>
          <w:spacing w:val="-14"/>
          <w:w w:val="105"/>
          <w:sz w:val="22"/>
        </w:rPr>
        <w:t> </w:t>
      </w:r>
      <w:r>
        <w:rPr>
          <w:w w:val="105"/>
          <w:sz w:val="22"/>
        </w:rPr>
        <w:t>and</w:t>
      </w:r>
      <w:r>
        <w:rPr>
          <w:spacing w:val="-15"/>
          <w:w w:val="105"/>
          <w:sz w:val="22"/>
        </w:rPr>
        <w:t> </w:t>
      </w:r>
      <w:r>
        <w:rPr>
          <w:w w:val="105"/>
          <w:sz w:val="22"/>
        </w:rPr>
        <w:t>two-handed</w:t>
      </w:r>
      <w:r>
        <w:rPr>
          <w:spacing w:val="-15"/>
          <w:w w:val="105"/>
          <w:sz w:val="22"/>
        </w:rPr>
        <w:t> </w:t>
      </w:r>
      <w:r>
        <w:rPr>
          <w:w w:val="105"/>
          <w:sz w:val="22"/>
        </w:rPr>
        <w:t>swords)</w:t>
      </w:r>
      <w:r>
        <w:rPr>
          <w:spacing w:val="-14"/>
          <w:w w:val="105"/>
          <w:sz w:val="22"/>
        </w:rPr>
        <w:t> </w:t>
      </w:r>
      <w:r>
        <w:rPr>
          <w:w w:val="105"/>
          <w:sz w:val="22"/>
        </w:rPr>
        <w:t>while</w:t>
      </w:r>
      <w:r>
        <w:rPr>
          <w:spacing w:val="-15"/>
          <w:w w:val="105"/>
          <w:sz w:val="22"/>
        </w:rPr>
        <w:t> </w:t>
      </w:r>
      <w:r>
        <w:rPr>
          <w:w w:val="105"/>
          <w:sz w:val="22"/>
        </w:rPr>
        <w:t>mounted.</w:t>
      </w:r>
      <w:r>
        <w:rPr>
          <w:spacing w:val="-14"/>
          <w:w w:val="105"/>
          <w:sz w:val="22"/>
        </w:rPr>
        <w:t> </w:t>
      </w:r>
      <w:r>
        <w:rPr>
          <w:w w:val="105"/>
          <w:sz w:val="22"/>
        </w:rPr>
        <w:t>This</w:t>
      </w:r>
      <w:r>
        <w:rPr>
          <w:spacing w:val="-15"/>
          <w:w w:val="105"/>
          <w:sz w:val="22"/>
        </w:rPr>
        <w:t> </w:t>
      </w:r>
      <w:r>
        <w:rPr>
          <w:w w:val="105"/>
          <w:sz w:val="22"/>
        </w:rPr>
        <w:t>feat</w:t>
      </w:r>
      <w:r>
        <w:rPr>
          <w:spacing w:val="-15"/>
          <w:w w:val="105"/>
          <w:sz w:val="22"/>
        </w:rPr>
        <w:t> </w:t>
      </w:r>
      <w:r>
        <w:rPr>
          <w:w w:val="105"/>
          <w:sz w:val="22"/>
        </w:rPr>
        <w:t>does not</w:t>
      </w:r>
      <w:r>
        <w:rPr>
          <w:spacing w:val="-14"/>
          <w:w w:val="105"/>
          <w:sz w:val="22"/>
        </w:rPr>
        <w:t> </w:t>
      </w:r>
      <w:r>
        <w:rPr>
          <w:w w:val="105"/>
          <w:sz w:val="22"/>
        </w:rPr>
        <w:t>require</w:t>
      </w:r>
      <w:r>
        <w:rPr>
          <w:spacing w:val="-14"/>
          <w:w w:val="105"/>
          <w:sz w:val="22"/>
        </w:rPr>
        <w:t> </w:t>
      </w:r>
      <w:r>
        <w:rPr>
          <w:w w:val="105"/>
          <w:sz w:val="22"/>
        </w:rPr>
        <w:t>a</w:t>
      </w:r>
      <w:r>
        <w:rPr>
          <w:spacing w:val="-14"/>
          <w:w w:val="105"/>
          <w:sz w:val="22"/>
        </w:rPr>
        <w:t> </w:t>
      </w:r>
      <w:r>
        <w:rPr>
          <w:w w:val="105"/>
          <w:sz w:val="22"/>
        </w:rPr>
        <w:t>proficiency</w:t>
      </w:r>
      <w:r>
        <w:rPr>
          <w:spacing w:val="-13"/>
          <w:w w:val="105"/>
          <w:sz w:val="22"/>
        </w:rPr>
        <w:t> </w:t>
      </w:r>
      <w:r>
        <w:rPr>
          <w:w w:val="105"/>
          <w:sz w:val="22"/>
        </w:rPr>
        <w:t>check</w:t>
      </w:r>
      <w:r>
        <w:rPr>
          <w:spacing w:val="-14"/>
          <w:w w:val="105"/>
          <w:sz w:val="22"/>
        </w:rPr>
        <w:t> </w:t>
      </w:r>
      <w:r>
        <w:rPr>
          <w:w w:val="105"/>
          <w:sz w:val="22"/>
        </w:rPr>
        <w:t>unless</w:t>
      </w:r>
      <w:r>
        <w:rPr>
          <w:spacing w:val="-14"/>
          <w:w w:val="105"/>
          <w:sz w:val="22"/>
        </w:rPr>
        <w:t> </w:t>
      </w:r>
      <w:r>
        <w:rPr>
          <w:w w:val="105"/>
          <w:sz w:val="22"/>
        </w:rPr>
        <w:t>the</w:t>
      </w:r>
      <w:r>
        <w:rPr>
          <w:spacing w:val="-13"/>
          <w:w w:val="105"/>
          <w:sz w:val="22"/>
        </w:rPr>
        <w:t> </w:t>
      </w:r>
      <w:r>
        <w:rPr>
          <w:w w:val="105"/>
          <w:sz w:val="22"/>
        </w:rPr>
        <w:t>character</w:t>
      </w:r>
      <w:r>
        <w:rPr>
          <w:spacing w:val="-14"/>
          <w:w w:val="105"/>
          <w:sz w:val="22"/>
        </w:rPr>
        <w:t> </w:t>
      </w:r>
      <w:r>
        <w:rPr>
          <w:w w:val="105"/>
          <w:sz w:val="22"/>
        </w:rPr>
        <w:t>takes</w:t>
      </w:r>
      <w:r>
        <w:rPr>
          <w:spacing w:val="-14"/>
          <w:w w:val="105"/>
          <w:sz w:val="22"/>
        </w:rPr>
        <w:t> </w:t>
      </w:r>
      <w:r>
        <w:rPr>
          <w:w w:val="105"/>
          <w:sz w:val="22"/>
        </w:rPr>
        <w:t>damage</w:t>
      </w:r>
      <w:r>
        <w:rPr>
          <w:spacing w:val="-13"/>
          <w:w w:val="105"/>
          <w:sz w:val="22"/>
        </w:rPr>
        <w:t> </w:t>
      </w:r>
      <w:r>
        <w:rPr>
          <w:w w:val="105"/>
          <w:sz w:val="22"/>
        </w:rPr>
        <w:t>while</w:t>
      </w:r>
      <w:r>
        <w:rPr>
          <w:spacing w:val="-14"/>
          <w:w w:val="105"/>
          <w:sz w:val="22"/>
        </w:rPr>
        <w:t> </w:t>
      </w:r>
      <w:r>
        <w:rPr>
          <w:w w:val="105"/>
          <w:sz w:val="22"/>
        </w:rPr>
        <w:t>so</w:t>
      </w:r>
      <w:r>
        <w:rPr>
          <w:spacing w:val="-14"/>
          <w:w w:val="105"/>
          <w:sz w:val="22"/>
        </w:rPr>
        <w:t> </w:t>
      </w:r>
      <w:r>
        <w:rPr>
          <w:w w:val="105"/>
          <w:sz w:val="22"/>
        </w:rPr>
        <w:t>riding.</w:t>
      </w:r>
      <w:r>
        <w:rPr>
          <w:spacing w:val="-13"/>
          <w:w w:val="105"/>
          <w:sz w:val="22"/>
        </w:rPr>
        <w:t> </w:t>
      </w:r>
      <w:r>
        <w:rPr>
          <w:w w:val="105"/>
          <w:sz w:val="22"/>
        </w:rPr>
        <w:t>In</w:t>
      </w:r>
      <w:r>
        <w:rPr>
          <w:spacing w:val="-14"/>
          <w:w w:val="105"/>
          <w:sz w:val="22"/>
        </w:rPr>
        <w:t> </w:t>
      </w:r>
      <w:r>
        <w:rPr>
          <w:spacing w:val="-3"/>
          <w:w w:val="105"/>
          <w:sz w:val="22"/>
        </w:rPr>
        <w:t>this </w:t>
      </w:r>
      <w:r>
        <w:rPr>
          <w:w w:val="105"/>
          <w:sz w:val="22"/>
        </w:rPr>
        <w:t>case, a check is required and failure means that the character falls to the ground and sustains an additional 1d6 points of</w:t>
      </w:r>
      <w:r>
        <w:rPr>
          <w:spacing w:val="-18"/>
          <w:w w:val="105"/>
          <w:sz w:val="22"/>
        </w:rPr>
        <w:t> </w:t>
      </w:r>
      <w:r>
        <w:rPr>
          <w:w w:val="105"/>
          <w:sz w:val="22"/>
        </w:rPr>
        <w:t>damage.</w:t>
      </w:r>
    </w:p>
    <w:p>
      <w:pPr>
        <w:pStyle w:val="ListParagraph"/>
        <w:numPr>
          <w:ilvl w:val="0"/>
          <w:numId w:val="12"/>
        </w:numPr>
        <w:tabs>
          <w:tab w:pos="346" w:val="left" w:leader="none"/>
        </w:tabs>
        <w:spacing w:line="244" w:lineRule="auto" w:before="1" w:after="0"/>
        <w:ind w:left="210" w:right="692" w:firstLine="0"/>
        <w:jc w:val="left"/>
        <w:rPr>
          <w:sz w:val="22"/>
        </w:rPr>
      </w:pPr>
      <w:r>
        <w:rPr>
          <w:w w:val="105"/>
          <w:sz w:val="22"/>
        </w:rPr>
        <w:t>The</w:t>
      </w:r>
      <w:r>
        <w:rPr>
          <w:spacing w:val="-11"/>
          <w:w w:val="105"/>
          <w:sz w:val="22"/>
        </w:rPr>
        <w:t> </w:t>
      </w:r>
      <w:r>
        <w:rPr>
          <w:w w:val="105"/>
          <w:sz w:val="22"/>
        </w:rPr>
        <w:t>character</w:t>
      </w:r>
      <w:r>
        <w:rPr>
          <w:spacing w:val="-11"/>
          <w:w w:val="105"/>
          <w:sz w:val="22"/>
        </w:rPr>
        <w:t> </w:t>
      </w:r>
      <w:r>
        <w:rPr>
          <w:w w:val="105"/>
          <w:sz w:val="22"/>
        </w:rPr>
        <w:t>can</w:t>
      </w:r>
      <w:r>
        <w:rPr>
          <w:spacing w:val="-11"/>
          <w:w w:val="105"/>
          <w:sz w:val="22"/>
        </w:rPr>
        <w:t> </w:t>
      </w:r>
      <w:r>
        <w:rPr>
          <w:w w:val="105"/>
          <w:sz w:val="22"/>
        </w:rPr>
        <w:t>drop</w:t>
      </w:r>
      <w:r>
        <w:rPr>
          <w:spacing w:val="-11"/>
          <w:w w:val="105"/>
          <w:sz w:val="22"/>
        </w:rPr>
        <w:t> </w:t>
      </w:r>
      <w:r>
        <w:rPr>
          <w:w w:val="105"/>
          <w:sz w:val="22"/>
        </w:rPr>
        <w:t>down</w:t>
      </w:r>
      <w:r>
        <w:rPr>
          <w:spacing w:val="-11"/>
          <w:w w:val="105"/>
          <w:sz w:val="22"/>
        </w:rPr>
        <w:t> </w:t>
      </w:r>
      <w:r>
        <w:rPr>
          <w:w w:val="105"/>
          <w:sz w:val="22"/>
        </w:rPr>
        <w:t>and</w:t>
      </w:r>
      <w:r>
        <w:rPr>
          <w:spacing w:val="-11"/>
          <w:w w:val="105"/>
          <w:sz w:val="22"/>
        </w:rPr>
        <w:t> </w:t>
      </w:r>
      <w:r>
        <w:rPr>
          <w:w w:val="105"/>
          <w:sz w:val="22"/>
        </w:rPr>
        <w:t>hang</w:t>
      </w:r>
      <w:r>
        <w:rPr>
          <w:spacing w:val="-11"/>
          <w:w w:val="105"/>
          <w:sz w:val="22"/>
        </w:rPr>
        <w:t> </w:t>
      </w:r>
      <w:r>
        <w:rPr>
          <w:w w:val="105"/>
          <w:sz w:val="22"/>
        </w:rPr>
        <w:t>alongside</w:t>
      </w:r>
      <w:r>
        <w:rPr>
          <w:spacing w:val="-10"/>
          <w:w w:val="105"/>
          <w:sz w:val="22"/>
        </w:rPr>
        <w:t> </w:t>
      </w:r>
      <w:r>
        <w:rPr>
          <w:w w:val="105"/>
          <w:sz w:val="22"/>
        </w:rPr>
        <w:t>the</w:t>
      </w:r>
      <w:r>
        <w:rPr>
          <w:spacing w:val="-11"/>
          <w:w w:val="105"/>
          <w:sz w:val="22"/>
        </w:rPr>
        <w:t> </w:t>
      </w:r>
      <w:r>
        <w:rPr>
          <w:w w:val="105"/>
          <w:sz w:val="22"/>
        </w:rPr>
        <w:t>steed,</w:t>
      </w:r>
      <w:r>
        <w:rPr>
          <w:spacing w:val="-11"/>
          <w:w w:val="105"/>
          <w:sz w:val="22"/>
        </w:rPr>
        <w:t> </w:t>
      </w:r>
      <w:r>
        <w:rPr>
          <w:w w:val="105"/>
          <w:sz w:val="22"/>
        </w:rPr>
        <w:t>using</w:t>
      </w:r>
      <w:r>
        <w:rPr>
          <w:spacing w:val="-11"/>
          <w:w w:val="105"/>
          <w:sz w:val="22"/>
        </w:rPr>
        <w:t> </w:t>
      </w:r>
      <w:r>
        <w:rPr>
          <w:w w:val="105"/>
          <w:sz w:val="22"/>
        </w:rPr>
        <w:t>it</w:t>
      </w:r>
      <w:r>
        <w:rPr>
          <w:spacing w:val="-11"/>
          <w:w w:val="105"/>
          <w:sz w:val="22"/>
        </w:rPr>
        <w:t> </w:t>
      </w:r>
      <w:r>
        <w:rPr>
          <w:w w:val="105"/>
          <w:sz w:val="22"/>
        </w:rPr>
        <w:t>as</w:t>
      </w:r>
      <w:r>
        <w:rPr>
          <w:spacing w:val="-11"/>
          <w:w w:val="105"/>
          <w:sz w:val="22"/>
        </w:rPr>
        <w:t> </w:t>
      </w:r>
      <w:r>
        <w:rPr>
          <w:w w:val="105"/>
          <w:sz w:val="22"/>
        </w:rPr>
        <w:t>a</w:t>
      </w:r>
      <w:r>
        <w:rPr>
          <w:spacing w:val="-11"/>
          <w:w w:val="105"/>
          <w:sz w:val="22"/>
        </w:rPr>
        <w:t> </w:t>
      </w:r>
      <w:r>
        <w:rPr>
          <w:w w:val="105"/>
          <w:sz w:val="22"/>
        </w:rPr>
        <w:t>shield</w:t>
      </w:r>
      <w:r>
        <w:rPr>
          <w:spacing w:val="-10"/>
          <w:w w:val="105"/>
          <w:sz w:val="22"/>
        </w:rPr>
        <w:t> </w:t>
      </w:r>
      <w:r>
        <w:rPr>
          <w:w w:val="105"/>
          <w:sz w:val="22"/>
        </w:rPr>
        <w:t>against attack. The character cannot make an attack or wear armor while performing this feat. The character's Armor Class is lowered by 6 while this maneuver is performed. Any attacks</w:t>
      </w:r>
      <w:r>
        <w:rPr>
          <w:spacing w:val="-15"/>
          <w:w w:val="105"/>
          <w:sz w:val="22"/>
        </w:rPr>
        <w:t> </w:t>
      </w:r>
      <w:r>
        <w:rPr>
          <w:w w:val="105"/>
          <w:sz w:val="22"/>
        </w:rPr>
        <w:t>that</w:t>
      </w:r>
      <w:r>
        <w:rPr>
          <w:spacing w:val="-15"/>
          <w:w w:val="105"/>
          <w:sz w:val="22"/>
        </w:rPr>
        <w:t> </w:t>
      </w:r>
      <w:r>
        <w:rPr>
          <w:w w:val="105"/>
          <w:sz w:val="22"/>
        </w:rPr>
        <w:t>would</w:t>
      </w:r>
      <w:r>
        <w:rPr>
          <w:spacing w:val="-15"/>
          <w:w w:val="105"/>
          <w:sz w:val="22"/>
        </w:rPr>
        <w:t> </w:t>
      </w:r>
      <w:r>
        <w:rPr>
          <w:w w:val="105"/>
          <w:sz w:val="22"/>
        </w:rPr>
        <w:t>have</w:t>
      </w:r>
      <w:r>
        <w:rPr>
          <w:spacing w:val="-14"/>
          <w:w w:val="105"/>
          <w:sz w:val="22"/>
        </w:rPr>
        <w:t> </w:t>
      </w:r>
      <w:r>
        <w:rPr>
          <w:w w:val="105"/>
          <w:sz w:val="22"/>
        </w:rPr>
        <w:t>struck</w:t>
      </w:r>
      <w:r>
        <w:rPr>
          <w:spacing w:val="-15"/>
          <w:w w:val="105"/>
          <w:sz w:val="22"/>
        </w:rPr>
        <w:t> </w:t>
      </w:r>
      <w:r>
        <w:rPr>
          <w:w w:val="105"/>
          <w:sz w:val="22"/>
        </w:rPr>
        <w:t>the</w:t>
      </w:r>
      <w:r>
        <w:rPr>
          <w:spacing w:val="-15"/>
          <w:w w:val="105"/>
          <w:sz w:val="22"/>
        </w:rPr>
        <w:t> </w:t>
      </w:r>
      <w:r>
        <w:rPr>
          <w:w w:val="105"/>
          <w:sz w:val="22"/>
        </w:rPr>
        <w:t>character's</w:t>
      </w:r>
      <w:r>
        <w:rPr>
          <w:spacing w:val="-14"/>
          <w:w w:val="105"/>
          <w:sz w:val="22"/>
        </w:rPr>
        <w:t> </w:t>
      </w:r>
      <w:r>
        <w:rPr>
          <w:w w:val="105"/>
          <w:sz w:val="22"/>
        </w:rPr>
        <w:t>normal</w:t>
      </w:r>
      <w:r>
        <w:rPr>
          <w:spacing w:val="-15"/>
          <w:w w:val="105"/>
          <w:sz w:val="22"/>
        </w:rPr>
        <w:t> </w:t>
      </w:r>
      <w:r>
        <w:rPr>
          <w:w w:val="105"/>
          <w:sz w:val="22"/>
        </w:rPr>
        <w:t>Armor</w:t>
      </w:r>
      <w:r>
        <w:rPr>
          <w:spacing w:val="-15"/>
          <w:w w:val="105"/>
          <w:sz w:val="22"/>
        </w:rPr>
        <w:t> </w:t>
      </w:r>
      <w:r>
        <w:rPr>
          <w:w w:val="105"/>
          <w:sz w:val="22"/>
        </w:rPr>
        <w:t>Class</w:t>
      </w:r>
      <w:r>
        <w:rPr>
          <w:spacing w:val="-14"/>
          <w:w w:val="105"/>
          <w:sz w:val="22"/>
        </w:rPr>
        <w:t> </w:t>
      </w:r>
      <w:r>
        <w:rPr>
          <w:w w:val="105"/>
          <w:sz w:val="22"/>
        </w:rPr>
        <w:t>are</w:t>
      </w:r>
      <w:r>
        <w:rPr>
          <w:spacing w:val="-15"/>
          <w:w w:val="105"/>
          <w:sz w:val="22"/>
        </w:rPr>
        <w:t> </w:t>
      </w:r>
      <w:r>
        <w:rPr>
          <w:w w:val="105"/>
          <w:sz w:val="22"/>
        </w:rPr>
        <w:t>considered</w:t>
      </w:r>
      <w:r>
        <w:rPr>
          <w:spacing w:val="-15"/>
          <w:w w:val="105"/>
          <w:sz w:val="22"/>
        </w:rPr>
        <w:t> </w:t>
      </w:r>
      <w:r>
        <w:rPr>
          <w:w w:val="105"/>
          <w:sz w:val="22"/>
        </w:rPr>
        <w:t>to</w:t>
      </w:r>
      <w:r>
        <w:rPr>
          <w:spacing w:val="-14"/>
          <w:w w:val="105"/>
          <w:sz w:val="22"/>
        </w:rPr>
        <w:t> </w:t>
      </w:r>
      <w:r>
        <w:rPr>
          <w:spacing w:val="-3"/>
          <w:w w:val="105"/>
          <w:sz w:val="22"/>
        </w:rPr>
        <w:t>have </w:t>
      </w:r>
      <w:r>
        <w:rPr>
          <w:w w:val="105"/>
          <w:sz w:val="22"/>
        </w:rPr>
        <w:t>struck the mount instead. No proficiency check is</w:t>
      </w:r>
      <w:r>
        <w:rPr>
          <w:spacing w:val="-32"/>
          <w:w w:val="105"/>
          <w:sz w:val="22"/>
        </w:rPr>
        <w:t> </w:t>
      </w:r>
      <w:r>
        <w:rPr>
          <w:w w:val="105"/>
          <w:sz w:val="22"/>
        </w:rPr>
        <w:t>required.</w:t>
      </w:r>
    </w:p>
    <w:p>
      <w:pPr>
        <w:pStyle w:val="ListParagraph"/>
        <w:numPr>
          <w:ilvl w:val="0"/>
          <w:numId w:val="12"/>
        </w:numPr>
        <w:tabs>
          <w:tab w:pos="346" w:val="left" w:leader="none"/>
        </w:tabs>
        <w:spacing w:line="244" w:lineRule="auto" w:before="6" w:after="0"/>
        <w:ind w:left="210" w:right="677" w:firstLine="0"/>
        <w:jc w:val="left"/>
        <w:rPr>
          <w:sz w:val="22"/>
        </w:rPr>
      </w:pPr>
      <w:r>
        <w:rPr>
          <w:w w:val="105"/>
          <w:sz w:val="22"/>
        </w:rPr>
        <w:t>The character can leap from the back of his steed to the ground and make a melee attack</w:t>
      </w:r>
      <w:r>
        <w:rPr>
          <w:spacing w:val="-12"/>
          <w:w w:val="105"/>
          <w:sz w:val="22"/>
        </w:rPr>
        <w:t> </w:t>
      </w:r>
      <w:r>
        <w:rPr>
          <w:w w:val="105"/>
          <w:sz w:val="22"/>
        </w:rPr>
        <w:t>against</w:t>
      </w:r>
      <w:r>
        <w:rPr>
          <w:spacing w:val="-12"/>
          <w:w w:val="105"/>
          <w:sz w:val="22"/>
        </w:rPr>
        <w:t> </w:t>
      </w:r>
      <w:r>
        <w:rPr>
          <w:w w:val="105"/>
          <w:sz w:val="22"/>
        </w:rPr>
        <w:t>any</w:t>
      </w:r>
      <w:r>
        <w:rPr>
          <w:spacing w:val="-12"/>
          <w:w w:val="105"/>
          <w:sz w:val="22"/>
        </w:rPr>
        <w:t> </w:t>
      </w:r>
      <w:r>
        <w:rPr>
          <w:w w:val="105"/>
          <w:sz w:val="22"/>
        </w:rPr>
        <w:t>character</w:t>
      </w:r>
      <w:r>
        <w:rPr>
          <w:spacing w:val="-12"/>
          <w:w w:val="105"/>
          <w:sz w:val="22"/>
        </w:rPr>
        <w:t> </w:t>
      </w:r>
      <w:r>
        <w:rPr>
          <w:w w:val="105"/>
          <w:sz w:val="22"/>
        </w:rPr>
        <w:t>or</w:t>
      </w:r>
      <w:r>
        <w:rPr>
          <w:spacing w:val="-12"/>
          <w:w w:val="105"/>
          <w:sz w:val="22"/>
        </w:rPr>
        <w:t> </w:t>
      </w:r>
      <w:r>
        <w:rPr>
          <w:w w:val="105"/>
          <w:sz w:val="22"/>
        </w:rPr>
        <w:t>creature</w:t>
      </w:r>
      <w:r>
        <w:rPr>
          <w:spacing w:val="-12"/>
          <w:w w:val="105"/>
          <w:sz w:val="22"/>
        </w:rPr>
        <w:t> </w:t>
      </w:r>
      <w:r>
        <w:rPr>
          <w:w w:val="105"/>
          <w:sz w:val="22"/>
        </w:rPr>
        <w:t>within</w:t>
      </w:r>
      <w:r>
        <w:rPr>
          <w:spacing w:val="-12"/>
          <w:w w:val="105"/>
          <w:sz w:val="22"/>
        </w:rPr>
        <w:t> </w:t>
      </w:r>
      <w:r>
        <w:rPr>
          <w:w w:val="105"/>
          <w:sz w:val="22"/>
        </w:rPr>
        <w:t>10</w:t>
      </w:r>
      <w:r>
        <w:rPr>
          <w:spacing w:val="-12"/>
          <w:w w:val="105"/>
          <w:sz w:val="22"/>
        </w:rPr>
        <w:t> </w:t>
      </w:r>
      <w:r>
        <w:rPr>
          <w:w w:val="105"/>
          <w:sz w:val="22"/>
        </w:rPr>
        <w:t>feet.</w:t>
      </w:r>
      <w:r>
        <w:rPr>
          <w:spacing w:val="-12"/>
          <w:w w:val="105"/>
          <w:sz w:val="22"/>
        </w:rPr>
        <w:t> </w:t>
      </w:r>
      <w:r>
        <w:rPr>
          <w:w w:val="105"/>
          <w:sz w:val="22"/>
        </w:rPr>
        <w:t>The</w:t>
      </w:r>
      <w:r>
        <w:rPr>
          <w:spacing w:val="-12"/>
          <w:w w:val="105"/>
          <w:sz w:val="22"/>
        </w:rPr>
        <w:t> </w:t>
      </w:r>
      <w:r>
        <w:rPr>
          <w:w w:val="105"/>
          <w:sz w:val="22"/>
        </w:rPr>
        <w:t>player</w:t>
      </w:r>
      <w:r>
        <w:rPr>
          <w:spacing w:val="-11"/>
          <w:w w:val="105"/>
          <w:sz w:val="22"/>
        </w:rPr>
        <w:t> </w:t>
      </w:r>
      <w:r>
        <w:rPr>
          <w:w w:val="105"/>
          <w:sz w:val="22"/>
        </w:rPr>
        <w:t>must</w:t>
      </w:r>
      <w:r>
        <w:rPr>
          <w:spacing w:val="-12"/>
          <w:w w:val="105"/>
          <w:sz w:val="22"/>
        </w:rPr>
        <w:t> </w:t>
      </w:r>
      <w:r>
        <w:rPr>
          <w:w w:val="105"/>
          <w:sz w:val="22"/>
        </w:rPr>
        <w:t>roll</w:t>
      </w:r>
      <w:r>
        <w:rPr>
          <w:spacing w:val="-12"/>
          <w:w w:val="105"/>
          <w:sz w:val="22"/>
        </w:rPr>
        <w:t> </w:t>
      </w:r>
      <w:r>
        <w:rPr>
          <w:w w:val="105"/>
          <w:sz w:val="22"/>
        </w:rPr>
        <w:t>a</w:t>
      </w:r>
      <w:r>
        <w:rPr>
          <w:spacing w:val="-12"/>
          <w:w w:val="105"/>
          <w:sz w:val="22"/>
        </w:rPr>
        <w:t> </w:t>
      </w:r>
      <w:r>
        <w:rPr>
          <w:w w:val="105"/>
          <w:sz w:val="22"/>
        </w:rPr>
        <w:t>successful proficiency</w:t>
      </w:r>
      <w:r>
        <w:rPr>
          <w:spacing w:val="-13"/>
          <w:w w:val="105"/>
          <w:sz w:val="22"/>
        </w:rPr>
        <w:t> </w:t>
      </w:r>
      <w:r>
        <w:rPr>
          <w:w w:val="105"/>
          <w:sz w:val="22"/>
        </w:rPr>
        <w:t>check</w:t>
      </w:r>
      <w:r>
        <w:rPr>
          <w:spacing w:val="-12"/>
          <w:w w:val="105"/>
          <w:sz w:val="22"/>
        </w:rPr>
        <w:t> </w:t>
      </w:r>
      <w:r>
        <w:rPr>
          <w:w w:val="105"/>
          <w:sz w:val="22"/>
        </w:rPr>
        <w:t>with</w:t>
      </w:r>
      <w:r>
        <w:rPr>
          <w:spacing w:val="-12"/>
          <w:w w:val="105"/>
          <w:sz w:val="22"/>
        </w:rPr>
        <w:t> </w:t>
      </w:r>
      <w:r>
        <w:rPr>
          <w:w w:val="105"/>
          <w:sz w:val="22"/>
        </w:rPr>
        <w:t>a</w:t>
      </w:r>
      <w:r>
        <w:rPr>
          <w:spacing w:val="-13"/>
          <w:w w:val="105"/>
          <w:sz w:val="22"/>
        </w:rPr>
        <w:t> </w:t>
      </w:r>
      <w:r>
        <w:rPr>
          <w:w w:val="105"/>
          <w:sz w:val="22"/>
        </w:rPr>
        <w:t>-4</w:t>
      </w:r>
      <w:r>
        <w:rPr>
          <w:spacing w:val="-12"/>
          <w:w w:val="105"/>
          <w:sz w:val="22"/>
        </w:rPr>
        <w:t> </w:t>
      </w:r>
      <w:r>
        <w:rPr>
          <w:w w:val="105"/>
          <w:sz w:val="22"/>
        </w:rPr>
        <w:t>penalty</w:t>
      </w:r>
      <w:r>
        <w:rPr>
          <w:spacing w:val="-12"/>
          <w:w w:val="105"/>
          <w:sz w:val="22"/>
        </w:rPr>
        <w:t> </w:t>
      </w:r>
      <w:r>
        <w:rPr>
          <w:w w:val="105"/>
          <w:sz w:val="22"/>
        </w:rPr>
        <w:t>to</w:t>
      </w:r>
      <w:r>
        <w:rPr>
          <w:spacing w:val="-13"/>
          <w:w w:val="105"/>
          <w:sz w:val="22"/>
        </w:rPr>
        <w:t> </w:t>
      </w:r>
      <w:r>
        <w:rPr>
          <w:w w:val="105"/>
          <w:sz w:val="22"/>
        </w:rPr>
        <w:t>succeed.</w:t>
      </w:r>
      <w:r>
        <w:rPr>
          <w:spacing w:val="-12"/>
          <w:w w:val="105"/>
          <w:sz w:val="22"/>
        </w:rPr>
        <w:t> </w:t>
      </w:r>
      <w:r>
        <w:rPr>
          <w:w w:val="105"/>
          <w:sz w:val="22"/>
        </w:rPr>
        <w:t>On</w:t>
      </w:r>
      <w:r>
        <w:rPr>
          <w:spacing w:val="-12"/>
          <w:w w:val="105"/>
          <w:sz w:val="22"/>
        </w:rPr>
        <w:t> </w:t>
      </w:r>
      <w:r>
        <w:rPr>
          <w:w w:val="105"/>
          <w:sz w:val="22"/>
        </w:rPr>
        <w:t>a</w:t>
      </w:r>
      <w:r>
        <w:rPr>
          <w:spacing w:val="-13"/>
          <w:w w:val="105"/>
          <w:sz w:val="22"/>
        </w:rPr>
        <w:t> </w:t>
      </w:r>
      <w:r>
        <w:rPr>
          <w:w w:val="105"/>
          <w:sz w:val="22"/>
        </w:rPr>
        <w:t>failed</w:t>
      </w:r>
      <w:r>
        <w:rPr>
          <w:spacing w:val="-12"/>
          <w:w w:val="105"/>
          <w:sz w:val="22"/>
        </w:rPr>
        <w:t> </w:t>
      </w:r>
      <w:r>
        <w:rPr>
          <w:w w:val="105"/>
          <w:sz w:val="22"/>
        </w:rPr>
        <w:t>roll,</w:t>
      </w:r>
      <w:r>
        <w:rPr>
          <w:spacing w:val="-12"/>
          <w:w w:val="105"/>
          <w:sz w:val="22"/>
        </w:rPr>
        <w:t> </w:t>
      </w:r>
      <w:r>
        <w:rPr>
          <w:w w:val="105"/>
          <w:sz w:val="22"/>
        </w:rPr>
        <w:t>the</w:t>
      </w:r>
      <w:r>
        <w:rPr>
          <w:spacing w:val="-12"/>
          <w:w w:val="105"/>
          <w:sz w:val="22"/>
        </w:rPr>
        <w:t> </w:t>
      </w:r>
      <w:r>
        <w:rPr>
          <w:w w:val="105"/>
          <w:sz w:val="22"/>
        </w:rPr>
        <w:t>character</w:t>
      </w:r>
      <w:r>
        <w:rPr>
          <w:spacing w:val="-13"/>
          <w:w w:val="105"/>
          <w:sz w:val="22"/>
        </w:rPr>
        <w:t> </w:t>
      </w:r>
      <w:r>
        <w:rPr>
          <w:w w:val="105"/>
          <w:sz w:val="22"/>
        </w:rPr>
        <w:t>fails</w:t>
      </w:r>
      <w:r>
        <w:rPr>
          <w:spacing w:val="-12"/>
          <w:w w:val="105"/>
          <w:sz w:val="22"/>
        </w:rPr>
        <w:t> </w:t>
      </w:r>
      <w:r>
        <w:rPr>
          <w:w w:val="105"/>
          <w:sz w:val="22"/>
        </w:rPr>
        <w:t>to</w:t>
      </w:r>
      <w:r>
        <w:rPr>
          <w:spacing w:val="-12"/>
          <w:w w:val="105"/>
          <w:sz w:val="22"/>
        </w:rPr>
        <w:t> </w:t>
      </w:r>
      <w:r>
        <w:rPr>
          <w:w w:val="105"/>
          <w:sz w:val="22"/>
        </w:rPr>
        <w:t>land</w:t>
      </w:r>
    </w:p>
    <w:p>
      <w:pPr>
        <w:spacing w:after="0" w:line="244" w:lineRule="auto"/>
        <w:jc w:val="left"/>
        <w:rPr>
          <w:sz w:val="22"/>
        </w:rPr>
        <w:sectPr>
          <w:pgSz w:w="12240" w:h="15840"/>
          <w:pgMar w:header="0" w:footer="950" w:top="1260" w:bottom="1180" w:left="1640" w:right="1640"/>
        </w:sectPr>
      </w:pPr>
    </w:p>
    <w:p>
      <w:pPr>
        <w:spacing w:line="252" w:lineRule="auto" w:before="66"/>
        <w:ind w:left="210" w:right="221" w:firstLine="0"/>
        <w:jc w:val="both"/>
        <w:rPr>
          <w:i/>
          <w:sz w:val="18"/>
        </w:rPr>
      </w:pPr>
      <w:r>
        <w:rPr>
          <w:w w:val="105"/>
          <w:sz w:val="22"/>
        </w:rPr>
        <w:t>on his feet, falls clumsily to the ground, and suffers 1d3 points of damage. </w:t>
      </w:r>
      <w:r>
        <w:rPr>
          <w:w w:val="105"/>
          <w:sz w:val="18"/>
        </w:rPr>
        <w:t>(</w:t>
      </w:r>
      <w:r>
        <w:rPr>
          <w:i/>
          <w:w w:val="105"/>
          <w:sz w:val="18"/>
        </w:rPr>
        <w:t>For further </w:t>
      </w:r>
      <w:r>
        <w:rPr>
          <w:i/>
          <w:w w:val="105"/>
          <w:sz w:val="18"/>
        </w:rPr>
        <w:t>information also read the following paragraph “Riding, Airborne and Riding, landbased” from the Players Option Skills &amp; Powers)</w:t>
      </w:r>
    </w:p>
    <w:p>
      <w:pPr>
        <w:pStyle w:val="BodyText"/>
        <w:spacing w:before="10"/>
        <w:ind w:left="0"/>
        <w:rPr>
          <w:i/>
        </w:rPr>
      </w:pPr>
    </w:p>
    <w:p>
      <w:pPr>
        <w:spacing w:before="0"/>
        <w:ind w:left="378" w:right="0" w:firstLine="0"/>
        <w:jc w:val="left"/>
        <w:rPr>
          <w:b/>
          <w:sz w:val="18"/>
        </w:rPr>
      </w:pPr>
      <w:r>
        <w:rPr>
          <w:b/>
          <w:color w:val="A7180D"/>
          <w:w w:val="105"/>
          <w:sz w:val="18"/>
        </w:rPr>
        <w:t>Riding, Airborne and Riding, land (Skills &amp; Powers Handbook)</w:t>
      </w:r>
    </w:p>
    <w:p>
      <w:pPr>
        <w:spacing w:before="2"/>
        <w:ind w:left="378" w:right="0" w:firstLine="0"/>
        <w:jc w:val="left"/>
        <w:rPr>
          <w:sz w:val="18"/>
        </w:rPr>
      </w:pPr>
      <w:r>
        <w:rPr>
          <w:color w:val="A7180D"/>
          <w:w w:val="105"/>
          <w:sz w:val="18"/>
        </w:rPr>
        <w:t>(PlO:S&amp;P, CP 2, Initial Rating 6, Wisdom, Intuition)</w:t>
      </w:r>
    </w:p>
    <w:p>
      <w:pPr>
        <w:spacing w:line="249" w:lineRule="auto" w:before="9"/>
        <w:ind w:left="378" w:right="400" w:firstLine="0"/>
        <w:jc w:val="left"/>
        <w:rPr>
          <w:sz w:val="18"/>
        </w:rPr>
      </w:pPr>
      <w:r>
        <w:rPr>
          <w:w w:val="105"/>
          <w:sz w:val="18"/>
        </w:rPr>
        <w:t>The riding proficiencies are well-detailed in the </w:t>
      </w:r>
      <w:r>
        <w:rPr>
          <w:i/>
          <w:w w:val="105"/>
          <w:sz w:val="18"/>
        </w:rPr>
        <w:t>Player’s Handbook</w:t>
      </w:r>
      <w:r>
        <w:rPr>
          <w:w w:val="105"/>
          <w:sz w:val="18"/>
        </w:rPr>
        <w:t>. Characters using the Skills and Powers rules can add +2 to their proficiency score in either category of riding if they possess the trait of animal empathy, and +1 if they have the additional proficiency in animal training. These modifiers are cumulative.</w:t>
      </w:r>
    </w:p>
    <w:p>
      <w:pPr>
        <w:pStyle w:val="BodyText"/>
        <w:ind w:left="0"/>
        <w:rPr>
          <w:sz w:val="20"/>
        </w:rPr>
      </w:pPr>
    </w:p>
    <w:p>
      <w:pPr>
        <w:pStyle w:val="BodyText"/>
        <w:spacing w:before="6"/>
        <w:ind w:left="0"/>
        <w:rPr>
          <w:sz w:val="25"/>
        </w:rPr>
      </w:pPr>
    </w:p>
    <w:p>
      <w:pPr>
        <w:pStyle w:val="Heading7"/>
        <w:spacing w:line="240" w:lineRule="auto"/>
        <w:jc w:val="both"/>
      </w:pPr>
      <w:bookmarkStart w:name="_TOC_250326" w:id="80"/>
      <w:bookmarkEnd w:id="80"/>
      <w:r>
        <w:rPr>
          <w:color w:val="008000"/>
          <w:w w:val="105"/>
        </w:rPr>
        <w:t>Riding, Sea-based</w:t>
      </w:r>
    </w:p>
    <w:p>
      <w:pPr>
        <w:pStyle w:val="BodyText"/>
        <w:spacing w:before="2"/>
        <w:jc w:val="both"/>
      </w:pPr>
      <w:r>
        <w:rPr>
          <w:color w:val="008000"/>
          <w:w w:val="105"/>
        </w:rPr>
        <w:t>(TcRaH) 2 slots, Dexterity -2</w:t>
      </w:r>
    </w:p>
    <w:p>
      <w:pPr>
        <w:pStyle w:val="BodyText"/>
        <w:spacing w:line="244" w:lineRule="auto" w:before="6"/>
        <w:ind w:right="455" w:firstLine="57"/>
        <w:jc w:val="both"/>
      </w:pPr>
      <w:r>
        <w:rPr>
          <w:w w:val="105"/>
        </w:rPr>
        <w:t>This</w:t>
      </w:r>
      <w:r>
        <w:rPr>
          <w:spacing w:val="-16"/>
          <w:w w:val="105"/>
        </w:rPr>
        <w:t> </w:t>
      </w:r>
      <w:r>
        <w:rPr>
          <w:w w:val="105"/>
        </w:rPr>
        <w:t>proficiency</w:t>
      </w:r>
      <w:r>
        <w:rPr>
          <w:spacing w:val="-15"/>
          <w:w w:val="105"/>
        </w:rPr>
        <w:t> </w:t>
      </w:r>
      <w:r>
        <w:rPr>
          <w:w w:val="105"/>
        </w:rPr>
        <w:t>allows</w:t>
      </w:r>
      <w:r>
        <w:rPr>
          <w:spacing w:val="-16"/>
          <w:w w:val="105"/>
        </w:rPr>
        <w:t> </w:t>
      </w:r>
      <w:r>
        <w:rPr>
          <w:w w:val="105"/>
        </w:rPr>
        <w:t>the</w:t>
      </w:r>
      <w:r>
        <w:rPr>
          <w:spacing w:val="-15"/>
          <w:w w:val="105"/>
        </w:rPr>
        <w:t> </w:t>
      </w:r>
      <w:r>
        <w:rPr>
          <w:w w:val="105"/>
        </w:rPr>
        <w:t>character</w:t>
      </w:r>
      <w:r>
        <w:rPr>
          <w:spacing w:val="-16"/>
          <w:w w:val="105"/>
        </w:rPr>
        <w:t> </w:t>
      </w:r>
      <w:r>
        <w:rPr>
          <w:w w:val="105"/>
        </w:rPr>
        <w:t>to</w:t>
      </w:r>
      <w:r>
        <w:rPr>
          <w:spacing w:val="-15"/>
          <w:w w:val="105"/>
        </w:rPr>
        <w:t> </w:t>
      </w:r>
      <w:r>
        <w:rPr>
          <w:w w:val="105"/>
        </w:rPr>
        <w:t>handle</w:t>
      </w:r>
      <w:r>
        <w:rPr>
          <w:spacing w:val="-15"/>
          <w:w w:val="105"/>
        </w:rPr>
        <w:t> </w:t>
      </w:r>
      <w:r>
        <w:rPr>
          <w:w w:val="105"/>
        </w:rPr>
        <w:t>a</w:t>
      </w:r>
      <w:r>
        <w:rPr>
          <w:spacing w:val="-20"/>
          <w:w w:val="105"/>
        </w:rPr>
        <w:t> </w:t>
      </w:r>
      <w:r>
        <w:rPr>
          <w:w w:val="105"/>
        </w:rPr>
        <w:t>particular</w:t>
      </w:r>
      <w:r>
        <w:rPr>
          <w:spacing w:val="-15"/>
          <w:w w:val="105"/>
        </w:rPr>
        <w:t> </w:t>
      </w:r>
      <w:r>
        <w:rPr>
          <w:w w:val="105"/>
        </w:rPr>
        <w:t>species</w:t>
      </w:r>
      <w:r>
        <w:rPr>
          <w:spacing w:val="-15"/>
          <w:w w:val="105"/>
        </w:rPr>
        <w:t> </w:t>
      </w:r>
      <w:r>
        <w:rPr>
          <w:w w:val="105"/>
        </w:rPr>
        <w:t>of</w:t>
      </w:r>
      <w:r>
        <w:rPr>
          <w:spacing w:val="-16"/>
          <w:w w:val="105"/>
        </w:rPr>
        <w:t> </w:t>
      </w:r>
      <w:r>
        <w:rPr>
          <w:w w:val="105"/>
        </w:rPr>
        <w:t>sea-based</w:t>
      </w:r>
      <w:r>
        <w:rPr>
          <w:spacing w:val="-15"/>
          <w:w w:val="105"/>
        </w:rPr>
        <w:t> </w:t>
      </w:r>
      <w:r>
        <w:rPr>
          <w:w w:val="105"/>
        </w:rPr>
        <w:t>mount</w:t>
      </w:r>
      <w:r>
        <w:rPr>
          <w:spacing w:val="-16"/>
          <w:w w:val="105"/>
        </w:rPr>
        <w:t> </w:t>
      </w:r>
      <w:r>
        <w:rPr>
          <w:w w:val="105"/>
        </w:rPr>
        <w:t>The type</w:t>
      </w:r>
      <w:r>
        <w:rPr>
          <w:spacing w:val="-15"/>
          <w:w w:val="105"/>
        </w:rPr>
        <w:t> </w:t>
      </w:r>
      <w:r>
        <w:rPr>
          <w:w w:val="105"/>
        </w:rPr>
        <w:t>of</w:t>
      </w:r>
      <w:r>
        <w:rPr>
          <w:spacing w:val="-14"/>
          <w:w w:val="105"/>
        </w:rPr>
        <w:t> </w:t>
      </w:r>
      <w:r>
        <w:rPr>
          <w:w w:val="105"/>
        </w:rPr>
        <w:t>mount</w:t>
      </w:r>
      <w:r>
        <w:rPr>
          <w:spacing w:val="-14"/>
          <w:w w:val="105"/>
        </w:rPr>
        <w:t> </w:t>
      </w:r>
      <w:r>
        <w:rPr>
          <w:w w:val="105"/>
        </w:rPr>
        <w:t>must</w:t>
      </w:r>
      <w:r>
        <w:rPr>
          <w:spacing w:val="-14"/>
          <w:w w:val="105"/>
        </w:rPr>
        <w:t> </w:t>
      </w:r>
      <w:r>
        <w:rPr>
          <w:w w:val="105"/>
        </w:rPr>
        <w:t>be</w:t>
      </w:r>
      <w:r>
        <w:rPr>
          <w:spacing w:val="-14"/>
          <w:w w:val="105"/>
        </w:rPr>
        <w:t> </w:t>
      </w:r>
      <w:r>
        <w:rPr>
          <w:w w:val="105"/>
        </w:rPr>
        <w:t>specified</w:t>
      </w:r>
      <w:r>
        <w:rPr>
          <w:spacing w:val="-14"/>
          <w:w w:val="105"/>
        </w:rPr>
        <w:t> </w:t>
      </w:r>
      <w:r>
        <w:rPr>
          <w:w w:val="105"/>
        </w:rPr>
        <w:t>when</w:t>
      </w:r>
      <w:r>
        <w:rPr>
          <w:spacing w:val="-14"/>
          <w:w w:val="105"/>
        </w:rPr>
        <w:t> </w:t>
      </w:r>
      <w:r>
        <w:rPr>
          <w:w w:val="105"/>
        </w:rPr>
        <w:t>the</w:t>
      </w:r>
      <w:r>
        <w:rPr>
          <w:spacing w:val="-14"/>
          <w:w w:val="105"/>
        </w:rPr>
        <w:t> </w:t>
      </w:r>
      <w:r>
        <w:rPr>
          <w:w w:val="105"/>
        </w:rPr>
        <w:t>proficiency</w:t>
      </w:r>
      <w:r>
        <w:rPr>
          <w:spacing w:val="-14"/>
          <w:w w:val="105"/>
        </w:rPr>
        <w:t> </w:t>
      </w:r>
      <w:r>
        <w:rPr>
          <w:w w:val="105"/>
        </w:rPr>
        <w:t>is</w:t>
      </w:r>
      <w:r>
        <w:rPr>
          <w:spacing w:val="-15"/>
          <w:w w:val="105"/>
        </w:rPr>
        <w:t> </w:t>
      </w:r>
      <w:r>
        <w:rPr>
          <w:w w:val="105"/>
        </w:rPr>
        <w:t>acquired.</w:t>
      </w:r>
      <w:r>
        <w:rPr>
          <w:spacing w:val="-14"/>
          <w:w w:val="105"/>
        </w:rPr>
        <w:t> </w:t>
      </w:r>
      <w:r>
        <w:rPr>
          <w:w w:val="105"/>
        </w:rPr>
        <w:t>The</w:t>
      </w:r>
      <w:r>
        <w:rPr>
          <w:spacing w:val="-14"/>
          <w:w w:val="105"/>
        </w:rPr>
        <w:t> </w:t>
      </w:r>
      <w:r>
        <w:rPr>
          <w:w w:val="105"/>
        </w:rPr>
        <w:t>character</w:t>
      </w:r>
      <w:r>
        <w:rPr>
          <w:spacing w:val="-14"/>
          <w:w w:val="105"/>
        </w:rPr>
        <w:t> </w:t>
      </w:r>
      <w:r>
        <w:rPr>
          <w:w w:val="105"/>
        </w:rPr>
        <w:t>may</w:t>
      </w:r>
      <w:r>
        <w:rPr>
          <w:spacing w:val="-14"/>
          <w:w w:val="105"/>
        </w:rPr>
        <w:t> </w:t>
      </w:r>
      <w:r>
        <w:rPr>
          <w:w w:val="105"/>
        </w:rPr>
        <w:t>spend additional slots to enable him to handle other</w:t>
      </w:r>
      <w:r>
        <w:rPr>
          <w:spacing w:val="-26"/>
          <w:w w:val="105"/>
        </w:rPr>
        <w:t> </w:t>
      </w:r>
      <w:r>
        <w:rPr>
          <w:w w:val="105"/>
        </w:rPr>
        <w:t>species.</w:t>
      </w:r>
    </w:p>
    <w:p>
      <w:pPr>
        <w:pStyle w:val="BodyText"/>
        <w:spacing w:before="4"/>
        <w:jc w:val="both"/>
      </w:pPr>
      <w:r>
        <w:rPr>
          <w:w w:val="105"/>
        </w:rPr>
        <w:t>In addition to riding the mount, the proficiency enables the character to do the following:</w:t>
      </w:r>
    </w:p>
    <w:p>
      <w:pPr>
        <w:pStyle w:val="BodyText"/>
        <w:spacing w:before="4"/>
        <w:ind w:left="0"/>
        <w:rPr>
          <w:sz w:val="23"/>
        </w:rPr>
      </w:pPr>
    </w:p>
    <w:p>
      <w:pPr>
        <w:pStyle w:val="ListParagraph"/>
        <w:numPr>
          <w:ilvl w:val="1"/>
          <w:numId w:val="12"/>
        </w:numPr>
        <w:tabs>
          <w:tab w:pos="887" w:val="left" w:leader="none"/>
          <w:tab w:pos="888" w:val="left" w:leader="none"/>
        </w:tabs>
        <w:spacing w:line="242" w:lineRule="auto" w:before="0" w:after="0"/>
        <w:ind w:left="887" w:right="238" w:hanging="339"/>
        <w:jc w:val="left"/>
        <w:rPr>
          <w:sz w:val="22"/>
        </w:rPr>
      </w:pPr>
      <w:r>
        <w:rPr>
          <w:w w:val="105"/>
          <w:sz w:val="22"/>
        </w:rPr>
        <w:t>When</w:t>
      </w:r>
      <w:r>
        <w:rPr>
          <w:spacing w:val="-12"/>
          <w:w w:val="105"/>
          <w:sz w:val="22"/>
        </w:rPr>
        <w:t> </w:t>
      </w:r>
      <w:r>
        <w:rPr>
          <w:w w:val="105"/>
          <w:sz w:val="22"/>
        </w:rPr>
        <w:t>the</w:t>
      </w:r>
      <w:r>
        <w:rPr>
          <w:spacing w:val="-11"/>
          <w:w w:val="105"/>
          <w:sz w:val="22"/>
        </w:rPr>
        <w:t> </w:t>
      </w:r>
      <w:r>
        <w:rPr>
          <w:w w:val="105"/>
          <w:sz w:val="22"/>
        </w:rPr>
        <w:t>mount</w:t>
      </w:r>
      <w:r>
        <w:rPr>
          <w:spacing w:val="-11"/>
          <w:w w:val="105"/>
          <w:sz w:val="22"/>
        </w:rPr>
        <w:t> </w:t>
      </w:r>
      <w:r>
        <w:rPr>
          <w:w w:val="105"/>
          <w:sz w:val="22"/>
        </w:rPr>
        <w:t>is</w:t>
      </w:r>
      <w:r>
        <w:rPr>
          <w:spacing w:val="-11"/>
          <w:w w:val="105"/>
          <w:sz w:val="22"/>
        </w:rPr>
        <w:t> </w:t>
      </w:r>
      <w:r>
        <w:rPr>
          <w:w w:val="105"/>
          <w:sz w:val="22"/>
        </w:rPr>
        <w:t>on</w:t>
      </w:r>
      <w:r>
        <w:rPr>
          <w:spacing w:val="-11"/>
          <w:w w:val="105"/>
          <w:sz w:val="22"/>
        </w:rPr>
        <w:t> </w:t>
      </w:r>
      <w:r>
        <w:rPr>
          <w:w w:val="105"/>
          <w:sz w:val="22"/>
        </w:rPr>
        <w:t>the</w:t>
      </w:r>
      <w:r>
        <w:rPr>
          <w:spacing w:val="-11"/>
          <w:w w:val="105"/>
          <w:sz w:val="22"/>
        </w:rPr>
        <w:t> </w:t>
      </w:r>
      <w:r>
        <w:rPr>
          <w:w w:val="105"/>
          <w:sz w:val="22"/>
        </w:rPr>
        <w:t>surface</w:t>
      </w:r>
      <w:r>
        <w:rPr>
          <w:spacing w:val="-11"/>
          <w:w w:val="105"/>
          <w:sz w:val="22"/>
        </w:rPr>
        <w:t> </w:t>
      </w:r>
      <w:r>
        <w:rPr>
          <w:w w:val="105"/>
          <w:sz w:val="22"/>
        </w:rPr>
        <w:t>of</w:t>
      </w:r>
      <w:r>
        <w:rPr>
          <w:spacing w:val="-11"/>
          <w:w w:val="105"/>
          <w:sz w:val="22"/>
        </w:rPr>
        <w:t> </w:t>
      </w:r>
      <w:r>
        <w:rPr>
          <w:w w:val="105"/>
          <w:sz w:val="22"/>
        </w:rPr>
        <w:t>the</w:t>
      </w:r>
      <w:r>
        <w:rPr>
          <w:spacing w:val="-11"/>
          <w:w w:val="105"/>
          <w:sz w:val="22"/>
        </w:rPr>
        <w:t> </w:t>
      </w:r>
      <w:r>
        <w:rPr>
          <w:w w:val="105"/>
          <w:sz w:val="22"/>
        </w:rPr>
        <w:t>water,</w:t>
      </w:r>
      <w:r>
        <w:rPr>
          <w:spacing w:val="-11"/>
          <w:w w:val="105"/>
          <w:sz w:val="22"/>
        </w:rPr>
        <w:t> </w:t>
      </w:r>
      <w:r>
        <w:rPr>
          <w:w w:val="105"/>
          <w:sz w:val="22"/>
        </w:rPr>
        <w:t>the</w:t>
      </w:r>
      <w:r>
        <w:rPr>
          <w:spacing w:val="-11"/>
          <w:w w:val="105"/>
          <w:sz w:val="22"/>
        </w:rPr>
        <w:t> </w:t>
      </w:r>
      <w:r>
        <w:rPr>
          <w:w w:val="105"/>
          <w:sz w:val="22"/>
        </w:rPr>
        <w:t>character</w:t>
      </w:r>
      <w:r>
        <w:rPr>
          <w:spacing w:val="-11"/>
          <w:w w:val="105"/>
          <w:sz w:val="22"/>
        </w:rPr>
        <w:t> </w:t>
      </w:r>
      <w:r>
        <w:rPr>
          <w:w w:val="105"/>
          <w:sz w:val="22"/>
        </w:rPr>
        <w:t>can</w:t>
      </w:r>
      <w:r>
        <w:rPr>
          <w:spacing w:val="-12"/>
          <w:w w:val="105"/>
          <w:sz w:val="22"/>
        </w:rPr>
        <w:t> </w:t>
      </w:r>
      <w:r>
        <w:rPr>
          <w:w w:val="105"/>
          <w:sz w:val="22"/>
        </w:rPr>
        <w:t>leap</w:t>
      </w:r>
      <w:r>
        <w:rPr>
          <w:spacing w:val="-11"/>
          <w:w w:val="105"/>
          <w:sz w:val="22"/>
        </w:rPr>
        <w:t> </w:t>
      </w:r>
      <w:r>
        <w:rPr>
          <w:w w:val="105"/>
          <w:sz w:val="22"/>
        </w:rPr>
        <w:t>onto</w:t>
      </w:r>
      <w:r>
        <w:rPr>
          <w:spacing w:val="-11"/>
          <w:w w:val="105"/>
          <w:sz w:val="22"/>
        </w:rPr>
        <w:t> </w:t>
      </w:r>
      <w:r>
        <w:rPr>
          <w:w w:val="105"/>
          <w:sz w:val="22"/>
        </w:rPr>
        <w:t>its</w:t>
      </w:r>
      <w:r>
        <w:rPr>
          <w:spacing w:val="-15"/>
          <w:w w:val="105"/>
          <w:sz w:val="22"/>
        </w:rPr>
        <w:t> </w:t>
      </w:r>
      <w:r>
        <w:rPr>
          <w:w w:val="105"/>
          <w:sz w:val="22"/>
        </w:rPr>
        <w:t>back</w:t>
      </w:r>
      <w:r>
        <w:rPr>
          <w:spacing w:val="-11"/>
          <w:w w:val="105"/>
          <w:sz w:val="22"/>
        </w:rPr>
        <w:t> </w:t>
      </w:r>
      <w:r>
        <w:rPr>
          <w:w w:val="105"/>
          <w:sz w:val="22"/>
        </w:rPr>
        <w:t>and spur</w:t>
      </w:r>
      <w:r>
        <w:rPr>
          <w:spacing w:val="-5"/>
          <w:w w:val="105"/>
          <w:sz w:val="22"/>
        </w:rPr>
        <w:t> </w:t>
      </w:r>
      <w:r>
        <w:rPr>
          <w:w w:val="105"/>
          <w:sz w:val="22"/>
        </w:rPr>
        <w:t>it</w:t>
      </w:r>
      <w:r>
        <w:rPr>
          <w:spacing w:val="-5"/>
          <w:w w:val="105"/>
          <w:sz w:val="22"/>
        </w:rPr>
        <w:t> </w:t>
      </w:r>
      <w:r>
        <w:rPr>
          <w:w w:val="105"/>
          <w:sz w:val="22"/>
        </w:rPr>
        <w:t>to</w:t>
      </w:r>
      <w:r>
        <w:rPr>
          <w:spacing w:val="-5"/>
          <w:w w:val="105"/>
          <w:sz w:val="22"/>
        </w:rPr>
        <w:t> </w:t>
      </w:r>
      <w:r>
        <w:rPr>
          <w:w w:val="105"/>
          <w:sz w:val="22"/>
        </w:rPr>
        <w:t>move</w:t>
      </w:r>
      <w:r>
        <w:rPr>
          <w:spacing w:val="-5"/>
          <w:w w:val="105"/>
          <w:sz w:val="22"/>
        </w:rPr>
        <w:t> </w:t>
      </w:r>
      <w:r>
        <w:rPr>
          <w:w w:val="105"/>
          <w:sz w:val="22"/>
        </w:rPr>
        <w:t>in</w:t>
      </w:r>
      <w:r>
        <w:rPr>
          <w:spacing w:val="-5"/>
          <w:w w:val="105"/>
          <w:sz w:val="22"/>
        </w:rPr>
        <w:t> </w:t>
      </w:r>
      <w:r>
        <w:rPr>
          <w:w w:val="105"/>
          <w:sz w:val="22"/>
        </w:rPr>
        <w:t>the</w:t>
      </w:r>
      <w:r>
        <w:rPr>
          <w:spacing w:val="-5"/>
          <w:w w:val="105"/>
          <w:sz w:val="22"/>
        </w:rPr>
        <w:t> </w:t>
      </w:r>
      <w:r>
        <w:rPr>
          <w:w w:val="105"/>
          <w:sz w:val="22"/>
        </w:rPr>
        <w:t>same</w:t>
      </w:r>
      <w:r>
        <w:rPr>
          <w:spacing w:val="-4"/>
          <w:w w:val="105"/>
          <w:sz w:val="22"/>
        </w:rPr>
        <w:t> </w:t>
      </w:r>
      <w:r>
        <w:rPr>
          <w:w w:val="105"/>
          <w:sz w:val="22"/>
        </w:rPr>
        <w:t>round.</w:t>
      </w:r>
      <w:r>
        <w:rPr>
          <w:spacing w:val="-5"/>
          <w:w w:val="105"/>
          <w:sz w:val="22"/>
        </w:rPr>
        <w:t> </w:t>
      </w:r>
      <w:r>
        <w:rPr>
          <w:w w:val="105"/>
          <w:sz w:val="22"/>
        </w:rPr>
        <w:t>No</w:t>
      </w:r>
      <w:r>
        <w:rPr>
          <w:spacing w:val="-5"/>
          <w:w w:val="105"/>
          <w:sz w:val="22"/>
        </w:rPr>
        <w:t> </w:t>
      </w:r>
      <w:r>
        <w:rPr>
          <w:w w:val="105"/>
          <w:sz w:val="22"/>
        </w:rPr>
        <w:t>proficiency</w:t>
      </w:r>
      <w:r>
        <w:rPr>
          <w:spacing w:val="-5"/>
          <w:w w:val="105"/>
          <w:sz w:val="22"/>
        </w:rPr>
        <w:t> </w:t>
      </w:r>
      <w:r>
        <w:rPr>
          <w:w w:val="105"/>
          <w:sz w:val="22"/>
        </w:rPr>
        <w:t>check</w:t>
      </w:r>
      <w:r>
        <w:rPr>
          <w:spacing w:val="-5"/>
          <w:w w:val="105"/>
          <w:sz w:val="22"/>
        </w:rPr>
        <w:t> </w:t>
      </w:r>
      <w:r>
        <w:rPr>
          <w:w w:val="105"/>
          <w:sz w:val="22"/>
        </w:rPr>
        <w:t>is</w:t>
      </w:r>
      <w:r>
        <w:rPr>
          <w:spacing w:val="-5"/>
          <w:w w:val="105"/>
          <w:sz w:val="22"/>
        </w:rPr>
        <w:t> </w:t>
      </w:r>
      <w:r>
        <w:rPr>
          <w:w w:val="105"/>
          <w:sz w:val="22"/>
        </w:rPr>
        <w:t>required.</w:t>
      </w:r>
    </w:p>
    <w:p>
      <w:pPr>
        <w:pStyle w:val="ListParagraph"/>
        <w:numPr>
          <w:ilvl w:val="1"/>
          <w:numId w:val="12"/>
        </w:numPr>
        <w:tabs>
          <w:tab w:pos="887" w:val="left" w:leader="none"/>
          <w:tab w:pos="888" w:val="left" w:leader="none"/>
        </w:tabs>
        <w:spacing w:line="244" w:lineRule="auto" w:before="5" w:after="0"/>
        <w:ind w:left="887" w:right="351" w:hanging="339"/>
        <w:jc w:val="left"/>
        <w:rPr>
          <w:sz w:val="22"/>
        </w:rPr>
      </w:pPr>
      <w:r>
        <w:rPr>
          <w:w w:val="105"/>
          <w:sz w:val="22"/>
        </w:rPr>
        <w:t>The</w:t>
      </w:r>
      <w:r>
        <w:rPr>
          <w:spacing w:val="-12"/>
          <w:w w:val="105"/>
          <w:sz w:val="22"/>
        </w:rPr>
        <w:t> </w:t>
      </w:r>
      <w:r>
        <w:rPr>
          <w:w w:val="105"/>
          <w:sz w:val="22"/>
        </w:rPr>
        <w:t>character</w:t>
      </w:r>
      <w:r>
        <w:rPr>
          <w:spacing w:val="-12"/>
          <w:w w:val="105"/>
          <w:sz w:val="22"/>
        </w:rPr>
        <w:t> </w:t>
      </w:r>
      <w:r>
        <w:rPr>
          <w:w w:val="105"/>
          <w:sz w:val="22"/>
        </w:rPr>
        <w:t>can</w:t>
      </w:r>
      <w:r>
        <w:rPr>
          <w:spacing w:val="-12"/>
          <w:w w:val="105"/>
          <w:sz w:val="22"/>
        </w:rPr>
        <w:t> </w:t>
      </w:r>
      <w:r>
        <w:rPr>
          <w:w w:val="105"/>
          <w:sz w:val="22"/>
        </w:rPr>
        <w:t>urge</w:t>
      </w:r>
      <w:r>
        <w:rPr>
          <w:spacing w:val="-12"/>
          <w:w w:val="105"/>
          <w:sz w:val="22"/>
        </w:rPr>
        <w:t> </w:t>
      </w:r>
      <w:r>
        <w:rPr>
          <w:w w:val="105"/>
          <w:sz w:val="22"/>
        </w:rPr>
        <w:t>the</w:t>
      </w:r>
      <w:r>
        <w:rPr>
          <w:spacing w:val="-11"/>
          <w:w w:val="105"/>
          <w:sz w:val="22"/>
        </w:rPr>
        <w:t> </w:t>
      </w:r>
      <w:r>
        <w:rPr>
          <w:w w:val="105"/>
          <w:sz w:val="22"/>
        </w:rPr>
        <w:t>mount</w:t>
      </w:r>
      <w:r>
        <w:rPr>
          <w:spacing w:val="-12"/>
          <w:w w:val="105"/>
          <w:sz w:val="22"/>
        </w:rPr>
        <w:t> </w:t>
      </w:r>
      <w:r>
        <w:rPr>
          <w:w w:val="105"/>
          <w:sz w:val="22"/>
        </w:rPr>
        <w:t>to</w:t>
      </w:r>
      <w:r>
        <w:rPr>
          <w:spacing w:val="-12"/>
          <w:w w:val="105"/>
          <w:sz w:val="22"/>
        </w:rPr>
        <w:t> </w:t>
      </w:r>
      <w:r>
        <w:rPr>
          <w:w w:val="105"/>
          <w:sz w:val="22"/>
        </w:rPr>
        <w:t>leap</w:t>
      </w:r>
      <w:r>
        <w:rPr>
          <w:spacing w:val="-12"/>
          <w:w w:val="105"/>
          <w:sz w:val="22"/>
        </w:rPr>
        <w:t> </w:t>
      </w:r>
      <w:r>
        <w:rPr>
          <w:w w:val="105"/>
          <w:sz w:val="22"/>
        </w:rPr>
        <w:t>over</w:t>
      </w:r>
      <w:r>
        <w:rPr>
          <w:spacing w:val="-12"/>
          <w:w w:val="105"/>
          <w:sz w:val="22"/>
        </w:rPr>
        <w:t> </w:t>
      </w:r>
      <w:r>
        <w:rPr>
          <w:w w:val="105"/>
          <w:sz w:val="22"/>
        </w:rPr>
        <w:t>obstacles</w:t>
      </w:r>
      <w:r>
        <w:rPr>
          <w:spacing w:val="-11"/>
          <w:w w:val="105"/>
          <w:sz w:val="22"/>
        </w:rPr>
        <w:t> </w:t>
      </w:r>
      <w:r>
        <w:rPr>
          <w:w w:val="105"/>
          <w:sz w:val="22"/>
        </w:rPr>
        <w:t>in</w:t>
      </w:r>
      <w:r>
        <w:rPr>
          <w:spacing w:val="-12"/>
          <w:w w:val="105"/>
          <w:sz w:val="22"/>
        </w:rPr>
        <w:t> </w:t>
      </w:r>
      <w:r>
        <w:rPr>
          <w:w w:val="105"/>
          <w:sz w:val="22"/>
        </w:rPr>
        <w:t>the</w:t>
      </w:r>
      <w:r>
        <w:rPr>
          <w:spacing w:val="-12"/>
          <w:w w:val="105"/>
          <w:sz w:val="22"/>
        </w:rPr>
        <w:t> </w:t>
      </w:r>
      <w:r>
        <w:rPr>
          <w:w w:val="105"/>
          <w:sz w:val="22"/>
        </w:rPr>
        <w:t>water</w:t>
      </w:r>
      <w:r>
        <w:rPr>
          <w:spacing w:val="-12"/>
          <w:w w:val="105"/>
          <w:sz w:val="22"/>
        </w:rPr>
        <w:t> </w:t>
      </w:r>
      <w:r>
        <w:rPr>
          <w:w w:val="105"/>
          <w:sz w:val="22"/>
        </w:rPr>
        <w:t>that</w:t>
      </w:r>
      <w:r>
        <w:rPr>
          <w:spacing w:val="-12"/>
          <w:w w:val="105"/>
          <w:sz w:val="22"/>
        </w:rPr>
        <w:t> </w:t>
      </w:r>
      <w:r>
        <w:rPr>
          <w:w w:val="105"/>
          <w:sz w:val="22"/>
        </w:rPr>
        <w:t>are</w:t>
      </w:r>
      <w:r>
        <w:rPr>
          <w:spacing w:val="-11"/>
          <w:w w:val="105"/>
          <w:sz w:val="22"/>
        </w:rPr>
        <w:t> </w:t>
      </w:r>
      <w:r>
        <w:rPr>
          <w:w w:val="105"/>
          <w:sz w:val="22"/>
        </w:rPr>
        <w:t>less</w:t>
      </w:r>
      <w:r>
        <w:rPr>
          <w:spacing w:val="-12"/>
          <w:w w:val="105"/>
          <w:sz w:val="22"/>
        </w:rPr>
        <w:t> </w:t>
      </w:r>
      <w:r>
        <w:rPr>
          <w:w w:val="105"/>
          <w:sz w:val="22"/>
        </w:rPr>
        <w:t>than 3'</w:t>
      </w:r>
      <w:r>
        <w:rPr>
          <w:spacing w:val="-12"/>
          <w:w w:val="105"/>
          <w:sz w:val="22"/>
        </w:rPr>
        <w:t> </w:t>
      </w:r>
      <w:r>
        <w:rPr>
          <w:w w:val="105"/>
          <w:sz w:val="22"/>
        </w:rPr>
        <w:t>high</w:t>
      </w:r>
      <w:r>
        <w:rPr>
          <w:spacing w:val="-11"/>
          <w:w w:val="105"/>
          <w:sz w:val="22"/>
        </w:rPr>
        <w:t> </w:t>
      </w:r>
      <w:r>
        <w:rPr>
          <w:w w:val="105"/>
          <w:sz w:val="22"/>
        </w:rPr>
        <w:t>and</w:t>
      </w:r>
      <w:r>
        <w:rPr>
          <w:spacing w:val="-11"/>
          <w:w w:val="105"/>
          <w:sz w:val="22"/>
        </w:rPr>
        <w:t> </w:t>
      </w:r>
      <w:r>
        <w:rPr>
          <w:w w:val="105"/>
          <w:sz w:val="22"/>
        </w:rPr>
        <w:t>5'</w:t>
      </w:r>
      <w:r>
        <w:rPr>
          <w:spacing w:val="-12"/>
          <w:w w:val="105"/>
          <w:sz w:val="22"/>
        </w:rPr>
        <w:t> </w:t>
      </w:r>
      <w:r>
        <w:rPr>
          <w:w w:val="105"/>
          <w:sz w:val="22"/>
        </w:rPr>
        <w:t>across</w:t>
      </w:r>
      <w:r>
        <w:rPr>
          <w:spacing w:val="-11"/>
          <w:w w:val="105"/>
          <w:sz w:val="22"/>
        </w:rPr>
        <w:t> </w:t>
      </w:r>
      <w:r>
        <w:rPr>
          <w:w w:val="105"/>
          <w:sz w:val="22"/>
        </w:rPr>
        <w:t>(in</w:t>
      </w:r>
      <w:r>
        <w:rPr>
          <w:spacing w:val="-11"/>
          <w:w w:val="105"/>
          <w:sz w:val="22"/>
        </w:rPr>
        <w:t> </w:t>
      </w:r>
      <w:r>
        <w:rPr>
          <w:w w:val="105"/>
          <w:sz w:val="22"/>
        </w:rPr>
        <w:t>the</w:t>
      </w:r>
      <w:r>
        <w:rPr>
          <w:spacing w:val="-11"/>
          <w:w w:val="105"/>
          <w:sz w:val="22"/>
        </w:rPr>
        <w:t> </w:t>
      </w:r>
      <w:r>
        <w:rPr>
          <w:w w:val="105"/>
          <w:sz w:val="22"/>
        </w:rPr>
        <w:t>direction</w:t>
      </w:r>
      <w:r>
        <w:rPr>
          <w:spacing w:val="-12"/>
          <w:w w:val="105"/>
          <w:sz w:val="22"/>
        </w:rPr>
        <w:t> </w:t>
      </w:r>
      <w:r>
        <w:rPr>
          <w:w w:val="105"/>
          <w:sz w:val="22"/>
        </w:rPr>
        <w:t>of</w:t>
      </w:r>
      <w:r>
        <w:rPr>
          <w:spacing w:val="-11"/>
          <w:w w:val="105"/>
          <w:sz w:val="22"/>
        </w:rPr>
        <w:t> </w:t>
      </w:r>
      <w:r>
        <w:rPr>
          <w:w w:val="105"/>
          <w:sz w:val="22"/>
        </w:rPr>
        <w:t>the</w:t>
      </w:r>
      <w:r>
        <w:rPr>
          <w:spacing w:val="-11"/>
          <w:w w:val="105"/>
          <w:sz w:val="22"/>
        </w:rPr>
        <w:t> </w:t>
      </w:r>
      <w:r>
        <w:rPr>
          <w:w w:val="105"/>
          <w:sz w:val="22"/>
        </w:rPr>
        <w:t>jump).</w:t>
      </w:r>
      <w:r>
        <w:rPr>
          <w:spacing w:val="-12"/>
          <w:w w:val="105"/>
          <w:sz w:val="22"/>
        </w:rPr>
        <w:t> </w:t>
      </w:r>
      <w:r>
        <w:rPr>
          <w:w w:val="105"/>
          <w:sz w:val="22"/>
        </w:rPr>
        <w:t>No</w:t>
      </w:r>
      <w:r>
        <w:rPr>
          <w:spacing w:val="-11"/>
          <w:w w:val="105"/>
          <w:sz w:val="22"/>
        </w:rPr>
        <w:t> </w:t>
      </w:r>
      <w:r>
        <w:rPr>
          <w:w w:val="105"/>
          <w:sz w:val="22"/>
        </w:rPr>
        <w:t>proficiency</w:t>
      </w:r>
      <w:r>
        <w:rPr>
          <w:spacing w:val="-11"/>
          <w:w w:val="105"/>
          <w:sz w:val="22"/>
        </w:rPr>
        <w:t> </w:t>
      </w:r>
      <w:r>
        <w:rPr>
          <w:w w:val="105"/>
          <w:sz w:val="22"/>
        </w:rPr>
        <w:t>check</w:t>
      </w:r>
      <w:r>
        <w:rPr>
          <w:spacing w:val="-11"/>
          <w:w w:val="105"/>
          <w:sz w:val="22"/>
        </w:rPr>
        <w:t> </w:t>
      </w:r>
      <w:r>
        <w:rPr>
          <w:w w:val="105"/>
          <w:sz w:val="22"/>
        </w:rPr>
        <w:t>is</w:t>
      </w:r>
      <w:r>
        <w:rPr>
          <w:spacing w:val="-12"/>
          <w:w w:val="105"/>
          <w:sz w:val="22"/>
        </w:rPr>
        <w:t> </w:t>
      </w:r>
      <w:r>
        <w:rPr>
          <w:w w:val="105"/>
          <w:sz w:val="22"/>
        </w:rPr>
        <w:t>required. Greater</w:t>
      </w:r>
      <w:r>
        <w:rPr>
          <w:spacing w:val="-15"/>
          <w:w w:val="105"/>
          <w:sz w:val="22"/>
        </w:rPr>
        <w:t> </w:t>
      </w:r>
      <w:r>
        <w:rPr>
          <w:w w:val="105"/>
          <w:sz w:val="22"/>
        </w:rPr>
        <w:t>jumps</w:t>
      </w:r>
      <w:r>
        <w:rPr>
          <w:spacing w:val="-14"/>
          <w:w w:val="105"/>
          <w:sz w:val="22"/>
        </w:rPr>
        <w:t> </w:t>
      </w:r>
      <w:r>
        <w:rPr>
          <w:w w:val="105"/>
          <w:sz w:val="22"/>
        </w:rPr>
        <w:t>require</w:t>
      </w:r>
      <w:r>
        <w:rPr>
          <w:spacing w:val="-14"/>
          <w:w w:val="105"/>
          <w:sz w:val="22"/>
        </w:rPr>
        <w:t> </w:t>
      </w:r>
      <w:r>
        <w:rPr>
          <w:w w:val="105"/>
          <w:sz w:val="22"/>
        </w:rPr>
        <w:t>a</w:t>
      </w:r>
      <w:r>
        <w:rPr>
          <w:spacing w:val="-14"/>
          <w:w w:val="105"/>
          <w:sz w:val="22"/>
        </w:rPr>
        <w:t> </w:t>
      </w:r>
      <w:r>
        <w:rPr>
          <w:w w:val="105"/>
          <w:sz w:val="22"/>
        </w:rPr>
        <w:t>proficiency</w:t>
      </w:r>
      <w:r>
        <w:rPr>
          <w:spacing w:val="-14"/>
          <w:w w:val="105"/>
          <w:sz w:val="22"/>
        </w:rPr>
        <w:t> </w:t>
      </w:r>
      <w:r>
        <w:rPr>
          <w:w w:val="105"/>
          <w:sz w:val="22"/>
        </w:rPr>
        <w:t>check,</w:t>
      </w:r>
      <w:r>
        <w:rPr>
          <w:spacing w:val="-15"/>
          <w:w w:val="105"/>
          <w:sz w:val="22"/>
        </w:rPr>
        <w:t> </w:t>
      </w:r>
      <w:r>
        <w:rPr>
          <w:w w:val="105"/>
          <w:sz w:val="22"/>
        </w:rPr>
        <w:t>with</w:t>
      </w:r>
      <w:r>
        <w:rPr>
          <w:spacing w:val="-14"/>
          <w:w w:val="105"/>
          <w:sz w:val="22"/>
        </w:rPr>
        <w:t> </w:t>
      </w:r>
      <w:r>
        <w:rPr>
          <w:w w:val="105"/>
          <w:sz w:val="22"/>
        </w:rPr>
        <w:t>bonuses</w:t>
      </w:r>
      <w:r>
        <w:rPr>
          <w:spacing w:val="-14"/>
          <w:w w:val="105"/>
          <w:sz w:val="22"/>
        </w:rPr>
        <w:t> </w:t>
      </w:r>
      <w:r>
        <w:rPr>
          <w:w w:val="105"/>
          <w:sz w:val="22"/>
        </w:rPr>
        <w:t>or</w:t>
      </w:r>
      <w:r>
        <w:rPr>
          <w:spacing w:val="-14"/>
          <w:w w:val="105"/>
          <w:sz w:val="22"/>
        </w:rPr>
        <w:t> </w:t>
      </w:r>
      <w:r>
        <w:rPr>
          <w:w w:val="105"/>
          <w:sz w:val="22"/>
        </w:rPr>
        <w:t>penalties</w:t>
      </w:r>
      <w:r>
        <w:rPr>
          <w:spacing w:val="-14"/>
          <w:w w:val="105"/>
          <w:sz w:val="22"/>
        </w:rPr>
        <w:t> </w:t>
      </w:r>
      <w:r>
        <w:rPr>
          <w:w w:val="105"/>
          <w:sz w:val="22"/>
        </w:rPr>
        <w:t>assigned</w:t>
      </w:r>
      <w:r>
        <w:rPr>
          <w:spacing w:val="-15"/>
          <w:w w:val="105"/>
          <w:sz w:val="22"/>
        </w:rPr>
        <w:t> </w:t>
      </w:r>
      <w:r>
        <w:rPr>
          <w:w w:val="105"/>
          <w:sz w:val="22"/>
        </w:rPr>
        <w:t>by</w:t>
      </w:r>
      <w:r>
        <w:rPr>
          <w:spacing w:val="-14"/>
          <w:w w:val="105"/>
          <w:sz w:val="22"/>
        </w:rPr>
        <w:t> </w:t>
      </w:r>
      <w:r>
        <w:rPr>
          <w:w w:val="105"/>
          <w:sz w:val="22"/>
        </w:rPr>
        <w:t>the DM according to the height and breadth of the obstacle and the type and size of mount.</w:t>
      </w:r>
      <w:r>
        <w:rPr>
          <w:spacing w:val="-14"/>
          <w:w w:val="105"/>
          <w:sz w:val="22"/>
        </w:rPr>
        <w:t> </w:t>
      </w:r>
      <w:r>
        <w:rPr>
          <w:w w:val="105"/>
          <w:sz w:val="22"/>
        </w:rPr>
        <w:t>Failure</w:t>
      </w:r>
      <w:r>
        <w:rPr>
          <w:spacing w:val="-14"/>
          <w:w w:val="105"/>
          <w:sz w:val="22"/>
        </w:rPr>
        <w:t> </w:t>
      </w:r>
      <w:r>
        <w:rPr>
          <w:w w:val="105"/>
          <w:sz w:val="22"/>
        </w:rPr>
        <w:t>means</w:t>
      </w:r>
      <w:r>
        <w:rPr>
          <w:spacing w:val="-14"/>
          <w:w w:val="105"/>
          <w:sz w:val="22"/>
        </w:rPr>
        <w:t> </w:t>
      </w:r>
      <w:r>
        <w:rPr>
          <w:w w:val="105"/>
          <w:sz w:val="22"/>
        </w:rPr>
        <w:t>the</w:t>
      </w:r>
      <w:r>
        <w:rPr>
          <w:spacing w:val="-14"/>
          <w:w w:val="105"/>
          <w:sz w:val="22"/>
        </w:rPr>
        <w:t> </w:t>
      </w:r>
      <w:r>
        <w:rPr>
          <w:w w:val="105"/>
          <w:sz w:val="22"/>
        </w:rPr>
        <w:t>mount</w:t>
      </w:r>
      <w:r>
        <w:rPr>
          <w:spacing w:val="-14"/>
          <w:w w:val="105"/>
          <w:sz w:val="22"/>
        </w:rPr>
        <w:t> </w:t>
      </w:r>
      <w:r>
        <w:rPr>
          <w:w w:val="105"/>
          <w:sz w:val="22"/>
        </w:rPr>
        <w:t>balks;</w:t>
      </w:r>
      <w:r>
        <w:rPr>
          <w:spacing w:val="-14"/>
          <w:w w:val="105"/>
          <w:sz w:val="22"/>
        </w:rPr>
        <w:t> </w:t>
      </w:r>
      <w:r>
        <w:rPr>
          <w:w w:val="105"/>
          <w:sz w:val="22"/>
        </w:rPr>
        <w:t>an</w:t>
      </w:r>
      <w:r>
        <w:rPr>
          <w:spacing w:val="-14"/>
          <w:w w:val="105"/>
          <w:sz w:val="22"/>
        </w:rPr>
        <w:t> </w:t>
      </w:r>
      <w:r>
        <w:rPr>
          <w:w w:val="105"/>
          <w:sz w:val="22"/>
        </w:rPr>
        <w:t>immediate</w:t>
      </w:r>
      <w:r>
        <w:rPr>
          <w:spacing w:val="-14"/>
          <w:w w:val="105"/>
          <w:sz w:val="22"/>
        </w:rPr>
        <w:t> </w:t>
      </w:r>
      <w:r>
        <w:rPr>
          <w:w w:val="105"/>
          <w:sz w:val="22"/>
        </w:rPr>
        <w:t>second</w:t>
      </w:r>
      <w:r>
        <w:rPr>
          <w:spacing w:val="-14"/>
          <w:w w:val="105"/>
          <w:sz w:val="22"/>
        </w:rPr>
        <w:t> </w:t>
      </w:r>
      <w:r>
        <w:rPr>
          <w:w w:val="105"/>
          <w:sz w:val="22"/>
        </w:rPr>
        <w:t>check</w:t>
      </w:r>
      <w:r>
        <w:rPr>
          <w:spacing w:val="-14"/>
          <w:w w:val="105"/>
          <w:sz w:val="22"/>
        </w:rPr>
        <w:t> </w:t>
      </w:r>
      <w:r>
        <w:rPr>
          <w:w w:val="105"/>
          <w:sz w:val="22"/>
        </w:rPr>
        <w:t>determines</w:t>
      </w:r>
      <w:r>
        <w:rPr>
          <w:spacing w:val="-14"/>
          <w:w w:val="105"/>
          <w:sz w:val="22"/>
        </w:rPr>
        <w:t> </w:t>
      </w:r>
      <w:r>
        <w:rPr>
          <w:w w:val="105"/>
          <w:sz w:val="22"/>
        </w:rPr>
        <w:t>if</w:t>
      </w:r>
      <w:r>
        <w:rPr>
          <w:spacing w:val="-14"/>
          <w:w w:val="105"/>
          <w:sz w:val="22"/>
        </w:rPr>
        <w:t> </w:t>
      </w:r>
      <w:r>
        <w:rPr>
          <w:w w:val="105"/>
          <w:sz w:val="22"/>
        </w:rPr>
        <w:t>the character stays on the mount or falls</w:t>
      </w:r>
      <w:r>
        <w:rPr>
          <w:spacing w:val="-20"/>
          <w:w w:val="105"/>
          <w:sz w:val="22"/>
        </w:rPr>
        <w:t> </w:t>
      </w:r>
      <w:r>
        <w:rPr>
          <w:w w:val="105"/>
          <w:sz w:val="22"/>
        </w:rPr>
        <w:t>off.</w:t>
      </w:r>
    </w:p>
    <w:p>
      <w:pPr>
        <w:pStyle w:val="ListParagraph"/>
        <w:numPr>
          <w:ilvl w:val="1"/>
          <w:numId w:val="12"/>
        </w:numPr>
        <w:tabs>
          <w:tab w:pos="887" w:val="left" w:leader="none"/>
          <w:tab w:pos="888" w:val="left" w:leader="none"/>
        </w:tabs>
        <w:spacing w:line="244" w:lineRule="auto" w:before="9" w:after="0"/>
        <w:ind w:left="887" w:right="262" w:hanging="339"/>
        <w:jc w:val="left"/>
        <w:rPr>
          <w:sz w:val="22"/>
        </w:rPr>
      </w:pPr>
      <w:r>
        <w:rPr>
          <w:w w:val="105"/>
          <w:sz w:val="22"/>
        </w:rPr>
        <w:t>The</w:t>
      </w:r>
      <w:r>
        <w:rPr>
          <w:spacing w:val="-12"/>
          <w:w w:val="105"/>
          <w:sz w:val="22"/>
        </w:rPr>
        <w:t> </w:t>
      </w:r>
      <w:r>
        <w:rPr>
          <w:w w:val="105"/>
          <w:sz w:val="22"/>
        </w:rPr>
        <w:t>character</w:t>
      </w:r>
      <w:r>
        <w:rPr>
          <w:spacing w:val="-12"/>
          <w:w w:val="105"/>
          <w:sz w:val="22"/>
        </w:rPr>
        <w:t> </w:t>
      </w:r>
      <w:r>
        <w:rPr>
          <w:w w:val="105"/>
          <w:sz w:val="22"/>
        </w:rPr>
        <w:t>can</w:t>
      </w:r>
      <w:r>
        <w:rPr>
          <w:spacing w:val="-12"/>
          <w:w w:val="105"/>
          <w:sz w:val="22"/>
        </w:rPr>
        <w:t> </w:t>
      </w:r>
      <w:r>
        <w:rPr>
          <w:w w:val="105"/>
          <w:sz w:val="22"/>
        </w:rPr>
        <w:t>spur</w:t>
      </w:r>
      <w:r>
        <w:rPr>
          <w:spacing w:val="-12"/>
          <w:w w:val="105"/>
          <w:sz w:val="22"/>
        </w:rPr>
        <w:t> </w:t>
      </w:r>
      <w:r>
        <w:rPr>
          <w:w w:val="105"/>
          <w:sz w:val="22"/>
        </w:rPr>
        <w:t>the</w:t>
      </w:r>
      <w:r>
        <w:rPr>
          <w:spacing w:val="-12"/>
          <w:w w:val="105"/>
          <w:sz w:val="22"/>
        </w:rPr>
        <w:t> </w:t>
      </w:r>
      <w:r>
        <w:rPr>
          <w:w w:val="105"/>
          <w:sz w:val="22"/>
        </w:rPr>
        <w:t>mount</w:t>
      </w:r>
      <w:r>
        <w:rPr>
          <w:spacing w:val="-12"/>
          <w:w w:val="105"/>
          <w:sz w:val="22"/>
        </w:rPr>
        <w:t> </w:t>
      </w:r>
      <w:r>
        <w:rPr>
          <w:w w:val="105"/>
          <w:sz w:val="22"/>
        </w:rPr>
        <w:t>to</w:t>
      </w:r>
      <w:r>
        <w:rPr>
          <w:spacing w:val="-12"/>
          <w:w w:val="105"/>
          <w:sz w:val="22"/>
        </w:rPr>
        <w:t> </w:t>
      </w:r>
      <w:r>
        <w:rPr>
          <w:w w:val="105"/>
          <w:sz w:val="22"/>
        </w:rPr>
        <w:t>great</w:t>
      </w:r>
      <w:r>
        <w:rPr>
          <w:spacing w:val="-12"/>
          <w:w w:val="105"/>
          <w:sz w:val="22"/>
        </w:rPr>
        <w:t> </w:t>
      </w:r>
      <w:r>
        <w:rPr>
          <w:w w:val="105"/>
          <w:sz w:val="22"/>
        </w:rPr>
        <w:t>speeds.</w:t>
      </w:r>
      <w:r>
        <w:rPr>
          <w:spacing w:val="-12"/>
          <w:w w:val="105"/>
          <w:sz w:val="22"/>
        </w:rPr>
        <w:t> </w:t>
      </w:r>
      <w:r>
        <w:rPr>
          <w:w w:val="105"/>
          <w:sz w:val="22"/>
        </w:rPr>
        <w:t>If</w:t>
      </w:r>
      <w:r>
        <w:rPr>
          <w:spacing w:val="-12"/>
          <w:w w:val="105"/>
          <w:sz w:val="22"/>
        </w:rPr>
        <w:t> </w:t>
      </w:r>
      <w:r>
        <w:rPr>
          <w:w w:val="105"/>
          <w:sz w:val="22"/>
        </w:rPr>
        <w:t>an</w:t>
      </w:r>
      <w:r>
        <w:rPr>
          <w:spacing w:val="-11"/>
          <w:w w:val="105"/>
          <w:sz w:val="22"/>
        </w:rPr>
        <w:t> </w:t>
      </w:r>
      <w:r>
        <w:rPr>
          <w:w w:val="105"/>
          <w:sz w:val="22"/>
        </w:rPr>
        <w:t>initial</w:t>
      </w:r>
      <w:r>
        <w:rPr>
          <w:spacing w:val="-12"/>
          <w:w w:val="105"/>
          <w:sz w:val="22"/>
        </w:rPr>
        <w:t> </w:t>
      </w:r>
      <w:r>
        <w:rPr>
          <w:w w:val="105"/>
          <w:sz w:val="22"/>
        </w:rPr>
        <w:t>proficiency</w:t>
      </w:r>
      <w:r>
        <w:rPr>
          <w:spacing w:val="-12"/>
          <w:w w:val="105"/>
          <w:sz w:val="22"/>
        </w:rPr>
        <w:t> </w:t>
      </w:r>
      <w:r>
        <w:rPr>
          <w:w w:val="105"/>
          <w:sz w:val="22"/>
        </w:rPr>
        <w:t>check</w:t>
      </w:r>
      <w:r>
        <w:rPr>
          <w:spacing w:val="-12"/>
          <w:w w:val="105"/>
          <w:sz w:val="22"/>
        </w:rPr>
        <w:t> </w:t>
      </w:r>
      <w:r>
        <w:rPr>
          <w:w w:val="105"/>
          <w:sz w:val="22"/>
        </w:rPr>
        <w:t>fails, the</w:t>
      </w:r>
      <w:r>
        <w:rPr>
          <w:spacing w:val="-14"/>
          <w:w w:val="105"/>
          <w:sz w:val="22"/>
        </w:rPr>
        <w:t> </w:t>
      </w:r>
      <w:r>
        <w:rPr>
          <w:w w:val="105"/>
          <w:sz w:val="22"/>
        </w:rPr>
        <w:t>mount</w:t>
      </w:r>
      <w:r>
        <w:rPr>
          <w:spacing w:val="-14"/>
          <w:w w:val="105"/>
          <w:sz w:val="22"/>
        </w:rPr>
        <w:t> </w:t>
      </w:r>
      <w:r>
        <w:rPr>
          <w:w w:val="105"/>
          <w:sz w:val="22"/>
        </w:rPr>
        <w:t>resists</w:t>
      </w:r>
      <w:r>
        <w:rPr>
          <w:spacing w:val="-13"/>
          <w:w w:val="105"/>
          <w:sz w:val="22"/>
        </w:rPr>
        <w:t> </w:t>
      </w:r>
      <w:r>
        <w:rPr>
          <w:w w:val="105"/>
          <w:sz w:val="22"/>
        </w:rPr>
        <w:t>moving</w:t>
      </w:r>
      <w:r>
        <w:rPr>
          <w:spacing w:val="-14"/>
          <w:w w:val="105"/>
          <w:sz w:val="22"/>
        </w:rPr>
        <w:t> </w:t>
      </w:r>
      <w:r>
        <w:rPr>
          <w:w w:val="105"/>
          <w:sz w:val="22"/>
        </w:rPr>
        <w:t>faster</w:t>
      </w:r>
      <w:r>
        <w:rPr>
          <w:spacing w:val="-13"/>
          <w:w w:val="105"/>
          <w:sz w:val="22"/>
        </w:rPr>
        <w:t> </w:t>
      </w:r>
      <w:r>
        <w:rPr>
          <w:w w:val="105"/>
          <w:sz w:val="22"/>
        </w:rPr>
        <w:t>than</w:t>
      </w:r>
      <w:r>
        <w:rPr>
          <w:spacing w:val="-14"/>
          <w:w w:val="105"/>
          <w:sz w:val="22"/>
        </w:rPr>
        <w:t> </w:t>
      </w:r>
      <w:r>
        <w:rPr>
          <w:w w:val="105"/>
          <w:sz w:val="22"/>
        </w:rPr>
        <w:t>normal.</w:t>
      </w:r>
      <w:r>
        <w:rPr>
          <w:spacing w:val="-14"/>
          <w:w w:val="105"/>
          <w:sz w:val="22"/>
        </w:rPr>
        <w:t> </w:t>
      </w:r>
      <w:r>
        <w:rPr>
          <w:w w:val="105"/>
          <w:sz w:val="22"/>
        </w:rPr>
        <w:t>Otherwise,</w:t>
      </w:r>
      <w:r>
        <w:rPr>
          <w:spacing w:val="-13"/>
          <w:w w:val="105"/>
          <w:sz w:val="22"/>
        </w:rPr>
        <w:t> </w:t>
      </w:r>
      <w:r>
        <w:rPr>
          <w:w w:val="105"/>
          <w:sz w:val="22"/>
        </w:rPr>
        <w:t>the</w:t>
      </w:r>
      <w:r>
        <w:rPr>
          <w:spacing w:val="-14"/>
          <w:w w:val="105"/>
          <w:sz w:val="22"/>
        </w:rPr>
        <w:t> </w:t>
      </w:r>
      <w:r>
        <w:rPr>
          <w:w w:val="105"/>
          <w:sz w:val="22"/>
        </w:rPr>
        <w:t>mount</w:t>
      </w:r>
      <w:r>
        <w:rPr>
          <w:spacing w:val="-13"/>
          <w:w w:val="105"/>
          <w:sz w:val="22"/>
        </w:rPr>
        <w:t> </w:t>
      </w:r>
      <w:r>
        <w:rPr>
          <w:w w:val="105"/>
          <w:sz w:val="22"/>
        </w:rPr>
        <w:t>begins</w:t>
      </w:r>
      <w:r>
        <w:rPr>
          <w:spacing w:val="-14"/>
          <w:w w:val="105"/>
          <w:sz w:val="22"/>
        </w:rPr>
        <w:t> </w:t>
      </w:r>
      <w:r>
        <w:rPr>
          <w:w w:val="105"/>
          <w:sz w:val="22"/>
        </w:rPr>
        <w:t>to</w:t>
      </w:r>
      <w:r>
        <w:rPr>
          <w:spacing w:val="-13"/>
          <w:w w:val="105"/>
          <w:sz w:val="22"/>
        </w:rPr>
        <w:t> </w:t>
      </w:r>
      <w:r>
        <w:rPr>
          <w:w w:val="105"/>
          <w:sz w:val="22"/>
        </w:rPr>
        <w:t>move</w:t>
      </w:r>
      <w:r>
        <w:rPr>
          <w:spacing w:val="-14"/>
          <w:w w:val="105"/>
          <w:sz w:val="22"/>
        </w:rPr>
        <w:t> </w:t>
      </w:r>
      <w:r>
        <w:rPr>
          <w:w w:val="105"/>
          <w:sz w:val="22"/>
        </w:rPr>
        <w:t>up to</w:t>
      </w:r>
      <w:r>
        <w:rPr>
          <w:spacing w:val="-12"/>
          <w:w w:val="105"/>
          <w:sz w:val="22"/>
        </w:rPr>
        <w:t> </w:t>
      </w:r>
      <w:r>
        <w:rPr>
          <w:w w:val="105"/>
          <w:sz w:val="22"/>
        </w:rPr>
        <w:t>2d6</w:t>
      </w:r>
      <w:r>
        <w:rPr>
          <w:spacing w:val="-12"/>
          <w:w w:val="105"/>
          <w:sz w:val="22"/>
        </w:rPr>
        <w:t> </w:t>
      </w:r>
      <w:r>
        <w:rPr>
          <w:w w:val="105"/>
          <w:sz w:val="22"/>
        </w:rPr>
        <w:t>feet</w:t>
      </w:r>
      <w:r>
        <w:rPr>
          <w:spacing w:val="-11"/>
          <w:w w:val="105"/>
          <w:sz w:val="22"/>
        </w:rPr>
        <w:t> </w:t>
      </w:r>
      <w:r>
        <w:rPr>
          <w:w w:val="105"/>
          <w:sz w:val="22"/>
        </w:rPr>
        <w:t>per</w:t>
      </w:r>
      <w:r>
        <w:rPr>
          <w:spacing w:val="-12"/>
          <w:w w:val="105"/>
          <w:sz w:val="22"/>
        </w:rPr>
        <w:t> </w:t>
      </w:r>
      <w:r>
        <w:rPr>
          <w:w w:val="105"/>
          <w:sz w:val="22"/>
        </w:rPr>
        <w:t>round</w:t>
      </w:r>
      <w:r>
        <w:rPr>
          <w:spacing w:val="-11"/>
          <w:w w:val="105"/>
          <w:sz w:val="22"/>
        </w:rPr>
        <w:t> </w:t>
      </w:r>
      <w:r>
        <w:rPr>
          <w:w w:val="105"/>
          <w:sz w:val="22"/>
        </w:rPr>
        <w:t>beyond</w:t>
      </w:r>
      <w:r>
        <w:rPr>
          <w:spacing w:val="-12"/>
          <w:w w:val="105"/>
          <w:sz w:val="22"/>
        </w:rPr>
        <w:t> </w:t>
      </w:r>
      <w:r>
        <w:rPr>
          <w:w w:val="105"/>
          <w:sz w:val="22"/>
        </w:rPr>
        <w:t>its</w:t>
      </w:r>
      <w:r>
        <w:rPr>
          <w:spacing w:val="-11"/>
          <w:w w:val="105"/>
          <w:sz w:val="22"/>
        </w:rPr>
        <w:t> </w:t>
      </w:r>
      <w:r>
        <w:rPr>
          <w:w w:val="105"/>
          <w:sz w:val="22"/>
        </w:rPr>
        <w:t>normal</w:t>
      </w:r>
      <w:r>
        <w:rPr>
          <w:spacing w:val="-12"/>
          <w:w w:val="105"/>
          <w:sz w:val="22"/>
        </w:rPr>
        <w:t> </w:t>
      </w:r>
      <w:r>
        <w:rPr>
          <w:w w:val="105"/>
          <w:sz w:val="22"/>
        </w:rPr>
        <w:t>rate.</w:t>
      </w:r>
      <w:r>
        <w:rPr>
          <w:spacing w:val="-11"/>
          <w:w w:val="105"/>
          <w:sz w:val="22"/>
        </w:rPr>
        <w:t> </w:t>
      </w:r>
      <w:r>
        <w:rPr>
          <w:w w:val="105"/>
          <w:sz w:val="22"/>
        </w:rPr>
        <w:t>Proficiency</w:t>
      </w:r>
      <w:r>
        <w:rPr>
          <w:spacing w:val="-12"/>
          <w:w w:val="105"/>
          <w:sz w:val="22"/>
        </w:rPr>
        <w:t> </w:t>
      </w:r>
      <w:r>
        <w:rPr>
          <w:w w:val="105"/>
          <w:sz w:val="22"/>
        </w:rPr>
        <w:t>checks</w:t>
      </w:r>
      <w:r>
        <w:rPr>
          <w:spacing w:val="-11"/>
          <w:w w:val="105"/>
          <w:sz w:val="22"/>
        </w:rPr>
        <w:t> </w:t>
      </w:r>
      <w:r>
        <w:rPr>
          <w:w w:val="105"/>
          <w:sz w:val="22"/>
        </w:rPr>
        <w:t>must</w:t>
      </w:r>
      <w:r>
        <w:rPr>
          <w:spacing w:val="-12"/>
          <w:w w:val="105"/>
          <w:sz w:val="22"/>
        </w:rPr>
        <w:t> </w:t>
      </w:r>
      <w:r>
        <w:rPr>
          <w:w w:val="105"/>
          <w:sz w:val="22"/>
        </w:rPr>
        <w:t>be</w:t>
      </w:r>
      <w:r>
        <w:rPr>
          <w:spacing w:val="-11"/>
          <w:w w:val="105"/>
          <w:sz w:val="22"/>
        </w:rPr>
        <w:t> </w:t>
      </w:r>
      <w:r>
        <w:rPr>
          <w:w w:val="105"/>
          <w:sz w:val="22"/>
        </w:rPr>
        <w:t>made</w:t>
      </w:r>
      <w:r>
        <w:rPr>
          <w:spacing w:val="-12"/>
          <w:w w:val="105"/>
          <w:sz w:val="22"/>
        </w:rPr>
        <w:t> </w:t>
      </w:r>
      <w:r>
        <w:rPr>
          <w:w w:val="105"/>
          <w:sz w:val="22"/>
        </w:rPr>
        <w:t>every five</w:t>
      </w:r>
      <w:r>
        <w:rPr>
          <w:spacing w:val="-12"/>
          <w:w w:val="105"/>
          <w:sz w:val="22"/>
        </w:rPr>
        <w:t> </w:t>
      </w:r>
      <w:r>
        <w:rPr>
          <w:w w:val="105"/>
          <w:sz w:val="22"/>
        </w:rPr>
        <w:t>rounds.</w:t>
      </w:r>
      <w:r>
        <w:rPr>
          <w:spacing w:val="-11"/>
          <w:w w:val="105"/>
          <w:sz w:val="22"/>
        </w:rPr>
        <w:t> </w:t>
      </w:r>
      <w:r>
        <w:rPr>
          <w:w w:val="105"/>
          <w:sz w:val="22"/>
        </w:rPr>
        <w:t>So</w:t>
      </w:r>
      <w:r>
        <w:rPr>
          <w:spacing w:val="-11"/>
          <w:w w:val="105"/>
          <w:sz w:val="22"/>
        </w:rPr>
        <w:t> </w:t>
      </w:r>
      <w:r>
        <w:rPr>
          <w:w w:val="105"/>
          <w:sz w:val="22"/>
        </w:rPr>
        <w:t>long</w:t>
      </w:r>
      <w:r>
        <w:rPr>
          <w:spacing w:val="-11"/>
          <w:w w:val="105"/>
          <w:sz w:val="22"/>
        </w:rPr>
        <w:t> </w:t>
      </w:r>
      <w:r>
        <w:rPr>
          <w:w w:val="105"/>
          <w:sz w:val="22"/>
        </w:rPr>
        <w:t>as</w:t>
      </w:r>
      <w:r>
        <w:rPr>
          <w:spacing w:val="-11"/>
          <w:w w:val="105"/>
          <w:sz w:val="22"/>
        </w:rPr>
        <w:t> </w:t>
      </w:r>
      <w:r>
        <w:rPr>
          <w:w w:val="105"/>
          <w:sz w:val="22"/>
        </w:rPr>
        <w:t>the</w:t>
      </w:r>
      <w:r>
        <w:rPr>
          <w:spacing w:val="-12"/>
          <w:w w:val="105"/>
          <w:sz w:val="22"/>
        </w:rPr>
        <w:t> </w:t>
      </w:r>
      <w:r>
        <w:rPr>
          <w:w w:val="105"/>
          <w:sz w:val="22"/>
        </w:rPr>
        <w:t>checks</w:t>
      </w:r>
      <w:r>
        <w:rPr>
          <w:spacing w:val="-11"/>
          <w:w w:val="105"/>
          <w:sz w:val="22"/>
        </w:rPr>
        <w:t> </w:t>
      </w:r>
      <w:r>
        <w:rPr>
          <w:w w:val="105"/>
          <w:sz w:val="22"/>
        </w:rPr>
        <w:t>succeed,</w:t>
      </w:r>
      <w:r>
        <w:rPr>
          <w:spacing w:val="-11"/>
          <w:w w:val="105"/>
          <w:sz w:val="22"/>
        </w:rPr>
        <w:t> </w:t>
      </w:r>
      <w:r>
        <w:rPr>
          <w:w w:val="105"/>
          <w:sz w:val="22"/>
        </w:rPr>
        <w:t>the</w:t>
      </w:r>
      <w:r>
        <w:rPr>
          <w:spacing w:val="-11"/>
          <w:w w:val="105"/>
          <w:sz w:val="22"/>
        </w:rPr>
        <w:t> </w:t>
      </w:r>
      <w:r>
        <w:rPr>
          <w:w w:val="105"/>
          <w:sz w:val="22"/>
        </w:rPr>
        <w:t>mount</w:t>
      </w:r>
      <w:r>
        <w:rPr>
          <w:spacing w:val="-11"/>
          <w:w w:val="105"/>
          <w:sz w:val="22"/>
        </w:rPr>
        <w:t> </w:t>
      </w:r>
      <w:r>
        <w:rPr>
          <w:w w:val="105"/>
          <w:sz w:val="22"/>
        </w:rPr>
        <w:t>continues</w:t>
      </w:r>
      <w:r>
        <w:rPr>
          <w:spacing w:val="-11"/>
          <w:w w:val="105"/>
          <w:sz w:val="22"/>
        </w:rPr>
        <w:t> </w:t>
      </w:r>
      <w:r>
        <w:rPr>
          <w:w w:val="105"/>
          <w:sz w:val="22"/>
        </w:rPr>
        <w:t>to</w:t>
      </w:r>
      <w:r>
        <w:rPr>
          <w:spacing w:val="-12"/>
          <w:w w:val="105"/>
          <w:sz w:val="22"/>
        </w:rPr>
        <w:t> </w:t>
      </w:r>
      <w:r>
        <w:rPr>
          <w:w w:val="105"/>
          <w:sz w:val="22"/>
        </w:rPr>
        <w:t>move</w:t>
      </w:r>
      <w:r>
        <w:rPr>
          <w:spacing w:val="-11"/>
          <w:w w:val="105"/>
          <w:sz w:val="22"/>
        </w:rPr>
        <w:t> </w:t>
      </w:r>
      <w:r>
        <w:rPr>
          <w:w w:val="105"/>
          <w:sz w:val="22"/>
        </w:rPr>
        <w:t>at</w:t>
      </w:r>
      <w:r>
        <w:rPr>
          <w:spacing w:val="-11"/>
          <w:w w:val="105"/>
          <w:sz w:val="22"/>
        </w:rPr>
        <w:t> </w:t>
      </w:r>
      <w:r>
        <w:rPr>
          <w:w w:val="105"/>
          <w:sz w:val="22"/>
        </w:rPr>
        <w:t>the</w:t>
      </w:r>
      <w:r>
        <w:rPr>
          <w:spacing w:val="-11"/>
          <w:w w:val="105"/>
          <w:sz w:val="22"/>
        </w:rPr>
        <w:t> </w:t>
      </w:r>
      <w:r>
        <w:rPr>
          <w:w w:val="105"/>
          <w:sz w:val="22"/>
        </w:rPr>
        <w:t>faster rate for up to two turns. After the mount moves at this accelerated rate for two turns, its</w:t>
      </w:r>
      <w:r>
        <w:rPr>
          <w:spacing w:val="-11"/>
          <w:w w:val="105"/>
          <w:sz w:val="22"/>
        </w:rPr>
        <w:t> </w:t>
      </w:r>
      <w:r>
        <w:rPr>
          <w:w w:val="105"/>
          <w:sz w:val="22"/>
        </w:rPr>
        <w:t>rate</w:t>
      </w:r>
      <w:r>
        <w:rPr>
          <w:spacing w:val="-10"/>
          <w:w w:val="105"/>
          <w:sz w:val="22"/>
        </w:rPr>
        <w:t> </w:t>
      </w:r>
      <w:r>
        <w:rPr>
          <w:w w:val="105"/>
          <w:sz w:val="22"/>
        </w:rPr>
        <w:t>then</w:t>
      </w:r>
      <w:r>
        <w:rPr>
          <w:spacing w:val="-10"/>
          <w:w w:val="105"/>
          <w:sz w:val="22"/>
        </w:rPr>
        <w:t> </w:t>
      </w:r>
      <w:r>
        <w:rPr>
          <w:w w:val="105"/>
          <w:sz w:val="22"/>
        </w:rPr>
        <w:t>drops</w:t>
      </w:r>
      <w:r>
        <w:rPr>
          <w:spacing w:val="-10"/>
          <w:w w:val="105"/>
          <w:sz w:val="22"/>
        </w:rPr>
        <w:t> </w:t>
      </w:r>
      <w:r>
        <w:rPr>
          <w:w w:val="105"/>
          <w:sz w:val="22"/>
        </w:rPr>
        <w:t>to</w:t>
      </w:r>
      <w:r>
        <w:rPr>
          <w:spacing w:val="-10"/>
          <w:w w:val="105"/>
          <w:sz w:val="22"/>
        </w:rPr>
        <w:t> </w:t>
      </w:r>
      <w:r>
        <w:rPr>
          <w:w w:val="105"/>
          <w:sz w:val="22"/>
        </w:rPr>
        <w:t>2/3</w:t>
      </w:r>
      <w:r>
        <w:rPr>
          <w:spacing w:val="-10"/>
          <w:w w:val="105"/>
          <w:sz w:val="22"/>
        </w:rPr>
        <w:t> </w:t>
      </w:r>
      <w:r>
        <w:rPr>
          <w:w w:val="105"/>
          <w:sz w:val="22"/>
        </w:rPr>
        <w:t>of</w:t>
      </w:r>
      <w:r>
        <w:rPr>
          <w:spacing w:val="-10"/>
          <w:w w:val="105"/>
          <w:sz w:val="22"/>
        </w:rPr>
        <w:t> </w:t>
      </w:r>
      <w:r>
        <w:rPr>
          <w:w w:val="105"/>
          <w:sz w:val="22"/>
        </w:rPr>
        <w:t>its</w:t>
      </w:r>
      <w:r>
        <w:rPr>
          <w:spacing w:val="-10"/>
          <w:w w:val="105"/>
          <w:sz w:val="22"/>
        </w:rPr>
        <w:t> </w:t>
      </w:r>
      <w:r>
        <w:rPr>
          <w:w w:val="105"/>
          <w:sz w:val="22"/>
        </w:rPr>
        <w:t>normal</w:t>
      </w:r>
      <w:r>
        <w:rPr>
          <w:spacing w:val="-11"/>
          <w:w w:val="105"/>
          <w:sz w:val="22"/>
        </w:rPr>
        <w:t> </w:t>
      </w:r>
      <w:r>
        <w:rPr>
          <w:w w:val="105"/>
          <w:sz w:val="22"/>
        </w:rPr>
        <w:t>rate.</w:t>
      </w:r>
      <w:r>
        <w:rPr>
          <w:spacing w:val="-10"/>
          <w:w w:val="105"/>
          <w:sz w:val="22"/>
        </w:rPr>
        <w:t> </w:t>
      </w:r>
      <w:r>
        <w:rPr>
          <w:w w:val="105"/>
          <w:sz w:val="22"/>
        </w:rPr>
        <w:t>It</w:t>
      </w:r>
      <w:r>
        <w:rPr>
          <w:spacing w:val="-10"/>
          <w:w w:val="105"/>
          <w:sz w:val="22"/>
        </w:rPr>
        <w:t> </w:t>
      </w:r>
      <w:r>
        <w:rPr>
          <w:w w:val="105"/>
          <w:sz w:val="22"/>
        </w:rPr>
        <w:t>can</w:t>
      </w:r>
      <w:r>
        <w:rPr>
          <w:spacing w:val="-10"/>
          <w:w w:val="105"/>
          <w:sz w:val="22"/>
        </w:rPr>
        <w:t> </w:t>
      </w:r>
      <w:r>
        <w:rPr>
          <w:w w:val="105"/>
          <w:sz w:val="22"/>
        </w:rPr>
        <w:t>move</w:t>
      </w:r>
      <w:r>
        <w:rPr>
          <w:spacing w:val="-10"/>
          <w:w w:val="105"/>
          <w:sz w:val="22"/>
        </w:rPr>
        <w:t> </w:t>
      </w:r>
      <w:r>
        <w:rPr>
          <w:w w:val="105"/>
          <w:sz w:val="22"/>
        </w:rPr>
        <w:t>no</w:t>
      </w:r>
      <w:r>
        <w:rPr>
          <w:spacing w:val="-10"/>
          <w:w w:val="105"/>
          <w:sz w:val="22"/>
        </w:rPr>
        <w:t> </w:t>
      </w:r>
      <w:r>
        <w:rPr>
          <w:w w:val="105"/>
          <w:sz w:val="22"/>
        </w:rPr>
        <w:t>faster</w:t>
      </w:r>
      <w:r>
        <w:rPr>
          <w:spacing w:val="-10"/>
          <w:w w:val="105"/>
          <w:sz w:val="22"/>
        </w:rPr>
        <w:t> </w:t>
      </w:r>
      <w:r>
        <w:rPr>
          <w:w w:val="105"/>
          <w:sz w:val="22"/>
        </w:rPr>
        <w:t>than</w:t>
      </w:r>
      <w:r>
        <w:rPr>
          <w:spacing w:val="-10"/>
          <w:w w:val="105"/>
          <w:sz w:val="22"/>
        </w:rPr>
        <w:t> </w:t>
      </w:r>
      <w:r>
        <w:rPr>
          <w:w w:val="105"/>
          <w:sz w:val="22"/>
        </w:rPr>
        <w:t>2/3</w:t>
      </w:r>
      <w:r>
        <w:rPr>
          <w:spacing w:val="-10"/>
          <w:w w:val="105"/>
          <w:sz w:val="22"/>
        </w:rPr>
        <w:t> </w:t>
      </w:r>
      <w:r>
        <w:rPr>
          <w:w w:val="105"/>
          <w:sz w:val="22"/>
        </w:rPr>
        <w:t>of</w:t>
      </w:r>
      <w:r>
        <w:rPr>
          <w:spacing w:val="-11"/>
          <w:w w:val="105"/>
          <w:sz w:val="22"/>
        </w:rPr>
        <w:t> </w:t>
      </w:r>
      <w:r>
        <w:rPr>
          <w:w w:val="105"/>
          <w:sz w:val="22"/>
        </w:rPr>
        <w:t>its</w:t>
      </w:r>
      <w:r>
        <w:rPr>
          <w:spacing w:val="-10"/>
          <w:w w:val="105"/>
          <w:sz w:val="22"/>
        </w:rPr>
        <w:t> </w:t>
      </w:r>
      <w:r>
        <w:rPr>
          <w:w w:val="105"/>
          <w:sz w:val="22"/>
        </w:rPr>
        <w:t>normal rate until allowed to rest for a full</w:t>
      </w:r>
      <w:r>
        <w:rPr>
          <w:spacing w:val="-22"/>
          <w:w w:val="105"/>
          <w:sz w:val="22"/>
        </w:rPr>
        <w:t> </w:t>
      </w:r>
      <w:r>
        <w:rPr>
          <w:w w:val="105"/>
          <w:sz w:val="22"/>
        </w:rPr>
        <w:t>hour.</w:t>
      </w:r>
    </w:p>
    <w:p>
      <w:pPr>
        <w:pStyle w:val="BodyText"/>
        <w:spacing w:line="247" w:lineRule="auto" w:before="5"/>
        <w:ind w:left="875" w:right="508" w:firstLine="57"/>
      </w:pPr>
      <w:r>
        <w:rPr>
          <w:w w:val="105"/>
        </w:rPr>
        <w:t>If</w:t>
      </w:r>
      <w:r>
        <w:rPr>
          <w:spacing w:val="-14"/>
          <w:w w:val="105"/>
        </w:rPr>
        <w:t> </w:t>
      </w:r>
      <w:r>
        <w:rPr>
          <w:w w:val="105"/>
        </w:rPr>
        <w:t>the</w:t>
      </w:r>
      <w:r>
        <w:rPr>
          <w:spacing w:val="-13"/>
          <w:w w:val="105"/>
        </w:rPr>
        <w:t> </w:t>
      </w:r>
      <w:r>
        <w:rPr>
          <w:w w:val="105"/>
        </w:rPr>
        <w:t>second</w:t>
      </w:r>
      <w:r>
        <w:rPr>
          <w:spacing w:val="-13"/>
          <w:w w:val="105"/>
        </w:rPr>
        <w:t> </w:t>
      </w:r>
      <w:r>
        <w:rPr>
          <w:w w:val="105"/>
        </w:rPr>
        <w:t>or</w:t>
      </w:r>
      <w:r>
        <w:rPr>
          <w:spacing w:val="-13"/>
          <w:w w:val="105"/>
        </w:rPr>
        <w:t> </w:t>
      </w:r>
      <w:r>
        <w:rPr>
          <w:w w:val="105"/>
        </w:rPr>
        <w:t>any</w:t>
      </w:r>
      <w:r>
        <w:rPr>
          <w:spacing w:val="-13"/>
          <w:w w:val="105"/>
        </w:rPr>
        <w:t> </w:t>
      </w:r>
      <w:r>
        <w:rPr>
          <w:w w:val="105"/>
        </w:rPr>
        <w:t>subsequent</w:t>
      </w:r>
      <w:r>
        <w:rPr>
          <w:spacing w:val="-13"/>
          <w:w w:val="105"/>
        </w:rPr>
        <w:t> </w:t>
      </w:r>
      <w:r>
        <w:rPr>
          <w:w w:val="105"/>
        </w:rPr>
        <w:t>check</w:t>
      </w:r>
      <w:r>
        <w:rPr>
          <w:spacing w:val="-13"/>
          <w:w w:val="105"/>
        </w:rPr>
        <w:t> </w:t>
      </w:r>
      <w:r>
        <w:rPr>
          <w:w w:val="105"/>
        </w:rPr>
        <w:t>fails,</w:t>
      </w:r>
      <w:r>
        <w:rPr>
          <w:spacing w:val="-13"/>
          <w:w w:val="105"/>
        </w:rPr>
        <w:t> </w:t>
      </w:r>
      <w:r>
        <w:rPr>
          <w:w w:val="105"/>
        </w:rPr>
        <w:t>the</w:t>
      </w:r>
      <w:r>
        <w:rPr>
          <w:spacing w:val="-13"/>
          <w:w w:val="105"/>
        </w:rPr>
        <w:t> </w:t>
      </w:r>
      <w:r>
        <w:rPr>
          <w:w w:val="105"/>
        </w:rPr>
        <w:t>mount's</w:t>
      </w:r>
      <w:r>
        <w:rPr>
          <w:spacing w:val="-13"/>
          <w:w w:val="105"/>
        </w:rPr>
        <w:t> </w:t>
      </w:r>
      <w:r>
        <w:rPr>
          <w:w w:val="105"/>
        </w:rPr>
        <w:t>movement</w:t>
      </w:r>
      <w:r>
        <w:rPr>
          <w:spacing w:val="-13"/>
          <w:w w:val="105"/>
        </w:rPr>
        <w:t> </w:t>
      </w:r>
      <w:r>
        <w:rPr>
          <w:w w:val="105"/>
        </w:rPr>
        <w:t>drops</w:t>
      </w:r>
      <w:r>
        <w:rPr>
          <w:spacing w:val="-13"/>
          <w:w w:val="105"/>
        </w:rPr>
        <w:t> </w:t>
      </w:r>
      <w:r>
        <w:rPr>
          <w:w w:val="105"/>
        </w:rPr>
        <w:t>to</w:t>
      </w:r>
      <w:r>
        <w:rPr>
          <w:spacing w:val="-13"/>
          <w:w w:val="105"/>
        </w:rPr>
        <w:t> </w:t>
      </w:r>
      <w:r>
        <w:rPr>
          <w:w w:val="105"/>
        </w:rPr>
        <w:t>half</w:t>
      </w:r>
      <w:r>
        <w:rPr>
          <w:spacing w:val="-13"/>
          <w:w w:val="105"/>
        </w:rPr>
        <w:t> </w:t>
      </w:r>
      <w:r>
        <w:rPr>
          <w:w w:val="105"/>
        </w:rPr>
        <w:t>its normal</w:t>
      </w:r>
      <w:r>
        <w:rPr>
          <w:spacing w:val="-11"/>
          <w:w w:val="105"/>
        </w:rPr>
        <w:t> </w:t>
      </w:r>
      <w:r>
        <w:rPr>
          <w:w w:val="105"/>
        </w:rPr>
        <w:t>rate.</w:t>
      </w:r>
      <w:r>
        <w:rPr>
          <w:spacing w:val="-11"/>
          <w:w w:val="105"/>
        </w:rPr>
        <w:t> </w:t>
      </w:r>
      <w:r>
        <w:rPr>
          <w:w w:val="105"/>
        </w:rPr>
        <w:t>It</w:t>
      </w:r>
      <w:r>
        <w:rPr>
          <w:spacing w:val="-11"/>
          <w:w w:val="105"/>
        </w:rPr>
        <w:t> </w:t>
      </w:r>
      <w:r>
        <w:rPr>
          <w:w w:val="105"/>
        </w:rPr>
        <w:t>continues</w:t>
      </w:r>
      <w:r>
        <w:rPr>
          <w:spacing w:val="-10"/>
          <w:w w:val="105"/>
        </w:rPr>
        <w:t> </w:t>
      </w:r>
      <w:r>
        <w:rPr>
          <w:w w:val="105"/>
        </w:rPr>
        <w:t>to</w:t>
      </w:r>
      <w:r>
        <w:rPr>
          <w:spacing w:val="-11"/>
          <w:w w:val="105"/>
        </w:rPr>
        <w:t> </w:t>
      </w:r>
      <w:r>
        <w:rPr>
          <w:w w:val="105"/>
        </w:rPr>
        <w:t>move</w:t>
      </w:r>
      <w:r>
        <w:rPr>
          <w:spacing w:val="-11"/>
          <w:w w:val="105"/>
        </w:rPr>
        <w:t> </w:t>
      </w:r>
      <w:r>
        <w:rPr>
          <w:w w:val="105"/>
        </w:rPr>
        <w:t>at</w:t>
      </w:r>
      <w:r>
        <w:rPr>
          <w:spacing w:val="-11"/>
          <w:w w:val="105"/>
        </w:rPr>
        <w:t> </w:t>
      </w:r>
      <w:r>
        <w:rPr>
          <w:w w:val="105"/>
        </w:rPr>
        <w:t>this</w:t>
      </w:r>
      <w:r>
        <w:rPr>
          <w:spacing w:val="-10"/>
          <w:w w:val="105"/>
        </w:rPr>
        <w:t> </w:t>
      </w:r>
      <w:r>
        <w:rPr>
          <w:w w:val="105"/>
        </w:rPr>
        <w:t>half-speed</w:t>
      </w:r>
      <w:r>
        <w:rPr>
          <w:spacing w:val="-11"/>
          <w:w w:val="105"/>
        </w:rPr>
        <w:t> </w:t>
      </w:r>
      <w:r>
        <w:rPr>
          <w:w w:val="105"/>
        </w:rPr>
        <w:t>rate</w:t>
      </w:r>
      <w:r>
        <w:rPr>
          <w:spacing w:val="-11"/>
          <w:w w:val="105"/>
        </w:rPr>
        <w:t> </w:t>
      </w:r>
      <w:r>
        <w:rPr>
          <w:w w:val="105"/>
        </w:rPr>
        <w:t>until</w:t>
      </w:r>
      <w:r>
        <w:rPr>
          <w:spacing w:val="-10"/>
          <w:w w:val="105"/>
        </w:rPr>
        <w:t> </w:t>
      </w:r>
      <w:r>
        <w:rPr>
          <w:w w:val="105"/>
        </w:rPr>
        <w:t>allowed</w:t>
      </w:r>
      <w:r>
        <w:rPr>
          <w:spacing w:val="-11"/>
          <w:w w:val="105"/>
        </w:rPr>
        <w:t> </w:t>
      </w:r>
      <w:r>
        <w:rPr>
          <w:w w:val="105"/>
        </w:rPr>
        <w:t>to</w:t>
      </w:r>
      <w:r>
        <w:rPr>
          <w:spacing w:val="-11"/>
          <w:w w:val="105"/>
        </w:rPr>
        <w:t> </w:t>
      </w:r>
      <w:r>
        <w:rPr>
          <w:w w:val="105"/>
        </w:rPr>
        <w:t>rest</w:t>
      </w:r>
      <w:r>
        <w:rPr>
          <w:spacing w:val="-11"/>
          <w:w w:val="105"/>
        </w:rPr>
        <w:t> </w:t>
      </w:r>
      <w:r>
        <w:rPr>
          <w:w w:val="105"/>
        </w:rPr>
        <w:t>for</w:t>
      </w:r>
      <w:r>
        <w:rPr>
          <w:spacing w:val="-10"/>
          <w:w w:val="105"/>
        </w:rPr>
        <w:t> </w:t>
      </w:r>
      <w:r>
        <w:rPr>
          <w:w w:val="105"/>
        </w:rPr>
        <w:t>an hour.</w:t>
      </w:r>
    </w:p>
    <w:p>
      <w:pPr>
        <w:pStyle w:val="ListParagraph"/>
        <w:numPr>
          <w:ilvl w:val="1"/>
          <w:numId w:val="12"/>
        </w:numPr>
        <w:tabs>
          <w:tab w:pos="887" w:val="left" w:leader="none"/>
          <w:tab w:pos="888" w:val="left" w:leader="none"/>
        </w:tabs>
        <w:spacing w:line="247" w:lineRule="auto" w:before="0" w:after="0"/>
        <w:ind w:left="887" w:right="219" w:hanging="339"/>
        <w:jc w:val="left"/>
        <w:rPr>
          <w:sz w:val="22"/>
        </w:rPr>
      </w:pPr>
      <w:r>
        <w:rPr>
          <w:w w:val="105"/>
          <w:sz w:val="22"/>
        </w:rPr>
        <w:t>If</w:t>
      </w:r>
      <w:r>
        <w:rPr>
          <w:spacing w:val="-12"/>
          <w:w w:val="105"/>
          <w:sz w:val="22"/>
        </w:rPr>
        <w:t> </w:t>
      </w:r>
      <w:r>
        <w:rPr>
          <w:w w:val="105"/>
          <w:sz w:val="22"/>
        </w:rPr>
        <w:t>a</w:t>
      </w:r>
      <w:r>
        <w:rPr>
          <w:spacing w:val="-12"/>
          <w:w w:val="105"/>
          <w:sz w:val="22"/>
        </w:rPr>
        <w:t> </w:t>
      </w:r>
      <w:r>
        <w:rPr>
          <w:w w:val="105"/>
          <w:sz w:val="22"/>
        </w:rPr>
        <w:t>sea-based</w:t>
      </w:r>
      <w:r>
        <w:rPr>
          <w:spacing w:val="-12"/>
          <w:w w:val="105"/>
          <w:sz w:val="22"/>
        </w:rPr>
        <w:t> </w:t>
      </w:r>
      <w:r>
        <w:rPr>
          <w:w w:val="105"/>
          <w:sz w:val="22"/>
        </w:rPr>
        <w:t>mount</w:t>
      </w:r>
      <w:r>
        <w:rPr>
          <w:spacing w:val="-12"/>
          <w:w w:val="105"/>
          <w:sz w:val="22"/>
        </w:rPr>
        <w:t> </w:t>
      </w:r>
      <w:r>
        <w:rPr>
          <w:w w:val="105"/>
          <w:sz w:val="22"/>
        </w:rPr>
        <w:t>on</w:t>
      </w:r>
      <w:r>
        <w:rPr>
          <w:spacing w:val="-11"/>
          <w:w w:val="105"/>
          <w:sz w:val="22"/>
        </w:rPr>
        <w:t> </w:t>
      </w:r>
      <w:r>
        <w:rPr>
          <w:w w:val="105"/>
          <w:sz w:val="22"/>
        </w:rPr>
        <w:t>the</w:t>
      </w:r>
      <w:r>
        <w:rPr>
          <w:spacing w:val="-12"/>
          <w:w w:val="105"/>
          <w:sz w:val="22"/>
        </w:rPr>
        <w:t> </w:t>
      </w:r>
      <w:r>
        <w:rPr>
          <w:w w:val="105"/>
          <w:sz w:val="22"/>
        </w:rPr>
        <w:t>surface</w:t>
      </w:r>
      <w:r>
        <w:rPr>
          <w:spacing w:val="-12"/>
          <w:w w:val="105"/>
          <w:sz w:val="22"/>
        </w:rPr>
        <w:t> </w:t>
      </w:r>
      <w:r>
        <w:rPr>
          <w:w w:val="105"/>
          <w:sz w:val="22"/>
        </w:rPr>
        <w:t>of</w:t>
      </w:r>
      <w:r>
        <w:rPr>
          <w:spacing w:val="-12"/>
          <w:w w:val="105"/>
          <w:sz w:val="22"/>
        </w:rPr>
        <w:t> </w:t>
      </w:r>
      <w:r>
        <w:rPr>
          <w:w w:val="105"/>
          <w:sz w:val="22"/>
        </w:rPr>
        <w:t>the</w:t>
      </w:r>
      <w:r>
        <w:rPr>
          <w:spacing w:val="-12"/>
          <w:w w:val="105"/>
          <w:sz w:val="22"/>
        </w:rPr>
        <w:t> </w:t>
      </w:r>
      <w:r>
        <w:rPr>
          <w:w w:val="105"/>
          <w:sz w:val="22"/>
        </w:rPr>
        <w:t>water</w:t>
      </w:r>
      <w:r>
        <w:rPr>
          <w:spacing w:val="-11"/>
          <w:w w:val="105"/>
          <w:sz w:val="22"/>
        </w:rPr>
        <w:t> </w:t>
      </w:r>
      <w:r>
        <w:rPr>
          <w:w w:val="105"/>
          <w:sz w:val="22"/>
        </w:rPr>
        <w:t>is</w:t>
      </w:r>
      <w:r>
        <w:rPr>
          <w:spacing w:val="-12"/>
          <w:w w:val="105"/>
          <w:sz w:val="22"/>
        </w:rPr>
        <w:t> </w:t>
      </w:r>
      <w:r>
        <w:rPr>
          <w:w w:val="105"/>
          <w:sz w:val="22"/>
        </w:rPr>
        <w:t>attacked,</w:t>
      </w:r>
      <w:r>
        <w:rPr>
          <w:spacing w:val="-12"/>
          <w:w w:val="105"/>
          <w:sz w:val="22"/>
        </w:rPr>
        <w:t> </w:t>
      </w:r>
      <w:r>
        <w:rPr>
          <w:w w:val="105"/>
          <w:sz w:val="22"/>
        </w:rPr>
        <w:t>it</w:t>
      </w:r>
      <w:r>
        <w:rPr>
          <w:spacing w:val="-12"/>
          <w:w w:val="105"/>
          <w:sz w:val="22"/>
        </w:rPr>
        <w:t> </w:t>
      </w:r>
      <w:r>
        <w:rPr>
          <w:w w:val="105"/>
          <w:sz w:val="22"/>
        </w:rPr>
        <w:t>will</w:t>
      </w:r>
      <w:r>
        <w:rPr>
          <w:spacing w:val="-12"/>
          <w:w w:val="105"/>
          <w:sz w:val="22"/>
        </w:rPr>
        <w:t> </w:t>
      </w:r>
      <w:r>
        <w:rPr>
          <w:w w:val="105"/>
          <w:sz w:val="22"/>
        </w:rPr>
        <w:t>normally</w:t>
      </w:r>
      <w:r>
        <w:rPr>
          <w:spacing w:val="-17"/>
          <w:w w:val="105"/>
          <w:sz w:val="22"/>
        </w:rPr>
        <w:t> </w:t>
      </w:r>
      <w:r>
        <w:rPr>
          <w:w w:val="105"/>
          <w:sz w:val="22"/>
        </w:rPr>
        <w:t>submerge unless</w:t>
      </w:r>
      <w:r>
        <w:rPr>
          <w:spacing w:val="-14"/>
          <w:w w:val="105"/>
          <w:sz w:val="22"/>
        </w:rPr>
        <w:t> </w:t>
      </w:r>
      <w:r>
        <w:rPr>
          <w:w w:val="105"/>
          <w:sz w:val="22"/>
        </w:rPr>
        <w:t>it</w:t>
      </w:r>
      <w:r>
        <w:rPr>
          <w:spacing w:val="-13"/>
          <w:w w:val="105"/>
          <w:sz w:val="22"/>
        </w:rPr>
        <w:t> </w:t>
      </w:r>
      <w:r>
        <w:rPr>
          <w:w w:val="105"/>
          <w:sz w:val="22"/>
        </w:rPr>
        <w:t>makes</w:t>
      </w:r>
      <w:r>
        <w:rPr>
          <w:spacing w:val="-13"/>
          <w:w w:val="105"/>
          <w:sz w:val="22"/>
        </w:rPr>
        <w:t> </w:t>
      </w:r>
      <w:r>
        <w:rPr>
          <w:w w:val="105"/>
          <w:sz w:val="22"/>
        </w:rPr>
        <w:t>a</w:t>
      </w:r>
      <w:r>
        <w:rPr>
          <w:spacing w:val="-14"/>
          <w:w w:val="105"/>
          <w:sz w:val="22"/>
        </w:rPr>
        <w:t> </w:t>
      </w:r>
      <w:r>
        <w:rPr>
          <w:w w:val="105"/>
          <w:sz w:val="22"/>
        </w:rPr>
        <w:t>successful</w:t>
      </w:r>
      <w:r>
        <w:rPr>
          <w:spacing w:val="-13"/>
          <w:w w:val="105"/>
          <w:sz w:val="22"/>
        </w:rPr>
        <w:t> </w:t>
      </w:r>
      <w:r>
        <w:rPr>
          <w:w w:val="105"/>
          <w:sz w:val="22"/>
        </w:rPr>
        <w:t>morale</w:t>
      </w:r>
      <w:r>
        <w:rPr>
          <w:spacing w:val="-13"/>
          <w:w w:val="105"/>
          <w:sz w:val="22"/>
        </w:rPr>
        <w:t> </w:t>
      </w:r>
      <w:r>
        <w:rPr>
          <w:w w:val="105"/>
          <w:sz w:val="22"/>
        </w:rPr>
        <w:t>roll.</w:t>
      </w:r>
      <w:r>
        <w:rPr>
          <w:spacing w:val="-13"/>
          <w:w w:val="105"/>
          <w:sz w:val="22"/>
        </w:rPr>
        <w:t> </w:t>
      </w:r>
      <w:r>
        <w:rPr>
          <w:w w:val="105"/>
          <w:sz w:val="22"/>
        </w:rPr>
        <w:t>If</w:t>
      </w:r>
      <w:r>
        <w:rPr>
          <w:spacing w:val="-14"/>
          <w:w w:val="105"/>
          <w:sz w:val="22"/>
        </w:rPr>
        <w:t> </w:t>
      </w:r>
      <w:r>
        <w:rPr>
          <w:w w:val="105"/>
          <w:sz w:val="22"/>
        </w:rPr>
        <w:t>the</w:t>
      </w:r>
      <w:r>
        <w:rPr>
          <w:spacing w:val="-13"/>
          <w:w w:val="105"/>
          <w:sz w:val="22"/>
        </w:rPr>
        <w:t> </w:t>
      </w:r>
      <w:r>
        <w:rPr>
          <w:w w:val="105"/>
          <w:sz w:val="22"/>
        </w:rPr>
        <w:t>morale</w:t>
      </w:r>
      <w:r>
        <w:rPr>
          <w:spacing w:val="-13"/>
          <w:w w:val="105"/>
          <w:sz w:val="22"/>
        </w:rPr>
        <w:t> </w:t>
      </w:r>
      <w:r>
        <w:rPr>
          <w:w w:val="105"/>
          <w:sz w:val="22"/>
        </w:rPr>
        <w:t>roll</w:t>
      </w:r>
      <w:r>
        <w:rPr>
          <w:spacing w:val="-14"/>
          <w:w w:val="105"/>
          <w:sz w:val="22"/>
        </w:rPr>
        <w:t> </w:t>
      </w:r>
      <w:r>
        <w:rPr>
          <w:w w:val="105"/>
          <w:sz w:val="22"/>
        </w:rPr>
        <w:t>fails,</w:t>
      </w:r>
      <w:r>
        <w:rPr>
          <w:spacing w:val="-13"/>
          <w:w w:val="105"/>
          <w:sz w:val="22"/>
        </w:rPr>
        <w:t> </w:t>
      </w:r>
      <w:r>
        <w:rPr>
          <w:w w:val="105"/>
          <w:sz w:val="22"/>
        </w:rPr>
        <w:t>the</w:t>
      </w:r>
      <w:r>
        <w:rPr>
          <w:spacing w:val="-13"/>
          <w:w w:val="105"/>
          <w:sz w:val="22"/>
        </w:rPr>
        <w:t> </w:t>
      </w:r>
      <w:r>
        <w:rPr>
          <w:w w:val="105"/>
          <w:sz w:val="22"/>
        </w:rPr>
        <w:t>rider</w:t>
      </w:r>
      <w:r>
        <w:rPr>
          <w:spacing w:val="-13"/>
          <w:w w:val="105"/>
          <w:sz w:val="22"/>
        </w:rPr>
        <w:t> </w:t>
      </w:r>
      <w:r>
        <w:rPr>
          <w:w w:val="105"/>
          <w:sz w:val="22"/>
        </w:rPr>
        <w:t>can</w:t>
      </w:r>
      <w:r>
        <w:rPr>
          <w:spacing w:val="-14"/>
          <w:w w:val="105"/>
          <w:sz w:val="22"/>
        </w:rPr>
        <w:t> </w:t>
      </w:r>
      <w:r>
        <w:rPr>
          <w:w w:val="105"/>
          <w:sz w:val="22"/>
        </w:rPr>
        <w:t>command the mount to re-surface by making a successful proficiency check. If the check fails, the rider can attempt another check each round thereafter, so long as he is physically able. While submerged with the mount and attempting to force it to surface, the rider risks drowning (see Chapter 14 of the </w:t>
      </w:r>
      <w:r>
        <w:rPr>
          <w:i/>
          <w:w w:val="105"/>
          <w:sz w:val="22"/>
        </w:rPr>
        <w:t>Player's Handbook</w:t>
      </w:r>
      <w:r>
        <w:rPr>
          <w:w w:val="105"/>
          <w:sz w:val="22"/>
        </w:rPr>
        <w:t>). Because he's exerting himself, the number of rounds the rider can hold his breath is equal to half his Constitution</w:t>
      </w:r>
      <w:r>
        <w:rPr>
          <w:spacing w:val="-3"/>
          <w:w w:val="105"/>
          <w:sz w:val="22"/>
        </w:rPr>
        <w:t> </w:t>
      </w:r>
      <w:r>
        <w:rPr>
          <w:w w:val="105"/>
          <w:sz w:val="22"/>
        </w:rPr>
        <w:t>score.</w:t>
      </w:r>
    </w:p>
    <w:p>
      <w:pPr>
        <w:pStyle w:val="BodyText"/>
        <w:ind w:left="0"/>
        <w:rPr>
          <w:sz w:val="24"/>
        </w:rPr>
      </w:pPr>
    </w:p>
    <w:p>
      <w:pPr>
        <w:pStyle w:val="BodyText"/>
        <w:spacing w:before="9"/>
        <w:ind w:left="0"/>
        <w:rPr>
          <w:sz w:val="20"/>
        </w:rPr>
      </w:pPr>
    </w:p>
    <w:p>
      <w:pPr>
        <w:pStyle w:val="Heading7"/>
      </w:pPr>
      <w:bookmarkStart w:name="_TOC_250325" w:id="81"/>
      <w:bookmarkEnd w:id="81"/>
      <w:r>
        <w:rPr>
          <w:color w:val="FF0000"/>
          <w:w w:val="105"/>
        </w:rPr>
        <w:t>Rope Use</w:t>
      </w:r>
    </w:p>
    <w:p>
      <w:pPr>
        <w:pStyle w:val="BodyText"/>
        <w:spacing w:line="252" w:lineRule="exact"/>
      </w:pPr>
      <w:r>
        <w:rPr>
          <w:color w:val="FF0000"/>
          <w:w w:val="105"/>
        </w:rPr>
        <w:t>1 slot, dexterity</w:t>
      </w:r>
    </w:p>
    <w:p>
      <w:pPr>
        <w:pStyle w:val="BodyText"/>
        <w:spacing w:before="6"/>
      </w:pPr>
      <w:r>
        <w:rPr>
          <w:w w:val="105"/>
        </w:rPr>
        <w:t>This proficiency enables a character to accomplish amazing feats with rope.</w:t>
      </w:r>
    </w:p>
    <w:p>
      <w:pPr>
        <w:pStyle w:val="BodyText"/>
        <w:spacing w:line="244" w:lineRule="auto" w:before="7"/>
        <w:ind w:right="673"/>
      </w:pPr>
      <w:r>
        <w:rPr>
          <w:w w:val="105"/>
        </w:rPr>
        <w:t>A</w:t>
      </w:r>
      <w:r>
        <w:rPr>
          <w:spacing w:val="-12"/>
          <w:w w:val="105"/>
        </w:rPr>
        <w:t> </w:t>
      </w:r>
      <w:r>
        <w:rPr>
          <w:w w:val="105"/>
        </w:rPr>
        <w:t>character</w:t>
      </w:r>
      <w:r>
        <w:rPr>
          <w:spacing w:val="-11"/>
          <w:w w:val="105"/>
        </w:rPr>
        <w:t> </w:t>
      </w:r>
      <w:r>
        <w:rPr>
          <w:w w:val="105"/>
        </w:rPr>
        <w:t>with</w:t>
      </w:r>
      <w:r>
        <w:rPr>
          <w:spacing w:val="-11"/>
          <w:w w:val="105"/>
        </w:rPr>
        <w:t> </w:t>
      </w:r>
      <w:r>
        <w:rPr>
          <w:w w:val="105"/>
        </w:rPr>
        <w:t>rope</w:t>
      </w:r>
      <w:r>
        <w:rPr>
          <w:spacing w:val="-11"/>
          <w:w w:val="105"/>
        </w:rPr>
        <w:t> </w:t>
      </w:r>
      <w:r>
        <w:rPr>
          <w:w w:val="105"/>
        </w:rPr>
        <w:t>use</w:t>
      </w:r>
      <w:r>
        <w:rPr>
          <w:spacing w:val="-12"/>
          <w:w w:val="105"/>
        </w:rPr>
        <w:t> </w:t>
      </w:r>
      <w:r>
        <w:rPr>
          <w:w w:val="105"/>
        </w:rPr>
        <w:t>proficiency</w:t>
      </w:r>
      <w:r>
        <w:rPr>
          <w:spacing w:val="-11"/>
          <w:w w:val="105"/>
        </w:rPr>
        <w:t> </w:t>
      </w:r>
      <w:r>
        <w:rPr>
          <w:w w:val="105"/>
        </w:rPr>
        <w:t>is</w:t>
      </w:r>
      <w:r>
        <w:rPr>
          <w:spacing w:val="-11"/>
          <w:w w:val="105"/>
        </w:rPr>
        <w:t> </w:t>
      </w:r>
      <w:r>
        <w:rPr>
          <w:w w:val="105"/>
        </w:rPr>
        <w:t>familiar</w:t>
      </w:r>
      <w:r>
        <w:rPr>
          <w:spacing w:val="-11"/>
          <w:w w:val="105"/>
        </w:rPr>
        <w:t> </w:t>
      </w:r>
      <w:r>
        <w:rPr>
          <w:w w:val="105"/>
        </w:rPr>
        <w:t>with</w:t>
      </w:r>
      <w:r>
        <w:rPr>
          <w:spacing w:val="-11"/>
          <w:w w:val="105"/>
        </w:rPr>
        <w:t> </w:t>
      </w:r>
      <w:r>
        <w:rPr>
          <w:w w:val="105"/>
        </w:rPr>
        <w:t>all</w:t>
      </w:r>
      <w:r>
        <w:rPr>
          <w:spacing w:val="-12"/>
          <w:w w:val="105"/>
        </w:rPr>
        <w:t> </w:t>
      </w:r>
      <w:r>
        <w:rPr>
          <w:w w:val="105"/>
        </w:rPr>
        <w:t>sorts</w:t>
      </w:r>
      <w:r>
        <w:rPr>
          <w:spacing w:val="-11"/>
          <w:w w:val="105"/>
        </w:rPr>
        <w:t> </w:t>
      </w:r>
      <w:r>
        <w:rPr>
          <w:w w:val="105"/>
        </w:rPr>
        <w:t>of</w:t>
      </w:r>
      <w:r>
        <w:rPr>
          <w:spacing w:val="-11"/>
          <w:w w:val="105"/>
        </w:rPr>
        <w:t> </w:t>
      </w:r>
      <w:r>
        <w:rPr>
          <w:w w:val="105"/>
        </w:rPr>
        <w:t>knots</w:t>
      </w:r>
      <w:r>
        <w:rPr>
          <w:spacing w:val="-11"/>
          <w:w w:val="105"/>
        </w:rPr>
        <w:t> </w:t>
      </w:r>
      <w:r>
        <w:rPr>
          <w:w w:val="105"/>
        </w:rPr>
        <w:t>and</w:t>
      </w:r>
      <w:r>
        <w:rPr>
          <w:spacing w:val="-11"/>
          <w:w w:val="105"/>
        </w:rPr>
        <w:t> </w:t>
      </w:r>
      <w:r>
        <w:rPr>
          <w:w w:val="105"/>
        </w:rPr>
        <w:t>can</w:t>
      </w:r>
      <w:r>
        <w:rPr>
          <w:spacing w:val="-12"/>
          <w:w w:val="105"/>
        </w:rPr>
        <w:t> </w:t>
      </w:r>
      <w:r>
        <w:rPr>
          <w:w w:val="105"/>
        </w:rPr>
        <w:t>tie</w:t>
      </w:r>
      <w:r>
        <w:rPr>
          <w:spacing w:val="-11"/>
          <w:w w:val="105"/>
        </w:rPr>
        <w:t> </w:t>
      </w:r>
      <w:r>
        <w:rPr>
          <w:w w:val="105"/>
        </w:rPr>
        <w:t>knots that</w:t>
      </w:r>
      <w:r>
        <w:rPr>
          <w:spacing w:val="-13"/>
          <w:w w:val="105"/>
        </w:rPr>
        <w:t> </w:t>
      </w:r>
      <w:r>
        <w:rPr>
          <w:w w:val="105"/>
        </w:rPr>
        <w:t>slip,</w:t>
      </w:r>
      <w:r>
        <w:rPr>
          <w:spacing w:val="-12"/>
          <w:w w:val="105"/>
        </w:rPr>
        <w:t> </w:t>
      </w:r>
      <w:r>
        <w:rPr>
          <w:w w:val="105"/>
        </w:rPr>
        <w:t>hold</w:t>
      </w:r>
      <w:r>
        <w:rPr>
          <w:spacing w:val="-12"/>
          <w:w w:val="105"/>
        </w:rPr>
        <w:t> </w:t>
      </w:r>
      <w:r>
        <w:rPr>
          <w:w w:val="105"/>
        </w:rPr>
        <w:t>tightly,</w:t>
      </w:r>
      <w:r>
        <w:rPr>
          <w:spacing w:val="-13"/>
          <w:w w:val="105"/>
        </w:rPr>
        <w:t> </w:t>
      </w:r>
      <w:r>
        <w:rPr>
          <w:w w:val="105"/>
        </w:rPr>
        <w:t>slide</w:t>
      </w:r>
      <w:r>
        <w:rPr>
          <w:spacing w:val="-12"/>
          <w:w w:val="105"/>
        </w:rPr>
        <w:t> </w:t>
      </w:r>
      <w:r>
        <w:rPr>
          <w:w w:val="105"/>
        </w:rPr>
        <w:t>slowly,</w:t>
      </w:r>
      <w:r>
        <w:rPr>
          <w:spacing w:val="-12"/>
          <w:w w:val="105"/>
        </w:rPr>
        <w:t> </w:t>
      </w:r>
      <w:r>
        <w:rPr>
          <w:w w:val="105"/>
        </w:rPr>
        <w:t>or</w:t>
      </w:r>
      <w:r>
        <w:rPr>
          <w:spacing w:val="-13"/>
          <w:w w:val="105"/>
        </w:rPr>
        <w:t> </w:t>
      </w:r>
      <w:r>
        <w:rPr>
          <w:w w:val="105"/>
        </w:rPr>
        <w:t>loosen</w:t>
      </w:r>
      <w:r>
        <w:rPr>
          <w:spacing w:val="-12"/>
          <w:w w:val="105"/>
        </w:rPr>
        <w:t> </w:t>
      </w:r>
      <w:r>
        <w:rPr>
          <w:w w:val="105"/>
        </w:rPr>
        <w:t>with</w:t>
      </w:r>
      <w:r>
        <w:rPr>
          <w:spacing w:val="-12"/>
          <w:w w:val="105"/>
        </w:rPr>
        <w:t> </w:t>
      </w:r>
      <w:r>
        <w:rPr>
          <w:w w:val="105"/>
        </w:rPr>
        <w:t>a</w:t>
      </w:r>
      <w:r>
        <w:rPr>
          <w:spacing w:val="-13"/>
          <w:w w:val="105"/>
        </w:rPr>
        <w:t> </w:t>
      </w:r>
      <w:r>
        <w:rPr>
          <w:w w:val="105"/>
        </w:rPr>
        <w:t>quick</w:t>
      </w:r>
      <w:r>
        <w:rPr>
          <w:spacing w:val="-12"/>
          <w:w w:val="105"/>
        </w:rPr>
        <w:t> </w:t>
      </w:r>
      <w:r>
        <w:rPr>
          <w:w w:val="105"/>
        </w:rPr>
        <w:t>tug.</w:t>
      </w:r>
      <w:r>
        <w:rPr>
          <w:spacing w:val="-12"/>
          <w:w w:val="105"/>
        </w:rPr>
        <w:t> </w:t>
      </w:r>
      <w:r>
        <w:rPr>
          <w:w w:val="105"/>
        </w:rPr>
        <w:t>If</w:t>
      </w:r>
      <w:r>
        <w:rPr>
          <w:spacing w:val="-12"/>
          <w:w w:val="105"/>
        </w:rPr>
        <w:t> </w:t>
      </w:r>
      <w:r>
        <w:rPr>
          <w:w w:val="105"/>
        </w:rPr>
        <w:t>the</w:t>
      </w:r>
      <w:r>
        <w:rPr>
          <w:spacing w:val="-13"/>
          <w:w w:val="105"/>
        </w:rPr>
        <w:t> </w:t>
      </w:r>
      <w:r>
        <w:rPr>
          <w:w w:val="105"/>
        </w:rPr>
        <w:t>character's</w:t>
      </w:r>
      <w:r>
        <w:rPr>
          <w:spacing w:val="-12"/>
          <w:w w:val="105"/>
        </w:rPr>
        <w:t> </w:t>
      </w:r>
      <w:r>
        <w:rPr>
          <w:w w:val="105"/>
        </w:rPr>
        <w:t>hands</w:t>
      </w:r>
      <w:r>
        <w:rPr>
          <w:spacing w:val="-12"/>
          <w:w w:val="105"/>
        </w:rPr>
        <w:t> </w:t>
      </w:r>
      <w:r>
        <w:rPr>
          <w:w w:val="105"/>
        </w:rPr>
        <w:t>are bound</w:t>
      </w:r>
      <w:r>
        <w:rPr>
          <w:spacing w:val="-11"/>
          <w:w w:val="105"/>
        </w:rPr>
        <w:t> </w:t>
      </w:r>
      <w:r>
        <w:rPr>
          <w:w w:val="105"/>
        </w:rPr>
        <w:t>and</w:t>
      </w:r>
      <w:r>
        <w:rPr>
          <w:spacing w:val="-10"/>
          <w:w w:val="105"/>
        </w:rPr>
        <w:t> </w:t>
      </w:r>
      <w:r>
        <w:rPr>
          <w:w w:val="105"/>
        </w:rPr>
        <w:t>held</w:t>
      </w:r>
      <w:r>
        <w:rPr>
          <w:spacing w:val="-11"/>
          <w:w w:val="105"/>
        </w:rPr>
        <w:t> </w:t>
      </w:r>
      <w:r>
        <w:rPr>
          <w:w w:val="105"/>
        </w:rPr>
        <w:t>with</w:t>
      </w:r>
      <w:r>
        <w:rPr>
          <w:spacing w:val="-10"/>
          <w:w w:val="105"/>
        </w:rPr>
        <w:t> </w:t>
      </w:r>
      <w:r>
        <w:rPr>
          <w:w w:val="105"/>
        </w:rPr>
        <w:t>a</w:t>
      </w:r>
      <w:r>
        <w:rPr>
          <w:spacing w:val="-11"/>
          <w:w w:val="105"/>
        </w:rPr>
        <w:t> </w:t>
      </w:r>
      <w:r>
        <w:rPr>
          <w:w w:val="105"/>
        </w:rPr>
        <w:t>knot,</w:t>
      </w:r>
      <w:r>
        <w:rPr>
          <w:spacing w:val="-10"/>
          <w:w w:val="105"/>
        </w:rPr>
        <w:t> </w:t>
      </w:r>
      <w:r>
        <w:rPr>
          <w:w w:val="105"/>
        </w:rPr>
        <w:t>he</w:t>
      </w:r>
      <w:r>
        <w:rPr>
          <w:spacing w:val="-11"/>
          <w:w w:val="105"/>
        </w:rPr>
        <w:t> </w:t>
      </w:r>
      <w:r>
        <w:rPr>
          <w:w w:val="105"/>
        </w:rPr>
        <w:t>can</w:t>
      </w:r>
      <w:r>
        <w:rPr>
          <w:spacing w:val="-10"/>
          <w:w w:val="105"/>
        </w:rPr>
        <w:t> </w:t>
      </w:r>
      <w:r>
        <w:rPr>
          <w:w w:val="105"/>
        </w:rPr>
        <w:t>roll</w:t>
      </w:r>
      <w:r>
        <w:rPr>
          <w:spacing w:val="-10"/>
          <w:w w:val="105"/>
        </w:rPr>
        <w:t> </w:t>
      </w:r>
      <w:r>
        <w:rPr>
          <w:w w:val="105"/>
        </w:rPr>
        <w:t>a</w:t>
      </w:r>
      <w:r>
        <w:rPr>
          <w:spacing w:val="-11"/>
          <w:w w:val="105"/>
        </w:rPr>
        <w:t> </w:t>
      </w:r>
      <w:r>
        <w:rPr>
          <w:w w:val="105"/>
        </w:rPr>
        <w:t>proficiency</w:t>
      </w:r>
      <w:r>
        <w:rPr>
          <w:spacing w:val="-10"/>
          <w:w w:val="105"/>
        </w:rPr>
        <w:t> </w:t>
      </w:r>
      <w:r>
        <w:rPr>
          <w:w w:val="105"/>
        </w:rPr>
        <w:t>check</w:t>
      </w:r>
      <w:r>
        <w:rPr>
          <w:spacing w:val="-11"/>
          <w:w w:val="105"/>
        </w:rPr>
        <w:t> </w:t>
      </w:r>
      <w:r>
        <w:rPr>
          <w:w w:val="105"/>
        </w:rPr>
        <w:t>(with</w:t>
      </w:r>
      <w:r>
        <w:rPr>
          <w:spacing w:val="-10"/>
          <w:w w:val="105"/>
        </w:rPr>
        <w:t> </w:t>
      </w:r>
      <w:r>
        <w:rPr>
          <w:w w:val="105"/>
        </w:rPr>
        <w:t>a</w:t>
      </w:r>
      <w:r>
        <w:rPr>
          <w:spacing w:val="-11"/>
          <w:w w:val="105"/>
        </w:rPr>
        <w:t> </w:t>
      </w:r>
      <w:r>
        <w:rPr>
          <w:w w:val="105"/>
        </w:rPr>
        <w:t>-6</w:t>
      </w:r>
      <w:r>
        <w:rPr>
          <w:spacing w:val="-10"/>
          <w:w w:val="105"/>
        </w:rPr>
        <w:t> </w:t>
      </w:r>
      <w:r>
        <w:rPr>
          <w:w w:val="105"/>
        </w:rPr>
        <w:t>penalty)</w:t>
      </w:r>
      <w:r>
        <w:rPr>
          <w:spacing w:val="-15"/>
          <w:w w:val="105"/>
        </w:rPr>
        <w:t> </w:t>
      </w:r>
      <w:r>
        <w:rPr>
          <w:w w:val="105"/>
        </w:rPr>
        <w:t>to</w:t>
      </w:r>
      <w:r>
        <w:rPr>
          <w:spacing w:val="-10"/>
          <w:w w:val="105"/>
        </w:rPr>
        <w:t> </w:t>
      </w:r>
      <w:r>
        <w:rPr>
          <w:w w:val="105"/>
        </w:rPr>
        <w:t>escape</w:t>
      </w:r>
    </w:p>
    <w:p>
      <w:pPr>
        <w:spacing w:after="0" w:line="244" w:lineRule="auto"/>
        <w:sectPr>
          <w:pgSz w:w="12240" w:h="15840"/>
          <w:pgMar w:header="0" w:footer="950" w:top="1260" w:bottom="1180" w:left="1640" w:right="1640"/>
        </w:sectPr>
      </w:pPr>
    </w:p>
    <w:p>
      <w:pPr>
        <w:pStyle w:val="BodyText"/>
        <w:spacing w:before="66"/>
      </w:pPr>
      <w:r>
        <w:rPr>
          <w:w w:val="105"/>
        </w:rPr>
        <w:t>the bonds.</w:t>
      </w:r>
    </w:p>
    <w:p>
      <w:pPr>
        <w:pStyle w:val="BodyText"/>
        <w:spacing w:line="244" w:lineRule="auto" w:before="6"/>
        <w:ind w:right="900"/>
      </w:pPr>
      <w:r>
        <w:rPr>
          <w:w w:val="105"/>
        </w:rPr>
        <w:t>This character gains a +2 bonus to all attacks made with a lasso. The character also receives</w:t>
      </w:r>
      <w:r>
        <w:rPr>
          <w:spacing w:val="-13"/>
          <w:w w:val="105"/>
        </w:rPr>
        <w:t> </w:t>
      </w:r>
      <w:r>
        <w:rPr>
          <w:w w:val="105"/>
        </w:rPr>
        <w:t>a</w:t>
      </w:r>
      <w:r>
        <w:rPr>
          <w:spacing w:val="-13"/>
          <w:w w:val="105"/>
        </w:rPr>
        <w:t> </w:t>
      </w:r>
      <w:r>
        <w:rPr>
          <w:w w:val="105"/>
        </w:rPr>
        <w:t>+10%</w:t>
      </w:r>
      <w:r>
        <w:rPr>
          <w:spacing w:val="-13"/>
          <w:w w:val="105"/>
        </w:rPr>
        <w:t> </w:t>
      </w:r>
      <w:r>
        <w:rPr>
          <w:w w:val="105"/>
        </w:rPr>
        <w:t>bonus</w:t>
      </w:r>
      <w:r>
        <w:rPr>
          <w:spacing w:val="-12"/>
          <w:w w:val="105"/>
        </w:rPr>
        <w:t> </w:t>
      </w:r>
      <w:r>
        <w:rPr>
          <w:w w:val="105"/>
        </w:rPr>
        <w:t>to</w:t>
      </w:r>
      <w:r>
        <w:rPr>
          <w:spacing w:val="-13"/>
          <w:w w:val="105"/>
        </w:rPr>
        <w:t> </w:t>
      </w:r>
      <w:r>
        <w:rPr>
          <w:w w:val="105"/>
        </w:rPr>
        <w:t>all</w:t>
      </w:r>
      <w:r>
        <w:rPr>
          <w:spacing w:val="-13"/>
          <w:w w:val="105"/>
        </w:rPr>
        <w:t> </w:t>
      </w:r>
      <w:r>
        <w:rPr>
          <w:w w:val="105"/>
        </w:rPr>
        <w:t>climbing</w:t>
      </w:r>
      <w:r>
        <w:rPr>
          <w:spacing w:val="-13"/>
          <w:w w:val="105"/>
        </w:rPr>
        <w:t> </w:t>
      </w:r>
      <w:r>
        <w:rPr>
          <w:w w:val="105"/>
        </w:rPr>
        <w:t>checks</w:t>
      </w:r>
      <w:r>
        <w:rPr>
          <w:spacing w:val="-12"/>
          <w:w w:val="105"/>
        </w:rPr>
        <w:t> </w:t>
      </w:r>
      <w:r>
        <w:rPr>
          <w:w w:val="105"/>
        </w:rPr>
        <w:t>made</w:t>
      </w:r>
      <w:r>
        <w:rPr>
          <w:spacing w:val="-13"/>
          <w:w w:val="105"/>
        </w:rPr>
        <w:t> </w:t>
      </w:r>
      <w:r>
        <w:rPr>
          <w:w w:val="105"/>
        </w:rPr>
        <w:t>while</w:t>
      </w:r>
      <w:r>
        <w:rPr>
          <w:spacing w:val="-13"/>
          <w:w w:val="105"/>
        </w:rPr>
        <w:t> </w:t>
      </w:r>
      <w:r>
        <w:rPr>
          <w:w w:val="105"/>
        </w:rPr>
        <w:t>he</w:t>
      </w:r>
      <w:r>
        <w:rPr>
          <w:spacing w:val="-13"/>
          <w:w w:val="105"/>
        </w:rPr>
        <w:t> </w:t>
      </w:r>
      <w:r>
        <w:rPr>
          <w:w w:val="105"/>
        </w:rPr>
        <w:t>is</w:t>
      </w:r>
      <w:r>
        <w:rPr>
          <w:spacing w:val="-12"/>
          <w:w w:val="105"/>
        </w:rPr>
        <w:t> </w:t>
      </w:r>
      <w:r>
        <w:rPr>
          <w:w w:val="105"/>
        </w:rPr>
        <w:t>using</w:t>
      </w:r>
      <w:r>
        <w:rPr>
          <w:spacing w:val="-13"/>
          <w:w w:val="105"/>
        </w:rPr>
        <w:t> </w:t>
      </w:r>
      <w:r>
        <w:rPr>
          <w:w w:val="105"/>
        </w:rPr>
        <w:t>a</w:t>
      </w:r>
      <w:r>
        <w:rPr>
          <w:spacing w:val="-13"/>
          <w:w w:val="105"/>
        </w:rPr>
        <w:t> </w:t>
      </w:r>
      <w:r>
        <w:rPr>
          <w:w w:val="105"/>
        </w:rPr>
        <w:t>rope,</w:t>
      </w:r>
      <w:r>
        <w:rPr>
          <w:spacing w:val="-12"/>
          <w:w w:val="105"/>
        </w:rPr>
        <w:t> </w:t>
      </w:r>
      <w:r>
        <w:rPr>
          <w:w w:val="105"/>
        </w:rPr>
        <w:t>including</w:t>
      </w:r>
    </w:p>
    <w:p>
      <w:pPr>
        <w:spacing w:line="249" w:lineRule="auto" w:before="4"/>
        <w:ind w:left="210" w:right="274" w:firstLine="0"/>
        <w:jc w:val="left"/>
        <w:rPr>
          <w:i/>
          <w:sz w:val="18"/>
        </w:rPr>
      </w:pPr>
      <w:r>
        <w:rPr>
          <w:w w:val="105"/>
          <w:sz w:val="22"/>
        </w:rPr>
        <w:t>attempts to belay (secure the end of a climbing rope) companions. </w:t>
      </w:r>
      <w:r>
        <w:rPr>
          <w:w w:val="105"/>
          <w:sz w:val="18"/>
        </w:rPr>
        <w:t>(</w:t>
      </w:r>
      <w:r>
        <w:rPr>
          <w:i/>
          <w:w w:val="105"/>
          <w:sz w:val="18"/>
        </w:rPr>
        <w:t>For further information also </w:t>
      </w:r>
      <w:r>
        <w:rPr>
          <w:i/>
          <w:w w:val="105"/>
          <w:sz w:val="18"/>
        </w:rPr>
        <w:t>read the following paragraph from the Players Option Skills &amp; Powers)</w:t>
      </w:r>
    </w:p>
    <w:p>
      <w:pPr>
        <w:pStyle w:val="BodyText"/>
        <w:spacing w:before="3"/>
        <w:ind w:left="0"/>
        <w:rPr>
          <w:i/>
          <w:sz w:val="23"/>
        </w:rPr>
      </w:pPr>
    </w:p>
    <w:p>
      <w:pPr>
        <w:spacing w:before="0"/>
        <w:ind w:left="378" w:right="0" w:firstLine="0"/>
        <w:jc w:val="left"/>
        <w:rPr>
          <w:b/>
          <w:sz w:val="18"/>
        </w:rPr>
      </w:pPr>
      <w:r>
        <w:rPr>
          <w:b/>
          <w:color w:val="A50020"/>
          <w:w w:val="105"/>
          <w:sz w:val="18"/>
        </w:rPr>
        <w:t>Rope Use</w:t>
      </w:r>
    </w:p>
    <w:p>
      <w:pPr>
        <w:spacing w:before="2"/>
        <w:ind w:left="378" w:right="0" w:firstLine="0"/>
        <w:jc w:val="left"/>
        <w:rPr>
          <w:sz w:val="18"/>
        </w:rPr>
      </w:pPr>
      <w:r>
        <w:rPr>
          <w:color w:val="A7180D"/>
          <w:w w:val="105"/>
          <w:sz w:val="18"/>
        </w:rPr>
        <w:t>(PlO:S&amp;P, CP 2, Initial Rating 8, Dexterity,Aim/Wisdom, Intuition)</w:t>
      </w:r>
    </w:p>
    <w:p>
      <w:pPr>
        <w:spacing w:before="9"/>
        <w:ind w:left="378" w:right="0" w:firstLine="0"/>
        <w:jc w:val="left"/>
        <w:rPr>
          <w:sz w:val="18"/>
        </w:rPr>
      </w:pPr>
      <w:r>
        <w:rPr>
          <w:w w:val="105"/>
          <w:sz w:val="18"/>
        </w:rPr>
        <w:t>A character with this proficiency can tie knots of all kinds without a proficiency check. The character adds</w:t>
      </w:r>
    </w:p>
    <w:p>
      <w:pPr>
        <w:spacing w:line="247" w:lineRule="auto" w:before="11"/>
        <w:ind w:left="378" w:right="418" w:firstLine="0"/>
        <w:jc w:val="left"/>
        <w:rPr>
          <w:sz w:val="18"/>
        </w:rPr>
      </w:pPr>
      <w:r>
        <w:rPr>
          <w:w w:val="105"/>
          <w:sz w:val="18"/>
        </w:rPr>
        <w:t>+2 to all mountaineering proficiency checks that involve rope and also gains +10% to climbing chances—if the climb involves a rope.</w:t>
      </w:r>
    </w:p>
    <w:p>
      <w:pPr>
        <w:spacing w:line="249" w:lineRule="auto" w:before="3"/>
        <w:ind w:left="378" w:right="509" w:firstLine="170"/>
        <w:jc w:val="left"/>
        <w:rPr>
          <w:sz w:val="18"/>
        </w:rPr>
      </w:pPr>
      <w:r>
        <w:rPr>
          <w:w w:val="105"/>
          <w:sz w:val="18"/>
        </w:rPr>
        <w:t>If the character is tied up with ropes, or seeks to untie a permanent knot, a proficiency check is required. Success means that the bonds or knots come undone in 2d6 minutes.</w:t>
      </w:r>
    </w:p>
    <w:p>
      <w:pPr>
        <w:pStyle w:val="BodyText"/>
        <w:ind w:left="0"/>
        <w:rPr>
          <w:sz w:val="20"/>
        </w:rPr>
      </w:pPr>
    </w:p>
    <w:p>
      <w:pPr>
        <w:pStyle w:val="BodyText"/>
        <w:spacing w:before="9"/>
        <w:ind w:left="0"/>
        <w:rPr>
          <w:sz w:val="25"/>
        </w:rPr>
      </w:pPr>
    </w:p>
    <w:p>
      <w:pPr>
        <w:pStyle w:val="Heading7"/>
      </w:pPr>
      <w:bookmarkStart w:name="_TOC_250324" w:id="82"/>
      <w:bookmarkEnd w:id="82"/>
      <w:r>
        <w:rPr>
          <w:color w:val="FF0000"/>
          <w:w w:val="105"/>
        </w:rPr>
        <w:t>Running</w:t>
      </w:r>
    </w:p>
    <w:p>
      <w:pPr>
        <w:pStyle w:val="BodyText"/>
        <w:spacing w:line="252" w:lineRule="exact"/>
      </w:pPr>
      <w:r>
        <w:rPr>
          <w:color w:val="FF0000"/>
          <w:w w:val="105"/>
        </w:rPr>
        <w:t>1 slot, constitution</w:t>
      </w:r>
    </w:p>
    <w:p>
      <w:pPr>
        <w:pStyle w:val="BodyText"/>
        <w:spacing w:before="6"/>
      </w:pPr>
      <w:r>
        <w:rPr>
          <w:w w:val="105"/>
        </w:rPr>
        <w:t>The character can move at twice his normal movement rate for a day. At the</w:t>
      </w:r>
    </w:p>
    <w:p>
      <w:pPr>
        <w:pStyle w:val="BodyText"/>
        <w:spacing w:line="247" w:lineRule="auto" w:before="6"/>
        <w:ind w:right="650"/>
      </w:pPr>
      <w:r>
        <w:rPr>
          <w:w w:val="105"/>
        </w:rPr>
        <w:t>end</w:t>
      </w:r>
      <w:r>
        <w:rPr>
          <w:spacing w:val="-13"/>
          <w:w w:val="105"/>
        </w:rPr>
        <w:t> </w:t>
      </w:r>
      <w:r>
        <w:rPr>
          <w:w w:val="105"/>
        </w:rPr>
        <w:t>of</w:t>
      </w:r>
      <w:r>
        <w:rPr>
          <w:spacing w:val="-12"/>
          <w:w w:val="105"/>
        </w:rPr>
        <w:t> </w:t>
      </w:r>
      <w:r>
        <w:rPr>
          <w:w w:val="105"/>
        </w:rPr>
        <w:t>the</w:t>
      </w:r>
      <w:r>
        <w:rPr>
          <w:spacing w:val="-12"/>
          <w:w w:val="105"/>
        </w:rPr>
        <w:t> </w:t>
      </w:r>
      <w:r>
        <w:rPr>
          <w:w w:val="105"/>
        </w:rPr>
        <w:t>day</w:t>
      </w:r>
      <w:r>
        <w:rPr>
          <w:spacing w:val="-13"/>
          <w:w w:val="105"/>
        </w:rPr>
        <w:t> </w:t>
      </w:r>
      <w:r>
        <w:rPr>
          <w:w w:val="105"/>
        </w:rPr>
        <w:t>he</w:t>
      </w:r>
      <w:r>
        <w:rPr>
          <w:spacing w:val="-12"/>
          <w:w w:val="105"/>
        </w:rPr>
        <w:t> </w:t>
      </w:r>
      <w:r>
        <w:rPr>
          <w:w w:val="105"/>
        </w:rPr>
        <w:t>must</w:t>
      </w:r>
      <w:r>
        <w:rPr>
          <w:spacing w:val="-13"/>
          <w:w w:val="105"/>
        </w:rPr>
        <w:t> </w:t>
      </w:r>
      <w:r>
        <w:rPr>
          <w:w w:val="105"/>
        </w:rPr>
        <w:t>sleep</w:t>
      </w:r>
      <w:r>
        <w:rPr>
          <w:spacing w:val="-12"/>
          <w:w w:val="105"/>
        </w:rPr>
        <w:t> </w:t>
      </w:r>
      <w:r>
        <w:rPr>
          <w:w w:val="105"/>
        </w:rPr>
        <w:t>for</w:t>
      </w:r>
      <w:r>
        <w:rPr>
          <w:spacing w:val="-12"/>
          <w:w w:val="105"/>
        </w:rPr>
        <w:t> </w:t>
      </w:r>
      <w:r>
        <w:rPr>
          <w:w w:val="105"/>
        </w:rPr>
        <w:t>eight</w:t>
      </w:r>
      <w:r>
        <w:rPr>
          <w:spacing w:val="-13"/>
          <w:w w:val="105"/>
        </w:rPr>
        <w:t> </w:t>
      </w:r>
      <w:r>
        <w:rPr>
          <w:w w:val="105"/>
        </w:rPr>
        <w:t>hours.</w:t>
      </w:r>
      <w:r>
        <w:rPr>
          <w:spacing w:val="-12"/>
          <w:w w:val="105"/>
        </w:rPr>
        <w:t> </w:t>
      </w:r>
      <w:r>
        <w:rPr>
          <w:w w:val="105"/>
        </w:rPr>
        <w:t>After</w:t>
      </w:r>
      <w:r>
        <w:rPr>
          <w:spacing w:val="-12"/>
          <w:w w:val="105"/>
        </w:rPr>
        <w:t> </w:t>
      </w:r>
      <w:r>
        <w:rPr>
          <w:w w:val="105"/>
        </w:rPr>
        <w:t>the</w:t>
      </w:r>
      <w:r>
        <w:rPr>
          <w:spacing w:val="-13"/>
          <w:w w:val="105"/>
        </w:rPr>
        <w:t> </w:t>
      </w:r>
      <w:r>
        <w:rPr>
          <w:w w:val="105"/>
        </w:rPr>
        <w:t>first</w:t>
      </w:r>
      <w:r>
        <w:rPr>
          <w:spacing w:val="-12"/>
          <w:w w:val="105"/>
        </w:rPr>
        <w:t> </w:t>
      </w:r>
      <w:r>
        <w:rPr>
          <w:w w:val="105"/>
        </w:rPr>
        <w:t>day's</w:t>
      </w:r>
      <w:r>
        <w:rPr>
          <w:spacing w:val="-12"/>
          <w:w w:val="105"/>
        </w:rPr>
        <w:t> </w:t>
      </w:r>
      <w:r>
        <w:rPr>
          <w:w w:val="105"/>
        </w:rPr>
        <w:t>movement,</w:t>
      </w:r>
      <w:r>
        <w:rPr>
          <w:spacing w:val="-13"/>
          <w:w w:val="105"/>
        </w:rPr>
        <w:t> </w:t>
      </w:r>
      <w:r>
        <w:rPr>
          <w:w w:val="105"/>
        </w:rPr>
        <w:t>the</w:t>
      </w:r>
      <w:r>
        <w:rPr>
          <w:spacing w:val="-12"/>
          <w:w w:val="105"/>
        </w:rPr>
        <w:t> </w:t>
      </w:r>
      <w:r>
        <w:rPr>
          <w:w w:val="105"/>
        </w:rPr>
        <w:t>character must roll a proficiency check for success. If the die roll succeeds, the character can continue</w:t>
      </w:r>
      <w:r>
        <w:rPr>
          <w:spacing w:val="-13"/>
          <w:w w:val="105"/>
        </w:rPr>
        <w:t> </w:t>
      </w:r>
      <w:r>
        <w:rPr>
          <w:w w:val="105"/>
        </w:rPr>
        <w:t>his</w:t>
      </w:r>
      <w:r>
        <w:rPr>
          <w:spacing w:val="-13"/>
          <w:w w:val="105"/>
        </w:rPr>
        <w:t> </w:t>
      </w:r>
      <w:r>
        <w:rPr>
          <w:w w:val="105"/>
        </w:rPr>
        <w:t>running</w:t>
      </w:r>
      <w:r>
        <w:rPr>
          <w:spacing w:val="-12"/>
          <w:w w:val="105"/>
        </w:rPr>
        <w:t> </w:t>
      </w:r>
      <w:r>
        <w:rPr>
          <w:w w:val="105"/>
        </w:rPr>
        <w:t>movement</w:t>
      </w:r>
      <w:r>
        <w:rPr>
          <w:spacing w:val="-13"/>
          <w:w w:val="105"/>
        </w:rPr>
        <w:t> </w:t>
      </w:r>
      <w:r>
        <w:rPr>
          <w:w w:val="105"/>
        </w:rPr>
        <w:t>the</w:t>
      </w:r>
      <w:r>
        <w:rPr>
          <w:spacing w:val="-13"/>
          <w:w w:val="105"/>
        </w:rPr>
        <w:t> </w:t>
      </w:r>
      <w:r>
        <w:rPr>
          <w:w w:val="105"/>
        </w:rPr>
        <w:t>next</w:t>
      </w:r>
      <w:r>
        <w:rPr>
          <w:spacing w:val="-12"/>
          <w:w w:val="105"/>
        </w:rPr>
        <w:t> </w:t>
      </w:r>
      <w:r>
        <w:rPr>
          <w:w w:val="105"/>
        </w:rPr>
        <w:t>day.</w:t>
      </w:r>
      <w:r>
        <w:rPr>
          <w:spacing w:val="-13"/>
          <w:w w:val="105"/>
        </w:rPr>
        <w:t> </w:t>
      </w:r>
      <w:r>
        <w:rPr>
          <w:w w:val="105"/>
        </w:rPr>
        <w:t>If</w:t>
      </w:r>
      <w:r>
        <w:rPr>
          <w:spacing w:val="-12"/>
          <w:w w:val="105"/>
        </w:rPr>
        <w:t> </w:t>
      </w:r>
      <w:r>
        <w:rPr>
          <w:w w:val="105"/>
        </w:rPr>
        <w:t>the</w:t>
      </w:r>
      <w:r>
        <w:rPr>
          <w:spacing w:val="-13"/>
          <w:w w:val="105"/>
        </w:rPr>
        <w:t> </w:t>
      </w:r>
      <w:r>
        <w:rPr>
          <w:w w:val="105"/>
        </w:rPr>
        <w:t>die</w:t>
      </w:r>
      <w:r>
        <w:rPr>
          <w:spacing w:val="-13"/>
          <w:w w:val="105"/>
        </w:rPr>
        <w:t> </w:t>
      </w:r>
      <w:r>
        <w:rPr>
          <w:w w:val="105"/>
        </w:rPr>
        <w:t>roll</w:t>
      </w:r>
      <w:r>
        <w:rPr>
          <w:spacing w:val="-12"/>
          <w:w w:val="105"/>
        </w:rPr>
        <w:t> </w:t>
      </w:r>
      <w:r>
        <w:rPr>
          <w:w w:val="105"/>
        </w:rPr>
        <w:t>fails,</w:t>
      </w:r>
      <w:r>
        <w:rPr>
          <w:spacing w:val="-13"/>
          <w:w w:val="105"/>
        </w:rPr>
        <w:t> </w:t>
      </w:r>
      <w:r>
        <w:rPr>
          <w:w w:val="105"/>
        </w:rPr>
        <w:t>the</w:t>
      </w:r>
      <w:r>
        <w:rPr>
          <w:spacing w:val="-13"/>
          <w:w w:val="105"/>
        </w:rPr>
        <w:t> </w:t>
      </w:r>
      <w:r>
        <w:rPr>
          <w:w w:val="105"/>
        </w:rPr>
        <w:t>character</w:t>
      </w:r>
      <w:r>
        <w:rPr>
          <w:spacing w:val="-12"/>
          <w:w w:val="105"/>
        </w:rPr>
        <w:t> </w:t>
      </w:r>
      <w:r>
        <w:rPr>
          <w:w w:val="105"/>
        </w:rPr>
        <w:t>cannot</w:t>
      </w:r>
      <w:r>
        <w:rPr>
          <w:spacing w:val="-13"/>
          <w:w w:val="105"/>
        </w:rPr>
        <w:t> </w:t>
      </w:r>
      <w:r>
        <w:rPr>
          <w:w w:val="105"/>
        </w:rPr>
        <w:t>use his</w:t>
      </w:r>
      <w:r>
        <w:rPr>
          <w:spacing w:val="-11"/>
          <w:w w:val="105"/>
        </w:rPr>
        <w:t> </w:t>
      </w:r>
      <w:r>
        <w:rPr>
          <w:w w:val="105"/>
        </w:rPr>
        <w:t>running</w:t>
      </w:r>
      <w:r>
        <w:rPr>
          <w:spacing w:val="-10"/>
          <w:w w:val="105"/>
        </w:rPr>
        <w:t> </w:t>
      </w:r>
      <w:r>
        <w:rPr>
          <w:w w:val="105"/>
        </w:rPr>
        <w:t>ability</w:t>
      </w:r>
      <w:r>
        <w:rPr>
          <w:spacing w:val="-10"/>
          <w:w w:val="105"/>
        </w:rPr>
        <w:t> </w:t>
      </w:r>
      <w:r>
        <w:rPr>
          <w:w w:val="105"/>
        </w:rPr>
        <w:t>the</w:t>
      </w:r>
      <w:r>
        <w:rPr>
          <w:spacing w:val="-10"/>
          <w:w w:val="105"/>
        </w:rPr>
        <w:t> </w:t>
      </w:r>
      <w:r>
        <w:rPr>
          <w:w w:val="105"/>
        </w:rPr>
        <w:t>next</w:t>
      </w:r>
      <w:r>
        <w:rPr>
          <w:spacing w:val="-10"/>
          <w:w w:val="105"/>
        </w:rPr>
        <w:t> </w:t>
      </w:r>
      <w:r>
        <w:rPr>
          <w:w w:val="105"/>
        </w:rPr>
        <w:t>day.</w:t>
      </w:r>
      <w:r>
        <w:rPr>
          <w:spacing w:val="-10"/>
          <w:w w:val="105"/>
        </w:rPr>
        <w:t> </w:t>
      </w:r>
      <w:r>
        <w:rPr>
          <w:w w:val="105"/>
        </w:rPr>
        <w:t>If</w:t>
      </w:r>
      <w:r>
        <w:rPr>
          <w:spacing w:val="-11"/>
          <w:w w:val="105"/>
        </w:rPr>
        <w:t> </w:t>
      </w:r>
      <w:r>
        <w:rPr>
          <w:w w:val="105"/>
        </w:rPr>
        <w:t>involved</w:t>
      </w:r>
      <w:r>
        <w:rPr>
          <w:spacing w:val="-10"/>
          <w:w w:val="105"/>
        </w:rPr>
        <w:t> </w:t>
      </w:r>
      <w:r>
        <w:rPr>
          <w:w w:val="105"/>
        </w:rPr>
        <w:t>in</w:t>
      </w:r>
      <w:r>
        <w:rPr>
          <w:spacing w:val="-10"/>
          <w:w w:val="105"/>
        </w:rPr>
        <w:t> </w:t>
      </w:r>
      <w:r>
        <w:rPr>
          <w:w w:val="105"/>
        </w:rPr>
        <w:t>a</w:t>
      </w:r>
      <w:r>
        <w:rPr>
          <w:spacing w:val="-10"/>
          <w:w w:val="105"/>
        </w:rPr>
        <w:t> </w:t>
      </w:r>
      <w:r>
        <w:rPr>
          <w:w w:val="105"/>
        </w:rPr>
        <w:t>battle</w:t>
      </w:r>
      <w:r>
        <w:rPr>
          <w:spacing w:val="-10"/>
          <w:w w:val="105"/>
        </w:rPr>
        <w:t> </w:t>
      </w:r>
      <w:r>
        <w:rPr>
          <w:w w:val="105"/>
        </w:rPr>
        <w:t>during</w:t>
      </w:r>
      <w:r>
        <w:rPr>
          <w:spacing w:val="-10"/>
          <w:w w:val="105"/>
        </w:rPr>
        <w:t> </w:t>
      </w:r>
      <w:r>
        <w:rPr>
          <w:w w:val="105"/>
        </w:rPr>
        <w:t>a</w:t>
      </w:r>
      <w:r>
        <w:rPr>
          <w:spacing w:val="-10"/>
          <w:w w:val="105"/>
        </w:rPr>
        <w:t> </w:t>
      </w:r>
      <w:r>
        <w:rPr>
          <w:w w:val="105"/>
        </w:rPr>
        <w:t>day</w:t>
      </w:r>
      <w:r>
        <w:rPr>
          <w:spacing w:val="-11"/>
          <w:w w:val="105"/>
        </w:rPr>
        <w:t> </w:t>
      </w:r>
      <w:r>
        <w:rPr>
          <w:w w:val="105"/>
        </w:rPr>
        <w:t>he</w:t>
      </w:r>
      <w:r>
        <w:rPr>
          <w:spacing w:val="-10"/>
          <w:w w:val="105"/>
        </w:rPr>
        <w:t> </w:t>
      </w:r>
      <w:r>
        <w:rPr>
          <w:w w:val="105"/>
        </w:rPr>
        <w:t>spent</w:t>
      </w:r>
      <w:r>
        <w:rPr>
          <w:spacing w:val="-10"/>
          <w:w w:val="105"/>
        </w:rPr>
        <w:t> </w:t>
      </w:r>
      <w:r>
        <w:rPr>
          <w:w w:val="105"/>
        </w:rPr>
        <w:t>running,</w:t>
      </w:r>
      <w:r>
        <w:rPr>
          <w:spacing w:val="-10"/>
          <w:w w:val="105"/>
        </w:rPr>
        <w:t> </w:t>
      </w:r>
      <w:r>
        <w:rPr>
          <w:w w:val="105"/>
        </w:rPr>
        <w:t>he</w:t>
      </w:r>
    </w:p>
    <w:p>
      <w:pPr>
        <w:spacing w:line="249" w:lineRule="auto" w:before="0"/>
        <w:ind w:left="210" w:right="232" w:firstLine="0"/>
        <w:jc w:val="left"/>
        <w:rPr>
          <w:i/>
          <w:sz w:val="18"/>
        </w:rPr>
      </w:pPr>
      <w:r>
        <w:rPr>
          <w:w w:val="105"/>
          <w:sz w:val="22"/>
        </w:rPr>
        <w:t>suffers a -1 penalty to his attack rolls. </w:t>
      </w:r>
      <w:r>
        <w:rPr>
          <w:w w:val="105"/>
          <w:sz w:val="18"/>
        </w:rPr>
        <w:t>(</w:t>
      </w:r>
      <w:r>
        <w:rPr>
          <w:i/>
          <w:w w:val="105"/>
          <w:sz w:val="18"/>
        </w:rPr>
        <w:t>For further information also read the following paragraph from </w:t>
      </w:r>
      <w:r>
        <w:rPr>
          <w:i/>
          <w:w w:val="105"/>
          <w:sz w:val="18"/>
        </w:rPr>
        <w:t>the Players Option Skills &amp; Powers)</w:t>
      </w:r>
    </w:p>
    <w:p>
      <w:pPr>
        <w:pStyle w:val="BodyText"/>
        <w:spacing w:before="11"/>
        <w:ind w:left="0"/>
        <w:rPr>
          <w:i/>
        </w:rPr>
      </w:pPr>
    </w:p>
    <w:p>
      <w:pPr>
        <w:spacing w:before="0"/>
        <w:ind w:left="378" w:right="0" w:firstLine="0"/>
        <w:jc w:val="left"/>
        <w:rPr>
          <w:b/>
          <w:sz w:val="18"/>
        </w:rPr>
      </w:pPr>
      <w:r>
        <w:rPr>
          <w:b/>
          <w:color w:val="A50020"/>
          <w:w w:val="105"/>
          <w:sz w:val="18"/>
        </w:rPr>
        <w:t>Running</w:t>
      </w:r>
    </w:p>
    <w:p>
      <w:pPr>
        <w:spacing w:before="2"/>
        <w:ind w:left="378" w:right="0" w:firstLine="0"/>
        <w:jc w:val="left"/>
        <w:rPr>
          <w:sz w:val="18"/>
        </w:rPr>
      </w:pPr>
      <w:r>
        <w:rPr>
          <w:color w:val="A7180D"/>
          <w:w w:val="105"/>
          <w:sz w:val="18"/>
        </w:rPr>
        <w:t>(PlO:S&amp;P, CP 2, Initial Rating 5, Strength, Stamina/ Constitution,Fitness)</w:t>
      </w:r>
    </w:p>
    <w:p>
      <w:pPr>
        <w:spacing w:line="249" w:lineRule="auto" w:before="9"/>
        <w:ind w:left="378" w:right="505" w:firstLine="0"/>
        <w:jc w:val="left"/>
        <w:rPr>
          <w:sz w:val="18"/>
        </w:rPr>
      </w:pPr>
      <w:r>
        <w:rPr>
          <w:w w:val="105"/>
          <w:sz w:val="18"/>
        </w:rPr>
        <w:t>Characters can add 1_3 their normal top speed to their movement rates for up to 1 turn. After this, they must spend a turn resting, or 6 turns engaged in normal activity before they can sprint again.</w:t>
      </w:r>
    </w:p>
    <w:p>
      <w:pPr>
        <w:spacing w:line="249" w:lineRule="auto" w:before="1"/>
        <w:ind w:left="378" w:right="498" w:firstLine="170"/>
        <w:jc w:val="left"/>
        <w:rPr>
          <w:sz w:val="18"/>
        </w:rPr>
      </w:pPr>
      <w:r>
        <w:rPr>
          <w:w w:val="105"/>
          <w:sz w:val="18"/>
        </w:rPr>
        <w:t>Also, characters can jog steadily, moving at twice their normal movement rates over the course of a day. Eight hours of rest is mandatory after such a stint. Following rest, the characters can make proficiency checks. Success means they can run normally during the upcoming day; failure indicates they cannot use the running ability that day.</w:t>
      </w:r>
    </w:p>
    <w:p>
      <w:pPr>
        <w:pStyle w:val="BodyText"/>
        <w:ind w:left="0"/>
        <w:rPr>
          <w:sz w:val="20"/>
        </w:rPr>
      </w:pPr>
    </w:p>
    <w:p>
      <w:pPr>
        <w:pStyle w:val="BodyText"/>
        <w:spacing w:before="8"/>
        <w:ind w:left="0"/>
        <w:rPr>
          <w:sz w:val="25"/>
        </w:rPr>
      </w:pPr>
    </w:p>
    <w:p>
      <w:pPr>
        <w:pStyle w:val="Heading7"/>
      </w:pPr>
      <w:bookmarkStart w:name="_TOC_250323" w:id="83"/>
      <w:bookmarkEnd w:id="83"/>
      <w:r>
        <w:rPr>
          <w:color w:val="A7180D"/>
          <w:w w:val="105"/>
        </w:rPr>
        <w:t>Sculpting</w:t>
      </w:r>
    </w:p>
    <w:p>
      <w:pPr>
        <w:pStyle w:val="BodyText"/>
        <w:spacing w:line="252" w:lineRule="exact"/>
      </w:pPr>
      <w:r>
        <w:rPr>
          <w:color w:val="A7180D"/>
          <w:w w:val="105"/>
        </w:rPr>
        <w:t>(PlO:S&amp;P, CP 2, Initial Rating 6, Wisdom, Intuition)</w:t>
      </w:r>
    </w:p>
    <w:p>
      <w:pPr>
        <w:pStyle w:val="BodyText"/>
        <w:spacing w:line="244" w:lineRule="auto" w:before="8"/>
        <w:ind w:right="448"/>
      </w:pPr>
      <w:r>
        <w:rPr>
          <w:w w:val="105"/>
        </w:rPr>
        <w:t>The</w:t>
      </w:r>
      <w:r>
        <w:rPr>
          <w:spacing w:val="-14"/>
          <w:w w:val="105"/>
        </w:rPr>
        <w:t> </w:t>
      </w:r>
      <w:r>
        <w:rPr>
          <w:w w:val="105"/>
        </w:rPr>
        <w:t>character</w:t>
      </w:r>
      <w:r>
        <w:rPr>
          <w:spacing w:val="-13"/>
          <w:w w:val="105"/>
        </w:rPr>
        <w:t> </w:t>
      </w:r>
      <w:r>
        <w:rPr>
          <w:w w:val="105"/>
        </w:rPr>
        <w:t>with</w:t>
      </w:r>
      <w:r>
        <w:rPr>
          <w:spacing w:val="-13"/>
          <w:w w:val="105"/>
        </w:rPr>
        <w:t> </w:t>
      </w:r>
      <w:r>
        <w:rPr>
          <w:w w:val="105"/>
        </w:rPr>
        <w:t>this</w:t>
      </w:r>
      <w:r>
        <w:rPr>
          <w:spacing w:val="-13"/>
          <w:w w:val="105"/>
        </w:rPr>
        <w:t> </w:t>
      </w:r>
      <w:r>
        <w:rPr>
          <w:w w:val="105"/>
        </w:rPr>
        <w:t>proficiency</w:t>
      </w:r>
      <w:r>
        <w:rPr>
          <w:spacing w:val="-14"/>
          <w:w w:val="105"/>
        </w:rPr>
        <w:t> </w:t>
      </w:r>
      <w:r>
        <w:rPr>
          <w:w w:val="105"/>
        </w:rPr>
        <w:t>can</w:t>
      </w:r>
      <w:r>
        <w:rPr>
          <w:spacing w:val="-13"/>
          <w:w w:val="105"/>
        </w:rPr>
        <w:t> </w:t>
      </w:r>
      <w:r>
        <w:rPr>
          <w:w w:val="105"/>
        </w:rPr>
        <w:t>render</w:t>
      </w:r>
      <w:r>
        <w:rPr>
          <w:spacing w:val="-13"/>
          <w:w w:val="105"/>
        </w:rPr>
        <w:t> </w:t>
      </w:r>
      <w:r>
        <w:rPr>
          <w:w w:val="105"/>
        </w:rPr>
        <w:t>realistic</w:t>
      </w:r>
      <w:r>
        <w:rPr>
          <w:spacing w:val="-13"/>
          <w:w w:val="105"/>
        </w:rPr>
        <w:t> </w:t>
      </w:r>
      <w:r>
        <w:rPr>
          <w:w w:val="105"/>
        </w:rPr>
        <w:t>objects</w:t>
      </w:r>
      <w:r>
        <w:rPr>
          <w:spacing w:val="-13"/>
          <w:w w:val="105"/>
        </w:rPr>
        <w:t> </w:t>
      </w:r>
      <w:r>
        <w:rPr>
          <w:w w:val="105"/>
        </w:rPr>
        <w:t>out</w:t>
      </w:r>
      <w:r>
        <w:rPr>
          <w:spacing w:val="-14"/>
          <w:w w:val="105"/>
        </w:rPr>
        <w:t> </w:t>
      </w:r>
      <w:r>
        <w:rPr>
          <w:w w:val="105"/>
        </w:rPr>
        <w:t>of</w:t>
      </w:r>
      <w:r>
        <w:rPr>
          <w:spacing w:val="-13"/>
          <w:w w:val="105"/>
        </w:rPr>
        <w:t> </w:t>
      </w:r>
      <w:r>
        <w:rPr>
          <w:w w:val="105"/>
        </w:rPr>
        <w:t>stone</w:t>
      </w:r>
      <w:r>
        <w:rPr>
          <w:spacing w:val="-13"/>
          <w:w w:val="105"/>
        </w:rPr>
        <w:t> </w:t>
      </w:r>
      <w:r>
        <w:rPr>
          <w:w w:val="105"/>
        </w:rPr>
        <w:t>and</w:t>
      </w:r>
      <w:r>
        <w:rPr>
          <w:spacing w:val="-13"/>
          <w:w w:val="105"/>
        </w:rPr>
        <w:t> </w:t>
      </w:r>
      <w:r>
        <w:rPr>
          <w:w w:val="105"/>
        </w:rPr>
        <w:t>clay.</w:t>
      </w:r>
      <w:r>
        <w:rPr>
          <w:spacing w:val="-14"/>
          <w:w w:val="105"/>
        </w:rPr>
        <w:t> </w:t>
      </w:r>
      <w:r>
        <w:rPr>
          <w:w w:val="105"/>
        </w:rPr>
        <w:t>A</w:t>
      </w:r>
      <w:r>
        <w:rPr>
          <w:spacing w:val="-13"/>
          <w:w w:val="105"/>
        </w:rPr>
        <w:t> </w:t>
      </w:r>
      <w:r>
        <w:rPr>
          <w:spacing w:val="-3"/>
          <w:w w:val="105"/>
        </w:rPr>
        <w:t>high </w:t>
      </w:r>
      <w:r>
        <w:rPr>
          <w:w w:val="105"/>
        </w:rPr>
        <w:t>level</w:t>
      </w:r>
      <w:r>
        <w:rPr>
          <w:spacing w:val="-14"/>
          <w:w w:val="105"/>
        </w:rPr>
        <w:t> </w:t>
      </w:r>
      <w:r>
        <w:rPr>
          <w:w w:val="105"/>
        </w:rPr>
        <w:t>of</w:t>
      </w:r>
      <w:r>
        <w:rPr>
          <w:spacing w:val="-14"/>
          <w:w w:val="105"/>
        </w:rPr>
        <w:t> </w:t>
      </w:r>
      <w:r>
        <w:rPr>
          <w:w w:val="105"/>
        </w:rPr>
        <w:t>sculpting</w:t>
      </w:r>
      <w:r>
        <w:rPr>
          <w:spacing w:val="-13"/>
          <w:w w:val="105"/>
        </w:rPr>
        <w:t> </w:t>
      </w:r>
      <w:r>
        <w:rPr>
          <w:w w:val="105"/>
        </w:rPr>
        <w:t>proficiency,</w:t>
      </w:r>
      <w:r>
        <w:rPr>
          <w:spacing w:val="-14"/>
          <w:w w:val="105"/>
        </w:rPr>
        <w:t> </w:t>
      </w:r>
      <w:r>
        <w:rPr>
          <w:w w:val="105"/>
        </w:rPr>
        <w:t>coupled</w:t>
      </w:r>
      <w:r>
        <w:rPr>
          <w:spacing w:val="-13"/>
          <w:w w:val="105"/>
        </w:rPr>
        <w:t> </w:t>
      </w:r>
      <w:r>
        <w:rPr>
          <w:w w:val="105"/>
        </w:rPr>
        <w:t>with</w:t>
      </w:r>
      <w:r>
        <w:rPr>
          <w:spacing w:val="-14"/>
          <w:w w:val="105"/>
        </w:rPr>
        <w:t> </w:t>
      </w:r>
      <w:r>
        <w:rPr>
          <w:w w:val="105"/>
        </w:rPr>
        <w:t>the</w:t>
      </w:r>
      <w:r>
        <w:rPr>
          <w:spacing w:val="-13"/>
          <w:w w:val="105"/>
        </w:rPr>
        <w:t> </w:t>
      </w:r>
      <w:r>
        <w:rPr>
          <w:w w:val="105"/>
        </w:rPr>
        <w:t>artistic</w:t>
      </w:r>
      <w:r>
        <w:rPr>
          <w:spacing w:val="-14"/>
          <w:w w:val="105"/>
        </w:rPr>
        <w:t> </w:t>
      </w:r>
      <w:r>
        <w:rPr>
          <w:w w:val="105"/>
        </w:rPr>
        <w:t>talent</w:t>
      </w:r>
      <w:r>
        <w:rPr>
          <w:spacing w:val="-13"/>
          <w:w w:val="105"/>
        </w:rPr>
        <w:t> </w:t>
      </w:r>
      <w:r>
        <w:rPr>
          <w:w w:val="105"/>
        </w:rPr>
        <w:t>trait,</w:t>
      </w:r>
      <w:r>
        <w:rPr>
          <w:spacing w:val="-14"/>
          <w:w w:val="105"/>
        </w:rPr>
        <w:t> </w:t>
      </w:r>
      <w:r>
        <w:rPr>
          <w:w w:val="105"/>
        </w:rPr>
        <w:t>means</w:t>
      </w:r>
      <w:r>
        <w:rPr>
          <w:spacing w:val="-14"/>
          <w:w w:val="105"/>
        </w:rPr>
        <w:t> </w:t>
      </w:r>
      <w:r>
        <w:rPr>
          <w:w w:val="105"/>
        </w:rPr>
        <w:t>the</w:t>
      </w:r>
      <w:r>
        <w:rPr>
          <w:spacing w:val="-13"/>
          <w:w w:val="105"/>
        </w:rPr>
        <w:t> </w:t>
      </w:r>
      <w:r>
        <w:rPr>
          <w:w w:val="105"/>
        </w:rPr>
        <w:t>character</w:t>
      </w:r>
      <w:r>
        <w:rPr>
          <w:spacing w:val="-14"/>
          <w:w w:val="105"/>
        </w:rPr>
        <w:t> </w:t>
      </w:r>
      <w:r>
        <w:rPr>
          <w:w w:val="105"/>
        </w:rPr>
        <w:t>can create</w:t>
      </w:r>
      <w:r>
        <w:rPr>
          <w:spacing w:val="-7"/>
          <w:w w:val="105"/>
        </w:rPr>
        <w:t> </w:t>
      </w:r>
      <w:r>
        <w:rPr>
          <w:w w:val="105"/>
        </w:rPr>
        <w:t>statues,</w:t>
      </w:r>
      <w:r>
        <w:rPr>
          <w:spacing w:val="-6"/>
          <w:w w:val="105"/>
        </w:rPr>
        <w:t> </w:t>
      </w:r>
      <w:r>
        <w:rPr>
          <w:w w:val="105"/>
        </w:rPr>
        <w:t>statuettes,</w:t>
      </w:r>
      <w:r>
        <w:rPr>
          <w:spacing w:val="-6"/>
          <w:w w:val="105"/>
        </w:rPr>
        <w:t> </w:t>
      </w:r>
      <w:r>
        <w:rPr>
          <w:w w:val="105"/>
        </w:rPr>
        <w:t>busts,</w:t>
      </w:r>
      <w:r>
        <w:rPr>
          <w:spacing w:val="-6"/>
          <w:w w:val="105"/>
        </w:rPr>
        <w:t> </w:t>
      </w:r>
      <w:r>
        <w:rPr>
          <w:w w:val="105"/>
        </w:rPr>
        <w:t>and</w:t>
      </w:r>
      <w:r>
        <w:rPr>
          <w:spacing w:val="-7"/>
          <w:w w:val="105"/>
        </w:rPr>
        <w:t> </w:t>
      </w:r>
      <w:r>
        <w:rPr>
          <w:w w:val="105"/>
        </w:rPr>
        <w:t>other</w:t>
      </w:r>
      <w:r>
        <w:rPr>
          <w:spacing w:val="-6"/>
          <w:w w:val="105"/>
        </w:rPr>
        <w:t> </w:t>
      </w:r>
      <w:r>
        <w:rPr>
          <w:w w:val="105"/>
        </w:rPr>
        <w:t>objects</w:t>
      </w:r>
      <w:r>
        <w:rPr>
          <w:spacing w:val="-6"/>
          <w:w w:val="105"/>
        </w:rPr>
        <w:t> </w:t>
      </w:r>
      <w:r>
        <w:rPr>
          <w:w w:val="105"/>
        </w:rPr>
        <w:t>of</w:t>
      </w:r>
      <w:r>
        <w:rPr>
          <w:spacing w:val="-6"/>
          <w:w w:val="105"/>
        </w:rPr>
        <w:t> </w:t>
      </w:r>
      <w:r>
        <w:rPr>
          <w:w w:val="105"/>
        </w:rPr>
        <w:t>rare</w:t>
      </w:r>
      <w:r>
        <w:rPr>
          <w:spacing w:val="-6"/>
          <w:w w:val="105"/>
        </w:rPr>
        <w:t> </w:t>
      </w:r>
      <w:r>
        <w:rPr>
          <w:w w:val="105"/>
        </w:rPr>
        <w:t>and</w:t>
      </w:r>
      <w:r>
        <w:rPr>
          <w:spacing w:val="-7"/>
          <w:w w:val="105"/>
        </w:rPr>
        <w:t> </w:t>
      </w:r>
      <w:r>
        <w:rPr>
          <w:w w:val="105"/>
        </w:rPr>
        <w:t>valuable</w:t>
      </w:r>
      <w:r>
        <w:rPr>
          <w:spacing w:val="-6"/>
          <w:w w:val="105"/>
        </w:rPr>
        <w:t> </w:t>
      </w:r>
      <w:r>
        <w:rPr>
          <w:w w:val="105"/>
        </w:rPr>
        <w:t>beauty.</w:t>
      </w:r>
    </w:p>
    <w:p>
      <w:pPr>
        <w:pStyle w:val="BodyText"/>
        <w:ind w:left="0"/>
        <w:rPr>
          <w:sz w:val="24"/>
        </w:rPr>
      </w:pPr>
    </w:p>
    <w:p>
      <w:pPr>
        <w:pStyle w:val="BodyText"/>
        <w:ind w:left="0"/>
      </w:pPr>
    </w:p>
    <w:p>
      <w:pPr>
        <w:pStyle w:val="Heading7"/>
        <w:spacing w:before="1"/>
      </w:pPr>
      <w:bookmarkStart w:name="_TOC_250322" w:id="84"/>
      <w:bookmarkEnd w:id="84"/>
      <w:r>
        <w:rPr>
          <w:color w:val="FF0000"/>
          <w:w w:val="105"/>
        </w:rPr>
        <w:t>Seamanship</w:t>
      </w:r>
    </w:p>
    <w:p>
      <w:pPr>
        <w:pStyle w:val="BodyText"/>
        <w:spacing w:line="252" w:lineRule="exact"/>
      </w:pPr>
      <w:r>
        <w:rPr>
          <w:color w:val="FF0000"/>
          <w:w w:val="105"/>
        </w:rPr>
        <w:t>1 slot, intelligence</w:t>
      </w:r>
    </w:p>
    <w:p>
      <w:pPr>
        <w:pStyle w:val="BodyText"/>
        <w:spacing w:before="6"/>
      </w:pPr>
      <w:r>
        <w:rPr>
          <w:w w:val="105"/>
        </w:rPr>
        <w:t>The character is familiar with boats and ships. He is qualified to work as</w:t>
      </w:r>
    </w:p>
    <w:p>
      <w:pPr>
        <w:pStyle w:val="BodyText"/>
        <w:spacing w:before="6"/>
      </w:pPr>
      <w:r>
        <w:rPr>
          <w:w w:val="105"/>
        </w:rPr>
        <w:t>a crewman, although he cannot actually navigate. Crews of trained seamen are necessary</w:t>
      </w:r>
    </w:p>
    <w:p>
      <w:pPr>
        <w:spacing w:line="249" w:lineRule="auto" w:before="6"/>
        <w:ind w:left="210" w:right="134" w:firstLine="0"/>
        <w:jc w:val="left"/>
        <w:rPr>
          <w:i/>
          <w:sz w:val="18"/>
        </w:rPr>
      </w:pPr>
      <w:r>
        <w:rPr>
          <w:w w:val="105"/>
          <w:sz w:val="22"/>
        </w:rPr>
        <w:t>to manage any ship, and they improve the movement rates of inland boats by 50 percent. </w:t>
      </w:r>
      <w:r>
        <w:rPr>
          <w:w w:val="105"/>
          <w:sz w:val="18"/>
        </w:rPr>
        <w:t>(</w:t>
      </w:r>
      <w:r>
        <w:rPr>
          <w:i/>
          <w:w w:val="105"/>
          <w:sz w:val="18"/>
        </w:rPr>
        <w:t>For </w:t>
      </w:r>
      <w:r>
        <w:rPr>
          <w:i/>
          <w:w w:val="105"/>
          <w:sz w:val="18"/>
        </w:rPr>
        <w:t>further information also read the following paragraph from the Players Option Skills &amp; Powers)</w:t>
      </w:r>
    </w:p>
    <w:p>
      <w:pPr>
        <w:pStyle w:val="BodyText"/>
        <w:spacing w:before="5"/>
        <w:ind w:left="0"/>
        <w:rPr>
          <w:i/>
          <w:sz w:val="23"/>
        </w:rPr>
      </w:pPr>
    </w:p>
    <w:p>
      <w:pPr>
        <w:spacing w:before="0"/>
        <w:ind w:left="378" w:right="0" w:firstLine="0"/>
        <w:jc w:val="left"/>
        <w:rPr>
          <w:b/>
          <w:sz w:val="18"/>
        </w:rPr>
      </w:pPr>
      <w:r>
        <w:rPr>
          <w:b/>
          <w:color w:val="A50020"/>
          <w:w w:val="105"/>
          <w:sz w:val="18"/>
        </w:rPr>
        <w:t>Seamanship</w:t>
      </w:r>
    </w:p>
    <w:p>
      <w:pPr>
        <w:spacing w:before="2"/>
        <w:ind w:left="378" w:right="0" w:firstLine="0"/>
        <w:jc w:val="left"/>
        <w:rPr>
          <w:sz w:val="18"/>
        </w:rPr>
      </w:pPr>
      <w:r>
        <w:rPr>
          <w:color w:val="A7180D"/>
          <w:w w:val="105"/>
          <w:sz w:val="18"/>
        </w:rPr>
        <w:t>(PlO:S&amp;P, CP 3, Initial Rating 8, Wisdom, Intuition/Dexterity,Balance)</w:t>
      </w:r>
    </w:p>
    <w:p>
      <w:pPr>
        <w:spacing w:line="249" w:lineRule="auto" w:before="9"/>
        <w:ind w:left="378" w:right="616" w:firstLine="0"/>
        <w:jc w:val="left"/>
        <w:rPr>
          <w:sz w:val="18"/>
        </w:rPr>
      </w:pPr>
      <w:r>
        <w:rPr>
          <w:w w:val="105"/>
          <w:sz w:val="18"/>
        </w:rPr>
        <w:t>These characters are trained to help operate galleys and sailing ships. They can row, hang rigging, steer a helm, patch canvas, and repair hulls (with tar or pitch). This proficiency does not allow characters to navigate.</w:t>
      </w:r>
    </w:p>
    <w:p>
      <w:pPr>
        <w:spacing w:after="0" w:line="249" w:lineRule="auto"/>
        <w:jc w:val="left"/>
        <w:rPr>
          <w:sz w:val="18"/>
        </w:rPr>
        <w:sectPr>
          <w:pgSz w:w="12240" w:h="15840"/>
          <w:pgMar w:header="0" w:footer="950" w:top="1260" w:bottom="1180" w:left="1640" w:right="1640"/>
        </w:sectPr>
      </w:pPr>
    </w:p>
    <w:p>
      <w:pPr>
        <w:spacing w:line="252" w:lineRule="auto" w:before="69"/>
        <w:ind w:left="378" w:right="416" w:firstLine="170"/>
        <w:jc w:val="left"/>
        <w:rPr>
          <w:sz w:val="18"/>
        </w:rPr>
      </w:pPr>
      <w:r>
        <w:rPr>
          <w:w w:val="105"/>
          <w:sz w:val="18"/>
        </w:rPr>
        <w:t>The captain of a vessel, who presumably possesses this skill at a high level, must make proficiency checks to avoid certain hazards of the sea. Such a seaman might take the ship into a reef-lined bay with no difficulty if a local pilot is there to act as a guide. But if the captain has to pick a path through coastal breakers, a failed check might mean a bump on the bottom of the hull, or that the ship has run aground. Bad weather and treacherous currents can penalize these proficiency checks, while fair breezes and superb visibility should convey positive modifiers.</w:t>
      </w:r>
    </w:p>
    <w:p>
      <w:pPr>
        <w:pStyle w:val="BodyText"/>
        <w:ind w:left="0"/>
        <w:rPr>
          <w:sz w:val="20"/>
        </w:rPr>
      </w:pPr>
    </w:p>
    <w:p>
      <w:pPr>
        <w:pStyle w:val="BodyText"/>
        <w:spacing w:before="10"/>
        <w:ind w:left="0"/>
        <w:rPr>
          <w:sz w:val="24"/>
        </w:rPr>
      </w:pPr>
    </w:p>
    <w:p>
      <w:pPr>
        <w:pStyle w:val="Heading7"/>
        <w:spacing w:before="1"/>
      </w:pPr>
      <w:bookmarkStart w:name="_TOC_250321" w:id="85"/>
      <w:bookmarkEnd w:id="85"/>
      <w:r>
        <w:rPr>
          <w:color w:val="FF0000"/>
          <w:w w:val="105"/>
        </w:rPr>
        <w:t>Seamstress/Tailor</w:t>
      </w:r>
    </w:p>
    <w:p>
      <w:pPr>
        <w:pStyle w:val="BodyText"/>
        <w:spacing w:line="252" w:lineRule="exact"/>
      </w:pPr>
      <w:r>
        <w:rPr>
          <w:color w:val="FF0000"/>
          <w:w w:val="105"/>
        </w:rPr>
        <w:t>1 slot, dexterity</w:t>
      </w:r>
      <w:r>
        <w:rPr>
          <w:color w:val="FF0000"/>
          <w:spacing w:val="-41"/>
          <w:w w:val="105"/>
        </w:rPr>
        <w:t> </w:t>
      </w:r>
      <w:r>
        <w:rPr>
          <w:color w:val="FF0000"/>
          <w:w w:val="105"/>
        </w:rPr>
        <w:t>-1</w:t>
      </w:r>
    </w:p>
    <w:p>
      <w:pPr>
        <w:pStyle w:val="BodyText"/>
        <w:spacing w:line="244" w:lineRule="auto" w:before="6"/>
        <w:ind w:right="219"/>
        <w:jc w:val="both"/>
      </w:pPr>
      <w:r>
        <w:rPr>
          <w:w w:val="105"/>
        </w:rPr>
        <w:t>The character can sew and design clothing. He can also do all kinds of embroidery and ornamental</w:t>
      </w:r>
      <w:r>
        <w:rPr>
          <w:spacing w:val="-5"/>
          <w:w w:val="105"/>
        </w:rPr>
        <w:t> </w:t>
      </w:r>
      <w:r>
        <w:rPr>
          <w:w w:val="105"/>
        </w:rPr>
        <w:t>work.</w:t>
      </w:r>
      <w:r>
        <w:rPr>
          <w:spacing w:val="-7"/>
          <w:w w:val="105"/>
        </w:rPr>
        <w:t> </w:t>
      </w:r>
      <w:r>
        <w:rPr>
          <w:w w:val="105"/>
        </w:rPr>
        <w:t>Although</w:t>
      </w:r>
      <w:r>
        <w:rPr>
          <w:spacing w:val="-10"/>
          <w:w w:val="105"/>
        </w:rPr>
        <w:t> </w:t>
      </w:r>
      <w:r>
        <w:rPr>
          <w:w w:val="105"/>
        </w:rPr>
        <w:t>no</w:t>
      </w:r>
      <w:r>
        <w:rPr>
          <w:spacing w:val="-5"/>
          <w:w w:val="105"/>
        </w:rPr>
        <w:t> </w:t>
      </w:r>
      <w:r>
        <w:rPr>
          <w:w w:val="105"/>
        </w:rPr>
        <w:t>proficiency</w:t>
      </w:r>
      <w:r>
        <w:rPr>
          <w:spacing w:val="-5"/>
          <w:w w:val="105"/>
        </w:rPr>
        <w:t> </w:t>
      </w:r>
      <w:r>
        <w:rPr>
          <w:w w:val="105"/>
        </w:rPr>
        <w:t>check</w:t>
      </w:r>
      <w:r>
        <w:rPr>
          <w:spacing w:val="-6"/>
          <w:w w:val="105"/>
        </w:rPr>
        <w:t> </w:t>
      </w:r>
      <w:r>
        <w:rPr>
          <w:w w:val="105"/>
        </w:rPr>
        <w:t>is</w:t>
      </w:r>
      <w:r>
        <w:rPr>
          <w:spacing w:val="-7"/>
          <w:w w:val="105"/>
        </w:rPr>
        <w:t> </w:t>
      </w:r>
      <w:r>
        <w:rPr>
          <w:w w:val="105"/>
        </w:rPr>
        <w:t>required,</w:t>
      </w:r>
      <w:r>
        <w:rPr>
          <w:spacing w:val="-4"/>
          <w:w w:val="105"/>
        </w:rPr>
        <w:t> </w:t>
      </w:r>
      <w:r>
        <w:rPr>
          <w:w w:val="105"/>
        </w:rPr>
        <w:t>the</w:t>
      </w:r>
      <w:r>
        <w:rPr>
          <w:spacing w:val="-7"/>
          <w:w w:val="105"/>
        </w:rPr>
        <w:t> </w:t>
      </w:r>
      <w:r>
        <w:rPr>
          <w:w w:val="105"/>
        </w:rPr>
        <w:t>character</w:t>
      </w:r>
      <w:r>
        <w:rPr>
          <w:spacing w:val="-8"/>
          <w:w w:val="105"/>
        </w:rPr>
        <w:t> </w:t>
      </w:r>
      <w:r>
        <w:rPr>
          <w:w w:val="105"/>
        </w:rPr>
        <w:t>must</w:t>
      </w:r>
      <w:r>
        <w:rPr>
          <w:spacing w:val="-5"/>
          <w:w w:val="105"/>
        </w:rPr>
        <w:t> </w:t>
      </w:r>
      <w:r>
        <w:rPr>
          <w:w w:val="105"/>
        </w:rPr>
        <w:t>have</w:t>
      </w:r>
      <w:r>
        <w:rPr>
          <w:spacing w:val="-7"/>
          <w:w w:val="105"/>
        </w:rPr>
        <w:t> </w:t>
      </w:r>
      <w:r>
        <w:rPr>
          <w:w w:val="105"/>
        </w:rPr>
        <w:t>at</w:t>
      </w:r>
      <w:r>
        <w:rPr>
          <w:spacing w:val="-5"/>
          <w:w w:val="105"/>
        </w:rPr>
        <w:t> </w:t>
      </w:r>
      <w:r>
        <w:rPr>
          <w:w w:val="105"/>
        </w:rPr>
        <w:t>least needle and thread to</w:t>
      </w:r>
      <w:r>
        <w:rPr>
          <w:spacing w:val="-9"/>
          <w:w w:val="105"/>
        </w:rPr>
        <w:t> </w:t>
      </w:r>
      <w:r>
        <w:rPr>
          <w:w w:val="105"/>
        </w:rPr>
        <w:t>work.</w:t>
      </w:r>
    </w:p>
    <w:p>
      <w:pPr>
        <w:pStyle w:val="BodyText"/>
        <w:ind w:left="0"/>
        <w:rPr>
          <w:sz w:val="24"/>
        </w:rPr>
      </w:pPr>
    </w:p>
    <w:p>
      <w:pPr>
        <w:pStyle w:val="BodyText"/>
        <w:spacing w:before="2"/>
        <w:ind w:left="0"/>
      </w:pPr>
    </w:p>
    <w:p>
      <w:pPr>
        <w:pStyle w:val="Heading7"/>
        <w:jc w:val="both"/>
      </w:pPr>
      <w:bookmarkStart w:name="_TOC_250320" w:id="86"/>
      <w:bookmarkEnd w:id="86"/>
      <w:r>
        <w:rPr>
          <w:color w:val="FF0000"/>
          <w:w w:val="105"/>
        </w:rPr>
        <w:t>Set Snares</w:t>
      </w:r>
    </w:p>
    <w:p>
      <w:pPr>
        <w:pStyle w:val="BodyText"/>
        <w:spacing w:line="252" w:lineRule="exact"/>
        <w:jc w:val="both"/>
      </w:pPr>
      <w:r>
        <w:rPr>
          <w:color w:val="FF0000"/>
          <w:w w:val="105"/>
        </w:rPr>
        <w:t>1 slot, intelligence -1</w:t>
      </w:r>
    </w:p>
    <w:p>
      <w:pPr>
        <w:pStyle w:val="BodyText"/>
        <w:spacing w:line="244" w:lineRule="auto" w:before="7"/>
        <w:ind w:right="217"/>
        <w:jc w:val="both"/>
      </w:pPr>
      <w:r>
        <w:rPr>
          <w:w w:val="105"/>
        </w:rPr>
        <w:t>The character can make simple snares and traps, primarily to catch small game. These can include rope snares and spring traps. A proficiency check must be rolled when the snare is first constructed and every time the snare is set. A failed proficiency check means the trap does</w:t>
      </w:r>
      <w:r>
        <w:rPr>
          <w:spacing w:val="-12"/>
          <w:w w:val="105"/>
        </w:rPr>
        <w:t> </w:t>
      </w:r>
      <w:r>
        <w:rPr>
          <w:w w:val="105"/>
        </w:rPr>
        <w:t>not</w:t>
      </w:r>
      <w:r>
        <w:rPr>
          <w:spacing w:val="-12"/>
          <w:w w:val="105"/>
        </w:rPr>
        <w:t> </w:t>
      </w:r>
      <w:r>
        <w:rPr>
          <w:w w:val="105"/>
        </w:rPr>
        <w:t>work</w:t>
      </w:r>
      <w:r>
        <w:rPr>
          <w:spacing w:val="-12"/>
          <w:w w:val="105"/>
        </w:rPr>
        <w:t> </w:t>
      </w:r>
      <w:r>
        <w:rPr>
          <w:w w:val="105"/>
        </w:rPr>
        <w:t>for</w:t>
      </w:r>
      <w:r>
        <w:rPr>
          <w:spacing w:val="-12"/>
          <w:w w:val="105"/>
        </w:rPr>
        <w:t> </w:t>
      </w:r>
      <w:r>
        <w:rPr>
          <w:w w:val="105"/>
        </w:rPr>
        <w:t>some</w:t>
      </w:r>
      <w:r>
        <w:rPr>
          <w:spacing w:val="-12"/>
          <w:w w:val="105"/>
        </w:rPr>
        <w:t> </w:t>
      </w:r>
      <w:r>
        <w:rPr>
          <w:w w:val="105"/>
        </w:rPr>
        <w:t>reason.</w:t>
      </w:r>
      <w:r>
        <w:rPr>
          <w:spacing w:val="-12"/>
          <w:w w:val="105"/>
        </w:rPr>
        <w:t> </w:t>
      </w:r>
      <w:r>
        <w:rPr>
          <w:w w:val="105"/>
        </w:rPr>
        <w:t>It</w:t>
      </w:r>
      <w:r>
        <w:rPr>
          <w:spacing w:val="-11"/>
          <w:w w:val="105"/>
        </w:rPr>
        <w:t> </w:t>
      </w:r>
      <w:r>
        <w:rPr>
          <w:w w:val="105"/>
        </w:rPr>
        <w:t>may</w:t>
      </w:r>
      <w:r>
        <w:rPr>
          <w:spacing w:val="-12"/>
          <w:w w:val="105"/>
        </w:rPr>
        <w:t> </w:t>
      </w:r>
      <w:r>
        <w:rPr>
          <w:w w:val="105"/>
        </w:rPr>
        <w:t>be</w:t>
      </w:r>
      <w:r>
        <w:rPr>
          <w:spacing w:val="-12"/>
          <w:w w:val="105"/>
        </w:rPr>
        <w:t> </w:t>
      </w:r>
      <w:r>
        <w:rPr>
          <w:w w:val="105"/>
        </w:rPr>
        <w:t>that</w:t>
      </w:r>
      <w:r>
        <w:rPr>
          <w:spacing w:val="-12"/>
          <w:w w:val="105"/>
        </w:rPr>
        <w:t> </w:t>
      </w:r>
      <w:r>
        <w:rPr>
          <w:w w:val="105"/>
        </w:rPr>
        <w:t>the</w:t>
      </w:r>
      <w:r>
        <w:rPr>
          <w:spacing w:val="-12"/>
          <w:w w:val="105"/>
        </w:rPr>
        <w:t> </w:t>
      </w:r>
      <w:r>
        <w:rPr>
          <w:w w:val="105"/>
        </w:rPr>
        <w:t>workmanship</w:t>
      </w:r>
      <w:r>
        <w:rPr>
          <w:spacing w:val="-12"/>
          <w:w w:val="105"/>
        </w:rPr>
        <w:t> </w:t>
      </w:r>
      <w:r>
        <w:rPr>
          <w:w w:val="105"/>
        </w:rPr>
        <w:t>was</w:t>
      </w:r>
      <w:r>
        <w:rPr>
          <w:spacing w:val="-7"/>
          <w:w w:val="105"/>
        </w:rPr>
        <w:t> </w:t>
      </w:r>
      <w:r>
        <w:rPr>
          <w:w w:val="105"/>
        </w:rPr>
        <w:t>bad,</w:t>
      </w:r>
      <w:r>
        <w:rPr>
          <w:spacing w:val="-12"/>
          <w:w w:val="105"/>
        </w:rPr>
        <w:t> </w:t>
      </w:r>
      <w:r>
        <w:rPr>
          <w:w w:val="105"/>
        </w:rPr>
        <w:t>the</w:t>
      </w:r>
      <w:r>
        <w:rPr>
          <w:spacing w:val="-12"/>
          <w:w w:val="105"/>
        </w:rPr>
        <w:t> </w:t>
      </w:r>
      <w:r>
        <w:rPr>
          <w:w w:val="105"/>
        </w:rPr>
        <w:t>character</w:t>
      </w:r>
      <w:r>
        <w:rPr>
          <w:spacing w:val="-12"/>
          <w:w w:val="105"/>
        </w:rPr>
        <w:t> </w:t>
      </w:r>
      <w:r>
        <w:rPr>
          <w:w w:val="105"/>
        </w:rPr>
        <w:t>left</w:t>
      </w:r>
      <w:r>
        <w:rPr>
          <w:spacing w:val="-12"/>
          <w:w w:val="105"/>
        </w:rPr>
        <w:t> </w:t>
      </w:r>
      <w:r>
        <w:rPr>
          <w:w w:val="105"/>
        </w:rPr>
        <w:t>too much scent in the area, or he poorly concealed the finished work. The exact nature of the problem</w:t>
      </w:r>
      <w:r>
        <w:rPr>
          <w:spacing w:val="-6"/>
          <w:w w:val="105"/>
        </w:rPr>
        <w:t> </w:t>
      </w:r>
      <w:r>
        <w:rPr>
          <w:w w:val="105"/>
        </w:rPr>
        <w:t>does</w:t>
      </w:r>
      <w:r>
        <w:rPr>
          <w:spacing w:val="-6"/>
          <w:w w:val="105"/>
        </w:rPr>
        <w:t> </w:t>
      </w:r>
      <w:r>
        <w:rPr>
          <w:w w:val="105"/>
        </w:rPr>
        <w:t>not</w:t>
      </w:r>
      <w:r>
        <w:rPr>
          <w:spacing w:val="-6"/>
          <w:w w:val="105"/>
        </w:rPr>
        <w:t> </w:t>
      </w:r>
      <w:r>
        <w:rPr>
          <w:w w:val="105"/>
        </w:rPr>
        <w:t>need</w:t>
      </w:r>
      <w:r>
        <w:rPr>
          <w:spacing w:val="-6"/>
          <w:w w:val="105"/>
        </w:rPr>
        <w:t> </w:t>
      </w:r>
      <w:r>
        <w:rPr>
          <w:w w:val="105"/>
        </w:rPr>
        <w:t>to</w:t>
      </w:r>
      <w:r>
        <w:rPr>
          <w:spacing w:val="-10"/>
          <w:w w:val="105"/>
        </w:rPr>
        <w:t> </w:t>
      </w:r>
      <w:r>
        <w:rPr>
          <w:w w:val="105"/>
        </w:rPr>
        <w:t>be</w:t>
      </w:r>
      <w:r>
        <w:rPr>
          <w:spacing w:val="-1"/>
          <w:w w:val="105"/>
        </w:rPr>
        <w:t> </w:t>
      </w:r>
      <w:r>
        <w:rPr>
          <w:w w:val="105"/>
        </w:rPr>
        <w:t>known.</w:t>
      </w:r>
      <w:r>
        <w:rPr>
          <w:spacing w:val="-6"/>
          <w:w w:val="105"/>
        </w:rPr>
        <w:t> </w:t>
      </w:r>
      <w:r>
        <w:rPr>
          <w:w w:val="105"/>
        </w:rPr>
        <w:t>The</w:t>
      </w:r>
      <w:r>
        <w:rPr>
          <w:spacing w:val="-11"/>
          <w:w w:val="105"/>
        </w:rPr>
        <w:t> </w:t>
      </w:r>
      <w:r>
        <w:rPr>
          <w:w w:val="105"/>
        </w:rPr>
        <w:t>character</w:t>
      </w:r>
      <w:r>
        <w:rPr>
          <w:spacing w:val="-10"/>
          <w:w w:val="105"/>
        </w:rPr>
        <w:t> </w:t>
      </w:r>
      <w:r>
        <w:rPr>
          <w:w w:val="105"/>
        </w:rPr>
        <w:t>can</w:t>
      </w:r>
      <w:r>
        <w:rPr>
          <w:spacing w:val="-5"/>
          <w:w w:val="105"/>
        </w:rPr>
        <w:t> </w:t>
      </w:r>
      <w:r>
        <w:rPr>
          <w:w w:val="105"/>
        </w:rPr>
        <w:t>also</w:t>
      </w:r>
      <w:r>
        <w:rPr>
          <w:spacing w:val="-6"/>
          <w:w w:val="105"/>
        </w:rPr>
        <w:t> </w:t>
      </w:r>
      <w:r>
        <w:rPr>
          <w:w w:val="105"/>
        </w:rPr>
        <w:t>attempt</w:t>
      </w:r>
      <w:r>
        <w:rPr>
          <w:spacing w:val="-5"/>
          <w:w w:val="105"/>
        </w:rPr>
        <w:t> </w:t>
      </w:r>
      <w:r>
        <w:rPr>
          <w:w w:val="105"/>
        </w:rPr>
        <w:t>to</w:t>
      </w:r>
      <w:r>
        <w:rPr>
          <w:spacing w:val="-10"/>
          <w:w w:val="105"/>
        </w:rPr>
        <w:t> </w:t>
      </w:r>
      <w:r>
        <w:rPr>
          <w:w w:val="105"/>
        </w:rPr>
        <w:t>set</w:t>
      </w:r>
      <w:r>
        <w:rPr>
          <w:spacing w:val="-11"/>
          <w:w w:val="105"/>
        </w:rPr>
        <w:t> </w:t>
      </w:r>
      <w:r>
        <w:rPr>
          <w:w w:val="105"/>
        </w:rPr>
        <w:t>traps</w:t>
      </w:r>
      <w:r>
        <w:rPr>
          <w:spacing w:val="-10"/>
          <w:w w:val="105"/>
        </w:rPr>
        <w:t> </w:t>
      </w:r>
      <w:r>
        <w:rPr>
          <w:w w:val="105"/>
        </w:rPr>
        <w:t>and</w:t>
      </w:r>
      <w:r>
        <w:rPr>
          <w:spacing w:val="-10"/>
          <w:w w:val="105"/>
        </w:rPr>
        <w:t> </w:t>
      </w:r>
      <w:r>
        <w:rPr>
          <w:w w:val="105"/>
        </w:rPr>
        <w:t>snares</w:t>
      </w:r>
      <w:r>
        <w:rPr>
          <w:spacing w:val="-10"/>
          <w:w w:val="105"/>
        </w:rPr>
        <w:t> </w:t>
      </w:r>
      <w:r>
        <w:rPr>
          <w:w w:val="105"/>
        </w:rPr>
        <w:t>for larger creatures: tiger pits and net snares, for</w:t>
      </w:r>
      <w:r>
        <w:rPr>
          <w:spacing w:val="-26"/>
          <w:w w:val="105"/>
        </w:rPr>
        <w:t> </w:t>
      </w:r>
      <w:r>
        <w:rPr>
          <w:w w:val="105"/>
        </w:rPr>
        <w:t>example.</w:t>
      </w:r>
    </w:p>
    <w:p>
      <w:pPr>
        <w:pStyle w:val="BodyText"/>
        <w:spacing w:line="244" w:lineRule="auto" w:before="10"/>
        <w:ind w:right="221"/>
        <w:jc w:val="both"/>
      </w:pPr>
      <w:r>
        <w:rPr>
          <w:w w:val="105"/>
        </w:rPr>
        <w:t>A proficiency check must be rolled, this time with a -4 penalty to the ability score. In both cases, setting a successful snare does not ensure that it catches anything, only that the snare works if triggered. The DM must decide if the trap is triggered.</w:t>
      </w:r>
    </w:p>
    <w:p>
      <w:pPr>
        <w:pStyle w:val="BodyText"/>
        <w:spacing w:line="244" w:lineRule="auto" w:before="4"/>
        <w:ind w:right="671"/>
      </w:pPr>
      <w:r>
        <w:rPr>
          <w:w w:val="105"/>
        </w:rPr>
        <w:t>Thief</w:t>
      </w:r>
      <w:r>
        <w:rPr>
          <w:spacing w:val="-16"/>
          <w:w w:val="105"/>
        </w:rPr>
        <w:t> </w:t>
      </w:r>
      <w:r>
        <w:rPr>
          <w:w w:val="105"/>
        </w:rPr>
        <w:t>characters</w:t>
      </w:r>
      <w:r>
        <w:rPr>
          <w:spacing w:val="-16"/>
          <w:w w:val="105"/>
        </w:rPr>
        <w:t> </w:t>
      </w:r>
      <w:r>
        <w:rPr>
          <w:w w:val="105"/>
        </w:rPr>
        <w:t>(and</w:t>
      </w:r>
      <w:r>
        <w:rPr>
          <w:spacing w:val="-15"/>
          <w:w w:val="105"/>
        </w:rPr>
        <w:t> </w:t>
      </w:r>
      <w:r>
        <w:rPr>
          <w:w w:val="105"/>
        </w:rPr>
        <w:t>only</w:t>
      </w:r>
      <w:r>
        <w:rPr>
          <w:spacing w:val="-16"/>
          <w:w w:val="105"/>
        </w:rPr>
        <w:t> </w:t>
      </w:r>
      <w:r>
        <w:rPr>
          <w:w w:val="105"/>
        </w:rPr>
        <w:t>thieves)</w:t>
      </w:r>
      <w:r>
        <w:rPr>
          <w:spacing w:val="-16"/>
          <w:w w:val="105"/>
        </w:rPr>
        <w:t> </w:t>
      </w:r>
      <w:r>
        <w:rPr>
          <w:w w:val="105"/>
        </w:rPr>
        <w:t>with</w:t>
      </w:r>
      <w:r>
        <w:rPr>
          <w:spacing w:val="-15"/>
          <w:w w:val="105"/>
        </w:rPr>
        <w:t> </w:t>
      </w:r>
      <w:r>
        <w:rPr>
          <w:w w:val="105"/>
        </w:rPr>
        <w:t>this</w:t>
      </w:r>
      <w:r>
        <w:rPr>
          <w:spacing w:val="-16"/>
          <w:w w:val="105"/>
        </w:rPr>
        <w:t> </w:t>
      </w:r>
      <w:r>
        <w:rPr>
          <w:w w:val="105"/>
        </w:rPr>
        <w:t>proficiency</w:t>
      </w:r>
      <w:r>
        <w:rPr>
          <w:spacing w:val="-15"/>
          <w:w w:val="105"/>
        </w:rPr>
        <w:t> </w:t>
      </w:r>
      <w:r>
        <w:rPr>
          <w:w w:val="105"/>
        </w:rPr>
        <w:t>can</w:t>
      </w:r>
      <w:r>
        <w:rPr>
          <w:spacing w:val="-16"/>
          <w:w w:val="105"/>
        </w:rPr>
        <w:t> </w:t>
      </w:r>
      <w:r>
        <w:rPr>
          <w:w w:val="105"/>
        </w:rPr>
        <w:t>also</w:t>
      </w:r>
      <w:r>
        <w:rPr>
          <w:spacing w:val="-16"/>
          <w:w w:val="105"/>
        </w:rPr>
        <w:t> </w:t>
      </w:r>
      <w:r>
        <w:rPr>
          <w:w w:val="105"/>
        </w:rPr>
        <w:t>attempt</w:t>
      </w:r>
      <w:r>
        <w:rPr>
          <w:spacing w:val="-15"/>
          <w:w w:val="105"/>
        </w:rPr>
        <w:t> </w:t>
      </w:r>
      <w:r>
        <w:rPr>
          <w:w w:val="105"/>
        </w:rPr>
        <w:t>to</w:t>
      </w:r>
      <w:r>
        <w:rPr>
          <w:spacing w:val="-16"/>
          <w:w w:val="105"/>
        </w:rPr>
        <w:t> </w:t>
      </w:r>
      <w:r>
        <w:rPr>
          <w:w w:val="105"/>
        </w:rPr>
        <w:t>rig</w:t>
      </w:r>
      <w:r>
        <w:rPr>
          <w:spacing w:val="-15"/>
          <w:w w:val="105"/>
        </w:rPr>
        <w:t> </w:t>
      </w:r>
      <w:r>
        <w:rPr>
          <w:w w:val="105"/>
        </w:rPr>
        <w:t>mantraps. These</w:t>
      </w:r>
      <w:r>
        <w:rPr>
          <w:spacing w:val="-9"/>
          <w:w w:val="105"/>
        </w:rPr>
        <w:t> </w:t>
      </w:r>
      <w:r>
        <w:rPr>
          <w:w w:val="105"/>
        </w:rPr>
        <w:t>can</w:t>
      </w:r>
      <w:r>
        <w:rPr>
          <w:spacing w:val="-8"/>
          <w:w w:val="105"/>
        </w:rPr>
        <w:t> </w:t>
      </w:r>
      <w:r>
        <w:rPr>
          <w:w w:val="105"/>
        </w:rPr>
        <w:t>involve</w:t>
      </w:r>
      <w:r>
        <w:rPr>
          <w:spacing w:val="-8"/>
          <w:w w:val="105"/>
        </w:rPr>
        <w:t> </w:t>
      </w:r>
      <w:r>
        <w:rPr>
          <w:w w:val="105"/>
        </w:rPr>
        <w:t>such</w:t>
      </w:r>
      <w:r>
        <w:rPr>
          <w:spacing w:val="-8"/>
          <w:w w:val="105"/>
        </w:rPr>
        <w:t> </w:t>
      </w:r>
      <w:r>
        <w:rPr>
          <w:w w:val="105"/>
        </w:rPr>
        <w:t>things</w:t>
      </w:r>
      <w:r>
        <w:rPr>
          <w:spacing w:val="-8"/>
          <w:w w:val="105"/>
        </w:rPr>
        <w:t> </w:t>
      </w:r>
      <w:r>
        <w:rPr>
          <w:w w:val="105"/>
        </w:rPr>
        <w:t>as</w:t>
      </w:r>
      <w:r>
        <w:rPr>
          <w:spacing w:val="-8"/>
          <w:w w:val="105"/>
        </w:rPr>
        <w:t> </w:t>
      </w:r>
      <w:r>
        <w:rPr>
          <w:w w:val="105"/>
        </w:rPr>
        <w:t>crossbows,</w:t>
      </w:r>
      <w:r>
        <w:rPr>
          <w:spacing w:val="-9"/>
          <w:w w:val="105"/>
        </w:rPr>
        <w:t> </w:t>
      </w:r>
      <w:r>
        <w:rPr>
          <w:w w:val="105"/>
        </w:rPr>
        <w:t>deadfalls,</w:t>
      </w:r>
      <w:r>
        <w:rPr>
          <w:spacing w:val="-8"/>
          <w:w w:val="105"/>
        </w:rPr>
        <w:t> </w:t>
      </w:r>
      <w:r>
        <w:rPr>
          <w:w w:val="105"/>
        </w:rPr>
        <w:t>spiked</w:t>
      </w:r>
      <w:r>
        <w:rPr>
          <w:spacing w:val="-8"/>
          <w:w w:val="105"/>
        </w:rPr>
        <w:t> </w:t>
      </w:r>
      <w:r>
        <w:rPr>
          <w:w w:val="105"/>
        </w:rPr>
        <w:t>springboards,</w:t>
      </w:r>
      <w:r>
        <w:rPr>
          <w:spacing w:val="-8"/>
          <w:w w:val="105"/>
        </w:rPr>
        <w:t> </w:t>
      </w:r>
      <w:r>
        <w:rPr>
          <w:w w:val="105"/>
        </w:rPr>
        <w:t>etc.</w:t>
      </w:r>
    </w:p>
    <w:p>
      <w:pPr>
        <w:pStyle w:val="BodyText"/>
        <w:spacing w:line="244" w:lineRule="auto" w:before="2"/>
        <w:ind w:right="505"/>
      </w:pPr>
      <w:r>
        <w:rPr>
          <w:w w:val="105"/>
        </w:rPr>
        <w:t>The procedure is the same as that for setting a large snare. The DM must determine the amount of damage caused by a man-trap.</w:t>
      </w:r>
    </w:p>
    <w:p>
      <w:pPr>
        <w:pStyle w:val="BodyText"/>
        <w:spacing w:line="247" w:lineRule="auto" w:before="2"/>
        <w:ind w:right="219"/>
        <w:jc w:val="both"/>
      </w:pPr>
      <w:r>
        <w:rPr>
          <w:w w:val="105"/>
        </w:rPr>
        <w:t>Setting</w:t>
      </w:r>
      <w:r>
        <w:rPr>
          <w:spacing w:val="-11"/>
          <w:w w:val="105"/>
        </w:rPr>
        <w:t> </w:t>
      </w:r>
      <w:r>
        <w:rPr>
          <w:w w:val="105"/>
        </w:rPr>
        <w:t>a</w:t>
      </w:r>
      <w:r>
        <w:rPr>
          <w:spacing w:val="-10"/>
          <w:w w:val="105"/>
        </w:rPr>
        <w:t> </w:t>
      </w:r>
      <w:r>
        <w:rPr>
          <w:w w:val="105"/>
        </w:rPr>
        <w:t>small</w:t>
      </w:r>
      <w:r>
        <w:rPr>
          <w:spacing w:val="-10"/>
          <w:w w:val="105"/>
        </w:rPr>
        <w:t> </w:t>
      </w:r>
      <w:r>
        <w:rPr>
          <w:w w:val="105"/>
        </w:rPr>
        <w:t>snare</w:t>
      </w:r>
      <w:r>
        <w:rPr>
          <w:spacing w:val="-10"/>
          <w:w w:val="105"/>
        </w:rPr>
        <w:t> </w:t>
      </w:r>
      <w:r>
        <w:rPr>
          <w:w w:val="105"/>
        </w:rPr>
        <w:t>or</w:t>
      </w:r>
      <w:r>
        <w:rPr>
          <w:spacing w:val="-11"/>
          <w:w w:val="105"/>
        </w:rPr>
        <w:t> </w:t>
      </w:r>
      <w:r>
        <w:rPr>
          <w:w w:val="105"/>
        </w:rPr>
        <w:t>trap</w:t>
      </w:r>
      <w:r>
        <w:rPr>
          <w:spacing w:val="-4"/>
          <w:w w:val="105"/>
        </w:rPr>
        <w:t> </w:t>
      </w:r>
      <w:r>
        <w:rPr>
          <w:w w:val="105"/>
        </w:rPr>
        <w:t>takes</w:t>
      </w:r>
      <w:r>
        <w:rPr>
          <w:spacing w:val="-10"/>
          <w:w w:val="105"/>
        </w:rPr>
        <w:t> </w:t>
      </w:r>
      <w:r>
        <w:rPr>
          <w:w w:val="105"/>
        </w:rPr>
        <w:t>one</w:t>
      </w:r>
      <w:r>
        <w:rPr>
          <w:spacing w:val="-6"/>
          <w:w w:val="105"/>
        </w:rPr>
        <w:t> </w:t>
      </w:r>
      <w:r>
        <w:rPr>
          <w:w w:val="105"/>
        </w:rPr>
        <w:t>hour</w:t>
      </w:r>
      <w:r>
        <w:rPr>
          <w:spacing w:val="-10"/>
          <w:w w:val="105"/>
        </w:rPr>
        <w:t> </w:t>
      </w:r>
      <w:r>
        <w:rPr>
          <w:w w:val="105"/>
        </w:rPr>
        <w:t>of</w:t>
      </w:r>
      <w:r>
        <w:rPr>
          <w:spacing w:val="-6"/>
          <w:w w:val="105"/>
        </w:rPr>
        <w:t> </w:t>
      </w:r>
      <w:r>
        <w:rPr>
          <w:w w:val="105"/>
        </w:rPr>
        <w:t>work.</w:t>
      </w:r>
      <w:r>
        <w:rPr>
          <w:spacing w:val="-10"/>
          <w:w w:val="105"/>
        </w:rPr>
        <w:t> </w:t>
      </w:r>
      <w:r>
        <w:rPr>
          <w:w w:val="105"/>
        </w:rPr>
        <w:t>Setting</w:t>
      </w:r>
      <w:r>
        <w:rPr>
          <w:spacing w:val="-10"/>
          <w:w w:val="105"/>
        </w:rPr>
        <w:t> </w:t>
      </w:r>
      <w:r>
        <w:rPr>
          <w:w w:val="105"/>
        </w:rPr>
        <w:t>a</w:t>
      </w:r>
      <w:r>
        <w:rPr>
          <w:spacing w:val="-10"/>
          <w:w w:val="105"/>
        </w:rPr>
        <w:t> </w:t>
      </w:r>
      <w:r>
        <w:rPr>
          <w:w w:val="105"/>
        </w:rPr>
        <w:t>larger</w:t>
      </w:r>
      <w:r>
        <w:rPr>
          <w:spacing w:val="-10"/>
          <w:w w:val="105"/>
        </w:rPr>
        <w:t> </w:t>
      </w:r>
      <w:r>
        <w:rPr>
          <w:w w:val="105"/>
        </w:rPr>
        <w:t>trap</w:t>
      </w:r>
      <w:r>
        <w:rPr>
          <w:spacing w:val="-11"/>
          <w:w w:val="105"/>
        </w:rPr>
        <w:t> </w:t>
      </w:r>
      <w:r>
        <w:rPr>
          <w:w w:val="105"/>
        </w:rPr>
        <w:t>requires</w:t>
      </w:r>
      <w:r>
        <w:rPr>
          <w:spacing w:val="-4"/>
          <w:w w:val="105"/>
        </w:rPr>
        <w:t> </w:t>
      </w:r>
      <w:r>
        <w:rPr>
          <w:w w:val="105"/>
        </w:rPr>
        <w:t>two</w:t>
      </w:r>
      <w:r>
        <w:rPr>
          <w:spacing w:val="-10"/>
          <w:w w:val="105"/>
        </w:rPr>
        <w:t> </w:t>
      </w:r>
      <w:r>
        <w:rPr>
          <w:w w:val="105"/>
        </w:rPr>
        <w:t>to</w:t>
      </w:r>
      <w:r>
        <w:rPr>
          <w:spacing w:val="-10"/>
          <w:w w:val="105"/>
        </w:rPr>
        <w:t> </w:t>
      </w:r>
      <w:r>
        <w:rPr>
          <w:w w:val="105"/>
        </w:rPr>
        <w:t>three people (only one need have the proficiency) and 2d4 hours of work. Setting a man-trap requires</w:t>
      </w:r>
      <w:r>
        <w:rPr>
          <w:spacing w:val="-4"/>
          <w:w w:val="105"/>
        </w:rPr>
        <w:t> </w:t>
      </w:r>
      <w:r>
        <w:rPr>
          <w:w w:val="105"/>
        </w:rPr>
        <w:t>one</w:t>
      </w:r>
      <w:r>
        <w:rPr>
          <w:spacing w:val="-12"/>
          <w:w w:val="105"/>
        </w:rPr>
        <w:t> </w:t>
      </w:r>
      <w:r>
        <w:rPr>
          <w:w w:val="105"/>
        </w:rPr>
        <w:t>or</w:t>
      </w:r>
      <w:r>
        <w:rPr>
          <w:spacing w:val="-1"/>
          <w:w w:val="105"/>
        </w:rPr>
        <w:t> </w:t>
      </w:r>
      <w:r>
        <w:rPr>
          <w:w w:val="105"/>
        </w:rPr>
        <w:t>more</w:t>
      </w:r>
      <w:r>
        <w:rPr>
          <w:spacing w:val="-4"/>
          <w:w w:val="105"/>
        </w:rPr>
        <w:t> </w:t>
      </w:r>
      <w:r>
        <w:rPr>
          <w:w w:val="105"/>
        </w:rPr>
        <w:t>people</w:t>
      </w:r>
      <w:r>
        <w:rPr>
          <w:spacing w:val="-12"/>
          <w:w w:val="105"/>
        </w:rPr>
        <w:t> </w:t>
      </w:r>
      <w:r>
        <w:rPr>
          <w:w w:val="105"/>
        </w:rPr>
        <w:t>(depending</w:t>
      </w:r>
      <w:r>
        <w:rPr>
          <w:spacing w:val="-11"/>
          <w:w w:val="105"/>
        </w:rPr>
        <w:t> </w:t>
      </w:r>
      <w:r>
        <w:rPr>
          <w:w w:val="105"/>
        </w:rPr>
        <w:t>on</w:t>
      </w:r>
      <w:r>
        <w:rPr>
          <w:spacing w:val="-2"/>
          <w:w w:val="105"/>
        </w:rPr>
        <w:t> </w:t>
      </w:r>
      <w:r>
        <w:rPr>
          <w:w w:val="105"/>
        </w:rPr>
        <w:t>its</w:t>
      </w:r>
      <w:r>
        <w:rPr>
          <w:spacing w:val="-6"/>
          <w:w w:val="105"/>
        </w:rPr>
        <w:t> </w:t>
      </w:r>
      <w:r>
        <w:rPr>
          <w:w w:val="105"/>
        </w:rPr>
        <w:t>nature)</w:t>
      </w:r>
      <w:r>
        <w:rPr>
          <w:spacing w:val="-7"/>
          <w:w w:val="105"/>
        </w:rPr>
        <w:t> </w:t>
      </w:r>
      <w:r>
        <w:rPr>
          <w:w w:val="105"/>
        </w:rPr>
        <w:t>and</w:t>
      </w:r>
      <w:r>
        <w:rPr>
          <w:spacing w:val="-7"/>
          <w:w w:val="105"/>
        </w:rPr>
        <w:t> </w:t>
      </w:r>
      <w:r>
        <w:rPr>
          <w:w w:val="105"/>
        </w:rPr>
        <w:t>1d8</w:t>
      </w:r>
      <w:r>
        <w:rPr>
          <w:spacing w:val="-4"/>
          <w:w w:val="105"/>
        </w:rPr>
        <w:t> </w:t>
      </w:r>
      <w:r>
        <w:rPr>
          <w:w w:val="105"/>
        </w:rPr>
        <w:t>hours</w:t>
      </w:r>
      <w:r>
        <w:rPr>
          <w:spacing w:val="-7"/>
          <w:w w:val="105"/>
        </w:rPr>
        <w:t> </w:t>
      </w:r>
      <w:r>
        <w:rPr>
          <w:w w:val="105"/>
        </w:rPr>
        <w:t>of</w:t>
      </w:r>
      <w:r>
        <w:rPr>
          <w:spacing w:val="-7"/>
          <w:w w:val="105"/>
        </w:rPr>
        <w:t> </w:t>
      </w:r>
      <w:r>
        <w:rPr>
          <w:w w:val="105"/>
        </w:rPr>
        <w:t>work.</w:t>
      </w:r>
      <w:r>
        <w:rPr>
          <w:spacing w:val="-11"/>
          <w:w w:val="105"/>
        </w:rPr>
        <w:t> </w:t>
      </w:r>
      <w:r>
        <w:rPr>
          <w:spacing w:val="2"/>
          <w:w w:val="105"/>
        </w:rPr>
        <w:t>To</w:t>
      </w:r>
      <w:r>
        <w:rPr>
          <w:spacing w:val="-6"/>
          <w:w w:val="105"/>
        </w:rPr>
        <w:t> </w:t>
      </w:r>
      <w:r>
        <w:rPr>
          <w:w w:val="105"/>
        </w:rPr>
        <w:t>prepare</w:t>
      </w:r>
      <w:r>
        <w:rPr>
          <w:spacing w:val="-12"/>
          <w:w w:val="105"/>
        </w:rPr>
        <w:t> </w:t>
      </w:r>
      <w:r>
        <w:rPr>
          <w:w w:val="105"/>
        </w:rPr>
        <w:t>any trap, the character must have appropriate materials on</w:t>
      </w:r>
      <w:r>
        <w:rPr>
          <w:spacing w:val="-29"/>
          <w:w w:val="105"/>
        </w:rPr>
        <w:t> </w:t>
      </w:r>
      <w:r>
        <w:rPr>
          <w:w w:val="105"/>
        </w:rPr>
        <w:t>hand.</w:t>
      </w:r>
    </w:p>
    <w:p>
      <w:pPr>
        <w:spacing w:line="247" w:lineRule="auto" w:before="0"/>
        <w:ind w:left="210" w:right="216" w:firstLine="0"/>
        <w:jc w:val="both"/>
        <w:rPr>
          <w:i/>
          <w:sz w:val="18"/>
        </w:rPr>
      </w:pPr>
      <w:r>
        <w:rPr>
          <w:w w:val="105"/>
          <w:sz w:val="22"/>
        </w:rPr>
        <w:t>Characters</w:t>
      </w:r>
      <w:r>
        <w:rPr>
          <w:spacing w:val="-14"/>
          <w:w w:val="105"/>
          <w:sz w:val="22"/>
        </w:rPr>
        <w:t> </w:t>
      </w:r>
      <w:r>
        <w:rPr>
          <w:w w:val="105"/>
          <w:sz w:val="22"/>
        </w:rPr>
        <w:t>with</w:t>
      </w:r>
      <w:r>
        <w:rPr>
          <w:spacing w:val="-14"/>
          <w:w w:val="105"/>
          <w:sz w:val="22"/>
        </w:rPr>
        <w:t> </w:t>
      </w:r>
      <w:r>
        <w:rPr>
          <w:w w:val="105"/>
          <w:sz w:val="22"/>
        </w:rPr>
        <w:t>animal</w:t>
      </w:r>
      <w:r>
        <w:rPr>
          <w:spacing w:val="-14"/>
          <w:w w:val="105"/>
          <w:sz w:val="22"/>
        </w:rPr>
        <w:t> </w:t>
      </w:r>
      <w:r>
        <w:rPr>
          <w:w w:val="105"/>
          <w:sz w:val="22"/>
        </w:rPr>
        <w:t>lore</w:t>
      </w:r>
      <w:r>
        <w:rPr>
          <w:spacing w:val="-14"/>
          <w:w w:val="105"/>
          <w:sz w:val="22"/>
        </w:rPr>
        <w:t> </w:t>
      </w:r>
      <w:r>
        <w:rPr>
          <w:w w:val="105"/>
          <w:sz w:val="22"/>
        </w:rPr>
        <w:t>proficiency</w:t>
      </w:r>
      <w:r>
        <w:rPr>
          <w:spacing w:val="-14"/>
          <w:w w:val="105"/>
          <w:sz w:val="22"/>
        </w:rPr>
        <w:t> </w:t>
      </w:r>
      <w:r>
        <w:rPr>
          <w:w w:val="105"/>
          <w:sz w:val="22"/>
        </w:rPr>
        <w:t>gain</w:t>
      </w:r>
      <w:r>
        <w:rPr>
          <w:spacing w:val="-14"/>
          <w:w w:val="105"/>
          <w:sz w:val="22"/>
        </w:rPr>
        <w:t> </w:t>
      </w:r>
      <w:r>
        <w:rPr>
          <w:w w:val="105"/>
          <w:sz w:val="22"/>
        </w:rPr>
        <w:t>a</w:t>
      </w:r>
      <w:r>
        <w:rPr>
          <w:spacing w:val="-10"/>
          <w:w w:val="105"/>
          <w:sz w:val="22"/>
        </w:rPr>
        <w:t> </w:t>
      </w:r>
      <w:r>
        <w:rPr>
          <w:w w:val="105"/>
          <w:sz w:val="22"/>
        </w:rPr>
        <w:t>+2</w:t>
      </w:r>
      <w:r>
        <w:rPr>
          <w:spacing w:val="-18"/>
          <w:w w:val="105"/>
          <w:sz w:val="22"/>
        </w:rPr>
        <w:t> </w:t>
      </w:r>
      <w:r>
        <w:rPr>
          <w:w w:val="105"/>
          <w:sz w:val="22"/>
        </w:rPr>
        <w:t>bonus</w:t>
      </w:r>
      <w:r>
        <w:rPr>
          <w:spacing w:val="-9"/>
          <w:w w:val="105"/>
          <w:sz w:val="22"/>
        </w:rPr>
        <w:t> </w:t>
      </w:r>
      <w:r>
        <w:rPr>
          <w:w w:val="105"/>
          <w:sz w:val="22"/>
        </w:rPr>
        <w:t>to</w:t>
      </w:r>
      <w:r>
        <w:rPr>
          <w:spacing w:val="-14"/>
          <w:w w:val="105"/>
          <w:sz w:val="22"/>
        </w:rPr>
        <w:t> </w:t>
      </w:r>
      <w:r>
        <w:rPr>
          <w:w w:val="105"/>
          <w:sz w:val="22"/>
        </w:rPr>
        <w:t>their</w:t>
      </w:r>
      <w:r>
        <w:rPr>
          <w:spacing w:val="-14"/>
          <w:w w:val="105"/>
          <w:sz w:val="22"/>
        </w:rPr>
        <w:t> </w:t>
      </w:r>
      <w:r>
        <w:rPr>
          <w:w w:val="105"/>
          <w:sz w:val="22"/>
        </w:rPr>
        <w:t>ability</w:t>
      </w:r>
      <w:r>
        <w:rPr>
          <w:spacing w:val="-14"/>
          <w:w w:val="105"/>
          <w:sz w:val="22"/>
        </w:rPr>
        <w:t> </w:t>
      </w:r>
      <w:r>
        <w:rPr>
          <w:w w:val="105"/>
          <w:sz w:val="22"/>
        </w:rPr>
        <w:t>score</w:t>
      </w:r>
      <w:r>
        <w:rPr>
          <w:spacing w:val="-14"/>
          <w:w w:val="105"/>
          <w:sz w:val="22"/>
        </w:rPr>
        <w:t> </w:t>
      </w:r>
      <w:r>
        <w:rPr>
          <w:w w:val="105"/>
          <w:sz w:val="22"/>
        </w:rPr>
        <w:t>when</w:t>
      </w:r>
      <w:r>
        <w:rPr>
          <w:spacing w:val="-14"/>
          <w:w w:val="105"/>
          <w:sz w:val="22"/>
        </w:rPr>
        <w:t> </w:t>
      </w:r>
      <w:r>
        <w:rPr>
          <w:w w:val="105"/>
          <w:sz w:val="22"/>
        </w:rPr>
        <w:t>attempting to set a snare for the purposes of catching game. Their knowledge of animals and the woods serves them well for this purpose. They gain no benefit when attempting to trap monsters or intelligent</w:t>
      </w:r>
      <w:r>
        <w:rPr>
          <w:spacing w:val="-8"/>
          <w:w w:val="105"/>
          <w:sz w:val="22"/>
        </w:rPr>
        <w:t> </w:t>
      </w:r>
      <w:r>
        <w:rPr>
          <w:w w:val="105"/>
          <w:sz w:val="22"/>
        </w:rPr>
        <w:t>beings.</w:t>
      </w:r>
      <w:r>
        <w:rPr>
          <w:spacing w:val="-3"/>
          <w:w w:val="105"/>
          <w:sz w:val="22"/>
        </w:rPr>
        <w:t> </w:t>
      </w:r>
      <w:r>
        <w:rPr>
          <w:w w:val="105"/>
          <w:sz w:val="18"/>
        </w:rPr>
        <w:t>(</w:t>
      </w:r>
      <w:r>
        <w:rPr>
          <w:i/>
          <w:w w:val="105"/>
          <w:sz w:val="18"/>
        </w:rPr>
        <w:t>For</w:t>
      </w:r>
      <w:r>
        <w:rPr>
          <w:i/>
          <w:spacing w:val="-6"/>
          <w:w w:val="105"/>
          <w:sz w:val="18"/>
        </w:rPr>
        <w:t> </w:t>
      </w:r>
      <w:r>
        <w:rPr>
          <w:i/>
          <w:w w:val="105"/>
          <w:sz w:val="18"/>
        </w:rPr>
        <w:t>further</w:t>
      </w:r>
      <w:r>
        <w:rPr>
          <w:i/>
          <w:spacing w:val="-6"/>
          <w:w w:val="105"/>
          <w:sz w:val="18"/>
        </w:rPr>
        <w:t> </w:t>
      </w:r>
      <w:r>
        <w:rPr>
          <w:i/>
          <w:w w:val="105"/>
          <w:sz w:val="18"/>
        </w:rPr>
        <w:t>information</w:t>
      </w:r>
      <w:r>
        <w:rPr>
          <w:i/>
          <w:spacing w:val="-1"/>
          <w:w w:val="105"/>
          <w:sz w:val="18"/>
        </w:rPr>
        <w:t> </w:t>
      </w:r>
      <w:r>
        <w:rPr>
          <w:i/>
          <w:w w:val="105"/>
          <w:sz w:val="18"/>
        </w:rPr>
        <w:t>also read</w:t>
      </w:r>
      <w:r>
        <w:rPr>
          <w:i/>
          <w:spacing w:val="-7"/>
          <w:w w:val="105"/>
          <w:sz w:val="18"/>
        </w:rPr>
        <w:t> </w:t>
      </w:r>
      <w:r>
        <w:rPr>
          <w:i/>
          <w:w w:val="105"/>
          <w:sz w:val="18"/>
        </w:rPr>
        <w:t>the</w:t>
      </w:r>
      <w:r>
        <w:rPr>
          <w:i/>
          <w:spacing w:val="-2"/>
          <w:w w:val="105"/>
          <w:sz w:val="18"/>
        </w:rPr>
        <w:t> </w:t>
      </w:r>
      <w:r>
        <w:rPr>
          <w:i/>
          <w:w w:val="105"/>
          <w:sz w:val="18"/>
        </w:rPr>
        <w:t>following paragraph</w:t>
      </w:r>
      <w:r>
        <w:rPr>
          <w:i/>
          <w:spacing w:val="-1"/>
          <w:w w:val="105"/>
          <w:sz w:val="18"/>
        </w:rPr>
        <w:t> </w:t>
      </w:r>
      <w:r>
        <w:rPr>
          <w:i/>
          <w:w w:val="105"/>
          <w:sz w:val="18"/>
        </w:rPr>
        <w:t>from</w:t>
      </w:r>
      <w:r>
        <w:rPr>
          <w:i/>
          <w:spacing w:val="-2"/>
          <w:w w:val="105"/>
          <w:sz w:val="18"/>
        </w:rPr>
        <w:t> </w:t>
      </w:r>
      <w:r>
        <w:rPr>
          <w:i/>
          <w:w w:val="105"/>
          <w:sz w:val="18"/>
        </w:rPr>
        <w:t>the</w:t>
      </w:r>
      <w:r>
        <w:rPr>
          <w:i/>
          <w:spacing w:val="-3"/>
          <w:w w:val="105"/>
          <w:sz w:val="18"/>
        </w:rPr>
        <w:t> </w:t>
      </w:r>
      <w:r>
        <w:rPr>
          <w:i/>
          <w:w w:val="105"/>
          <w:sz w:val="18"/>
        </w:rPr>
        <w:t>Players Option</w:t>
      </w:r>
      <w:r>
        <w:rPr>
          <w:i/>
          <w:spacing w:val="-6"/>
          <w:w w:val="105"/>
          <w:sz w:val="18"/>
        </w:rPr>
        <w:t> </w:t>
      </w:r>
      <w:r>
        <w:rPr>
          <w:i/>
          <w:w w:val="105"/>
          <w:sz w:val="18"/>
        </w:rPr>
        <w:t>Skills </w:t>
      </w:r>
      <w:r>
        <w:rPr>
          <w:i/>
          <w:w w:val="105"/>
          <w:sz w:val="18"/>
        </w:rPr>
        <w:t>&amp;</w:t>
      </w:r>
      <w:r>
        <w:rPr>
          <w:i/>
          <w:spacing w:val="-6"/>
          <w:w w:val="105"/>
          <w:sz w:val="18"/>
        </w:rPr>
        <w:t> </w:t>
      </w:r>
      <w:r>
        <w:rPr>
          <w:i/>
          <w:w w:val="105"/>
          <w:sz w:val="18"/>
        </w:rPr>
        <w:t>Powers)</w:t>
      </w:r>
    </w:p>
    <w:p>
      <w:pPr>
        <w:pStyle w:val="BodyText"/>
        <w:ind w:left="0"/>
        <w:rPr>
          <w:i/>
          <w:sz w:val="23"/>
        </w:rPr>
      </w:pPr>
    </w:p>
    <w:p>
      <w:pPr>
        <w:spacing w:before="0"/>
        <w:ind w:left="378" w:right="0" w:firstLine="0"/>
        <w:jc w:val="left"/>
        <w:rPr>
          <w:b/>
          <w:sz w:val="18"/>
        </w:rPr>
      </w:pPr>
      <w:r>
        <w:rPr>
          <w:b/>
          <w:color w:val="A50020"/>
          <w:w w:val="105"/>
          <w:sz w:val="18"/>
        </w:rPr>
        <w:t>Set Snares</w:t>
      </w:r>
    </w:p>
    <w:p>
      <w:pPr>
        <w:spacing w:before="4"/>
        <w:ind w:left="378" w:right="0" w:firstLine="0"/>
        <w:jc w:val="left"/>
        <w:rPr>
          <w:sz w:val="18"/>
        </w:rPr>
      </w:pPr>
      <w:r>
        <w:rPr>
          <w:color w:val="A7180D"/>
          <w:w w:val="105"/>
          <w:sz w:val="18"/>
        </w:rPr>
        <w:t>(PlO:S&amp;P, CP 3, Initial Rating 6, Dexterity,Aim/Wisdom, Intuition)</w:t>
      </w:r>
    </w:p>
    <w:p>
      <w:pPr>
        <w:spacing w:line="249" w:lineRule="auto" w:before="9"/>
        <w:ind w:left="378" w:right="369" w:firstLine="0"/>
        <w:jc w:val="left"/>
        <w:rPr>
          <w:sz w:val="18"/>
        </w:rPr>
      </w:pPr>
      <w:r>
        <w:rPr>
          <w:w w:val="105"/>
          <w:sz w:val="18"/>
        </w:rPr>
        <w:t>A character with this skill can place small traps and snares along a game trail—a useful aid to gaining food in a non-civilized setting. Given proper materials—supple branches, bowstring or heavy thread—the character can make two snares in an hour without a proficiency check. The character can check the snares after eight hours, rolling a proficiency check for each. These checks can be modified by +2 if the character has the animal lore proficiency, and an additional +2 for the animal empathy trait. Success means that a small animal, such as a rabbit or partridge, has been snared. The checks can be modified up or down by the DM, to reflect the population of animals in the area.</w:t>
      </w:r>
    </w:p>
    <w:p>
      <w:pPr>
        <w:spacing w:line="249" w:lineRule="auto" w:before="6"/>
        <w:ind w:left="378" w:right="494" w:firstLine="170"/>
        <w:jc w:val="left"/>
        <w:rPr>
          <w:sz w:val="18"/>
        </w:rPr>
      </w:pPr>
      <w:r>
        <w:rPr>
          <w:w w:val="105"/>
          <w:sz w:val="18"/>
        </w:rPr>
        <w:t>The character can create a larger snare, such as a pit trap, by making a proficiency check. An 8' deep, 6' square pit requires at least eight hours to make if the ground is soft and a decent shovel is available. Rocky ground, larger pits, and makeshift equipment can increase this time dramatically. Whether anything falls into the large pit is a matter of the DM’s interpretation and generosity.</w:t>
      </w:r>
    </w:p>
    <w:p>
      <w:pPr>
        <w:spacing w:after="0" w:line="249" w:lineRule="auto"/>
        <w:jc w:val="left"/>
        <w:rPr>
          <w:sz w:val="18"/>
        </w:rPr>
        <w:sectPr>
          <w:pgSz w:w="12240" w:h="15840"/>
          <w:pgMar w:header="0" w:footer="950" w:top="1260" w:bottom="1180" w:left="1640" w:right="1640"/>
        </w:sectPr>
      </w:pPr>
    </w:p>
    <w:p>
      <w:pPr>
        <w:pStyle w:val="BodyText"/>
        <w:spacing w:before="2"/>
        <w:ind w:left="0"/>
      </w:pPr>
    </w:p>
    <w:p>
      <w:pPr>
        <w:pStyle w:val="Heading7"/>
        <w:spacing w:line="240" w:lineRule="auto" w:before="96"/>
      </w:pPr>
      <w:bookmarkStart w:name="_TOC_250319" w:id="87"/>
      <w:bookmarkEnd w:id="87"/>
      <w:r>
        <w:rPr>
          <w:color w:val="008000"/>
          <w:w w:val="105"/>
        </w:rPr>
        <w:t>Signaling</w:t>
      </w:r>
    </w:p>
    <w:p>
      <w:pPr>
        <w:pStyle w:val="BodyText"/>
        <w:spacing w:before="2"/>
      </w:pPr>
      <w:r>
        <w:rPr>
          <w:color w:val="008000"/>
          <w:w w:val="105"/>
        </w:rPr>
        <w:t>(TcRaH) 1 slot, Intelligence –2</w:t>
      </w:r>
    </w:p>
    <w:p>
      <w:pPr>
        <w:pStyle w:val="BodyText"/>
        <w:spacing w:line="244" w:lineRule="auto" w:before="6"/>
        <w:ind w:right="382"/>
      </w:pPr>
      <w:r>
        <w:rPr>
          <w:w w:val="105"/>
        </w:rPr>
        <w:t>This proficiency gives the character the ability to send messages over long distances. The character</w:t>
      </w:r>
      <w:r>
        <w:rPr>
          <w:spacing w:val="-18"/>
          <w:w w:val="105"/>
        </w:rPr>
        <w:t> </w:t>
      </w:r>
      <w:r>
        <w:rPr>
          <w:w w:val="105"/>
        </w:rPr>
        <w:t>must</w:t>
      </w:r>
      <w:r>
        <w:rPr>
          <w:spacing w:val="-18"/>
          <w:w w:val="105"/>
        </w:rPr>
        <w:t> </w:t>
      </w:r>
      <w:r>
        <w:rPr>
          <w:w w:val="105"/>
        </w:rPr>
        <w:t>designate</w:t>
      </w:r>
      <w:r>
        <w:rPr>
          <w:spacing w:val="-18"/>
          <w:w w:val="105"/>
        </w:rPr>
        <w:t> </w:t>
      </w:r>
      <w:r>
        <w:rPr>
          <w:w w:val="105"/>
        </w:rPr>
        <w:t>his</w:t>
      </w:r>
      <w:r>
        <w:rPr>
          <w:spacing w:val="-17"/>
          <w:w w:val="105"/>
        </w:rPr>
        <w:t> </w:t>
      </w:r>
      <w:r>
        <w:rPr>
          <w:w w:val="105"/>
        </w:rPr>
        <w:t>preferred</w:t>
      </w:r>
      <w:r>
        <w:rPr>
          <w:spacing w:val="-18"/>
          <w:w w:val="105"/>
        </w:rPr>
        <w:t> </w:t>
      </w:r>
      <w:r>
        <w:rPr>
          <w:w w:val="105"/>
        </w:rPr>
        <w:t>method</w:t>
      </w:r>
      <w:r>
        <w:rPr>
          <w:spacing w:val="-18"/>
          <w:w w:val="105"/>
        </w:rPr>
        <w:t> </w:t>
      </w:r>
      <w:r>
        <w:rPr>
          <w:w w:val="105"/>
        </w:rPr>
        <w:t>for</w:t>
      </w:r>
      <w:r>
        <w:rPr>
          <w:spacing w:val="-17"/>
          <w:w w:val="105"/>
        </w:rPr>
        <w:t> </w:t>
      </w:r>
      <w:r>
        <w:rPr>
          <w:w w:val="105"/>
        </w:rPr>
        <w:t>signaling.</w:t>
      </w:r>
      <w:r>
        <w:rPr>
          <w:spacing w:val="-18"/>
          <w:w w:val="105"/>
        </w:rPr>
        <w:t> </w:t>
      </w:r>
      <w:r>
        <w:rPr>
          <w:w w:val="105"/>
        </w:rPr>
        <w:t>Typical</w:t>
      </w:r>
      <w:r>
        <w:rPr>
          <w:spacing w:val="-18"/>
          <w:w w:val="105"/>
        </w:rPr>
        <w:t> </w:t>
      </w:r>
      <w:r>
        <w:rPr>
          <w:w w:val="105"/>
        </w:rPr>
        <w:t>methods</w:t>
      </w:r>
      <w:r>
        <w:rPr>
          <w:spacing w:val="-17"/>
          <w:w w:val="105"/>
        </w:rPr>
        <w:t> </w:t>
      </w:r>
      <w:r>
        <w:rPr>
          <w:w w:val="105"/>
        </w:rPr>
        <w:t>include</w:t>
      </w:r>
      <w:r>
        <w:rPr>
          <w:spacing w:val="-18"/>
          <w:w w:val="105"/>
        </w:rPr>
        <w:t> </w:t>
      </w:r>
      <w:r>
        <w:rPr>
          <w:spacing w:val="-3"/>
          <w:w w:val="105"/>
        </w:rPr>
        <w:t>smoke </w:t>
      </w:r>
      <w:r>
        <w:rPr>
          <w:w w:val="105"/>
        </w:rPr>
        <w:t>signals,</w:t>
      </w:r>
      <w:r>
        <w:rPr>
          <w:spacing w:val="-16"/>
          <w:w w:val="105"/>
        </w:rPr>
        <w:t> </w:t>
      </w:r>
      <w:r>
        <w:rPr>
          <w:w w:val="105"/>
        </w:rPr>
        <w:t>whistling,</w:t>
      </w:r>
      <w:r>
        <w:rPr>
          <w:spacing w:val="-15"/>
          <w:w w:val="105"/>
        </w:rPr>
        <w:t> </w:t>
      </w:r>
      <w:r>
        <w:rPr>
          <w:w w:val="105"/>
        </w:rPr>
        <w:t>waving</w:t>
      </w:r>
      <w:r>
        <w:rPr>
          <w:spacing w:val="-16"/>
          <w:w w:val="105"/>
        </w:rPr>
        <w:t> </w:t>
      </w:r>
      <w:r>
        <w:rPr>
          <w:w w:val="105"/>
        </w:rPr>
        <w:t>flags,</w:t>
      </w:r>
      <w:r>
        <w:rPr>
          <w:spacing w:val="-15"/>
          <w:w w:val="105"/>
        </w:rPr>
        <w:t> </w:t>
      </w:r>
      <w:r>
        <w:rPr>
          <w:w w:val="105"/>
        </w:rPr>
        <w:t>drums,</w:t>
      </w:r>
      <w:r>
        <w:rPr>
          <w:spacing w:val="-16"/>
          <w:w w:val="105"/>
        </w:rPr>
        <w:t> </w:t>
      </w:r>
      <w:r>
        <w:rPr>
          <w:w w:val="105"/>
        </w:rPr>
        <w:t>or</w:t>
      </w:r>
      <w:r>
        <w:rPr>
          <w:spacing w:val="-15"/>
          <w:w w:val="105"/>
        </w:rPr>
        <w:t> </w:t>
      </w:r>
      <w:r>
        <w:rPr>
          <w:w w:val="105"/>
        </w:rPr>
        <w:t>reflecting</w:t>
      </w:r>
      <w:r>
        <w:rPr>
          <w:spacing w:val="-16"/>
          <w:w w:val="105"/>
        </w:rPr>
        <w:t> </w:t>
      </w:r>
      <w:r>
        <w:rPr>
          <w:w w:val="105"/>
        </w:rPr>
        <w:t>mirrors.</w:t>
      </w:r>
      <w:r>
        <w:rPr>
          <w:spacing w:val="-15"/>
          <w:w w:val="105"/>
        </w:rPr>
        <w:t> </w:t>
      </w:r>
      <w:r>
        <w:rPr>
          <w:w w:val="105"/>
        </w:rPr>
        <w:t>For</w:t>
      </w:r>
      <w:r>
        <w:rPr>
          <w:spacing w:val="-16"/>
          <w:w w:val="105"/>
        </w:rPr>
        <w:t> </w:t>
      </w:r>
      <w:r>
        <w:rPr>
          <w:w w:val="105"/>
        </w:rPr>
        <w:t>each</w:t>
      </w:r>
      <w:r>
        <w:rPr>
          <w:spacing w:val="-15"/>
          <w:w w:val="105"/>
        </w:rPr>
        <w:t> </w:t>
      </w:r>
      <w:r>
        <w:rPr>
          <w:w w:val="105"/>
        </w:rPr>
        <w:t>additional</w:t>
      </w:r>
      <w:r>
        <w:rPr>
          <w:spacing w:val="-16"/>
          <w:w w:val="105"/>
        </w:rPr>
        <w:t> </w:t>
      </w:r>
      <w:r>
        <w:rPr>
          <w:w w:val="105"/>
        </w:rPr>
        <w:t>slot</w:t>
      </w:r>
      <w:r>
        <w:rPr>
          <w:spacing w:val="-15"/>
          <w:w w:val="105"/>
        </w:rPr>
        <w:t> </w:t>
      </w:r>
      <w:r>
        <w:rPr>
          <w:w w:val="105"/>
        </w:rPr>
        <w:t>spent, the character may choose an additional</w:t>
      </w:r>
      <w:r>
        <w:rPr>
          <w:spacing w:val="-18"/>
          <w:w w:val="105"/>
        </w:rPr>
        <w:t> </w:t>
      </w:r>
      <w:r>
        <w:rPr>
          <w:w w:val="105"/>
        </w:rPr>
        <w:t>method.</w:t>
      </w:r>
    </w:p>
    <w:p>
      <w:pPr>
        <w:pStyle w:val="BodyText"/>
        <w:spacing w:line="244" w:lineRule="auto" w:before="4"/>
        <w:ind w:right="586" w:firstLine="338"/>
      </w:pPr>
      <w:r>
        <w:rPr>
          <w:w w:val="105"/>
        </w:rPr>
        <w:t>Because</w:t>
      </w:r>
      <w:r>
        <w:rPr>
          <w:spacing w:val="-18"/>
          <w:w w:val="105"/>
        </w:rPr>
        <w:t> </w:t>
      </w:r>
      <w:r>
        <w:rPr>
          <w:w w:val="105"/>
        </w:rPr>
        <w:t>signaling</w:t>
      </w:r>
      <w:r>
        <w:rPr>
          <w:spacing w:val="-17"/>
          <w:w w:val="105"/>
        </w:rPr>
        <w:t> </w:t>
      </w:r>
      <w:r>
        <w:rPr>
          <w:w w:val="105"/>
        </w:rPr>
        <w:t>is</w:t>
      </w:r>
      <w:r>
        <w:rPr>
          <w:spacing w:val="-17"/>
          <w:w w:val="105"/>
        </w:rPr>
        <w:t> </w:t>
      </w:r>
      <w:r>
        <w:rPr>
          <w:w w:val="105"/>
        </w:rPr>
        <w:t>essentially</w:t>
      </w:r>
      <w:r>
        <w:rPr>
          <w:spacing w:val="-17"/>
          <w:w w:val="105"/>
        </w:rPr>
        <w:t> </w:t>
      </w:r>
      <w:r>
        <w:rPr>
          <w:w w:val="105"/>
        </w:rPr>
        <w:t>a</w:t>
      </w:r>
      <w:r>
        <w:rPr>
          <w:spacing w:val="-17"/>
          <w:w w:val="105"/>
        </w:rPr>
        <w:t> </w:t>
      </w:r>
      <w:r>
        <w:rPr>
          <w:w w:val="105"/>
        </w:rPr>
        <w:t>language,</w:t>
      </w:r>
      <w:r>
        <w:rPr>
          <w:spacing w:val="-17"/>
          <w:w w:val="105"/>
        </w:rPr>
        <w:t> </w:t>
      </w:r>
      <w:r>
        <w:rPr>
          <w:w w:val="105"/>
        </w:rPr>
        <w:t>messages</w:t>
      </w:r>
      <w:r>
        <w:rPr>
          <w:spacing w:val="-18"/>
          <w:w w:val="105"/>
        </w:rPr>
        <w:t> </w:t>
      </w:r>
      <w:r>
        <w:rPr>
          <w:w w:val="105"/>
        </w:rPr>
        <w:t>of</w:t>
      </w:r>
      <w:r>
        <w:rPr>
          <w:spacing w:val="-12"/>
          <w:w w:val="105"/>
        </w:rPr>
        <w:t> </w:t>
      </w:r>
      <w:r>
        <w:rPr>
          <w:w w:val="105"/>
        </w:rPr>
        <w:t>reasonable</w:t>
      </w:r>
      <w:r>
        <w:rPr>
          <w:spacing w:val="-21"/>
          <w:w w:val="105"/>
        </w:rPr>
        <w:t> </w:t>
      </w:r>
      <w:r>
        <w:rPr>
          <w:w w:val="105"/>
        </w:rPr>
        <w:t>complexity</w:t>
      </w:r>
      <w:r>
        <w:rPr>
          <w:spacing w:val="-17"/>
          <w:w w:val="105"/>
        </w:rPr>
        <w:t> </w:t>
      </w:r>
      <w:r>
        <w:rPr>
          <w:w w:val="105"/>
        </w:rPr>
        <w:t>can</w:t>
      </w:r>
      <w:r>
        <w:rPr>
          <w:spacing w:val="-17"/>
          <w:w w:val="105"/>
        </w:rPr>
        <w:t> </w:t>
      </w:r>
      <w:r>
        <w:rPr>
          <w:spacing w:val="-6"/>
          <w:w w:val="105"/>
        </w:rPr>
        <w:t>be </w:t>
      </w:r>
      <w:r>
        <w:rPr>
          <w:w w:val="105"/>
        </w:rPr>
        <w:t>communicated.</w:t>
      </w:r>
      <w:r>
        <w:rPr>
          <w:spacing w:val="-15"/>
          <w:w w:val="105"/>
        </w:rPr>
        <w:t> </w:t>
      </w:r>
      <w:r>
        <w:rPr>
          <w:w w:val="105"/>
        </w:rPr>
        <w:t>A</w:t>
      </w:r>
      <w:r>
        <w:rPr>
          <w:spacing w:val="-15"/>
          <w:w w:val="105"/>
        </w:rPr>
        <w:t> </w:t>
      </w:r>
      <w:r>
        <w:rPr>
          <w:w w:val="105"/>
        </w:rPr>
        <w:t>practiced</w:t>
      </w:r>
      <w:r>
        <w:rPr>
          <w:spacing w:val="-14"/>
          <w:w w:val="105"/>
        </w:rPr>
        <w:t> </w:t>
      </w:r>
      <w:r>
        <w:rPr>
          <w:w w:val="105"/>
        </w:rPr>
        <w:t>signaller</w:t>
      </w:r>
      <w:r>
        <w:rPr>
          <w:spacing w:val="-15"/>
          <w:w w:val="105"/>
        </w:rPr>
        <w:t> </w:t>
      </w:r>
      <w:r>
        <w:rPr>
          <w:w w:val="105"/>
        </w:rPr>
        <w:t>can</w:t>
      </w:r>
      <w:r>
        <w:rPr>
          <w:spacing w:val="-15"/>
          <w:w w:val="105"/>
        </w:rPr>
        <w:t> </w:t>
      </w:r>
      <w:r>
        <w:rPr>
          <w:w w:val="105"/>
        </w:rPr>
        <w:t>transmit</w:t>
      </w:r>
      <w:r>
        <w:rPr>
          <w:spacing w:val="-14"/>
          <w:w w:val="105"/>
        </w:rPr>
        <w:t> </w:t>
      </w:r>
      <w:r>
        <w:rPr>
          <w:w w:val="105"/>
        </w:rPr>
        <w:t>as</w:t>
      </w:r>
      <w:r>
        <w:rPr>
          <w:spacing w:val="-15"/>
          <w:w w:val="105"/>
        </w:rPr>
        <w:t> </w:t>
      </w:r>
      <w:r>
        <w:rPr>
          <w:w w:val="105"/>
        </w:rPr>
        <w:t>many</w:t>
      </w:r>
      <w:r>
        <w:rPr>
          <w:spacing w:val="-15"/>
          <w:w w:val="105"/>
        </w:rPr>
        <w:t> </w:t>
      </w:r>
      <w:r>
        <w:rPr>
          <w:w w:val="105"/>
        </w:rPr>
        <w:t>as</w:t>
      </w:r>
      <w:r>
        <w:rPr>
          <w:spacing w:val="-14"/>
          <w:w w:val="105"/>
        </w:rPr>
        <w:t> </w:t>
      </w:r>
      <w:r>
        <w:rPr>
          <w:w w:val="105"/>
        </w:rPr>
        <w:t>10</w:t>
      </w:r>
      <w:r>
        <w:rPr>
          <w:spacing w:val="-15"/>
          <w:w w:val="105"/>
        </w:rPr>
        <w:t> </w:t>
      </w:r>
      <w:r>
        <w:rPr>
          <w:w w:val="105"/>
        </w:rPr>
        <w:t>words</w:t>
      </w:r>
      <w:r>
        <w:rPr>
          <w:spacing w:val="-15"/>
          <w:w w:val="105"/>
        </w:rPr>
        <w:t> </w:t>
      </w:r>
      <w:r>
        <w:rPr>
          <w:w w:val="105"/>
        </w:rPr>
        <w:t>per</w:t>
      </w:r>
      <w:r>
        <w:rPr>
          <w:spacing w:val="-14"/>
          <w:w w:val="105"/>
        </w:rPr>
        <w:t> </w:t>
      </w:r>
      <w:r>
        <w:rPr>
          <w:w w:val="105"/>
        </w:rPr>
        <w:t>combat</w:t>
      </w:r>
      <w:r>
        <w:rPr>
          <w:spacing w:val="-15"/>
          <w:w w:val="105"/>
        </w:rPr>
        <w:t> </w:t>
      </w:r>
      <w:r>
        <w:rPr>
          <w:w w:val="105"/>
        </w:rPr>
        <w:t>round.</w:t>
      </w:r>
    </w:p>
    <w:p>
      <w:pPr>
        <w:pStyle w:val="BodyText"/>
        <w:spacing w:line="247" w:lineRule="auto" w:before="3"/>
        <w:ind w:right="389" w:firstLine="338"/>
      </w:pPr>
      <w:r>
        <w:rPr>
          <w:w w:val="105"/>
        </w:rPr>
        <w:t>To</w:t>
      </w:r>
      <w:r>
        <w:rPr>
          <w:spacing w:val="-11"/>
          <w:w w:val="105"/>
        </w:rPr>
        <w:t> </w:t>
      </w:r>
      <w:r>
        <w:rPr>
          <w:w w:val="105"/>
        </w:rPr>
        <w:t>interpret</w:t>
      </w:r>
      <w:r>
        <w:rPr>
          <w:spacing w:val="-11"/>
          <w:w w:val="105"/>
        </w:rPr>
        <w:t> </w:t>
      </w:r>
      <w:r>
        <w:rPr>
          <w:w w:val="105"/>
        </w:rPr>
        <w:t>the</w:t>
      </w:r>
      <w:r>
        <w:rPr>
          <w:spacing w:val="-10"/>
          <w:w w:val="105"/>
        </w:rPr>
        <w:t> </w:t>
      </w:r>
      <w:r>
        <w:rPr>
          <w:w w:val="105"/>
        </w:rPr>
        <w:t>signal,</w:t>
      </w:r>
      <w:r>
        <w:rPr>
          <w:spacing w:val="-11"/>
          <w:w w:val="105"/>
        </w:rPr>
        <w:t> </w:t>
      </w:r>
      <w:r>
        <w:rPr>
          <w:w w:val="105"/>
        </w:rPr>
        <w:t>the</w:t>
      </w:r>
      <w:r>
        <w:rPr>
          <w:spacing w:val="-10"/>
          <w:w w:val="105"/>
        </w:rPr>
        <w:t> </w:t>
      </w:r>
      <w:r>
        <w:rPr>
          <w:w w:val="105"/>
        </w:rPr>
        <w:t>recipient</w:t>
      </w:r>
      <w:r>
        <w:rPr>
          <w:spacing w:val="-11"/>
          <w:w w:val="105"/>
        </w:rPr>
        <w:t> </w:t>
      </w:r>
      <w:r>
        <w:rPr>
          <w:w w:val="105"/>
        </w:rPr>
        <w:t>must</w:t>
      </w:r>
      <w:r>
        <w:rPr>
          <w:spacing w:val="-11"/>
          <w:w w:val="105"/>
        </w:rPr>
        <w:t> </w:t>
      </w:r>
      <w:r>
        <w:rPr>
          <w:w w:val="105"/>
        </w:rPr>
        <w:t>be</w:t>
      </w:r>
      <w:r>
        <w:rPr>
          <w:spacing w:val="-10"/>
          <w:w w:val="105"/>
        </w:rPr>
        <w:t> </w:t>
      </w:r>
      <w:r>
        <w:rPr>
          <w:w w:val="105"/>
        </w:rPr>
        <w:t>able</w:t>
      </w:r>
      <w:r>
        <w:rPr>
          <w:spacing w:val="-11"/>
          <w:w w:val="105"/>
        </w:rPr>
        <w:t> </w:t>
      </w:r>
      <w:r>
        <w:rPr>
          <w:w w:val="105"/>
        </w:rPr>
        <w:t>to</w:t>
      </w:r>
      <w:r>
        <w:rPr>
          <w:spacing w:val="-10"/>
          <w:w w:val="105"/>
        </w:rPr>
        <w:t> </w:t>
      </w:r>
      <w:r>
        <w:rPr>
          <w:w w:val="105"/>
        </w:rPr>
        <w:t>see</w:t>
      </w:r>
      <w:r>
        <w:rPr>
          <w:spacing w:val="-11"/>
          <w:w w:val="105"/>
        </w:rPr>
        <w:t> </w:t>
      </w:r>
      <w:r>
        <w:rPr>
          <w:w w:val="105"/>
        </w:rPr>
        <w:t>or</w:t>
      </w:r>
      <w:r>
        <w:rPr>
          <w:spacing w:val="-11"/>
          <w:w w:val="105"/>
        </w:rPr>
        <w:t> </w:t>
      </w:r>
      <w:r>
        <w:rPr>
          <w:w w:val="105"/>
        </w:rPr>
        <w:t>hear</w:t>
      </w:r>
      <w:r>
        <w:rPr>
          <w:spacing w:val="-10"/>
          <w:w w:val="105"/>
        </w:rPr>
        <w:t> </w:t>
      </w:r>
      <w:r>
        <w:rPr>
          <w:w w:val="105"/>
        </w:rPr>
        <w:t>it.</w:t>
      </w:r>
      <w:r>
        <w:rPr>
          <w:spacing w:val="-11"/>
          <w:w w:val="105"/>
        </w:rPr>
        <w:t> </w:t>
      </w:r>
      <w:r>
        <w:rPr>
          <w:w w:val="105"/>
        </w:rPr>
        <w:t>He</w:t>
      </w:r>
      <w:r>
        <w:rPr>
          <w:spacing w:val="-10"/>
          <w:w w:val="105"/>
        </w:rPr>
        <w:t> </w:t>
      </w:r>
      <w:r>
        <w:rPr>
          <w:w w:val="105"/>
        </w:rPr>
        <w:t>must</w:t>
      </w:r>
      <w:r>
        <w:rPr>
          <w:spacing w:val="-11"/>
          <w:w w:val="105"/>
        </w:rPr>
        <w:t> </w:t>
      </w:r>
      <w:r>
        <w:rPr>
          <w:w w:val="105"/>
        </w:rPr>
        <w:t>also</w:t>
      </w:r>
      <w:r>
        <w:rPr>
          <w:spacing w:val="-11"/>
          <w:w w:val="105"/>
        </w:rPr>
        <w:t> </w:t>
      </w:r>
      <w:r>
        <w:rPr>
          <w:w w:val="105"/>
        </w:rPr>
        <w:t>have</w:t>
      </w:r>
      <w:r>
        <w:rPr>
          <w:spacing w:val="-10"/>
          <w:w w:val="105"/>
        </w:rPr>
        <w:t> </w:t>
      </w:r>
      <w:r>
        <w:rPr>
          <w:w w:val="105"/>
        </w:rPr>
        <w:t>the signaling</w:t>
      </w:r>
      <w:r>
        <w:rPr>
          <w:spacing w:val="-16"/>
          <w:w w:val="105"/>
        </w:rPr>
        <w:t> </w:t>
      </w:r>
      <w:r>
        <w:rPr>
          <w:w w:val="105"/>
        </w:rPr>
        <w:t>proficiency</w:t>
      </w:r>
      <w:r>
        <w:rPr>
          <w:spacing w:val="-15"/>
          <w:w w:val="105"/>
        </w:rPr>
        <w:t> </w:t>
      </w:r>
      <w:r>
        <w:rPr>
          <w:w w:val="105"/>
        </w:rPr>
        <w:t>and</w:t>
      </w:r>
      <w:r>
        <w:rPr>
          <w:spacing w:val="-15"/>
          <w:w w:val="105"/>
        </w:rPr>
        <w:t> </w:t>
      </w:r>
      <w:r>
        <w:rPr>
          <w:w w:val="105"/>
        </w:rPr>
        <w:t>know</w:t>
      </w:r>
      <w:r>
        <w:rPr>
          <w:spacing w:val="-15"/>
          <w:w w:val="105"/>
        </w:rPr>
        <w:t> </w:t>
      </w:r>
      <w:r>
        <w:rPr>
          <w:w w:val="105"/>
        </w:rPr>
        <w:t>the</w:t>
      </w:r>
      <w:r>
        <w:rPr>
          <w:spacing w:val="-15"/>
          <w:w w:val="105"/>
        </w:rPr>
        <w:t> </w:t>
      </w:r>
      <w:r>
        <w:rPr>
          <w:w w:val="105"/>
        </w:rPr>
        <w:t>same</w:t>
      </w:r>
      <w:r>
        <w:rPr>
          <w:spacing w:val="-15"/>
          <w:w w:val="105"/>
        </w:rPr>
        <w:t> </w:t>
      </w:r>
      <w:r>
        <w:rPr>
          <w:w w:val="105"/>
        </w:rPr>
        <w:t>signaling</w:t>
      </w:r>
      <w:r>
        <w:rPr>
          <w:spacing w:val="-15"/>
          <w:w w:val="105"/>
        </w:rPr>
        <w:t> </w:t>
      </w:r>
      <w:r>
        <w:rPr>
          <w:w w:val="105"/>
        </w:rPr>
        <w:t>method</w:t>
      </w:r>
      <w:r>
        <w:rPr>
          <w:spacing w:val="-15"/>
          <w:w w:val="105"/>
        </w:rPr>
        <w:t> </w:t>
      </w:r>
      <w:r>
        <w:rPr>
          <w:w w:val="105"/>
        </w:rPr>
        <w:t>as</w:t>
      </w:r>
      <w:r>
        <w:rPr>
          <w:spacing w:val="-15"/>
          <w:w w:val="105"/>
        </w:rPr>
        <w:t> </w:t>
      </w:r>
      <w:r>
        <w:rPr>
          <w:w w:val="105"/>
        </w:rPr>
        <w:t>the</w:t>
      </w:r>
      <w:r>
        <w:rPr>
          <w:spacing w:val="-15"/>
          <w:w w:val="105"/>
        </w:rPr>
        <w:t> </w:t>
      </w:r>
      <w:r>
        <w:rPr>
          <w:w w:val="105"/>
        </w:rPr>
        <w:t>sender.</w:t>
      </w:r>
      <w:r>
        <w:rPr>
          <w:spacing w:val="-15"/>
          <w:w w:val="105"/>
        </w:rPr>
        <w:t> </w:t>
      </w:r>
      <w:r>
        <w:rPr>
          <w:w w:val="105"/>
        </w:rPr>
        <w:t>To</w:t>
      </w:r>
      <w:r>
        <w:rPr>
          <w:spacing w:val="-15"/>
          <w:w w:val="105"/>
        </w:rPr>
        <w:t> </w:t>
      </w:r>
      <w:r>
        <w:rPr>
          <w:w w:val="105"/>
        </w:rPr>
        <w:t>send</w:t>
      </w:r>
      <w:r>
        <w:rPr>
          <w:spacing w:val="-15"/>
          <w:w w:val="105"/>
        </w:rPr>
        <w:t> </w:t>
      </w:r>
      <w:r>
        <w:rPr>
          <w:w w:val="105"/>
        </w:rPr>
        <w:t>a</w:t>
      </w:r>
      <w:r>
        <w:rPr>
          <w:spacing w:val="-15"/>
          <w:w w:val="105"/>
        </w:rPr>
        <w:t> </w:t>
      </w:r>
      <w:r>
        <w:rPr>
          <w:w w:val="105"/>
        </w:rPr>
        <w:t>message and</w:t>
      </w:r>
      <w:r>
        <w:rPr>
          <w:spacing w:val="-16"/>
          <w:w w:val="105"/>
        </w:rPr>
        <w:t> </w:t>
      </w:r>
      <w:r>
        <w:rPr>
          <w:w w:val="105"/>
        </w:rPr>
        <w:t>have</w:t>
      </w:r>
      <w:r>
        <w:rPr>
          <w:spacing w:val="-15"/>
          <w:w w:val="105"/>
        </w:rPr>
        <w:t> </w:t>
      </w:r>
      <w:r>
        <w:rPr>
          <w:w w:val="105"/>
        </w:rPr>
        <w:t>it</w:t>
      </w:r>
      <w:r>
        <w:rPr>
          <w:spacing w:val="-16"/>
          <w:w w:val="105"/>
        </w:rPr>
        <w:t> </w:t>
      </w:r>
      <w:r>
        <w:rPr>
          <w:w w:val="105"/>
        </w:rPr>
        <w:t>understood,</w:t>
      </w:r>
      <w:r>
        <w:rPr>
          <w:spacing w:val="-15"/>
          <w:w w:val="105"/>
        </w:rPr>
        <w:t> </w:t>
      </w:r>
      <w:r>
        <w:rPr>
          <w:w w:val="105"/>
        </w:rPr>
        <w:t>both</w:t>
      </w:r>
      <w:r>
        <w:rPr>
          <w:spacing w:val="-16"/>
          <w:w w:val="105"/>
        </w:rPr>
        <w:t> </w:t>
      </w:r>
      <w:r>
        <w:rPr>
          <w:w w:val="105"/>
        </w:rPr>
        <w:t>the</w:t>
      </w:r>
      <w:r>
        <w:rPr>
          <w:spacing w:val="-15"/>
          <w:w w:val="105"/>
        </w:rPr>
        <w:t> </w:t>
      </w:r>
      <w:r>
        <w:rPr>
          <w:w w:val="105"/>
        </w:rPr>
        <w:t>signaler</w:t>
      </w:r>
      <w:r>
        <w:rPr>
          <w:spacing w:val="-16"/>
          <w:w w:val="105"/>
        </w:rPr>
        <w:t> </w:t>
      </w:r>
      <w:r>
        <w:rPr>
          <w:w w:val="105"/>
        </w:rPr>
        <w:t>and</w:t>
      </w:r>
      <w:r>
        <w:rPr>
          <w:spacing w:val="-15"/>
          <w:w w:val="105"/>
        </w:rPr>
        <w:t> </w:t>
      </w:r>
      <w:r>
        <w:rPr>
          <w:w w:val="105"/>
        </w:rPr>
        <w:t>the</w:t>
      </w:r>
      <w:r>
        <w:rPr>
          <w:spacing w:val="-16"/>
          <w:w w:val="105"/>
        </w:rPr>
        <w:t> </w:t>
      </w:r>
      <w:r>
        <w:rPr>
          <w:w w:val="105"/>
        </w:rPr>
        <w:t>recipient</w:t>
      </w:r>
      <w:r>
        <w:rPr>
          <w:spacing w:val="-15"/>
          <w:w w:val="105"/>
        </w:rPr>
        <w:t> </w:t>
      </w:r>
      <w:r>
        <w:rPr>
          <w:w w:val="105"/>
        </w:rPr>
        <w:t>must</w:t>
      </w:r>
      <w:r>
        <w:rPr>
          <w:spacing w:val="-15"/>
          <w:w w:val="105"/>
        </w:rPr>
        <w:t> </w:t>
      </w:r>
      <w:r>
        <w:rPr>
          <w:w w:val="105"/>
        </w:rPr>
        <w:t>make</w:t>
      </w:r>
      <w:r>
        <w:rPr>
          <w:spacing w:val="-16"/>
          <w:w w:val="105"/>
        </w:rPr>
        <w:t> </w:t>
      </w:r>
      <w:r>
        <w:rPr>
          <w:w w:val="105"/>
        </w:rPr>
        <w:t>successful</w:t>
      </w:r>
      <w:r>
        <w:rPr>
          <w:spacing w:val="-15"/>
          <w:w w:val="105"/>
        </w:rPr>
        <w:t> </w:t>
      </w:r>
      <w:r>
        <w:rPr>
          <w:w w:val="105"/>
        </w:rPr>
        <w:t>proficiency checks. If one fails his roll, the message is distorted; the message can be sent again in the following round, and proficiency checks may be attempted again. If both checks fail, or if either</w:t>
      </w:r>
      <w:r>
        <w:rPr>
          <w:spacing w:val="-13"/>
          <w:w w:val="105"/>
        </w:rPr>
        <w:t> </w:t>
      </w:r>
      <w:r>
        <w:rPr>
          <w:w w:val="105"/>
        </w:rPr>
        <w:t>character</w:t>
      </w:r>
      <w:r>
        <w:rPr>
          <w:spacing w:val="-13"/>
          <w:w w:val="105"/>
        </w:rPr>
        <w:t> </w:t>
      </w:r>
      <w:r>
        <w:rPr>
          <w:w w:val="105"/>
        </w:rPr>
        <w:t>rolls</w:t>
      </w:r>
      <w:r>
        <w:rPr>
          <w:spacing w:val="-12"/>
          <w:w w:val="105"/>
        </w:rPr>
        <w:t> </w:t>
      </w:r>
      <w:r>
        <w:rPr>
          <w:w w:val="105"/>
        </w:rPr>
        <w:t>a</w:t>
      </w:r>
      <w:r>
        <w:rPr>
          <w:spacing w:val="-13"/>
          <w:w w:val="105"/>
        </w:rPr>
        <w:t> </w:t>
      </w:r>
      <w:r>
        <w:rPr>
          <w:w w:val="105"/>
        </w:rPr>
        <w:t>natural</w:t>
      </w:r>
      <w:r>
        <w:rPr>
          <w:spacing w:val="-12"/>
          <w:w w:val="105"/>
        </w:rPr>
        <w:t> </w:t>
      </w:r>
      <w:r>
        <w:rPr>
          <w:w w:val="105"/>
        </w:rPr>
        <w:t>20,</w:t>
      </w:r>
      <w:r>
        <w:rPr>
          <w:spacing w:val="-13"/>
          <w:w w:val="105"/>
        </w:rPr>
        <w:t> </w:t>
      </w:r>
      <w:r>
        <w:rPr>
          <w:w w:val="105"/>
        </w:rPr>
        <w:t>an</w:t>
      </w:r>
      <w:r>
        <w:rPr>
          <w:spacing w:val="-12"/>
          <w:w w:val="105"/>
        </w:rPr>
        <w:t> </w:t>
      </w:r>
      <w:r>
        <w:rPr>
          <w:w w:val="105"/>
        </w:rPr>
        <w:t>incorrect</w:t>
      </w:r>
      <w:r>
        <w:rPr>
          <w:spacing w:val="-13"/>
          <w:w w:val="105"/>
        </w:rPr>
        <w:t> </w:t>
      </w:r>
      <w:r>
        <w:rPr>
          <w:w w:val="105"/>
        </w:rPr>
        <w:t>message</w:t>
      </w:r>
      <w:r>
        <w:rPr>
          <w:spacing w:val="-12"/>
          <w:w w:val="105"/>
        </w:rPr>
        <w:t> </w:t>
      </w:r>
      <w:r>
        <w:rPr>
          <w:w w:val="105"/>
        </w:rPr>
        <w:t>was</w:t>
      </w:r>
      <w:r>
        <w:rPr>
          <w:spacing w:val="-13"/>
          <w:w w:val="105"/>
        </w:rPr>
        <w:t> </w:t>
      </w:r>
      <w:r>
        <w:rPr>
          <w:w w:val="105"/>
        </w:rPr>
        <w:t>sent</w:t>
      </w:r>
      <w:r>
        <w:rPr>
          <w:spacing w:val="-12"/>
          <w:w w:val="105"/>
        </w:rPr>
        <w:t> </w:t>
      </w:r>
      <w:r>
        <w:rPr>
          <w:w w:val="105"/>
        </w:rPr>
        <w:t>and</w:t>
      </w:r>
      <w:r>
        <w:rPr>
          <w:spacing w:val="-13"/>
          <w:w w:val="105"/>
        </w:rPr>
        <w:t> </w:t>
      </w:r>
      <w:r>
        <w:rPr>
          <w:w w:val="105"/>
        </w:rPr>
        <w:t>received;</w:t>
      </w:r>
      <w:r>
        <w:rPr>
          <w:spacing w:val="-13"/>
          <w:w w:val="105"/>
        </w:rPr>
        <w:t> </w:t>
      </w:r>
      <w:r>
        <w:rPr>
          <w:w w:val="105"/>
        </w:rPr>
        <w:t>the</w:t>
      </w:r>
      <w:r>
        <w:rPr>
          <w:spacing w:val="-12"/>
          <w:w w:val="105"/>
        </w:rPr>
        <w:t> </w:t>
      </w:r>
      <w:r>
        <w:rPr>
          <w:w w:val="105"/>
        </w:rPr>
        <w:t>message has the opposite of the intended meaning. Characters without the signaling proficiency, as well as characters who have the proficiency but use a different signaling method, can't understand the</w:t>
      </w:r>
      <w:r>
        <w:rPr>
          <w:spacing w:val="-5"/>
          <w:w w:val="105"/>
        </w:rPr>
        <w:t> </w:t>
      </w:r>
      <w:r>
        <w:rPr>
          <w:w w:val="105"/>
        </w:rPr>
        <w:t>signals.</w:t>
      </w:r>
    </w:p>
    <w:p>
      <w:pPr>
        <w:pStyle w:val="BodyText"/>
        <w:ind w:left="0"/>
        <w:rPr>
          <w:sz w:val="24"/>
        </w:rPr>
      </w:pPr>
    </w:p>
    <w:p>
      <w:pPr>
        <w:pStyle w:val="BodyText"/>
        <w:spacing w:before="9"/>
        <w:ind w:left="0"/>
        <w:rPr>
          <w:sz w:val="20"/>
        </w:rPr>
      </w:pPr>
    </w:p>
    <w:p>
      <w:pPr>
        <w:pStyle w:val="Heading7"/>
      </w:pPr>
      <w:bookmarkStart w:name="_TOC_250318" w:id="88"/>
      <w:bookmarkEnd w:id="88"/>
      <w:r>
        <w:rPr>
          <w:color w:val="FF0000"/>
          <w:w w:val="105"/>
        </w:rPr>
        <w:t>Singing</w:t>
      </w:r>
    </w:p>
    <w:p>
      <w:pPr>
        <w:pStyle w:val="BodyText"/>
        <w:spacing w:line="252" w:lineRule="exact"/>
      </w:pPr>
      <w:r>
        <w:rPr>
          <w:color w:val="FF0000"/>
          <w:w w:val="105"/>
        </w:rPr>
        <w:t>1 slot, charisma</w:t>
      </w:r>
    </w:p>
    <w:p>
      <w:pPr>
        <w:pStyle w:val="BodyText"/>
        <w:spacing w:before="9"/>
      </w:pPr>
      <w:r>
        <w:rPr>
          <w:w w:val="105"/>
        </w:rPr>
        <w:t>The character is an accomplished singer and can use this ability to entertain</w:t>
      </w:r>
    </w:p>
    <w:p>
      <w:pPr>
        <w:spacing w:line="247" w:lineRule="auto" w:before="6"/>
        <w:ind w:left="210" w:right="142" w:firstLine="0"/>
        <w:jc w:val="left"/>
        <w:rPr>
          <w:i/>
          <w:sz w:val="18"/>
        </w:rPr>
      </w:pPr>
      <w:r>
        <w:rPr>
          <w:w w:val="105"/>
          <w:sz w:val="22"/>
        </w:rPr>
        <w:t>others and perhaps earn a small living (note that bards can do this automatically). No proficiency check is required to sing. The character can also create choral works on a successful proficiency check. </w:t>
      </w:r>
      <w:r>
        <w:rPr>
          <w:w w:val="105"/>
          <w:sz w:val="18"/>
        </w:rPr>
        <w:t>(</w:t>
      </w:r>
      <w:r>
        <w:rPr>
          <w:i/>
          <w:w w:val="105"/>
          <w:sz w:val="18"/>
        </w:rPr>
        <w:t>For further information also read the following paragraph from the Players </w:t>
      </w:r>
      <w:r>
        <w:rPr>
          <w:i/>
          <w:w w:val="105"/>
          <w:sz w:val="18"/>
        </w:rPr>
        <w:t>Option Skills &amp; Powers)</w:t>
      </w:r>
    </w:p>
    <w:p>
      <w:pPr>
        <w:pStyle w:val="BodyText"/>
        <w:spacing w:before="5"/>
        <w:ind w:left="0"/>
        <w:rPr>
          <w:i/>
          <w:sz w:val="23"/>
        </w:rPr>
      </w:pPr>
    </w:p>
    <w:p>
      <w:pPr>
        <w:spacing w:before="0"/>
        <w:ind w:left="378" w:right="0" w:firstLine="0"/>
        <w:jc w:val="left"/>
        <w:rPr>
          <w:b/>
          <w:sz w:val="18"/>
        </w:rPr>
      </w:pPr>
      <w:r>
        <w:rPr>
          <w:b/>
          <w:color w:val="A50020"/>
          <w:w w:val="105"/>
          <w:sz w:val="18"/>
        </w:rPr>
        <w:t>Singing</w:t>
      </w:r>
    </w:p>
    <w:p>
      <w:pPr>
        <w:spacing w:before="2"/>
        <w:ind w:left="378" w:right="0" w:firstLine="0"/>
        <w:jc w:val="left"/>
        <w:rPr>
          <w:sz w:val="18"/>
        </w:rPr>
      </w:pPr>
      <w:r>
        <w:rPr>
          <w:color w:val="A7180D"/>
          <w:w w:val="105"/>
          <w:sz w:val="18"/>
        </w:rPr>
        <w:t>(PlO:S&amp;P, CP 2, Initial Rating 6, Wisdom, Intuition)</w:t>
      </w:r>
    </w:p>
    <w:p>
      <w:pPr>
        <w:spacing w:line="249" w:lineRule="auto" w:before="11"/>
        <w:ind w:left="378" w:right="452" w:firstLine="0"/>
        <w:jc w:val="left"/>
        <w:rPr>
          <w:sz w:val="18"/>
        </w:rPr>
      </w:pPr>
      <w:r>
        <w:rPr>
          <w:w w:val="105"/>
          <w:sz w:val="18"/>
        </w:rPr>
        <w:t>The character knows and can perform the many types of songs, including some that involve complex or difficult notes. All songs common to the character’s society will be familiar. Rare, archaic, or unusual songs will be known with a proficiency check. Also, characters who have had a chance to hear an unknown song can perform it (–2 modifier, +1 for each time after the first that it is heard).</w:t>
      </w:r>
    </w:p>
    <w:p>
      <w:pPr>
        <w:spacing w:line="249" w:lineRule="auto" w:before="3"/>
        <w:ind w:left="378" w:right="505" w:firstLine="170"/>
        <w:jc w:val="left"/>
        <w:rPr>
          <w:sz w:val="18"/>
        </w:rPr>
      </w:pPr>
      <w:r>
        <w:rPr>
          <w:w w:val="105"/>
          <w:sz w:val="18"/>
        </w:rPr>
        <w:t>The character can compose his own songs, including choral works, with a successful proficiency check. If the character also has the Music/Singing Talent, the character can add +2 to his base score.</w:t>
      </w:r>
    </w:p>
    <w:p>
      <w:pPr>
        <w:pStyle w:val="BodyText"/>
        <w:ind w:left="0"/>
        <w:rPr>
          <w:sz w:val="20"/>
        </w:rPr>
      </w:pPr>
    </w:p>
    <w:p>
      <w:pPr>
        <w:pStyle w:val="BodyText"/>
        <w:spacing w:before="6"/>
        <w:ind w:left="0"/>
        <w:rPr>
          <w:sz w:val="25"/>
        </w:rPr>
      </w:pPr>
    </w:p>
    <w:p>
      <w:pPr>
        <w:pStyle w:val="Heading7"/>
        <w:spacing w:line="240" w:lineRule="auto"/>
      </w:pPr>
      <w:bookmarkStart w:name="_TOC_250317" w:id="89"/>
      <w:bookmarkEnd w:id="89"/>
      <w:r>
        <w:rPr>
          <w:color w:val="FF0000"/>
          <w:w w:val="105"/>
        </w:rPr>
        <w:t>Spellcraft</w:t>
      </w:r>
    </w:p>
    <w:p>
      <w:pPr>
        <w:pStyle w:val="BodyText"/>
        <w:spacing w:before="1"/>
      </w:pPr>
      <w:r>
        <w:rPr>
          <w:color w:val="FF0000"/>
          <w:w w:val="105"/>
        </w:rPr>
        <w:t>1 slot, intelligence -2</w:t>
      </w:r>
    </w:p>
    <w:p>
      <w:pPr>
        <w:pStyle w:val="BodyText"/>
        <w:spacing w:before="6"/>
      </w:pPr>
      <w:r>
        <w:rPr>
          <w:w w:val="105"/>
        </w:rPr>
        <w:t>Although this proficiency does not grant the character any spellcasting</w:t>
      </w:r>
    </w:p>
    <w:p>
      <w:pPr>
        <w:pStyle w:val="BodyText"/>
        <w:spacing w:line="244" w:lineRule="auto" w:before="7"/>
        <w:ind w:right="723"/>
      </w:pPr>
      <w:r>
        <w:rPr>
          <w:w w:val="105"/>
        </w:rPr>
        <w:t>powers,</w:t>
      </w:r>
      <w:r>
        <w:rPr>
          <w:spacing w:val="-12"/>
          <w:w w:val="105"/>
        </w:rPr>
        <w:t> </w:t>
      </w:r>
      <w:r>
        <w:rPr>
          <w:w w:val="105"/>
        </w:rPr>
        <w:t>it</w:t>
      </w:r>
      <w:r>
        <w:rPr>
          <w:spacing w:val="-12"/>
          <w:w w:val="105"/>
        </w:rPr>
        <w:t> </w:t>
      </w:r>
      <w:r>
        <w:rPr>
          <w:w w:val="105"/>
        </w:rPr>
        <w:t>does</w:t>
      </w:r>
      <w:r>
        <w:rPr>
          <w:spacing w:val="-12"/>
          <w:w w:val="105"/>
        </w:rPr>
        <w:t> </w:t>
      </w:r>
      <w:r>
        <w:rPr>
          <w:w w:val="105"/>
        </w:rPr>
        <w:t>give</w:t>
      </w:r>
      <w:r>
        <w:rPr>
          <w:spacing w:val="-12"/>
          <w:w w:val="105"/>
        </w:rPr>
        <w:t> </w:t>
      </w:r>
      <w:r>
        <w:rPr>
          <w:w w:val="105"/>
        </w:rPr>
        <w:t>him</w:t>
      </w:r>
      <w:r>
        <w:rPr>
          <w:spacing w:val="-12"/>
          <w:w w:val="105"/>
        </w:rPr>
        <w:t> </w:t>
      </w:r>
      <w:r>
        <w:rPr>
          <w:w w:val="105"/>
        </w:rPr>
        <w:t>familiarity</w:t>
      </w:r>
      <w:r>
        <w:rPr>
          <w:spacing w:val="-12"/>
          <w:w w:val="105"/>
        </w:rPr>
        <w:t> </w:t>
      </w:r>
      <w:r>
        <w:rPr>
          <w:w w:val="105"/>
        </w:rPr>
        <w:t>with</w:t>
      </w:r>
      <w:r>
        <w:rPr>
          <w:spacing w:val="-12"/>
          <w:w w:val="105"/>
        </w:rPr>
        <w:t> </w:t>
      </w:r>
      <w:r>
        <w:rPr>
          <w:w w:val="105"/>
        </w:rPr>
        <w:t>the</w:t>
      </w:r>
      <w:r>
        <w:rPr>
          <w:spacing w:val="-12"/>
          <w:w w:val="105"/>
        </w:rPr>
        <w:t> </w:t>
      </w:r>
      <w:r>
        <w:rPr>
          <w:w w:val="105"/>
        </w:rPr>
        <w:t>different</w:t>
      </w:r>
      <w:r>
        <w:rPr>
          <w:spacing w:val="-12"/>
          <w:w w:val="105"/>
        </w:rPr>
        <w:t> </w:t>
      </w:r>
      <w:r>
        <w:rPr>
          <w:w w:val="105"/>
        </w:rPr>
        <w:t>forms</w:t>
      </w:r>
      <w:r>
        <w:rPr>
          <w:spacing w:val="-12"/>
          <w:w w:val="105"/>
        </w:rPr>
        <w:t> </w:t>
      </w:r>
      <w:r>
        <w:rPr>
          <w:w w:val="105"/>
        </w:rPr>
        <w:t>and</w:t>
      </w:r>
      <w:r>
        <w:rPr>
          <w:spacing w:val="-12"/>
          <w:w w:val="105"/>
        </w:rPr>
        <w:t> </w:t>
      </w:r>
      <w:r>
        <w:rPr>
          <w:w w:val="105"/>
        </w:rPr>
        <w:t>rites</w:t>
      </w:r>
      <w:r>
        <w:rPr>
          <w:spacing w:val="-12"/>
          <w:w w:val="105"/>
        </w:rPr>
        <w:t> </w:t>
      </w:r>
      <w:r>
        <w:rPr>
          <w:w w:val="105"/>
        </w:rPr>
        <w:t>of</w:t>
      </w:r>
      <w:r>
        <w:rPr>
          <w:spacing w:val="-12"/>
          <w:w w:val="105"/>
        </w:rPr>
        <w:t> </w:t>
      </w:r>
      <w:r>
        <w:rPr>
          <w:w w:val="105"/>
        </w:rPr>
        <w:t>spellcasting.</w:t>
      </w:r>
      <w:r>
        <w:rPr>
          <w:spacing w:val="-12"/>
          <w:w w:val="105"/>
        </w:rPr>
        <w:t> </w:t>
      </w:r>
      <w:r>
        <w:rPr>
          <w:w w:val="105"/>
        </w:rPr>
        <w:t>If he</w:t>
      </w:r>
      <w:r>
        <w:rPr>
          <w:spacing w:val="-14"/>
          <w:w w:val="105"/>
        </w:rPr>
        <w:t> </w:t>
      </w:r>
      <w:r>
        <w:rPr>
          <w:w w:val="105"/>
        </w:rPr>
        <w:t>observes</w:t>
      </w:r>
      <w:r>
        <w:rPr>
          <w:spacing w:val="-14"/>
          <w:w w:val="105"/>
        </w:rPr>
        <w:t> </w:t>
      </w:r>
      <w:r>
        <w:rPr>
          <w:w w:val="105"/>
        </w:rPr>
        <w:t>and</w:t>
      </w:r>
      <w:r>
        <w:rPr>
          <w:spacing w:val="-13"/>
          <w:w w:val="105"/>
        </w:rPr>
        <w:t> </w:t>
      </w:r>
      <w:r>
        <w:rPr>
          <w:w w:val="105"/>
        </w:rPr>
        <w:t>overhears</w:t>
      </w:r>
      <w:r>
        <w:rPr>
          <w:spacing w:val="-14"/>
          <w:w w:val="105"/>
        </w:rPr>
        <w:t> </w:t>
      </w:r>
      <w:r>
        <w:rPr>
          <w:w w:val="105"/>
        </w:rPr>
        <w:t>someone</w:t>
      </w:r>
      <w:r>
        <w:rPr>
          <w:spacing w:val="-13"/>
          <w:w w:val="105"/>
        </w:rPr>
        <w:t> </w:t>
      </w:r>
      <w:r>
        <w:rPr>
          <w:w w:val="105"/>
        </w:rPr>
        <w:t>who</w:t>
      </w:r>
      <w:r>
        <w:rPr>
          <w:spacing w:val="-14"/>
          <w:w w:val="105"/>
        </w:rPr>
        <w:t> </w:t>
      </w:r>
      <w:r>
        <w:rPr>
          <w:w w:val="105"/>
        </w:rPr>
        <w:t>is</w:t>
      </w:r>
      <w:r>
        <w:rPr>
          <w:spacing w:val="-13"/>
          <w:w w:val="105"/>
        </w:rPr>
        <w:t> </w:t>
      </w:r>
      <w:r>
        <w:rPr>
          <w:w w:val="105"/>
        </w:rPr>
        <w:t>casting</w:t>
      </w:r>
      <w:r>
        <w:rPr>
          <w:spacing w:val="-14"/>
          <w:w w:val="105"/>
        </w:rPr>
        <w:t> </w:t>
      </w:r>
      <w:r>
        <w:rPr>
          <w:w w:val="105"/>
        </w:rPr>
        <w:t>a</w:t>
      </w:r>
      <w:r>
        <w:rPr>
          <w:spacing w:val="-14"/>
          <w:w w:val="105"/>
        </w:rPr>
        <w:t> </w:t>
      </w:r>
      <w:r>
        <w:rPr>
          <w:w w:val="105"/>
        </w:rPr>
        <w:t>spell,</w:t>
      </w:r>
      <w:r>
        <w:rPr>
          <w:spacing w:val="-13"/>
          <w:w w:val="105"/>
        </w:rPr>
        <w:t> </w:t>
      </w:r>
      <w:r>
        <w:rPr>
          <w:w w:val="105"/>
        </w:rPr>
        <w:t>or</w:t>
      </w:r>
      <w:r>
        <w:rPr>
          <w:spacing w:val="-14"/>
          <w:w w:val="105"/>
        </w:rPr>
        <w:t> </w:t>
      </w:r>
      <w:r>
        <w:rPr>
          <w:w w:val="105"/>
        </w:rPr>
        <w:t>if</w:t>
      </w:r>
      <w:r>
        <w:rPr>
          <w:spacing w:val="-13"/>
          <w:w w:val="105"/>
        </w:rPr>
        <w:t> </w:t>
      </w:r>
      <w:r>
        <w:rPr>
          <w:w w:val="105"/>
        </w:rPr>
        <w:t>he</w:t>
      </w:r>
      <w:r>
        <w:rPr>
          <w:spacing w:val="-14"/>
          <w:w w:val="105"/>
        </w:rPr>
        <w:t> </w:t>
      </w:r>
      <w:r>
        <w:rPr>
          <w:w w:val="105"/>
        </w:rPr>
        <w:t>examines</w:t>
      </w:r>
      <w:r>
        <w:rPr>
          <w:spacing w:val="-13"/>
          <w:w w:val="105"/>
        </w:rPr>
        <w:t> </w:t>
      </w:r>
      <w:r>
        <w:rPr>
          <w:w w:val="105"/>
        </w:rPr>
        <w:t>the</w:t>
      </w:r>
      <w:r>
        <w:rPr>
          <w:spacing w:val="-14"/>
          <w:w w:val="105"/>
        </w:rPr>
        <w:t> </w:t>
      </w:r>
      <w:r>
        <w:rPr>
          <w:w w:val="105"/>
        </w:rPr>
        <w:t>material components used, he can attempt to identify the spell being cast. A proficiency check must</w:t>
      </w:r>
      <w:r>
        <w:rPr>
          <w:spacing w:val="-13"/>
          <w:w w:val="105"/>
        </w:rPr>
        <w:t> </w:t>
      </w:r>
      <w:r>
        <w:rPr>
          <w:w w:val="105"/>
        </w:rPr>
        <w:t>be</w:t>
      </w:r>
      <w:r>
        <w:rPr>
          <w:spacing w:val="-13"/>
          <w:w w:val="105"/>
        </w:rPr>
        <w:t> </w:t>
      </w:r>
      <w:r>
        <w:rPr>
          <w:w w:val="105"/>
        </w:rPr>
        <w:t>rolled</w:t>
      </w:r>
      <w:r>
        <w:rPr>
          <w:spacing w:val="-12"/>
          <w:w w:val="105"/>
        </w:rPr>
        <w:t> </w:t>
      </w:r>
      <w:r>
        <w:rPr>
          <w:w w:val="105"/>
        </w:rPr>
        <w:t>to</w:t>
      </w:r>
      <w:r>
        <w:rPr>
          <w:spacing w:val="-13"/>
          <w:w w:val="105"/>
        </w:rPr>
        <w:t> </w:t>
      </w:r>
      <w:r>
        <w:rPr>
          <w:w w:val="105"/>
        </w:rPr>
        <w:t>make</w:t>
      </w:r>
      <w:r>
        <w:rPr>
          <w:spacing w:val="-12"/>
          <w:w w:val="105"/>
        </w:rPr>
        <w:t> </w:t>
      </w:r>
      <w:r>
        <w:rPr>
          <w:w w:val="105"/>
        </w:rPr>
        <w:t>a</w:t>
      </w:r>
      <w:r>
        <w:rPr>
          <w:spacing w:val="-13"/>
          <w:w w:val="105"/>
        </w:rPr>
        <w:t> </w:t>
      </w:r>
      <w:r>
        <w:rPr>
          <w:w w:val="105"/>
        </w:rPr>
        <w:t>correct</w:t>
      </w:r>
      <w:r>
        <w:rPr>
          <w:spacing w:val="-12"/>
          <w:w w:val="105"/>
        </w:rPr>
        <w:t> </w:t>
      </w:r>
      <w:r>
        <w:rPr>
          <w:w w:val="105"/>
        </w:rPr>
        <w:t>identification.</w:t>
      </w:r>
      <w:r>
        <w:rPr>
          <w:spacing w:val="-13"/>
          <w:w w:val="105"/>
        </w:rPr>
        <w:t> </w:t>
      </w:r>
      <w:r>
        <w:rPr>
          <w:w w:val="105"/>
        </w:rPr>
        <w:t>Wizard</w:t>
      </w:r>
      <w:r>
        <w:rPr>
          <w:spacing w:val="-12"/>
          <w:w w:val="105"/>
        </w:rPr>
        <w:t> </w:t>
      </w:r>
      <w:r>
        <w:rPr>
          <w:w w:val="105"/>
        </w:rPr>
        <w:t>specialists</w:t>
      </w:r>
      <w:r>
        <w:rPr>
          <w:spacing w:val="-13"/>
          <w:w w:val="105"/>
        </w:rPr>
        <w:t> </w:t>
      </w:r>
      <w:r>
        <w:rPr>
          <w:w w:val="105"/>
        </w:rPr>
        <w:t>gain</w:t>
      </w:r>
      <w:r>
        <w:rPr>
          <w:spacing w:val="-12"/>
          <w:w w:val="105"/>
        </w:rPr>
        <w:t> </w:t>
      </w:r>
      <w:r>
        <w:rPr>
          <w:w w:val="105"/>
        </w:rPr>
        <w:t>a</w:t>
      </w:r>
      <w:r>
        <w:rPr>
          <w:spacing w:val="-13"/>
          <w:w w:val="105"/>
        </w:rPr>
        <w:t> </w:t>
      </w:r>
      <w:r>
        <w:rPr>
          <w:w w:val="105"/>
        </w:rPr>
        <w:t>+3</w:t>
      </w:r>
      <w:r>
        <w:rPr>
          <w:spacing w:val="-12"/>
          <w:w w:val="105"/>
        </w:rPr>
        <w:t> </w:t>
      </w:r>
      <w:r>
        <w:rPr>
          <w:w w:val="105"/>
        </w:rPr>
        <w:t>bonus</w:t>
      </w:r>
      <w:r>
        <w:rPr>
          <w:spacing w:val="-13"/>
          <w:w w:val="105"/>
        </w:rPr>
        <w:t> </w:t>
      </w:r>
      <w:r>
        <w:rPr>
          <w:w w:val="105"/>
        </w:rPr>
        <w:t>to</w:t>
      </w:r>
      <w:r>
        <w:rPr>
          <w:spacing w:val="-12"/>
          <w:w w:val="105"/>
        </w:rPr>
        <w:t> </w:t>
      </w:r>
      <w:r>
        <w:rPr>
          <w:w w:val="105"/>
        </w:rPr>
        <w:t>the check when attempting to identify magic of their own school. Note that since the spellcaster must be observed until the very instant of casting, the spellcraft proficiency does not grant an advantage against combat spells. The proficiency is quite useful, however,</w:t>
      </w:r>
      <w:r>
        <w:rPr>
          <w:spacing w:val="-7"/>
          <w:w w:val="105"/>
        </w:rPr>
        <w:t> </w:t>
      </w:r>
      <w:r>
        <w:rPr>
          <w:w w:val="105"/>
        </w:rPr>
        <w:t>for</w:t>
      </w:r>
      <w:r>
        <w:rPr>
          <w:spacing w:val="-6"/>
          <w:w w:val="105"/>
        </w:rPr>
        <w:t> </w:t>
      </w:r>
      <w:r>
        <w:rPr>
          <w:w w:val="105"/>
        </w:rPr>
        <w:t>identifying</w:t>
      </w:r>
      <w:r>
        <w:rPr>
          <w:spacing w:val="-6"/>
          <w:w w:val="105"/>
        </w:rPr>
        <w:t> </w:t>
      </w:r>
      <w:r>
        <w:rPr>
          <w:w w:val="105"/>
        </w:rPr>
        <w:t>spells</w:t>
      </w:r>
      <w:r>
        <w:rPr>
          <w:spacing w:val="-7"/>
          <w:w w:val="105"/>
        </w:rPr>
        <w:t> </w:t>
      </w:r>
      <w:r>
        <w:rPr>
          <w:w w:val="105"/>
        </w:rPr>
        <w:t>that</w:t>
      </w:r>
      <w:r>
        <w:rPr>
          <w:spacing w:val="-6"/>
          <w:w w:val="105"/>
        </w:rPr>
        <w:t> </w:t>
      </w:r>
      <w:r>
        <w:rPr>
          <w:w w:val="105"/>
        </w:rPr>
        <w:t>would</w:t>
      </w:r>
      <w:r>
        <w:rPr>
          <w:spacing w:val="-6"/>
          <w:w w:val="105"/>
        </w:rPr>
        <w:t> </w:t>
      </w:r>
      <w:r>
        <w:rPr>
          <w:w w:val="105"/>
        </w:rPr>
        <w:t>otherwise</w:t>
      </w:r>
      <w:r>
        <w:rPr>
          <w:spacing w:val="-7"/>
          <w:w w:val="105"/>
        </w:rPr>
        <w:t> </w:t>
      </w:r>
      <w:r>
        <w:rPr>
          <w:w w:val="105"/>
        </w:rPr>
        <w:t>have</w:t>
      </w:r>
      <w:r>
        <w:rPr>
          <w:spacing w:val="-6"/>
          <w:w w:val="105"/>
        </w:rPr>
        <w:t> </w:t>
      </w:r>
      <w:r>
        <w:rPr>
          <w:w w:val="105"/>
        </w:rPr>
        <w:t>no</w:t>
      </w:r>
      <w:r>
        <w:rPr>
          <w:spacing w:val="-6"/>
          <w:w w:val="105"/>
        </w:rPr>
        <w:t> </w:t>
      </w:r>
      <w:r>
        <w:rPr>
          <w:w w:val="105"/>
        </w:rPr>
        <w:t>visible</w:t>
      </w:r>
      <w:r>
        <w:rPr>
          <w:spacing w:val="-7"/>
          <w:w w:val="105"/>
        </w:rPr>
        <w:t> </w:t>
      </w:r>
      <w:r>
        <w:rPr>
          <w:w w:val="105"/>
        </w:rPr>
        <w:t>effect.</w:t>
      </w:r>
    </w:p>
    <w:p>
      <w:pPr>
        <w:pStyle w:val="BodyText"/>
        <w:spacing w:line="244" w:lineRule="auto" w:before="9"/>
        <w:ind w:right="626"/>
      </w:pPr>
      <w:r>
        <w:rPr>
          <w:w w:val="105"/>
        </w:rPr>
        <w:t>Those talented in this proficiency also have a chance (equal to ½ of their normal proficiency</w:t>
      </w:r>
      <w:r>
        <w:rPr>
          <w:spacing w:val="-18"/>
          <w:w w:val="105"/>
        </w:rPr>
        <w:t> </w:t>
      </w:r>
      <w:r>
        <w:rPr>
          <w:w w:val="105"/>
        </w:rPr>
        <w:t>check)</w:t>
      </w:r>
      <w:r>
        <w:rPr>
          <w:spacing w:val="-17"/>
          <w:w w:val="105"/>
        </w:rPr>
        <w:t> </w:t>
      </w:r>
      <w:r>
        <w:rPr>
          <w:w w:val="105"/>
        </w:rPr>
        <w:t>of</w:t>
      </w:r>
      <w:r>
        <w:rPr>
          <w:spacing w:val="-18"/>
          <w:w w:val="105"/>
        </w:rPr>
        <w:t> </w:t>
      </w:r>
      <w:r>
        <w:rPr>
          <w:w w:val="105"/>
        </w:rPr>
        <w:t>recognizing</w:t>
      </w:r>
      <w:r>
        <w:rPr>
          <w:spacing w:val="-17"/>
          <w:w w:val="105"/>
        </w:rPr>
        <w:t> </w:t>
      </w:r>
      <w:r>
        <w:rPr>
          <w:w w:val="105"/>
        </w:rPr>
        <w:t>magical</w:t>
      </w:r>
      <w:r>
        <w:rPr>
          <w:spacing w:val="-17"/>
          <w:w w:val="105"/>
        </w:rPr>
        <w:t> </w:t>
      </w:r>
      <w:r>
        <w:rPr>
          <w:w w:val="105"/>
        </w:rPr>
        <w:t>or</w:t>
      </w:r>
      <w:r>
        <w:rPr>
          <w:spacing w:val="-18"/>
          <w:w w:val="105"/>
        </w:rPr>
        <w:t> </w:t>
      </w:r>
      <w:r>
        <w:rPr>
          <w:w w:val="105"/>
        </w:rPr>
        <w:t>magically</w:t>
      </w:r>
      <w:r>
        <w:rPr>
          <w:spacing w:val="-17"/>
          <w:w w:val="105"/>
        </w:rPr>
        <w:t> </w:t>
      </w:r>
      <w:r>
        <w:rPr>
          <w:w w:val="105"/>
        </w:rPr>
        <w:t>endowed</w:t>
      </w:r>
      <w:r>
        <w:rPr>
          <w:spacing w:val="-17"/>
          <w:w w:val="105"/>
        </w:rPr>
        <w:t> </w:t>
      </w:r>
      <w:r>
        <w:rPr>
          <w:w w:val="105"/>
        </w:rPr>
        <w:t>constructs</w:t>
      </w:r>
      <w:r>
        <w:rPr>
          <w:spacing w:val="-18"/>
          <w:w w:val="105"/>
        </w:rPr>
        <w:t> </w:t>
      </w:r>
      <w:r>
        <w:rPr>
          <w:w w:val="105"/>
        </w:rPr>
        <w:t>for</w:t>
      </w:r>
      <w:r>
        <w:rPr>
          <w:spacing w:val="-17"/>
          <w:w w:val="105"/>
        </w:rPr>
        <w:t> </w:t>
      </w:r>
      <w:r>
        <w:rPr>
          <w:w w:val="105"/>
        </w:rPr>
        <w:t>what</w:t>
      </w:r>
      <w:r>
        <w:rPr>
          <w:spacing w:val="-17"/>
          <w:w w:val="105"/>
        </w:rPr>
        <w:t> </w:t>
      </w:r>
      <w:r>
        <w:rPr>
          <w:spacing w:val="-3"/>
          <w:w w:val="105"/>
        </w:rPr>
        <w:t>they</w:t>
      </w:r>
    </w:p>
    <w:p>
      <w:pPr>
        <w:spacing w:after="0" w:line="244" w:lineRule="auto"/>
        <w:sectPr>
          <w:pgSz w:w="12240" w:h="15840"/>
          <w:pgMar w:header="0" w:footer="950" w:top="1500" w:bottom="1180" w:left="1640" w:right="1640"/>
        </w:sectPr>
      </w:pPr>
    </w:p>
    <w:p>
      <w:pPr>
        <w:spacing w:before="66"/>
        <w:ind w:left="210" w:right="0" w:firstLine="0"/>
        <w:jc w:val="left"/>
        <w:rPr>
          <w:i/>
          <w:sz w:val="18"/>
        </w:rPr>
      </w:pPr>
      <w:r>
        <w:rPr>
          <w:w w:val="105"/>
          <w:sz w:val="22"/>
        </w:rPr>
        <w:t>are. </w:t>
      </w:r>
      <w:r>
        <w:rPr>
          <w:w w:val="105"/>
          <w:sz w:val="18"/>
        </w:rPr>
        <w:t>(</w:t>
      </w:r>
      <w:r>
        <w:rPr>
          <w:i/>
          <w:w w:val="105"/>
          <w:sz w:val="18"/>
        </w:rPr>
        <w:t>For further information also read the following paragraph from the Players Option Skills &amp; Powers)</w:t>
      </w:r>
    </w:p>
    <w:p>
      <w:pPr>
        <w:pStyle w:val="BodyText"/>
        <w:ind w:left="0"/>
        <w:rPr>
          <w:i/>
          <w:sz w:val="24"/>
        </w:rPr>
      </w:pPr>
    </w:p>
    <w:p>
      <w:pPr>
        <w:spacing w:before="0"/>
        <w:ind w:left="378" w:right="0" w:firstLine="0"/>
        <w:jc w:val="left"/>
        <w:rPr>
          <w:b/>
          <w:sz w:val="18"/>
        </w:rPr>
      </w:pPr>
      <w:r>
        <w:rPr>
          <w:b/>
          <w:color w:val="A50020"/>
          <w:w w:val="105"/>
          <w:sz w:val="18"/>
        </w:rPr>
        <w:t>Spellcraft</w:t>
      </w:r>
    </w:p>
    <w:p>
      <w:pPr>
        <w:spacing w:before="4"/>
        <w:ind w:left="378" w:right="0" w:firstLine="0"/>
        <w:jc w:val="left"/>
        <w:rPr>
          <w:sz w:val="18"/>
        </w:rPr>
      </w:pPr>
      <w:r>
        <w:rPr>
          <w:color w:val="A7180D"/>
          <w:w w:val="105"/>
          <w:sz w:val="18"/>
        </w:rPr>
        <w:t>(PlO:S&amp;P, CP 3, Initial Rating 7, Intelligence, Reason)</w:t>
      </w:r>
    </w:p>
    <w:p>
      <w:pPr>
        <w:spacing w:line="249" w:lineRule="auto" w:before="9"/>
        <w:ind w:left="378" w:right="369" w:firstLine="0"/>
        <w:jc w:val="left"/>
        <w:rPr>
          <w:sz w:val="18"/>
        </w:rPr>
      </w:pPr>
      <w:r>
        <w:rPr>
          <w:w w:val="105"/>
          <w:sz w:val="18"/>
        </w:rPr>
        <w:t>A character with this proficiency gains no actual spell use abilities, but does possess significant knowledge about spellcasting. Observing or overhearing a spell being cast, or a getting a good look at the spell components, lets the character make a proficiency check. Success means the enchantment is recognized.</w:t>
      </w:r>
    </w:p>
    <w:p>
      <w:pPr>
        <w:spacing w:line="247" w:lineRule="auto" w:before="5"/>
        <w:ind w:left="378" w:right="534" w:firstLine="0"/>
        <w:jc w:val="left"/>
        <w:rPr>
          <w:sz w:val="18"/>
        </w:rPr>
      </w:pPr>
      <w:r>
        <w:rPr>
          <w:w w:val="105"/>
          <w:sz w:val="18"/>
        </w:rPr>
        <w:t>Modify the check by +2 if the character can both see and hear, and add another +2 if the spell components are spotted.</w:t>
      </w:r>
    </w:p>
    <w:p>
      <w:pPr>
        <w:spacing w:line="252" w:lineRule="auto" w:before="3"/>
        <w:ind w:left="378" w:right="505" w:firstLine="170"/>
        <w:jc w:val="left"/>
        <w:rPr>
          <w:sz w:val="18"/>
        </w:rPr>
      </w:pPr>
      <w:r>
        <w:rPr>
          <w:w w:val="105"/>
          <w:sz w:val="18"/>
        </w:rPr>
        <w:t>Wizards using this proficiency gain +2 to checks made if the spell being studied is one from their own specialty or school. Characters with this proficiency can also make checks to determine if an item is enchanted.</w:t>
      </w:r>
    </w:p>
    <w:p>
      <w:pPr>
        <w:pStyle w:val="BodyText"/>
        <w:ind w:left="0"/>
        <w:rPr>
          <w:sz w:val="20"/>
        </w:rPr>
      </w:pPr>
    </w:p>
    <w:p>
      <w:pPr>
        <w:pStyle w:val="BodyText"/>
        <w:spacing w:before="3"/>
        <w:ind w:left="0"/>
        <w:rPr>
          <w:sz w:val="25"/>
        </w:rPr>
      </w:pPr>
    </w:p>
    <w:p>
      <w:pPr>
        <w:pStyle w:val="Heading7"/>
      </w:pPr>
      <w:bookmarkStart w:name="_TOC_250316" w:id="90"/>
      <w:bookmarkEnd w:id="90"/>
      <w:r>
        <w:rPr>
          <w:color w:val="FF0000"/>
          <w:w w:val="105"/>
        </w:rPr>
        <w:t>Stonemasonry</w:t>
      </w:r>
    </w:p>
    <w:p>
      <w:pPr>
        <w:pStyle w:val="ListParagraph"/>
        <w:numPr>
          <w:ilvl w:val="0"/>
          <w:numId w:val="13"/>
        </w:numPr>
        <w:tabs>
          <w:tab w:pos="380" w:val="left" w:leader="none"/>
        </w:tabs>
        <w:spacing w:line="252" w:lineRule="exact" w:before="0" w:after="0"/>
        <w:ind w:left="379" w:right="0" w:hanging="170"/>
        <w:jc w:val="left"/>
        <w:rPr>
          <w:sz w:val="22"/>
        </w:rPr>
      </w:pPr>
      <w:r>
        <w:rPr>
          <w:color w:val="FF0000"/>
          <w:w w:val="105"/>
          <w:sz w:val="22"/>
        </w:rPr>
        <w:t>slot,</w:t>
      </w:r>
      <w:r>
        <w:rPr>
          <w:color w:val="FF0000"/>
          <w:spacing w:val="-2"/>
          <w:w w:val="105"/>
          <w:sz w:val="22"/>
        </w:rPr>
        <w:t> </w:t>
      </w:r>
      <w:r>
        <w:rPr>
          <w:color w:val="FF0000"/>
          <w:w w:val="105"/>
          <w:sz w:val="22"/>
        </w:rPr>
        <w:t>strength</w:t>
      </w:r>
    </w:p>
    <w:p>
      <w:pPr>
        <w:pStyle w:val="BodyText"/>
        <w:spacing w:before="6"/>
        <w:ind w:left="268"/>
      </w:pPr>
      <w:r>
        <w:rPr>
          <w:w w:val="105"/>
        </w:rPr>
        <w:t>A stonemason is able to build structures from stone so that they last</w:t>
      </w:r>
    </w:p>
    <w:p>
      <w:pPr>
        <w:pStyle w:val="BodyText"/>
        <w:spacing w:line="247" w:lineRule="auto" w:before="6"/>
        <w:ind w:right="772"/>
      </w:pPr>
      <w:r>
        <w:rPr>
          <w:w w:val="105"/>
        </w:rPr>
        <w:t>many</w:t>
      </w:r>
      <w:r>
        <w:rPr>
          <w:spacing w:val="-16"/>
          <w:w w:val="105"/>
        </w:rPr>
        <w:t> </w:t>
      </w:r>
      <w:r>
        <w:rPr>
          <w:w w:val="105"/>
        </w:rPr>
        <w:t>years.</w:t>
      </w:r>
      <w:r>
        <w:rPr>
          <w:spacing w:val="-16"/>
          <w:w w:val="105"/>
        </w:rPr>
        <w:t> </w:t>
      </w:r>
      <w:r>
        <w:rPr>
          <w:w w:val="105"/>
        </w:rPr>
        <w:t>He</w:t>
      </w:r>
      <w:r>
        <w:rPr>
          <w:spacing w:val="-16"/>
          <w:w w:val="105"/>
        </w:rPr>
        <w:t> </w:t>
      </w:r>
      <w:r>
        <w:rPr>
          <w:w w:val="105"/>
        </w:rPr>
        <w:t>can</w:t>
      </w:r>
      <w:r>
        <w:rPr>
          <w:spacing w:val="-16"/>
          <w:w w:val="105"/>
        </w:rPr>
        <w:t> </w:t>
      </w:r>
      <w:r>
        <w:rPr>
          <w:w w:val="105"/>
        </w:rPr>
        <w:t>do</w:t>
      </w:r>
      <w:r>
        <w:rPr>
          <w:spacing w:val="-15"/>
          <w:w w:val="105"/>
        </w:rPr>
        <w:t> </w:t>
      </w:r>
      <w:r>
        <w:rPr>
          <w:w w:val="105"/>
        </w:rPr>
        <w:t>simple</w:t>
      </w:r>
      <w:r>
        <w:rPr>
          <w:spacing w:val="-16"/>
          <w:w w:val="105"/>
        </w:rPr>
        <w:t> </w:t>
      </w:r>
      <w:r>
        <w:rPr>
          <w:w w:val="105"/>
        </w:rPr>
        <w:t>stone</w:t>
      </w:r>
      <w:r>
        <w:rPr>
          <w:spacing w:val="-16"/>
          <w:w w:val="105"/>
        </w:rPr>
        <w:t> </w:t>
      </w:r>
      <w:r>
        <w:rPr>
          <w:w w:val="105"/>
        </w:rPr>
        <w:t>carvings,</w:t>
      </w:r>
      <w:r>
        <w:rPr>
          <w:spacing w:val="-12"/>
          <w:w w:val="105"/>
        </w:rPr>
        <w:t> </w:t>
      </w:r>
      <w:r>
        <w:rPr>
          <w:w w:val="105"/>
        </w:rPr>
        <w:t>such</w:t>
      </w:r>
      <w:r>
        <w:rPr>
          <w:spacing w:val="-16"/>
          <w:w w:val="105"/>
        </w:rPr>
        <w:t> </w:t>
      </w:r>
      <w:r>
        <w:rPr>
          <w:w w:val="105"/>
        </w:rPr>
        <w:t>as</w:t>
      </w:r>
      <w:r>
        <w:rPr>
          <w:spacing w:val="-15"/>
          <w:w w:val="105"/>
        </w:rPr>
        <w:t> </w:t>
      </w:r>
      <w:r>
        <w:rPr>
          <w:w w:val="105"/>
        </w:rPr>
        <w:t>lettering,</w:t>
      </w:r>
      <w:r>
        <w:rPr>
          <w:spacing w:val="-16"/>
          <w:w w:val="105"/>
        </w:rPr>
        <w:t> </w:t>
      </w:r>
      <w:r>
        <w:rPr>
          <w:w w:val="105"/>
        </w:rPr>
        <w:t>columns,</w:t>
      </w:r>
      <w:r>
        <w:rPr>
          <w:spacing w:val="-16"/>
          <w:w w:val="105"/>
        </w:rPr>
        <w:t> </w:t>
      </w:r>
      <w:r>
        <w:rPr>
          <w:w w:val="105"/>
        </w:rPr>
        <w:t>and</w:t>
      </w:r>
      <w:r>
        <w:rPr>
          <w:spacing w:val="-16"/>
          <w:w w:val="105"/>
        </w:rPr>
        <w:t> </w:t>
      </w:r>
      <w:r>
        <w:rPr>
          <w:w w:val="105"/>
        </w:rPr>
        <w:t>flourishes. The</w:t>
      </w:r>
      <w:r>
        <w:rPr>
          <w:spacing w:val="-15"/>
          <w:w w:val="105"/>
        </w:rPr>
        <w:t> </w:t>
      </w:r>
      <w:r>
        <w:rPr>
          <w:w w:val="105"/>
        </w:rPr>
        <w:t>stone</w:t>
      </w:r>
      <w:r>
        <w:rPr>
          <w:spacing w:val="-14"/>
          <w:w w:val="105"/>
        </w:rPr>
        <w:t> </w:t>
      </w:r>
      <w:r>
        <w:rPr>
          <w:w w:val="105"/>
        </w:rPr>
        <w:t>can</w:t>
      </w:r>
      <w:r>
        <w:rPr>
          <w:spacing w:val="-14"/>
          <w:w w:val="105"/>
        </w:rPr>
        <w:t> </w:t>
      </w:r>
      <w:r>
        <w:rPr>
          <w:w w:val="105"/>
        </w:rPr>
        <w:t>be</w:t>
      </w:r>
      <w:r>
        <w:rPr>
          <w:spacing w:val="-14"/>
          <w:w w:val="105"/>
        </w:rPr>
        <w:t> </w:t>
      </w:r>
      <w:r>
        <w:rPr>
          <w:w w:val="105"/>
        </w:rPr>
        <w:t>mortared,</w:t>
      </w:r>
      <w:r>
        <w:rPr>
          <w:spacing w:val="-15"/>
          <w:w w:val="105"/>
        </w:rPr>
        <w:t> </w:t>
      </w:r>
      <w:r>
        <w:rPr>
          <w:w w:val="105"/>
        </w:rPr>
        <w:t>carefully</w:t>
      </w:r>
      <w:r>
        <w:rPr>
          <w:spacing w:val="-14"/>
          <w:w w:val="105"/>
        </w:rPr>
        <w:t> </w:t>
      </w:r>
      <w:r>
        <w:rPr>
          <w:w w:val="105"/>
        </w:rPr>
        <w:t>fitted</w:t>
      </w:r>
      <w:r>
        <w:rPr>
          <w:spacing w:val="-14"/>
          <w:w w:val="105"/>
        </w:rPr>
        <w:t> </w:t>
      </w:r>
      <w:r>
        <w:rPr>
          <w:w w:val="105"/>
        </w:rPr>
        <w:t>without</w:t>
      </w:r>
      <w:r>
        <w:rPr>
          <w:spacing w:val="-15"/>
          <w:w w:val="105"/>
        </w:rPr>
        <w:t> </w:t>
      </w:r>
      <w:r>
        <w:rPr>
          <w:w w:val="105"/>
        </w:rPr>
        <w:t>mortar,</w:t>
      </w:r>
      <w:r>
        <w:rPr>
          <w:spacing w:val="-14"/>
          <w:w w:val="105"/>
        </w:rPr>
        <w:t> </w:t>
      </w:r>
      <w:r>
        <w:rPr>
          <w:w w:val="105"/>
        </w:rPr>
        <w:t>or</w:t>
      </w:r>
      <w:r>
        <w:rPr>
          <w:spacing w:val="-14"/>
          <w:w w:val="105"/>
        </w:rPr>
        <w:t> </w:t>
      </w:r>
      <w:r>
        <w:rPr>
          <w:w w:val="105"/>
        </w:rPr>
        <w:t>loosely</w:t>
      </w:r>
      <w:r>
        <w:rPr>
          <w:spacing w:val="-14"/>
          <w:w w:val="105"/>
        </w:rPr>
        <w:t> </w:t>
      </w:r>
      <w:r>
        <w:rPr>
          <w:w w:val="105"/>
        </w:rPr>
        <w:t>fitted</w:t>
      </w:r>
      <w:r>
        <w:rPr>
          <w:spacing w:val="-15"/>
          <w:w w:val="105"/>
        </w:rPr>
        <w:t> </w:t>
      </w:r>
      <w:r>
        <w:rPr>
          <w:w w:val="105"/>
        </w:rPr>
        <w:t>and</w:t>
      </w:r>
      <w:r>
        <w:rPr>
          <w:spacing w:val="-14"/>
          <w:w w:val="105"/>
        </w:rPr>
        <w:t> </w:t>
      </w:r>
      <w:r>
        <w:rPr>
          <w:w w:val="105"/>
        </w:rPr>
        <w:t>chinked with</w:t>
      </w:r>
      <w:r>
        <w:rPr>
          <w:spacing w:val="-15"/>
          <w:w w:val="105"/>
        </w:rPr>
        <w:t> </w:t>
      </w:r>
      <w:r>
        <w:rPr>
          <w:w w:val="105"/>
        </w:rPr>
        <w:t>rocks</w:t>
      </w:r>
      <w:r>
        <w:rPr>
          <w:spacing w:val="-15"/>
          <w:w w:val="105"/>
        </w:rPr>
        <w:t> </w:t>
      </w:r>
      <w:r>
        <w:rPr>
          <w:w w:val="105"/>
        </w:rPr>
        <w:t>and</w:t>
      </w:r>
      <w:r>
        <w:rPr>
          <w:spacing w:val="-16"/>
          <w:w w:val="105"/>
        </w:rPr>
        <w:t> </w:t>
      </w:r>
      <w:r>
        <w:rPr>
          <w:w w:val="105"/>
        </w:rPr>
        <w:t>earth.</w:t>
      </w:r>
      <w:r>
        <w:rPr>
          <w:spacing w:val="-15"/>
          <w:w w:val="105"/>
        </w:rPr>
        <w:t> </w:t>
      </w:r>
      <w:r>
        <w:rPr>
          <w:w w:val="105"/>
        </w:rPr>
        <w:t>A</w:t>
      </w:r>
      <w:r>
        <w:rPr>
          <w:spacing w:val="-15"/>
          <w:w w:val="105"/>
        </w:rPr>
        <w:t> </w:t>
      </w:r>
      <w:r>
        <w:rPr>
          <w:w w:val="105"/>
        </w:rPr>
        <w:t>stonemason</w:t>
      </w:r>
      <w:r>
        <w:rPr>
          <w:spacing w:val="-15"/>
          <w:w w:val="105"/>
        </w:rPr>
        <w:t> </w:t>
      </w:r>
      <w:r>
        <w:rPr>
          <w:w w:val="105"/>
        </w:rPr>
        <w:t>equipped</w:t>
      </w:r>
      <w:r>
        <w:rPr>
          <w:spacing w:val="-15"/>
          <w:w w:val="105"/>
        </w:rPr>
        <w:t> </w:t>
      </w:r>
      <w:r>
        <w:rPr>
          <w:w w:val="105"/>
        </w:rPr>
        <w:t>with</w:t>
      </w:r>
      <w:r>
        <w:rPr>
          <w:spacing w:val="-15"/>
          <w:w w:val="105"/>
        </w:rPr>
        <w:t> </w:t>
      </w:r>
      <w:r>
        <w:rPr>
          <w:w w:val="105"/>
        </w:rPr>
        <w:t>his</w:t>
      </w:r>
      <w:r>
        <w:rPr>
          <w:spacing w:val="-15"/>
          <w:w w:val="105"/>
        </w:rPr>
        <w:t> </w:t>
      </w:r>
      <w:r>
        <w:rPr>
          <w:w w:val="105"/>
        </w:rPr>
        <w:t>tools</w:t>
      </w:r>
      <w:r>
        <w:rPr>
          <w:spacing w:val="-15"/>
          <w:w w:val="105"/>
        </w:rPr>
        <w:t> </w:t>
      </w:r>
      <w:r>
        <w:rPr>
          <w:w w:val="105"/>
        </w:rPr>
        <w:t>(hammers,</w:t>
      </w:r>
      <w:r>
        <w:rPr>
          <w:spacing w:val="-15"/>
          <w:w w:val="105"/>
        </w:rPr>
        <w:t> </w:t>
      </w:r>
      <w:r>
        <w:rPr>
          <w:w w:val="105"/>
        </w:rPr>
        <w:t>chisels,</w:t>
      </w:r>
      <w:r>
        <w:rPr>
          <w:spacing w:val="-15"/>
          <w:w w:val="105"/>
        </w:rPr>
        <w:t> </w:t>
      </w:r>
      <w:r>
        <w:rPr>
          <w:w w:val="105"/>
        </w:rPr>
        <w:t>wedges, block</w:t>
      </w:r>
      <w:r>
        <w:rPr>
          <w:spacing w:val="-11"/>
          <w:w w:val="105"/>
        </w:rPr>
        <w:t> </w:t>
      </w:r>
      <w:r>
        <w:rPr>
          <w:w w:val="105"/>
        </w:rPr>
        <w:t>and</w:t>
      </w:r>
      <w:r>
        <w:rPr>
          <w:spacing w:val="-11"/>
          <w:w w:val="105"/>
        </w:rPr>
        <w:t> </w:t>
      </w:r>
      <w:r>
        <w:rPr>
          <w:w w:val="105"/>
        </w:rPr>
        <w:t>tackle)</w:t>
      </w:r>
      <w:r>
        <w:rPr>
          <w:spacing w:val="-11"/>
          <w:w w:val="105"/>
        </w:rPr>
        <w:t> </w:t>
      </w:r>
      <w:r>
        <w:rPr>
          <w:w w:val="105"/>
        </w:rPr>
        <w:t>can</w:t>
      </w:r>
      <w:r>
        <w:rPr>
          <w:spacing w:val="-10"/>
          <w:w w:val="105"/>
        </w:rPr>
        <w:t> </w:t>
      </w:r>
      <w:r>
        <w:rPr>
          <w:w w:val="105"/>
        </w:rPr>
        <w:t>build</w:t>
      </w:r>
      <w:r>
        <w:rPr>
          <w:spacing w:val="-11"/>
          <w:w w:val="105"/>
        </w:rPr>
        <w:t> </w:t>
      </w:r>
      <w:r>
        <w:rPr>
          <w:w w:val="105"/>
        </w:rPr>
        <w:t>a</w:t>
      </w:r>
      <w:r>
        <w:rPr>
          <w:spacing w:val="-11"/>
          <w:w w:val="105"/>
        </w:rPr>
        <w:t> </w:t>
      </w:r>
      <w:r>
        <w:rPr>
          <w:w w:val="105"/>
        </w:rPr>
        <w:t>plain</w:t>
      </w:r>
      <w:r>
        <w:rPr>
          <w:spacing w:val="-10"/>
          <w:w w:val="105"/>
        </w:rPr>
        <w:t> </w:t>
      </w:r>
      <w:r>
        <w:rPr>
          <w:w w:val="105"/>
        </w:rPr>
        <w:t>section</w:t>
      </w:r>
      <w:r>
        <w:rPr>
          <w:spacing w:val="-11"/>
          <w:w w:val="105"/>
        </w:rPr>
        <w:t> </w:t>
      </w:r>
      <w:r>
        <w:rPr>
          <w:w w:val="105"/>
        </w:rPr>
        <w:t>of</w:t>
      </w:r>
      <w:r>
        <w:rPr>
          <w:spacing w:val="-11"/>
          <w:w w:val="105"/>
        </w:rPr>
        <w:t> </w:t>
      </w:r>
      <w:r>
        <w:rPr>
          <w:w w:val="105"/>
        </w:rPr>
        <w:t>wall</w:t>
      </w:r>
      <w:r>
        <w:rPr>
          <w:spacing w:val="-10"/>
          <w:w w:val="105"/>
        </w:rPr>
        <w:t> </w:t>
      </w:r>
      <w:r>
        <w:rPr>
          <w:w w:val="105"/>
        </w:rPr>
        <w:t>one</w:t>
      </w:r>
      <w:r>
        <w:rPr>
          <w:spacing w:val="-11"/>
          <w:w w:val="105"/>
        </w:rPr>
        <w:t> </w:t>
      </w:r>
      <w:r>
        <w:rPr>
          <w:w w:val="105"/>
        </w:rPr>
        <w:t>foot</w:t>
      </w:r>
      <w:r>
        <w:rPr>
          <w:spacing w:val="-11"/>
          <w:w w:val="105"/>
        </w:rPr>
        <w:t> </w:t>
      </w:r>
      <w:r>
        <w:rPr>
          <w:w w:val="105"/>
        </w:rPr>
        <w:t>thick,</w:t>
      </w:r>
      <w:r>
        <w:rPr>
          <w:spacing w:val="-10"/>
          <w:w w:val="105"/>
        </w:rPr>
        <w:t> </w:t>
      </w:r>
      <w:r>
        <w:rPr>
          <w:w w:val="105"/>
        </w:rPr>
        <w:t>ten</w:t>
      </w:r>
      <w:r>
        <w:rPr>
          <w:spacing w:val="-11"/>
          <w:w w:val="105"/>
        </w:rPr>
        <w:t> </w:t>
      </w:r>
      <w:r>
        <w:rPr>
          <w:w w:val="105"/>
        </w:rPr>
        <w:t>feet</w:t>
      </w:r>
      <w:r>
        <w:rPr>
          <w:spacing w:val="-11"/>
          <w:w w:val="105"/>
        </w:rPr>
        <w:t> </w:t>
      </w:r>
      <w:r>
        <w:rPr>
          <w:w w:val="105"/>
        </w:rPr>
        <w:t>long,</w:t>
      </w:r>
      <w:r>
        <w:rPr>
          <w:spacing w:val="-11"/>
          <w:w w:val="105"/>
        </w:rPr>
        <w:t> </w:t>
      </w:r>
      <w:r>
        <w:rPr>
          <w:w w:val="105"/>
        </w:rPr>
        <w:t>and</w:t>
      </w:r>
      <w:r>
        <w:rPr>
          <w:spacing w:val="-10"/>
          <w:w w:val="105"/>
        </w:rPr>
        <w:t> </w:t>
      </w:r>
      <w:r>
        <w:rPr>
          <w:w w:val="105"/>
        </w:rPr>
        <w:t>five feet high in one day, provided the stone has already been cut. A stonemason can also supervise</w:t>
      </w:r>
      <w:r>
        <w:rPr>
          <w:spacing w:val="-13"/>
          <w:w w:val="105"/>
        </w:rPr>
        <w:t> </w:t>
      </w:r>
      <w:r>
        <w:rPr>
          <w:w w:val="105"/>
        </w:rPr>
        <w:t>the</w:t>
      </w:r>
      <w:r>
        <w:rPr>
          <w:spacing w:val="-12"/>
          <w:w w:val="105"/>
        </w:rPr>
        <w:t> </w:t>
      </w:r>
      <w:r>
        <w:rPr>
          <w:w w:val="105"/>
        </w:rPr>
        <w:t>work</w:t>
      </w:r>
      <w:r>
        <w:rPr>
          <w:spacing w:val="-12"/>
          <w:w w:val="105"/>
        </w:rPr>
        <w:t> </w:t>
      </w:r>
      <w:r>
        <w:rPr>
          <w:w w:val="105"/>
        </w:rPr>
        <w:t>of</w:t>
      </w:r>
      <w:r>
        <w:rPr>
          <w:spacing w:val="-13"/>
          <w:w w:val="105"/>
        </w:rPr>
        <w:t> </w:t>
      </w:r>
      <w:r>
        <w:rPr>
          <w:w w:val="105"/>
        </w:rPr>
        <w:t>unskilled</w:t>
      </w:r>
      <w:r>
        <w:rPr>
          <w:spacing w:val="-12"/>
          <w:w w:val="105"/>
        </w:rPr>
        <w:t> </w:t>
      </w:r>
      <w:r>
        <w:rPr>
          <w:w w:val="105"/>
        </w:rPr>
        <w:t>laborers</w:t>
      </w:r>
      <w:r>
        <w:rPr>
          <w:spacing w:val="-12"/>
          <w:w w:val="105"/>
        </w:rPr>
        <w:t> </w:t>
      </w:r>
      <w:r>
        <w:rPr>
          <w:w w:val="105"/>
        </w:rPr>
        <w:t>to</w:t>
      </w:r>
      <w:r>
        <w:rPr>
          <w:spacing w:val="-13"/>
          <w:w w:val="105"/>
        </w:rPr>
        <w:t> </w:t>
      </w:r>
      <w:r>
        <w:rPr>
          <w:w w:val="105"/>
        </w:rPr>
        <w:t>quarry</w:t>
      </w:r>
      <w:r>
        <w:rPr>
          <w:spacing w:val="-12"/>
          <w:w w:val="105"/>
        </w:rPr>
        <w:t> </w:t>
      </w:r>
      <w:r>
        <w:rPr>
          <w:w w:val="105"/>
        </w:rPr>
        <w:t>stone;</w:t>
      </w:r>
      <w:r>
        <w:rPr>
          <w:spacing w:val="-12"/>
          <w:w w:val="105"/>
        </w:rPr>
        <w:t> </w:t>
      </w:r>
      <w:r>
        <w:rPr>
          <w:w w:val="105"/>
        </w:rPr>
        <w:t>one</w:t>
      </w:r>
      <w:r>
        <w:rPr>
          <w:spacing w:val="-13"/>
          <w:w w:val="105"/>
        </w:rPr>
        <w:t> </w:t>
      </w:r>
      <w:r>
        <w:rPr>
          <w:w w:val="105"/>
        </w:rPr>
        <w:t>stonemason</w:t>
      </w:r>
      <w:r>
        <w:rPr>
          <w:spacing w:val="-12"/>
          <w:w w:val="105"/>
        </w:rPr>
        <w:t> </w:t>
      </w:r>
      <w:r>
        <w:rPr>
          <w:w w:val="105"/>
        </w:rPr>
        <w:t>is</w:t>
      </w:r>
      <w:r>
        <w:rPr>
          <w:spacing w:val="-13"/>
          <w:w w:val="105"/>
        </w:rPr>
        <w:t> </w:t>
      </w:r>
      <w:r>
        <w:rPr>
          <w:w w:val="105"/>
        </w:rPr>
        <w:t>needed</w:t>
      </w:r>
      <w:r>
        <w:rPr>
          <w:spacing w:val="-12"/>
          <w:w w:val="105"/>
        </w:rPr>
        <w:t> </w:t>
      </w:r>
      <w:r>
        <w:rPr>
          <w:w w:val="105"/>
        </w:rPr>
        <w:t>for every</w:t>
      </w:r>
      <w:r>
        <w:rPr>
          <w:spacing w:val="-11"/>
          <w:w w:val="105"/>
        </w:rPr>
        <w:t> </w:t>
      </w:r>
      <w:r>
        <w:rPr>
          <w:w w:val="105"/>
        </w:rPr>
        <w:t>five</w:t>
      </w:r>
      <w:r>
        <w:rPr>
          <w:spacing w:val="-10"/>
          <w:w w:val="105"/>
        </w:rPr>
        <w:t> </w:t>
      </w:r>
      <w:r>
        <w:rPr>
          <w:w w:val="105"/>
        </w:rPr>
        <w:t>laborers.</w:t>
      </w:r>
      <w:r>
        <w:rPr>
          <w:spacing w:val="-10"/>
          <w:w w:val="105"/>
        </w:rPr>
        <w:t> </w:t>
      </w:r>
      <w:r>
        <w:rPr>
          <w:w w:val="105"/>
        </w:rPr>
        <w:t>Dwarves</w:t>
      </w:r>
      <w:r>
        <w:rPr>
          <w:spacing w:val="-10"/>
          <w:w w:val="105"/>
        </w:rPr>
        <w:t> </w:t>
      </w:r>
      <w:r>
        <w:rPr>
          <w:w w:val="105"/>
        </w:rPr>
        <w:t>are</w:t>
      </w:r>
      <w:r>
        <w:rPr>
          <w:spacing w:val="-11"/>
          <w:w w:val="105"/>
        </w:rPr>
        <w:t> </w:t>
      </w:r>
      <w:r>
        <w:rPr>
          <w:w w:val="105"/>
        </w:rPr>
        <w:t>among</w:t>
      </w:r>
      <w:r>
        <w:rPr>
          <w:spacing w:val="-10"/>
          <w:w w:val="105"/>
        </w:rPr>
        <w:t> </w:t>
      </w:r>
      <w:r>
        <w:rPr>
          <w:w w:val="105"/>
        </w:rPr>
        <w:t>the</w:t>
      </w:r>
      <w:r>
        <w:rPr>
          <w:spacing w:val="-10"/>
          <w:w w:val="105"/>
        </w:rPr>
        <w:t> </w:t>
      </w:r>
      <w:r>
        <w:rPr>
          <w:w w:val="105"/>
        </w:rPr>
        <w:t>most</w:t>
      </w:r>
      <w:r>
        <w:rPr>
          <w:spacing w:val="-10"/>
          <w:w w:val="105"/>
        </w:rPr>
        <w:t> </w:t>
      </w:r>
      <w:r>
        <w:rPr>
          <w:w w:val="105"/>
        </w:rPr>
        <w:t>accomplished</w:t>
      </w:r>
      <w:r>
        <w:rPr>
          <w:spacing w:val="-10"/>
          <w:w w:val="105"/>
        </w:rPr>
        <w:t> </w:t>
      </w:r>
      <w:r>
        <w:rPr>
          <w:w w:val="105"/>
        </w:rPr>
        <w:t>stonemasons</w:t>
      </w:r>
      <w:r>
        <w:rPr>
          <w:spacing w:val="-11"/>
          <w:w w:val="105"/>
        </w:rPr>
        <w:t> </w:t>
      </w:r>
      <w:r>
        <w:rPr>
          <w:w w:val="105"/>
        </w:rPr>
        <w:t>in</w:t>
      </w:r>
      <w:r>
        <w:rPr>
          <w:spacing w:val="-10"/>
          <w:w w:val="105"/>
        </w:rPr>
        <w:t> </w:t>
      </w:r>
      <w:r>
        <w:rPr>
          <w:w w:val="105"/>
        </w:rPr>
        <w:t>the</w:t>
      </w:r>
    </w:p>
    <w:p>
      <w:pPr>
        <w:spacing w:line="249" w:lineRule="auto" w:before="0"/>
        <w:ind w:left="210" w:right="140" w:firstLine="0"/>
        <w:jc w:val="left"/>
        <w:rPr>
          <w:i/>
          <w:sz w:val="18"/>
        </w:rPr>
      </w:pPr>
      <w:r>
        <w:rPr>
          <w:w w:val="105"/>
          <w:sz w:val="22"/>
        </w:rPr>
        <w:t>world; they receive a +2 bonus when using this skill. </w:t>
      </w:r>
      <w:r>
        <w:rPr>
          <w:w w:val="105"/>
          <w:sz w:val="18"/>
        </w:rPr>
        <w:t>(</w:t>
      </w:r>
      <w:r>
        <w:rPr>
          <w:i/>
          <w:w w:val="105"/>
          <w:sz w:val="18"/>
        </w:rPr>
        <w:t>For further information also read the following </w:t>
      </w:r>
      <w:r>
        <w:rPr>
          <w:i/>
          <w:w w:val="105"/>
          <w:sz w:val="18"/>
        </w:rPr>
        <w:t>paragraph from the Players Option Skills &amp; Powers)</w:t>
      </w:r>
    </w:p>
    <w:p>
      <w:pPr>
        <w:pStyle w:val="BodyText"/>
        <w:spacing w:before="4"/>
        <w:ind w:left="0"/>
        <w:rPr>
          <w:i/>
        </w:rPr>
      </w:pPr>
    </w:p>
    <w:p>
      <w:pPr>
        <w:spacing w:before="1"/>
        <w:ind w:left="378" w:right="0" w:firstLine="0"/>
        <w:jc w:val="left"/>
        <w:rPr>
          <w:b/>
          <w:sz w:val="18"/>
        </w:rPr>
      </w:pPr>
      <w:r>
        <w:rPr>
          <w:b/>
          <w:color w:val="A50020"/>
          <w:w w:val="105"/>
          <w:sz w:val="18"/>
        </w:rPr>
        <w:t>Stonemasonry</w:t>
      </w:r>
    </w:p>
    <w:p>
      <w:pPr>
        <w:spacing w:before="4"/>
        <w:ind w:left="378" w:right="0" w:firstLine="0"/>
        <w:jc w:val="left"/>
        <w:rPr>
          <w:sz w:val="18"/>
        </w:rPr>
      </w:pPr>
      <w:r>
        <w:rPr>
          <w:color w:val="A7180D"/>
          <w:w w:val="105"/>
          <w:sz w:val="18"/>
        </w:rPr>
        <w:t>(PlO:S&amp;P, CP 4, Initial Rating 5, Strength, Stamina/ Wisdom,Intuition)</w:t>
      </w:r>
    </w:p>
    <w:p>
      <w:pPr>
        <w:spacing w:line="252" w:lineRule="auto" w:before="9"/>
        <w:ind w:left="378" w:right="457" w:firstLine="0"/>
        <w:jc w:val="left"/>
        <w:rPr>
          <w:sz w:val="18"/>
        </w:rPr>
      </w:pPr>
      <w:r>
        <w:rPr>
          <w:w w:val="105"/>
          <w:sz w:val="18"/>
        </w:rPr>
        <w:t>A character with this skill knows how to excavate stone from quarries, cut that stone into blocks, make bricks, mix mortar, lay stone or brick, and carve simple designs and symbols into stone. The mason can lay cobblestones or bricks for roads and courtyards, and the work can include small arches and cantilevered platforms. None of these tasks require proficiency checks. The character’s tools include hammers, chisels, trowels, block and tackle, plumb lines, shovels, and wedges. If fully equipped, a typical mason can build a wall, 10' long, 5' high and 1' thick, in one day—if the stone is already cut. The character can erect walls, buildings, pillars, stone abutments for bridges, etc.</w:t>
      </w:r>
    </w:p>
    <w:p>
      <w:pPr>
        <w:spacing w:line="249" w:lineRule="auto" w:before="0"/>
        <w:ind w:left="378" w:right="483" w:firstLine="170"/>
        <w:jc w:val="left"/>
        <w:rPr>
          <w:sz w:val="18"/>
        </w:rPr>
      </w:pPr>
      <w:r>
        <w:rPr>
          <w:w w:val="105"/>
          <w:sz w:val="18"/>
        </w:rPr>
        <w:t>The character can step up the work by making a proficiency check. Also, if the stonemason doesn’t have the benefit of the engineering proficiency, checks must be made for wall sections higher than 10', and for structures involving arches or elaborate corners.</w:t>
      </w:r>
    </w:p>
    <w:p>
      <w:pPr>
        <w:spacing w:before="0"/>
        <w:ind w:left="548" w:right="0" w:firstLine="0"/>
        <w:jc w:val="left"/>
        <w:rPr>
          <w:sz w:val="18"/>
        </w:rPr>
      </w:pPr>
      <w:r>
        <w:rPr>
          <w:w w:val="105"/>
          <w:sz w:val="18"/>
        </w:rPr>
        <w:t>A dwarven character receives a +2 bonus when taking this proficiency.</w:t>
      </w:r>
    </w:p>
    <w:p>
      <w:pPr>
        <w:pStyle w:val="BodyText"/>
        <w:ind w:left="0"/>
        <w:rPr>
          <w:sz w:val="20"/>
        </w:rPr>
      </w:pPr>
    </w:p>
    <w:p>
      <w:pPr>
        <w:pStyle w:val="BodyText"/>
        <w:spacing w:before="8"/>
        <w:ind w:left="0"/>
        <w:rPr>
          <w:sz w:val="25"/>
        </w:rPr>
      </w:pPr>
    </w:p>
    <w:p>
      <w:pPr>
        <w:pStyle w:val="Heading7"/>
        <w:spacing w:before="1"/>
      </w:pPr>
      <w:bookmarkStart w:name="_TOC_250315" w:id="91"/>
      <w:bookmarkEnd w:id="91"/>
      <w:r>
        <w:rPr>
          <w:color w:val="FF0000"/>
          <w:w w:val="105"/>
        </w:rPr>
        <w:t>Survival</w:t>
      </w:r>
    </w:p>
    <w:p>
      <w:pPr>
        <w:pStyle w:val="ListParagraph"/>
        <w:numPr>
          <w:ilvl w:val="0"/>
          <w:numId w:val="13"/>
        </w:numPr>
        <w:tabs>
          <w:tab w:pos="380" w:val="left" w:leader="none"/>
        </w:tabs>
        <w:spacing w:line="252" w:lineRule="exact" w:before="0" w:after="0"/>
        <w:ind w:left="379" w:right="0" w:hanging="170"/>
        <w:jc w:val="left"/>
        <w:rPr>
          <w:sz w:val="22"/>
        </w:rPr>
      </w:pPr>
      <w:r>
        <w:rPr>
          <w:color w:val="FF0000"/>
          <w:w w:val="105"/>
          <w:sz w:val="22"/>
        </w:rPr>
        <w:t>slots,</w:t>
      </w:r>
      <w:r>
        <w:rPr>
          <w:color w:val="FF0000"/>
          <w:spacing w:val="-3"/>
          <w:w w:val="105"/>
          <w:sz w:val="22"/>
        </w:rPr>
        <w:t> </w:t>
      </w:r>
      <w:r>
        <w:rPr>
          <w:color w:val="FF0000"/>
          <w:w w:val="105"/>
          <w:sz w:val="22"/>
        </w:rPr>
        <w:t>intelligence</w:t>
      </w:r>
    </w:p>
    <w:p>
      <w:pPr>
        <w:pStyle w:val="BodyText"/>
        <w:spacing w:before="6"/>
      </w:pPr>
      <w:r>
        <w:rPr>
          <w:w w:val="105"/>
        </w:rPr>
        <w:t>This proficiency must be applied to a specific environment--i.e., a specific</w:t>
      </w:r>
    </w:p>
    <w:p>
      <w:pPr>
        <w:pStyle w:val="BodyText"/>
        <w:spacing w:line="247" w:lineRule="auto" w:before="6"/>
        <w:ind w:right="734"/>
      </w:pPr>
      <w:r>
        <w:rPr>
          <w:w w:val="105"/>
        </w:rPr>
        <w:t>type of terrain and weather factors. Typical environments include arctic, woodland, desert,</w:t>
      </w:r>
      <w:r>
        <w:rPr>
          <w:spacing w:val="-16"/>
          <w:w w:val="105"/>
        </w:rPr>
        <w:t> </w:t>
      </w:r>
      <w:r>
        <w:rPr>
          <w:w w:val="105"/>
        </w:rPr>
        <w:t>steppe,</w:t>
      </w:r>
      <w:r>
        <w:rPr>
          <w:spacing w:val="-16"/>
          <w:w w:val="105"/>
        </w:rPr>
        <w:t> </w:t>
      </w:r>
      <w:r>
        <w:rPr>
          <w:w w:val="105"/>
        </w:rPr>
        <w:t>mountain,</w:t>
      </w:r>
      <w:r>
        <w:rPr>
          <w:spacing w:val="-16"/>
          <w:w w:val="105"/>
        </w:rPr>
        <w:t> </w:t>
      </w:r>
      <w:r>
        <w:rPr>
          <w:w w:val="105"/>
        </w:rPr>
        <w:t>or</w:t>
      </w:r>
      <w:r>
        <w:rPr>
          <w:spacing w:val="-16"/>
          <w:w w:val="105"/>
        </w:rPr>
        <w:t> </w:t>
      </w:r>
      <w:r>
        <w:rPr>
          <w:w w:val="105"/>
        </w:rPr>
        <w:t>tropical.</w:t>
      </w:r>
      <w:r>
        <w:rPr>
          <w:spacing w:val="-15"/>
          <w:w w:val="105"/>
        </w:rPr>
        <w:t> </w:t>
      </w:r>
      <w:r>
        <w:rPr>
          <w:w w:val="105"/>
        </w:rPr>
        <w:t>The</w:t>
      </w:r>
      <w:r>
        <w:rPr>
          <w:spacing w:val="-16"/>
          <w:w w:val="105"/>
        </w:rPr>
        <w:t> </w:t>
      </w:r>
      <w:r>
        <w:rPr>
          <w:w w:val="105"/>
        </w:rPr>
        <w:t>character</w:t>
      </w:r>
      <w:r>
        <w:rPr>
          <w:spacing w:val="-16"/>
          <w:w w:val="105"/>
        </w:rPr>
        <w:t> </w:t>
      </w:r>
      <w:r>
        <w:rPr>
          <w:w w:val="105"/>
        </w:rPr>
        <w:t>has</w:t>
      </w:r>
      <w:r>
        <w:rPr>
          <w:spacing w:val="-16"/>
          <w:w w:val="105"/>
        </w:rPr>
        <w:t> </w:t>
      </w:r>
      <w:r>
        <w:rPr>
          <w:w w:val="105"/>
        </w:rPr>
        <w:t>basic</w:t>
      </w:r>
      <w:r>
        <w:rPr>
          <w:spacing w:val="-16"/>
          <w:w w:val="105"/>
        </w:rPr>
        <w:t> </w:t>
      </w:r>
      <w:r>
        <w:rPr>
          <w:w w:val="105"/>
        </w:rPr>
        <w:t>survival</w:t>
      </w:r>
      <w:r>
        <w:rPr>
          <w:spacing w:val="-15"/>
          <w:w w:val="105"/>
        </w:rPr>
        <w:t> </w:t>
      </w:r>
      <w:r>
        <w:rPr>
          <w:w w:val="105"/>
        </w:rPr>
        <w:t>knowledge</w:t>
      </w:r>
      <w:r>
        <w:rPr>
          <w:spacing w:val="-16"/>
          <w:w w:val="105"/>
        </w:rPr>
        <w:t> </w:t>
      </w:r>
      <w:r>
        <w:rPr>
          <w:w w:val="105"/>
        </w:rPr>
        <w:t>for</w:t>
      </w:r>
      <w:r>
        <w:rPr>
          <w:spacing w:val="-16"/>
          <w:w w:val="105"/>
        </w:rPr>
        <w:t> </w:t>
      </w:r>
      <w:r>
        <w:rPr>
          <w:spacing w:val="-3"/>
          <w:w w:val="105"/>
        </w:rPr>
        <w:t>that </w:t>
      </w:r>
      <w:r>
        <w:rPr>
          <w:w w:val="105"/>
        </w:rPr>
        <w:t>terrain</w:t>
      </w:r>
      <w:r>
        <w:rPr>
          <w:spacing w:val="-9"/>
          <w:w w:val="105"/>
        </w:rPr>
        <w:t> </w:t>
      </w:r>
      <w:r>
        <w:rPr>
          <w:w w:val="105"/>
        </w:rPr>
        <w:t>type.</w:t>
      </w:r>
      <w:r>
        <w:rPr>
          <w:spacing w:val="-8"/>
          <w:w w:val="105"/>
        </w:rPr>
        <w:t> </w:t>
      </w:r>
      <w:r>
        <w:rPr>
          <w:w w:val="105"/>
        </w:rPr>
        <w:t>Additional</w:t>
      </w:r>
      <w:r>
        <w:rPr>
          <w:spacing w:val="-8"/>
          <w:w w:val="105"/>
        </w:rPr>
        <w:t> </w:t>
      </w:r>
      <w:r>
        <w:rPr>
          <w:w w:val="105"/>
        </w:rPr>
        <w:t>proficiency</w:t>
      </w:r>
      <w:r>
        <w:rPr>
          <w:spacing w:val="-9"/>
          <w:w w:val="105"/>
        </w:rPr>
        <w:t> </w:t>
      </w:r>
      <w:r>
        <w:rPr>
          <w:w w:val="105"/>
        </w:rPr>
        <w:t>slots</w:t>
      </w:r>
      <w:r>
        <w:rPr>
          <w:spacing w:val="-8"/>
          <w:w w:val="105"/>
        </w:rPr>
        <w:t> </w:t>
      </w:r>
      <w:r>
        <w:rPr>
          <w:w w:val="105"/>
        </w:rPr>
        <w:t>can</w:t>
      </w:r>
      <w:r>
        <w:rPr>
          <w:spacing w:val="-8"/>
          <w:w w:val="105"/>
        </w:rPr>
        <w:t> </w:t>
      </w:r>
      <w:r>
        <w:rPr>
          <w:w w:val="105"/>
        </w:rPr>
        <w:t>be</w:t>
      </w:r>
      <w:r>
        <w:rPr>
          <w:spacing w:val="-9"/>
          <w:w w:val="105"/>
        </w:rPr>
        <w:t> </w:t>
      </w:r>
      <w:r>
        <w:rPr>
          <w:w w:val="105"/>
        </w:rPr>
        <w:t>used</w:t>
      </w:r>
      <w:r>
        <w:rPr>
          <w:spacing w:val="-8"/>
          <w:w w:val="105"/>
        </w:rPr>
        <w:t> </w:t>
      </w:r>
      <w:r>
        <w:rPr>
          <w:w w:val="105"/>
        </w:rPr>
        <w:t>to</w:t>
      </w:r>
      <w:r>
        <w:rPr>
          <w:spacing w:val="-8"/>
          <w:w w:val="105"/>
        </w:rPr>
        <w:t> </w:t>
      </w:r>
      <w:r>
        <w:rPr>
          <w:w w:val="105"/>
        </w:rPr>
        <w:t>add</w:t>
      </w:r>
      <w:r>
        <w:rPr>
          <w:spacing w:val="-8"/>
          <w:w w:val="105"/>
        </w:rPr>
        <w:t> </w:t>
      </w:r>
      <w:r>
        <w:rPr>
          <w:w w:val="105"/>
        </w:rPr>
        <w:t>more</w:t>
      </w:r>
      <w:r>
        <w:rPr>
          <w:spacing w:val="-9"/>
          <w:w w:val="105"/>
        </w:rPr>
        <w:t> </w:t>
      </w:r>
      <w:r>
        <w:rPr>
          <w:w w:val="105"/>
        </w:rPr>
        <w:t>types</w:t>
      </w:r>
      <w:r>
        <w:rPr>
          <w:spacing w:val="-8"/>
          <w:w w:val="105"/>
        </w:rPr>
        <w:t> </w:t>
      </w:r>
      <w:r>
        <w:rPr>
          <w:w w:val="105"/>
        </w:rPr>
        <w:t>of</w:t>
      </w:r>
      <w:r>
        <w:rPr>
          <w:spacing w:val="-8"/>
          <w:w w:val="105"/>
        </w:rPr>
        <w:t> </w:t>
      </w:r>
      <w:r>
        <w:rPr>
          <w:w w:val="105"/>
        </w:rPr>
        <w:t>terrain.</w:t>
      </w:r>
    </w:p>
    <w:p>
      <w:pPr>
        <w:pStyle w:val="BodyText"/>
        <w:spacing w:line="244" w:lineRule="auto"/>
        <w:ind w:right="752"/>
      </w:pPr>
      <w:r>
        <w:rPr>
          <w:w w:val="105"/>
        </w:rPr>
        <w:t>A character skilled in survival has a basic knowledge of the hazards he might face in that</w:t>
      </w:r>
      <w:r>
        <w:rPr>
          <w:spacing w:val="-13"/>
          <w:w w:val="105"/>
        </w:rPr>
        <w:t> </w:t>
      </w:r>
      <w:r>
        <w:rPr>
          <w:w w:val="105"/>
        </w:rPr>
        <w:t>land.</w:t>
      </w:r>
      <w:r>
        <w:rPr>
          <w:spacing w:val="-13"/>
          <w:w w:val="105"/>
        </w:rPr>
        <w:t> </w:t>
      </w:r>
      <w:r>
        <w:rPr>
          <w:w w:val="105"/>
        </w:rPr>
        <w:t>He</w:t>
      </w:r>
      <w:r>
        <w:rPr>
          <w:spacing w:val="-13"/>
          <w:w w:val="105"/>
        </w:rPr>
        <w:t> </w:t>
      </w:r>
      <w:r>
        <w:rPr>
          <w:w w:val="105"/>
        </w:rPr>
        <w:t>understands</w:t>
      </w:r>
      <w:r>
        <w:rPr>
          <w:spacing w:val="-13"/>
          <w:w w:val="105"/>
        </w:rPr>
        <w:t> </w:t>
      </w:r>
      <w:r>
        <w:rPr>
          <w:w w:val="105"/>
        </w:rPr>
        <w:t>the</w:t>
      </w:r>
      <w:r>
        <w:rPr>
          <w:spacing w:val="-13"/>
          <w:w w:val="105"/>
        </w:rPr>
        <w:t> </w:t>
      </w:r>
      <w:r>
        <w:rPr>
          <w:w w:val="105"/>
        </w:rPr>
        <w:t>effects</w:t>
      </w:r>
      <w:r>
        <w:rPr>
          <w:spacing w:val="-13"/>
          <w:w w:val="105"/>
        </w:rPr>
        <w:t> </w:t>
      </w:r>
      <w:r>
        <w:rPr>
          <w:w w:val="105"/>
        </w:rPr>
        <w:t>of</w:t>
      </w:r>
      <w:r>
        <w:rPr>
          <w:spacing w:val="-13"/>
          <w:w w:val="105"/>
        </w:rPr>
        <w:t> </w:t>
      </w:r>
      <w:r>
        <w:rPr>
          <w:w w:val="105"/>
        </w:rPr>
        <w:t>the</w:t>
      </w:r>
      <w:r>
        <w:rPr>
          <w:spacing w:val="-13"/>
          <w:w w:val="105"/>
        </w:rPr>
        <w:t> </w:t>
      </w:r>
      <w:r>
        <w:rPr>
          <w:w w:val="105"/>
        </w:rPr>
        <w:t>weather</w:t>
      </w:r>
      <w:r>
        <w:rPr>
          <w:spacing w:val="-13"/>
          <w:w w:val="105"/>
        </w:rPr>
        <w:t> </w:t>
      </w:r>
      <w:r>
        <w:rPr>
          <w:w w:val="105"/>
        </w:rPr>
        <w:t>and</w:t>
      </w:r>
      <w:r>
        <w:rPr>
          <w:spacing w:val="-13"/>
          <w:w w:val="105"/>
        </w:rPr>
        <w:t> </w:t>
      </w:r>
      <w:r>
        <w:rPr>
          <w:w w:val="105"/>
        </w:rPr>
        <w:t>knows</w:t>
      </w:r>
      <w:r>
        <w:rPr>
          <w:spacing w:val="-13"/>
          <w:w w:val="105"/>
        </w:rPr>
        <w:t> </w:t>
      </w:r>
      <w:r>
        <w:rPr>
          <w:w w:val="105"/>
        </w:rPr>
        <w:t>the</w:t>
      </w:r>
      <w:r>
        <w:rPr>
          <w:spacing w:val="-13"/>
          <w:w w:val="105"/>
        </w:rPr>
        <w:t> </w:t>
      </w:r>
      <w:r>
        <w:rPr>
          <w:w w:val="105"/>
        </w:rPr>
        <w:t>proper</w:t>
      </w:r>
      <w:r>
        <w:rPr>
          <w:spacing w:val="-13"/>
          <w:w w:val="105"/>
        </w:rPr>
        <w:t> </w:t>
      </w:r>
      <w:r>
        <w:rPr>
          <w:w w:val="105"/>
        </w:rPr>
        <w:t>steps</w:t>
      </w:r>
      <w:r>
        <w:rPr>
          <w:spacing w:val="-13"/>
          <w:w w:val="105"/>
        </w:rPr>
        <w:t> </w:t>
      </w:r>
      <w:r>
        <w:rPr>
          <w:w w:val="105"/>
        </w:rPr>
        <w:t>to</w:t>
      </w:r>
      <w:r>
        <w:rPr>
          <w:spacing w:val="-13"/>
          <w:w w:val="105"/>
        </w:rPr>
        <w:t> </w:t>
      </w:r>
      <w:r>
        <w:rPr>
          <w:w w:val="105"/>
        </w:rPr>
        <w:t>lessen the risk of exposure. He knows the methods to locate or gather drinkable water. He knows</w:t>
      </w:r>
      <w:r>
        <w:rPr>
          <w:spacing w:val="-13"/>
          <w:w w:val="105"/>
        </w:rPr>
        <w:t> </w:t>
      </w:r>
      <w:r>
        <w:rPr>
          <w:w w:val="105"/>
        </w:rPr>
        <w:t>how</w:t>
      </w:r>
      <w:r>
        <w:rPr>
          <w:spacing w:val="-12"/>
          <w:w w:val="105"/>
        </w:rPr>
        <w:t> </w:t>
      </w:r>
      <w:r>
        <w:rPr>
          <w:w w:val="105"/>
        </w:rPr>
        <w:t>to</w:t>
      </w:r>
      <w:r>
        <w:rPr>
          <w:spacing w:val="-12"/>
          <w:w w:val="105"/>
        </w:rPr>
        <w:t> </w:t>
      </w:r>
      <w:r>
        <w:rPr>
          <w:w w:val="105"/>
        </w:rPr>
        <w:t>find</w:t>
      </w:r>
      <w:r>
        <w:rPr>
          <w:spacing w:val="-13"/>
          <w:w w:val="105"/>
        </w:rPr>
        <w:t> </w:t>
      </w:r>
      <w:r>
        <w:rPr>
          <w:w w:val="105"/>
        </w:rPr>
        <w:t>basic,</w:t>
      </w:r>
      <w:r>
        <w:rPr>
          <w:spacing w:val="-12"/>
          <w:w w:val="105"/>
        </w:rPr>
        <w:t> </w:t>
      </w:r>
      <w:r>
        <w:rPr>
          <w:w w:val="105"/>
        </w:rPr>
        <w:t>not</w:t>
      </w:r>
      <w:r>
        <w:rPr>
          <w:spacing w:val="-12"/>
          <w:w w:val="105"/>
        </w:rPr>
        <w:t> </w:t>
      </w:r>
      <w:r>
        <w:rPr>
          <w:w w:val="105"/>
        </w:rPr>
        <w:t>necessarily</w:t>
      </w:r>
      <w:r>
        <w:rPr>
          <w:spacing w:val="-12"/>
          <w:w w:val="105"/>
        </w:rPr>
        <w:t> </w:t>
      </w:r>
      <w:r>
        <w:rPr>
          <w:w w:val="105"/>
        </w:rPr>
        <w:t>appetizing,</w:t>
      </w:r>
      <w:r>
        <w:rPr>
          <w:spacing w:val="-13"/>
          <w:w w:val="105"/>
        </w:rPr>
        <w:t> </w:t>
      </w:r>
      <w:r>
        <w:rPr>
          <w:w w:val="105"/>
        </w:rPr>
        <w:t>food</w:t>
      </w:r>
      <w:r>
        <w:rPr>
          <w:spacing w:val="-12"/>
          <w:w w:val="105"/>
        </w:rPr>
        <w:t> </w:t>
      </w:r>
      <w:r>
        <w:rPr>
          <w:w w:val="105"/>
        </w:rPr>
        <w:t>where</w:t>
      </w:r>
      <w:r>
        <w:rPr>
          <w:spacing w:val="-12"/>
          <w:w w:val="105"/>
        </w:rPr>
        <w:t> </w:t>
      </w:r>
      <w:r>
        <w:rPr>
          <w:w w:val="105"/>
        </w:rPr>
        <w:t>none</w:t>
      </w:r>
      <w:r>
        <w:rPr>
          <w:spacing w:val="-13"/>
          <w:w w:val="105"/>
        </w:rPr>
        <w:t> </w:t>
      </w:r>
      <w:r>
        <w:rPr>
          <w:w w:val="105"/>
        </w:rPr>
        <w:t>is</w:t>
      </w:r>
      <w:r>
        <w:rPr>
          <w:spacing w:val="-12"/>
          <w:w w:val="105"/>
        </w:rPr>
        <w:t> </w:t>
      </w:r>
      <w:r>
        <w:rPr>
          <w:w w:val="105"/>
        </w:rPr>
        <w:t>apparent,</w:t>
      </w:r>
      <w:r>
        <w:rPr>
          <w:spacing w:val="-12"/>
          <w:w w:val="105"/>
        </w:rPr>
        <w:t> </w:t>
      </w:r>
      <w:r>
        <w:rPr>
          <w:w w:val="105"/>
        </w:rPr>
        <w:t>thus staving off starvation. Furthermore, a character with survival skill can instruct and aid others in the same situation. When using the proficiency to find food or water, the character</w:t>
      </w:r>
      <w:r>
        <w:rPr>
          <w:spacing w:val="-11"/>
          <w:w w:val="105"/>
        </w:rPr>
        <w:t> </w:t>
      </w:r>
      <w:r>
        <w:rPr>
          <w:w w:val="105"/>
        </w:rPr>
        <w:t>must</w:t>
      </w:r>
      <w:r>
        <w:rPr>
          <w:spacing w:val="-11"/>
          <w:w w:val="105"/>
        </w:rPr>
        <w:t> </w:t>
      </w:r>
      <w:r>
        <w:rPr>
          <w:w w:val="105"/>
        </w:rPr>
        <w:t>roll</w:t>
      </w:r>
      <w:r>
        <w:rPr>
          <w:spacing w:val="-10"/>
          <w:w w:val="105"/>
        </w:rPr>
        <w:t> </w:t>
      </w:r>
      <w:r>
        <w:rPr>
          <w:w w:val="105"/>
        </w:rPr>
        <w:t>a</w:t>
      </w:r>
      <w:r>
        <w:rPr>
          <w:spacing w:val="-11"/>
          <w:w w:val="105"/>
        </w:rPr>
        <w:t> </w:t>
      </w:r>
      <w:r>
        <w:rPr>
          <w:w w:val="105"/>
        </w:rPr>
        <w:t>proficiency</w:t>
      </w:r>
      <w:r>
        <w:rPr>
          <w:spacing w:val="-11"/>
          <w:w w:val="105"/>
        </w:rPr>
        <w:t> </w:t>
      </w:r>
      <w:r>
        <w:rPr>
          <w:w w:val="105"/>
        </w:rPr>
        <w:t>check.</w:t>
      </w:r>
      <w:r>
        <w:rPr>
          <w:spacing w:val="-10"/>
          <w:w w:val="105"/>
        </w:rPr>
        <w:t> </w:t>
      </w:r>
      <w:r>
        <w:rPr>
          <w:w w:val="105"/>
        </w:rPr>
        <w:t>If</w:t>
      </w:r>
      <w:r>
        <w:rPr>
          <w:spacing w:val="-11"/>
          <w:w w:val="105"/>
        </w:rPr>
        <w:t> </w:t>
      </w:r>
      <w:r>
        <w:rPr>
          <w:w w:val="105"/>
        </w:rPr>
        <w:t>the</w:t>
      </w:r>
      <w:r>
        <w:rPr>
          <w:spacing w:val="-10"/>
          <w:w w:val="105"/>
        </w:rPr>
        <w:t> </w:t>
      </w:r>
      <w:r>
        <w:rPr>
          <w:w w:val="105"/>
        </w:rPr>
        <w:t>check</w:t>
      </w:r>
      <w:r>
        <w:rPr>
          <w:spacing w:val="-11"/>
          <w:w w:val="105"/>
        </w:rPr>
        <w:t> </w:t>
      </w:r>
      <w:r>
        <w:rPr>
          <w:w w:val="105"/>
        </w:rPr>
        <w:t>is</w:t>
      </w:r>
      <w:r>
        <w:rPr>
          <w:spacing w:val="-11"/>
          <w:w w:val="105"/>
        </w:rPr>
        <w:t> </w:t>
      </w:r>
      <w:r>
        <w:rPr>
          <w:w w:val="105"/>
        </w:rPr>
        <w:t>failed,</w:t>
      </w:r>
      <w:r>
        <w:rPr>
          <w:spacing w:val="-10"/>
          <w:w w:val="105"/>
        </w:rPr>
        <w:t> </w:t>
      </w:r>
      <w:r>
        <w:rPr>
          <w:w w:val="105"/>
        </w:rPr>
        <w:t>no</w:t>
      </w:r>
      <w:r>
        <w:rPr>
          <w:spacing w:val="-11"/>
          <w:w w:val="105"/>
        </w:rPr>
        <w:t> </w:t>
      </w:r>
      <w:r>
        <w:rPr>
          <w:w w:val="105"/>
        </w:rPr>
        <w:t>more</w:t>
      </w:r>
      <w:r>
        <w:rPr>
          <w:spacing w:val="-10"/>
          <w:w w:val="105"/>
        </w:rPr>
        <w:t> </w:t>
      </w:r>
      <w:r>
        <w:rPr>
          <w:w w:val="105"/>
        </w:rPr>
        <w:t>attempts</w:t>
      </w:r>
      <w:r>
        <w:rPr>
          <w:spacing w:val="-11"/>
          <w:w w:val="105"/>
        </w:rPr>
        <w:t> </w:t>
      </w:r>
      <w:r>
        <w:rPr>
          <w:w w:val="105"/>
        </w:rPr>
        <w:t>can</w:t>
      </w:r>
      <w:r>
        <w:rPr>
          <w:spacing w:val="-11"/>
          <w:w w:val="105"/>
        </w:rPr>
        <w:t> </w:t>
      </w:r>
      <w:r>
        <w:rPr>
          <w:w w:val="105"/>
        </w:rPr>
        <w:t>be</w:t>
      </w:r>
    </w:p>
    <w:p>
      <w:pPr>
        <w:spacing w:after="0" w:line="244" w:lineRule="auto"/>
        <w:sectPr>
          <w:pgSz w:w="12240" w:h="15840"/>
          <w:pgMar w:header="0" w:footer="950" w:top="1260" w:bottom="1180" w:left="1640" w:right="1640"/>
        </w:sectPr>
      </w:pPr>
    </w:p>
    <w:p>
      <w:pPr>
        <w:pStyle w:val="BodyText"/>
        <w:spacing w:before="66"/>
      </w:pPr>
      <w:r>
        <w:rPr>
          <w:w w:val="105"/>
        </w:rPr>
        <w:t>made that day.</w:t>
      </w:r>
    </w:p>
    <w:p>
      <w:pPr>
        <w:pStyle w:val="BodyText"/>
        <w:spacing w:line="247" w:lineRule="auto" w:before="6"/>
        <w:ind w:right="1049"/>
      </w:pPr>
      <w:r>
        <w:rPr>
          <w:w w:val="105"/>
        </w:rPr>
        <w:t>The survival skill in no way releases the player characters from the hardships and horrors of being lost in the wilderness. At best it alleviates a small portion of the suffering. The food found is barely adequate, and water is discovered in minuscule amounts.</w:t>
      </w:r>
      <w:r>
        <w:rPr>
          <w:spacing w:val="-13"/>
          <w:w w:val="105"/>
        </w:rPr>
        <w:t> </w:t>
      </w:r>
      <w:r>
        <w:rPr>
          <w:w w:val="105"/>
        </w:rPr>
        <w:t>It</w:t>
      </w:r>
      <w:r>
        <w:rPr>
          <w:spacing w:val="-12"/>
          <w:w w:val="105"/>
        </w:rPr>
        <w:t> </w:t>
      </w:r>
      <w:r>
        <w:rPr>
          <w:w w:val="105"/>
        </w:rPr>
        <w:t>is</w:t>
      </w:r>
      <w:r>
        <w:rPr>
          <w:spacing w:val="-12"/>
          <w:w w:val="105"/>
        </w:rPr>
        <w:t> </w:t>
      </w:r>
      <w:r>
        <w:rPr>
          <w:w w:val="105"/>
        </w:rPr>
        <w:t>still</w:t>
      </w:r>
      <w:r>
        <w:rPr>
          <w:spacing w:val="-13"/>
          <w:w w:val="105"/>
        </w:rPr>
        <w:t> </w:t>
      </w:r>
      <w:r>
        <w:rPr>
          <w:w w:val="105"/>
        </w:rPr>
        <w:t>quite</w:t>
      </w:r>
      <w:r>
        <w:rPr>
          <w:spacing w:val="-12"/>
          <w:w w:val="105"/>
        </w:rPr>
        <w:t> </w:t>
      </w:r>
      <w:r>
        <w:rPr>
          <w:w w:val="105"/>
        </w:rPr>
        <w:t>possible</w:t>
      </w:r>
      <w:r>
        <w:rPr>
          <w:spacing w:val="-12"/>
          <w:w w:val="105"/>
        </w:rPr>
        <w:t> </w:t>
      </w:r>
      <w:r>
        <w:rPr>
          <w:w w:val="105"/>
        </w:rPr>
        <w:t>for</w:t>
      </w:r>
      <w:r>
        <w:rPr>
          <w:spacing w:val="-12"/>
          <w:w w:val="105"/>
        </w:rPr>
        <w:t> </w:t>
      </w:r>
      <w:r>
        <w:rPr>
          <w:w w:val="105"/>
        </w:rPr>
        <w:t>a</w:t>
      </w:r>
      <w:r>
        <w:rPr>
          <w:spacing w:val="-13"/>
          <w:w w:val="105"/>
        </w:rPr>
        <w:t> </w:t>
      </w:r>
      <w:r>
        <w:rPr>
          <w:w w:val="105"/>
        </w:rPr>
        <w:t>character</w:t>
      </w:r>
      <w:r>
        <w:rPr>
          <w:spacing w:val="-12"/>
          <w:w w:val="105"/>
        </w:rPr>
        <w:t> </w:t>
      </w:r>
      <w:r>
        <w:rPr>
          <w:w w:val="105"/>
        </w:rPr>
        <w:t>with</w:t>
      </w:r>
      <w:r>
        <w:rPr>
          <w:spacing w:val="-12"/>
          <w:w w:val="105"/>
        </w:rPr>
        <w:t> </w:t>
      </w:r>
      <w:r>
        <w:rPr>
          <w:w w:val="105"/>
        </w:rPr>
        <w:t>survival</w:t>
      </w:r>
      <w:r>
        <w:rPr>
          <w:spacing w:val="-13"/>
          <w:w w:val="105"/>
        </w:rPr>
        <w:t> </w:t>
      </w:r>
      <w:r>
        <w:rPr>
          <w:w w:val="105"/>
        </w:rPr>
        <w:t>knowledge</w:t>
      </w:r>
      <w:r>
        <w:rPr>
          <w:spacing w:val="-12"/>
          <w:w w:val="105"/>
        </w:rPr>
        <w:t> </w:t>
      </w:r>
      <w:r>
        <w:rPr>
          <w:w w:val="105"/>
        </w:rPr>
        <w:t>to</w:t>
      </w:r>
      <w:r>
        <w:rPr>
          <w:spacing w:val="-12"/>
          <w:w w:val="105"/>
        </w:rPr>
        <w:t> </w:t>
      </w:r>
      <w:r>
        <w:rPr>
          <w:w w:val="105"/>
        </w:rPr>
        <w:t>die</w:t>
      </w:r>
      <w:r>
        <w:rPr>
          <w:spacing w:val="-12"/>
          <w:w w:val="105"/>
        </w:rPr>
        <w:t> </w:t>
      </w:r>
      <w:r>
        <w:rPr>
          <w:w w:val="105"/>
        </w:rPr>
        <w:t>in</w:t>
      </w:r>
      <w:r>
        <w:rPr>
          <w:spacing w:val="-13"/>
          <w:w w:val="105"/>
        </w:rPr>
        <w:t> </w:t>
      </w:r>
      <w:r>
        <w:rPr>
          <w:spacing w:val="-4"/>
          <w:w w:val="105"/>
        </w:rPr>
        <w:t>the</w:t>
      </w:r>
    </w:p>
    <w:p>
      <w:pPr>
        <w:spacing w:line="244" w:lineRule="auto" w:before="0"/>
        <w:ind w:left="210" w:right="351" w:firstLine="0"/>
        <w:jc w:val="left"/>
        <w:rPr>
          <w:i/>
          <w:sz w:val="18"/>
        </w:rPr>
      </w:pPr>
      <w:r>
        <w:rPr>
          <w:w w:val="105"/>
          <w:sz w:val="22"/>
        </w:rPr>
        <w:t>wilderness. Indeed, the little knowledge the character has may lead to overconfidence and doom! </w:t>
      </w:r>
      <w:r>
        <w:rPr>
          <w:w w:val="105"/>
          <w:sz w:val="18"/>
        </w:rPr>
        <w:t>(</w:t>
      </w:r>
      <w:r>
        <w:rPr>
          <w:i/>
          <w:w w:val="105"/>
          <w:sz w:val="18"/>
        </w:rPr>
        <w:t>For further information also read the following paragraph from the Players Option Skills &amp; Powers)</w:t>
      </w:r>
    </w:p>
    <w:p>
      <w:pPr>
        <w:pStyle w:val="BodyText"/>
        <w:spacing w:before="4"/>
        <w:ind w:left="0"/>
        <w:rPr>
          <w:i/>
          <w:sz w:val="23"/>
        </w:rPr>
      </w:pPr>
    </w:p>
    <w:p>
      <w:pPr>
        <w:spacing w:before="1"/>
        <w:ind w:left="378" w:right="0" w:firstLine="0"/>
        <w:jc w:val="left"/>
        <w:rPr>
          <w:b/>
          <w:sz w:val="18"/>
        </w:rPr>
      </w:pPr>
      <w:r>
        <w:rPr>
          <w:b/>
          <w:color w:val="A50020"/>
          <w:w w:val="105"/>
          <w:sz w:val="18"/>
        </w:rPr>
        <w:t>Survival</w:t>
      </w:r>
    </w:p>
    <w:p>
      <w:pPr>
        <w:spacing w:before="1"/>
        <w:ind w:left="378" w:right="0" w:firstLine="0"/>
        <w:jc w:val="left"/>
        <w:rPr>
          <w:sz w:val="18"/>
        </w:rPr>
      </w:pPr>
      <w:r>
        <w:rPr>
          <w:color w:val="A7180D"/>
          <w:w w:val="105"/>
          <w:sz w:val="18"/>
        </w:rPr>
        <w:t>(PlO:S&amp;P, CP 3, Initial Rating 6, Intelligence, Knowledge/Wisdom, Willpower)</w:t>
      </w:r>
    </w:p>
    <w:p>
      <w:pPr>
        <w:spacing w:line="252" w:lineRule="auto" w:before="9"/>
        <w:ind w:left="378" w:right="438" w:firstLine="0"/>
        <w:jc w:val="left"/>
        <w:rPr>
          <w:sz w:val="18"/>
        </w:rPr>
      </w:pPr>
      <w:r>
        <w:rPr>
          <w:w w:val="105"/>
          <w:sz w:val="18"/>
        </w:rPr>
        <w:t>A character with this proficiency has a basic knowledge of the dangers and challenges in certain wilderness terrain: arctic, woodland, desert, plains, or tropical. Mountains are not usually a separate terrain type—a mountain range may be tropical, wooded, snow-covered, etc.</w:t>
      </w:r>
    </w:p>
    <w:p>
      <w:pPr>
        <w:spacing w:line="252" w:lineRule="auto" w:before="0"/>
        <w:ind w:left="378" w:right="601" w:firstLine="170"/>
        <w:jc w:val="left"/>
        <w:rPr>
          <w:sz w:val="18"/>
        </w:rPr>
      </w:pPr>
      <w:r>
        <w:rPr>
          <w:w w:val="105"/>
          <w:sz w:val="18"/>
        </w:rPr>
        <w:t>Survival skill means the character has a good chance of finding food or water in that environment—if there is any to be found. The character can roll a proficiency check once a day for each category. Success means food, water, or shelter is found. Typically it will take 1d6 hours to find water, and 2d6 turns to forage enough food for one person.</w:t>
      </w:r>
    </w:p>
    <w:p>
      <w:pPr>
        <w:spacing w:line="249" w:lineRule="auto" w:before="0"/>
        <w:ind w:left="378" w:right="426" w:firstLine="170"/>
        <w:jc w:val="left"/>
        <w:rPr>
          <w:sz w:val="18"/>
        </w:rPr>
      </w:pPr>
      <w:r>
        <w:rPr>
          <w:w w:val="105"/>
          <w:sz w:val="18"/>
        </w:rPr>
        <w:t>A character with this skill also understands the perils inherent in sudden storms and dangerous topical features—avalanches, quicksand, sandstorms, and landslides, for example. The DM might allow a player to roll a proficiency check when one of these dangers appears on the horizon—success means the character has noticed the menace.</w:t>
      </w:r>
    </w:p>
    <w:p>
      <w:pPr>
        <w:pStyle w:val="BodyText"/>
        <w:ind w:left="0"/>
        <w:rPr>
          <w:sz w:val="20"/>
        </w:rPr>
      </w:pPr>
    </w:p>
    <w:p>
      <w:pPr>
        <w:pStyle w:val="BodyText"/>
        <w:spacing w:before="1"/>
        <w:ind w:left="0"/>
        <w:rPr>
          <w:sz w:val="25"/>
        </w:rPr>
      </w:pPr>
    </w:p>
    <w:p>
      <w:pPr>
        <w:pStyle w:val="Heading7"/>
        <w:spacing w:line="240" w:lineRule="auto"/>
      </w:pPr>
      <w:bookmarkStart w:name="_TOC_250314" w:id="92"/>
      <w:bookmarkEnd w:id="92"/>
      <w:r>
        <w:rPr>
          <w:color w:val="FF0000"/>
          <w:w w:val="105"/>
        </w:rPr>
        <w:t>Swimming</w:t>
      </w:r>
    </w:p>
    <w:p>
      <w:pPr>
        <w:pStyle w:val="BodyText"/>
        <w:spacing w:before="1"/>
      </w:pPr>
      <w:r>
        <w:rPr>
          <w:color w:val="FF0000"/>
          <w:w w:val="105"/>
        </w:rPr>
        <w:t>1 slot, strength</w:t>
      </w:r>
    </w:p>
    <w:p>
      <w:pPr>
        <w:pStyle w:val="BodyText"/>
        <w:spacing w:before="7"/>
      </w:pPr>
      <w:r>
        <w:rPr>
          <w:w w:val="105"/>
        </w:rPr>
        <w:t>A character with swimming proficiency knows how to swim and can</w:t>
      </w:r>
    </w:p>
    <w:p>
      <w:pPr>
        <w:spacing w:line="247" w:lineRule="auto" w:before="6"/>
        <w:ind w:left="210" w:right="357" w:firstLine="0"/>
        <w:jc w:val="left"/>
        <w:rPr>
          <w:i/>
          <w:sz w:val="18"/>
        </w:rPr>
      </w:pPr>
      <w:r>
        <w:rPr>
          <w:w w:val="105"/>
          <w:sz w:val="22"/>
        </w:rPr>
        <w:t>move according to the rules given in the Swimming section (Chapter 14: Time and Movement). Those without this proficiency cannot swim. They can hold their breath and float, but they cannot move themselves about in the water. </w:t>
      </w:r>
      <w:r>
        <w:rPr>
          <w:w w:val="105"/>
          <w:sz w:val="18"/>
        </w:rPr>
        <w:t>(</w:t>
      </w:r>
      <w:r>
        <w:rPr>
          <w:i/>
          <w:w w:val="105"/>
          <w:sz w:val="18"/>
        </w:rPr>
        <w:t>For further information also read the </w:t>
      </w:r>
      <w:r>
        <w:rPr>
          <w:i/>
          <w:w w:val="105"/>
          <w:sz w:val="18"/>
        </w:rPr>
        <w:t>following paragraph from the Players Option Skills &amp; Powers)</w:t>
      </w:r>
    </w:p>
    <w:p>
      <w:pPr>
        <w:pStyle w:val="BodyText"/>
        <w:spacing w:before="4"/>
        <w:ind w:left="0"/>
        <w:rPr>
          <w:i/>
          <w:sz w:val="23"/>
        </w:rPr>
      </w:pPr>
    </w:p>
    <w:p>
      <w:pPr>
        <w:spacing w:before="0"/>
        <w:ind w:left="378" w:right="0" w:firstLine="0"/>
        <w:jc w:val="left"/>
        <w:rPr>
          <w:b/>
          <w:sz w:val="18"/>
        </w:rPr>
      </w:pPr>
      <w:r>
        <w:rPr>
          <w:b/>
          <w:color w:val="A50020"/>
          <w:w w:val="105"/>
          <w:sz w:val="18"/>
        </w:rPr>
        <w:t>Swimming</w:t>
      </w:r>
    </w:p>
    <w:p>
      <w:pPr>
        <w:spacing w:before="4"/>
        <w:ind w:left="378" w:right="0" w:firstLine="0"/>
        <w:jc w:val="left"/>
        <w:rPr>
          <w:sz w:val="18"/>
        </w:rPr>
      </w:pPr>
      <w:r>
        <w:rPr>
          <w:color w:val="A7180D"/>
          <w:w w:val="105"/>
          <w:sz w:val="18"/>
        </w:rPr>
        <w:t>(PlO:S&amp;P, CP 2, Initial Rating 6, Wisdom, Intuition)</w:t>
      </w:r>
    </w:p>
    <w:p>
      <w:pPr>
        <w:spacing w:line="252" w:lineRule="auto" w:before="7"/>
        <w:ind w:left="378" w:right="484" w:firstLine="0"/>
        <w:jc w:val="left"/>
        <w:rPr>
          <w:sz w:val="18"/>
        </w:rPr>
      </w:pPr>
      <w:r>
        <w:rPr>
          <w:w w:val="105"/>
          <w:sz w:val="18"/>
        </w:rPr>
        <w:t>This useful proficiency allows characters to swim according to the AD&amp;D game rules for water movement (see the </w:t>
      </w:r>
      <w:r>
        <w:rPr>
          <w:i/>
          <w:w w:val="105"/>
          <w:sz w:val="18"/>
        </w:rPr>
        <w:t>Player’s Handbook </w:t>
      </w:r>
      <w:r>
        <w:rPr>
          <w:w w:val="105"/>
          <w:sz w:val="18"/>
        </w:rPr>
        <w:t>for more information). Characters without this proficiency are considered untrained swimmers, and they can do little more than hold their breath and float. Proficient characters can perform most swimming tasks without any checks.</w:t>
      </w:r>
    </w:p>
    <w:p>
      <w:pPr>
        <w:spacing w:line="249" w:lineRule="auto" w:before="0"/>
        <w:ind w:left="378" w:right="582" w:firstLine="170"/>
        <w:jc w:val="left"/>
        <w:rPr>
          <w:sz w:val="18"/>
        </w:rPr>
      </w:pPr>
      <w:r>
        <w:rPr>
          <w:w w:val="105"/>
          <w:sz w:val="18"/>
        </w:rPr>
        <w:t>For each character point added to this proficiency after its initial purchase, swimmers can add 1 to their movement rates in water.</w:t>
      </w:r>
    </w:p>
    <w:p>
      <w:pPr>
        <w:pStyle w:val="BodyText"/>
        <w:ind w:left="0"/>
        <w:rPr>
          <w:sz w:val="20"/>
        </w:rPr>
      </w:pPr>
    </w:p>
    <w:p>
      <w:pPr>
        <w:pStyle w:val="BodyText"/>
        <w:spacing w:before="3"/>
        <w:ind w:left="0"/>
        <w:rPr>
          <w:sz w:val="25"/>
        </w:rPr>
      </w:pPr>
    </w:p>
    <w:p>
      <w:pPr>
        <w:pStyle w:val="Heading7"/>
      </w:pPr>
      <w:bookmarkStart w:name="_TOC_250313" w:id="93"/>
      <w:bookmarkEnd w:id="93"/>
      <w:r>
        <w:rPr>
          <w:color w:val="A7180D"/>
          <w:w w:val="105"/>
        </w:rPr>
        <w:t>Tailoring</w:t>
      </w:r>
    </w:p>
    <w:p>
      <w:pPr>
        <w:pStyle w:val="BodyText"/>
        <w:spacing w:line="252" w:lineRule="exact"/>
      </w:pPr>
      <w:r>
        <w:rPr>
          <w:color w:val="A7180D"/>
          <w:w w:val="105"/>
        </w:rPr>
        <w:t>(PlO:S&amp;P, CP 3, Initial Rating 7, Dexterity,Aim/Intelligence,Reason)</w:t>
      </w:r>
    </w:p>
    <w:p>
      <w:pPr>
        <w:pStyle w:val="BodyText"/>
        <w:spacing w:line="244" w:lineRule="auto" w:before="6"/>
        <w:ind w:right="275"/>
      </w:pPr>
      <w:r>
        <w:rPr>
          <w:w w:val="105"/>
        </w:rPr>
        <w:t>A character with this proficiency can sew garments out of all types of cloth—wool, cotton, silk, and well-tanned leather being the most common in the typical campaign world. The character</w:t>
      </w:r>
      <w:r>
        <w:rPr>
          <w:spacing w:val="-14"/>
          <w:w w:val="105"/>
        </w:rPr>
        <w:t> </w:t>
      </w:r>
      <w:r>
        <w:rPr>
          <w:w w:val="105"/>
        </w:rPr>
        <w:t>can</w:t>
      </w:r>
      <w:r>
        <w:rPr>
          <w:spacing w:val="-13"/>
          <w:w w:val="105"/>
        </w:rPr>
        <w:t> </w:t>
      </w:r>
      <w:r>
        <w:rPr>
          <w:w w:val="105"/>
        </w:rPr>
        <w:t>use</w:t>
      </w:r>
      <w:r>
        <w:rPr>
          <w:spacing w:val="-13"/>
          <w:w w:val="105"/>
        </w:rPr>
        <w:t> </w:t>
      </w:r>
      <w:r>
        <w:rPr>
          <w:w w:val="105"/>
        </w:rPr>
        <w:t>needle</w:t>
      </w:r>
      <w:r>
        <w:rPr>
          <w:spacing w:val="-13"/>
          <w:w w:val="105"/>
        </w:rPr>
        <w:t> </w:t>
      </w:r>
      <w:r>
        <w:rPr>
          <w:w w:val="105"/>
        </w:rPr>
        <w:t>and</w:t>
      </w:r>
      <w:r>
        <w:rPr>
          <w:spacing w:val="-13"/>
          <w:w w:val="105"/>
        </w:rPr>
        <w:t> </w:t>
      </w:r>
      <w:r>
        <w:rPr>
          <w:w w:val="105"/>
        </w:rPr>
        <w:t>thread.</w:t>
      </w:r>
      <w:r>
        <w:rPr>
          <w:spacing w:val="-14"/>
          <w:w w:val="105"/>
        </w:rPr>
        <w:t> </w:t>
      </w:r>
      <w:r>
        <w:rPr>
          <w:w w:val="105"/>
        </w:rPr>
        <w:t>The</w:t>
      </w:r>
      <w:r>
        <w:rPr>
          <w:spacing w:val="-13"/>
          <w:w w:val="105"/>
        </w:rPr>
        <w:t> </w:t>
      </w:r>
      <w:r>
        <w:rPr>
          <w:w w:val="105"/>
        </w:rPr>
        <w:t>amount</w:t>
      </w:r>
      <w:r>
        <w:rPr>
          <w:spacing w:val="-13"/>
          <w:w w:val="105"/>
        </w:rPr>
        <w:t> </w:t>
      </w:r>
      <w:r>
        <w:rPr>
          <w:w w:val="105"/>
        </w:rPr>
        <w:t>of</w:t>
      </w:r>
      <w:r>
        <w:rPr>
          <w:spacing w:val="-13"/>
          <w:w w:val="105"/>
        </w:rPr>
        <w:t> </w:t>
      </w:r>
      <w:r>
        <w:rPr>
          <w:w w:val="105"/>
        </w:rPr>
        <w:t>time</w:t>
      </w:r>
      <w:r>
        <w:rPr>
          <w:spacing w:val="-13"/>
          <w:w w:val="105"/>
        </w:rPr>
        <w:t> </w:t>
      </w:r>
      <w:r>
        <w:rPr>
          <w:w w:val="105"/>
        </w:rPr>
        <w:t>required</w:t>
      </w:r>
      <w:r>
        <w:rPr>
          <w:spacing w:val="-13"/>
          <w:w w:val="105"/>
        </w:rPr>
        <w:t> </w:t>
      </w:r>
      <w:r>
        <w:rPr>
          <w:w w:val="105"/>
        </w:rPr>
        <w:t>for</w:t>
      </w:r>
      <w:r>
        <w:rPr>
          <w:spacing w:val="-14"/>
          <w:w w:val="105"/>
        </w:rPr>
        <w:t> </w:t>
      </w:r>
      <w:r>
        <w:rPr>
          <w:w w:val="105"/>
        </w:rPr>
        <w:t>a</w:t>
      </w:r>
      <w:r>
        <w:rPr>
          <w:spacing w:val="-13"/>
          <w:w w:val="105"/>
        </w:rPr>
        <w:t> </w:t>
      </w:r>
      <w:r>
        <w:rPr>
          <w:w w:val="105"/>
        </w:rPr>
        <w:t>job</w:t>
      </w:r>
      <w:r>
        <w:rPr>
          <w:spacing w:val="-13"/>
          <w:w w:val="105"/>
        </w:rPr>
        <w:t> </w:t>
      </w:r>
      <w:r>
        <w:rPr>
          <w:w w:val="105"/>
        </w:rPr>
        <w:t>naturally</w:t>
      </w:r>
      <w:r>
        <w:rPr>
          <w:spacing w:val="-13"/>
          <w:w w:val="105"/>
        </w:rPr>
        <w:t> </w:t>
      </w:r>
      <w:r>
        <w:rPr>
          <w:w w:val="105"/>
        </w:rPr>
        <w:t>varies</w:t>
      </w:r>
      <w:r>
        <w:rPr>
          <w:spacing w:val="-13"/>
          <w:w w:val="105"/>
        </w:rPr>
        <w:t> </w:t>
      </w:r>
      <w:r>
        <w:rPr>
          <w:w w:val="105"/>
        </w:rPr>
        <w:t>by its complexity, but proficiency checks are only required if the tailor is attempting to make something</w:t>
      </w:r>
      <w:r>
        <w:rPr>
          <w:spacing w:val="-9"/>
          <w:w w:val="105"/>
        </w:rPr>
        <w:t> </w:t>
      </w:r>
      <w:r>
        <w:rPr>
          <w:w w:val="105"/>
        </w:rPr>
        <w:t>truly</w:t>
      </w:r>
      <w:r>
        <w:rPr>
          <w:spacing w:val="-8"/>
          <w:w w:val="105"/>
        </w:rPr>
        <w:t> </w:t>
      </w:r>
      <w:r>
        <w:rPr>
          <w:w w:val="105"/>
        </w:rPr>
        <w:t>unique</w:t>
      </w:r>
      <w:r>
        <w:rPr>
          <w:spacing w:val="-8"/>
          <w:w w:val="105"/>
        </w:rPr>
        <w:t> </w:t>
      </w:r>
      <w:r>
        <w:rPr>
          <w:w w:val="105"/>
        </w:rPr>
        <w:t>and</w:t>
      </w:r>
      <w:r>
        <w:rPr>
          <w:spacing w:val="-8"/>
          <w:w w:val="105"/>
        </w:rPr>
        <w:t> </w:t>
      </w:r>
      <w:r>
        <w:rPr>
          <w:w w:val="105"/>
        </w:rPr>
        <w:t>spectacular—a</w:t>
      </w:r>
      <w:r>
        <w:rPr>
          <w:spacing w:val="-8"/>
          <w:w w:val="105"/>
        </w:rPr>
        <w:t> </w:t>
      </w:r>
      <w:r>
        <w:rPr>
          <w:w w:val="105"/>
        </w:rPr>
        <w:t>coronation</w:t>
      </w:r>
      <w:r>
        <w:rPr>
          <w:spacing w:val="-8"/>
          <w:w w:val="105"/>
        </w:rPr>
        <w:t> </w:t>
      </w:r>
      <w:r>
        <w:rPr>
          <w:w w:val="105"/>
        </w:rPr>
        <w:t>gown</w:t>
      </w:r>
      <w:r>
        <w:rPr>
          <w:spacing w:val="-9"/>
          <w:w w:val="105"/>
        </w:rPr>
        <w:t> </w:t>
      </w:r>
      <w:r>
        <w:rPr>
          <w:w w:val="105"/>
        </w:rPr>
        <w:t>for</w:t>
      </w:r>
      <w:r>
        <w:rPr>
          <w:spacing w:val="-8"/>
          <w:w w:val="105"/>
        </w:rPr>
        <w:t> </w:t>
      </w:r>
      <w:r>
        <w:rPr>
          <w:w w:val="105"/>
        </w:rPr>
        <w:t>the</w:t>
      </w:r>
      <w:r>
        <w:rPr>
          <w:spacing w:val="-8"/>
          <w:w w:val="105"/>
        </w:rPr>
        <w:t> </w:t>
      </w:r>
      <w:r>
        <w:rPr>
          <w:w w:val="105"/>
        </w:rPr>
        <w:t>queen,</w:t>
      </w:r>
      <w:r>
        <w:rPr>
          <w:spacing w:val="-8"/>
          <w:w w:val="105"/>
        </w:rPr>
        <w:t> </w:t>
      </w:r>
      <w:r>
        <w:rPr>
          <w:w w:val="105"/>
        </w:rPr>
        <w:t>perhaps.</w:t>
      </w:r>
    </w:p>
    <w:p>
      <w:pPr>
        <w:pStyle w:val="BodyText"/>
        <w:spacing w:line="247" w:lineRule="auto" w:before="6"/>
        <w:ind w:right="288" w:firstLine="338"/>
      </w:pPr>
      <w:r>
        <w:rPr>
          <w:w w:val="105"/>
        </w:rPr>
        <w:t>The</w:t>
      </w:r>
      <w:r>
        <w:rPr>
          <w:spacing w:val="-12"/>
          <w:w w:val="105"/>
        </w:rPr>
        <w:t> </w:t>
      </w:r>
      <w:r>
        <w:rPr>
          <w:w w:val="105"/>
        </w:rPr>
        <w:t>tailor</w:t>
      </w:r>
      <w:r>
        <w:rPr>
          <w:spacing w:val="-11"/>
          <w:w w:val="105"/>
        </w:rPr>
        <w:t> </w:t>
      </w:r>
      <w:r>
        <w:rPr>
          <w:w w:val="105"/>
        </w:rPr>
        <w:t>can</w:t>
      </w:r>
      <w:r>
        <w:rPr>
          <w:spacing w:val="-11"/>
          <w:w w:val="105"/>
        </w:rPr>
        <w:t> </w:t>
      </w:r>
      <w:r>
        <w:rPr>
          <w:w w:val="105"/>
        </w:rPr>
        <w:t>also</w:t>
      </w:r>
      <w:r>
        <w:rPr>
          <w:spacing w:val="-11"/>
          <w:w w:val="105"/>
        </w:rPr>
        <w:t> </w:t>
      </w:r>
      <w:r>
        <w:rPr>
          <w:w w:val="105"/>
        </w:rPr>
        <w:t>make</w:t>
      </w:r>
      <w:r>
        <w:rPr>
          <w:spacing w:val="-12"/>
          <w:w w:val="105"/>
        </w:rPr>
        <w:t> </w:t>
      </w:r>
      <w:r>
        <w:rPr>
          <w:w w:val="105"/>
        </w:rPr>
        <w:t>field</w:t>
      </w:r>
      <w:r>
        <w:rPr>
          <w:spacing w:val="-11"/>
          <w:w w:val="105"/>
        </w:rPr>
        <w:t> </w:t>
      </w:r>
      <w:r>
        <w:rPr>
          <w:w w:val="105"/>
        </w:rPr>
        <w:t>repairs</w:t>
      </w:r>
      <w:r>
        <w:rPr>
          <w:spacing w:val="-11"/>
          <w:w w:val="105"/>
        </w:rPr>
        <w:t> </w:t>
      </w:r>
      <w:r>
        <w:rPr>
          <w:w w:val="105"/>
        </w:rPr>
        <w:t>on</w:t>
      </w:r>
      <w:r>
        <w:rPr>
          <w:spacing w:val="-11"/>
          <w:w w:val="105"/>
        </w:rPr>
        <w:t> </w:t>
      </w:r>
      <w:r>
        <w:rPr>
          <w:w w:val="105"/>
        </w:rPr>
        <w:t>clothing</w:t>
      </w:r>
      <w:r>
        <w:rPr>
          <w:spacing w:val="-12"/>
          <w:w w:val="105"/>
        </w:rPr>
        <w:t> </w:t>
      </w:r>
      <w:r>
        <w:rPr>
          <w:w w:val="105"/>
        </w:rPr>
        <w:t>that</w:t>
      </w:r>
      <w:r>
        <w:rPr>
          <w:spacing w:val="-11"/>
          <w:w w:val="105"/>
        </w:rPr>
        <w:t> </w:t>
      </w:r>
      <w:r>
        <w:rPr>
          <w:w w:val="105"/>
        </w:rPr>
        <w:t>has</w:t>
      </w:r>
      <w:r>
        <w:rPr>
          <w:spacing w:val="-11"/>
          <w:w w:val="105"/>
        </w:rPr>
        <w:t> </w:t>
      </w:r>
      <w:r>
        <w:rPr>
          <w:w w:val="105"/>
        </w:rPr>
        <w:t>been</w:t>
      </w:r>
      <w:r>
        <w:rPr>
          <w:spacing w:val="-11"/>
          <w:w w:val="105"/>
        </w:rPr>
        <w:t> </w:t>
      </w:r>
      <w:r>
        <w:rPr>
          <w:w w:val="105"/>
        </w:rPr>
        <w:t>damaged</w:t>
      </w:r>
      <w:r>
        <w:rPr>
          <w:spacing w:val="-12"/>
          <w:w w:val="105"/>
        </w:rPr>
        <w:t> </w:t>
      </w:r>
      <w:r>
        <w:rPr>
          <w:w w:val="105"/>
        </w:rPr>
        <w:t>by</w:t>
      </w:r>
      <w:r>
        <w:rPr>
          <w:spacing w:val="-11"/>
          <w:w w:val="105"/>
        </w:rPr>
        <w:t> </w:t>
      </w:r>
      <w:r>
        <w:rPr>
          <w:w w:val="105"/>
        </w:rPr>
        <w:t>the</w:t>
      </w:r>
      <w:r>
        <w:rPr>
          <w:spacing w:val="-11"/>
          <w:w w:val="105"/>
        </w:rPr>
        <w:t> </w:t>
      </w:r>
      <w:r>
        <w:rPr>
          <w:w w:val="105"/>
        </w:rPr>
        <w:t>vagaries of</w:t>
      </w:r>
      <w:r>
        <w:rPr>
          <w:spacing w:val="-19"/>
          <w:w w:val="105"/>
        </w:rPr>
        <w:t> </w:t>
      </w:r>
      <w:r>
        <w:rPr>
          <w:w w:val="105"/>
        </w:rPr>
        <w:t>adventuring.</w:t>
      </w:r>
      <w:r>
        <w:rPr>
          <w:spacing w:val="-18"/>
          <w:w w:val="105"/>
        </w:rPr>
        <w:t> </w:t>
      </w:r>
      <w:r>
        <w:rPr>
          <w:w w:val="105"/>
        </w:rPr>
        <w:t>These</w:t>
      </w:r>
      <w:r>
        <w:rPr>
          <w:spacing w:val="-18"/>
          <w:w w:val="105"/>
        </w:rPr>
        <w:t> </w:t>
      </w:r>
      <w:r>
        <w:rPr>
          <w:w w:val="105"/>
        </w:rPr>
        <w:t>repairs</w:t>
      </w:r>
      <w:r>
        <w:rPr>
          <w:spacing w:val="-18"/>
          <w:w w:val="105"/>
        </w:rPr>
        <w:t> </w:t>
      </w:r>
      <w:r>
        <w:rPr>
          <w:w w:val="105"/>
        </w:rPr>
        <w:t>typically</w:t>
      </w:r>
      <w:r>
        <w:rPr>
          <w:spacing w:val="-18"/>
          <w:w w:val="105"/>
        </w:rPr>
        <w:t> </w:t>
      </w:r>
      <w:r>
        <w:rPr>
          <w:w w:val="105"/>
        </w:rPr>
        <w:t>require</w:t>
      </w:r>
      <w:r>
        <w:rPr>
          <w:spacing w:val="-18"/>
          <w:w w:val="105"/>
        </w:rPr>
        <w:t> </w:t>
      </w:r>
      <w:r>
        <w:rPr>
          <w:w w:val="105"/>
        </w:rPr>
        <w:t>proficiency</w:t>
      </w:r>
      <w:r>
        <w:rPr>
          <w:spacing w:val="-18"/>
          <w:w w:val="105"/>
        </w:rPr>
        <w:t> </w:t>
      </w:r>
      <w:r>
        <w:rPr>
          <w:w w:val="105"/>
        </w:rPr>
        <w:t>checks,</w:t>
      </w:r>
      <w:r>
        <w:rPr>
          <w:spacing w:val="-18"/>
          <w:w w:val="105"/>
        </w:rPr>
        <w:t> </w:t>
      </w:r>
      <w:r>
        <w:rPr>
          <w:w w:val="105"/>
        </w:rPr>
        <w:t>with</w:t>
      </w:r>
      <w:r>
        <w:rPr>
          <w:spacing w:val="-18"/>
          <w:w w:val="105"/>
        </w:rPr>
        <w:t> </w:t>
      </w:r>
      <w:r>
        <w:rPr>
          <w:w w:val="105"/>
        </w:rPr>
        <w:t>failure</w:t>
      </w:r>
      <w:r>
        <w:rPr>
          <w:spacing w:val="-18"/>
          <w:w w:val="105"/>
        </w:rPr>
        <w:t> </w:t>
      </w:r>
      <w:r>
        <w:rPr>
          <w:w w:val="105"/>
        </w:rPr>
        <w:t>indicating</w:t>
      </w:r>
      <w:r>
        <w:rPr>
          <w:spacing w:val="-18"/>
          <w:w w:val="105"/>
        </w:rPr>
        <w:t> </w:t>
      </w:r>
      <w:r>
        <w:rPr>
          <w:spacing w:val="-3"/>
          <w:w w:val="105"/>
        </w:rPr>
        <w:t>that </w:t>
      </w:r>
      <w:r>
        <w:rPr>
          <w:w w:val="105"/>
        </w:rPr>
        <w:t>the patch will hold for only a very short time. A halfling character gains a +1 to this proficiency</w:t>
      </w:r>
      <w:r>
        <w:rPr>
          <w:spacing w:val="-3"/>
          <w:w w:val="105"/>
        </w:rPr>
        <w:t> </w:t>
      </w:r>
      <w:r>
        <w:rPr>
          <w:w w:val="105"/>
        </w:rPr>
        <w:t>rating.</w:t>
      </w:r>
    </w:p>
    <w:p>
      <w:pPr>
        <w:spacing w:after="0" w:line="247" w:lineRule="auto"/>
        <w:sectPr>
          <w:pgSz w:w="12240" w:h="15840"/>
          <w:pgMar w:header="0" w:footer="950" w:top="1260" w:bottom="1180" w:left="1640" w:right="1640"/>
        </w:sectPr>
      </w:pPr>
    </w:p>
    <w:p>
      <w:pPr>
        <w:pStyle w:val="Heading7"/>
        <w:spacing w:before="73"/>
      </w:pPr>
      <w:bookmarkStart w:name="_TOC_250312" w:id="94"/>
      <w:bookmarkEnd w:id="94"/>
      <w:r>
        <w:rPr>
          <w:color w:val="A7180D"/>
          <w:w w:val="105"/>
        </w:rPr>
        <w:t>Throwing</w:t>
      </w:r>
    </w:p>
    <w:p>
      <w:pPr>
        <w:pStyle w:val="BodyText"/>
        <w:spacing w:line="252" w:lineRule="exact"/>
      </w:pPr>
      <w:r>
        <w:rPr>
          <w:color w:val="A7180D"/>
          <w:w w:val="105"/>
        </w:rPr>
        <w:t>(PlO:S&amp;P, CP 2, Initial Rating 8, Dexterity,Aim/Strength, Muscle)</w:t>
      </w:r>
    </w:p>
    <w:p>
      <w:pPr>
        <w:pStyle w:val="BodyText"/>
        <w:spacing w:line="247" w:lineRule="auto" w:before="6"/>
        <w:ind w:right="263"/>
      </w:pPr>
      <w:r>
        <w:rPr>
          <w:w w:val="105"/>
        </w:rPr>
        <w:t>Characters with this proficiency add 10' to each range category of thrown weapons, and increases</w:t>
      </w:r>
      <w:r>
        <w:rPr>
          <w:spacing w:val="-11"/>
          <w:w w:val="105"/>
        </w:rPr>
        <w:t> </w:t>
      </w:r>
      <w:r>
        <w:rPr>
          <w:w w:val="105"/>
        </w:rPr>
        <w:t>the</w:t>
      </w:r>
      <w:r>
        <w:rPr>
          <w:spacing w:val="-11"/>
          <w:w w:val="105"/>
        </w:rPr>
        <w:t> </w:t>
      </w:r>
      <w:r>
        <w:rPr>
          <w:w w:val="105"/>
        </w:rPr>
        <w:t>damage</w:t>
      </w:r>
      <w:r>
        <w:rPr>
          <w:spacing w:val="-11"/>
          <w:w w:val="105"/>
        </w:rPr>
        <w:t> </w:t>
      </w:r>
      <w:r>
        <w:rPr>
          <w:w w:val="105"/>
        </w:rPr>
        <w:t>or</w:t>
      </w:r>
      <w:r>
        <w:rPr>
          <w:spacing w:val="-11"/>
          <w:w w:val="105"/>
        </w:rPr>
        <w:t> </w:t>
      </w:r>
      <w:r>
        <w:rPr>
          <w:w w:val="105"/>
        </w:rPr>
        <w:t>the</w:t>
      </w:r>
      <w:r>
        <w:rPr>
          <w:spacing w:val="-11"/>
          <w:w w:val="105"/>
        </w:rPr>
        <w:t> </w:t>
      </w:r>
      <w:r>
        <w:rPr>
          <w:w w:val="105"/>
        </w:rPr>
        <w:t>attack</w:t>
      </w:r>
      <w:r>
        <w:rPr>
          <w:spacing w:val="-11"/>
          <w:w w:val="105"/>
        </w:rPr>
        <w:t> </w:t>
      </w:r>
      <w:r>
        <w:rPr>
          <w:w w:val="105"/>
        </w:rPr>
        <w:t>roll</w:t>
      </w:r>
      <w:r>
        <w:rPr>
          <w:spacing w:val="-11"/>
          <w:w w:val="105"/>
        </w:rPr>
        <w:t> </w:t>
      </w:r>
      <w:r>
        <w:rPr>
          <w:w w:val="105"/>
        </w:rPr>
        <w:t>by</w:t>
      </w:r>
      <w:r>
        <w:rPr>
          <w:spacing w:val="-11"/>
          <w:w w:val="105"/>
        </w:rPr>
        <w:t> </w:t>
      </w:r>
      <w:r>
        <w:rPr>
          <w:w w:val="105"/>
        </w:rPr>
        <w:t>+1</w:t>
      </w:r>
      <w:r>
        <w:rPr>
          <w:spacing w:val="-11"/>
          <w:w w:val="105"/>
        </w:rPr>
        <w:t> </w:t>
      </w:r>
      <w:r>
        <w:rPr>
          <w:w w:val="105"/>
        </w:rPr>
        <w:t>each</w:t>
      </w:r>
      <w:r>
        <w:rPr>
          <w:spacing w:val="-11"/>
          <w:w w:val="105"/>
        </w:rPr>
        <w:t> </w:t>
      </w:r>
      <w:r>
        <w:rPr>
          <w:w w:val="105"/>
        </w:rPr>
        <w:t>time</w:t>
      </w:r>
      <w:r>
        <w:rPr>
          <w:spacing w:val="-11"/>
          <w:w w:val="105"/>
        </w:rPr>
        <w:t> </w:t>
      </w:r>
      <w:r>
        <w:rPr>
          <w:w w:val="105"/>
        </w:rPr>
        <w:t>they</w:t>
      </w:r>
      <w:r>
        <w:rPr>
          <w:spacing w:val="-11"/>
          <w:w w:val="105"/>
        </w:rPr>
        <w:t> </w:t>
      </w:r>
      <w:r>
        <w:rPr>
          <w:w w:val="105"/>
        </w:rPr>
        <w:t>throw</w:t>
      </w:r>
      <w:r>
        <w:rPr>
          <w:spacing w:val="-11"/>
          <w:w w:val="105"/>
        </w:rPr>
        <w:t> </w:t>
      </w:r>
      <w:r>
        <w:rPr>
          <w:w w:val="105"/>
        </w:rPr>
        <w:t>a</w:t>
      </w:r>
      <w:r>
        <w:rPr>
          <w:spacing w:val="-10"/>
          <w:w w:val="105"/>
        </w:rPr>
        <w:t> </w:t>
      </w:r>
      <w:r>
        <w:rPr>
          <w:w w:val="105"/>
        </w:rPr>
        <w:t>weapon.</w:t>
      </w:r>
      <w:r>
        <w:rPr>
          <w:spacing w:val="-11"/>
          <w:w w:val="105"/>
        </w:rPr>
        <w:t> </w:t>
      </w:r>
      <w:r>
        <w:rPr>
          <w:w w:val="105"/>
        </w:rPr>
        <w:t>The</w:t>
      </w:r>
      <w:r>
        <w:rPr>
          <w:spacing w:val="-11"/>
          <w:w w:val="105"/>
        </w:rPr>
        <w:t> </w:t>
      </w:r>
      <w:r>
        <w:rPr>
          <w:w w:val="105"/>
        </w:rPr>
        <w:t>player</w:t>
      </w:r>
      <w:r>
        <w:rPr>
          <w:spacing w:val="-11"/>
          <w:w w:val="105"/>
        </w:rPr>
        <w:t> </w:t>
      </w:r>
      <w:r>
        <w:rPr>
          <w:w w:val="105"/>
        </w:rPr>
        <w:t>can elect</w:t>
      </w:r>
      <w:r>
        <w:rPr>
          <w:spacing w:val="-13"/>
          <w:w w:val="105"/>
        </w:rPr>
        <w:t> </w:t>
      </w:r>
      <w:r>
        <w:rPr>
          <w:w w:val="105"/>
        </w:rPr>
        <w:t>to</w:t>
      </w:r>
      <w:r>
        <w:rPr>
          <w:spacing w:val="-13"/>
          <w:w w:val="105"/>
        </w:rPr>
        <w:t> </w:t>
      </w:r>
      <w:r>
        <w:rPr>
          <w:w w:val="105"/>
        </w:rPr>
        <w:t>improve</w:t>
      </w:r>
      <w:r>
        <w:rPr>
          <w:spacing w:val="-13"/>
          <w:w w:val="105"/>
        </w:rPr>
        <w:t> </w:t>
      </w:r>
      <w:r>
        <w:rPr>
          <w:w w:val="105"/>
        </w:rPr>
        <w:t>either</w:t>
      </w:r>
      <w:r>
        <w:rPr>
          <w:spacing w:val="-13"/>
          <w:w w:val="105"/>
        </w:rPr>
        <w:t> </w:t>
      </w:r>
      <w:r>
        <w:rPr>
          <w:w w:val="105"/>
        </w:rPr>
        <w:t>the</w:t>
      </w:r>
      <w:r>
        <w:rPr>
          <w:spacing w:val="-13"/>
          <w:w w:val="105"/>
        </w:rPr>
        <w:t> </w:t>
      </w:r>
      <w:r>
        <w:rPr>
          <w:w w:val="105"/>
        </w:rPr>
        <w:t>damage</w:t>
      </w:r>
      <w:r>
        <w:rPr>
          <w:spacing w:val="-13"/>
          <w:w w:val="105"/>
        </w:rPr>
        <w:t> </w:t>
      </w:r>
      <w:r>
        <w:rPr>
          <w:w w:val="105"/>
        </w:rPr>
        <w:t>or</w:t>
      </w:r>
      <w:r>
        <w:rPr>
          <w:spacing w:val="-13"/>
          <w:w w:val="105"/>
        </w:rPr>
        <w:t> </w:t>
      </w:r>
      <w:r>
        <w:rPr>
          <w:w w:val="105"/>
        </w:rPr>
        <w:t>attack</w:t>
      </w:r>
      <w:r>
        <w:rPr>
          <w:spacing w:val="-13"/>
          <w:w w:val="105"/>
        </w:rPr>
        <w:t> </w:t>
      </w:r>
      <w:r>
        <w:rPr>
          <w:w w:val="105"/>
        </w:rPr>
        <w:t>roll,</w:t>
      </w:r>
      <w:r>
        <w:rPr>
          <w:spacing w:val="-13"/>
          <w:w w:val="105"/>
        </w:rPr>
        <w:t> </w:t>
      </w:r>
      <w:r>
        <w:rPr>
          <w:w w:val="105"/>
        </w:rPr>
        <w:t>but</w:t>
      </w:r>
      <w:r>
        <w:rPr>
          <w:spacing w:val="-13"/>
          <w:w w:val="105"/>
        </w:rPr>
        <w:t> </w:t>
      </w:r>
      <w:r>
        <w:rPr>
          <w:w w:val="105"/>
        </w:rPr>
        <w:t>the</w:t>
      </w:r>
      <w:r>
        <w:rPr>
          <w:spacing w:val="-13"/>
          <w:w w:val="105"/>
        </w:rPr>
        <w:t> </w:t>
      </w:r>
      <w:r>
        <w:rPr>
          <w:w w:val="105"/>
        </w:rPr>
        <w:t>choice</w:t>
      </w:r>
      <w:r>
        <w:rPr>
          <w:spacing w:val="-13"/>
          <w:w w:val="105"/>
        </w:rPr>
        <w:t> </w:t>
      </w:r>
      <w:r>
        <w:rPr>
          <w:w w:val="105"/>
        </w:rPr>
        <w:t>must</w:t>
      </w:r>
      <w:r>
        <w:rPr>
          <w:spacing w:val="-13"/>
          <w:w w:val="105"/>
        </w:rPr>
        <w:t> </w:t>
      </w:r>
      <w:r>
        <w:rPr>
          <w:w w:val="105"/>
        </w:rPr>
        <w:t>be</w:t>
      </w:r>
      <w:r>
        <w:rPr>
          <w:spacing w:val="-13"/>
          <w:w w:val="105"/>
        </w:rPr>
        <w:t> </w:t>
      </w:r>
      <w:r>
        <w:rPr>
          <w:w w:val="105"/>
        </w:rPr>
        <w:t>announced</w:t>
      </w:r>
      <w:r>
        <w:rPr>
          <w:spacing w:val="-13"/>
          <w:w w:val="105"/>
        </w:rPr>
        <w:t> </w:t>
      </w:r>
      <w:r>
        <w:rPr>
          <w:w w:val="105"/>
        </w:rPr>
        <w:t>before</w:t>
      </w:r>
      <w:r>
        <w:rPr>
          <w:spacing w:val="-17"/>
          <w:w w:val="105"/>
        </w:rPr>
        <w:t> </w:t>
      </w:r>
      <w:r>
        <w:rPr>
          <w:w w:val="105"/>
        </w:rPr>
        <w:t>the attack is</w:t>
      </w:r>
      <w:r>
        <w:rPr>
          <w:spacing w:val="-4"/>
          <w:w w:val="105"/>
        </w:rPr>
        <w:t> </w:t>
      </w:r>
      <w:r>
        <w:rPr>
          <w:w w:val="105"/>
        </w:rPr>
        <w:t>made.</w:t>
      </w:r>
    </w:p>
    <w:p>
      <w:pPr>
        <w:pStyle w:val="BodyText"/>
        <w:spacing w:line="244" w:lineRule="auto"/>
        <w:ind w:right="566" w:firstLine="338"/>
      </w:pPr>
      <w:r>
        <w:rPr>
          <w:w w:val="105"/>
        </w:rPr>
        <w:t>For</w:t>
      </w:r>
      <w:r>
        <w:rPr>
          <w:spacing w:val="-16"/>
          <w:w w:val="105"/>
        </w:rPr>
        <w:t> </w:t>
      </w:r>
      <w:r>
        <w:rPr>
          <w:w w:val="105"/>
        </w:rPr>
        <w:t>each</w:t>
      </w:r>
      <w:r>
        <w:rPr>
          <w:spacing w:val="-15"/>
          <w:w w:val="105"/>
        </w:rPr>
        <w:t> </w:t>
      </w:r>
      <w:r>
        <w:rPr>
          <w:w w:val="105"/>
        </w:rPr>
        <w:t>character</w:t>
      </w:r>
      <w:r>
        <w:rPr>
          <w:spacing w:val="-15"/>
          <w:w w:val="105"/>
        </w:rPr>
        <w:t> </w:t>
      </w:r>
      <w:r>
        <w:rPr>
          <w:w w:val="105"/>
        </w:rPr>
        <w:t>point</w:t>
      </w:r>
      <w:r>
        <w:rPr>
          <w:spacing w:val="-15"/>
          <w:w w:val="105"/>
        </w:rPr>
        <w:t> </w:t>
      </w:r>
      <w:r>
        <w:rPr>
          <w:w w:val="105"/>
        </w:rPr>
        <w:t>spent</w:t>
      </w:r>
      <w:r>
        <w:rPr>
          <w:spacing w:val="-16"/>
          <w:w w:val="105"/>
        </w:rPr>
        <w:t> </w:t>
      </w:r>
      <w:r>
        <w:rPr>
          <w:w w:val="105"/>
        </w:rPr>
        <w:t>on</w:t>
      </w:r>
      <w:r>
        <w:rPr>
          <w:spacing w:val="-15"/>
          <w:w w:val="105"/>
        </w:rPr>
        <w:t> </w:t>
      </w:r>
      <w:r>
        <w:rPr>
          <w:w w:val="105"/>
        </w:rPr>
        <w:t>this</w:t>
      </w:r>
      <w:r>
        <w:rPr>
          <w:spacing w:val="-15"/>
          <w:w w:val="105"/>
        </w:rPr>
        <w:t> </w:t>
      </w:r>
      <w:r>
        <w:rPr>
          <w:w w:val="105"/>
        </w:rPr>
        <w:t>proficiency</w:t>
      </w:r>
      <w:r>
        <w:rPr>
          <w:spacing w:val="-15"/>
          <w:w w:val="105"/>
        </w:rPr>
        <w:t> </w:t>
      </w:r>
      <w:r>
        <w:rPr>
          <w:w w:val="105"/>
        </w:rPr>
        <w:t>(after</w:t>
      </w:r>
      <w:r>
        <w:rPr>
          <w:spacing w:val="-15"/>
          <w:w w:val="105"/>
        </w:rPr>
        <w:t> </w:t>
      </w:r>
      <w:r>
        <w:rPr>
          <w:w w:val="105"/>
        </w:rPr>
        <w:t>its</w:t>
      </w:r>
      <w:r>
        <w:rPr>
          <w:spacing w:val="-16"/>
          <w:w w:val="105"/>
        </w:rPr>
        <w:t> </w:t>
      </w:r>
      <w:r>
        <w:rPr>
          <w:w w:val="105"/>
        </w:rPr>
        <w:t>initial</w:t>
      </w:r>
      <w:r>
        <w:rPr>
          <w:spacing w:val="-15"/>
          <w:w w:val="105"/>
        </w:rPr>
        <w:t> </w:t>
      </w:r>
      <w:r>
        <w:rPr>
          <w:w w:val="105"/>
        </w:rPr>
        <w:t>purchase)</w:t>
      </w:r>
      <w:r>
        <w:rPr>
          <w:spacing w:val="-15"/>
          <w:w w:val="105"/>
        </w:rPr>
        <w:t> </w:t>
      </w:r>
      <w:r>
        <w:rPr>
          <w:w w:val="105"/>
        </w:rPr>
        <w:t>a</w:t>
      </w:r>
      <w:r>
        <w:rPr>
          <w:spacing w:val="-15"/>
          <w:w w:val="105"/>
        </w:rPr>
        <w:t> </w:t>
      </w:r>
      <w:r>
        <w:rPr>
          <w:w w:val="105"/>
        </w:rPr>
        <w:t>character adds another 5' to thrown weapon ranges. For every 4 additional character points spent, another</w:t>
      </w:r>
      <w:r>
        <w:rPr>
          <w:spacing w:val="-10"/>
          <w:w w:val="105"/>
        </w:rPr>
        <w:t> </w:t>
      </w:r>
      <w:r>
        <w:rPr>
          <w:w w:val="105"/>
        </w:rPr>
        <w:t>+1</w:t>
      </w:r>
      <w:r>
        <w:rPr>
          <w:spacing w:val="-10"/>
          <w:w w:val="105"/>
        </w:rPr>
        <w:t> </w:t>
      </w:r>
      <w:r>
        <w:rPr>
          <w:w w:val="105"/>
        </w:rPr>
        <w:t>on</w:t>
      </w:r>
      <w:r>
        <w:rPr>
          <w:spacing w:val="-10"/>
          <w:w w:val="105"/>
        </w:rPr>
        <w:t> </w:t>
      </w:r>
      <w:r>
        <w:rPr>
          <w:w w:val="105"/>
        </w:rPr>
        <w:t>the</w:t>
      </w:r>
      <w:r>
        <w:rPr>
          <w:spacing w:val="-10"/>
          <w:w w:val="105"/>
        </w:rPr>
        <w:t> </w:t>
      </w:r>
      <w:r>
        <w:rPr>
          <w:w w:val="105"/>
        </w:rPr>
        <w:t>damage</w:t>
      </w:r>
      <w:r>
        <w:rPr>
          <w:spacing w:val="-10"/>
          <w:w w:val="105"/>
        </w:rPr>
        <w:t> </w:t>
      </w:r>
      <w:r>
        <w:rPr>
          <w:w w:val="105"/>
        </w:rPr>
        <w:t>or</w:t>
      </w:r>
      <w:r>
        <w:rPr>
          <w:spacing w:val="-10"/>
          <w:w w:val="105"/>
        </w:rPr>
        <w:t> </w:t>
      </w:r>
      <w:r>
        <w:rPr>
          <w:w w:val="105"/>
        </w:rPr>
        <w:t>attack</w:t>
      </w:r>
      <w:r>
        <w:rPr>
          <w:spacing w:val="-10"/>
          <w:w w:val="105"/>
        </w:rPr>
        <w:t> </w:t>
      </w:r>
      <w:r>
        <w:rPr>
          <w:w w:val="105"/>
        </w:rPr>
        <w:t>rolls</w:t>
      </w:r>
      <w:r>
        <w:rPr>
          <w:spacing w:val="-10"/>
          <w:w w:val="105"/>
        </w:rPr>
        <w:t> </w:t>
      </w:r>
      <w:r>
        <w:rPr>
          <w:w w:val="105"/>
        </w:rPr>
        <w:t>is</w:t>
      </w:r>
      <w:r>
        <w:rPr>
          <w:spacing w:val="-10"/>
          <w:w w:val="105"/>
        </w:rPr>
        <w:t> </w:t>
      </w:r>
      <w:r>
        <w:rPr>
          <w:w w:val="105"/>
        </w:rPr>
        <w:t>gained—this</w:t>
      </w:r>
      <w:r>
        <w:rPr>
          <w:spacing w:val="-10"/>
          <w:w w:val="105"/>
        </w:rPr>
        <w:t> </w:t>
      </w:r>
      <w:r>
        <w:rPr>
          <w:w w:val="105"/>
        </w:rPr>
        <w:t>can</w:t>
      </w:r>
      <w:r>
        <w:rPr>
          <w:spacing w:val="-10"/>
          <w:w w:val="105"/>
        </w:rPr>
        <w:t> </w:t>
      </w:r>
      <w:r>
        <w:rPr>
          <w:w w:val="105"/>
        </w:rPr>
        <w:t>be</w:t>
      </w:r>
      <w:r>
        <w:rPr>
          <w:spacing w:val="-10"/>
          <w:w w:val="105"/>
        </w:rPr>
        <w:t> </w:t>
      </w:r>
      <w:r>
        <w:rPr>
          <w:w w:val="105"/>
        </w:rPr>
        <w:t>used</w:t>
      </w:r>
      <w:r>
        <w:rPr>
          <w:spacing w:val="-10"/>
          <w:w w:val="105"/>
        </w:rPr>
        <w:t> </w:t>
      </w:r>
      <w:r>
        <w:rPr>
          <w:w w:val="105"/>
        </w:rPr>
        <w:t>as</w:t>
      </w:r>
      <w:r>
        <w:rPr>
          <w:spacing w:val="-10"/>
          <w:w w:val="105"/>
        </w:rPr>
        <w:t> </w:t>
      </w:r>
      <w:r>
        <w:rPr>
          <w:w w:val="105"/>
        </w:rPr>
        <w:t>a</w:t>
      </w:r>
      <w:r>
        <w:rPr>
          <w:spacing w:val="-10"/>
          <w:w w:val="105"/>
        </w:rPr>
        <w:t> </w:t>
      </w:r>
      <w:r>
        <w:rPr>
          <w:w w:val="105"/>
        </w:rPr>
        <w:t>+2</w:t>
      </w:r>
      <w:r>
        <w:rPr>
          <w:spacing w:val="-10"/>
          <w:w w:val="105"/>
        </w:rPr>
        <w:t> </w:t>
      </w:r>
      <w:r>
        <w:rPr>
          <w:w w:val="105"/>
        </w:rPr>
        <w:t>on</w:t>
      </w:r>
      <w:r>
        <w:rPr>
          <w:spacing w:val="-10"/>
          <w:w w:val="105"/>
        </w:rPr>
        <w:t> </w:t>
      </w:r>
      <w:r>
        <w:rPr>
          <w:w w:val="105"/>
        </w:rPr>
        <w:t>one</w:t>
      </w:r>
      <w:r>
        <w:rPr>
          <w:spacing w:val="-10"/>
          <w:w w:val="105"/>
        </w:rPr>
        <w:t> </w:t>
      </w:r>
      <w:r>
        <w:rPr>
          <w:w w:val="105"/>
        </w:rPr>
        <w:t>or</w:t>
      </w:r>
      <w:r>
        <w:rPr>
          <w:spacing w:val="-10"/>
          <w:w w:val="105"/>
        </w:rPr>
        <w:t> </w:t>
      </w:r>
      <w:r>
        <w:rPr>
          <w:w w:val="105"/>
        </w:rPr>
        <w:t>the other, or split as a +1 to attack and +1 to</w:t>
      </w:r>
      <w:r>
        <w:rPr>
          <w:spacing w:val="-33"/>
          <w:w w:val="105"/>
        </w:rPr>
        <w:t> </w:t>
      </w:r>
      <w:r>
        <w:rPr>
          <w:w w:val="105"/>
        </w:rPr>
        <w:t>damage.</w:t>
      </w:r>
    </w:p>
    <w:p>
      <w:pPr>
        <w:pStyle w:val="BodyText"/>
        <w:ind w:left="0"/>
        <w:rPr>
          <w:sz w:val="24"/>
        </w:rPr>
      </w:pPr>
    </w:p>
    <w:p>
      <w:pPr>
        <w:pStyle w:val="BodyText"/>
        <w:spacing w:before="9"/>
        <w:ind w:left="0"/>
        <w:rPr>
          <w:sz w:val="21"/>
        </w:rPr>
      </w:pPr>
    </w:p>
    <w:p>
      <w:pPr>
        <w:pStyle w:val="Heading7"/>
        <w:spacing w:line="240" w:lineRule="auto" w:before="1"/>
      </w:pPr>
      <w:bookmarkStart w:name="_TOC_250311" w:id="95"/>
      <w:bookmarkEnd w:id="95"/>
      <w:r>
        <w:rPr>
          <w:color w:val="FF0000"/>
          <w:w w:val="105"/>
        </w:rPr>
        <w:t>Tightrope Walking</w:t>
      </w:r>
    </w:p>
    <w:p>
      <w:pPr>
        <w:pStyle w:val="ListParagraph"/>
        <w:numPr>
          <w:ilvl w:val="0"/>
          <w:numId w:val="14"/>
        </w:numPr>
        <w:tabs>
          <w:tab w:pos="380" w:val="left" w:leader="none"/>
        </w:tabs>
        <w:spacing w:line="240" w:lineRule="auto" w:before="1" w:after="0"/>
        <w:ind w:left="379" w:right="0" w:hanging="170"/>
        <w:jc w:val="left"/>
        <w:rPr>
          <w:sz w:val="22"/>
        </w:rPr>
      </w:pPr>
      <w:r>
        <w:rPr>
          <w:color w:val="FF0000"/>
          <w:w w:val="105"/>
          <w:sz w:val="22"/>
        </w:rPr>
        <w:t>slot,</w:t>
      </w:r>
      <w:r>
        <w:rPr>
          <w:color w:val="FF0000"/>
          <w:spacing w:val="-2"/>
          <w:w w:val="105"/>
          <w:sz w:val="22"/>
        </w:rPr>
        <w:t> </w:t>
      </w:r>
      <w:r>
        <w:rPr>
          <w:color w:val="FF0000"/>
          <w:w w:val="105"/>
          <w:sz w:val="22"/>
        </w:rPr>
        <w:t>dexterity</w:t>
      </w:r>
    </w:p>
    <w:p>
      <w:pPr>
        <w:pStyle w:val="BodyText"/>
        <w:spacing w:before="6"/>
      </w:pPr>
      <w:r>
        <w:rPr>
          <w:w w:val="105"/>
        </w:rPr>
        <w:t>The character can attempt to walk narrow ropes or beams with</w:t>
      </w:r>
    </w:p>
    <w:p>
      <w:pPr>
        <w:pStyle w:val="BodyText"/>
        <w:spacing w:line="247" w:lineRule="auto" w:before="7"/>
        <w:ind w:right="721"/>
      </w:pPr>
      <w:r>
        <w:rPr>
          <w:w w:val="105"/>
        </w:rPr>
        <w:t>greater</w:t>
      </w:r>
      <w:r>
        <w:rPr>
          <w:spacing w:val="-14"/>
          <w:w w:val="105"/>
        </w:rPr>
        <w:t> </w:t>
      </w:r>
      <w:r>
        <w:rPr>
          <w:w w:val="105"/>
        </w:rPr>
        <w:t>than</w:t>
      </w:r>
      <w:r>
        <w:rPr>
          <w:spacing w:val="-13"/>
          <w:w w:val="105"/>
        </w:rPr>
        <w:t> </w:t>
      </w:r>
      <w:r>
        <w:rPr>
          <w:w w:val="105"/>
        </w:rPr>
        <w:t>normal</w:t>
      </w:r>
      <w:r>
        <w:rPr>
          <w:spacing w:val="-14"/>
          <w:w w:val="105"/>
        </w:rPr>
        <w:t> </w:t>
      </w:r>
      <w:r>
        <w:rPr>
          <w:w w:val="105"/>
        </w:rPr>
        <w:t>chances</w:t>
      </w:r>
      <w:r>
        <w:rPr>
          <w:spacing w:val="-13"/>
          <w:w w:val="105"/>
        </w:rPr>
        <w:t> </w:t>
      </w:r>
      <w:r>
        <w:rPr>
          <w:w w:val="105"/>
        </w:rPr>
        <w:t>of</w:t>
      </w:r>
      <w:r>
        <w:rPr>
          <w:spacing w:val="-14"/>
          <w:w w:val="105"/>
        </w:rPr>
        <w:t> </w:t>
      </w:r>
      <w:r>
        <w:rPr>
          <w:w w:val="105"/>
        </w:rPr>
        <w:t>success.</w:t>
      </w:r>
      <w:r>
        <w:rPr>
          <w:spacing w:val="-13"/>
          <w:w w:val="105"/>
        </w:rPr>
        <w:t> </w:t>
      </w:r>
      <w:r>
        <w:rPr>
          <w:w w:val="105"/>
        </w:rPr>
        <w:t>He</w:t>
      </w:r>
      <w:r>
        <w:rPr>
          <w:spacing w:val="-14"/>
          <w:w w:val="105"/>
        </w:rPr>
        <w:t> </w:t>
      </w:r>
      <w:r>
        <w:rPr>
          <w:w w:val="105"/>
        </w:rPr>
        <w:t>can</w:t>
      </w:r>
      <w:r>
        <w:rPr>
          <w:spacing w:val="-13"/>
          <w:w w:val="105"/>
        </w:rPr>
        <w:t> </w:t>
      </w:r>
      <w:r>
        <w:rPr>
          <w:w w:val="105"/>
        </w:rPr>
        <w:t>negotiate</w:t>
      </w:r>
      <w:r>
        <w:rPr>
          <w:spacing w:val="-14"/>
          <w:w w:val="105"/>
        </w:rPr>
        <w:t> </w:t>
      </w:r>
      <w:r>
        <w:rPr>
          <w:w w:val="105"/>
        </w:rPr>
        <w:t>any</w:t>
      </w:r>
      <w:r>
        <w:rPr>
          <w:spacing w:val="-13"/>
          <w:w w:val="105"/>
        </w:rPr>
        <w:t> </w:t>
      </w:r>
      <w:r>
        <w:rPr>
          <w:w w:val="105"/>
        </w:rPr>
        <w:t>narrow</w:t>
      </w:r>
      <w:r>
        <w:rPr>
          <w:spacing w:val="-14"/>
          <w:w w:val="105"/>
        </w:rPr>
        <w:t> </w:t>
      </w:r>
      <w:r>
        <w:rPr>
          <w:w w:val="105"/>
        </w:rPr>
        <w:t>surface</w:t>
      </w:r>
      <w:r>
        <w:rPr>
          <w:spacing w:val="-13"/>
          <w:w w:val="105"/>
        </w:rPr>
        <w:t> </w:t>
      </w:r>
      <w:r>
        <w:rPr>
          <w:w w:val="105"/>
        </w:rPr>
        <w:t>not</w:t>
      </w:r>
      <w:r>
        <w:rPr>
          <w:spacing w:val="-14"/>
          <w:w w:val="105"/>
        </w:rPr>
        <w:t> </w:t>
      </w:r>
      <w:r>
        <w:rPr>
          <w:w w:val="105"/>
        </w:rPr>
        <w:t>angled up or down greater than 45 degrees. Each round the character can walk 60 feet. One proficiency check is made every 60 feet (or part thereof), with failure indicating a fall. The</w:t>
      </w:r>
      <w:r>
        <w:rPr>
          <w:spacing w:val="-11"/>
          <w:w w:val="105"/>
        </w:rPr>
        <w:t> </w:t>
      </w:r>
      <w:r>
        <w:rPr>
          <w:w w:val="105"/>
        </w:rPr>
        <w:t>check</w:t>
      </w:r>
      <w:r>
        <w:rPr>
          <w:spacing w:val="-10"/>
          <w:w w:val="105"/>
        </w:rPr>
        <w:t> </w:t>
      </w:r>
      <w:r>
        <w:rPr>
          <w:w w:val="105"/>
        </w:rPr>
        <w:t>is</w:t>
      </w:r>
      <w:r>
        <w:rPr>
          <w:spacing w:val="-11"/>
          <w:w w:val="105"/>
        </w:rPr>
        <w:t> </w:t>
      </w:r>
      <w:r>
        <w:rPr>
          <w:w w:val="105"/>
        </w:rPr>
        <w:t>made</w:t>
      </w:r>
      <w:r>
        <w:rPr>
          <w:spacing w:val="-10"/>
          <w:w w:val="105"/>
        </w:rPr>
        <w:t> </w:t>
      </w:r>
      <w:r>
        <w:rPr>
          <w:w w:val="105"/>
        </w:rPr>
        <w:t>with</w:t>
      </w:r>
      <w:r>
        <w:rPr>
          <w:spacing w:val="-10"/>
          <w:w w:val="105"/>
        </w:rPr>
        <w:t> </w:t>
      </w:r>
      <w:r>
        <w:rPr>
          <w:w w:val="105"/>
        </w:rPr>
        <w:t>a</w:t>
      </w:r>
      <w:r>
        <w:rPr>
          <w:spacing w:val="-11"/>
          <w:w w:val="105"/>
        </w:rPr>
        <w:t> </w:t>
      </w:r>
      <w:r>
        <w:rPr>
          <w:w w:val="105"/>
        </w:rPr>
        <w:t>-10</w:t>
      </w:r>
      <w:r>
        <w:rPr>
          <w:spacing w:val="-10"/>
          <w:w w:val="105"/>
        </w:rPr>
        <w:t> </w:t>
      </w:r>
      <w:r>
        <w:rPr>
          <w:w w:val="105"/>
        </w:rPr>
        <w:t>penalty</w:t>
      </w:r>
      <w:r>
        <w:rPr>
          <w:spacing w:val="-10"/>
          <w:w w:val="105"/>
        </w:rPr>
        <w:t> </w:t>
      </w:r>
      <w:r>
        <w:rPr>
          <w:w w:val="105"/>
        </w:rPr>
        <w:t>to</w:t>
      </w:r>
      <w:r>
        <w:rPr>
          <w:spacing w:val="-11"/>
          <w:w w:val="105"/>
        </w:rPr>
        <w:t> </w:t>
      </w:r>
      <w:r>
        <w:rPr>
          <w:w w:val="105"/>
        </w:rPr>
        <w:t>the</w:t>
      </w:r>
      <w:r>
        <w:rPr>
          <w:spacing w:val="-10"/>
          <w:w w:val="105"/>
        </w:rPr>
        <w:t> </w:t>
      </w:r>
      <w:r>
        <w:rPr>
          <w:w w:val="105"/>
        </w:rPr>
        <w:t>ability</w:t>
      </w:r>
      <w:r>
        <w:rPr>
          <w:spacing w:val="-11"/>
          <w:w w:val="105"/>
        </w:rPr>
        <w:t> </w:t>
      </w:r>
      <w:r>
        <w:rPr>
          <w:w w:val="105"/>
        </w:rPr>
        <w:t>score</w:t>
      </w:r>
      <w:r>
        <w:rPr>
          <w:spacing w:val="-10"/>
          <w:w w:val="105"/>
        </w:rPr>
        <w:t> </w:t>
      </w:r>
      <w:r>
        <w:rPr>
          <w:w w:val="105"/>
        </w:rPr>
        <w:t>if</w:t>
      </w:r>
      <w:r>
        <w:rPr>
          <w:spacing w:val="-10"/>
          <w:w w:val="105"/>
        </w:rPr>
        <w:t> </w:t>
      </w:r>
      <w:r>
        <w:rPr>
          <w:w w:val="105"/>
        </w:rPr>
        <w:t>the</w:t>
      </w:r>
      <w:r>
        <w:rPr>
          <w:spacing w:val="-11"/>
          <w:w w:val="105"/>
        </w:rPr>
        <w:t> </w:t>
      </w:r>
      <w:r>
        <w:rPr>
          <w:w w:val="105"/>
        </w:rPr>
        <w:t>surface</w:t>
      </w:r>
      <w:r>
        <w:rPr>
          <w:spacing w:val="-10"/>
          <w:w w:val="105"/>
        </w:rPr>
        <w:t> </w:t>
      </w:r>
      <w:r>
        <w:rPr>
          <w:w w:val="105"/>
        </w:rPr>
        <w:t>is</w:t>
      </w:r>
      <w:r>
        <w:rPr>
          <w:spacing w:val="-10"/>
          <w:w w:val="105"/>
        </w:rPr>
        <w:t> </w:t>
      </w:r>
      <w:r>
        <w:rPr>
          <w:w w:val="105"/>
        </w:rPr>
        <w:t>one</w:t>
      </w:r>
      <w:r>
        <w:rPr>
          <w:spacing w:val="-11"/>
          <w:w w:val="105"/>
        </w:rPr>
        <w:t> </w:t>
      </w:r>
      <w:r>
        <w:rPr>
          <w:w w:val="105"/>
        </w:rPr>
        <w:t>inch</w:t>
      </w:r>
      <w:r>
        <w:rPr>
          <w:spacing w:val="-10"/>
          <w:w w:val="105"/>
        </w:rPr>
        <w:t> </w:t>
      </w:r>
      <w:r>
        <w:rPr>
          <w:w w:val="105"/>
        </w:rPr>
        <w:t>or</w:t>
      </w:r>
      <w:r>
        <w:rPr>
          <w:spacing w:val="-11"/>
          <w:w w:val="105"/>
        </w:rPr>
        <w:t> </w:t>
      </w:r>
      <w:r>
        <w:rPr>
          <w:w w:val="105"/>
        </w:rPr>
        <w:t>less in</w:t>
      </w:r>
      <w:r>
        <w:rPr>
          <w:spacing w:val="-11"/>
          <w:w w:val="105"/>
        </w:rPr>
        <w:t> </w:t>
      </w:r>
      <w:r>
        <w:rPr>
          <w:w w:val="105"/>
        </w:rPr>
        <w:t>width</w:t>
      </w:r>
      <w:r>
        <w:rPr>
          <w:spacing w:val="-10"/>
          <w:w w:val="105"/>
        </w:rPr>
        <w:t> </w:t>
      </w:r>
      <w:r>
        <w:rPr>
          <w:w w:val="105"/>
        </w:rPr>
        <w:t>(a</w:t>
      </w:r>
      <w:r>
        <w:rPr>
          <w:spacing w:val="-10"/>
          <w:w w:val="105"/>
        </w:rPr>
        <w:t> </w:t>
      </w:r>
      <w:r>
        <w:rPr>
          <w:w w:val="105"/>
        </w:rPr>
        <w:t>rope),</w:t>
      </w:r>
      <w:r>
        <w:rPr>
          <w:spacing w:val="-11"/>
          <w:w w:val="105"/>
        </w:rPr>
        <w:t> </w:t>
      </w:r>
      <w:r>
        <w:rPr>
          <w:w w:val="105"/>
        </w:rPr>
        <w:t>a</w:t>
      </w:r>
      <w:r>
        <w:rPr>
          <w:spacing w:val="-10"/>
          <w:w w:val="105"/>
        </w:rPr>
        <w:t> </w:t>
      </w:r>
      <w:r>
        <w:rPr>
          <w:w w:val="105"/>
        </w:rPr>
        <w:t>-5</w:t>
      </w:r>
      <w:r>
        <w:rPr>
          <w:spacing w:val="-10"/>
          <w:w w:val="105"/>
        </w:rPr>
        <w:t> </w:t>
      </w:r>
      <w:r>
        <w:rPr>
          <w:w w:val="105"/>
        </w:rPr>
        <w:t>penalty</w:t>
      </w:r>
      <w:r>
        <w:rPr>
          <w:spacing w:val="-10"/>
          <w:w w:val="105"/>
        </w:rPr>
        <w:t> </w:t>
      </w:r>
      <w:r>
        <w:rPr>
          <w:w w:val="105"/>
        </w:rPr>
        <w:t>if</w:t>
      </w:r>
      <w:r>
        <w:rPr>
          <w:spacing w:val="-11"/>
          <w:w w:val="105"/>
        </w:rPr>
        <w:t> </w:t>
      </w:r>
      <w:r>
        <w:rPr>
          <w:w w:val="105"/>
        </w:rPr>
        <w:t>two</w:t>
      </w:r>
      <w:r>
        <w:rPr>
          <w:spacing w:val="-10"/>
          <w:w w:val="105"/>
        </w:rPr>
        <w:t> </w:t>
      </w:r>
      <w:r>
        <w:rPr>
          <w:w w:val="105"/>
        </w:rPr>
        <w:t>inches</w:t>
      </w:r>
      <w:r>
        <w:rPr>
          <w:spacing w:val="-10"/>
          <w:w w:val="105"/>
        </w:rPr>
        <w:t> </w:t>
      </w:r>
      <w:r>
        <w:rPr>
          <w:w w:val="105"/>
        </w:rPr>
        <w:t>to</w:t>
      </w:r>
      <w:r>
        <w:rPr>
          <w:spacing w:val="-10"/>
          <w:w w:val="105"/>
        </w:rPr>
        <w:t> </w:t>
      </w:r>
      <w:r>
        <w:rPr>
          <w:w w:val="105"/>
        </w:rPr>
        <w:t>six</w:t>
      </w:r>
      <w:r>
        <w:rPr>
          <w:spacing w:val="-11"/>
          <w:w w:val="105"/>
        </w:rPr>
        <w:t> </w:t>
      </w:r>
      <w:r>
        <w:rPr>
          <w:w w:val="105"/>
        </w:rPr>
        <w:t>inches</w:t>
      </w:r>
      <w:r>
        <w:rPr>
          <w:spacing w:val="-10"/>
          <w:w w:val="105"/>
        </w:rPr>
        <w:t> </w:t>
      </w:r>
      <w:r>
        <w:rPr>
          <w:w w:val="105"/>
        </w:rPr>
        <w:t>wide,</w:t>
      </w:r>
      <w:r>
        <w:rPr>
          <w:spacing w:val="-10"/>
          <w:w w:val="105"/>
        </w:rPr>
        <w:t> </w:t>
      </w:r>
      <w:r>
        <w:rPr>
          <w:w w:val="105"/>
        </w:rPr>
        <w:t>and</w:t>
      </w:r>
      <w:r>
        <w:rPr>
          <w:spacing w:val="-11"/>
          <w:w w:val="105"/>
        </w:rPr>
        <w:t> </w:t>
      </w:r>
      <w:r>
        <w:rPr>
          <w:w w:val="105"/>
        </w:rPr>
        <w:t>unmodified</w:t>
      </w:r>
      <w:r>
        <w:rPr>
          <w:spacing w:val="-11"/>
          <w:w w:val="105"/>
        </w:rPr>
        <w:t> </w:t>
      </w:r>
      <w:r>
        <w:rPr>
          <w:w w:val="105"/>
        </w:rPr>
        <w:t>if</w:t>
      </w:r>
      <w:r>
        <w:rPr>
          <w:spacing w:val="-10"/>
          <w:w w:val="105"/>
        </w:rPr>
        <w:t> </w:t>
      </w:r>
      <w:r>
        <w:rPr>
          <w:w w:val="105"/>
        </w:rPr>
        <w:t>seven inches</w:t>
      </w:r>
      <w:r>
        <w:rPr>
          <w:spacing w:val="-14"/>
          <w:w w:val="105"/>
        </w:rPr>
        <w:t> </w:t>
      </w:r>
      <w:r>
        <w:rPr>
          <w:w w:val="105"/>
        </w:rPr>
        <w:t>to</w:t>
      </w:r>
      <w:r>
        <w:rPr>
          <w:spacing w:val="-14"/>
          <w:w w:val="105"/>
        </w:rPr>
        <w:t> </w:t>
      </w:r>
      <w:r>
        <w:rPr>
          <w:w w:val="105"/>
        </w:rPr>
        <w:t>12</w:t>
      </w:r>
      <w:r>
        <w:rPr>
          <w:spacing w:val="-14"/>
          <w:w w:val="105"/>
        </w:rPr>
        <w:t> </w:t>
      </w:r>
      <w:r>
        <w:rPr>
          <w:w w:val="105"/>
        </w:rPr>
        <w:t>inches</w:t>
      </w:r>
      <w:r>
        <w:rPr>
          <w:spacing w:val="-14"/>
          <w:w w:val="105"/>
        </w:rPr>
        <w:t> </w:t>
      </w:r>
      <w:r>
        <w:rPr>
          <w:w w:val="105"/>
        </w:rPr>
        <w:t>wide.</w:t>
      </w:r>
      <w:r>
        <w:rPr>
          <w:spacing w:val="-14"/>
          <w:w w:val="105"/>
        </w:rPr>
        <w:t> </w:t>
      </w:r>
      <w:r>
        <w:rPr>
          <w:w w:val="105"/>
        </w:rPr>
        <w:t>Wider</w:t>
      </w:r>
      <w:r>
        <w:rPr>
          <w:spacing w:val="-14"/>
          <w:w w:val="105"/>
        </w:rPr>
        <w:t> </w:t>
      </w:r>
      <w:r>
        <w:rPr>
          <w:w w:val="105"/>
        </w:rPr>
        <w:t>than</w:t>
      </w:r>
      <w:r>
        <w:rPr>
          <w:spacing w:val="-14"/>
          <w:w w:val="105"/>
        </w:rPr>
        <w:t> </w:t>
      </w:r>
      <w:r>
        <w:rPr>
          <w:w w:val="105"/>
        </w:rPr>
        <w:t>one</w:t>
      </w:r>
      <w:r>
        <w:rPr>
          <w:spacing w:val="-14"/>
          <w:w w:val="105"/>
        </w:rPr>
        <w:t> </w:t>
      </w:r>
      <w:r>
        <w:rPr>
          <w:w w:val="105"/>
        </w:rPr>
        <w:t>foot</w:t>
      </w:r>
      <w:r>
        <w:rPr>
          <w:spacing w:val="-14"/>
          <w:w w:val="105"/>
        </w:rPr>
        <w:t> </w:t>
      </w:r>
      <w:r>
        <w:rPr>
          <w:w w:val="105"/>
        </w:rPr>
        <w:t>requires</w:t>
      </w:r>
      <w:r>
        <w:rPr>
          <w:spacing w:val="-13"/>
          <w:w w:val="105"/>
        </w:rPr>
        <w:t> </w:t>
      </w:r>
      <w:r>
        <w:rPr>
          <w:w w:val="105"/>
        </w:rPr>
        <w:t>no</w:t>
      </w:r>
      <w:r>
        <w:rPr>
          <w:spacing w:val="-14"/>
          <w:w w:val="105"/>
        </w:rPr>
        <w:t> </w:t>
      </w:r>
      <w:r>
        <w:rPr>
          <w:w w:val="105"/>
        </w:rPr>
        <w:t>check</w:t>
      </w:r>
      <w:r>
        <w:rPr>
          <w:spacing w:val="-14"/>
          <w:w w:val="105"/>
        </w:rPr>
        <w:t> </w:t>
      </w:r>
      <w:r>
        <w:rPr>
          <w:w w:val="105"/>
        </w:rPr>
        <w:t>for</w:t>
      </w:r>
      <w:r>
        <w:rPr>
          <w:spacing w:val="-14"/>
          <w:w w:val="105"/>
        </w:rPr>
        <w:t> </w:t>
      </w:r>
      <w:r>
        <w:rPr>
          <w:w w:val="105"/>
        </w:rPr>
        <w:t>proficient</w:t>
      </w:r>
      <w:r>
        <w:rPr>
          <w:spacing w:val="-14"/>
          <w:w w:val="105"/>
        </w:rPr>
        <w:t> </w:t>
      </w:r>
      <w:r>
        <w:rPr>
          <w:w w:val="105"/>
        </w:rPr>
        <w:t>characters under normal circumstances. Every additional proficiency spent on tightrope walking reduces</w:t>
      </w:r>
      <w:r>
        <w:rPr>
          <w:spacing w:val="-13"/>
          <w:w w:val="105"/>
        </w:rPr>
        <w:t> </w:t>
      </w:r>
      <w:r>
        <w:rPr>
          <w:w w:val="105"/>
        </w:rPr>
        <w:t>these</w:t>
      </w:r>
      <w:r>
        <w:rPr>
          <w:spacing w:val="-12"/>
          <w:w w:val="105"/>
        </w:rPr>
        <w:t> </w:t>
      </w:r>
      <w:r>
        <w:rPr>
          <w:w w:val="105"/>
        </w:rPr>
        <w:t>penalties</w:t>
      </w:r>
      <w:r>
        <w:rPr>
          <w:spacing w:val="-13"/>
          <w:w w:val="105"/>
        </w:rPr>
        <w:t> </w:t>
      </w:r>
      <w:r>
        <w:rPr>
          <w:w w:val="105"/>
        </w:rPr>
        <w:t>by</w:t>
      </w:r>
      <w:r>
        <w:rPr>
          <w:spacing w:val="-16"/>
          <w:w w:val="105"/>
        </w:rPr>
        <w:t> </w:t>
      </w:r>
      <w:r>
        <w:rPr>
          <w:w w:val="105"/>
        </w:rPr>
        <w:t>1.</w:t>
      </w:r>
      <w:r>
        <w:rPr>
          <w:spacing w:val="-8"/>
          <w:w w:val="105"/>
        </w:rPr>
        <w:t> </w:t>
      </w:r>
      <w:r>
        <w:rPr>
          <w:w w:val="105"/>
        </w:rPr>
        <w:t>Use</w:t>
      </w:r>
      <w:r>
        <w:rPr>
          <w:spacing w:val="-12"/>
          <w:w w:val="105"/>
        </w:rPr>
        <w:t> </w:t>
      </w:r>
      <w:r>
        <w:rPr>
          <w:w w:val="105"/>
        </w:rPr>
        <w:t>of</w:t>
      </w:r>
      <w:r>
        <w:rPr>
          <w:spacing w:val="-12"/>
          <w:w w:val="105"/>
        </w:rPr>
        <w:t> </w:t>
      </w:r>
      <w:r>
        <w:rPr>
          <w:w w:val="105"/>
        </w:rPr>
        <w:t>a</w:t>
      </w:r>
      <w:r>
        <w:rPr>
          <w:spacing w:val="-13"/>
          <w:w w:val="105"/>
        </w:rPr>
        <w:t> </w:t>
      </w:r>
      <w:r>
        <w:rPr>
          <w:w w:val="105"/>
        </w:rPr>
        <w:t>balancing</w:t>
      </w:r>
      <w:r>
        <w:rPr>
          <w:spacing w:val="-12"/>
          <w:w w:val="105"/>
        </w:rPr>
        <w:t> </w:t>
      </w:r>
      <w:r>
        <w:rPr>
          <w:w w:val="105"/>
        </w:rPr>
        <w:t>rod</w:t>
      </w:r>
      <w:r>
        <w:rPr>
          <w:spacing w:val="-13"/>
          <w:w w:val="105"/>
        </w:rPr>
        <w:t> </w:t>
      </w:r>
      <w:r>
        <w:rPr>
          <w:w w:val="105"/>
        </w:rPr>
        <w:t>reduces</w:t>
      </w:r>
      <w:r>
        <w:rPr>
          <w:spacing w:val="-12"/>
          <w:w w:val="105"/>
        </w:rPr>
        <w:t> </w:t>
      </w:r>
      <w:r>
        <w:rPr>
          <w:w w:val="105"/>
        </w:rPr>
        <w:t>the</w:t>
      </w:r>
      <w:r>
        <w:rPr>
          <w:spacing w:val="-12"/>
          <w:w w:val="105"/>
        </w:rPr>
        <w:t> </w:t>
      </w:r>
      <w:r>
        <w:rPr>
          <w:w w:val="105"/>
        </w:rPr>
        <w:t>penalties</w:t>
      </w:r>
      <w:r>
        <w:rPr>
          <w:spacing w:val="-13"/>
          <w:w w:val="105"/>
        </w:rPr>
        <w:t> </w:t>
      </w:r>
      <w:r>
        <w:rPr>
          <w:w w:val="105"/>
        </w:rPr>
        <w:t>by</w:t>
      </w:r>
      <w:r>
        <w:rPr>
          <w:spacing w:val="-12"/>
          <w:w w:val="105"/>
        </w:rPr>
        <w:t> </w:t>
      </w:r>
      <w:r>
        <w:rPr>
          <w:w w:val="105"/>
        </w:rPr>
        <w:t>2.</w:t>
      </w:r>
      <w:r>
        <w:rPr>
          <w:spacing w:val="-13"/>
          <w:w w:val="105"/>
        </w:rPr>
        <w:t> </w:t>
      </w:r>
      <w:r>
        <w:rPr>
          <w:w w:val="105"/>
        </w:rPr>
        <w:t>Winds</w:t>
      </w:r>
      <w:r>
        <w:rPr>
          <w:spacing w:val="-12"/>
          <w:w w:val="105"/>
        </w:rPr>
        <w:t> </w:t>
      </w:r>
      <w:r>
        <w:rPr>
          <w:w w:val="105"/>
        </w:rPr>
        <w:t>or vibrations in the line increases the penalties by 2 to</w:t>
      </w:r>
      <w:r>
        <w:rPr>
          <w:spacing w:val="-33"/>
          <w:w w:val="105"/>
        </w:rPr>
        <w:t> </w:t>
      </w:r>
      <w:r>
        <w:rPr>
          <w:w w:val="105"/>
        </w:rPr>
        <w:t>6.</w:t>
      </w:r>
    </w:p>
    <w:p>
      <w:pPr>
        <w:pStyle w:val="BodyText"/>
        <w:spacing w:line="243" w:lineRule="exact"/>
      </w:pPr>
      <w:r>
        <w:rPr>
          <w:w w:val="105"/>
        </w:rPr>
        <w:t>The character can attempt to fight while on a tightrope, but he suffers a -5 penalty to</w:t>
      </w:r>
    </w:p>
    <w:p>
      <w:pPr>
        <w:pStyle w:val="BodyText"/>
        <w:spacing w:line="244" w:lineRule="auto" w:before="6"/>
        <w:ind w:right="654"/>
      </w:pPr>
      <w:r>
        <w:rPr>
          <w:w w:val="105"/>
        </w:rPr>
        <w:t>his</w:t>
      </w:r>
      <w:r>
        <w:rPr>
          <w:spacing w:val="-13"/>
          <w:w w:val="105"/>
        </w:rPr>
        <w:t> </w:t>
      </w:r>
      <w:r>
        <w:rPr>
          <w:w w:val="105"/>
        </w:rPr>
        <w:t>attack</w:t>
      </w:r>
      <w:r>
        <w:rPr>
          <w:spacing w:val="-13"/>
          <w:w w:val="105"/>
        </w:rPr>
        <w:t> </w:t>
      </w:r>
      <w:r>
        <w:rPr>
          <w:w w:val="105"/>
        </w:rPr>
        <w:t>roll</w:t>
      </w:r>
      <w:r>
        <w:rPr>
          <w:spacing w:val="-13"/>
          <w:w w:val="105"/>
        </w:rPr>
        <w:t> </w:t>
      </w:r>
      <w:r>
        <w:rPr>
          <w:w w:val="105"/>
        </w:rPr>
        <w:t>and</w:t>
      </w:r>
      <w:r>
        <w:rPr>
          <w:spacing w:val="-12"/>
          <w:w w:val="105"/>
        </w:rPr>
        <w:t> </w:t>
      </w:r>
      <w:r>
        <w:rPr>
          <w:w w:val="105"/>
        </w:rPr>
        <w:t>must</w:t>
      </w:r>
      <w:r>
        <w:rPr>
          <w:spacing w:val="-13"/>
          <w:w w:val="105"/>
        </w:rPr>
        <w:t> </w:t>
      </w:r>
      <w:r>
        <w:rPr>
          <w:w w:val="105"/>
        </w:rPr>
        <w:t>roll</w:t>
      </w:r>
      <w:r>
        <w:rPr>
          <w:spacing w:val="-13"/>
          <w:w w:val="105"/>
        </w:rPr>
        <w:t> </w:t>
      </w:r>
      <w:r>
        <w:rPr>
          <w:w w:val="105"/>
        </w:rPr>
        <w:t>a</w:t>
      </w:r>
      <w:r>
        <w:rPr>
          <w:spacing w:val="-12"/>
          <w:w w:val="105"/>
        </w:rPr>
        <w:t> </w:t>
      </w:r>
      <w:r>
        <w:rPr>
          <w:w w:val="105"/>
        </w:rPr>
        <w:t>successful</w:t>
      </w:r>
      <w:r>
        <w:rPr>
          <w:spacing w:val="-13"/>
          <w:w w:val="105"/>
        </w:rPr>
        <w:t> </w:t>
      </w:r>
      <w:r>
        <w:rPr>
          <w:w w:val="105"/>
        </w:rPr>
        <w:t>proficiency</w:t>
      </w:r>
      <w:r>
        <w:rPr>
          <w:spacing w:val="-13"/>
          <w:w w:val="105"/>
        </w:rPr>
        <w:t> </w:t>
      </w:r>
      <w:r>
        <w:rPr>
          <w:w w:val="105"/>
        </w:rPr>
        <w:t>check</w:t>
      </w:r>
      <w:r>
        <w:rPr>
          <w:spacing w:val="-12"/>
          <w:w w:val="105"/>
        </w:rPr>
        <w:t> </w:t>
      </w:r>
      <w:r>
        <w:rPr>
          <w:w w:val="105"/>
        </w:rPr>
        <w:t>at</w:t>
      </w:r>
      <w:r>
        <w:rPr>
          <w:spacing w:val="-13"/>
          <w:w w:val="105"/>
        </w:rPr>
        <w:t> </w:t>
      </w:r>
      <w:r>
        <w:rPr>
          <w:w w:val="105"/>
        </w:rPr>
        <w:t>the</w:t>
      </w:r>
      <w:r>
        <w:rPr>
          <w:spacing w:val="-13"/>
          <w:w w:val="105"/>
        </w:rPr>
        <w:t> </w:t>
      </w:r>
      <w:r>
        <w:rPr>
          <w:w w:val="105"/>
        </w:rPr>
        <w:t>beginning</w:t>
      </w:r>
      <w:r>
        <w:rPr>
          <w:spacing w:val="-12"/>
          <w:w w:val="105"/>
        </w:rPr>
        <w:t> </w:t>
      </w:r>
      <w:r>
        <w:rPr>
          <w:w w:val="105"/>
        </w:rPr>
        <w:t>of</w:t>
      </w:r>
      <w:r>
        <w:rPr>
          <w:spacing w:val="-13"/>
          <w:w w:val="105"/>
        </w:rPr>
        <w:t> </w:t>
      </w:r>
      <w:r>
        <w:rPr>
          <w:w w:val="105"/>
        </w:rPr>
        <w:t>each</w:t>
      </w:r>
      <w:r>
        <w:rPr>
          <w:spacing w:val="-13"/>
          <w:w w:val="105"/>
        </w:rPr>
        <w:t> </w:t>
      </w:r>
      <w:r>
        <w:rPr>
          <w:spacing w:val="-3"/>
          <w:w w:val="105"/>
        </w:rPr>
        <w:t>round </w:t>
      </w:r>
      <w:r>
        <w:rPr>
          <w:w w:val="105"/>
        </w:rPr>
        <w:t>to</w:t>
      </w:r>
      <w:r>
        <w:rPr>
          <w:spacing w:val="-13"/>
          <w:w w:val="105"/>
        </w:rPr>
        <w:t> </w:t>
      </w:r>
      <w:r>
        <w:rPr>
          <w:w w:val="105"/>
        </w:rPr>
        <w:t>avoid</w:t>
      </w:r>
      <w:r>
        <w:rPr>
          <w:spacing w:val="-12"/>
          <w:w w:val="105"/>
        </w:rPr>
        <w:t> </w:t>
      </w:r>
      <w:r>
        <w:rPr>
          <w:w w:val="105"/>
        </w:rPr>
        <w:t>falling</w:t>
      </w:r>
      <w:r>
        <w:rPr>
          <w:spacing w:val="-12"/>
          <w:w w:val="105"/>
        </w:rPr>
        <w:t> </w:t>
      </w:r>
      <w:r>
        <w:rPr>
          <w:w w:val="105"/>
        </w:rPr>
        <w:t>off.</w:t>
      </w:r>
      <w:r>
        <w:rPr>
          <w:spacing w:val="-12"/>
          <w:w w:val="105"/>
        </w:rPr>
        <w:t> </w:t>
      </w:r>
      <w:r>
        <w:rPr>
          <w:w w:val="105"/>
        </w:rPr>
        <w:t>Since</w:t>
      </w:r>
      <w:r>
        <w:rPr>
          <w:spacing w:val="-12"/>
          <w:w w:val="105"/>
        </w:rPr>
        <w:t> </w:t>
      </w:r>
      <w:r>
        <w:rPr>
          <w:w w:val="105"/>
        </w:rPr>
        <w:t>the</w:t>
      </w:r>
      <w:r>
        <w:rPr>
          <w:spacing w:val="-12"/>
          <w:w w:val="105"/>
        </w:rPr>
        <w:t> </w:t>
      </w:r>
      <w:r>
        <w:rPr>
          <w:w w:val="105"/>
        </w:rPr>
        <w:t>character</w:t>
      </w:r>
      <w:r>
        <w:rPr>
          <w:spacing w:val="-12"/>
          <w:w w:val="105"/>
        </w:rPr>
        <w:t> </w:t>
      </w:r>
      <w:r>
        <w:rPr>
          <w:w w:val="105"/>
        </w:rPr>
        <w:t>cannot</w:t>
      </w:r>
      <w:r>
        <w:rPr>
          <w:spacing w:val="-16"/>
          <w:w w:val="105"/>
        </w:rPr>
        <w:t> </w:t>
      </w:r>
      <w:r>
        <w:rPr>
          <w:w w:val="105"/>
        </w:rPr>
        <w:t>maneuver,</w:t>
      </w:r>
      <w:r>
        <w:rPr>
          <w:spacing w:val="-12"/>
          <w:w w:val="105"/>
        </w:rPr>
        <w:t> </w:t>
      </w:r>
      <w:r>
        <w:rPr>
          <w:w w:val="105"/>
        </w:rPr>
        <w:t>he</w:t>
      </w:r>
      <w:r>
        <w:rPr>
          <w:spacing w:val="-13"/>
          <w:w w:val="105"/>
        </w:rPr>
        <w:t> </w:t>
      </w:r>
      <w:r>
        <w:rPr>
          <w:w w:val="105"/>
        </w:rPr>
        <w:t>gains</w:t>
      </w:r>
      <w:r>
        <w:rPr>
          <w:spacing w:val="-7"/>
          <w:w w:val="105"/>
        </w:rPr>
        <w:t> </w:t>
      </w:r>
      <w:r>
        <w:rPr>
          <w:w w:val="105"/>
        </w:rPr>
        <w:t>no</w:t>
      </w:r>
      <w:r>
        <w:rPr>
          <w:spacing w:val="-12"/>
          <w:w w:val="105"/>
        </w:rPr>
        <w:t> </w:t>
      </w:r>
      <w:r>
        <w:rPr>
          <w:w w:val="105"/>
        </w:rPr>
        <w:t>adjustments</w:t>
      </w:r>
      <w:r>
        <w:rPr>
          <w:spacing w:val="-12"/>
          <w:w w:val="105"/>
        </w:rPr>
        <w:t> </w:t>
      </w:r>
      <w:r>
        <w:rPr>
          <w:w w:val="105"/>
        </w:rPr>
        <w:t>to</w:t>
      </w:r>
      <w:r>
        <w:rPr>
          <w:spacing w:val="-12"/>
          <w:w w:val="105"/>
        </w:rPr>
        <w:t> </w:t>
      </w:r>
      <w:r>
        <w:rPr>
          <w:w w:val="105"/>
        </w:rPr>
        <w:t>his Armor</w:t>
      </w:r>
      <w:r>
        <w:rPr>
          <w:spacing w:val="-10"/>
          <w:w w:val="105"/>
        </w:rPr>
        <w:t> </w:t>
      </w:r>
      <w:r>
        <w:rPr>
          <w:w w:val="105"/>
        </w:rPr>
        <w:t>Class</w:t>
      </w:r>
      <w:r>
        <w:rPr>
          <w:spacing w:val="-10"/>
          <w:w w:val="105"/>
        </w:rPr>
        <w:t> </w:t>
      </w:r>
      <w:r>
        <w:rPr>
          <w:w w:val="105"/>
        </w:rPr>
        <w:t>for</w:t>
      </w:r>
      <w:r>
        <w:rPr>
          <w:spacing w:val="-9"/>
          <w:w w:val="105"/>
        </w:rPr>
        <w:t> </w:t>
      </w:r>
      <w:r>
        <w:rPr>
          <w:w w:val="105"/>
        </w:rPr>
        <w:t>Dexterity.</w:t>
      </w:r>
      <w:r>
        <w:rPr>
          <w:spacing w:val="-10"/>
          <w:w w:val="105"/>
        </w:rPr>
        <w:t> </w:t>
      </w:r>
      <w:r>
        <w:rPr>
          <w:w w:val="105"/>
        </w:rPr>
        <w:t>If</w:t>
      </w:r>
      <w:r>
        <w:rPr>
          <w:spacing w:val="-10"/>
          <w:w w:val="105"/>
        </w:rPr>
        <w:t> </w:t>
      </w:r>
      <w:r>
        <w:rPr>
          <w:w w:val="105"/>
        </w:rPr>
        <w:t>he</w:t>
      </w:r>
      <w:r>
        <w:rPr>
          <w:spacing w:val="-9"/>
          <w:w w:val="105"/>
        </w:rPr>
        <w:t> </w:t>
      </w:r>
      <w:r>
        <w:rPr>
          <w:w w:val="105"/>
        </w:rPr>
        <w:t>is</w:t>
      </w:r>
      <w:r>
        <w:rPr>
          <w:spacing w:val="-10"/>
          <w:w w:val="105"/>
        </w:rPr>
        <w:t> </w:t>
      </w:r>
      <w:r>
        <w:rPr>
          <w:w w:val="105"/>
        </w:rPr>
        <w:t>struck</w:t>
      </w:r>
      <w:r>
        <w:rPr>
          <w:spacing w:val="-9"/>
          <w:w w:val="105"/>
        </w:rPr>
        <w:t> </w:t>
      </w:r>
      <w:r>
        <w:rPr>
          <w:w w:val="105"/>
        </w:rPr>
        <w:t>while</w:t>
      </w:r>
      <w:r>
        <w:rPr>
          <w:spacing w:val="-10"/>
          <w:w w:val="105"/>
        </w:rPr>
        <w:t> </w:t>
      </w:r>
      <w:r>
        <w:rPr>
          <w:w w:val="105"/>
        </w:rPr>
        <w:t>on</w:t>
      </w:r>
      <w:r>
        <w:rPr>
          <w:spacing w:val="-10"/>
          <w:w w:val="105"/>
        </w:rPr>
        <w:t> </w:t>
      </w:r>
      <w:r>
        <w:rPr>
          <w:w w:val="105"/>
        </w:rPr>
        <w:t>the</w:t>
      </w:r>
      <w:r>
        <w:rPr>
          <w:spacing w:val="-9"/>
          <w:w w:val="105"/>
        </w:rPr>
        <w:t> </w:t>
      </w:r>
      <w:r>
        <w:rPr>
          <w:w w:val="105"/>
        </w:rPr>
        <w:t>rope,</w:t>
      </w:r>
      <w:r>
        <w:rPr>
          <w:spacing w:val="-10"/>
          <w:w w:val="105"/>
        </w:rPr>
        <w:t> </w:t>
      </w:r>
      <w:r>
        <w:rPr>
          <w:w w:val="105"/>
        </w:rPr>
        <w:t>he</w:t>
      </w:r>
      <w:r>
        <w:rPr>
          <w:spacing w:val="-10"/>
          <w:w w:val="105"/>
        </w:rPr>
        <w:t> </w:t>
      </w:r>
      <w:r>
        <w:rPr>
          <w:w w:val="105"/>
        </w:rPr>
        <w:t>must</w:t>
      </w:r>
      <w:r>
        <w:rPr>
          <w:spacing w:val="-9"/>
          <w:w w:val="105"/>
        </w:rPr>
        <w:t> </w:t>
      </w:r>
      <w:r>
        <w:rPr>
          <w:w w:val="105"/>
        </w:rPr>
        <w:t>roll</w:t>
      </w:r>
      <w:r>
        <w:rPr>
          <w:spacing w:val="-10"/>
          <w:w w:val="105"/>
        </w:rPr>
        <w:t> </w:t>
      </w:r>
      <w:r>
        <w:rPr>
          <w:w w:val="105"/>
        </w:rPr>
        <w:t>an</w:t>
      </w:r>
      <w:r>
        <w:rPr>
          <w:spacing w:val="-9"/>
          <w:w w:val="105"/>
        </w:rPr>
        <w:t> </w:t>
      </w:r>
      <w:r>
        <w:rPr>
          <w:w w:val="105"/>
        </w:rPr>
        <w:t>immediate</w:t>
      </w:r>
    </w:p>
    <w:p>
      <w:pPr>
        <w:spacing w:line="249" w:lineRule="auto" w:before="3"/>
        <w:ind w:left="210" w:right="140" w:firstLine="0"/>
        <w:jc w:val="left"/>
        <w:rPr>
          <w:i/>
          <w:sz w:val="18"/>
        </w:rPr>
      </w:pPr>
      <w:r>
        <w:rPr>
          <w:w w:val="105"/>
          <w:sz w:val="22"/>
        </w:rPr>
        <w:t>proficiency check to retain his balance. </w:t>
      </w:r>
      <w:r>
        <w:rPr>
          <w:w w:val="105"/>
          <w:sz w:val="18"/>
        </w:rPr>
        <w:t>(</w:t>
      </w:r>
      <w:r>
        <w:rPr>
          <w:i/>
          <w:w w:val="105"/>
          <w:sz w:val="18"/>
        </w:rPr>
        <w:t>For further information also read the following paragraph from </w:t>
      </w:r>
      <w:r>
        <w:rPr>
          <w:i/>
          <w:w w:val="105"/>
          <w:sz w:val="18"/>
        </w:rPr>
        <w:t>the Players Option Skills &amp; Powers)</w:t>
      </w:r>
    </w:p>
    <w:p>
      <w:pPr>
        <w:pStyle w:val="BodyText"/>
        <w:spacing w:before="3"/>
        <w:ind w:left="0"/>
        <w:rPr>
          <w:i/>
          <w:sz w:val="23"/>
        </w:rPr>
      </w:pPr>
    </w:p>
    <w:p>
      <w:pPr>
        <w:spacing w:before="0"/>
        <w:ind w:left="378" w:right="0" w:firstLine="0"/>
        <w:jc w:val="left"/>
        <w:rPr>
          <w:b/>
          <w:sz w:val="18"/>
        </w:rPr>
      </w:pPr>
      <w:r>
        <w:rPr>
          <w:b/>
          <w:color w:val="A50020"/>
          <w:w w:val="105"/>
          <w:sz w:val="18"/>
        </w:rPr>
        <w:t>Tightrope Walking</w:t>
      </w:r>
    </w:p>
    <w:p>
      <w:pPr>
        <w:spacing w:before="4"/>
        <w:ind w:left="378" w:right="0" w:firstLine="0"/>
        <w:jc w:val="left"/>
        <w:rPr>
          <w:sz w:val="18"/>
        </w:rPr>
      </w:pPr>
      <w:r>
        <w:rPr>
          <w:color w:val="A7180D"/>
          <w:w w:val="105"/>
          <w:sz w:val="18"/>
        </w:rPr>
        <w:t>(PlO:S&amp;P, CP 3, Initial Rating 5, Dexterity, Balance)</w:t>
      </w:r>
    </w:p>
    <w:p>
      <w:pPr>
        <w:spacing w:line="249" w:lineRule="auto" w:before="9"/>
        <w:ind w:left="378" w:right="527" w:firstLine="0"/>
        <w:jc w:val="left"/>
        <w:rPr>
          <w:sz w:val="18"/>
        </w:rPr>
      </w:pPr>
      <w:r>
        <w:rPr>
          <w:w w:val="105"/>
          <w:sz w:val="18"/>
        </w:rPr>
        <w:t>The character with this proficiency can balance on ropes, wires, slender beams, and other narrow, perilous surfaces. A typical movement rate is 60 feet a round, though an upward angle will slow this. Ascents and descents of 45 degrees or more are not possible.</w:t>
      </w:r>
    </w:p>
    <w:p>
      <w:pPr>
        <w:spacing w:line="249" w:lineRule="auto" w:before="2"/>
        <w:ind w:left="378" w:right="481" w:firstLine="170"/>
        <w:jc w:val="left"/>
        <w:rPr>
          <w:sz w:val="18"/>
        </w:rPr>
      </w:pPr>
      <w:r>
        <w:rPr>
          <w:w w:val="105"/>
          <w:sz w:val="18"/>
        </w:rPr>
        <w:t>The character does not require a proficiency check if the surface is at least 4" wide. Narrower surfaces require checks, with failure indicating a fall. If walking on a flat surface more than an inch wide, the character receives a +3 modifier to the check. A balance pole adds another +2 modifier, though high winds or a moving surface can contribute significant negatives.</w:t>
      </w:r>
    </w:p>
    <w:p>
      <w:pPr>
        <w:spacing w:line="252" w:lineRule="auto" w:before="3"/>
        <w:ind w:left="378" w:right="505" w:firstLine="170"/>
        <w:jc w:val="left"/>
        <w:rPr>
          <w:sz w:val="18"/>
        </w:rPr>
      </w:pPr>
      <w:r>
        <w:rPr>
          <w:w w:val="105"/>
          <w:sz w:val="18"/>
        </w:rPr>
        <w:t>If the character makes an attack or suffers damage while balanced on a rope, a proficiency check is required. Failure signals a fall. Subtract the number of points of damage the character suffered from the proficiency rating when this check is made. Attacks made while on the rope suffer –5 penalties on attack rolls. Also, a character walking on a tightrope has limited maneuverability and therefore does not gain an AC bonus for Dexterity.</w:t>
      </w:r>
    </w:p>
    <w:p>
      <w:pPr>
        <w:pStyle w:val="BodyText"/>
        <w:ind w:left="0"/>
        <w:rPr>
          <w:sz w:val="20"/>
        </w:rPr>
      </w:pPr>
    </w:p>
    <w:p>
      <w:pPr>
        <w:pStyle w:val="BodyText"/>
        <w:ind w:left="0"/>
        <w:rPr>
          <w:sz w:val="21"/>
        </w:rPr>
      </w:pPr>
    </w:p>
    <w:p>
      <w:pPr>
        <w:pStyle w:val="Heading7"/>
        <w:spacing w:line="240" w:lineRule="auto" w:before="1"/>
      </w:pPr>
      <w:bookmarkStart w:name="_TOC_250310" w:id="96"/>
      <w:bookmarkEnd w:id="96"/>
      <w:r>
        <w:rPr>
          <w:color w:val="FF0000"/>
          <w:w w:val="105"/>
        </w:rPr>
        <w:t>Tracking</w:t>
      </w:r>
    </w:p>
    <w:p>
      <w:pPr>
        <w:pStyle w:val="ListParagraph"/>
        <w:numPr>
          <w:ilvl w:val="0"/>
          <w:numId w:val="14"/>
        </w:numPr>
        <w:tabs>
          <w:tab w:pos="380" w:val="left" w:leader="none"/>
        </w:tabs>
        <w:spacing w:line="240" w:lineRule="auto" w:before="1" w:after="0"/>
        <w:ind w:left="379" w:right="0" w:hanging="170"/>
        <w:jc w:val="left"/>
        <w:rPr>
          <w:sz w:val="22"/>
        </w:rPr>
      </w:pPr>
      <w:r>
        <w:rPr>
          <w:color w:val="FF0000"/>
          <w:w w:val="105"/>
          <w:sz w:val="22"/>
        </w:rPr>
        <w:t>slots,</w:t>
      </w:r>
      <w:r>
        <w:rPr>
          <w:color w:val="FF0000"/>
          <w:spacing w:val="-2"/>
          <w:w w:val="105"/>
          <w:sz w:val="22"/>
        </w:rPr>
        <w:t> </w:t>
      </w:r>
      <w:r>
        <w:rPr>
          <w:color w:val="FF0000"/>
          <w:w w:val="105"/>
          <w:sz w:val="22"/>
        </w:rPr>
        <w:t>wisdom</w:t>
      </w:r>
    </w:p>
    <w:p>
      <w:pPr>
        <w:pStyle w:val="BodyText"/>
        <w:spacing w:before="6"/>
      </w:pPr>
      <w:r>
        <w:rPr>
          <w:w w:val="105"/>
        </w:rPr>
        <w:t>Characters with tracking proficiency are able to follow the trail of creatures</w:t>
      </w:r>
    </w:p>
    <w:p>
      <w:pPr>
        <w:pStyle w:val="BodyText"/>
        <w:spacing w:line="244" w:lineRule="auto" w:before="7"/>
        <w:ind w:right="629"/>
      </w:pPr>
      <w:r>
        <w:rPr>
          <w:w w:val="105"/>
        </w:rPr>
        <w:t>and characters across most types of terrain. Characters who are not rangers roll a proficiency</w:t>
      </w:r>
      <w:r>
        <w:rPr>
          <w:spacing w:val="-13"/>
          <w:w w:val="105"/>
        </w:rPr>
        <w:t> </w:t>
      </w:r>
      <w:r>
        <w:rPr>
          <w:w w:val="105"/>
        </w:rPr>
        <w:t>check</w:t>
      </w:r>
      <w:r>
        <w:rPr>
          <w:spacing w:val="-13"/>
          <w:w w:val="105"/>
        </w:rPr>
        <w:t> </w:t>
      </w:r>
      <w:r>
        <w:rPr>
          <w:w w:val="105"/>
        </w:rPr>
        <w:t>with</w:t>
      </w:r>
      <w:r>
        <w:rPr>
          <w:spacing w:val="-13"/>
          <w:w w:val="105"/>
        </w:rPr>
        <w:t> </w:t>
      </w:r>
      <w:r>
        <w:rPr>
          <w:w w:val="105"/>
        </w:rPr>
        <w:t>a</w:t>
      </w:r>
      <w:r>
        <w:rPr>
          <w:spacing w:val="-12"/>
          <w:w w:val="105"/>
        </w:rPr>
        <w:t> </w:t>
      </w:r>
      <w:r>
        <w:rPr>
          <w:w w:val="105"/>
        </w:rPr>
        <w:t>-6</w:t>
      </w:r>
      <w:r>
        <w:rPr>
          <w:spacing w:val="-13"/>
          <w:w w:val="105"/>
        </w:rPr>
        <w:t> </w:t>
      </w:r>
      <w:r>
        <w:rPr>
          <w:w w:val="105"/>
        </w:rPr>
        <w:t>penalty</w:t>
      </w:r>
      <w:r>
        <w:rPr>
          <w:spacing w:val="-13"/>
          <w:w w:val="105"/>
        </w:rPr>
        <w:t> </w:t>
      </w:r>
      <w:r>
        <w:rPr>
          <w:w w:val="105"/>
        </w:rPr>
        <w:t>to</w:t>
      </w:r>
      <w:r>
        <w:rPr>
          <w:spacing w:val="-12"/>
          <w:w w:val="105"/>
        </w:rPr>
        <w:t> </w:t>
      </w:r>
      <w:r>
        <w:rPr>
          <w:w w:val="105"/>
        </w:rPr>
        <w:t>their</w:t>
      </w:r>
      <w:r>
        <w:rPr>
          <w:spacing w:val="-13"/>
          <w:w w:val="105"/>
        </w:rPr>
        <w:t> </w:t>
      </w:r>
      <w:r>
        <w:rPr>
          <w:w w:val="105"/>
        </w:rPr>
        <w:t>ability</w:t>
      </w:r>
      <w:r>
        <w:rPr>
          <w:spacing w:val="-13"/>
          <w:w w:val="105"/>
        </w:rPr>
        <w:t> </w:t>
      </w:r>
      <w:r>
        <w:rPr>
          <w:w w:val="105"/>
        </w:rPr>
        <w:t>scores;</w:t>
      </w:r>
      <w:r>
        <w:rPr>
          <w:spacing w:val="-13"/>
          <w:w w:val="105"/>
        </w:rPr>
        <w:t> </w:t>
      </w:r>
      <w:r>
        <w:rPr>
          <w:w w:val="105"/>
        </w:rPr>
        <w:t>rangers</w:t>
      </w:r>
      <w:r>
        <w:rPr>
          <w:spacing w:val="-12"/>
          <w:w w:val="105"/>
        </w:rPr>
        <w:t> </w:t>
      </w:r>
      <w:r>
        <w:rPr>
          <w:w w:val="105"/>
        </w:rPr>
        <w:t>have</w:t>
      </w:r>
      <w:r>
        <w:rPr>
          <w:spacing w:val="-13"/>
          <w:w w:val="105"/>
        </w:rPr>
        <w:t> </w:t>
      </w:r>
      <w:r>
        <w:rPr>
          <w:w w:val="105"/>
        </w:rPr>
        <w:t>no</w:t>
      </w:r>
      <w:r>
        <w:rPr>
          <w:spacing w:val="-13"/>
          <w:w w:val="105"/>
        </w:rPr>
        <w:t> </w:t>
      </w:r>
      <w:r>
        <w:rPr>
          <w:w w:val="105"/>
        </w:rPr>
        <w:t>penalty</w:t>
      </w:r>
      <w:r>
        <w:rPr>
          <w:spacing w:val="-12"/>
          <w:w w:val="105"/>
        </w:rPr>
        <w:t> </w:t>
      </w:r>
      <w:r>
        <w:rPr>
          <w:w w:val="105"/>
        </w:rPr>
        <w:t>to</w:t>
      </w:r>
      <w:r>
        <w:rPr>
          <w:spacing w:val="-13"/>
          <w:w w:val="105"/>
        </w:rPr>
        <w:t> </w:t>
      </w:r>
      <w:r>
        <w:rPr>
          <w:spacing w:val="-3"/>
          <w:w w:val="105"/>
        </w:rPr>
        <w:t>their </w:t>
      </w:r>
      <w:r>
        <w:rPr>
          <w:w w:val="105"/>
        </w:rPr>
        <w:t>ability</w:t>
      </w:r>
      <w:r>
        <w:rPr>
          <w:spacing w:val="-11"/>
          <w:w w:val="105"/>
        </w:rPr>
        <w:t> </w:t>
      </w:r>
      <w:r>
        <w:rPr>
          <w:w w:val="105"/>
        </w:rPr>
        <w:t>scores.</w:t>
      </w:r>
      <w:r>
        <w:rPr>
          <w:spacing w:val="-11"/>
          <w:w w:val="105"/>
        </w:rPr>
        <w:t> </w:t>
      </w:r>
      <w:r>
        <w:rPr>
          <w:w w:val="105"/>
        </w:rPr>
        <w:t>In</w:t>
      </w:r>
      <w:r>
        <w:rPr>
          <w:spacing w:val="-11"/>
          <w:w w:val="105"/>
        </w:rPr>
        <w:t> </w:t>
      </w:r>
      <w:r>
        <w:rPr>
          <w:w w:val="105"/>
        </w:rPr>
        <w:t>addition,</w:t>
      </w:r>
      <w:r>
        <w:rPr>
          <w:spacing w:val="-10"/>
          <w:w w:val="105"/>
        </w:rPr>
        <w:t> </w:t>
      </w:r>
      <w:r>
        <w:rPr>
          <w:w w:val="105"/>
        </w:rPr>
        <w:t>other</w:t>
      </w:r>
      <w:r>
        <w:rPr>
          <w:spacing w:val="-11"/>
          <w:w w:val="105"/>
        </w:rPr>
        <w:t> </w:t>
      </w:r>
      <w:r>
        <w:rPr>
          <w:w w:val="105"/>
        </w:rPr>
        <w:t>modifiers</w:t>
      </w:r>
      <w:r>
        <w:rPr>
          <w:spacing w:val="-11"/>
          <w:w w:val="105"/>
        </w:rPr>
        <w:t> </w:t>
      </w:r>
      <w:r>
        <w:rPr>
          <w:w w:val="105"/>
        </w:rPr>
        <w:t>are</w:t>
      </w:r>
      <w:r>
        <w:rPr>
          <w:spacing w:val="-10"/>
          <w:w w:val="105"/>
        </w:rPr>
        <w:t> </w:t>
      </w:r>
      <w:r>
        <w:rPr>
          <w:w w:val="105"/>
        </w:rPr>
        <w:t>also</w:t>
      </w:r>
      <w:r>
        <w:rPr>
          <w:spacing w:val="-11"/>
          <w:w w:val="105"/>
        </w:rPr>
        <w:t> </w:t>
      </w:r>
      <w:r>
        <w:rPr>
          <w:w w:val="105"/>
        </w:rPr>
        <w:t>applied</w:t>
      </w:r>
      <w:r>
        <w:rPr>
          <w:spacing w:val="-11"/>
          <w:w w:val="105"/>
        </w:rPr>
        <w:t> </w:t>
      </w:r>
      <w:r>
        <w:rPr>
          <w:w w:val="105"/>
        </w:rPr>
        <w:t>to</w:t>
      </w:r>
      <w:r>
        <w:rPr>
          <w:spacing w:val="-10"/>
          <w:w w:val="105"/>
        </w:rPr>
        <w:t> </w:t>
      </w:r>
      <w:r>
        <w:rPr>
          <w:w w:val="105"/>
        </w:rPr>
        <w:t>the</w:t>
      </w:r>
      <w:r>
        <w:rPr>
          <w:spacing w:val="-11"/>
          <w:w w:val="105"/>
        </w:rPr>
        <w:t> </w:t>
      </w:r>
      <w:r>
        <w:rPr>
          <w:w w:val="105"/>
        </w:rPr>
        <w:t>attempt,</w:t>
      </w:r>
      <w:r>
        <w:rPr>
          <w:spacing w:val="-11"/>
          <w:w w:val="105"/>
        </w:rPr>
        <w:t> </w:t>
      </w:r>
      <w:r>
        <w:rPr>
          <w:w w:val="105"/>
        </w:rPr>
        <w:t>according</w:t>
      </w:r>
      <w:r>
        <w:rPr>
          <w:spacing w:val="-10"/>
          <w:w w:val="105"/>
        </w:rPr>
        <w:t> </w:t>
      </w:r>
      <w:r>
        <w:rPr>
          <w:w w:val="105"/>
        </w:rPr>
        <w:t>to</w:t>
      </w:r>
    </w:p>
    <w:p>
      <w:pPr>
        <w:spacing w:after="0" w:line="244" w:lineRule="auto"/>
        <w:sectPr>
          <w:pgSz w:w="12240" w:h="15840"/>
          <w:pgMar w:header="0" w:footer="950" w:top="1260" w:bottom="1180" w:left="1640" w:right="1640"/>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81"/>
        <w:gridCol w:w="1262"/>
      </w:tblGrid>
      <w:tr>
        <w:trPr>
          <w:trHeight w:val="387" w:hRule="atLeast"/>
        </w:trPr>
        <w:tc>
          <w:tcPr>
            <w:tcW w:w="3681" w:type="dxa"/>
          </w:tcPr>
          <w:p>
            <w:pPr>
              <w:pStyle w:val="TableParagraph"/>
              <w:rPr>
                <w:sz w:val="22"/>
              </w:rPr>
            </w:pPr>
            <w:r>
              <w:rPr>
                <w:w w:val="105"/>
                <w:sz w:val="22"/>
              </w:rPr>
              <w:t>Table 39.</w:t>
            </w:r>
          </w:p>
        </w:tc>
        <w:tc>
          <w:tcPr>
            <w:tcW w:w="1262" w:type="dxa"/>
            <w:vMerge w:val="restart"/>
          </w:tcPr>
          <w:p>
            <w:pPr>
              <w:pStyle w:val="TableParagraph"/>
              <w:spacing w:line="240" w:lineRule="auto"/>
              <w:ind w:left="0"/>
              <w:rPr>
                <w:sz w:val="22"/>
              </w:rPr>
            </w:pPr>
          </w:p>
        </w:tc>
      </w:tr>
      <w:tr>
        <w:trPr>
          <w:trHeight w:val="392" w:hRule="atLeast"/>
        </w:trPr>
        <w:tc>
          <w:tcPr>
            <w:tcW w:w="3681" w:type="dxa"/>
          </w:tcPr>
          <w:p>
            <w:pPr>
              <w:pStyle w:val="TableParagraph"/>
              <w:spacing w:line="249" w:lineRule="exact" w:before="123"/>
              <w:rPr>
                <w:b/>
                <w:sz w:val="22"/>
              </w:rPr>
            </w:pPr>
            <w:r>
              <w:rPr>
                <w:b/>
                <w:w w:val="105"/>
                <w:sz w:val="22"/>
              </w:rPr>
              <w:t>Table 39:</w:t>
            </w:r>
          </w:p>
        </w:tc>
        <w:tc>
          <w:tcPr>
            <w:tcW w:w="1262" w:type="dxa"/>
            <w:vMerge/>
            <w:tcBorders>
              <w:top w:val="nil"/>
            </w:tcBorders>
          </w:tcPr>
          <w:p>
            <w:pPr>
              <w:rPr>
                <w:sz w:val="2"/>
                <w:szCs w:val="2"/>
              </w:rPr>
            </w:pPr>
          </w:p>
        </w:tc>
      </w:tr>
      <w:tr>
        <w:trPr>
          <w:trHeight w:val="390" w:hRule="atLeast"/>
        </w:trPr>
        <w:tc>
          <w:tcPr>
            <w:tcW w:w="3681" w:type="dxa"/>
          </w:tcPr>
          <w:p>
            <w:pPr>
              <w:pStyle w:val="TableParagraph"/>
              <w:spacing w:line="243" w:lineRule="exact"/>
              <w:rPr>
                <w:b/>
                <w:sz w:val="22"/>
              </w:rPr>
            </w:pPr>
            <w:r>
              <w:rPr>
                <w:b/>
                <w:color w:val="FF0000"/>
                <w:w w:val="105"/>
                <w:sz w:val="22"/>
              </w:rPr>
              <w:t>Tracking Modifiers</w:t>
            </w:r>
          </w:p>
        </w:tc>
        <w:tc>
          <w:tcPr>
            <w:tcW w:w="1262" w:type="dxa"/>
            <w:vMerge/>
            <w:tcBorders>
              <w:top w:val="nil"/>
            </w:tcBorders>
          </w:tcPr>
          <w:p>
            <w:pPr>
              <w:rPr>
                <w:sz w:val="2"/>
                <w:szCs w:val="2"/>
              </w:rPr>
            </w:pPr>
          </w:p>
        </w:tc>
      </w:tr>
      <w:tr>
        <w:trPr>
          <w:trHeight w:val="386" w:hRule="atLeast"/>
        </w:trPr>
        <w:tc>
          <w:tcPr>
            <w:tcW w:w="3681" w:type="dxa"/>
          </w:tcPr>
          <w:p>
            <w:pPr>
              <w:pStyle w:val="TableParagraph"/>
              <w:spacing w:line="245" w:lineRule="exact" w:before="121"/>
              <w:rPr>
                <w:b/>
                <w:sz w:val="22"/>
              </w:rPr>
            </w:pPr>
            <w:r>
              <w:rPr>
                <w:b/>
                <w:w w:val="105"/>
                <w:sz w:val="22"/>
              </w:rPr>
              <w:t>Terrain</w:t>
            </w:r>
          </w:p>
        </w:tc>
        <w:tc>
          <w:tcPr>
            <w:tcW w:w="1262" w:type="dxa"/>
          </w:tcPr>
          <w:p>
            <w:pPr>
              <w:pStyle w:val="TableParagraph"/>
              <w:spacing w:line="245" w:lineRule="exact" w:before="121"/>
              <w:ind w:left="360"/>
              <w:rPr>
                <w:b/>
                <w:sz w:val="22"/>
              </w:rPr>
            </w:pPr>
            <w:r>
              <w:rPr>
                <w:b/>
                <w:w w:val="105"/>
                <w:sz w:val="22"/>
              </w:rPr>
              <w:t>Modifier</w:t>
            </w:r>
          </w:p>
        </w:tc>
      </w:tr>
      <w:tr>
        <w:trPr>
          <w:trHeight w:val="255" w:hRule="atLeast"/>
        </w:trPr>
        <w:tc>
          <w:tcPr>
            <w:tcW w:w="3681" w:type="dxa"/>
          </w:tcPr>
          <w:p>
            <w:pPr>
              <w:pStyle w:val="TableParagraph"/>
              <w:spacing w:line="236" w:lineRule="exact"/>
              <w:rPr>
                <w:sz w:val="22"/>
              </w:rPr>
            </w:pPr>
            <w:r>
              <w:rPr>
                <w:w w:val="105"/>
                <w:sz w:val="22"/>
              </w:rPr>
              <w:t>Soft or muddy ground</w:t>
            </w:r>
          </w:p>
        </w:tc>
        <w:tc>
          <w:tcPr>
            <w:tcW w:w="1262" w:type="dxa"/>
          </w:tcPr>
          <w:p>
            <w:pPr>
              <w:pStyle w:val="TableParagraph"/>
              <w:spacing w:line="236" w:lineRule="exact"/>
              <w:ind w:left="360"/>
              <w:rPr>
                <w:sz w:val="22"/>
              </w:rPr>
            </w:pPr>
            <w:r>
              <w:rPr>
                <w:w w:val="105"/>
                <w:sz w:val="22"/>
              </w:rPr>
              <w:t>+4</w:t>
            </w:r>
          </w:p>
        </w:tc>
      </w:tr>
      <w:tr>
        <w:trPr>
          <w:trHeight w:val="259" w:hRule="atLeast"/>
        </w:trPr>
        <w:tc>
          <w:tcPr>
            <w:tcW w:w="3681" w:type="dxa"/>
          </w:tcPr>
          <w:p>
            <w:pPr>
              <w:pStyle w:val="TableParagraph"/>
              <w:rPr>
                <w:sz w:val="22"/>
              </w:rPr>
            </w:pPr>
            <w:r>
              <w:rPr>
                <w:w w:val="105"/>
                <w:sz w:val="22"/>
              </w:rPr>
              <w:t>Thick brush, vines, or reeds</w:t>
            </w:r>
          </w:p>
        </w:tc>
        <w:tc>
          <w:tcPr>
            <w:tcW w:w="1262" w:type="dxa"/>
          </w:tcPr>
          <w:p>
            <w:pPr>
              <w:pStyle w:val="TableParagraph"/>
              <w:ind w:left="360"/>
              <w:rPr>
                <w:sz w:val="22"/>
              </w:rPr>
            </w:pPr>
            <w:r>
              <w:rPr>
                <w:w w:val="105"/>
                <w:sz w:val="22"/>
              </w:rPr>
              <w:t>+3</w:t>
            </w:r>
          </w:p>
        </w:tc>
      </w:tr>
      <w:tr>
        <w:trPr>
          <w:trHeight w:val="259" w:hRule="atLeast"/>
        </w:trPr>
        <w:tc>
          <w:tcPr>
            <w:tcW w:w="3681" w:type="dxa"/>
          </w:tcPr>
          <w:p>
            <w:pPr>
              <w:pStyle w:val="TableParagraph"/>
              <w:rPr>
                <w:sz w:val="22"/>
              </w:rPr>
            </w:pPr>
            <w:r>
              <w:rPr>
                <w:w w:val="105"/>
                <w:sz w:val="22"/>
              </w:rPr>
              <w:t>Occasional signs of passage, dust</w:t>
            </w:r>
          </w:p>
        </w:tc>
        <w:tc>
          <w:tcPr>
            <w:tcW w:w="1262" w:type="dxa"/>
          </w:tcPr>
          <w:p>
            <w:pPr>
              <w:pStyle w:val="TableParagraph"/>
              <w:ind w:left="360"/>
              <w:rPr>
                <w:sz w:val="22"/>
              </w:rPr>
            </w:pPr>
            <w:r>
              <w:rPr>
                <w:w w:val="105"/>
                <w:sz w:val="22"/>
              </w:rPr>
              <w:t>+2</w:t>
            </w:r>
          </w:p>
        </w:tc>
      </w:tr>
      <w:tr>
        <w:trPr>
          <w:trHeight w:val="259" w:hRule="atLeast"/>
        </w:trPr>
        <w:tc>
          <w:tcPr>
            <w:tcW w:w="3681" w:type="dxa"/>
          </w:tcPr>
          <w:p>
            <w:pPr>
              <w:pStyle w:val="TableParagraph"/>
              <w:rPr>
                <w:sz w:val="22"/>
              </w:rPr>
            </w:pPr>
            <w:r>
              <w:rPr>
                <w:w w:val="105"/>
                <w:sz w:val="22"/>
              </w:rPr>
              <w:t>Normal ground, wood floor</w:t>
            </w:r>
          </w:p>
        </w:tc>
        <w:tc>
          <w:tcPr>
            <w:tcW w:w="1262" w:type="dxa"/>
          </w:tcPr>
          <w:p>
            <w:pPr>
              <w:pStyle w:val="TableParagraph"/>
              <w:ind w:left="360"/>
              <w:rPr>
                <w:sz w:val="22"/>
              </w:rPr>
            </w:pPr>
            <w:r>
              <w:rPr>
                <w:w w:val="102"/>
                <w:sz w:val="22"/>
              </w:rPr>
              <w:t>0</w:t>
            </w:r>
          </w:p>
        </w:tc>
      </w:tr>
      <w:tr>
        <w:trPr>
          <w:trHeight w:val="259" w:hRule="atLeast"/>
        </w:trPr>
        <w:tc>
          <w:tcPr>
            <w:tcW w:w="3681" w:type="dxa"/>
          </w:tcPr>
          <w:p>
            <w:pPr>
              <w:pStyle w:val="TableParagraph"/>
              <w:rPr>
                <w:sz w:val="22"/>
              </w:rPr>
            </w:pPr>
            <w:r>
              <w:rPr>
                <w:w w:val="105"/>
                <w:sz w:val="22"/>
              </w:rPr>
              <w:t>Rocky ground or shallow water</w:t>
            </w:r>
          </w:p>
        </w:tc>
        <w:tc>
          <w:tcPr>
            <w:tcW w:w="1262" w:type="dxa"/>
          </w:tcPr>
          <w:p>
            <w:pPr>
              <w:pStyle w:val="TableParagraph"/>
              <w:ind w:left="360"/>
              <w:rPr>
                <w:sz w:val="22"/>
              </w:rPr>
            </w:pPr>
            <w:r>
              <w:rPr>
                <w:w w:val="105"/>
                <w:sz w:val="22"/>
              </w:rPr>
              <w:t>-10</w:t>
            </w:r>
          </w:p>
        </w:tc>
      </w:tr>
      <w:tr>
        <w:trPr>
          <w:trHeight w:val="259" w:hRule="atLeast"/>
        </w:trPr>
        <w:tc>
          <w:tcPr>
            <w:tcW w:w="3681" w:type="dxa"/>
          </w:tcPr>
          <w:p>
            <w:pPr>
              <w:pStyle w:val="TableParagraph"/>
              <w:rPr>
                <w:sz w:val="22"/>
              </w:rPr>
            </w:pPr>
            <w:r>
              <w:rPr>
                <w:w w:val="105"/>
                <w:sz w:val="22"/>
              </w:rPr>
              <w:t>Every two creatures in the group</w:t>
            </w:r>
          </w:p>
        </w:tc>
        <w:tc>
          <w:tcPr>
            <w:tcW w:w="1262" w:type="dxa"/>
          </w:tcPr>
          <w:p>
            <w:pPr>
              <w:pStyle w:val="TableParagraph"/>
              <w:ind w:left="360"/>
              <w:rPr>
                <w:sz w:val="22"/>
              </w:rPr>
            </w:pPr>
            <w:r>
              <w:rPr>
                <w:w w:val="105"/>
                <w:sz w:val="22"/>
              </w:rPr>
              <w:t>+1</w:t>
            </w:r>
          </w:p>
        </w:tc>
      </w:tr>
      <w:tr>
        <w:trPr>
          <w:trHeight w:val="260" w:hRule="atLeast"/>
        </w:trPr>
        <w:tc>
          <w:tcPr>
            <w:tcW w:w="3681" w:type="dxa"/>
          </w:tcPr>
          <w:p>
            <w:pPr>
              <w:pStyle w:val="TableParagraph"/>
              <w:spacing w:line="240" w:lineRule="exact"/>
              <w:rPr>
                <w:sz w:val="22"/>
              </w:rPr>
            </w:pPr>
            <w:r>
              <w:rPr>
                <w:w w:val="105"/>
                <w:sz w:val="22"/>
              </w:rPr>
              <w:t>Every 12 hours since trail was made</w:t>
            </w:r>
          </w:p>
        </w:tc>
        <w:tc>
          <w:tcPr>
            <w:tcW w:w="1262" w:type="dxa"/>
          </w:tcPr>
          <w:p>
            <w:pPr>
              <w:pStyle w:val="TableParagraph"/>
              <w:spacing w:line="240" w:lineRule="exact"/>
              <w:ind w:left="360"/>
              <w:rPr>
                <w:sz w:val="22"/>
              </w:rPr>
            </w:pPr>
            <w:r>
              <w:rPr>
                <w:w w:val="105"/>
                <w:sz w:val="22"/>
              </w:rPr>
              <w:t>-1</w:t>
            </w:r>
          </w:p>
        </w:tc>
      </w:tr>
      <w:tr>
        <w:trPr>
          <w:trHeight w:val="260" w:hRule="atLeast"/>
        </w:trPr>
        <w:tc>
          <w:tcPr>
            <w:tcW w:w="3681" w:type="dxa"/>
          </w:tcPr>
          <w:p>
            <w:pPr>
              <w:pStyle w:val="TableParagraph"/>
              <w:spacing w:line="240" w:lineRule="exact"/>
              <w:rPr>
                <w:sz w:val="22"/>
              </w:rPr>
            </w:pPr>
            <w:r>
              <w:rPr>
                <w:w w:val="105"/>
                <w:sz w:val="22"/>
              </w:rPr>
              <w:t>Every hour of rain, snow, or sleet</w:t>
            </w:r>
          </w:p>
        </w:tc>
        <w:tc>
          <w:tcPr>
            <w:tcW w:w="1262" w:type="dxa"/>
          </w:tcPr>
          <w:p>
            <w:pPr>
              <w:pStyle w:val="TableParagraph"/>
              <w:spacing w:line="240" w:lineRule="exact"/>
              <w:ind w:left="360"/>
              <w:rPr>
                <w:sz w:val="22"/>
              </w:rPr>
            </w:pPr>
            <w:r>
              <w:rPr>
                <w:w w:val="105"/>
                <w:sz w:val="22"/>
              </w:rPr>
              <w:t>-5</w:t>
            </w:r>
          </w:p>
        </w:tc>
      </w:tr>
      <w:tr>
        <w:trPr>
          <w:trHeight w:val="259" w:hRule="atLeast"/>
        </w:trPr>
        <w:tc>
          <w:tcPr>
            <w:tcW w:w="3681" w:type="dxa"/>
          </w:tcPr>
          <w:p>
            <w:pPr>
              <w:pStyle w:val="TableParagraph"/>
              <w:rPr>
                <w:sz w:val="22"/>
              </w:rPr>
            </w:pPr>
            <w:r>
              <w:rPr>
                <w:w w:val="105"/>
                <w:sz w:val="22"/>
              </w:rPr>
              <w:t>Poor lighting (moon or starlight)</w:t>
            </w:r>
          </w:p>
        </w:tc>
        <w:tc>
          <w:tcPr>
            <w:tcW w:w="1262" w:type="dxa"/>
          </w:tcPr>
          <w:p>
            <w:pPr>
              <w:pStyle w:val="TableParagraph"/>
              <w:ind w:left="360"/>
              <w:rPr>
                <w:sz w:val="22"/>
              </w:rPr>
            </w:pPr>
            <w:r>
              <w:rPr>
                <w:w w:val="105"/>
                <w:sz w:val="22"/>
              </w:rPr>
              <w:t>-6</w:t>
            </w:r>
          </w:p>
        </w:tc>
      </w:tr>
      <w:tr>
        <w:trPr>
          <w:trHeight w:val="254" w:hRule="atLeast"/>
        </w:trPr>
        <w:tc>
          <w:tcPr>
            <w:tcW w:w="3681" w:type="dxa"/>
          </w:tcPr>
          <w:p>
            <w:pPr>
              <w:pStyle w:val="TableParagraph"/>
              <w:spacing w:line="235" w:lineRule="exact"/>
              <w:rPr>
                <w:sz w:val="22"/>
              </w:rPr>
            </w:pPr>
            <w:r>
              <w:rPr>
                <w:w w:val="105"/>
                <w:sz w:val="22"/>
              </w:rPr>
              <w:t>Tracked party attempts to hide trail</w:t>
            </w:r>
          </w:p>
        </w:tc>
        <w:tc>
          <w:tcPr>
            <w:tcW w:w="1262" w:type="dxa"/>
          </w:tcPr>
          <w:p>
            <w:pPr>
              <w:pStyle w:val="TableParagraph"/>
              <w:spacing w:line="235" w:lineRule="exact"/>
              <w:ind w:left="360"/>
              <w:rPr>
                <w:sz w:val="22"/>
              </w:rPr>
            </w:pPr>
            <w:r>
              <w:rPr>
                <w:w w:val="105"/>
                <w:sz w:val="22"/>
              </w:rPr>
              <w:t>-5</w:t>
            </w:r>
          </w:p>
        </w:tc>
      </w:tr>
    </w:tbl>
    <w:p>
      <w:pPr>
        <w:pStyle w:val="BodyText"/>
        <w:ind w:left="0"/>
        <w:rPr>
          <w:sz w:val="20"/>
        </w:rPr>
      </w:pPr>
    </w:p>
    <w:p>
      <w:pPr>
        <w:pStyle w:val="BodyText"/>
        <w:spacing w:before="3"/>
        <w:ind w:left="0"/>
        <w:rPr>
          <w:sz w:val="16"/>
        </w:rPr>
      </w:pPr>
    </w:p>
    <w:p>
      <w:pPr>
        <w:pStyle w:val="BodyText"/>
        <w:spacing w:line="244" w:lineRule="auto" w:before="96"/>
        <w:ind w:right="987"/>
      </w:pPr>
      <w:r>
        <w:rPr>
          <w:w w:val="105"/>
        </w:rPr>
        <w:t>The modifiers in Table 39 are cumulative--total the modifiers for all conditions that apply</w:t>
      </w:r>
      <w:r>
        <w:rPr>
          <w:spacing w:val="-14"/>
          <w:w w:val="105"/>
        </w:rPr>
        <w:t> </w:t>
      </w:r>
      <w:r>
        <w:rPr>
          <w:w w:val="105"/>
        </w:rPr>
        <w:t>and</w:t>
      </w:r>
      <w:r>
        <w:rPr>
          <w:spacing w:val="-13"/>
          <w:w w:val="105"/>
        </w:rPr>
        <w:t> </w:t>
      </w:r>
      <w:r>
        <w:rPr>
          <w:w w:val="105"/>
        </w:rPr>
        <w:t>combine</w:t>
      </w:r>
      <w:r>
        <w:rPr>
          <w:spacing w:val="-14"/>
          <w:w w:val="105"/>
        </w:rPr>
        <w:t> </w:t>
      </w:r>
      <w:r>
        <w:rPr>
          <w:w w:val="105"/>
        </w:rPr>
        <w:t>that</w:t>
      </w:r>
      <w:r>
        <w:rPr>
          <w:spacing w:val="-13"/>
          <w:w w:val="105"/>
        </w:rPr>
        <w:t> </w:t>
      </w:r>
      <w:r>
        <w:rPr>
          <w:w w:val="105"/>
        </w:rPr>
        <w:t>with</w:t>
      </w:r>
      <w:r>
        <w:rPr>
          <w:spacing w:val="-14"/>
          <w:w w:val="105"/>
        </w:rPr>
        <w:t> </w:t>
      </w:r>
      <w:r>
        <w:rPr>
          <w:w w:val="105"/>
        </w:rPr>
        <w:t>the</w:t>
      </w:r>
      <w:r>
        <w:rPr>
          <w:spacing w:val="-13"/>
          <w:w w:val="105"/>
        </w:rPr>
        <w:t> </w:t>
      </w:r>
      <w:r>
        <w:rPr>
          <w:w w:val="105"/>
        </w:rPr>
        <w:t>tracker's</w:t>
      </w:r>
      <w:r>
        <w:rPr>
          <w:spacing w:val="-14"/>
          <w:w w:val="105"/>
        </w:rPr>
        <w:t> </w:t>
      </w:r>
      <w:r>
        <w:rPr>
          <w:w w:val="105"/>
        </w:rPr>
        <w:t>Wisdom</w:t>
      </w:r>
      <w:r>
        <w:rPr>
          <w:spacing w:val="-13"/>
          <w:w w:val="105"/>
        </w:rPr>
        <w:t> </w:t>
      </w:r>
      <w:r>
        <w:rPr>
          <w:w w:val="105"/>
        </w:rPr>
        <w:t>score</w:t>
      </w:r>
      <w:r>
        <w:rPr>
          <w:spacing w:val="-13"/>
          <w:w w:val="105"/>
        </w:rPr>
        <w:t> </w:t>
      </w:r>
      <w:r>
        <w:rPr>
          <w:w w:val="105"/>
        </w:rPr>
        <w:t>to</w:t>
      </w:r>
      <w:r>
        <w:rPr>
          <w:spacing w:val="-14"/>
          <w:w w:val="105"/>
        </w:rPr>
        <w:t> </w:t>
      </w:r>
      <w:r>
        <w:rPr>
          <w:w w:val="105"/>
        </w:rPr>
        <w:t>get</w:t>
      </w:r>
      <w:r>
        <w:rPr>
          <w:spacing w:val="-13"/>
          <w:w w:val="105"/>
        </w:rPr>
        <w:t> </w:t>
      </w:r>
      <w:r>
        <w:rPr>
          <w:w w:val="105"/>
        </w:rPr>
        <w:t>the</w:t>
      </w:r>
      <w:r>
        <w:rPr>
          <w:spacing w:val="-14"/>
          <w:w w:val="105"/>
        </w:rPr>
        <w:t> </w:t>
      </w:r>
      <w:r>
        <w:rPr>
          <w:w w:val="105"/>
        </w:rPr>
        <w:t>modified</w:t>
      </w:r>
      <w:r>
        <w:rPr>
          <w:spacing w:val="-13"/>
          <w:w w:val="105"/>
        </w:rPr>
        <w:t> </w:t>
      </w:r>
      <w:r>
        <w:rPr>
          <w:w w:val="105"/>
        </w:rPr>
        <w:t>chance</w:t>
      </w:r>
      <w:r>
        <w:rPr>
          <w:spacing w:val="-14"/>
          <w:w w:val="105"/>
        </w:rPr>
        <w:t> </w:t>
      </w:r>
      <w:r>
        <w:rPr>
          <w:w w:val="105"/>
        </w:rPr>
        <w:t>to track.</w:t>
      </w:r>
    </w:p>
    <w:p>
      <w:pPr>
        <w:pStyle w:val="BodyText"/>
        <w:spacing w:before="10"/>
        <w:ind w:left="0"/>
      </w:pPr>
    </w:p>
    <w:p>
      <w:pPr>
        <w:pStyle w:val="BodyText"/>
        <w:spacing w:line="247" w:lineRule="auto"/>
        <w:ind w:right="875"/>
      </w:pPr>
      <w:r>
        <w:rPr>
          <w:i/>
          <w:w w:val="105"/>
        </w:rPr>
        <w:t>For</w:t>
      </w:r>
      <w:r>
        <w:rPr>
          <w:i/>
          <w:spacing w:val="-13"/>
          <w:w w:val="105"/>
        </w:rPr>
        <w:t> </w:t>
      </w:r>
      <w:r>
        <w:rPr>
          <w:i/>
          <w:w w:val="105"/>
        </w:rPr>
        <w:t>example</w:t>
      </w:r>
      <w:r>
        <w:rPr>
          <w:w w:val="105"/>
        </w:rPr>
        <w:t>,</w:t>
      </w:r>
      <w:r>
        <w:rPr>
          <w:spacing w:val="-12"/>
          <w:w w:val="105"/>
        </w:rPr>
        <w:t> </w:t>
      </w:r>
      <w:r>
        <w:rPr>
          <w:w w:val="105"/>
        </w:rPr>
        <w:t>if</w:t>
      </w:r>
      <w:r>
        <w:rPr>
          <w:spacing w:val="-12"/>
          <w:w w:val="105"/>
        </w:rPr>
        <w:t> </w:t>
      </w:r>
      <w:r>
        <w:rPr>
          <w:w w:val="105"/>
        </w:rPr>
        <w:t>Thule's</w:t>
      </w:r>
      <w:r>
        <w:rPr>
          <w:spacing w:val="-12"/>
          <w:w w:val="105"/>
        </w:rPr>
        <w:t> </w:t>
      </w:r>
      <w:r>
        <w:rPr>
          <w:w w:val="105"/>
        </w:rPr>
        <w:t>Wisdom</w:t>
      </w:r>
      <w:r>
        <w:rPr>
          <w:spacing w:val="-12"/>
          <w:w w:val="105"/>
        </w:rPr>
        <w:t> </w:t>
      </w:r>
      <w:r>
        <w:rPr>
          <w:w w:val="105"/>
        </w:rPr>
        <w:t>score</w:t>
      </w:r>
      <w:r>
        <w:rPr>
          <w:spacing w:val="-12"/>
          <w:w w:val="105"/>
        </w:rPr>
        <w:t> </w:t>
      </w:r>
      <w:r>
        <w:rPr>
          <w:w w:val="105"/>
        </w:rPr>
        <w:t>is</w:t>
      </w:r>
      <w:r>
        <w:rPr>
          <w:spacing w:val="-12"/>
          <w:w w:val="105"/>
        </w:rPr>
        <w:t> </w:t>
      </w:r>
      <w:r>
        <w:rPr>
          <w:w w:val="105"/>
        </w:rPr>
        <w:t>16</w:t>
      </w:r>
      <w:r>
        <w:rPr>
          <w:spacing w:val="-13"/>
          <w:w w:val="105"/>
        </w:rPr>
        <w:t> </w:t>
      </w:r>
      <w:r>
        <w:rPr>
          <w:w w:val="105"/>
        </w:rPr>
        <w:t>and</w:t>
      </w:r>
      <w:r>
        <w:rPr>
          <w:spacing w:val="-12"/>
          <w:w w:val="105"/>
        </w:rPr>
        <w:t> </w:t>
      </w:r>
      <w:r>
        <w:rPr>
          <w:w w:val="105"/>
        </w:rPr>
        <w:t>he</w:t>
      </w:r>
      <w:r>
        <w:rPr>
          <w:spacing w:val="-12"/>
          <w:w w:val="105"/>
        </w:rPr>
        <w:t> </w:t>
      </w:r>
      <w:r>
        <w:rPr>
          <w:w w:val="105"/>
        </w:rPr>
        <w:t>is</w:t>
      </w:r>
      <w:r>
        <w:rPr>
          <w:spacing w:val="-12"/>
          <w:w w:val="105"/>
        </w:rPr>
        <w:t> </w:t>
      </w:r>
      <w:r>
        <w:rPr>
          <w:w w:val="105"/>
        </w:rPr>
        <w:t>trying</w:t>
      </w:r>
      <w:r>
        <w:rPr>
          <w:spacing w:val="-12"/>
          <w:w w:val="105"/>
        </w:rPr>
        <w:t> </w:t>
      </w:r>
      <w:r>
        <w:rPr>
          <w:w w:val="105"/>
        </w:rPr>
        <w:t>to</w:t>
      </w:r>
      <w:r>
        <w:rPr>
          <w:spacing w:val="-12"/>
          <w:w w:val="105"/>
        </w:rPr>
        <w:t> </w:t>
      </w:r>
      <w:r>
        <w:rPr>
          <w:w w:val="105"/>
        </w:rPr>
        <w:t>track</w:t>
      </w:r>
      <w:r>
        <w:rPr>
          <w:spacing w:val="-12"/>
          <w:w w:val="105"/>
        </w:rPr>
        <w:t> </w:t>
      </w:r>
      <w:r>
        <w:rPr>
          <w:w w:val="105"/>
        </w:rPr>
        <w:t>through</w:t>
      </w:r>
      <w:r>
        <w:rPr>
          <w:spacing w:val="-12"/>
          <w:w w:val="105"/>
        </w:rPr>
        <w:t> </w:t>
      </w:r>
      <w:r>
        <w:rPr>
          <w:w w:val="105"/>
        </w:rPr>
        <w:t>mud</w:t>
      </w:r>
      <w:r>
        <w:rPr>
          <w:spacing w:val="-13"/>
          <w:w w:val="105"/>
        </w:rPr>
        <w:t> </w:t>
      </w:r>
      <w:r>
        <w:rPr>
          <w:w w:val="105"/>
        </w:rPr>
        <w:t>(+4), at night (-6), during a sleet storm (-5), his chance to track is 9 (16+4-6-5). (Thule is a ranger</w:t>
      </w:r>
      <w:r>
        <w:rPr>
          <w:spacing w:val="-6"/>
          <w:w w:val="105"/>
        </w:rPr>
        <w:t> </w:t>
      </w:r>
      <w:r>
        <w:rPr>
          <w:w w:val="105"/>
        </w:rPr>
        <w:t>so</w:t>
      </w:r>
      <w:r>
        <w:rPr>
          <w:spacing w:val="-5"/>
          <w:w w:val="105"/>
        </w:rPr>
        <w:t> </w:t>
      </w:r>
      <w:r>
        <w:rPr>
          <w:w w:val="105"/>
        </w:rPr>
        <w:t>he</w:t>
      </w:r>
      <w:r>
        <w:rPr>
          <w:spacing w:val="-5"/>
          <w:w w:val="105"/>
        </w:rPr>
        <w:t> </w:t>
      </w:r>
      <w:r>
        <w:rPr>
          <w:w w:val="105"/>
        </w:rPr>
        <w:t>does</w:t>
      </w:r>
      <w:r>
        <w:rPr>
          <w:spacing w:val="-5"/>
          <w:w w:val="105"/>
        </w:rPr>
        <w:t> </w:t>
      </w:r>
      <w:r>
        <w:rPr>
          <w:w w:val="105"/>
        </w:rPr>
        <w:t>not</w:t>
      </w:r>
      <w:r>
        <w:rPr>
          <w:spacing w:val="-5"/>
          <w:w w:val="105"/>
        </w:rPr>
        <w:t> </w:t>
      </w:r>
      <w:r>
        <w:rPr>
          <w:w w:val="105"/>
        </w:rPr>
        <w:t>suffer</w:t>
      </w:r>
      <w:r>
        <w:rPr>
          <w:spacing w:val="-5"/>
          <w:w w:val="105"/>
        </w:rPr>
        <w:t> </w:t>
      </w:r>
      <w:r>
        <w:rPr>
          <w:w w:val="105"/>
        </w:rPr>
        <w:t>the</w:t>
      </w:r>
      <w:r>
        <w:rPr>
          <w:spacing w:val="-5"/>
          <w:w w:val="105"/>
        </w:rPr>
        <w:t> </w:t>
      </w:r>
      <w:r>
        <w:rPr>
          <w:w w:val="105"/>
        </w:rPr>
        <w:t>-6</w:t>
      </w:r>
      <w:r>
        <w:rPr>
          <w:spacing w:val="-5"/>
          <w:w w:val="105"/>
        </w:rPr>
        <w:t> </w:t>
      </w:r>
      <w:r>
        <w:rPr>
          <w:w w:val="105"/>
        </w:rPr>
        <w:t>penalty</w:t>
      </w:r>
      <w:r>
        <w:rPr>
          <w:spacing w:val="-5"/>
          <w:w w:val="105"/>
        </w:rPr>
        <w:t> </w:t>
      </w:r>
      <w:r>
        <w:rPr>
          <w:w w:val="105"/>
        </w:rPr>
        <w:t>for</w:t>
      </w:r>
      <w:r>
        <w:rPr>
          <w:spacing w:val="-5"/>
          <w:w w:val="105"/>
        </w:rPr>
        <w:t> </w:t>
      </w:r>
      <w:r>
        <w:rPr>
          <w:w w:val="105"/>
        </w:rPr>
        <w:t>non-rangers</w:t>
      </w:r>
      <w:r>
        <w:rPr>
          <w:spacing w:val="-5"/>
          <w:w w:val="105"/>
        </w:rPr>
        <w:t> </w:t>
      </w:r>
      <w:r>
        <w:rPr>
          <w:w w:val="105"/>
        </w:rPr>
        <w:t>tracking.)</w:t>
      </w:r>
    </w:p>
    <w:p>
      <w:pPr>
        <w:pStyle w:val="BodyText"/>
        <w:spacing w:line="244" w:lineRule="auto"/>
        <w:ind w:right="738"/>
      </w:pPr>
      <w:r>
        <w:rPr>
          <w:w w:val="105"/>
        </w:rPr>
        <w:t>For tracking to succeed, the creature tracked must leave some type of trail. Thus, it is virtually</w:t>
      </w:r>
      <w:r>
        <w:rPr>
          <w:spacing w:val="-15"/>
          <w:w w:val="105"/>
        </w:rPr>
        <w:t> </w:t>
      </w:r>
      <w:r>
        <w:rPr>
          <w:w w:val="105"/>
        </w:rPr>
        <w:t>impossible</w:t>
      </w:r>
      <w:r>
        <w:rPr>
          <w:spacing w:val="-15"/>
          <w:w w:val="105"/>
        </w:rPr>
        <w:t> </w:t>
      </w:r>
      <w:r>
        <w:rPr>
          <w:w w:val="105"/>
        </w:rPr>
        <w:t>to</w:t>
      </w:r>
      <w:r>
        <w:rPr>
          <w:spacing w:val="-14"/>
          <w:w w:val="105"/>
        </w:rPr>
        <w:t> </w:t>
      </w:r>
      <w:r>
        <w:rPr>
          <w:w w:val="105"/>
        </w:rPr>
        <w:t>track</w:t>
      </w:r>
      <w:r>
        <w:rPr>
          <w:spacing w:val="-15"/>
          <w:w w:val="105"/>
        </w:rPr>
        <w:t> </w:t>
      </w:r>
      <w:r>
        <w:rPr>
          <w:w w:val="105"/>
        </w:rPr>
        <w:t>flying</w:t>
      </w:r>
      <w:r>
        <w:rPr>
          <w:spacing w:val="-14"/>
          <w:w w:val="105"/>
        </w:rPr>
        <w:t> </w:t>
      </w:r>
      <w:r>
        <w:rPr>
          <w:w w:val="105"/>
        </w:rPr>
        <w:t>or</w:t>
      </w:r>
      <w:r>
        <w:rPr>
          <w:spacing w:val="-15"/>
          <w:w w:val="105"/>
        </w:rPr>
        <w:t> </w:t>
      </w:r>
      <w:r>
        <w:rPr>
          <w:w w:val="105"/>
        </w:rPr>
        <w:t>noncorporeal</w:t>
      </w:r>
      <w:r>
        <w:rPr>
          <w:spacing w:val="-15"/>
          <w:w w:val="105"/>
        </w:rPr>
        <w:t> </w:t>
      </w:r>
      <w:r>
        <w:rPr>
          <w:w w:val="105"/>
        </w:rPr>
        <w:t>creatures.</w:t>
      </w:r>
      <w:r>
        <w:rPr>
          <w:spacing w:val="-14"/>
          <w:w w:val="105"/>
        </w:rPr>
        <w:t> </w:t>
      </w:r>
      <w:r>
        <w:rPr>
          <w:w w:val="105"/>
        </w:rPr>
        <w:t>The</w:t>
      </w:r>
      <w:r>
        <w:rPr>
          <w:spacing w:val="-15"/>
          <w:w w:val="105"/>
        </w:rPr>
        <w:t> </w:t>
      </w:r>
      <w:r>
        <w:rPr>
          <w:w w:val="105"/>
        </w:rPr>
        <w:t>DM</w:t>
      </w:r>
      <w:r>
        <w:rPr>
          <w:spacing w:val="-14"/>
          <w:w w:val="105"/>
        </w:rPr>
        <w:t> </w:t>
      </w:r>
      <w:r>
        <w:rPr>
          <w:w w:val="105"/>
        </w:rPr>
        <w:t>may</w:t>
      </w:r>
      <w:r>
        <w:rPr>
          <w:spacing w:val="-19"/>
          <w:w w:val="105"/>
        </w:rPr>
        <w:t> </w:t>
      </w:r>
      <w:r>
        <w:rPr>
          <w:w w:val="105"/>
        </w:rPr>
        <w:t>allow</w:t>
      </w:r>
      <w:r>
        <w:rPr>
          <w:spacing w:val="-14"/>
          <w:w w:val="105"/>
        </w:rPr>
        <w:t> </w:t>
      </w:r>
      <w:r>
        <w:rPr>
          <w:w w:val="105"/>
        </w:rPr>
        <w:t>this</w:t>
      </w:r>
      <w:r>
        <w:rPr>
          <w:spacing w:val="-15"/>
          <w:w w:val="105"/>
        </w:rPr>
        <w:t> </w:t>
      </w:r>
      <w:r>
        <w:rPr>
          <w:w w:val="105"/>
        </w:rPr>
        <w:t>in rare</w:t>
      </w:r>
      <w:r>
        <w:rPr>
          <w:spacing w:val="-7"/>
          <w:w w:val="105"/>
        </w:rPr>
        <w:t> </w:t>
      </w:r>
      <w:r>
        <w:rPr>
          <w:w w:val="105"/>
        </w:rPr>
        <w:t>instances,</w:t>
      </w:r>
      <w:r>
        <w:rPr>
          <w:spacing w:val="-6"/>
          <w:w w:val="105"/>
        </w:rPr>
        <w:t> </w:t>
      </w:r>
      <w:r>
        <w:rPr>
          <w:w w:val="105"/>
        </w:rPr>
        <w:t>but</w:t>
      </w:r>
      <w:r>
        <w:rPr>
          <w:spacing w:val="-7"/>
          <w:w w:val="105"/>
        </w:rPr>
        <w:t> </w:t>
      </w:r>
      <w:r>
        <w:rPr>
          <w:w w:val="105"/>
        </w:rPr>
        <w:t>he</w:t>
      </w:r>
      <w:r>
        <w:rPr>
          <w:spacing w:val="-6"/>
          <w:w w:val="105"/>
        </w:rPr>
        <w:t> </w:t>
      </w:r>
      <w:r>
        <w:rPr>
          <w:w w:val="105"/>
        </w:rPr>
        <w:t>should</w:t>
      </w:r>
      <w:r>
        <w:rPr>
          <w:spacing w:val="-7"/>
          <w:w w:val="105"/>
        </w:rPr>
        <w:t> </w:t>
      </w:r>
      <w:r>
        <w:rPr>
          <w:w w:val="105"/>
        </w:rPr>
        <w:t>also</w:t>
      </w:r>
      <w:r>
        <w:rPr>
          <w:spacing w:val="-6"/>
          <w:w w:val="105"/>
        </w:rPr>
        <w:t> </w:t>
      </w:r>
      <w:r>
        <w:rPr>
          <w:w w:val="105"/>
        </w:rPr>
        <w:t>assign</w:t>
      </w:r>
      <w:r>
        <w:rPr>
          <w:spacing w:val="-6"/>
          <w:w w:val="105"/>
        </w:rPr>
        <w:t> </w:t>
      </w:r>
      <w:r>
        <w:rPr>
          <w:w w:val="105"/>
        </w:rPr>
        <w:t>substantial</w:t>
      </w:r>
      <w:r>
        <w:rPr>
          <w:spacing w:val="-7"/>
          <w:w w:val="105"/>
        </w:rPr>
        <w:t> </w:t>
      </w:r>
      <w:r>
        <w:rPr>
          <w:w w:val="105"/>
        </w:rPr>
        <w:t>penalties</w:t>
      </w:r>
      <w:r>
        <w:rPr>
          <w:spacing w:val="-6"/>
          <w:w w:val="105"/>
        </w:rPr>
        <w:t> </w:t>
      </w:r>
      <w:r>
        <w:rPr>
          <w:w w:val="105"/>
        </w:rPr>
        <w:t>to</w:t>
      </w:r>
      <w:r>
        <w:rPr>
          <w:spacing w:val="-7"/>
          <w:w w:val="105"/>
        </w:rPr>
        <w:t> </w:t>
      </w:r>
      <w:r>
        <w:rPr>
          <w:w w:val="105"/>
        </w:rPr>
        <w:t>the</w:t>
      </w:r>
      <w:r>
        <w:rPr>
          <w:spacing w:val="-6"/>
          <w:w w:val="105"/>
        </w:rPr>
        <w:t> </w:t>
      </w:r>
      <w:r>
        <w:rPr>
          <w:w w:val="105"/>
        </w:rPr>
        <w:t>attempt.</w:t>
      </w:r>
    </w:p>
    <w:p>
      <w:pPr>
        <w:pStyle w:val="BodyText"/>
        <w:spacing w:before="2"/>
      </w:pPr>
      <w:r>
        <w:rPr>
          <w:w w:val="105"/>
        </w:rPr>
        <w:t>To track a creature, the character must first find the trail. Indoors, the tracker must</w:t>
      </w:r>
    </w:p>
    <w:p>
      <w:pPr>
        <w:pStyle w:val="BodyText"/>
        <w:spacing w:line="247" w:lineRule="auto" w:before="6"/>
        <w:ind w:right="689"/>
      </w:pPr>
      <w:r>
        <w:rPr>
          <w:w w:val="105"/>
        </w:rPr>
        <w:t>have</w:t>
      </w:r>
      <w:r>
        <w:rPr>
          <w:spacing w:val="-11"/>
          <w:w w:val="105"/>
        </w:rPr>
        <w:t> </w:t>
      </w:r>
      <w:r>
        <w:rPr>
          <w:w w:val="105"/>
        </w:rPr>
        <w:t>seen</w:t>
      </w:r>
      <w:r>
        <w:rPr>
          <w:spacing w:val="-11"/>
          <w:w w:val="105"/>
        </w:rPr>
        <w:t> </w:t>
      </w:r>
      <w:r>
        <w:rPr>
          <w:w w:val="105"/>
        </w:rPr>
        <w:t>the</w:t>
      </w:r>
      <w:r>
        <w:rPr>
          <w:spacing w:val="-10"/>
          <w:w w:val="105"/>
        </w:rPr>
        <w:t> </w:t>
      </w:r>
      <w:r>
        <w:rPr>
          <w:w w:val="105"/>
        </w:rPr>
        <w:t>creature</w:t>
      </w:r>
      <w:r>
        <w:rPr>
          <w:spacing w:val="-11"/>
          <w:w w:val="105"/>
        </w:rPr>
        <w:t> </w:t>
      </w:r>
      <w:r>
        <w:rPr>
          <w:w w:val="105"/>
        </w:rPr>
        <w:t>in</w:t>
      </w:r>
      <w:r>
        <w:rPr>
          <w:spacing w:val="-10"/>
          <w:w w:val="105"/>
        </w:rPr>
        <w:t> </w:t>
      </w:r>
      <w:r>
        <w:rPr>
          <w:w w:val="105"/>
        </w:rPr>
        <w:t>the</w:t>
      </w:r>
      <w:r>
        <w:rPr>
          <w:spacing w:val="-11"/>
          <w:w w:val="105"/>
        </w:rPr>
        <w:t> </w:t>
      </w:r>
      <w:r>
        <w:rPr>
          <w:w w:val="105"/>
        </w:rPr>
        <w:t>last</w:t>
      </w:r>
      <w:r>
        <w:rPr>
          <w:spacing w:val="-10"/>
          <w:w w:val="105"/>
        </w:rPr>
        <w:t> </w:t>
      </w:r>
      <w:r>
        <w:rPr>
          <w:w w:val="105"/>
        </w:rPr>
        <w:t>30</w:t>
      </w:r>
      <w:r>
        <w:rPr>
          <w:spacing w:val="-11"/>
          <w:w w:val="105"/>
        </w:rPr>
        <w:t> </w:t>
      </w:r>
      <w:r>
        <w:rPr>
          <w:w w:val="105"/>
        </w:rPr>
        <w:t>minutes</w:t>
      </w:r>
      <w:r>
        <w:rPr>
          <w:spacing w:val="-10"/>
          <w:w w:val="105"/>
        </w:rPr>
        <w:t> </w:t>
      </w:r>
      <w:r>
        <w:rPr>
          <w:w w:val="105"/>
        </w:rPr>
        <w:t>and</w:t>
      </w:r>
      <w:r>
        <w:rPr>
          <w:spacing w:val="-11"/>
          <w:w w:val="105"/>
        </w:rPr>
        <w:t> </w:t>
      </w:r>
      <w:r>
        <w:rPr>
          <w:w w:val="105"/>
        </w:rPr>
        <w:t>must</w:t>
      </w:r>
      <w:r>
        <w:rPr>
          <w:spacing w:val="-14"/>
          <w:w w:val="105"/>
        </w:rPr>
        <w:t> </w:t>
      </w:r>
      <w:r>
        <w:rPr>
          <w:w w:val="105"/>
        </w:rPr>
        <w:t>begin</w:t>
      </w:r>
      <w:r>
        <w:rPr>
          <w:spacing w:val="-11"/>
          <w:w w:val="105"/>
        </w:rPr>
        <w:t> </w:t>
      </w:r>
      <w:r>
        <w:rPr>
          <w:w w:val="105"/>
        </w:rPr>
        <w:t>tracking</w:t>
      </w:r>
      <w:r>
        <w:rPr>
          <w:spacing w:val="-15"/>
          <w:w w:val="105"/>
        </w:rPr>
        <w:t> </w:t>
      </w:r>
      <w:r>
        <w:rPr>
          <w:w w:val="105"/>
        </w:rPr>
        <w:t>from</w:t>
      </w:r>
      <w:r>
        <w:rPr>
          <w:spacing w:val="-10"/>
          <w:w w:val="105"/>
        </w:rPr>
        <w:t> </w:t>
      </w:r>
      <w:r>
        <w:rPr>
          <w:w w:val="105"/>
        </w:rPr>
        <w:t>the</w:t>
      </w:r>
      <w:r>
        <w:rPr>
          <w:spacing w:val="-11"/>
          <w:w w:val="105"/>
        </w:rPr>
        <w:t> </w:t>
      </w:r>
      <w:r>
        <w:rPr>
          <w:w w:val="105"/>
        </w:rPr>
        <w:t>place</w:t>
      </w:r>
      <w:r>
        <w:rPr>
          <w:spacing w:val="-10"/>
          <w:w w:val="105"/>
        </w:rPr>
        <w:t> </w:t>
      </w:r>
      <w:r>
        <w:rPr>
          <w:w w:val="105"/>
        </w:rPr>
        <w:t>last seen.</w:t>
      </w:r>
      <w:r>
        <w:rPr>
          <w:spacing w:val="-15"/>
          <w:w w:val="105"/>
        </w:rPr>
        <w:t> </w:t>
      </w:r>
      <w:r>
        <w:rPr>
          <w:w w:val="105"/>
        </w:rPr>
        <w:t>Outdoors,</w:t>
      </w:r>
      <w:r>
        <w:rPr>
          <w:spacing w:val="-15"/>
          <w:w w:val="105"/>
        </w:rPr>
        <w:t> </w:t>
      </w:r>
      <w:r>
        <w:rPr>
          <w:w w:val="105"/>
        </w:rPr>
        <w:t>the</w:t>
      </w:r>
      <w:r>
        <w:rPr>
          <w:spacing w:val="-15"/>
          <w:w w:val="105"/>
        </w:rPr>
        <w:t> </w:t>
      </w:r>
      <w:r>
        <w:rPr>
          <w:w w:val="105"/>
        </w:rPr>
        <w:t>tracker</w:t>
      </w:r>
      <w:r>
        <w:rPr>
          <w:spacing w:val="-15"/>
          <w:w w:val="105"/>
        </w:rPr>
        <w:t> </w:t>
      </w:r>
      <w:r>
        <w:rPr>
          <w:w w:val="105"/>
        </w:rPr>
        <w:t>must</w:t>
      </w:r>
      <w:r>
        <w:rPr>
          <w:spacing w:val="-15"/>
          <w:w w:val="105"/>
        </w:rPr>
        <w:t> </w:t>
      </w:r>
      <w:r>
        <w:rPr>
          <w:w w:val="105"/>
        </w:rPr>
        <w:t>either</w:t>
      </w:r>
      <w:r>
        <w:rPr>
          <w:spacing w:val="-15"/>
          <w:w w:val="105"/>
        </w:rPr>
        <w:t> </w:t>
      </w:r>
      <w:r>
        <w:rPr>
          <w:w w:val="105"/>
        </w:rPr>
        <w:t>have</w:t>
      </w:r>
      <w:r>
        <w:rPr>
          <w:spacing w:val="-14"/>
          <w:w w:val="105"/>
        </w:rPr>
        <w:t> </w:t>
      </w:r>
      <w:r>
        <w:rPr>
          <w:w w:val="105"/>
        </w:rPr>
        <w:t>seen</w:t>
      </w:r>
      <w:r>
        <w:rPr>
          <w:spacing w:val="-15"/>
          <w:w w:val="105"/>
        </w:rPr>
        <w:t> </w:t>
      </w:r>
      <w:r>
        <w:rPr>
          <w:w w:val="105"/>
        </w:rPr>
        <w:t>the</w:t>
      </w:r>
      <w:r>
        <w:rPr>
          <w:spacing w:val="-15"/>
          <w:w w:val="105"/>
        </w:rPr>
        <w:t> </w:t>
      </w:r>
      <w:r>
        <w:rPr>
          <w:w w:val="105"/>
        </w:rPr>
        <w:t>creature,</w:t>
      </w:r>
      <w:r>
        <w:rPr>
          <w:spacing w:val="-15"/>
          <w:w w:val="105"/>
        </w:rPr>
        <w:t> </w:t>
      </w:r>
      <w:r>
        <w:rPr>
          <w:w w:val="105"/>
        </w:rPr>
        <w:t>have</w:t>
      </w:r>
      <w:r>
        <w:rPr>
          <w:spacing w:val="-15"/>
          <w:w w:val="105"/>
        </w:rPr>
        <w:t> </w:t>
      </w:r>
      <w:r>
        <w:rPr>
          <w:w w:val="105"/>
        </w:rPr>
        <w:t>eyewitness</w:t>
      </w:r>
      <w:r>
        <w:rPr>
          <w:spacing w:val="-15"/>
          <w:w w:val="105"/>
        </w:rPr>
        <w:t> </w:t>
      </w:r>
      <w:r>
        <w:rPr>
          <w:w w:val="105"/>
        </w:rPr>
        <w:t>reports</w:t>
      </w:r>
      <w:r>
        <w:rPr>
          <w:spacing w:val="-14"/>
          <w:w w:val="105"/>
        </w:rPr>
        <w:t> </w:t>
      </w:r>
      <w:r>
        <w:rPr>
          <w:spacing w:val="-5"/>
          <w:w w:val="105"/>
        </w:rPr>
        <w:t>of </w:t>
      </w:r>
      <w:r>
        <w:rPr>
          <w:w w:val="105"/>
        </w:rPr>
        <w:t>its recent movement ("Yup, we saw them orcs just high-tail it up that trail there not but yesterday."), or must have obvious evidence that the creature is in the area (such as a well-used</w:t>
      </w:r>
      <w:r>
        <w:rPr>
          <w:spacing w:val="-13"/>
          <w:w w:val="105"/>
        </w:rPr>
        <w:t> </w:t>
      </w:r>
      <w:r>
        <w:rPr>
          <w:w w:val="105"/>
        </w:rPr>
        <w:t>game</w:t>
      </w:r>
      <w:r>
        <w:rPr>
          <w:spacing w:val="-13"/>
          <w:w w:val="105"/>
        </w:rPr>
        <w:t> </w:t>
      </w:r>
      <w:r>
        <w:rPr>
          <w:w w:val="105"/>
        </w:rPr>
        <w:t>trail).</w:t>
      </w:r>
      <w:r>
        <w:rPr>
          <w:spacing w:val="-12"/>
          <w:w w:val="105"/>
        </w:rPr>
        <w:t> </w:t>
      </w:r>
      <w:r>
        <w:rPr>
          <w:w w:val="105"/>
        </w:rPr>
        <w:t>If</w:t>
      </w:r>
      <w:r>
        <w:rPr>
          <w:spacing w:val="-13"/>
          <w:w w:val="105"/>
        </w:rPr>
        <w:t> </w:t>
      </w:r>
      <w:r>
        <w:rPr>
          <w:w w:val="105"/>
        </w:rPr>
        <w:t>these</w:t>
      </w:r>
      <w:r>
        <w:rPr>
          <w:spacing w:val="-12"/>
          <w:w w:val="105"/>
        </w:rPr>
        <w:t> </w:t>
      </w:r>
      <w:r>
        <w:rPr>
          <w:w w:val="105"/>
        </w:rPr>
        <w:t>conditions</w:t>
      </w:r>
      <w:r>
        <w:rPr>
          <w:spacing w:val="-13"/>
          <w:w w:val="105"/>
        </w:rPr>
        <w:t> </w:t>
      </w:r>
      <w:r>
        <w:rPr>
          <w:w w:val="105"/>
        </w:rPr>
        <w:t>are</w:t>
      </w:r>
      <w:r>
        <w:rPr>
          <w:spacing w:val="-12"/>
          <w:w w:val="105"/>
        </w:rPr>
        <w:t> </w:t>
      </w:r>
      <w:r>
        <w:rPr>
          <w:w w:val="105"/>
        </w:rPr>
        <w:t>met,</w:t>
      </w:r>
      <w:r>
        <w:rPr>
          <w:spacing w:val="-13"/>
          <w:w w:val="105"/>
        </w:rPr>
        <w:t> </w:t>
      </w:r>
      <w:r>
        <w:rPr>
          <w:w w:val="105"/>
        </w:rPr>
        <w:t>a</w:t>
      </w:r>
      <w:r>
        <w:rPr>
          <w:spacing w:val="-16"/>
          <w:w w:val="105"/>
        </w:rPr>
        <w:t> </w:t>
      </w:r>
      <w:r>
        <w:rPr>
          <w:w w:val="105"/>
        </w:rPr>
        <w:t>proficiency</w:t>
      </w:r>
      <w:r>
        <w:rPr>
          <w:spacing w:val="-13"/>
          <w:w w:val="105"/>
        </w:rPr>
        <w:t> </w:t>
      </w:r>
      <w:r>
        <w:rPr>
          <w:w w:val="105"/>
        </w:rPr>
        <w:t>check</w:t>
      </w:r>
      <w:r>
        <w:rPr>
          <w:spacing w:val="-12"/>
          <w:w w:val="105"/>
        </w:rPr>
        <w:t> </w:t>
      </w:r>
      <w:r>
        <w:rPr>
          <w:w w:val="105"/>
        </w:rPr>
        <w:t>is</w:t>
      </w:r>
      <w:r>
        <w:rPr>
          <w:spacing w:val="-13"/>
          <w:w w:val="105"/>
        </w:rPr>
        <w:t> </w:t>
      </w:r>
      <w:r>
        <w:rPr>
          <w:w w:val="105"/>
        </w:rPr>
        <w:t>rolled.</w:t>
      </w:r>
      <w:r>
        <w:rPr>
          <w:spacing w:val="-12"/>
          <w:w w:val="105"/>
        </w:rPr>
        <w:t> </w:t>
      </w:r>
      <w:r>
        <w:rPr>
          <w:w w:val="105"/>
        </w:rPr>
        <w:t>Success means a trail has been found. Failure means no trail has been found. Another attempt cannot</w:t>
      </w:r>
      <w:r>
        <w:rPr>
          <w:spacing w:val="-13"/>
          <w:w w:val="105"/>
        </w:rPr>
        <w:t> </w:t>
      </w:r>
      <w:r>
        <w:rPr>
          <w:w w:val="105"/>
        </w:rPr>
        <w:t>be</w:t>
      </w:r>
      <w:r>
        <w:rPr>
          <w:spacing w:val="-13"/>
          <w:w w:val="105"/>
        </w:rPr>
        <w:t> </w:t>
      </w:r>
      <w:r>
        <w:rPr>
          <w:w w:val="105"/>
        </w:rPr>
        <w:t>made</w:t>
      </w:r>
      <w:r>
        <w:rPr>
          <w:spacing w:val="-13"/>
          <w:w w:val="105"/>
        </w:rPr>
        <w:t> </w:t>
      </w:r>
      <w:r>
        <w:rPr>
          <w:w w:val="105"/>
        </w:rPr>
        <w:t>until</w:t>
      </w:r>
      <w:r>
        <w:rPr>
          <w:spacing w:val="-13"/>
          <w:w w:val="105"/>
        </w:rPr>
        <w:t> </w:t>
      </w:r>
      <w:r>
        <w:rPr>
          <w:w w:val="105"/>
        </w:rPr>
        <w:t>the</w:t>
      </w:r>
      <w:r>
        <w:rPr>
          <w:spacing w:val="-13"/>
          <w:w w:val="105"/>
        </w:rPr>
        <w:t> </w:t>
      </w:r>
      <w:r>
        <w:rPr>
          <w:w w:val="105"/>
        </w:rPr>
        <w:t>above</w:t>
      </w:r>
      <w:r>
        <w:rPr>
          <w:spacing w:val="-13"/>
          <w:w w:val="105"/>
        </w:rPr>
        <w:t> </w:t>
      </w:r>
      <w:r>
        <w:rPr>
          <w:w w:val="105"/>
        </w:rPr>
        <w:t>conditions</w:t>
      </w:r>
      <w:r>
        <w:rPr>
          <w:spacing w:val="-13"/>
          <w:w w:val="105"/>
        </w:rPr>
        <w:t> </w:t>
      </w:r>
      <w:r>
        <w:rPr>
          <w:w w:val="105"/>
        </w:rPr>
        <w:t>are</w:t>
      </w:r>
      <w:r>
        <w:rPr>
          <w:spacing w:val="-13"/>
          <w:w w:val="105"/>
        </w:rPr>
        <w:t> </w:t>
      </w:r>
      <w:r>
        <w:rPr>
          <w:w w:val="105"/>
        </w:rPr>
        <w:t>met</w:t>
      </w:r>
      <w:r>
        <w:rPr>
          <w:spacing w:val="-12"/>
          <w:w w:val="105"/>
        </w:rPr>
        <w:t> </w:t>
      </w:r>
      <w:r>
        <w:rPr>
          <w:w w:val="105"/>
        </w:rPr>
        <w:t>again</w:t>
      </w:r>
      <w:r>
        <w:rPr>
          <w:spacing w:val="-13"/>
          <w:w w:val="105"/>
        </w:rPr>
        <w:t> </w:t>
      </w:r>
      <w:r>
        <w:rPr>
          <w:w w:val="105"/>
        </w:rPr>
        <w:t>under</w:t>
      </w:r>
      <w:r>
        <w:rPr>
          <w:spacing w:val="-13"/>
          <w:w w:val="105"/>
        </w:rPr>
        <w:t> </w:t>
      </w:r>
      <w:r>
        <w:rPr>
          <w:w w:val="105"/>
        </w:rPr>
        <w:t>different</w:t>
      </w:r>
      <w:r>
        <w:rPr>
          <w:spacing w:val="-13"/>
          <w:w w:val="105"/>
        </w:rPr>
        <w:t> </w:t>
      </w:r>
      <w:r>
        <w:rPr>
          <w:w w:val="105"/>
        </w:rPr>
        <w:t>circumstances. Once the trail is found, additional proficiency checks are rolled for the following situations:</w:t>
      </w:r>
    </w:p>
    <w:p>
      <w:pPr>
        <w:pStyle w:val="BodyText"/>
        <w:spacing w:before="8"/>
        <w:ind w:left="0"/>
        <w:rPr>
          <w:sz w:val="21"/>
        </w:rPr>
      </w:pPr>
    </w:p>
    <w:p>
      <w:pPr>
        <w:pStyle w:val="ListParagraph"/>
        <w:numPr>
          <w:ilvl w:val="0"/>
          <w:numId w:val="12"/>
        </w:numPr>
        <w:tabs>
          <w:tab w:pos="346" w:val="left" w:leader="none"/>
        </w:tabs>
        <w:spacing w:line="244" w:lineRule="auto" w:before="0" w:after="0"/>
        <w:ind w:left="210" w:right="1216" w:firstLine="0"/>
        <w:jc w:val="left"/>
        <w:rPr>
          <w:sz w:val="22"/>
        </w:rPr>
      </w:pPr>
      <w:r>
        <w:rPr>
          <w:w w:val="105"/>
          <w:sz w:val="22"/>
        </w:rPr>
        <w:t>The</w:t>
      </w:r>
      <w:r>
        <w:rPr>
          <w:spacing w:val="-18"/>
          <w:w w:val="105"/>
          <w:sz w:val="22"/>
        </w:rPr>
        <w:t> </w:t>
      </w:r>
      <w:r>
        <w:rPr>
          <w:w w:val="105"/>
          <w:sz w:val="22"/>
        </w:rPr>
        <w:t>chance</w:t>
      </w:r>
      <w:r>
        <w:rPr>
          <w:spacing w:val="-17"/>
          <w:w w:val="105"/>
          <w:sz w:val="22"/>
        </w:rPr>
        <w:t> </w:t>
      </w:r>
      <w:r>
        <w:rPr>
          <w:w w:val="105"/>
          <w:sz w:val="22"/>
        </w:rPr>
        <w:t>to</w:t>
      </w:r>
      <w:r>
        <w:rPr>
          <w:spacing w:val="-18"/>
          <w:w w:val="105"/>
          <w:sz w:val="22"/>
        </w:rPr>
        <w:t> </w:t>
      </w:r>
      <w:r>
        <w:rPr>
          <w:w w:val="105"/>
          <w:sz w:val="22"/>
        </w:rPr>
        <w:t>track</w:t>
      </w:r>
      <w:r>
        <w:rPr>
          <w:spacing w:val="-17"/>
          <w:w w:val="105"/>
          <w:sz w:val="22"/>
        </w:rPr>
        <w:t> </w:t>
      </w:r>
      <w:r>
        <w:rPr>
          <w:w w:val="105"/>
          <w:sz w:val="22"/>
        </w:rPr>
        <w:t>decreases</w:t>
      </w:r>
      <w:r>
        <w:rPr>
          <w:spacing w:val="-17"/>
          <w:w w:val="105"/>
          <w:sz w:val="22"/>
        </w:rPr>
        <w:t> </w:t>
      </w:r>
      <w:r>
        <w:rPr>
          <w:w w:val="105"/>
          <w:sz w:val="22"/>
        </w:rPr>
        <w:t>(terrain,</w:t>
      </w:r>
      <w:r>
        <w:rPr>
          <w:spacing w:val="-16"/>
          <w:w w:val="105"/>
          <w:sz w:val="22"/>
        </w:rPr>
        <w:t> </w:t>
      </w:r>
      <w:r>
        <w:rPr>
          <w:w w:val="105"/>
          <w:sz w:val="22"/>
        </w:rPr>
        <w:t>rain,</w:t>
      </w:r>
      <w:r>
        <w:rPr>
          <w:spacing w:val="-18"/>
          <w:w w:val="105"/>
          <w:sz w:val="22"/>
        </w:rPr>
        <w:t> </w:t>
      </w:r>
      <w:r>
        <w:rPr>
          <w:w w:val="105"/>
          <w:sz w:val="22"/>
        </w:rPr>
        <w:t>creatures</w:t>
      </w:r>
      <w:r>
        <w:rPr>
          <w:spacing w:val="-17"/>
          <w:w w:val="105"/>
          <w:sz w:val="22"/>
        </w:rPr>
        <w:t> </w:t>
      </w:r>
      <w:r>
        <w:rPr>
          <w:w w:val="105"/>
          <w:sz w:val="22"/>
        </w:rPr>
        <w:t>leaving</w:t>
      </w:r>
      <w:r>
        <w:rPr>
          <w:spacing w:val="-17"/>
          <w:w w:val="105"/>
          <w:sz w:val="22"/>
        </w:rPr>
        <w:t> </w:t>
      </w:r>
      <w:r>
        <w:rPr>
          <w:w w:val="105"/>
          <w:sz w:val="22"/>
        </w:rPr>
        <w:t>the</w:t>
      </w:r>
      <w:r>
        <w:rPr>
          <w:spacing w:val="-18"/>
          <w:w w:val="105"/>
          <w:sz w:val="22"/>
        </w:rPr>
        <w:t> </w:t>
      </w:r>
      <w:r>
        <w:rPr>
          <w:w w:val="105"/>
          <w:sz w:val="22"/>
        </w:rPr>
        <w:t>group,</w:t>
      </w:r>
      <w:r>
        <w:rPr>
          <w:spacing w:val="-17"/>
          <w:w w:val="105"/>
          <w:sz w:val="22"/>
        </w:rPr>
        <w:t> </w:t>
      </w:r>
      <w:r>
        <w:rPr>
          <w:w w:val="105"/>
          <w:sz w:val="22"/>
        </w:rPr>
        <w:t>darkness, etc.).</w:t>
      </w:r>
    </w:p>
    <w:p>
      <w:pPr>
        <w:pStyle w:val="ListParagraph"/>
        <w:numPr>
          <w:ilvl w:val="0"/>
          <w:numId w:val="12"/>
        </w:numPr>
        <w:tabs>
          <w:tab w:pos="346" w:val="left" w:leader="none"/>
        </w:tabs>
        <w:spacing w:line="240" w:lineRule="auto" w:before="2" w:after="0"/>
        <w:ind w:left="345" w:right="0" w:hanging="136"/>
        <w:jc w:val="left"/>
        <w:rPr>
          <w:sz w:val="22"/>
        </w:rPr>
      </w:pPr>
      <w:r>
        <w:rPr>
          <w:w w:val="105"/>
          <w:sz w:val="22"/>
        </w:rPr>
        <w:t>A second track crosses the</w:t>
      </w:r>
      <w:r>
        <w:rPr>
          <w:spacing w:val="-12"/>
          <w:w w:val="105"/>
          <w:sz w:val="22"/>
        </w:rPr>
        <w:t> </w:t>
      </w:r>
      <w:r>
        <w:rPr>
          <w:w w:val="105"/>
          <w:sz w:val="22"/>
        </w:rPr>
        <w:t>first.</w:t>
      </w:r>
    </w:p>
    <w:p>
      <w:pPr>
        <w:pStyle w:val="ListParagraph"/>
        <w:numPr>
          <w:ilvl w:val="0"/>
          <w:numId w:val="12"/>
        </w:numPr>
        <w:tabs>
          <w:tab w:pos="346" w:val="left" w:leader="none"/>
        </w:tabs>
        <w:spacing w:line="240" w:lineRule="auto" w:before="6" w:after="0"/>
        <w:ind w:left="345" w:right="0" w:hanging="136"/>
        <w:jc w:val="left"/>
        <w:rPr>
          <w:sz w:val="22"/>
        </w:rPr>
      </w:pPr>
      <w:r>
        <w:rPr>
          <w:w w:val="105"/>
          <w:sz w:val="22"/>
        </w:rPr>
        <w:t>The party resumes tracking after a halt (to rest, eat, fight,</w:t>
      </w:r>
      <w:r>
        <w:rPr>
          <w:spacing w:val="-40"/>
          <w:w w:val="105"/>
          <w:sz w:val="22"/>
        </w:rPr>
        <w:t> </w:t>
      </w:r>
      <w:r>
        <w:rPr>
          <w:w w:val="105"/>
          <w:sz w:val="22"/>
        </w:rPr>
        <w:t>etc.).</w:t>
      </w:r>
    </w:p>
    <w:p>
      <w:pPr>
        <w:pStyle w:val="BodyText"/>
        <w:spacing w:before="3"/>
        <w:ind w:left="0"/>
        <w:rPr>
          <w:sz w:val="23"/>
        </w:rPr>
      </w:pPr>
    </w:p>
    <w:p>
      <w:pPr>
        <w:pStyle w:val="BodyText"/>
        <w:spacing w:line="244" w:lineRule="auto" w:before="1"/>
        <w:ind w:right="1049"/>
      </w:pPr>
      <w:r>
        <w:rPr>
          <w:w w:val="105"/>
        </w:rPr>
        <w:t>Once</w:t>
      </w:r>
      <w:r>
        <w:rPr>
          <w:spacing w:val="-15"/>
          <w:w w:val="105"/>
        </w:rPr>
        <w:t> </w:t>
      </w:r>
      <w:r>
        <w:rPr>
          <w:w w:val="105"/>
        </w:rPr>
        <w:t>the</w:t>
      </w:r>
      <w:r>
        <w:rPr>
          <w:spacing w:val="-15"/>
          <w:w w:val="105"/>
        </w:rPr>
        <w:t> </w:t>
      </w:r>
      <w:r>
        <w:rPr>
          <w:w w:val="105"/>
        </w:rPr>
        <w:t>tracker</w:t>
      </w:r>
      <w:r>
        <w:rPr>
          <w:spacing w:val="-14"/>
          <w:w w:val="105"/>
        </w:rPr>
        <w:t> </w:t>
      </w:r>
      <w:r>
        <w:rPr>
          <w:w w:val="105"/>
        </w:rPr>
        <w:t>fails</w:t>
      </w:r>
      <w:r>
        <w:rPr>
          <w:spacing w:val="-15"/>
          <w:w w:val="105"/>
        </w:rPr>
        <w:t> </w:t>
      </w:r>
      <w:r>
        <w:rPr>
          <w:w w:val="105"/>
        </w:rPr>
        <w:t>a</w:t>
      </w:r>
      <w:r>
        <w:rPr>
          <w:spacing w:val="-15"/>
          <w:w w:val="105"/>
        </w:rPr>
        <w:t> </w:t>
      </w:r>
      <w:r>
        <w:rPr>
          <w:w w:val="105"/>
        </w:rPr>
        <w:t>proficiency</w:t>
      </w:r>
      <w:r>
        <w:rPr>
          <w:spacing w:val="-14"/>
          <w:w w:val="105"/>
        </w:rPr>
        <w:t> </w:t>
      </w:r>
      <w:r>
        <w:rPr>
          <w:w w:val="105"/>
        </w:rPr>
        <w:t>check,</w:t>
      </w:r>
      <w:r>
        <w:rPr>
          <w:spacing w:val="-15"/>
          <w:w w:val="105"/>
        </w:rPr>
        <w:t> </w:t>
      </w:r>
      <w:r>
        <w:rPr>
          <w:w w:val="105"/>
        </w:rPr>
        <w:t>another</w:t>
      </w:r>
      <w:r>
        <w:rPr>
          <w:spacing w:val="-15"/>
          <w:w w:val="105"/>
        </w:rPr>
        <w:t> </w:t>
      </w:r>
      <w:r>
        <w:rPr>
          <w:w w:val="105"/>
        </w:rPr>
        <w:t>check</w:t>
      </w:r>
      <w:r>
        <w:rPr>
          <w:spacing w:val="-14"/>
          <w:w w:val="105"/>
        </w:rPr>
        <w:t> </w:t>
      </w:r>
      <w:r>
        <w:rPr>
          <w:w w:val="105"/>
        </w:rPr>
        <w:t>can</w:t>
      </w:r>
      <w:r>
        <w:rPr>
          <w:spacing w:val="-15"/>
          <w:w w:val="105"/>
        </w:rPr>
        <w:t> </w:t>
      </w:r>
      <w:r>
        <w:rPr>
          <w:w w:val="105"/>
        </w:rPr>
        <w:t>be</w:t>
      </w:r>
      <w:r>
        <w:rPr>
          <w:spacing w:val="-18"/>
          <w:w w:val="105"/>
        </w:rPr>
        <w:t> </w:t>
      </w:r>
      <w:r>
        <w:rPr>
          <w:w w:val="105"/>
        </w:rPr>
        <w:t>rolled</w:t>
      </w:r>
      <w:r>
        <w:rPr>
          <w:spacing w:val="-15"/>
          <w:w w:val="105"/>
        </w:rPr>
        <w:t> </w:t>
      </w:r>
      <w:r>
        <w:rPr>
          <w:w w:val="105"/>
        </w:rPr>
        <w:t>after</w:t>
      </w:r>
      <w:r>
        <w:rPr>
          <w:spacing w:val="-15"/>
          <w:w w:val="105"/>
        </w:rPr>
        <w:t> </w:t>
      </w:r>
      <w:r>
        <w:rPr>
          <w:w w:val="105"/>
        </w:rPr>
        <w:t>spending at</w:t>
      </w:r>
      <w:r>
        <w:rPr>
          <w:spacing w:val="-10"/>
          <w:w w:val="105"/>
        </w:rPr>
        <w:t> </w:t>
      </w:r>
      <w:r>
        <w:rPr>
          <w:w w:val="105"/>
        </w:rPr>
        <w:t>least</w:t>
      </w:r>
      <w:r>
        <w:rPr>
          <w:spacing w:val="-10"/>
          <w:w w:val="105"/>
        </w:rPr>
        <w:t> </w:t>
      </w:r>
      <w:r>
        <w:rPr>
          <w:w w:val="105"/>
        </w:rPr>
        <w:t>one</w:t>
      </w:r>
      <w:r>
        <w:rPr>
          <w:spacing w:val="-10"/>
          <w:w w:val="105"/>
        </w:rPr>
        <w:t> </w:t>
      </w:r>
      <w:r>
        <w:rPr>
          <w:w w:val="105"/>
        </w:rPr>
        <w:t>hour</w:t>
      </w:r>
      <w:r>
        <w:rPr>
          <w:spacing w:val="-9"/>
          <w:w w:val="105"/>
        </w:rPr>
        <w:t> </w:t>
      </w:r>
      <w:r>
        <w:rPr>
          <w:w w:val="105"/>
        </w:rPr>
        <w:t>searching</w:t>
      </w:r>
      <w:r>
        <w:rPr>
          <w:spacing w:val="-9"/>
          <w:w w:val="105"/>
        </w:rPr>
        <w:t> </w:t>
      </w:r>
      <w:r>
        <w:rPr>
          <w:w w:val="105"/>
        </w:rPr>
        <w:t>the</w:t>
      </w:r>
      <w:r>
        <w:rPr>
          <w:spacing w:val="-10"/>
          <w:w w:val="105"/>
        </w:rPr>
        <w:t> </w:t>
      </w:r>
      <w:r>
        <w:rPr>
          <w:w w:val="105"/>
        </w:rPr>
        <w:t>area</w:t>
      </w:r>
      <w:r>
        <w:rPr>
          <w:spacing w:val="-9"/>
          <w:w w:val="105"/>
        </w:rPr>
        <w:t> </w:t>
      </w:r>
      <w:r>
        <w:rPr>
          <w:w w:val="105"/>
        </w:rPr>
        <w:t>for</w:t>
      </w:r>
      <w:r>
        <w:rPr>
          <w:spacing w:val="-10"/>
          <w:w w:val="105"/>
        </w:rPr>
        <w:t> </w:t>
      </w:r>
      <w:r>
        <w:rPr>
          <w:w w:val="105"/>
        </w:rPr>
        <w:t>new</w:t>
      </w:r>
      <w:r>
        <w:rPr>
          <w:spacing w:val="-9"/>
          <w:w w:val="105"/>
        </w:rPr>
        <w:t> </w:t>
      </w:r>
      <w:r>
        <w:rPr>
          <w:w w:val="105"/>
        </w:rPr>
        <w:t>signs.</w:t>
      </w:r>
      <w:r>
        <w:rPr>
          <w:spacing w:val="-9"/>
          <w:w w:val="105"/>
        </w:rPr>
        <w:t> </w:t>
      </w:r>
      <w:r>
        <w:rPr>
          <w:w w:val="105"/>
        </w:rPr>
        <w:t>If</w:t>
      </w:r>
      <w:r>
        <w:rPr>
          <w:spacing w:val="-10"/>
          <w:w w:val="105"/>
        </w:rPr>
        <w:t> </w:t>
      </w:r>
      <w:r>
        <w:rPr>
          <w:w w:val="105"/>
        </w:rPr>
        <w:t>this</w:t>
      </w:r>
      <w:r>
        <w:rPr>
          <w:spacing w:val="-9"/>
          <w:w w:val="105"/>
        </w:rPr>
        <w:t> </w:t>
      </w:r>
      <w:r>
        <w:rPr>
          <w:w w:val="105"/>
        </w:rPr>
        <w:t>check</w:t>
      </w:r>
      <w:r>
        <w:rPr>
          <w:spacing w:val="-10"/>
          <w:w w:val="105"/>
        </w:rPr>
        <w:t> </w:t>
      </w:r>
      <w:r>
        <w:rPr>
          <w:w w:val="105"/>
        </w:rPr>
        <w:t>is</w:t>
      </w:r>
      <w:r>
        <w:rPr>
          <w:spacing w:val="-9"/>
          <w:w w:val="105"/>
        </w:rPr>
        <w:t> </w:t>
      </w:r>
      <w:r>
        <w:rPr>
          <w:w w:val="105"/>
        </w:rPr>
        <w:t>failed,</w:t>
      </w:r>
      <w:r>
        <w:rPr>
          <w:spacing w:val="-9"/>
          <w:w w:val="105"/>
        </w:rPr>
        <w:t> </w:t>
      </w:r>
      <w:r>
        <w:rPr>
          <w:w w:val="105"/>
        </w:rPr>
        <w:t>no</w:t>
      </w:r>
      <w:r>
        <w:rPr>
          <w:spacing w:val="-10"/>
          <w:w w:val="105"/>
        </w:rPr>
        <w:t> </w:t>
      </w:r>
      <w:r>
        <w:rPr>
          <w:w w:val="105"/>
        </w:rPr>
        <w:t>further</w:t>
      </w:r>
    </w:p>
    <w:p>
      <w:pPr>
        <w:pStyle w:val="BodyText"/>
        <w:spacing w:line="244" w:lineRule="auto" w:before="2"/>
        <w:ind w:right="745"/>
      </w:pPr>
      <w:r>
        <w:rPr>
          <w:w w:val="105"/>
        </w:rPr>
        <w:t>attempts</w:t>
      </w:r>
      <w:r>
        <w:rPr>
          <w:spacing w:val="-12"/>
          <w:w w:val="105"/>
        </w:rPr>
        <w:t> </w:t>
      </w:r>
      <w:r>
        <w:rPr>
          <w:w w:val="105"/>
        </w:rPr>
        <w:t>can</w:t>
      </w:r>
      <w:r>
        <w:rPr>
          <w:spacing w:val="-11"/>
          <w:w w:val="105"/>
        </w:rPr>
        <w:t> </w:t>
      </w:r>
      <w:r>
        <w:rPr>
          <w:w w:val="105"/>
        </w:rPr>
        <w:t>be</w:t>
      </w:r>
      <w:r>
        <w:rPr>
          <w:spacing w:val="-12"/>
          <w:w w:val="105"/>
        </w:rPr>
        <w:t> </w:t>
      </w:r>
      <w:r>
        <w:rPr>
          <w:w w:val="105"/>
        </w:rPr>
        <w:t>made.</w:t>
      </w:r>
      <w:r>
        <w:rPr>
          <w:spacing w:val="-11"/>
          <w:w w:val="105"/>
        </w:rPr>
        <w:t> </w:t>
      </w:r>
      <w:r>
        <w:rPr>
          <w:w w:val="105"/>
        </w:rPr>
        <w:t>If</w:t>
      </w:r>
      <w:r>
        <w:rPr>
          <w:spacing w:val="-12"/>
          <w:w w:val="105"/>
        </w:rPr>
        <w:t> </w:t>
      </w:r>
      <w:r>
        <w:rPr>
          <w:w w:val="105"/>
        </w:rPr>
        <w:t>several</w:t>
      </w:r>
      <w:r>
        <w:rPr>
          <w:spacing w:val="-11"/>
          <w:w w:val="105"/>
        </w:rPr>
        <w:t> </w:t>
      </w:r>
      <w:r>
        <w:rPr>
          <w:w w:val="105"/>
        </w:rPr>
        <w:t>trackers</w:t>
      </w:r>
      <w:r>
        <w:rPr>
          <w:spacing w:val="-12"/>
          <w:w w:val="105"/>
        </w:rPr>
        <w:t> </w:t>
      </w:r>
      <w:r>
        <w:rPr>
          <w:w w:val="105"/>
        </w:rPr>
        <w:t>are</w:t>
      </w:r>
      <w:r>
        <w:rPr>
          <w:spacing w:val="-11"/>
          <w:w w:val="105"/>
        </w:rPr>
        <w:t> </w:t>
      </w:r>
      <w:r>
        <w:rPr>
          <w:w w:val="105"/>
        </w:rPr>
        <w:t>following</w:t>
      </w:r>
      <w:r>
        <w:rPr>
          <w:spacing w:val="-12"/>
          <w:w w:val="105"/>
        </w:rPr>
        <w:t> </w:t>
      </w:r>
      <w:r>
        <w:rPr>
          <w:w w:val="105"/>
        </w:rPr>
        <w:t>a</w:t>
      </w:r>
      <w:r>
        <w:rPr>
          <w:spacing w:val="-11"/>
          <w:w w:val="105"/>
        </w:rPr>
        <w:t> </w:t>
      </w:r>
      <w:r>
        <w:rPr>
          <w:w w:val="105"/>
        </w:rPr>
        <w:t>trail,</w:t>
      </w:r>
      <w:r>
        <w:rPr>
          <w:spacing w:val="-12"/>
          <w:w w:val="105"/>
        </w:rPr>
        <w:t> </w:t>
      </w:r>
      <w:r>
        <w:rPr>
          <w:w w:val="105"/>
        </w:rPr>
        <w:t>a</w:t>
      </w:r>
      <w:r>
        <w:rPr>
          <w:spacing w:val="-11"/>
          <w:w w:val="105"/>
        </w:rPr>
        <w:t> </w:t>
      </w:r>
      <w:r>
        <w:rPr>
          <w:w w:val="105"/>
        </w:rPr>
        <w:t>+1</w:t>
      </w:r>
      <w:r>
        <w:rPr>
          <w:spacing w:val="-12"/>
          <w:w w:val="105"/>
        </w:rPr>
        <w:t> </w:t>
      </w:r>
      <w:r>
        <w:rPr>
          <w:w w:val="105"/>
        </w:rPr>
        <w:t>bonus</w:t>
      </w:r>
      <w:r>
        <w:rPr>
          <w:spacing w:val="-11"/>
          <w:w w:val="105"/>
        </w:rPr>
        <w:t> </w:t>
      </w:r>
      <w:r>
        <w:rPr>
          <w:w w:val="105"/>
        </w:rPr>
        <w:t>is</w:t>
      </w:r>
      <w:r>
        <w:rPr>
          <w:spacing w:val="-12"/>
          <w:w w:val="105"/>
        </w:rPr>
        <w:t> </w:t>
      </w:r>
      <w:r>
        <w:rPr>
          <w:w w:val="105"/>
        </w:rPr>
        <w:t>added</w:t>
      </w:r>
      <w:r>
        <w:rPr>
          <w:spacing w:val="-11"/>
          <w:w w:val="105"/>
        </w:rPr>
        <w:t> </w:t>
      </w:r>
      <w:r>
        <w:rPr>
          <w:w w:val="105"/>
        </w:rPr>
        <w:t>to</w:t>
      </w:r>
      <w:r>
        <w:rPr>
          <w:spacing w:val="-12"/>
          <w:w w:val="105"/>
        </w:rPr>
        <w:t> </w:t>
      </w:r>
      <w:r>
        <w:rPr>
          <w:w w:val="105"/>
        </w:rPr>
        <w:t>the ability</w:t>
      </w:r>
      <w:r>
        <w:rPr>
          <w:spacing w:val="-6"/>
          <w:w w:val="105"/>
        </w:rPr>
        <w:t> </w:t>
      </w:r>
      <w:r>
        <w:rPr>
          <w:w w:val="105"/>
        </w:rPr>
        <w:t>score</w:t>
      </w:r>
      <w:r>
        <w:rPr>
          <w:spacing w:val="-6"/>
          <w:w w:val="105"/>
        </w:rPr>
        <w:t> </w:t>
      </w:r>
      <w:r>
        <w:rPr>
          <w:w w:val="105"/>
        </w:rPr>
        <w:t>of</w:t>
      </w:r>
      <w:r>
        <w:rPr>
          <w:spacing w:val="-6"/>
          <w:w w:val="105"/>
        </w:rPr>
        <w:t> </w:t>
      </w:r>
      <w:r>
        <w:rPr>
          <w:w w:val="105"/>
        </w:rPr>
        <w:t>the</w:t>
      </w:r>
      <w:r>
        <w:rPr>
          <w:spacing w:val="-6"/>
          <w:w w:val="105"/>
        </w:rPr>
        <w:t> </w:t>
      </w:r>
      <w:r>
        <w:rPr>
          <w:w w:val="105"/>
        </w:rPr>
        <w:t>most</w:t>
      </w:r>
      <w:r>
        <w:rPr>
          <w:spacing w:val="-6"/>
          <w:w w:val="105"/>
        </w:rPr>
        <w:t> </w:t>
      </w:r>
      <w:r>
        <w:rPr>
          <w:w w:val="105"/>
        </w:rPr>
        <w:t>adept</w:t>
      </w:r>
      <w:r>
        <w:rPr>
          <w:spacing w:val="-5"/>
          <w:w w:val="105"/>
        </w:rPr>
        <w:t> </w:t>
      </w:r>
      <w:r>
        <w:rPr>
          <w:w w:val="105"/>
        </w:rPr>
        <w:t>tracker.</w:t>
      </w:r>
      <w:r>
        <w:rPr>
          <w:spacing w:val="-6"/>
          <w:w w:val="105"/>
        </w:rPr>
        <w:t> </w:t>
      </w:r>
      <w:r>
        <w:rPr>
          <w:w w:val="105"/>
        </w:rPr>
        <w:t>Once</w:t>
      </w:r>
      <w:r>
        <w:rPr>
          <w:spacing w:val="-6"/>
          <w:w w:val="105"/>
        </w:rPr>
        <w:t> </w:t>
      </w:r>
      <w:r>
        <w:rPr>
          <w:w w:val="105"/>
        </w:rPr>
        <w:t>he</w:t>
      </w:r>
      <w:r>
        <w:rPr>
          <w:spacing w:val="-6"/>
          <w:w w:val="105"/>
        </w:rPr>
        <w:t> </w:t>
      </w:r>
      <w:r>
        <w:rPr>
          <w:w w:val="105"/>
        </w:rPr>
        <w:t>loses</w:t>
      </w:r>
      <w:r>
        <w:rPr>
          <w:spacing w:val="-6"/>
          <w:w w:val="105"/>
        </w:rPr>
        <w:t> </w:t>
      </w:r>
      <w:r>
        <w:rPr>
          <w:w w:val="105"/>
        </w:rPr>
        <w:t>the</w:t>
      </w:r>
      <w:r>
        <w:rPr>
          <w:spacing w:val="-6"/>
          <w:w w:val="105"/>
        </w:rPr>
        <w:t> </w:t>
      </w:r>
      <w:r>
        <w:rPr>
          <w:w w:val="105"/>
        </w:rPr>
        <w:t>trail,</w:t>
      </w:r>
      <w:r>
        <w:rPr>
          <w:spacing w:val="-5"/>
          <w:w w:val="105"/>
        </w:rPr>
        <w:t> </w:t>
      </w:r>
      <w:r>
        <w:rPr>
          <w:w w:val="105"/>
        </w:rPr>
        <w:t>it</w:t>
      </w:r>
      <w:r>
        <w:rPr>
          <w:spacing w:val="-6"/>
          <w:w w:val="105"/>
        </w:rPr>
        <w:t> </w:t>
      </w:r>
      <w:r>
        <w:rPr>
          <w:w w:val="105"/>
        </w:rPr>
        <w:t>is</w:t>
      </w:r>
      <w:r>
        <w:rPr>
          <w:spacing w:val="-6"/>
          <w:w w:val="105"/>
        </w:rPr>
        <w:t> </w:t>
      </w:r>
      <w:r>
        <w:rPr>
          <w:w w:val="105"/>
        </w:rPr>
        <w:t>lost</w:t>
      </w:r>
      <w:r>
        <w:rPr>
          <w:spacing w:val="-6"/>
          <w:w w:val="105"/>
        </w:rPr>
        <w:t> </w:t>
      </w:r>
      <w:r>
        <w:rPr>
          <w:w w:val="105"/>
        </w:rPr>
        <w:t>to</w:t>
      </w:r>
      <w:r>
        <w:rPr>
          <w:spacing w:val="-6"/>
          <w:w w:val="105"/>
        </w:rPr>
        <w:t> </w:t>
      </w:r>
      <w:r>
        <w:rPr>
          <w:w w:val="105"/>
        </w:rPr>
        <w:t>all.</w:t>
      </w:r>
    </w:p>
    <w:p>
      <w:pPr>
        <w:pStyle w:val="BodyText"/>
        <w:spacing w:line="244" w:lineRule="auto" w:before="2"/>
        <w:ind w:right="819"/>
      </w:pPr>
      <w:r>
        <w:rPr>
          <w:w w:val="105"/>
        </w:rPr>
        <w:t>If the modifiers lower the chance to track below 0 (for example, the modifiers are -11 and the character's Wisdom is 10), the trail is totally lost to that character and further tracking</w:t>
      </w:r>
      <w:r>
        <w:rPr>
          <w:spacing w:val="-16"/>
          <w:w w:val="105"/>
        </w:rPr>
        <w:t> </w:t>
      </w:r>
      <w:r>
        <w:rPr>
          <w:w w:val="105"/>
        </w:rPr>
        <w:t>is</w:t>
      </w:r>
      <w:r>
        <w:rPr>
          <w:spacing w:val="-15"/>
          <w:w w:val="105"/>
        </w:rPr>
        <w:t> </w:t>
      </w:r>
      <w:r>
        <w:rPr>
          <w:w w:val="105"/>
        </w:rPr>
        <w:t>impossible</w:t>
      </w:r>
      <w:r>
        <w:rPr>
          <w:spacing w:val="-15"/>
          <w:w w:val="105"/>
        </w:rPr>
        <w:t> </w:t>
      </w:r>
      <w:r>
        <w:rPr>
          <w:w w:val="105"/>
        </w:rPr>
        <w:t>(even</w:t>
      </w:r>
      <w:r>
        <w:rPr>
          <w:spacing w:val="-15"/>
          <w:w w:val="105"/>
        </w:rPr>
        <w:t> </w:t>
      </w:r>
      <w:r>
        <w:rPr>
          <w:w w:val="105"/>
        </w:rPr>
        <w:t>if</w:t>
      </w:r>
      <w:r>
        <w:rPr>
          <w:spacing w:val="-15"/>
          <w:w w:val="105"/>
        </w:rPr>
        <w:t> </w:t>
      </w:r>
      <w:r>
        <w:rPr>
          <w:w w:val="105"/>
        </w:rPr>
        <w:t>the</w:t>
      </w:r>
      <w:r>
        <w:rPr>
          <w:spacing w:val="-15"/>
          <w:w w:val="105"/>
        </w:rPr>
        <w:t> </w:t>
      </w:r>
      <w:r>
        <w:rPr>
          <w:w w:val="105"/>
        </w:rPr>
        <w:t>chance</w:t>
      </w:r>
      <w:r>
        <w:rPr>
          <w:spacing w:val="-15"/>
          <w:w w:val="105"/>
        </w:rPr>
        <w:t> </w:t>
      </w:r>
      <w:r>
        <w:rPr>
          <w:w w:val="105"/>
        </w:rPr>
        <w:t>later</w:t>
      </w:r>
      <w:r>
        <w:rPr>
          <w:spacing w:val="-15"/>
          <w:w w:val="105"/>
        </w:rPr>
        <w:t> </w:t>
      </w:r>
      <w:r>
        <w:rPr>
          <w:w w:val="105"/>
        </w:rPr>
        <w:t>improves).</w:t>
      </w:r>
      <w:r>
        <w:rPr>
          <w:spacing w:val="-16"/>
          <w:w w:val="105"/>
        </w:rPr>
        <w:t> </w:t>
      </w:r>
      <w:r>
        <w:rPr>
          <w:w w:val="105"/>
        </w:rPr>
        <w:t>Other</w:t>
      </w:r>
      <w:r>
        <w:rPr>
          <w:spacing w:val="-15"/>
          <w:w w:val="105"/>
        </w:rPr>
        <w:t> </w:t>
      </w:r>
      <w:r>
        <w:rPr>
          <w:w w:val="105"/>
        </w:rPr>
        <w:t>characters</w:t>
      </w:r>
      <w:r>
        <w:rPr>
          <w:spacing w:val="-15"/>
          <w:w w:val="105"/>
        </w:rPr>
        <w:t> </w:t>
      </w:r>
      <w:r>
        <w:rPr>
          <w:w w:val="105"/>
        </w:rPr>
        <w:t>may</w:t>
      </w:r>
      <w:r>
        <w:rPr>
          <w:spacing w:val="-15"/>
          <w:w w:val="105"/>
        </w:rPr>
        <w:t> </w:t>
      </w:r>
      <w:r>
        <w:rPr>
          <w:w w:val="105"/>
        </w:rPr>
        <w:t>be</w:t>
      </w:r>
      <w:r>
        <w:rPr>
          <w:spacing w:val="-15"/>
          <w:w w:val="105"/>
        </w:rPr>
        <w:t> </w:t>
      </w:r>
      <w:r>
        <w:rPr>
          <w:w w:val="105"/>
        </w:rPr>
        <w:t>able</w:t>
      </w:r>
    </w:p>
    <w:p>
      <w:pPr>
        <w:spacing w:after="0" w:line="244" w:lineRule="auto"/>
        <w:sectPr>
          <w:pgSz w:w="12240" w:h="15840"/>
          <w:pgMar w:header="0" w:footer="950" w:top="1340" w:bottom="1180" w:left="1640" w:right="1640"/>
        </w:sectPr>
      </w:pPr>
    </w:p>
    <w:p>
      <w:pPr>
        <w:pStyle w:val="BodyText"/>
        <w:spacing w:before="66"/>
      </w:pPr>
      <w:r>
        <w:rPr>
          <w:w w:val="105"/>
        </w:rPr>
        <w:t>to continue tracking, but that character cannot.</w:t>
      </w:r>
    </w:p>
    <w:p>
      <w:pPr>
        <w:pStyle w:val="BodyText"/>
        <w:spacing w:line="244" w:lineRule="auto" w:before="6"/>
        <w:ind w:right="1071"/>
      </w:pPr>
      <w:r>
        <w:rPr>
          <w:w w:val="105"/>
        </w:rPr>
        <w:t>A</w:t>
      </w:r>
      <w:r>
        <w:rPr>
          <w:spacing w:val="-15"/>
          <w:w w:val="105"/>
        </w:rPr>
        <w:t> </w:t>
      </w:r>
      <w:r>
        <w:rPr>
          <w:w w:val="105"/>
        </w:rPr>
        <w:t>tracking</w:t>
      </w:r>
      <w:r>
        <w:rPr>
          <w:spacing w:val="-14"/>
          <w:w w:val="105"/>
        </w:rPr>
        <w:t> </w:t>
      </w:r>
      <w:r>
        <w:rPr>
          <w:w w:val="105"/>
        </w:rPr>
        <w:t>character</w:t>
      </w:r>
      <w:r>
        <w:rPr>
          <w:spacing w:val="-14"/>
          <w:w w:val="105"/>
        </w:rPr>
        <w:t> </w:t>
      </w:r>
      <w:r>
        <w:rPr>
          <w:w w:val="105"/>
        </w:rPr>
        <w:t>can</w:t>
      </w:r>
      <w:r>
        <w:rPr>
          <w:spacing w:val="-15"/>
          <w:w w:val="105"/>
        </w:rPr>
        <w:t> </w:t>
      </w:r>
      <w:r>
        <w:rPr>
          <w:w w:val="105"/>
        </w:rPr>
        <w:t>also</w:t>
      </w:r>
      <w:r>
        <w:rPr>
          <w:spacing w:val="-14"/>
          <w:w w:val="105"/>
        </w:rPr>
        <w:t> </w:t>
      </w:r>
      <w:r>
        <w:rPr>
          <w:w w:val="105"/>
        </w:rPr>
        <w:t>attempt</w:t>
      </w:r>
      <w:r>
        <w:rPr>
          <w:spacing w:val="-14"/>
          <w:w w:val="105"/>
        </w:rPr>
        <w:t> </w:t>
      </w:r>
      <w:r>
        <w:rPr>
          <w:w w:val="105"/>
        </w:rPr>
        <w:t>to</w:t>
      </w:r>
      <w:r>
        <w:rPr>
          <w:spacing w:val="-14"/>
          <w:w w:val="105"/>
        </w:rPr>
        <w:t> </w:t>
      </w:r>
      <w:r>
        <w:rPr>
          <w:w w:val="105"/>
        </w:rPr>
        <w:t>identify</w:t>
      </w:r>
      <w:r>
        <w:rPr>
          <w:spacing w:val="-15"/>
          <w:w w:val="105"/>
        </w:rPr>
        <w:t> </w:t>
      </w:r>
      <w:r>
        <w:rPr>
          <w:w w:val="105"/>
        </w:rPr>
        <w:t>the</w:t>
      </w:r>
      <w:r>
        <w:rPr>
          <w:spacing w:val="-14"/>
          <w:w w:val="105"/>
        </w:rPr>
        <w:t> </w:t>
      </w:r>
      <w:r>
        <w:rPr>
          <w:w w:val="105"/>
        </w:rPr>
        <w:t>type</w:t>
      </w:r>
      <w:r>
        <w:rPr>
          <w:spacing w:val="-14"/>
          <w:w w:val="105"/>
        </w:rPr>
        <w:t> </w:t>
      </w:r>
      <w:r>
        <w:rPr>
          <w:w w:val="105"/>
        </w:rPr>
        <w:t>of</w:t>
      </w:r>
      <w:r>
        <w:rPr>
          <w:spacing w:val="-15"/>
          <w:w w:val="105"/>
        </w:rPr>
        <w:t> </w:t>
      </w:r>
      <w:r>
        <w:rPr>
          <w:w w:val="105"/>
        </w:rPr>
        <w:t>creatures</w:t>
      </w:r>
      <w:r>
        <w:rPr>
          <w:spacing w:val="-14"/>
          <w:w w:val="105"/>
        </w:rPr>
        <w:t> </w:t>
      </w:r>
      <w:r>
        <w:rPr>
          <w:w w:val="105"/>
        </w:rPr>
        <w:t>being</w:t>
      </w:r>
      <w:r>
        <w:rPr>
          <w:spacing w:val="-14"/>
          <w:w w:val="105"/>
        </w:rPr>
        <w:t> </w:t>
      </w:r>
      <w:r>
        <w:rPr>
          <w:w w:val="105"/>
        </w:rPr>
        <w:t>followed and</w:t>
      </w:r>
      <w:r>
        <w:rPr>
          <w:spacing w:val="-14"/>
          <w:w w:val="105"/>
        </w:rPr>
        <w:t> </w:t>
      </w:r>
      <w:r>
        <w:rPr>
          <w:w w:val="105"/>
        </w:rPr>
        <w:t>the</w:t>
      </w:r>
      <w:r>
        <w:rPr>
          <w:spacing w:val="-14"/>
          <w:w w:val="105"/>
        </w:rPr>
        <w:t> </w:t>
      </w:r>
      <w:r>
        <w:rPr>
          <w:w w:val="105"/>
        </w:rPr>
        <w:t>approximate</w:t>
      </w:r>
      <w:r>
        <w:rPr>
          <w:spacing w:val="-14"/>
          <w:w w:val="105"/>
        </w:rPr>
        <w:t> </w:t>
      </w:r>
      <w:r>
        <w:rPr>
          <w:w w:val="105"/>
        </w:rPr>
        <w:t>number</w:t>
      </w:r>
      <w:r>
        <w:rPr>
          <w:spacing w:val="-13"/>
          <w:w w:val="105"/>
        </w:rPr>
        <w:t> </w:t>
      </w:r>
      <w:r>
        <w:rPr>
          <w:w w:val="105"/>
        </w:rPr>
        <w:t>by</w:t>
      </w:r>
      <w:r>
        <w:rPr>
          <w:spacing w:val="-14"/>
          <w:w w:val="105"/>
        </w:rPr>
        <w:t> </w:t>
      </w:r>
      <w:r>
        <w:rPr>
          <w:w w:val="105"/>
        </w:rPr>
        <w:t>rolling</w:t>
      </w:r>
      <w:r>
        <w:rPr>
          <w:spacing w:val="-14"/>
          <w:w w:val="105"/>
        </w:rPr>
        <w:t> </w:t>
      </w:r>
      <w:r>
        <w:rPr>
          <w:w w:val="105"/>
        </w:rPr>
        <w:t>a</w:t>
      </w:r>
      <w:r>
        <w:rPr>
          <w:spacing w:val="-13"/>
          <w:w w:val="105"/>
        </w:rPr>
        <w:t> </w:t>
      </w:r>
      <w:r>
        <w:rPr>
          <w:w w:val="105"/>
        </w:rPr>
        <w:t>proficiency</w:t>
      </w:r>
      <w:r>
        <w:rPr>
          <w:spacing w:val="-14"/>
          <w:w w:val="105"/>
        </w:rPr>
        <w:t> </w:t>
      </w:r>
      <w:r>
        <w:rPr>
          <w:w w:val="105"/>
        </w:rPr>
        <w:t>check.</w:t>
      </w:r>
      <w:r>
        <w:rPr>
          <w:spacing w:val="-14"/>
          <w:w w:val="105"/>
        </w:rPr>
        <w:t> </w:t>
      </w:r>
      <w:r>
        <w:rPr>
          <w:w w:val="105"/>
        </w:rPr>
        <w:t>All</w:t>
      </w:r>
      <w:r>
        <w:rPr>
          <w:spacing w:val="-14"/>
          <w:w w:val="105"/>
        </w:rPr>
        <w:t> </w:t>
      </w:r>
      <w:r>
        <w:rPr>
          <w:w w:val="105"/>
        </w:rPr>
        <w:t>the</w:t>
      </w:r>
      <w:r>
        <w:rPr>
          <w:spacing w:val="-13"/>
          <w:w w:val="105"/>
        </w:rPr>
        <w:t> </w:t>
      </w:r>
      <w:r>
        <w:rPr>
          <w:w w:val="105"/>
        </w:rPr>
        <w:t>normal</w:t>
      </w:r>
      <w:r>
        <w:rPr>
          <w:spacing w:val="-14"/>
          <w:w w:val="105"/>
        </w:rPr>
        <w:t> </w:t>
      </w:r>
      <w:r>
        <w:rPr>
          <w:w w:val="105"/>
        </w:rPr>
        <w:t>tracking</w:t>
      </w:r>
    </w:p>
    <w:p>
      <w:pPr>
        <w:pStyle w:val="BodyText"/>
        <w:spacing w:line="244" w:lineRule="auto" w:before="4"/>
        <w:ind w:right="639"/>
      </w:pPr>
      <w:r>
        <w:rPr>
          <w:w w:val="105"/>
        </w:rPr>
        <w:t>modifiers</w:t>
      </w:r>
      <w:r>
        <w:rPr>
          <w:spacing w:val="-14"/>
          <w:w w:val="105"/>
        </w:rPr>
        <w:t> </w:t>
      </w:r>
      <w:r>
        <w:rPr>
          <w:w w:val="105"/>
        </w:rPr>
        <w:t>apply.</w:t>
      </w:r>
      <w:r>
        <w:rPr>
          <w:spacing w:val="-13"/>
          <w:w w:val="105"/>
        </w:rPr>
        <w:t> </w:t>
      </w:r>
      <w:r>
        <w:rPr>
          <w:w w:val="105"/>
        </w:rPr>
        <w:t>One</w:t>
      </w:r>
      <w:r>
        <w:rPr>
          <w:spacing w:val="-13"/>
          <w:w w:val="105"/>
        </w:rPr>
        <w:t> </w:t>
      </w:r>
      <w:r>
        <w:rPr>
          <w:w w:val="105"/>
        </w:rPr>
        <w:t>identifying</w:t>
      </w:r>
      <w:r>
        <w:rPr>
          <w:spacing w:val="-13"/>
          <w:w w:val="105"/>
        </w:rPr>
        <w:t> </w:t>
      </w:r>
      <w:r>
        <w:rPr>
          <w:w w:val="105"/>
        </w:rPr>
        <w:t>check</w:t>
      </w:r>
      <w:r>
        <w:rPr>
          <w:spacing w:val="-13"/>
          <w:w w:val="105"/>
        </w:rPr>
        <w:t> </w:t>
      </w:r>
      <w:r>
        <w:rPr>
          <w:w w:val="105"/>
        </w:rPr>
        <w:t>can</w:t>
      </w:r>
      <w:r>
        <w:rPr>
          <w:spacing w:val="-13"/>
          <w:w w:val="105"/>
        </w:rPr>
        <w:t> </w:t>
      </w:r>
      <w:r>
        <w:rPr>
          <w:w w:val="105"/>
        </w:rPr>
        <w:t>be</w:t>
      </w:r>
      <w:r>
        <w:rPr>
          <w:spacing w:val="-13"/>
          <w:w w:val="105"/>
        </w:rPr>
        <w:t> </w:t>
      </w:r>
      <w:r>
        <w:rPr>
          <w:w w:val="105"/>
        </w:rPr>
        <w:t>rolled</w:t>
      </w:r>
      <w:r>
        <w:rPr>
          <w:spacing w:val="-14"/>
          <w:w w:val="105"/>
        </w:rPr>
        <w:t> </w:t>
      </w:r>
      <w:r>
        <w:rPr>
          <w:w w:val="105"/>
        </w:rPr>
        <w:t>each</w:t>
      </w:r>
      <w:r>
        <w:rPr>
          <w:spacing w:val="-13"/>
          <w:w w:val="105"/>
        </w:rPr>
        <w:t> </w:t>
      </w:r>
      <w:r>
        <w:rPr>
          <w:w w:val="105"/>
        </w:rPr>
        <w:t>time</w:t>
      </w:r>
      <w:r>
        <w:rPr>
          <w:spacing w:val="-13"/>
          <w:w w:val="105"/>
        </w:rPr>
        <w:t> </w:t>
      </w:r>
      <w:r>
        <w:rPr>
          <w:w w:val="105"/>
        </w:rPr>
        <w:t>a</w:t>
      </w:r>
      <w:r>
        <w:rPr>
          <w:spacing w:val="-13"/>
          <w:w w:val="105"/>
        </w:rPr>
        <w:t> </w:t>
      </w:r>
      <w:r>
        <w:rPr>
          <w:w w:val="105"/>
        </w:rPr>
        <w:t>check</w:t>
      </w:r>
      <w:r>
        <w:rPr>
          <w:spacing w:val="-13"/>
          <w:w w:val="105"/>
        </w:rPr>
        <w:t> </w:t>
      </w:r>
      <w:r>
        <w:rPr>
          <w:w w:val="105"/>
        </w:rPr>
        <w:t>is</w:t>
      </w:r>
      <w:r>
        <w:rPr>
          <w:spacing w:val="-13"/>
          <w:w w:val="105"/>
        </w:rPr>
        <w:t> </w:t>
      </w:r>
      <w:r>
        <w:rPr>
          <w:w w:val="105"/>
        </w:rPr>
        <w:t>rolled</w:t>
      </w:r>
      <w:r>
        <w:rPr>
          <w:spacing w:val="-13"/>
          <w:w w:val="105"/>
        </w:rPr>
        <w:t> </w:t>
      </w:r>
      <w:r>
        <w:rPr>
          <w:w w:val="105"/>
        </w:rPr>
        <w:t>to</w:t>
      </w:r>
      <w:r>
        <w:rPr>
          <w:spacing w:val="-13"/>
          <w:w w:val="105"/>
        </w:rPr>
        <w:t> </w:t>
      </w:r>
      <w:r>
        <w:rPr>
          <w:w w:val="105"/>
        </w:rPr>
        <w:t>follow the trail. A successful check identifies the creatures (provided the character has some knowledge</w:t>
      </w:r>
      <w:r>
        <w:rPr>
          <w:spacing w:val="-14"/>
          <w:w w:val="105"/>
        </w:rPr>
        <w:t> </w:t>
      </w:r>
      <w:r>
        <w:rPr>
          <w:w w:val="105"/>
        </w:rPr>
        <w:t>of</w:t>
      </w:r>
      <w:r>
        <w:rPr>
          <w:spacing w:val="-13"/>
          <w:w w:val="105"/>
        </w:rPr>
        <w:t> </w:t>
      </w:r>
      <w:r>
        <w:rPr>
          <w:w w:val="105"/>
        </w:rPr>
        <w:t>that</w:t>
      </w:r>
      <w:r>
        <w:rPr>
          <w:spacing w:val="-13"/>
          <w:w w:val="105"/>
        </w:rPr>
        <w:t> </w:t>
      </w:r>
      <w:r>
        <w:rPr>
          <w:w w:val="105"/>
        </w:rPr>
        <w:t>type</w:t>
      </w:r>
      <w:r>
        <w:rPr>
          <w:spacing w:val="-13"/>
          <w:w w:val="105"/>
        </w:rPr>
        <w:t> </w:t>
      </w:r>
      <w:r>
        <w:rPr>
          <w:w w:val="105"/>
        </w:rPr>
        <w:t>of</w:t>
      </w:r>
      <w:r>
        <w:rPr>
          <w:spacing w:val="-13"/>
          <w:w w:val="105"/>
        </w:rPr>
        <w:t> </w:t>
      </w:r>
      <w:r>
        <w:rPr>
          <w:w w:val="105"/>
        </w:rPr>
        <w:t>creature)</w:t>
      </w:r>
      <w:r>
        <w:rPr>
          <w:spacing w:val="-13"/>
          <w:w w:val="105"/>
        </w:rPr>
        <w:t> </w:t>
      </w:r>
      <w:r>
        <w:rPr>
          <w:w w:val="105"/>
        </w:rPr>
        <w:t>and</w:t>
      </w:r>
      <w:r>
        <w:rPr>
          <w:spacing w:val="-13"/>
          <w:w w:val="105"/>
        </w:rPr>
        <w:t> </w:t>
      </w:r>
      <w:r>
        <w:rPr>
          <w:w w:val="105"/>
        </w:rPr>
        <w:t>gives</w:t>
      </w:r>
      <w:r>
        <w:rPr>
          <w:spacing w:val="-14"/>
          <w:w w:val="105"/>
        </w:rPr>
        <w:t> </w:t>
      </w:r>
      <w:r>
        <w:rPr>
          <w:w w:val="105"/>
        </w:rPr>
        <w:t>a</w:t>
      </w:r>
      <w:r>
        <w:rPr>
          <w:spacing w:val="-13"/>
          <w:w w:val="105"/>
        </w:rPr>
        <w:t> </w:t>
      </w:r>
      <w:r>
        <w:rPr>
          <w:w w:val="105"/>
        </w:rPr>
        <w:t>rough</w:t>
      </w:r>
      <w:r>
        <w:rPr>
          <w:spacing w:val="-13"/>
          <w:w w:val="105"/>
        </w:rPr>
        <w:t> </w:t>
      </w:r>
      <w:r>
        <w:rPr>
          <w:w w:val="105"/>
        </w:rPr>
        <w:t>estimate</w:t>
      </w:r>
      <w:r>
        <w:rPr>
          <w:spacing w:val="-13"/>
          <w:w w:val="105"/>
        </w:rPr>
        <w:t> </w:t>
      </w:r>
      <w:r>
        <w:rPr>
          <w:w w:val="105"/>
        </w:rPr>
        <w:t>of</w:t>
      </w:r>
      <w:r>
        <w:rPr>
          <w:spacing w:val="-13"/>
          <w:w w:val="105"/>
        </w:rPr>
        <w:t> </w:t>
      </w:r>
      <w:r>
        <w:rPr>
          <w:w w:val="105"/>
        </w:rPr>
        <w:t>their</w:t>
      </w:r>
      <w:r>
        <w:rPr>
          <w:spacing w:val="-13"/>
          <w:w w:val="105"/>
        </w:rPr>
        <w:t> </w:t>
      </w:r>
      <w:r>
        <w:rPr>
          <w:w w:val="105"/>
        </w:rPr>
        <w:t>numbers.</w:t>
      </w:r>
      <w:r>
        <w:rPr>
          <w:spacing w:val="-13"/>
          <w:w w:val="105"/>
        </w:rPr>
        <w:t> </w:t>
      </w:r>
      <w:r>
        <w:rPr>
          <w:w w:val="105"/>
        </w:rPr>
        <w:t>Just</w:t>
      </w:r>
      <w:r>
        <w:rPr>
          <w:spacing w:val="-14"/>
          <w:w w:val="105"/>
        </w:rPr>
        <w:t> </w:t>
      </w:r>
      <w:r>
        <w:rPr>
          <w:w w:val="105"/>
        </w:rPr>
        <w:t>how accurate this estimate is depends on the</w:t>
      </w:r>
      <w:r>
        <w:rPr>
          <w:spacing w:val="-20"/>
          <w:w w:val="105"/>
        </w:rPr>
        <w:t> </w:t>
      </w:r>
      <w:r>
        <w:rPr>
          <w:w w:val="105"/>
        </w:rPr>
        <w:t>DM.</w:t>
      </w:r>
    </w:p>
    <w:p>
      <w:pPr>
        <w:pStyle w:val="BodyText"/>
        <w:spacing w:line="244" w:lineRule="auto" w:before="5"/>
        <w:ind w:right="998"/>
      </w:pPr>
      <w:r>
        <w:rPr>
          <w:w w:val="105"/>
        </w:rPr>
        <w:t>When</w:t>
      </w:r>
      <w:r>
        <w:rPr>
          <w:spacing w:val="-13"/>
          <w:w w:val="105"/>
        </w:rPr>
        <w:t> </w:t>
      </w:r>
      <w:r>
        <w:rPr>
          <w:w w:val="105"/>
        </w:rPr>
        <w:t>following</w:t>
      </w:r>
      <w:r>
        <w:rPr>
          <w:spacing w:val="-13"/>
          <w:w w:val="105"/>
        </w:rPr>
        <w:t> </w:t>
      </w:r>
      <w:r>
        <w:rPr>
          <w:w w:val="105"/>
        </w:rPr>
        <w:t>a</w:t>
      </w:r>
      <w:r>
        <w:rPr>
          <w:spacing w:val="-13"/>
          <w:w w:val="105"/>
        </w:rPr>
        <w:t> </w:t>
      </w:r>
      <w:r>
        <w:rPr>
          <w:w w:val="105"/>
        </w:rPr>
        <w:t>trail,</w:t>
      </w:r>
      <w:r>
        <w:rPr>
          <w:spacing w:val="-13"/>
          <w:w w:val="105"/>
        </w:rPr>
        <w:t> </w:t>
      </w:r>
      <w:r>
        <w:rPr>
          <w:w w:val="105"/>
        </w:rPr>
        <w:t>the</w:t>
      </w:r>
      <w:r>
        <w:rPr>
          <w:spacing w:val="-13"/>
          <w:w w:val="105"/>
        </w:rPr>
        <w:t> </w:t>
      </w:r>
      <w:r>
        <w:rPr>
          <w:w w:val="105"/>
        </w:rPr>
        <w:t>character</w:t>
      </w:r>
      <w:r>
        <w:rPr>
          <w:spacing w:val="-13"/>
          <w:w w:val="105"/>
        </w:rPr>
        <w:t> </w:t>
      </w:r>
      <w:r>
        <w:rPr>
          <w:w w:val="105"/>
        </w:rPr>
        <w:t>(and</w:t>
      </w:r>
      <w:r>
        <w:rPr>
          <w:spacing w:val="-13"/>
          <w:w w:val="105"/>
        </w:rPr>
        <w:t> </w:t>
      </w:r>
      <w:r>
        <w:rPr>
          <w:w w:val="105"/>
        </w:rPr>
        <w:t>those</w:t>
      </w:r>
      <w:r>
        <w:rPr>
          <w:spacing w:val="-13"/>
          <w:w w:val="105"/>
        </w:rPr>
        <w:t> </w:t>
      </w:r>
      <w:r>
        <w:rPr>
          <w:w w:val="105"/>
        </w:rPr>
        <w:t>with</w:t>
      </w:r>
      <w:r>
        <w:rPr>
          <w:spacing w:val="-13"/>
          <w:w w:val="105"/>
        </w:rPr>
        <w:t> </w:t>
      </w:r>
      <w:r>
        <w:rPr>
          <w:w w:val="105"/>
        </w:rPr>
        <w:t>him)</w:t>
      </w:r>
      <w:r>
        <w:rPr>
          <w:spacing w:val="-13"/>
          <w:w w:val="105"/>
        </w:rPr>
        <w:t> </w:t>
      </w:r>
      <w:r>
        <w:rPr>
          <w:w w:val="105"/>
        </w:rPr>
        <w:t>must</w:t>
      </w:r>
      <w:r>
        <w:rPr>
          <w:spacing w:val="-13"/>
          <w:w w:val="105"/>
        </w:rPr>
        <w:t> </w:t>
      </w:r>
      <w:r>
        <w:rPr>
          <w:w w:val="105"/>
        </w:rPr>
        <w:t>slow</w:t>
      </w:r>
      <w:r>
        <w:rPr>
          <w:spacing w:val="-13"/>
          <w:w w:val="105"/>
        </w:rPr>
        <w:t> </w:t>
      </w:r>
      <w:r>
        <w:rPr>
          <w:w w:val="105"/>
        </w:rPr>
        <w:t>down,</w:t>
      </w:r>
      <w:r>
        <w:rPr>
          <w:spacing w:val="-13"/>
          <w:w w:val="105"/>
        </w:rPr>
        <w:t> </w:t>
      </w:r>
      <w:r>
        <w:rPr>
          <w:w w:val="105"/>
        </w:rPr>
        <w:t>the</w:t>
      </w:r>
      <w:r>
        <w:rPr>
          <w:spacing w:val="-13"/>
          <w:w w:val="105"/>
        </w:rPr>
        <w:t> </w:t>
      </w:r>
      <w:r>
        <w:rPr>
          <w:spacing w:val="-3"/>
          <w:w w:val="105"/>
        </w:rPr>
        <w:t>speed </w:t>
      </w:r>
      <w:r>
        <w:rPr>
          <w:w w:val="105"/>
        </w:rPr>
        <w:t>depending</w:t>
      </w:r>
      <w:r>
        <w:rPr>
          <w:spacing w:val="-9"/>
          <w:w w:val="105"/>
        </w:rPr>
        <w:t> </w:t>
      </w:r>
      <w:r>
        <w:rPr>
          <w:w w:val="105"/>
        </w:rPr>
        <w:t>on</w:t>
      </w:r>
      <w:r>
        <w:rPr>
          <w:spacing w:val="-8"/>
          <w:w w:val="105"/>
        </w:rPr>
        <w:t> </w:t>
      </w:r>
      <w:r>
        <w:rPr>
          <w:w w:val="105"/>
        </w:rPr>
        <w:t>the</w:t>
      </w:r>
      <w:r>
        <w:rPr>
          <w:spacing w:val="-8"/>
          <w:w w:val="105"/>
        </w:rPr>
        <w:t> </w:t>
      </w:r>
      <w:r>
        <w:rPr>
          <w:w w:val="105"/>
        </w:rPr>
        <w:t>character's</w:t>
      </w:r>
      <w:r>
        <w:rPr>
          <w:spacing w:val="-8"/>
          <w:w w:val="105"/>
        </w:rPr>
        <w:t> </w:t>
      </w:r>
      <w:r>
        <w:rPr>
          <w:w w:val="105"/>
        </w:rPr>
        <w:t>modified</w:t>
      </w:r>
      <w:r>
        <w:rPr>
          <w:spacing w:val="-8"/>
          <w:w w:val="105"/>
        </w:rPr>
        <w:t> </w:t>
      </w:r>
      <w:r>
        <w:rPr>
          <w:w w:val="105"/>
        </w:rPr>
        <w:t>chance</w:t>
      </w:r>
      <w:r>
        <w:rPr>
          <w:spacing w:val="-8"/>
          <w:w w:val="105"/>
        </w:rPr>
        <w:t> </w:t>
      </w:r>
      <w:r>
        <w:rPr>
          <w:w w:val="105"/>
        </w:rPr>
        <w:t>to</w:t>
      </w:r>
      <w:r>
        <w:rPr>
          <w:spacing w:val="-9"/>
          <w:w w:val="105"/>
        </w:rPr>
        <w:t> </w:t>
      </w:r>
      <w:r>
        <w:rPr>
          <w:w w:val="105"/>
        </w:rPr>
        <w:t>track</w:t>
      </w:r>
      <w:r>
        <w:rPr>
          <w:spacing w:val="-8"/>
          <w:w w:val="105"/>
        </w:rPr>
        <w:t> </w:t>
      </w:r>
      <w:r>
        <w:rPr>
          <w:w w:val="105"/>
        </w:rPr>
        <w:t>as</w:t>
      </w:r>
      <w:r>
        <w:rPr>
          <w:spacing w:val="-8"/>
          <w:w w:val="105"/>
        </w:rPr>
        <w:t> </w:t>
      </w:r>
      <w:r>
        <w:rPr>
          <w:w w:val="105"/>
        </w:rPr>
        <w:t>found</w:t>
      </w:r>
      <w:r>
        <w:rPr>
          <w:spacing w:val="-8"/>
          <w:w w:val="105"/>
        </w:rPr>
        <w:t> </w:t>
      </w:r>
      <w:r>
        <w:rPr>
          <w:w w:val="105"/>
        </w:rPr>
        <w:t>from</w:t>
      </w:r>
      <w:r>
        <w:rPr>
          <w:spacing w:val="-8"/>
          <w:w w:val="105"/>
        </w:rPr>
        <w:t> </w:t>
      </w:r>
      <w:r>
        <w:rPr>
          <w:w w:val="105"/>
        </w:rPr>
        <w:t>Table</w:t>
      </w:r>
      <w:r>
        <w:rPr>
          <w:spacing w:val="-13"/>
          <w:w w:val="105"/>
        </w:rPr>
        <w:t> </w:t>
      </w:r>
      <w:r>
        <w:rPr>
          <w:w w:val="105"/>
        </w:rPr>
        <w:t>39.</w:t>
      </w:r>
    </w:p>
    <w:p>
      <w:pPr>
        <w:pStyle w:val="BodyText"/>
        <w:spacing w:before="4"/>
        <w:ind w:left="0"/>
        <w:rPr>
          <w:sz w:val="23"/>
        </w:rPr>
      </w:pPr>
    </w:p>
    <w:p>
      <w:pPr>
        <w:pStyle w:val="Heading7"/>
        <w:spacing w:line="240" w:lineRule="auto"/>
      </w:pPr>
      <w:r>
        <w:rPr>
          <w:w w:val="105"/>
        </w:rPr>
        <w:t>Table 40:</w:t>
      </w:r>
    </w:p>
    <w:p>
      <w:pPr>
        <w:spacing w:before="7"/>
        <w:ind w:left="210" w:right="0" w:firstLine="0"/>
        <w:jc w:val="left"/>
        <w:rPr>
          <w:b/>
          <w:sz w:val="22"/>
        </w:rPr>
      </w:pPr>
      <w:r>
        <w:rPr>
          <w:b/>
          <w:color w:val="FF0000"/>
          <w:w w:val="105"/>
          <w:sz w:val="22"/>
        </w:rPr>
        <w:t>Movement While Tracking</w:t>
      </w:r>
    </w:p>
    <w:p>
      <w:pPr>
        <w:pStyle w:val="BodyText"/>
        <w:spacing w:before="6"/>
        <w:ind w:left="0"/>
        <w:rPr>
          <w:b/>
          <w:sz w:val="19"/>
        </w:rPr>
      </w:pPr>
    </w:p>
    <w:p>
      <w:pPr>
        <w:tabs>
          <w:tab w:pos="2207" w:val="left" w:leader="none"/>
        </w:tabs>
        <w:spacing w:line="252" w:lineRule="exact" w:before="0"/>
        <w:ind w:left="210" w:right="0" w:firstLine="0"/>
        <w:jc w:val="left"/>
        <w:rPr>
          <w:b/>
          <w:sz w:val="22"/>
        </w:rPr>
      </w:pPr>
      <w:r>
        <w:rPr>
          <w:b/>
          <w:w w:val="105"/>
          <w:sz w:val="22"/>
        </w:rPr>
        <w:t>Chance</w:t>
      </w:r>
      <w:r>
        <w:rPr>
          <w:b/>
          <w:spacing w:val="-11"/>
          <w:w w:val="105"/>
          <w:sz w:val="22"/>
        </w:rPr>
        <w:t> </w:t>
      </w:r>
      <w:r>
        <w:rPr>
          <w:b/>
          <w:w w:val="105"/>
          <w:sz w:val="22"/>
        </w:rPr>
        <w:t>to</w:t>
      </w:r>
      <w:r>
        <w:rPr>
          <w:b/>
          <w:spacing w:val="-10"/>
          <w:w w:val="105"/>
          <w:sz w:val="22"/>
        </w:rPr>
        <w:t> </w:t>
      </w:r>
      <w:r>
        <w:rPr>
          <w:b/>
          <w:w w:val="105"/>
          <w:sz w:val="22"/>
        </w:rPr>
        <w:t>Track</w:t>
        <w:tab/>
        <w:t>Movement</w:t>
      </w:r>
      <w:r>
        <w:rPr>
          <w:b/>
          <w:spacing w:val="-2"/>
          <w:w w:val="105"/>
          <w:sz w:val="22"/>
        </w:rPr>
        <w:t> </w:t>
      </w:r>
      <w:r>
        <w:rPr>
          <w:b/>
          <w:w w:val="105"/>
          <w:sz w:val="22"/>
        </w:rPr>
        <w:t>Rate</w:t>
      </w:r>
    </w:p>
    <w:p>
      <w:pPr>
        <w:pStyle w:val="BodyText"/>
        <w:tabs>
          <w:tab w:pos="2207" w:val="left" w:leader="none"/>
        </w:tabs>
        <w:spacing w:line="252" w:lineRule="exact"/>
      </w:pPr>
      <w:r>
        <w:rPr>
          <w:w w:val="105"/>
        </w:rPr>
        <w:t>1-6</w:t>
      </w:r>
      <w:r>
        <w:rPr>
          <w:spacing w:val="-6"/>
          <w:w w:val="105"/>
        </w:rPr>
        <w:t> </w:t>
      </w:r>
      <w:r>
        <w:rPr>
          <w:w w:val="105"/>
        </w:rPr>
        <w:t>¼</w:t>
        <w:tab/>
        <w:t>normal</w:t>
      </w:r>
    </w:p>
    <w:p>
      <w:pPr>
        <w:pStyle w:val="BodyText"/>
        <w:tabs>
          <w:tab w:pos="2207" w:val="left" w:leader="none"/>
        </w:tabs>
        <w:spacing w:before="6"/>
      </w:pPr>
      <w:r>
        <w:rPr>
          <w:w w:val="105"/>
        </w:rPr>
        <w:t>7-14</w:t>
      </w:r>
      <w:r>
        <w:rPr>
          <w:spacing w:val="-7"/>
          <w:w w:val="105"/>
        </w:rPr>
        <w:t> </w:t>
      </w:r>
      <w:r>
        <w:rPr>
          <w:w w:val="105"/>
        </w:rPr>
        <w:t>¼</w:t>
        <w:tab/>
        <w:t>normal</w:t>
      </w:r>
    </w:p>
    <w:p>
      <w:pPr>
        <w:pStyle w:val="BodyText"/>
        <w:tabs>
          <w:tab w:pos="2207" w:val="left" w:leader="none"/>
        </w:tabs>
        <w:spacing w:before="6"/>
      </w:pPr>
      <w:r>
        <w:rPr>
          <w:w w:val="105"/>
        </w:rPr>
        <w:t>14</w:t>
      </w:r>
      <w:r>
        <w:rPr>
          <w:spacing w:val="-8"/>
          <w:w w:val="105"/>
        </w:rPr>
        <w:t> </w:t>
      </w:r>
      <w:r>
        <w:rPr>
          <w:w w:val="105"/>
        </w:rPr>
        <w:t>or</w:t>
      </w:r>
      <w:r>
        <w:rPr>
          <w:spacing w:val="-8"/>
          <w:w w:val="105"/>
        </w:rPr>
        <w:t> </w:t>
      </w:r>
      <w:r>
        <w:rPr>
          <w:w w:val="105"/>
        </w:rPr>
        <w:t>greater</w:t>
        <w:tab/>
        <w:t>3/4</w:t>
      </w:r>
      <w:r>
        <w:rPr>
          <w:spacing w:val="-2"/>
          <w:w w:val="105"/>
        </w:rPr>
        <w:t> </w:t>
      </w:r>
      <w:r>
        <w:rPr>
          <w:w w:val="105"/>
        </w:rPr>
        <w:t>normal</w:t>
      </w:r>
    </w:p>
    <w:p>
      <w:pPr>
        <w:pStyle w:val="BodyText"/>
        <w:spacing w:before="1"/>
        <w:ind w:left="0"/>
        <w:rPr>
          <w:sz w:val="23"/>
        </w:rPr>
      </w:pPr>
    </w:p>
    <w:p>
      <w:pPr>
        <w:spacing w:line="247" w:lineRule="auto" w:before="0"/>
        <w:ind w:left="210" w:right="134" w:firstLine="0"/>
        <w:jc w:val="left"/>
        <w:rPr>
          <w:i/>
          <w:sz w:val="18"/>
        </w:rPr>
      </w:pPr>
      <w:r>
        <w:rPr>
          <w:w w:val="105"/>
          <w:sz w:val="22"/>
        </w:rPr>
        <w:t>In the earlier example, Thule has a modified tracking chance of 9, so he moves at ½ his normal movement rate. </w:t>
      </w:r>
      <w:r>
        <w:rPr>
          <w:w w:val="105"/>
          <w:sz w:val="18"/>
        </w:rPr>
        <w:t>(</w:t>
      </w:r>
      <w:r>
        <w:rPr>
          <w:i/>
          <w:w w:val="105"/>
          <w:sz w:val="18"/>
        </w:rPr>
        <w:t>For further information also read the following paragraph from the Players Option </w:t>
      </w:r>
      <w:r>
        <w:rPr>
          <w:i/>
          <w:w w:val="105"/>
          <w:sz w:val="18"/>
        </w:rPr>
        <w:t>Skills &amp; Powers)</w:t>
      </w:r>
    </w:p>
    <w:p>
      <w:pPr>
        <w:pStyle w:val="BodyText"/>
        <w:spacing w:before="6"/>
        <w:ind w:left="0"/>
        <w:rPr>
          <w:i/>
          <w:sz w:val="23"/>
        </w:rPr>
      </w:pPr>
    </w:p>
    <w:p>
      <w:pPr>
        <w:spacing w:before="0"/>
        <w:ind w:left="378" w:right="0" w:firstLine="0"/>
        <w:jc w:val="left"/>
        <w:rPr>
          <w:b/>
          <w:sz w:val="18"/>
        </w:rPr>
      </w:pPr>
      <w:r>
        <w:rPr>
          <w:b/>
          <w:color w:val="A50020"/>
          <w:w w:val="105"/>
          <w:sz w:val="18"/>
        </w:rPr>
        <w:t>Tracking</w:t>
      </w:r>
    </w:p>
    <w:p>
      <w:pPr>
        <w:spacing w:before="4"/>
        <w:ind w:left="378" w:right="0" w:firstLine="0"/>
        <w:jc w:val="left"/>
        <w:rPr>
          <w:sz w:val="18"/>
        </w:rPr>
      </w:pPr>
      <w:r>
        <w:rPr>
          <w:color w:val="A7180D"/>
          <w:w w:val="105"/>
          <w:sz w:val="18"/>
        </w:rPr>
        <w:t>(PlO:S&amp;P, CP 4, Initial Rating 7, Wisdom, Intuition)</w:t>
      </w:r>
    </w:p>
    <w:p>
      <w:pPr>
        <w:spacing w:line="247" w:lineRule="auto" w:before="9"/>
        <w:ind w:left="378" w:right="505" w:firstLine="0"/>
        <w:jc w:val="left"/>
        <w:rPr>
          <w:sz w:val="18"/>
        </w:rPr>
      </w:pPr>
      <w:r>
        <w:rPr>
          <w:w w:val="105"/>
          <w:sz w:val="18"/>
        </w:rPr>
        <w:t>The detailed tracking procedure described in the </w:t>
      </w:r>
      <w:r>
        <w:rPr>
          <w:i/>
          <w:w w:val="105"/>
          <w:sz w:val="18"/>
        </w:rPr>
        <w:t>Player’s Handbook </w:t>
      </w:r>
      <w:r>
        <w:rPr>
          <w:w w:val="105"/>
          <w:sz w:val="18"/>
        </w:rPr>
        <w:t>is modified as follows for the </w:t>
      </w:r>
      <w:r>
        <w:rPr>
          <w:i/>
          <w:w w:val="105"/>
          <w:sz w:val="18"/>
        </w:rPr>
        <w:t>Skills </w:t>
      </w:r>
      <w:r>
        <w:rPr>
          <w:i/>
          <w:w w:val="105"/>
          <w:sz w:val="18"/>
        </w:rPr>
        <w:t>and Powers </w:t>
      </w:r>
      <w:r>
        <w:rPr>
          <w:w w:val="105"/>
          <w:sz w:val="18"/>
        </w:rPr>
        <w:t>rules:</w:t>
      </w:r>
    </w:p>
    <w:p>
      <w:pPr>
        <w:spacing w:line="249" w:lineRule="auto" w:before="6"/>
        <w:ind w:left="378" w:right="505" w:firstLine="170"/>
        <w:jc w:val="left"/>
        <w:rPr>
          <w:sz w:val="18"/>
        </w:rPr>
      </w:pPr>
      <w:r>
        <w:rPr>
          <w:w w:val="105"/>
          <w:sz w:val="18"/>
        </w:rPr>
        <w:t>No characters suffer the integral –6 penalty to their ability scores; this difference is reflected in the proficiency rating itself.</w:t>
      </w:r>
    </w:p>
    <w:p>
      <w:pPr>
        <w:spacing w:before="1"/>
        <w:ind w:left="548" w:right="0" w:firstLine="0"/>
        <w:jc w:val="left"/>
        <w:rPr>
          <w:sz w:val="18"/>
        </w:rPr>
      </w:pPr>
      <w:r>
        <w:rPr>
          <w:w w:val="105"/>
          <w:sz w:val="18"/>
        </w:rPr>
        <w:t>Rangers gain a +5 bonus to their tracking rating.</w:t>
      </w:r>
    </w:p>
    <w:p>
      <w:pPr>
        <w:spacing w:line="249" w:lineRule="auto" w:before="9"/>
        <w:ind w:left="378" w:right="1624" w:firstLine="170"/>
        <w:jc w:val="left"/>
        <w:rPr>
          <w:sz w:val="18"/>
        </w:rPr>
      </w:pPr>
      <w:r>
        <w:rPr>
          <w:w w:val="105"/>
          <w:sz w:val="18"/>
        </w:rPr>
        <w:t>Characters with the animal empathy trait gain +2 to their proficiency score when tracking non-domesticated animals.</w:t>
      </w:r>
    </w:p>
    <w:p>
      <w:pPr>
        <w:spacing w:line="249" w:lineRule="auto" w:before="2"/>
        <w:ind w:left="378" w:right="0" w:firstLine="496"/>
        <w:jc w:val="left"/>
        <w:rPr>
          <w:sz w:val="18"/>
        </w:rPr>
      </w:pPr>
      <w:r>
        <w:rPr>
          <w:w w:val="105"/>
          <w:sz w:val="18"/>
        </w:rPr>
        <w:t>Characters with the animal lore proficiency gain +2 to their proficiency rating when tracking animals—either wild or domesticated.</w:t>
      </w:r>
    </w:p>
    <w:p>
      <w:pPr>
        <w:pStyle w:val="BodyText"/>
        <w:ind w:left="0"/>
        <w:rPr>
          <w:sz w:val="20"/>
        </w:rPr>
      </w:pPr>
    </w:p>
    <w:p>
      <w:pPr>
        <w:pStyle w:val="BodyText"/>
        <w:spacing w:before="8"/>
        <w:ind w:left="0"/>
        <w:rPr>
          <w:sz w:val="25"/>
        </w:rPr>
      </w:pPr>
    </w:p>
    <w:p>
      <w:pPr>
        <w:pStyle w:val="Heading7"/>
        <w:spacing w:line="240" w:lineRule="auto"/>
      </w:pPr>
      <w:bookmarkStart w:name="_TOC_250309" w:id="97"/>
      <w:bookmarkEnd w:id="97"/>
      <w:r>
        <w:rPr>
          <w:color w:val="999999"/>
          <w:w w:val="105"/>
        </w:rPr>
        <w:t>Trouble Sense</w:t>
      </w:r>
    </w:p>
    <w:p>
      <w:pPr>
        <w:spacing w:line="252" w:lineRule="exact" w:before="6"/>
        <w:ind w:left="268" w:right="0" w:firstLine="0"/>
        <w:jc w:val="left"/>
        <w:rPr>
          <w:b/>
          <w:sz w:val="22"/>
        </w:rPr>
      </w:pPr>
      <w:r>
        <w:rPr>
          <w:b/>
          <w:i/>
          <w:color w:val="999999"/>
          <w:w w:val="105"/>
          <w:sz w:val="22"/>
        </w:rPr>
        <w:t>also see “Danger Sense” </w:t>
      </w:r>
      <w:r>
        <w:rPr>
          <w:b/>
          <w:color w:val="999999"/>
          <w:w w:val="105"/>
          <w:sz w:val="22"/>
        </w:rPr>
        <w:t>(</w:t>
      </w:r>
      <w:r>
        <w:rPr>
          <w:b/>
          <w:color w:val="999999"/>
          <w:w w:val="105"/>
          <w:sz w:val="18"/>
        </w:rPr>
        <w:t>DMO:C&amp;T) </w:t>
      </w:r>
      <w:r>
        <w:rPr>
          <w:b/>
          <w:color w:val="999999"/>
          <w:w w:val="105"/>
          <w:sz w:val="22"/>
        </w:rPr>
        <w:t>1 slot, CP 4, Initial rating 3, Wis./Int)</w:t>
      </w:r>
    </w:p>
    <w:p>
      <w:pPr>
        <w:pStyle w:val="BodyText"/>
        <w:spacing w:line="244" w:lineRule="auto"/>
        <w:ind w:right="261"/>
      </w:pPr>
      <w:r>
        <w:rPr>
          <w:w w:val="105"/>
        </w:rPr>
        <w:t>Sometimes known as a danger sense, this talent gives the character a chance to detect otherwise</w:t>
      </w:r>
      <w:r>
        <w:rPr>
          <w:spacing w:val="-17"/>
          <w:w w:val="105"/>
        </w:rPr>
        <w:t> </w:t>
      </w:r>
      <w:r>
        <w:rPr>
          <w:w w:val="105"/>
        </w:rPr>
        <w:t>undetectable</w:t>
      </w:r>
      <w:r>
        <w:rPr>
          <w:spacing w:val="-17"/>
          <w:w w:val="105"/>
        </w:rPr>
        <w:t> </w:t>
      </w:r>
      <w:r>
        <w:rPr>
          <w:w w:val="105"/>
        </w:rPr>
        <w:t>threats</w:t>
      </w:r>
      <w:r>
        <w:rPr>
          <w:spacing w:val="-17"/>
          <w:w w:val="105"/>
        </w:rPr>
        <w:t> </w:t>
      </w:r>
      <w:r>
        <w:rPr>
          <w:w w:val="105"/>
        </w:rPr>
        <w:t>by</w:t>
      </w:r>
      <w:r>
        <w:rPr>
          <w:spacing w:val="-16"/>
          <w:w w:val="105"/>
        </w:rPr>
        <w:t> </w:t>
      </w:r>
      <w:r>
        <w:rPr>
          <w:w w:val="105"/>
        </w:rPr>
        <w:t>instinct.</w:t>
      </w:r>
      <w:r>
        <w:rPr>
          <w:spacing w:val="-17"/>
          <w:w w:val="105"/>
        </w:rPr>
        <w:t> </w:t>
      </w:r>
      <w:r>
        <w:rPr>
          <w:w w:val="105"/>
        </w:rPr>
        <w:t>The</w:t>
      </w:r>
      <w:r>
        <w:rPr>
          <w:spacing w:val="-17"/>
          <w:w w:val="105"/>
        </w:rPr>
        <w:t> </w:t>
      </w:r>
      <w:r>
        <w:rPr>
          <w:w w:val="105"/>
        </w:rPr>
        <w:t>character's</w:t>
      </w:r>
      <w:r>
        <w:rPr>
          <w:spacing w:val="-16"/>
          <w:w w:val="105"/>
        </w:rPr>
        <w:t> </w:t>
      </w:r>
      <w:r>
        <w:rPr>
          <w:w w:val="105"/>
        </w:rPr>
        <w:t>trouble</w:t>
      </w:r>
      <w:r>
        <w:rPr>
          <w:spacing w:val="-17"/>
          <w:w w:val="105"/>
        </w:rPr>
        <w:t> </w:t>
      </w:r>
      <w:r>
        <w:rPr>
          <w:w w:val="105"/>
        </w:rPr>
        <w:t>sense</w:t>
      </w:r>
      <w:r>
        <w:rPr>
          <w:spacing w:val="-17"/>
          <w:w w:val="105"/>
        </w:rPr>
        <w:t> </w:t>
      </w:r>
      <w:r>
        <w:rPr>
          <w:w w:val="105"/>
        </w:rPr>
        <w:t>comes</w:t>
      </w:r>
      <w:r>
        <w:rPr>
          <w:spacing w:val="-17"/>
          <w:w w:val="105"/>
        </w:rPr>
        <w:t> </w:t>
      </w:r>
      <w:r>
        <w:rPr>
          <w:w w:val="105"/>
        </w:rPr>
        <w:t>into</w:t>
      </w:r>
      <w:r>
        <w:rPr>
          <w:spacing w:val="-16"/>
          <w:w w:val="105"/>
        </w:rPr>
        <w:t> </w:t>
      </w:r>
      <w:r>
        <w:rPr>
          <w:w w:val="105"/>
        </w:rPr>
        <w:t>play</w:t>
      </w:r>
      <w:r>
        <w:rPr>
          <w:spacing w:val="-17"/>
          <w:w w:val="105"/>
        </w:rPr>
        <w:t> </w:t>
      </w:r>
      <w:r>
        <w:rPr>
          <w:spacing w:val="-3"/>
          <w:w w:val="105"/>
        </w:rPr>
        <w:t>when </w:t>
      </w:r>
      <w:r>
        <w:rPr>
          <w:w w:val="105"/>
        </w:rPr>
        <w:t>the character is threatened by a danger he hasn't noticed</w:t>
      </w:r>
      <w:r>
        <w:rPr>
          <w:spacing w:val="-36"/>
          <w:w w:val="105"/>
        </w:rPr>
        <w:t> </w:t>
      </w:r>
      <w:r>
        <w:rPr>
          <w:w w:val="105"/>
        </w:rPr>
        <w:t>yet.</w:t>
      </w:r>
    </w:p>
    <w:p>
      <w:pPr>
        <w:pStyle w:val="BodyText"/>
        <w:spacing w:line="247" w:lineRule="auto" w:before="3"/>
        <w:ind w:right="277"/>
      </w:pPr>
      <w:r>
        <w:rPr>
          <w:w w:val="105"/>
        </w:rPr>
        <w:t>The DM should make trouble sense checks in secret. If the character succeeds, he is only surprised on a roll of 1 by a sneak attack and treats any rear attacks as flank attacks instead. The</w:t>
      </w:r>
      <w:r>
        <w:rPr>
          <w:spacing w:val="-13"/>
          <w:w w:val="105"/>
        </w:rPr>
        <w:t> </w:t>
      </w:r>
      <w:r>
        <w:rPr>
          <w:w w:val="105"/>
        </w:rPr>
        <w:t>DM</w:t>
      </w:r>
      <w:r>
        <w:rPr>
          <w:spacing w:val="-13"/>
          <w:w w:val="105"/>
        </w:rPr>
        <w:t> </w:t>
      </w:r>
      <w:r>
        <w:rPr>
          <w:w w:val="105"/>
        </w:rPr>
        <w:t>can</w:t>
      </w:r>
      <w:r>
        <w:rPr>
          <w:spacing w:val="-13"/>
          <w:w w:val="105"/>
        </w:rPr>
        <w:t> </w:t>
      </w:r>
      <w:r>
        <w:rPr>
          <w:w w:val="105"/>
        </w:rPr>
        <w:t>modify</w:t>
      </w:r>
      <w:r>
        <w:rPr>
          <w:spacing w:val="-13"/>
          <w:w w:val="105"/>
        </w:rPr>
        <w:t> </w:t>
      </w:r>
      <w:r>
        <w:rPr>
          <w:w w:val="105"/>
        </w:rPr>
        <w:t>the</w:t>
      </w:r>
      <w:r>
        <w:rPr>
          <w:spacing w:val="-13"/>
          <w:w w:val="105"/>
        </w:rPr>
        <w:t> </w:t>
      </w:r>
      <w:r>
        <w:rPr>
          <w:w w:val="105"/>
        </w:rPr>
        <w:t>proficiency</w:t>
      </w:r>
      <w:r>
        <w:rPr>
          <w:spacing w:val="-13"/>
          <w:w w:val="105"/>
        </w:rPr>
        <w:t> </w:t>
      </w:r>
      <w:r>
        <w:rPr>
          <w:w w:val="105"/>
        </w:rPr>
        <w:t>check</w:t>
      </w:r>
      <w:r>
        <w:rPr>
          <w:spacing w:val="-13"/>
          <w:w w:val="105"/>
        </w:rPr>
        <w:t> </w:t>
      </w:r>
      <w:r>
        <w:rPr>
          <w:w w:val="105"/>
        </w:rPr>
        <w:t>if</w:t>
      </w:r>
      <w:r>
        <w:rPr>
          <w:spacing w:val="-12"/>
          <w:w w:val="105"/>
        </w:rPr>
        <w:t> </w:t>
      </w:r>
      <w:r>
        <w:rPr>
          <w:w w:val="105"/>
        </w:rPr>
        <w:t>the</w:t>
      </w:r>
      <w:r>
        <w:rPr>
          <w:spacing w:val="-13"/>
          <w:w w:val="105"/>
        </w:rPr>
        <w:t> </w:t>
      </w:r>
      <w:r>
        <w:rPr>
          <w:w w:val="105"/>
        </w:rPr>
        <w:t>character</w:t>
      </w:r>
      <w:r>
        <w:rPr>
          <w:spacing w:val="-13"/>
          <w:w w:val="105"/>
        </w:rPr>
        <w:t> </w:t>
      </w:r>
      <w:r>
        <w:rPr>
          <w:w w:val="105"/>
        </w:rPr>
        <w:t>is</w:t>
      </w:r>
      <w:r>
        <w:rPr>
          <w:spacing w:val="-13"/>
          <w:w w:val="105"/>
        </w:rPr>
        <w:t> </w:t>
      </w:r>
      <w:r>
        <w:rPr>
          <w:w w:val="105"/>
        </w:rPr>
        <w:t>taking</w:t>
      </w:r>
      <w:r>
        <w:rPr>
          <w:spacing w:val="-13"/>
          <w:w w:val="105"/>
        </w:rPr>
        <w:t> </w:t>
      </w:r>
      <w:r>
        <w:rPr>
          <w:w w:val="105"/>
        </w:rPr>
        <w:t>extra</w:t>
      </w:r>
      <w:r>
        <w:rPr>
          <w:spacing w:val="-13"/>
          <w:w w:val="105"/>
        </w:rPr>
        <w:t> </w:t>
      </w:r>
      <w:r>
        <w:rPr>
          <w:w w:val="105"/>
        </w:rPr>
        <w:t>precautions</w:t>
      </w:r>
      <w:r>
        <w:rPr>
          <w:spacing w:val="-13"/>
          <w:w w:val="105"/>
        </w:rPr>
        <w:t> </w:t>
      </w:r>
      <w:r>
        <w:rPr>
          <w:w w:val="105"/>
        </w:rPr>
        <w:t>or</w:t>
      </w:r>
      <w:r>
        <w:rPr>
          <w:spacing w:val="-13"/>
          <w:w w:val="105"/>
        </w:rPr>
        <w:t> </w:t>
      </w:r>
      <w:r>
        <w:rPr>
          <w:w w:val="105"/>
        </w:rPr>
        <w:t>if</w:t>
      </w:r>
      <w:r>
        <w:rPr>
          <w:spacing w:val="-12"/>
          <w:w w:val="105"/>
        </w:rPr>
        <w:t> </w:t>
      </w:r>
      <w:r>
        <w:rPr>
          <w:w w:val="105"/>
        </w:rPr>
        <w:t>the attacker would be particularly hard to notice before</w:t>
      </w:r>
      <w:r>
        <w:rPr>
          <w:spacing w:val="-30"/>
          <w:w w:val="105"/>
        </w:rPr>
        <w:t> </w:t>
      </w:r>
      <w:r>
        <w:rPr>
          <w:w w:val="105"/>
        </w:rPr>
        <w:t>striking.</w:t>
      </w:r>
    </w:p>
    <w:p>
      <w:pPr>
        <w:pStyle w:val="BodyText"/>
        <w:ind w:left="0"/>
        <w:rPr>
          <w:sz w:val="24"/>
        </w:rPr>
      </w:pPr>
    </w:p>
    <w:p>
      <w:pPr>
        <w:pStyle w:val="BodyText"/>
        <w:spacing w:before="5"/>
        <w:ind w:left="0"/>
        <w:rPr>
          <w:sz w:val="21"/>
        </w:rPr>
      </w:pPr>
    </w:p>
    <w:p>
      <w:pPr>
        <w:pStyle w:val="Heading7"/>
      </w:pPr>
      <w:bookmarkStart w:name="_TOC_250308" w:id="98"/>
      <w:bookmarkEnd w:id="98"/>
      <w:r>
        <w:rPr>
          <w:color w:val="FF0000"/>
          <w:w w:val="105"/>
        </w:rPr>
        <w:t>Tumbling</w:t>
      </w:r>
    </w:p>
    <w:p>
      <w:pPr>
        <w:pStyle w:val="BodyText"/>
        <w:spacing w:line="252" w:lineRule="exact"/>
      </w:pPr>
      <w:r>
        <w:rPr>
          <w:color w:val="FF0000"/>
          <w:w w:val="105"/>
        </w:rPr>
        <w:t>1 slot, dexterity</w:t>
      </w:r>
    </w:p>
    <w:p>
      <w:pPr>
        <w:pStyle w:val="BodyText"/>
        <w:spacing w:before="6"/>
      </w:pPr>
      <w:r>
        <w:rPr>
          <w:w w:val="105"/>
        </w:rPr>
        <w:t>The character is practiced in all manner of acrobatics--dives, rolls,</w:t>
      </w:r>
    </w:p>
    <w:p>
      <w:pPr>
        <w:pStyle w:val="BodyText"/>
        <w:spacing w:line="244" w:lineRule="auto" w:before="7"/>
        <w:ind w:right="664"/>
      </w:pPr>
      <w:r>
        <w:rPr>
          <w:w w:val="105"/>
        </w:rPr>
        <w:t>somersaults,</w:t>
      </w:r>
      <w:r>
        <w:rPr>
          <w:spacing w:val="-18"/>
          <w:w w:val="105"/>
        </w:rPr>
        <w:t> </w:t>
      </w:r>
      <w:r>
        <w:rPr>
          <w:w w:val="105"/>
        </w:rPr>
        <w:t>handstands,</w:t>
      </w:r>
      <w:r>
        <w:rPr>
          <w:spacing w:val="-17"/>
          <w:w w:val="105"/>
        </w:rPr>
        <w:t> </w:t>
      </w:r>
      <w:r>
        <w:rPr>
          <w:w w:val="105"/>
        </w:rPr>
        <w:t>flips,</w:t>
      </w:r>
      <w:r>
        <w:rPr>
          <w:spacing w:val="-18"/>
          <w:w w:val="105"/>
        </w:rPr>
        <w:t> </w:t>
      </w:r>
      <w:r>
        <w:rPr>
          <w:w w:val="105"/>
        </w:rPr>
        <w:t>etc.</w:t>
      </w:r>
      <w:r>
        <w:rPr>
          <w:spacing w:val="-17"/>
          <w:w w:val="105"/>
        </w:rPr>
        <w:t> </w:t>
      </w:r>
      <w:r>
        <w:rPr>
          <w:w w:val="105"/>
        </w:rPr>
        <w:t>Tumbling</w:t>
      </w:r>
      <w:r>
        <w:rPr>
          <w:spacing w:val="-18"/>
          <w:w w:val="105"/>
        </w:rPr>
        <w:t> </w:t>
      </w:r>
      <w:r>
        <w:rPr>
          <w:w w:val="105"/>
        </w:rPr>
        <w:t>can</w:t>
      </w:r>
      <w:r>
        <w:rPr>
          <w:spacing w:val="-17"/>
          <w:w w:val="105"/>
        </w:rPr>
        <w:t> </w:t>
      </w:r>
      <w:r>
        <w:rPr>
          <w:w w:val="105"/>
        </w:rPr>
        <w:t>only</w:t>
      </w:r>
      <w:r>
        <w:rPr>
          <w:spacing w:val="-17"/>
          <w:w w:val="105"/>
        </w:rPr>
        <w:t> </w:t>
      </w:r>
      <w:r>
        <w:rPr>
          <w:w w:val="105"/>
        </w:rPr>
        <w:t>be</w:t>
      </w:r>
      <w:r>
        <w:rPr>
          <w:spacing w:val="-18"/>
          <w:w w:val="105"/>
        </w:rPr>
        <w:t> </w:t>
      </w:r>
      <w:r>
        <w:rPr>
          <w:w w:val="105"/>
        </w:rPr>
        <w:t>performed</w:t>
      </w:r>
      <w:r>
        <w:rPr>
          <w:spacing w:val="-17"/>
          <w:w w:val="105"/>
        </w:rPr>
        <w:t> </w:t>
      </w:r>
      <w:r>
        <w:rPr>
          <w:w w:val="105"/>
        </w:rPr>
        <w:t>while</w:t>
      </w:r>
      <w:r>
        <w:rPr>
          <w:spacing w:val="-18"/>
          <w:w w:val="105"/>
        </w:rPr>
        <w:t> </w:t>
      </w:r>
      <w:r>
        <w:rPr>
          <w:w w:val="105"/>
        </w:rPr>
        <w:t>burdened</w:t>
      </w:r>
      <w:r>
        <w:rPr>
          <w:spacing w:val="-17"/>
          <w:w w:val="105"/>
        </w:rPr>
        <w:t> </w:t>
      </w:r>
      <w:r>
        <w:rPr>
          <w:spacing w:val="-3"/>
          <w:w w:val="105"/>
        </w:rPr>
        <w:t>with </w:t>
      </w:r>
      <w:r>
        <w:rPr>
          <w:w w:val="105"/>
        </w:rPr>
        <w:t>light encumbrance or less. Aside from entertaining, the character with tumbling proficiency can improve his Armor Class by 4 against attacks directed solely at him in any</w:t>
      </w:r>
      <w:r>
        <w:rPr>
          <w:spacing w:val="-11"/>
          <w:w w:val="105"/>
        </w:rPr>
        <w:t> </w:t>
      </w:r>
      <w:r>
        <w:rPr>
          <w:w w:val="105"/>
        </w:rPr>
        <w:t>round</w:t>
      </w:r>
      <w:r>
        <w:rPr>
          <w:spacing w:val="-11"/>
          <w:w w:val="105"/>
        </w:rPr>
        <w:t> </w:t>
      </w:r>
      <w:r>
        <w:rPr>
          <w:w w:val="105"/>
        </w:rPr>
        <w:t>of</w:t>
      </w:r>
      <w:r>
        <w:rPr>
          <w:spacing w:val="-11"/>
          <w:w w:val="105"/>
        </w:rPr>
        <w:t> </w:t>
      </w:r>
      <w:r>
        <w:rPr>
          <w:w w:val="105"/>
        </w:rPr>
        <w:t>combat,</w:t>
      </w:r>
      <w:r>
        <w:rPr>
          <w:spacing w:val="-10"/>
          <w:w w:val="105"/>
        </w:rPr>
        <w:t> </w:t>
      </w:r>
      <w:r>
        <w:rPr>
          <w:w w:val="105"/>
        </w:rPr>
        <w:t>provided</w:t>
      </w:r>
      <w:r>
        <w:rPr>
          <w:spacing w:val="-11"/>
          <w:w w:val="105"/>
        </w:rPr>
        <w:t> </w:t>
      </w:r>
      <w:r>
        <w:rPr>
          <w:w w:val="105"/>
        </w:rPr>
        <w:t>he</w:t>
      </w:r>
      <w:r>
        <w:rPr>
          <w:spacing w:val="-11"/>
          <w:w w:val="105"/>
        </w:rPr>
        <w:t> </w:t>
      </w:r>
      <w:r>
        <w:rPr>
          <w:w w:val="105"/>
        </w:rPr>
        <w:t>has</w:t>
      </w:r>
      <w:r>
        <w:rPr>
          <w:spacing w:val="-10"/>
          <w:w w:val="105"/>
        </w:rPr>
        <w:t> </w:t>
      </w:r>
      <w:r>
        <w:rPr>
          <w:w w:val="105"/>
        </w:rPr>
        <w:t>the</w:t>
      </w:r>
      <w:r>
        <w:rPr>
          <w:spacing w:val="-11"/>
          <w:w w:val="105"/>
        </w:rPr>
        <w:t> </w:t>
      </w:r>
      <w:r>
        <w:rPr>
          <w:w w:val="105"/>
        </w:rPr>
        <w:t>initiative</w:t>
      </w:r>
      <w:r>
        <w:rPr>
          <w:spacing w:val="-11"/>
          <w:w w:val="105"/>
        </w:rPr>
        <w:t> </w:t>
      </w:r>
      <w:r>
        <w:rPr>
          <w:w w:val="105"/>
        </w:rPr>
        <w:t>and</w:t>
      </w:r>
      <w:r>
        <w:rPr>
          <w:spacing w:val="-10"/>
          <w:w w:val="105"/>
        </w:rPr>
        <w:t> </w:t>
      </w:r>
      <w:r>
        <w:rPr>
          <w:w w:val="105"/>
        </w:rPr>
        <w:t>foregoes</w:t>
      </w:r>
      <w:r>
        <w:rPr>
          <w:spacing w:val="-11"/>
          <w:w w:val="105"/>
        </w:rPr>
        <w:t> </w:t>
      </w:r>
      <w:r>
        <w:rPr>
          <w:w w:val="105"/>
        </w:rPr>
        <w:t>all</w:t>
      </w:r>
      <w:r>
        <w:rPr>
          <w:spacing w:val="-11"/>
          <w:w w:val="105"/>
        </w:rPr>
        <w:t> </w:t>
      </w:r>
      <w:r>
        <w:rPr>
          <w:w w:val="105"/>
        </w:rPr>
        <w:t>attacks</w:t>
      </w:r>
      <w:r>
        <w:rPr>
          <w:spacing w:val="-10"/>
          <w:w w:val="105"/>
        </w:rPr>
        <w:t> </w:t>
      </w:r>
      <w:r>
        <w:rPr>
          <w:w w:val="105"/>
        </w:rPr>
        <w:t>that</w:t>
      </w:r>
      <w:r>
        <w:rPr>
          <w:spacing w:val="-11"/>
          <w:w w:val="105"/>
        </w:rPr>
        <w:t> </w:t>
      </w:r>
      <w:r>
        <w:rPr>
          <w:w w:val="105"/>
        </w:rPr>
        <w:t>round.</w:t>
      </w:r>
    </w:p>
    <w:p>
      <w:pPr>
        <w:spacing w:after="0" w:line="244" w:lineRule="auto"/>
        <w:sectPr>
          <w:pgSz w:w="12240" w:h="15840"/>
          <w:pgMar w:header="0" w:footer="950" w:top="1260" w:bottom="1180" w:left="1640" w:right="1640"/>
        </w:sectPr>
      </w:pPr>
    </w:p>
    <w:p>
      <w:pPr>
        <w:pStyle w:val="BodyText"/>
        <w:spacing w:before="66"/>
      </w:pPr>
      <w:r>
        <w:rPr>
          <w:w w:val="105"/>
        </w:rPr>
        <w:t>When in unarmed combat he can improve his attack roll by 2.</w:t>
      </w:r>
    </w:p>
    <w:p>
      <w:pPr>
        <w:pStyle w:val="BodyText"/>
        <w:spacing w:line="244" w:lineRule="auto" w:before="6"/>
        <w:ind w:right="973"/>
      </w:pPr>
      <w:r>
        <w:rPr>
          <w:w w:val="105"/>
        </w:rPr>
        <w:t>On</w:t>
      </w:r>
      <w:r>
        <w:rPr>
          <w:spacing w:val="-14"/>
          <w:w w:val="105"/>
        </w:rPr>
        <w:t> </w:t>
      </w:r>
      <w:r>
        <w:rPr>
          <w:w w:val="105"/>
        </w:rPr>
        <w:t>a</w:t>
      </w:r>
      <w:r>
        <w:rPr>
          <w:spacing w:val="-13"/>
          <w:w w:val="105"/>
        </w:rPr>
        <w:t> </w:t>
      </w:r>
      <w:r>
        <w:rPr>
          <w:w w:val="105"/>
        </w:rPr>
        <w:t>successful</w:t>
      </w:r>
      <w:r>
        <w:rPr>
          <w:spacing w:val="-13"/>
          <w:w w:val="105"/>
        </w:rPr>
        <w:t> </w:t>
      </w:r>
      <w:r>
        <w:rPr>
          <w:w w:val="105"/>
        </w:rPr>
        <w:t>proficiency</w:t>
      </w:r>
      <w:r>
        <w:rPr>
          <w:spacing w:val="-13"/>
          <w:w w:val="105"/>
        </w:rPr>
        <w:t> </w:t>
      </w:r>
      <w:r>
        <w:rPr>
          <w:w w:val="105"/>
        </w:rPr>
        <w:t>check,</w:t>
      </w:r>
      <w:r>
        <w:rPr>
          <w:spacing w:val="-13"/>
          <w:w w:val="105"/>
        </w:rPr>
        <w:t> </w:t>
      </w:r>
      <w:r>
        <w:rPr>
          <w:w w:val="105"/>
        </w:rPr>
        <w:t>he</w:t>
      </w:r>
      <w:r>
        <w:rPr>
          <w:spacing w:val="-13"/>
          <w:w w:val="105"/>
        </w:rPr>
        <w:t> </w:t>
      </w:r>
      <w:r>
        <w:rPr>
          <w:w w:val="105"/>
        </w:rPr>
        <w:t>suffers</w:t>
      </w:r>
      <w:r>
        <w:rPr>
          <w:spacing w:val="-13"/>
          <w:w w:val="105"/>
        </w:rPr>
        <w:t> </w:t>
      </w:r>
      <w:r>
        <w:rPr>
          <w:w w:val="105"/>
        </w:rPr>
        <w:t>only</w:t>
      </w:r>
      <w:r>
        <w:rPr>
          <w:spacing w:val="-13"/>
          <w:w w:val="105"/>
        </w:rPr>
        <w:t> </w:t>
      </w:r>
      <w:r>
        <w:rPr>
          <w:w w:val="105"/>
        </w:rPr>
        <w:t>one-half</w:t>
      </w:r>
      <w:r>
        <w:rPr>
          <w:spacing w:val="-13"/>
          <w:w w:val="105"/>
        </w:rPr>
        <w:t> </w:t>
      </w:r>
      <w:r>
        <w:rPr>
          <w:w w:val="105"/>
        </w:rPr>
        <w:t>the</w:t>
      </w:r>
      <w:r>
        <w:rPr>
          <w:spacing w:val="-13"/>
          <w:w w:val="105"/>
        </w:rPr>
        <w:t> </w:t>
      </w:r>
      <w:r>
        <w:rPr>
          <w:w w:val="105"/>
        </w:rPr>
        <w:t>normal</w:t>
      </w:r>
      <w:r>
        <w:rPr>
          <w:spacing w:val="-13"/>
          <w:w w:val="105"/>
        </w:rPr>
        <w:t> </w:t>
      </w:r>
      <w:r>
        <w:rPr>
          <w:w w:val="105"/>
        </w:rPr>
        <w:t>damage</w:t>
      </w:r>
      <w:r>
        <w:rPr>
          <w:spacing w:val="-14"/>
          <w:w w:val="105"/>
        </w:rPr>
        <w:t> </w:t>
      </w:r>
      <w:r>
        <w:rPr>
          <w:w w:val="105"/>
        </w:rPr>
        <w:t>from falls</w:t>
      </w:r>
      <w:r>
        <w:rPr>
          <w:spacing w:val="-11"/>
          <w:w w:val="105"/>
        </w:rPr>
        <w:t> </w:t>
      </w:r>
      <w:r>
        <w:rPr>
          <w:w w:val="105"/>
        </w:rPr>
        <w:t>of</w:t>
      </w:r>
      <w:r>
        <w:rPr>
          <w:spacing w:val="-11"/>
          <w:w w:val="105"/>
        </w:rPr>
        <w:t> </w:t>
      </w:r>
      <w:r>
        <w:rPr>
          <w:w w:val="105"/>
        </w:rPr>
        <w:t>60</w:t>
      </w:r>
      <w:r>
        <w:rPr>
          <w:spacing w:val="-10"/>
          <w:w w:val="105"/>
        </w:rPr>
        <w:t> </w:t>
      </w:r>
      <w:r>
        <w:rPr>
          <w:w w:val="105"/>
        </w:rPr>
        <w:t>feet</w:t>
      </w:r>
      <w:r>
        <w:rPr>
          <w:spacing w:val="-11"/>
          <w:w w:val="105"/>
        </w:rPr>
        <w:t> </w:t>
      </w:r>
      <w:r>
        <w:rPr>
          <w:w w:val="105"/>
        </w:rPr>
        <w:t>or</w:t>
      </w:r>
      <w:r>
        <w:rPr>
          <w:spacing w:val="-11"/>
          <w:w w:val="105"/>
        </w:rPr>
        <w:t> </w:t>
      </w:r>
      <w:r>
        <w:rPr>
          <w:w w:val="105"/>
        </w:rPr>
        <w:t>less</w:t>
      </w:r>
      <w:r>
        <w:rPr>
          <w:spacing w:val="-10"/>
          <w:w w:val="105"/>
        </w:rPr>
        <w:t> </w:t>
      </w:r>
      <w:r>
        <w:rPr>
          <w:w w:val="105"/>
        </w:rPr>
        <w:t>and</w:t>
      </w:r>
      <w:r>
        <w:rPr>
          <w:spacing w:val="-11"/>
          <w:w w:val="105"/>
        </w:rPr>
        <w:t> </w:t>
      </w:r>
      <w:r>
        <w:rPr>
          <w:w w:val="105"/>
        </w:rPr>
        <w:t>none</w:t>
      </w:r>
      <w:r>
        <w:rPr>
          <w:spacing w:val="-10"/>
          <w:w w:val="105"/>
        </w:rPr>
        <w:t> </w:t>
      </w:r>
      <w:r>
        <w:rPr>
          <w:w w:val="105"/>
        </w:rPr>
        <w:t>from</w:t>
      </w:r>
      <w:r>
        <w:rPr>
          <w:spacing w:val="-11"/>
          <w:w w:val="105"/>
        </w:rPr>
        <w:t> </w:t>
      </w:r>
      <w:r>
        <w:rPr>
          <w:w w:val="105"/>
        </w:rPr>
        <w:t>falls</w:t>
      </w:r>
      <w:r>
        <w:rPr>
          <w:spacing w:val="-11"/>
          <w:w w:val="105"/>
        </w:rPr>
        <w:t> </w:t>
      </w:r>
      <w:r>
        <w:rPr>
          <w:w w:val="105"/>
        </w:rPr>
        <w:t>of</w:t>
      </w:r>
      <w:r>
        <w:rPr>
          <w:spacing w:val="-10"/>
          <w:w w:val="105"/>
        </w:rPr>
        <w:t> </w:t>
      </w:r>
      <w:r>
        <w:rPr>
          <w:w w:val="105"/>
        </w:rPr>
        <w:t>10</w:t>
      </w:r>
      <w:r>
        <w:rPr>
          <w:spacing w:val="-11"/>
          <w:w w:val="105"/>
        </w:rPr>
        <w:t> </w:t>
      </w:r>
      <w:r>
        <w:rPr>
          <w:w w:val="105"/>
        </w:rPr>
        <w:t>feet</w:t>
      </w:r>
      <w:r>
        <w:rPr>
          <w:spacing w:val="-10"/>
          <w:w w:val="105"/>
        </w:rPr>
        <w:t> </w:t>
      </w:r>
      <w:r>
        <w:rPr>
          <w:w w:val="105"/>
        </w:rPr>
        <w:t>or</w:t>
      </w:r>
      <w:r>
        <w:rPr>
          <w:spacing w:val="-11"/>
          <w:w w:val="105"/>
        </w:rPr>
        <w:t> </w:t>
      </w:r>
      <w:r>
        <w:rPr>
          <w:w w:val="105"/>
        </w:rPr>
        <w:t>less.</w:t>
      </w:r>
      <w:r>
        <w:rPr>
          <w:spacing w:val="-11"/>
          <w:w w:val="105"/>
        </w:rPr>
        <w:t> </w:t>
      </w:r>
      <w:r>
        <w:rPr>
          <w:w w:val="105"/>
        </w:rPr>
        <w:t>Falls</w:t>
      </w:r>
      <w:r>
        <w:rPr>
          <w:spacing w:val="-10"/>
          <w:w w:val="105"/>
        </w:rPr>
        <w:t> </w:t>
      </w:r>
      <w:r>
        <w:rPr>
          <w:w w:val="105"/>
        </w:rPr>
        <w:t>from</w:t>
      </w:r>
      <w:r>
        <w:rPr>
          <w:spacing w:val="-11"/>
          <w:w w:val="105"/>
        </w:rPr>
        <w:t> </w:t>
      </w:r>
      <w:r>
        <w:rPr>
          <w:w w:val="105"/>
        </w:rPr>
        <w:t>greater</w:t>
      </w:r>
      <w:r>
        <w:rPr>
          <w:spacing w:val="-10"/>
          <w:w w:val="105"/>
        </w:rPr>
        <w:t> </w:t>
      </w:r>
      <w:r>
        <w:rPr>
          <w:w w:val="105"/>
        </w:rPr>
        <w:t>heights</w:t>
      </w:r>
    </w:p>
    <w:p>
      <w:pPr>
        <w:spacing w:line="249" w:lineRule="auto" w:before="4"/>
        <w:ind w:left="210" w:right="505" w:firstLine="0"/>
        <w:jc w:val="left"/>
        <w:rPr>
          <w:i/>
          <w:sz w:val="18"/>
        </w:rPr>
      </w:pPr>
      <w:r>
        <w:rPr>
          <w:w w:val="105"/>
          <w:sz w:val="22"/>
        </w:rPr>
        <w:t>result in normal damage. </w:t>
      </w:r>
      <w:r>
        <w:rPr>
          <w:w w:val="105"/>
          <w:sz w:val="18"/>
        </w:rPr>
        <w:t>(</w:t>
      </w:r>
      <w:r>
        <w:rPr>
          <w:i/>
          <w:w w:val="105"/>
          <w:sz w:val="18"/>
        </w:rPr>
        <w:t>For further information also read the following paragraph from the Players </w:t>
      </w:r>
      <w:r>
        <w:rPr>
          <w:i/>
          <w:w w:val="105"/>
          <w:sz w:val="18"/>
        </w:rPr>
        <w:t>Option Skills &amp; Powers)</w:t>
      </w:r>
    </w:p>
    <w:p>
      <w:pPr>
        <w:pStyle w:val="BodyText"/>
        <w:spacing w:before="3"/>
        <w:ind w:left="0"/>
        <w:rPr>
          <w:i/>
          <w:sz w:val="23"/>
        </w:rPr>
      </w:pPr>
    </w:p>
    <w:p>
      <w:pPr>
        <w:spacing w:before="0"/>
        <w:ind w:left="378" w:right="0" w:firstLine="0"/>
        <w:jc w:val="left"/>
        <w:rPr>
          <w:b/>
          <w:sz w:val="18"/>
        </w:rPr>
      </w:pPr>
      <w:r>
        <w:rPr>
          <w:b/>
          <w:color w:val="A50020"/>
          <w:w w:val="105"/>
          <w:sz w:val="18"/>
        </w:rPr>
        <w:t>Tumbling</w:t>
      </w:r>
    </w:p>
    <w:p>
      <w:pPr>
        <w:spacing w:before="2"/>
        <w:ind w:left="378" w:right="0" w:firstLine="0"/>
        <w:jc w:val="left"/>
        <w:rPr>
          <w:sz w:val="18"/>
        </w:rPr>
      </w:pPr>
      <w:r>
        <w:rPr>
          <w:color w:val="A7180D"/>
          <w:w w:val="105"/>
          <w:sz w:val="18"/>
        </w:rPr>
        <w:t>(PlO:S&amp;P, CP 3, Initial Rating 7, Dexterity, Balance/ Strength, Muscle)</w:t>
      </w:r>
    </w:p>
    <w:p>
      <w:pPr>
        <w:spacing w:line="249" w:lineRule="auto" w:before="9"/>
        <w:ind w:left="378" w:right="0" w:firstLine="0"/>
        <w:jc w:val="left"/>
        <w:rPr>
          <w:sz w:val="18"/>
        </w:rPr>
      </w:pPr>
      <w:r>
        <w:rPr>
          <w:w w:val="105"/>
          <w:sz w:val="18"/>
        </w:rPr>
        <w:t>Characters with this proficiency can roll, somersault, stand on their hands, flip forward and backward, and otherwise perform feats of acrobatics. They can only perform tumbling feats if unencumbered or lightly encumbered.</w:t>
      </w:r>
    </w:p>
    <w:p>
      <w:pPr>
        <w:spacing w:line="252" w:lineRule="auto" w:before="2"/>
        <w:ind w:left="378" w:right="411" w:firstLine="170"/>
        <w:jc w:val="left"/>
        <w:rPr>
          <w:sz w:val="18"/>
        </w:rPr>
      </w:pPr>
      <w:r>
        <w:rPr>
          <w:w w:val="105"/>
          <w:sz w:val="18"/>
        </w:rPr>
        <w:t>Tumbling characters can improve their AC by 4 on a given round if: they avoiding attacks directed against them, win initiative, and elect not to attack that round. A tumbling character can move up to 20 feet, or remain in one place, during the course of this evasion. In unarmed combat a character with tumbling ability improves attack rolls by +2.</w:t>
      </w:r>
    </w:p>
    <w:p>
      <w:pPr>
        <w:spacing w:line="249" w:lineRule="auto" w:before="0"/>
        <w:ind w:left="378" w:right="369" w:firstLine="170"/>
        <w:jc w:val="left"/>
        <w:rPr>
          <w:sz w:val="18"/>
        </w:rPr>
      </w:pPr>
      <w:r>
        <w:rPr>
          <w:w w:val="105"/>
          <w:sz w:val="18"/>
        </w:rPr>
        <w:t>The character can attempt to dodge through obstacles or escape through narrow apertures, but successful proficiency checks are required. If the character topples from a height of 60 feet or less, a successful proficiency check results in suffering only half damage from the fall.</w:t>
      </w:r>
    </w:p>
    <w:p>
      <w:pPr>
        <w:pStyle w:val="BodyText"/>
        <w:ind w:left="0"/>
        <w:rPr>
          <w:sz w:val="20"/>
        </w:rPr>
      </w:pPr>
    </w:p>
    <w:p>
      <w:pPr>
        <w:pStyle w:val="BodyText"/>
        <w:spacing w:before="4"/>
        <w:ind w:left="0"/>
        <w:rPr>
          <w:sz w:val="25"/>
        </w:rPr>
      </w:pPr>
    </w:p>
    <w:p>
      <w:pPr>
        <w:pStyle w:val="Heading7"/>
      </w:pPr>
      <w:bookmarkStart w:name="_TOC_250307" w:id="99"/>
      <w:bookmarkEnd w:id="99"/>
      <w:r>
        <w:rPr>
          <w:color w:val="FF0000"/>
          <w:w w:val="105"/>
        </w:rPr>
        <w:t>Ventriloquism</w:t>
      </w:r>
    </w:p>
    <w:p>
      <w:pPr>
        <w:pStyle w:val="BodyText"/>
        <w:spacing w:line="252" w:lineRule="exact"/>
      </w:pPr>
      <w:r>
        <w:rPr>
          <w:color w:val="FF0000"/>
          <w:w w:val="105"/>
        </w:rPr>
        <w:t>1 slot, intelligence -2</w:t>
      </w:r>
    </w:p>
    <w:p>
      <w:pPr>
        <w:pStyle w:val="BodyText"/>
        <w:spacing w:before="6"/>
      </w:pPr>
      <w:r>
        <w:rPr>
          <w:w w:val="105"/>
        </w:rPr>
        <w:t>The character has learned the secrets of "throwing his voice."</w:t>
      </w:r>
    </w:p>
    <w:p>
      <w:pPr>
        <w:pStyle w:val="BodyText"/>
        <w:spacing w:line="244" w:lineRule="auto" w:before="9"/>
        <w:ind w:right="618"/>
      </w:pPr>
      <w:r>
        <w:rPr>
          <w:w w:val="105"/>
        </w:rPr>
        <w:t>Although not actually making sound come from somewhere else (like the spell), the character can deceive others into believing this to be so. When using ventriloquism, the supposed</w:t>
      </w:r>
      <w:r>
        <w:rPr>
          <w:spacing w:val="-12"/>
          <w:w w:val="105"/>
        </w:rPr>
        <w:t> </w:t>
      </w:r>
      <w:r>
        <w:rPr>
          <w:w w:val="105"/>
        </w:rPr>
        <w:t>source</w:t>
      </w:r>
      <w:r>
        <w:rPr>
          <w:spacing w:val="-11"/>
          <w:w w:val="105"/>
        </w:rPr>
        <w:t> </w:t>
      </w:r>
      <w:r>
        <w:rPr>
          <w:w w:val="105"/>
        </w:rPr>
        <w:t>of</w:t>
      </w:r>
      <w:r>
        <w:rPr>
          <w:spacing w:val="-11"/>
          <w:w w:val="105"/>
        </w:rPr>
        <w:t> </w:t>
      </w:r>
      <w:r>
        <w:rPr>
          <w:w w:val="105"/>
        </w:rPr>
        <w:t>the</w:t>
      </w:r>
      <w:r>
        <w:rPr>
          <w:spacing w:val="-11"/>
          <w:w w:val="105"/>
        </w:rPr>
        <w:t> </w:t>
      </w:r>
      <w:r>
        <w:rPr>
          <w:w w:val="105"/>
        </w:rPr>
        <w:t>sound</w:t>
      </w:r>
      <w:r>
        <w:rPr>
          <w:spacing w:val="-11"/>
          <w:w w:val="105"/>
        </w:rPr>
        <w:t> </w:t>
      </w:r>
      <w:r>
        <w:rPr>
          <w:w w:val="105"/>
        </w:rPr>
        <w:t>must</w:t>
      </w:r>
      <w:r>
        <w:rPr>
          <w:spacing w:val="-11"/>
          <w:w w:val="105"/>
        </w:rPr>
        <w:t> </w:t>
      </w:r>
      <w:r>
        <w:rPr>
          <w:w w:val="105"/>
        </w:rPr>
        <w:t>be</w:t>
      </w:r>
      <w:r>
        <w:rPr>
          <w:spacing w:val="-11"/>
          <w:w w:val="105"/>
        </w:rPr>
        <w:t> </w:t>
      </w:r>
      <w:r>
        <w:rPr>
          <w:w w:val="105"/>
        </w:rPr>
        <w:t>relatively</w:t>
      </w:r>
      <w:r>
        <w:rPr>
          <w:spacing w:val="-11"/>
          <w:w w:val="105"/>
        </w:rPr>
        <w:t> </w:t>
      </w:r>
      <w:r>
        <w:rPr>
          <w:w w:val="105"/>
        </w:rPr>
        <w:t>close</w:t>
      </w:r>
      <w:r>
        <w:rPr>
          <w:spacing w:val="-12"/>
          <w:w w:val="105"/>
        </w:rPr>
        <w:t> </w:t>
      </w:r>
      <w:r>
        <w:rPr>
          <w:w w:val="105"/>
        </w:rPr>
        <w:t>to</w:t>
      </w:r>
      <w:r>
        <w:rPr>
          <w:spacing w:val="-11"/>
          <w:w w:val="105"/>
        </w:rPr>
        <w:t> </w:t>
      </w:r>
      <w:r>
        <w:rPr>
          <w:w w:val="105"/>
        </w:rPr>
        <w:t>the</w:t>
      </w:r>
      <w:r>
        <w:rPr>
          <w:spacing w:val="-11"/>
          <w:w w:val="105"/>
        </w:rPr>
        <w:t> </w:t>
      </w:r>
      <w:r>
        <w:rPr>
          <w:w w:val="105"/>
        </w:rPr>
        <w:t>character.</w:t>
      </w:r>
      <w:r>
        <w:rPr>
          <w:spacing w:val="-11"/>
          <w:w w:val="105"/>
        </w:rPr>
        <w:t> </w:t>
      </w:r>
      <w:r>
        <w:rPr>
          <w:w w:val="105"/>
        </w:rPr>
        <w:t>The</w:t>
      </w:r>
      <w:r>
        <w:rPr>
          <w:spacing w:val="-11"/>
          <w:w w:val="105"/>
        </w:rPr>
        <w:t> </w:t>
      </w:r>
      <w:r>
        <w:rPr>
          <w:w w:val="105"/>
        </w:rPr>
        <w:t>nature</w:t>
      </w:r>
      <w:r>
        <w:rPr>
          <w:spacing w:val="-11"/>
          <w:w w:val="105"/>
        </w:rPr>
        <w:t> </w:t>
      </w:r>
      <w:r>
        <w:rPr>
          <w:w w:val="105"/>
        </w:rPr>
        <w:t>of</w:t>
      </w:r>
      <w:r>
        <w:rPr>
          <w:spacing w:val="-11"/>
          <w:w w:val="105"/>
        </w:rPr>
        <w:t> </w:t>
      </w:r>
      <w:r>
        <w:rPr>
          <w:w w:val="105"/>
        </w:rPr>
        <w:t>the speaking</w:t>
      </w:r>
      <w:r>
        <w:rPr>
          <w:spacing w:val="-14"/>
          <w:w w:val="105"/>
        </w:rPr>
        <w:t> </w:t>
      </w:r>
      <w:r>
        <w:rPr>
          <w:w w:val="105"/>
        </w:rPr>
        <w:t>object</w:t>
      </w:r>
      <w:r>
        <w:rPr>
          <w:spacing w:val="-14"/>
          <w:w w:val="105"/>
        </w:rPr>
        <w:t> </w:t>
      </w:r>
      <w:r>
        <w:rPr>
          <w:w w:val="105"/>
        </w:rPr>
        <w:t>and</w:t>
      </w:r>
      <w:r>
        <w:rPr>
          <w:spacing w:val="-14"/>
          <w:w w:val="105"/>
        </w:rPr>
        <w:t> </w:t>
      </w:r>
      <w:r>
        <w:rPr>
          <w:w w:val="105"/>
        </w:rPr>
        <w:t>the</w:t>
      </w:r>
      <w:r>
        <w:rPr>
          <w:spacing w:val="-14"/>
          <w:w w:val="105"/>
        </w:rPr>
        <w:t> </w:t>
      </w:r>
      <w:r>
        <w:rPr>
          <w:w w:val="105"/>
        </w:rPr>
        <w:t>intelligence</w:t>
      </w:r>
      <w:r>
        <w:rPr>
          <w:spacing w:val="-14"/>
          <w:w w:val="105"/>
        </w:rPr>
        <w:t> </w:t>
      </w:r>
      <w:r>
        <w:rPr>
          <w:w w:val="105"/>
        </w:rPr>
        <w:t>of</w:t>
      </w:r>
      <w:r>
        <w:rPr>
          <w:spacing w:val="-14"/>
          <w:w w:val="105"/>
        </w:rPr>
        <w:t> </w:t>
      </w:r>
      <w:r>
        <w:rPr>
          <w:w w:val="105"/>
        </w:rPr>
        <w:t>those</w:t>
      </w:r>
      <w:r>
        <w:rPr>
          <w:spacing w:val="-14"/>
          <w:w w:val="105"/>
        </w:rPr>
        <w:t> </w:t>
      </w:r>
      <w:r>
        <w:rPr>
          <w:w w:val="105"/>
        </w:rPr>
        <w:t>watching</w:t>
      </w:r>
      <w:r>
        <w:rPr>
          <w:spacing w:val="-14"/>
          <w:w w:val="105"/>
        </w:rPr>
        <w:t> </w:t>
      </w:r>
      <w:r>
        <w:rPr>
          <w:w w:val="105"/>
        </w:rPr>
        <w:t>can</w:t>
      </w:r>
      <w:r>
        <w:rPr>
          <w:spacing w:val="-14"/>
          <w:w w:val="105"/>
        </w:rPr>
        <w:t> </w:t>
      </w:r>
      <w:r>
        <w:rPr>
          <w:w w:val="105"/>
        </w:rPr>
        <w:t>modify</w:t>
      </w:r>
      <w:r>
        <w:rPr>
          <w:spacing w:val="-14"/>
          <w:w w:val="105"/>
        </w:rPr>
        <w:t> </w:t>
      </w:r>
      <w:r>
        <w:rPr>
          <w:w w:val="105"/>
        </w:rPr>
        <w:t>the</w:t>
      </w:r>
      <w:r>
        <w:rPr>
          <w:spacing w:val="-13"/>
          <w:w w:val="105"/>
        </w:rPr>
        <w:t> </w:t>
      </w:r>
      <w:r>
        <w:rPr>
          <w:w w:val="105"/>
        </w:rPr>
        <w:t>character's</w:t>
      </w:r>
      <w:r>
        <w:rPr>
          <w:spacing w:val="-14"/>
          <w:w w:val="105"/>
        </w:rPr>
        <w:t> </w:t>
      </w:r>
      <w:r>
        <w:rPr>
          <w:w w:val="105"/>
        </w:rPr>
        <w:t>chance of</w:t>
      </w:r>
      <w:r>
        <w:rPr>
          <w:spacing w:val="-13"/>
          <w:w w:val="105"/>
        </w:rPr>
        <w:t> </w:t>
      </w:r>
      <w:r>
        <w:rPr>
          <w:w w:val="105"/>
        </w:rPr>
        <w:t>success.</w:t>
      </w:r>
      <w:r>
        <w:rPr>
          <w:spacing w:val="-12"/>
          <w:w w:val="105"/>
        </w:rPr>
        <w:t> </w:t>
      </w:r>
      <w:r>
        <w:rPr>
          <w:w w:val="105"/>
        </w:rPr>
        <w:t>If</w:t>
      </w:r>
      <w:r>
        <w:rPr>
          <w:spacing w:val="-13"/>
          <w:w w:val="105"/>
        </w:rPr>
        <w:t> </w:t>
      </w:r>
      <w:r>
        <w:rPr>
          <w:w w:val="105"/>
        </w:rPr>
        <w:t>the</w:t>
      </w:r>
      <w:r>
        <w:rPr>
          <w:spacing w:val="-12"/>
          <w:w w:val="105"/>
        </w:rPr>
        <w:t> </w:t>
      </w:r>
      <w:r>
        <w:rPr>
          <w:w w:val="105"/>
        </w:rPr>
        <w:t>character</w:t>
      </w:r>
      <w:r>
        <w:rPr>
          <w:spacing w:val="-13"/>
          <w:w w:val="105"/>
        </w:rPr>
        <w:t> </w:t>
      </w:r>
      <w:r>
        <w:rPr>
          <w:w w:val="105"/>
        </w:rPr>
        <w:t>makes</w:t>
      </w:r>
      <w:r>
        <w:rPr>
          <w:spacing w:val="-12"/>
          <w:w w:val="105"/>
        </w:rPr>
        <w:t> </w:t>
      </w:r>
      <w:r>
        <w:rPr>
          <w:w w:val="105"/>
        </w:rPr>
        <w:t>an</w:t>
      </w:r>
      <w:r>
        <w:rPr>
          <w:spacing w:val="-13"/>
          <w:w w:val="105"/>
        </w:rPr>
        <w:t> </w:t>
      </w:r>
      <w:r>
        <w:rPr>
          <w:w w:val="105"/>
        </w:rPr>
        <w:t>obviously</w:t>
      </w:r>
      <w:r>
        <w:rPr>
          <w:spacing w:val="-12"/>
          <w:w w:val="105"/>
        </w:rPr>
        <w:t> </w:t>
      </w:r>
      <w:r>
        <w:rPr>
          <w:w w:val="105"/>
        </w:rPr>
        <w:t>inanimate</w:t>
      </w:r>
      <w:r>
        <w:rPr>
          <w:spacing w:val="-13"/>
          <w:w w:val="105"/>
        </w:rPr>
        <w:t> </w:t>
      </w:r>
      <w:r>
        <w:rPr>
          <w:w w:val="105"/>
        </w:rPr>
        <w:t>object</w:t>
      </w:r>
      <w:r>
        <w:rPr>
          <w:spacing w:val="-12"/>
          <w:w w:val="105"/>
        </w:rPr>
        <w:t> </w:t>
      </w:r>
      <w:r>
        <w:rPr>
          <w:w w:val="105"/>
        </w:rPr>
        <w:t>talk</w:t>
      </w:r>
      <w:r>
        <w:rPr>
          <w:spacing w:val="-13"/>
          <w:w w:val="105"/>
        </w:rPr>
        <w:t> </w:t>
      </w:r>
      <w:r>
        <w:rPr>
          <w:w w:val="105"/>
        </w:rPr>
        <w:t>(a</w:t>
      </w:r>
      <w:r>
        <w:rPr>
          <w:spacing w:val="-12"/>
          <w:w w:val="105"/>
        </w:rPr>
        <w:t> </w:t>
      </w:r>
      <w:r>
        <w:rPr>
          <w:w w:val="105"/>
        </w:rPr>
        <w:t>book,</w:t>
      </w:r>
      <w:r>
        <w:rPr>
          <w:spacing w:val="-12"/>
          <w:w w:val="105"/>
        </w:rPr>
        <w:t> </w:t>
      </w:r>
      <w:r>
        <w:rPr>
          <w:w w:val="105"/>
        </w:rPr>
        <w:t>mug,</w:t>
      </w:r>
      <w:r>
        <w:rPr>
          <w:spacing w:val="-13"/>
          <w:w w:val="105"/>
        </w:rPr>
        <w:t> </w:t>
      </w:r>
      <w:r>
        <w:rPr>
          <w:w w:val="105"/>
        </w:rPr>
        <w:t>etc.), a</w:t>
      </w:r>
      <w:r>
        <w:rPr>
          <w:spacing w:val="-11"/>
          <w:w w:val="105"/>
        </w:rPr>
        <w:t> </w:t>
      </w:r>
      <w:r>
        <w:rPr>
          <w:w w:val="105"/>
        </w:rPr>
        <w:t>-5</w:t>
      </w:r>
      <w:r>
        <w:rPr>
          <w:spacing w:val="-11"/>
          <w:w w:val="105"/>
        </w:rPr>
        <w:t> </w:t>
      </w:r>
      <w:r>
        <w:rPr>
          <w:w w:val="105"/>
        </w:rPr>
        <w:t>penalty</w:t>
      </w:r>
      <w:r>
        <w:rPr>
          <w:spacing w:val="-10"/>
          <w:w w:val="105"/>
        </w:rPr>
        <w:t> </w:t>
      </w:r>
      <w:r>
        <w:rPr>
          <w:w w:val="105"/>
        </w:rPr>
        <w:t>is</w:t>
      </w:r>
      <w:r>
        <w:rPr>
          <w:spacing w:val="-11"/>
          <w:w w:val="105"/>
        </w:rPr>
        <w:t> </w:t>
      </w:r>
      <w:r>
        <w:rPr>
          <w:w w:val="105"/>
        </w:rPr>
        <w:t>applied</w:t>
      </w:r>
      <w:r>
        <w:rPr>
          <w:spacing w:val="-10"/>
          <w:w w:val="105"/>
        </w:rPr>
        <w:t> </w:t>
      </w:r>
      <w:r>
        <w:rPr>
          <w:w w:val="105"/>
        </w:rPr>
        <w:t>to</w:t>
      </w:r>
      <w:r>
        <w:rPr>
          <w:spacing w:val="-11"/>
          <w:w w:val="105"/>
        </w:rPr>
        <w:t> </w:t>
      </w:r>
      <w:r>
        <w:rPr>
          <w:w w:val="105"/>
        </w:rPr>
        <w:t>his</w:t>
      </w:r>
      <w:r>
        <w:rPr>
          <w:spacing w:val="-10"/>
          <w:w w:val="105"/>
        </w:rPr>
        <w:t> </w:t>
      </w:r>
      <w:r>
        <w:rPr>
          <w:w w:val="105"/>
        </w:rPr>
        <w:t>ability</w:t>
      </w:r>
      <w:r>
        <w:rPr>
          <w:spacing w:val="-11"/>
          <w:w w:val="105"/>
        </w:rPr>
        <w:t> </w:t>
      </w:r>
      <w:r>
        <w:rPr>
          <w:w w:val="105"/>
        </w:rPr>
        <w:t>score.</w:t>
      </w:r>
      <w:r>
        <w:rPr>
          <w:spacing w:val="-10"/>
          <w:w w:val="105"/>
        </w:rPr>
        <w:t> </w:t>
      </w:r>
      <w:r>
        <w:rPr>
          <w:w w:val="105"/>
        </w:rPr>
        <w:t>If</w:t>
      </w:r>
      <w:r>
        <w:rPr>
          <w:spacing w:val="-11"/>
          <w:w w:val="105"/>
        </w:rPr>
        <w:t> </w:t>
      </w:r>
      <w:r>
        <w:rPr>
          <w:w w:val="105"/>
        </w:rPr>
        <w:t>a</w:t>
      </w:r>
      <w:r>
        <w:rPr>
          <w:spacing w:val="-10"/>
          <w:w w:val="105"/>
        </w:rPr>
        <w:t> </w:t>
      </w:r>
      <w:r>
        <w:rPr>
          <w:w w:val="105"/>
        </w:rPr>
        <w:t>believable</w:t>
      </w:r>
      <w:r>
        <w:rPr>
          <w:spacing w:val="-11"/>
          <w:w w:val="105"/>
        </w:rPr>
        <w:t> </w:t>
      </w:r>
      <w:r>
        <w:rPr>
          <w:w w:val="105"/>
        </w:rPr>
        <w:t>source</w:t>
      </w:r>
      <w:r>
        <w:rPr>
          <w:spacing w:val="-10"/>
          <w:w w:val="105"/>
        </w:rPr>
        <w:t> </w:t>
      </w:r>
      <w:r>
        <w:rPr>
          <w:w w:val="105"/>
        </w:rPr>
        <w:t>(a</w:t>
      </w:r>
      <w:r>
        <w:rPr>
          <w:spacing w:val="-11"/>
          <w:w w:val="105"/>
        </w:rPr>
        <w:t> </w:t>
      </w:r>
      <w:r>
        <w:rPr>
          <w:w w:val="105"/>
        </w:rPr>
        <w:t>PC</w:t>
      </w:r>
      <w:r>
        <w:rPr>
          <w:spacing w:val="-10"/>
          <w:w w:val="105"/>
        </w:rPr>
        <w:t> </w:t>
      </w:r>
      <w:r>
        <w:rPr>
          <w:w w:val="105"/>
        </w:rPr>
        <w:t>or</w:t>
      </w:r>
      <w:r>
        <w:rPr>
          <w:spacing w:val="-11"/>
          <w:w w:val="105"/>
        </w:rPr>
        <w:t> </w:t>
      </w:r>
      <w:r>
        <w:rPr>
          <w:w w:val="105"/>
        </w:rPr>
        <w:t>NPC)</w:t>
      </w:r>
      <w:r>
        <w:rPr>
          <w:spacing w:val="-10"/>
          <w:w w:val="105"/>
        </w:rPr>
        <w:t> </w:t>
      </w:r>
      <w:r>
        <w:rPr>
          <w:w w:val="105"/>
        </w:rPr>
        <w:t>is</w:t>
      </w:r>
      <w:r>
        <w:rPr>
          <w:spacing w:val="-11"/>
          <w:w w:val="105"/>
        </w:rPr>
        <w:t> </w:t>
      </w:r>
      <w:r>
        <w:rPr>
          <w:w w:val="105"/>
        </w:rPr>
        <w:t>made</w:t>
      </w:r>
      <w:r>
        <w:rPr>
          <w:spacing w:val="-10"/>
          <w:w w:val="105"/>
        </w:rPr>
        <w:t> </w:t>
      </w:r>
      <w:r>
        <w:rPr>
          <w:w w:val="105"/>
        </w:rPr>
        <w:t>to appear to speak, a +2 bonus is added to his ability score. The observer's intelligence modifies this as</w:t>
      </w:r>
      <w:r>
        <w:rPr>
          <w:spacing w:val="-7"/>
          <w:w w:val="105"/>
        </w:rPr>
        <w:t> </w:t>
      </w:r>
      <w:r>
        <w:rPr>
          <w:w w:val="105"/>
        </w:rPr>
        <w:t>follows:</w:t>
      </w:r>
    </w:p>
    <w:p>
      <w:pPr>
        <w:pStyle w:val="BodyText"/>
        <w:spacing w:before="2"/>
        <w:ind w:left="0"/>
        <w:rPr>
          <w:sz w:val="20"/>
        </w:rPr>
      </w:pPr>
    </w:p>
    <w:p>
      <w:pPr>
        <w:pStyle w:val="Heading7"/>
        <w:tabs>
          <w:tab w:pos="1539" w:val="left" w:leader="none"/>
        </w:tabs>
        <w:spacing w:line="240" w:lineRule="auto"/>
      </w:pPr>
      <w:r>
        <w:rPr>
          <w:w w:val="105"/>
        </w:rPr>
        <w:t>Intelligence</w:t>
        <w:tab/>
        <w:t>Modifier</w:t>
      </w:r>
    </w:p>
    <w:p>
      <w:pPr>
        <w:pStyle w:val="BodyText"/>
        <w:tabs>
          <w:tab w:pos="1539" w:val="left" w:leader="none"/>
        </w:tabs>
        <w:spacing w:before="1" w:after="11"/>
      </w:pPr>
      <w:r>
        <w:rPr>
          <w:w w:val="105"/>
        </w:rPr>
        <w:t>less</w:t>
      </w:r>
      <w:r>
        <w:rPr>
          <w:spacing w:val="-7"/>
          <w:w w:val="105"/>
        </w:rPr>
        <w:t> </w:t>
      </w:r>
      <w:r>
        <w:rPr>
          <w:w w:val="105"/>
        </w:rPr>
        <w:t>than</w:t>
      </w:r>
      <w:r>
        <w:rPr>
          <w:spacing w:val="-6"/>
          <w:w w:val="105"/>
        </w:rPr>
        <w:t> </w:t>
      </w:r>
      <w:r>
        <w:rPr>
          <w:w w:val="105"/>
        </w:rPr>
        <w:t>3</w:t>
        <w:tab/>
        <w:t>+6</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8"/>
        <w:gridCol w:w="692"/>
      </w:tblGrid>
      <w:tr>
        <w:trPr>
          <w:trHeight w:val="254" w:hRule="atLeast"/>
        </w:trPr>
        <w:tc>
          <w:tcPr>
            <w:tcW w:w="978" w:type="dxa"/>
          </w:tcPr>
          <w:p>
            <w:pPr>
              <w:pStyle w:val="TableParagraph"/>
              <w:spacing w:line="235" w:lineRule="exact"/>
              <w:rPr>
                <w:sz w:val="22"/>
              </w:rPr>
            </w:pPr>
            <w:r>
              <w:rPr>
                <w:w w:val="105"/>
                <w:sz w:val="22"/>
              </w:rPr>
              <w:t>3-5</w:t>
            </w:r>
          </w:p>
        </w:tc>
        <w:tc>
          <w:tcPr>
            <w:tcW w:w="692" w:type="dxa"/>
          </w:tcPr>
          <w:p>
            <w:pPr>
              <w:pStyle w:val="TableParagraph"/>
              <w:spacing w:line="235" w:lineRule="exact"/>
              <w:ind w:left="401"/>
              <w:rPr>
                <w:sz w:val="22"/>
              </w:rPr>
            </w:pPr>
            <w:r>
              <w:rPr>
                <w:w w:val="105"/>
                <w:sz w:val="22"/>
              </w:rPr>
              <w:t>+4</w:t>
            </w:r>
          </w:p>
        </w:tc>
      </w:tr>
      <w:tr>
        <w:trPr>
          <w:trHeight w:val="259" w:hRule="atLeast"/>
        </w:trPr>
        <w:tc>
          <w:tcPr>
            <w:tcW w:w="978" w:type="dxa"/>
          </w:tcPr>
          <w:p>
            <w:pPr>
              <w:pStyle w:val="TableParagraph"/>
              <w:rPr>
                <w:sz w:val="22"/>
              </w:rPr>
            </w:pPr>
            <w:r>
              <w:rPr>
                <w:w w:val="105"/>
                <w:sz w:val="22"/>
              </w:rPr>
              <w:t>6-8</w:t>
            </w:r>
          </w:p>
        </w:tc>
        <w:tc>
          <w:tcPr>
            <w:tcW w:w="692" w:type="dxa"/>
          </w:tcPr>
          <w:p>
            <w:pPr>
              <w:pStyle w:val="TableParagraph"/>
              <w:ind w:left="401"/>
              <w:rPr>
                <w:sz w:val="22"/>
              </w:rPr>
            </w:pPr>
            <w:r>
              <w:rPr>
                <w:w w:val="105"/>
                <w:sz w:val="22"/>
              </w:rPr>
              <w:t>+2</w:t>
            </w:r>
          </w:p>
        </w:tc>
      </w:tr>
      <w:tr>
        <w:trPr>
          <w:trHeight w:val="259" w:hRule="atLeast"/>
        </w:trPr>
        <w:tc>
          <w:tcPr>
            <w:tcW w:w="978" w:type="dxa"/>
          </w:tcPr>
          <w:p>
            <w:pPr>
              <w:pStyle w:val="TableParagraph"/>
              <w:rPr>
                <w:sz w:val="22"/>
              </w:rPr>
            </w:pPr>
            <w:r>
              <w:rPr>
                <w:w w:val="105"/>
                <w:sz w:val="22"/>
              </w:rPr>
              <w:t>9-14</w:t>
            </w:r>
          </w:p>
        </w:tc>
        <w:tc>
          <w:tcPr>
            <w:tcW w:w="692" w:type="dxa"/>
          </w:tcPr>
          <w:p>
            <w:pPr>
              <w:pStyle w:val="TableParagraph"/>
              <w:ind w:left="401"/>
              <w:rPr>
                <w:sz w:val="22"/>
              </w:rPr>
            </w:pPr>
            <w:r>
              <w:rPr>
                <w:w w:val="102"/>
                <w:sz w:val="22"/>
              </w:rPr>
              <w:t>0</w:t>
            </w:r>
          </w:p>
        </w:tc>
      </w:tr>
      <w:tr>
        <w:trPr>
          <w:trHeight w:val="259" w:hRule="atLeast"/>
        </w:trPr>
        <w:tc>
          <w:tcPr>
            <w:tcW w:w="978" w:type="dxa"/>
          </w:tcPr>
          <w:p>
            <w:pPr>
              <w:pStyle w:val="TableParagraph"/>
              <w:rPr>
                <w:sz w:val="22"/>
              </w:rPr>
            </w:pPr>
            <w:r>
              <w:rPr>
                <w:w w:val="105"/>
                <w:sz w:val="22"/>
              </w:rPr>
              <w:t>15-16</w:t>
            </w:r>
          </w:p>
        </w:tc>
        <w:tc>
          <w:tcPr>
            <w:tcW w:w="692" w:type="dxa"/>
          </w:tcPr>
          <w:p>
            <w:pPr>
              <w:pStyle w:val="TableParagraph"/>
              <w:ind w:left="401"/>
              <w:rPr>
                <w:sz w:val="22"/>
              </w:rPr>
            </w:pPr>
            <w:r>
              <w:rPr>
                <w:w w:val="105"/>
                <w:sz w:val="22"/>
              </w:rPr>
              <w:t>-1</w:t>
            </w:r>
          </w:p>
        </w:tc>
      </w:tr>
      <w:tr>
        <w:trPr>
          <w:trHeight w:val="259" w:hRule="atLeast"/>
        </w:trPr>
        <w:tc>
          <w:tcPr>
            <w:tcW w:w="978" w:type="dxa"/>
          </w:tcPr>
          <w:p>
            <w:pPr>
              <w:pStyle w:val="TableParagraph"/>
              <w:rPr>
                <w:sz w:val="22"/>
              </w:rPr>
            </w:pPr>
            <w:r>
              <w:rPr>
                <w:w w:val="105"/>
                <w:sz w:val="22"/>
              </w:rPr>
              <w:t>17-18</w:t>
            </w:r>
          </w:p>
        </w:tc>
        <w:tc>
          <w:tcPr>
            <w:tcW w:w="692" w:type="dxa"/>
          </w:tcPr>
          <w:p>
            <w:pPr>
              <w:pStyle w:val="TableParagraph"/>
              <w:ind w:left="401"/>
              <w:rPr>
                <w:sz w:val="22"/>
              </w:rPr>
            </w:pPr>
            <w:r>
              <w:rPr>
                <w:w w:val="105"/>
                <w:sz w:val="22"/>
              </w:rPr>
              <w:t>-2</w:t>
            </w:r>
          </w:p>
        </w:tc>
      </w:tr>
      <w:tr>
        <w:trPr>
          <w:trHeight w:val="254" w:hRule="atLeast"/>
        </w:trPr>
        <w:tc>
          <w:tcPr>
            <w:tcW w:w="978" w:type="dxa"/>
          </w:tcPr>
          <w:p>
            <w:pPr>
              <w:pStyle w:val="TableParagraph"/>
              <w:spacing w:line="234" w:lineRule="exact"/>
              <w:rPr>
                <w:sz w:val="22"/>
              </w:rPr>
            </w:pPr>
            <w:r>
              <w:rPr>
                <w:w w:val="105"/>
                <w:sz w:val="22"/>
              </w:rPr>
              <w:t>19+</w:t>
            </w:r>
          </w:p>
        </w:tc>
        <w:tc>
          <w:tcPr>
            <w:tcW w:w="692" w:type="dxa"/>
          </w:tcPr>
          <w:p>
            <w:pPr>
              <w:pStyle w:val="TableParagraph"/>
              <w:spacing w:line="234" w:lineRule="exact"/>
              <w:ind w:left="401"/>
              <w:rPr>
                <w:sz w:val="22"/>
              </w:rPr>
            </w:pPr>
            <w:r>
              <w:rPr>
                <w:w w:val="105"/>
                <w:sz w:val="22"/>
              </w:rPr>
              <w:t>-4</w:t>
            </w:r>
          </w:p>
        </w:tc>
      </w:tr>
    </w:tbl>
    <w:p>
      <w:pPr>
        <w:pStyle w:val="BodyText"/>
        <w:spacing w:before="11"/>
        <w:ind w:left="0"/>
      </w:pPr>
    </w:p>
    <w:p>
      <w:pPr>
        <w:pStyle w:val="BodyText"/>
        <w:spacing w:line="247" w:lineRule="auto"/>
        <w:ind w:right="914"/>
      </w:pPr>
      <w:r>
        <w:rPr>
          <w:w w:val="105"/>
        </w:rPr>
        <w:t>A successful proficiency check means the character has successfully deceived his audience. One check must be made for every sentence or response. The character is limited</w:t>
      </w:r>
      <w:r>
        <w:rPr>
          <w:spacing w:val="-13"/>
          <w:w w:val="105"/>
        </w:rPr>
        <w:t> </w:t>
      </w:r>
      <w:r>
        <w:rPr>
          <w:w w:val="105"/>
        </w:rPr>
        <w:t>to</w:t>
      </w:r>
      <w:r>
        <w:rPr>
          <w:spacing w:val="-13"/>
          <w:w w:val="105"/>
        </w:rPr>
        <w:t> </w:t>
      </w:r>
      <w:r>
        <w:rPr>
          <w:w w:val="105"/>
        </w:rPr>
        <w:t>sounds</w:t>
      </w:r>
      <w:r>
        <w:rPr>
          <w:spacing w:val="-13"/>
          <w:w w:val="105"/>
        </w:rPr>
        <w:t> </w:t>
      </w:r>
      <w:r>
        <w:rPr>
          <w:w w:val="105"/>
        </w:rPr>
        <w:t>he</w:t>
      </w:r>
      <w:r>
        <w:rPr>
          <w:spacing w:val="-12"/>
          <w:w w:val="105"/>
        </w:rPr>
        <w:t> </w:t>
      </w:r>
      <w:r>
        <w:rPr>
          <w:w w:val="105"/>
        </w:rPr>
        <w:t>could</w:t>
      </w:r>
      <w:r>
        <w:rPr>
          <w:spacing w:val="-13"/>
          <w:w w:val="105"/>
        </w:rPr>
        <w:t> </w:t>
      </w:r>
      <w:r>
        <w:rPr>
          <w:w w:val="105"/>
        </w:rPr>
        <w:t>normally</w:t>
      </w:r>
      <w:r>
        <w:rPr>
          <w:spacing w:val="-13"/>
          <w:w w:val="105"/>
        </w:rPr>
        <w:t> </w:t>
      </w:r>
      <w:r>
        <w:rPr>
          <w:w w:val="105"/>
        </w:rPr>
        <w:t>make</w:t>
      </w:r>
      <w:r>
        <w:rPr>
          <w:spacing w:val="-12"/>
          <w:w w:val="105"/>
        </w:rPr>
        <w:t> </w:t>
      </w:r>
      <w:r>
        <w:rPr>
          <w:w w:val="105"/>
        </w:rPr>
        <w:t>(thus,</w:t>
      </w:r>
      <w:r>
        <w:rPr>
          <w:spacing w:val="-13"/>
          <w:w w:val="105"/>
        </w:rPr>
        <w:t> </w:t>
      </w:r>
      <w:r>
        <w:rPr>
          <w:w w:val="105"/>
        </w:rPr>
        <w:t>the</w:t>
      </w:r>
      <w:r>
        <w:rPr>
          <w:spacing w:val="-13"/>
          <w:w w:val="105"/>
        </w:rPr>
        <w:t> </w:t>
      </w:r>
      <w:r>
        <w:rPr>
          <w:w w:val="105"/>
        </w:rPr>
        <w:t>roar</w:t>
      </w:r>
      <w:r>
        <w:rPr>
          <w:spacing w:val="-13"/>
          <w:w w:val="105"/>
        </w:rPr>
        <w:t> </w:t>
      </w:r>
      <w:r>
        <w:rPr>
          <w:w w:val="105"/>
        </w:rPr>
        <w:t>of</w:t>
      </w:r>
      <w:r>
        <w:rPr>
          <w:spacing w:val="-12"/>
          <w:w w:val="105"/>
        </w:rPr>
        <w:t> </w:t>
      </w:r>
      <w:r>
        <w:rPr>
          <w:w w:val="105"/>
        </w:rPr>
        <w:t>a</w:t>
      </w:r>
      <w:r>
        <w:rPr>
          <w:spacing w:val="-13"/>
          <w:w w:val="105"/>
        </w:rPr>
        <w:t> </w:t>
      </w:r>
      <w:r>
        <w:rPr>
          <w:w w:val="105"/>
        </w:rPr>
        <w:t>lion</w:t>
      </w:r>
      <w:r>
        <w:rPr>
          <w:spacing w:val="-13"/>
          <w:w w:val="105"/>
        </w:rPr>
        <w:t> </w:t>
      </w:r>
      <w:r>
        <w:rPr>
          <w:w w:val="105"/>
        </w:rPr>
        <w:t>is</w:t>
      </w:r>
      <w:r>
        <w:rPr>
          <w:spacing w:val="-12"/>
          <w:w w:val="105"/>
        </w:rPr>
        <w:t> </w:t>
      </w:r>
      <w:r>
        <w:rPr>
          <w:w w:val="105"/>
        </w:rPr>
        <w:t>somewhat</w:t>
      </w:r>
      <w:r>
        <w:rPr>
          <w:spacing w:val="-13"/>
          <w:w w:val="105"/>
        </w:rPr>
        <w:t> </w:t>
      </w:r>
      <w:r>
        <w:rPr>
          <w:w w:val="105"/>
        </w:rPr>
        <w:t>beyond him).</w:t>
      </w:r>
    </w:p>
    <w:p>
      <w:pPr>
        <w:pStyle w:val="BodyText"/>
        <w:spacing w:line="244" w:lineRule="auto"/>
        <w:ind w:right="777"/>
      </w:pPr>
      <w:r>
        <w:rPr>
          <w:w w:val="105"/>
        </w:rPr>
        <w:t>Since ventriloquism relies on deception, people's knowledge of speech, and assumptions about what should and shouldn't talk, it is effective only on intelligent creatures.</w:t>
      </w:r>
      <w:r>
        <w:rPr>
          <w:spacing w:val="-14"/>
          <w:w w:val="105"/>
        </w:rPr>
        <w:t> </w:t>
      </w:r>
      <w:r>
        <w:rPr>
          <w:w w:val="105"/>
        </w:rPr>
        <w:t>Thus,</w:t>
      </w:r>
      <w:r>
        <w:rPr>
          <w:spacing w:val="-14"/>
          <w:w w:val="105"/>
        </w:rPr>
        <w:t> </w:t>
      </w:r>
      <w:r>
        <w:rPr>
          <w:w w:val="105"/>
        </w:rPr>
        <w:t>it</w:t>
      </w:r>
      <w:r>
        <w:rPr>
          <w:spacing w:val="-14"/>
          <w:w w:val="105"/>
        </w:rPr>
        <w:t> </w:t>
      </w:r>
      <w:r>
        <w:rPr>
          <w:w w:val="105"/>
        </w:rPr>
        <w:t>has</w:t>
      </w:r>
      <w:r>
        <w:rPr>
          <w:spacing w:val="-14"/>
          <w:w w:val="105"/>
        </w:rPr>
        <w:t> </w:t>
      </w:r>
      <w:r>
        <w:rPr>
          <w:w w:val="105"/>
        </w:rPr>
        <w:t>no</w:t>
      </w:r>
      <w:r>
        <w:rPr>
          <w:spacing w:val="-13"/>
          <w:w w:val="105"/>
        </w:rPr>
        <w:t> </w:t>
      </w:r>
      <w:r>
        <w:rPr>
          <w:w w:val="105"/>
        </w:rPr>
        <w:t>effect</w:t>
      </w:r>
      <w:r>
        <w:rPr>
          <w:spacing w:val="-14"/>
          <w:w w:val="105"/>
        </w:rPr>
        <w:t> </w:t>
      </w:r>
      <w:r>
        <w:rPr>
          <w:w w:val="105"/>
        </w:rPr>
        <w:t>on</w:t>
      </w:r>
      <w:r>
        <w:rPr>
          <w:spacing w:val="-14"/>
          <w:w w:val="105"/>
        </w:rPr>
        <w:t> </w:t>
      </w:r>
      <w:r>
        <w:rPr>
          <w:w w:val="105"/>
        </w:rPr>
        <w:t>animals</w:t>
      </w:r>
      <w:r>
        <w:rPr>
          <w:spacing w:val="-14"/>
          <w:w w:val="105"/>
        </w:rPr>
        <w:t> </w:t>
      </w:r>
      <w:r>
        <w:rPr>
          <w:w w:val="105"/>
        </w:rPr>
        <w:t>and</w:t>
      </w:r>
      <w:r>
        <w:rPr>
          <w:spacing w:val="-14"/>
          <w:w w:val="105"/>
        </w:rPr>
        <w:t> </w:t>
      </w:r>
      <w:r>
        <w:rPr>
          <w:w w:val="105"/>
        </w:rPr>
        <w:t>the</w:t>
      </w:r>
      <w:r>
        <w:rPr>
          <w:spacing w:val="-13"/>
          <w:w w:val="105"/>
        </w:rPr>
        <w:t> </w:t>
      </w:r>
      <w:r>
        <w:rPr>
          <w:w w:val="105"/>
        </w:rPr>
        <w:t>like.</w:t>
      </w:r>
      <w:r>
        <w:rPr>
          <w:spacing w:val="-14"/>
          <w:w w:val="105"/>
        </w:rPr>
        <w:t> </w:t>
      </w:r>
      <w:r>
        <w:rPr>
          <w:w w:val="105"/>
        </w:rPr>
        <w:t>Furthermore,</w:t>
      </w:r>
      <w:r>
        <w:rPr>
          <w:spacing w:val="-14"/>
          <w:w w:val="105"/>
        </w:rPr>
        <w:t> </w:t>
      </w:r>
      <w:r>
        <w:rPr>
          <w:w w:val="105"/>
        </w:rPr>
        <w:t>the</w:t>
      </w:r>
      <w:r>
        <w:rPr>
          <w:spacing w:val="-14"/>
          <w:w w:val="105"/>
        </w:rPr>
        <w:t> </w:t>
      </w:r>
      <w:r>
        <w:rPr>
          <w:w w:val="105"/>
        </w:rPr>
        <w:t>audience</w:t>
      </w:r>
      <w:r>
        <w:rPr>
          <w:spacing w:val="-14"/>
          <w:w w:val="105"/>
        </w:rPr>
        <w:t> </w:t>
      </w:r>
      <w:r>
        <w:rPr>
          <w:w w:val="105"/>
        </w:rPr>
        <w:t>must be watching the character since part of the deception is visual ("Hey, his lips don't move!").</w:t>
      </w:r>
      <w:r>
        <w:rPr>
          <w:spacing w:val="-13"/>
          <w:w w:val="105"/>
        </w:rPr>
        <w:t> </w:t>
      </w:r>
      <w:r>
        <w:rPr>
          <w:w w:val="105"/>
        </w:rPr>
        <w:t>Using</w:t>
      </w:r>
      <w:r>
        <w:rPr>
          <w:spacing w:val="-12"/>
          <w:w w:val="105"/>
        </w:rPr>
        <w:t> </w:t>
      </w:r>
      <w:r>
        <w:rPr>
          <w:w w:val="105"/>
        </w:rPr>
        <w:t>ventriloquism</w:t>
      </w:r>
      <w:r>
        <w:rPr>
          <w:spacing w:val="-13"/>
          <w:w w:val="105"/>
        </w:rPr>
        <w:t> </w:t>
      </w:r>
      <w:r>
        <w:rPr>
          <w:w w:val="105"/>
        </w:rPr>
        <w:t>to</w:t>
      </w:r>
      <w:r>
        <w:rPr>
          <w:spacing w:val="-12"/>
          <w:w w:val="105"/>
        </w:rPr>
        <w:t> </w:t>
      </w:r>
      <w:r>
        <w:rPr>
          <w:w w:val="105"/>
        </w:rPr>
        <w:t>get</w:t>
      </w:r>
      <w:r>
        <w:rPr>
          <w:spacing w:val="-12"/>
          <w:w w:val="105"/>
        </w:rPr>
        <w:t> </w:t>
      </w:r>
      <w:r>
        <w:rPr>
          <w:w w:val="105"/>
        </w:rPr>
        <w:t>someone</w:t>
      </w:r>
      <w:r>
        <w:rPr>
          <w:spacing w:val="-13"/>
          <w:w w:val="105"/>
        </w:rPr>
        <w:t> </w:t>
      </w:r>
      <w:r>
        <w:rPr>
          <w:w w:val="105"/>
        </w:rPr>
        <w:t>to</w:t>
      </w:r>
      <w:r>
        <w:rPr>
          <w:spacing w:val="-12"/>
          <w:w w:val="105"/>
        </w:rPr>
        <w:t> </w:t>
      </w:r>
      <w:r>
        <w:rPr>
          <w:w w:val="105"/>
        </w:rPr>
        <w:t>look</w:t>
      </w:r>
      <w:r>
        <w:rPr>
          <w:spacing w:val="-13"/>
          <w:w w:val="105"/>
        </w:rPr>
        <w:t> </w:t>
      </w:r>
      <w:r>
        <w:rPr>
          <w:w w:val="105"/>
        </w:rPr>
        <w:t>behind</w:t>
      </w:r>
      <w:r>
        <w:rPr>
          <w:spacing w:val="-12"/>
          <w:w w:val="105"/>
        </w:rPr>
        <w:t> </w:t>
      </w:r>
      <w:r>
        <w:rPr>
          <w:w w:val="105"/>
        </w:rPr>
        <w:t>him</w:t>
      </w:r>
      <w:r>
        <w:rPr>
          <w:spacing w:val="-12"/>
          <w:w w:val="105"/>
        </w:rPr>
        <w:t> </w:t>
      </w:r>
      <w:r>
        <w:rPr>
          <w:w w:val="105"/>
        </w:rPr>
        <w:t>does</w:t>
      </w:r>
      <w:r>
        <w:rPr>
          <w:spacing w:val="-13"/>
          <w:w w:val="105"/>
        </w:rPr>
        <w:t> </w:t>
      </w:r>
      <w:r>
        <w:rPr>
          <w:w w:val="105"/>
        </w:rPr>
        <w:t>not</w:t>
      </w:r>
      <w:r>
        <w:rPr>
          <w:spacing w:val="-12"/>
          <w:w w:val="105"/>
        </w:rPr>
        <w:t> </w:t>
      </w:r>
      <w:r>
        <w:rPr>
          <w:w w:val="105"/>
        </w:rPr>
        <w:t>work,</w:t>
      </w:r>
      <w:r>
        <w:rPr>
          <w:spacing w:val="-12"/>
          <w:w w:val="105"/>
        </w:rPr>
        <w:t> </w:t>
      </w:r>
      <w:r>
        <w:rPr>
          <w:w w:val="105"/>
        </w:rPr>
        <w:t>since the</w:t>
      </w:r>
      <w:r>
        <w:rPr>
          <w:spacing w:val="-14"/>
          <w:w w:val="105"/>
        </w:rPr>
        <w:t> </w:t>
      </w:r>
      <w:r>
        <w:rPr>
          <w:w w:val="105"/>
        </w:rPr>
        <w:t>voice</w:t>
      </w:r>
      <w:r>
        <w:rPr>
          <w:spacing w:val="-13"/>
          <w:w w:val="105"/>
        </w:rPr>
        <w:t> </w:t>
      </w:r>
      <w:r>
        <w:rPr>
          <w:w w:val="105"/>
        </w:rPr>
        <w:t>is</w:t>
      </w:r>
      <w:r>
        <w:rPr>
          <w:spacing w:val="-14"/>
          <w:w w:val="105"/>
        </w:rPr>
        <w:t> </w:t>
      </w:r>
      <w:r>
        <w:rPr>
          <w:w w:val="105"/>
        </w:rPr>
        <w:t>not</w:t>
      </w:r>
      <w:r>
        <w:rPr>
          <w:spacing w:val="-14"/>
          <w:w w:val="105"/>
        </w:rPr>
        <w:t> </w:t>
      </w:r>
      <w:r>
        <w:rPr>
          <w:w w:val="105"/>
        </w:rPr>
        <w:t>actually</w:t>
      </w:r>
      <w:r>
        <w:rPr>
          <w:spacing w:val="-13"/>
          <w:w w:val="105"/>
        </w:rPr>
        <w:t> </w:t>
      </w:r>
      <w:r>
        <w:rPr>
          <w:w w:val="105"/>
        </w:rPr>
        <w:t>behind</w:t>
      </w:r>
      <w:r>
        <w:rPr>
          <w:spacing w:val="-14"/>
          <w:w w:val="105"/>
        </w:rPr>
        <w:t> </w:t>
      </w:r>
      <w:r>
        <w:rPr>
          <w:w w:val="105"/>
        </w:rPr>
        <w:t>him</w:t>
      </w:r>
      <w:r>
        <w:rPr>
          <w:spacing w:val="-13"/>
          <w:w w:val="105"/>
        </w:rPr>
        <w:t> </w:t>
      </w:r>
      <w:r>
        <w:rPr>
          <w:w w:val="105"/>
        </w:rPr>
        <w:t>(this</w:t>
      </w:r>
      <w:r>
        <w:rPr>
          <w:spacing w:val="-14"/>
          <w:w w:val="105"/>
        </w:rPr>
        <w:t> </w:t>
      </w:r>
      <w:r>
        <w:rPr>
          <w:w w:val="105"/>
        </w:rPr>
        <w:t>requires</w:t>
      </w:r>
      <w:r>
        <w:rPr>
          <w:spacing w:val="-13"/>
          <w:w w:val="105"/>
        </w:rPr>
        <w:t> </w:t>
      </w:r>
      <w:r>
        <w:rPr>
          <w:w w:val="105"/>
        </w:rPr>
        <w:t>the</w:t>
      </w:r>
      <w:r>
        <w:rPr>
          <w:spacing w:val="-14"/>
          <w:w w:val="105"/>
        </w:rPr>
        <w:t> </w:t>
      </w:r>
      <w:r>
        <w:rPr>
          <w:w w:val="105"/>
        </w:rPr>
        <w:t>ventriloquism</w:t>
      </w:r>
      <w:r>
        <w:rPr>
          <w:spacing w:val="-13"/>
          <w:w w:val="105"/>
        </w:rPr>
        <w:t> </w:t>
      </w:r>
      <w:r>
        <w:rPr>
          <w:w w:val="105"/>
        </w:rPr>
        <w:t>spell).</w:t>
      </w:r>
      <w:r>
        <w:rPr>
          <w:spacing w:val="-14"/>
          <w:w w:val="105"/>
        </w:rPr>
        <w:t> </w:t>
      </w:r>
      <w:r>
        <w:rPr>
          <w:w w:val="105"/>
        </w:rPr>
        <w:t>All</w:t>
      </w:r>
      <w:r>
        <w:rPr>
          <w:spacing w:val="-13"/>
          <w:w w:val="105"/>
        </w:rPr>
        <w:t> </w:t>
      </w:r>
      <w:r>
        <w:rPr>
          <w:w w:val="105"/>
        </w:rPr>
        <w:t>but</w:t>
      </w:r>
      <w:r>
        <w:rPr>
          <w:spacing w:val="-14"/>
          <w:w w:val="105"/>
        </w:rPr>
        <w:t> </w:t>
      </w:r>
      <w:r>
        <w:rPr>
          <w:w w:val="105"/>
        </w:rPr>
        <w:t>those with</w:t>
      </w:r>
      <w:r>
        <w:rPr>
          <w:spacing w:val="-15"/>
          <w:w w:val="105"/>
        </w:rPr>
        <w:t> </w:t>
      </w:r>
      <w:r>
        <w:rPr>
          <w:w w:val="105"/>
        </w:rPr>
        <w:t>the</w:t>
      </w:r>
      <w:r>
        <w:rPr>
          <w:spacing w:val="-14"/>
          <w:w w:val="105"/>
        </w:rPr>
        <w:t> </w:t>
      </w:r>
      <w:r>
        <w:rPr>
          <w:w w:val="105"/>
        </w:rPr>
        <w:t>gullibility</w:t>
      </w:r>
      <w:r>
        <w:rPr>
          <w:spacing w:val="-15"/>
          <w:w w:val="105"/>
        </w:rPr>
        <w:t> </w:t>
      </w:r>
      <w:r>
        <w:rPr>
          <w:w w:val="105"/>
        </w:rPr>
        <w:t>of</w:t>
      </w:r>
      <w:r>
        <w:rPr>
          <w:spacing w:val="-14"/>
          <w:w w:val="105"/>
        </w:rPr>
        <w:t> </w:t>
      </w:r>
      <w:r>
        <w:rPr>
          <w:w w:val="105"/>
        </w:rPr>
        <w:t>children</w:t>
      </w:r>
      <w:r>
        <w:rPr>
          <w:spacing w:val="-14"/>
          <w:w w:val="105"/>
        </w:rPr>
        <w:t> </w:t>
      </w:r>
      <w:r>
        <w:rPr>
          <w:w w:val="105"/>
        </w:rPr>
        <w:t>realize</w:t>
      </w:r>
      <w:r>
        <w:rPr>
          <w:spacing w:val="-15"/>
          <w:w w:val="105"/>
        </w:rPr>
        <w:t> </w:t>
      </w:r>
      <w:r>
        <w:rPr>
          <w:w w:val="105"/>
        </w:rPr>
        <w:t>what</w:t>
      </w:r>
      <w:r>
        <w:rPr>
          <w:spacing w:val="-14"/>
          <w:w w:val="105"/>
        </w:rPr>
        <w:t> </w:t>
      </w:r>
      <w:r>
        <w:rPr>
          <w:w w:val="105"/>
        </w:rPr>
        <w:t>is</w:t>
      </w:r>
      <w:r>
        <w:rPr>
          <w:spacing w:val="-14"/>
          <w:w w:val="105"/>
        </w:rPr>
        <w:t> </w:t>
      </w:r>
      <w:r>
        <w:rPr>
          <w:w w:val="105"/>
        </w:rPr>
        <w:t>truly</w:t>
      </w:r>
      <w:r>
        <w:rPr>
          <w:spacing w:val="-15"/>
          <w:w w:val="105"/>
        </w:rPr>
        <w:t> </w:t>
      </w:r>
      <w:r>
        <w:rPr>
          <w:w w:val="105"/>
        </w:rPr>
        <w:t>happening.</w:t>
      </w:r>
      <w:r>
        <w:rPr>
          <w:spacing w:val="-14"/>
          <w:w w:val="105"/>
        </w:rPr>
        <w:t> </w:t>
      </w:r>
      <w:r>
        <w:rPr>
          <w:w w:val="105"/>
        </w:rPr>
        <w:t>They</w:t>
      </w:r>
      <w:r>
        <w:rPr>
          <w:spacing w:val="-14"/>
          <w:w w:val="105"/>
        </w:rPr>
        <w:t> </w:t>
      </w:r>
      <w:r>
        <w:rPr>
          <w:w w:val="105"/>
        </w:rPr>
        <w:t>may</w:t>
      </w:r>
      <w:r>
        <w:rPr>
          <w:spacing w:val="-15"/>
          <w:w w:val="105"/>
        </w:rPr>
        <w:t> </w:t>
      </w:r>
      <w:r>
        <w:rPr>
          <w:w w:val="105"/>
        </w:rPr>
        <w:t>be</w:t>
      </w:r>
      <w:r>
        <w:rPr>
          <w:spacing w:val="-14"/>
          <w:w w:val="105"/>
        </w:rPr>
        <w:t> </w:t>
      </w:r>
      <w:r>
        <w:rPr>
          <w:w w:val="105"/>
        </w:rPr>
        <w:t>amused--or</w:t>
      </w:r>
    </w:p>
    <w:p>
      <w:pPr>
        <w:spacing w:after="0" w:line="244" w:lineRule="auto"/>
        <w:sectPr>
          <w:pgSz w:w="12240" w:h="15840"/>
          <w:pgMar w:header="0" w:footer="950" w:top="1260" w:bottom="1180" w:left="1640" w:right="1640"/>
        </w:sectPr>
      </w:pPr>
    </w:p>
    <w:p>
      <w:pPr>
        <w:spacing w:line="249" w:lineRule="auto" w:before="66"/>
        <w:ind w:left="210" w:right="232" w:firstLine="0"/>
        <w:jc w:val="left"/>
        <w:rPr>
          <w:i/>
          <w:sz w:val="18"/>
        </w:rPr>
      </w:pPr>
      <w:r>
        <w:rPr>
          <w:w w:val="105"/>
          <w:sz w:val="22"/>
        </w:rPr>
        <w:t>they may not be. </w:t>
      </w:r>
      <w:r>
        <w:rPr>
          <w:w w:val="105"/>
          <w:sz w:val="18"/>
        </w:rPr>
        <w:t>(</w:t>
      </w:r>
      <w:r>
        <w:rPr>
          <w:i/>
          <w:w w:val="105"/>
          <w:sz w:val="18"/>
        </w:rPr>
        <w:t>For further information also read the following paragraph from the Players Option Skills </w:t>
      </w:r>
      <w:r>
        <w:rPr>
          <w:i/>
          <w:w w:val="105"/>
          <w:sz w:val="18"/>
        </w:rPr>
        <w:t>&amp; Powers)</w:t>
      </w:r>
    </w:p>
    <w:p>
      <w:pPr>
        <w:pStyle w:val="BodyText"/>
        <w:spacing w:before="2"/>
        <w:ind w:left="0"/>
        <w:rPr>
          <w:i/>
          <w:sz w:val="23"/>
        </w:rPr>
      </w:pPr>
    </w:p>
    <w:p>
      <w:pPr>
        <w:spacing w:before="0"/>
        <w:ind w:left="378" w:right="0" w:firstLine="0"/>
        <w:jc w:val="left"/>
        <w:rPr>
          <w:b/>
          <w:sz w:val="18"/>
        </w:rPr>
      </w:pPr>
      <w:r>
        <w:rPr>
          <w:b/>
          <w:color w:val="A50020"/>
          <w:w w:val="105"/>
          <w:sz w:val="18"/>
        </w:rPr>
        <w:t>Ventriloquism</w:t>
      </w:r>
    </w:p>
    <w:p>
      <w:pPr>
        <w:spacing w:before="4"/>
        <w:ind w:left="378" w:right="0" w:firstLine="0"/>
        <w:jc w:val="left"/>
        <w:rPr>
          <w:sz w:val="18"/>
        </w:rPr>
      </w:pPr>
      <w:r>
        <w:rPr>
          <w:color w:val="A7180D"/>
          <w:w w:val="105"/>
          <w:sz w:val="18"/>
        </w:rPr>
        <w:t>(PlO:S&amp;P, CP 4, Initial Rating 5, Intelligence, Knowledge/ Charisma, Leadership)</w:t>
      </w:r>
    </w:p>
    <w:p>
      <w:pPr>
        <w:spacing w:line="249" w:lineRule="auto" w:before="9"/>
        <w:ind w:left="378" w:right="446" w:firstLine="0"/>
        <w:jc w:val="left"/>
        <w:rPr>
          <w:sz w:val="18"/>
        </w:rPr>
      </w:pPr>
      <w:r>
        <w:rPr>
          <w:w w:val="105"/>
          <w:sz w:val="18"/>
        </w:rPr>
        <w:t>Characters using this skill can make others believe that sounds and voices are coming from somewhere else. Such a character must pass a proficiency check to deceive an audience. This roll might be modified by some of these factors: the intelligence of the listeners (+/–3); the distance from the ventriloquist to the apparent source of the sound (not more than 20 feet); the believability of the ventriloquist’s words and sounds; whether the audience can observe the proficient character; and the length of the ventriloquism display.</w:t>
      </w:r>
    </w:p>
    <w:p>
      <w:pPr>
        <w:pStyle w:val="BodyText"/>
        <w:ind w:left="0"/>
        <w:rPr>
          <w:sz w:val="20"/>
        </w:rPr>
      </w:pPr>
    </w:p>
    <w:p>
      <w:pPr>
        <w:pStyle w:val="BodyText"/>
        <w:ind w:left="0"/>
        <w:rPr>
          <w:sz w:val="26"/>
        </w:rPr>
      </w:pPr>
    </w:p>
    <w:p>
      <w:pPr>
        <w:pStyle w:val="Heading7"/>
      </w:pPr>
      <w:bookmarkStart w:name="_TOC_250306" w:id="100"/>
      <w:bookmarkEnd w:id="100"/>
      <w:r>
        <w:rPr>
          <w:color w:val="FF0000"/>
          <w:w w:val="105"/>
        </w:rPr>
        <w:t>Weaponsmithing</w:t>
      </w:r>
    </w:p>
    <w:p>
      <w:pPr>
        <w:pStyle w:val="BodyText"/>
        <w:spacing w:line="252" w:lineRule="exact"/>
      </w:pPr>
      <w:r>
        <w:rPr>
          <w:color w:val="FF0000"/>
          <w:w w:val="105"/>
        </w:rPr>
        <w:t>3 slots, intelligence -3</w:t>
      </w:r>
    </w:p>
    <w:p>
      <w:pPr>
        <w:pStyle w:val="BodyText"/>
        <w:spacing w:before="6"/>
      </w:pPr>
      <w:r>
        <w:rPr>
          <w:w w:val="105"/>
        </w:rPr>
        <w:t>This highly specialized proficiency enables a character to perform</w:t>
      </w:r>
    </w:p>
    <w:p>
      <w:pPr>
        <w:pStyle w:val="BodyText"/>
        <w:spacing w:line="247" w:lineRule="auto" w:before="6"/>
        <w:ind w:right="646"/>
      </w:pPr>
      <w:r>
        <w:rPr>
          <w:w w:val="105"/>
        </w:rPr>
        <w:t>the difficult and highly exacting work involved in making metal weapons, particularly those</w:t>
      </w:r>
      <w:r>
        <w:rPr>
          <w:spacing w:val="-14"/>
          <w:w w:val="105"/>
        </w:rPr>
        <w:t> </w:t>
      </w:r>
      <w:r>
        <w:rPr>
          <w:w w:val="105"/>
        </w:rPr>
        <w:t>with</w:t>
      </w:r>
      <w:r>
        <w:rPr>
          <w:spacing w:val="-14"/>
          <w:w w:val="105"/>
        </w:rPr>
        <w:t> </w:t>
      </w:r>
      <w:r>
        <w:rPr>
          <w:w w:val="105"/>
        </w:rPr>
        <w:t>blades.</w:t>
      </w:r>
      <w:r>
        <w:rPr>
          <w:spacing w:val="-13"/>
          <w:w w:val="105"/>
        </w:rPr>
        <w:t> </w:t>
      </w:r>
      <w:r>
        <w:rPr>
          <w:w w:val="105"/>
        </w:rPr>
        <w:t>The</w:t>
      </w:r>
      <w:r>
        <w:rPr>
          <w:spacing w:val="-14"/>
          <w:w w:val="105"/>
        </w:rPr>
        <w:t> </w:t>
      </w:r>
      <w:r>
        <w:rPr>
          <w:w w:val="105"/>
        </w:rPr>
        <w:t>character</w:t>
      </w:r>
      <w:r>
        <w:rPr>
          <w:spacing w:val="-14"/>
          <w:w w:val="105"/>
        </w:rPr>
        <w:t> </w:t>
      </w:r>
      <w:r>
        <w:rPr>
          <w:w w:val="105"/>
        </w:rPr>
        <w:t>blends</w:t>
      </w:r>
      <w:r>
        <w:rPr>
          <w:spacing w:val="-13"/>
          <w:w w:val="105"/>
        </w:rPr>
        <w:t> </w:t>
      </w:r>
      <w:r>
        <w:rPr>
          <w:w w:val="105"/>
        </w:rPr>
        <w:t>some</w:t>
      </w:r>
      <w:r>
        <w:rPr>
          <w:spacing w:val="-14"/>
          <w:w w:val="105"/>
        </w:rPr>
        <w:t> </w:t>
      </w:r>
      <w:r>
        <w:rPr>
          <w:w w:val="105"/>
        </w:rPr>
        <w:t>of</w:t>
      </w:r>
      <w:r>
        <w:rPr>
          <w:spacing w:val="-14"/>
          <w:w w:val="105"/>
        </w:rPr>
        <w:t> </w:t>
      </w:r>
      <w:r>
        <w:rPr>
          <w:w w:val="105"/>
        </w:rPr>
        <w:t>the</w:t>
      </w:r>
      <w:r>
        <w:rPr>
          <w:spacing w:val="-13"/>
          <w:w w:val="105"/>
        </w:rPr>
        <w:t> </w:t>
      </w:r>
      <w:r>
        <w:rPr>
          <w:w w:val="105"/>
        </w:rPr>
        <w:t>skill</w:t>
      </w:r>
      <w:r>
        <w:rPr>
          <w:spacing w:val="-14"/>
          <w:w w:val="105"/>
        </w:rPr>
        <w:t> </w:t>
      </w:r>
      <w:r>
        <w:rPr>
          <w:w w:val="105"/>
        </w:rPr>
        <w:t>of</w:t>
      </w:r>
      <w:r>
        <w:rPr>
          <w:spacing w:val="-14"/>
          <w:w w:val="105"/>
        </w:rPr>
        <w:t> </w:t>
      </w:r>
      <w:r>
        <w:rPr>
          <w:w w:val="105"/>
        </w:rPr>
        <w:t>the</w:t>
      </w:r>
      <w:r>
        <w:rPr>
          <w:spacing w:val="-13"/>
          <w:w w:val="105"/>
        </w:rPr>
        <w:t> </w:t>
      </w:r>
      <w:r>
        <w:rPr>
          <w:w w:val="105"/>
        </w:rPr>
        <w:t>blacksmith</w:t>
      </w:r>
      <w:r>
        <w:rPr>
          <w:spacing w:val="-14"/>
          <w:w w:val="105"/>
        </w:rPr>
        <w:t> </w:t>
      </w:r>
      <w:r>
        <w:rPr>
          <w:w w:val="105"/>
        </w:rPr>
        <w:t>with</w:t>
      </w:r>
      <w:r>
        <w:rPr>
          <w:spacing w:val="-14"/>
          <w:w w:val="105"/>
        </w:rPr>
        <w:t> </w:t>
      </w:r>
      <w:r>
        <w:rPr>
          <w:w w:val="105"/>
        </w:rPr>
        <w:t>an</w:t>
      </w:r>
      <w:r>
        <w:rPr>
          <w:spacing w:val="-13"/>
          <w:w w:val="105"/>
        </w:rPr>
        <w:t> </w:t>
      </w:r>
      <w:r>
        <w:rPr>
          <w:w w:val="105"/>
        </w:rPr>
        <w:t>ability to create blades of strength and sharpness. A fully equipped smithy is necessary to use this</w:t>
      </w:r>
      <w:r>
        <w:rPr>
          <w:spacing w:val="-3"/>
          <w:w w:val="105"/>
        </w:rPr>
        <w:t> </w:t>
      </w:r>
      <w:r>
        <w:rPr>
          <w:w w:val="105"/>
        </w:rPr>
        <w:t>proficiency.</w:t>
      </w:r>
    </w:p>
    <w:p>
      <w:pPr>
        <w:pStyle w:val="BodyText"/>
        <w:spacing w:line="250" w:lineRule="exact"/>
      </w:pPr>
      <w:r>
        <w:rPr>
          <w:w w:val="105"/>
        </w:rPr>
        <w:t>The time and cost to make various types of weapons are listed on Table 41.</w:t>
      </w:r>
    </w:p>
    <w:p>
      <w:pPr>
        <w:pStyle w:val="BodyText"/>
        <w:ind w:left="0"/>
        <w:rPr>
          <w:sz w:val="24"/>
        </w:rPr>
      </w:pPr>
    </w:p>
    <w:p>
      <w:pPr>
        <w:pStyle w:val="BodyText"/>
        <w:spacing w:before="3"/>
        <w:ind w:left="0"/>
      </w:pPr>
    </w:p>
    <w:p>
      <w:pPr>
        <w:pStyle w:val="Heading7"/>
        <w:spacing w:line="240" w:lineRule="auto"/>
      </w:pPr>
      <w:r>
        <w:rPr>
          <w:w w:val="105"/>
        </w:rPr>
        <w:t>Table 41:</w:t>
      </w:r>
    </w:p>
    <w:p>
      <w:pPr>
        <w:spacing w:before="7"/>
        <w:ind w:left="210" w:right="0" w:firstLine="0"/>
        <w:jc w:val="left"/>
        <w:rPr>
          <w:b/>
          <w:sz w:val="22"/>
        </w:rPr>
      </w:pPr>
      <w:r>
        <w:rPr>
          <w:b/>
          <w:color w:val="FF0000"/>
          <w:w w:val="105"/>
          <w:sz w:val="22"/>
        </w:rPr>
        <w:t>Weapon Construction</w:t>
      </w:r>
    </w:p>
    <w:p>
      <w:pPr>
        <w:pStyle w:val="BodyText"/>
        <w:spacing w:before="7" w:after="1"/>
        <w:ind w:left="0"/>
        <w:rPr>
          <w:b/>
          <w:sz w:val="19"/>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6"/>
        <w:gridCol w:w="1694"/>
        <w:gridCol w:w="1254"/>
      </w:tblGrid>
      <w:tr>
        <w:trPr>
          <w:trHeight w:val="254" w:hRule="atLeast"/>
        </w:trPr>
        <w:tc>
          <w:tcPr>
            <w:tcW w:w="1316" w:type="dxa"/>
          </w:tcPr>
          <w:p>
            <w:pPr>
              <w:pStyle w:val="TableParagraph"/>
              <w:spacing w:line="240" w:lineRule="auto"/>
              <w:ind w:left="0"/>
              <w:rPr>
                <w:sz w:val="18"/>
              </w:rPr>
            </w:pPr>
          </w:p>
        </w:tc>
        <w:tc>
          <w:tcPr>
            <w:tcW w:w="1694" w:type="dxa"/>
          </w:tcPr>
          <w:p>
            <w:pPr>
              <w:pStyle w:val="TableParagraph"/>
              <w:spacing w:line="235" w:lineRule="exact"/>
              <w:ind w:left="63"/>
              <w:rPr>
                <w:b/>
                <w:sz w:val="22"/>
              </w:rPr>
            </w:pPr>
            <w:r>
              <w:rPr>
                <w:b/>
                <w:w w:val="105"/>
                <w:sz w:val="22"/>
              </w:rPr>
              <w:t>Construction</w:t>
            </w:r>
          </w:p>
        </w:tc>
        <w:tc>
          <w:tcPr>
            <w:tcW w:w="1254" w:type="dxa"/>
          </w:tcPr>
          <w:p>
            <w:pPr>
              <w:pStyle w:val="TableParagraph"/>
              <w:spacing w:line="235" w:lineRule="exact"/>
              <w:ind w:left="366"/>
              <w:rPr>
                <w:b/>
                <w:sz w:val="22"/>
              </w:rPr>
            </w:pPr>
            <w:r>
              <w:rPr>
                <w:b/>
                <w:w w:val="105"/>
                <w:sz w:val="22"/>
              </w:rPr>
              <w:t>Material</w:t>
            </w:r>
          </w:p>
        </w:tc>
      </w:tr>
      <w:tr>
        <w:trPr>
          <w:trHeight w:val="255" w:hRule="atLeast"/>
        </w:trPr>
        <w:tc>
          <w:tcPr>
            <w:tcW w:w="1316" w:type="dxa"/>
          </w:tcPr>
          <w:p>
            <w:pPr>
              <w:pStyle w:val="TableParagraph"/>
              <w:spacing w:line="235" w:lineRule="exact"/>
              <w:rPr>
                <w:b/>
                <w:sz w:val="22"/>
              </w:rPr>
            </w:pPr>
            <w:r>
              <w:rPr>
                <w:b/>
                <w:w w:val="105"/>
                <w:sz w:val="22"/>
              </w:rPr>
              <w:t>Weapon</w:t>
            </w:r>
          </w:p>
        </w:tc>
        <w:tc>
          <w:tcPr>
            <w:tcW w:w="1694" w:type="dxa"/>
          </w:tcPr>
          <w:p>
            <w:pPr>
              <w:pStyle w:val="TableParagraph"/>
              <w:spacing w:line="235" w:lineRule="exact"/>
              <w:ind w:left="63"/>
              <w:rPr>
                <w:b/>
                <w:sz w:val="22"/>
              </w:rPr>
            </w:pPr>
            <w:r>
              <w:rPr>
                <w:b/>
                <w:w w:val="105"/>
                <w:sz w:val="22"/>
              </w:rPr>
              <w:t>Time</w:t>
            </w:r>
          </w:p>
        </w:tc>
        <w:tc>
          <w:tcPr>
            <w:tcW w:w="1254" w:type="dxa"/>
          </w:tcPr>
          <w:p>
            <w:pPr>
              <w:pStyle w:val="TableParagraph"/>
              <w:spacing w:line="235" w:lineRule="exact"/>
              <w:ind w:left="366"/>
              <w:rPr>
                <w:b/>
                <w:sz w:val="22"/>
              </w:rPr>
            </w:pPr>
            <w:r>
              <w:rPr>
                <w:b/>
                <w:w w:val="105"/>
                <w:sz w:val="22"/>
              </w:rPr>
              <w:t>Cost</w:t>
            </w:r>
          </w:p>
        </w:tc>
      </w:tr>
      <w:tr>
        <w:trPr>
          <w:trHeight w:val="255" w:hRule="atLeast"/>
        </w:trPr>
        <w:tc>
          <w:tcPr>
            <w:tcW w:w="1316" w:type="dxa"/>
          </w:tcPr>
          <w:p>
            <w:pPr>
              <w:pStyle w:val="TableParagraph"/>
              <w:spacing w:line="236" w:lineRule="exact"/>
              <w:rPr>
                <w:sz w:val="22"/>
              </w:rPr>
            </w:pPr>
            <w:r>
              <w:rPr>
                <w:w w:val="105"/>
                <w:sz w:val="22"/>
              </w:rPr>
              <w:t>Arrowhead</w:t>
            </w:r>
          </w:p>
        </w:tc>
        <w:tc>
          <w:tcPr>
            <w:tcW w:w="1694" w:type="dxa"/>
          </w:tcPr>
          <w:p>
            <w:pPr>
              <w:pStyle w:val="TableParagraph"/>
              <w:spacing w:line="236" w:lineRule="exact"/>
              <w:ind w:left="63"/>
              <w:rPr>
                <w:sz w:val="22"/>
              </w:rPr>
            </w:pPr>
            <w:r>
              <w:rPr>
                <w:w w:val="105"/>
                <w:sz w:val="22"/>
              </w:rPr>
              <w:t>10/day</w:t>
            </w:r>
          </w:p>
        </w:tc>
        <w:tc>
          <w:tcPr>
            <w:tcW w:w="1254" w:type="dxa"/>
          </w:tcPr>
          <w:p>
            <w:pPr>
              <w:pStyle w:val="TableParagraph"/>
              <w:spacing w:line="236" w:lineRule="exact"/>
              <w:ind w:left="366"/>
              <w:rPr>
                <w:sz w:val="22"/>
              </w:rPr>
            </w:pPr>
            <w:r>
              <w:rPr>
                <w:w w:val="105"/>
                <w:sz w:val="22"/>
              </w:rPr>
              <w:t>1 cp</w:t>
            </w:r>
          </w:p>
        </w:tc>
      </w:tr>
      <w:tr>
        <w:trPr>
          <w:trHeight w:val="259" w:hRule="atLeast"/>
        </w:trPr>
        <w:tc>
          <w:tcPr>
            <w:tcW w:w="1316" w:type="dxa"/>
          </w:tcPr>
          <w:p>
            <w:pPr>
              <w:pStyle w:val="TableParagraph"/>
              <w:rPr>
                <w:sz w:val="22"/>
              </w:rPr>
            </w:pPr>
            <w:r>
              <w:rPr>
                <w:w w:val="105"/>
                <w:sz w:val="22"/>
              </w:rPr>
              <w:t>Battle Axe</w:t>
            </w:r>
          </w:p>
        </w:tc>
        <w:tc>
          <w:tcPr>
            <w:tcW w:w="1694" w:type="dxa"/>
          </w:tcPr>
          <w:p>
            <w:pPr>
              <w:pStyle w:val="TableParagraph"/>
              <w:ind w:left="63"/>
              <w:rPr>
                <w:sz w:val="22"/>
              </w:rPr>
            </w:pPr>
            <w:r>
              <w:rPr>
                <w:w w:val="105"/>
                <w:sz w:val="22"/>
              </w:rPr>
              <w:t>10 days</w:t>
            </w:r>
          </w:p>
        </w:tc>
        <w:tc>
          <w:tcPr>
            <w:tcW w:w="1254" w:type="dxa"/>
          </w:tcPr>
          <w:p>
            <w:pPr>
              <w:pStyle w:val="TableParagraph"/>
              <w:ind w:left="366"/>
              <w:rPr>
                <w:sz w:val="22"/>
              </w:rPr>
            </w:pPr>
            <w:r>
              <w:rPr>
                <w:w w:val="105"/>
                <w:sz w:val="22"/>
              </w:rPr>
              <w:t>10 sp</w:t>
            </w:r>
          </w:p>
        </w:tc>
      </w:tr>
      <w:tr>
        <w:trPr>
          <w:trHeight w:val="259" w:hRule="atLeast"/>
        </w:trPr>
        <w:tc>
          <w:tcPr>
            <w:tcW w:w="1316" w:type="dxa"/>
          </w:tcPr>
          <w:p>
            <w:pPr>
              <w:pStyle w:val="TableParagraph"/>
              <w:rPr>
                <w:sz w:val="22"/>
              </w:rPr>
            </w:pPr>
            <w:r>
              <w:rPr>
                <w:w w:val="105"/>
                <w:sz w:val="22"/>
              </w:rPr>
              <w:t>Hand Axe</w:t>
            </w:r>
          </w:p>
        </w:tc>
        <w:tc>
          <w:tcPr>
            <w:tcW w:w="1694" w:type="dxa"/>
          </w:tcPr>
          <w:p>
            <w:pPr>
              <w:pStyle w:val="TableParagraph"/>
              <w:ind w:left="63"/>
              <w:rPr>
                <w:sz w:val="22"/>
              </w:rPr>
            </w:pPr>
            <w:r>
              <w:rPr>
                <w:w w:val="105"/>
                <w:sz w:val="22"/>
              </w:rPr>
              <w:t>5 days</w:t>
            </w:r>
          </w:p>
        </w:tc>
        <w:tc>
          <w:tcPr>
            <w:tcW w:w="1254" w:type="dxa"/>
          </w:tcPr>
          <w:p>
            <w:pPr>
              <w:pStyle w:val="TableParagraph"/>
              <w:ind w:left="366"/>
              <w:rPr>
                <w:sz w:val="22"/>
              </w:rPr>
            </w:pPr>
            <w:r>
              <w:rPr>
                <w:w w:val="105"/>
                <w:sz w:val="22"/>
              </w:rPr>
              <w:t>5 sp</w:t>
            </w:r>
          </w:p>
        </w:tc>
      </w:tr>
      <w:tr>
        <w:trPr>
          <w:trHeight w:val="259" w:hRule="atLeast"/>
        </w:trPr>
        <w:tc>
          <w:tcPr>
            <w:tcW w:w="1316" w:type="dxa"/>
          </w:tcPr>
          <w:p>
            <w:pPr>
              <w:pStyle w:val="TableParagraph"/>
              <w:rPr>
                <w:sz w:val="22"/>
              </w:rPr>
            </w:pPr>
            <w:r>
              <w:rPr>
                <w:w w:val="105"/>
                <w:sz w:val="22"/>
              </w:rPr>
              <w:t>Dagger</w:t>
            </w:r>
          </w:p>
        </w:tc>
        <w:tc>
          <w:tcPr>
            <w:tcW w:w="1694" w:type="dxa"/>
          </w:tcPr>
          <w:p>
            <w:pPr>
              <w:pStyle w:val="TableParagraph"/>
              <w:ind w:left="63"/>
              <w:rPr>
                <w:sz w:val="22"/>
              </w:rPr>
            </w:pPr>
            <w:r>
              <w:rPr>
                <w:w w:val="105"/>
                <w:sz w:val="22"/>
              </w:rPr>
              <w:t>5 days</w:t>
            </w:r>
          </w:p>
        </w:tc>
        <w:tc>
          <w:tcPr>
            <w:tcW w:w="1254" w:type="dxa"/>
          </w:tcPr>
          <w:p>
            <w:pPr>
              <w:pStyle w:val="TableParagraph"/>
              <w:ind w:left="366"/>
              <w:rPr>
                <w:sz w:val="22"/>
              </w:rPr>
            </w:pPr>
            <w:r>
              <w:rPr>
                <w:w w:val="105"/>
                <w:sz w:val="22"/>
              </w:rPr>
              <w:t>2 sp</w:t>
            </w:r>
          </w:p>
        </w:tc>
      </w:tr>
      <w:tr>
        <w:trPr>
          <w:trHeight w:val="259" w:hRule="atLeast"/>
        </w:trPr>
        <w:tc>
          <w:tcPr>
            <w:tcW w:w="1316" w:type="dxa"/>
          </w:tcPr>
          <w:p>
            <w:pPr>
              <w:pStyle w:val="TableParagraph"/>
              <w:rPr>
                <w:sz w:val="22"/>
              </w:rPr>
            </w:pPr>
            <w:r>
              <w:rPr>
                <w:w w:val="105"/>
                <w:sz w:val="22"/>
              </w:rPr>
              <w:t>H. Crossbow</w:t>
            </w:r>
          </w:p>
        </w:tc>
        <w:tc>
          <w:tcPr>
            <w:tcW w:w="1694" w:type="dxa"/>
          </w:tcPr>
          <w:p>
            <w:pPr>
              <w:pStyle w:val="TableParagraph"/>
              <w:ind w:left="63"/>
              <w:rPr>
                <w:sz w:val="22"/>
              </w:rPr>
            </w:pPr>
            <w:r>
              <w:rPr>
                <w:w w:val="105"/>
                <w:sz w:val="22"/>
              </w:rPr>
              <w:t>20 days</w:t>
            </w:r>
          </w:p>
        </w:tc>
        <w:tc>
          <w:tcPr>
            <w:tcW w:w="1254" w:type="dxa"/>
          </w:tcPr>
          <w:p>
            <w:pPr>
              <w:pStyle w:val="TableParagraph"/>
              <w:ind w:left="366"/>
              <w:rPr>
                <w:sz w:val="22"/>
              </w:rPr>
            </w:pPr>
            <w:r>
              <w:rPr>
                <w:w w:val="105"/>
                <w:sz w:val="22"/>
              </w:rPr>
              <w:t>10 sp</w:t>
            </w:r>
          </w:p>
        </w:tc>
      </w:tr>
      <w:tr>
        <w:trPr>
          <w:trHeight w:val="259" w:hRule="atLeast"/>
        </w:trPr>
        <w:tc>
          <w:tcPr>
            <w:tcW w:w="1316" w:type="dxa"/>
          </w:tcPr>
          <w:p>
            <w:pPr>
              <w:pStyle w:val="TableParagraph"/>
              <w:rPr>
                <w:sz w:val="22"/>
              </w:rPr>
            </w:pPr>
            <w:r>
              <w:rPr>
                <w:w w:val="105"/>
                <w:sz w:val="22"/>
              </w:rPr>
              <w:t>L. Crossbow</w:t>
            </w:r>
          </w:p>
        </w:tc>
        <w:tc>
          <w:tcPr>
            <w:tcW w:w="1694" w:type="dxa"/>
          </w:tcPr>
          <w:p>
            <w:pPr>
              <w:pStyle w:val="TableParagraph"/>
              <w:ind w:left="63"/>
              <w:rPr>
                <w:sz w:val="22"/>
              </w:rPr>
            </w:pPr>
            <w:r>
              <w:rPr>
                <w:w w:val="105"/>
                <w:sz w:val="22"/>
              </w:rPr>
              <w:t>15 days</w:t>
            </w:r>
          </w:p>
        </w:tc>
        <w:tc>
          <w:tcPr>
            <w:tcW w:w="1254" w:type="dxa"/>
          </w:tcPr>
          <w:p>
            <w:pPr>
              <w:pStyle w:val="TableParagraph"/>
              <w:ind w:left="366"/>
              <w:rPr>
                <w:sz w:val="22"/>
              </w:rPr>
            </w:pPr>
            <w:r>
              <w:rPr>
                <w:w w:val="105"/>
                <w:sz w:val="22"/>
              </w:rPr>
              <w:t>5 sp</w:t>
            </w:r>
          </w:p>
        </w:tc>
      </w:tr>
      <w:tr>
        <w:trPr>
          <w:trHeight w:val="259" w:hRule="atLeast"/>
        </w:trPr>
        <w:tc>
          <w:tcPr>
            <w:tcW w:w="1316" w:type="dxa"/>
          </w:tcPr>
          <w:p>
            <w:pPr>
              <w:pStyle w:val="TableParagraph"/>
              <w:rPr>
                <w:sz w:val="22"/>
              </w:rPr>
            </w:pPr>
            <w:r>
              <w:rPr>
                <w:w w:val="105"/>
                <w:sz w:val="22"/>
              </w:rPr>
              <w:t>Fork, Trident</w:t>
            </w:r>
          </w:p>
        </w:tc>
        <w:tc>
          <w:tcPr>
            <w:tcW w:w="1694" w:type="dxa"/>
          </w:tcPr>
          <w:p>
            <w:pPr>
              <w:pStyle w:val="TableParagraph"/>
              <w:ind w:left="63"/>
              <w:rPr>
                <w:sz w:val="22"/>
              </w:rPr>
            </w:pPr>
            <w:r>
              <w:rPr>
                <w:w w:val="105"/>
                <w:sz w:val="22"/>
              </w:rPr>
              <w:t>20 days</w:t>
            </w:r>
          </w:p>
        </w:tc>
        <w:tc>
          <w:tcPr>
            <w:tcW w:w="1254" w:type="dxa"/>
          </w:tcPr>
          <w:p>
            <w:pPr>
              <w:pStyle w:val="TableParagraph"/>
              <w:ind w:left="366"/>
              <w:rPr>
                <w:sz w:val="22"/>
              </w:rPr>
            </w:pPr>
            <w:r>
              <w:rPr>
                <w:w w:val="105"/>
                <w:sz w:val="22"/>
              </w:rPr>
              <w:t>10 sp</w:t>
            </w:r>
          </w:p>
        </w:tc>
      </w:tr>
      <w:tr>
        <w:trPr>
          <w:trHeight w:val="259" w:hRule="atLeast"/>
        </w:trPr>
        <w:tc>
          <w:tcPr>
            <w:tcW w:w="1316" w:type="dxa"/>
          </w:tcPr>
          <w:p>
            <w:pPr>
              <w:pStyle w:val="TableParagraph"/>
              <w:rPr>
                <w:sz w:val="22"/>
              </w:rPr>
            </w:pPr>
            <w:r>
              <w:rPr>
                <w:w w:val="105"/>
                <w:sz w:val="22"/>
              </w:rPr>
              <w:t>Spear, Lance</w:t>
            </w:r>
          </w:p>
        </w:tc>
        <w:tc>
          <w:tcPr>
            <w:tcW w:w="1694" w:type="dxa"/>
          </w:tcPr>
          <w:p>
            <w:pPr>
              <w:pStyle w:val="TableParagraph"/>
              <w:ind w:left="63"/>
              <w:rPr>
                <w:sz w:val="22"/>
              </w:rPr>
            </w:pPr>
            <w:r>
              <w:rPr>
                <w:w w:val="105"/>
                <w:sz w:val="22"/>
              </w:rPr>
              <w:t>4 days</w:t>
            </w:r>
          </w:p>
        </w:tc>
        <w:tc>
          <w:tcPr>
            <w:tcW w:w="1254" w:type="dxa"/>
          </w:tcPr>
          <w:p>
            <w:pPr>
              <w:pStyle w:val="TableParagraph"/>
              <w:ind w:left="366"/>
              <w:rPr>
                <w:sz w:val="22"/>
              </w:rPr>
            </w:pPr>
            <w:r>
              <w:rPr>
                <w:w w:val="105"/>
                <w:sz w:val="22"/>
              </w:rPr>
              <w:t>4 sp</w:t>
            </w:r>
          </w:p>
        </w:tc>
      </w:tr>
      <w:tr>
        <w:trPr>
          <w:trHeight w:val="260" w:hRule="atLeast"/>
        </w:trPr>
        <w:tc>
          <w:tcPr>
            <w:tcW w:w="1316" w:type="dxa"/>
          </w:tcPr>
          <w:p>
            <w:pPr>
              <w:pStyle w:val="TableParagraph"/>
              <w:spacing w:line="240" w:lineRule="exact"/>
              <w:rPr>
                <w:sz w:val="22"/>
              </w:rPr>
            </w:pPr>
            <w:r>
              <w:rPr>
                <w:w w:val="105"/>
                <w:sz w:val="22"/>
              </w:rPr>
              <w:t>Short Sword</w:t>
            </w:r>
          </w:p>
        </w:tc>
        <w:tc>
          <w:tcPr>
            <w:tcW w:w="1694" w:type="dxa"/>
          </w:tcPr>
          <w:p>
            <w:pPr>
              <w:pStyle w:val="TableParagraph"/>
              <w:spacing w:line="240" w:lineRule="exact"/>
              <w:ind w:left="63"/>
              <w:rPr>
                <w:sz w:val="22"/>
              </w:rPr>
            </w:pPr>
            <w:r>
              <w:rPr>
                <w:w w:val="105"/>
                <w:sz w:val="22"/>
              </w:rPr>
              <w:t>20 days</w:t>
            </w:r>
          </w:p>
        </w:tc>
        <w:tc>
          <w:tcPr>
            <w:tcW w:w="1254" w:type="dxa"/>
          </w:tcPr>
          <w:p>
            <w:pPr>
              <w:pStyle w:val="TableParagraph"/>
              <w:spacing w:line="240" w:lineRule="exact"/>
              <w:ind w:left="366"/>
              <w:rPr>
                <w:sz w:val="22"/>
              </w:rPr>
            </w:pPr>
            <w:r>
              <w:rPr>
                <w:w w:val="105"/>
                <w:sz w:val="22"/>
              </w:rPr>
              <w:t>5 sp</w:t>
            </w:r>
          </w:p>
        </w:tc>
      </w:tr>
      <w:tr>
        <w:trPr>
          <w:trHeight w:val="260" w:hRule="atLeast"/>
        </w:trPr>
        <w:tc>
          <w:tcPr>
            <w:tcW w:w="1316" w:type="dxa"/>
          </w:tcPr>
          <w:p>
            <w:pPr>
              <w:pStyle w:val="TableParagraph"/>
              <w:spacing w:before="1"/>
              <w:rPr>
                <w:sz w:val="22"/>
              </w:rPr>
            </w:pPr>
            <w:r>
              <w:rPr>
                <w:w w:val="105"/>
                <w:sz w:val="22"/>
              </w:rPr>
              <w:t>Long Sword</w:t>
            </w:r>
          </w:p>
        </w:tc>
        <w:tc>
          <w:tcPr>
            <w:tcW w:w="1694" w:type="dxa"/>
          </w:tcPr>
          <w:p>
            <w:pPr>
              <w:pStyle w:val="TableParagraph"/>
              <w:spacing w:before="1"/>
              <w:ind w:left="63"/>
              <w:rPr>
                <w:sz w:val="22"/>
              </w:rPr>
            </w:pPr>
            <w:r>
              <w:rPr>
                <w:w w:val="105"/>
                <w:sz w:val="22"/>
              </w:rPr>
              <w:t>30 days</w:t>
            </w:r>
          </w:p>
        </w:tc>
        <w:tc>
          <w:tcPr>
            <w:tcW w:w="1254" w:type="dxa"/>
          </w:tcPr>
          <w:p>
            <w:pPr>
              <w:pStyle w:val="TableParagraph"/>
              <w:spacing w:before="1"/>
              <w:ind w:left="366"/>
              <w:rPr>
                <w:sz w:val="22"/>
              </w:rPr>
            </w:pPr>
            <w:r>
              <w:rPr>
                <w:w w:val="105"/>
                <w:sz w:val="22"/>
              </w:rPr>
              <w:t>10 sp</w:t>
            </w:r>
          </w:p>
        </w:tc>
      </w:tr>
      <w:tr>
        <w:trPr>
          <w:trHeight w:val="254" w:hRule="atLeast"/>
        </w:trPr>
        <w:tc>
          <w:tcPr>
            <w:tcW w:w="1316" w:type="dxa"/>
          </w:tcPr>
          <w:p>
            <w:pPr>
              <w:pStyle w:val="TableParagraph"/>
              <w:spacing w:line="234" w:lineRule="exact"/>
              <w:rPr>
                <w:sz w:val="22"/>
              </w:rPr>
            </w:pPr>
            <w:r>
              <w:rPr>
                <w:w w:val="105"/>
                <w:sz w:val="22"/>
              </w:rPr>
              <w:t>2-hd Sword</w:t>
            </w:r>
          </w:p>
        </w:tc>
        <w:tc>
          <w:tcPr>
            <w:tcW w:w="1694" w:type="dxa"/>
          </w:tcPr>
          <w:p>
            <w:pPr>
              <w:pStyle w:val="TableParagraph"/>
              <w:spacing w:line="234" w:lineRule="exact"/>
              <w:ind w:left="63"/>
              <w:rPr>
                <w:sz w:val="22"/>
              </w:rPr>
            </w:pPr>
            <w:r>
              <w:rPr>
                <w:w w:val="105"/>
                <w:sz w:val="22"/>
              </w:rPr>
              <w:t>45 days</w:t>
            </w:r>
          </w:p>
        </w:tc>
        <w:tc>
          <w:tcPr>
            <w:tcW w:w="1254" w:type="dxa"/>
          </w:tcPr>
          <w:p>
            <w:pPr>
              <w:pStyle w:val="TableParagraph"/>
              <w:spacing w:line="234" w:lineRule="exact"/>
              <w:ind w:left="366"/>
              <w:rPr>
                <w:sz w:val="22"/>
              </w:rPr>
            </w:pPr>
            <w:r>
              <w:rPr>
                <w:w w:val="105"/>
                <w:sz w:val="22"/>
              </w:rPr>
              <w:t>2 gp</w:t>
            </w:r>
          </w:p>
        </w:tc>
      </w:tr>
    </w:tbl>
    <w:p>
      <w:pPr>
        <w:pStyle w:val="BodyText"/>
        <w:spacing w:before="3"/>
        <w:ind w:left="0"/>
        <w:rPr>
          <w:b/>
          <w:sz w:val="23"/>
        </w:rPr>
      </w:pPr>
    </w:p>
    <w:p>
      <w:pPr>
        <w:spacing w:before="0"/>
        <w:ind w:left="210" w:right="0" w:firstLine="0"/>
        <w:jc w:val="left"/>
        <w:rPr>
          <w:i/>
          <w:sz w:val="18"/>
        </w:rPr>
      </w:pPr>
      <w:r>
        <w:rPr>
          <w:i/>
          <w:w w:val="105"/>
          <w:sz w:val="18"/>
        </w:rPr>
        <w:t>(Please also read the following from the Players Option: Skills&amp; Powers and the complete fighters handbook)</w:t>
      </w:r>
    </w:p>
    <w:p>
      <w:pPr>
        <w:pStyle w:val="BodyText"/>
        <w:spacing w:before="11"/>
        <w:ind w:left="0"/>
        <w:rPr>
          <w:i/>
          <w:sz w:val="23"/>
        </w:rPr>
      </w:pPr>
    </w:p>
    <w:p>
      <w:pPr>
        <w:spacing w:before="0"/>
        <w:ind w:left="378" w:right="0" w:firstLine="0"/>
        <w:jc w:val="left"/>
        <w:rPr>
          <w:b/>
          <w:sz w:val="18"/>
        </w:rPr>
      </w:pPr>
      <w:r>
        <w:rPr>
          <w:b/>
          <w:color w:val="A50020"/>
          <w:w w:val="105"/>
          <w:sz w:val="18"/>
        </w:rPr>
        <w:t>Weaponsmithing</w:t>
      </w:r>
    </w:p>
    <w:p>
      <w:pPr>
        <w:spacing w:before="2"/>
        <w:ind w:left="378" w:right="0" w:firstLine="0"/>
        <w:jc w:val="left"/>
        <w:rPr>
          <w:sz w:val="18"/>
        </w:rPr>
      </w:pPr>
      <w:r>
        <w:rPr>
          <w:color w:val="A7180D"/>
          <w:w w:val="105"/>
          <w:sz w:val="18"/>
        </w:rPr>
        <w:t>(PlO:S&amp;P, CP 5, Initial Rating 5, Intelligence, Knowledge/ Dexterity, Aim)</w:t>
      </w:r>
    </w:p>
    <w:p>
      <w:pPr>
        <w:spacing w:line="249" w:lineRule="auto" w:before="11"/>
        <w:ind w:left="378" w:right="721" w:firstLine="0"/>
        <w:jc w:val="left"/>
        <w:rPr>
          <w:sz w:val="18"/>
        </w:rPr>
      </w:pPr>
      <w:r>
        <w:rPr>
          <w:w w:val="105"/>
          <w:sz w:val="18"/>
        </w:rPr>
        <w:t>This proficiency allows a character to create metal weapons. The Player’s Handbook gives the time and material cost requirements for various types of weapons.</w:t>
      </w:r>
    </w:p>
    <w:p>
      <w:pPr>
        <w:spacing w:line="252" w:lineRule="auto" w:before="0"/>
        <w:ind w:left="378" w:right="264" w:firstLine="170"/>
        <w:jc w:val="left"/>
        <w:rPr>
          <w:sz w:val="18"/>
        </w:rPr>
      </w:pPr>
      <w:r>
        <w:rPr>
          <w:w w:val="105"/>
          <w:sz w:val="18"/>
        </w:rPr>
        <w:t>A character who seeks to create a truly exceptional weapon, can make a proficiency check after the item is completed. If the check fails, the weapon is useless, melted down for its bare metal; if the check succeeds, the character has created a weapon that is worth 50% more than the typical example. These are the kinds of weapons selected by wizards for enchantment.</w:t>
      </w:r>
    </w:p>
    <w:p>
      <w:pPr>
        <w:spacing w:line="249" w:lineRule="auto" w:before="0"/>
        <w:ind w:left="378" w:right="329" w:firstLine="0"/>
        <w:jc w:val="left"/>
        <w:rPr>
          <w:i/>
          <w:sz w:val="18"/>
        </w:rPr>
      </w:pPr>
      <w:r>
        <w:rPr>
          <w:w w:val="105"/>
          <w:sz w:val="18"/>
        </w:rPr>
        <w:t>Dwarves get a +1 bonus to their rating with this proficiency. </w:t>
      </w:r>
      <w:r>
        <w:rPr>
          <w:i/>
          <w:w w:val="105"/>
          <w:sz w:val="18"/>
        </w:rPr>
        <w:t>(Please also read the following paragraph from </w:t>
      </w:r>
      <w:r>
        <w:rPr>
          <w:i/>
          <w:w w:val="105"/>
          <w:sz w:val="18"/>
        </w:rPr>
        <w:t>the complete fighters handbook)</w:t>
      </w:r>
    </w:p>
    <w:p>
      <w:pPr>
        <w:spacing w:after="0" w:line="249" w:lineRule="auto"/>
        <w:jc w:val="left"/>
        <w:rPr>
          <w:sz w:val="18"/>
        </w:rPr>
        <w:sectPr>
          <w:pgSz w:w="12240" w:h="15840"/>
          <w:pgMar w:header="0" w:footer="950" w:top="1260" w:bottom="1180" w:left="1640" w:right="1640"/>
        </w:sectPr>
      </w:pPr>
    </w:p>
    <w:p>
      <w:pPr>
        <w:pStyle w:val="Heading7"/>
        <w:spacing w:before="73"/>
      </w:pPr>
      <w:r>
        <w:rPr>
          <w:color w:val="0000FF"/>
          <w:w w:val="105"/>
        </w:rPr>
        <w:t>Weaponsmithing</w:t>
      </w:r>
    </w:p>
    <w:p>
      <w:pPr>
        <w:pStyle w:val="BodyText"/>
        <w:spacing w:line="252" w:lineRule="exact"/>
      </w:pPr>
      <w:r>
        <w:rPr>
          <w:w w:val="105"/>
        </w:rPr>
        <w:t>(TcFH)</w:t>
      </w:r>
    </w:p>
    <w:p>
      <w:pPr>
        <w:pStyle w:val="BodyText"/>
        <w:spacing w:line="247" w:lineRule="auto" w:before="6"/>
        <w:ind w:right="264"/>
      </w:pPr>
      <w:r>
        <w:rPr>
          <w:w w:val="105"/>
        </w:rPr>
        <w:t>The</w:t>
      </w:r>
      <w:r>
        <w:rPr>
          <w:spacing w:val="-17"/>
          <w:w w:val="105"/>
        </w:rPr>
        <w:t> </w:t>
      </w:r>
      <w:r>
        <w:rPr>
          <w:w w:val="105"/>
        </w:rPr>
        <w:t>text</w:t>
      </w:r>
      <w:r>
        <w:rPr>
          <w:spacing w:val="-17"/>
          <w:w w:val="105"/>
        </w:rPr>
        <w:t> </w:t>
      </w:r>
      <w:r>
        <w:rPr>
          <w:w w:val="105"/>
        </w:rPr>
        <w:t>on</w:t>
      </w:r>
      <w:r>
        <w:rPr>
          <w:spacing w:val="-16"/>
          <w:w w:val="105"/>
        </w:rPr>
        <w:t> </w:t>
      </w:r>
      <w:r>
        <w:rPr>
          <w:w w:val="105"/>
        </w:rPr>
        <w:t>Weaponsmithing</w:t>
      </w:r>
      <w:r>
        <w:rPr>
          <w:spacing w:val="-17"/>
          <w:w w:val="105"/>
        </w:rPr>
        <w:t> </w:t>
      </w:r>
      <w:r>
        <w:rPr>
          <w:w w:val="105"/>
        </w:rPr>
        <w:t>proficiency</w:t>
      </w:r>
      <w:r>
        <w:rPr>
          <w:spacing w:val="-17"/>
          <w:w w:val="105"/>
        </w:rPr>
        <w:t> </w:t>
      </w:r>
      <w:r>
        <w:rPr>
          <w:w w:val="105"/>
        </w:rPr>
        <w:t>from</w:t>
      </w:r>
      <w:r>
        <w:rPr>
          <w:spacing w:val="-16"/>
          <w:w w:val="105"/>
        </w:rPr>
        <w:t> </w:t>
      </w:r>
      <w:r>
        <w:rPr>
          <w:w w:val="105"/>
        </w:rPr>
        <w:t>the</w:t>
      </w:r>
      <w:r>
        <w:rPr>
          <w:spacing w:val="-19"/>
          <w:w w:val="105"/>
        </w:rPr>
        <w:t> </w:t>
      </w:r>
      <w:r>
        <w:rPr>
          <w:i/>
          <w:w w:val="105"/>
        </w:rPr>
        <w:t>Player's</w:t>
      </w:r>
      <w:r>
        <w:rPr>
          <w:i/>
          <w:spacing w:val="-16"/>
          <w:w w:val="105"/>
        </w:rPr>
        <w:t> </w:t>
      </w:r>
      <w:r>
        <w:rPr>
          <w:i/>
          <w:w w:val="105"/>
        </w:rPr>
        <w:t>Handbook</w:t>
      </w:r>
      <w:r>
        <w:rPr>
          <w:i/>
          <w:spacing w:val="-15"/>
          <w:w w:val="105"/>
        </w:rPr>
        <w:t> </w:t>
      </w:r>
      <w:r>
        <w:rPr>
          <w:w w:val="105"/>
        </w:rPr>
        <w:t>is</w:t>
      </w:r>
      <w:r>
        <w:rPr>
          <w:spacing w:val="-17"/>
          <w:w w:val="105"/>
        </w:rPr>
        <w:t> </w:t>
      </w:r>
      <w:r>
        <w:rPr>
          <w:w w:val="105"/>
        </w:rPr>
        <w:t>basically</w:t>
      </w:r>
      <w:r>
        <w:rPr>
          <w:spacing w:val="-17"/>
          <w:w w:val="105"/>
        </w:rPr>
        <w:t> </w:t>
      </w:r>
      <w:r>
        <w:rPr>
          <w:w w:val="105"/>
        </w:rPr>
        <w:t>correct,</w:t>
      </w:r>
      <w:r>
        <w:rPr>
          <w:spacing w:val="-16"/>
          <w:w w:val="105"/>
        </w:rPr>
        <w:t> </w:t>
      </w:r>
      <w:r>
        <w:rPr>
          <w:spacing w:val="-4"/>
          <w:w w:val="105"/>
        </w:rPr>
        <w:t>but </w:t>
      </w:r>
      <w:r>
        <w:rPr>
          <w:w w:val="105"/>
        </w:rPr>
        <w:t>let's elaborate on</w:t>
      </w:r>
      <w:r>
        <w:rPr>
          <w:spacing w:val="-7"/>
          <w:w w:val="105"/>
        </w:rPr>
        <w:t> </w:t>
      </w:r>
      <w:r>
        <w:rPr>
          <w:w w:val="105"/>
        </w:rPr>
        <w:t>it.</w:t>
      </w:r>
    </w:p>
    <w:p>
      <w:pPr>
        <w:pStyle w:val="BodyText"/>
        <w:spacing w:line="244" w:lineRule="auto"/>
        <w:ind w:right="416"/>
      </w:pPr>
      <w:r>
        <w:rPr>
          <w:w w:val="105"/>
        </w:rPr>
        <w:t>As</w:t>
      </w:r>
      <w:r>
        <w:rPr>
          <w:spacing w:val="-13"/>
          <w:w w:val="105"/>
        </w:rPr>
        <w:t> </w:t>
      </w:r>
      <w:r>
        <w:rPr>
          <w:w w:val="105"/>
        </w:rPr>
        <w:t>mentioned,</w:t>
      </w:r>
      <w:r>
        <w:rPr>
          <w:spacing w:val="-13"/>
          <w:w w:val="105"/>
        </w:rPr>
        <w:t> </w:t>
      </w:r>
      <w:r>
        <w:rPr>
          <w:w w:val="105"/>
        </w:rPr>
        <w:t>a</w:t>
      </w:r>
      <w:r>
        <w:rPr>
          <w:spacing w:val="-13"/>
          <w:w w:val="105"/>
        </w:rPr>
        <w:t> </w:t>
      </w:r>
      <w:r>
        <w:rPr>
          <w:w w:val="105"/>
        </w:rPr>
        <w:t>weaponsmith</w:t>
      </w:r>
      <w:r>
        <w:rPr>
          <w:spacing w:val="-13"/>
          <w:w w:val="105"/>
        </w:rPr>
        <w:t> </w:t>
      </w:r>
      <w:r>
        <w:rPr>
          <w:w w:val="105"/>
        </w:rPr>
        <w:t>does</w:t>
      </w:r>
      <w:r>
        <w:rPr>
          <w:spacing w:val="-13"/>
          <w:w w:val="105"/>
        </w:rPr>
        <w:t> </w:t>
      </w:r>
      <w:r>
        <w:rPr>
          <w:w w:val="105"/>
        </w:rPr>
        <w:t>need</w:t>
      </w:r>
      <w:r>
        <w:rPr>
          <w:spacing w:val="-13"/>
          <w:w w:val="105"/>
        </w:rPr>
        <w:t> </w:t>
      </w:r>
      <w:r>
        <w:rPr>
          <w:w w:val="105"/>
        </w:rPr>
        <w:t>to</w:t>
      </w:r>
      <w:r>
        <w:rPr>
          <w:spacing w:val="-13"/>
          <w:w w:val="105"/>
        </w:rPr>
        <w:t> </w:t>
      </w:r>
      <w:r>
        <w:rPr>
          <w:w w:val="105"/>
        </w:rPr>
        <w:t>have</w:t>
      </w:r>
      <w:r>
        <w:rPr>
          <w:spacing w:val="-13"/>
          <w:w w:val="105"/>
        </w:rPr>
        <w:t> </w:t>
      </w:r>
      <w:r>
        <w:rPr>
          <w:w w:val="105"/>
        </w:rPr>
        <w:t>a</w:t>
      </w:r>
      <w:r>
        <w:rPr>
          <w:spacing w:val="-12"/>
          <w:w w:val="105"/>
        </w:rPr>
        <w:t> </w:t>
      </w:r>
      <w:r>
        <w:rPr>
          <w:i/>
          <w:w w:val="105"/>
        </w:rPr>
        <w:t>smithy</w:t>
      </w:r>
      <w:r>
        <w:rPr>
          <w:w w:val="105"/>
        </w:rPr>
        <w:t>.</w:t>
      </w:r>
      <w:r>
        <w:rPr>
          <w:spacing w:val="-13"/>
          <w:w w:val="105"/>
        </w:rPr>
        <w:t> </w:t>
      </w:r>
      <w:r>
        <w:rPr>
          <w:w w:val="105"/>
        </w:rPr>
        <w:t>The</w:t>
      </w:r>
      <w:r>
        <w:rPr>
          <w:spacing w:val="-13"/>
          <w:w w:val="105"/>
        </w:rPr>
        <w:t> </w:t>
      </w:r>
      <w:r>
        <w:rPr>
          <w:w w:val="105"/>
        </w:rPr>
        <w:t>costs</w:t>
      </w:r>
      <w:r>
        <w:rPr>
          <w:spacing w:val="-13"/>
          <w:w w:val="105"/>
        </w:rPr>
        <w:t> </w:t>
      </w:r>
      <w:r>
        <w:rPr>
          <w:w w:val="105"/>
        </w:rPr>
        <w:t>for</w:t>
      </w:r>
      <w:r>
        <w:rPr>
          <w:spacing w:val="-13"/>
          <w:w w:val="105"/>
        </w:rPr>
        <w:t> </w:t>
      </w:r>
      <w:r>
        <w:rPr>
          <w:w w:val="105"/>
        </w:rPr>
        <w:t>having</w:t>
      </w:r>
      <w:r>
        <w:rPr>
          <w:spacing w:val="-13"/>
          <w:w w:val="105"/>
        </w:rPr>
        <w:t> </w:t>
      </w:r>
      <w:r>
        <w:rPr>
          <w:w w:val="105"/>
        </w:rPr>
        <w:t>a</w:t>
      </w:r>
      <w:r>
        <w:rPr>
          <w:spacing w:val="-12"/>
          <w:w w:val="105"/>
        </w:rPr>
        <w:t> </w:t>
      </w:r>
      <w:r>
        <w:rPr>
          <w:w w:val="105"/>
        </w:rPr>
        <w:t>smithy</w:t>
      </w:r>
      <w:r>
        <w:rPr>
          <w:spacing w:val="-13"/>
          <w:w w:val="105"/>
        </w:rPr>
        <w:t> </w:t>
      </w:r>
      <w:r>
        <w:rPr>
          <w:w w:val="105"/>
        </w:rPr>
        <w:t>are given above in this section, under "Armorer." In fact, the same smithy can be used for armoring and</w:t>
      </w:r>
      <w:r>
        <w:rPr>
          <w:spacing w:val="-5"/>
          <w:w w:val="105"/>
        </w:rPr>
        <w:t> </w:t>
      </w:r>
      <w:r>
        <w:rPr>
          <w:w w:val="105"/>
        </w:rPr>
        <w:t>weaponsmithing.</w:t>
      </w:r>
    </w:p>
    <w:p>
      <w:pPr>
        <w:pStyle w:val="BodyText"/>
        <w:spacing w:line="244" w:lineRule="auto" w:before="3"/>
        <w:ind w:right="244"/>
      </w:pPr>
      <w:r>
        <w:rPr>
          <w:w w:val="105"/>
        </w:rPr>
        <w:t>The</w:t>
      </w:r>
      <w:r>
        <w:rPr>
          <w:spacing w:val="-15"/>
          <w:w w:val="105"/>
        </w:rPr>
        <w:t> </w:t>
      </w:r>
      <w:r>
        <w:rPr>
          <w:w w:val="105"/>
        </w:rPr>
        <w:t>Weapon</w:t>
      </w:r>
      <w:r>
        <w:rPr>
          <w:spacing w:val="-15"/>
          <w:w w:val="105"/>
        </w:rPr>
        <w:t> </w:t>
      </w:r>
      <w:r>
        <w:rPr>
          <w:w w:val="105"/>
        </w:rPr>
        <w:t>Construction</w:t>
      </w:r>
      <w:r>
        <w:rPr>
          <w:spacing w:val="-15"/>
          <w:w w:val="105"/>
        </w:rPr>
        <w:t> </w:t>
      </w:r>
      <w:r>
        <w:rPr>
          <w:w w:val="105"/>
        </w:rPr>
        <w:t>numbers</w:t>
      </w:r>
      <w:r>
        <w:rPr>
          <w:spacing w:val="-14"/>
          <w:w w:val="105"/>
        </w:rPr>
        <w:t> </w:t>
      </w:r>
      <w:r>
        <w:rPr>
          <w:w w:val="105"/>
        </w:rPr>
        <w:t>on</w:t>
      </w:r>
      <w:r>
        <w:rPr>
          <w:spacing w:val="-15"/>
          <w:w w:val="105"/>
        </w:rPr>
        <w:t> </w:t>
      </w:r>
      <w:r>
        <w:rPr>
          <w:w w:val="105"/>
        </w:rPr>
        <w:t>Weapon</w:t>
      </w:r>
      <w:r>
        <w:rPr>
          <w:spacing w:val="-15"/>
          <w:w w:val="105"/>
        </w:rPr>
        <w:t> </w:t>
      </w:r>
      <w:r>
        <w:rPr>
          <w:w w:val="105"/>
        </w:rPr>
        <w:t>Construction</w:t>
      </w:r>
      <w:r>
        <w:rPr>
          <w:spacing w:val="-14"/>
          <w:w w:val="105"/>
        </w:rPr>
        <w:t> </w:t>
      </w:r>
      <w:r>
        <w:rPr>
          <w:w w:val="105"/>
        </w:rPr>
        <w:t>table</w:t>
      </w:r>
      <w:r>
        <w:rPr>
          <w:spacing w:val="-15"/>
          <w:w w:val="105"/>
        </w:rPr>
        <w:t> </w:t>
      </w:r>
      <w:r>
        <w:rPr>
          <w:w w:val="105"/>
        </w:rPr>
        <w:t>on</w:t>
      </w:r>
      <w:r>
        <w:rPr>
          <w:spacing w:val="-15"/>
          <w:w w:val="105"/>
        </w:rPr>
        <w:t> </w:t>
      </w:r>
      <w:r>
        <w:rPr>
          <w:w w:val="105"/>
        </w:rPr>
        <w:t>page</w:t>
      </w:r>
      <w:r>
        <w:rPr>
          <w:spacing w:val="-15"/>
          <w:w w:val="105"/>
        </w:rPr>
        <w:t> </w:t>
      </w:r>
      <w:r>
        <w:rPr>
          <w:w w:val="105"/>
        </w:rPr>
        <w:t>65</w:t>
      </w:r>
      <w:r>
        <w:rPr>
          <w:spacing w:val="-14"/>
          <w:w w:val="105"/>
        </w:rPr>
        <w:t> </w:t>
      </w:r>
      <w:r>
        <w:rPr>
          <w:w w:val="105"/>
        </w:rPr>
        <w:t>of</w:t>
      </w:r>
      <w:r>
        <w:rPr>
          <w:spacing w:val="-19"/>
          <w:w w:val="105"/>
        </w:rPr>
        <w:t> </w:t>
      </w:r>
      <w:r>
        <w:rPr>
          <w:w w:val="105"/>
        </w:rPr>
        <w:t>the</w:t>
      </w:r>
      <w:r>
        <w:rPr>
          <w:spacing w:val="-11"/>
          <w:w w:val="105"/>
        </w:rPr>
        <w:t> </w:t>
      </w:r>
      <w:r>
        <w:rPr>
          <w:i/>
          <w:w w:val="105"/>
        </w:rPr>
        <w:t>Player's </w:t>
      </w:r>
      <w:r>
        <w:rPr>
          <w:i/>
          <w:w w:val="105"/>
        </w:rPr>
        <w:t>Handbook</w:t>
      </w:r>
      <w:r>
        <w:rPr>
          <w:i/>
          <w:spacing w:val="-18"/>
          <w:w w:val="105"/>
        </w:rPr>
        <w:t> </w:t>
      </w:r>
      <w:r>
        <w:rPr>
          <w:w w:val="105"/>
        </w:rPr>
        <w:t>are</w:t>
      </w:r>
      <w:r>
        <w:rPr>
          <w:spacing w:val="-18"/>
          <w:w w:val="105"/>
        </w:rPr>
        <w:t> </w:t>
      </w:r>
      <w:r>
        <w:rPr>
          <w:w w:val="105"/>
        </w:rPr>
        <w:t>correct.</w:t>
      </w:r>
      <w:r>
        <w:rPr>
          <w:spacing w:val="-17"/>
          <w:w w:val="105"/>
        </w:rPr>
        <w:t> </w:t>
      </w:r>
      <w:r>
        <w:rPr>
          <w:w w:val="105"/>
        </w:rPr>
        <w:t>It</w:t>
      </w:r>
      <w:r>
        <w:rPr>
          <w:spacing w:val="-18"/>
          <w:w w:val="105"/>
        </w:rPr>
        <w:t> </w:t>
      </w:r>
      <w:r>
        <w:rPr>
          <w:w w:val="105"/>
        </w:rPr>
        <w:t>constitutes</w:t>
      </w:r>
      <w:r>
        <w:rPr>
          <w:spacing w:val="-17"/>
          <w:w w:val="105"/>
        </w:rPr>
        <w:t> </w:t>
      </w:r>
      <w:r>
        <w:rPr>
          <w:w w:val="105"/>
        </w:rPr>
        <w:t>one</w:t>
      </w:r>
      <w:r>
        <w:rPr>
          <w:spacing w:val="-18"/>
          <w:w w:val="105"/>
        </w:rPr>
        <w:t> </w:t>
      </w:r>
      <w:r>
        <w:rPr>
          <w:w w:val="105"/>
        </w:rPr>
        <w:t>Overseer-level</w:t>
      </w:r>
      <w:r>
        <w:rPr>
          <w:spacing w:val="-18"/>
          <w:w w:val="105"/>
        </w:rPr>
        <w:t> </w:t>
      </w:r>
      <w:r>
        <w:rPr>
          <w:w w:val="105"/>
        </w:rPr>
        <w:t>weaponsmith</w:t>
      </w:r>
      <w:r>
        <w:rPr>
          <w:spacing w:val="-17"/>
          <w:w w:val="105"/>
        </w:rPr>
        <w:t> </w:t>
      </w:r>
      <w:r>
        <w:rPr>
          <w:w w:val="105"/>
        </w:rPr>
        <w:t>working</w:t>
      </w:r>
      <w:r>
        <w:rPr>
          <w:spacing w:val="-21"/>
          <w:w w:val="105"/>
        </w:rPr>
        <w:t> </w:t>
      </w:r>
      <w:r>
        <w:rPr>
          <w:w w:val="105"/>
        </w:rPr>
        <w:t>by</w:t>
      </w:r>
      <w:r>
        <w:rPr>
          <w:spacing w:val="-18"/>
          <w:w w:val="105"/>
        </w:rPr>
        <w:t> </w:t>
      </w:r>
      <w:r>
        <w:rPr>
          <w:w w:val="105"/>
        </w:rPr>
        <w:t>himself</w:t>
      </w:r>
      <w:r>
        <w:rPr>
          <w:spacing w:val="-18"/>
          <w:w w:val="105"/>
        </w:rPr>
        <w:t> </w:t>
      </w:r>
      <w:r>
        <w:rPr>
          <w:w w:val="105"/>
        </w:rPr>
        <w:t>and crafting</w:t>
      </w:r>
      <w:r>
        <w:rPr>
          <w:spacing w:val="-20"/>
          <w:w w:val="105"/>
        </w:rPr>
        <w:t> </w:t>
      </w:r>
      <w:r>
        <w:rPr>
          <w:w w:val="105"/>
        </w:rPr>
        <w:t>weapons</w:t>
      </w:r>
      <w:r>
        <w:rPr>
          <w:spacing w:val="-19"/>
          <w:w w:val="105"/>
        </w:rPr>
        <w:t> </w:t>
      </w:r>
      <w:r>
        <w:rPr>
          <w:w w:val="105"/>
        </w:rPr>
        <w:t>of</w:t>
      </w:r>
      <w:r>
        <w:rPr>
          <w:spacing w:val="-20"/>
          <w:w w:val="105"/>
        </w:rPr>
        <w:t> </w:t>
      </w:r>
      <w:r>
        <w:rPr>
          <w:w w:val="105"/>
        </w:rPr>
        <w:t>average</w:t>
      </w:r>
      <w:r>
        <w:rPr>
          <w:spacing w:val="-19"/>
          <w:w w:val="105"/>
        </w:rPr>
        <w:t> </w:t>
      </w:r>
      <w:r>
        <w:rPr>
          <w:w w:val="105"/>
        </w:rPr>
        <w:t>quality.</w:t>
      </w:r>
      <w:r>
        <w:rPr>
          <w:spacing w:val="-19"/>
          <w:w w:val="105"/>
        </w:rPr>
        <w:t> </w:t>
      </w:r>
      <w:r>
        <w:rPr>
          <w:w w:val="105"/>
        </w:rPr>
        <w:t>An</w:t>
      </w:r>
      <w:r>
        <w:rPr>
          <w:spacing w:val="-20"/>
          <w:w w:val="105"/>
        </w:rPr>
        <w:t> </w:t>
      </w:r>
      <w:r>
        <w:rPr>
          <w:w w:val="105"/>
        </w:rPr>
        <w:t>Overseer</w:t>
      </w:r>
      <w:r>
        <w:rPr>
          <w:spacing w:val="-19"/>
          <w:w w:val="105"/>
        </w:rPr>
        <w:t> </w:t>
      </w:r>
      <w:r>
        <w:rPr>
          <w:w w:val="105"/>
        </w:rPr>
        <w:t>weaponsmith</w:t>
      </w:r>
      <w:r>
        <w:rPr>
          <w:spacing w:val="-19"/>
          <w:w w:val="105"/>
        </w:rPr>
        <w:t> </w:t>
      </w:r>
      <w:r>
        <w:rPr>
          <w:w w:val="105"/>
        </w:rPr>
        <w:t>working</w:t>
      </w:r>
      <w:r>
        <w:rPr>
          <w:spacing w:val="-20"/>
          <w:w w:val="105"/>
        </w:rPr>
        <w:t> </w:t>
      </w:r>
      <w:r>
        <w:rPr>
          <w:w w:val="105"/>
        </w:rPr>
        <w:t>with</w:t>
      </w:r>
      <w:r>
        <w:rPr>
          <w:spacing w:val="-19"/>
          <w:w w:val="105"/>
        </w:rPr>
        <w:t> </w:t>
      </w:r>
      <w:r>
        <w:rPr>
          <w:w w:val="105"/>
        </w:rPr>
        <w:t>two</w:t>
      </w:r>
      <w:r>
        <w:rPr>
          <w:spacing w:val="-20"/>
          <w:w w:val="105"/>
        </w:rPr>
        <w:t> </w:t>
      </w:r>
      <w:r>
        <w:rPr>
          <w:w w:val="105"/>
        </w:rPr>
        <w:t>apprentices cuts</w:t>
      </w:r>
      <w:r>
        <w:rPr>
          <w:spacing w:val="-12"/>
          <w:w w:val="105"/>
        </w:rPr>
        <w:t> </w:t>
      </w:r>
      <w:r>
        <w:rPr>
          <w:w w:val="105"/>
        </w:rPr>
        <w:t>the</w:t>
      </w:r>
      <w:r>
        <w:rPr>
          <w:spacing w:val="-11"/>
          <w:w w:val="105"/>
        </w:rPr>
        <w:t> </w:t>
      </w:r>
      <w:r>
        <w:rPr>
          <w:w w:val="105"/>
        </w:rPr>
        <w:t>time</w:t>
      </w:r>
      <w:r>
        <w:rPr>
          <w:spacing w:val="-12"/>
          <w:w w:val="105"/>
        </w:rPr>
        <w:t> </w:t>
      </w:r>
      <w:r>
        <w:rPr>
          <w:w w:val="105"/>
        </w:rPr>
        <w:t>in</w:t>
      </w:r>
      <w:r>
        <w:rPr>
          <w:spacing w:val="-11"/>
          <w:w w:val="105"/>
        </w:rPr>
        <w:t> </w:t>
      </w:r>
      <w:r>
        <w:rPr>
          <w:w w:val="105"/>
        </w:rPr>
        <w:t>half.</w:t>
      </w:r>
      <w:r>
        <w:rPr>
          <w:spacing w:val="-12"/>
          <w:w w:val="105"/>
        </w:rPr>
        <w:t> </w:t>
      </w:r>
      <w:r>
        <w:rPr>
          <w:w w:val="105"/>
        </w:rPr>
        <w:t>The</w:t>
      </w:r>
      <w:r>
        <w:rPr>
          <w:spacing w:val="-11"/>
          <w:w w:val="105"/>
        </w:rPr>
        <w:t> </w:t>
      </w:r>
      <w:r>
        <w:rPr>
          <w:w w:val="105"/>
        </w:rPr>
        <w:t>time</w:t>
      </w:r>
      <w:r>
        <w:rPr>
          <w:spacing w:val="-12"/>
          <w:w w:val="105"/>
        </w:rPr>
        <w:t> </w:t>
      </w:r>
      <w:r>
        <w:rPr>
          <w:w w:val="105"/>
        </w:rPr>
        <w:t>indicated</w:t>
      </w:r>
      <w:r>
        <w:rPr>
          <w:spacing w:val="-11"/>
          <w:w w:val="105"/>
        </w:rPr>
        <w:t> </w:t>
      </w:r>
      <w:r>
        <w:rPr>
          <w:w w:val="105"/>
        </w:rPr>
        <w:t>on</w:t>
      </w:r>
      <w:r>
        <w:rPr>
          <w:spacing w:val="-12"/>
          <w:w w:val="105"/>
        </w:rPr>
        <w:t> </w:t>
      </w:r>
      <w:r>
        <w:rPr>
          <w:w w:val="105"/>
        </w:rPr>
        <w:t>the</w:t>
      </w:r>
      <w:r>
        <w:rPr>
          <w:spacing w:val="-11"/>
          <w:w w:val="105"/>
        </w:rPr>
        <w:t> </w:t>
      </w:r>
      <w:r>
        <w:rPr>
          <w:w w:val="105"/>
        </w:rPr>
        <w:t>chart</w:t>
      </w:r>
      <w:r>
        <w:rPr>
          <w:spacing w:val="-12"/>
          <w:w w:val="105"/>
        </w:rPr>
        <w:t> </w:t>
      </w:r>
      <w:r>
        <w:rPr>
          <w:w w:val="105"/>
        </w:rPr>
        <w:t>should</w:t>
      </w:r>
      <w:r>
        <w:rPr>
          <w:spacing w:val="-11"/>
          <w:w w:val="105"/>
        </w:rPr>
        <w:t> </w:t>
      </w:r>
      <w:r>
        <w:rPr>
          <w:w w:val="105"/>
        </w:rPr>
        <w:t>be</w:t>
      </w:r>
      <w:r>
        <w:rPr>
          <w:spacing w:val="-12"/>
          <w:w w:val="105"/>
        </w:rPr>
        <w:t> </w:t>
      </w:r>
      <w:r>
        <w:rPr>
          <w:w w:val="105"/>
        </w:rPr>
        <w:t>converted</w:t>
      </w:r>
      <w:r>
        <w:rPr>
          <w:spacing w:val="-11"/>
          <w:w w:val="105"/>
        </w:rPr>
        <w:t> </w:t>
      </w:r>
      <w:r>
        <w:rPr>
          <w:w w:val="105"/>
        </w:rPr>
        <w:t>to</w:t>
      </w:r>
      <w:r>
        <w:rPr>
          <w:spacing w:val="-12"/>
          <w:w w:val="105"/>
        </w:rPr>
        <w:t> </w:t>
      </w:r>
      <w:r>
        <w:rPr>
          <w:w w:val="105"/>
        </w:rPr>
        <w:t>weeks</w:t>
      </w:r>
      <w:r>
        <w:rPr>
          <w:spacing w:val="-11"/>
          <w:w w:val="105"/>
        </w:rPr>
        <w:t> </w:t>
      </w:r>
      <w:r>
        <w:rPr>
          <w:w w:val="105"/>
        </w:rPr>
        <w:t>so</w:t>
      </w:r>
      <w:r>
        <w:rPr>
          <w:spacing w:val="-12"/>
          <w:w w:val="105"/>
        </w:rPr>
        <w:t> </w:t>
      </w:r>
      <w:r>
        <w:rPr>
          <w:w w:val="105"/>
        </w:rPr>
        <w:t>that</w:t>
      </w:r>
      <w:r>
        <w:rPr>
          <w:spacing w:val="-11"/>
          <w:w w:val="105"/>
        </w:rPr>
        <w:t> </w:t>
      </w:r>
      <w:r>
        <w:rPr>
          <w:w w:val="105"/>
        </w:rPr>
        <w:t>you can compare the weaponsmith's times with the armorer's; consider 5 days on the chart to constitute one</w:t>
      </w:r>
      <w:r>
        <w:rPr>
          <w:spacing w:val="-5"/>
          <w:w w:val="105"/>
        </w:rPr>
        <w:t> </w:t>
      </w:r>
      <w:r>
        <w:rPr>
          <w:w w:val="105"/>
        </w:rPr>
        <w:t>week.</w:t>
      </w:r>
    </w:p>
    <w:p>
      <w:pPr>
        <w:pStyle w:val="BodyText"/>
        <w:ind w:left="0"/>
        <w:rPr>
          <w:sz w:val="24"/>
        </w:rPr>
      </w:pPr>
    </w:p>
    <w:p>
      <w:pPr>
        <w:pStyle w:val="Heading7"/>
      </w:pPr>
      <w:r>
        <w:rPr>
          <w:color w:val="0000FF"/>
          <w:w w:val="105"/>
        </w:rPr>
        <w:t>Weaponsmithing Failure</w:t>
      </w:r>
    </w:p>
    <w:p>
      <w:pPr>
        <w:pStyle w:val="BodyText"/>
        <w:spacing w:line="244" w:lineRule="auto"/>
        <w:ind w:right="244"/>
      </w:pPr>
      <w:r>
        <w:rPr>
          <w:w w:val="105"/>
        </w:rPr>
        <w:t>When constructing a weapon, at the end of the weapon-making process, the weaponsmith makes his Weaponsmithing proficiency ability check. He'll use the Proficiency Modifier based</w:t>
      </w:r>
      <w:r>
        <w:rPr>
          <w:spacing w:val="-14"/>
          <w:w w:val="105"/>
        </w:rPr>
        <w:t> </w:t>
      </w:r>
      <w:r>
        <w:rPr>
          <w:w w:val="105"/>
        </w:rPr>
        <w:t>on</w:t>
      </w:r>
      <w:r>
        <w:rPr>
          <w:spacing w:val="-13"/>
          <w:w w:val="105"/>
        </w:rPr>
        <w:t> </w:t>
      </w:r>
      <w:r>
        <w:rPr>
          <w:w w:val="105"/>
        </w:rPr>
        <w:t>the</w:t>
      </w:r>
      <w:r>
        <w:rPr>
          <w:spacing w:val="-13"/>
          <w:w w:val="105"/>
        </w:rPr>
        <w:t> </w:t>
      </w:r>
      <w:r>
        <w:rPr>
          <w:w w:val="105"/>
        </w:rPr>
        <w:t>weapon</w:t>
      </w:r>
      <w:r>
        <w:rPr>
          <w:spacing w:val="-13"/>
          <w:w w:val="105"/>
        </w:rPr>
        <w:t> </w:t>
      </w:r>
      <w:r>
        <w:rPr>
          <w:w w:val="105"/>
        </w:rPr>
        <w:t>and</w:t>
      </w:r>
      <w:r>
        <w:rPr>
          <w:spacing w:val="-14"/>
          <w:w w:val="105"/>
        </w:rPr>
        <w:t> </w:t>
      </w:r>
      <w:r>
        <w:rPr>
          <w:w w:val="105"/>
        </w:rPr>
        <w:t>the</w:t>
      </w:r>
      <w:r>
        <w:rPr>
          <w:spacing w:val="-13"/>
          <w:w w:val="105"/>
        </w:rPr>
        <w:t> </w:t>
      </w:r>
      <w:r>
        <w:rPr>
          <w:w w:val="105"/>
        </w:rPr>
        <w:t>weapon</w:t>
      </w:r>
      <w:r>
        <w:rPr>
          <w:spacing w:val="-13"/>
          <w:w w:val="105"/>
        </w:rPr>
        <w:t> </w:t>
      </w:r>
      <w:r>
        <w:rPr>
          <w:w w:val="105"/>
        </w:rPr>
        <w:t>quality</w:t>
      </w:r>
      <w:r>
        <w:rPr>
          <w:spacing w:val="-13"/>
          <w:w w:val="105"/>
        </w:rPr>
        <w:t> </w:t>
      </w:r>
      <w:r>
        <w:rPr>
          <w:w w:val="105"/>
        </w:rPr>
        <w:t>he's</w:t>
      </w:r>
      <w:r>
        <w:rPr>
          <w:spacing w:val="-14"/>
          <w:w w:val="105"/>
        </w:rPr>
        <w:t> </w:t>
      </w:r>
      <w:r>
        <w:rPr>
          <w:w w:val="105"/>
        </w:rPr>
        <w:t>trying</w:t>
      </w:r>
      <w:r>
        <w:rPr>
          <w:spacing w:val="-14"/>
          <w:w w:val="105"/>
        </w:rPr>
        <w:t> </w:t>
      </w:r>
      <w:r>
        <w:rPr>
          <w:spacing w:val="2"/>
          <w:w w:val="105"/>
        </w:rPr>
        <w:t>to</w:t>
      </w:r>
      <w:r>
        <w:rPr>
          <w:spacing w:val="-13"/>
          <w:w w:val="105"/>
        </w:rPr>
        <w:t> </w:t>
      </w:r>
      <w:r>
        <w:rPr>
          <w:w w:val="105"/>
        </w:rPr>
        <w:t>achieve;</w:t>
      </w:r>
      <w:r>
        <w:rPr>
          <w:spacing w:val="-13"/>
          <w:w w:val="105"/>
        </w:rPr>
        <w:t> </w:t>
      </w:r>
      <w:r>
        <w:rPr>
          <w:w w:val="105"/>
        </w:rPr>
        <w:t>see</w:t>
      </w:r>
      <w:r>
        <w:rPr>
          <w:spacing w:val="-13"/>
          <w:w w:val="105"/>
        </w:rPr>
        <w:t> </w:t>
      </w:r>
      <w:r>
        <w:rPr>
          <w:w w:val="105"/>
        </w:rPr>
        <w:t>the</w:t>
      </w:r>
      <w:r>
        <w:rPr>
          <w:spacing w:val="-14"/>
          <w:w w:val="105"/>
        </w:rPr>
        <w:t> </w:t>
      </w:r>
      <w:r>
        <w:rPr>
          <w:w w:val="105"/>
        </w:rPr>
        <w:t>chart</w:t>
      </w:r>
      <w:r>
        <w:rPr>
          <w:spacing w:val="-13"/>
          <w:w w:val="105"/>
        </w:rPr>
        <w:t> </w:t>
      </w:r>
      <w:r>
        <w:rPr>
          <w:w w:val="105"/>
        </w:rPr>
        <w:t>below,</w:t>
      </w:r>
      <w:r>
        <w:rPr>
          <w:spacing w:val="-13"/>
          <w:w w:val="105"/>
        </w:rPr>
        <w:t> </w:t>
      </w:r>
      <w:r>
        <w:rPr>
          <w:w w:val="105"/>
        </w:rPr>
        <w:t>under "Weapon Quality," for that</w:t>
      </w:r>
      <w:r>
        <w:rPr>
          <w:spacing w:val="-11"/>
          <w:w w:val="105"/>
        </w:rPr>
        <w:t> </w:t>
      </w:r>
      <w:r>
        <w:rPr>
          <w:w w:val="105"/>
        </w:rPr>
        <w:t>modifier.</w:t>
      </w:r>
    </w:p>
    <w:p>
      <w:pPr>
        <w:pStyle w:val="BodyText"/>
        <w:spacing w:line="244" w:lineRule="auto" w:before="4"/>
        <w:ind w:right="306"/>
      </w:pPr>
      <w:r>
        <w:rPr>
          <w:w w:val="105"/>
        </w:rPr>
        <w:t>If</w:t>
      </w:r>
      <w:r>
        <w:rPr>
          <w:spacing w:val="-13"/>
          <w:w w:val="105"/>
        </w:rPr>
        <w:t> </w:t>
      </w:r>
      <w:r>
        <w:rPr>
          <w:w w:val="105"/>
        </w:rPr>
        <w:t>he</w:t>
      </w:r>
      <w:r>
        <w:rPr>
          <w:spacing w:val="-12"/>
          <w:w w:val="105"/>
        </w:rPr>
        <w:t> </w:t>
      </w:r>
      <w:r>
        <w:rPr>
          <w:w w:val="105"/>
        </w:rPr>
        <w:t>successfully</w:t>
      </w:r>
      <w:r>
        <w:rPr>
          <w:spacing w:val="-12"/>
          <w:w w:val="105"/>
        </w:rPr>
        <w:t> </w:t>
      </w:r>
      <w:r>
        <w:rPr>
          <w:w w:val="105"/>
        </w:rPr>
        <w:t>makes</w:t>
      </w:r>
      <w:r>
        <w:rPr>
          <w:spacing w:val="-12"/>
          <w:w w:val="105"/>
        </w:rPr>
        <w:t> </w:t>
      </w:r>
      <w:r>
        <w:rPr>
          <w:w w:val="105"/>
        </w:rPr>
        <w:t>his</w:t>
      </w:r>
      <w:r>
        <w:rPr>
          <w:spacing w:val="-12"/>
          <w:w w:val="105"/>
        </w:rPr>
        <w:t> </w:t>
      </w:r>
      <w:r>
        <w:rPr>
          <w:w w:val="105"/>
        </w:rPr>
        <w:t>check,</w:t>
      </w:r>
      <w:r>
        <w:rPr>
          <w:spacing w:val="-12"/>
          <w:w w:val="105"/>
        </w:rPr>
        <w:t> </w:t>
      </w:r>
      <w:r>
        <w:rPr>
          <w:w w:val="105"/>
        </w:rPr>
        <w:t>he's</w:t>
      </w:r>
      <w:r>
        <w:rPr>
          <w:spacing w:val="-12"/>
          <w:w w:val="105"/>
        </w:rPr>
        <w:t> </w:t>
      </w:r>
      <w:r>
        <w:rPr>
          <w:w w:val="105"/>
        </w:rPr>
        <w:t>created</w:t>
      </w:r>
      <w:r>
        <w:rPr>
          <w:spacing w:val="-12"/>
          <w:w w:val="105"/>
        </w:rPr>
        <w:t> </w:t>
      </w:r>
      <w:r>
        <w:rPr>
          <w:w w:val="105"/>
        </w:rPr>
        <w:t>the</w:t>
      </w:r>
      <w:r>
        <w:rPr>
          <w:spacing w:val="-13"/>
          <w:w w:val="105"/>
        </w:rPr>
        <w:t> </w:t>
      </w:r>
      <w:r>
        <w:rPr>
          <w:w w:val="105"/>
        </w:rPr>
        <w:t>weapon</w:t>
      </w:r>
      <w:r>
        <w:rPr>
          <w:spacing w:val="-12"/>
          <w:w w:val="105"/>
        </w:rPr>
        <w:t> </w:t>
      </w:r>
      <w:r>
        <w:rPr>
          <w:w w:val="105"/>
        </w:rPr>
        <w:t>he</w:t>
      </w:r>
      <w:r>
        <w:rPr>
          <w:spacing w:val="-12"/>
          <w:w w:val="105"/>
        </w:rPr>
        <w:t> </w:t>
      </w:r>
      <w:r>
        <w:rPr>
          <w:w w:val="105"/>
        </w:rPr>
        <w:t>wanted</w:t>
      </w:r>
      <w:r>
        <w:rPr>
          <w:spacing w:val="-12"/>
          <w:w w:val="105"/>
        </w:rPr>
        <w:t> </w:t>
      </w:r>
      <w:r>
        <w:rPr>
          <w:w w:val="105"/>
        </w:rPr>
        <w:t>to</w:t>
      </w:r>
      <w:r>
        <w:rPr>
          <w:spacing w:val="-12"/>
          <w:w w:val="105"/>
        </w:rPr>
        <w:t> </w:t>
      </w:r>
      <w:r>
        <w:rPr>
          <w:w w:val="105"/>
        </w:rPr>
        <w:t>create.</w:t>
      </w:r>
      <w:r>
        <w:rPr>
          <w:spacing w:val="-12"/>
          <w:w w:val="105"/>
        </w:rPr>
        <w:t> </w:t>
      </w:r>
      <w:r>
        <w:rPr>
          <w:w w:val="105"/>
        </w:rPr>
        <w:t>If</w:t>
      </w:r>
      <w:r>
        <w:rPr>
          <w:spacing w:val="-12"/>
          <w:w w:val="105"/>
        </w:rPr>
        <w:t> </w:t>
      </w:r>
      <w:r>
        <w:rPr>
          <w:w w:val="105"/>
        </w:rPr>
        <w:t>he</w:t>
      </w:r>
      <w:r>
        <w:rPr>
          <w:spacing w:val="-12"/>
          <w:w w:val="105"/>
        </w:rPr>
        <w:t> </w:t>
      </w:r>
      <w:r>
        <w:rPr>
          <w:w w:val="105"/>
        </w:rPr>
        <w:t>fails</w:t>
      </w:r>
      <w:r>
        <w:rPr>
          <w:spacing w:val="-12"/>
          <w:w w:val="105"/>
        </w:rPr>
        <w:t> </w:t>
      </w:r>
      <w:r>
        <w:rPr>
          <w:w w:val="105"/>
        </w:rPr>
        <w:t>by 1,</w:t>
      </w:r>
      <w:r>
        <w:rPr>
          <w:spacing w:val="-10"/>
          <w:w w:val="105"/>
        </w:rPr>
        <w:t> </w:t>
      </w:r>
      <w:r>
        <w:rPr>
          <w:w w:val="105"/>
        </w:rPr>
        <w:t>2,</w:t>
      </w:r>
      <w:r>
        <w:rPr>
          <w:spacing w:val="-9"/>
          <w:w w:val="105"/>
        </w:rPr>
        <w:t> </w:t>
      </w:r>
      <w:r>
        <w:rPr>
          <w:w w:val="105"/>
        </w:rPr>
        <w:t>3,</w:t>
      </w:r>
      <w:r>
        <w:rPr>
          <w:spacing w:val="-10"/>
          <w:w w:val="105"/>
        </w:rPr>
        <w:t> </w:t>
      </w:r>
      <w:r>
        <w:rPr>
          <w:w w:val="105"/>
        </w:rPr>
        <w:t>or</w:t>
      </w:r>
      <w:r>
        <w:rPr>
          <w:spacing w:val="-9"/>
          <w:w w:val="105"/>
        </w:rPr>
        <w:t> </w:t>
      </w:r>
      <w:r>
        <w:rPr>
          <w:w w:val="105"/>
        </w:rPr>
        <w:t>4,</w:t>
      </w:r>
      <w:r>
        <w:rPr>
          <w:spacing w:val="-9"/>
          <w:w w:val="105"/>
        </w:rPr>
        <w:t> </w:t>
      </w:r>
      <w:r>
        <w:rPr>
          <w:w w:val="105"/>
        </w:rPr>
        <w:t>he's</w:t>
      </w:r>
      <w:r>
        <w:rPr>
          <w:spacing w:val="-10"/>
          <w:w w:val="105"/>
        </w:rPr>
        <w:t> </w:t>
      </w:r>
      <w:r>
        <w:rPr>
          <w:w w:val="105"/>
        </w:rPr>
        <w:t>created</w:t>
      </w:r>
      <w:r>
        <w:rPr>
          <w:spacing w:val="-9"/>
          <w:w w:val="105"/>
        </w:rPr>
        <w:t> </w:t>
      </w:r>
      <w:r>
        <w:rPr>
          <w:w w:val="105"/>
        </w:rPr>
        <w:t>a</w:t>
      </w:r>
      <w:r>
        <w:rPr>
          <w:spacing w:val="-10"/>
          <w:w w:val="105"/>
        </w:rPr>
        <w:t> </w:t>
      </w:r>
      <w:r>
        <w:rPr>
          <w:w w:val="105"/>
        </w:rPr>
        <w:t>weapon</w:t>
      </w:r>
      <w:r>
        <w:rPr>
          <w:spacing w:val="-9"/>
          <w:w w:val="105"/>
        </w:rPr>
        <w:t> </w:t>
      </w:r>
      <w:r>
        <w:rPr>
          <w:w w:val="105"/>
        </w:rPr>
        <w:t>that</w:t>
      </w:r>
      <w:r>
        <w:rPr>
          <w:spacing w:val="-9"/>
          <w:w w:val="105"/>
        </w:rPr>
        <w:t> </w:t>
      </w:r>
      <w:r>
        <w:rPr>
          <w:w w:val="105"/>
        </w:rPr>
        <w:t>looks</w:t>
      </w:r>
      <w:r>
        <w:rPr>
          <w:spacing w:val="-10"/>
          <w:w w:val="105"/>
        </w:rPr>
        <w:t> </w:t>
      </w:r>
      <w:r>
        <w:rPr>
          <w:w w:val="105"/>
        </w:rPr>
        <w:t>like</w:t>
      </w:r>
      <w:r>
        <w:rPr>
          <w:spacing w:val="-9"/>
          <w:w w:val="105"/>
        </w:rPr>
        <w:t> </w:t>
      </w:r>
      <w:r>
        <w:rPr>
          <w:w w:val="105"/>
        </w:rPr>
        <w:t>what</w:t>
      </w:r>
      <w:r>
        <w:rPr>
          <w:spacing w:val="-9"/>
          <w:w w:val="105"/>
        </w:rPr>
        <w:t> </w:t>
      </w:r>
      <w:r>
        <w:rPr>
          <w:w w:val="105"/>
        </w:rPr>
        <w:t>he</w:t>
      </w:r>
      <w:r>
        <w:rPr>
          <w:spacing w:val="-10"/>
          <w:w w:val="105"/>
        </w:rPr>
        <w:t> </w:t>
      </w:r>
      <w:r>
        <w:rPr>
          <w:w w:val="105"/>
        </w:rPr>
        <w:t>intended</w:t>
      </w:r>
      <w:r>
        <w:rPr>
          <w:spacing w:val="-9"/>
          <w:w w:val="105"/>
        </w:rPr>
        <w:t> </w:t>
      </w:r>
      <w:r>
        <w:rPr>
          <w:w w:val="105"/>
        </w:rPr>
        <w:t>to</w:t>
      </w:r>
      <w:r>
        <w:rPr>
          <w:spacing w:val="-10"/>
          <w:w w:val="105"/>
        </w:rPr>
        <w:t> </w:t>
      </w:r>
      <w:r>
        <w:rPr>
          <w:w w:val="105"/>
        </w:rPr>
        <w:t>make.</w:t>
      </w:r>
      <w:r>
        <w:rPr>
          <w:spacing w:val="-9"/>
          <w:w w:val="105"/>
        </w:rPr>
        <w:t> </w:t>
      </w:r>
      <w:r>
        <w:rPr>
          <w:w w:val="105"/>
        </w:rPr>
        <w:t>.</w:t>
      </w:r>
      <w:r>
        <w:rPr>
          <w:spacing w:val="-9"/>
          <w:w w:val="105"/>
        </w:rPr>
        <w:t> </w:t>
      </w:r>
      <w:r>
        <w:rPr>
          <w:w w:val="105"/>
        </w:rPr>
        <w:t>.</w:t>
      </w:r>
      <w:r>
        <w:rPr>
          <w:spacing w:val="-10"/>
          <w:w w:val="105"/>
        </w:rPr>
        <w:t> </w:t>
      </w:r>
      <w:r>
        <w:rPr>
          <w:w w:val="105"/>
        </w:rPr>
        <w:t>but</w:t>
      </w:r>
      <w:r>
        <w:rPr>
          <w:spacing w:val="-9"/>
          <w:w w:val="105"/>
        </w:rPr>
        <w:t> </w:t>
      </w:r>
      <w:r>
        <w:rPr>
          <w:w w:val="105"/>
        </w:rPr>
        <w:t>he</w:t>
      </w:r>
      <w:r>
        <w:rPr>
          <w:spacing w:val="-10"/>
          <w:w w:val="105"/>
        </w:rPr>
        <w:t> </w:t>
      </w:r>
      <w:r>
        <w:rPr>
          <w:w w:val="105"/>
        </w:rPr>
        <w:t>knows it</w:t>
      </w:r>
      <w:r>
        <w:rPr>
          <w:spacing w:val="-10"/>
          <w:w w:val="105"/>
        </w:rPr>
        <w:t> </w:t>
      </w:r>
      <w:r>
        <w:rPr>
          <w:w w:val="105"/>
        </w:rPr>
        <w:t>has</w:t>
      </w:r>
      <w:r>
        <w:rPr>
          <w:spacing w:val="-9"/>
          <w:w w:val="105"/>
        </w:rPr>
        <w:t> </w:t>
      </w:r>
      <w:r>
        <w:rPr>
          <w:w w:val="105"/>
        </w:rPr>
        <w:t>a</w:t>
      </w:r>
      <w:r>
        <w:rPr>
          <w:spacing w:val="-9"/>
          <w:w w:val="105"/>
        </w:rPr>
        <w:t> </w:t>
      </w:r>
      <w:r>
        <w:rPr>
          <w:w w:val="105"/>
        </w:rPr>
        <w:t>serious</w:t>
      </w:r>
      <w:r>
        <w:rPr>
          <w:spacing w:val="-10"/>
          <w:w w:val="105"/>
        </w:rPr>
        <w:t> </w:t>
      </w:r>
      <w:r>
        <w:rPr>
          <w:w w:val="105"/>
        </w:rPr>
        <w:t>structural</w:t>
      </w:r>
      <w:r>
        <w:rPr>
          <w:spacing w:val="-9"/>
          <w:w w:val="105"/>
        </w:rPr>
        <w:t> </w:t>
      </w:r>
      <w:r>
        <w:rPr>
          <w:w w:val="105"/>
        </w:rPr>
        <w:t>flaw.</w:t>
      </w:r>
      <w:r>
        <w:rPr>
          <w:spacing w:val="-9"/>
          <w:w w:val="105"/>
        </w:rPr>
        <w:t> </w:t>
      </w:r>
      <w:r>
        <w:rPr>
          <w:w w:val="105"/>
        </w:rPr>
        <w:t>In</w:t>
      </w:r>
      <w:r>
        <w:rPr>
          <w:spacing w:val="-10"/>
          <w:w w:val="105"/>
        </w:rPr>
        <w:t> </w:t>
      </w:r>
      <w:r>
        <w:rPr>
          <w:w w:val="105"/>
        </w:rPr>
        <w:t>a</w:t>
      </w:r>
      <w:r>
        <w:rPr>
          <w:spacing w:val="-9"/>
          <w:w w:val="105"/>
        </w:rPr>
        <w:t> </w:t>
      </w:r>
      <w:r>
        <w:rPr>
          <w:w w:val="105"/>
        </w:rPr>
        <w:t>real</w:t>
      </w:r>
      <w:r>
        <w:rPr>
          <w:spacing w:val="-9"/>
          <w:w w:val="105"/>
        </w:rPr>
        <w:t> </w:t>
      </w:r>
      <w:r>
        <w:rPr>
          <w:w w:val="105"/>
        </w:rPr>
        <w:t>combat,</w:t>
      </w:r>
      <w:r>
        <w:rPr>
          <w:spacing w:val="-10"/>
          <w:w w:val="105"/>
        </w:rPr>
        <w:t> </w:t>
      </w:r>
      <w:r>
        <w:rPr>
          <w:w w:val="105"/>
        </w:rPr>
        <w:t>if</w:t>
      </w:r>
      <w:r>
        <w:rPr>
          <w:spacing w:val="-9"/>
          <w:w w:val="105"/>
        </w:rPr>
        <w:t> </w:t>
      </w:r>
      <w:r>
        <w:rPr>
          <w:w w:val="105"/>
        </w:rPr>
        <w:t>the</w:t>
      </w:r>
      <w:r>
        <w:rPr>
          <w:spacing w:val="-9"/>
          <w:w w:val="105"/>
        </w:rPr>
        <w:t> </w:t>
      </w:r>
      <w:r>
        <w:rPr>
          <w:w w:val="105"/>
        </w:rPr>
        <w:t>wielder</w:t>
      </w:r>
      <w:r>
        <w:rPr>
          <w:spacing w:val="-10"/>
          <w:w w:val="105"/>
        </w:rPr>
        <w:t> </w:t>
      </w:r>
      <w:r>
        <w:rPr>
          <w:w w:val="105"/>
        </w:rPr>
        <w:t>rolls</w:t>
      </w:r>
      <w:r>
        <w:rPr>
          <w:spacing w:val="-9"/>
          <w:w w:val="105"/>
        </w:rPr>
        <w:t> </w:t>
      </w:r>
      <w:r>
        <w:rPr>
          <w:w w:val="105"/>
        </w:rPr>
        <w:t>a</w:t>
      </w:r>
      <w:r>
        <w:rPr>
          <w:spacing w:val="-9"/>
          <w:w w:val="105"/>
        </w:rPr>
        <w:t> </w:t>
      </w:r>
      <w:r>
        <w:rPr>
          <w:w w:val="105"/>
        </w:rPr>
        <w:t>natural</w:t>
      </w:r>
      <w:r>
        <w:rPr>
          <w:spacing w:val="-10"/>
          <w:w w:val="105"/>
        </w:rPr>
        <w:t> </w:t>
      </w:r>
      <w:r>
        <w:rPr>
          <w:w w:val="105"/>
        </w:rPr>
        <w:t>5</w:t>
      </w:r>
      <w:r>
        <w:rPr>
          <w:spacing w:val="-9"/>
          <w:w w:val="105"/>
        </w:rPr>
        <w:t> </w:t>
      </w:r>
      <w:r>
        <w:rPr>
          <w:w w:val="105"/>
        </w:rPr>
        <w:t>or</w:t>
      </w:r>
      <w:r>
        <w:rPr>
          <w:spacing w:val="-9"/>
          <w:w w:val="105"/>
        </w:rPr>
        <w:t> </w:t>
      </w:r>
      <w:r>
        <w:rPr>
          <w:w w:val="105"/>
        </w:rPr>
        <w:t>less</w:t>
      </w:r>
      <w:r>
        <w:rPr>
          <w:spacing w:val="-10"/>
          <w:w w:val="105"/>
        </w:rPr>
        <w:t> </w:t>
      </w:r>
      <w:r>
        <w:rPr>
          <w:w w:val="105"/>
        </w:rPr>
        <w:t>on</w:t>
      </w:r>
      <w:r>
        <w:rPr>
          <w:spacing w:val="-9"/>
          <w:w w:val="105"/>
        </w:rPr>
        <w:t> </w:t>
      </w:r>
      <w:r>
        <w:rPr>
          <w:w w:val="105"/>
        </w:rPr>
        <w:t>his attack roll, the weapon breaks and is</w:t>
      </w:r>
      <w:r>
        <w:rPr>
          <w:spacing w:val="-20"/>
          <w:w w:val="105"/>
        </w:rPr>
        <w:t> </w:t>
      </w:r>
      <w:r>
        <w:rPr>
          <w:w w:val="105"/>
        </w:rPr>
        <w:t>useless.</w:t>
      </w:r>
    </w:p>
    <w:p>
      <w:pPr>
        <w:pStyle w:val="BodyText"/>
        <w:spacing w:line="244" w:lineRule="auto" w:before="7"/>
        <w:ind w:right="291"/>
      </w:pPr>
      <w:r>
        <w:rPr>
          <w:w w:val="105"/>
        </w:rPr>
        <w:t>(For some reason, it just won't break in practice combats. . . only in the real thing.) He can still sell the weapon, of course, but eventually, after he's done this sort of thing a few times, his</w:t>
      </w:r>
      <w:r>
        <w:rPr>
          <w:spacing w:val="-11"/>
          <w:w w:val="105"/>
        </w:rPr>
        <w:t> </w:t>
      </w:r>
      <w:r>
        <w:rPr>
          <w:w w:val="105"/>
        </w:rPr>
        <w:t>reputation</w:t>
      </w:r>
      <w:r>
        <w:rPr>
          <w:spacing w:val="-11"/>
          <w:w w:val="105"/>
        </w:rPr>
        <w:t> </w:t>
      </w:r>
      <w:r>
        <w:rPr>
          <w:w w:val="105"/>
        </w:rPr>
        <w:t>as</w:t>
      </w:r>
      <w:r>
        <w:rPr>
          <w:spacing w:val="-11"/>
          <w:w w:val="105"/>
        </w:rPr>
        <w:t> </w:t>
      </w:r>
      <w:r>
        <w:rPr>
          <w:w w:val="105"/>
        </w:rPr>
        <w:t>a</w:t>
      </w:r>
      <w:r>
        <w:rPr>
          <w:spacing w:val="-11"/>
          <w:w w:val="105"/>
        </w:rPr>
        <w:t> </w:t>
      </w:r>
      <w:r>
        <w:rPr>
          <w:w w:val="105"/>
        </w:rPr>
        <w:t>craftsman</w:t>
      </w:r>
      <w:r>
        <w:rPr>
          <w:spacing w:val="-11"/>
          <w:w w:val="105"/>
        </w:rPr>
        <w:t> </w:t>
      </w:r>
      <w:r>
        <w:rPr>
          <w:w w:val="105"/>
        </w:rPr>
        <w:t>will</w:t>
      </w:r>
      <w:r>
        <w:rPr>
          <w:spacing w:val="-11"/>
          <w:w w:val="105"/>
        </w:rPr>
        <w:t> </w:t>
      </w:r>
      <w:r>
        <w:rPr>
          <w:w w:val="105"/>
        </w:rPr>
        <w:t>be</w:t>
      </w:r>
      <w:r>
        <w:rPr>
          <w:spacing w:val="-11"/>
          <w:w w:val="105"/>
        </w:rPr>
        <w:t> </w:t>
      </w:r>
      <w:r>
        <w:rPr>
          <w:w w:val="105"/>
        </w:rPr>
        <w:t>utterly</w:t>
      </w:r>
      <w:r>
        <w:rPr>
          <w:spacing w:val="-11"/>
          <w:w w:val="105"/>
        </w:rPr>
        <w:t> </w:t>
      </w:r>
      <w:r>
        <w:rPr>
          <w:w w:val="105"/>
        </w:rPr>
        <w:t>ruined.</w:t>
      </w:r>
      <w:r>
        <w:rPr>
          <w:spacing w:val="-11"/>
          <w:w w:val="105"/>
        </w:rPr>
        <w:t> </w:t>
      </w:r>
      <w:r>
        <w:rPr>
          <w:w w:val="105"/>
        </w:rPr>
        <w:t>It's</w:t>
      </w:r>
      <w:r>
        <w:rPr>
          <w:spacing w:val="-11"/>
          <w:w w:val="105"/>
        </w:rPr>
        <w:t> </w:t>
      </w:r>
      <w:r>
        <w:rPr>
          <w:w w:val="105"/>
        </w:rPr>
        <w:t>better</w:t>
      </w:r>
      <w:r>
        <w:rPr>
          <w:spacing w:val="-11"/>
          <w:w w:val="105"/>
        </w:rPr>
        <w:t> </w:t>
      </w:r>
      <w:r>
        <w:rPr>
          <w:w w:val="105"/>
        </w:rPr>
        <w:t>just</w:t>
      </w:r>
      <w:r>
        <w:rPr>
          <w:spacing w:val="-11"/>
          <w:w w:val="105"/>
        </w:rPr>
        <w:t> </w:t>
      </w:r>
      <w:r>
        <w:rPr>
          <w:w w:val="105"/>
        </w:rPr>
        <w:t>to</w:t>
      </w:r>
      <w:r>
        <w:rPr>
          <w:spacing w:val="-10"/>
          <w:w w:val="105"/>
        </w:rPr>
        <w:t> </w:t>
      </w:r>
      <w:r>
        <w:rPr>
          <w:w w:val="105"/>
        </w:rPr>
        <w:t>break</w:t>
      </w:r>
      <w:r>
        <w:rPr>
          <w:spacing w:val="-11"/>
          <w:w w:val="105"/>
        </w:rPr>
        <w:t> </w:t>
      </w:r>
      <w:r>
        <w:rPr>
          <w:w w:val="105"/>
        </w:rPr>
        <w:t>the</w:t>
      </w:r>
      <w:r>
        <w:rPr>
          <w:spacing w:val="-11"/>
          <w:w w:val="105"/>
        </w:rPr>
        <w:t> </w:t>
      </w:r>
      <w:r>
        <w:rPr>
          <w:w w:val="105"/>
        </w:rPr>
        <w:t>item,</w:t>
      </w:r>
      <w:r>
        <w:rPr>
          <w:spacing w:val="-11"/>
          <w:w w:val="105"/>
        </w:rPr>
        <w:t> </w:t>
      </w:r>
      <w:r>
        <w:rPr>
          <w:w w:val="105"/>
        </w:rPr>
        <w:t>sell</w:t>
      </w:r>
      <w:r>
        <w:rPr>
          <w:spacing w:val="-11"/>
          <w:w w:val="105"/>
        </w:rPr>
        <w:t> </w:t>
      </w:r>
      <w:r>
        <w:rPr>
          <w:w w:val="105"/>
        </w:rPr>
        <w:t>it</w:t>
      </w:r>
      <w:r>
        <w:rPr>
          <w:spacing w:val="-11"/>
          <w:w w:val="105"/>
        </w:rPr>
        <w:t> </w:t>
      </w:r>
      <w:r>
        <w:rPr>
          <w:w w:val="105"/>
        </w:rPr>
        <w:t>as</w:t>
      </w:r>
      <w:r>
        <w:rPr>
          <w:spacing w:val="-11"/>
          <w:w w:val="105"/>
        </w:rPr>
        <w:t> </w:t>
      </w:r>
      <w:r>
        <w:rPr>
          <w:w w:val="105"/>
        </w:rPr>
        <w:t>a wall-hanger,</w:t>
      </w:r>
      <w:r>
        <w:rPr>
          <w:spacing w:val="-3"/>
          <w:w w:val="105"/>
        </w:rPr>
        <w:t> </w:t>
      </w:r>
      <w:r>
        <w:rPr>
          <w:w w:val="105"/>
        </w:rPr>
        <w:t>etc.</w:t>
      </w:r>
    </w:p>
    <w:p>
      <w:pPr>
        <w:pStyle w:val="BodyText"/>
        <w:spacing w:line="244" w:lineRule="auto" w:before="5"/>
        <w:ind w:right="328"/>
      </w:pPr>
      <w:r>
        <w:rPr>
          <w:w w:val="105"/>
        </w:rPr>
        <w:t>If</w:t>
      </w:r>
      <w:r>
        <w:rPr>
          <w:spacing w:val="-11"/>
          <w:w w:val="105"/>
        </w:rPr>
        <w:t> </w:t>
      </w:r>
      <w:r>
        <w:rPr>
          <w:w w:val="105"/>
        </w:rPr>
        <w:t>he</w:t>
      </w:r>
      <w:r>
        <w:rPr>
          <w:spacing w:val="-11"/>
          <w:w w:val="105"/>
        </w:rPr>
        <w:t> </w:t>
      </w:r>
      <w:r>
        <w:rPr>
          <w:w w:val="105"/>
        </w:rPr>
        <w:t>fails</w:t>
      </w:r>
      <w:r>
        <w:rPr>
          <w:spacing w:val="-11"/>
          <w:w w:val="105"/>
        </w:rPr>
        <w:t> </w:t>
      </w:r>
      <w:r>
        <w:rPr>
          <w:w w:val="105"/>
        </w:rPr>
        <w:t>by</w:t>
      </w:r>
      <w:r>
        <w:rPr>
          <w:spacing w:val="-11"/>
          <w:w w:val="105"/>
        </w:rPr>
        <w:t> </w:t>
      </w:r>
      <w:r>
        <w:rPr>
          <w:w w:val="105"/>
        </w:rPr>
        <w:t>5</w:t>
      </w:r>
      <w:r>
        <w:rPr>
          <w:spacing w:val="-11"/>
          <w:w w:val="105"/>
        </w:rPr>
        <w:t> </w:t>
      </w:r>
      <w:r>
        <w:rPr>
          <w:w w:val="105"/>
        </w:rPr>
        <w:t>or</w:t>
      </w:r>
      <w:r>
        <w:rPr>
          <w:spacing w:val="-11"/>
          <w:w w:val="105"/>
        </w:rPr>
        <w:t> </w:t>
      </w:r>
      <w:r>
        <w:rPr>
          <w:w w:val="105"/>
        </w:rPr>
        <w:t>more,</w:t>
      </w:r>
      <w:r>
        <w:rPr>
          <w:spacing w:val="-11"/>
          <w:w w:val="105"/>
        </w:rPr>
        <w:t> </w:t>
      </w:r>
      <w:r>
        <w:rPr>
          <w:w w:val="105"/>
        </w:rPr>
        <w:t>the</w:t>
      </w:r>
      <w:r>
        <w:rPr>
          <w:spacing w:val="-10"/>
          <w:w w:val="105"/>
        </w:rPr>
        <w:t> </w:t>
      </w:r>
      <w:r>
        <w:rPr>
          <w:w w:val="105"/>
        </w:rPr>
        <w:t>weapon</w:t>
      </w:r>
      <w:r>
        <w:rPr>
          <w:spacing w:val="-11"/>
          <w:w w:val="105"/>
        </w:rPr>
        <w:t> </w:t>
      </w:r>
      <w:r>
        <w:rPr>
          <w:w w:val="105"/>
        </w:rPr>
        <w:t>breaks</w:t>
      </w:r>
      <w:r>
        <w:rPr>
          <w:spacing w:val="-11"/>
          <w:w w:val="105"/>
        </w:rPr>
        <w:t> </w:t>
      </w:r>
      <w:r>
        <w:rPr>
          <w:w w:val="105"/>
        </w:rPr>
        <w:t>and</w:t>
      </w:r>
      <w:r>
        <w:rPr>
          <w:spacing w:val="-11"/>
          <w:w w:val="105"/>
        </w:rPr>
        <w:t> </w:t>
      </w:r>
      <w:r>
        <w:rPr>
          <w:w w:val="105"/>
        </w:rPr>
        <w:t>is</w:t>
      </w:r>
      <w:r>
        <w:rPr>
          <w:spacing w:val="-11"/>
          <w:w w:val="105"/>
        </w:rPr>
        <w:t> </w:t>
      </w:r>
      <w:r>
        <w:rPr>
          <w:w w:val="105"/>
        </w:rPr>
        <w:t>ruined</w:t>
      </w:r>
      <w:r>
        <w:rPr>
          <w:spacing w:val="-11"/>
          <w:w w:val="105"/>
        </w:rPr>
        <w:t> </w:t>
      </w:r>
      <w:r>
        <w:rPr>
          <w:w w:val="105"/>
        </w:rPr>
        <w:t>during</w:t>
      </w:r>
      <w:r>
        <w:rPr>
          <w:spacing w:val="-11"/>
          <w:w w:val="105"/>
        </w:rPr>
        <w:t> </w:t>
      </w:r>
      <w:r>
        <w:rPr>
          <w:w w:val="105"/>
        </w:rPr>
        <w:t>the</w:t>
      </w:r>
      <w:r>
        <w:rPr>
          <w:spacing w:val="-10"/>
          <w:w w:val="105"/>
        </w:rPr>
        <w:t> </w:t>
      </w:r>
      <w:r>
        <w:rPr>
          <w:w w:val="105"/>
        </w:rPr>
        <w:t>last</w:t>
      </w:r>
      <w:r>
        <w:rPr>
          <w:spacing w:val="-11"/>
          <w:w w:val="105"/>
        </w:rPr>
        <w:t> </w:t>
      </w:r>
      <w:r>
        <w:rPr>
          <w:w w:val="105"/>
        </w:rPr>
        <w:t>stages</w:t>
      </w:r>
      <w:r>
        <w:rPr>
          <w:spacing w:val="-11"/>
          <w:w w:val="105"/>
        </w:rPr>
        <w:t> </w:t>
      </w:r>
      <w:r>
        <w:rPr>
          <w:w w:val="105"/>
        </w:rPr>
        <w:t>of</w:t>
      </w:r>
      <w:r>
        <w:rPr>
          <w:spacing w:val="-11"/>
          <w:w w:val="105"/>
        </w:rPr>
        <w:t> </w:t>
      </w:r>
      <w:r>
        <w:rPr>
          <w:w w:val="105"/>
        </w:rPr>
        <w:t>the</w:t>
      </w:r>
      <w:r>
        <w:rPr>
          <w:spacing w:val="-11"/>
          <w:w w:val="105"/>
        </w:rPr>
        <w:t> </w:t>
      </w:r>
      <w:r>
        <w:rPr>
          <w:w w:val="105"/>
        </w:rPr>
        <w:t>creation process (for example, when it's being cooled after</w:t>
      </w:r>
      <w:r>
        <w:rPr>
          <w:spacing w:val="-36"/>
          <w:w w:val="105"/>
        </w:rPr>
        <w:t> </w:t>
      </w:r>
      <w:r>
        <w:rPr>
          <w:w w:val="105"/>
        </w:rPr>
        <w:t>heat-tempering).</w:t>
      </w:r>
    </w:p>
    <w:p>
      <w:pPr>
        <w:pStyle w:val="BodyText"/>
        <w:spacing w:before="4"/>
        <w:ind w:left="0"/>
        <w:rPr>
          <w:sz w:val="23"/>
        </w:rPr>
      </w:pPr>
    </w:p>
    <w:p>
      <w:pPr>
        <w:pStyle w:val="Heading7"/>
      </w:pPr>
      <w:r>
        <w:rPr>
          <w:color w:val="0000FF"/>
          <w:w w:val="105"/>
        </w:rPr>
        <w:t>Weapon Quality</w:t>
      </w:r>
    </w:p>
    <w:p>
      <w:pPr>
        <w:pStyle w:val="BodyText"/>
        <w:spacing w:line="247" w:lineRule="auto"/>
        <w:ind w:right="584"/>
      </w:pPr>
      <w:r>
        <w:rPr>
          <w:w w:val="105"/>
        </w:rPr>
        <w:t>It is possible to construct weapons of different quality than just average. </w:t>
      </w:r>
      <w:r>
        <w:rPr>
          <w:i/>
          <w:w w:val="105"/>
        </w:rPr>
        <w:t>Poor </w:t>
      </w:r>
      <w:r>
        <w:rPr>
          <w:w w:val="105"/>
        </w:rPr>
        <w:t>quality weapons</w:t>
      </w:r>
      <w:r>
        <w:rPr>
          <w:spacing w:val="-16"/>
          <w:w w:val="105"/>
        </w:rPr>
        <w:t> </w:t>
      </w:r>
      <w:r>
        <w:rPr>
          <w:w w:val="105"/>
        </w:rPr>
        <w:t>are</w:t>
      </w:r>
      <w:r>
        <w:rPr>
          <w:spacing w:val="-16"/>
          <w:w w:val="105"/>
        </w:rPr>
        <w:t> </w:t>
      </w:r>
      <w:r>
        <w:rPr>
          <w:w w:val="105"/>
        </w:rPr>
        <w:t>shabbily</w:t>
      </w:r>
      <w:r>
        <w:rPr>
          <w:spacing w:val="-16"/>
          <w:w w:val="105"/>
        </w:rPr>
        <w:t> </w:t>
      </w:r>
      <w:r>
        <w:rPr>
          <w:w w:val="105"/>
        </w:rPr>
        <w:t>made.</w:t>
      </w:r>
      <w:r>
        <w:rPr>
          <w:spacing w:val="-16"/>
          <w:w w:val="105"/>
        </w:rPr>
        <w:t> </w:t>
      </w:r>
      <w:r>
        <w:rPr>
          <w:w w:val="105"/>
        </w:rPr>
        <w:t>They</w:t>
      </w:r>
      <w:r>
        <w:rPr>
          <w:spacing w:val="-16"/>
          <w:w w:val="105"/>
        </w:rPr>
        <w:t> </w:t>
      </w:r>
      <w:r>
        <w:rPr>
          <w:w w:val="105"/>
        </w:rPr>
        <w:t>look</w:t>
      </w:r>
      <w:r>
        <w:rPr>
          <w:spacing w:val="-15"/>
          <w:w w:val="105"/>
        </w:rPr>
        <w:t> </w:t>
      </w:r>
      <w:r>
        <w:rPr>
          <w:w w:val="105"/>
        </w:rPr>
        <w:t>bad,</w:t>
      </w:r>
      <w:r>
        <w:rPr>
          <w:spacing w:val="-16"/>
          <w:w w:val="105"/>
        </w:rPr>
        <w:t> </w:t>
      </w:r>
      <w:r>
        <w:rPr>
          <w:w w:val="105"/>
        </w:rPr>
        <w:t>and</w:t>
      </w:r>
      <w:r>
        <w:rPr>
          <w:spacing w:val="-16"/>
          <w:w w:val="105"/>
        </w:rPr>
        <w:t> </w:t>
      </w:r>
      <w:r>
        <w:rPr>
          <w:w w:val="105"/>
        </w:rPr>
        <w:t>like</w:t>
      </w:r>
      <w:r>
        <w:rPr>
          <w:spacing w:val="-16"/>
          <w:w w:val="105"/>
        </w:rPr>
        <w:t> </w:t>
      </w:r>
      <w:r>
        <w:rPr>
          <w:w w:val="105"/>
        </w:rPr>
        <w:t>the</w:t>
      </w:r>
      <w:r>
        <w:rPr>
          <w:spacing w:val="-16"/>
          <w:w w:val="105"/>
        </w:rPr>
        <w:t> </w:t>
      </w:r>
      <w:r>
        <w:rPr>
          <w:w w:val="105"/>
        </w:rPr>
        <w:t>flawed</w:t>
      </w:r>
      <w:r>
        <w:rPr>
          <w:spacing w:val="-16"/>
          <w:w w:val="105"/>
        </w:rPr>
        <w:t> </w:t>
      </w:r>
      <w:r>
        <w:rPr>
          <w:w w:val="105"/>
        </w:rPr>
        <w:t>weapons</w:t>
      </w:r>
      <w:r>
        <w:rPr>
          <w:spacing w:val="-15"/>
          <w:w w:val="105"/>
        </w:rPr>
        <w:t> </w:t>
      </w:r>
      <w:r>
        <w:rPr>
          <w:w w:val="105"/>
        </w:rPr>
        <w:t>described</w:t>
      </w:r>
      <w:r>
        <w:rPr>
          <w:spacing w:val="-16"/>
          <w:w w:val="105"/>
        </w:rPr>
        <w:t> </w:t>
      </w:r>
      <w:r>
        <w:rPr>
          <w:w w:val="105"/>
        </w:rPr>
        <w:t>above, they</w:t>
      </w:r>
      <w:r>
        <w:rPr>
          <w:spacing w:val="-9"/>
          <w:w w:val="105"/>
        </w:rPr>
        <w:t> </w:t>
      </w:r>
      <w:r>
        <w:rPr>
          <w:w w:val="105"/>
        </w:rPr>
        <w:t>break</w:t>
      </w:r>
      <w:r>
        <w:rPr>
          <w:spacing w:val="-9"/>
          <w:w w:val="105"/>
        </w:rPr>
        <w:t> </w:t>
      </w:r>
      <w:r>
        <w:rPr>
          <w:w w:val="105"/>
        </w:rPr>
        <w:t>on</w:t>
      </w:r>
      <w:r>
        <w:rPr>
          <w:spacing w:val="-8"/>
          <w:w w:val="105"/>
        </w:rPr>
        <w:t> </w:t>
      </w:r>
      <w:r>
        <w:rPr>
          <w:w w:val="105"/>
        </w:rPr>
        <w:t>a</w:t>
      </w:r>
      <w:r>
        <w:rPr>
          <w:spacing w:val="-9"/>
          <w:w w:val="105"/>
        </w:rPr>
        <w:t> </w:t>
      </w:r>
      <w:r>
        <w:rPr>
          <w:w w:val="105"/>
        </w:rPr>
        <w:t>natural</w:t>
      </w:r>
      <w:r>
        <w:rPr>
          <w:spacing w:val="-8"/>
          <w:w w:val="105"/>
        </w:rPr>
        <w:t> </w:t>
      </w:r>
      <w:r>
        <w:rPr>
          <w:w w:val="105"/>
        </w:rPr>
        <w:t>attack</w:t>
      </w:r>
      <w:r>
        <w:rPr>
          <w:spacing w:val="-9"/>
          <w:w w:val="105"/>
        </w:rPr>
        <w:t> </w:t>
      </w:r>
      <w:r>
        <w:rPr>
          <w:w w:val="105"/>
        </w:rPr>
        <w:t>roll</w:t>
      </w:r>
      <w:r>
        <w:rPr>
          <w:spacing w:val="-9"/>
          <w:w w:val="105"/>
        </w:rPr>
        <w:t> </w:t>
      </w:r>
      <w:r>
        <w:rPr>
          <w:w w:val="105"/>
        </w:rPr>
        <w:t>of</w:t>
      </w:r>
      <w:r>
        <w:rPr>
          <w:spacing w:val="-8"/>
          <w:w w:val="105"/>
        </w:rPr>
        <w:t> </w:t>
      </w:r>
      <w:r>
        <w:rPr>
          <w:w w:val="105"/>
        </w:rPr>
        <w:t>1</w:t>
      </w:r>
      <w:r>
        <w:rPr>
          <w:spacing w:val="-9"/>
          <w:w w:val="105"/>
        </w:rPr>
        <w:t> </w:t>
      </w:r>
      <w:r>
        <w:rPr>
          <w:w w:val="105"/>
        </w:rPr>
        <w:t>to</w:t>
      </w:r>
      <w:r>
        <w:rPr>
          <w:spacing w:val="-8"/>
          <w:w w:val="105"/>
        </w:rPr>
        <w:t> </w:t>
      </w:r>
      <w:r>
        <w:rPr>
          <w:w w:val="105"/>
        </w:rPr>
        <w:t>5.</w:t>
      </w:r>
      <w:r>
        <w:rPr>
          <w:spacing w:val="-9"/>
          <w:w w:val="105"/>
        </w:rPr>
        <w:t> </w:t>
      </w:r>
      <w:r>
        <w:rPr>
          <w:w w:val="105"/>
        </w:rPr>
        <w:t>They</w:t>
      </w:r>
      <w:r>
        <w:rPr>
          <w:spacing w:val="-8"/>
          <w:w w:val="105"/>
        </w:rPr>
        <w:t> </w:t>
      </w:r>
      <w:r>
        <w:rPr>
          <w:w w:val="105"/>
        </w:rPr>
        <w:t>don't</w:t>
      </w:r>
      <w:r>
        <w:rPr>
          <w:spacing w:val="-9"/>
          <w:w w:val="105"/>
        </w:rPr>
        <w:t> </w:t>
      </w:r>
      <w:r>
        <w:rPr>
          <w:w w:val="105"/>
        </w:rPr>
        <w:t>hit</w:t>
      </w:r>
      <w:r>
        <w:rPr>
          <w:spacing w:val="-9"/>
          <w:w w:val="105"/>
        </w:rPr>
        <w:t> </w:t>
      </w:r>
      <w:r>
        <w:rPr>
          <w:w w:val="105"/>
        </w:rPr>
        <w:t>as</w:t>
      </w:r>
      <w:r>
        <w:rPr>
          <w:spacing w:val="-8"/>
          <w:w w:val="105"/>
        </w:rPr>
        <w:t> </w:t>
      </w:r>
      <w:r>
        <w:rPr>
          <w:w w:val="105"/>
        </w:rPr>
        <w:t>well</w:t>
      </w:r>
      <w:r>
        <w:rPr>
          <w:spacing w:val="-9"/>
          <w:w w:val="105"/>
        </w:rPr>
        <w:t> </w:t>
      </w:r>
      <w:r>
        <w:rPr>
          <w:w w:val="105"/>
        </w:rPr>
        <w:t>(this</w:t>
      </w:r>
      <w:r>
        <w:rPr>
          <w:spacing w:val="-8"/>
          <w:w w:val="105"/>
        </w:rPr>
        <w:t> </w:t>
      </w:r>
      <w:r>
        <w:rPr>
          <w:w w:val="105"/>
        </w:rPr>
        <w:t>is</w:t>
      </w:r>
      <w:r>
        <w:rPr>
          <w:spacing w:val="-9"/>
          <w:w w:val="105"/>
        </w:rPr>
        <w:t> </w:t>
      </w:r>
      <w:r>
        <w:rPr>
          <w:w w:val="105"/>
        </w:rPr>
        <w:t>a</w:t>
      </w:r>
      <w:r>
        <w:rPr>
          <w:spacing w:val="-8"/>
          <w:w w:val="105"/>
        </w:rPr>
        <w:t> </w:t>
      </w:r>
      <w:r>
        <w:rPr>
          <w:w w:val="105"/>
        </w:rPr>
        <w:t>penalty</w:t>
      </w:r>
      <w:r>
        <w:rPr>
          <w:spacing w:val="-9"/>
          <w:w w:val="105"/>
        </w:rPr>
        <w:t> </w:t>
      </w:r>
      <w:r>
        <w:rPr>
          <w:w w:val="105"/>
        </w:rPr>
        <w:t>to</w:t>
      </w:r>
      <w:r>
        <w:rPr>
          <w:spacing w:val="-9"/>
          <w:w w:val="105"/>
        </w:rPr>
        <w:t> </w:t>
      </w:r>
      <w:r>
        <w:rPr>
          <w:w w:val="105"/>
        </w:rPr>
        <w:t>the attack roll) or do as much damage (penalty to the damage) as their average-quality equivalents.</w:t>
      </w:r>
    </w:p>
    <w:p>
      <w:pPr>
        <w:pStyle w:val="BodyText"/>
        <w:spacing w:before="1"/>
        <w:ind w:left="0"/>
      </w:pPr>
    </w:p>
    <w:p>
      <w:pPr>
        <w:pStyle w:val="BodyText"/>
        <w:spacing w:line="244" w:lineRule="auto"/>
        <w:ind w:right="235"/>
      </w:pPr>
      <w:r>
        <w:rPr>
          <w:b/>
          <w:i/>
          <w:w w:val="105"/>
        </w:rPr>
        <w:t>Average </w:t>
      </w:r>
      <w:r>
        <w:rPr>
          <w:w w:val="105"/>
        </w:rPr>
        <w:t>quality weapons are not especially notable; they get the job done, they're reliable, and</w:t>
      </w:r>
      <w:r>
        <w:rPr>
          <w:spacing w:val="-17"/>
          <w:w w:val="105"/>
        </w:rPr>
        <w:t> </w:t>
      </w:r>
      <w:r>
        <w:rPr>
          <w:w w:val="105"/>
        </w:rPr>
        <w:t>they're</w:t>
      </w:r>
      <w:r>
        <w:rPr>
          <w:spacing w:val="-17"/>
          <w:w w:val="105"/>
        </w:rPr>
        <w:t> </w:t>
      </w:r>
      <w:r>
        <w:rPr>
          <w:w w:val="105"/>
        </w:rPr>
        <w:t>inexpensive.</w:t>
      </w:r>
      <w:r>
        <w:rPr>
          <w:spacing w:val="-17"/>
          <w:w w:val="105"/>
        </w:rPr>
        <w:t> </w:t>
      </w:r>
      <w:r>
        <w:rPr>
          <w:w w:val="105"/>
        </w:rPr>
        <w:t>Unless</w:t>
      </w:r>
      <w:r>
        <w:rPr>
          <w:spacing w:val="-17"/>
          <w:w w:val="105"/>
        </w:rPr>
        <w:t> </w:t>
      </w:r>
      <w:r>
        <w:rPr>
          <w:w w:val="105"/>
        </w:rPr>
        <w:t>otherwise</w:t>
      </w:r>
      <w:r>
        <w:rPr>
          <w:spacing w:val="-17"/>
          <w:w w:val="105"/>
        </w:rPr>
        <w:t> </w:t>
      </w:r>
      <w:r>
        <w:rPr>
          <w:w w:val="105"/>
        </w:rPr>
        <w:t>noted,</w:t>
      </w:r>
      <w:r>
        <w:rPr>
          <w:spacing w:val="-17"/>
          <w:w w:val="105"/>
        </w:rPr>
        <w:t> </w:t>
      </w:r>
      <w:r>
        <w:rPr>
          <w:w w:val="105"/>
        </w:rPr>
        <w:t>all</w:t>
      </w:r>
      <w:r>
        <w:rPr>
          <w:spacing w:val="-17"/>
          <w:w w:val="105"/>
        </w:rPr>
        <w:t> </w:t>
      </w:r>
      <w:r>
        <w:rPr>
          <w:w w:val="105"/>
        </w:rPr>
        <w:t>(non-magical)</w:t>
      </w:r>
      <w:r>
        <w:rPr>
          <w:spacing w:val="-17"/>
          <w:w w:val="105"/>
        </w:rPr>
        <w:t> </w:t>
      </w:r>
      <w:r>
        <w:rPr>
          <w:w w:val="105"/>
        </w:rPr>
        <w:t>weapons</w:t>
      </w:r>
      <w:r>
        <w:rPr>
          <w:spacing w:val="-17"/>
          <w:w w:val="105"/>
        </w:rPr>
        <w:t> </w:t>
      </w:r>
      <w:r>
        <w:rPr>
          <w:w w:val="105"/>
        </w:rPr>
        <w:t>listed</w:t>
      </w:r>
      <w:r>
        <w:rPr>
          <w:spacing w:val="-17"/>
          <w:w w:val="105"/>
        </w:rPr>
        <w:t> </w:t>
      </w:r>
      <w:r>
        <w:rPr>
          <w:w w:val="105"/>
        </w:rPr>
        <w:t>on</w:t>
      </w:r>
      <w:r>
        <w:rPr>
          <w:spacing w:val="-17"/>
          <w:w w:val="105"/>
        </w:rPr>
        <w:t> </w:t>
      </w:r>
      <w:r>
        <w:rPr>
          <w:w w:val="105"/>
        </w:rPr>
        <w:t>charts</w:t>
      </w:r>
      <w:r>
        <w:rPr>
          <w:spacing w:val="-21"/>
          <w:w w:val="105"/>
        </w:rPr>
        <w:t> </w:t>
      </w:r>
      <w:r>
        <w:rPr>
          <w:spacing w:val="-6"/>
          <w:w w:val="105"/>
        </w:rPr>
        <w:t>in </w:t>
      </w:r>
      <w:r>
        <w:rPr>
          <w:w w:val="105"/>
        </w:rPr>
        <w:t>the </w:t>
      </w:r>
      <w:r>
        <w:rPr>
          <w:i/>
          <w:w w:val="105"/>
        </w:rPr>
        <w:t>AD&amp;D® </w:t>
      </w:r>
      <w:r>
        <w:rPr>
          <w:w w:val="105"/>
        </w:rPr>
        <w:t>game are of average</w:t>
      </w:r>
      <w:r>
        <w:rPr>
          <w:spacing w:val="-17"/>
          <w:w w:val="105"/>
        </w:rPr>
        <w:t> </w:t>
      </w:r>
      <w:r>
        <w:rPr>
          <w:w w:val="105"/>
        </w:rPr>
        <w:t>quality.</w:t>
      </w:r>
    </w:p>
    <w:p>
      <w:pPr>
        <w:pStyle w:val="BodyText"/>
        <w:spacing w:before="10"/>
        <w:ind w:left="0"/>
      </w:pPr>
    </w:p>
    <w:p>
      <w:pPr>
        <w:spacing w:before="0"/>
        <w:ind w:left="210" w:right="0" w:firstLine="0"/>
        <w:jc w:val="left"/>
        <w:rPr>
          <w:sz w:val="22"/>
        </w:rPr>
      </w:pPr>
      <w:r>
        <w:rPr>
          <w:b/>
          <w:i/>
          <w:w w:val="105"/>
          <w:sz w:val="22"/>
        </w:rPr>
        <w:t>Fine </w:t>
      </w:r>
      <w:r>
        <w:rPr>
          <w:b/>
          <w:w w:val="105"/>
          <w:sz w:val="22"/>
        </w:rPr>
        <w:t>quality weapons </w:t>
      </w:r>
      <w:r>
        <w:rPr>
          <w:w w:val="105"/>
          <w:sz w:val="22"/>
        </w:rPr>
        <w:t>are very well-made. Each will have one specific bonus:</w:t>
      </w:r>
    </w:p>
    <w:p>
      <w:pPr>
        <w:pStyle w:val="BodyText"/>
        <w:spacing w:line="247" w:lineRule="auto" w:before="6"/>
        <w:ind w:right="294"/>
      </w:pPr>
      <w:r>
        <w:rPr>
          <w:w w:val="105"/>
        </w:rPr>
        <w:t>Either a +1 to attack rolls or a +1 to damage. This bonus is not magical; it comes from improved balance, sharpness, etc. (The weaponsmith determines, when he's making the weapon,</w:t>
      </w:r>
      <w:r>
        <w:rPr>
          <w:spacing w:val="-12"/>
          <w:w w:val="105"/>
        </w:rPr>
        <w:t> </w:t>
      </w:r>
      <w:r>
        <w:rPr>
          <w:w w:val="105"/>
        </w:rPr>
        <w:t>whether</w:t>
      </w:r>
      <w:r>
        <w:rPr>
          <w:spacing w:val="-11"/>
          <w:w w:val="105"/>
        </w:rPr>
        <w:t> </w:t>
      </w:r>
      <w:r>
        <w:rPr>
          <w:w w:val="105"/>
        </w:rPr>
        <w:t>he's</w:t>
      </w:r>
      <w:r>
        <w:rPr>
          <w:spacing w:val="-11"/>
          <w:w w:val="105"/>
        </w:rPr>
        <w:t> </w:t>
      </w:r>
      <w:r>
        <w:rPr>
          <w:w w:val="105"/>
        </w:rPr>
        <w:t>trying</w:t>
      </w:r>
      <w:r>
        <w:rPr>
          <w:spacing w:val="-13"/>
          <w:w w:val="105"/>
        </w:rPr>
        <w:t> </w:t>
      </w:r>
      <w:r>
        <w:rPr>
          <w:w w:val="105"/>
        </w:rPr>
        <w:t>to</w:t>
      </w:r>
      <w:r>
        <w:rPr>
          <w:spacing w:val="-11"/>
          <w:w w:val="105"/>
        </w:rPr>
        <w:t> </w:t>
      </w:r>
      <w:r>
        <w:rPr>
          <w:w w:val="105"/>
        </w:rPr>
        <w:t>make</w:t>
      </w:r>
      <w:r>
        <w:rPr>
          <w:spacing w:val="-11"/>
          <w:w w:val="105"/>
        </w:rPr>
        <w:t> </w:t>
      </w:r>
      <w:r>
        <w:rPr>
          <w:w w:val="105"/>
        </w:rPr>
        <w:t>it</w:t>
      </w:r>
      <w:r>
        <w:rPr>
          <w:spacing w:val="-11"/>
          <w:w w:val="105"/>
        </w:rPr>
        <w:t> </w:t>
      </w:r>
      <w:r>
        <w:rPr>
          <w:w w:val="105"/>
        </w:rPr>
        <w:t>more</w:t>
      </w:r>
      <w:r>
        <w:rPr>
          <w:spacing w:val="-12"/>
          <w:w w:val="105"/>
        </w:rPr>
        <w:t> </w:t>
      </w:r>
      <w:r>
        <w:rPr>
          <w:w w:val="105"/>
        </w:rPr>
        <w:t>accurate</w:t>
      </w:r>
      <w:r>
        <w:rPr>
          <w:spacing w:val="-11"/>
          <w:w w:val="105"/>
        </w:rPr>
        <w:t> </w:t>
      </w:r>
      <w:r>
        <w:rPr>
          <w:w w:val="105"/>
        </w:rPr>
        <w:t>or</w:t>
      </w:r>
      <w:r>
        <w:rPr>
          <w:spacing w:val="-11"/>
          <w:w w:val="105"/>
        </w:rPr>
        <w:t> </w:t>
      </w:r>
      <w:r>
        <w:rPr>
          <w:w w:val="105"/>
        </w:rPr>
        <w:t>make</w:t>
      </w:r>
      <w:r>
        <w:rPr>
          <w:spacing w:val="-12"/>
          <w:w w:val="105"/>
        </w:rPr>
        <w:t> </w:t>
      </w:r>
      <w:r>
        <w:rPr>
          <w:w w:val="105"/>
        </w:rPr>
        <w:t>it</w:t>
      </w:r>
      <w:r>
        <w:rPr>
          <w:spacing w:val="-11"/>
          <w:w w:val="105"/>
        </w:rPr>
        <w:t> </w:t>
      </w:r>
      <w:r>
        <w:rPr>
          <w:w w:val="105"/>
        </w:rPr>
        <w:t>hit</w:t>
      </w:r>
      <w:r>
        <w:rPr>
          <w:spacing w:val="-11"/>
          <w:w w:val="105"/>
        </w:rPr>
        <w:t> </w:t>
      </w:r>
      <w:r>
        <w:rPr>
          <w:w w:val="105"/>
        </w:rPr>
        <w:t>harder.)</w:t>
      </w:r>
      <w:r>
        <w:rPr>
          <w:spacing w:val="-11"/>
          <w:w w:val="105"/>
        </w:rPr>
        <w:t> </w:t>
      </w:r>
      <w:r>
        <w:rPr>
          <w:w w:val="105"/>
        </w:rPr>
        <w:t>They</w:t>
      </w:r>
      <w:r>
        <w:rPr>
          <w:spacing w:val="-12"/>
          <w:w w:val="105"/>
        </w:rPr>
        <w:t> </w:t>
      </w:r>
      <w:r>
        <w:rPr>
          <w:w w:val="105"/>
        </w:rPr>
        <w:t>also</w:t>
      </w:r>
      <w:r>
        <w:rPr>
          <w:spacing w:val="-11"/>
          <w:w w:val="105"/>
        </w:rPr>
        <w:t> </w:t>
      </w:r>
      <w:r>
        <w:rPr>
          <w:w w:val="105"/>
        </w:rPr>
        <w:t>cost</w:t>
      </w:r>
      <w:r>
        <w:rPr>
          <w:spacing w:val="-11"/>
          <w:w w:val="105"/>
        </w:rPr>
        <w:t> </w:t>
      </w:r>
      <w:r>
        <w:rPr>
          <w:w w:val="105"/>
        </w:rPr>
        <w:t>a lot</w:t>
      </w:r>
      <w:r>
        <w:rPr>
          <w:spacing w:val="-15"/>
          <w:w w:val="105"/>
        </w:rPr>
        <w:t> </w:t>
      </w:r>
      <w:r>
        <w:rPr>
          <w:w w:val="105"/>
        </w:rPr>
        <w:t>more</w:t>
      </w:r>
      <w:r>
        <w:rPr>
          <w:spacing w:val="-15"/>
          <w:w w:val="105"/>
        </w:rPr>
        <w:t> </w:t>
      </w:r>
      <w:r>
        <w:rPr>
          <w:w w:val="105"/>
        </w:rPr>
        <w:t>than</w:t>
      </w:r>
      <w:r>
        <w:rPr>
          <w:spacing w:val="-14"/>
          <w:w w:val="105"/>
        </w:rPr>
        <w:t> </w:t>
      </w:r>
      <w:r>
        <w:rPr>
          <w:w w:val="105"/>
        </w:rPr>
        <w:t>average</w:t>
      </w:r>
      <w:r>
        <w:rPr>
          <w:spacing w:val="-15"/>
          <w:w w:val="105"/>
        </w:rPr>
        <w:t> </w:t>
      </w:r>
      <w:r>
        <w:rPr>
          <w:w w:val="105"/>
        </w:rPr>
        <w:t>weapons.</w:t>
      </w:r>
      <w:r>
        <w:rPr>
          <w:spacing w:val="-15"/>
          <w:w w:val="105"/>
        </w:rPr>
        <w:t> </w:t>
      </w:r>
      <w:r>
        <w:rPr>
          <w:w w:val="105"/>
        </w:rPr>
        <w:t>Enchantments</w:t>
      </w:r>
      <w:r>
        <w:rPr>
          <w:spacing w:val="-14"/>
          <w:w w:val="105"/>
        </w:rPr>
        <w:t> </w:t>
      </w:r>
      <w:r>
        <w:rPr>
          <w:w w:val="105"/>
        </w:rPr>
        <w:t>are</w:t>
      </w:r>
      <w:r>
        <w:rPr>
          <w:spacing w:val="-15"/>
          <w:w w:val="105"/>
        </w:rPr>
        <w:t> </w:t>
      </w:r>
      <w:r>
        <w:rPr>
          <w:w w:val="105"/>
        </w:rPr>
        <w:t>typically</w:t>
      </w:r>
      <w:r>
        <w:rPr>
          <w:spacing w:val="-14"/>
          <w:w w:val="105"/>
        </w:rPr>
        <w:t> </w:t>
      </w:r>
      <w:r>
        <w:rPr>
          <w:w w:val="105"/>
        </w:rPr>
        <w:t>made</w:t>
      </w:r>
      <w:r>
        <w:rPr>
          <w:spacing w:val="-15"/>
          <w:w w:val="105"/>
        </w:rPr>
        <w:t> </w:t>
      </w:r>
      <w:r>
        <w:rPr>
          <w:w w:val="105"/>
        </w:rPr>
        <w:t>on</w:t>
      </w:r>
      <w:r>
        <w:rPr>
          <w:spacing w:val="-15"/>
          <w:w w:val="105"/>
        </w:rPr>
        <w:t> </w:t>
      </w:r>
      <w:r>
        <w:rPr>
          <w:w w:val="105"/>
        </w:rPr>
        <w:t>weapons</w:t>
      </w:r>
      <w:r>
        <w:rPr>
          <w:spacing w:val="-14"/>
          <w:w w:val="105"/>
        </w:rPr>
        <w:t> </w:t>
      </w:r>
      <w:r>
        <w:rPr>
          <w:w w:val="105"/>
        </w:rPr>
        <w:t>of</w:t>
      </w:r>
      <w:r>
        <w:rPr>
          <w:spacing w:val="-15"/>
          <w:w w:val="105"/>
        </w:rPr>
        <w:t> </w:t>
      </w:r>
      <w:r>
        <w:rPr>
          <w:w w:val="105"/>
        </w:rPr>
        <w:t>at</w:t>
      </w:r>
      <w:r>
        <w:rPr>
          <w:spacing w:val="-14"/>
          <w:w w:val="105"/>
        </w:rPr>
        <w:t> </w:t>
      </w:r>
      <w:r>
        <w:rPr>
          <w:w w:val="105"/>
        </w:rPr>
        <w:t>least</w:t>
      </w:r>
      <w:r>
        <w:rPr>
          <w:spacing w:val="-15"/>
          <w:w w:val="105"/>
        </w:rPr>
        <w:t> </w:t>
      </w:r>
      <w:r>
        <w:rPr>
          <w:w w:val="105"/>
        </w:rPr>
        <w:t>Fine quality.</w:t>
      </w:r>
    </w:p>
    <w:p>
      <w:pPr>
        <w:pStyle w:val="BodyText"/>
        <w:spacing w:before="2"/>
        <w:ind w:left="0"/>
      </w:pPr>
    </w:p>
    <w:p>
      <w:pPr>
        <w:pStyle w:val="BodyText"/>
        <w:spacing w:line="244" w:lineRule="auto"/>
        <w:ind w:right="402"/>
      </w:pPr>
      <w:r>
        <w:rPr>
          <w:b/>
          <w:i/>
          <w:w w:val="105"/>
        </w:rPr>
        <w:t>Exceptional</w:t>
      </w:r>
      <w:r>
        <w:rPr>
          <w:b/>
          <w:i/>
          <w:spacing w:val="-14"/>
          <w:w w:val="105"/>
        </w:rPr>
        <w:t> </w:t>
      </w:r>
      <w:r>
        <w:rPr>
          <w:b/>
          <w:w w:val="105"/>
        </w:rPr>
        <w:t>quality</w:t>
      </w:r>
      <w:r>
        <w:rPr>
          <w:b/>
          <w:spacing w:val="-13"/>
          <w:w w:val="105"/>
        </w:rPr>
        <w:t> </w:t>
      </w:r>
      <w:r>
        <w:rPr>
          <w:b/>
          <w:w w:val="105"/>
        </w:rPr>
        <w:t>weapons</w:t>
      </w:r>
      <w:r>
        <w:rPr>
          <w:b/>
          <w:spacing w:val="-14"/>
          <w:w w:val="105"/>
        </w:rPr>
        <w:t> </w:t>
      </w:r>
      <w:r>
        <w:rPr>
          <w:w w:val="105"/>
        </w:rPr>
        <w:t>are</w:t>
      </w:r>
      <w:r>
        <w:rPr>
          <w:spacing w:val="-13"/>
          <w:w w:val="105"/>
        </w:rPr>
        <w:t> </w:t>
      </w:r>
      <w:r>
        <w:rPr>
          <w:w w:val="105"/>
        </w:rPr>
        <w:t>like</w:t>
      </w:r>
      <w:r>
        <w:rPr>
          <w:spacing w:val="-13"/>
          <w:w w:val="105"/>
        </w:rPr>
        <w:t> </w:t>
      </w:r>
      <w:r>
        <w:rPr>
          <w:w w:val="105"/>
        </w:rPr>
        <w:t>fine</w:t>
      </w:r>
      <w:r>
        <w:rPr>
          <w:spacing w:val="-13"/>
          <w:w w:val="105"/>
        </w:rPr>
        <w:t> </w:t>
      </w:r>
      <w:r>
        <w:rPr>
          <w:w w:val="105"/>
        </w:rPr>
        <w:t>weapons,</w:t>
      </w:r>
      <w:r>
        <w:rPr>
          <w:spacing w:val="-12"/>
          <w:w w:val="105"/>
        </w:rPr>
        <w:t> </w:t>
      </w:r>
      <w:r>
        <w:rPr>
          <w:w w:val="105"/>
        </w:rPr>
        <w:t>but</w:t>
      </w:r>
      <w:r>
        <w:rPr>
          <w:spacing w:val="-13"/>
          <w:w w:val="105"/>
        </w:rPr>
        <w:t> </w:t>
      </w:r>
      <w:r>
        <w:rPr>
          <w:w w:val="105"/>
        </w:rPr>
        <w:t>have</w:t>
      </w:r>
      <w:r>
        <w:rPr>
          <w:spacing w:val="-10"/>
          <w:w w:val="105"/>
        </w:rPr>
        <w:t> </w:t>
      </w:r>
      <w:r>
        <w:rPr>
          <w:i/>
          <w:w w:val="105"/>
        </w:rPr>
        <w:t>both</w:t>
      </w:r>
      <w:r>
        <w:rPr>
          <w:i/>
          <w:spacing w:val="-14"/>
          <w:w w:val="105"/>
        </w:rPr>
        <w:t> </w:t>
      </w:r>
      <w:r>
        <w:rPr>
          <w:w w:val="105"/>
        </w:rPr>
        <w:t>bonuses:</w:t>
      </w:r>
      <w:r>
        <w:rPr>
          <w:spacing w:val="-13"/>
          <w:w w:val="105"/>
        </w:rPr>
        <w:t> </w:t>
      </w:r>
      <w:r>
        <w:rPr>
          <w:w w:val="105"/>
        </w:rPr>
        <w:t>They're</w:t>
      </w:r>
      <w:r>
        <w:rPr>
          <w:spacing w:val="-13"/>
          <w:w w:val="105"/>
        </w:rPr>
        <w:t> </w:t>
      </w:r>
      <w:r>
        <w:rPr>
          <w:w w:val="105"/>
        </w:rPr>
        <w:t>+1</w:t>
      </w:r>
      <w:r>
        <w:rPr>
          <w:spacing w:val="-12"/>
          <w:w w:val="105"/>
        </w:rPr>
        <w:t> </w:t>
      </w:r>
      <w:r>
        <w:rPr>
          <w:w w:val="105"/>
        </w:rPr>
        <w:t>to attack</w:t>
      </w:r>
      <w:r>
        <w:rPr>
          <w:spacing w:val="-15"/>
          <w:w w:val="105"/>
        </w:rPr>
        <w:t> </w:t>
      </w:r>
      <w:r>
        <w:rPr>
          <w:w w:val="105"/>
        </w:rPr>
        <w:t>rolls</w:t>
      </w:r>
      <w:r>
        <w:rPr>
          <w:spacing w:val="-14"/>
          <w:w w:val="105"/>
        </w:rPr>
        <w:t> </w:t>
      </w:r>
      <w:r>
        <w:rPr>
          <w:w w:val="105"/>
        </w:rPr>
        <w:t>and</w:t>
      </w:r>
      <w:r>
        <w:rPr>
          <w:spacing w:val="-15"/>
          <w:w w:val="105"/>
        </w:rPr>
        <w:t> </w:t>
      </w:r>
      <w:r>
        <w:rPr>
          <w:w w:val="105"/>
        </w:rPr>
        <w:t>+1</w:t>
      </w:r>
      <w:r>
        <w:rPr>
          <w:spacing w:val="-14"/>
          <w:w w:val="105"/>
        </w:rPr>
        <w:t> </w:t>
      </w:r>
      <w:r>
        <w:rPr>
          <w:w w:val="105"/>
        </w:rPr>
        <w:t>to</w:t>
      </w:r>
      <w:r>
        <w:rPr>
          <w:spacing w:val="-15"/>
          <w:w w:val="105"/>
        </w:rPr>
        <w:t> </w:t>
      </w:r>
      <w:r>
        <w:rPr>
          <w:w w:val="105"/>
        </w:rPr>
        <w:t>damage.</w:t>
      </w:r>
      <w:r>
        <w:rPr>
          <w:spacing w:val="-14"/>
          <w:w w:val="105"/>
        </w:rPr>
        <w:t> </w:t>
      </w:r>
      <w:r>
        <w:rPr>
          <w:w w:val="105"/>
        </w:rPr>
        <w:t>They're</w:t>
      </w:r>
      <w:r>
        <w:rPr>
          <w:spacing w:val="-15"/>
          <w:w w:val="105"/>
        </w:rPr>
        <w:t> </w:t>
      </w:r>
      <w:r>
        <w:rPr>
          <w:w w:val="105"/>
        </w:rPr>
        <w:t>also</w:t>
      </w:r>
      <w:r>
        <w:rPr>
          <w:spacing w:val="-14"/>
          <w:w w:val="105"/>
        </w:rPr>
        <w:t> </w:t>
      </w:r>
      <w:r>
        <w:rPr>
          <w:w w:val="105"/>
        </w:rPr>
        <w:t>very</w:t>
      </w:r>
      <w:r>
        <w:rPr>
          <w:spacing w:val="-14"/>
          <w:w w:val="105"/>
        </w:rPr>
        <w:t> </w:t>
      </w:r>
      <w:r>
        <w:rPr>
          <w:w w:val="105"/>
        </w:rPr>
        <w:t>expensive.</w:t>
      </w:r>
      <w:r>
        <w:rPr>
          <w:spacing w:val="-15"/>
          <w:w w:val="105"/>
        </w:rPr>
        <w:t> </w:t>
      </w:r>
      <w:r>
        <w:rPr>
          <w:w w:val="105"/>
        </w:rPr>
        <w:t>The</w:t>
      </w:r>
      <w:r>
        <w:rPr>
          <w:spacing w:val="-14"/>
          <w:w w:val="105"/>
        </w:rPr>
        <w:t> </w:t>
      </w:r>
      <w:r>
        <w:rPr>
          <w:w w:val="105"/>
        </w:rPr>
        <w:t>following</w:t>
      </w:r>
      <w:r>
        <w:rPr>
          <w:spacing w:val="-15"/>
          <w:w w:val="105"/>
        </w:rPr>
        <w:t> </w:t>
      </w:r>
      <w:r>
        <w:rPr>
          <w:w w:val="105"/>
        </w:rPr>
        <w:t>list,</w:t>
      </w:r>
      <w:r>
        <w:rPr>
          <w:spacing w:val="-14"/>
          <w:w w:val="105"/>
        </w:rPr>
        <w:t> </w:t>
      </w:r>
      <w:r>
        <w:rPr>
          <w:w w:val="105"/>
        </w:rPr>
        <w:t>adapted</w:t>
      </w:r>
      <w:r>
        <w:rPr>
          <w:spacing w:val="-15"/>
          <w:w w:val="105"/>
        </w:rPr>
        <w:t> </w:t>
      </w:r>
      <w:r>
        <w:rPr>
          <w:w w:val="105"/>
        </w:rPr>
        <w:t>from</w:t>
      </w:r>
    </w:p>
    <w:p>
      <w:pPr>
        <w:spacing w:after="0" w:line="244" w:lineRule="auto"/>
        <w:sectPr>
          <w:pgSz w:w="12240" w:h="15840"/>
          <w:pgMar w:header="0" w:footer="950" w:top="1260" w:bottom="1180" w:left="1640" w:right="1640"/>
        </w:sectPr>
      </w:pPr>
    </w:p>
    <w:p>
      <w:pPr>
        <w:pStyle w:val="BodyText"/>
        <w:spacing w:line="244" w:lineRule="auto" w:before="66"/>
        <w:ind w:right="333"/>
      </w:pPr>
      <w:r>
        <w:rPr>
          <w:w w:val="105"/>
        </w:rPr>
        <w:t>the</w:t>
      </w:r>
      <w:r>
        <w:rPr>
          <w:spacing w:val="-13"/>
          <w:w w:val="105"/>
        </w:rPr>
        <w:t> </w:t>
      </w:r>
      <w:r>
        <w:rPr>
          <w:w w:val="105"/>
        </w:rPr>
        <w:t>list</w:t>
      </w:r>
      <w:r>
        <w:rPr>
          <w:spacing w:val="-12"/>
          <w:w w:val="105"/>
        </w:rPr>
        <w:t> </w:t>
      </w:r>
      <w:r>
        <w:rPr>
          <w:w w:val="105"/>
        </w:rPr>
        <w:t>on</w:t>
      </w:r>
      <w:r>
        <w:rPr>
          <w:spacing w:val="-12"/>
          <w:w w:val="105"/>
        </w:rPr>
        <w:t> </w:t>
      </w:r>
      <w:r>
        <w:rPr>
          <w:w w:val="105"/>
        </w:rPr>
        <w:t>page</w:t>
      </w:r>
      <w:r>
        <w:rPr>
          <w:spacing w:val="-12"/>
          <w:w w:val="105"/>
        </w:rPr>
        <w:t> </w:t>
      </w:r>
      <w:r>
        <w:rPr>
          <w:w w:val="105"/>
        </w:rPr>
        <w:t>65</w:t>
      </w:r>
      <w:r>
        <w:rPr>
          <w:spacing w:val="-12"/>
          <w:w w:val="105"/>
        </w:rPr>
        <w:t> </w:t>
      </w:r>
      <w:r>
        <w:rPr>
          <w:w w:val="105"/>
        </w:rPr>
        <w:t>of</w:t>
      </w:r>
      <w:r>
        <w:rPr>
          <w:spacing w:val="-12"/>
          <w:w w:val="105"/>
        </w:rPr>
        <w:t> </w:t>
      </w:r>
      <w:r>
        <w:rPr>
          <w:w w:val="105"/>
        </w:rPr>
        <w:t>the</w:t>
      </w:r>
      <w:r>
        <w:rPr>
          <w:spacing w:val="-12"/>
          <w:w w:val="105"/>
        </w:rPr>
        <w:t> </w:t>
      </w:r>
      <w:r>
        <w:rPr>
          <w:i/>
          <w:w w:val="105"/>
        </w:rPr>
        <w:t>Player's</w:t>
      </w:r>
      <w:r>
        <w:rPr>
          <w:i/>
          <w:spacing w:val="-12"/>
          <w:w w:val="105"/>
        </w:rPr>
        <w:t> </w:t>
      </w:r>
      <w:r>
        <w:rPr>
          <w:i/>
          <w:w w:val="105"/>
        </w:rPr>
        <w:t>Handbook</w:t>
      </w:r>
      <w:r>
        <w:rPr>
          <w:w w:val="105"/>
        </w:rPr>
        <w:t>,</w:t>
      </w:r>
      <w:r>
        <w:rPr>
          <w:spacing w:val="-12"/>
          <w:w w:val="105"/>
        </w:rPr>
        <w:t> </w:t>
      </w:r>
      <w:r>
        <w:rPr>
          <w:w w:val="105"/>
        </w:rPr>
        <w:t>shows</w:t>
      </w:r>
      <w:r>
        <w:rPr>
          <w:spacing w:val="-12"/>
          <w:w w:val="105"/>
        </w:rPr>
        <w:t> </w:t>
      </w:r>
      <w:r>
        <w:rPr>
          <w:w w:val="105"/>
        </w:rPr>
        <w:t>the</w:t>
      </w:r>
      <w:r>
        <w:rPr>
          <w:spacing w:val="-12"/>
          <w:w w:val="105"/>
        </w:rPr>
        <w:t> </w:t>
      </w:r>
      <w:r>
        <w:rPr>
          <w:w w:val="105"/>
        </w:rPr>
        <w:t>differences</w:t>
      </w:r>
      <w:r>
        <w:rPr>
          <w:spacing w:val="-12"/>
          <w:w w:val="105"/>
        </w:rPr>
        <w:t> </w:t>
      </w:r>
      <w:r>
        <w:rPr>
          <w:w w:val="105"/>
        </w:rPr>
        <w:t>in</w:t>
      </w:r>
      <w:r>
        <w:rPr>
          <w:spacing w:val="-12"/>
          <w:w w:val="105"/>
        </w:rPr>
        <w:t> </w:t>
      </w:r>
      <w:r>
        <w:rPr>
          <w:w w:val="105"/>
        </w:rPr>
        <w:t>cost</w:t>
      </w:r>
      <w:r>
        <w:rPr>
          <w:spacing w:val="-17"/>
          <w:w w:val="105"/>
        </w:rPr>
        <w:t> </w:t>
      </w:r>
      <w:r>
        <w:rPr>
          <w:w w:val="105"/>
        </w:rPr>
        <w:t>and</w:t>
      </w:r>
      <w:r>
        <w:rPr>
          <w:spacing w:val="-12"/>
          <w:w w:val="105"/>
        </w:rPr>
        <w:t> </w:t>
      </w:r>
      <w:r>
        <w:rPr>
          <w:w w:val="105"/>
        </w:rPr>
        <w:t>time</w:t>
      </w:r>
      <w:r>
        <w:rPr>
          <w:spacing w:val="-12"/>
          <w:w w:val="105"/>
        </w:rPr>
        <w:t> </w:t>
      </w:r>
      <w:r>
        <w:rPr>
          <w:w w:val="105"/>
        </w:rPr>
        <w:t>to</w:t>
      </w:r>
      <w:r>
        <w:rPr>
          <w:spacing w:val="-12"/>
          <w:w w:val="105"/>
        </w:rPr>
        <w:t> </w:t>
      </w:r>
      <w:r>
        <w:rPr>
          <w:w w:val="105"/>
        </w:rPr>
        <w:t>create weapons of these different levels of</w:t>
      </w:r>
      <w:r>
        <w:rPr>
          <w:spacing w:val="-17"/>
          <w:w w:val="105"/>
        </w:rPr>
        <w:t> </w:t>
      </w:r>
      <w:r>
        <w:rPr>
          <w:w w:val="105"/>
        </w:rPr>
        <w:t>quality.</w:t>
      </w:r>
    </w:p>
    <w:p>
      <w:pPr>
        <w:pStyle w:val="BodyText"/>
        <w:spacing w:before="4"/>
        <w:ind w:left="0"/>
        <w:rPr>
          <w:sz w:val="23"/>
        </w:rPr>
      </w:pPr>
    </w:p>
    <w:p>
      <w:pPr>
        <w:pStyle w:val="Heading7"/>
        <w:spacing w:line="240" w:lineRule="auto" w:after="13"/>
        <w:ind w:left="2872"/>
      </w:pPr>
      <w:r>
        <w:rPr>
          <w:w w:val="105"/>
        </w:rPr>
        <w:t>Time to Construct</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8"/>
        <w:gridCol w:w="1061"/>
        <w:gridCol w:w="1609"/>
        <w:gridCol w:w="1211"/>
        <w:gridCol w:w="1347"/>
      </w:tblGrid>
      <w:tr>
        <w:trPr>
          <w:trHeight w:val="250" w:hRule="atLeast"/>
        </w:trPr>
        <w:tc>
          <w:tcPr>
            <w:tcW w:w="1998" w:type="dxa"/>
          </w:tcPr>
          <w:p>
            <w:pPr>
              <w:pStyle w:val="TableParagraph"/>
              <w:spacing w:line="231" w:lineRule="exact"/>
              <w:rPr>
                <w:b/>
                <w:sz w:val="22"/>
              </w:rPr>
            </w:pPr>
            <w:r>
              <w:rPr>
                <w:b/>
                <w:w w:val="105"/>
                <w:sz w:val="22"/>
              </w:rPr>
              <w:t>Weapon Type</w:t>
            </w:r>
          </w:p>
        </w:tc>
        <w:tc>
          <w:tcPr>
            <w:tcW w:w="1061" w:type="dxa"/>
          </w:tcPr>
          <w:p>
            <w:pPr>
              <w:pStyle w:val="TableParagraph"/>
              <w:spacing w:line="231" w:lineRule="exact"/>
              <w:ind w:left="48"/>
              <w:rPr>
                <w:b/>
                <w:sz w:val="22"/>
              </w:rPr>
            </w:pPr>
            <w:r>
              <w:rPr>
                <w:b/>
                <w:w w:val="105"/>
                <w:sz w:val="22"/>
              </w:rPr>
              <w:t>Poor</w:t>
            </w:r>
          </w:p>
        </w:tc>
        <w:tc>
          <w:tcPr>
            <w:tcW w:w="1609" w:type="dxa"/>
          </w:tcPr>
          <w:p>
            <w:pPr>
              <w:pStyle w:val="TableParagraph"/>
              <w:spacing w:line="231" w:lineRule="exact"/>
              <w:ind w:left="317"/>
              <w:rPr>
                <w:b/>
                <w:sz w:val="22"/>
              </w:rPr>
            </w:pPr>
            <w:r>
              <w:rPr>
                <w:b/>
                <w:w w:val="105"/>
                <w:sz w:val="22"/>
              </w:rPr>
              <w:t>Average</w:t>
            </w:r>
          </w:p>
        </w:tc>
        <w:tc>
          <w:tcPr>
            <w:tcW w:w="1211" w:type="dxa"/>
          </w:tcPr>
          <w:p>
            <w:pPr>
              <w:pStyle w:val="TableParagraph"/>
              <w:spacing w:line="231" w:lineRule="exact"/>
              <w:ind w:left="40"/>
              <w:rPr>
                <w:b/>
                <w:sz w:val="22"/>
              </w:rPr>
            </w:pPr>
            <w:r>
              <w:rPr>
                <w:b/>
                <w:w w:val="105"/>
                <w:sz w:val="22"/>
              </w:rPr>
              <w:t>Fine</w:t>
            </w:r>
          </w:p>
        </w:tc>
        <w:tc>
          <w:tcPr>
            <w:tcW w:w="1347" w:type="dxa"/>
          </w:tcPr>
          <w:p>
            <w:pPr>
              <w:pStyle w:val="TableParagraph"/>
              <w:spacing w:line="231" w:lineRule="exact"/>
              <w:ind w:left="159"/>
              <w:rPr>
                <w:b/>
                <w:sz w:val="22"/>
              </w:rPr>
            </w:pPr>
            <w:r>
              <w:rPr>
                <w:b/>
                <w:w w:val="105"/>
                <w:sz w:val="22"/>
              </w:rPr>
              <w:t>Exceptional</w:t>
            </w:r>
          </w:p>
        </w:tc>
      </w:tr>
      <w:tr>
        <w:trPr>
          <w:trHeight w:val="255" w:hRule="atLeast"/>
        </w:trPr>
        <w:tc>
          <w:tcPr>
            <w:tcW w:w="1998" w:type="dxa"/>
          </w:tcPr>
          <w:p>
            <w:pPr>
              <w:pStyle w:val="TableParagraph"/>
              <w:spacing w:line="236" w:lineRule="exact"/>
              <w:rPr>
                <w:sz w:val="22"/>
              </w:rPr>
            </w:pPr>
            <w:r>
              <w:rPr>
                <w:w w:val="105"/>
                <w:sz w:val="22"/>
              </w:rPr>
              <w:t>Arrowhead</w:t>
            </w:r>
          </w:p>
        </w:tc>
        <w:tc>
          <w:tcPr>
            <w:tcW w:w="1061" w:type="dxa"/>
          </w:tcPr>
          <w:p>
            <w:pPr>
              <w:pStyle w:val="TableParagraph"/>
              <w:spacing w:line="236" w:lineRule="exact"/>
              <w:ind w:left="48"/>
              <w:rPr>
                <w:sz w:val="22"/>
              </w:rPr>
            </w:pPr>
            <w:r>
              <w:rPr>
                <w:w w:val="105"/>
                <w:sz w:val="22"/>
              </w:rPr>
              <w:t>20/day</w:t>
            </w:r>
          </w:p>
        </w:tc>
        <w:tc>
          <w:tcPr>
            <w:tcW w:w="1609" w:type="dxa"/>
          </w:tcPr>
          <w:p>
            <w:pPr>
              <w:pStyle w:val="TableParagraph"/>
              <w:spacing w:line="236" w:lineRule="exact"/>
              <w:ind w:left="317"/>
              <w:rPr>
                <w:sz w:val="22"/>
              </w:rPr>
            </w:pPr>
            <w:r>
              <w:rPr>
                <w:w w:val="105"/>
                <w:sz w:val="22"/>
              </w:rPr>
              <w:t>10/day</w:t>
            </w:r>
          </w:p>
        </w:tc>
        <w:tc>
          <w:tcPr>
            <w:tcW w:w="1211" w:type="dxa"/>
          </w:tcPr>
          <w:p>
            <w:pPr>
              <w:pStyle w:val="TableParagraph"/>
              <w:spacing w:line="236" w:lineRule="exact"/>
              <w:ind w:left="40"/>
              <w:rPr>
                <w:sz w:val="22"/>
              </w:rPr>
            </w:pPr>
            <w:r>
              <w:rPr>
                <w:w w:val="105"/>
                <w:sz w:val="22"/>
              </w:rPr>
              <w:t>5/day</w:t>
            </w:r>
          </w:p>
        </w:tc>
        <w:tc>
          <w:tcPr>
            <w:tcW w:w="1347" w:type="dxa"/>
          </w:tcPr>
          <w:p>
            <w:pPr>
              <w:pStyle w:val="TableParagraph"/>
              <w:spacing w:line="236" w:lineRule="exact"/>
              <w:ind w:left="159"/>
              <w:rPr>
                <w:sz w:val="22"/>
              </w:rPr>
            </w:pPr>
            <w:r>
              <w:rPr>
                <w:w w:val="105"/>
                <w:sz w:val="22"/>
              </w:rPr>
              <w:t>1/day</w:t>
            </w:r>
          </w:p>
        </w:tc>
      </w:tr>
      <w:tr>
        <w:trPr>
          <w:trHeight w:val="259" w:hRule="atLeast"/>
        </w:trPr>
        <w:tc>
          <w:tcPr>
            <w:tcW w:w="1998" w:type="dxa"/>
          </w:tcPr>
          <w:p>
            <w:pPr>
              <w:pStyle w:val="TableParagraph"/>
              <w:rPr>
                <w:sz w:val="22"/>
              </w:rPr>
            </w:pPr>
            <w:r>
              <w:rPr>
                <w:w w:val="105"/>
                <w:sz w:val="22"/>
              </w:rPr>
              <w:t>Battle Axe</w:t>
            </w:r>
          </w:p>
        </w:tc>
        <w:tc>
          <w:tcPr>
            <w:tcW w:w="1061" w:type="dxa"/>
          </w:tcPr>
          <w:p>
            <w:pPr>
              <w:pStyle w:val="TableParagraph"/>
              <w:ind w:left="48"/>
              <w:rPr>
                <w:sz w:val="22"/>
              </w:rPr>
            </w:pPr>
            <w:r>
              <w:rPr>
                <w:w w:val="105"/>
                <w:sz w:val="22"/>
              </w:rPr>
              <w:t>5 days</w:t>
            </w:r>
          </w:p>
        </w:tc>
        <w:tc>
          <w:tcPr>
            <w:tcW w:w="1609" w:type="dxa"/>
          </w:tcPr>
          <w:p>
            <w:pPr>
              <w:pStyle w:val="TableParagraph"/>
              <w:ind w:left="317"/>
              <w:rPr>
                <w:sz w:val="22"/>
              </w:rPr>
            </w:pPr>
            <w:r>
              <w:rPr>
                <w:w w:val="105"/>
                <w:sz w:val="22"/>
              </w:rPr>
              <w:t>10 days</w:t>
            </w:r>
          </w:p>
        </w:tc>
        <w:tc>
          <w:tcPr>
            <w:tcW w:w="1211" w:type="dxa"/>
          </w:tcPr>
          <w:p>
            <w:pPr>
              <w:pStyle w:val="TableParagraph"/>
              <w:ind w:left="40"/>
              <w:rPr>
                <w:sz w:val="22"/>
              </w:rPr>
            </w:pPr>
            <w:r>
              <w:rPr>
                <w:w w:val="105"/>
                <w:sz w:val="22"/>
              </w:rPr>
              <w:t>20 days</w:t>
            </w:r>
          </w:p>
        </w:tc>
        <w:tc>
          <w:tcPr>
            <w:tcW w:w="1347" w:type="dxa"/>
          </w:tcPr>
          <w:p>
            <w:pPr>
              <w:pStyle w:val="TableParagraph"/>
              <w:ind w:left="159"/>
              <w:rPr>
                <w:sz w:val="22"/>
              </w:rPr>
            </w:pPr>
            <w:r>
              <w:rPr>
                <w:w w:val="105"/>
                <w:sz w:val="22"/>
              </w:rPr>
              <w:t>45 days</w:t>
            </w:r>
          </w:p>
        </w:tc>
      </w:tr>
      <w:tr>
        <w:trPr>
          <w:trHeight w:val="259" w:hRule="atLeast"/>
        </w:trPr>
        <w:tc>
          <w:tcPr>
            <w:tcW w:w="1998" w:type="dxa"/>
          </w:tcPr>
          <w:p>
            <w:pPr>
              <w:pStyle w:val="TableParagraph"/>
              <w:rPr>
                <w:sz w:val="22"/>
              </w:rPr>
            </w:pPr>
            <w:r>
              <w:rPr>
                <w:w w:val="105"/>
                <w:sz w:val="22"/>
              </w:rPr>
              <w:t>Hand Axe</w:t>
            </w:r>
          </w:p>
        </w:tc>
        <w:tc>
          <w:tcPr>
            <w:tcW w:w="1061" w:type="dxa"/>
          </w:tcPr>
          <w:p>
            <w:pPr>
              <w:pStyle w:val="TableParagraph"/>
              <w:ind w:left="48"/>
              <w:rPr>
                <w:sz w:val="22"/>
              </w:rPr>
            </w:pPr>
            <w:r>
              <w:rPr>
                <w:w w:val="105"/>
                <w:sz w:val="22"/>
              </w:rPr>
              <w:t>2 days</w:t>
            </w:r>
          </w:p>
        </w:tc>
        <w:tc>
          <w:tcPr>
            <w:tcW w:w="1609" w:type="dxa"/>
          </w:tcPr>
          <w:p>
            <w:pPr>
              <w:pStyle w:val="TableParagraph"/>
              <w:ind w:left="317"/>
              <w:rPr>
                <w:sz w:val="22"/>
              </w:rPr>
            </w:pPr>
            <w:r>
              <w:rPr>
                <w:w w:val="105"/>
                <w:sz w:val="22"/>
              </w:rPr>
              <w:t>5 days</w:t>
            </w:r>
          </w:p>
        </w:tc>
        <w:tc>
          <w:tcPr>
            <w:tcW w:w="1211" w:type="dxa"/>
          </w:tcPr>
          <w:p>
            <w:pPr>
              <w:pStyle w:val="TableParagraph"/>
              <w:ind w:left="40"/>
              <w:rPr>
                <w:sz w:val="22"/>
              </w:rPr>
            </w:pPr>
            <w:r>
              <w:rPr>
                <w:w w:val="105"/>
                <w:sz w:val="22"/>
              </w:rPr>
              <w:t>10 days</w:t>
            </w:r>
          </w:p>
        </w:tc>
        <w:tc>
          <w:tcPr>
            <w:tcW w:w="1347" w:type="dxa"/>
          </w:tcPr>
          <w:p>
            <w:pPr>
              <w:pStyle w:val="TableParagraph"/>
              <w:ind w:left="159"/>
              <w:rPr>
                <w:sz w:val="22"/>
              </w:rPr>
            </w:pPr>
            <w:r>
              <w:rPr>
                <w:w w:val="105"/>
                <w:sz w:val="22"/>
              </w:rPr>
              <w:t>20 days</w:t>
            </w:r>
          </w:p>
        </w:tc>
      </w:tr>
      <w:tr>
        <w:trPr>
          <w:trHeight w:val="259" w:hRule="atLeast"/>
        </w:trPr>
        <w:tc>
          <w:tcPr>
            <w:tcW w:w="1998" w:type="dxa"/>
          </w:tcPr>
          <w:p>
            <w:pPr>
              <w:pStyle w:val="TableParagraph"/>
              <w:rPr>
                <w:sz w:val="22"/>
              </w:rPr>
            </w:pPr>
            <w:r>
              <w:rPr>
                <w:w w:val="105"/>
                <w:sz w:val="22"/>
              </w:rPr>
              <w:t>Dagger</w:t>
            </w:r>
          </w:p>
        </w:tc>
        <w:tc>
          <w:tcPr>
            <w:tcW w:w="1061" w:type="dxa"/>
          </w:tcPr>
          <w:p>
            <w:pPr>
              <w:pStyle w:val="TableParagraph"/>
              <w:ind w:left="48"/>
              <w:rPr>
                <w:sz w:val="22"/>
              </w:rPr>
            </w:pPr>
            <w:r>
              <w:rPr>
                <w:w w:val="105"/>
                <w:sz w:val="22"/>
              </w:rPr>
              <w:t>3 days</w:t>
            </w:r>
          </w:p>
        </w:tc>
        <w:tc>
          <w:tcPr>
            <w:tcW w:w="1609" w:type="dxa"/>
          </w:tcPr>
          <w:p>
            <w:pPr>
              <w:pStyle w:val="TableParagraph"/>
              <w:ind w:left="317"/>
              <w:rPr>
                <w:sz w:val="22"/>
              </w:rPr>
            </w:pPr>
            <w:r>
              <w:rPr>
                <w:w w:val="105"/>
                <w:sz w:val="22"/>
              </w:rPr>
              <w:t>5 days</w:t>
            </w:r>
          </w:p>
        </w:tc>
        <w:tc>
          <w:tcPr>
            <w:tcW w:w="1211" w:type="dxa"/>
          </w:tcPr>
          <w:p>
            <w:pPr>
              <w:pStyle w:val="TableParagraph"/>
              <w:ind w:left="40"/>
              <w:rPr>
                <w:sz w:val="22"/>
              </w:rPr>
            </w:pPr>
            <w:r>
              <w:rPr>
                <w:w w:val="105"/>
                <w:sz w:val="22"/>
              </w:rPr>
              <w:t>10 days</w:t>
            </w:r>
          </w:p>
        </w:tc>
        <w:tc>
          <w:tcPr>
            <w:tcW w:w="1347" w:type="dxa"/>
          </w:tcPr>
          <w:p>
            <w:pPr>
              <w:pStyle w:val="TableParagraph"/>
              <w:ind w:left="159"/>
              <w:rPr>
                <w:sz w:val="22"/>
              </w:rPr>
            </w:pPr>
            <w:r>
              <w:rPr>
                <w:w w:val="105"/>
                <w:sz w:val="22"/>
              </w:rPr>
              <w:t>20 days</w:t>
            </w:r>
          </w:p>
        </w:tc>
      </w:tr>
      <w:tr>
        <w:trPr>
          <w:trHeight w:val="259" w:hRule="atLeast"/>
        </w:trPr>
        <w:tc>
          <w:tcPr>
            <w:tcW w:w="1998" w:type="dxa"/>
          </w:tcPr>
          <w:p>
            <w:pPr>
              <w:pStyle w:val="TableParagraph"/>
              <w:rPr>
                <w:sz w:val="22"/>
              </w:rPr>
            </w:pPr>
            <w:r>
              <w:rPr>
                <w:w w:val="105"/>
                <w:sz w:val="22"/>
              </w:rPr>
              <w:t>H. Crossbow</w:t>
            </w:r>
          </w:p>
        </w:tc>
        <w:tc>
          <w:tcPr>
            <w:tcW w:w="1061" w:type="dxa"/>
          </w:tcPr>
          <w:p>
            <w:pPr>
              <w:pStyle w:val="TableParagraph"/>
              <w:ind w:left="48"/>
              <w:rPr>
                <w:sz w:val="22"/>
              </w:rPr>
            </w:pPr>
            <w:r>
              <w:rPr>
                <w:w w:val="105"/>
                <w:sz w:val="22"/>
              </w:rPr>
              <w:t>10 days</w:t>
            </w:r>
          </w:p>
        </w:tc>
        <w:tc>
          <w:tcPr>
            <w:tcW w:w="1609" w:type="dxa"/>
          </w:tcPr>
          <w:p>
            <w:pPr>
              <w:pStyle w:val="TableParagraph"/>
              <w:ind w:left="317"/>
              <w:rPr>
                <w:sz w:val="22"/>
              </w:rPr>
            </w:pPr>
            <w:r>
              <w:rPr>
                <w:w w:val="105"/>
                <w:sz w:val="22"/>
              </w:rPr>
              <w:t>20 days</w:t>
            </w:r>
          </w:p>
        </w:tc>
        <w:tc>
          <w:tcPr>
            <w:tcW w:w="1211" w:type="dxa"/>
          </w:tcPr>
          <w:p>
            <w:pPr>
              <w:pStyle w:val="TableParagraph"/>
              <w:ind w:left="40"/>
              <w:rPr>
                <w:sz w:val="22"/>
              </w:rPr>
            </w:pPr>
            <w:r>
              <w:rPr>
                <w:w w:val="105"/>
                <w:sz w:val="22"/>
              </w:rPr>
              <w:t>45 days</w:t>
            </w:r>
          </w:p>
        </w:tc>
        <w:tc>
          <w:tcPr>
            <w:tcW w:w="1347" w:type="dxa"/>
          </w:tcPr>
          <w:p>
            <w:pPr>
              <w:pStyle w:val="TableParagraph"/>
              <w:ind w:left="159"/>
              <w:rPr>
                <w:sz w:val="22"/>
              </w:rPr>
            </w:pPr>
            <w:r>
              <w:rPr>
                <w:w w:val="105"/>
                <w:sz w:val="22"/>
              </w:rPr>
              <w:t>90 days</w:t>
            </w:r>
          </w:p>
        </w:tc>
      </w:tr>
      <w:tr>
        <w:trPr>
          <w:trHeight w:val="259" w:hRule="atLeast"/>
        </w:trPr>
        <w:tc>
          <w:tcPr>
            <w:tcW w:w="1998" w:type="dxa"/>
          </w:tcPr>
          <w:p>
            <w:pPr>
              <w:pStyle w:val="TableParagraph"/>
              <w:rPr>
                <w:sz w:val="22"/>
              </w:rPr>
            </w:pPr>
            <w:r>
              <w:rPr>
                <w:w w:val="105"/>
                <w:sz w:val="22"/>
              </w:rPr>
              <w:t>L. Crossbow</w:t>
            </w:r>
          </w:p>
        </w:tc>
        <w:tc>
          <w:tcPr>
            <w:tcW w:w="1061" w:type="dxa"/>
          </w:tcPr>
          <w:p>
            <w:pPr>
              <w:pStyle w:val="TableParagraph"/>
              <w:ind w:left="48"/>
              <w:rPr>
                <w:sz w:val="22"/>
              </w:rPr>
            </w:pPr>
            <w:r>
              <w:rPr>
                <w:w w:val="105"/>
                <w:sz w:val="22"/>
              </w:rPr>
              <w:t>8 days</w:t>
            </w:r>
          </w:p>
        </w:tc>
        <w:tc>
          <w:tcPr>
            <w:tcW w:w="1609" w:type="dxa"/>
          </w:tcPr>
          <w:p>
            <w:pPr>
              <w:pStyle w:val="TableParagraph"/>
              <w:ind w:left="317"/>
              <w:rPr>
                <w:sz w:val="22"/>
              </w:rPr>
            </w:pPr>
            <w:r>
              <w:rPr>
                <w:w w:val="105"/>
                <w:sz w:val="22"/>
              </w:rPr>
              <w:t>15 days</w:t>
            </w:r>
          </w:p>
        </w:tc>
        <w:tc>
          <w:tcPr>
            <w:tcW w:w="1211" w:type="dxa"/>
          </w:tcPr>
          <w:p>
            <w:pPr>
              <w:pStyle w:val="TableParagraph"/>
              <w:ind w:left="40"/>
              <w:rPr>
                <w:sz w:val="22"/>
              </w:rPr>
            </w:pPr>
            <w:r>
              <w:rPr>
                <w:w w:val="105"/>
                <w:sz w:val="22"/>
              </w:rPr>
              <w:t>30 days</w:t>
            </w:r>
          </w:p>
        </w:tc>
        <w:tc>
          <w:tcPr>
            <w:tcW w:w="1347" w:type="dxa"/>
          </w:tcPr>
          <w:p>
            <w:pPr>
              <w:pStyle w:val="TableParagraph"/>
              <w:ind w:left="159"/>
              <w:rPr>
                <w:sz w:val="22"/>
              </w:rPr>
            </w:pPr>
            <w:r>
              <w:rPr>
                <w:w w:val="105"/>
                <w:sz w:val="22"/>
              </w:rPr>
              <w:t>60 days</w:t>
            </w:r>
          </w:p>
        </w:tc>
      </w:tr>
      <w:tr>
        <w:trPr>
          <w:trHeight w:val="259" w:hRule="atLeast"/>
        </w:trPr>
        <w:tc>
          <w:tcPr>
            <w:tcW w:w="1998" w:type="dxa"/>
          </w:tcPr>
          <w:p>
            <w:pPr>
              <w:pStyle w:val="TableParagraph"/>
              <w:rPr>
                <w:sz w:val="22"/>
              </w:rPr>
            </w:pPr>
            <w:r>
              <w:rPr>
                <w:w w:val="105"/>
                <w:sz w:val="22"/>
              </w:rPr>
              <w:t>Fork, Trident</w:t>
            </w:r>
          </w:p>
        </w:tc>
        <w:tc>
          <w:tcPr>
            <w:tcW w:w="1061" w:type="dxa"/>
          </w:tcPr>
          <w:p>
            <w:pPr>
              <w:pStyle w:val="TableParagraph"/>
              <w:ind w:left="48"/>
              <w:rPr>
                <w:sz w:val="22"/>
              </w:rPr>
            </w:pPr>
            <w:r>
              <w:rPr>
                <w:w w:val="105"/>
                <w:sz w:val="22"/>
              </w:rPr>
              <w:t>10 days</w:t>
            </w:r>
          </w:p>
        </w:tc>
        <w:tc>
          <w:tcPr>
            <w:tcW w:w="1609" w:type="dxa"/>
          </w:tcPr>
          <w:p>
            <w:pPr>
              <w:pStyle w:val="TableParagraph"/>
              <w:ind w:left="317"/>
              <w:rPr>
                <w:sz w:val="22"/>
              </w:rPr>
            </w:pPr>
            <w:r>
              <w:rPr>
                <w:w w:val="105"/>
                <w:sz w:val="22"/>
              </w:rPr>
              <w:t>20 days</w:t>
            </w:r>
          </w:p>
        </w:tc>
        <w:tc>
          <w:tcPr>
            <w:tcW w:w="1211" w:type="dxa"/>
          </w:tcPr>
          <w:p>
            <w:pPr>
              <w:pStyle w:val="TableParagraph"/>
              <w:ind w:left="40"/>
              <w:rPr>
                <w:sz w:val="22"/>
              </w:rPr>
            </w:pPr>
            <w:r>
              <w:rPr>
                <w:w w:val="105"/>
                <w:sz w:val="22"/>
              </w:rPr>
              <w:t>45 days</w:t>
            </w:r>
          </w:p>
        </w:tc>
        <w:tc>
          <w:tcPr>
            <w:tcW w:w="1347" w:type="dxa"/>
          </w:tcPr>
          <w:p>
            <w:pPr>
              <w:pStyle w:val="TableParagraph"/>
              <w:ind w:left="159"/>
              <w:rPr>
                <w:sz w:val="22"/>
              </w:rPr>
            </w:pPr>
            <w:r>
              <w:rPr>
                <w:w w:val="105"/>
                <w:sz w:val="22"/>
              </w:rPr>
              <w:t>90 days</w:t>
            </w:r>
          </w:p>
        </w:tc>
      </w:tr>
      <w:tr>
        <w:trPr>
          <w:trHeight w:val="260" w:hRule="atLeast"/>
        </w:trPr>
        <w:tc>
          <w:tcPr>
            <w:tcW w:w="1998" w:type="dxa"/>
          </w:tcPr>
          <w:p>
            <w:pPr>
              <w:pStyle w:val="TableParagraph"/>
              <w:spacing w:line="240" w:lineRule="exact"/>
              <w:rPr>
                <w:sz w:val="22"/>
              </w:rPr>
            </w:pPr>
            <w:r>
              <w:rPr>
                <w:w w:val="105"/>
                <w:sz w:val="22"/>
              </w:rPr>
              <w:t>Spear, Lance</w:t>
            </w:r>
          </w:p>
        </w:tc>
        <w:tc>
          <w:tcPr>
            <w:tcW w:w="1061" w:type="dxa"/>
          </w:tcPr>
          <w:p>
            <w:pPr>
              <w:pStyle w:val="TableParagraph"/>
              <w:spacing w:line="240" w:lineRule="exact"/>
              <w:ind w:left="48"/>
              <w:rPr>
                <w:sz w:val="22"/>
              </w:rPr>
            </w:pPr>
            <w:r>
              <w:rPr>
                <w:w w:val="105"/>
                <w:sz w:val="22"/>
              </w:rPr>
              <w:t>2 days</w:t>
            </w:r>
          </w:p>
        </w:tc>
        <w:tc>
          <w:tcPr>
            <w:tcW w:w="1609" w:type="dxa"/>
          </w:tcPr>
          <w:p>
            <w:pPr>
              <w:pStyle w:val="TableParagraph"/>
              <w:spacing w:line="240" w:lineRule="exact"/>
              <w:ind w:left="317"/>
              <w:rPr>
                <w:sz w:val="22"/>
              </w:rPr>
            </w:pPr>
            <w:r>
              <w:rPr>
                <w:w w:val="105"/>
                <w:sz w:val="22"/>
              </w:rPr>
              <w:t>4 days</w:t>
            </w:r>
          </w:p>
        </w:tc>
        <w:tc>
          <w:tcPr>
            <w:tcW w:w="1211" w:type="dxa"/>
          </w:tcPr>
          <w:p>
            <w:pPr>
              <w:pStyle w:val="TableParagraph"/>
              <w:spacing w:line="240" w:lineRule="exact"/>
              <w:ind w:left="40"/>
              <w:rPr>
                <w:sz w:val="22"/>
              </w:rPr>
            </w:pPr>
            <w:r>
              <w:rPr>
                <w:w w:val="105"/>
                <w:sz w:val="22"/>
              </w:rPr>
              <w:t>10 days</w:t>
            </w:r>
          </w:p>
        </w:tc>
        <w:tc>
          <w:tcPr>
            <w:tcW w:w="1347" w:type="dxa"/>
          </w:tcPr>
          <w:p>
            <w:pPr>
              <w:pStyle w:val="TableParagraph"/>
              <w:spacing w:line="240" w:lineRule="exact"/>
              <w:ind w:left="159"/>
              <w:rPr>
                <w:sz w:val="22"/>
              </w:rPr>
            </w:pPr>
            <w:r>
              <w:rPr>
                <w:w w:val="105"/>
                <w:sz w:val="22"/>
              </w:rPr>
              <w:t>20 days</w:t>
            </w:r>
          </w:p>
        </w:tc>
      </w:tr>
      <w:tr>
        <w:trPr>
          <w:trHeight w:val="260" w:hRule="atLeast"/>
        </w:trPr>
        <w:tc>
          <w:tcPr>
            <w:tcW w:w="1998" w:type="dxa"/>
          </w:tcPr>
          <w:p>
            <w:pPr>
              <w:pStyle w:val="TableParagraph"/>
              <w:spacing w:before="1"/>
              <w:rPr>
                <w:sz w:val="22"/>
              </w:rPr>
            </w:pPr>
            <w:r>
              <w:rPr>
                <w:w w:val="105"/>
                <w:sz w:val="22"/>
              </w:rPr>
              <w:t>Short Sword</w:t>
            </w:r>
          </w:p>
        </w:tc>
        <w:tc>
          <w:tcPr>
            <w:tcW w:w="1061" w:type="dxa"/>
          </w:tcPr>
          <w:p>
            <w:pPr>
              <w:pStyle w:val="TableParagraph"/>
              <w:spacing w:before="1"/>
              <w:ind w:left="49"/>
              <w:rPr>
                <w:sz w:val="22"/>
              </w:rPr>
            </w:pPr>
            <w:r>
              <w:rPr>
                <w:w w:val="105"/>
                <w:sz w:val="22"/>
              </w:rPr>
              <w:t>10 days</w:t>
            </w:r>
          </w:p>
        </w:tc>
        <w:tc>
          <w:tcPr>
            <w:tcW w:w="1609" w:type="dxa"/>
          </w:tcPr>
          <w:p>
            <w:pPr>
              <w:pStyle w:val="TableParagraph"/>
              <w:spacing w:before="1"/>
              <w:ind w:left="317"/>
              <w:rPr>
                <w:sz w:val="22"/>
              </w:rPr>
            </w:pPr>
            <w:r>
              <w:rPr>
                <w:w w:val="105"/>
                <w:sz w:val="22"/>
              </w:rPr>
              <w:t>20 days</w:t>
            </w:r>
          </w:p>
        </w:tc>
        <w:tc>
          <w:tcPr>
            <w:tcW w:w="1211" w:type="dxa"/>
          </w:tcPr>
          <w:p>
            <w:pPr>
              <w:pStyle w:val="TableParagraph"/>
              <w:spacing w:before="1"/>
              <w:ind w:left="40"/>
              <w:rPr>
                <w:sz w:val="22"/>
              </w:rPr>
            </w:pPr>
            <w:r>
              <w:rPr>
                <w:w w:val="105"/>
                <w:sz w:val="22"/>
              </w:rPr>
              <w:t>45 days</w:t>
            </w:r>
          </w:p>
        </w:tc>
        <w:tc>
          <w:tcPr>
            <w:tcW w:w="1347" w:type="dxa"/>
          </w:tcPr>
          <w:p>
            <w:pPr>
              <w:pStyle w:val="TableParagraph"/>
              <w:spacing w:before="1"/>
              <w:ind w:left="159"/>
              <w:rPr>
                <w:sz w:val="22"/>
              </w:rPr>
            </w:pPr>
            <w:r>
              <w:rPr>
                <w:w w:val="105"/>
                <w:sz w:val="22"/>
              </w:rPr>
              <w:t>90 days</w:t>
            </w:r>
          </w:p>
        </w:tc>
      </w:tr>
      <w:tr>
        <w:trPr>
          <w:trHeight w:val="259" w:hRule="atLeast"/>
        </w:trPr>
        <w:tc>
          <w:tcPr>
            <w:tcW w:w="1998" w:type="dxa"/>
          </w:tcPr>
          <w:p>
            <w:pPr>
              <w:pStyle w:val="TableParagraph"/>
              <w:rPr>
                <w:sz w:val="22"/>
              </w:rPr>
            </w:pPr>
            <w:r>
              <w:rPr>
                <w:w w:val="105"/>
                <w:sz w:val="22"/>
              </w:rPr>
              <w:t>Long Sword</w:t>
            </w:r>
          </w:p>
        </w:tc>
        <w:tc>
          <w:tcPr>
            <w:tcW w:w="1061" w:type="dxa"/>
          </w:tcPr>
          <w:p>
            <w:pPr>
              <w:pStyle w:val="TableParagraph"/>
              <w:ind w:left="49"/>
              <w:rPr>
                <w:sz w:val="22"/>
              </w:rPr>
            </w:pPr>
            <w:r>
              <w:rPr>
                <w:w w:val="105"/>
                <w:sz w:val="22"/>
              </w:rPr>
              <w:t>15 days</w:t>
            </w:r>
          </w:p>
        </w:tc>
        <w:tc>
          <w:tcPr>
            <w:tcW w:w="1609" w:type="dxa"/>
          </w:tcPr>
          <w:p>
            <w:pPr>
              <w:pStyle w:val="TableParagraph"/>
              <w:ind w:left="317"/>
              <w:rPr>
                <w:sz w:val="22"/>
              </w:rPr>
            </w:pPr>
            <w:r>
              <w:rPr>
                <w:w w:val="105"/>
                <w:sz w:val="22"/>
              </w:rPr>
              <w:t>30 days</w:t>
            </w:r>
          </w:p>
        </w:tc>
        <w:tc>
          <w:tcPr>
            <w:tcW w:w="1211" w:type="dxa"/>
          </w:tcPr>
          <w:p>
            <w:pPr>
              <w:pStyle w:val="TableParagraph"/>
              <w:ind w:left="40"/>
              <w:rPr>
                <w:sz w:val="22"/>
              </w:rPr>
            </w:pPr>
            <w:r>
              <w:rPr>
                <w:w w:val="105"/>
                <w:sz w:val="22"/>
              </w:rPr>
              <w:t>60 days</w:t>
            </w:r>
          </w:p>
        </w:tc>
        <w:tc>
          <w:tcPr>
            <w:tcW w:w="1347" w:type="dxa"/>
          </w:tcPr>
          <w:p>
            <w:pPr>
              <w:pStyle w:val="TableParagraph"/>
              <w:ind w:left="159"/>
              <w:rPr>
                <w:sz w:val="22"/>
              </w:rPr>
            </w:pPr>
            <w:r>
              <w:rPr>
                <w:w w:val="105"/>
                <w:sz w:val="22"/>
              </w:rPr>
              <w:t>120 days</w:t>
            </w:r>
          </w:p>
        </w:tc>
      </w:tr>
      <w:tr>
        <w:trPr>
          <w:trHeight w:val="392" w:hRule="atLeast"/>
        </w:trPr>
        <w:tc>
          <w:tcPr>
            <w:tcW w:w="1998" w:type="dxa"/>
          </w:tcPr>
          <w:p>
            <w:pPr>
              <w:pStyle w:val="TableParagraph"/>
              <w:spacing w:line="240" w:lineRule="auto"/>
              <w:rPr>
                <w:sz w:val="22"/>
              </w:rPr>
            </w:pPr>
            <w:r>
              <w:rPr>
                <w:color w:val="800080"/>
                <w:w w:val="105"/>
                <w:sz w:val="22"/>
              </w:rPr>
              <w:t>(Bastard/2-H) </w:t>
            </w:r>
            <w:r>
              <w:rPr>
                <w:w w:val="105"/>
                <w:sz w:val="22"/>
              </w:rPr>
              <w:t>Sword</w:t>
            </w:r>
          </w:p>
        </w:tc>
        <w:tc>
          <w:tcPr>
            <w:tcW w:w="1061" w:type="dxa"/>
          </w:tcPr>
          <w:p>
            <w:pPr>
              <w:pStyle w:val="TableParagraph"/>
              <w:spacing w:line="240" w:lineRule="auto"/>
              <w:ind w:left="49"/>
              <w:rPr>
                <w:sz w:val="22"/>
              </w:rPr>
            </w:pPr>
            <w:r>
              <w:rPr>
                <w:w w:val="105"/>
                <w:sz w:val="22"/>
              </w:rPr>
              <w:t>20 days</w:t>
            </w:r>
          </w:p>
        </w:tc>
        <w:tc>
          <w:tcPr>
            <w:tcW w:w="1609" w:type="dxa"/>
          </w:tcPr>
          <w:p>
            <w:pPr>
              <w:pStyle w:val="TableParagraph"/>
              <w:spacing w:line="240" w:lineRule="auto"/>
              <w:ind w:left="317"/>
              <w:rPr>
                <w:sz w:val="22"/>
              </w:rPr>
            </w:pPr>
            <w:r>
              <w:rPr>
                <w:w w:val="105"/>
                <w:sz w:val="22"/>
              </w:rPr>
              <w:t>45 days</w:t>
            </w:r>
          </w:p>
        </w:tc>
        <w:tc>
          <w:tcPr>
            <w:tcW w:w="1211" w:type="dxa"/>
          </w:tcPr>
          <w:p>
            <w:pPr>
              <w:pStyle w:val="TableParagraph"/>
              <w:spacing w:line="240" w:lineRule="auto"/>
              <w:ind w:left="40"/>
              <w:rPr>
                <w:sz w:val="22"/>
              </w:rPr>
            </w:pPr>
            <w:r>
              <w:rPr>
                <w:w w:val="105"/>
                <w:sz w:val="22"/>
              </w:rPr>
              <w:t>90 days</w:t>
            </w:r>
          </w:p>
        </w:tc>
        <w:tc>
          <w:tcPr>
            <w:tcW w:w="1347" w:type="dxa"/>
          </w:tcPr>
          <w:p>
            <w:pPr>
              <w:pStyle w:val="TableParagraph"/>
              <w:spacing w:line="240" w:lineRule="auto"/>
              <w:ind w:left="159"/>
              <w:rPr>
                <w:sz w:val="22"/>
              </w:rPr>
            </w:pPr>
            <w:r>
              <w:rPr>
                <w:w w:val="105"/>
                <w:sz w:val="22"/>
              </w:rPr>
              <w:t>180 days</w:t>
            </w:r>
          </w:p>
        </w:tc>
      </w:tr>
      <w:tr>
        <w:trPr>
          <w:trHeight w:val="392" w:hRule="atLeast"/>
        </w:trPr>
        <w:tc>
          <w:tcPr>
            <w:tcW w:w="1998" w:type="dxa"/>
          </w:tcPr>
          <w:p>
            <w:pPr>
              <w:pStyle w:val="TableParagraph"/>
              <w:spacing w:line="240" w:lineRule="auto"/>
              <w:ind w:left="0"/>
              <w:rPr>
                <w:sz w:val="22"/>
              </w:rPr>
            </w:pPr>
          </w:p>
        </w:tc>
        <w:tc>
          <w:tcPr>
            <w:tcW w:w="1061" w:type="dxa"/>
          </w:tcPr>
          <w:p>
            <w:pPr>
              <w:pStyle w:val="TableParagraph"/>
              <w:spacing w:line="240" w:lineRule="auto"/>
              <w:ind w:left="0"/>
              <w:rPr>
                <w:sz w:val="22"/>
              </w:rPr>
            </w:pPr>
          </w:p>
        </w:tc>
        <w:tc>
          <w:tcPr>
            <w:tcW w:w="1609" w:type="dxa"/>
          </w:tcPr>
          <w:p>
            <w:pPr>
              <w:pStyle w:val="TableParagraph"/>
              <w:spacing w:before="133"/>
              <w:ind w:left="317"/>
              <w:rPr>
                <w:b/>
                <w:sz w:val="22"/>
              </w:rPr>
            </w:pPr>
            <w:r>
              <w:rPr>
                <w:b/>
                <w:w w:val="105"/>
                <w:sz w:val="22"/>
              </w:rPr>
              <w:t>Effects On</w:t>
            </w:r>
          </w:p>
        </w:tc>
        <w:tc>
          <w:tcPr>
            <w:tcW w:w="1211" w:type="dxa"/>
          </w:tcPr>
          <w:p>
            <w:pPr>
              <w:pStyle w:val="TableParagraph"/>
              <w:spacing w:line="240" w:lineRule="auto"/>
              <w:ind w:left="0"/>
              <w:rPr>
                <w:sz w:val="22"/>
              </w:rPr>
            </w:pPr>
          </w:p>
        </w:tc>
        <w:tc>
          <w:tcPr>
            <w:tcW w:w="1347" w:type="dxa"/>
          </w:tcPr>
          <w:p>
            <w:pPr>
              <w:pStyle w:val="TableParagraph"/>
              <w:spacing w:before="133"/>
              <w:ind w:left="159"/>
              <w:rPr>
                <w:b/>
                <w:sz w:val="22"/>
              </w:rPr>
            </w:pPr>
            <w:r>
              <w:rPr>
                <w:b/>
                <w:w w:val="105"/>
                <w:sz w:val="22"/>
              </w:rPr>
              <w:t>Mod. to</w:t>
            </w:r>
          </w:p>
        </w:tc>
      </w:tr>
      <w:tr>
        <w:trPr>
          <w:trHeight w:val="259" w:hRule="atLeast"/>
        </w:trPr>
        <w:tc>
          <w:tcPr>
            <w:tcW w:w="1998" w:type="dxa"/>
          </w:tcPr>
          <w:p>
            <w:pPr>
              <w:pStyle w:val="TableParagraph"/>
              <w:rPr>
                <w:b/>
                <w:sz w:val="22"/>
              </w:rPr>
            </w:pPr>
            <w:r>
              <w:rPr>
                <w:b/>
                <w:w w:val="105"/>
                <w:sz w:val="22"/>
              </w:rPr>
              <w:t>Prof</w:t>
            </w:r>
          </w:p>
        </w:tc>
        <w:tc>
          <w:tcPr>
            <w:tcW w:w="1061" w:type="dxa"/>
          </w:tcPr>
          <w:p>
            <w:pPr>
              <w:pStyle w:val="TableParagraph"/>
              <w:spacing w:line="240" w:lineRule="auto"/>
              <w:ind w:left="0"/>
              <w:rPr>
                <w:sz w:val="18"/>
              </w:rPr>
            </w:pPr>
          </w:p>
        </w:tc>
        <w:tc>
          <w:tcPr>
            <w:tcW w:w="1609" w:type="dxa"/>
          </w:tcPr>
          <w:p>
            <w:pPr>
              <w:pStyle w:val="TableParagraph"/>
              <w:spacing w:line="240" w:lineRule="auto"/>
              <w:ind w:left="0"/>
              <w:rPr>
                <w:sz w:val="18"/>
              </w:rPr>
            </w:pPr>
          </w:p>
        </w:tc>
        <w:tc>
          <w:tcPr>
            <w:tcW w:w="1211" w:type="dxa"/>
          </w:tcPr>
          <w:p>
            <w:pPr>
              <w:pStyle w:val="TableParagraph"/>
              <w:spacing w:line="240" w:lineRule="auto"/>
              <w:ind w:left="0"/>
              <w:rPr>
                <w:sz w:val="18"/>
              </w:rPr>
            </w:pPr>
          </w:p>
        </w:tc>
        <w:tc>
          <w:tcPr>
            <w:tcW w:w="1347" w:type="dxa"/>
          </w:tcPr>
          <w:p>
            <w:pPr>
              <w:pStyle w:val="TableParagraph"/>
              <w:spacing w:line="240" w:lineRule="auto"/>
              <w:ind w:left="0"/>
              <w:rPr>
                <w:sz w:val="18"/>
              </w:rPr>
            </w:pPr>
          </w:p>
        </w:tc>
      </w:tr>
      <w:tr>
        <w:trPr>
          <w:trHeight w:val="259" w:hRule="atLeast"/>
        </w:trPr>
        <w:tc>
          <w:tcPr>
            <w:tcW w:w="1998" w:type="dxa"/>
          </w:tcPr>
          <w:p>
            <w:pPr>
              <w:pStyle w:val="TableParagraph"/>
              <w:spacing w:line="240" w:lineRule="auto"/>
              <w:ind w:left="0"/>
              <w:rPr>
                <w:sz w:val="18"/>
              </w:rPr>
            </w:pPr>
          </w:p>
        </w:tc>
        <w:tc>
          <w:tcPr>
            <w:tcW w:w="1061" w:type="dxa"/>
          </w:tcPr>
          <w:p>
            <w:pPr>
              <w:pStyle w:val="TableParagraph"/>
              <w:spacing w:line="240" w:lineRule="auto"/>
              <w:ind w:left="0"/>
              <w:rPr>
                <w:sz w:val="18"/>
              </w:rPr>
            </w:pPr>
          </w:p>
        </w:tc>
        <w:tc>
          <w:tcPr>
            <w:tcW w:w="1609" w:type="dxa"/>
          </w:tcPr>
          <w:p>
            <w:pPr>
              <w:pStyle w:val="TableParagraph"/>
              <w:ind w:left="317"/>
              <w:rPr>
                <w:b/>
                <w:sz w:val="22"/>
              </w:rPr>
            </w:pPr>
            <w:r>
              <w:rPr>
                <w:b/>
                <w:sz w:val="22"/>
              </w:rPr>
              <w:t>Performance</w:t>
            </w:r>
          </w:p>
        </w:tc>
        <w:tc>
          <w:tcPr>
            <w:tcW w:w="1211" w:type="dxa"/>
          </w:tcPr>
          <w:p>
            <w:pPr>
              <w:pStyle w:val="TableParagraph"/>
              <w:spacing w:line="240" w:lineRule="auto"/>
              <w:ind w:left="0"/>
              <w:rPr>
                <w:sz w:val="18"/>
              </w:rPr>
            </w:pPr>
          </w:p>
        </w:tc>
        <w:tc>
          <w:tcPr>
            <w:tcW w:w="1347" w:type="dxa"/>
          </w:tcPr>
          <w:p>
            <w:pPr>
              <w:pStyle w:val="TableParagraph"/>
              <w:ind w:left="159"/>
              <w:rPr>
                <w:b/>
                <w:sz w:val="22"/>
              </w:rPr>
            </w:pPr>
            <w:r>
              <w:rPr>
                <w:b/>
                <w:w w:val="105"/>
                <w:sz w:val="22"/>
              </w:rPr>
              <w:t>Check to</w:t>
            </w:r>
          </w:p>
        </w:tc>
      </w:tr>
      <w:tr>
        <w:trPr>
          <w:trHeight w:val="255" w:hRule="atLeast"/>
        </w:trPr>
        <w:tc>
          <w:tcPr>
            <w:tcW w:w="1998" w:type="dxa"/>
          </w:tcPr>
          <w:p>
            <w:pPr>
              <w:pStyle w:val="TableParagraph"/>
              <w:spacing w:line="235" w:lineRule="exact"/>
              <w:rPr>
                <w:b/>
                <w:sz w:val="22"/>
              </w:rPr>
            </w:pPr>
            <w:r>
              <w:rPr>
                <w:b/>
                <w:w w:val="105"/>
                <w:sz w:val="22"/>
              </w:rPr>
              <w:t>Weapon Quality</w:t>
            </w:r>
          </w:p>
        </w:tc>
        <w:tc>
          <w:tcPr>
            <w:tcW w:w="1061" w:type="dxa"/>
          </w:tcPr>
          <w:p>
            <w:pPr>
              <w:pStyle w:val="TableParagraph"/>
              <w:spacing w:line="235" w:lineRule="exact"/>
              <w:ind w:left="48"/>
              <w:rPr>
                <w:b/>
                <w:sz w:val="22"/>
              </w:rPr>
            </w:pPr>
            <w:r>
              <w:rPr>
                <w:b/>
                <w:w w:val="105"/>
                <w:sz w:val="22"/>
              </w:rPr>
              <w:t>Attack</w:t>
            </w:r>
          </w:p>
        </w:tc>
        <w:tc>
          <w:tcPr>
            <w:tcW w:w="1609" w:type="dxa"/>
          </w:tcPr>
          <w:p>
            <w:pPr>
              <w:pStyle w:val="TableParagraph"/>
              <w:spacing w:line="235" w:lineRule="exact"/>
              <w:ind w:left="317"/>
              <w:rPr>
                <w:b/>
                <w:sz w:val="22"/>
              </w:rPr>
            </w:pPr>
            <w:r>
              <w:rPr>
                <w:b/>
                <w:w w:val="105"/>
                <w:sz w:val="22"/>
              </w:rPr>
              <w:t>Damage</w:t>
            </w:r>
          </w:p>
        </w:tc>
        <w:tc>
          <w:tcPr>
            <w:tcW w:w="1211" w:type="dxa"/>
          </w:tcPr>
          <w:p>
            <w:pPr>
              <w:pStyle w:val="TableParagraph"/>
              <w:spacing w:line="235" w:lineRule="exact"/>
              <w:ind w:left="40"/>
              <w:rPr>
                <w:b/>
                <w:sz w:val="22"/>
              </w:rPr>
            </w:pPr>
            <w:r>
              <w:rPr>
                <w:b/>
                <w:w w:val="105"/>
                <w:sz w:val="22"/>
              </w:rPr>
              <w:t>Breaks</w:t>
            </w:r>
          </w:p>
        </w:tc>
        <w:tc>
          <w:tcPr>
            <w:tcW w:w="1347" w:type="dxa"/>
          </w:tcPr>
          <w:p>
            <w:pPr>
              <w:pStyle w:val="TableParagraph"/>
              <w:spacing w:line="235" w:lineRule="exact"/>
              <w:ind w:left="159"/>
              <w:rPr>
                <w:b/>
                <w:sz w:val="22"/>
              </w:rPr>
            </w:pPr>
            <w:r>
              <w:rPr>
                <w:b/>
                <w:w w:val="105"/>
                <w:sz w:val="22"/>
              </w:rPr>
              <w:t>Craft</w:t>
            </w:r>
          </w:p>
        </w:tc>
      </w:tr>
      <w:tr>
        <w:trPr>
          <w:trHeight w:val="255" w:hRule="atLeast"/>
        </w:trPr>
        <w:tc>
          <w:tcPr>
            <w:tcW w:w="1998" w:type="dxa"/>
          </w:tcPr>
          <w:p>
            <w:pPr>
              <w:pStyle w:val="TableParagraph"/>
              <w:spacing w:line="236" w:lineRule="exact"/>
              <w:rPr>
                <w:sz w:val="22"/>
              </w:rPr>
            </w:pPr>
            <w:r>
              <w:rPr>
                <w:w w:val="105"/>
                <w:sz w:val="22"/>
              </w:rPr>
              <w:t>Poor</w:t>
            </w:r>
          </w:p>
        </w:tc>
        <w:tc>
          <w:tcPr>
            <w:tcW w:w="1061" w:type="dxa"/>
          </w:tcPr>
          <w:p>
            <w:pPr>
              <w:pStyle w:val="TableParagraph"/>
              <w:spacing w:line="236" w:lineRule="exact"/>
              <w:ind w:left="48"/>
              <w:rPr>
                <w:sz w:val="22"/>
              </w:rPr>
            </w:pPr>
            <w:r>
              <w:rPr>
                <w:w w:val="105"/>
                <w:sz w:val="22"/>
              </w:rPr>
              <w:t>–1</w:t>
            </w:r>
          </w:p>
        </w:tc>
        <w:tc>
          <w:tcPr>
            <w:tcW w:w="1609" w:type="dxa"/>
          </w:tcPr>
          <w:p>
            <w:pPr>
              <w:pStyle w:val="TableParagraph"/>
              <w:spacing w:line="236" w:lineRule="exact"/>
              <w:ind w:left="317"/>
              <w:rPr>
                <w:sz w:val="22"/>
              </w:rPr>
            </w:pPr>
            <w:r>
              <w:rPr>
                <w:w w:val="105"/>
                <w:sz w:val="22"/>
              </w:rPr>
              <w:t>–1</w:t>
            </w:r>
          </w:p>
        </w:tc>
        <w:tc>
          <w:tcPr>
            <w:tcW w:w="1211" w:type="dxa"/>
          </w:tcPr>
          <w:p>
            <w:pPr>
              <w:pStyle w:val="TableParagraph"/>
              <w:spacing w:line="236" w:lineRule="exact"/>
              <w:ind w:left="40"/>
              <w:rPr>
                <w:sz w:val="22"/>
              </w:rPr>
            </w:pPr>
            <w:r>
              <w:rPr>
                <w:w w:val="105"/>
                <w:sz w:val="22"/>
              </w:rPr>
              <w:t>1–5 on d20</w:t>
            </w:r>
          </w:p>
        </w:tc>
        <w:tc>
          <w:tcPr>
            <w:tcW w:w="1347" w:type="dxa"/>
          </w:tcPr>
          <w:p>
            <w:pPr>
              <w:pStyle w:val="TableParagraph"/>
              <w:spacing w:line="236" w:lineRule="exact"/>
              <w:ind w:left="159"/>
              <w:rPr>
                <w:sz w:val="22"/>
              </w:rPr>
            </w:pPr>
            <w:r>
              <w:rPr>
                <w:w w:val="105"/>
                <w:sz w:val="22"/>
              </w:rPr>
              <w:t>+2</w:t>
            </w:r>
          </w:p>
        </w:tc>
      </w:tr>
      <w:tr>
        <w:trPr>
          <w:trHeight w:val="260" w:hRule="atLeast"/>
        </w:trPr>
        <w:tc>
          <w:tcPr>
            <w:tcW w:w="1998" w:type="dxa"/>
          </w:tcPr>
          <w:p>
            <w:pPr>
              <w:pStyle w:val="TableParagraph"/>
              <w:spacing w:line="240" w:lineRule="exact"/>
              <w:rPr>
                <w:sz w:val="22"/>
              </w:rPr>
            </w:pPr>
            <w:r>
              <w:rPr>
                <w:w w:val="105"/>
                <w:sz w:val="22"/>
              </w:rPr>
              <w:t>Average</w:t>
            </w:r>
          </w:p>
        </w:tc>
        <w:tc>
          <w:tcPr>
            <w:tcW w:w="1061" w:type="dxa"/>
          </w:tcPr>
          <w:p>
            <w:pPr>
              <w:pStyle w:val="TableParagraph"/>
              <w:spacing w:line="240" w:lineRule="exact"/>
              <w:ind w:left="48"/>
              <w:rPr>
                <w:sz w:val="22"/>
              </w:rPr>
            </w:pPr>
            <w:r>
              <w:rPr>
                <w:w w:val="102"/>
                <w:sz w:val="22"/>
              </w:rPr>
              <w:t>0</w:t>
            </w:r>
          </w:p>
        </w:tc>
        <w:tc>
          <w:tcPr>
            <w:tcW w:w="1609" w:type="dxa"/>
          </w:tcPr>
          <w:p>
            <w:pPr>
              <w:pStyle w:val="TableParagraph"/>
              <w:spacing w:line="240" w:lineRule="exact"/>
              <w:ind w:left="317"/>
              <w:rPr>
                <w:sz w:val="22"/>
              </w:rPr>
            </w:pPr>
            <w:r>
              <w:rPr>
                <w:w w:val="102"/>
                <w:sz w:val="22"/>
              </w:rPr>
              <w:t>0</w:t>
            </w:r>
          </w:p>
        </w:tc>
        <w:tc>
          <w:tcPr>
            <w:tcW w:w="1211" w:type="dxa"/>
          </w:tcPr>
          <w:p>
            <w:pPr>
              <w:pStyle w:val="TableParagraph"/>
              <w:spacing w:line="240" w:lineRule="exact"/>
              <w:ind w:left="40"/>
              <w:rPr>
                <w:sz w:val="22"/>
              </w:rPr>
            </w:pPr>
            <w:r>
              <w:rPr>
                <w:w w:val="105"/>
                <w:sz w:val="22"/>
              </w:rPr>
              <w:t>1 on d20*</w:t>
            </w:r>
          </w:p>
        </w:tc>
        <w:tc>
          <w:tcPr>
            <w:tcW w:w="1347" w:type="dxa"/>
          </w:tcPr>
          <w:p>
            <w:pPr>
              <w:pStyle w:val="TableParagraph"/>
              <w:spacing w:line="240" w:lineRule="exact"/>
              <w:ind w:left="159"/>
              <w:rPr>
                <w:sz w:val="22"/>
              </w:rPr>
            </w:pPr>
            <w:r>
              <w:rPr>
                <w:w w:val="102"/>
                <w:sz w:val="22"/>
              </w:rPr>
              <w:t>0</w:t>
            </w:r>
          </w:p>
        </w:tc>
      </w:tr>
      <w:tr>
        <w:trPr>
          <w:trHeight w:val="260" w:hRule="atLeast"/>
        </w:trPr>
        <w:tc>
          <w:tcPr>
            <w:tcW w:w="1998" w:type="dxa"/>
          </w:tcPr>
          <w:p>
            <w:pPr>
              <w:pStyle w:val="TableParagraph"/>
              <w:spacing w:before="1"/>
              <w:rPr>
                <w:sz w:val="22"/>
              </w:rPr>
            </w:pPr>
            <w:r>
              <w:rPr>
                <w:w w:val="105"/>
                <w:sz w:val="22"/>
              </w:rPr>
              <w:t>Fine</w:t>
            </w:r>
          </w:p>
        </w:tc>
        <w:tc>
          <w:tcPr>
            <w:tcW w:w="1061" w:type="dxa"/>
          </w:tcPr>
          <w:p>
            <w:pPr>
              <w:pStyle w:val="TableParagraph"/>
              <w:spacing w:before="1"/>
              <w:ind w:left="48"/>
              <w:rPr>
                <w:sz w:val="22"/>
              </w:rPr>
            </w:pPr>
            <w:r>
              <w:rPr>
                <w:color w:val="800080"/>
                <w:w w:val="105"/>
                <w:sz w:val="22"/>
              </w:rPr>
              <w:t>(</w:t>
            </w:r>
            <w:r>
              <w:rPr>
                <w:w w:val="105"/>
                <w:sz w:val="22"/>
              </w:rPr>
              <w:t>+1</w:t>
            </w:r>
            <w:r>
              <w:rPr>
                <w:color w:val="800080"/>
                <w:w w:val="105"/>
                <w:sz w:val="22"/>
              </w:rPr>
              <w:t>)</w:t>
            </w:r>
          </w:p>
        </w:tc>
        <w:tc>
          <w:tcPr>
            <w:tcW w:w="1609" w:type="dxa"/>
          </w:tcPr>
          <w:p>
            <w:pPr>
              <w:pStyle w:val="TableParagraph"/>
              <w:spacing w:before="1"/>
              <w:ind w:left="317"/>
              <w:rPr>
                <w:sz w:val="22"/>
              </w:rPr>
            </w:pPr>
            <w:r>
              <w:rPr>
                <w:color w:val="800080"/>
                <w:w w:val="105"/>
                <w:sz w:val="22"/>
              </w:rPr>
              <w:t>(</w:t>
            </w:r>
            <w:r>
              <w:rPr>
                <w:w w:val="105"/>
                <w:sz w:val="22"/>
              </w:rPr>
              <w:t>+1</w:t>
            </w:r>
            <w:r>
              <w:rPr>
                <w:color w:val="800080"/>
                <w:w w:val="105"/>
                <w:sz w:val="22"/>
              </w:rPr>
              <w:t>)</w:t>
            </w:r>
          </w:p>
        </w:tc>
        <w:tc>
          <w:tcPr>
            <w:tcW w:w="1211" w:type="dxa"/>
          </w:tcPr>
          <w:p>
            <w:pPr>
              <w:pStyle w:val="TableParagraph"/>
              <w:spacing w:before="1"/>
              <w:ind w:left="40"/>
              <w:rPr>
                <w:sz w:val="22"/>
              </w:rPr>
            </w:pPr>
            <w:r>
              <w:rPr>
                <w:w w:val="105"/>
                <w:sz w:val="22"/>
              </w:rPr>
              <w:t>**</w:t>
            </w:r>
          </w:p>
        </w:tc>
        <w:tc>
          <w:tcPr>
            <w:tcW w:w="1347" w:type="dxa"/>
          </w:tcPr>
          <w:p>
            <w:pPr>
              <w:pStyle w:val="TableParagraph"/>
              <w:spacing w:before="1"/>
              <w:ind w:left="159"/>
              <w:rPr>
                <w:sz w:val="22"/>
              </w:rPr>
            </w:pPr>
            <w:r>
              <w:rPr>
                <w:w w:val="105"/>
                <w:sz w:val="22"/>
              </w:rPr>
              <w:t>–2</w:t>
            </w:r>
          </w:p>
        </w:tc>
      </w:tr>
      <w:tr>
        <w:trPr>
          <w:trHeight w:val="254" w:hRule="atLeast"/>
        </w:trPr>
        <w:tc>
          <w:tcPr>
            <w:tcW w:w="1998" w:type="dxa"/>
          </w:tcPr>
          <w:p>
            <w:pPr>
              <w:pStyle w:val="TableParagraph"/>
              <w:spacing w:line="234" w:lineRule="exact"/>
              <w:rPr>
                <w:sz w:val="22"/>
              </w:rPr>
            </w:pPr>
            <w:r>
              <w:rPr>
                <w:w w:val="105"/>
                <w:sz w:val="22"/>
              </w:rPr>
              <w:t>Exceptional</w:t>
            </w:r>
          </w:p>
        </w:tc>
        <w:tc>
          <w:tcPr>
            <w:tcW w:w="1061" w:type="dxa"/>
          </w:tcPr>
          <w:p>
            <w:pPr>
              <w:pStyle w:val="TableParagraph"/>
              <w:spacing w:line="234" w:lineRule="exact"/>
              <w:ind w:left="48"/>
              <w:rPr>
                <w:sz w:val="22"/>
              </w:rPr>
            </w:pPr>
            <w:r>
              <w:rPr>
                <w:w w:val="105"/>
                <w:sz w:val="22"/>
              </w:rPr>
              <w:t>+1</w:t>
            </w:r>
          </w:p>
        </w:tc>
        <w:tc>
          <w:tcPr>
            <w:tcW w:w="1609" w:type="dxa"/>
          </w:tcPr>
          <w:p>
            <w:pPr>
              <w:pStyle w:val="TableParagraph"/>
              <w:spacing w:line="234" w:lineRule="exact"/>
              <w:ind w:left="317"/>
              <w:rPr>
                <w:sz w:val="22"/>
              </w:rPr>
            </w:pPr>
            <w:r>
              <w:rPr>
                <w:w w:val="105"/>
                <w:sz w:val="22"/>
              </w:rPr>
              <w:t>+1</w:t>
            </w:r>
          </w:p>
        </w:tc>
        <w:tc>
          <w:tcPr>
            <w:tcW w:w="1211" w:type="dxa"/>
          </w:tcPr>
          <w:p>
            <w:pPr>
              <w:pStyle w:val="TableParagraph"/>
              <w:spacing w:line="234" w:lineRule="exact"/>
              <w:ind w:left="40"/>
              <w:rPr>
                <w:sz w:val="22"/>
              </w:rPr>
            </w:pPr>
            <w:r>
              <w:rPr>
                <w:w w:val="105"/>
                <w:sz w:val="22"/>
              </w:rPr>
              <w:t>**</w:t>
            </w:r>
          </w:p>
        </w:tc>
        <w:tc>
          <w:tcPr>
            <w:tcW w:w="1347" w:type="dxa"/>
          </w:tcPr>
          <w:p>
            <w:pPr>
              <w:pStyle w:val="TableParagraph"/>
              <w:spacing w:line="234" w:lineRule="exact"/>
              <w:ind w:left="159"/>
              <w:rPr>
                <w:sz w:val="22"/>
              </w:rPr>
            </w:pPr>
            <w:r>
              <w:rPr>
                <w:w w:val="105"/>
                <w:sz w:val="22"/>
              </w:rPr>
              <w:t>–4</w:t>
            </w:r>
          </w:p>
        </w:tc>
      </w:tr>
    </w:tbl>
    <w:p>
      <w:pPr>
        <w:pStyle w:val="BodyText"/>
        <w:spacing w:before="11"/>
        <w:ind w:left="0"/>
        <w:rPr>
          <w:b/>
        </w:rPr>
      </w:pPr>
    </w:p>
    <w:p>
      <w:pPr>
        <w:spacing w:before="0"/>
        <w:ind w:left="210" w:right="0" w:firstLine="0"/>
        <w:jc w:val="left"/>
        <w:rPr>
          <w:i/>
          <w:sz w:val="22"/>
        </w:rPr>
      </w:pPr>
      <w:r>
        <w:rPr>
          <w:i/>
          <w:color w:val="800080"/>
          <w:w w:val="105"/>
          <w:sz w:val="22"/>
        </w:rPr>
        <w:t>(Editors Nots: (Bastard/2-H) added)</w:t>
      </w:r>
    </w:p>
    <w:p>
      <w:pPr>
        <w:pStyle w:val="ListParagraph"/>
        <w:numPr>
          <w:ilvl w:val="0"/>
          <w:numId w:val="2"/>
        </w:numPr>
        <w:tabs>
          <w:tab w:pos="380" w:val="left" w:leader="none"/>
        </w:tabs>
        <w:spacing w:line="240" w:lineRule="auto" w:before="6" w:after="0"/>
        <w:ind w:left="379" w:right="0" w:hanging="170"/>
        <w:jc w:val="left"/>
        <w:rPr>
          <w:sz w:val="22"/>
        </w:rPr>
      </w:pPr>
      <w:r>
        <w:rPr>
          <w:w w:val="105"/>
          <w:sz w:val="22"/>
        </w:rPr>
        <w:t>This</w:t>
      </w:r>
      <w:r>
        <w:rPr>
          <w:spacing w:val="-4"/>
          <w:w w:val="105"/>
          <w:sz w:val="22"/>
        </w:rPr>
        <w:t> </w:t>
      </w:r>
      <w:r>
        <w:rPr>
          <w:w w:val="105"/>
          <w:sz w:val="22"/>
        </w:rPr>
        <w:t>isn't</w:t>
      </w:r>
      <w:r>
        <w:rPr>
          <w:spacing w:val="-4"/>
          <w:w w:val="105"/>
          <w:sz w:val="22"/>
        </w:rPr>
        <w:t> </w:t>
      </w:r>
      <w:r>
        <w:rPr>
          <w:w w:val="105"/>
          <w:sz w:val="22"/>
        </w:rPr>
        <w:t>an</w:t>
      </w:r>
      <w:r>
        <w:rPr>
          <w:spacing w:val="-4"/>
          <w:w w:val="105"/>
          <w:sz w:val="22"/>
        </w:rPr>
        <w:t> </w:t>
      </w:r>
      <w:r>
        <w:rPr>
          <w:w w:val="105"/>
          <w:sz w:val="22"/>
        </w:rPr>
        <w:t>automatic</w:t>
      </w:r>
      <w:r>
        <w:rPr>
          <w:spacing w:val="-4"/>
          <w:w w:val="105"/>
          <w:sz w:val="22"/>
        </w:rPr>
        <w:t> </w:t>
      </w:r>
      <w:r>
        <w:rPr>
          <w:w w:val="105"/>
          <w:sz w:val="22"/>
        </w:rPr>
        <w:t>break;</w:t>
      </w:r>
      <w:r>
        <w:rPr>
          <w:spacing w:val="-4"/>
          <w:w w:val="105"/>
          <w:sz w:val="22"/>
        </w:rPr>
        <w:t> </w:t>
      </w:r>
      <w:r>
        <w:rPr>
          <w:w w:val="105"/>
          <w:sz w:val="22"/>
        </w:rPr>
        <w:t>it</w:t>
      </w:r>
      <w:r>
        <w:rPr>
          <w:spacing w:val="-4"/>
          <w:w w:val="105"/>
          <w:sz w:val="22"/>
        </w:rPr>
        <w:t> </w:t>
      </w:r>
      <w:r>
        <w:rPr>
          <w:w w:val="105"/>
          <w:sz w:val="22"/>
        </w:rPr>
        <w:t>breaks</w:t>
      </w:r>
      <w:r>
        <w:rPr>
          <w:spacing w:val="-4"/>
          <w:w w:val="105"/>
          <w:sz w:val="22"/>
        </w:rPr>
        <w:t> </w:t>
      </w:r>
      <w:r>
        <w:rPr>
          <w:w w:val="105"/>
          <w:sz w:val="22"/>
        </w:rPr>
        <w:t>only</w:t>
      </w:r>
      <w:r>
        <w:rPr>
          <w:spacing w:val="-4"/>
          <w:w w:val="105"/>
          <w:sz w:val="22"/>
        </w:rPr>
        <w:t> </w:t>
      </w:r>
      <w:r>
        <w:rPr>
          <w:w w:val="105"/>
          <w:sz w:val="22"/>
        </w:rPr>
        <w:t>if</w:t>
      </w:r>
      <w:r>
        <w:rPr>
          <w:spacing w:val="-3"/>
          <w:w w:val="105"/>
          <w:sz w:val="22"/>
        </w:rPr>
        <w:t> </w:t>
      </w:r>
      <w:r>
        <w:rPr>
          <w:w w:val="105"/>
          <w:sz w:val="22"/>
        </w:rPr>
        <w:t>the</w:t>
      </w:r>
      <w:r>
        <w:rPr>
          <w:spacing w:val="-4"/>
          <w:w w:val="105"/>
          <w:sz w:val="22"/>
        </w:rPr>
        <w:t> </w:t>
      </w:r>
      <w:r>
        <w:rPr>
          <w:w w:val="105"/>
          <w:sz w:val="22"/>
        </w:rPr>
        <w:t>DM</w:t>
      </w:r>
      <w:r>
        <w:rPr>
          <w:spacing w:val="-4"/>
          <w:w w:val="105"/>
          <w:sz w:val="22"/>
        </w:rPr>
        <w:t> </w:t>
      </w:r>
      <w:r>
        <w:rPr>
          <w:w w:val="105"/>
          <w:sz w:val="22"/>
        </w:rPr>
        <w:t>feels</w:t>
      </w:r>
      <w:r>
        <w:rPr>
          <w:spacing w:val="-4"/>
          <w:w w:val="105"/>
          <w:sz w:val="22"/>
        </w:rPr>
        <w:t> </w:t>
      </w:r>
      <w:r>
        <w:rPr>
          <w:w w:val="105"/>
          <w:sz w:val="22"/>
        </w:rPr>
        <w:t>like</w:t>
      </w:r>
      <w:r>
        <w:rPr>
          <w:spacing w:val="-4"/>
          <w:w w:val="105"/>
          <w:sz w:val="22"/>
        </w:rPr>
        <w:t> </w:t>
      </w:r>
      <w:r>
        <w:rPr>
          <w:w w:val="105"/>
          <w:sz w:val="22"/>
        </w:rPr>
        <w:t>it.</w:t>
      </w:r>
    </w:p>
    <w:p>
      <w:pPr>
        <w:pStyle w:val="BodyText"/>
        <w:spacing w:line="244" w:lineRule="auto" w:before="6"/>
        <w:ind w:right="656"/>
      </w:pPr>
      <w:r>
        <w:rPr>
          <w:w w:val="105"/>
        </w:rPr>
        <w:t>** Fine weapons get either a +1 to attack rolls or +1 to damage, not both. Fine and Exceptional</w:t>
      </w:r>
      <w:r>
        <w:rPr>
          <w:spacing w:val="-17"/>
          <w:w w:val="105"/>
        </w:rPr>
        <w:t> </w:t>
      </w:r>
      <w:r>
        <w:rPr>
          <w:w w:val="105"/>
        </w:rPr>
        <w:t>weapons</w:t>
      </w:r>
      <w:r>
        <w:rPr>
          <w:spacing w:val="-16"/>
          <w:w w:val="105"/>
        </w:rPr>
        <w:t> </w:t>
      </w:r>
      <w:r>
        <w:rPr>
          <w:w w:val="105"/>
        </w:rPr>
        <w:t>break</w:t>
      </w:r>
      <w:r>
        <w:rPr>
          <w:spacing w:val="-16"/>
          <w:w w:val="105"/>
        </w:rPr>
        <w:t> </w:t>
      </w:r>
      <w:r>
        <w:rPr>
          <w:w w:val="105"/>
        </w:rPr>
        <w:t>only</w:t>
      </w:r>
      <w:r>
        <w:rPr>
          <w:spacing w:val="-16"/>
          <w:w w:val="105"/>
        </w:rPr>
        <w:t> </w:t>
      </w:r>
      <w:r>
        <w:rPr>
          <w:w w:val="105"/>
        </w:rPr>
        <w:t>in</w:t>
      </w:r>
      <w:r>
        <w:rPr>
          <w:spacing w:val="-16"/>
          <w:w w:val="105"/>
        </w:rPr>
        <w:t> </w:t>
      </w:r>
      <w:r>
        <w:rPr>
          <w:w w:val="105"/>
        </w:rPr>
        <w:t>remarkable</w:t>
      </w:r>
      <w:r>
        <w:rPr>
          <w:spacing w:val="-16"/>
          <w:w w:val="105"/>
        </w:rPr>
        <w:t> </w:t>
      </w:r>
      <w:r>
        <w:rPr>
          <w:w w:val="105"/>
        </w:rPr>
        <w:t>circumstances,</w:t>
      </w:r>
      <w:r>
        <w:rPr>
          <w:spacing w:val="-16"/>
          <w:w w:val="105"/>
        </w:rPr>
        <w:t> </w:t>
      </w:r>
      <w:r>
        <w:rPr>
          <w:w w:val="105"/>
        </w:rPr>
        <w:t>as</w:t>
      </w:r>
      <w:r>
        <w:rPr>
          <w:spacing w:val="-17"/>
          <w:w w:val="105"/>
        </w:rPr>
        <w:t> </w:t>
      </w:r>
      <w:r>
        <w:rPr>
          <w:w w:val="105"/>
        </w:rPr>
        <w:t>dictated</w:t>
      </w:r>
      <w:r>
        <w:rPr>
          <w:spacing w:val="-16"/>
          <w:w w:val="105"/>
        </w:rPr>
        <w:t> </w:t>
      </w:r>
      <w:r>
        <w:rPr>
          <w:w w:val="105"/>
        </w:rPr>
        <w:t>by</w:t>
      </w:r>
      <w:r>
        <w:rPr>
          <w:spacing w:val="-20"/>
          <w:w w:val="105"/>
        </w:rPr>
        <w:t> </w:t>
      </w:r>
      <w:r>
        <w:rPr>
          <w:w w:val="105"/>
        </w:rPr>
        <w:t>the</w:t>
      </w:r>
      <w:r>
        <w:rPr>
          <w:spacing w:val="-13"/>
          <w:w w:val="105"/>
        </w:rPr>
        <w:t> </w:t>
      </w:r>
      <w:r>
        <w:rPr>
          <w:w w:val="105"/>
        </w:rPr>
        <w:t>DM</w:t>
      </w:r>
      <w:r>
        <w:rPr>
          <w:spacing w:val="-16"/>
          <w:w w:val="105"/>
        </w:rPr>
        <w:t> </w:t>
      </w:r>
      <w:r>
        <w:rPr>
          <w:w w:val="105"/>
        </w:rPr>
        <w:t>(for example,</w:t>
      </w:r>
      <w:r>
        <w:rPr>
          <w:spacing w:val="-15"/>
          <w:w w:val="105"/>
        </w:rPr>
        <w:t> </w:t>
      </w:r>
      <w:r>
        <w:rPr>
          <w:w w:val="105"/>
        </w:rPr>
        <w:t>a</w:t>
      </w:r>
      <w:r>
        <w:rPr>
          <w:spacing w:val="-15"/>
          <w:w w:val="105"/>
        </w:rPr>
        <w:t> </w:t>
      </w:r>
      <w:r>
        <w:rPr>
          <w:w w:val="105"/>
        </w:rPr>
        <w:t>powerful</w:t>
      </w:r>
      <w:r>
        <w:rPr>
          <w:spacing w:val="-14"/>
          <w:w w:val="105"/>
        </w:rPr>
        <w:t> </w:t>
      </w:r>
      <w:r>
        <w:rPr>
          <w:w w:val="105"/>
        </w:rPr>
        <w:t>enemy</w:t>
      </w:r>
      <w:r>
        <w:rPr>
          <w:spacing w:val="-15"/>
          <w:w w:val="105"/>
        </w:rPr>
        <w:t> </w:t>
      </w:r>
      <w:r>
        <w:rPr>
          <w:w w:val="105"/>
        </w:rPr>
        <w:t>rolling</w:t>
      </w:r>
      <w:r>
        <w:rPr>
          <w:spacing w:val="-14"/>
          <w:w w:val="105"/>
        </w:rPr>
        <w:t> </w:t>
      </w:r>
      <w:r>
        <w:rPr>
          <w:w w:val="105"/>
        </w:rPr>
        <w:t>a</w:t>
      </w:r>
      <w:r>
        <w:rPr>
          <w:spacing w:val="-15"/>
          <w:w w:val="105"/>
        </w:rPr>
        <w:t> </w:t>
      </w:r>
      <w:r>
        <w:rPr>
          <w:w w:val="105"/>
        </w:rPr>
        <w:t>natural</w:t>
      </w:r>
      <w:r>
        <w:rPr>
          <w:spacing w:val="-14"/>
          <w:w w:val="105"/>
        </w:rPr>
        <w:t> </w:t>
      </w:r>
      <w:r>
        <w:rPr>
          <w:w w:val="105"/>
        </w:rPr>
        <w:t>20</w:t>
      </w:r>
      <w:r>
        <w:rPr>
          <w:spacing w:val="-15"/>
          <w:w w:val="105"/>
        </w:rPr>
        <w:t> </w:t>
      </w:r>
      <w:r>
        <w:rPr>
          <w:w w:val="105"/>
        </w:rPr>
        <w:t>when</w:t>
      </w:r>
      <w:r>
        <w:rPr>
          <w:spacing w:val="-15"/>
          <w:w w:val="105"/>
        </w:rPr>
        <w:t> </w:t>
      </w:r>
      <w:r>
        <w:rPr>
          <w:w w:val="105"/>
        </w:rPr>
        <w:t>hitting</w:t>
      </w:r>
      <w:r>
        <w:rPr>
          <w:spacing w:val="-14"/>
          <w:w w:val="105"/>
        </w:rPr>
        <w:t> </w:t>
      </w:r>
      <w:r>
        <w:rPr>
          <w:w w:val="105"/>
        </w:rPr>
        <w:t>the</w:t>
      </w:r>
      <w:r>
        <w:rPr>
          <w:spacing w:val="-15"/>
          <w:w w:val="105"/>
        </w:rPr>
        <w:t> </w:t>
      </w:r>
      <w:r>
        <w:rPr>
          <w:w w:val="105"/>
        </w:rPr>
        <w:t>weapon,</w:t>
      </w:r>
      <w:r>
        <w:rPr>
          <w:spacing w:val="-14"/>
          <w:w w:val="105"/>
        </w:rPr>
        <w:t> </w:t>
      </w:r>
      <w:r>
        <w:rPr>
          <w:w w:val="105"/>
        </w:rPr>
        <w:t>or</w:t>
      </w:r>
      <w:r>
        <w:rPr>
          <w:spacing w:val="-15"/>
          <w:w w:val="105"/>
        </w:rPr>
        <w:t> </w:t>
      </w:r>
      <w:r>
        <w:rPr>
          <w:w w:val="105"/>
        </w:rPr>
        <w:t>the</w:t>
      </w:r>
      <w:r>
        <w:rPr>
          <w:spacing w:val="-14"/>
          <w:w w:val="105"/>
        </w:rPr>
        <w:t> </w:t>
      </w:r>
      <w:r>
        <w:rPr>
          <w:w w:val="105"/>
        </w:rPr>
        <w:t>character rolling a natural 1 when striking at an</w:t>
      </w:r>
      <w:r>
        <w:rPr>
          <w:spacing w:val="-24"/>
          <w:w w:val="105"/>
        </w:rPr>
        <w:t> </w:t>
      </w:r>
      <w:r>
        <w:rPr>
          <w:w w:val="105"/>
        </w:rPr>
        <w:t>artifact).</w:t>
      </w:r>
    </w:p>
    <w:p>
      <w:pPr>
        <w:pStyle w:val="BodyText"/>
        <w:spacing w:before="7"/>
        <w:ind w:left="0"/>
        <w:rPr>
          <w:sz w:val="23"/>
        </w:rPr>
      </w:pPr>
    </w:p>
    <w:p>
      <w:pPr>
        <w:pStyle w:val="Heading7"/>
        <w:spacing w:line="240" w:lineRule="auto"/>
      </w:pPr>
      <w:r>
        <w:rPr>
          <w:color w:val="0000FF"/>
          <w:w w:val="105"/>
        </w:rPr>
        <w:t>Weapons Not Shown</w:t>
      </w:r>
    </w:p>
    <w:p>
      <w:pPr>
        <w:pStyle w:val="BodyText"/>
        <w:spacing w:line="244" w:lineRule="auto" w:before="1"/>
        <w:ind w:right="373"/>
      </w:pPr>
      <w:r>
        <w:rPr>
          <w:w w:val="105"/>
        </w:rPr>
        <w:t>If</w:t>
      </w:r>
      <w:r>
        <w:rPr>
          <w:spacing w:val="-13"/>
          <w:w w:val="105"/>
        </w:rPr>
        <w:t> </w:t>
      </w:r>
      <w:r>
        <w:rPr>
          <w:w w:val="105"/>
        </w:rPr>
        <w:t>you're</w:t>
      </w:r>
      <w:r>
        <w:rPr>
          <w:spacing w:val="-12"/>
          <w:w w:val="105"/>
        </w:rPr>
        <w:t> </w:t>
      </w:r>
      <w:r>
        <w:rPr>
          <w:w w:val="105"/>
        </w:rPr>
        <w:t>trying</w:t>
      </w:r>
      <w:r>
        <w:rPr>
          <w:spacing w:val="-12"/>
          <w:w w:val="105"/>
        </w:rPr>
        <w:t> </w:t>
      </w:r>
      <w:r>
        <w:rPr>
          <w:w w:val="105"/>
        </w:rPr>
        <w:t>to</w:t>
      </w:r>
      <w:r>
        <w:rPr>
          <w:spacing w:val="-12"/>
          <w:w w:val="105"/>
        </w:rPr>
        <w:t> </w:t>
      </w:r>
      <w:r>
        <w:rPr>
          <w:w w:val="105"/>
        </w:rPr>
        <w:t>construct</w:t>
      </w:r>
      <w:r>
        <w:rPr>
          <w:spacing w:val="-12"/>
          <w:w w:val="105"/>
        </w:rPr>
        <w:t> </w:t>
      </w:r>
      <w:r>
        <w:rPr>
          <w:w w:val="105"/>
        </w:rPr>
        <w:t>a</w:t>
      </w:r>
      <w:r>
        <w:rPr>
          <w:spacing w:val="-12"/>
          <w:w w:val="105"/>
        </w:rPr>
        <w:t> </w:t>
      </w:r>
      <w:r>
        <w:rPr>
          <w:w w:val="105"/>
        </w:rPr>
        <w:t>weapon</w:t>
      </w:r>
      <w:r>
        <w:rPr>
          <w:spacing w:val="-12"/>
          <w:w w:val="105"/>
        </w:rPr>
        <w:t> </w:t>
      </w:r>
      <w:r>
        <w:rPr>
          <w:w w:val="105"/>
        </w:rPr>
        <w:t>not</w:t>
      </w:r>
      <w:r>
        <w:rPr>
          <w:spacing w:val="-12"/>
          <w:w w:val="105"/>
        </w:rPr>
        <w:t> </w:t>
      </w:r>
      <w:r>
        <w:rPr>
          <w:w w:val="105"/>
        </w:rPr>
        <w:t>shown</w:t>
      </w:r>
      <w:r>
        <w:rPr>
          <w:spacing w:val="-12"/>
          <w:w w:val="105"/>
        </w:rPr>
        <w:t> </w:t>
      </w:r>
      <w:r>
        <w:rPr>
          <w:w w:val="105"/>
        </w:rPr>
        <w:t>on</w:t>
      </w:r>
      <w:r>
        <w:rPr>
          <w:spacing w:val="-12"/>
          <w:w w:val="105"/>
        </w:rPr>
        <w:t> </w:t>
      </w:r>
      <w:r>
        <w:rPr>
          <w:w w:val="105"/>
        </w:rPr>
        <w:t>this</w:t>
      </w:r>
      <w:r>
        <w:rPr>
          <w:spacing w:val="-12"/>
          <w:w w:val="105"/>
        </w:rPr>
        <w:t> </w:t>
      </w:r>
      <w:r>
        <w:rPr>
          <w:w w:val="105"/>
        </w:rPr>
        <w:t>chart,</w:t>
      </w:r>
      <w:r>
        <w:rPr>
          <w:spacing w:val="-12"/>
          <w:w w:val="105"/>
        </w:rPr>
        <w:t> </w:t>
      </w:r>
      <w:r>
        <w:rPr>
          <w:w w:val="105"/>
        </w:rPr>
        <w:t>compare</w:t>
      </w:r>
      <w:r>
        <w:rPr>
          <w:spacing w:val="-12"/>
          <w:w w:val="105"/>
        </w:rPr>
        <w:t> </w:t>
      </w:r>
      <w:r>
        <w:rPr>
          <w:w w:val="105"/>
        </w:rPr>
        <w:t>it</w:t>
      </w:r>
      <w:r>
        <w:rPr>
          <w:spacing w:val="-12"/>
          <w:w w:val="105"/>
        </w:rPr>
        <w:t> </w:t>
      </w:r>
      <w:r>
        <w:rPr>
          <w:w w:val="105"/>
        </w:rPr>
        <w:t>to</w:t>
      </w:r>
      <w:r>
        <w:rPr>
          <w:spacing w:val="-12"/>
          <w:w w:val="105"/>
        </w:rPr>
        <w:t> </w:t>
      </w:r>
      <w:r>
        <w:rPr>
          <w:w w:val="105"/>
        </w:rPr>
        <w:t>the</w:t>
      </w:r>
      <w:r>
        <w:rPr>
          <w:spacing w:val="-12"/>
          <w:w w:val="105"/>
        </w:rPr>
        <w:t> </w:t>
      </w:r>
      <w:r>
        <w:rPr>
          <w:w w:val="105"/>
        </w:rPr>
        <w:t>most</w:t>
      </w:r>
      <w:r>
        <w:rPr>
          <w:spacing w:val="-12"/>
          <w:w w:val="105"/>
        </w:rPr>
        <w:t> </w:t>
      </w:r>
      <w:r>
        <w:rPr>
          <w:w w:val="105"/>
        </w:rPr>
        <w:t>similar weapon</w:t>
      </w:r>
      <w:r>
        <w:rPr>
          <w:spacing w:val="-11"/>
          <w:w w:val="105"/>
        </w:rPr>
        <w:t> </w:t>
      </w:r>
      <w:r>
        <w:rPr>
          <w:w w:val="105"/>
        </w:rPr>
        <w:t>that</w:t>
      </w:r>
      <w:r>
        <w:rPr>
          <w:spacing w:val="-9"/>
          <w:w w:val="105"/>
        </w:rPr>
        <w:t> </w:t>
      </w:r>
      <w:r>
        <w:rPr>
          <w:i/>
          <w:w w:val="105"/>
        </w:rPr>
        <w:t>is</w:t>
      </w:r>
      <w:r>
        <w:rPr>
          <w:i/>
          <w:spacing w:val="-11"/>
          <w:w w:val="105"/>
        </w:rPr>
        <w:t> </w:t>
      </w:r>
      <w:r>
        <w:rPr>
          <w:w w:val="105"/>
        </w:rPr>
        <w:t>on</w:t>
      </w:r>
      <w:r>
        <w:rPr>
          <w:spacing w:val="-10"/>
          <w:w w:val="105"/>
        </w:rPr>
        <w:t> </w:t>
      </w:r>
      <w:r>
        <w:rPr>
          <w:w w:val="105"/>
        </w:rPr>
        <w:t>the</w:t>
      </w:r>
      <w:r>
        <w:rPr>
          <w:spacing w:val="-10"/>
          <w:w w:val="105"/>
        </w:rPr>
        <w:t> </w:t>
      </w:r>
      <w:r>
        <w:rPr>
          <w:w w:val="105"/>
        </w:rPr>
        <w:t>chart</w:t>
      </w:r>
      <w:r>
        <w:rPr>
          <w:spacing w:val="-10"/>
          <w:w w:val="105"/>
        </w:rPr>
        <w:t> </w:t>
      </w:r>
      <w:r>
        <w:rPr>
          <w:w w:val="105"/>
        </w:rPr>
        <w:t>and</w:t>
      </w:r>
      <w:r>
        <w:rPr>
          <w:spacing w:val="-10"/>
          <w:w w:val="105"/>
        </w:rPr>
        <w:t> </w:t>
      </w:r>
      <w:r>
        <w:rPr>
          <w:w w:val="105"/>
        </w:rPr>
        <w:t>use</w:t>
      </w:r>
      <w:r>
        <w:rPr>
          <w:spacing w:val="-10"/>
          <w:w w:val="105"/>
        </w:rPr>
        <w:t> </w:t>
      </w:r>
      <w:r>
        <w:rPr>
          <w:w w:val="105"/>
        </w:rPr>
        <w:t>those</w:t>
      </w:r>
      <w:r>
        <w:rPr>
          <w:spacing w:val="-10"/>
          <w:w w:val="105"/>
        </w:rPr>
        <w:t> </w:t>
      </w:r>
      <w:r>
        <w:rPr>
          <w:w w:val="105"/>
        </w:rPr>
        <w:t>values.</w:t>
      </w:r>
      <w:r>
        <w:rPr>
          <w:spacing w:val="-11"/>
          <w:w w:val="105"/>
        </w:rPr>
        <w:t> </w:t>
      </w:r>
      <w:r>
        <w:rPr>
          <w:w w:val="105"/>
        </w:rPr>
        <w:t>(The</w:t>
      </w:r>
      <w:r>
        <w:rPr>
          <w:spacing w:val="-10"/>
          <w:w w:val="105"/>
        </w:rPr>
        <w:t> </w:t>
      </w:r>
      <w:r>
        <w:rPr>
          <w:w w:val="105"/>
        </w:rPr>
        <w:t>DM</w:t>
      </w:r>
      <w:r>
        <w:rPr>
          <w:spacing w:val="-10"/>
          <w:w w:val="105"/>
        </w:rPr>
        <w:t> </w:t>
      </w:r>
      <w:r>
        <w:rPr>
          <w:w w:val="105"/>
        </w:rPr>
        <w:t>has</w:t>
      </w:r>
      <w:r>
        <w:rPr>
          <w:spacing w:val="-10"/>
          <w:w w:val="105"/>
        </w:rPr>
        <w:t> </w:t>
      </w:r>
      <w:r>
        <w:rPr>
          <w:w w:val="105"/>
        </w:rPr>
        <w:t>the</w:t>
      </w:r>
      <w:r>
        <w:rPr>
          <w:spacing w:val="-10"/>
          <w:w w:val="105"/>
        </w:rPr>
        <w:t> </w:t>
      </w:r>
      <w:r>
        <w:rPr>
          <w:w w:val="105"/>
        </w:rPr>
        <w:t>final</w:t>
      </w:r>
      <w:r>
        <w:rPr>
          <w:spacing w:val="-10"/>
          <w:w w:val="105"/>
        </w:rPr>
        <w:t> </w:t>
      </w:r>
      <w:r>
        <w:rPr>
          <w:w w:val="105"/>
        </w:rPr>
        <w:t>say</w:t>
      </w:r>
      <w:r>
        <w:rPr>
          <w:spacing w:val="-10"/>
          <w:w w:val="105"/>
        </w:rPr>
        <w:t> </w:t>
      </w:r>
      <w:r>
        <w:rPr>
          <w:w w:val="105"/>
        </w:rPr>
        <w:t>on</w:t>
      </w:r>
      <w:r>
        <w:rPr>
          <w:spacing w:val="-10"/>
          <w:w w:val="105"/>
        </w:rPr>
        <w:t> </w:t>
      </w:r>
      <w:r>
        <w:rPr>
          <w:w w:val="105"/>
        </w:rPr>
        <w:t>what</w:t>
      </w:r>
      <w:r>
        <w:rPr>
          <w:spacing w:val="-10"/>
          <w:w w:val="105"/>
        </w:rPr>
        <w:t> </w:t>
      </w:r>
      <w:r>
        <w:rPr>
          <w:w w:val="105"/>
        </w:rPr>
        <w:t>is</w:t>
      </w:r>
      <w:r>
        <w:rPr>
          <w:spacing w:val="-10"/>
          <w:w w:val="105"/>
        </w:rPr>
        <w:t> </w:t>
      </w:r>
      <w:r>
        <w:rPr>
          <w:w w:val="105"/>
        </w:rPr>
        <w:t>most similar.)</w:t>
      </w:r>
      <w:r>
        <w:rPr>
          <w:spacing w:val="-12"/>
          <w:w w:val="105"/>
        </w:rPr>
        <w:t> </w:t>
      </w:r>
      <w:r>
        <w:rPr>
          <w:w w:val="105"/>
        </w:rPr>
        <w:t>For</w:t>
      </w:r>
      <w:r>
        <w:rPr>
          <w:spacing w:val="-12"/>
          <w:w w:val="105"/>
        </w:rPr>
        <w:t> </w:t>
      </w:r>
      <w:r>
        <w:rPr>
          <w:w w:val="105"/>
        </w:rPr>
        <w:t>instance,</w:t>
      </w:r>
      <w:r>
        <w:rPr>
          <w:spacing w:val="-11"/>
          <w:w w:val="105"/>
        </w:rPr>
        <w:t> </w:t>
      </w:r>
      <w:r>
        <w:rPr>
          <w:w w:val="105"/>
        </w:rPr>
        <w:t>if</w:t>
      </w:r>
      <w:r>
        <w:rPr>
          <w:spacing w:val="-12"/>
          <w:w w:val="105"/>
        </w:rPr>
        <w:t> </w:t>
      </w:r>
      <w:r>
        <w:rPr>
          <w:w w:val="105"/>
        </w:rPr>
        <w:t>you're</w:t>
      </w:r>
      <w:r>
        <w:rPr>
          <w:spacing w:val="-11"/>
          <w:w w:val="105"/>
        </w:rPr>
        <w:t> </w:t>
      </w:r>
      <w:r>
        <w:rPr>
          <w:w w:val="105"/>
        </w:rPr>
        <w:t>trying</w:t>
      </w:r>
      <w:r>
        <w:rPr>
          <w:spacing w:val="-12"/>
          <w:w w:val="105"/>
        </w:rPr>
        <w:t> </w:t>
      </w:r>
      <w:r>
        <w:rPr>
          <w:w w:val="105"/>
        </w:rPr>
        <w:t>to</w:t>
      </w:r>
      <w:r>
        <w:rPr>
          <w:spacing w:val="-11"/>
          <w:w w:val="105"/>
        </w:rPr>
        <w:t> </w:t>
      </w:r>
      <w:r>
        <w:rPr>
          <w:w w:val="105"/>
        </w:rPr>
        <w:t>create</w:t>
      </w:r>
      <w:r>
        <w:rPr>
          <w:spacing w:val="-12"/>
          <w:w w:val="105"/>
        </w:rPr>
        <w:t> </w:t>
      </w:r>
      <w:r>
        <w:rPr>
          <w:w w:val="105"/>
        </w:rPr>
        <w:t>a</w:t>
      </w:r>
      <w:r>
        <w:rPr>
          <w:spacing w:val="-11"/>
          <w:w w:val="105"/>
        </w:rPr>
        <w:t> </w:t>
      </w:r>
      <w:r>
        <w:rPr>
          <w:w w:val="105"/>
        </w:rPr>
        <w:t>halberd,</w:t>
      </w:r>
      <w:r>
        <w:rPr>
          <w:spacing w:val="-12"/>
          <w:w w:val="105"/>
        </w:rPr>
        <w:t> </w:t>
      </w:r>
      <w:r>
        <w:rPr>
          <w:w w:val="105"/>
        </w:rPr>
        <w:t>that's</w:t>
      </w:r>
      <w:r>
        <w:rPr>
          <w:spacing w:val="-11"/>
          <w:w w:val="105"/>
        </w:rPr>
        <w:t> </w:t>
      </w:r>
      <w:r>
        <w:rPr>
          <w:w w:val="105"/>
        </w:rPr>
        <w:t>closest</w:t>
      </w:r>
      <w:r>
        <w:rPr>
          <w:spacing w:val="-12"/>
          <w:w w:val="105"/>
        </w:rPr>
        <w:t> </w:t>
      </w:r>
      <w:r>
        <w:rPr>
          <w:w w:val="105"/>
        </w:rPr>
        <w:t>to</w:t>
      </w:r>
      <w:r>
        <w:rPr>
          <w:spacing w:val="-11"/>
          <w:w w:val="105"/>
        </w:rPr>
        <w:t> </w:t>
      </w:r>
      <w:r>
        <w:rPr>
          <w:w w:val="105"/>
        </w:rPr>
        <w:t>a</w:t>
      </w:r>
      <w:r>
        <w:rPr>
          <w:spacing w:val="-12"/>
          <w:w w:val="105"/>
        </w:rPr>
        <w:t> </w:t>
      </w:r>
      <w:r>
        <w:rPr>
          <w:w w:val="105"/>
        </w:rPr>
        <w:t>fork</w:t>
      </w:r>
      <w:r>
        <w:rPr>
          <w:spacing w:val="-12"/>
          <w:w w:val="105"/>
        </w:rPr>
        <w:t> </w:t>
      </w:r>
      <w:r>
        <w:rPr>
          <w:w w:val="105"/>
        </w:rPr>
        <w:t>or</w:t>
      </w:r>
      <w:r>
        <w:rPr>
          <w:spacing w:val="-11"/>
          <w:w w:val="105"/>
        </w:rPr>
        <w:t> </w:t>
      </w:r>
      <w:r>
        <w:rPr>
          <w:w w:val="105"/>
        </w:rPr>
        <w:t>trident.</w:t>
      </w:r>
      <w:r>
        <w:rPr>
          <w:spacing w:val="-12"/>
          <w:w w:val="105"/>
        </w:rPr>
        <w:t> </w:t>
      </w:r>
      <w:r>
        <w:rPr>
          <w:w w:val="105"/>
        </w:rPr>
        <w:t>If you're</w:t>
      </w:r>
      <w:r>
        <w:rPr>
          <w:spacing w:val="-5"/>
          <w:w w:val="105"/>
        </w:rPr>
        <w:t> </w:t>
      </w:r>
      <w:r>
        <w:rPr>
          <w:w w:val="105"/>
        </w:rPr>
        <w:t>trying</w:t>
      </w:r>
      <w:r>
        <w:rPr>
          <w:spacing w:val="-4"/>
          <w:w w:val="105"/>
        </w:rPr>
        <w:t> </w:t>
      </w:r>
      <w:r>
        <w:rPr>
          <w:w w:val="105"/>
        </w:rPr>
        <w:t>to</w:t>
      </w:r>
      <w:r>
        <w:rPr>
          <w:spacing w:val="-5"/>
          <w:w w:val="105"/>
        </w:rPr>
        <w:t> </w:t>
      </w:r>
      <w:r>
        <w:rPr>
          <w:w w:val="105"/>
        </w:rPr>
        <w:t>create</w:t>
      </w:r>
      <w:r>
        <w:rPr>
          <w:spacing w:val="-4"/>
          <w:w w:val="105"/>
        </w:rPr>
        <w:t> </w:t>
      </w:r>
      <w:r>
        <w:rPr>
          <w:w w:val="105"/>
        </w:rPr>
        <w:t>a</w:t>
      </w:r>
      <w:r>
        <w:rPr>
          <w:spacing w:val="-4"/>
          <w:w w:val="105"/>
        </w:rPr>
        <w:t> </w:t>
      </w:r>
      <w:r>
        <w:rPr>
          <w:w w:val="105"/>
        </w:rPr>
        <w:t>bastard</w:t>
      </w:r>
      <w:r>
        <w:rPr>
          <w:spacing w:val="-5"/>
          <w:w w:val="105"/>
        </w:rPr>
        <w:t> </w:t>
      </w:r>
      <w:r>
        <w:rPr>
          <w:w w:val="105"/>
        </w:rPr>
        <w:t>sword,</w:t>
      </w:r>
      <w:r>
        <w:rPr>
          <w:spacing w:val="-4"/>
          <w:w w:val="105"/>
        </w:rPr>
        <w:t> </w:t>
      </w:r>
      <w:r>
        <w:rPr>
          <w:w w:val="105"/>
        </w:rPr>
        <w:t>that's</w:t>
      </w:r>
      <w:r>
        <w:rPr>
          <w:spacing w:val="-4"/>
          <w:w w:val="105"/>
        </w:rPr>
        <w:t> </w:t>
      </w:r>
      <w:r>
        <w:rPr>
          <w:w w:val="105"/>
        </w:rPr>
        <w:t>closest</w:t>
      </w:r>
      <w:r>
        <w:rPr>
          <w:spacing w:val="-5"/>
          <w:w w:val="105"/>
        </w:rPr>
        <w:t> </w:t>
      </w:r>
      <w:r>
        <w:rPr>
          <w:w w:val="105"/>
        </w:rPr>
        <w:t>to</w:t>
      </w:r>
      <w:r>
        <w:rPr>
          <w:spacing w:val="-4"/>
          <w:w w:val="105"/>
        </w:rPr>
        <w:t> </w:t>
      </w:r>
      <w:r>
        <w:rPr>
          <w:w w:val="105"/>
        </w:rPr>
        <w:t>a</w:t>
      </w:r>
      <w:r>
        <w:rPr>
          <w:spacing w:val="-4"/>
          <w:w w:val="105"/>
        </w:rPr>
        <w:t> </w:t>
      </w:r>
      <w:r>
        <w:rPr>
          <w:w w:val="105"/>
        </w:rPr>
        <w:t>long</w:t>
      </w:r>
      <w:r>
        <w:rPr>
          <w:spacing w:val="-5"/>
          <w:w w:val="105"/>
        </w:rPr>
        <w:t> </w:t>
      </w:r>
      <w:r>
        <w:rPr>
          <w:w w:val="105"/>
        </w:rPr>
        <w:t>sword.</w:t>
      </w:r>
    </w:p>
    <w:p>
      <w:pPr>
        <w:pStyle w:val="BodyText"/>
        <w:ind w:left="0"/>
        <w:rPr>
          <w:sz w:val="24"/>
        </w:rPr>
      </w:pPr>
    </w:p>
    <w:p>
      <w:pPr>
        <w:pStyle w:val="Heading7"/>
        <w:spacing w:line="240" w:lineRule="auto" w:before="211"/>
        <w:jc w:val="both"/>
      </w:pPr>
      <w:bookmarkStart w:name="_TOC_250305" w:id="101"/>
      <w:bookmarkEnd w:id="101"/>
      <w:r>
        <w:rPr>
          <w:color w:val="FF0000"/>
          <w:w w:val="105"/>
        </w:rPr>
        <w:t>Weather Sense</w:t>
      </w:r>
    </w:p>
    <w:p>
      <w:pPr>
        <w:pStyle w:val="BodyText"/>
        <w:spacing w:before="2"/>
        <w:jc w:val="both"/>
      </w:pPr>
      <w:r>
        <w:rPr>
          <w:color w:val="FF0000"/>
          <w:w w:val="105"/>
        </w:rPr>
        <w:t>1 slot, wisdom -1</w:t>
      </w:r>
    </w:p>
    <w:p>
      <w:pPr>
        <w:pStyle w:val="BodyText"/>
        <w:spacing w:line="244" w:lineRule="auto" w:before="6"/>
        <w:ind w:right="219"/>
        <w:jc w:val="both"/>
      </w:pPr>
      <w:r>
        <w:rPr>
          <w:w w:val="105"/>
        </w:rPr>
        <w:t>This proficiency enables the character to make intelligent guesses about upcoming weather conditions. A successful proficiency check means the character has correctly guessed </w:t>
      </w:r>
      <w:r>
        <w:rPr>
          <w:spacing w:val="-4"/>
          <w:w w:val="105"/>
        </w:rPr>
        <w:t>the </w:t>
      </w:r>
      <w:r>
        <w:rPr>
          <w:w w:val="105"/>
        </w:rPr>
        <w:t>general</w:t>
      </w:r>
      <w:r>
        <w:rPr>
          <w:spacing w:val="-3"/>
          <w:w w:val="105"/>
        </w:rPr>
        <w:t> </w:t>
      </w:r>
      <w:r>
        <w:rPr>
          <w:w w:val="105"/>
        </w:rPr>
        <w:t>weather</w:t>
      </w:r>
      <w:r>
        <w:rPr>
          <w:spacing w:val="-4"/>
          <w:w w:val="105"/>
        </w:rPr>
        <w:t> </w:t>
      </w:r>
      <w:r>
        <w:rPr>
          <w:w w:val="105"/>
        </w:rPr>
        <w:t>conditions</w:t>
      </w:r>
      <w:r>
        <w:rPr>
          <w:spacing w:val="-3"/>
          <w:w w:val="105"/>
        </w:rPr>
        <w:t> </w:t>
      </w:r>
      <w:r>
        <w:rPr>
          <w:w w:val="105"/>
        </w:rPr>
        <w:t>in</w:t>
      </w:r>
      <w:r>
        <w:rPr>
          <w:spacing w:val="-4"/>
          <w:w w:val="105"/>
        </w:rPr>
        <w:t> </w:t>
      </w:r>
      <w:r>
        <w:rPr>
          <w:w w:val="105"/>
        </w:rPr>
        <w:t>the</w:t>
      </w:r>
      <w:r>
        <w:rPr>
          <w:spacing w:val="-2"/>
          <w:w w:val="105"/>
        </w:rPr>
        <w:t> </w:t>
      </w:r>
      <w:r>
        <w:rPr>
          <w:w w:val="105"/>
        </w:rPr>
        <w:t>next</w:t>
      </w:r>
      <w:r>
        <w:rPr>
          <w:spacing w:val="-3"/>
          <w:w w:val="105"/>
        </w:rPr>
        <w:t> </w:t>
      </w:r>
      <w:r>
        <w:rPr>
          <w:w w:val="105"/>
        </w:rPr>
        <w:t>six</w:t>
      </w:r>
      <w:r>
        <w:rPr>
          <w:spacing w:val="-4"/>
          <w:w w:val="105"/>
        </w:rPr>
        <w:t> </w:t>
      </w:r>
      <w:r>
        <w:rPr>
          <w:w w:val="105"/>
        </w:rPr>
        <w:t>hours.</w:t>
      </w:r>
      <w:r>
        <w:rPr>
          <w:spacing w:val="-4"/>
          <w:w w:val="105"/>
        </w:rPr>
        <w:t> </w:t>
      </w:r>
      <w:r>
        <w:rPr>
          <w:w w:val="105"/>
        </w:rPr>
        <w:t>A</w:t>
      </w:r>
      <w:r>
        <w:rPr>
          <w:spacing w:val="-5"/>
          <w:w w:val="105"/>
        </w:rPr>
        <w:t> </w:t>
      </w:r>
      <w:r>
        <w:rPr>
          <w:w w:val="105"/>
        </w:rPr>
        <w:t>failed</w:t>
      </w:r>
      <w:r>
        <w:rPr>
          <w:spacing w:val="-1"/>
          <w:w w:val="105"/>
        </w:rPr>
        <w:t> </w:t>
      </w:r>
      <w:r>
        <w:rPr>
          <w:w w:val="105"/>
        </w:rPr>
        <w:t>check</w:t>
      </w:r>
      <w:r>
        <w:rPr>
          <w:spacing w:val="-4"/>
          <w:w w:val="105"/>
        </w:rPr>
        <w:t> </w:t>
      </w:r>
      <w:r>
        <w:rPr>
          <w:w w:val="105"/>
        </w:rPr>
        <w:t>means</w:t>
      </w:r>
      <w:r>
        <w:rPr>
          <w:spacing w:val="-3"/>
          <w:w w:val="105"/>
        </w:rPr>
        <w:t> </w:t>
      </w:r>
      <w:r>
        <w:rPr>
          <w:w w:val="105"/>
        </w:rPr>
        <w:t>the</w:t>
      </w:r>
      <w:r>
        <w:rPr>
          <w:spacing w:val="-4"/>
          <w:w w:val="105"/>
        </w:rPr>
        <w:t> </w:t>
      </w:r>
      <w:r>
        <w:rPr>
          <w:w w:val="105"/>
        </w:rPr>
        <w:t>character</w:t>
      </w:r>
      <w:r>
        <w:rPr>
          <w:spacing w:val="-2"/>
          <w:w w:val="105"/>
        </w:rPr>
        <w:t> </w:t>
      </w:r>
      <w:r>
        <w:rPr>
          <w:w w:val="105"/>
        </w:rPr>
        <w:t>read</w:t>
      </w:r>
      <w:r>
        <w:rPr>
          <w:spacing w:val="-3"/>
          <w:w w:val="105"/>
        </w:rPr>
        <w:t> </w:t>
      </w:r>
      <w:r>
        <w:rPr>
          <w:w w:val="105"/>
        </w:rPr>
        <w:t>the signs wrong and forecast the weather incorrectly. The DM should roll the check secretly. A proficiency check can be made once every six</w:t>
      </w:r>
      <w:r>
        <w:rPr>
          <w:spacing w:val="-25"/>
          <w:w w:val="105"/>
        </w:rPr>
        <w:t> </w:t>
      </w:r>
      <w:r>
        <w:rPr>
          <w:w w:val="105"/>
        </w:rPr>
        <w:t>hours.</w:t>
      </w:r>
    </w:p>
    <w:p>
      <w:pPr>
        <w:pStyle w:val="BodyText"/>
        <w:spacing w:line="244" w:lineRule="auto" w:before="6"/>
        <w:ind w:right="219"/>
        <w:jc w:val="both"/>
      </w:pPr>
      <w:r>
        <w:rPr>
          <w:w w:val="105"/>
        </w:rPr>
        <w:t>However, for every six hours of observation, the character gains a +1 bonus to his ability score</w:t>
      </w:r>
      <w:r>
        <w:rPr>
          <w:spacing w:val="-5"/>
          <w:w w:val="105"/>
        </w:rPr>
        <w:t> </w:t>
      </w:r>
      <w:r>
        <w:rPr>
          <w:w w:val="105"/>
        </w:rPr>
        <w:t>(as</w:t>
      </w:r>
      <w:r>
        <w:rPr>
          <w:spacing w:val="-3"/>
          <w:w w:val="105"/>
        </w:rPr>
        <w:t> </w:t>
      </w:r>
      <w:r>
        <w:rPr>
          <w:w w:val="105"/>
        </w:rPr>
        <w:t>he</w:t>
      </w:r>
      <w:r>
        <w:rPr>
          <w:spacing w:val="-11"/>
          <w:w w:val="105"/>
        </w:rPr>
        <w:t> </w:t>
      </w:r>
      <w:r>
        <w:rPr>
          <w:w w:val="105"/>
        </w:rPr>
        <w:t>watches</w:t>
      </w:r>
      <w:r>
        <w:rPr>
          <w:spacing w:val="-6"/>
          <w:w w:val="105"/>
        </w:rPr>
        <w:t> </w:t>
      </w:r>
      <w:r>
        <w:rPr>
          <w:w w:val="105"/>
        </w:rPr>
        <w:t>the</w:t>
      </w:r>
      <w:r>
        <w:rPr>
          <w:spacing w:val="-10"/>
          <w:w w:val="105"/>
        </w:rPr>
        <w:t> </w:t>
      </w:r>
      <w:r>
        <w:rPr>
          <w:w w:val="105"/>
        </w:rPr>
        <w:t>weather</w:t>
      </w:r>
      <w:r>
        <w:rPr>
          <w:spacing w:val="-4"/>
          <w:w w:val="105"/>
        </w:rPr>
        <w:t> </w:t>
      </w:r>
      <w:r>
        <w:rPr>
          <w:w w:val="105"/>
        </w:rPr>
        <w:t>change,</w:t>
      </w:r>
      <w:r>
        <w:rPr>
          <w:spacing w:val="-11"/>
          <w:w w:val="105"/>
        </w:rPr>
        <w:t> </w:t>
      </w:r>
      <w:r>
        <w:rPr>
          <w:w w:val="105"/>
        </w:rPr>
        <w:t>the</w:t>
      </w:r>
      <w:r>
        <w:rPr>
          <w:spacing w:val="-10"/>
          <w:w w:val="105"/>
        </w:rPr>
        <w:t> </w:t>
      </w:r>
      <w:r>
        <w:rPr>
          <w:w w:val="105"/>
        </w:rPr>
        <w:t>character</w:t>
      </w:r>
      <w:r>
        <w:rPr>
          <w:spacing w:val="-6"/>
          <w:w w:val="105"/>
        </w:rPr>
        <w:t> </w:t>
      </w:r>
      <w:r>
        <w:rPr>
          <w:w w:val="105"/>
        </w:rPr>
        <w:t>gets</w:t>
      </w:r>
      <w:r>
        <w:rPr>
          <w:spacing w:val="-6"/>
          <w:w w:val="105"/>
        </w:rPr>
        <w:t> </w:t>
      </w:r>
      <w:r>
        <w:rPr>
          <w:w w:val="105"/>
        </w:rPr>
        <w:t>a</w:t>
      </w:r>
      <w:r>
        <w:rPr>
          <w:spacing w:val="-3"/>
          <w:w w:val="105"/>
        </w:rPr>
        <w:t> </w:t>
      </w:r>
      <w:r>
        <w:rPr>
          <w:w w:val="105"/>
        </w:rPr>
        <w:t>better</w:t>
      </w:r>
      <w:r>
        <w:rPr>
          <w:spacing w:val="-6"/>
          <w:w w:val="105"/>
        </w:rPr>
        <w:t> </w:t>
      </w:r>
      <w:r>
        <w:rPr>
          <w:w w:val="105"/>
        </w:rPr>
        <w:t>sense</w:t>
      </w:r>
      <w:r>
        <w:rPr>
          <w:spacing w:val="-11"/>
          <w:w w:val="105"/>
        </w:rPr>
        <w:t> </w:t>
      </w:r>
      <w:r>
        <w:rPr>
          <w:w w:val="105"/>
        </w:rPr>
        <w:t>of what</w:t>
      </w:r>
      <w:r>
        <w:rPr>
          <w:spacing w:val="-3"/>
          <w:w w:val="105"/>
        </w:rPr>
        <w:t> </w:t>
      </w:r>
      <w:r>
        <w:rPr>
          <w:w w:val="105"/>
        </w:rPr>
        <w:t>is</w:t>
      </w:r>
      <w:r>
        <w:rPr>
          <w:spacing w:val="-11"/>
          <w:w w:val="105"/>
        </w:rPr>
        <w:t> </w:t>
      </w:r>
      <w:r>
        <w:rPr>
          <w:w w:val="105"/>
        </w:rPr>
        <w:t>coming). This</w:t>
      </w:r>
      <w:r>
        <w:rPr>
          <w:spacing w:val="-7"/>
          <w:w w:val="105"/>
        </w:rPr>
        <w:t> </w:t>
      </w:r>
      <w:r>
        <w:rPr>
          <w:w w:val="105"/>
        </w:rPr>
        <w:t>modifier</w:t>
      </w:r>
      <w:r>
        <w:rPr>
          <w:spacing w:val="-6"/>
          <w:w w:val="105"/>
        </w:rPr>
        <w:t> </w:t>
      </w:r>
      <w:r>
        <w:rPr>
          <w:w w:val="105"/>
        </w:rPr>
        <w:t>is</w:t>
      </w:r>
      <w:r>
        <w:rPr>
          <w:spacing w:val="-8"/>
          <w:w w:val="105"/>
        </w:rPr>
        <w:t> </w:t>
      </w:r>
      <w:r>
        <w:rPr>
          <w:w w:val="105"/>
        </w:rPr>
        <w:t>cumulative,</w:t>
      </w:r>
      <w:r>
        <w:rPr>
          <w:spacing w:val="-7"/>
          <w:w w:val="105"/>
        </w:rPr>
        <w:t> </w:t>
      </w:r>
      <w:r>
        <w:rPr>
          <w:w w:val="105"/>
        </w:rPr>
        <w:t>although</w:t>
      </w:r>
      <w:r>
        <w:rPr>
          <w:spacing w:val="-4"/>
          <w:w w:val="105"/>
        </w:rPr>
        <w:t> </w:t>
      </w:r>
      <w:r>
        <w:rPr>
          <w:w w:val="105"/>
        </w:rPr>
        <w:t>sleep</w:t>
      </w:r>
      <w:r>
        <w:rPr>
          <w:spacing w:val="-9"/>
          <w:w w:val="105"/>
        </w:rPr>
        <w:t> </w:t>
      </w:r>
      <w:r>
        <w:rPr>
          <w:w w:val="105"/>
        </w:rPr>
        <w:t>or</w:t>
      </w:r>
      <w:r>
        <w:rPr>
          <w:spacing w:val="-5"/>
          <w:w w:val="105"/>
        </w:rPr>
        <w:t> </w:t>
      </w:r>
      <w:r>
        <w:rPr>
          <w:w w:val="105"/>
        </w:rPr>
        <w:t>other</w:t>
      </w:r>
      <w:r>
        <w:rPr>
          <w:spacing w:val="-6"/>
          <w:w w:val="105"/>
        </w:rPr>
        <w:t> </w:t>
      </w:r>
      <w:r>
        <w:rPr>
          <w:w w:val="105"/>
        </w:rPr>
        <w:t>activity</w:t>
      </w:r>
      <w:r>
        <w:rPr>
          <w:spacing w:val="-9"/>
          <w:w w:val="105"/>
        </w:rPr>
        <w:t> </w:t>
      </w:r>
      <w:r>
        <w:rPr>
          <w:w w:val="105"/>
        </w:rPr>
        <w:t>that</w:t>
      </w:r>
      <w:r>
        <w:rPr>
          <w:spacing w:val="-6"/>
          <w:w w:val="105"/>
        </w:rPr>
        <w:t> </w:t>
      </w:r>
      <w:r>
        <w:rPr>
          <w:w w:val="105"/>
        </w:rPr>
        <w:t>occupies</w:t>
      </w:r>
      <w:r>
        <w:rPr>
          <w:spacing w:val="-7"/>
          <w:w w:val="105"/>
        </w:rPr>
        <w:t> </w:t>
      </w:r>
      <w:r>
        <w:rPr>
          <w:w w:val="105"/>
        </w:rPr>
        <w:t>the</w:t>
      </w:r>
      <w:r>
        <w:rPr>
          <w:spacing w:val="-6"/>
          <w:w w:val="105"/>
        </w:rPr>
        <w:t> </w:t>
      </w:r>
      <w:r>
        <w:rPr>
          <w:w w:val="105"/>
        </w:rPr>
        <w:t>attention</w:t>
      </w:r>
      <w:r>
        <w:rPr>
          <w:spacing w:val="-6"/>
          <w:w w:val="105"/>
        </w:rPr>
        <w:t> </w:t>
      </w:r>
      <w:r>
        <w:rPr>
          <w:w w:val="105"/>
        </w:rPr>
        <w:t>of</w:t>
      </w:r>
      <w:r>
        <w:rPr>
          <w:spacing w:val="-8"/>
          <w:w w:val="105"/>
        </w:rPr>
        <w:t> </w:t>
      </w:r>
      <w:r>
        <w:rPr>
          <w:w w:val="105"/>
        </w:rPr>
        <w:t>the character for a long period negates any accumulated</w:t>
      </w:r>
      <w:r>
        <w:rPr>
          <w:spacing w:val="-29"/>
          <w:w w:val="105"/>
        </w:rPr>
        <w:t> </w:t>
      </w:r>
      <w:r>
        <w:rPr>
          <w:w w:val="105"/>
        </w:rPr>
        <w:t>bonus.</w:t>
      </w:r>
    </w:p>
    <w:p>
      <w:pPr>
        <w:spacing w:after="0" w:line="244" w:lineRule="auto"/>
        <w:jc w:val="both"/>
        <w:sectPr>
          <w:pgSz w:w="12240" w:h="15840"/>
          <w:pgMar w:header="0" w:footer="950" w:top="1260" w:bottom="1180" w:left="1640" w:right="1640"/>
        </w:sectPr>
      </w:pPr>
    </w:p>
    <w:p>
      <w:pPr>
        <w:spacing w:line="247" w:lineRule="auto" w:before="66"/>
        <w:ind w:left="210" w:right="218" w:firstLine="0"/>
        <w:jc w:val="both"/>
        <w:rPr>
          <w:i/>
          <w:sz w:val="18"/>
        </w:rPr>
      </w:pPr>
      <w:r>
        <w:rPr>
          <w:w w:val="105"/>
          <w:sz w:val="22"/>
        </w:rPr>
        <w:t>Sometimes impending weather conditions are so obvious that no proficiency check </w:t>
      </w:r>
      <w:r>
        <w:rPr>
          <w:spacing w:val="-6"/>
          <w:w w:val="105"/>
          <w:sz w:val="22"/>
        </w:rPr>
        <w:t>is </w:t>
      </w:r>
      <w:r>
        <w:rPr>
          <w:w w:val="105"/>
          <w:sz w:val="22"/>
        </w:rPr>
        <w:t>required. It is difficult not to notice the tornado funnel tearing across the plain or the mass</w:t>
      </w:r>
      <w:r>
        <w:rPr>
          <w:spacing w:val="-31"/>
          <w:w w:val="105"/>
          <w:sz w:val="22"/>
        </w:rPr>
        <w:t> </w:t>
      </w:r>
      <w:r>
        <w:rPr>
          <w:spacing w:val="-6"/>
          <w:w w:val="105"/>
          <w:sz w:val="22"/>
        </w:rPr>
        <w:t>of </w:t>
      </w:r>
      <w:r>
        <w:rPr>
          <w:w w:val="105"/>
          <w:sz w:val="22"/>
        </w:rPr>
        <w:t>dark clouds on the horizon obviously headed the character's way. In these cases, the player should be able to deduce what is about to happen to his character anyway. </w:t>
      </w:r>
      <w:r>
        <w:rPr>
          <w:w w:val="105"/>
          <w:sz w:val="18"/>
        </w:rPr>
        <w:t>(</w:t>
      </w:r>
      <w:r>
        <w:rPr>
          <w:i/>
          <w:w w:val="105"/>
          <w:sz w:val="18"/>
        </w:rPr>
        <w:t>For further </w:t>
      </w:r>
      <w:r>
        <w:rPr>
          <w:i/>
          <w:w w:val="105"/>
          <w:sz w:val="18"/>
        </w:rPr>
        <w:t>information also read the following paragraph from the Players Option Skills &amp;</w:t>
      </w:r>
      <w:r>
        <w:rPr>
          <w:i/>
          <w:spacing w:val="-20"/>
          <w:w w:val="105"/>
          <w:sz w:val="18"/>
        </w:rPr>
        <w:t> </w:t>
      </w:r>
      <w:r>
        <w:rPr>
          <w:i/>
          <w:w w:val="105"/>
          <w:sz w:val="18"/>
        </w:rPr>
        <w:t>Powers)</w:t>
      </w:r>
    </w:p>
    <w:p>
      <w:pPr>
        <w:pStyle w:val="BodyText"/>
        <w:spacing w:before="5"/>
        <w:ind w:left="0"/>
        <w:rPr>
          <w:i/>
          <w:sz w:val="23"/>
        </w:rPr>
      </w:pPr>
    </w:p>
    <w:p>
      <w:pPr>
        <w:spacing w:before="0"/>
        <w:ind w:left="378" w:right="0" w:firstLine="0"/>
        <w:jc w:val="left"/>
        <w:rPr>
          <w:b/>
          <w:sz w:val="18"/>
        </w:rPr>
      </w:pPr>
      <w:r>
        <w:rPr>
          <w:b/>
          <w:color w:val="A50020"/>
          <w:w w:val="105"/>
          <w:sz w:val="18"/>
        </w:rPr>
        <w:t>Weather Knowledge</w:t>
      </w:r>
    </w:p>
    <w:p>
      <w:pPr>
        <w:spacing w:before="2"/>
        <w:ind w:left="378" w:right="0" w:firstLine="0"/>
        <w:jc w:val="left"/>
        <w:rPr>
          <w:sz w:val="18"/>
        </w:rPr>
      </w:pPr>
      <w:r>
        <w:rPr>
          <w:color w:val="A7180D"/>
          <w:w w:val="105"/>
          <w:sz w:val="18"/>
        </w:rPr>
        <w:t>(PlO:S&amp;P, CP 2, Initial Rating 7, Wisdom, Intuition)</w:t>
      </w:r>
    </w:p>
    <w:p>
      <w:pPr>
        <w:pStyle w:val="BodyText"/>
        <w:spacing w:line="244" w:lineRule="auto" w:before="7"/>
        <w:ind w:left="378" w:right="669"/>
      </w:pPr>
      <w:r>
        <w:rPr>
          <w:w w:val="105"/>
        </w:rPr>
        <w:t>A character with this proficiency has a knowledge of winds, humidity, clouds, and seasons</w:t>
      </w:r>
      <w:r>
        <w:rPr>
          <w:spacing w:val="-15"/>
          <w:w w:val="105"/>
        </w:rPr>
        <w:t> </w:t>
      </w:r>
      <w:r>
        <w:rPr>
          <w:w w:val="105"/>
        </w:rPr>
        <w:t>and</w:t>
      </w:r>
      <w:r>
        <w:rPr>
          <w:spacing w:val="-15"/>
          <w:w w:val="105"/>
        </w:rPr>
        <w:t> </w:t>
      </w:r>
      <w:r>
        <w:rPr>
          <w:w w:val="105"/>
        </w:rPr>
        <w:t>can</w:t>
      </w:r>
      <w:r>
        <w:rPr>
          <w:spacing w:val="-15"/>
          <w:w w:val="105"/>
        </w:rPr>
        <w:t> </w:t>
      </w:r>
      <w:r>
        <w:rPr>
          <w:w w:val="105"/>
        </w:rPr>
        <w:t>accurately</w:t>
      </w:r>
      <w:r>
        <w:rPr>
          <w:spacing w:val="-14"/>
          <w:w w:val="105"/>
        </w:rPr>
        <w:t> </w:t>
      </w:r>
      <w:r>
        <w:rPr>
          <w:w w:val="105"/>
        </w:rPr>
        <w:t>predict</w:t>
      </w:r>
      <w:r>
        <w:rPr>
          <w:spacing w:val="-15"/>
          <w:w w:val="105"/>
        </w:rPr>
        <w:t> </w:t>
      </w:r>
      <w:r>
        <w:rPr>
          <w:w w:val="105"/>
        </w:rPr>
        <w:t>the</w:t>
      </w:r>
      <w:r>
        <w:rPr>
          <w:spacing w:val="-15"/>
          <w:w w:val="105"/>
        </w:rPr>
        <w:t> </w:t>
      </w:r>
      <w:r>
        <w:rPr>
          <w:w w:val="105"/>
        </w:rPr>
        <w:t>immediate</w:t>
      </w:r>
      <w:r>
        <w:rPr>
          <w:spacing w:val="-14"/>
          <w:w w:val="105"/>
        </w:rPr>
        <w:t> </w:t>
      </w:r>
      <w:r>
        <w:rPr>
          <w:w w:val="105"/>
        </w:rPr>
        <w:t>weather</w:t>
      </w:r>
      <w:r>
        <w:rPr>
          <w:spacing w:val="-15"/>
          <w:w w:val="105"/>
        </w:rPr>
        <w:t> </w:t>
      </w:r>
      <w:r>
        <w:rPr>
          <w:w w:val="105"/>
        </w:rPr>
        <w:t>simply</w:t>
      </w:r>
      <w:r>
        <w:rPr>
          <w:spacing w:val="-15"/>
          <w:w w:val="105"/>
        </w:rPr>
        <w:t> </w:t>
      </w:r>
      <w:r>
        <w:rPr>
          <w:w w:val="105"/>
        </w:rPr>
        <w:t>by</w:t>
      </w:r>
      <w:r>
        <w:rPr>
          <w:spacing w:val="-14"/>
          <w:w w:val="105"/>
        </w:rPr>
        <w:t> </w:t>
      </w:r>
      <w:r>
        <w:rPr>
          <w:w w:val="105"/>
        </w:rPr>
        <w:t>looking</w:t>
      </w:r>
      <w:r>
        <w:rPr>
          <w:spacing w:val="-15"/>
          <w:w w:val="105"/>
        </w:rPr>
        <w:t> </w:t>
      </w:r>
      <w:r>
        <w:rPr>
          <w:w w:val="105"/>
        </w:rPr>
        <w:t>at</w:t>
      </w:r>
      <w:r>
        <w:rPr>
          <w:spacing w:val="-15"/>
          <w:w w:val="105"/>
        </w:rPr>
        <w:t> </w:t>
      </w:r>
      <w:r>
        <w:rPr>
          <w:w w:val="105"/>
        </w:rPr>
        <w:t>the</w:t>
      </w:r>
      <w:r>
        <w:rPr>
          <w:spacing w:val="-14"/>
          <w:w w:val="105"/>
        </w:rPr>
        <w:t> </w:t>
      </w:r>
      <w:r>
        <w:rPr>
          <w:w w:val="105"/>
        </w:rPr>
        <w:t>sky. With</w:t>
      </w:r>
      <w:r>
        <w:rPr>
          <w:spacing w:val="-14"/>
          <w:w w:val="105"/>
        </w:rPr>
        <w:t> </w:t>
      </w:r>
      <w:r>
        <w:rPr>
          <w:w w:val="105"/>
        </w:rPr>
        <w:t>a</w:t>
      </w:r>
      <w:r>
        <w:rPr>
          <w:spacing w:val="-13"/>
          <w:w w:val="105"/>
        </w:rPr>
        <w:t> </w:t>
      </w:r>
      <w:r>
        <w:rPr>
          <w:w w:val="105"/>
        </w:rPr>
        <w:t>proficiency</w:t>
      </w:r>
      <w:r>
        <w:rPr>
          <w:spacing w:val="-13"/>
          <w:w w:val="105"/>
        </w:rPr>
        <w:t> </w:t>
      </w:r>
      <w:r>
        <w:rPr>
          <w:w w:val="105"/>
        </w:rPr>
        <w:t>check</w:t>
      </w:r>
      <w:r>
        <w:rPr>
          <w:spacing w:val="-13"/>
          <w:w w:val="105"/>
        </w:rPr>
        <w:t> </w:t>
      </w:r>
      <w:r>
        <w:rPr>
          <w:w w:val="105"/>
        </w:rPr>
        <w:t>the</w:t>
      </w:r>
      <w:r>
        <w:rPr>
          <w:spacing w:val="-13"/>
          <w:w w:val="105"/>
        </w:rPr>
        <w:t> </w:t>
      </w:r>
      <w:r>
        <w:rPr>
          <w:w w:val="105"/>
        </w:rPr>
        <w:t>character</w:t>
      </w:r>
      <w:r>
        <w:rPr>
          <w:spacing w:val="-13"/>
          <w:w w:val="105"/>
        </w:rPr>
        <w:t> </w:t>
      </w:r>
      <w:r>
        <w:rPr>
          <w:w w:val="105"/>
        </w:rPr>
        <w:t>can</w:t>
      </w:r>
      <w:r>
        <w:rPr>
          <w:spacing w:val="-13"/>
          <w:w w:val="105"/>
        </w:rPr>
        <w:t> </w:t>
      </w:r>
      <w:r>
        <w:rPr>
          <w:w w:val="105"/>
        </w:rPr>
        <w:t>predict</w:t>
      </w:r>
      <w:r>
        <w:rPr>
          <w:spacing w:val="-13"/>
          <w:w w:val="105"/>
        </w:rPr>
        <w:t> </w:t>
      </w:r>
      <w:r>
        <w:rPr>
          <w:w w:val="105"/>
        </w:rPr>
        <w:t>what</w:t>
      </w:r>
      <w:r>
        <w:rPr>
          <w:spacing w:val="-13"/>
          <w:w w:val="105"/>
        </w:rPr>
        <w:t> </w:t>
      </w:r>
      <w:r>
        <w:rPr>
          <w:w w:val="105"/>
        </w:rPr>
        <w:t>will</w:t>
      </w:r>
      <w:r>
        <w:rPr>
          <w:spacing w:val="-13"/>
          <w:w w:val="105"/>
        </w:rPr>
        <w:t> </w:t>
      </w:r>
      <w:r>
        <w:rPr>
          <w:w w:val="105"/>
        </w:rPr>
        <w:t>happen</w:t>
      </w:r>
      <w:r>
        <w:rPr>
          <w:spacing w:val="-13"/>
          <w:w w:val="105"/>
        </w:rPr>
        <w:t> </w:t>
      </w:r>
      <w:r>
        <w:rPr>
          <w:w w:val="105"/>
        </w:rPr>
        <w:t>during</w:t>
      </w:r>
      <w:r>
        <w:rPr>
          <w:spacing w:val="-13"/>
          <w:w w:val="105"/>
        </w:rPr>
        <w:t> </w:t>
      </w:r>
      <w:r>
        <w:rPr>
          <w:w w:val="105"/>
        </w:rPr>
        <w:t>the</w:t>
      </w:r>
      <w:r>
        <w:rPr>
          <w:spacing w:val="-13"/>
          <w:w w:val="105"/>
        </w:rPr>
        <w:t> </w:t>
      </w:r>
      <w:r>
        <w:rPr>
          <w:w w:val="105"/>
        </w:rPr>
        <w:t>next</w:t>
      </w:r>
      <w:r>
        <w:rPr>
          <w:spacing w:val="-13"/>
          <w:w w:val="105"/>
        </w:rPr>
        <w:t> </w:t>
      </w:r>
      <w:r>
        <w:rPr>
          <w:w w:val="105"/>
        </w:rPr>
        <w:t>12 hours.</w:t>
      </w:r>
      <w:r>
        <w:rPr>
          <w:spacing w:val="-13"/>
          <w:w w:val="105"/>
        </w:rPr>
        <w:t> </w:t>
      </w:r>
      <w:r>
        <w:rPr>
          <w:w w:val="105"/>
        </w:rPr>
        <w:t>Modify</w:t>
      </w:r>
      <w:r>
        <w:rPr>
          <w:spacing w:val="-12"/>
          <w:w w:val="105"/>
        </w:rPr>
        <w:t> </w:t>
      </w:r>
      <w:r>
        <w:rPr>
          <w:w w:val="105"/>
        </w:rPr>
        <w:t>the</w:t>
      </w:r>
      <w:r>
        <w:rPr>
          <w:spacing w:val="-12"/>
          <w:w w:val="105"/>
        </w:rPr>
        <w:t> </w:t>
      </w:r>
      <w:r>
        <w:rPr>
          <w:w w:val="105"/>
        </w:rPr>
        <w:t>check</w:t>
      </w:r>
      <w:r>
        <w:rPr>
          <w:spacing w:val="-12"/>
          <w:w w:val="105"/>
        </w:rPr>
        <w:t> </w:t>
      </w:r>
      <w:r>
        <w:rPr>
          <w:w w:val="105"/>
        </w:rPr>
        <w:t>up</w:t>
      </w:r>
      <w:r>
        <w:rPr>
          <w:spacing w:val="-12"/>
          <w:w w:val="105"/>
        </w:rPr>
        <w:t> </w:t>
      </w:r>
      <w:r>
        <w:rPr>
          <w:w w:val="105"/>
        </w:rPr>
        <w:t>to</w:t>
      </w:r>
      <w:r>
        <w:rPr>
          <w:spacing w:val="-12"/>
          <w:w w:val="105"/>
        </w:rPr>
        <w:t> </w:t>
      </w:r>
      <w:r>
        <w:rPr>
          <w:w w:val="105"/>
        </w:rPr>
        <w:t>+/–6,</w:t>
      </w:r>
      <w:r>
        <w:rPr>
          <w:spacing w:val="-12"/>
          <w:w w:val="105"/>
        </w:rPr>
        <w:t> </w:t>
      </w:r>
      <w:r>
        <w:rPr>
          <w:w w:val="105"/>
        </w:rPr>
        <w:t>with</w:t>
      </w:r>
      <w:r>
        <w:rPr>
          <w:spacing w:val="-12"/>
          <w:w w:val="105"/>
        </w:rPr>
        <w:t> </w:t>
      </w:r>
      <w:r>
        <w:rPr>
          <w:w w:val="105"/>
        </w:rPr>
        <w:t>a</w:t>
      </w:r>
      <w:r>
        <w:rPr>
          <w:spacing w:val="-12"/>
          <w:w w:val="105"/>
        </w:rPr>
        <w:t> </w:t>
      </w:r>
      <w:r>
        <w:rPr>
          <w:w w:val="105"/>
        </w:rPr>
        <w:t>0</w:t>
      </w:r>
      <w:r>
        <w:rPr>
          <w:spacing w:val="-12"/>
          <w:w w:val="105"/>
        </w:rPr>
        <w:t> </w:t>
      </w:r>
      <w:r>
        <w:rPr>
          <w:w w:val="105"/>
        </w:rPr>
        <w:t>modifier</w:t>
      </w:r>
      <w:r>
        <w:rPr>
          <w:spacing w:val="-12"/>
          <w:w w:val="105"/>
        </w:rPr>
        <w:t> </w:t>
      </w:r>
      <w:r>
        <w:rPr>
          <w:w w:val="105"/>
        </w:rPr>
        <w:t>to</w:t>
      </w:r>
      <w:r>
        <w:rPr>
          <w:spacing w:val="-12"/>
          <w:w w:val="105"/>
        </w:rPr>
        <w:t> </w:t>
      </w:r>
      <w:r>
        <w:rPr>
          <w:w w:val="105"/>
        </w:rPr>
        <w:t>predictions</w:t>
      </w:r>
      <w:r>
        <w:rPr>
          <w:spacing w:val="-12"/>
          <w:w w:val="105"/>
        </w:rPr>
        <w:t> </w:t>
      </w:r>
      <w:r>
        <w:rPr>
          <w:w w:val="105"/>
        </w:rPr>
        <w:t>for</w:t>
      </w:r>
      <w:r>
        <w:rPr>
          <w:spacing w:val="-12"/>
          <w:w w:val="105"/>
        </w:rPr>
        <w:t> </w:t>
      </w:r>
      <w:r>
        <w:rPr>
          <w:w w:val="105"/>
        </w:rPr>
        <w:t>the</w:t>
      </w:r>
      <w:r>
        <w:rPr>
          <w:spacing w:val="-12"/>
          <w:w w:val="105"/>
        </w:rPr>
        <w:t> </w:t>
      </w:r>
      <w:r>
        <w:rPr>
          <w:w w:val="105"/>
        </w:rPr>
        <w:t>weather</w:t>
      </w:r>
      <w:r>
        <w:rPr>
          <w:spacing w:val="-12"/>
          <w:w w:val="105"/>
        </w:rPr>
        <w:t> </w:t>
      </w:r>
      <w:r>
        <w:rPr>
          <w:w w:val="105"/>
        </w:rPr>
        <w:t>six hours</w:t>
      </w:r>
      <w:r>
        <w:rPr>
          <w:spacing w:val="-2"/>
          <w:w w:val="105"/>
        </w:rPr>
        <w:t> </w:t>
      </w:r>
      <w:r>
        <w:rPr>
          <w:w w:val="105"/>
        </w:rPr>
        <w:t>ahead.</w:t>
      </w:r>
    </w:p>
    <w:p>
      <w:pPr>
        <w:pStyle w:val="BodyText"/>
        <w:ind w:left="0"/>
        <w:rPr>
          <w:sz w:val="24"/>
        </w:rPr>
      </w:pPr>
    </w:p>
    <w:p>
      <w:pPr>
        <w:pStyle w:val="BodyText"/>
        <w:spacing w:before="3"/>
        <w:ind w:left="0"/>
      </w:pPr>
    </w:p>
    <w:p>
      <w:pPr>
        <w:pStyle w:val="Heading7"/>
      </w:pPr>
      <w:bookmarkStart w:name="_TOC_250304" w:id="102"/>
      <w:bookmarkEnd w:id="102"/>
      <w:r>
        <w:rPr>
          <w:color w:val="FF0000"/>
          <w:w w:val="105"/>
        </w:rPr>
        <w:t>Weaving</w:t>
      </w:r>
    </w:p>
    <w:p>
      <w:pPr>
        <w:pStyle w:val="BodyText"/>
        <w:spacing w:line="252" w:lineRule="exact"/>
      </w:pPr>
      <w:r>
        <w:rPr>
          <w:color w:val="FF0000"/>
          <w:w w:val="105"/>
        </w:rPr>
        <w:t>1 slot, intelligence -1</w:t>
      </w:r>
    </w:p>
    <w:p>
      <w:pPr>
        <w:spacing w:line="247" w:lineRule="auto" w:before="6"/>
        <w:ind w:left="210" w:right="220" w:firstLine="0"/>
        <w:jc w:val="both"/>
        <w:rPr>
          <w:i/>
          <w:sz w:val="18"/>
        </w:rPr>
      </w:pPr>
      <w:r>
        <w:rPr>
          <w:w w:val="105"/>
          <w:sz w:val="22"/>
        </w:rPr>
        <w:t>A character with weaving proficiency is able to create garments, tapestries, and draperies from wool or cotton. The character requires a spinning apparatus and a loom. A weaver can create</w:t>
      </w:r>
      <w:r>
        <w:rPr>
          <w:spacing w:val="-6"/>
          <w:w w:val="105"/>
          <w:sz w:val="22"/>
        </w:rPr>
        <w:t> </w:t>
      </w:r>
      <w:r>
        <w:rPr>
          <w:w w:val="105"/>
          <w:sz w:val="22"/>
        </w:rPr>
        <w:t>two</w:t>
      </w:r>
      <w:r>
        <w:rPr>
          <w:spacing w:val="-9"/>
          <w:w w:val="105"/>
          <w:sz w:val="22"/>
        </w:rPr>
        <w:t> </w:t>
      </w:r>
      <w:r>
        <w:rPr>
          <w:w w:val="105"/>
          <w:sz w:val="22"/>
        </w:rPr>
        <w:t>square</w:t>
      </w:r>
      <w:r>
        <w:rPr>
          <w:spacing w:val="-10"/>
          <w:w w:val="105"/>
          <w:sz w:val="22"/>
        </w:rPr>
        <w:t> </w:t>
      </w:r>
      <w:r>
        <w:rPr>
          <w:w w:val="105"/>
          <w:sz w:val="22"/>
        </w:rPr>
        <w:t>yards</w:t>
      </w:r>
      <w:r>
        <w:rPr>
          <w:spacing w:val="-10"/>
          <w:w w:val="105"/>
          <w:sz w:val="22"/>
        </w:rPr>
        <w:t> </w:t>
      </w:r>
      <w:r>
        <w:rPr>
          <w:w w:val="105"/>
          <w:sz w:val="22"/>
        </w:rPr>
        <w:t>of</w:t>
      </w:r>
      <w:r>
        <w:rPr>
          <w:spacing w:val="-5"/>
          <w:w w:val="105"/>
          <w:sz w:val="22"/>
        </w:rPr>
        <w:t> </w:t>
      </w:r>
      <w:r>
        <w:rPr>
          <w:w w:val="105"/>
          <w:sz w:val="22"/>
        </w:rPr>
        <w:t>material</w:t>
      </w:r>
      <w:r>
        <w:rPr>
          <w:spacing w:val="-4"/>
          <w:w w:val="105"/>
          <w:sz w:val="22"/>
        </w:rPr>
        <w:t> </w:t>
      </w:r>
      <w:r>
        <w:rPr>
          <w:w w:val="105"/>
          <w:sz w:val="22"/>
        </w:rPr>
        <w:t>per</w:t>
      </w:r>
      <w:r>
        <w:rPr>
          <w:spacing w:val="-9"/>
          <w:w w:val="105"/>
          <w:sz w:val="22"/>
        </w:rPr>
        <w:t> </w:t>
      </w:r>
      <w:r>
        <w:rPr>
          <w:w w:val="105"/>
          <w:sz w:val="22"/>
        </w:rPr>
        <w:t>day.</w:t>
      </w:r>
      <w:r>
        <w:rPr>
          <w:spacing w:val="-6"/>
          <w:w w:val="105"/>
          <w:sz w:val="22"/>
        </w:rPr>
        <w:t> </w:t>
      </w:r>
      <w:r>
        <w:rPr>
          <w:w w:val="105"/>
          <w:sz w:val="18"/>
        </w:rPr>
        <w:t>(</w:t>
      </w:r>
      <w:r>
        <w:rPr>
          <w:i/>
          <w:w w:val="105"/>
          <w:sz w:val="18"/>
        </w:rPr>
        <w:t>For</w:t>
      </w:r>
      <w:r>
        <w:rPr>
          <w:i/>
          <w:spacing w:val="-8"/>
          <w:w w:val="105"/>
          <w:sz w:val="18"/>
        </w:rPr>
        <w:t> </w:t>
      </w:r>
      <w:r>
        <w:rPr>
          <w:i/>
          <w:w w:val="105"/>
          <w:sz w:val="18"/>
        </w:rPr>
        <w:t>further</w:t>
      </w:r>
      <w:r>
        <w:rPr>
          <w:i/>
          <w:spacing w:val="-3"/>
          <w:w w:val="105"/>
          <w:sz w:val="18"/>
        </w:rPr>
        <w:t> </w:t>
      </w:r>
      <w:r>
        <w:rPr>
          <w:i/>
          <w:w w:val="105"/>
          <w:sz w:val="18"/>
        </w:rPr>
        <w:t>information</w:t>
      </w:r>
      <w:r>
        <w:rPr>
          <w:i/>
          <w:spacing w:val="-8"/>
          <w:w w:val="105"/>
          <w:sz w:val="18"/>
        </w:rPr>
        <w:t> </w:t>
      </w:r>
      <w:r>
        <w:rPr>
          <w:i/>
          <w:w w:val="105"/>
          <w:sz w:val="18"/>
        </w:rPr>
        <w:t>also</w:t>
      </w:r>
      <w:r>
        <w:rPr>
          <w:i/>
          <w:spacing w:val="-2"/>
          <w:w w:val="105"/>
          <w:sz w:val="18"/>
        </w:rPr>
        <w:t> </w:t>
      </w:r>
      <w:r>
        <w:rPr>
          <w:i/>
          <w:w w:val="105"/>
          <w:sz w:val="18"/>
        </w:rPr>
        <w:t>read</w:t>
      </w:r>
      <w:r>
        <w:rPr>
          <w:i/>
          <w:spacing w:val="-8"/>
          <w:w w:val="105"/>
          <w:sz w:val="18"/>
        </w:rPr>
        <w:t> </w:t>
      </w:r>
      <w:r>
        <w:rPr>
          <w:i/>
          <w:w w:val="105"/>
          <w:sz w:val="18"/>
        </w:rPr>
        <w:t>the</w:t>
      </w:r>
      <w:r>
        <w:rPr>
          <w:i/>
          <w:spacing w:val="-3"/>
          <w:w w:val="105"/>
          <w:sz w:val="18"/>
        </w:rPr>
        <w:t> </w:t>
      </w:r>
      <w:r>
        <w:rPr>
          <w:i/>
          <w:w w:val="105"/>
          <w:sz w:val="18"/>
        </w:rPr>
        <w:t>following</w:t>
      </w:r>
      <w:r>
        <w:rPr>
          <w:i/>
          <w:spacing w:val="-2"/>
          <w:w w:val="105"/>
          <w:sz w:val="18"/>
        </w:rPr>
        <w:t> </w:t>
      </w:r>
      <w:r>
        <w:rPr>
          <w:i/>
          <w:w w:val="105"/>
          <w:sz w:val="18"/>
        </w:rPr>
        <w:t>paragraph </w:t>
      </w:r>
      <w:r>
        <w:rPr>
          <w:i/>
          <w:w w:val="105"/>
          <w:sz w:val="18"/>
        </w:rPr>
        <w:t>from the Players Option Skills &amp;</w:t>
      </w:r>
      <w:r>
        <w:rPr>
          <w:i/>
          <w:spacing w:val="-9"/>
          <w:w w:val="105"/>
          <w:sz w:val="18"/>
        </w:rPr>
        <w:t> </w:t>
      </w:r>
      <w:r>
        <w:rPr>
          <w:i/>
          <w:w w:val="105"/>
          <w:sz w:val="18"/>
        </w:rPr>
        <w:t>Powers)</w:t>
      </w:r>
    </w:p>
    <w:p>
      <w:pPr>
        <w:pStyle w:val="BodyText"/>
        <w:spacing w:before="3"/>
        <w:ind w:left="0"/>
        <w:rPr>
          <w:i/>
          <w:sz w:val="23"/>
        </w:rPr>
      </w:pPr>
    </w:p>
    <w:p>
      <w:pPr>
        <w:pStyle w:val="Heading7"/>
        <w:ind w:left="378"/>
      </w:pPr>
      <w:r>
        <w:rPr>
          <w:color w:val="A50020"/>
          <w:w w:val="105"/>
        </w:rPr>
        <w:t>Weaving</w:t>
      </w:r>
    </w:p>
    <w:p>
      <w:pPr>
        <w:pStyle w:val="BodyText"/>
        <w:spacing w:line="252" w:lineRule="exact"/>
        <w:ind w:left="378"/>
      </w:pPr>
      <w:r>
        <w:rPr>
          <w:color w:val="A7180D"/>
          <w:w w:val="105"/>
        </w:rPr>
        <w:t>(PlO:S&amp;P, CP 3, Initial Rating 6, Intelligence, Reason/ Dexterity, Aim)</w:t>
      </w:r>
    </w:p>
    <w:p>
      <w:pPr>
        <w:pStyle w:val="BodyText"/>
        <w:spacing w:line="244" w:lineRule="auto" w:before="6"/>
        <w:ind w:left="378" w:right="455"/>
        <w:jc w:val="both"/>
      </w:pPr>
      <w:r>
        <w:rPr>
          <w:w w:val="105"/>
        </w:rPr>
        <w:t>A</w:t>
      </w:r>
      <w:r>
        <w:rPr>
          <w:spacing w:val="-8"/>
          <w:w w:val="105"/>
        </w:rPr>
        <w:t> </w:t>
      </w:r>
      <w:r>
        <w:rPr>
          <w:w w:val="105"/>
        </w:rPr>
        <w:t>character</w:t>
      </w:r>
      <w:r>
        <w:rPr>
          <w:spacing w:val="-6"/>
          <w:w w:val="105"/>
        </w:rPr>
        <w:t> </w:t>
      </w:r>
      <w:r>
        <w:rPr>
          <w:w w:val="105"/>
        </w:rPr>
        <w:t>with</w:t>
      </w:r>
      <w:r>
        <w:rPr>
          <w:spacing w:val="-8"/>
          <w:w w:val="105"/>
        </w:rPr>
        <w:t> </w:t>
      </w:r>
      <w:r>
        <w:rPr>
          <w:w w:val="105"/>
        </w:rPr>
        <w:t>this</w:t>
      </w:r>
      <w:r>
        <w:rPr>
          <w:spacing w:val="-4"/>
          <w:w w:val="105"/>
        </w:rPr>
        <w:t> </w:t>
      </w:r>
      <w:r>
        <w:rPr>
          <w:w w:val="105"/>
        </w:rPr>
        <w:t>skill</w:t>
      </w:r>
      <w:r>
        <w:rPr>
          <w:spacing w:val="-12"/>
          <w:w w:val="105"/>
        </w:rPr>
        <w:t> </w:t>
      </w:r>
      <w:r>
        <w:rPr>
          <w:w w:val="105"/>
        </w:rPr>
        <w:t>can</w:t>
      </w:r>
      <w:r>
        <w:rPr>
          <w:spacing w:val="-3"/>
          <w:w w:val="105"/>
        </w:rPr>
        <w:t> </w:t>
      </w:r>
      <w:r>
        <w:rPr>
          <w:w w:val="105"/>
        </w:rPr>
        <w:t>weave</w:t>
      </w:r>
      <w:r>
        <w:rPr>
          <w:spacing w:val="-7"/>
          <w:w w:val="105"/>
        </w:rPr>
        <w:t> </w:t>
      </w:r>
      <w:r>
        <w:rPr>
          <w:w w:val="105"/>
        </w:rPr>
        <w:t>yarn</w:t>
      </w:r>
      <w:r>
        <w:rPr>
          <w:spacing w:val="-7"/>
          <w:w w:val="105"/>
        </w:rPr>
        <w:t> </w:t>
      </w:r>
      <w:r>
        <w:rPr>
          <w:w w:val="105"/>
        </w:rPr>
        <w:t>into</w:t>
      </w:r>
      <w:r>
        <w:rPr>
          <w:spacing w:val="-8"/>
          <w:w w:val="105"/>
        </w:rPr>
        <w:t> </w:t>
      </w:r>
      <w:r>
        <w:rPr>
          <w:w w:val="105"/>
        </w:rPr>
        <w:t>cloth,</w:t>
      </w:r>
      <w:r>
        <w:rPr>
          <w:spacing w:val="-12"/>
          <w:w w:val="105"/>
        </w:rPr>
        <w:t> </w:t>
      </w:r>
      <w:r>
        <w:rPr>
          <w:spacing w:val="2"/>
          <w:w w:val="105"/>
        </w:rPr>
        <w:t>and</w:t>
      </w:r>
      <w:r>
        <w:rPr>
          <w:spacing w:val="-7"/>
          <w:w w:val="105"/>
        </w:rPr>
        <w:t> </w:t>
      </w:r>
      <w:r>
        <w:rPr>
          <w:w w:val="105"/>
        </w:rPr>
        <w:t>he</w:t>
      </w:r>
      <w:r>
        <w:rPr>
          <w:spacing w:val="-12"/>
          <w:w w:val="105"/>
        </w:rPr>
        <w:t> </w:t>
      </w:r>
      <w:r>
        <w:rPr>
          <w:w w:val="105"/>
        </w:rPr>
        <w:t>can</w:t>
      </w:r>
      <w:r>
        <w:rPr>
          <w:spacing w:val="-3"/>
          <w:w w:val="105"/>
        </w:rPr>
        <w:t> </w:t>
      </w:r>
      <w:r>
        <w:rPr>
          <w:w w:val="105"/>
        </w:rPr>
        <w:t>create</w:t>
      </w:r>
      <w:r>
        <w:rPr>
          <w:spacing w:val="-8"/>
          <w:w w:val="105"/>
        </w:rPr>
        <w:t> </w:t>
      </w:r>
      <w:r>
        <w:rPr>
          <w:w w:val="105"/>
        </w:rPr>
        <w:t>tapestries,</w:t>
      </w:r>
      <w:r>
        <w:rPr>
          <w:spacing w:val="-6"/>
          <w:w w:val="105"/>
        </w:rPr>
        <w:t> </w:t>
      </w:r>
      <w:r>
        <w:rPr>
          <w:w w:val="105"/>
        </w:rPr>
        <w:t>cloaks, and</w:t>
      </w:r>
      <w:r>
        <w:rPr>
          <w:spacing w:val="-13"/>
          <w:w w:val="105"/>
        </w:rPr>
        <w:t> </w:t>
      </w:r>
      <w:r>
        <w:rPr>
          <w:w w:val="105"/>
        </w:rPr>
        <w:t>other</w:t>
      </w:r>
      <w:r>
        <w:rPr>
          <w:spacing w:val="-12"/>
          <w:w w:val="105"/>
        </w:rPr>
        <w:t> </w:t>
      </w:r>
      <w:r>
        <w:rPr>
          <w:w w:val="105"/>
        </w:rPr>
        <w:t>large</w:t>
      </w:r>
      <w:r>
        <w:rPr>
          <w:spacing w:val="-13"/>
          <w:w w:val="105"/>
        </w:rPr>
        <w:t> </w:t>
      </w:r>
      <w:r>
        <w:rPr>
          <w:w w:val="105"/>
        </w:rPr>
        <w:t>swaths</w:t>
      </w:r>
      <w:r>
        <w:rPr>
          <w:spacing w:val="-12"/>
          <w:w w:val="105"/>
        </w:rPr>
        <w:t> </w:t>
      </w:r>
      <w:r>
        <w:rPr>
          <w:w w:val="105"/>
        </w:rPr>
        <w:t>from</w:t>
      </w:r>
      <w:r>
        <w:rPr>
          <w:spacing w:val="-13"/>
          <w:w w:val="105"/>
        </w:rPr>
        <w:t> </w:t>
      </w:r>
      <w:r>
        <w:rPr>
          <w:w w:val="105"/>
        </w:rPr>
        <w:t>thread.</w:t>
      </w:r>
      <w:r>
        <w:rPr>
          <w:spacing w:val="-12"/>
          <w:w w:val="105"/>
        </w:rPr>
        <w:t> </w:t>
      </w:r>
      <w:r>
        <w:rPr>
          <w:w w:val="105"/>
        </w:rPr>
        <w:t>The</w:t>
      </w:r>
      <w:r>
        <w:rPr>
          <w:spacing w:val="-13"/>
          <w:w w:val="105"/>
        </w:rPr>
        <w:t> </w:t>
      </w:r>
      <w:r>
        <w:rPr>
          <w:w w:val="105"/>
        </w:rPr>
        <w:t>character</w:t>
      </w:r>
      <w:r>
        <w:rPr>
          <w:spacing w:val="-12"/>
          <w:w w:val="105"/>
        </w:rPr>
        <w:t> </w:t>
      </w:r>
      <w:r>
        <w:rPr>
          <w:w w:val="105"/>
        </w:rPr>
        <w:t>can</w:t>
      </w:r>
      <w:r>
        <w:rPr>
          <w:spacing w:val="-13"/>
          <w:w w:val="105"/>
        </w:rPr>
        <w:t> </w:t>
      </w:r>
      <w:r>
        <w:rPr>
          <w:w w:val="105"/>
        </w:rPr>
        <w:t>spin</w:t>
      </w:r>
      <w:r>
        <w:rPr>
          <w:spacing w:val="-12"/>
          <w:w w:val="105"/>
        </w:rPr>
        <w:t> </w:t>
      </w:r>
      <w:r>
        <w:rPr>
          <w:w w:val="105"/>
        </w:rPr>
        <w:t>wool</w:t>
      </w:r>
      <w:r>
        <w:rPr>
          <w:spacing w:val="-13"/>
          <w:w w:val="105"/>
        </w:rPr>
        <w:t> </w:t>
      </w:r>
      <w:r>
        <w:rPr>
          <w:w w:val="105"/>
        </w:rPr>
        <w:t>into</w:t>
      </w:r>
      <w:r>
        <w:rPr>
          <w:spacing w:val="-12"/>
          <w:w w:val="105"/>
        </w:rPr>
        <w:t> </w:t>
      </w:r>
      <w:r>
        <w:rPr>
          <w:w w:val="105"/>
        </w:rPr>
        <w:t>yarn</w:t>
      </w:r>
      <w:r>
        <w:rPr>
          <w:spacing w:val="-13"/>
          <w:w w:val="105"/>
        </w:rPr>
        <w:t> </w:t>
      </w:r>
      <w:r>
        <w:rPr>
          <w:w w:val="105"/>
        </w:rPr>
        <w:t>with</w:t>
      </w:r>
      <w:r>
        <w:rPr>
          <w:spacing w:val="-12"/>
          <w:w w:val="105"/>
        </w:rPr>
        <w:t> </w:t>
      </w:r>
      <w:r>
        <w:rPr>
          <w:w w:val="105"/>
        </w:rPr>
        <w:t>a</w:t>
      </w:r>
      <w:r>
        <w:rPr>
          <w:spacing w:val="-13"/>
          <w:w w:val="105"/>
        </w:rPr>
        <w:t> </w:t>
      </w:r>
      <w:r>
        <w:rPr>
          <w:w w:val="105"/>
        </w:rPr>
        <w:t>spinning wheel,</w:t>
      </w:r>
      <w:r>
        <w:rPr>
          <w:spacing w:val="-12"/>
          <w:w w:val="105"/>
        </w:rPr>
        <w:t> </w:t>
      </w:r>
      <w:r>
        <w:rPr>
          <w:w w:val="105"/>
        </w:rPr>
        <w:t>and</w:t>
      </w:r>
      <w:r>
        <w:rPr>
          <w:spacing w:val="-8"/>
          <w:w w:val="105"/>
        </w:rPr>
        <w:t> </w:t>
      </w:r>
      <w:r>
        <w:rPr>
          <w:w w:val="105"/>
        </w:rPr>
        <w:t>he</w:t>
      </w:r>
      <w:r>
        <w:rPr>
          <w:spacing w:val="-12"/>
          <w:w w:val="105"/>
        </w:rPr>
        <w:t> </w:t>
      </w:r>
      <w:r>
        <w:rPr>
          <w:w w:val="105"/>
        </w:rPr>
        <w:t>needs</w:t>
      </w:r>
      <w:r>
        <w:rPr>
          <w:spacing w:val="-12"/>
          <w:w w:val="105"/>
        </w:rPr>
        <w:t> </w:t>
      </w:r>
      <w:r>
        <w:rPr>
          <w:w w:val="105"/>
        </w:rPr>
        <w:t>a</w:t>
      </w:r>
      <w:r>
        <w:rPr>
          <w:spacing w:val="-12"/>
          <w:w w:val="105"/>
        </w:rPr>
        <w:t> </w:t>
      </w:r>
      <w:r>
        <w:rPr>
          <w:w w:val="105"/>
        </w:rPr>
        <w:t>loom</w:t>
      </w:r>
      <w:r>
        <w:rPr>
          <w:spacing w:val="-12"/>
          <w:w w:val="105"/>
        </w:rPr>
        <w:t> </w:t>
      </w:r>
      <w:r>
        <w:rPr>
          <w:w w:val="105"/>
        </w:rPr>
        <w:t>to</w:t>
      </w:r>
      <w:r>
        <w:rPr>
          <w:spacing w:val="-12"/>
          <w:w w:val="105"/>
        </w:rPr>
        <w:t> </w:t>
      </w:r>
      <w:r>
        <w:rPr>
          <w:w w:val="105"/>
        </w:rPr>
        <w:t>artfully</w:t>
      </w:r>
      <w:r>
        <w:rPr>
          <w:spacing w:val="-12"/>
          <w:w w:val="105"/>
        </w:rPr>
        <w:t> </w:t>
      </w:r>
      <w:r>
        <w:rPr>
          <w:w w:val="105"/>
        </w:rPr>
        <w:t>weave</w:t>
      </w:r>
      <w:r>
        <w:rPr>
          <w:spacing w:val="-12"/>
          <w:w w:val="105"/>
        </w:rPr>
        <w:t> </w:t>
      </w:r>
      <w:r>
        <w:rPr>
          <w:w w:val="105"/>
        </w:rPr>
        <w:t>that</w:t>
      </w:r>
      <w:r>
        <w:rPr>
          <w:spacing w:val="-12"/>
          <w:w w:val="105"/>
        </w:rPr>
        <w:t> </w:t>
      </w:r>
      <w:r>
        <w:rPr>
          <w:w w:val="105"/>
        </w:rPr>
        <w:t>yarn.</w:t>
      </w:r>
      <w:r>
        <w:rPr>
          <w:spacing w:val="-12"/>
          <w:w w:val="105"/>
        </w:rPr>
        <w:t> </w:t>
      </w:r>
      <w:r>
        <w:rPr>
          <w:w w:val="105"/>
        </w:rPr>
        <w:t>A</w:t>
      </w:r>
      <w:r>
        <w:rPr>
          <w:spacing w:val="-12"/>
          <w:w w:val="105"/>
        </w:rPr>
        <w:t> </w:t>
      </w:r>
      <w:r>
        <w:rPr>
          <w:w w:val="105"/>
        </w:rPr>
        <w:t>character</w:t>
      </w:r>
      <w:r>
        <w:rPr>
          <w:spacing w:val="-12"/>
          <w:w w:val="105"/>
        </w:rPr>
        <w:t> </w:t>
      </w:r>
      <w:r>
        <w:rPr>
          <w:w w:val="105"/>
        </w:rPr>
        <w:t>with</w:t>
      </w:r>
      <w:r>
        <w:rPr>
          <w:spacing w:val="-12"/>
          <w:w w:val="105"/>
        </w:rPr>
        <w:t> </w:t>
      </w:r>
      <w:r>
        <w:rPr>
          <w:w w:val="105"/>
        </w:rPr>
        <w:t>the</w:t>
      </w:r>
      <w:r>
        <w:rPr>
          <w:spacing w:val="-8"/>
          <w:w w:val="105"/>
        </w:rPr>
        <w:t> </w:t>
      </w:r>
      <w:r>
        <w:rPr>
          <w:w w:val="105"/>
        </w:rPr>
        <w:t>artistic</w:t>
      </w:r>
      <w:r>
        <w:rPr>
          <w:spacing w:val="-12"/>
          <w:w w:val="105"/>
        </w:rPr>
        <w:t> </w:t>
      </w:r>
      <w:r>
        <w:rPr>
          <w:w w:val="105"/>
        </w:rPr>
        <w:t>talent trait can use this skill to create exceptionally beautiful cloth. Halflings get a +1 bonus</w:t>
      </w:r>
      <w:r>
        <w:rPr>
          <w:spacing w:val="-20"/>
          <w:w w:val="105"/>
        </w:rPr>
        <w:t> </w:t>
      </w:r>
      <w:r>
        <w:rPr>
          <w:w w:val="105"/>
        </w:rPr>
        <w:t>to their rating with this</w:t>
      </w:r>
      <w:r>
        <w:rPr>
          <w:spacing w:val="-10"/>
          <w:w w:val="105"/>
        </w:rPr>
        <w:t> </w:t>
      </w:r>
      <w:r>
        <w:rPr>
          <w:w w:val="105"/>
        </w:rPr>
        <w:t>proficiency.</w:t>
      </w:r>
    </w:p>
    <w:p>
      <w:pPr>
        <w:pStyle w:val="BodyText"/>
        <w:ind w:left="0"/>
        <w:rPr>
          <w:sz w:val="24"/>
        </w:rPr>
      </w:pPr>
    </w:p>
    <w:p>
      <w:pPr>
        <w:pStyle w:val="BodyText"/>
        <w:spacing w:before="3"/>
        <w:ind w:left="0"/>
      </w:pPr>
    </w:p>
    <w:p>
      <w:pPr>
        <w:pStyle w:val="Heading7"/>
      </w:pPr>
      <w:bookmarkStart w:name="_TOC_250303" w:id="103"/>
      <w:bookmarkEnd w:id="103"/>
      <w:r>
        <w:rPr>
          <w:color w:val="993300"/>
          <w:w w:val="105"/>
        </w:rPr>
        <w:t>Winemaking</w:t>
      </w:r>
    </w:p>
    <w:p>
      <w:pPr>
        <w:pStyle w:val="BodyText"/>
        <w:spacing w:line="252" w:lineRule="exact"/>
      </w:pPr>
      <w:r>
        <w:rPr>
          <w:color w:val="993300"/>
          <w:w w:val="105"/>
        </w:rPr>
        <w:t>1 slot, intelligence</w:t>
      </w:r>
    </w:p>
    <w:p>
      <w:pPr>
        <w:spacing w:line="247" w:lineRule="auto" w:before="8"/>
        <w:ind w:left="210" w:right="241" w:firstLine="0"/>
        <w:jc w:val="left"/>
        <w:rPr>
          <w:sz w:val="21"/>
        </w:rPr>
      </w:pPr>
      <w:r>
        <w:rPr>
          <w:w w:val="105"/>
          <w:sz w:val="21"/>
        </w:rPr>
        <w:t>This proficiency allows characters to create wine from the fermented juice of grapes or </w:t>
      </w:r>
      <w:r>
        <w:rPr>
          <w:w w:val="105"/>
          <w:sz w:val="20"/>
        </w:rPr>
        <w:t>other plants and fruits well enough to make a </w:t>
      </w:r>
      <w:r>
        <w:rPr>
          <w:w w:val="105"/>
          <w:sz w:val="21"/>
        </w:rPr>
        <w:t>living at it. The character will always succeed </w:t>
      </w:r>
      <w:r>
        <w:rPr>
          <w:w w:val="105"/>
          <w:sz w:val="20"/>
        </w:rPr>
        <w:t>to some extent;</w:t>
      </w:r>
      <w:r>
        <w:rPr>
          <w:spacing w:val="-11"/>
          <w:w w:val="105"/>
          <w:sz w:val="20"/>
        </w:rPr>
        <w:t> </w:t>
      </w:r>
      <w:r>
        <w:rPr>
          <w:w w:val="105"/>
          <w:sz w:val="20"/>
        </w:rPr>
        <w:t>proficiency</w:t>
      </w:r>
      <w:r>
        <w:rPr>
          <w:spacing w:val="-14"/>
          <w:w w:val="105"/>
          <w:sz w:val="20"/>
        </w:rPr>
        <w:t> </w:t>
      </w:r>
      <w:r>
        <w:rPr>
          <w:w w:val="105"/>
          <w:sz w:val="20"/>
        </w:rPr>
        <w:t>checks</w:t>
      </w:r>
      <w:r>
        <w:rPr>
          <w:spacing w:val="-10"/>
          <w:w w:val="105"/>
          <w:sz w:val="20"/>
        </w:rPr>
        <w:t> </w:t>
      </w:r>
      <w:r>
        <w:rPr>
          <w:w w:val="105"/>
          <w:sz w:val="20"/>
        </w:rPr>
        <w:t>are</w:t>
      </w:r>
      <w:r>
        <w:rPr>
          <w:spacing w:val="-11"/>
          <w:w w:val="105"/>
          <w:sz w:val="20"/>
        </w:rPr>
        <w:t> </w:t>
      </w:r>
      <w:r>
        <w:rPr>
          <w:w w:val="105"/>
          <w:sz w:val="20"/>
        </w:rPr>
        <w:t>only</w:t>
      </w:r>
      <w:r>
        <w:rPr>
          <w:spacing w:val="-14"/>
          <w:w w:val="105"/>
          <w:sz w:val="20"/>
        </w:rPr>
        <w:t> </w:t>
      </w:r>
      <w:r>
        <w:rPr>
          <w:w w:val="105"/>
          <w:sz w:val="21"/>
        </w:rPr>
        <w:t>required</w:t>
      </w:r>
      <w:r>
        <w:rPr>
          <w:spacing w:val="-11"/>
          <w:w w:val="105"/>
          <w:sz w:val="21"/>
        </w:rPr>
        <w:t> </w:t>
      </w:r>
      <w:r>
        <w:rPr>
          <w:w w:val="105"/>
          <w:sz w:val="21"/>
        </w:rPr>
        <w:t>when</w:t>
      </w:r>
      <w:r>
        <w:rPr>
          <w:spacing w:val="-11"/>
          <w:w w:val="105"/>
          <w:sz w:val="21"/>
        </w:rPr>
        <w:t> </w:t>
      </w:r>
      <w:r>
        <w:rPr>
          <w:w w:val="105"/>
          <w:sz w:val="21"/>
        </w:rPr>
        <w:t>attempting</w:t>
      </w:r>
      <w:r>
        <w:rPr>
          <w:spacing w:val="-15"/>
          <w:w w:val="105"/>
          <w:sz w:val="21"/>
        </w:rPr>
        <w:t> </w:t>
      </w:r>
      <w:r>
        <w:rPr>
          <w:w w:val="105"/>
          <w:sz w:val="21"/>
        </w:rPr>
        <w:t>to</w:t>
      </w:r>
      <w:r>
        <w:rPr>
          <w:spacing w:val="-12"/>
          <w:w w:val="105"/>
          <w:sz w:val="21"/>
        </w:rPr>
        <w:t> </w:t>
      </w:r>
      <w:r>
        <w:rPr>
          <w:w w:val="105"/>
          <w:sz w:val="21"/>
        </w:rPr>
        <w:t>prepare</w:t>
      </w:r>
      <w:r>
        <w:rPr>
          <w:spacing w:val="-6"/>
          <w:w w:val="105"/>
          <w:sz w:val="21"/>
        </w:rPr>
        <w:t> </w:t>
      </w:r>
      <w:r>
        <w:rPr>
          <w:w w:val="105"/>
          <w:sz w:val="21"/>
        </w:rPr>
        <w:t>a</w:t>
      </w:r>
      <w:r>
        <w:rPr>
          <w:spacing w:val="-11"/>
          <w:w w:val="105"/>
          <w:sz w:val="21"/>
        </w:rPr>
        <w:t> </w:t>
      </w:r>
      <w:r>
        <w:rPr>
          <w:w w:val="105"/>
          <w:sz w:val="21"/>
        </w:rPr>
        <w:t>truly</w:t>
      </w:r>
      <w:r>
        <w:rPr>
          <w:spacing w:val="-18"/>
          <w:w w:val="105"/>
          <w:sz w:val="21"/>
        </w:rPr>
        <w:t> </w:t>
      </w:r>
      <w:r>
        <w:rPr>
          <w:w w:val="105"/>
          <w:sz w:val="21"/>
        </w:rPr>
        <w:t>magnificent</w:t>
      </w:r>
      <w:r>
        <w:rPr>
          <w:spacing w:val="-11"/>
          <w:w w:val="105"/>
          <w:sz w:val="21"/>
        </w:rPr>
        <w:t> </w:t>
      </w:r>
      <w:r>
        <w:rPr>
          <w:w w:val="105"/>
          <w:sz w:val="21"/>
        </w:rPr>
        <w:t>wine</w:t>
      </w:r>
      <w:r>
        <w:rPr>
          <w:spacing w:val="-11"/>
          <w:w w:val="105"/>
          <w:sz w:val="21"/>
        </w:rPr>
        <w:t> </w:t>
      </w:r>
      <w:r>
        <w:rPr>
          <w:w w:val="105"/>
          <w:sz w:val="21"/>
        </w:rPr>
        <w:t>as a special gift or for a special</w:t>
      </w:r>
      <w:r>
        <w:rPr>
          <w:spacing w:val="-21"/>
          <w:w w:val="105"/>
          <w:sz w:val="21"/>
        </w:rPr>
        <w:t> </w:t>
      </w:r>
      <w:r>
        <w:rPr>
          <w:w w:val="105"/>
          <w:sz w:val="21"/>
        </w:rPr>
        <w:t>celebration.</w:t>
      </w:r>
    </w:p>
    <w:p>
      <w:pPr>
        <w:spacing w:after="0" w:line="247" w:lineRule="auto"/>
        <w:jc w:val="left"/>
        <w:rPr>
          <w:sz w:val="21"/>
        </w:rPr>
        <w:sectPr>
          <w:pgSz w:w="12240" w:h="15840"/>
          <w:pgMar w:header="0" w:footer="950"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9"/>
        <w:ind w:left="0"/>
        <w:rPr>
          <w:sz w:val="21"/>
        </w:rPr>
      </w:pPr>
    </w:p>
    <w:p>
      <w:pPr>
        <w:pStyle w:val="Heading2"/>
        <w:ind w:left="211"/>
        <w:rPr>
          <w:i/>
        </w:rPr>
      </w:pPr>
      <w:bookmarkStart w:name="_TOC_250302" w:id="104"/>
      <w:bookmarkEnd w:id="104"/>
      <w:r>
        <w:rPr>
          <w:i/>
          <w:color w:val="800080"/>
        </w:rPr>
        <w:t>The Bard</w:t>
      </w:r>
    </w:p>
    <w:p>
      <w:pPr>
        <w:spacing w:after="0"/>
        <w:sectPr>
          <w:pgSz w:w="12240" w:h="15840"/>
          <w:pgMar w:header="0" w:footer="950" w:top="1500" w:bottom="1180" w:left="1640" w:right="1640"/>
        </w:sectPr>
      </w:pPr>
    </w:p>
    <w:p>
      <w:pPr>
        <w:pStyle w:val="BodyText"/>
        <w:ind w:left="0"/>
        <w:rPr>
          <w:i/>
          <w:sz w:val="20"/>
        </w:rPr>
      </w:pPr>
    </w:p>
    <w:p>
      <w:pPr>
        <w:pStyle w:val="Heading5"/>
        <w:spacing w:before="209"/>
        <w:rPr>
          <w:rFonts w:ascii="Times New Roman"/>
          <w:i/>
        </w:rPr>
      </w:pPr>
      <w:r>
        <w:rPr>
          <w:rFonts w:ascii="Times New Roman"/>
          <w:i/>
          <w:color w:val="800080"/>
        </w:rPr>
        <w:t>Bards</w:t>
      </w:r>
    </w:p>
    <w:p>
      <w:pPr>
        <w:pStyle w:val="BodyText"/>
        <w:spacing w:before="3"/>
        <w:ind w:left="0"/>
        <w:rPr>
          <w:b/>
          <w:i/>
        </w:rPr>
      </w:pPr>
    </w:p>
    <w:p>
      <w:pPr>
        <w:pStyle w:val="BodyText"/>
        <w:spacing w:line="244" w:lineRule="auto"/>
        <w:ind w:right="533"/>
      </w:pPr>
      <w:r>
        <w:rPr>
          <w:w w:val="105"/>
        </w:rPr>
        <w:t>At</w:t>
      </w:r>
      <w:r>
        <w:rPr>
          <w:spacing w:val="-18"/>
          <w:w w:val="105"/>
        </w:rPr>
        <w:t> </w:t>
      </w:r>
      <w:r>
        <w:rPr>
          <w:w w:val="105"/>
        </w:rPr>
        <w:t>first</w:t>
      </w:r>
      <w:r>
        <w:rPr>
          <w:spacing w:val="-18"/>
          <w:w w:val="105"/>
        </w:rPr>
        <w:t> </w:t>
      </w:r>
      <w:r>
        <w:rPr>
          <w:w w:val="105"/>
        </w:rPr>
        <w:t>the</w:t>
      </w:r>
      <w:r>
        <w:rPr>
          <w:spacing w:val="-17"/>
          <w:w w:val="105"/>
        </w:rPr>
        <w:t> </w:t>
      </w:r>
      <w:r>
        <w:rPr>
          <w:w w:val="105"/>
        </w:rPr>
        <w:t>modified</w:t>
      </w:r>
      <w:r>
        <w:rPr>
          <w:spacing w:val="-18"/>
          <w:w w:val="105"/>
        </w:rPr>
        <w:t> </w:t>
      </w:r>
      <w:r>
        <w:rPr>
          <w:w w:val="105"/>
        </w:rPr>
        <w:t>non-weapon-proficiencies</w:t>
      </w:r>
      <w:r>
        <w:rPr>
          <w:spacing w:val="-18"/>
          <w:w w:val="105"/>
        </w:rPr>
        <w:t> </w:t>
      </w:r>
      <w:r>
        <w:rPr>
          <w:w w:val="105"/>
        </w:rPr>
        <w:t>are</w:t>
      </w:r>
      <w:r>
        <w:rPr>
          <w:spacing w:val="-17"/>
          <w:w w:val="105"/>
        </w:rPr>
        <w:t> </w:t>
      </w:r>
      <w:r>
        <w:rPr>
          <w:w w:val="105"/>
        </w:rPr>
        <w:t>presented,</w:t>
      </w:r>
      <w:r>
        <w:rPr>
          <w:spacing w:val="-18"/>
          <w:w w:val="105"/>
        </w:rPr>
        <w:t> </w:t>
      </w:r>
      <w:r>
        <w:rPr>
          <w:w w:val="105"/>
        </w:rPr>
        <w:t>afterwards</w:t>
      </w:r>
      <w:r>
        <w:rPr>
          <w:spacing w:val="-18"/>
          <w:w w:val="105"/>
        </w:rPr>
        <w:t> </w:t>
      </w:r>
      <w:r>
        <w:rPr>
          <w:w w:val="105"/>
        </w:rPr>
        <w:t>the</w:t>
      </w:r>
      <w:r>
        <w:rPr>
          <w:spacing w:val="-17"/>
          <w:w w:val="105"/>
        </w:rPr>
        <w:t> </w:t>
      </w:r>
      <w:r>
        <w:rPr>
          <w:w w:val="105"/>
        </w:rPr>
        <w:t>new</w:t>
      </w:r>
      <w:r>
        <w:rPr>
          <w:spacing w:val="-18"/>
          <w:w w:val="105"/>
        </w:rPr>
        <w:t> </w:t>
      </w:r>
      <w:r>
        <w:rPr>
          <w:w w:val="105"/>
        </w:rPr>
        <w:t>skills</w:t>
      </w:r>
      <w:r>
        <w:rPr>
          <w:spacing w:val="-17"/>
          <w:w w:val="105"/>
        </w:rPr>
        <w:t> </w:t>
      </w:r>
      <w:r>
        <w:rPr>
          <w:spacing w:val="-4"/>
          <w:w w:val="105"/>
        </w:rPr>
        <w:t>are </w:t>
      </w:r>
      <w:r>
        <w:rPr>
          <w:w w:val="105"/>
        </w:rPr>
        <w:t>described.</w:t>
      </w:r>
    </w:p>
    <w:p>
      <w:pPr>
        <w:pStyle w:val="BodyText"/>
        <w:ind w:left="0"/>
        <w:rPr>
          <w:sz w:val="23"/>
        </w:rPr>
      </w:pPr>
    </w:p>
    <w:p>
      <w:pPr>
        <w:pStyle w:val="BodyText"/>
        <w:spacing w:line="244" w:lineRule="auto"/>
        <w:ind w:right="457"/>
      </w:pPr>
      <w:r>
        <w:rPr/>
        <w:pict>
          <v:group style="position:absolute;margin-left:87pt;margin-top:116.948921pt;width:437.4pt;height:234pt;mso-position-horizontal-relative:page;mso-position-vertical-relative:paragraph;z-index:-274173952" coordorigin="1740,2339" coordsize="8748,4680">
            <v:line style="position:absolute" from="1747,2343" to="10478,2343" stroked="true" strokeweight=".36pt" strokecolor="#000000">
              <v:stroke dashstyle="solid"/>
            </v:line>
            <v:line style="position:absolute" from="10483,2339" to="10483,7019" stroked="true" strokeweight=".48pt" strokecolor="#000000">
              <v:stroke dashstyle="solid"/>
            </v:line>
            <v:line style="position:absolute" from="1744,2339" to="1744,7019" stroked="true" strokeweight=".36pt" strokecolor="#000000">
              <v:stroke dashstyle="solid"/>
            </v:line>
            <v:line style="position:absolute" from="1747,7014" to="10478,7014" stroked="true" strokeweight=".48pt" strokecolor="#000000">
              <v:stroke dashstyle="solid"/>
            </v:line>
            <v:shape style="position:absolute;left:1850;top:4578;width:4838;height:502" type="#_x0000_t202" filled="false" stroked="false">
              <v:textbox inset="0,0,0,0">
                <w:txbxContent>
                  <w:p>
                    <w:pPr>
                      <w:spacing w:line="248" w:lineRule="exact" w:before="0"/>
                      <w:ind w:left="0" w:right="0" w:firstLine="0"/>
                      <w:jc w:val="left"/>
                      <w:rPr>
                        <w:b/>
                        <w:sz w:val="22"/>
                      </w:rPr>
                    </w:pPr>
                    <w:r>
                      <w:rPr>
                        <w:b/>
                        <w:w w:val="105"/>
                        <w:sz w:val="22"/>
                      </w:rPr>
                      <w:t>Cryptography</w:t>
                    </w:r>
                    <w:r>
                      <w:rPr>
                        <w:b/>
                        <w:spacing w:val="-22"/>
                        <w:w w:val="105"/>
                        <w:sz w:val="22"/>
                      </w:rPr>
                      <w:t> </w:t>
                    </w:r>
                    <w:r>
                      <w:rPr>
                        <w:b/>
                        <w:w w:val="105"/>
                        <w:sz w:val="22"/>
                      </w:rPr>
                      <w:t>(PlO:S&amp;P)</w:t>
                    </w:r>
                    <w:r>
                      <w:rPr>
                        <w:b/>
                        <w:spacing w:val="-21"/>
                        <w:w w:val="105"/>
                        <w:sz w:val="22"/>
                      </w:rPr>
                      <w:t> </w:t>
                    </w:r>
                    <w:r>
                      <w:rPr>
                        <w:b/>
                        <w:color w:val="800080"/>
                        <w:w w:val="105"/>
                        <w:sz w:val="18"/>
                      </w:rPr>
                      <w:t>1**</w:t>
                    </w:r>
                    <w:r>
                      <w:rPr>
                        <w:b/>
                        <w:w w:val="105"/>
                        <w:sz w:val="18"/>
                      </w:rPr>
                      <w:t>(CP</w:t>
                    </w:r>
                    <w:r>
                      <w:rPr>
                        <w:b/>
                        <w:spacing w:val="-18"/>
                        <w:w w:val="105"/>
                        <w:sz w:val="18"/>
                      </w:rPr>
                      <w:t> </w:t>
                    </w:r>
                    <w:r>
                      <w:rPr>
                        <w:b/>
                        <w:w w:val="105"/>
                        <w:sz w:val="18"/>
                      </w:rPr>
                      <w:t>3)</w:t>
                    </w:r>
                    <w:r>
                      <w:rPr>
                        <w:b/>
                        <w:spacing w:val="-14"/>
                        <w:w w:val="105"/>
                        <w:sz w:val="18"/>
                      </w:rPr>
                      <w:t> </w:t>
                    </w:r>
                    <w:r>
                      <w:rPr>
                        <w:b/>
                        <w:w w:val="105"/>
                        <w:sz w:val="22"/>
                      </w:rPr>
                      <w:t>Int,</w:t>
                    </w:r>
                    <w:r>
                      <w:rPr>
                        <w:b/>
                        <w:spacing w:val="-21"/>
                        <w:w w:val="105"/>
                        <w:sz w:val="22"/>
                      </w:rPr>
                      <w:t> </w:t>
                    </w:r>
                    <w:r>
                      <w:rPr>
                        <w:b/>
                        <w:w w:val="105"/>
                        <w:sz w:val="22"/>
                      </w:rPr>
                      <w:t>knowledge</w:t>
                    </w:r>
                  </w:p>
                  <w:p>
                    <w:pPr>
                      <w:tabs>
                        <w:tab w:pos="2030" w:val="left" w:leader="none"/>
                      </w:tabs>
                      <w:spacing w:line="252" w:lineRule="exact" w:before="0"/>
                      <w:ind w:left="0" w:right="0" w:firstLine="0"/>
                      <w:jc w:val="left"/>
                      <w:rPr>
                        <w:sz w:val="22"/>
                      </w:rPr>
                    </w:pPr>
                    <w:r>
                      <w:rPr>
                        <w:w w:val="105"/>
                        <w:sz w:val="22"/>
                      </w:rPr>
                      <w:t>Healing</w:t>
                      <w:tab/>
                      <w:t>3*</w:t>
                    </w:r>
                  </w:p>
                </w:txbxContent>
              </v:textbox>
              <w10:wrap type="none"/>
            </v:shape>
            <v:shape style="position:absolute;left:1850;top:5097;width:3096;height:502" type="#_x0000_t202" filled="false" stroked="false">
              <v:textbox inset="0,0,0,0">
                <w:txbxContent>
                  <w:p>
                    <w:pPr>
                      <w:spacing w:line="240" w:lineRule="auto" w:before="0"/>
                      <w:ind w:left="0" w:right="11" w:firstLine="0"/>
                      <w:jc w:val="left"/>
                      <w:rPr>
                        <w:sz w:val="22"/>
                      </w:rPr>
                    </w:pPr>
                    <w:r>
                      <w:rPr>
                        <w:b/>
                        <w:w w:val="105"/>
                        <w:sz w:val="22"/>
                      </w:rPr>
                      <w:t>Throwing</w:t>
                    </w:r>
                    <w:r>
                      <w:rPr>
                        <w:b/>
                        <w:spacing w:val="-23"/>
                        <w:w w:val="105"/>
                        <w:sz w:val="22"/>
                      </w:rPr>
                      <w:t> </w:t>
                    </w:r>
                    <w:r>
                      <w:rPr>
                        <w:b/>
                        <w:w w:val="105"/>
                        <w:sz w:val="22"/>
                      </w:rPr>
                      <w:t>(PlO:S&amp;P)</w:t>
                    </w:r>
                    <w:r>
                      <w:rPr>
                        <w:b/>
                        <w:spacing w:val="-23"/>
                        <w:w w:val="105"/>
                        <w:sz w:val="22"/>
                      </w:rPr>
                      <w:t> </w:t>
                    </w:r>
                    <w:r>
                      <w:rPr>
                        <w:b/>
                        <w:color w:val="800080"/>
                        <w:w w:val="105"/>
                        <w:sz w:val="22"/>
                      </w:rPr>
                      <w:t>1**</w:t>
                    </w:r>
                    <w:r>
                      <w:rPr>
                        <w:b/>
                        <w:w w:val="105"/>
                        <w:sz w:val="22"/>
                      </w:rPr>
                      <w:t>(CP</w:t>
                    </w:r>
                    <w:r>
                      <w:rPr>
                        <w:b/>
                        <w:spacing w:val="-22"/>
                        <w:w w:val="105"/>
                        <w:sz w:val="22"/>
                      </w:rPr>
                      <w:t> </w:t>
                    </w:r>
                    <w:r>
                      <w:rPr>
                        <w:b/>
                        <w:spacing w:val="-9"/>
                        <w:w w:val="105"/>
                        <w:sz w:val="22"/>
                      </w:rPr>
                      <w:t>2) </w:t>
                    </w:r>
                    <w:r>
                      <w:rPr>
                        <w:b/>
                        <w:w w:val="105"/>
                        <w:sz w:val="22"/>
                      </w:rPr>
                      <w:t>Whistling/Humming</w:t>
                    </w:r>
                    <w:r>
                      <w:rPr>
                        <w:b/>
                        <w:spacing w:val="-3"/>
                        <w:w w:val="105"/>
                        <w:sz w:val="22"/>
                      </w:rPr>
                      <w:t> </w:t>
                    </w:r>
                    <w:r>
                      <w:rPr>
                        <w:w w:val="105"/>
                        <w:sz w:val="22"/>
                      </w:rPr>
                      <w:t>1</w:t>
                    </w:r>
                  </w:p>
                </w:txbxContent>
              </v:textbox>
              <w10:wrap type="none"/>
            </v:shape>
            <v:shape style="position:absolute;left:5234;top:4578;width:3426;height:1021" type="#_x0000_t202" filled="false" stroked="false">
              <v:textbox inset="0,0,0,0">
                <w:txbxContent>
                  <w:p>
                    <w:pPr>
                      <w:spacing w:line="248" w:lineRule="exact" w:before="0"/>
                      <w:ind w:left="1939" w:right="0" w:firstLine="0"/>
                      <w:jc w:val="left"/>
                      <w:rPr>
                        <w:b/>
                        <w:sz w:val="22"/>
                      </w:rPr>
                    </w:pPr>
                    <w:r>
                      <w:rPr>
                        <w:b/>
                        <w:w w:val="105"/>
                        <w:sz w:val="22"/>
                      </w:rPr>
                      <w:t>Initial Rating</w:t>
                    </w:r>
                    <w:r>
                      <w:rPr>
                        <w:b/>
                        <w:spacing w:val="-31"/>
                        <w:w w:val="105"/>
                        <w:sz w:val="22"/>
                      </w:rPr>
                      <w:t> </w:t>
                    </w:r>
                    <w:r>
                      <w:rPr>
                        <w:b/>
                        <w:w w:val="105"/>
                        <w:sz w:val="22"/>
                      </w:rPr>
                      <w:t>6</w:t>
                    </w:r>
                  </w:p>
                  <w:p>
                    <w:pPr>
                      <w:tabs>
                        <w:tab w:pos="1939" w:val="left" w:leader="none"/>
                      </w:tabs>
                      <w:spacing w:line="252" w:lineRule="exact" w:before="0"/>
                      <w:ind w:left="0" w:right="0" w:firstLine="0"/>
                      <w:jc w:val="left"/>
                      <w:rPr>
                        <w:sz w:val="22"/>
                      </w:rPr>
                    </w:pPr>
                    <w:r>
                      <w:rPr>
                        <w:w w:val="105"/>
                        <w:sz w:val="22"/>
                      </w:rPr>
                      <w:t>Wis</w:t>
                      <w:tab/>
                      <w:t>-2</w:t>
                    </w:r>
                  </w:p>
                  <w:p>
                    <w:pPr>
                      <w:tabs>
                        <w:tab w:pos="1939" w:val="left" w:leader="none"/>
                      </w:tabs>
                      <w:spacing w:line="252" w:lineRule="exact" w:before="13"/>
                      <w:ind w:left="0" w:right="0" w:firstLine="0"/>
                      <w:jc w:val="left"/>
                      <w:rPr>
                        <w:b/>
                        <w:sz w:val="22"/>
                      </w:rPr>
                    </w:pPr>
                    <w:r>
                      <w:rPr>
                        <w:b/>
                        <w:w w:val="105"/>
                        <w:sz w:val="18"/>
                      </w:rPr>
                      <w:t>Dex,Aim/Str,Muscle</w:t>
                      <w:tab/>
                    </w:r>
                    <w:r>
                      <w:rPr>
                        <w:b/>
                        <w:w w:val="105"/>
                        <w:sz w:val="22"/>
                      </w:rPr>
                      <w:t>Init.Rating</w:t>
                    </w:r>
                    <w:r>
                      <w:rPr>
                        <w:b/>
                        <w:spacing w:val="-7"/>
                        <w:w w:val="105"/>
                        <w:sz w:val="22"/>
                      </w:rPr>
                      <w:t> </w:t>
                    </w:r>
                    <w:r>
                      <w:rPr>
                        <w:b/>
                        <w:w w:val="105"/>
                        <w:sz w:val="22"/>
                      </w:rPr>
                      <w:t>8</w:t>
                    </w:r>
                  </w:p>
                  <w:p>
                    <w:pPr>
                      <w:tabs>
                        <w:tab w:pos="1939" w:val="left" w:leader="none"/>
                      </w:tabs>
                      <w:spacing w:line="252" w:lineRule="exact" w:before="0"/>
                      <w:ind w:left="0" w:right="0" w:firstLine="0"/>
                      <w:jc w:val="left"/>
                      <w:rPr>
                        <w:sz w:val="22"/>
                      </w:rPr>
                    </w:pPr>
                    <w:r>
                      <w:rPr>
                        <w:w w:val="105"/>
                        <w:sz w:val="22"/>
                      </w:rPr>
                      <w:t>Dex</w:t>
                      <w:tab/>
                      <w:t>+2</w:t>
                    </w:r>
                  </w:p>
                </w:txbxContent>
              </v:textbox>
              <w10:wrap type="none"/>
            </v:shape>
            <v:shape style="position:absolute;left:1850;top:5869;width:8346;height:1028" type="#_x0000_t202" filled="false" stroked="false">
              <v:textbox inset="0,0,0,0">
                <w:txbxContent>
                  <w:p>
                    <w:pPr>
                      <w:spacing w:line="244" w:lineRule="auto" w:before="0"/>
                      <w:ind w:left="0" w:right="7" w:firstLine="0"/>
                      <w:jc w:val="left"/>
                      <w:rPr>
                        <w:i/>
                        <w:sz w:val="22"/>
                      </w:rPr>
                    </w:pPr>
                    <w:r>
                      <w:rPr>
                        <w:w w:val="105"/>
                        <w:sz w:val="22"/>
                      </w:rPr>
                      <w:t>*</w:t>
                    </w:r>
                    <w:r>
                      <w:rPr>
                        <w:spacing w:val="-12"/>
                        <w:w w:val="105"/>
                        <w:sz w:val="22"/>
                      </w:rPr>
                      <w:t> </w:t>
                    </w:r>
                    <w:r>
                      <w:rPr>
                        <w:w w:val="105"/>
                        <w:sz w:val="22"/>
                      </w:rPr>
                      <w:t>Healing</w:t>
                    </w:r>
                    <w:r>
                      <w:rPr>
                        <w:spacing w:val="-12"/>
                        <w:w w:val="105"/>
                        <w:sz w:val="22"/>
                      </w:rPr>
                      <w:t> </w:t>
                    </w:r>
                    <w:r>
                      <w:rPr>
                        <w:w w:val="105"/>
                        <w:sz w:val="22"/>
                      </w:rPr>
                      <w:t>is</w:t>
                    </w:r>
                    <w:r>
                      <w:rPr>
                        <w:spacing w:val="-12"/>
                        <w:w w:val="105"/>
                        <w:sz w:val="22"/>
                      </w:rPr>
                      <w:t> </w:t>
                    </w:r>
                    <w:r>
                      <w:rPr>
                        <w:w w:val="105"/>
                        <w:sz w:val="22"/>
                      </w:rPr>
                      <w:t>not</w:t>
                    </w:r>
                    <w:r>
                      <w:rPr>
                        <w:spacing w:val="-12"/>
                        <w:w w:val="105"/>
                        <w:sz w:val="22"/>
                      </w:rPr>
                      <w:t> </w:t>
                    </w:r>
                    <w:r>
                      <w:rPr>
                        <w:w w:val="105"/>
                        <w:sz w:val="22"/>
                      </w:rPr>
                      <w:t>within</w:t>
                    </w:r>
                    <w:r>
                      <w:rPr>
                        <w:spacing w:val="-12"/>
                        <w:w w:val="105"/>
                        <w:sz w:val="22"/>
                      </w:rPr>
                      <w:t> </w:t>
                    </w:r>
                    <w:r>
                      <w:rPr>
                        <w:w w:val="105"/>
                        <w:sz w:val="22"/>
                      </w:rPr>
                      <w:t>a</w:t>
                    </w:r>
                    <w:r>
                      <w:rPr>
                        <w:spacing w:val="-12"/>
                        <w:w w:val="105"/>
                        <w:sz w:val="22"/>
                      </w:rPr>
                      <w:t> </w:t>
                    </w:r>
                    <w:r>
                      <w:rPr>
                        <w:w w:val="105"/>
                        <w:sz w:val="22"/>
                      </w:rPr>
                      <w:t>bard's</w:t>
                    </w:r>
                    <w:r>
                      <w:rPr>
                        <w:spacing w:val="-12"/>
                        <w:w w:val="105"/>
                        <w:sz w:val="22"/>
                      </w:rPr>
                      <w:t> </w:t>
                    </w:r>
                    <w:r>
                      <w:rPr>
                        <w:w w:val="105"/>
                        <w:sz w:val="22"/>
                      </w:rPr>
                      <w:t>proficiency</w:t>
                    </w:r>
                    <w:r>
                      <w:rPr>
                        <w:spacing w:val="-12"/>
                        <w:w w:val="105"/>
                        <w:sz w:val="22"/>
                      </w:rPr>
                      <w:t> </w:t>
                    </w:r>
                    <w:r>
                      <w:rPr>
                        <w:w w:val="105"/>
                        <w:sz w:val="22"/>
                      </w:rPr>
                      <w:t>group,</w:t>
                    </w:r>
                    <w:r>
                      <w:rPr>
                        <w:spacing w:val="-12"/>
                        <w:w w:val="105"/>
                        <w:sz w:val="22"/>
                      </w:rPr>
                      <w:t> </w:t>
                    </w:r>
                    <w:r>
                      <w:rPr>
                        <w:w w:val="105"/>
                        <w:sz w:val="22"/>
                      </w:rPr>
                      <w:t>thus</w:t>
                    </w:r>
                    <w:r>
                      <w:rPr>
                        <w:spacing w:val="-12"/>
                        <w:w w:val="105"/>
                        <w:sz w:val="22"/>
                      </w:rPr>
                      <w:t> </w:t>
                    </w:r>
                    <w:r>
                      <w:rPr>
                        <w:w w:val="105"/>
                        <w:sz w:val="22"/>
                      </w:rPr>
                      <w:t>it</w:t>
                    </w:r>
                    <w:r>
                      <w:rPr>
                        <w:spacing w:val="-12"/>
                        <w:w w:val="105"/>
                        <w:sz w:val="22"/>
                      </w:rPr>
                      <w:t> </w:t>
                    </w:r>
                    <w:r>
                      <w:rPr>
                        <w:w w:val="105"/>
                        <w:sz w:val="22"/>
                      </w:rPr>
                      <w:t>takes</w:t>
                    </w:r>
                    <w:r>
                      <w:rPr>
                        <w:spacing w:val="-12"/>
                        <w:w w:val="105"/>
                        <w:sz w:val="22"/>
                      </w:rPr>
                      <w:t> </w:t>
                    </w:r>
                    <w:r>
                      <w:rPr>
                        <w:w w:val="105"/>
                        <w:sz w:val="22"/>
                      </w:rPr>
                      <w:t>three</w:t>
                    </w:r>
                    <w:r>
                      <w:rPr>
                        <w:spacing w:val="-12"/>
                        <w:w w:val="105"/>
                        <w:sz w:val="22"/>
                      </w:rPr>
                      <w:t> </w:t>
                    </w:r>
                    <w:r>
                      <w:rPr>
                        <w:w w:val="105"/>
                        <w:sz w:val="22"/>
                      </w:rPr>
                      <w:t>slots</w:t>
                    </w:r>
                    <w:r>
                      <w:rPr>
                        <w:spacing w:val="-12"/>
                        <w:w w:val="105"/>
                        <w:sz w:val="22"/>
                      </w:rPr>
                      <w:t> </w:t>
                    </w:r>
                    <w:r>
                      <w:rPr>
                        <w:w w:val="105"/>
                        <w:sz w:val="22"/>
                      </w:rPr>
                      <w:t>to</w:t>
                    </w:r>
                    <w:r>
                      <w:rPr>
                        <w:spacing w:val="-12"/>
                        <w:w w:val="105"/>
                        <w:sz w:val="22"/>
                      </w:rPr>
                      <w:t> </w:t>
                    </w:r>
                    <w:r>
                      <w:rPr>
                        <w:w w:val="105"/>
                        <w:sz w:val="22"/>
                      </w:rPr>
                      <w:t>learn</w:t>
                    </w:r>
                    <w:r>
                      <w:rPr>
                        <w:spacing w:val="-12"/>
                        <w:w w:val="105"/>
                        <w:sz w:val="22"/>
                      </w:rPr>
                      <w:t> </w:t>
                    </w:r>
                    <w:r>
                      <w:rPr>
                        <w:w w:val="105"/>
                        <w:sz w:val="22"/>
                      </w:rPr>
                      <w:t>instead</w:t>
                    </w:r>
                    <w:r>
                      <w:rPr>
                        <w:spacing w:val="-12"/>
                        <w:w w:val="105"/>
                        <w:sz w:val="22"/>
                      </w:rPr>
                      <w:t> </w:t>
                    </w:r>
                    <w:r>
                      <w:rPr>
                        <w:w w:val="105"/>
                        <w:sz w:val="22"/>
                      </w:rPr>
                      <w:t>of two as listed in the </w:t>
                    </w:r>
                    <w:r>
                      <w:rPr>
                        <w:i/>
                        <w:w w:val="105"/>
                        <w:sz w:val="22"/>
                      </w:rPr>
                      <w:t>Player's Handbook</w:t>
                    </w:r>
                    <w:r>
                      <w:rPr>
                        <w:i/>
                        <w:spacing w:val="-18"/>
                        <w:w w:val="105"/>
                        <w:sz w:val="22"/>
                      </w:rPr>
                      <w:t> </w:t>
                    </w:r>
                    <w:r>
                      <w:rPr>
                        <w:i/>
                        <w:w w:val="105"/>
                        <w:sz w:val="22"/>
                      </w:rPr>
                      <w:t>.</w:t>
                    </w:r>
                  </w:p>
                  <w:p>
                    <w:pPr>
                      <w:spacing w:line="244" w:lineRule="auto" w:before="0"/>
                      <w:ind w:left="0" w:right="681" w:firstLine="0"/>
                      <w:jc w:val="left"/>
                      <w:rPr>
                        <w:i/>
                        <w:sz w:val="22"/>
                      </w:rPr>
                    </w:pPr>
                    <w:r>
                      <w:rPr>
                        <w:i/>
                        <w:color w:val="800080"/>
                        <w:w w:val="105"/>
                        <w:sz w:val="22"/>
                      </w:rPr>
                      <w:t>**</w:t>
                    </w:r>
                    <w:r>
                      <w:rPr>
                        <w:i/>
                        <w:color w:val="800080"/>
                        <w:spacing w:val="-15"/>
                        <w:w w:val="105"/>
                        <w:sz w:val="22"/>
                      </w:rPr>
                      <w:t> </w:t>
                    </w:r>
                    <w:r>
                      <w:rPr>
                        <w:i/>
                        <w:color w:val="800080"/>
                        <w:w w:val="105"/>
                        <w:sz w:val="22"/>
                      </w:rPr>
                      <w:t>These</w:t>
                    </w:r>
                    <w:r>
                      <w:rPr>
                        <w:i/>
                        <w:color w:val="800080"/>
                        <w:spacing w:val="-14"/>
                        <w:w w:val="105"/>
                        <w:sz w:val="22"/>
                      </w:rPr>
                      <w:t> </w:t>
                    </w:r>
                    <w:r>
                      <w:rPr>
                        <w:i/>
                        <w:color w:val="800080"/>
                        <w:w w:val="105"/>
                        <w:sz w:val="22"/>
                      </w:rPr>
                      <w:t>skills</w:t>
                    </w:r>
                    <w:r>
                      <w:rPr>
                        <w:i/>
                        <w:color w:val="800080"/>
                        <w:spacing w:val="-14"/>
                        <w:w w:val="105"/>
                        <w:sz w:val="22"/>
                      </w:rPr>
                      <w:t> </w:t>
                    </w:r>
                    <w:r>
                      <w:rPr>
                        <w:i/>
                        <w:color w:val="800080"/>
                        <w:w w:val="105"/>
                        <w:sz w:val="22"/>
                      </w:rPr>
                      <w:t>only</w:t>
                    </w:r>
                    <w:r>
                      <w:rPr>
                        <w:i/>
                        <w:color w:val="800080"/>
                        <w:spacing w:val="-14"/>
                        <w:w w:val="105"/>
                        <w:sz w:val="22"/>
                      </w:rPr>
                      <w:t> </w:t>
                    </w:r>
                    <w:r>
                      <w:rPr>
                        <w:i/>
                        <w:color w:val="800080"/>
                        <w:w w:val="105"/>
                        <w:sz w:val="22"/>
                      </w:rPr>
                      <w:t>have</w:t>
                    </w:r>
                    <w:r>
                      <w:rPr>
                        <w:i/>
                        <w:color w:val="800080"/>
                        <w:spacing w:val="-14"/>
                        <w:w w:val="105"/>
                        <w:sz w:val="22"/>
                      </w:rPr>
                      <w:t> </w:t>
                    </w:r>
                    <w:r>
                      <w:rPr>
                        <w:i/>
                        <w:color w:val="800080"/>
                        <w:w w:val="105"/>
                        <w:sz w:val="22"/>
                      </w:rPr>
                      <w:t>been</w:t>
                    </w:r>
                    <w:r>
                      <w:rPr>
                        <w:i/>
                        <w:color w:val="800080"/>
                        <w:spacing w:val="-14"/>
                        <w:w w:val="105"/>
                        <w:sz w:val="22"/>
                      </w:rPr>
                      <w:t> </w:t>
                    </w:r>
                    <w:r>
                      <w:rPr>
                        <w:i/>
                        <w:color w:val="800080"/>
                        <w:w w:val="105"/>
                        <w:sz w:val="22"/>
                      </w:rPr>
                      <w:t>given</w:t>
                    </w:r>
                    <w:r>
                      <w:rPr>
                        <w:i/>
                        <w:color w:val="800080"/>
                        <w:spacing w:val="-14"/>
                        <w:w w:val="105"/>
                        <w:sz w:val="22"/>
                      </w:rPr>
                      <w:t> </w:t>
                    </w:r>
                    <w:r>
                      <w:rPr>
                        <w:i/>
                        <w:color w:val="800080"/>
                        <w:w w:val="105"/>
                        <w:sz w:val="22"/>
                      </w:rPr>
                      <w:t>only</w:t>
                    </w:r>
                    <w:r>
                      <w:rPr>
                        <w:i/>
                        <w:color w:val="800080"/>
                        <w:spacing w:val="-14"/>
                        <w:w w:val="105"/>
                        <w:sz w:val="22"/>
                      </w:rPr>
                      <w:t> </w:t>
                    </w:r>
                    <w:r>
                      <w:rPr>
                        <w:i/>
                        <w:color w:val="800080"/>
                        <w:w w:val="105"/>
                        <w:sz w:val="22"/>
                      </w:rPr>
                      <w:t>Character</w:t>
                    </w:r>
                    <w:r>
                      <w:rPr>
                        <w:i/>
                        <w:color w:val="800080"/>
                        <w:spacing w:val="-14"/>
                        <w:w w:val="105"/>
                        <w:sz w:val="22"/>
                      </w:rPr>
                      <w:t> </w:t>
                    </w:r>
                    <w:r>
                      <w:rPr>
                        <w:i/>
                        <w:color w:val="800080"/>
                        <w:w w:val="105"/>
                        <w:sz w:val="22"/>
                      </w:rPr>
                      <w:t>points</w:t>
                    </w:r>
                    <w:r>
                      <w:rPr>
                        <w:i/>
                        <w:color w:val="800080"/>
                        <w:spacing w:val="-15"/>
                        <w:w w:val="105"/>
                        <w:sz w:val="22"/>
                      </w:rPr>
                      <w:t> </w:t>
                    </w:r>
                    <w:r>
                      <w:rPr>
                        <w:i/>
                        <w:color w:val="800080"/>
                        <w:w w:val="105"/>
                        <w:sz w:val="22"/>
                      </w:rPr>
                      <w:t>ratings.</w:t>
                    </w:r>
                    <w:r>
                      <w:rPr>
                        <w:i/>
                        <w:color w:val="800080"/>
                        <w:spacing w:val="-14"/>
                        <w:w w:val="105"/>
                        <w:sz w:val="22"/>
                      </w:rPr>
                      <w:t> </w:t>
                    </w:r>
                    <w:r>
                      <w:rPr>
                        <w:i/>
                        <w:color w:val="800080"/>
                        <w:w w:val="105"/>
                        <w:sz w:val="22"/>
                      </w:rPr>
                      <w:t>The</w:t>
                    </w:r>
                    <w:r>
                      <w:rPr>
                        <w:i/>
                        <w:color w:val="800080"/>
                        <w:spacing w:val="-14"/>
                        <w:w w:val="105"/>
                        <w:sz w:val="22"/>
                      </w:rPr>
                      <w:t> </w:t>
                    </w:r>
                    <w:r>
                      <w:rPr>
                        <w:i/>
                        <w:color w:val="800080"/>
                        <w:w w:val="105"/>
                        <w:sz w:val="22"/>
                      </w:rPr>
                      <w:t>numbers</w:t>
                    </w:r>
                    <w:r>
                      <w:rPr>
                        <w:i/>
                        <w:color w:val="800080"/>
                        <w:spacing w:val="-14"/>
                        <w:w w:val="105"/>
                        <w:sz w:val="22"/>
                      </w:rPr>
                      <w:t> </w:t>
                    </w:r>
                    <w:r>
                      <w:rPr>
                        <w:i/>
                        <w:color w:val="800080"/>
                        <w:spacing w:val="-4"/>
                        <w:w w:val="105"/>
                        <w:sz w:val="22"/>
                      </w:rPr>
                      <w:t>are </w:t>
                    </w:r>
                    <w:r>
                      <w:rPr>
                        <w:i/>
                        <w:color w:val="800080"/>
                        <w:w w:val="105"/>
                        <w:sz w:val="22"/>
                      </w:rPr>
                      <w:t>suggestions.</w:t>
                    </w:r>
                  </w:p>
                </w:txbxContent>
              </v:textbox>
              <w10:wrap type="none"/>
            </v:shape>
            <w10:wrap type="none"/>
          </v:group>
        </w:pict>
      </w:r>
      <w:r>
        <w:rPr>
          <w:w w:val="105"/>
        </w:rPr>
        <w:t>Following</w:t>
      </w:r>
      <w:r>
        <w:rPr>
          <w:spacing w:val="-21"/>
          <w:w w:val="105"/>
        </w:rPr>
        <w:t> </w:t>
      </w:r>
      <w:r>
        <w:rPr>
          <w:w w:val="105"/>
        </w:rPr>
        <w:t>their</w:t>
      </w:r>
      <w:r>
        <w:rPr>
          <w:spacing w:val="-21"/>
          <w:w w:val="105"/>
        </w:rPr>
        <w:t> </w:t>
      </w:r>
      <w:r>
        <w:rPr>
          <w:w w:val="105"/>
        </w:rPr>
        <w:t>jack-of-all-trades</w:t>
      </w:r>
      <w:r>
        <w:rPr>
          <w:spacing w:val="-20"/>
          <w:w w:val="105"/>
        </w:rPr>
        <w:t> </w:t>
      </w:r>
      <w:r>
        <w:rPr>
          <w:w w:val="105"/>
        </w:rPr>
        <w:t>reputation,</w:t>
      </w:r>
      <w:r>
        <w:rPr>
          <w:spacing w:val="-21"/>
          <w:w w:val="105"/>
        </w:rPr>
        <w:t> </w:t>
      </w:r>
      <w:r>
        <w:rPr>
          <w:w w:val="105"/>
        </w:rPr>
        <w:t>bards</w:t>
      </w:r>
      <w:r>
        <w:rPr>
          <w:spacing w:val="-21"/>
          <w:w w:val="105"/>
        </w:rPr>
        <w:t> </w:t>
      </w:r>
      <w:r>
        <w:rPr>
          <w:w w:val="105"/>
        </w:rPr>
        <w:t>can</w:t>
      </w:r>
      <w:r>
        <w:rPr>
          <w:spacing w:val="-20"/>
          <w:w w:val="105"/>
        </w:rPr>
        <w:t> </w:t>
      </w:r>
      <w:r>
        <w:rPr>
          <w:w w:val="105"/>
        </w:rPr>
        <w:t>learn</w:t>
      </w:r>
      <w:r>
        <w:rPr>
          <w:spacing w:val="-21"/>
          <w:w w:val="105"/>
        </w:rPr>
        <w:t> </w:t>
      </w:r>
      <w:r>
        <w:rPr>
          <w:w w:val="105"/>
        </w:rPr>
        <w:t>proficiencies</w:t>
      </w:r>
      <w:r>
        <w:rPr>
          <w:spacing w:val="-21"/>
          <w:w w:val="105"/>
        </w:rPr>
        <w:t> </w:t>
      </w:r>
      <w:r>
        <w:rPr>
          <w:w w:val="105"/>
        </w:rPr>
        <w:t>from</w:t>
      </w:r>
      <w:r>
        <w:rPr>
          <w:spacing w:val="-20"/>
          <w:w w:val="105"/>
        </w:rPr>
        <w:t> </w:t>
      </w:r>
      <w:r>
        <w:rPr>
          <w:w w:val="105"/>
        </w:rPr>
        <w:t>the</w:t>
      </w:r>
      <w:r>
        <w:rPr>
          <w:spacing w:val="-21"/>
          <w:w w:val="105"/>
        </w:rPr>
        <w:t> </w:t>
      </w:r>
      <w:r>
        <w:rPr>
          <w:w w:val="105"/>
        </w:rPr>
        <w:t>general, rogue,</w:t>
      </w:r>
      <w:r>
        <w:rPr>
          <w:spacing w:val="-15"/>
          <w:w w:val="105"/>
        </w:rPr>
        <w:t> </w:t>
      </w:r>
      <w:r>
        <w:rPr>
          <w:w w:val="105"/>
        </w:rPr>
        <w:t>warrior,</w:t>
      </w:r>
      <w:r>
        <w:rPr>
          <w:spacing w:val="-14"/>
          <w:w w:val="105"/>
        </w:rPr>
        <w:t> </w:t>
      </w:r>
      <w:r>
        <w:rPr>
          <w:w w:val="105"/>
        </w:rPr>
        <w:t>and</w:t>
      </w:r>
      <w:r>
        <w:rPr>
          <w:spacing w:val="-15"/>
          <w:w w:val="105"/>
        </w:rPr>
        <w:t> </w:t>
      </w:r>
      <w:r>
        <w:rPr>
          <w:w w:val="105"/>
        </w:rPr>
        <w:t>wizard</w:t>
      </w:r>
      <w:r>
        <w:rPr>
          <w:spacing w:val="-14"/>
          <w:w w:val="105"/>
        </w:rPr>
        <w:t> </w:t>
      </w:r>
      <w:r>
        <w:rPr>
          <w:w w:val="105"/>
        </w:rPr>
        <w:t>proficiency</w:t>
      </w:r>
      <w:r>
        <w:rPr>
          <w:spacing w:val="-15"/>
          <w:w w:val="105"/>
        </w:rPr>
        <w:t> </w:t>
      </w:r>
      <w:r>
        <w:rPr>
          <w:w w:val="105"/>
        </w:rPr>
        <w:t>groups.</w:t>
      </w:r>
      <w:r>
        <w:rPr>
          <w:spacing w:val="-14"/>
          <w:w w:val="105"/>
        </w:rPr>
        <w:t> </w:t>
      </w:r>
      <w:r>
        <w:rPr>
          <w:w w:val="105"/>
        </w:rPr>
        <w:t>Only</w:t>
      </w:r>
      <w:r>
        <w:rPr>
          <w:spacing w:val="-15"/>
          <w:w w:val="105"/>
        </w:rPr>
        <w:t> </w:t>
      </w:r>
      <w:r>
        <w:rPr>
          <w:w w:val="105"/>
        </w:rPr>
        <w:t>those</w:t>
      </w:r>
      <w:r>
        <w:rPr>
          <w:spacing w:val="-14"/>
          <w:w w:val="105"/>
        </w:rPr>
        <w:t> </w:t>
      </w:r>
      <w:r>
        <w:rPr>
          <w:w w:val="105"/>
        </w:rPr>
        <w:t>proficiencies</w:t>
      </w:r>
      <w:r>
        <w:rPr>
          <w:spacing w:val="-15"/>
          <w:w w:val="105"/>
        </w:rPr>
        <w:t> </w:t>
      </w:r>
      <w:r>
        <w:rPr>
          <w:w w:val="105"/>
        </w:rPr>
        <w:t>in</w:t>
      </w:r>
      <w:r>
        <w:rPr>
          <w:spacing w:val="-14"/>
          <w:w w:val="105"/>
        </w:rPr>
        <w:t> </w:t>
      </w:r>
      <w:r>
        <w:rPr>
          <w:w w:val="105"/>
        </w:rPr>
        <w:t>the</w:t>
      </w:r>
      <w:r>
        <w:rPr>
          <w:spacing w:val="-15"/>
          <w:w w:val="105"/>
        </w:rPr>
        <w:t> </w:t>
      </w:r>
      <w:r>
        <w:rPr>
          <w:w w:val="105"/>
        </w:rPr>
        <w:t>priest</w:t>
      </w:r>
      <w:r>
        <w:rPr>
          <w:spacing w:val="-14"/>
          <w:w w:val="105"/>
        </w:rPr>
        <w:t> </w:t>
      </w:r>
      <w:r>
        <w:rPr>
          <w:w w:val="105"/>
        </w:rPr>
        <w:t>group cost</w:t>
      </w:r>
      <w:r>
        <w:rPr>
          <w:spacing w:val="-14"/>
          <w:w w:val="105"/>
        </w:rPr>
        <w:t> </w:t>
      </w:r>
      <w:r>
        <w:rPr>
          <w:w w:val="105"/>
        </w:rPr>
        <w:t>an</w:t>
      </w:r>
      <w:r>
        <w:rPr>
          <w:spacing w:val="-14"/>
          <w:w w:val="105"/>
        </w:rPr>
        <w:t> </w:t>
      </w:r>
      <w:r>
        <w:rPr>
          <w:w w:val="105"/>
        </w:rPr>
        <w:t>additional</w:t>
      </w:r>
      <w:r>
        <w:rPr>
          <w:spacing w:val="-14"/>
          <w:w w:val="105"/>
        </w:rPr>
        <w:t> </w:t>
      </w:r>
      <w:r>
        <w:rPr>
          <w:w w:val="105"/>
        </w:rPr>
        <w:t>slot</w:t>
      </w:r>
      <w:r>
        <w:rPr>
          <w:spacing w:val="-13"/>
          <w:w w:val="105"/>
        </w:rPr>
        <w:t> </w:t>
      </w:r>
      <w:r>
        <w:rPr>
          <w:w w:val="105"/>
        </w:rPr>
        <w:t>to</w:t>
      </w:r>
      <w:r>
        <w:rPr>
          <w:spacing w:val="-14"/>
          <w:w w:val="105"/>
        </w:rPr>
        <w:t> </w:t>
      </w:r>
      <w:r>
        <w:rPr>
          <w:w w:val="105"/>
        </w:rPr>
        <w:t>gain.</w:t>
      </w:r>
      <w:r>
        <w:rPr>
          <w:spacing w:val="-14"/>
          <w:w w:val="105"/>
        </w:rPr>
        <w:t> </w:t>
      </w:r>
      <w:r>
        <w:rPr>
          <w:w w:val="105"/>
        </w:rPr>
        <w:t>However,</w:t>
      </w:r>
      <w:r>
        <w:rPr>
          <w:spacing w:val="-14"/>
          <w:w w:val="105"/>
        </w:rPr>
        <w:t> </w:t>
      </w:r>
      <w:r>
        <w:rPr>
          <w:w w:val="105"/>
        </w:rPr>
        <w:t>because</w:t>
      </w:r>
      <w:r>
        <w:rPr>
          <w:spacing w:val="-13"/>
          <w:w w:val="105"/>
        </w:rPr>
        <w:t> </w:t>
      </w:r>
      <w:r>
        <w:rPr>
          <w:w w:val="105"/>
        </w:rPr>
        <w:t>most</w:t>
      </w:r>
      <w:r>
        <w:rPr>
          <w:spacing w:val="-14"/>
          <w:w w:val="105"/>
        </w:rPr>
        <w:t> </w:t>
      </w:r>
      <w:r>
        <w:rPr>
          <w:w w:val="105"/>
        </w:rPr>
        <w:t>proficiencies</w:t>
      </w:r>
      <w:r>
        <w:rPr>
          <w:spacing w:val="-14"/>
          <w:w w:val="105"/>
        </w:rPr>
        <w:t> </w:t>
      </w:r>
      <w:r>
        <w:rPr>
          <w:w w:val="105"/>
        </w:rPr>
        <w:t>fall</w:t>
      </w:r>
      <w:r>
        <w:rPr>
          <w:spacing w:val="-14"/>
          <w:w w:val="105"/>
        </w:rPr>
        <w:t> </w:t>
      </w:r>
      <w:r>
        <w:rPr>
          <w:w w:val="105"/>
        </w:rPr>
        <w:t>into</w:t>
      </w:r>
      <w:r>
        <w:rPr>
          <w:spacing w:val="-13"/>
          <w:w w:val="105"/>
        </w:rPr>
        <w:t> </w:t>
      </w:r>
      <w:r>
        <w:rPr>
          <w:w w:val="105"/>
        </w:rPr>
        <w:t>more</w:t>
      </w:r>
      <w:r>
        <w:rPr>
          <w:spacing w:val="-14"/>
          <w:w w:val="105"/>
        </w:rPr>
        <w:t> </w:t>
      </w:r>
      <w:r>
        <w:rPr>
          <w:w w:val="105"/>
        </w:rPr>
        <w:t>than</w:t>
      </w:r>
      <w:r>
        <w:rPr>
          <w:spacing w:val="-14"/>
          <w:w w:val="105"/>
        </w:rPr>
        <w:t> </w:t>
      </w:r>
      <w:r>
        <w:rPr>
          <w:w w:val="105"/>
        </w:rPr>
        <w:t>one group, a lot of proficiencies listed in the priest group are also available to the bard under another</w:t>
      </w:r>
      <w:r>
        <w:rPr>
          <w:spacing w:val="-13"/>
          <w:w w:val="105"/>
        </w:rPr>
        <w:t> </w:t>
      </w:r>
      <w:r>
        <w:rPr>
          <w:w w:val="105"/>
        </w:rPr>
        <w:t>group.</w:t>
      </w:r>
      <w:r>
        <w:rPr>
          <w:spacing w:val="-13"/>
          <w:w w:val="105"/>
        </w:rPr>
        <w:t> </w:t>
      </w:r>
      <w:r>
        <w:rPr>
          <w:w w:val="105"/>
        </w:rPr>
        <w:t>In</w:t>
      </w:r>
      <w:r>
        <w:rPr>
          <w:spacing w:val="-13"/>
          <w:w w:val="105"/>
        </w:rPr>
        <w:t> </w:t>
      </w:r>
      <w:r>
        <w:rPr>
          <w:w w:val="105"/>
        </w:rPr>
        <w:t>fact,</w:t>
      </w:r>
      <w:r>
        <w:rPr>
          <w:spacing w:val="-12"/>
          <w:w w:val="105"/>
        </w:rPr>
        <w:t> </w:t>
      </w:r>
      <w:r>
        <w:rPr>
          <w:w w:val="105"/>
        </w:rPr>
        <w:t>of</w:t>
      </w:r>
      <w:r>
        <w:rPr>
          <w:spacing w:val="-13"/>
          <w:w w:val="105"/>
        </w:rPr>
        <w:t> </w:t>
      </w:r>
      <w:r>
        <w:rPr>
          <w:w w:val="105"/>
        </w:rPr>
        <w:t>all</w:t>
      </w:r>
      <w:r>
        <w:rPr>
          <w:spacing w:val="-13"/>
          <w:w w:val="105"/>
        </w:rPr>
        <w:t> </w:t>
      </w:r>
      <w:r>
        <w:rPr>
          <w:w w:val="105"/>
        </w:rPr>
        <w:t>the</w:t>
      </w:r>
      <w:r>
        <w:rPr>
          <w:spacing w:val="-12"/>
          <w:w w:val="105"/>
        </w:rPr>
        <w:t> </w:t>
      </w:r>
      <w:r>
        <w:rPr>
          <w:w w:val="105"/>
        </w:rPr>
        <w:t>proficiencies</w:t>
      </w:r>
      <w:r>
        <w:rPr>
          <w:spacing w:val="-13"/>
          <w:w w:val="105"/>
        </w:rPr>
        <w:t> </w:t>
      </w:r>
      <w:r>
        <w:rPr>
          <w:w w:val="105"/>
        </w:rPr>
        <w:t>listed</w:t>
      </w:r>
      <w:r>
        <w:rPr>
          <w:spacing w:val="-13"/>
          <w:w w:val="105"/>
        </w:rPr>
        <w:t> </w:t>
      </w:r>
      <w:r>
        <w:rPr>
          <w:w w:val="105"/>
        </w:rPr>
        <w:t>in</w:t>
      </w:r>
      <w:r>
        <w:rPr>
          <w:spacing w:val="-12"/>
          <w:w w:val="105"/>
        </w:rPr>
        <w:t> </w:t>
      </w:r>
      <w:r>
        <w:rPr>
          <w:w w:val="105"/>
        </w:rPr>
        <w:t>Chapter</w:t>
      </w:r>
      <w:r>
        <w:rPr>
          <w:spacing w:val="-13"/>
          <w:w w:val="105"/>
        </w:rPr>
        <w:t> </w:t>
      </w:r>
      <w:r>
        <w:rPr>
          <w:w w:val="105"/>
        </w:rPr>
        <w:t>5</w:t>
      </w:r>
      <w:r>
        <w:rPr>
          <w:spacing w:val="-13"/>
          <w:w w:val="105"/>
        </w:rPr>
        <w:t> </w:t>
      </w:r>
      <w:r>
        <w:rPr>
          <w:w w:val="105"/>
        </w:rPr>
        <w:t>of</w:t>
      </w:r>
      <w:r>
        <w:rPr>
          <w:spacing w:val="-12"/>
          <w:w w:val="105"/>
        </w:rPr>
        <w:t> </w:t>
      </w:r>
      <w:r>
        <w:rPr>
          <w:w w:val="105"/>
        </w:rPr>
        <w:t>the</w:t>
      </w:r>
      <w:r>
        <w:rPr>
          <w:spacing w:val="-13"/>
          <w:w w:val="105"/>
        </w:rPr>
        <w:t> </w:t>
      </w:r>
      <w:r>
        <w:rPr>
          <w:i/>
          <w:w w:val="105"/>
        </w:rPr>
        <w:t>Player's</w:t>
      </w:r>
      <w:r>
        <w:rPr>
          <w:i/>
          <w:spacing w:val="-13"/>
          <w:w w:val="105"/>
        </w:rPr>
        <w:t> </w:t>
      </w:r>
      <w:r>
        <w:rPr>
          <w:i/>
          <w:w w:val="105"/>
        </w:rPr>
        <w:t>Handbook, </w:t>
      </w:r>
      <w:r>
        <w:rPr>
          <w:w w:val="105"/>
        </w:rPr>
        <w:t>only</w:t>
      </w:r>
      <w:r>
        <w:rPr>
          <w:spacing w:val="-13"/>
          <w:w w:val="105"/>
        </w:rPr>
        <w:t> </w:t>
      </w:r>
      <w:r>
        <w:rPr>
          <w:w w:val="105"/>
        </w:rPr>
        <w:t>one,</w:t>
      </w:r>
      <w:r>
        <w:rPr>
          <w:spacing w:val="-13"/>
          <w:w w:val="105"/>
        </w:rPr>
        <w:t> </w:t>
      </w:r>
      <w:r>
        <w:rPr>
          <w:w w:val="105"/>
        </w:rPr>
        <w:t>healing,</w:t>
      </w:r>
      <w:r>
        <w:rPr>
          <w:spacing w:val="-12"/>
          <w:w w:val="105"/>
        </w:rPr>
        <w:t> </w:t>
      </w:r>
      <w:r>
        <w:rPr>
          <w:w w:val="105"/>
        </w:rPr>
        <w:t>is</w:t>
      </w:r>
      <w:r>
        <w:rPr>
          <w:spacing w:val="-13"/>
          <w:w w:val="105"/>
        </w:rPr>
        <w:t> </w:t>
      </w:r>
      <w:r>
        <w:rPr>
          <w:w w:val="105"/>
        </w:rPr>
        <w:t>not</w:t>
      </w:r>
      <w:r>
        <w:rPr>
          <w:spacing w:val="-12"/>
          <w:w w:val="105"/>
        </w:rPr>
        <w:t> </w:t>
      </w:r>
      <w:r>
        <w:rPr>
          <w:w w:val="105"/>
        </w:rPr>
        <w:t>in</w:t>
      </w:r>
      <w:r>
        <w:rPr>
          <w:spacing w:val="-13"/>
          <w:w w:val="105"/>
        </w:rPr>
        <w:t> </w:t>
      </w:r>
      <w:r>
        <w:rPr>
          <w:w w:val="105"/>
        </w:rPr>
        <w:t>one</w:t>
      </w:r>
      <w:r>
        <w:rPr>
          <w:spacing w:val="-13"/>
          <w:w w:val="105"/>
        </w:rPr>
        <w:t> </w:t>
      </w:r>
      <w:r>
        <w:rPr>
          <w:w w:val="105"/>
        </w:rPr>
        <w:t>of</w:t>
      </w:r>
      <w:r>
        <w:rPr>
          <w:spacing w:val="-12"/>
          <w:w w:val="105"/>
        </w:rPr>
        <w:t> </w:t>
      </w:r>
      <w:r>
        <w:rPr>
          <w:w w:val="105"/>
        </w:rPr>
        <w:t>the</w:t>
      </w:r>
      <w:r>
        <w:rPr>
          <w:spacing w:val="-13"/>
          <w:w w:val="105"/>
        </w:rPr>
        <w:t> </w:t>
      </w:r>
      <w:r>
        <w:rPr>
          <w:w w:val="105"/>
        </w:rPr>
        <w:t>bard's</w:t>
      </w:r>
      <w:r>
        <w:rPr>
          <w:spacing w:val="-12"/>
          <w:w w:val="105"/>
        </w:rPr>
        <w:t> </w:t>
      </w:r>
      <w:r>
        <w:rPr>
          <w:w w:val="105"/>
        </w:rPr>
        <w:t>proficiency</w:t>
      </w:r>
      <w:r>
        <w:rPr>
          <w:spacing w:val="-13"/>
          <w:w w:val="105"/>
        </w:rPr>
        <w:t> </w:t>
      </w:r>
      <w:r>
        <w:rPr>
          <w:w w:val="105"/>
        </w:rPr>
        <w:t>groups.</w:t>
      </w:r>
      <w:r>
        <w:rPr>
          <w:spacing w:val="-13"/>
          <w:w w:val="105"/>
        </w:rPr>
        <w:t> </w:t>
      </w:r>
      <w:r>
        <w:rPr>
          <w:w w:val="105"/>
        </w:rPr>
        <w:t>Thus</w:t>
      </w:r>
      <w:r>
        <w:rPr>
          <w:spacing w:val="-12"/>
          <w:w w:val="105"/>
        </w:rPr>
        <w:t> </w:t>
      </w:r>
      <w:r>
        <w:rPr>
          <w:w w:val="105"/>
        </w:rPr>
        <w:t>only</w:t>
      </w:r>
      <w:r>
        <w:rPr>
          <w:spacing w:val="-13"/>
          <w:w w:val="105"/>
        </w:rPr>
        <w:t> </w:t>
      </w:r>
      <w:r>
        <w:rPr>
          <w:w w:val="105"/>
        </w:rPr>
        <w:t>healing</w:t>
      </w:r>
      <w:r>
        <w:rPr>
          <w:spacing w:val="-12"/>
          <w:w w:val="105"/>
        </w:rPr>
        <w:t> </w:t>
      </w:r>
      <w:r>
        <w:rPr>
          <w:w w:val="105"/>
        </w:rPr>
        <w:t>requires the bard to spend an additional slot to acquire (three</w:t>
      </w:r>
      <w:r>
        <w:rPr>
          <w:spacing w:val="-36"/>
          <w:w w:val="105"/>
        </w:rPr>
        <w:t> </w:t>
      </w:r>
      <w:r>
        <w:rPr>
          <w:w w:val="105"/>
        </w:rPr>
        <w:t>total).</w:t>
      </w:r>
    </w:p>
    <w:p>
      <w:pPr>
        <w:pStyle w:val="BodyText"/>
        <w:ind w:left="0"/>
        <w:rPr>
          <w:sz w:val="20"/>
        </w:rPr>
      </w:pPr>
    </w:p>
    <w:p>
      <w:pPr>
        <w:pStyle w:val="BodyText"/>
        <w:spacing w:before="7"/>
        <w:ind w:left="0"/>
        <w:rPr>
          <w:sz w:val="26"/>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8"/>
        <w:gridCol w:w="1172"/>
        <w:gridCol w:w="1756"/>
        <w:gridCol w:w="1101"/>
      </w:tblGrid>
      <w:tr>
        <w:trPr>
          <w:trHeight w:val="544" w:hRule="atLeast"/>
        </w:trPr>
        <w:tc>
          <w:tcPr>
            <w:tcW w:w="1958" w:type="dxa"/>
          </w:tcPr>
          <w:p>
            <w:pPr>
              <w:pStyle w:val="TableParagraph"/>
              <w:spacing w:line="240" w:lineRule="auto" w:before="111"/>
              <w:ind w:left="106"/>
              <w:rPr>
                <w:b/>
                <w:sz w:val="26"/>
              </w:rPr>
            </w:pPr>
            <w:r>
              <w:rPr>
                <w:b/>
                <w:color w:val="800080"/>
                <w:sz w:val="26"/>
              </w:rPr>
              <w:t>Bard</w:t>
            </w:r>
          </w:p>
        </w:tc>
        <w:tc>
          <w:tcPr>
            <w:tcW w:w="4029" w:type="dxa"/>
            <w:gridSpan w:val="3"/>
          </w:tcPr>
          <w:p>
            <w:pPr>
              <w:pStyle w:val="TableParagraph"/>
              <w:spacing w:line="240" w:lineRule="auto"/>
              <w:ind w:left="0"/>
              <w:rPr>
                <w:sz w:val="22"/>
              </w:rPr>
            </w:pPr>
          </w:p>
        </w:tc>
      </w:tr>
      <w:tr>
        <w:trPr>
          <w:trHeight w:val="388" w:hRule="atLeast"/>
        </w:trPr>
        <w:tc>
          <w:tcPr>
            <w:tcW w:w="1958" w:type="dxa"/>
          </w:tcPr>
          <w:p>
            <w:pPr>
              <w:pStyle w:val="TableParagraph"/>
              <w:spacing w:line="240" w:lineRule="auto"/>
              <w:ind w:left="0"/>
              <w:rPr>
                <w:sz w:val="22"/>
              </w:rPr>
            </w:pPr>
          </w:p>
        </w:tc>
        <w:tc>
          <w:tcPr>
            <w:tcW w:w="1172" w:type="dxa"/>
          </w:tcPr>
          <w:p>
            <w:pPr>
              <w:pStyle w:val="TableParagraph"/>
              <w:spacing w:before="129"/>
              <w:ind w:left="179"/>
              <w:rPr>
                <w:b/>
                <w:sz w:val="22"/>
              </w:rPr>
            </w:pPr>
            <w:r>
              <w:rPr>
                <w:b/>
                <w:w w:val="105"/>
                <w:sz w:val="22"/>
              </w:rPr>
              <w:t>Slots</w:t>
            </w:r>
          </w:p>
        </w:tc>
        <w:tc>
          <w:tcPr>
            <w:tcW w:w="1756" w:type="dxa"/>
          </w:tcPr>
          <w:p>
            <w:pPr>
              <w:pStyle w:val="TableParagraph"/>
              <w:spacing w:before="129"/>
              <w:ind w:left="360"/>
              <w:rPr>
                <w:b/>
                <w:sz w:val="22"/>
              </w:rPr>
            </w:pPr>
            <w:r>
              <w:rPr>
                <w:b/>
                <w:w w:val="105"/>
                <w:sz w:val="22"/>
              </w:rPr>
              <w:t>Relevant</w:t>
            </w:r>
          </w:p>
        </w:tc>
        <w:tc>
          <w:tcPr>
            <w:tcW w:w="1101" w:type="dxa"/>
          </w:tcPr>
          <w:p>
            <w:pPr>
              <w:pStyle w:val="TableParagraph"/>
              <w:spacing w:line="240" w:lineRule="auto"/>
              <w:ind w:left="0"/>
              <w:rPr>
                <w:sz w:val="22"/>
              </w:rPr>
            </w:pPr>
          </w:p>
        </w:tc>
      </w:tr>
      <w:tr>
        <w:trPr>
          <w:trHeight w:val="256" w:hRule="atLeast"/>
        </w:trPr>
        <w:tc>
          <w:tcPr>
            <w:tcW w:w="1958" w:type="dxa"/>
          </w:tcPr>
          <w:p>
            <w:pPr>
              <w:pStyle w:val="TableParagraph"/>
              <w:spacing w:line="236" w:lineRule="exact"/>
              <w:ind w:left="106"/>
              <w:rPr>
                <w:b/>
                <w:sz w:val="22"/>
              </w:rPr>
            </w:pPr>
            <w:r>
              <w:rPr>
                <w:b/>
                <w:w w:val="105"/>
                <w:sz w:val="22"/>
              </w:rPr>
              <w:t>Proficiency</w:t>
            </w:r>
          </w:p>
        </w:tc>
        <w:tc>
          <w:tcPr>
            <w:tcW w:w="1172" w:type="dxa"/>
          </w:tcPr>
          <w:p>
            <w:pPr>
              <w:pStyle w:val="TableParagraph"/>
              <w:spacing w:line="236" w:lineRule="exact"/>
              <w:ind w:left="179"/>
              <w:rPr>
                <w:b/>
                <w:sz w:val="22"/>
              </w:rPr>
            </w:pPr>
            <w:r>
              <w:rPr>
                <w:b/>
                <w:w w:val="105"/>
                <w:sz w:val="22"/>
              </w:rPr>
              <w:t>Req'd.</w:t>
            </w:r>
          </w:p>
        </w:tc>
        <w:tc>
          <w:tcPr>
            <w:tcW w:w="1756" w:type="dxa"/>
          </w:tcPr>
          <w:p>
            <w:pPr>
              <w:pStyle w:val="TableParagraph"/>
              <w:spacing w:line="236" w:lineRule="exact"/>
              <w:ind w:left="360"/>
              <w:rPr>
                <w:b/>
                <w:sz w:val="22"/>
              </w:rPr>
            </w:pPr>
            <w:r>
              <w:rPr>
                <w:b/>
                <w:w w:val="105"/>
                <w:sz w:val="22"/>
              </w:rPr>
              <w:t>Ability</w:t>
            </w:r>
          </w:p>
        </w:tc>
        <w:tc>
          <w:tcPr>
            <w:tcW w:w="1101" w:type="dxa"/>
          </w:tcPr>
          <w:p>
            <w:pPr>
              <w:pStyle w:val="TableParagraph"/>
              <w:spacing w:line="236" w:lineRule="exact"/>
              <w:ind w:left="544"/>
              <w:rPr>
                <w:b/>
                <w:sz w:val="22"/>
              </w:rPr>
            </w:pPr>
            <w:r>
              <w:rPr>
                <w:b/>
                <w:w w:val="105"/>
                <w:sz w:val="22"/>
              </w:rPr>
              <w:t>Mod.</w:t>
            </w:r>
          </w:p>
        </w:tc>
      </w:tr>
      <w:tr>
        <w:trPr>
          <w:trHeight w:val="256" w:hRule="atLeast"/>
        </w:trPr>
        <w:tc>
          <w:tcPr>
            <w:tcW w:w="1958" w:type="dxa"/>
          </w:tcPr>
          <w:p>
            <w:pPr>
              <w:pStyle w:val="TableParagraph"/>
              <w:spacing w:line="237" w:lineRule="exact"/>
              <w:ind w:left="106"/>
              <w:rPr>
                <w:b/>
                <w:sz w:val="22"/>
              </w:rPr>
            </w:pPr>
            <w:r>
              <w:rPr>
                <w:b/>
                <w:w w:val="105"/>
                <w:sz w:val="22"/>
              </w:rPr>
              <w:t>Acting</w:t>
            </w:r>
          </w:p>
        </w:tc>
        <w:tc>
          <w:tcPr>
            <w:tcW w:w="1172" w:type="dxa"/>
          </w:tcPr>
          <w:p>
            <w:pPr>
              <w:pStyle w:val="TableParagraph"/>
              <w:spacing w:line="237" w:lineRule="exact"/>
              <w:ind w:left="179"/>
              <w:rPr>
                <w:sz w:val="22"/>
              </w:rPr>
            </w:pPr>
            <w:r>
              <w:rPr>
                <w:w w:val="102"/>
                <w:sz w:val="22"/>
              </w:rPr>
              <w:t>1</w:t>
            </w:r>
          </w:p>
        </w:tc>
        <w:tc>
          <w:tcPr>
            <w:tcW w:w="1756" w:type="dxa"/>
          </w:tcPr>
          <w:p>
            <w:pPr>
              <w:pStyle w:val="TableParagraph"/>
              <w:spacing w:line="237" w:lineRule="exact"/>
              <w:ind w:left="360"/>
              <w:rPr>
                <w:sz w:val="22"/>
              </w:rPr>
            </w:pPr>
            <w:r>
              <w:rPr>
                <w:w w:val="105"/>
                <w:sz w:val="22"/>
              </w:rPr>
              <w:t>Cha</w:t>
            </w:r>
          </w:p>
        </w:tc>
        <w:tc>
          <w:tcPr>
            <w:tcW w:w="1101" w:type="dxa"/>
          </w:tcPr>
          <w:p>
            <w:pPr>
              <w:pStyle w:val="TableParagraph"/>
              <w:spacing w:line="237" w:lineRule="exact"/>
              <w:ind w:left="544"/>
              <w:rPr>
                <w:sz w:val="22"/>
              </w:rPr>
            </w:pPr>
            <w:r>
              <w:rPr>
                <w:w w:val="105"/>
                <w:sz w:val="22"/>
              </w:rPr>
              <w:t>-1</w:t>
            </w:r>
          </w:p>
        </w:tc>
      </w:tr>
      <w:tr>
        <w:trPr>
          <w:trHeight w:val="259" w:hRule="atLeast"/>
        </w:trPr>
        <w:tc>
          <w:tcPr>
            <w:tcW w:w="1958" w:type="dxa"/>
          </w:tcPr>
          <w:p>
            <w:pPr>
              <w:pStyle w:val="TableParagraph"/>
              <w:ind w:left="106"/>
              <w:rPr>
                <w:b/>
                <w:sz w:val="22"/>
              </w:rPr>
            </w:pPr>
            <w:r>
              <w:rPr>
                <w:b/>
                <w:w w:val="105"/>
                <w:sz w:val="22"/>
              </w:rPr>
              <w:t>Chanting</w:t>
            </w:r>
          </w:p>
        </w:tc>
        <w:tc>
          <w:tcPr>
            <w:tcW w:w="1172" w:type="dxa"/>
          </w:tcPr>
          <w:p>
            <w:pPr>
              <w:pStyle w:val="TableParagraph"/>
              <w:ind w:left="179"/>
              <w:rPr>
                <w:sz w:val="22"/>
              </w:rPr>
            </w:pPr>
            <w:r>
              <w:rPr>
                <w:w w:val="102"/>
                <w:sz w:val="22"/>
              </w:rPr>
              <w:t>1</w:t>
            </w:r>
          </w:p>
        </w:tc>
        <w:tc>
          <w:tcPr>
            <w:tcW w:w="1756" w:type="dxa"/>
          </w:tcPr>
          <w:p>
            <w:pPr>
              <w:pStyle w:val="TableParagraph"/>
              <w:ind w:left="360"/>
              <w:rPr>
                <w:sz w:val="22"/>
              </w:rPr>
            </w:pPr>
            <w:r>
              <w:rPr>
                <w:w w:val="105"/>
                <w:sz w:val="22"/>
              </w:rPr>
              <w:t>Cha</w:t>
            </w:r>
          </w:p>
        </w:tc>
        <w:tc>
          <w:tcPr>
            <w:tcW w:w="1101" w:type="dxa"/>
          </w:tcPr>
          <w:p>
            <w:pPr>
              <w:pStyle w:val="TableParagraph"/>
              <w:ind w:left="544"/>
              <w:rPr>
                <w:sz w:val="22"/>
              </w:rPr>
            </w:pPr>
            <w:r>
              <w:rPr>
                <w:w w:val="105"/>
                <w:sz w:val="22"/>
              </w:rPr>
              <w:t>+2</w:t>
            </w:r>
          </w:p>
        </w:tc>
      </w:tr>
      <w:tr>
        <w:trPr>
          <w:trHeight w:val="259" w:hRule="atLeast"/>
        </w:trPr>
        <w:tc>
          <w:tcPr>
            <w:tcW w:w="1958" w:type="dxa"/>
          </w:tcPr>
          <w:p>
            <w:pPr>
              <w:pStyle w:val="TableParagraph"/>
              <w:ind w:left="106"/>
              <w:rPr>
                <w:b/>
                <w:sz w:val="22"/>
              </w:rPr>
            </w:pPr>
            <w:r>
              <w:rPr>
                <w:b/>
                <w:w w:val="105"/>
                <w:sz w:val="22"/>
              </w:rPr>
              <w:t>Craft Instrument</w:t>
            </w:r>
          </w:p>
        </w:tc>
        <w:tc>
          <w:tcPr>
            <w:tcW w:w="1172" w:type="dxa"/>
          </w:tcPr>
          <w:p>
            <w:pPr>
              <w:pStyle w:val="TableParagraph"/>
              <w:ind w:left="179"/>
              <w:rPr>
                <w:sz w:val="22"/>
              </w:rPr>
            </w:pPr>
            <w:r>
              <w:rPr>
                <w:w w:val="102"/>
                <w:sz w:val="22"/>
              </w:rPr>
              <w:t>2</w:t>
            </w:r>
          </w:p>
        </w:tc>
        <w:tc>
          <w:tcPr>
            <w:tcW w:w="1756" w:type="dxa"/>
          </w:tcPr>
          <w:p>
            <w:pPr>
              <w:pStyle w:val="TableParagraph"/>
              <w:ind w:left="360"/>
              <w:rPr>
                <w:sz w:val="22"/>
              </w:rPr>
            </w:pPr>
            <w:r>
              <w:rPr>
                <w:w w:val="105"/>
                <w:sz w:val="22"/>
              </w:rPr>
              <w:t>Dex</w:t>
            </w:r>
          </w:p>
        </w:tc>
        <w:tc>
          <w:tcPr>
            <w:tcW w:w="1101" w:type="dxa"/>
          </w:tcPr>
          <w:p>
            <w:pPr>
              <w:pStyle w:val="TableParagraph"/>
              <w:ind w:left="544"/>
              <w:rPr>
                <w:sz w:val="22"/>
              </w:rPr>
            </w:pPr>
            <w:r>
              <w:rPr>
                <w:w w:val="105"/>
                <w:sz w:val="22"/>
              </w:rPr>
              <w:t>-2</w:t>
            </w:r>
          </w:p>
        </w:tc>
      </w:tr>
      <w:tr>
        <w:trPr>
          <w:trHeight w:val="254" w:hRule="atLeast"/>
        </w:trPr>
        <w:tc>
          <w:tcPr>
            <w:tcW w:w="1958" w:type="dxa"/>
          </w:tcPr>
          <w:p>
            <w:pPr>
              <w:pStyle w:val="TableParagraph"/>
              <w:spacing w:line="234" w:lineRule="exact"/>
              <w:ind w:left="106"/>
              <w:rPr>
                <w:b/>
                <w:sz w:val="22"/>
              </w:rPr>
            </w:pPr>
            <w:r>
              <w:rPr>
                <w:b/>
                <w:w w:val="105"/>
                <w:sz w:val="22"/>
              </w:rPr>
              <w:t>Crowd Working</w:t>
            </w:r>
          </w:p>
        </w:tc>
        <w:tc>
          <w:tcPr>
            <w:tcW w:w="1172" w:type="dxa"/>
          </w:tcPr>
          <w:p>
            <w:pPr>
              <w:pStyle w:val="TableParagraph"/>
              <w:spacing w:line="234" w:lineRule="exact"/>
              <w:ind w:left="179"/>
              <w:rPr>
                <w:sz w:val="22"/>
              </w:rPr>
            </w:pPr>
            <w:r>
              <w:rPr>
                <w:w w:val="102"/>
                <w:sz w:val="22"/>
              </w:rPr>
              <w:t>1</w:t>
            </w:r>
          </w:p>
        </w:tc>
        <w:tc>
          <w:tcPr>
            <w:tcW w:w="1756" w:type="dxa"/>
          </w:tcPr>
          <w:p>
            <w:pPr>
              <w:pStyle w:val="TableParagraph"/>
              <w:spacing w:line="234" w:lineRule="exact"/>
              <w:ind w:left="360"/>
              <w:rPr>
                <w:sz w:val="22"/>
              </w:rPr>
            </w:pPr>
            <w:r>
              <w:rPr>
                <w:w w:val="105"/>
                <w:sz w:val="22"/>
              </w:rPr>
              <w:t>Cha</w:t>
            </w:r>
          </w:p>
        </w:tc>
        <w:tc>
          <w:tcPr>
            <w:tcW w:w="1101" w:type="dxa"/>
          </w:tcPr>
          <w:p>
            <w:pPr>
              <w:pStyle w:val="TableParagraph"/>
              <w:spacing w:line="234" w:lineRule="exact"/>
              <w:ind w:left="544"/>
              <w:rPr>
                <w:sz w:val="22"/>
              </w:rPr>
            </w:pPr>
            <w:r>
              <w:rPr>
                <w:w w:val="105"/>
                <w:sz w:val="22"/>
              </w:rPr>
              <w:t>+0</w:t>
            </w:r>
          </w:p>
        </w:tc>
      </w:tr>
    </w:tbl>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6"/>
        <w:ind w:left="0"/>
        <w:rPr>
          <w:sz w:val="18"/>
        </w:rPr>
      </w:pPr>
    </w:p>
    <w:p>
      <w:pPr>
        <w:spacing w:before="93"/>
        <w:ind w:left="210" w:right="0" w:firstLine="0"/>
        <w:jc w:val="left"/>
        <w:rPr>
          <w:b/>
          <w:sz w:val="26"/>
        </w:rPr>
      </w:pPr>
      <w:r>
        <w:rPr>
          <w:b/>
          <w:color w:val="800080"/>
          <w:sz w:val="26"/>
        </w:rPr>
        <w:t>New Proficiencies</w:t>
      </w:r>
    </w:p>
    <w:p>
      <w:pPr>
        <w:pStyle w:val="BodyText"/>
        <w:spacing w:before="11"/>
        <w:ind w:left="0"/>
        <w:rPr>
          <w:b/>
        </w:rPr>
      </w:pPr>
    </w:p>
    <w:p>
      <w:pPr>
        <w:pStyle w:val="Heading7"/>
      </w:pPr>
      <w:bookmarkStart w:name="_TOC_250301" w:id="105"/>
      <w:bookmarkEnd w:id="105"/>
      <w:r>
        <w:rPr>
          <w:color w:val="800080"/>
          <w:w w:val="105"/>
        </w:rPr>
        <w:t>Acting</w:t>
      </w:r>
    </w:p>
    <w:p>
      <w:pPr>
        <w:pStyle w:val="BodyText"/>
        <w:spacing w:line="252" w:lineRule="exact"/>
      </w:pPr>
      <w:r>
        <w:rPr>
          <w:color w:val="800080"/>
          <w:w w:val="105"/>
        </w:rPr>
        <w:t>1 slot, Charisma -1</w:t>
      </w:r>
    </w:p>
    <w:p>
      <w:pPr>
        <w:pStyle w:val="BodyText"/>
        <w:spacing w:line="244" w:lineRule="auto" w:before="6"/>
        <w:ind w:right="219" w:firstLine="338"/>
        <w:jc w:val="both"/>
      </w:pPr>
      <w:r>
        <w:rPr>
          <w:w w:val="105"/>
        </w:rPr>
        <w:t>Acting</w:t>
      </w:r>
      <w:r>
        <w:rPr>
          <w:spacing w:val="-7"/>
          <w:w w:val="105"/>
        </w:rPr>
        <w:t> </w:t>
      </w:r>
      <w:r>
        <w:rPr>
          <w:w w:val="105"/>
        </w:rPr>
        <w:t>enables</w:t>
      </w:r>
      <w:r>
        <w:rPr>
          <w:spacing w:val="-6"/>
          <w:w w:val="105"/>
        </w:rPr>
        <w:t> </w:t>
      </w:r>
      <w:r>
        <w:rPr>
          <w:w w:val="105"/>
        </w:rPr>
        <w:t>a</w:t>
      </w:r>
      <w:r>
        <w:rPr>
          <w:spacing w:val="-7"/>
          <w:w w:val="105"/>
        </w:rPr>
        <w:t> </w:t>
      </w:r>
      <w:r>
        <w:rPr>
          <w:w w:val="105"/>
        </w:rPr>
        <w:t>character</w:t>
      </w:r>
      <w:r>
        <w:rPr>
          <w:spacing w:val="-5"/>
          <w:w w:val="105"/>
        </w:rPr>
        <w:t> </w:t>
      </w:r>
      <w:r>
        <w:rPr>
          <w:w w:val="105"/>
        </w:rPr>
        <w:t>to</w:t>
      </w:r>
      <w:r>
        <w:rPr>
          <w:spacing w:val="-6"/>
          <w:w w:val="105"/>
        </w:rPr>
        <w:t> </w:t>
      </w:r>
      <w:r>
        <w:rPr>
          <w:w w:val="105"/>
        </w:rPr>
        <w:t>skillfully</w:t>
      </w:r>
      <w:r>
        <w:rPr>
          <w:spacing w:val="-6"/>
          <w:w w:val="105"/>
        </w:rPr>
        <w:t> </w:t>
      </w:r>
      <w:r>
        <w:rPr>
          <w:w w:val="105"/>
        </w:rPr>
        <w:t>portray</w:t>
      </w:r>
      <w:r>
        <w:rPr>
          <w:spacing w:val="-7"/>
          <w:w w:val="105"/>
        </w:rPr>
        <w:t> </w:t>
      </w:r>
      <w:r>
        <w:rPr>
          <w:w w:val="105"/>
        </w:rPr>
        <w:t>various</w:t>
      </w:r>
      <w:r>
        <w:rPr>
          <w:spacing w:val="-6"/>
          <w:w w:val="105"/>
        </w:rPr>
        <w:t> </w:t>
      </w:r>
      <w:r>
        <w:rPr>
          <w:w w:val="105"/>
        </w:rPr>
        <w:t>roles.</w:t>
      </w:r>
      <w:r>
        <w:rPr>
          <w:spacing w:val="-4"/>
          <w:w w:val="105"/>
        </w:rPr>
        <w:t> </w:t>
      </w:r>
      <w:r>
        <w:rPr>
          <w:w w:val="105"/>
        </w:rPr>
        <w:t>Acting</w:t>
      </w:r>
      <w:r>
        <w:rPr>
          <w:spacing w:val="-8"/>
          <w:w w:val="105"/>
        </w:rPr>
        <w:t> </w:t>
      </w:r>
      <w:r>
        <w:rPr>
          <w:w w:val="105"/>
        </w:rPr>
        <w:t>is</w:t>
      </w:r>
      <w:r>
        <w:rPr>
          <w:spacing w:val="-5"/>
          <w:w w:val="105"/>
        </w:rPr>
        <w:t> </w:t>
      </w:r>
      <w:r>
        <w:rPr>
          <w:w w:val="105"/>
        </w:rPr>
        <w:t>most</w:t>
      </w:r>
      <w:r>
        <w:rPr>
          <w:spacing w:val="-7"/>
          <w:w w:val="105"/>
        </w:rPr>
        <w:t> </w:t>
      </w:r>
      <w:r>
        <w:rPr>
          <w:w w:val="105"/>
        </w:rPr>
        <w:t>often</w:t>
      </w:r>
      <w:r>
        <w:rPr>
          <w:spacing w:val="-6"/>
          <w:w w:val="105"/>
        </w:rPr>
        <w:t> </w:t>
      </w:r>
      <w:r>
        <w:rPr>
          <w:w w:val="105"/>
        </w:rPr>
        <w:t>used</w:t>
      </w:r>
      <w:r>
        <w:rPr>
          <w:spacing w:val="-5"/>
          <w:w w:val="105"/>
        </w:rPr>
        <w:t> </w:t>
      </w:r>
      <w:r>
        <w:rPr>
          <w:w w:val="105"/>
        </w:rPr>
        <w:t>as a form of entertainment; it can also be useful in aiding a disguise. If both acting and</w:t>
      </w:r>
      <w:r>
        <w:rPr>
          <w:spacing w:val="-39"/>
          <w:w w:val="105"/>
        </w:rPr>
        <w:t> </w:t>
      </w:r>
      <w:r>
        <w:rPr>
          <w:w w:val="105"/>
        </w:rPr>
        <w:t>disguise are</w:t>
      </w:r>
      <w:r>
        <w:rPr>
          <w:spacing w:val="-5"/>
          <w:w w:val="105"/>
        </w:rPr>
        <w:t> </w:t>
      </w:r>
      <w:r>
        <w:rPr>
          <w:w w:val="105"/>
        </w:rPr>
        <w:t>known,</w:t>
      </w:r>
      <w:r>
        <w:rPr>
          <w:spacing w:val="-4"/>
          <w:w w:val="105"/>
        </w:rPr>
        <w:t> </w:t>
      </w:r>
      <w:r>
        <w:rPr>
          <w:w w:val="105"/>
        </w:rPr>
        <w:t>the</w:t>
      </w:r>
      <w:r>
        <w:rPr>
          <w:spacing w:val="-4"/>
          <w:w w:val="105"/>
        </w:rPr>
        <w:t> </w:t>
      </w:r>
      <w:r>
        <w:rPr>
          <w:w w:val="105"/>
        </w:rPr>
        <w:t>proficiency</w:t>
      </w:r>
      <w:r>
        <w:rPr>
          <w:spacing w:val="-4"/>
          <w:w w:val="105"/>
        </w:rPr>
        <w:t> </w:t>
      </w:r>
      <w:r>
        <w:rPr>
          <w:w w:val="105"/>
        </w:rPr>
        <w:t>check</w:t>
      </w:r>
      <w:r>
        <w:rPr>
          <w:spacing w:val="-5"/>
          <w:w w:val="105"/>
        </w:rPr>
        <w:t> </w:t>
      </w:r>
      <w:r>
        <w:rPr>
          <w:w w:val="105"/>
        </w:rPr>
        <w:t>for</w:t>
      </w:r>
      <w:r>
        <w:rPr>
          <w:spacing w:val="-4"/>
          <w:w w:val="105"/>
        </w:rPr>
        <w:t> </w:t>
      </w:r>
      <w:r>
        <w:rPr>
          <w:w w:val="105"/>
        </w:rPr>
        <w:t>either</w:t>
      </w:r>
      <w:r>
        <w:rPr>
          <w:spacing w:val="-4"/>
          <w:w w:val="105"/>
        </w:rPr>
        <w:t> </w:t>
      </w:r>
      <w:r>
        <w:rPr>
          <w:w w:val="105"/>
        </w:rPr>
        <w:t>is</w:t>
      </w:r>
      <w:r>
        <w:rPr>
          <w:spacing w:val="-4"/>
          <w:w w:val="105"/>
        </w:rPr>
        <w:t> </w:t>
      </w:r>
      <w:r>
        <w:rPr>
          <w:w w:val="105"/>
        </w:rPr>
        <w:t>made</w:t>
      </w:r>
      <w:r>
        <w:rPr>
          <w:spacing w:val="-4"/>
          <w:w w:val="105"/>
        </w:rPr>
        <w:t> </w:t>
      </w:r>
      <w:r>
        <w:rPr>
          <w:w w:val="105"/>
        </w:rPr>
        <w:t>with</w:t>
      </w:r>
      <w:r>
        <w:rPr>
          <w:spacing w:val="-5"/>
          <w:w w:val="105"/>
        </w:rPr>
        <w:t> </w:t>
      </w:r>
      <w:r>
        <w:rPr>
          <w:w w:val="105"/>
        </w:rPr>
        <w:t>a</w:t>
      </w:r>
      <w:r>
        <w:rPr>
          <w:spacing w:val="-4"/>
          <w:w w:val="105"/>
        </w:rPr>
        <w:t> </w:t>
      </w:r>
      <w:r>
        <w:rPr>
          <w:w w:val="105"/>
        </w:rPr>
        <w:t>+1</w:t>
      </w:r>
      <w:r>
        <w:rPr>
          <w:spacing w:val="-4"/>
          <w:w w:val="105"/>
        </w:rPr>
        <w:t> </w:t>
      </w:r>
      <w:r>
        <w:rPr>
          <w:w w:val="105"/>
        </w:rPr>
        <w:t>bonus.</w:t>
      </w:r>
    </w:p>
    <w:p>
      <w:pPr>
        <w:pStyle w:val="BodyText"/>
        <w:spacing w:line="244" w:lineRule="auto" w:before="4"/>
        <w:ind w:right="220" w:firstLine="338"/>
        <w:jc w:val="both"/>
      </w:pPr>
      <w:r>
        <w:rPr>
          <w:w w:val="105"/>
        </w:rPr>
        <w:t>Proficiency checks are required only if the actor must portray a particularly difficult character or is attempting an "ad lib" role (</w:t>
      </w:r>
      <w:r>
        <w:rPr>
          <w:i/>
          <w:w w:val="105"/>
        </w:rPr>
        <w:t>i.e., </w:t>
      </w:r>
      <w:r>
        <w:rPr>
          <w:w w:val="105"/>
        </w:rPr>
        <w:t>a nonrehearsed role or on short notice).</w:t>
      </w:r>
    </w:p>
    <w:p>
      <w:pPr>
        <w:pStyle w:val="BodyText"/>
        <w:ind w:left="0"/>
        <w:rPr>
          <w:sz w:val="24"/>
        </w:rPr>
      </w:pPr>
    </w:p>
    <w:p>
      <w:pPr>
        <w:pStyle w:val="BodyText"/>
        <w:spacing w:before="1"/>
        <w:ind w:left="0"/>
      </w:pPr>
    </w:p>
    <w:p>
      <w:pPr>
        <w:pStyle w:val="Heading7"/>
      </w:pPr>
      <w:bookmarkStart w:name="_TOC_250300" w:id="106"/>
      <w:bookmarkEnd w:id="106"/>
      <w:r>
        <w:rPr>
          <w:color w:val="800080"/>
          <w:w w:val="105"/>
        </w:rPr>
        <w:t>Chanting</w:t>
      </w:r>
    </w:p>
    <w:p>
      <w:pPr>
        <w:pStyle w:val="ListParagraph"/>
        <w:numPr>
          <w:ilvl w:val="0"/>
          <w:numId w:val="15"/>
        </w:numPr>
        <w:tabs>
          <w:tab w:pos="380" w:val="left" w:leader="none"/>
        </w:tabs>
        <w:spacing w:line="252" w:lineRule="exact" w:before="0" w:after="0"/>
        <w:ind w:left="379" w:right="0" w:hanging="170"/>
        <w:jc w:val="left"/>
        <w:rPr>
          <w:sz w:val="22"/>
        </w:rPr>
      </w:pPr>
      <w:r>
        <w:rPr>
          <w:color w:val="800080"/>
          <w:w w:val="105"/>
          <w:sz w:val="22"/>
        </w:rPr>
        <w:t>slot, charisma</w:t>
      </w:r>
      <w:r>
        <w:rPr>
          <w:color w:val="800080"/>
          <w:spacing w:val="-5"/>
          <w:w w:val="105"/>
          <w:sz w:val="22"/>
        </w:rPr>
        <w:t> </w:t>
      </w:r>
      <w:r>
        <w:rPr>
          <w:color w:val="800080"/>
          <w:w w:val="105"/>
          <w:sz w:val="22"/>
        </w:rPr>
        <w:t>+2</w:t>
      </w:r>
    </w:p>
    <w:p>
      <w:pPr>
        <w:pStyle w:val="BodyText"/>
        <w:spacing w:before="6"/>
        <w:ind w:left="548"/>
      </w:pPr>
      <w:r>
        <w:rPr>
          <w:w w:val="105"/>
        </w:rPr>
        <w:t>The character is an accomplished chanter and can use this ability to help fellow workers or</w:t>
      </w:r>
    </w:p>
    <w:p>
      <w:pPr>
        <w:spacing w:after="0"/>
        <w:sectPr>
          <w:pgSz w:w="12240" w:h="15840"/>
          <w:pgMar w:header="0" w:footer="950" w:top="1500" w:bottom="1180" w:left="1640" w:right="1640"/>
        </w:sectPr>
      </w:pPr>
    </w:p>
    <w:p>
      <w:pPr>
        <w:pStyle w:val="BodyText"/>
        <w:spacing w:line="247" w:lineRule="auto" w:before="66"/>
        <w:ind w:left="0" w:right="217"/>
        <w:jc w:val="right"/>
      </w:pPr>
      <w:r>
        <w:rPr>
          <w:w w:val="105"/>
        </w:rPr>
        <w:t>soldiers</w:t>
      </w:r>
      <w:r>
        <w:rPr>
          <w:spacing w:val="-16"/>
          <w:w w:val="105"/>
        </w:rPr>
        <w:t> </w:t>
      </w:r>
      <w:r>
        <w:rPr>
          <w:w w:val="105"/>
        </w:rPr>
        <w:t>keep</w:t>
      </w:r>
      <w:r>
        <w:rPr>
          <w:spacing w:val="-16"/>
          <w:w w:val="105"/>
        </w:rPr>
        <w:t> </w:t>
      </w:r>
      <w:r>
        <w:rPr>
          <w:w w:val="105"/>
        </w:rPr>
        <w:t>pace.</w:t>
      </w:r>
      <w:r>
        <w:rPr>
          <w:spacing w:val="-16"/>
          <w:w w:val="105"/>
        </w:rPr>
        <w:t> </w:t>
      </w:r>
      <w:r>
        <w:rPr>
          <w:w w:val="105"/>
        </w:rPr>
        <w:t>Proficiency</w:t>
      </w:r>
      <w:r>
        <w:rPr>
          <w:spacing w:val="-17"/>
          <w:w w:val="105"/>
        </w:rPr>
        <w:t> </w:t>
      </w:r>
      <w:r>
        <w:rPr>
          <w:w w:val="105"/>
        </w:rPr>
        <w:t>checks</w:t>
      </w:r>
      <w:r>
        <w:rPr>
          <w:spacing w:val="-16"/>
          <w:w w:val="105"/>
        </w:rPr>
        <w:t> </w:t>
      </w:r>
      <w:r>
        <w:rPr>
          <w:w w:val="105"/>
        </w:rPr>
        <w:t>are</w:t>
      </w:r>
      <w:r>
        <w:rPr>
          <w:spacing w:val="-16"/>
          <w:w w:val="105"/>
        </w:rPr>
        <w:t> </w:t>
      </w:r>
      <w:r>
        <w:rPr>
          <w:w w:val="105"/>
        </w:rPr>
        <w:t>used</w:t>
      </w:r>
      <w:r>
        <w:rPr>
          <w:spacing w:val="-16"/>
          <w:w w:val="105"/>
        </w:rPr>
        <w:t> </w:t>
      </w:r>
      <w:r>
        <w:rPr>
          <w:w w:val="105"/>
        </w:rPr>
        <w:t>to</w:t>
      </w:r>
      <w:r>
        <w:rPr>
          <w:spacing w:val="-16"/>
          <w:w w:val="105"/>
        </w:rPr>
        <w:t> </w:t>
      </w:r>
      <w:r>
        <w:rPr>
          <w:w w:val="105"/>
        </w:rPr>
        <w:t>determine</w:t>
      </w:r>
      <w:r>
        <w:rPr>
          <w:spacing w:val="-16"/>
          <w:w w:val="105"/>
        </w:rPr>
        <w:t> </w:t>
      </w:r>
      <w:r>
        <w:rPr>
          <w:w w:val="105"/>
        </w:rPr>
        <w:t>the</w:t>
      </w:r>
      <w:r>
        <w:rPr>
          <w:spacing w:val="-16"/>
          <w:w w:val="105"/>
        </w:rPr>
        <w:t> </w:t>
      </w:r>
      <w:r>
        <w:rPr>
          <w:w w:val="105"/>
        </w:rPr>
        <w:t>effectiveness</w:t>
      </w:r>
      <w:r>
        <w:rPr>
          <w:spacing w:val="-16"/>
          <w:w w:val="105"/>
        </w:rPr>
        <w:t> </w:t>
      </w:r>
      <w:r>
        <w:rPr>
          <w:w w:val="105"/>
        </w:rPr>
        <w:t>of</w:t>
      </w:r>
      <w:r>
        <w:rPr>
          <w:spacing w:val="-16"/>
          <w:w w:val="105"/>
        </w:rPr>
        <w:t> </w:t>
      </w:r>
      <w:r>
        <w:rPr>
          <w:w w:val="105"/>
        </w:rPr>
        <w:t>the</w:t>
      </w:r>
      <w:r>
        <w:rPr>
          <w:spacing w:val="-16"/>
          <w:w w:val="105"/>
        </w:rPr>
        <w:t> </w:t>
      </w:r>
      <w:r>
        <w:rPr>
          <w:w w:val="105"/>
        </w:rPr>
        <w:t>chanting.</w:t>
      </w:r>
      <w:r>
        <w:rPr>
          <w:w w:val="102"/>
        </w:rPr>
        <w:t> </w:t>
      </w:r>
      <w:r>
        <w:rPr>
          <w:w w:val="105"/>
        </w:rPr>
        <w:t>On</w:t>
      </w:r>
      <w:r>
        <w:rPr>
          <w:spacing w:val="42"/>
          <w:w w:val="105"/>
        </w:rPr>
        <w:t> </w:t>
      </w:r>
      <w:r>
        <w:rPr>
          <w:w w:val="105"/>
        </w:rPr>
        <w:t>a</w:t>
      </w:r>
      <w:r>
        <w:rPr>
          <w:spacing w:val="46"/>
          <w:w w:val="105"/>
        </w:rPr>
        <w:t> </w:t>
      </w:r>
      <w:r>
        <w:rPr>
          <w:w w:val="105"/>
        </w:rPr>
        <w:t>successful</w:t>
      </w:r>
      <w:r>
        <w:rPr>
          <w:spacing w:val="47"/>
          <w:w w:val="105"/>
        </w:rPr>
        <w:t> </w:t>
      </w:r>
      <w:r>
        <w:rPr>
          <w:w w:val="105"/>
        </w:rPr>
        <w:t>proficiency</w:t>
      </w:r>
      <w:r>
        <w:rPr>
          <w:spacing w:val="41"/>
          <w:w w:val="105"/>
        </w:rPr>
        <w:t> </w:t>
      </w:r>
      <w:r>
        <w:rPr>
          <w:w w:val="105"/>
        </w:rPr>
        <w:t>check,</w:t>
      </w:r>
      <w:r>
        <w:rPr>
          <w:spacing w:val="46"/>
          <w:w w:val="105"/>
        </w:rPr>
        <w:t> </w:t>
      </w:r>
      <w:r>
        <w:rPr>
          <w:w w:val="105"/>
        </w:rPr>
        <w:t>those</w:t>
      </w:r>
      <w:r>
        <w:rPr>
          <w:spacing w:val="45"/>
          <w:w w:val="105"/>
        </w:rPr>
        <w:t> </w:t>
      </w:r>
      <w:r>
        <w:rPr>
          <w:w w:val="105"/>
        </w:rPr>
        <w:t>who</w:t>
      </w:r>
      <w:r>
        <w:rPr>
          <w:spacing w:val="44"/>
          <w:w w:val="105"/>
        </w:rPr>
        <w:t> </w:t>
      </w:r>
      <w:r>
        <w:rPr>
          <w:w w:val="105"/>
        </w:rPr>
        <w:t>can</w:t>
      </w:r>
      <w:r>
        <w:rPr>
          <w:spacing w:val="44"/>
          <w:w w:val="105"/>
        </w:rPr>
        <w:t> </w:t>
      </w:r>
      <w:r>
        <w:rPr>
          <w:w w:val="105"/>
        </w:rPr>
        <w:t>hear</w:t>
      </w:r>
      <w:r>
        <w:rPr>
          <w:spacing w:val="44"/>
          <w:w w:val="105"/>
        </w:rPr>
        <w:t> </w:t>
      </w:r>
      <w:r>
        <w:rPr>
          <w:w w:val="105"/>
        </w:rPr>
        <w:t>the</w:t>
      </w:r>
      <w:r>
        <w:rPr>
          <w:spacing w:val="44"/>
          <w:w w:val="105"/>
        </w:rPr>
        <w:t> </w:t>
      </w:r>
      <w:r>
        <w:rPr>
          <w:w w:val="105"/>
        </w:rPr>
        <w:t>chanter</w:t>
      </w:r>
      <w:r>
        <w:rPr>
          <w:spacing w:val="47"/>
          <w:w w:val="105"/>
        </w:rPr>
        <w:t> </w:t>
      </w:r>
      <w:r>
        <w:rPr>
          <w:w w:val="105"/>
        </w:rPr>
        <w:t>become</w:t>
      </w:r>
      <w:r>
        <w:rPr>
          <w:spacing w:val="44"/>
          <w:w w:val="105"/>
        </w:rPr>
        <w:t> </w:t>
      </w:r>
      <w:r>
        <w:rPr>
          <w:w w:val="105"/>
        </w:rPr>
        <w:t>slightly</w:t>
      </w:r>
      <w:r>
        <w:rPr>
          <w:w w:val="102"/>
        </w:rPr>
        <w:t> </w:t>
      </w:r>
      <w:r>
        <w:rPr>
          <w:w w:val="105"/>
        </w:rPr>
        <w:t>hypnotized</w:t>
      </w:r>
      <w:r>
        <w:rPr>
          <w:spacing w:val="-9"/>
          <w:w w:val="105"/>
        </w:rPr>
        <w:t> </w:t>
      </w:r>
      <w:r>
        <w:rPr>
          <w:w w:val="105"/>
        </w:rPr>
        <w:t>by</w:t>
      </w:r>
      <w:r>
        <w:rPr>
          <w:spacing w:val="-6"/>
          <w:w w:val="105"/>
        </w:rPr>
        <w:t> </w:t>
      </w:r>
      <w:r>
        <w:rPr>
          <w:w w:val="105"/>
        </w:rPr>
        <w:t>the</w:t>
      </w:r>
      <w:r>
        <w:rPr>
          <w:spacing w:val="-6"/>
          <w:w w:val="105"/>
        </w:rPr>
        <w:t> </w:t>
      </w:r>
      <w:r>
        <w:rPr>
          <w:w w:val="105"/>
        </w:rPr>
        <w:t>rhythmic</w:t>
      </w:r>
      <w:r>
        <w:rPr>
          <w:spacing w:val="-4"/>
          <w:w w:val="105"/>
        </w:rPr>
        <w:t> </w:t>
      </w:r>
      <w:r>
        <w:rPr>
          <w:w w:val="105"/>
        </w:rPr>
        <w:t>sound,</w:t>
      </w:r>
      <w:r>
        <w:rPr>
          <w:spacing w:val="-8"/>
          <w:w w:val="105"/>
        </w:rPr>
        <w:t> </w:t>
      </w:r>
      <w:r>
        <w:rPr>
          <w:w w:val="105"/>
        </w:rPr>
        <w:t>causing</w:t>
      </w:r>
      <w:r>
        <w:rPr>
          <w:spacing w:val="-7"/>
          <w:w w:val="105"/>
        </w:rPr>
        <w:t> </w:t>
      </w:r>
      <w:r>
        <w:rPr>
          <w:w w:val="105"/>
        </w:rPr>
        <w:t>the</w:t>
      </w:r>
      <w:r>
        <w:rPr>
          <w:spacing w:val="-5"/>
          <w:w w:val="105"/>
        </w:rPr>
        <w:t> </w:t>
      </w:r>
      <w:r>
        <w:rPr>
          <w:w w:val="105"/>
        </w:rPr>
        <w:t>time</w:t>
      </w:r>
      <w:r>
        <w:rPr>
          <w:spacing w:val="-6"/>
          <w:w w:val="105"/>
        </w:rPr>
        <w:t> </w:t>
      </w:r>
      <w:r>
        <w:rPr>
          <w:w w:val="105"/>
        </w:rPr>
        <w:t>spent</w:t>
      </w:r>
      <w:r>
        <w:rPr>
          <w:spacing w:val="-5"/>
          <w:w w:val="105"/>
        </w:rPr>
        <w:t> </w:t>
      </w:r>
      <w:r>
        <w:rPr>
          <w:w w:val="105"/>
        </w:rPr>
        <w:t>on</w:t>
      </w:r>
      <w:r>
        <w:rPr>
          <w:spacing w:val="-9"/>
          <w:w w:val="105"/>
        </w:rPr>
        <w:t> </w:t>
      </w:r>
      <w:r>
        <w:rPr>
          <w:w w:val="105"/>
        </w:rPr>
        <w:t>arduous,</w:t>
      </w:r>
      <w:r>
        <w:rPr>
          <w:spacing w:val="-5"/>
          <w:w w:val="105"/>
        </w:rPr>
        <w:t> </w:t>
      </w:r>
      <w:r>
        <w:rPr>
          <w:w w:val="105"/>
        </w:rPr>
        <w:t>repetitive</w:t>
      </w:r>
      <w:r>
        <w:rPr>
          <w:spacing w:val="-8"/>
          <w:w w:val="105"/>
        </w:rPr>
        <w:t> </w:t>
      </w:r>
      <w:r>
        <w:rPr>
          <w:w w:val="105"/>
        </w:rPr>
        <w:t>tasks</w:t>
      </w:r>
      <w:r>
        <w:rPr>
          <w:spacing w:val="-4"/>
          <w:w w:val="105"/>
        </w:rPr>
        <w:t> </w:t>
      </w:r>
      <w:r>
        <w:rPr>
          <w:w w:val="105"/>
        </w:rPr>
        <w:t>to</w:t>
      </w:r>
      <w:r>
        <w:rPr>
          <w:spacing w:val="-7"/>
          <w:w w:val="105"/>
        </w:rPr>
        <w:t> </w:t>
      </w:r>
      <w:r>
        <w:rPr>
          <w:w w:val="105"/>
        </w:rPr>
        <w:t>pass</w:t>
      </w:r>
      <w:r>
        <w:rPr>
          <w:w w:val="102"/>
        </w:rPr>
        <w:t> </w:t>
      </w:r>
      <w:r>
        <w:rPr>
          <w:w w:val="105"/>
        </w:rPr>
        <w:t>quickly. The DM can, at his option, adjust results for forced marching, rowing, digging,</w:t>
      </w:r>
      <w:r>
        <w:rPr>
          <w:spacing w:val="10"/>
          <w:w w:val="105"/>
        </w:rPr>
        <w:t> </w:t>
      </w:r>
      <w:r>
        <w:rPr>
          <w:w w:val="105"/>
        </w:rPr>
        <w:t>and</w:t>
      </w:r>
    </w:p>
    <w:p>
      <w:pPr>
        <w:pStyle w:val="BodyText"/>
        <w:spacing w:line="250" w:lineRule="exact"/>
        <w:jc w:val="both"/>
      </w:pPr>
      <w:r>
        <w:rPr>
          <w:w w:val="105"/>
        </w:rPr>
        <w:t>other such tasks accordingly.</w:t>
      </w:r>
    </w:p>
    <w:p>
      <w:pPr>
        <w:pStyle w:val="BodyText"/>
        <w:ind w:left="0"/>
        <w:rPr>
          <w:sz w:val="24"/>
        </w:rPr>
      </w:pPr>
    </w:p>
    <w:p>
      <w:pPr>
        <w:pStyle w:val="BodyText"/>
        <w:spacing w:before="2"/>
        <w:ind w:left="0"/>
      </w:pPr>
    </w:p>
    <w:p>
      <w:pPr>
        <w:pStyle w:val="Heading7"/>
        <w:jc w:val="both"/>
      </w:pPr>
      <w:bookmarkStart w:name="_TOC_250299" w:id="107"/>
      <w:bookmarkEnd w:id="107"/>
      <w:r>
        <w:rPr>
          <w:color w:val="800080"/>
          <w:w w:val="105"/>
        </w:rPr>
        <w:t>Craft Instrument</w:t>
      </w:r>
    </w:p>
    <w:p>
      <w:pPr>
        <w:pStyle w:val="ListParagraph"/>
        <w:numPr>
          <w:ilvl w:val="0"/>
          <w:numId w:val="15"/>
        </w:numPr>
        <w:tabs>
          <w:tab w:pos="380" w:val="left" w:leader="none"/>
        </w:tabs>
        <w:spacing w:line="252" w:lineRule="exact" w:before="0" w:after="0"/>
        <w:ind w:left="379" w:right="0" w:hanging="170"/>
        <w:jc w:val="both"/>
        <w:rPr>
          <w:sz w:val="22"/>
        </w:rPr>
      </w:pPr>
      <w:r>
        <w:rPr>
          <w:color w:val="800080"/>
          <w:w w:val="105"/>
          <w:sz w:val="22"/>
        </w:rPr>
        <w:t>slots, dexterity</w:t>
      </w:r>
      <w:r>
        <w:rPr>
          <w:color w:val="800080"/>
          <w:spacing w:val="-5"/>
          <w:w w:val="105"/>
          <w:sz w:val="22"/>
        </w:rPr>
        <w:t> </w:t>
      </w:r>
      <w:r>
        <w:rPr>
          <w:color w:val="800080"/>
          <w:w w:val="105"/>
          <w:sz w:val="22"/>
        </w:rPr>
        <w:t>-2</w:t>
      </w:r>
    </w:p>
    <w:p>
      <w:pPr>
        <w:pStyle w:val="BodyText"/>
        <w:spacing w:line="244" w:lineRule="auto" w:before="7"/>
        <w:ind w:right="219" w:firstLine="338"/>
        <w:jc w:val="both"/>
      </w:pPr>
      <w:r>
        <w:rPr>
          <w:w w:val="105"/>
        </w:rPr>
        <w:t>Those who take this proficiency must specify whether they are skilled at crafting wind, stringed, percussion, or keyboard instruments. It takes an additional proficiency slot to gain one of the other skills. Three additional slots allow the character to take the title "master craftsman" as he is able to craft instruments of all forms.</w:t>
      </w:r>
    </w:p>
    <w:p>
      <w:pPr>
        <w:pStyle w:val="BodyText"/>
        <w:spacing w:line="244" w:lineRule="auto" w:before="7"/>
        <w:ind w:right="218" w:firstLine="338"/>
        <w:jc w:val="both"/>
      </w:pPr>
      <w:r>
        <w:rPr>
          <w:w w:val="105"/>
        </w:rPr>
        <w:t>A craftsman must buy materials equal to a quarter of the instrument's sale value. It then takes 1d6 days to craft a wind or percussion instrument, 2d8 days to form a stringed instrument, and 3d10 days to create a keyboard instrument. These times assume that the craftsman is spending 10 hours a day working on the instrument. If craftsman tools (cost 25 gp, weight 5 pounds) are not available, all times are doubled.</w:t>
      </w:r>
    </w:p>
    <w:p>
      <w:pPr>
        <w:pStyle w:val="BodyText"/>
        <w:spacing w:line="244" w:lineRule="auto" w:before="5"/>
        <w:ind w:right="220" w:firstLine="338"/>
        <w:jc w:val="both"/>
      </w:pPr>
      <w:r>
        <w:rPr>
          <w:w w:val="105"/>
        </w:rPr>
        <w:t>The</w:t>
      </w:r>
      <w:r>
        <w:rPr>
          <w:spacing w:val="-5"/>
          <w:w w:val="105"/>
        </w:rPr>
        <w:t> </w:t>
      </w:r>
      <w:r>
        <w:rPr>
          <w:w w:val="105"/>
        </w:rPr>
        <w:t>quality</w:t>
      </w:r>
      <w:r>
        <w:rPr>
          <w:spacing w:val="-5"/>
          <w:w w:val="105"/>
        </w:rPr>
        <w:t> </w:t>
      </w:r>
      <w:r>
        <w:rPr>
          <w:w w:val="105"/>
        </w:rPr>
        <w:t>of</w:t>
      </w:r>
      <w:r>
        <w:rPr>
          <w:spacing w:val="-4"/>
          <w:w w:val="105"/>
        </w:rPr>
        <w:t> </w:t>
      </w:r>
      <w:r>
        <w:rPr>
          <w:w w:val="105"/>
        </w:rPr>
        <w:t>an</w:t>
      </w:r>
      <w:r>
        <w:rPr>
          <w:spacing w:val="-3"/>
          <w:w w:val="105"/>
        </w:rPr>
        <w:t> </w:t>
      </w:r>
      <w:r>
        <w:rPr>
          <w:w w:val="105"/>
        </w:rPr>
        <w:t>instrument</w:t>
      </w:r>
      <w:r>
        <w:rPr>
          <w:spacing w:val="-6"/>
          <w:w w:val="105"/>
        </w:rPr>
        <w:t> </w:t>
      </w:r>
      <w:r>
        <w:rPr>
          <w:w w:val="105"/>
        </w:rPr>
        <w:t>is</w:t>
      </w:r>
      <w:r>
        <w:rPr>
          <w:spacing w:val="-3"/>
          <w:w w:val="105"/>
        </w:rPr>
        <w:t> </w:t>
      </w:r>
      <w:r>
        <w:rPr>
          <w:w w:val="105"/>
        </w:rPr>
        <w:t>determined</w:t>
      </w:r>
      <w:r>
        <w:rPr>
          <w:spacing w:val="-6"/>
          <w:w w:val="105"/>
        </w:rPr>
        <w:t> </w:t>
      </w:r>
      <w:r>
        <w:rPr>
          <w:w w:val="105"/>
        </w:rPr>
        <w:t>by</w:t>
      </w:r>
      <w:r>
        <w:rPr>
          <w:spacing w:val="-7"/>
          <w:w w:val="105"/>
        </w:rPr>
        <w:t> </w:t>
      </w:r>
      <w:r>
        <w:rPr>
          <w:w w:val="105"/>
        </w:rPr>
        <w:t>a</w:t>
      </w:r>
      <w:r>
        <w:rPr>
          <w:spacing w:val="-1"/>
          <w:w w:val="105"/>
        </w:rPr>
        <w:t> </w:t>
      </w:r>
      <w:r>
        <w:rPr>
          <w:w w:val="105"/>
        </w:rPr>
        <w:t>final</w:t>
      </w:r>
      <w:r>
        <w:rPr>
          <w:spacing w:val="-4"/>
          <w:w w:val="105"/>
        </w:rPr>
        <w:t> </w:t>
      </w:r>
      <w:r>
        <w:rPr>
          <w:w w:val="105"/>
        </w:rPr>
        <w:t>proficiency</w:t>
      </w:r>
      <w:r>
        <w:rPr>
          <w:spacing w:val="-6"/>
          <w:w w:val="105"/>
        </w:rPr>
        <w:t> </w:t>
      </w:r>
      <w:r>
        <w:rPr>
          <w:w w:val="105"/>
        </w:rPr>
        <w:t>check.</w:t>
      </w:r>
      <w:r>
        <w:rPr>
          <w:spacing w:val="-3"/>
          <w:w w:val="105"/>
        </w:rPr>
        <w:t> </w:t>
      </w:r>
      <w:r>
        <w:rPr>
          <w:w w:val="105"/>
        </w:rPr>
        <w:t>Failure</w:t>
      </w:r>
      <w:r>
        <w:rPr>
          <w:spacing w:val="-4"/>
          <w:w w:val="105"/>
        </w:rPr>
        <w:t> </w:t>
      </w:r>
      <w:r>
        <w:rPr>
          <w:w w:val="105"/>
        </w:rPr>
        <w:t>results</w:t>
      </w:r>
      <w:r>
        <w:rPr>
          <w:spacing w:val="-5"/>
          <w:w w:val="105"/>
        </w:rPr>
        <w:t> </w:t>
      </w:r>
      <w:r>
        <w:rPr>
          <w:w w:val="105"/>
        </w:rPr>
        <w:t>in an</w:t>
      </w:r>
      <w:r>
        <w:rPr>
          <w:spacing w:val="-15"/>
          <w:w w:val="105"/>
        </w:rPr>
        <w:t> </w:t>
      </w:r>
      <w:r>
        <w:rPr>
          <w:w w:val="105"/>
        </w:rPr>
        <w:t>instrument</w:t>
      </w:r>
      <w:r>
        <w:rPr>
          <w:spacing w:val="-15"/>
          <w:w w:val="105"/>
        </w:rPr>
        <w:t> </w:t>
      </w:r>
      <w:r>
        <w:rPr>
          <w:w w:val="105"/>
        </w:rPr>
        <w:t>of</w:t>
      </w:r>
      <w:r>
        <w:rPr>
          <w:spacing w:val="-14"/>
          <w:w w:val="105"/>
        </w:rPr>
        <w:t> </w:t>
      </w:r>
      <w:r>
        <w:rPr>
          <w:w w:val="105"/>
        </w:rPr>
        <w:t>poor</w:t>
      </w:r>
      <w:r>
        <w:rPr>
          <w:spacing w:val="-15"/>
          <w:w w:val="105"/>
        </w:rPr>
        <w:t> </w:t>
      </w:r>
      <w:r>
        <w:rPr>
          <w:w w:val="105"/>
        </w:rPr>
        <w:t>quality,</w:t>
      </w:r>
      <w:r>
        <w:rPr>
          <w:spacing w:val="-14"/>
          <w:w w:val="105"/>
        </w:rPr>
        <w:t> </w:t>
      </w:r>
      <w:r>
        <w:rPr>
          <w:w w:val="105"/>
        </w:rPr>
        <w:t>while</w:t>
      </w:r>
      <w:r>
        <w:rPr>
          <w:spacing w:val="-15"/>
          <w:w w:val="105"/>
        </w:rPr>
        <w:t> </w:t>
      </w:r>
      <w:r>
        <w:rPr>
          <w:w w:val="105"/>
        </w:rPr>
        <w:t>success</w:t>
      </w:r>
      <w:r>
        <w:rPr>
          <w:spacing w:val="-14"/>
          <w:w w:val="105"/>
        </w:rPr>
        <w:t> </w:t>
      </w:r>
      <w:r>
        <w:rPr>
          <w:w w:val="105"/>
        </w:rPr>
        <w:t>indicates</w:t>
      </w:r>
      <w:r>
        <w:rPr>
          <w:spacing w:val="-15"/>
          <w:w w:val="105"/>
        </w:rPr>
        <w:t> </w:t>
      </w:r>
      <w:r>
        <w:rPr>
          <w:w w:val="105"/>
        </w:rPr>
        <w:t>good</w:t>
      </w:r>
      <w:r>
        <w:rPr>
          <w:spacing w:val="-14"/>
          <w:w w:val="105"/>
        </w:rPr>
        <w:t> </w:t>
      </w:r>
      <w:r>
        <w:rPr>
          <w:w w:val="105"/>
        </w:rPr>
        <w:t>quality.</w:t>
      </w:r>
      <w:r>
        <w:rPr>
          <w:spacing w:val="-15"/>
          <w:w w:val="105"/>
        </w:rPr>
        <w:t> </w:t>
      </w:r>
      <w:r>
        <w:rPr>
          <w:w w:val="105"/>
        </w:rPr>
        <w:t>A</w:t>
      </w:r>
      <w:r>
        <w:rPr>
          <w:spacing w:val="-14"/>
          <w:w w:val="105"/>
        </w:rPr>
        <w:t> </w:t>
      </w:r>
      <w:r>
        <w:rPr>
          <w:w w:val="105"/>
        </w:rPr>
        <w:t>natural</w:t>
      </w:r>
      <w:r>
        <w:rPr>
          <w:spacing w:val="-15"/>
          <w:w w:val="105"/>
        </w:rPr>
        <w:t> </w:t>
      </w:r>
      <w:r>
        <w:rPr>
          <w:w w:val="105"/>
        </w:rPr>
        <w:t>20</w:t>
      </w:r>
      <w:r>
        <w:rPr>
          <w:spacing w:val="-14"/>
          <w:w w:val="105"/>
        </w:rPr>
        <w:t> </w:t>
      </w:r>
      <w:r>
        <w:rPr>
          <w:w w:val="105"/>
        </w:rPr>
        <w:t>indicates</w:t>
      </w:r>
      <w:r>
        <w:rPr>
          <w:spacing w:val="-15"/>
          <w:w w:val="105"/>
        </w:rPr>
        <w:t> </w:t>
      </w:r>
      <w:r>
        <w:rPr>
          <w:w w:val="105"/>
        </w:rPr>
        <w:t>that the instrument is nonfunctional, while a natural 1 results in a masterpiece worth twice the normal</w:t>
      </w:r>
      <w:r>
        <w:rPr>
          <w:spacing w:val="-2"/>
          <w:w w:val="105"/>
        </w:rPr>
        <w:t> </w:t>
      </w:r>
      <w:r>
        <w:rPr>
          <w:w w:val="105"/>
        </w:rPr>
        <w:t>value.</w:t>
      </w:r>
    </w:p>
    <w:p>
      <w:pPr>
        <w:pStyle w:val="BodyText"/>
        <w:spacing w:line="247" w:lineRule="auto" w:before="5"/>
        <w:ind w:right="220" w:firstLine="338"/>
        <w:jc w:val="both"/>
      </w:pPr>
      <w:r>
        <w:rPr>
          <w:w w:val="105"/>
        </w:rPr>
        <w:t>Simple repairs take only 1d4 hours and require no proficiency check unless the proper tools are not available. However, repairing severe damage requires 1d8 hours and a check is mandatory for success.</w:t>
      </w:r>
    </w:p>
    <w:p>
      <w:pPr>
        <w:pStyle w:val="BodyText"/>
        <w:ind w:left="0"/>
        <w:rPr>
          <w:sz w:val="24"/>
        </w:rPr>
      </w:pPr>
    </w:p>
    <w:p>
      <w:pPr>
        <w:pStyle w:val="BodyText"/>
        <w:spacing w:before="6"/>
        <w:ind w:left="0"/>
        <w:rPr>
          <w:sz w:val="21"/>
        </w:rPr>
      </w:pPr>
    </w:p>
    <w:p>
      <w:pPr>
        <w:pStyle w:val="Heading7"/>
        <w:spacing w:before="1"/>
        <w:jc w:val="both"/>
      </w:pPr>
      <w:bookmarkStart w:name="_TOC_250298" w:id="108"/>
      <w:bookmarkEnd w:id="108"/>
      <w:r>
        <w:rPr>
          <w:color w:val="800080"/>
          <w:w w:val="105"/>
        </w:rPr>
        <w:t>Crowd Working</w:t>
      </w:r>
    </w:p>
    <w:p>
      <w:pPr>
        <w:pStyle w:val="BodyText"/>
        <w:spacing w:line="252" w:lineRule="exact"/>
        <w:jc w:val="both"/>
      </w:pPr>
      <w:r>
        <w:rPr>
          <w:color w:val="800080"/>
          <w:w w:val="105"/>
        </w:rPr>
        <w:t>1 slot, charisma</w:t>
      </w:r>
    </w:p>
    <w:p>
      <w:pPr>
        <w:pStyle w:val="BodyText"/>
        <w:spacing w:line="244" w:lineRule="auto" w:before="6"/>
        <w:ind w:right="219" w:firstLine="338"/>
        <w:jc w:val="both"/>
      </w:pPr>
      <w:r>
        <w:rPr>
          <w:w w:val="105"/>
        </w:rPr>
        <w:t>Almost every bard is familiar with the ways of a crowd. However, those who take</w:t>
      </w:r>
      <w:r>
        <w:rPr>
          <w:spacing w:val="-23"/>
          <w:w w:val="105"/>
        </w:rPr>
        <w:t> </w:t>
      </w:r>
      <w:r>
        <w:rPr>
          <w:w w:val="105"/>
        </w:rPr>
        <w:t>crowd working learn all the tricks of the trade. Such bards are skilled at observing crowds and adjusting their performances</w:t>
      </w:r>
      <w:r>
        <w:rPr>
          <w:spacing w:val="-9"/>
          <w:w w:val="105"/>
        </w:rPr>
        <w:t> </w:t>
      </w:r>
      <w:r>
        <w:rPr>
          <w:w w:val="105"/>
        </w:rPr>
        <w:t>accordingly.</w:t>
      </w:r>
    </w:p>
    <w:p>
      <w:pPr>
        <w:pStyle w:val="BodyText"/>
        <w:spacing w:line="247" w:lineRule="auto" w:before="3"/>
        <w:ind w:right="217" w:firstLine="338"/>
        <w:jc w:val="both"/>
      </w:pPr>
      <w:r>
        <w:rPr>
          <w:w w:val="105"/>
        </w:rPr>
        <w:t>Any bard who is using a special ability to adjust the encounter reactions of a crowd</w:t>
      </w:r>
      <w:r>
        <w:rPr>
          <w:spacing w:val="-33"/>
          <w:w w:val="105"/>
        </w:rPr>
        <w:t> </w:t>
      </w:r>
      <w:r>
        <w:rPr>
          <w:w w:val="105"/>
        </w:rPr>
        <w:t>(</w:t>
      </w:r>
      <w:r>
        <w:rPr>
          <w:i/>
          <w:w w:val="105"/>
        </w:rPr>
        <w:t>e.g., </w:t>
      </w:r>
      <w:r>
        <w:rPr>
          <w:w w:val="105"/>
        </w:rPr>
        <w:t>influence</w:t>
      </w:r>
      <w:r>
        <w:rPr>
          <w:spacing w:val="-7"/>
          <w:w w:val="105"/>
        </w:rPr>
        <w:t> </w:t>
      </w:r>
      <w:r>
        <w:rPr>
          <w:w w:val="105"/>
        </w:rPr>
        <w:t>reactions)</w:t>
      </w:r>
      <w:r>
        <w:rPr>
          <w:spacing w:val="-10"/>
          <w:w w:val="105"/>
        </w:rPr>
        <w:t> </w:t>
      </w:r>
      <w:r>
        <w:rPr>
          <w:w w:val="105"/>
        </w:rPr>
        <w:t>can</w:t>
      </w:r>
      <w:r>
        <w:rPr>
          <w:spacing w:val="-8"/>
          <w:w w:val="105"/>
        </w:rPr>
        <w:t> </w:t>
      </w:r>
      <w:r>
        <w:rPr>
          <w:w w:val="105"/>
        </w:rPr>
        <w:t>make</w:t>
      </w:r>
      <w:r>
        <w:rPr>
          <w:spacing w:val="-9"/>
          <w:w w:val="105"/>
        </w:rPr>
        <w:t> </w:t>
      </w:r>
      <w:r>
        <w:rPr>
          <w:w w:val="105"/>
        </w:rPr>
        <w:t>a</w:t>
      </w:r>
      <w:r>
        <w:rPr>
          <w:spacing w:val="-7"/>
          <w:w w:val="105"/>
        </w:rPr>
        <w:t> </w:t>
      </w:r>
      <w:r>
        <w:rPr>
          <w:w w:val="105"/>
        </w:rPr>
        <w:t>crowd</w:t>
      </w:r>
      <w:r>
        <w:rPr>
          <w:spacing w:val="-9"/>
          <w:w w:val="105"/>
        </w:rPr>
        <w:t> </w:t>
      </w:r>
      <w:r>
        <w:rPr>
          <w:w w:val="105"/>
        </w:rPr>
        <w:t>working</w:t>
      </w:r>
      <w:r>
        <w:rPr>
          <w:spacing w:val="-8"/>
          <w:w w:val="105"/>
        </w:rPr>
        <w:t> </w:t>
      </w:r>
      <w:r>
        <w:rPr>
          <w:w w:val="105"/>
        </w:rPr>
        <w:t>proficiency</w:t>
      </w:r>
      <w:r>
        <w:rPr>
          <w:spacing w:val="-8"/>
          <w:w w:val="105"/>
        </w:rPr>
        <w:t> </w:t>
      </w:r>
      <w:r>
        <w:rPr>
          <w:w w:val="105"/>
        </w:rPr>
        <w:t>check.</w:t>
      </w:r>
      <w:r>
        <w:rPr>
          <w:spacing w:val="-7"/>
          <w:w w:val="105"/>
        </w:rPr>
        <w:t> </w:t>
      </w:r>
      <w:r>
        <w:rPr>
          <w:w w:val="105"/>
        </w:rPr>
        <w:t>If</w:t>
      </w:r>
      <w:r>
        <w:rPr>
          <w:spacing w:val="-7"/>
          <w:w w:val="105"/>
        </w:rPr>
        <w:t> </w:t>
      </w:r>
      <w:r>
        <w:rPr>
          <w:w w:val="105"/>
        </w:rPr>
        <w:t>this</w:t>
      </w:r>
      <w:r>
        <w:rPr>
          <w:spacing w:val="-9"/>
          <w:w w:val="105"/>
        </w:rPr>
        <w:t> </w:t>
      </w:r>
      <w:r>
        <w:rPr>
          <w:w w:val="105"/>
        </w:rPr>
        <w:t>check</w:t>
      </w:r>
      <w:r>
        <w:rPr>
          <w:spacing w:val="-7"/>
          <w:w w:val="105"/>
        </w:rPr>
        <w:t> </w:t>
      </w:r>
      <w:r>
        <w:rPr>
          <w:w w:val="105"/>
        </w:rPr>
        <w:t>is</w:t>
      </w:r>
      <w:r>
        <w:rPr>
          <w:spacing w:val="-9"/>
          <w:w w:val="105"/>
        </w:rPr>
        <w:t> </w:t>
      </w:r>
      <w:r>
        <w:rPr>
          <w:w w:val="105"/>
        </w:rPr>
        <w:t>successful, the</w:t>
      </w:r>
      <w:r>
        <w:rPr>
          <w:spacing w:val="-7"/>
          <w:w w:val="105"/>
        </w:rPr>
        <w:t> </w:t>
      </w:r>
      <w:r>
        <w:rPr>
          <w:w w:val="105"/>
        </w:rPr>
        <w:t>bard</w:t>
      </w:r>
      <w:r>
        <w:rPr>
          <w:spacing w:val="-7"/>
          <w:w w:val="105"/>
        </w:rPr>
        <w:t> </w:t>
      </w:r>
      <w:r>
        <w:rPr>
          <w:w w:val="105"/>
        </w:rPr>
        <w:t>can</w:t>
      </w:r>
      <w:r>
        <w:rPr>
          <w:spacing w:val="-6"/>
          <w:w w:val="105"/>
        </w:rPr>
        <w:t> </w:t>
      </w:r>
      <w:r>
        <w:rPr>
          <w:w w:val="105"/>
        </w:rPr>
        <w:t>alter</w:t>
      </w:r>
      <w:r>
        <w:rPr>
          <w:spacing w:val="-7"/>
          <w:w w:val="105"/>
        </w:rPr>
        <w:t> </w:t>
      </w:r>
      <w:r>
        <w:rPr>
          <w:w w:val="105"/>
        </w:rPr>
        <w:t>the</w:t>
      </w:r>
      <w:r>
        <w:rPr>
          <w:spacing w:val="-7"/>
          <w:w w:val="105"/>
        </w:rPr>
        <w:t> </w:t>
      </w:r>
      <w:r>
        <w:rPr>
          <w:w w:val="105"/>
        </w:rPr>
        <w:t>reactions</w:t>
      </w:r>
      <w:r>
        <w:rPr>
          <w:spacing w:val="-6"/>
          <w:w w:val="105"/>
        </w:rPr>
        <w:t> </w:t>
      </w:r>
      <w:r>
        <w:rPr>
          <w:w w:val="105"/>
        </w:rPr>
        <w:t>of</w:t>
      </w:r>
      <w:r>
        <w:rPr>
          <w:spacing w:val="-7"/>
          <w:w w:val="105"/>
        </w:rPr>
        <w:t> </w:t>
      </w:r>
      <w:r>
        <w:rPr>
          <w:w w:val="105"/>
        </w:rPr>
        <w:t>the</w:t>
      </w:r>
      <w:r>
        <w:rPr>
          <w:spacing w:val="-6"/>
          <w:w w:val="105"/>
        </w:rPr>
        <w:t> </w:t>
      </w:r>
      <w:r>
        <w:rPr>
          <w:w w:val="105"/>
        </w:rPr>
        <w:t>crowd</w:t>
      </w:r>
      <w:r>
        <w:rPr>
          <w:spacing w:val="-7"/>
          <w:w w:val="105"/>
        </w:rPr>
        <w:t> </w:t>
      </w:r>
      <w:r>
        <w:rPr>
          <w:w w:val="105"/>
        </w:rPr>
        <w:t>by</w:t>
      </w:r>
      <w:r>
        <w:rPr>
          <w:spacing w:val="-7"/>
          <w:w w:val="105"/>
        </w:rPr>
        <w:t> </w:t>
      </w:r>
      <w:r>
        <w:rPr>
          <w:w w:val="105"/>
        </w:rPr>
        <w:t>two</w:t>
      </w:r>
      <w:r>
        <w:rPr>
          <w:spacing w:val="-6"/>
          <w:w w:val="105"/>
        </w:rPr>
        <w:t> </w:t>
      </w:r>
      <w:r>
        <w:rPr>
          <w:w w:val="105"/>
        </w:rPr>
        <w:t>levels</w:t>
      </w:r>
      <w:r>
        <w:rPr>
          <w:spacing w:val="-7"/>
          <w:w w:val="105"/>
        </w:rPr>
        <w:t> </w:t>
      </w:r>
      <w:r>
        <w:rPr>
          <w:w w:val="105"/>
        </w:rPr>
        <w:t>instead</w:t>
      </w:r>
      <w:r>
        <w:rPr>
          <w:spacing w:val="-7"/>
          <w:w w:val="105"/>
        </w:rPr>
        <w:t> </w:t>
      </w:r>
      <w:r>
        <w:rPr>
          <w:w w:val="105"/>
        </w:rPr>
        <w:t>of</w:t>
      </w:r>
      <w:r>
        <w:rPr>
          <w:spacing w:val="-6"/>
          <w:w w:val="105"/>
        </w:rPr>
        <w:t> </w:t>
      </w:r>
      <w:r>
        <w:rPr>
          <w:w w:val="105"/>
        </w:rPr>
        <w:t>the</w:t>
      </w:r>
      <w:r>
        <w:rPr>
          <w:spacing w:val="-7"/>
          <w:w w:val="105"/>
        </w:rPr>
        <w:t> </w:t>
      </w:r>
      <w:r>
        <w:rPr>
          <w:w w:val="105"/>
        </w:rPr>
        <w:t>typical</w:t>
      </w:r>
      <w:r>
        <w:rPr>
          <w:spacing w:val="-6"/>
          <w:w w:val="105"/>
        </w:rPr>
        <w:t> </w:t>
      </w:r>
      <w:r>
        <w:rPr>
          <w:w w:val="105"/>
        </w:rPr>
        <w:t>one.</w:t>
      </w:r>
    </w:p>
    <w:p>
      <w:pPr>
        <w:pStyle w:val="BodyText"/>
        <w:spacing w:line="244" w:lineRule="auto"/>
        <w:ind w:right="220" w:firstLine="338"/>
        <w:jc w:val="both"/>
      </w:pPr>
      <w:r>
        <w:rPr>
          <w:w w:val="105"/>
        </w:rPr>
        <w:t>If the bard or his group is soliciting money from a crowd, a successful proficiency check indicates</w:t>
      </w:r>
      <w:r>
        <w:rPr>
          <w:spacing w:val="-15"/>
          <w:w w:val="105"/>
        </w:rPr>
        <w:t> </w:t>
      </w:r>
      <w:r>
        <w:rPr>
          <w:w w:val="105"/>
        </w:rPr>
        <w:t>that</w:t>
      </w:r>
      <w:r>
        <w:rPr>
          <w:spacing w:val="-14"/>
          <w:w w:val="105"/>
        </w:rPr>
        <w:t> </w:t>
      </w:r>
      <w:r>
        <w:rPr>
          <w:w w:val="105"/>
        </w:rPr>
        <w:t>the</w:t>
      </w:r>
      <w:r>
        <w:rPr>
          <w:spacing w:val="-15"/>
          <w:w w:val="105"/>
        </w:rPr>
        <w:t> </w:t>
      </w:r>
      <w:r>
        <w:rPr>
          <w:w w:val="105"/>
        </w:rPr>
        <w:t>bard</w:t>
      </w:r>
      <w:r>
        <w:rPr>
          <w:spacing w:val="-14"/>
          <w:w w:val="105"/>
        </w:rPr>
        <w:t> </w:t>
      </w:r>
      <w:r>
        <w:rPr>
          <w:w w:val="105"/>
        </w:rPr>
        <w:t>is</w:t>
      </w:r>
      <w:r>
        <w:rPr>
          <w:spacing w:val="-14"/>
          <w:w w:val="105"/>
        </w:rPr>
        <w:t> </w:t>
      </w:r>
      <w:r>
        <w:rPr>
          <w:w w:val="105"/>
        </w:rPr>
        <w:t>particularly</w:t>
      </w:r>
      <w:r>
        <w:rPr>
          <w:spacing w:val="-15"/>
          <w:w w:val="105"/>
        </w:rPr>
        <w:t> </w:t>
      </w:r>
      <w:r>
        <w:rPr>
          <w:w w:val="105"/>
        </w:rPr>
        <w:t>appealing</w:t>
      </w:r>
      <w:r>
        <w:rPr>
          <w:spacing w:val="-14"/>
          <w:w w:val="105"/>
        </w:rPr>
        <w:t> </w:t>
      </w:r>
      <w:r>
        <w:rPr>
          <w:w w:val="105"/>
        </w:rPr>
        <w:t>and</w:t>
      </w:r>
      <w:r>
        <w:rPr>
          <w:spacing w:val="-15"/>
          <w:w w:val="105"/>
        </w:rPr>
        <w:t> </w:t>
      </w:r>
      <w:r>
        <w:rPr>
          <w:w w:val="105"/>
        </w:rPr>
        <w:t>the</w:t>
      </w:r>
      <w:r>
        <w:rPr>
          <w:spacing w:val="-10"/>
          <w:w w:val="105"/>
        </w:rPr>
        <w:t> </w:t>
      </w:r>
      <w:r>
        <w:rPr>
          <w:w w:val="105"/>
        </w:rPr>
        <w:t>crowd</w:t>
      </w:r>
      <w:r>
        <w:rPr>
          <w:spacing w:val="-14"/>
          <w:w w:val="105"/>
        </w:rPr>
        <w:t> </w:t>
      </w:r>
      <w:r>
        <w:rPr>
          <w:w w:val="105"/>
        </w:rPr>
        <w:t>willingly</w:t>
      </w:r>
      <w:r>
        <w:rPr>
          <w:spacing w:val="-15"/>
          <w:w w:val="105"/>
        </w:rPr>
        <w:t> </w:t>
      </w:r>
      <w:r>
        <w:rPr>
          <w:w w:val="105"/>
        </w:rPr>
        <w:t>donates</w:t>
      </w:r>
      <w:r>
        <w:rPr>
          <w:spacing w:val="-14"/>
          <w:w w:val="105"/>
        </w:rPr>
        <w:t> </w:t>
      </w:r>
      <w:r>
        <w:rPr>
          <w:w w:val="105"/>
        </w:rPr>
        <w:t>twice</w:t>
      </w:r>
      <w:r>
        <w:rPr>
          <w:spacing w:val="-15"/>
          <w:w w:val="105"/>
        </w:rPr>
        <w:t> </w:t>
      </w:r>
      <w:r>
        <w:rPr>
          <w:w w:val="105"/>
        </w:rPr>
        <w:t>as</w:t>
      </w:r>
      <w:r>
        <w:rPr>
          <w:spacing w:val="-14"/>
          <w:w w:val="105"/>
        </w:rPr>
        <w:t> </w:t>
      </w:r>
      <w:r>
        <w:rPr>
          <w:spacing w:val="-3"/>
          <w:w w:val="105"/>
        </w:rPr>
        <w:t>much </w:t>
      </w:r>
      <w:r>
        <w:rPr>
          <w:w w:val="105"/>
        </w:rPr>
        <w:t>money as it normally would (or conditions improve one category if using the performance rules earlier in this</w:t>
      </w:r>
      <w:r>
        <w:rPr>
          <w:spacing w:val="-10"/>
          <w:w w:val="105"/>
        </w:rPr>
        <w:t> </w:t>
      </w:r>
      <w:r>
        <w:rPr>
          <w:w w:val="105"/>
        </w:rPr>
        <w:t>handbook).</w:t>
      </w:r>
    </w:p>
    <w:p>
      <w:pPr>
        <w:pStyle w:val="BodyText"/>
        <w:ind w:left="0"/>
        <w:rPr>
          <w:sz w:val="24"/>
        </w:rPr>
      </w:pPr>
    </w:p>
    <w:p>
      <w:pPr>
        <w:pStyle w:val="BodyText"/>
        <w:ind w:left="0"/>
      </w:pPr>
    </w:p>
    <w:p>
      <w:pPr>
        <w:pStyle w:val="Heading7"/>
      </w:pPr>
      <w:bookmarkStart w:name="_TOC_250297" w:id="109"/>
      <w:bookmarkEnd w:id="109"/>
      <w:r>
        <w:rPr>
          <w:color w:val="8B0D03"/>
          <w:w w:val="105"/>
        </w:rPr>
        <w:t>Cryptography</w:t>
      </w:r>
    </w:p>
    <w:p>
      <w:pPr>
        <w:pStyle w:val="BodyText"/>
        <w:spacing w:line="247" w:lineRule="auto"/>
        <w:ind w:right="384"/>
      </w:pPr>
      <w:r>
        <w:rPr>
          <w:color w:val="A7180D"/>
          <w:w w:val="105"/>
        </w:rPr>
        <w:t>(PlO:S&amp;P), </w:t>
      </w:r>
      <w:r>
        <w:rPr>
          <w:color w:val="800080"/>
          <w:w w:val="105"/>
        </w:rPr>
        <w:t>1 slot (suggested, s.above), </w:t>
      </w:r>
      <w:r>
        <w:rPr>
          <w:b/>
          <w:color w:val="A7180D"/>
          <w:w w:val="105"/>
        </w:rPr>
        <w:t>CP 3, Initial Rating 6, intelligence, knowledge </w:t>
      </w:r>
      <w:r>
        <w:rPr>
          <w:w w:val="105"/>
        </w:rPr>
        <w:t>The character with this proficiency has some training and skill in deciphering hidden messages</w:t>
      </w:r>
      <w:r>
        <w:rPr>
          <w:spacing w:val="-12"/>
          <w:w w:val="105"/>
        </w:rPr>
        <w:t> </w:t>
      </w:r>
      <w:r>
        <w:rPr>
          <w:w w:val="105"/>
        </w:rPr>
        <w:t>and</w:t>
      </w:r>
      <w:r>
        <w:rPr>
          <w:spacing w:val="-12"/>
          <w:w w:val="105"/>
        </w:rPr>
        <w:t> </w:t>
      </w:r>
      <w:r>
        <w:rPr>
          <w:w w:val="105"/>
        </w:rPr>
        <w:t>codes.</w:t>
      </w:r>
      <w:r>
        <w:rPr>
          <w:spacing w:val="-12"/>
          <w:w w:val="105"/>
        </w:rPr>
        <w:t> </w:t>
      </w:r>
      <w:r>
        <w:rPr>
          <w:w w:val="105"/>
        </w:rPr>
        <w:t>In</w:t>
      </w:r>
      <w:r>
        <w:rPr>
          <w:spacing w:val="-12"/>
          <w:w w:val="105"/>
        </w:rPr>
        <w:t> </w:t>
      </w:r>
      <w:r>
        <w:rPr>
          <w:w w:val="105"/>
        </w:rPr>
        <w:t>its</w:t>
      </w:r>
      <w:r>
        <w:rPr>
          <w:spacing w:val="-12"/>
          <w:w w:val="105"/>
        </w:rPr>
        <w:t> </w:t>
      </w:r>
      <w:r>
        <w:rPr>
          <w:w w:val="105"/>
        </w:rPr>
        <w:t>basic</w:t>
      </w:r>
      <w:r>
        <w:rPr>
          <w:spacing w:val="-12"/>
          <w:w w:val="105"/>
        </w:rPr>
        <w:t> </w:t>
      </w:r>
      <w:r>
        <w:rPr>
          <w:w w:val="105"/>
        </w:rPr>
        <w:t>form,</w:t>
      </w:r>
      <w:r>
        <w:rPr>
          <w:spacing w:val="-12"/>
          <w:w w:val="105"/>
        </w:rPr>
        <w:t> </w:t>
      </w:r>
      <w:r>
        <w:rPr>
          <w:w w:val="105"/>
        </w:rPr>
        <w:t>the</w:t>
      </w:r>
      <w:r>
        <w:rPr>
          <w:spacing w:val="-12"/>
          <w:w w:val="105"/>
        </w:rPr>
        <w:t> </w:t>
      </w:r>
      <w:r>
        <w:rPr>
          <w:w w:val="105"/>
        </w:rPr>
        <w:t>character</w:t>
      </w:r>
      <w:r>
        <w:rPr>
          <w:spacing w:val="-12"/>
          <w:w w:val="105"/>
        </w:rPr>
        <w:t> </w:t>
      </w:r>
      <w:r>
        <w:rPr>
          <w:w w:val="105"/>
        </w:rPr>
        <w:t>is</w:t>
      </w:r>
      <w:r>
        <w:rPr>
          <w:spacing w:val="-12"/>
          <w:w w:val="105"/>
        </w:rPr>
        <w:t> </w:t>
      </w:r>
      <w:r>
        <w:rPr>
          <w:w w:val="105"/>
        </w:rPr>
        <w:t>allowed</w:t>
      </w:r>
      <w:r>
        <w:rPr>
          <w:spacing w:val="-12"/>
          <w:w w:val="105"/>
        </w:rPr>
        <w:t> </w:t>
      </w:r>
      <w:r>
        <w:rPr>
          <w:w w:val="105"/>
        </w:rPr>
        <w:t>to</w:t>
      </w:r>
      <w:r>
        <w:rPr>
          <w:spacing w:val="-12"/>
          <w:w w:val="105"/>
        </w:rPr>
        <w:t> </w:t>
      </w:r>
      <w:r>
        <w:rPr>
          <w:w w:val="105"/>
        </w:rPr>
        <w:t>make</w:t>
      </w:r>
      <w:r>
        <w:rPr>
          <w:spacing w:val="-12"/>
          <w:w w:val="105"/>
        </w:rPr>
        <w:t> </w:t>
      </w:r>
      <w:r>
        <w:rPr>
          <w:w w:val="105"/>
        </w:rPr>
        <w:t>a</w:t>
      </w:r>
      <w:r>
        <w:rPr>
          <w:spacing w:val="-12"/>
          <w:w w:val="105"/>
        </w:rPr>
        <w:t> </w:t>
      </w:r>
      <w:r>
        <w:rPr>
          <w:w w:val="105"/>
        </w:rPr>
        <w:t>proficiency</w:t>
      </w:r>
      <w:r>
        <w:rPr>
          <w:spacing w:val="-12"/>
          <w:w w:val="105"/>
        </w:rPr>
        <w:t> </w:t>
      </w:r>
      <w:r>
        <w:rPr>
          <w:w w:val="105"/>
        </w:rPr>
        <w:t>check when</w:t>
      </w:r>
      <w:r>
        <w:rPr>
          <w:spacing w:val="-16"/>
          <w:w w:val="105"/>
        </w:rPr>
        <w:t> </w:t>
      </w:r>
      <w:r>
        <w:rPr>
          <w:w w:val="105"/>
        </w:rPr>
        <w:t>confronted</w:t>
      </w:r>
      <w:r>
        <w:rPr>
          <w:spacing w:val="-15"/>
          <w:w w:val="105"/>
        </w:rPr>
        <w:t> </w:t>
      </w:r>
      <w:r>
        <w:rPr>
          <w:w w:val="105"/>
        </w:rPr>
        <w:t>with</w:t>
      </w:r>
      <w:r>
        <w:rPr>
          <w:spacing w:val="-15"/>
          <w:w w:val="105"/>
        </w:rPr>
        <w:t> </w:t>
      </w:r>
      <w:r>
        <w:rPr>
          <w:w w:val="105"/>
        </w:rPr>
        <w:t>a</w:t>
      </w:r>
      <w:r>
        <w:rPr>
          <w:spacing w:val="-15"/>
          <w:w w:val="105"/>
        </w:rPr>
        <w:t> </w:t>
      </w:r>
      <w:r>
        <w:rPr>
          <w:w w:val="105"/>
        </w:rPr>
        <w:t>coded</w:t>
      </w:r>
      <w:r>
        <w:rPr>
          <w:spacing w:val="-15"/>
          <w:w w:val="105"/>
        </w:rPr>
        <w:t> </w:t>
      </w:r>
      <w:r>
        <w:rPr>
          <w:w w:val="105"/>
        </w:rPr>
        <w:t>message.</w:t>
      </w:r>
      <w:r>
        <w:rPr>
          <w:spacing w:val="-15"/>
          <w:w w:val="105"/>
        </w:rPr>
        <w:t> </w:t>
      </w:r>
      <w:r>
        <w:rPr>
          <w:w w:val="105"/>
        </w:rPr>
        <w:t>If</w:t>
      </w:r>
      <w:r>
        <w:rPr>
          <w:spacing w:val="-15"/>
          <w:w w:val="105"/>
        </w:rPr>
        <w:t> </w:t>
      </w:r>
      <w:r>
        <w:rPr>
          <w:w w:val="105"/>
        </w:rPr>
        <w:t>successful,</w:t>
      </w:r>
      <w:r>
        <w:rPr>
          <w:spacing w:val="-15"/>
          <w:w w:val="105"/>
        </w:rPr>
        <w:t> </w:t>
      </w:r>
      <w:r>
        <w:rPr>
          <w:w w:val="105"/>
        </w:rPr>
        <w:t>the</w:t>
      </w:r>
      <w:r>
        <w:rPr>
          <w:spacing w:val="-15"/>
          <w:w w:val="105"/>
        </w:rPr>
        <w:t> </w:t>
      </w:r>
      <w:r>
        <w:rPr>
          <w:w w:val="105"/>
        </w:rPr>
        <w:t>DM</w:t>
      </w:r>
      <w:r>
        <w:rPr>
          <w:spacing w:val="-15"/>
          <w:w w:val="105"/>
        </w:rPr>
        <w:t> </w:t>
      </w:r>
      <w:r>
        <w:rPr>
          <w:w w:val="105"/>
        </w:rPr>
        <w:t>can</w:t>
      </w:r>
      <w:r>
        <w:rPr>
          <w:spacing w:val="-15"/>
          <w:w w:val="105"/>
        </w:rPr>
        <w:t> </w:t>
      </w:r>
      <w:r>
        <w:rPr>
          <w:w w:val="105"/>
        </w:rPr>
        <w:t>reveal</w:t>
      </w:r>
      <w:r>
        <w:rPr>
          <w:spacing w:val="-15"/>
          <w:w w:val="105"/>
        </w:rPr>
        <w:t> </w:t>
      </w:r>
      <w:r>
        <w:rPr>
          <w:w w:val="105"/>
        </w:rPr>
        <w:t>a</w:t>
      </w:r>
      <w:r>
        <w:rPr>
          <w:spacing w:val="-15"/>
          <w:w w:val="105"/>
        </w:rPr>
        <w:t> </w:t>
      </w:r>
      <w:r>
        <w:rPr>
          <w:w w:val="105"/>
        </w:rPr>
        <w:t>general</w:t>
      </w:r>
      <w:r>
        <w:rPr>
          <w:spacing w:val="-15"/>
          <w:w w:val="105"/>
        </w:rPr>
        <w:t> </w:t>
      </w:r>
      <w:r>
        <w:rPr>
          <w:w w:val="105"/>
        </w:rPr>
        <w:t>overview of the secret</w:t>
      </w:r>
      <w:r>
        <w:rPr>
          <w:spacing w:val="-7"/>
          <w:w w:val="105"/>
        </w:rPr>
        <w:t> </w:t>
      </w:r>
      <w:r>
        <w:rPr>
          <w:w w:val="105"/>
        </w:rPr>
        <w:t>missive.</w:t>
      </w:r>
    </w:p>
    <w:p>
      <w:pPr>
        <w:pStyle w:val="BodyText"/>
        <w:spacing w:line="244" w:lineRule="auto"/>
        <w:ind w:right="253" w:firstLine="338"/>
      </w:pPr>
      <w:r>
        <w:rPr>
          <w:w w:val="105"/>
        </w:rPr>
        <w:t>This proficiency is more fun when used as an aid to role-playing. Ideally, the use of the cryptography</w:t>
      </w:r>
      <w:r>
        <w:rPr>
          <w:spacing w:val="-16"/>
          <w:w w:val="105"/>
        </w:rPr>
        <w:t> </w:t>
      </w:r>
      <w:r>
        <w:rPr>
          <w:w w:val="105"/>
        </w:rPr>
        <w:t>proficiency</w:t>
      </w:r>
      <w:r>
        <w:rPr>
          <w:spacing w:val="-16"/>
          <w:w w:val="105"/>
        </w:rPr>
        <w:t> </w:t>
      </w:r>
      <w:r>
        <w:rPr>
          <w:w w:val="105"/>
        </w:rPr>
        <w:t>requires</w:t>
      </w:r>
      <w:r>
        <w:rPr>
          <w:spacing w:val="-15"/>
          <w:w w:val="105"/>
        </w:rPr>
        <w:t> </w:t>
      </w:r>
      <w:r>
        <w:rPr>
          <w:w w:val="105"/>
        </w:rPr>
        <w:t>a</w:t>
      </w:r>
      <w:r>
        <w:rPr>
          <w:spacing w:val="-16"/>
          <w:w w:val="105"/>
        </w:rPr>
        <w:t> </w:t>
      </w:r>
      <w:r>
        <w:rPr>
          <w:w w:val="105"/>
        </w:rPr>
        <w:t>great</w:t>
      </w:r>
      <w:r>
        <w:rPr>
          <w:spacing w:val="-15"/>
          <w:w w:val="105"/>
        </w:rPr>
        <w:t> </w:t>
      </w:r>
      <w:r>
        <w:rPr>
          <w:w w:val="105"/>
        </w:rPr>
        <w:t>deal</w:t>
      </w:r>
      <w:r>
        <w:rPr>
          <w:spacing w:val="-16"/>
          <w:w w:val="105"/>
        </w:rPr>
        <w:t> </w:t>
      </w:r>
      <w:r>
        <w:rPr>
          <w:w w:val="105"/>
        </w:rPr>
        <w:t>of</w:t>
      </w:r>
      <w:r>
        <w:rPr>
          <w:spacing w:val="-15"/>
          <w:w w:val="105"/>
        </w:rPr>
        <w:t> </w:t>
      </w:r>
      <w:r>
        <w:rPr>
          <w:w w:val="105"/>
        </w:rPr>
        <w:t>involvement</w:t>
      </w:r>
      <w:r>
        <w:rPr>
          <w:spacing w:val="-16"/>
          <w:w w:val="105"/>
        </w:rPr>
        <w:t> </w:t>
      </w:r>
      <w:r>
        <w:rPr>
          <w:w w:val="105"/>
        </w:rPr>
        <w:t>from</w:t>
      </w:r>
      <w:r>
        <w:rPr>
          <w:spacing w:val="-15"/>
          <w:w w:val="105"/>
        </w:rPr>
        <w:t> </w:t>
      </w:r>
      <w:r>
        <w:rPr>
          <w:w w:val="105"/>
        </w:rPr>
        <w:t>the</w:t>
      </w:r>
      <w:r>
        <w:rPr>
          <w:spacing w:val="-16"/>
          <w:w w:val="105"/>
        </w:rPr>
        <w:t> </w:t>
      </w:r>
      <w:r>
        <w:rPr>
          <w:w w:val="105"/>
        </w:rPr>
        <w:t>player—and</w:t>
      </w:r>
      <w:r>
        <w:rPr>
          <w:spacing w:val="-15"/>
          <w:w w:val="105"/>
        </w:rPr>
        <w:t> </w:t>
      </w:r>
      <w:r>
        <w:rPr>
          <w:w w:val="105"/>
        </w:rPr>
        <w:t>a</w:t>
      </w:r>
      <w:r>
        <w:rPr>
          <w:spacing w:val="-16"/>
          <w:w w:val="105"/>
        </w:rPr>
        <w:t> </w:t>
      </w:r>
      <w:r>
        <w:rPr>
          <w:w w:val="105"/>
        </w:rPr>
        <w:t>certain amount</w:t>
      </w:r>
      <w:r>
        <w:rPr>
          <w:spacing w:val="-14"/>
          <w:w w:val="105"/>
        </w:rPr>
        <w:t> </w:t>
      </w:r>
      <w:r>
        <w:rPr>
          <w:w w:val="105"/>
        </w:rPr>
        <w:t>of</w:t>
      </w:r>
      <w:r>
        <w:rPr>
          <w:spacing w:val="-14"/>
          <w:w w:val="105"/>
        </w:rPr>
        <w:t> </w:t>
      </w:r>
      <w:r>
        <w:rPr>
          <w:w w:val="105"/>
        </w:rPr>
        <w:t>puzzle</w:t>
      </w:r>
      <w:r>
        <w:rPr>
          <w:spacing w:val="-13"/>
          <w:w w:val="105"/>
        </w:rPr>
        <w:t> </w:t>
      </w:r>
      <w:r>
        <w:rPr>
          <w:w w:val="105"/>
        </w:rPr>
        <w:t>design</w:t>
      </w:r>
      <w:r>
        <w:rPr>
          <w:spacing w:val="-14"/>
          <w:w w:val="105"/>
        </w:rPr>
        <w:t> </w:t>
      </w:r>
      <w:r>
        <w:rPr>
          <w:w w:val="105"/>
        </w:rPr>
        <w:t>by</w:t>
      </w:r>
      <w:r>
        <w:rPr>
          <w:spacing w:val="-18"/>
          <w:w w:val="105"/>
        </w:rPr>
        <w:t> </w:t>
      </w:r>
      <w:r>
        <w:rPr>
          <w:w w:val="105"/>
        </w:rPr>
        <w:t>the</w:t>
      </w:r>
      <w:r>
        <w:rPr>
          <w:spacing w:val="-9"/>
          <w:w w:val="105"/>
        </w:rPr>
        <w:t> </w:t>
      </w:r>
      <w:r>
        <w:rPr>
          <w:w w:val="105"/>
        </w:rPr>
        <w:t>DM—instead</w:t>
      </w:r>
      <w:r>
        <w:rPr>
          <w:spacing w:val="-14"/>
          <w:w w:val="105"/>
        </w:rPr>
        <w:t> </w:t>
      </w:r>
      <w:r>
        <w:rPr>
          <w:w w:val="105"/>
        </w:rPr>
        <w:t>of</w:t>
      </w:r>
      <w:r>
        <w:rPr>
          <w:spacing w:val="-13"/>
          <w:w w:val="105"/>
        </w:rPr>
        <w:t> </w:t>
      </w:r>
      <w:r>
        <w:rPr>
          <w:w w:val="105"/>
        </w:rPr>
        <w:t>simply</w:t>
      </w:r>
      <w:r>
        <w:rPr>
          <w:spacing w:val="-14"/>
          <w:w w:val="105"/>
        </w:rPr>
        <w:t> </w:t>
      </w:r>
      <w:r>
        <w:rPr>
          <w:w w:val="105"/>
        </w:rPr>
        <w:t>passing</w:t>
      </w:r>
      <w:r>
        <w:rPr>
          <w:spacing w:val="-14"/>
          <w:w w:val="105"/>
        </w:rPr>
        <w:t> </w:t>
      </w:r>
      <w:r>
        <w:rPr>
          <w:w w:val="105"/>
        </w:rPr>
        <w:t>a</w:t>
      </w:r>
      <w:r>
        <w:rPr>
          <w:spacing w:val="-13"/>
          <w:w w:val="105"/>
        </w:rPr>
        <w:t> </w:t>
      </w:r>
      <w:r>
        <w:rPr>
          <w:w w:val="105"/>
        </w:rPr>
        <w:t>check</w:t>
      </w:r>
      <w:r>
        <w:rPr>
          <w:spacing w:val="-14"/>
          <w:w w:val="105"/>
        </w:rPr>
        <w:t> </w:t>
      </w:r>
      <w:r>
        <w:rPr>
          <w:w w:val="105"/>
        </w:rPr>
        <w:t>and</w:t>
      </w:r>
      <w:r>
        <w:rPr>
          <w:spacing w:val="-14"/>
          <w:w w:val="105"/>
        </w:rPr>
        <w:t> </w:t>
      </w:r>
      <w:r>
        <w:rPr>
          <w:w w:val="105"/>
        </w:rPr>
        <w:t>demanding</w:t>
      </w:r>
      <w:r>
        <w:rPr>
          <w:spacing w:val="-13"/>
          <w:w w:val="105"/>
        </w:rPr>
        <w:t> </w:t>
      </w:r>
      <w:r>
        <w:rPr>
          <w:w w:val="105"/>
        </w:rPr>
        <w:t>that</w:t>
      </w:r>
      <w:r>
        <w:rPr>
          <w:spacing w:val="-14"/>
          <w:w w:val="105"/>
        </w:rPr>
        <w:t> </w:t>
      </w:r>
      <w:r>
        <w:rPr>
          <w:spacing w:val="-11"/>
          <w:w w:val="105"/>
        </w:rPr>
        <w:t>a </w:t>
      </w:r>
      <w:r>
        <w:rPr>
          <w:w w:val="105"/>
        </w:rPr>
        <w:t>coded message be explained by the</w:t>
      </w:r>
      <w:r>
        <w:rPr>
          <w:spacing w:val="-16"/>
          <w:w w:val="105"/>
        </w:rPr>
        <w:t> </w:t>
      </w:r>
      <w:r>
        <w:rPr>
          <w:w w:val="105"/>
        </w:rPr>
        <w:t>DM.</w:t>
      </w:r>
    </w:p>
    <w:p>
      <w:pPr>
        <w:spacing w:after="0" w:line="244" w:lineRule="auto"/>
        <w:sectPr>
          <w:pgSz w:w="12240" w:h="15840"/>
          <w:pgMar w:header="0" w:footer="950" w:top="1260" w:bottom="1180" w:left="1640" w:right="1640"/>
        </w:sectPr>
      </w:pPr>
    </w:p>
    <w:p>
      <w:pPr>
        <w:pStyle w:val="BodyText"/>
        <w:spacing w:line="247" w:lineRule="auto" w:before="66"/>
        <w:ind w:right="290" w:firstLine="338"/>
      </w:pPr>
      <w:r>
        <w:rPr>
          <w:w w:val="105"/>
        </w:rPr>
        <w:t>Rather, a character with the cryptography proficiency should have the chance of recognizing</w:t>
      </w:r>
      <w:r>
        <w:rPr>
          <w:spacing w:val="-15"/>
          <w:w w:val="105"/>
        </w:rPr>
        <w:t> </w:t>
      </w:r>
      <w:r>
        <w:rPr>
          <w:w w:val="105"/>
        </w:rPr>
        <w:t>a</w:t>
      </w:r>
      <w:r>
        <w:rPr>
          <w:spacing w:val="-14"/>
          <w:w w:val="105"/>
        </w:rPr>
        <w:t> </w:t>
      </w:r>
      <w:r>
        <w:rPr>
          <w:w w:val="105"/>
        </w:rPr>
        <w:t>code</w:t>
      </w:r>
      <w:r>
        <w:rPr>
          <w:spacing w:val="-15"/>
          <w:w w:val="105"/>
        </w:rPr>
        <w:t> </w:t>
      </w:r>
      <w:r>
        <w:rPr>
          <w:w w:val="105"/>
        </w:rPr>
        <w:t>concealed</w:t>
      </w:r>
      <w:r>
        <w:rPr>
          <w:spacing w:val="-14"/>
          <w:w w:val="105"/>
        </w:rPr>
        <w:t> </w:t>
      </w:r>
      <w:r>
        <w:rPr>
          <w:w w:val="105"/>
        </w:rPr>
        <w:t>within</w:t>
      </w:r>
      <w:r>
        <w:rPr>
          <w:spacing w:val="-15"/>
          <w:w w:val="105"/>
        </w:rPr>
        <w:t> </w:t>
      </w:r>
      <w:r>
        <w:rPr>
          <w:w w:val="105"/>
        </w:rPr>
        <w:t>a</w:t>
      </w:r>
      <w:r>
        <w:rPr>
          <w:spacing w:val="-14"/>
          <w:w w:val="105"/>
        </w:rPr>
        <w:t> </w:t>
      </w:r>
      <w:r>
        <w:rPr>
          <w:w w:val="105"/>
        </w:rPr>
        <w:t>written</w:t>
      </w:r>
      <w:r>
        <w:rPr>
          <w:spacing w:val="-14"/>
          <w:w w:val="105"/>
        </w:rPr>
        <w:t> </w:t>
      </w:r>
      <w:r>
        <w:rPr>
          <w:w w:val="105"/>
        </w:rPr>
        <w:t>or</w:t>
      </w:r>
      <w:r>
        <w:rPr>
          <w:spacing w:val="-15"/>
          <w:w w:val="105"/>
        </w:rPr>
        <w:t> </w:t>
      </w:r>
      <w:r>
        <w:rPr>
          <w:w w:val="105"/>
        </w:rPr>
        <w:t>spoken</w:t>
      </w:r>
      <w:r>
        <w:rPr>
          <w:spacing w:val="-14"/>
          <w:w w:val="105"/>
        </w:rPr>
        <w:t> </w:t>
      </w:r>
      <w:r>
        <w:rPr>
          <w:w w:val="105"/>
        </w:rPr>
        <w:t>message,</w:t>
      </w:r>
      <w:r>
        <w:rPr>
          <w:spacing w:val="-15"/>
          <w:w w:val="105"/>
        </w:rPr>
        <w:t> </w:t>
      </w:r>
      <w:r>
        <w:rPr>
          <w:w w:val="105"/>
        </w:rPr>
        <w:t>or</w:t>
      </w:r>
      <w:r>
        <w:rPr>
          <w:spacing w:val="-14"/>
          <w:w w:val="105"/>
        </w:rPr>
        <w:t> </w:t>
      </w:r>
      <w:r>
        <w:rPr>
          <w:w w:val="105"/>
        </w:rPr>
        <w:t>perhaps</w:t>
      </w:r>
      <w:r>
        <w:rPr>
          <w:spacing w:val="-14"/>
          <w:w w:val="105"/>
        </w:rPr>
        <w:t> </w:t>
      </w:r>
      <w:r>
        <w:rPr>
          <w:w w:val="105"/>
        </w:rPr>
        <w:t>hidden</w:t>
      </w:r>
      <w:r>
        <w:rPr>
          <w:spacing w:val="-15"/>
          <w:w w:val="105"/>
        </w:rPr>
        <w:t> </w:t>
      </w:r>
      <w:r>
        <w:rPr>
          <w:w w:val="105"/>
        </w:rPr>
        <w:t>by</w:t>
      </w:r>
      <w:r>
        <w:rPr>
          <w:spacing w:val="-14"/>
          <w:w w:val="105"/>
        </w:rPr>
        <w:t> </w:t>
      </w:r>
      <w:r>
        <w:rPr>
          <w:spacing w:val="-3"/>
          <w:w w:val="105"/>
        </w:rPr>
        <w:t>some </w:t>
      </w:r>
      <w:r>
        <w:rPr>
          <w:w w:val="105"/>
        </w:rPr>
        <w:t>other</w:t>
      </w:r>
      <w:r>
        <w:rPr>
          <w:spacing w:val="-16"/>
          <w:w w:val="105"/>
        </w:rPr>
        <w:t> </w:t>
      </w:r>
      <w:r>
        <w:rPr>
          <w:w w:val="105"/>
        </w:rPr>
        <w:t>medium—an</w:t>
      </w:r>
      <w:r>
        <w:rPr>
          <w:spacing w:val="-16"/>
          <w:w w:val="105"/>
        </w:rPr>
        <w:t> </w:t>
      </w:r>
      <w:r>
        <w:rPr>
          <w:w w:val="105"/>
        </w:rPr>
        <w:t>intricately</w:t>
      </w:r>
      <w:r>
        <w:rPr>
          <w:spacing w:val="-16"/>
          <w:w w:val="105"/>
        </w:rPr>
        <w:t> </w:t>
      </w:r>
      <w:r>
        <w:rPr>
          <w:w w:val="105"/>
        </w:rPr>
        <w:t>woven</w:t>
      </w:r>
      <w:r>
        <w:rPr>
          <w:spacing w:val="-15"/>
          <w:w w:val="105"/>
        </w:rPr>
        <w:t> </w:t>
      </w:r>
      <w:r>
        <w:rPr>
          <w:w w:val="105"/>
        </w:rPr>
        <w:t>tapestry</w:t>
      </w:r>
      <w:r>
        <w:rPr>
          <w:spacing w:val="-16"/>
          <w:w w:val="105"/>
        </w:rPr>
        <w:t> </w:t>
      </w:r>
      <w:r>
        <w:rPr>
          <w:w w:val="105"/>
        </w:rPr>
        <w:t>or</w:t>
      </w:r>
      <w:r>
        <w:rPr>
          <w:spacing w:val="-16"/>
          <w:w w:val="105"/>
        </w:rPr>
        <w:t> </w:t>
      </w:r>
      <w:r>
        <w:rPr>
          <w:w w:val="105"/>
        </w:rPr>
        <w:t>sculpted</w:t>
      </w:r>
      <w:r>
        <w:rPr>
          <w:spacing w:val="-16"/>
          <w:w w:val="105"/>
        </w:rPr>
        <w:t> </w:t>
      </w:r>
      <w:r>
        <w:rPr>
          <w:w w:val="105"/>
        </w:rPr>
        <w:t>piece</w:t>
      </w:r>
      <w:r>
        <w:rPr>
          <w:spacing w:val="-15"/>
          <w:w w:val="105"/>
        </w:rPr>
        <w:t> </w:t>
      </w:r>
      <w:r>
        <w:rPr>
          <w:w w:val="105"/>
        </w:rPr>
        <w:t>of</w:t>
      </w:r>
      <w:r>
        <w:rPr>
          <w:spacing w:val="-16"/>
          <w:w w:val="105"/>
        </w:rPr>
        <w:t> </w:t>
      </w:r>
      <w:r>
        <w:rPr>
          <w:w w:val="105"/>
        </w:rPr>
        <w:t>heraldry,</w:t>
      </w:r>
      <w:r>
        <w:rPr>
          <w:spacing w:val="-16"/>
          <w:w w:val="105"/>
        </w:rPr>
        <w:t> </w:t>
      </w:r>
      <w:r>
        <w:rPr>
          <w:w w:val="105"/>
        </w:rPr>
        <w:t>for</w:t>
      </w:r>
      <w:r>
        <w:rPr>
          <w:spacing w:val="-16"/>
          <w:w w:val="105"/>
        </w:rPr>
        <w:t> </w:t>
      </w:r>
      <w:r>
        <w:rPr>
          <w:w w:val="105"/>
        </w:rPr>
        <w:t>example.</w:t>
      </w:r>
      <w:r>
        <w:rPr>
          <w:spacing w:val="-14"/>
          <w:w w:val="105"/>
        </w:rPr>
        <w:t> </w:t>
      </w:r>
      <w:r>
        <w:rPr>
          <w:w w:val="105"/>
        </w:rPr>
        <w:t>The DM will usually roll this check secretly, announcing that the character observes something unusual.</w:t>
      </w:r>
    </w:p>
    <w:p>
      <w:pPr>
        <w:pStyle w:val="BodyText"/>
        <w:spacing w:line="244" w:lineRule="auto"/>
        <w:ind w:right="729" w:firstLine="338"/>
      </w:pPr>
      <w:r>
        <w:rPr>
          <w:w w:val="105"/>
        </w:rPr>
        <w:t>If</w:t>
      </w:r>
      <w:r>
        <w:rPr>
          <w:spacing w:val="-13"/>
          <w:w w:val="105"/>
        </w:rPr>
        <w:t> </w:t>
      </w:r>
      <w:r>
        <w:rPr>
          <w:w w:val="105"/>
        </w:rPr>
        <w:t>the</w:t>
      </w:r>
      <w:r>
        <w:rPr>
          <w:spacing w:val="-12"/>
          <w:w w:val="105"/>
        </w:rPr>
        <w:t> </w:t>
      </w:r>
      <w:r>
        <w:rPr>
          <w:w w:val="105"/>
        </w:rPr>
        <w:t>character</w:t>
      </w:r>
      <w:r>
        <w:rPr>
          <w:spacing w:val="-12"/>
          <w:w w:val="105"/>
        </w:rPr>
        <w:t> </w:t>
      </w:r>
      <w:r>
        <w:rPr>
          <w:w w:val="105"/>
        </w:rPr>
        <w:t>notices</w:t>
      </w:r>
      <w:r>
        <w:rPr>
          <w:spacing w:val="-12"/>
          <w:w w:val="105"/>
        </w:rPr>
        <w:t> </w:t>
      </w:r>
      <w:r>
        <w:rPr>
          <w:w w:val="105"/>
        </w:rPr>
        <w:t>the</w:t>
      </w:r>
      <w:r>
        <w:rPr>
          <w:spacing w:val="-12"/>
          <w:w w:val="105"/>
        </w:rPr>
        <w:t> </w:t>
      </w:r>
      <w:r>
        <w:rPr>
          <w:w w:val="105"/>
        </w:rPr>
        <w:t>encoded</w:t>
      </w:r>
      <w:r>
        <w:rPr>
          <w:spacing w:val="-12"/>
          <w:w w:val="105"/>
        </w:rPr>
        <w:t> </w:t>
      </w:r>
      <w:r>
        <w:rPr>
          <w:w w:val="105"/>
        </w:rPr>
        <w:t>sigil,</w:t>
      </w:r>
      <w:r>
        <w:rPr>
          <w:spacing w:val="-12"/>
          <w:w w:val="105"/>
        </w:rPr>
        <w:t> </w:t>
      </w:r>
      <w:r>
        <w:rPr>
          <w:w w:val="105"/>
        </w:rPr>
        <w:t>the</w:t>
      </w:r>
      <w:r>
        <w:rPr>
          <w:spacing w:val="-12"/>
          <w:w w:val="105"/>
        </w:rPr>
        <w:t> </w:t>
      </w:r>
      <w:r>
        <w:rPr>
          <w:w w:val="105"/>
        </w:rPr>
        <w:t>DM</w:t>
      </w:r>
      <w:r>
        <w:rPr>
          <w:spacing w:val="-12"/>
          <w:w w:val="105"/>
        </w:rPr>
        <w:t> </w:t>
      </w:r>
      <w:r>
        <w:rPr>
          <w:w w:val="105"/>
        </w:rPr>
        <w:t>should</w:t>
      </w:r>
      <w:r>
        <w:rPr>
          <w:spacing w:val="-12"/>
          <w:w w:val="105"/>
        </w:rPr>
        <w:t> </w:t>
      </w:r>
      <w:r>
        <w:rPr>
          <w:w w:val="105"/>
        </w:rPr>
        <w:t>describe</w:t>
      </w:r>
      <w:r>
        <w:rPr>
          <w:spacing w:val="-12"/>
          <w:w w:val="105"/>
        </w:rPr>
        <w:t> </w:t>
      </w:r>
      <w:r>
        <w:rPr>
          <w:w w:val="105"/>
        </w:rPr>
        <w:t>it</w:t>
      </w:r>
      <w:r>
        <w:rPr>
          <w:spacing w:val="-12"/>
          <w:w w:val="105"/>
        </w:rPr>
        <w:t> </w:t>
      </w:r>
      <w:r>
        <w:rPr>
          <w:w w:val="105"/>
        </w:rPr>
        <w:t>in</w:t>
      </w:r>
      <w:r>
        <w:rPr>
          <w:spacing w:val="-12"/>
          <w:w w:val="105"/>
        </w:rPr>
        <w:t> </w:t>
      </w:r>
      <w:r>
        <w:rPr>
          <w:w w:val="105"/>
        </w:rPr>
        <w:t>considerable detail—word</w:t>
      </w:r>
      <w:r>
        <w:rPr>
          <w:spacing w:val="-12"/>
          <w:w w:val="105"/>
        </w:rPr>
        <w:t> </w:t>
      </w:r>
      <w:r>
        <w:rPr>
          <w:w w:val="105"/>
        </w:rPr>
        <w:t>for</w:t>
      </w:r>
      <w:r>
        <w:rPr>
          <w:spacing w:val="-11"/>
          <w:w w:val="105"/>
        </w:rPr>
        <w:t> </w:t>
      </w:r>
      <w:r>
        <w:rPr>
          <w:w w:val="105"/>
        </w:rPr>
        <w:t>word,</w:t>
      </w:r>
      <w:r>
        <w:rPr>
          <w:spacing w:val="-12"/>
          <w:w w:val="105"/>
        </w:rPr>
        <w:t> </w:t>
      </w:r>
      <w:r>
        <w:rPr>
          <w:w w:val="105"/>
        </w:rPr>
        <w:t>if</w:t>
      </w:r>
      <w:r>
        <w:rPr>
          <w:spacing w:val="-11"/>
          <w:w w:val="105"/>
        </w:rPr>
        <w:t> </w:t>
      </w:r>
      <w:r>
        <w:rPr>
          <w:w w:val="105"/>
        </w:rPr>
        <w:t>it</w:t>
      </w:r>
      <w:r>
        <w:rPr>
          <w:spacing w:val="-11"/>
          <w:w w:val="105"/>
        </w:rPr>
        <w:t> </w:t>
      </w:r>
      <w:r>
        <w:rPr>
          <w:w w:val="105"/>
        </w:rPr>
        <w:t>is</w:t>
      </w:r>
      <w:r>
        <w:rPr>
          <w:spacing w:val="-12"/>
          <w:w w:val="105"/>
        </w:rPr>
        <w:t> </w:t>
      </w:r>
      <w:r>
        <w:rPr>
          <w:w w:val="105"/>
        </w:rPr>
        <w:t>a</w:t>
      </w:r>
      <w:r>
        <w:rPr>
          <w:spacing w:val="-11"/>
          <w:w w:val="105"/>
        </w:rPr>
        <w:t> </w:t>
      </w:r>
      <w:r>
        <w:rPr>
          <w:w w:val="105"/>
        </w:rPr>
        <w:t>written</w:t>
      </w:r>
      <w:r>
        <w:rPr>
          <w:spacing w:val="-12"/>
          <w:w w:val="105"/>
        </w:rPr>
        <w:t> </w:t>
      </w:r>
      <w:r>
        <w:rPr>
          <w:w w:val="105"/>
        </w:rPr>
        <w:t>message.</w:t>
      </w:r>
      <w:r>
        <w:rPr>
          <w:spacing w:val="-11"/>
          <w:w w:val="105"/>
        </w:rPr>
        <w:t> </w:t>
      </w:r>
      <w:r>
        <w:rPr>
          <w:w w:val="105"/>
        </w:rPr>
        <w:t>The</w:t>
      </w:r>
      <w:r>
        <w:rPr>
          <w:spacing w:val="-11"/>
          <w:w w:val="105"/>
        </w:rPr>
        <w:t> </w:t>
      </w:r>
      <w:r>
        <w:rPr>
          <w:w w:val="105"/>
        </w:rPr>
        <w:t>character</w:t>
      </w:r>
      <w:r>
        <w:rPr>
          <w:spacing w:val="-12"/>
          <w:w w:val="105"/>
        </w:rPr>
        <w:t> </w:t>
      </w:r>
      <w:r>
        <w:rPr>
          <w:w w:val="105"/>
        </w:rPr>
        <w:t>can</w:t>
      </w:r>
      <w:r>
        <w:rPr>
          <w:spacing w:val="-11"/>
          <w:w w:val="105"/>
        </w:rPr>
        <w:t> </w:t>
      </w:r>
      <w:r>
        <w:rPr>
          <w:w w:val="105"/>
        </w:rPr>
        <w:t>make</w:t>
      </w:r>
      <w:r>
        <w:rPr>
          <w:spacing w:val="-12"/>
          <w:w w:val="105"/>
        </w:rPr>
        <w:t> </w:t>
      </w:r>
      <w:r>
        <w:rPr>
          <w:w w:val="105"/>
        </w:rPr>
        <w:t>an</w:t>
      </w:r>
      <w:r>
        <w:rPr>
          <w:spacing w:val="-11"/>
          <w:w w:val="105"/>
        </w:rPr>
        <w:t> </w:t>
      </w:r>
      <w:r>
        <w:rPr>
          <w:w w:val="105"/>
        </w:rPr>
        <w:t>additional proficiency</w:t>
      </w:r>
      <w:r>
        <w:rPr>
          <w:spacing w:val="-14"/>
          <w:w w:val="105"/>
        </w:rPr>
        <w:t> </w:t>
      </w:r>
      <w:r>
        <w:rPr>
          <w:w w:val="105"/>
        </w:rPr>
        <w:t>check</w:t>
      </w:r>
      <w:r>
        <w:rPr>
          <w:spacing w:val="-14"/>
          <w:w w:val="105"/>
        </w:rPr>
        <w:t> </w:t>
      </w:r>
      <w:r>
        <w:rPr>
          <w:w w:val="105"/>
        </w:rPr>
        <w:t>during</w:t>
      </w:r>
      <w:r>
        <w:rPr>
          <w:spacing w:val="-14"/>
          <w:w w:val="105"/>
        </w:rPr>
        <w:t> </w:t>
      </w:r>
      <w:r>
        <w:rPr>
          <w:w w:val="105"/>
        </w:rPr>
        <w:t>the</w:t>
      </w:r>
      <w:r>
        <w:rPr>
          <w:spacing w:val="-13"/>
          <w:w w:val="105"/>
        </w:rPr>
        <w:t> </w:t>
      </w:r>
      <w:r>
        <w:rPr>
          <w:w w:val="105"/>
        </w:rPr>
        <w:t>course</w:t>
      </w:r>
      <w:r>
        <w:rPr>
          <w:spacing w:val="-14"/>
          <w:w w:val="105"/>
        </w:rPr>
        <w:t> </w:t>
      </w:r>
      <w:r>
        <w:rPr>
          <w:w w:val="105"/>
        </w:rPr>
        <w:t>of</w:t>
      </w:r>
      <w:r>
        <w:rPr>
          <w:spacing w:val="-14"/>
          <w:w w:val="105"/>
        </w:rPr>
        <w:t> </w:t>
      </w:r>
      <w:r>
        <w:rPr>
          <w:w w:val="105"/>
        </w:rPr>
        <w:t>the</w:t>
      </w:r>
      <w:r>
        <w:rPr>
          <w:spacing w:val="-13"/>
          <w:w w:val="105"/>
        </w:rPr>
        <w:t> </w:t>
      </w:r>
      <w:r>
        <w:rPr>
          <w:w w:val="105"/>
        </w:rPr>
        <w:t>decoding;</w:t>
      </w:r>
      <w:r>
        <w:rPr>
          <w:spacing w:val="-14"/>
          <w:w w:val="105"/>
        </w:rPr>
        <w:t> </w:t>
      </w:r>
      <w:r>
        <w:rPr>
          <w:w w:val="105"/>
        </w:rPr>
        <w:t>if</w:t>
      </w:r>
      <w:r>
        <w:rPr>
          <w:spacing w:val="-14"/>
          <w:w w:val="105"/>
        </w:rPr>
        <w:t> </w:t>
      </w:r>
      <w:r>
        <w:rPr>
          <w:w w:val="105"/>
        </w:rPr>
        <w:t>successful,</w:t>
      </w:r>
      <w:r>
        <w:rPr>
          <w:spacing w:val="-13"/>
          <w:w w:val="105"/>
        </w:rPr>
        <w:t> </w:t>
      </w:r>
      <w:r>
        <w:rPr>
          <w:w w:val="105"/>
        </w:rPr>
        <w:t>the</w:t>
      </w:r>
      <w:r>
        <w:rPr>
          <w:spacing w:val="-14"/>
          <w:w w:val="105"/>
        </w:rPr>
        <w:t> </w:t>
      </w:r>
      <w:r>
        <w:rPr>
          <w:w w:val="105"/>
        </w:rPr>
        <w:t>DM</w:t>
      </w:r>
      <w:r>
        <w:rPr>
          <w:spacing w:val="-14"/>
          <w:w w:val="105"/>
        </w:rPr>
        <w:t> </w:t>
      </w:r>
      <w:r>
        <w:rPr>
          <w:w w:val="105"/>
        </w:rPr>
        <w:t>can</w:t>
      </w:r>
      <w:r>
        <w:rPr>
          <w:spacing w:val="-14"/>
          <w:w w:val="105"/>
        </w:rPr>
        <w:t> </w:t>
      </w:r>
      <w:r>
        <w:rPr>
          <w:w w:val="105"/>
        </w:rPr>
        <w:t>provide</w:t>
      </w:r>
      <w:r>
        <w:rPr>
          <w:spacing w:val="-13"/>
          <w:w w:val="105"/>
        </w:rPr>
        <w:t> </w:t>
      </w:r>
      <w:r>
        <w:rPr>
          <w:spacing w:val="-11"/>
          <w:w w:val="105"/>
        </w:rPr>
        <w:t>a </w:t>
      </w:r>
      <w:r>
        <w:rPr>
          <w:w w:val="105"/>
        </w:rPr>
        <w:t>significant</w:t>
      </w:r>
      <w:r>
        <w:rPr>
          <w:spacing w:val="-12"/>
          <w:w w:val="105"/>
        </w:rPr>
        <w:t> </w:t>
      </w:r>
      <w:r>
        <w:rPr>
          <w:w w:val="105"/>
        </w:rPr>
        <w:t>clue—a</w:t>
      </w:r>
      <w:r>
        <w:rPr>
          <w:spacing w:val="-12"/>
          <w:w w:val="105"/>
        </w:rPr>
        <w:t> </w:t>
      </w:r>
      <w:r>
        <w:rPr>
          <w:w w:val="105"/>
        </w:rPr>
        <w:t>name,</w:t>
      </w:r>
      <w:r>
        <w:rPr>
          <w:spacing w:val="-12"/>
          <w:w w:val="105"/>
        </w:rPr>
        <w:t> </w:t>
      </w:r>
      <w:r>
        <w:rPr>
          <w:w w:val="105"/>
        </w:rPr>
        <w:t>place,</w:t>
      </w:r>
      <w:r>
        <w:rPr>
          <w:spacing w:val="-12"/>
          <w:w w:val="105"/>
        </w:rPr>
        <w:t> </w:t>
      </w:r>
      <w:r>
        <w:rPr>
          <w:w w:val="105"/>
        </w:rPr>
        <w:t>or</w:t>
      </w:r>
      <w:r>
        <w:rPr>
          <w:spacing w:val="-12"/>
          <w:w w:val="105"/>
        </w:rPr>
        <w:t> </w:t>
      </w:r>
      <w:r>
        <w:rPr>
          <w:w w:val="105"/>
        </w:rPr>
        <w:t>date</w:t>
      </w:r>
      <w:r>
        <w:rPr>
          <w:spacing w:val="-12"/>
          <w:w w:val="105"/>
        </w:rPr>
        <w:t> </w:t>
      </w:r>
      <w:r>
        <w:rPr>
          <w:w w:val="105"/>
        </w:rPr>
        <w:t>that</w:t>
      </w:r>
      <w:r>
        <w:rPr>
          <w:spacing w:val="-12"/>
          <w:w w:val="105"/>
        </w:rPr>
        <w:t> </w:t>
      </w:r>
      <w:r>
        <w:rPr>
          <w:w w:val="105"/>
        </w:rPr>
        <w:t>is</w:t>
      </w:r>
      <w:r>
        <w:rPr>
          <w:spacing w:val="-12"/>
          <w:w w:val="105"/>
        </w:rPr>
        <w:t> </w:t>
      </w:r>
      <w:r>
        <w:rPr>
          <w:w w:val="105"/>
        </w:rPr>
        <w:t>mentioned,</w:t>
      </w:r>
      <w:r>
        <w:rPr>
          <w:spacing w:val="-12"/>
          <w:w w:val="105"/>
        </w:rPr>
        <w:t> </w:t>
      </w:r>
      <w:r>
        <w:rPr>
          <w:w w:val="105"/>
        </w:rPr>
        <w:t>for</w:t>
      </w:r>
      <w:r>
        <w:rPr>
          <w:spacing w:val="-12"/>
          <w:w w:val="105"/>
        </w:rPr>
        <w:t> </w:t>
      </w:r>
      <w:r>
        <w:rPr>
          <w:w w:val="105"/>
        </w:rPr>
        <w:t>example.</w:t>
      </w:r>
      <w:r>
        <w:rPr>
          <w:spacing w:val="-12"/>
          <w:w w:val="105"/>
        </w:rPr>
        <w:t> </w:t>
      </w:r>
      <w:r>
        <w:rPr>
          <w:w w:val="105"/>
        </w:rPr>
        <w:t>The</w:t>
      </w:r>
      <w:r>
        <w:rPr>
          <w:spacing w:val="-12"/>
          <w:w w:val="105"/>
        </w:rPr>
        <w:t> </w:t>
      </w:r>
      <w:r>
        <w:rPr>
          <w:w w:val="105"/>
        </w:rPr>
        <w:t>bulk</w:t>
      </w:r>
      <w:r>
        <w:rPr>
          <w:spacing w:val="-12"/>
          <w:w w:val="105"/>
        </w:rPr>
        <w:t> </w:t>
      </w:r>
      <w:r>
        <w:rPr>
          <w:w w:val="105"/>
        </w:rPr>
        <w:t>of</w:t>
      </w:r>
      <w:r>
        <w:rPr>
          <w:spacing w:val="-12"/>
          <w:w w:val="105"/>
        </w:rPr>
        <w:t> </w:t>
      </w:r>
      <w:r>
        <w:rPr>
          <w:w w:val="105"/>
        </w:rPr>
        <w:t>the decoding should still be performed by the</w:t>
      </w:r>
      <w:r>
        <w:rPr>
          <w:spacing w:val="-22"/>
          <w:w w:val="105"/>
        </w:rPr>
        <w:t> </w:t>
      </w:r>
      <w:r>
        <w:rPr>
          <w:w w:val="105"/>
        </w:rPr>
        <w:t>player.</w:t>
      </w:r>
    </w:p>
    <w:p>
      <w:pPr>
        <w:pStyle w:val="BodyText"/>
        <w:ind w:left="0"/>
        <w:rPr>
          <w:sz w:val="24"/>
        </w:rPr>
      </w:pPr>
    </w:p>
    <w:p>
      <w:pPr>
        <w:pStyle w:val="BodyText"/>
        <w:spacing w:before="9"/>
        <w:ind w:left="0"/>
        <w:rPr>
          <w:sz w:val="21"/>
        </w:rPr>
      </w:pPr>
    </w:p>
    <w:p>
      <w:pPr>
        <w:pStyle w:val="Heading7"/>
        <w:spacing w:line="240" w:lineRule="auto"/>
      </w:pPr>
      <w:bookmarkStart w:name="_TOC_250296" w:id="110"/>
      <w:bookmarkEnd w:id="110"/>
      <w:r>
        <w:rPr>
          <w:color w:val="800080"/>
          <w:w w:val="105"/>
        </w:rPr>
        <w:t>Poetry</w:t>
      </w:r>
    </w:p>
    <w:p>
      <w:pPr>
        <w:pStyle w:val="BodyText"/>
        <w:spacing w:before="1"/>
      </w:pPr>
      <w:r>
        <w:rPr>
          <w:color w:val="800080"/>
          <w:w w:val="105"/>
        </w:rPr>
        <w:t>3 slots, wisdom -2</w:t>
      </w:r>
    </w:p>
    <w:p>
      <w:pPr>
        <w:pStyle w:val="BodyText"/>
        <w:spacing w:line="244" w:lineRule="auto" w:before="7"/>
        <w:ind w:right="217" w:firstLine="338"/>
        <w:jc w:val="both"/>
      </w:pPr>
      <w:r>
        <w:rPr>
          <w:w w:val="105"/>
        </w:rPr>
        <w:t>Proficiency in poetry includes the skills of reciting poetry and judging its quality. It also indicates that the character has a repertoire of poems memorized for recital at any time. No proficiency check is required for a normal recital.</w:t>
      </w:r>
    </w:p>
    <w:p>
      <w:pPr>
        <w:pStyle w:val="BodyText"/>
        <w:spacing w:line="244" w:lineRule="auto" w:before="3"/>
        <w:ind w:right="221" w:firstLine="338"/>
        <w:jc w:val="both"/>
      </w:pPr>
      <w:r>
        <w:rPr>
          <w:w w:val="105"/>
        </w:rPr>
        <w:t>If the character can read and write, original poems can be written. A successful proficiency check indicates that the poem is of above average quality.</w:t>
      </w:r>
    </w:p>
    <w:p>
      <w:pPr>
        <w:pStyle w:val="BodyText"/>
        <w:ind w:left="0"/>
        <w:rPr>
          <w:sz w:val="24"/>
        </w:rPr>
      </w:pPr>
    </w:p>
    <w:p>
      <w:pPr>
        <w:pStyle w:val="BodyText"/>
        <w:spacing w:before="10"/>
        <w:ind w:left="0"/>
        <w:rPr>
          <w:sz w:val="21"/>
        </w:rPr>
      </w:pPr>
    </w:p>
    <w:p>
      <w:pPr>
        <w:pStyle w:val="Heading7"/>
        <w:spacing w:before="1"/>
      </w:pPr>
      <w:bookmarkStart w:name="_TOC_250295" w:id="111"/>
      <w:bookmarkEnd w:id="111"/>
      <w:r>
        <w:rPr>
          <w:color w:val="A7180D"/>
          <w:w w:val="105"/>
        </w:rPr>
        <w:t>Throwing</w:t>
      </w:r>
    </w:p>
    <w:p>
      <w:pPr>
        <w:pStyle w:val="BodyText"/>
        <w:spacing w:line="247" w:lineRule="auto"/>
        <w:ind w:right="243"/>
      </w:pPr>
      <w:r>
        <w:rPr>
          <w:color w:val="A7180D"/>
          <w:w w:val="105"/>
        </w:rPr>
        <w:t>(PlO:S&amp;P)</w:t>
      </w:r>
      <w:r>
        <w:rPr>
          <w:color w:val="A7180D"/>
          <w:spacing w:val="-17"/>
          <w:w w:val="105"/>
        </w:rPr>
        <w:t> </w:t>
      </w:r>
      <w:r>
        <w:rPr>
          <w:color w:val="800080"/>
          <w:w w:val="105"/>
        </w:rPr>
        <w:t>1</w:t>
      </w:r>
      <w:r>
        <w:rPr>
          <w:color w:val="800080"/>
          <w:spacing w:val="-20"/>
          <w:w w:val="105"/>
        </w:rPr>
        <w:t> </w:t>
      </w:r>
      <w:r>
        <w:rPr>
          <w:color w:val="800080"/>
          <w:w w:val="105"/>
        </w:rPr>
        <w:t>slot</w:t>
      </w:r>
      <w:r>
        <w:rPr>
          <w:color w:val="800080"/>
          <w:spacing w:val="-20"/>
          <w:w w:val="105"/>
        </w:rPr>
        <w:t> </w:t>
      </w:r>
      <w:r>
        <w:rPr>
          <w:color w:val="800080"/>
          <w:w w:val="105"/>
        </w:rPr>
        <w:t>(suggested,</w:t>
      </w:r>
      <w:r>
        <w:rPr>
          <w:color w:val="800080"/>
          <w:spacing w:val="-19"/>
          <w:w w:val="105"/>
        </w:rPr>
        <w:t> </w:t>
      </w:r>
      <w:r>
        <w:rPr>
          <w:color w:val="800080"/>
          <w:w w:val="105"/>
        </w:rPr>
        <w:t>s.above),</w:t>
      </w:r>
      <w:r>
        <w:rPr>
          <w:color w:val="800080"/>
          <w:spacing w:val="-19"/>
          <w:w w:val="105"/>
        </w:rPr>
        <w:t> </w:t>
      </w:r>
      <w:r>
        <w:rPr>
          <w:color w:val="A7180D"/>
          <w:w w:val="105"/>
        </w:rPr>
        <w:t>CP</w:t>
      </w:r>
      <w:r>
        <w:rPr>
          <w:color w:val="A7180D"/>
          <w:spacing w:val="-20"/>
          <w:w w:val="105"/>
        </w:rPr>
        <w:t> </w:t>
      </w:r>
      <w:r>
        <w:rPr>
          <w:color w:val="A7180D"/>
          <w:w w:val="105"/>
        </w:rPr>
        <w:t>2,</w:t>
      </w:r>
      <w:r>
        <w:rPr>
          <w:color w:val="A7180D"/>
          <w:spacing w:val="-20"/>
          <w:w w:val="105"/>
        </w:rPr>
        <w:t> </w:t>
      </w:r>
      <w:r>
        <w:rPr>
          <w:color w:val="A7180D"/>
          <w:w w:val="105"/>
        </w:rPr>
        <w:t>Initial</w:t>
      </w:r>
      <w:r>
        <w:rPr>
          <w:color w:val="A7180D"/>
          <w:spacing w:val="-19"/>
          <w:w w:val="105"/>
        </w:rPr>
        <w:t> </w:t>
      </w:r>
      <w:r>
        <w:rPr>
          <w:color w:val="A7180D"/>
          <w:w w:val="105"/>
        </w:rPr>
        <w:t>Rating</w:t>
      </w:r>
      <w:r>
        <w:rPr>
          <w:color w:val="A7180D"/>
          <w:spacing w:val="-20"/>
          <w:w w:val="105"/>
        </w:rPr>
        <w:t> </w:t>
      </w:r>
      <w:r>
        <w:rPr>
          <w:color w:val="A7180D"/>
          <w:w w:val="105"/>
        </w:rPr>
        <w:t>8,</w:t>
      </w:r>
      <w:r>
        <w:rPr>
          <w:color w:val="A7180D"/>
          <w:spacing w:val="-20"/>
          <w:w w:val="105"/>
        </w:rPr>
        <w:t> </w:t>
      </w:r>
      <w:r>
        <w:rPr>
          <w:color w:val="A7180D"/>
          <w:w w:val="105"/>
        </w:rPr>
        <w:t>Dexterity,Aim/Strength,</w:t>
      </w:r>
      <w:r>
        <w:rPr>
          <w:color w:val="A7180D"/>
          <w:spacing w:val="-20"/>
          <w:w w:val="105"/>
        </w:rPr>
        <w:t> </w:t>
      </w:r>
      <w:r>
        <w:rPr>
          <w:color w:val="A7180D"/>
          <w:w w:val="105"/>
        </w:rPr>
        <w:t>Muscle </w:t>
      </w:r>
      <w:r>
        <w:rPr>
          <w:w w:val="105"/>
        </w:rPr>
        <w:t>Characters with this proficiency add 10' to each range category of thrown weapons, and increases</w:t>
      </w:r>
      <w:r>
        <w:rPr>
          <w:spacing w:val="-11"/>
          <w:w w:val="105"/>
        </w:rPr>
        <w:t> </w:t>
      </w:r>
      <w:r>
        <w:rPr>
          <w:w w:val="105"/>
        </w:rPr>
        <w:t>the</w:t>
      </w:r>
      <w:r>
        <w:rPr>
          <w:spacing w:val="-11"/>
          <w:w w:val="105"/>
        </w:rPr>
        <w:t> </w:t>
      </w:r>
      <w:r>
        <w:rPr>
          <w:w w:val="105"/>
        </w:rPr>
        <w:t>damage</w:t>
      </w:r>
      <w:r>
        <w:rPr>
          <w:spacing w:val="-11"/>
          <w:w w:val="105"/>
        </w:rPr>
        <w:t> </w:t>
      </w:r>
      <w:r>
        <w:rPr>
          <w:w w:val="105"/>
        </w:rPr>
        <w:t>or</w:t>
      </w:r>
      <w:r>
        <w:rPr>
          <w:spacing w:val="-10"/>
          <w:w w:val="105"/>
        </w:rPr>
        <w:t> </w:t>
      </w:r>
      <w:r>
        <w:rPr>
          <w:w w:val="105"/>
        </w:rPr>
        <w:t>the</w:t>
      </w:r>
      <w:r>
        <w:rPr>
          <w:spacing w:val="-11"/>
          <w:w w:val="105"/>
        </w:rPr>
        <w:t> </w:t>
      </w:r>
      <w:r>
        <w:rPr>
          <w:w w:val="105"/>
        </w:rPr>
        <w:t>attack</w:t>
      </w:r>
      <w:r>
        <w:rPr>
          <w:spacing w:val="-11"/>
          <w:w w:val="105"/>
        </w:rPr>
        <w:t> </w:t>
      </w:r>
      <w:r>
        <w:rPr>
          <w:w w:val="105"/>
        </w:rPr>
        <w:t>roll</w:t>
      </w:r>
      <w:r>
        <w:rPr>
          <w:spacing w:val="-11"/>
          <w:w w:val="105"/>
        </w:rPr>
        <w:t> </w:t>
      </w:r>
      <w:r>
        <w:rPr>
          <w:w w:val="105"/>
        </w:rPr>
        <w:t>by</w:t>
      </w:r>
      <w:r>
        <w:rPr>
          <w:spacing w:val="-10"/>
          <w:w w:val="105"/>
        </w:rPr>
        <w:t> </w:t>
      </w:r>
      <w:r>
        <w:rPr>
          <w:w w:val="105"/>
        </w:rPr>
        <w:t>+1</w:t>
      </w:r>
      <w:r>
        <w:rPr>
          <w:spacing w:val="-11"/>
          <w:w w:val="105"/>
        </w:rPr>
        <w:t> </w:t>
      </w:r>
      <w:r>
        <w:rPr>
          <w:w w:val="105"/>
        </w:rPr>
        <w:t>each</w:t>
      </w:r>
      <w:r>
        <w:rPr>
          <w:spacing w:val="-11"/>
          <w:w w:val="105"/>
        </w:rPr>
        <w:t> </w:t>
      </w:r>
      <w:r>
        <w:rPr>
          <w:w w:val="105"/>
        </w:rPr>
        <w:t>time</w:t>
      </w:r>
      <w:r>
        <w:rPr>
          <w:spacing w:val="-10"/>
          <w:w w:val="105"/>
        </w:rPr>
        <w:t> </w:t>
      </w:r>
      <w:r>
        <w:rPr>
          <w:w w:val="105"/>
        </w:rPr>
        <w:t>they</w:t>
      </w:r>
      <w:r>
        <w:rPr>
          <w:spacing w:val="-11"/>
          <w:w w:val="105"/>
        </w:rPr>
        <w:t> </w:t>
      </w:r>
      <w:r>
        <w:rPr>
          <w:w w:val="105"/>
        </w:rPr>
        <w:t>throw</w:t>
      </w:r>
      <w:r>
        <w:rPr>
          <w:spacing w:val="-11"/>
          <w:w w:val="105"/>
        </w:rPr>
        <w:t> </w:t>
      </w:r>
      <w:r>
        <w:rPr>
          <w:w w:val="105"/>
        </w:rPr>
        <w:t>a</w:t>
      </w:r>
      <w:r>
        <w:rPr>
          <w:spacing w:val="-11"/>
          <w:w w:val="105"/>
        </w:rPr>
        <w:t> </w:t>
      </w:r>
      <w:r>
        <w:rPr>
          <w:w w:val="105"/>
        </w:rPr>
        <w:t>weapon.</w:t>
      </w:r>
      <w:r>
        <w:rPr>
          <w:spacing w:val="-10"/>
          <w:w w:val="105"/>
        </w:rPr>
        <w:t> </w:t>
      </w:r>
      <w:r>
        <w:rPr>
          <w:w w:val="105"/>
        </w:rPr>
        <w:t>The</w:t>
      </w:r>
      <w:r>
        <w:rPr>
          <w:spacing w:val="-11"/>
          <w:w w:val="105"/>
        </w:rPr>
        <w:t> </w:t>
      </w:r>
      <w:r>
        <w:rPr>
          <w:w w:val="105"/>
        </w:rPr>
        <w:t>player</w:t>
      </w:r>
      <w:r>
        <w:rPr>
          <w:spacing w:val="-11"/>
          <w:w w:val="105"/>
        </w:rPr>
        <w:t> </w:t>
      </w:r>
      <w:r>
        <w:rPr>
          <w:w w:val="105"/>
        </w:rPr>
        <w:t>can elect</w:t>
      </w:r>
      <w:r>
        <w:rPr>
          <w:spacing w:val="-13"/>
          <w:w w:val="105"/>
        </w:rPr>
        <w:t> </w:t>
      </w:r>
      <w:r>
        <w:rPr>
          <w:w w:val="105"/>
        </w:rPr>
        <w:t>to</w:t>
      </w:r>
      <w:r>
        <w:rPr>
          <w:spacing w:val="-13"/>
          <w:w w:val="105"/>
        </w:rPr>
        <w:t> </w:t>
      </w:r>
      <w:r>
        <w:rPr>
          <w:w w:val="105"/>
        </w:rPr>
        <w:t>improve</w:t>
      </w:r>
      <w:r>
        <w:rPr>
          <w:spacing w:val="-12"/>
          <w:w w:val="105"/>
        </w:rPr>
        <w:t> </w:t>
      </w:r>
      <w:r>
        <w:rPr>
          <w:w w:val="105"/>
        </w:rPr>
        <w:t>either</w:t>
      </w:r>
      <w:r>
        <w:rPr>
          <w:spacing w:val="-13"/>
          <w:w w:val="105"/>
        </w:rPr>
        <w:t> </w:t>
      </w:r>
      <w:r>
        <w:rPr>
          <w:w w:val="105"/>
        </w:rPr>
        <w:t>the</w:t>
      </w:r>
      <w:r>
        <w:rPr>
          <w:spacing w:val="-13"/>
          <w:w w:val="105"/>
        </w:rPr>
        <w:t> </w:t>
      </w:r>
      <w:r>
        <w:rPr>
          <w:w w:val="105"/>
        </w:rPr>
        <w:t>damage</w:t>
      </w:r>
      <w:r>
        <w:rPr>
          <w:spacing w:val="-12"/>
          <w:w w:val="105"/>
        </w:rPr>
        <w:t> </w:t>
      </w:r>
      <w:r>
        <w:rPr>
          <w:w w:val="105"/>
        </w:rPr>
        <w:t>or</w:t>
      </w:r>
      <w:r>
        <w:rPr>
          <w:spacing w:val="-13"/>
          <w:w w:val="105"/>
        </w:rPr>
        <w:t> </w:t>
      </w:r>
      <w:r>
        <w:rPr>
          <w:w w:val="105"/>
        </w:rPr>
        <w:t>attack</w:t>
      </w:r>
      <w:r>
        <w:rPr>
          <w:spacing w:val="-13"/>
          <w:w w:val="105"/>
        </w:rPr>
        <w:t> </w:t>
      </w:r>
      <w:r>
        <w:rPr>
          <w:w w:val="105"/>
        </w:rPr>
        <w:t>roll,</w:t>
      </w:r>
      <w:r>
        <w:rPr>
          <w:spacing w:val="-12"/>
          <w:w w:val="105"/>
        </w:rPr>
        <w:t> </w:t>
      </w:r>
      <w:r>
        <w:rPr>
          <w:w w:val="105"/>
        </w:rPr>
        <w:t>but</w:t>
      </w:r>
      <w:r>
        <w:rPr>
          <w:spacing w:val="-13"/>
          <w:w w:val="105"/>
        </w:rPr>
        <w:t> </w:t>
      </w:r>
      <w:r>
        <w:rPr>
          <w:w w:val="105"/>
        </w:rPr>
        <w:t>the</w:t>
      </w:r>
      <w:r>
        <w:rPr>
          <w:spacing w:val="-13"/>
          <w:w w:val="105"/>
        </w:rPr>
        <w:t> </w:t>
      </w:r>
      <w:r>
        <w:rPr>
          <w:w w:val="105"/>
        </w:rPr>
        <w:t>choice</w:t>
      </w:r>
      <w:r>
        <w:rPr>
          <w:spacing w:val="-12"/>
          <w:w w:val="105"/>
        </w:rPr>
        <w:t> </w:t>
      </w:r>
      <w:r>
        <w:rPr>
          <w:w w:val="105"/>
        </w:rPr>
        <w:t>must</w:t>
      </w:r>
      <w:r>
        <w:rPr>
          <w:spacing w:val="-13"/>
          <w:w w:val="105"/>
        </w:rPr>
        <w:t> </w:t>
      </w:r>
      <w:r>
        <w:rPr>
          <w:w w:val="105"/>
        </w:rPr>
        <w:t>be</w:t>
      </w:r>
      <w:r>
        <w:rPr>
          <w:spacing w:val="-13"/>
          <w:w w:val="105"/>
        </w:rPr>
        <w:t> </w:t>
      </w:r>
      <w:r>
        <w:rPr>
          <w:w w:val="105"/>
        </w:rPr>
        <w:t>announced</w:t>
      </w:r>
      <w:r>
        <w:rPr>
          <w:spacing w:val="-12"/>
          <w:w w:val="105"/>
        </w:rPr>
        <w:t> </w:t>
      </w:r>
      <w:r>
        <w:rPr>
          <w:w w:val="105"/>
        </w:rPr>
        <w:t>before</w:t>
      </w:r>
      <w:r>
        <w:rPr>
          <w:spacing w:val="-17"/>
          <w:w w:val="105"/>
        </w:rPr>
        <w:t> </w:t>
      </w:r>
      <w:r>
        <w:rPr>
          <w:w w:val="105"/>
        </w:rPr>
        <w:t>the attack is</w:t>
      </w:r>
      <w:r>
        <w:rPr>
          <w:spacing w:val="-4"/>
          <w:w w:val="105"/>
        </w:rPr>
        <w:t> </w:t>
      </w:r>
      <w:r>
        <w:rPr>
          <w:w w:val="105"/>
        </w:rPr>
        <w:t>made.</w:t>
      </w:r>
    </w:p>
    <w:p>
      <w:pPr>
        <w:pStyle w:val="BodyText"/>
        <w:spacing w:line="244" w:lineRule="auto"/>
        <w:ind w:right="566" w:firstLine="338"/>
      </w:pPr>
      <w:r>
        <w:rPr>
          <w:w w:val="105"/>
        </w:rPr>
        <w:t>For</w:t>
      </w:r>
      <w:r>
        <w:rPr>
          <w:spacing w:val="-16"/>
          <w:w w:val="105"/>
        </w:rPr>
        <w:t> </w:t>
      </w:r>
      <w:r>
        <w:rPr>
          <w:w w:val="105"/>
        </w:rPr>
        <w:t>each</w:t>
      </w:r>
      <w:r>
        <w:rPr>
          <w:spacing w:val="-15"/>
          <w:w w:val="105"/>
        </w:rPr>
        <w:t> </w:t>
      </w:r>
      <w:r>
        <w:rPr>
          <w:w w:val="105"/>
        </w:rPr>
        <w:t>character</w:t>
      </w:r>
      <w:r>
        <w:rPr>
          <w:spacing w:val="-15"/>
          <w:w w:val="105"/>
        </w:rPr>
        <w:t> </w:t>
      </w:r>
      <w:r>
        <w:rPr>
          <w:w w:val="105"/>
        </w:rPr>
        <w:t>point</w:t>
      </w:r>
      <w:r>
        <w:rPr>
          <w:spacing w:val="-15"/>
          <w:w w:val="105"/>
        </w:rPr>
        <w:t> </w:t>
      </w:r>
      <w:r>
        <w:rPr>
          <w:w w:val="105"/>
        </w:rPr>
        <w:t>spent</w:t>
      </w:r>
      <w:r>
        <w:rPr>
          <w:spacing w:val="-16"/>
          <w:w w:val="105"/>
        </w:rPr>
        <w:t> </w:t>
      </w:r>
      <w:r>
        <w:rPr>
          <w:w w:val="105"/>
        </w:rPr>
        <w:t>on</w:t>
      </w:r>
      <w:r>
        <w:rPr>
          <w:spacing w:val="-15"/>
          <w:w w:val="105"/>
        </w:rPr>
        <w:t> </w:t>
      </w:r>
      <w:r>
        <w:rPr>
          <w:w w:val="105"/>
        </w:rPr>
        <w:t>this</w:t>
      </w:r>
      <w:r>
        <w:rPr>
          <w:spacing w:val="-15"/>
          <w:w w:val="105"/>
        </w:rPr>
        <w:t> </w:t>
      </w:r>
      <w:r>
        <w:rPr>
          <w:w w:val="105"/>
        </w:rPr>
        <w:t>proficiency</w:t>
      </w:r>
      <w:r>
        <w:rPr>
          <w:spacing w:val="-15"/>
          <w:w w:val="105"/>
        </w:rPr>
        <w:t> </w:t>
      </w:r>
      <w:r>
        <w:rPr>
          <w:w w:val="105"/>
        </w:rPr>
        <w:t>(after</w:t>
      </w:r>
      <w:r>
        <w:rPr>
          <w:spacing w:val="-15"/>
          <w:w w:val="105"/>
        </w:rPr>
        <w:t> </w:t>
      </w:r>
      <w:r>
        <w:rPr>
          <w:w w:val="105"/>
        </w:rPr>
        <w:t>its</w:t>
      </w:r>
      <w:r>
        <w:rPr>
          <w:spacing w:val="-16"/>
          <w:w w:val="105"/>
        </w:rPr>
        <w:t> </w:t>
      </w:r>
      <w:r>
        <w:rPr>
          <w:w w:val="105"/>
        </w:rPr>
        <w:t>initial</w:t>
      </w:r>
      <w:r>
        <w:rPr>
          <w:spacing w:val="-15"/>
          <w:w w:val="105"/>
        </w:rPr>
        <w:t> </w:t>
      </w:r>
      <w:r>
        <w:rPr>
          <w:w w:val="105"/>
        </w:rPr>
        <w:t>purchase)</w:t>
      </w:r>
      <w:r>
        <w:rPr>
          <w:spacing w:val="-15"/>
          <w:w w:val="105"/>
        </w:rPr>
        <w:t> </w:t>
      </w:r>
      <w:r>
        <w:rPr>
          <w:w w:val="105"/>
        </w:rPr>
        <w:t>a</w:t>
      </w:r>
      <w:r>
        <w:rPr>
          <w:spacing w:val="-15"/>
          <w:w w:val="105"/>
        </w:rPr>
        <w:t> </w:t>
      </w:r>
      <w:r>
        <w:rPr>
          <w:w w:val="105"/>
        </w:rPr>
        <w:t>character adds another 5' to thrown weapon ranges. For every 4 additional character points spent, another</w:t>
      </w:r>
      <w:r>
        <w:rPr>
          <w:spacing w:val="-10"/>
          <w:w w:val="105"/>
        </w:rPr>
        <w:t> </w:t>
      </w:r>
      <w:r>
        <w:rPr>
          <w:w w:val="105"/>
        </w:rPr>
        <w:t>+1</w:t>
      </w:r>
      <w:r>
        <w:rPr>
          <w:spacing w:val="-10"/>
          <w:w w:val="105"/>
        </w:rPr>
        <w:t> </w:t>
      </w:r>
      <w:r>
        <w:rPr>
          <w:w w:val="105"/>
        </w:rPr>
        <w:t>on</w:t>
      </w:r>
      <w:r>
        <w:rPr>
          <w:spacing w:val="-10"/>
          <w:w w:val="105"/>
        </w:rPr>
        <w:t> </w:t>
      </w:r>
      <w:r>
        <w:rPr>
          <w:w w:val="105"/>
        </w:rPr>
        <w:t>the</w:t>
      </w:r>
      <w:r>
        <w:rPr>
          <w:spacing w:val="-10"/>
          <w:w w:val="105"/>
        </w:rPr>
        <w:t> </w:t>
      </w:r>
      <w:r>
        <w:rPr>
          <w:w w:val="105"/>
        </w:rPr>
        <w:t>damage</w:t>
      </w:r>
      <w:r>
        <w:rPr>
          <w:spacing w:val="-10"/>
          <w:w w:val="105"/>
        </w:rPr>
        <w:t> </w:t>
      </w:r>
      <w:r>
        <w:rPr>
          <w:w w:val="105"/>
        </w:rPr>
        <w:t>or</w:t>
      </w:r>
      <w:r>
        <w:rPr>
          <w:spacing w:val="-10"/>
          <w:w w:val="105"/>
        </w:rPr>
        <w:t> </w:t>
      </w:r>
      <w:r>
        <w:rPr>
          <w:w w:val="105"/>
        </w:rPr>
        <w:t>attack</w:t>
      </w:r>
      <w:r>
        <w:rPr>
          <w:spacing w:val="-10"/>
          <w:w w:val="105"/>
        </w:rPr>
        <w:t> </w:t>
      </w:r>
      <w:r>
        <w:rPr>
          <w:w w:val="105"/>
        </w:rPr>
        <w:t>rolls</w:t>
      </w:r>
      <w:r>
        <w:rPr>
          <w:spacing w:val="-10"/>
          <w:w w:val="105"/>
        </w:rPr>
        <w:t> </w:t>
      </w:r>
      <w:r>
        <w:rPr>
          <w:w w:val="105"/>
        </w:rPr>
        <w:t>is</w:t>
      </w:r>
      <w:r>
        <w:rPr>
          <w:spacing w:val="-10"/>
          <w:w w:val="105"/>
        </w:rPr>
        <w:t> </w:t>
      </w:r>
      <w:r>
        <w:rPr>
          <w:w w:val="105"/>
        </w:rPr>
        <w:t>gained—this</w:t>
      </w:r>
      <w:r>
        <w:rPr>
          <w:spacing w:val="-10"/>
          <w:w w:val="105"/>
        </w:rPr>
        <w:t> </w:t>
      </w:r>
      <w:r>
        <w:rPr>
          <w:w w:val="105"/>
        </w:rPr>
        <w:t>can</w:t>
      </w:r>
      <w:r>
        <w:rPr>
          <w:spacing w:val="-10"/>
          <w:w w:val="105"/>
        </w:rPr>
        <w:t> </w:t>
      </w:r>
      <w:r>
        <w:rPr>
          <w:w w:val="105"/>
        </w:rPr>
        <w:t>be</w:t>
      </w:r>
      <w:r>
        <w:rPr>
          <w:spacing w:val="-10"/>
          <w:w w:val="105"/>
        </w:rPr>
        <w:t> </w:t>
      </w:r>
      <w:r>
        <w:rPr>
          <w:w w:val="105"/>
        </w:rPr>
        <w:t>used</w:t>
      </w:r>
      <w:r>
        <w:rPr>
          <w:spacing w:val="-10"/>
          <w:w w:val="105"/>
        </w:rPr>
        <w:t> </w:t>
      </w:r>
      <w:r>
        <w:rPr>
          <w:w w:val="105"/>
        </w:rPr>
        <w:t>as</w:t>
      </w:r>
      <w:r>
        <w:rPr>
          <w:spacing w:val="-10"/>
          <w:w w:val="105"/>
        </w:rPr>
        <w:t> </w:t>
      </w:r>
      <w:r>
        <w:rPr>
          <w:w w:val="105"/>
        </w:rPr>
        <w:t>a</w:t>
      </w:r>
      <w:r>
        <w:rPr>
          <w:spacing w:val="-10"/>
          <w:w w:val="105"/>
        </w:rPr>
        <w:t> </w:t>
      </w:r>
      <w:r>
        <w:rPr>
          <w:w w:val="105"/>
        </w:rPr>
        <w:t>+2</w:t>
      </w:r>
      <w:r>
        <w:rPr>
          <w:spacing w:val="-10"/>
          <w:w w:val="105"/>
        </w:rPr>
        <w:t> </w:t>
      </w:r>
      <w:r>
        <w:rPr>
          <w:w w:val="105"/>
        </w:rPr>
        <w:t>on</w:t>
      </w:r>
      <w:r>
        <w:rPr>
          <w:spacing w:val="-10"/>
          <w:w w:val="105"/>
        </w:rPr>
        <w:t> </w:t>
      </w:r>
      <w:r>
        <w:rPr>
          <w:w w:val="105"/>
        </w:rPr>
        <w:t>one</w:t>
      </w:r>
      <w:r>
        <w:rPr>
          <w:spacing w:val="-10"/>
          <w:w w:val="105"/>
        </w:rPr>
        <w:t> </w:t>
      </w:r>
      <w:r>
        <w:rPr>
          <w:w w:val="105"/>
        </w:rPr>
        <w:t>or</w:t>
      </w:r>
      <w:r>
        <w:rPr>
          <w:spacing w:val="-10"/>
          <w:w w:val="105"/>
        </w:rPr>
        <w:t> </w:t>
      </w:r>
      <w:r>
        <w:rPr>
          <w:w w:val="105"/>
        </w:rPr>
        <w:t>the other, or split as a +1 to attack and +1 to</w:t>
      </w:r>
      <w:r>
        <w:rPr>
          <w:spacing w:val="-33"/>
          <w:w w:val="105"/>
        </w:rPr>
        <w:t> </w:t>
      </w:r>
      <w:r>
        <w:rPr>
          <w:w w:val="105"/>
        </w:rPr>
        <w:t>damage.</w:t>
      </w:r>
    </w:p>
    <w:p>
      <w:pPr>
        <w:pStyle w:val="BodyText"/>
        <w:ind w:left="0"/>
        <w:rPr>
          <w:sz w:val="24"/>
        </w:rPr>
      </w:pPr>
    </w:p>
    <w:p>
      <w:pPr>
        <w:pStyle w:val="BodyText"/>
        <w:spacing w:before="7"/>
        <w:ind w:left="0"/>
        <w:rPr>
          <w:sz w:val="21"/>
        </w:rPr>
      </w:pPr>
    </w:p>
    <w:p>
      <w:pPr>
        <w:pStyle w:val="Heading7"/>
        <w:spacing w:line="240" w:lineRule="auto"/>
      </w:pPr>
      <w:bookmarkStart w:name="_TOC_250294" w:id="112"/>
      <w:bookmarkEnd w:id="112"/>
      <w:r>
        <w:rPr>
          <w:color w:val="800080"/>
          <w:w w:val="105"/>
        </w:rPr>
        <w:t>Whistling/Humming</w:t>
      </w:r>
    </w:p>
    <w:p>
      <w:pPr>
        <w:pStyle w:val="BodyText"/>
        <w:spacing w:before="2"/>
      </w:pPr>
      <w:r>
        <w:rPr>
          <w:color w:val="800080"/>
          <w:w w:val="105"/>
        </w:rPr>
        <w:t>1 slot, dexterity +2</w:t>
      </w:r>
    </w:p>
    <w:p>
      <w:pPr>
        <w:pStyle w:val="BodyText"/>
        <w:spacing w:line="244" w:lineRule="auto" w:before="6"/>
        <w:ind w:right="220" w:firstLine="338"/>
        <w:jc w:val="both"/>
      </w:pPr>
      <w:r>
        <w:rPr>
          <w:w w:val="105"/>
        </w:rPr>
        <w:t>Almost anyone can whistle or hum. Those who take this proficiency are exceptional whistlers and hummers. They can produce tunes as captivating as most songs. A person</w:t>
      </w:r>
      <w:r>
        <w:rPr>
          <w:spacing w:val="-39"/>
          <w:w w:val="105"/>
        </w:rPr>
        <w:t> </w:t>
      </w:r>
      <w:r>
        <w:rPr>
          <w:w w:val="105"/>
        </w:rPr>
        <w:t>with this proficiency is a true master whistler and</w:t>
      </w:r>
      <w:r>
        <w:rPr>
          <w:spacing w:val="-26"/>
          <w:w w:val="105"/>
        </w:rPr>
        <w:t> </w:t>
      </w:r>
      <w:r>
        <w:rPr>
          <w:w w:val="105"/>
        </w:rPr>
        <w:t>hummer.</w:t>
      </w:r>
    </w:p>
    <w:p>
      <w:pPr>
        <w:pStyle w:val="BodyText"/>
        <w:spacing w:line="244" w:lineRule="auto" w:before="4"/>
        <w:ind w:right="219" w:firstLine="338"/>
        <w:jc w:val="both"/>
      </w:pPr>
      <w:r>
        <w:rPr>
          <w:w w:val="105"/>
        </w:rPr>
        <w:t>It</w:t>
      </w:r>
      <w:r>
        <w:rPr>
          <w:spacing w:val="-10"/>
          <w:w w:val="105"/>
        </w:rPr>
        <w:t> </w:t>
      </w:r>
      <w:r>
        <w:rPr>
          <w:w w:val="105"/>
        </w:rPr>
        <w:t>is</w:t>
      </w:r>
      <w:r>
        <w:rPr>
          <w:spacing w:val="-10"/>
          <w:w w:val="105"/>
        </w:rPr>
        <w:t> </w:t>
      </w:r>
      <w:r>
        <w:rPr>
          <w:spacing w:val="2"/>
          <w:w w:val="105"/>
        </w:rPr>
        <w:t>so</w:t>
      </w:r>
      <w:r>
        <w:rPr>
          <w:spacing w:val="-10"/>
          <w:w w:val="105"/>
        </w:rPr>
        <w:t> </w:t>
      </w:r>
      <w:r>
        <w:rPr>
          <w:w w:val="105"/>
        </w:rPr>
        <w:t>easy</w:t>
      </w:r>
      <w:r>
        <w:rPr>
          <w:spacing w:val="-10"/>
          <w:w w:val="105"/>
        </w:rPr>
        <w:t> </w:t>
      </w:r>
      <w:r>
        <w:rPr>
          <w:w w:val="105"/>
        </w:rPr>
        <w:t>to</w:t>
      </w:r>
      <w:r>
        <w:rPr>
          <w:spacing w:val="-10"/>
          <w:w w:val="105"/>
        </w:rPr>
        <w:t> </w:t>
      </w:r>
      <w:r>
        <w:rPr>
          <w:w w:val="105"/>
        </w:rPr>
        <w:t>learn</w:t>
      </w:r>
      <w:r>
        <w:rPr>
          <w:spacing w:val="-4"/>
          <w:w w:val="105"/>
        </w:rPr>
        <w:t> </w:t>
      </w:r>
      <w:r>
        <w:rPr>
          <w:w w:val="105"/>
        </w:rPr>
        <w:t>a</w:t>
      </w:r>
      <w:r>
        <w:rPr>
          <w:spacing w:val="-10"/>
          <w:w w:val="105"/>
        </w:rPr>
        <w:t> </w:t>
      </w:r>
      <w:r>
        <w:rPr>
          <w:w w:val="105"/>
        </w:rPr>
        <w:t>new</w:t>
      </w:r>
      <w:r>
        <w:rPr>
          <w:spacing w:val="-10"/>
          <w:w w:val="105"/>
        </w:rPr>
        <w:t> </w:t>
      </w:r>
      <w:r>
        <w:rPr>
          <w:w w:val="105"/>
        </w:rPr>
        <w:t>tune</w:t>
      </w:r>
      <w:r>
        <w:rPr>
          <w:spacing w:val="-6"/>
          <w:w w:val="105"/>
        </w:rPr>
        <w:t> </w:t>
      </w:r>
      <w:r>
        <w:rPr>
          <w:w w:val="105"/>
        </w:rPr>
        <w:t>to</w:t>
      </w:r>
      <w:r>
        <w:rPr>
          <w:spacing w:val="-10"/>
          <w:w w:val="105"/>
        </w:rPr>
        <w:t> </w:t>
      </w:r>
      <w:r>
        <w:rPr>
          <w:w w:val="105"/>
        </w:rPr>
        <w:t>whistle</w:t>
      </w:r>
      <w:r>
        <w:rPr>
          <w:spacing w:val="-3"/>
          <w:w w:val="105"/>
        </w:rPr>
        <w:t> </w:t>
      </w:r>
      <w:r>
        <w:rPr>
          <w:w w:val="105"/>
        </w:rPr>
        <w:t>or</w:t>
      </w:r>
      <w:r>
        <w:rPr>
          <w:spacing w:val="-10"/>
          <w:w w:val="105"/>
        </w:rPr>
        <w:t> </w:t>
      </w:r>
      <w:r>
        <w:rPr>
          <w:w w:val="105"/>
        </w:rPr>
        <w:t>hum</w:t>
      </w:r>
      <w:r>
        <w:rPr>
          <w:spacing w:val="-10"/>
          <w:w w:val="105"/>
        </w:rPr>
        <w:t> </w:t>
      </w:r>
      <w:r>
        <w:rPr>
          <w:w w:val="105"/>
        </w:rPr>
        <w:t>that</w:t>
      </w:r>
      <w:r>
        <w:rPr>
          <w:spacing w:val="-10"/>
          <w:w w:val="105"/>
        </w:rPr>
        <w:t> </w:t>
      </w:r>
      <w:r>
        <w:rPr>
          <w:w w:val="105"/>
        </w:rPr>
        <w:t>characters</w:t>
      </w:r>
      <w:r>
        <w:rPr>
          <w:spacing w:val="-4"/>
          <w:w w:val="105"/>
        </w:rPr>
        <w:t> </w:t>
      </w:r>
      <w:r>
        <w:rPr>
          <w:w w:val="105"/>
        </w:rPr>
        <w:t>with</w:t>
      </w:r>
      <w:r>
        <w:rPr>
          <w:spacing w:val="-10"/>
          <w:w w:val="105"/>
        </w:rPr>
        <w:t> </w:t>
      </w:r>
      <w:r>
        <w:rPr>
          <w:w w:val="105"/>
        </w:rPr>
        <w:t>this</w:t>
      </w:r>
      <w:r>
        <w:rPr>
          <w:spacing w:val="-5"/>
          <w:w w:val="105"/>
        </w:rPr>
        <w:t> </w:t>
      </w:r>
      <w:r>
        <w:rPr>
          <w:w w:val="105"/>
        </w:rPr>
        <w:t>proficiency</w:t>
      </w:r>
      <w:r>
        <w:rPr>
          <w:spacing w:val="-10"/>
          <w:w w:val="105"/>
        </w:rPr>
        <w:t> </w:t>
      </w:r>
      <w:r>
        <w:rPr>
          <w:w w:val="105"/>
        </w:rPr>
        <w:t>can learn</w:t>
      </w:r>
      <w:r>
        <w:rPr>
          <w:spacing w:val="-13"/>
          <w:w w:val="105"/>
        </w:rPr>
        <w:t> </w:t>
      </w:r>
      <w:r>
        <w:rPr>
          <w:w w:val="105"/>
        </w:rPr>
        <w:t>numerous</w:t>
      </w:r>
      <w:r>
        <w:rPr>
          <w:spacing w:val="-13"/>
          <w:w w:val="105"/>
        </w:rPr>
        <w:t> </w:t>
      </w:r>
      <w:r>
        <w:rPr>
          <w:w w:val="105"/>
        </w:rPr>
        <w:t>tunes.</w:t>
      </w:r>
      <w:r>
        <w:rPr>
          <w:spacing w:val="-13"/>
          <w:w w:val="105"/>
        </w:rPr>
        <w:t> </w:t>
      </w:r>
      <w:r>
        <w:rPr>
          <w:w w:val="105"/>
        </w:rPr>
        <w:t>In</w:t>
      </w:r>
      <w:r>
        <w:rPr>
          <w:spacing w:val="-13"/>
          <w:w w:val="105"/>
        </w:rPr>
        <w:t> </w:t>
      </w:r>
      <w:r>
        <w:rPr>
          <w:w w:val="105"/>
        </w:rPr>
        <w:t>fact,</w:t>
      </w:r>
      <w:r>
        <w:rPr>
          <w:spacing w:val="-13"/>
          <w:w w:val="105"/>
        </w:rPr>
        <w:t> </w:t>
      </w:r>
      <w:r>
        <w:rPr>
          <w:w w:val="105"/>
        </w:rPr>
        <w:t>if</w:t>
      </w:r>
      <w:r>
        <w:rPr>
          <w:spacing w:val="-13"/>
          <w:w w:val="105"/>
        </w:rPr>
        <w:t> </w:t>
      </w:r>
      <w:r>
        <w:rPr>
          <w:w w:val="105"/>
        </w:rPr>
        <w:t>a</w:t>
      </w:r>
      <w:r>
        <w:rPr>
          <w:spacing w:val="-13"/>
          <w:w w:val="105"/>
        </w:rPr>
        <w:t> </w:t>
      </w:r>
      <w:r>
        <w:rPr>
          <w:w w:val="105"/>
        </w:rPr>
        <w:t>proficiency</w:t>
      </w:r>
      <w:r>
        <w:rPr>
          <w:spacing w:val="-13"/>
          <w:w w:val="105"/>
        </w:rPr>
        <w:t> </w:t>
      </w:r>
      <w:r>
        <w:rPr>
          <w:w w:val="105"/>
        </w:rPr>
        <w:t>check</w:t>
      </w:r>
      <w:r>
        <w:rPr>
          <w:spacing w:val="-13"/>
          <w:w w:val="105"/>
        </w:rPr>
        <w:t> </w:t>
      </w:r>
      <w:r>
        <w:rPr>
          <w:w w:val="105"/>
        </w:rPr>
        <w:t>is</w:t>
      </w:r>
      <w:r>
        <w:rPr>
          <w:spacing w:val="-13"/>
          <w:w w:val="105"/>
        </w:rPr>
        <w:t> </w:t>
      </w:r>
      <w:r>
        <w:rPr>
          <w:w w:val="105"/>
        </w:rPr>
        <w:t>made,</w:t>
      </w:r>
      <w:r>
        <w:rPr>
          <w:spacing w:val="-13"/>
          <w:w w:val="105"/>
        </w:rPr>
        <w:t> </w:t>
      </w:r>
      <w:r>
        <w:rPr>
          <w:w w:val="105"/>
        </w:rPr>
        <w:t>a</w:t>
      </w:r>
      <w:r>
        <w:rPr>
          <w:spacing w:val="-13"/>
          <w:w w:val="105"/>
        </w:rPr>
        <w:t> </w:t>
      </w:r>
      <w:r>
        <w:rPr>
          <w:w w:val="105"/>
        </w:rPr>
        <w:t>whistler</w:t>
      </w:r>
      <w:r>
        <w:rPr>
          <w:spacing w:val="-13"/>
          <w:w w:val="105"/>
        </w:rPr>
        <w:t> </w:t>
      </w:r>
      <w:r>
        <w:rPr>
          <w:w w:val="105"/>
        </w:rPr>
        <w:t>or</w:t>
      </w:r>
      <w:r>
        <w:rPr>
          <w:spacing w:val="-13"/>
          <w:w w:val="105"/>
        </w:rPr>
        <w:t> </w:t>
      </w:r>
      <w:r>
        <w:rPr>
          <w:w w:val="105"/>
        </w:rPr>
        <w:t>hummer</w:t>
      </w:r>
      <w:r>
        <w:rPr>
          <w:spacing w:val="-13"/>
          <w:w w:val="105"/>
        </w:rPr>
        <w:t> </w:t>
      </w:r>
      <w:r>
        <w:rPr>
          <w:w w:val="105"/>
        </w:rPr>
        <w:t>knows</w:t>
      </w:r>
      <w:r>
        <w:rPr>
          <w:spacing w:val="-13"/>
          <w:w w:val="105"/>
        </w:rPr>
        <w:t> </w:t>
      </w:r>
      <w:r>
        <w:rPr>
          <w:w w:val="105"/>
        </w:rPr>
        <w:t>any particular tune in question. In addition, a character with both this proficiency and the animal lore proficiency can mimic any bird call he has</w:t>
      </w:r>
      <w:r>
        <w:rPr>
          <w:spacing w:val="-29"/>
          <w:w w:val="105"/>
        </w:rPr>
        <w:t> </w:t>
      </w:r>
      <w:r>
        <w:rPr>
          <w:w w:val="105"/>
        </w:rPr>
        <w:t>heard.</w:t>
      </w:r>
    </w:p>
    <w:p>
      <w:pPr>
        <w:pStyle w:val="BodyText"/>
        <w:spacing w:line="247" w:lineRule="auto" w:before="4"/>
        <w:ind w:right="221" w:firstLine="338"/>
        <w:jc w:val="both"/>
      </w:pPr>
      <w:r>
        <w:rPr>
          <w:w w:val="105"/>
        </w:rPr>
        <w:t>However,</w:t>
      </w:r>
      <w:r>
        <w:rPr>
          <w:spacing w:val="-11"/>
          <w:w w:val="105"/>
        </w:rPr>
        <w:t> </w:t>
      </w:r>
      <w:r>
        <w:rPr>
          <w:w w:val="105"/>
        </w:rPr>
        <w:t>most</w:t>
      </w:r>
      <w:r>
        <w:rPr>
          <w:spacing w:val="-15"/>
          <w:w w:val="105"/>
        </w:rPr>
        <w:t> </w:t>
      </w:r>
      <w:r>
        <w:rPr>
          <w:w w:val="105"/>
        </w:rPr>
        <w:t>adventurers</w:t>
      </w:r>
      <w:r>
        <w:rPr>
          <w:spacing w:val="-9"/>
          <w:w w:val="105"/>
        </w:rPr>
        <w:t> </w:t>
      </w:r>
      <w:r>
        <w:rPr>
          <w:w w:val="105"/>
        </w:rPr>
        <w:t>do</w:t>
      </w:r>
      <w:r>
        <w:rPr>
          <w:spacing w:val="-15"/>
          <w:w w:val="105"/>
        </w:rPr>
        <w:t> </w:t>
      </w:r>
      <w:r>
        <w:rPr>
          <w:w w:val="105"/>
        </w:rPr>
        <w:t>not</w:t>
      </w:r>
      <w:r>
        <w:rPr>
          <w:spacing w:val="-8"/>
          <w:w w:val="105"/>
        </w:rPr>
        <w:t> </w:t>
      </w:r>
      <w:r>
        <w:rPr>
          <w:w w:val="105"/>
        </w:rPr>
        <w:t>take</w:t>
      </w:r>
      <w:r>
        <w:rPr>
          <w:spacing w:val="-15"/>
          <w:w w:val="105"/>
        </w:rPr>
        <w:t> </w:t>
      </w:r>
      <w:r>
        <w:rPr>
          <w:w w:val="105"/>
        </w:rPr>
        <w:t>whistling</w:t>
      </w:r>
      <w:r>
        <w:rPr>
          <w:spacing w:val="-16"/>
          <w:w w:val="105"/>
        </w:rPr>
        <w:t> </w:t>
      </w:r>
      <w:r>
        <w:rPr>
          <w:w w:val="105"/>
        </w:rPr>
        <w:t>just</w:t>
      </w:r>
      <w:r>
        <w:rPr>
          <w:spacing w:val="-9"/>
          <w:w w:val="105"/>
        </w:rPr>
        <w:t> </w:t>
      </w:r>
      <w:r>
        <w:rPr>
          <w:w w:val="105"/>
        </w:rPr>
        <w:t>for</w:t>
      </w:r>
      <w:r>
        <w:rPr>
          <w:spacing w:val="-16"/>
          <w:w w:val="105"/>
        </w:rPr>
        <w:t> </w:t>
      </w:r>
      <w:r>
        <w:rPr>
          <w:w w:val="105"/>
        </w:rPr>
        <w:t>the</w:t>
      </w:r>
      <w:r>
        <w:rPr>
          <w:spacing w:val="-15"/>
          <w:w w:val="105"/>
        </w:rPr>
        <w:t> </w:t>
      </w:r>
      <w:r>
        <w:rPr>
          <w:w w:val="105"/>
        </w:rPr>
        <w:t>entertainment</w:t>
      </w:r>
      <w:r>
        <w:rPr>
          <w:spacing w:val="-11"/>
          <w:w w:val="105"/>
        </w:rPr>
        <w:t> </w:t>
      </w:r>
      <w:r>
        <w:rPr>
          <w:w w:val="105"/>
        </w:rPr>
        <w:t>value.</w:t>
      </w:r>
      <w:r>
        <w:rPr>
          <w:spacing w:val="-11"/>
          <w:w w:val="105"/>
        </w:rPr>
        <w:t> </w:t>
      </w:r>
      <w:r>
        <w:rPr>
          <w:w w:val="105"/>
        </w:rPr>
        <w:t>Instead, they are looking for its uses in communication. This communication is possible only among those who know this proficiency. If both characters succeed with their proficiency checks, a single concept can be communicated. Some examples are "Go around to the side door," "I hear</w:t>
      </w:r>
      <w:r>
        <w:rPr>
          <w:spacing w:val="-5"/>
          <w:w w:val="105"/>
        </w:rPr>
        <w:t> </w:t>
      </w:r>
      <w:r>
        <w:rPr>
          <w:w w:val="105"/>
        </w:rPr>
        <w:t>them</w:t>
      </w:r>
      <w:r>
        <w:rPr>
          <w:spacing w:val="-5"/>
          <w:w w:val="105"/>
        </w:rPr>
        <w:t> </w:t>
      </w:r>
      <w:r>
        <w:rPr>
          <w:w w:val="105"/>
        </w:rPr>
        <w:t>coming,"</w:t>
      </w:r>
      <w:r>
        <w:rPr>
          <w:spacing w:val="-4"/>
          <w:w w:val="105"/>
        </w:rPr>
        <w:t> </w:t>
      </w:r>
      <w:r>
        <w:rPr>
          <w:w w:val="105"/>
        </w:rPr>
        <w:t>"Slowly</w:t>
      </w:r>
      <w:r>
        <w:rPr>
          <w:spacing w:val="-10"/>
          <w:w w:val="105"/>
        </w:rPr>
        <w:t> </w:t>
      </w:r>
      <w:r>
        <w:rPr>
          <w:w w:val="105"/>
        </w:rPr>
        <w:t>reach</w:t>
      </w:r>
      <w:r>
        <w:rPr>
          <w:spacing w:val="-4"/>
          <w:w w:val="105"/>
        </w:rPr>
        <w:t> </w:t>
      </w:r>
      <w:r>
        <w:rPr>
          <w:w w:val="105"/>
        </w:rPr>
        <w:t>out</w:t>
      </w:r>
      <w:r>
        <w:rPr>
          <w:spacing w:val="-5"/>
          <w:w w:val="105"/>
        </w:rPr>
        <w:t> </w:t>
      </w:r>
      <w:r>
        <w:rPr>
          <w:w w:val="105"/>
        </w:rPr>
        <w:t>now,</w:t>
      </w:r>
      <w:r>
        <w:rPr>
          <w:spacing w:val="-5"/>
          <w:w w:val="105"/>
        </w:rPr>
        <w:t> </w:t>
      </w:r>
      <w:r>
        <w:rPr>
          <w:w w:val="105"/>
        </w:rPr>
        <w:t>the</w:t>
      </w:r>
      <w:r>
        <w:rPr>
          <w:spacing w:val="1"/>
          <w:w w:val="105"/>
        </w:rPr>
        <w:t> </w:t>
      </w:r>
      <w:r>
        <w:rPr>
          <w:w w:val="105"/>
        </w:rPr>
        <w:t>guard</w:t>
      </w:r>
      <w:r>
        <w:rPr>
          <w:spacing w:val="-5"/>
          <w:w w:val="105"/>
        </w:rPr>
        <w:t> </w:t>
      </w:r>
      <w:r>
        <w:rPr>
          <w:w w:val="105"/>
        </w:rPr>
        <w:t>doesn't</w:t>
      </w:r>
      <w:r>
        <w:rPr>
          <w:spacing w:val="-5"/>
          <w:w w:val="105"/>
        </w:rPr>
        <w:t> </w:t>
      </w:r>
      <w:r>
        <w:rPr>
          <w:w w:val="105"/>
        </w:rPr>
        <w:t>see</w:t>
      </w:r>
      <w:r>
        <w:rPr>
          <w:spacing w:val="-4"/>
          <w:w w:val="105"/>
        </w:rPr>
        <w:t> </w:t>
      </w:r>
      <w:r>
        <w:rPr>
          <w:w w:val="105"/>
        </w:rPr>
        <w:t>you."</w:t>
      </w:r>
    </w:p>
    <w:p>
      <w:pPr>
        <w:spacing w:after="0" w:line="247" w:lineRule="auto"/>
        <w:jc w:val="both"/>
        <w:sectPr>
          <w:pgSz w:w="12240" w:h="15840"/>
          <w:pgMar w:header="0" w:footer="950"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
        <w:ind w:left="0"/>
        <w:rPr>
          <w:sz w:val="18"/>
        </w:rPr>
      </w:pPr>
    </w:p>
    <w:p>
      <w:pPr>
        <w:pStyle w:val="Heading2"/>
        <w:ind w:left="211"/>
        <w:rPr>
          <w:i/>
        </w:rPr>
      </w:pPr>
      <w:r>
        <w:rPr>
          <w:i/>
          <w:color w:val="000080"/>
        </w:rPr>
        <w:t>The</w:t>
      </w:r>
      <w:r>
        <w:rPr>
          <w:i/>
          <w:color w:val="000080"/>
          <w:spacing w:val="20"/>
        </w:rPr>
        <w:t> </w:t>
      </w:r>
      <w:r>
        <w:rPr>
          <w:i/>
          <w:color w:val="000080"/>
        </w:rPr>
        <w:t>Bard</w:t>
      </w:r>
    </w:p>
    <w:p>
      <w:pPr>
        <w:pStyle w:val="BodyText"/>
        <w:ind w:left="0"/>
        <w:rPr>
          <w:i/>
          <w:sz w:val="58"/>
        </w:rPr>
      </w:pPr>
    </w:p>
    <w:p>
      <w:pPr>
        <w:pStyle w:val="BodyText"/>
        <w:spacing w:before="4"/>
        <w:ind w:left="0"/>
        <w:rPr>
          <w:i/>
          <w:sz w:val="67"/>
        </w:rPr>
      </w:pPr>
    </w:p>
    <w:p>
      <w:pPr>
        <w:pStyle w:val="Heading5"/>
        <w:rPr>
          <w:i/>
        </w:rPr>
      </w:pPr>
      <w:bookmarkStart w:name="_TOC_250293" w:id="113"/>
      <w:r>
        <w:rPr>
          <w:i/>
          <w:color w:val="FF0000"/>
        </w:rPr>
        <w:t>High-level</w:t>
      </w:r>
      <w:r>
        <w:rPr>
          <w:i/>
          <w:color w:val="FF0000"/>
          <w:spacing w:val="23"/>
        </w:rPr>
        <w:t> </w:t>
      </w:r>
      <w:bookmarkEnd w:id="113"/>
      <w:r>
        <w:rPr>
          <w:i/>
          <w:color w:val="FF0000"/>
        </w:rPr>
        <w:t>skills</w:t>
      </w:r>
    </w:p>
    <w:p>
      <w:pPr>
        <w:spacing w:before="62"/>
        <w:ind w:left="215" w:right="220" w:firstLine="0"/>
        <w:jc w:val="center"/>
        <w:rPr>
          <w:b/>
          <w:i/>
          <w:sz w:val="26"/>
        </w:rPr>
      </w:pPr>
      <w:r>
        <w:rPr>
          <w:b/>
          <w:i/>
          <w:color w:val="FF0000"/>
          <w:sz w:val="26"/>
        </w:rPr>
        <w:t>(level 10+)</w:t>
      </w:r>
    </w:p>
    <w:p>
      <w:pPr>
        <w:pStyle w:val="BodyText"/>
        <w:ind w:left="0"/>
        <w:rPr>
          <w:b/>
          <w:i/>
          <w:sz w:val="28"/>
        </w:rPr>
      </w:pPr>
    </w:p>
    <w:p>
      <w:pPr>
        <w:pStyle w:val="BodyText"/>
        <w:ind w:left="0"/>
        <w:rPr>
          <w:b/>
          <w:i/>
          <w:sz w:val="28"/>
        </w:rPr>
      </w:pPr>
    </w:p>
    <w:p>
      <w:pPr>
        <w:pStyle w:val="BodyText"/>
        <w:ind w:left="0"/>
        <w:rPr>
          <w:b/>
          <w:i/>
          <w:sz w:val="28"/>
        </w:rPr>
      </w:pPr>
    </w:p>
    <w:p>
      <w:pPr>
        <w:spacing w:before="244"/>
        <w:ind w:left="215" w:right="224" w:firstLine="0"/>
        <w:jc w:val="center"/>
        <w:rPr>
          <w:i/>
          <w:sz w:val="22"/>
        </w:rPr>
      </w:pPr>
      <w:r>
        <w:rPr>
          <w:i/>
          <w:color w:val="FF0000"/>
          <w:w w:val="105"/>
          <w:sz w:val="22"/>
        </w:rPr>
        <w:t>Warning: These skills are only available for high level Bards, Thiefs and Assassins!</w:t>
      </w:r>
    </w:p>
    <w:p>
      <w:pPr>
        <w:spacing w:after="0"/>
        <w:jc w:val="center"/>
        <w:rPr>
          <w:sz w:val="22"/>
        </w:rPr>
        <w:sectPr>
          <w:pgSz w:w="12240" w:h="15840"/>
          <w:pgMar w:header="0" w:footer="950" w:top="1500" w:bottom="1180" w:left="1640" w:right="1640"/>
        </w:sectPr>
      </w:pPr>
    </w:p>
    <w:p>
      <w:pPr>
        <w:pStyle w:val="BodyText"/>
        <w:ind w:left="0"/>
        <w:rPr>
          <w:i/>
          <w:sz w:val="20"/>
        </w:rPr>
      </w:pPr>
    </w:p>
    <w:p>
      <w:pPr>
        <w:pStyle w:val="Heading5"/>
        <w:spacing w:before="209"/>
        <w:rPr>
          <w:rFonts w:ascii="Times New Roman"/>
          <w:i/>
        </w:rPr>
      </w:pPr>
      <w:r>
        <w:rPr>
          <w:rFonts w:ascii="Times New Roman"/>
          <w:i/>
          <w:color w:val="000080"/>
        </w:rPr>
        <w:t>Bards</w:t>
      </w:r>
    </w:p>
    <w:p>
      <w:pPr>
        <w:pStyle w:val="BodyText"/>
        <w:spacing w:before="8"/>
        <w:ind w:left="0"/>
        <w:rPr>
          <w:b/>
          <w:i/>
          <w:sz w:val="26"/>
        </w:rPr>
      </w:pPr>
    </w:p>
    <w:p>
      <w:pPr>
        <w:pStyle w:val="Heading7"/>
        <w:spacing w:line="244" w:lineRule="auto"/>
        <w:ind w:left="214" w:right="225"/>
        <w:jc w:val="center"/>
      </w:pPr>
      <w:r>
        <w:rPr>
          <w:color w:val="FF0000"/>
          <w:w w:val="105"/>
        </w:rPr>
        <w:t>Warning:</w:t>
      </w:r>
      <w:r>
        <w:rPr>
          <w:color w:val="FF0000"/>
          <w:spacing w:val="-16"/>
          <w:w w:val="105"/>
        </w:rPr>
        <w:t> </w:t>
      </w:r>
      <w:r>
        <w:rPr>
          <w:color w:val="FF0000"/>
          <w:w w:val="105"/>
        </w:rPr>
        <w:t>This</w:t>
      </w:r>
      <w:r>
        <w:rPr>
          <w:color w:val="FF0000"/>
          <w:spacing w:val="-15"/>
          <w:w w:val="105"/>
        </w:rPr>
        <w:t> </w:t>
      </w:r>
      <w:r>
        <w:rPr>
          <w:color w:val="FF0000"/>
          <w:w w:val="105"/>
        </w:rPr>
        <w:t>section</w:t>
      </w:r>
      <w:r>
        <w:rPr>
          <w:color w:val="FF0000"/>
          <w:spacing w:val="-16"/>
          <w:w w:val="105"/>
        </w:rPr>
        <w:t> </w:t>
      </w:r>
      <w:r>
        <w:rPr>
          <w:color w:val="FF0000"/>
          <w:w w:val="105"/>
        </w:rPr>
        <w:t>is</w:t>
      </w:r>
      <w:r>
        <w:rPr>
          <w:color w:val="FF0000"/>
          <w:spacing w:val="-15"/>
          <w:w w:val="105"/>
        </w:rPr>
        <w:t> </w:t>
      </w:r>
      <w:r>
        <w:rPr>
          <w:color w:val="FF0000"/>
          <w:w w:val="105"/>
        </w:rPr>
        <w:t>for</w:t>
      </w:r>
      <w:r>
        <w:rPr>
          <w:color w:val="FF0000"/>
          <w:spacing w:val="-15"/>
          <w:w w:val="105"/>
        </w:rPr>
        <w:t> </w:t>
      </w:r>
      <w:r>
        <w:rPr>
          <w:color w:val="FF0000"/>
          <w:w w:val="105"/>
        </w:rPr>
        <w:t>Rogues</w:t>
      </w:r>
      <w:r>
        <w:rPr>
          <w:color w:val="FF0000"/>
          <w:spacing w:val="-16"/>
          <w:w w:val="105"/>
        </w:rPr>
        <w:t> </w:t>
      </w:r>
      <w:r>
        <w:rPr>
          <w:color w:val="FF0000"/>
          <w:w w:val="105"/>
        </w:rPr>
        <w:t>only</w:t>
      </w:r>
      <w:r>
        <w:rPr>
          <w:color w:val="FF0000"/>
          <w:spacing w:val="-15"/>
          <w:w w:val="105"/>
        </w:rPr>
        <w:t> </w:t>
      </w:r>
      <w:r>
        <w:rPr>
          <w:color w:val="FF0000"/>
          <w:w w:val="105"/>
        </w:rPr>
        <w:t>(Bards,</w:t>
      </w:r>
      <w:r>
        <w:rPr>
          <w:color w:val="FF0000"/>
          <w:spacing w:val="-16"/>
          <w:w w:val="105"/>
        </w:rPr>
        <w:t> </w:t>
      </w:r>
      <w:r>
        <w:rPr>
          <w:color w:val="FF0000"/>
          <w:w w:val="105"/>
        </w:rPr>
        <w:t>Thiefs</w:t>
      </w:r>
      <w:r>
        <w:rPr>
          <w:color w:val="FF0000"/>
          <w:spacing w:val="-15"/>
          <w:w w:val="105"/>
        </w:rPr>
        <w:t> </w:t>
      </w:r>
      <w:r>
        <w:rPr>
          <w:color w:val="FF0000"/>
          <w:w w:val="105"/>
        </w:rPr>
        <w:t>and</w:t>
      </w:r>
      <w:r>
        <w:rPr>
          <w:color w:val="FF0000"/>
          <w:spacing w:val="-15"/>
          <w:w w:val="105"/>
        </w:rPr>
        <w:t> </w:t>
      </w:r>
      <w:r>
        <w:rPr>
          <w:color w:val="FF0000"/>
          <w:w w:val="105"/>
        </w:rPr>
        <w:t>Assassins</w:t>
      </w:r>
      <w:r>
        <w:rPr>
          <w:color w:val="FF0000"/>
          <w:spacing w:val="-16"/>
          <w:w w:val="105"/>
        </w:rPr>
        <w:t> </w:t>
      </w:r>
      <w:r>
        <w:rPr>
          <w:color w:val="FF0000"/>
          <w:w w:val="105"/>
        </w:rPr>
        <w:t>(subclass</w:t>
      </w:r>
      <w:r>
        <w:rPr>
          <w:color w:val="FF0000"/>
          <w:spacing w:val="-15"/>
          <w:w w:val="105"/>
        </w:rPr>
        <w:t> </w:t>
      </w:r>
      <w:r>
        <w:rPr>
          <w:color w:val="FF0000"/>
          <w:w w:val="105"/>
        </w:rPr>
        <w:t>of</w:t>
      </w:r>
      <w:r>
        <w:rPr>
          <w:color w:val="FF0000"/>
          <w:spacing w:val="-16"/>
          <w:w w:val="105"/>
        </w:rPr>
        <w:t> </w:t>
      </w:r>
      <w:r>
        <w:rPr>
          <w:color w:val="FF0000"/>
          <w:spacing w:val="-4"/>
          <w:w w:val="105"/>
        </w:rPr>
        <w:t>the </w:t>
      </w:r>
      <w:r>
        <w:rPr>
          <w:color w:val="FF0000"/>
          <w:w w:val="105"/>
        </w:rPr>
        <w:t>Rogue,</w:t>
      </w:r>
      <w:r>
        <w:rPr>
          <w:color w:val="FF0000"/>
          <w:spacing w:val="-11"/>
          <w:w w:val="105"/>
        </w:rPr>
        <w:t> </w:t>
      </w:r>
      <w:r>
        <w:rPr>
          <w:color w:val="FF0000"/>
          <w:w w:val="105"/>
        </w:rPr>
        <w:t>if</w:t>
      </w:r>
      <w:r>
        <w:rPr>
          <w:color w:val="FF0000"/>
          <w:spacing w:val="-10"/>
          <w:w w:val="105"/>
        </w:rPr>
        <w:t> </w:t>
      </w:r>
      <w:r>
        <w:rPr>
          <w:color w:val="FF0000"/>
          <w:w w:val="105"/>
        </w:rPr>
        <w:t>your</w:t>
      </w:r>
      <w:r>
        <w:rPr>
          <w:color w:val="FF0000"/>
          <w:spacing w:val="-11"/>
          <w:w w:val="105"/>
        </w:rPr>
        <w:t> </w:t>
      </w:r>
      <w:r>
        <w:rPr>
          <w:color w:val="FF0000"/>
          <w:w w:val="105"/>
        </w:rPr>
        <w:t>are</w:t>
      </w:r>
      <w:r>
        <w:rPr>
          <w:color w:val="FF0000"/>
          <w:spacing w:val="-10"/>
          <w:w w:val="105"/>
        </w:rPr>
        <w:t> </w:t>
      </w:r>
      <w:r>
        <w:rPr>
          <w:color w:val="FF0000"/>
          <w:w w:val="105"/>
        </w:rPr>
        <w:t>playing</w:t>
      </w:r>
      <w:r>
        <w:rPr>
          <w:color w:val="FF0000"/>
          <w:spacing w:val="-10"/>
          <w:w w:val="105"/>
        </w:rPr>
        <w:t> </w:t>
      </w:r>
      <w:r>
        <w:rPr>
          <w:color w:val="FF0000"/>
          <w:w w:val="105"/>
        </w:rPr>
        <w:t>within</w:t>
      </w:r>
      <w:r>
        <w:rPr>
          <w:color w:val="FF0000"/>
          <w:spacing w:val="-11"/>
          <w:w w:val="105"/>
        </w:rPr>
        <w:t> </w:t>
      </w:r>
      <w:r>
        <w:rPr>
          <w:color w:val="FF0000"/>
          <w:w w:val="105"/>
        </w:rPr>
        <w:t>the</w:t>
      </w:r>
      <w:r>
        <w:rPr>
          <w:color w:val="FF0000"/>
          <w:spacing w:val="-10"/>
          <w:w w:val="105"/>
        </w:rPr>
        <w:t> </w:t>
      </w:r>
      <w:r>
        <w:rPr>
          <w:color w:val="FF0000"/>
          <w:w w:val="105"/>
        </w:rPr>
        <w:t>World</w:t>
      </w:r>
      <w:r>
        <w:rPr>
          <w:color w:val="FF0000"/>
          <w:spacing w:val="-10"/>
          <w:w w:val="105"/>
        </w:rPr>
        <w:t> </w:t>
      </w:r>
      <w:r>
        <w:rPr>
          <w:color w:val="FF0000"/>
          <w:w w:val="105"/>
        </w:rPr>
        <w:t>of</w:t>
      </w:r>
      <w:r>
        <w:rPr>
          <w:color w:val="FF0000"/>
          <w:spacing w:val="-11"/>
          <w:w w:val="105"/>
        </w:rPr>
        <w:t> </w:t>
      </w:r>
      <w:r>
        <w:rPr>
          <w:color w:val="FF0000"/>
          <w:w w:val="105"/>
        </w:rPr>
        <w:t>Greyhawk</w:t>
      </w:r>
      <w:r>
        <w:rPr>
          <w:color w:val="FF0000"/>
          <w:spacing w:val="-10"/>
          <w:w w:val="105"/>
        </w:rPr>
        <w:t> </w:t>
      </w:r>
      <w:r>
        <w:rPr>
          <w:color w:val="FF0000"/>
          <w:w w:val="105"/>
        </w:rPr>
        <w:t>campaign</w:t>
      </w:r>
      <w:r>
        <w:rPr>
          <w:color w:val="FF0000"/>
          <w:spacing w:val="-10"/>
          <w:w w:val="105"/>
        </w:rPr>
        <w:t> </w:t>
      </w:r>
      <w:r>
        <w:rPr>
          <w:color w:val="FF0000"/>
          <w:w w:val="105"/>
        </w:rPr>
        <w:t>setting))</w:t>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15"/>
        </w:rPr>
      </w:pPr>
      <w:r>
        <w:rPr/>
        <w:pict>
          <v:group style="position:absolute;margin-left:87pt;margin-top:10.812636pt;width:437.4pt;height:192.25pt;mso-position-horizontal-relative:page;mso-position-vertical-relative:paragraph;z-index:-251639808;mso-wrap-distance-left:0;mso-wrap-distance-right:0" coordorigin="1740,216" coordsize="8748,3845">
            <v:line style="position:absolute" from="1747,221" to="10478,221" stroked="true" strokeweight=".48pt" strokecolor="#000000">
              <v:stroke dashstyle="solid"/>
            </v:line>
            <v:rect style="position:absolute;left:10478;top:216;width:10;height:10" filled="true" fillcolor="#000000" stroked="false">
              <v:fill type="solid"/>
            </v:rect>
            <v:rect style="position:absolute;left:10478;top:216;width:10;height:10" filled="true" fillcolor="#000000" stroked="false">
              <v:fill type="solid"/>
            </v:rect>
            <v:line style="position:absolute" from="1744,216" to="1744,3965" stroked="true" strokeweight=".36pt" strokecolor="#000000">
              <v:stroke dashstyle="solid"/>
            </v:line>
            <v:line style="position:absolute" from="10483,226" to="10483,3965" stroked="true" strokeweight=".48pt" strokecolor="#000000">
              <v:stroke dashstyle="solid"/>
            </v:line>
            <v:rect style="position:absolute;left:1740;top:4051;width:8;height:10" filled="true" fillcolor="#000000" stroked="false">
              <v:fill type="solid"/>
            </v:rect>
            <v:rect style="position:absolute;left:1740;top:4051;width:8;height:10" filled="true" fillcolor="#000000" stroked="false">
              <v:fill type="solid"/>
            </v:rect>
            <v:line style="position:absolute" from="1747,4056" to="10478,4056" stroked="true" strokeweight=".48pt" strokecolor="#000000">
              <v:stroke dashstyle="solid"/>
            </v:line>
            <v:rect style="position:absolute;left:10478;top:4051;width:10;height:10" filled="true" fillcolor="#000000" stroked="false">
              <v:fill type="solid"/>
            </v:rect>
            <v:rect style="position:absolute;left:10478;top:4051;width:10;height:10" filled="true" fillcolor="#000000" stroked="false">
              <v:fill type="solid"/>
            </v:rect>
            <v:rect style="position:absolute;left:1740;top:3965;width:8;height:87" filled="true" fillcolor="#000000" stroked="false">
              <v:fill type="solid"/>
            </v:rect>
            <v:rect style="position:absolute;left:10478;top:3965;width:10;height:87" filled="true" fillcolor="#000000" stroked="false">
              <v:fill type="solid"/>
            </v:rect>
            <v:shape style="position:absolute;left:9295;top:1630;width:993;height:2324" type="#_x0000_t202" filled="false" stroked="false">
              <v:textbox inset="0,0,0,0">
                <w:txbxContent>
                  <w:p>
                    <w:pPr>
                      <w:spacing w:line="249" w:lineRule="exact" w:before="0"/>
                      <w:ind w:left="0" w:right="0" w:firstLine="0"/>
                      <w:jc w:val="left"/>
                      <w:rPr>
                        <w:sz w:val="22"/>
                      </w:rPr>
                    </w:pPr>
                    <w:r>
                      <w:rPr>
                        <w:w w:val="105"/>
                        <w:sz w:val="22"/>
                      </w:rPr>
                      <w:t>1</w:t>
                    </w:r>
                    <w:r>
                      <w:rPr>
                        <w:spacing w:val="-11"/>
                        <w:w w:val="105"/>
                        <w:sz w:val="22"/>
                      </w:rPr>
                      <w:t> </w:t>
                    </w:r>
                    <w:r>
                      <w:rPr>
                        <w:w w:val="105"/>
                        <w:sz w:val="22"/>
                      </w:rPr>
                      <w:t>(3)</w:t>
                    </w:r>
                  </w:p>
                  <w:p>
                    <w:pPr>
                      <w:spacing w:before="6"/>
                      <w:ind w:left="0" w:right="0" w:firstLine="0"/>
                      <w:jc w:val="left"/>
                      <w:rPr>
                        <w:sz w:val="22"/>
                      </w:rPr>
                    </w:pPr>
                    <w:r>
                      <w:rPr>
                        <w:w w:val="105"/>
                        <w:sz w:val="22"/>
                      </w:rPr>
                      <w:t>1</w:t>
                    </w:r>
                    <w:r>
                      <w:rPr>
                        <w:spacing w:val="-11"/>
                        <w:w w:val="105"/>
                        <w:sz w:val="22"/>
                      </w:rPr>
                      <w:t> </w:t>
                    </w:r>
                    <w:r>
                      <w:rPr>
                        <w:w w:val="105"/>
                        <w:sz w:val="22"/>
                      </w:rPr>
                      <w:t>(3)</w:t>
                    </w:r>
                  </w:p>
                  <w:p>
                    <w:pPr>
                      <w:spacing w:before="6"/>
                      <w:ind w:left="0" w:right="0" w:firstLine="0"/>
                      <w:jc w:val="left"/>
                      <w:rPr>
                        <w:sz w:val="22"/>
                      </w:rPr>
                    </w:pPr>
                    <w:r>
                      <w:rPr>
                        <w:w w:val="105"/>
                        <w:sz w:val="22"/>
                      </w:rPr>
                      <w:t>1</w:t>
                    </w:r>
                    <w:r>
                      <w:rPr>
                        <w:spacing w:val="-11"/>
                        <w:w w:val="105"/>
                        <w:sz w:val="22"/>
                      </w:rPr>
                      <w:t> </w:t>
                    </w:r>
                    <w:r>
                      <w:rPr>
                        <w:w w:val="105"/>
                        <w:sz w:val="22"/>
                      </w:rPr>
                      <w:t>(3)</w:t>
                    </w:r>
                  </w:p>
                  <w:p>
                    <w:pPr>
                      <w:spacing w:before="6"/>
                      <w:ind w:left="0" w:right="0" w:firstLine="0"/>
                      <w:jc w:val="left"/>
                      <w:rPr>
                        <w:sz w:val="22"/>
                      </w:rPr>
                    </w:pPr>
                    <w:r>
                      <w:rPr>
                        <w:w w:val="105"/>
                        <w:sz w:val="22"/>
                      </w:rPr>
                      <w:t>2</w:t>
                    </w:r>
                    <w:r>
                      <w:rPr>
                        <w:spacing w:val="-11"/>
                        <w:w w:val="105"/>
                        <w:sz w:val="22"/>
                      </w:rPr>
                      <w:t> </w:t>
                    </w:r>
                    <w:r>
                      <w:rPr>
                        <w:w w:val="105"/>
                        <w:sz w:val="22"/>
                      </w:rPr>
                      <w:t>(6)</w:t>
                    </w:r>
                  </w:p>
                  <w:p>
                    <w:pPr>
                      <w:spacing w:before="7"/>
                      <w:ind w:left="0" w:right="0" w:firstLine="0"/>
                      <w:jc w:val="left"/>
                      <w:rPr>
                        <w:sz w:val="22"/>
                      </w:rPr>
                    </w:pPr>
                    <w:r>
                      <w:rPr>
                        <w:w w:val="105"/>
                        <w:sz w:val="22"/>
                      </w:rPr>
                      <w:t>1</w:t>
                    </w:r>
                    <w:r>
                      <w:rPr>
                        <w:spacing w:val="-11"/>
                        <w:w w:val="105"/>
                        <w:sz w:val="22"/>
                      </w:rPr>
                      <w:t> </w:t>
                    </w:r>
                    <w:r>
                      <w:rPr>
                        <w:w w:val="105"/>
                        <w:sz w:val="22"/>
                      </w:rPr>
                      <w:t>(3)</w:t>
                    </w:r>
                  </w:p>
                  <w:p>
                    <w:pPr>
                      <w:spacing w:before="6"/>
                      <w:ind w:left="0" w:right="0" w:firstLine="0"/>
                      <w:jc w:val="left"/>
                      <w:rPr>
                        <w:sz w:val="22"/>
                      </w:rPr>
                    </w:pPr>
                    <w:r>
                      <w:rPr>
                        <w:w w:val="105"/>
                        <w:sz w:val="22"/>
                      </w:rPr>
                      <w:t>2</w:t>
                    </w:r>
                    <w:r>
                      <w:rPr>
                        <w:spacing w:val="-11"/>
                        <w:w w:val="105"/>
                        <w:sz w:val="22"/>
                      </w:rPr>
                      <w:t> </w:t>
                    </w:r>
                    <w:r>
                      <w:rPr>
                        <w:w w:val="105"/>
                        <w:sz w:val="22"/>
                      </w:rPr>
                      <w:t>(6)</w:t>
                    </w:r>
                  </w:p>
                  <w:p>
                    <w:pPr>
                      <w:spacing w:before="6"/>
                      <w:ind w:left="0" w:right="0" w:firstLine="0"/>
                      <w:jc w:val="left"/>
                      <w:rPr>
                        <w:sz w:val="22"/>
                      </w:rPr>
                    </w:pPr>
                    <w:r>
                      <w:rPr>
                        <w:w w:val="105"/>
                        <w:sz w:val="22"/>
                      </w:rPr>
                      <w:t>2</w:t>
                    </w:r>
                    <w:r>
                      <w:rPr>
                        <w:spacing w:val="-11"/>
                        <w:w w:val="105"/>
                        <w:sz w:val="22"/>
                      </w:rPr>
                      <w:t> </w:t>
                    </w:r>
                    <w:r>
                      <w:rPr>
                        <w:w w:val="105"/>
                        <w:sz w:val="22"/>
                      </w:rPr>
                      <w:t>(6)</w:t>
                    </w:r>
                  </w:p>
                  <w:p>
                    <w:pPr>
                      <w:tabs>
                        <w:tab w:pos="539" w:val="left" w:leader="none"/>
                      </w:tabs>
                      <w:spacing w:before="6"/>
                      <w:ind w:left="0" w:right="0" w:firstLine="0"/>
                      <w:jc w:val="left"/>
                      <w:rPr>
                        <w:sz w:val="22"/>
                      </w:rPr>
                    </w:pPr>
                    <w:r>
                      <w:rPr>
                        <w:w w:val="105"/>
                        <w:sz w:val="22"/>
                      </w:rPr>
                      <w:t>—</w:t>
                      <w:tab/>
                      <w:t>1</w:t>
                    </w:r>
                    <w:r>
                      <w:rPr>
                        <w:spacing w:val="-9"/>
                        <w:w w:val="105"/>
                        <w:sz w:val="22"/>
                      </w:rPr>
                      <w:t> </w:t>
                    </w:r>
                    <w:r>
                      <w:rPr>
                        <w:w w:val="105"/>
                        <w:sz w:val="22"/>
                      </w:rPr>
                      <w:t>(3)</w:t>
                    </w:r>
                  </w:p>
                  <w:p>
                    <w:pPr>
                      <w:spacing w:before="6"/>
                      <w:ind w:left="0" w:right="0" w:firstLine="0"/>
                      <w:jc w:val="left"/>
                      <w:rPr>
                        <w:sz w:val="22"/>
                      </w:rPr>
                    </w:pPr>
                    <w:r>
                      <w:rPr>
                        <w:w w:val="105"/>
                        <w:sz w:val="22"/>
                      </w:rPr>
                      <w:t>1 (3)</w:t>
                    </w:r>
                  </w:p>
                </w:txbxContent>
              </v:textbox>
              <w10:wrap type="none"/>
            </v:shape>
            <v:shape style="position:absolute;left:7264;top:1630;width:1813;height:2324" type="#_x0000_t202" filled="false" stroked="false">
              <v:textbox inset="0,0,0,0">
                <w:txbxContent>
                  <w:p>
                    <w:pPr>
                      <w:spacing w:line="249" w:lineRule="exact" w:before="0"/>
                      <w:ind w:left="0" w:right="0" w:firstLine="0"/>
                      <w:jc w:val="left"/>
                      <w:rPr>
                        <w:sz w:val="22"/>
                      </w:rPr>
                    </w:pPr>
                    <w:r>
                      <w:rPr>
                        <w:w w:val="102"/>
                        <w:sz w:val="22"/>
                      </w:rPr>
                      <w:t>—</w:t>
                    </w:r>
                  </w:p>
                  <w:p>
                    <w:pPr>
                      <w:spacing w:before="6"/>
                      <w:ind w:left="0" w:right="0" w:firstLine="0"/>
                      <w:jc w:val="left"/>
                      <w:rPr>
                        <w:sz w:val="22"/>
                      </w:rPr>
                    </w:pPr>
                    <w:r>
                      <w:rPr>
                        <w:w w:val="105"/>
                        <w:sz w:val="22"/>
                      </w:rPr>
                      <w:t>Dexterity/Balance</w:t>
                    </w:r>
                  </w:p>
                  <w:p>
                    <w:pPr>
                      <w:spacing w:before="6"/>
                      <w:ind w:left="0" w:right="0" w:firstLine="0"/>
                      <w:jc w:val="left"/>
                      <w:rPr>
                        <w:sz w:val="22"/>
                      </w:rPr>
                    </w:pPr>
                    <w:r>
                      <w:rPr>
                        <w:w w:val="102"/>
                        <w:sz w:val="22"/>
                      </w:rPr>
                      <w:t>—</w:t>
                    </w:r>
                  </w:p>
                  <w:p>
                    <w:pPr>
                      <w:spacing w:before="6"/>
                      <w:ind w:left="0" w:right="0" w:firstLine="0"/>
                      <w:jc w:val="left"/>
                      <w:rPr>
                        <w:sz w:val="22"/>
                      </w:rPr>
                    </w:pPr>
                    <w:r>
                      <w:rPr>
                        <w:w w:val="102"/>
                        <w:sz w:val="22"/>
                      </w:rPr>
                      <w:t>—</w:t>
                    </w:r>
                  </w:p>
                  <w:p>
                    <w:pPr>
                      <w:spacing w:line="244" w:lineRule="auto" w:before="7"/>
                      <w:ind w:left="0" w:right="18" w:firstLine="0"/>
                      <w:jc w:val="both"/>
                      <w:rPr>
                        <w:sz w:val="22"/>
                      </w:rPr>
                    </w:pPr>
                    <w:r>
                      <w:rPr>
                        <w:sz w:val="22"/>
                      </w:rPr>
                      <w:t>Wisdom/Willpower Wisdom/Willpower Intelligence/Reason</w:t>
                    </w:r>
                  </w:p>
                  <w:p>
                    <w:pPr>
                      <w:spacing w:before="3"/>
                      <w:ind w:left="0" w:right="0" w:firstLine="0"/>
                      <w:jc w:val="left"/>
                      <w:rPr>
                        <w:sz w:val="22"/>
                      </w:rPr>
                    </w:pPr>
                    <w:r>
                      <w:rPr>
                        <w:w w:val="102"/>
                        <w:sz w:val="22"/>
                      </w:rPr>
                      <w:t>—</w:t>
                    </w:r>
                  </w:p>
                  <w:p>
                    <w:pPr>
                      <w:spacing w:before="6"/>
                      <w:ind w:left="0" w:right="0" w:firstLine="0"/>
                      <w:jc w:val="left"/>
                      <w:rPr>
                        <w:sz w:val="22"/>
                      </w:rPr>
                    </w:pPr>
                    <w:r>
                      <w:rPr>
                        <w:w w:val="102"/>
                        <w:sz w:val="22"/>
                      </w:rPr>
                      <w:t>—</w:t>
                    </w:r>
                  </w:p>
                </w:txbxContent>
              </v:textbox>
              <w10:wrap type="none"/>
            </v:shape>
            <v:shape style="position:absolute;left:6165;top:3704;width:246;height:250" type="#_x0000_t202" filled="false" stroked="false">
              <v:textbox inset="0,0,0,0">
                <w:txbxContent>
                  <w:p>
                    <w:pPr>
                      <w:spacing w:line="249" w:lineRule="exact" w:before="0"/>
                      <w:ind w:left="0" w:right="0" w:firstLine="0"/>
                      <w:jc w:val="left"/>
                      <w:rPr>
                        <w:sz w:val="22"/>
                      </w:rPr>
                    </w:pPr>
                    <w:r>
                      <w:rPr>
                        <w:w w:val="102"/>
                        <w:sz w:val="22"/>
                      </w:rPr>
                      <w:t>—</w:t>
                    </w:r>
                  </w:p>
                </w:txbxContent>
              </v:textbox>
              <w10:wrap type="none"/>
            </v:shape>
            <v:shape style="position:absolute;left:3880;top:3704;width:1019;height:250" type="#_x0000_t202" filled="false" stroked="false">
              <v:textbox inset="0,0,0,0">
                <w:txbxContent>
                  <w:p>
                    <w:pPr>
                      <w:spacing w:line="249" w:lineRule="exact" w:before="0"/>
                      <w:ind w:left="0" w:right="0" w:firstLine="0"/>
                      <w:jc w:val="left"/>
                      <w:rPr>
                        <w:sz w:val="22"/>
                      </w:rPr>
                    </w:pPr>
                    <w:r>
                      <w:rPr>
                        <w:w w:val="105"/>
                        <w:sz w:val="22"/>
                      </w:rPr>
                      <w:t>Rogue</w:t>
                    </w:r>
                    <w:r>
                      <w:rPr>
                        <w:spacing w:val="-19"/>
                        <w:w w:val="105"/>
                        <w:sz w:val="22"/>
                      </w:rPr>
                      <w:t> </w:t>
                    </w:r>
                    <w:r>
                      <w:rPr>
                        <w:w w:val="105"/>
                        <w:sz w:val="22"/>
                      </w:rPr>
                      <w:t>16+</w:t>
                    </w:r>
                  </w:p>
                </w:txbxContent>
              </v:textbox>
              <w10:wrap type="none"/>
            </v:shape>
            <v:shape style="position:absolute;left:3880;top:3444;width:2504;height:250" type="#_x0000_t202" filled="false" stroked="false">
              <v:textbox inset="0,0,0,0">
                <w:txbxContent>
                  <w:p>
                    <w:pPr>
                      <w:spacing w:line="249" w:lineRule="exact" w:before="0"/>
                      <w:ind w:left="0" w:right="0" w:firstLine="0"/>
                      <w:jc w:val="left"/>
                      <w:rPr>
                        <w:sz w:val="22"/>
                      </w:rPr>
                    </w:pPr>
                    <w:r>
                      <w:rPr>
                        <w:w w:val="105"/>
                        <w:sz w:val="22"/>
                      </w:rPr>
                      <w:t>Rogue</w:t>
                    </w:r>
                    <w:r>
                      <w:rPr>
                        <w:spacing w:val="-19"/>
                        <w:w w:val="105"/>
                        <w:sz w:val="22"/>
                      </w:rPr>
                      <w:t> </w:t>
                    </w:r>
                    <w:r>
                      <w:rPr>
                        <w:w w:val="105"/>
                        <w:sz w:val="22"/>
                      </w:rPr>
                      <w:t>21+,</w:t>
                    </w:r>
                    <w:r>
                      <w:rPr>
                        <w:spacing w:val="-18"/>
                        <w:w w:val="105"/>
                        <w:sz w:val="22"/>
                      </w:rPr>
                      <w:t> </w:t>
                    </w:r>
                    <w:r>
                      <w:rPr>
                        <w:w w:val="105"/>
                        <w:sz w:val="22"/>
                      </w:rPr>
                      <w:t>Shadow</w:t>
                    </w:r>
                    <w:r>
                      <w:rPr>
                        <w:spacing w:val="-18"/>
                        <w:w w:val="105"/>
                        <w:sz w:val="22"/>
                      </w:rPr>
                      <w:t> </w:t>
                    </w:r>
                    <w:r>
                      <w:rPr>
                        <w:w w:val="105"/>
                        <w:sz w:val="22"/>
                      </w:rPr>
                      <w:t>Travel</w:t>
                    </w:r>
                  </w:p>
                </w:txbxContent>
              </v:textbox>
              <w10:wrap type="none"/>
            </v:shape>
            <v:shape style="position:absolute;left:7264;top:598;width:3023;height:1021" type="#_x0000_t202" filled="false" stroked="false">
              <v:textbox inset="0,0,0,0">
                <w:txbxContent>
                  <w:p>
                    <w:pPr>
                      <w:tabs>
                        <w:tab w:pos="2030" w:val="left" w:leader="none"/>
                      </w:tabs>
                      <w:spacing w:line="249" w:lineRule="exact" w:before="0"/>
                      <w:ind w:left="0" w:right="0" w:firstLine="0"/>
                      <w:jc w:val="left"/>
                      <w:rPr>
                        <w:b/>
                        <w:sz w:val="22"/>
                      </w:rPr>
                    </w:pPr>
                    <w:r>
                      <w:rPr>
                        <w:b/>
                        <w:w w:val="105"/>
                        <w:sz w:val="22"/>
                      </w:rPr>
                      <w:t>Relevant</w:t>
                    </w:r>
                    <w:r>
                      <w:rPr>
                        <w:b/>
                        <w:spacing w:val="-13"/>
                        <w:w w:val="105"/>
                        <w:sz w:val="22"/>
                      </w:rPr>
                      <w:t> </w:t>
                    </w:r>
                    <w:r>
                      <w:rPr>
                        <w:b/>
                        <w:w w:val="105"/>
                        <w:sz w:val="22"/>
                      </w:rPr>
                      <w:t>Ability</w:t>
                      <w:tab/>
                      <w:t>Cost</w:t>
                    </w:r>
                  </w:p>
                  <w:p>
                    <w:pPr>
                      <w:spacing w:line="252" w:lineRule="exact" w:before="6"/>
                      <w:ind w:left="0" w:right="100" w:firstLine="0"/>
                      <w:jc w:val="right"/>
                      <w:rPr>
                        <w:b/>
                        <w:sz w:val="22"/>
                      </w:rPr>
                    </w:pPr>
                    <w:r>
                      <w:rPr>
                        <w:b/>
                        <w:sz w:val="22"/>
                      </w:rPr>
                      <w:t>NWP/CP</w:t>
                    </w:r>
                  </w:p>
                  <w:p>
                    <w:pPr>
                      <w:tabs>
                        <w:tab w:pos="2030" w:val="left" w:leader="none"/>
                      </w:tabs>
                      <w:spacing w:line="252" w:lineRule="exact" w:before="0"/>
                      <w:ind w:left="0" w:right="0" w:firstLine="0"/>
                      <w:jc w:val="left"/>
                      <w:rPr>
                        <w:sz w:val="22"/>
                      </w:rPr>
                    </w:pPr>
                    <w:r>
                      <w:rPr>
                        <w:w w:val="105"/>
                        <w:sz w:val="22"/>
                      </w:rPr>
                      <w:t>Intelligence/Reason</w:t>
                      <w:tab/>
                      <w:t>2</w:t>
                    </w:r>
                    <w:r>
                      <w:rPr>
                        <w:spacing w:val="-3"/>
                        <w:w w:val="105"/>
                        <w:sz w:val="22"/>
                      </w:rPr>
                      <w:t> </w:t>
                    </w:r>
                    <w:r>
                      <w:rPr>
                        <w:w w:val="105"/>
                        <w:sz w:val="22"/>
                      </w:rPr>
                      <w:t>(6)</w:t>
                    </w:r>
                  </w:p>
                  <w:p>
                    <w:pPr>
                      <w:tabs>
                        <w:tab w:pos="2570" w:val="left" w:leader="none"/>
                      </w:tabs>
                      <w:spacing w:before="6"/>
                      <w:ind w:left="0" w:right="0" w:firstLine="0"/>
                      <w:jc w:val="left"/>
                      <w:rPr>
                        <w:sz w:val="22"/>
                      </w:rPr>
                    </w:pPr>
                    <w:r>
                      <w:rPr>
                        <w:w w:val="105"/>
                        <w:sz w:val="22"/>
                      </w:rPr>
                      <w:t>Intelligence/Knowledge</w:t>
                      <w:tab/>
                      <w:t>2</w:t>
                    </w:r>
                    <w:r>
                      <w:rPr>
                        <w:spacing w:val="-9"/>
                        <w:w w:val="105"/>
                        <w:sz w:val="22"/>
                      </w:rPr>
                      <w:t> </w:t>
                    </w:r>
                    <w:r>
                      <w:rPr>
                        <w:w w:val="105"/>
                        <w:sz w:val="22"/>
                      </w:rPr>
                      <w:t>(6)</w:t>
                    </w:r>
                  </w:p>
                </w:txbxContent>
              </v:textbox>
              <w10:wrap type="none"/>
            </v:shape>
            <v:shape style="position:absolute;left:6165;top:1109;width:246;height:2326" type="#_x0000_t202" filled="false" stroked="false">
              <v:textbox inset="0,0,0,0">
                <w:txbxContent>
                  <w:p>
                    <w:pPr>
                      <w:spacing w:line="249" w:lineRule="exact" w:before="0"/>
                      <w:ind w:left="0" w:right="0" w:firstLine="0"/>
                      <w:jc w:val="left"/>
                      <w:rPr>
                        <w:sz w:val="22"/>
                      </w:rPr>
                    </w:pPr>
                    <w:r>
                      <w:rPr>
                        <w:w w:val="105"/>
                        <w:sz w:val="22"/>
                      </w:rPr>
                      <w:t>10</w:t>
                    </w:r>
                  </w:p>
                  <w:p>
                    <w:pPr>
                      <w:spacing w:before="6"/>
                      <w:ind w:left="0" w:right="0" w:firstLine="0"/>
                      <w:jc w:val="left"/>
                      <w:rPr>
                        <w:sz w:val="22"/>
                      </w:rPr>
                    </w:pPr>
                    <w:r>
                      <w:rPr>
                        <w:w w:val="102"/>
                        <w:sz w:val="22"/>
                      </w:rPr>
                      <w:t>4</w:t>
                    </w:r>
                  </w:p>
                  <w:p>
                    <w:pPr>
                      <w:spacing w:line="244" w:lineRule="auto" w:before="9"/>
                      <w:ind w:left="0" w:right="6" w:firstLine="0"/>
                      <w:jc w:val="left"/>
                      <w:rPr>
                        <w:sz w:val="22"/>
                      </w:rPr>
                    </w:pPr>
                    <w:r>
                      <w:rPr>
                        <w:sz w:val="22"/>
                      </w:rPr>
                      <w:t>— 11</w:t>
                    </w:r>
                  </w:p>
                  <w:p>
                    <w:pPr>
                      <w:spacing w:before="2"/>
                      <w:ind w:left="0" w:right="0" w:firstLine="0"/>
                      <w:jc w:val="left"/>
                      <w:rPr>
                        <w:sz w:val="22"/>
                      </w:rPr>
                    </w:pPr>
                    <w:r>
                      <w:rPr>
                        <w:w w:val="102"/>
                        <w:sz w:val="22"/>
                      </w:rPr>
                      <w:t>—</w:t>
                    </w:r>
                  </w:p>
                  <w:p>
                    <w:pPr>
                      <w:spacing w:line="244" w:lineRule="auto" w:before="6"/>
                      <w:ind w:left="0" w:right="6" w:firstLine="0"/>
                      <w:jc w:val="left"/>
                      <w:rPr>
                        <w:sz w:val="22"/>
                      </w:rPr>
                    </w:pPr>
                    <w:r>
                      <w:rPr>
                        <w:sz w:val="22"/>
                      </w:rPr>
                      <w:t>— </w:t>
                    </w:r>
                    <w:r>
                      <w:rPr>
                        <w:w w:val="105"/>
                        <w:sz w:val="22"/>
                      </w:rPr>
                      <w:t>5</w:t>
                    </w:r>
                  </w:p>
                  <w:p>
                    <w:pPr>
                      <w:spacing w:before="2"/>
                      <w:ind w:left="0" w:right="0" w:firstLine="0"/>
                      <w:jc w:val="left"/>
                      <w:rPr>
                        <w:sz w:val="22"/>
                      </w:rPr>
                    </w:pPr>
                    <w:r>
                      <w:rPr>
                        <w:w w:val="102"/>
                        <w:sz w:val="22"/>
                      </w:rPr>
                      <w:t>4</w:t>
                    </w:r>
                  </w:p>
                  <w:p>
                    <w:pPr>
                      <w:spacing w:before="7"/>
                      <w:ind w:left="0" w:right="0" w:firstLine="0"/>
                      <w:jc w:val="left"/>
                      <w:rPr>
                        <w:sz w:val="22"/>
                      </w:rPr>
                    </w:pPr>
                    <w:r>
                      <w:rPr>
                        <w:w w:val="102"/>
                        <w:sz w:val="22"/>
                      </w:rPr>
                      <w:t>6</w:t>
                    </w:r>
                  </w:p>
                </w:txbxContent>
              </v:textbox>
              <w10:wrap type="none"/>
            </v:shape>
            <v:shape style="position:absolute;left:3880;top:1109;width:1019;height:2326" type="#_x0000_t202" filled="false" stroked="false">
              <v:textbox inset="0,0,0,0">
                <w:txbxContent>
                  <w:p>
                    <w:pPr>
                      <w:spacing w:line="249" w:lineRule="exact" w:before="0"/>
                      <w:ind w:left="0" w:right="0" w:firstLine="0"/>
                      <w:jc w:val="left"/>
                      <w:rPr>
                        <w:sz w:val="22"/>
                      </w:rPr>
                    </w:pPr>
                    <w:r>
                      <w:rPr>
                        <w:w w:val="105"/>
                        <w:sz w:val="22"/>
                      </w:rPr>
                      <w:t>Rogue</w:t>
                    </w:r>
                    <w:r>
                      <w:rPr>
                        <w:spacing w:val="-25"/>
                        <w:w w:val="105"/>
                        <w:sz w:val="22"/>
                      </w:rPr>
                      <w:t> </w:t>
                    </w:r>
                    <w:r>
                      <w:rPr>
                        <w:w w:val="105"/>
                        <w:sz w:val="22"/>
                      </w:rPr>
                      <w:t>11+</w:t>
                    </w:r>
                  </w:p>
                  <w:p>
                    <w:pPr>
                      <w:spacing w:before="6"/>
                      <w:ind w:left="0" w:right="0" w:firstLine="0"/>
                      <w:jc w:val="left"/>
                      <w:rPr>
                        <w:sz w:val="22"/>
                      </w:rPr>
                    </w:pPr>
                    <w:r>
                      <w:rPr>
                        <w:w w:val="105"/>
                        <w:sz w:val="22"/>
                      </w:rPr>
                      <w:t>Rogue</w:t>
                    </w:r>
                    <w:r>
                      <w:rPr>
                        <w:spacing w:val="-25"/>
                        <w:w w:val="105"/>
                        <w:sz w:val="22"/>
                      </w:rPr>
                      <w:t> </w:t>
                    </w:r>
                    <w:r>
                      <w:rPr>
                        <w:w w:val="105"/>
                        <w:sz w:val="22"/>
                      </w:rPr>
                      <w:t>11+</w:t>
                    </w:r>
                  </w:p>
                  <w:p>
                    <w:pPr>
                      <w:spacing w:before="9"/>
                      <w:ind w:left="0" w:right="0" w:firstLine="0"/>
                      <w:jc w:val="left"/>
                      <w:rPr>
                        <w:sz w:val="22"/>
                      </w:rPr>
                    </w:pPr>
                    <w:r>
                      <w:rPr>
                        <w:w w:val="105"/>
                        <w:sz w:val="22"/>
                      </w:rPr>
                      <w:t>Rogue</w:t>
                    </w:r>
                    <w:r>
                      <w:rPr>
                        <w:spacing w:val="-25"/>
                        <w:w w:val="105"/>
                        <w:sz w:val="22"/>
                      </w:rPr>
                      <w:t> </w:t>
                    </w:r>
                    <w:r>
                      <w:rPr>
                        <w:w w:val="105"/>
                        <w:sz w:val="22"/>
                      </w:rPr>
                      <w:t>16+</w:t>
                    </w:r>
                  </w:p>
                  <w:p>
                    <w:pPr>
                      <w:spacing w:before="6"/>
                      <w:ind w:left="0" w:right="0" w:firstLine="0"/>
                      <w:jc w:val="left"/>
                      <w:rPr>
                        <w:sz w:val="22"/>
                      </w:rPr>
                    </w:pPr>
                    <w:r>
                      <w:rPr>
                        <w:w w:val="105"/>
                        <w:sz w:val="22"/>
                      </w:rPr>
                      <w:t>Rogue</w:t>
                    </w:r>
                    <w:r>
                      <w:rPr>
                        <w:spacing w:val="-25"/>
                        <w:w w:val="105"/>
                        <w:sz w:val="22"/>
                      </w:rPr>
                      <w:t> </w:t>
                    </w:r>
                    <w:r>
                      <w:rPr>
                        <w:w w:val="105"/>
                        <w:sz w:val="22"/>
                      </w:rPr>
                      <w:t>11+</w:t>
                    </w:r>
                  </w:p>
                  <w:p>
                    <w:pPr>
                      <w:spacing w:before="6"/>
                      <w:ind w:left="0" w:right="0" w:firstLine="0"/>
                      <w:jc w:val="left"/>
                      <w:rPr>
                        <w:sz w:val="22"/>
                      </w:rPr>
                    </w:pPr>
                    <w:r>
                      <w:rPr>
                        <w:w w:val="105"/>
                        <w:sz w:val="22"/>
                      </w:rPr>
                      <w:t>Rogue</w:t>
                    </w:r>
                    <w:r>
                      <w:rPr>
                        <w:spacing w:val="-25"/>
                        <w:w w:val="105"/>
                        <w:sz w:val="22"/>
                      </w:rPr>
                      <w:t> </w:t>
                    </w:r>
                    <w:r>
                      <w:rPr>
                        <w:w w:val="105"/>
                        <w:sz w:val="22"/>
                      </w:rPr>
                      <w:t>11+</w:t>
                    </w:r>
                  </w:p>
                  <w:p>
                    <w:pPr>
                      <w:spacing w:before="6"/>
                      <w:ind w:left="0" w:right="0" w:firstLine="0"/>
                      <w:jc w:val="left"/>
                      <w:rPr>
                        <w:sz w:val="22"/>
                      </w:rPr>
                    </w:pPr>
                    <w:r>
                      <w:rPr>
                        <w:w w:val="105"/>
                        <w:sz w:val="22"/>
                      </w:rPr>
                      <w:t>Rogue</w:t>
                    </w:r>
                    <w:r>
                      <w:rPr>
                        <w:spacing w:val="-25"/>
                        <w:w w:val="105"/>
                        <w:sz w:val="22"/>
                      </w:rPr>
                      <w:t> </w:t>
                    </w:r>
                    <w:r>
                      <w:rPr>
                        <w:w w:val="105"/>
                        <w:sz w:val="22"/>
                      </w:rPr>
                      <w:t>16+</w:t>
                    </w:r>
                  </w:p>
                  <w:p>
                    <w:pPr>
                      <w:spacing w:before="6"/>
                      <w:ind w:left="0" w:right="0" w:firstLine="0"/>
                      <w:jc w:val="left"/>
                      <w:rPr>
                        <w:sz w:val="22"/>
                      </w:rPr>
                    </w:pPr>
                    <w:r>
                      <w:rPr>
                        <w:w w:val="105"/>
                        <w:sz w:val="22"/>
                      </w:rPr>
                      <w:t>Rogue</w:t>
                    </w:r>
                    <w:r>
                      <w:rPr>
                        <w:spacing w:val="-25"/>
                        <w:w w:val="105"/>
                        <w:sz w:val="22"/>
                      </w:rPr>
                      <w:t> </w:t>
                    </w:r>
                    <w:r>
                      <w:rPr>
                        <w:w w:val="105"/>
                        <w:sz w:val="22"/>
                      </w:rPr>
                      <w:t>11+</w:t>
                    </w:r>
                  </w:p>
                  <w:p>
                    <w:pPr>
                      <w:spacing w:before="7"/>
                      <w:ind w:left="0" w:right="0" w:firstLine="0"/>
                      <w:jc w:val="left"/>
                      <w:rPr>
                        <w:sz w:val="22"/>
                      </w:rPr>
                    </w:pPr>
                    <w:r>
                      <w:rPr>
                        <w:w w:val="105"/>
                        <w:sz w:val="22"/>
                      </w:rPr>
                      <w:t>Rogue</w:t>
                    </w:r>
                    <w:r>
                      <w:rPr>
                        <w:spacing w:val="-25"/>
                        <w:w w:val="105"/>
                        <w:sz w:val="22"/>
                      </w:rPr>
                      <w:t> </w:t>
                    </w:r>
                    <w:r>
                      <w:rPr>
                        <w:w w:val="105"/>
                        <w:sz w:val="22"/>
                      </w:rPr>
                      <w:t>16+</w:t>
                    </w:r>
                  </w:p>
                  <w:p>
                    <w:pPr>
                      <w:spacing w:before="6"/>
                      <w:ind w:left="0" w:right="0" w:firstLine="0"/>
                      <w:jc w:val="left"/>
                      <w:rPr>
                        <w:sz w:val="22"/>
                      </w:rPr>
                    </w:pPr>
                    <w:r>
                      <w:rPr>
                        <w:w w:val="105"/>
                        <w:sz w:val="22"/>
                      </w:rPr>
                      <w:t>Rogue</w:t>
                    </w:r>
                    <w:r>
                      <w:rPr>
                        <w:spacing w:val="-25"/>
                        <w:w w:val="105"/>
                        <w:sz w:val="22"/>
                      </w:rPr>
                      <w:t> </w:t>
                    </w:r>
                    <w:r>
                      <w:rPr>
                        <w:w w:val="105"/>
                        <w:sz w:val="22"/>
                      </w:rPr>
                      <w:t>16+</w:t>
                    </w:r>
                  </w:p>
                </w:txbxContent>
              </v:textbox>
              <w10:wrap type="none"/>
            </v:shape>
            <v:shape style="position:absolute;left:1850;top:1109;width:1706;height:2845" type="#_x0000_t202" filled="false" stroked="false">
              <v:textbox inset="0,0,0,0">
                <w:txbxContent>
                  <w:p>
                    <w:pPr>
                      <w:spacing w:line="247" w:lineRule="auto" w:before="0"/>
                      <w:ind w:left="0" w:right="18" w:firstLine="0"/>
                      <w:jc w:val="left"/>
                      <w:rPr>
                        <w:sz w:val="22"/>
                      </w:rPr>
                    </w:pPr>
                    <w:r>
                      <w:rPr>
                        <w:w w:val="105"/>
                        <w:sz w:val="22"/>
                      </w:rPr>
                      <w:t>Adaptation Classify Traps Evasion Fall/Jump Featherfoot Improvised</w:t>
                    </w:r>
                    <w:r>
                      <w:rPr>
                        <w:spacing w:val="-30"/>
                        <w:w w:val="105"/>
                        <w:sz w:val="22"/>
                      </w:rPr>
                      <w:t> </w:t>
                    </w:r>
                    <w:r>
                      <w:rPr>
                        <w:spacing w:val="-3"/>
                        <w:w w:val="105"/>
                        <w:sz w:val="22"/>
                      </w:rPr>
                      <w:t>Attack </w:t>
                    </w:r>
                    <w:r>
                      <w:rPr>
                        <w:w w:val="105"/>
                        <w:sz w:val="22"/>
                      </w:rPr>
                      <w:t>Inner Focus Nondetection Sense Danger Shadow Flight Shadow</w:t>
                    </w:r>
                    <w:r>
                      <w:rPr>
                        <w:spacing w:val="-7"/>
                        <w:w w:val="105"/>
                        <w:sz w:val="22"/>
                      </w:rPr>
                      <w:t> </w:t>
                    </w:r>
                    <w:r>
                      <w:rPr>
                        <w:w w:val="105"/>
                        <w:sz w:val="22"/>
                      </w:rPr>
                      <w:t>Travel</w:t>
                    </w:r>
                  </w:p>
                </w:txbxContent>
              </v:textbox>
              <w10:wrap type="none"/>
            </v:shape>
            <v:shape style="position:absolute;left:5911;top:598;width:1067;height:250" type="#_x0000_t202" filled="false" stroked="false">
              <v:textbox inset="0,0,0,0">
                <w:txbxContent>
                  <w:p>
                    <w:pPr>
                      <w:spacing w:line="249" w:lineRule="exact" w:before="0"/>
                      <w:ind w:left="0" w:right="0" w:firstLine="0"/>
                      <w:jc w:val="left"/>
                      <w:rPr>
                        <w:b/>
                        <w:sz w:val="22"/>
                      </w:rPr>
                    </w:pPr>
                    <w:r>
                      <w:rPr>
                        <w:b/>
                        <w:w w:val="105"/>
                        <w:sz w:val="22"/>
                      </w:rPr>
                      <w:t>Base</w:t>
                    </w:r>
                    <w:r>
                      <w:rPr>
                        <w:b/>
                        <w:spacing w:val="-19"/>
                        <w:w w:val="105"/>
                        <w:sz w:val="22"/>
                      </w:rPr>
                      <w:t> </w:t>
                    </w:r>
                    <w:r>
                      <w:rPr>
                        <w:b/>
                        <w:w w:val="105"/>
                        <w:sz w:val="22"/>
                      </w:rPr>
                      <w:t>Score</w:t>
                    </w:r>
                  </w:p>
                </w:txbxContent>
              </v:textbox>
              <w10:wrap type="none"/>
            </v:shape>
            <v:shape style="position:absolute;left:3880;top:598;width:1286;height:250" type="#_x0000_t202" filled="false" stroked="false">
              <v:textbox inset="0,0,0,0">
                <w:txbxContent>
                  <w:p>
                    <w:pPr>
                      <w:spacing w:line="249" w:lineRule="exact" w:before="0"/>
                      <w:ind w:left="0" w:right="0" w:firstLine="0"/>
                      <w:jc w:val="left"/>
                      <w:rPr>
                        <w:b/>
                        <w:sz w:val="22"/>
                      </w:rPr>
                    </w:pPr>
                    <w:r>
                      <w:rPr>
                        <w:b/>
                        <w:sz w:val="22"/>
                      </w:rPr>
                      <w:t>Requirement</w:t>
                    </w:r>
                  </w:p>
                </w:txbxContent>
              </v:textbox>
              <w10:wrap type="none"/>
            </v:shape>
            <v:shape style="position:absolute;left:1850;top:339;width:597;height:510" type="#_x0000_t202" filled="false" stroked="false">
              <v:textbox inset="0,0,0,0">
                <w:txbxContent>
                  <w:p>
                    <w:pPr>
                      <w:spacing w:line="244" w:lineRule="auto" w:before="0"/>
                      <w:ind w:left="0" w:right="14" w:firstLine="0"/>
                      <w:jc w:val="left"/>
                      <w:rPr>
                        <w:b/>
                        <w:sz w:val="22"/>
                      </w:rPr>
                    </w:pPr>
                    <w:r>
                      <w:rPr>
                        <w:b/>
                        <w:color w:val="000080"/>
                        <w:sz w:val="22"/>
                      </w:rPr>
                      <w:t>Bards </w:t>
                    </w:r>
                    <w:r>
                      <w:rPr>
                        <w:b/>
                        <w:w w:val="105"/>
                        <w:sz w:val="22"/>
                      </w:rPr>
                      <w:t>Skill</w:t>
                    </w:r>
                  </w:p>
                </w:txbxContent>
              </v:textbox>
              <w10:wrap type="none"/>
            </v:shape>
            <w10:wrap type="topAndBottom"/>
          </v:group>
        </w:pict>
      </w:r>
    </w:p>
    <w:p>
      <w:pPr>
        <w:pStyle w:val="BodyText"/>
        <w:ind w:left="0"/>
        <w:rPr>
          <w:b/>
          <w:sz w:val="20"/>
        </w:rPr>
      </w:pPr>
    </w:p>
    <w:p>
      <w:pPr>
        <w:pStyle w:val="BodyText"/>
        <w:ind w:left="0"/>
        <w:rPr>
          <w:b/>
          <w:sz w:val="20"/>
        </w:rPr>
      </w:pPr>
    </w:p>
    <w:p>
      <w:pPr>
        <w:pStyle w:val="BodyText"/>
        <w:ind w:left="0"/>
        <w:rPr>
          <w:b/>
          <w:sz w:val="20"/>
        </w:rPr>
      </w:pPr>
    </w:p>
    <w:p>
      <w:pPr>
        <w:pStyle w:val="BodyText"/>
        <w:spacing w:before="1"/>
        <w:ind w:left="0"/>
        <w:rPr>
          <w:b/>
          <w:sz w:val="19"/>
        </w:rPr>
      </w:pPr>
    </w:p>
    <w:p>
      <w:pPr>
        <w:spacing w:before="93"/>
        <w:ind w:left="210" w:right="0" w:firstLine="0"/>
        <w:jc w:val="left"/>
        <w:rPr>
          <w:sz w:val="26"/>
        </w:rPr>
      </w:pPr>
      <w:r>
        <w:rPr>
          <w:color w:val="000080"/>
          <w:sz w:val="26"/>
        </w:rPr>
        <w:t>Skills For High-Level Bards</w:t>
      </w:r>
    </w:p>
    <w:p>
      <w:pPr>
        <w:pStyle w:val="BodyText"/>
        <w:spacing w:before="11"/>
        <w:ind w:left="0"/>
      </w:pPr>
    </w:p>
    <w:p>
      <w:pPr>
        <w:spacing w:line="244" w:lineRule="auto" w:before="0"/>
        <w:ind w:left="210" w:right="651" w:firstLine="338"/>
        <w:jc w:val="left"/>
        <w:rPr>
          <w:sz w:val="22"/>
        </w:rPr>
      </w:pPr>
      <w:r>
        <w:rPr>
          <w:w w:val="105"/>
          <w:sz w:val="22"/>
        </w:rPr>
        <w:t>The</w:t>
      </w:r>
      <w:r>
        <w:rPr>
          <w:spacing w:val="-15"/>
          <w:w w:val="105"/>
          <w:sz w:val="22"/>
        </w:rPr>
        <w:t> </w:t>
      </w:r>
      <w:r>
        <w:rPr>
          <w:w w:val="105"/>
          <w:sz w:val="22"/>
        </w:rPr>
        <w:t>following</w:t>
      </w:r>
      <w:r>
        <w:rPr>
          <w:spacing w:val="-14"/>
          <w:w w:val="105"/>
          <w:sz w:val="22"/>
        </w:rPr>
        <w:t> </w:t>
      </w:r>
      <w:r>
        <w:rPr>
          <w:w w:val="105"/>
          <w:sz w:val="22"/>
        </w:rPr>
        <w:t>skills</w:t>
      </w:r>
      <w:r>
        <w:rPr>
          <w:spacing w:val="-15"/>
          <w:w w:val="105"/>
          <w:sz w:val="22"/>
        </w:rPr>
        <w:t> </w:t>
      </w:r>
      <w:r>
        <w:rPr>
          <w:w w:val="105"/>
          <w:sz w:val="22"/>
        </w:rPr>
        <w:t>are</w:t>
      </w:r>
      <w:r>
        <w:rPr>
          <w:spacing w:val="-14"/>
          <w:w w:val="105"/>
          <w:sz w:val="22"/>
        </w:rPr>
        <w:t> </w:t>
      </w:r>
      <w:r>
        <w:rPr>
          <w:w w:val="105"/>
          <w:sz w:val="22"/>
        </w:rPr>
        <w:t>available</w:t>
      </w:r>
      <w:r>
        <w:rPr>
          <w:spacing w:val="-15"/>
          <w:w w:val="105"/>
          <w:sz w:val="22"/>
        </w:rPr>
        <w:t> </w:t>
      </w:r>
      <w:r>
        <w:rPr>
          <w:w w:val="105"/>
          <w:sz w:val="22"/>
        </w:rPr>
        <w:t>to</w:t>
      </w:r>
      <w:r>
        <w:rPr>
          <w:spacing w:val="-14"/>
          <w:w w:val="105"/>
          <w:sz w:val="22"/>
        </w:rPr>
        <w:t> </w:t>
      </w:r>
      <w:r>
        <w:rPr>
          <w:b/>
          <w:w w:val="105"/>
          <w:sz w:val="22"/>
        </w:rPr>
        <w:t>bards,</w:t>
      </w:r>
      <w:r>
        <w:rPr>
          <w:b/>
          <w:spacing w:val="-14"/>
          <w:w w:val="105"/>
          <w:sz w:val="22"/>
        </w:rPr>
        <w:t> </w:t>
      </w:r>
      <w:r>
        <w:rPr>
          <w:b/>
          <w:w w:val="105"/>
          <w:sz w:val="22"/>
        </w:rPr>
        <w:t>thieves</w:t>
      </w:r>
      <w:r>
        <w:rPr>
          <w:b/>
          <w:spacing w:val="-17"/>
          <w:w w:val="105"/>
          <w:sz w:val="22"/>
        </w:rPr>
        <w:t> </w:t>
      </w:r>
      <w:r>
        <w:rPr>
          <w:w w:val="105"/>
          <w:sz w:val="22"/>
        </w:rPr>
        <w:t>and</w:t>
      </w:r>
      <w:r>
        <w:rPr>
          <w:spacing w:val="-13"/>
          <w:w w:val="105"/>
          <w:sz w:val="22"/>
        </w:rPr>
        <w:t> </w:t>
      </w:r>
      <w:r>
        <w:rPr>
          <w:b/>
          <w:w w:val="105"/>
          <w:sz w:val="22"/>
        </w:rPr>
        <w:t>assassins</w:t>
      </w:r>
      <w:r>
        <w:rPr>
          <w:b/>
          <w:spacing w:val="-16"/>
          <w:w w:val="105"/>
          <w:sz w:val="22"/>
        </w:rPr>
        <w:t> </w:t>
      </w:r>
      <w:r>
        <w:rPr>
          <w:w w:val="105"/>
          <w:sz w:val="22"/>
        </w:rPr>
        <w:t>who</w:t>
      </w:r>
      <w:r>
        <w:rPr>
          <w:spacing w:val="-14"/>
          <w:w w:val="105"/>
          <w:sz w:val="22"/>
        </w:rPr>
        <w:t> </w:t>
      </w:r>
      <w:r>
        <w:rPr>
          <w:w w:val="105"/>
          <w:sz w:val="22"/>
        </w:rPr>
        <w:t>meet</w:t>
      </w:r>
      <w:r>
        <w:rPr>
          <w:spacing w:val="-15"/>
          <w:w w:val="105"/>
          <w:sz w:val="22"/>
        </w:rPr>
        <w:t> </w:t>
      </w:r>
      <w:r>
        <w:rPr>
          <w:w w:val="105"/>
          <w:sz w:val="22"/>
        </w:rPr>
        <w:t>the</w:t>
      </w:r>
      <w:r>
        <w:rPr>
          <w:spacing w:val="-14"/>
          <w:w w:val="105"/>
          <w:sz w:val="22"/>
        </w:rPr>
        <w:t> </w:t>
      </w:r>
      <w:r>
        <w:rPr>
          <w:w w:val="105"/>
          <w:sz w:val="22"/>
        </w:rPr>
        <w:t>listed requirements.</w:t>
      </w:r>
    </w:p>
    <w:p>
      <w:pPr>
        <w:pStyle w:val="BodyText"/>
        <w:ind w:left="0"/>
        <w:rPr>
          <w:sz w:val="24"/>
        </w:rPr>
      </w:pPr>
    </w:p>
    <w:p>
      <w:pPr>
        <w:pStyle w:val="BodyText"/>
        <w:spacing w:before="1"/>
        <w:ind w:left="0"/>
      </w:pPr>
    </w:p>
    <w:p>
      <w:pPr>
        <w:pStyle w:val="Heading7"/>
      </w:pPr>
      <w:bookmarkStart w:name="_TOC_250292" w:id="114"/>
      <w:bookmarkEnd w:id="114"/>
      <w:r>
        <w:rPr>
          <w:color w:val="000080"/>
          <w:w w:val="105"/>
        </w:rPr>
        <w:t>Adaptation</w:t>
      </w:r>
    </w:p>
    <w:p>
      <w:pPr>
        <w:pStyle w:val="ListParagraph"/>
        <w:numPr>
          <w:ilvl w:val="0"/>
          <w:numId w:val="16"/>
        </w:numPr>
        <w:tabs>
          <w:tab w:pos="380" w:val="left" w:leader="none"/>
        </w:tabs>
        <w:spacing w:line="252" w:lineRule="exact" w:before="0" w:after="0"/>
        <w:ind w:left="379" w:right="0" w:hanging="170"/>
        <w:jc w:val="left"/>
        <w:rPr>
          <w:sz w:val="22"/>
        </w:rPr>
      </w:pPr>
      <w:r>
        <w:rPr>
          <w:color w:val="000080"/>
          <w:w w:val="105"/>
          <w:sz w:val="22"/>
        </w:rPr>
        <w:t>slot (3CP), intelligence, Rogue 11+, success:</w:t>
      </w:r>
      <w:r>
        <w:rPr>
          <w:color w:val="000080"/>
          <w:spacing w:val="-18"/>
          <w:w w:val="105"/>
          <w:sz w:val="22"/>
        </w:rPr>
        <w:t> </w:t>
      </w:r>
      <w:r>
        <w:rPr>
          <w:color w:val="000080"/>
          <w:w w:val="105"/>
          <w:sz w:val="22"/>
        </w:rPr>
        <w:t>10</w:t>
      </w:r>
    </w:p>
    <w:p>
      <w:pPr>
        <w:pStyle w:val="BodyText"/>
        <w:spacing w:line="244" w:lineRule="auto" w:before="6"/>
        <w:ind w:right="596"/>
      </w:pPr>
      <w:r>
        <w:rPr>
          <w:w w:val="105"/>
        </w:rPr>
        <w:t>A</w:t>
      </w:r>
      <w:r>
        <w:rPr>
          <w:spacing w:val="-15"/>
          <w:w w:val="105"/>
        </w:rPr>
        <w:t> </w:t>
      </w:r>
      <w:r>
        <w:rPr>
          <w:w w:val="105"/>
        </w:rPr>
        <w:t>character</w:t>
      </w:r>
      <w:r>
        <w:rPr>
          <w:spacing w:val="-15"/>
          <w:w w:val="105"/>
        </w:rPr>
        <w:t> </w:t>
      </w:r>
      <w:r>
        <w:rPr>
          <w:w w:val="105"/>
        </w:rPr>
        <w:t>with</w:t>
      </w:r>
      <w:r>
        <w:rPr>
          <w:spacing w:val="-15"/>
          <w:w w:val="105"/>
        </w:rPr>
        <w:t> </w:t>
      </w:r>
      <w:r>
        <w:rPr>
          <w:w w:val="105"/>
        </w:rPr>
        <w:t>this</w:t>
      </w:r>
      <w:r>
        <w:rPr>
          <w:spacing w:val="-14"/>
          <w:w w:val="105"/>
        </w:rPr>
        <w:t> </w:t>
      </w:r>
      <w:r>
        <w:rPr>
          <w:w w:val="105"/>
        </w:rPr>
        <w:t>skill</w:t>
      </w:r>
      <w:r>
        <w:rPr>
          <w:spacing w:val="-15"/>
          <w:w w:val="105"/>
        </w:rPr>
        <w:t> </w:t>
      </w:r>
      <w:r>
        <w:rPr>
          <w:w w:val="105"/>
        </w:rPr>
        <w:t>has</w:t>
      </w:r>
      <w:r>
        <w:rPr>
          <w:spacing w:val="-15"/>
          <w:w w:val="105"/>
        </w:rPr>
        <w:t> </w:t>
      </w:r>
      <w:r>
        <w:rPr>
          <w:w w:val="105"/>
        </w:rPr>
        <w:t>a</w:t>
      </w:r>
      <w:r>
        <w:rPr>
          <w:spacing w:val="-14"/>
          <w:w w:val="105"/>
        </w:rPr>
        <w:t> </w:t>
      </w:r>
      <w:r>
        <w:rPr>
          <w:w w:val="105"/>
        </w:rPr>
        <w:t>trained</w:t>
      </w:r>
      <w:r>
        <w:rPr>
          <w:spacing w:val="-15"/>
          <w:w w:val="105"/>
        </w:rPr>
        <w:t> </w:t>
      </w:r>
      <w:r>
        <w:rPr>
          <w:w w:val="105"/>
        </w:rPr>
        <w:t>mind</w:t>
      </w:r>
      <w:r>
        <w:rPr>
          <w:spacing w:val="-15"/>
          <w:w w:val="105"/>
        </w:rPr>
        <w:t> </w:t>
      </w:r>
      <w:r>
        <w:rPr>
          <w:w w:val="105"/>
        </w:rPr>
        <w:t>that</w:t>
      </w:r>
      <w:r>
        <w:rPr>
          <w:spacing w:val="-14"/>
          <w:w w:val="105"/>
        </w:rPr>
        <w:t> </w:t>
      </w:r>
      <w:r>
        <w:rPr>
          <w:w w:val="105"/>
        </w:rPr>
        <w:t>quickly</w:t>
      </w:r>
      <w:r>
        <w:rPr>
          <w:spacing w:val="-15"/>
          <w:w w:val="105"/>
        </w:rPr>
        <w:t> </w:t>
      </w:r>
      <w:r>
        <w:rPr>
          <w:w w:val="105"/>
        </w:rPr>
        <w:t>analyzes</w:t>
      </w:r>
      <w:r>
        <w:rPr>
          <w:spacing w:val="-15"/>
          <w:w w:val="105"/>
        </w:rPr>
        <w:t> </w:t>
      </w:r>
      <w:r>
        <w:rPr>
          <w:w w:val="105"/>
        </w:rPr>
        <w:t>unusual</w:t>
      </w:r>
      <w:r>
        <w:rPr>
          <w:spacing w:val="-14"/>
          <w:w w:val="105"/>
        </w:rPr>
        <w:t> </w:t>
      </w:r>
      <w:r>
        <w:rPr>
          <w:w w:val="105"/>
        </w:rPr>
        <w:t>or</w:t>
      </w:r>
      <w:r>
        <w:rPr>
          <w:spacing w:val="-15"/>
          <w:w w:val="105"/>
        </w:rPr>
        <w:t> </w:t>
      </w:r>
      <w:r>
        <w:rPr>
          <w:w w:val="105"/>
        </w:rPr>
        <w:t>unfavorable environments and a finely tuned body that can compensate for physical impediments to fighting.</w:t>
      </w:r>
      <w:r>
        <w:rPr>
          <w:spacing w:val="-8"/>
          <w:w w:val="105"/>
        </w:rPr>
        <w:t> </w:t>
      </w:r>
      <w:r>
        <w:rPr>
          <w:w w:val="105"/>
        </w:rPr>
        <w:t>Except</w:t>
      </w:r>
      <w:r>
        <w:rPr>
          <w:spacing w:val="-15"/>
          <w:w w:val="105"/>
        </w:rPr>
        <w:t> </w:t>
      </w:r>
      <w:r>
        <w:rPr>
          <w:w w:val="105"/>
        </w:rPr>
        <w:t>where</w:t>
      </w:r>
      <w:r>
        <w:rPr>
          <w:spacing w:val="-11"/>
          <w:w w:val="105"/>
        </w:rPr>
        <w:t> </w:t>
      </w:r>
      <w:r>
        <w:rPr>
          <w:w w:val="105"/>
        </w:rPr>
        <w:t>noted</w:t>
      </w:r>
      <w:r>
        <w:rPr>
          <w:spacing w:val="-10"/>
          <w:w w:val="105"/>
        </w:rPr>
        <w:t> </w:t>
      </w:r>
      <w:r>
        <w:rPr>
          <w:w w:val="105"/>
        </w:rPr>
        <w:t>below,</w:t>
      </w:r>
      <w:r>
        <w:rPr>
          <w:spacing w:val="-11"/>
          <w:w w:val="105"/>
        </w:rPr>
        <w:t> </w:t>
      </w:r>
      <w:r>
        <w:rPr>
          <w:w w:val="105"/>
        </w:rPr>
        <w:t>it</w:t>
      </w:r>
      <w:r>
        <w:rPr>
          <w:spacing w:val="-10"/>
          <w:w w:val="105"/>
        </w:rPr>
        <w:t> </w:t>
      </w:r>
      <w:r>
        <w:rPr>
          <w:w w:val="105"/>
        </w:rPr>
        <w:t>is</w:t>
      </w:r>
      <w:r>
        <w:rPr>
          <w:spacing w:val="-11"/>
          <w:w w:val="105"/>
        </w:rPr>
        <w:t> </w:t>
      </w:r>
      <w:r>
        <w:rPr>
          <w:w w:val="105"/>
        </w:rPr>
        <w:t>identical</w:t>
      </w:r>
      <w:r>
        <w:rPr>
          <w:spacing w:val="-10"/>
          <w:w w:val="105"/>
        </w:rPr>
        <w:t> </w:t>
      </w:r>
      <w:r>
        <w:rPr>
          <w:w w:val="105"/>
        </w:rPr>
        <w:t>to</w:t>
      </w:r>
      <w:r>
        <w:rPr>
          <w:spacing w:val="-10"/>
          <w:w w:val="105"/>
        </w:rPr>
        <w:t> </w:t>
      </w:r>
      <w:r>
        <w:rPr>
          <w:w w:val="105"/>
        </w:rPr>
        <w:t>the</w:t>
      </w:r>
      <w:r>
        <w:rPr>
          <w:spacing w:val="-11"/>
          <w:w w:val="105"/>
        </w:rPr>
        <w:t> </w:t>
      </w:r>
      <w:r>
        <w:rPr>
          <w:w w:val="105"/>
        </w:rPr>
        <w:t>warrior</w:t>
      </w:r>
      <w:r>
        <w:rPr>
          <w:spacing w:val="-10"/>
          <w:w w:val="105"/>
        </w:rPr>
        <w:t> </w:t>
      </w:r>
      <w:r>
        <w:rPr>
          <w:w w:val="105"/>
        </w:rPr>
        <w:t>skill</w:t>
      </w:r>
      <w:r>
        <w:rPr>
          <w:spacing w:val="-11"/>
          <w:w w:val="105"/>
        </w:rPr>
        <w:t> </w:t>
      </w:r>
      <w:r>
        <w:rPr>
          <w:w w:val="105"/>
        </w:rPr>
        <w:t>of</w:t>
      </w:r>
      <w:r>
        <w:rPr>
          <w:spacing w:val="-15"/>
          <w:w w:val="105"/>
        </w:rPr>
        <w:t> </w:t>
      </w:r>
      <w:r>
        <w:rPr>
          <w:w w:val="105"/>
        </w:rPr>
        <w:t>the</w:t>
      </w:r>
      <w:r>
        <w:rPr>
          <w:spacing w:val="-10"/>
          <w:w w:val="105"/>
        </w:rPr>
        <w:t> </w:t>
      </w:r>
      <w:r>
        <w:rPr>
          <w:w w:val="105"/>
        </w:rPr>
        <w:t>same</w:t>
      </w:r>
      <w:r>
        <w:rPr>
          <w:spacing w:val="-11"/>
          <w:w w:val="105"/>
        </w:rPr>
        <w:t> </w:t>
      </w:r>
      <w:r>
        <w:rPr>
          <w:w w:val="105"/>
        </w:rPr>
        <w:t>name.</w:t>
      </w:r>
    </w:p>
    <w:p>
      <w:pPr>
        <w:pStyle w:val="BodyText"/>
        <w:spacing w:line="247" w:lineRule="auto" w:before="4"/>
        <w:ind w:right="308" w:firstLine="338"/>
      </w:pPr>
      <w:r>
        <w:rPr>
          <w:w w:val="105"/>
        </w:rPr>
        <w:t>Rogues who use this skill successfully do not suffer combat and initiative penalties for fighting</w:t>
      </w:r>
      <w:r>
        <w:rPr>
          <w:spacing w:val="-15"/>
          <w:w w:val="105"/>
        </w:rPr>
        <w:t> </w:t>
      </w:r>
      <w:r>
        <w:rPr>
          <w:w w:val="105"/>
        </w:rPr>
        <w:t>in</w:t>
      </w:r>
      <w:r>
        <w:rPr>
          <w:spacing w:val="-15"/>
          <w:w w:val="105"/>
        </w:rPr>
        <w:t> </w:t>
      </w:r>
      <w:r>
        <w:rPr>
          <w:w w:val="105"/>
        </w:rPr>
        <w:t>an</w:t>
      </w:r>
      <w:r>
        <w:rPr>
          <w:spacing w:val="-14"/>
          <w:w w:val="105"/>
        </w:rPr>
        <w:t> </w:t>
      </w:r>
      <w:r>
        <w:rPr>
          <w:w w:val="105"/>
        </w:rPr>
        <w:t>unfavorable</w:t>
      </w:r>
      <w:r>
        <w:rPr>
          <w:spacing w:val="-15"/>
          <w:w w:val="105"/>
        </w:rPr>
        <w:t> </w:t>
      </w:r>
      <w:r>
        <w:rPr>
          <w:w w:val="105"/>
        </w:rPr>
        <w:t>environment,</w:t>
      </w:r>
      <w:r>
        <w:rPr>
          <w:spacing w:val="-14"/>
          <w:w w:val="105"/>
        </w:rPr>
        <w:t> </w:t>
      </w:r>
      <w:r>
        <w:rPr>
          <w:w w:val="105"/>
        </w:rPr>
        <w:t>most</w:t>
      </w:r>
      <w:r>
        <w:rPr>
          <w:spacing w:val="-15"/>
          <w:w w:val="105"/>
        </w:rPr>
        <w:t> </w:t>
      </w:r>
      <w:r>
        <w:rPr>
          <w:w w:val="105"/>
        </w:rPr>
        <w:t>notably</w:t>
      </w:r>
      <w:r>
        <w:rPr>
          <w:spacing w:val="-14"/>
          <w:w w:val="105"/>
        </w:rPr>
        <w:t> </w:t>
      </w:r>
      <w:r>
        <w:rPr>
          <w:w w:val="105"/>
        </w:rPr>
        <w:t>the</w:t>
      </w:r>
      <w:r>
        <w:rPr>
          <w:spacing w:val="-15"/>
          <w:w w:val="105"/>
        </w:rPr>
        <w:t> </w:t>
      </w:r>
      <w:r>
        <w:rPr>
          <w:w w:val="105"/>
        </w:rPr>
        <w:t>+6</w:t>
      </w:r>
      <w:r>
        <w:rPr>
          <w:spacing w:val="-14"/>
          <w:w w:val="105"/>
        </w:rPr>
        <w:t> </w:t>
      </w:r>
      <w:r>
        <w:rPr>
          <w:w w:val="105"/>
        </w:rPr>
        <w:t>foreign</w:t>
      </w:r>
      <w:r>
        <w:rPr>
          <w:spacing w:val="-15"/>
          <w:w w:val="105"/>
        </w:rPr>
        <w:t> </w:t>
      </w:r>
      <w:r>
        <w:rPr>
          <w:w w:val="105"/>
        </w:rPr>
        <w:t>environment</w:t>
      </w:r>
      <w:r>
        <w:rPr>
          <w:spacing w:val="-14"/>
          <w:w w:val="105"/>
        </w:rPr>
        <w:t> </w:t>
      </w:r>
      <w:r>
        <w:rPr>
          <w:w w:val="105"/>
        </w:rPr>
        <w:t>penalty</w:t>
      </w:r>
      <w:r>
        <w:rPr>
          <w:spacing w:val="-15"/>
          <w:w w:val="105"/>
        </w:rPr>
        <w:t> </w:t>
      </w:r>
      <w:r>
        <w:rPr>
          <w:w w:val="105"/>
        </w:rPr>
        <w:t>to initiative</w:t>
      </w:r>
      <w:r>
        <w:rPr>
          <w:spacing w:val="-14"/>
          <w:w w:val="105"/>
        </w:rPr>
        <w:t> </w:t>
      </w:r>
      <w:r>
        <w:rPr>
          <w:w w:val="105"/>
        </w:rPr>
        <w:t>(see</w:t>
      </w:r>
      <w:r>
        <w:rPr>
          <w:spacing w:val="-14"/>
          <w:w w:val="105"/>
        </w:rPr>
        <w:t> </w:t>
      </w:r>
      <w:r>
        <w:rPr>
          <w:w w:val="105"/>
        </w:rPr>
        <w:t>Chapter</w:t>
      </w:r>
      <w:r>
        <w:rPr>
          <w:spacing w:val="-14"/>
          <w:w w:val="105"/>
        </w:rPr>
        <w:t> </w:t>
      </w:r>
      <w:r>
        <w:rPr>
          <w:w w:val="105"/>
        </w:rPr>
        <w:t>9</w:t>
      </w:r>
      <w:r>
        <w:rPr>
          <w:spacing w:val="-14"/>
          <w:w w:val="105"/>
        </w:rPr>
        <w:t> </w:t>
      </w:r>
      <w:r>
        <w:rPr>
          <w:w w:val="105"/>
        </w:rPr>
        <w:t>of</w:t>
      </w:r>
      <w:r>
        <w:rPr>
          <w:spacing w:val="-14"/>
          <w:w w:val="105"/>
        </w:rPr>
        <w:t> </w:t>
      </w:r>
      <w:r>
        <w:rPr>
          <w:w w:val="105"/>
        </w:rPr>
        <w:t>the</w:t>
      </w:r>
      <w:r>
        <w:rPr>
          <w:spacing w:val="-15"/>
          <w:w w:val="105"/>
        </w:rPr>
        <w:t> </w:t>
      </w:r>
      <w:r>
        <w:rPr>
          <w:i/>
          <w:w w:val="105"/>
        </w:rPr>
        <w:t>Player’s</w:t>
      </w:r>
      <w:r>
        <w:rPr>
          <w:i/>
          <w:spacing w:val="-13"/>
          <w:w w:val="105"/>
        </w:rPr>
        <w:t> </w:t>
      </w:r>
      <w:r>
        <w:rPr>
          <w:i/>
          <w:w w:val="105"/>
        </w:rPr>
        <w:t>Handbook</w:t>
      </w:r>
      <w:r>
        <w:rPr>
          <w:w w:val="105"/>
        </w:rPr>
        <w:t>).</w:t>
      </w:r>
      <w:r>
        <w:rPr>
          <w:spacing w:val="-14"/>
          <w:w w:val="105"/>
        </w:rPr>
        <w:t> </w:t>
      </w:r>
      <w:r>
        <w:rPr>
          <w:w w:val="105"/>
        </w:rPr>
        <w:t>If</w:t>
      </w:r>
      <w:r>
        <w:rPr>
          <w:spacing w:val="-14"/>
          <w:w w:val="105"/>
        </w:rPr>
        <w:t> </w:t>
      </w:r>
      <w:r>
        <w:rPr>
          <w:w w:val="105"/>
        </w:rPr>
        <w:t>the</w:t>
      </w:r>
      <w:r>
        <w:rPr>
          <w:spacing w:val="-14"/>
          <w:w w:val="105"/>
        </w:rPr>
        <w:t> </w:t>
      </w:r>
      <w:r>
        <w:rPr>
          <w:w w:val="105"/>
        </w:rPr>
        <w:t>environment</w:t>
      </w:r>
      <w:r>
        <w:rPr>
          <w:spacing w:val="-14"/>
          <w:w w:val="105"/>
        </w:rPr>
        <w:t> </w:t>
      </w:r>
      <w:r>
        <w:rPr>
          <w:w w:val="105"/>
        </w:rPr>
        <w:t>also</w:t>
      </w:r>
      <w:r>
        <w:rPr>
          <w:spacing w:val="-14"/>
          <w:w w:val="105"/>
        </w:rPr>
        <w:t> </w:t>
      </w:r>
      <w:r>
        <w:rPr>
          <w:w w:val="105"/>
        </w:rPr>
        <w:t>includes</w:t>
      </w:r>
      <w:r>
        <w:rPr>
          <w:spacing w:val="-14"/>
          <w:w w:val="105"/>
        </w:rPr>
        <w:t> </w:t>
      </w:r>
      <w:r>
        <w:rPr>
          <w:w w:val="105"/>
        </w:rPr>
        <w:t>special saving</w:t>
      </w:r>
      <w:r>
        <w:rPr>
          <w:spacing w:val="-16"/>
          <w:w w:val="105"/>
        </w:rPr>
        <w:t> </w:t>
      </w:r>
      <w:r>
        <w:rPr>
          <w:w w:val="105"/>
        </w:rPr>
        <w:t>throws</w:t>
      </w:r>
      <w:r>
        <w:rPr>
          <w:spacing w:val="-15"/>
          <w:w w:val="105"/>
        </w:rPr>
        <w:t> </w:t>
      </w:r>
      <w:r>
        <w:rPr>
          <w:w w:val="105"/>
        </w:rPr>
        <w:t>or</w:t>
      </w:r>
      <w:r>
        <w:rPr>
          <w:spacing w:val="-15"/>
          <w:w w:val="105"/>
        </w:rPr>
        <w:t> </w:t>
      </w:r>
      <w:r>
        <w:rPr>
          <w:w w:val="105"/>
        </w:rPr>
        <w:t>ability</w:t>
      </w:r>
      <w:r>
        <w:rPr>
          <w:spacing w:val="-15"/>
          <w:w w:val="105"/>
        </w:rPr>
        <w:t> </w:t>
      </w:r>
      <w:r>
        <w:rPr>
          <w:w w:val="105"/>
        </w:rPr>
        <w:t>checks</w:t>
      </w:r>
      <w:r>
        <w:rPr>
          <w:spacing w:val="-15"/>
          <w:w w:val="105"/>
        </w:rPr>
        <w:t> </w:t>
      </w:r>
      <w:r>
        <w:rPr>
          <w:w w:val="105"/>
        </w:rPr>
        <w:t>due</w:t>
      </w:r>
      <w:r>
        <w:rPr>
          <w:spacing w:val="-16"/>
          <w:w w:val="105"/>
        </w:rPr>
        <w:t> </w:t>
      </w:r>
      <w:r>
        <w:rPr>
          <w:w w:val="105"/>
        </w:rPr>
        <w:t>to</w:t>
      </w:r>
      <w:r>
        <w:rPr>
          <w:spacing w:val="-15"/>
          <w:w w:val="105"/>
        </w:rPr>
        <w:t> </w:t>
      </w:r>
      <w:r>
        <w:rPr>
          <w:w w:val="105"/>
        </w:rPr>
        <w:t>physical</w:t>
      </w:r>
      <w:r>
        <w:rPr>
          <w:spacing w:val="-15"/>
          <w:w w:val="105"/>
        </w:rPr>
        <w:t> </w:t>
      </w:r>
      <w:r>
        <w:rPr>
          <w:w w:val="105"/>
        </w:rPr>
        <w:t>conditions,</w:t>
      </w:r>
      <w:r>
        <w:rPr>
          <w:spacing w:val="-15"/>
          <w:w w:val="105"/>
        </w:rPr>
        <w:t> </w:t>
      </w:r>
      <w:r>
        <w:rPr>
          <w:w w:val="105"/>
        </w:rPr>
        <w:t>such</w:t>
      </w:r>
      <w:r>
        <w:rPr>
          <w:spacing w:val="-15"/>
          <w:w w:val="105"/>
        </w:rPr>
        <w:t> </w:t>
      </w:r>
      <w:r>
        <w:rPr>
          <w:w w:val="105"/>
        </w:rPr>
        <w:t>as</w:t>
      </w:r>
      <w:r>
        <w:rPr>
          <w:spacing w:val="-16"/>
          <w:w w:val="105"/>
        </w:rPr>
        <w:t> </w:t>
      </w:r>
      <w:r>
        <w:rPr>
          <w:w w:val="105"/>
        </w:rPr>
        <w:t>a</w:t>
      </w:r>
      <w:r>
        <w:rPr>
          <w:spacing w:val="-15"/>
          <w:w w:val="105"/>
        </w:rPr>
        <w:t> </w:t>
      </w:r>
      <w:r>
        <w:rPr>
          <w:w w:val="105"/>
        </w:rPr>
        <w:t>Dexterity/Balance</w:t>
      </w:r>
      <w:r>
        <w:rPr>
          <w:spacing w:val="-15"/>
          <w:w w:val="105"/>
        </w:rPr>
        <w:t> </w:t>
      </w:r>
      <w:r>
        <w:rPr>
          <w:spacing w:val="-3"/>
          <w:w w:val="105"/>
        </w:rPr>
        <w:t>check </w:t>
      </w:r>
      <w:r>
        <w:rPr>
          <w:w w:val="105"/>
        </w:rPr>
        <w:t>to avoid falling off a ladder when struck in melee, characters successfully using this skill receive a +3 (or +15%) bonus to the</w:t>
      </w:r>
      <w:r>
        <w:rPr>
          <w:spacing w:val="-22"/>
          <w:w w:val="105"/>
        </w:rPr>
        <w:t> </w:t>
      </w:r>
      <w:r>
        <w:rPr>
          <w:w w:val="105"/>
        </w:rPr>
        <w:t>check.</w:t>
      </w:r>
    </w:p>
    <w:p>
      <w:pPr>
        <w:pStyle w:val="BodyText"/>
        <w:spacing w:line="244" w:lineRule="auto"/>
        <w:ind w:right="262" w:firstLine="338"/>
      </w:pPr>
      <w:r>
        <w:rPr>
          <w:w w:val="105"/>
        </w:rPr>
        <w:t>The skill does not allow characters to ignore situational movement penalties, environmental</w:t>
      </w:r>
      <w:r>
        <w:rPr>
          <w:spacing w:val="-18"/>
          <w:w w:val="105"/>
        </w:rPr>
        <w:t> </w:t>
      </w:r>
      <w:r>
        <w:rPr>
          <w:w w:val="105"/>
        </w:rPr>
        <w:t>factors</w:t>
      </w:r>
      <w:r>
        <w:rPr>
          <w:spacing w:val="-18"/>
          <w:w w:val="105"/>
        </w:rPr>
        <w:t> </w:t>
      </w:r>
      <w:r>
        <w:rPr>
          <w:w w:val="105"/>
        </w:rPr>
        <w:t>that</w:t>
      </w:r>
      <w:r>
        <w:rPr>
          <w:spacing w:val="-17"/>
          <w:w w:val="105"/>
        </w:rPr>
        <w:t> </w:t>
      </w:r>
      <w:r>
        <w:rPr>
          <w:w w:val="105"/>
        </w:rPr>
        <w:t>are</w:t>
      </w:r>
      <w:r>
        <w:rPr>
          <w:spacing w:val="-18"/>
          <w:w w:val="105"/>
        </w:rPr>
        <w:t> </w:t>
      </w:r>
      <w:r>
        <w:rPr>
          <w:w w:val="105"/>
        </w:rPr>
        <w:t>not</w:t>
      </w:r>
      <w:r>
        <w:rPr>
          <w:spacing w:val="-18"/>
          <w:w w:val="105"/>
        </w:rPr>
        <w:t> </w:t>
      </w:r>
      <w:r>
        <w:rPr>
          <w:w w:val="105"/>
        </w:rPr>
        <w:t>combat</w:t>
      </w:r>
      <w:r>
        <w:rPr>
          <w:spacing w:val="-17"/>
          <w:w w:val="105"/>
        </w:rPr>
        <w:t> </w:t>
      </w:r>
      <w:r>
        <w:rPr>
          <w:w w:val="105"/>
        </w:rPr>
        <w:t>related,</w:t>
      </w:r>
      <w:r>
        <w:rPr>
          <w:spacing w:val="-18"/>
          <w:w w:val="105"/>
        </w:rPr>
        <w:t> </w:t>
      </w:r>
      <w:r>
        <w:rPr>
          <w:w w:val="105"/>
        </w:rPr>
        <w:t>or</w:t>
      </w:r>
      <w:r>
        <w:rPr>
          <w:spacing w:val="-17"/>
          <w:w w:val="105"/>
        </w:rPr>
        <w:t> </w:t>
      </w:r>
      <w:r>
        <w:rPr>
          <w:w w:val="105"/>
        </w:rPr>
        <w:t>conditions</w:t>
      </w:r>
      <w:r>
        <w:rPr>
          <w:spacing w:val="-18"/>
          <w:w w:val="105"/>
        </w:rPr>
        <w:t> </w:t>
      </w:r>
      <w:r>
        <w:rPr>
          <w:w w:val="105"/>
        </w:rPr>
        <w:t>that</w:t>
      </w:r>
      <w:r>
        <w:rPr>
          <w:spacing w:val="-18"/>
          <w:w w:val="105"/>
        </w:rPr>
        <w:t> </w:t>
      </w:r>
      <w:r>
        <w:rPr>
          <w:w w:val="105"/>
        </w:rPr>
        <w:t>are</w:t>
      </w:r>
      <w:r>
        <w:rPr>
          <w:spacing w:val="-17"/>
          <w:w w:val="105"/>
        </w:rPr>
        <w:t> </w:t>
      </w:r>
      <w:r>
        <w:rPr>
          <w:w w:val="105"/>
        </w:rPr>
        <w:t>physically</w:t>
      </w:r>
      <w:r>
        <w:rPr>
          <w:spacing w:val="-18"/>
          <w:w w:val="105"/>
        </w:rPr>
        <w:t> </w:t>
      </w:r>
      <w:r>
        <w:rPr>
          <w:w w:val="105"/>
        </w:rPr>
        <w:t>impossible to</w:t>
      </w:r>
      <w:r>
        <w:rPr>
          <w:spacing w:val="-14"/>
          <w:w w:val="105"/>
        </w:rPr>
        <w:t> </w:t>
      </w:r>
      <w:r>
        <w:rPr>
          <w:w w:val="105"/>
        </w:rPr>
        <w:t>overcome.</w:t>
      </w:r>
      <w:r>
        <w:rPr>
          <w:spacing w:val="-13"/>
          <w:w w:val="105"/>
        </w:rPr>
        <w:t> </w:t>
      </w:r>
      <w:r>
        <w:rPr>
          <w:w w:val="105"/>
        </w:rPr>
        <w:t>For</w:t>
      </w:r>
      <w:r>
        <w:rPr>
          <w:spacing w:val="-14"/>
          <w:w w:val="105"/>
        </w:rPr>
        <w:t> </w:t>
      </w:r>
      <w:r>
        <w:rPr>
          <w:w w:val="105"/>
        </w:rPr>
        <w:t>example,</w:t>
      </w:r>
      <w:r>
        <w:rPr>
          <w:spacing w:val="-13"/>
          <w:w w:val="105"/>
        </w:rPr>
        <w:t> </w:t>
      </w:r>
      <w:r>
        <w:rPr>
          <w:w w:val="105"/>
        </w:rPr>
        <w:t>no</w:t>
      </w:r>
      <w:r>
        <w:rPr>
          <w:spacing w:val="-14"/>
          <w:w w:val="105"/>
        </w:rPr>
        <w:t> </w:t>
      </w:r>
      <w:r>
        <w:rPr>
          <w:w w:val="105"/>
        </w:rPr>
        <w:t>one</w:t>
      </w:r>
      <w:r>
        <w:rPr>
          <w:spacing w:val="-13"/>
          <w:w w:val="105"/>
        </w:rPr>
        <w:t> </w:t>
      </w:r>
      <w:r>
        <w:rPr>
          <w:w w:val="105"/>
        </w:rPr>
        <w:t>can</w:t>
      </w:r>
      <w:r>
        <w:rPr>
          <w:spacing w:val="-14"/>
          <w:w w:val="105"/>
        </w:rPr>
        <w:t> </w:t>
      </w:r>
      <w:r>
        <w:rPr>
          <w:w w:val="105"/>
        </w:rPr>
        <w:t>avoid</w:t>
      </w:r>
      <w:r>
        <w:rPr>
          <w:spacing w:val="-13"/>
          <w:w w:val="105"/>
        </w:rPr>
        <w:t> </w:t>
      </w:r>
      <w:r>
        <w:rPr>
          <w:w w:val="105"/>
        </w:rPr>
        <w:t>sinking</w:t>
      </w:r>
      <w:r>
        <w:rPr>
          <w:spacing w:val="-13"/>
          <w:w w:val="105"/>
        </w:rPr>
        <w:t> </w:t>
      </w:r>
      <w:r>
        <w:rPr>
          <w:w w:val="105"/>
        </w:rPr>
        <w:t>into</w:t>
      </w:r>
      <w:r>
        <w:rPr>
          <w:spacing w:val="-14"/>
          <w:w w:val="105"/>
        </w:rPr>
        <w:t> </w:t>
      </w:r>
      <w:r>
        <w:rPr>
          <w:w w:val="105"/>
        </w:rPr>
        <w:t>quicksand</w:t>
      </w:r>
      <w:r>
        <w:rPr>
          <w:spacing w:val="-13"/>
          <w:w w:val="105"/>
        </w:rPr>
        <w:t> </w:t>
      </w:r>
      <w:r>
        <w:rPr>
          <w:w w:val="105"/>
        </w:rPr>
        <w:t>without</w:t>
      </w:r>
      <w:r>
        <w:rPr>
          <w:spacing w:val="-14"/>
          <w:w w:val="105"/>
        </w:rPr>
        <w:t> </w:t>
      </w:r>
      <w:r>
        <w:rPr>
          <w:w w:val="105"/>
        </w:rPr>
        <w:t>magical</w:t>
      </w:r>
      <w:r>
        <w:rPr>
          <w:spacing w:val="-13"/>
          <w:w w:val="105"/>
        </w:rPr>
        <w:t> </w:t>
      </w:r>
      <w:r>
        <w:rPr>
          <w:w w:val="105"/>
        </w:rPr>
        <w:t>aid,</w:t>
      </w:r>
      <w:r>
        <w:rPr>
          <w:spacing w:val="-18"/>
          <w:w w:val="105"/>
        </w:rPr>
        <w:t> </w:t>
      </w:r>
      <w:r>
        <w:rPr>
          <w:w w:val="105"/>
        </w:rPr>
        <w:t>and resistance</w:t>
      </w:r>
      <w:r>
        <w:rPr>
          <w:spacing w:val="-17"/>
          <w:w w:val="105"/>
        </w:rPr>
        <w:t> </w:t>
      </w:r>
      <w:r>
        <w:rPr>
          <w:w w:val="105"/>
        </w:rPr>
        <w:t>from</w:t>
      </w:r>
      <w:r>
        <w:rPr>
          <w:spacing w:val="-16"/>
          <w:w w:val="105"/>
        </w:rPr>
        <w:t> </w:t>
      </w:r>
      <w:r>
        <w:rPr>
          <w:w w:val="105"/>
        </w:rPr>
        <w:t>water</w:t>
      </w:r>
      <w:r>
        <w:rPr>
          <w:spacing w:val="-16"/>
          <w:w w:val="105"/>
        </w:rPr>
        <w:t> </w:t>
      </w:r>
      <w:r>
        <w:rPr>
          <w:w w:val="105"/>
        </w:rPr>
        <w:t>still</w:t>
      </w:r>
      <w:r>
        <w:rPr>
          <w:spacing w:val="-16"/>
          <w:w w:val="105"/>
        </w:rPr>
        <w:t> </w:t>
      </w:r>
      <w:r>
        <w:rPr>
          <w:w w:val="105"/>
        </w:rPr>
        <w:t>makes</w:t>
      </w:r>
      <w:r>
        <w:rPr>
          <w:spacing w:val="-16"/>
          <w:w w:val="105"/>
        </w:rPr>
        <w:t> </w:t>
      </w:r>
      <w:r>
        <w:rPr>
          <w:w w:val="105"/>
        </w:rPr>
        <w:t>slashing</w:t>
      </w:r>
      <w:r>
        <w:rPr>
          <w:spacing w:val="-16"/>
          <w:w w:val="105"/>
        </w:rPr>
        <w:t> </w:t>
      </w:r>
      <w:r>
        <w:rPr>
          <w:w w:val="105"/>
        </w:rPr>
        <w:t>and</w:t>
      </w:r>
      <w:r>
        <w:rPr>
          <w:spacing w:val="-16"/>
          <w:w w:val="105"/>
        </w:rPr>
        <w:t> </w:t>
      </w:r>
      <w:r>
        <w:rPr>
          <w:w w:val="105"/>
        </w:rPr>
        <w:t>bludgeoning</w:t>
      </w:r>
      <w:r>
        <w:rPr>
          <w:spacing w:val="-16"/>
          <w:w w:val="105"/>
        </w:rPr>
        <w:t> </w:t>
      </w:r>
      <w:r>
        <w:rPr>
          <w:w w:val="105"/>
        </w:rPr>
        <w:t>weapons</w:t>
      </w:r>
      <w:r>
        <w:rPr>
          <w:spacing w:val="-16"/>
          <w:w w:val="105"/>
        </w:rPr>
        <w:t> </w:t>
      </w:r>
      <w:r>
        <w:rPr>
          <w:w w:val="105"/>
        </w:rPr>
        <w:t>almost</w:t>
      </w:r>
      <w:r>
        <w:rPr>
          <w:spacing w:val="-16"/>
          <w:w w:val="105"/>
        </w:rPr>
        <w:t> </w:t>
      </w:r>
      <w:r>
        <w:rPr>
          <w:w w:val="105"/>
        </w:rPr>
        <w:t>useless</w:t>
      </w:r>
      <w:r>
        <w:rPr>
          <w:spacing w:val="-16"/>
          <w:w w:val="105"/>
        </w:rPr>
        <w:t> </w:t>
      </w:r>
      <w:r>
        <w:rPr>
          <w:w w:val="105"/>
        </w:rPr>
        <w:t>without</w:t>
      </w:r>
      <w:r>
        <w:rPr>
          <w:spacing w:val="-16"/>
          <w:w w:val="105"/>
        </w:rPr>
        <w:t> </w:t>
      </w:r>
      <w:r>
        <w:rPr>
          <w:w w:val="105"/>
        </w:rPr>
        <w:t>a</w:t>
      </w:r>
    </w:p>
    <w:p>
      <w:pPr>
        <w:spacing w:after="0" w:line="244" w:lineRule="auto"/>
        <w:sectPr>
          <w:pgSz w:w="12240" w:h="15840"/>
          <w:pgMar w:header="0" w:footer="950" w:top="1500" w:bottom="1180" w:left="1640" w:right="1640"/>
        </w:sectPr>
      </w:pPr>
    </w:p>
    <w:p>
      <w:pPr>
        <w:spacing w:line="244" w:lineRule="auto" w:before="66"/>
        <w:ind w:left="210" w:right="393" w:firstLine="0"/>
        <w:jc w:val="left"/>
        <w:rPr>
          <w:sz w:val="22"/>
        </w:rPr>
      </w:pPr>
      <w:r>
        <w:rPr>
          <w:i/>
          <w:w w:val="105"/>
          <w:sz w:val="22"/>
        </w:rPr>
        <w:t>ring</w:t>
      </w:r>
      <w:r>
        <w:rPr>
          <w:i/>
          <w:spacing w:val="-15"/>
          <w:w w:val="105"/>
          <w:sz w:val="22"/>
        </w:rPr>
        <w:t> </w:t>
      </w:r>
      <w:r>
        <w:rPr>
          <w:i/>
          <w:w w:val="105"/>
          <w:sz w:val="22"/>
        </w:rPr>
        <w:t>of</w:t>
      </w:r>
      <w:r>
        <w:rPr>
          <w:i/>
          <w:spacing w:val="-15"/>
          <w:w w:val="105"/>
          <w:sz w:val="22"/>
        </w:rPr>
        <w:t> </w:t>
      </w:r>
      <w:r>
        <w:rPr>
          <w:i/>
          <w:w w:val="105"/>
          <w:sz w:val="22"/>
        </w:rPr>
        <w:t>free</w:t>
      </w:r>
      <w:r>
        <w:rPr>
          <w:i/>
          <w:spacing w:val="-15"/>
          <w:w w:val="105"/>
          <w:sz w:val="22"/>
        </w:rPr>
        <w:t> </w:t>
      </w:r>
      <w:r>
        <w:rPr>
          <w:i/>
          <w:w w:val="105"/>
          <w:sz w:val="22"/>
        </w:rPr>
        <w:t>action</w:t>
      </w:r>
      <w:r>
        <w:rPr>
          <w:i/>
          <w:spacing w:val="-13"/>
          <w:w w:val="105"/>
          <w:sz w:val="22"/>
        </w:rPr>
        <w:t> </w:t>
      </w:r>
      <w:r>
        <w:rPr>
          <w:w w:val="105"/>
          <w:sz w:val="22"/>
        </w:rPr>
        <w:t>or</w:t>
      </w:r>
      <w:r>
        <w:rPr>
          <w:spacing w:val="-15"/>
          <w:w w:val="105"/>
          <w:sz w:val="22"/>
        </w:rPr>
        <w:t> </w:t>
      </w:r>
      <w:r>
        <w:rPr>
          <w:w w:val="105"/>
          <w:sz w:val="22"/>
        </w:rPr>
        <w:t>a</w:t>
      </w:r>
      <w:r>
        <w:rPr>
          <w:spacing w:val="-17"/>
          <w:w w:val="105"/>
          <w:sz w:val="22"/>
        </w:rPr>
        <w:t> </w:t>
      </w:r>
      <w:r>
        <w:rPr>
          <w:i/>
          <w:w w:val="105"/>
          <w:sz w:val="22"/>
        </w:rPr>
        <w:t>free</w:t>
      </w:r>
      <w:r>
        <w:rPr>
          <w:i/>
          <w:spacing w:val="-15"/>
          <w:w w:val="105"/>
          <w:sz w:val="22"/>
        </w:rPr>
        <w:t> </w:t>
      </w:r>
      <w:r>
        <w:rPr>
          <w:i/>
          <w:w w:val="105"/>
          <w:sz w:val="22"/>
        </w:rPr>
        <w:t>action</w:t>
      </w:r>
      <w:r>
        <w:rPr>
          <w:i/>
          <w:spacing w:val="-13"/>
          <w:w w:val="105"/>
          <w:sz w:val="22"/>
        </w:rPr>
        <w:t> </w:t>
      </w:r>
      <w:r>
        <w:rPr>
          <w:w w:val="105"/>
          <w:sz w:val="22"/>
        </w:rPr>
        <w:t>spell.</w:t>
      </w:r>
      <w:r>
        <w:rPr>
          <w:spacing w:val="-15"/>
          <w:w w:val="105"/>
          <w:sz w:val="22"/>
        </w:rPr>
        <w:t> </w:t>
      </w:r>
      <w:r>
        <w:rPr>
          <w:w w:val="105"/>
          <w:sz w:val="22"/>
        </w:rPr>
        <w:t>Likewise,</w:t>
      </w:r>
      <w:r>
        <w:rPr>
          <w:spacing w:val="-15"/>
          <w:w w:val="105"/>
          <w:sz w:val="22"/>
        </w:rPr>
        <w:t> </w:t>
      </w:r>
      <w:r>
        <w:rPr>
          <w:w w:val="105"/>
          <w:sz w:val="22"/>
        </w:rPr>
        <w:t>characters</w:t>
      </w:r>
      <w:r>
        <w:rPr>
          <w:spacing w:val="-15"/>
          <w:w w:val="105"/>
          <w:sz w:val="22"/>
        </w:rPr>
        <w:t> </w:t>
      </w:r>
      <w:r>
        <w:rPr>
          <w:w w:val="105"/>
          <w:sz w:val="22"/>
        </w:rPr>
        <w:t>adapted</w:t>
      </w:r>
      <w:r>
        <w:rPr>
          <w:spacing w:val="-15"/>
          <w:w w:val="105"/>
          <w:sz w:val="22"/>
        </w:rPr>
        <w:t> </w:t>
      </w:r>
      <w:r>
        <w:rPr>
          <w:w w:val="105"/>
          <w:sz w:val="22"/>
        </w:rPr>
        <w:t>to</w:t>
      </w:r>
      <w:r>
        <w:rPr>
          <w:spacing w:val="-15"/>
          <w:w w:val="105"/>
          <w:sz w:val="22"/>
        </w:rPr>
        <w:t> </w:t>
      </w:r>
      <w:r>
        <w:rPr>
          <w:w w:val="105"/>
          <w:sz w:val="22"/>
        </w:rPr>
        <w:t>fighting</w:t>
      </w:r>
      <w:r>
        <w:rPr>
          <w:spacing w:val="-15"/>
          <w:w w:val="105"/>
          <w:sz w:val="22"/>
        </w:rPr>
        <w:t> </w:t>
      </w:r>
      <w:r>
        <w:rPr>
          <w:w w:val="105"/>
          <w:sz w:val="22"/>
        </w:rPr>
        <w:t>underwater still have to find ways to</w:t>
      </w:r>
      <w:r>
        <w:rPr>
          <w:spacing w:val="-15"/>
          <w:w w:val="105"/>
          <w:sz w:val="22"/>
        </w:rPr>
        <w:t> </w:t>
      </w:r>
      <w:r>
        <w:rPr>
          <w:w w:val="105"/>
          <w:sz w:val="22"/>
        </w:rPr>
        <w:t>breathe.</w:t>
      </w:r>
    </w:p>
    <w:p>
      <w:pPr>
        <w:pStyle w:val="BodyText"/>
        <w:spacing w:line="247" w:lineRule="auto" w:before="2"/>
        <w:ind w:right="428" w:firstLine="338"/>
      </w:pPr>
      <w:r>
        <w:rPr>
          <w:w w:val="105"/>
        </w:rPr>
        <w:t>The</w:t>
      </w:r>
      <w:r>
        <w:rPr>
          <w:spacing w:val="-15"/>
          <w:w w:val="105"/>
        </w:rPr>
        <w:t> </w:t>
      </w:r>
      <w:r>
        <w:rPr>
          <w:w w:val="105"/>
        </w:rPr>
        <w:t>skill</w:t>
      </w:r>
      <w:r>
        <w:rPr>
          <w:spacing w:val="-15"/>
          <w:w w:val="105"/>
        </w:rPr>
        <w:t> </w:t>
      </w:r>
      <w:r>
        <w:rPr>
          <w:w w:val="105"/>
        </w:rPr>
        <w:t>has</w:t>
      </w:r>
      <w:r>
        <w:rPr>
          <w:spacing w:val="-14"/>
          <w:w w:val="105"/>
        </w:rPr>
        <w:t> </w:t>
      </w:r>
      <w:r>
        <w:rPr>
          <w:w w:val="105"/>
        </w:rPr>
        <w:t>no</w:t>
      </w:r>
      <w:r>
        <w:rPr>
          <w:spacing w:val="-15"/>
          <w:w w:val="105"/>
        </w:rPr>
        <w:t> </w:t>
      </w:r>
      <w:r>
        <w:rPr>
          <w:w w:val="105"/>
        </w:rPr>
        <w:t>effect</w:t>
      </w:r>
      <w:r>
        <w:rPr>
          <w:spacing w:val="-14"/>
          <w:w w:val="105"/>
        </w:rPr>
        <w:t> </w:t>
      </w:r>
      <w:r>
        <w:rPr>
          <w:w w:val="105"/>
        </w:rPr>
        <w:t>on</w:t>
      </w:r>
      <w:r>
        <w:rPr>
          <w:spacing w:val="-15"/>
          <w:w w:val="105"/>
        </w:rPr>
        <w:t> </w:t>
      </w:r>
      <w:r>
        <w:rPr>
          <w:w w:val="105"/>
        </w:rPr>
        <w:t>penalties</w:t>
      </w:r>
      <w:r>
        <w:rPr>
          <w:spacing w:val="-14"/>
          <w:w w:val="105"/>
        </w:rPr>
        <w:t> </w:t>
      </w:r>
      <w:r>
        <w:rPr>
          <w:w w:val="105"/>
        </w:rPr>
        <w:t>derived</w:t>
      </w:r>
      <w:r>
        <w:rPr>
          <w:spacing w:val="-15"/>
          <w:w w:val="105"/>
        </w:rPr>
        <w:t> </w:t>
      </w:r>
      <w:r>
        <w:rPr>
          <w:w w:val="105"/>
        </w:rPr>
        <w:t>from</w:t>
      </w:r>
      <w:r>
        <w:rPr>
          <w:spacing w:val="-14"/>
          <w:w w:val="105"/>
        </w:rPr>
        <w:t> </w:t>
      </w:r>
      <w:r>
        <w:rPr>
          <w:w w:val="105"/>
        </w:rPr>
        <w:t>an</w:t>
      </w:r>
      <w:r>
        <w:rPr>
          <w:spacing w:val="-15"/>
          <w:w w:val="105"/>
        </w:rPr>
        <w:t> </w:t>
      </w:r>
      <w:r>
        <w:rPr>
          <w:w w:val="105"/>
        </w:rPr>
        <w:t>environment’s</w:t>
      </w:r>
      <w:r>
        <w:rPr>
          <w:spacing w:val="-14"/>
          <w:w w:val="105"/>
        </w:rPr>
        <w:t> </w:t>
      </w:r>
      <w:r>
        <w:rPr>
          <w:w w:val="105"/>
        </w:rPr>
        <w:t>magical</w:t>
      </w:r>
      <w:r>
        <w:rPr>
          <w:spacing w:val="-15"/>
          <w:w w:val="105"/>
        </w:rPr>
        <w:t> </w:t>
      </w:r>
      <w:r>
        <w:rPr>
          <w:w w:val="105"/>
        </w:rPr>
        <w:t>properties</w:t>
      </w:r>
      <w:r>
        <w:rPr>
          <w:spacing w:val="-15"/>
          <w:w w:val="105"/>
        </w:rPr>
        <w:t> </w:t>
      </w:r>
      <w:r>
        <w:rPr>
          <w:spacing w:val="-6"/>
          <w:w w:val="105"/>
        </w:rPr>
        <w:t>or </w:t>
      </w:r>
      <w:r>
        <w:rPr>
          <w:w w:val="105"/>
        </w:rPr>
        <w:t>on penalties based on vision or lighting. In fact, characters who cannot observe their surroundings suffer a –4 penalty to the skill check—it is very hard to size up battlefield in thick fog or pitch</w:t>
      </w:r>
      <w:r>
        <w:rPr>
          <w:spacing w:val="-9"/>
          <w:w w:val="105"/>
        </w:rPr>
        <w:t> </w:t>
      </w:r>
      <w:r>
        <w:rPr>
          <w:w w:val="105"/>
        </w:rPr>
        <w:t>darkness.</w:t>
      </w:r>
    </w:p>
    <w:p>
      <w:pPr>
        <w:pStyle w:val="BodyText"/>
        <w:spacing w:line="247" w:lineRule="auto"/>
        <w:ind w:right="252" w:firstLine="338"/>
      </w:pPr>
      <w:r>
        <w:rPr>
          <w:w w:val="105"/>
        </w:rPr>
        <w:t>To use this skill, a character must actually enter combat in a foreign or unfavorable environment.</w:t>
      </w:r>
      <w:r>
        <w:rPr>
          <w:spacing w:val="-14"/>
          <w:w w:val="105"/>
        </w:rPr>
        <w:t> </w:t>
      </w:r>
      <w:r>
        <w:rPr>
          <w:w w:val="105"/>
        </w:rPr>
        <w:t>At</w:t>
      </w:r>
      <w:r>
        <w:rPr>
          <w:spacing w:val="-14"/>
          <w:w w:val="105"/>
        </w:rPr>
        <w:t> </w:t>
      </w:r>
      <w:r>
        <w:rPr>
          <w:w w:val="105"/>
        </w:rPr>
        <w:t>the</w:t>
      </w:r>
      <w:r>
        <w:rPr>
          <w:spacing w:val="-14"/>
          <w:w w:val="105"/>
        </w:rPr>
        <w:t> </w:t>
      </w:r>
      <w:r>
        <w:rPr>
          <w:w w:val="105"/>
        </w:rPr>
        <w:t>end</w:t>
      </w:r>
      <w:r>
        <w:rPr>
          <w:spacing w:val="-13"/>
          <w:w w:val="105"/>
        </w:rPr>
        <w:t> </w:t>
      </w:r>
      <w:r>
        <w:rPr>
          <w:w w:val="105"/>
        </w:rPr>
        <w:t>of</w:t>
      </w:r>
      <w:r>
        <w:rPr>
          <w:spacing w:val="-14"/>
          <w:w w:val="105"/>
        </w:rPr>
        <w:t> </w:t>
      </w:r>
      <w:r>
        <w:rPr>
          <w:w w:val="105"/>
        </w:rPr>
        <w:t>each</w:t>
      </w:r>
      <w:r>
        <w:rPr>
          <w:spacing w:val="-14"/>
          <w:w w:val="105"/>
        </w:rPr>
        <w:t> </w:t>
      </w:r>
      <w:r>
        <w:rPr>
          <w:w w:val="105"/>
        </w:rPr>
        <w:t>round,</w:t>
      </w:r>
      <w:r>
        <w:rPr>
          <w:spacing w:val="-14"/>
          <w:w w:val="105"/>
        </w:rPr>
        <w:t> </w:t>
      </w:r>
      <w:r>
        <w:rPr>
          <w:w w:val="105"/>
        </w:rPr>
        <w:t>the</w:t>
      </w:r>
      <w:r>
        <w:rPr>
          <w:spacing w:val="-13"/>
          <w:w w:val="105"/>
        </w:rPr>
        <w:t> </w:t>
      </w:r>
      <w:r>
        <w:rPr>
          <w:w w:val="105"/>
        </w:rPr>
        <w:t>character</w:t>
      </w:r>
      <w:r>
        <w:rPr>
          <w:spacing w:val="-14"/>
          <w:w w:val="105"/>
        </w:rPr>
        <w:t> </w:t>
      </w:r>
      <w:r>
        <w:rPr>
          <w:w w:val="105"/>
        </w:rPr>
        <w:t>checks</w:t>
      </w:r>
      <w:r>
        <w:rPr>
          <w:spacing w:val="-14"/>
          <w:w w:val="105"/>
        </w:rPr>
        <w:t> </w:t>
      </w:r>
      <w:r>
        <w:rPr>
          <w:w w:val="105"/>
        </w:rPr>
        <w:t>the</w:t>
      </w:r>
      <w:r>
        <w:rPr>
          <w:spacing w:val="-14"/>
          <w:w w:val="105"/>
        </w:rPr>
        <w:t> </w:t>
      </w:r>
      <w:r>
        <w:rPr>
          <w:w w:val="105"/>
        </w:rPr>
        <w:t>skill.</w:t>
      </w:r>
      <w:r>
        <w:rPr>
          <w:spacing w:val="-13"/>
          <w:w w:val="105"/>
        </w:rPr>
        <w:t> </w:t>
      </w:r>
      <w:r>
        <w:rPr>
          <w:w w:val="105"/>
        </w:rPr>
        <w:t>The</w:t>
      </w:r>
      <w:r>
        <w:rPr>
          <w:spacing w:val="-14"/>
          <w:w w:val="105"/>
        </w:rPr>
        <w:t> </w:t>
      </w:r>
      <w:r>
        <w:rPr>
          <w:w w:val="105"/>
        </w:rPr>
        <w:t>skill</w:t>
      </w:r>
      <w:r>
        <w:rPr>
          <w:spacing w:val="-14"/>
          <w:w w:val="105"/>
        </w:rPr>
        <w:t> </w:t>
      </w:r>
      <w:r>
        <w:rPr>
          <w:w w:val="105"/>
        </w:rPr>
        <w:t>check</w:t>
      </w:r>
      <w:r>
        <w:rPr>
          <w:spacing w:val="-14"/>
          <w:w w:val="105"/>
        </w:rPr>
        <w:t> </w:t>
      </w:r>
      <w:r>
        <w:rPr>
          <w:w w:val="105"/>
        </w:rPr>
        <w:t>requires only</w:t>
      </w:r>
      <w:r>
        <w:rPr>
          <w:spacing w:val="-14"/>
          <w:w w:val="105"/>
        </w:rPr>
        <w:t> </w:t>
      </w:r>
      <w:r>
        <w:rPr>
          <w:w w:val="105"/>
        </w:rPr>
        <w:t>a</w:t>
      </w:r>
      <w:r>
        <w:rPr>
          <w:spacing w:val="-13"/>
          <w:w w:val="105"/>
        </w:rPr>
        <w:t> </w:t>
      </w:r>
      <w:r>
        <w:rPr>
          <w:w w:val="105"/>
        </w:rPr>
        <w:t>moment’s</w:t>
      </w:r>
      <w:r>
        <w:rPr>
          <w:spacing w:val="-13"/>
          <w:w w:val="105"/>
        </w:rPr>
        <w:t> </w:t>
      </w:r>
      <w:r>
        <w:rPr>
          <w:w w:val="105"/>
        </w:rPr>
        <w:t>thought</w:t>
      </w:r>
      <w:r>
        <w:rPr>
          <w:spacing w:val="-14"/>
          <w:w w:val="105"/>
        </w:rPr>
        <w:t> </w:t>
      </w:r>
      <w:r>
        <w:rPr>
          <w:w w:val="105"/>
        </w:rPr>
        <w:t>and</w:t>
      </w:r>
      <w:r>
        <w:rPr>
          <w:spacing w:val="-13"/>
          <w:w w:val="105"/>
        </w:rPr>
        <w:t> </w:t>
      </w:r>
      <w:r>
        <w:rPr>
          <w:w w:val="105"/>
        </w:rPr>
        <w:t>can</w:t>
      </w:r>
      <w:r>
        <w:rPr>
          <w:spacing w:val="-13"/>
          <w:w w:val="105"/>
        </w:rPr>
        <w:t> </w:t>
      </w:r>
      <w:r>
        <w:rPr>
          <w:w w:val="105"/>
        </w:rPr>
        <w:t>be</w:t>
      </w:r>
      <w:r>
        <w:rPr>
          <w:spacing w:val="-14"/>
          <w:w w:val="105"/>
        </w:rPr>
        <w:t> </w:t>
      </w:r>
      <w:r>
        <w:rPr>
          <w:w w:val="105"/>
        </w:rPr>
        <w:t>checked</w:t>
      </w:r>
      <w:r>
        <w:rPr>
          <w:spacing w:val="-13"/>
          <w:w w:val="105"/>
        </w:rPr>
        <w:t> </w:t>
      </w:r>
      <w:r>
        <w:rPr>
          <w:w w:val="105"/>
        </w:rPr>
        <w:t>every</w:t>
      </w:r>
      <w:r>
        <w:rPr>
          <w:spacing w:val="-17"/>
          <w:w w:val="105"/>
        </w:rPr>
        <w:t> </w:t>
      </w:r>
      <w:r>
        <w:rPr>
          <w:w w:val="105"/>
        </w:rPr>
        <w:t>round</w:t>
      </w:r>
      <w:r>
        <w:rPr>
          <w:spacing w:val="-13"/>
          <w:w w:val="105"/>
        </w:rPr>
        <w:t> </w:t>
      </w:r>
      <w:r>
        <w:rPr>
          <w:w w:val="105"/>
        </w:rPr>
        <w:t>until</w:t>
      </w:r>
      <w:r>
        <w:rPr>
          <w:spacing w:val="-14"/>
          <w:w w:val="105"/>
        </w:rPr>
        <w:t> </w:t>
      </w:r>
      <w:r>
        <w:rPr>
          <w:w w:val="105"/>
        </w:rPr>
        <w:t>successful.</w:t>
      </w:r>
      <w:r>
        <w:rPr>
          <w:spacing w:val="-13"/>
          <w:w w:val="105"/>
        </w:rPr>
        <w:t> </w:t>
      </w:r>
      <w:r>
        <w:rPr>
          <w:w w:val="105"/>
        </w:rPr>
        <w:t>It</w:t>
      </w:r>
      <w:r>
        <w:rPr>
          <w:spacing w:val="-13"/>
          <w:w w:val="105"/>
        </w:rPr>
        <w:t> </w:t>
      </w:r>
      <w:r>
        <w:rPr>
          <w:w w:val="105"/>
        </w:rPr>
        <w:t>does</w:t>
      </w:r>
      <w:r>
        <w:rPr>
          <w:spacing w:val="-14"/>
          <w:w w:val="105"/>
        </w:rPr>
        <w:t> </w:t>
      </w:r>
      <w:r>
        <w:rPr>
          <w:w w:val="105"/>
        </w:rPr>
        <w:t>not</w:t>
      </w:r>
      <w:r>
        <w:rPr>
          <w:spacing w:val="-13"/>
          <w:w w:val="105"/>
        </w:rPr>
        <w:t> </w:t>
      </w:r>
      <w:r>
        <w:rPr>
          <w:w w:val="105"/>
        </w:rPr>
        <w:t>prevent other actions—melee attacks, spellcasting, etc.—during the round. Once the skill succeeds, the</w:t>
      </w:r>
      <w:r>
        <w:rPr>
          <w:spacing w:val="-15"/>
          <w:w w:val="105"/>
        </w:rPr>
        <w:t> </w:t>
      </w:r>
      <w:r>
        <w:rPr>
          <w:w w:val="105"/>
        </w:rPr>
        <w:t>character</w:t>
      </w:r>
      <w:r>
        <w:rPr>
          <w:spacing w:val="-15"/>
          <w:w w:val="105"/>
        </w:rPr>
        <w:t> </w:t>
      </w:r>
      <w:r>
        <w:rPr>
          <w:w w:val="105"/>
        </w:rPr>
        <w:t>temporarily</w:t>
      </w:r>
      <w:r>
        <w:rPr>
          <w:spacing w:val="-15"/>
          <w:w w:val="105"/>
        </w:rPr>
        <w:t> </w:t>
      </w:r>
      <w:r>
        <w:rPr>
          <w:w w:val="105"/>
        </w:rPr>
        <w:t>ignores</w:t>
      </w:r>
      <w:r>
        <w:rPr>
          <w:spacing w:val="-14"/>
          <w:w w:val="105"/>
        </w:rPr>
        <w:t> </w:t>
      </w:r>
      <w:r>
        <w:rPr>
          <w:w w:val="105"/>
        </w:rPr>
        <w:t>the</w:t>
      </w:r>
      <w:r>
        <w:rPr>
          <w:spacing w:val="-15"/>
          <w:w w:val="105"/>
        </w:rPr>
        <w:t> </w:t>
      </w:r>
      <w:r>
        <w:rPr>
          <w:w w:val="105"/>
        </w:rPr>
        <w:t>environment’s</w:t>
      </w:r>
      <w:r>
        <w:rPr>
          <w:spacing w:val="-15"/>
          <w:w w:val="105"/>
        </w:rPr>
        <w:t> </w:t>
      </w:r>
      <w:r>
        <w:rPr>
          <w:w w:val="105"/>
        </w:rPr>
        <w:t>special</w:t>
      </w:r>
      <w:r>
        <w:rPr>
          <w:spacing w:val="-15"/>
          <w:w w:val="105"/>
        </w:rPr>
        <w:t> </w:t>
      </w:r>
      <w:r>
        <w:rPr>
          <w:w w:val="105"/>
        </w:rPr>
        <w:t>effects,</w:t>
      </w:r>
      <w:r>
        <w:rPr>
          <w:spacing w:val="-14"/>
          <w:w w:val="105"/>
        </w:rPr>
        <w:t> </w:t>
      </w:r>
      <w:r>
        <w:rPr>
          <w:w w:val="105"/>
        </w:rPr>
        <w:t>as</w:t>
      </w:r>
      <w:r>
        <w:rPr>
          <w:spacing w:val="-15"/>
          <w:w w:val="105"/>
        </w:rPr>
        <w:t> </w:t>
      </w:r>
      <w:r>
        <w:rPr>
          <w:w w:val="105"/>
        </w:rPr>
        <w:t>described</w:t>
      </w:r>
      <w:r>
        <w:rPr>
          <w:spacing w:val="-15"/>
          <w:w w:val="105"/>
        </w:rPr>
        <w:t> </w:t>
      </w:r>
      <w:r>
        <w:rPr>
          <w:w w:val="105"/>
        </w:rPr>
        <w:t>above.</w:t>
      </w:r>
      <w:r>
        <w:rPr>
          <w:spacing w:val="-15"/>
          <w:w w:val="105"/>
        </w:rPr>
        <w:t> </w:t>
      </w:r>
      <w:r>
        <w:rPr>
          <w:w w:val="105"/>
        </w:rPr>
        <w:t>The effect lasts for the entire battle plus one day per character level thereafter, and this can be extended indefinitely if the character practices fighting in the environment for at least eight hours a week. At an extra cost of one weapon or nonweapon proficiency slot (or three character points), the character can become permanently adjusted to fighting in the environment,</w:t>
      </w:r>
      <w:r>
        <w:rPr>
          <w:spacing w:val="-6"/>
          <w:w w:val="105"/>
        </w:rPr>
        <w:t> </w:t>
      </w:r>
      <w:r>
        <w:rPr>
          <w:w w:val="105"/>
        </w:rPr>
        <w:t>provided</w:t>
      </w:r>
      <w:r>
        <w:rPr>
          <w:spacing w:val="-6"/>
          <w:w w:val="105"/>
        </w:rPr>
        <w:t> </w:t>
      </w:r>
      <w:r>
        <w:rPr>
          <w:w w:val="105"/>
        </w:rPr>
        <w:t>the</w:t>
      </w:r>
      <w:r>
        <w:rPr>
          <w:spacing w:val="-6"/>
          <w:w w:val="105"/>
        </w:rPr>
        <w:t> </w:t>
      </w:r>
      <w:r>
        <w:rPr>
          <w:w w:val="105"/>
        </w:rPr>
        <w:t>additional</w:t>
      </w:r>
      <w:r>
        <w:rPr>
          <w:spacing w:val="-6"/>
          <w:w w:val="105"/>
        </w:rPr>
        <w:t> </w:t>
      </w:r>
      <w:r>
        <w:rPr>
          <w:w w:val="105"/>
        </w:rPr>
        <w:t>cost</w:t>
      </w:r>
      <w:r>
        <w:rPr>
          <w:spacing w:val="-6"/>
          <w:w w:val="105"/>
        </w:rPr>
        <w:t> </w:t>
      </w:r>
      <w:r>
        <w:rPr>
          <w:w w:val="105"/>
        </w:rPr>
        <w:t>is</w:t>
      </w:r>
      <w:r>
        <w:rPr>
          <w:spacing w:val="-6"/>
          <w:w w:val="105"/>
        </w:rPr>
        <w:t> </w:t>
      </w:r>
      <w:r>
        <w:rPr>
          <w:w w:val="105"/>
        </w:rPr>
        <w:t>paid</w:t>
      </w:r>
      <w:r>
        <w:rPr>
          <w:spacing w:val="-5"/>
          <w:w w:val="105"/>
        </w:rPr>
        <w:t> </w:t>
      </w:r>
      <w:r>
        <w:rPr>
          <w:w w:val="105"/>
        </w:rPr>
        <w:t>before</w:t>
      </w:r>
      <w:r>
        <w:rPr>
          <w:spacing w:val="-6"/>
          <w:w w:val="105"/>
        </w:rPr>
        <w:t> </w:t>
      </w:r>
      <w:r>
        <w:rPr>
          <w:w w:val="105"/>
        </w:rPr>
        <w:t>the</w:t>
      </w:r>
      <w:r>
        <w:rPr>
          <w:spacing w:val="-6"/>
          <w:w w:val="105"/>
        </w:rPr>
        <w:t> </w:t>
      </w:r>
      <w:r>
        <w:rPr>
          <w:w w:val="105"/>
        </w:rPr>
        <w:t>adaptation</w:t>
      </w:r>
      <w:r>
        <w:rPr>
          <w:spacing w:val="-6"/>
          <w:w w:val="105"/>
        </w:rPr>
        <w:t> </w:t>
      </w:r>
      <w:r>
        <w:rPr>
          <w:w w:val="105"/>
        </w:rPr>
        <w:t>fades.</w:t>
      </w:r>
    </w:p>
    <w:p>
      <w:pPr>
        <w:pStyle w:val="BodyText"/>
        <w:ind w:left="0"/>
        <w:rPr>
          <w:sz w:val="24"/>
        </w:rPr>
      </w:pPr>
    </w:p>
    <w:p>
      <w:pPr>
        <w:pStyle w:val="BodyText"/>
        <w:ind w:left="0"/>
        <w:rPr>
          <w:sz w:val="24"/>
        </w:rPr>
      </w:pPr>
    </w:p>
    <w:p>
      <w:pPr>
        <w:pStyle w:val="BodyText"/>
        <w:ind w:left="0"/>
        <w:rPr>
          <w:sz w:val="19"/>
        </w:rPr>
      </w:pPr>
    </w:p>
    <w:p>
      <w:pPr>
        <w:pStyle w:val="Heading7"/>
      </w:pPr>
      <w:bookmarkStart w:name="_TOC_250291" w:id="115"/>
      <w:bookmarkEnd w:id="115"/>
      <w:r>
        <w:rPr>
          <w:color w:val="000080"/>
          <w:w w:val="105"/>
        </w:rPr>
        <w:t>Classify Traps</w:t>
      </w:r>
    </w:p>
    <w:p>
      <w:pPr>
        <w:pStyle w:val="ListParagraph"/>
        <w:numPr>
          <w:ilvl w:val="0"/>
          <w:numId w:val="16"/>
        </w:numPr>
        <w:tabs>
          <w:tab w:pos="380" w:val="left" w:leader="none"/>
        </w:tabs>
        <w:spacing w:line="252" w:lineRule="exact" w:before="0" w:after="0"/>
        <w:ind w:left="379" w:right="0" w:hanging="170"/>
        <w:jc w:val="left"/>
        <w:rPr>
          <w:sz w:val="22"/>
        </w:rPr>
      </w:pPr>
      <w:r>
        <w:rPr>
          <w:color w:val="000080"/>
          <w:w w:val="105"/>
          <w:sz w:val="22"/>
        </w:rPr>
        <w:t>slots (6CP), intelligence, Rogue 11+, success:</w:t>
      </w:r>
      <w:r>
        <w:rPr>
          <w:color w:val="000080"/>
          <w:spacing w:val="-18"/>
          <w:w w:val="105"/>
          <w:sz w:val="22"/>
        </w:rPr>
        <w:t> </w:t>
      </w:r>
      <w:r>
        <w:rPr>
          <w:color w:val="000080"/>
          <w:w w:val="105"/>
          <w:sz w:val="22"/>
        </w:rPr>
        <w:t>4</w:t>
      </w:r>
    </w:p>
    <w:p>
      <w:pPr>
        <w:pStyle w:val="BodyText"/>
        <w:spacing w:line="244" w:lineRule="auto" w:before="6"/>
        <w:ind w:right="382"/>
      </w:pPr>
      <w:r>
        <w:rPr>
          <w:w w:val="105"/>
        </w:rPr>
        <w:t>Rogues</w:t>
      </w:r>
      <w:r>
        <w:rPr>
          <w:spacing w:val="-12"/>
          <w:w w:val="105"/>
        </w:rPr>
        <w:t> </w:t>
      </w:r>
      <w:r>
        <w:rPr>
          <w:w w:val="105"/>
        </w:rPr>
        <w:t>with</w:t>
      </w:r>
      <w:r>
        <w:rPr>
          <w:spacing w:val="-12"/>
          <w:w w:val="105"/>
        </w:rPr>
        <w:t> </w:t>
      </w:r>
      <w:r>
        <w:rPr>
          <w:w w:val="105"/>
        </w:rPr>
        <w:t>this</w:t>
      </w:r>
      <w:r>
        <w:rPr>
          <w:spacing w:val="-12"/>
          <w:w w:val="105"/>
        </w:rPr>
        <w:t> </w:t>
      </w:r>
      <w:r>
        <w:rPr>
          <w:w w:val="105"/>
        </w:rPr>
        <w:t>skill</w:t>
      </w:r>
      <w:r>
        <w:rPr>
          <w:spacing w:val="-12"/>
          <w:w w:val="105"/>
        </w:rPr>
        <w:t> </w:t>
      </w:r>
      <w:r>
        <w:rPr>
          <w:w w:val="105"/>
        </w:rPr>
        <w:t>have</w:t>
      </w:r>
      <w:r>
        <w:rPr>
          <w:spacing w:val="-12"/>
          <w:w w:val="105"/>
        </w:rPr>
        <w:t> </w:t>
      </w:r>
      <w:r>
        <w:rPr>
          <w:w w:val="105"/>
        </w:rPr>
        <w:t>made</w:t>
      </w:r>
      <w:r>
        <w:rPr>
          <w:spacing w:val="-12"/>
          <w:w w:val="105"/>
        </w:rPr>
        <w:t> </w:t>
      </w:r>
      <w:r>
        <w:rPr>
          <w:w w:val="105"/>
        </w:rPr>
        <w:t>an</w:t>
      </w:r>
      <w:r>
        <w:rPr>
          <w:spacing w:val="-12"/>
          <w:w w:val="105"/>
        </w:rPr>
        <w:t> </w:t>
      </w:r>
      <w:r>
        <w:rPr>
          <w:w w:val="105"/>
        </w:rPr>
        <w:t>exhaustive</w:t>
      </w:r>
      <w:r>
        <w:rPr>
          <w:spacing w:val="-12"/>
          <w:w w:val="105"/>
        </w:rPr>
        <w:t> </w:t>
      </w:r>
      <w:r>
        <w:rPr>
          <w:w w:val="105"/>
        </w:rPr>
        <w:t>study</w:t>
      </w:r>
      <w:r>
        <w:rPr>
          <w:spacing w:val="-12"/>
          <w:w w:val="105"/>
        </w:rPr>
        <w:t> </w:t>
      </w:r>
      <w:r>
        <w:rPr>
          <w:w w:val="105"/>
        </w:rPr>
        <w:t>of</w:t>
      </w:r>
      <w:r>
        <w:rPr>
          <w:spacing w:val="-12"/>
          <w:w w:val="105"/>
        </w:rPr>
        <w:t> </w:t>
      </w:r>
      <w:r>
        <w:rPr>
          <w:w w:val="105"/>
        </w:rPr>
        <w:t>traps</w:t>
      </w:r>
      <w:r>
        <w:rPr>
          <w:spacing w:val="-12"/>
          <w:w w:val="105"/>
        </w:rPr>
        <w:t> </w:t>
      </w:r>
      <w:r>
        <w:rPr>
          <w:w w:val="105"/>
        </w:rPr>
        <w:t>and</w:t>
      </w:r>
      <w:r>
        <w:rPr>
          <w:spacing w:val="-12"/>
          <w:w w:val="105"/>
        </w:rPr>
        <w:t> </w:t>
      </w:r>
      <w:r>
        <w:rPr>
          <w:w w:val="105"/>
        </w:rPr>
        <w:t>may</w:t>
      </w:r>
      <w:r>
        <w:rPr>
          <w:spacing w:val="-12"/>
          <w:w w:val="105"/>
        </w:rPr>
        <w:t> </w:t>
      </w:r>
      <w:r>
        <w:rPr>
          <w:w w:val="105"/>
        </w:rPr>
        <w:t>be</w:t>
      </w:r>
      <w:r>
        <w:rPr>
          <w:spacing w:val="-12"/>
          <w:w w:val="105"/>
        </w:rPr>
        <w:t> </w:t>
      </w:r>
      <w:r>
        <w:rPr>
          <w:w w:val="105"/>
        </w:rPr>
        <w:t>able</w:t>
      </w:r>
      <w:r>
        <w:rPr>
          <w:spacing w:val="-12"/>
          <w:w w:val="105"/>
        </w:rPr>
        <w:t> </w:t>
      </w:r>
      <w:r>
        <w:rPr>
          <w:w w:val="105"/>
        </w:rPr>
        <w:t>to</w:t>
      </w:r>
      <w:r>
        <w:rPr>
          <w:spacing w:val="-12"/>
          <w:w w:val="105"/>
        </w:rPr>
        <w:t> </w:t>
      </w:r>
      <w:r>
        <w:rPr>
          <w:w w:val="105"/>
        </w:rPr>
        <w:t>apply</w:t>
      </w:r>
      <w:r>
        <w:rPr>
          <w:spacing w:val="-12"/>
          <w:w w:val="105"/>
        </w:rPr>
        <w:t> </w:t>
      </w:r>
      <w:r>
        <w:rPr>
          <w:w w:val="105"/>
        </w:rPr>
        <w:t>their knowledge</w:t>
      </w:r>
      <w:r>
        <w:rPr>
          <w:spacing w:val="-8"/>
          <w:w w:val="105"/>
        </w:rPr>
        <w:t> </w:t>
      </w:r>
      <w:r>
        <w:rPr>
          <w:w w:val="105"/>
        </w:rPr>
        <w:t>to</w:t>
      </w:r>
      <w:r>
        <w:rPr>
          <w:spacing w:val="-7"/>
          <w:w w:val="105"/>
        </w:rPr>
        <w:t> </w:t>
      </w:r>
      <w:r>
        <w:rPr>
          <w:w w:val="105"/>
        </w:rPr>
        <w:t>any</w:t>
      </w:r>
      <w:r>
        <w:rPr>
          <w:spacing w:val="-7"/>
          <w:w w:val="105"/>
        </w:rPr>
        <w:t> </w:t>
      </w:r>
      <w:r>
        <w:rPr>
          <w:w w:val="105"/>
        </w:rPr>
        <w:t>traps</w:t>
      </w:r>
      <w:r>
        <w:rPr>
          <w:spacing w:val="-7"/>
          <w:w w:val="105"/>
        </w:rPr>
        <w:t> </w:t>
      </w:r>
      <w:r>
        <w:rPr>
          <w:w w:val="105"/>
        </w:rPr>
        <w:t>they</w:t>
      </w:r>
      <w:r>
        <w:rPr>
          <w:spacing w:val="-7"/>
          <w:w w:val="105"/>
        </w:rPr>
        <w:t> </w:t>
      </w:r>
      <w:r>
        <w:rPr>
          <w:w w:val="105"/>
        </w:rPr>
        <w:t>find.</w:t>
      </w:r>
      <w:r>
        <w:rPr>
          <w:spacing w:val="-7"/>
          <w:w w:val="105"/>
        </w:rPr>
        <w:t> </w:t>
      </w:r>
      <w:r>
        <w:rPr>
          <w:w w:val="105"/>
        </w:rPr>
        <w:t>The</w:t>
      </w:r>
      <w:r>
        <w:rPr>
          <w:spacing w:val="-7"/>
          <w:w w:val="105"/>
        </w:rPr>
        <w:t> </w:t>
      </w:r>
      <w:r>
        <w:rPr>
          <w:w w:val="105"/>
        </w:rPr>
        <w:t>skill</w:t>
      </w:r>
      <w:r>
        <w:rPr>
          <w:spacing w:val="-7"/>
          <w:w w:val="105"/>
        </w:rPr>
        <w:t> </w:t>
      </w:r>
      <w:r>
        <w:rPr>
          <w:w w:val="105"/>
        </w:rPr>
        <w:t>is</w:t>
      </w:r>
      <w:r>
        <w:rPr>
          <w:spacing w:val="-7"/>
          <w:w w:val="105"/>
        </w:rPr>
        <w:t> </w:t>
      </w:r>
      <w:r>
        <w:rPr>
          <w:w w:val="105"/>
        </w:rPr>
        <w:t>useless</w:t>
      </w:r>
      <w:r>
        <w:rPr>
          <w:spacing w:val="-7"/>
          <w:w w:val="105"/>
        </w:rPr>
        <w:t> </w:t>
      </w:r>
      <w:r>
        <w:rPr>
          <w:w w:val="105"/>
        </w:rPr>
        <w:t>without</w:t>
      </w:r>
      <w:r>
        <w:rPr>
          <w:spacing w:val="-7"/>
          <w:w w:val="105"/>
        </w:rPr>
        <w:t> </w:t>
      </w:r>
      <w:r>
        <w:rPr>
          <w:w w:val="105"/>
        </w:rPr>
        <w:t>the</w:t>
      </w:r>
      <w:r>
        <w:rPr>
          <w:spacing w:val="-7"/>
          <w:w w:val="105"/>
        </w:rPr>
        <w:t> </w:t>
      </w:r>
      <w:r>
        <w:rPr>
          <w:w w:val="105"/>
        </w:rPr>
        <w:t>find</w:t>
      </w:r>
      <w:r>
        <w:rPr>
          <w:spacing w:val="-7"/>
          <w:w w:val="105"/>
        </w:rPr>
        <w:t> </w:t>
      </w:r>
      <w:r>
        <w:rPr>
          <w:w w:val="105"/>
        </w:rPr>
        <w:t>traps</w:t>
      </w:r>
      <w:r>
        <w:rPr>
          <w:spacing w:val="-7"/>
          <w:w w:val="105"/>
        </w:rPr>
        <w:t> </w:t>
      </w:r>
      <w:r>
        <w:rPr>
          <w:w w:val="105"/>
        </w:rPr>
        <w:t>ability.</w:t>
      </w:r>
    </w:p>
    <w:p>
      <w:pPr>
        <w:pStyle w:val="BodyText"/>
        <w:spacing w:line="244" w:lineRule="auto" w:before="5"/>
        <w:ind w:right="395" w:firstLine="338"/>
      </w:pPr>
      <w:r>
        <w:rPr>
          <w:w w:val="105"/>
        </w:rPr>
        <w:t>A successful skill roll reveals a trap’s exact nature, not just its general principle. A successful</w:t>
      </w:r>
      <w:r>
        <w:rPr>
          <w:spacing w:val="-12"/>
          <w:w w:val="105"/>
        </w:rPr>
        <w:t> </w:t>
      </w:r>
      <w:r>
        <w:rPr>
          <w:w w:val="105"/>
        </w:rPr>
        <w:t>skill</w:t>
      </w:r>
      <w:r>
        <w:rPr>
          <w:spacing w:val="-12"/>
          <w:w w:val="105"/>
        </w:rPr>
        <w:t> </w:t>
      </w:r>
      <w:r>
        <w:rPr>
          <w:w w:val="105"/>
        </w:rPr>
        <w:t>roll</w:t>
      </w:r>
      <w:r>
        <w:rPr>
          <w:spacing w:val="-12"/>
          <w:w w:val="105"/>
        </w:rPr>
        <w:t> </w:t>
      </w:r>
      <w:r>
        <w:rPr>
          <w:w w:val="105"/>
        </w:rPr>
        <w:t>shows</w:t>
      </w:r>
      <w:r>
        <w:rPr>
          <w:spacing w:val="-12"/>
          <w:w w:val="105"/>
        </w:rPr>
        <w:t> </w:t>
      </w:r>
      <w:r>
        <w:rPr>
          <w:w w:val="105"/>
        </w:rPr>
        <w:t>how</w:t>
      </w:r>
      <w:r>
        <w:rPr>
          <w:spacing w:val="-11"/>
          <w:w w:val="105"/>
        </w:rPr>
        <w:t> </w:t>
      </w:r>
      <w:r>
        <w:rPr>
          <w:w w:val="105"/>
        </w:rPr>
        <w:t>the</w:t>
      </w:r>
      <w:r>
        <w:rPr>
          <w:spacing w:val="-12"/>
          <w:w w:val="105"/>
        </w:rPr>
        <w:t> </w:t>
      </w:r>
      <w:r>
        <w:rPr>
          <w:w w:val="105"/>
        </w:rPr>
        <w:t>trap</w:t>
      </w:r>
      <w:r>
        <w:rPr>
          <w:spacing w:val="-12"/>
          <w:w w:val="105"/>
        </w:rPr>
        <w:t> </w:t>
      </w:r>
      <w:r>
        <w:rPr>
          <w:w w:val="105"/>
        </w:rPr>
        <w:t>works</w:t>
      </w:r>
      <w:r>
        <w:rPr>
          <w:spacing w:val="-12"/>
          <w:w w:val="105"/>
        </w:rPr>
        <w:t> </w:t>
      </w:r>
      <w:r>
        <w:rPr>
          <w:w w:val="105"/>
        </w:rPr>
        <w:t>and</w:t>
      </w:r>
      <w:r>
        <w:rPr>
          <w:spacing w:val="-12"/>
          <w:w w:val="105"/>
        </w:rPr>
        <w:t> </w:t>
      </w:r>
      <w:r>
        <w:rPr>
          <w:w w:val="105"/>
        </w:rPr>
        <w:t>what</w:t>
      </w:r>
      <w:r>
        <w:rPr>
          <w:spacing w:val="-11"/>
          <w:w w:val="105"/>
        </w:rPr>
        <w:t> </w:t>
      </w:r>
      <w:r>
        <w:rPr>
          <w:w w:val="105"/>
        </w:rPr>
        <w:t>it</w:t>
      </w:r>
      <w:r>
        <w:rPr>
          <w:spacing w:val="-12"/>
          <w:w w:val="105"/>
        </w:rPr>
        <w:t> </w:t>
      </w:r>
      <w:r>
        <w:rPr>
          <w:w w:val="105"/>
        </w:rPr>
        <w:t>does</w:t>
      </w:r>
      <w:r>
        <w:rPr>
          <w:spacing w:val="-12"/>
          <w:w w:val="105"/>
        </w:rPr>
        <w:t> </w:t>
      </w:r>
      <w:r>
        <w:rPr>
          <w:w w:val="105"/>
        </w:rPr>
        <w:t>to</w:t>
      </w:r>
      <w:r>
        <w:rPr>
          <w:spacing w:val="-12"/>
          <w:w w:val="105"/>
        </w:rPr>
        <w:t> </w:t>
      </w:r>
      <w:r>
        <w:rPr>
          <w:w w:val="105"/>
        </w:rPr>
        <w:t>people</w:t>
      </w:r>
      <w:r>
        <w:rPr>
          <w:spacing w:val="-11"/>
          <w:w w:val="105"/>
        </w:rPr>
        <w:t> </w:t>
      </w:r>
      <w:r>
        <w:rPr>
          <w:w w:val="105"/>
        </w:rPr>
        <w:t>who</w:t>
      </w:r>
      <w:r>
        <w:rPr>
          <w:spacing w:val="-12"/>
          <w:w w:val="105"/>
        </w:rPr>
        <w:t> </w:t>
      </w:r>
      <w:r>
        <w:rPr>
          <w:w w:val="105"/>
        </w:rPr>
        <w:t>trigger</w:t>
      </w:r>
      <w:r>
        <w:rPr>
          <w:spacing w:val="-12"/>
          <w:w w:val="105"/>
        </w:rPr>
        <w:t> </w:t>
      </w:r>
      <w:r>
        <w:rPr>
          <w:w w:val="105"/>
        </w:rPr>
        <w:t>it.</w:t>
      </w:r>
      <w:r>
        <w:rPr>
          <w:spacing w:val="-12"/>
          <w:w w:val="105"/>
        </w:rPr>
        <w:t> </w:t>
      </w:r>
      <w:r>
        <w:rPr>
          <w:w w:val="105"/>
        </w:rPr>
        <w:t>The rogue</w:t>
      </w:r>
      <w:r>
        <w:rPr>
          <w:spacing w:val="-15"/>
          <w:w w:val="105"/>
        </w:rPr>
        <w:t> </w:t>
      </w:r>
      <w:r>
        <w:rPr>
          <w:w w:val="105"/>
        </w:rPr>
        <w:t>learns</w:t>
      </w:r>
      <w:r>
        <w:rPr>
          <w:spacing w:val="-14"/>
          <w:w w:val="105"/>
        </w:rPr>
        <w:t> </w:t>
      </w:r>
      <w:r>
        <w:rPr>
          <w:w w:val="105"/>
        </w:rPr>
        <w:t>where</w:t>
      </w:r>
      <w:r>
        <w:rPr>
          <w:spacing w:val="-14"/>
          <w:w w:val="105"/>
        </w:rPr>
        <w:t> </w:t>
      </w:r>
      <w:r>
        <w:rPr>
          <w:w w:val="105"/>
        </w:rPr>
        <w:t>any</w:t>
      </w:r>
      <w:r>
        <w:rPr>
          <w:spacing w:val="-14"/>
          <w:w w:val="105"/>
        </w:rPr>
        <w:t> </w:t>
      </w:r>
      <w:r>
        <w:rPr>
          <w:w w:val="105"/>
        </w:rPr>
        <w:t>attacks</w:t>
      </w:r>
      <w:r>
        <w:rPr>
          <w:spacing w:val="-14"/>
          <w:w w:val="105"/>
        </w:rPr>
        <w:t> </w:t>
      </w:r>
      <w:r>
        <w:rPr>
          <w:w w:val="105"/>
        </w:rPr>
        <w:t>the</w:t>
      </w:r>
      <w:r>
        <w:rPr>
          <w:spacing w:val="-14"/>
          <w:w w:val="105"/>
        </w:rPr>
        <w:t> </w:t>
      </w:r>
      <w:r>
        <w:rPr>
          <w:w w:val="105"/>
        </w:rPr>
        <w:t>trap</w:t>
      </w:r>
      <w:r>
        <w:rPr>
          <w:spacing w:val="-14"/>
          <w:w w:val="105"/>
        </w:rPr>
        <w:t> </w:t>
      </w:r>
      <w:r>
        <w:rPr>
          <w:w w:val="105"/>
        </w:rPr>
        <w:t>launches</w:t>
      </w:r>
      <w:r>
        <w:rPr>
          <w:spacing w:val="-14"/>
          <w:w w:val="105"/>
        </w:rPr>
        <w:t> </w:t>
      </w:r>
      <w:r>
        <w:rPr>
          <w:w w:val="105"/>
        </w:rPr>
        <w:t>are</w:t>
      </w:r>
      <w:r>
        <w:rPr>
          <w:spacing w:val="-14"/>
          <w:w w:val="105"/>
        </w:rPr>
        <w:t> </w:t>
      </w:r>
      <w:r>
        <w:rPr>
          <w:w w:val="105"/>
        </w:rPr>
        <w:t>aimed—provided</w:t>
      </w:r>
      <w:r>
        <w:rPr>
          <w:spacing w:val="-14"/>
          <w:w w:val="105"/>
        </w:rPr>
        <w:t> </w:t>
      </w:r>
      <w:r>
        <w:rPr>
          <w:w w:val="105"/>
        </w:rPr>
        <w:t>he</w:t>
      </w:r>
      <w:r>
        <w:rPr>
          <w:spacing w:val="-15"/>
          <w:w w:val="105"/>
        </w:rPr>
        <w:t> </w:t>
      </w:r>
      <w:r>
        <w:rPr>
          <w:w w:val="105"/>
        </w:rPr>
        <w:t>can</w:t>
      </w:r>
      <w:r>
        <w:rPr>
          <w:spacing w:val="-14"/>
          <w:w w:val="105"/>
        </w:rPr>
        <w:t> </w:t>
      </w:r>
      <w:r>
        <w:rPr>
          <w:w w:val="105"/>
        </w:rPr>
        <w:t>observe</w:t>
      </w:r>
      <w:r>
        <w:rPr>
          <w:spacing w:val="-14"/>
          <w:w w:val="105"/>
        </w:rPr>
        <w:t> </w:t>
      </w:r>
      <w:r>
        <w:rPr>
          <w:w w:val="105"/>
        </w:rPr>
        <w:t>those areas.</w:t>
      </w:r>
      <w:r>
        <w:rPr>
          <w:spacing w:val="-15"/>
          <w:w w:val="105"/>
        </w:rPr>
        <w:t> </w:t>
      </w:r>
      <w:r>
        <w:rPr>
          <w:w w:val="105"/>
        </w:rPr>
        <w:t>The</w:t>
      </w:r>
      <w:r>
        <w:rPr>
          <w:spacing w:val="-14"/>
          <w:w w:val="105"/>
        </w:rPr>
        <w:t> </w:t>
      </w:r>
      <w:r>
        <w:rPr>
          <w:w w:val="105"/>
        </w:rPr>
        <w:t>examination</w:t>
      </w:r>
      <w:r>
        <w:rPr>
          <w:spacing w:val="-15"/>
          <w:w w:val="105"/>
        </w:rPr>
        <w:t> </w:t>
      </w:r>
      <w:r>
        <w:rPr>
          <w:w w:val="105"/>
        </w:rPr>
        <w:t>requires</w:t>
      </w:r>
      <w:r>
        <w:rPr>
          <w:spacing w:val="-14"/>
          <w:w w:val="105"/>
        </w:rPr>
        <w:t> </w:t>
      </w:r>
      <w:r>
        <w:rPr>
          <w:w w:val="105"/>
        </w:rPr>
        <w:t>at</w:t>
      </w:r>
      <w:r>
        <w:rPr>
          <w:spacing w:val="-15"/>
          <w:w w:val="105"/>
        </w:rPr>
        <w:t> </w:t>
      </w:r>
      <w:r>
        <w:rPr>
          <w:w w:val="105"/>
        </w:rPr>
        <w:t>least</w:t>
      </w:r>
      <w:r>
        <w:rPr>
          <w:spacing w:val="-14"/>
          <w:w w:val="105"/>
        </w:rPr>
        <w:t> </w:t>
      </w:r>
      <w:r>
        <w:rPr>
          <w:w w:val="105"/>
        </w:rPr>
        <w:t>a</w:t>
      </w:r>
      <w:r>
        <w:rPr>
          <w:spacing w:val="-15"/>
          <w:w w:val="105"/>
        </w:rPr>
        <w:t> </w:t>
      </w:r>
      <w:r>
        <w:rPr>
          <w:w w:val="105"/>
        </w:rPr>
        <w:t>turn</w:t>
      </w:r>
      <w:r>
        <w:rPr>
          <w:spacing w:val="-14"/>
          <w:w w:val="105"/>
        </w:rPr>
        <w:t> </w:t>
      </w:r>
      <w:r>
        <w:rPr>
          <w:w w:val="105"/>
        </w:rPr>
        <w:t>for</w:t>
      </w:r>
      <w:r>
        <w:rPr>
          <w:spacing w:val="-14"/>
          <w:w w:val="105"/>
        </w:rPr>
        <w:t> </w:t>
      </w:r>
      <w:r>
        <w:rPr>
          <w:w w:val="105"/>
        </w:rPr>
        <w:t>basic</w:t>
      </w:r>
      <w:r>
        <w:rPr>
          <w:spacing w:val="-15"/>
          <w:w w:val="105"/>
        </w:rPr>
        <w:t> </w:t>
      </w:r>
      <w:r>
        <w:rPr>
          <w:w w:val="105"/>
        </w:rPr>
        <w:t>constructs</w:t>
      </w:r>
      <w:r>
        <w:rPr>
          <w:spacing w:val="-14"/>
          <w:w w:val="105"/>
        </w:rPr>
        <w:t> </w:t>
      </w:r>
      <w:r>
        <w:rPr>
          <w:w w:val="105"/>
        </w:rPr>
        <w:t>and</w:t>
      </w:r>
      <w:r>
        <w:rPr>
          <w:spacing w:val="-15"/>
          <w:w w:val="105"/>
        </w:rPr>
        <w:t> </w:t>
      </w:r>
      <w:r>
        <w:rPr>
          <w:w w:val="105"/>
        </w:rPr>
        <w:t>possibly</w:t>
      </w:r>
      <w:r>
        <w:rPr>
          <w:spacing w:val="-14"/>
          <w:w w:val="105"/>
        </w:rPr>
        <w:t> </w:t>
      </w:r>
      <w:r>
        <w:rPr>
          <w:w w:val="105"/>
        </w:rPr>
        <w:t>much</w:t>
      </w:r>
      <w:r>
        <w:rPr>
          <w:spacing w:val="-15"/>
          <w:w w:val="105"/>
        </w:rPr>
        <w:t> </w:t>
      </w:r>
      <w:r>
        <w:rPr>
          <w:w w:val="105"/>
        </w:rPr>
        <w:t>longer for very elaborate traps (DM’s discretion). A magical or invisible trap reduces the rogue’s success</w:t>
      </w:r>
      <w:r>
        <w:rPr>
          <w:spacing w:val="-6"/>
          <w:w w:val="105"/>
        </w:rPr>
        <w:t> </w:t>
      </w:r>
      <w:r>
        <w:rPr>
          <w:w w:val="105"/>
        </w:rPr>
        <w:t>number,</w:t>
      </w:r>
      <w:r>
        <w:rPr>
          <w:spacing w:val="-6"/>
          <w:w w:val="105"/>
        </w:rPr>
        <w:t> </w:t>
      </w:r>
      <w:r>
        <w:rPr>
          <w:w w:val="105"/>
        </w:rPr>
        <w:t>including</w:t>
      </w:r>
      <w:r>
        <w:rPr>
          <w:spacing w:val="-6"/>
          <w:w w:val="105"/>
        </w:rPr>
        <w:t> </w:t>
      </w:r>
      <w:r>
        <w:rPr>
          <w:w w:val="105"/>
        </w:rPr>
        <w:t>ability</w:t>
      </w:r>
      <w:r>
        <w:rPr>
          <w:spacing w:val="-6"/>
          <w:w w:val="105"/>
        </w:rPr>
        <w:t> </w:t>
      </w:r>
      <w:r>
        <w:rPr>
          <w:w w:val="105"/>
        </w:rPr>
        <w:t>score</w:t>
      </w:r>
      <w:r>
        <w:rPr>
          <w:spacing w:val="-6"/>
          <w:w w:val="105"/>
        </w:rPr>
        <w:t> </w:t>
      </w:r>
      <w:r>
        <w:rPr>
          <w:w w:val="105"/>
        </w:rPr>
        <w:t>bonuses,</w:t>
      </w:r>
      <w:r>
        <w:rPr>
          <w:spacing w:val="-6"/>
          <w:w w:val="105"/>
        </w:rPr>
        <w:t> </w:t>
      </w:r>
      <w:r>
        <w:rPr>
          <w:w w:val="105"/>
        </w:rPr>
        <w:t>by</w:t>
      </w:r>
      <w:r>
        <w:rPr>
          <w:spacing w:val="-6"/>
          <w:w w:val="105"/>
        </w:rPr>
        <w:t> </w:t>
      </w:r>
      <w:r>
        <w:rPr>
          <w:w w:val="105"/>
        </w:rPr>
        <w:t>half,</w:t>
      </w:r>
      <w:r>
        <w:rPr>
          <w:spacing w:val="-6"/>
          <w:w w:val="105"/>
        </w:rPr>
        <w:t> </w:t>
      </w:r>
      <w:r>
        <w:rPr>
          <w:w w:val="105"/>
        </w:rPr>
        <w:t>round</w:t>
      </w:r>
      <w:r>
        <w:rPr>
          <w:spacing w:val="-6"/>
          <w:w w:val="105"/>
        </w:rPr>
        <w:t> </w:t>
      </w:r>
      <w:r>
        <w:rPr>
          <w:w w:val="105"/>
        </w:rPr>
        <w:t>fractions</w:t>
      </w:r>
      <w:r>
        <w:rPr>
          <w:spacing w:val="-6"/>
          <w:w w:val="105"/>
        </w:rPr>
        <w:t> </w:t>
      </w:r>
      <w:r>
        <w:rPr>
          <w:w w:val="105"/>
        </w:rPr>
        <w:t>up.</w:t>
      </w:r>
    </w:p>
    <w:p>
      <w:pPr>
        <w:pStyle w:val="BodyText"/>
        <w:spacing w:line="244" w:lineRule="auto" w:before="7"/>
        <w:ind w:right="364" w:firstLine="338"/>
      </w:pPr>
      <w:r>
        <w:rPr>
          <w:w w:val="105"/>
        </w:rPr>
        <w:t>A</w:t>
      </w:r>
      <w:r>
        <w:rPr>
          <w:spacing w:val="-13"/>
          <w:w w:val="105"/>
        </w:rPr>
        <w:t> </w:t>
      </w:r>
      <w:r>
        <w:rPr>
          <w:w w:val="105"/>
        </w:rPr>
        <w:t>failed</w:t>
      </w:r>
      <w:r>
        <w:rPr>
          <w:spacing w:val="-13"/>
          <w:w w:val="105"/>
        </w:rPr>
        <w:t> </w:t>
      </w:r>
      <w:r>
        <w:rPr>
          <w:w w:val="105"/>
        </w:rPr>
        <w:t>skill</w:t>
      </w:r>
      <w:r>
        <w:rPr>
          <w:spacing w:val="-13"/>
          <w:w w:val="105"/>
        </w:rPr>
        <w:t> </w:t>
      </w:r>
      <w:r>
        <w:rPr>
          <w:w w:val="105"/>
        </w:rPr>
        <w:t>roll</w:t>
      </w:r>
      <w:r>
        <w:rPr>
          <w:spacing w:val="-12"/>
          <w:w w:val="105"/>
        </w:rPr>
        <w:t> </w:t>
      </w:r>
      <w:r>
        <w:rPr>
          <w:w w:val="105"/>
        </w:rPr>
        <w:t>of</w:t>
      </w:r>
      <w:r>
        <w:rPr>
          <w:spacing w:val="-13"/>
          <w:w w:val="105"/>
        </w:rPr>
        <w:t> </w:t>
      </w:r>
      <w:r>
        <w:rPr>
          <w:w w:val="105"/>
        </w:rPr>
        <w:t>less</w:t>
      </w:r>
      <w:r>
        <w:rPr>
          <w:spacing w:val="-13"/>
          <w:w w:val="105"/>
        </w:rPr>
        <w:t> </w:t>
      </w:r>
      <w:r>
        <w:rPr>
          <w:w w:val="105"/>
        </w:rPr>
        <w:t>than</w:t>
      </w:r>
      <w:r>
        <w:rPr>
          <w:spacing w:val="-12"/>
          <w:w w:val="105"/>
        </w:rPr>
        <w:t> </w:t>
      </w:r>
      <w:r>
        <w:rPr>
          <w:w w:val="105"/>
        </w:rPr>
        <w:t>20</w:t>
      </w:r>
      <w:r>
        <w:rPr>
          <w:spacing w:val="-13"/>
          <w:w w:val="105"/>
        </w:rPr>
        <w:t> </w:t>
      </w:r>
      <w:r>
        <w:rPr>
          <w:w w:val="105"/>
        </w:rPr>
        <w:t>means</w:t>
      </w:r>
      <w:r>
        <w:rPr>
          <w:spacing w:val="-13"/>
          <w:w w:val="105"/>
        </w:rPr>
        <w:t> </w:t>
      </w:r>
      <w:r>
        <w:rPr>
          <w:w w:val="105"/>
        </w:rPr>
        <w:t>that</w:t>
      </w:r>
      <w:r>
        <w:rPr>
          <w:spacing w:val="-13"/>
          <w:w w:val="105"/>
        </w:rPr>
        <w:t> </w:t>
      </w:r>
      <w:r>
        <w:rPr>
          <w:w w:val="105"/>
        </w:rPr>
        <w:t>the</w:t>
      </w:r>
      <w:r>
        <w:rPr>
          <w:spacing w:val="-12"/>
          <w:w w:val="105"/>
        </w:rPr>
        <w:t> </w:t>
      </w:r>
      <w:r>
        <w:rPr>
          <w:w w:val="105"/>
        </w:rPr>
        <w:t>rogue</w:t>
      </w:r>
      <w:r>
        <w:rPr>
          <w:spacing w:val="-13"/>
          <w:w w:val="105"/>
        </w:rPr>
        <w:t> </w:t>
      </w:r>
      <w:r>
        <w:rPr>
          <w:w w:val="105"/>
        </w:rPr>
        <w:t>cannot</w:t>
      </w:r>
      <w:r>
        <w:rPr>
          <w:spacing w:val="-13"/>
          <w:w w:val="105"/>
        </w:rPr>
        <w:t> </w:t>
      </w:r>
      <w:r>
        <w:rPr>
          <w:w w:val="105"/>
        </w:rPr>
        <w:t>determine</w:t>
      </w:r>
      <w:r>
        <w:rPr>
          <w:spacing w:val="-13"/>
          <w:w w:val="105"/>
        </w:rPr>
        <w:t> </w:t>
      </w:r>
      <w:r>
        <w:rPr>
          <w:w w:val="105"/>
        </w:rPr>
        <w:t>anything</w:t>
      </w:r>
      <w:r>
        <w:rPr>
          <w:spacing w:val="-12"/>
          <w:w w:val="105"/>
        </w:rPr>
        <w:t> </w:t>
      </w:r>
      <w:r>
        <w:rPr>
          <w:w w:val="105"/>
        </w:rPr>
        <w:t>special about this particular trap. A roll of 20 means the rogue has made a false assumption about what</w:t>
      </w:r>
      <w:r>
        <w:rPr>
          <w:spacing w:val="-12"/>
          <w:w w:val="105"/>
        </w:rPr>
        <w:t> </w:t>
      </w:r>
      <w:r>
        <w:rPr>
          <w:w w:val="105"/>
        </w:rPr>
        <w:t>the</w:t>
      </w:r>
      <w:r>
        <w:rPr>
          <w:spacing w:val="-11"/>
          <w:w w:val="105"/>
        </w:rPr>
        <w:t> </w:t>
      </w:r>
      <w:r>
        <w:rPr>
          <w:w w:val="105"/>
        </w:rPr>
        <w:t>trap</w:t>
      </w:r>
      <w:r>
        <w:rPr>
          <w:spacing w:val="-12"/>
          <w:w w:val="105"/>
        </w:rPr>
        <w:t> </w:t>
      </w:r>
      <w:r>
        <w:rPr>
          <w:w w:val="105"/>
        </w:rPr>
        <w:t>does.</w:t>
      </w:r>
      <w:r>
        <w:rPr>
          <w:spacing w:val="-10"/>
          <w:w w:val="105"/>
        </w:rPr>
        <w:t> </w:t>
      </w:r>
      <w:r>
        <w:rPr>
          <w:w w:val="105"/>
        </w:rPr>
        <w:t>As</w:t>
      </w:r>
      <w:r>
        <w:rPr>
          <w:spacing w:val="-12"/>
          <w:w w:val="105"/>
        </w:rPr>
        <w:t> </w:t>
      </w:r>
      <w:r>
        <w:rPr>
          <w:w w:val="105"/>
        </w:rPr>
        <w:t>with</w:t>
      </w:r>
      <w:r>
        <w:rPr>
          <w:spacing w:val="-11"/>
          <w:w w:val="105"/>
        </w:rPr>
        <w:t> </w:t>
      </w:r>
      <w:r>
        <w:rPr>
          <w:w w:val="105"/>
        </w:rPr>
        <w:t>any</w:t>
      </w:r>
      <w:r>
        <w:rPr>
          <w:spacing w:val="-11"/>
          <w:w w:val="105"/>
        </w:rPr>
        <w:t> </w:t>
      </w:r>
      <w:r>
        <w:rPr>
          <w:w w:val="105"/>
        </w:rPr>
        <w:t>roll</w:t>
      </w:r>
      <w:r>
        <w:rPr>
          <w:spacing w:val="-12"/>
          <w:w w:val="105"/>
        </w:rPr>
        <w:t> </w:t>
      </w:r>
      <w:r>
        <w:rPr>
          <w:w w:val="105"/>
        </w:rPr>
        <w:t>a</w:t>
      </w:r>
      <w:r>
        <w:rPr>
          <w:spacing w:val="-11"/>
          <w:w w:val="105"/>
        </w:rPr>
        <w:t> </w:t>
      </w:r>
      <w:r>
        <w:rPr>
          <w:w w:val="105"/>
        </w:rPr>
        <w:t>rogue</w:t>
      </w:r>
      <w:r>
        <w:rPr>
          <w:spacing w:val="-12"/>
          <w:w w:val="105"/>
        </w:rPr>
        <w:t> </w:t>
      </w:r>
      <w:r>
        <w:rPr>
          <w:w w:val="105"/>
        </w:rPr>
        <w:t>makes</w:t>
      </w:r>
      <w:r>
        <w:rPr>
          <w:spacing w:val="-11"/>
          <w:w w:val="105"/>
        </w:rPr>
        <w:t> </w:t>
      </w:r>
      <w:r>
        <w:rPr>
          <w:w w:val="105"/>
        </w:rPr>
        <w:t>when</w:t>
      </w:r>
      <w:r>
        <w:rPr>
          <w:spacing w:val="-11"/>
          <w:w w:val="105"/>
        </w:rPr>
        <w:t> </w:t>
      </w:r>
      <w:r>
        <w:rPr>
          <w:w w:val="105"/>
        </w:rPr>
        <w:t>finding</w:t>
      </w:r>
      <w:r>
        <w:rPr>
          <w:spacing w:val="-12"/>
          <w:w w:val="105"/>
        </w:rPr>
        <w:t> </w:t>
      </w:r>
      <w:r>
        <w:rPr>
          <w:w w:val="105"/>
        </w:rPr>
        <w:t>or</w:t>
      </w:r>
      <w:r>
        <w:rPr>
          <w:spacing w:val="-11"/>
          <w:w w:val="105"/>
        </w:rPr>
        <w:t> </w:t>
      </w:r>
      <w:r>
        <w:rPr>
          <w:w w:val="105"/>
        </w:rPr>
        <w:t>removing</w:t>
      </w:r>
      <w:r>
        <w:rPr>
          <w:spacing w:val="-12"/>
          <w:w w:val="105"/>
        </w:rPr>
        <w:t> </w:t>
      </w:r>
      <w:r>
        <w:rPr>
          <w:w w:val="105"/>
        </w:rPr>
        <w:t>a</w:t>
      </w:r>
      <w:r>
        <w:rPr>
          <w:spacing w:val="-11"/>
          <w:w w:val="105"/>
        </w:rPr>
        <w:t> </w:t>
      </w:r>
      <w:r>
        <w:rPr>
          <w:w w:val="105"/>
        </w:rPr>
        <w:t>trap,</w:t>
      </w:r>
      <w:r>
        <w:rPr>
          <w:spacing w:val="-11"/>
          <w:w w:val="105"/>
        </w:rPr>
        <w:t> </w:t>
      </w:r>
      <w:r>
        <w:rPr>
          <w:w w:val="105"/>
        </w:rPr>
        <w:t>the</w:t>
      </w:r>
      <w:r>
        <w:rPr>
          <w:spacing w:val="-12"/>
          <w:w w:val="105"/>
        </w:rPr>
        <w:t> </w:t>
      </w:r>
      <w:r>
        <w:rPr>
          <w:w w:val="105"/>
        </w:rPr>
        <w:t>DM should make the skill roll</w:t>
      </w:r>
      <w:r>
        <w:rPr>
          <w:spacing w:val="-13"/>
          <w:w w:val="105"/>
        </w:rPr>
        <w:t> </w:t>
      </w:r>
      <w:r>
        <w:rPr>
          <w:w w:val="105"/>
        </w:rPr>
        <w:t>secretly.</w:t>
      </w:r>
    </w:p>
    <w:p>
      <w:pPr>
        <w:pStyle w:val="BodyText"/>
        <w:spacing w:line="244" w:lineRule="auto" w:before="7"/>
        <w:ind w:right="283" w:firstLine="338"/>
      </w:pPr>
      <w:r>
        <w:rPr>
          <w:w w:val="105"/>
        </w:rPr>
        <w:t>If the rogue decides to disarm a trap after a successful examination, the character can make</w:t>
      </w:r>
      <w:r>
        <w:rPr>
          <w:spacing w:val="-12"/>
          <w:w w:val="105"/>
        </w:rPr>
        <w:t> </w:t>
      </w:r>
      <w:r>
        <w:rPr>
          <w:w w:val="105"/>
        </w:rPr>
        <w:t>two</w:t>
      </w:r>
      <w:r>
        <w:rPr>
          <w:spacing w:val="-12"/>
          <w:w w:val="105"/>
        </w:rPr>
        <w:t> </w:t>
      </w:r>
      <w:r>
        <w:rPr>
          <w:w w:val="105"/>
        </w:rPr>
        <w:t>remove</w:t>
      </w:r>
      <w:r>
        <w:rPr>
          <w:spacing w:val="-12"/>
          <w:w w:val="105"/>
        </w:rPr>
        <w:t> </w:t>
      </w:r>
      <w:r>
        <w:rPr>
          <w:w w:val="105"/>
        </w:rPr>
        <w:t>traps</w:t>
      </w:r>
      <w:r>
        <w:rPr>
          <w:spacing w:val="-12"/>
          <w:w w:val="105"/>
        </w:rPr>
        <w:t> </w:t>
      </w:r>
      <w:r>
        <w:rPr>
          <w:w w:val="105"/>
        </w:rPr>
        <w:t>rolls</w:t>
      </w:r>
      <w:r>
        <w:rPr>
          <w:spacing w:val="-12"/>
          <w:w w:val="105"/>
        </w:rPr>
        <w:t> </w:t>
      </w:r>
      <w:r>
        <w:rPr>
          <w:w w:val="105"/>
        </w:rPr>
        <w:t>taking</w:t>
      </w:r>
      <w:r>
        <w:rPr>
          <w:spacing w:val="-12"/>
          <w:w w:val="105"/>
        </w:rPr>
        <w:t> </w:t>
      </w:r>
      <w:r>
        <w:rPr>
          <w:w w:val="105"/>
        </w:rPr>
        <w:t>only</w:t>
      </w:r>
      <w:r>
        <w:rPr>
          <w:spacing w:val="-12"/>
          <w:w w:val="105"/>
        </w:rPr>
        <w:t> </w:t>
      </w:r>
      <w:r>
        <w:rPr>
          <w:w w:val="105"/>
        </w:rPr>
        <w:t>the</w:t>
      </w:r>
      <w:r>
        <w:rPr>
          <w:spacing w:val="-12"/>
          <w:w w:val="105"/>
        </w:rPr>
        <w:t> </w:t>
      </w:r>
      <w:r>
        <w:rPr>
          <w:w w:val="105"/>
        </w:rPr>
        <w:t>best</w:t>
      </w:r>
      <w:r>
        <w:rPr>
          <w:spacing w:val="-11"/>
          <w:w w:val="105"/>
        </w:rPr>
        <w:t> </w:t>
      </w:r>
      <w:r>
        <w:rPr>
          <w:w w:val="105"/>
        </w:rPr>
        <w:t>result.</w:t>
      </w:r>
      <w:r>
        <w:rPr>
          <w:spacing w:val="-12"/>
          <w:w w:val="105"/>
        </w:rPr>
        <w:t> </w:t>
      </w:r>
      <w:r>
        <w:rPr>
          <w:w w:val="105"/>
        </w:rPr>
        <w:t>Alternatively,</w:t>
      </w:r>
      <w:r>
        <w:rPr>
          <w:spacing w:val="-12"/>
          <w:w w:val="105"/>
        </w:rPr>
        <w:t> </w:t>
      </w:r>
      <w:r>
        <w:rPr>
          <w:w w:val="105"/>
        </w:rPr>
        <w:t>the</w:t>
      </w:r>
      <w:r>
        <w:rPr>
          <w:spacing w:val="-12"/>
          <w:w w:val="105"/>
        </w:rPr>
        <w:t> </w:t>
      </w:r>
      <w:r>
        <w:rPr>
          <w:w w:val="105"/>
        </w:rPr>
        <w:t>rogue</w:t>
      </w:r>
      <w:r>
        <w:rPr>
          <w:spacing w:val="-12"/>
          <w:w w:val="105"/>
        </w:rPr>
        <w:t> </w:t>
      </w:r>
      <w:r>
        <w:rPr>
          <w:w w:val="105"/>
        </w:rPr>
        <w:t>can</w:t>
      </w:r>
      <w:r>
        <w:rPr>
          <w:spacing w:val="-12"/>
          <w:w w:val="105"/>
        </w:rPr>
        <w:t> </w:t>
      </w:r>
      <w:r>
        <w:rPr>
          <w:w w:val="105"/>
        </w:rPr>
        <w:t>simply bypass the trap by standing in a safe place and triggering it, carefully avoiding the areas it targets.</w:t>
      </w:r>
      <w:r>
        <w:rPr>
          <w:spacing w:val="-13"/>
          <w:w w:val="105"/>
        </w:rPr>
        <w:t> </w:t>
      </w:r>
      <w:r>
        <w:rPr>
          <w:w w:val="105"/>
        </w:rPr>
        <w:t>If</w:t>
      </w:r>
      <w:r>
        <w:rPr>
          <w:spacing w:val="-12"/>
          <w:w w:val="105"/>
        </w:rPr>
        <w:t> </w:t>
      </w:r>
      <w:r>
        <w:rPr>
          <w:w w:val="105"/>
        </w:rPr>
        <w:t>the</w:t>
      </w:r>
      <w:r>
        <w:rPr>
          <w:spacing w:val="-12"/>
          <w:w w:val="105"/>
        </w:rPr>
        <w:t> </w:t>
      </w:r>
      <w:r>
        <w:rPr>
          <w:w w:val="105"/>
        </w:rPr>
        <w:t>DM</w:t>
      </w:r>
      <w:r>
        <w:rPr>
          <w:spacing w:val="-12"/>
          <w:w w:val="105"/>
        </w:rPr>
        <w:t> </w:t>
      </w:r>
      <w:r>
        <w:rPr>
          <w:w w:val="105"/>
        </w:rPr>
        <w:t>decides</w:t>
      </w:r>
      <w:r>
        <w:rPr>
          <w:spacing w:val="-12"/>
          <w:w w:val="105"/>
        </w:rPr>
        <w:t> </w:t>
      </w:r>
      <w:r>
        <w:rPr>
          <w:w w:val="105"/>
        </w:rPr>
        <w:t>it</w:t>
      </w:r>
      <w:r>
        <w:rPr>
          <w:spacing w:val="-12"/>
          <w:w w:val="105"/>
        </w:rPr>
        <w:t> </w:t>
      </w:r>
      <w:r>
        <w:rPr>
          <w:w w:val="105"/>
        </w:rPr>
        <w:t>is</w:t>
      </w:r>
      <w:r>
        <w:rPr>
          <w:spacing w:val="-12"/>
          <w:w w:val="105"/>
        </w:rPr>
        <w:t> </w:t>
      </w:r>
      <w:r>
        <w:rPr>
          <w:w w:val="105"/>
        </w:rPr>
        <w:t>not</w:t>
      </w:r>
      <w:r>
        <w:rPr>
          <w:spacing w:val="-13"/>
          <w:w w:val="105"/>
        </w:rPr>
        <w:t> </w:t>
      </w:r>
      <w:r>
        <w:rPr>
          <w:w w:val="105"/>
        </w:rPr>
        <w:t>possible</w:t>
      </w:r>
      <w:r>
        <w:rPr>
          <w:spacing w:val="-12"/>
          <w:w w:val="105"/>
        </w:rPr>
        <w:t> </w:t>
      </w:r>
      <w:r>
        <w:rPr>
          <w:w w:val="105"/>
        </w:rPr>
        <w:t>to</w:t>
      </w:r>
      <w:r>
        <w:rPr>
          <w:spacing w:val="-12"/>
          <w:w w:val="105"/>
        </w:rPr>
        <w:t> </w:t>
      </w:r>
      <w:r>
        <w:rPr>
          <w:w w:val="105"/>
        </w:rPr>
        <w:t>completely</w:t>
      </w:r>
      <w:r>
        <w:rPr>
          <w:spacing w:val="-12"/>
          <w:w w:val="105"/>
        </w:rPr>
        <w:t> </w:t>
      </w:r>
      <w:r>
        <w:rPr>
          <w:w w:val="105"/>
        </w:rPr>
        <w:t>avoid</w:t>
      </w:r>
      <w:r>
        <w:rPr>
          <w:spacing w:val="-12"/>
          <w:w w:val="105"/>
        </w:rPr>
        <w:t> </w:t>
      </w:r>
      <w:r>
        <w:rPr>
          <w:w w:val="105"/>
        </w:rPr>
        <w:t>the</w:t>
      </w:r>
      <w:r>
        <w:rPr>
          <w:spacing w:val="-12"/>
          <w:w w:val="105"/>
        </w:rPr>
        <w:t> </w:t>
      </w:r>
      <w:r>
        <w:rPr>
          <w:w w:val="105"/>
        </w:rPr>
        <w:t>trap’s</w:t>
      </w:r>
      <w:r>
        <w:rPr>
          <w:spacing w:val="-12"/>
          <w:w w:val="105"/>
        </w:rPr>
        <w:t> </w:t>
      </w:r>
      <w:r>
        <w:rPr>
          <w:w w:val="105"/>
        </w:rPr>
        <w:t>effects,</w:t>
      </w:r>
      <w:r>
        <w:rPr>
          <w:spacing w:val="-13"/>
          <w:w w:val="105"/>
        </w:rPr>
        <w:t> </w:t>
      </w:r>
      <w:r>
        <w:rPr>
          <w:w w:val="105"/>
        </w:rPr>
        <w:t>the</w:t>
      </w:r>
      <w:r>
        <w:rPr>
          <w:spacing w:val="-12"/>
          <w:w w:val="105"/>
        </w:rPr>
        <w:t> </w:t>
      </w:r>
      <w:r>
        <w:rPr>
          <w:w w:val="105"/>
        </w:rPr>
        <w:t>rogue</w:t>
      </w:r>
      <w:r>
        <w:rPr>
          <w:spacing w:val="-12"/>
          <w:w w:val="105"/>
        </w:rPr>
        <w:t> </w:t>
      </w:r>
      <w:r>
        <w:rPr>
          <w:w w:val="105"/>
        </w:rPr>
        <w:t>is allowed a saving throw vs. breath weapon. If successful, the rogue is unharmed; otherwise, the damage inflicted is reduced by half. If the rogue also has the evasion skill, the character gets</w:t>
      </w:r>
      <w:r>
        <w:rPr>
          <w:spacing w:val="-11"/>
          <w:w w:val="105"/>
        </w:rPr>
        <w:t> </w:t>
      </w:r>
      <w:r>
        <w:rPr>
          <w:w w:val="105"/>
        </w:rPr>
        <w:t>a</w:t>
      </w:r>
      <w:r>
        <w:rPr>
          <w:spacing w:val="-10"/>
          <w:w w:val="105"/>
        </w:rPr>
        <w:t> </w:t>
      </w:r>
      <w:r>
        <w:rPr>
          <w:w w:val="105"/>
        </w:rPr>
        <w:t>+2</w:t>
      </w:r>
      <w:r>
        <w:rPr>
          <w:spacing w:val="-11"/>
          <w:w w:val="105"/>
        </w:rPr>
        <w:t> </w:t>
      </w:r>
      <w:r>
        <w:rPr>
          <w:w w:val="105"/>
        </w:rPr>
        <w:t>bonus</w:t>
      </w:r>
      <w:r>
        <w:rPr>
          <w:spacing w:val="-10"/>
          <w:w w:val="105"/>
        </w:rPr>
        <w:t> </w:t>
      </w:r>
      <w:r>
        <w:rPr>
          <w:w w:val="105"/>
        </w:rPr>
        <w:t>to</w:t>
      </w:r>
      <w:r>
        <w:rPr>
          <w:spacing w:val="-10"/>
          <w:w w:val="105"/>
        </w:rPr>
        <w:t> </w:t>
      </w:r>
      <w:r>
        <w:rPr>
          <w:w w:val="105"/>
        </w:rPr>
        <w:t>the</w:t>
      </w:r>
      <w:r>
        <w:rPr>
          <w:spacing w:val="-11"/>
          <w:w w:val="105"/>
        </w:rPr>
        <w:t> </w:t>
      </w:r>
      <w:r>
        <w:rPr>
          <w:w w:val="105"/>
        </w:rPr>
        <w:t>saving</w:t>
      </w:r>
      <w:r>
        <w:rPr>
          <w:spacing w:val="-10"/>
          <w:w w:val="105"/>
        </w:rPr>
        <w:t> </w:t>
      </w:r>
      <w:r>
        <w:rPr>
          <w:w w:val="105"/>
        </w:rPr>
        <w:t>throw.</w:t>
      </w:r>
      <w:r>
        <w:rPr>
          <w:spacing w:val="-10"/>
          <w:w w:val="105"/>
        </w:rPr>
        <w:t> </w:t>
      </w:r>
      <w:r>
        <w:rPr>
          <w:w w:val="105"/>
        </w:rPr>
        <w:t>If</w:t>
      </w:r>
      <w:r>
        <w:rPr>
          <w:spacing w:val="-11"/>
          <w:w w:val="105"/>
        </w:rPr>
        <w:t> </w:t>
      </w:r>
      <w:r>
        <w:rPr>
          <w:w w:val="105"/>
        </w:rPr>
        <w:t>the</w:t>
      </w:r>
      <w:r>
        <w:rPr>
          <w:spacing w:val="-10"/>
          <w:w w:val="105"/>
        </w:rPr>
        <w:t> </w:t>
      </w:r>
      <w:r>
        <w:rPr>
          <w:w w:val="105"/>
        </w:rPr>
        <w:t>rogue</w:t>
      </w:r>
      <w:r>
        <w:rPr>
          <w:spacing w:val="-10"/>
          <w:w w:val="105"/>
        </w:rPr>
        <w:t> </w:t>
      </w:r>
      <w:r>
        <w:rPr>
          <w:w w:val="105"/>
        </w:rPr>
        <w:t>has</w:t>
      </w:r>
      <w:r>
        <w:rPr>
          <w:spacing w:val="-11"/>
          <w:w w:val="105"/>
        </w:rPr>
        <w:t> </w:t>
      </w:r>
      <w:r>
        <w:rPr>
          <w:w w:val="105"/>
        </w:rPr>
        <w:t>companions,</w:t>
      </w:r>
      <w:r>
        <w:rPr>
          <w:spacing w:val="-10"/>
          <w:w w:val="105"/>
        </w:rPr>
        <w:t> </w:t>
      </w:r>
      <w:r>
        <w:rPr>
          <w:w w:val="105"/>
        </w:rPr>
        <w:t>the</w:t>
      </w:r>
      <w:r>
        <w:rPr>
          <w:spacing w:val="-10"/>
          <w:w w:val="105"/>
        </w:rPr>
        <w:t> </w:t>
      </w:r>
      <w:r>
        <w:rPr>
          <w:w w:val="105"/>
        </w:rPr>
        <w:t>character</w:t>
      </w:r>
      <w:r>
        <w:rPr>
          <w:spacing w:val="-11"/>
          <w:w w:val="105"/>
        </w:rPr>
        <w:t> </w:t>
      </w:r>
      <w:r>
        <w:rPr>
          <w:w w:val="105"/>
        </w:rPr>
        <w:t>can</w:t>
      </w:r>
      <w:r>
        <w:rPr>
          <w:spacing w:val="-10"/>
          <w:w w:val="105"/>
        </w:rPr>
        <w:t> </w:t>
      </w:r>
      <w:r>
        <w:rPr>
          <w:w w:val="105"/>
        </w:rPr>
        <w:t>mark</w:t>
      </w:r>
      <w:r>
        <w:rPr>
          <w:spacing w:val="-10"/>
          <w:w w:val="105"/>
        </w:rPr>
        <w:t> </w:t>
      </w:r>
      <w:r>
        <w:rPr>
          <w:w w:val="105"/>
        </w:rPr>
        <w:t>or carefully explain what the trap does, allowing these characters to attempt breath weapon saving</w:t>
      </w:r>
      <w:r>
        <w:rPr>
          <w:spacing w:val="-9"/>
          <w:w w:val="105"/>
        </w:rPr>
        <w:t> </w:t>
      </w:r>
      <w:r>
        <w:rPr>
          <w:w w:val="105"/>
        </w:rPr>
        <w:t>throws</w:t>
      </w:r>
      <w:r>
        <w:rPr>
          <w:spacing w:val="-9"/>
          <w:w w:val="105"/>
        </w:rPr>
        <w:t> </w:t>
      </w:r>
      <w:r>
        <w:rPr>
          <w:w w:val="105"/>
        </w:rPr>
        <w:t>to</w:t>
      </w:r>
      <w:r>
        <w:rPr>
          <w:spacing w:val="-8"/>
          <w:w w:val="105"/>
        </w:rPr>
        <w:t> </w:t>
      </w:r>
      <w:r>
        <w:rPr>
          <w:w w:val="105"/>
        </w:rPr>
        <w:t>avoid</w:t>
      </w:r>
      <w:r>
        <w:rPr>
          <w:spacing w:val="-9"/>
          <w:w w:val="105"/>
        </w:rPr>
        <w:t> </w:t>
      </w:r>
      <w:r>
        <w:rPr>
          <w:w w:val="105"/>
        </w:rPr>
        <w:t>the</w:t>
      </w:r>
      <w:r>
        <w:rPr>
          <w:spacing w:val="-8"/>
          <w:w w:val="105"/>
        </w:rPr>
        <w:t> </w:t>
      </w:r>
      <w:r>
        <w:rPr>
          <w:w w:val="105"/>
        </w:rPr>
        <w:t>effects.</w:t>
      </w:r>
      <w:r>
        <w:rPr>
          <w:spacing w:val="-9"/>
          <w:w w:val="105"/>
        </w:rPr>
        <w:t> </w:t>
      </w:r>
      <w:r>
        <w:rPr>
          <w:w w:val="105"/>
        </w:rPr>
        <w:t>If</w:t>
      </w:r>
      <w:r>
        <w:rPr>
          <w:spacing w:val="-8"/>
          <w:w w:val="105"/>
        </w:rPr>
        <w:t> </w:t>
      </w:r>
      <w:r>
        <w:rPr>
          <w:w w:val="105"/>
        </w:rPr>
        <w:t>the</w:t>
      </w:r>
      <w:r>
        <w:rPr>
          <w:spacing w:val="-9"/>
          <w:w w:val="105"/>
        </w:rPr>
        <w:t> </w:t>
      </w:r>
      <w:r>
        <w:rPr>
          <w:w w:val="105"/>
        </w:rPr>
        <w:t>save</w:t>
      </w:r>
      <w:r>
        <w:rPr>
          <w:spacing w:val="-8"/>
          <w:w w:val="105"/>
        </w:rPr>
        <w:t> </w:t>
      </w:r>
      <w:r>
        <w:rPr>
          <w:w w:val="105"/>
        </w:rPr>
        <w:t>fails,</w:t>
      </w:r>
      <w:r>
        <w:rPr>
          <w:spacing w:val="-9"/>
          <w:w w:val="105"/>
        </w:rPr>
        <w:t> </w:t>
      </w:r>
      <w:r>
        <w:rPr>
          <w:w w:val="105"/>
        </w:rPr>
        <w:t>the</w:t>
      </w:r>
      <w:r>
        <w:rPr>
          <w:spacing w:val="-8"/>
          <w:w w:val="105"/>
        </w:rPr>
        <w:t> </w:t>
      </w:r>
      <w:r>
        <w:rPr>
          <w:w w:val="105"/>
        </w:rPr>
        <w:t>victim</w:t>
      </w:r>
      <w:r>
        <w:rPr>
          <w:spacing w:val="-9"/>
          <w:w w:val="105"/>
        </w:rPr>
        <w:t> </w:t>
      </w:r>
      <w:r>
        <w:rPr>
          <w:w w:val="105"/>
        </w:rPr>
        <w:t>suffers</w:t>
      </w:r>
      <w:r>
        <w:rPr>
          <w:spacing w:val="-8"/>
          <w:w w:val="105"/>
        </w:rPr>
        <w:t> </w:t>
      </w:r>
      <w:r>
        <w:rPr>
          <w:w w:val="105"/>
        </w:rPr>
        <w:t>only</w:t>
      </w:r>
      <w:r>
        <w:rPr>
          <w:spacing w:val="-9"/>
          <w:w w:val="105"/>
        </w:rPr>
        <w:t> </w:t>
      </w:r>
      <w:r>
        <w:rPr>
          <w:w w:val="105"/>
        </w:rPr>
        <w:t>half</w:t>
      </w:r>
      <w:r>
        <w:rPr>
          <w:spacing w:val="-8"/>
          <w:w w:val="105"/>
        </w:rPr>
        <w:t> </w:t>
      </w:r>
      <w:r>
        <w:rPr>
          <w:w w:val="105"/>
        </w:rPr>
        <w:t>damage.</w:t>
      </w:r>
    </w:p>
    <w:p>
      <w:pPr>
        <w:pStyle w:val="BodyText"/>
        <w:spacing w:line="247" w:lineRule="auto" w:before="10"/>
        <w:ind w:right="241" w:firstLine="338"/>
      </w:pPr>
      <w:r>
        <w:rPr>
          <w:w w:val="105"/>
        </w:rPr>
        <w:t>In</w:t>
      </w:r>
      <w:r>
        <w:rPr>
          <w:spacing w:val="-12"/>
          <w:w w:val="105"/>
        </w:rPr>
        <w:t> </w:t>
      </w:r>
      <w:r>
        <w:rPr>
          <w:w w:val="105"/>
        </w:rPr>
        <w:t>many</w:t>
      </w:r>
      <w:r>
        <w:rPr>
          <w:spacing w:val="-12"/>
          <w:w w:val="105"/>
        </w:rPr>
        <w:t> </w:t>
      </w:r>
      <w:r>
        <w:rPr>
          <w:w w:val="105"/>
        </w:rPr>
        <w:t>cases,</w:t>
      </w:r>
      <w:r>
        <w:rPr>
          <w:spacing w:val="-12"/>
          <w:w w:val="105"/>
        </w:rPr>
        <w:t> </w:t>
      </w:r>
      <w:r>
        <w:rPr>
          <w:w w:val="105"/>
        </w:rPr>
        <w:t>a</w:t>
      </w:r>
      <w:r>
        <w:rPr>
          <w:spacing w:val="-11"/>
          <w:w w:val="105"/>
        </w:rPr>
        <w:t> </w:t>
      </w:r>
      <w:r>
        <w:rPr>
          <w:w w:val="105"/>
        </w:rPr>
        <w:t>trap’s</w:t>
      </w:r>
      <w:r>
        <w:rPr>
          <w:spacing w:val="-12"/>
          <w:w w:val="105"/>
        </w:rPr>
        <w:t> </w:t>
      </w:r>
      <w:r>
        <w:rPr>
          <w:w w:val="105"/>
        </w:rPr>
        <w:t>attack</w:t>
      </w:r>
      <w:r>
        <w:rPr>
          <w:spacing w:val="-12"/>
          <w:w w:val="105"/>
        </w:rPr>
        <w:t> </w:t>
      </w:r>
      <w:r>
        <w:rPr>
          <w:w w:val="105"/>
        </w:rPr>
        <w:t>cannot</w:t>
      </w:r>
      <w:r>
        <w:rPr>
          <w:spacing w:val="-12"/>
          <w:w w:val="105"/>
        </w:rPr>
        <w:t> </w:t>
      </w:r>
      <w:r>
        <w:rPr>
          <w:w w:val="105"/>
        </w:rPr>
        <w:t>have</w:t>
      </w:r>
      <w:r>
        <w:rPr>
          <w:spacing w:val="-11"/>
          <w:w w:val="105"/>
        </w:rPr>
        <w:t> </w:t>
      </w:r>
      <w:r>
        <w:rPr>
          <w:w w:val="105"/>
        </w:rPr>
        <w:t>a</w:t>
      </w:r>
      <w:r>
        <w:rPr>
          <w:spacing w:val="-12"/>
          <w:w w:val="105"/>
        </w:rPr>
        <w:t> </w:t>
      </w:r>
      <w:r>
        <w:rPr>
          <w:w w:val="105"/>
        </w:rPr>
        <w:t>half</w:t>
      </w:r>
      <w:r>
        <w:rPr>
          <w:spacing w:val="-12"/>
          <w:w w:val="105"/>
        </w:rPr>
        <w:t> </w:t>
      </w:r>
      <w:r>
        <w:rPr>
          <w:w w:val="105"/>
        </w:rPr>
        <w:t>effect.</w:t>
      </w:r>
      <w:r>
        <w:rPr>
          <w:spacing w:val="-11"/>
          <w:w w:val="105"/>
        </w:rPr>
        <w:t> </w:t>
      </w:r>
      <w:r>
        <w:rPr>
          <w:w w:val="105"/>
        </w:rPr>
        <w:t>In</w:t>
      </w:r>
      <w:r>
        <w:rPr>
          <w:spacing w:val="-12"/>
          <w:w w:val="105"/>
        </w:rPr>
        <w:t> </w:t>
      </w:r>
      <w:r>
        <w:rPr>
          <w:w w:val="105"/>
        </w:rPr>
        <w:t>these</w:t>
      </w:r>
      <w:r>
        <w:rPr>
          <w:spacing w:val="-12"/>
          <w:w w:val="105"/>
        </w:rPr>
        <w:t> </w:t>
      </w:r>
      <w:r>
        <w:rPr>
          <w:w w:val="105"/>
        </w:rPr>
        <w:t>cases,</w:t>
      </w:r>
      <w:r>
        <w:rPr>
          <w:spacing w:val="-12"/>
          <w:w w:val="105"/>
        </w:rPr>
        <w:t> </w:t>
      </w:r>
      <w:r>
        <w:rPr>
          <w:w w:val="105"/>
        </w:rPr>
        <w:t>the</w:t>
      </w:r>
      <w:r>
        <w:rPr>
          <w:spacing w:val="-11"/>
          <w:w w:val="105"/>
        </w:rPr>
        <w:t> </w:t>
      </w:r>
      <w:r>
        <w:rPr>
          <w:w w:val="105"/>
        </w:rPr>
        <w:t>DM</w:t>
      </w:r>
      <w:r>
        <w:rPr>
          <w:spacing w:val="-12"/>
          <w:w w:val="105"/>
        </w:rPr>
        <w:t> </w:t>
      </w:r>
      <w:r>
        <w:rPr>
          <w:w w:val="105"/>
        </w:rPr>
        <w:t>can</w:t>
      </w:r>
      <w:r>
        <w:rPr>
          <w:spacing w:val="-12"/>
          <w:w w:val="105"/>
        </w:rPr>
        <w:t> </w:t>
      </w:r>
      <w:r>
        <w:rPr>
          <w:w w:val="105"/>
        </w:rPr>
        <w:t>require another saving throw against the trap’s attack form or rule that character’s are fully effected when they fail the breath weapon saving</w:t>
      </w:r>
      <w:r>
        <w:rPr>
          <w:spacing w:val="-21"/>
          <w:w w:val="105"/>
        </w:rPr>
        <w:t> </w:t>
      </w:r>
      <w:r>
        <w:rPr>
          <w:w w:val="105"/>
        </w:rPr>
        <w:t>throw.</w:t>
      </w:r>
    </w:p>
    <w:p>
      <w:pPr>
        <w:pStyle w:val="BodyText"/>
        <w:spacing w:line="244" w:lineRule="auto"/>
        <w:ind w:right="277" w:firstLine="338"/>
      </w:pPr>
      <w:r>
        <w:rPr>
          <w:w w:val="105"/>
        </w:rPr>
        <w:t>An</w:t>
      </w:r>
      <w:r>
        <w:rPr>
          <w:spacing w:val="-13"/>
          <w:w w:val="105"/>
        </w:rPr>
        <w:t> </w:t>
      </w:r>
      <w:r>
        <w:rPr>
          <w:w w:val="105"/>
        </w:rPr>
        <w:t>example:</w:t>
      </w:r>
      <w:r>
        <w:rPr>
          <w:spacing w:val="-13"/>
          <w:w w:val="105"/>
        </w:rPr>
        <w:t> </w:t>
      </w:r>
      <w:r>
        <w:rPr>
          <w:w w:val="105"/>
        </w:rPr>
        <w:t>Jobare</w:t>
      </w:r>
      <w:r>
        <w:rPr>
          <w:spacing w:val="-12"/>
          <w:w w:val="105"/>
        </w:rPr>
        <w:t> </w:t>
      </w:r>
      <w:r>
        <w:rPr>
          <w:w w:val="105"/>
        </w:rPr>
        <w:t>analyzes</w:t>
      </w:r>
      <w:r>
        <w:rPr>
          <w:spacing w:val="-13"/>
          <w:w w:val="105"/>
        </w:rPr>
        <w:t> </w:t>
      </w:r>
      <w:r>
        <w:rPr>
          <w:w w:val="105"/>
        </w:rPr>
        <w:t>a</w:t>
      </w:r>
      <w:r>
        <w:rPr>
          <w:spacing w:val="-9"/>
          <w:w w:val="105"/>
        </w:rPr>
        <w:t> </w:t>
      </w:r>
      <w:r>
        <w:rPr>
          <w:w w:val="105"/>
        </w:rPr>
        <w:t>trap</w:t>
      </w:r>
      <w:r>
        <w:rPr>
          <w:spacing w:val="-12"/>
          <w:w w:val="105"/>
        </w:rPr>
        <w:t> </w:t>
      </w:r>
      <w:r>
        <w:rPr>
          <w:w w:val="105"/>
        </w:rPr>
        <w:t>he</w:t>
      </w:r>
      <w:r>
        <w:rPr>
          <w:spacing w:val="-13"/>
          <w:w w:val="105"/>
        </w:rPr>
        <w:t> </w:t>
      </w:r>
      <w:r>
        <w:rPr>
          <w:w w:val="105"/>
        </w:rPr>
        <w:t>has</w:t>
      </w:r>
      <w:r>
        <w:rPr>
          <w:spacing w:val="-12"/>
          <w:w w:val="105"/>
        </w:rPr>
        <w:t> </w:t>
      </w:r>
      <w:r>
        <w:rPr>
          <w:w w:val="105"/>
        </w:rPr>
        <w:t>found</w:t>
      </w:r>
      <w:r>
        <w:rPr>
          <w:spacing w:val="-13"/>
          <w:w w:val="105"/>
        </w:rPr>
        <w:t> </w:t>
      </w:r>
      <w:r>
        <w:rPr>
          <w:w w:val="105"/>
        </w:rPr>
        <w:t>on</w:t>
      </w:r>
      <w:r>
        <w:rPr>
          <w:spacing w:val="-13"/>
          <w:w w:val="105"/>
        </w:rPr>
        <w:t> </w:t>
      </w:r>
      <w:r>
        <w:rPr>
          <w:w w:val="105"/>
        </w:rPr>
        <w:t>a</w:t>
      </w:r>
      <w:r>
        <w:rPr>
          <w:spacing w:val="-12"/>
          <w:w w:val="105"/>
        </w:rPr>
        <w:t> </w:t>
      </w:r>
      <w:r>
        <w:rPr>
          <w:w w:val="105"/>
        </w:rPr>
        <w:t>door</w:t>
      </w:r>
      <w:r>
        <w:rPr>
          <w:spacing w:val="-13"/>
          <w:w w:val="105"/>
        </w:rPr>
        <w:t> </w:t>
      </w:r>
      <w:r>
        <w:rPr>
          <w:w w:val="105"/>
        </w:rPr>
        <w:t>and</w:t>
      </w:r>
      <w:r>
        <w:rPr>
          <w:spacing w:val="-13"/>
          <w:w w:val="105"/>
        </w:rPr>
        <w:t> </w:t>
      </w:r>
      <w:r>
        <w:rPr>
          <w:w w:val="105"/>
        </w:rPr>
        <w:t>discovers</w:t>
      </w:r>
      <w:r>
        <w:rPr>
          <w:spacing w:val="-12"/>
          <w:w w:val="105"/>
        </w:rPr>
        <w:t> </w:t>
      </w:r>
      <w:r>
        <w:rPr>
          <w:w w:val="105"/>
        </w:rPr>
        <w:t>that</w:t>
      </w:r>
      <w:r>
        <w:rPr>
          <w:spacing w:val="-13"/>
          <w:w w:val="105"/>
        </w:rPr>
        <w:t> </w:t>
      </w:r>
      <w:r>
        <w:rPr>
          <w:w w:val="105"/>
        </w:rPr>
        <w:t>opening</w:t>
      </w:r>
      <w:r>
        <w:rPr>
          <w:spacing w:val="-13"/>
          <w:w w:val="105"/>
        </w:rPr>
        <w:t> </w:t>
      </w:r>
      <w:r>
        <w:rPr>
          <w:w w:val="105"/>
        </w:rPr>
        <w:t>the door</w:t>
      </w:r>
      <w:r>
        <w:rPr>
          <w:spacing w:val="-14"/>
          <w:w w:val="105"/>
        </w:rPr>
        <w:t> </w:t>
      </w:r>
      <w:r>
        <w:rPr>
          <w:w w:val="105"/>
        </w:rPr>
        <w:t>is</w:t>
      </w:r>
      <w:r>
        <w:rPr>
          <w:spacing w:val="-14"/>
          <w:w w:val="105"/>
        </w:rPr>
        <w:t> </w:t>
      </w:r>
      <w:r>
        <w:rPr>
          <w:w w:val="105"/>
        </w:rPr>
        <w:t>going</w:t>
      </w:r>
      <w:r>
        <w:rPr>
          <w:spacing w:val="-14"/>
          <w:w w:val="105"/>
        </w:rPr>
        <w:t> </w:t>
      </w:r>
      <w:r>
        <w:rPr>
          <w:w w:val="105"/>
        </w:rPr>
        <w:t>to</w:t>
      </w:r>
      <w:r>
        <w:rPr>
          <w:spacing w:val="-14"/>
          <w:w w:val="105"/>
        </w:rPr>
        <w:t> </w:t>
      </w:r>
      <w:r>
        <w:rPr>
          <w:w w:val="105"/>
        </w:rPr>
        <w:t>flood</w:t>
      </w:r>
      <w:r>
        <w:rPr>
          <w:spacing w:val="-14"/>
          <w:w w:val="105"/>
        </w:rPr>
        <w:t> </w:t>
      </w:r>
      <w:r>
        <w:rPr>
          <w:w w:val="105"/>
        </w:rPr>
        <w:t>the</w:t>
      </w:r>
      <w:r>
        <w:rPr>
          <w:spacing w:val="-14"/>
          <w:w w:val="105"/>
        </w:rPr>
        <w:t> </w:t>
      </w:r>
      <w:r>
        <w:rPr>
          <w:w w:val="105"/>
        </w:rPr>
        <w:t>corridor,</w:t>
      </w:r>
      <w:r>
        <w:rPr>
          <w:spacing w:val="-14"/>
          <w:w w:val="105"/>
        </w:rPr>
        <w:t> </w:t>
      </w:r>
      <w:r>
        <w:rPr>
          <w:w w:val="105"/>
        </w:rPr>
        <w:t>and</w:t>
      </w:r>
      <w:r>
        <w:rPr>
          <w:spacing w:val="-14"/>
          <w:w w:val="105"/>
        </w:rPr>
        <w:t> </w:t>
      </w:r>
      <w:r>
        <w:rPr>
          <w:w w:val="105"/>
        </w:rPr>
        <w:t>possibly</w:t>
      </w:r>
      <w:r>
        <w:rPr>
          <w:spacing w:val="-14"/>
          <w:w w:val="105"/>
        </w:rPr>
        <w:t> </w:t>
      </w:r>
      <w:r>
        <w:rPr>
          <w:w w:val="105"/>
        </w:rPr>
        <w:t>chamber</w:t>
      </w:r>
      <w:r>
        <w:rPr>
          <w:spacing w:val="-14"/>
          <w:w w:val="105"/>
        </w:rPr>
        <w:t> </w:t>
      </w:r>
      <w:r>
        <w:rPr>
          <w:w w:val="105"/>
        </w:rPr>
        <w:t>beyond,</w:t>
      </w:r>
      <w:r>
        <w:rPr>
          <w:spacing w:val="-14"/>
          <w:w w:val="105"/>
        </w:rPr>
        <w:t> </w:t>
      </w:r>
      <w:r>
        <w:rPr>
          <w:w w:val="105"/>
        </w:rPr>
        <w:t>with</w:t>
      </w:r>
      <w:r>
        <w:rPr>
          <w:spacing w:val="-14"/>
          <w:w w:val="105"/>
        </w:rPr>
        <w:t> </w:t>
      </w:r>
      <w:r>
        <w:rPr>
          <w:w w:val="105"/>
        </w:rPr>
        <w:t>poisonous</w:t>
      </w:r>
      <w:r>
        <w:rPr>
          <w:spacing w:val="-14"/>
          <w:w w:val="105"/>
        </w:rPr>
        <w:t> </w:t>
      </w:r>
      <w:r>
        <w:rPr>
          <w:w w:val="105"/>
        </w:rPr>
        <w:t>gas.</w:t>
      </w:r>
      <w:r>
        <w:rPr>
          <w:spacing w:val="-14"/>
          <w:w w:val="105"/>
        </w:rPr>
        <w:t> </w:t>
      </w:r>
      <w:r>
        <w:rPr>
          <w:w w:val="105"/>
        </w:rPr>
        <w:t>Jobare decides that plugging all the gas vents would require too much time, so he advises his colleagues to take deep breaths and tie damp cloths over their faces. When the preparations are</w:t>
      </w:r>
      <w:r>
        <w:rPr>
          <w:spacing w:val="-11"/>
          <w:w w:val="105"/>
        </w:rPr>
        <w:t> </w:t>
      </w:r>
      <w:r>
        <w:rPr>
          <w:w w:val="105"/>
        </w:rPr>
        <w:t>complete,</w:t>
      </w:r>
      <w:r>
        <w:rPr>
          <w:spacing w:val="-11"/>
          <w:w w:val="105"/>
        </w:rPr>
        <w:t> </w:t>
      </w:r>
      <w:r>
        <w:rPr>
          <w:w w:val="105"/>
        </w:rPr>
        <w:t>Jobare</w:t>
      </w:r>
      <w:r>
        <w:rPr>
          <w:spacing w:val="-11"/>
          <w:w w:val="105"/>
        </w:rPr>
        <w:t> </w:t>
      </w:r>
      <w:r>
        <w:rPr>
          <w:w w:val="105"/>
        </w:rPr>
        <w:t>flings</w:t>
      </w:r>
      <w:r>
        <w:rPr>
          <w:spacing w:val="-10"/>
          <w:w w:val="105"/>
        </w:rPr>
        <w:t> </w:t>
      </w:r>
      <w:r>
        <w:rPr>
          <w:w w:val="105"/>
        </w:rPr>
        <w:t>open</w:t>
      </w:r>
      <w:r>
        <w:rPr>
          <w:spacing w:val="-11"/>
          <w:w w:val="105"/>
        </w:rPr>
        <w:t> </w:t>
      </w:r>
      <w:r>
        <w:rPr>
          <w:w w:val="105"/>
        </w:rPr>
        <w:t>the</w:t>
      </w:r>
      <w:r>
        <w:rPr>
          <w:spacing w:val="-11"/>
          <w:w w:val="105"/>
        </w:rPr>
        <w:t> </w:t>
      </w:r>
      <w:r>
        <w:rPr>
          <w:w w:val="105"/>
        </w:rPr>
        <w:t>door.</w:t>
      </w:r>
      <w:r>
        <w:rPr>
          <w:spacing w:val="-11"/>
          <w:w w:val="105"/>
        </w:rPr>
        <w:t> </w:t>
      </w:r>
      <w:r>
        <w:rPr>
          <w:w w:val="105"/>
        </w:rPr>
        <w:t>Because</w:t>
      </w:r>
      <w:r>
        <w:rPr>
          <w:spacing w:val="-10"/>
          <w:w w:val="105"/>
        </w:rPr>
        <w:t> </w:t>
      </w:r>
      <w:r>
        <w:rPr>
          <w:w w:val="105"/>
        </w:rPr>
        <w:t>the</w:t>
      </w:r>
      <w:r>
        <w:rPr>
          <w:spacing w:val="-11"/>
          <w:w w:val="105"/>
        </w:rPr>
        <w:t> </w:t>
      </w:r>
      <w:r>
        <w:rPr>
          <w:w w:val="105"/>
        </w:rPr>
        <w:t>party</w:t>
      </w:r>
      <w:r>
        <w:rPr>
          <w:spacing w:val="-11"/>
          <w:w w:val="105"/>
        </w:rPr>
        <w:t> </w:t>
      </w:r>
      <w:r>
        <w:rPr>
          <w:w w:val="105"/>
        </w:rPr>
        <w:t>did</w:t>
      </w:r>
      <w:r>
        <w:rPr>
          <w:spacing w:val="-11"/>
          <w:w w:val="105"/>
        </w:rPr>
        <w:t> </w:t>
      </w:r>
      <w:r>
        <w:rPr>
          <w:w w:val="105"/>
        </w:rPr>
        <w:t>not</w:t>
      </w:r>
      <w:r>
        <w:rPr>
          <w:spacing w:val="-10"/>
          <w:w w:val="105"/>
        </w:rPr>
        <w:t> </w:t>
      </w:r>
      <w:r>
        <w:rPr>
          <w:w w:val="105"/>
        </w:rPr>
        <w:t>leave</w:t>
      </w:r>
      <w:r>
        <w:rPr>
          <w:spacing w:val="-11"/>
          <w:w w:val="105"/>
        </w:rPr>
        <w:t> </w:t>
      </w:r>
      <w:r>
        <w:rPr>
          <w:w w:val="105"/>
        </w:rPr>
        <w:t>the</w:t>
      </w:r>
      <w:r>
        <w:rPr>
          <w:spacing w:val="-11"/>
          <w:w w:val="105"/>
        </w:rPr>
        <w:t> </w:t>
      </w:r>
      <w:r>
        <w:rPr>
          <w:w w:val="105"/>
        </w:rPr>
        <w:t>area</w:t>
      </w:r>
      <w:r>
        <w:rPr>
          <w:spacing w:val="-11"/>
          <w:w w:val="105"/>
        </w:rPr>
        <w:t> </w:t>
      </w:r>
      <w:r>
        <w:rPr>
          <w:w w:val="105"/>
        </w:rPr>
        <w:t>the</w:t>
      </w:r>
      <w:r>
        <w:rPr>
          <w:spacing w:val="-10"/>
          <w:w w:val="105"/>
        </w:rPr>
        <w:t> </w:t>
      </w:r>
      <w:r>
        <w:rPr>
          <w:w w:val="105"/>
        </w:rPr>
        <w:t>gas</w:t>
      </w:r>
      <w:r>
        <w:rPr>
          <w:spacing w:val="-11"/>
          <w:w w:val="105"/>
        </w:rPr>
        <w:t> </w:t>
      </w:r>
      <w:r>
        <w:rPr>
          <w:w w:val="105"/>
        </w:rPr>
        <w:t>is flooding</w:t>
      </w:r>
      <w:r>
        <w:rPr>
          <w:spacing w:val="-10"/>
          <w:w w:val="105"/>
        </w:rPr>
        <w:t> </w:t>
      </w:r>
      <w:r>
        <w:rPr>
          <w:w w:val="105"/>
        </w:rPr>
        <w:t>into,</w:t>
      </w:r>
      <w:r>
        <w:rPr>
          <w:spacing w:val="-9"/>
          <w:w w:val="105"/>
        </w:rPr>
        <w:t> </w:t>
      </w:r>
      <w:r>
        <w:rPr>
          <w:w w:val="105"/>
        </w:rPr>
        <w:t>the</w:t>
      </w:r>
      <w:r>
        <w:rPr>
          <w:spacing w:val="-10"/>
          <w:w w:val="105"/>
        </w:rPr>
        <w:t> </w:t>
      </w:r>
      <w:r>
        <w:rPr>
          <w:w w:val="105"/>
        </w:rPr>
        <w:t>DM</w:t>
      </w:r>
      <w:r>
        <w:rPr>
          <w:spacing w:val="-9"/>
          <w:w w:val="105"/>
        </w:rPr>
        <w:t> </w:t>
      </w:r>
      <w:r>
        <w:rPr>
          <w:w w:val="105"/>
        </w:rPr>
        <w:t>calls</w:t>
      </w:r>
      <w:r>
        <w:rPr>
          <w:spacing w:val="-10"/>
          <w:w w:val="105"/>
        </w:rPr>
        <w:t> </w:t>
      </w:r>
      <w:r>
        <w:rPr>
          <w:w w:val="105"/>
        </w:rPr>
        <w:t>for</w:t>
      </w:r>
      <w:r>
        <w:rPr>
          <w:spacing w:val="-9"/>
          <w:w w:val="105"/>
        </w:rPr>
        <w:t> </w:t>
      </w:r>
      <w:r>
        <w:rPr>
          <w:w w:val="105"/>
        </w:rPr>
        <w:t>saving</w:t>
      </w:r>
      <w:r>
        <w:rPr>
          <w:spacing w:val="-9"/>
          <w:w w:val="105"/>
        </w:rPr>
        <w:t> </w:t>
      </w:r>
      <w:r>
        <w:rPr>
          <w:w w:val="105"/>
        </w:rPr>
        <w:t>throw</w:t>
      </w:r>
      <w:r>
        <w:rPr>
          <w:spacing w:val="-10"/>
          <w:w w:val="105"/>
        </w:rPr>
        <w:t> </w:t>
      </w:r>
      <w:r>
        <w:rPr>
          <w:w w:val="105"/>
        </w:rPr>
        <w:t>checks</w:t>
      </w:r>
      <w:r>
        <w:rPr>
          <w:spacing w:val="-9"/>
          <w:w w:val="105"/>
        </w:rPr>
        <w:t> </w:t>
      </w:r>
      <w:r>
        <w:rPr>
          <w:w w:val="105"/>
        </w:rPr>
        <w:t>to</w:t>
      </w:r>
      <w:r>
        <w:rPr>
          <w:spacing w:val="-10"/>
          <w:w w:val="105"/>
        </w:rPr>
        <w:t> </w:t>
      </w:r>
      <w:r>
        <w:rPr>
          <w:w w:val="105"/>
        </w:rPr>
        <w:t>see</w:t>
      </w:r>
      <w:r>
        <w:rPr>
          <w:spacing w:val="-9"/>
          <w:w w:val="105"/>
        </w:rPr>
        <w:t> </w:t>
      </w:r>
      <w:r>
        <w:rPr>
          <w:w w:val="105"/>
        </w:rPr>
        <w:t>if</w:t>
      </w:r>
      <w:r>
        <w:rPr>
          <w:spacing w:val="-9"/>
          <w:w w:val="105"/>
        </w:rPr>
        <w:t> </w:t>
      </w:r>
      <w:r>
        <w:rPr>
          <w:w w:val="105"/>
        </w:rPr>
        <w:t>anyone</w:t>
      </w:r>
      <w:r>
        <w:rPr>
          <w:spacing w:val="-10"/>
          <w:w w:val="105"/>
        </w:rPr>
        <w:t> </w:t>
      </w:r>
      <w:r>
        <w:rPr>
          <w:w w:val="105"/>
        </w:rPr>
        <w:t>is</w:t>
      </w:r>
      <w:r>
        <w:rPr>
          <w:spacing w:val="-9"/>
          <w:w w:val="105"/>
        </w:rPr>
        <w:t> </w:t>
      </w:r>
      <w:r>
        <w:rPr>
          <w:w w:val="105"/>
        </w:rPr>
        <w:t>effected</w:t>
      </w:r>
      <w:r>
        <w:rPr>
          <w:spacing w:val="-10"/>
          <w:w w:val="105"/>
        </w:rPr>
        <w:t> </w:t>
      </w:r>
      <w:r>
        <w:rPr>
          <w:w w:val="105"/>
        </w:rPr>
        <w:t>by</w:t>
      </w:r>
      <w:r>
        <w:rPr>
          <w:spacing w:val="-9"/>
          <w:w w:val="105"/>
        </w:rPr>
        <w:t> </w:t>
      </w:r>
      <w:r>
        <w:rPr>
          <w:w w:val="105"/>
        </w:rPr>
        <w:t>the</w:t>
      </w:r>
      <w:r>
        <w:rPr>
          <w:spacing w:val="-9"/>
          <w:w w:val="105"/>
        </w:rPr>
        <w:t> </w:t>
      </w:r>
      <w:r>
        <w:rPr>
          <w:w w:val="105"/>
        </w:rPr>
        <w:t>gas.</w:t>
      </w:r>
    </w:p>
    <w:p>
      <w:pPr>
        <w:spacing w:after="0" w:line="244" w:lineRule="auto"/>
        <w:sectPr>
          <w:pgSz w:w="12240" w:h="15840"/>
          <w:pgMar w:header="0" w:footer="950" w:top="1260" w:bottom="1180" w:left="1640" w:right="1640"/>
        </w:sectPr>
      </w:pPr>
    </w:p>
    <w:p>
      <w:pPr>
        <w:pStyle w:val="BodyText"/>
        <w:spacing w:line="247" w:lineRule="auto" w:before="66"/>
        <w:ind w:right="213"/>
      </w:pPr>
      <w:r>
        <w:rPr>
          <w:w w:val="105"/>
        </w:rPr>
        <w:t>Because</w:t>
      </w:r>
      <w:r>
        <w:rPr>
          <w:spacing w:val="-12"/>
          <w:w w:val="105"/>
        </w:rPr>
        <w:t> </w:t>
      </w:r>
      <w:r>
        <w:rPr>
          <w:w w:val="105"/>
        </w:rPr>
        <w:t>it</w:t>
      </w:r>
      <w:r>
        <w:rPr>
          <w:spacing w:val="-12"/>
          <w:w w:val="105"/>
        </w:rPr>
        <w:t> </w:t>
      </w:r>
      <w:r>
        <w:rPr>
          <w:w w:val="105"/>
        </w:rPr>
        <w:t>is</w:t>
      </w:r>
      <w:r>
        <w:rPr>
          <w:spacing w:val="-12"/>
          <w:w w:val="105"/>
        </w:rPr>
        <w:t> </w:t>
      </w:r>
      <w:r>
        <w:rPr>
          <w:w w:val="105"/>
        </w:rPr>
        <w:t>difficult</w:t>
      </w:r>
      <w:r>
        <w:rPr>
          <w:spacing w:val="-12"/>
          <w:w w:val="105"/>
        </w:rPr>
        <w:t> </w:t>
      </w:r>
      <w:r>
        <w:rPr>
          <w:w w:val="105"/>
        </w:rPr>
        <w:t>for</w:t>
      </w:r>
      <w:r>
        <w:rPr>
          <w:spacing w:val="-11"/>
          <w:w w:val="105"/>
        </w:rPr>
        <w:t> </w:t>
      </w:r>
      <w:r>
        <w:rPr>
          <w:w w:val="105"/>
        </w:rPr>
        <w:t>someone</w:t>
      </w:r>
      <w:r>
        <w:rPr>
          <w:spacing w:val="-12"/>
          <w:w w:val="105"/>
        </w:rPr>
        <w:t> </w:t>
      </w:r>
      <w:r>
        <w:rPr>
          <w:w w:val="105"/>
        </w:rPr>
        <w:t>to</w:t>
      </w:r>
      <w:r>
        <w:rPr>
          <w:spacing w:val="-12"/>
          <w:w w:val="105"/>
        </w:rPr>
        <w:t> </w:t>
      </w:r>
      <w:r>
        <w:rPr>
          <w:w w:val="105"/>
        </w:rPr>
        <w:t>suffer</w:t>
      </w:r>
      <w:r>
        <w:rPr>
          <w:spacing w:val="-12"/>
          <w:w w:val="105"/>
        </w:rPr>
        <w:t> </w:t>
      </w:r>
      <w:r>
        <w:rPr>
          <w:w w:val="105"/>
        </w:rPr>
        <w:t>a</w:t>
      </w:r>
      <w:r>
        <w:rPr>
          <w:spacing w:val="-12"/>
          <w:w w:val="105"/>
        </w:rPr>
        <w:t> </w:t>
      </w:r>
      <w:r>
        <w:rPr>
          <w:w w:val="105"/>
        </w:rPr>
        <w:t>half</w:t>
      </w:r>
      <w:r>
        <w:rPr>
          <w:spacing w:val="-11"/>
          <w:w w:val="105"/>
        </w:rPr>
        <w:t> </w:t>
      </w:r>
      <w:r>
        <w:rPr>
          <w:w w:val="105"/>
        </w:rPr>
        <w:t>effect</w:t>
      </w:r>
      <w:r>
        <w:rPr>
          <w:spacing w:val="-12"/>
          <w:w w:val="105"/>
        </w:rPr>
        <w:t> </w:t>
      </w:r>
      <w:r>
        <w:rPr>
          <w:w w:val="105"/>
        </w:rPr>
        <w:t>from</w:t>
      </w:r>
      <w:r>
        <w:rPr>
          <w:spacing w:val="-12"/>
          <w:w w:val="105"/>
        </w:rPr>
        <w:t> </w:t>
      </w:r>
      <w:r>
        <w:rPr>
          <w:w w:val="105"/>
        </w:rPr>
        <w:t>poison</w:t>
      </w:r>
      <w:r>
        <w:rPr>
          <w:spacing w:val="-12"/>
          <w:w w:val="105"/>
        </w:rPr>
        <w:t> </w:t>
      </w:r>
      <w:r>
        <w:rPr>
          <w:w w:val="105"/>
        </w:rPr>
        <w:t>gas,</w:t>
      </w:r>
      <w:r>
        <w:rPr>
          <w:spacing w:val="-12"/>
          <w:w w:val="105"/>
        </w:rPr>
        <w:t> </w:t>
      </w:r>
      <w:r>
        <w:rPr>
          <w:w w:val="105"/>
        </w:rPr>
        <w:t>the</w:t>
      </w:r>
      <w:r>
        <w:rPr>
          <w:spacing w:val="-11"/>
          <w:w w:val="105"/>
        </w:rPr>
        <w:t> </w:t>
      </w:r>
      <w:r>
        <w:rPr>
          <w:w w:val="105"/>
        </w:rPr>
        <w:t>DM</w:t>
      </w:r>
      <w:r>
        <w:rPr>
          <w:spacing w:val="-12"/>
          <w:w w:val="105"/>
        </w:rPr>
        <w:t> </w:t>
      </w:r>
      <w:r>
        <w:rPr>
          <w:w w:val="105"/>
        </w:rPr>
        <w:t>requires</w:t>
      </w:r>
      <w:r>
        <w:rPr>
          <w:spacing w:val="-12"/>
          <w:w w:val="105"/>
        </w:rPr>
        <w:t> </w:t>
      </w:r>
      <w:r>
        <w:rPr>
          <w:w w:val="105"/>
        </w:rPr>
        <w:t>the characters</w:t>
      </w:r>
      <w:r>
        <w:rPr>
          <w:spacing w:val="-14"/>
          <w:w w:val="105"/>
        </w:rPr>
        <w:t> </w:t>
      </w:r>
      <w:r>
        <w:rPr>
          <w:w w:val="105"/>
        </w:rPr>
        <w:t>who</w:t>
      </w:r>
      <w:r>
        <w:rPr>
          <w:spacing w:val="-14"/>
          <w:w w:val="105"/>
        </w:rPr>
        <w:t> </w:t>
      </w:r>
      <w:r>
        <w:rPr>
          <w:w w:val="105"/>
        </w:rPr>
        <w:t>fail</w:t>
      </w:r>
      <w:r>
        <w:rPr>
          <w:spacing w:val="-14"/>
          <w:w w:val="105"/>
        </w:rPr>
        <w:t> </w:t>
      </w:r>
      <w:r>
        <w:rPr>
          <w:w w:val="105"/>
        </w:rPr>
        <w:t>their</w:t>
      </w:r>
      <w:r>
        <w:rPr>
          <w:spacing w:val="-14"/>
          <w:w w:val="105"/>
        </w:rPr>
        <w:t> </w:t>
      </w:r>
      <w:r>
        <w:rPr>
          <w:w w:val="105"/>
        </w:rPr>
        <w:t>breath</w:t>
      </w:r>
      <w:r>
        <w:rPr>
          <w:spacing w:val="-14"/>
          <w:w w:val="105"/>
        </w:rPr>
        <w:t> </w:t>
      </w:r>
      <w:r>
        <w:rPr>
          <w:w w:val="105"/>
        </w:rPr>
        <w:t>weapon</w:t>
      </w:r>
      <w:r>
        <w:rPr>
          <w:spacing w:val="-13"/>
          <w:w w:val="105"/>
        </w:rPr>
        <w:t> </w:t>
      </w:r>
      <w:r>
        <w:rPr>
          <w:w w:val="105"/>
        </w:rPr>
        <w:t>saving</w:t>
      </w:r>
      <w:r>
        <w:rPr>
          <w:spacing w:val="-14"/>
          <w:w w:val="105"/>
        </w:rPr>
        <w:t> </w:t>
      </w:r>
      <w:r>
        <w:rPr>
          <w:w w:val="105"/>
        </w:rPr>
        <w:t>throws</w:t>
      </w:r>
      <w:r>
        <w:rPr>
          <w:spacing w:val="-14"/>
          <w:w w:val="105"/>
        </w:rPr>
        <w:t> </w:t>
      </w:r>
      <w:r>
        <w:rPr>
          <w:w w:val="105"/>
        </w:rPr>
        <w:t>to</w:t>
      </w:r>
      <w:r>
        <w:rPr>
          <w:spacing w:val="-14"/>
          <w:w w:val="105"/>
        </w:rPr>
        <w:t> </w:t>
      </w:r>
      <w:r>
        <w:rPr>
          <w:w w:val="105"/>
        </w:rPr>
        <w:t>roll</w:t>
      </w:r>
      <w:r>
        <w:rPr>
          <w:spacing w:val="-14"/>
          <w:w w:val="105"/>
        </w:rPr>
        <w:t> </w:t>
      </w:r>
      <w:r>
        <w:rPr>
          <w:w w:val="105"/>
        </w:rPr>
        <w:t>a</w:t>
      </w:r>
      <w:r>
        <w:rPr>
          <w:spacing w:val="-13"/>
          <w:w w:val="105"/>
        </w:rPr>
        <w:t> </w:t>
      </w:r>
      <w:r>
        <w:rPr>
          <w:w w:val="105"/>
        </w:rPr>
        <w:t>second</w:t>
      </w:r>
      <w:r>
        <w:rPr>
          <w:spacing w:val="-14"/>
          <w:w w:val="105"/>
        </w:rPr>
        <w:t> </w:t>
      </w:r>
      <w:r>
        <w:rPr>
          <w:w w:val="105"/>
        </w:rPr>
        <w:t>saving</w:t>
      </w:r>
      <w:r>
        <w:rPr>
          <w:spacing w:val="-18"/>
          <w:w w:val="105"/>
        </w:rPr>
        <w:t> </w:t>
      </w:r>
      <w:r>
        <w:rPr>
          <w:w w:val="105"/>
        </w:rPr>
        <w:t>throw</w:t>
      </w:r>
      <w:r>
        <w:rPr>
          <w:spacing w:val="-14"/>
          <w:w w:val="105"/>
        </w:rPr>
        <w:t> </w:t>
      </w:r>
      <w:r>
        <w:rPr>
          <w:w w:val="105"/>
        </w:rPr>
        <w:t>vs.</w:t>
      </w:r>
      <w:r>
        <w:rPr>
          <w:spacing w:val="-10"/>
          <w:w w:val="105"/>
        </w:rPr>
        <w:t> </w:t>
      </w:r>
      <w:r>
        <w:rPr>
          <w:w w:val="105"/>
        </w:rPr>
        <w:t>poison to</w:t>
      </w:r>
      <w:r>
        <w:rPr>
          <w:spacing w:val="-13"/>
          <w:w w:val="105"/>
        </w:rPr>
        <w:t> </w:t>
      </w:r>
      <w:r>
        <w:rPr>
          <w:w w:val="105"/>
        </w:rPr>
        <w:t>see</w:t>
      </w:r>
      <w:r>
        <w:rPr>
          <w:spacing w:val="-12"/>
          <w:w w:val="105"/>
        </w:rPr>
        <w:t> </w:t>
      </w:r>
      <w:r>
        <w:rPr>
          <w:w w:val="105"/>
        </w:rPr>
        <w:t>if</w:t>
      </w:r>
      <w:r>
        <w:rPr>
          <w:spacing w:val="-12"/>
          <w:w w:val="105"/>
        </w:rPr>
        <w:t> </w:t>
      </w:r>
      <w:r>
        <w:rPr>
          <w:w w:val="105"/>
        </w:rPr>
        <w:t>they</w:t>
      </w:r>
      <w:r>
        <w:rPr>
          <w:spacing w:val="-12"/>
          <w:w w:val="105"/>
        </w:rPr>
        <w:t> </w:t>
      </w:r>
      <w:r>
        <w:rPr>
          <w:w w:val="105"/>
        </w:rPr>
        <w:t>succumb</w:t>
      </w:r>
      <w:r>
        <w:rPr>
          <w:spacing w:val="-12"/>
          <w:w w:val="105"/>
        </w:rPr>
        <w:t> </w:t>
      </w:r>
      <w:r>
        <w:rPr>
          <w:w w:val="105"/>
        </w:rPr>
        <w:t>to</w:t>
      </w:r>
      <w:r>
        <w:rPr>
          <w:spacing w:val="-12"/>
          <w:w w:val="105"/>
        </w:rPr>
        <w:t> </w:t>
      </w:r>
      <w:r>
        <w:rPr>
          <w:w w:val="105"/>
        </w:rPr>
        <w:t>the</w:t>
      </w:r>
      <w:r>
        <w:rPr>
          <w:spacing w:val="-12"/>
          <w:w w:val="105"/>
        </w:rPr>
        <w:t> </w:t>
      </w:r>
      <w:r>
        <w:rPr>
          <w:w w:val="105"/>
        </w:rPr>
        <w:t>gas</w:t>
      </w:r>
      <w:r>
        <w:rPr>
          <w:spacing w:val="-12"/>
          <w:w w:val="105"/>
        </w:rPr>
        <w:t> </w:t>
      </w:r>
      <w:r>
        <w:rPr>
          <w:w w:val="105"/>
        </w:rPr>
        <w:t>they</w:t>
      </w:r>
      <w:r>
        <w:rPr>
          <w:spacing w:val="-12"/>
          <w:w w:val="105"/>
        </w:rPr>
        <w:t> </w:t>
      </w:r>
      <w:r>
        <w:rPr>
          <w:w w:val="105"/>
        </w:rPr>
        <w:t>inadvertently</w:t>
      </w:r>
      <w:r>
        <w:rPr>
          <w:spacing w:val="-12"/>
          <w:w w:val="105"/>
        </w:rPr>
        <w:t> </w:t>
      </w:r>
      <w:r>
        <w:rPr>
          <w:w w:val="105"/>
        </w:rPr>
        <w:t>inhaled.</w:t>
      </w:r>
      <w:r>
        <w:rPr>
          <w:spacing w:val="-12"/>
          <w:w w:val="105"/>
        </w:rPr>
        <w:t> </w:t>
      </w:r>
      <w:r>
        <w:rPr>
          <w:w w:val="105"/>
        </w:rPr>
        <w:t>If</w:t>
      </w:r>
      <w:r>
        <w:rPr>
          <w:spacing w:val="-12"/>
          <w:w w:val="105"/>
        </w:rPr>
        <w:t> </w:t>
      </w:r>
      <w:r>
        <w:rPr>
          <w:w w:val="105"/>
        </w:rPr>
        <w:t>the</w:t>
      </w:r>
      <w:r>
        <w:rPr>
          <w:spacing w:val="-13"/>
          <w:w w:val="105"/>
        </w:rPr>
        <w:t> </w:t>
      </w:r>
      <w:r>
        <w:rPr>
          <w:w w:val="105"/>
        </w:rPr>
        <w:t>trap</w:t>
      </w:r>
      <w:r>
        <w:rPr>
          <w:spacing w:val="-12"/>
          <w:w w:val="105"/>
        </w:rPr>
        <w:t> </w:t>
      </w:r>
      <w:r>
        <w:rPr>
          <w:w w:val="105"/>
        </w:rPr>
        <w:t>dropped</w:t>
      </w:r>
      <w:r>
        <w:rPr>
          <w:spacing w:val="-12"/>
          <w:w w:val="105"/>
        </w:rPr>
        <w:t> </w:t>
      </w:r>
      <w:r>
        <w:rPr>
          <w:w w:val="105"/>
        </w:rPr>
        <w:t>a</w:t>
      </w:r>
      <w:r>
        <w:rPr>
          <w:spacing w:val="-12"/>
          <w:w w:val="105"/>
        </w:rPr>
        <w:t> </w:t>
      </w:r>
      <w:r>
        <w:rPr>
          <w:w w:val="105"/>
        </w:rPr>
        <w:t>20-ton</w:t>
      </w:r>
      <w:r>
        <w:rPr>
          <w:spacing w:val="-12"/>
          <w:w w:val="105"/>
        </w:rPr>
        <w:t> </w:t>
      </w:r>
      <w:r>
        <w:rPr>
          <w:w w:val="105"/>
        </w:rPr>
        <w:t>block into the corridor instead of poison gas, the DM would have been justified in ruling that character</w:t>
      </w:r>
      <w:r>
        <w:rPr>
          <w:spacing w:val="-9"/>
          <w:w w:val="105"/>
        </w:rPr>
        <w:t> </w:t>
      </w:r>
      <w:r>
        <w:rPr>
          <w:w w:val="105"/>
        </w:rPr>
        <w:t>who</w:t>
      </w:r>
      <w:r>
        <w:rPr>
          <w:spacing w:val="-8"/>
          <w:w w:val="105"/>
        </w:rPr>
        <w:t> </w:t>
      </w:r>
      <w:r>
        <w:rPr>
          <w:w w:val="105"/>
        </w:rPr>
        <w:t>failed</w:t>
      </w:r>
      <w:r>
        <w:rPr>
          <w:spacing w:val="-9"/>
          <w:w w:val="105"/>
        </w:rPr>
        <w:t> </w:t>
      </w:r>
      <w:r>
        <w:rPr>
          <w:w w:val="105"/>
        </w:rPr>
        <w:t>their</w:t>
      </w:r>
      <w:r>
        <w:rPr>
          <w:spacing w:val="-8"/>
          <w:w w:val="105"/>
        </w:rPr>
        <w:t> </w:t>
      </w:r>
      <w:r>
        <w:rPr>
          <w:w w:val="105"/>
        </w:rPr>
        <w:t>breath</w:t>
      </w:r>
      <w:r>
        <w:rPr>
          <w:spacing w:val="-9"/>
          <w:w w:val="105"/>
        </w:rPr>
        <w:t> </w:t>
      </w:r>
      <w:r>
        <w:rPr>
          <w:w w:val="105"/>
        </w:rPr>
        <w:t>weapon</w:t>
      </w:r>
      <w:r>
        <w:rPr>
          <w:spacing w:val="-8"/>
          <w:w w:val="105"/>
        </w:rPr>
        <w:t> </w:t>
      </w:r>
      <w:r>
        <w:rPr>
          <w:w w:val="105"/>
        </w:rPr>
        <w:t>saving</w:t>
      </w:r>
      <w:r>
        <w:rPr>
          <w:spacing w:val="-9"/>
          <w:w w:val="105"/>
        </w:rPr>
        <w:t> </w:t>
      </w:r>
      <w:r>
        <w:rPr>
          <w:w w:val="105"/>
        </w:rPr>
        <w:t>throws</w:t>
      </w:r>
      <w:r>
        <w:rPr>
          <w:spacing w:val="-8"/>
          <w:w w:val="105"/>
        </w:rPr>
        <w:t> </w:t>
      </w:r>
      <w:r>
        <w:rPr>
          <w:w w:val="105"/>
        </w:rPr>
        <w:t>were</w:t>
      </w:r>
      <w:r>
        <w:rPr>
          <w:spacing w:val="-9"/>
          <w:w w:val="105"/>
        </w:rPr>
        <w:t> </w:t>
      </w:r>
      <w:r>
        <w:rPr>
          <w:w w:val="105"/>
        </w:rPr>
        <w:t>crushed</w:t>
      </w:r>
      <w:r>
        <w:rPr>
          <w:spacing w:val="-8"/>
          <w:w w:val="105"/>
        </w:rPr>
        <w:t> </w:t>
      </w:r>
      <w:r>
        <w:rPr>
          <w:w w:val="105"/>
        </w:rPr>
        <w:t>to</w:t>
      </w:r>
      <w:r>
        <w:rPr>
          <w:spacing w:val="-9"/>
          <w:w w:val="105"/>
        </w:rPr>
        <w:t> </w:t>
      </w:r>
      <w:r>
        <w:rPr>
          <w:w w:val="105"/>
        </w:rPr>
        <w:t>death</w:t>
      </w:r>
      <w:r>
        <w:rPr>
          <w:spacing w:val="-8"/>
          <w:w w:val="105"/>
        </w:rPr>
        <w:t> </w:t>
      </w:r>
      <w:r>
        <w:rPr>
          <w:w w:val="105"/>
        </w:rPr>
        <w:t>instead.</w:t>
      </w:r>
    </w:p>
    <w:p>
      <w:pPr>
        <w:pStyle w:val="BodyText"/>
        <w:ind w:left="0"/>
        <w:rPr>
          <w:sz w:val="24"/>
        </w:rPr>
      </w:pPr>
    </w:p>
    <w:p>
      <w:pPr>
        <w:pStyle w:val="BodyText"/>
        <w:spacing w:before="3"/>
        <w:ind w:left="0"/>
        <w:rPr>
          <w:sz w:val="21"/>
        </w:rPr>
      </w:pPr>
    </w:p>
    <w:p>
      <w:pPr>
        <w:pStyle w:val="Heading7"/>
      </w:pPr>
      <w:bookmarkStart w:name="_TOC_250290" w:id="116"/>
      <w:bookmarkEnd w:id="116"/>
      <w:r>
        <w:rPr>
          <w:color w:val="000080"/>
          <w:w w:val="105"/>
        </w:rPr>
        <w:t>Evasion</w:t>
      </w:r>
    </w:p>
    <w:p>
      <w:pPr>
        <w:pStyle w:val="BodyText"/>
        <w:spacing w:line="252" w:lineRule="exact"/>
      </w:pPr>
      <w:r>
        <w:rPr>
          <w:color w:val="000080"/>
          <w:w w:val="105"/>
        </w:rPr>
        <w:t>1 slot, no attribute needed, Rogue 16+, success: N/A</w:t>
      </w:r>
    </w:p>
    <w:p>
      <w:pPr>
        <w:pStyle w:val="BodyText"/>
        <w:spacing w:before="6"/>
      </w:pPr>
      <w:r>
        <w:rPr>
          <w:w w:val="105"/>
        </w:rPr>
        <w:t>Rogues</w:t>
      </w:r>
      <w:r>
        <w:rPr>
          <w:spacing w:val="-15"/>
          <w:w w:val="105"/>
        </w:rPr>
        <w:t> </w:t>
      </w:r>
      <w:r>
        <w:rPr>
          <w:w w:val="105"/>
        </w:rPr>
        <w:t>with</w:t>
      </w:r>
      <w:r>
        <w:rPr>
          <w:spacing w:val="-15"/>
          <w:w w:val="105"/>
        </w:rPr>
        <w:t> </w:t>
      </w:r>
      <w:r>
        <w:rPr>
          <w:w w:val="105"/>
        </w:rPr>
        <w:t>this</w:t>
      </w:r>
      <w:r>
        <w:rPr>
          <w:spacing w:val="-15"/>
          <w:w w:val="105"/>
        </w:rPr>
        <w:t> </w:t>
      </w:r>
      <w:r>
        <w:rPr>
          <w:w w:val="105"/>
        </w:rPr>
        <w:t>skill</w:t>
      </w:r>
      <w:r>
        <w:rPr>
          <w:spacing w:val="-15"/>
          <w:w w:val="105"/>
        </w:rPr>
        <w:t> </w:t>
      </w:r>
      <w:r>
        <w:rPr>
          <w:w w:val="105"/>
        </w:rPr>
        <w:t>can</w:t>
      </w:r>
      <w:r>
        <w:rPr>
          <w:spacing w:val="-15"/>
          <w:w w:val="105"/>
        </w:rPr>
        <w:t> </w:t>
      </w:r>
      <w:r>
        <w:rPr>
          <w:w w:val="105"/>
        </w:rPr>
        <w:t>avoid</w:t>
      </w:r>
      <w:r>
        <w:rPr>
          <w:spacing w:val="-15"/>
          <w:w w:val="105"/>
        </w:rPr>
        <w:t> </w:t>
      </w:r>
      <w:r>
        <w:rPr>
          <w:w w:val="105"/>
        </w:rPr>
        <w:t>damage</w:t>
      </w:r>
      <w:r>
        <w:rPr>
          <w:spacing w:val="-15"/>
          <w:w w:val="105"/>
        </w:rPr>
        <w:t> </w:t>
      </w:r>
      <w:r>
        <w:rPr>
          <w:w w:val="105"/>
        </w:rPr>
        <w:t>from</w:t>
      </w:r>
      <w:r>
        <w:rPr>
          <w:spacing w:val="-15"/>
          <w:w w:val="105"/>
        </w:rPr>
        <w:t> </w:t>
      </w:r>
      <w:r>
        <w:rPr>
          <w:w w:val="105"/>
        </w:rPr>
        <w:t>energy</w:t>
      </w:r>
      <w:r>
        <w:rPr>
          <w:spacing w:val="-19"/>
          <w:w w:val="105"/>
        </w:rPr>
        <w:t> </w:t>
      </w:r>
      <w:r>
        <w:rPr>
          <w:w w:val="105"/>
        </w:rPr>
        <w:t>discharges</w:t>
      </w:r>
      <w:r>
        <w:rPr>
          <w:spacing w:val="-15"/>
          <w:w w:val="105"/>
        </w:rPr>
        <w:t> </w:t>
      </w:r>
      <w:r>
        <w:rPr>
          <w:w w:val="105"/>
        </w:rPr>
        <w:t>such</w:t>
      </w:r>
      <w:r>
        <w:rPr>
          <w:spacing w:val="-15"/>
          <w:w w:val="105"/>
        </w:rPr>
        <w:t> </w:t>
      </w:r>
      <w:r>
        <w:rPr>
          <w:w w:val="105"/>
        </w:rPr>
        <w:t>as</w:t>
      </w:r>
      <w:r>
        <w:rPr>
          <w:spacing w:val="-15"/>
          <w:w w:val="105"/>
        </w:rPr>
        <w:t> </w:t>
      </w:r>
      <w:r>
        <w:rPr>
          <w:w w:val="105"/>
        </w:rPr>
        <w:t>breath</w:t>
      </w:r>
      <w:r>
        <w:rPr>
          <w:spacing w:val="-15"/>
          <w:w w:val="105"/>
        </w:rPr>
        <w:t> </w:t>
      </w:r>
      <w:r>
        <w:rPr>
          <w:w w:val="105"/>
        </w:rPr>
        <w:t>weapons,</w:t>
      </w:r>
    </w:p>
    <w:p>
      <w:pPr>
        <w:pStyle w:val="BodyText"/>
        <w:spacing w:before="7"/>
      </w:pPr>
      <w:r>
        <w:rPr>
          <w:i/>
          <w:w w:val="105"/>
        </w:rPr>
        <w:t>fireball</w:t>
      </w:r>
      <w:r>
        <w:rPr>
          <w:i/>
          <w:spacing w:val="-16"/>
          <w:w w:val="105"/>
        </w:rPr>
        <w:t> </w:t>
      </w:r>
      <w:r>
        <w:rPr>
          <w:w w:val="105"/>
        </w:rPr>
        <w:t>spells,</w:t>
      </w:r>
      <w:r>
        <w:rPr>
          <w:spacing w:val="-16"/>
          <w:w w:val="105"/>
        </w:rPr>
        <w:t> </w:t>
      </w:r>
      <w:r>
        <w:rPr>
          <w:w w:val="105"/>
        </w:rPr>
        <w:t>and</w:t>
      </w:r>
      <w:r>
        <w:rPr>
          <w:spacing w:val="-15"/>
          <w:w w:val="105"/>
        </w:rPr>
        <w:t> </w:t>
      </w:r>
      <w:r>
        <w:rPr>
          <w:w w:val="105"/>
        </w:rPr>
        <w:t>the</w:t>
      </w:r>
      <w:r>
        <w:rPr>
          <w:spacing w:val="-15"/>
          <w:w w:val="105"/>
        </w:rPr>
        <w:t> </w:t>
      </w:r>
      <w:r>
        <w:rPr>
          <w:w w:val="105"/>
        </w:rPr>
        <w:t>like</w:t>
      </w:r>
      <w:r>
        <w:rPr>
          <w:spacing w:val="-15"/>
          <w:w w:val="105"/>
        </w:rPr>
        <w:t> </w:t>
      </w:r>
      <w:r>
        <w:rPr>
          <w:w w:val="105"/>
        </w:rPr>
        <w:t>through</w:t>
      </w:r>
      <w:r>
        <w:rPr>
          <w:spacing w:val="-15"/>
          <w:w w:val="105"/>
        </w:rPr>
        <w:t> </w:t>
      </w:r>
      <w:r>
        <w:rPr>
          <w:w w:val="105"/>
        </w:rPr>
        <w:t>a</w:t>
      </w:r>
      <w:r>
        <w:rPr>
          <w:spacing w:val="-16"/>
          <w:w w:val="105"/>
        </w:rPr>
        <w:t> </w:t>
      </w:r>
      <w:r>
        <w:rPr>
          <w:w w:val="105"/>
        </w:rPr>
        <w:t>combination</w:t>
      </w:r>
      <w:r>
        <w:rPr>
          <w:spacing w:val="-15"/>
          <w:w w:val="105"/>
        </w:rPr>
        <w:t> </w:t>
      </w:r>
      <w:r>
        <w:rPr>
          <w:w w:val="105"/>
        </w:rPr>
        <w:t>of</w:t>
      </w:r>
      <w:r>
        <w:rPr>
          <w:spacing w:val="-15"/>
          <w:w w:val="105"/>
        </w:rPr>
        <w:t> </w:t>
      </w:r>
      <w:r>
        <w:rPr>
          <w:w w:val="105"/>
        </w:rPr>
        <w:t>superior</w:t>
      </w:r>
      <w:r>
        <w:rPr>
          <w:spacing w:val="-15"/>
          <w:w w:val="105"/>
        </w:rPr>
        <w:t> </w:t>
      </w:r>
      <w:r>
        <w:rPr>
          <w:w w:val="105"/>
        </w:rPr>
        <w:t>reflexes</w:t>
      </w:r>
      <w:r>
        <w:rPr>
          <w:spacing w:val="-15"/>
          <w:w w:val="105"/>
        </w:rPr>
        <w:t> </w:t>
      </w:r>
      <w:r>
        <w:rPr>
          <w:w w:val="105"/>
        </w:rPr>
        <w:t>and</w:t>
      </w:r>
      <w:r>
        <w:rPr>
          <w:spacing w:val="-16"/>
          <w:w w:val="105"/>
        </w:rPr>
        <w:t> </w:t>
      </w:r>
      <w:r>
        <w:rPr>
          <w:w w:val="105"/>
        </w:rPr>
        <w:t>inner</w:t>
      </w:r>
      <w:r>
        <w:rPr>
          <w:spacing w:val="-15"/>
          <w:w w:val="105"/>
        </w:rPr>
        <w:t> </w:t>
      </w:r>
      <w:r>
        <w:rPr>
          <w:w w:val="105"/>
        </w:rPr>
        <w:t>strength.</w:t>
      </w:r>
    </w:p>
    <w:p>
      <w:pPr>
        <w:pStyle w:val="BodyText"/>
        <w:spacing w:line="247" w:lineRule="auto" w:before="6"/>
        <w:ind w:right="308" w:firstLine="338"/>
      </w:pPr>
      <w:r>
        <w:rPr>
          <w:w w:val="105"/>
        </w:rPr>
        <w:t>This skill operates automatically whenever a rogue is subjected to an energy attack that causes</w:t>
      </w:r>
      <w:r>
        <w:rPr>
          <w:spacing w:val="-13"/>
          <w:w w:val="105"/>
        </w:rPr>
        <w:t> </w:t>
      </w:r>
      <w:r>
        <w:rPr>
          <w:w w:val="105"/>
        </w:rPr>
        <w:t>damage.</w:t>
      </w:r>
      <w:r>
        <w:rPr>
          <w:spacing w:val="-13"/>
          <w:w w:val="105"/>
        </w:rPr>
        <w:t> </w:t>
      </w:r>
      <w:r>
        <w:rPr>
          <w:w w:val="105"/>
        </w:rPr>
        <w:t>The</w:t>
      </w:r>
      <w:r>
        <w:rPr>
          <w:spacing w:val="-12"/>
          <w:w w:val="105"/>
        </w:rPr>
        <w:t> </w:t>
      </w:r>
      <w:r>
        <w:rPr>
          <w:w w:val="105"/>
        </w:rPr>
        <w:t>rogue</w:t>
      </w:r>
      <w:r>
        <w:rPr>
          <w:spacing w:val="-13"/>
          <w:w w:val="105"/>
        </w:rPr>
        <w:t> </w:t>
      </w:r>
      <w:r>
        <w:rPr>
          <w:w w:val="105"/>
        </w:rPr>
        <w:t>rolls</w:t>
      </w:r>
      <w:r>
        <w:rPr>
          <w:spacing w:val="-13"/>
          <w:w w:val="105"/>
        </w:rPr>
        <w:t> </w:t>
      </w:r>
      <w:r>
        <w:rPr>
          <w:w w:val="105"/>
        </w:rPr>
        <w:t>a</w:t>
      </w:r>
      <w:r>
        <w:rPr>
          <w:spacing w:val="-12"/>
          <w:w w:val="105"/>
        </w:rPr>
        <w:t> </w:t>
      </w:r>
      <w:r>
        <w:rPr>
          <w:w w:val="105"/>
        </w:rPr>
        <w:t>normal</w:t>
      </w:r>
      <w:r>
        <w:rPr>
          <w:spacing w:val="-13"/>
          <w:w w:val="105"/>
        </w:rPr>
        <w:t> </w:t>
      </w:r>
      <w:r>
        <w:rPr>
          <w:w w:val="105"/>
        </w:rPr>
        <w:t>saving</w:t>
      </w:r>
      <w:r>
        <w:rPr>
          <w:spacing w:val="-13"/>
          <w:w w:val="105"/>
        </w:rPr>
        <w:t> </w:t>
      </w:r>
      <w:r>
        <w:rPr>
          <w:w w:val="105"/>
        </w:rPr>
        <w:t>throw</w:t>
      </w:r>
      <w:r>
        <w:rPr>
          <w:spacing w:val="-12"/>
          <w:w w:val="105"/>
        </w:rPr>
        <w:t> </w:t>
      </w:r>
      <w:r>
        <w:rPr>
          <w:w w:val="105"/>
        </w:rPr>
        <w:t>vs.</w:t>
      </w:r>
      <w:r>
        <w:rPr>
          <w:spacing w:val="-13"/>
          <w:w w:val="105"/>
        </w:rPr>
        <w:t> </w:t>
      </w:r>
      <w:r>
        <w:rPr>
          <w:w w:val="105"/>
        </w:rPr>
        <w:t>the</w:t>
      </w:r>
      <w:r>
        <w:rPr>
          <w:spacing w:val="-13"/>
          <w:w w:val="105"/>
        </w:rPr>
        <w:t> </w:t>
      </w:r>
      <w:r>
        <w:rPr>
          <w:w w:val="105"/>
        </w:rPr>
        <w:t>effect</w:t>
      </w:r>
      <w:r>
        <w:rPr>
          <w:spacing w:val="-12"/>
          <w:w w:val="105"/>
        </w:rPr>
        <w:t> </w:t>
      </w:r>
      <w:r>
        <w:rPr>
          <w:w w:val="105"/>
        </w:rPr>
        <w:t>and</w:t>
      </w:r>
      <w:r>
        <w:rPr>
          <w:spacing w:val="-13"/>
          <w:w w:val="105"/>
        </w:rPr>
        <w:t> </w:t>
      </w:r>
      <w:r>
        <w:rPr>
          <w:w w:val="105"/>
        </w:rPr>
        <w:t>suffers</w:t>
      </w:r>
      <w:r>
        <w:rPr>
          <w:spacing w:val="-13"/>
          <w:w w:val="105"/>
        </w:rPr>
        <w:t> </w:t>
      </w:r>
      <w:r>
        <w:rPr>
          <w:w w:val="105"/>
        </w:rPr>
        <w:t>no</w:t>
      </w:r>
      <w:r>
        <w:rPr>
          <w:spacing w:val="-12"/>
          <w:w w:val="105"/>
        </w:rPr>
        <w:t> </w:t>
      </w:r>
      <w:r>
        <w:rPr>
          <w:w w:val="105"/>
        </w:rPr>
        <w:t>damage</w:t>
      </w:r>
      <w:r>
        <w:rPr>
          <w:spacing w:val="-13"/>
          <w:w w:val="105"/>
        </w:rPr>
        <w:t> </w:t>
      </w:r>
      <w:r>
        <w:rPr>
          <w:w w:val="105"/>
        </w:rPr>
        <w:t>if it</w:t>
      </w:r>
      <w:r>
        <w:rPr>
          <w:spacing w:val="-11"/>
          <w:w w:val="105"/>
        </w:rPr>
        <w:t> </w:t>
      </w:r>
      <w:r>
        <w:rPr>
          <w:w w:val="105"/>
        </w:rPr>
        <w:t>is</w:t>
      </w:r>
      <w:r>
        <w:rPr>
          <w:spacing w:val="-11"/>
          <w:w w:val="105"/>
        </w:rPr>
        <w:t> </w:t>
      </w:r>
      <w:r>
        <w:rPr>
          <w:w w:val="105"/>
        </w:rPr>
        <w:t>successful.</w:t>
      </w:r>
      <w:r>
        <w:rPr>
          <w:spacing w:val="-11"/>
          <w:w w:val="105"/>
        </w:rPr>
        <w:t> </w:t>
      </w:r>
      <w:r>
        <w:rPr>
          <w:w w:val="105"/>
        </w:rPr>
        <w:t>This</w:t>
      </w:r>
      <w:r>
        <w:rPr>
          <w:spacing w:val="-11"/>
          <w:w w:val="105"/>
        </w:rPr>
        <w:t> </w:t>
      </w:r>
      <w:r>
        <w:rPr>
          <w:w w:val="105"/>
        </w:rPr>
        <w:t>skill</w:t>
      </w:r>
      <w:r>
        <w:rPr>
          <w:spacing w:val="-11"/>
          <w:w w:val="105"/>
        </w:rPr>
        <w:t> </w:t>
      </w:r>
      <w:r>
        <w:rPr>
          <w:w w:val="105"/>
        </w:rPr>
        <w:t>is</w:t>
      </w:r>
      <w:r>
        <w:rPr>
          <w:spacing w:val="-11"/>
          <w:w w:val="105"/>
        </w:rPr>
        <w:t> </w:t>
      </w:r>
      <w:r>
        <w:rPr>
          <w:w w:val="105"/>
        </w:rPr>
        <w:t>not</w:t>
      </w:r>
      <w:r>
        <w:rPr>
          <w:spacing w:val="-11"/>
          <w:w w:val="105"/>
        </w:rPr>
        <w:t> </w:t>
      </w:r>
      <w:r>
        <w:rPr>
          <w:w w:val="105"/>
        </w:rPr>
        <w:t>effective</w:t>
      </w:r>
      <w:r>
        <w:rPr>
          <w:spacing w:val="-11"/>
          <w:w w:val="105"/>
        </w:rPr>
        <w:t> </w:t>
      </w:r>
      <w:r>
        <w:rPr>
          <w:w w:val="105"/>
        </w:rPr>
        <w:t>against</w:t>
      </w:r>
      <w:r>
        <w:rPr>
          <w:spacing w:val="-11"/>
          <w:w w:val="105"/>
        </w:rPr>
        <w:t> </w:t>
      </w:r>
      <w:r>
        <w:rPr>
          <w:w w:val="105"/>
        </w:rPr>
        <w:t>effects</w:t>
      </w:r>
      <w:r>
        <w:rPr>
          <w:spacing w:val="-10"/>
          <w:w w:val="105"/>
        </w:rPr>
        <w:t> </w:t>
      </w:r>
      <w:r>
        <w:rPr>
          <w:w w:val="105"/>
        </w:rPr>
        <w:t>that</w:t>
      </w:r>
      <w:r>
        <w:rPr>
          <w:spacing w:val="-11"/>
          <w:w w:val="105"/>
        </w:rPr>
        <w:t> </w:t>
      </w:r>
      <w:r>
        <w:rPr>
          <w:w w:val="105"/>
        </w:rPr>
        <w:t>do</w:t>
      </w:r>
      <w:r>
        <w:rPr>
          <w:spacing w:val="-11"/>
          <w:w w:val="105"/>
        </w:rPr>
        <w:t> </w:t>
      </w:r>
      <w:r>
        <w:rPr>
          <w:w w:val="105"/>
        </w:rPr>
        <w:t>not</w:t>
      </w:r>
      <w:r>
        <w:rPr>
          <w:spacing w:val="-11"/>
          <w:w w:val="105"/>
        </w:rPr>
        <w:t> </w:t>
      </w:r>
      <w:r>
        <w:rPr>
          <w:w w:val="105"/>
        </w:rPr>
        <w:t>inflict</w:t>
      </w:r>
      <w:r>
        <w:rPr>
          <w:spacing w:val="-11"/>
          <w:w w:val="105"/>
        </w:rPr>
        <w:t> </w:t>
      </w:r>
      <w:r>
        <w:rPr>
          <w:w w:val="105"/>
        </w:rPr>
        <w:t>damage</w:t>
      </w:r>
      <w:r>
        <w:rPr>
          <w:spacing w:val="-11"/>
          <w:w w:val="105"/>
        </w:rPr>
        <w:t> </w:t>
      </w:r>
      <w:r>
        <w:rPr>
          <w:w w:val="105"/>
        </w:rPr>
        <w:t>or</w:t>
      </w:r>
      <w:r>
        <w:rPr>
          <w:spacing w:val="-11"/>
          <w:w w:val="105"/>
        </w:rPr>
        <w:t> </w:t>
      </w:r>
      <w:r>
        <w:rPr>
          <w:w w:val="105"/>
        </w:rPr>
        <w:t>that</w:t>
      </w:r>
      <w:r>
        <w:rPr>
          <w:spacing w:val="-11"/>
          <w:w w:val="105"/>
        </w:rPr>
        <w:t> </w:t>
      </w:r>
      <w:r>
        <w:rPr>
          <w:w w:val="105"/>
        </w:rPr>
        <w:t>do not</w:t>
      </w:r>
      <w:r>
        <w:rPr>
          <w:spacing w:val="-13"/>
          <w:w w:val="105"/>
        </w:rPr>
        <w:t> </w:t>
      </w:r>
      <w:r>
        <w:rPr>
          <w:w w:val="105"/>
        </w:rPr>
        <w:t>normally</w:t>
      </w:r>
      <w:r>
        <w:rPr>
          <w:spacing w:val="-13"/>
          <w:w w:val="105"/>
        </w:rPr>
        <w:t> </w:t>
      </w:r>
      <w:r>
        <w:rPr>
          <w:w w:val="105"/>
        </w:rPr>
        <w:t>allow</w:t>
      </w:r>
      <w:r>
        <w:rPr>
          <w:spacing w:val="-13"/>
          <w:w w:val="105"/>
        </w:rPr>
        <w:t> </w:t>
      </w:r>
      <w:r>
        <w:rPr>
          <w:w w:val="105"/>
        </w:rPr>
        <w:t>a</w:t>
      </w:r>
      <w:r>
        <w:rPr>
          <w:spacing w:val="-12"/>
          <w:w w:val="105"/>
        </w:rPr>
        <w:t> </w:t>
      </w:r>
      <w:r>
        <w:rPr>
          <w:w w:val="105"/>
        </w:rPr>
        <w:t>saving</w:t>
      </w:r>
      <w:r>
        <w:rPr>
          <w:spacing w:val="-13"/>
          <w:w w:val="105"/>
        </w:rPr>
        <w:t> </w:t>
      </w:r>
      <w:r>
        <w:rPr>
          <w:w w:val="105"/>
        </w:rPr>
        <w:t>throw.</w:t>
      </w:r>
      <w:r>
        <w:rPr>
          <w:spacing w:val="-13"/>
          <w:w w:val="105"/>
        </w:rPr>
        <w:t> </w:t>
      </w:r>
      <w:r>
        <w:rPr>
          <w:w w:val="105"/>
        </w:rPr>
        <w:t>For</w:t>
      </w:r>
      <w:r>
        <w:rPr>
          <w:spacing w:val="-11"/>
          <w:w w:val="105"/>
        </w:rPr>
        <w:t> </w:t>
      </w:r>
      <w:r>
        <w:rPr>
          <w:w w:val="105"/>
        </w:rPr>
        <w:t>example,</w:t>
      </w:r>
      <w:r>
        <w:rPr>
          <w:spacing w:val="-13"/>
          <w:w w:val="105"/>
        </w:rPr>
        <w:t> </w:t>
      </w:r>
      <w:r>
        <w:rPr>
          <w:w w:val="105"/>
        </w:rPr>
        <w:t>the</w:t>
      </w:r>
      <w:r>
        <w:rPr>
          <w:spacing w:val="-13"/>
          <w:w w:val="105"/>
        </w:rPr>
        <w:t> </w:t>
      </w:r>
      <w:r>
        <w:rPr>
          <w:w w:val="105"/>
        </w:rPr>
        <w:t>skill</w:t>
      </w:r>
      <w:r>
        <w:rPr>
          <w:spacing w:val="-12"/>
          <w:w w:val="105"/>
        </w:rPr>
        <w:t> </w:t>
      </w:r>
      <w:r>
        <w:rPr>
          <w:w w:val="105"/>
        </w:rPr>
        <w:t>does</w:t>
      </w:r>
      <w:r>
        <w:rPr>
          <w:spacing w:val="-13"/>
          <w:w w:val="105"/>
        </w:rPr>
        <w:t> </w:t>
      </w:r>
      <w:r>
        <w:rPr>
          <w:w w:val="105"/>
        </w:rPr>
        <w:t>not</w:t>
      </w:r>
      <w:r>
        <w:rPr>
          <w:spacing w:val="-13"/>
          <w:w w:val="105"/>
        </w:rPr>
        <w:t> </w:t>
      </w:r>
      <w:r>
        <w:rPr>
          <w:w w:val="105"/>
        </w:rPr>
        <w:t>protect</w:t>
      </w:r>
      <w:r>
        <w:rPr>
          <w:spacing w:val="-12"/>
          <w:w w:val="105"/>
        </w:rPr>
        <w:t> </w:t>
      </w:r>
      <w:r>
        <w:rPr>
          <w:w w:val="105"/>
        </w:rPr>
        <w:t>the</w:t>
      </w:r>
      <w:r>
        <w:rPr>
          <w:spacing w:val="-13"/>
          <w:w w:val="105"/>
        </w:rPr>
        <w:t> </w:t>
      </w:r>
      <w:r>
        <w:rPr>
          <w:w w:val="105"/>
        </w:rPr>
        <w:t>rogue</w:t>
      </w:r>
      <w:r>
        <w:rPr>
          <w:spacing w:val="-13"/>
          <w:w w:val="105"/>
        </w:rPr>
        <w:t> </w:t>
      </w:r>
      <w:r>
        <w:rPr>
          <w:w w:val="105"/>
        </w:rPr>
        <w:t>against</w:t>
      </w:r>
      <w:r>
        <w:rPr>
          <w:spacing w:val="-12"/>
          <w:w w:val="105"/>
        </w:rPr>
        <w:t> </w:t>
      </w:r>
      <w:r>
        <w:rPr>
          <w:spacing w:val="-11"/>
          <w:w w:val="105"/>
        </w:rPr>
        <w:t>a </w:t>
      </w:r>
      <w:r>
        <w:rPr>
          <w:w w:val="105"/>
        </w:rPr>
        <w:t>bronze dragon’s repulsion breath weapon, a gorgon’s petrifying breath, or </w:t>
      </w:r>
      <w:r>
        <w:rPr>
          <w:i/>
          <w:w w:val="105"/>
        </w:rPr>
        <w:t>magic missile </w:t>
      </w:r>
      <w:r>
        <w:rPr>
          <w:w w:val="105"/>
        </w:rPr>
        <w:t>spells.</w:t>
      </w:r>
    </w:p>
    <w:p>
      <w:pPr>
        <w:pStyle w:val="BodyText"/>
        <w:spacing w:line="244" w:lineRule="auto"/>
        <w:ind w:right="269" w:firstLine="338"/>
      </w:pPr>
      <w:r>
        <w:rPr>
          <w:w w:val="105"/>
        </w:rPr>
        <w:t>The</w:t>
      </w:r>
      <w:r>
        <w:rPr>
          <w:spacing w:val="-14"/>
          <w:w w:val="105"/>
        </w:rPr>
        <w:t> </w:t>
      </w:r>
      <w:r>
        <w:rPr>
          <w:w w:val="105"/>
        </w:rPr>
        <w:t>rogue</w:t>
      </w:r>
      <w:r>
        <w:rPr>
          <w:spacing w:val="-13"/>
          <w:w w:val="105"/>
        </w:rPr>
        <w:t> </w:t>
      </w:r>
      <w:r>
        <w:rPr>
          <w:w w:val="105"/>
        </w:rPr>
        <w:t>can</w:t>
      </w:r>
      <w:r>
        <w:rPr>
          <w:spacing w:val="-13"/>
          <w:w w:val="105"/>
        </w:rPr>
        <w:t> </w:t>
      </w:r>
      <w:r>
        <w:rPr>
          <w:w w:val="105"/>
        </w:rPr>
        <w:t>also</w:t>
      </w:r>
      <w:r>
        <w:rPr>
          <w:spacing w:val="-13"/>
          <w:w w:val="105"/>
        </w:rPr>
        <w:t> </w:t>
      </w:r>
      <w:r>
        <w:rPr>
          <w:w w:val="105"/>
        </w:rPr>
        <w:t>avoid</w:t>
      </w:r>
      <w:r>
        <w:rPr>
          <w:spacing w:val="-13"/>
          <w:w w:val="105"/>
        </w:rPr>
        <w:t> </w:t>
      </w:r>
      <w:r>
        <w:rPr>
          <w:w w:val="105"/>
        </w:rPr>
        <w:t>missiles</w:t>
      </w:r>
      <w:r>
        <w:rPr>
          <w:spacing w:val="-14"/>
          <w:w w:val="105"/>
        </w:rPr>
        <w:t> </w:t>
      </w:r>
      <w:r>
        <w:rPr>
          <w:w w:val="105"/>
        </w:rPr>
        <w:t>fired</w:t>
      </w:r>
      <w:r>
        <w:rPr>
          <w:spacing w:val="-13"/>
          <w:w w:val="105"/>
        </w:rPr>
        <w:t> </w:t>
      </w:r>
      <w:r>
        <w:rPr>
          <w:w w:val="105"/>
        </w:rPr>
        <w:t>from</w:t>
      </w:r>
      <w:r>
        <w:rPr>
          <w:spacing w:val="-13"/>
          <w:w w:val="105"/>
        </w:rPr>
        <w:t> </w:t>
      </w:r>
      <w:r>
        <w:rPr>
          <w:w w:val="105"/>
        </w:rPr>
        <w:t>fixed</w:t>
      </w:r>
      <w:r>
        <w:rPr>
          <w:spacing w:val="-13"/>
          <w:w w:val="105"/>
        </w:rPr>
        <w:t> </w:t>
      </w:r>
      <w:r>
        <w:rPr>
          <w:w w:val="105"/>
        </w:rPr>
        <w:t>points,</w:t>
      </w:r>
      <w:r>
        <w:rPr>
          <w:spacing w:val="-13"/>
          <w:w w:val="105"/>
        </w:rPr>
        <w:t> </w:t>
      </w:r>
      <w:r>
        <w:rPr>
          <w:w w:val="105"/>
        </w:rPr>
        <w:t>such</w:t>
      </w:r>
      <w:r>
        <w:rPr>
          <w:spacing w:val="-14"/>
          <w:w w:val="105"/>
        </w:rPr>
        <w:t> </w:t>
      </w:r>
      <w:r>
        <w:rPr>
          <w:w w:val="105"/>
        </w:rPr>
        <w:t>as</w:t>
      </w:r>
      <w:r>
        <w:rPr>
          <w:spacing w:val="-13"/>
          <w:w w:val="105"/>
        </w:rPr>
        <w:t> </w:t>
      </w:r>
      <w:r>
        <w:rPr>
          <w:w w:val="105"/>
        </w:rPr>
        <w:t>traps</w:t>
      </w:r>
      <w:r>
        <w:rPr>
          <w:spacing w:val="-13"/>
          <w:w w:val="105"/>
        </w:rPr>
        <w:t> </w:t>
      </w:r>
      <w:r>
        <w:rPr>
          <w:w w:val="105"/>
        </w:rPr>
        <w:t>and</w:t>
      </w:r>
      <w:r>
        <w:rPr>
          <w:spacing w:val="-13"/>
          <w:w w:val="105"/>
        </w:rPr>
        <w:t> </w:t>
      </w:r>
      <w:r>
        <w:rPr>
          <w:w w:val="105"/>
        </w:rPr>
        <w:t>siege</w:t>
      </w:r>
      <w:r>
        <w:rPr>
          <w:spacing w:val="-13"/>
          <w:w w:val="105"/>
        </w:rPr>
        <w:t> </w:t>
      </w:r>
      <w:r>
        <w:rPr>
          <w:w w:val="105"/>
        </w:rPr>
        <w:t>engines, but</w:t>
      </w:r>
      <w:r>
        <w:rPr>
          <w:spacing w:val="-13"/>
          <w:w w:val="105"/>
        </w:rPr>
        <w:t> </w:t>
      </w:r>
      <w:r>
        <w:rPr>
          <w:w w:val="105"/>
        </w:rPr>
        <w:t>not</w:t>
      </w:r>
      <w:r>
        <w:rPr>
          <w:spacing w:val="-12"/>
          <w:w w:val="105"/>
        </w:rPr>
        <w:t> </w:t>
      </w:r>
      <w:r>
        <w:rPr>
          <w:w w:val="105"/>
        </w:rPr>
        <w:t>from</w:t>
      </w:r>
      <w:r>
        <w:rPr>
          <w:spacing w:val="-12"/>
          <w:w w:val="105"/>
        </w:rPr>
        <w:t> </w:t>
      </w:r>
      <w:r>
        <w:rPr>
          <w:w w:val="105"/>
        </w:rPr>
        <w:t>creatures.</w:t>
      </w:r>
      <w:r>
        <w:rPr>
          <w:spacing w:val="-12"/>
          <w:w w:val="105"/>
        </w:rPr>
        <w:t> </w:t>
      </w:r>
      <w:r>
        <w:rPr>
          <w:w w:val="105"/>
        </w:rPr>
        <w:t>If</w:t>
      </w:r>
      <w:r>
        <w:rPr>
          <w:spacing w:val="-12"/>
          <w:w w:val="105"/>
        </w:rPr>
        <w:t> </w:t>
      </w:r>
      <w:r>
        <w:rPr>
          <w:w w:val="105"/>
        </w:rPr>
        <w:t>not</w:t>
      </w:r>
      <w:r>
        <w:rPr>
          <w:spacing w:val="-12"/>
          <w:w w:val="105"/>
        </w:rPr>
        <w:t> </w:t>
      </w:r>
      <w:r>
        <w:rPr>
          <w:w w:val="105"/>
        </w:rPr>
        <w:t>surprised,</w:t>
      </w:r>
      <w:r>
        <w:rPr>
          <w:spacing w:val="-12"/>
          <w:w w:val="105"/>
        </w:rPr>
        <w:t> </w:t>
      </w:r>
      <w:r>
        <w:rPr>
          <w:w w:val="105"/>
        </w:rPr>
        <w:t>the</w:t>
      </w:r>
      <w:r>
        <w:rPr>
          <w:spacing w:val="-12"/>
          <w:w w:val="105"/>
        </w:rPr>
        <w:t> </w:t>
      </w:r>
      <w:r>
        <w:rPr>
          <w:w w:val="105"/>
        </w:rPr>
        <w:t>rogue</w:t>
      </w:r>
      <w:r>
        <w:rPr>
          <w:spacing w:val="-12"/>
          <w:w w:val="105"/>
        </w:rPr>
        <w:t> </w:t>
      </w:r>
      <w:r>
        <w:rPr>
          <w:w w:val="105"/>
        </w:rPr>
        <w:t>avoids</w:t>
      </w:r>
      <w:r>
        <w:rPr>
          <w:spacing w:val="-12"/>
          <w:w w:val="105"/>
        </w:rPr>
        <w:t> </w:t>
      </w:r>
      <w:r>
        <w:rPr>
          <w:w w:val="105"/>
        </w:rPr>
        <w:t>the</w:t>
      </w:r>
      <w:r>
        <w:rPr>
          <w:spacing w:val="-17"/>
          <w:w w:val="105"/>
        </w:rPr>
        <w:t> </w:t>
      </w:r>
      <w:r>
        <w:rPr>
          <w:w w:val="105"/>
        </w:rPr>
        <w:t>missile</w:t>
      </w:r>
      <w:r>
        <w:rPr>
          <w:spacing w:val="-12"/>
          <w:w w:val="105"/>
        </w:rPr>
        <w:t> </w:t>
      </w:r>
      <w:r>
        <w:rPr>
          <w:w w:val="105"/>
        </w:rPr>
        <w:t>with</w:t>
      </w:r>
      <w:r>
        <w:rPr>
          <w:spacing w:val="-12"/>
          <w:w w:val="105"/>
        </w:rPr>
        <w:t> </w:t>
      </w:r>
      <w:r>
        <w:rPr>
          <w:w w:val="105"/>
        </w:rPr>
        <w:t>a</w:t>
      </w:r>
      <w:r>
        <w:rPr>
          <w:spacing w:val="-12"/>
          <w:w w:val="105"/>
        </w:rPr>
        <w:t> </w:t>
      </w:r>
      <w:r>
        <w:rPr>
          <w:w w:val="105"/>
        </w:rPr>
        <w:t>successful</w:t>
      </w:r>
      <w:r>
        <w:rPr>
          <w:spacing w:val="-12"/>
          <w:w w:val="105"/>
        </w:rPr>
        <w:t> </w:t>
      </w:r>
      <w:r>
        <w:rPr>
          <w:w w:val="105"/>
        </w:rPr>
        <w:t>saving throw vs. breath</w:t>
      </w:r>
      <w:r>
        <w:rPr>
          <w:spacing w:val="-7"/>
          <w:w w:val="105"/>
        </w:rPr>
        <w:t> </w:t>
      </w:r>
      <w:r>
        <w:rPr>
          <w:w w:val="105"/>
        </w:rPr>
        <w:t>weapon.</w:t>
      </w:r>
    </w:p>
    <w:p>
      <w:pPr>
        <w:pStyle w:val="BodyText"/>
        <w:ind w:left="0"/>
        <w:rPr>
          <w:sz w:val="24"/>
        </w:rPr>
      </w:pPr>
    </w:p>
    <w:p>
      <w:pPr>
        <w:pStyle w:val="BodyText"/>
        <w:ind w:left="0"/>
        <w:rPr>
          <w:sz w:val="24"/>
        </w:rPr>
      </w:pPr>
    </w:p>
    <w:p>
      <w:pPr>
        <w:pStyle w:val="BodyText"/>
        <w:ind w:left="0"/>
        <w:rPr>
          <w:sz w:val="20"/>
        </w:rPr>
      </w:pPr>
    </w:p>
    <w:p>
      <w:pPr>
        <w:pStyle w:val="Heading7"/>
        <w:spacing w:line="240" w:lineRule="auto"/>
      </w:pPr>
      <w:bookmarkStart w:name="_TOC_250289" w:id="117"/>
      <w:bookmarkEnd w:id="117"/>
      <w:r>
        <w:rPr>
          <w:color w:val="000080"/>
          <w:w w:val="105"/>
        </w:rPr>
        <w:t>Fall/Jump</w:t>
      </w:r>
    </w:p>
    <w:p>
      <w:pPr>
        <w:pStyle w:val="BodyText"/>
        <w:spacing w:before="2"/>
      </w:pPr>
      <w:r>
        <w:rPr>
          <w:color w:val="000080"/>
          <w:w w:val="105"/>
        </w:rPr>
        <w:t>1 slot (3CP), dexterity, Rogue 11+, success: 11</w:t>
      </w:r>
    </w:p>
    <w:p>
      <w:pPr>
        <w:pStyle w:val="BodyText"/>
        <w:spacing w:line="244" w:lineRule="auto" w:before="6"/>
        <w:ind w:right="348"/>
      </w:pPr>
      <w:r>
        <w:rPr>
          <w:w w:val="105"/>
        </w:rPr>
        <w:t>A</w:t>
      </w:r>
      <w:r>
        <w:rPr>
          <w:spacing w:val="-11"/>
          <w:w w:val="105"/>
        </w:rPr>
        <w:t> </w:t>
      </w:r>
      <w:r>
        <w:rPr>
          <w:w w:val="105"/>
        </w:rPr>
        <w:t>rogue</w:t>
      </w:r>
      <w:r>
        <w:rPr>
          <w:spacing w:val="-11"/>
          <w:w w:val="105"/>
        </w:rPr>
        <w:t> </w:t>
      </w:r>
      <w:r>
        <w:rPr>
          <w:w w:val="105"/>
        </w:rPr>
        <w:t>with</w:t>
      </w:r>
      <w:r>
        <w:rPr>
          <w:spacing w:val="-11"/>
          <w:w w:val="105"/>
        </w:rPr>
        <w:t> </w:t>
      </w:r>
      <w:r>
        <w:rPr>
          <w:w w:val="105"/>
        </w:rPr>
        <w:t>this</w:t>
      </w:r>
      <w:r>
        <w:rPr>
          <w:spacing w:val="-11"/>
          <w:w w:val="105"/>
        </w:rPr>
        <w:t> </w:t>
      </w:r>
      <w:r>
        <w:rPr>
          <w:w w:val="105"/>
        </w:rPr>
        <w:t>skill</w:t>
      </w:r>
      <w:r>
        <w:rPr>
          <w:spacing w:val="-11"/>
          <w:w w:val="105"/>
        </w:rPr>
        <w:t> </w:t>
      </w:r>
      <w:r>
        <w:rPr>
          <w:w w:val="105"/>
        </w:rPr>
        <w:t>can</w:t>
      </w:r>
      <w:r>
        <w:rPr>
          <w:spacing w:val="-11"/>
          <w:w w:val="105"/>
        </w:rPr>
        <w:t> </w:t>
      </w:r>
      <w:r>
        <w:rPr>
          <w:w w:val="105"/>
        </w:rPr>
        <w:t>safely</w:t>
      </w:r>
      <w:r>
        <w:rPr>
          <w:spacing w:val="-10"/>
          <w:w w:val="105"/>
        </w:rPr>
        <w:t> </w:t>
      </w:r>
      <w:r>
        <w:rPr>
          <w:w w:val="105"/>
        </w:rPr>
        <w:t>break</w:t>
      </w:r>
      <w:r>
        <w:rPr>
          <w:spacing w:val="-11"/>
          <w:w w:val="105"/>
        </w:rPr>
        <w:t> </w:t>
      </w:r>
      <w:r>
        <w:rPr>
          <w:w w:val="105"/>
        </w:rPr>
        <w:t>a</w:t>
      </w:r>
      <w:r>
        <w:rPr>
          <w:spacing w:val="-11"/>
          <w:w w:val="105"/>
        </w:rPr>
        <w:t> </w:t>
      </w:r>
      <w:r>
        <w:rPr>
          <w:w w:val="105"/>
        </w:rPr>
        <w:t>fall</w:t>
      </w:r>
      <w:r>
        <w:rPr>
          <w:spacing w:val="-11"/>
          <w:w w:val="105"/>
        </w:rPr>
        <w:t> </w:t>
      </w:r>
      <w:r>
        <w:rPr>
          <w:w w:val="105"/>
        </w:rPr>
        <w:t>if</w:t>
      </w:r>
      <w:r>
        <w:rPr>
          <w:spacing w:val="-11"/>
          <w:w w:val="105"/>
        </w:rPr>
        <w:t> </w:t>
      </w:r>
      <w:r>
        <w:rPr>
          <w:w w:val="105"/>
        </w:rPr>
        <w:t>there</w:t>
      </w:r>
      <w:r>
        <w:rPr>
          <w:spacing w:val="-11"/>
          <w:w w:val="105"/>
        </w:rPr>
        <w:t> </w:t>
      </w:r>
      <w:r>
        <w:rPr>
          <w:w w:val="105"/>
        </w:rPr>
        <w:t>is</w:t>
      </w:r>
      <w:r>
        <w:rPr>
          <w:spacing w:val="-10"/>
          <w:w w:val="105"/>
        </w:rPr>
        <w:t> </w:t>
      </w:r>
      <w:r>
        <w:rPr>
          <w:w w:val="105"/>
        </w:rPr>
        <w:t>a</w:t>
      </w:r>
      <w:r>
        <w:rPr>
          <w:spacing w:val="-11"/>
          <w:w w:val="105"/>
        </w:rPr>
        <w:t> </w:t>
      </w:r>
      <w:r>
        <w:rPr>
          <w:w w:val="105"/>
        </w:rPr>
        <w:t>vertical</w:t>
      </w:r>
      <w:r>
        <w:rPr>
          <w:spacing w:val="-11"/>
          <w:w w:val="105"/>
        </w:rPr>
        <w:t> </w:t>
      </w:r>
      <w:r>
        <w:rPr>
          <w:w w:val="105"/>
        </w:rPr>
        <w:t>surface</w:t>
      </w:r>
      <w:r>
        <w:rPr>
          <w:spacing w:val="-11"/>
          <w:w w:val="105"/>
        </w:rPr>
        <w:t> </w:t>
      </w:r>
      <w:r>
        <w:rPr>
          <w:w w:val="105"/>
        </w:rPr>
        <w:t>nearby</w:t>
      </w:r>
      <w:r>
        <w:rPr>
          <w:spacing w:val="-11"/>
          <w:w w:val="105"/>
        </w:rPr>
        <w:t> </w:t>
      </w:r>
      <w:r>
        <w:rPr>
          <w:w w:val="105"/>
        </w:rPr>
        <w:t>to</w:t>
      </w:r>
      <w:r>
        <w:rPr>
          <w:spacing w:val="-11"/>
          <w:w w:val="105"/>
        </w:rPr>
        <w:t> </w:t>
      </w:r>
      <w:r>
        <w:rPr>
          <w:w w:val="105"/>
        </w:rPr>
        <w:t>help</w:t>
      </w:r>
      <w:r>
        <w:rPr>
          <w:spacing w:val="-11"/>
          <w:w w:val="105"/>
        </w:rPr>
        <w:t> </w:t>
      </w:r>
      <w:r>
        <w:rPr>
          <w:w w:val="105"/>
        </w:rPr>
        <w:t>slow the character’s descent. A very accomplished rogue can fall or jump from amazing heights and not suffer the slightest</w:t>
      </w:r>
      <w:r>
        <w:rPr>
          <w:spacing w:val="-13"/>
          <w:w w:val="105"/>
        </w:rPr>
        <w:t> </w:t>
      </w:r>
      <w:r>
        <w:rPr>
          <w:w w:val="105"/>
        </w:rPr>
        <w:t>injury.</w:t>
      </w:r>
    </w:p>
    <w:p>
      <w:pPr>
        <w:pStyle w:val="BodyText"/>
        <w:spacing w:line="244" w:lineRule="auto" w:before="4"/>
        <w:ind w:right="223" w:firstLine="338"/>
      </w:pPr>
      <w:r>
        <w:rPr>
          <w:w w:val="105"/>
        </w:rPr>
        <w:t>A</w:t>
      </w:r>
      <w:r>
        <w:rPr>
          <w:spacing w:val="-14"/>
          <w:w w:val="105"/>
        </w:rPr>
        <w:t> </w:t>
      </w:r>
      <w:r>
        <w:rPr>
          <w:w w:val="105"/>
        </w:rPr>
        <w:t>successful</w:t>
      </w:r>
      <w:r>
        <w:rPr>
          <w:spacing w:val="-13"/>
          <w:w w:val="105"/>
        </w:rPr>
        <w:t> </w:t>
      </w:r>
      <w:r>
        <w:rPr>
          <w:w w:val="105"/>
        </w:rPr>
        <w:t>skill</w:t>
      </w:r>
      <w:r>
        <w:rPr>
          <w:spacing w:val="-13"/>
          <w:w w:val="105"/>
        </w:rPr>
        <w:t> </w:t>
      </w:r>
      <w:r>
        <w:rPr>
          <w:w w:val="105"/>
        </w:rPr>
        <w:t>check</w:t>
      </w:r>
      <w:r>
        <w:rPr>
          <w:spacing w:val="-14"/>
          <w:w w:val="105"/>
        </w:rPr>
        <w:t> </w:t>
      </w:r>
      <w:r>
        <w:rPr>
          <w:w w:val="105"/>
        </w:rPr>
        <w:t>allows</w:t>
      </w:r>
      <w:r>
        <w:rPr>
          <w:spacing w:val="-13"/>
          <w:w w:val="105"/>
        </w:rPr>
        <w:t> </w:t>
      </w:r>
      <w:r>
        <w:rPr>
          <w:w w:val="105"/>
        </w:rPr>
        <w:t>the</w:t>
      </w:r>
      <w:r>
        <w:rPr>
          <w:spacing w:val="-13"/>
          <w:w w:val="105"/>
        </w:rPr>
        <w:t> </w:t>
      </w:r>
      <w:r>
        <w:rPr>
          <w:w w:val="105"/>
        </w:rPr>
        <w:t>rogue</w:t>
      </w:r>
      <w:r>
        <w:rPr>
          <w:spacing w:val="-14"/>
          <w:w w:val="105"/>
        </w:rPr>
        <w:t> </w:t>
      </w:r>
      <w:r>
        <w:rPr>
          <w:w w:val="105"/>
        </w:rPr>
        <w:t>to</w:t>
      </w:r>
      <w:r>
        <w:rPr>
          <w:spacing w:val="-13"/>
          <w:w w:val="105"/>
        </w:rPr>
        <w:t> </w:t>
      </w:r>
      <w:r>
        <w:rPr>
          <w:w w:val="105"/>
        </w:rPr>
        <w:t>make</w:t>
      </w:r>
      <w:r>
        <w:rPr>
          <w:spacing w:val="-13"/>
          <w:w w:val="105"/>
        </w:rPr>
        <w:t> </w:t>
      </w:r>
      <w:r>
        <w:rPr>
          <w:w w:val="105"/>
        </w:rPr>
        <w:t>contact</w:t>
      </w:r>
      <w:r>
        <w:rPr>
          <w:spacing w:val="-13"/>
          <w:w w:val="105"/>
        </w:rPr>
        <w:t> </w:t>
      </w:r>
      <w:r>
        <w:rPr>
          <w:w w:val="105"/>
        </w:rPr>
        <w:t>with</w:t>
      </w:r>
      <w:r>
        <w:rPr>
          <w:spacing w:val="-15"/>
          <w:w w:val="105"/>
        </w:rPr>
        <w:t> </w:t>
      </w:r>
      <w:r>
        <w:rPr>
          <w:w w:val="105"/>
        </w:rPr>
        <w:t>a</w:t>
      </w:r>
      <w:r>
        <w:rPr>
          <w:spacing w:val="-14"/>
          <w:w w:val="105"/>
        </w:rPr>
        <w:t> </w:t>
      </w:r>
      <w:r>
        <w:rPr>
          <w:w w:val="105"/>
        </w:rPr>
        <w:t>nearby</w:t>
      </w:r>
      <w:r>
        <w:rPr>
          <w:spacing w:val="-13"/>
          <w:w w:val="105"/>
        </w:rPr>
        <w:t> </w:t>
      </w:r>
      <w:r>
        <w:rPr>
          <w:w w:val="105"/>
        </w:rPr>
        <w:t>surface</w:t>
      </w:r>
      <w:r>
        <w:rPr>
          <w:spacing w:val="-13"/>
          <w:w w:val="105"/>
        </w:rPr>
        <w:t> </w:t>
      </w:r>
      <w:r>
        <w:rPr>
          <w:w w:val="105"/>
        </w:rPr>
        <w:t>and</w:t>
      </w:r>
      <w:r>
        <w:rPr>
          <w:spacing w:val="-14"/>
          <w:w w:val="105"/>
        </w:rPr>
        <w:t> </w:t>
      </w:r>
      <w:r>
        <w:rPr>
          <w:w w:val="105"/>
        </w:rPr>
        <w:t>safely descend.</w:t>
      </w:r>
      <w:r>
        <w:rPr>
          <w:spacing w:val="-14"/>
          <w:w w:val="105"/>
        </w:rPr>
        <w:t> </w:t>
      </w:r>
      <w:r>
        <w:rPr>
          <w:w w:val="105"/>
        </w:rPr>
        <w:t>The</w:t>
      </w:r>
      <w:r>
        <w:rPr>
          <w:spacing w:val="-13"/>
          <w:w w:val="105"/>
        </w:rPr>
        <w:t> </w:t>
      </w:r>
      <w:r>
        <w:rPr>
          <w:w w:val="105"/>
        </w:rPr>
        <w:t>maximum</w:t>
      </w:r>
      <w:r>
        <w:rPr>
          <w:spacing w:val="-14"/>
          <w:w w:val="105"/>
        </w:rPr>
        <w:t> </w:t>
      </w:r>
      <w:r>
        <w:rPr>
          <w:w w:val="105"/>
        </w:rPr>
        <w:t>distance</w:t>
      </w:r>
      <w:r>
        <w:rPr>
          <w:spacing w:val="-13"/>
          <w:w w:val="105"/>
        </w:rPr>
        <w:t> </w:t>
      </w:r>
      <w:r>
        <w:rPr>
          <w:w w:val="105"/>
        </w:rPr>
        <w:t>from</w:t>
      </w:r>
      <w:r>
        <w:rPr>
          <w:spacing w:val="-13"/>
          <w:w w:val="105"/>
        </w:rPr>
        <w:t> </w:t>
      </w:r>
      <w:r>
        <w:rPr>
          <w:w w:val="105"/>
        </w:rPr>
        <w:t>a</w:t>
      </w:r>
      <w:r>
        <w:rPr>
          <w:spacing w:val="-14"/>
          <w:w w:val="105"/>
        </w:rPr>
        <w:t> </w:t>
      </w:r>
      <w:r>
        <w:rPr>
          <w:w w:val="105"/>
        </w:rPr>
        <w:t>vertical</w:t>
      </w:r>
      <w:r>
        <w:rPr>
          <w:spacing w:val="-13"/>
          <w:w w:val="105"/>
        </w:rPr>
        <w:t> </w:t>
      </w:r>
      <w:r>
        <w:rPr>
          <w:w w:val="105"/>
        </w:rPr>
        <w:t>surface</w:t>
      </w:r>
      <w:r>
        <w:rPr>
          <w:spacing w:val="-13"/>
          <w:w w:val="105"/>
        </w:rPr>
        <w:t> </w:t>
      </w:r>
      <w:r>
        <w:rPr>
          <w:w w:val="105"/>
        </w:rPr>
        <w:t>and</w:t>
      </w:r>
      <w:r>
        <w:rPr>
          <w:spacing w:val="-14"/>
          <w:w w:val="105"/>
        </w:rPr>
        <w:t> </w:t>
      </w:r>
      <w:r>
        <w:rPr>
          <w:w w:val="105"/>
        </w:rPr>
        <w:t>the</w:t>
      </w:r>
      <w:r>
        <w:rPr>
          <w:spacing w:val="-13"/>
          <w:w w:val="105"/>
        </w:rPr>
        <w:t> </w:t>
      </w:r>
      <w:r>
        <w:rPr>
          <w:w w:val="105"/>
        </w:rPr>
        <w:t>maximum</w:t>
      </w:r>
      <w:r>
        <w:rPr>
          <w:spacing w:val="-13"/>
          <w:w w:val="105"/>
        </w:rPr>
        <w:t> </w:t>
      </w:r>
      <w:r>
        <w:rPr>
          <w:w w:val="105"/>
        </w:rPr>
        <w:t>distance</w:t>
      </w:r>
      <w:r>
        <w:rPr>
          <w:spacing w:val="-14"/>
          <w:w w:val="105"/>
        </w:rPr>
        <w:t> </w:t>
      </w:r>
      <w:r>
        <w:rPr>
          <w:w w:val="105"/>
        </w:rPr>
        <w:t>for</w:t>
      </w:r>
      <w:r>
        <w:rPr>
          <w:spacing w:val="-13"/>
          <w:w w:val="105"/>
        </w:rPr>
        <w:t> </w:t>
      </w:r>
      <w:r>
        <w:rPr>
          <w:w w:val="105"/>
        </w:rPr>
        <w:t>a</w:t>
      </w:r>
      <w:r>
        <w:rPr>
          <w:spacing w:val="-13"/>
          <w:w w:val="105"/>
        </w:rPr>
        <w:t> </w:t>
      </w:r>
      <w:r>
        <w:rPr>
          <w:w w:val="105"/>
        </w:rPr>
        <w:t>safe fall depends of the rogue’s</w:t>
      </w:r>
      <w:r>
        <w:rPr>
          <w:spacing w:val="-12"/>
          <w:w w:val="105"/>
        </w:rPr>
        <w:t> </w:t>
      </w:r>
      <w:r>
        <w:rPr>
          <w:w w:val="105"/>
        </w:rPr>
        <w:t>level:</w:t>
      </w:r>
    </w:p>
    <w:p>
      <w:pPr>
        <w:pStyle w:val="BodyText"/>
        <w:spacing w:before="9"/>
        <w:ind w:left="0"/>
        <w:rPr>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4"/>
        <w:gridCol w:w="1508"/>
        <w:gridCol w:w="1141"/>
      </w:tblGrid>
      <w:tr>
        <w:trPr>
          <w:trHeight w:val="511" w:hRule="atLeast"/>
        </w:trPr>
        <w:tc>
          <w:tcPr>
            <w:tcW w:w="1664" w:type="dxa"/>
          </w:tcPr>
          <w:p>
            <w:pPr>
              <w:pStyle w:val="TableParagraph"/>
              <w:spacing w:line="240" w:lineRule="auto" w:before="1"/>
              <w:ind w:left="0"/>
              <w:rPr>
                <w:sz w:val="22"/>
              </w:rPr>
            </w:pPr>
          </w:p>
          <w:p>
            <w:pPr>
              <w:pStyle w:val="TableParagraph"/>
              <w:spacing w:line="236" w:lineRule="exact" w:before="1"/>
              <w:rPr>
                <w:b/>
                <w:sz w:val="22"/>
              </w:rPr>
            </w:pPr>
            <w:r>
              <w:rPr>
                <w:b/>
                <w:w w:val="105"/>
                <w:sz w:val="22"/>
              </w:rPr>
              <w:t>Rogue Level</w:t>
            </w:r>
          </w:p>
        </w:tc>
        <w:tc>
          <w:tcPr>
            <w:tcW w:w="1508" w:type="dxa"/>
          </w:tcPr>
          <w:p>
            <w:pPr>
              <w:pStyle w:val="TableParagraph"/>
              <w:spacing w:line="249" w:lineRule="exact"/>
              <w:ind w:left="416"/>
              <w:rPr>
                <w:b/>
                <w:sz w:val="22"/>
              </w:rPr>
            </w:pPr>
            <w:r>
              <w:rPr>
                <w:b/>
                <w:w w:val="105"/>
                <w:sz w:val="22"/>
              </w:rPr>
              <w:t>Surface</w:t>
            </w:r>
          </w:p>
          <w:p>
            <w:pPr>
              <w:pStyle w:val="TableParagraph"/>
              <w:spacing w:line="236" w:lineRule="exact" w:before="6"/>
              <w:ind w:left="416"/>
              <w:rPr>
                <w:b/>
                <w:sz w:val="22"/>
              </w:rPr>
            </w:pPr>
            <w:r>
              <w:rPr>
                <w:b/>
                <w:w w:val="105"/>
                <w:sz w:val="22"/>
              </w:rPr>
              <w:t>Distance</w:t>
            </w:r>
          </w:p>
        </w:tc>
        <w:tc>
          <w:tcPr>
            <w:tcW w:w="1141" w:type="dxa"/>
          </w:tcPr>
          <w:p>
            <w:pPr>
              <w:pStyle w:val="TableParagraph"/>
              <w:spacing w:line="249" w:lineRule="exact"/>
              <w:ind w:left="262"/>
              <w:rPr>
                <w:b/>
                <w:sz w:val="22"/>
              </w:rPr>
            </w:pPr>
            <w:r>
              <w:rPr>
                <w:b/>
                <w:w w:val="105"/>
                <w:sz w:val="22"/>
              </w:rPr>
              <w:t>Distance</w:t>
            </w:r>
          </w:p>
          <w:p>
            <w:pPr>
              <w:pStyle w:val="TableParagraph"/>
              <w:spacing w:line="236" w:lineRule="exact" w:before="6"/>
              <w:ind w:left="262"/>
              <w:rPr>
                <w:b/>
                <w:sz w:val="22"/>
              </w:rPr>
            </w:pPr>
            <w:r>
              <w:rPr>
                <w:b/>
                <w:w w:val="105"/>
                <w:sz w:val="22"/>
              </w:rPr>
              <w:t>Fallen</w:t>
            </w:r>
          </w:p>
        </w:tc>
      </w:tr>
      <w:tr>
        <w:trPr>
          <w:trHeight w:val="256" w:hRule="atLeast"/>
        </w:trPr>
        <w:tc>
          <w:tcPr>
            <w:tcW w:w="1664" w:type="dxa"/>
          </w:tcPr>
          <w:p>
            <w:pPr>
              <w:pStyle w:val="TableParagraph"/>
              <w:spacing w:line="237" w:lineRule="exact"/>
              <w:rPr>
                <w:sz w:val="22"/>
              </w:rPr>
            </w:pPr>
            <w:r>
              <w:rPr>
                <w:w w:val="105"/>
                <w:sz w:val="22"/>
              </w:rPr>
              <w:t>11–13</w:t>
            </w:r>
          </w:p>
        </w:tc>
        <w:tc>
          <w:tcPr>
            <w:tcW w:w="1508" w:type="dxa"/>
          </w:tcPr>
          <w:p>
            <w:pPr>
              <w:pStyle w:val="TableParagraph"/>
              <w:spacing w:line="237" w:lineRule="exact"/>
              <w:ind w:left="474"/>
              <w:rPr>
                <w:sz w:val="22"/>
              </w:rPr>
            </w:pPr>
            <w:r>
              <w:rPr>
                <w:w w:val="105"/>
                <w:sz w:val="22"/>
              </w:rPr>
              <w:t>1'</w:t>
            </w:r>
          </w:p>
        </w:tc>
        <w:tc>
          <w:tcPr>
            <w:tcW w:w="1141" w:type="dxa"/>
          </w:tcPr>
          <w:p>
            <w:pPr>
              <w:pStyle w:val="TableParagraph"/>
              <w:spacing w:line="237" w:lineRule="exact"/>
              <w:ind w:left="0" w:right="497"/>
              <w:jc w:val="right"/>
              <w:rPr>
                <w:sz w:val="22"/>
              </w:rPr>
            </w:pPr>
            <w:r>
              <w:rPr>
                <w:sz w:val="22"/>
              </w:rPr>
              <w:t>30'</w:t>
            </w:r>
          </w:p>
        </w:tc>
      </w:tr>
      <w:tr>
        <w:trPr>
          <w:trHeight w:val="259" w:hRule="atLeast"/>
        </w:trPr>
        <w:tc>
          <w:tcPr>
            <w:tcW w:w="1664" w:type="dxa"/>
          </w:tcPr>
          <w:p>
            <w:pPr>
              <w:pStyle w:val="TableParagraph"/>
              <w:rPr>
                <w:sz w:val="22"/>
              </w:rPr>
            </w:pPr>
            <w:r>
              <w:rPr>
                <w:w w:val="105"/>
                <w:sz w:val="22"/>
              </w:rPr>
              <w:t>14–16</w:t>
            </w:r>
          </w:p>
        </w:tc>
        <w:tc>
          <w:tcPr>
            <w:tcW w:w="1508" w:type="dxa"/>
          </w:tcPr>
          <w:p>
            <w:pPr>
              <w:pStyle w:val="TableParagraph"/>
              <w:ind w:left="474"/>
              <w:rPr>
                <w:sz w:val="22"/>
              </w:rPr>
            </w:pPr>
            <w:r>
              <w:rPr>
                <w:w w:val="105"/>
                <w:sz w:val="22"/>
              </w:rPr>
              <w:t>2'</w:t>
            </w:r>
          </w:p>
        </w:tc>
        <w:tc>
          <w:tcPr>
            <w:tcW w:w="1141" w:type="dxa"/>
          </w:tcPr>
          <w:p>
            <w:pPr>
              <w:pStyle w:val="TableParagraph"/>
              <w:ind w:left="0" w:right="497"/>
              <w:jc w:val="right"/>
              <w:rPr>
                <w:sz w:val="22"/>
              </w:rPr>
            </w:pPr>
            <w:r>
              <w:rPr>
                <w:sz w:val="22"/>
              </w:rPr>
              <w:t>60'</w:t>
            </w:r>
          </w:p>
        </w:tc>
      </w:tr>
      <w:tr>
        <w:trPr>
          <w:trHeight w:val="259" w:hRule="atLeast"/>
        </w:trPr>
        <w:tc>
          <w:tcPr>
            <w:tcW w:w="1664" w:type="dxa"/>
          </w:tcPr>
          <w:p>
            <w:pPr>
              <w:pStyle w:val="TableParagraph"/>
              <w:rPr>
                <w:sz w:val="22"/>
              </w:rPr>
            </w:pPr>
            <w:r>
              <w:rPr>
                <w:w w:val="105"/>
                <w:sz w:val="22"/>
              </w:rPr>
              <w:t>17–19</w:t>
            </w:r>
          </w:p>
        </w:tc>
        <w:tc>
          <w:tcPr>
            <w:tcW w:w="1508" w:type="dxa"/>
          </w:tcPr>
          <w:p>
            <w:pPr>
              <w:pStyle w:val="TableParagraph"/>
              <w:ind w:left="474"/>
              <w:rPr>
                <w:sz w:val="22"/>
              </w:rPr>
            </w:pPr>
            <w:r>
              <w:rPr>
                <w:w w:val="105"/>
                <w:sz w:val="22"/>
              </w:rPr>
              <w:t>3'</w:t>
            </w:r>
          </w:p>
        </w:tc>
        <w:tc>
          <w:tcPr>
            <w:tcW w:w="1141" w:type="dxa"/>
          </w:tcPr>
          <w:p>
            <w:pPr>
              <w:pStyle w:val="TableParagraph"/>
              <w:ind w:left="0" w:right="497"/>
              <w:jc w:val="right"/>
              <w:rPr>
                <w:sz w:val="22"/>
              </w:rPr>
            </w:pPr>
            <w:r>
              <w:rPr>
                <w:sz w:val="22"/>
              </w:rPr>
              <w:t>90'</w:t>
            </w:r>
          </w:p>
        </w:tc>
      </w:tr>
      <w:tr>
        <w:trPr>
          <w:trHeight w:val="259" w:hRule="atLeast"/>
        </w:trPr>
        <w:tc>
          <w:tcPr>
            <w:tcW w:w="1664" w:type="dxa"/>
          </w:tcPr>
          <w:p>
            <w:pPr>
              <w:pStyle w:val="TableParagraph"/>
              <w:rPr>
                <w:sz w:val="22"/>
              </w:rPr>
            </w:pPr>
            <w:r>
              <w:rPr>
                <w:w w:val="105"/>
                <w:sz w:val="22"/>
              </w:rPr>
              <w:t>20–21</w:t>
            </w:r>
          </w:p>
        </w:tc>
        <w:tc>
          <w:tcPr>
            <w:tcW w:w="1508" w:type="dxa"/>
          </w:tcPr>
          <w:p>
            <w:pPr>
              <w:pStyle w:val="TableParagraph"/>
              <w:ind w:left="474"/>
              <w:rPr>
                <w:sz w:val="22"/>
              </w:rPr>
            </w:pPr>
            <w:r>
              <w:rPr>
                <w:w w:val="105"/>
                <w:sz w:val="22"/>
              </w:rPr>
              <w:t>5'</w:t>
            </w:r>
          </w:p>
        </w:tc>
        <w:tc>
          <w:tcPr>
            <w:tcW w:w="1141" w:type="dxa"/>
          </w:tcPr>
          <w:p>
            <w:pPr>
              <w:pStyle w:val="TableParagraph"/>
              <w:ind w:left="0" w:right="497"/>
              <w:jc w:val="right"/>
              <w:rPr>
                <w:sz w:val="22"/>
              </w:rPr>
            </w:pPr>
            <w:r>
              <w:rPr>
                <w:sz w:val="22"/>
              </w:rPr>
              <w:t>120'</w:t>
            </w:r>
          </w:p>
        </w:tc>
      </w:tr>
      <w:tr>
        <w:trPr>
          <w:trHeight w:val="259" w:hRule="atLeast"/>
        </w:trPr>
        <w:tc>
          <w:tcPr>
            <w:tcW w:w="1664" w:type="dxa"/>
          </w:tcPr>
          <w:p>
            <w:pPr>
              <w:pStyle w:val="TableParagraph"/>
              <w:rPr>
                <w:sz w:val="22"/>
              </w:rPr>
            </w:pPr>
            <w:r>
              <w:rPr>
                <w:w w:val="105"/>
                <w:sz w:val="22"/>
              </w:rPr>
              <w:t>22–24</w:t>
            </w:r>
          </w:p>
        </w:tc>
        <w:tc>
          <w:tcPr>
            <w:tcW w:w="1508" w:type="dxa"/>
          </w:tcPr>
          <w:p>
            <w:pPr>
              <w:pStyle w:val="TableParagraph"/>
              <w:ind w:left="474"/>
              <w:rPr>
                <w:sz w:val="22"/>
              </w:rPr>
            </w:pPr>
            <w:r>
              <w:rPr>
                <w:w w:val="105"/>
                <w:sz w:val="22"/>
              </w:rPr>
              <w:t>7'</w:t>
            </w:r>
          </w:p>
        </w:tc>
        <w:tc>
          <w:tcPr>
            <w:tcW w:w="1141" w:type="dxa"/>
          </w:tcPr>
          <w:p>
            <w:pPr>
              <w:pStyle w:val="TableParagraph"/>
              <w:ind w:left="0" w:right="497"/>
              <w:jc w:val="right"/>
              <w:rPr>
                <w:sz w:val="22"/>
              </w:rPr>
            </w:pPr>
            <w:r>
              <w:rPr>
                <w:sz w:val="22"/>
              </w:rPr>
              <w:t>150'</w:t>
            </w:r>
          </w:p>
        </w:tc>
      </w:tr>
      <w:tr>
        <w:trPr>
          <w:trHeight w:val="259" w:hRule="atLeast"/>
        </w:trPr>
        <w:tc>
          <w:tcPr>
            <w:tcW w:w="1664" w:type="dxa"/>
          </w:tcPr>
          <w:p>
            <w:pPr>
              <w:pStyle w:val="TableParagraph"/>
              <w:rPr>
                <w:sz w:val="22"/>
              </w:rPr>
            </w:pPr>
            <w:r>
              <w:rPr>
                <w:w w:val="105"/>
                <w:sz w:val="22"/>
              </w:rPr>
              <w:t>25–27</w:t>
            </w:r>
          </w:p>
        </w:tc>
        <w:tc>
          <w:tcPr>
            <w:tcW w:w="1508" w:type="dxa"/>
          </w:tcPr>
          <w:p>
            <w:pPr>
              <w:pStyle w:val="TableParagraph"/>
              <w:ind w:left="474"/>
              <w:rPr>
                <w:sz w:val="22"/>
              </w:rPr>
            </w:pPr>
            <w:r>
              <w:rPr>
                <w:w w:val="105"/>
                <w:sz w:val="22"/>
              </w:rPr>
              <w:t>9'</w:t>
            </w:r>
          </w:p>
        </w:tc>
        <w:tc>
          <w:tcPr>
            <w:tcW w:w="1141" w:type="dxa"/>
          </w:tcPr>
          <w:p>
            <w:pPr>
              <w:pStyle w:val="TableParagraph"/>
              <w:ind w:left="0" w:right="497"/>
              <w:jc w:val="right"/>
              <w:rPr>
                <w:sz w:val="22"/>
              </w:rPr>
            </w:pPr>
            <w:r>
              <w:rPr>
                <w:sz w:val="22"/>
              </w:rPr>
              <w:t>180'</w:t>
            </w:r>
          </w:p>
        </w:tc>
      </w:tr>
      <w:tr>
        <w:trPr>
          <w:trHeight w:val="254" w:hRule="atLeast"/>
        </w:trPr>
        <w:tc>
          <w:tcPr>
            <w:tcW w:w="1664" w:type="dxa"/>
          </w:tcPr>
          <w:p>
            <w:pPr>
              <w:pStyle w:val="TableParagraph"/>
              <w:spacing w:line="234" w:lineRule="exact"/>
              <w:rPr>
                <w:sz w:val="22"/>
              </w:rPr>
            </w:pPr>
            <w:r>
              <w:rPr>
                <w:w w:val="105"/>
                <w:sz w:val="22"/>
              </w:rPr>
              <w:t>28–30</w:t>
            </w:r>
          </w:p>
        </w:tc>
        <w:tc>
          <w:tcPr>
            <w:tcW w:w="1508" w:type="dxa"/>
          </w:tcPr>
          <w:p>
            <w:pPr>
              <w:pStyle w:val="TableParagraph"/>
              <w:spacing w:line="234" w:lineRule="exact"/>
              <w:ind w:left="416"/>
              <w:rPr>
                <w:sz w:val="22"/>
              </w:rPr>
            </w:pPr>
            <w:r>
              <w:rPr>
                <w:w w:val="105"/>
                <w:sz w:val="22"/>
              </w:rPr>
              <w:t>11'</w:t>
            </w:r>
          </w:p>
        </w:tc>
        <w:tc>
          <w:tcPr>
            <w:tcW w:w="1141" w:type="dxa"/>
          </w:tcPr>
          <w:p>
            <w:pPr>
              <w:pStyle w:val="TableParagraph"/>
              <w:spacing w:line="234" w:lineRule="exact"/>
              <w:ind w:left="0" w:right="497"/>
              <w:jc w:val="right"/>
              <w:rPr>
                <w:sz w:val="22"/>
              </w:rPr>
            </w:pPr>
            <w:r>
              <w:rPr>
                <w:sz w:val="22"/>
              </w:rPr>
              <w:t>210'</w:t>
            </w:r>
          </w:p>
        </w:tc>
      </w:tr>
    </w:tbl>
    <w:p>
      <w:pPr>
        <w:pStyle w:val="BodyText"/>
        <w:spacing w:before="11"/>
        <w:ind w:left="0"/>
      </w:pPr>
    </w:p>
    <w:p>
      <w:pPr>
        <w:pStyle w:val="BodyText"/>
        <w:spacing w:line="247" w:lineRule="auto"/>
        <w:ind w:right="314" w:firstLine="338"/>
      </w:pPr>
      <w:r>
        <w:rPr>
          <w:w w:val="105"/>
        </w:rPr>
        <w:t>Rogues</w:t>
      </w:r>
      <w:r>
        <w:rPr>
          <w:spacing w:val="-13"/>
          <w:w w:val="105"/>
        </w:rPr>
        <w:t> </w:t>
      </w:r>
      <w:r>
        <w:rPr>
          <w:w w:val="105"/>
        </w:rPr>
        <w:t>who</w:t>
      </w:r>
      <w:r>
        <w:rPr>
          <w:spacing w:val="-13"/>
          <w:w w:val="105"/>
        </w:rPr>
        <w:t> </w:t>
      </w:r>
      <w:r>
        <w:rPr>
          <w:w w:val="105"/>
        </w:rPr>
        <w:t>simply</w:t>
      </w:r>
      <w:r>
        <w:rPr>
          <w:spacing w:val="-12"/>
          <w:w w:val="105"/>
        </w:rPr>
        <w:t> </w:t>
      </w:r>
      <w:r>
        <w:rPr>
          <w:w w:val="105"/>
        </w:rPr>
        <w:t>step</w:t>
      </w:r>
      <w:r>
        <w:rPr>
          <w:spacing w:val="-13"/>
          <w:w w:val="105"/>
        </w:rPr>
        <w:t> </w:t>
      </w:r>
      <w:r>
        <w:rPr>
          <w:w w:val="105"/>
        </w:rPr>
        <w:t>off</w:t>
      </w:r>
      <w:r>
        <w:rPr>
          <w:spacing w:val="-12"/>
          <w:w w:val="105"/>
        </w:rPr>
        <w:t> </w:t>
      </w:r>
      <w:r>
        <w:rPr>
          <w:w w:val="105"/>
        </w:rPr>
        <w:t>a</w:t>
      </w:r>
      <w:r>
        <w:rPr>
          <w:spacing w:val="-13"/>
          <w:w w:val="105"/>
        </w:rPr>
        <w:t> </w:t>
      </w:r>
      <w:r>
        <w:rPr>
          <w:w w:val="105"/>
        </w:rPr>
        <w:t>precipice</w:t>
      </w:r>
      <w:r>
        <w:rPr>
          <w:spacing w:val="-12"/>
          <w:w w:val="105"/>
        </w:rPr>
        <w:t> </w:t>
      </w:r>
      <w:r>
        <w:rPr>
          <w:w w:val="105"/>
        </w:rPr>
        <w:t>or</w:t>
      </w:r>
      <w:r>
        <w:rPr>
          <w:spacing w:val="-13"/>
          <w:w w:val="105"/>
        </w:rPr>
        <w:t> </w:t>
      </w:r>
      <w:r>
        <w:rPr>
          <w:w w:val="105"/>
        </w:rPr>
        <w:t>fall</w:t>
      </w:r>
      <w:r>
        <w:rPr>
          <w:spacing w:val="-12"/>
          <w:w w:val="105"/>
        </w:rPr>
        <w:t> </w:t>
      </w:r>
      <w:r>
        <w:rPr>
          <w:w w:val="105"/>
        </w:rPr>
        <w:t>while</w:t>
      </w:r>
      <w:r>
        <w:rPr>
          <w:spacing w:val="-13"/>
          <w:w w:val="105"/>
        </w:rPr>
        <w:t> </w:t>
      </w:r>
      <w:r>
        <w:rPr>
          <w:w w:val="105"/>
        </w:rPr>
        <w:t>climbing</w:t>
      </w:r>
      <w:r>
        <w:rPr>
          <w:spacing w:val="-12"/>
          <w:w w:val="105"/>
        </w:rPr>
        <w:t> </w:t>
      </w:r>
      <w:r>
        <w:rPr>
          <w:w w:val="105"/>
        </w:rPr>
        <w:t>are</w:t>
      </w:r>
      <w:r>
        <w:rPr>
          <w:spacing w:val="-13"/>
          <w:w w:val="105"/>
        </w:rPr>
        <w:t> </w:t>
      </w:r>
      <w:r>
        <w:rPr>
          <w:w w:val="105"/>
        </w:rPr>
        <w:t>always</w:t>
      </w:r>
      <w:r>
        <w:rPr>
          <w:spacing w:val="-12"/>
          <w:w w:val="105"/>
        </w:rPr>
        <w:t> </w:t>
      </w:r>
      <w:r>
        <w:rPr>
          <w:w w:val="105"/>
        </w:rPr>
        <w:t>within</w:t>
      </w:r>
      <w:r>
        <w:rPr>
          <w:spacing w:val="-13"/>
          <w:w w:val="105"/>
        </w:rPr>
        <w:t> </w:t>
      </w:r>
      <w:r>
        <w:rPr>
          <w:w w:val="105"/>
        </w:rPr>
        <w:t>one</w:t>
      </w:r>
      <w:r>
        <w:rPr>
          <w:spacing w:val="-12"/>
          <w:w w:val="105"/>
        </w:rPr>
        <w:t> </w:t>
      </w:r>
      <w:r>
        <w:rPr>
          <w:w w:val="105"/>
        </w:rPr>
        <w:t>foot of a vertical surface unless it has a negative slope (angled back under the place from which the</w:t>
      </w:r>
      <w:r>
        <w:rPr>
          <w:spacing w:val="-13"/>
          <w:w w:val="105"/>
        </w:rPr>
        <w:t> </w:t>
      </w:r>
      <w:r>
        <w:rPr>
          <w:w w:val="105"/>
        </w:rPr>
        <w:t>rogue</w:t>
      </w:r>
      <w:r>
        <w:rPr>
          <w:spacing w:val="-12"/>
          <w:w w:val="105"/>
        </w:rPr>
        <w:t> </w:t>
      </w:r>
      <w:r>
        <w:rPr>
          <w:w w:val="105"/>
        </w:rPr>
        <w:t>fell).</w:t>
      </w:r>
      <w:r>
        <w:rPr>
          <w:spacing w:val="-12"/>
          <w:w w:val="105"/>
        </w:rPr>
        <w:t> </w:t>
      </w:r>
      <w:r>
        <w:rPr>
          <w:w w:val="105"/>
        </w:rPr>
        <w:t>Any</w:t>
      </w:r>
      <w:r>
        <w:rPr>
          <w:spacing w:val="-12"/>
          <w:w w:val="105"/>
        </w:rPr>
        <w:t> </w:t>
      </w:r>
      <w:r>
        <w:rPr>
          <w:w w:val="105"/>
        </w:rPr>
        <w:t>surface</w:t>
      </w:r>
      <w:r>
        <w:rPr>
          <w:spacing w:val="-13"/>
          <w:w w:val="105"/>
        </w:rPr>
        <w:t> </w:t>
      </w:r>
      <w:r>
        <w:rPr>
          <w:w w:val="105"/>
        </w:rPr>
        <w:t>that</w:t>
      </w:r>
      <w:r>
        <w:rPr>
          <w:spacing w:val="-12"/>
          <w:w w:val="105"/>
        </w:rPr>
        <w:t> </w:t>
      </w:r>
      <w:r>
        <w:rPr>
          <w:w w:val="105"/>
        </w:rPr>
        <w:t>can</w:t>
      </w:r>
      <w:r>
        <w:rPr>
          <w:spacing w:val="-12"/>
          <w:w w:val="105"/>
        </w:rPr>
        <w:t> </w:t>
      </w:r>
      <w:r>
        <w:rPr>
          <w:w w:val="105"/>
        </w:rPr>
        <w:t>provide</w:t>
      </w:r>
      <w:r>
        <w:rPr>
          <w:spacing w:val="-12"/>
          <w:w w:val="105"/>
        </w:rPr>
        <w:t> </w:t>
      </w:r>
      <w:r>
        <w:rPr>
          <w:w w:val="105"/>
        </w:rPr>
        <w:t>a</w:t>
      </w:r>
      <w:r>
        <w:rPr>
          <w:spacing w:val="-13"/>
          <w:w w:val="105"/>
        </w:rPr>
        <w:t> </w:t>
      </w:r>
      <w:r>
        <w:rPr>
          <w:w w:val="105"/>
        </w:rPr>
        <w:t>reasonable</w:t>
      </w:r>
      <w:r>
        <w:rPr>
          <w:spacing w:val="-12"/>
          <w:w w:val="105"/>
        </w:rPr>
        <w:t> </w:t>
      </w:r>
      <w:r>
        <w:rPr>
          <w:w w:val="105"/>
        </w:rPr>
        <w:t>amount</w:t>
      </w:r>
      <w:r>
        <w:rPr>
          <w:spacing w:val="-12"/>
          <w:w w:val="105"/>
        </w:rPr>
        <w:t> </w:t>
      </w:r>
      <w:r>
        <w:rPr>
          <w:w w:val="105"/>
        </w:rPr>
        <w:t>of</w:t>
      </w:r>
      <w:r>
        <w:rPr>
          <w:spacing w:val="-12"/>
          <w:w w:val="105"/>
        </w:rPr>
        <w:t> </w:t>
      </w:r>
      <w:r>
        <w:rPr>
          <w:w w:val="105"/>
        </w:rPr>
        <w:t>friction</w:t>
      </w:r>
      <w:r>
        <w:rPr>
          <w:spacing w:val="-13"/>
          <w:w w:val="105"/>
        </w:rPr>
        <w:t> </w:t>
      </w:r>
      <w:r>
        <w:rPr>
          <w:w w:val="105"/>
        </w:rPr>
        <w:t>when</w:t>
      </w:r>
      <w:r>
        <w:rPr>
          <w:spacing w:val="-12"/>
          <w:w w:val="105"/>
        </w:rPr>
        <w:t> </w:t>
      </w:r>
      <w:r>
        <w:rPr>
          <w:w w:val="105"/>
        </w:rPr>
        <w:t>the</w:t>
      </w:r>
      <w:r>
        <w:rPr>
          <w:spacing w:val="-12"/>
          <w:w w:val="105"/>
        </w:rPr>
        <w:t> </w:t>
      </w:r>
      <w:r>
        <w:rPr>
          <w:w w:val="105"/>
        </w:rPr>
        <w:t>rogue grabs</w:t>
      </w:r>
      <w:r>
        <w:rPr>
          <w:spacing w:val="-13"/>
          <w:w w:val="105"/>
        </w:rPr>
        <w:t> </w:t>
      </w:r>
      <w:r>
        <w:rPr>
          <w:w w:val="105"/>
        </w:rPr>
        <w:t>it</w:t>
      </w:r>
      <w:r>
        <w:rPr>
          <w:spacing w:val="-12"/>
          <w:w w:val="105"/>
        </w:rPr>
        <w:t> </w:t>
      </w:r>
      <w:r>
        <w:rPr>
          <w:w w:val="105"/>
        </w:rPr>
        <w:t>or</w:t>
      </w:r>
      <w:r>
        <w:rPr>
          <w:spacing w:val="-12"/>
          <w:w w:val="105"/>
        </w:rPr>
        <w:t> </w:t>
      </w:r>
      <w:r>
        <w:rPr>
          <w:w w:val="105"/>
        </w:rPr>
        <w:t>places</w:t>
      </w:r>
      <w:r>
        <w:rPr>
          <w:spacing w:val="-12"/>
          <w:w w:val="105"/>
        </w:rPr>
        <w:t> </w:t>
      </w:r>
      <w:r>
        <w:rPr>
          <w:w w:val="105"/>
        </w:rPr>
        <w:t>his</w:t>
      </w:r>
      <w:r>
        <w:rPr>
          <w:spacing w:val="-12"/>
          <w:w w:val="105"/>
        </w:rPr>
        <w:t> </w:t>
      </w:r>
      <w:r>
        <w:rPr>
          <w:w w:val="105"/>
        </w:rPr>
        <w:t>hands</w:t>
      </w:r>
      <w:r>
        <w:rPr>
          <w:spacing w:val="-12"/>
          <w:w w:val="105"/>
        </w:rPr>
        <w:t> </w:t>
      </w:r>
      <w:r>
        <w:rPr>
          <w:w w:val="105"/>
        </w:rPr>
        <w:t>or</w:t>
      </w:r>
      <w:r>
        <w:rPr>
          <w:spacing w:val="-12"/>
          <w:w w:val="105"/>
        </w:rPr>
        <w:t> </w:t>
      </w:r>
      <w:r>
        <w:rPr>
          <w:w w:val="105"/>
        </w:rPr>
        <w:t>feet</w:t>
      </w:r>
      <w:r>
        <w:rPr>
          <w:spacing w:val="-12"/>
          <w:w w:val="105"/>
        </w:rPr>
        <w:t> </w:t>
      </w:r>
      <w:r>
        <w:rPr>
          <w:w w:val="105"/>
        </w:rPr>
        <w:t>against</w:t>
      </w:r>
      <w:r>
        <w:rPr>
          <w:spacing w:val="-13"/>
          <w:w w:val="105"/>
        </w:rPr>
        <w:t> </w:t>
      </w:r>
      <w:r>
        <w:rPr>
          <w:w w:val="105"/>
        </w:rPr>
        <w:t>it</w:t>
      </w:r>
      <w:r>
        <w:rPr>
          <w:spacing w:val="-12"/>
          <w:w w:val="105"/>
        </w:rPr>
        <w:t> </w:t>
      </w:r>
      <w:r>
        <w:rPr>
          <w:w w:val="105"/>
        </w:rPr>
        <w:t>is</w:t>
      </w:r>
      <w:r>
        <w:rPr>
          <w:spacing w:val="-12"/>
          <w:w w:val="105"/>
        </w:rPr>
        <w:t> </w:t>
      </w:r>
      <w:r>
        <w:rPr>
          <w:w w:val="105"/>
        </w:rPr>
        <w:t>sufficient</w:t>
      </w:r>
      <w:r>
        <w:rPr>
          <w:spacing w:val="-12"/>
          <w:w w:val="105"/>
        </w:rPr>
        <w:t> </w:t>
      </w:r>
      <w:r>
        <w:rPr>
          <w:w w:val="105"/>
        </w:rPr>
        <w:t>(ropes,</w:t>
      </w:r>
      <w:r>
        <w:rPr>
          <w:spacing w:val="-12"/>
          <w:w w:val="105"/>
        </w:rPr>
        <w:t> </w:t>
      </w:r>
      <w:r>
        <w:rPr>
          <w:w w:val="105"/>
        </w:rPr>
        <w:t>tree</w:t>
      </w:r>
      <w:r>
        <w:rPr>
          <w:spacing w:val="-12"/>
          <w:w w:val="105"/>
        </w:rPr>
        <w:t> </w:t>
      </w:r>
      <w:r>
        <w:rPr>
          <w:w w:val="105"/>
        </w:rPr>
        <w:t>trunks,</w:t>
      </w:r>
      <w:r>
        <w:rPr>
          <w:spacing w:val="-12"/>
          <w:w w:val="105"/>
        </w:rPr>
        <w:t> </w:t>
      </w:r>
      <w:r>
        <w:rPr>
          <w:w w:val="105"/>
        </w:rPr>
        <w:t>walls,</w:t>
      </w:r>
      <w:r>
        <w:rPr>
          <w:spacing w:val="-12"/>
          <w:w w:val="105"/>
        </w:rPr>
        <w:t> </w:t>
      </w:r>
      <w:r>
        <w:rPr>
          <w:w w:val="105"/>
        </w:rPr>
        <w:t>etc.).</w:t>
      </w:r>
      <w:r>
        <w:rPr>
          <w:spacing w:val="-12"/>
          <w:w w:val="105"/>
        </w:rPr>
        <w:t> </w:t>
      </w:r>
      <w:r>
        <w:rPr>
          <w:w w:val="105"/>
        </w:rPr>
        <w:t>Very smooth</w:t>
      </w:r>
      <w:r>
        <w:rPr>
          <w:spacing w:val="-9"/>
          <w:w w:val="105"/>
        </w:rPr>
        <w:t> </w:t>
      </w:r>
      <w:r>
        <w:rPr>
          <w:w w:val="105"/>
        </w:rPr>
        <w:t>or</w:t>
      </w:r>
      <w:r>
        <w:rPr>
          <w:spacing w:val="-8"/>
          <w:w w:val="105"/>
        </w:rPr>
        <w:t> </w:t>
      </w:r>
      <w:r>
        <w:rPr>
          <w:w w:val="105"/>
        </w:rPr>
        <w:t>slippery</w:t>
      </w:r>
      <w:r>
        <w:rPr>
          <w:spacing w:val="-8"/>
          <w:w w:val="105"/>
        </w:rPr>
        <w:t> </w:t>
      </w:r>
      <w:r>
        <w:rPr>
          <w:w w:val="105"/>
        </w:rPr>
        <w:t>surfaces</w:t>
      </w:r>
      <w:r>
        <w:rPr>
          <w:spacing w:val="-8"/>
          <w:w w:val="105"/>
        </w:rPr>
        <w:t> </w:t>
      </w:r>
      <w:r>
        <w:rPr>
          <w:w w:val="105"/>
        </w:rPr>
        <w:t>are</w:t>
      </w:r>
      <w:r>
        <w:rPr>
          <w:spacing w:val="-8"/>
          <w:w w:val="105"/>
        </w:rPr>
        <w:t> </w:t>
      </w:r>
      <w:r>
        <w:rPr>
          <w:w w:val="105"/>
        </w:rPr>
        <w:t>useless</w:t>
      </w:r>
      <w:r>
        <w:rPr>
          <w:spacing w:val="-8"/>
          <w:w w:val="105"/>
        </w:rPr>
        <w:t> </w:t>
      </w:r>
      <w:r>
        <w:rPr>
          <w:w w:val="105"/>
        </w:rPr>
        <w:t>(ice</w:t>
      </w:r>
      <w:r>
        <w:rPr>
          <w:spacing w:val="-8"/>
          <w:w w:val="105"/>
        </w:rPr>
        <w:t> </w:t>
      </w:r>
      <w:r>
        <w:rPr>
          <w:w w:val="105"/>
        </w:rPr>
        <w:t>walls,</w:t>
      </w:r>
      <w:r>
        <w:rPr>
          <w:spacing w:val="-8"/>
          <w:w w:val="105"/>
        </w:rPr>
        <w:t> </w:t>
      </w:r>
      <w:r>
        <w:rPr>
          <w:w w:val="105"/>
        </w:rPr>
        <w:t>greased</w:t>
      </w:r>
      <w:r>
        <w:rPr>
          <w:spacing w:val="-9"/>
          <w:w w:val="105"/>
        </w:rPr>
        <w:t> </w:t>
      </w:r>
      <w:r>
        <w:rPr>
          <w:w w:val="105"/>
        </w:rPr>
        <w:t>poles,</w:t>
      </w:r>
      <w:r>
        <w:rPr>
          <w:spacing w:val="-8"/>
          <w:w w:val="105"/>
        </w:rPr>
        <w:t> </w:t>
      </w:r>
      <w:r>
        <w:rPr>
          <w:i/>
          <w:w w:val="105"/>
        </w:rPr>
        <w:t>walls</w:t>
      </w:r>
      <w:r>
        <w:rPr>
          <w:i/>
          <w:spacing w:val="-8"/>
          <w:w w:val="105"/>
        </w:rPr>
        <w:t> </w:t>
      </w:r>
      <w:r>
        <w:rPr>
          <w:i/>
          <w:w w:val="105"/>
        </w:rPr>
        <w:t>of</w:t>
      </w:r>
      <w:r>
        <w:rPr>
          <w:i/>
          <w:spacing w:val="-8"/>
          <w:w w:val="105"/>
        </w:rPr>
        <w:t> </w:t>
      </w:r>
      <w:r>
        <w:rPr>
          <w:i/>
          <w:w w:val="105"/>
        </w:rPr>
        <w:t>force</w:t>
      </w:r>
      <w:r>
        <w:rPr>
          <w:w w:val="105"/>
        </w:rPr>
        <w:t>,</w:t>
      </w:r>
      <w:r>
        <w:rPr>
          <w:spacing w:val="-8"/>
          <w:w w:val="105"/>
        </w:rPr>
        <w:t> </w:t>
      </w:r>
      <w:r>
        <w:rPr>
          <w:w w:val="105"/>
        </w:rPr>
        <w:t>etc.).</w:t>
      </w:r>
    </w:p>
    <w:p>
      <w:pPr>
        <w:pStyle w:val="BodyText"/>
        <w:spacing w:line="244" w:lineRule="auto"/>
        <w:ind w:right="246" w:firstLine="338"/>
      </w:pPr>
      <w:r>
        <w:rPr>
          <w:w w:val="105"/>
        </w:rPr>
        <w:t>If the fall is longer than the safe distance allowed for the rogue’s level, subtract the safe distance</w:t>
      </w:r>
      <w:r>
        <w:rPr>
          <w:spacing w:val="-14"/>
          <w:w w:val="105"/>
        </w:rPr>
        <w:t> </w:t>
      </w:r>
      <w:r>
        <w:rPr>
          <w:w w:val="105"/>
        </w:rPr>
        <w:t>from</w:t>
      </w:r>
      <w:r>
        <w:rPr>
          <w:spacing w:val="-13"/>
          <w:w w:val="105"/>
        </w:rPr>
        <w:t> </w:t>
      </w:r>
      <w:r>
        <w:rPr>
          <w:w w:val="105"/>
        </w:rPr>
        <w:t>the</w:t>
      </w:r>
      <w:r>
        <w:rPr>
          <w:spacing w:val="-14"/>
          <w:w w:val="105"/>
        </w:rPr>
        <w:t> </w:t>
      </w:r>
      <w:r>
        <w:rPr>
          <w:w w:val="105"/>
        </w:rPr>
        <w:t>total</w:t>
      </w:r>
      <w:r>
        <w:rPr>
          <w:spacing w:val="-13"/>
          <w:w w:val="105"/>
        </w:rPr>
        <w:t> </w:t>
      </w:r>
      <w:r>
        <w:rPr>
          <w:w w:val="105"/>
        </w:rPr>
        <w:t>distance</w:t>
      </w:r>
      <w:r>
        <w:rPr>
          <w:spacing w:val="-13"/>
          <w:w w:val="105"/>
        </w:rPr>
        <w:t> </w:t>
      </w:r>
      <w:r>
        <w:rPr>
          <w:w w:val="105"/>
        </w:rPr>
        <w:t>before</w:t>
      </w:r>
      <w:r>
        <w:rPr>
          <w:spacing w:val="-14"/>
          <w:w w:val="105"/>
        </w:rPr>
        <w:t> </w:t>
      </w:r>
      <w:r>
        <w:rPr>
          <w:w w:val="105"/>
        </w:rPr>
        <w:t>determining</w:t>
      </w:r>
      <w:r>
        <w:rPr>
          <w:spacing w:val="-13"/>
          <w:w w:val="105"/>
        </w:rPr>
        <w:t> </w:t>
      </w:r>
      <w:r>
        <w:rPr>
          <w:w w:val="105"/>
        </w:rPr>
        <w:t>damage</w:t>
      </w:r>
      <w:r>
        <w:rPr>
          <w:spacing w:val="-13"/>
          <w:w w:val="105"/>
        </w:rPr>
        <w:t> </w:t>
      </w:r>
      <w:r>
        <w:rPr>
          <w:w w:val="105"/>
        </w:rPr>
        <w:t>from</w:t>
      </w:r>
      <w:r>
        <w:rPr>
          <w:spacing w:val="-14"/>
          <w:w w:val="105"/>
        </w:rPr>
        <w:t> </w:t>
      </w:r>
      <w:r>
        <w:rPr>
          <w:w w:val="105"/>
        </w:rPr>
        <w:t>the</w:t>
      </w:r>
      <w:r>
        <w:rPr>
          <w:spacing w:val="-13"/>
          <w:w w:val="105"/>
        </w:rPr>
        <w:t> </w:t>
      </w:r>
      <w:r>
        <w:rPr>
          <w:w w:val="105"/>
        </w:rPr>
        <w:t>fall.</w:t>
      </w:r>
      <w:r>
        <w:rPr>
          <w:spacing w:val="-14"/>
          <w:w w:val="105"/>
        </w:rPr>
        <w:t> </w:t>
      </w:r>
      <w:r>
        <w:rPr>
          <w:w w:val="105"/>
        </w:rPr>
        <w:t>For</w:t>
      </w:r>
      <w:r>
        <w:rPr>
          <w:spacing w:val="-13"/>
          <w:w w:val="105"/>
        </w:rPr>
        <w:t> </w:t>
      </w:r>
      <w:r>
        <w:rPr>
          <w:w w:val="105"/>
        </w:rPr>
        <w:t>example,</w:t>
      </w:r>
      <w:r>
        <w:rPr>
          <w:spacing w:val="-13"/>
          <w:w w:val="105"/>
        </w:rPr>
        <w:t> </w:t>
      </w:r>
      <w:r>
        <w:rPr>
          <w:w w:val="105"/>
        </w:rPr>
        <w:t>a</w:t>
      </w:r>
      <w:r>
        <w:rPr>
          <w:spacing w:val="-14"/>
          <w:w w:val="105"/>
        </w:rPr>
        <w:t> </w:t>
      </w:r>
      <w:r>
        <w:rPr>
          <w:w w:val="105"/>
        </w:rPr>
        <w:t>trap door opens under Jobare, a 20th-level thief, and dumps him into a shaft 10 feet square. No matter</w:t>
      </w:r>
      <w:r>
        <w:rPr>
          <w:spacing w:val="-12"/>
          <w:w w:val="105"/>
        </w:rPr>
        <w:t> </w:t>
      </w:r>
      <w:r>
        <w:rPr>
          <w:w w:val="105"/>
        </w:rPr>
        <w:t>what</w:t>
      </w:r>
      <w:r>
        <w:rPr>
          <w:spacing w:val="-12"/>
          <w:w w:val="105"/>
        </w:rPr>
        <w:t> </w:t>
      </w:r>
      <w:r>
        <w:rPr>
          <w:w w:val="105"/>
        </w:rPr>
        <w:t>happens,</w:t>
      </w:r>
      <w:r>
        <w:rPr>
          <w:spacing w:val="-11"/>
          <w:w w:val="105"/>
        </w:rPr>
        <w:t> </w:t>
      </w:r>
      <w:r>
        <w:rPr>
          <w:w w:val="105"/>
        </w:rPr>
        <w:t>Jobare</w:t>
      </w:r>
      <w:r>
        <w:rPr>
          <w:spacing w:val="-12"/>
          <w:w w:val="105"/>
        </w:rPr>
        <w:t> </w:t>
      </w:r>
      <w:r>
        <w:rPr>
          <w:w w:val="105"/>
        </w:rPr>
        <w:t>is</w:t>
      </w:r>
      <w:r>
        <w:rPr>
          <w:spacing w:val="-11"/>
          <w:w w:val="105"/>
        </w:rPr>
        <w:t> </w:t>
      </w:r>
      <w:r>
        <w:rPr>
          <w:w w:val="105"/>
        </w:rPr>
        <w:t>within</w:t>
      </w:r>
      <w:r>
        <w:rPr>
          <w:spacing w:val="-12"/>
          <w:w w:val="105"/>
        </w:rPr>
        <w:t> </w:t>
      </w:r>
      <w:r>
        <w:rPr>
          <w:w w:val="105"/>
        </w:rPr>
        <w:t>five</w:t>
      </w:r>
      <w:r>
        <w:rPr>
          <w:spacing w:val="-11"/>
          <w:w w:val="105"/>
        </w:rPr>
        <w:t> </w:t>
      </w:r>
      <w:r>
        <w:rPr>
          <w:w w:val="105"/>
        </w:rPr>
        <w:t>feet</w:t>
      </w:r>
      <w:r>
        <w:rPr>
          <w:spacing w:val="-12"/>
          <w:w w:val="105"/>
        </w:rPr>
        <w:t> </w:t>
      </w:r>
      <w:r>
        <w:rPr>
          <w:w w:val="105"/>
        </w:rPr>
        <w:t>of</w:t>
      </w:r>
      <w:r>
        <w:rPr>
          <w:spacing w:val="-11"/>
          <w:w w:val="105"/>
        </w:rPr>
        <w:t> </w:t>
      </w:r>
      <w:r>
        <w:rPr>
          <w:w w:val="105"/>
        </w:rPr>
        <w:t>one</w:t>
      </w:r>
      <w:r>
        <w:rPr>
          <w:spacing w:val="-12"/>
          <w:w w:val="105"/>
        </w:rPr>
        <w:t> </w:t>
      </w:r>
      <w:r>
        <w:rPr>
          <w:w w:val="105"/>
        </w:rPr>
        <w:t>wall,</w:t>
      </w:r>
      <w:r>
        <w:rPr>
          <w:spacing w:val="-12"/>
          <w:w w:val="105"/>
        </w:rPr>
        <w:t> </w:t>
      </w:r>
      <w:r>
        <w:rPr>
          <w:w w:val="105"/>
        </w:rPr>
        <w:t>so</w:t>
      </w:r>
      <w:r>
        <w:rPr>
          <w:spacing w:val="-11"/>
          <w:w w:val="105"/>
        </w:rPr>
        <w:t> </w:t>
      </w:r>
      <w:r>
        <w:rPr>
          <w:w w:val="105"/>
        </w:rPr>
        <w:t>he</w:t>
      </w:r>
      <w:r>
        <w:rPr>
          <w:spacing w:val="-12"/>
          <w:w w:val="105"/>
        </w:rPr>
        <w:t> </w:t>
      </w:r>
      <w:r>
        <w:rPr>
          <w:w w:val="105"/>
        </w:rPr>
        <w:t>can</w:t>
      </w:r>
      <w:r>
        <w:rPr>
          <w:spacing w:val="-11"/>
          <w:w w:val="105"/>
        </w:rPr>
        <w:t> </w:t>
      </w:r>
      <w:r>
        <w:rPr>
          <w:w w:val="105"/>
        </w:rPr>
        <w:t>attempt</w:t>
      </w:r>
      <w:r>
        <w:rPr>
          <w:spacing w:val="-12"/>
          <w:w w:val="105"/>
        </w:rPr>
        <w:t> </w:t>
      </w:r>
      <w:r>
        <w:rPr>
          <w:w w:val="105"/>
        </w:rPr>
        <w:t>to</w:t>
      </w:r>
      <w:r>
        <w:rPr>
          <w:spacing w:val="-11"/>
          <w:w w:val="105"/>
        </w:rPr>
        <w:t> </w:t>
      </w:r>
      <w:r>
        <w:rPr>
          <w:w w:val="105"/>
        </w:rPr>
        <w:t>break</w:t>
      </w:r>
      <w:r>
        <w:rPr>
          <w:spacing w:val="-12"/>
          <w:w w:val="105"/>
        </w:rPr>
        <w:t> </w:t>
      </w:r>
      <w:r>
        <w:rPr>
          <w:w w:val="105"/>
        </w:rPr>
        <w:t>his</w:t>
      </w:r>
      <w:r>
        <w:rPr>
          <w:spacing w:val="-11"/>
          <w:w w:val="105"/>
        </w:rPr>
        <w:t> </w:t>
      </w:r>
      <w:r>
        <w:rPr>
          <w:w w:val="105"/>
        </w:rPr>
        <w:t>fall.</w:t>
      </w:r>
    </w:p>
    <w:p>
      <w:pPr>
        <w:spacing w:after="0" w:line="244" w:lineRule="auto"/>
        <w:sectPr>
          <w:pgSz w:w="12240" w:h="15840"/>
          <w:pgMar w:header="0" w:footer="950" w:top="1260" w:bottom="1180" w:left="1640" w:right="1640"/>
        </w:sectPr>
      </w:pPr>
    </w:p>
    <w:p>
      <w:pPr>
        <w:pStyle w:val="BodyText"/>
        <w:spacing w:line="247" w:lineRule="auto" w:before="66"/>
        <w:ind w:right="272"/>
      </w:pPr>
      <w:r>
        <w:rPr>
          <w:w w:val="105"/>
        </w:rPr>
        <w:t>His</w:t>
      </w:r>
      <w:r>
        <w:rPr>
          <w:spacing w:val="-12"/>
          <w:w w:val="105"/>
        </w:rPr>
        <w:t> </w:t>
      </w:r>
      <w:r>
        <w:rPr>
          <w:w w:val="105"/>
        </w:rPr>
        <w:t>skill</w:t>
      </w:r>
      <w:r>
        <w:rPr>
          <w:spacing w:val="-12"/>
          <w:w w:val="105"/>
        </w:rPr>
        <w:t> </w:t>
      </w:r>
      <w:r>
        <w:rPr>
          <w:w w:val="105"/>
        </w:rPr>
        <w:t>roll</w:t>
      </w:r>
      <w:r>
        <w:rPr>
          <w:spacing w:val="-12"/>
          <w:w w:val="105"/>
        </w:rPr>
        <w:t> </w:t>
      </w:r>
      <w:r>
        <w:rPr>
          <w:w w:val="105"/>
        </w:rPr>
        <w:t>succeeds,</w:t>
      </w:r>
      <w:r>
        <w:rPr>
          <w:spacing w:val="-12"/>
          <w:w w:val="105"/>
        </w:rPr>
        <w:t> </w:t>
      </w:r>
      <w:r>
        <w:rPr>
          <w:w w:val="105"/>
        </w:rPr>
        <w:t>however,</w:t>
      </w:r>
      <w:r>
        <w:rPr>
          <w:spacing w:val="-12"/>
          <w:w w:val="105"/>
        </w:rPr>
        <w:t> </w:t>
      </w:r>
      <w:r>
        <w:rPr>
          <w:w w:val="105"/>
        </w:rPr>
        <w:t>the</w:t>
      </w:r>
      <w:r>
        <w:rPr>
          <w:spacing w:val="-12"/>
          <w:w w:val="105"/>
        </w:rPr>
        <w:t> </w:t>
      </w:r>
      <w:r>
        <w:rPr>
          <w:w w:val="105"/>
        </w:rPr>
        <w:t>shaft</w:t>
      </w:r>
      <w:r>
        <w:rPr>
          <w:spacing w:val="-12"/>
          <w:w w:val="105"/>
        </w:rPr>
        <w:t> </w:t>
      </w:r>
      <w:r>
        <w:rPr>
          <w:w w:val="105"/>
        </w:rPr>
        <w:t>goes</w:t>
      </w:r>
      <w:r>
        <w:rPr>
          <w:spacing w:val="-12"/>
          <w:w w:val="105"/>
        </w:rPr>
        <w:t> </w:t>
      </w:r>
      <w:r>
        <w:rPr>
          <w:w w:val="105"/>
        </w:rPr>
        <w:t>down</w:t>
      </w:r>
      <w:r>
        <w:rPr>
          <w:spacing w:val="-11"/>
          <w:w w:val="105"/>
        </w:rPr>
        <w:t> </w:t>
      </w:r>
      <w:r>
        <w:rPr>
          <w:w w:val="105"/>
        </w:rPr>
        <w:t>150</w:t>
      </w:r>
      <w:r>
        <w:rPr>
          <w:spacing w:val="-12"/>
          <w:w w:val="105"/>
        </w:rPr>
        <w:t> </w:t>
      </w:r>
      <w:r>
        <w:rPr>
          <w:w w:val="105"/>
        </w:rPr>
        <w:t>feet</w:t>
      </w:r>
      <w:r>
        <w:rPr>
          <w:spacing w:val="-12"/>
          <w:w w:val="105"/>
        </w:rPr>
        <w:t> </w:t>
      </w:r>
      <w:r>
        <w:rPr>
          <w:w w:val="105"/>
        </w:rPr>
        <w:t>and</w:t>
      </w:r>
      <w:r>
        <w:rPr>
          <w:spacing w:val="-12"/>
          <w:w w:val="105"/>
        </w:rPr>
        <w:t> </w:t>
      </w:r>
      <w:r>
        <w:rPr>
          <w:w w:val="105"/>
        </w:rPr>
        <w:t>then</w:t>
      </w:r>
      <w:r>
        <w:rPr>
          <w:spacing w:val="-12"/>
          <w:w w:val="105"/>
        </w:rPr>
        <w:t> </w:t>
      </w:r>
      <w:r>
        <w:rPr>
          <w:w w:val="105"/>
        </w:rPr>
        <w:t>opens</w:t>
      </w:r>
      <w:r>
        <w:rPr>
          <w:spacing w:val="-12"/>
          <w:w w:val="105"/>
        </w:rPr>
        <w:t> </w:t>
      </w:r>
      <w:r>
        <w:rPr>
          <w:w w:val="105"/>
        </w:rPr>
        <w:t>into</w:t>
      </w:r>
      <w:r>
        <w:rPr>
          <w:spacing w:val="-12"/>
          <w:w w:val="105"/>
        </w:rPr>
        <w:t> </w:t>
      </w:r>
      <w:r>
        <w:rPr>
          <w:w w:val="105"/>
        </w:rPr>
        <w:t>a</w:t>
      </w:r>
      <w:r>
        <w:rPr>
          <w:spacing w:val="-12"/>
          <w:w w:val="105"/>
        </w:rPr>
        <w:t> </w:t>
      </w:r>
      <w:r>
        <w:rPr>
          <w:w w:val="105"/>
        </w:rPr>
        <w:t>chamber 30</w:t>
      </w:r>
      <w:r>
        <w:rPr>
          <w:spacing w:val="-12"/>
          <w:w w:val="105"/>
        </w:rPr>
        <w:t> </w:t>
      </w:r>
      <w:r>
        <w:rPr>
          <w:w w:val="105"/>
        </w:rPr>
        <w:t>feet</w:t>
      </w:r>
      <w:r>
        <w:rPr>
          <w:spacing w:val="-12"/>
          <w:w w:val="105"/>
        </w:rPr>
        <w:t> </w:t>
      </w:r>
      <w:r>
        <w:rPr>
          <w:w w:val="105"/>
        </w:rPr>
        <w:t>high</w:t>
      </w:r>
      <w:r>
        <w:rPr>
          <w:spacing w:val="-11"/>
          <w:w w:val="105"/>
        </w:rPr>
        <w:t> </w:t>
      </w:r>
      <w:r>
        <w:rPr>
          <w:w w:val="105"/>
        </w:rPr>
        <w:t>and</w:t>
      </w:r>
      <w:r>
        <w:rPr>
          <w:spacing w:val="-12"/>
          <w:w w:val="105"/>
        </w:rPr>
        <w:t> </w:t>
      </w:r>
      <w:r>
        <w:rPr>
          <w:w w:val="105"/>
        </w:rPr>
        <w:t>several</w:t>
      </w:r>
      <w:r>
        <w:rPr>
          <w:spacing w:val="-11"/>
          <w:w w:val="105"/>
        </w:rPr>
        <w:t> </w:t>
      </w:r>
      <w:r>
        <w:rPr>
          <w:w w:val="105"/>
        </w:rPr>
        <w:t>hundred</w:t>
      </w:r>
      <w:r>
        <w:rPr>
          <w:spacing w:val="-12"/>
          <w:w w:val="105"/>
        </w:rPr>
        <w:t> </w:t>
      </w:r>
      <w:r>
        <w:rPr>
          <w:w w:val="105"/>
        </w:rPr>
        <w:t>feet</w:t>
      </w:r>
      <w:r>
        <w:rPr>
          <w:spacing w:val="-11"/>
          <w:w w:val="105"/>
        </w:rPr>
        <w:t> </w:t>
      </w:r>
      <w:r>
        <w:rPr>
          <w:w w:val="105"/>
        </w:rPr>
        <w:t>across.</w:t>
      </w:r>
      <w:r>
        <w:rPr>
          <w:spacing w:val="-12"/>
          <w:w w:val="105"/>
        </w:rPr>
        <w:t> </w:t>
      </w:r>
      <w:r>
        <w:rPr>
          <w:w w:val="105"/>
        </w:rPr>
        <w:t>Jobare</w:t>
      </w:r>
      <w:r>
        <w:rPr>
          <w:spacing w:val="-11"/>
          <w:w w:val="105"/>
        </w:rPr>
        <w:t> </w:t>
      </w:r>
      <w:r>
        <w:rPr>
          <w:w w:val="105"/>
        </w:rPr>
        <w:t>can</w:t>
      </w:r>
      <w:r>
        <w:rPr>
          <w:spacing w:val="-12"/>
          <w:w w:val="105"/>
        </w:rPr>
        <w:t> </w:t>
      </w:r>
      <w:r>
        <w:rPr>
          <w:w w:val="105"/>
        </w:rPr>
        <w:t>break</w:t>
      </w:r>
      <w:r>
        <w:rPr>
          <w:spacing w:val="-11"/>
          <w:w w:val="105"/>
        </w:rPr>
        <w:t> </w:t>
      </w:r>
      <w:r>
        <w:rPr>
          <w:w w:val="105"/>
        </w:rPr>
        <w:t>only</w:t>
      </w:r>
      <w:r>
        <w:rPr>
          <w:spacing w:val="-12"/>
          <w:w w:val="105"/>
        </w:rPr>
        <w:t> </w:t>
      </w:r>
      <w:r>
        <w:rPr>
          <w:w w:val="105"/>
        </w:rPr>
        <w:t>the</w:t>
      </w:r>
      <w:r>
        <w:rPr>
          <w:spacing w:val="-11"/>
          <w:w w:val="105"/>
        </w:rPr>
        <w:t> </w:t>
      </w:r>
      <w:r>
        <w:rPr>
          <w:w w:val="105"/>
        </w:rPr>
        <w:t>first</w:t>
      </w:r>
      <w:r>
        <w:rPr>
          <w:spacing w:val="-12"/>
          <w:w w:val="105"/>
        </w:rPr>
        <w:t> </w:t>
      </w:r>
      <w:r>
        <w:rPr>
          <w:w w:val="105"/>
        </w:rPr>
        <w:t>120</w:t>
      </w:r>
      <w:r>
        <w:rPr>
          <w:spacing w:val="-11"/>
          <w:w w:val="105"/>
        </w:rPr>
        <w:t> </w:t>
      </w:r>
      <w:r>
        <w:rPr>
          <w:w w:val="105"/>
        </w:rPr>
        <w:t>feet</w:t>
      </w:r>
      <w:r>
        <w:rPr>
          <w:spacing w:val="-12"/>
          <w:w w:val="105"/>
        </w:rPr>
        <w:t> </w:t>
      </w:r>
      <w:r>
        <w:rPr>
          <w:w w:val="105"/>
        </w:rPr>
        <w:t>if</w:t>
      </w:r>
      <w:r>
        <w:rPr>
          <w:spacing w:val="-11"/>
          <w:w w:val="105"/>
        </w:rPr>
        <w:t> </w:t>
      </w:r>
      <w:r>
        <w:rPr>
          <w:w w:val="105"/>
        </w:rPr>
        <w:t>his</w:t>
      </w:r>
      <w:r>
        <w:rPr>
          <w:spacing w:val="-12"/>
          <w:w w:val="105"/>
        </w:rPr>
        <w:t> </w:t>
      </w:r>
      <w:r>
        <w:rPr>
          <w:w w:val="105"/>
        </w:rPr>
        <w:t>fall and</w:t>
      </w:r>
      <w:r>
        <w:rPr>
          <w:spacing w:val="-11"/>
          <w:w w:val="105"/>
        </w:rPr>
        <w:t> </w:t>
      </w:r>
      <w:r>
        <w:rPr>
          <w:w w:val="105"/>
        </w:rPr>
        <w:t>suffers</w:t>
      </w:r>
      <w:r>
        <w:rPr>
          <w:spacing w:val="-10"/>
          <w:w w:val="105"/>
        </w:rPr>
        <w:t> </w:t>
      </w:r>
      <w:r>
        <w:rPr>
          <w:w w:val="105"/>
        </w:rPr>
        <w:t>6d6</w:t>
      </w:r>
      <w:r>
        <w:rPr>
          <w:spacing w:val="-11"/>
          <w:w w:val="105"/>
        </w:rPr>
        <w:t> </w:t>
      </w:r>
      <w:r>
        <w:rPr>
          <w:w w:val="105"/>
        </w:rPr>
        <w:t>points</w:t>
      </w:r>
      <w:r>
        <w:rPr>
          <w:spacing w:val="-10"/>
          <w:w w:val="105"/>
        </w:rPr>
        <w:t> </w:t>
      </w:r>
      <w:r>
        <w:rPr>
          <w:w w:val="105"/>
        </w:rPr>
        <w:t>of</w:t>
      </w:r>
      <w:r>
        <w:rPr>
          <w:spacing w:val="-11"/>
          <w:w w:val="105"/>
        </w:rPr>
        <w:t> </w:t>
      </w:r>
      <w:r>
        <w:rPr>
          <w:w w:val="105"/>
        </w:rPr>
        <w:t>damage</w:t>
      </w:r>
      <w:r>
        <w:rPr>
          <w:spacing w:val="-10"/>
          <w:w w:val="105"/>
        </w:rPr>
        <w:t> </w:t>
      </w:r>
      <w:r>
        <w:rPr>
          <w:w w:val="105"/>
        </w:rPr>
        <w:t>for</w:t>
      </w:r>
      <w:r>
        <w:rPr>
          <w:spacing w:val="-11"/>
          <w:w w:val="105"/>
        </w:rPr>
        <w:t> </w:t>
      </w:r>
      <w:r>
        <w:rPr>
          <w:w w:val="105"/>
        </w:rPr>
        <w:t>the</w:t>
      </w:r>
      <w:r>
        <w:rPr>
          <w:spacing w:val="-10"/>
          <w:w w:val="105"/>
        </w:rPr>
        <w:t> </w:t>
      </w:r>
      <w:r>
        <w:rPr>
          <w:w w:val="105"/>
        </w:rPr>
        <w:t>final</w:t>
      </w:r>
      <w:r>
        <w:rPr>
          <w:spacing w:val="-11"/>
          <w:w w:val="105"/>
        </w:rPr>
        <w:t> </w:t>
      </w:r>
      <w:r>
        <w:rPr>
          <w:w w:val="105"/>
        </w:rPr>
        <w:t>60</w:t>
      </w:r>
      <w:r>
        <w:rPr>
          <w:spacing w:val="-10"/>
          <w:w w:val="105"/>
        </w:rPr>
        <w:t> </w:t>
      </w:r>
      <w:r>
        <w:rPr>
          <w:w w:val="105"/>
        </w:rPr>
        <w:t>feet.</w:t>
      </w:r>
      <w:r>
        <w:rPr>
          <w:spacing w:val="-11"/>
          <w:w w:val="105"/>
        </w:rPr>
        <w:t> </w:t>
      </w:r>
      <w:r>
        <w:rPr>
          <w:w w:val="105"/>
        </w:rPr>
        <w:t>Even</w:t>
      </w:r>
      <w:r>
        <w:rPr>
          <w:spacing w:val="-10"/>
          <w:w w:val="105"/>
        </w:rPr>
        <w:t> </w:t>
      </w:r>
      <w:r>
        <w:rPr>
          <w:w w:val="105"/>
        </w:rPr>
        <w:t>if</w:t>
      </w:r>
      <w:r>
        <w:rPr>
          <w:spacing w:val="-11"/>
          <w:w w:val="105"/>
        </w:rPr>
        <w:t> </w:t>
      </w:r>
      <w:r>
        <w:rPr>
          <w:w w:val="105"/>
        </w:rPr>
        <w:t>he</w:t>
      </w:r>
      <w:r>
        <w:rPr>
          <w:spacing w:val="-10"/>
          <w:w w:val="105"/>
        </w:rPr>
        <w:t> </w:t>
      </w:r>
      <w:r>
        <w:rPr>
          <w:w w:val="105"/>
        </w:rPr>
        <w:t>had</w:t>
      </w:r>
      <w:r>
        <w:rPr>
          <w:spacing w:val="-10"/>
          <w:w w:val="105"/>
        </w:rPr>
        <w:t> </w:t>
      </w:r>
      <w:r>
        <w:rPr>
          <w:w w:val="105"/>
        </w:rPr>
        <w:t>been</w:t>
      </w:r>
      <w:r>
        <w:rPr>
          <w:spacing w:val="-11"/>
          <w:w w:val="105"/>
        </w:rPr>
        <w:t> </w:t>
      </w:r>
      <w:r>
        <w:rPr>
          <w:w w:val="105"/>
        </w:rPr>
        <w:t>a</w:t>
      </w:r>
      <w:r>
        <w:rPr>
          <w:spacing w:val="-10"/>
          <w:w w:val="105"/>
        </w:rPr>
        <w:t> </w:t>
      </w:r>
      <w:r>
        <w:rPr>
          <w:w w:val="105"/>
        </w:rPr>
        <w:t>30th-level</w:t>
      </w:r>
      <w:r>
        <w:rPr>
          <w:spacing w:val="-11"/>
          <w:w w:val="105"/>
        </w:rPr>
        <w:t> </w:t>
      </w:r>
      <w:r>
        <w:rPr>
          <w:w w:val="105"/>
        </w:rPr>
        <w:t>thief, Jobare</w:t>
      </w:r>
      <w:r>
        <w:rPr>
          <w:spacing w:val="-13"/>
          <w:w w:val="105"/>
        </w:rPr>
        <w:t> </w:t>
      </w:r>
      <w:r>
        <w:rPr>
          <w:w w:val="105"/>
        </w:rPr>
        <w:t>would</w:t>
      </w:r>
      <w:r>
        <w:rPr>
          <w:spacing w:val="-13"/>
          <w:w w:val="105"/>
        </w:rPr>
        <w:t> </w:t>
      </w:r>
      <w:r>
        <w:rPr>
          <w:w w:val="105"/>
        </w:rPr>
        <w:t>have</w:t>
      </w:r>
      <w:r>
        <w:rPr>
          <w:spacing w:val="-13"/>
          <w:w w:val="105"/>
        </w:rPr>
        <w:t> </w:t>
      </w:r>
      <w:r>
        <w:rPr>
          <w:w w:val="105"/>
        </w:rPr>
        <w:t>suffered</w:t>
      </w:r>
      <w:r>
        <w:rPr>
          <w:spacing w:val="-13"/>
          <w:w w:val="105"/>
        </w:rPr>
        <w:t> </w:t>
      </w:r>
      <w:r>
        <w:rPr>
          <w:w w:val="105"/>
        </w:rPr>
        <w:t>3d6</w:t>
      </w:r>
      <w:r>
        <w:rPr>
          <w:spacing w:val="-13"/>
          <w:w w:val="105"/>
        </w:rPr>
        <w:t> </w:t>
      </w:r>
      <w:r>
        <w:rPr>
          <w:w w:val="105"/>
        </w:rPr>
        <w:t>points</w:t>
      </w:r>
      <w:r>
        <w:rPr>
          <w:spacing w:val="-12"/>
          <w:w w:val="105"/>
        </w:rPr>
        <w:t> </w:t>
      </w:r>
      <w:r>
        <w:rPr>
          <w:w w:val="105"/>
        </w:rPr>
        <w:t>of</w:t>
      </w:r>
      <w:r>
        <w:rPr>
          <w:spacing w:val="-13"/>
          <w:w w:val="105"/>
        </w:rPr>
        <w:t> </w:t>
      </w:r>
      <w:r>
        <w:rPr>
          <w:w w:val="105"/>
        </w:rPr>
        <w:t>damage</w:t>
      </w:r>
      <w:r>
        <w:rPr>
          <w:spacing w:val="-13"/>
          <w:w w:val="105"/>
        </w:rPr>
        <w:t> </w:t>
      </w:r>
      <w:r>
        <w:rPr>
          <w:w w:val="105"/>
        </w:rPr>
        <w:t>because</w:t>
      </w:r>
      <w:r>
        <w:rPr>
          <w:spacing w:val="-13"/>
          <w:w w:val="105"/>
        </w:rPr>
        <w:t> </w:t>
      </w:r>
      <w:r>
        <w:rPr>
          <w:w w:val="105"/>
        </w:rPr>
        <w:t>there</w:t>
      </w:r>
      <w:r>
        <w:rPr>
          <w:spacing w:val="-13"/>
          <w:w w:val="105"/>
        </w:rPr>
        <w:t> </w:t>
      </w:r>
      <w:r>
        <w:rPr>
          <w:w w:val="105"/>
        </w:rPr>
        <w:t>was</w:t>
      </w:r>
      <w:r>
        <w:rPr>
          <w:spacing w:val="-12"/>
          <w:w w:val="105"/>
        </w:rPr>
        <w:t> </w:t>
      </w:r>
      <w:r>
        <w:rPr>
          <w:w w:val="105"/>
        </w:rPr>
        <w:t>no</w:t>
      </w:r>
      <w:r>
        <w:rPr>
          <w:spacing w:val="-13"/>
          <w:w w:val="105"/>
        </w:rPr>
        <w:t> </w:t>
      </w:r>
      <w:r>
        <w:rPr>
          <w:w w:val="105"/>
        </w:rPr>
        <w:t>surface</w:t>
      </w:r>
      <w:r>
        <w:rPr>
          <w:spacing w:val="-13"/>
          <w:w w:val="105"/>
        </w:rPr>
        <w:t> </w:t>
      </w:r>
      <w:r>
        <w:rPr>
          <w:w w:val="105"/>
        </w:rPr>
        <w:t>within</w:t>
      </w:r>
      <w:r>
        <w:rPr>
          <w:spacing w:val="-13"/>
          <w:w w:val="105"/>
        </w:rPr>
        <w:t> </w:t>
      </w:r>
      <w:r>
        <w:rPr>
          <w:w w:val="105"/>
        </w:rPr>
        <w:t>reach to break the final 30 feet of the</w:t>
      </w:r>
      <w:r>
        <w:rPr>
          <w:spacing w:val="-19"/>
          <w:w w:val="105"/>
        </w:rPr>
        <w:t> </w:t>
      </w:r>
      <w:r>
        <w:rPr>
          <w:w w:val="105"/>
        </w:rPr>
        <w:t>fall.</w:t>
      </w:r>
    </w:p>
    <w:p>
      <w:pPr>
        <w:pStyle w:val="BodyText"/>
        <w:ind w:left="0"/>
        <w:rPr>
          <w:sz w:val="24"/>
        </w:rPr>
      </w:pPr>
    </w:p>
    <w:p>
      <w:pPr>
        <w:pStyle w:val="BodyText"/>
        <w:ind w:left="0"/>
        <w:rPr>
          <w:sz w:val="24"/>
        </w:rPr>
      </w:pPr>
    </w:p>
    <w:p>
      <w:pPr>
        <w:pStyle w:val="BodyText"/>
        <w:spacing w:before="9"/>
        <w:ind w:left="0"/>
        <w:rPr>
          <w:sz w:val="19"/>
        </w:rPr>
      </w:pPr>
    </w:p>
    <w:p>
      <w:pPr>
        <w:pStyle w:val="Heading7"/>
      </w:pPr>
      <w:bookmarkStart w:name="_TOC_250288" w:id="118"/>
      <w:bookmarkEnd w:id="118"/>
      <w:r>
        <w:rPr>
          <w:color w:val="000080"/>
          <w:w w:val="105"/>
        </w:rPr>
        <w:t>Featherfoot</w:t>
      </w:r>
    </w:p>
    <w:p>
      <w:pPr>
        <w:pStyle w:val="ListParagraph"/>
        <w:numPr>
          <w:ilvl w:val="0"/>
          <w:numId w:val="17"/>
        </w:numPr>
        <w:tabs>
          <w:tab w:pos="380" w:val="left" w:leader="none"/>
        </w:tabs>
        <w:spacing w:line="252" w:lineRule="exact" w:before="0" w:after="0"/>
        <w:ind w:left="379" w:right="0" w:hanging="170"/>
        <w:jc w:val="left"/>
        <w:rPr>
          <w:sz w:val="22"/>
        </w:rPr>
      </w:pPr>
      <w:r>
        <w:rPr>
          <w:color w:val="000080"/>
          <w:w w:val="105"/>
          <w:sz w:val="22"/>
        </w:rPr>
        <w:t>slot (3CP), no attribute needed, Rogue</w:t>
      </w:r>
      <w:r>
        <w:rPr>
          <w:color w:val="000080"/>
          <w:spacing w:val="-17"/>
          <w:w w:val="105"/>
          <w:sz w:val="22"/>
        </w:rPr>
        <w:t> </w:t>
      </w:r>
      <w:r>
        <w:rPr>
          <w:color w:val="000080"/>
          <w:w w:val="105"/>
          <w:sz w:val="22"/>
        </w:rPr>
        <w:t>11+</w:t>
      </w:r>
    </w:p>
    <w:p>
      <w:pPr>
        <w:pStyle w:val="BodyText"/>
        <w:spacing w:line="244" w:lineRule="auto" w:before="7"/>
        <w:ind w:right="827"/>
      </w:pPr>
      <w:r>
        <w:rPr>
          <w:w w:val="105"/>
        </w:rPr>
        <w:t>Rogues</w:t>
      </w:r>
      <w:r>
        <w:rPr>
          <w:spacing w:val="-13"/>
          <w:w w:val="105"/>
        </w:rPr>
        <w:t> </w:t>
      </w:r>
      <w:r>
        <w:rPr>
          <w:w w:val="105"/>
        </w:rPr>
        <w:t>with</w:t>
      </w:r>
      <w:r>
        <w:rPr>
          <w:spacing w:val="-13"/>
          <w:w w:val="105"/>
        </w:rPr>
        <w:t> </w:t>
      </w:r>
      <w:r>
        <w:rPr>
          <w:w w:val="105"/>
        </w:rPr>
        <w:t>this</w:t>
      </w:r>
      <w:r>
        <w:rPr>
          <w:spacing w:val="-13"/>
          <w:w w:val="105"/>
        </w:rPr>
        <w:t> </w:t>
      </w:r>
      <w:r>
        <w:rPr>
          <w:w w:val="105"/>
        </w:rPr>
        <w:t>skill</w:t>
      </w:r>
      <w:r>
        <w:rPr>
          <w:spacing w:val="-13"/>
          <w:w w:val="105"/>
        </w:rPr>
        <w:t> </w:t>
      </w:r>
      <w:r>
        <w:rPr>
          <w:w w:val="105"/>
        </w:rPr>
        <w:t>can</w:t>
      </w:r>
      <w:r>
        <w:rPr>
          <w:spacing w:val="-13"/>
          <w:w w:val="105"/>
        </w:rPr>
        <w:t> </w:t>
      </w:r>
      <w:r>
        <w:rPr>
          <w:w w:val="105"/>
        </w:rPr>
        <w:t>make</w:t>
      </w:r>
      <w:r>
        <w:rPr>
          <w:spacing w:val="-13"/>
          <w:w w:val="105"/>
        </w:rPr>
        <w:t> </w:t>
      </w:r>
      <w:r>
        <w:rPr>
          <w:w w:val="105"/>
        </w:rPr>
        <w:t>their</w:t>
      </w:r>
      <w:r>
        <w:rPr>
          <w:spacing w:val="-13"/>
          <w:w w:val="105"/>
        </w:rPr>
        <w:t> </w:t>
      </w:r>
      <w:r>
        <w:rPr>
          <w:w w:val="105"/>
        </w:rPr>
        <w:t>footsteps</w:t>
      </w:r>
      <w:r>
        <w:rPr>
          <w:spacing w:val="-13"/>
          <w:w w:val="105"/>
        </w:rPr>
        <w:t> </w:t>
      </w:r>
      <w:r>
        <w:rPr>
          <w:w w:val="105"/>
        </w:rPr>
        <w:t>as</w:t>
      </w:r>
      <w:r>
        <w:rPr>
          <w:spacing w:val="-13"/>
          <w:w w:val="105"/>
        </w:rPr>
        <w:t> </w:t>
      </w:r>
      <w:r>
        <w:rPr>
          <w:w w:val="105"/>
        </w:rPr>
        <w:t>light</w:t>
      </w:r>
      <w:r>
        <w:rPr>
          <w:spacing w:val="-13"/>
          <w:w w:val="105"/>
        </w:rPr>
        <w:t> </w:t>
      </w:r>
      <w:r>
        <w:rPr>
          <w:w w:val="105"/>
        </w:rPr>
        <w:t>as</w:t>
      </w:r>
      <w:r>
        <w:rPr>
          <w:spacing w:val="-13"/>
          <w:w w:val="105"/>
        </w:rPr>
        <w:t> </w:t>
      </w:r>
      <w:r>
        <w:rPr>
          <w:w w:val="105"/>
        </w:rPr>
        <w:t>a</w:t>
      </w:r>
      <w:r>
        <w:rPr>
          <w:spacing w:val="-13"/>
          <w:w w:val="105"/>
        </w:rPr>
        <w:t> </w:t>
      </w:r>
      <w:r>
        <w:rPr>
          <w:w w:val="105"/>
        </w:rPr>
        <w:t>feather,</w:t>
      </w:r>
      <w:r>
        <w:rPr>
          <w:spacing w:val="-13"/>
          <w:w w:val="105"/>
        </w:rPr>
        <w:t> </w:t>
      </w:r>
      <w:r>
        <w:rPr>
          <w:w w:val="105"/>
        </w:rPr>
        <w:t>moving</w:t>
      </w:r>
      <w:r>
        <w:rPr>
          <w:spacing w:val="-13"/>
          <w:w w:val="105"/>
        </w:rPr>
        <w:t> </w:t>
      </w:r>
      <w:r>
        <w:rPr>
          <w:w w:val="105"/>
        </w:rPr>
        <w:t>silently</w:t>
      </w:r>
      <w:r>
        <w:rPr>
          <w:spacing w:val="-13"/>
          <w:w w:val="105"/>
        </w:rPr>
        <w:t> </w:t>
      </w:r>
      <w:r>
        <w:rPr>
          <w:spacing w:val="-4"/>
          <w:w w:val="105"/>
        </w:rPr>
        <w:t>and </w:t>
      </w:r>
      <w:r>
        <w:rPr>
          <w:w w:val="105"/>
        </w:rPr>
        <w:t>exerting</w:t>
      </w:r>
      <w:r>
        <w:rPr>
          <w:spacing w:val="-5"/>
          <w:w w:val="105"/>
        </w:rPr>
        <w:t> </w:t>
      </w:r>
      <w:r>
        <w:rPr>
          <w:w w:val="105"/>
        </w:rPr>
        <w:t>very</w:t>
      </w:r>
      <w:r>
        <w:rPr>
          <w:spacing w:val="-4"/>
          <w:w w:val="105"/>
        </w:rPr>
        <w:t> </w:t>
      </w:r>
      <w:r>
        <w:rPr>
          <w:w w:val="105"/>
        </w:rPr>
        <w:t>little</w:t>
      </w:r>
      <w:r>
        <w:rPr>
          <w:spacing w:val="-5"/>
          <w:w w:val="105"/>
        </w:rPr>
        <w:t> </w:t>
      </w:r>
      <w:r>
        <w:rPr>
          <w:w w:val="105"/>
        </w:rPr>
        <w:t>pressure</w:t>
      </w:r>
      <w:r>
        <w:rPr>
          <w:spacing w:val="-4"/>
          <w:w w:val="105"/>
        </w:rPr>
        <w:t> </w:t>
      </w:r>
      <w:r>
        <w:rPr>
          <w:w w:val="105"/>
        </w:rPr>
        <w:t>on</w:t>
      </w:r>
      <w:r>
        <w:rPr>
          <w:spacing w:val="-5"/>
          <w:w w:val="105"/>
        </w:rPr>
        <w:t> </w:t>
      </w:r>
      <w:r>
        <w:rPr>
          <w:w w:val="105"/>
        </w:rPr>
        <w:t>the</w:t>
      </w:r>
      <w:r>
        <w:rPr>
          <w:spacing w:val="-4"/>
          <w:w w:val="105"/>
        </w:rPr>
        <w:t> </w:t>
      </w:r>
      <w:r>
        <w:rPr>
          <w:w w:val="105"/>
        </w:rPr>
        <w:t>surface</w:t>
      </w:r>
      <w:r>
        <w:rPr>
          <w:spacing w:val="-4"/>
          <w:w w:val="105"/>
        </w:rPr>
        <w:t> </w:t>
      </w:r>
      <w:r>
        <w:rPr>
          <w:w w:val="105"/>
        </w:rPr>
        <w:t>they</w:t>
      </w:r>
      <w:r>
        <w:rPr>
          <w:spacing w:val="-5"/>
          <w:w w:val="105"/>
        </w:rPr>
        <w:t> </w:t>
      </w:r>
      <w:r>
        <w:rPr>
          <w:w w:val="105"/>
        </w:rPr>
        <w:t>are</w:t>
      </w:r>
      <w:r>
        <w:rPr>
          <w:spacing w:val="-4"/>
          <w:w w:val="105"/>
        </w:rPr>
        <w:t> </w:t>
      </w:r>
      <w:r>
        <w:rPr>
          <w:w w:val="105"/>
        </w:rPr>
        <w:t>moving</w:t>
      </w:r>
      <w:r>
        <w:rPr>
          <w:spacing w:val="-5"/>
          <w:w w:val="105"/>
        </w:rPr>
        <w:t> </w:t>
      </w:r>
      <w:r>
        <w:rPr>
          <w:w w:val="105"/>
        </w:rPr>
        <w:t>over.</w:t>
      </w:r>
    </w:p>
    <w:p>
      <w:pPr>
        <w:pStyle w:val="BodyText"/>
        <w:spacing w:line="247" w:lineRule="auto" w:before="2"/>
        <w:ind w:right="322" w:firstLine="338"/>
      </w:pPr>
      <w:r>
        <w:rPr>
          <w:w w:val="105"/>
        </w:rPr>
        <w:t>This skill is a function of the rogue’s move silently ability, which is a requirement for using</w:t>
      </w:r>
      <w:r>
        <w:rPr>
          <w:spacing w:val="-14"/>
          <w:w w:val="105"/>
        </w:rPr>
        <w:t> </w:t>
      </w:r>
      <w:r>
        <w:rPr>
          <w:w w:val="105"/>
        </w:rPr>
        <w:t>this</w:t>
      </w:r>
      <w:r>
        <w:rPr>
          <w:spacing w:val="-13"/>
          <w:w w:val="105"/>
        </w:rPr>
        <w:t> </w:t>
      </w:r>
      <w:r>
        <w:rPr>
          <w:w w:val="105"/>
        </w:rPr>
        <w:t>skill.</w:t>
      </w:r>
      <w:r>
        <w:rPr>
          <w:spacing w:val="-13"/>
          <w:w w:val="105"/>
        </w:rPr>
        <w:t> </w:t>
      </w:r>
      <w:r>
        <w:rPr>
          <w:w w:val="105"/>
        </w:rPr>
        <w:t>A</w:t>
      </w:r>
      <w:r>
        <w:rPr>
          <w:spacing w:val="-13"/>
          <w:w w:val="105"/>
        </w:rPr>
        <w:t> </w:t>
      </w:r>
      <w:r>
        <w:rPr>
          <w:w w:val="105"/>
        </w:rPr>
        <w:t>rogue</w:t>
      </w:r>
      <w:r>
        <w:rPr>
          <w:spacing w:val="-13"/>
          <w:w w:val="105"/>
        </w:rPr>
        <w:t> </w:t>
      </w:r>
      <w:r>
        <w:rPr>
          <w:w w:val="105"/>
        </w:rPr>
        <w:t>who</w:t>
      </w:r>
      <w:r>
        <w:rPr>
          <w:spacing w:val="-14"/>
          <w:w w:val="105"/>
        </w:rPr>
        <w:t> </w:t>
      </w:r>
      <w:r>
        <w:rPr>
          <w:w w:val="105"/>
        </w:rPr>
        <w:t>makes</w:t>
      </w:r>
      <w:r>
        <w:rPr>
          <w:spacing w:val="-13"/>
          <w:w w:val="105"/>
        </w:rPr>
        <w:t> </w:t>
      </w:r>
      <w:r>
        <w:rPr>
          <w:w w:val="105"/>
        </w:rPr>
        <w:t>a</w:t>
      </w:r>
      <w:r>
        <w:rPr>
          <w:spacing w:val="-13"/>
          <w:w w:val="105"/>
        </w:rPr>
        <w:t> </w:t>
      </w:r>
      <w:r>
        <w:rPr>
          <w:w w:val="105"/>
        </w:rPr>
        <w:t>successful</w:t>
      </w:r>
      <w:r>
        <w:rPr>
          <w:spacing w:val="-13"/>
          <w:w w:val="105"/>
        </w:rPr>
        <w:t> </w:t>
      </w:r>
      <w:r>
        <w:rPr>
          <w:w w:val="105"/>
        </w:rPr>
        <w:t>move</w:t>
      </w:r>
      <w:r>
        <w:rPr>
          <w:spacing w:val="-13"/>
          <w:w w:val="105"/>
        </w:rPr>
        <w:t> </w:t>
      </w:r>
      <w:r>
        <w:rPr>
          <w:w w:val="105"/>
        </w:rPr>
        <w:t>silently</w:t>
      </w:r>
      <w:r>
        <w:rPr>
          <w:spacing w:val="-14"/>
          <w:w w:val="105"/>
        </w:rPr>
        <w:t> </w:t>
      </w:r>
      <w:r>
        <w:rPr>
          <w:w w:val="105"/>
        </w:rPr>
        <w:t>roll</w:t>
      </w:r>
      <w:r>
        <w:rPr>
          <w:spacing w:val="-13"/>
          <w:w w:val="105"/>
        </w:rPr>
        <w:t> </w:t>
      </w:r>
      <w:r>
        <w:rPr>
          <w:w w:val="105"/>
        </w:rPr>
        <w:t>can</w:t>
      </w:r>
      <w:r>
        <w:rPr>
          <w:spacing w:val="-13"/>
          <w:w w:val="105"/>
        </w:rPr>
        <w:t> </w:t>
      </w:r>
      <w:r>
        <w:rPr>
          <w:w w:val="105"/>
        </w:rPr>
        <w:t>move</w:t>
      </w:r>
      <w:r>
        <w:rPr>
          <w:spacing w:val="-13"/>
          <w:w w:val="105"/>
        </w:rPr>
        <w:t> </w:t>
      </w:r>
      <w:r>
        <w:rPr>
          <w:w w:val="105"/>
        </w:rPr>
        <w:t>a</w:t>
      </w:r>
      <w:r>
        <w:rPr>
          <w:spacing w:val="-10"/>
          <w:w w:val="105"/>
        </w:rPr>
        <w:t> </w:t>
      </w:r>
      <w:r>
        <w:rPr>
          <w:w w:val="105"/>
        </w:rPr>
        <w:t>short</w:t>
      </w:r>
      <w:r>
        <w:rPr>
          <w:spacing w:val="-13"/>
          <w:w w:val="105"/>
        </w:rPr>
        <w:t> </w:t>
      </w:r>
      <w:r>
        <w:rPr>
          <w:w w:val="105"/>
        </w:rPr>
        <w:t>distance over</w:t>
      </w:r>
      <w:r>
        <w:rPr>
          <w:spacing w:val="-13"/>
          <w:w w:val="105"/>
        </w:rPr>
        <w:t> </w:t>
      </w:r>
      <w:r>
        <w:rPr>
          <w:w w:val="105"/>
        </w:rPr>
        <w:t>a</w:t>
      </w:r>
      <w:r>
        <w:rPr>
          <w:spacing w:val="-13"/>
          <w:w w:val="105"/>
        </w:rPr>
        <w:t> </w:t>
      </w:r>
      <w:r>
        <w:rPr>
          <w:w w:val="105"/>
        </w:rPr>
        <w:t>surface</w:t>
      </w:r>
      <w:r>
        <w:rPr>
          <w:spacing w:val="-13"/>
          <w:w w:val="105"/>
        </w:rPr>
        <w:t> </w:t>
      </w:r>
      <w:r>
        <w:rPr>
          <w:w w:val="105"/>
        </w:rPr>
        <w:t>fairly</w:t>
      </w:r>
      <w:r>
        <w:rPr>
          <w:spacing w:val="-13"/>
          <w:w w:val="105"/>
        </w:rPr>
        <w:t> </w:t>
      </w:r>
      <w:r>
        <w:rPr>
          <w:w w:val="105"/>
        </w:rPr>
        <w:t>quickly</w:t>
      </w:r>
      <w:r>
        <w:rPr>
          <w:spacing w:val="-13"/>
          <w:w w:val="105"/>
        </w:rPr>
        <w:t> </w:t>
      </w:r>
      <w:r>
        <w:rPr>
          <w:w w:val="105"/>
        </w:rPr>
        <w:t>and</w:t>
      </w:r>
      <w:r>
        <w:rPr>
          <w:spacing w:val="-13"/>
          <w:w w:val="105"/>
        </w:rPr>
        <w:t> </w:t>
      </w:r>
      <w:r>
        <w:rPr>
          <w:w w:val="105"/>
        </w:rPr>
        <w:t>without</w:t>
      </w:r>
      <w:r>
        <w:rPr>
          <w:spacing w:val="-13"/>
          <w:w w:val="105"/>
        </w:rPr>
        <w:t> </w:t>
      </w:r>
      <w:r>
        <w:rPr>
          <w:w w:val="105"/>
        </w:rPr>
        <w:t>exerting</w:t>
      </w:r>
      <w:r>
        <w:rPr>
          <w:spacing w:val="-13"/>
          <w:w w:val="105"/>
        </w:rPr>
        <w:t> </w:t>
      </w:r>
      <w:r>
        <w:rPr>
          <w:w w:val="105"/>
        </w:rPr>
        <w:t>any</w:t>
      </w:r>
      <w:r>
        <w:rPr>
          <w:spacing w:val="-13"/>
          <w:w w:val="105"/>
        </w:rPr>
        <w:t> </w:t>
      </w:r>
      <w:r>
        <w:rPr>
          <w:w w:val="105"/>
        </w:rPr>
        <w:t>appreciable</w:t>
      </w:r>
      <w:r>
        <w:rPr>
          <w:spacing w:val="-13"/>
          <w:w w:val="105"/>
        </w:rPr>
        <w:t> </w:t>
      </w:r>
      <w:r>
        <w:rPr>
          <w:w w:val="105"/>
        </w:rPr>
        <w:t>weight</w:t>
      </w:r>
      <w:r>
        <w:rPr>
          <w:spacing w:val="-13"/>
          <w:w w:val="105"/>
        </w:rPr>
        <w:t> </w:t>
      </w:r>
      <w:r>
        <w:rPr>
          <w:w w:val="105"/>
        </w:rPr>
        <w:t>on</w:t>
      </w:r>
      <w:r>
        <w:rPr>
          <w:spacing w:val="-13"/>
          <w:w w:val="105"/>
        </w:rPr>
        <w:t> </w:t>
      </w:r>
      <w:r>
        <w:rPr>
          <w:w w:val="105"/>
        </w:rPr>
        <w:t>it,</w:t>
      </w:r>
      <w:r>
        <w:rPr>
          <w:spacing w:val="-13"/>
          <w:w w:val="105"/>
        </w:rPr>
        <w:t> </w:t>
      </w:r>
      <w:r>
        <w:rPr>
          <w:w w:val="105"/>
        </w:rPr>
        <w:t>according</w:t>
      </w:r>
      <w:r>
        <w:rPr>
          <w:spacing w:val="-13"/>
          <w:w w:val="105"/>
        </w:rPr>
        <w:t> </w:t>
      </w:r>
      <w:r>
        <w:rPr>
          <w:w w:val="105"/>
        </w:rPr>
        <w:t>to the table</w:t>
      </w:r>
      <w:r>
        <w:rPr>
          <w:spacing w:val="-4"/>
          <w:w w:val="105"/>
        </w:rPr>
        <w:t> </w:t>
      </w:r>
      <w:r>
        <w:rPr>
          <w:w w:val="105"/>
        </w:rPr>
        <w:t>below.</w:t>
      </w:r>
    </w:p>
    <w:p>
      <w:pPr>
        <w:pStyle w:val="BodyText"/>
        <w:spacing w:before="3"/>
        <w:ind w:left="0"/>
        <w:rPr>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5"/>
        <w:gridCol w:w="1197"/>
        <w:gridCol w:w="1382"/>
        <w:gridCol w:w="1285"/>
      </w:tblGrid>
      <w:tr>
        <w:trPr>
          <w:trHeight w:val="250" w:hRule="atLeast"/>
        </w:trPr>
        <w:tc>
          <w:tcPr>
            <w:tcW w:w="1325" w:type="dxa"/>
          </w:tcPr>
          <w:p>
            <w:pPr>
              <w:pStyle w:val="TableParagraph"/>
              <w:spacing w:line="231" w:lineRule="exact"/>
              <w:rPr>
                <w:b/>
                <w:sz w:val="22"/>
              </w:rPr>
            </w:pPr>
            <w:r>
              <w:rPr>
                <w:b/>
                <w:w w:val="105"/>
                <w:sz w:val="22"/>
              </w:rPr>
              <w:t>Rogue Level</w:t>
            </w:r>
          </w:p>
        </w:tc>
        <w:tc>
          <w:tcPr>
            <w:tcW w:w="1197" w:type="dxa"/>
          </w:tcPr>
          <w:p>
            <w:pPr>
              <w:pStyle w:val="TableParagraph"/>
              <w:spacing w:line="231" w:lineRule="exact"/>
              <w:ind w:left="78"/>
              <w:rPr>
                <w:b/>
                <w:sz w:val="22"/>
              </w:rPr>
            </w:pPr>
            <w:r>
              <w:rPr>
                <w:b/>
                <w:w w:val="105"/>
                <w:sz w:val="22"/>
              </w:rPr>
              <w:t>Surface</w:t>
            </w:r>
          </w:p>
        </w:tc>
        <w:tc>
          <w:tcPr>
            <w:tcW w:w="1382" w:type="dxa"/>
          </w:tcPr>
          <w:p>
            <w:pPr>
              <w:pStyle w:val="TableParagraph"/>
              <w:spacing w:line="231" w:lineRule="exact"/>
              <w:ind w:left="235"/>
              <w:rPr>
                <w:b/>
                <w:sz w:val="22"/>
              </w:rPr>
            </w:pPr>
            <w:r>
              <w:rPr>
                <w:b/>
                <w:w w:val="105"/>
                <w:sz w:val="22"/>
              </w:rPr>
              <w:t>Distance*</w:t>
            </w:r>
          </w:p>
        </w:tc>
        <w:tc>
          <w:tcPr>
            <w:tcW w:w="1285" w:type="dxa"/>
          </w:tcPr>
          <w:p>
            <w:pPr>
              <w:pStyle w:val="TableParagraph"/>
              <w:spacing w:line="231" w:lineRule="exact"/>
              <w:ind w:left="174" w:right="18"/>
              <w:jc w:val="center"/>
              <w:rPr>
                <w:b/>
                <w:sz w:val="22"/>
              </w:rPr>
            </w:pPr>
            <w:r>
              <w:rPr>
                <w:b/>
                <w:w w:val="105"/>
                <w:sz w:val="22"/>
              </w:rPr>
              <w:t>Movement</w:t>
            </w:r>
          </w:p>
        </w:tc>
      </w:tr>
      <w:tr>
        <w:trPr>
          <w:trHeight w:val="255" w:hRule="atLeast"/>
        </w:trPr>
        <w:tc>
          <w:tcPr>
            <w:tcW w:w="1325" w:type="dxa"/>
          </w:tcPr>
          <w:p>
            <w:pPr>
              <w:pStyle w:val="TableParagraph"/>
              <w:spacing w:line="236" w:lineRule="exact"/>
              <w:rPr>
                <w:sz w:val="22"/>
              </w:rPr>
            </w:pPr>
            <w:r>
              <w:rPr>
                <w:w w:val="105"/>
                <w:sz w:val="22"/>
              </w:rPr>
              <w:t>11–13</w:t>
            </w:r>
          </w:p>
        </w:tc>
        <w:tc>
          <w:tcPr>
            <w:tcW w:w="1197" w:type="dxa"/>
          </w:tcPr>
          <w:p>
            <w:pPr>
              <w:pStyle w:val="TableParagraph"/>
              <w:spacing w:line="236" w:lineRule="exact"/>
              <w:ind w:left="78"/>
              <w:rPr>
                <w:sz w:val="22"/>
              </w:rPr>
            </w:pPr>
            <w:r>
              <w:rPr>
                <w:w w:val="105"/>
                <w:sz w:val="22"/>
              </w:rPr>
              <w:t>Soft</w:t>
            </w:r>
          </w:p>
        </w:tc>
        <w:tc>
          <w:tcPr>
            <w:tcW w:w="1382" w:type="dxa"/>
          </w:tcPr>
          <w:p>
            <w:pPr>
              <w:pStyle w:val="TableParagraph"/>
              <w:spacing w:line="236" w:lineRule="exact"/>
              <w:ind w:left="348"/>
              <w:rPr>
                <w:sz w:val="22"/>
              </w:rPr>
            </w:pPr>
            <w:r>
              <w:rPr>
                <w:w w:val="105"/>
                <w:sz w:val="22"/>
              </w:rPr>
              <w:t>30'</w:t>
            </w:r>
          </w:p>
        </w:tc>
        <w:tc>
          <w:tcPr>
            <w:tcW w:w="1285" w:type="dxa"/>
          </w:tcPr>
          <w:p>
            <w:pPr>
              <w:pStyle w:val="TableParagraph"/>
              <w:spacing w:line="236" w:lineRule="exact"/>
              <w:ind w:left="49" w:right="18"/>
              <w:jc w:val="center"/>
              <w:rPr>
                <w:sz w:val="22"/>
              </w:rPr>
            </w:pPr>
            <w:r>
              <w:rPr>
                <w:w w:val="105"/>
                <w:sz w:val="22"/>
              </w:rPr>
              <w:t>12</w:t>
            </w:r>
          </w:p>
        </w:tc>
      </w:tr>
      <w:tr>
        <w:trPr>
          <w:trHeight w:val="259" w:hRule="atLeast"/>
        </w:trPr>
        <w:tc>
          <w:tcPr>
            <w:tcW w:w="1325" w:type="dxa"/>
          </w:tcPr>
          <w:p>
            <w:pPr>
              <w:pStyle w:val="TableParagraph"/>
              <w:rPr>
                <w:sz w:val="22"/>
              </w:rPr>
            </w:pPr>
            <w:r>
              <w:rPr>
                <w:w w:val="105"/>
                <w:sz w:val="22"/>
              </w:rPr>
              <w:t>14–16</w:t>
            </w:r>
          </w:p>
        </w:tc>
        <w:tc>
          <w:tcPr>
            <w:tcW w:w="1197" w:type="dxa"/>
          </w:tcPr>
          <w:p>
            <w:pPr>
              <w:pStyle w:val="TableParagraph"/>
              <w:ind w:left="78"/>
              <w:rPr>
                <w:sz w:val="22"/>
              </w:rPr>
            </w:pPr>
            <w:r>
              <w:rPr>
                <w:w w:val="105"/>
                <w:sz w:val="22"/>
              </w:rPr>
              <w:t>Very Soft</w:t>
            </w:r>
          </w:p>
        </w:tc>
        <w:tc>
          <w:tcPr>
            <w:tcW w:w="1382" w:type="dxa"/>
          </w:tcPr>
          <w:p>
            <w:pPr>
              <w:pStyle w:val="TableParagraph"/>
              <w:ind w:left="348"/>
              <w:rPr>
                <w:sz w:val="22"/>
              </w:rPr>
            </w:pPr>
            <w:r>
              <w:rPr>
                <w:w w:val="105"/>
                <w:sz w:val="22"/>
              </w:rPr>
              <w:t>60'</w:t>
            </w:r>
          </w:p>
        </w:tc>
        <w:tc>
          <w:tcPr>
            <w:tcW w:w="1285" w:type="dxa"/>
          </w:tcPr>
          <w:p>
            <w:pPr>
              <w:pStyle w:val="TableParagraph"/>
              <w:ind w:left="49" w:right="18"/>
              <w:jc w:val="center"/>
              <w:rPr>
                <w:sz w:val="22"/>
              </w:rPr>
            </w:pPr>
            <w:r>
              <w:rPr>
                <w:w w:val="105"/>
                <w:sz w:val="22"/>
              </w:rPr>
              <w:t>15</w:t>
            </w:r>
          </w:p>
        </w:tc>
      </w:tr>
      <w:tr>
        <w:trPr>
          <w:trHeight w:val="254" w:hRule="atLeast"/>
        </w:trPr>
        <w:tc>
          <w:tcPr>
            <w:tcW w:w="1325" w:type="dxa"/>
          </w:tcPr>
          <w:p>
            <w:pPr>
              <w:pStyle w:val="TableParagraph"/>
              <w:spacing w:line="234" w:lineRule="exact"/>
              <w:rPr>
                <w:sz w:val="22"/>
              </w:rPr>
            </w:pPr>
            <w:r>
              <w:rPr>
                <w:w w:val="105"/>
                <w:sz w:val="22"/>
              </w:rPr>
              <w:t>17+</w:t>
            </w:r>
          </w:p>
        </w:tc>
        <w:tc>
          <w:tcPr>
            <w:tcW w:w="1197" w:type="dxa"/>
          </w:tcPr>
          <w:p>
            <w:pPr>
              <w:pStyle w:val="TableParagraph"/>
              <w:spacing w:line="234" w:lineRule="exact"/>
              <w:ind w:left="78"/>
              <w:rPr>
                <w:sz w:val="22"/>
              </w:rPr>
            </w:pPr>
            <w:r>
              <w:rPr>
                <w:w w:val="105"/>
                <w:sz w:val="22"/>
              </w:rPr>
              <w:t>Liquid</w:t>
            </w:r>
          </w:p>
        </w:tc>
        <w:tc>
          <w:tcPr>
            <w:tcW w:w="1382" w:type="dxa"/>
          </w:tcPr>
          <w:p>
            <w:pPr>
              <w:pStyle w:val="TableParagraph"/>
              <w:spacing w:line="234" w:lineRule="exact"/>
              <w:ind w:left="235"/>
              <w:rPr>
                <w:sz w:val="22"/>
              </w:rPr>
            </w:pPr>
            <w:r>
              <w:rPr>
                <w:w w:val="105"/>
                <w:sz w:val="22"/>
              </w:rPr>
              <w:t>120'</w:t>
            </w:r>
          </w:p>
        </w:tc>
        <w:tc>
          <w:tcPr>
            <w:tcW w:w="1285" w:type="dxa"/>
          </w:tcPr>
          <w:p>
            <w:pPr>
              <w:pStyle w:val="TableParagraph"/>
              <w:spacing w:line="234" w:lineRule="exact"/>
              <w:ind w:left="49" w:right="18"/>
              <w:jc w:val="center"/>
              <w:rPr>
                <w:sz w:val="22"/>
              </w:rPr>
            </w:pPr>
            <w:r>
              <w:rPr>
                <w:w w:val="105"/>
                <w:sz w:val="22"/>
              </w:rPr>
              <w:t>18</w:t>
            </w:r>
          </w:p>
        </w:tc>
      </w:tr>
    </w:tbl>
    <w:p>
      <w:pPr>
        <w:pStyle w:val="BodyText"/>
        <w:spacing w:before="11"/>
        <w:ind w:left="0"/>
      </w:pPr>
    </w:p>
    <w:p>
      <w:pPr>
        <w:pStyle w:val="ListParagraph"/>
        <w:numPr>
          <w:ilvl w:val="0"/>
          <w:numId w:val="2"/>
        </w:numPr>
        <w:tabs>
          <w:tab w:pos="380" w:val="left" w:leader="none"/>
        </w:tabs>
        <w:spacing w:line="240" w:lineRule="auto" w:before="0" w:after="0"/>
        <w:ind w:left="379" w:right="0" w:hanging="170"/>
        <w:jc w:val="left"/>
        <w:rPr>
          <w:sz w:val="22"/>
        </w:rPr>
      </w:pPr>
      <w:r>
        <w:rPr>
          <w:w w:val="105"/>
          <w:sz w:val="22"/>
        </w:rPr>
        <w:t>The</w:t>
      </w:r>
      <w:r>
        <w:rPr>
          <w:spacing w:val="-6"/>
          <w:w w:val="105"/>
          <w:sz w:val="22"/>
        </w:rPr>
        <w:t> </w:t>
      </w:r>
      <w:r>
        <w:rPr>
          <w:w w:val="105"/>
          <w:sz w:val="22"/>
        </w:rPr>
        <w:t>rogue</w:t>
      </w:r>
      <w:r>
        <w:rPr>
          <w:spacing w:val="-5"/>
          <w:w w:val="105"/>
          <w:sz w:val="22"/>
        </w:rPr>
        <w:t> </w:t>
      </w:r>
      <w:r>
        <w:rPr>
          <w:w w:val="105"/>
          <w:sz w:val="22"/>
        </w:rPr>
        <w:t>must</w:t>
      </w:r>
      <w:r>
        <w:rPr>
          <w:spacing w:val="-5"/>
          <w:w w:val="105"/>
          <w:sz w:val="22"/>
        </w:rPr>
        <w:t> </w:t>
      </w:r>
      <w:r>
        <w:rPr>
          <w:w w:val="105"/>
          <w:sz w:val="22"/>
        </w:rPr>
        <w:t>stop</w:t>
      </w:r>
      <w:r>
        <w:rPr>
          <w:spacing w:val="-5"/>
          <w:w w:val="105"/>
          <w:sz w:val="22"/>
        </w:rPr>
        <w:t> </w:t>
      </w:r>
      <w:r>
        <w:rPr>
          <w:w w:val="105"/>
          <w:sz w:val="22"/>
        </w:rPr>
        <w:t>and</w:t>
      </w:r>
      <w:r>
        <w:rPr>
          <w:spacing w:val="-6"/>
          <w:w w:val="105"/>
          <w:sz w:val="22"/>
        </w:rPr>
        <w:t> </w:t>
      </w:r>
      <w:r>
        <w:rPr>
          <w:w w:val="105"/>
          <w:sz w:val="22"/>
        </w:rPr>
        <w:t>make</w:t>
      </w:r>
      <w:r>
        <w:rPr>
          <w:spacing w:val="-5"/>
          <w:w w:val="105"/>
          <w:sz w:val="22"/>
        </w:rPr>
        <w:t> </w:t>
      </w:r>
      <w:r>
        <w:rPr>
          <w:w w:val="105"/>
          <w:sz w:val="22"/>
        </w:rPr>
        <w:t>contact</w:t>
      </w:r>
      <w:r>
        <w:rPr>
          <w:spacing w:val="-5"/>
          <w:w w:val="105"/>
          <w:sz w:val="22"/>
        </w:rPr>
        <w:t> </w:t>
      </w:r>
      <w:r>
        <w:rPr>
          <w:w w:val="105"/>
          <w:sz w:val="22"/>
        </w:rPr>
        <w:t>with</w:t>
      </w:r>
      <w:r>
        <w:rPr>
          <w:spacing w:val="-5"/>
          <w:w w:val="105"/>
          <w:sz w:val="22"/>
        </w:rPr>
        <w:t> </w:t>
      </w:r>
      <w:r>
        <w:rPr>
          <w:w w:val="105"/>
          <w:sz w:val="22"/>
        </w:rPr>
        <w:t>the</w:t>
      </w:r>
      <w:r>
        <w:rPr>
          <w:spacing w:val="-6"/>
          <w:w w:val="105"/>
          <w:sz w:val="22"/>
        </w:rPr>
        <w:t> </w:t>
      </w:r>
      <w:r>
        <w:rPr>
          <w:w w:val="105"/>
          <w:sz w:val="22"/>
        </w:rPr>
        <w:t>surface</w:t>
      </w:r>
      <w:r>
        <w:rPr>
          <w:spacing w:val="-5"/>
          <w:w w:val="105"/>
          <w:sz w:val="22"/>
        </w:rPr>
        <w:t> </w:t>
      </w:r>
      <w:r>
        <w:rPr>
          <w:w w:val="105"/>
          <w:sz w:val="22"/>
        </w:rPr>
        <w:t>after</w:t>
      </w:r>
      <w:r>
        <w:rPr>
          <w:spacing w:val="-5"/>
          <w:w w:val="105"/>
          <w:sz w:val="22"/>
        </w:rPr>
        <w:t> </w:t>
      </w:r>
      <w:r>
        <w:rPr>
          <w:w w:val="105"/>
          <w:sz w:val="22"/>
        </w:rPr>
        <w:t>moving</w:t>
      </w:r>
      <w:r>
        <w:rPr>
          <w:spacing w:val="-5"/>
          <w:w w:val="105"/>
          <w:sz w:val="22"/>
        </w:rPr>
        <w:t> </w:t>
      </w:r>
      <w:r>
        <w:rPr>
          <w:w w:val="105"/>
          <w:sz w:val="22"/>
        </w:rPr>
        <w:t>this</w:t>
      </w:r>
      <w:r>
        <w:rPr>
          <w:spacing w:val="-6"/>
          <w:w w:val="105"/>
          <w:sz w:val="22"/>
        </w:rPr>
        <w:t> </w:t>
      </w:r>
      <w:r>
        <w:rPr>
          <w:w w:val="105"/>
          <w:sz w:val="22"/>
        </w:rPr>
        <w:t>far.</w:t>
      </w:r>
    </w:p>
    <w:p>
      <w:pPr>
        <w:pStyle w:val="BodyText"/>
        <w:spacing w:before="3"/>
        <w:ind w:left="0"/>
        <w:rPr>
          <w:sz w:val="23"/>
        </w:rPr>
      </w:pPr>
    </w:p>
    <w:p>
      <w:pPr>
        <w:pStyle w:val="BodyText"/>
        <w:spacing w:line="244" w:lineRule="auto"/>
        <w:ind w:right="495"/>
      </w:pPr>
      <w:r>
        <w:rPr>
          <w:b/>
          <w:i/>
          <w:w w:val="105"/>
        </w:rPr>
        <w:t>Soft</w:t>
      </w:r>
      <w:r>
        <w:rPr>
          <w:b/>
          <w:i/>
          <w:spacing w:val="-15"/>
          <w:w w:val="105"/>
        </w:rPr>
        <w:t> </w:t>
      </w:r>
      <w:r>
        <w:rPr>
          <w:b/>
          <w:i/>
          <w:w w:val="105"/>
        </w:rPr>
        <w:t>Surfaces</w:t>
      </w:r>
      <w:r>
        <w:rPr>
          <w:i/>
          <w:w w:val="105"/>
        </w:rPr>
        <w:t>:</w:t>
      </w:r>
      <w:r>
        <w:rPr>
          <w:i/>
          <w:spacing w:val="-13"/>
          <w:w w:val="105"/>
        </w:rPr>
        <w:t> </w:t>
      </w:r>
      <w:r>
        <w:rPr>
          <w:w w:val="105"/>
        </w:rPr>
        <w:t>Mud,</w:t>
      </w:r>
      <w:r>
        <w:rPr>
          <w:spacing w:val="-15"/>
          <w:w w:val="105"/>
        </w:rPr>
        <w:t> </w:t>
      </w:r>
      <w:r>
        <w:rPr>
          <w:w w:val="105"/>
        </w:rPr>
        <w:t>snow,</w:t>
      </w:r>
      <w:r>
        <w:rPr>
          <w:spacing w:val="-15"/>
          <w:w w:val="105"/>
        </w:rPr>
        <w:t> </w:t>
      </w:r>
      <w:r>
        <w:rPr>
          <w:w w:val="105"/>
        </w:rPr>
        <w:t>sand,</w:t>
      </w:r>
      <w:r>
        <w:rPr>
          <w:spacing w:val="-15"/>
          <w:w w:val="105"/>
        </w:rPr>
        <w:t> </w:t>
      </w:r>
      <w:r>
        <w:rPr>
          <w:w w:val="105"/>
        </w:rPr>
        <w:t>or</w:t>
      </w:r>
      <w:r>
        <w:rPr>
          <w:spacing w:val="-15"/>
          <w:w w:val="105"/>
        </w:rPr>
        <w:t> </w:t>
      </w:r>
      <w:r>
        <w:rPr>
          <w:w w:val="105"/>
        </w:rPr>
        <w:t>other</w:t>
      </w:r>
      <w:r>
        <w:rPr>
          <w:spacing w:val="-15"/>
          <w:w w:val="105"/>
        </w:rPr>
        <w:t> </w:t>
      </w:r>
      <w:r>
        <w:rPr>
          <w:w w:val="105"/>
        </w:rPr>
        <w:t>surfaces</w:t>
      </w:r>
      <w:r>
        <w:rPr>
          <w:spacing w:val="-15"/>
          <w:w w:val="105"/>
        </w:rPr>
        <w:t> </w:t>
      </w:r>
      <w:r>
        <w:rPr>
          <w:w w:val="105"/>
        </w:rPr>
        <w:t>where</w:t>
      </w:r>
      <w:r>
        <w:rPr>
          <w:spacing w:val="-15"/>
          <w:w w:val="105"/>
        </w:rPr>
        <w:t> </w:t>
      </w:r>
      <w:r>
        <w:rPr>
          <w:w w:val="105"/>
        </w:rPr>
        <w:t>normal</w:t>
      </w:r>
      <w:r>
        <w:rPr>
          <w:spacing w:val="-15"/>
          <w:w w:val="105"/>
        </w:rPr>
        <w:t> </w:t>
      </w:r>
      <w:r>
        <w:rPr>
          <w:w w:val="105"/>
        </w:rPr>
        <w:t>humans</w:t>
      </w:r>
      <w:r>
        <w:rPr>
          <w:spacing w:val="-15"/>
          <w:w w:val="105"/>
        </w:rPr>
        <w:t> </w:t>
      </w:r>
      <w:r>
        <w:rPr>
          <w:w w:val="105"/>
        </w:rPr>
        <w:t>would</w:t>
      </w:r>
      <w:r>
        <w:rPr>
          <w:spacing w:val="-15"/>
          <w:w w:val="105"/>
        </w:rPr>
        <w:t> </w:t>
      </w:r>
      <w:r>
        <w:rPr>
          <w:w w:val="105"/>
        </w:rPr>
        <w:t>leave</w:t>
      </w:r>
      <w:r>
        <w:rPr>
          <w:spacing w:val="-15"/>
          <w:w w:val="105"/>
        </w:rPr>
        <w:t> </w:t>
      </w:r>
      <w:r>
        <w:rPr>
          <w:spacing w:val="-3"/>
          <w:w w:val="105"/>
        </w:rPr>
        <w:t>clear </w:t>
      </w:r>
      <w:r>
        <w:rPr>
          <w:w w:val="105"/>
        </w:rPr>
        <w:t>tracks.</w:t>
      </w:r>
    </w:p>
    <w:p>
      <w:pPr>
        <w:pStyle w:val="BodyText"/>
        <w:spacing w:before="9"/>
        <w:ind w:left="0"/>
      </w:pPr>
    </w:p>
    <w:p>
      <w:pPr>
        <w:spacing w:line="244" w:lineRule="auto" w:before="0"/>
        <w:ind w:left="210" w:right="271" w:firstLine="0"/>
        <w:jc w:val="left"/>
        <w:rPr>
          <w:sz w:val="22"/>
        </w:rPr>
      </w:pPr>
      <w:r>
        <w:rPr>
          <w:b/>
          <w:i/>
          <w:w w:val="105"/>
          <w:sz w:val="22"/>
        </w:rPr>
        <w:t>Very</w:t>
      </w:r>
      <w:r>
        <w:rPr>
          <w:b/>
          <w:i/>
          <w:spacing w:val="-16"/>
          <w:w w:val="105"/>
          <w:sz w:val="22"/>
        </w:rPr>
        <w:t> </w:t>
      </w:r>
      <w:r>
        <w:rPr>
          <w:b/>
          <w:i/>
          <w:w w:val="105"/>
          <w:sz w:val="22"/>
        </w:rPr>
        <w:t>Soft</w:t>
      </w:r>
      <w:r>
        <w:rPr>
          <w:b/>
          <w:i/>
          <w:spacing w:val="-16"/>
          <w:w w:val="105"/>
          <w:sz w:val="22"/>
        </w:rPr>
        <w:t> </w:t>
      </w:r>
      <w:r>
        <w:rPr>
          <w:b/>
          <w:i/>
          <w:w w:val="105"/>
          <w:sz w:val="22"/>
        </w:rPr>
        <w:t>Surfaces</w:t>
      </w:r>
      <w:r>
        <w:rPr>
          <w:i/>
          <w:w w:val="105"/>
          <w:sz w:val="22"/>
        </w:rPr>
        <w:t>:</w:t>
      </w:r>
      <w:r>
        <w:rPr>
          <w:i/>
          <w:spacing w:val="-14"/>
          <w:w w:val="105"/>
          <w:sz w:val="22"/>
        </w:rPr>
        <w:t> </w:t>
      </w:r>
      <w:r>
        <w:rPr>
          <w:w w:val="105"/>
          <w:sz w:val="22"/>
        </w:rPr>
        <w:t>Quicksand,</w:t>
      </w:r>
      <w:r>
        <w:rPr>
          <w:spacing w:val="-16"/>
          <w:w w:val="105"/>
          <w:sz w:val="22"/>
        </w:rPr>
        <w:t> </w:t>
      </w:r>
      <w:r>
        <w:rPr>
          <w:w w:val="105"/>
          <w:sz w:val="22"/>
        </w:rPr>
        <w:t>fine</w:t>
      </w:r>
      <w:r>
        <w:rPr>
          <w:spacing w:val="-16"/>
          <w:w w:val="105"/>
          <w:sz w:val="22"/>
        </w:rPr>
        <w:t> </w:t>
      </w:r>
      <w:r>
        <w:rPr>
          <w:w w:val="105"/>
          <w:sz w:val="22"/>
        </w:rPr>
        <w:t>dust,</w:t>
      </w:r>
      <w:r>
        <w:rPr>
          <w:spacing w:val="-16"/>
          <w:w w:val="105"/>
          <w:sz w:val="22"/>
        </w:rPr>
        <w:t> </w:t>
      </w:r>
      <w:r>
        <w:rPr>
          <w:w w:val="105"/>
          <w:sz w:val="22"/>
        </w:rPr>
        <w:t>or</w:t>
      </w:r>
      <w:r>
        <w:rPr>
          <w:spacing w:val="-16"/>
          <w:w w:val="105"/>
          <w:sz w:val="22"/>
        </w:rPr>
        <w:t> </w:t>
      </w:r>
      <w:r>
        <w:rPr>
          <w:w w:val="105"/>
          <w:sz w:val="22"/>
        </w:rPr>
        <w:t>other</w:t>
      </w:r>
      <w:r>
        <w:rPr>
          <w:spacing w:val="-16"/>
          <w:w w:val="105"/>
          <w:sz w:val="22"/>
        </w:rPr>
        <w:t> </w:t>
      </w:r>
      <w:r>
        <w:rPr>
          <w:w w:val="105"/>
          <w:sz w:val="22"/>
        </w:rPr>
        <w:t>surfaces</w:t>
      </w:r>
      <w:r>
        <w:rPr>
          <w:spacing w:val="-16"/>
          <w:w w:val="105"/>
          <w:sz w:val="22"/>
        </w:rPr>
        <w:t> </w:t>
      </w:r>
      <w:r>
        <w:rPr>
          <w:w w:val="105"/>
          <w:sz w:val="22"/>
        </w:rPr>
        <w:t>where</w:t>
      </w:r>
      <w:r>
        <w:rPr>
          <w:spacing w:val="-20"/>
          <w:w w:val="105"/>
          <w:sz w:val="22"/>
        </w:rPr>
        <w:t> </w:t>
      </w:r>
      <w:r>
        <w:rPr>
          <w:w w:val="105"/>
          <w:sz w:val="22"/>
        </w:rPr>
        <w:t>normal</w:t>
      </w:r>
      <w:r>
        <w:rPr>
          <w:spacing w:val="-15"/>
          <w:w w:val="105"/>
          <w:sz w:val="22"/>
        </w:rPr>
        <w:t> </w:t>
      </w:r>
      <w:r>
        <w:rPr>
          <w:w w:val="105"/>
          <w:sz w:val="22"/>
        </w:rPr>
        <w:t>humans</w:t>
      </w:r>
      <w:r>
        <w:rPr>
          <w:spacing w:val="-16"/>
          <w:w w:val="105"/>
          <w:sz w:val="22"/>
        </w:rPr>
        <w:t> </w:t>
      </w:r>
      <w:r>
        <w:rPr>
          <w:w w:val="105"/>
          <w:sz w:val="22"/>
        </w:rPr>
        <w:t>would</w:t>
      </w:r>
      <w:r>
        <w:rPr>
          <w:spacing w:val="-16"/>
          <w:w w:val="105"/>
          <w:sz w:val="22"/>
        </w:rPr>
        <w:t> </w:t>
      </w:r>
      <w:r>
        <w:rPr>
          <w:w w:val="105"/>
          <w:sz w:val="22"/>
        </w:rPr>
        <w:t>sink slowly.</w:t>
      </w:r>
    </w:p>
    <w:p>
      <w:pPr>
        <w:pStyle w:val="BodyText"/>
        <w:spacing w:before="8"/>
        <w:ind w:left="0"/>
      </w:pPr>
    </w:p>
    <w:p>
      <w:pPr>
        <w:spacing w:before="0"/>
        <w:ind w:left="210" w:right="0" w:firstLine="0"/>
        <w:jc w:val="left"/>
        <w:rPr>
          <w:sz w:val="22"/>
        </w:rPr>
      </w:pPr>
      <w:r>
        <w:rPr>
          <w:b/>
          <w:i/>
          <w:w w:val="105"/>
          <w:sz w:val="22"/>
        </w:rPr>
        <w:t>Liquid Surfaces</w:t>
      </w:r>
      <w:r>
        <w:rPr>
          <w:i/>
          <w:w w:val="105"/>
          <w:sz w:val="22"/>
        </w:rPr>
        <w:t>: </w:t>
      </w:r>
      <w:r>
        <w:rPr>
          <w:w w:val="105"/>
          <w:sz w:val="22"/>
        </w:rPr>
        <w:t>Water or other surfaces where normal humans would sink immediately.</w:t>
      </w:r>
    </w:p>
    <w:p>
      <w:pPr>
        <w:pStyle w:val="BodyText"/>
        <w:spacing w:before="1"/>
        <w:ind w:left="0"/>
        <w:rPr>
          <w:sz w:val="23"/>
        </w:rPr>
      </w:pPr>
    </w:p>
    <w:p>
      <w:pPr>
        <w:pStyle w:val="BodyText"/>
        <w:spacing w:line="247" w:lineRule="auto"/>
        <w:ind w:right="245" w:firstLine="338"/>
      </w:pPr>
      <w:r>
        <w:rPr>
          <w:w w:val="105"/>
        </w:rPr>
        <w:t>A</w:t>
      </w:r>
      <w:r>
        <w:rPr>
          <w:spacing w:val="-12"/>
          <w:w w:val="105"/>
        </w:rPr>
        <w:t> </w:t>
      </w:r>
      <w:r>
        <w:rPr>
          <w:w w:val="105"/>
        </w:rPr>
        <w:t>rogue</w:t>
      </w:r>
      <w:r>
        <w:rPr>
          <w:spacing w:val="-12"/>
          <w:w w:val="105"/>
        </w:rPr>
        <w:t> </w:t>
      </w:r>
      <w:r>
        <w:rPr>
          <w:w w:val="105"/>
        </w:rPr>
        <w:t>using</w:t>
      </w:r>
      <w:r>
        <w:rPr>
          <w:spacing w:val="-12"/>
          <w:w w:val="105"/>
        </w:rPr>
        <w:t> </w:t>
      </w:r>
      <w:r>
        <w:rPr>
          <w:w w:val="105"/>
        </w:rPr>
        <w:t>the</w:t>
      </w:r>
      <w:r>
        <w:rPr>
          <w:spacing w:val="-11"/>
          <w:w w:val="105"/>
        </w:rPr>
        <w:t> </w:t>
      </w:r>
      <w:r>
        <w:rPr>
          <w:w w:val="105"/>
        </w:rPr>
        <w:t>featherfoot</w:t>
      </w:r>
      <w:r>
        <w:rPr>
          <w:spacing w:val="-12"/>
          <w:w w:val="105"/>
        </w:rPr>
        <w:t> </w:t>
      </w:r>
      <w:r>
        <w:rPr>
          <w:w w:val="105"/>
        </w:rPr>
        <w:t>skill</w:t>
      </w:r>
      <w:r>
        <w:rPr>
          <w:spacing w:val="-12"/>
          <w:w w:val="105"/>
        </w:rPr>
        <w:t> </w:t>
      </w:r>
      <w:r>
        <w:rPr>
          <w:w w:val="105"/>
        </w:rPr>
        <w:t>moves</w:t>
      </w:r>
      <w:r>
        <w:rPr>
          <w:spacing w:val="-12"/>
          <w:w w:val="105"/>
        </w:rPr>
        <w:t> </w:t>
      </w:r>
      <w:r>
        <w:rPr>
          <w:w w:val="105"/>
        </w:rPr>
        <w:t>in</w:t>
      </w:r>
      <w:r>
        <w:rPr>
          <w:spacing w:val="-11"/>
          <w:w w:val="105"/>
        </w:rPr>
        <w:t> </w:t>
      </w:r>
      <w:r>
        <w:rPr>
          <w:w w:val="105"/>
        </w:rPr>
        <w:t>complete</w:t>
      </w:r>
      <w:r>
        <w:rPr>
          <w:spacing w:val="-12"/>
          <w:w w:val="105"/>
        </w:rPr>
        <w:t> </w:t>
      </w:r>
      <w:r>
        <w:rPr>
          <w:w w:val="105"/>
        </w:rPr>
        <w:t>silence</w:t>
      </w:r>
      <w:r>
        <w:rPr>
          <w:spacing w:val="-12"/>
          <w:w w:val="105"/>
        </w:rPr>
        <w:t> </w:t>
      </w:r>
      <w:r>
        <w:rPr>
          <w:w w:val="105"/>
        </w:rPr>
        <w:t>and</w:t>
      </w:r>
      <w:r>
        <w:rPr>
          <w:spacing w:val="-12"/>
          <w:w w:val="105"/>
        </w:rPr>
        <w:t> </w:t>
      </w:r>
      <w:r>
        <w:rPr>
          <w:w w:val="105"/>
        </w:rPr>
        <w:t>leaves</w:t>
      </w:r>
      <w:r>
        <w:rPr>
          <w:spacing w:val="-11"/>
          <w:w w:val="105"/>
        </w:rPr>
        <w:t> </w:t>
      </w:r>
      <w:r>
        <w:rPr>
          <w:w w:val="105"/>
        </w:rPr>
        <w:t>no</w:t>
      </w:r>
      <w:r>
        <w:rPr>
          <w:spacing w:val="-12"/>
          <w:w w:val="105"/>
        </w:rPr>
        <w:t> </w:t>
      </w:r>
      <w:r>
        <w:rPr>
          <w:w w:val="105"/>
        </w:rPr>
        <w:t>tracks</w:t>
      </w:r>
      <w:r>
        <w:rPr>
          <w:spacing w:val="-12"/>
          <w:w w:val="105"/>
        </w:rPr>
        <w:t> </w:t>
      </w:r>
      <w:r>
        <w:rPr>
          <w:w w:val="105"/>
        </w:rPr>
        <w:t>on</w:t>
      </w:r>
      <w:r>
        <w:rPr>
          <w:spacing w:val="-11"/>
          <w:w w:val="105"/>
        </w:rPr>
        <w:t> </w:t>
      </w:r>
      <w:r>
        <w:rPr>
          <w:w w:val="105"/>
        </w:rPr>
        <w:t>the ground.</w:t>
      </w:r>
      <w:r>
        <w:rPr>
          <w:spacing w:val="-14"/>
          <w:w w:val="105"/>
        </w:rPr>
        <w:t> </w:t>
      </w:r>
      <w:r>
        <w:rPr>
          <w:w w:val="105"/>
        </w:rPr>
        <w:t>The</w:t>
      </w:r>
      <w:r>
        <w:rPr>
          <w:spacing w:val="-14"/>
          <w:w w:val="105"/>
        </w:rPr>
        <w:t> </w:t>
      </w:r>
      <w:r>
        <w:rPr>
          <w:w w:val="105"/>
        </w:rPr>
        <w:t>character’s</w:t>
      </w:r>
      <w:r>
        <w:rPr>
          <w:spacing w:val="-14"/>
          <w:w w:val="105"/>
        </w:rPr>
        <w:t> </w:t>
      </w:r>
      <w:r>
        <w:rPr>
          <w:w w:val="105"/>
        </w:rPr>
        <w:t>weight</w:t>
      </w:r>
      <w:r>
        <w:rPr>
          <w:spacing w:val="-14"/>
          <w:w w:val="105"/>
        </w:rPr>
        <w:t> </w:t>
      </w:r>
      <w:r>
        <w:rPr>
          <w:w w:val="105"/>
        </w:rPr>
        <w:t>doe</w:t>
      </w:r>
      <w:r>
        <w:rPr>
          <w:spacing w:val="-13"/>
          <w:w w:val="105"/>
        </w:rPr>
        <w:t> </w:t>
      </w:r>
      <w:r>
        <w:rPr>
          <w:w w:val="105"/>
        </w:rPr>
        <w:t>not</w:t>
      </w:r>
      <w:r>
        <w:rPr>
          <w:spacing w:val="-14"/>
          <w:w w:val="105"/>
        </w:rPr>
        <w:t> </w:t>
      </w:r>
      <w:r>
        <w:rPr>
          <w:w w:val="105"/>
        </w:rPr>
        <w:t>press</w:t>
      </w:r>
      <w:r>
        <w:rPr>
          <w:spacing w:val="-14"/>
          <w:w w:val="105"/>
        </w:rPr>
        <w:t> </w:t>
      </w:r>
      <w:r>
        <w:rPr>
          <w:w w:val="105"/>
        </w:rPr>
        <w:t>down</w:t>
      </w:r>
      <w:r>
        <w:rPr>
          <w:spacing w:val="-14"/>
          <w:w w:val="105"/>
        </w:rPr>
        <w:t> </w:t>
      </w:r>
      <w:r>
        <w:rPr>
          <w:w w:val="105"/>
        </w:rPr>
        <w:t>upon</w:t>
      </w:r>
      <w:r>
        <w:rPr>
          <w:spacing w:val="-13"/>
          <w:w w:val="105"/>
        </w:rPr>
        <w:t> </w:t>
      </w:r>
      <w:r>
        <w:rPr>
          <w:w w:val="105"/>
        </w:rPr>
        <w:t>the</w:t>
      </w:r>
      <w:r>
        <w:rPr>
          <w:spacing w:val="-14"/>
          <w:w w:val="105"/>
        </w:rPr>
        <w:t> </w:t>
      </w:r>
      <w:r>
        <w:rPr>
          <w:w w:val="105"/>
        </w:rPr>
        <w:t>surface</w:t>
      </w:r>
      <w:r>
        <w:rPr>
          <w:spacing w:val="-14"/>
          <w:w w:val="105"/>
        </w:rPr>
        <w:t> </w:t>
      </w:r>
      <w:r>
        <w:rPr>
          <w:w w:val="105"/>
        </w:rPr>
        <w:t>at</w:t>
      </w:r>
      <w:r>
        <w:rPr>
          <w:spacing w:val="-14"/>
          <w:w w:val="105"/>
        </w:rPr>
        <w:t> </w:t>
      </w:r>
      <w:r>
        <w:rPr>
          <w:w w:val="105"/>
        </w:rPr>
        <w:t>all.</w:t>
      </w:r>
      <w:r>
        <w:rPr>
          <w:spacing w:val="-13"/>
          <w:w w:val="105"/>
        </w:rPr>
        <w:t> </w:t>
      </w:r>
      <w:r>
        <w:rPr>
          <w:w w:val="105"/>
        </w:rPr>
        <w:t>The</w:t>
      </w:r>
      <w:r>
        <w:rPr>
          <w:spacing w:val="-14"/>
          <w:w w:val="105"/>
        </w:rPr>
        <w:t> </w:t>
      </w:r>
      <w:r>
        <w:rPr>
          <w:w w:val="105"/>
        </w:rPr>
        <w:t>character</w:t>
      </w:r>
      <w:r>
        <w:rPr>
          <w:spacing w:val="-14"/>
          <w:w w:val="105"/>
        </w:rPr>
        <w:t> </w:t>
      </w:r>
      <w:r>
        <w:rPr>
          <w:w w:val="105"/>
        </w:rPr>
        <w:t>does not</w:t>
      </w:r>
      <w:r>
        <w:rPr>
          <w:spacing w:val="-12"/>
          <w:w w:val="105"/>
        </w:rPr>
        <w:t> </w:t>
      </w:r>
      <w:r>
        <w:rPr>
          <w:w w:val="105"/>
        </w:rPr>
        <w:t>set</w:t>
      </w:r>
      <w:r>
        <w:rPr>
          <w:spacing w:val="-12"/>
          <w:w w:val="105"/>
        </w:rPr>
        <w:t> </w:t>
      </w:r>
      <w:r>
        <w:rPr>
          <w:w w:val="105"/>
        </w:rPr>
        <w:t>off</w:t>
      </w:r>
      <w:r>
        <w:rPr>
          <w:spacing w:val="-12"/>
          <w:w w:val="105"/>
        </w:rPr>
        <w:t> </w:t>
      </w:r>
      <w:r>
        <w:rPr>
          <w:w w:val="105"/>
        </w:rPr>
        <w:t>any</w:t>
      </w:r>
      <w:r>
        <w:rPr>
          <w:spacing w:val="-11"/>
          <w:w w:val="105"/>
        </w:rPr>
        <w:t> </w:t>
      </w:r>
      <w:r>
        <w:rPr>
          <w:w w:val="105"/>
        </w:rPr>
        <w:t>alarm</w:t>
      </w:r>
      <w:r>
        <w:rPr>
          <w:spacing w:val="-12"/>
          <w:w w:val="105"/>
        </w:rPr>
        <w:t> </w:t>
      </w:r>
      <w:r>
        <w:rPr>
          <w:w w:val="105"/>
        </w:rPr>
        <w:t>or</w:t>
      </w:r>
      <w:r>
        <w:rPr>
          <w:spacing w:val="-12"/>
          <w:w w:val="105"/>
        </w:rPr>
        <w:t> </w:t>
      </w:r>
      <w:r>
        <w:rPr>
          <w:w w:val="105"/>
        </w:rPr>
        <w:t>trap</w:t>
      </w:r>
      <w:r>
        <w:rPr>
          <w:spacing w:val="-11"/>
          <w:w w:val="105"/>
        </w:rPr>
        <w:t> </w:t>
      </w:r>
      <w:r>
        <w:rPr>
          <w:w w:val="105"/>
        </w:rPr>
        <w:t>triggered</w:t>
      </w:r>
      <w:r>
        <w:rPr>
          <w:spacing w:val="-12"/>
          <w:w w:val="105"/>
        </w:rPr>
        <w:t> </w:t>
      </w:r>
      <w:r>
        <w:rPr>
          <w:w w:val="105"/>
        </w:rPr>
        <w:t>by</w:t>
      </w:r>
      <w:r>
        <w:rPr>
          <w:spacing w:val="-12"/>
          <w:w w:val="105"/>
        </w:rPr>
        <w:t> </w:t>
      </w:r>
      <w:r>
        <w:rPr>
          <w:w w:val="105"/>
        </w:rPr>
        <w:t>weight</w:t>
      </w:r>
      <w:r>
        <w:rPr>
          <w:spacing w:val="-11"/>
          <w:w w:val="105"/>
        </w:rPr>
        <w:t> </w:t>
      </w:r>
      <w:r>
        <w:rPr>
          <w:w w:val="105"/>
        </w:rPr>
        <w:t>and</w:t>
      </w:r>
      <w:r>
        <w:rPr>
          <w:spacing w:val="-12"/>
          <w:w w:val="105"/>
        </w:rPr>
        <w:t> </w:t>
      </w:r>
      <w:r>
        <w:rPr>
          <w:w w:val="105"/>
        </w:rPr>
        <w:t>does</w:t>
      </w:r>
      <w:r>
        <w:rPr>
          <w:spacing w:val="-12"/>
          <w:w w:val="105"/>
        </w:rPr>
        <w:t> </w:t>
      </w:r>
      <w:r>
        <w:rPr>
          <w:w w:val="105"/>
        </w:rPr>
        <w:t>not</w:t>
      </w:r>
      <w:r>
        <w:rPr>
          <w:spacing w:val="-12"/>
          <w:w w:val="105"/>
        </w:rPr>
        <w:t> </w:t>
      </w:r>
      <w:r>
        <w:rPr>
          <w:w w:val="105"/>
        </w:rPr>
        <w:t>trigger</w:t>
      </w:r>
      <w:r>
        <w:rPr>
          <w:spacing w:val="-11"/>
          <w:w w:val="105"/>
        </w:rPr>
        <w:t> </w:t>
      </w:r>
      <w:r>
        <w:rPr>
          <w:w w:val="105"/>
        </w:rPr>
        <w:t>a</w:t>
      </w:r>
      <w:r>
        <w:rPr>
          <w:spacing w:val="-12"/>
          <w:w w:val="105"/>
        </w:rPr>
        <w:t> </w:t>
      </w:r>
      <w:r>
        <w:rPr>
          <w:i/>
          <w:w w:val="105"/>
        </w:rPr>
        <w:t>squeaking</w:t>
      </w:r>
      <w:r>
        <w:rPr>
          <w:i/>
          <w:spacing w:val="-12"/>
          <w:w w:val="105"/>
        </w:rPr>
        <w:t> </w:t>
      </w:r>
      <w:r>
        <w:rPr>
          <w:i/>
          <w:w w:val="105"/>
        </w:rPr>
        <w:t>floors</w:t>
      </w:r>
      <w:r>
        <w:rPr>
          <w:i/>
          <w:spacing w:val="-10"/>
          <w:w w:val="105"/>
        </w:rPr>
        <w:t> </w:t>
      </w:r>
      <w:r>
        <w:rPr>
          <w:w w:val="105"/>
        </w:rPr>
        <w:t>spell.</w:t>
      </w:r>
    </w:p>
    <w:p>
      <w:pPr>
        <w:pStyle w:val="BodyText"/>
        <w:ind w:left="0"/>
        <w:rPr>
          <w:sz w:val="24"/>
        </w:rPr>
      </w:pPr>
    </w:p>
    <w:p>
      <w:pPr>
        <w:pStyle w:val="BodyText"/>
        <w:ind w:left="0"/>
        <w:rPr>
          <w:sz w:val="24"/>
        </w:rPr>
      </w:pPr>
    </w:p>
    <w:p>
      <w:pPr>
        <w:pStyle w:val="BodyText"/>
        <w:spacing w:before="1"/>
        <w:ind w:left="0"/>
        <w:rPr>
          <w:sz w:val="20"/>
        </w:rPr>
      </w:pPr>
    </w:p>
    <w:p>
      <w:pPr>
        <w:pStyle w:val="Heading7"/>
      </w:pPr>
      <w:bookmarkStart w:name="_TOC_250287" w:id="119"/>
      <w:bookmarkEnd w:id="119"/>
      <w:r>
        <w:rPr>
          <w:color w:val="000080"/>
          <w:w w:val="105"/>
        </w:rPr>
        <w:t>Improvised Attack</w:t>
      </w:r>
    </w:p>
    <w:p>
      <w:pPr>
        <w:pStyle w:val="ListParagraph"/>
        <w:numPr>
          <w:ilvl w:val="0"/>
          <w:numId w:val="17"/>
        </w:numPr>
        <w:tabs>
          <w:tab w:pos="380" w:val="left" w:leader="none"/>
        </w:tabs>
        <w:spacing w:line="252" w:lineRule="exact" w:before="0" w:after="0"/>
        <w:ind w:left="379" w:right="0" w:hanging="170"/>
        <w:jc w:val="left"/>
        <w:rPr>
          <w:sz w:val="22"/>
        </w:rPr>
      </w:pPr>
      <w:r>
        <w:rPr>
          <w:color w:val="000080"/>
          <w:w w:val="105"/>
          <w:sz w:val="22"/>
        </w:rPr>
        <w:t>slots (6CP), no attribute needed, Rogue</w:t>
      </w:r>
      <w:r>
        <w:rPr>
          <w:color w:val="000080"/>
          <w:spacing w:val="-17"/>
          <w:w w:val="105"/>
          <w:sz w:val="22"/>
        </w:rPr>
        <w:t> </w:t>
      </w:r>
      <w:r>
        <w:rPr>
          <w:color w:val="000080"/>
          <w:w w:val="105"/>
          <w:sz w:val="22"/>
        </w:rPr>
        <w:t>16+</w:t>
      </w:r>
    </w:p>
    <w:p>
      <w:pPr>
        <w:pStyle w:val="BodyText"/>
        <w:spacing w:line="244" w:lineRule="auto" w:before="7"/>
        <w:ind w:right="795"/>
      </w:pPr>
      <w:r>
        <w:rPr>
          <w:w w:val="105"/>
        </w:rPr>
        <w:t>Rogues</w:t>
      </w:r>
      <w:r>
        <w:rPr>
          <w:spacing w:val="-17"/>
          <w:w w:val="105"/>
        </w:rPr>
        <w:t> </w:t>
      </w:r>
      <w:r>
        <w:rPr>
          <w:w w:val="105"/>
        </w:rPr>
        <w:t>with</w:t>
      </w:r>
      <w:r>
        <w:rPr>
          <w:spacing w:val="-17"/>
          <w:w w:val="105"/>
        </w:rPr>
        <w:t> </w:t>
      </w:r>
      <w:r>
        <w:rPr>
          <w:w w:val="105"/>
        </w:rPr>
        <w:t>this</w:t>
      </w:r>
      <w:r>
        <w:rPr>
          <w:spacing w:val="-16"/>
          <w:w w:val="105"/>
        </w:rPr>
        <w:t> </w:t>
      </w:r>
      <w:r>
        <w:rPr>
          <w:w w:val="105"/>
        </w:rPr>
        <w:t>skill</w:t>
      </w:r>
      <w:r>
        <w:rPr>
          <w:spacing w:val="-17"/>
          <w:w w:val="105"/>
        </w:rPr>
        <w:t> </w:t>
      </w:r>
      <w:r>
        <w:rPr>
          <w:w w:val="105"/>
        </w:rPr>
        <w:t>can</w:t>
      </w:r>
      <w:r>
        <w:rPr>
          <w:spacing w:val="-17"/>
          <w:w w:val="105"/>
        </w:rPr>
        <w:t> </w:t>
      </w:r>
      <w:r>
        <w:rPr>
          <w:w w:val="105"/>
        </w:rPr>
        <w:t>use</w:t>
      </w:r>
      <w:r>
        <w:rPr>
          <w:spacing w:val="-16"/>
          <w:w w:val="105"/>
        </w:rPr>
        <w:t> </w:t>
      </w:r>
      <w:r>
        <w:rPr>
          <w:w w:val="105"/>
        </w:rPr>
        <w:t>unorthodox</w:t>
      </w:r>
      <w:r>
        <w:rPr>
          <w:spacing w:val="-17"/>
          <w:w w:val="105"/>
        </w:rPr>
        <w:t> </w:t>
      </w:r>
      <w:r>
        <w:rPr>
          <w:w w:val="105"/>
        </w:rPr>
        <w:t>and</w:t>
      </w:r>
      <w:r>
        <w:rPr>
          <w:spacing w:val="-17"/>
          <w:w w:val="105"/>
        </w:rPr>
        <w:t> </w:t>
      </w:r>
      <w:r>
        <w:rPr>
          <w:w w:val="105"/>
        </w:rPr>
        <w:t>unexpected</w:t>
      </w:r>
      <w:r>
        <w:rPr>
          <w:spacing w:val="-16"/>
          <w:w w:val="105"/>
        </w:rPr>
        <w:t> </w:t>
      </w:r>
      <w:r>
        <w:rPr>
          <w:w w:val="105"/>
        </w:rPr>
        <w:t>maneuvers</w:t>
      </w:r>
      <w:r>
        <w:rPr>
          <w:spacing w:val="-17"/>
          <w:w w:val="105"/>
        </w:rPr>
        <w:t> </w:t>
      </w:r>
      <w:r>
        <w:rPr>
          <w:w w:val="105"/>
        </w:rPr>
        <w:t>to</w:t>
      </w:r>
      <w:r>
        <w:rPr>
          <w:spacing w:val="-17"/>
          <w:w w:val="105"/>
        </w:rPr>
        <w:t> </w:t>
      </w:r>
      <w:r>
        <w:rPr>
          <w:w w:val="105"/>
        </w:rPr>
        <w:t>achieve</w:t>
      </w:r>
      <w:r>
        <w:rPr>
          <w:spacing w:val="-16"/>
          <w:w w:val="105"/>
        </w:rPr>
        <w:t> </w:t>
      </w:r>
      <w:r>
        <w:rPr>
          <w:w w:val="105"/>
        </w:rPr>
        <w:t>special results</w:t>
      </w:r>
      <w:r>
        <w:rPr>
          <w:spacing w:val="-11"/>
          <w:w w:val="105"/>
        </w:rPr>
        <w:t> </w:t>
      </w:r>
      <w:r>
        <w:rPr>
          <w:w w:val="105"/>
        </w:rPr>
        <w:t>in</w:t>
      </w:r>
      <w:r>
        <w:rPr>
          <w:spacing w:val="-10"/>
          <w:w w:val="105"/>
        </w:rPr>
        <w:t> </w:t>
      </w:r>
      <w:r>
        <w:rPr>
          <w:w w:val="105"/>
        </w:rPr>
        <w:t>combat.</w:t>
      </w:r>
      <w:r>
        <w:rPr>
          <w:spacing w:val="-10"/>
          <w:w w:val="105"/>
        </w:rPr>
        <w:t> </w:t>
      </w:r>
      <w:r>
        <w:rPr>
          <w:w w:val="105"/>
        </w:rPr>
        <w:t>The</w:t>
      </w:r>
      <w:r>
        <w:rPr>
          <w:spacing w:val="-10"/>
          <w:w w:val="105"/>
        </w:rPr>
        <w:t> </w:t>
      </w:r>
      <w:r>
        <w:rPr>
          <w:w w:val="105"/>
        </w:rPr>
        <w:t>more</w:t>
      </w:r>
      <w:r>
        <w:rPr>
          <w:spacing w:val="-10"/>
          <w:w w:val="105"/>
        </w:rPr>
        <w:t> </w:t>
      </w:r>
      <w:r>
        <w:rPr>
          <w:w w:val="105"/>
        </w:rPr>
        <w:t>unusual</w:t>
      </w:r>
      <w:r>
        <w:rPr>
          <w:spacing w:val="-10"/>
          <w:w w:val="105"/>
        </w:rPr>
        <w:t> </w:t>
      </w:r>
      <w:r>
        <w:rPr>
          <w:w w:val="105"/>
        </w:rPr>
        <w:t>the</w:t>
      </w:r>
      <w:r>
        <w:rPr>
          <w:spacing w:val="-10"/>
          <w:w w:val="105"/>
        </w:rPr>
        <w:t> </w:t>
      </w:r>
      <w:r>
        <w:rPr>
          <w:w w:val="105"/>
        </w:rPr>
        <w:t>maneuver,</w:t>
      </w:r>
      <w:r>
        <w:rPr>
          <w:spacing w:val="-10"/>
          <w:w w:val="105"/>
        </w:rPr>
        <w:t> </w:t>
      </w:r>
      <w:r>
        <w:rPr>
          <w:w w:val="105"/>
        </w:rPr>
        <w:t>the</w:t>
      </w:r>
      <w:r>
        <w:rPr>
          <w:spacing w:val="-10"/>
          <w:w w:val="105"/>
        </w:rPr>
        <w:t> </w:t>
      </w:r>
      <w:r>
        <w:rPr>
          <w:w w:val="105"/>
        </w:rPr>
        <w:t>better</w:t>
      </w:r>
      <w:r>
        <w:rPr>
          <w:spacing w:val="-10"/>
          <w:w w:val="105"/>
        </w:rPr>
        <w:t> </w:t>
      </w:r>
      <w:r>
        <w:rPr>
          <w:w w:val="105"/>
        </w:rPr>
        <w:t>its</w:t>
      </w:r>
      <w:r>
        <w:rPr>
          <w:spacing w:val="-10"/>
          <w:w w:val="105"/>
        </w:rPr>
        <w:t> </w:t>
      </w:r>
      <w:r>
        <w:rPr>
          <w:w w:val="105"/>
        </w:rPr>
        <w:t>chance</w:t>
      </w:r>
      <w:r>
        <w:rPr>
          <w:spacing w:val="-10"/>
          <w:w w:val="105"/>
        </w:rPr>
        <w:t> </w:t>
      </w:r>
      <w:r>
        <w:rPr>
          <w:w w:val="105"/>
        </w:rPr>
        <w:t>for</w:t>
      </w:r>
      <w:r>
        <w:rPr>
          <w:spacing w:val="-10"/>
          <w:w w:val="105"/>
        </w:rPr>
        <w:t> </w:t>
      </w:r>
      <w:r>
        <w:rPr>
          <w:w w:val="105"/>
        </w:rPr>
        <w:t>success.</w:t>
      </w:r>
    </w:p>
    <w:p>
      <w:pPr>
        <w:pStyle w:val="BodyText"/>
        <w:spacing w:line="247" w:lineRule="auto" w:before="2"/>
        <w:ind w:right="552" w:firstLine="338"/>
      </w:pPr>
      <w:r>
        <w:rPr>
          <w:w w:val="105"/>
        </w:rPr>
        <w:t>A</w:t>
      </w:r>
      <w:r>
        <w:rPr>
          <w:spacing w:val="-12"/>
          <w:w w:val="105"/>
        </w:rPr>
        <w:t> </w:t>
      </w:r>
      <w:r>
        <w:rPr>
          <w:w w:val="105"/>
        </w:rPr>
        <w:t>rogue</w:t>
      </w:r>
      <w:r>
        <w:rPr>
          <w:spacing w:val="-11"/>
          <w:w w:val="105"/>
        </w:rPr>
        <w:t> </w:t>
      </w:r>
      <w:r>
        <w:rPr>
          <w:w w:val="105"/>
        </w:rPr>
        <w:t>can</w:t>
      </w:r>
      <w:r>
        <w:rPr>
          <w:spacing w:val="-11"/>
          <w:w w:val="105"/>
        </w:rPr>
        <w:t> </w:t>
      </w:r>
      <w:r>
        <w:rPr>
          <w:w w:val="105"/>
        </w:rPr>
        <w:t>use</w:t>
      </w:r>
      <w:r>
        <w:rPr>
          <w:spacing w:val="-12"/>
          <w:w w:val="105"/>
        </w:rPr>
        <w:t> </w:t>
      </w:r>
      <w:r>
        <w:rPr>
          <w:w w:val="105"/>
        </w:rPr>
        <w:t>this</w:t>
      </w:r>
      <w:r>
        <w:rPr>
          <w:spacing w:val="-11"/>
          <w:w w:val="105"/>
        </w:rPr>
        <w:t> </w:t>
      </w:r>
      <w:r>
        <w:rPr>
          <w:w w:val="105"/>
        </w:rPr>
        <w:t>skill</w:t>
      </w:r>
      <w:r>
        <w:rPr>
          <w:spacing w:val="-11"/>
          <w:w w:val="105"/>
        </w:rPr>
        <w:t> </w:t>
      </w:r>
      <w:r>
        <w:rPr>
          <w:w w:val="105"/>
        </w:rPr>
        <w:t>only</w:t>
      </w:r>
      <w:r>
        <w:rPr>
          <w:spacing w:val="-12"/>
          <w:w w:val="105"/>
        </w:rPr>
        <w:t> </w:t>
      </w:r>
      <w:r>
        <w:rPr>
          <w:w w:val="105"/>
        </w:rPr>
        <w:t>once</w:t>
      </w:r>
      <w:r>
        <w:rPr>
          <w:spacing w:val="-11"/>
          <w:w w:val="105"/>
        </w:rPr>
        <w:t> </w:t>
      </w:r>
      <w:r>
        <w:rPr>
          <w:w w:val="105"/>
        </w:rPr>
        <w:t>a</w:t>
      </w:r>
      <w:r>
        <w:rPr>
          <w:spacing w:val="-11"/>
          <w:w w:val="105"/>
        </w:rPr>
        <w:t> </w:t>
      </w:r>
      <w:r>
        <w:rPr>
          <w:w w:val="105"/>
        </w:rPr>
        <w:t>day,</w:t>
      </w:r>
      <w:r>
        <w:rPr>
          <w:spacing w:val="-11"/>
          <w:w w:val="105"/>
        </w:rPr>
        <w:t> </w:t>
      </w:r>
      <w:r>
        <w:rPr>
          <w:w w:val="105"/>
        </w:rPr>
        <w:t>but</w:t>
      </w:r>
      <w:r>
        <w:rPr>
          <w:spacing w:val="-12"/>
          <w:w w:val="105"/>
        </w:rPr>
        <w:t> </w:t>
      </w:r>
      <w:r>
        <w:rPr>
          <w:w w:val="105"/>
        </w:rPr>
        <w:t>the</w:t>
      </w:r>
      <w:r>
        <w:rPr>
          <w:spacing w:val="-11"/>
          <w:w w:val="105"/>
        </w:rPr>
        <w:t> </w:t>
      </w:r>
      <w:r>
        <w:rPr>
          <w:w w:val="105"/>
        </w:rPr>
        <w:t>character</w:t>
      </w:r>
      <w:r>
        <w:rPr>
          <w:spacing w:val="-11"/>
          <w:w w:val="105"/>
        </w:rPr>
        <w:t> </w:t>
      </w:r>
      <w:r>
        <w:rPr>
          <w:w w:val="105"/>
        </w:rPr>
        <w:t>can</w:t>
      </w:r>
      <w:r>
        <w:rPr>
          <w:spacing w:val="-12"/>
          <w:w w:val="105"/>
        </w:rPr>
        <w:t> </w:t>
      </w:r>
      <w:r>
        <w:rPr>
          <w:w w:val="105"/>
        </w:rPr>
        <w:t>learn</w:t>
      </w:r>
      <w:r>
        <w:rPr>
          <w:spacing w:val="-11"/>
          <w:w w:val="105"/>
        </w:rPr>
        <w:t> </w:t>
      </w:r>
      <w:r>
        <w:rPr>
          <w:w w:val="105"/>
        </w:rPr>
        <w:t>the</w:t>
      </w:r>
      <w:r>
        <w:rPr>
          <w:spacing w:val="-11"/>
          <w:w w:val="105"/>
        </w:rPr>
        <w:t> </w:t>
      </w:r>
      <w:r>
        <w:rPr>
          <w:w w:val="105"/>
        </w:rPr>
        <w:t>skill</w:t>
      </w:r>
      <w:r>
        <w:rPr>
          <w:spacing w:val="-11"/>
          <w:w w:val="105"/>
        </w:rPr>
        <w:t> </w:t>
      </w:r>
      <w:r>
        <w:rPr>
          <w:w w:val="105"/>
        </w:rPr>
        <w:t>multiple times. For example, a rogue who learns this skill three times can make three improvised attacks</w:t>
      </w:r>
      <w:r>
        <w:rPr>
          <w:spacing w:val="-7"/>
          <w:w w:val="105"/>
        </w:rPr>
        <w:t> </w:t>
      </w:r>
      <w:r>
        <w:rPr>
          <w:w w:val="105"/>
        </w:rPr>
        <w:t>each</w:t>
      </w:r>
      <w:r>
        <w:rPr>
          <w:spacing w:val="-6"/>
          <w:w w:val="105"/>
        </w:rPr>
        <w:t> </w:t>
      </w:r>
      <w:r>
        <w:rPr>
          <w:w w:val="105"/>
        </w:rPr>
        <w:t>day.</w:t>
      </w:r>
      <w:r>
        <w:rPr>
          <w:spacing w:val="-7"/>
          <w:w w:val="105"/>
        </w:rPr>
        <w:t> </w:t>
      </w:r>
      <w:r>
        <w:rPr>
          <w:w w:val="105"/>
        </w:rPr>
        <w:t>An</w:t>
      </w:r>
      <w:r>
        <w:rPr>
          <w:spacing w:val="-6"/>
          <w:w w:val="105"/>
        </w:rPr>
        <w:t> </w:t>
      </w:r>
      <w:r>
        <w:rPr>
          <w:w w:val="105"/>
        </w:rPr>
        <w:t>improvised</w:t>
      </w:r>
      <w:r>
        <w:rPr>
          <w:spacing w:val="-2"/>
          <w:w w:val="105"/>
        </w:rPr>
        <w:t> </w:t>
      </w:r>
      <w:r>
        <w:rPr>
          <w:w w:val="105"/>
        </w:rPr>
        <w:t>attack</w:t>
      </w:r>
      <w:r>
        <w:rPr>
          <w:spacing w:val="-6"/>
          <w:w w:val="105"/>
        </w:rPr>
        <w:t> </w:t>
      </w:r>
      <w:r>
        <w:rPr>
          <w:w w:val="105"/>
        </w:rPr>
        <w:t>can</w:t>
      </w:r>
      <w:r>
        <w:rPr>
          <w:spacing w:val="-7"/>
          <w:w w:val="105"/>
        </w:rPr>
        <w:t> </w:t>
      </w:r>
      <w:r>
        <w:rPr>
          <w:w w:val="105"/>
        </w:rPr>
        <w:t>have</w:t>
      </w:r>
      <w:r>
        <w:rPr>
          <w:spacing w:val="-6"/>
          <w:w w:val="105"/>
        </w:rPr>
        <w:t> </w:t>
      </w:r>
      <w:r>
        <w:rPr>
          <w:w w:val="105"/>
        </w:rPr>
        <w:t>one</w:t>
      </w:r>
      <w:r>
        <w:rPr>
          <w:spacing w:val="-7"/>
          <w:w w:val="105"/>
        </w:rPr>
        <w:t> </w:t>
      </w:r>
      <w:r>
        <w:rPr>
          <w:w w:val="105"/>
        </w:rPr>
        <w:t>of</w:t>
      </w:r>
      <w:r>
        <w:rPr>
          <w:spacing w:val="-6"/>
          <w:w w:val="105"/>
        </w:rPr>
        <w:t> </w:t>
      </w:r>
      <w:r>
        <w:rPr>
          <w:w w:val="105"/>
        </w:rPr>
        <w:t>the</w:t>
      </w:r>
      <w:r>
        <w:rPr>
          <w:spacing w:val="-6"/>
          <w:w w:val="105"/>
        </w:rPr>
        <w:t> </w:t>
      </w:r>
      <w:r>
        <w:rPr>
          <w:w w:val="105"/>
        </w:rPr>
        <w:t>following</w:t>
      </w:r>
      <w:r>
        <w:rPr>
          <w:spacing w:val="-7"/>
          <w:w w:val="105"/>
        </w:rPr>
        <w:t> </w:t>
      </w:r>
      <w:r>
        <w:rPr>
          <w:w w:val="105"/>
        </w:rPr>
        <w:t>effects:</w:t>
      </w:r>
    </w:p>
    <w:p>
      <w:pPr>
        <w:pStyle w:val="BodyText"/>
        <w:spacing w:line="244" w:lineRule="auto"/>
        <w:ind w:right="233" w:firstLine="338"/>
      </w:pPr>
      <w:r>
        <w:rPr>
          <w:b/>
          <w:i/>
          <w:w w:val="105"/>
        </w:rPr>
        <w:t>Blinding</w:t>
      </w:r>
      <w:r>
        <w:rPr>
          <w:i/>
          <w:w w:val="105"/>
        </w:rPr>
        <w:t>: </w:t>
      </w:r>
      <w:r>
        <w:rPr>
          <w:w w:val="105"/>
        </w:rPr>
        <w:t>If the attack succeeds, the opponent must save vs. breath weapon or suffer blocked</w:t>
      </w:r>
      <w:r>
        <w:rPr>
          <w:spacing w:val="-15"/>
          <w:w w:val="105"/>
        </w:rPr>
        <w:t> </w:t>
      </w:r>
      <w:r>
        <w:rPr>
          <w:w w:val="105"/>
        </w:rPr>
        <w:t>vision</w:t>
      </w:r>
      <w:r>
        <w:rPr>
          <w:spacing w:val="-14"/>
          <w:w w:val="105"/>
        </w:rPr>
        <w:t> </w:t>
      </w:r>
      <w:r>
        <w:rPr>
          <w:w w:val="105"/>
        </w:rPr>
        <w:t>(from</w:t>
      </w:r>
      <w:r>
        <w:rPr>
          <w:spacing w:val="-14"/>
          <w:w w:val="105"/>
        </w:rPr>
        <w:t> </w:t>
      </w:r>
      <w:r>
        <w:rPr>
          <w:w w:val="105"/>
        </w:rPr>
        <w:t>debris</w:t>
      </w:r>
      <w:r>
        <w:rPr>
          <w:spacing w:val="-15"/>
          <w:w w:val="105"/>
        </w:rPr>
        <w:t> </w:t>
      </w:r>
      <w:r>
        <w:rPr>
          <w:w w:val="105"/>
        </w:rPr>
        <w:t>thrown</w:t>
      </w:r>
      <w:r>
        <w:rPr>
          <w:spacing w:val="-14"/>
          <w:w w:val="105"/>
        </w:rPr>
        <w:t> </w:t>
      </w:r>
      <w:r>
        <w:rPr>
          <w:w w:val="105"/>
        </w:rPr>
        <w:t>into</w:t>
      </w:r>
      <w:r>
        <w:rPr>
          <w:spacing w:val="-14"/>
          <w:w w:val="105"/>
        </w:rPr>
        <w:t> </w:t>
      </w:r>
      <w:r>
        <w:rPr>
          <w:w w:val="105"/>
        </w:rPr>
        <w:t>the</w:t>
      </w:r>
      <w:r>
        <w:rPr>
          <w:spacing w:val="-14"/>
          <w:w w:val="105"/>
        </w:rPr>
        <w:t> </w:t>
      </w:r>
      <w:r>
        <w:rPr>
          <w:w w:val="105"/>
        </w:rPr>
        <w:t>eyes,</w:t>
      </w:r>
      <w:r>
        <w:rPr>
          <w:spacing w:val="-15"/>
          <w:w w:val="105"/>
        </w:rPr>
        <w:t> </w:t>
      </w:r>
      <w:r>
        <w:rPr>
          <w:w w:val="105"/>
        </w:rPr>
        <w:t>an</w:t>
      </w:r>
      <w:r>
        <w:rPr>
          <w:spacing w:val="-14"/>
          <w:w w:val="105"/>
        </w:rPr>
        <w:t> </w:t>
      </w:r>
      <w:r>
        <w:rPr>
          <w:w w:val="105"/>
        </w:rPr>
        <w:t>object</w:t>
      </w:r>
      <w:r>
        <w:rPr>
          <w:spacing w:val="-14"/>
          <w:w w:val="105"/>
        </w:rPr>
        <w:t> </w:t>
      </w:r>
      <w:r>
        <w:rPr>
          <w:w w:val="105"/>
        </w:rPr>
        <w:t>wrapped</w:t>
      </w:r>
      <w:r>
        <w:rPr>
          <w:spacing w:val="-15"/>
          <w:w w:val="105"/>
        </w:rPr>
        <w:t> </w:t>
      </w:r>
      <w:r>
        <w:rPr>
          <w:w w:val="105"/>
        </w:rPr>
        <w:t>around</w:t>
      </w:r>
      <w:r>
        <w:rPr>
          <w:spacing w:val="-14"/>
          <w:w w:val="105"/>
        </w:rPr>
        <w:t> </w:t>
      </w:r>
      <w:r>
        <w:rPr>
          <w:w w:val="105"/>
        </w:rPr>
        <w:t>the</w:t>
      </w:r>
      <w:r>
        <w:rPr>
          <w:spacing w:val="-14"/>
          <w:w w:val="105"/>
        </w:rPr>
        <w:t> </w:t>
      </w:r>
      <w:r>
        <w:rPr>
          <w:w w:val="105"/>
        </w:rPr>
        <w:t>victim’s</w:t>
      </w:r>
      <w:r>
        <w:rPr>
          <w:spacing w:val="-14"/>
          <w:w w:val="105"/>
        </w:rPr>
        <w:t> </w:t>
      </w:r>
      <w:r>
        <w:rPr>
          <w:spacing w:val="-3"/>
          <w:w w:val="105"/>
        </w:rPr>
        <w:t>head, </w:t>
      </w:r>
      <w:r>
        <w:rPr>
          <w:w w:val="105"/>
        </w:rPr>
        <w:t>or even a hat or helmet dropped over the eyes). The opponent suffers the full penalties for darkness</w:t>
      </w:r>
      <w:r>
        <w:rPr>
          <w:spacing w:val="-15"/>
          <w:w w:val="105"/>
        </w:rPr>
        <w:t> </w:t>
      </w:r>
      <w:r>
        <w:rPr>
          <w:w w:val="105"/>
        </w:rPr>
        <w:t>(–4</w:t>
      </w:r>
      <w:r>
        <w:rPr>
          <w:spacing w:val="-14"/>
          <w:w w:val="105"/>
        </w:rPr>
        <w:t> </w:t>
      </w:r>
      <w:r>
        <w:rPr>
          <w:w w:val="105"/>
        </w:rPr>
        <w:t>to</w:t>
      </w:r>
      <w:r>
        <w:rPr>
          <w:spacing w:val="-14"/>
          <w:w w:val="105"/>
        </w:rPr>
        <w:t> </w:t>
      </w:r>
      <w:r>
        <w:rPr>
          <w:w w:val="105"/>
        </w:rPr>
        <w:t>attacks,</w:t>
      </w:r>
      <w:r>
        <w:rPr>
          <w:spacing w:val="-14"/>
          <w:w w:val="105"/>
        </w:rPr>
        <w:t> </w:t>
      </w:r>
      <w:r>
        <w:rPr>
          <w:w w:val="105"/>
        </w:rPr>
        <w:t>saving</w:t>
      </w:r>
      <w:r>
        <w:rPr>
          <w:spacing w:val="-14"/>
          <w:w w:val="105"/>
        </w:rPr>
        <w:t> </w:t>
      </w:r>
      <w:r>
        <w:rPr>
          <w:w w:val="105"/>
        </w:rPr>
        <w:t>throws,</w:t>
      </w:r>
      <w:r>
        <w:rPr>
          <w:spacing w:val="-14"/>
          <w:w w:val="105"/>
        </w:rPr>
        <w:t> </w:t>
      </w:r>
      <w:r>
        <w:rPr>
          <w:w w:val="105"/>
        </w:rPr>
        <w:t>and</w:t>
      </w:r>
      <w:r>
        <w:rPr>
          <w:spacing w:val="-14"/>
          <w:w w:val="105"/>
        </w:rPr>
        <w:t> </w:t>
      </w:r>
      <w:r>
        <w:rPr>
          <w:w w:val="105"/>
        </w:rPr>
        <w:t>Armor</w:t>
      </w:r>
      <w:r>
        <w:rPr>
          <w:spacing w:val="-14"/>
          <w:w w:val="105"/>
        </w:rPr>
        <w:t> </w:t>
      </w:r>
      <w:r>
        <w:rPr>
          <w:w w:val="105"/>
        </w:rPr>
        <w:t>Class</w:t>
      </w:r>
      <w:r>
        <w:rPr>
          <w:spacing w:val="-14"/>
          <w:w w:val="105"/>
        </w:rPr>
        <w:t> </w:t>
      </w:r>
      <w:r>
        <w:rPr>
          <w:w w:val="105"/>
        </w:rPr>
        <w:t>and</w:t>
      </w:r>
      <w:r>
        <w:rPr>
          <w:spacing w:val="-15"/>
          <w:w w:val="105"/>
        </w:rPr>
        <w:t> </w:t>
      </w:r>
      <w:r>
        <w:rPr>
          <w:w w:val="105"/>
        </w:rPr>
        <w:t>movement</w:t>
      </w:r>
      <w:r>
        <w:rPr>
          <w:spacing w:val="-14"/>
          <w:w w:val="105"/>
        </w:rPr>
        <w:t> </w:t>
      </w:r>
      <w:r>
        <w:rPr>
          <w:w w:val="105"/>
        </w:rPr>
        <w:t>reduced</w:t>
      </w:r>
      <w:r>
        <w:rPr>
          <w:spacing w:val="-14"/>
          <w:w w:val="105"/>
        </w:rPr>
        <w:t> </w:t>
      </w:r>
      <w:r>
        <w:rPr>
          <w:w w:val="105"/>
        </w:rPr>
        <w:t>to</w:t>
      </w:r>
      <w:r>
        <w:rPr>
          <w:spacing w:val="-14"/>
          <w:w w:val="105"/>
        </w:rPr>
        <w:t> </w:t>
      </w:r>
      <w:r>
        <w:rPr>
          <w:w w:val="105"/>
        </w:rPr>
        <w:t>one-third; see the </w:t>
      </w:r>
      <w:r>
        <w:rPr>
          <w:i/>
          <w:w w:val="105"/>
        </w:rPr>
        <w:t>Dungeon Master Guide</w:t>
      </w:r>
      <w:r>
        <w:rPr>
          <w:w w:val="105"/>
        </w:rPr>
        <w:t>, Chapter 13). Because the opponent’s situation is painful or awkward</w:t>
      </w:r>
      <w:r>
        <w:rPr>
          <w:spacing w:val="-14"/>
          <w:w w:val="105"/>
        </w:rPr>
        <w:t> </w:t>
      </w:r>
      <w:r>
        <w:rPr>
          <w:w w:val="105"/>
        </w:rPr>
        <w:t>or</w:t>
      </w:r>
      <w:r>
        <w:rPr>
          <w:spacing w:val="-14"/>
          <w:w w:val="105"/>
        </w:rPr>
        <w:t> </w:t>
      </w:r>
      <w:r>
        <w:rPr>
          <w:w w:val="105"/>
        </w:rPr>
        <w:t>both,</w:t>
      </w:r>
      <w:r>
        <w:rPr>
          <w:spacing w:val="-14"/>
          <w:w w:val="105"/>
        </w:rPr>
        <w:t> </w:t>
      </w:r>
      <w:r>
        <w:rPr>
          <w:w w:val="105"/>
        </w:rPr>
        <w:t>the</w:t>
      </w:r>
      <w:r>
        <w:rPr>
          <w:spacing w:val="-14"/>
          <w:w w:val="105"/>
        </w:rPr>
        <w:t> </w:t>
      </w:r>
      <w:r>
        <w:rPr>
          <w:w w:val="105"/>
        </w:rPr>
        <w:t>blindfighting</w:t>
      </w:r>
      <w:r>
        <w:rPr>
          <w:spacing w:val="-14"/>
          <w:w w:val="105"/>
        </w:rPr>
        <w:t> </w:t>
      </w:r>
      <w:r>
        <w:rPr>
          <w:w w:val="105"/>
        </w:rPr>
        <w:t>proficiency</w:t>
      </w:r>
      <w:r>
        <w:rPr>
          <w:spacing w:val="-14"/>
          <w:w w:val="105"/>
        </w:rPr>
        <w:t> </w:t>
      </w:r>
      <w:r>
        <w:rPr>
          <w:w w:val="105"/>
        </w:rPr>
        <w:t>does</w:t>
      </w:r>
      <w:r>
        <w:rPr>
          <w:spacing w:val="-14"/>
          <w:w w:val="105"/>
        </w:rPr>
        <w:t> </w:t>
      </w:r>
      <w:r>
        <w:rPr>
          <w:w w:val="105"/>
        </w:rPr>
        <w:t>not</w:t>
      </w:r>
      <w:r>
        <w:rPr>
          <w:spacing w:val="-14"/>
          <w:w w:val="105"/>
        </w:rPr>
        <w:t> </w:t>
      </w:r>
      <w:r>
        <w:rPr>
          <w:w w:val="105"/>
        </w:rPr>
        <w:t>reduce</w:t>
      </w:r>
      <w:r>
        <w:rPr>
          <w:spacing w:val="-13"/>
          <w:w w:val="105"/>
        </w:rPr>
        <w:t> </w:t>
      </w:r>
      <w:r>
        <w:rPr>
          <w:w w:val="105"/>
        </w:rPr>
        <w:t>the</w:t>
      </w:r>
      <w:r>
        <w:rPr>
          <w:spacing w:val="-14"/>
          <w:w w:val="105"/>
        </w:rPr>
        <w:t> </w:t>
      </w:r>
      <w:r>
        <w:rPr>
          <w:w w:val="105"/>
        </w:rPr>
        <w:t>penalties.</w:t>
      </w:r>
      <w:r>
        <w:rPr>
          <w:spacing w:val="-14"/>
          <w:w w:val="105"/>
        </w:rPr>
        <w:t> </w:t>
      </w:r>
      <w:r>
        <w:rPr>
          <w:w w:val="105"/>
        </w:rPr>
        <w:t>Note</w:t>
      </w:r>
      <w:r>
        <w:rPr>
          <w:spacing w:val="-14"/>
          <w:w w:val="105"/>
        </w:rPr>
        <w:t> </w:t>
      </w:r>
      <w:r>
        <w:rPr>
          <w:w w:val="105"/>
        </w:rPr>
        <w:t>that</w:t>
      </w:r>
      <w:r>
        <w:rPr>
          <w:spacing w:val="-14"/>
          <w:w w:val="105"/>
        </w:rPr>
        <w:t> </w:t>
      </w:r>
      <w:r>
        <w:rPr>
          <w:w w:val="105"/>
        </w:rPr>
        <w:t>many</w:t>
      </w:r>
    </w:p>
    <w:p>
      <w:pPr>
        <w:spacing w:after="0" w:line="244" w:lineRule="auto"/>
        <w:sectPr>
          <w:pgSz w:w="12240" w:h="15840"/>
          <w:pgMar w:header="0" w:footer="950" w:top="1260" w:bottom="1180" w:left="1640" w:right="1640"/>
        </w:sectPr>
      </w:pPr>
    </w:p>
    <w:p>
      <w:pPr>
        <w:pStyle w:val="BodyText"/>
        <w:spacing w:line="244" w:lineRule="auto" w:before="66"/>
        <w:ind w:right="816"/>
      </w:pPr>
      <w:r>
        <w:rPr>
          <w:w w:val="105"/>
        </w:rPr>
        <w:t>creatures</w:t>
      </w:r>
      <w:r>
        <w:rPr>
          <w:spacing w:val="-14"/>
          <w:w w:val="105"/>
        </w:rPr>
        <w:t> </w:t>
      </w:r>
      <w:r>
        <w:rPr>
          <w:w w:val="105"/>
        </w:rPr>
        <w:t>cannot</w:t>
      </w:r>
      <w:r>
        <w:rPr>
          <w:spacing w:val="-14"/>
          <w:w w:val="105"/>
        </w:rPr>
        <w:t> </w:t>
      </w:r>
      <w:r>
        <w:rPr>
          <w:w w:val="105"/>
        </w:rPr>
        <w:t>be</w:t>
      </w:r>
      <w:r>
        <w:rPr>
          <w:spacing w:val="-13"/>
          <w:w w:val="105"/>
        </w:rPr>
        <w:t> </w:t>
      </w:r>
      <w:r>
        <w:rPr>
          <w:w w:val="105"/>
        </w:rPr>
        <w:t>blinded</w:t>
      </w:r>
      <w:r>
        <w:rPr>
          <w:spacing w:val="-14"/>
          <w:w w:val="105"/>
        </w:rPr>
        <w:t> </w:t>
      </w:r>
      <w:r>
        <w:rPr>
          <w:w w:val="105"/>
        </w:rPr>
        <w:t>in</w:t>
      </w:r>
      <w:r>
        <w:rPr>
          <w:spacing w:val="-13"/>
          <w:w w:val="105"/>
        </w:rPr>
        <w:t> </w:t>
      </w:r>
      <w:r>
        <w:rPr>
          <w:w w:val="105"/>
        </w:rPr>
        <w:t>an</w:t>
      </w:r>
      <w:r>
        <w:rPr>
          <w:spacing w:val="-14"/>
          <w:w w:val="105"/>
        </w:rPr>
        <w:t> </w:t>
      </w:r>
      <w:r>
        <w:rPr>
          <w:w w:val="105"/>
        </w:rPr>
        <w:t>improvised</w:t>
      </w:r>
      <w:r>
        <w:rPr>
          <w:spacing w:val="-13"/>
          <w:w w:val="105"/>
        </w:rPr>
        <w:t> </w:t>
      </w:r>
      <w:r>
        <w:rPr>
          <w:w w:val="105"/>
        </w:rPr>
        <w:t>attack</w:t>
      </w:r>
      <w:r>
        <w:rPr>
          <w:spacing w:val="-14"/>
          <w:w w:val="105"/>
        </w:rPr>
        <w:t> </w:t>
      </w:r>
      <w:r>
        <w:rPr>
          <w:w w:val="105"/>
        </w:rPr>
        <w:t>because</w:t>
      </w:r>
      <w:r>
        <w:rPr>
          <w:spacing w:val="-13"/>
          <w:w w:val="105"/>
        </w:rPr>
        <w:t> </w:t>
      </w:r>
      <w:r>
        <w:rPr>
          <w:w w:val="105"/>
        </w:rPr>
        <w:t>they</w:t>
      </w:r>
      <w:r>
        <w:rPr>
          <w:spacing w:val="-14"/>
          <w:w w:val="105"/>
        </w:rPr>
        <w:t> </w:t>
      </w:r>
      <w:r>
        <w:rPr>
          <w:w w:val="105"/>
        </w:rPr>
        <w:t>have</w:t>
      </w:r>
      <w:r>
        <w:rPr>
          <w:spacing w:val="-17"/>
          <w:w w:val="105"/>
        </w:rPr>
        <w:t> </w:t>
      </w:r>
      <w:r>
        <w:rPr>
          <w:w w:val="105"/>
        </w:rPr>
        <w:t>no</w:t>
      </w:r>
      <w:r>
        <w:rPr>
          <w:spacing w:val="-14"/>
          <w:w w:val="105"/>
        </w:rPr>
        <w:t> </w:t>
      </w:r>
      <w:r>
        <w:rPr>
          <w:w w:val="105"/>
        </w:rPr>
        <w:t>eyes</w:t>
      </w:r>
      <w:r>
        <w:rPr>
          <w:spacing w:val="-13"/>
          <w:w w:val="105"/>
        </w:rPr>
        <w:t> </w:t>
      </w:r>
      <w:r>
        <w:rPr>
          <w:w w:val="105"/>
        </w:rPr>
        <w:t>or</w:t>
      </w:r>
      <w:r>
        <w:rPr>
          <w:spacing w:val="-14"/>
          <w:w w:val="105"/>
        </w:rPr>
        <w:t> </w:t>
      </w:r>
      <w:r>
        <w:rPr>
          <w:w w:val="105"/>
        </w:rPr>
        <w:t>visual organs.</w:t>
      </w:r>
    </w:p>
    <w:p>
      <w:pPr>
        <w:pStyle w:val="BodyText"/>
        <w:spacing w:line="247" w:lineRule="auto" w:before="2"/>
        <w:ind w:right="339" w:firstLine="338"/>
      </w:pPr>
      <w:r>
        <w:rPr>
          <w:w w:val="105"/>
        </w:rPr>
        <w:t>The</w:t>
      </w:r>
      <w:r>
        <w:rPr>
          <w:spacing w:val="-12"/>
          <w:w w:val="105"/>
        </w:rPr>
        <w:t> </w:t>
      </w:r>
      <w:r>
        <w:rPr>
          <w:w w:val="105"/>
        </w:rPr>
        <w:t>blinding</w:t>
      </w:r>
      <w:r>
        <w:rPr>
          <w:spacing w:val="-12"/>
          <w:w w:val="105"/>
        </w:rPr>
        <w:t> </w:t>
      </w:r>
      <w:r>
        <w:rPr>
          <w:w w:val="105"/>
        </w:rPr>
        <w:t>effect</w:t>
      </w:r>
      <w:r>
        <w:rPr>
          <w:spacing w:val="-12"/>
          <w:w w:val="105"/>
        </w:rPr>
        <w:t> </w:t>
      </w:r>
      <w:r>
        <w:rPr>
          <w:w w:val="105"/>
        </w:rPr>
        <w:t>lasts</w:t>
      </w:r>
      <w:r>
        <w:rPr>
          <w:spacing w:val="-12"/>
          <w:w w:val="105"/>
        </w:rPr>
        <w:t> </w:t>
      </w:r>
      <w:r>
        <w:rPr>
          <w:w w:val="105"/>
        </w:rPr>
        <w:t>until</w:t>
      </w:r>
      <w:r>
        <w:rPr>
          <w:spacing w:val="-12"/>
          <w:w w:val="105"/>
        </w:rPr>
        <w:t> </w:t>
      </w:r>
      <w:r>
        <w:rPr>
          <w:w w:val="105"/>
        </w:rPr>
        <w:t>the</w:t>
      </w:r>
      <w:r>
        <w:rPr>
          <w:spacing w:val="-12"/>
          <w:w w:val="105"/>
        </w:rPr>
        <w:t> </w:t>
      </w:r>
      <w:r>
        <w:rPr>
          <w:w w:val="105"/>
        </w:rPr>
        <w:t>opponent</w:t>
      </w:r>
      <w:r>
        <w:rPr>
          <w:spacing w:val="-12"/>
          <w:w w:val="105"/>
        </w:rPr>
        <w:t> </w:t>
      </w:r>
      <w:r>
        <w:rPr>
          <w:w w:val="105"/>
        </w:rPr>
        <w:t>clears</w:t>
      </w:r>
      <w:r>
        <w:rPr>
          <w:spacing w:val="-12"/>
          <w:w w:val="105"/>
        </w:rPr>
        <w:t> </w:t>
      </w:r>
      <w:r>
        <w:rPr>
          <w:w w:val="105"/>
        </w:rPr>
        <w:t>his</w:t>
      </w:r>
      <w:r>
        <w:rPr>
          <w:spacing w:val="-12"/>
          <w:w w:val="105"/>
        </w:rPr>
        <w:t> </w:t>
      </w:r>
      <w:r>
        <w:rPr>
          <w:w w:val="105"/>
        </w:rPr>
        <w:t>vision,</w:t>
      </w:r>
      <w:r>
        <w:rPr>
          <w:spacing w:val="-12"/>
          <w:w w:val="105"/>
        </w:rPr>
        <w:t> </w:t>
      </w:r>
      <w:r>
        <w:rPr>
          <w:w w:val="105"/>
        </w:rPr>
        <w:t>which</w:t>
      </w:r>
      <w:r>
        <w:rPr>
          <w:spacing w:val="-11"/>
          <w:w w:val="105"/>
        </w:rPr>
        <w:t> </w:t>
      </w:r>
      <w:r>
        <w:rPr>
          <w:w w:val="105"/>
        </w:rPr>
        <w:t>requires</w:t>
      </w:r>
      <w:r>
        <w:rPr>
          <w:spacing w:val="-12"/>
          <w:w w:val="105"/>
        </w:rPr>
        <w:t> </w:t>
      </w:r>
      <w:r>
        <w:rPr>
          <w:w w:val="105"/>
        </w:rPr>
        <w:t>a</w:t>
      </w:r>
      <w:r>
        <w:rPr>
          <w:spacing w:val="-12"/>
          <w:w w:val="105"/>
        </w:rPr>
        <w:t> </w:t>
      </w:r>
      <w:r>
        <w:rPr>
          <w:w w:val="105"/>
        </w:rPr>
        <w:t>roll</w:t>
      </w:r>
      <w:r>
        <w:rPr>
          <w:spacing w:val="-12"/>
          <w:w w:val="105"/>
        </w:rPr>
        <w:t> </w:t>
      </w:r>
      <w:r>
        <w:rPr>
          <w:w w:val="105"/>
        </w:rPr>
        <w:t>of</w:t>
      </w:r>
      <w:r>
        <w:rPr>
          <w:spacing w:val="-12"/>
          <w:w w:val="105"/>
        </w:rPr>
        <w:t> </w:t>
      </w:r>
      <w:r>
        <w:rPr>
          <w:w w:val="105"/>
        </w:rPr>
        <w:t>9</w:t>
      </w:r>
      <w:r>
        <w:rPr>
          <w:spacing w:val="-12"/>
          <w:w w:val="105"/>
        </w:rPr>
        <w:t> </w:t>
      </w:r>
      <w:r>
        <w:rPr>
          <w:w w:val="105"/>
        </w:rPr>
        <w:t>or less on 1d20. The opponent’s Wisdom/Willpower or Dexterity/Balance score affects the roll—the</w:t>
      </w:r>
      <w:r>
        <w:rPr>
          <w:spacing w:val="-13"/>
          <w:w w:val="105"/>
        </w:rPr>
        <w:t> </w:t>
      </w:r>
      <w:r>
        <w:rPr>
          <w:w w:val="105"/>
        </w:rPr>
        <w:t>DM</w:t>
      </w:r>
      <w:r>
        <w:rPr>
          <w:spacing w:val="-12"/>
          <w:w w:val="105"/>
        </w:rPr>
        <w:t> </w:t>
      </w:r>
      <w:r>
        <w:rPr>
          <w:w w:val="105"/>
        </w:rPr>
        <w:t>decides</w:t>
      </w:r>
      <w:r>
        <w:rPr>
          <w:spacing w:val="-12"/>
          <w:w w:val="105"/>
        </w:rPr>
        <w:t> </w:t>
      </w:r>
      <w:r>
        <w:rPr>
          <w:w w:val="105"/>
        </w:rPr>
        <w:t>which</w:t>
      </w:r>
      <w:r>
        <w:rPr>
          <w:spacing w:val="-12"/>
          <w:w w:val="105"/>
        </w:rPr>
        <w:t> </w:t>
      </w:r>
      <w:r>
        <w:rPr>
          <w:w w:val="105"/>
        </w:rPr>
        <w:t>ability</w:t>
      </w:r>
      <w:r>
        <w:rPr>
          <w:spacing w:val="-13"/>
          <w:w w:val="105"/>
        </w:rPr>
        <w:t> </w:t>
      </w:r>
      <w:r>
        <w:rPr>
          <w:w w:val="105"/>
        </w:rPr>
        <w:t>applies.</w:t>
      </w:r>
      <w:r>
        <w:rPr>
          <w:spacing w:val="-12"/>
          <w:w w:val="105"/>
        </w:rPr>
        <w:t> </w:t>
      </w:r>
      <w:r>
        <w:rPr>
          <w:w w:val="105"/>
        </w:rPr>
        <w:t>The</w:t>
      </w:r>
      <w:r>
        <w:rPr>
          <w:spacing w:val="-12"/>
          <w:w w:val="105"/>
        </w:rPr>
        <w:t> </w:t>
      </w:r>
      <w:r>
        <w:rPr>
          <w:w w:val="105"/>
        </w:rPr>
        <w:t>opponent</w:t>
      </w:r>
      <w:r>
        <w:rPr>
          <w:spacing w:val="-12"/>
          <w:w w:val="105"/>
        </w:rPr>
        <w:t> </w:t>
      </w:r>
      <w:r>
        <w:rPr>
          <w:w w:val="105"/>
        </w:rPr>
        <w:t>can</w:t>
      </w:r>
      <w:r>
        <w:rPr>
          <w:spacing w:val="-13"/>
          <w:w w:val="105"/>
        </w:rPr>
        <w:t> </w:t>
      </w:r>
      <w:r>
        <w:rPr>
          <w:w w:val="105"/>
        </w:rPr>
        <w:t>attempt</w:t>
      </w:r>
      <w:r>
        <w:rPr>
          <w:spacing w:val="-12"/>
          <w:w w:val="105"/>
        </w:rPr>
        <w:t> </w:t>
      </w:r>
      <w:r>
        <w:rPr>
          <w:w w:val="105"/>
        </w:rPr>
        <w:t>to</w:t>
      </w:r>
      <w:r>
        <w:rPr>
          <w:spacing w:val="-12"/>
          <w:w w:val="105"/>
        </w:rPr>
        <w:t> </w:t>
      </w:r>
      <w:r>
        <w:rPr>
          <w:w w:val="105"/>
        </w:rPr>
        <w:t>clear</w:t>
      </w:r>
      <w:r>
        <w:rPr>
          <w:spacing w:val="-12"/>
          <w:w w:val="105"/>
        </w:rPr>
        <w:t> </w:t>
      </w:r>
      <w:r>
        <w:rPr>
          <w:w w:val="105"/>
        </w:rPr>
        <w:t>his</w:t>
      </w:r>
      <w:r>
        <w:rPr>
          <w:spacing w:val="-13"/>
          <w:w w:val="105"/>
        </w:rPr>
        <w:t> </w:t>
      </w:r>
      <w:r>
        <w:rPr>
          <w:w w:val="105"/>
        </w:rPr>
        <w:t>vision</w:t>
      </w:r>
      <w:r>
        <w:rPr>
          <w:spacing w:val="-16"/>
          <w:w w:val="105"/>
        </w:rPr>
        <w:t> </w:t>
      </w:r>
      <w:r>
        <w:rPr>
          <w:w w:val="105"/>
        </w:rPr>
        <w:t>at the</w:t>
      </w:r>
      <w:r>
        <w:rPr>
          <w:spacing w:val="-13"/>
          <w:w w:val="105"/>
        </w:rPr>
        <w:t> </w:t>
      </w:r>
      <w:r>
        <w:rPr>
          <w:w w:val="105"/>
        </w:rPr>
        <w:t>beginning</w:t>
      </w:r>
      <w:r>
        <w:rPr>
          <w:spacing w:val="-13"/>
          <w:w w:val="105"/>
        </w:rPr>
        <w:t> </w:t>
      </w:r>
      <w:r>
        <w:rPr>
          <w:w w:val="105"/>
        </w:rPr>
        <w:t>of</w:t>
      </w:r>
      <w:r>
        <w:rPr>
          <w:spacing w:val="-13"/>
          <w:w w:val="105"/>
        </w:rPr>
        <w:t> </w:t>
      </w:r>
      <w:r>
        <w:rPr>
          <w:w w:val="105"/>
        </w:rPr>
        <w:t>each</w:t>
      </w:r>
      <w:r>
        <w:rPr>
          <w:spacing w:val="-13"/>
          <w:w w:val="105"/>
        </w:rPr>
        <w:t> </w:t>
      </w:r>
      <w:r>
        <w:rPr>
          <w:w w:val="105"/>
        </w:rPr>
        <w:t>round,</w:t>
      </w:r>
      <w:r>
        <w:rPr>
          <w:spacing w:val="-13"/>
          <w:w w:val="105"/>
        </w:rPr>
        <w:t> </w:t>
      </w:r>
      <w:r>
        <w:rPr>
          <w:w w:val="105"/>
        </w:rPr>
        <w:t>but</w:t>
      </w:r>
      <w:r>
        <w:rPr>
          <w:spacing w:val="-13"/>
          <w:w w:val="105"/>
        </w:rPr>
        <w:t> </w:t>
      </w:r>
      <w:r>
        <w:rPr>
          <w:w w:val="105"/>
        </w:rPr>
        <w:t>doing</w:t>
      </w:r>
      <w:r>
        <w:rPr>
          <w:spacing w:val="-13"/>
          <w:w w:val="105"/>
        </w:rPr>
        <w:t> </w:t>
      </w:r>
      <w:r>
        <w:rPr>
          <w:w w:val="105"/>
        </w:rPr>
        <w:t>so</w:t>
      </w:r>
      <w:r>
        <w:rPr>
          <w:spacing w:val="-13"/>
          <w:w w:val="105"/>
        </w:rPr>
        <w:t> </w:t>
      </w:r>
      <w:r>
        <w:rPr>
          <w:w w:val="105"/>
        </w:rPr>
        <w:t>counts</w:t>
      </w:r>
      <w:r>
        <w:rPr>
          <w:spacing w:val="-13"/>
          <w:w w:val="105"/>
        </w:rPr>
        <w:t> </w:t>
      </w:r>
      <w:r>
        <w:rPr>
          <w:w w:val="105"/>
        </w:rPr>
        <w:t>as</w:t>
      </w:r>
      <w:r>
        <w:rPr>
          <w:spacing w:val="-13"/>
          <w:w w:val="105"/>
        </w:rPr>
        <w:t> </w:t>
      </w:r>
      <w:r>
        <w:rPr>
          <w:w w:val="105"/>
        </w:rPr>
        <w:t>a</w:t>
      </w:r>
      <w:r>
        <w:rPr>
          <w:spacing w:val="-12"/>
          <w:w w:val="105"/>
        </w:rPr>
        <w:t> </w:t>
      </w:r>
      <w:r>
        <w:rPr>
          <w:w w:val="105"/>
        </w:rPr>
        <w:t>half</w:t>
      </w:r>
      <w:r>
        <w:rPr>
          <w:spacing w:val="-13"/>
          <w:w w:val="105"/>
        </w:rPr>
        <w:t> </w:t>
      </w:r>
      <w:r>
        <w:rPr>
          <w:w w:val="105"/>
        </w:rPr>
        <w:t>move</w:t>
      </w:r>
      <w:r>
        <w:rPr>
          <w:spacing w:val="-13"/>
          <w:w w:val="105"/>
        </w:rPr>
        <w:t> </w:t>
      </w:r>
      <w:r>
        <w:rPr>
          <w:w w:val="105"/>
        </w:rPr>
        <w:t>(see</w:t>
      </w:r>
      <w:r>
        <w:rPr>
          <w:spacing w:val="-13"/>
          <w:w w:val="105"/>
        </w:rPr>
        <w:t> </w:t>
      </w:r>
      <w:r>
        <w:rPr>
          <w:w w:val="105"/>
        </w:rPr>
        <w:t>the</w:t>
      </w:r>
      <w:r>
        <w:rPr>
          <w:spacing w:val="-12"/>
          <w:w w:val="105"/>
        </w:rPr>
        <w:t> </w:t>
      </w:r>
      <w:r>
        <w:rPr>
          <w:i/>
          <w:w w:val="105"/>
        </w:rPr>
        <w:t>Player’s</w:t>
      </w:r>
      <w:r>
        <w:rPr>
          <w:i/>
          <w:spacing w:val="-13"/>
          <w:w w:val="105"/>
        </w:rPr>
        <w:t> </w:t>
      </w:r>
      <w:r>
        <w:rPr>
          <w:i/>
          <w:w w:val="105"/>
        </w:rPr>
        <w:t>Handbook</w:t>
      </w:r>
      <w:r>
        <w:rPr>
          <w:w w:val="105"/>
        </w:rPr>
        <w:t>, Chapter 9, or </w:t>
      </w:r>
      <w:r>
        <w:rPr>
          <w:i/>
          <w:w w:val="105"/>
        </w:rPr>
        <w:t>Combat &amp; Tactics</w:t>
      </w:r>
      <w:r>
        <w:rPr>
          <w:w w:val="105"/>
        </w:rPr>
        <w:t>, Chapter</w:t>
      </w:r>
      <w:r>
        <w:rPr>
          <w:spacing w:val="-24"/>
          <w:w w:val="105"/>
        </w:rPr>
        <w:t> </w:t>
      </w:r>
      <w:r>
        <w:rPr>
          <w:w w:val="105"/>
        </w:rPr>
        <w:t>1).</w:t>
      </w:r>
    </w:p>
    <w:p>
      <w:pPr>
        <w:pStyle w:val="BodyText"/>
        <w:spacing w:line="244" w:lineRule="auto"/>
        <w:ind w:right="248" w:firstLine="338"/>
      </w:pPr>
      <w:r>
        <w:rPr>
          <w:b/>
          <w:i/>
          <w:w w:val="105"/>
        </w:rPr>
        <w:t>Disarm</w:t>
      </w:r>
      <w:r>
        <w:rPr>
          <w:i/>
          <w:w w:val="105"/>
        </w:rPr>
        <w:t>:</w:t>
      </w:r>
      <w:r>
        <w:rPr>
          <w:i/>
          <w:spacing w:val="-14"/>
          <w:w w:val="105"/>
        </w:rPr>
        <w:t> </w:t>
      </w:r>
      <w:r>
        <w:rPr>
          <w:w w:val="105"/>
        </w:rPr>
        <w:t>If</w:t>
      </w:r>
      <w:r>
        <w:rPr>
          <w:spacing w:val="-13"/>
          <w:w w:val="105"/>
        </w:rPr>
        <w:t> </w:t>
      </w:r>
      <w:r>
        <w:rPr>
          <w:w w:val="105"/>
        </w:rPr>
        <w:t>the</w:t>
      </w:r>
      <w:r>
        <w:rPr>
          <w:spacing w:val="-13"/>
          <w:w w:val="105"/>
        </w:rPr>
        <w:t> </w:t>
      </w:r>
      <w:r>
        <w:rPr>
          <w:w w:val="105"/>
        </w:rPr>
        <w:t>attack</w:t>
      </w:r>
      <w:r>
        <w:rPr>
          <w:spacing w:val="-17"/>
          <w:w w:val="105"/>
        </w:rPr>
        <w:t> </w:t>
      </w:r>
      <w:r>
        <w:rPr>
          <w:w w:val="105"/>
        </w:rPr>
        <w:t>is</w:t>
      </w:r>
      <w:r>
        <w:rPr>
          <w:spacing w:val="-14"/>
          <w:w w:val="105"/>
        </w:rPr>
        <w:t> </w:t>
      </w:r>
      <w:r>
        <w:rPr>
          <w:w w:val="105"/>
        </w:rPr>
        <w:t>successful,</w:t>
      </w:r>
      <w:r>
        <w:rPr>
          <w:spacing w:val="-13"/>
          <w:w w:val="105"/>
        </w:rPr>
        <w:t> </w:t>
      </w:r>
      <w:r>
        <w:rPr>
          <w:w w:val="105"/>
        </w:rPr>
        <w:t>the</w:t>
      </w:r>
      <w:r>
        <w:rPr>
          <w:spacing w:val="-13"/>
          <w:w w:val="105"/>
        </w:rPr>
        <w:t> </w:t>
      </w:r>
      <w:r>
        <w:rPr>
          <w:w w:val="105"/>
        </w:rPr>
        <w:t>opponent</w:t>
      </w:r>
      <w:r>
        <w:rPr>
          <w:spacing w:val="-13"/>
          <w:w w:val="105"/>
        </w:rPr>
        <w:t> </w:t>
      </w:r>
      <w:r>
        <w:rPr>
          <w:w w:val="105"/>
        </w:rPr>
        <w:t>must</w:t>
      </w:r>
      <w:r>
        <w:rPr>
          <w:spacing w:val="-13"/>
          <w:w w:val="105"/>
        </w:rPr>
        <w:t> </w:t>
      </w:r>
      <w:r>
        <w:rPr>
          <w:w w:val="105"/>
        </w:rPr>
        <w:t>save</w:t>
      </w:r>
      <w:r>
        <w:rPr>
          <w:spacing w:val="-14"/>
          <w:w w:val="105"/>
        </w:rPr>
        <w:t> </w:t>
      </w:r>
      <w:r>
        <w:rPr>
          <w:w w:val="105"/>
        </w:rPr>
        <w:t>vs.</w:t>
      </w:r>
      <w:r>
        <w:rPr>
          <w:spacing w:val="-13"/>
          <w:w w:val="105"/>
        </w:rPr>
        <w:t> </w:t>
      </w:r>
      <w:r>
        <w:rPr>
          <w:w w:val="105"/>
        </w:rPr>
        <w:t>petrification</w:t>
      </w:r>
      <w:r>
        <w:rPr>
          <w:spacing w:val="-13"/>
          <w:w w:val="105"/>
        </w:rPr>
        <w:t> </w:t>
      </w:r>
      <w:r>
        <w:rPr>
          <w:w w:val="105"/>
        </w:rPr>
        <w:t>or</w:t>
      </w:r>
      <w:r>
        <w:rPr>
          <w:spacing w:val="-13"/>
          <w:w w:val="105"/>
        </w:rPr>
        <w:t> </w:t>
      </w:r>
      <w:r>
        <w:rPr>
          <w:w w:val="105"/>
        </w:rPr>
        <w:t>lose</w:t>
      </w:r>
      <w:r>
        <w:rPr>
          <w:spacing w:val="-14"/>
          <w:w w:val="105"/>
        </w:rPr>
        <w:t> </w:t>
      </w:r>
      <w:r>
        <w:rPr>
          <w:w w:val="105"/>
        </w:rPr>
        <w:t>the</w:t>
      </w:r>
      <w:r>
        <w:rPr>
          <w:spacing w:val="-13"/>
          <w:w w:val="105"/>
        </w:rPr>
        <w:t> </w:t>
      </w:r>
      <w:r>
        <w:rPr>
          <w:w w:val="105"/>
        </w:rPr>
        <w:t>use of one weapon (because it is dropped or has become stuck in something). Recovering a lost weapon</w:t>
      </w:r>
      <w:r>
        <w:rPr>
          <w:spacing w:val="-12"/>
          <w:w w:val="105"/>
        </w:rPr>
        <w:t> </w:t>
      </w:r>
      <w:r>
        <w:rPr>
          <w:w w:val="105"/>
        </w:rPr>
        <w:t>takes</w:t>
      </w:r>
      <w:r>
        <w:rPr>
          <w:spacing w:val="-12"/>
          <w:w w:val="105"/>
        </w:rPr>
        <w:t> </w:t>
      </w:r>
      <w:r>
        <w:rPr>
          <w:w w:val="105"/>
        </w:rPr>
        <w:t>a</w:t>
      </w:r>
      <w:r>
        <w:rPr>
          <w:spacing w:val="-12"/>
          <w:w w:val="105"/>
        </w:rPr>
        <w:t> </w:t>
      </w:r>
      <w:r>
        <w:rPr>
          <w:w w:val="105"/>
        </w:rPr>
        <w:t>half</w:t>
      </w:r>
      <w:r>
        <w:rPr>
          <w:spacing w:val="-12"/>
          <w:w w:val="105"/>
        </w:rPr>
        <w:t> </w:t>
      </w:r>
      <w:r>
        <w:rPr>
          <w:w w:val="105"/>
        </w:rPr>
        <w:t>move.</w:t>
      </w:r>
      <w:r>
        <w:rPr>
          <w:spacing w:val="-11"/>
          <w:w w:val="105"/>
        </w:rPr>
        <w:t> </w:t>
      </w:r>
      <w:r>
        <w:rPr>
          <w:w w:val="105"/>
        </w:rPr>
        <w:t>If</w:t>
      </w:r>
      <w:r>
        <w:rPr>
          <w:spacing w:val="-12"/>
          <w:w w:val="105"/>
        </w:rPr>
        <w:t> </w:t>
      </w:r>
      <w:r>
        <w:rPr>
          <w:w w:val="105"/>
        </w:rPr>
        <w:t>the</w:t>
      </w:r>
      <w:r>
        <w:rPr>
          <w:spacing w:val="-12"/>
          <w:w w:val="105"/>
        </w:rPr>
        <w:t> </w:t>
      </w:r>
      <w:r>
        <w:rPr>
          <w:w w:val="105"/>
        </w:rPr>
        <w:t>weapon</w:t>
      </w:r>
      <w:r>
        <w:rPr>
          <w:spacing w:val="-12"/>
          <w:w w:val="105"/>
        </w:rPr>
        <w:t> </w:t>
      </w:r>
      <w:r>
        <w:rPr>
          <w:w w:val="105"/>
        </w:rPr>
        <w:t>is</w:t>
      </w:r>
      <w:r>
        <w:rPr>
          <w:spacing w:val="-12"/>
          <w:w w:val="105"/>
        </w:rPr>
        <w:t> </w:t>
      </w:r>
      <w:r>
        <w:rPr>
          <w:w w:val="105"/>
        </w:rPr>
        <w:t>stuck,</w:t>
      </w:r>
      <w:r>
        <w:rPr>
          <w:spacing w:val="-11"/>
          <w:w w:val="105"/>
        </w:rPr>
        <w:t> </w:t>
      </w:r>
      <w:r>
        <w:rPr>
          <w:w w:val="105"/>
        </w:rPr>
        <w:t>the</w:t>
      </w:r>
      <w:r>
        <w:rPr>
          <w:spacing w:val="-12"/>
          <w:w w:val="105"/>
        </w:rPr>
        <w:t> </w:t>
      </w:r>
      <w:r>
        <w:rPr>
          <w:w w:val="105"/>
        </w:rPr>
        <w:t>opponent</w:t>
      </w:r>
      <w:r>
        <w:rPr>
          <w:spacing w:val="-12"/>
          <w:w w:val="105"/>
        </w:rPr>
        <w:t> </w:t>
      </w:r>
      <w:r>
        <w:rPr>
          <w:w w:val="105"/>
        </w:rPr>
        <w:t>must</w:t>
      </w:r>
      <w:r>
        <w:rPr>
          <w:spacing w:val="-12"/>
          <w:w w:val="105"/>
        </w:rPr>
        <w:t> </w:t>
      </w:r>
      <w:r>
        <w:rPr>
          <w:w w:val="105"/>
        </w:rPr>
        <w:t>make</w:t>
      </w:r>
      <w:r>
        <w:rPr>
          <w:spacing w:val="-11"/>
          <w:w w:val="105"/>
        </w:rPr>
        <w:t> </w:t>
      </w:r>
      <w:r>
        <w:rPr>
          <w:w w:val="105"/>
        </w:rPr>
        <w:t>a</w:t>
      </w:r>
      <w:r>
        <w:rPr>
          <w:spacing w:val="-12"/>
          <w:w w:val="105"/>
        </w:rPr>
        <w:t> </w:t>
      </w:r>
      <w:r>
        <w:rPr>
          <w:w w:val="105"/>
        </w:rPr>
        <w:t>successful</w:t>
      </w:r>
      <w:r>
        <w:rPr>
          <w:spacing w:val="-12"/>
          <w:w w:val="105"/>
        </w:rPr>
        <w:t> </w:t>
      </w:r>
      <w:r>
        <w:rPr>
          <w:w w:val="105"/>
        </w:rPr>
        <w:t>open doors roll to get it</w:t>
      </w:r>
      <w:r>
        <w:rPr>
          <w:spacing w:val="-11"/>
          <w:w w:val="105"/>
        </w:rPr>
        <w:t> </w:t>
      </w:r>
      <w:r>
        <w:rPr>
          <w:w w:val="105"/>
        </w:rPr>
        <w:t>free.</w:t>
      </w:r>
    </w:p>
    <w:p>
      <w:pPr>
        <w:pStyle w:val="BodyText"/>
        <w:spacing w:line="247" w:lineRule="auto"/>
        <w:ind w:right="387" w:firstLine="338"/>
      </w:pPr>
      <w:r>
        <w:rPr>
          <w:b/>
          <w:i/>
          <w:w w:val="105"/>
        </w:rPr>
        <w:t>Immobilize</w:t>
      </w:r>
      <w:r>
        <w:rPr>
          <w:i/>
          <w:w w:val="105"/>
        </w:rPr>
        <w:t>: </w:t>
      </w:r>
      <w:r>
        <w:rPr>
          <w:w w:val="105"/>
        </w:rPr>
        <w:t>If the attack succeeds, the opponent’s entire body becomes entangled or trapped,</w:t>
      </w:r>
      <w:r>
        <w:rPr>
          <w:spacing w:val="-16"/>
          <w:w w:val="105"/>
        </w:rPr>
        <w:t> </w:t>
      </w:r>
      <w:r>
        <w:rPr>
          <w:w w:val="105"/>
        </w:rPr>
        <w:t>and</w:t>
      </w:r>
      <w:r>
        <w:rPr>
          <w:spacing w:val="-16"/>
          <w:w w:val="105"/>
        </w:rPr>
        <w:t> </w:t>
      </w:r>
      <w:r>
        <w:rPr>
          <w:w w:val="105"/>
        </w:rPr>
        <w:t>he</w:t>
      </w:r>
      <w:r>
        <w:rPr>
          <w:spacing w:val="-15"/>
          <w:w w:val="105"/>
        </w:rPr>
        <w:t> </w:t>
      </w:r>
      <w:r>
        <w:rPr>
          <w:w w:val="105"/>
        </w:rPr>
        <w:t>must</w:t>
      </w:r>
      <w:r>
        <w:rPr>
          <w:spacing w:val="-16"/>
          <w:w w:val="105"/>
        </w:rPr>
        <w:t> </w:t>
      </w:r>
      <w:r>
        <w:rPr>
          <w:w w:val="105"/>
        </w:rPr>
        <w:t>save</w:t>
      </w:r>
      <w:r>
        <w:rPr>
          <w:spacing w:val="-15"/>
          <w:w w:val="105"/>
        </w:rPr>
        <w:t> </w:t>
      </w:r>
      <w:r>
        <w:rPr>
          <w:w w:val="105"/>
        </w:rPr>
        <w:t>vs.</w:t>
      </w:r>
      <w:r>
        <w:rPr>
          <w:spacing w:val="-16"/>
          <w:w w:val="105"/>
        </w:rPr>
        <w:t> </w:t>
      </w:r>
      <w:r>
        <w:rPr>
          <w:w w:val="105"/>
        </w:rPr>
        <w:t>paralyzation</w:t>
      </w:r>
      <w:r>
        <w:rPr>
          <w:spacing w:val="-15"/>
          <w:w w:val="105"/>
        </w:rPr>
        <w:t> </w:t>
      </w:r>
      <w:r>
        <w:rPr>
          <w:w w:val="105"/>
        </w:rPr>
        <w:t>or</w:t>
      </w:r>
      <w:r>
        <w:rPr>
          <w:spacing w:val="-16"/>
          <w:w w:val="105"/>
        </w:rPr>
        <w:t> </w:t>
      </w:r>
      <w:r>
        <w:rPr>
          <w:w w:val="105"/>
        </w:rPr>
        <w:t>cease</w:t>
      </w:r>
      <w:r>
        <w:rPr>
          <w:spacing w:val="-15"/>
          <w:w w:val="105"/>
        </w:rPr>
        <w:t> </w:t>
      </w:r>
      <w:r>
        <w:rPr>
          <w:w w:val="105"/>
        </w:rPr>
        <w:t>all</w:t>
      </w:r>
      <w:r>
        <w:rPr>
          <w:spacing w:val="-16"/>
          <w:w w:val="105"/>
        </w:rPr>
        <w:t> </w:t>
      </w:r>
      <w:r>
        <w:rPr>
          <w:w w:val="105"/>
        </w:rPr>
        <w:t>meaningful</w:t>
      </w:r>
      <w:r>
        <w:rPr>
          <w:spacing w:val="-15"/>
          <w:w w:val="105"/>
        </w:rPr>
        <w:t> </w:t>
      </w:r>
      <w:r>
        <w:rPr>
          <w:w w:val="105"/>
        </w:rPr>
        <w:t>movement.</w:t>
      </w:r>
      <w:r>
        <w:rPr>
          <w:spacing w:val="-16"/>
          <w:w w:val="105"/>
        </w:rPr>
        <w:t> </w:t>
      </w:r>
      <w:r>
        <w:rPr>
          <w:w w:val="105"/>
        </w:rPr>
        <w:t>The</w:t>
      </w:r>
      <w:r>
        <w:rPr>
          <w:spacing w:val="-15"/>
          <w:w w:val="105"/>
        </w:rPr>
        <w:t> </w:t>
      </w:r>
      <w:r>
        <w:rPr>
          <w:w w:val="105"/>
        </w:rPr>
        <w:t>opponent remains unable to move or attack until he works free, which requires a roll of 9 or less on 1d20. The creature’s Strength/Muscle or Dexterity/Aim score applies to the roll—the DM decides</w:t>
      </w:r>
      <w:r>
        <w:rPr>
          <w:spacing w:val="-13"/>
          <w:w w:val="105"/>
        </w:rPr>
        <w:t> </w:t>
      </w:r>
      <w:r>
        <w:rPr>
          <w:w w:val="105"/>
        </w:rPr>
        <w:t>which</w:t>
      </w:r>
      <w:r>
        <w:rPr>
          <w:spacing w:val="-12"/>
          <w:w w:val="105"/>
        </w:rPr>
        <w:t> </w:t>
      </w:r>
      <w:r>
        <w:rPr>
          <w:w w:val="105"/>
        </w:rPr>
        <w:t>ability</w:t>
      </w:r>
      <w:r>
        <w:rPr>
          <w:spacing w:val="-13"/>
          <w:w w:val="105"/>
        </w:rPr>
        <w:t> </w:t>
      </w:r>
      <w:r>
        <w:rPr>
          <w:w w:val="105"/>
        </w:rPr>
        <w:t>applies.</w:t>
      </w:r>
      <w:r>
        <w:rPr>
          <w:spacing w:val="-12"/>
          <w:w w:val="105"/>
        </w:rPr>
        <w:t> </w:t>
      </w:r>
      <w:r>
        <w:rPr>
          <w:w w:val="105"/>
        </w:rPr>
        <w:t>The</w:t>
      </w:r>
      <w:r>
        <w:rPr>
          <w:spacing w:val="-13"/>
          <w:w w:val="105"/>
        </w:rPr>
        <w:t> </w:t>
      </w:r>
      <w:r>
        <w:rPr>
          <w:w w:val="105"/>
        </w:rPr>
        <w:t>opponent</w:t>
      </w:r>
      <w:r>
        <w:rPr>
          <w:spacing w:val="-12"/>
          <w:w w:val="105"/>
        </w:rPr>
        <w:t> </w:t>
      </w:r>
      <w:r>
        <w:rPr>
          <w:w w:val="105"/>
        </w:rPr>
        <w:t>can</w:t>
      </w:r>
      <w:r>
        <w:rPr>
          <w:spacing w:val="-13"/>
          <w:w w:val="105"/>
        </w:rPr>
        <w:t> </w:t>
      </w:r>
      <w:r>
        <w:rPr>
          <w:w w:val="105"/>
        </w:rPr>
        <w:t>attempt</w:t>
      </w:r>
      <w:r>
        <w:rPr>
          <w:spacing w:val="-12"/>
          <w:w w:val="105"/>
        </w:rPr>
        <w:t> </w:t>
      </w:r>
      <w:r>
        <w:rPr>
          <w:w w:val="105"/>
        </w:rPr>
        <w:t>to</w:t>
      </w:r>
      <w:r>
        <w:rPr>
          <w:spacing w:val="-13"/>
          <w:w w:val="105"/>
        </w:rPr>
        <w:t> </w:t>
      </w:r>
      <w:r>
        <w:rPr>
          <w:w w:val="105"/>
        </w:rPr>
        <w:t>get</w:t>
      </w:r>
      <w:r>
        <w:rPr>
          <w:spacing w:val="-12"/>
          <w:w w:val="105"/>
        </w:rPr>
        <w:t> </w:t>
      </w:r>
      <w:r>
        <w:rPr>
          <w:w w:val="105"/>
        </w:rPr>
        <w:t>free</w:t>
      </w:r>
      <w:r>
        <w:rPr>
          <w:spacing w:val="-12"/>
          <w:w w:val="105"/>
        </w:rPr>
        <w:t> </w:t>
      </w:r>
      <w:r>
        <w:rPr>
          <w:w w:val="105"/>
        </w:rPr>
        <w:t>at</w:t>
      </w:r>
      <w:r>
        <w:rPr>
          <w:spacing w:val="-13"/>
          <w:w w:val="105"/>
        </w:rPr>
        <w:t> </w:t>
      </w:r>
      <w:r>
        <w:rPr>
          <w:w w:val="105"/>
        </w:rPr>
        <w:t>the</w:t>
      </w:r>
      <w:r>
        <w:rPr>
          <w:spacing w:val="-12"/>
          <w:w w:val="105"/>
        </w:rPr>
        <w:t> </w:t>
      </w:r>
      <w:r>
        <w:rPr>
          <w:w w:val="105"/>
        </w:rPr>
        <w:t>beginning</w:t>
      </w:r>
      <w:r>
        <w:rPr>
          <w:spacing w:val="-13"/>
          <w:w w:val="105"/>
        </w:rPr>
        <w:t> </w:t>
      </w:r>
      <w:r>
        <w:rPr>
          <w:w w:val="105"/>
        </w:rPr>
        <w:t>of</w:t>
      </w:r>
      <w:r>
        <w:rPr>
          <w:spacing w:val="-12"/>
          <w:w w:val="105"/>
        </w:rPr>
        <w:t> </w:t>
      </w:r>
      <w:r>
        <w:rPr>
          <w:w w:val="105"/>
        </w:rPr>
        <w:t>each round, but doing so counts as a half</w:t>
      </w:r>
      <w:r>
        <w:rPr>
          <w:spacing w:val="-22"/>
          <w:w w:val="105"/>
        </w:rPr>
        <w:t> </w:t>
      </w:r>
      <w:r>
        <w:rPr>
          <w:w w:val="105"/>
        </w:rPr>
        <w:t>move.</w:t>
      </w:r>
    </w:p>
    <w:p>
      <w:pPr>
        <w:pStyle w:val="BodyText"/>
        <w:spacing w:line="244" w:lineRule="auto"/>
        <w:ind w:right="304" w:firstLine="338"/>
      </w:pPr>
      <w:r>
        <w:rPr>
          <w:b/>
          <w:i/>
          <w:w w:val="105"/>
        </w:rPr>
        <w:t>Kill</w:t>
      </w:r>
      <w:r>
        <w:rPr>
          <w:i/>
          <w:w w:val="105"/>
        </w:rPr>
        <w:t>: </w:t>
      </w:r>
      <w:r>
        <w:rPr>
          <w:w w:val="105"/>
        </w:rPr>
        <w:t>If the attack succeeds, the opponent suffers a critical injury that reduces the creature’s hit points to –10 instantly unless the opponent saves vs. death magic. If the save succeeds,</w:t>
      </w:r>
      <w:r>
        <w:rPr>
          <w:spacing w:val="-13"/>
          <w:w w:val="105"/>
        </w:rPr>
        <w:t> </w:t>
      </w:r>
      <w:r>
        <w:rPr>
          <w:w w:val="105"/>
        </w:rPr>
        <w:t>there</w:t>
      </w:r>
      <w:r>
        <w:rPr>
          <w:spacing w:val="-12"/>
          <w:w w:val="105"/>
        </w:rPr>
        <w:t> </w:t>
      </w:r>
      <w:r>
        <w:rPr>
          <w:w w:val="105"/>
        </w:rPr>
        <w:t>is</w:t>
      </w:r>
      <w:r>
        <w:rPr>
          <w:spacing w:val="-12"/>
          <w:w w:val="105"/>
        </w:rPr>
        <w:t> </w:t>
      </w:r>
      <w:r>
        <w:rPr>
          <w:w w:val="105"/>
        </w:rPr>
        <w:t>no</w:t>
      </w:r>
      <w:r>
        <w:rPr>
          <w:spacing w:val="-12"/>
          <w:w w:val="105"/>
        </w:rPr>
        <w:t> </w:t>
      </w:r>
      <w:r>
        <w:rPr>
          <w:w w:val="105"/>
        </w:rPr>
        <w:t>effect,</w:t>
      </w:r>
      <w:r>
        <w:rPr>
          <w:spacing w:val="-13"/>
          <w:w w:val="105"/>
        </w:rPr>
        <w:t> </w:t>
      </w:r>
      <w:r>
        <w:rPr>
          <w:w w:val="105"/>
        </w:rPr>
        <w:t>but</w:t>
      </w:r>
      <w:r>
        <w:rPr>
          <w:spacing w:val="-12"/>
          <w:w w:val="105"/>
        </w:rPr>
        <w:t> </w:t>
      </w:r>
      <w:r>
        <w:rPr>
          <w:w w:val="105"/>
        </w:rPr>
        <w:t>in</w:t>
      </w:r>
      <w:r>
        <w:rPr>
          <w:spacing w:val="-12"/>
          <w:w w:val="105"/>
        </w:rPr>
        <w:t> </w:t>
      </w:r>
      <w:r>
        <w:rPr>
          <w:w w:val="105"/>
        </w:rPr>
        <w:t>some</w:t>
      </w:r>
      <w:r>
        <w:rPr>
          <w:spacing w:val="-12"/>
          <w:w w:val="105"/>
        </w:rPr>
        <w:t> </w:t>
      </w:r>
      <w:r>
        <w:rPr>
          <w:w w:val="105"/>
        </w:rPr>
        <w:t>cases,</w:t>
      </w:r>
      <w:r>
        <w:rPr>
          <w:spacing w:val="-12"/>
          <w:w w:val="105"/>
        </w:rPr>
        <w:t> </w:t>
      </w:r>
      <w:r>
        <w:rPr>
          <w:w w:val="105"/>
        </w:rPr>
        <w:t>the</w:t>
      </w:r>
      <w:r>
        <w:rPr>
          <w:spacing w:val="-13"/>
          <w:w w:val="105"/>
        </w:rPr>
        <w:t> </w:t>
      </w:r>
      <w:r>
        <w:rPr>
          <w:w w:val="105"/>
        </w:rPr>
        <w:t>rogue</w:t>
      </w:r>
      <w:r>
        <w:rPr>
          <w:spacing w:val="-12"/>
          <w:w w:val="105"/>
        </w:rPr>
        <w:t> </w:t>
      </w:r>
      <w:r>
        <w:rPr>
          <w:w w:val="105"/>
        </w:rPr>
        <w:t>can</w:t>
      </w:r>
      <w:r>
        <w:rPr>
          <w:spacing w:val="-12"/>
          <w:w w:val="105"/>
        </w:rPr>
        <w:t> </w:t>
      </w:r>
      <w:r>
        <w:rPr>
          <w:w w:val="105"/>
        </w:rPr>
        <w:t>force</w:t>
      </w:r>
      <w:r>
        <w:rPr>
          <w:spacing w:val="-12"/>
          <w:w w:val="105"/>
        </w:rPr>
        <w:t> </w:t>
      </w:r>
      <w:r>
        <w:rPr>
          <w:w w:val="105"/>
        </w:rPr>
        <w:t>the</w:t>
      </w:r>
      <w:r>
        <w:rPr>
          <w:spacing w:val="-13"/>
          <w:w w:val="105"/>
        </w:rPr>
        <w:t> </w:t>
      </w:r>
      <w:r>
        <w:rPr>
          <w:w w:val="105"/>
        </w:rPr>
        <w:t>opponent</w:t>
      </w:r>
      <w:r>
        <w:rPr>
          <w:spacing w:val="-12"/>
          <w:w w:val="105"/>
        </w:rPr>
        <w:t> </w:t>
      </w:r>
      <w:r>
        <w:rPr>
          <w:w w:val="105"/>
        </w:rPr>
        <w:t>to</w:t>
      </w:r>
      <w:r>
        <w:rPr>
          <w:spacing w:val="-12"/>
          <w:w w:val="105"/>
        </w:rPr>
        <w:t> </w:t>
      </w:r>
      <w:r>
        <w:rPr>
          <w:w w:val="105"/>
        </w:rPr>
        <w:t>save</w:t>
      </w:r>
      <w:r>
        <w:rPr>
          <w:spacing w:val="-12"/>
          <w:w w:val="105"/>
        </w:rPr>
        <w:t> </w:t>
      </w:r>
      <w:r>
        <w:rPr>
          <w:w w:val="105"/>
        </w:rPr>
        <w:t>again the</w:t>
      </w:r>
      <w:r>
        <w:rPr>
          <w:spacing w:val="-5"/>
          <w:w w:val="105"/>
        </w:rPr>
        <w:t> </w:t>
      </w:r>
      <w:r>
        <w:rPr>
          <w:w w:val="105"/>
        </w:rPr>
        <w:t>following</w:t>
      </w:r>
      <w:r>
        <w:rPr>
          <w:spacing w:val="-5"/>
          <w:w w:val="105"/>
        </w:rPr>
        <w:t> </w:t>
      </w:r>
      <w:r>
        <w:rPr>
          <w:w w:val="105"/>
        </w:rPr>
        <w:t>round</w:t>
      </w:r>
      <w:r>
        <w:rPr>
          <w:spacing w:val="-5"/>
          <w:w w:val="105"/>
        </w:rPr>
        <w:t> </w:t>
      </w:r>
      <w:r>
        <w:rPr>
          <w:w w:val="105"/>
        </w:rPr>
        <w:t>by</w:t>
      </w:r>
      <w:r>
        <w:rPr>
          <w:spacing w:val="-4"/>
          <w:w w:val="105"/>
        </w:rPr>
        <w:t> </w:t>
      </w:r>
      <w:r>
        <w:rPr>
          <w:w w:val="105"/>
        </w:rPr>
        <w:t>winning</w:t>
      </w:r>
      <w:r>
        <w:rPr>
          <w:spacing w:val="-5"/>
          <w:w w:val="105"/>
        </w:rPr>
        <w:t> </w:t>
      </w:r>
      <w:r>
        <w:rPr>
          <w:w w:val="105"/>
        </w:rPr>
        <w:t>initiative</w:t>
      </w:r>
      <w:r>
        <w:rPr>
          <w:spacing w:val="-5"/>
          <w:w w:val="105"/>
        </w:rPr>
        <w:t> </w:t>
      </w:r>
      <w:r>
        <w:rPr>
          <w:w w:val="105"/>
        </w:rPr>
        <w:t>and</w:t>
      </w:r>
      <w:r>
        <w:rPr>
          <w:spacing w:val="-4"/>
          <w:w w:val="105"/>
        </w:rPr>
        <w:t> </w:t>
      </w:r>
      <w:r>
        <w:rPr>
          <w:w w:val="105"/>
        </w:rPr>
        <w:t>grappling</w:t>
      </w:r>
      <w:r>
        <w:rPr>
          <w:spacing w:val="-5"/>
          <w:w w:val="105"/>
        </w:rPr>
        <w:t> </w:t>
      </w:r>
      <w:r>
        <w:rPr>
          <w:w w:val="105"/>
        </w:rPr>
        <w:t>the</w:t>
      </w:r>
      <w:r>
        <w:rPr>
          <w:spacing w:val="-5"/>
          <w:w w:val="105"/>
        </w:rPr>
        <w:t> </w:t>
      </w:r>
      <w:r>
        <w:rPr>
          <w:w w:val="105"/>
        </w:rPr>
        <w:t>opponent.</w:t>
      </w:r>
    </w:p>
    <w:p>
      <w:pPr>
        <w:pStyle w:val="BodyText"/>
        <w:spacing w:line="247" w:lineRule="auto"/>
        <w:ind w:right="388" w:firstLine="338"/>
        <w:jc w:val="both"/>
      </w:pPr>
      <w:r>
        <w:rPr>
          <w:w w:val="105"/>
        </w:rPr>
        <w:t>For</w:t>
      </w:r>
      <w:r>
        <w:rPr>
          <w:spacing w:val="-14"/>
          <w:w w:val="105"/>
        </w:rPr>
        <w:t> </w:t>
      </w:r>
      <w:r>
        <w:rPr>
          <w:w w:val="105"/>
        </w:rPr>
        <w:t>example,</w:t>
      </w:r>
      <w:r>
        <w:rPr>
          <w:spacing w:val="-13"/>
          <w:w w:val="105"/>
        </w:rPr>
        <w:t> </w:t>
      </w:r>
      <w:r>
        <w:rPr>
          <w:w w:val="105"/>
        </w:rPr>
        <w:t>Jobare</w:t>
      </w:r>
      <w:r>
        <w:rPr>
          <w:spacing w:val="-13"/>
          <w:w w:val="105"/>
        </w:rPr>
        <w:t> </w:t>
      </w:r>
      <w:r>
        <w:rPr>
          <w:w w:val="105"/>
        </w:rPr>
        <w:t>has</w:t>
      </w:r>
      <w:r>
        <w:rPr>
          <w:spacing w:val="-13"/>
          <w:w w:val="105"/>
        </w:rPr>
        <w:t> </w:t>
      </w:r>
      <w:r>
        <w:rPr>
          <w:w w:val="105"/>
        </w:rPr>
        <w:t>attempted</w:t>
      </w:r>
      <w:r>
        <w:rPr>
          <w:spacing w:val="-13"/>
          <w:w w:val="105"/>
        </w:rPr>
        <w:t> </w:t>
      </w:r>
      <w:r>
        <w:rPr>
          <w:w w:val="105"/>
        </w:rPr>
        <w:t>to</w:t>
      </w:r>
      <w:r>
        <w:rPr>
          <w:spacing w:val="-14"/>
          <w:w w:val="105"/>
        </w:rPr>
        <w:t> </w:t>
      </w:r>
      <w:r>
        <w:rPr>
          <w:w w:val="105"/>
        </w:rPr>
        <w:t>kill</w:t>
      </w:r>
      <w:r>
        <w:rPr>
          <w:spacing w:val="-13"/>
          <w:w w:val="105"/>
        </w:rPr>
        <w:t> </w:t>
      </w:r>
      <w:r>
        <w:rPr>
          <w:w w:val="105"/>
        </w:rPr>
        <w:t>an</w:t>
      </w:r>
      <w:r>
        <w:rPr>
          <w:spacing w:val="-13"/>
          <w:w w:val="105"/>
        </w:rPr>
        <w:t> </w:t>
      </w:r>
      <w:r>
        <w:rPr>
          <w:w w:val="105"/>
        </w:rPr>
        <w:t>enemy</w:t>
      </w:r>
      <w:r>
        <w:rPr>
          <w:spacing w:val="-17"/>
          <w:w w:val="105"/>
        </w:rPr>
        <w:t> </w:t>
      </w:r>
      <w:r>
        <w:rPr>
          <w:w w:val="105"/>
        </w:rPr>
        <w:t>warrior</w:t>
      </w:r>
      <w:r>
        <w:rPr>
          <w:spacing w:val="-13"/>
          <w:w w:val="105"/>
        </w:rPr>
        <w:t> </w:t>
      </w:r>
      <w:r>
        <w:rPr>
          <w:w w:val="105"/>
        </w:rPr>
        <w:t>by</w:t>
      </w:r>
      <w:r>
        <w:rPr>
          <w:spacing w:val="-14"/>
          <w:w w:val="105"/>
        </w:rPr>
        <w:t> </w:t>
      </w:r>
      <w:r>
        <w:rPr>
          <w:w w:val="105"/>
        </w:rPr>
        <w:t>slamming</w:t>
      </w:r>
      <w:r>
        <w:rPr>
          <w:spacing w:val="-13"/>
          <w:w w:val="105"/>
        </w:rPr>
        <w:t> </w:t>
      </w:r>
      <w:r>
        <w:rPr>
          <w:w w:val="105"/>
        </w:rPr>
        <w:t>a</w:t>
      </w:r>
      <w:r>
        <w:rPr>
          <w:spacing w:val="-13"/>
          <w:w w:val="105"/>
        </w:rPr>
        <w:t> </w:t>
      </w:r>
      <w:r>
        <w:rPr>
          <w:w w:val="105"/>
        </w:rPr>
        <w:t>shutter</w:t>
      </w:r>
      <w:r>
        <w:rPr>
          <w:spacing w:val="-13"/>
          <w:w w:val="105"/>
        </w:rPr>
        <w:t> </w:t>
      </w:r>
      <w:r>
        <w:rPr>
          <w:w w:val="105"/>
        </w:rPr>
        <w:t>down on</w:t>
      </w:r>
      <w:r>
        <w:rPr>
          <w:spacing w:val="-13"/>
          <w:w w:val="105"/>
        </w:rPr>
        <w:t> </w:t>
      </w:r>
      <w:r>
        <w:rPr>
          <w:w w:val="105"/>
        </w:rPr>
        <w:t>his</w:t>
      </w:r>
      <w:r>
        <w:rPr>
          <w:spacing w:val="-13"/>
          <w:w w:val="105"/>
        </w:rPr>
        <w:t> </w:t>
      </w:r>
      <w:r>
        <w:rPr>
          <w:w w:val="105"/>
        </w:rPr>
        <w:t>neck.</w:t>
      </w:r>
      <w:r>
        <w:rPr>
          <w:spacing w:val="-13"/>
          <w:w w:val="105"/>
        </w:rPr>
        <w:t> </w:t>
      </w:r>
      <w:r>
        <w:rPr>
          <w:w w:val="105"/>
        </w:rPr>
        <w:t>The</w:t>
      </w:r>
      <w:r>
        <w:rPr>
          <w:spacing w:val="-13"/>
          <w:w w:val="105"/>
        </w:rPr>
        <w:t> </w:t>
      </w:r>
      <w:r>
        <w:rPr>
          <w:w w:val="105"/>
        </w:rPr>
        <w:t>warrior’s</w:t>
      </w:r>
      <w:r>
        <w:rPr>
          <w:spacing w:val="-12"/>
          <w:w w:val="105"/>
        </w:rPr>
        <w:t> </w:t>
      </w:r>
      <w:r>
        <w:rPr>
          <w:w w:val="105"/>
        </w:rPr>
        <w:t>saving</w:t>
      </w:r>
      <w:r>
        <w:rPr>
          <w:spacing w:val="-13"/>
          <w:w w:val="105"/>
        </w:rPr>
        <w:t> </w:t>
      </w:r>
      <w:r>
        <w:rPr>
          <w:w w:val="105"/>
        </w:rPr>
        <w:t>throw</w:t>
      </w:r>
      <w:r>
        <w:rPr>
          <w:spacing w:val="-13"/>
          <w:w w:val="105"/>
        </w:rPr>
        <w:t> </w:t>
      </w:r>
      <w:r>
        <w:rPr>
          <w:w w:val="105"/>
        </w:rPr>
        <w:t>was</w:t>
      </w:r>
      <w:r>
        <w:rPr>
          <w:spacing w:val="-13"/>
          <w:w w:val="105"/>
        </w:rPr>
        <w:t> </w:t>
      </w:r>
      <w:r>
        <w:rPr>
          <w:w w:val="105"/>
        </w:rPr>
        <w:t>successful,</w:t>
      </w:r>
      <w:r>
        <w:rPr>
          <w:spacing w:val="-12"/>
          <w:w w:val="105"/>
        </w:rPr>
        <w:t> </w:t>
      </w:r>
      <w:r>
        <w:rPr>
          <w:w w:val="105"/>
        </w:rPr>
        <w:t>but</w:t>
      </w:r>
      <w:r>
        <w:rPr>
          <w:spacing w:val="-13"/>
          <w:w w:val="105"/>
        </w:rPr>
        <w:t> </w:t>
      </w:r>
      <w:r>
        <w:rPr>
          <w:w w:val="105"/>
        </w:rPr>
        <w:t>his</w:t>
      </w:r>
      <w:r>
        <w:rPr>
          <w:spacing w:val="-13"/>
          <w:w w:val="105"/>
        </w:rPr>
        <w:t> </w:t>
      </w:r>
      <w:r>
        <w:rPr>
          <w:w w:val="105"/>
        </w:rPr>
        <w:t>head</w:t>
      </w:r>
      <w:r>
        <w:rPr>
          <w:spacing w:val="-13"/>
          <w:w w:val="105"/>
        </w:rPr>
        <w:t> </w:t>
      </w:r>
      <w:r>
        <w:rPr>
          <w:w w:val="105"/>
        </w:rPr>
        <w:t>is</w:t>
      </w:r>
      <w:r>
        <w:rPr>
          <w:spacing w:val="-12"/>
          <w:w w:val="105"/>
        </w:rPr>
        <w:t> </w:t>
      </w:r>
      <w:r>
        <w:rPr>
          <w:w w:val="105"/>
        </w:rPr>
        <w:t>still</w:t>
      </w:r>
      <w:r>
        <w:rPr>
          <w:spacing w:val="-13"/>
          <w:w w:val="105"/>
        </w:rPr>
        <w:t> </w:t>
      </w:r>
      <w:r>
        <w:rPr>
          <w:w w:val="105"/>
        </w:rPr>
        <w:t>caught</w:t>
      </w:r>
      <w:r>
        <w:rPr>
          <w:spacing w:val="-13"/>
          <w:w w:val="105"/>
        </w:rPr>
        <w:t> </w:t>
      </w:r>
      <w:r>
        <w:rPr>
          <w:w w:val="105"/>
        </w:rPr>
        <w:t>under</w:t>
      </w:r>
      <w:r>
        <w:rPr>
          <w:spacing w:val="-13"/>
          <w:w w:val="105"/>
        </w:rPr>
        <w:t> </w:t>
      </w:r>
      <w:r>
        <w:rPr>
          <w:w w:val="105"/>
        </w:rPr>
        <w:t>the shutter.</w:t>
      </w:r>
      <w:r>
        <w:rPr>
          <w:spacing w:val="-12"/>
          <w:w w:val="105"/>
        </w:rPr>
        <w:t> </w:t>
      </w:r>
      <w:r>
        <w:rPr>
          <w:w w:val="105"/>
        </w:rPr>
        <w:t>Jobare</w:t>
      </w:r>
      <w:r>
        <w:rPr>
          <w:spacing w:val="-12"/>
          <w:w w:val="105"/>
        </w:rPr>
        <w:t> </w:t>
      </w:r>
      <w:r>
        <w:rPr>
          <w:w w:val="105"/>
        </w:rPr>
        <w:t>can</w:t>
      </w:r>
      <w:r>
        <w:rPr>
          <w:spacing w:val="-12"/>
          <w:w w:val="105"/>
        </w:rPr>
        <w:t> </w:t>
      </w:r>
      <w:r>
        <w:rPr>
          <w:w w:val="105"/>
        </w:rPr>
        <w:t>attempt</w:t>
      </w:r>
      <w:r>
        <w:rPr>
          <w:spacing w:val="-12"/>
          <w:w w:val="105"/>
        </w:rPr>
        <w:t> </w:t>
      </w:r>
      <w:r>
        <w:rPr>
          <w:w w:val="105"/>
        </w:rPr>
        <w:t>a</w:t>
      </w:r>
      <w:r>
        <w:rPr>
          <w:spacing w:val="-12"/>
          <w:w w:val="105"/>
        </w:rPr>
        <w:t> </w:t>
      </w:r>
      <w:r>
        <w:rPr>
          <w:w w:val="105"/>
        </w:rPr>
        <w:t>grappling</w:t>
      </w:r>
      <w:r>
        <w:rPr>
          <w:spacing w:val="-12"/>
          <w:w w:val="105"/>
        </w:rPr>
        <w:t> </w:t>
      </w:r>
      <w:r>
        <w:rPr>
          <w:w w:val="105"/>
        </w:rPr>
        <w:t>attack</w:t>
      </w:r>
      <w:r>
        <w:rPr>
          <w:spacing w:val="-12"/>
          <w:w w:val="105"/>
        </w:rPr>
        <w:t> </w:t>
      </w:r>
      <w:r>
        <w:rPr>
          <w:w w:val="105"/>
        </w:rPr>
        <w:t>to</w:t>
      </w:r>
      <w:r>
        <w:rPr>
          <w:spacing w:val="-12"/>
          <w:w w:val="105"/>
        </w:rPr>
        <w:t> </w:t>
      </w:r>
      <w:r>
        <w:rPr>
          <w:w w:val="105"/>
        </w:rPr>
        <w:t>get</w:t>
      </w:r>
      <w:r>
        <w:rPr>
          <w:spacing w:val="-12"/>
          <w:w w:val="105"/>
        </w:rPr>
        <w:t> </w:t>
      </w:r>
      <w:r>
        <w:rPr>
          <w:w w:val="105"/>
        </w:rPr>
        <w:t>another</w:t>
      </w:r>
      <w:r>
        <w:rPr>
          <w:spacing w:val="-12"/>
          <w:w w:val="105"/>
        </w:rPr>
        <w:t> </w:t>
      </w:r>
      <w:r>
        <w:rPr>
          <w:w w:val="105"/>
        </w:rPr>
        <w:t>chance</w:t>
      </w:r>
      <w:r>
        <w:rPr>
          <w:spacing w:val="-12"/>
          <w:w w:val="105"/>
        </w:rPr>
        <w:t> </w:t>
      </w:r>
      <w:r>
        <w:rPr>
          <w:w w:val="105"/>
        </w:rPr>
        <w:t>to</w:t>
      </w:r>
      <w:r>
        <w:rPr>
          <w:spacing w:val="-12"/>
          <w:w w:val="105"/>
        </w:rPr>
        <w:t> </w:t>
      </w:r>
      <w:r>
        <w:rPr>
          <w:w w:val="105"/>
        </w:rPr>
        <w:t>strangle</w:t>
      </w:r>
      <w:r>
        <w:rPr>
          <w:spacing w:val="-11"/>
          <w:w w:val="105"/>
        </w:rPr>
        <w:t> </w:t>
      </w:r>
      <w:r>
        <w:rPr>
          <w:w w:val="105"/>
        </w:rPr>
        <w:t>the</w:t>
      </w:r>
      <w:r>
        <w:rPr>
          <w:spacing w:val="-12"/>
          <w:w w:val="105"/>
        </w:rPr>
        <w:t> </w:t>
      </w:r>
      <w:r>
        <w:rPr>
          <w:w w:val="105"/>
        </w:rPr>
        <w:t>warrior.</w:t>
      </w:r>
    </w:p>
    <w:p>
      <w:pPr>
        <w:pStyle w:val="BodyText"/>
        <w:spacing w:line="244" w:lineRule="auto"/>
        <w:ind w:right="413" w:firstLine="338"/>
        <w:jc w:val="both"/>
      </w:pPr>
      <w:r>
        <w:rPr>
          <w:w w:val="105"/>
        </w:rPr>
        <w:t>Opponents</w:t>
      </w:r>
      <w:r>
        <w:rPr>
          <w:spacing w:val="-13"/>
          <w:w w:val="105"/>
        </w:rPr>
        <w:t> </w:t>
      </w:r>
      <w:r>
        <w:rPr>
          <w:w w:val="105"/>
        </w:rPr>
        <w:t>with</w:t>
      </w:r>
      <w:r>
        <w:rPr>
          <w:spacing w:val="-12"/>
          <w:w w:val="105"/>
        </w:rPr>
        <w:t> </w:t>
      </w:r>
      <w:r>
        <w:rPr>
          <w:w w:val="105"/>
        </w:rPr>
        <w:t>more</w:t>
      </w:r>
      <w:r>
        <w:rPr>
          <w:spacing w:val="-12"/>
          <w:w w:val="105"/>
        </w:rPr>
        <w:t> </w:t>
      </w:r>
      <w:r>
        <w:rPr>
          <w:w w:val="105"/>
        </w:rPr>
        <w:t>Hit</w:t>
      </w:r>
      <w:r>
        <w:rPr>
          <w:spacing w:val="-12"/>
          <w:w w:val="105"/>
        </w:rPr>
        <w:t> </w:t>
      </w:r>
      <w:r>
        <w:rPr>
          <w:w w:val="105"/>
        </w:rPr>
        <w:t>Dice</w:t>
      </w:r>
      <w:r>
        <w:rPr>
          <w:spacing w:val="-12"/>
          <w:w w:val="105"/>
        </w:rPr>
        <w:t> </w:t>
      </w:r>
      <w:r>
        <w:rPr>
          <w:w w:val="105"/>
        </w:rPr>
        <w:t>or</w:t>
      </w:r>
      <w:r>
        <w:rPr>
          <w:spacing w:val="-13"/>
          <w:w w:val="105"/>
        </w:rPr>
        <w:t> </w:t>
      </w:r>
      <w:r>
        <w:rPr>
          <w:w w:val="105"/>
        </w:rPr>
        <w:t>who</w:t>
      </w:r>
      <w:r>
        <w:rPr>
          <w:spacing w:val="-12"/>
          <w:w w:val="105"/>
        </w:rPr>
        <w:t> </w:t>
      </w:r>
      <w:r>
        <w:rPr>
          <w:w w:val="105"/>
        </w:rPr>
        <w:t>are</w:t>
      </w:r>
      <w:r>
        <w:rPr>
          <w:spacing w:val="-12"/>
          <w:w w:val="105"/>
        </w:rPr>
        <w:t> </w:t>
      </w:r>
      <w:r>
        <w:rPr>
          <w:w w:val="105"/>
        </w:rPr>
        <w:t>higher</w:t>
      </w:r>
      <w:r>
        <w:rPr>
          <w:spacing w:val="-12"/>
          <w:w w:val="105"/>
        </w:rPr>
        <w:t> </w:t>
      </w:r>
      <w:r>
        <w:rPr>
          <w:w w:val="105"/>
        </w:rPr>
        <w:t>level</w:t>
      </w:r>
      <w:r>
        <w:rPr>
          <w:spacing w:val="-12"/>
          <w:w w:val="105"/>
        </w:rPr>
        <w:t> </w:t>
      </w:r>
      <w:r>
        <w:rPr>
          <w:w w:val="105"/>
        </w:rPr>
        <w:t>than</w:t>
      </w:r>
      <w:r>
        <w:rPr>
          <w:spacing w:val="-13"/>
          <w:w w:val="105"/>
        </w:rPr>
        <w:t> </w:t>
      </w:r>
      <w:r>
        <w:rPr>
          <w:w w:val="105"/>
        </w:rPr>
        <w:t>the</w:t>
      </w:r>
      <w:r>
        <w:rPr>
          <w:spacing w:val="-12"/>
          <w:w w:val="105"/>
        </w:rPr>
        <w:t> </w:t>
      </w:r>
      <w:r>
        <w:rPr>
          <w:w w:val="105"/>
        </w:rPr>
        <w:t>rogue</w:t>
      </w:r>
      <w:r>
        <w:rPr>
          <w:spacing w:val="-12"/>
          <w:w w:val="105"/>
        </w:rPr>
        <w:t> </w:t>
      </w:r>
      <w:r>
        <w:rPr>
          <w:w w:val="105"/>
        </w:rPr>
        <w:t>are</w:t>
      </w:r>
      <w:r>
        <w:rPr>
          <w:spacing w:val="-12"/>
          <w:w w:val="105"/>
        </w:rPr>
        <w:t> </w:t>
      </w:r>
      <w:r>
        <w:rPr>
          <w:w w:val="105"/>
        </w:rPr>
        <w:t>immune</w:t>
      </w:r>
      <w:r>
        <w:rPr>
          <w:spacing w:val="-12"/>
          <w:w w:val="105"/>
        </w:rPr>
        <w:t> </w:t>
      </w:r>
      <w:r>
        <w:rPr>
          <w:w w:val="105"/>
        </w:rPr>
        <w:t>to</w:t>
      </w:r>
      <w:r>
        <w:rPr>
          <w:spacing w:val="-13"/>
          <w:w w:val="105"/>
        </w:rPr>
        <w:t> </w:t>
      </w:r>
      <w:r>
        <w:rPr>
          <w:w w:val="105"/>
        </w:rPr>
        <w:t>kill effects. In this instance, the thief inflicts normal</w:t>
      </w:r>
      <w:r>
        <w:rPr>
          <w:spacing w:val="-28"/>
          <w:w w:val="105"/>
        </w:rPr>
        <w:t> </w:t>
      </w:r>
      <w:r>
        <w:rPr>
          <w:w w:val="105"/>
        </w:rPr>
        <w:t>damage.</w:t>
      </w:r>
    </w:p>
    <w:p>
      <w:pPr>
        <w:pStyle w:val="BodyText"/>
        <w:spacing w:line="244" w:lineRule="auto"/>
        <w:ind w:right="318" w:firstLine="338"/>
      </w:pPr>
      <w:r>
        <w:rPr>
          <w:b/>
          <w:i/>
          <w:w w:val="105"/>
        </w:rPr>
        <w:t>Stun</w:t>
      </w:r>
      <w:r>
        <w:rPr>
          <w:i/>
          <w:w w:val="105"/>
        </w:rPr>
        <w:t>: </w:t>
      </w:r>
      <w:r>
        <w:rPr>
          <w:w w:val="105"/>
        </w:rPr>
        <w:t>If the attack is successful, the opponent must save vs. breath weapon or become stunned</w:t>
      </w:r>
      <w:r>
        <w:rPr>
          <w:spacing w:val="-20"/>
          <w:w w:val="105"/>
        </w:rPr>
        <w:t> </w:t>
      </w:r>
      <w:r>
        <w:rPr>
          <w:w w:val="105"/>
        </w:rPr>
        <w:t>for</w:t>
      </w:r>
      <w:r>
        <w:rPr>
          <w:spacing w:val="-19"/>
          <w:w w:val="105"/>
        </w:rPr>
        <w:t> </w:t>
      </w:r>
      <w:r>
        <w:rPr>
          <w:w w:val="105"/>
        </w:rPr>
        <w:t>2d4</w:t>
      </w:r>
      <w:r>
        <w:rPr>
          <w:spacing w:val="-19"/>
          <w:w w:val="105"/>
        </w:rPr>
        <w:t> </w:t>
      </w:r>
      <w:r>
        <w:rPr>
          <w:w w:val="105"/>
        </w:rPr>
        <w:t>rounds.</w:t>
      </w:r>
      <w:r>
        <w:rPr>
          <w:spacing w:val="-19"/>
          <w:w w:val="105"/>
        </w:rPr>
        <w:t> </w:t>
      </w:r>
      <w:r>
        <w:rPr>
          <w:w w:val="105"/>
        </w:rPr>
        <w:t>The</w:t>
      </w:r>
      <w:r>
        <w:rPr>
          <w:spacing w:val="-19"/>
          <w:w w:val="105"/>
        </w:rPr>
        <w:t> </w:t>
      </w:r>
      <w:r>
        <w:rPr>
          <w:w w:val="105"/>
        </w:rPr>
        <w:t>character’s</w:t>
      </w:r>
      <w:r>
        <w:rPr>
          <w:spacing w:val="-19"/>
          <w:w w:val="105"/>
        </w:rPr>
        <w:t> </w:t>
      </w:r>
      <w:r>
        <w:rPr>
          <w:w w:val="105"/>
        </w:rPr>
        <w:t>Constitution/Fitness</w:t>
      </w:r>
      <w:r>
        <w:rPr>
          <w:spacing w:val="-19"/>
          <w:w w:val="105"/>
        </w:rPr>
        <w:t> </w:t>
      </w:r>
      <w:r>
        <w:rPr>
          <w:w w:val="105"/>
        </w:rPr>
        <w:t>adjustment</w:t>
      </w:r>
      <w:r>
        <w:rPr>
          <w:spacing w:val="-19"/>
          <w:w w:val="105"/>
        </w:rPr>
        <w:t> </w:t>
      </w:r>
      <w:r>
        <w:rPr>
          <w:w w:val="105"/>
        </w:rPr>
        <w:t>applies</w:t>
      </w:r>
      <w:r>
        <w:rPr>
          <w:spacing w:val="-20"/>
          <w:w w:val="105"/>
        </w:rPr>
        <w:t> </w:t>
      </w:r>
      <w:r>
        <w:rPr>
          <w:w w:val="105"/>
        </w:rPr>
        <w:t>to</w:t>
      </w:r>
      <w:r>
        <w:rPr>
          <w:spacing w:val="-19"/>
          <w:w w:val="105"/>
        </w:rPr>
        <w:t> </w:t>
      </w:r>
      <w:r>
        <w:rPr>
          <w:w w:val="105"/>
        </w:rPr>
        <w:t>the</w:t>
      </w:r>
      <w:r>
        <w:rPr>
          <w:spacing w:val="-19"/>
          <w:w w:val="105"/>
        </w:rPr>
        <w:t> </w:t>
      </w:r>
      <w:r>
        <w:rPr>
          <w:w w:val="105"/>
        </w:rPr>
        <w:t>saving throw.</w:t>
      </w:r>
      <w:r>
        <w:rPr>
          <w:spacing w:val="-11"/>
          <w:w w:val="105"/>
        </w:rPr>
        <w:t> </w:t>
      </w:r>
      <w:r>
        <w:rPr>
          <w:w w:val="105"/>
        </w:rPr>
        <w:t>A</w:t>
      </w:r>
      <w:r>
        <w:rPr>
          <w:spacing w:val="-11"/>
          <w:w w:val="105"/>
        </w:rPr>
        <w:t> </w:t>
      </w:r>
      <w:r>
        <w:rPr>
          <w:w w:val="105"/>
        </w:rPr>
        <w:t>stunned</w:t>
      </w:r>
      <w:r>
        <w:rPr>
          <w:spacing w:val="-11"/>
          <w:w w:val="105"/>
        </w:rPr>
        <w:t> </w:t>
      </w:r>
      <w:r>
        <w:rPr>
          <w:w w:val="105"/>
        </w:rPr>
        <w:t>character</w:t>
      </w:r>
      <w:r>
        <w:rPr>
          <w:spacing w:val="-11"/>
          <w:w w:val="105"/>
        </w:rPr>
        <w:t> </w:t>
      </w:r>
      <w:r>
        <w:rPr>
          <w:w w:val="105"/>
        </w:rPr>
        <w:t>is</w:t>
      </w:r>
      <w:r>
        <w:rPr>
          <w:spacing w:val="-11"/>
          <w:w w:val="105"/>
        </w:rPr>
        <w:t> </w:t>
      </w:r>
      <w:r>
        <w:rPr>
          <w:w w:val="105"/>
        </w:rPr>
        <w:t>unable</w:t>
      </w:r>
      <w:r>
        <w:rPr>
          <w:spacing w:val="-10"/>
          <w:w w:val="105"/>
        </w:rPr>
        <w:t> </w:t>
      </w:r>
      <w:r>
        <w:rPr>
          <w:w w:val="105"/>
        </w:rPr>
        <w:t>to</w:t>
      </w:r>
      <w:r>
        <w:rPr>
          <w:spacing w:val="-11"/>
          <w:w w:val="105"/>
        </w:rPr>
        <w:t> </w:t>
      </w:r>
      <w:r>
        <w:rPr>
          <w:w w:val="105"/>
        </w:rPr>
        <w:t>cast</w:t>
      </w:r>
      <w:r>
        <w:rPr>
          <w:spacing w:val="-11"/>
          <w:w w:val="105"/>
        </w:rPr>
        <w:t> </w:t>
      </w:r>
      <w:r>
        <w:rPr>
          <w:w w:val="105"/>
        </w:rPr>
        <w:t>spells,</w:t>
      </w:r>
      <w:r>
        <w:rPr>
          <w:spacing w:val="-11"/>
          <w:w w:val="105"/>
        </w:rPr>
        <w:t> </w:t>
      </w:r>
      <w:r>
        <w:rPr>
          <w:w w:val="105"/>
        </w:rPr>
        <w:t>attack,</w:t>
      </w:r>
      <w:r>
        <w:rPr>
          <w:spacing w:val="-11"/>
          <w:w w:val="105"/>
        </w:rPr>
        <w:t> </w:t>
      </w:r>
      <w:r>
        <w:rPr>
          <w:w w:val="105"/>
        </w:rPr>
        <w:t>or</w:t>
      </w:r>
      <w:r>
        <w:rPr>
          <w:spacing w:val="-10"/>
          <w:w w:val="105"/>
        </w:rPr>
        <w:t> </w:t>
      </w:r>
      <w:r>
        <w:rPr>
          <w:w w:val="105"/>
        </w:rPr>
        <w:t>move</w:t>
      </w:r>
      <w:r>
        <w:rPr>
          <w:spacing w:val="-11"/>
          <w:w w:val="105"/>
        </w:rPr>
        <w:t> </w:t>
      </w:r>
      <w:r>
        <w:rPr>
          <w:w w:val="105"/>
        </w:rPr>
        <w:t>at</w:t>
      </w:r>
      <w:r>
        <w:rPr>
          <w:spacing w:val="-11"/>
          <w:w w:val="105"/>
        </w:rPr>
        <w:t> </w:t>
      </w:r>
      <w:r>
        <w:rPr>
          <w:w w:val="105"/>
        </w:rPr>
        <w:t>more</w:t>
      </w:r>
      <w:r>
        <w:rPr>
          <w:spacing w:val="-11"/>
          <w:w w:val="105"/>
        </w:rPr>
        <w:t> </w:t>
      </w:r>
      <w:r>
        <w:rPr>
          <w:w w:val="105"/>
        </w:rPr>
        <w:t>than</w:t>
      </w:r>
      <w:r>
        <w:rPr>
          <w:spacing w:val="-11"/>
          <w:w w:val="105"/>
        </w:rPr>
        <w:t> </w:t>
      </w:r>
      <w:r>
        <w:rPr>
          <w:w w:val="105"/>
        </w:rPr>
        <w:t>half</w:t>
      </w:r>
      <w:r>
        <w:rPr>
          <w:spacing w:val="-10"/>
          <w:w w:val="105"/>
        </w:rPr>
        <w:t> </w:t>
      </w:r>
      <w:r>
        <w:rPr>
          <w:w w:val="105"/>
        </w:rPr>
        <w:t>speed. The character suffers a –2 penalty to Armor Class, attack rolls, saving throws, and ability checks while</w:t>
      </w:r>
      <w:r>
        <w:rPr>
          <w:spacing w:val="-5"/>
          <w:w w:val="105"/>
        </w:rPr>
        <w:t> </w:t>
      </w:r>
      <w:r>
        <w:rPr>
          <w:w w:val="105"/>
        </w:rPr>
        <w:t>stunned.</w:t>
      </w:r>
    </w:p>
    <w:p>
      <w:pPr>
        <w:pStyle w:val="BodyText"/>
        <w:spacing w:line="244" w:lineRule="auto" w:before="5"/>
        <w:ind w:right="396" w:firstLine="338"/>
      </w:pPr>
      <w:r>
        <w:rPr>
          <w:b/>
          <w:i/>
          <w:w w:val="105"/>
        </w:rPr>
        <w:t>Trip</w:t>
      </w:r>
      <w:r>
        <w:rPr>
          <w:i/>
          <w:w w:val="105"/>
        </w:rPr>
        <w:t>:</w:t>
      </w:r>
      <w:r>
        <w:rPr>
          <w:i/>
          <w:spacing w:val="-14"/>
          <w:w w:val="105"/>
        </w:rPr>
        <w:t> </w:t>
      </w:r>
      <w:r>
        <w:rPr>
          <w:w w:val="105"/>
        </w:rPr>
        <w:t>If</w:t>
      </w:r>
      <w:r>
        <w:rPr>
          <w:spacing w:val="-14"/>
          <w:w w:val="105"/>
        </w:rPr>
        <w:t> </w:t>
      </w:r>
      <w:r>
        <w:rPr>
          <w:w w:val="105"/>
        </w:rPr>
        <w:t>the</w:t>
      </w:r>
      <w:r>
        <w:rPr>
          <w:spacing w:val="-14"/>
          <w:w w:val="105"/>
        </w:rPr>
        <w:t> </w:t>
      </w:r>
      <w:r>
        <w:rPr>
          <w:w w:val="105"/>
        </w:rPr>
        <w:t>attack</w:t>
      </w:r>
      <w:r>
        <w:rPr>
          <w:spacing w:val="-14"/>
          <w:w w:val="105"/>
        </w:rPr>
        <w:t> </w:t>
      </w:r>
      <w:r>
        <w:rPr>
          <w:w w:val="105"/>
        </w:rPr>
        <w:t>succeeds,</w:t>
      </w:r>
      <w:r>
        <w:rPr>
          <w:spacing w:val="-14"/>
          <w:w w:val="105"/>
        </w:rPr>
        <w:t> </w:t>
      </w:r>
      <w:r>
        <w:rPr>
          <w:w w:val="105"/>
        </w:rPr>
        <w:t>the</w:t>
      </w:r>
      <w:r>
        <w:rPr>
          <w:spacing w:val="-14"/>
          <w:w w:val="105"/>
        </w:rPr>
        <w:t> </w:t>
      </w:r>
      <w:r>
        <w:rPr>
          <w:w w:val="105"/>
        </w:rPr>
        <w:t>opponent</w:t>
      </w:r>
      <w:r>
        <w:rPr>
          <w:spacing w:val="-14"/>
          <w:w w:val="105"/>
        </w:rPr>
        <w:t> </w:t>
      </w:r>
      <w:r>
        <w:rPr>
          <w:w w:val="105"/>
        </w:rPr>
        <w:t>suffers</w:t>
      </w:r>
      <w:r>
        <w:rPr>
          <w:spacing w:val="-14"/>
          <w:w w:val="105"/>
        </w:rPr>
        <w:t> </w:t>
      </w:r>
      <w:r>
        <w:rPr>
          <w:w w:val="105"/>
        </w:rPr>
        <w:t>a</w:t>
      </w:r>
      <w:r>
        <w:rPr>
          <w:spacing w:val="-14"/>
          <w:w w:val="105"/>
        </w:rPr>
        <w:t> </w:t>
      </w:r>
      <w:r>
        <w:rPr>
          <w:w w:val="105"/>
        </w:rPr>
        <w:t>misstep</w:t>
      </w:r>
      <w:r>
        <w:rPr>
          <w:spacing w:val="-14"/>
          <w:w w:val="105"/>
        </w:rPr>
        <w:t> </w:t>
      </w:r>
      <w:r>
        <w:rPr>
          <w:w w:val="105"/>
        </w:rPr>
        <w:t>or</w:t>
      </w:r>
      <w:r>
        <w:rPr>
          <w:spacing w:val="-14"/>
          <w:w w:val="105"/>
        </w:rPr>
        <w:t> </w:t>
      </w:r>
      <w:r>
        <w:rPr>
          <w:w w:val="105"/>
        </w:rPr>
        <w:t>other</w:t>
      </w:r>
      <w:r>
        <w:rPr>
          <w:spacing w:val="-14"/>
          <w:w w:val="105"/>
        </w:rPr>
        <w:t> </w:t>
      </w:r>
      <w:r>
        <w:rPr>
          <w:w w:val="105"/>
        </w:rPr>
        <w:t>misfortune</w:t>
      </w:r>
      <w:r>
        <w:rPr>
          <w:spacing w:val="-14"/>
          <w:w w:val="105"/>
        </w:rPr>
        <w:t> </w:t>
      </w:r>
      <w:r>
        <w:rPr>
          <w:w w:val="105"/>
        </w:rPr>
        <w:t>and</w:t>
      </w:r>
      <w:r>
        <w:rPr>
          <w:spacing w:val="-14"/>
          <w:w w:val="105"/>
        </w:rPr>
        <w:t> </w:t>
      </w:r>
      <w:r>
        <w:rPr>
          <w:w w:val="105"/>
        </w:rPr>
        <w:t>must save</w:t>
      </w:r>
      <w:r>
        <w:rPr>
          <w:spacing w:val="-12"/>
          <w:w w:val="105"/>
        </w:rPr>
        <w:t> </w:t>
      </w:r>
      <w:r>
        <w:rPr>
          <w:w w:val="105"/>
        </w:rPr>
        <w:t>vs.</w:t>
      </w:r>
      <w:r>
        <w:rPr>
          <w:spacing w:val="-11"/>
          <w:w w:val="105"/>
        </w:rPr>
        <w:t> </w:t>
      </w:r>
      <w:r>
        <w:rPr>
          <w:w w:val="105"/>
        </w:rPr>
        <w:t>petrification</w:t>
      </w:r>
      <w:r>
        <w:rPr>
          <w:spacing w:val="-11"/>
          <w:w w:val="105"/>
        </w:rPr>
        <w:t> </w:t>
      </w:r>
      <w:r>
        <w:rPr>
          <w:w w:val="105"/>
        </w:rPr>
        <w:t>or</w:t>
      </w:r>
      <w:r>
        <w:rPr>
          <w:spacing w:val="-11"/>
          <w:w w:val="105"/>
        </w:rPr>
        <w:t> </w:t>
      </w:r>
      <w:r>
        <w:rPr>
          <w:w w:val="105"/>
        </w:rPr>
        <w:t>fall</w:t>
      </w:r>
      <w:r>
        <w:rPr>
          <w:spacing w:val="-11"/>
          <w:w w:val="105"/>
        </w:rPr>
        <w:t> </w:t>
      </w:r>
      <w:r>
        <w:rPr>
          <w:w w:val="105"/>
        </w:rPr>
        <w:t>down.</w:t>
      </w:r>
      <w:r>
        <w:rPr>
          <w:spacing w:val="-11"/>
          <w:w w:val="105"/>
        </w:rPr>
        <w:t> </w:t>
      </w:r>
      <w:r>
        <w:rPr>
          <w:w w:val="105"/>
        </w:rPr>
        <w:t>Dexterity/Balance</w:t>
      </w:r>
      <w:r>
        <w:rPr>
          <w:spacing w:val="-11"/>
          <w:w w:val="105"/>
        </w:rPr>
        <w:t> </w:t>
      </w:r>
      <w:r>
        <w:rPr>
          <w:w w:val="105"/>
        </w:rPr>
        <w:t>bonuses</w:t>
      </w:r>
      <w:r>
        <w:rPr>
          <w:spacing w:val="-11"/>
          <w:w w:val="105"/>
        </w:rPr>
        <w:t> </w:t>
      </w:r>
      <w:r>
        <w:rPr>
          <w:w w:val="105"/>
        </w:rPr>
        <w:t>apply</w:t>
      </w:r>
      <w:r>
        <w:rPr>
          <w:spacing w:val="-11"/>
          <w:w w:val="105"/>
        </w:rPr>
        <w:t> </w:t>
      </w:r>
      <w:r>
        <w:rPr>
          <w:w w:val="105"/>
        </w:rPr>
        <w:t>to</w:t>
      </w:r>
      <w:r>
        <w:rPr>
          <w:spacing w:val="-11"/>
          <w:w w:val="105"/>
        </w:rPr>
        <w:t> </w:t>
      </w:r>
      <w:r>
        <w:rPr>
          <w:w w:val="105"/>
        </w:rPr>
        <w:t>the</w:t>
      </w:r>
      <w:r>
        <w:rPr>
          <w:spacing w:val="-11"/>
          <w:w w:val="105"/>
        </w:rPr>
        <w:t> </w:t>
      </w:r>
      <w:r>
        <w:rPr>
          <w:w w:val="105"/>
        </w:rPr>
        <w:t>saving</w:t>
      </w:r>
      <w:r>
        <w:rPr>
          <w:spacing w:val="-12"/>
          <w:w w:val="105"/>
        </w:rPr>
        <w:t> </w:t>
      </w:r>
      <w:r>
        <w:rPr>
          <w:w w:val="105"/>
        </w:rPr>
        <w:t>throw.</w:t>
      </w:r>
    </w:p>
    <w:p>
      <w:pPr>
        <w:pStyle w:val="BodyText"/>
        <w:spacing w:line="244" w:lineRule="auto" w:before="5"/>
        <w:ind w:right="250"/>
      </w:pPr>
      <w:r>
        <w:rPr>
          <w:w w:val="105"/>
        </w:rPr>
        <w:t>Creatures</w:t>
      </w:r>
      <w:r>
        <w:rPr>
          <w:spacing w:val="-14"/>
          <w:w w:val="105"/>
        </w:rPr>
        <w:t> </w:t>
      </w:r>
      <w:r>
        <w:rPr>
          <w:w w:val="105"/>
        </w:rPr>
        <w:t>that</w:t>
      </w:r>
      <w:r>
        <w:rPr>
          <w:spacing w:val="-13"/>
          <w:w w:val="105"/>
        </w:rPr>
        <w:t> </w:t>
      </w:r>
      <w:r>
        <w:rPr>
          <w:w w:val="105"/>
        </w:rPr>
        <w:t>fall</w:t>
      </w:r>
      <w:r>
        <w:rPr>
          <w:spacing w:val="-13"/>
          <w:w w:val="105"/>
        </w:rPr>
        <w:t> </w:t>
      </w:r>
      <w:r>
        <w:rPr>
          <w:w w:val="105"/>
        </w:rPr>
        <w:t>while</w:t>
      </w:r>
      <w:r>
        <w:rPr>
          <w:spacing w:val="-13"/>
          <w:w w:val="105"/>
        </w:rPr>
        <w:t> </w:t>
      </w:r>
      <w:r>
        <w:rPr>
          <w:w w:val="105"/>
        </w:rPr>
        <w:t>moving</w:t>
      </w:r>
      <w:r>
        <w:rPr>
          <w:spacing w:val="-13"/>
          <w:w w:val="105"/>
        </w:rPr>
        <w:t> </w:t>
      </w:r>
      <w:r>
        <w:rPr>
          <w:w w:val="105"/>
        </w:rPr>
        <w:t>at</w:t>
      </w:r>
      <w:r>
        <w:rPr>
          <w:spacing w:val="-13"/>
          <w:w w:val="105"/>
        </w:rPr>
        <w:t> </w:t>
      </w:r>
      <w:r>
        <w:rPr>
          <w:w w:val="105"/>
        </w:rPr>
        <w:t>speeds</w:t>
      </w:r>
      <w:r>
        <w:rPr>
          <w:spacing w:val="-13"/>
          <w:w w:val="105"/>
        </w:rPr>
        <w:t> </w:t>
      </w:r>
      <w:r>
        <w:rPr>
          <w:w w:val="105"/>
        </w:rPr>
        <w:t>greater</w:t>
      </w:r>
      <w:r>
        <w:rPr>
          <w:spacing w:val="-13"/>
          <w:w w:val="105"/>
        </w:rPr>
        <w:t> </w:t>
      </w:r>
      <w:r>
        <w:rPr>
          <w:w w:val="105"/>
        </w:rPr>
        <w:t>than</w:t>
      </w:r>
      <w:r>
        <w:rPr>
          <w:spacing w:val="-13"/>
          <w:w w:val="105"/>
        </w:rPr>
        <w:t> </w:t>
      </w:r>
      <w:r>
        <w:rPr>
          <w:w w:val="105"/>
        </w:rPr>
        <w:t>12</w:t>
      </w:r>
      <w:r>
        <w:rPr>
          <w:spacing w:val="-13"/>
          <w:w w:val="105"/>
        </w:rPr>
        <w:t> </w:t>
      </w:r>
      <w:r>
        <w:rPr>
          <w:w w:val="105"/>
        </w:rPr>
        <w:t>might</w:t>
      </w:r>
      <w:r>
        <w:rPr>
          <w:spacing w:val="-13"/>
          <w:w w:val="105"/>
        </w:rPr>
        <w:t> </w:t>
      </w:r>
      <w:r>
        <w:rPr>
          <w:w w:val="105"/>
        </w:rPr>
        <w:t>suffer</w:t>
      </w:r>
      <w:r>
        <w:rPr>
          <w:spacing w:val="-13"/>
          <w:w w:val="105"/>
        </w:rPr>
        <w:t> </w:t>
      </w:r>
      <w:r>
        <w:rPr>
          <w:w w:val="105"/>
        </w:rPr>
        <w:t>minor</w:t>
      </w:r>
      <w:r>
        <w:rPr>
          <w:spacing w:val="-13"/>
          <w:w w:val="105"/>
        </w:rPr>
        <w:t> </w:t>
      </w:r>
      <w:r>
        <w:rPr>
          <w:w w:val="105"/>
        </w:rPr>
        <w:t>damage</w:t>
      </w:r>
      <w:r>
        <w:rPr>
          <w:spacing w:val="-13"/>
          <w:w w:val="105"/>
        </w:rPr>
        <w:t> </w:t>
      </w:r>
      <w:r>
        <w:rPr>
          <w:w w:val="105"/>
        </w:rPr>
        <w:t>(1d3</w:t>
      </w:r>
      <w:r>
        <w:rPr>
          <w:spacing w:val="-14"/>
          <w:w w:val="105"/>
        </w:rPr>
        <w:t> </w:t>
      </w:r>
      <w:r>
        <w:rPr>
          <w:w w:val="105"/>
        </w:rPr>
        <w:t>or 1d6 points of damage, at the DM’s option). In some cases, a fall might be inherently more dangerous,</w:t>
      </w:r>
      <w:r>
        <w:rPr>
          <w:spacing w:val="-12"/>
          <w:w w:val="105"/>
        </w:rPr>
        <w:t> </w:t>
      </w:r>
      <w:r>
        <w:rPr>
          <w:w w:val="105"/>
        </w:rPr>
        <w:t>such</w:t>
      </w:r>
      <w:r>
        <w:rPr>
          <w:spacing w:val="-12"/>
          <w:w w:val="105"/>
        </w:rPr>
        <w:t> </w:t>
      </w:r>
      <w:r>
        <w:rPr>
          <w:w w:val="105"/>
        </w:rPr>
        <w:t>as</w:t>
      </w:r>
      <w:r>
        <w:rPr>
          <w:spacing w:val="-12"/>
          <w:w w:val="105"/>
        </w:rPr>
        <w:t> </w:t>
      </w:r>
      <w:r>
        <w:rPr>
          <w:w w:val="105"/>
        </w:rPr>
        <w:t>when</w:t>
      </w:r>
      <w:r>
        <w:rPr>
          <w:spacing w:val="-12"/>
          <w:w w:val="105"/>
        </w:rPr>
        <w:t> </w:t>
      </w:r>
      <w:r>
        <w:rPr>
          <w:w w:val="105"/>
        </w:rPr>
        <w:t>a</w:t>
      </w:r>
      <w:r>
        <w:rPr>
          <w:spacing w:val="-12"/>
          <w:w w:val="105"/>
        </w:rPr>
        <w:t> </w:t>
      </w:r>
      <w:r>
        <w:rPr>
          <w:w w:val="105"/>
        </w:rPr>
        <w:t>character</w:t>
      </w:r>
      <w:r>
        <w:rPr>
          <w:spacing w:val="-12"/>
          <w:w w:val="105"/>
        </w:rPr>
        <w:t> </w:t>
      </w:r>
      <w:r>
        <w:rPr>
          <w:w w:val="105"/>
        </w:rPr>
        <w:t>falls</w:t>
      </w:r>
      <w:r>
        <w:rPr>
          <w:spacing w:val="-12"/>
          <w:w w:val="105"/>
        </w:rPr>
        <w:t> </w:t>
      </w:r>
      <w:r>
        <w:rPr>
          <w:w w:val="105"/>
        </w:rPr>
        <w:t>when</w:t>
      </w:r>
      <w:r>
        <w:rPr>
          <w:spacing w:val="-12"/>
          <w:w w:val="105"/>
        </w:rPr>
        <w:t> </w:t>
      </w:r>
      <w:r>
        <w:rPr>
          <w:w w:val="105"/>
        </w:rPr>
        <w:t>climbing</w:t>
      </w:r>
      <w:r>
        <w:rPr>
          <w:spacing w:val="-16"/>
          <w:w w:val="105"/>
        </w:rPr>
        <w:t> </w:t>
      </w:r>
      <w:r>
        <w:rPr>
          <w:w w:val="105"/>
        </w:rPr>
        <w:t>or</w:t>
      </w:r>
      <w:r>
        <w:rPr>
          <w:spacing w:val="-12"/>
          <w:w w:val="105"/>
        </w:rPr>
        <w:t> </w:t>
      </w:r>
      <w:r>
        <w:rPr>
          <w:w w:val="105"/>
        </w:rPr>
        <w:t>stumbles</w:t>
      </w:r>
      <w:r>
        <w:rPr>
          <w:spacing w:val="-12"/>
          <w:w w:val="105"/>
        </w:rPr>
        <w:t> </w:t>
      </w:r>
      <w:r>
        <w:rPr>
          <w:w w:val="105"/>
        </w:rPr>
        <w:t>onto</w:t>
      </w:r>
      <w:r>
        <w:rPr>
          <w:spacing w:val="-11"/>
          <w:w w:val="105"/>
        </w:rPr>
        <w:t> </w:t>
      </w:r>
      <w:r>
        <w:rPr>
          <w:w w:val="105"/>
        </w:rPr>
        <w:t>a</w:t>
      </w:r>
      <w:r>
        <w:rPr>
          <w:spacing w:val="-12"/>
          <w:w w:val="105"/>
        </w:rPr>
        <w:t> </w:t>
      </w:r>
      <w:r>
        <w:rPr>
          <w:w w:val="105"/>
        </w:rPr>
        <w:t>sharp</w:t>
      </w:r>
      <w:r>
        <w:rPr>
          <w:spacing w:val="-12"/>
          <w:w w:val="105"/>
        </w:rPr>
        <w:t> </w:t>
      </w:r>
      <w:r>
        <w:rPr>
          <w:w w:val="105"/>
        </w:rPr>
        <w:t>object.</w:t>
      </w:r>
      <w:r>
        <w:rPr>
          <w:spacing w:val="-12"/>
          <w:w w:val="105"/>
        </w:rPr>
        <w:t> </w:t>
      </w:r>
      <w:r>
        <w:rPr>
          <w:w w:val="105"/>
        </w:rPr>
        <w:t>If</w:t>
      </w:r>
      <w:r>
        <w:rPr>
          <w:spacing w:val="-15"/>
          <w:w w:val="105"/>
        </w:rPr>
        <w:t> </w:t>
      </w:r>
      <w:r>
        <w:rPr>
          <w:w w:val="105"/>
        </w:rPr>
        <w:t>a fall</w:t>
      </w:r>
      <w:r>
        <w:rPr>
          <w:spacing w:val="-13"/>
          <w:w w:val="105"/>
        </w:rPr>
        <w:t> </w:t>
      </w:r>
      <w:r>
        <w:rPr>
          <w:w w:val="105"/>
        </w:rPr>
        <w:t>could</w:t>
      </w:r>
      <w:r>
        <w:rPr>
          <w:spacing w:val="-12"/>
          <w:w w:val="105"/>
        </w:rPr>
        <w:t> </w:t>
      </w:r>
      <w:r>
        <w:rPr>
          <w:w w:val="105"/>
        </w:rPr>
        <w:t>result</w:t>
      </w:r>
      <w:r>
        <w:rPr>
          <w:spacing w:val="-12"/>
          <w:w w:val="105"/>
        </w:rPr>
        <w:t> </w:t>
      </w:r>
      <w:r>
        <w:rPr>
          <w:w w:val="105"/>
        </w:rPr>
        <w:t>in</w:t>
      </w:r>
      <w:r>
        <w:rPr>
          <w:spacing w:val="-12"/>
          <w:w w:val="105"/>
        </w:rPr>
        <w:t> </w:t>
      </w:r>
      <w:r>
        <w:rPr>
          <w:w w:val="105"/>
        </w:rPr>
        <w:t>instant</w:t>
      </w:r>
      <w:r>
        <w:rPr>
          <w:spacing w:val="-13"/>
          <w:w w:val="105"/>
        </w:rPr>
        <w:t> </w:t>
      </w:r>
      <w:r>
        <w:rPr>
          <w:w w:val="105"/>
        </w:rPr>
        <w:t>death,</w:t>
      </w:r>
      <w:r>
        <w:rPr>
          <w:spacing w:val="-12"/>
          <w:w w:val="105"/>
        </w:rPr>
        <w:t> </w:t>
      </w:r>
      <w:r>
        <w:rPr>
          <w:w w:val="105"/>
        </w:rPr>
        <w:t>use</w:t>
      </w:r>
      <w:r>
        <w:rPr>
          <w:spacing w:val="-12"/>
          <w:w w:val="105"/>
        </w:rPr>
        <w:t> </w:t>
      </w:r>
      <w:r>
        <w:rPr>
          <w:w w:val="105"/>
        </w:rPr>
        <w:t>the</w:t>
      </w:r>
      <w:r>
        <w:rPr>
          <w:spacing w:val="-12"/>
          <w:w w:val="105"/>
        </w:rPr>
        <w:t> </w:t>
      </w:r>
      <w:r>
        <w:rPr>
          <w:w w:val="105"/>
        </w:rPr>
        <w:t>rules</w:t>
      </w:r>
      <w:r>
        <w:rPr>
          <w:spacing w:val="-13"/>
          <w:w w:val="105"/>
        </w:rPr>
        <w:t> </w:t>
      </w:r>
      <w:r>
        <w:rPr>
          <w:w w:val="105"/>
        </w:rPr>
        <w:t>for</w:t>
      </w:r>
      <w:r>
        <w:rPr>
          <w:spacing w:val="-12"/>
          <w:w w:val="105"/>
        </w:rPr>
        <w:t> </w:t>
      </w:r>
      <w:r>
        <w:rPr>
          <w:w w:val="105"/>
        </w:rPr>
        <w:t>killing</w:t>
      </w:r>
      <w:r>
        <w:rPr>
          <w:spacing w:val="-12"/>
          <w:w w:val="105"/>
        </w:rPr>
        <w:t> </w:t>
      </w:r>
      <w:r>
        <w:rPr>
          <w:w w:val="105"/>
        </w:rPr>
        <w:t>attacks</w:t>
      </w:r>
      <w:r>
        <w:rPr>
          <w:spacing w:val="-12"/>
          <w:w w:val="105"/>
        </w:rPr>
        <w:t> </w:t>
      </w:r>
      <w:r>
        <w:rPr>
          <w:w w:val="105"/>
        </w:rPr>
        <w:t>instead.</w:t>
      </w:r>
      <w:r>
        <w:rPr>
          <w:spacing w:val="-13"/>
          <w:w w:val="105"/>
        </w:rPr>
        <w:t> </w:t>
      </w:r>
      <w:r>
        <w:rPr>
          <w:w w:val="105"/>
        </w:rPr>
        <w:t>Getting</w:t>
      </w:r>
      <w:r>
        <w:rPr>
          <w:spacing w:val="-12"/>
          <w:w w:val="105"/>
        </w:rPr>
        <w:t> </w:t>
      </w:r>
      <w:r>
        <w:rPr>
          <w:w w:val="105"/>
        </w:rPr>
        <w:t>up</w:t>
      </w:r>
      <w:r>
        <w:rPr>
          <w:spacing w:val="-12"/>
          <w:w w:val="105"/>
        </w:rPr>
        <w:t> </w:t>
      </w:r>
      <w:r>
        <w:rPr>
          <w:w w:val="105"/>
        </w:rPr>
        <w:t>after</w:t>
      </w:r>
      <w:r>
        <w:rPr>
          <w:spacing w:val="-12"/>
          <w:w w:val="105"/>
        </w:rPr>
        <w:t> </w:t>
      </w:r>
      <w:r>
        <w:rPr>
          <w:w w:val="105"/>
        </w:rPr>
        <w:t>a</w:t>
      </w:r>
      <w:r>
        <w:rPr>
          <w:spacing w:val="-17"/>
          <w:w w:val="105"/>
        </w:rPr>
        <w:t> </w:t>
      </w:r>
      <w:r>
        <w:rPr>
          <w:w w:val="105"/>
        </w:rPr>
        <w:t>fall counts as a half</w:t>
      </w:r>
      <w:r>
        <w:rPr>
          <w:spacing w:val="-9"/>
          <w:w w:val="105"/>
        </w:rPr>
        <w:t> </w:t>
      </w:r>
      <w:r>
        <w:rPr>
          <w:w w:val="105"/>
        </w:rPr>
        <w:t>move.</w:t>
      </w:r>
    </w:p>
    <w:p>
      <w:pPr>
        <w:pStyle w:val="BodyText"/>
        <w:spacing w:line="244" w:lineRule="auto" w:before="6"/>
        <w:ind w:right="488" w:firstLine="338"/>
      </w:pPr>
      <w:r>
        <w:rPr>
          <w:w w:val="105"/>
        </w:rPr>
        <w:t>The</w:t>
      </w:r>
      <w:r>
        <w:rPr>
          <w:spacing w:val="-17"/>
          <w:w w:val="105"/>
        </w:rPr>
        <w:t> </w:t>
      </w:r>
      <w:r>
        <w:rPr>
          <w:w w:val="105"/>
        </w:rPr>
        <w:t>improvised</w:t>
      </w:r>
      <w:r>
        <w:rPr>
          <w:spacing w:val="-17"/>
          <w:w w:val="105"/>
        </w:rPr>
        <w:t> </w:t>
      </w:r>
      <w:r>
        <w:rPr>
          <w:w w:val="105"/>
        </w:rPr>
        <w:t>attack</w:t>
      </w:r>
      <w:r>
        <w:rPr>
          <w:spacing w:val="-17"/>
          <w:w w:val="105"/>
        </w:rPr>
        <w:t> </w:t>
      </w:r>
      <w:r>
        <w:rPr>
          <w:w w:val="105"/>
        </w:rPr>
        <w:t>skill</w:t>
      </w:r>
      <w:r>
        <w:rPr>
          <w:spacing w:val="-17"/>
          <w:w w:val="105"/>
        </w:rPr>
        <w:t> </w:t>
      </w:r>
      <w:r>
        <w:rPr>
          <w:w w:val="105"/>
        </w:rPr>
        <w:t>requires</w:t>
      </w:r>
      <w:r>
        <w:rPr>
          <w:spacing w:val="-17"/>
          <w:w w:val="105"/>
        </w:rPr>
        <w:t> </w:t>
      </w:r>
      <w:r>
        <w:rPr>
          <w:w w:val="105"/>
        </w:rPr>
        <w:t>some</w:t>
      </w:r>
      <w:r>
        <w:rPr>
          <w:spacing w:val="-17"/>
          <w:w w:val="105"/>
        </w:rPr>
        <w:t> </w:t>
      </w:r>
      <w:r>
        <w:rPr>
          <w:w w:val="105"/>
        </w:rPr>
        <w:t>imagination</w:t>
      </w:r>
      <w:r>
        <w:rPr>
          <w:spacing w:val="-17"/>
          <w:w w:val="105"/>
        </w:rPr>
        <w:t> </w:t>
      </w:r>
      <w:r>
        <w:rPr>
          <w:w w:val="105"/>
        </w:rPr>
        <w:t>and</w:t>
      </w:r>
      <w:r>
        <w:rPr>
          <w:spacing w:val="-17"/>
          <w:w w:val="105"/>
        </w:rPr>
        <w:t> </w:t>
      </w:r>
      <w:r>
        <w:rPr>
          <w:w w:val="105"/>
        </w:rPr>
        <w:t>role-playing</w:t>
      </w:r>
      <w:r>
        <w:rPr>
          <w:spacing w:val="-17"/>
          <w:w w:val="105"/>
        </w:rPr>
        <w:t> </w:t>
      </w:r>
      <w:r>
        <w:rPr>
          <w:w w:val="105"/>
        </w:rPr>
        <w:t>ability</w:t>
      </w:r>
      <w:r>
        <w:rPr>
          <w:spacing w:val="-17"/>
          <w:w w:val="105"/>
        </w:rPr>
        <w:t> </w:t>
      </w:r>
      <w:r>
        <w:rPr>
          <w:w w:val="105"/>
        </w:rPr>
        <w:t>from</w:t>
      </w:r>
      <w:r>
        <w:rPr>
          <w:spacing w:val="-17"/>
          <w:w w:val="105"/>
        </w:rPr>
        <w:t> </w:t>
      </w:r>
      <w:r>
        <w:rPr>
          <w:spacing w:val="-4"/>
          <w:w w:val="105"/>
        </w:rPr>
        <w:t>the </w:t>
      </w:r>
      <w:r>
        <w:rPr>
          <w:w w:val="105"/>
        </w:rPr>
        <w:t>player.</w:t>
      </w:r>
      <w:r>
        <w:rPr>
          <w:spacing w:val="-11"/>
          <w:w w:val="105"/>
        </w:rPr>
        <w:t> </w:t>
      </w:r>
      <w:r>
        <w:rPr>
          <w:w w:val="105"/>
        </w:rPr>
        <w:t>An</w:t>
      </w:r>
      <w:r>
        <w:rPr>
          <w:spacing w:val="-11"/>
          <w:w w:val="105"/>
        </w:rPr>
        <w:t> </w:t>
      </w:r>
      <w:r>
        <w:rPr>
          <w:w w:val="105"/>
        </w:rPr>
        <w:t>improvised</w:t>
      </w:r>
      <w:r>
        <w:rPr>
          <w:spacing w:val="-10"/>
          <w:w w:val="105"/>
        </w:rPr>
        <w:t> </w:t>
      </w:r>
      <w:r>
        <w:rPr>
          <w:w w:val="105"/>
        </w:rPr>
        <w:t>attack</w:t>
      </w:r>
      <w:r>
        <w:rPr>
          <w:spacing w:val="-11"/>
          <w:w w:val="105"/>
        </w:rPr>
        <w:t> </w:t>
      </w:r>
      <w:r>
        <w:rPr>
          <w:w w:val="105"/>
        </w:rPr>
        <w:t>must</w:t>
      </w:r>
      <w:r>
        <w:rPr>
          <w:spacing w:val="-11"/>
          <w:w w:val="105"/>
        </w:rPr>
        <w:t> </w:t>
      </w:r>
      <w:r>
        <w:rPr>
          <w:w w:val="105"/>
        </w:rPr>
        <w:t>be</w:t>
      </w:r>
      <w:r>
        <w:rPr>
          <w:spacing w:val="-10"/>
          <w:w w:val="105"/>
        </w:rPr>
        <w:t> </w:t>
      </w:r>
      <w:r>
        <w:rPr>
          <w:w w:val="105"/>
        </w:rPr>
        <w:t>announced</w:t>
      </w:r>
      <w:r>
        <w:rPr>
          <w:spacing w:val="-11"/>
          <w:w w:val="105"/>
        </w:rPr>
        <w:t> </w:t>
      </w:r>
      <w:r>
        <w:rPr>
          <w:w w:val="105"/>
        </w:rPr>
        <w:t>in</w:t>
      </w:r>
      <w:r>
        <w:rPr>
          <w:spacing w:val="-11"/>
          <w:w w:val="105"/>
        </w:rPr>
        <w:t> </w:t>
      </w:r>
      <w:r>
        <w:rPr>
          <w:w w:val="105"/>
        </w:rPr>
        <w:t>a</w:t>
      </w:r>
      <w:r>
        <w:rPr>
          <w:spacing w:val="-10"/>
          <w:w w:val="105"/>
        </w:rPr>
        <w:t> </w:t>
      </w:r>
      <w:r>
        <w:rPr>
          <w:w w:val="105"/>
        </w:rPr>
        <w:t>round’s</w:t>
      </w:r>
      <w:r>
        <w:rPr>
          <w:spacing w:val="-11"/>
          <w:w w:val="105"/>
        </w:rPr>
        <w:t> </w:t>
      </w:r>
      <w:r>
        <w:rPr>
          <w:w w:val="105"/>
        </w:rPr>
        <w:t>player</w:t>
      </w:r>
      <w:r>
        <w:rPr>
          <w:spacing w:val="-11"/>
          <w:w w:val="105"/>
        </w:rPr>
        <w:t> </w:t>
      </w:r>
      <w:r>
        <w:rPr>
          <w:w w:val="105"/>
        </w:rPr>
        <w:t>declaration</w:t>
      </w:r>
      <w:r>
        <w:rPr>
          <w:spacing w:val="-10"/>
          <w:w w:val="105"/>
        </w:rPr>
        <w:t> </w:t>
      </w:r>
      <w:r>
        <w:rPr>
          <w:w w:val="105"/>
        </w:rPr>
        <w:t>phase.</w:t>
      </w:r>
    </w:p>
    <w:p>
      <w:pPr>
        <w:pStyle w:val="BodyText"/>
        <w:spacing w:line="247" w:lineRule="auto" w:before="2"/>
        <w:ind w:right="264"/>
      </w:pPr>
      <w:r>
        <w:rPr>
          <w:w w:val="105"/>
        </w:rPr>
        <w:t>During</w:t>
      </w:r>
      <w:r>
        <w:rPr>
          <w:spacing w:val="-15"/>
          <w:w w:val="105"/>
        </w:rPr>
        <w:t> </w:t>
      </w:r>
      <w:r>
        <w:rPr>
          <w:w w:val="105"/>
        </w:rPr>
        <w:t>the</w:t>
      </w:r>
      <w:r>
        <w:rPr>
          <w:spacing w:val="-14"/>
          <w:w w:val="105"/>
        </w:rPr>
        <w:t> </w:t>
      </w:r>
      <w:r>
        <w:rPr>
          <w:w w:val="105"/>
        </w:rPr>
        <w:t>resolution</w:t>
      </w:r>
      <w:r>
        <w:rPr>
          <w:spacing w:val="-15"/>
          <w:w w:val="105"/>
        </w:rPr>
        <w:t> </w:t>
      </w:r>
      <w:r>
        <w:rPr>
          <w:w w:val="105"/>
        </w:rPr>
        <w:t>phase,</w:t>
      </w:r>
      <w:r>
        <w:rPr>
          <w:spacing w:val="-14"/>
          <w:w w:val="105"/>
        </w:rPr>
        <w:t> </w:t>
      </w:r>
      <w:r>
        <w:rPr>
          <w:w w:val="105"/>
        </w:rPr>
        <w:t>the</w:t>
      </w:r>
      <w:r>
        <w:rPr>
          <w:spacing w:val="-15"/>
          <w:w w:val="105"/>
        </w:rPr>
        <w:t> </w:t>
      </w:r>
      <w:r>
        <w:rPr>
          <w:w w:val="105"/>
        </w:rPr>
        <w:t>player</w:t>
      </w:r>
      <w:r>
        <w:rPr>
          <w:spacing w:val="-14"/>
          <w:w w:val="105"/>
        </w:rPr>
        <w:t> </w:t>
      </w:r>
      <w:r>
        <w:rPr>
          <w:w w:val="105"/>
        </w:rPr>
        <w:t>must</w:t>
      </w:r>
      <w:r>
        <w:rPr>
          <w:spacing w:val="-14"/>
          <w:w w:val="105"/>
        </w:rPr>
        <w:t> </w:t>
      </w:r>
      <w:r>
        <w:rPr>
          <w:w w:val="105"/>
        </w:rPr>
        <w:t>describe</w:t>
      </w:r>
      <w:r>
        <w:rPr>
          <w:spacing w:val="-15"/>
          <w:w w:val="105"/>
        </w:rPr>
        <w:t> </w:t>
      </w:r>
      <w:r>
        <w:rPr>
          <w:w w:val="105"/>
        </w:rPr>
        <w:t>exactly</w:t>
      </w:r>
      <w:r>
        <w:rPr>
          <w:spacing w:val="-14"/>
          <w:w w:val="105"/>
        </w:rPr>
        <w:t> </w:t>
      </w:r>
      <w:r>
        <w:rPr>
          <w:w w:val="105"/>
        </w:rPr>
        <w:t>what</w:t>
      </w:r>
      <w:r>
        <w:rPr>
          <w:spacing w:val="-15"/>
          <w:w w:val="105"/>
        </w:rPr>
        <w:t> </w:t>
      </w:r>
      <w:r>
        <w:rPr>
          <w:w w:val="105"/>
        </w:rPr>
        <w:t>unusual</w:t>
      </w:r>
      <w:r>
        <w:rPr>
          <w:spacing w:val="-14"/>
          <w:w w:val="105"/>
        </w:rPr>
        <w:t> </w:t>
      </w:r>
      <w:r>
        <w:rPr>
          <w:w w:val="105"/>
        </w:rPr>
        <w:t>attack</w:t>
      </w:r>
      <w:r>
        <w:rPr>
          <w:spacing w:val="-14"/>
          <w:w w:val="105"/>
        </w:rPr>
        <w:t> </w:t>
      </w:r>
      <w:r>
        <w:rPr>
          <w:w w:val="105"/>
        </w:rPr>
        <w:t>the</w:t>
      </w:r>
      <w:r>
        <w:rPr>
          <w:spacing w:val="-15"/>
          <w:w w:val="105"/>
        </w:rPr>
        <w:t> </w:t>
      </w:r>
      <w:r>
        <w:rPr>
          <w:w w:val="105"/>
        </w:rPr>
        <w:t>rogue</w:t>
      </w:r>
      <w:r>
        <w:rPr>
          <w:spacing w:val="-14"/>
          <w:w w:val="105"/>
        </w:rPr>
        <w:t> </w:t>
      </w:r>
      <w:r>
        <w:rPr>
          <w:spacing w:val="-6"/>
          <w:w w:val="105"/>
        </w:rPr>
        <w:t>is </w:t>
      </w:r>
      <w:r>
        <w:rPr>
          <w:w w:val="105"/>
        </w:rPr>
        <w:t>employing—a simple called shot never qualifies as an improvised attack. The rogue then makes a normal attack roll. Standard combat modifiers apply, as does the rogue’s backstab bonus for rear attacks that qualify. In most cases, the rogue’s missile bonus from Dexterity/Aim also applies, because most improvised attacks rely on precision and fast movement. Improvised attacks that involve a blow to the opponent are also subject to Strength/Muscle</w:t>
      </w:r>
      <w:r>
        <w:rPr>
          <w:spacing w:val="-3"/>
          <w:w w:val="105"/>
        </w:rPr>
        <w:t> </w:t>
      </w:r>
      <w:r>
        <w:rPr>
          <w:w w:val="105"/>
        </w:rPr>
        <w:t>bonuses.</w:t>
      </w:r>
    </w:p>
    <w:p>
      <w:pPr>
        <w:pStyle w:val="BodyText"/>
        <w:spacing w:line="244" w:lineRule="auto"/>
        <w:ind w:right="278" w:firstLine="338"/>
      </w:pPr>
      <w:r>
        <w:rPr>
          <w:w w:val="105"/>
        </w:rPr>
        <w:t>If</w:t>
      </w:r>
      <w:r>
        <w:rPr>
          <w:spacing w:val="-14"/>
          <w:w w:val="105"/>
        </w:rPr>
        <w:t> </w:t>
      </w:r>
      <w:r>
        <w:rPr>
          <w:w w:val="105"/>
        </w:rPr>
        <w:t>the</w:t>
      </w:r>
      <w:r>
        <w:rPr>
          <w:spacing w:val="-13"/>
          <w:w w:val="105"/>
        </w:rPr>
        <w:t> </w:t>
      </w:r>
      <w:r>
        <w:rPr>
          <w:w w:val="105"/>
        </w:rPr>
        <w:t>attack</w:t>
      </w:r>
      <w:r>
        <w:rPr>
          <w:spacing w:val="-14"/>
          <w:w w:val="105"/>
        </w:rPr>
        <w:t> </w:t>
      </w:r>
      <w:r>
        <w:rPr>
          <w:w w:val="105"/>
        </w:rPr>
        <w:t>fails,</w:t>
      </w:r>
      <w:r>
        <w:rPr>
          <w:spacing w:val="-13"/>
          <w:w w:val="105"/>
        </w:rPr>
        <w:t> </w:t>
      </w:r>
      <w:r>
        <w:rPr>
          <w:w w:val="105"/>
        </w:rPr>
        <w:t>the</w:t>
      </w:r>
      <w:r>
        <w:rPr>
          <w:spacing w:val="-14"/>
          <w:w w:val="105"/>
        </w:rPr>
        <w:t> </w:t>
      </w:r>
      <w:r>
        <w:rPr>
          <w:w w:val="105"/>
        </w:rPr>
        <w:t>improvised</w:t>
      </w:r>
      <w:r>
        <w:rPr>
          <w:spacing w:val="-9"/>
          <w:w w:val="105"/>
        </w:rPr>
        <w:t> </w:t>
      </w:r>
      <w:r>
        <w:rPr>
          <w:w w:val="105"/>
        </w:rPr>
        <w:t>attack</w:t>
      </w:r>
      <w:r>
        <w:rPr>
          <w:spacing w:val="-14"/>
          <w:w w:val="105"/>
        </w:rPr>
        <w:t> </w:t>
      </w:r>
      <w:r>
        <w:rPr>
          <w:w w:val="105"/>
        </w:rPr>
        <w:t>has</w:t>
      </w:r>
      <w:r>
        <w:rPr>
          <w:spacing w:val="-13"/>
          <w:w w:val="105"/>
        </w:rPr>
        <w:t> </w:t>
      </w:r>
      <w:r>
        <w:rPr>
          <w:w w:val="105"/>
        </w:rPr>
        <w:t>no</w:t>
      </w:r>
      <w:r>
        <w:rPr>
          <w:spacing w:val="-14"/>
          <w:w w:val="105"/>
        </w:rPr>
        <w:t> </w:t>
      </w:r>
      <w:r>
        <w:rPr>
          <w:w w:val="105"/>
        </w:rPr>
        <w:t>effect.</w:t>
      </w:r>
      <w:r>
        <w:rPr>
          <w:spacing w:val="-13"/>
          <w:w w:val="105"/>
        </w:rPr>
        <w:t> </w:t>
      </w:r>
      <w:r>
        <w:rPr>
          <w:w w:val="105"/>
        </w:rPr>
        <w:t>If</w:t>
      </w:r>
      <w:r>
        <w:rPr>
          <w:spacing w:val="-14"/>
          <w:w w:val="105"/>
        </w:rPr>
        <w:t> </w:t>
      </w:r>
      <w:r>
        <w:rPr>
          <w:w w:val="105"/>
        </w:rPr>
        <w:t>the</w:t>
      </w:r>
      <w:r>
        <w:rPr>
          <w:spacing w:val="-13"/>
          <w:w w:val="105"/>
        </w:rPr>
        <w:t> </w:t>
      </w:r>
      <w:r>
        <w:rPr>
          <w:w w:val="105"/>
        </w:rPr>
        <w:t>attack</w:t>
      </w:r>
      <w:r>
        <w:rPr>
          <w:spacing w:val="-14"/>
          <w:w w:val="105"/>
        </w:rPr>
        <w:t> </w:t>
      </w:r>
      <w:r>
        <w:rPr>
          <w:w w:val="105"/>
        </w:rPr>
        <w:t>succeeds,</w:t>
      </w:r>
      <w:r>
        <w:rPr>
          <w:spacing w:val="-13"/>
          <w:w w:val="105"/>
        </w:rPr>
        <w:t> </w:t>
      </w:r>
      <w:r>
        <w:rPr>
          <w:w w:val="105"/>
        </w:rPr>
        <w:t>the</w:t>
      </w:r>
      <w:r>
        <w:rPr>
          <w:spacing w:val="-14"/>
          <w:w w:val="105"/>
        </w:rPr>
        <w:t> </w:t>
      </w:r>
      <w:r>
        <w:rPr>
          <w:w w:val="105"/>
        </w:rPr>
        <w:t>opponent suffers no damage but must roll a saving throw or suffer the improvised special effect. The cleverness</w:t>
      </w:r>
      <w:r>
        <w:rPr>
          <w:spacing w:val="-7"/>
          <w:w w:val="105"/>
        </w:rPr>
        <w:t> </w:t>
      </w:r>
      <w:r>
        <w:rPr>
          <w:w w:val="105"/>
        </w:rPr>
        <w:t>and</w:t>
      </w:r>
      <w:r>
        <w:rPr>
          <w:spacing w:val="-6"/>
          <w:w w:val="105"/>
        </w:rPr>
        <w:t> </w:t>
      </w:r>
      <w:r>
        <w:rPr>
          <w:w w:val="105"/>
        </w:rPr>
        <w:t>appropriateness</w:t>
      </w:r>
      <w:r>
        <w:rPr>
          <w:spacing w:val="-7"/>
          <w:w w:val="105"/>
        </w:rPr>
        <w:t> </w:t>
      </w:r>
      <w:r>
        <w:rPr>
          <w:w w:val="105"/>
        </w:rPr>
        <w:t>of</w:t>
      </w:r>
      <w:r>
        <w:rPr>
          <w:spacing w:val="-6"/>
          <w:w w:val="105"/>
        </w:rPr>
        <w:t> </w:t>
      </w:r>
      <w:r>
        <w:rPr>
          <w:w w:val="105"/>
        </w:rPr>
        <w:t>the</w:t>
      </w:r>
      <w:r>
        <w:rPr>
          <w:spacing w:val="-7"/>
          <w:w w:val="105"/>
        </w:rPr>
        <w:t> </w:t>
      </w:r>
      <w:r>
        <w:rPr>
          <w:w w:val="105"/>
        </w:rPr>
        <w:t>attack</w:t>
      </w:r>
      <w:r>
        <w:rPr>
          <w:spacing w:val="-6"/>
          <w:w w:val="105"/>
        </w:rPr>
        <w:t> </w:t>
      </w:r>
      <w:r>
        <w:rPr>
          <w:w w:val="105"/>
        </w:rPr>
        <w:t>affects</w:t>
      </w:r>
      <w:r>
        <w:rPr>
          <w:spacing w:val="-7"/>
          <w:w w:val="105"/>
        </w:rPr>
        <w:t> </w:t>
      </w:r>
      <w:r>
        <w:rPr>
          <w:w w:val="105"/>
        </w:rPr>
        <w:t>the</w:t>
      </w:r>
      <w:r>
        <w:rPr>
          <w:spacing w:val="-6"/>
          <w:w w:val="105"/>
        </w:rPr>
        <w:t> </w:t>
      </w:r>
      <w:r>
        <w:rPr>
          <w:w w:val="105"/>
        </w:rPr>
        <w:t>saving</w:t>
      </w:r>
      <w:r>
        <w:rPr>
          <w:spacing w:val="-7"/>
          <w:w w:val="105"/>
        </w:rPr>
        <w:t> </w:t>
      </w:r>
      <w:r>
        <w:rPr>
          <w:w w:val="105"/>
        </w:rPr>
        <w:t>throw</w:t>
      </w:r>
      <w:r>
        <w:rPr>
          <w:spacing w:val="-6"/>
          <w:w w:val="105"/>
        </w:rPr>
        <w:t> </w:t>
      </w:r>
      <w:r>
        <w:rPr>
          <w:w w:val="105"/>
        </w:rPr>
        <w:t>as</w:t>
      </w:r>
      <w:r>
        <w:rPr>
          <w:spacing w:val="-7"/>
          <w:w w:val="105"/>
        </w:rPr>
        <w:t> </w:t>
      </w:r>
      <w:r>
        <w:rPr>
          <w:w w:val="105"/>
        </w:rPr>
        <w:t>follows:</w:t>
      </w:r>
    </w:p>
    <w:p>
      <w:pPr>
        <w:spacing w:after="0" w:line="244" w:lineRule="auto"/>
        <w:sectPr>
          <w:pgSz w:w="12240" w:h="15840"/>
          <w:pgMar w:header="0" w:footer="950" w:top="1260" w:bottom="1180" w:left="1640" w:right="1640"/>
        </w:sectPr>
      </w:pPr>
    </w:p>
    <w:p>
      <w:pPr>
        <w:pStyle w:val="BodyText"/>
        <w:spacing w:line="244" w:lineRule="auto" w:before="66"/>
        <w:ind w:right="388" w:firstLine="112"/>
      </w:pPr>
      <w:r>
        <w:rPr>
          <w:w w:val="105"/>
        </w:rPr>
        <w:t>+6</w:t>
      </w:r>
      <w:r>
        <w:rPr>
          <w:spacing w:val="-13"/>
          <w:w w:val="105"/>
        </w:rPr>
        <w:t> </w:t>
      </w:r>
      <w:r>
        <w:rPr>
          <w:w w:val="105"/>
        </w:rPr>
        <w:t>if</w:t>
      </w:r>
      <w:r>
        <w:rPr>
          <w:spacing w:val="-13"/>
          <w:w w:val="105"/>
        </w:rPr>
        <w:t> </w:t>
      </w:r>
      <w:r>
        <w:rPr>
          <w:w w:val="105"/>
        </w:rPr>
        <w:t>the</w:t>
      </w:r>
      <w:r>
        <w:rPr>
          <w:spacing w:val="-12"/>
          <w:w w:val="105"/>
        </w:rPr>
        <w:t> </w:t>
      </w:r>
      <w:r>
        <w:rPr>
          <w:w w:val="105"/>
        </w:rPr>
        <w:t>rogue</w:t>
      </w:r>
      <w:r>
        <w:rPr>
          <w:spacing w:val="-13"/>
          <w:w w:val="105"/>
        </w:rPr>
        <w:t> </w:t>
      </w:r>
      <w:r>
        <w:rPr>
          <w:w w:val="105"/>
        </w:rPr>
        <w:t>player</w:t>
      </w:r>
      <w:r>
        <w:rPr>
          <w:spacing w:val="-12"/>
          <w:w w:val="105"/>
        </w:rPr>
        <w:t> </w:t>
      </w:r>
      <w:r>
        <w:rPr>
          <w:w w:val="105"/>
        </w:rPr>
        <w:t>made</w:t>
      </w:r>
      <w:r>
        <w:rPr>
          <w:spacing w:val="-13"/>
          <w:w w:val="105"/>
        </w:rPr>
        <w:t> </w:t>
      </w:r>
      <w:r>
        <w:rPr>
          <w:w w:val="105"/>
        </w:rPr>
        <w:t>no</w:t>
      </w:r>
      <w:r>
        <w:rPr>
          <w:spacing w:val="-12"/>
          <w:w w:val="105"/>
        </w:rPr>
        <w:t> </w:t>
      </w:r>
      <w:r>
        <w:rPr>
          <w:w w:val="105"/>
        </w:rPr>
        <w:t>attempt</w:t>
      </w:r>
      <w:r>
        <w:rPr>
          <w:spacing w:val="-13"/>
          <w:w w:val="105"/>
        </w:rPr>
        <w:t> </w:t>
      </w:r>
      <w:r>
        <w:rPr>
          <w:w w:val="105"/>
        </w:rPr>
        <w:t>to</w:t>
      </w:r>
      <w:r>
        <w:rPr>
          <w:spacing w:val="-12"/>
          <w:w w:val="105"/>
        </w:rPr>
        <w:t> </w:t>
      </w:r>
      <w:r>
        <w:rPr>
          <w:w w:val="105"/>
        </w:rPr>
        <w:t>role-play</w:t>
      </w:r>
      <w:r>
        <w:rPr>
          <w:spacing w:val="-13"/>
          <w:w w:val="105"/>
        </w:rPr>
        <w:t> </w:t>
      </w:r>
      <w:r>
        <w:rPr>
          <w:w w:val="105"/>
        </w:rPr>
        <w:t>or</w:t>
      </w:r>
      <w:r>
        <w:rPr>
          <w:spacing w:val="-12"/>
          <w:w w:val="105"/>
        </w:rPr>
        <w:t> </w:t>
      </w:r>
      <w:r>
        <w:rPr>
          <w:w w:val="105"/>
        </w:rPr>
        <w:t>describe</w:t>
      </w:r>
      <w:r>
        <w:rPr>
          <w:spacing w:val="-13"/>
          <w:w w:val="105"/>
        </w:rPr>
        <w:t> </w:t>
      </w:r>
      <w:r>
        <w:rPr>
          <w:w w:val="105"/>
        </w:rPr>
        <w:t>the</w:t>
      </w:r>
      <w:r>
        <w:rPr>
          <w:spacing w:val="-12"/>
          <w:w w:val="105"/>
        </w:rPr>
        <w:t> </w:t>
      </w:r>
      <w:r>
        <w:rPr>
          <w:w w:val="105"/>
        </w:rPr>
        <w:t>attack.</w:t>
      </w:r>
      <w:r>
        <w:rPr>
          <w:spacing w:val="-13"/>
          <w:w w:val="105"/>
        </w:rPr>
        <w:t> </w:t>
      </w:r>
      <w:r>
        <w:rPr>
          <w:w w:val="105"/>
        </w:rPr>
        <w:t>For</w:t>
      </w:r>
      <w:r>
        <w:rPr>
          <w:spacing w:val="-12"/>
          <w:w w:val="105"/>
        </w:rPr>
        <w:t> </w:t>
      </w:r>
      <w:r>
        <w:rPr>
          <w:w w:val="105"/>
        </w:rPr>
        <w:t>example,</w:t>
      </w:r>
      <w:r>
        <w:rPr>
          <w:spacing w:val="-13"/>
          <w:w w:val="105"/>
        </w:rPr>
        <w:t> </w:t>
      </w:r>
      <w:r>
        <w:rPr>
          <w:w w:val="105"/>
        </w:rPr>
        <w:t>the player says, “I blind the dragon with an improvised</w:t>
      </w:r>
      <w:r>
        <w:rPr>
          <w:spacing w:val="-33"/>
          <w:w w:val="105"/>
        </w:rPr>
        <w:t> </w:t>
      </w:r>
      <w:r>
        <w:rPr>
          <w:w w:val="105"/>
        </w:rPr>
        <w:t>attack.”</w:t>
      </w:r>
    </w:p>
    <w:p>
      <w:pPr>
        <w:pStyle w:val="BodyText"/>
        <w:spacing w:before="10"/>
        <w:ind w:left="0"/>
      </w:pPr>
    </w:p>
    <w:p>
      <w:pPr>
        <w:pStyle w:val="BodyText"/>
        <w:spacing w:line="244" w:lineRule="auto"/>
        <w:ind w:right="320" w:firstLine="112"/>
      </w:pPr>
      <w:r>
        <w:rPr>
          <w:w w:val="105"/>
        </w:rPr>
        <w:t>+4</w:t>
      </w:r>
      <w:r>
        <w:rPr>
          <w:spacing w:val="-12"/>
          <w:w w:val="105"/>
        </w:rPr>
        <w:t> </w:t>
      </w:r>
      <w:r>
        <w:rPr>
          <w:w w:val="105"/>
        </w:rPr>
        <w:t>if</w:t>
      </w:r>
      <w:r>
        <w:rPr>
          <w:spacing w:val="-12"/>
          <w:w w:val="105"/>
        </w:rPr>
        <w:t> </w:t>
      </w:r>
      <w:r>
        <w:rPr>
          <w:w w:val="105"/>
        </w:rPr>
        <w:t>the</w:t>
      </w:r>
      <w:r>
        <w:rPr>
          <w:spacing w:val="-12"/>
          <w:w w:val="105"/>
        </w:rPr>
        <w:t> </w:t>
      </w:r>
      <w:r>
        <w:rPr>
          <w:w w:val="105"/>
        </w:rPr>
        <w:t>rogue</w:t>
      </w:r>
      <w:r>
        <w:rPr>
          <w:spacing w:val="-12"/>
          <w:w w:val="105"/>
        </w:rPr>
        <w:t> </w:t>
      </w:r>
      <w:r>
        <w:rPr>
          <w:w w:val="105"/>
        </w:rPr>
        <w:t>player</w:t>
      </w:r>
      <w:r>
        <w:rPr>
          <w:spacing w:val="-12"/>
          <w:w w:val="105"/>
        </w:rPr>
        <w:t> </w:t>
      </w:r>
      <w:r>
        <w:rPr>
          <w:w w:val="105"/>
        </w:rPr>
        <w:t>makes</w:t>
      </w:r>
      <w:r>
        <w:rPr>
          <w:spacing w:val="-12"/>
          <w:w w:val="105"/>
        </w:rPr>
        <w:t> </w:t>
      </w:r>
      <w:r>
        <w:rPr>
          <w:w w:val="105"/>
        </w:rPr>
        <w:t>only</w:t>
      </w:r>
      <w:r>
        <w:rPr>
          <w:spacing w:val="-12"/>
          <w:w w:val="105"/>
        </w:rPr>
        <w:t> </w:t>
      </w:r>
      <w:r>
        <w:rPr>
          <w:w w:val="105"/>
        </w:rPr>
        <w:t>a</w:t>
      </w:r>
      <w:r>
        <w:rPr>
          <w:spacing w:val="-12"/>
          <w:w w:val="105"/>
        </w:rPr>
        <w:t> </w:t>
      </w:r>
      <w:r>
        <w:rPr>
          <w:w w:val="105"/>
        </w:rPr>
        <w:t>feeble</w:t>
      </w:r>
      <w:r>
        <w:rPr>
          <w:spacing w:val="-12"/>
          <w:w w:val="105"/>
        </w:rPr>
        <w:t> </w:t>
      </w:r>
      <w:r>
        <w:rPr>
          <w:w w:val="105"/>
        </w:rPr>
        <w:t>attempt</w:t>
      </w:r>
      <w:r>
        <w:rPr>
          <w:spacing w:val="-12"/>
          <w:w w:val="105"/>
        </w:rPr>
        <w:t> </w:t>
      </w:r>
      <w:r>
        <w:rPr>
          <w:w w:val="105"/>
        </w:rPr>
        <w:t>to</w:t>
      </w:r>
      <w:r>
        <w:rPr>
          <w:spacing w:val="-12"/>
          <w:w w:val="105"/>
        </w:rPr>
        <w:t> </w:t>
      </w:r>
      <w:r>
        <w:rPr>
          <w:w w:val="105"/>
        </w:rPr>
        <w:t>role-play</w:t>
      </w:r>
      <w:r>
        <w:rPr>
          <w:spacing w:val="-11"/>
          <w:w w:val="105"/>
        </w:rPr>
        <w:t> </w:t>
      </w:r>
      <w:r>
        <w:rPr>
          <w:w w:val="105"/>
        </w:rPr>
        <w:t>or</w:t>
      </w:r>
      <w:r>
        <w:rPr>
          <w:spacing w:val="-12"/>
          <w:w w:val="105"/>
        </w:rPr>
        <w:t> </w:t>
      </w:r>
      <w:r>
        <w:rPr>
          <w:w w:val="105"/>
        </w:rPr>
        <w:t>describe</w:t>
      </w:r>
      <w:r>
        <w:rPr>
          <w:spacing w:val="-12"/>
          <w:w w:val="105"/>
        </w:rPr>
        <w:t> </w:t>
      </w:r>
      <w:r>
        <w:rPr>
          <w:w w:val="105"/>
        </w:rPr>
        <w:t>the</w:t>
      </w:r>
      <w:r>
        <w:rPr>
          <w:spacing w:val="-12"/>
          <w:w w:val="105"/>
        </w:rPr>
        <w:t> </w:t>
      </w:r>
      <w:r>
        <w:rPr>
          <w:w w:val="105"/>
        </w:rPr>
        <w:t>attack.</w:t>
      </w:r>
      <w:r>
        <w:rPr>
          <w:spacing w:val="-12"/>
          <w:w w:val="105"/>
        </w:rPr>
        <w:t> </w:t>
      </w:r>
      <w:r>
        <w:rPr>
          <w:w w:val="105"/>
        </w:rPr>
        <w:t>“Uh,</w:t>
      </w:r>
      <w:r>
        <w:rPr>
          <w:spacing w:val="-12"/>
          <w:w w:val="105"/>
        </w:rPr>
        <w:t> </w:t>
      </w:r>
      <w:r>
        <w:rPr>
          <w:w w:val="105"/>
        </w:rPr>
        <w:t>I find some dirt and throw it in the dragon’s</w:t>
      </w:r>
      <w:r>
        <w:rPr>
          <w:spacing w:val="-26"/>
          <w:w w:val="105"/>
        </w:rPr>
        <w:t> </w:t>
      </w:r>
      <w:r>
        <w:rPr>
          <w:w w:val="105"/>
        </w:rPr>
        <w:t>eyes”</w:t>
      </w:r>
    </w:p>
    <w:p>
      <w:pPr>
        <w:pStyle w:val="BodyText"/>
        <w:spacing w:line="244" w:lineRule="auto" w:before="3"/>
        <w:ind w:right="548" w:firstLine="112"/>
      </w:pPr>
      <w:r>
        <w:rPr>
          <w:w w:val="105"/>
        </w:rPr>
        <w:t>+2</w:t>
      </w:r>
      <w:r>
        <w:rPr>
          <w:spacing w:val="-13"/>
          <w:w w:val="105"/>
        </w:rPr>
        <w:t> </w:t>
      </w:r>
      <w:r>
        <w:rPr>
          <w:w w:val="105"/>
        </w:rPr>
        <w:t>to</w:t>
      </w:r>
      <w:r>
        <w:rPr>
          <w:spacing w:val="-12"/>
          <w:w w:val="105"/>
        </w:rPr>
        <w:t> </w:t>
      </w:r>
      <w:r>
        <w:rPr>
          <w:w w:val="105"/>
        </w:rPr>
        <w:t>+6</w:t>
      </w:r>
      <w:r>
        <w:rPr>
          <w:spacing w:val="-13"/>
          <w:w w:val="105"/>
        </w:rPr>
        <w:t> </w:t>
      </w:r>
      <w:r>
        <w:rPr>
          <w:w w:val="105"/>
        </w:rPr>
        <w:t>if</w:t>
      </w:r>
      <w:r>
        <w:rPr>
          <w:spacing w:val="-12"/>
          <w:w w:val="105"/>
        </w:rPr>
        <w:t> </w:t>
      </w:r>
      <w:r>
        <w:rPr>
          <w:w w:val="105"/>
        </w:rPr>
        <w:t>the</w:t>
      </w:r>
      <w:r>
        <w:rPr>
          <w:spacing w:val="-12"/>
          <w:w w:val="105"/>
        </w:rPr>
        <w:t> </w:t>
      </w:r>
      <w:r>
        <w:rPr>
          <w:w w:val="105"/>
        </w:rPr>
        <w:t>attack</w:t>
      </w:r>
      <w:r>
        <w:rPr>
          <w:spacing w:val="-13"/>
          <w:w w:val="105"/>
        </w:rPr>
        <w:t> </w:t>
      </w:r>
      <w:r>
        <w:rPr>
          <w:w w:val="105"/>
        </w:rPr>
        <w:t>described</w:t>
      </w:r>
      <w:r>
        <w:rPr>
          <w:spacing w:val="-12"/>
          <w:w w:val="105"/>
        </w:rPr>
        <w:t> </w:t>
      </w:r>
      <w:r>
        <w:rPr>
          <w:w w:val="105"/>
        </w:rPr>
        <w:t>is</w:t>
      </w:r>
      <w:r>
        <w:rPr>
          <w:spacing w:val="-13"/>
          <w:w w:val="105"/>
        </w:rPr>
        <w:t> </w:t>
      </w:r>
      <w:r>
        <w:rPr>
          <w:w w:val="105"/>
        </w:rPr>
        <w:t>physically</w:t>
      </w:r>
      <w:r>
        <w:rPr>
          <w:spacing w:val="-12"/>
          <w:w w:val="105"/>
        </w:rPr>
        <w:t> </w:t>
      </w:r>
      <w:r>
        <w:rPr>
          <w:w w:val="105"/>
        </w:rPr>
        <w:t>unlikely</w:t>
      </w:r>
      <w:r>
        <w:rPr>
          <w:spacing w:val="-12"/>
          <w:w w:val="105"/>
        </w:rPr>
        <w:t> </w:t>
      </w:r>
      <w:r>
        <w:rPr>
          <w:w w:val="105"/>
        </w:rPr>
        <w:t>to</w:t>
      </w:r>
      <w:r>
        <w:rPr>
          <w:spacing w:val="-13"/>
          <w:w w:val="105"/>
        </w:rPr>
        <w:t> </w:t>
      </w:r>
      <w:r>
        <w:rPr>
          <w:w w:val="105"/>
        </w:rPr>
        <w:t>have</w:t>
      </w:r>
      <w:r>
        <w:rPr>
          <w:spacing w:val="-12"/>
          <w:w w:val="105"/>
        </w:rPr>
        <w:t> </w:t>
      </w:r>
      <w:r>
        <w:rPr>
          <w:w w:val="105"/>
        </w:rPr>
        <w:t>the</w:t>
      </w:r>
      <w:r>
        <w:rPr>
          <w:spacing w:val="-12"/>
          <w:w w:val="105"/>
        </w:rPr>
        <w:t> </w:t>
      </w:r>
      <w:r>
        <w:rPr>
          <w:w w:val="105"/>
        </w:rPr>
        <w:t>desired</w:t>
      </w:r>
      <w:r>
        <w:rPr>
          <w:spacing w:val="-13"/>
          <w:w w:val="105"/>
        </w:rPr>
        <w:t> </w:t>
      </w:r>
      <w:r>
        <w:rPr>
          <w:w w:val="105"/>
        </w:rPr>
        <w:t>effect.</w:t>
      </w:r>
      <w:r>
        <w:rPr>
          <w:spacing w:val="-12"/>
          <w:w w:val="105"/>
        </w:rPr>
        <w:t> </w:t>
      </w:r>
      <w:r>
        <w:rPr>
          <w:w w:val="105"/>
        </w:rPr>
        <w:t>Trying</w:t>
      </w:r>
      <w:r>
        <w:rPr>
          <w:spacing w:val="-17"/>
          <w:w w:val="105"/>
        </w:rPr>
        <w:t> </w:t>
      </w:r>
      <w:r>
        <w:rPr>
          <w:w w:val="105"/>
        </w:rPr>
        <w:t>to trip a horse with a staff is not likely to be</w:t>
      </w:r>
      <w:r>
        <w:rPr>
          <w:spacing w:val="-34"/>
          <w:w w:val="105"/>
        </w:rPr>
        <w:t> </w:t>
      </w:r>
      <w:r>
        <w:rPr>
          <w:w w:val="105"/>
        </w:rPr>
        <w:t>effective.</w:t>
      </w:r>
    </w:p>
    <w:p>
      <w:pPr>
        <w:pStyle w:val="BodyText"/>
        <w:spacing w:line="244" w:lineRule="auto" w:before="2"/>
        <w:ind w:right="381" w:firstLine="338"/>
        <w:jc w:val="both"/>
      </w:pPr>
      <w:r>
        <w:rPr>
          <w:w w:val="105"/>
        </w:rPr>
        <w:t>The</w:t>
      </w:r>
      <w:r>
        <w:rPr>
          <w:spacing w:val="-15"/>
          <w:w w:val="105"/>
        </w:rPr>
        <w:t> </w:t>
      </w:r>
      <w:r>
        <w:rPr>
          <w:w w:val="105"/>
        </w:rPr>
        <w:t>save</w:t>
      </w:r>
      <w:r>
        <w:rPr>
          <w:spacing w:val="-15"/>
          <w:w w:val="105"/>
        </w:rPr>
        <w:t> </w:t>
      </w:r>
      <w:r>
        <w:rPr>
          <w:w w:val="105"/>
        </w:rPr>
        <w:t>is</w:t>
      </w:r>
      <w:r>
        <w:rPr>
          <w:spacing w:val="-15"/>
          <w:w w:val="105"/>
        </w:rPr>
        <w:t> </w:t>
      </w:r>
      <w:r>
        <w:rPr>
          <w:w w:val="105"/>
        </w:rPr>
        <w:t>automatic</w:t>
      </w:r>
      <w:r>
        <w:rPr>
          <w:spacing w:val="-15"/>
          <w:w w:val="105"/>
        </w:rPr>
        <w:t> </w:t>
      </w:r>
      <w:r>
        <w:rPr>
          <w:w w:val="105"/>
        </w:rPr>
        <w:t>if</w:t>
      </w:r>
      <w:r>
        <w:rPr>
          <w:spacing w:val="-15"/>
          <w:w w:val="105"/>
        </w:rPr>
        <w:t> </w:t>
      </w:r>
      <w:r>
        <w:rPr>
          <w:w w:val="105"/>
        </w:rPr>
        <w:t>the</w:t>
      </w:r>
      <w:r>
        <w:rPr>
          <w:spacing w:val="-15"/>
          <w:w w:val="105"/>
        </w:rPr>
        <w:t> </w:t>
      </w:r>
      <w:r>
        <w:rPr>
          <w:w w:val="105"/>
        </w:rPr>
        <w:t>method</w:t>
      </w:r>
      <w:r>
        <w:rPr>
          <w:spacing w:val="-15"/>
          <w:w w:val="105"/>
        </w:rPr>
        <w:t> </w:t>
      </w:r>
      <w:r>
        <w:rPr>
          <w:w w:val="105"/>
        </w:rPr>
        <w:t>described</w:t>
      </w:r>
      <w:r>
        <w:rPr>
          <w:spacing w:val="-15"/>
          <w:w w:val="105"/>
        </w:rPr>
        <w:t> </w:t>
      </w:r>
      <w:r>
        <w:rPr>
          <w:w w:val="105"/>
        </w:rPr>
        <w:t>is</w:t>
      </w:r>
      <w:r>
        <w:rPr>
          <w:spacing w:val="-15"/>
          <w:w w:val="105"/>
        </w:rPr>
        <w:t> </w:t>
      </w:r>
      <w:r>
        <w:rPr>
          <w:w w:val="105"/>
        </w:rPr>
        <w:t>completely</w:t>
      </w:r>
      <w:r>
        <w:rPr>
          <w:spacing w:val="-15"/>
          <w:w w:val="105"/>
        </w:rPr>
        <w:t> </w:t>
      </w:r>
      <w:r>
        <w:rPr>
          <w:w w:val="105"/>
        </w:rPr>
        <w:t>inadequate.</w:t>
      </w:r>
      <w:r>
        <w:rPr>
          <w:spacing w:val="-15"/>
          <w:w w:val="105"/>
        </w:rPr>
        <w:t> </w:t>
      </w:r>
      <w:r>
        <w:rPr>
          <w:w w:val="105"/>
        </w:rPr>
        <w:t>For</w:t>
      </w:r>
      <w:r>
        <w:rPr>
          <w:spacing w:val="-15"/>
          <w:w w:val="105"/>
        </w:rPr>
        <w:t> </w:t>
      </w:r>
      <w:r>
        <w:rPr>
          <w:w w:val="105"/>
        </w:rPr>
        <w:t>example,</w:t>
      </w:r>
      <w:r>
        <w:rPr>
          <w:spacing w:val="-15"/>
          <w:w w:val="105"/>
        </w:rPr>
        <w:t> </w:t>
      </w:r>
      <w:r>
        <w:rPr>
          <w:w w:val="105"/>
        </w:rPr>
        <w:t>no character</w:t>
      </w:r>
      <w:r>
        <w:rPr>
          <w:spacing w:val="-13"/>
          <w:w w:val="105"/>
        </w:rPr>
        <w:t> </w:t>
      </w:r>
      <w:r>
        <w:rPr>
          <w:w w:val="105"/>
        </w:rPr>
        <w:t>can</w:t>
      </w:r>
      <w:r>
        <w:rPr>
          <w:spacing w:val="-13"/>
          <w:w w:val="105"/>
        </w:rPr>
        <w:t> </w:t>
      </w:r>
      <w:r>
        <w:rPr>
          <w:w w:val="105"/>
        </w:rPr>
        <w:t>strangle</w:t>
      </w:r>
      <w:r>
        <w:rPr>
          <w:spacing w:val="-13"/>
          <w:w w:val="105"/>
        </w:rPr>
        <w:t> </w:t>
      </w:r>
      <w:r>
        <w:rPr>
          <w:w w:val="105"/>
        </w:rPr>
        <w:t>a</w:t>
      </w:r>
      <w:r>
        <w:rPr>
          <w:spacing w:val="-13"/>
          <w:w w:val="105"/>
        </w:rPr>
        <w:t> </w:t>
      </w:r>
      <w:r>
        <w:rPr>
          <w:w w:val="105"/>
        </w:rPr>
        <w:t>great</w:t>
      </w:r>
      <w:r>
        <w:rPr>
          <w:spacing w:val="-13"/>
          <w:w w:val="105"/>
        </w:rPr>
        <w:t> </w:t>
      </w:r>
      <w:r>
        <w:rPr>
          <w:w w:val="105"/>
        </w:rPr>
        <w:t>wyrm</w:t>
      </w:r>
      <w:r>
        <w:rPr>
          <w:spacing w:val="-13"/>
          <w:w w:val="105"/>
        </w:rPr>
        <w:t> </w:t>
      </w:r>
      <w:r>
        <w:rPr>
          <w:w w:val="105"/>
        </w:rPr>
        <w:t>dragon</w:t>
      </w:r>
      <w:r>
        <w:rPr>
          <w:spacing w:val="-13"/>
          <w:w w:val="105"/>
        </w:rPr>
        <w:t> </w:t>
      </w:r>
      <w:r>
        <w:rPr>
          <w:w w:val="105"/>
        </w:rPr>
        <w:t>with</w:t>
      </w:r>
      <w:r>
        <w:rPr>
          <w:spacing w:val="-13"/>
          <w:w w:val="105"/>
        </w:rPr>
        <w:t> </w:t>
      </w:r>
      <w:r>
        <w:rPr>
          <w:w w:val="105"/>
        </w:rPr>
        <w:t>a</w:t>
      </w:r>
      <w:r>
        <w:rPr>
          <w:spacing w:val="-12"/>
          <w:w w:val="105"/>
        </w:rPr>
        <w:t> </w:t>
      </w:r>
      <w:r>
        <w:rPr>
          <w:w w:val="105"/>
        </w:rPr>
        <w:t>12-inch</w:t>
      </w:r>
      <w:r>
        <w:rPr>
          <w:spacing w:val="-13"/>
          <w:w w:val="105"/>
        </w:rPr>
        <w:t> </w:t>
      </w:r>
      <w:r>
        <w:rPr>
          <w:w w:val="105"/>
        </w:rPr>
        <w:t>leather</w:t>
      </w:r>
      <w:r>
        <w:rPr>
          <w:spacing w:val="-13"/>
          <w:w w:val="105"/>
        </w:rPr>
        <w:t> </w:t>
      </w:r>
      <w:r>
        <w:rPr>
          <w:w w:val="105"/>
        </w:rPr>
        <w:t>thong,</w:t>
      </w:r>
      <w:r>
        <w:rPr>
          <w:spacing w:val="-13"/>
          <w:w w:val="105"/>
        </w:rPr>
        <w:t> </w:t>
      </w:r>
      <w:r>
        <w:rPr>
          <w:w w:val="105"/>
        </w:rPr>
        <w:t>nor</w:t>
      </w:r>
      <w:r>
        <w:rPr>
          <w:spacing w:val="-13"/>
          <w:w w:val="105"/>
        </w:rPr>
        <w:t> </w:t>
      </w:r>
      <w:r>
        <w:rPr>
          <w:w w:val="105"/>
        </w:rPr>
        <w:t>can</w:t>
      </w:r>
      <w:r>
        <w:rPr>
          <w:spacing w:val="-13"/>
          <w:w w:val="105"/>
        </w:rPr>
        <w:t> </w:t>
      </w:r>
      <w:r>
        <w:rPr>
          <w:w w:val="105"/>
        </w:rPr>
        <w:t>a</w:t>
      </w:r>
      <w:r>
        <w:rPr>
          <w:spacing w:val="-13"/>
          <w:w w:val="105"/>
        </w:rPr>
        <w:t> </w:t>
      </w:r>
      <w:r>
        <w:rPr>
          <w:w w:val="105"/>
        </w:rPr>
        <w:t>character blind</w:t>
      </w:r>
      <w:r>
        <w:rPr>
          <w:spacing w:val="-6"/>
          <w:w w:val="105"/>
        </w:rPr>
        <w:t> </w:t>
      </w:r>
      <w:r>
        <w:rPr>
          <w:w w:val="105"/>
        </w:rPr>
        <w:t>a</w:t>
      </w:r>
      <w:r>
        <w:rPr>
          <w:spacing w:val="-6"/>
          <w:w w:val="105"/>
        </w:rPr>
        <w:t> </w:t>
      </w:r>
      <w:r>
        <w:rPr>
          <w:w w:val="105"/>
        </w:rPr>
        <w:t>storm</w:t>
      </w:r>
      <w:r>
        <w:rPr>
          <w:spacing w:val="-5"/>
          <w:w w:val="105"/>
        </w:rPr>
        <w:t> </w:t>
      </w:r>
      <w:r>
        <w:rPr>
          <w:w w:val="105"/>
        </w:rPr>
        <w:t>giant</w:t>
      </w:r>
      <w:r>
        <w:rPr>
          <w:spacing w:val="-6"/>
          <w:w w:val="105"/>
        </w:rPr>
        <w:t> </w:t>
      </w:r>
      <w:r>
        <w:rPr>
          <w:w w:val="105"/>
        </w:rPr>
        <w:t>with</w:t>
      </w:r>
      <w:r>
        <w:rPr>
          <w:spacing w:val="-6"/>
          <w:w w:val="105"/>
        </w:rPr>
        <w:t> </w:t>
      </w:r>
      <w:r>
        <w:rPr>
          <w:w w:val="105"/>
        </w:rPr>
        <w:t>a</w:t>
      </w:r>
      <w:r>
        <w:rPr>
          <w:spacing w:val="-4"/>
          <w:w w:val="105"/>
        </w:rPr>
        <w:t> </w:t>
      </w:r>
      <w:r>
        <w:rPr>
          <w:w w:val="105"/>
        </w:rPr>
        <w:t>glob</w:t>
      </w:r>
      <w:r>
        <w:rPr>
          <w:spacing w:val="-5"/>
          <w:w w:val="105"/>
        </w:rPr>
        <w:t> </w:t>
      </w:r>
      <w:r>
        <w:rPr>
          <w:w w:val="105"/>
        </w:rPr>
        <w:t>of</w:t>
      </w:r>
      <w:r>
        <w:rPr>
          <w:spacing w:val="-6"/>
          <w:w w:val="105"/>
        </w:rPr>
        <w:t> </w:t>
      </w:r>
      <w:r>
        <w:rPr>
          <w:w w:val="105"/>
        </w:rPr>
        <w:t>oatmeal</w:t>
      </w:r>
      <w:r>
        <w:rPr>
          <w:spacing w:val="-5"/>
          <w:w w:val="105"/>
        </w:rPr>
        <w:t> </w:t>
      </w:r>
      <w:r>
        <w:rPr>
          <w:w w:val="105"/>
        </w:rPr>
        <w:t>unless</w:t>
      </w:r>
      <w:r>
        <w:rPr>
          <w:spacing w:val="-6"/>
          <w:w w:val="105"/>
        </w:rPr>
        <w:t> </w:t>
      </w:r>
      <w:r>
        <w:rPr>
          <w:w w:val="105"/>
        </w:rPr>
        <w:t>he</w:t>
      </w:r>
      <w:r>
        <w:rPr>
          <w:spacing w:val="-6"/>
          <w:w w:val="105"/>
        </w:rPr>
        <w:t> </w:t>
      </w:r>
      <w:r>
        <w:rPr>
          <w:w w:val="105"/>
        </w:rPr>
        <w:t>can</w:t>
      </w:r>
      <w:r>
        <w:rPr>
          <w:spacing w:val="-5"/>
          <w:w w:val="105"/>
        </w:rPr>
        <w:t> </w:t>
      </w:r>
      <w:r>
        <w:rPr>
          <w:w w:val="105"/>
        </w:rPr>
        <w:t>reach</w:t>
      </w:r>
      <w:r>
        <w:rPr>
          <w:spacing w:val="-6"/>
          <w:w w:val="105"/>
        </w:rPr>
        <w:t> </w:t>
      </w:r>
      <w:r>
        <w:rPr>
          <w:w w:val="105"/>
        </w:rPr>
        <w:t>the</w:t>
      </w:r>
      <w:r>
        <w:rPr>
          <w:spacing w:val="-6"/>
          <w:w w:val="105"/>
        </w:rPr>
        <w:t> </w:t>
      </w:r>
      <w:r>
        <w:rPr>
          <w:w w:val="105"/>
        </w:rPr>
        <w:t>giant’s</w:t>
      </w:r>
      <w:r>
        <w:rPr>
          <w:spacing w:val="-5"/>
          <w:w w:val="105"/>
        </w:rPr>
        <w:t> </w:t>
      </w:r>
      <w:r>
        <w:rPr>
          <w:w w:val="105"/>
        </w:rPr>
        <w:t>face.</w:t>
      </w:r>
    </w:p>
    <w:p>
      <w:pPr>
        <w:pStyle w:val="BodyText"/>
        <w:spacing w:before="10"/>
        <w:ind w:left="0"/>
      </w:pPr>
    </w:p>
    <w:p>
      <w:pPr>
        <w:pStyle w:val="BodyText"/>
        <w:spacing w:line="247" w:lineRule="auto"/>
        <w:ind w:right="291" w:firstLine="112"/>
        <w:jc w:val="both"/>
      </w:pPr>
      <w:r>
        <w:rPr>
          <w:w w:val="105"/>
        </w:rPr>
        <w:t>+2</w:t>
      </w:r>
      <w:r>
        <w:rPr>
          <w:spacing w:val="-11"/>
          <w:w w:val="105"/>
        </w:rPr>
        <w:t> </w:t>
      </w:r>
      <w:r>
        <w:rPr>
          <w:w w:val="105"/>
        </w:rPr>
        <w:t>if</w:t>
      </w:r>
      <w:r>
        <w:rPr>
          <w:spacing w:val="-10"/>
          <w:w w:val="105"/>
        </w:rPr>
        <w:t> </w:t>
      </w:r>
      <w:r>
        <w:rPr>
          <w:w w:val="105"/>
        </w:rPr>
        <w:t>the</w:t>
      </w:r>
      <w:r>
        <w:rPr>
          <w:spacing w:val="-10"/>
          <w:w w:val="105"/>
        </w:rPr>
        <w:t> </w:t>
      </w:r>
      <w:r>
        <w:rPr>
          <w:w w:val="105"/>
        </w:rPr>
        <w:t>rogue</w:t>
      </w:r>
      <w:r>
        <w:rPr>
          <w:spacing w:val="-11"/>
          <w:w w:val="105"/>
        </w:rPr>
        <w:t> </w:t>
      </w:r>
      <w:r>
        <w:rPr>
          <w:w w:val="105"/>
        </w:rPr>
        <w:t>has</w:t>
      </w:r>
      <w:r>
        <w:rPr>
          <w:spacing w:val="-10"/>
          <w:w w:val="105"/>
        </w:rPr>
        <w:t> </w:t>
      </w:r>
      <w:r>
        <w:rPr>
          <w:w w:val="105"/>
        </w:rPr>
        <w:t>used</w:t>
      </w:r>
      <w:r>
        <w:rPr>
          <w:spacing w:val="-10"/>
          <w:w w:val="105"/>
        </w:rPr>
        <w:t> </w:t>
      </w:r>
      <w:r>
        <w:rPr>
          <w:w w:val="105"/>
        </w:rPr>
        <w:t>the</w:t>
      </w:r>
      <w:r>
        <w:rPr>
          <w:spacing w:val="-10"/>
          <w:w w:val="105"/>
        </w:rPr>
        <w:t> </w:t>
      </w:r>
      <w:r>
        <w:rPr>
          <w:w w:val="105"/>
        </w:rPr>
        <w:t>same</w:t>
      </w:r>
      <w:r>
        <w:rPr>
          <w:spacing w:val="-11"/>
          <w:w w:val="105"/>
        </w:rPr>
        <w:t> </w:t>
      </w:r>
      <w:r>
        <w:rPr>
          <w:w w:val="105"/>
        </w:rPr>
        <w:t>trick</w:t>
      </w:r>
      <w:r>
        <w:rPr>
          <w:spacing w:val="-10"/>
          <w:w w:val="105"/>
        </w:rPr>
        <w:t> </w:t>
      </w:r>
      <w:r>
        <w:rPr>
          <w:w w:val="105"/>
        </w:rPr>
        <w:t>earlier</w:t>
      </w:r>
      <w:r>
        <w:rPr>
          <w:spacing w:val="-10"/>
          <w:w w:val="105"/>
        </w:rPr>
        <w:t> </w:t>
      </w:r>
      <w:r>
        <w:rPr>
          <w:w w:val="105"/>
        </w:rPr>
        <w:t>in</w:t>
      </w:r>
      <w:r>
        <w:rPr>
          <w:spacing w:val="-10"/>
          <w:w w:val="105"/>
        </w:rPr>
        <w:t> </w:t>
      </w:r>
      <w:r>
        <w:rPr>
          <w:w w:val="105"/>
        </w:rPr>
        <w:t>the</w:t>
      </w:r>
      <w:r>
        <w:rPr>
          <w:spacing w:val="-11"/>
          <w:w w:val="105"/>
        </w:rPr>
        <w:t> </w:t>
      </w:r>
      <w:r>
        <w:rPr>
          <w:w w:val="105"/>
        </w:rPr>
        <w:t>adventure.</w:t>
      </w:r>
      <w:r>
        <w:rPr>
          <w:spacing w:val="-10"/>
          <w:w w:val="105"/>
        </w:rPr>
        <w:t> </w:t>
      </w:r>
      <w:r>
        <w:rPr>
          <w:w w:val="105"/>
        </w:rPr>
        <w:t>The</w:t>
      </w:r>
      <w:r>
        <w:rPr>
          <w:spacing w:val="-10"/>
          <w:w w:val="105"/>
        </w:rPr>
        <w:t> </w:t>
      </w:r>
      <w:r>
        <w:rPr>
          <w:w w:val="105"/>
        </w:rPr>
        <w:t>bonus</w:t>
      </w:r>
      <w:r>
        <w:rPr>
          <w:spacing w:val="-10"/>
          <w:w w:val="105"/>
        </w:rPr>
        <w:t> </w:t>
      </w:r>
      <w:r>
        <w:rPr>
          <w:w w:val="105"/>
        </w:rPr>
        <w:t>is</w:t>
      </w:r>
      <w:r>
        <w:rPr>
          <w:spacing w:val="-11"/>
          <w:w w:val="105"/>
        </w:rPr>
        <w:t> </w:t>
      </w:r>
      <w:r>
        <w:rPr>
          <w:w w:val="105"/>
        </w:rPr>
        <w:t>+4</w:t>
      </w:r>
      <w:r>
        <w:rPr>
          <w:spacing w:val="-10"/>
          <w:w w:val="105"/>
        </w:rPr>
        <w:t> </w:t>
      </w:r>
      <w:r>
        <w:rPr>
          <w:w w:val="105"/>
        </w:rPr>
        <w:t>if</w:t>
      </w:r>
      <w:r>
        <w:rPr>
          <w:spacing w:val="-10"/>
          <w:w w:val="105"/>
        </w:rPr>
        <w:t> </w:t>
      </w:r>
      <w:r>
        <w:rPr>
          <w:w w:val="105"/>
        </w:rPr>
        <w:t>the</w:t>
      </w:r>
      <w:r>
        <w:rPr>
          <w:spacing w:val="-10"/>
          <w:w w:val="105"/>
        </w:rPr>
        <w:t> </w:t>
      </w:r>
      <w:r>
        <w:rPr>
          <w:w w:val="105"/>
        </w:rPr>
        <w:t>rogue has</w:t>
      </w:r>
      <w:r>
        <w:rPr>
          <w:spacing w:val="-12"/>
          <w:w w:val="105"/>
        </w:rPr>
        <w:t> </w:t>
      </w:r>
      <w:r>
        <w:rPr>
          <w:w w:val="105"/>
        </w:rPr>
        <w:t>used</w:t>
      </w:r>
      <w:r>
        <w:rPr>
          <w:spacing w:val="-11"/>
          <w:w w:val="105"/>
        </w:rPr>
        <w:t> </w:t>
      </w:r>
      <w:r>
        <w:rPr>
          <w:w w:val="105"/>
        </w:rPr>
        <w:t>the</w:t>
      </w:r>
      <w:r>
        <w:rPr>
          <w:spacing w:val="-11"/>
          <w:w w:val="105"/>
        </w:rPr>
        <w:t> </w:t>
      </w:r>
      <w:r>
        <w:rPr>
          <w:w w:val="105"/>
        </w:rPr>
        <w:t>trick</w:t>
      </w:r>
      <w:r>
        <w:rPr>
          <w:spacing w:val="-11"/>
          <w:w w:val="105"/>
        </w:rPr>
        <w:t> </w:t>
      </w:r>
      <w:r>
        <w:rPr>
          <w:w w:val="105"/>
        </w:rPr>
        <w:t>earlier</w:t>
      </w:r>
      <w:r>
        <w:rPr>
          <w:spacing w:val="-11"/>
          <w:w w:val="105"/>
        </w:rPr>
        <w:t> </w:t>
      </w:r>
      <w:r>
        <w:rPr>
          <w:w w:val="105"/>
        </w:rPr>
        <w:t>in</w:t>
      </w:r>
      <w:r>
        <w:rPr>
          <w:spacing w:val="-11"/>
          <w:w w:val="105"/>
        </w:rPr>
        <w:t> </w:t>
      </w:r>
      <w:r>
        <w:rPr>
          <w:w w:val="105"/>
        </w:rPr>
        <w:t>the</w:t>
      </w:r>
      <w:r>
        <w:rPr>
          <w:spacing w:val="-11"/>
          <w:w w:val="105"/>
        </w:rPr>
        <w:t> </w:t>
      </w:r>
      <w:r>
        <w:rPr>
          <w:w w:val="105"/>
        </w:rPr>
        <w:t>same</w:t>
      </w:r>
      <w:r>
        <w:rPr>
          <w:spacing w:val="-11"/>
          <w:w w:val="105"/>
        </w:rPr>
        <w:t> </w:t>
      </w:r>
      <w:r>
        <w:rPr>
          <w:w w:val="105"/>
        </w:rPr>
        <w:t>encounter,</w:t>
      </w:r>
      <w:r>
        <w:rPr>
          <w:spacing w:val="-11"/>
          <w:w w:val="105"/>
        </w:rPr>
        <w:t> </w:t>
      </w:r>
      <w:r>
        <w:rPr>
          <w:w w:val="105"/>
        </w:rPr>
        <w:t>+6</w:t>
      </w:r>
      <w:r>
        <w:rPr>
          <w:spacing w:val="-11"/>
          <w:w w:val="105"/>
        </w:rPr>
        <w:t> </w:t>
      </w:r>
      <w:r>
        <w:rPr>
          <w:w w:val="105"/>
        </w:rPr>
        <w:t>if</w:t>
      </w:r>
      <w:r>
        <w:rPr>
          <w:spacing w:val="-11"/>
          <w:w w:val="105"/>
        </w:rPr>
        <w:t> </w:t>
      </w:r>
      <w:r>
        <w:rPr>
          <w:w w:val="105"/>
        </w:rPr>
        <w:t>the</w:t>
      </w:r>
      <w:r>
        <w:rPr>
          <w:spacing w:val="-11"/>
          <w:w w:val="105"/>
        </w:rPr>
        <w:t> </w:t>
      </w:r>
      <w:r>
        <w:rPr>
          <w:w w:val="105"/>
        </w:rPr>
        <w:t>rogue</w:t>
      </w:r>
      <w:r>
        <w:rPr>
          <w:spacing w:val="-11"/>
          <w:w w:val="105"/>
        </w:rPr>
        <w:t> </w:t>
      </w:r>
      <w:r>
        <w:rPr>
          <w:w w:val="105"/>
        </w:rPr>
        <w:t>has</w:t>
      </w:r>
      <w:r>
        <w:rPr>
          <w:spacing w:val="-11"/>
          <w:w w:val="105"/>
        </w:rPr>
        <w:t> </w:t>
      </w:r>
      <w:r>
        <w:rPr>
          <w:w w:val="105"/>
        </w:rPr>
        <w:t>used</w:t>
      </w:r>
      <w:r>
        <w:rPr>
          <w:spacing w:val="-11"/>
          <w:w w:val="105"/>
        </w:rPr>
        <w:t> </w:t>
      </w:r>
      <w:r>
        <w:rPr>
          <w:w w:val="105"/>
        </w:rPr>
        <w:t>the</w:t>
      </w:r>
      <w:r>
        <w:rPr>
          <w:spacing w:val="-11"/>
          <w:w w:val="105"/>
        </w:rPr>
        <w:t> </w:t>
      </w:r>
      <w:r>
        <w:rPr>
          <w:w w:val="105"/>
        </w:rPr>
        <w:t>trick</w:t>
      </w:r>
      <w:r>
        <w:rPr>
          <w:spacing w:val="-11"/>
          <w:w w:val="105"/>
        </w:rPr>
        <w:t> </w:t>
      </w:r>
      <w:r>
        <w:rPr>
          <w:w w:val="105"/>
        </w:rPr>
        <w:t>on</w:t>
      </w:r>
      <w:r>
        <w:rPr>
          <w:spacing w:val="-12"/>
          <w:w w:val="105"/>
        </w:rPr>
        <w:t> </w:t>
      </w:r>
      <w:r>
        <w:rPr>
          <w:w w:val="105"/>
        </w:rPr>
        <w:t>the</w:t>
      </w:r>
      <w:r>
        <w:rPr>
          <w:spacing w:val="-11"/>
          <w:w w:val="105"/>
        </w:rPr>
        <w:t> </w:t>
      </w:r>
      <w:r>
        <w:rPr>
          <w:w w:val="105"/>
        </w:rPr>
        <w:t>same creature</w:t>
      </w:r>
      <w:r>
        <w:rPr>
          <w:spacing w:val="-13"/>
          <w:w w:val="105"/>
        </w:rPr>
        <w:t> </w:t>
      </w:r>
      <w:r>
        <w:rPr>
          <w:w w:val="105"/>
        </w:rPr>
        <w:t>during</w:t>
      </w:r>
      <w:r>
        <w:rPr>
          <w:spacing w:val="-12"/>
          <w:w w:val="105"/>
        </w:rPr>
        <w:t> </w:t>
      </w:r>
      <w:r>
        <w:rPr>
          <w:w w:val="105"/>
        </w:rPr>
        <w:t>this</w:t>
      </w:r>
      <w:r>
        <w:rPr>
          <w:spacing w:val="-12"/>
          <w:w w:val="105"/>
        </w:rPr>
        <w:t> </w:t>
      </w:r>
      <w:r>
        <w:rPr>
          <w:w w:val="105"/>
        </w:rPr>
        <w:t>adventure,</w:t>
      </w:r>
      <w:r>
        <w:rPr>
          <w:spacing w:val="-12"/>
          <w:w w:val="105"/>
        </w:rPr>
        <w:t> </w:t>
      </w:r>
      <w:r>
        <w:rPr>
          <w:w w:val="105"/>
        </w:rPr>
        <w:t>and</w:t>
      </w:r>
      <w:r>
        <w:rPr>
          <w:spacing w:val="-13"/>
          <w:w w:val="105"/>
        </w:rPr>
        <w:t> </w:t>
      </w:r>
      <w:r>
        <w:rPr>
          <w:w w:val="105"/>
        </w:rPr>
        <w:t>+8</w:t>
      </w:r>
      <w:r>
        <w:rPr>
          <w:spacing w:val="-12"/>
          <w:w w:val="105"/>
        </w:rPr>
        <w:t> </w:t>
      </w:r>
      <w:r>
        <w:rPr>
          <w:w w:val="105"/>
        </w:rPr>
        <w:t>if</w:t>
      </w:r>
      <w:r>
        <w:rPr>
          <w:spacing w:val="-12"/>
          <w:w w:val="105"/>
        </w:rPr>
        <w:t> </w:t>
      </w:r>
      <w:r>
        <w:rPr>
          <w:w w:val="105"/>
        </w:rPr>
        <w:t>the</w:t>
      </w:r>
      <w:r>
        <w:rPr>
          <w:spacing w:val="-12"/>
          <w:w w:val="105"/>
        </w:rPr>
        <w:t> </w:t>
      </w:r>
      <w:r>
        <w:rPr>
          <w:w w:val="105"/>
        </w:rPr>
        <w:t>rogue</w:t>
      </w:r>
      <w:r>
        <w:rPr>
          <w:spacing w:val="-12"/>
          <w:w w:val="105"/>
        </w:rPr>
        <w:t> </w:t>
      </w:r>
      <w:r>
        <w:rPr>
          <w:w w:val="105"/>
        </w:rPr>
        <w:t>has</w:t>
      </w:r>
      <w:r>
        <w:rPr>
          <w:spacing w:val="-13"/>
          <w:w w:val="105"/>
        </w:rPr>
        <w:t> </w:t>
      </w:r>
      <w:r>
        <w:rPr>
          <w:w w:val="105"/>
        </w:rPr>
        <w:t>used</w:t>
      </w:r>
      <w:r>
        <w:rPr>
          <w:spacing w:val="-12"/>
          <w:w w:val="105"/>
        </w:rPr>
        <w:t> </w:t>
      </w:r>
      <w:r>
        <w:rPr>
          <w:w w:val="105"/>
        </w:rPr>
        <w:t>the</w:t>
      </w:r>
      <w:r>
        <w:rPr>
          <w:spacing w:val="-12"/>
          <w:w w:val="105"/>
        </w:rPr>
        <w:t> </w:t>
      </w:r>
      <w:r>
        <w:rPr>
          <w:w w:val="105"/>
        </w:rPr>
        <w:t>trick</w:t>
      </w:r>
      <w:r>
        <w:rPr>
          <w:spacing w:val="-12"/>
          <w:w w:val="105"/>
        </w:rPr>
        <w:t> </w:t>
      </w:r>
      <w:r>
        <w:rPr>
          <w:w w:val="105"/>
        </w:rPr>
        <w:t>on</w:t>
      </w:r>
      <w:r>
        <w:rPr>
          <w:spacing w:val="-12"/>
          <w:w w:val="105"/>
        </w:rPr>
        <w:t> </w:t>
      </w:r>
      <w:r>
        <w:rPr>
          <w:w w:val="105"/>
        </w:rPr>
        <w:t>the</w:t>
      </w:r>
      <w:r>
        <w:rPr>
          <w:spacing w:val="-17"/>
          <w:w w:val="105"/>
        </w:rPr>
        <w:t> </w:t>
      </w:r>
      <w:r>
        <w:rPr>
          <w:w w:val="105"/>
        </w:rPr>
        <w:t>same</w:t>
      </w:r>
      <w:r>
        <w:rPr>
          <w:spacing w:val="-12"/>
          <w:w w:val="105"/>
        </w:rPr>
        <w:t> </w:t>
      </w:r>
      <w:r>
        <w:rPr>
          <w:w w:val="105"/>
        </w:rPr>
        <w:t>creature</w:t>
      </w:r>
      <w:r>
        <w:rPr>
          <w:spacing w:val="-12"/>
          <w:w w:val="105"/>
        </w:rPr>
        <w:t> </w:t>
      </w:r>
      <w:r>
        <w:rPr>
          <w:w w:val="105"/>
        </w:rPr>
        <w:t>this encounter. However, see the note on establishing tricks,</w:t>
      </w:r>
      <w:r>
        <w:rPr>
          <w:spacing w:val="-32"/>
          <w:w w:val="105"/>
        </w:rPr>
        <w:t> </w:t>
      </w:r>
      <w:r>
        <w:rPr>
          <w:w w:val="105"/>
        </w:rPr>
        <w:t>below.</w:t>
      </w:r>
    </w:p>
    <w:p>
      <w:pPr>
        <w:pStyle w:val="BodyText"/>
        <w:spacing w:before="3"/>
        <w:ind w:left="0"/>
      </w:pPr>
    </w:p>
    <w:p>
      <w:pPr>
        <w:pStyle w:val="BodyText"/>
        <w:ind w:left="323"/>
      </w:pPr>
      <w:r>
        <w:rPr>
          <w:w w:val="105"/>
        </w:rPr>
        <w:t>–2 if the opponent is surprised.</w:t>
      </w:r>
    </w:p>
    <w:p>
      <w:pPr>
        <w:pStyle w:val="BodyText"/>
        <w:spacing w:before="1"/>
        <w:ind w:left="0"/>
        <w:rPr>
          <w:sz w:val="23"/>
        </w:rPr>
      </w:pPr>
    </w:p>
    <w:p>
      <w:pPr>
        <w:pStyle w:val="BodyText"/>
        <w:spacing w:line="244" w:lineRule="auto"/>
        <w:ind w:right="309" w:firstLine="112"/>
      </w:pPr>
      <w:r>
        <w:rPr>
          <w:w w:val="105"/>
        </w:rPr>
        <w:t>–4</w:t>
      </w:r>
      <w:r>
        <w:rPr>
          <w:spacing w:val="-14"/>
          <w:w w:val="105"/>
        </w:rPr>
        <w:t> </w:t>
      </w:r>
      <w:r>
        <w:rPr>
          <w:w w:val="105"/>
        </w:rPr>
        <w:t>if</w:t>
      </w:r>
      <w:r>
        <w:rPr>
          <w:spacing w:val="-13"/>
          <w:w w:val="105"/>
        </w:rPr>
        <w:t> </w:t>
      </w:r>
      <w:r>
        <w:rPr>
          <w:w w:val="105"/>
        </w:rPr>
        <w:t>the</w:t>
      </w:r>
      <w:r>
        <w:rPr>
          <w:spacing w:val="-14"/>
          <w:w w:val="105"/>
        </w:rPr>
        <w:t> </w:t>
      </w:r>
      <w:r>
        <w:rPr>
          <w:w w:val="105"/>
        </w:rPr>
        <w:t>attack</w:t>
      </w:r>
      <w:r>
        <w:rPr>
          <w:spacing w:val="-13"/>
          <w:w w:val="105"/>
        </w:rPr>
        <w:t> </w:t>
      </w:r>
      <w:r>
        <w:rPr>
          <w:w w:val="105"/>
        </w:rPr>
        <w:t>described</w:t>
      </w:r>
      <w:r>
        <w:rPr>
          <w:spacing w:val="-14"/>
          <w:w w:val="105"/>
        </w:rPr>
        <w:t> </w:t>
      </w:r>
      <w:r>
        <w:rPr>
          <w:w w:val="105"/>
        </w:rPr>
        <w:t>is</w:t>
      </w:r>
      <w:r>
        <w:rPr>
          <w:spacing w:val="-13"/>
          <w:w w:val="105"/>
        </w:rPr>
        <w:t> </w:t>
      </w:r>
      <w:r>
        <w:rPr>
          <w:w w:val="105"/>
        </w:rPr>
        <w:t>particularly</w:t>
      </w:r>
      <w:r>
        <w:rPr>
          <w:spacing w:val="-14"/>
          <w:w w:val="105"/>
        </w:rPr>
        <w:t> </w:t>
      </w:r>
      <w:r>
        <w:rPr>
          <w:w w:val="105"/>
        </w:rPr>
        <w:t>appropriate.</w:t>
      </w:r>
      <w:r>
        <w:rPr>
          <w:spacing w:val="-13"/>
          <w:w w:val="105"/>
        </w:rPr>
        <w:t> </w:t>
      </w:r>
      <w:r>
        <w:rPr>
          <w:w w:val="105"/>
        </w:rPr>
        <w:t>For</w:t>
      </w:r>
      <w:r>
        <w:rPr>
          <w:spacing w:val="-14"/>
          <w:w w:val="105"/>
        </w:rPr>
        <w:t> </w:t>
      </w:r>
      <w:r>
        <w:rPr>
          <w:w w:val="105"/>
        </w:rPr>
        <w:t>example,</w:t>
      </w:r>
      <w:r>
        <w:rPr>
          <w:spacing w:val="-13"/>
          <w:w w:val="105"/>
        </w:rPr>
        <w:t> </w:t>
      </w:r>
      <w:r>
        <w:rPr>
          <w:w w:val="105"/>
        </w:rPr>
        <w:t>causing</w:t>
      </w:r>
      <w:r>
        <w:rPr>
          <w:spacing w:val="-18"/>
          <w:w w:val="105"/>
        </w:rPr>
        <w:t> </w:t>
      </w:r>
      <w:r>
        <w:rPr>
          <w:w w:val="105"/>
        </w:rPr>
        <w:t>a</w:t>
      </w:r>
      <w:r>
        <w:rPr>
          <w:spacing w:val="-10"/>
          <w:w w:val="105"/>
        </w:rPr>
        <w:t> </w:t>
      </w:r>
      <w:r>
        <w:rPr>
          <w:w w:val="105"/>
        </w:rPr>
        <w:t>fall</w:t>
      </w:r>
      <w:r>
        <w:rPr>
          <w:spacing w:val="-13"/>
          <w:w w:val="105"/>
        </w:rPr>
        <w:t> </w:t>
      </w:r>
      <w:r>
        <w:rPr>
          <w:w w:val="105"/>
        </w:rPr>
        <w:t>from</w:t>
      </w:r>
      <w:r>
        <w:rPr>
          <w:spacing w:val="-14"/>
          <w:w w:val="105"/>
        </w:rPr>
        <w:t> </w:t>
      </w:r>
      <w:r>
        <w:rPr>
          <w:w w:val="105"/>
        </w:rPr>
        <w:t>a</w:t>
      </w:r>
      <w:r>
        <w:rPr>
          <w:spacing w:val="-13"/>
          <w:w w:val="105"/>
        </w:rPr>
        <w:t> </w:t>
      </w:r>
      <w:r>
        <w:rPr>
          <w:w w:val="105"/>
        </w:rPr>
        <w:t>wall by slamming a window down on the creature’s fingers, entangling an opponent in a fishing net,</w:t>
      </w:r>
      <w:r>
        <w:rPr>
          <w:spacing w:val="-12"/>
          <w:w w:val="105"/>
        </w:rPr>
        <w:t> </w:t>
      </w:r>
      <w:r>
        <w:rPr>
          <w:w w:val="105"/>
        </w:rPr>
        <w:t>blinding</w:t>
      </w:r>
      <w:r>
        <w:rPr>
          <w:spacing w:val="-11"/>
          <w:w w:val="105"/>
        </w:rPr>
        <w:t> </w:t>
      </w:r>
      <w:r>
        <w:rPr>
          <w:w w:val="105"/>
        </w:rPr>
        <w:t>a</w:t>
      </w:r>
      <w:r>
        <w:rPr>
          <w:spacing w:val="-12"/>
          <w:w w:val="105"/>
        </w:rPr>
        <w:t> </w:t>
      </w:r>
      <w:r>
        <w:rPr>
          <w:w w:val="105"/>
        </w:rPr>
        <w:t>creature</w:t>
      </w:r>
      <w:r>
        <w:rPr>
          <w:spacing w:val="-11"/>
          <w:w w:val="105"/>
        </w:rPr>
        <w:t> </w:t>
      </w:r>
      <w:r>
        <w:rPr>
          <w:w w:val="105"/>
        </w:rPr>
        <w:t>by</w:t>
      </w:r>
      <w:r>
        <w:rPr>
          <w:spacing w:val="-12"/>
          <w:w w:val="105"/>
        </w:rPr>
        <w:t> </w:t>
      </w:r>
      <w:r>
        <w:rPr>
          <w:w w:val="105"/>
        </w:rPr>
        <w:t>tricking</w:t>
      </w:r>
      <w:r>
        <w:rPr>
          <w:spacing w:val="-11"/>
          <w:w w:val="105"/>
        </w:rPr>
        <w:t> </w:t>
      </w:r>
      <w:r>
        <w:rPr>
          <w:w w:val="105"/>
        </w:rPr>
        <w:t>it</w:t>
      </w:r>
      <w:r>
        <w:rPr>
          <w:spacing w:val="-12"/>
          <w:w w:val="105"/>
        </w:rPr>
        <w:t> </w:t>
      </w:r>
      <w:r>
        <w:rPr>
          <w:w w:val="105"/>
        </w:rPr>
        <w:t>into</w:t>
      </w:r>
      <w:r>
        <w:rPr>
          <w:spacing w:val="-11"/>
          <w:w w:val="105"/>
        </w:rPr>
        <w:t> </w:t>
      </w:r>
      <w:r>
        <w:rPr>
          <w:w w:val="105"/>
        </w:rPr>
        <w:t>looking</w:t>
      </w:r>
      <w:r>
        <w:rPr>
          <w:spacing w:val="-12"/>
          <w:w w:val="105"/>
        </w:rPr>
        <w:t> </w:t>
      </w:r>
      <w:r>
        <w:rPr>
          <w:w w:val="105"/>
        </w:rPr>
        <w:t>at</w:t>
      </w:r>
      <w:r>
        <w:rPr>
          <w:spacing w:val="-11"/>
          <w:w w:val="105"/>
        </w:rPr>
        <w:t> </w:t>
      </w:r>
      <w:r>
        <w:rPr>
          <w:w w:val="105"/>
        </w:rPr>
        <w:t>a</w:t>
      </w:r>
      <w:r>
        <w:rPr>
          <w:spacing w:val="-12"/>
          <w:w w:val="105"/>
        </w:rPr>
        <w:t> </w:t>
      </w:r>
      <w:r>
        <w:rPr>
          <w:w w:val="105"/>
        </w:rPr>
        <w:t>dusty</w:t>
      </w:r>
      <w:r>
        <w:rPr>
          <w:spacing w:val="-11"/>
          <w:w w:val="105"/>
        </w:rPr>
        <w:t> </w:t>
      </w:r>
      <w:r>
        <w:rPr>
          <w:w w:val="105"/>
        </w:rPr>
        <w:t>object</w:t>
      </w:r>
      <w:r>
        <w:rPr>
          <w:spacing w:val="-12"/>
          <w:w w:val="105"/>
        </w:rPr>
        <w:t> </w:t>
      </w:r>
      <w:r>
        <w:rPr>
          <w:w w:val="105"/>
        </w:rPr>
        <w:t>and</w:t>
      </w:r>
      <w:r>
        <w:rPr>
          <w:spacing w:val="-11"/>
          <w:w w:val="105"/>
        </w:rPr>
        <w:t> </w:t>
      </w:r>
      <w:r>
        <w:rPr>
          <w:w w:val="105"/>
        </w:rPr>
        <w:t>then</w:t>
      </w:r>
      <w:r>
        <w:rPr>
          <w:spacing w:val="-12"/>
          <w:w w:val="105"/>
        </w:rPr>
        <w:t> </w:t>
      </w:r>
      <w:r>
        <w:rPr>
          <w:w w:val="105"/>
        </w:rPr>
        <w:t>blowing</w:t>
      </w:r>
      <w:r>
        <w:rPr>
          <w:spacing w:val="-11"/>
          <w:w w:val="105"/>
        </w:rPr>
        <w:t> </w:t>
      </w:r>
      <w:r>
        <w:rPr>
          <w:w w:val="105"/>
        </w:rPr>
        <w:t>the</w:t>
      </w:r>
      <w:r>
        <w:rPr>
          <w:spacing w:val="-12"/>
          <w:w w:val="105"/>
        </w:rPr>
        <w:t> </w:t>
      </w:r>
      <w:r>
        <w:rPr>
          <w:w w:val="105"/>
        </w:rPr>
        <w:t>dust into its face,</w:t>
      </w:r>
      <w:r>
        <w:rPr>
          <w:spacing w:val="-6"/>
          <w:w w:val="105"/>
        </w:rPr>
        <w:t> </w:t>
      </w:r>
      <w:r>
        <w:rPr>
          <w:w w:val="105"/>
        </w:rPr>
        <w:t>etc.</w:t>
      </w:r>
    </w:p>
    <w:p>
      <w:pPr>
        <w:pStyle w:val="BodyText"/>
        <w:spacing w:before="1"/>
        <w:ind w:left="0"/>
        <w:rPr>
          <w:sz w:val="23"/>
        </w:rPr>
      </w:pPr>
    </w:p>
    <w:p>
      <w:pPr>
        <w:pStyle w:val="BodyText"/>
        <w:spacing w:line="244" w:lineRule="auto" w:before="1"/>
        <w:ind w:right="464" w:firstLine="112"/>
      </w:pPr>
      <w:r>
        <w:rPr>
          <w:w w:val="105"/>
        </w:rPr>
        <w:t>The</w:t>
      </w:r>
      <w:r>
        <w:rPr>
          <w:spacing w:val="-13"/>
          <w:w w:val="105"/>
        </w:rPr>
        <w:t> </w:t>
      </w:r>
      <w:r>
        <w:rPr>
          <w:w w:val="105"/>
        </w:rPr>
        <w:t>optional</w:t>
      </w:r>
      <w:r>
        <w:rPr>
          <w:spacing w:val="-12"/>
          <w:w w:val="105"/>
        </w:rPr>
        <w:t> </w:t>
      </w:r>
      <w:r>
        <w:rPr>
          <w:w w:val="105"/>
        </w:rPr>
        <w:t>saving</w:t>
      </w:r>
      <w:r>
        <w:rPr>
          <w:spacing w:val="-13"/>
          <w:w w:val="105"/>
        </w:rPr>
        <w:t> </w:t>
      </w:r>
      <w:r>
        <w:rPr>
          <w:w w:val="105"/>
        </w:rPr>
        <w:t>throw</w:t>
      </w:r>
      <w:r>
        <w:rPr>
          <w:spacing w:val="-12"/>
          <w:w w:val="105"/>
        </w:rPr>
        <w:t> </w:t>
      </w:r>
      <w:r>
        <w:rPr>
          <w:w w:val="105"/>
        </w:rPr>
        <w:t>modifiers</w:t>
      </w:r>
      <w:r>
        <w:rPr>
          <w:spacing w:val="-13"/>
          <w:w w:val="105"/>
        </w:rPr>
        <w:t> </w:t>
      </w:r>
      <w:r>
        <w:rPr>
          <w:w w:val="105"/>
        </w:rPr>
        <w:t>from</w:t>
      </w:r>
      <w:r>
        <w:rPr>
          <w:spacing w:val="-12"/>
          <w:w w:val="105"/>
        </w:rPr>
        <w:t> </w:t>
      </w:r>
      <w:r>
        <w:rPr>
          <w:w w:val="105"/>
        </w:rPr>
        <w:t>Table</w:t>
      </w:r>
      <w:r>
        <w:rPr>
          <w:spacing w:val="-12"/>
          <w:w w:val="105"/>
        </w:rPr>
        <w:t> </w:t>
      </w:r>
      <w:r>
        <w:rPr>
          <w:w w:val="105"/>
        </w:rPr>
        <w:t>36</w:t>
      </w:r>
      <w:r>
        <w:rPr>
          <w:spacing w:val="-13"/>
          <w:w w:val="105"/>
        </w:rPr>
        <w:t> </w:t>
      </w:r>
      <w:r>
        <w:rPr>
          <w:w w:val="105"/>
        </w:rPr>
        <w:t>or</w:t>
      </w:r>
      <w:r>
        <w:rPr>
          <w:spacing w:val="-12"/>
          <w:w w:val="105"/>
        </w:rPr>
        <w:t> </w:t>
      </w:r>
      <w:r>
        <w:rPr>
          <w:w w:val="105"/>
        </w:rPr>
        <w:t>from</w:t>
      </w:r>
      <w:r>
        <w:rPr>
          <w:spacing w:val="-13"/>
          <w:w w:val="105"/>
        </w:rPr>
        <w:t> </w:t>
      </w:r>
      <w:r>
        <w:rPr>
          <w:w w:val="105"/>
        </w:rPr>
        <w:t>Table</w:t>
      </w:r>
      <w:r>
        <w:rPr>
          <w:spacing w:val="-12"/>
          <w:w w:val="105"/>
        </w:rPr>
        <w:t> </w:t>
      </w:r>
      <w:r>
        <w:rPr>
          <w:w w:val="105"/>
        </w:rPr>
        <w:t>38</w:t>
      </w:r>
      <w:r>
        <w:rPr>
          <w:spacing w:val="-13"/>
          <w:w w:val="105"/>
        </w:rPr>
        <w:t> </w:t>
      </w:r>
      <w:r>
        <w:rPr>
          <w:w w:val="105"/>
        </w:rPr>
        <w:t>can</w:t>
      </w:r>
      <w:r>
        <w:rPr>
          <w:spacing w:val="-12"/>
          <w:w w:val="105"/>
        </w:rPr>
        <w:t> </w:t>
      </w:r>
      <w:r>
        <w:rPr>
          <w:w w:val="105"/>
        </w:rPr>
        <w:t>be</w:t>
      </w:r>
      <w:r>
        <w:rPr>
          <w:spacing w:val="-12"/>
          <w:w w:val="105"/>
        </w:rPr>
        <w:t> </w:t>
      </w:r>
      <w:r>
        <w:rPr>
          <w:w w:val="105"/>
        </w:rPr>
        <w:t>applied</w:t>
      </w:r>
      <w:r>
        <w:rPr>
          <w:spacing w:val="-13"/>
          <w:w w:val="105"/>
        </w:rPr>
        <w:t> </w:t>
      </w:r>
      <w:r>
        <w:rPr>
          <w:w w:val="105"/>
        </w:rPr>
        <w:t>to</w:t>
      </w:r>
      <w:r>
        <w:rPr>
          <w:spacing w:val="-12"/>
          <w:w w:val="105"/>
        </w:rPr>
        <w:t> </w:t>
      </w:r>
      <w:r>
        <w:rPr>
          <w:w w:val="105"/>
        </w:rPr>
        <w:t>the saving throw if the DM</w:t>
      </w:r>
      <w:r>
        <w:rPr>
          <w:spacing w:val="-12"/>
          <w:w w:val="105"/>
        </w:rPr>
        <w:t> </w:t>
      </w:r>
      <w:r>
        <w:rPr>
          <w:w w:val="105"/>
        </w:rPr>
        <w:t>wishes.</w:t>
      </w:r>
    </w:p>
    <w:p>
      <w:pPr>
        <w:pStyle w:val="BodyText"/>
        <w:spacing w:before="8"/>
        <w:ind w:left="0"/>
      </w:pPr>
    </w:p>
    <w:p>
      <w:pPr>
        <w:pStyle w:val="BodyText"/>
        <w:spacing w:line="247" w:lineRule="auto"/>
        <w:ind w:right="233"/>
      </w:pPr>
      <w:r>
        <w:rPr>
          <w:b/>
          <w:i/>
          <w:w w:val="105"/>
        </w:rPr>
        <w:t>Establishing a Trick</w:t>
      </w:r>
      <w:r>
        <w:rPr>
          <w:i/>
          <w:w w:val="105"/>
        </w:rPr>
        <w:t>: </w:t>
      </w:r>
      <w:r>
        <w:rPr>
          <w:w w:val="105"/>
        </w:rPr>
        <w:t>If a rogue has successfully used the same improvised attack in three separate adventures, the character can purchase the improvised attack skill the next time he gains</w:t>
      </w:r>
      <w:r>
        <w:rPr>
          <w:spacing w:val="-13"/>
          <w:w w:val="105"/>
        </w:rPr>
        <w:t> </w:t>
      </w:r>
      <w:r>
        <w:rPr>
          <w:w w:val="105"/>
        </w:rPr>
        <w:t>a</w:t>
      </w:r>
      <w:r>
        <w:rPr>
          <w:spacing w:val="-13"/>
          <w:w w:val="105"/>
        </w:rPr>
        <w:t> </w:t>
      </w:r>
      <w:r>
        <w:rPr>
          <w:w w:val="105"/>
        </w:rPr>
        <w:t>level</w:t>
      </w:r>
      <w:r>
        <w:rPr>
          <w:spacing w:val="-13"/>
          <w:w w:val="105"/>
        </w:rPr>
        <w:t> </w:t>
      </w:r>
      <w:r>
        <w:rPr>
          <w:w w:val="105"/>
        </w:rPr>
        <w:t>and</w:t>
      </w:r>
      <w:r>
        <w:rPr>
          <w:spacing w:val="-13"/>
          <w:w w:val="105"/>
        </w:rPr>
        <w:t> </w:t>
      </w:r>
      <w:r>
        <w:rPr>
          <w:w w:val="105"/>
        </w:rPr>
        <w:t>make</w:t>
      </w:r>
      <w:r>
        <w:rPr>
          <w:spacing w:val="-13"/>
          <w:w w:val="105"/>
        </w:rPr>
        <w:t> </w:t>
      </w:r>
      <w:r>
        <w:rPr>
          <w:w w:val="105"/>
        </w:rPr>
        <w:t>the</w:t>
      </w:r>
      <w:r>
        <w:rPr>
          <w:spacing w:val="-13"/>
          <w:w w:val="105"/>
        </w:rPr>
        <w:t> </w:t>
      </w:r>
      <w:r>
        <w:rPr>
          <w:w w:val="105"/>
        </w:rPr>
        <w:t>trick</w:t>
      </w:r>
      <w:r>
        <w:rPr>
          <w:spacing w:val="-13"/>
          <w:w w:val="105"/>
        </w:rPr>
        <w:t> </w:t>
      </w:r>
      <w:r>
        <w:rPr>
          <w:w w:val="105"/>
        </w:rPr>
        <w:t>a</w:t>
      </w:r>
      <w:r>
        <w:rPr>
          <w:spacing w:val="-13"/>
          <w:w w:val="105"/>
        </w:rPr>
        <w:t> </w:t>
      </w:r>
      <w:r>
        <w:rPr>
          <w:w w:val="105"/>
        </w:rPr>
        <w:t>permanent</w:t>
      </w:r>
      <w:r>
        <w:rPr>
          <w:spacing w:val="-13"/>
          <w:w w:val="105"/>
        </w:rPr>
        <w:t> </w:t>
      </w:r>
      <w:r>
        <w:rPr>
          <w:w w:val="105"/>
        </w:rPr>
        <w:t>part</w:t>
      </w:r>
      <w:r>
        <w:rPr>
          <w:spacing w:val="-13"/>
          <w:w w:val="105"/>
        </w:rPr>
        <w:t> </w:t>
      </w:r>
      <w:r>
        <w:rPr>
          <w:w w:val="105"/>
        </w:rPr>
        <w:t>of</w:t>
      </w:r>
      <w:r>
        <w:rPr>
          <w:spacing w:val="-13"/>
          <w:w w:val="105"/>
        </w:rPr>
        <w:t> </w:t>
      </w:r>
      <w:r>
        <w:rPr>
          <w:w w:val="105"/>
        </w:rPr>
        <w:t>the</w:t>
      </w:r>
      <w:r>
        <w:rPr>
          <w:spacing w:val="-13"/>
          <w:w w:val="105"/>
        </w:rPr>
        <w:t> </w:t>
      </w:r>
      <w:r>
        <w:rPr>
          <w:w w:val="105"/>
        </w:rPr>
        <w:t>character’s</w:t>
      </w:r>
      <w:r>
        <w:rPr>
          <w:spacing w:val="-13"/>
          <w:w w:val="105"/>
        </w:rPr>
        <w:t> </w:t>
      </w:r>
      <w:r>
        <w:rPr>
          <w:w w:val="105"/>
        </w:rPr>
        <w:t>skills.</w:t>
      </w:r>
      <w:r>
        <w:rPr>
          <w:spacing w:val="-13"/>
          <w:w w:val="105"/>
        </w:rPr>
        <w:t> </w:t>
      </w:r>
      <w:r>
        <w:rPr>
          <w:w w:val="105"/>
        </w:rPr>
        <w:t>An</w:t>
      </w:r>
      <w:r>
        <w:rPr>
          <w:spacing w:val="-13"/>
          <w:w w:val="105"/>
        </w:rPr>
        <w:t> </w:t>
      </w:r>
      <w:r>
        <w:rPr>
          <w:w w:val="105"/>
        </w:rPr>
        <w:t>established</w:t>
      </w:r>
      <w:r>
        <w:rPr>
          <w:spacing w:val="-13"/>
          <w:w w:val="105"/>
        </w:rPr>
        <w:t> </w:t>
      </w:r>
      <w:r>
        <w:rPr>
          <w:w w:val="105"/>
        </w:rPr>
        <w:t>trick can be used once per encounter without the usual penalty for multiple use; situational penalties still apply. Using an established trick does not count toward the character’s daily allotment</w:t>
      </w:r>
      <w:r>
        <w:rPr>
          <w:spacing w:val="-13"/>
          <w:w w:val="105"/>
        </w:rPr>
        <w:t> </w:t>
      </w:r>
      <w:r>
        <w:rPr>
          <w:w w:val="105"/>
        </w:rPr>
        <w:t>of</w:t>
      </w:r>
      <w:r>
        <w:rPr>
          <w:spacing w:val="-12"/>
          <w:w w:val="105"/>
        </w:rPr>
        <w:t> </w:t>
      </w:r>
      <w:r>
        <w:rPr>
          <w:w w:val="105"/>
        </w:rPr>
        <w:t>improvised</w:t>
      </w:r>
      <w:r>
        <w:rPr>
          <w:spacing w:val="-12"/>
          <w:w w:val="105"/>
        </w:rPr>
        <w:t> </w:t>
      </w:r>
      <w:r>
        <w:rPr>
          <w:w w:val="105"/>
        </w:rPr>
        <w:t>attacks</w:t>
      </w:r>
      <w:r>
        <w:rPr>
          <w:spacing w:val="-12"/>
          <w:w w:val="105"/>
        </w:rPr>
        <w:t> </w:t>
      </w:r>
      <w:r>
        <w:rPr>
          <w:w w:val="105"/>
        </w:rPr>
        <w:t>unless</w:t>
      </w:r>
      <w:r>
        <w:rPr>
          <w:spacing w:val="-12"/>
          <w:w w:val="105"/>
        </w:rPr>
        <w:t> </w:t>
      </w:r>
      <w:r>
        <w:rPr>
          <w:w w:val="105"/>
        </w:rPr>
        <w:t>the</w:t>
      </w:r>
      <w:r>
        <w:rPr>
          <w:spacing w:val="-12"/>
          <w:w w:val="105"/>
        </w:rPr>
        <w:t> </w:t>
      </w:r>
      <w:r>
        <w:rPr>
          <w:w w:val="105"/>
        </w:rPr>
        <w:t>trick</w:t>
      </w:r>
      <w:r>
        <w:rPr>
          <w:spacing w:val="-12"/>
          <w:w w:val="105"/>
        </w:rPr>
        <w:t> </w:t>
      </w:r>
      <w:r>
        <w:rPr>
          <w:w w:val="105"/>
        </w:rPr>
        <w:t>is</w:t>
      </w:r>
      <w:r>
        <w:rPr>
          <w:spacing w:val="-13"/>
          <w:w w:val="105"/>
        </w:rPr>
        <w:t> </w:t>
      </w:r>
      <w:r>
        <w:rPr>
          <w:w w:val="105"/>
        </w:rPr>
        <w:t>used</w:t>
      </w:r>
      <w:r>
        <w:rPr>
          <w:spacing w:val="-12"/>
          <w:w w:val="105"/>
        </w:rPr>
        <w:t> </w:t>
      </w:r>
      <w:r>
        <w:rPr>
          <w:w w:val="105"/>
        </w:rPr>
        <w:t>more</w:t>
      </w:r>
      <w:r>
        <w:rPr>
          <w:spacing w:val="-12"/>
          <w:w w:val="105"/>
        </w:rPr>
        <w:t> </w:t>
      </w:r>
      <w:r>
        <w:rPr>
          <w:w w:val="105"/>
        </w:rPr>
        <w:t>than</w:t>
      </w:r>
      <w:r>
        <w:rPr>
          <w:spacing w:val="-12"/>
          <w:w w:val="105"/>
        </w:rPr>
        <w:t> </w:t>
      </w:r>
      <w:r>
        <w:rPr>
          <w:w w:val="105"/>
        </w:rPr>
        <w:t>once</w:t>
      </w:r>
      <w:r>
        <w:rPr>
          <w:spacing w:val="-12"/>
          <w:w w:val="105"/>
        </w:rPr>
        <w:t> </w:t>
      </w:r>
      <w:r>
        <w:rPr>
          <w:w w:val="105"/>
        </w:rPr>
        <w:t>in</w:t>
      </w:r>
      <w:r>
        <w:rPr>
          <w:spacing w:val="-12"/>
          <w:w w:val="105"/>
        </w:rPr>
        <w:t> </w:t>
      </w:r>
      <w:r>
        <w:rPr>
          <w:w w:val="105"/>
        </w:rPr>
        <w:t>a</w:t>
      </w:r>
      <w:r>
        <w:rPr>
          <w:spacing w:val="-12"/>
          <w:w w:val="105"/>
        </w:rPr>
        <w:t> </w:t>
      </w:r>
      <w:r>
        <w:rPr>
          <w:w w:val="105"/>
        </w:rPr>
        <w:t>single</w:t>
      </w:r>
      <w:r>
        <w:rPr>
          <w:spacing w:val="-13"/>
          <w:w w:val="105"/>
        </w:rPr>
        <w:t> </w:t>
      </w:r>
      <w:r>
        <w:rPr>
          <w:w w:val="105"/>
        </w:rPr>
        <w:t>encounter, in which case the multiple use penalties also apply. Opponents who have fought the rogue previously</w:t>
      </w:r>
      <w:r>
        <w:rPr>
          <w:spacing w:val="-12"/>
          <w:w w:val="105"/>
        </w:rPr>
        <w:t> </w:t>
      </w:r>
      <w:r>
        <w:rPr>
          <w:w w:val="105"/>
        </w:rPr>
        <w:t>and</w:t>
      </w:r>
      <w:r>
        <w:rPr>
          <w:spacing w:val="-11"/>
          <w:w w:val="105"/>
        </w:rPr>
        <w:t> </w:t>
      </w:r>
      <w:r>
        <w:rPr>
          <w:w w:val="105"/>
        </w:rPr>
        <w:t>are</w:t>
      </w:r>
      <w:r>
        <w:rPr>
          <w:spacing w:val="-11"/>
          <w:w w:val="105"/>
        </w:rPr>
        <w:t> </w:t>
      </w:r>
      <w:r>
        <w:rPr>
          <w:w w:val="105"/>
        </w:rPr>
        <w:t>prepared</w:t>
      </w:r>
      <w:r>
        <w:rPr>
          <w:spacing w:val="-11"/>
          <w:w w:val="105"/>
        </w:rPr>
        <w:t> </w:t>
      </w:r>
      <w:r>
        <w:rPr>
          <w:w w:val="105"/>
        </w:rPr>
        <w:t>for</w:t>
      </w:r>
      <w:r>
        <w:rPr>
          <w:spacing w:val="-11"/>
          <w:w w:val="105"/>
        </w:rPr>
        <w:t> </w:t>
      </w:r>
      <w:r>
        <w:rPr>
          <w:w w:val="105"/>
        </w:rPr>
        <w:t>an</w:t>
      </w:r>
      <w:r>
        <w:rPr>
          <w:spacing w:val="-11"/>
          <w:w w:val="105"/>
        </w:rPr>
        <w:t> </w:t>
      </w:r>
      <w:r>
        <w:rPr>
          <w:w w:val="105"/>
        </w:rPr>
        <w:t>established</w:t>
      </w:r>
      <w:r>
        <w:rPr>
          <w:spacing w:val="-11"/>
          <w:w w:val="105"/>
        </w:rPr>
        <w:t> </w:t>
      </w:r>
      <w:r>
        <w:rPr>
          <w:w w:val="105"/>
        </w:rPr>
        <w:t>trick</w:t>
      </w:r>
      <w:r>
        <w:rPr>
          <w:spacing w:val="-11"/>
          <w:w w:val="105"/>
        </w:rPr>
        <w:t> </w:t>
      </w:r>
      <w:r>
        <w:rPr>
          <w:w w:val="105"/>
        </w:rPr>
        <w:t>gain</w:t>
      </w:r>
      <w:r>
        <w:rPr>
          <w:spacing w:val="-11"/>
          <w:w w:val="105"/>
        </w:rPr>
        <w:t> </w:t>
      </w:r>
      <w:r>
        <w:rPr>
          <w:w w:val="105"/>
        </w:rPr>
        <w:t>a</w:t>
      </w:r>
      <w:r>
        <w:rPr>
          <w:spacing w:val="-11"/>
          <w:w w:val="105"/>
        </w:rPr>
        <w:t> </w:t>
      </w:r>
      <w:r>
        <w:rPr>
          <w:w w:val="105"/>
        </w:rPr>
        <w:t>+6</w:t>
      </w:r>
      <w:r>
        <w:rPr>
          <w:spacing w:val="-11"/>
          <w:w w:val="105"/>
        </w:rPr>
        <w:t> </w:t>
      </w:r>
      <w:r>
        <w:rPr>
          <w:w w:val="105"/>
        </w:rPr>
        <w:t>saving</w:t>
      </w:r>
      <w:r>
        <w:rPr>
          <w:spacing w:val="-11"/>
          <w:w w:val="105"/>
        </w:rPr>
        <w:t> </w:t>
      </w:r>
      <w:r>
        <w:rPr>
          <w:w w:val="105"/>
        </w:rPr>
        <w:t>throw</w:t>
      </w:r>
      <w:r>
        <w:rPr>
          <w:spacing w:val="-11"/>
          <w:w w:val="105"/>
        </w:rPr>
        <w:t> </w:t>
      </w:r>
      <w:r>
        <w:rPr>
          <w:w w:val="105"/>
        </w:rPr>
        <w:t>bonus</w:t>
      </w:r>
      <w:r>
        <w:rPr>
          <w:spacing w:val="-11"/>
          <w:w w:val="105"/>
        </w:rPr>
        <w:t> </w:t>
      </w:r>
      <w:r>
        <w:rPr>
          <w:w w:val="105"/>
        </w:rPr>
        <w:t>against</w:t>
      </w:r>
      <w:r>
        <w:rPr>
          <w:spacing w:val="-11"/>
          <w:w w:val="105"/>
        </w:rPr>
        <w:t> </w:t>
      </w:r>
      <w:r>
        <w:rPr>
          <w:w w:val="105"/>
        </w:rPr>
        <w:t>it.</w:t>
      </w:r>
    </w:p>
    <w:p>
      <w:pPr>
        <w:pStyle w:val="BodyText"/>
        <w:spacing w:line="244" w:lineRule="exact"/>
        <w:ind w:left="548"/>
      </w:pPr>
      <w:r>
        <w:rPr>
          <w:i/>
          <w:w w:val="105"/>
        </w:rPr>
        <w:t>An Example: </w:t>
      </w:r>
      <w:r>
        <w:rPr>
          <w:w w:val="105"/>
        </w:rPr>
        <w:t>Jobare is collecting his ill-gotten gains after a game of chance in a seedy inn.</w:t>
      </w:r>
    </w:p>
    <w:p>
      <w:pPr>
        <w:pStyle w:val="BodyText"/>
        <w:spacing w:line="244" w:lineRule="auto" w:before="6"/>
        <w:ind w:right="278"/>
      </w:pPr>
      <w:r>
        <w:rPr>
          <w:w w:val="105"/>
        </w:rPr>
        <w:t>When one of the players demands his money back, Jobare asks the fellow to hold out his hand. When the man complies, Jobare grabs his own feathered hat and clamps it over the man’s</w:t>
      </w:r>
      <w:r>
        <w:rPr>
          <w:spacing w:val="-12"/>
          <w:w w:val="105"/>
        </w:rPr>
        <w:t> </w:t>
      </w:r>
      <w:r>
        <w:rPr>
          <w:w w:val="105"/>
        </w:rPr>
        <w:t>face.</w:t>
      </w:r>
      <w:r>
        <w:rPr>
          <w:spacing w:val="-11"/>
          <w:w w:val="105"/>
        </w:rPr>
        <w:t> </w:t>
      </w:r>
      <w:r>
        <w:rPr>
          <w:w w:val="105"/>
        </w:rPr>
        <w:t>The</w:t>
      </w:r>
      <w:r>
        <w:rPr>
          <w:spacing w:val="-12"/>
          <w:w w:val="105"/>
        </w:rPr>
        <w:t> </w:t>
      </w:r>
      <w:r>
        <w:rPr>
          <w:w w:val="105"/>
        </w:rPr>
        <w:t>DM</w:t>
      </w:r>
      <w:r>
        <w:rPr>
          <w:spacing w:val="-11"/>
          <w:w w:val="105"/>
        </w:rPr>
        <w:t> </w:t>
      </w:r>
      <w:r>
        <w:rPr>
          <w:w w:val="105"/>
        </w:rPr>
        <w:t>and</w:t>
      </w:r>
      <w:r>
        <w:rPr>
          <w:spacing w:val="-12"/>
          <w:w w:val="105"/>
        </w:rPr>
        <w:t> </w:t>
      </w:r>
      <w:r>
        <w:rPr>
          <w:w w:val="105"/>
        </w:rPr>
        <w:t>the</w:t>
      </w:r>
      <w:r>
        <w:rPr>
          <w:spacing w:val="-11"/>
          <w:w w:val="105"/>
        </w:rPr>
        <w:t> </w:t>
      </w:r>
      <w:r>
        <w:rPr>
          <w:w w:val="105"/>
        </w:rPr>
        <w:t>player</w:t>
      </w:r>
      <w:r>
        <w:rPr>
          <w:spacing w:val="-12"/>
          <w:w w:val="105"/>
        </w:rPr>
        <w:t> </w:t>
      </w:r>
      <w:r>
        <w:rPr>
          <w:w w:val="105"/>
        </w:rPr>
        <w:t>agree</w:t>
      </w:r>
      <w:r>
        <w:rPr>
          <w:spacing w:val="-12"/>
          <w:w w:val="105"/>
        </w:rPr>
        <w:t> </w:t>
      </w:r>
      <w:r>
        <w:rPr>
          <w:w w:val="105"/>
        </w:rPr>
        <w:t>that</w:t>
      </w:r>
      <w:r>
        <w:rPr>
          <w:spacing w:val="-11"/>
          <w:w w:val="105"/>
        </w:rPr>
        <w:t> </w:t>
      </w:r>
      <w:r>
        <w:rPr>
          <w:w w:val="105"/>
        </w:rPr>
        <w:t>this</w:t>
      </w:r>
      <w:r>
        <w:rPr>
          <w:spacing w:val="-12"/>
          <w:w w:val="105"/>
        </w:rPr>
        <w:t> </w:t>
      </w:r>
      <w:r>
        <w:rPr>
          <w:w w:val="105"/>
        </w:rPr>
        <w:t>is</w:t>
      </w:r>
      <w:r>
        <w:rPr>
          <w:spacing w:val="-11"/>
          <w:w w:val="105"/>
        </w:rPr>
        <w:t> </w:t>
      </w:r>
      <w:r>
        <w:rPr>
          <w:w w:val="105"/>
        </w:rPr>
        <w:t>a</w:t>
      </w:r>
      <w:r>
        <w:rPr>
          <w:spacing w:val="-12"/>
          <w:w w:val="105"/>
        </w:rPr>
        <w:t> </w:t>
      </w:r>
      <w:r>
        <w:rPr>
          <w:w w:val="105"/>
        </w:rPr>
        <w:t>blinding</w:t>
      </w:r>
      <w:r>
        <w:rPr>
          <w:spacing w:val="-11"/>
          <w:w w:val="105"/>
        </w:rPr>
        <w:t> </w:t>
      </w:r>
      <w:r>
        <w:rPr>
          <w:w w:val="105"/>
        </w:rPr>
        <w:t>attack.</w:t>
      </w:r>
      <w:r>
        <w:rPr>
          <w:spacing w:val="-12"/>
          <w:w w:val="105"/>
        </w:rPr>
        <w:t> </w:t>
      </w:r>
      <w:r>
        <w:rPr>
          <w:w w:val="105"/>
        </w:rPr>
        <w:t>The</w:t>
      </w:r>
      <w:r>
        <w:rPr>
          <w:spacing w:val="-11"/>
          <w:w w:val="105"/>
        </w:rPr>
        <w:t> </w:t>
      </w:r>
      <w:r>
        <w:rPr>
          <w:w w:val="105"/>
        </w:rPr>
        <w:t>DM</w:t>
      </w:r>
      <w:r>
        <w:rPr>
          <w:spacing w:val="-12"/>
          <w:w w:val="105"/>
        </w:rPr>
        <w:t> </w:t>
      </w:r>
      <w:r>
        <w:rPr>
          <w:w w:val="105"/>
        </w:rPr>
        <w:t>decides</w:t>
      </w:r>
      <w:r>
        <w:rPr>
          <w:spacing w:val="-11"/>
          <w:w w:val="105"/>
        </w:rPr>
        <w:t> </w:t>
      </w:r>
      <w:r>
        <w:rPr>
          <w:w w:val="105"/>
        </w:rPr>
        <w:t>that</w:t>
      </w:r>
      <w:r>
        <w:rPr>
          <w:spacing w:val="-12"/>
          <w:w w:val="105"/>
        </w:rPr>
        <w:t> </w:t>
      </w:r>
      <w:r>
        <w:rPr>
          <w:w w:val="105"/>
        </w:rPr>
        <w:t>a roll for surprise is in order, as the man is dutifully holding out his hand and not expecting attack.</w:t>
      </w:r>
      <w:r>
        <w:rPr>
          <w:spacing w:val="-12"/>
          <w:w w:val="105"/>
        </w:rPr>
        <w:t> </w:t>
      </w:r>
      <w:r>
        <w:rPr>
          <w:w w:val="105"/>
        </w:rPr>
        <w:t>The</w:t>
      </w:r>
      <w:r>
        <w:rPr>
          <w:spacing w:val="-11"/>
          <w:w w:val="105"/>
        </w:rPr>
        <w:t> </w:t>
      </w:r>
      <w:r>
        <w:rPr>
          <w:w w:val="105"/>
        </w:rPr>
        <w:t>man</w:t>
      </w:r>
      <w:r>
        <w:rPr>
          <w:spacing w:val="-12"/>
          <w:w w:val="105"/>
        </w:rPr>
        <w:t> </w:t>
      </w:r>
      <w:r>
        <w:rPr>
          <w:w w:val="105"/>
        </w:rPr>
        <w:t>rolls</w:t>
      </w:r>
      <w:r>
        <w:rPr>
          <w:spacing w:val="-11"/>
          <w:w w:val="105"/>
        </w:rPr>
        <w:t> </w:t>
      </w:r>
      <w:r>
        <w:rPr>
          <w:w w:val="105"/>
        </w:rPr>
        <w:t>a</w:t>
      </w:r>
      <w:r>
        <w:rPr>
          <w:spacing w:val="-12"/>
          <w:w w:val="105"/>
        </w:rPr>
        <w:t> </w:t>
      </w:r>
      <w:r>
        <w:rPr>
          <w:w w:val="105"/>
        </w:rPr>
        <w:t>2</w:t>
      </w:r>
      <w:r>
        <w:rPr>
          <w:spacing w:val="-11"/>
          <w:w w:val="105"/>
        </w:rPr>
        <w:t> </w:t>
      </w:r>
      <w:r>
        <w:rPr>
          <w:w w:val="105"/>
        </w:rPr>
        <w:t>on</w:t>
      </w:r>
      <w:r>
        <w:rPr>
          <w:spacing w:val="-12"/>
          <w:w w:val="105"/>
        </w:rPr>
        <w:t> </w:t>
      </w:r>
      <w:r>
        <w:rPr>
          <w:w w:val="105"/>
        </w:rPr>
        <w:t>the</w:t>
      </w:r>
      <w:r>
        <w:rPr>
          <w:spacing w:val="-11"/>
          <w:w w:val="105"/>
        </w:rPr>
        <w:t> </w:t>
      </w:r>
      <w:r>
        <w:rPr>
          <w:w w:val="105"/>
        </w:rPr>
        <w:t>surprise</w:t>
      </w:r>
      <w:r>
        <w:rPr>
          <w:spacing w:val="-11"/>
          <w:w w:val="105"/>
        </w:rPr>
        <w:t> </w:t>
      </w:r>
      <w:r>
        <w:rPr>
          <w:w w:val="105"/>
        </w:rPr>
        <w:t>die,</w:t>
      </w:r>
      <w:r>
        <w:rPr>
          <w:spacing w:val="-12"/>
          <w:w w:val="105"/>
        </w:rPr>
        <w:t> </w:t>
      </w:r>
      <w:r>
        <w:rPr>
          <w:w w:val="105"/>
        </w:rPr>
        <w:t>indicating</w:t>
      </w:r>
      <w:r>
        <w:rPr>
          <w:spacing w:val="-11"/>
          <w:w w:val="105"/>
        </w:rPr>
        <w:t> </w:t>
      </w:r>
      <w:r>
        <w:rPr>
          <w:w w:val="105"/>
        </w:rPr>
        <w:t>surprise.</w:t>
      </w:r>
      <w:r>
        <w:rPr>
          <w:spacing w:val="-12"/>
          <w:w w:val="105"/>
        </w:rPr>
        <w:t> </w:t>
      </w:r>
      <w:r>
        <w:rPr>
          <w:w w:val="105"/>
        </w:rPr>
        <w:t>Jobare</w:t>
      </w:r>
      <w:r>
        <w:rPr>
          <w:spacing w:val="-11"/>
          <w:w w:val="105"/>
        </w:rPr>
        <w:t> </w:t>
      </w:r>
      <w:r>
        <w:rPr>
          <w:w w:val="105"/>
        </w:rPr>
        <w:t>rolls</w:t>
      </w:r>
      <w:r>
        <w:rPr>
          <w:spacing w:val="-12"/>
          <w:w w:val="105"/>
        </w:rPr>
        <w:t> </w:t>
      </w:r>
      <w:r>
        <w:rPr>
          <w:w w:val="105"/>
        </w:rPr>
        <w:t>a</w:t>
      </w:r>
      <w:r>
        <w:rPr>
          <w:spacing w:val="-11"/>
          <w:w w:val="105"/>
        </w:rPr>
        <w:t> </w:t>
      </w:r>
      <w:r>
        <w:rPr>
          <w:w w:val="105"/>
        </w:rPr>
        <w:t>normal</w:t>
      </w:r>
      <w:r>
        <w:rPr>
          <w:spacing w:val="-12"/>
          <w:w w:val="105"/>
        </w:rPr>
        <w:t> </w:t>
      </w:r>
      <w:r>
        <w:rPr>
          <w:w w:val="105"/>
        </w:rPr>
        <w:t>melee attack, adjusts for his Dexterity/Aim score and the fact that the man is surprised. The attack succeeds,</w:t>
      </w:r>
      <w:r>
        <w:rPr>
          <w:spacing w:val="-10"/>
          <w:w w:val="105"/>
        </w:rPr>
        <w:t> </w:t>
      </w:r>
      <w:r>
        <w:rPr>
          <w:w w:val="105"/>
        </w:rPr>
        <w:t>and</w:t>
      </w:r>
      <w:r>
        <w:rPr>
          <w:spacing w:val="-9"/>
          <w:w w:val="105"/>
        </w:rPr>
        <w:t> </w:t>
      </w:r>
      <w:r>
        <w:rPr>
          <w:w w:val="105"/>
        </w:rPr>
        <w:t>the</w:t>
      </w:r>
      <w:r>
        <w:rPr>
          <w:spacing w:val="-10"/>
          <w:w w:val="105"/>
        </w:rPr>
        <w:t> </w:t>
      </w:r>
      <w:r>
        <w:rPr>
          <w:w w:val="105"/>
        </w:rPr>
        <w:t>DM</w:t>
      </w:r>
      <w:r>
        <w:rPr>
          <w:spacing w:val="-9"/>
          <w:w w:val="105"/>
        </w:rPr>
        <w:t> </w:t>
      </w:r>
      <w:r>
        <w:rPr>
          <w:w w:val="105"/>
        </w:rPr>
        <w:t>rules</w:t>
      </w:r>
      <w:r>
        <w:rPr>
          <w:spacing w:val="-10"/>
          <w:w w:val="105"/>
        </w:rPr>
        <w:t> </w:t>
      </w:r>
      <w:r>
        <w:rPr>
          <w:w w:val="105"/>
        </w:rPr>
        <w:t>that</w:t>
      </w:r>
      <w:r>
        <w:rPr>
          <w:spacing w:val="-9"/>
          <w:w w:val="105"/>
        </w:rPr>
        <w:t> </w:t>
      </w:r>
      <w:r>
        <w:rPr>
          <w:w w:val="105"/>
        </w:rPr>
        <w:t>the</w:t>
      </w:r>
      <w:r>
        <w:rPr>
          <w:spacing w:val="-9"/>
          <w:w w:val="105"/>
        </w:rPr>
        <w:t> </w:t>
      </w:r>
      <w:r>
        <w:rPr>
          <w:w w:val="105"/>
        </w:rPr>
        <w:t>man</w:t>
      </w:r>
      <w:r>
        <w:rPr>
          <w:spacing w:val="-10"/>
          <w:w w:val="105"/>
        </w:rPr>
        <w:t> </w:t>
      </w:r>
      <w:r>
        <w:rPr>
          <w:w w:val="105"/>
        </w:rPr>
        <w:t>must</w:t>
      </w:r>
      <w:r>
        <w:rPr>
          <w:spacing w:val="-9"/>
          <w:w w:val="105"/>
        </w:rPr>
        <w:t> </w:t>
      </w:r>
      <w:r>
        <w:rPr>
          <w:w w:val="105"/>
        </w:rPr>
        <w:t>save.</w:t>
      </w:r>
      <w:r>
        <w:rPr>
          <w:spacing w:val="-10"/>
          <w:w w:val="105"/>
        </w:rPr>
        <w:t> </w:t>
      </w:r>
      <w:r>
        <w:rPr>
          <w:w w:val="105"/>
        </w:rPr>
        <w:t>vs.</w:t>
      </w:r>
      <w:r>
        <w:rPr>
          <w:spacing w:val="-9"/>
          <w:w w:val="105"/>
        </w:rPr>
        <w:t> </w:t>
      </w:r>
      <w:r>
        <w:rPr>
          <w:w w:val="105"/>
        </w:rPr>
        <w:t>breath</w:t>
      </w:r>
      <w:r>
        <w:rPr>
          <w:spacing w:val="-9"/>
          <w:w w:val="105"/>
        </w:rPr>
        <w:t> </w:t>
      </w:r>
      <w:r>
        <w:rPr>
          <w:w w:val="105"/>
        </w:rPr>
        <w:t>weapon</w:t>
      </w:r>
      <w:r>
        <w:rPr>
          <w:spacing w:val="-10"/>
          <w:w w:val="105"/>
        </w:rPr>
        <w:t> </w:t>
      </w:r>
      <w:r>
        <w:rPr>
          <w:w w:val="105"/>
        </w:rPr>
        <w:t>at</w:t>
      </w:r>
      <w:r>
        <w:rPr>
          <w:spacing w:val="-9"/>
          <w:w w:val="105"/>
        </w:rPr>
        <w:t> </w:t>
      </w:r>
      <w:r>
        <w:rPr>
          <w:w w:val="105"/>
        </w:rPr>
        <w:t>–2</w:t>
      </w:r>
      <w:r>
        <w:rPr>
          <w:spacing w:val="-10"/>
          <w:w w:val="105"/>
        </w:rPr>
        <w:t> </w:t>
      </w:r>
      <w:r>
        <w:rPr>
          <w:w w:val="105"/>
        </w:rPr>
        <w:t>or</w:t>
      </w:r>
      <w:r>
        <w:rPr>
          <w:spacing w:val="-9"/>
          <w:w w:val="105"/>
        </w:rPr>
        <w:t> </w:t>
      </w:r>
      <w:r>
        <w:rPr>
          <w:w w:val="105"/>
        </w:rPr>
        <w:t>be</w:t>
      </w:r>
      <w:r>
        <w:rPr>
          <w:spacing w:val="-9"/>
          <w:w w:val="105"/>
        </w:rPr>
        <w:t> </w:t>
      </w:r>
      <w:r>
        <w:rPr>
          <w:w w:val="105"/>
        </w:rPr>
        <w:t>blinded.</w:t>
      </w:r>
    </w:p>
    <w:p>
      <w:pPr>
        <w:pStyle w:val="BodyText"/>
        <w:spacing w:before="9"/>
      </w:pPr>
      <w:r>
        <w:rPr>
          <w:w w:val="105"/>
        </w:rPr>
        <w:t>His saving throw fails, giving Jobare an opportunity to escape.</w:t>
      </w:r>
    </w:p>
    <w:p>
      <w:pPr>
        <w:pStyle w:val="BodyText"/>
        <w:spacing w:line="244" w:lineRule="auto" w:before="8"/>
        <w:ind w:right="245" w:firstLine="338"/>
      </w:pPr>
      <w:r>
        <w:rPr>
          <w:w w:val="105"/>
        </w:rPr>
        <w:t>Later,</w:t>
      </w:r>
      <w:r>
        <w:rPr>
          <w:spacing w:val="-10"/>
          <w:w w:val="105"/>
        </w:rPr>
        <w:t> </w:t>
      </w:r>
      <w:r>
        <w:rPr>
          <w:w w:val="105"/>
        </w:rPr>
        <w:t>Jobare</w:t>
      </w:r>
      <w:r>
        <w:rPr>
          <w:spacing w:val="-10"/>
          <w:w w:val="105"/>
        </w:rPr>
        <w:t> </w:t>
      </w:r>
      <w:r>
        <w:rPr>
          <w:w w:val="105"/>
        </w:rPr>
        <w:t>has</w:t>
      </w:r>
      <w:r>
        <w:rPr>
          <w:spacing w:val="-10"/>
          <w:w w:val="105"/>
        </w:rPr>
        <w:t> </w:t>
      </w:r>
      <w:r>
        <w:rPr>
          <w:w w:val="105"/>
        </w:rPr>
        <w:t>a</w:t>
      </w:r>
      <w:r>
        <w:rPr>
          <w:spacing w:val="-10"/>
          <w:w w:val="105"/>
        </w:rPr>
        <w:t> </w:t>
      </w:r>
      <w:r>
        <w:rPr>
          <w:w w:val="105"/>
        </w:rPr>
        <w:t>special</w:t>
      </w:r>
      <w:r>
        <w:rPr>
          <w:spacing w:val="-10"/>
          <w:w w:val="105"/>
        </w:rPr>
        <w:t> </w:t>
      </w:r>
      <w:r>
        <w:rPr>
          <w:w w:val="105"/>
        </w:rPr>
        <w:t>hat</w:t>
      </w:r>
      <w:r>
        <w:rPr>
          <w:spacing w:val="-10"/>
          <w:w w:val="105"/>
        </w:rPr>
        <w:t> </w:t>
      </w:r>
      <w:r>
        <w:rPr>
          <w:w w:val="105"/>
        </w:rPr>
        <w:t>made</w:t>
      </w:r>
      <w:r>
        <w:rPr>
          <w:spacing w:val="-10"/>
          <w:w w:val="105"/>
        </w:rPr>
        <w:t> </w:t>
      </w:r>
      <w:r>
        <w:rPr>
          <w:w w:val="105"/>
        </w:rPr>
        <w:t>that</w:t>
      </w:r>
      <w:r>
        <w:rPr>
          <w:spacing w:val="-10"/>
          <w:w w:val="105"/>
        </w:rPr>
        <w:t> </w:t>
      </w:r>
      <w:r>
        <w:rPr>
          <w:w w:val="105"/>
        </w:rPr>
        <w:t>is</w:t>
      </w:r>
      <w:r>
        <w:rPr>
          <w:spacing w:val="-10"/>
          <w:w w:val="105"/>
        </w:rPr>
        <w:t> </w:t>
      </w:r>
      <w:r>
        <w:rPr>
          <w:w w:val="105"/>
        </w:rPr>
        <w:t>lined</w:t>
      </w:r>
      <w:r>
        <w:rPr>
          <w:spacing w:val="-10"/>
          <w:w w:val="105"/>
        </w:rPr>
        <w:t> </w:t>
      </w:r>
      <w:r>
        <w:rPr>
          <w:w w:val="105"/>
        </w:rPr>
        <w:t>with</w:t>
      </w:r>
      <w:r>
        <w:rPr>
          <w:spacing w:val="-10"/>
          <w:w w:val="105"/>
        </w:rPr>
        <w:t> </w:t>
      </w:r>
      <w:r>
        <w:rPr>
          <w:w w:val="105"/>
        </w:rPr>
        <w:t>pleats</w:t>
      </w:r>
      <w:r>
        <w:rPr>
          <w:spacing w:val="-10"/>
          <w:w w:val="105"/>
        </w:rPr>
        <w:t> </w:t>
      </w:r>
      <w:r>
        <w:rPr>
          <w:w w:val="105"/>
        </w:rPr>
        <w:t>of</w:t>
      </w:r>
      <w:r>
        <w:rPr>
          <w:spacing w:val="-10"/>
          <w:w w:val="105"/>
        </w:rPr>
        <w:t> </w:t>
      </w:r>
      <w:r>
        <w:rPr>
          <w:w w:val="105"/>
        </w:rPr>
        <w:t>loose</w:t>
      </w:r>
      <w:r>
        <w:rPr>
          <w:spacing w:val="-9"/>
          <w:w w:val="105"/>
        </w:rPr>
        <w:t> </w:t>
      </w:r>
      <w:r>
        <w:rPr>
          <w:w w:val="105"/>
        </w:rPr>
        <w:t>cloth</w:t>
      </w:r>
      <w:r>
        <w:rPr>
          <w:spacing w:val="-10"/>
          <w:w w:val="105"/>
        </w:rPr>
        <w:t> </w:t>
      </w:r>
      <w:r>
        <w:rPr>
          <w:w w:val="105"/>
        </w:rPr>
        <w:t>that</w:t>
      </w:r>
      <w:r>
        <w:rPr>
          <w:spacing w:val="-10"/>
          <w:w w:val="105"/>
        </w:rPr>
        <w:t> </w:t>
      </w:r>
      <w:r>
        <w:rPr>
          <w:w w:val="105"/>
        </w:rPr>
        <w:t>allow</w:t>
      </w:r>
      <w:r>
        <w:rPr>
          <w:spacing w:val="-10"/>
          <w:w w:val="105"/>
        </w:rPr>
        <w:t> </w:t>
      </w:r>
      <w:r>
        <w:rPr>
          <w:w w:val="105"/>
        </w:rPr>
        <w:t>the hat to unfold into a small bag, and it contains a springy headband that helps hold the hat in place,</w:t>
      </w:r>
      <w:r>
        <w:rPr>
          <w:spacing w:val="-11"/>
          <w:w w:val="105"/>
        </w:rPr>
        <w:t> </w:t>
      </w:r>
      <w:r>
        <w:rPr>
          <w:w w:val="105"/>
        </w:rPr>
        <w:t>whether</w:t>
      </w:r>
      <w:r>
        <w:rPr>
          <w:spacing w:val="-10"/>
          <w:w w:val="105"/>
        </w:rPr>
        <w:t> </w:t>
      </w:r>
      <w:r>
        <w:rPr>
          <w:w w:val="105"/>
        </w:rPr>
        <w:t>the</w:t>
      </w:r>
      <w:r>
        <w:rPr>
          <w:spacing w:val="-11"/>
          <w:w w:val="105"/>
        </w:rPr>
        <w:t> </w:t>
      </w:r>
      <w:r>
        <w:rPr>
          <w:w w:val="105"/>
        </w:rPr>
        <w:t>hat</w:t>
      </w:r>
      <w:r>
        <w:rPr>
          <w:spacing w:val="-10"/>
          <w:w w:val="105"/>
        </w:rPr>
        <w:t> </w:t>
      </w:r>
      <w:r>
        <w:rPr>
          <w:w w:val="105"/>
        </w:rPr>
        <w:t>is</w:t>
      </w:r>
      <w:r>
        <w:rPr>
          <w:spacing w:val="-10"/>
          <w:w w:val="105"/>
        </w:rPr>
        <w:t> </w:t>
      </w:r>
      <w:r>
        <w:rPr>
          <w:w w:val="105"/>
        </w:rPr>
        <w:t>on</w:t>
      </w:r>
      <w:r>
        <w:rPr>
          <w:spacing w:val="-11"/>
          <w:w w:val="105"/>
        </w:rPr>
        <w:t> </w:t>
      </w:r>
      <w:r>
        <w:rPr>
          <w:w w:val="105"/>
        </w:rPr>
        <w:t>Jobare’s</w:t>
      </w:r>
      <w:r>
        <w:rPr>
          <w:spacing w:val="-10"/>
          <w:w w:val="105"/>
        </w:rPr>
        <w:t> </w:t>
      </w:r>
      <w:r>
        <w:rPr>
          <w:w w:val="105"/>
        </w:rPr>
        <w:t>head</w:t>
      </w:r>
      <w:r>
        <w:rPr>
          <w:spacing w:val="-11"/>
          <w:w w:val="105"/>
        </w:rPr>
        <w:t> </w:t>
      </w:r>
      <w:r>
        <w:rPr>
          <w:w w:val="105"/>
        </w:rPr>
        <w:t>or</w:t>
      </w:r>
      <w:r>
        <w:rPr>
          <w:spacing w:val="-10"/>
          <w:w w:val="105"/>
        </w:rPr>
        <w:t> </w:t>
      </w:r>
      <w:r>
        <w:rPr>
          <w:w w:val="105"/>
        </w:rPr>
        <w:t>on</w:t>
      </w:r>
      <w:r>
        <w:rPr>
          <w:spacing w:val="-10"/>
          <w:w w:val="105"/>
        </w:rPr>
        <w:t> </w:t>
      </w:r>
      <w:r>
        <w:rPr>
          <w:w w:val="105"/>
        </w:rPr>
        <w:t>an</w:t>
      </w:r>
      <w:r>
        <w:rPr>
          <w:spacing w:val="-11"/>
          <w:w w:val="105"/>
        </w:rPr>
        <w:t> </w:t>
      </w:r>
      <w:r>
        <w:rPr>
          <w:w w:val="105"/>
        </w:rPr>
        <w:t>opponent’s</w:t>
      </w:r>
      <w:r>
        <w:rPr>
          <w:spacing w:val="-10"/>
          <w:w w:val="105"/>
        </w:rPr>
        <w:t> </w:t>
      </w:r>
      <w:r>
        <w:rPr>
          <w:w w:val="105"/>
        </w:rPr>
        <w:t>face.</w:t>
      </w:r>
      <w:r>
        <w:rPr>
          <w:spacing w:val="-10"/>
          <w:w w:val="105"/>
        </w:rPr>
        <w:t> </w:t>
      </w:r>
      <w:r>
        <w:rPr>
          <w:w w:val="105"/>
        </w:rPr>
        <w:t>Jobare</w:t>
      </w:r>
      <w:r>
        <w:rPr>
          <w:spacing w:val="-11"/>
          <w:w w:val="105"/>
        </w:rPr>
        <w:t> </w:t>
      </w:r>
      <w:r>
        <w:rPr>
          <w:w w:val="105"/>
        </w:rPr>
        <w:t>uses</w:t>
      </w:r>
      <w:r>
        <w:rPr>
          <w:spacing w:val="-10"/>
          <w:w w:val="105"/>
        </w:rPr>
        <w:t> </w:t>
      </w:r>
      <w:r>
        <w:rPr>
          <w:w w:val="105"/>
        </w:rPr>
        <w:t>his</w:t>
      </w:r>
      <w:r>
        <w:rPr>
          <w:spacing w:val="-11"/>
          <w:w w:val="105"/>
        </w:rPr>
        <w:t> </w:t>
      </w:r>
      <w:r>
        <w:rPr>
          <w:w w:val="105"/>
        </w:rPr>
        <w:t>trick</w:t>
      </w:r>
      <w:r>
        <w:rPr>
          <w:spacing w:val="-10"/>
          <w:w w:val="105"/>
        </w:rPr>
        <w:t> </w:t>
      </w:r>
      <w:r>
        <w:rPr>
          <w:w w:val="105"/>
        </w:rPr>
        <w:t>hat several</w:t>
      </w:r>
      <w:r>
        <w:rPr>
          <w:spacing w:val="-14"/>
          <w:w w:val="105"/>
        </w:rPr>
        <w:t> </w:t>
      </w:r>
      <w:r>
        <w:rPr>
          <w:w w:val="105"/>
        </w:rPr>
        <w:t>times,</w:t>
      </w:r>
      <w:r>
        <w:rPr>
          <w:spacing w:val="-14"/>
          <w:w w:val="105"/>
        </w:rPr>
        <w:t> </w:t>
      </w:r>
      <w:r>
        <w:rPr>
          <w:w w:val="105"/>
        </w:rPr>
        <w:t>and</w:t>
      </w:r>
      <w:r>
        <w:rPr>
          <w:spacing w:val="-14"/>
          <w:w w:val="105"/>
        </w:rPr>
        <w:t> </w:t>
      </w:r>
      <w:r>
        <w:rPr>
          <w:w w:val="105"/>
        </w:rPr>
        <w:t>when</w:t>
      </w:r>
      <w:r>
        <w:rPr>
          <w:spacing w:val="-13"/>
          <w:w w:val="105"/>
        </w:rPr>
        <w:t> </w:t>
      </w:r>
      <w:r>
        <w:rPr>
          <w:w w:val="105"/>
        </w:rPr>
        <w:t>he</w:t>
      </w:r>
      <w:r>
        <w:rPr>
          <w:spacing w:val="-14"/>
          <w:w w:val="105"/>
        </w:rPr>
        <w:t> </w:t>
      </w:r>
      <w:r>
        <w:rPr>
          <w:w w:val="105"/>
        </w:rPr>
        <w:t>gains</w:t>
      </w:r>
      <w:r>
        <w:rPr>
          <w:spacing w:val="-14"/>
          <w:w w:val="105"/>
        </w:rPr>
        <w:t> </w:t>
      </w:r>
      <w:r>
        <w:rPr>
          <w:w w:val="105"/>
        </w:rPr>
        <w:t>enough</w:t>
      </w:r>
      <w:r>
        <w:rPr>
          <w:spacing w:val="-14"/>
          <w:w w:val="105"/>
        </w:rPr>
        <w:t> </w:t>
      </w:r>
      <w:r>
        <w:rPr>
          <w:w w:val="105"/>
        </w:rPr>
        <w:t>experience</w:t>
      </w:r>
      <w:r>
        <w:rPr>
          <w:spacing w:val="-13"/>
          <w:w w:val="105"/>
        </w:rPr>
        <w:t> </w:t>
      </w:r>
      <w:r>
        <w:rPr>
          <w:w w:val="105"/>
        </w:rPr>
        <w:t>to</w:t>
      </w:r>
      <w:r>
        <w:rPr>
          <w:spacing w:val="-14"/>
          <w:w w:val="105"/>
        </w:rPr>
        <w:t> </w:t>
      </w:r>
      <w:r>
        <w:rPr>
          <w:w w:val="105"/>
        </w:rPr>
        <w:t>advance</w:t>
      </w:r>
      <w:r>
        <w:rPr>
          <w:spacing w:val="-14"/>
          <w:w w:val="105"/>
        </w:rPr>
        <w:t> </w:t>
      </w:r>
      <w:r>
        <w:rPr>
          <w:w w:val="105"/>
        </w:rPr>
        <w:t>a</w:t>
      </w:r>
      <w:r>
        <w:rPr>
          <w:spacing w:val="-14"/>
          <w:w w:val="105"/>
        </w:rPr>
        <w:t> </w:t>
      </w:r>
      <w:r>
        <w:rPr>
          <w:w w:val="105"/>
        </w:rPr>
        <w:t>level,</w:t>
      </w:r>
      <w:r>
        <w:rPr>
          <w:spacing w:val="-13"/>
          <w:w w:val="105"/>
        </w:rPr>
        <w:t> </w:t>
      </w:r>
      <w:r>
        <w:rPr>
          <w:w w:val="105"/>
        </w:rPr>
        <w:t>he</w:t>
      </w:r>
      <w:r>
        <w:rPr>
          <w:spacing w:val="-14"/>
          <w:w w:val="105"/>
        </w:rPr>
        <w:t> </w:t>
      </w:r>
      <w:r>
        <w:rPr>
          <w:w w:val="105"/>
        </w:rPr>
        <w:t>decides</w:t>
      </w:r>
      <w:r>
        <w:rPr>
          <w:spacing w:val="-14"/>
          <w:w w:val="105"/>
        </w:rPr>
        <w:t> </w:t>
      </w:r>
      <w:r>
        <w:rPr>
          <w:w w:val="105"/>
        </w:rPr>
        <w:t>establish</w:t>
      </w:r>
      <w:r>
        <w:rPr>
          <w:spacing w:val="-14"/>
          <w:w w:val="105"/>
        </w:rPr>
        <w:t> </w:t>
      </w:r>
      <w:r>
        <w:rPr>
          <w:w w:val="105"/>
        </w:rPr>
        <w:t>it as a skill (spending one proficiency slot or three character</w:t>
      </w:r>
      <w:r>
        <w:rPr>
          <w:spacing w:val="-41"/>
          <w:w w:val="105"/>
        </w:rPr>
        <w:t> </w:t>
      </w:r>
      <w:r>
        <w:rPr>
          <w:w w:val="105"/>
        </w:rPr>
        <w:t>points).</w:t>
      </w:r>
    </w:p>
    <w:p>
      <w:pPr>
        <w:spacing w:after="0" w:line="244" w:lineRule="auto"/>
        <w:sectPr>
          <w:pgSz w:w="12240" w:h="15840"/>
          <w:pgMar w:header="0" w:footer="950" w:top="1260" w:bottom="1180" w:left="1640" w:right="1640"/>
        </w:sectPr>
      </w:pPr>
    </w:p>
    <w:p>
      <w:pPr>
        <w:pStyle w:val="Heading7"/>
        <w:spacing w:before="73"/>
      </w:pPr>
      <w:bookmarkStart w:name="_TOC_250286" w:id="120"/>
      <w:bookmarkEnd w:id="120"/>
      <w:r>
        <w:rPr>
          <w:color w:val="000080"/>
          <w:w w:val="105"/>
        </w:rPr>
        <w:t>Inner Focus</w:t>
      </w:r>
    </w:p>
    <w:p>
      <w:pPr>
        <w:pStyle w:val="ListParagraph"/>
        <w:numPr>
          <w:ilvl w:val="0"/>
          <w:numId w:val="18"/>
        </w:numPr>
        <w:tabs>
          <w:tab w:pos="380" w:val="left" w:leader="none"/>
        </w:tabs>
        <w:spacing w:line="252" w:lineRule="exact" w:before="0" w:after="0"/>
        <w:ind w:left="379" w:right="0" w:hanging="170"/>
        <w:jc w:val="left"/>
        <w:rPr>
          <w:sz w:val="22"/>
        </w:rPr>
      </w:pPr>
      <w:r>
        <w:rPr>
          <w:color w:val="000080"/>
          <w:w w:val="105"/>
          <w:sz w:val="22"/>
        </w:rPr>
        <w:t>slot (3CP), wisdom, Rogue 11+, success:</w:t>
      </w:r>
      <w:r>
        <w:rPr>
          <w:color w:val="000080"/>
          <w:spacing w:val="-17"/>
          <w:w w:val="105"/>
          <w:sz w:val="22"/>
        </w:rPr>
        <w:t> </w:t>
      </w:r>
      <w:r>
        <w:rPr>
          <w:color w:val="000080"/>
          <w:w w:val="105"/>
          <w:sz w:val="22"/>
        </w:rPr>
        <w:t>5</w:t>
      </w:r>
    </w:p>
    <w:p>
      <w:pPr>
        <w:pStyle w:val="BodyText"/>
        <w:spacing w:line="247" w:lineRule="auto" w:before="6"/>
        <w:ind w:right="352"/>
      </w:pPr>
      <w:r>
        <w:rPr>
          <w:w w:val="105"/>
        </w:rPr>
        <w:t>Rogues with this skill can marshal their personal energies to provide a temporary bonus to their</w:t>
      </w:r>
      <w:r>
        <w:rPr>
          <w:spacing w:val="-16"/>
          <w:w w:val="105"/>
        </w:rPr>
        <w:t> </w:t>
      </w:r>
      <w:r>
        <w:rPr>
          <w:w w:val="105"/>
        </w:rPr>
        <w:t>Dexterity,</w:t>
      </w:r>
      <w:r>
        <w:rPr>
          <w:spacing w:val="-15"/>
          <w:w w:val="105"/>
        </w:rPr>
        <w:t> </w:t>
      </w:r>
      <w:r>
        <w:rPr>
          <w:w w:val="105"/>
        </w:rPr>
        <w:t>Intelligence,</w:t>
      </w:r>
      <w:r>
        <w:rPr>
          <w:spacing w:val="-15"/>
          <w:w w:val="105"/>
        </w:rPr>
        <w:t> </w:t>
      </w:r>
      <w:r>
        <w:rPr>
          <w:w w:val="105"/>
        </w:rPr>
        <w:t>or</w:t>
      </w:r>
      <w:r>
        <w:rPr>
          <w:spacing w:val="-15"/>
          <w:w w:val="105"/>
        </w:rPr>
        <w:t> </w:t>
      </w:r>
      <w:r>
        <w:rPr>
          <w:w w:val="105"/>
        </w:rPr>
        <w:t>Constitution</w:t>
      </w:r>
      <w:r>
        <w:rPr>
          <w:spacing w:val="-15"/>
          <w:w w:val="105"/>
        </w:rPr>
        <w:t> </w:t>
      </w:r>
      <w:r>
        <w:rPr>
          <w:w w:val="105"/>
        </w:rPr>
        <w:t>scores;</w:t>
      </w:r>
      <w:r>
        <w:rPr>
          <w:spacing w:val="-16"/>
          <w:w w:val="105"/>
        </w:rPr>
        <w:t> </w:t>
      </w:r>
      <w:r>
        <w:rPr>
          <w:w w:val="105"/>
        </w:rPr>
        <w:t>it</w:t>
      </w:r>
      <w:r>
        <w:rPr>
          <w:spacing w:val="-15"/>
          <w:w w:val="105"/>
        </w:rPr>
        <w:t> </w:t>
      </w:r>
      <w:r>
        <w:rPr>
          <w:w w:val="105"/>
        </w:rPr>
        <w:t>is</w:t>
      </w:r>
      <w:r>
        <w:rPr>
          <w:spacing w:val="-15"/>
          <w:w w:val="105"/>
        </w:rPr>
        <w:t> </w:t>
      </w:r>
      <w:r>
        <w:rPr>
          <w:w w:val="105"/>
        </w:rPr>
        <w:t>otherwise</w:t>
      </w:r>
      <w:r>
        <w:rPr>
          <w:spacing w:val="-15"/>
          <w:w w:val="105"/>
        </w:rPr>
        <w:t> </w:t>
      </w:r>
      <w:r>
        <w:rPr>
          <w:w w:val="105"/>
        </w:rPr>
        <w:t>similar</w:t>
      </w:r>
      <w:r>
        <w:rPr>
          <w:spacing w:val="-15"/>
          <w:w w:val="105"/>
        </w:rPr>
        <w:t> </w:t>
      </w:r>
      <w:r>
        <w:rPr>
          <w:w w:val="105"/>
        </w:rPr>
        <w:t>to</w:t>
      </w:r>
      <w:r>
        <w:rPr>
          <w:spacing w:val="-15"/>
          <w:w w:val="105"/>
        </w:rPr>
        <w:t> </w:t>
      </w:r>
      <w:r>
        <w:rPr>
          <w:w w:val="105"/>
        </w:rPr>
        <w:t>the</w:t>
      </w:r>
      <w:r>
        <w:rPr>
          <w:spacing w:val="-16"/>
          <w:w w:val="105"/>
        </w:rPr>
        <w:t> </w:t>
      </w:r>
      <w:r>
        <w:rPr>
          <w:w w:val="105"/>
        </w:rPr>
        <w:t>warrior</w:t>
      </w:r>
      <w:r>
        <w:rPr>
          <w:spacing w:val="-15"/>
          <w:w w:val="105"/>
        </w:rPr>
        <w:t> </w:t>
      </w:r>
      <w:r>
        <w:rPr>
          <w:spacing w:val="-3"/>
          <w:w w:val="105"/>
        </w:rPr>
        <w:t>skill </w:t>
      </w:r>
      <w:r>
        <w:rPr>
          <w:w w:val="105"/>
        </w:rPr>
        <w:t>of the same</w:t>
      </w:r>
      <w:r>
        <w:rPr>
          <w:spacing w:val="-7"/>
          <w:w w:val="105"/>
        </w:rPr>
        <w:t> </w:t>
      </w:r>
      <w:r>
        <w:rPr>
          <w:w w:val="105"/>
        </w:rPr>
        <w:t>name.</w:t>
      </w:r>
    </w:p>
    <w:p>
      <w:pPr>
        <w:pStyle w:val="BodyText"/>
        <w:spacing w:line="244" w:lineRule="auto"/>
        <w:ind w:right="339" w:firstLine="338"/>
      </w:pPr>
      <w:r>
        <w:rPr>
          <w:w w:val="105"/>
        </w:rPr>
        <w:t>By concentrating for one round and making a successful skill check, the rogue can improve one of the three eligible ability scores to the value listed on the table below. The improvement lasts one round per character level. Because the majority of the character’s energy is directed to the improved ability score, the other two ability scores are reduced by two</w:t>
      </w:r>
      <w:r>
        <w:rPr>
          <w:spacing w:val="-13"/>
          <w:w w:val="105"/>
        </w:rPr>
        <w:t> </w:t>
      </w:r>
      <w:r>
        <w:rPr>
          <w:w w:val="105"/>
        </w:rPr>
        <w:t>points</w:t>
      </w:r>
      <w:r>
        <w:rPr>
          <w:spacing w:val="-13"/>
          <w:w w:val="105"/>
        </w:rPr>
        <w:t> </w:t>
      </w:r>
      <w:r>
        <w:rPr>
          <w:w w:val="105"/>
        </w:rPr>
        <w:t>each.</w:t>
      </w:r>
      <w:r>
        <w:rPr>
          <w:spacing w:val="-13"/>
          <w:w w:val="105"/>
        </w:rPr>
        <w:t> </w:t>
      </w:r>
      <w:r>
        <w:rPr>
          <w:w w:val="105"/>
        </w:rPr>
        <w:t>The</w:t>
      </w:r>
      <w:r>
        <w:rPr>
          <w:spacing w:val="-13"/>
          <w:w w:val="105"/>
        </w:rPr>
        <w:t> </w:t>
      </w:r>
      <w:r>
        <w:rPr>
          <w:w w:val="105"/>
        </w:rPr>
        <w:t>rogue</w:t>
      </w:r>
      <w:r>
        <w:rPr>
          <w:spacing w:val="-12"/>
          <w:w w:val="105"/>
        </w:rPr>
        <w:t> </w:t>
      </w:r>
      <w:r>
        <w:rPr>
          <w:w w:val="105"/>
        </w:rPr>
        <w:t>can</w:t>
      </w:r>
      <w:r>
        <w:rPr>
          <w:spacing w:val="-13"/>
          <w:w w:val="105"/>
        </w:rPr>
        <w:t> </w:t>
      </w:r>
      <w:r>
        <w:rPr>
          <w:w w:val="105"/>
        </w:rPr>
        <w:t>end</w:t>
      </w:r>
      <w:r>
        <w:rPr>
          <w:spacing w:val="-13"/>
          <w:w w:val="105"/>
        </w:rPr>
        <w:t> </w:t>
      </w:r>
      <w:r>
        <w:rPr>
          <w:w w:val="105"/>
        </w:rPr>
        <w:t>the</w:t>
      </w:r>
      <w:r>
        <w:rPr>
          <w:spacing w:val="-13"/>
          <w:w w:val="105"/>
        </w:rPr>
        <w:t> </w:t>
      </w:r>
      <w:r>
        <w:rPr>
          <w:w w:val="105"/>
        </w:rPr>
        <w:t>boost—and</w:t>
      </w:r>
      <w:r>
        <w:rPr>
          <w:spacing w:val="-12"/>
          <w:w w:val="105"/>
        </w:rPr>
        <w:t> </w:t>
      </w:r>
      <w:r>
        <w:rPr>
          <w:w w:val="105"/>
        </w:rPr>
        <w:t>restore</w:t>
      </w:r>
      <w:r>
        <w:rPr>
          <w:spacing w:val="-13"/>
          <w:w w:val="105"/>
        </w:rPr>
        <w:t> </w:t>
      </w:r>
      <w:r>
        <w:rPr>
          <w:w w:val="105"/>
        </w:rPr>
        <w:t>the</w:t>
      </w:r>
      <w:r>
        <w:rPr>
          <w:spacing w:val="-13"/>
          <w:w w:val="105"/>
        </w:rPr>
        <w:t> </w:t>
      </w:r>
      <w:r>
        <w:rPr>
          <w:w w:val="105"/>
        </w:rPr>
        <w:t>values</w:t>
      </w:r>
      <w:r>
        <w:rPr>
          <w:spacing w:val="-13"/>
          <w:w w:val="105"/>
        </w:rPr>
        <w:t> </w:t>
      </w:r>
      <w:r>
        <w:rPr>
          <w:w w:val="105"/>
        </w:rPr>
        <w:t>of</w:t>
      </w:r>
      <w:r>
        <w:rPr>
          <w:spacing w:val="-13"/>
          <w:w w:val="105"/>
        </w:rPr>
        <w:t> </w:t>
      </w:r>
      <w:r>
        <w:rPr>
          <w:w w:val="105"/>
        </w:rPr>
        <w:t>the</w:t>
      </w:r>
      <w:r>
        <w:rPr>
          <w:spacing w:val="-12"/>
          <w:w w:val="105"/>
        </w:rPr>
        <w:t> </w:t>
      </w:r>
      <w:r>
        <w:rPr>
          <w:w w:val="105"/>
        </w:rPr>
        <w:t>other</w:t>
      </w:r>
      <w:r>
        <w:rPr>
          <w:spacing w:val="-13"/>
          <w:w w:val="105"/>
        </w:rPr>
        <w:t> </w:t>
      </w:r>
      <w:r>
        <w:rPr>
          <w:w w:val="105"/>
        </w:rPr>
        <w:t>two</w:t>
      </w:r>
      <w:r>
        <w:rPr>
          <w:spacing w:val="-13"/>
          <w:w w:val="105"/>
        </w:rPr>
        <w:t> </w:t>
      </w:r>
      <w:r>
        <w:rPr>
          <w:w w:val="105"/>
        </w:rPr>
        <w:t>ability scores—at</w:t>
      </w:r>
      <w:r>
        <w:rPr>
          <w:spacing w:val="-13"/>
          <w:w w:val="105"/>
        </w:rPr>
        <w:t> </w:t>
      </w:r>
      <w:r>
        <w:rPr>
          <w:w w:val="105"/>
        </w:rPr>
        <w:t>any</w:t>
      </w:r>
      <w:r>
        <w:rPr>
          <w:spacing w:val="-12"/>
          <w:w w:val="105"/>
        </w:rPr>
        <w:t> </w:t>
      </w:r>
      <w:r>
        <w:rPr>
          <w:w w:val="105"/>
        </w:rPr>
        <w:t>time.</w:t>
      </w:r>
      <w:r>
        <w:rPr>
          <w:spacing w:val="-13"/>
          <w:w w:val="105"/>
        </w:rPr>
        <w:t> </w:t>
      </w:r>
      <w:r>
        <w:rPr>
          <w:w w:val="105"/>
        </w:rPr>
        <w:t>If</w:t>
      </w:r>
      <w:r>
        <w:rPr>
          <w:spacing w:val="-12"/>
          <w:w w:val="105"/>
        </w:rPr>
        <w:t> </w:t>
      </w:r>
      <w:r>
        <w:rPr>
          <w:w w:val="105"/>
        </w:rPr>
        <w:t>the</w:t>
      </w:r>
      <w:r>
        <w:rPr>
          <w:spacing w:val="-13"/>
          <w:w w:val="105"/>
        </w:rPr>
        <w:t> </w:t>
      </w:r>
      <w:r>
        <w:rPr>
          <w:w w:val="105"/>
        </w:rPr>
        <w:t>character’s</w:t>
      </w:r>
      <w:r>
        <w:rPr>
          <w:spacing w:val="-12"/>
          <w:w w:val="105"/>
        </w:rPr>
        <w:t> </w:t>
      </w:r>
      <w:r>
        <w:rPr>
          <w:w w:val="105"/>
        </w:rPr>
        <w:t>ability</w:t>
      </w:r>
      <w:r>
        <w:rPr>
          <w:spacing w:val="-12"/>
          <w:w w:val="105"/>
        </w:rPr>
        <w:t> </w:t>
      </w:r>
      <w:r>
        <w:rPr>
          <w:w w:val="105"/>
        </w:rPr>
        <w:t>score</w:t>
      </w:r>
      <w:r>
        <w:rPr>
          <w:spacing w:val="-13"/>
          <w:w w:val="105"/>
        </w:rPr>
        <w:t> </w:t>
      </w:r>
      <w:r>
        <w:rPr>
          <w:w w:val="105"/>
        </w:rPr>
        <w:t>is</w:t>
      </w:r>
      <w:r>
        <w:rPr>
          <w:spacing w:val="-12"/>
          <w:w w:val="105"/>
        </w:rPr>
        <w:t> </w:t>
      </w:r>
      <w:r>
        <w:rPr>
          <w:w w:val="105"/>
        </w:rPr>
        <w:t>already</w:t>
      </w:r>
      <w:r>
        <w:rPr>
          <w:spacing w:val="-13"/>
          <w:w w:val="105"/>
        </w:rPr>
        <w:t> </w:t>
      </w:r>
      <w:r>
        <w:rPr>
          <w:w w:val="105"/>
        </w:rPr>
        <w:t>higher</w:t>
      </w:r>
      <w:r>
        <w:rPr>
          <w:spacing w:val="-12"/>
          <w:w w:val="105"/>
        </w:rPr>
        <w:t> </w:t>
      </w:r>
      <w:r>
        <w:rPr>
          <w:w w:val="105"/>
        </w:rPr>
        <w:t>than</w:t>
      </w:r>
      <w:r>
        <w:rPr>
          <w:spacing w:val="-13"/>
          <w:w w:val="105"/>
        </w:rPr>
        <w:t> </w:t>
      </w:r>
      <w:r>
        <w:rPr>
          <w:w w:val="105"/>
        </w:rPr>
        <w:t>the</w:t>
      </w:r>
      <w:r>
        <w:rPr>
          <w:spacing w:val="-12"/>
          <w:w w:val="105"/>
        </w:rPr>
        <w:t> </w:t>
      </w:r>
      <w:r>
        <w:rPr>
          <w:w w:val="105"/>
        </w:rPr>
        <w:t>value</w:t>
      </w:r>
      <w:r>
        <w:rPr>
          <w:spacing w:val="-12"/>
          <w:w w:val="105"/>
        </w:rPr>
        <w:t> </w:t>
      </w:r>
      <w:r>
        <w:rPr>
          <w:w w:val="105"/>
        </w:rPr>
        <w:t>listed</w:t>
      </w:r>
      <w:r>
        <w:rPr>
          <w:spacing w:val="-13"/>
          <w:w w:val="105"/>
        </w:rPr>
        <w:t> </w:t>
      </w:r>
      <w:r>
        <w:rPr>
          <w:w w:val="105"/>
        </w:rPr>
        <w:t>on the table, this skill has no effect. If the optional subabilities rule from </w:t>
      </w:r>
      <w:r>
        <w:rPr>
          <w:i/>
          <w:w w:val="105"/>
        </w:rPr>
        <w:t>Skills &amp; Powers </w:t>
      </w:r>
      <w:r>
        <w:rPr>
          <w:w w:val="105"/>
        </w:rPr>
        <w:t>is in play,</w:t>
      </w:r>
      <w:r>
        <w:rPr>
          <w:spacing w:val="-7"/>
          <w:w w:val="105"/>
        </w:rPr>
        <w:t> </w:t>
      </w:r>
      <w:r>
        <w:rPr>
          <w:w w:val="105"/>
        </w:rPr>
        <w:t>both</w:t>
      </w:r>
      <w:r>
        <w:rPr>
          <w:spacing w:val="-6"/>
          <w:w w:val="105"/>
        </w:rPr>
        <w:t> </w:t>
      </w:r>
      <w:r>
        <w:rPr>
          <w:w w:val="105"/>
        </w:rPr>
        <w:t>subabilities</w:t>
      </w:r>
      <w:r>
        <w:rPr>
          <w:spacing w:val="-7"/>
          <w:w w:val="105"/>
        </w:rPr>
        <w:t> </w:t>
      </w:r>
      <w:r>
        <w:rPr>
          <w:w w:val="105"/>
        </w:rPr>
        <w:t>in</w:t>
      </w:r>
      <w:r>
        <w:rPr>
          <w:spacing w:val="-6"/>
          <w:w w:val="105"/>
        </w:rPr>
        <w:t> </w:t>
      </w:r>
      <w:r>
        <w:rPr>
          <w:w w:val="105"/>
        </w:rPr>
        <w:t>the</w:t>
      </w:r>
      <w:r>
        <w:rPr>
          <w:spacing w:val="-6"/>
          <w:w w:val="105"/>
        </w:rPr>
        <w:t> </w:t>
      </w:r>
      <w:r>
        <w:rPr>
          <w:w w:val="105"/>
        </w:rPr>
        <w:t>increased</w:t>
      </w:r>
      <w:r>
        <w:rPr>
          <w:spacing w:val="-7"/>
          <w:w w:val="105"/>
        </w:rPr>
        <w:t> </w:t>
      </w:r>
      <w:r>
        <w:rPr>
          <w:w w:val="105"/>
        </w:rPr>
        <w:t>ability</w:t>
      </w:r>
      <w:r>
        <w:rPr>
          <w:spacing w:val="-6"/>
          <w:w w:val="105"/>
        </w:rPr>
        <w:t> </w:t>
      </w:r>
      <w:r>
        <w:rPr>
          <w:w w:val="105"/>
        </w:rPr>
        <w:t>score</w:t>
      </w:r>
      <w:r>
        <w:rPr>
          <w:spacing w:val="-6"/>
          <w:w w:val="105"/>
        </w:rPr>
        <w:t> </w:t>
      </w:r>
      <w:r>
        <w:rPr>
          <w:w w:val="105"/>
        </w:rPr>
        <w:t>are</w:t>
      </w:r>
      <w:r>
        <w:rPr>
          <w:spacing w:val="-7"/>
          <w:w w:val="105"/>
        </w:rPr>
        <w:t> </w:t>
      </w:r>
      <w:r>
        <w:rPr>
          <w:w w:val="105"/>
        </w:rPr>
        <w:t>raised</w:t>
      </w:r>
      <w:r>
        <w:rPr>
          <w:spacing w:val="-6"/>
          <w:w w:val="105"/>
        </w:rPr>
        <w:t> </w:t>
      </w:r>
      <w:r>
        <w:rPr>
          <w:w w:val="105"/>
        </w:rPr>
        <w:t>to</w:t>
      </w:r>
      <w:r>
        <w:rPr>
          <w:spacing w:val="-6"/>
          <w:w w:val="105"/>
        </w:rPr>
        <w:t> </w:t>
      </w:r>
      <w:r>
        <w:rPr>
          <w:w w:val="105"/>
        </w:rPr>
        <w:t>the</w:t>
      </w:r>
      <w:r>
        <w:rPr>
          <w:spacing w:val="-7"/>
          <w:w w:val="105"/>
        </w:rPr>
        <w:t> </w:t>
      </w:r>
      <w:r>
        <w:rPr>
          <w:w w:val="105"/>
        </w:rPr>
        <w:t>same</w:t>
      </w:r>
      <w:r>
        <w:rPr>
          <w:spacing w:val="-6"/>
          <w:w w:val="105"/>
        </w:rPr>
        <w:t> </w:t>
      </w:r>
      <w:r>
        <w:rPr>
          <w:w w:val="105"/>
        </w:rPr>
        <w:t>value.</w:t>
      </w:r>
    </w:p>
    <w:p>
      <w:pPr>
        <w:pStyle w:val="BodyText"/>
        <w:spacing w:before="4" w:after="1"/>
        <w:ind w:left="0"/>
        <w:rPr>
          <w:sz w:val="24"/>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4"/>
        <w:gridCol w:w="1845"/>
      </w:tblGrid>
      <w:tr>
        <w:trPr>
          <w:trHeight w:val="250" w:hRule="atLeast"/>
        </w:trPr>
        <w:tc>
          <w:tcPr>
            <w:tcW w:w="1494" w:type="dxa"/>
          </w:tcPr>
          <w:p>
            <w:pPr>
              <w:pStyle w:val="TableParagraph"/>
              <w:spacing w:line="231" w:lineRule="exact"/>
              <w:rPr>
                <w:b/>
                <w:sz w:val="22"/>
              </w:rPr>
            </w:pPr>
            <w:r>
              <w:rPr>
                <w:b/>
                <w:w w:val="105"/>
                <w:sz w:val="22"/>
              </w:rPr>
              <w:t>Rogue Level</w:t>
            </w:r>
          </w:p>
        </w:tc>
        <w:tc>
          <w:tcPr>
            <w:tcW w:w="1845" w:type="dxa"/>
          </w:tcPr>
          <w:p>
            <w:pPr>
              <w:pStyle w:val="TableParagraph"/>
              <w:spacing w:line="231" w:lineRule="exact"/>
              <w:ind w:left="248"/>
              <w:rPr>
                <w:b/>
                <w:sz w:val="22"/>
              </w:rPr>
            </w:pPr>
            <w:r>
              <w:rPr>
                <w:b/>
                <w:w w:val="105"/>
                <w:sz w:val="22"/>
              </w:rPr>
              <w:t>Improved Score</w:t>
            </w:r>
          </w:p>
        </w:tc>
      </w:tr>
      <w:tr>
        <w:trPr>
          <w:trHeight w:val="255" w:hRule="atLeast"/>
        </w:trPr>
        <w:tc>
          <w:tcPr>
            <w:tcW w:w="1494" w:type="dxa"/>
          </w:tcPr>
          <w:p>
            <w:pPr>
              <w:pStyle w:val="TableParagraph"/>
              <w:spacing w:line="236" w:lineRule="exact"/>
              <w:rPr>
                <w:sz w:val="22"/>
              </w:rPr>
            </w:pPr>
            <w:r>
              <w:rPr>
                <w:w w:val="105"/>
                <w:sz w:val="22"/>
              </w:rPr>
              <w:t>11–15</w:t>
            </w:r>
          </w:p>
        </w:tc>
        <w:tc>
          <w:tcPr>
            <w:tcW w:w="1845" w:type="dxa"/>
          </w:tcPr>
          <w:p>
            <w:pPr>
              <w:pStyle w:val="TableParagraph"/>
              <w:spacing w:line="236" w:lineRule="exact"/>
              <w:ind w:left="586"/>
              <w:rPr>
                <w:sz w:val="22"/>
              </w:rPr>
            </w:pPr>
            <w:r>
              <w:rPr>
                <w:w w:val="105"/>
                <w:sz w:val="22"/>
              </w:rPr>
              <w:t>18</w:t>
            </w:r>
          </w:p>
        </w:tc>
      </w:tr>
      <w:tr>
        <w:trPr>
          <w:trHeight w:val="259" w:hRule="atLeast"/>
        </w:trPr>
        <w:tc>
          <w:tcPr>
            <w:tcW w:w="1494" w:type="dxa"/>
          </w:tcPr>
          <w:p>
            <w:pPr>
              <w:pStyle w:val="TableParagraph"/>
              <w:rPr>
                <w:sz w:val="22"/>
              </w:rPr>
            </w:pPr>
            <w:r>
              <w:rPr>
                <w:w w:val="105"/>
                <w:sz w:val="22"/>
              </w:rPr>
              <w:t>16–20</w:t>
            </w:r>
          </w:p>
        </w:tc>
        <w:tc>
          <w:tcPr>
            <w:tcW w:w="1845" w:type="dxa"/>
          </w:tcPr>
          <w:p>
            <w:pPr>
              <w:pStyle w:val="TableParagraph"/>
              <w:ind w:left="586"/>
              <w:rPr>
                <w:sz w:val="22"/>
              </w:rPr>
            </w:pPr>
            <w:r>
              <w:rPr>
                <w:w w:val="105"/>
                <w:sz w:val="22"/>
              </w:rPr>
              <w:t>19</w:t>
            </w:r>
          </w:p>
        </w:tc>
      </w:tr>
      <w:tr>
        <w:trPr>
          <w:trHeight w:val="259" w:hRule="atLeast"/>
        </w:trPr>
        <w:tc>
          <w:tcPr>
            <w:tcW w:w="1494" w:type="dxa"/>
          </w:tcPr>
          <w:p>
            <w:pPr>
              <w:pStyle w:val="TableParagraph"/>
              <w:rPr>
                <w:sz w:val="22"/>
              </w:rPr>
            </w:pPr>
            <w:r>
              <w:rPr>
                <w:w w:val="105"/>
                <w:sz w:val="22"/>
              </w:rPr>
              <w:t>21–25</w:t>
            </w:r>
          </w:p>
        </w:tc>
        <w:tc>
          <w:tcPr>
            <w:tcW w:w="1845" w:type="dxa"/>
          </w:tcPr>
          <w:p>
            <w:pPr>
              <w:pStyle w:val="TableParagraph"/>
              <w:ind w:left="586"/>
              <w:rPr>
                <w:sz w:val="22"/>
              </w:rPr>
            </w:pPr>
            <w:r>
              <w:rPr>
                <w:w w:val="105"/>
                <w:sz w:val="22"/>
              </w:rPr>
              <w:t>20</w:t>
            </w:r>
          </w:p>
        </w:tc>
      </w:tr>
      <w:tr>
        <w:trPr>
          <w:trHeight w:val="254" w:hRule="atLeast"/>
        </w:trPr>
        <w:tc>
          <w:tcPr>
            <w:tcW w:w="1494" w:type="dxa"/>
          </w:tcPr>
          <w:p>
            <w:pPr>
              <w:pStyle w:val="TableParagraph"/>
              <w:spacing w:line="234" w:lineRule="exact"/>
              <w:rPr>
                <w:sz w:val="22"/>
              </w:rPr>
            </w:pPr>
            <w:r>
              <w:rPr>
                <w:w w:val="105"/>
                <w:sz w:val="22"/>
              </w:rPr>
              <w:t>26–30</w:t>
            </w:r>
          </w:p>
        </w:tc>
        <w:tc>
          <w:tcPr>
            <w:tcW w:w="1845" w:type="dxa"/>
          </w:tcPr>
          <w:p>
            <w:pPr>
              <w:pStyle w:val="TableParagraph"/>
              <w:spacing w:line="234" w:lineRule="exact"/>
              <w:ind w:left="586"/>
              <w:rPr>
                <w:sz w:val="22"/>
              </w:rPr>
            </w:pPr>
            <w:r>
              <w:rPr>
                <w:w w:val="105"/>
                <w:sz w:val="22"/>
              </w:rPr>
              <w:t>21</w:t>
            </w:r>
          </w:p>
        </w:tc>
      </w:tr>
    </w:tbl>
    <w:p>
      <w:pPr>
        <w:pStyle w:val="BodyText"/>
        <w:spacing w:before="11"/>
        <w:ind w:left="0"/>
      </w:pPr>
    </w:p>
    <w:p>
      <w:pPr>
        <w:pStyle w:val="BodyText"/>
        <w:spacing w:line="244" w:lineRule="auto"/>
        <w:ind w:right="522" w:firstLine="338"/>
      </w:pPr>
      <w:r>
        <w:rPr>
          <w:w w:val="105"/>
        </w:rPr>
        <w:t>The</w:t>
      </w:r>
      <w:r>
        <w:rPr>
          <w:spacing w:val="-14"/>
          <w:w w:val="105"/>
        </w:rPr>
        <w:t> </w:t>
      </w:r>
      <w:r>
        <w:rPr>
          <w:w w:val="105"/>
        </w:rPr>
        <w:t>rogue</w:t>
      </w:r>
      <w:r>
        <w:rPr>
          <w:spacing w:val="-13"/>
          <w:w w:val="105"/>
        </w:rPr>
        <w:t> </w:t>
      </w:r>
      <w:r>
        <w:rPr>
          <w:w w:val="105"/>
        </w:rPr>
        <w:t>can</w:t>
      </w:r>
      <w:r>
        <w:rPr>
          <w:spacing w:val="-14"/>
          <w:w w:val="105"/>
        </w:rPr>
        <w:t> </w:t>
      </w:r>
      <w:r>
        <w:rPr>
          <w:w w:val="105"/>
        </w:rPr>
        <w:t>take</w:t>
      </w:r>
      <w:r>
        <w:rPr>
          <w:spacing w:val="-13"/>
          <w:w w:val="105"/>
        </w:rPr>
        <w:t> </w:t>
      </w:r>
      <w:r>
        <w:rPr>
          <w:w w:val="105"/>
        </w:rPr>
        <w:t>no</w:t>
      </w:r>
      <w:r>
        <w:rPr>
          <w:spacing w:val="-13"/>
          <w:w w:val="105"/>
        </w:rPr>
        <w:t> </w:t>
      </w:r>
      <w:r>
        <w:rPr>
          <w:w w:val="105"/>
        </w:rPr>
        <w:t>other</w:t>
      </w:r>
      <w:r>
        <w:rPr>
          <w:spacing w:val="-14"/>
          <w:w w:val="105"/>
        </w:rPr>
        <w:t> </w:t>
      </w:r>
      <w:r>
        <w:rPr>
          <w:w w:val="105"/>
        </w:rPr>
        <w:t>actions</w:t>
      </w:r>
      <w:r>
        <w:rPr>
          <w:spacing w:val="-13"/>
          <w:w w:val="105"/>
        </w:rPr>
        <w:t> </w:t>
      </w:r>
      <w:r>
        <w:rPr>
          <w:w w:val="105"/>
        </w:rPr>
        <w:t>during</w:t>
      </w:r>
      <w:r>
        <w:rPr>
          <w:spacing w:val="-14"/>
          <w:w w:val="105"/>
        </w:rPr>
        <w:t> </w:t>
      </w:r>
      <w:r>
        <w:rPr>
          <w:w w:val="105"/>
        </w:rPr>
        <w:t>the</w:t>
      </w:r>
      <w:r>
        <w:rPr>
          <w:spacing w:val="-13"/>
          <w:w w:val="105"/>
        </w:rPr>
        <w:t> </w:t>
      </w:r>
      <w:r>
        <w:rPr>
          <w:w w:val="105"/>
        </w:rPr>
        <w:t>round</w:t>
      </w:r>
      <w:r>
        <w:rPr>
          <w:spacing w:val="-13"/>
          <w:w w:val="105"/>
        </w:rPr>
        <w:t> </w:t>
      </w:r>
      <w:r>
        <w:rPr>
          <w:w w:val="105"/>
        </w:rPr>
        <w:t>spent</w:t>
      </w:r>
      <w:r>
        <w:rPr>
          <w:spacing w:val="-14"/>
          <w:w w:val="105"/>
        </w:rPr>
        <w:t> </w:t>
      </w:r>
      <w:r>
        <w:rPr>
          <w:w w:val="105"/>
        </w:rPr>
        <w:t>concentrating</w:t>
      </w:r>
      <w:r>
        <w:rPr>
          <w:spacing w:val="-13"/>
          <w:w w:val="105"/>
        </w:rPr>
        <w:t> </w:t>
      </w:r>
      <w:r>
        <w:rPr>
          <w:w w:val="105"/>
        </w:rPr>
        <w:t>on</w:t>
      </w:r>
      <w:r>
        <w:rPr>
          <w:spacing w:val="-14"/>
          <w:w w:val="105"/>
        </w:rPr>
        <w:t> </w:t>
      </w:r>
      <w:r>
        <w:rPr>
          <w:w w:val="105"/>
        </w:rPr>
        <w:t>raising</w:t>
      </w:r>
      <w:r>
        <w:rPr>
          <w:spacing w:val="-13"/>
          <w:w w:val="105"/>
        </w:rPr>
        <w:t> </w:t>
      </w:r>
      <w:r>
        <w:rPr>
          <w:spacing w:val="-4"/>
          <w:w w:val="105"/>
        </w:rPr>
        <w:t>the </w:t>
      </w:r>
      <w:r>
        <w:rPr>
          <w:w w:val="105"/>
        </w:rPr>
        <w:t>selected</w:t>
      </w:r>
      <w:r>
        <w:rPr>
          <w:spacing w:val="-13"/>
          <w:w w:val="105"/>
        </w:rPr>
        <w:t> </w:t>
      </w:r>
      <w:r>
        <w:rPr>
          <w:w w:val="105"/>
        </w:rPr>
        <w:t>ability</w:t>
      </w:r>
      <w:r>
        <w:rPr>
          <w:spacing w:val="-12"/>
          <w:w w:val="105"/>
        </w:rPr>
        <w:t> </w:t>
      </w:r>
      <w:r>
        <w:rPr>
          <w:w w:val="105"/>
        </w:rPr>
        <w:t>score.</w:t>
      </w:r>
      <w:r>
        <w:rPr>
          <w:spacing w:val="-13"/>
          <w:w w:val="105"/>
        </w:rPr>
        <w:t> </w:t>
      </w:r>
      <w:r>
        <w:rPr>
          <w:w w:val="105"/>
        </w:rPr>
        <w:t>Each</w:t>
      </w:r>
      <w:r>
        <w:rPr>
          <w:spacing w:val="-12"/>
          <w:w w:val="105"/>
        </w:rPr>
        <w:t> </w:t>
      </w:r>
      <w:r>
        <w:rPr>
          <w:w w:val="105"/>
        </w:rPr>
        <w:t>attempt,</w:t>
      </w:r>
      <w:r>
        <w:rPr>
          <w:spacing w:val="-13"/>
          <w:w w:val="105"/>
        </w:rPr>
        <w:t> </w:t>
      </w:r>
      <w:r>
        <w:rPr>
          <w:w w:val="105"/>
        </w:rPr>
        <w:t>successful</w:t>
      </w:r>
      <w:r>
        <w:rPr>
          <w:spacing w:val="-12"/>
          <w:w w:val="105"/>
        </w:rPr>
        <w:t> </w:t>
      </w:r>
      <w:r>
        <w:rPr>
          <w:w w:val="105"/>
        </w:rPr>
        <w:t>or</w:t>
      </w:r>
      <w:r>
        <w:rPr>
          <w:spacing w:val="-13"/>
          <w:w w:val="105"/>
        </w:rPr>
        <w:t> </w:t>
      </w:r>
      <w:r>
        <w:rPr>
          <w:w w:val="105"/>
        </w:rPr>
        <w:t>not,</w:t>
      </w:r>
      <w:r>
        <w:rPr>
          <w:spacing w:val="-12"/>
          <w:w w:val="105"/>
        </w:rPr>
        <w:t> </w:t>
      </w:r>
      <w:r>
        <w:rPr>
          <w:w w:val="105"/>
        </w:rPr>
        <w:t>during</w:t>
      </w:r>
      <w:r>
        <w:rPr>
          <w:spacing w:val="-13"/>
          <w:w w:val="105"/>
        </w:rPr>
        <w:t> </w:t>
      </w:r>
      <w:r>
        <w:rPr>
          <w:w w:val="105"/>
        </w:rPr>
        <w:t>a</w:t>
      </w:r>
      <w:r>
        <w:rPr>
          <w:spacing w:val="-12"/>
          <w:w w:val="105"/>
        </w:rPr>
        <w:t> </w:t>
      </w:r>
      <w:r>
        <w:rPr>
          <w:w w:val="105"/>
        </w:rPr>
        <w:t>single</w:t>
      </w:r>
      <w:r>
        <w:rPr>
          <w:spacing w:val="-12"/>
          <w:w w:val="105"/>
        </w:rPr>
        <w:t> </w:t>
      </w:r>
      <w:r>
        <w:rPr>
          <w:w w:val="105"/>
        </w:rPr>
        <w:t>day</w:t>
      </w:r>
      <w:r>
        <w:rPr>
          <w:spacing w:val="-13"/>
          <w:w w:val="105"/>
        </w:rPr>
        <w:t> </w:t>
      </w:r>
      <w:r>
        <w:rPr>
          <w:w w:val="105"/>
        </w:rPr>
        <w:t>lowers</w:t>
      </w:r>
      <w:r>
        <w:rPr>
          <w:spacing w:val="-12"/>
          <w:w w:val="105"/>
        </w:rPr>
        <w:t> </w:t>
      </w:r>
      <w:r>
        <w:rPr>
          <w:w w:val="105"/>
        </w:rPr>
        <w:t>the</w:t>
      </w:r>
      <w:r>
        <w:rPr>
          <w:spacing w:val="-13"/>
          <w:w w:val="105"/>
        </w:rPr>
        <w:t> </w:t>
      </w:r>
      <w:r>
        <w:rPr>
          <w:w w:val="105"/>
        </w:rPr>
        <w:t>base skill score by</w:t>
      </w:r>
      <w:r>
        <w:rPr>
          <w:spacing w:val="-7"/>
          <w:w w:val="105"/>
        </w:rPr>
        <w:t> </w:t>
      </w:r>
      <w:r>
        <w:rPr>
          <w:w w:val="105"/>
        </w:rPr>
        <w:t>two.</w:t>
      </w:r>
    </w:p>
    <w:p>
      <w:pPr>
        <w:pStyle w:val="BodyText"/>
        <w:spacing w:line="244" w:lineRule="auto" w:before="6"/>
        <w:ind w:right="303" w:firstLine="338"/>
      </w:pPr>
      <w:r>
        <w:rPr>
          <w:w w:val="105"/>
        </w:rPr>
        <w:t>Bonuses</w:t>
      </w:r>
      <w:r>
        <w:rPr>
          <w:spacing w:val="-15"/>
          <w:w w:val="105"/>
        </w:rPr>
        <w:t> </w:t>
      </w:r>
      <w:r>
        <w:rPr>
          <w:w w:val="105"/>
        </w:rPr>
        <w:t>from</w:t>
      </w:r>
      <w:r>
        <w:rPr>
          <w:spacing w:val="-15"/>
          <w:w w:val="105"/>
        </w:rPr>
        <w:t> </w:t>
      </w:r>
      <w:r>
        <w:rPr>
          <w:w w:val="105"/>
        </w:rPr>
        <w:t>an</w:t>
      </w:r>
      <w:r>
        <w:rPr>
          <w:spacing w:val="-15"/>
          <w:w w:val="105"/>
        </w:rPr>
        <w:t> </w:t>
      </w:r>
      <w:r>
        <w:rPr>
          <w:w w:val="105"/>
        </w:rPr>
        <w:t>increased</w:t>
      </w:r>
      <w:r>
        <w:rPr>
          <w:spacing w:val="-15"/>
          <w:w w:val="105"/>
        </w:rPr>
        <w:t> </w:t>
      </w:r>
      <w:r>
        <w:rPr>
          <w:w w:val="105"/>
        </w:rPr>
        <w:t>score</w:t>
      </w:r>
      <w:r>
        <w:rPr>
          <w:spacing w:val="-14"/>
          <w:w w:val="105"/>
        </w:rPr>
        <w:t> </w:t>
      </w:r>
      <w:r>
        <w:rPr>
          <w:w w:val="105"/>
        </w:rPr>
        <w:t>are</w:t>
      </w:r>
      <w:r>
        <w:rPr>
          <w:spacing w:val="-15"/>
          <w:w w:val="105"/>
        </w:rPr>
        <w:t> </w:t>
      </w:r>
      <w:r>
        <w:rPr>
          <w:w w:val="105"/>
        </w:rPr>
        <w:t>applied</w:t>
      </w:r>
      <w:r>
        <w:rPr>
          <w:spacing w:val="-15"/>
          <w:w w:val="105"/>
        </w:rPr>
        <w:t> </w:t>
      </w:r>
      <w:r>
        <w:rPr>
          <w:w w:val="105"/>
        </w:rPr>
        <w:t>immediately</w:t>
      </w:r>
      <w:r>
        <w:rPr>
          <w:spacing w:val="-15"/>
          <w:w w:val="105"/>
        </w:rPr>
        <w:t> </w:t>
      </w:r>
      <w:r>
        <w:rPr>
          <w:w w:val="105"/>
        </w:rPr>
        <w:t>when</w:t>
      </w:r>
      <w:r>
        <w:rPr>
          <w:spacing w:val="-14"/>
          <w:w w:val="105"/>
        </w:rPr>
        <w:t> </w:t>
      </w:r>
      <w:r>
        <w:rPr>
          <w:w w:val="105"/>
        </w:rPr>
        <w:t>the</w:t>
      </w:r>
      <w:r>
        <w:rPr>
          <w:spacing w:val="-15"/>
          <w:w w:val="105"/>
        </w:rPr>
        <w:t> </w:t>
      </w:r>
      <w:r>
        <w:rPr>
          <w:w w:val="105"/>
        </w:rPr>
        <w:t>skill</w:t>
      </w:r>
      <w:r>
        <w:rPr>
          <w:spacing w:val="-15"/>
          <w:w w:val="105"/>
        </w:rPr>
        <w:t> </w:t>
      </w:r>
      <w:r>
        <w:rPr>
          <w:w w:val="105"/>
        </w:rPr>
        <w:t>succeeds</w:t>
      </w:r>
      <w:r>
        <w:rPr>
          <w:spacing w:val="-15"/>
          <w:w w:val="105"/>
        </w:rPr>
        <w:t> </w:t>
      </w:r>
      <w:r>
        <w:rPr>
          <w:w w:val="105"/>
        </w:rPr>
        <w:t>and</w:t>
      </w:r>
      <w:r>
        <w:rPr>
          <w:spacing w:val="-15"/>
          <w:w w:val="105"/>
        </w:rPr>
        <w:t> </w:t>
      </w:r>
      <w:r>
        <w:rPr>
          <w:spacing w:val="-4"/>
          <w:w w:val="105"/>
        </w:rPr>
        <w:t>are </w:t>
      </w:r>
      <w:r>
        <w:rPr>
          <w:w w:val="105"/>
        </w:rPr>
        <w:t>immediately</w:t>
      </w:r>
      <w:r>
        <w:rPr>
          <w:spacing w:val="-14"/>
          <w:w w:val="105"/>
        </w:rPr>
        <w:t> </w:t>
      </w:r>
      <w:r>
        <w:rPr>
          <w:w w:val="105"/>
        </w:rPr>
        <w:t>lost</w:t>
      </w:r>
      <w:r>
        <w:rPr>
          <w:spacing w:val="-13"/>
          <w:w w:val="105"/>
        </w:rPr>
        <w:t> </w:t>
      </w:r>
      <w:r>
        <w:rPr>
          <w:w w:val="105"/>
        </w:rPr>
        <w:t>when</w:t>
      </w:r>
      <w:r>
        <w:rPr>
          <w:spacing w:val="-14"/>
          <w:w w:val="105"/>
        </w:rPr>
        <w:t> </w:t>
      </w:r>
      <w:r>
        <w:rPr>
          <w:w w:val="105"/>
        </w:rPr>
        <w:t>the</w:t>
      </w:r>
      <w:r>
        <w:rPr>
          <w:spacing w:val="-13"/>
          <w:w w:val="105"/>
        </w:rPr>
        <w:t> </w:t>
      </w:r>
      <w:r>
        <w:rPr>
          <w:w w:val="105"/>
        </w:rPr>
        <w:t>boost’s</w:t>
      </w:r>
      <w:r>
        <w:rPr>
          <w:spacing w:val="-14"/>
          <w:w w:val="105"/>
        </w:rPr>
        <w:t> </w:t>
      </w:r>
      <w:r>
        <w:rPr>
          <w:w w:val="105"/>
        </w:rPr>
        <w:t>duration</w:t>
      </w:r>
      <w:r>
        <w:rPr>
          <w:spacing w:val="-13"/>
          <w:w w:val="105"/>
        </w:rPr>
        <w:t> </w:t>
      </w:r>
      <w:r>
        <w:rPr>
          <w:w w:val="105"/>
        </w:rPr>
        <w:t>ends.</w:t>
      </w:r>
      <w:r>
        <w:rPr>
          <w:spacing w:val="-14"/>
          <w:w w:val="105"/>
        </w:rPr>
        <w:t> </w:t>
      </w:r>
      <w:r>
        <w:rPr>
          <w:w w:val="105"/>
        </w:rPr>
        <w:t>Likewise,</w:t>
      </w:r>
      <w:r>
        <w:rPr>
          <w:spacing w:val="-13"/>
          <w:w w:val="105"/>
        </w:rPr>
        <w:t> </w:t>
      </w:r>
      <w:r>
        <w:rPr>
          <w:w w:val="105"/>
        </w:rPr>
        <w:t>the</w:t>
      </w:r>
      <w:r>
        <w:rPr>
          <w:spacing w:val="-14"/>
          <w:w w:val="105"/>
        </w:rPr>
        <w:t> </w:t>
      </w:r>
      <w:r>
        <w:rPr>
          <w:w w:val="105"/>
        </w:rPr>
        <w:t>effects</w:t>
      </w:r>
      <w:r>
        <w:rPr>
          <w:spacing w:val="-13"/>
          <w:w w:val="105"/>
        </w:rPr>
        <w:t> </w:t>
      </w:r>
      <w:r>
        <w:rPr>
          <w:w w:val="105"/>
        </w:rPr>
        <w:t>from</w:t>
      </w:r>
      <w:r>
        <w:rPr>
          <w:spacing w:val="-14"/>
          <w:w w:val="105"/>
        </w:rPr>
        <w:t> </w:t>
      </w:r>
      <w:r>
        <w:rPr>
          <w:w w:val="105"/>
        </w:rPr>
        <w:t>reduced</w:t>
      </w:r>
      <w:r>
        <w:rPr>
          <w:spacing w:val="-13"/>
          <w:w w:val="105"/>
        </w:rPr>
        <w:t> </w:t>
      </w:r>
      <w:r>
        <w:rPr>
          <w:w w:val="105"/>
        </w:rPr>
        <w:t>ability scores</w:t>
      </w:r>
      <w:r>
        <w:rPr>
          <w:spacing w:val="-7"/>
          <w:w w:val="105"/>
        </w:rPr>
        <w:t> </w:t>
      </w:r>
      <w:r>
        <w:rPr>
          <w:w w:val="105"/>
        </w:rPr>
        <w:t>are</w:t>
      </w:r>
      <w:r>
        <w:rPr>
          <w:spacing w:val="-6"/>
          <w:w w:val="105"/>
        </w:rPr>
        <w:t> </w:t>
      </w:r>
      <w:r>
        <w:rPr>
          <w:w w:val="105"/>
        </w:rPr>
        <w:t>applied</w:t>
      </w:r>
      <w:r>
        <w:rPr>
          <w:spacing w:val="-6"/>
          <w:w w:val="105"/>
        </w:rPr>
        <w:t> </w:t>
      </w:r>
      <w:r>
        <w:rPr>
          <w:w w:val="105"/>
        </w:rPr>
        <w:t>immediately</w:t>
      </w:r>
      <w:r>
        <w:rPr>
          <w:spacing w:val="-7"/>
          <w:w w:val="105"/>
        </w:rPr>
        <w:t> </w:t>
      </w:r>
      <w:r>
        <w:rPr>
          <w:w w:val="105"/>
        </w:rPr>
        <w:t>but</w:t>
      </w:r>
      <w:r>
        <w:rPr>
          <w:spacing w:val="-6"/>
          <w:w w:val="105"/>
        </w:rPr>
        <w:t> </w:t>
      </w:r>
      <w:r>
        <w:rPr>
          <w:w w:val="105"/>
        </w:rPr>
        <w:t>then</w:t>
      </w:r>
      <w:r>
        <w:rPr>
          <w:spacing w:val="-6"/>
          <w:w w:val="105"/>
        </w:rPr>
        <w:t> </w:t>
      </w:r>
      <w:r>
        <w:rPr>
          <w:w w:val="105"/>
        </w:rPr>
        <w:t>restored</w:t>
      </w:r>
      <w:r>
        <w:rPr>
          <w:spacing w:val="-6"/>
          <w:w w:val="105"/>
        </w:rPr>
        <w:t> </w:t>
      </w:r>
      <w:r>
        <w:rPr>
          <w:w w:val="105"/>
        </w:rPr>
        <w:t>when</w:t>
      </w:r>
      <w:r>
        <w:rPr>
          <w:spacing w:val="-7"/>
          <w:w w:val="105"/>
        </w:rPr>
        <w:t> </w:t>
      </w:r>
      <w:r>
        <w:rPr>
          <w:w w:val="105"/>
        </w:rPr>
        <w:t>the</w:t>
      </w:r>
      <w:r>
        <w:rPr>
          <w:spacing w:val="-6"/>
          <w:w w:val="105"/>
        </w:rPr>
        <w:t> </w:t>
      </w:r>
      <w:r>
        <w:rPr>
          <w:w w:val="105"/>
        </w:rPr>
        <w:t>improvement</w:t>
      </w:r>
      <w:r>
        <w:rPr>
          <w:spacing w:val="-6"/>
          <w:w w:val="105"/>
        </w:rPr>
        <w:t> </w:t>
      </w:r>
      <w:r>
        <w:rPr>
          <w:w w:val="105"/>
        </w:rPr>
        <w:t>ends.</w:t>
      </w:r>
    </w:p>
    <w:p>
      <w:pPr>
        <w:pStyle w:val="BodyText"/>
        <w:spacing w:line="244" w:lineRule="auto" w:before="3"/>
        <w:ind w:right="402" w:firstLine="338"/>
      </w:pPr>
      <w:r>
        <w:rPr>
          <w:w w:val="105"/>
        </w:rPr>
        <w:t>A</w:t>
      </w:r>
      <w:r>
        <w:rPr>
          <w:spacing w:val="-14"/>
          <w:w w:val="105"/>
        </w:rPr>
        <w:t> </w:t>
      </w:r>
      <w:r>
        <w:rPr>
          <w:w w:val="105"/>
        </w:rPr>
        <w:t>character</w:t>
      </w:r>
      <w:r>
        <w:rPr>
          <w:spacing w:val="-14"/>
          <w:w w:val="105"/>
        </w:rPr>
        <w:t> </w:t>
      </w:r>
      <w:r>
        <w:rPr>
          <w:w w:val="105"/>
        </w:rPr>
        <w:t>can</w:t>
      </w:r>
      <w:r>
        <w:rPr>
          <w:spacing w:val="-14"/>
          <w:w w:val="105"/>
        </w:rPr>
        <w:t> </w:t>
      </w:r>
      <w:r>
        <w:rPr>
          <w:w w:val="105"/>
        </w:rPr>
        <w:t>have</w:t>
      </w:r>
      <w:r>
        <w:rPr>
          <w:spacing w:val="-14"/>
          <w:w w:val="105"/>
        </w:rPr>
        <w:t> </w:t>
      </w:r>
      <w:r>
        <w:rPr>
          <w:w w:val="105"/>
        </w:rPr>
        <w:t>only</w:t>
      </w:r>
      <w:r>
        <w:rPr>
          <w:spacing w:val="-14"/>
          <w:w w:val="105"/>
        </w:rPr>
        <w:t> </w:t>
      </w:r>
      <w:r>
        <w:rPr>
          <w:w w:val="105"/>
        </w:rPr>
        <w:t>one</w:t>
      </w:r>
      <w:r>
        <w:rPr>
          <w:spacing w:val="-14"/>
          <w:w w:val="105"/>
        </w:rPr>
        <w:t> </w:t>
      </w:r>
      <w:r>
        <w:rPr>
          <w:w w:val="105"/>
        </w:rPr>
        <w:t>ability</w:t>
      </w:r>
      <w:r>
        <w:rPr>
          <w:spacing w:val="-14"/>
          <w:w w:val="105"/>
        </w:rPr>
        <w:t> </w:t>
      </w:r>
      <w:r>
        <w:rPr>
          <w:w w:val="105"/>
        </w:rPr>
        <w:t>score</w:t>
      </w:r>
      <w:r>
        <w:rPr>
          <w:spacing w:val="-13"/>
          <w:w w:val="105"/>
        </w:rPr>
        <w:t> </w:t>
      </w:r>
      <w:r>
        <w:rPr>
          <w:w w:val="105"/>
        </w:rPr>
        <w:t>improvement</w:t>
      </w:r>
      <w:r>
        <w:rPr>
          <w:spacing w:val="-14"/>
          <w:w w:val="105"/>
        </w:rPr>
        <w:t> </w:t>
      </w:r>
      <w:r>
        <w:rPr>
          <w:w w:val="105"/>
        </w:rPr>
        <w:t>from</w:t>
      </w:r>
      <w:r>
        <w:rPr>
          <w:spacing w:val="-14"/>
          <w:w w:val="105"/>
        </w:rPr>
        <w:t> </w:t>
      </w:r>
      <w:r>
        <w:rPr>
          <w:w w:val="105"/>
        </w:rPr>
        <w:t>this</w:t>
      </w:r>
      <w:r>
        <w:rPr>
          <w:spacing w:val="-14"/>
          <w:w w:val="105"/>
        </w:rPr>
        <w:t> </w:t>
      </w:r>
      <w:r>
        <w:rPr>
          <w:w w:val="105"/>
        </w:rPr>
        <w:t>skill</w:t>
      </w:r>
      <w:r>
        <w:rPr>
          <w:spacing w:val="-14"/>
          <w:w w:val="105"/>
        </w:rPr>
        <w:t> </w:t>
      </w:r>
      <w:r>
        <w:rPr>
          <w:w w:val="105"/>
        </w:rPr>
        <w:t>operating</w:t>
      </w:r>
      <w:r>
        <w:rPr>
          <w:spacing w:val="-14"/>
          <w:w w:val="105"/>
        </w:rPr>
        <w:t> </w:t>
      </w:r>
      <w:r>
        <w:rPr>
          <w:w w:val="105"/>
        </w:rPr>
        <w:t>at</w:t>
      </w:r>
      <w:r>
        <w:rPr>
          <w:spacing w:val="-14"/>
          <w:w w:val="105"/>
        </w:rPr>
        <w:t> </w:t>
      </w:r>
      <w:r>
        <w:rPr>
          <w:w w:val="105"/>
        </w:rPr>
        <w:t>any given</w:t>
      </w:r>
      <w:r>
        <w:rPr>
          <w:spacing w:val="-2"/>
          <w:w w:val="105"/>
        </w:rPr>
        <w:t> </w:t>
      </w:r>
      <w:r>
        <w:rPr>
          <w:w w:val="105"/>
        </w:rPr>
        <w:t>time.</w:t>
      </w:r>
    </w:p>
    <w:p>
      <w:pPr>
        <w:pStyle w:val="BodyText"/>
        <w:ind w:left="0"/>
        <w:rPr>
          <w:sz w:val="24"/>
        </w:rPr>
      </w:pPr>
    </w:p>
    <w:p>
      <w:pPr>
        <w:pStyle w:val="BodyText"/>
        <w:ind w:left="0"/>
        <w:rPr>
          <w:sz w:val="24"/>
        </w:rPr>
      </w:pPr>
    </w:p>
    <w:p>
      <w:pPr>
        <w:pStyle w:val="BodyText"/>
        <w:spacing w:before="5"/>
        <w:ind w:left="0"/>
        <w:rPr>
          <w:sz w:val="20"/>
        </w:rPr>
      </w:pPr>
    </w:p>
    <w:p>
      <w:pPr>
        <w:pStyle w:val="Heading7"/>
      </w:pPr>
      <w:bookmarkStart w:name="_TOC_250285" w:id="121"/>
      <w:bookmarkEnd w:id="121"/>
      <w:r>
        <w:rPr>
          <w:color w:val="000080"/>
          <w:w w:val="105"/>
        </w:rPr>
        <w:t>Nondetection</w:t>
      </w:r>
    </w:p>
    <w:p>
      <w:pPr>
        <w:pStyle w:val="ListParagraph"/>
        <w:numPr>
          <w:ilvl w:val="0"/>
          <w:numId w:val="18"/>
        </w:numPr>
        <w:tabs>
          <w:tab w:pos="380" w:val="left" w:leader="none"/>
        </w:tabs>
        <w:spacing w:line="252" w:lineRule="exact" w:before="0" w:after="0"/>
        <w:ind w:left="379" w:right="0" w:hanging="170"/>
        <w:jc w:val="left"/>
        <w:rPr>
          <w:sz w:val="22"/>
        </w:rPr>
      </w:pPr>
      <w:r>
        <w:rPr>
          <w:color w:val="000080"/>
          <w:w w:val="105"/>
          <w:sz w:val="22"/>
        </w:rPr>
        <w:t>slots (6CP), wisdom, Rogue 16+, success:</w:t>
      </w:r>
      <w:r>
        <w:rPr>
          <w:color w:val="000080"/>
          <w:spacing w:val="-17"/>
          <w:w w:val="105"/>
          <w:sz w:val="22"/>
        </w:rPr>
        <w:t> </w:t>
      </w:r>
      <w:r>
        <w:rPr>
          <w:color w:val="000080"/>
          <w:w w:val="105"/>
          <w:sz w:val="22"/>
        </w:rPr>
        <w:t>4</w:t>
      </w:r>
    </w:p>
    <w:p>
      <w:pPr>
        <w:pStyle w:val="BodyText"/>
        <w:spacing w:line="244" w:lineRule="auto" w:before="9"/>
        <w:ind w:right="556"/>
      </w:pPr>
      <w:r>
        <w:rPr>
          <w:w w:val="105"/>
        </w:rPr>
        <w:t>Rogues</w:t>
      </w:r>
      <w:r>
        <w:rPr>
          <w:spacing w:val="-15"/>
          <w:w w:val="105"/>
        </w:rPr>
        <w:t> </w:t>
      </w:r>
      <w:r>
        <w:rPr>
          <w:w w:val="105"/>
        </w:rPr>
        <w:t>with</w:t>
      </w:r>
      <w:r>
        <w:rPr>
          <w:spacing w:val="-14"/>
          <w:w w:val="105"/>
        </w:rPr>
        <w:t> </w:t>
      </w:r>
      <w:r>
        <w:rPr>
          <w:w w:val="105"/>
        </w:rPr>
        <w:t>this</w:t>
      </w:r>
      <w:r>
        <w:rPr>
          <w:spacing w:val="-14"/>
          <w:w w:val="105"/>
        </w:rPr>
        <w:t> </w:t>
      </w:r>
      <w:r>
        <w:rPr>
          <w:w w:val="105"/>
        </w:rPr>
        <w:t>skill</w:t>
      </w:r>
      <w:r>
        <w:rPr>
          <w:spacing w:val="-15"/>
          <w:w w:val="105"/>
        </w:rPr>
        <w:t> </w:t>
      </w:r>
      <w:r>
        <w:rPr>
          <w:w w:val="105"/>
        </w:rPr>
        <w:t>can</w:t>
      </w:r>
      <w:r>
        <w:rPr>
          <w:spacing w:val="-14"/>
          <w:w w:val="105"/>
        </w:rPr>
        <w:t> </w:t>
      </w:r>
      <w:r>
        <w:rPr>
          <w:w w:val="105"/>
        </w:rPr>
        <w:t>shield</w:t>
      </w:r>
      <w:r>
        <w:rPr>
          <w:spacing w:val="-14"/>
          <w:w w:val="105"/>
        </w:rPr>
        <w:t> </w:t>
      </w:r>
      <w:r>
        <w:rPr>
          <w:w w:val="105"/>
        </w:rPr>
        <w:t>themselves</w:t>
      </w:r>
      <w:r>
        <w:rPr>
          <w:spacing w:val="-14"/>
          <w:w w:val="105"/>
        </w:rPr>
        <w:t> </w:t>
      </w:r>
      <w:r>
        <w:rPr>
          <w:w w:val="105"/>
        </w:rPr>
        <w:t>from</w:t>
      </w:r>
      <w:r>
        <w:rPr>
          <w:spacing w:val="-15"/>
          <w:w w:val="105"/>
        </w:rPr>
        <w:t> </w:t>
      </w:r>
      <w:r>
        <w:rPr>
          <w:w w:val="105"/>
        </w:rPr>
        <w:t>many</w:t>
      </w:r>
      <w:r>
        <w:rPr>
          <w:spacing w:val="-14"/>
          <w:w w:val="105"/>
        </w:rPr>
        <w:t> </w:t>
      </w:r>
      <w:r>
        <w:rPr>
          <w:w w:val="105"/>
        </w:rPr>
        <w:t>types</w:t>
      </w:r>
      <w:r>
        <w:rPr>
          <w:spacing w:val="-14"/>
          <w:w w:val="105"/>
        </w:rPr>
        <w:t> </w:t>
      </w:r>
      <w:r>
        <w:rPr>
          <w:w w:val="105"/>
        </w:rPr>
        <w:t>of</w:t>
      </w:r>
      <w:r>
        <w:rPr>
          <w:spacing w:val="-14"/>
          <w:w w:val="105"/>
        </w:rPr>
        <w:t> </w:t>
      </w:r>
      <w:r>
        <w:rPr>
          <w:w w:val="105"/>
        </w:rPr>
        <w:t>magical</w:t>
      </w:r>
      <w:r>
        <w:rPr>
          <w:spacing w:val="-15"/>
          <w:w w:val="105"/>
        </w:rPr>
        <w:t> </w:t>
      </w:r>
      <w:r>
        <w:rPr>
          <w:w w:val="105"/>
        </w:rPr>
        <w:t>divination,</w:t>
      </w:r>
      <w:r>
        <w:rPr>
          <w:spacing w:val="-14"/>
          <w:w w:val="105"/>
        </w:rPr>
        <w:t> </w:t>
      </w:r>
      <w:r>
        <w:rPr>
          <w:w w:val="105"/>
        </w:rPr>
        <w:t>as</w:t>
      </w:r>
      <w:r>
        <w:rPr>
          <w:spacing w:val="-14"/>
          <w:w w:val="105"/>
        </w:rPr>
        <w:t> </w:t>
      </w:r>
      <w:r>
        <w:rPr>
          <w:w w:val="105"/>
        </w:rPr>
        <w:t>the 3rd-level wizard spell of the same</w:t>
      </w:r>
      <w:r>
        <w:rPr>
          <w:spacing w:val="-16"/>
          <w:w w:val="105"/>
        </w:rPr>
        <w:t> </w:t>
      </w:r>
      <w:r>
        <w:rPr>
          <w:w w:val="105"/>
        </w:rPr>
        <w:t>name.</w:t>
      </w:r>
    </w:p>
    <w:p>
      <w:pPr>
        <w:pStyle w:val="BodyText"/>
        <w:spacing w:line="244" w:lineRule="auto" w:before="2"/>
        <w:ind w:right="222" w:firstLine="338"/>
      </w:pPr>
      <w:r>
        <w:rPr>
          <w:w w:val="105"/>
        </w:rPr>
        <w:t>When subjected to a spell such as </w:t>
      </w:r>
      <w:r>
        <w:rPr>
          <w:i/>
          <w:w w:val="105"/>
        </w:rPr>
        <w:t>ESP, clairaudience, </w:t>
      </w:r>
      <w:r>
        <w:rPr>
          <w:w w:val="105"/>
        </w:rPr>
        <w:t>or </w:t>
      </w:r>
      <w:r>
        <w:rPr>
          <w:i/>
          <w:w w:val="105"/>
        </w:rPr>
        <w:t>detect invisibility</w:t>
      </w:r>
      <w:r>
        <w:rPr>
          <w:w w:val="105"/>
        </w:rPr>
        <w:t>, or to a magical</w:t>
      </w:r>
      <w:r>
        <w:rPr>
          <w:spacing w:val="-13"/>
          <w:w w:val="105"/>
        </w:rPr>
        <w:t> </w:t>
      </w:r>
      <w:r>
        <w:rPr>
          <w:w w:val="105"/>
        </w:rPr>
        <w:t>item</w:t>
      </w:r>
      <w:r>
        <w:rPr>
          <w:spacing w:val="-12"/>
          <w:w w:val="105"/>
        </w:rPr>
        <w:t> </w:t>
      </w:r>
      <w:r>
        <w:rPr>
          <w:w w:val="105"/>
        </w:rPr>
        <w:t>such</w:t>
      </w:r>
      <w:r>
        <w:rPr>
          <w:spacing w:val="-13"/>
          <w:w w:val="105"/>
        </w:rPr>
        <w:t> </w:t>
      </w:r>
      <w:r>
        <w:rPr>
          <w:w w:val="105"/>
        </w:rPr>
        <w:t>as</w:t>
      </w:r>
      <w:r>
        <w:rPr>
          <w:spacing w:val="-12"/>
          <w:w w:val="105"/>
        </w:rPr>
        <w:t> </w:t>
      </w:r>
      <w:r>
        <w:rPr>
          <w:w w:val="105"/>
        </w:rPr>
        <w:t>a</w:t>
      </w:r>
      <w:r>
        <w:rPr>
          <w:spacing w:val="-11"/>
          <w:w w:val="105"/>
        </w:rPr>
        <w:t> </w:t>
      </w:r>
      <w:r>
        <w:rPr>
          <w:i/>
          <w:w w:val="105"/>
        </w:rPr>
        <w:t>crystal</w:t>
      </w:r>
      <w:r>
        <w:rPr>
          <w:i/>
          <w:spacing w:val="-13"/>
          <w:w w:val="105"/>
        </w:rPr>
        <w:t> </w:t>
      </w:r>
      <w:r>
        <w:rPr>
          <w:i/>
          <w:w w:val="105"/>
        </w:rPr>
        <w:t>ball</w:t>
      </w:r>
      <w:r>
        <w:rPr>
          <w:w w:val="105"/>
        </w:rPr>
        <w:t>,</w:t>
      </w:r>
      <w:r>
        <w:rPr>
          <w:spacing w:val="-12"/>
          <w:w w:val="105"/>
        </w:rPr>
        <w:t> </w:t>
      </w:r>
      <w:r>
        <w:rPr>
          <w:w w:val="105"/>
        </w:rPr>
        <w:t>a</w:t>
      </w:r>
      <w:r>
        <w:rPr>
          <w:spacing w:val="-12"/>
          <w:w w:val="105"/>
        </w:rPr>
        <w:t> </w:t>
      </w:r>
      <w:r>
        <w:rPr>
          <w:w w:val="105"/>
        </w:rPr>
        <w:t>successful</w:t>
      </w:r>
      <w:r>
        <w:rPr>
          <w:spacing w:val="-13"/>
          <w:w w:val="105"/>
        </w:rPr>
        <w:t> </w:t>
      </w:r>
      <w:r>
        <w:rPr>
          <w:w w:val="105"/>
        </w:rPr>
        <w:t>skill</w:t>
      </w:r>
      <w:r>
        <w:rPr>
          <w:spacing w:val="-12"/>
          <w:w w:val="105"/>
        </w:rPr>
        <w:t> </w:t>
      </w:r>
      <w:r>
        <w:rPr>
          <w:w w:val="105"/>
        </w:rPr>
        <w:t>check</w:t>
      </w:r>
      <w:r>
        <w:rPr>
          <w:spacing w:val="-12"/>
          <w:w w:val="105"/>
        </w:rPr>
        <w:t> </w:t>
      </w:r>
      <w:r>
        <w:rPr>
          <w:w w:val="105"/>
        </w:rPr>
        <w:t>defeats</w:t>
      </w:r>
      <w:r>
        <w:rPr>
          <w:spacing w:val="-13"/>
          <w:w w:val="105"/>
        </w:rPr>
        <w:t> </w:t>
      </w:r>
      <w:r>
        <w:rPr>
          <w:w w:val="105"/>
        </w:rPr>
        <w:t>the</w:t>
      </w:r>
      <w:r>
        <w:rPr>
          <w:spacing w:val="-12"/>
          <w:w w:val="105"/>
        </w:rPr>
        <w:t> </w:t>
      </w:r>
      <w:r>
        <w:rPr>
          <w:w w:val="105"/>
        </w:rPr>
        <w:t>spell</w:t>
      </w:r>
      <w:r>
        <w:rPr>
          <w:spacing w:val="-13"/>
          <w:w w:val="105"/>
        </w:rPr>
        <w:t> </w:t>
      </w:r>
      <w:r>
        <w:rPr>
          <w:w w:val="105"/>
        </w:rPr>
        <w:t>or</w:t>
      </w:r>
      <w:r>
        <w:rPr>
          <w:spacing w:val="-12"/>
          <w:w w:val="105"/>
        </w:rPr>
        <w:t> </w:t>
      </w:r>
      <w:r>
        <w:rPr>
          <w:w w:val="105"/>
        </w:rPr>
        <w:t>device.</w:t>
      </w:r>
      <w:r>
        <w:rPr>
          <w:spacing w:val="-12"/>
          <w:w w:val="105"/>
        </w:rPr>
        <w:t> </w:t>
      </w:r>
      <w:r>
        <w:rPr>
          <w:w w:val="105"/>
        </w:rPr>
        <w:t>Even</w:t>
      </w:r>
      <w:r>
        <w:rPr>
          <w:spacing w:val="-13"/>
          <w:w w:val="105"/>
        </w:rPr>
        <w:t> </w:t>
      </w:r>
      <w:r>
        <w:rPr>
          <w:w w:val="105"/>
        </w:rPr>
        <w:t>if the</w:t>
      </w:r>
      <w:r>
        <w:rPr>
          <w:spacing w:val="-5"/>
          <w:w w:val="105"/>
        </w:rPr>
        <w:t> </w:t>
      </w:r>
      <w:r>
        <w:rPr>
          <w:w w:val="105"/>
        </w:rPr>
        <w:t>roll</w:t>
      </w:r>
      <w:r>
        <w:rPr>
          <w:spacing w:val="-4"/>
          <w:w w:val="105"/>
        </w:rPr>
        <w:t> </w:t>
      </w:r>
      <w:r>
        <w:rPr>
          <w:w w:val="105"/>
        </w:rPr>
        <w:t>fails,</w:t>
      </w:r>
      <w:r>
        <w:rPr>
          <w:spacing w:val="-5"/>
          <w:w w:val="105"/>
        </w:rPr>
        <w:t> </w:t>
      </w:r>
      <w:r>
        <w:rPr>
          <w:w w:val="105"/>
        </w:rPr>
        <w:t>the</w:t>
      </w:r>
      <w:r>
        <w:rPr>
          <w:spacing w:val="-4"/>
          <w:w w:val="105"/>
        </w:rPr>
        <w:t> </w:t>
      </w:r>
      <w:r>
        <w:rPr>
          <w:w w:val="105"/>
        </w:rPr>
        <w:t>rogue</w:t>
      </w:r>
      <w:r>
        <w:rPr>
          <w:spacing w:val="-5"/>
          <w:w w:val="105"/>
        </w:rPr>
        <w:t> </w:t>
      </w:r>
      <w:r>
        <w:rPr>
          <w:w w:val="105"/>
        </w:rPr>
        <w:t>is</w:t>
      </w:r>
      <w:r>
        <w:rPr>
          <w:spacing w:val="-4"/>
          <w:w w:val="105"/>
        </w:rPr>
        <w:t> </w:t>
      </w:r>
      <w:r>
        <w:rPr>
          <w:w w:val="105"/>
        </w:rPr>
        <w:t>still</w:t>
      </w:r>
      <w:r>
        <w:rPr>
          <w:spacing w:val="-4"/>
          <w:w w:val="105"/>
        </w:rPr>
        <w:t> </w:t>
      </w:r>
      <w:r>
        <w:rPr>
          <w:w w:val="105"/>
        </w:rPr>
        <w:t>entitled</w:t>
      </w:r>
      <w:r>
        <w:rPr>
          <w:spacing w:val="-5"/>
          <w:w w:val="105"/>
        </w:rPr>
        <w:t> </w:t>
      </w:r>
      <w:r>
        <w:rPr>
          <w:w w:val="105"/>
        </w:rPr>
        <w:t>to</w:t>
      </w:r>
      <w:r>
        <w:rPr>
          <w:spacing w:val="-4"/>
          <w:w w:val="105"/>
        </w:rPr>
        <w:t> </w:t>
      </w:r>
      <w:r>
        <w:rPr>
          <w:w w:val="105"/>
        </w:rPr>
        <w:t>any</w:t>
      </w:r>
      <w:r>
        <w:rPr>
          <w:spacing w:val="-5"/>
          <w:w w:val="105"/>
        </w:rPr>
        <w:t> </w:t>
      </w:r>
      <w:r>
        <w:rPr>
          <w:w w:val="105"/>
        </w:rPr>
        <w:t>applicable</w:t>
      </w:r>
      <w:r>
        <w:rPr>
          <w:spacing w:val="-4"/>
          <w:w w:val="105"/>
        </w:rPr>
        <w:t> </w:t>
      </w:r>
      <w:r>
        <w:rPr>
          <w:w w:val="105"/>
        </w:rPr>
        <w:t>saving</w:t>
      </w:r>
      <w:r>
        <w:rPr>
          <w:spacing w:val="-5"/>
          <w:w w:val="105"/>
        </w:rPr>
        <w:t> </w:t>
      </w:r>
      <w:r>
        <w:rPr>
          <w:w w:val="105"/>
        </w:rPr>
        <w:t>throws.</w:t>
      </w:r>
    </w:p>
    <w:p>
      <w:pPr>
        <w:pStyle w:val="BodyText"/>
        <w:spacing w:line="244" w:lineRule="auto" w:before="4"/>
        <w:ind w:right="224" w:firstLine="338"/>
      </w:pPr>
      <w:r>
        <w:rPr>
          <w:w w:val="105"/>
        </w:rPr>
        <w:t>This</w:t>
      </w:r>
      <w:r>
        <w:rPr>
          <w:spacing w:val="-14"/>
          <w:w w:val="105"/>
        </w:rPr>
        <w:t> </w:t>
      </w:r>
      <w:r>
        <w:rPr>
          <w:w w:val="105"/>
        </w:rPr>
        <w:t>skill</w:t>
      </w:r>
      <w:r>
        <w:rPr>
          <w:spacing w:val="-14"/>
          <w:w w:val="105"/>
        </w:rPr>
        <w:t> </w:t>
      </w:r>
      <w:r>
        <w:rPr>
          <w:w w:val="105"/>
        </w:rPr>
        <w:t>is</w:t>
      </w:r>
      <w:r>
        <w:rPr>
          <w:spacing w:val="-14"/>
          <w:w w:val="105"/>
        </w:rPr>
        <w:t> </w:t>
      </w:r>
      <w:r>
        <w:rPr>
          <w:w w:val="105"/>
        </w:rPr>
        <w:t>also</w:t>
      </w:r>
      <w:r>
        <w:rPr>
          <w:spacing w:val="-13"/>
          <w:w w:val="105"/>
        </w:rPr>
        <w:t> </w:t>
      </w:r>
      <w:r>
        <w:rPr>
          <w:w w:val="105"/>
        </w:rPr>
        <w:t>effective</w:t>
      </w:r>
      <w:r>
        <w:rPr>
          <w:spacing w:val="-14"/>
          <w:w w:val="105"/>
        </w:rPr>
        <w:t> </w:t>
      </w:r>
      <w:r>
        <w:rPr>
          <w:w w:val="105"/>
        </w:rPr>
        <w:t>against</w:t>
      </w:r>
      <w:r>
        <w:rPr>
          <w:spacing w:val="-14"/>
          <w:w w:val="105"/>
        </w:rPr>
        <w:t> </w:t>
      </w:r>
      <w:r>
        <w:rPr>
          <w:w w:val="105"/>
        </w:rPr>
        <w:t>the</w:t>
      </w:r>
      <w:r>
        <w:rPr>
          <w:spacing w:val="-14"/>
          <w:w w:val="105"/>
        </w:rPr>
        <w:t> </w:t>
      </w:r>
      <w:r>
        <w:rPr>
          <w:w w:val="105"/>
        </w:rPr>
        <w:t>sense</w:t>
      </w:r>
      <w:r>
        <w:rPr>
          <w:spacing w:val="-13"/>
          <w:w w:val="105"/>
        </w:rPr>
        <w:t> </w:t>
      </w:r>
      <w:r>
        <w:rPr>
          <w:w w:val="105"/>
        </w:rPr>
        <w:t>danger</w:t>
      </w:r>
      <w:r>
        <w:rPr>
          <w:spacing w:val="-14"/>
          <w:w w:val="105"/>
        </w:rPr>
        <w:t> </w:t>
      </w:r>
      <w:r>
        <w:rPr>
          <w:w w:val="105"/>
        </w:rPr>
        <w:t>skill,</w:t>
      </w:r>
      <w:r>
        <w:rPr>
          <w:spacing w:val="-14"/>
          <w:w w:val="105"/>
        </w:rPr>
        <w:t> </w:t>
      </w:r>
      <w:r>
        <w:rPr>
          <w:w w:val="105"/>
        </w:rPr>
        <w:t>the</w:t>
      </w:r>
      <w:r>
        <w:rPr>
          <w:spacing w:val="-14"/>
          <w:w w:val="105"/>
        </w:rPr>
        <w:t> </w:t>
      </w:r>
      <w:r>
        <w:rPr>
          <w:w w:val="105"/>
        </w:rPr>
        <w:t>priest’s</w:t>
      </w:r>
      <w:r>
        <w:rPr>
          <w:spacing w:val="-13"/>
          <w:w w:val="105"/>
        </w:rPr>
        <w:t> </w:t>
      </w:r>
      <w:r>
        <w:rPr>
          <w:w w:val="105"/>
        </w:rPr>
        <w:t>detect</w:t>
      </w:r>
      <w:r>
        <w:rPr>
          <w:spacing w:val="-14"/>
          <w:w w:val="105"/>
        </w:rPr>
        <w:t> </w:t>
      </w:r>
      <w:r>
        <w:rPr>
          <w:w w:val="105"/>
        </w:rPr>
        <w:t>deception</w:t>
      </w:r>
      <w:r>
        <w:rPr>
          <w:spacing w:val="-14"/>
          <w:w w:val="105"/>
        </w:rPr>
        <w:t> </w:t>
      </w:r>
      <w:r>
        <w:rPr>
          <w:w w:val="105"/>
        </w:rPr>
        <w:t>skill, and the ability of intelligent or powerful creatures to detect invisible opponents. When subjected</w:t>
      </w:r>
      <w:r>
        <w:rPr>
          <w:spacing w:val="-16"/>
          <w:w w:val="105"/>
        </w:rPr>
        <w:t> </w:t>
      </w:r>
      <w:r>
        <w:rPr>
          <w:w w:val="105"/>
        </w:rPr>
        <w:t>to</w:t>
      </w:r>
      <w:r>
        <w:rPr>
          <w:spacing w:val="-16"/>
          <w:w w:val="105"/>
        </w:rPr>
        <w:t> </w:t>
      </w:r>
      <w:r>
        <w:rPr>
          <w:w w:val="105"/>
        </w:rPr>
        <w:t>one</w:t>
      </w:r>
      <w:r>
        <w:rPr>
          <w:spacing w:val="-16"/>
          <w:w w:val="105"/>
        </w:rPr>
        <w:t> </w:t>
      </w:r>
      <w:r>
        <w:rPr>
          <w:w w:val="105"/>
        </w:rPr>
        <w:t>of</w:t>
      </w:r>
      <w:r>
        <w:rPr>
          <w:spacing w:val="-16"/>
          <w:w w:val="105"/>
        </w:rPr>
        <w:t> </w:t>
      </w:r>
      <w:r>
        <w:rPr>
          <w:w w:val="105"/>
        </w:rPr>
        <w:t>these</w:t>
      </w:r>
      <w:r>
        <w:rPr>
          <w:spacing w:val="-16"/>
          <w:w w:val="105"/>
        </w:rPr>
        <w:t> </w:t>
      </w:r>
      <w:r>
        <w:rPr>
          <w:w w:val="105"/>
        </w:rPr>
        <w:t>powers,</w:t>
      </w:r>
      <w:r>
        <w:rPr>
          <w:spacing w:val="-15"/>
          <w:w w:val="105"/>
        </w:rPr>
        <w:t> </w:t>
      </w:r>
      <w:r>
        <w:rPr>
          <w:w w:val="105"/>
        </w:rPr>
        <w:t>the</w:t>
      </w:r>
      <w:r>
        <w:rPr>
          <w:spacing w:val="-16"/>
          <w:w w:val="105"/>
        </w:rPr>
        <w:t> </w:t>
      </w:r>
      <w:r>
        <w:rPr>
          <w:w w:val="105"/>
        </w:rPr>
        <w:t>rogue</w:t>
      </w:r>
      <w:r>
        <w:rPr>
          <w:spacing w:val="-16"/>
          <w:w w:val="105"/>
        </w:rPr>
        <w:t> </w:t>
      </w:r>
      <w:r>
        <w:rPr>
          <w:w w:val="105"/>
        </w:rPr>
        <w:t>can</w:t>
      </w:r>
      <w:r>
        <w:rPr>
          <w:spacing w:val="-16"/>
          <w:w w:val="105"/>
        </w:rPr>
        <w:t> </w:t>
      </w:r>
      <w:r>
        <w:rPr>
          <w:w w:val="105"/>
        </w:rPr>
        <w:t>attempt</w:t>
      </w:r>
      <w:r>
        <w:rPr>
          <w:spacing w:val="-16"/>
          <w:w w:val="105"/>
        </w:rPr>
        <w:t> </w:t>
      </w:r>
      <w:r>
        <w:rPr>
          <w:w w:val="105"/>
        </w:rPr>
        <w:t>an</w:t>
      </w:r>
      <w:r>
        <w:rPr>
          <w:spacing w:val="-16"/>
          <w:w w:val="105"/>
        </w:rPr>
        <w:t> </w:t>
      </w:r>
      <w:r>
        <w:rPr>
          <w:w w:val="105"/>
        </w:rPr>
        <w:t>opposed</w:t>
      </w:r>
      <w:r>
        <w:rPr>
          <w:spacing w:val="-15"/>
          <w:w w:val="105"/>
        </w:rPr>
        <w:t> </w:t>
      </w:r>
      <w:r>
        <w:rPr>
          <w:w w:val="105"/>
        </w:rPr>
        <w:t>Wisdom/Willpower</w:t>
      </w:r>
      <w:r>
        <w:rPr>
          <w:spacing w:val="-16"/>
          <w:w w:val="105"/>
        </w:rPr>
        <w:t> </w:t>
      </w:r>
      <w:r>
        <w:rPr>
          <w:w w:val="105"/>
        </w:rPr>
        <w:t>check to remain</w:t>
      </w:r>
      <w:r>
        <w:rPr>
          <w:spacing w:val="-5"/>
          <w:w w:val="105"/>
        </w:rPr>
        <w:t> </w:t>
      </w:r>
      <w:r>
        <w:rPr>
          <w:w w:val="105"/>
        </w:rPr>
        <w:t>undetected.</w:t>
      </w:r>
    </w:p>
    <w:p>
      <w:pPr>
        <w:spacing w:line="247" w:lineRule="auto" w:before="5"/>
        <w:ind w:left="210" w:right="681" w:firstLine="338"/>
        <w:jc w:val="left"/>
        <w:rPr>
          <w:sz w:val="22"/>
        </w:rPr>
      </w:pPr>
      <w:r>
        <w:rPr>
          <w:w w:val="105"/>
          <w:sz w:val="22"/>
        </w:rPr>
        <w:t>This</w:t>
      </w:r>
      <w:r>
        <w:rPr>
          <w:spacing w:val="-15"/>
          <w:w w:val="105"/>
          <w:sz w:val="22"/>
        </w:rPr>
        <w:t> </w:t>
      </w:r>
      <w:r>
        <w:rPr>
          <w:w w:val="105"/>
          <w:sz w:val="22"/>
        </w:rPr>
        <w:t>skill</w:t>
      </w:r>
      <w:r>
        <w:rPr>
          <w:spacing w:val="-15"/>
          <w:w w:val="105"/>
          <w:sz w:val="22"/>
        </w:rPr>
        <w:t> </w:t>
      </w:r>
      <w:r>
        <w:rPr>
          <w:w w:val="105"/>
          <w:sz w:val="22"/>
        </w:rPr>
        <w:t>is</w:t>
      </w:r>
      <w:r>
        <w:rPr>
          <w:spacing w:val="-14"/>
          <w:w w:val="105"/>
          <w:sz w:val="22"/>
        </w:rPr>
        <w:t> </w:t>
      </w:r>
      <w:r>
        <w:rPr>
          <w:w w:val="105"/>
          <w:sz w:val="22"/>
        </w:rPr>
        <w:t>not</w:t>
      </w:r>
      <w:r>
        <w:rPr>
          <w:spacing w:val="-15"/>
          <w:w w:val="105"/>
          <w:sz w:val="22"/>
        </w:rPr>
        <w:t> </w:t>
      </w:r>
      <w:r>
        <w:rPr>
          <w:w w:val="105"/>
          <w:sz w:val="22"/>
        </w:rPr>
        <w:t>effective</w:t>
      </w:r>
      <w:r>
        <w:rPr>
          <w:spacing w:val="-18"/>
          <w:w w:val="105"/>
          <w:sz w:val="22"/>
        </w:rPr>
        <w:t> </w:t>
      </w:r>
      <w:r>
        <w:rPr>
          <w:w w:val="105"/>
          <w:sz w:val="22"/>
        </w:rPr>
        <w:t>against</w:t>
      </w:r>
      <w:r>
        <w:rPr>
          <w:spacing w:val="-15"/>
          <w:w w:val="105"/>
          <w:sz w:val="22"/>
        </w:rPr>
        <w:t> </w:t>
      </w:r>
      <w:r>
        <w:rPr>
          <w:w w:val="105"/>
          <w:sz w:val="22"/>
        </w:rPr>
        <w:t>the</w:t>
      </w:r>
      <w:r>
        <w:rPr>
          <w:spacing w:val="-15"/>
          <w:w w:val="105"/>
          <w:sz w:val="22"/>
        </w:rPr>
        <w:t> </w:t>
      </w:r>
      <w:r>
        <w:rPr>
          <w:w w:val="105"/>
          <w:sz w:val="22"/>
        </w:rPr>
        <w:t>spells</w:t>
      </w:r>
      <w:r>
        <w:rPr>
          <w:spacing w:val="-12"/>
          <w:w w:val="105"/>
          <w:sz w:val="22"/>
        </w:rPr>
        <w:t> </w:t>
      </w:r>
      <w:r>
        <w:rPr>
          <w:i/>
          <w:w w:val="105"/>
          <w:sz w:val="22"/>
        </w:rPr>
        <w:t>know</w:t>
      </w:r>
      <w:r>
        <w:rPr>
          <w:i/>
          <w:spacing w:val="-15"/>
          <w:w w:val="105"/>
          <w:sz w:val="22"/>
        </w:rPr>
        <w:t> </w:t>
      </w:r>
      <w:r>
        <w:rPr>
          <w:i/>
          <w:w w:val="105"/>
          <w:sz w:val="22"/>
        </w:rPr>
        <w:t>alignment,</w:t>
      </w:r>
      <w:r>
        <w:rPr>
          <w:i/>
          <w:spacing w:val="-14"/>
          <w:w w:val="105"/>
          <w:sz w:val="22"/>
        </w:rPr>
        <w:t> </w:t>
      </w:r>
      <w:r>
        <w:rPr>
          <w:i/>
          <w:w w:val="105"/>
          <w:sz w:val="22"/>
        </w:rPr>
        <w:t>true</w:t>
      </w:r>
      <w:r>
        <w:rPr>
          <w:i/>
          <w:spacing w:val="-15"/>
          <w:w w:val="105"/>
          <w:sz w:val="22"/>
        </w:rPr>
        <w:t> </w:t>
      </w:r>
      <w:r>
        <w:rPr>
          <w:i/>
          <w:w w:val="105"/>
          <w:sz w:val="22"/>
        </w:rPr>
        <w:t>seeing,</w:t>
      </w:r>
      <w:r>
        <w:rPr>
          <w:i/>
          <w:spacing w:val="-15"/>
          <w:w w:val="105"/>
          <w:sz w:val="22"/>
        </w:rPr>
        <w:t> </w:t>
      </w:r>
      <w:r>
        <w:rPr>
          <w:i/>
          <w:w w:val="105"/>
          <w:sz w:val="22"/>
        </w:rPr>
        <w:t>commune</w:t>
      </w:r>
      <w:r>
        <w:rPr>
          <w:w w:val="105"/>
          <w:sz w:val="22"/>
        </w:rPr>
        <w:t>,</w:t>
      </w:r>
      <w:r>
        <w:rPr>
          <w:spacing w:val="-15"/>
          <w:w w:val="105"/>
          <w:sz w:val="22"/>
        </w:rPr>
        <w:t> </w:t>
      </w:r>
      <w:r>
        <w:rPr>
          <w:w w:val="105"/>
          <w:sz w:val="22"/>
        </w:rPr>
        <w:t>or </w:t>
      </w:r>
      <w:r>
        <w:rPr>
          <w:i/>
          <w:w w:val="105"/>
          <w:sz w:val="22"/>
        </w:rPr>
        <w:t>contact</w:t>
      </w:r>
      <w:r>
        <w:rPr>
          <w:i/>
          <w:spacing w:val="-13"/>
          <w:w w:val="105"/>
          <w:sz w:val="22"/>
        </w:rPr>
        <w:t> </w:t>
      </w:r>
      <w:r>
        <w:rPr>
          <w:i/>
          <w:w w:val="105"/>
          <w:sz w:val="22"/>
        </w:rPr>
        <w:t>other</w:t>
      </w:r>
      <w:r>
        <w:rPr>
          <w:i/>
          <w:spacing w:val="-13"/>
          <w:w w:val="105"/>
          <w:sz w:val="22"/>
        </w:rPr>
        <w:t> </w:t>
      </w:r>
      <w:r>
        <w:rPr>
          <w:i/>
          <w:w w:val="105"/>
          <w:sz w:val="22"/>
        </w:rPr>
        <w:t>plane</w:t>
      </w:r>
      <w:r>
        <w:rPr>
          <w:w w:val="105"/>
          <w:sz w:val="22"/>
        </w:rPr>
        <w:t>,</w:t>
      </w:r>
      <w:r>
        <w:rPr>
          <w:spacing w:val="-13"/>
          <w:w w:val="105"/>
          <w:sz w:val="22"/>
        </w:rPr>
        <w:t> </w:t>
      </w:r>
      <w:r>
        <w:rPr>
          <w:w w:val="105"/>
          <w:sz w:val="22"/>
        </w:rPr>
        <w:t>nor</w:t>
      </w:r>
      <w:r>
        <w:rPr>
          <w:spacing w:val="-13"/>
          <w:w w:val="105"/>
          <w:sz w:val="22"/>
        </w:rPr>
        <w:t> </w:t>
      </w:r>
      <w:r>
        <w:rPr>
          <w:w w:val="105"/>
          <w:sz w:val="22"/>
        </w:rPr>
        <w:t>is</w:t>
      </w:r>
      <w:r>
        <w:rPr>
          <w:spacing w:val="-13"/>
          <w:w w:val="105"/>
          <w:sz w:val="22"/>
        </w:rPr>
        <w:t> </w:t>
      </w:r>
      <w:r>
        <w:rPr>
          <w:w w:val="105"/>
          <w:sz w:val="22"/>
        </w:rPr>
        <w:t>this</w:t>
      </w:r>
      <w:r>
        <w:rPr>
          <w:spacing w:val="-12"/>
          <w:w w:val="105"/>
          <w:sz w:val="22"/>
        </w:rPr>
        <w:t> </w:t>
      </w:r>
      <w:r>
        <w:rPr>
          <w:w w:val="105"/>
          <w:sz w:val="22"/>
        </w:rPr>
        <w:t>skill</w:t>
      </w:r>
      <w:r>
        <w:rPr>
          <w:spacing w:val="-13"/>
          <w:w w:val="105"/>
          <w:sz w:val="22"/>
        </w:rPr>
        <w:t> </w:t>
      </w:r>
      <w:r>
        <w:rPr>
          <w:w w:val="105"/>
          <w:sz w:val="22"/>
        </w:rPr>
        <w:t>effective</w:t>
      </w:r>
      <w:r>
        <w:rPr>
          <w:spacing w:val="-13"/>
          <w:w w:val="105"/>
          <w:sz w:val="22"/>
        </w:rPr>
        <w:t> </w:t>
      </w:r>
      <w:r>
        <w:rPr>
          <w:w w:val="105"/>
          <w:sz w:val="22"/>
        </w:rPr>
        <w:t>against</w:t>
      </w:r>
      <w:r>
        <w:rPr>
          <w:spacing w:val="-13"/>
          <w:w w:val="105"/>
          <w:sz w:val="22"/>
        </w:rPr>
        <w:t> </w:t>
      </w:r>
      <w:r>
        <w:rPr>
          <w:w w:val="105"/>
          <w:sz w:val="22"/>
        </w:rPr>
        <w:t>the</w:t>
      </w:r>
      <w:r>
        <w:rPr>
          <w:spacing w:val="-13"/>
          <w:w w:val="105"/>
          <w:sz w:val="22"/>
        </w:rPr>
        <w:t> </w:t>
      </w:r>
      <w:r>
        <w:rPr>
          <w:w w:val="105"/>
          <w:sz w:val="22"/>
        </w:rPr>
        <w:t>detection</w:t>
      </w:r>
      <w:r>
        <w:rPr>
          <w:spacing w:val="-12"/>
          <w:w w:val="105"/>
          <w:sz w:val="22"/>
        </w:rPr>
        <w:t> </w:t>
      </w:r>
      <w:r>
        <w:rPr>
          <w:w w:val="105"/>
          <w:sz w:val="22"/>
        </w:rPr>
        <w:t>abilities</w:t>
      </w:r>
      <w:r>
        <w:rPr>
          <w:spacing w:val="-13"/>
          <w:w w:val="105"/>
          <w:sz w:val="22"/>
        </w:rPr>
        <w:t> </w:t>
      </w:r>
      <w:r>
        <w:rPr>
          <w:w w:val="105"/>
          <w:sz w:val="22"/>
        </w:rPr>
        <w:t>of</w:t>
      </w:r>
      <w:r>
        <w:rPr>
          <w:spacing w:val="-13"/>
          <w:w w:val="105"/>
          <w:sz w:val="22"/>
        </w:rPr>
        <w:t> </w:t>
      </w:r>
      <w:r>
        <w:rPr>
          <w:w w:val="105"/>
          <w:sz w:val="22"/>
        </w:rPr>
        <w:t>legendary monsters, wyrm and great wyrm dragons, and</w:t>
      </w:r>
      <w:r>
        <w:rPr>
          <w:spacing w:val="-24"/>
          <w:w w:val="105"/>
          <w:sz w:val="22"/>
        </w:rPr>
        <w:t> </w:t>
      </w:r>
      <w:r>
        <w:rPr>
          <w:w w:val="105"/>
          <w:sz w:val="22"/>
        </w:rPr>
        <w:t>deities.</w:t>
      </w:r>
    </w:p>
    <w:p>
      <w:pPr>
        <w:pStyle w:val="BodyText"/>
        <w:ind w:left="0"/>
        <w:rPr>
          <w:sz w:val="24"/>
        </w:rPr>
      </w:pPr>
    </w:p>
    <w:p>
      <w:pPr>
        <w:pStyle w:val="BodyText"/>
        <w:ind w:left="0"/>
        <w:rPr>
          <w:sz w:val="24"/>
        </w:rPr>
      </w:pPr>
    </w:p>
    <w:p>
      <w:pPr>
        <w:pStyle w:val="BodyText"/>
        <w:spacing w:before="1"/>
        <w:ind w:left="0"/>
        <w:rPr>
          <w:sz w:val="20"/>
        </w:rPr>
      </w:pPr>
    </w:p>
    <w:p>
      <w:pPr>
        <w:pStyle w:val="Heading7"/>
      </w:pPr>
      <w:bookmarkStart w:name="_TOC_250284" w:id="122"/>
      <w:bookmarkEnd w:id="122"/>
      <w:r>
        <w:rPr>
          <w:color w:val="000080"/>
          <w:w w:val="105"/>
        </w:rPr>
        <w:t>Sense Danger</w:t>
      </w:r>
    </w:p>
    <w:p>
      <w:pPr>
        <w:pStyle w:val="BodyText"/>
        <w:spacing w:line="252" w:lineRule="exact"/>
      </w:pPr>
      <w:r>
        <w:rPr>
          <w:color w:val="000080"/>
          <w:w w:val="105"/>
        </w:rPr>
        <w:t>2 slots (6CP), intelligence, Rogue 16+, success: 6</w:t>
      </w:r>
    </w:p>
    <w:p>
      <w:pPr>
        <w:spacing w:after="0" w:line="252" w:lineRule="exact"/>
        <w:sectPr>
          <w:pgSz w:w="12240" w:h="15840"/>
          <w:pgMar w:header="0" w:footer="950" w:top="1260" w:bottom="1180" w:left="1640" w:right="1640"/>
        </w:sectPr>
      </w:pPr>
    </w:p>
    <w:p>
      <w:pPr>
        <w:pStyle w:val="BodyText"/>
        <w:spacing w:line="244" w:lineRule="auto" w:before="66"/>
        <w:ind w:right="234"/>
      </w:pPr>
      <w:r>
        <w:rPr>
          <w:w w:val="105"/>
        </w:rPr>
        <w:t>This</w:t>
      </w:r>
      <w:r>
        <w:rPr>
          <w:spacing w:val="-13"/>
          <w:w w:val="105"/>
        </w:rPr>
        <w:t> </w:t>
      </w:r>
      <w:r>
        <w:rPr>
          <w:w w:val="105"/>
        </w:rPr>
        <w:t>skill</w:t>
      </w:r>
      <w:r>
        <w:rPr>
          <w:spacing w:val="-12"/>
          <w:w w:val="105"/>
        </w:rPr>
        <w:t> </w:t>
      </w:r>
      <w:r>
        <w:rPr>
          <w:w w:val="105"/>
        </w:rPr>
        <w:t>allows</w:t>
      </w:r>
      <w:r>
        <w:rPr>
          <w:spacing w:val="-13"/>
          <w:w w:val="105"/>
        </w:rPr>
        <w:t> </w:t>
      </w:r>
      <w:r>
        <w:rPr>
          <w:w w:val="105"/>
        </w:rPr>
        <w:t>rogues</w:t>
      </w:r>
      <w:r>
        <w:rPr>
          <w:spacing w:val="-12"/>
          <w:w w:val="105"/>
        </w:rPr>
        <w:t> </w:t>
      </w:r>
      <w:r>
        <w:rPr>
          <w:w w:val="105"/>
        </w:rPr>
        <w:t>to</w:t>
      </w:r>
      <w:r>
        <w:rPr>
          <w:spacing w:val="-13"/>
          <w:w w:val="105"/>
        </w:rPr>
        <w:t> </w:t>
      </w:r>
      <w:r>
        <w:rPr>
          <w:w w:val="105"/>
        </w:rPr>
        <w:t>discover</w:t>
      </w:r>
      <w:r>
        <w:rPr>
          <w:spacing w:val="-12"/>
          <w:w w:val="105"/>
        </w:rPr>
        <w:t> </w:t>
      </w:r>
      <w:r>
        <w:rPr>
          <w:w w:val="105"/>
        </w:rPr>
        <w:t>threats</w:t>
      </w:r>
      <w:r>
        <w:rPr>
          <w:spacing w:val="-13"/>
          <w:w w:val="105"/>
        </w:rPr>
        <w:t> </w:t>
      </w:r>
      <w:r>
        <w:rPr>
          <w:w w:val="105"/>
        </w:rPr>
        <w:t>that</w:t>
      </w:r>
      <w:r>
        <w:rPr>
          <w:spacing w:val="-12"/>
          <w:w w:val="105"/>
        </w:rPr>
        <w:t> </w:t>
      </w:r>
      <w:r>
        <w:rPr>
          <w:w w:val="105"/>
        </w:rPr>
        <w:t>are</w:t>
      </w:r>
      <w:r>
        <w:rPr>
          <w:spacing w:val="-13"/>
          <w:w w:val="105"/>
        </w:rPr>
        <w:t> </w:t>
      </w:r>
      <w:r>
        <w:rPr>
          <w:w w:val="105"/>
        </w:rPr>
        <w:t>not</w:t>
      </w:r>
      <w:r>
        <w:rPr>
          <w:spacing w:val="-12"/>
          <w:w w:val="105"/>
        </w:rPr>
        <w:t> </w:t>
      </w:r>
      <w:r>
        <w:rPr>
          <w:w w:val="105"/>
        </w:rPr>
        <w:t>obvious</w:t>
      </w:r>
      <w:r>
        <w:rPr>
          <w:spacing w:val="-13"/>
          <w:w w:val="105"/>
        </w:rPr>
        <w:t> </w:t>
      </w:r>
      <w:r>
        <w:rPr>
          <w:w w:val="105"/>
        </w:rPr>
        <w:t>to</w:t>
      </w:r>
      <w:r>
        <w:rPr>
          <w:spacing w:val="-12"/>
          <w:w w:val="105"/>
        </w:rPr>
        <w:t> </w:t>
      </w:r>
      <w:r>
        <w:rPr>
          <w:w w:val="105"/>
        </w:rPr>
        <w:t>less</w:t>
      </w:r>
      <w:r>
        <w:rPr>
          <w:spacing w:val="-12"/>
          <w:w w:val="105"/>
        </w:rPr>
        <w:t> </w:t>
      </w:r>
      <w:r>
        <w:rPr>
          <w:w w:val="105"/>
        </w:rPr>
        <w:t>perceptive</w:t>
      </w:r>
      <w:r>
        <w:rPr>
          <w:spacing w:val="-13"/>
          <w:w w:val="105"/>
        </w:rPr>
        <w:t> </w:t>
      </w:r>
      <w:r>
        <w:rPr>
          <w:w w:val="105"/>
        </w:rPr>
        <w:t>characters. It</w:t>
      </w:r>
      <w:r>
        <w:rPr>
          <w:spacing w:val="-12"/>
          <w:w w:val="105"/>
        </w:rPr>
        <w:t> </w:t>
      </w:r>
      <w:r>
        <w:rPr>
          <w:w w:val="105"/>
        </w:rPr>
        <w:t>is</w:t>
      </w:r>
      <w:r>
        <w:rPr>
          <w:spacing w:val="-12"/>
          <w:w w:val="105"/>
        </w:rPr>
        <w:t> </w:t>
      </w:r>
      <w:r>
        <w:rPr>
          <w:w w:val="105"/>
        </w:rPr>
        <w:t>similar</w:t>
      </w:r>
      <w:r>
        <w:rPr>
          <w:spacing w:val="-11"/>
          <w:w w:val="105"/>
        </w:rPr>
        <w:t> </w:t>
      </w:r>
      <w:r>
        <w:rPr>
          <w:w w:val="105"/>
        </w:rPr>
        <w:t>to</w:t>
      </w:r>
      <w:r>
        <w:rPr>
          <w:spacing w:val="-12"/>
          <w:w w:val="105"/>
        </w:rPr>
        <w:t> </w:t>
      </w:r>
      <w:r>
        <w:rPr>
          <w:w w:val="105"/>
        </w:rPr>
        <w:t>the</w:t>
      </w:r>
      <w:r>
        <w:rPr>
          <w:spacing w:val="-11"/>
          <w:w w:val="105"/>
        </w:rPr>
        <w:t> </w:t>
      </w:r>
      <w:r>
        <w:rPr>
          <w:w w:val="105"/>
        </w:rPr>
        <w:t>warrior</w:t>
      </w:r>
      <w:r>
        <w:rPr>
          <w:spacing w:val="-12"/>
          <w:w w:val="105"/>
        </w:rPr>
        <w:t> </w:t>
      </w:r>
      <w:r>
        <w:rPr>
          <w:w w:val="105"/>
        </w:rPr>
        <w:t>skill</w:t>
      </w:r>
      <w:r>
        <w:rPr>
          <w:spacing w:val="-11"/>
          <w:w w:val="105"/>
        </w:rPr>
        <w:t> </w:t>
      </w:r>
      <w:r>
        <w:rPr>
          <w:w w:val="105"/>
        </w:rPr>
        <w:t>of</w:t>
      </w:r>
      <w:r>
        <w:rPr>
          <w:spacing w:val="-12"/>
          <w:w w:val="105"/>
        </w:rPr>
        <w:t> </w:t>
      </w:r>
      <w:r>
        <w:rPr>
          <w:w w:val="105"/>
        </w:rPr>
        <w:t>the</w:t>
      </w:r>
      <w:r>
        <w:rPr>
          <w:spacing w:val="-12"/>
          <w:w w:val="105"/>
        </w:rPr>
        <w:t> </w:t>
      </w:r>
      <w:r>
        <w:rPr>
          <w:w w:val="105"/>
        </w:rPr>
        <w:t>same</w:t>
      </w:r>
      <w:r>
        <w:rPr>
          <w:spacing w:val="-11"/>
          <w:w w:val="105"/>
        </w:rPr>
        <w:t> </w:t>
      </w:r>
      <w:r>
        <w:rPr>
          <w:w w:val="105"/>
        </w:rPr>
        <w:t>name,</w:t>
      </w:r>
      <w:r>
        <w:rPr>
          <w:spacing w:val="-12"/>
          <w:w w:val="105"/>
        </w:rPr>
        <w:t> </w:t>
      </w:r>
      <w:r>
        <w:rPr>
          <w:w w:val="105"/>
        </w:rPr>
        <w:t>but</w:t>
      </w:r>
      <w:r>
        <w:rPr>
          <w:spacing w:val="-11"/>
          <w:w w:val="105"/>
        </w:rPr>
        <w:t> </w:t>
      </w:r>
      <w:r>
        <w:rPr>
          <w:w w:val="105"/>
        </w:rPr>
        <w:t>relies</w:t>
      </w:r>
      <w:r>
        <w:rPr>
          <w:spacing w:val="-12"/>
          <w:w w:val="105"/>
        </w:rPr>
        <w:t> </w:t>
      </w:r>
      <w:r>
        <w:rPr>
          <w:w w:val="105"/>
        </w:rPr>
        <w:t>on</w:t>
      </w:r>
      <w:r>
        <w:rPr>
          <w:spacing w:val="-11"/>
          <w:w w:val="105"/>
        </w:rPr>
        <w:t> </w:t>
      </w:r>
      <w:r>
        <w:rPr>
          <w:w w:val="105"/>
        </w:rPr>
        <w:t>the</w:t>
      </w:r>
      <w:r>
        <w:rPr>
          <w:spacing w:val="-12"/>
          <w:w w:val="105"/>
        </w:rPr>
        <w:t> </w:t>
      </w:r>
      <w:r>
        <w:rPr>
          <w:w w:val="105"/>
        </w:rPr>
        <w:t>rogue’s</w:t>
      </w:r>
      <w:r>
        <w:rPr>
          <w:spacing w:val="-11"/>
          <w:w w:val="105"/>
        </w:rPr>
        <w:t> </w:t>
      </w:r>
      <w:r>
        <w:rPr>
          <w:w w:val="105"/>
        </w:rPr>
        <w:t>intellect</w:t>
      </w:r>
      <w:r>
        <w:rPr>
          <w:spacing w:val="-12"/>
          <w:w w:val="105"/>
        </w:rPr>
        <w:t> </w:t>
      </w:r>
      <w:r>
        <w:rPr>
          <w:w w:val="105"/>
        </w:rPr>
        <w:t>rather</w:t>
      </w:r>
      <w:r>
        <w:rPr>
          <w:spacing w:val="-12"/>
          <w:w w:val="105"/>
        </w:rPr>
        <w:t> </w:t>
      </w:r>
      <w:r>
        <w:rPr>
          <w:w w:val="105"/>
        </w:rPr>
        <w:t>than on</w:t>
      </w:r>
      <w:r>
        <w:rPr>
          <w:spacing w:val="-5"/>
          <w:w w:val="105"/>
        </w:rPr>
        <w:t> </w:t>
      </w:r>
      <w:r>
        <w:rPr>
          <w:w w:val="105"/>
        </w:rPr>
        <w:t>intuition</w:t>
      </w:r>
      <w:r>
        <w:rPr>
          <w:spacing w:val="-5"/>
          <w:w w:val="105"/>
        </w:rPr>
        <w:t> </w:t>
      </w:r>
      <w:r>
        <w:rPr>
          <w:w w:val="105"/>
        </w:rPr>
        <w:t>and</w:t>
      </w:r>
      <w:r>
        <w:rPr>
          <w:spacing w:val="-5"/>
          <w:w w:val="105"/>
        </w:rPr>
        <w:t> </w:t>
      </w:r>
      <w:r>
        <w:rPr>
          <w:w w:val="105"/>
        </w:rPr>
        <w:t>grants</w:t>
      </w:r>
      <w:r>
        <w:rPr>
          <w:spacing w:val="-5"/>
          <w:w w:val="105"/>
        </w:rPr>
        <w:t> </w:t>
      </w:r>
      <w:r>
        <w:rPr>
          <w:w w:val="105"/>
        </w:rPr>
        <w:t>rogues</w:t>
      </w:r>
      <w:r>
        <w:rPr>
          <w:spacing w:val="-4"/>
          <w:w w:val="105"/>
        </w:rPr>
        <w:t> </w:t>
      </w:r>
      <w:r>
        <w:rPr>
          <w:w w:val="105"/>
        </w:rPr>
        <w:t>a</w:t>
      </w:r>
      <w:r>
        <w:rPr>
          <w:spacing w:val="-5"/>
          <w:w w:val="105"/>
        </w:rPr>
        <w:t> </w:t>
      </w:r>
      <w:r>
        <w:rPr>
          <w:w w:val="105"/>
        </w:rPr>
        <w:t>slightly</w:t>
      </w:r>
      <w:r>
        <w:rPr>
          <w:spacing w:val="-5"/>
          <w:w w:val="105"/>
        </w:rPr>
        <w:t> </w:t>
      </w:r>
      <w:r>
        <w:rPr>
          <w:w w:val="105"/>
        </w:rPr>
        <w:t>different</w:t>
      </w:r>
      <w:r>
        <w:rPr>
          <w:spacing w:val="-5"/>
          <w:w w:val="105"/>
        </w:rPr>
        <w:t> </w:t>
      </w:r>
      <w:r>
        <w:rPr>
          <w:w w:val="105"/>
        </w:rPr>
        <w:t>set</w:t>
      </w:r>
      <w:r>
        <w:rPr>
          <w:spacing w:val="-5"/>
          <w:w w:val="105"/>
        </w:rPr>
        <w:t> </w:t>
      </w:r>
      <w:r>
        <w:rPr>
          <w:w w:val="105"/>
        </w:rPr>
        <w:t>of</w:t>
      </w:r>
      <w:r>
        <w:rPr>
          <w:spacing w:val="-4"/>
          <w:w w:val="105"/>
        </w:rPr>
        <w:t> </w:t>
      </w:r>
      <w:r>
        <w:rPr>
          <w:w w:val="105"/>
        </w:rPr>
        <w:t>sensing</w:t>
      </w:r>
      <w:r>
        <w:rPr>
          <w:spacing w:val="-5"/>
          <w:w w:val="105"/>
        </w:rPr>
        <w:t> </w:t>
      </w:r>
      <w:r>
        <w:rPr>
          <w:w w:val="105"/>
        </w:rPr>
        <w:t>abilities.</w:t>
      </w:r>
    </w:p>
    <w:p>
      <w:pPr>
        <w:pStyle w:val="BodyText"/>
        <w:spacing w:line="244" w:lineRule="auto" w:before="5"/>
        <w:ind w:right="256" w:firstLine="338"/>
      </w:pPr>
      <w:r>
        <w:rPr>
          <w:w w:val="105"/>
        </w:rPr>
        <w:t>The</w:t>
      </w:r>
      <w:r>
        <w:rPr>
          <w:spacing w:val="-14"/>
          <w:w w:val="105"/>
        </w:rPr>
        <w:t> </w:t>
      </w:r>
      <w:r>
        <w:rPr>
          <w:w w:val="105"/>
        </w:rPr>
        <w:t>sense</w:t>
      </w:r>
      <w:r>
        <w:rPr>
          <w:spacing w:val="-13"/>
          <w:w w:val="105"/>
        </w:rPr>
        <w:t> </w:t>
      </w:r>
      <w:r>
        <w:rPr>
          <w:w w:val="105"/>
        </w:rPr>
        <w:t>danger</w:t>
      </w:r>
      <w:r>
        <w:rPr>
          <w:spacing w:val="-13"/>
          <w:w w:val="105"/>
        </w:rPr>
        <w:t> </w:t>
      </w:r>
      <w:r>
        <w:rPr>
          <w:w w:val="105"/>
        </w:rPr>
        <w:t>skill</w:t>
      </w:r>
      <w:r>
        <w:rPr>
          <w:spacing w:val="-13"/>
          <w:w w:val="105"/>
        </w:rPr>
        <w:t> </w:t>
      </w:r>
      <w:r>
        <w:rPr>
          <w:w w:val="105"/>
        </w:rPr>
        <w:t>is</w:t>
      </w:r>
      <w:r>
        <w:rPr>
          <w:spacing w:val="-13"/>
          <w:w w:val="105"/>
        </w:rPr>
        <w:t> </w:t>
      </w:r>
      <w:r>
        <w:rPr>
          <w:w w:val="105"/>
        </w:rPr>
        <w:t>actually</w:t>
      </w:r>
      <w:r>
        <w:rPr>
          <w:spacing w:val="-13"/>
          <w:w w:val="105"/>
        </w:rPr>
        <w:t> </w:t>
      </w:r>
      <w:r>
        <w:rPr>
          <w:w w:val="105"/>
        </w:rPr>
        <w:t>four</w:t>
      </w:r>
      <w:r>
        <w:rPr>
          <w:spacing w:val="-13"/>
          <w:w w:val="105"/>
        </w:rPr>
        <w:t> </w:t>
      </w:r>
      <w:r>
        <w:rPr>
          <w:w w:val="105"/>
        </w:rPr>
        <w:t>different</w:t>
      </w:r>
      <w:r>
        <w:rPr>
          <w:spacing w:val="-13"/>
          <w:w w:val="105"/>
        </w:rPr>
        <w:t> </w:t>
      </w:r>
      <w:r>
        <w:rPr>
          <w:w w:val="105"/>
        </w:rPr>
        <w:t>subskills,</w:t>
      </w:r>
      <w:r>
        <w:rPr>
          <w:spacing w:val="-13"/>
          <w:w w:val="105"/>
        </w:rPr>
        <w:t> </w:t>
      </w:r>
      <w:r>
        <w:rPr>
          <w:w w:val="105"/>
        </w:rPr>
        <w:t>as</w:t>
      </w:r>
      <w:r>
        <w:rPr>
          <w:spacing w:val="-13"/>
          <w:w w:val="105"/>
        </w:rPr>
        <w:t> </w:t>
      </w:r>
      <w:r>
        <w:rPr>
          <w:w w:val="105"/>
        </w:rPr>
        <w:t>outlined</w:t>
      </w:r>
      <w:r>
        <w:rPr>
          <w:spacing w:val="-13"/>
          <w:w w:val="105"/>
        </w:rPr>
        <w:t> </w:t>
      </w:r>
      <w:r>
        <w:rPr>
          <w:w w:val="105"/>
        </w:rPr>
        <w:t>below.</w:t>
      </w:r>
      <w:r>
        <w:rPr>
          <w:spacing w:val="-13"/>
          <w:w w:val="105"/>
        </w:rPr>
        <w:t> </w:t>
      </w:r>
      <w:r>
        <w:rPr>
          <w:w w:val="105"/>
        </w:rPr>
        <w:t>The</w:t>
      </w:r>
      <w:r>
        <w:rPr>
          <w:spacing w:val="-13"/>
          <w:w w:val="105"/>
        </w:rPr>
        <w:t> </w:t>
      </w:r>
      <w:r>
        <w:rPr>
          <w:w w:val="105"/>
        </w:rPr>
        <w:t>number of</w:t>
      </w:r>
      <w:r>
        <w:rPr>
          <w:spacing w:val="-15"/>
          <w:w w:val="105"/>
        </w:rPr>
        <w:t> </w:t>
      </w:r>
      <w:r>
        <w:rPr>
          <w:w w:val="105"/>
        </w:rPr>
        <w:t>subskills</w:t>
      </w:r>
      <w:r>
        <w:rPr>
          <w:spacing w:val="-15"/>
          <w:w w:val="105"/>
        </w:rPr>
        <w:t> </w:t>
      </w:r>
      <w:r>
        <w:rPr>
          <w:w w:val="105"/>
        </w:rPr>
        <w:t>the</w:t>
      </w:r>
      <w:r>
        <w:rPr>
          <w:spacing w:val="-15"/>
          <w:w w:val="105"/>
        </w:rPr>
        <w:t> </w:t>
      </w:r>
      <w:r>
        <w:rPr>
          <w:w w:val="105"/>
        </w:rPr>
        <w:t>rogue</w:t>
      </w:r>
      <w:r>
        <w:rPr>
          <w:spacing w:val="-14"/>
          <w:w w:val="105"/>
        </w:rPr>
        <w:t> </w:t>
      </w:r>
      <w:r>
        <w:rPr>
          <w:w w:val="105"/>
        </w:rPr>
        <w:t>knows</w:t>
      </w:r>
      <w:r>
        <w:rPr>
          <w:spacing w:val="-15"/>
          <w:w w:val="105"/>
        </w:rPr>
        <w:t> </w:t>
      </w:r>
      <w:r>
        <w:rPr>
          <w:w w:val="105"/>
        </w:rPr>
        <w:t>depends</w:t>
      </w:r>
      <w:r>
        <w:rPr>
          <w:spacing w:val="-15"/>
          <w:w w:val="105"/>
        </w:rPr>
        <w:t> </w:t>
      </w:r>
      <w:r>
        <w:rPr>
          <w:w w:val="105"/>
        </w:rPr>
        <w:t>on</w:t>
      </w:r>
      <w:r>
        <w:rPr>
          <w:spacing w:val="-14"/>
          <w:w w:val="105"/>
        </w:rPr>
        <w:t> </w:t>
      </w:r>
      <w:r>
        <w:rPr>
          <w:w w:val="105"/>
        </w:rPr>
        <w:t>the</w:t>
      </w:r>
      <w:r>
        <w:rPr>
          <w:spacing w:val="-15"/>
          <w:w w:val="105"/>
        </w:rPr>
        <w:t> </w:t>
      </w:r>
      <w:r>
        <w:rPr>
          <w:w w:val="105"/>
        </w:rPr>
        <w:t>character’s</w:t>
      </w:r>
      <w:r>
        <w:rPr>
          <w:spacing w:val="-15"/>
          <w:w w:val="105"/>
        </w:rPr>
        <w:t> </w:t>
      </w:r>
      <w:r>
        <w:rPr>
          <w:w w:val="105"/>
        </w:rPr>
        <w:t>level:</w:t>
      </w:r>
      <w:r>
        <w:rPr>
          <w:spacing w:val="-14"/>
          <w:w w:val="105"/>
        </w:rPr>
        <w:t> </w:t>
      </w:r>
      <w:r>
        <w:rPr>
          <w:w w:val="105"/>
        </w:rPr>
        <w:t>one</w:t>
      </w:r>
      <w:r>
        <w:rPr>
          <w:spacing w:val="-15"/>
          <w:w w:val="105"/>
        </w:rPr>
        <w:t> </w:t>
      </w:r>
      <w:r>
        <w:rPr>
          <w:w w:val="105"/>
        </w:rPr>
        <w:t>subskill</w:t>
      </w:r>
      <w:r>
        <w:rPr>
          <w:spacing w:val="-15"/>
          <w:w w:val="105"/>
        </w:rPr>
        <w:t> </w:t>
      </w:r>
      <w:r>
        <w:rPr>
          <w:w w:val="105"/>
        </w:rPr>
        <w:t>at</w:t>
      </w:r>
      <w:r>
        <w:rPr>
          <w:spacing w:val="-14"/>
          <w:w w:val="105"/>
        </w:rPr>
        <w:t> </w:t>
      </w:r>
      <w:r>
        <w:rPr>
          <w:w w:val="105"/>
        </w:rPr>
        <w:t>16th–20th</w:t>
      </w:r>
      <w:r>
        <w:rPr>
          <w:spacing w:val="-15"/>
          <w:w w:val="105"/>
        </w:rPr>
        <w:t> </w:t>
      </w:r>
      <w:r>
        <w:rPr>
          <w:w w:val="105"/>
        </w:rPr>
        <w:t>level, two subskills at 21st–25th level, and three subskills at 26th–30th level. If the character purchases this skill twice, the rogue gains one extra subskill. Any improvement to the skill number improves all the subskills the character</w:t>
      </w:r>
      <w:r>
        <w:rPr>
          <w:spacing w:val="-24"/>
          <w:w w:val="105"/>
        </w:rPr>
        <w:t> </w:t>
      </w:r>
      <w:r>
        <w:rPr>
          <w:w w:val="105"/>
        </w:rPr>
        <w:t>knows.</w:t>
      </w:r>
    </w:p>
    <w:p>
      <w:pPr>
        <w:pStyle w:val="BodyText"/>
        <w:spacing w:before="6"/>
        <w:ind w:left="548"/>
      </w:pPr>
      <w:r>
        <w:rPr>
          <w:w w:val="105"/>
        </w:rPr>
        <w:t>Each subskill gives the rogue the ability to detect danger in a different form:</w:t>
      </w:r>
    </w:p>
    <w:p>
      <w:pPr>
        <w:pStyle w:val="BodyText"/>
        <w:spacing w:before="1"/>
        <w:ind w:left="0"/>
        <w:rPr>
          <w:sz w:val="23"/>
        </w:rPr>
      </w:pPr>
    </w:p>
    <w:p>
      <w:pPr>
        <w:pStyle w:val="BodyText"/>
        <w:spacing w:line="247" w:lineRule="auto"/>
        <w:ind w:right="215" w:firstLine="338"/>
      </w:pPr>
      <w:r>
        <w:rPr>
          <w:b/>
          <w:i/>
          <w:w w:val="105"/>
        </w:rPr>
        <w:t>Ambushes</w:t>
      </w:r>
      <w:r>
        <w:rPr>
          <w:i/>
          <w:w w:val="105"/>
        </w:rPr>
        <w:t>: </w:t>
      </w:r>
      <w:r>
        <w:rPr>
          <w:w w:val="105"/>
        </w:rPr>
        <w:t>The rogue can determine if hidden enemies are lurking in any area the character can see well (see Table 62 in the </w:t>
      </w:r>
      <w:r>
        <w:rPr>
          <w:i/>
          <w:w w:val="105"/>
        </w:rPr>
        <w:t>Player’s Handbook</w:t>
      </w:r>
      <w:r>
        <w:rPr>
          <w:w w:val="105"/>
        </w:rPr>
        <w:t>). The rogue can scan an area roughly</w:t>
      </w:r>
      <w:r>
        <w:rPr>
          <w:spacing w:val="-12"/>
          <w:w w:val="105"/>
        </w:rPr>
        <w:t> </w:t>
      </w:r>
      <w:r>
        <w:rPr>
          <w:w w:val="105"/>
        </w:rPr>
        <w:t>200</w:t>
      </w:r>
      <w:r>
        <w:rPr>
          <w:spacing w:val="-12"/>
          <w:w w:val="105"/>
        </w:rPr>
        <w:t> </w:t>
      </w:r>
      <w:r>
        <w:rPr>
          <w:w w:val="105"/>
        </w:rPr>
        <w:t>yards</w:t>
      </w:r>
      <w:r>
        <w:rPr>
          <w:spacing w:val="-11"/>
          <w:w w:val="105"/>
        </w:rPr>
        <w:t> </w:t>
      </w:r>
      <w:r>
        <w:rPr>
          <w:w w:val="105"/>
        </w:rPr>
        <w:t>square</w:t>
      </w:r>
      <w:r>
        <w:rPr>
          <w:spacing w:val="-12"/>
          <w:w w:val="105"/>
        </w:rPr>
        <w:t> </w:t>
      </w:r>
      <w:r>
        <w:rPr>
          <w:w w:val="105"/>
        </w:rPr>
        <w:t>in</w:t>
      </w:r>
      <w:r>
        <w:rPr>
          <w:spacing w:val="-11"/>
          <w:w w:val="105"/>
        </w:rPr>
        <w:t> </w:t>
      </w:r>
      <w:r>
        <w:rPr>
          <w:w w:val="105"/>
        </w:rPr>
        <w:t>a</w:t>
      </w:r>
      <w:r>
        <w:rPr>
          <w:spacing w:val="-12"/>
          <w:w w:val="105"/>
        </w:rPr>
        <w:t> </w:t>
      </w:r>
      <w:r>
        <w:rPr>
          <w:w w:val="105"/>
        </w:rPr>
        <w:t>single</w:t>
      </w:r>
      <w:r>
        <w:rPr>
          <w:spacing w:val="-12"/>
          <w:w w:val="105"/>
        </w:rPr>
        <w:t> </w:t>
      </w:r>
      <w:r>
        <w:rPr>
          <w:w w:val="105"/>
        </w:rPr>
        <w:t>round.</w:t>
      </w:r>
      <w:r>
        <w:rPr>
          <w:spacing w:val="-11"/>
          <w:w w:val="105"/>
        </w:rPr>
        <w:t> </w:t>
      </w:r>
      <w:r>
        <w:rPr>
          <w:w w:val="105"/>
        </w:rPr>
        <w:t>An</w:t>
      </w:r>
      <w:r>
        <w:rPr>
          <w:spacing w:val="-12"/>
          <w:w w:val="105"/>
        </w:rPr>
        <w:t> </w:t>
      </w:r>
      <w:r>
        <w:rPr>
          <w:w w:val="105"/>
        </w:rPr>
        <w:t>area</w:t>
      </w:r>
      <w:r>
        <w:rPr>
          <w:spacing w:val="-11"/>
          <w:w w:val="105"/>
        </w:rPr>
        <w:t> </w:t>
      </w:r>
      <w:r>
        <w:rPr>
          <w:w w:val="105"/>
        </w:rPr>
        <w:t>can</w:t>
      </w:r>
      <w:r>
        <w:rPr>
          <w:spacing w:val="-12"/>
          <w:w w:val="105"/>
        </w:rPr>
        <w:t> </w:t>
      </w:r>
      <w:r>
        <w:rPr>
          <w:w w:val="105"/>
        </w:rPr>
        <w:t>be</w:t>
      </w:r>
      <w:r>
        <w:rPr>
          <w:spacing w:val="-12"/>
          <w:w w:val="105"/>
        </w:rPr>
        <w:t> </w:t>
      </w:r>
      <w:r>
        <w:rPr>
          <w:w w:val="105"/>
        </w:rPr>
        <w:t>scanned</w:t>
      </w:r>
      <w:r>
        <w:rPr>
          <w:spacing w:val="-11"/>
          <w:w w:val="105"/>
        </w:rPr>
        <w:t> </w:t>
      </w:r>
      <w:r>
        <w:rPr>
          <w:w w:val="105"/>
        </w:rPr>
        <w:t>only</w:t>
      </w:r>
      <w:r>
        <w:rPr>
          <w:spacing w:val="-12"/>
          <w:w w:val="105"/>
        </w:rPr>
        <w:t> </w:t>
      </w:r>
      <w:r>
        <w:rPr>
          <w:w w:val="105"/>
        </w:rPr>
        <w:t>once</w:t>
      </w:r>
      <w:r>
        <w:rPr>
          <w:spacing w:val="-11"/>
          <w:w w:val="105"/>
        </w:rPr>
        <w:t> </w:t>
      </w:r>
      <w:r>
        <w:rPr>
          <w:w w:val="105"/>
        </w:rPr>
        <w:t>each</w:t>
      </w:r>
      <w:r>
        <w:rPr>
          <w:spacing w:val="-12"/>
          <w:w w:val="105"/>
        </w:rPr>
        <w:t> </w:t>
      </w:r>
      <w:r>
        <w:rPr>
          <w:w w:val="105"/>
        </w:rPr>
        <w:t>turn,</w:t>
      </w:r>
      <w:r>
        <w:rPr>
          <w:spacing w:val="-11"/>
          <w:w w:val="105"/>
        </w:rPr>
        <w:t> </w:t>
      </w:r>
      <w:r>
        <w:rPr>
          <w:w w:val="105"/>
        </w:rPr>
        <w:t>and</w:t>
      </w:r>
      <w:r>
        <w:rPr>
          <w:spacing w:val="-12"/>
          <w:w w:val="105"/>
        </w:rPr>
        <w:t> </w:t>
      </w:r>
      <w:r>
        <w:rPr>
          <w:w w:val="105"/>
        </w:rPr>
        <w:t>a successful scan reveals approximately how many creatures are hiding in the area and their approximate</w:t>
      </w:r>
      <w:r>
        <w:rPr>
          <w:spacing w:val="-3"/>
          <w:w w:val="105"/>
        </w:rPr>
        <w:t> </w:t>
      </w:r>
      <w:r>
        <w:rPr>
          <w:w w:val="105"/>
        </w:rPr>
        <w:t>size.</w:t>
      </w:r>
    </w:p>
    <w:p>
      <w:pPr>
        <w:pStyle w:val="BodyText"/>
        <w:spacing w:line="244" w:lineRule="auto"/>
        <w:ind w:right="295" w:firstLine="338"/>
        <w:jc w:val="both"/>
      </w:pPr>
      <w:r>
        <w:rPr>
          <w:b/>
          <w:i/>
          <w:w w:val="105"/>
        </w:rPr>
        <w:t>Concealed</w:t>
      </w:r>
      <w:r>
        <w:rPr>
          <w:b/>
          <w:i/>
          <w:spacing w:val="-14"/>
          <w:w w:val="105"/>
        </w:rPr>
        <w:t> </w:t>
      </w:r>
      <w:r>
        <w:rPr>
          <w:b/>
          <w:i/>
          <w:w w:val="105"/>
        </w:rPr>
        <w:t>Weapons</w:t>
      </w:r>
      <w:r>
        <w:rPr>
          <w:i/>
          <w:w w:val="105"/>
        </w:rPr>
        <w:t>:</w:t>
      </w:r>
      <w:r>
        <w:rPr>
          <w:i/>
          <w:spacing w:val="-13"/>
          <w:w w:val="105"/>
        </w:rPr>
        <w:t> </w:t>
      </w:r>
      <w:r>
        <w:rPr>
          <w:w w:val="105"/>
        </w:rPr>
        <w:t>The</w:t>
      </w:r>
      <w:r>
        <w:rPr>
          <w:spacing w:val="-13"/>
          <w:w w:val="105"/>
        </w:rPr>
        <w:t> </w:t>
      </w:r>
      <w:r>
        <w:rPr>
          <w:w w:val="105"/>
        </w:rPr>
        <w:t>rogue</w:t>
      </w:r>
      <w:r>
        <w:rPr>
          <w:spacing w:val="-13"/>
          <w:w w:val="105"/>
        </w:rPr>
        <w:t> </w:t>
      </w:r>
      <w:r>
        <w:rPr>
          <w:w w:val="105"/>
        </w:rPr>
        <w:t>can</w:t>
      </w:r>
      <w:r>
        <w:rPr>
          <w:spacing w:val="-12"/>
          <w:w w:val="105"/>
        </w:rPr>
        <w:t> </w:t>
      </w:r>
      <w:r>
        <w:rPr>
          <w:w w:val="105"/>
        </w:rPr>
        <w:t>study</w:t>
      </w:r>
      <w:r>
        <w:rPr>
          <w:spacing w:val="-13"/>
          <w:w w:val="105"/>
        </w:rPr>
        <w:t> </w:t>
      </w:r>
      <w:r>
        <w:rPr>
          <w:w w:val="105"/>
        </w:rPr>
        <w:t>a</w:t>
      </w:r>
      <w:r>
        <w:rPr>
          <w:spacing w:val="-13"/>
          <w:w w:val="105"/>
        </w:rPr>
        <w:t> </w:t>
      </w:r>
      <w:r>
        <w:rPr>
          <w:w w:val="105"/>
        </w:rPr>
        <w:t>creature</w:t>
      </w:r>
      <w:r>
        <w:rPr>
          <w:spacing w:val="-13"/>
          <w:w w:val="105"/>
        </w:rPr>
        <w:t> </w:t>
      </w:r>
      <w:r>
        <w:rPr>
          <w:w w:val="105"/>
        </w:rPr>
        <w:t>to</w:t>
      </w:r>
      <w:r>
        <w:rPr>
          <w:spacing w:val="-13"/>
          <w:w w:val="105"/>
        </w:rPr>
        <w:t> </w:t>
      </w:r>
      <w:r>
        <w:rPr>
          <w:w w:val="105"/>
        </w:rPr>
        <w:t>determine</w:t>
      </w:r>
      <w:r>
        <w:rPr>
          <w:spacing w:val="-18"/>
          <w:w w:val="105"/>
        </w:rPr>
        <w:t> </w:t>
      </w:r>
      <w:r>
        <w:rPr>
          <w:w w:val="105"/>
        </w:rPr>
        <w:t>if</w:t>
      </w:r>
      <w:r>
        <w:rPr>
          <w:spacing w:val="-13"/>
          <w:w w:val="105"/>
        </w:rPr>
        <w:t> </w:t>
      </w:r>
      <w:r>
        <w:rPr>
          <w:w w:val="105"/>
        </w:rPr>
        <w:t>it</w:t>
      </w:r>
      <w:r>
        <w:rPr>
          <w:spacing w:val="-13"/>
          <w:w w:val="105"/>
        </w:rPr>
        <w:t> </w:t>
      </w:r>
      <w:r>
        <w:rPr>
          <w:w w:val="105"/>
        </w:rPr>
        <w:t>has</w:t>
      </w:r>
      <w:r>
        <w:rPr>
          <w:spacing w:val="-13"/>
          <w:w w:val="105"/>
        </w:rPr>
        <w:t> </w:t>
      </w:r>
      <w:r>
        <w:rPr>
          <w:w w:val="105"/>
        </w:rPr>
        <w:t>any</w:t>
      </w:r>
      <w:r>
        <w:rPr>
          <w:spacing w:val="-13"/>
          <w:w w:val="105"/>
        </w:rPr>
        <w:t> </w:t>
      </w:r>
      <w:r>
        <w:rPr>
          <w:w w:val="105"/>
        </w:rPr>
        <w:t>concealed weapons.</w:t>
      </w:r>
      <w:r>
        <w:rPr>
          <w:spacing w:val="-18"/>
          <w:w w:val="105"/>
        </w:rPr>
        <w:t> </w:t>
      </w:r>
      <w:r>
        <w:rPr>
          <w:w w:val="105"/>
        </w:rPr>
        <w:t>A</w:t>
      </w:r>
      <w:r>
        <w:rPr>
          <w:spacing w:val="-18"/>
          <w:w w:val="105"/>
        </w:rPr>
        <w:t> </w:t>
      </w:r>
      <w:r>
        <w:rPr>
          <w:w w:val="105"/>
        </w:rPr>
        <w:t>successful</w:t>
      </w:r>
      <w:r>
        <w:rPr>
          <w:spacing w:val="-18"/>
          <w:w w:val="105"/>
        </w:rPr>
        <w:t> </w:t>
      </w:r>
      <w:r>
        <w:rPr>
          <w:w w:val="105"/>
        </w:rPr>
        <w:t>check</w:t>
      </w:r>
      <w:r>
        <w:rPr>
          <w:spacing w:val="-17"/>
          <w:w w:val="105"/>
        </w:rPr>
        <w:t> </w:t>
      </w:r>
      <w:r>
        <w:rPr>
          <w:w w:val="105"/>
        </w:rPr>
        <w:t>reveals</w:t>
      </w:r>
      <w:r>
        <w:rPr>
          <w:spacing w:val="-18"/>
          <w:w w:val="105"/>
        </w:rPr>
        <w:t> </w:t>
      </w:r>
      <w:r>
        <w:rPr>
          <w:w w:val="105"/>
        </w:rPr>
        <w:t>any</w:t>
      </w:r>
      <w:r>
        <w:rPr>
          <w:spacing w:val="-18"/>
          <w:w w:val="105"/>
        </w:rPr>
        <w:t> </w:t>
      </w:r>
      <w:r>
        <w:rPr>
          <w:w w:val="105"/>
        </w:rPr>
        <w:t>weapons</w:t>
      </w:r>
      <w:r>
        <w:rPr>
          <w:spacing w:val="-17"/>
          <w:w w:val="105"/>
        </w:rPr>
        <w:t> </w:t>
      </w:r>
      <w:r>
        <w:rPr>
          <w:w w:val="105"/>
        </w:rPr>
        <w:t>hidden</w:t>
      </w:r>
      <w:r>
        <w:rPr>
          <w:spacing w:val="-18"/>
          <w:w w:val="105"/>
        </w:rPr>
        <w:t> </w:t>
      </w:r>
      <w:r>
        <w:rPr>
          <w:w w:val="105"/>
        </w:rPr>
        <w:t>about</w:t>
      </w:r>
      <w:r>
        <w:rPr>
          <w:spacing w:val="-18"/>
          <w:w w:val="105"/>
        </w:rPr>
        <w:t> </w:t>
      </w:r>
      <w:r>
        <w:rPr>
          <w:w w:val="105"/>
        </w:rPr>
        <w:t>the</w:t>
      </w:r>
      <w:r>
        <w:rPr>
          <w:spacing w:val="-17"/>
          <w:w w:val="105"/>
        </w:rPr>
        <w:t> </w:t>
      </w:r>
      <w:r>
        <w:rPr>
          <w:w w:val="105"/>
        </w:rPr>
        <w:t>creature’s</w:t>
      </w:r>
      <w:r>
        <w:rPr>
          <w:spacing w:val="-18"/>
          <w:w w:val="105"/>
        </w:rPr>
        <w:t> </w:t>
      </w:r>
      <w:r>
        <w:rPr>
          <w:w w:val="105"/>
        </w:rPr>
        <w:t>person</w:t>
      </w:r>
      <w:r>
        <w:rPr>
          <w:spacing w:val="-18"/>
          <w:w w:val="105"/>
        </w:rPr>
        <w:t> </w:t>
      </w:r>
      <w:r>
        <w:rPr>
          <w:w w:val="105"/>
        </w:rPr>
        <w:t>(tucked into</w:t>
      </w:r>
      <w:r>
        <w:rPr>
          <w:spacing w:val="-15"/>
          <w:w w:val="105"/>
        </w:rPr>
        <w:t> </w:t>
      </w:r>
      <w:r>
        <w:rPr>
          <w:w w:val="105"/>
        </w:rPr>
        <w:t>clothing,</w:t>
      </w:r>
      <w:r>
        <w:rPr>
          <w:spacing w:val="-15"/>
          <w:w w:val="105"/>
        </w:rPr>
        <w:t> </w:t>
      </w:r>
      <w:r>
        <w:rPr>
          <w:w w:val="105"/>
        </w:rPr>
        <w:t>hidden</w:t>
      </w:r>
      <w:r>
        <w:rPr>
          <w:spacing w:val="-14"/>
          <w:w w:val="105"/>
        </w:rPr>
        <w:t> </w:t>
      </w:r>
      <w:r>
        <w:rPr>
          <w:w w:val="105"/>
        </w:rPr>
        <w:t>nearby,</w:t>
      </w:r>
      <w:r>
        <w:rPr>
          <w:spacing w:val="-11"/>
          <w:w w:val="105"/>
        </w:rPr>
        <w:t> </w:t>
      </w:r>
      <w:r>
        <w:rPr>
          <w:w w:val="105"/>
        </w:rPr>
        <w:t>etc).</w:t>
      </w:r>
      <w:r>
        <w:rPr>
          <w:spacing w:val="-15"/>
          <w:w w:val="105"/>
        </w:rPr>
        <w:t> </w:t>
      </w:r>
      <w:r>
        <w:rPr>
          <w:w w:val="105"/>
        </w:rPr>
        <w:t>If</w:t>
      </w:r>
      <w:r>
        <w:rPr>
          <w:spacing w:val="-14"/>
          <w:w w:val="105"/>
        </w:rPr>
        <w:t> </w:t>
      </w:r>
      <w:r>
        <w:rPr>
          <w:w w:val="105"/>
        </w:rPr>
        <w:t>faced</w:t>
      </w:r>
      <w:r>
        <w:rPr>
          <w:spacing w:val="-15"/>
          <w:w w:val="105"/>
        </w:rPr>
        <w:t> </w:t>
      </w:r>
      <w:r>
        <w:rPr>
          <w:w w:val="105"/>
        </w:rPr>
        <w:t>with</w:t>
      </w:r>
      <w:r>
        <w:rPr>
          <w:spacing w:val="-14"/>
          <w:w w:val="105"/>
        </w:rPr>
        <w:t> </w:t>
      </w:r>
      <w:r>
        <w:rPr>
          <w:w w:val="105"/>
        </w:rPr>
        <w:t>an</w:t>
      </w:r>
      <w:r>
        <w:rPr>
          <w:spacing w:val="-15"/>
          <w:w w:val="105"/>
        </w:rPr>
        <w:t> </w:t>
      </w:r>
      <w:r>
        <w:rPr>
          <w:w w:val="105"/>
        </w:rPr>
        <w:t>unknown</w:t>
      </w:r>
      <w:r>
        <w:rPr>
          <w:spacing w:val="-14"/>
          <w:w w:val="105"/>
        </w:rPr>
        <w:t> </w:t>
      </w:r>
      <w:r>
        <w:rPr>
          <w:w w:val="105"/>
        </w:rPr>
        <w:t>creature,</w:t>
      </w:r>
      <w:r>
        <w:rPr>
          <w:spacing w:val="-15"/>
          <w:w w:val="105"/>
        </w:rPr>
        <w:t> </w:t>
      </w:r>
      <w:r>
        <w:rPr>
          <w:w w:val="105"/>
        </w:rPr>
        <w:t>a</w:t>
      </w:r>
      <w:r>
        <w:rPr>
          <w:spacing w:val="-15"/>
          <w:w w:val="105"/>
        </w:rPr>
        <w:t> </w:t>
      </w:r>
      <w:r>
        <w:rPr>
          <w:w w:val="105"/>
        </w:rPr>
        <w:t>successful</w:t>
      </w:r>
      <w:r>
        <w:rPr>
          <w:spacing w:val="-14"/>
          <w:w w:val="105"/>
        </w:rPr>
        <w:t> </w:t>
      </w:r>
      <w:r>
        <w:rPr>
          <w:w w:val="105"/>
        </w:rPr>
        <w:t>skill</w:t>
      </w:r>
      <w:r>
        <w:rPr>
          <w:spacing w:val="-15"/>
          <w:w w:val="105"/>
        </w:rPr>
        <w:t> </w:t>
      </w:r>
      <w:r>
        <w:rPr>
          <w:w w:val="105"/>
        </w:rPr>
        <w:t>check allows</w:t>
      </w:r>
      <w:r>
        <w:rPr>
          <w:spacing w:val="-6"/>
          <w:w w:val="105"/>
        </w:rPr>
        <w:t> </w:t>
      </w:r>
      <w:r>
        <w:rPr>
          <w:w w:val="105"/>
        </w:rPr>
        <w:t>the</w:t>
      </w:r>
      <w:r>
        <w:rPr>
          <w:spacing w:val="-5"/>
          <w:w w:val="105"/>
        </w:rPr>
        <w:t> </w:t>
      </w:r>
      <w:r>
        <w:rPr>
          <w:w w:val="105"/>
        </w:rPr>
        <w:t>rogue</w:t>
      </w:r>
      <w:r>
        <w:rPr>
          <w:spacing w:val="-5"/>
          <w:w w:val="105"/>
        </w:rPr>
        <w:t> </w:t>
      </w:r>
      <w:r>
        <w:rPr>
          <w:w w:val="105"/>
        </w:rPr>
        <w:t>to</w:t>
      </w:r>
      <w:r>
        <w:rPr>
          <w:spacing w:val="-5"/>
          <w:w w:val="105"/>
        </w:rPr>
        <w:t> </w:t>
      </w:r>
      <w:r>
        <w:rPr>
          <w:w w:val="105"/>
        </w:rPr>
        <w:t>determine</w:t>
      </w:r>
      <w:r>
        <w:rPr>
          <w:spacing w:val="-6"/>
          <w:w w:val="105"/>
        </w:rPr>
        <w:t> </w:t>
      </w:r>
      <w:r>
        <w:rPr>
          <w:w w:val="105"/>
        </w:rPr>
        <w:t>what</w:t>
      </w:r>
      <w:r>
        <w:rPr>
          <w:spacing w:val="-5"/>
          <w:w w:val="105"/>
        </w:rPr>
        <w:t> </w:t>
      </w:r>
      <w:r>
        <w:rPr>
          <w:w w:val="105"/>
        </w:rPr>
        <w:t>its</w:t>
      </w:r>
      <w:r>
        <w:rPr>
          <w:spacing w:val="-5"/>
          <w:w w:val="105"/>
        </w:rPr>
        <w:t> </w:t>
      </w:r>
      <w:r>
        <w:rPr>
          <w:w w:val="105"/>
        </w:rPr>
        <w:t>attack</w:t>
      </w:r>
      <w:r>
        <w:rPr>
          <w:spacing w:val="-5"/>
          <w:w w:val="105"/>
        </w:rPr>
        <w:t> </w:t>
      </w:r>
      <w:r>
        <w:rPr>
          <w:w w:val="105"/>
        </w:rPr>
        <w:t>modes</w:t>
      </w:r>
      <w:r>
        <w:rPr>
          <w:spacing w:val="-5"/>
          <w:w w:val="105"/>
        </w:rPr>
        <w:t> </w:t>
      </w:r>
      <w:r>
        <w:rPr>
          <w:w w:val="105"/>
        </w:rPr>
        <w:t>are</w:t>
      </w:r>
      <w:r>
        <w:rPr>
          <w:spacing w:val="-6"/>
          <w:w w:val="105"/>
        </w:rPr>
        <w:t> </w:t>
      </w:r>
      <w:r>
        <w:rPr>
          <w:w w:val="105"/>
        </w:rPr>
        <w:t>(claws,</w:t>
      </w:r>
      <w:r>
        <w:rPr>
          <w:spacing w:val="-5"/>
          <w:w w:val="105"/>
        </w:rPr>
        <w:t> </w:t>
      </w:r>
      <w:r>
        <w:rPr>
          <w:w w:val="105"/>
        </w:rPr>
        <w:t>teeth,</w:t>
      </w:r>
      <w:r>
        <w:rPr>
          <w:spacing w:val="-5"/>
          <w:w w:val="105"/>
        </w:rPr>
        <w:t> </w:t>
      </w:r>
      <w:r>
        <w:rPr>
          <w:w w:val="105"/>
        </w:rPr>
        <w:t>etc.).</w:t>
      </w:r>
    </w:p>
    <w:p>
      <w:pPr>
        <w:pStyle w:val="BodyText"/>
        <w:spacing w:line="247" w:lineRule="auto"/>
        <w:ind w:right="226" w:firstLine="338"/>
      </w:pPr>
      <w:r>
        <w:rPr>
          <w:w w:val="105"/>
        </w:rPr>
        <w:t>When</w:t>
      </w:r>
      <w:r>
        <w:rPr>
          <w:spacing w:val="-13"/>
          <w:w w:val="105"/>
        </w:rPr>
        <w:t> </w:t>
      </w:r>
      <w:r>
        <w:rPr>
          <w:w w:val="105"/>
        </w:rPr>
        <w:t>the</w:t>
      </w:r>
      <w:r>
        <w:rPr>
          <w:spacing w:val="-13"/>
          <w:w w:val="105"/>
        </w:rPr>
        <w:t> </w:t>
      </w:r>
      <w:r>
        <w:rPr>
          <w:w w:val="105"/>
        </w:rPr>
        <w:t>rogue</w:t>
      </w:r>
      <w:r>
        <w:rPr>
          <w:spacing w:val="-13"/>
          <w:w w:val="105"/>
        </w:rPr>
        <w:t> </w:t>
      </w:r>
      <w:r>
        <w:rPr>
          <w:w w:val="105"/>
        </w:rPr>
        <w:t>detects</w:t>
      </w:r>
      <w:r>
        <w:rPr>
          <w:spacing w:val="-12"/>
          <w:w w:val="105"/>
        </w:rPr>
        <w:t> </w:t>
      </w:r>
      <w:r>
        <w:rPr>
          <w:w w:val="105"/>
        </w:rPr>
        <w:t>a</w:t>
      </w:r>
      <w:r>
        <w:rPr>
          <w:spacing w:val="-13"/>
          <w:w w:val="105"/>
        </w:rPr>
        <w:t> </w:t>
      </w:r>
      <w:r>
        <w:rPr>
          <w:w w:val="105"/>
        </w:rPr>
        <w:t>concealed</w:t>
      </w:r>
      <w:r>
        <w:rPr>
          <w:spacing w:val="-13"/>
          <w:w w:val="105"/>
        </w:rPr>
        <w:t> </w:t>
      </w:r>
      <w:r>
        <w:rPr>
          <w:w w:val="105"/>
        </w:rPr>
        <w:t>weapon</w:t>
      </w:r>
      <w:r>
        <w:rPr>
          <w:spacing w:val="-12"/>
          <w:w w:val="105"/>
        </w:rPr>
        <w:t> </w:t>
      </w:r>
      <w:r>
        <w:rPr>
          <w:w w:val="105"/>
        </w:rPr>
        <w:t>with</w:t>
      </w:r>
      <w:r>
        <w:rPr>
          <w:spacing w:val="-13"/>
          <w:w w:val="105"/>
        </w:rPr>
        <w:t> </w:t>
      </w:r>
      <w:r>
        <w:rPr>
          <w:w w:val="105"/>
        </w:rPr>
        <w:t>this</w:t>
      </w:r>
      <w:r>
        <w:rPr>
          <w:spacing w:val="-13"/>
          <w:w w:val="105"/>
        </w:rPr>
        <w:t> </w:t>
      </w:r>
      <w:r>
        <w:rPr>
          <w:w w:val="105"/>
        </w:rPr>
        <w:t>skill,</w:t>
      </w:r>
      <w:r>
        <w:rPr>
          <w:spacing w:val="-13"/>
          <w:w w:val="105"/>
        </w:rPr>
        <w:t> </w:t>
      </w:r>
      <w:r>
        <w:rPr>
          <w:w w:val="105"/>
        </w:rPr>
        <w:t>the</w:t>
      </w:r>
      <w:r>
        <w:rPr>
          <w:spacing w:val="-12"/>
          <w:w w:val="105"/>
        </w:rPr>
        <w:t> </w:t>
      </w:r>
      <w:r>
        <w:rPr>
          <w:w w:val="105"/>
        </w:rPr>
        <w:t>character</w:t>
      </w:r>
      <w:r>
        <w:rPr>
          <w:spacing w:val="-13"/>
          <w:w w:val="105"/>
        </w:rPr>
        <w:t> </w:t>
      </w:r>
      <w:r>
        <w:rPr>
          <w:w w:val="105"/>
        </w:rPr>
        <w:t>notes</w:t>
      </w:r>
      <w:r>
        <w:rPr>
          <w:spacing w:val="-13"/>
          <w:w w:val="105"/>
        </w:rPr>
        <w:t> </w:t>
      </w:r>
      <w:r>
        <w:rPr>
          <w:w w:val="105"/>
        </w:rPr>
        <w:t>its</w:t>
      </w:r>
      <w:r>
        <w:rPr>
          <w:spacing w:val="-12"/>
          <w:w w:val="105"/>
        </w:rPr>
        <w:t> </w:t>
      </w:r>
      <w:r>
        <w:rPr>
          <w:w w:val="105"/>
        </w:rPr>
        <w:t>general size, location, and type—a sap tucked into the back of a character’s breeches or a dagger hidden</w:t>
      </w:r>
      <w:r>
        <w:rPr>
          <w:spacing w:val="-14"/>
          <w:w w:val="105"/>
        </w:rPr>
        <w:t> </w:t>
      </w:r>
      <w:r>
        <w:rPr>
          <w:w w:val="105"/>
        </w:rPr>
        <w:t>in</w:t>
      </w:r>
      <w:r>
        <w:rPr>
          <w:spacing w:val="-14"/>
          <w:w w:val="105"/>
        </w:rPr>
        <w:t> </w:t>
      </w:r>
      <w:r>
        <w:rPr>
          <w:w w:val="105"/>
        </w:rPr>
        <w:t>a</w:t>
      </w:r>
      <w:r>
        <w:rPr>
          <w:spacing w:val="-14"/>
          <w:w w:val="105"/>
        </w:rPr>
        <w:t> </w:t>
      </w:r>
      <w:r>
        <w:rPr>
          <w:w w:val="105"/>
        </w:rPr>
        <w:t>sleeve,</w:t>
      </w:r>
      <w:r>
        <w:rPr>
          <w:spacing w:val="-14"/>
          <w:w w:val="105"/>
        </w:rPr>
        <w:t> </w:t>
      </w:r>
      <w:r>
        <w:rPr>
          <w:w w:val="105"/>
        </w:rPr>
        <w:t>for</w:t>
      </w:r>
      <w:r>
        <w:rPr>
          <w:spacing w:val="-13"/>
          <w:w w:val="105"/>
        </w:rPr>
        <w:t> </w:t>
      </w:r>
      <w:r>
        <w:rPr>
          <w:w w:val="105"/>
        </w:rPr>
        <w:t>example.</w:t>
      </w:r>
      <w:r>
        <w:rPr>
          <w:spacing w:val="-14"/>
          <w:w w:val="105"/>
        </w:rPr>
        <w:t> </w:t>
      </w:r>
      <w:r>
        <w:rPr>
          <w:w w:val="105"/>
        </w:rPr>
        <w:t>The</w:t>
      </w:r>
      <w:r>
        <w:rPr>
          <w:spacing w:val="-14"/>
          <w:w w:val="105"/>
        </w:rPr>
        <w:t> </w:t>
      </w:r>
      <w:r>
        <w:rPr>
          <w:w w:val="105"/>
        </w:rPr>
        <w:t>character</w:t>
      </w:r>
      <w:r>
        <w:rPr>
          <w:spacing w:val="-14"/>
          <w:w w:val="105"/>
        </w:rPr>
        <w:t> </w:t>
      </w:r>
      <w:r>
        <w:rPr>
          <w:w w:val="105"/>
        </w:rPr>
        <w:t>learns</w:t>
      </w:r>
      <w:r>
        <w:rPr>
          <w:spacing w:val="-14"/>
          <w:w w:val="105"/>
        </w:rPr>
        <w:t> </w:t>
      </w:r>
      <w:r>
        <w:rPr>
          <w:w w:val="105"/>
        </w:rPr>
        <w:t>nothing</w:t>
      </w:r>
      <w:r>
        <w:rPr>
          <w:spacing w:val="-13"/>
          <w:w w:val="105"/>
        </w:rPr>
        <w:t> </w:t>
      </w:r>
      <w:r>
        <w:rPr>
          <w:w w:val="105"/>
        </w:rPr>
        <w:t>else</w:t>
      </w:r>
      <w:r>
        <w:rPr>
          <w:spacing w:val="-14"/>
          <w:w w:val="105"/>
        </w:rPr>
        <w:t> </w:t>
      </w:r>
      <w:r>
        <w:rPr>
          <w:w w:val="105"/>
        </w:rPr>
        <w:t>about</w:t>
      </w:r>
      <w:r>
        <w:rPr>
          <w:spacing w:val="-14"/>
          <w:w w:val="105"/>
        </w:rPr>
        <w:t> </w:t>
      </w:r>
      <w:r>
        <w:rPr>
          <w:w w:val="105"/>
        </w:rPr>
        <w:t>the</w:t>
      </w:r>
      <w:r>
        <w:rPr>
          <w:spacing w:val="-14"/>
          <w:w w:val="105"/>
        </w:rPr>
        <w:t> </w:t>
      </w:r>
      <w:r>
        <w:rPr>
          <w:w w:val="105"/>
        </w:rPr>
        <w:t>weapon.</w:t>
      </w:r>
      <w:r>
        <w:rPr>
          <w:spacing w:val="-13"/>
          <w:w w:val="105"/>
        </w:rPr>
        <w:t> </w:t>
      </w:r>
      <w:r>
        <w:rPr>
          <w:w w:val="105"/>
        </w:rPr>
        <w:t>Note</w:t>
      </w:r>
      <w:r>
        <w:rPr>
          <w:spacing w:val="-14"/>
          <w:w w:val="105"/>
        </w:rPr>
        <w:t> </w:t>
      </w:r>
      <w:r>
        <w:rPr>
          <w:w w:val="105"/>
        </w:rPr>
        <w:t>that the rogue must be aware of the creature before checking for concealed weapons—a rogue cannot</w:t>
      </w:r>
      <w:r>
        <w:rPr>
          <w:spacing w:val="-13"/>
          <w:w w:val="105"/>
        </w:rPr>
        <w:t> </w:t>
      </w:r>
      <w:r>
        <w:rPr>
          <w:w w:val="105"/>
        </w:rPr>
        <w:t>attempt</w:t>
      </w:r>
      <w:r>
        <w:rPr>
          <w:spacing w:val="-12"/>
          <w:w w:val="105"/>
        </w:rPr>
        <w:t> </w:t>
      </w:r>
      <w:r>
        <w:rPr>
          <w:w w:val="105"/>
        </w:rPr>
        <w:t>to</w:t>
      </w:r>
      <w:r>
        <w:rPr>
          <w:spacing w:val="-13"/>
          <w:w w:val="105"/>
        </w:rPr>
        <w:t> </w:t>
      </w:r>
      <w:r>
        <w:rPr>
          <w:w w:val="105"/>
        </w:rPr>
        <w:t>search</w:t>
      </w:r>
      <w:r>
        <w:rPr>
          <w:spacing w:val="-12"/>
          <w:w w:val="105"/>
        </w:rPr>
        <w:t> </w:t>
      </w:r>
      <w:r>
        <w:rPr>
          <w:w w:val="105"/>
        </w:rPr>
        <w:t>a</w:t>
      </w:r>
      <w:r>
        <w:rPr>
          <w:spacing w:val="-13"/>
          <w:w w:val="105"/>
        </w:rPr>
        <w:t> </w:t>
      </w:r>
      <w:r>
        <w:rPr>
          <w:w w:val="105"/>
        </w:rPr>
        <w:t>statue</w:t>
      </w:r>
      <w:r>
        <w:rPr>
          <w:spacing w:val="-12"/>
          <w:w w:val="105"/>
        </w:rPr>
        <w:t> </w:t>
      </w:r>
      <w:r>
        <w:rPr>
          <w:w w:val="105"/>
        </w:rPr>
        <w:t>for</w:t>
      </w:r>
      <w:r>
        <w:rPr>
          <w:spacing w:val="-13"/>
          <w:w w:val="105"/>
        </w:rPr>
        <w:t> </w:t>
      </w:r>
      <w:r>
        <w:rPr>
          <w:w w:val="105"/>
        </w:rPr>
        <w:t>concealed</w:t>
      </w:r>
      <w:r>
        <w:rPr>
          <w:spacing w:val="-12"/>
          <w:w w:val="105"/>
        </w:rPr>
        <w:t> </w:t>
      </w:r>
      <w:r>
        <w:rPr>
          <w:w w:val="105"/>
        </w:rPr>
        <w:t>weapons</w:t>
      </w:r>
      <w:r>
        <w:rPr>
          <w:spacing w:val="-13"/>
          <w:w w:val="105"/>
        </w:rPr>
        <w:t> </w:t>
      </w:r>
      <w:r>
        <w:rPr>
          <w:w w:val="105"/>
        </w:rPr>
        <w:t>because</w:t>
      </w:r>
      <w:r>
        <w:rPr>
          <w:spacing w:val="-12"/>
          <w:w w:val="105"/>
        </w:rPr>
        <w:t> </w:t>
      </w:r>
      <w:r>
        <w:rPr>
          <w:w w:val="105"/>
        </w:rPr>
        <w:t>the</w:t>
      </w:r>
      <w:r>
        <w:rPr>
          <w:spacing w:val="-13"/>
          <w:w w:val="105"/>
        </w:rPr>
        <w:t> </w:t>
      </w:r>
      <w:r>
        <w:rPr>
          <w:w w:val="105"/>
        </w:rPr>
        <w:t>player</w:t>
      </w:r>
      <w:r>
        <w:rPr>
          <w:spacing w:val="-12"/>
          <w:w w:val="105"/>
        </w:rPr>
        <w:t> </w:t>
      </w:r>
      <w:r>
        <w:rPr>
          <w:w w:val="105"/>
        </w:rPr>
        <w:t>suspects</w:t>
      </w:r>
      <w:r>
        <w:rPr>
          <w:spacing w:val="-12"/>
          <w:w w:val="105"/>
        </w:rPr>
        <w:t> </w:t>
      </w:r>
      <w:r>
        <w:rPr>
          <w:w w:val="105"/>
        </w:rPr>
        <w:t>it</w:t>
      </w:r>
      <w:r>
        <w:rPr>
          <w:spacing w:val="-13"/>
          <w:w w:val="105"/>
        </w:rPr>
        <w:t> </w:t>
      </w:r>
      <w:r>
        <w:rPr>
          <w:w w:val="105"/>
        </w:rPr>
        <w:t>might be</w:t>
      </w:r>
      <w:r>
        <w:rPr>
          <w:spacing w:val="-12"/>
          <w:w w:val="105"/>
        </w:rPr>
        <w:t> </w:t>
      </w:r>
      <w:r>
        <w:rPr>
          <w:w w:val="105"/>
        </w:rPr>
        <w:t>a</w:t>
      </w:r>
      <w:r>
        <w:rPr>
          <w:spacing w:val="-12"/>
          <w:w w:val="105"/>
        </w:rPr>
        <w:t> </w:t>
      </w:r>
      <w:r>
        <w:rPr>
          <w:w w:val="105"/>
        </w:rPr>
        <w:t>golem.</w:t>
      </w:r>
      <w:r>
        <w:rPr>
          <w:spacing w:val="-12"/>
          <w:w w:val="105"/>
        </w:rPr>
        <w:t> </w:t>
      </w:r>
      <w:r>
        <w:rPr>
          <w:w w:val="105"/>
        </w:rPr>
        <w:t>Unlike</w:t>
      </w:r>
      <w:r>
        <w:rPr>
          <w:spacing w:val="-12"/>
          <w:w w:val="105"/>
        </w:rPr>
        <w:t> </w:t>
      </w:r>
      <w:r>
        <w:rPr>
          <w:w w:val="105"/>
        </w:rPr>
        <w:t>the</w:t>
      </w:r>
      <w:r>
        <w:rPr>
          <w:spacing w:val="-12"/>
          <w:w w:val="105"/>
        </w:rPr>
        <w:t> </w:t>
      </w:r>
      <w:r>
        <w:rPr>
          <w:w w:val="105"/>
        </w:rPr>
        <w:t>warrior’s</w:t>
      </w:r>
      <w:r>
        <w:rPr>
          <w:spacing w:val="-12"/>
          <w:w w:val="105"/>
        </w:rPr>
        <w:t> </w:t>
      </w:r>
      <w:r>
        <w:rPr>
          <w:w w:val="105"/>
        </w:rPr>
        <w:t>version</w:t>
      </w:r>
      <w:r>
        <w:rPr>
          <w:spacing w:val="-12"/>
          <w:w w:val="105"/>
        </w:rPr>
        <w:t> </w:t>
      </w:r>
      <w:r>
        <w:rPr>
          <w:w w:val="105"/>
        </w:rPr>
        <w:t>of</w:t>
      </w:r>
      <w:r>
        <w:rPr>
          <w:spacing w:val="-12"/>
          <w:w w:val="105"/>
        </w:rPr>
        <w:t> </w:t>
      </w:r>
      <w:r>
        <w:rPr>
          <w:w w:val="105"/>
        </w:rPr>
        <w:t>this</w:t>
      </w:r>
      <w:r>
        <w:rPr>
          <w:spacing w:val="-12"/>
          <w:w w:val="105"/>
        </w:rPr>
        <w:t> </w:t>
      </w:r>
      <w:r>
        <w:rPr>
          <w:w w:val="105"/>
        </w:rPr>
        <w:t>skill,</w:t>
      </w:r>
      <w:r>
        <w:rPr>
          <w:spacing w:val="-12"/>
          <w:w w:val="105"/>
        </w:rPr>
        <w:t> </w:t>
      </w:r>
      <w:r>
        <w:rPr>
          <w:w w:val="105"/>
        </w:rPr>
        <w:t>a</w:t>
      </w:r>
      <w:r>
        <w:rPr>
          <w:spacing w:val="-12"/>
          <w:w w:val="105"/>
        </w:rPr>
        <w:t> </w:t>
      </w:r>
      <w:r>
        <w:rPr>
          <w:w w:val="105"/>
        </w:rPr>
        <w:t>rogue</w:t>
      </w:r>
      <w:r>
        <w:rPr>
          <w:spacing w:val="-16"/>
          <w:w w:val="105"/>
        </w:rPr>
        <w:t> </w:t>
      </w:r>
      <w:r>
        <w:rPr>
          <w:w w:val="105"/>
        </w:rPr>
        <w:t>can</w:t>
      </w:r>
      <w:r>
        <w:rPr>
          <w:spacing w:val="-12"/>
          <w:w w:val="105"/>
        </w:rPr>
        <w:t> </w:t>
      </w:r>
      <w:r>
        <w:rPr>
          <w:w w:val="105"/>
        </w:rPr>
        <w:t>detect</w:t>
      </w:r>
      <w:r>
        <w:rPr>
          <w:spacing w:val="-12"/>
          <w:w w:val="105"/>
        </w:rPr>
        <w:t> </w:t>
      </w:r>
      <w:r>
        <w:rPr>
          <w:w w:val="105"/>
        </w:rPr>
        <w:t>magically</w:t>
      </w:r>
      <w:r>
        <w:rPr>
          <w:spacing w:val="-12"/>
          <w:w w:val="105"/>
        </w:rPr>
        <w:t> </w:t>
      </w:r>
      <w:r>
        <w:rPr>
          <w:w w:val="105"/>
        </w:rPr>
        <w:t>concealed weapons.</w:t>
      </w:r>
    </w:p>
    <w:p>
      <w:pPr>
        <w:pStyle w:val="BodyText"/>
        <w:spacing w:line="244" w:lineRule="auto"/>
        <w:ind w:right="445" w:firstLine="338"/>
      </w:pPr>
      <w:r>
        <w:rPr>
          <w:b/>
          <w:i/>
          <w:w w:val="105"/>
        </w:rPr>
        <w:t>Hostile Intentions</w:t>
      </w:r>
      <w:r>
        <w:rPr>
          <w:i/>
          <w:w w:val="105"/>
        </w:rPr>
        <w:t>: </w:t>
      </w:r>
      <w:r>
        <w:rPr>
          <w:w w:val="105"/>
        </w:rPr>
        <w:t>A rogue can size up a living creature in plain sight and deduce its level</w:t>
      </w:r>
      <w:r>
        <w:rPr>
          <w:spacing w:val="-12"/>
          <w:w w:val="105"/>
        </w:rPr>
        <w:t> </w:t>
      </w:r>
      <w:r>
        <w:rPr>
          <w:w w:val="105"/>
        </w:rPr>
        <w:t>of</w:t>
      </w:r>
      <w:r>
        <w:rPr>
          <w:spacing w:val="-12"/>
          <w:w w:val="105"/>
        </w:rPr>
        <w:t> </w:t>
      </w:r>
      <w:r>
        <w:rPr>
          <w:w w:val="105"/>
        </w:rPr>
        <w:t>hostility</w:t>
      </w:r>
      <w:r>
        <w:rPr>
          <w:spacing w:val="-12"/>
          <w:w w:val="105"/>
        </w:rPr>
        <w:t> </w:t>
      </w:r>
      <w:r>
        <w:rPr>
          <w:w w:val="105"/>
        </w:rPr>
        <w:t>toward</w:t>
      </w:r>
      <w:r>
        <w:rPr>
          <w:spacing w:val="-12"/>
          <w:w w:val="105"/>
        </w:rPr>
        <w:t> </w:t>
      </w:r>
      <w:r>
        <w:rPr>
          <w:w w:val="105"/>
        </w:rPr>
        <w:t>the</w:t>
      </w:r>
      <w:r>
        <w:rPr>
          <w:spacing w:val="-12"/>
          <w:w w:val="105"/>
        </w:rPr>
        <w:t> </w:t>
      </w:r>
      <w:r>
        <w:rPr>
          <w:w w:val="105"/>
        </w:rPr>
        <w:t>rogue</w:t>
      </w:r>
      <w:r>
        <w:rPr>
          <w:spacing w:val="-12"/>
          <w:w w:val="105"/>
        </w:rPr>
        <w:t> </w:t>
      </w:r>
      <w:r>
        <w:rPr>
          <w:w w:val="105"/>
        </w:rPr>
        <w:t>and</w:t>
      </w:r>
      <w:r>
        <w:rPr>
          <w:spacing w:val="-12"/>
          <w:w w:val="105"/>
        </w:rPr>
        <w:t> </w:t>
      </w:r>
      <w:r>
        <w:rPr>
          <w:w w:val="105"/>
        </w:rPr>
        <w:t>his</w:t>
      </w:r>
      <w:r>
        <w:rPr>
          <w:spacing w:val="-11"/>
          <w:w w:val="105"/>
        </w:rPr>
        <w:t> </w:t>
      </w:r>
      <w:r>
        <w:rPr>
          <w:w w:val="105"/>
        </w:rPr>
        <w:t>party.</w:t>
      </w:r>
      <w:r>
        <w:rPr>
          <w:spacing w:val="-12"/>
          <w:w w:val="105"/>
        </w:rPr>
        <w:t> </w:t>
      </w:r>
      <w:r>
        <w:rPr>
          <w:w w:val="105"/>
        </w:rPr>
        <w:t>A</w:t>
      </w:r>
      <w:r>
        <w:rPr>
          <w:spacing w:val="-12"/>
          <w:w w:val="105"/>
        </w:rPr>
        <w:t> </w:t>
      </w:r>
      <w:r>
        <w:rPr>
          <w:w w:val="105"/>
        </w:rPr>
        <w:t>successful</w:t>
      </w:r>
      <w:r>
        <w:rPr>
          <w:spacing w:val="-12"/>
          <w:w w:val="105"/>
        </w:rPr>
        <w:t> </w:t>
      </w:r>
      <w:r>
        <w:rPr>
          <w:w w:val="105"/>
        </w:rPr>
        <w:t>roll</w:t>
      </w:r>
      <w:r>
        <w:rPr>
          <w:spacing w:val="-12"/>
          <w:w w:val="105"/>
        </w:rPr>
        <w:t> </w:t>
      </w:r>
      <w:r>
        <w:rPr>
          <w:w w:val="105"/>
        </w:rPr>
        <w:t>gives</w:t>
      </w:r>
      <w:r>
        <w:rPr>
          <w:spacing w:val="-12"/>
          <w:w w:val="105"/>
        </w:rPr>
        <w:t> </w:t>
      </w:r>
      <w:r>
        <w:rPr>
          <w:w w:val="105"/>
        </w:rPr>
        <w:t>the</w:t>
      </w:r>
      <w:r>
        <w:rPr>
          <w:spacing w:val="-12"/>
          <w:w w:val="105"/>
        </w:rPr>
        <w:t> </w:t>
      </w:r>
      <w:r>
        <w:rPr>
          <w:w w:val="105"/>
        </w:rPr>
        <w:t>rogue</w:t>
      </w:r>
      <w:r>
        <w:rPr>
          <w:spacing w:val="-12"/>
          <w:w w:val="105"/>
        </w:rPr>
        <w:t> </w:t>
      </w:r>
      <w:r>
        <w:rPr>
          <w:w w:val="105"/>
        </w:rPr>
        <w:t>a</w:t>
      </w:r>
      <w:r>
        <w:rPr>
          <w:spacing w:val="-12"/>
          <w:w w:val="105"/>
        </w:rPr>
        <w:t> </w:t>
      </w:r>
      <w:r>
        <w:rPr>
          <w:w w:val="105"/>
        </w:rPr>
        <w:t>general level</w:t>
      </w:r>
      <w:r>
        <w:rPr>
          <w:spacing w:val="-14"/>
          <w:w w:val="105"/>
        </w:rPr>
        <w:t> </w:t>
      </w:r>
      <w:r>
        <w:rPr>
          <w:w w:val="105"/>
        </w:rPr>
        <w:t>of</w:t>
      </w:r>
      <w:r>
        <w:rPr>
          <w:spacing w:val="-14"/>
          <w:w w:val="105"/>
        </w:rPr>
        <w:t> </w:t>
      </w:r>
      <w:r>
        <w:rPr>
          <w:w w:val="105"/>
        </w:rPr>
        <w:t>hostility:</w:t>
      </w:r>
      <w:r>
        <w:rPr>
          <w:spacing w:val="-14"/>
          <w:w w:val="105"/>
        </w:rPr>
        <w:t> </w:t>
      </w:r>
      <w:r>
        <w:rPr>
          <w:w w:val="105"/>
        </w:rPr>
        <w:t>low</w:t>
      </w:r>
      <w:r>
        <w:rPr>
          <w:spacing w:val="-13"/>
          <w:w w:val="105"/>
        </w:rPr>
        <w:t> </w:t>
      </w:r>
      <w:r>
        <w:rPr>
          <w:w w:val="105"/>
        </w:rPr>
        <w:t>(a</w:t>
      </w:r>
      <w:r>
        <w:rPr>
          <w:spacing w:val="-14"/>
          <w:w w:val="105"/>
        </w:rPr>
        <w:t> </w:t>
      </w:r>
      <w:r>
        <w:rPr>
          <w:w w:val="105"/>
        </w:rPr>
        <w:t>suspicious</w:t>
      </w:r>
      <w:r>
        <w:rPr>
          <w:spacing w:val="-14"/>
          <w:w w:val="105"/>
        </w:rPr>
        <w:t> </w:t>
      </w:r>
      <w:r>
        <w:rPr>
          <w:w w:val="105"/>
        </w:rPr>
        <w:t>merchant),</w:t>
      </w:r>
      <w:r>
        <w:rPr>
          <w:spacing w:val="-14"/>
          <w:w w:val="105"/>
        </w:rPr>
        <w:t> </w:t>
      </w:r>
      <w:r>
        <w:rPr>
          <w:w w:val="105"/>
        </w:rPr>
        <w:t>medium</w:t>
      </w:r>
      <w:r>
        <w:rPr>
          <w:spacing w:val="-13"/>
          <w:w w:val="105"/>
        </w:rPr>
        <w:t> </w:t>
      </w:r>
      <w:r>
        <w:rPr>
          <w:w w:val="105"/>
        </w:rPr>
        <w:t>(a</w:t>
      </w:r>
      <w:r>
        <w:rPr>
          <w:spacing w:val="-14"/>
          <w:w w:val="105"/>
        </w:rPr>
        <w:t> </w:t>
      </w:r>
      <w:r>
        <w:rPr>
          <w:w w:val="105"/>
        </w:rPr>
        <w:t>thief</w:t>
      </w:r>
      <w:r>
        <w:rPr>
          <w:spacing w:val="-14"/>
          <w:w w:val="105"/>
        </w:rPr>
        <w:t> </w:t>
      </w:r>
      <w:r>
        <w:rPr>
          <w:w w:val="105"/>
        </w:rPr>
        <w:t>from</w:t>
      </w:r>
      <w:r>
        <w:rPr>
          <w:spacing w:val="-14"/>
          <w:w w:val="105"/>
        </w:rPr>
        <w:t> </w:t>
      </w:r>
      <w:r>
        <w:rPr>
          <w:w w:val="105"/>
        </w:rPr>
        <w:t>an</w:t>
      </w:r>
      <w:r>
        <w:rPr>
          <w:spacing w:val="-13"/>
          <w:w w:val="105"/>
        </w:rPr>
        <w:t> </w:t>
      </w:r>
      <w:r>
        <w:rPr>
          <w:w w:val="105"/>
        </w:rPr>
        <w:t>opposing</w:t>
      </w:r>
      <w:r>
        <w:rPr>
          <w:spacing w:val="-14"/>
          <w:w w:val="105"/>
        </w:rPr>
        <w:t> </w:t>
      </w:r>
      <w:r>
        <w:rPr>
          <w:w w:val="105"/>
        </w:rPr>
        <w:t>guild),</w:t>
      </w:r>
      <w:r>
        <w:rPr>
          <w:spacing w:val="-9"/>
          <w:w w:val="105"/>
        </w:rPr>
        <w:t> </w:t>
      </w:r>
      <w:r>
        <w:rPr>
          <w:w w:val="105"/>
        </w:rPr>
        <w:t>or high (caught by the local wizard with his </w:t>
      </w:r>
      <w:r>
        <w:rPr>
          <w:i/>
          <w:w w:val="105"/>
        </w:rPr>
        <w:t>staff of the magi </w:t>
      </w:r>
      <w:r>
        <w:rPr>
          <w:w w:val="105"/>
        </w:rPr>
        <w:t>in your backpack). Unlike the warrior</w:t>
      </w:r>
      <w:r>
        <w:rPr>
          <w:spacing w:val="-12"/>
          <w:w w:val="105"/>
        </w:rPr>
        <w:t> </w:t>
      </w:r>
      <w:r>
        <w:rPr>
          <w:w w:val="105"/>
        </w:rPr>
        <w:t>ability,</w:t>
      </w:r>
      <w:r>
        <w:rPr>
          <w:spacing w:val="-12"/>
          <w:w w:val="105"/>
        </w:rPr>
        <w:t> </w:t>
      </w:r>
      <w:r>
        <w:rPr>
          <w:w w:val="105"/>
        </w:rPr>
        <w:t>the</w:t>
      </w:r>
      <w:r>
        <w:rPr>
          <w:spacing w:val="-11"/>
          <w:w w:val="105"/>
        </w:rPr>
        <w:t> </w:t>
      </w:r>
      <w:r>
        <w:rPr>
          <w:w w:val="105"/>
        </w:rPr>
        <w:t>rogue</w:t>
      </w:r>
      <w:r>
        <w:rPr>
          <w:spacing w:val="-12"/>
          <w:w w:val="105"/>
        </w:rPr>
        <w:t> </w:t>
      </w:r>
      <w:r>
        <w:rPr>
          <w:w w:val="105"/>
        </w:rPr>
        <w:t>skill</w:t>
      </w:r>
      <w:r>
        <w:rPr>
          <w:spacing w:val="-11"/>
          <w:w w:val="105"/>
        </w:rPr>
        <w:t> </w:t>
      </w:r>
      <w:r>
        <w:rPr>
          <w:w w:val="105"/>
        </w:rPr>
        <w:t>does</w:t>
      </w:r>
      <w:r>
        <w:rPr>
          <w:spacing w:val="-12"/>
          <w:w w:val="105"/>
        </w:rPr>
        <w:t> </w:t>
      </w:r>
      <w:r>
        <w:rPr>
          <w:w w:val="105"/>
        </w:rPr>
        <w:t>not</w:t>
      </w:r>
      <w:r>
        <w:rPr>
          <w:spacing w:val="-12"/>
          <w:w w:val="105"/>
        </w:rPr>
        <w:t> </w:t>
      </w:r>
      <w:r>
        <w:rPr>
          <w:w w:val="105"/>
        </w:rPr>
        <w:t>reveal</w:t>
      </w:r>
      <w:r>
        <w:rPr>
          <w:spacing w:val="-11"/>
          <w:w w:val="105"/>
        </w:rPr>
        <w:t> </w:t>
      </w:r>
      <w:r>
        <w:rPr>
          <w:w w:val="105"/>
        </w:rPr>
        <w:t>how</w:t>
      </w:r>
      <w:r>
        <w:rPr>
          <w:spacing w:val="-12"/>
          <w:w w:val="105"/>
        </w:rPr>
        <w:t> </w:t>
      </w:r>
      <w:r>
        <w:rPr>
          <w:w w:val="105"/>
        </w:rPr>
        <w:t>well</w:t>
      </w:r>
      <w:r>
        <w:rPr>
          <w:spacing w:val="-11"/>
          <w:w w:val="105"/>
        </w:rPr>
        <w:t> </w:t>
      </w:r>
      <w:r>
        <w:rPr>
          <w:w w:val="105"/>
        </w:rPr>
        <w:t>prepared</w:t>
      </w:r>
      <w:r>
        <w:rPr>
          <w:spacing w:val="-12"/>
          <w:w w:val="105"/>
        </w:rPr>
        <w:t> </w:t>
      </w:r>
      <w:r>
        <w:rPr>
          <w:w w:val="105"/>
        </w:rPr>
        <w:t>for</w:t>
      </w:r>
      <w:r>
        <w:rPr>
          <w:spacing w:val="-12"/>
          <w:w w:val="105"/>
        </w:rPr>
        <w:t> </w:t>
      </w:r>
      <w:r>
        <w:rPr>
          <w:w w:val="105"/>
        </w:rPr>
        <w:t>attack</w:t>
      </w:r>
      <w:r>
        <w:rPr>
          <w:spacing w:val="-11"/>
          <w:w w:val="105"/>
        </w:rPr>
        <w:t> </w:t>
      </w:r>
      <w:r>
        <w:rPr>
          <w:w w:val="105"/>
        </w:rPr>
        <w:t>the</w:t>
      </w:r>
      <w:r>
        <w:rPr>
          <w:spacing w:val="-12"/>
          <w:w w:val="105"/>
        </w:rPr>
        <w:t> </w:t>
      </w:r>
      <w:r>
        <w:rPr>
          <w:w w:val="105"/>
        </w:rPr>
        <w:t>creature</w:t>
      </w:r>
      <w:r>
        <w:rPr>
          <w:spacing w:val="-11"/>
          <w:w w:val="105"/>
        </w:rPr>
        <w:t> </w:t>
      </w:r>
      <w:r>
        <w:rPr>
          <w:w w:val="105"/>
        </w:rPr>
        <w:t>is, just</w:t>
      </w:r>
      <w:r>
        <w:rPr>
          <w:spacing w:val="-12"/>
          <w:w w:val="105"/>
        </w:rPr>
        <w:t> </w:t>
      </w:r>
      <w:r>
        <w:rPr>
          <w:w w:val="105"/>
        </w:rPr>
        <w:t>how</w:t>
      </w:r>
      <w:r>
        <w:rPr>
          <w:spacing w:val="-11"/>
          <w:w w:val="105"/>
        </w:rPr>
        <w:t> </w:t>
      </w:r>
      <w:r>
        <w:rPr>
          <w:w w:val="105"/>
        </w:rPr>
        <w:t>much</w:t>
      </w:r>
      <w:r>
        <w:rPr>
          <w:spacing w:val="-11"/>
          <w:w w:val="105"/>
        </w:rPr>
        <w:t> </w:t>
      </w:r>
      <w:r>
        <w:rPr>
          <w:w w:val="105"/>
        </w:rPr>
        <w:t>it</w:t>
      </w:r>
      <w:r>
        <w:rPr>
          <w:spacing w:val="-12"/>
          <w:w w:val="105"/>
        </w:rPr>
        <w:t> </w:t>
      </w:r>
      <w:r>
        <w:rPr>
          <w:w w:val="105"/>
        </w:rPr>
        <w:t>would</w:t>
      </w:r>
      <w:r>
        <w:rPr>
          <w:spacing w:val="-11"/>
          <w:w w:val="105"/>
        </w:rPr>
        <w:t> </w:t>
      </w:r>
      <w:r>
        <w:rPr>
          <w:w w:val="105"/>
        </w:rPr>
        <w:t>like</w:t>
      </w:r>
      <w:r>
        <w:rPr>
          <w:spacing w:val="-11"/>
          <w:w w:val="105"/>
        </w:rPr>
        <w:t> </w:t>
      </w:r>
      <w:r>
        <w:rPr>
          <w:w w:val="105"/>
        </w:rPr>
        <w:t>to</w:t>
      </w:r>
      <w:r>
        <w:rPr>
          <w:spacing w:val="-11"/>
          <w:w w:val="105"/>
        </w:rPr>
        <w:t> </w:t>
      </w:r>
      <w:r>
        <w:rPr>
          <w:w w:val="105"/>
        </w:rPr>
        <w:t>attack.</w:t>
      </w:r>
      <w:r>
        <w:rPr>
          <w:spacing w:val="-12"/>
          <w:w w:val="105"/>
        </w:rPr>
        <w:t> </w:t>
      </w:r>
      <w:r>
        <w:rPr>
          <w:w w:val="105"/>
        </w:rPr>
        <w:t>This</w:t>
      </w:r>
      <w:r>
        <w:rPr>
          <w:spacing w:val="-11"/>
          <w:w w:val="105"/>
        </w:rPr>
        <w:t> </w:t>
      </w:r>
      <w:r>
        <w:rPr>
          <w:w w:val="105"/>
        </w:rPr>
        <w:t>skill</w:t>
      </w:r>
      <w:r>
        <w:rPr>
          <w:spacing w:val="-11"/>
          <w:w w:val="105"/>
        </w:rPr>
        <w:t> </w:t>
      </w:r>
      <w:r>
        <w:rPr>
          <w:w w:val="105"/>
        </w:rPr>
        <w:t>does</w:t>
      </w:r>
      <w:r>
        <w:rPr>
          <w:spacing w:val="-12"/>
          <w:w w:val="105"/>
        </w:rPr>
        <w:t> </w:t>
      </w:r>
      <w:r>
        <w:rPr>
          <w:w w:val="105"/>
        </w:rPr>
        <w:t>not</w:t>
      </w:r>
      <w:r>
        <w:rPr>
          <w:spacing w:val="-11"/>
          <w:w w:val="105"/>
        </w:rPr>
        <w:t> </w:t>
      </w:r>
      <w:r>
        <w:rPr>
          <w:w w:val="105"/>
        </w:rPr>
        <w:t>indicate</w:t>
      </w:r>
      <w:r>
        <w:rPr>
          <w:spacing w:val="-11"/>
          <w:w w:val="105"/>
        </w:rPr>
        <w:t> </w:t>
      </w:r>
      <w:r>
        <w:rPr>
          <w:w w:val="105"/>
        </w:rPr>
        <w:t>how</w:t>
      </w:r>
      <w:r>
        <w:rPr>
          <w:spacing w:val="-11"/>
          <w:w w:val="105"/>
        </w:rPr>
        <w:t> </w:t>
      </w:r>
      <w:r>
        <w:rPr>
          <w:w w:val="105"/>
        </w:rPr>
        <w:t>likely</w:t>
      </w:r>
      <w:r>
        <w:rPr>
          <w:spacing w:val="-12"/>
          <w:w w:val="105"/>
        </w:rPr>
        <w:t> </w:t>
      </w:r>
      <w:r>
        <w:rPr>
          <w:w w:val="105"/>
        </w:rPr>
        <w:t>a</w:t>
      </w:r>
      <w:r>
        <w:rPr>
          <w:spacing w:val="-11"/>
          <w:w w:val="105"/>
        </w:rPr>
        <w:t> </w:t>
      </w:r>
      <w:r>
        <w:rPr>
          <w:w w:val="105"/>
        </w:rPr>
        <w:t>creature</w:t>
      </w:r>
      <w:r>
        <w:rPr>
          <w:spacing w:val="-11"/>
          <w:w w:val="105"/>
        </w:rPr>
        <w:t> </w:t>
      </w:r>
      <w:r>
        <w:rPr>
          <w:w w:val="105"/>
        </w:rPr>
        <w:t>is</w:t>
      </w:r>
      <w:r>
        <w:rPr>
          <w:spacing w:val="-11"/>
          <w:w w:val="105"/>
        </w:rPr>
        <w:t> </w:t>
      </w:r>
      <w:r>
        <w:rPr>
          <w:w w:val="105"/>
        </w:rPr>
        <w:t>to attack, since a creature does not always act on its</w:t>
      </w:r>
      <w:r>
        <w:rPr>
          <w:spacing w:val="-36"/>
          <w:w w:val="105"/>
        </w:rPr>
        <w:t> </w:t>
      </w:r>
      <w:r>
        <w:rPr>
          <w:w w:val="105"/>
        </w:rPr>
        <w:t>hostility.</w:t>
      </w:r>
    </w:p>
    <w:p>
      <w:pPr>
        <w:pStyle w:val="BodyText"/>
        <w:spacing w:line="244" w:lineRule="auto" w:before="4"/>
        <w:ind w:right="281" w:firstLine="338"/>
      </w:pPr>
      <w:r>
        <w:rPr>
          <w:b/>
          <w:i/>
          <w:w w:val="105"/>
        </w:rPr>
        <w:t>Impending</w:t>
      </w:r>
      <w:r>
        <w:rPr>
          <w:b/>
          <w:i/>
          <w:spacing w:val="-13"/>
          <w:w w:val="105"/>
        </w:rPr>
        <w:t> </w:t>
      </w:r>
      <w:r>
        <w:rPr>
          <w:b/>
          <w:i/>
          <w:w w:val="105"/>
        </w:rPr>
        <w:t>Attacks</w:t>
      </w:r>
      <w:r>
        <w:rPr>
          <w:i/>
          <w:w w:val="105"/>
        </w:rPr>
        <w:t>:</w:t>
      </w:r>
      <w:r>
        <w:rPr>
          <w:i/>
          <w:spacing w:val="-15"/>
          <w:w w:val="105"/>
        </w:rPr>
        <w:t> </w:t>
      </w:r>
      <w:r>
        <w:rPr>
          <w:w w:val="105"/>
        </w:rPr>
        <w:t>The</w:t>
      </w:r>
      <w:r>
        <w:rPr>
          <w:spacing w:val="-13"/>
          <w:w w:val="105"/>
        </w:rPr>
        <w:t> </w:t>
      </w:r>
      <w:r>
        <w:rPr>
          <w:w w:val="105"/>
        </w:rPr>
        <w:t>rogue</w:t>
      </w:r>
      <w:r>
        <w:rPr>
          <w:spacing w:val="-13"/>
          <w:w w:val="105"/>
        </w:rPr>
        <w:t> </w:t>
      </w:r>
      <w:r>
        <w:rPr>
          <w:w w:val="105"/>
        </w:rPr>
        <w:t>develops</w:t>
      </w:r>
      <w:r>
        <w:rPr>
          <w:spacing w:val="-13"/>
          <w:w w:val="105"/>
        </w:rPr>
        <w:t> </w:t>
      </w:r>
      <w:r>
        <w:rPr>
          <w:w w:val="105"/>
        </w:rPr>
        <w:t>a</w:t>
      </w:r>
      <w:r>
        <w:rPr>
          <w:spacing w:val="-12"/>
          <w:w w:val="105"/>
        </w:rPr>
        <w:t> </w:t>
      </w:r>
      <w:r>
        <w:rPr>
          <w:w w:val="105"/>
        </w:rPr>
        <w:t>sixth</w:t>
      </w:r>
      <w:r>
        <w:rPr>
          <w:spacing w:val="-13"/>
          <w:w w:val="105"/>
        </w:rPr>
        <w:t> </w:t>
      </w:r>
      <w:r>
        <w:rPr>
          <w:w w:val="105"/>
        </w:rPr>
        <w:t>sense</w:t>
      </w:r>
      <w:r>
        <w:rPr>
          <w:spacing w:val="-17"/>
          <w:w w:val="105"/>
        </w:rPr>
        <w:t> </w:t>
      </w:r>
      <w:r>
        <w:rPr>
          <w:w w:val="105"/>
        </w:rPr>
        <w:t>about</w:t>
      </w:r>
      <w:r>
        <w:rPr>
          <w:spacing w:val="-9"/>
          <w:w w:val="105"/>
        </w:rPr>
        <w:t> </w:t>
      </w:r>
      <w:r>
        <w:rPr>
          <w:w w:val="105"/>
        </w:rPr>
        <w:t>weapons</w:t>
      </w:r>
      <w:r>
        <w:rPr>
          <w:spacing w:val="-13"/>
          <w:w w:val="105"/>
        </w:rPr>
        <w:t> </w:t>
      </w:r>
      <w:r>
        <w:rPr>
          <w:w w:val="105"/>
        </w:rPr>
        <w:t>and</w:t>
      </w:r>
      <w:r>
        <w:rPr>
          <w:spacing w:val="-13"/>
          <w:w w:val="105"/>
        </w:rPr>
        <w:t> </w:t>
      </w:r>
      <w:r>
        <w:rPr>
          <w:w w:val="105"/>
        </w:rPr>
        <w:t>other</w:t>
      </w:r>
      <w:r>
        <w:rPr>
          <w:spacing w:val="-13"/>
          <w:w w:val="105"/>
        </w:rPr>
        <w:t> </w:t>
      </w:r>
      <w:r>
        <w:rPr>
          <w:w w:val="105"/>
        </w:rPr>
        <w:t>forms</w:t>
      </w:r>
      <w:r>
        <w:rPr>
          <w:spacing w:val="-13"/>
          <w:w w:val="105"/>
        </w:rPr>
        <w:t> </w:t>
      </w:r>
      <w:r>
        <w:rPr>
          <w:w w:val="105"/>
        </w:rPr>
        <w:t>of attack</w:t>
      </w:r>
      <w:r>
        <w:rPr>
          <w:spacing w:val="-14"/>
          <w:w w:val="105"/>
        </w:rPr>
        <w:t> </w:t>
      </w:r>
      <w:r>
        <w:rPr>
          <w:w w:val="105"/>
        </w:rPr>
        <w:t>aimed</w:t>
      </w:r>
      <w:r>
        <w:rPr>
          <w:spacing w:val="-14"/>
          <w:w w:val="105"/>
        </w:rPr>
        <w:t> </w:t>
      </w:r>
      <w:r>
        <w:rPr>
          <w:w w:val="105"/>
        </w:rPr>
        <w:t>at</w:t>
      </w:r>
      <w:r>
        <w:rPr>
          <w:spacing w:val="-13"/>
          <w:w w:val="105"/>
        </w:rPr>
        <w:t> </w:t>
      </w:r>
      <w:r>
        <w:rPr>
          <w:w w:val="105"/>
        </w:rPr>
        <w:t>the</w:t>
      </w:r>
      <w:r>
        <w:rPr>
          <w:spacing w:val="-14"/>
          <w:w w:val="105"/>
        </w:rPr>
        <w:t> </w:t>
      </w:r>
      <w:r>
        <w:rPr>
          <w:w w:val="105"/>
        </w:rPr>
        <w:t>character.</w:t>
      </w:r>
      <w:r>
        <w:rPr>
          <w:spacing w:val="-13"/>
          <w:w w:val="105"/>
        </w:rPr>
        <w:t> </w:t>
      </w:r>
      <w:r>
        <w:rPr>
          <w:w w:val="105"/>
        </w:rPr>
        <w:t>Any</w:t>
      </w:r>
      <w:r>
        <w:rPr>
          <w:spacing w:val="-14"/>
          <w:w w:val="105"/>
        </w:rPr>
        <w:t> </w:t>
      </w:r>
      <w:r>
        <w:rPr>
          <w:w w:val="105"/>
        </w:rPr>
        <w:t>time</w:t>
      </w:r>
      <w:r>
        <w:rPr>
          <w:spacing w:val="-14"/>
          <w:w w:val="105"/>
        </w:rPr>
        <w:t> </w:t>
      </w:r>
      <w:r>
        <w:rPr>
          <w:w w:val="105"/>
        </w:rPr>
        <w:t>an</w:t>
      </w:r>
      <w:r>
        <w:rPr>
          <w:spacing w:val="-13"/>
          <w:w w:val="105"/>
        </w:rPr>
        <w:t> </w:t>
      </w:r>
      <w:r>
        <w:rPr>
          <w:w w:val="105"/>
        </w:rPr>
        <w:t>undetected</w:t>
      </w:r>
      <w:r>
        <w:rPr>
          <w:spacing w:val="-14"/>
          <w:w w:val="105"/>
        </w:rPr>
        <w:t> </w:t>
      </w:r>
      <w:r>
        <w:rPr>
          <w:w w:val="105"/>
        </w:rPr>
        <w:t>enemy</w:t>
      </w:r>
      <w:r>
        <w:rPr>
          <w:spacing w:val="-13"/>
          <w:w w:val="105"/>
        </w:rPr>
        <w:t> </w:t>
      </w:r>
      <w:r>
        <w:rPr>
          <w:w w:val="105"/>
        </w:rPr>
        <w:t>is</w:t>
      </w:r>
      <w:r>
        <w:rPr>
          <w:spacing w:val="-14"/>
          <w:w w:val="105"/>
        </w:rPr>
        <w:t> </w:t>
      </w:r>
      <w:r>
        <w:rPr>
          <w:w w:val="105"/>
        </w:rPr>
        <w:t>preparing</w:t>
      </w:r>
      <w:r>
        <w:rPr>
          <w:spacing w:val="-14"/>
          <w:w w:val="105"/>
        </w:rPr>
        <w:t> </w:t>
      </w:r>
      <w:r>
        <w:rPr>
          <w:w w:val="105"/>
        </w:rPr>
        <w:t>an</w:t>
      </w:r>
      <w:r>
        <w:rPr>
          <w:spacing w:val="-13"/>
          <w:w w:val="105"/>
        </w:rPr>
        <w:t> </w:t>
      </w:r>
      <w:r>
        <w:rPr>
          <w:w w:val="105"/>
        </w:rPr>
        <w:t>attack,</w:t>
      </w:r>
      <w:r>
        <w:rPr>
          <w:spacing w:val="-14"/>
          <w:w w:val="105"/>
        </w:rPr>
        <w:t> </w:t>
      </w:r>
      <w:r>
        <w:rPr>
          <w:w w:val="105"/>
        </w:rPr>
        <w:t>the</w:t>
      </w:r>
      <w:r>
        <w:rPr>
          <w:spacing w:val="-13"/>
          <w:w w:val="105"/>
        </w:rPr>
        <w:t> </w:t>
      </w:r>
      <w:r>
        <w:rPr>
          <w:w w:val="105"/>
        </w:rPr>
        <w:t>rogue can</w:t>
      </w:r>
      <w:r>
        <w:rPr>
          <w:spacing w:val="-14"/>
          <w:w w:val="105"/>
        </w:rPr>
        <w:t> </w:t>
      </w:r>
      <w:r>
        <w:rPr>
          <w:w w:val="105"/>
        </w:rPr>
        <w:t>attempt</w:t>
      </w:r>
      <w:r>
        <w:rPr>
          <w:spacing w:val="-13"/>
          <w:w w:val="105"/>
        </w:rPr>
        <w:t> </w:t>
      </w:r>
      <w:r>
        <w:rPr>
          <w:w w:val="105"/>
        </w:rPr>
        <w:t>a</w:t>
      </w:r>
      <w:r>
        <w:rPr>
          <w:spacing w:val="-13"/>
          <w:w w:val="105"/>
        </w:rPr>
        <w:t> </w:t>
      </w:r>
      <w:r>
        <w:rPr>
          <w:w w:val="105"/>
        </w:rPr>
        <w:t>skill</w:t>
      </w:r>
      <w:r>
        <w:rPr>
          <w:spacing w:val="-13"/>
          <w:w w:val="105"/>
        </w:rPr>
        <w:t> </w:t>
      </w:r>
      <w:r>
        <w:rPr>
          <w:w w:val="105"/>
        </w:rPr>
        <w:t>check</w:t>
      </w:r>
      <w:r>
        <w:rPr>
          <w:spacing w:val="-14"/>
          <w:w w:val="105"/>
        </w:rPr>
        <w:t> </w:t>
      </w:r>
      <w:r>
        <w:rPr>
          <w:w w:val="105"/>
        </w:rPr>
        <w:t>to</w:t>
      </w:r>
      <w:r>
        <w:rPr>
          <w:spacing w:val="-13"/>
          <w:w w:val="105"/>
        </w:rPr>
        <w:t> </w:t>
      </w:r>
      <w:r>
        <w:rPr>
          <w:w w:val="105"/>
        </w:rPr>
        <w:t>receive</w:t>
      </w:r>
      <w:r>
        <w:rPr>
          <w:spacing w:val="-13"/>
          <w:w w:val="105"/>
        </w:rPr>
        <w:t> </w:t>
      </w:r>
      <w:r>
        <w:rPr>
          <w:w w:val="105"/>
        </w:rPr>
        <w:t>a</w:t>
      </w:r>
      <w:r>
        <w:rPr>
          <w:spacing w:val="-13"/>
          <w:w w:val="105"/>
        </w:rPr>
        <w:t> </w:t>
      </w:r>
      <w:r>
        <w:rPr>
          <w:w w:val="105"/>
        </w:rPr>
        <w:t>vague</w:t>
      </w:r>
      <w:r>
        <w:rPr>
          <w:spacing w:val="-13"/>
          <w:w w:val="105"/>
        </w:rPr>
        <w:t> </w:t>
      </w:r>
      <w:r>
        <w:rPr>
          <w:w w:val="105"/>
        </w:rPr>
        <w:t>impression</w:t>
      </w:r>
      <w:r>
        <w:rPr>
          <w:spacing w:val="-14"/>
          <w:w w:val="105"/>
        </w:rPr>
        <w:t> </w:t>
      </w:r>
      <w:r>
        <w:rPr>
          <w:w w:val="105"/>
        </w:rPr>
        <w:t>about</w:t>
      </w:r>
      <w:r>
        <w:rPr>
          <w:spacing w:val="-13"/>
          <w:w w:val="105"/>
        </w:rPr>
        <w:t> </w:t>
      </w:r>
      <w:r>
        <w:rPr>
          <w:w w:val="105"/>
        </w:rPr>
        <w:t>the</w:t>
      </w:r>
      <w:r>
        <w:rPr>
          <w:spacing w:val="-13"/>
          <w:w w:val="105"/>
        </w:rPr>
        <w:t> </w:t>
      </w:r>
      <w:r>
        <w:rPr>
          <w:w w:val="105"/>
        </w:rPr>
        <w:t>attacker’s</w:t>
      </w:r>
      <w:r>
        <w:rPr>
          <w:spacing w:val="-13"/>
          <w:w w:val="105"/>
        </w:rPr>
        <w:t> </w:t>
      </w:r>
      <w:r>
        <w:rPr>
          <w:w w:val="105"/>
        </w:rPr>
        <w:t>general</w:t>
      </w:r>
      <w:r>
        <w:rPr>
          <w:spacing w:val="-14"/>
          <w:w w:val="105"/>
        </w:rPr>
        <w:t> </w:t>
      </w:r>
      <w:r>
        <w:rPr>
          <w:w w:val="105"/>
        </w:rPr>
        <w:t>direction (front, rear, left, right) and distance (close, far). In many cases, the attacker’s identity is obvious</w:t>
      </w:r>
      <w:r>
        <w:rPr>
          <w:spacing w:val="-14"/>
          <w:w w:val="105"/>
        </w:rPr>
        <w:t> </w:t>
      </w:r>
      <w:r>
        <w:rPr>
          <w:w w:val="105"/>
        </w:rPr>
        <w:t>from</w:t>
      </w:r>
      <w:r>
        <w:rPr>
          <w:spacing w:val="-14"/>
          <w:w w:val="105"/>
        </w:rPr>
        <w:t> </w:t>
      </w:r>
      <w:r>
        <w:rPr>
          <w:w w:val="105"/>
        </w:rPr>
        <w:t>the</w:t>
      </w:r>
      <w:r>
        <w:rPr>
          <w:spacing w:val="-13"/>
          <w:w w:val="105"/>
        </w:rPr>
        <w:t> </w:t>
      </w:r>
      <w:r>
        <w:rPr>
          <w:w w:val="105"/>
        </w:rPr>
        <w:t>information</w:t>
      </w:r>
      <w:r>
        <w:rPr>
          <w:spacing w:val="-14"/>
          <w:w w:val="105"/>
        </w:rPr>
        <w:t> </w:t>
      </w:r>
      <w:r>
        <w:rPr>
          <w:w w:val="105"/>
        </w:rPr>
        <w:t>the</w:t>
      </w:r>
      <w:r>
        <w:rPr>
          <w:spacing w:val="-13"/>
          <w:w w:val="105"/>
        </w:rPr>
        <w:t> </w:t>
      </w:r>
      <w:r>
        <w:rPr>
          <w:w w:val="105"/>
        </w:rPr>
        <w:t>skill</w:t>
      </w:r>
      <w:r>
        <w:rPr>
          <w:spacing w:val="-14"/>
          <w:w w:val="105"/>
        </w:rPr>
        <w:t> </w:t>
      </w:r>
      <w:r>
        <w:rPr>
          <w:w w:val="105"/>
        </w:rPr>
        <w:t>provides.</w:t>
      </w:r>
      <w:r>
        <w:rPr>
          <w:spacing w:val="-13"/>
          <w:w w:val="105"/>
        </w:rPr>
        <w:t> </w:t>
      </w:r>
      <w:r>
        <w:rPr>
          <w:w w:val="105"/>
        </w:rPr>
        <w:t>A</w:t>
      </w:r>
      <w:r>
        <w:rPr>
          <w:spacing w:val="-14"/>
          <w:w w:val="105"/>
        </w:rPr>
        <w:t> </w:t>
      </w:r>
      <w:r>
        <w:rPr>
          <w:w w:val="105"/>
        </w:rPr>
        <w:t>successful</w:t>
      </w:r>
      <w:r>
        <w:rPr>
          <w:spacing w:val="-14"/>
          <w:w w:val="105"/>
        </w:rPr>
        <w:t> </w:t>
      </w:r>
      <w:r>
        <w:rPr>
          <w:w w:val="105"/>
        </w:rPr>
        <w:t>skill</w:t>
      </w:r>
      <w:r>
        <w:rPr>
          <w:spacing w:val="-13"/>
          <w:w w:val="105"/>
        </w:rPr>
        <w:t> </w:t>
      </w:r>
      <w:r>
        <w:rPr>
          <w:w w:val="105"/>
        </w:rPr>
        <w:t>check</w:t>
      </w:r>
      <w:r>
        <w:rPr>
          <w:spacing w:val="-14"/>
          <w:w w:val="105"/>
        </w:rPr>
        <w:t> </w:t>
      </w:r>
      <w:r>
        <w:rPr>
          <w:w w:val="105"/>
        </w:rPr>
        <w:t>gives</w:t>
      </w:r>
      <w:r>
        <w:rPr>
          <w:spacing w:val="-13"/>
          <w:w w:val="105"/>
        </w:rPr>
        <w:t> </w:t>
      </w:r>
      <w:r>
        <w:rPr>
          <w:w w:val="105"/>
        </w:rPr>
        <w:t>the</w:t>
      </w:r>
      <w:r>
        <w:rPr>
          <w:spacing w:val="-14"/>
          <w:w w:val="105"/>
        </w:rPr>
        <w:t> </w:t>
      </w:r>
      <w:r>
        <w:rPr>
          <w:w w:val="105"/>
        </w:rPr>
        <w:t>rogue</w:t>
      </w:r>
      <w:r>
        <w:rPr>
          <w:spacing w:val="-13"/>
          <w:w w:val="105"/>
        </w:rPr>
        <w:t> </w:t>
      </w:r>
      <w:r>
        <w:rPr>
          <w:w w:val="105"/>
        </w:rPr>
        <w:t>a</w:t>
      </w:r>
      <w:r>
        <w:rPr>
          <w:spacing w:val="-14"/>
          <w:w w:val="105"/>
        </w:rPr>
        <w:t> </w:t>
      </w:r>
      <w:r>
        <w:rPr>
          <w:w w:val="105"/>
        </w:rPr>
        <w:t>+2 bonus</w:t>
      </w:r>
      <w:r>
        <w:rPr>
          <w:spacing w:val="-12"/>
          <w:w w:val="105"/>
        </w:rPr>
        <w:t> </w:t>
      </w:r>
      <w:r>
        <w:rPr>
          <w:w w:val="105"/>
        </w:rPr>
        <w:t>on</w:t>
      </w:r>
      <w:r>
        <w:rPr>
          <w:spacing w:val="-11"/>
          <w:w w:val="105"/>
        </w:rPr>
        <w:t> </w:t>
      </w:r>
      <w:r>
        <w:rPr>
          <w:w w:val="105"/>
        </w:rPr>
        <w:t>surprise</w:t>
      </w:r>
      <w:r>
        <w:rPr>
          <w:spacing w:val="-11"/>
          <w:w w:val="105"/>
        </w:rPr>
        <w:t> </w:t>
      </w:r>
      <w:r>
        <w:rPr>
          <w:w w:val="105"/>
        </w:rPr>
        <w:t>rolls</w:t>
      </w:r>
      <w:r>
        <w:rPr>
          <w:spacing w:val="-11"/>
          <w:w w:val="105"/>
        </w:rPr>
        <w:t> </w:t>
      </w:r>
      <w:r>
        <w:rPr>
          <w:w w:val="105"/>
        </w:rPr>
        <w:t>and</w:t>
      </w:r>
      <w:r>
        <w:rPr>
          <w:spacing w:val="-11"/>
          <w:w w:val="105"/>
        </w:rPr>
        <w:t> </w:t>
      </w:r>
      <w:r>
        <w:rPr>
          <w:w w:val="105"/>
        </w:rPr>
        <w:t>a</w:t>
      </w:r>
      <w:r>
        <w:rPr>
          <w:spacing w:val="-11"/>
          <w:w w:val="105"/>
        </w:rPr>
        <w:t> </w:t>
      </w:r>
      <w:r>
        <w:rPr>
          <w:w w:val="105"/>
        </w:rPr>
        <w:t>+1</w:t>
      </w:r>
      <w:r>
        <w:rPr>
          <w:spacing w:val="-11"/>
          <w:w w:val="105"/>
        </w:rPr>
        <w:t> </w:t>
      </w:r>
      <w:r>
        <w:rPr>
          <w:w w:val="105"/>
        </w:rPr>
        <w:t>bonus</w:t>
      </w:r>
      <w:r>
        <w:rPr>
          <w:spacing w:val="-11"/>
          <w:w w:val="105"/>
        </w:rPr>
        <w:t> </w:t>
      </w:r>
      <w:r>
        <w:rPr>
          <w:w w:val="105"/>
        </w:rPr>
        <w:t>to</w:t>
      </w:r>
      <w:r>
        <w:rPr>
          <w:spacing w:val="-11"/>
          <w:w w:val="105"/>
        </w:rPr>
        <w:t> </w:t>
      </w:r>
      <w:r>
        <w:rPr>
          <w:w w:val="105"/>
        </w:rPr>
        <w:t>the</w:t>
      </w:r>
      <w:r>
        <w:rPr>
          <w:spacing w:val="-11"/>
          <w:w w:val="105"/>
        </w:rPr>
        <w:t> </w:t>
      </w:r>
      <w:r>
        <w:rPr>
          <w:w w:val="105"/>
        </w:rPr>
        <w:t>initiative</w:t>
      </w:r>
      <w:r>
        <w:rPr>
          <w:spacing w:val="-11"/>
          <w:w w:val="105"/>
        </w:rPr>
        <w:t> </w:t>
      </w:r>
      <w:r>
        <w:rPr>
          <w:w w:val="105"/>
        </w:rPr>
        <w:t>roll</w:t>
      </w:r>
      <w:r>
        <w:rPr>
          <w:spacing w:val="-11"/>
          <w:w w:val="105"/>
        </w:rPr>
        <w:t> </w:t>
      </w:r>
      <w:r>
        <w:rPr>
          <w:w w:val="105"/>
        </w:rPr>
        <w:t>during</w:t>
      </w:r>
      <w:r>
        <w:rPr>
          <w:spacing w:val="-11"/>
          <w:w w:val="105"/>
        </w:rPr>
        <w:t> </w:t>
      </w:r>
      <w:r>
        <w:rPr>
          <w:w w:val="105"/>
        </w:rPr>
        <w:t>the</w:t>
      </w:r>
      <w:r>
        <w:rPr>
          <w:spacing w:val="-11"/>
          <w:w w:val="105"/>
        </w:rPr>
        <w:t> </w:t>
      </w:r>
      <w:r>
        <w:rPr>
          <w:w w:val="105"/>
        </w:rPr>
        <w:t>first</w:t>
      </w:r>
      <w:r>
        <w:rPr>
          <w:spacing w:val="-11"/>
          <w:w w:val="105"/>
        </w:rPr>
        <w:t> </w:t>
      </w:r>
      <w:r>
        <w:rPr>
          <w:w w:val="105"/>
        </w:rPr>
        <w:t>round</w:t>
      </w:r>
      <w:r>
        <w:rPr>
          <w:spacing w:val="-11"/>
          <w:w w:val="105"/>
        </w:rPr>
        <w:t> </w:t>
      </w:r>
      <w:r>
        <w:rPr>
          <w:w w:val="105"/>
        </w:rPr>
        <w:t>of</w:t>
      </w:r>
      <w:r>
        <w:rPr>
          <w:spacing w:val="-11"/>
          <w:w w:val="105"/>
        </w:rPr>
        <w:t> </w:t>
      </w:r>
      <w:r>
        <w:rPr>
          <w:w w:val="105"/>
        </w:rPr>
        <w:t>combat</w:t>
      </w:r>
      <w:r>
        <w:rPr>
          <w:spacing w:val="-11"/>
          <w:w w:val="105"/>
        </w:rPr>
        <w:t> </w:t>
      </w:r>
      <w:r>
        <w:rPr>
          <w:w w:val="105"/>
        </w:rPr>
        <w:t>if the</w:t>
      </w:r>
      <w:r>
        <w:rPr>
          <w:spacing w:val="-15"/>
          <w:w w:val="105"/>
        </w:rPr>
        <w:t> </w:t>
      </w:r>
      <w:r>
        <w:rPr>
          <w:w w:val="105"/>
        </w:rPr>
        <w:t>character</w:t>
      </w:r>
      <w:r>
        <w:rPr>
          <w:spacing w:val="-14"/>
          <w:w w:val="105"/>
        </w:rPr>
        <w:t> </w:t>
      </w:r>
      <w:r>
        <w:rPr>
          <w:w w:val="105"/>
        </w:rPr>
        <w:t>is</w:t>
      </w:r>
      <w:r>
        <w:rPr>
          <w:spacing w:val="-15"/>
          <w:w w:val="105"/>
        </w:rPr>
        <w:t> </w:t>
      </w:r>
      <w:r>
        <w:rPr>
          <w:w w:val="105"/>
        </w:rPr>
        <w:t>not</w:t>
      </w:r>
      <w:r>
        <w:rPr>
          <w:spacing w:val="-14"/>
          <w:w w:val="105"/>
        </w:rPr>
        <w:t> </w:t>
      </w:r>
      <w:r>
        <w:rPr>
          <w:w w:val="105"/>
        </w:rPr>
        <w:t>surprised.</w:t>
      </w:r>
      <w:r>
        <w:rPr>
          <w:spacing w:val="-14"/>
          <w:w w:val="105"/>
        </w:rPr>
        <w:t> </w:t>
      </w:r>
      <w:r>
        <w:rPr>
          <w:w w:val="105"/>
        </w:rPr>
        <w:t>Unlike</w:t>
      </w:r>
      <w:r>
        <w:rPr>
          <w:spacing w:val="-15"/>
          <w:w w:val="105"/>
        </w:rPr>
        <w:t> </w:t>
      </w:r>
      <w:r>
        <w:rPr>
          <w:w w:val="105"/>
        </w:rPr>
        <w:t>the</w:t>
      </w:r>
      <w:r>
        <w:rPr>
          <w:spacing w:val="-14"/>
          <w:w w:val="105"/>
        </w:rPr>
        <w:t> </w:t>
      </w:r>
      <w:r>
        <w:rPr>
          <w:w w:val="105"/>
        </w:rPr>
        <w:t>warrior</w:t>
      </w:r>
      <w:r>
        <w:rPr>
          <w:spacing w:val="-15"/>
          <w:w w:val="105"/>
        </w:rPr>
        <w:t> </w:t>
      </w:r>
      <w:r>
        <w:rPr>
          <w:w w:val="105"/>
        </w:rPr>
        <w:t>back</w:t>
      </w:r>
      <w:r>
        <w:rPr>
          <w:spacing w:val="-14"/>
          <w:w w:val="105"/>
        </w:rPr>
        <w:t> </w:t>
      </w:r>
      <w:r>
        <w:rPr>
          <w:w w:val="105"/>
        </w:rPr>
        <w:t>protection</w:t>
      </w:r>
      <w:r>
        <w:rPr>
          <w:spacing w:val="-14"/>
          <w:w w:val="105"/>
        </w:rPr>
        <w:t> </w:t>
      </w:r>
      <w:r>
        <w:rPr>
          <w:w w:val="105"/>
        </w:rPr>
        <w:t>subskill,</w:t>
      </w:r>
      <w:r>
        <w:rPr>
          <w:spacing w:val="-15"/>
          <w:w w:val="105"/>
        </w:rPr>
        <w:t> </w:t>
      </w:r>
      <w:r>
        <w:rPr>
          <w:w w:val="105"/>
        </w:rPr>
        <w:t>the</w:t>
      </w:r>
      <w:r>
        <w:rPr>
          <w:spacing w:val="-14"/>
          <w:w w:val="105"/>
        </w:rPr>
        <w:t> </w:t>
      </w:r>
      <w:r>
        <w:rPr>
          <w:w w:val="105"/>
        </w:rPr>
        <w:t>rogue</w:t>
      </w:r>
      <w:r>
        <w:rPr>
          <w:spacing w:val="-15"/>
          <w:w w:val="105"/>
        </w:rPr>
        <w:t> </w:t>
      </w:r>
      <w:r>
        <w:rPr>
          <w:w w:val="105"/>
        </w:rPr>
        <w:t>must</w:t>
      </w:r>
      <w:r>
        <w:rPr>
          <w:spacing w:val="-14"/>
          <w:w w:val="105"/>
        </w:rPr>
        <w:t> </w:t>
      </w:r>
      <w:r>
        <w:rPr>
          <w:spacing w:val="-3"/>
          <w:w w:val="105"/>
        </w:rPr>
        <w:t>turn </w:t>
      </w:r>
      <w:r>
        <w:rPr>
          <w:w w:val="105"/>
        </w:rPr>
        <w:t>to</w:t>
      </w:r>
      <w:r>
        <w:rPr>
          <w:spacing w:val="-12"/>
          <w:w w:val="105"/>
        </w:rPr>
        <w:t> </w:t>
      </w:r>
      <w:r>
        <w:rPr>
          <w:w w:val="105"/>
        </w:rPr>
        <w:t>face</w:t>
      </w:r>
      <w:r>
        <w:rPr>
          <w:spacing w:val="-12"/>
          <w:w w:val="105"/>
        </w:rPr>
        <w:t> </w:t>
      </w:r>
      <w:r>
        <w:rPr>
          <w:w w:val="105"/>
        </w:rPr>
        <w:t>the</w:t>
      </w:r>
      <w:r>
        <w:rPr>
          <w:spacing w:val="-12"/>
          <w:w w:val="105"/>
        </w:rPr>
        <w:t> </w:t>
      </w:r>
      <w:r>
        <w:rPr>
          <w:w w:val="105"/>
        </w:rPr>
        <w:t>attacker</w:t>
      </w:r>
      <w:r>
        <w:rPr>
          <w:spacing w:val="-11"/>
          <w:w w:val="105"/>
        </w:rPr>
        <w:t> </w:t>
      </w:r>
      <w:r>
        <w:rPr>
          <w:w w:val="105"/>
        </w:rPr>
        <w:t>to</w:t>
      </w:r>
      <w:r>
        <w:rPr>
          <w:spacing w:val="-12"/>
          <w:w w:val="105"/>
        </w:rPr>
        <w:t> </w:t>
      </w:r>
      <w:r>
        <w:rPr>
          <w:w w:val="105"/>
        </w:rPr>
        <w:t>negate</w:t>
      </w:r>
      <w:r>
        <w:rPr>
          <w:spacing w:val="-12"/>
          <w:w w:val="105"/>
        </w:rPr>
        <w:t> </w:t>
      </w:r>
      <w:r>
        <w:rPr>
          <w:w w:val="105"/>
        </w:rPr>
        <w:t>any</w:t>
      </w:r>
      <w:r>
        <w:rPr>
          <w:spacing w:val="-11"/>
          <w:w w:val="105"/>
        </w:rPr>
        <w:t> </w:t>
      </w:r>
      <w:r>
        <w:rPr>
          <w:w w:val="105"/>
        </w:rPr>
        <w:t>applicable</w:t>
      </w:r>
      <w:r>
        <w:rPr>
          <w:spacing w:val="-12"/>
          <w:w w:val="105"/>
        </w:rPr>
        <w:t> </w:t>
      </w:r>
      <w:r>
        <w:rPr>
          <w:w w:val="105"/>
        </w:rPr>
        <w:t>rear</w:t>
      </w:r>
      <w:r>
        <w:rPr>
          <w:spacing w:val="-12"/>
          <w:w w:val="105"/>
        </w:rPr>
        <w:t> </w:t>
      </w:r>
      <w:r>
        <w:rPr>
          <w:w w:val="105"/>
        </w:rPr>
        <w:t>attack</w:t>
      </w:r>
      <w:r>
        <w:rPr>
          <w:spacing w:val="-11"/>
          <w:w w:val="105"/>
        </w:rPr>
        <w:t> </w:t>
      </w:r>
      <w:r>
        <w:rPr>
          <w:w w:val="105"/>
        </w:rPr>
        <w:t>bonuses.</w:t>
      </w:r>
      <w:r>
        <w:rPr>
          <w:spacing w:val="-12"/>
          <w:w w:val="105"/>
        </w:rPr>
        <w:t> </w:t>
      </w:r>
      <w:r>
        <w:rPr>
          <w:w w:val="105"/>
        </w:rPr>
        <w:t>If</w:t>
      </w:r>
      <w:r>
        <w:rPr>
          <w:spacing w:val="-12"/>
          <w:w w:val="105"/>
        </w:rPr>
        <w:t> </w:t>
      </w:r>
      <w:r>
        <w:rPr>
          <w:w w:val="105"/>
        </w:rPr>
        <w:t>the</w:t>
      </w:r>
      <w:r>
        <w:rPr>
          <w:spacing w:val="-12"/>
          <w:w w:val="105"/>
        </w:rPr>
        <w:t> </w:t>
      </w:r>
      <w:r>
        <w:rPr>
          <w:w w:val="105"/>
        </w:rPr>
        <w:t>character</w:t>
      </w:r>
      <w:r>
        <w:rPr>
          <w:spacing w:val="-11"/>
          <w:w w:val="105"/>
        </w:rPr>
        <w:t> </w:t>
      </w:r>
      <w:r>
        <w:rPr>
          <w:w w:val="105"/>
        </w:rPr>
        <w:t>is</w:t>
      </w:r>
      <w:r>
        <w:rPr>
          <w:spacing w:val="-12"/>
          <w:w w:val="105"/>
        </w:rPr>
        <w:t> </w:t>
      </w:r>
      <w:r>
        <w:rPr>
          <w:w w:val="105"/>
        </w:rPr>
        <w:t>surprised in spite of this skill, the attacker receives all bonuses normally applied to rear attacks, including backstab</w:t>
      </w:r>
      <w:r>
        <w:rPr>
          <w:spacing w:val="-5"/>
          <w:w w:val="105"/>
        </w:rPr>
        <w:t> </w:t>
      </w:r>
      <w:r>
        <w:rPr>
          <w:w w:val="105"/>
        </w:rPr>
        <w:t>adjustments.</w:t>
      </w:r>
    </w:p>
    <w:p>
      <w:pPr>
        <w:pStyle w:val="BodyText"/>
        <w:spacing w:line="244" w:lineRule="auto" w:before="14"/>
        <w:ind w:right="308" w:firstLine="338"/>
      </w:pPr>
      <w:r>
        <w:rPr>
          <w:w w:val="105"/>
        </w:rPr>
        <w:t>With</w:t>
      </w:r>
      <w:r>
        <w:rPr>
          <w:spacing w:val="-11"/>
          <w:w w:val="105"/>
        </w:rPr>
        <w:t> </w:t>
      </w:r>
      <w:r>
        <w:rPr>
          <w:w w:val="105"/>
        </w:rPr>
        <w:t>any</w:t>
      </w:r>
      <w:r>
        <w:rPr>
          <w:spacing w:val="-10"/>
          <w:w w:val="105"/>
        </w:rPr>
        <w:t> </w:t>
      </w:r>
      <w:r>
        <w:rPr>
          <w:w w:val="105"/>
        </w:rPr>
        <w:t>subskill,</w:t>
      </w:r>
      <w:r>
        <w:rPr>
          <w:spacing w:val="-11"/>
          <w:w w:val="105"/>
        </w:rPr>
        <w:t> </w:t>
      </w:r>
      <w:r>
        <w:rPr>
          <w:w w:val="105"/>
        </w:rPr>
        <w:t>the</w:t>
      </w:r>
      <w:r>
        <w:rPr>
          <w:spacing w:val="-10"/>
          <w:w w:val="105"/>
        </w:rPr>
        <w:t> </w:t>
      </w:r>
      <w:r>
        <w:rPr>
          <w:w w:val="105"/>
        </w:rPr>
        <w:t>DM</w:t>
      </w:r>
      <w:r>
        <w:rPr>
          <w:spacing w:val="-11"/>
          <w:w w:val="105"/>
        </w:rPr>
        <w:t> </w:t>
      </w:r>
      <w:r>
        <w:rPr>
          <w:w w:val="105"/>
        </w:rPr>
        <w:t>should</w:t>
      </w:r>
      <w:r>
        <w:rPr>
          <w:spacing w:val="-10"/>
          <w:w w:val="105"/>
        </w:rPr>
        <w:t> </w:t>
      </w:r>
      <w:r>
        <w:rPr>
          <w:w w:val="105"/>
        </w:rPr>
        <w:t>roll</w:t>
      </w:r>
      <w:r>
        <w:rPr>
          <w:spacing w:val="-11"/>
          <w:w w:val="105"/>
        </w:rPr>
        <w:t> </w:t>
      </w:r>
      <w:r>
        <w:rPr>
          <w:w w:val="105"/>
        </w:rPr>
        <w:t>the</w:t>
      </w:r>
      <w:r>
        <w:rPr>
          <w:spacing w:val="-10"/>
          <w:w w:val="105"/>
        </w:rPr>
        <w:t> </w:t>
      </w:r>
      <w:r>
        <w:rPr>
          <w:w w:val="105"/>
        </w:rPr>
        <w:t>check</w:t>
      </w:r>
      <w:r>
        <w:rPr>
          <w:spacing w:val="-11"/>
          <w:w w:val="105"/>
        </w:rPr>
        <w:t> </w:t>
      </w:r>
      <w:r>
        <w:rPr>
          <w:w w:val="105"/>
        </w:rPr>
        <w:t>secretly.</w:t>
      </w:r>
      <w:r>
        <w:rPr>
          <w:spacing w:val="-10"/>
          <w:w w:val="105"/>
        </w:rPr>
        <w:t> </w:t>
      </w:r>
      <w:r>
        <w:rPr>
          <w:w w:val="105"/>
        </w:rPr>
        <w:t>If</w:t>
      </w:r>
      <w:r>
        <w:rPr>
          <w:spacing w:val="-11"/>
          <w:w w:val="105"/>
        </w:rPr>
        <w:t> </w:t>
      </w:r>
      <w:r>
        <w:rPr>
          <w:w w:val="105"/>
        </w:rPr>
        <w:t>the</w:t>
      </w:r>
      <w:r>
        <w:rPr>
          <w:spacing w:val="-10"/>
          <w:w w:val="105"/>
        </w:rPr>
        <w:t> </w:t>
      </w:r>
      <w:r>
        <w:rPr>
          <w:w w:val="105"/>
        </w:rPr>
        <w:t>roll</w:t>
      </w:r>
      <w:r>
        <w:rPr>
          <w:spacing w:val="-11"/>
          <w:w w:val="105"/>
        </w:rPr>
        <w:t> </w:t>
      </w:r>
      <w:r>
        <w:rPr>
          <w:w w:val="105"/>
        </w:rPr>
        <w:t>fails</w:t>
      </w:r>
      <w:r>
        <w:rPr>
          <w:spacing w:val="-10"/>
          <w:w w:val="105"/>
        </w:rPr>
        <w:t> </w:t>
      </w:r>
      <w:r>
        <w:rPr>
          <w:w w:val="105"/>
        </w:rPr>
        <w:t>on</w:t>
      </w:r>
      <w:r>
        <w:rPr>
          <w:spacing w:val="-10"/>
          <w:w w:val="105"/>
        </w:rPr>
        <w:t> </w:t>
      </w:r>
      <w:r>
        <w:rPr>
          <w:w w:val="105"/>
        </w:rPr>
        <w:t>a</w:t>
      </w:r>
      <w:r>
        <w:rPr>
          <w:spacing w:val="-11"/>
          <w:w w:val="105"/>
        </w:rPr>
        <w:t> </w:t>
      </w:r>
      <w:r>
        <w:rPr>
          <w:w w:val="105"/>
        </w:rPr>
        <w:t>roll</w:t>
      </w:r>
      <w:r>
        <w:rPr>
          <w:spacing w:val="-10"/>
          <w:w w:val="105"/>
        </w:rPr>
        <w:t> </w:t>
      </w:r>
      <w:r>
        <w:rPr>
          <w:w w:val="105"/>
        </w:rPr>
        <w:t>of</w:t>
      </w:r>
      <w:r>
        <w:rPr>
          <w:spacing w:val="-11"/>
          <w:w w:val="105"/>
        </w:rPr>
        <w:t> </w:t>
      </w:r>
      <w:r>
        <w:rPr>
          <w:w w:val="105"/>
        </w:rPr>
        <w:t>19</w:t>
      </w:r>
      <w:r>
        <w:rPr>
          <w:spacing w:val="-10"/>
          <w:w w:val="105"/>
        </w:rPr>
        <w:t> </w:t>
      </w:r>
      <w:r>
        <w:rPr>
          <w:w w:val="105"/>
        </w:rPr>
        <w:t>or less, the character detects nothing. If the roll fails on a 20, the character gets a false indication—improperly</w:t>
      </w:r>
      <w:r>
        <w:rPr>
          <w:spacing w:val="-16"/>
          <w:w w:val="105"/>
        </w:rPr>
        <w:t> </w:t>
      </w:r>
      <w:r>
        <w:rPr>
          <w:w w:val="105"/>
        </w:rPr>
        <w:t>analyzing</w:t>
      </w:r>
      <w:r>
        <w:rPr>
          <w:spacing w:val="-16"/>
          <w:w w:val="105"/>
        </w:rPr>
        <w:t> </w:t>
      </w:r>
      <w:r>
        <w:rPr>
          <w:w w:val="105"/>
        </w:rPr>
        <w:t>a</w:t>
      </w:r>
      <w:r>
        <w:rPr>
          <w:spacing w:val="-16"/>
          <w:w w:val="105"/>
        </w:rPr>
        <w:t> </w:t>
      </w:r>
      <w:r>
        <w:rPr>
          <w:w w:val="105"/>
        </w:rPr>
        <w:t>creature’s</w:t>
      </w:r>
      <w:r>
        <w:rPr>
          <w:spacing w:val="-16"/>
          <w:w w:val="105"/>
        </w:rPr>
        <w:t> </w:t>
      </w:r>
      <w:r>
        <w:rPr>
          <w:w w:val="105"/>
        </w:rPr>
        <w:t>level</w:t>
      </w:r>
      <w:r>
        <w:rPr>
          <w:spacing w:val="-16"/>
          <w:w w:val="105"/>
        </w:rPr>
        <w:t> </w:t>
      </w:r>
      <w:r>
        <w:rPr>
          <w:w w:val="105"/>
        </w:rPr>
        <w:t>of</w:t>
      </w:r>
      <w:r>
        <w:rPr>
          <w:spacing w:val="-15"/>
          <w:w w:val="105"/>
        </w:rPr>
        <w:t> </w:t>
      </w:r>
      <w:r>
        <w:rPr>
          <w:w w:val="105"/>
        </w:rPr>
        <w:t>hostility,</w:t>
      </w:r>
      <w:r>
        <w:rPr>
          <w:spacing w:val="-16"/>
          <w:w w:val="105"/>
        </w:rPr>
        <w:t> </w:t>
      </w:r>
      <w:r>
        <w:rPr>
          <w:w w:val="105"/>
        </w:rPr>
        <w:t>noting</w:t>
      </w:r>
      <w:r>
        <w:rPr>
          <w:spacing w:val="-16"/>
          <w:w w:val="105"/>
        </w:rPr>
        <w:t> </w:t>
      </w:r>
      <w:r>
        <w:rPr>
          <w:w w:val="105"/>
        </w:rPr>
        <w:t>a</w:t>
      </w:r>
      <w:r>
        <w:rPr>
          <w:spacing w:val="-16"/>
          <w:w w:val="105"/>
        </w:rPr>
        <w:t> </w:t>
      </w:r>
      <w:r>
        <w:rPr>
          <w:w w:val="105"/>
        </w:rPr>
        <w:t>concealed</w:t>
      </w:r>
      <w:r>
        <w:rPr>
          <w:spacing w:val="-16"/>
          <w:w w:val="105"/>
        </w:rPr>
        <w:t> </w:t>
      </w:r>
      <w:r>
        <w:rPr>
          <w:w w:val="105"/>
        </w:rPr>
        <w:t>weapon where</w:t>
      </w:r>
      <w:r>
        <w:rPr>
          <w:spacing w:val="-7"/>
          <w:w w:val="105"/>
        </w:rPr>
        <w:t> </w:t>
      </w:r>
      <w:r>
        <w:rPr>
          <w:w w:val="105"/>
        </w:rPr>
        <w:t>there</w:t>
      </w:r>
      <w:r>
        <w:rPr>
          <w:spacing w:val="-6"/>
          <w:w w:val="105"/>
        </w:rPr>
        <w:t> </w:t>
      </w:r>
      <w:r>
        <w:rPr>
          <w:w w:val="105"/>
        </w:rPr>
        <w:t>is</w:t>
      </w:r>
      <w:r>
        <w:rPr>
          <w:spacing w:val="-6"/>
          <w:w w:val="105"/>
        </w:rPr>
        <w:t> </w:t>
      </w:r>
      <w:r>
        <w:rPr>
          <w:w w:val="105"/>
        </w:rPr>
        <w:t>none,</w:t>
      </w:r>
      <w:r>
        <w:rPr>
          <w:spacing w:val="-6"/>
          <w:w w:val="105"/>
        </w:rPr>
        <w:t> </w:t>
      </w:r>
      <w:r>
        <w:rPr>
          <w:w w:val="105"/>
        </w:rPr>
        <w:t>etc.</w:t>
      </w:r>
      <w:r>
        <w:rPr>
          <w:spacing w:val="-7"/>
          <w:w w:val="105"/>
        </w:rPr>
        <w:t> </w:t>
      </w:r>
      <w:r>
        <w:rPr>
          <w:w w:val="105"/>
        </w:rPr>
        <w:t>A</w:t>
      </w:r>
      <w:r>
        <w:rPr>
          <w:spacing w:val="-6"/>
          <w:w w:val="105"/>
        </w:rPr>
        <w:t> </w:t>
      </w:r>
      <w:r>
        <w:rPr>
          <w:w w:val="105"/>
        </w:rPr>
        <w:t>false</w:t>
      </w:r>
      <w:r>
        <w:rPr>
          <w:spacing w:val="-6"/>
          <w:w w:val="105"/>
        </w:rPr>
        <w:t> </w:t>
      </w:r>
      <w:r>
        <w:rPr>
          <w:w w:val="105"/>
        </w:rPr>
        <w:t>indication</w:t>
      </w:r>
      <w:r>
        <w:rPr>
          <w:spacing w:val="-6"/>
          <w:w w:val="105"/>
        </w:rPr>
        <w:t> </w:t>
      </w:r>
      <w:r>
        <w:rPr>
          <w:w w:val="105"/>
        </w:rPr>
        <w:t>has</w:t>
      </w:r>
      <w:r>
        <w:rPr>
          <w:spacing w:val="-7"/>
          <w:w w:val="105"/>
        </w:rPr>
        <w:t> </w:t>
      </w:r>
      <w:r>
        <w:rPr>
          <w:w w:val="105"/>
        </w:rPr>
        <w:t>no</w:t>
      </w:r>
      <w:r>
        <w:rPr>
          <w:spacing w:val="-6"/>
          <w:w w:val="105"/>
        </w:rPr>
        <w:t> </w:t>
      </w:r>
      <w:r>
        <w:rPr>
          <w:w w:val="105"/>
        </w:rPr>
        <w:t>effect</w:t>
      </w:r>
      <w:r>
        <w:rPr>
          <w:spacing w:val="-6"/>
          <w:w w:val="105"/>
        </w:rPr>
        <w:t> </w:t>
      </w:r>
      <w:r>
        <w:rPr>
          <w:w w:val="105"/>
        </w:rPr>
        <w:t>on</w:t>
      </w:r>
      <w:r>
        <w:rPr>
          <w:spacing w:val="-6"/>
          <w:w w:val="105"/>
        </w:rPr>
        <w:t> </w:t>
      </w:r>
      <w:r>
        <w:rPr>
          <w:w w:val="105"/>
        </w:rPr>
        <w:t>an</w:t>
      </w:r>
      <w:r>
        <w:rPr>
          <w:spacing w:val="-7"/>
          <w:w w:val="105"/>
        </w:rPr>
        <w:t> </w:t>
      </w:r>
      <w:r>
        <w:rPr>
          <w:w w:val="105"/>
        </w:rPr>
        <w:t>impending</w:t>
      </w:r>
      <w:r>
        <w:rPr>
          <w:spacing w:val="-6"/>
          <w:w w:val="105"/>
        </w:rPr>
        <w:t> </w:t>
      </w:r>
      <w:r>
        <w:rPr>
          <w:w w:val="105"/>
        </w:rPr>
        <w:t>attack.</w:t>
      </w:r>
    </w:p>
    <w:p>
      <w:pPr>
        <w:pStyle w:val="BodyText"/>
        <w:spacing w:before="4"/>
        <w:ind w:left="548"/>
      </w:pPr>
      <w:r>
        <w:rPr>
          <w:w w:val="105"/>
        </w:rPr>
        <w:t>If the character also has the alertness proficiency, he receives a +1 bonus to his skill score.</w:t>
      </w:r>
    </w:p>
    <w:p>
      <w:pPr>
        <w:spacing w:after="0"/>
        <w:sectPr>
          <w:pgSz w:w="12240" w:h="15840"/>
          <w:pgMar w:header="0" w:footer="950" w:top="1260" w:bottom="1180" w:left="1640" w:right="1640"/>
        </w:sectPr>
      </w:pPr>
    </w:p>
    <w:p>
      <w:pPr>
        <w:pStyle w:val="Heading7"/>
        <w:spacing w:before="73"/>
      </w:pPr>
      <w:bookmarkStart w:name="_TOC_250283" w:id="123"/>
      <w:bookmarkEnd w:id="123"/>
      <w:r>
        <w:rPr>
          <w:color w:val="000080"/>
          <w:w w:val="105"/>
        </w:rPr>
        <w:t>Shadow Flight</w:t>
      </w:r>
    </w:p>
    <w:p>
      <w:pPr>
        <w:pStyle w:val="BodyText"/>
        <w:spacing w:line="252" w:lineRule="exact"/>
      </w:pPr>
      <w:r>
        <w:rPr>
          <w:color w:val="000080"/>
          <w:w w:val="105"/>
        </w:rPr>
        <w:t>1 slot (3CP), no attributes needed, Rogue 21+</w:t>
      </w:r>
    </w:p>
    <w:p>
      <w:pPr>
        <w:pStyle w:val="BodyText"/>
        <w:spacing w:line="247" w:lineRule="auto" w:before="6"/>
        <w:ind w:right="370"/>
      </w:pPr>
      <w:r>
        <w:rPr>
          <w:w w:val="105"/>
        </w:rPr>
        <w:t>This</w:t>
      </w:r>
      <w:r>
        <w:rPr>
          <w:spacing w:val="-13"/>
          <w:w w:val="105"/>
        </w:rPr>
        <w:t> </w:t>
      </w:r>
      <w:r>
        <w:rPr>
          <w:w w:val="105"/>
        </w:rPr>
        <w:t>ability</w:t>
      </w:r>
      <w:r>
        <w:rPr>
          <w:spacing w:val="-13"/>
          <w:w w:val="105"/>
        </w:rPr>
        <w:t> </w:t>
      </w:r>
      <w:r>
        <w:rPr>
          <w:w w:val="105"/>
        </w:rPr>
        <w:t>is</w:t>
      </w:r>
      <w:r>
        <w:rPr>
          <w:spacing w:val="-12"/>
          <w:w w:val="105"/>
        </w:rPr>
        <w:t> </w:t>
      </w:r>
      <w:r>
        <w:rPr>
          <w:w w:val="105"/>
        </w:rPr>
        <w:t>similar</w:t>
      </w:r>
      <w:r>
        <w:rPr>
          <w:spacing w:val="-13"/>
          <w:w w:val="105"/>
        </w:rPr>
        <w:t> </w:t>
      </w:r>
      <w:r>
        <w:rPr>
          <w:w w:val="105"/>
        </w:rPr>
        <w:t>to</w:t>
      </w:r>
      <w:r>
        <w:rPr>
          <w:spacing w:val="-12"/>
          <w:w w:val="105"/>
        </w:rPr>
        <w:t> </w:t>
      </w:r>
      <w:r>
        <w:rPr>
          <w:w w:val="105"/>
        </w:rPr>
        <w:t>the</w:t>
      </w:r>
      <w:r>
        <w:rPr>
          <w:spacing w:val="-13"/>
          <w:w w:val="105"/>
        </w:rPr>
        <w:t> </w:t>
      </w:r>
      <w:r>
        <w:rPr>
          <w:w w:val="105"/>
        </w:rPr>
        <w:t>shadow</w:t>
      </w:r>
      <w:r>
        <w:rPr>
          <w:spacing w:val="-12"/>
          <w:w w:val="105"/>
        </w:rPr>
        <w:t> </w:t>
      </w:r>
      <w:r>
        <w:rPr>
          <w:w w:val="105"/>
        </w:rPr>
        <w:t>travel</w:t>
      </w:r>
      <w:r>
        <w:rPr>
          <w:spacing w:val="-13"/>
          <w:w w:val="105"/>
        </w:rPr>
        <w:t> </w:t>
      </w:r>
      <w:r>
        <w:rPr>
          <w:w w:val="105"/>
        </w:rPr>
        <w:t>skill,</w:t>
      </w:r>
      <w:r>
        <w:rPr>
          <w:spacing w:val="-13"/>
          <w:w w:val="105"/>
        </w:rPr>
        <w:t> </w:t>
      </w:r>
      <w:r>
        <w:rPr>
          <w:w w:val="105"/>
        </w:rPr>
        <w:t>except</w:t>
      </w:r>
      <w:r>
        <w:rPr>
          <w:spacing w:val="-12"/>
          <w:w w:val="105"/>
        </w:rPr>
        <w:t> </w:t>
      </w:r>
      <w:r>
        <w:rPr>
          <w:w w:val="105"/>
        </w:rPr>
        <w:t>that</w:t>
      </w:r>
      <w:r>
        <w:rPr>
          <w:spacing w:val="-13"/>
          <w:w w:val="105"/>
        </w:rPr>
        <w:t> </w:t>
      </w:r>
      <w:r>
        <w:rPr>
          <w:w w:val="105"/>
        </w:rPr>
        <w:t>a</w:t>
      </w:r>
      <w:r>
        <w:rPr>
          <w:spacing w:val="-12"/>
          <w:w w:val="105"/>
        </w:rPr>
        <w:t> </w:t>
      </w:r>
      <w:r>
        <w:rPr>
          <w:w w:val="105"/>
        </w:rPr>
        <w:t>successful</w:t>
      </w:r>
      <w:r>
        <w:rPr>
          <w:spacing w:val="-13"/>
          <w:w w:val="105"/>
        </w:rPr>
        <w:t> </w:t>
      </w:r>
      <w:r>
        <w:rPr>
          <w:w w:val="105"/>
        </w:rPr>
        <w:t>hide</w:t>
      </w:r>
      <w:r>
        <w:rPr>
          <w:spacing w:val="-16"/>
          <w:w w:val="105"/>
        </w:rPr>
        <w:t> </w:t>
      </w:r>
      <w:r>
        <w:rPr>
          <w:w w:val="105"/>
        </w:rPr>
        <w:t>in</w:t>
      </w:r>
      <w:r>
        <w:rPr>
          <w:spacing w:val="-13"/>
          <w:w w:val="105"/>
        </w:rPr>
        <w:t> </w:t>
      </w:r>
      <w:r>
        <w:rPr>
          <w:w w:val="105"/>
        </w:rPr>
        <w:t>shadows</w:t>
      </w:r>
      <w:r>
        <w:rPr>
          <w:spacing w:val="-12"/>
          <w:w w:val="105"/>
        </w:rPr>
        <w:t> </w:t>
      </w:r>
      <w:r>
        <w:rPr>
          <w:w w:val="105"/>
        </w:rPr>
        <w:t>roll allows the character to fly silently from shadow to</w:t>
      </w:r>
      <w:r>
        <w:rPr>
          <w:spacing w:val="-33"/>
          <w:w w:val="105"/>
        </w:rPr>
        <w:t> </w:t>
      </w:r>
      <w:r>
        <w:rPr>
          <w:w w:val="105"/>
        </w:rPr>
        <w:t>shadow.</w:t>
      </w:r>
    </w:p>
    <w:p>
      <w:pPr>
        <w:pStyle w:val="BodyText"/>
        <w:spacing w:line="244" w:lineRule="auto"/>
        <w:ind w:right="313" w:firstLine="338"/>
        <w:jc w:val="both"/>
      </w:pPr>
      <w:r>
        <w:rPr>
          <w:w w:val="105"/>
        </w:rPr>
        <w:t>Like</w:t>
      </w:r>
      <w:r>
        <w:rPr>
          <w:spacing w:val="-13"/>
          <w:w w:val="105"/>
        </w:rPr>
        <w:t> </w:t>
      </w:r>
      <w:r>
        <w:rPr>
          <w:w w:val="105"/>
        </w:rPr>
        <w:t>the</w:t>
      </w:r>
      <w:r>
        <w:rPr>
          <w:spacing w:val="-13"/>
          <w:w w:val="105"/>
        </w:rPr>
        <w:t> </w:t>
      </w:r>
      <w:r>
        <w:rPr>
          <w:w w:val="105"/>
        </w:rPr>
        <w:t>shadow</w:t>
      </w:r>
      <w:r>
        <w:rPr>
          <w:spacing w:val="-12"/>
          <w:w w:val="105"/>
        </w:rPr>
        <w:t> </w:t>
      </w:r>
      <w:r>
        <w:rPr>
          <w:w w:val="105"/>
        </w:rPr>
        <w:t>travel</w:t>
      </w:r>
      <w:r>
        <w:rPr>
          <w:spacing w:val="-13"/>
          <w:w w:val="105"/>
        </w:rPr>
        <w:t> </w:t>
      </w:r>
      <w:r>
        <w:rPr>
          <w:w w:val="105"/>
        </w:rPr>
        <w:t>skill,</w:t>
      </w:r>
      <w:r>
        <w:rPr>
          <w:spacing w:val="-12"/>
          <w:w w:val="105"/>
        </w:rPr>
        <w:t> </w:t>
      </w:r>
      <w:r>
        <w:rPr>
          <w:w w:val="105"/>
        </w:rPr>
        <w:t>the</w:t>
      </w:r>
      <w:r>
        <w:rPr>
          <w:spacing w:val="-13"/>
          <w:w w:val="105"/>
        </w:rPr>
        <w:t> </w:t>
      </w:r>
      <w:r>
        <w:rPr>
          <w:w w:val="105"/>
        </w:rPr>
        <w:t>rogue</w:t>
      </w:r>
      <w:r>
        <w:rPr>
          <w:spacing w:val="-12"/>
          <w:w w:val="105"/>
        </w:rPr>
        <w:t> </w:t>
      </w:r>
      <w:r>
        <w:rPr>
          <w:w w:val="105"/>
        </w:rPr>
        <w:t>must</w:t>
      </w:r>
      <w:r>
        <w:rPr>
          <w:spacing w:val="-13"/>
          <w:w w:val="105"/>
        </w:rPr>
        <w:t> </w:t>
      </w:r>
      <w:r>
        <w:rPr>
          <w:w w:val="105"/>
        </w:rPr>
        <w:t>begin</w:t>
      </w:r>
      <w:r>
        <w:rPr>
          <w:spacing w:val="-12"/>
          <w:w w:val="105"/>
        </w:rPr>
        <w:t> </w:t>
      </w:r>
      <w:r>
        <w:rPr>
          <w:w w:val="105"/>
        </w:rPr>
        <w:t>with</w:t>
      </w:r>
      <w:r>
        <w:rPr>
          <w:spacing w:val="-13"/>
          <w:w w:val="105"/>
        </w:rPr>
        <w:t> </w:t>
      </w:r>
      <w:r>
        <w:rPr>
          <w:w w:val="105"/>
        </w:rPr>
        <w:t>a</w:t>
      </w:r>
      <w:r>
        <w:rPr>
          <w:spacing w:val="-12"/>
          <w:w w:val="105"/>
        </w:rPr>
        <w:t> </w:t>
      </w:r>
      <w:r>
        <w:rPr>
          <w:w w:val="105"/>
        </w:rPr>
        <w:t>successful</w:t>
      </w:r>
      <w:r>
        <w:rPr>
          <w:spacing w:val="-13"/>
          <w:w w:val="105"/>
        </w:rPr>
        <w:t> </w:t>
      </w:r>
      <w:r>
        <w:rPr>
          <w:w w:val="105"/>
        </w:rPr>
        <w:t>hide</w:t>
      </w:r>
      <w:r>
        <w:rPr>
          <w:spacing w:val="-12"/>
          <w:w w:val="105"/>
        </w:rPr>
        <w:t> </w:t>
      </w:r>
      <w:r>
        <w:rPr>
          <w:w w:val="105"/>
        </w:rPr>
        <w:t>in</w:t>
      </w:r>
      <w:r>
        <w:rPr>
          <w:spacing w:val="-13"/>
          <w:w w:val="105"/>
        </w:rPr>
        <w:t> </w:t>
      </w:r>
      <w:r>
        <w:rPr>
          <w:w w:val="105"/>
        </w:rPr>
        <w:t>shadows</w:t>
      </w:r>
      <w:r>
        <w:rPr>
          <w:spacing w:val="-12"/>
          <w:w w:val="105"/>
        </w:rPr>
        <w:t> </w:t>
      </w:r>
      <w:r>
        <w:rPr>
          <w:w w:val="105"/>
        </w:rPr>
        <w:t>roll. Once</w:t>
      </w:r>
      <w:r>
        <w:rPr>
          <w:spacing w:val="-16"/>
          <w:w w:val="105"/>
        </w:rPr>
        <w:t> </w:t>
      </w:r>
      <w:r>
        <w:rPr>
          <w:w w:val="105"/>
        </w:rPr>
        <w:t>in</w:t>
      </w:r>
      <w:r>
        <w:rPr>
          <w:spacing w:val="-15"/>
          <w:w w:val="105"/>
        </w:rPr>
        <w:t> </w:t>
      </w:r>
      <w:r>
        <w:rPr>
          <w:w w:val="105"/>
        </w:rPr>
        <w:t>the</w:t>
      </w:r>
      <w:r>
        <w:rPr>
          <w:spacing w:val="-16"/>
          <w:w w:val="105"/>
        </w:rPr>
        <w:t> </w:t>
      </w:r>
      <w:r>
        <w:rPr>
          <w:w w:val="105"/>
        </w:rPr>
        <w:t>shadows,</w:t>
      </w:r>
      <w:r>
        <w:rPr>
          <w:spacing w:val="-15"/>
          <w:w w:val="105"/>
        </w:rPr>
        <w:t> </w:t>
      </w:r>
      <w:r>
        <w:rPr>
          <w:w w:val="105"/>
        </w:rPr>
        <w:t>the</w:t>
      </w:r>
      <w:r>
        <w:rPr>
          <w:spacing w:val="-15"/>
          <w:w w:val="105"/>
        </w:rPr>
        <w:t> </w:t>
      </w:r>
      <w:r>
        <w:rPr>
          <w:w w:val="105"/>
        </w:rPr>
        <w:t>character’s</w:t>
      </w:r>
      <w:r>
        <w:rPr>
          <w:spacing w:val="-16"/>
          <w:w w:val="105"/>
        </w:rPr>
        <w:t> </w:t>
      </w:r>
      <w:r>
        <w:rPr>
          <w:w w:val="105"/>
        </w:rPr>
        <w:t>movement</w:t>
      </w:r>
      <w:r>
        <w:rPr>
          <w:spacing w:val="-15"/>
          <w:w w:val="105"/>
        </w:rPr>
        <w:t> </w:t>
      </w:r>
      <w:r>
        <w:rPr>
          <w:w w:val="105"/>
        </w:rPr>
        <w:t>rate</w:t>
      </w:r>
      <w:r>
        <w:rPr>
          <w:spacing w:val="-15"/>
          <w:w w:val="105"/>
        </w:rPr>
        <w:t> </w:t>
      </w:r>
      <w:r>
        <w:rPr>
          <w:w w:val="105"/>
        </w:rPr>
        <w:t>and</w:t>
      </w:r>
      <w:r>
        <w:rPr>
          <w:spacing w:val="-16"/>
          <w:w w:val="105"/>
        </w:rPr>
        <w:t> </w:t>
      </w:r>
      <w:r>
        <w:rPr>
          <w:w w:val="105"/>
        </w:rPr>
        <w:t>maneuverability</w:t>
      </w:r>
      <w:r>
        <w:rPr>
          <w:spacing w:val="-15"/>
          <w:w w:val="105"/>
        </w:rPr>
        <w:t> </w:t>
      </w:r>
      <w:r>
        <w:rPr>
          <w:w w:val="105"/>
        </w:rPr>
        <w:t>class</w:t>
      </w:r>
      <w:r>
        <w:rPr>
          <w:spacing w:val="-16"/>
          <w:w w:val="105"/>
        </w:rPr>
        <w:t> </w:t>
      </w:r>
      <w:r>
        <w:rPr>
          <w:w w:val="105"/>
        </w:rPr>
        <w:t>depend</w:t>
      </w:r>
      <w:r>
        <w:rPr>
          <w:spacing w:val="-15"/>
          <w:w w:val="105"/>
        </w:rPr>
        <w:t> </w:t>
      </w:r>
      <w:r>
        <w:rPr>
          <w:w w:val="105"/>
        </w:rPr>
        <w:t>on</w:t>
      </w:r>
      <w:r>
        <w:rPr>
          <w:spacing w:val="-15"/>
          <w:w w:val="105"/>
        </w:rPr>
        <w:t> </w:t>
      </w:r>
      <w:r>
        <w:rPr>
          <w:spacing w:val="-4"/>
          <w:w w:val="105"/>
        </w:rPr>
        <w:t>the </w:t>
      </w:r>
      <w:r>
        <w:rPr>
          <w:w w:val="105"/>
        </w:rPr>
        <w:t>strength of the</w:t>
      </w:r>
      <w:r>
        <w:rPr>
          <w:spacing w:val="-7"/>
          <w:w w:val="105"/>
        </w:rPr>
        <w:t> </w:t>
      </w:r>
      <w:r>
        <w:rPr>
          <w:w w:val="105"/>
        </w:rPr>
        <w:t>shadows:</w:t>
      </w:r>
    </w:p>
    <w:p>
      <w:pPr>
        <w:pStyle w:val="BodyText"/>
        <w:spacing w:before="5"/>
        <w:ind w:left="0"/>
        <w:rPr>
          <w:sz w:val="23"/>
        </w:rPr>
      </w:pPr>
    </w:p>
    <w:p>
      <w:pPr>
        <w:pStyle w:val="Heading7"/>
        <w:tabs>
          <w:tab w:pos="2579" w:val="left" w:leader="none"/>
        </w:tabs>
        <w:spacing w:line="240" w:lineRule="auto"/>
      </w:pPr>
      <w:r>
        <w:rPr>
          <w:w w:val="105"/>
        </w:rPr>
        <w:t>Amount</w:t>
      </w:r>
      <w:r>
        <w:rPr>
          <w:spacing w:val="-12"/>
          <w:w w:val="105"/>
        </w:rPr>
        <w:t> </w:t>
      </w:r>
      <w:r>
        <w:rPr>
          <w:w w:val="105"/>
        </w:rPr>
        <w:t>of</w:t>
      </w:r>
      <w:r>
        <w:rPr>
          <w:spacing w:val="-12"/>
          <w:w w:val="105"/>
        </w:rPr>
        <w:t> </w:t>
      </w:r>
      <w:r>
        <w:rPr>
          <w:w w:val="105"/>
        </w:rPr>
        <w:t>Shadow</w:t>
        <w:tab/>
        <w:t>Rate/Maneuverability</w:t>
      </w:r>
    </w:p>
    <w:p>
      <w:pPr>
        <w:tabs>
          <w:tab w:pos="2871" w:val="left" w:leader="none"/>
        </w:tabs>
        <w:spacing w:line="298" w:lineRule="exact" w:before="5"/>
        <w:ind w:left="210" w:right="0" w:firstLine="0"/>
        <w:jc w:val="left"/>
        <w:rPr>
          <w:b/>
          <w:i/>
          <w:sz w:val="26"/>
        </w:rPr>
      </w:pPr>
      <w:r>
        <w:rPr>
          <w:b/>
          <w:i/>
          <w:sz w:val="26"/>
        </w:rPr>
        <w:t>None</w:t>
        <w:tab/>
        <w:t>Normal*</w:t>
      </w:r>
    </w:p>
    <w:p>
      <w:pPr>
        <w:pStyle w:val="BodyText"/>
        <w:tabs>
          <w:tab w:pos="2917" w:val="left" w:leader="none"/>
        </w:tabs>
        <w:spacing w:line="252" w:lineRule="exact"/>
      </w:pPr>
      <w:r>
        <w:rPr>
          <w:w w:val="105"/>
        </w:rPr>
        <w:t>Weak</w:t>
        <w:tab/>
        <w:t>15/D</w:t>
      </w:r>
    </w:p>
    <w:p>
      <w:pPr>
        <w:pStyle w:val="BodyText"/>
        <w:tabs>
          <w:tab w:pos="2917" w:val="left" w:leader="none"/>
        </w:tabs>
        <w:spacing w:before="6"/>
      </w:pPr>
      <w:r>
        <w:rPr>
          <w:w w:val="105"/>
        </w:rPr>
        <w:t>Strong</w:t>
        <w:tab/>
        <w:t>18/C</w:t>
      </w:r>
    </w:p>
    <w:p>
      <w:pPr>
        <w:pStyle w:val="BodyText"/>
        <w:tabs>
          <w:tab w:pos="2917" w:val="left" w:leader="none"/>
        </w:tabs>
        <w:spacing w:before="6"/>
      </w:pPr>
      <w:r>
        <w:rPr>
          <w:w w:val="105"/>
        </w:rPr>
        <w:t>Very</w:t>
        <w:tab/>
        <w:t>24/B**</w:t>
      </w:r>
    </w:p>
    <w:p>
      <w:pPr>
        <w:pStyle w:val="BodyText"/>
        <w:spacing w:before="3"/>
        <w:ind w:left="0"/>
        <w:rPr>
          <w:sz w:val="23"/>
        </w:rPr>
      </w:pPr>
    </w:p>
    <w:p>
      <w:pPr>
        <w:pStyle w:val="ListParagraph"/>
        <w:numPr>
          <w:ilvl w:val="0"/>
          <w:numId w:val="2"/>
        </w:numPr>
        <w:tabs>
          <w:tab w:pos="380" w:val="left" w:leader="none"/>
        </w:tabs>
        <w:spacing w:line="240" w:lineRule="auto" w:before="1" w:after="0"/>
        <w:ind w:left="379" w:right="0" w:hanging="170"/>
        <w:jc w:val="left"/>
        <w:rPr>
          <w:sz w:val="22"/>
        </w:rPr>
      </w:pPr>
      <w:r>
        <w:rPr>
          <w:w w:val="105"/>
          <w:sz w:val="22"/>
        </w:rPr>
        <w:t>Flight is not</w:t>
      </w:r>
      <w:r>
        <w:rPr>
          <w:spacing w:val="-7"/>
          <w:w w:val="105"/>
          <w:sz w:val="22"/>
        </w:rPr>
        <w:t> </w:t>
      </w:r>
      <w:r>
        <w:rPr>
          <w:w w:val="105"/>
          <w:sz w:val="22"/>
        </w:rPr>
        <w:t>possible.</w:t>
      </w:r>
    </w:p>
    <w:p>
      <w:pPr>
        <w:pStyle w:val="BodyText"/>
        <w:spacing w:line="244" w:lineRule="auto" w:before="6"/>
        <w:ind w:right="358"/>
      </w:pPr>
      <w:r>
        <w:rPr>
          <w:w w:val="105"/>
        </w:rPr>
        <w:t>**</w:t>
      </w:r>
      <w:r>
        <w:rPr>
          <w:spacing w:val="-12"/>
          <w:w w:val="105"/>
        </w:rPr>
        <w:t> </w:t>
      </w:r>
      <w:r>
        <w:rPr>
          <w:w w:val="105"/>
        </w:rPr>
        <w:t>Once</w:t>
      </w:r>
      <w:r>
        <w:rPr>
          <w:spacing w:val="-11"/>
          <w:w w:val="105"/>
        </w:rPr>
        <w:t> </w:t>
      </w:r>
      <w:r>
        <w:rPr>
          <w:w w:val="105"/>
        </w:rPr>
        <w:t>an</w:t>
      </w:r>
      <w:r>
        <w:rPr>
          <w:spacing w:val="-12"/>
          <w:w w:val="105"/>
        </w:rPr>
        <w:t> </w:t>
      </w:r>
      <w:r>
        <w:rPr>
          <w:w w:val="105"/>
        </w:rPr>
        <w:t>hour,</w:t>
      </w:r>
      <w:r>
        <w:rPr>
          <w:spacing w:val="-11"/>
          <w:w w:val="105"/>
        </w:rPr>
        <w:t> </w:t>
      </w:r>
      <w:r>
        <w:rPr>
          <w:w w:val="105"/>
        </w:rPr>
        <w:t>the</w:t>
      </w:r>
      <w:r>
        <w:rPr>
          <w:spacing w:val="-12"/>
          <w:w w:val="105"/>
        </w:rPr>
        <w:t> </w:t>
      </w:r>
      <w:r>
        <w:rPr>
          <w:w w:val="105"/>
        </w:rPr>
        <w:t>rogue</w:t>
      </w:r>
      <w:r>
        <w:rPr>
          <w:spacing w:val="-11"/>
          <w:w w:val="105"/>
        </w:rPr>
        <w:t> </w:t>
      </w:r>
      <w:r>
        <w:rPr>
          <w:w w:val="105"/>
        </w:rPr>
        <w:t>can</w:t>
      </w:r>
      <w:r>
        <w:rPr>
          <w:spacing w:val="-11"/>
          <w:w w:val="105"/>
        </w:rPr>
        <w:t> </w:t>
      </w:r>
      <w:r>
        <w:rPr>
          <w:w w:val="105"/>
        </w:rPr>
        <w:t>instantly</w:t>
      </w:r>
      <w:r>
        <w:rPr>
          <w:spacing w:val="-12"/>
          <w:w w:val="105"/>
        </w:rPr>
        <w:t> </w:t>
      </w:r>
      <w:r>
        <w:rPr>
          <w:w w:val="105"/>
        </w:rPr>
        <w:t>move</w:t>
      </w:r>
      <w:r>
        <w:rPr>
          <w:spacing w:val="-11"/>
          <w:w w:val="105"/>
        </w:rPr>
        <w:t> </w:t>
      </w:r>
      <w:r>
        <w:rPr>
          <w:w w:val="105"/>
        </w:rPr>
        <w:t>up</w:t>
      </w:r>
      <w:r>
        <w:rPr>
          <w:spacing w:val="-12"/>
          <w:w w:val="105"/>
        </w:rPr>
        <w:t> </w:t>
      </w:r>
      <w:r>
        <w:rPr>
          <w:w w:val="105"/>
        </w:rPr>
        <w:t>to</w:t>
      </w:r>
      <w:r>
        <w:rPr>
          <w:spacing w:val="-11"/>
          <w:w w:val="105"/>
        </w:rPr>
        <w:t> </w:t>
      </w:r>
      <w:r>
        <w:rPr>
          <w:w w:val="105"/>
        </w:rPr>
        <w:t>360</w:t>
      </w:r>
      <w:r>
        <w:rPr>
          <w:spacing w:val="-11"/>
          <w:w w:val="105"/>
        </w:rPr>
        <w:t> </w:t>
      </w:r>
      <w:r>
        <w:rPr>
          <w:w w:val="105"/>
        </w:rPr>
        <w:t>yards,</w:t>
      </w:r>
      <w:r>
        <w:rPr>
          <w:spacing w:val="-12"/>
          <w:w w:val="105"/>
        </w:rPr>
        <w:t> </w:t>
      </w:r>
      <w:r>
        <w:rPr>
          <w:w w:val="105"/>
        </w:rPr>
        <w:t>as</w:t>
      </w:r>
      <w:r>
        <w:rPr>
          <w:spacing w:val="-11"/>
          <w:w w:val="105"/>
        </w:rPr>
        <w:t> </w:t>
      </w:r>
      <w:r>
        <w:rPr>
          <w:w w:val="105"/>
        </w:rPr>
        <w:t>a</w:t>
      </w:r>
      <w:r>
        <w:rPr>
          <w:spacing w:val="-12"/>
          <w:w w:val="105"/>
        </w:rPr>
        <w:t> </w:t>
      </w:r>
      <w:r>
        <w:rPr>
          <w:w w:val="105"/>
        </w:rPr>
        <w:t>dimension</w:t>
      </w:r>
      <w:r>
        <w:rPr>
          <w:spacing w:val="-11"/>
          <w:w w:val="105"/>
        </w:rPr>
        <w:t> </w:t>
      </w:r>
      <w:r>
        <w:rPr>
          <w:w w:val="105"/>
        </w:rPr>
        <w:t>door</w:t>
      </w:r>
      <w:r>
        <w:rPr>
          <w:spacing w:val="-11"/>
          <w:w w:val="105"/>
        </w:rPr>
        <w:t> </w:t>
      </w:r>
      <w:r>
        <w:rPr>
          <w:w w:val="105"/>
        </w:rPr>
        <w:t>spell,</w:t>
      </w:r>
      <w:r>
        <w:rPr>
          <w:spacing w:val="-12"/>
          <w:w w:val="105"/>
        </w:rPr>
        <w:t> </w:t>
      </w:r>
      <w:r>
        <w:rPr>
          <w:w w:val="105"/>
        </w:rPr>
        <w:t>as long</w:t>
      </w:r>
      <w:r>
        <w:rPr>
          <w:spacing w:val="-6"/>
          <w:w w:val="105"/>
        </w:rPr>
        <w:t> </w:t>
      </w:r>
      <w:r>
        <w:rPr>
          <w:w w:val="105"/>
        </w:rPr>
        <w:t>as</w:t>
      </w:r>
      <w:r>
        <w:rPr>
          <w:spacing w:val="-5"/>
          <w:w w:val="105"/>
        </w:rPr>
        <w:t> </w:t>
      </w:r>
      <w:r>
        <w:rPr>
          <w:w w:val="105"/>
        </w:rPr>
        <w:t>the</w:t>
      </w:r>
      <w:r>
        <w:rPr>
          <w:spacing w:val="-6"/>
          <w:w w:val="105"/>
        </w:rPr>
        <w:t> </w:t>
      </w:r>
      <w:r>
        <w:rPr>
          <w:w w:val="105"/>
        </w:rPr>
        <w:t>destination</w:t>
      </w:r>
      <w:r>
        <w:rPr>
          <w:spacing w:val="-5"/>
          <w:w w:val="105"/>
        </w:rPr>
        <w:t> </w:t>
      </w:r>
      <w:r>
        <w:rPr>
          <w:w w:val="105"/>
        </w:rPr>
        <w:t>is</w:t>
      </w:r>
      <w:r>
        <w:rPr>
          <w:spacing w:val="-5"/>
          <w:w w:val="105"/>
        </w:rPr>
        <w:t> </w:t>
      </w:r>
      <w:r>
        <w:rPr>
          <w:w w:val="105"/>
        </w:rPr>
        <w:t>at</w:t>
      </w:r>
      <w:r>
        <w:rPr>
          <w:spacing w:val="-6"/>
          <w:w w:val="105"/>
        </w:rPr>
        <w:t> </w:t>
      </w:r>
      <w:r>
        <w:rPr>
          <w:w w:val="105"/>
        </w:rPr>
        <w:t>least</w:t>
      </w:r>
      <w:r>
        <w:rPr>
          <w:spacing w:val="-5"/>
          <w:w w:val="105"/>
        </w:rPr>
        <w:t> </w:t>
      </w:r>
      <w:r>
        <w:rPr>
          <w:w w:val="105"/>
        </w:rPr>
        <w:t>as</w:t>
      </w:r>
      <w:r>
        <w:rPr>
          <w:spacing w:val="-6"/>
          <w:w w:val="105"/>
        </w:rPr>
        <w:t> </w:t>
      </w:r>
      <w:r>
        <w:rPr>
          <w:w w:val="105"/>
        </w:rPr>
        <w:t>shadowy</w:t>
      </w:r>
      <w:r>
        <w:rPr>
          <w:spacing w:val="-5"/>
          <w:w w:val="105"/>
        </w:rPr>
        <w:t> </w:t>
      </w:r>
      <w:r>
        <w:rPr>
          <w:w w:val="105"/>
        </w:rPr>
        <w:t>as</w:t>
      </w:r>
      <w:r>
        <w:rPr>
          <w:spacing w:val="-5"/>
          <w:w w:val="105"/>
        </w:rPr>
        <w:t> </w:t>
      </w:r>
      <w:r>
        <w:rPr>
          <w:w w:val="105"/>
        </w:rPr>
        <w:t>the</w:t>
      </w:r>
      <w:r>
        <w:rPr>
          <w:spacing w:val="-6"/>
          <w:w w:val="105"/>
        </w:rPr>
        <w:t> </w:t>
      </w:r>
      <w:r>
        <w:rPr>
          <w:w w:val="105"/>
        </w:rPr>
        <w:t>rogue’s</w:t>
      </w:r>
      <w:r>
        <w:rPr>
          <w:spacing w:val="-5"/>
          <w:w w:val="105"/>
        </w:rPr>
        <w:t> </w:t>
      </w:r>
      <w:r>
        <w:rPr>
          <w:w w:val="105"/>
        </w:rPr>
        <w:t>current</w:t>
      </w:r>
      <w:r>
        <w:rPr>
          <w:spacing w:val="-6"/>
          <w:w w:val="105"/>
        </w:rPr>
        <w:t> </w:t>
      </w:r>
      <w:r>
        <w:rPr>
          <w:w w:val="105"/>
        </w:rPr>
        <w:t>position.</w:t>
      </w:r>
    </w:p>
    <w:p>
      <w:pPr>
        <w:pStyle w:val="BodyText"/>
        <w:spacing w:before="8"/>
        <w:ind w:left="0"/>
      </w:pPr>
    </w:p>
    <w:p>
      <w:pPr>
        <w:pStyle w:val="BodyText"/>
        <w:spacing w:line="244" w:lineRule="auto"/>
        <w:ind w:right="428" w:firstLine="338"/>
      </w:pPr>
      <w:r>
        <w:rPr>
          <w:w w:val="105"/>
        </w:rPr>
        <w:t>While flying or traveling instantaneously, the rogue can be no more than lightly encumbered.</w:t>
      </w:r>
      <w:r>
        <w:rPr>
          <w:spacing w:val="-15"/>
          <w:w w:val="105"/>
        </w:rPr>
        <w:t> </w:t>
      </w:r>
      <w:r>
        <w:rPr>
          <w:w w:val="105"/>
        </w:rPr>
        <w:t>The</w:t>
      </w:r>
      <w:r>
        <w:rPr>
          <w:spacing w:val="-15"/>
          <w:w w:val="105"/>
        </w:rPr>
        <w:t> </w:t>
      </w:r>
      <w:r>
        <w:rPr>
          <w:w w:val="105"/>
        </w:rPr>
        <w:t>rogue</w:t>
      </w:r>
      <w:r>
        <w:rPr>
          <w:spacing w:val="-15"/>
          <w:w w:val="105"/>
        </w:rPr>
        <w:t> </w:t>
      </w:r>
      <w:r>
        <w:rPr>
          <w:w w:val="105"/>
        </w:rPr>
        <w:t>can</w:t>
      </w:r>
      <w:r>
        <w:rPr>
          <w:spacing w:val="-15"/>
          <w:w w:val="105"/>
        </w:rPr>
        <w:t> </w:t>
      </w:r>
      <w:r>
        <w:rPr>
          <w:w w:val="105"/>
        </w:rPr>
        <w:t>carry</w:t>
      </w:r>
      <w:r>
        <w:rPr>
          <w:spacing w:val="-15"/>
          <w:w w:val="105"/>
        </w:rPr>
        <w:t> </w:t>
      </w:r>
      <w:r>
        <w:rPr>
          <w:w w:val="105"/>
        </w:rPr>
        <w:t>other</w:t>
      </w:r>
      <w:r>
        <w:rPr>
          <w:spacing w:val="-15"/>
          <w:w w:val="105"/>
        </w:rPr>
        <w:t> </w:t>
      </w:r>
      <w:r>
        <w:rPr>
          <w:w w:val="105"/>
        </w:rPr>
        <w:t>creatures</w:t>
      </w:r>
      <w:r>
        <w:rPr>
          <w:spacing w:val="-15"/>
          <w:w w:val="105"/>
        </w:rPr>
        <w:t> </w:t>
      </w:r>
      <w:r>
        <w:rPr>
          <w:w w:val="105"/>
        </w:rPr>
        <w:t>if</w:t>
      </w:r>
      <w:r>
        <w:rPr>
          <w:spacing w:val="-15"/>
          <w:w w:val="105"/>
        </w:rPr>
        <w:t> </w:t>
      </w:r>
      <w:r>
        <w:rPr>
          <w:w w:val="105"/>
        </w:rPr>
        <w:t>their</w:t>
      </w:r>
      <w:r>
        <w:rPr>
          <w:spacing w:val="-15"/>
          <w:w w:val="105"/>
        </w:rPr>
        <w:t> </w:t>
      </w:r>
      <w:r>
        <w:rPr>
          <w:w w:val="105"/>
        </w:rPr>
        <w:t>weight</w:t>
      </w:r>
      <w:r>
        <w:rPr>
          <w:spacing w:val="-15"/>
          <w:w w:val="105"/>
        </w:rPr>
        <w:t> </w:t>
      </w:r>
      <w:r>
        <w:rPr>
          <w:w w:val="105"/>
        </w:rPr>
        <w:t>does</w:t>
      </w:r>
      <w:r>
        <w:rPr>
          <w:spacing w:val="-15"/>
          <w:w w:val="105"/>
        </w:rPr>
        <w:t> </w:t>
      </w:r>
      <w:r>
        <w:rPr>
          <w:w w:val="105"/>
        </w:rPr>
        <w:t>not</w:t>
      </w:r>
      <w:r>
        <w:rPr>
          <w:spacing w:val="-15"/>
          <w:w w:val="105"/>
        </w:rPr>
        <w:t> </w:t>
      </w:r>
      <w:r>
        <w:rPr>
          <w:w w:val="105"/>
        </w:rPr>
        <w:t>exceed</w:t>
      </w:r>
      <w:r>
        <w:rPr>
          <w:spacing w:val="-15"/>
          <w:w w:val="105"/>
        </w:rPr>
        <w:t> </w:t>
      </w:r>
      <w:r>
        <w:rPr>
          <w:w w:val="105"/>
        </w:rPr>
        <w:t>the</w:t>
      </w:r>
      <w:r>
        <w:rPr>
          <w:spacing w:val="-15"/>
          <w:w w:val="105"/>
        </w:rPr>
        <w:t> </w:t>
      </w:r>
      <w:r>
        <w:rPr>
          <w:w w:val="105"/>
        </w:rPr>
        <w:t>rogue’s light encumbrance</w:t>
      </w:r>
      <w:r>
        <w:rPr>
          <w:spacing w:val="-5"/>
          <w:w w:val="105"/>
        </w:rPr>
        <w:t> </w:t>
      </w:r>
      <w:r>
        <w:rPr>
          <w:w w:val="105"/>
        </w:rPr>
        <w:t>limit.</w:t>
      </w:r>
    </w:p>
    <w:p>
      <w:pPr>
        <w:pStyle w:val="BodyText"/>
        <w:ind w:left="0"/>
        <w:rPr>
          <w:sz w:val="24"/>
        </w:rPr>
      </w:pPr>
    </w:p>
    <w:p>
      <w:pPr>
        <w:pStyle w:val="BodyText"/>
        <w:ind w:left="0"/>
        <w:rPr>
          <w:sz w:val="24"/>
        </w:rPr>
      </w:pPr>
    </w:p>
    <w:p>
      <w:pPr>
        <w:pStyle w:val="BodyText"/>
        <w:spacing w:before="7"/>
        <w:ind w:left="0"/>
        <w:rPr>
          <w:sz w:val="20"/>
        </w:rPr>
      </w:pPr>
    </w:p>
    <w:p>
      <w:pPr>
        <w:pStyle w:val="Heading7"/>
        <w:spacing w:line="240" w:lineRule="auto"/>
      </w:pPr>
      <w:bookmarkStart w:name="_TOC_250282" w:id="124"/>
      <w:bookmarkEnd w:id="124"/>
      <w:r>
        <w:rPr>
          <w:color w:val="000080"/>
          <w:w w:val="105"/>
        </w:rPr>
        <w:t>Shadow Travel</w:t>
      </w:r>
    </w:p>
    <w:p>
      <w:pPr>
        <w:pStyle w:val="BodyText"/>
        <w:spacing w:before="1"/>
      </w:pPr>
      <w:r>
        <w:rPr>
          <w:color w:val="000080"/>
          <w:w w:val="105"/>
        </w:rPr>
        <w:t>1 slot (3CP), no attribute needed, Rogue +16+</w:t>
      </w:r>
    </w:p>
    <w:p>
      <w:pPr>
        <w:pStyle w:val="BodyText"/>
        <w:spacing w:line="244" w:lineRule="auto" w:before="6"/>
        <w:ind w:right="877"/>
      </w:pPr>
      <w:r>
        <w:rPr>
          <w:w w:val="105"/>
        </w:rPr>
        <w:t>This</w:t>
      </w:r>
      <w:r>
        <w:rPr>
          <w:spacing w:val="-13"/>
          <w:w w:val="105"/>
        </w:rPr>
        <w:t> </w:t>
      </w:r>
      <w:r>
        <w:rPr>
          <w:w w:val="105"/>
        </w:rPr>
        <w:t>skill</w:t>
      </w:r>
      <w:r>
        <w:rPr>
          <w:spacing w:val="-13"/>
          <w:w w:val="105"/>
        </w:rPr>
        <w:t> </w:t>
      </w:r>
      <w:r>
        <w:rPr>
          <w:w w:val="105"/>
        </w:rPr>
        <w:t>allows</w:t>
      </w:r>
      <w:r>
        <w:rPr>
          <w:spacing w:val="-13"/>
          <w:w w:val="105"/>
        </w:rPr>
        <w:t> </w:t>
      </w:r>
      <w:r>
        <w:rPr>
          <w:w w:val="105"/>
        </w:rPr>
        <w:t>a</w:t>
      </w:r>
      <w:r>
        <w:rPr>
          <w:spacing w:val="-13"/>
          <w:w w:val="105"/>
        </w:rPr>
        <w:t> </w:t>
      </w:r>
      <w:r>
        <w:rPr>
          <w:w w:val="105"/>
        </w:rPr>
        <w:t>rogue</w:t>
      </w:r>
      <w:r>
        <w:rPr>
          <w:spacing w:val="-12"/>
          <w:w w:val="105"/>
        </w:rPr>
        <w:t> </w:t>
      </w:r>
      <w:r>
        <w:rPr>
          <w:w w:val="105"/>
        </w:rPr>
        <w:t>to</w:t>
      </w:r>
      <w:r>
        <w:rPr>
          <w:spacing w:val="-13"/>
          <w:w w:val="105"/>
        </w:rPr>
        <w:t> </w:t>
      </w:r>
      <w:r>
        <w:rPr>
          <w:w w:val="105"/>
        </w:rPr>
        <w:t>move</w:t>
      </w:r>
      <w:r>
        <w:rPr>
          <w:spacing w:val="-13"/>
          <w:w w:val="105"/>
        </w:rPr>
        <w:t> </w:t>
      </w:r>
      <w:r>
        <w:rPr>
          <w:w w:val="105"/>
        </w:rPr>
        <w:t>rapidly</w:t>
      </w:r>
      <w:r>
        <w:rPr>
          <w:spacing w:val="-13"/>
          <w:w w:val="105"/>
        </w:rPr>
        <w:t> </w:t>
      </w:r>
      <w:r>
        <w:rPr>
          <w:w w:val="105"/>
        </w:rPr>
        <w:t>from</w:t>
      </w:r>
      <w:r>
        <w:rPr>
          <w:spacing w:val="-12"/>
          <w:w w:val="105"/>
        </w:rPr>
        <w:t> </w:t>
      </w:r>
      <w:r>
        <w:rPr>
          <w:w w:val="105"/>
        </w:rPr>
        <w:t>one</w:t>
      </w:r>
      <w:r>
        <w:rPr>
          <w:spacing w:val="-13"/>
          <w:w w:val="105"/>
        </w:rPr>
        <w:t> </w:t>
      </w:r>
      <w:r>
        <w:rPr>
          <w:w w:val="105"/>
        </w:rPr>
        <w:t>shadowy</w:t>
      </w:r>
      <w:r>
        <w:rPr>
          <w:spacing w:val="-13"/>
          <w:w w:val="105"/>
        </w:rPr>
        <w:t> </w:t>
      </w:r>
      <w:r>
        <w:rPr>
          <w:w w:val="105"/>
        </w:rPr>
        <w:t>area</w:t>
      </w:r>
      <w:r>
        <w:rPr>
          <w:spacing w:val="-13"/>
          <w:w w:val="105"/>
        </w:rPr>
        <w:t> </w:t>
      </w:r>
      <w:r>
        <w:rPr>
          <w:w w:val="105"/>
        </w:rPr>
        <w:t>to</w:t>
      </w:r>
      <w:r>
        <w:rPr>
          <w:spacing w:val="-12"/>
          <w:w w:val="105"/>
        </w:rPr>
        <w:t> </w:t>
      </w:r>
      <w:r>
        <w:rPr>
          <w:w w:val="105"/>
        </w:rPr>
        <w:t>another,</w:t>
      </w:r>
      <w:r>
        <w:rPr>
          <w:spacing w:val="-13"/>
          <w:w w:val="105"/>
        </w:rPr>
        <w:t> </w:t>
      </w:r>
      <w:r>
        <w:rPr>
          <w:w w:val="105"/>
        </w:rPr>
        <w:t>moving</w:t>
      </w:r>
      <w:r>
        <w:rPr>
          <w:spacing w:val="-13"/>
          <w:w w:val="105"/>
        </w:rPr>
        <w:t> </w:t>
      </w:r>
      <w:r>
        <w:rPr>
          <w:w w:val="105"/>
        </w:rPr>
        <w:t>at seemingly blinding</w:t>
      </w:r>
      <w:r>
        <w:rPr>
          <w:spacing w:val="-5"/>
          <w:w w:val="105"/>
        </w:rPr>
        <w:t> </w:t>
      </w:r>
      <w:r>
        <w:rPr>
          <w:w w:val="105"/>
        </w:rPr>
        <w:t>speed.</w:t>
      </w:r>
    </w:p>
    <w:p>
      <w:pPr>
        <w:pStyle w:val="BodyText"/>
        <w:spacing w:line="244" w:lineRule="auto" w:before="3"/>
        <w:ind w:right="403" w:firstLine="338"/>
      </w:pPr>
      <w:r>
        <w:rPr>
          <w:w w:val="105"/>
        </w:rPr>
        <w:t>The</w:t>
      </w:r>
      <w:r>
        <w:rPr>
          <w:spacing w:val="-13"/>
          <w:w w:val="105"/>
        </w:rPr>
        <w:t> </w:t>
      </w:r>
      <w:r>
        <w:rPr>
          <w:w w:val="105"/>
        </w:rPr>
        <w:t>use</w:t>
      </w:r>
      <w:r>
        <w:rPr>
          <w:spacing w:val="-13"/>
          <w:w w:val="105"/>
        </w:rPr>
        <w:t> </w:t>
      </w:r>
      <w:r>
        <w:rPr>
          <w:w w:val="105"/>
        </w:rPr>
        <w:t>this</w:t>
      </w:r>
      <w:r>
        <w:rPr>
          <w:spacing w:val="-13"/>
          <w:w w:val="105"/>
        </w:rPr>
        <w:t> </w:t>
      </w:r>
      <w:r>
        <w:rPr>
          <w:w w:val="105"/>
        </w:rPr>
        <w:t>skill,</w:t>
      </w:r>
      <w:r>
        <w:rPr>
          <w:spacing w:val="-12"/>
          <w:w w:val="105"/>
        </w:rPr>
        <w:t> </w:t>
      </w:r>
      <w:r>
        <w:rPr>
          <w:w w:val="105"/>
        </w:rPr>
        <w:t>the</w:t>
      </w:r>
      <w:r>
        <w:rPr>
          <w:spacing w:val="-13"/>
          <w:w w:val="105"/>
        </w:rPr>
        <w:t> </w:t>
      </w:r>
      <w:r>
        <w:rPr>
          <w:w w:val="105"/>
        </w:rPr>
        <w:t>rogue</w:t>
      </w:r>
      <w:r>
        <w:rPr>
          <w:spacing w:val="-13"/>
          <w:w w:val="105"/>
        </w:rPr>
        <w:t> </w:t>
      </w:r>
      <w:r>
        <w:rPr>
          <w:w w:val="105"/>
        </w:rPr>
        <w:t>must</w:t>
      </w:r>
      <w:r>
        <w:rPr>
          <w:spacing w:val="-13"/>
          <w:w w:val="105"/>
        </w:rPr>
        <w:t> </w:t>
      </w:r>
      <w:r>
        <w:rPr>
          <w:w w:val="105"/>
        </w:rPr>
        <w:t>first</w:t>
      </w:r>
      <w:r>
        <w:rPr>
          <w:spacing w:val="-12"/>
          <w:w w:val="105"/>
        </w:rPr>
        <w:t> </w:t>
      </w:r>
      <w:r>
        <w:rPr>
          <w:w w:val="105"/>
        </w:rPr>
        <w:t>successfully</w:t>
      </w:r>
      <w:r>
        <w:rPr>
          <w:spacing w:val="-13"/>
          <w:w w:val="105"/>
        </w:rPr>
        <w:t> </w:t>
      </w:r>
      <w:r>
        <w:rPr>
          <w:w w:val="105"/>
        </w:rPr>
        <w:t>hide</w:t>
      </w:r>
      <w:r>
        <w:rPr>
          <w:spacing w:val="-13"/>
          <w:w w:val="105"/>
        </w:rPr>
        <w:t> </w:t>
      </w:r>
      <w:r>
        <w:rPr>
          <w:w w:val="105"/>
        </w:rPr>
        <w:t>in</w:t>
      </w:r>
      <w:r>
        <w:rPr>
          <w:spacing w:val="-13"/>
          <w:w w:val="105"/>
        </w:rPr>
        <w:t> </w:t>
      </w:r>
      <w:r>
        <w:rPr>
          <w:w w:val="105"/>
        </w:rPr>
        <w:t>shadows,</w:t>
      </w:r>
      <w:r>
        <w:rPr>
          <w:spacing w:val="-12"/>
          <w:w w:val="105"/>
        </w:rPr>
        <w:t> </w:t>
      </w:r>
      <w:r>
        <w:rPr>
          <w:w w:val="105"/>
        </w:rPr>
        <w:t>which</w:t>
      </w:r>
      <w:r>
        <w:rPr>
          <w:spacing w:val="-13"/>
          <w:w w:val="105"/>
        </w:rPr>
        <w:t> </w:t>
      </w:r>
      <w:r>
        <w:rPr>
          <w:w w:val="105"/>
        </w:rPr>
        <w:t>is</w:t>
      </w:r>
      <w:r>
        <w:rPr>
          <w:spacing w:val="-13"/>
          <w:w w:val="105"/>
        </w:rPr>
        <w:t> </w:t>
      </w:r>
      <w:r>
        <w:rPr>
          <w:w w:val="105"/>
        </w:rPr>
        <w:t>required</w:t>
      </w:r>
      <w:r>
        <w:rPr>
          <w:spacing w:val="-13"/>
          <w:w w:val="105"/>
        </w:rPr>
        <w:t> </w:t>
      </w:r>
      <w:r>
        <w:rPr>
          <w:spacing w:val="-6"/>
          <w:w w:val="105"/>
        </w:rPr>
        <w:t>to </w:t>
      </w:r>
      <w:r>
        <w:rPr>
          <w:w w:val="105"/>
        </w:rPr>
        <w:t>use this skill. After entering the area of shadow, the rogue can move into other shadows at increased speeds. The actual movement depends on the amount of shadow available, according to the table</w:t>
      </w:r>
      <w:r>
        <w:rPr>
          <w:spacing w:val="-10"/>
          <w:w w:val="105"/>
        </w:rPr>
        <w:t> </w:t>
      </w:r>
      <w:r>
        <w:rPr>
          <w:w w:val="105"/>
        </w:rPr>
        <w:t>below.</w:t>
      </w:r>
    </w:p>
    <w:p>
      <w:pPr>
        <w:pStyle w:val="BodyText"/>
        <w:spacing w:before="6"/>
        <w:ind w:left="0"/>
        <w:rPr>
          <w:sz w:val="23"/>
        </w:rPr>
      </w:pPr>
    </w:p>
    <w:p>
      <w:pPr>
        <w:pStyle w:val="Heading7"/>
        <w:tabs>
          <w:tab w:pos="2579" w:val="left" w:leader="none"/>
        </w:tabs>
        <w:spacing w:line="240" w:lineRule="auto"/>
      </w:pPr>
      <w:r>
        <w:rPr>
          <w:w w:val="105"/>
        </w:rPr>
        <w:t>Amount</w:t>
      </w:r>
      <w:r>
        <w:rPr>
          <w:spacing w:val="-12"/>
          <w:w w:val="105"/>
        </w:rPr>
        <w:t> </w:t>
      </w:r>
      <w:r>
        <w:rPr>
          <w:w w:val="105"/>
        </w:rPr>
        <w:t>of</w:t>
      </w:r>
      <w:r>
        <w:rPr>
          <w:spacing w:val="-12"/>
          <w:w w:val="105"/>
        </w:rPr>
        <w:t> </w:t>
      </w:r>
      <w:r>
        <w:rPr>
          <w:w w:val="105"/>
        </w:rPr>
        <w:t>Shadow</w:t>
        <w:tab/>
        <w:t>Movement</w:t>
      </w:r>
      <w:r>
        <w:rPr>
          <w:spacing w:val="-2"/>
          <w:w w:val="105"/>
        </w:rPr>
        <w:t> </w:t>
      </w:r>
      <w:r>
        <w:rPr>
          <w:w w:val="105"/>
        </w:rPr>
        <w:t>Rate</w:t>
      </w:r>
    </w:p>
    <w:p>
      <w:pPr>
        <w:pStyle w:val="BodyText"/>
        <w:tabs>
          <w:tab w:pos="2871" w:val="left" w:leader="none"/>
        </w:tabs>
        <w:spacing w:before="2"/>
      </w:pPr>
      <w:r>
        <w:rPr>
          <w:w w:val="105"/>
        </w:rPr>
        <w:t>No</w:t>
      </w:r>
      <w:r>
        <w:rPr>
          <w:spacing w:val="-10"/>
          <w:w w:val="105"/>
        </w:rPr>
        <w:t> </w:t>
      </w:r>
      <w:r>
        <w:rPr>
          <w:w w:val="105"/>
        </w:rPr>
        <w:t>Shadows</w:t>
        <w:tab/>
        <w:t>Normal</w:t>
      </w:r>
    </w:p>
    <w:p>
      <w:pPr>
        <w:pStyle w:val="BodyText"/>
        <w:tabs>
          <w:tab w:pos="3143" w:val="right" w:leader="none"/>
        </w:tabs>
        <w:spacing w:before="6"/>
      </w:pPr>
      <w:r>
        <w:rPr>
          <w:w w:val="105"/>
        </w:rPr>
        <w:t>Weak</w:t>
      </w:r>
      <w:r>
        <w:rPr>
          <w:spacing w:val="-4"/>
          <w:w w:val="105"/>
        </w:rPr>
        <w:t> </w:t>
      </w:r>
      <w:r>
        <w:rPr>
          <w:w w:val="105"/>
        </w:rPr>
        <w:t>Shadows</w:t>
        <w:tab/>
        <w:t>15</w:t>
      </w:r>
    </w:p>
    <w:p>
      <w:pPr>
        <w:pStyle w:val="BodyText"/>
        <w:tabs>
          <w:tab w:pos="3143" w:val="right" w:leader="none"/>
        </w:tabs>
        <w:spacing w:before="6"/>
      </w:pPr>
      <w:r>
        <w:rPr>
          <w:w w:val="105"/>
        </w:rPr>
        <w:t>Strong</w:t>
      </w:r>
      <w:r>
        <w:rPr>
          <w:spacing w:val="-4"/>
          <w:w w:val="105"/>
        </w:rPr>
        <w:t> </w:t>
      </w:r>
      <w:r>
        <w:rPr>
          <w:w w:val="105"/>
        </w:rPr>
        <w:t>Shadow</w:t>
        <w:tab/>
        <w:t>18</w:t>
      </w:r>
    </w:p>
    <w:p>
      <w:pPr>
        <w:pStyle w:val="BodyText"/>
        <w:tabs>
          <w:tab w:pos="3143" w:val="right" w:leader="none"/>
        </w:tabs>
        <w:spacing w:before="6"/>
      </w:pPr>
      <w:r>
        <w:rPr>
          <w:w w:val="105"/>
        </w:rPr>
        <w:t>Very</w:t>
      </w:r>
      <w:r>
        <w:rPr>
          <w:spacing w:val="-4"/>
          <w:w w:val="105"/>
        </w:rPr>
        <w:t> </w:t>
      </w:r>
      <w:r>
        <w:rPr>
          <w:w w:val="105"/>
        </w:rPr>
        <w:t>Shadowy</w:t>
        <w:tab/>
        <w:t>24</w:t>
      </w:r>
    </w:p>
    <w:p>
      <w:pPr>
        <w:pStyle w:val="BodyText"/>
        <w:spacing w:before="1"/>
        <w:ind w:left="0"/>
        <w:rPr>
          <w:sz w:val="23"/>
        </w:rPr>
      </w:pPr>
    </w:p>
    <w:p>
      <w:pPr>
        <w:pStyle w:val="BodyText"/>
        <w:spacing w:line="244" w:lineRule="auto"/>
        <w:ind w:right="281" w:firstLine="338"/>
      </w:pPr>
      <w:r>
        <w:rPr>
          <w:b/>
          <w:i/>
          <w:w w:val="105"/>
        </w:rPr>
        <w:t>No</w:t>
      </w:r>
      <w:r>
        <w:rPr>
          <w:b/>
          <w:i/>
          <w:spacing w:val="-15"/>
          <w:w w:val="105"/>
        </w:rPr>
        <w:t> </w:t>
      </w:r>
      <w:r>
        <w:rPr>
          <w:b/>
          <w:i/>
          <w:w w:val="105"/>
        </w:rPr>
        <w:t>Shadows</w:t>
      </w:r>
      <w:r>
        <w:rPr>
          <w:i/>
          <w:w w:val="105"/>
        </w:rPr>
        <w:t>:</w:t>
      </w:r>
      <w:r>
        <w:rPr>
          <w:i/>
          <w:spacing w:val="-14"/>
          <w:w w:val="105"/>
        </w:rPr>
        <w:t> </w:t>
      </w:r>
      <w:r>
        <w:rPr>
          <w:w w:val="105"/>
        </w:rPr>
        <w:t>The</w:t>
      </w:r>
      <w:r>
        <w:rPr>
          <w:spacing w:val="-14"/>
          <w:w w:val="105"/>
        </w:rPr>
        <w:t> </w:t>
      </w:r>
      <w:r>
        <w:rPr>
          <w:w w:val="105"/>
        </w:rPr>
        <w:t>rogue</w:t>
      </w:r>
      <w:r>
        <w:rPr>
          <w:spacing w:val="-14"/>
          <w:w w:val="105"/>
        </w:rPr>
        <w:t> </w:t>
      </w:r>
      <w:r>
        <w:rPr>
          <w:w w:val="105"/>
        </w:rPr>
        <w:t>is</w:t>
      </w:r>
      <w:r>
        <w:rPr>
          <w:spacing w:val="-14"/>
          <w:w w:val="105"/>
        </w:rPr>
        <w:t> </w:t>
      </w:r>
      <w:r>
        <w:rPr>
          <w:w w:val="105"/>
        </w:rPr>
        <w:t>surrounded</w:t>
      </w:r>
      <w:r>
        <w:rPr>
          <w:spacing w:val="-14"/>
          <w:w w:val="105"/>
        </w:rPr>
        <w:t> </w:t>
      </w:r>
      <w:r>
        <w:rPr>
          <w:w w:val="105"/>
        </w:rPr>
        <w:t>by</w:t>
      </w:r>
      <w:r>
        <w:rPr>
          <w:spacing w:val="-14"/>
          <w:w w:val="105"/>
        </w:rPr>
        <w:t> </w:t>
      </w:r>
      <w:r>
        <w:rPr>
          <w:w w:val="105"/>
        </w:rPr>
        <w:t>multiple</w:t>
      </w:r>
      <w:r>
        <w:rPr>
          <w:spacing w:val="-15"/>
          <w:w w:val="105"/>
        </w:rPr>
        <w:t> </w:t>
      </w:r>
      <w:r>
        <w:rPr>
          <w:w w:val="105"/>
        </w:rPr>
        <w:t>light</w:t>
      </w:r>
      <w:r>
        <w:rPr>
          <w:spacing w:val="-14"/>
          <w:w w:val="105"/>
        </w:rPr>
        <w:t> </w:t>
      </w:r>
      <w:r>
        <w:rPr>
          <w:w w:val="105"/>
        </w:rPr>
        <w:t>sources,</w:t>
      </w:r>
      <w:r>
        <w:rPr>
          <w:spacing w:val="-14"/>
          <w:w w:val="105"/>
        </w:rPr>
        <w:t> </w:t>
      </w:r>
      <w:r>
        <w:rPr>
          <w:w w:val="105"/>
        </w:rPr>
        <w:t>within</w:t>
      </w:r>
      <w:r>
        <w:rPr>
          <w:spacing w:val="-14"/>
          <w:w w:val="105"/>
        </w:rPr>
        <w:t> </w:t>
      </w:r>
      <w:r>
        <w:rPr>
          <w:w w:val="105"/>
        </w:rPr>
        <w:t>a</w:t>
      </w:r>
      <w:r>
        <w:rPr>
          <w:spacing w:val="-14"/>
          <w:w w:val="105"/>
        </w:rPr>
        <w:t> </w:t>
      </w:r>
      <w:r>
        <w:rPr>
          <w:w w:val="105"/>
        </w:rPr>
        <w:t>magical</w:t>
      </w:r>
      <w:r>
        <w:rPr>
          <w:spacing w:val="-14"/>
          <w:w w:val="105"/>
        </w:rPr>
        <w:t> </w:t>
      </w:r>
      <w:r>
        <w:rPr>
          <w:w w:val="105"/>
        </w:rPr>
        <w:t>light</w:t>
      </w:r>
      <w:r>
        <w:rPr>
          <w:spacing w:val="-14"/>
          <w:w w:val="105"/>
        </w:rPr>
        <w:t> </w:t>
      </w:r>
      <w:r>
        <w:rPr>
          <w:w w:val="105"/>
        </w:rPr>
        <w:t>or darkness spell, or in the open on a bright, clear</w:t>
      </w:r>
      <w:r>
        <w:rPr>
          <w:spacing w:val="-30"/>
          <w:w w:val="105"/>
        </w:rPr>
        <w:t> </w:t>
      </w:r>
      <w:r>
        <w:rPr>
          <w:w w:val="105"/>
        </w:rPr>
        <w:t>day.</w:t>
      </w:r>
    </w:p>
    <w:p>
      <w:pPr>
        <w:pStyle w:val="BodyText"/>
        <w:spacing w:line="244" w:lineRule="auto" w:before="3"/>
        <w:ind w:right="294" w:firstLine="338"/>
      </w:pPr>
      <w:r>
        <w:rPr>
          <w:b/>
          <w:i/>
          <w:w w:val="105"/>
        </w:rPr>
        <w:t>Weak</w:t>
      </w:r>
      <w:r>
        <w:rPr>
          <w:b/>
          <w:i/>
          <w:spacing w:val="-15"/>
          <w:w w:val="105"/>
        </w:rPr>
        <w:t> </w:t>
      </w:r>
      <w:r>
        <w:rPr>
          <w:b/>
          <w:i/>
          <w:w w:val="105"/>
        </w:rPr>
        <w:t>Shadows</w:t>
      </w:r>
      <w:r>
        <w:rPr>
          <w:i/>
          <w:w w:val="105"/>
        </w:rPr>
        <w:t>:</w:t>
      </w:r>
      <w:r>
        <w:rPr>
          <w:i/>
          <w:spacing w:val="-12"/>
          <w:w w:val="105"/>
        </w:rPr>
        <w:t> </w:t>
      </w:r>
      <w:r>
        <w:rPr>
          <w:w w:val="105"/>
        </w:rPr>
        <w:t>Outdoors</w:t>
      </w:r>
      <w:r>
        <w:rPr>
          <w:spacing w:val="-14"/>
          <w:w w:val="105"/>
        </w:rPr>
        <w:t> </w:t>
      </w:r>
      <w:r>
        <w:rPr>
          <w:w w:val="105"/>
        </w:rPr>
        <w:t>at</w:t>
      </w:r>
      <w:r>
        <w:rPr>
          <w:spacing w:val="-14"/>
          <w:w w:val="105"/>
        </w:rPr>
        <w:t> </w:t>
      </w:r>
      <w:r>
        <w:rPr>
          <w:w w:val="105"/>
        </w:rPr>
        <w:t>dawn</w:t>
      </w:r>
      <w:r>
        <w:rPr>
          <w:spacing w:val="-14"/>
          <w:w w:val="105"/>
        </w:rPr>
        <w:t> </w:t>
      </w:r>
      <w:r>
        <w:rPr>
          <w:w w:val="105"/>
        </w:rPr>
        <w:t>or</w:t>
      </w:r>
      <w:r>
        <w:rPr>
          <w:spacing w:val="-14"/>
          <w:w w:val="105"/>
        </w:rPr>
        <w:t> </w:t>
      </w:r>
      <w:r>
        <w:rPr>
          <w:w w:val="105"/>
        </w:rPr>
        <w:t>twilight,</w:t>
      </w:r>
      <w:r>
        <w:rPr>
          <w:spacing w:val="-15"/>
          <w:w w:val="105"/>
        </w:rPr>
        <w:t> </w:t>
      </w:r>
      <w:r>
        <w:rPr>
          <w:w w:val="105"/>
        </w:rPr>
        <w:t>in</w:t>
      </w:r>
      <w:r>
        <w:rPr>
          <w:spacing w:val="-14"/>
          <w:w w:val="105"/>
        </w:rPr>
        <w:t> </w:t>
      </w:r>
      <w:r>
        <w:rPr>
          <w:w w:val="105"/>
        </w:rPr>
        <w:t>a</w:t>
      </w:r>
      <w:r>
        <w:rPr>
          <w:spacing w:val="-14"/>
          <w:w w:val="105"/>
        </w:rPr>
        <w:t> </w:t>
      </w:r>
      <w:r>
        <w:rPr>
          <w:w w:val="105"/>
        </w:rPr>
        <w:t>woods</w:t>
      </w:r>
      <w:r>
        <w:rPr>
          <w:spacing w:val="-14"/>
          <w:w w:val="105"/>
        </w:rPr>
        <w:t> </w:t>
      </w:r>
      <w:r>
        <w:rPr>
          <w:w w:val="105"/>
        </w:rPr>
        <w:t>on</w:t>
      </w:r>
      <w:r>
        <w:rPr>
          <w:spacing w:val="-15"/>
          <w:w w:val="105"/>
        </w:rPr>
        <w:t> </w:t>
      </w:r>
      <w:r>
        <w:rPr>
          <w:w w:val="105"/>
        </w:rPr>
        <w:t>a</w:t>
      </w:r>
      <w:r>
        <w:rPr>
          <w:spacing w:val="-14"/>
          <w:w w:val="105"/>
        </w:rPr>
        <w:t> </w:t>
      </w:r>
      <w:r>
        <w:rPr>
          <w:w w:val="105"/>
        </w:rPr>
        <w:t>bright</w:t>
      </w:r>
      <w:r>
        <w:rPr>
          <w:spacing w:val="-14"/>
          <w:w w:val="105"/>
        </w:rPr>
        <w:t> </w:t>
      </w:r>
      <w:r>
        <w:rPr>
          <w:w w:val="105"/>
        </w:rPr>
        <w:t>day,</w:t>
      </w:r>
      <w:r>
        <w:rPr>
          <w:spacing w:val="-14"/>
          <w:w w:val="105"/>
        </w:rPr>
        <w:t> </w:t>
      </w:r>
      <w:r>
        <w:rPr>
          <w:w w:val="105"/>
        </w:rPr>
        <w:t>average</w:t>
      </w:r>
      <w:r>
        <w:rPr>
          <w:spacing w:val="-14"/>
          <w:w w:val="105"/>
        </w:rPr>
        <w:t> </w:t>
      </w:r>
      <w:r>
        <w:rPr>
          <w:w w:val="105"/>
        </w:rPr>
        <w:t>indoor light,</w:t>
      </w:r>
      <w:r>
        <w:rPr>
          <w:spacing w:val="-8"/>
          <w:w w:val="105"/>
        </w:rPr>
        <w:t> </w:t>
      </w:r>
      <w:r>
        <w:rPr>
          <w:w w:val="105"/>
        </w:rPr>
        <w:t>or</w:t>
      </w:r>
      <w:r>
        <w:rPr>
          <w:spacing w:val="-7"/>
          <w:w w:val="105"/>
        </w:rPr>
        <w:t> </w:t>
      </w:r>
      <w:r>
        <w:rPr>
          <w:w w:val="105"/>
        </w:rPr>
        <w:t>outdoors</w:t>
      </w:r>
      <w:r>
        <w:rPr>
          <w:spacing w:val="-7"/>
          <w:w w:val="105"/>
        </w:rPr>
        <w:t> </w:t>
      </w:r>
      <w:r>
        <w:rPr>
          <w:w w:val="105"/>
        </w:rPr>
        <w:t>on</w:t>
      </w:r>
      <w:r>
        <w:rPr>
          <w:spacing w:val="-8"/>
          <w:w w:val="105"/>
        </w:rPr>
        <w:t> </w:t>
      </w:r>
      <w:r>
        <w:rPr>
          <w:w w:val="105"/>
        </w:rPr>
        <w:t>a</w:t>
      </w:r>
      <w:r>
        <w:rPr>
          <w:spacing w:val="-7"/>
          <w:w w:val="105"/>
        </w:rPr>
        <w:t> </w:t>
      </w:r>
      <w:r>
        <w:rPr>
          <w:w w:val="105"/>
        </w:rPr>
        <w:t>moonless</w:t>
      </w:r>
      <w:r>
        <w:rPr>
          <w:spacing w:val="-7"/>
          <w:w w:val="105"/>
        </w:rPr>
        <w:t> </w:t>
      </w:r>
      <w:r>
        <w:rPr>
          <w:w w:val="105"/>
        </w:rPr>
        <w:t>or</w:t>
      </w:r>
      <w:r>
        <w:rPr>
          <w:spacing w:val="-7"/>
          <w:w w:val="105"/>
        </w:rPr>
        <w:t> </w:t>
      </w:r>
      <w:r>
        <w:rPr>
          <w:w w:val="105"/>
        </w:rPr>
        <w:t>overcast</w:t>
      </w:r>
      <w:r>
        <w:rPr>
          <w:spacing w:val="-8"/>
          <w:w w:val="105"/>
        </w:rPr>
        <w:t> </w:t>
      </w:r>
      <w:r>
        <w:rPr>
          <w:w w:val="105"/>
        </w:rPr>
        <w:t>night</w:t>
      </w:r>
      <w:r>
        <w:rPr>
          <w:spacing w:val="-7"/>
          <w:w w:val="105"/>
        </w:rPr>
        <w:t> </w:t>
      </w:r>
      <w:r>
        <w:rPr>
          <w:w w:val="105"/>
        </w:rPr>
        <w:t>are</w:t>
      </w:r>
      <w:r>
        <w:rPr>
          <w:spacing w:val="-7"/>
          <w:w w:val="105"/>
        </w:rPr>
        <w:t> </w:t>
      </w:r>
      <w:r>
        <w:rPr>
          <w:w w:val="105"/>
        </w:rPr>
        <w:t>examples</w:t>
      </w:r>
      <w:r>
        <w:rPr>
          <w:spacing w:val="-7"/>
          <w:w w:val="105"/>
        </w:rPr>
        <w:t> </w:t>
      </w:r>
      <w:r>
        <w:rPr>
          <w:w w:val="105"/>
        </w:rPr>
        <w:t>of</w:t>
      </w:r>
      <w:r>
        <w:rPr>
          <w:spacing w:val="-8"/>
          <w:w w:val="105"/>
        </w:rPr>
        <w:t> </w:t>
      </w:r>
      <w:r>
        <w:rPr>
          <w:w w:val="105"/>
        </w:rPr>
        <w:t>these</w:t>
      </w:r>
      <w:r>
        <w:rPr>
          <w:spacing w:val="-7"/>
          <w:w w:val="105"/>
        </w:rPr>
        <w:t> </w:t>
      </w:r>
      <w:r>
        <w:rPr>
          <w:w w:val="105"/>
        </w:rPr>
        <w:t>conditions.</w:t>
      </w:r>
    </w:p>
    <w:p>
      <w:pPr>
        <w:spacing w:before="2"/>
        <w:ind w:left="548" w:right="0" w:firstLine="0"/>
        <w:jc w:val="left"/>
        <w:rPr>
          <w:sz w:val="22"/>
        </w:rPr>
      </w:pPr>
      <w:r>
        <w:rPr>
          <w:b/>
          <w:i/>
          <w:w w:val="105"/>
          <w:sz w:val="22"/>
        </w:rPr>
        <w:t>Strong Shadows: </w:t>
      </w:r>
      <w:r>
        <w:rPr>
          <w:w w:val="105"/>
          <w:sz w:val="22"/>
        </w:rPr>
        <w:t>The rogue is outdoors at night or in dim indoor light.</w:t>
      </w:r>
    </w:p>
    <w:p>
      <w:pPr>
        <w:pStyle w:val="BodyText"/>
        <w:spacing w:line="244" w:lineRule="auto" w:before="9"/>
        <w:ind w:right="249" w:firstLine="338"/>
      </w:pPr>
      <w:r>
        <w:rPr>
          <w:b/>
          <w:i/>
          <w:w w:val="105"/>
        </w:rPr>
        <w:t>Very</w:t>
      </w:r>
      <w:r>
        <w:rPr>
          <w:b/>
          <w:i/>
          <w:spacing w:val="-15"/>
          <w:w w:val="105"/>
        </w:rPr>
        <w:t> </w:t>
      </w:r>
      <w:r>
        <w:rPr>
          <w:b/>
          <w:i/>
          <w:w w:val="105"/>
        </w:rPr>
        <w:t>Shadowy:</w:t>
      </w:r>
      <w:r>
        <w:rPr>
          <w:b/>
          <w:i/>
          <w:spacing w:val="-14"/>
          <w:w w:val="105"/>
        </w:rPr>
        <w:t> </w:t>
      </w:r>
      <w:r>
        <w:rPr>
          <w:w w:val="105"/>
        </w:rPr>
        <w:t>Most</w:t>
      </w:r>
      <w:r>
        <w:rPr>
          <w:spacing w:val="-15"/>
          <w:w w:val="105"/>
        </w:rPr>
        <w:t> </w:t>
      </w:r>
      <w:r>
        <w:rPr>
          <w:w w:val="105"/>
        </w:rPr>
        <w:t>areas</w:t>
      </w:r>
      <w:r>
        <w:rPr>
          <w:spacing w:val="-15"/>
          <w:w w:val="105"/>
        </w:rPr>
        <w:t> </w:t>
      </w:r>
      <w:r>
        <w:rPr>
          <w:w w:val="105"/>
        </w:rPr>
        <w:t>of</w:t>
      </w:r>
      <w:r>
        <w:rPr>
          <w:spacing w:val="-15"/>
          <w:w w:val="105"/>
        </w:rPr>
        <w:t> </w:t>
      </w:r>
      <w:r>
        <w:rPr>
          <w:w w:val="105"/>
        </w:rPr>
        <w:t>near-darkness</w:t>
      </w:r>
      <w:r>
        <w:rPr>
          <w:spacing w:val="-15"/>
          <w:w w:val="105"/>
        </w:rPr>
        <w:t> </w:t>
      </w:r>
      <w:r>
        <w:rPr>
          <w:w w:val="105"/>
        </w:rPr>
        <w:t>apply</w:t>
      </w:r>
      <w:r>
        <w:rPr>
          <w:spacing w:val="-14"/>
          <w:w w:val="105"/>
        </w:rPr>
        <w:t> </w:t>
      </w:r>
      <w:r>
        <w:rPr>
          <w:w w:val="105"/>
        </w:rPr>
        <w:t>for</w:t>
      </w:r>
      <w:r>
        <w:rPr>
          <w:spacing w:val="-15"/>
          <w:w w:val="105"/>
        </w:rPr>
        <w:t> </w:t>
      </w:r>
      <w:r>
        <w:rPr>
          <w:w w:val="105"/>
        </w:rPr>
        <w:t>this</w:t>
      </w:r>
      <w:r>
        <w:rPr>
          <w:spacing w:val="-15"/>
          <w:w w:val="105"/>
        </w:rPr>
        <w:t> </w:t>
      </w:r>
      <w:r>
        <w:rPr>
          <w:w w:val="105"/>
        </w:rPr>
        <w:t>condition,</w:t>
      </w:r>
      <w:r>
        <w:rPr>
          <w:spacing w:val="-15"/>
          <w:w w:val="105"/>
        </w:rPr>
        <w:t> </w:t>
      </w:r>
      <w:r>
        <w:rPr>
          <w:w w:val="105"/>
        </w:rPr>
        <w:t>including:</w:t>
      </w:r>
      <w:r>
        <w:rPr>
          <w:spacing w:val="-19"/>
          <w:w w:val="105"/>
        </w:rPr>
        <w:t> </w:t>
      </w:r>
      <w:r>
        <w:rPr>
          <w:w w:val="105"/>
        </w:rPr>
        <w:t>in</w:t>
      </w:r>
      <w:r>
        <w:rPr>
          <w:spacing w:val="-15"/>
          <w:w w:val="105"/>
        </w:rPr>
        <w:t> </w:t>
      </w:r>
      <w:r>
        <w:rPr>
          <w:w w:val="105"/>
        </w:rPr>
        <w:t>woods at</w:t>
      </w:r>
      <w:r>
        <w:rPr>
          <w:spacing w:val="-13"/>
          <w:w w:val="105"/>
        </w:rPr>
        <w:t> </w:t>
      </w:r>
      <w:r>
        <w:rPr>
          <w:w w:val="105"/>
        </w:rPr>
        <w:t>twilight;</w:t>
      </w:r>
      <w:r>
        <w:rPr>
          <w:spacing w:val="-13"/>
          <w:w w:val="105"/>
        </w:rPr>
        <w:t> </w:t>
      </w:r>
      <w:r>
        <w:rPr>
          <w:w w:val="105"/>
        </w:rPr>
        <w:t>in</w:t>
      </w:r>
      <w:r>
        <w:rPr>
          <w:spacing w:val="-13"/>
          <w:w w:val="105"/>
        </w:rPr>
        <w:t> </w:t>
      </w:r>
      <w:r>
        <w:rPr>
          <w:w w:val="105"/>
        </w:rPr>
        <w:t>a</w:t>
      </w:r>
      <w:r>
        <w:rPr>
          <w:spacing w:val="-13"/>
          <w:w w:val="105"/>
        </w:rPr>
        <w:t> </w:t>
      </w:r>
      <w:r>
        <w:rPr>
          <w:w w:val="105"/>
        </w:rPr>
        <w:t>windowless</w:t>
      </w:r>
      <w:r>
        <w:rPr>
          <w:spacing w:val="-13"/>
          <w:w w:val="105"/>
        </w:rPr>
        <w:t> </w:t>
      </w:r>
      <w:r>
        <w:rPr>
          <w:w w:val="105"/>
        </w:rPr>
        <w:t>room</w:t>
      </w:r>
      <w:r>
        <w:rPr>
          <w:spacing w:val="-13"/>
          <w:w w:val="105"/>
        </w:rPr>
        <w:t> </w:t>
      </w:r>
      <w:r>
        <w:rPr>
          <w:w w:val="105"/>
        </w:rPr>
        <w:t>with</w:t>
      </w:r>
      <w:r>
        <w:rPr>
          <w:spacing w:val="-13"/>
          <w:w w:val="105"/>
        </w:rPr>
        <w:t> </w:t>
      </w:r>
      <w:r>
        <w:rPr>
          <w:w w:val="105"/>
        </w:rPr>
        <w:t>a</w:t>
      </w:r>
      <w:r>
        <w:rPr>
          <w:spacing w:val="-13"/>
          <w:w w:val="105"/>
        </w:rPr>
        <w:t> </w:t>
      </w:r>
      <w:r>
        <w:rPr>
          <w:w w:val="105"/>
        </w:rPr>
        <w:t>single,</w:t>
      </w:r>
      <w:r>
        <w:rPr>
          <w:spacing w:val="-13"/>
          <w:w w:val="105"/>
        </w:rPr>
        <w:t> </w:t>
      </w:r>
      <w:r>
        <w:rPr>
          <w:w w:val="105"/>
        </w:rPr>
        <w:t>flickering</w:t>
      </w:r>
      <w:r>
        <w:rPr>
          <w:spacing w:val="-13"/>
          <w:w w:val="105"/>
        </w:rPr>
        <w:t> </w:t>
      </w:r>
      <w:r>
        <w:rPr>
          <w:w w:val="105"/>
        </w:rPr>
        <w:t>light</w:t>
      </w:r>
      <w:r>
        <w:rPr>
          <w:spacing w:val="-13"/>
          <w:w w:val="105"/>
        </w:rPr>
        <w:t> </w:t>
      </w:r>
      <w:r>
        <w:rPr>
          <w:w w:val="105"/>
        </w:rPr>
        <w:t>source</w:t>
      </w:r>
      <w:r>
        <w:rPr>
          <w:spacing w:val="-13"/>
          <w:w w:val="105"/>
        </w:rPr>
        <w:t> </w:t>
      </w:r>
      <w:r>
        <w:rPr>
          <w:w w:val="105"/>
        </w:rPr>
        <w:t>such</w:t>
      </w:r>
      <w:r>
        <w:rPr>
          <w:spacing w:val="-13"/>
          <w:w w:val="105"/>
        </w:rPr>
        <w:t> </w:t>
      </w:r>
      <w:r>
        <w:rPr>
          <w:w w:val="105"/>
        </w:rPr>
        <w:t>as</w:t>
      </w:r>
      <w:r>
        <w:rPr>
          <w:spacing w:val="-17"/>
          <w:w w:val="105"/>
        </w:rPr>
        <w:t> </w:t>
      </w:r>
      <w:r>
        <w:rPr>
          <w:w w:val="105"/>
        </w:rPr>
        <w:t>a</w:t>
      </w:r>
      <w:r>
        <w:rPr>
          <w:spacing w:val="-13"/>
          <w:w w:val="105"/>
        </w:rPr>
        <w:t> </w:t>
      </w:r>
      <w:r>
        <w:rPr>
          <w:w w:val="105"/>
        </w:rPr>
        <w:t>torch,</w:t>
      </w:r>
      <w:r>
        <w:rPr>
          <w:spacing w:val="-13"/>
          <w:w w:val="105"/>
        </w:rPr>
        <w:t> </w:t>
      </w:r>
      <w:r>
        <w:rPr>
          <w:w w:val="105"/>
        </w:rPr>
        <w:t>candle, or fire; outdoors at night along the edges of the circle of light thrown by an artificial light source (</w:t>
      </w:r>
      <w:r>
        <w:rPr>
          <w:i/>
          <w:w w:val="105"/>
        </w:rPr>
        <w:t>Player’s Handbook</w:t>
      </w:r>
      <w:r>
        <w:rPr>
          <w:w w:val="105"/>
        </w:rPr>
        <w:t>, Table</w:t>
      </w:r>
      <w:r>
        <w:rPr>
          <w:spacing w:val="-11"/>
          <w:w w:val="105"/>
        </w:rPr>
        <w:t> </w:t>
      </w:r>
      <w:r>
        <w:rPr>
          <w:w w:val="105"/>
        </w:rPr>
        <w:t>63).</w:t>
      </w:r>
    </w:p>
    <w:p>
      <w:pPr>
        <w:pStyle w:val="BodyText"/>
        <w:spacing w:before="10"/>
        <w:ind w:left="0"/>
      </w:pPr>
    </w:p>
    <w:p>
      <w:pPr>
        <w:pStyle w:val="BodyText"/>
        <w:spacing w:line="244" w:lineRule="auto"/>
        <w:ind w:right="295" w:firstLine="338"/>
      </w:pPr>
      <w:r>
        <w:rPr>
          <w:w w:val="105"/>
        </w:rPr>
        <w:t>The</w:t>
      </w:r>
      <w:r>
        <w:rPr>
          <w:spacing w:val="-14"/>
          <w:w w:val="105"/>
        </w:rPr>
        <w:t> </w:t>
      </w:r>
      <w:r>
        <w:rPr>
          <w:w w:val="105"/>
        </w:rPr>
        <w:t>rogue</w:t>
      </w:r>
      <w:r>
        <w:rPr>
          <w:spacing w:val="-14"/>
          <w:w w:val="105"/>
        </w:rPr>
        <w:t> </w:t>
      </w:r>
      <w:r>
        <w:rPr>
          <w:w w:val="105"/>
        </w:rPr>
        <w:t>is</w:t>
      </w:r>
      <w:r>
        <w:rPr>
          <w:spacing w:val="-13"/>
          <w:w w:val="105"/>
        </w:rPr>
        <w:t> </w:t>
      </w:r>
      <w:r>
        <w:rPr>
          <w:w w:val="105"/>
        </w:rPr>
        <w:t>visible</w:t>
      </w:r>
      <w:r>
        <w:rPr>
          <w:spacing w:val="-14"/>
          <w:w w:val="105"/>
        </w:rPr>
        <w:t> </w:t>
      </w:r>
      <w:r>
        <w:rPr>
          <w:w w:val="105"/>
        </w:rPr>
        <w:t>when</w:t>
      </w:r>
      <w:r>
        <w:rPr>
          <w:spacing w:val="-14"/>
          <w:w w:val="105"/>
        </w:rPr>
        <w:t> </w:t>
      </w:r>
      <w:r>
        <w:rPr>
          <w:w w:val="105"/>
        </w:rPr>
        <w:t>moving</w:t>
      </w:r>
      <w:r>
        <w:rPr>
          <w:spacing w:val="-13"/>
          <w:w w:val="105"/>
        </w:rPr>
        <w:t> </w:t>
      </w:r>
      <w:r>
        <w:rPr>
          <w:w w:val="105"/>
        </w:rPr>
        <w:t>between</w:t>
      </w:r>
      <w:r>
        <w:rPr>
          <w:spacing w:val="-14"/>
          <w:w w:val="105"/>
        </w:rPr>
        <w:t> </w:t>
      </w:r>
      <w:r>
        <w:rPr>
          <w:w w:val="105"/>
        </w:rPr>
        <w:t>shadows,</w:t>
      </w:r>
      <w:r>
        <w:rPr>
          <w:spacing w:val="-14"/>
          <w:w w:val="105"/>
        </w:rPr>
        <w:t> </w:t>
      </w:r>
      <w:r>
        <w:rPr>
          <w:w w:val="105"/>
        </w:rPr>
        <w:t>but</w:t>
      </w:r>
      <w:r>
        <w:rPr>
          <w:spacing w:val="-13"/>
          <w:w w:val="105"/>
        </w:rPr>
        <w:t> </w:t>
      </w:r>
      <w:r>
        <w:rPr>
          <w:w w:val="105"/>
        </w:rPr>
        <w:t>he</w:t>
      </w:r>
      <w:r>
        <w:rPr>
          <w:spacing w:val="-14"/>
          <w:w w:val="105"/>
        </w:rPr>
        <w:t> </w:t>
      </w:r>
      <w:r>
        <w:rPr>
          <w:w w:val="105"/>
        </w:rPr>
        <w:t>remains</w:t>
      </w:r>
      <w:r>
        <w:rPr>
          <w:spacing w:val="-13"/>
          <w:w w:val="105"/>
        </w:rPr>
        <w:t> </w:t>
      </w:r>
      <w:r>
        <w:rPr>
          <w:w w:val="105"/>
        </w:rPr>
        <w:t>hidden</w:t>
      </w:r>
      <w:r>
        <w:rPr>
          <w:spacing w:val="-14"/>
          <w:w w:val="105"/>
        </w:rPr>
        <w:t> </w:t>
      </w:r>
      <w:r>
        <w:rPr>
          <w:w w:val="105"/>
        </w:rPr>
        <w:t>while</w:t>
      </w:r>
      <w:r>
        <w:rPr>
          <w:spacing w:val="-14"/>
          <w:w w:val="105"/>
        </w:rPr>
        <w:t> </w:t>
      </w:r>
      <w:r>
        <w:rPr>
          <w:w w:val="105"/>
        </w:rPr>
        <w:t>within the</w:t>
      </w:r>
      <w:r>
        <w:rPr>
          <w:spacing w:val="-14"/>
          <w:w w:val="105"/>
        </w:rPr>
        <w:t> </w:t>
      </w:r>
      <w:r>
        <w:rPr>
          <w:w w:val="105"/>
        </w:rPr>
        <w:t>shadows</w:t>
      </w:r>
      <w:r>
        <w:rPr>
          <w:spacing w:val="-13"/>
          <w:w w:val="105"/>
        </w:rPr>
        <w:t> </w:t>
      </w:r>
      <w:r>
        <w:rPr>
          <w:w w:val="105"/>
        </w:rPr>
        <w:t>and</w:t>
      </w:r>
      <w:r>
        <w:rPr>
          <w:spacing w:val="-13"/>
          <w:w w:val="105"/>
        </w:rPr>
        <w:t> </w:t>
      </w:r>
      <w:r>
        <w:rPr>
          <w:w w:val="105"/>
        </w:rPr>
        <w:t>able</w:t>
      </w:r>
      <w:r>
        <w:rPr>
          <w:spacing w:val="-13"/>
          <w:w w:val="105"/>
        </w:rPr>
        <w:t> </w:t>
      </w:r>
      <w:r>
        <w:rPr>
          <w:w w:val="105"/>
        </w:rPr>
        <w:t>to</w:t>
      </w:r>
      <w:r>
        <w:rPr>
          <w:spacing w:val="-13"/>
          <w:w w:val="105"/>
        </w:rPr>
        <w:t> </w:t>
      </w:r>
      <w:r>
        <w:rPr>
          <w:w w:val="105"/>
        </w:rPr>
        <w:t>move</w:t>
      </w:r>
      <w:r>
        <w:rPr>
          <w:spacing w:val="-13"/>
          <w:w w:val="105"/>
        </w:rPr>
        <w:t> </w:t>
      </w:r>
      <w:r>
        <w:rPr>
          <w:w w:val="105"/>
        </w:rPr>
        <w:t>at</w:t>
      </w:r>
      <w:r>
        <w:rPr>
          <w:spacing w:val="-14"/>
          <w:w w:val="105"/>
        </w:rPr>
        <w:t> </w:t>
      </w:r>
      <w:r>
        <w:rPr>
          <w:w w:val="105"/>
        </w:rPr>
        <w:t>an</w:t>
      </w:r>
      <w:r>
        <w:rPr>
          <w:spacing w:val="-13"/>
          <w:w w:val="105"/>
        </w:rPr>
        <w:t> </w:t>
      </w:r>
      <w:r>
        <w:rPr>
          <w:w w:val="105"/>
        </w:rPr>
        <w:t>accelerated</w:t>
      </w:r>
      <w:r>
        <w:rPr>
          <w:spacing w:val="-13"/>
          <w:w w:val="105"/>
        </w:rPr>
        <w:t> </w:t>
      </w:r>
      <w:r>
        <w:rPr>
          <w:w w:val="105"/>
        </w:rPr>
        <w:t>rate</w:t>
      </w:r>
      <w:r>
        <w:rPr>
          <w:spacing w:val="-13"/>
          <w:w w:val="105"/>
        </w:rPr>
        <w:t> </w:t>
      </w:r>
      <w:r>
        <w:rPr>
          <w:w w:val="105"/>
        </w:rPr>
        <w:t>until</w:t>
      </w:r>
      <w:r>
        <w:rPr>
          <w:spacing w:val="-13"/>
          <w:w w:val="105"/>
        </w:rPr>
        <w:t> </w:t>
      </w:r>
      <w:r>
        <w:rPr>
          <w:w w:val="105"/>
        </w:rPr>
        <w:t>the</w:t>
      </w:r>
      <w:r>
        <w:rPr>
          <w:spacing w:val="-13"/>
          <w:w w:val="105"/>
        </w:rPr>
        <w:t> </w:t>
      </w:r>
      <w:r>
        <w:rPr>
          <w:w w:val="105"/>
        </w:rPr>
        <w:t>character</w:t>
      </w:r>
      <w:r>
        <w:rPr>
          <w:spacing w:val="-14"/>
          <w:w w:val="105"/>
        </w:rPr>
        <w:t> </w:t>
      </w:r>
      <w:r>
        <w:rPr>
          <w:w w:val="105"/>
        </w:rPr>
        <w:t>attacks</w:t>
      </w:r>
      <w:r>
        <w:rPr>
          <w:spacing w:val="-13"/>
          <w:w w:val="105"/>
        </w:rPr>
        <w:t> </w:t>
      </w:r>
      <w:r>
        <w:rPr>
          <w:w w:val="105"/>
        </w:rPr>
        <w:t>or</w:t>
      </w:r>
      <w:r>
        <w:rPr>
          <w:spacing w:val="-13"/>
          <w:w w:val="105"/>
        </w:rPr>
        <w:t> </w:t>
      </w:r>
      <w:r>
        <w:rPr>
          <w:w w:val="105"/>
        </w:rPr>
        <w:t>the</w:t>
      </w:r>
      <w:r>
        <w:rPr>
          <w:spacing w:val="-13"/>
          <w:w w:val="105"/>
        </w:rPr>
        <w:t> </w:t>
      </w:r>
      <w:r>
        <w:rPr>
          <w:w w:val="105"/>
        </w:rPr>
        <w:t>shadows</w:t>
      </w:r>
    </w:p>
    <w:p>
      <w:pPr>
        <w:spacing w:after="0" w:line="244" w:lineRule="auto"/>
        <w:sectPr>
          <w:pgSz w:w="12240" w:h="15840"/>
          <w:pgMar w:header="0" w:footer="950" w:top="1260" w:bottom="1160" w:left="1640" w:right="1640"/>
        </w:sectPr>
      </w:pPr>
    </w:p>
    <w:p>
      <w:pPr>
        <w:pStyle w:val="BodyText"/>
        <w:spacing w:line="247" w:lineRule="auto" w:before="66"/>
        <w:ind w:right="308"/>
      </w:pPr>
      <w:r>
        <w:rPr>
          <w:w w:val="105"/>
        </w:rPr>
        <w:t>get</w:t>
      </w:r>
      <w:r>
        <w:rPr>
          <w:spacing w:val="-12"/>
          <w:w w:val="105"/>
        </w:rPr>
        <w:t> </w:t>
      </w:r>
      <w:r>
        <w:rPr>
          <w:w w:val="105"/>
        </w:rPr>
        <w:t>weaker.</w:t>
      </w:r>
      <w:r>
        <w:rPr>
          <w:spacing w:val="-12"/>
          <w:w w:val="105"/>
        </w:rPr>
        <w:t> </w:t>
      </w:r>
      <w:r>
        <w:rPr>
          <w:w w:val="105"/>
        </w:rPr>
        <w:t>If</w:t>
      </w:r>
      <w:r>
        <w:rPr>
          <w:spacing w:val="-12"/>
          <w:w w:val="105"/>
        </w:rPr>
        <w:t> </w:t>
      </w:r>
      <w:r>
        <w:rPr>
          <w:w w:val="105"/>
        </w:rPr>
        <w:t>the</w:t>
      </w:r>
      <w:r>
        <w:rPr>
          <w:spacing w:val="-11"/>
          <w:w w:val="105"/>
        </w:rPr>
        <w:t> </w:t>
      </w:r>
      <w:r>
        <w:rPr>
          <w:w w:val="105"/>
        </w:rPr>
        <w:t>rogue</w:t>
      </w:r>
      <w:r>
        <w:rPr>
          <w:spacing w:val="-12"/>
          <w:w w:val="105"/>
        </w:rPr>
        <w:t> </w:t>
      </w:r>
      <w:r>
        <w:rPr>
          <w:w w:val="105"/>
        </w:rPr>
        <w:t>leaves</w:t>
      </w:r>
      <w:r>
        <w:rPr>
          <w:spacing w:val="-12"/>
          <w:w w:val="105"/>
        </w:rPr>
        <w:t> </w:t>
      </w:r>
      <w:r>
        <w:rPr>
          <w:w w:val="105"/>
        </w:rPr>
        <w:t>the</w:t>
      </w:r>
      <w:r>
        <w:rPr>
          <w:spacing w:val="-12"/>
          <w:w w:val="105"/>
        </w:rPr>
        <w:t> </w:t>
      </w:r>
      <w:r>
        <w:rPr>
          <w:w w:val="105"/>
        </w:rPr>
        <w:t>shadows</w:t>
      </w:r>
      <w:r>
        <w:rPr>
          <w:spacing w:val="-11"/>
          <w:w w:val="105"/>
        </w:rPr>
        <w:t> </w:t>
      </w:r>
      <w:r>
        <w:rPr>
          <w:w w:val="105"/>
        </w:rPr>
        <w:t>to</w:t>
      </w:r>
      <w:r>
        <w:rPr>
          <w:spacing w:val="-12"/>
          <w:w w:val="105"/>
        </w:rPr>
        <w:t> </w:t>
      </w:r>
      <w:r>
        <w:rPr>
          <w:w w:val="105"/>
        </w:rPr>
        <w:t>attack,</w:t>
      </w:r>
      <w:r>
        <w:rPr>
          <w:spacing w:val="-12"/>
          <w:w w:val="105"/>
        </w:rPr>
        <w:t> </w:t>
      </w:r>
      <w:r>
        <w:rPr>
          <w:w w:val="105"/>
        </w:rPr>
        <w:t>the</w:t>
      </w:r>
      <w:r>
        <w:rPr>
          <w:spacing w:val="-11"/>
          <w:w w:val="105"/>
        </w:rPr>
        <w:t> </w:t>
      </w:r>
      <w:r>
        <w:rPr>
          <w:w w:val="105"/>
        </w:rPr>
        <w:t>character</w:t>
      </w:r>
      <w:r>
        <w:rPr>
          <w:spacing w:val="-12"/>
          <w:w w:val="105"/>
        </w:rPr>
        <w:t> </w:t>
      </w:r>
      <w:r>
        <w:rPr>
          <w:w w:val="105"/>
        </w:rPr>
        <w:t>can</w:t>
      </w:r>
      <w:r>
        <w:rPr>
          <w:spacing w:val="-12"/>
          <w:w w:val="105"/>
        </w:rPr>
        <w:t> </w:t>
      </w:r>
      <w:r>
        <w:rPr>
          <w:w w:val="105"/>
        </w:rPr>
        <w:t>enter</w:t>
      </w:r>
      <w:r>
        <w:rPr>
          <w:spacing w:val="-12"/>
          <w:w w:val="105"/>
        </w:rPr>
        <w:t> </w:t>
      </w:r>
      <w:r>
        <w:rPr>
          <w:w w:val="105"/>
        </w:rPr>
        <w:t>them</w:t>
      </w:r>
      <w:r>
        <w:rPr>
          <w:spacing w:val="-11"/>
          <w:w w:val="105"/>
        </w:rPr>
        <w:t> </w:t>
      </w:r>
      <w:r>
        <w:rPr>
          <w:w w:val="105"/>
        </w:rPr>
        <w:t>again</w:t>
      </w:r>
      <w:r>
        <w:rPr>
          <w:spacing w:val="-12"/>
          <w:w w:val="105"/>
        </w:rPr>
        <w:t> </w:t>
      </w:r>
      <w:r>
        <w:rPr>
          <w:w w:val="105"/>
        </w:rPr>
        <w:t>and resume accelerated movement on any round when the rogue does not attack and there are shadows</w:t>
      </w:r>
      <w:r>
        <w:rPr>
          <w:spacing w:val="-16"/>
          <w:w w:val="105"/>
        </w:rPr>
        <w:t> </w:t>
      </w:r>
      <w:r>
        <w:rPr>
          <w:w w:val="105"/>
        </w:rPr>
        <w:t>available.</w:t>
      </w:r>
      <w:r>
        <w:rPr>
          <w:spacing w:val="-15"/>
          <w:w w:val="105"/>
        </w:rPr>
        <w:t> </w:t>
      </w:r>
      <w:r>
        <w:rPr>
          <w:w w:val="105"/>
        </w:rPr>
        <w:t>Shadow</w:t>
      </w:r>
      <w:r>
        <w:rPr>
          <w:spacing w:val="-15"/>
          <w:w w:val="105"/>
        </w:rPr>
        <w:t> </w:t>
      </w:r>
      <w:r>
        <w:rPr>
          <w:w w:val="105"/>
        </w:rPr>
        <w:t>movement</w:t>
      </w:r>
      <w:r>
        <w:rPr>
          <w:spacing w:val="-15"/>
          <w:w w:val="105"/>
        </w:rPr>
        <w:t> </w:t>
      </w:r>
      <w:r>
        <w:rPr>
          <w:w w:val="105"/>
        </w:rPr>
        <w:t>is</w:t>
      </w:r>
      <w:r>
        <w:rPr>
          <w:spacing w:val="-15"/>
          <w:w w:val="105"/>
        </w:rPr>
        <w:t> </w:t>
      </w:r>
      <w:r>
        <w:rPr>
          <w:w w:val="105"/>
        </w:rPr>
        <w:t>not</w:t>
      </w:r>
      <w:r>
        <w:rPr>
          <w:spacing w:val="-15"/>
          <w:w w:val="105"/>
        </w:rPr>
        <w:t> </w:t>
      </w:r>
      <w:r>
        <w:rPr>
          <w:w w:val="105"/>
        </w:rPr>
        <w:t>silent,</w:t>
      </w:r>
      <w:r>
        <w:rPr>
          <w:spacing w:val="-16"/>
          <w:w w:val="105"/>
        </w:rPr>
        <w:t> </w:t>
      </w:r>
      <w:r>
        <w:rPr>
          <w:w w:val="105"/>
        </w:rPr>
        <w:t>but</w:t>
      </w:r>
      <w:r>
        <w:rPr>
          <w:spacing w:val="-15"/>
          <w:w w:val="105"/>
        </w:rPr>
        <w:t> </w:t>
      </w:r>
      <w:r>
        <w:rPr>
          <w:w w:val="105"/>
        </w:rPr>
        <w:t>the</w:t>
      </w:r>
      <w:r>
        <w:rPr>
          <w:spacing w:val="-15"/>
          <w:w w:val="105"/>
        </w:rPr>
        <w:t> </w:t>
      </w:r>
      <w:r>
        <w:rPr>
          <w:w w:val="105"/>
        </w:rPr>
        <w:t>rogue</w:t>
      </w:r>
      <w:r>
        <w:rPr>
          <w:spacing w:val="-15"/>
          <w:w w:val="105"/>
        </w:rPr>
        <w:t> </w:t>
      </w:r>
      <w:r>
        <w:rPr>
          <w:w w:val="105"/>
        </w:rPr>
        <w:t>can</w:t>
      </w:r>
      <w:r>
        <w:rPr>
          <w:spacing w:val="-15"/>
          <w:w w:val="105"/>
        </w:rPr>
        <w:t> </w:t>
      </w:r>
      <w:r>
        <w:rPr>
          <w:w w:val="105"/>
        </w:rPr>
        <w:t>attempt</w:t>
      </w:r>
      <w:r>
        <w:rPr>
          <w:spacing w:val="-15"/>
          <w:w w:val="105"/>
        </w:rPr>
        <w:t> </w:t>
      </w:r>
      <w:r>
        <w:rPr>
          <w:w w:val="105"/>
        </w:rPr>
        <w:t>a</w:t>
      </w:r>
      <w:r>
        <w:rPr>
          <w:spacing w:val="-16"/>
          <w:w w:val="105"/>
        </w:rPr>
        <w:t> </w:t>
      </w:r>
      <w:r>
        <w:rPr>
          <w:w w:val="105"/>
        </w:rPr>
        <w:t>move</w:t>
      </w:r>
      <w:r>
        <w:rPr>
          <w:spacing w:val="-15"/>
          <w:w w:val="105"/>
        </w:rPr>
        <w:t> </w:t>
      </w:r>
      <w:r>
        <w:rPr>
          <w:w w:val="105"/>
        </w:rPr>
        <w:t>silently roll while moving through shadows and still move at the accelerated rate. Accelerated movement</w:t>
      </w:r>
      <w:r>
        <w:rPr>
          <w:spacing w:val="-5"/>
          <w:w w:val="105"/>
        </w:rPr>
        <w:t> </w:t>
      </w:r>
      <w:r>
        <w:rPr>
          <w:w w:val="105"/>
        </w:rPr>
        <w:t>is</w:t>
      </w:r>
      <w:r>
        <w:rPr>
          <w:spacing w:val="-5"/>
          <w:w w:val="105"/>
        </w:rPr>
        <w:t> </w:t>
      </w:r>
      <w:r>
        <w:rPr>
          <w:w w:val="105"/>
        </w:rPr>
        <w:t>subject</w:t>
      </w:r>
      <w:r>
        <w:rPr>
          <w:spacing w:val="-5"/>
          <w:w w:val="105"/>
        </w:rPr>
        <w:t> </w:t>
      </w:r>
      <w:r>
        <w:rPr>
          <w:w w:val="105"/>
        </w:rPr>
        <w:t>to</w:t>
      </w:r>
      <w:r>
        <w:rPr>
          <w:spacing w:val="-5"/>
          <w:w w:val="105"/>
        </w:rPr>
        <w:t> </w:t>
      </w:r>
      <w:r>
        <w:rPr>
          <w:w w:val="105"/>
        </w:rPr>
        <w:t>normal</w:t>
      </w:r>
      <w:r>
        <w:rPr>
          <w:spacing w:val="-4"/>
          <w:w w:val="105"/>
        </w:rPr>
        <w:t> </w:t>
      </w:r>
      <w:r>
        <w:rPr>
          <w:w w:val="105"/>
        </w:rPr>
        <w:t>modifiers</w:t>
      </w:r>
      <w:r>
        <w:rPr>
          <w:spacing w:val="-5"/>
          <w:w w:val="105"/>
        </w:rPr>
        <w:t> </w:t>
      </w:r>
      <w:r>
        <w:rPr>
          <w:w w:val="105"/>
        </w:rPr>
        <w:t>for</w:t>
      </w:r>
      <w:r>
        <w:rPr>
          <w:spacing w:val="-5"/>
          <w:w w:val="105"/>
        </w:rPr>
        <w:t> </w:t>
      </w:r>
      <w:r>
        <w:rPr>
          <w:w w:val="105"/>
        </w:rPr>
        <w:t>terrain</w:t>
      </w:r>
      <w:r>
        <w:rPr>
          <w:spacing w:val="-5"/>
          <w:w w:val="105"/>
        </w:rPr>
        <w:t> </w:t>
      </w:r>
      <w:r>
        <w:rPr>
          <w:w w:val="105"/>
        </w:rPr>
        <w:t>and</w:t>
      </w:r>
      <w:r>
        <w:rPr>
          <w:spacing w:val="-5"/>
          <w:w w:val="105"/>
        </w:rPr>
        <w:t> </w:t>
      </w:r>
      <w:r>
        <w:rPr>
          <w:w w:val="105"/>
        </w:rPr>
        <w:t>encumbrance.</w:t>
      </w:r>
    </w:p>
    <w:p>
      <w:pPr>
        <w:spacing w:after="0" w:line="247" w:lineRule="auto"/>
        <w:sectPr>
          <w:pgSz w:w="12240" w:h="15840"/>
          <w:pgMar w:header="0" w:footer="950"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
        <w:ind w:left="0"/>
        <w:rPr>
          <w:sz w:val="19"/>
        </w:rPr>
      </w:pPr>
    </w:p>
    <w:p>
      <w:pPr>
        <w:pStyle w:val="Heading2"/>
        <w:ind w:left="209"/>
        <w:rPr>
          <w:i/>
        </w:rPr>
      </w:pPr>
      <w:bookmarkStart w:name="_TOC_250281" w:id="125"/>
      <w:bookmarkEnd w:id="125"/>
      <w:r>
        <w:rPr>
          <w:i/>
          <w:color w:val="003300"/>
        </w:rPr>
        <w:t>The Druid</w:t>
      </w:r>
    </w:p>
    <w:p>
      <w:pPr>
        <w:spacing w:after="0"/>
        <w:sectPr>
          <w:pgSz w:w="12240" w:h="15840"/>
          <w:pgMar w:header="0" w:footer="950" w:top="1500" w:bottom="1180" w:left="1640" w:right="1640"/>
        </w:sectPr>
      </w:pPr>
    </w:p>
    <w:p>
      <w:pPr>
        <w:pStyle w:val="Heading8"/>
        <w:spacing w:before="73"/>
        <w:rPr>
          <w:i/>
        </w:rPr>
      </w:pPr>
      <w:r>
        <w:rPr>
          <w:i/>
          <w:color w:val="003300"/>
          <w:w w:val="105"/>
        </w:rPr>
        <w:t>So far no special Non-weapon proficiencies are available for the druid class.</w:t>
      </w:r>
    </w:p>
    <w:p>
      <w:pPr>
        <w:spacing w:after="0"/>
        <w:sectPr>
          <w:pgSz w:w="12240" w:h="15840"/>
          <w:pgMar w:header="0" w:footer="950" w:top="1260" w:bottom="1180" w:left="1640" w:right="1640"/>
        </w:sectPr>
      </w:pPr>
    </w:p>
    <w:p>
      <w:pPr>
        <w:pStyle w:val="BodyText"/>
        <w:ind w:left="0"/>
        <w:rPr>
          <w:b/>
          <w:i/>
          <w:sz w:val="20"/>
        </w:rPr>
      </w:pPr>
    </w:p>
    <w:p>
      <w:pPr>
        <w:pStyle w:val="BodyText"/>
        <w:ind w:left="0"/>
        <w:rPr>
          <w:b/>
          <w:i/>
          <w:sz w:val="20"/>
        </w:rPr>
      </w:pPr>
    </w:p>
    <w:p>
      <w:pPr>
        <w:pStyle w:val="BodyText"/>
        <w:ind w:left="0"/>
        <w:rPr>
          <w:b/>
          <w:i/>
          <w:sz w:val="20"/>
        </w:rPr>
      </w:pPr>
    </w:p>
    <w:p>
      <w:pPr>
        <w:pStyle w:val="BodyText"/>
        <w:ind w:left="0"/>
        <w:rPr>
          <w:b/>
          <w:i/>
          <w:sz w:val="20"/>
        </w:rPr>
      </w:pPr>
    </w:p>
    <w:p>
      <w:pPr>
        <w:pStyle w:val="BodyText"/>
        <w:ind w:left="0"/>
        <w:rPr>
          <w:b/>
          <w:i/>
          <w:sz w:val="20"/>
        </w:rPr>
      </w:pPr>
    </w:p>
    <w:p>
      <w:pPr>
        <w:pStyle w:val="BodyText"/>
        <w:ind w:left="0"/>
        <w:rPr>
          <w:b/>
          <w:i/>
          <w:sz w:val="20"/>
        </w:rPr>
      </w:pPr>
    </w:p>
    <w:p>
      <w:pPr>
        <w:pStyle w:val="BodyText"/>
        <w:ind w:left="0"/>
        <w:rPr>
          <w:b/>
          <w:i/>
          <w:sz w:val="20"/>
        </w:rPr>
      </w:pPr>
    </w:p>
    <w:p>
      <w:pPr>
        <w:pStyle w:val="BodyText"/>
        <w:spacing w:before="7"/>
        <w:ind w:left="0"/>
        <w:rPr>
          <w:b/>
          <w:i/>
          <w:sz w:val="18"/>
        </w:rPr>
      </w:pPr>
    </w:p>
    <w:p>
      <w:pPr>
        <w:spacing w:before="83"/>
        <w:ind w:left="211" w:right="225" w:firstLine="0"/>
        <w:jc w:val="center"/>
        <w:rPr>
          <w:i/>
          <w:sz w:val="52"/>
        </w:rPr>
      </w:pPr>
      <w:r>
        <w:rPr>
          <w:i/>
          <w:color w:val="008000"/>
          <w:sz w:val="52"/>
        </w:rPr>
        <w:t>Druid</w:t>
      </w:r>
    </w:p>
    <w:p>
      <w:pPr>
        <w:pStyle w:val="BodyText"/>
        <w:ind w:left="0"/>
        <w:rPr>
          <w:i/>
          <w:sz w:val="58"/>
        </w:rPr>
      </w:pPr>
    </w:p>
    <w:p>
      <w:pPr>
        <w:pStyle w:val="BodyText"/>
        <w:spacing w:before="4"/>
        <w:ind w:left="0"/>
        <w:rPr>
          <w:i/>
          <w:sz w:val="67"/>
        </w:rPr>
      </w:pPr>
    </w:p>
    <w:p>
      <w:pPr>
        <w:pStyle w:val="Heading5"/>
        <w:rPr>
          <w:i/>
        </w:rPr>
      </w:pPr>
      <w:bookmarkStart w:name="_TOC_250280" w:id="126"/>
      <w:bookmarkEnd w:id="126"/>
      <w:r>
        <w:rPr>
          <w:i/>
          <w:color w:val="FF0000"/>
        </w:rPr>
        <w:t>High-level skills</w:t>
      </w:r>
    </w:p>
    <w:p>
      <w:pPr>
        <w:spacing w:before="62"/>
        <w:ind w:left="215" w:right="220" w:firstLine="0"/>
        <w:jc w:val="center"/>
        <w:rPr>
          <w:b/>
          <w:i/>
          <w:sz w:val="26"/>
        </w:rPr>
      </w:pPr>
      <w:r>
        <w:rPr>
          <w:b/>
          <w:i/>
          <w:color w:val="FF0000"/>
          <w:sz w:val="26"/>
        </w:rPr>
        <w:t>(level 10+)</w:t>
      </w:r>
    </w:p>
    <w:p>
      <w:pPr>
        <w:pStyle w:val="BodyText"/>
        <w:ind w:left="0"/>
        <w:rPr>
          <w:b/>
          <w:i/>
          <w:sz w:val="28"/>
        </w:rPr>
      </w:pPr>
    </w:p>
    <w:p>
      <w:pPr>
        <w:pStyle w:val="BodyText"/>
        <w:ind w:left="0"/>
        <w:rPr>
          <w:b/>
          <w:i/>
          <w:sz w:val="28"/>
        </w:rPr>
      </w:pPr>
    </w:p>
    <w:p>
      <w:pPr>
        <w:pStyle w:val="BodyText"/>
        <w:ind w:left="0"/>
        <w:rPr>
          <w:b/>
          <w:i/>
          <w:sz w:val="28"/>
        </w:rPr>
      </w:pPr>
    </w:p>
    <w:p>
      <w:pPr>
        <w:spacing w:before="244"/>
        <w:ind w:left="215" w:right="223" w:firstLine="0"/>
        <w:jc w:val="center"/>
        <w:rPr>
          <w:i/>
          <w:sz w:val="22"/>
        </w:rPr>
      </w:pPr>
      <w:r>
        <w:rPr>
          <w:i/>
          <w:color w:val="FF0000"/>
          <w:w w:val="105"/>
          <w:sz w:val="22"/>
        </w:rPr>
        <w:t>Warning: These skills are only available for high level Druids, Clerics, Priests and Monks!</w:t>
      </w:r>
    </w:p>
    <w:p>
      <w:pPr>
        <w:spacing w:after="0"/>
        <w:jc w:val="center"/>
        <w:rPr>
          <w:sz w:val="22"/>
        </w:rPr>
        <w:sectPr>
          <w:pgSz w:w="12240" w:h="15840"/>
          <w:pgMar w:header="0" w:footer="950" w:top="1500" w:bottom="1180" w:left="1640" w:right="1640"/>
        </w:sectPr>
      </w:pPr>
    </w:p>
    <w:p>
      <w:pPr>
        <w:pStyle w:val="BodyText"/>
        <w:ind w:left="0"/>
        <w:rPr>
          <w:i/>
          <w:sz w:val="20"/>
        </w:rPr>
      </w:pPr>
    </w:p>
    <w:p>
      <w:pPr>
        <w:spacing w:before="209"/>
        <w:ind w:left="215" w:right="222" w:firstLine="0"/>
        <w:jc w:val="center"/>
        <w:rPr>
          <w:b/>
          <w:sz w:val="26"/>
        </w:rPr>
      </w:pPr>
      <w:r>
        <w:rPr>
          <w:b/>
          <w:color w:val="008000"/>
          <w:sz w:val="26"/>
        </w:rPr>
        <w:t>Druids</w:t>
      </w:r>
    </w:p>
    <w:p>
      <w:pPr>
        <w:pStyle w:val="BodyText"/>
        <w:spacing w:before="8"/>
        <w:ind w:left="0"/>
        <w:rPr>
          <w:b/>
          <w:sz w:val="26"/>
        </w:rPr>
      </w:pPr>
    </w:p>
    <w:p>
      <w:pPr>
        <w:pStyle w:val="Heading7"/>
        <w:spacing w:line="244" w:lineRule="auto"/>
        <w:ind w:left="215" w:right="225"/>
        <w:jc w:val="center"/>
      </w:pPr>
      <w:r>
        <w:rPr>
          <w:color w:val="FF0000"/>
          <w:w w:val="105"/>
        </w:rPr>
        <w:t>Warning:</w:t>
      </w:r>
      <w:r>
        <w:rPr>
          <w:color w:val="FF0000"/>
          <w:spacing w:val="-16"/>
          <w:w w:val="105"/>
        </w:rPr>
        <w:t> </w:t>
      </w:r>
      <w:r>
        <w:rPr>
          <w:color w:val="FF0000"/>
          <w:w w:val="105"/>
        </w:rPr>
        <w:t>This</w:t>
      </w:r>
      <w:r>
        <w:rPr>
          <w:color w:val="FF0000"/>
          <w:spacing w:val="-16"/>
          <w:w w:val="105"/>
        </w:rPr>
        <w:t> </w:t>
      </w:r>
      <w:r>
        <w:rPr>
          <w:color w:val="FF0000"/>
          <w:w w:val="105"/>
        </w:rPr>
        <w:t>section</w:t>
      </w:r>
      <w:r>
        <w:rPr>
          <w:color w:val="FF0000"/>
          <w:spacing w:val="-16"/>
          <w:w w:val="105"/>
        </w:rPr>
        <w:t> </w:t>
      </w:r>
      <w:r>
        <w:rPr>
          <w:color w:val="FF0000"/>
          <w:w w:val="105"/>
        </w:rPr>
        <w:t>is</w:t>
      </w:r>
      <w:r>
        <w:rPr>
          <w:color w:val="FF0000"/>
          <w:spacing w:val="-16"/>
          <w:w w:val="105"/>
        </w:rPr>
        <w:t> </w:t>
      </w:r>
      <w:r>
        <w:rPr>
          <w:color w:val="FF0000"/>
          <w:w w:val="105"/>
        </w:rPr>
        <w:t>for</w:t>
      </w:r>
      <w:r>
        <w:rPr>
          <w:color w:val="FF0000"/>
          <w:spacing w:val="-16"/>
          <w:w w:val="105"/>
        </w:rPr>
        <w:t> </w:t>
      </w:r>
      <w:r>
        <w:rPr>
          <w:color w:val="FF0000"/>
          <w:w w:val="105"/>
        </w:rPr>
        <w:t>priests</w:t>
      </w:r>
      <w:r>
        <w:rPr>
          <w:color w:val="FF0000"/>
          <w:spacing w:val="-16"/>
          <w:w w:val="105"/>
        </w:rPr>
        <w:t> </w:t>
      </w:r>
      <w:r>
        <w:rPr>
          <w:color w:val="FF0000"/>
          <w:w w:val="105"/>
        </w:rPr>
        <w:t>only</w:t>
      </w:r>
      <w:r>
        <w:rPr>
          <w:color w:val="FF0000"/>
          <w:spacing w:val="-15"/>
          <w:w w:val="105"/>
        </w:rPr>
        <w:t> </w:t>
      </w:r>
      <w:r>
        <w:rPr>
          <w:color w:val="FF0000"/>
          <w:w w:val="105"/>
        </w:rPr>
        <w:t>(Clerics,</w:t>
      </w:r>
      <w:r>
        <w:rPr>
          <w:color w:val="FF0000"/>
          <w:spacing w:val="-16"/>
          <w:w w:val="105"/>
        </w:rPr>
        <w:t> </w:t>
      </w:r>
      <w:r>
        <w:rPr>
          <w:color w:val="FF0000"/>
          <w:w w:val="105"/>
        </w:rPr>
        <w:t>Priests,</w:t>
      </w:r>
      <w:r>
        <w:rPr>
          <w:color w:val="FF0000"/>
          <w:spacing w:val="-16"/>
          <w:w w:val="105"/>
        </w:rPr>
        <w:t> </w:t>
      </w:r>
      <w:r>
        <w:rPr>
          <w:color w:val="FF0000"/>
          <w:w w:val="105"/>
        </w:rPr>
        <w:t>Druids</w:t>
      </w:r>
      <w:r>
        <w:rPr>
          <w:color w:val="FF0000"/>
          <w:spacing w:val="-16"/>
          <w:w w:val="105"/>
        </w:rPr>
        <w:t> </w:t>
      </w:r>
      <w:r>
        <w:rPr>
          <w:color w:val="FF0000"/>
          <w:w w:val="105"/>
        </w:rPr>
        <w:t>and</w:t>
      </w:r>
      <w:r>
        <w:rPr>
          <w:color w:val="FF0000"/>
          <w:spacing w:val="-16"/>
          <w:w w:val="105"/>
        </w:rPr>
        <w:t> </w:t>
      </w:r>
      <w:r>
        <w:rPr>
          <w:color w:val="FF0000"/>
          <w:w w:val="105"/>
        </w:rPr>
        <w:t>Monks</w:t>
      </w:r>
      <w:r>
        <w:rPr>
          <w:color w:val="FF0000"/>
          <w:spacing w:val="-16"/>
          <w:w w:val="105"/>
        </w:rPr>
        <w:t> </w:t>
      </w:r>
      <w:r>
        <w:rPr>
          <w:color w:val="FF0000"/>
          <w:w w:val="105"/>
        </w:rPr>
        <w:t>(subclass</w:t>
      </w:r>
      <w:r>
        <w:rPr>
          <w:color w:val="FF0000"/>
          <w:spacing w:val="-16"/>
          <w:w w:val="105"/>
        </w:rPr>
        <w:t> </w:t>
      </w:r>
      <w:r>
        <w:rPr>
          <w:color w:val="FF0000"/>
          <w:spacing w:val="-6"/>
          <w:w w:val="105"/>
        </w:rPr>
        <w:t>of </w:t>
      </w:r>
      <w:r>
        <w:rPr>
          <w:color w:val="FF0000"/>
          <w:w w:val="105"/>
        </w:rPr>
        <w:t>the</w:t>
      </w:r>
      <w:r>
        <w:rPr>
          <w:color w:val="FF0000"/>
          <w:spacing w:val="-11"/>
          <w:w w:val="105"/>
        </w:rPr>
        <w:t> </w:t>
      </w:r>
      <w:r>
        <w:rPr>
          <w:color w:val="FF0000"/>
          <w:w w:val="105"/>
        </w:rPr>
        <w:t>priest,</w:t>
      </w:r>
      <w:r>
        <w:rPr>
          <w:color w:val="FF0000"/>
          <w:spacing w:val="-10"/>
          <w:w w:val="105"/>
        </w:rPr>
        <w:t> </w:t>
      </w:r>
      <w:r>
        <w:rPr>
          <w:color w:val="FF0000"/>
          <w:w w:val="105"/>
        </w:rPr>
        <w:t>if</w:t>
      </w:r>
      <w:r>
        <w:rPr>
          <w:color w:val="FF0000"/>
          <w:spacing w:val="-10"/>
          <w:w w:val="105"/>
        </w:rPr>
        <w:t> </w:t>
      </w:r>
      <w:r>
        <w:rPr>
          <w:color w:val="FF0000"/>
          <w:w w:val="105"/>
        </w:rPr>
        <w:t>your</w:t>
      </w:r>
      <w:r>
        <w:rPr>
          <w:color w:val="FF0000"/>
          <w:spacing w:val="-11"/>
          <w:w w:val="105"/>
        </w:rPr>
        <w:t> </w:t>
      </w:r>
      <w:r>
        <w:rPr>
          <w:color w:val="FF0000"/>
          <w:w w:val="105"/>
        </w:rPr>
        <w:t>are</w:t>
      </w:r>
      <w:r>
        <w:rPr>
          <w:color w:val="FF0000"/>
          <w:spacing w:val="-10"/>
          <w:w w:val="105"/>
        </w:rPr>
        <w:t> </w:t>
      </w:r>
      <w:r>
        <w:rPr>
          <w:color w:val="FF0000"/>
          <w:w w:val="105"/>
        </w:rPr>
        <w:t>playing</w:t>
      </w:r>
      <w:r>
        <w:rPr>
          <w:color w:val="FF0000"/>
          <w:spacing w:val="-10"/>
          <w:w w:val="105"/>
        </w:rPr>
        <w:t> </w:t>
      </w:r>
      <w:r>
        <w:rPr>
          <w:color w:val="FF0000"/>
          <w:w w:val="105"/>
        </w:rPr>
        <w:t>within</w:t>
      </w:r>
      <w:r>
        <w:rPr>
          <w:color w:val="FF0000"/>
          <w:spacing w:val="-11"/>
          <w:w w:val="105"/>
        </w:rPr>
        <w:t> </w:t>
      </w:r>
      <w:r>
        <w:rPr>
          <w:color w:val="FF0000"/>
          <w:w w:val="105"/>
        </w:rPr>
        <w:t>the</w:t>
      </w:r>
      <w:r>
        <w:rPr>
          <w:color w:val="FF0000"/>
          <w:spacing w:val="-10"/>
          <w:w w:val="105"/>
        </w:rPr>
        <w:t> </w:t>
      </w:r>
      <w:r>
        <w:rPr>
          <w:color w:val="FF0000"/>
          <w:w w:val="105"/>
        </w:rPr>
        <w:t>World</w:t>
      </w:r>
      <w:r>
        <w:rPr>
          <w:color w:val="FF0000"/>
          <w:spacing w:val="-10"/>
          <w:w w:val="105"/>
        </w:rPr>
        <w:t> </w:t>
      </w:r>
      <w:r>
        <w:rPr>
          <w:color w:val="FF0000"/>
          <w:w w:val="105"/>
        </w:rPr>
        <w:t>of</w:t>
      </w:r>
      <w:r>
        <w:rPr>
          <w:color w:val="FF0000"/>
          <w:spacing w:val="-11"/>
          <w:w w:val="105"/>
        </w:rPr>
        <w:t> </w:t>
      </w:r>
      <w:r>
        <w:rPr>
          <w:color w:val="FF0000"/>
          <w:w w:val="105"/>
        </w:rPr>
        <w:t>Greyhawk</w:t>
      </w:r>
      <w:r>
        <w:rPr>
          <w:color w:val="FF0000"/>
          <w:spacing w:val="-10"/>
          <w:w w:val="105"/>
        </w:rPr>
        <w:t> </w:t>
      </w:r>
      <w:r>
        <w:rPr>
          <w:color w:val="FF0000"/>
          <w:w w:val="105"/>
        </w:rPr>
        <w:t>campaign</w:t>
      </w:r>
      <w:r>
        <w:rPr>
          <w:color w:val="FF0000"/>
          <w:spacing w:val="-10"/>
          <w:w w:val="105"/>
        </w:rPr>
        <w:t> </w:t>
      </w:r>
      <w:r>
        <w:rPr>
          <w:color w:val="FF0000"/>
          <w:w w:val="105"/>
        </w:rPr>
        <w:t>setting))</w:t>
      </w:r>
    </w:p>
    <w:p>
      <w:pPr>
        <w:pStyle w:val="BodyText"/>
        <w:ind w:left="0"/>
        <w:rPr>
          <w:b/>
          <w:sz w:val="20"/>
        </w:rPr>
      </w:pPr>
    </w:p>
    <w:p>
      <w:pPr>
        <w:pStyle w:val="BodyText"/>
        <w:ind w:left="0"/>
        <w:rPr>
          <w:b/>
          <w:sz w:val="20"/>
        </w:rPr>
      </w:pPr>
    </w:p>
    <w:p>
      <w:pPr>
        <w:pStyle w:val="BodyText"/>
        <w:ind w:left="0"/>
        <w:rPr>
          <w:b/>
          <w:sz w:val="20"/>
        </w:rPr>
      </w:pPr>
    </w:p>
    <w:p>
      <w:pPr>
        <w:pStyle w:val="BodyText"/>
        <w:spacing w:before="2"/>
        <w:ind w:left="0"/>
        <w:rPr>
          <w:b/>
          <w:sz w:val="19"/>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8"/>
        <w:gridCol w:w="2213"/>
        <w:gridCol w:w="1246"/>
        <w:gridCol w:w="2133"/>
        <w:gridCol w:w="1238"/>
      </w:tblGrid>
      <w:tr>
        <w:trPr>
          <w:trHeight w:val="886" w:hRule="atLeast"/>
        </w:trPr>
        <w:tc>
          <w:tcPr>
            <w:tcW w:w="1908" w:type="dxa"/>
            <w:tcBorders>
              <w:top w:val="single" w:sz="4" w:space="0" w:color="000000"/>
              <w:left w:val="single" w:sz="4" w:space="0" w:color="000000"/>
            </w:tcBorders>
          </w:tcPr>
          <w:p>
            <w:pPr>
              <w:pStyle w:val="TableParagraph"/>
              <w:spacing w:line="240" w:lineRule="auto" w:before="109"/>
              <w:ind w:left="105"/>
              <w:rPr>
                <w:b/>
                <w:sz w:val="22"/>
              </w:rPr>
            </w:pPr>
            <w:r>
              <w:rPr>
                <w:b/>
                <w:color w:val="008000"/>
                <w:w w:val="105"/>
                <w:sz w:val="22"/>
              </w:rPr>
              <w:t>Druids</w:t>
            </w:r>
          </w:p>
          <w:p>
            <w:pPr>
              <w:pStyle w:val="TableParagraph"/>
              <w:spacing w:line="240" w:lineRule="auto"/>
              <w:ind w:left="0"/>
              <w:rPr>
                <w:b/>
                <w:sz w:val="23"/>
              </w:rPr>
            </w:pPr>
          </w:p>
          <w:p>
            <w:pPr>
              <w:pStyle w:val="TableParagraph"/>
              <w:ind w:left="105"/>
              <w:rPr>
                <w:b/>
                <w:sz w:val="22"/>
              </w:rPr>
            </w:pPr>
            <w:r>
              <w:rPr>
                <w:b/>
                <w:w w:val="105"/>
                <w:sz w:val="22"/>
              </w:rPr>
              <w:t>Skill</w:t>
            </w:r>
          </w:p>
        </w:tc>
        <w:tc>
          <w:tcPr>
            <w:tcW w:w="2213" w:type="dxa"/>
            <w:tcBorders>
              <w:top w:val="single" w:sz="4" w:space="0" w:color="000000"/>
            </w:tcBorders>
          </w:tcPr>
          <w:p>
            <w:pPr>
              <w:pStyle w:val="TableParagraph"/>
              <w:spacing w:line="240" w:lineRule="auto"/>
              <w:ind w:left="0"/>
              <w:rPr>
                <w:b/>
                <w:sz w:val="24"/>
              </w:rPr>
            </w:pPr>
          </w:p>
          <w:p>
            <w:pPr>
              <w:pStyle w:val="TableParagraph"/>
              <w:spacing w:line="240" w:lineRule="auto" w:before="6"/>
              <w:ind w:left="0"/>
              <w:rPr>
                <w:b/>
                <w:sz w:val="30"/>
              </w:rPr>
            </w:pPr>
          </w:p>
          <w:p>
            <w:pPr>
              <w:pStyle w:val="TableParagraph"/>
              <w:ind w:left="232"/>
              <w:rPr>
                <w:b/>
                <w:sz w:val="22"/>
              </w:rPr>
            </w:pPr>
            <w:r>
              <w:rPr>
                <w:b/>
                <w:w w:val="105"/>
                <w:sz w:val="22"/>
              </w:rPr>
              <w:t>Requirement</w:t>
            </w:r>
          </w:p>
        </w:tc>
        <w:tc>
          <w:tcPr>
            <w:tcW w:w="1246" w:type="dxa"/>
            <w:tcBorders>
              <w:top w:val="single" w:sz="4" w:space="0" w:color="000000"/>
            </w:tcBorders>
          </w:tcPr>
          <w:p>
            <w:pPr>
              <w:pStyle w:val="TableParagraph"/>
              <w:spacing w:line="240" w:lineRule="auto"/>
              <w:ind w:left="0"/>
              <w:rPr>
                <w:b/>
                <w:sz w:val="24"/>
              </w:rPr>
            </w:pPr>
          </w:p>
          <w:p>
            <w:pPr>
              <w:pStyle w:val="TableParagraph"/>
              <w:spacing w:line="240" w:lineRule="auto" w:before="6"/>
              <w:ind w:left="0"/>
              <w:rPr>
                <w:b/>
                <w:sz w:val="30"/>
              </w:rPr>
            </w:pPr>
          </w:p>
          <w:p>
            <w:pPr>
              <w:pStyle w:val="TableParagraph"/>
              <w:rPr>
                <w:b/>
                <w:sz w:val="22"/>
              </w:rPr>
            </w:pPr>
            <w:r>
              <w:rPr>
                <w:b/>
                <w:w w:val="105"/>
                <w:sz w:val="22"/>
              </w:rPr>
              <w:t>Base Score</w:t>
            </w:r>
          </w:p>
        </w:tc>
        <w:tc>
          <w:tcPr>
            <w:tcW w:w="2133" w:type="dxa"/>
            <w:tcBorders>
              <w:top w:val="single" w:sz="4" w:space="0" w:color="000000"/>
            </w:tcBorders>
          </w:tcPr>
          <w:p>
            <w:pPr>
              <w:pStyle w:val="TableParagraph"/>
              <w:spacing w:line="240" w:lineRule="auto"/>
              <w:ind w:left="0"/>
              <w:rPr>
                <w:b/>
                <w:sz w:val="24"/>
              </w:rPr>
            </w:pPr>
          </w:p>
          <w:p>
            <w:pPr>
              <w:pStyle w:val="TableParagraph"/>
              <w:spacing w:line="240" w:lineRule="auto" w:before="6"/>
              <w:ind w:left="0"/>
              <w:rPr>
                <w:b/>
                <w:sz w:val="30"/>
              </w:rPr>
            </w:pPr>
          </w:p>
          <w:p>
            <w:pPr>
              <w:pStyle w:val="TableParagraph"/>
              <w:ind w:left="157"/>
              <w:rPr>
                <w:b/>
                <w:sz w:val="22"/>
              </w:rPr>
            </w:pPr>
            <w:r>
              <w:rPr>
                <w:b/>
                <w:w w:val="105"/>
                <w:sz w:val="22"/>
              </w:rPr>
              <w:t>Relevant Ability</w:t>
            </w:r>
          </w:p>
        </w:tc>
        <w:tc>
          <w:tcPr>
            <w:tcW w:w="1238" w:type="dxa"/>
            <w:tcBorders>
              <w:top w:val="single" w:sz="4" w:space="0" w:color="000000"/>
              <w:right w:val="single" w:sz="4" w:space="0" w:color="000000"/>
            </w:tcBorders>
          </w:tcPr>
          <w:p>
            <w:pPr>
              <w:pStyle w:val="TableParagraph"/>
              <w:spacing w:line="240" w:lineRule="auto"/>
              <w:ind w:left="0"/>
              <w:rPr>
                <w:b/>
                <w:sz w:val="24"/>
              </w:rPr>
            </w:pPr>
          </w:p>
          <w:p>
            <w:pPr>
              <w:pStyle w:val="TableParagraph"/>
              <w:spacing w:line="240" w:lineRule="auto" w:before="6"/>
              <w:ind w:left="0"/>
              <w:rPr>
                <w:b/>
                <w:sz w:val="30"/>
              </w:rPr>
            </w:pPr>
          </w:p>
          <w:p>
            <w:pPr>
              <w:pStyle w:val="TableParagraph"/>
              <w:ind w:left="55"/>
              <w:rPr>
                <w:b/>
                <w:sz w:val="22"/>
              </w:rPr>
            </w:pPr>
            <w:r>
              <w:rPr>
                <w:b/>
                <w:w w:val="105"/>
                <w:sz w:val="22"/>
              </w:rPr>
              <w:t>Cost</w:t>
            </w:r>
          </w:p>
        </w:tc>
      </w:tr>
      <w:tr>
        <w:trPr>
          <w:trHeight w:val="512" w:hRule="atLeast"/>
        </w:trPr>
        <w:tc>
          <w:tcPr>
            <w:tcW w:w="1908" w:type="dxa"/>
            <w:tcBorders>
              <w:left w:val="single" w:sz="4" w:space="0" w:color="000000"/>
            </w:tcBorders>
          </w:tcPr>
          <w:p>
            <w:pPr>
              <w:pStyle w:val="TableParagraph"/>
              <w:spacing w:line="240" w:lineRule="auto" w:before="10"/>
              <w:ind w:left="0"/>
              <w:rPr>
                <w:b/>
                <w:sz w:val="21"/>
              </w:rPr>
            </w:pPr>
          </w:p>
          <w:p>
            <w:pPr>
              <w:pStyle w:val="TableParagraph"/>
              <w:spacing w:line="240" w:lineRule="exact" w:before="1"/>
              <w:ind w:left="105"/>
              <w:rPr>
                <w:sz w:val="22"/>
              </w:rPr>
            </w:pPr>
            <w:r>
              <w:rPr>
                <w:w w:val="105"/>
                <w:sz w:val="22"/>
              </w:rPr>
              <w:t>Detect Deception</w:t>
            </w:r>
          </w:p>
        </w:tc>
        <w:tc>
          <w:tcPr>
            <w:tcW w:w="2213" w:type="dxa"/>
          </w:tcPr>
          <w:p>
            <w:pPr>
              <w:pStyle w:val="TableParagraph"/>
              <w:spacing w:line="240" w:lineRule="auto" w:before="10"/>
              <w:ind w:left="0"/>
              <w:rPr>
                <w:b/>
                <w:sz w:val="21"/>
              </w:rPr>
            </w:pPr>
          </w:p>
          <w:p>
            <w:pPr>
              <w:pStyle w:val="TableParagraph"/>
              <w:spacing w:line="240" w:lineRule="exact" w:before="1"/>
              <w:ind w:left="232"/>
              <w:rPr>
                <w:sz w:val="22"/>
              </w:rPr>
            </w:pPr>
            <w:r>
              <w:rPr>
                <w:w w:val="105"/>
                <w:sz w:val="22"/>
              </w:rPr>
              <w:t>Priest 15+,</w:t>
            </w:r>
            <w:r>
              <w:rPr>
                <w:spacing w:val="-35"/>
                <w:w w:val="105"/>
                <w:sz w:val="22"/>
              </w:rPr>
              <w:t> </w:t>
            </w:r>
            <w:r>
              <w:rPr>
                <w:w w:val="105"/>
                <w:sz w:val="22"/>
              </w:rPr>
              <w:t>Eminence</w:t>
            </w:r>
          </w:p>
        </w:tc>
        <w:tc>
          <w:tcPr>
            <w:tcW w:w="1246" w:type="dxa"/>
          </w:tcPr>
          <w:p>
            <w:pPr>
              <w:pStyle w:val="TableParagraph"/>
              <w:spacing w:line="240" w:lineRule="auto" w:before="10"/>
              <w:ind w:left="0"/>
              <w:rPr>
                <w:b/>
                <w:sz w:val="21"/>
              </w:rPr>
            </w:pPr>
          </w:p>
          <w:p>
            <w:pPr>
              <w:pStyle w:val="TableParagraph"/>
              <w:spacing w:line="240" w:lineRule="exact" w:before="1"/>
              <w:ind w:left="362"/>
              <w:rPr>
                <w:sz w:val="22"/>
              </w:rPr>
            </w:pPr>
            <w:r>
              <w:rPr>
                <w:w w:val="102"/>
                <w:sz w:val="22"/>
              </w:rPr>
              <w:t>6</w:t>
            </w:r>
          </w:p>
        </w:tc>
        <w:tc>
          <w:tcPr>
            <w:tcW w:w="2133" w:type="dxa"/>
          </w:tcPr>
          <w:p>
            <w:pPr>
              <w:pStyle w:val="TableParagraph"/>
              <w:spacing w:line="240" w:lineRule="auto" w:before="10"/>
              <w:ind w:left="0"/>
              <w:rPr>
                <w:b/>
                <w:sz w:val="21"/>
              </w:rPr>
            </w:pPr>
          </w:p>
          <w:p>
            <w:pPr>
              <w:pStyle w:val="TableParagraph"/>
              <w:spacing w:line="240" w:lineRule="exact" w:before="1"/>
              <w:ind w:left="157"/>
              <w:rPr>
                <w:sz w:val="22"/>
              </w:rPr>
            </w:pPr>
            <w:r>
              <w:rPr>
                <w:w w:val="105"/>
                <w:sz w:val="22"/>
              </w:rPr>
              <w:t>Wisdom/Intuition</w:t>
            </w:r>
          </w:p>
        </w:tc>
        <w:tc>
          <w:tcPr>
            <w:tcW w:w="1238" w:type="dxa"/>
            <w:tcBorders>
              <w:right w:val="single" w:sz="4" w:space="0" w:color="000000"/>
            </w:tcBorders>
          </w:tcPr>
          <w:p>
            <w:pPr>
              <w:pStyle w:val="TableParagraph"/>
              <w:spacing w:line="252" w:lineRule="exact"/>
              <w:ind w:left="55"/>
              <w:rPr>
                <w:b/>
                <w:sz w:val="22"/>
              </w:rPr>
            </w:pPr>
            <w:r>
              <w:rPr>
                <w:b/>
                <w:w w:val="105"/>
                <w:sz w:val="22"/>
              </w:rPr>
              <w:t>NWP/CP</w:t>
            </w:r>
          </w:p>
          <w:p>
            <w:pPr>
              <w:pStyle w:val="TableParagraph"/>
              <w:spacing w:line="240" w:lineRule="exact"/>
              <w:ind w:left="55"/>
              <w:rPr>
                <w:sz w:val="22"/>
              </w:rPr>
            </w:pPr>
            <w:r>
              <w:rPr>
                <w:w w:val="105"/>
                <w:sz w:val="22"/>
              </w:rPr>
              <w:t>1 (3)</w:t>
            </w:r>
          </w:p>
        </w:tc>
      </w:tr>
      <w:tr>
        <w:trPr>
          <w:trHeight w:val="260" w:hRule="atLeast"/>
        </w:trPr>
        <w:tc>
          <w:tcPr>
            <w:tcW w:w="1908" w:type="dxa"/>
            <w:tcBorders>
              <w:left w:val="single" w:sz="4" w:space="0" w:color="000000"/>
            </w:tcBorders>
          </w:tcPr>
          <w:p>
            <w:pPr>
              <w:pStyle w:val="TableParagraph"/>
              <w:spacing w:before="1"/>
              <w:ind w:left="105"/>
              <w:rPr>
                <w:sz w:val="22"/>
              </w:rPr>
            </w:pPr>
            <w:r>
              <w:rPr>
                <w:w w:val="105"/>
                <w:sz w:val="22"/>
              </w:rPr>
              <w:t>Divine Strength</w:t>
            </w:r>
          </w:p>
        </w:tc>
        <w:tc>
          <w:tcPr>
            <w:tcW w:w="2213" w:type="dxa"/>
          </w:tcPr>
          <w:p>
            <w:pPr>
              <w:pStyle w:val="TableParagraph"/>
              <w:spacing w:before="1"/>
              <w:ind w:left="232"/>
              <w:rPr>
                <w:sz w:val="22"/>
              </w:rPr>
            </w:pPr>
            <w:r>
              <w:rPr>
                <w:w w:val="105"/>
                <w:sz w:val="22"/>
              </w:rPr>
              <w:t>Priest 10+,</w:t>
            </w:r>
            <w:r>
              <w:rPr>
                <w:spacing w:val="-35"/>
                <w:w w:val="105"/>
                <w:sz w:val="22"/>
              </w:rPr>
              <w:t> </w:t>
            </w:r>
            <w:r>
              <w:rPr>
                <w:w w:val="105"/>
                <w:sz w:val="22"/>
              </w:rPr>
              <w:t>Eminence</w:t>
            </w:r>
          </w:p>
        </w:tc>
        <w:tc>
          <w:tcPr>
            <w:tcW w:w="1246" w:type="dxa"/>
          </w:tcPr>
          <w:p>
            <w:pPr>
              <w:pStyle w:val="TableParagraph"/>
              <w:spacing w:before="1"/>
              <w:ind w:left="362"/>
              <w:rPr>
                <w:sz w:val="22"/>
              </w:rPr>
            </w:pPr>
            <w:r>
              <w:rPr>
                <w:w w:val="102"/>
                <w:sz w:val="22"/>
              </w:rPr>
              <w:t>4</w:t>
            </w:r>
          </w:p>
        </w:tc>
        <w:tc>
          <w:tcPr>
            <w:tcW w:w="2133" w:type="dxa"/>
          </w:tcPr>
          <w:p>
            <w:pPr>
              <w:pStyle w:val="TableParagraph"/>
              <w:spacing w:before="1"/>
              <w:ind w:left="157"/>
              <w:rPr>
                <w:sz w:val="22"/>
              </w:rPr>
            </w:pPr>
            <w:r>
              <w:rPr>
                <w:w w:val="105"/>
                <w:sz w:val="22"/>
              </w:rPr>
              <w:t>Wisdom/Willpower</w:t>
            </w:r>
          </w:p>
        </w:tc>
        <w:tc>
          <w:tcPr>
            <w:tcW w:w="1238" w:type="dxa"/>
            <w:tcBorders>
              <w:right w:val="single" w:sz="4" w:space="0" w:color="000000"/>
            </w:tcBorders>
          </w:tcPr>
          <w:p>
            <w:pPr>
              <w:pStyle w:val="TableParagraph"/>
              <w:spacing w:before="1"/>
              <w:ind w:left="55"/>
              <w:rPr>
                <w:sz w:val="22"/>
              </w:rPr>
            </w:pPr>
            <w:r>
              <w:rPr>
                <w:w w:val="105"/>
                <w:sz w:val="22"/>
              </w:rPr>
              <w:t>1 (3)</w:t>
            </w:r>
          </w:p>
        </w:tc>
      </w:tr>
      <w:tr>
        <w:trPr>
          <w:trHeight w:val="259" w:hRule="atLeast"/>
        </w:trPr>
        <w:tc>
          <w:tcPr>
            <w:tcW w:w="1908" w:type="dxa"/>
            <w:tcBorders>
              <w:left w:val="single" w:sz="4" w:space="0" w:color="000000"/>
            </w:tcBorders>
          </w:tcPr>
          <w:p>
            <w:pPr>
              <w:pStyle w:val="TableParagraph"/>
              <w:ind w:left="105"/>
              <w:rPr>
                <w:sz w:val="22"/>
              </w:rPr>
            </w:pPr>
            <w:r>
              <w:rPr>
                <w:w w:val="105"/>
                <w:sz w:val="22"/>
              </w:rPr>
              <w:t>Divine Voice</w:t>
            </w:r>
          </w:p>
        </w:tc>
        <w:tc>
          <w:tcPr>
            <w:tcW w:w="2213" w:type="dxa"/>
          </w:tcPr>
          <w:p>
            <w:pPr>
              <w:pStyle w:val="TableParagraph"/>
              <w:ind w:left="232"/>
              <w:rPr>
                <w:sz w:val="22"/>
              </w:rPr>
            </w:pPr>
            <w:r>
              <w:rPr>
                <w:w w:val="105"/>
                <w:sz w:val="22"/>
              </w:rPr>
              <w:t>Priest 15+,</w:t>
            </w:r>
            <w:r>
              <w:rPr>
                <w:spacing w:val="-35"/>
                <w:w w:val="105"/>
                <w:sz w:val="22"/>
              </w:rPr>
              <w:t> </w:t>
            </w:r>
            <w:r>
              <w:rPr>
                <w:w w:val="105"/>
                <w:sz w:val="22"/>
              </w:rPr>
              <w:t>Eminence</w:t>
            </w:r>
          </w:p>
        </w:tc>
        <w:tc>
          <w:tcPr>
            <w:tcW w:w="1246" w:type="dxa"/>
          </w:tcPr>
          <w:p>
            <w:pPr>
              <w:pStyle w:val="TableParagraph"/>
              <w:ind w:left="362"/>
              <w:rPr>
                <w:sz w:val="22"/>
              </w:rPr>
            </w:pPr>
            <w:r>
              <w:rPr>
                <w:w w:val="102"/>
                <w:sz w:val="22"/>
              </w:rPr>
              <w:t>4</w:t>
            </w:r>
          </w:p>
        </w:tc>
        <w:tc>
          <w:tcPr>
            <w:tcW w:w="2133" w:type="dxa"/>
          </w:tcPr>
          <w:p>
            <w:pPr>
              <w:pStyle w:val="TableParagraph"/>
              <w:ind w:left="157"/>
              <w:rPr>
                <w:sz w:val="22"/>
              </w:rPr>
            </w:pPr>
            <w:r>
              <w:rPr>
                <w:sz w:val="22"/>
              </w:rPr>
              <w:t>Charisma/Leadership</w:t>
            </w:r>
          </w:p>
        </w:tc>
        <w:tc>
          <w:tcPr>
            <w:tcW w:w="1238" w:type="dxa"/>
            <w:tcBorders>
              <w:right w:val="single" w:sz="4" w:space="0" w:color="000000"/>
            </w:tcBorders>
          </w:tcPr>
          <w:p>
            <w:pPr>
              <w:pStyle w:val="TableParagraph"/>
              <w:ind w:left="54"/>
              <w:rPr>
                <w:sz w:val="22"/>
              </w:rPr>
            </w:pPr>
            <w:r>
              <w:rPr>
                <w:w w:val="105"/>
                <w:sz w:val="22"/>
              </w:rPr>
              <w:t>1 (3)</w:t>
            </w:r>
          </w:p>
        </w:tc>
      </w:tr>
      <w:tr>
        <w:trPr>
          <w:trHeight w:val="259" w:hRule="atLeast"/>
        </w:trPr>
        <w:tc>
          <w:tcPr>
            <w:tcW w:w="1908" w:type="dxa"/>
            <w:tcBorders>
              <w:left w:val="single" w:sz="4" w:space="0" w:color="000000"/>
            </w:tcBorders>
          </w:tcPr>
          <w:p>
            <w:pPr>
              <w:pStyle w:val="TableParagraph"/>
              <w:ind w:left="105"/>
              <w:rPr>
                <w:sz w:val="22"/>
              </w:rPr>
            </w:pPr>
            <w:r>
              <w:rPr>
                <w:w w:val="105"/>
                <w:sz w:val="22"/>
              </w:rPr>
              <w:t>Divine Will</w:t>
            </w:r>
          </w:p>
        </w:tc>
        <w:tc>
          <w:tcPr>
            <w:tcW w:w="2213" w:type="dxa"/>
          </w:tcPr>
          <w:p>
            <w:pPr>
              <w:pStyle w:val="TableParagraph"/>
              <w:ind w:left="232"/>
              <w:rPr>
                <w:sz w:val="22"/>
              </w:rPr>
            </w:pPr>
            <w:r>
              <w:rPr>
                <w:w w:val="105"/>
                <w:sz w:val="22"/>
              </w:rPr>
              <w:t>Priest 10+</w:t>
            </w:r>
          </w:p>
        </w:tc>
        <w:tc>
          <w:tcPr>
            <w:tcW w:w="1246" w:type="dxa"/>
          </w:tcPr>
          <w:p>
            <w:pPr>
              <w:pStyle w:val="TableParagraph"/>
              <w:ind w:left="362"/>
              <w:rPr>
                <w:sz w:val="22"/>
              </w:rPr>
            </w:pPr>
            <w:r>
              <w:rPr>
                <w:w w:val="102"/>
                <w:sz w:val="22"/>
              </w:rPr>
              <w:t>4</w:t>
            </w:r>
          </w:p>
        </w:tc>
        <w:tc>
          <w:tcPr>
            <w:tcW w:w="2133" w:type="dxa"/>
          </w:tcPr>
          <w:p>
            <w:pPr>
              <w:pStyle w:val="TableParagraph"/>
              <w:ind w:left="157"/>
              <w:rPr>
                <w:sz w:val="22"/>
              </w:rPr>
            </w:pPr>
            <w:r>
              <w:rPr>
                <w:w w:val="105"/>
                <w:sz w:val="22"/>
              </w:rPr>
              <w:t>Wisdom/Willpower</w:t>
            </w:r>
          </w:p>
        </w:tc>
        <w:tc>
          <w:tcPr>
            <w:tcW w:w="1238" w:type="dxa"/>
            <w:tcBorders>
              <w:right w:val="single" w:sz="4" w:space="0" w:color="000000"/>
            </w:tcBorders>
          </w:tcPr>
          <w:p>
            <w:pPr>
              <w:pStyle w:val="TableParagraph"/>
              <w:ind w:left="55"/>
              <w:rPr>
                <w:sz w:val="22"/>
              </w:rPr>
            </w:pPr>
            <w:r>
              <w:rPr>
                <w:w w:val="105"/>
                <w:sz w:val="22"/>
              </w:rPr>
              <w:t>1 (3)</w:t>
            </w:r>
          </w:p>
        </w:tc>
      </w:tr>
      <w:tr>
        <w:trPr>
          <w:trHeight w:val="259" w:hRule="atLeast"/>
        </w:trPr>
        <w:tc>
          <w:tcPr>
            <w:tcW w:w="1908" w:type="dxa"/>
            <w:tcBorders>
              <w:left w:val="single" w:sz="4" w:space="0" w:color="000000"/>
            </w:tcBorders>
          </w:tcPr>
          <w:p>
            <w:pPr>
              <w:pStyle w:val="TableParagraph"/>
              <w:ind w:left="105"/>
              <w:rPr>
                <w:sz w:val="22"/>
              </w:rPr>
            </w:pPr>
            <w:r>
              <w:rPr>
                <w:w w:val="105"/>
                <w:sz w:val="22"/>
              </w:rPr>
              <w:t>Eminence</w:t>
            </w:r>
          </w:p>
        </w:tc>
        <w:tc>
          <w:tcPr>
            <w:tcW w:w="2213" w:type="dxa"/>
          </w:tcPr>
          <w:p>
            <w:pPr>
              <w:pStyle w:val="TableParagraph"/>
              <w:ind w:left="232"/>
              <w:rPr>
                <w:sz w:val="22"/>
              </w:rPr>
            </w:pPr>
            <w:r>
              <w:rPr>
                <w:w w:val="105"/>
                <w:sz w:val="22"/>
              </w:rPr>
              <w:t>Priest 10+</w:t>
            </w:r>
          </w:p>
        </w:tc>
        <w:tc>
          <w:tcPr>
            <w:tcW w:w="1246" w:type="dxa"/>
          </w:tcPr>
          <w:p>
            <w:pPr>
              <w:pStyle w:val="TableParagraph"/>
              <w:ind w:left="362"/>
              <w:rPr>
                <w:sz w:val="22"/>
              </w:rPr>
            </w:pPr>
            <w:r>
              <w:rPr>
                <w:w w:val="102"/>
                <w:sz w:val="22"/>
              </w:rPr>
              <w:t>6</w:t>
            </w:r>
          </w:p>
        </w:tc>
        <w:tc>
          <w:tcPr>
            <w:tcW w:w="2133" w:type="dxa"/>
          </w:tcPr>
          <w:p>
            <w:pPr>
              <w:pStyle w:val="TableParagraph"/>
              <w:ind w:left="157"/>
              <w:rPr>
                <w:sz w:val="22"/>
              </w:rPr>
            </w:pPr>
            <w:r>
              <w:rPr>
                <w:sz w:val="22"/>
              </w:rPr>
              <w:t>Charisma/Leadership</w:t>
            </w:r>
          </w:p>
        </w:tc>
        <w:tc>
          <w:tcPr>
            <w:tcW w:w="1238" w:type="dxa"/>
            <w:tcBorders>
              <w:right w:val="single" w:sz="4" w:space="0" w:color="000000"/>
            </w:tcBorders>
          </w:tcPr>
          <w:p>
            <w:pPr>
              <w:pStyle w:val="TableParagraph"/>
              <w:ind w:left="54"/>
              <w:rPr>
                <w:sz w:val="22"/>
              </w:rPr>
            </w:pPr>
            <w:r>
              <w:rPr>
                <w:w w:val="105"/>
                <w:sz w:val="22"/>
              </w:rPr>
              <w:t>1 (3)</w:t>
            </w:r>
          </w:p>
        </w:tc>
      </w:tr>
      <w:tr>
        <w:trPr>
          <w:trHeight w:val="259" w:hRule="atLeast"/>
        </w:trPr>
        <w:tc>
          <w:tcPr>
            <w:tcW w:w="1908" w:type="dxa"/>
            <w:tcBorders>
              <w:left w:val="single" w:sz="4" w:space="0" w:color="000000"/>
            </w:tcBorders>
          </w:tcPr>
          <w:p>
            <w:pPr>
              <w:pStyle w:val="TableParagraph"/>
              <w:ind w:left="105"/>
              <w:rPr>
                <w:sz w:val="22"/>
              </w:rPr>
            </w:pPr>
            <w:r>
              <w:rPr>
                <w:w w:val="105"/>
                <w:sz w:val="22"/>
              </w:rPr>
              <w:t>Invincibility</w:t>
            </w:r>
          </w:p>
        </w:tc>
        <w:tc>
          <w:tcPr>
            <w:tcW w:w="2213" w:type="dxa"/>
          </w:tcPr>
          <w:p>
            <w:pPr>
              <w:pStyle w:val="TableParagraph"/>
              <w:ind w:left="232"/>
              <w:rPr>
                <w:sz w:val="22"/>
              </w:rPr>
            </w:pPr>
            <w:r>
              <w:rPr>
                <w:w w:val="105"/>
                <w:sz w:val="22"/>
              </w:rPr>
              <w:t>Priest 21+,</w:t>
            </w:r>
            <w:r>
              <w:rPr>
                <w:spacing w:val="-35"/>
                <w:w w:val="105"/>
                <w:sz w:val="22"/>
              </w:rPr>
              <w:t> </w:t>
            </w:r>
            <w:r>
              <w:rPr>
                <w:w w:val="105"/>
                <w:sz w:val="22"/>
              </w:rPr>
              <w:t>Eminence</w:t>
            </w:r>
          </w:p>
        </w:tc>
        <w:tc>
          <w:tcPr>
            <w:tcW w:w="1246" w:type="dxa"/>
          </w:tcPr>
          <w:p>
            <w:pPr>
              <w:pStyle w:val="TableParagraph"/>
              <w:ind w:left="362"/>
              <w:rPr>
                <w:sz w:val="22"/>
              </w:rPr>
            </w:pPr>
            <w:r>
              <w:rPr>
                <w:w w:val="102"/>
                <w:sz w:val="22"/>
              </w:rPr>
              <w:t>4</w:t>
            </w:r>
          </w:p>
        </w:tc>
        <w:tc>
          <w:tcPr>
            <w:tcW w:w="2133" w:type="dxa"/>
          </w:tcPr>
          <w:p>
            <w:pPr>
              <w:pStyle w:val="TableParagraph"/>
              <w:ind w:left="157"/>
              <w:rPr>
                <w:sz w:val="22"/>
              </w:rPr>
            </w:pPr>
            <w:r>
              <w:rPr>
                <w:w w:val="105"/>
                <w:sz w:val="22"/>
              </w:rPr>
              <w:t>Wisdom/Willpower</w:t>
            </w:r>
          </w:p>
        </w:tc>
        <w:tc>
          <w:tcPr>
            <w:tcW w:w="1238" w:type="dxa"/>
            <w:tcBorders>
              <w:right w:val="single" w:sz="4" w:space="0" w:color="000000"/>
            </w:tcBorders>
          </w:tcPr>
          <w:p>
            <w:pPr>
              <w:pStyle w:val="TableParagraph"/>
              <w:ind w:left="55"/>
              <w:rPr>
                <w:sz w:val="22"/>
              </w:rPr>
            </w:pPr>
            <w:r>
              <w:rPr>
                <w:w w:val="105"/>
                <w:sz w:val="22"/>
              </w:rPr>
              <w:t>2 (6)</w:t>
            </w:r>
          </w:p>
        </w:tc>
      </w:tr>
      <w:tr>
        <w:trPr>
          <w:trHeight w:val="259" w:hRule="atLeast"/>
        </w:trPr>
        <w:tc>
          <w:tcPr>
            <w:tcW w:w="1908" w:type="dxa"/>
            <w:tcBorders>
              <w:left w:val="single" w:sz="4" w:space="0" w:color="000000"/>
            </w:tcBorders>
          </w:tcPr>
          <w:p>
            <w:pPr>
              <w:pStyle w:val="TableParagraph"/>
              <w:ind w:left="105"/>
              <w:rPr>
                <w:sz w:val="22"/>
              </w:rPr>
            </w:pPr>
            <w:r>
              <w:rPr>
                <w:w w:val="105"/>
                <w:sz w:val="22"/>
              </w:rPr>
              <w:t>Loan</w:t>
            </w:r>
          </w:p>
        </w:tc>
        <w:tc>
          <w:tcPr>
            <w:tcW w:w="2213" w:type="dxa"/>
          </w:tcPr>
          <w:p>
            <w:pPr>
              <w:pStyle w:val="TableParagraph"/>
              <w:ind w:left="232"/>
              <w:rPr>
                <w:sz w:val="22"/>
              </w:rPr>
            </w:pPr>
            <w:r>
              <w:rPr>
                <w:w w:val="105"/>
                <w:sz w:val="22"/>
              </w:rPr>
              <w:t>Priest 15+</w:t>
            </w:r>
          </w:p>
        </w:tc>
        <w:tc>
          <w:tcPr>
            <w:tcW w:w="1246" w:type="dxa"/>
          </w:tcPr>
          <w:p>
            <w:pPr>
              <w:pStyle w:val="TableParagraph"/>
              <w:ind w:left="362"/>
              <w:rPr>
                <w:sz w:val="22"/>
              </w:rPr>
            </w:pPr>
            <w:r>
              <w:rPr>
                <w:w w:val="102"/>
                <w:sz w:val="22"/>
              </w:rPr>
              <w:t>4</w:t>
            </w:r>
          </w:p>
        </w:tc>
        <w:tc>
          <w:tcPr>
            <w:tcW w:w="2133" w:type="dxa"/>
          </w:tcPr>
          <w:p>
            <w:pPr>
              <w:pStyle w:val="TableParagraph"/>
              <w:ind w:left="157"/>
              <w:rPr>
                <w:sz w:val="22"/>
              </w:rPr>
            </w:pPr>
            <w:r>
              <w:rPr>
                <w:w w:val="105"/>
                <w:sz w:val="22"/>
              </w:rPr>
              <w:t>Wisdom/Intuition</w:t>
            </w:r>
          </w:p>
        </w:tc>
        <w:tc>
          <w:tcPr>
            <w:tcW w:w="1238" w:type="dxa"/>
            <w:tcBorders>
              <w:right w:val="single" w:sz="4" w:space="0" w:color="000000"/>
            </w:tcBorders>
          </w:tcPr>
          <w:p>
            <w:pPr>
              <w:pStyle w:val="TableParagraph"/>
              <w:ind w:left="55"/>
              <w:rPr>
                <w:sz w:val="22"/>
              </w:rPr>
            </w:pPr>
            <w:r>
              <w:rPr>
                <w:w w:val="105"/>
                <w:sz w:val="22"/>
              </w:rPr>
              <w:t>1 (3)</w:t>
            </w:r>
          </w:p>
        </w:tc>
      </w:tr>
      <w:tr>
        <w:trPr>
          <w:trHeight w:val="371" w:hRule="atLeast"/>
        </w:trPr>
        <w:tc>
          <w:tcPr>
            <w:tcW w:w="1908" w:type="dxa"/>
            <w:tcBorders>
              <w:left w:val="single" w:sz="4" w:space="0" w:color="000000"/>
              <w:bottom w:val="single" w:sz="4" w:space="0" w:color="000000"/>
            </w:tcBorders>
          </w:tcPr>
          <w:p>
            <w:pPr>
              <w:pStyle w:val="TableParagraph"/>
              <w:spacing w:line="240" w:lineRule="auto"/>
              <w:ind w:left="105"/>
              <w:rPr>
                <w:sz w:val="22"/>
              </w:rPr>
            </w:pPr>
            <w:r>
              <w:rPr>
                <w:w w:val="105"/>
                <w:sz w:val="22"/>
              </w:rPr>
              <w:t>Smite</w:t>
            </w:r>
          </w:p>
        </w:tc>
        <w:tc>
          <w:tcPr>
            <w:tcW w:w="2213" w:type="dxa"/>
            <w:tcBorders>
              <w:bottom w:val="single" w:sz="4" w:space="0" w:color="000000"/>
            </w:tcBorders>
          </w:tcPr>
          <w:p>
            <w:pPr>
              <w:pStyle w:val="TableParagraph"/>
              <w:spacing w:line="240" w:lineRule="auto"/>
              <w:ind w:left="232"/>
              <w:rPr>
                <w:sz w:val="22"/>
              </w:rPr>
            </w:pPr>
            <w:r>
              <w:rPr>
                <w:w w:val="105"/>
                <w:sz w:val="22"/>
              </w:rPr>
              <w:t>Priest 15+,</w:t>
            </w:r>
            <w:r>
              <w:rPr>
                <w:spacing w:val="-35"/>
                <w:w w:val="105"/>
                <w:sz w:val="22"/>
              </w:rPr>
              <w:t> </w:t>
            </w:r>
            <w:r>
              <w:rPr>
                <w:w w:val="105"/>
                <w:sz w:val="22"/>
              </w:rPr>
              <w:t>Eminence</w:t>
            </w:r>
          </w:p>
        </w:tc>
        <w:tc>
          <w:tcPr>
            <w:tcW w:w="1246" w:type="dxa"/>
            <w:tcBorders>
              <w:bottom w:val="single" w:sz="4" w:space="0" w:color="000000"/>
            </w:tcBorders>
          </w:tcPr>
          <w:p>
            <w:pPr>
              <w:pStyle w:val="TableParagraph"/>
              <w:spacing w:line="240" w:lineRule="auto"/>
              <w:ind w:left="304"/>
              <w:rPr>
                <w:sz w:val="22"/>
              </w:rPr>
            </w:pPr>
            <w:r>
              <w:rPr>
                <w:w w:val="102"/>
                <w:sz w:val="22"/>
              </w:rPr>
              <w:t>—</w:t>
            </w:r>
          </w:p>
        </w:tc>
        <w:tc>
          <w:tcPr>
            <w:tcW w:w="2133" w:type="dxa"/>
            <w:tcBorders>
              <w:bottom w:val="single" w:sz="4" w:space="0" w:color="000000"/>
            </w:tcBorders>
          </w:tcPr>
          <w:p>
            <w:pPr>
              <w:pStyle w:val="TableParagraph"/>
              <w:spacing w:line="240" w:lineRule="auto"/>
              <w:ind w:left="157"/>
              <w:rPr>
                <w:sz w:val="22"/>
              </w:rPr>
            </w:pPr>
            <w:r>
              <w:rPr>
                <w:w w:val="102"/>
                <w:sz w:val="22"/>
              </w:rPr>
              <w:t>—</w:t>
            </w:r>
          </w:p>
        </w:tc>
        <w:tc>
          <w:tcPr>
            <w:tcW w:w="1238" w:type="dxa"/>
            <w:tcBorders>
              <w:bottom w:val="single" w:sz="4" w:space="0" w:color="000000"/>
              <w:right w:val="single" w:sz="4" w:space="0" w:color="000000"/>
            </w:tcBorders>
          </w:tcPr>
          <w:p>
            <w:pPr>
              <w:pStyle w:val="TableParagraph"/>
              <w:spacing w:line="240" w:lineRule="auto"/>
              <w:ind w:left="55"/>
              <w:rPr>
                <w:sz w:val="22"/>
              </w:rPr>
            </w:pPr>
            <w:r>
              <w:rPr>
                <w:w w:val="105"/>
                <w:sz w:val="22"/>
              </w:rPr>
              <w:t>2 (6)</w:t>
            </w:r>
          </w:p>
        </w:tc>
      </w:tr>
    </w:tbl>
    <w:p>
      <w:pPr>
        <w:pStyle w:val="BodyText"/>
        <w:ind w:left="0"/>
        <w:rPr>
          <w:b/>
          <w:sz w:val="20"/>
        </w:rPr>
      </w:pPr>
    </w:p>
    <w:p>
      <w:pPr>
        <w:pStyle w:val="BodyText"/>
        <w:ind w:left="0"/>
        <w:rPr>
          <w:b/>
          <w:sz w:val="20"/>
        </w:rPr>
      </w:pPr>
    </w:p>
    <w:p>
      <w:pPr>
        <w:pStyle w:val="BodyText"/>
        <w:spacing w:before="8"/>
        <w:ind w:left="0"/>
        <w:rPr>
          <w:b/>
          <w:sz w:val="18"/>
        </w:rPr>
      </w:pPr>
    </w:p>
    <w:p>
      <w:pPr>
        <w:spacing w:before="92"/>
        <w:ind w:left="210" w:right="0" w:firstLine="0"/>
        <w:jc w:val="left"/>
        <w:rPr>
          <w:sz w:val="26"/>
        </w:rPr>
      </w:pPr>
      <w:r>
        <w:rPr>
          <w:color w:val="008000"/>
          <w:sz w:val="26"/>
        </w:rPr>
        <w:t>Skills For High-Level Druids</w:t>
      </w:r>
    </w:p>
    <w:p>
      <w:pPr>
        <w:pStyle w:val="BodyText"/>
        <w:ind w:left="0"/>
        <w:rPr>
          <w:sz w:val="23"/>
        </w:rPr>
      </w:pPr>
    </w:p>
    <w:p>
      <w:pPr>
        <w:spacing w:line="244" w:lineRule="auto" w:before="0"/>
        <w:ind w:left="210" w:right="564" w:firstLine="338"/>
        <w:jc w:val="left"/>
        <w:rPr>
          <w:sz w:val="22"/>
        </w:rPr>
      </w:pPr>
      <w:r>
        <w:rPr>
          <w:w w:val="105"/>
          <w:sz w:val="22"/>
        </w:rPr>
        <w:t>The</w:t>
      </w:r>
      <w:r>
        <w:rPr>
          <w:spacing w:val="-17"/>
          <w:w w:val="105"/>
          <w:sz w:val="22"/>
        </w:rPr>
        <w:t> </w:t>
      </w:r>
      <w:r>
        <w:rPr>
          <w:w w:val="105"/>
          <w:sz w:val="22"/>
        </w:rPr>
        <w:t>following</w:t>
      </w:r>
      <w:r>
        <w:rPr>
          <w:spacing w:val="-16"/>
          <w:w w:val="105"/>
          <w:sz w:val="22"/>
        </w:rPr>
        <w:t> </w:t>
      </w:r>
      <w:r>
        <w:rPr>
          <w:w w:val="105"/>
          <w:sz w:val="22"/>
        </w:rPr>
        <w:t>skills</w:t>
      </w:r>
      <w:r>
        <w:rPr>
          <w:spacing w:val="-16"/>
          <w:w w:val="105"/>
          <w:sz w:val="22"/>
        </w:rPr>
        <w:t> </w:t>
      </w:r>
      <w:r>
        <w:rPr>
          <w:w w:val="105"/>
          <w:sz w:val="22"/>
        </w:rPr>
        <w:t>are</w:t>
      </w:r>
      <w:r>
        <w:rPr>
          <w:spacing w:val="-16"/>
          <w:w w:val="105"/>
          <w:sz w:val="22"/>
        </w:rPr>
        <w:t> </w:t>
      </w:r>
      <w:r>
        <w:rPr>
          <w:w w:val="105"/>
          <w:sz w:val="22"/>
        </w:rPr>
        <w:t>available</w:t>
      </w:r>
      <w:r>
        <w:rPr>
          <w:spacing w:val="-17"/>
          <w:w w:val="105"/>
          <w:sz w:val="22"/>
        </w:rPr>
        <w:t> </w:t>
      </w:r>
      <w:r>
        <w:rPr>
          <w:w w:val="105"/>
          <w:sz w:val="22"/>
        </w:rPr>
        <w:t>to</w:t>
      </w:r>
      <w:r>
        <w:rPr>
          <w:spacing w:val="-15"/>
          <w:w w:val="105"/>
          <w:sz w:val="22"/>
        </w:rPr>
        <w:t> </w:t>
      </w:r>
      <w:r>
        <w:rPr>
          <w:b/>
          <w:w w:val="105"/>
          <w:sz w:val="22"/>
        </w:rPr>
        <w:t>clerics</w:t>
      </w:r>
      <w:r>
        <w:rPr>
          <w:w w:val="105"/>
          <w:sz w:val="22"/>
        </w:rPr>
        <w:t>,</w:t>
      </w:r>
      <w:r>
        <w:rPr>
          <w:spacing w:val="-15"/>
          <w:w w:val="105"/>
          <w:sz w:val="22"/>
        </w:rPr>
        <w:t> </w:t>
      </w:r>
      <w:r>
        <w:rPr>
          <w:b/>
          <w:w w:val="105"/>
          <w:sz w:val="22"/>
        </w:rPr>
        <w:t>specialty</w:t>
      </w:r>
      <w:r>
        <w:rPr>
          <w:b/>
          <w:spacing w:val="-16"/>
          <w:w w:val="105"/>
          <w:sz w:val="22"/>
        </w:rPr>
        <w:t> </w:t>
      </w:r>
      <w:r>
        <w:rPr>
          <w:b/>
          <w:w w:val="105"/>
          <w:sz w:val="22"/>
        </w:rPr>
        <w:t>priests</w:t>
      </w:r>
      <w:r>
        <w:rPr>
          <w:w w:val="105"/>
          <w:sz w:val="22"/>
        </w:rPr>
        <w:t>,</w:t>
      </w:r>
      <w:r>
        <w:rPr>
          <w:spacing w:val="-16"/>
          <w:w w:val="105"/>
          <w:sz w:val="22"/>
        </w:rPr>
        <w:t> </w:t>
      </w:r>
      <w:r>
        <w:rPr>
          <w:b/>
          <w:w w:val="105"/>
          <w:sz w:val="22"/>
        </w:rPr>
        <w:t>druids</w:t>
      </w:r>
      <w:r>
        <w:rPr>
          <w:b/>
          <w:spacing w:val="-16"/>
          <w:w w:val="105"/>
          <w:sz w:val="22"/>
        </w:rPr>
        <w:t> </w:t>
      </w:r>
      <w:r>
        <w:rPr>
          <w:w w:val="105"/>
          <w:sz w:val="22"/>
        </w:rPr>
        <w:t>and</w:t>
      </w:r>
      <w:r>
        <w:rPr>
          <w:spacing w:val="-17"/>
          <w:w w:val="105"/>
          <w:sz w:val="22"/>
        </w:rPr>
        <w:t> </w:t>
      </w:r>
      <w:r>
        <w:rPr>
          <w:b/>
          <w:w w:val="105"/>
          <w:sz w:val="22"/>
        </w:rPr>
        <w:t>monks</w:t>
      </w:r>
      <w:r>
        <w:rPr>
          <w:b/>
          <w:spacing w:val="-15"/>
          <w:w w:val="105"/>
          <w:sz w:val="22"/>
        </w:rPr>
        <w:t> </w:t>
      </w:r>
      <w:r>
        <w:rPr>
          <w:w w:val="105"/>
          <w:sz w:val="22"/>
        </w:rPr>
        <w:t>who meet the listed</w:t>
      </w:r>
      <w:r>
        <w:rPr>
          <w:spacing w:val="-7"/>
          <w:w w:val="105"/>
          <w:sz w:val="22"/>
        </w:rPr>
        <w:t> </w:t>
      </w:r>
      <w:r>
        <w:rPr>
          <w:w w:val="105"/>
          <w:sz w:val="22"/>
        </w:rPr>
        <w:t>requirements.</w:t>
      </w:r>
    </w:p>
    <w:p>
      <w:pPr>
        <w:pStyle w:val="BodyText"/>
        <w:ind w:left="0"/>
        <w:rPr>
          <w:sz w:val="24"/>
        </w:rPr>
      </w:pPr>
    </w:p>
    <w:p>
      <w:pPr>
        <w:pStyle w:val="BodyText"/>
        <w:spacing w:before="10"/>
        <w:ind w:left="0"/>
        <w:rPr>
          <w:sz w:val="21"/>
        </w:rPr>
      </w:pPr>
    </w:p>
    <w:p>
      <w:pPr>
        <w:pStyle w:val="Heading7"/>
      </w:pPr>
      <w:bookmarkStart w:name="_TOC_250279" w:id="127"/>
      <w:bookmarkEnd w:id="127"/>
      <w:r>
        <w:rPr>
          <w:color w:val="008000"/>
          <w:w w:val="105"/>
        </w:rPr>
        <w:t>Divine Strength</w:t>
      </w:r>
    </w:p>
    <w:p>
      <w:pPr>
        <w:pStyle w:val="BodyText"/>
        <w:spacing w:line="252" w:lineRule="exact"/>
      </w:pPr>
      <w:r>
        <w:rPr>
          <w:color w:val="008000"/>
          <w:w w:val="105"/>
        </w:rPr>
        <w:t>1 slot (3CP), wisdom, Priest 10+, prerequisite: Eminence Skill, success: 4</w:t>
      </w:r>
    </w:p>
    <w:p>
      <w:pPr>
        <w:pStyle w:val="BodyText"/>
        <w:spacing w:line="244" w:lineRule="auto" w:before="7"/>
        <w:ind w:right="872"/>
      </w:pPr>
      <w:r>
        <w:rPr>
          <w:w w:val="105"/>
        </w:rPr>
        <w:t>Priests</w:t>
      </w:r>
      <w:r>
        <w:rPr>
          <w:spacing w:val="-14"/>
          <w:w w:val="105"/>
        </w:rPr>
        <w:t> </w:t>
      </w:r>
      <w:r>
        <w:rPr>
          <w:w w:val="105"/>
        </w:rPr>
        <w:t>with</w:t>
      </w:r>
      <w:r>
        <w:rPr>
          <w:spacing w:val="-13"/>
          <w:w w:val="105"/>
        </w:rPr>
        <w:t> </w:t>
      </w:r>
      <w:r>
        <w:rPr>
          <w:w w:val="105"/>
        </w:rPr>
        <w:t>this</w:t>
      </w:r>
      <w:r>
        <w:rPr>
          <w:spacing w:val="-13"/>
          <w:w w:val="105"/>
        </w:rPr>
        <w:t> </w:t>
      </w:r>
      <w:r>
        <w:rPr>
          <w:w w:val="105"/>
        </w:rPr>
        <w:t>skill</w:t>
      </w:r>
      <w:r>
        <w:rPr>
          <w:spacing w:val="-13"/>
          <w:w w:val="105"/>
        </w:rPr>
        <w:t> </w:t>
      </w:r>
      <w:r>
        <w:rPr>
          <w:w w:val="105"/>
        </w:rPr>
        <w:t>can</w:t>
      </w:r>
      <w:r>
        <w:rPr>
          <w:spacing w:val="-13"/>
          <w:w w:val="105"/>
        </w:rPr>
        <w:t> </w:t>
      </w:r>
      <w:r>
        <w:rPr>
          <w:w w:val="105"/>
        </w:rPr>
        <w:t>marshal</w:t>
      </w:r>
      <w:r>
        <w:rPr>
          <w:spacing w:val="-14"/>
          <w:w w:val="105"/>
        </w:rPr>
        <w:t> </w:t>
      </w:r>
      <w:r>
        <w:rPr>
          <w:w w:val="105"/>
        </w:rPr>
        <w:t>divine</w:t>
      </w:r>
      <w:r>
        <w:rPr>
          <w:spacing w:val="-13"/>
          <w:w w:val="105"/>
        </w:rPr>
        <w:t> </w:t>
      </w:r>
      <w:r>
        <w:rPr>
          <w:w w:val="105"/>
        </w:rPr>
        <w:t>energies</w:t>
      </w:r>
      <w:r>
        <w:rPr>
          <w:spacing w:val="-13"/>
          <w:w w:val="105"/>
        </w:rPr>
        <w:t> </w:t>
      </w:r>
      <w:r>
        <w:rPr>
          <w:w w:val="105"/>
        </w:rPr>
        <w:t>to</w:t>
      </w:r>
      <w:r>
        <w:rPr>
          <w:spacing w:val="-13"/>
          <w:w w:val="105"/>
        </w:rPr>
        <w:t> </w:t>
      </w:r>
      <w:r>
        <w:rPr>
          <w:w w:val="105"/>
        </w:rPr>
        <w:t>provide</w:t>
      </w:r>
      <w:r>
        <w:rPr>
          <w:spacing w:val="-13"/>
          <w:w w:val="105"/>
        </w:rPr>
        <w:t> </w:t>
      </w:r>
      <w:r>
        <w:rPr>
          <w:w w:val="105"/>
        </w:rPr>
        <w:t>a</w:t>
      </w:r>
      <w:r>
        <w:rPr>
          <w:spacing w:val="-14"/>
          <w:w w:val="105"/>
        </w:rPr>
        <w:t> </w:t>
      </w:r>
      <w:r>
        <w:rPr>
          <w:w w:val="105"/>
        </w:rPr>
        <w:t>temporary</w:t>
      </w:r>
      <w:r>
        <w:rPr>
          <w:spacing w:val="-13"/>
          <w:w w:val="105"/>
        </w:rPr>
        <w:t> </w:t>
      </w:r>
      <w:r>
        <w:rPr>
          <w:w w:val="105"/>
        </w:rPr>
        <w:t>bonus</w:t>
      </w:r>
      <w:r>
        <w:rPr>
          <w:spacing w:val="-13"/>
          <w:w w:val="105"/>
        </w:rPr>
        <w:t> </w:t>
      </w:r>
      <w:r>
        <w:rPr>
          <w:w w:val="105"/>
        </w:rPr>
        <w:t>to</w:t>
      </w:r>
      <w:r>
        <w:rPr>
          <w:spacing w:val="-13"/>
          <w:w w:val="105"/>
        </w:rPr>
        <w:t> </w:t>
      </w:r>
      <w:r>
        <w:rPr>
          <w:spacing w:val="-3"/>
          <w:w w:val="105"/>
        </w:rPr>
        <w:t>their </w:t>
      </w:r>
      <w:r>
        <w:rPr>
          <w:w w:val="105"/>
        </w:rPr>
        <w:t>Wisdom, Strength, or Charisma</w:t>
      </w:r>
      <w:r>
        <w:rPr>
          <w:spacing w:val="-11"/>
          <w:w w:val="105"/>
        </w:rPr>
        <w:t> </w:t>
      </w:r>
      <w:r>
        <w:rPr>
          <w:w w:val="105"/>
        </w:rPr>
        <w:t>scores.</w:t>
      </w:r>
    </w:p>
    <w:p>
      <w:pPr>
        <w:pStyle w:val="BodyText"/>
        <w:spacing w:line="247" w:lineRule="auto" w:before="2"/>
        <w:ind w:right="266" w:firstLine="338"/>
      </w:pPr>
      <w:r>
        <w:rPr>
          <w:w w:val="105"/>
        </w:rPr>
        <w:t>By concentrating for one round and making a successful skill check, the priest can improve one of the three eligible ability scores to the value listed on the table below. The improvement lasts one round per character level. Because the majority of the character’s energy is directed to the improved ability score, the other two ability scores are reduced by two for the same duration. The priest can end the boost and restore the values of the other scores</w:t>
      </w:r>
      <w:r>
        <w:rPr>
          <w:spacing w:val="-13"/>
          <w:w w:val="105"/>
        </w:rPr>
        <w:t> </w:t>
      </w:r>
      <w:r>
        <w:rPr>
          <w:w w:val="105"/>
        </w:rPr>
        <w:t>at</w:t>
      </w:r>
      <w:r>
        <w:rPr>
          <w:spacing w:val="-12"/>
          <w:w w:val="105"/>
        </w:rPr>
        <w:t> </w:t>
      </w:r>
      <w:r>
        <w:rPr>
          <w:w w:val="105"/>
        </w:rPr>
        <w:t>any</w:t>
      </w:r>
      <w:r>
        <w:rPr>
          <w:spacing w:val="-12"/>
          <w:w w:val="105"/>
        </w:rPr>
        <w:t> </w:t>
      </w:r>
      <w:r>
        <w:rPr>
          <w:w w:val="105"/>
        </w:rPr>
        <w:t>time.</w:t>
      </w:r>
      <w:r>
        <w:rPr>
          <w:spacing w:val="-12"/>
          <w:w w:val="105"/>
        </w:rPr>
        <w:t> </w:t>
      </w:r>
      <w:r>
        <w:rPr>
          <w:w w:val="105"/>
        </w:rPr>
        <w:t>If</w:t>
      </w:r>
      <w:r>
        <w:rPr>
          <w:spacing w:val="-13"/>
          <w:w w:val="105"/>
        </w:rPr>
        <w:t> </w:t>
      </w:r>
      <w:r>
        <w:rPr>
          <w:w w:val="105"/>
        </w:rPr>
        <w:t>the</w:t>
      </w:r>
      <w:r>
        <w:rPr>
          <w:spacing w:val="-12"/>
          <w:w w:val="105"/>
        </w:rPr>
        <w:t> </w:t>
      </w:r>
      <w:r>
        <w:rPr>
          <w:w w:val="105"/>
        </w:rPr>
        <w:t>character’s</w:t>
      </w:r>
      <w:r>
        <w:rPr>
          <w:spacing w:val="-12"/>
          <w:w w:val="105"/>
        </w:rPr>
        <w:t> </w:t>
      </w:r>
      <w:r>
        <w:rPr>
          <w:w w:val="105"/>
        </w:rPr>
        <w:t>ability</w:t>
      </w:r>
      <w:r>
        <w:rPr>
          <w:spacing w:val="-12"/>
          <w:w w:val="105"/>
        </w:rPr>
        <w:t> </w:t>
      </w:r>
      <w:r>
        <w:rPr>
          <w:w w:val="105"/>
        </w:rPr>
        <w:t>score</w:t>
      </w:r>
      <w:r>
        <w:rPr>
          <w:spacing w:val="-12"/>
          <w:w w:val="105"/>
        </w:rPr>
        <w:t> </w:t>
      </w:r>
      <w:r>
        <w:rPr>
          <w:w w:val="105"/>
        </w:rPr>
        <w:t>is</w:t>
      </w:r>
      <w:r>
        <w:rPr>
          <w:spacing w:val="-13"/>
          <w:w w:val="105"/>
        </w:rPr>
        <w:t> </w:t>
      </w:r>
      <w:r>
        <w:rPr>
          <w:w w:val="105"/>
        </w:rPr>
        <w:t>already</w:t>
      </w:r>
      <w:r>
        <w:rPr>
          <w:spacing w:val="-12"/>
          <w:w w:val="105"/>
        </w:rPr>
        <w:t> </w:t>
      </w:r>
      <w:r>
        <w:rPr>
          <w:w w:val="105"/>
        </w:rPr>
        <w:t>higher</w:t>
      </w:r>
      <w:r>
        <w:rPr>
          <w:spacing w:val="-12"/>
          <w:w w:val="105"/>
        </w:rPr>
        <w:t> </w:t>
      </w:r>
      <w:r>
        <w:rPr>
          <w:w w:val="105"/>
        </w:rPr>
        <w:t>than</w:t>
      </w:r>
      <w:r>
        <w:rPr>
          <w:spacing w:val="-12"/>
          <w:w w:val="105"/>
        </w:rPr>
        <w:t> </w:t>
      </w:r>
      <w:r>
        <w:rPr>
          <w:w w:val="105"/>
        </w:rPr>
        <w:t>the</w:t>
      </w:r>
      <w:r>
        <w:rPr>
          <w:spacing w:val="-12"/>
          <w:w w:val="105"/>
        </w:rPr>
        <w:t> </w:t>
      </w:r>
      <w:r>
        <w:rPr>
          <w:w w:val="105"/>
        </w:rPr>
        <w:t>value</w:t>
      </w:r>
      <w:r>
        <w:rPr>
          <w:spacing w:val="-13"/>
          <w:w w:val="105"/>
        </w:rPr>
        <w:t> </w:t>
      </w:r>
      <w:r>
        <w:rPr>
          <w:w w:val="105"/>
        </w:rPr>
        <w:t>listed</w:t>
      </w:r>
      <w:r>
        <w:rPr>
          <w:spacing w:val="-12"/>
          <w:w w:val="105"/>
        </w:rPr>
        <w:t> </w:t>
      </w:r>
      <w:r>
        <w:rPr>
          <w:w w:val="105"/>
        </w:rPr>
        <w:t>on</w:t>
      </w:r>
      <w:r>
        <w:rPr>
          <w:spacing w:val="-12"/>
          <w:w w:val="105"/>
        </w:rPr>
        <w:t> </w:t>
      </w:r>
      <w:r>
        <w:rPr>
          <w:w w:val="105"/>
        </w:rPr>
        <w:t>the table,</w:t>
      </w:r>
      <w:r>
        <w:rPr>
          <w:spacing w:val="-11"/>
          <w:w w:val="105"/>
        </w:rPr>
        <w:t> </w:t>
      </w:r>
      <w:r>
        <w:rPr>
          <w:w w:val="105"/>
        </w:rPr>
        <w:t>this</w:t>
      </w:r>
      <w:r>
        <w:rPr>
          <w:spacing w:val="-11"/>
          <w:w w:val="105"/>
        </w:rPr>
        <w:t> </w:t>
      </w:r>
      <w:r>
        <w:rPr>
          <w:w w:val="105"/>
        </w:rPr>
        <w:t>skill</w:t>
      </w:r>
      <w:r>
        <w:rPr>
          <w:spacing w:val="-11"/>
          <w:w w:val="105"/>
        </w:rPr>
        <w:t> </w:t>
      </w:r>
      <w:r>
        <w:rPr>
          <w:w w:val="105"/>
        </w:rPr>
        <w:t>has</w:t>
      </w:r>
      <w:r>
        <w:rPr>
          <w:spacing w:val="-11"/>
          <w:w w:val="105"/>
        </w:rPr>
        <w:t> </w:t>
      </w:r>
      <w:r>
        <w:rPr>
          <w:w w:val="105"/>
        </w:rPr>
        <w:t>no</w:t>
      </w:r>
      <w:r>
        <w:rPr>
          <w:spacing w:val="-10"/>
          <w:w w:val="105"/>
        </w:rPr>
        <w:t> </w:t>
      </w:r>
      <w:r>
        <w:rPr>
          <w:w w:val="105"/>
        </w:rPr>
        <w:t>effect.</w:t>
      </w:r>
      <w:r>
        <w:rPr>
          <w:spacing w:val="-11"/>
          <w:w w:val="105"/>
        </w:rPr>
        <w:t> </w:t>
      </w:r>
      <w:r>
        <w:rPr>
          <w:w w:val="105"/>
        </w:rPr>
        <w:t>If</w:t>
      </w:r>
      <w:r>
        <w:rPr>
          <w:spacing w:val="-11"/>
          <w:w w:val="105"/>
        </w:rPr>
        <w:t> </w:t>
      </w:r>
      <w:r>
        <w:rPr>
          <w:w w:val="105"/>
        </w:rPr>
        <w:t>the</w:t>
      </w:r>
      <w:r>
        <w:rPr>
          <w:spacing w:val="-11"/>
          <w:w w:val="105"/>
        </w:rPr>
        <w:t> </w:t>
      </w:r>
      <w:r>
        <w:rPr>
          <w:w w:val="105"/>
        </w:rPr>
        <w:t>optional</w:t>
      </w:r>
      <w:r>
        <w:rPr>
          <w:spacing w:val="-10"/>
          <w:w w:val="105"/>
        </w:rPr>
        <w:t> </w:t>
      </w:r>
      <w:r>
        <w:rPr>
          <w:w w:val="105"/>
        </w:rPr>
        <w:t>subabilities</w:t>
      </w:r>
      <w:r>
        <w:rPr>
          <w:spacing w:val="-11"/>
          <w:w w:val="105"/>
        </w:rPr>
        <w:t> </w:t>
      </w:r>
      <w:r>
        <w:rPr>
          <w:w w:val="105"/>
        </w:rPr>
        <w:t>rule</w:t>
      </w:r>
      <w:r>
        <w:rPr>
          <w:spacing w:val="-11"/>
          <w:w w:val="105"/>
        </w:rPr>
        <w:t> </w:t>
      </w:r>
      <w:r>
        <w:rPr>
          <w:w w:val="105"/>
        </w:rPr>
        <w:t>from</w:t>
      </w:r>
      <w:r>
        <w:rPr>
          <w:spacing w:val="-12"/>
          <w:w w:val="105"/>
        </w:rPr>
        <w:t> </w:t>
      </w:r>
      <w:r>
        <w:rPr>
          <w:i/>
          <w:w w:val="105"/>
        </w:rPr>
        <w:t>Skills</w:t>
      </w:r>
      <w:r>
        <w:rPr>
          <w:i/>
          <w:spacing w:val="-11"/>
          <w:w w:val="105"/>
        </w:rPr>
        <w:t> </w:t>
      </w:r>
      <w:r>
        <w:rPr>
          <w:i/>
          <w:w w:val="105"/>
        </w:rPr>
        <w:t>&amp;</w:t>
      </w:r>
      <w:r>
        <w:rPr>
          <w:i/>
          <w:spacing w:val="-16"/>
          <w:w w:val="105"/>
        </w:rPr>
        <w:t> </w:t>
      </w:r>
      <w:r>
        <w:rPr>
          <w:i/>
          <w:w w:val="105"/>
        </w:rPr>
        <w:t>Powers</w:t>
      </w:r>
      <w:r>
        <w:rPr>
          <w:i/>
          <w:spacing w:val="-9"/>
          <w:w w:val="105"/>
        </w:rPr>
        <w:t> </w:t>
      </w:r>
      <w:r>
        <w:rPr>
          <w:w w:val="105"/>
        </w:rPr>
        <w:t>is</w:t>
      </w:r>
      <w:r>
        <w:rPr>
          <w:spacing w:val="-11"/>
          <w:w w:val="105"/>
        </w:rPr>
        <w:t> </w:t>
      </w:r>
      <w:r>
        <w:rPr>
          <w:w w:val="105"/>
        </w:rPr>
        <w:t>in</w:t>
      </w:r>
      <w:r>
        <w:rPr>
          <w:spacing w:val="-11"/>
          <w:w w:val="105"/>
        </w:rPr>
        <w:t> </w:t>
      </w:r>
      <w:r>
        <w:rPr>
          <w:w w:val="105"/>
        </w:rPr>
        <w:t>play, both</w:t>
      </w:r>
      <w:r>
        <w:rPr>
          <w:spacing w:val="-6"/>
          <w:w w:val="105"/>
        </w:rPr>
        <w:t> </w:t>
      </w:r>
      <w:r>
        <w:rPr>
          <w:w w:val="105"/>
        </w:rPr>
        <w:t>subabilities</w:t>
      </w:r>
      <w:r>
        <w:rPr>
          <w:spacing w:val="-5"/>
          <w:w w:val="105"/>
        </w:rPr>
        <w:t> </w:t>
      </w:r>
      <w:r>
        <w:rPr>
          <w:w w:val="105"/>
        </w:rPr>
        <w:t>in</w:t>
      </w:r>
      <w:r>
        <w:rPr>
          <w:spacing w:val="-5"/>
          <w:w w:val="105"/>
        </w:rPr>
        <w:t> </w:t>
      </w:r>
      <w:r>
        <w:rPr>
          <w:w w:val="105"/>
        </w:rPr>
        <w:t>the</w:t>
      </w:r>
      <w:r>
        <w:rPr>
          <w:spacing w:val="-5"/>
          <w:w w:val="105"/>
        </w:rPr>
        <w:t> </w:t>
      </w:r>
      <w:r>
        <w:rPr>
          <w:w w:val="105"/>
        </w:rPr>
        <w:t>increased</w:t>
      </w:r>
      <w:r>
        <w:rPr>
          <w:spacing w:val="-5"/>
          <w:w w:val="105"/>
        </w:rPr>
        <w:t> </w:t>
      </w:r>
      <w:r>
        <w:rPr>
          <w:w w:val="105"/>
        </w:rPr>
        <w:t>ability</w:t>
      </w:r>
      <w:r>
        <w:rPr>
          <w:spacing w:val="-5"/>
          <w:w w:val="105"/>
        </w:rPr>
        <w:t> </w:t>
      </w:r>
      <w:r>
        <w:rPr>
          <w:w w:val="105"/>
        </w:rPr>
        <w:t>score</w:t>
      </w:r>
      <w:r>
        <w:rPr>
          <w:spacing w:val="-5"/>
          <w:w w:val="105"/>
        </w:rPr>
        <w:t> </w:t>
      </w:r>
      <w:r>
        <w:rPr>
          <w:w w:val="105"/>
        </w:rPr>
        <w:t>are</w:t>
      </w:r>
      <w:r>
        <w:rPr>
          <w:spacing w:val="-5"/>
          <w:w w:val="105"/>
        </w:rPr>
        <w:t> </w:t>
      </w:r>
      <w:r>
        <w:rPr>
          <w:w w:val="105"/>
        </w:rPr>
        <w:t>raised</w:t>
      </w:r>
      <w:r>
        <w:rPr>
          <w:spacing w:val="-5"/>
          <w:w w:val="105"/>
        </w:rPr>
        <w:t> </w:t>
      </w:r>
      <w:r>
        <w:rPr>
          <w:w w:val="105"/>
        </w:rPr>
        <w:t>to</w:t>
      </w:r>
      <w:r>
        <w:rPr>
          <w:spacing w:val="-5"/>
          <w:w w:val="105"/>
        </w:rPr>
        <w:t> </w:t>
      </w:r>
      <w:r>
        <w:rPr>
          <w:w w:val="105"/>
        </w:rPr>
        <w:t>the</w:t>
      </w:r>
      <w:r>
        <w:rPr>
          <w:spacing w:val="-6"/>
          <w:w w:val="105"/>
        </w:rPr>
        <w:t> </w:t>
      </w:r>
      <w:r>
        <w:rPr>
          <w:w w:val="105"/>
        </w:rPr>
        <w:t>same</w:t>
      </w:r>
      <w:r>
        <w:rPr>
          <w:spacing w:val="-5"/>
          <w:w w:val="105"/>
        </w:rPr>
        <w:t> </w:t>
      </w:r>
      <w:r>
        <w:rPr>
          <w:w w:val="105"/>
        </w:rPr>
        <w:t>value.</w:t>
      </w:r>
    </w:p>
    <w:p>
      <w:pPr>
        <w:pStyle w:val="BodyText"/>
        <w:spacing w:before="9"/>
        <w:ind w:left="0"/>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0"/>
        <w:gridCol w:w="1870"/>
      </w:tblGrid>
      <w:tr>
        <w:trPr>
          <w:trHeight w:val="250" w:hRule="atLeast"/>
        </w:trPr>
        <w:tc>
          <w:tcPr>
            <w:tcW w:w="1470" w:type="dxa"/>
          </w:tcPr>
          <w:p>
            <w:pPr>
              <w:pStyle w:val="TableParagraph"/>
              <w:spacing w:line="231" w:lineRule="exact"/>
              <w:rPr>
                <w:b/>
                <w:sz w:val="22"/>
              </w:rPr>
            </w:pPr>
            <w:r>
              <w:rPr>
                <w:b/>
                <w:w w:val="105"/>
                <w:sz w:val="22"/>
              </w:rPr>
              <w:t>Priest Level</w:t>
            </w:r>
          </w:p>
        </w:tc>
        <w:tc>
          <w:tcPr>
            <w:tcW w:w="1870" w:type="dxa"/>
          </w:tcPr>
          <w:p>
            <w:pPr>
              <w:pStyle w:val="TableParagraph"/>
              <w:spacing w:line="231" w:lineRule="exact"/>
              <w:ind w:left="272"/>
              <w:rPr>
                <w:b/>
                <w:sz w:val="22"/>
              </w:rPr>
            </w:pPr>
            <w:r>
              <w:rPr>
                <w:b/>
                <w:w w:val="105"/>
                <w:sz w:val="22"/>
              </w:rPr>
              <w:t>Improved Score</w:t>
            </w:r>
          </w:p>
        </w:tc>
      </w:tr>
      <w:tr>
        <w:trPr>
          <w:trHeight w:val="255" w:hRule="atLeast"/>
        </w:trPr>
        <w:tc>
          <w:tcPr>
            <w:tcW w:w="1470" w:type="dxa"/>
          </w:tcPr>
          <w:p>
            <w:pPr>
              <w:pStyle w:val="TableParagraph"/>
              <w:spacing w:line="236" w:lineRule="exact"/>
              <w:rPr>
                <w:sz w:val="22"/>
              </w:rPr>
            </w:pPr>
            <w:r>
              <w:rPr>
                <w:w w:val="105"/>
                <w:sz w:val="22"/>
              </w:rPr>
              <w:t>10–14</w:t>
            </w:r>
          </w:p>
        </w:tc>
        <w:tc>
          <w:tcPr>
            <w:tcW w:w="1870" w:type="dxa"/>
          </w:tcPr>
          <w:p>
            <w:pPr>
              <w:pStyle w:val="TableParagraph"/>
              <w:spacing w:line="236" w:lineRule="exact"/>
              <w:ind w:left="610"/>
              <w:rPr>
                <w:sz w:val="22"/>
              </w:rPr>
            </w:pPr>
            <w:r>
              <w:rPr>
                <w:w w:val="105"/>
                <w:sz w:val="22"/>
              </w:rPr>
              <w:t>18</w:t>
            </w:r>
          </w:p>
        </w:tc>
      </w:tr>
      <w:tr>
        <w:trPr>
          <w:trHeight w:val="260" w:hRule="atLeast"/>
        </w:trPr>
        <w:tc>
          <w:tcPr>
            <w:tcW w:w="1470" w:type="dxa"/>
          </w:tcPr>
          <w:p>
            <w:pPr>
              <w:pStyle w:val="TableParagraph"/>
              <w:spacing w:line="240" w:lineRule="exact"/>
              <w:rPr>
                <w:sz w:val="22"/>
              </w:rPr>
            </w:pPr>
            <w:r>
              <w:rPr>
                <w:w w:val="105"/>
                <w:sz w:val="22"/>
              </w:rPr>
              <w:t>15–19</w:t>
            </w:r>
          </w:p>
        </w:tc>
        <w:tc>
          <w:tcPr>
            <w:tcW w:w="1870" w:type="dxa"/>
          </w:tcPr>
          <w:p>
            <w:pPr>
              <w:pStyle w:val="TableParagraph"/>
              <w:spacing w:line="240" w:lineRule="exact"/>
              <w:ind w:left="610"/>
              <w:rPr>
                <w:sz w:val="22"/>
              </w:rPr>
            </w:pPr>
            <w:r>
              <w:rPr>
                <w:w w:val="105"/>
                <w:sz w:val="22"/>
              </w:rPr>
              <w:t>19</w:t>
            </w:r>
          </w:p>
        </w:tc>
      </w:tr>
      <w:tr>
        <w:trPr>
          <w:trHeight w:val="260" w:hRule="atLeast"/>
        </w:trPr>
        <w:tc>
          <w:tcPr>
            <w:tcW w:w="1470" w:type="dxa"/>
          </w:tcPr>
          <w:p>
            <w:pPr>
              <w:pStyle w:val="TableParagraph"/>
              <w:spacing w:before="1"/>
              <w:rPr>
                <w:sz w:val="22"/>
              </w:rPr>
            </w:pPr>
            <w:r>
              <w:rPr>
                <w:w w:val="105"/>
                <w:sz w:val="22"/>
              </w:rPr>
              <w:t>20–24</w:t>
            </w:r>
          </w:p>
        </w:tc>
        <w:tc>
          <w:tcPr>
            <w:tcW w:w="1870" w:type="dxa"/>
          </w:tcPr>
          <w:p>
            <w:pPr>
              <w:pStyle w:val="TableParagraph"/>
              <w:spacing w:before="1"/>
              <w:ind w:left="610"/>
              <w:rPr>
                <w:sz w:val="22"/>
              </w:rPr>
            </w:pPr>
            <w:r>
              <w:rPr>
                <w:w w:val="105"/>
                <w:sz w:val="22"/>
              </w:rPr>
              <w:t>20</w:t>
            </w:r>
          </w:p>
        </w:tc>
      </w:tr>
      <w:tr>
        <w:trPr>
          <w:trHeight w:val="259" w:hRule="atLeast"/>
        </w:trPr>
        <w:tc>
          <w:tcPr>
            <w:tcW w:w="1470" w:type="dxa"/>
          </w:tcPr>
          <w:p>
            <w:pPr>
              <w:pStyle w:val="TableParagraph"/>
              <w:rPr>
                <w:sz w:val="22"/>
              </w:rPr>
            </w:pPr>
            <w:r>
              <w:rPr>
                <w:w w:val="105"/>
                <w:sz w:val="22"/>
              </w:rPr>
              <w:t>25–29</w:t>
            </w:r>
          </w:p>
        </w:tc>
        <w:tc>
          <w:tcPr>
            <w:tcW w:w="1870" w:type="dxa"/>
          </w:tcPr>
          <w:p>
            <w:pPr>
              <w:pStyle w:val="TableParagraph"/>
              <w:ind w:left="610"/>
              <w:rPr>
                <w:sz w:val="22"/>
              </w:rPr>
            </w:pPr>
            <w:r>
              <w:rPr>
                <w:w w:val="105"/>
                <w:sz w:val="22"/>
              </w:rPr>
              <w:t>21</w:t>
            </w:r>
          </w:p>
        </w:tc>
      </w:tr>
      <w:tr>
        <w:trPr>
          <w:trHeight w:val="254" w:hRule="atLeast"/>
        </w:trPr>
        <w:tc>
          <w:tcPr>
            <w:tcW w:w="1470" w:type="dxa"/>
          </w:tcPr>
          <w:p>
            <w:pPr>
              <w:pStyle w:val="TableParagraph"/>
              <w:spacing w:line="234" w:lineRule="exact"/>
              <w:rPr>
                <w:sz w:val="22"/>
              </w:rPr>
            </w:pPr>
            <w:r>
              <w:rPr>
                <w:w w:val="105"/>
                <w:sz w:val="22"/>
              </w:rPr>
              <w:t>30+</w:t>
            </w:r>
          </w:p>
        </w:tc>
        <w:tc>
          <w:tcPr>
            <w:tcW w:w="1870" w:type="dxa"/>
          </w:tcPr>
          <w:p>
            <w:pPr>
              <w:pStyle w:val="TableParagraph"/>
              <w:spacing w:line="234" w:lineRule="exact"/>
              <w:ind w:left="610"/>
              <w:rPr>
                <w:sz w:val="22"/>
              </w:rPr>
            </w:pPr>
            <w:r>
              <w:rPr>
                <w:w w:val="105"/>
                <w:sz w:val="22"/>
              </w:rPr>
              <w:t>22</w:t>
            </w:r>
          </w:p>
        </w:tc>
      </w:tr>
    </w:tbl>
    <w:p>
      <w:pPr>
        <w:spacing w:after="0" w:line="234" w:lineRule="exact"/>
        <w:rPr>
          <w:sz w:val="22"/>
        </w:rPr>
        <w:sectPr>
          <w:pgSz w:w="12240" w:h="15840"/>
          <w:pgMar w:header="0" w:footer="950" w:top="1500" w:bottom="1140" w:left="1640" w:right="1640"/>
        </w:sectPr>
      </w:pPr>
    </w:p>
    <w:p>
      <w:pPr>
        <w:pStyle w:val="BodyText"/>
        <w:spacing w:line="247" w:lineRule="auto" w:before="66"/>
        <w:ind w:right="408" w:firstLine="338"/>
      </w:pPr>
      <w:r>
        <w:rPr>
          <w:w w:val="105"/>
        </w:rPr>
        <w:t>The priest can take no other actions during the round the character is concentrating on raising the selected ability score. Each attempt to raise an ability score, successful or not, during</w:t>
      </w:r>
      <w:r>
        <w:rPr>
          <w:spacing w:val="-12"/>
          <w:w w:val="105"/>
        </w:rPr>
        <w:t> </w:t>
      </w:r>
      <w:r>
        <w:rPr>
          <w:w w:val="105"/>
        </w:rPr>
        <w:t>a</w:t>
      </w:r>
      <w:r>
        <w:rPr>
          <w:spacing w:val="-11"/>
          <w:w w:val="105"/>
        </w:rPr>
        <w:t> </w:t>
      </w:r>
      <w:r>
        <w:rPr>
          <w:w w:val="105"/>
        </w:rPr>
        <w:t>single</w:t>
      </w:r>
      <w:r>
        <w:rPr>
          <w:spacing w:val="-12"/>
          <w:w w:val="105"/>
        </w:rPr>
        <w:t> </w:t>
      </w:r>
      <w:r>
        <w:rPr>
          <w:w w:val="105"/>
        </w:rPr>
        <w:t>day</w:t>
      </w:r>
      <w:r>
        <w:rPr>
          <w:spacing w:val="-11"/>
          <w:w w:val="105"/>
        </w:rPr>
        <w:t> </w:t>
      </w:r>
      <w:r>
        <w:rPr>
          <w:w w:val="105"/>
        </w:rPr>
        <w:t>lowers</w:t>
      </w:r>
      <w:r>
        <w:rPr>
          <w:spacing w:val="-11"/>
          <w:w w:val="105"/>
        </w:rPr>
        <w:t> </w:t>
      </w:r>
      <w:r>
        <w:rPr>
          <w:w w:val="105"/>
        </w:rPr>
        <w:t>the</w:t>
      </w:r>
      <w:r>
        <w:rPr>
          <w:spacing w:val="-12"/>
          <w:w w:val="105"/>
        </w:rPr>
        <w:t> </w:t>
      </w:r>
      <w:r>
        <w:rPr>
          <w:w w:val="105"/>
        </w:rPr>
        <w:t>base</w:t>
      </w:r>
      <w:r>
        <w:rPr>
          <w:spacing w:val="-11"/>
          <w:w w:val="105"/>
        </w:rPr>
        <w:t> </w:t>
      </w:r>
      <w:r>
        <w:rPr>
          <w:w w:val="105"/>
        </w:rPr>
        <w:t>skill</w:t>
      </w:r>
      <w:r>
        <w:rPr>
          <w:spacing w:val="-12"/>
          <w:w w:val="105"/>
        </w:rPr>
        <w:t> </w:t>
      </w:r>
      <w:r>
        <w:rPr>
          <w:w w:val="105"/>
        </w:rPr>
        <w:t>score</w:t>
      </w:r>
      <w:r>
        <w:rPr>
          <w:spacing w:val="-11"/>
          <w:w w:val="105"/>
        </w:rPr>
        <w:t> </w:t>
      </w:r>
      <w:r>
        <w:rPr>
          <w:w w:val="105"/>
        </w:rPr>
        <w:t>by</w:t>
      </w:r>
      <w:r>
        <w:rPr>
          <w:spacing w:val="-11"/>
          <w:w w:val="105"/>
        </w:rPr>
        <w:t> </w:t>
      </w:r>
      <w:r>
        <w:rPr>
          <w:w w:val="105"/>
        </w:rPr>
        <w:t>two;</w:t>
      </w:r>
      <w:r>
        <w:rPr>
          <w:spacing w:val="-12"/>
          <w:w w:val="105"/>
        </w:rPr>
        <w:t> </w:t>
      </w:r>
      <w:r>
        <w:rPr>
          <w:w w:val="105"/>
        </w:rPr>
        <w:t>the</w:t>
      </w:r>
      <w:r>
        <w:rPr>
          <w:spacing w:val="-11"/>
          <w:w w:val="105"/>
        </w:rPr>
        <w:t> </w:t>
      </w:r>
      <w:r>
        <w:rPr>
          <w:w w:val="105"/>
        </w:rPr>
        <w:t>skill</w:t>
      </w:r>
      <w:r>
        <w:rPr>
          <w:spacing w:val="-12"/>
          <w:w w:val="105"/>
        </w:rPr>
        <w:t> </w:t>
      </w:r>
      <w:r>
        <w:rPr>
          <w:w w:val="105"/>
        </w:rPr>
        <w:t>cannot</w:t>
      </w:r>
      <w:r>
        <w:rPr>
          <w:spacing w:val="-11"/>
          <w:w w:val="105"/>
        </w:rPr>
        <w:t> </w:t>
      </w:r>
      <w:r>
        <w:rPr>
          <w:w w:val="105"/>
        </w:rPr>
        <w:t>be</w:t>
      </w:r>
      <w:r>
        <w:rPr>
          <w:spacing w:val="-11"/>
          <w:w w:val="105"/>
        </w:rPr>
        <w:t> </w:t>
      </w:r>
      <w:r>
        <w:rPr>
          <w:w w:val="105"/>
        </w:rPr>
        <w:t>used</w:t>
      </w:r>
      <w:r>
        <w:rPr>
          <w:spacing w:val="-12"/>
          <w:w w:val="105"/>
        </w:rPr>
        <w:t> </w:t>
      </w:r>
      <w:r>
        <w:rPr>
          <w:w w:val="105"/>
        </w:rPr>
        <w:t>once</w:t>
      </w:r>
      <w:r>
        <w:rPr>
          <w:spacing w:val="-11"/>
          <w:w w:val="105"/>
        </w:rPr>
        <w:t> </w:t>
      </w:r>
      <w:r>
        <w:rPr>
          <w:w w:val="105"/>
        </w:rPr>
        <w:t>the</w:t>
      </w:r>
      <w:r>
        <w:rPr>
          <w:spacing w:val="-16"/>
          <w:w w:val="105"/>
        </w:rPr>
        <w:t> </w:t>
      </w:r>
      <w:r>
        <w:rPr>
          <w:w w:val="105"/>
        </w:rPr>
        <w:t>base score falls to zero or</w:t>
      </w:r>
      <w:r>
        <w:rPr>
          <w:spacing w:val="-11"/>
          <w:w w:val="105"/>
        </w:rPr>
        <w:t> </w:t>
      </w:r>
      <w:r>
        <w:rPr>
          <w:w w:val="105"/>
        </w:rPr>
        <w:t>less.</w:t>
      </w:r>
    </w:p>
    <w:p>
      <w:pPr>
        <w:pStyle w:val="BodyText"/>
        <w:spacing w:line="244" w:lineRule="auto"/>
        <w:ind w:right="303" w:firstLine="338"/>
      </w:pPr>
      <w:r>
        <w:rPr>
          <w:w w:val="105"/>
        </w:rPr>
        <w:t>Bonuses</w:t>
      </w:r>
      <w:r>
        <w:rPr>
          <w:spacing w:val="-15"/>
          <w:w w:val="105"/>
        </w:rPr>
        <w:t> </w:t>
      </w:r>
      <w:r>
        <w:rPr>
          <w:w w:val="105"/>
        </w:rPr>
        <w:t>from</w:t>
      </w:r>
      <w:r>
        <w:rPr>
          <w:spacing w:val="-15"/>
          <w:w w:val="105"/>
        </w:rPr>
        <w:t> </w:t>
      </w:r>
      <w:r>
        <w:rPr>
          <w:w w:val="105"/>
        </w:rPr>
        <w:t>an</w:t>
      </w:r>
      <w:r>
        <w:rPr>
          <w:spacing w:val="-15"/>
          <w:w w:val="105"/>
        </w:rPr>
        <w:t> </w:t>
      </w:r>
      <w:r>
        <w:rPr>
          <w:w w:val="105"/>
        </w:rPr>
        <w:t>increased</w:t>
      </w:r>
      <w:r>
        <w:rPr>
          <w:spacing w:val="-15"/>
          <w:w w:val="105"/>
        </w:rPr>
        <w:t> </w:t>
      </w:r>
      <w:r>
        <w:rPr>
          <w:w w:val="105"/>
        </w:rPr>
        <w:t>score</w:t>
      </w:r>
      <w:r>
        <w:rPr>
          <w:spacing w:val="-14"/>
          <w:w w:val="105"/>
        </w:rPr>
        <w:t> </w:t>
      </w:r>
      <w:r>
        <w:rPr>
          <w:w w:val="105"/>
        </w:rPr>
        <w:t>are</w:t>
      </w:r>
      <w:r>
        <w:rPr>
          <w:spacing w:val="-15"/>
          <w:w w:val="105"/>
        </w:rPr>
        <w:t> </w:t>
      </w:r>
      <w:r>
        <w:rPr>
          <w:w w:val="105"/>
        </w:rPr>
        <w:t>applied</w:t>
      </w:r>
      <w:r>
        <w:rPr>
          <w:spacing w:val="-15"/>
          <w:w w:val="105"/>
        </w:rPr>
        <w:t> </w:t>
      </w:r>
      <w:r>
        <w:rPr>
          <w:w w:val="105"/>
        </w:rPr>
        <w:t>immediately</w:t>
      </w:r>
      <w:r>
        <w:rPr>
          <w:spacing w:val="-15"/>
          <w:w w:val="105"/>
        </w:rPr>
        <w:t> </w:t>
      </w:r>
      <w:r>
        <w:rPr>
          <w:w w:val="105"/>
        </w:rPr>
        <w:t>when</w:t>
      </w:r>
      <w:r>
        <w:rPr>
          <w:spacing w:val="-14"/>
          <w:w w:val="105"/>
        </w:rPr>
        <w:t> </w:t>
      </w:r>
      <w:r>
        <w:rPr>
          <w:w w:val="105"/>
        </w:rPr>
        <w:t>the</w:t>
      </w:r>
      <w:r>
        <w:rPr>
          <w:spacing w:val="-15"/>
          <w:w w:val="105"/>
        </w:rPr>
        <w:t> </w:t>
      </w:r>
      <w:r>
        <w:rPr>
          <w:w w:val="105"/>
        </w:rPr>
        <w:t>skill</w:t>
      </w:r>
      <w:r>
        <w:rPr>
          <w:spacing w:val="-15"/>
          <w:w w:val="105"/>
        </w:rPr>
        <w:t> </w:t>
      </w:r>
      <w:r>
        <w:rPr>
          <w:w w:val="105"/>
        </w:rPr>
        <w:t>succeeds</w:t>
      </w:r>
      <w:r>
        <w:rPr>
          <w:spacing w:val="-15"/>
          <w:w w:val="105"/>
        </w:rPr>
        <w:t> </w:t>
      </w:r>
      <w:r>
        <w:rPr>
          <w:w w:val="105"/>
        </w:rPr>
        <w:t>and</w:t>
      </w:r>
      <w:r>
        <w:rPr>
          <w:spacing w:val="-15"/>
          <w:w w:val="105"/>
        </w:rPr>
        <w:t> </w:t>
      </w:r>
      <w:r>
        <w:rPr>
          <w:spacing w:val="-4"/>
          <w:w w:val="105"/>
        </w:rPr>
        <w:t>are </w:t>
      </w:r>
      <w:r>
        <w:rPr>
          <w:w w:val="105"/>
        </w:rPr>
        <w:t>lost immediately when the boost’s duration ends. For example, a priest who chooses to increase Wisdom immediately gains saving throw bonuses against mental attacks but loses them</w:t>
      </w:r>
      <w:r>
        <w:rPr>
          <w:spacing w:val="-15"/>
          <w:w w:val="105"/>
        </w:rPr>
        <w:t> </w:t>
      </w:r>
      <w:r>
        <w:rPr>
          <w:w w:val="105"/>
        </w:rPr>
        <w:t>again</w:t>
      </w:r>
      <w:r>
        <w:rPr>
          <w:spacing w:val="-15"/>
          <w:w w:val="105"/>
        </w:rPr>
        <w:t> </w:t>
      </w:r>
      <w:r>
        <w:rPr>
          <w:w w:val="105"/>
        </w:rPr>
        <w:t>when</w:t>
      </w:r>
      <w:r>
        <w:rPr>
          <w:spacing w:val="-14"/>
          <w:w w:val="105"/>
        </w:rPr>
        <w:t> </w:t>
      </w:r>
      <w:r>
        <w:rPr>
          <w:w w:val="105"/>
        </w:rPr>
        <w:t>the</w:t>
      </w:r>
      <w:r>
        <w:rPr>
          <w:spacing w:val="-15"/>
          <w:w w:val="105"/>
        </w:rPr>
        <w:t> </w:t>
      </w:r>
      <w:r>
        <w:rPr>
          <w:w w:val="105"/>
        </w:rPr>
        <w:t>character’s</w:t>
      </w:r>
      <w:r>
        <w:rPr>
          <w:spacing w:val="-14"/>
          <w:w w:val="105"/>
        </w:rPr>
        <w:t> </w:t>
      </w:r>
      <w:r>
        <w:rPr>
          <w:w w:val="105"/>
        </w:rPr>
        <w:t>Wisdom</w:t>
      </w:r>
      <w:r>
        <w:rPr>
          <w:spacing w:val="-15"/>
          <w:w w:val="105"/>
        </w:rPr>
        <w:t> </w:t>
      </w:r>
      <w:r>
        <w:rPr>
          <w:w w:val="105"/>
        </w:rPr>
        <w:t>score</w:t>
      </w:r>
      <w:r>
        <w:rPr>
          <w:spacing w:val="-14"/>
          <w:w w:val="105"/>
        </w:rPr>
        <w:t> </w:t>
      </w:r>
      <w:r>
        <w:rPr>
          <w:w w:val="105"/>
        </w:rPr>
        <w:t>returns</w:t>
      </w:r>
      <w:r>
        <w:rPr>
          <w:spacing w:val="-15"/>
          <w:w w:val="105"/>
        </w:rPr>
        <w:t> </w:t>
      </w:r>
      <w:r>
        <w:rPr>
          <w:w w:val="105"/>
        </w:rPr>
        <w:t>to</w:t>
      </w:r>
      <w:r>
        <w:rPr>
          <w:spacing w:val="-15"/>
          <w:w w:val="105"/>
        </w:rPr>
        <w:t> </w:t>
      </w:r>
      <w:r>
        <w:rPr>
          <w:w w:val="105"/>
        </w:rPr>
        <w:t>normal.</w:t>
      </w:r>
      <w:r>
        <w:rPr>
          <w:spacing w:val="-14"/>
          <w:w w:val="105"/>
        </w:rPr>
        <w:t> </w:t>
      </w:r>
      <w:r>
        <w:rPr>
          <w:w w:val="105"/>
        </w:rPr>
        <w:t>Likewise,</w:t>
      </w:r>
      <w:r>
        <w:rPr>
          <w:spacing w:val="-15"/>
          <w:w w:val="105"/>
        </w:rPr>
        <w:t> </w:t>
      </w:r>
      <w:r>
        <w:rPr>
          <w:w w:val="105"/>
        </w:rPr>
        <w:t>the</w:t>
      </w:r>
      <w:r>
        <w:rPr>
          <w:spacing w:val="-14"/>
          <w:w w:val="105"/>
        </w:rPr>
        <w:t> </w:t>
      </w:r>
      <w:r>
        <w:rPr>
          <w:w w:val="105"/>
        </w:rPr>
        <w:t>effects</w:t>
      </w:r>
      <w:r>
        <w:rPr>
          <w:spacing w:val="-15"/>
          <w:w w:val="105"/>
        </w:rPr>
        <w:t> </w:t>
      </w:r>
      <w:r>
        <w:rPr>
          <w:w w:val="105"/>
        </w:rPr>
        <w:t>from altered</w:t>
      </w:r>
      <w:r>
        <w:rPr>
          <w:spacing w:val="-15"/>
          <w:w w:val="105"/>
        </w:rPr>
        <w:t> </w:t>
      </w:r>
      <w:r>
        <w:rPr>
          <w:w w:val="105"/>
        </w:rPr>
        <w:t>ability</w:t>
      </w:r>
      <w:r>
        <w:rPr>
          <w:spacing w:val="-14"/>
          <w:w w:val="105"/>
        </w:rPr>
        <w:t> </w:t>
      </w:r>
      <w:r>
        <w:rPr>
          <w:w w:val="105"/>
        </w:rPr>
        <w:t>scores</w:t>
      </w:r>
      <w:r>
        <w:rPr>
          <w:spacing w:val="-15"/>
          <w:w w:val="105"/>
        </w:rPr>
        <w:t> </w:t>
      </w:r>
      <w:r>
        <w:rPr>
          <w:w w:val="105"/>
        </w:rPr>
        <w:t>are</w:t>
      </w:r>
      <w:r>
        <w:rPr>
          <w:spacing w:val="-14"/>
          <w:w w:val="105"/>
        </w:rPr>
        <w:t> </w:t>
      </w:r>
      <w:r>
        <w:rPr>
          <w:w w:val="105"/>
        </w:rPr>
        <w:t>applied</w:t>
      </w:r>
      <w:r>
        <w:rPr>
          <w:spacing w:val="-15"/>
          <w:w w:val="105"/>
        </w:rPr>
        <w:t> </w:t>
      </w:r>
      <w:r>
        <w:rPr>
          <w:w w:val="105"/>
        </w:rPr>
        <w:t>immediately.</w:t>
      </w:r>
      <w:r>
        <w:rPr>
          <w:spacing w:val="-14"/>
          <w:w w:val="105"/>
        </w:rPr>
        <w:t> </w:t>
      </w:r>
      <w:r>
        <w:rPr>
          <w:w w:val="105"/>
        </w:rPr>
        <w:t>The</w:t>
      </w:r>
      <w:r>
        <w:rPr>
          <w:spacing w:val="-14"/>
          <w:w w:val="105"/>
        </w:rPr>
        <w:t> </w:t>
      </w:r>
      <w:r>
        <w:rPr>
          <w:w w:val="105"/>
        </w:rPr>
        <w:t>priest</w:t>
      </w:r>
      <w:r>
        <w:rPr>
          <w:spacing w:val="-15"/>
          <w:w w:val="105"/>
        </w:rPr>
        <w:t> </w:t>
      </w:r>
      <w:r>
        <w:rPr>
          <w:w w:val="105"/>
        </w:rPr>
        <w:t>does</w:t>
      </w:r>
      <w:r>
        <w:rPr>
          <w:spacing w:val="-14"/>
          <w:w w:val="105"/>
        </w:rPr>
        <w:t> </w:t>
      </w:r>
      <w:r>
        <w:rPr>
          <w:w w:val="105"/>
        </w:rPr>
        <w:t>not</w:t>
      </w:r>
      <w:r>
        <w:rPr>
          <w:spacing w:val="-15"/>
          <w:w w:val="105"/>
        </w:rPr>
        <w:t> </w:t>
      </w:r>
      <w:r>
        <w:rPr>
          <w:w w:val="105"/>
        </w:rPr>
        <w:t>gain</w:t>
      </w:r>
      <w:r>
        <w:rPr>
          <w:spacing w:val="-14"/>
          <w:w w:val="105"/>
        </w:rPr>
        <w:t> </w:t>
      </w:r>
      <w:r>
        <w:rPr>
          <w:w w:val="105"/>
        </w:rPr>
        <w:t>any</w:t>
      </w:r>
      <w:r>
        <w:rPr>
          <w:spacing w:val="-14"/>
          <w:w w:val="105"/>
        </w:rPr>
        <w:t> </w:t>
      </w:r>
      <w:r>
        <w:rPr>
          <w:w w:val="105"/>
        </w:rPr>
        <w:t>bonus</w:t>
      </w:r>
      <w:r>
        <w:rPr>
          <w:spacing w:val="-15"/>
          <w:w w:val="105"/>
        </w:rPr>
        <w:t> </w:t>
      </w:r>
      <w:r>
        <w:rPr>
          <w:w w:val="105"/>
        </w:rPr>
        <w:t>spells</w:t>
      </w:r>
      <w:r>
        <w:rPr>
          <w:spacing w:val="-14"/>
          <w:w w:val="105"/>
        </w:rPr>
        <w:t> </w:t>
      </w:r>
      <w:r>
        <w:rPr>
          <w:w w:val="105"/>
        </w:rPr>
        <w:t>from this skill but does gain immunity to certain spells for a Wisdom score of 19 or higher (see </w:t>
      </w:r>
      <w:r>
        <w:rPr>
          <w:i/>
          <w:w w:val="105"/>
        </w:rPr>
        <w:t>Player’s Handbook</w:t>
      </w:r>
      <w:r>
        <w:rPr>
          <w:w w:val="105"/>
        </w:rPr>
        <w:t>, Table</w:t>
      </w:r>
      <w:r>
        <w:rPr>
          <w:spacing w:val="-8"/>
          <w:w w:val="105"/>
        </w:rPr>
        <w:t> </w:t>
      </w:r>
      <w:r>
        <w:rPr>
          <w:w w:val="105"/>
        </w:rPr>
        <w:t>5).</w:t>
      </w:r>
    </w:p>
    <w:p>
      <w:pPr>
        <w:pStyle w:val="BodyText"/>
        <w:spacing w:line="244" w:lineRule="auto" w:before="5"/>
        <w:ind w:right="402" w:firstLine="338"/>
      </w:pPr>
      <w:r>
        <w:rPr>
          <w:w w:val="105"/>
        </w:rPr>
        <w:t>A</w:t>
      </w:r>
      <w:r>
        <w:rPr>
          <w:spacing w:val="-14"/>
          <w:w w:val="105"/>
        </w:rPr>
        <w:t> </w:t>
      </w:r>
      <w:r>
        <w:rPr>
          <w:w w:val="105"/>
        </w:rPr>
        <w:t>character</w:t>
      </w:r>
      <w:r>
        <w:rPr>
          <w:spacing w:val="-14"/>
          <w:w w:val="105"/>
        </w:rPr>
        <w:t> </w:t>
      </w:r>
      <w:r>
        <w:rPr>
          <w:w w:val="105"/>
        </w:rPr>
        <w:t>can</w:t>
      </w:r>
      <w:r>
        <w:rPr>
          <w:spacing w:val="-14"/>
          <w:w w:val="105"/>
        </w:rPr>
        <w:t> </w:t>
      </w:r>
      <w:r>
        <w:rPr>
          <w:w w:val="105"/>
        </w:rPr>
        <w:t>have</w:t>
      </w:r>
      <w:r>
        <w:rPr>
          <w:spacing w:val="-14"/>
          <w:w w:val="105"/>
        </w:rPr>
        <w:t> </w:t>
      </w:r>
      <w:r>
        <w:rPr>
          <w:w w:val="105"/>
        </w:rPr>
        <w:t>only</w:t>
      </w:r>
      <w:r>
        <w:rPr>
          <w:spacing w:val="-14"/>
          <w:w w:val="105"/>
        </w:rPr>
        <w:t> </w:t>
      </w:r>
      <w:r>
        <w:rPr>
          <w:w w:val="105"/>
        </w:rPr>
        <w:t>one</w:t>
      </w:r>
      <w:r>
        <w:rPr>
          <w:spacing w:val="-14"/>
          <w:w w:val="105"/>
        </w:rPr>
        <w:t> </w:t>
      </w:r>
      <w:r>
        <w:rPr>
          <w:w w:val="105"/>
        </w:rPr>
        <w:t>ability</w:t>
      </w:r>
      <w:r>
        <w:rPr>
          <w:spacing w:val="-14"/>
          <w:w w:val="105"/>
        </w:rPr>
        <w:t> </w:t>
      </w:r>
      <w:r>
        <w:rPr>
          <w:w w:val="105"/>
        </w:rPr>
        <w:t>score</w:t>
      </w:r>
      <w:r>
        <w:rPr>
          <w:spacing w:val="-13"/>
          <w:w w:val="105"/>
        </w:rPr>
        <w:t> </w:t>
      </w:r>
      <w:r>
        <w:rPr>
          <w:w w:val="105"/>
        </w:rPr>
        <w:t>improvement</w:t>
      </w:r>
      <w:r>
        <w:rPr>
          <w:spacing w:val="-14"/>
          <w:w w:val="105"/>
        </w:rPr>
        <w:t> </w:t>
      </w:r>
      <w:r>
        <w:rPr>
          <w:w w:val="105"/>
        </w:rPr>
        <w:t>from</w:t>
      </w:r>
      <w:r>
        <w:rPr>
          <w:spacing w:val="-14"/>
          <w:w w:val="105"/>
        </w:rPr>
        <w:t> </w:t>
      </w:r>
      <w:r>
        <w:rPr>
          <w:w w:val="105"/>
        </w:rPr>
        <w:t>this</w:t>
      </w:r>
      <w:r>
        <w:rPr>
          <w:spacing w:val="-14"/>
          <w:w w:val="105"/>
        </w:rPr>
        <w:t> </w:t>
      </w:r>
      <w:r>
        <w:rPr>
          <w:w w:val="105"/>
        </w:rPr>
        <w:t>skill</w:t>
      </w:r>
      <w:r>
        <w:rPr>
          <w:spacing w:val="-14"/>
          <w:w w:val="105"/>
        </w:rPr>
        <w:t> </w:t>
      </w:r>
      <w:r>
        <w:rPr>
          <w:w w:val="105"/>
        </w:rPr>
        <w:t>operating</w:t>
      </w:r>
      <w:r>
        <w:rPr>
          <w:spacing w:val="-14"/>
          <w:w w:val="105"/>
        </w:rPr>
        <w:t> </w:t>
      </w:r>
      <w:r>
        <w:rPr>
          <w:w w:val="105"/>
        </w:rPr>
        <w:t>at</w:t>
      </w:r>
      <w:r>
        <w:rPr>
          <w:spacing w:val="-14"/>
          <w:w w:val="105"/>
        </w:rPr>
        <w:t> </w:t>
      </w:r>
      <w:r>
        <w:rPr>
          <w:w w:val="105"/>
        </w:rPr>
        <w:t>any given</w:t>
      </w:r>
      <w:r>
        <w:rPr>
          <w:spacing w:val="-2"/>
          <w:w w:val="105"/>
        </w:rPr>
        <w:t> </w:t>
      </w:r>
      <w:r>
        <w:rPr>
          <w:w w:val="105"/>
        </w:rPr>
        <w:t>time.</w:t>
      </w:r>
    </w:p>
    <w:p>
      <w:pPr>
        <w:pStyle w:val="BodyText"/>
        <w:ind w:left="0"/>
        <w:rPr>
          <w:sz w:val="24"/>
        </w:rPr>
      </w:pPr>
    </w:p>
    <w:p>
      <w:pPr>
        <w:pStyle w:val="BodyText"/>
        <w:ind w:left="0"/>
        <w:rPr>
          <w:sz w:val="24"/>
        </w:rPr>
      </w:pPr>
    </w:p>
    <w:p>
      <w:pPr>
        <w:pStyle w:val="BodyText"/>
        <w:spacing w:before="7"/>
        <w:ind w:left="0"/>
        <w:rPr>
          <w:sz w:val="20"/>
        </w:rPr>
      </w:pPr>
    </w:p>
    <w:p>
      <w:pPr>
        <w:pStyle w:val="Heading7"/>
      </w:pPr>
      <w:bookmarkStart w:name="_TOC_250278" w:id="128"/>
      <w:bookmarkEnd w:id="128"/>
      <w:r>
        <w:rPr>
          <w:color w:val="008000"/>
          <w:w w:val="105"/>
        </w:rPr>
        <w:t>Divine Voice</w:t>
      </w:r>
    </w:p>
    <w:p>
      <w:pPr>
        <w:pStyle w:val="BodyText"/>
        <w:spacing w:line="244" w:lineRule="auto"/>
        <w:ind w:right="1985"/>
      </w:pPr>
      <w:r>
        <w:rPr>
          <w:color w:val="008000"/>
          <w:w w:val="105"/>
        </w:rPr>
        <w:t>1</w:t>
      </w:r>
      <w:r>
        <w:rPr>
          <w:color w:val="008000"/>
          <w:spacing w:val="-16"/>
          <w:w w:val="105"/>
        </w:rPr>
        <w:t> </w:t>
      </w:r>
      <w:r>
        <w:rPr>
          <w:color w:val="008000"/>
          <w:w w:val="105"/>
        </w:rPr>
        <w:t>slot</w:t>
      </w:r>
      <w:r>
        <w:rPr>
          <w:color w:val="008000"/>
          <w:spacing w:val="-16"/>
          <w:w w:val="105"/>
        </w:rPr>
        <w:t> </w:t>
      </w:r>
      <w:r>
        <w:rPr>
          <w:color w:val="008000"/>
          <w:w w:val="105"/>
        </w:rPr>
        <w:t>(3CP),</w:t>
      </w:r>
      <w:r>
        <w:rPr>
          <w:color w:val="008000"/>
          <w:spacing w:val="-16"/>
          <w:w w:val="105"/>
        </w:rPr>
        <w:t> </w:t>
      </w:r>
      <w:r>
        <w:rPr>
          <w:color w:val="008000"/>
          <w:w w:val="105"/>
        </w:rPr>
        <w:t>charisma,</w:t>
      </w:r>
      <w:r>
        <w:rPr>
          <w:color w:val="008000"/>
          <w:spacing w:val="-16"/>
          <w:w w:val="105"/>
        </w:rPr>
        <w:t> </w:t>
      </w:r>
      <w:r>
        <w:rPr>
          <w:color w:val="008000"/>
          <w:w w:val="105"/>
        </w:rPr>
        <w:t>Priest</w:t>
      </w:r>
      <w:r>
        <w:rPr>
          <w:color w:val="008000"/>
          <w:spacing w:val="-16"/>
          <w:w w:val="105"/>
        </w:rPr>
        <w:t> </w:t>
      </w:r>
      <w:r>
        <w:rPr>
          <w:color w:val="008000"/>
          <w:w w:val="105"/>
        </w:rPr>
        <w:t>15+,</w:t>
      </w:r>
      <w:r>
        <w:rPr>
          <w:color w:val="008000"/>
          <w:spacing w:val="-16"/>
          <w:w w:val="105"/>
        </w:rPr>
        <w:t> </w:t>
      </w:r>
      <w:r>
        <w:rPr>
          <w:color w:val="008000"/>
          <w:w w:val="105"/>
        </w:rPr>
        <w:t>prerequisite:</w:t>
      </w:r>
      <w:r>
        <w:rPr>
          <w:color w:val="008000"/>
          <w:spacing w:val="-16"/>
          <w:w w:val="105"/>
        </w:rPr>
        <w:t> </w:t>
      </w:r>
      <w:r>
        <w:rPr>
          <w:color w:val="008000"/>
          <w:w w:val="105"/>
        </w:rPr>
        <w:t>Eminence</w:t>
      </w:r>
      <w:r>
        <w:rPr>
          <w:color w:val="008000"/>
          <w:spacing w:val="-16"/>
          <w:w w:val="105"/>
        </w:rPr>
        <w:t> </w:t>
      </w:r>
      <w:r>
        <w:rPr>
          <w:color w:val="008000"/>
          <w:w w:val="105"/>
        </w:rPr>
        <w:t>Skill,</w:t>
      </w:r>
      <w:r>
        <w:rPr>
          <w:color w:val="008000"/>
          <w:spacing w:val="-16"/>
          <w:w w:val="105"/>
        </w:rPr>
        <w:t> </w:t>
      </w:r>
      <w:r>
        <w:rPr>
          <w:color w:val="008000"/>
          <w:w w:val="105"/>
        </w:rPr>
        <w:t>success:</w:t>
      </w:r>
      <w:r>
        <w:rPr>
          <w:color w:val="008000"/>
          <w:spacing w:val="-16"/>
          <w:w w:val="105"/>
        </w:rPr>
        <w:t> </w:t>
      </w:r>
      <w:r>
        <w:rPr>
          <w:color w:val="008000"/>
          <w:spacing w:val="-13"/>
          <w:w w:val="105"/>
        </w:rPr>
        <w:t>4</w:t>
      </w:r>
      <w:r>
        <w:rPr>
          <w:spacing w:val="-13"/>
          <w:w w:val="105"/>
        </w:rPr>
        <w:t> </w:t>
      </w:r>
      <w:r>
        <w:rPr>
          <w:w w:val="105"/>
        </w:rPr>
        <w:t>Priests with this skill can speak with divine</w:t>
      </w:r>
      <w:r>
        <w:rPr>
          <w:spacing w:val="-34"/>
          <w:w w:val="105"/>
        </w:rPr>
        <w:t> </w:t>
      </w:r>
      <w:r>
        <w:rPr>
          <w:w w:val="105"/>
        </w:rPr>
        <w:t>authority.</w:t>
      </w:r>
    </w:p>
    <w:p>
      <w:pPr>
        <w:pStyle w:val="BodyText"/>
        <w:spacing w:line="247" w:lineRule="auto" w:before="2"/>
        <w:ind w:right="360" w:firstLine="338"/>
      </w:pPr>
      <w:r>
        <w:rPr>
          <w:w w:val="105"/>
        </w:rPr>
        <w:t>To use the skill, the priest must speak loudly and clearly for a full round. With a successful skill check (made at the end of the round), the priest’s voice takes on a divine quality. Every creature within 180 feet can hear the priest speaking unless it has been magically</w:t>
      </w:r>
      <w:r>
        <w:rPr>
          <w:spacing w:val="-14"/>
          <w:w w:val="105"/>
        </w:rPr>
        <w:t> </w:t>
      </w:r>
      <w:r>
        <w:rPr>
          <w:w w:val="105"/>
        </w:rPr>
        <w:t>deafened.</w:t>
      </w:r>
      <w:r>
        <w:rPr>
          <w:spacing w:val="-13"/>
          <w:w w:val="105"/>
        </w:rPr>
        <w:t> </w:t>
      </w:r>
      <w:r>
        <w:rPr>
          <w:w w:val="105"/>
        </w:rPr>
        <w:t>The</w:t>
      </w:r>
      <w:r>
        <w:rPr>
          <w:spacing w:val="-14"/>
          <w:w w:val="105"/>
        </w:rPr>
        <w:t> </w:t>
      </w:r>
      <w:r>
        <w:rPr>
          <w:w w:val="105"/>
        </w:rPr>
        <w:t>divine</w:t>
      </w:r>
      <w:r>
        <w:rPr>
          <w:spacing w:val="-13"/>
          <w:w w:val="105"/>
        </w:rPr>
        <w:t> </w:t>
      </w:r>
      <w:r>
        <w:rPr>
          <w:w w:val="105"/>
        </w:rPr>
        <w:t>voice</w:t>
      </w:r>
      <w:r>
        <w:rPr>
          <w:spacing w:val="-13"/>
          <w:w w:val="105"/>
        </w:rPr>
        <w:t> </w:t>
      </w:r>
      <w:r>
        <w:rPr>
          <w:w w:val="105"/>
        </w:rPr>
        <w:t>penetrates</w:t>
      </w:r>
      <w:r>
        <w:rPr>
          <w:spacing w:val="-14"/>
          <w:w w:val="105"/>
        </w:rPr>
        <w:t> </w:t>
      </w:r>
      <w:r>
        <w:rPr>
          <w:w w:val="105"/>
        </w:rPr>
        <w:t>silence</w:t>
      </w:r>
      <w:r>
        <w:rPr>
          <w:spacing w:val="-13"/>
          <w:w w:val="105"/>
        </w:rPr>
        <w:t> </w:t>
      </w:r>
      <w:r>
        <w:rPr>
          <w:w w:val="105"/>
        </w:rPr>
        <w:t>spells</w:t>
      </w:r>
      <w:r>
        <w:rPr>
          <w:spacing w:val="-13"/>
          <w:w w:val="105"/>
        </w:rPr>
        <w:t> </w:t>
      </w:r>
      <w:r>
        <w:rPr>
          <w:w w:val="105"/>
        </w:rPr>
        <w:t>and</w:t>
      </w:r>
      <w:r>
        <w:rPr>
          <w:spacing w:val="-14"/>
          <w:w w:val="105"/>
        </w:rPr>
        <w:t> </w:t>
      </w:r>
      <w:r>
        <w:rPr>
          <w:w w:val="105"/>
        </w:rPr>
        <w:t>up</w:t>
      </w:r>
      <w:r>
        <w:rPr>
          <w:spacing w:val="-13"/>
          <w:w w:val="105"/>
        </w:rPr>
        <w:t> </w:t>
      </w:r>
      <w:r>
        <w:rPr>
          <w:w w:val="105"/>
        </w:rPr>
        <w:t>to</w:t>
      </w:r>
      <w:r>
        <w:rPr>
          <w:spacing w:val="-13"/>
          <w:w w:val="105"/>
        </w:rPr>
        <w:t> </w:t>
      </w:r>
      <w:r>
        <w:rPr>
          <w:w w:val="105"/>
        </w:rPr>
        <w:t>10</w:t>
      </w:r>
      <w:r>
        <w:rPr>
          <w:spacing w:val="-14"/>
          <w:w w:val="105"/>
        </w:rPr>
        <w:t> </w:t>
      </w:r>
      <w:r>
        <w:rPr>
          <w:w w:val="105"/>
        </w:rPr>
        <w:t>feet</w:t>
      </w:r>
      <w:r>
        <w:rPr>
          <w:spacing w:val="-13"/>
          <w:w w:val="105"/>
        </w:rPr>
        <w:t> </w:t>
      </w:r>
      <w:r>
        <w:rPr>
          <w:w w:val="105"/>
        </w:rPr>
        <w:t>of</w:t>
      </w:r>
      <w:r>
        <w:rPr>
          <w:spacing w:val="-13"/>
          <w:w w:val="105"/>
        </w:rPr>
        <w:t> </w:t>
      </w:r>
      <w:r>
        <w:rPr>
          <w:w w:val="105"/>
        </w:rPr>
        <w:t>solid</w:t>
      </w:r>
      <w:r>
        <w:rPr>
          <w:spacing w:val="-14"/>
          <w:w w:val="105"/>
        </w:rPr>
        <w:t> </w:t>
      </w:r>
      <w:r>
        <w:rPr>
          <w:spacing w:val="-3"/>
          <w:w w:val="105"/>
        </w:rPr>
        <w:t>rock </w:t>
      </w:r>
      <w:r>
        <w:rPr>
          <w:w w:val="105"/>
        </w:rPr>
        <w:t>or three inches of lead. </w:t>
      </w:r>
      <w:r>
        <w:rPr>
          <w:i/>
          <w:w w:val="105"/>
        </w:rPr>
        <w:t>Antimagic shells, prismatic spheres, cubes of force</w:t>
      </w:r>
      <w:r>
        <w:rPr>
          <w:w w:val="105"/>
        </w:rPr>
        <w:t>, and 10th-level ward spells shield their</w:t>
      </w:r>
      <w:r>
        <w:rPr>
          <w:spacing w:val="-10"/>
          <w:w w:val="105"/>
        </w:rPr>
        <w:t> </w:t>
      </w:r>
      <w:r>
        <w:rPr>
          <w:w w:val="105"/>
        </w:rPr>
        <w:t>occupants.</w:t>
      </w:r>
    </w:p>
    <w:p>
      <w:pPr>
        <w:pStyle w:val="BodyText"/>
        <w:spacing w:line="244" w:lineRule="auto"/>
        <w:ind w:right="344" w:firstLine="338"/>
        <w:jc w:val="both"/>
      </w:pPr>
      <w:r>
        <w:rPr>
          <w:w w:val="105"/>
        </w:rPr>
        <w:t>Creatures</w:t>
      </w:r>
      <w:r>
        <w:rPr>
          <w:spacing w:val="-15"/>
          <w:w w:val="105"/>
        </w:rPr>
        <w:t> </w:t>
      </w:r>
      <w:r>
        <w:rPr>
          <w:w w:val="105"/>
        </w:rPr>
        <w:t>that</w:t>
      </w:r>
      <w:r>
        <w:rPr>
          <w:spacing w:val="-15"/>
          <w:w w:val="105"/>
        </w:rPr>
        <w:t> </w:t>
      </w:r>
      <w:r>
        <w:rPr>
          <w:w w:val="105"/>
        </w:rPr>
        <w:t>hear</w:t>
      </w:r>
      <w:r>
        <w:rPr>
          <w:spacing w:val="-15"/>
          <w:w w:val="105"/>
        </w:rPr>
        <w:t> </w:t>
      </w:r>
      <w:r>
        <w:rPr>
          <w:w w:val="105"/>
        </w:rPr>
        <w:t>the</w:t>
      </w:r>
      <w:r>
        <w:rPr>
          <w:spacing w:val="-15"/>
          <w:w w:val="105"/>
        </w:rPr>
        <w:t> </w:t>
      </w:r>
      <w:r>
        <w:rPr>
          <w:w w:val="105"/>
        </w:rPr>
        <w:t>voice</w:t>
      </w:r>
      <w:r>
        <w:rPr>
          <w:spacing w:val="-14"/>
          <w:w w:val="105"/>
        </w:rPr>
        <w:t> </w:t>
      </w:r>
      <w:r>
        <w:rPr>
          <w:w w:val="105"/>
        </w:rPr>
        <w:t>are</w:t>
      </w:r>
      <w:r>
        <w:rPr>
          <w:spacing w:val="-15"/>
          <w:w w:val="105"/>
        </w:rPr>
        <w:t> </w:t>
      </w:r>
      <w:r>
        <w:rPr>
          <w:w w:val="105"/>
        </w:rPr>
        <w:t>automatically</w:t>
      </w:r>
      <w:r>
        <w:rPr>
          <w:spacing w:val="-16"/>
          <w:w w:val="105"/>
        </w:rPr>
        <w:t> </w:t>
      </w:r>
      <w:r>
        <w:rPr>
          <w:i/>
          <w:w w:val="105"/>
        </w:rPr>
        <w:t>enthralled</w:t>
      </w:r>
      <w:r>
        <w:rPr>
          <w:i/>
          <w:spacing w:val="-15"/>
          <w:w w:val="105"/>
        </w:rPr>
        <w:t> </w:t>
      </w:r>
      <w:r>
        <w:rPr>
          <w:w w:val="105"/>
        </w:rPr>
        <w:t>(as</w:t>
      </w:r>
      <w:r>
        <w:rPr>
          <w:spacing w:val="-15"/>
          <w:w w:val="105"/>
        </w:rPr>
        <w:t> </w:t>
      </w:r>
      <w:r>
        <w:rPr>
          <w:w w:val="105"/>
        </w:rPr>
        <w:t>the</w:t>
      </w:r>
      <w:r>
        <w:rPr>
          <w:spacing w:val="-15"/>
          <w:w w:val="105"/>
        </w:rPr>
        <w:t> </w:t>
      </w:r>
      <w:r>
        <w:rPr>
          <w:w w:val="105"/>
        </w:rPr>
        <w:t>2nd-level</w:t>
      </w:r>
      <w:r>
        <w:rPr>
          <w:spacing w:val="-14"/>
          <w:w w:val="105"/>
        </w:rPr>
        <w:t> </w:t>
      </w:r>
      <w:r>
        <w:rPr>
          <w:w w:val="105"/>
        </w:rPr>
        <w:t>priest</w:t>
      </w:r>
      <w:r>
        <w:rPr>
          <w:spacing w:val="-15"/>
          <w:w w:val="105"/>
        </w:rPr>
        <w:t> </w:t>
      </w:r>
      <w:r>
        <w:rPr>
          <w:w w:val="105"/>
        </w:rPr>
        <w:t>spell)</w:t>
      </w:r>
      <w:r>
        <w:rPr>
          <w:spacing w:val="-15"/>
          <w:w w:val="105"/>
        </w:rPr>
        <w:t> </w:t>
      </w:r>
      <w:r>
        <w:rPr>
          <w:w w:val="105"/>
        </w:rPr>
        <w:t>if they</w:t>
      </w:r>
      <w:r>
        <w:rPr>
          <w:spacing w:val="-12"/>
          <w:w w:val="105"/>
        </w:rPr>
        <w:t> </w:t>
      </w:r>
      <w:r>
        <w:rPr>
          <w:w w:val="105"/>
        </w:rPr>
        <w:t>have</w:t>
      </w:r>
      <w:r>
        <w:rPr>
          <w:spacing w:val="-11"/>
          <w:w w:val="105"/>
        </w:rPr>
        <w:t> </w:t>
      </w:r>
      <w:r>
        <w:rPr>
          <w:w w:val="105"/>
        </w:rPr>
        <w:t>less</w:t>
      </w:r>
      <w:r>
        <w:rPr>
          <w:spacing w:val="-12"/>
          <w:w w:val="105"/>
        </w:rPr>
        <w:t> </w:t>
      </w:r>
      <w:r>
        <w:rPr>
          <w:w w:val="105"/>
        </w:rPr>
        <w:t>than</w:t>
      </w:r>
      <w:r>
        <w:rPr>
          <w:spacing w:val="-11"/>
          <w:w w:val="105"/>
        </w:rPr>
        <w:t> </w:t>
      </w:r>
      <w:r>
        <w:rPr>
          <w:w w:val="105"/>
        </w:rPr>
        <w:t>5</w:t>
      </w:r>
      <w:r>
        <w:rPr>
          <w:spacing w:val="-12"/>
          <w:w w:val="105"/>
        </w:rPr>
        <w:t> </w:t>
      </w:r>
      <w:r>
        <w:rPr>
          <w:w w:val="105"/>
        </w:rPr>
        <w:t>Hit</w:t>
      </w:r>
      <w:r>
        <w:rPr>
          <w:spacing w:val="-11"/>
          <w:w w:val="105"/>
        </w:rPr>
        <w:t> </w:t>
      </w:r>
      <w:r>
        <w:rPr>
          <w:w w:val="105"/>
        </w:rPr>
        <w:t>Dice</w:t>
      </w:r>
      <w:r>
        <w:rPr>
          <w:spacing w:val="-11"/>
          <w:w w:val="105"/>
        </w:rPr>
        <w:t> </w:t>
      </w:r>
      <w:r>
        <w:rPr>
          <w:w w:val="105"/>
        </w:rPr>
        <w:t>or</w:t>
      </w:r>
      <w:r>
        <w:rPr>
          <w:spacing w:val="-12"/>
          <w:w w:val="105"/>
        </w:rPr>
        <w:t> </w:t>
      </w:r>
      <w:r>
        <w:rPr>
          <w:w w:val="105"/>
        </w:rPr>
        <w:t>levels.</w:t>
      </w:r>
      <w:r>
        <w:rPr>
          <w:spacing w:val="-11"/>
          <w:w w:val="105"/>
        </w:rPr>
        <w:t> </w:t>
      </w:r>
      <w:r>
        <w:rPr>
          <w:w w:val="105"/>
        </w:rPr>
        <w:t>Other</w:t>
      </w:r>
      <w:r>
        <w:rPr>
          <w:spacing w:val="-12"/>
          <w:w w:val="105"/>
        </w:rPr>
        <w:t> </w:t>
      </w:r>
      <w:r>
        <w:rPr>
          <w:w w:val="105"/>
        </w:rPr>
        <w:t>creatures</w:t>
      </w:r>
      <w:r>
        <w:rPr>
          <w:spacing w:val="-11"/>
          <w:w w:val="105"/>
        </w:rPr>
        <w:t> </w:t>
      </w:r>
      <w:r>
        <w:rPr>
          <w:w w:val="105"/>
        </w:rPr>
        <w:t>can</w:t>
      </w:r>
      <w:r>
        <w:rPr>
          <w:spacing w:val="-12"/>
          <w:w w:val="105"/>
        </w:rPr>
        <w:t> </w:t>
      </w:r>
      <w:r>
        <w:rPr>
          <w:w w:val="105"/>
        </w:rPr>
        <w:t>save</w:t>
      </w:r>
      <w:r>
        <w:rPr>
          <w:spacing w:val="-11"/>
          <w:w w:val="105"/>
        </w:rPr>
        <w:t> </w:t>
      </w:r>
      <w:r>
        <w:rPr>
          <w:w w:val="105"/>
        </w:rPr>
        <w:t>vs.</w:t>
      </w:r>
      <w:r>
        <w:rPr>
          <w:spacing w:val="-11"/>
          <w:w w:val="105"/>
        </w:rPr>
        <w:t> </w:t>
      </w:r>
      <w:r>
        <w:rPr>
          <w:w w:val="105"/>
        </w:rPr>
        <w:t>spell</w:t>
      </w:r>
      <w:r>
        <w:rPr>
          <w:spacing w:val="-12"/>
          <w:w w:val="105"/>
        </w:rPr>
        <w:t> </w:t>
      </w:r>
      <w:r>
        <w:rPr>
          <w:w w:val="105"/>
        </w:rPr>
        <w:t>to</w:t>
      </w:r>
      <w:r>
        <w:rPr>
          <w:spacing w:val="-11"/>
          <w:w w:val="105"/>
        </w:rPr>
        <w:t> </w:t>
      </w:r>
      <w:r>
        <w:rPr>
          <w:w w:val="105"/>
        </w:rPr>
        <w:t>avoid</w:t>
      </w:r>
      <w:r>
        <w:rPr>
          <w:spacing w:val="-12"/>
          <w:w w:val="105"/>
        </w:rPr>
        <w:t> </w:t>
      </w:r>
      <w:r>
        <w:rPr>
          <w:w w:val="105"/>
        </w:rPr>
        <w:t>the</w:t>
      </w:r>
      <w:r>
        <w:rPr>
          <w:spacing w:val="-11"/>
          <w:w w:val="105"/>
        </w:rPr>
        <w:t> </w:t>
      </w:r>
      <w:r>
        <w:rPr>
          <w:w w:val="105"/>
        </w:rPr>
        <w:t>effect. Creatures</w:t>
      </w:r>
      <w:r>
        <w:rPr>
          <w:spacing w:val="-9"/>
          <w:w w:val="105"/>
        </w:rPr>
        <w:t> </w:t>
      </w:r>
      <w:r>
        <w:rPr>
          <w:w w:val="105"/>
        </w:rPr>
        <w:t>do</w:t>
      </w:r>
      <w:r>
        <w:rPr>
          <w:spacing w:val="-9"/>
          <w:w w:val="105"/>
        </w:rPr>
        <w:t> </w:t>
      </w:r>
      <w:r>
        <w:rPr>
          <w:w w:val="105"/>
        </w:rPr>
        <w:t>not</w:t>
      </w:r>
      <w:r>
        <w:rPr>
          <w:spacing w:val="-8"/>
          <w:w w:val="105"/>
        </w:rPr>
        <w:t> </w:t>
      </w:r>
      <w:r>
        <w:rPr>
          <w:w w:val="105"/>
        </w:rPr>
        <w:t>have</w:t>
      </w:r>
      <w:r>
        <w:rPr>
          <w:spacing w:val="-9"/>
          <w:w w:val="105"/>
        </w:rPr>
        <w:t> </w:t>
      </w:r>
      <w:r>
        <w:rPr>
          <w:w w:val="105"/>
        </w:rPr>
        <w:t>to</w:t>
      </w:r>
      <w:r>
        <w:rPr>
          <w:spacing w:val="-8"/>
          <w:w w:val="105"/>
        </w:rPr>
        <w:t> </w:t>
      </w:r>
      <w:r>
        <w:rPr>
          <w:w w:val="105"/>
        </w:rPr>
        <w:t>understand</w:t>
      </w:r>
      <w:r>
        <w:rPr>
          <w:spacing w:val="-9"/>
          <w:w w:val="105"/>
        </w:rPr>
        <w:t> </w:t>
      </w:r>
      <w:r>
        <w:rPr>
          <w:w w:val="105"/>
        </w:rPr>
        <w:t>the</w:t>
      </w:r>
      <w:r>
        <w:rPr>
          <w:spacing w:val="-8"/>
          <w:w w:val="105"/>
        </w:rPr>
        <w:t> </w:t>
      </w:r>
      <w:r>
        <w:rPr>
          <w:w w:val="105"/>
        </w:rPr>
        <w:t>priest’s</w:t>
      </w:r>
      <w:r>
        <w:rPr>
          <w:spacing w:val="-9"/>
          <w:w w:val="105"/>
        </w:rPr>
        <w:t> </w:t>
      </w:r>
      <w:r>
        <w:rPr>
          <w:w w:val="105"/>
        </w:rPr>
        <w:t>words,</w:t>
      </w:r>
      <w:r>
        <w:rPr>
          <w:spacing w:val="-9"/>
          <w:w w:val="105"/>
        </w:rPr>
        <w:t> </w:t>
      </w:r>
      <w:r>
        <w:rPr>
          <w:w w:val="105"/>
        </w:rPr>
        <w:t>they</w:t>
      </w:r>
      <w:r>
        <w:rPr>
          <w:spacing w:val="-8"/>
          <w:w w:val="105"/>
        </w:rPr>
        <w:t> </w:t>
      </w:r>
      <w:r>
        <w:rPr>
          <w:w w:val="105"/>
        </w:rPr>
        <w:t>merely</w:t>
      </w:r>
      <w:r>
        <w:rPr>
          <w:spacing w:val="-9"/>
          <w:w w:val="105"/>
        </w:rPr>
        <w:t> </w:t>
      </w:r>
      <w:r>
        <w:rPr>
          <w:w w:val="105"/>
        </w:rPr>
        <w:t>have</w:t>
      </w:r>
      <w:r>
        <w:rPr>
          <w:spacing w:val="-8"/>
          <w:w w:val="105"/>
        </w:rPr>
        <w:t> </w:t>
      </w:r>
      <w:r>
        <w:rPr>
          <w:w w:val="105"/>
        </w:rPr>
        <w:t>to</w:t>
      </w:r>
      <w:r>
        <w:rPr>
          <w:spacing w:val="-9"/>
          <w:w w:val="105"/>
        </w:rPr>
        <w:t> </w:t>
      </w:r>
      <w:r>
        <w:rPr>
          <w:w w:val="105"/>
        </w:rPr>
        <w:t>hear</w:t>
      </w:r>
      <w:r>
        <w:rPr>
          <w:spacing w:val="-8"/>
          <w:w w:val="105"/>
        </w:rPr>
        <w:t> </w:t>
      </w:r>
      <w:r>
        <w:rPr>
          <w:w w:val="105"/>
        </w:rPr>
        <w:t>them.</w:t>
      </w:r>
    </w:p>
    <w:p>
      <w:pPr>
        <w:pStyle w:val="BodyText"/>
        <w:spacing w:line="244" w:lineRule="auto"/>
        <w:ind w:right="513"/>
        <w:jc w:val="both"/>
      </w:pPr>
      <w:r>
        <w:rPr>
          <w:w w:val="105"/>
        </w:rPr>
        <w:t>Undead</w:t>
      </w:r>
      <w:r>
        <w:rPr>
          <w:spacing w:val="-16"/>
          <w:w w:val="105"/>
        </w:rPr>
        <w:t> </w:t>
      </w:r>
      <w:r>
        <w:rPr>
          <w:w w:val="105"/>
        </w:rPr>
        <w:t>and</w:t>
      </w:r>
      <w:r>
        <w:rPr>
          <w:spacing w:val="-16"/>
          <w:w w:val="105"/>
        </w:rPr>
        <w:t> </w:t>
      </w:r>
      <w:r>
        <w:rPr>
          <w:w w:val="105"/>
        </w:rPr>
        <w:t>creatures</w:t>
      </w:r>
      <w:r>
        <w:rPr>
          <w:spacing w:val="-15"/>
          <w:w w:val="105"/>
        </w:rPr>
        <w:t> </w:t>
      </w:r>
      <w:r>
        <w:rPr>
          <w:w w:val="105"/>
        </w:rPr>
        <w:t>normally</w:t>
      </w:r>
      <w:r>
        <w:rPr>
          <w:spacing w:val="-16"/>
          <w:w w:val="105"/>
        </w:rPr>
        <w:t> </w:t>
      </w:r>
      <w:r>
        <w:rPr>
          <w:w w:val="105"/>
        </w:rPr>
        <w:t>immune</w:t>
      </w:r>
      <w:r>
        <w:rPr>
          <w:spacing w:val="-16"/>
          <w:w w:val="105"/>
        </w:rPr>
        <w:t> </w:t>
      </w:r>
      <w:r>
        <w:rPr>
          <w:w w:val="105"/>
        </w:rPr>
        <w:t>to</w:t>
      </w:r>
      <w:r>
        <w:rPr>
          <w:spacing w:val="-15"/>
          <w:w w:val="105"/>
        </w:rPr>
        <w:t> </w:t>
      </w:r>
      <w:r>
        <w:rPr>
          <w:w w:val="105"/>
        </w:rPr>
        <w:t>charm</w:t>
      </w:r>
      <w:r>
        <w:rPr>
          <w:spacing w:val="-16"/>
          <w:w w:val="105"/>
        </w:rPr>
        <w:t> </w:t>
      </w:r>
      <w:r>
        <w:rPr>
          <w:w w:val="105"/>
        </w:rPr>
        <w:t>spells,</w:t>
      </w:r>
      <w:r>
        <w:rPr>
          <w:spacing w:val="-16"/>
          <w:w w:val="105"/>
        </w:rPr>
        <w:t> </w:t>
      </w:r>
      <w:r>
        <w:rPr>
          <w:w w:val="105"/>
        </w:rPr>
        <w:t>such</w:t>
      </w:r>
      <w:r>
        <w:rPr>
          <w:spacing w:val="-15"/>
          <w:w w:val="105"/>
        </w:rPr>
        <w:t> </w:t>
      </w:r>
      <w:r>
        <w:rPr>
          <w:w w:val="105"/>
        </w:rPr>
        <w:t>as</w:t>
      </w:r>
      <w:r>
        <w:rPr>
          <w:spacing w:val="-16"/>
          <w:w w:val="105"/>
        </w:rPr>
        <w:t> </w:t>
      </w:r>
      <w:r>
        <w:rPr>
          <w:w w:val="105"/>
        </w:rPr>
        <w:t>golems</w:t>
      </w:r>
      <w:r>
        <w:rPr>
          <w:spacing w:val="-19"/>
          <w:w w:val="105"/>
        </w:rPr>
        <w:t> </w:t>
      </w:r>
      <w:r>
        <w:rPr>
          <w:w w:val="105"/>
        </w:rPr>
        <w:t>and</w:t>
      </w:r>
      <w:r>
        <w:rPr>
          <w:spacing w:val="-16"/>
          <w:w w:val="105"/>
        </w:rPr>
        <w:t> </w:t>
      </w:r>
      <w:r>
        <w:rPr>
          <w:w w:val="105"/>
        </w:rPr>
        <w:t>creatures</w:t>
      </w:r>
      <w:r>
        <w:rPr>
          <w:spacing w:val="-15"/>
          <w:w w:val="105"/>
        </w:rPr>
        <w:t> </w:t>
      </w:r>
      <w:r>
        <w:rPr>
          <w:w w:val="105"/>
        </w:rPr>
        <w:t>with Wisdom/Willpower scores of 19 or more, are not</w:t>
      </w:r>
      <w:r>
        <w:rPr>
          <w:spacing w:val="-30"/>
          <w:w w:val="105"/>
        </w:rPr>
        <w:t> </w:t>
      </w:r>
      <w:r>
        <w:rPr>
          <w:w w:val="105"/>
        </w:rPr>
        <w:t>affected.</w:t>
      </w:r>
    </w:p>
    <w:p>
      <w:pPr>
        <w:pStyle w:val="BodyText"/>
        <w:spacing w:line="244" w:lineRule="auto"/>
        <w:ind w:right="271" w:firstLine="338"/>
        <w:jc w:val="both"/>
      </w:pPr>
      <w:r>
        <w:rPr>
          <w:w w:val="105"/>
        </w:rPr>
        <w:t>The</w:t>
      </w:r>
      <w:r>
        <w:rPr>
          <w:spacing w:val="-12"/>
          <w:w w:val="105"/>
        </w:rPr>
        <w:t> </w:t>
      </w:r>
      <w:r>
        <w:rPr>
          <w:w w:val="105"/>
        </w:rPr>
        <w:t>priest</w:t>
      </w:r>
      <w:r>
        <w:rPr>
          <w:spacing w:val="-12"/>
          <w:w w:val="105"/>
        </w:rPr>
        <w:t> </w:t>
      </w:r>
      <w:r>
        <w:rPr>
          <w:w w:val="105"/>
        </w:rPr>
        <w:t>can</w:t>
      </w:r>
      <w:r>
        <w:rPr>
          <w:spacing w:val="-12"/>
          <w:w w:val="105"/>
        </w:rPr>
        <w:t> </w:t>
      </w:r>
      <w:r>
        <w:rPr>
          <w:w w:val="105"/>
        </w:rPr>
        <w:t>hold</w:t>
      </w:r>
      <w:r>
        <w:rPr>
          <w:spacing w:val="-11"/>
          <w:w w:val="105"/>
        </w:rPr>
        <w:t> </w:t>
      </w:r>
      <w:r>
        <w:rPr>
          <w:w w:val="105"/>
        </w:rPr>
        <w:t>an</w:t>
      </w:r>
      <w:r>
        <w:rPr>
          <w:spacing w:val="-12"/>
          <w:w w:val="105"/>
        </w:rPr>
        <w:t> </w:t>
      </w:r>
      <w:r>
        <w:rPr>
          <w:w w:val="105"/>
        </w:rPr>
        <w:t>audience</w:t>
      </w:r>
      <w:r>
        <w:rPr>
          <w:spacing w:val="-12"/>
          <w:w w:val="105"/>
        </w:rPr>
        <w:t> </w:t>
      </w:r>
      <w:r>
        <w:rPr>
          <w:w w:val="105"/>
        </w:rPr>
        <w:t>enthralled</w:t>
      </w:r>
      <w:r>
        <w:rPr>
          <w:spacing w:val="-12"/>
          <w:w w:val="105"/>
        </w:rPr>
        <w:t> </w:t>
      </w:r>
      <w:r>
        <w:rPr>
          <w:w w:val="105"/>
        </w:rPr>
        <w:t>for</w:t>
      </w:r>
      <w:r>
        <w:rPr>
          <w:spacing w:val="-11"/>
          <w:w w:val="105"/>
        </w:rPr>
        <w:t> </w:t>
      </w:r>
      <w:r>
        <w:rPr>
          <w:w w:val="105"/>
        </w:rPr>
        <w:t>up</w:t>
      </w:r>
      <w:r>
        <w:rPr>
          <w:spacing w:val="-12"/>
          <w:w w:val="105"/>
        </w:rPr>
        <w:t> </w:t>
      </w:r>
      <w:r>
        <w:rPr>
          <w:w w:val="105"/>
        </w:rPr>
        <w:t>to</w:t>
      </w:r>
      <w:r>
        <w:rPr>
          <w:spacing w:val="-12"/>
          <w:w w:val="105"/>
        </w:rPr>
        <w:t> </w:t>
      </w:r>
      <w:r>
        <w:rPr>
          <w:w w:val="105"/>
        </w:rPr>
        <w:t>one</w:t>
      </w:r>
      <w:r>
        <w:rPr>
          <w:spacing w:val="-11"/>
          <w:w w:val="105"/>
        </w:rPr>
        <w:t> </w:t>
      </w:r>
      <w:r>
        <w:rPr>
          <w:w w:val="105"/>
        </w:rPr>
        <w:t>hour,</w:t>
      </w:r>
      <w:r>
        <w:rPr>
          <w:spacing w:val="-12"/>
          <w:w w:val="105"/>
        </w:rPr>
        <w:t> </w:t>
      </w:r>
      <w:r>
        <w:rPr>
          <w:w w:val="105"/>
        </w:rPr>
        <w:t>as</w:t>
      </w:r>
      <w:r>
        <w:rPr>
          <w:spacing w:val="-12"/>
          <w:w w:val="105"/>
        </w:rPr>
        <w:t> </w:t>
      </w:r>
      <w:r>
        <w:rPr>
          <w:w w:val="105"/>
        </w:rPr>
        <w:t>per</w:t>
      </w:r>
      <w:r>
        <w:rPr>
          <w:spacing w:val="-12"/>
          <w:w w:val="105"/>
        </w:rPr>
        <w:t> </w:t>
      </w:r>
      <w:r>
        <w:rPr>
          <w:w w:val="105"/>
        </w:rPr>
        <w:t>the</w:t>
      </w:r>
      <w:r>
        <w:rPr>
          <w:spacing w:val="-13"/>
          <w:w w:val="105"/>
        </w:rPr>
        <w:t> </w:t>
      </w:r>
      <w:r>
        <w:rPr>
          <w:i/>
          <w:w w:val="105"/>
        </w:rPr>
        <w:t>enthrall</w:t>
      </w:r>
      <w:r>
        <w:rPr>
          <w:i/>
          <w:spacing w:val="-13"/>
          <w:w w:val="105"/>
        </w:rPr>
        <w:t> </w:t>
      </w:r>
      <w:r>
        <w:rPr>
          <w:w w:val="105"/>
        </w:rPr>
        <w:t>spell,</w:t>
      </w:r>
      <w:r>
        <w:rPr>
          <w:spacing w:val="-11"/>
          <w:w w:val="105"/>
        </w:rPr>
        <w:t> </w:t>
      </w:r>
      <w:r>
        <w:rPr>
          <w:w w:val="105"/>
        </w:rPr>
        <w:t>but excessive</w:t>
      </w:r>
      <w:r>
        <w:rPr>
          <w:spacing w:val="-13"/>
          <w:w w:val="105"/>
        </w:rPr>
        <w:t> </w:t>
      </w:r>
      <w:r>
        <w:rPr>
          <w:w w:val="105"/>
        </w:rPr>
        <w:t>jeering</w:t>
      </w:r>
      <w:r>
        <w:rPr>
          <w:spacing w:val="-12"/>
          <w:w w:val="105"/>
        </w:rPr>
        <w:t> </w:t>
      </w:r>
      <w:r>
        <w:rPr>
          <w:w w:val="105"/>
        </w:rPr>
        <w:t>can</w:t>
      </w:r>
      <w:r>
        <w:rPr>
          <w:spacing w:val="-13"/>
          <w:w w:val="105"/>
        </w:rPr>
        <w:t> </w:t>
      </w:r>
      <w:r>
        <w:rPr>
          <w:w w:val="105"/>
        </w:rPr>
        <w:t>break</w:t>
      </w:r>
      <w:r>
        <w:rPr>
          <w:spacing w:val="-12"/>
          <w:w w:val="105"/>
        </w:rPr>
        <w:t> </w:t>
      </w:r>
      <w:r>
        <w:rPr>
          <w:w w:val="105"/>
        </w:rPr>
        <w:t>the</w:t>
      </w:r>
      <w:r>
        <w:rPr>
          <w:spacing w:val="-13"/>
          <w:w w:val="105"/>
        </w:rPr>
        <w:t> </w:t>
      </w:r>
      <w:r>
        <w:rPr>
          <w:w w:val="105"/>
        </w:rPr>
        <w:t>effects</w:t>
      </w:r>
      <w:r>
        <w:rPr>
          <w:spacing w:val="-12"/>
          <w:w w:val="105"/>
        </w:rPr>
        <w:t> </w:t>
      </w:r>
      <w:r>
        <w:rPr>
          <w:w w:val="105"/>
        </w:rPr>
        <w:t>(see</w:t>
      </w:r>
      <w:r>
        <w:rPr>
          <w:spacing w:val="-12"/>
          <w:w w:val="105"/>
        </w:rPr>
        <w:t> </w:t>
      </w:r>
      <w:r>
        <w:rPr>
          <w:w w:val="105"/>
        </w:rPr>
        <w:t>the</w:t>
      </w:r>
      <w:r>
        <w:rPr>
          <w:spacing w:val="-13"/>
          <w:w w:val="105"/>
        </w:rPr>
        <w:t> </w:t>
      </w:r>
      <w:r>
        <w:rPr>
          <w:w w:val="105"/>
        </w:rPr>
        <w:t>spell</w:t>
      </w:r>
      <w:r>
        <w:rPr>
          <w:spacing w:val="-12"/>
          <w:w w:val="105"/>
        </w:rPr>
        <w:t> </w:t>
      </w:r>
      <w:r>
        <w:rPr>
          <w:w w:val="105"/>
        </w:rPr>
        <w:t>description</w:t>
      </w:r>
      <w:r>
        <w:rPr>
          <w:spacing w:val="-13"/>
          <w:w w:val="105"/>
        </w:rPr>
        <w:t> </w:t>
      </w:r>
      <w:r>
        <w:rPr>
          <w:w w:val="105"/>
        </w:rPr>
        <w:t>in</w:t>
      </w:r>
      <w:r>
        <w:rPr>
          <w:spacing w:val="-12"/>
          <w:w w:val="105"/>
        </w:rPr>
        <w:t> </w:t>
      </w:r>
      <w:r>
        <w:rPr>
          <w:w w:val="105"/>
        </w:rPr>
        <w:t>the</w:t>
      </w:r>
      <w:r>
        <w:rPr>
          <w:spacing w:val="-13"/>
          <w:w w:val="105"/>
        </w:rPr>
        <w:t> </w:t>
      </w:r>
      <w:r>
        <w:rPr>
          <w:i/>
          <w:w w:val="105"/>
        </w:rPr>
        <w:t>Player’s</w:t>
      </w:r>
      <w:r>
        <w:rPr>
          <w:i/>
          <w:spacing w:val="-13"/>
          <w:w w:val="105"/>
        </w:rPr>
        <w:t> </w:t>
      </w:r>
      <w:r>
        <w:rPr>
          <w:i/>
          <w:w w:val="105"/>
        </w:rPr>
        <w:t>Handbook</w:t>
      </w:r>
      <w:r>
        <w:rPr>
          <w:w w:val="105"/>
        </w:rPr>
        <w:t>).</w:t>
      </w:r>
    </w:p>
    <w:p>
      <w:pPr>
        <w:pStyle w:val="BodyText"/>
        <w:spacing w:line="247" w:lineRule="auto" w:before="2"/>
        <w:ind w:right="446" w:hanging="1"/>
      </w:pPr>
      <w:r>
        <w:rPr>
          <w:w w:val="105"/>
        </w:rPr>
        <w:t>The priest can also utter a </w:t>
      </w:r>
      <w:r>
        <w:rPr>
          <w:i/>
          <w:w w:val="105"/>
        </w:rPr>
        <w:t>mass suggestion </w:t>
      </w:r>
      <w:r>
        <w:rPr>
          <w:w w:val="105"/>
        </w:rPr>
        <w:t>to creatures the character has enthralled; this functions</w:t>
      </w:r>
      <w:r>
        <w:rPr>
          <w:spacing w:val="-14"/>
          <w:w w:val="105"/>
        </w:rPr>
        <w:t> </w:t>
      </w:r>
      <w:r>
        <w:rPr>
          <w:w w:val="105"/>
        </w:rPr>
        <w:t>as</w:t>
      </w:r>
      <w:r>
        <w:rPr>
          <w:spacing w:val="-13"/>
          <w:w w:val="105"/>
        </w:rPr>
        <w:t> </w:t>
      </w:r>
      <w:r>
        <w:rPr>
          <w:w w:val="105"/>
        </w:rPr>
        <w:t>the</w:t>
      </w:r>
      <w:r>
        <w:rPr>
          <w:spacing w:val="-14"/>
          <w:w w:val="105"/>
        </w:rPr>
        <w:t> </w:t>
      </w:r>
      <w:r>
        <w:rPr>
          <w:w w:val="105"/>
        </w:rPr>
        <w:t>6th-level</w:t>
      </w:r>
      <w:r>
        <w:rPr>
          <w:spacing w:val="-13"/>
          <w:w w:val="105"/>
        </w:rPr>
        <w:t> </w:t>
      </w:r>
      <w:r>
        <w:rPr>
          <w:w w:val="105"/>
        </w:rPr>
        <w:t>wizard</w:t>
      </w:r>
      <w:r>
        <w:rPr>
          <w:spacing w:val="-14"/>
          <w:w w:val="105"/>
        </w:rPr>
        <w:t> </w:t>
      </w:r>
      <w:r>
        <w:rPr>
          <w:w w:val="105"/>
        </w:rPr>
        <w:t>spell</w:t>
      </w:r>
      <w:r>
        <w:rPr>
          <w:spacing w:val="-13"/>
          <w:w w:val="105"/>
        </w:rPr>
        <w:t> </w:t>
      </w:r>
      <w:r>
        <w:rPr>
          <w:w w:val="105"/>
        </w:rPr>
        <w:t>of</w:t>
      </w:r>
      <w:r>
        <w:rPr>
          <w:spacing w:val="-14"/>
          <w:w w:val="105"/>
        </w:rPr>
        <w:t> </w:t>
      </w:r>
      <w:r>
        <w:rPr>
          <w:w w:val="105"/>
        </w:rPr>
        <w:t>the</w:t>
      </w:r>
      <w:r>
        <w:rPr>
          <w:spacing w:val="-13"/>
          <w:w w:val="105"/>
        </w:rPr>
        <w:t> </w:t>
      </w:r>
      <w:r>
        <w:rPr>
          <w:w w:val="105"/>
        </w:rPr>
        <w:t>same</w:t>
      </w:r>
      <w:r>
        <w:rPr>
          <w:spacing w:val="-13"/>
          <w:w w:val="105"/>
        </w:rPr>
        <w:t> </w:t>
      </w:r>
      <w:r>
        <w:rPr>
          <w:w w:val="105"/>
        </w:rPr>
        <w:t>name</w:t>
      </w:r>
      <w:r>
        <w:rPr>
          <w:spacing w:val="-14"/>
          <w:w w:val="105"/>
        </w:rPr>
        <w:t> </w:t>
      </w:r>
      <w:r>
        <w:rPr>
          <w:w w:val="105"/>
        </w:rPr>
        <w:t>except</w:t>
      </w:r>
      <w:r>
        <w:rPr>
          <w:spacing w:val="-13"/>
          <w:w w:val="105"/>
        </w:rPr>
        <w:t> </w:t>
      </w:r>
      <w:r>
        <w:rPr>
          <w:w w:val="105"/>
        </w:rPr>
        <w:t>that</w:t>
      </w:r>
      <w:r>
        <w:rPr>
          <w:spacing w:val="-14"/>
          <w:w w:val="105"/>
        </w:rPr>
        <w:t> </w:t>
      </w:r>
      <w:r>
        <w:rPr>
          <w:w w:val="105"/>
        </w:rPr>
        <w:t>it</w:t>
      </w:r>
      <w:r>
        <w:rPr>
          <w:spacing w:val="-13"/>
          <w:w w:val="105"/>
        </w:rPr>
        <w:t> </w:t>
      </w:r>
      <w:r>
        <w:rPr>
          <w:w w:val="105"/>
        </w:rPr>
        <w:t>effects</w:t>
      </w:r>
      <w:r>
        <w:rPr>
          <w:spacing w:val="-14"/>
          <w:w w:val="105"/>
        </w:rPr>
        <w:t> </w:t>
      </w:r>
      <w:r>
        <w:rPr>
          <w:w w:val="105"/>
        </w:rPr>
        <w:t>every</w:t>
      </w:r>
      <w:r>
        <w:rPr>
          <w:spacing w:val="-13"/>
          <w:w w:val="105"/>
        </w:rPr>
        <w:t> </w:t>
      </w:r>
      <w:r>
        <w:rPr>
          <w:w w:val="105"/>
        </w:rPr>
        <w:t>creature currently enthralled regardless of the priest’s level. There is no saving throw vs. the </w:t>
      </w:r>
      <w:r>
        <w:rPr>
          <w:i/>
          <w:w w:val="105"/>
        </w:rPr>
        <w:t>mass </w:t>
      </w:r>
      <w:r>
        <w:rPr>
          <w:i/>
          <w:w w:val="105"/>
        </w:rPr>
        <w:t>suggestion </w:t>
      </w:r>
      <w:r>
        <w:rPr>
          <w:w w:val="105"/>
        </w:rPr>
        <w:t>if it is completed before the </w:t>
      </w:r>
      <w:r>
        <w:rPr>
          <w:i/>
          <w:w w:val="105"/>
        </w:rPr>
        <w:t>enthrall </w:t>
      </w:r>
      <w:r>
        <w:rPr>
          <w:w w:val="105"/>
        </w:rPr>
        <w:t>effect ends. The priest can issue only one </w:t>
      </w:r>
      <w:r>
        <w:rPr>
          <w:i/>
          <w:w w:val="105"/>
        </w:rPr>
        <w:t>mass suggestion </w:t>
      </w:r>
      <w:r>
        <w:rPr>
          <w:w w:val="105"/>
        </w:rPr>
        <w:t>per use of the divine voice</w:t>
      </w:r>
      <w:r>
        <w:rPr>
          <w:spacing w:val="-22"/>
          <w:w w:val="105"/>
        </w:rPr>
        <w:t> </w:t>
      </w:r>
      <w:r>
        <w:rPr>
          <w:w w:val="105"/>
        </w:rPr>
        <w:t>skill.</w:t>
      </w:r>
    </w:p>
    <w:p>
      <w:pPr>
        <w:pStyle w:val="BodyText"/>
        <w:spacing w:line="244" w:lineRule="auto"/>
        <w:ind w:right="311" w:firstLine="338"/>
      </w:pPr>
      <w:r>
        <w:rPr>
          <w:w w:val="105"/>
        </w:rPr>
        <w:t>Each</w:t>
      </w:r>
      <w:r>
        <w:rPr>
          <w:spacing w:val="-12"/>
          <w:w w:val="105"/>
        </w:rPr>
        <w:t> </w:t>
      </w:r>
      <w:r>
        <w:rPr>
          <w:w w:val="105"/>
        </w:rPr>
        <w:t>use</w:t>
      </w:r>
      <w:r>
        <w:rPr>
          <w:spacing w:val="-11"/>
          <w:w w:val="105"/>
        </w:rPr>
        <w:t> </w:t>
      </w:r>
      <w:r>
        <w:rPr>
          <w:w w:val="105"/>
        </w:rPr>
        <w:t>of</w:t>
      </w:r>
      <w:r>
        <w:rPr>
          <w:spacing w:val="-12"/>
          <w:w w:val="105"/>
        </w:rPr>
        <w:t> </w:t>
      </w:r>
      <w:r>
        <w:rPr>
          <w:w w:val="105"/>
        </w:rPr>
        <w:t>this</w:t>
      </w:r>
      <w:r>
        <w:rPr>
          <w:spacing w:val="-11"/>
          <w:w w:val="105"/>
        </w:rPr>
        <w:t> </w:t>
      </w:r>
      <w:r>
        <w:rPr>
          <w:w w:val="105"/>
        </w:rPr>
        <w:t>skill</w:t>
      </w:r>
      <w:r>
        <w:rPr>
          <w:spacing w:val="-12"/>
          <w:w w:val="105"/>
        </w:rPr>
        <w:t> </w:t>
      </w:r>
      <w:r>
        <w:rPr>
          <w:w w:val="105"/>
        </w:rPr>
        <w:t>reduces</w:t>
      </w:r>
      <w:r>
        <w:rPr>
          <w:spacing w:val="-11"/>
          <w:w w:val="105"/>
        </w:rPr>
        <w:t> </w:t>
      </w:r>
      <w:r>
        <w:rPr>
          <w:w w:val="105"/>
        </w:rPr>
        <w:t>the</w:t>
      </w:r>
      <w:r>
        <w:rPr>
          <w:spacing w:val="-12"/>
          <w:w w:val="105"/>
        </w:rPr>
        <w:t> </w:t>
      </w:r>
      <w:r>
        <w:rPr>
          <w:w w:val="105"/>
        </w:rPr>
        <w:t>priest’s</w:t>
      </w:r>
      <w:r>
        <w:rPr>
          <w:spacing w:val="-11"/>
          <w:w w:val="105"/>
        </w:rPr>
        <w:t> </w:t>
      </w:r>
      <w:r>
        <w:rPr>
          <w:w w:val="105"/>
        </w:rPr>
        <w:t>base</w:t>
      </w:r>
      <w:r>
        <w:rPr>
          <w:spacing w:val="-12"/>
          <w:w w:val="105"/>
        </w:rPr>
        <w:t> </w:t>
      </w:r>
      <w:r>
        <w:rPr>
          <w:w w:val="105"/>
        </w:rPr>
        <w:t>eminence</w:t>
      </w:r>
      <w:r>
        <w:rPr>
          <w:spacing w:val="-11"/>
          <w:w w:val="105"/>
        </w:rPr>
        <w:t> </w:t>
      </w:r>
      <w:r>
        <w:rPr>
          <w:w w:val="105"/>
        </w:rPr>
        <w:t>score</w:t>
      </w:r>
      <w:r>
        <w:rPr>
          <w:spacing w:val="-12"/>
          <w:w w:val="105"/>
        </w:rPr>
        <w:t> </w:t>
      </w:r>
      <w:r>
        <w:rPr>
          <w:w w:val="105"/>
        </w:rPr>
        <w:t>by</w:t>
      </w:r>
      <w:r>
        <w:rPr>
          <w:spacing w:val="-11"/>
          <w:w w:val="105"/>
        </w:rPr>
        <w:t> </w:t>
      </w:r>
      <w:r>
        <w:rPr>
          <w:w w:val="105"/>
        </w:rPr>
        <w:t>two</w:t>
      </w:r>
      <w:r>
        <w:rPr>
          <w:spacing w:val="-12"/>
          <w:w w:val="105"/>
        </w:rPr>
        <w:t> </w:t>
      </w:r>
      <w:r>
        <w:rPr>
          <w:w w:val="105"/>
        </w:rPr>
        <w:t>for</w:t>
      </w:r>
      <w:r>
        <w:rPr>
          <w:spacing w:val="-11"/>
          <w:w w:val="105"/>
        </w:rPr>
        <w:t> </w:t>
      </w:r>
      <w:r>
        <w:rPr>
          <w:w w:val="105"/>
        </w:rPr>
        <w:t>one</w:t>
      </w:r>
      <w:r>
        <w:rPr>
          <w:spacing w:val="-12"/>
          <w:w w:val="105"/>
        </w:rPr>
        <w:t> </w:t>
      </w:r>
      <w:r>
        <w:rPr>
          <w:w w:val="105"/>
        </w:rPr>
        <w:t>week.</w:t>
      </w:r>
      <w:r>
        <w:rPr>
          <w:spacing w:val="-11"/>
          <w:w w:val="105"/>
        </w:rPr>
        <w:t> </w:t>
      </w:r>
      <w:r>
        <w:rPr>
          <w:w w:val="105"/>
        </w:rPr>
        <w:t>If</w:t>
      </w:r>
      <w:r>
        <w:rPr>
          <w:spacing w:val="-11"/>
          <w:w w:val="105"/>
        </w:rPr>
        <w:t> </w:t>
      </w:r>
      <w:r>
        <w:rPr>
          <w:spacing w:val="-4"/>
          <w:w w:val="105"/>
        </w:rPr>
        <w:t>the </w:t>
      </w:r>
      <w:r>
        <w:rPr>
          <w:w w:val="105"/>
        </w:rPr>
        <w:t>priest’s</w:t>
      </w:r>
      <w:r>
        <w:rPr>
          <w:spacing w:val="-6"/>
          <w:w w:val="105"/>
        </w:rPr>
        <w:t> </w:t>
      </w:r>
      <w:r>
        <w:rPr>
          <w:w w:val="105"/>
        </w:rPr>
        <w:t>eminence</w:t>
      </w:r>
      <w:r>
        <w:rPr>
          <w:spacing w:val="-5"/>
          <w:w w:val="105"/>
        </w:rPr>
        <w:t> </w:t>
      </w:r>
      <w:r>
        <w:rPr>
          <w:w w:val="105"/>
        </w:rPr>
        <w:t>score</w:t>
      </w:r>
      <w:r>
        <w:rPr>
          <w:spacing w:val="-5"/>
          <w:w w:val="105"/>
        </w:rPr>
        <w:t> </w:t>
      </w:r>
      <w:r>
        <w:rPr>
          <w:w w:val="105"/>
        </w:rPr>
        <w:t>is</w:t>
      </w:r>
      <w:r>
        <w:rPr>
          <w:spacing w:val="-5"/>
          <w:w w:val="105"/>
        </w:rPr>
        <w:t> </w:t>
      </w:r>
      <w:r>
        <w:rPr>
          <w:w w:val="105"/>
        </w:rPr>
        <w:t>zero</w:t>
      </w:r>
      <w:r>
        <w:rPr>
          <w:spacing w:val="-5"/>
          <w:w w:val="105"/>
        </w:rPr>
        <w:t> </w:t>
      </w:r>
      <w:r>
        <w:rPr>
          <w:w w:val="105"/>
        </w:rPr>
        <w:t>or</w:t>
      </w:r>
      <w:r>
        <w:rPr>
          <w:spacing w:val="-5"/>
          <w:w w:val="105"/>
        </w:rPr>
        <w:t> </w:t>
      </w:r>
      <w:r>
        <w:rPr>
          <w:w w:val="105"/>
        </w:rPr>
        <w:t>less,</w:t>
      </w:r>
      <w:r>
        <w:rPr>
          <w:spacing w:val="-5"/>
          <w:w w:val="105"/>
        </w:rPr>
        <w:t> </w:t>
      </w:r>
      <w:r>
        <w:rPr>
          <w:w w:val="105"/>
        </w:rPr>
        <w:t>the</w:t>
      </w:r>
      <w:r>
        <w:rPr>
          <w:spacing w:val="-5"/>
          <w:w w:val="105"/>
        </w:rPr>
        <w:t> </w:t>
      </w:r>
      <w:r>
        <w:rPr>
          <w:w w:val="105"/>
        </w:rPr>
        <w:t>divine</w:t>
      </w:r>
      <w:r>
        <w:rPr>
          <w:spacing w:val="-5"/>
          <w:w w:val="105"/>
        </w:rPr>
        <w:t> </w:t>
      </w:r>
      <w:r>
        <w:rPr>
          <w:w w:val="105"/>
        </w:rPr>
        <w:t>voice</w:t>
      </w:r>
      <w:r>
        <w:rPr>
          <w:spacing w:val="-5"/>
          <w:w w:val="105"/>
        </w:rPr>
        <w:t> </w:t>
      </w:r>
      <w:r>
        <w:rPr>
          <w:w w:val="105"/>
        </w:rPr>
        <w:t>skill</w:t>
      </w:r>
      <w:r>
        <w:rPr>
          <w:spacing w:val="-6"/>
          <w:w w:val="105"/>
        </w:rPr>
        <w:t> </w:t>
      </w:r>
      <w:r>
        <w:rPr>
          <w:w w:val="105"/>
        </w:rPr>
        <w:t>is</w:t>
      </w:r>
      <w:r>
        <w:rPr>
          <w:spacing w:val="-5"/>
          <w:w w:val="105"/>
        </w:rPr>
        <w:t> </w:t>
      </w:r>
      <w:r>
        <w:rPr>
          <w:w w:val="105"/>
        </w:rPr>
        <w:t>ineffective.</w:t>
      </w:r>
    </w:p>
    <w:p>
      <w:pPr>
        <w:pStyle w:val="BodyText"/>
        <w:ind w:left="0"/>
        <w:rPr>
          <w:sz w:val="24"/>
        </w:rPr>
      </w:pPr>
    </w:p>
    <w:p>
      <w:pPr>
        <w:pStyle w:val="BodyText"/>
        <w:ind w:left="0"/>
        <w:rPr>
          <w:sz w:val="24"/>
        </w:rPr>
      </w:pPr>
    </w:p>
    <w:p>
      <w:pPr>
        <w:pStyle w:val="BodyText"/>
        <w:spacing w:before="1"/>
        <w:ind w:left="0"/>
        <w:rPr>
          <w:sz w:val="20"/>
        </w:rPr>
      </w:pPr>
    </w:p>
    <w:p>
      <w:pPr>
        <w:pStyle w:val="Heading7"/>
        <w:spacing w:line="240" w:lineRule="auto"/>
      </w:pPr>
      <w:bookmarkStart w:name="_TOC_250277" w:id="129"/>
      <w:bookmarkEnd w:id="129"/>
      <w:r>
        <w:rPr>
          <w:color w:val="008000"/>
          <w:w w:val="105"/>
        </w:rPr>
        <w:t>Divine Will</w:t>
      </w:r>
    </w:p>
    <w:p>
      <w:pPr>
        <w:pStyle w:val="BodyText"/>
        <w:spacing w:before="1"/>
      </w:pPr>
      <w:r>
        <w:rPr>
          <w:color w:val="008000"/>
          <w:w w:val="105"/>
        </w:rPr>
        <w:t>1</w:t>
      </w:r>
      <w:r>
        <w:rPr>
          <w:color w:val="008000"/>
          <w:spacing w:val="-13"/>
          <w:w w:val="105"/>
        </w:rPr>
        <w:t> </w:t>
      </w:r>
      <w:r>
        <w:rPr>
          <w:color w:val="008000"/>
          <w:w w:val="105"/>
        </w:rPr>
        <w:t>slot</w:t>
      </w:r>
      <w:r>
        <w:rPr>
          <w:color w:val="008000"/>
          <w:spacing w:val="-12"/>
          <w:w w:val="105"/>
        </w:rPr>
        <w:t> </w:t>
      </w:r>
      <w:r>
        <w:rPr>
          <w:color w:val="008000"/>
          <w:w w:val="105"/>
        </w:rPr>
        <w:t>(3</w:t>
      </w:r>
      <w:r>
        <w:rPr>
          <w:color w:val="008000"/>
          <w:spacing w:val="-13"/>
          <w:w w:val="105"/>
        </w:rPr>
        <w:t> </w:t>
      </w:r>
      <w:r>
        <w:rPr>
          <w:color w:val="008000"/>
          <w:w w:val="105"/>
        </w:rPr>
        <w:t>CP),</w:t>
      </w:r>
      <w:r>
        <w:rPr>
          <w:color w:val="008000"/>
          <w:spacing w:val="-12"/>
          <w:w w:val="105"/>
        </w:rPr>
        <w:t> </w:t>
      </w:r>
      <w:r>
        <w:rPr>
          <w:color w:val="008000"/>
          <w:w w:val="105"/>
        </w:rPr>
        <w:t>wisdom,</w:t>
      </w:r>
      <w:r>
        <w:rPr>
          <w:color w:val="008000"/>
          <w:spacing w:val="-13"/>
          <w:w w:val="105"/>
        </w:rPr>
        <w:t> </w:t>
      </w:r>
      <w:r>
        <w:rPr>
          <w:color w:val="008000"/>
          <w:w w:val="105"/>
        </w:rPr>
        <w:t>Priest</w:t>
      </w:r>
      <w:r>
        <w:rPr>
          <w:color w:val="008000"/>
          <w:spacing w:val="-12"/>
          <w:w w:val="105"/>
        </w:rPr>
        <w:t> </w:t>
      </w:r>
      <w:r>
        <w:rPr>
          <w:color w:val="008000"/>
          <w:w w:val="105"/>
        </w:rPr>
        <w:t>10+,</w:t>
      </w:r>
      <w:r>
        <w:rPr>
          <w:color w:val="008000"/>
          <w:spacing w:val="-13"/>
          <w:w w:val="105"/>
        </w:rPr>
        <w:t> </w:t>
      </w:r>
      <w:r>
        <w:rPr>
          <w:color w:val="008000"/>
          <w:w w:val="105"/>
        </w:rPr>
        <w:t>success:</w:t>
      </w:r>
      <w:r>
        <w:rPr>
          <w:color w:val="008000"/>
          <w:spacing w:val="-12"/>
          <w:w w:val="105"/>
        </w:rPr>
        <w:t> </w:t>
      </w:r>
      <w:r>
        <w:rPr>
          <w:color w:val="008000"/>
          <w:w w:val="105"/>
        </w:rPr>
        <w:t>4</w:t>
      </w:r>
    </w:p>
    <w:p>
      <w:pPr>
        <w:pStyle w:val="BodyText"/>
        <w:spacing w:line="244" w:lineRule="auto" w:before="7"/>
        <w:ind w:right="470"/>
      </w:pPr>
      <w:r>
        <w:rPr>
          <w:w w:val="105"/>
        </w:rPr>
        <w:t>Priests</w:t>
      </w:r>
      <w:r>
        <w:rPr>
          <w:spacing w:val="-12"/>
          <w:w w:val="105"/>
        </w:rPr>
        <w:t> </w:t>
      </w:r>
      <w:r>
        <w:rPr>
          <w:w w:val="105"/>
        </w:rPr>
        <w:t>with</w:t>
      </w:r>
      <w:r>
        <w:rPr>
          <w:spacing w:val="-12"/>
          <w:w w:val="105"/>
        </w:rPr>
        <w:t> </w:t>
      </w:r>
      <w:r>
        <w:rPr>
          <w:w w:val="105"/>
        </w:rPr>
        <w:t>this</w:t>
      </w:r>
      <w:r>
        <w:rPr>
          <w:spacing w:val="-12"/>
          <w:w w:val="105"/>
        </w:rPr>
        <w:t> </w:t>
      </w:r>
      <w:r>
        <w:rPr>
          <w:w w:val="105"/>
        </w:rPr>
        <w:t>skill</w:t>
      </w:r>
      <w:r>
        <w:rPr>
          <w:spacing w:val="-12"/>
          <w:w w:val="105"/>
        </w:rPr>
        <w:t> </w:t>
      </w:r>
      <w:r>
        <w:rPr>
          <w:w w:val="105"/>
        </w:rPr>
        <w:t>can</w:t>
      </w:r>
      <w:r>
        <w:rPr>
          <w:spacing w:val="-12"/>
          <w:w w:val="105"/>
        </w:rPr>
        <w:t> </w:t>
      </w:r>
      <w:r>
        <w:rPr>
          <w:w w:val="105"/>
        </w:rPr>
        <w:t>call</w:t>
      </w:r>
      <w:r>
        <w:rPr>
          <w:spacing w:val="-12"/>
          <w:w w:val="105"/>
        </w:rPr>
        <w:t> </w:t>
      </w:r>
      <w:r>
        <w:rPr>
          <w:w w:val="105"/>
        </w:rPr>
        <w:t>upon</w:t>
      </w:r>
      <w:r>
        <w:rPr>
          <w:spacing w:val="-12"/>
          <w:w w:val="105"/>
        </w:rPr>
        <w:t> </w:t>
      </w:r>
      <w:r>
        <w:rPr>
          <w:w w:val="105"/>
        </w:rPr>
        <w:t>divine</w:t>
      </w:r>
      <w:r>
        <w:rPr>
          <w:spacing w:val="-12"/>
          <w:w w:val="105"/>
        </w:rPr>
        <w:t> </w:t>
      </w:r>
      <w:r>
        <w:rPr>
          <w:w w:val="105"/>
        </w:rPr>
        <w:t>aid</w:t>
      </w:r>
      <w:r>
        <w:rPr>
          <w:spacing w:val="-12"/>
          <w:w w:val="105"/>
        </w:rPr>
        <w:t> </w:t>
      </w:r>
      <w:r>
        <w:rPr>
          <w:w w:val="105"/>
        </w:rPr>
        <w:t>to</w:t>
      </w:r>
      <w:r>
        <w:rPr>
          <w:spacing w:val="-11"/>
          <w:w w:val="105"/>
        </w:rPr>
        <w:t> </w:t>
      </w:r>
      <w:r>
        <w:rPr>
          <w:w w:val="105"/>
        </w:rPr>
        <w:t>bolster</w:t>
      </w:r>
      <w:r>
        <w:rPr>
          <w:spacing w:val="-12"/>
          <w:w w:val="105"/>
        </w:rPr>
        <w:t> </w:t>
      </w:r>
      <w:r>
        <w:rPr>
          <w:w w:val="105"/>
        </w:rPr>
        <w:t>their</w:t>
      </w:r>
      <w:r>
        <w:rPr>
          <w:spacing w:val="-12"/>
          <w:w w:val="105"/>
        </w:rPr>
        <w:t> </w:t>
      </w:r>
      <w:r>
        <w:rPr>
          <w:w w:val="105"/>
        </w:rPr>
        <w:t>own</w:t>
      </w:r>
      <w:r>
        <w:rPr>
          <w:spacing w:val="-12"/>
          <w:w w:val="105"/>
        </w:rPr>
        <w:t> </w:t>
      </w:r>
      <w:r>
        <w:rPr>
          <w:w w:val="105"/>
        </w:rPr>
        <w:t>strength</w:t>
      </w:r>
      <w:r>
        <w:rPr>
          <w:spacing w:val="-12"/>
          <w:w w:val="105"/>
        </w:rPr>
        <w:t> </w:t>
      </w:r>
      <w:r>
        <w:rPr>
          <w:w w:val="105"/>
        </w:rPr>
        <w:t>of</w:t>
      </w:r>
      <w:r>
        <w:rPr>
          <w:spacing w:val="-12"/>
          <w:w w:val="105"/>
        </w:rPr>
        <w:t> </w:t>
      </w:r>
      <w:r>
        <w:rPr>
          <w:w w:val="105"/>
        </w:rPr>
        <w:t>will</w:t>
      </w:r>
      <w:r>
        <w:rPr>
          <w:spacing w:val="-12"/>
          <w:w w:val="105"/>
        </w:rPr>
        <w:t> </w:t>
      </w:r>
      <w:r>
        <w:rPr>
          <w:w w:val="105"/>
        </w:rPr>
        <w:t>and</w:t>
      </w:r>
      <w:r>
        <w:rPr>
          <w:spacing w:val="-12"/>
          <w:w w:val="105"/>
        </w:rPr>
        <w:t> </w:t>
      </w:r>
      <w:r>
        <w:rPr>
          <w:w w:val="105"/>
        </w:rPr>
        <w:t>resist any form of compulsion imposed upon</w:t>
      </w:r>
      <w:r>
        <w:rPr>
          <w:spacing w:val="-18"/>
          <w:w w:val="105"/>
        </w:rPr>
        <w:t> </w:t>
      </w:r>
      <w:r>
        <w:rPr>
          <w:w w:val="105"/>
        </w:rPr>
        <w:t>them.</w:t>
      </w:r>
    </w:p>
    <w:p>
      <w:pPr>
        <w:pStyle w:val="BodyText"/>
        <w:spacing w:line="244" w:lineRule="auto" w:before="2"/>
        <w:ind w:right="322" w:firstLine="338"/>
      </w:pPr>
      <w:r>
        <w:rPr>
          <w:w w:val="105"/>
        </w:rPr>
        <w:t>When subjected to any form of unnatural compulsion from a spell, creature, or magical item,</w:t>
      </w:r>
      <w:r>
        <w:rPr>
          <w:spacing w:val="-12"/>
          <w:w w:val="105"/>
        </w:rPr>
        <w:t> </w:t>
      </w:r>
      <w:r>
        <w:rPr>
          <w:w w:val="105"/>
        </w:rPr>
        <w:t>a</w:t>
      </w:r>
      <w:r>
        <w:rPr>
          <w:spacing w:val="-12"/>
          <w:w w:val="105"/>
        </w:rPr>
        <w:t> </w:t>
      </w:r>
      <w:r>
        <w:rPr>
          <w:w w:val="105"/>
        </w:rPr>
        <w:t>priest</w:t>
      </w:r>
      <w:r>
        <w:rPr>
          <w:spacing w:val="-11"/>
          <w:w w:val="105"/>
        </w:rPr>
        <w:t> </w:t>
      </w:r>
      <w:r>
        <w:rPr>
          <w:w w:val="105"/>
        </w:rPr>
        <w:t>can</w:t>
      </w:r>
      <w:r>
        <w:rPr>
          <w:spacing w:val="-12"/>
          <w:w w:val="105"/>
        </w:rPr>
        <w:t> </w:t>
      </w:r>
      <w:r>
        <w:rPr>
          <w:w w:val="105"/>
        </w:rPr>
        <w:t>roll</w:t>
      </w:r>
      <w:r>
        <w:rPr>
          <w:spacing w:val="-11"/>
          <w:w w:val="105"/>
        </w:rPr>
        <w:t> </w:t>
      </w:r>
      <w:r>
        <w:rPr>
          <w:w w:val="105"/>
        </w:rPr>
        <w:t>a</w:t>
      </w:r>
      <w:r>
        <w:rPr>
          <w:spacing w:val="-12"/>
          <w:w w:val="105"/>
        </w:rPr>
        <w:t> </w:t>
      </w:r>
      <w:r>
        <w:rPr>
          <w:w w:val="105"/>
        </w:rPr>
        <w:t>skill</w:t>
      </w:r>
      <w:r>
        <w:rPr>
          <w:spacing w:val="-12"/>
          <w:w w:val="105"/>
        </w:rPr>
        <w:t> </w:t>
      </w:r>
      <w:r>
        <w:rPr>
          <w:w w:val="105"/>
        </w:rPr>
        <w:t>check.</w:t>
      </w:r>
      <w:r>
        <w:rPr>
          <w:spacing w:val="-11"/>
          <w:w w:val="105"/>
        </w:rPr>
        <w:t> </w:t>
      </w:r>
      <w:r>
        <w:rPr>
          <w:w w:val="105"/>
        </w:rPr>
        <w:t>If</w:t>
      </w:r>
      <w:r>
        <w:rPr>
          <w:spacing w:val="-12"/>
          <w:w w:val="105"/>
        </w:rPr>
        <w:t> </w:t>
      </w:r>
      <w:r>
        <w:rPr>
          <w:w w:val="105"/>
        </w:rPr>
        <w:t>the</w:t>
      </w:r>
      <w:r>
        <w:rPr>
          <w:spacing w:val="-11"/>
          <w:w w:val="105"/>
        </w:rPr>
        <w:t> </w:t>
      </w:r>
      <w:r>
        <w:rPr>
          <w:w w:val="105"/>
        </w:rPr>
        <w:t>check</w:t>
      </w:r>
      <w:r>
        <w:rPr>
          <w:spacing w:val="-12"/>
          <w:w w:val="105"/>
        </w:rPr>
        <w:t> </w:t>
      </w:r>
      <w:r>
        <w:rPr>
          <w:w w:val="105"/>
        </w:rPr>
        <w:t>succeeds,</w:t>
      </w:r>
      <w:r>
        <w:rPr>
          <w:spacing w:val="-12"/>
          <w:w w:val="105"/>
        </w:rPr>
        <w:t> </w:t>
      </w:r>
      <w:r>
        <w:rPr>
          <w:w w:val="105"/>
        </w:rPr>
        <w:t>the</w:t>
      </w:r>
      <w:r>
        <w:rPr>
          <w:spacing w:val="-11"/>
          <w:w w:val="105"/>
        </w:rPr>
        <w:t> </w:t>
      </w:r>
      <w:r>
        <w:rPr>
          <w:w w:val="105"/>
        </w:rPr>
        <w:t>effect</w:t>
      </w:r>
      <w:r>
        <w:rPr>
          <w:spacing w:val="-12"/>
          <w:w w:val="105"/>
        </w:rPr>
        <w:t> </w:t>
      </w:r>
      <w:r>
        <w:rPr>
          <w:w w:val="105"/>
        </w:rPr>
        <w:t>is</w:t>
      </w:r>
      <w:r>
        <w:rPr>
          <w:spacing w:val="-11"/>
          <w:w w:val="105"/>
        </w:rPr>
        <w:t> </w:t>
      </w:r>
      <w:r>
        <w:rPr>
          <w:w w:val="105"/>
        </w:rPr>
        <w:t>negated,</w:t>
      </w:r>
      <w:r>
        <w:rPr>
          <w:spacing w:val="-12"/>
          <w:w w:val="105"/>
        </w:rPr>
        <w:t> </w:t>
      </w:r>
      <w:r>
        <w:rPr>
          <w:w w:val="105"/>
        </w:rPr>
        <w:t>and</w:t>
      </w:r>
      <w:r>
        <w:rPr>
          <w:spacing w:val="-16"/>
          <w:w w:val="105"/>
        </w:rPr>
        <w:t> </w:t>
      </w:r>
      <w:r>
        <w:rPr>
          <w:w w:val="105"/>
        </w:rPr>
        <w:t>no</w:t>
      </w:r>
      <w:r>
        <w:rPr>
          <w:spacing w:val="-11"/>
          <w:w w:val="105"/>
        </w:rPr>
        <w:t> </w:t>
      </w:r>
      <w:r>
        <w:rPr>
          <w:w w:val="105"/>
        </w:rPr>
        <w:t>saving throw is necessary. If the check fails, the priest still gets a saving throw if one is normally allowed.</w:t>
      </w:r>
    </w:p>
    <w:p>
      <w:pPr>
        <w:spacing w:after="0" w:line="244" w:lineRule="auto"/>
        <w:sectPr>
          <w:pgSz w:w="12240" w:h="15840"/>
          <w:pgMar w:header="0" w:footer="950" w:top="1260" w:bottom="1180" w:left="1640" w:right="1640"/>
        </w:sectPr>
      </w:pPr>
    </w:p>
    <w:p>
      <w:pPr>
        <w:spacing w:line="244" w:lineRule="auto" w:before="66"/>
        <w:ind w:left="210" w:right="231" w:firstLine="338"/>
        <w:jc w:val="both"/>
        <w:rPr>
          <w:sz w:val="22"/>
        </w:rPr>
      </w:pPr>
      <w:r>
        <w:rPr>
          <w:w w:val="105"/>
          <w:sz w:val="22"/>
        </w:rPr>
        <w:t>Divine</w:t>
      </w:r>
      <w:r>
        <w:rPr>
          <w:spacing w:val="-13"/>
          <w:w w:val="105"/>
          <w:sz w:val="22"/>
        </w:rPr>
        <w:t> </w:t>
      </w:r>
      <w:r>
        <w:rPr>
          <w:w w:val="105"/>
          <w:sz w:val="22"/>
        </w:rPr>
        <w:t>will</w:t>
      </w:r>
      <w:r>
        <w:rPr>
          <w:spacing w:val="-12"/>
          <w:w w:val="105"/>
          <w:sz w:val="22"/>
        </w:rPr>
        <w:t> </w:t>
      </w:r>
      <w:r>
        <w:rPr>
          <w:w w:val="105"/>
          <w:sz w:val="22"/>
        </w:rPr>
        <w:t>is</w:t>
      </w:r>
      <w:r>
        <w:rPr>
          <w:spacing w:val="-13"/>
          <w:w w:val="105"/>
          <w:sz w:val="22"/>
        </w:rPr>
        <w:t> </w:t>
      </w:r>
      <w:r>
        <w:rPr>
          <w:w w:val="105"/>
          <w:sz w:val="22"/>
        </w:rPr>
        <w:t>effective</w:t>
      </w:r>
      <w:r>
        <w:rPr>
          <w:spacing w:val="-12"/>
          <w:w w:val="105"/>
          <w:sz w:val="22"/>
        </w:rPr>
        <w:t> </w:t>
      </w:r>
      <w:r>
        <w:rPr>
          <w:w w:val="105"/>
          <w:sz w:val="22"/>
        </w:rPr>
        <w:t>against</w:t>
      </w:r>
      <w:r>
        <w:rPr>
          <w:spacing w:val="-12"/>
          <w:w w:val="105"/>
          <w:sz w:val="22"/>
        </w:rPr>
        <w:t> </w:t>
      </w:r>
      <w:r>
        <w:rPr>
          <w:w w:val="105"/>
          <w:sz w:val="22"/>
        </w:rPr>
        <w:t>any</w:t>
      </w:r>
      <w:r>
        <w:rPr>
          <w:spacing w:val="-13"/>
          <w:w w:val="105"/>
          <w:sz w:val="22"/>
        </w:rPr>
        <w:t> </w:t>
      </w:r>
      <w:r>
        <w:rPr>
          <w:w w:val="105"/>
          <w:sz w:val="22"/>
        </w:rPr>
        <w:t>effect</w:t>
      </w:r>
      <w:r>
        <w:rPr>
          <w:spacing w:val="-12"/>
          <w:w w:val="105"/>
          <w:sz w:val="22"/>
        </w:rPr>
        <w:t> </w:t>
      </w:r>
      <w:r>
        <w:rPr>
          <w:w w:val="105"/>
          <w:sz w:val="22"/>
        </w:rPr>
        <w:t>that</w:t>
      </w:r>
      <w:r>
        <w:rPr>
          <w:spacing w:val="-12"/>
          <w:w w:val="105"/>
          <w:sz w:val="22"/>
        </w:rPr>
        <w:t> </w:t>
      </w:r>
      <w:r>
        <w:rPr>
          <w:w w:val="105"/>
          <w:sz w:val="22"/>
        </w:rPr>
        <w:t>causes</w:t>
      </w:r>
      <w:r>
        <w:rPr>
          <w:spacing w:val="-13"/>
          <w:w w:val="105"/>
          <w:sz w:val="22"/>
        </w:rPr>
        <w:t> </w:t>
      </w:r>
      <w:r>
        <w:rPr>
          <w:w w:val="105"/>
          <w:sz w:val="22"/>
        </w:rPr>
        <w:t>the</w:t>
      </w:r>
      <w:r>
        <w:rPr>
          <w:spacing w:val="-12"/>
          <w:w w:val="105"/>
          <w:sz w:val="22"/>
        </w:rPr>
        <w:t> </w:t>
      </w:r>
      <w:r>
        <w:rPr>
          <w:w w:val="105"/>
          <w:sz w:val="22"/>
        </w:rPr>
        <w:t>priest</w:t>
      </w:r>
      <w:r>
        <w:rPr>
          <w:spacing w:val="-13"/>
          <w:w w:val="105"/>
          <w:sz w:val="22"/>
        </w:rPr>
        <w:t> </w:t>
      </w:r>
      <w:r>
        <w:rPr>
          <w:w w:val="105"/>
          <w:sz w:val="22"/>
        </w:rPr>
        <w:t>to</w:t>
      </w:r>
      <w:r>
        <w:rPr>
          <w:spacing w:val="-12"/>
          <w:w w:val="105"/>
          <w:sz w:val="22"/>
        </w:rPr>
        <w:t> </w:t>
      </w:r>
      <w:r>
        <w:rPr>
          <w:w w:val="105"/>
          <w:sz w:val="22"/>
        </w:rPr>
        <w:t>act</w:t>
      </w:r>
      <w:r>
        <w:rPr>
          <w:spacing w:val="-12"/>
          <w:w w:val="105"/>
          <w:sz w:val="22"/>
        </w:rPr>
        <w:t> </w:t>
      </w:r>
      <w:r>
        <w:rPr>
          <w:w w:val="105"/>
          <w:sz w:val="22"/>
        </w:rPr>
        <w:t>according</w:t>
      </w:r>
      <w:r>
        <w:rPr>
          <w:spacing w:val="-13"/>
          <w:w w:val="105"/>
          <w:sz w:val="22"/>
        </w:rPr>
        <w:t> </w:t>
      </w:r>
      <w:r>
        <w:rPr>
          <w:w w:val="105"/>
          <w:sz w:val="22"/>
        </w:rPr>
        <w:t>to</w:t>
      </w:r>
      <w:r>
        <w:rPr>
          <w:spacing w:val="-12"/>
          <w:w w:val="105"/>
          <w:sz w:val="22"/>
        </w:rPr>
        <w:t> </w:t>
      </w:r>
      <w:r>
        <w:rPr>
          <w:w w:val="105"/>
          <w:sz w:val="22"/>
        </w:rPr>
        <w:t>another creature’s</w:t>
      </w:r>
      <w:r>
        <w:rPr>
          <w:spacing w:val="-15"/>
          <w:w w:val="105"/>
          <w:sz w:val="22"/>
        </w:rPr>
        <w:t> </w:t>
      </w:r>
      <w:r>
        <w:rPr>
          <w:w w:val="105"/>
          <w:sz w:val="22"/>
        </w:rPr>
        <w:t>will,</w:t>
      </w:r>
      <w:r>
        <w:rPr>
          <w:spacing w:val="-15"/>
          <w:w w:val="105"/>
          <w:sz w:val="22"/>
        </w:rPr>
        <w:t> </w:t>
      </w:r>
      <w:r>
        <w:rPr>
          <w:w w:val="105"/>
          <w:sz w:val="22"/>
        </w:rPr>
        <w:t>including</w:t>
      </w:r>
      <w:r>
        <w:rPr>
          <w:spacing w:val="-15"/>
          <w:w w:val="105"/>
          <w:sz w:val="22"/>
        </w:rPr>
        <w:t> </w:t>
      </w:r>
      <w:r>
        <w:rPr>
          <w:w w:val="105"/>
          <w:sz w:val="22"/>
        </w:rPr>
        <w:t>all</w:t>
      </w:r>
      <w:r>
        <w:rPr>
          <w:spacing w:val="-15"/>
          <w:w w:val="105"/>
          <w:sz w:val="22"/>
        </w:rPr>
        <w:t> </w:t>
      </w:r>
      <w:r>
        <w:rPr>
          <w:w w:val="105"/>
          <w:sz w:val="22"/>
        </w:rPr>
        <w:t>forms</w:t>
      </w:r>
      <w:r>
        <w:rPr>
          <w:spacing w:val="-14"/>
          <w:w w:val="105"/>
          <w:sz w:val="22"/>
        </w:rPr>
        <w:t> </w:t>
      </w:r>
      <w:r>
        <w:rPr>
          <w:w w:val="105"/>
          <w:sz w:val="22"/>
        </w:rPr>
        <w:t>of</w:t>
      </w:r>
      <w:r>
        <w:rPr>
          <w:spacing w:val="-16"/>
          <w:w w:val="105"/>
          <w:sz w:val="22"/>
        </w:rPr>
        <w:t> </w:t>
      </w:r>
      <w:r>
        <w:rPr>
          <w:i/>
          <w:w w:val="105"/>
          <w:sz w:val="22"/>
        </w:rPr>
        <w:t>charm,</w:t>
      </w:r>
      <w:r>
        <w:rPr>
          <w:i/>
          <w:spacing w:val="-15"/>
          <w:w w:val="105"/>
          <w:sz w:val="22"/>
        </w:rPr>
        <w:t> </w:t>
      </w:r>
      <w:r>
        <w:rPr>
          <w:i/>
          <w:w w:val="105"/>
          <w:sz w:val="22"/>
        </w:rPr>
        <w:t>geas,</w:t>
      </w:r>
      <w:r>
        <w:rPr>
          <w:i/>
          <w:spacing w:val="-14"/>
          <w:w w:val="105"/>
          <w:sz w:val="22"/>
        </w:rPr>
        <w:t> </w:t>
      </w:r>
      <w:r>
        <w:rPr>
          <w:i/>
          <w:w w:val="105"/>
          <w:sz w:val="22"/>
        </w:rPr>
        <w:t>quest,</w:t>
      </w:r>
      <w:r>
        <w:rPr>
          <w:i/>
          <w:spacing w:val="-15"/>
          <w:w w:val="105"/>
          <w:sz w:val="22"/>
        </w:rPr>
        <w:t> </w:t>
      </w:r>
      <w:r>
        <w:rPr>
          <w:i/>
          <w:w w:val="105"/>
          <w:sz w:val="22"/>
        </w:rPr>
        <w:t>fear,</w:t>
      </w:r>
      <w:r>
        <w:rPr>
          <w:i/>
          <w:spacing w:val="-15"/>
          <w:w w:val="105"/>
          <w:sz w:val="22"/>
        </w:rPr>
        <w:t> </w:t>
      </w:r>
      <w:r>
        <w:rPr>
          <w:i/>
          <w:w w:val="105"/>
          <w:sz w:val="22"/>
        </w:rPr>
        <w:t>magic</w:t>
      </w:r>
      <w:r>
        <w:rPr>
          <w:i/>
          <w:spacing w:val="-15"/>
          <w:w w:val="105"/>
          <w:sz w:val="22"/>
        </w:rPr>
        <w:t> </w:t>
      </w:r>
      <w:r>
        <w:rPr>
          <w:i/>
          <w:w w:val="105"/>
          <w:sz w:val="22"/>
        </w:rPr>
        <w:t>jar</w:t>
      </w:r>
      <w:r>
        <w:rPr>
          <w:i/>
          <w:spacing w:val="-14"/>
          <w:w w:val="105"/>
          <w:sz w:val="22"/>
        </w:rPr>
        <w:t> </w:t>
      </w:r>
      <w:r>
        <w:rPr>
          <w:w w:val="105"/>
          <w:sz w:val="22"/>
        </w:rPr>
        <w:t>(the</w:t>
      </w:r>
      <w:r>
        <w:rPr>
          <w:spacing w:val="-15"/>
          <w:w w:val="105"/>
          <w:sz w:val="22"/>
        </w:rPr>
        <w:t> </w:t>
      </w:r>
      <w:r>
        <w:rPr>
          <w:w w:val="105"/>
          <w:sz w:val="22"/>
        </w:rPr>
        <w:t>invading</w:t>
      </w:r>
      <w:r>
        <w:rPr>
          <w:spacing w:val="-15"/>
          <w:w w:val="105"/>
          <w:sz w:val="22"/>
        </w:rPr>
        <w:t> </w:t>
      </w:r>
      <w:r>
        <w:rPr>
          <w:w w:val="105"/>
          <w:sz w:val="22"/>
        </w:rPr>
        <w:t>psyche is ejected), </w:t>
      </w:r>
      <w:r>
        <w:rPr>
          <w:i/>
          <w:w w:val="105"/>
          <w:sz w:val="22"/>
        </w:rPr>
        <w:t>beguiling, command</w:t>
      </w:r>
      <w:r>
        <w:rPr>
          <w:w w:val="105"/>
          <w:sz w:val="22"/>
        </w:rPr>
        <w:t>,</w:t>
      </w:r>
      <w:r>
        <w:rPr>
          <w:spacing w:val="-11"/>
          <w:w w:val="105"/>
          <w:sz w:val="22"/>
        </w:rPr>
        <w:t> </w:t>
      </w:r>
      <w:r>
        <w:rPr>
          <w:w w:val="105"/>
          <w:sz w:val="22"/>
        </w:rPr>
        <w:t>etc.</w:t>
      </w:r>
    </w:p>
    <w:p>
      <w:pPr>
        <w:pStyle w:val="BodyText"/>
        <w:spacing w:line="244" w:lineRule="auto" w:before="5"/>
        <w:ind w:right="302" w:firstLine="338"/>
      </w:pPr>
      <w:r>
        <w:rPr>
          <w:w w:val="105"/>
        </w:rPr>
        <w:t>Each use of this skill, successful or not reduces the priest’s base eminence score by two for</w:t>
      </w:r>
      <w:r>
        <w:rPr>
          <w:spacing w:val="-14"/>
          <w:w w:val="105"/>
        </w:rPr>
        <w:t> </w:t>
      </w:r>
      <w:r>
        <w:rPr>
          <w:w w:val="105"/>
        </w:rPr>
        <w:t>one</w:t>
      </w:r>
      <w:r>
        <w:rPr>
          <w:spacing w:val="-14"/>
          <w:w w:val="105"/>
        </w:rPr>
        <w:t> </w:t>
      </w:r>
      <w:r>
        <w:rPr>
          <w:w w:val="105"/>
        </w:rPr>
        <w:t>day.</w:t>
      </w:r>
      <w:r>
        <w:rPr>
          <w:spacing w:val="-14"/>
          <w:w w:val="105"/>
        </w:rPr>
        <w:t> </w:t>
      </w:r>
      <w:r>
        <w:rPr>
          <w:w w:val="105"/>
        </w:rPr>
        <w:t>This</w:t>
      </w:r>
      <w:r>
        <w:rPr>
          <w:spacing w:val="-13"/>
          <w:w w:val="105"/>
        </w:rPr>
        <w:t> </w:t>
      </w:r>
      <w:r>
        <w:rPr>
          <w:w w:val="105"/>
        </w:rPr>
        <w:t>skill</w:t>
      </w:r>
      <w:r>
        <w:rPr>
          <w:spacing w:val="-14"/>
          <w:w w:val="105"/>
        </w:rPr>
        <w:t> </w:t>
      </w:r>
      <w:r>
        <w:rPr>
          <w:w w:val="105"/>
        </w:rPr>
        <w:t>is</w:t>
      </w:r>
      <w:r>
        <w:rPr>
          <w:spacing w:val="-14"/>
          <w:w w:val="105"/>
        </w:rPr>
        <w:t> </w:t>
      </w:r>
      <w:r>
        <w:rPr>
          <w:w w:val="105"/>
        </w:rPr>
        <w:t>ineffective</w:t>
      </w:r>
      <w:r>
        <w:rPr>
          <w:spacing w:val="-13"/>
          <w:w w:val="105"/>
        </w:rPr>
        <w:t> </w:t>
      </w:r>
      <w:r>
        <w:rPr>
          <w:w w:val="105"/>
        </w:rPr>
        <w:t>when</w:t>
      </w:r>
      <w:r>
        <w:rPr>
          <w:spacing w:val="-14"/>
          <w:w w:val="105"/>
        </w:rPr>
        <w:t> </w:t>
      </w:r>
      <w:r>
        <w:rPr>
          <w:w w:val="105"/>
        </w:rPr>
        <w:t>the</w:t>
      </w:r>
      <w:r>
        <w:rPr>
          <w:spacing w:val="-14"/>
          <w:w w:val="105"/>
        </w:rPr>
        <w:t> </w:t>
      </w:r>
      <w:r>
        <w:rPr>
          <w:w w:val="105"/>
        </w:rPr>
        <w:t>character’s</w:t>
      </w:r>
      <w:r>
        <w:rPr>
          <w:spacing w:val="-13"/>
          <w:w w:val="105"/>
        </w:rPr>
        <w:t> </w:t>
      </w:r>
      <w:r>
        <w:rPr>
          <w:w w:val="105"/>
        </w:rPr>
        <w:t>eminence</w:t>
      </w:r>
      <w:r>
        <w:rPr>
          <w:spacing w:val="-14"/>
          <w:w w:val="105"/>
        </w:rPr>
        <w:t> </w:t>
      </w:r>
      <w:r>
        <w:rPr>
          <w:w w:val="105"/>
        </w:rPr>
        <w:t>score</w:t>
      </w:r>
      <w:r>
        <w:rPr>
          <w:spacing w:val="-14"/>
          <w:w w:val="105"/>
        </w:rPr>
        <w:t> </w:t>
      </w:r>
      <w:r>
        <w:rPr>
          <w:w w:val="105"/>
        </w:rPr>
        <w:t>has</w:t>
      </w:r>
      <w:r>
        <w:rPr>
          <w:spacing w:val="-13"/>
          <w:w w:val="105"/>
        </w:rPr>
        <w:t> </w:t>
      </w:r>
      <w:r>
        <w:rPr>
          <w:w w:val="105"/>
        </w:rPr>
        <w:t>been</w:t>
      </w:r>
      <w:r>
        <w:rPr>
          <w:spacing w:val="-14"/>
          <w:w w:val="105"/>
        </w:rPr>
        <w:t> </w:t>
      </w:r>
      <w:r>
        <w:rPr>
          <w:w w:val="105"/>
        </w:rPr>
        <w:t>reduced</w:t>
      </w:r>
      <w:r>
        <w:rPr>
          <w:spacing w:val="-14"/>
          <w:w w:val="105"/>
        </w:rPr>
        <w:t> </w:t>
      </w:r>
      <w:r>
        <w:rPr>
          <w:w w:val="105"/>
        </w:rPr>
        <w:t>to zero or</w:t>
      </w:r>
      <w:r>
        <w:rPr>
          <w:spacing w:val="-4"/>
          <w:w w:val="105"/>
        </w:rPr>
        <w:t> </w:t>
      </w:r>
      <w:r>
        <w:rPr>
          <w:w w:val="105"/>
        </w:rPr>
        <w:t>less.</w:t>
      </w:r>
    </w:p>
    <w:p>
      <w:pPr>
        <w:pStyle w:val="BodyText"/>
        <w:ind w:left="0"/>
        <w:rPr>
          <w:sz w:val="24"/>
        </w:rPr>
      </w:pPr>
    </w:p>
    <w:p>
      <w:pPr>
        <w:pStyle w:val="BodyText"/>
        <w:ind w:left="0"/>
        <w:rPr>
          <w:sz w:val="24"/>
        </w:rPr>
      </w:pPr>
    </w:p>
    <w:p>
      <w:pPr>
        <w:pStyle w:val="BodyText"/>
        <w:spacing w:before="7"/>
        <w:ind w:left="0"/>
        <w:rPr>
          <w:sz w:val="20"/>
        </w:rPr>
      </w:pPr>
    </w:p>
    <w:p>
      <w:pPr>
        <w:pStyle w:val="Heading7"/>
      </w:pPr>
      <w:bookmarkStart w:name="_TOC_250276" w:id="130"/>
      <w:bookmarkEnd w:id="130"/>
      <w:r>
        <w:rPr>
          <w:color w:val="008000"/>
          <w:w w:val="105"/>
        </w:rPr>
        <w:t>Detect Deception</w:t>
      </w:r>
    </w:p>
    <w:p>
      <w:pPr>
        <w:pStyle w:val="BodyText"/>
        <w:spacing w:line="244" w:lineRule="auto"/>
        <w:ind w:right="1974"/>
      </w:pPr>
      <w:r>
        <w:rPr>
          <w:color w:val="008000"/>
          <w:w w:val="105"/>
        </w:rPr>
        <w:t>1</w:t>
      </w:r>
      <w:r>
        <w:rPr>
          <w:color w:val="008000"/>
          <w:spacing w:val="-14"/>
          <w:w w:val="105"/>
        </w:rPr>
        <w:t> </w:t>
      </w:r>
      <w:r>
        <w:rPr>
          <w:color w:val="008000"/>
          <w:w w:val="105"/>
        </w:rPr>
        <w:t>slot</w:t>
      </w:r>
      <w:r>
        <w:rPr>
          <w:color w:val="008000"/>
          <w:spacing w:val="-14"/>
          <w:w w:val="105"/>
        </w:rPr>
        <w:t> </w:t>
      </w:r>
      <w:r>
        <w:rPr>
          <w:color w:val="008000"/>
          <w:w w:val="105"/>
        </w:rPr>
        <w:t>(3CP),</w:t>
      </w:r>
      <w:r>
        <w:rPr>
          <w:color w:val="008000"/>
          <w:spacing w:val="-14"/>
          <w:w w:val="105"/>
        </w:rPr>
        <w:t> </w:t>
      </w:r>
      <w:r>
        <w:rPr>
          <w:color w:val="008000"/>
          <w:w w:val="105"/>
        </w:rPr>
        <w:t>wisdom,</w:t>
      </w:r>
      <w:r>
        <w:rPr>
          <w:color w:val="008000"/>
          <w:spacing w:val="-13"/>
          <w:w w:val="105"/>
        </w:rPr>
        <w:t> </w:t>
      </w:r>
      <w:r>
        <w:rPr>
          <w:color w:val="008000"/>
          <w:w w:val="105"/>
        </w:rPr>
        <w:t>Priest</w:t>
      </w:r>
      <w:r>
        <w:rPr>
          <w:color w:val="008000"/>
          <w:spacing w:val="-14"/>
          <w:w w:val="105"/>
        </w:rPr>
        <w:t> </w:t>
      </w:r>
      <w:r>
        <w:rPr>
          <w:color w:val="008000"/>
          <w:w w:val="105"/>
        </w:rPr>
        <w:t>15+,</w:t>
      </w:r>
      <w:r>
        <w:rPr>
          <w:color w:val="008000"/>
          <w:spacing w:val="-14"/>
          <w:w w:val="105"/>
        </w:rPr>
        <w:t> </w:t>
      </w:r>
      <w:r>
        <w:rPr>
          <w:color w:val="008000"/>
          <w:w w:val="105"/>
        </w:rPr>
        <w:t>prerequisite:</w:t>
      </w:r>
      <w:r>
        <w:rPr>
          <w:color w:val="008000"/>
          <w:spacing w:val="-14"/>
          <w:w w:val="105"/>
        </w:rPr>
        <w:t> </w:t>
      </w:r>
      <w:r>
        <w:rPr>
          <w:color w:val="008000"/>
          <w:w w:val="105"/>
        </w:rPr>
        <w:t>Eminence</w:t>
      </w:r>
      <w:r>
        <w:rPr>
          <w:color w:val="008000"/>
          <w:spacing w:val="-13"/>
          <w:w w:val="105"/>
        </w:rPr>
        <w:t> </w:t>
      </w:r>
      <w:r>
        <w:rPr>
          <w:color w:val="008000"/>
          <w:w w:val="105"/>
        </w:rPr>
        <w:t>Skill,</w:t>
      </w:r>
      <w:r>
        <w:rPr>
          <w:color w:val="008000"/>
          <w:spacing w:val="-14"/>
          <w:w w:val="105"/>
        </w:rPr>
        <w:t> </w:t>
      </w:r>
      <w:r>
        <w:rPr>
          <w:color w:val="008000"/>
          <w:w w:val="105"/>
        </w:rPr>
        <w:t>success:</w:t>
      </w:r>
      <w:r>
        <w:rPr>
          <w:color w:val="008000"/>
          <w:spacing w:val="-14"/>
          <w:w w:val="105"/>
        </w:rPr>
        <w:t> </w:t>
      </w:r>
      <w:r>
        <w:rPr>
          <w:color w:val="008000"/>
          <w:w w:val="105"/>
        </w:rPr>
        <w:t>6</w:t>
      </w:r>
      <w:r>
        <w:rPr>
          <w:w w:val="105"/>
        </w:rPr>
        <w:t> A</w:t>
      </w:r>
      <w:r>
        <w:rPr>
          <w:spacing w:val="-14"/>
          <w:w w:val="105"/>
        </w:rPr>
        <w:t> </w:t>
      </w:r>
      <w:r>
        <w:rPr>
          <w:w w:val="105"/>
        </w:rPr>
        <w:t>priest</w:t>
      </w:r>
      <w:r>
        <w:rPr>
          <w:spacing w:val="-13"/>
          <w:w w:val="105"/>
        </w:rPr>
        <w:t> </w:t>
      </w:r>
      <w:r>
        <w:rPr>
          <w:w w:val="105"/>
        </w:rPr>
        <w:t>with</w:t>
      </w:r>
      <w:r>
        <w:rPr>
          <w:spacing w:val="-13"/>
          <w:w w:val="105"/>
        </w:rPr>
        <w:t> </w:t>
      </w:r>
      <w:r>
        <w:rPr>
          <w:w w:val="105"/>
        </w:rPr>
        <w:t>this</w:t>
      </w:r>
      <w:r>
        <w:rPr>
          <w:spacing w:val="-14"/>
          <w:w w:val="105"/>
        </w:rPr>
        <w:t> </w:t>
      </w:r>
      <w:r>
        <w:rPr>
          <w:w w:val="105"/>
        </w:rPr>
        <w:t>skill</w:t>
      </w:r>
      <w:r>
        <w:rPr>
          <w:spacing w:val="-13"/>
          <w:w w:val="105"/>
        </w:rPr>
        <w:t> </w:t>
      </w:r>
      <w:r>
        <w:rPr>
          <w:w w:val="105"/>
        </w:rPr>
        <w:t>can</w:t>
      </w:r>
      <w:r>
        <w:rPr>
          <w:spacing w:val="-13"/>
          <w:w w:val="105"/>
        </w:rPr>
        <w:t> </w:t>
      </w:r>
      <w:r>
        <w:rPr>
          <w:w w:val="105"/>
        </w:rPr>
        <w:t>see</w:t>
      </w:r>
      <w:r>
        <w:rPr>
          <w:spacing w:val="-14"/>
          <w:w w:val="105"/>
        </w:rPr>
        <w:t> </w:t>
      </w:r>
      <w:r>
        <w:rPr>
          <w:w w:val="105"/>
        </w:rPr>
        <w:t>through</w:t>
      </w:r>
      <w:r>
        <w:rPr>
          <w:spacing w:val="-13"/>
          <w:w w:val="105"/>
        </w:rPr>
        <w:t> </w:t>
      </w:r>
      <w:r>
        <w:rPr>
          <w:w w:val="105"/>
        </w:rPr>
        <w:t>illusions</w:t>
      </w:r>
      <w:r>
        <w:rPr>
          <w:spacing w:val="-13"/>
          <w:w w:val="105"/>
        </w:rPr>
        <w:t> </w:t>
      </w:r>
      <w:r>
        <w:rPr>
          <w:w w:val="105"/>
        </w:rPr>
        <w:t>and</w:t>
      </w:r>
      <w:r>
        <w:rPr>
          <w:spacing w:val="-14"/>
          <w:w w:val="105"/>
        </w:rPr>
        <w:t> </w:t>
      </w:r>
      <w:r>
        <w:rPr>
          <w:w w:val="105"/>
        </w:rPr>
        <w:t>falsehoods</w:t>
      </w:r>
      <w:r>
        <w:rPr>
          <w:spacing w:val="-13"/>
          <w:w w:val="105"/>
        </w:rPr>
        <w:t> </w:t>
      </w:r>
      <w:r>
        <w:rPr>
          <w:w w:val="105"/>
        </w:rPr>
        <w:t>of</w:t>
      </w:r>
      <w:r>
        <w:rPr>
          <w:spacing w:val="-13"/>
          <w:w w:val="105"/>
        </w:rPr>
        <w:t> </w:t>
      </w:r>
      <w:r>
        <w:rPr>
          <w:w w:val="105"/>
        </w:rPr>
        <w:t>all</w:t>
      </w:r>
      <w:r>
        <w:rPr>
          <w:spacing w:val="-14"/>
          <w:w w:val="105"/>
        </w:rPr>
        <w:t> </w:t>
      </w:r>
      <w:r>
        <w:rPr>
          <w:w w:val="105"/>
        </w:rPr>
        <w:t>sorts.</w:t>
      </w:r>
    </w:p>
    <w:p>
      <w:pPr>
        <w:pStyle w:val="BodyText"/>
        <w:spacing w:line="247" w:lineRule="auto" w:before="2"/>
        <w:ind w:right="634" w:firstLine="338"/>
      </w:pPr>
      <w:r>
        <w:rPr>
          <w:w w:val="105"/>
        </w:rPr>
        <w:t>A successful skill roll allows the priest to uncover any falsehoods the character encounters,</w:t>
      </w:r>
      <w:r>
        <w:rPr>
          <w:spacing w:val="-14"/>
          <w:w w:val="105"/>
        </w:rPr>
        <w:t> </w:t>
      </w:r>
      <w:r>
        <w:rPr>
          <w:w w:val="105"/>
        </w:rPr>
        <w:t>be</w:t>
      </w:r>
      <w:r>
        <w:rPr>
          <w:spacing w:val="-13"/>
          <w:w w:val="105"/>
        </w:rPr>
        <w:t> </w:t>
      </w:r>
      <w:r>
        <w:rPr>
          <w:w w:val="105"/>
        </w:rPr>
        <w:t>it</w:t>
      </w:r>
      <w:r>
        <w:rPr>
          <w:spacing w:val="-13"/>
          <w:w w:val="105"/>
        </w:rPr>
        <w:t> </w:t>
      </w:r>
      <w:r>
        <w:rPr>
          <w:w w:val="105"/>
        </w:rPr>
        <w:t>a</w:t>
      </w:r>
      <w:r>
        <w:rPr>
          <w:spacing w:val="-13"/>
          <w:w w:val="105"/>
        </w:rPr>
        <w:t> </w:t>
      </w:r>
      <w:r>
        <w:rPr>
          <w:w w:val="105"/>
        </w:rPr>
        <w:t>false</w:t>
      </w:r>
      <w:r>
        <w:rPr>
          <w:spacing w:val="-13"/>
          <w:w w:val="105"/>
        </w:rPr>
        <w:t> </w:t>
      </w:r>
      <w:r>
        <w:rPr>
          <w:w w:val="105"/>
        </w:rPr>
        <w:t>image</w:t>
      </w:r>
      <w:r>
        <w:rPr>
          <w:spacing w:val="-13"/>
          <w:w w:val="105"/>
        </w:rPr>
        <w:t> </w:t>
      </w:r>
      <w:r>
        <w:rPr>
          <w:w w:val="105"/>
        </w:rPr>
        <w:t>from</w:t>
      </w:r>
      <w:r>
        <w:rPr>
          <w:spacing w:val="-13"/>
          <w:w w:val="105"/>
        </w:rPr>
        <w:t> </w:t>
      </w:r>
      <w:r>
        <w:rPr>
          <w:w w:val="105"/>
        </w:rPr>
        <w:t>an</w:t>
      </w:r>
      <w:r>
        <w:rPr>
          <w:spacing w:val="-14"/>
          <w:w w:val="105"/>
        </w:rPr>
        <w:t> </w:t>
      </w:r>
      <w:r>
        <w:rPr>
          <w:w w:val="105"/>
        </w:rPr>
        <w:t>illusion</w:t>
      </w:r>
      <w:r>
        <w:rPr>
          <w:spacing w:val="-13"/>
          <w:w w:val="105"/>
        </w:rPr>
        <w:t> </w:t>
      </w:r>
      <w:r>
        <w:rPr>
          <w:w w:val="105"/>
        </w:rPr>
        <w:t>or</w:t>
      </w:r>
      <w:r>
        <w:rPr>
          <w:spacing w:val="-13"/>
          <w:w w:val="105"/>
        </w:rPr>
        <w:t> </w:t>
      </w:r>
      <w:r>
        <w:rPr>
          <w:w w:val="105"/>
        </w:rPr>
        <w:t>a</w:t>
      </w:r>
      <w:r>
        <w:rPr>
          <w:spacing w:val="-13"/>
          <w:w w:val="105"/>
        </w:rPr>
        <w:t> </w:t>
      </w:r>
      <w:r>
        <w:rPr>
          <w:w w:val="105"/>
        </w:rPr>
        <w:t>false</w:t>
      </w:r>
      <w:r>
        <w:rPr>
          <w:spacing w:val="-13"/>
          <w:w w:val="105"/>
        </w:rPr>
        <w:t> </w:t>
      </w:r>
      <w:r>
        <w:rPr>
          <w:w w:val="105"/>
        </w:rPr>
        <w:t>statement</w:t>
      </w:r>
      <w:r>
        <w:rPr>
          <w:spacing w:val="-13"/>
          <w:w w:val="105"/>
        </w:rPr>
        <w:t> </w:t>
      </w:r>
      <w:r>
        <w:rPr>
          <w:w w:val="105"/>
        </w:rPr>
        <w:t>from</w:t>
      </w:r>
      <w:r>
        <w:rPr>
          <w:spacing w:val="-13"/>
          <w:w w:val="105"/>
        </w:rPr>
        <w:t> </w:t>
      </w:r>
      <w:r>
        <w:rPr>
          <w:w w:val="105"/>
        </w:rPr>
        <w:t>another</w:t>
      </w:r>
      <w:r>
        <w:rPr>
          <w:spacing w:val="-14"/>
          <w:w w:val="105"/>
        </w:rPr>
        <w:t> </w:t>
      </w:r>
      <w:r>
        <w:rPr>
          <w:w w:val="105"/>
        </w:rPr>
        <w:t>creature. This skill lasts for a short time, detailed on the table</w:t>
      </w:r>
      <w:r>
        <w:rPr>
          <w:spacing w:val="-40"/>
          <w:w w:val="105"/>
        </w:rPr>
        <w:t> </w:t>
      </w:r>
      <w:r>
        <w:rPr>
          <w:w w:val="105"/>
        </w:rPr>
        <w:t>below:</w:t>
      </w:r>
    </w:p>
    <w:p>
      <w:pPr>
        <w:pStyle w:val="BodyText"/>
        <w:ind w:left="0"/>
        <w:rPr>
          <w:sz w:val="23"/>
        </w:rPr>
      </w:pPr>
    </w:p>
    <w:p>
      <w:pPr>
        <w:pStyle w:val="Heading7"/>
        <w:tabs>
          <w:tab w:pos="2240" w:val="left" w:leader="none"/>
        </w:tabs>
      </w:pPr>
      <w:r>
        <w:rPr>
          <w:w w:val="105"/>
        </w:rPr>
        <w:t>Priest</w:t>
      </w:r>
      <w:r>
        <w:rPr>
          <w:spacing w:val="-10"/>
          <w:w w:val="105"/>
        </w:rPr>
        <w:t> </w:t>
      </w:r>
      <w:r>
        <w:rPr>
          <w:w w:val="105"/>
        </w:rPr>
        <w:t>Level</w:t>
        <w:tab/>
        <w:t>Duration</w:t>
      </w:r>
    </w:p>
    <w:p>
      <w:pPr>
        <w:pStyle w:val="BodyText"/>
        <w:tabs>
          <w:tab w:pos="2240" w:val="left" w:leader="none"/>
        </w:tabs>
        <w:spacing w:line="252" w:lineRule="exact"/>
      </w:pPr>
      <w:r>
        <w:rPr>
          <w:w w:val="105"/>
        </w:rPr>
        <w:t>15–17</w:t>
        <w:tab/>
        <w:t>1</w:t>
      </w:r>
      <w:r>
        <w:rPr>
          <w:spacing w:val="-2"/>
          <w:w w:val="105"/>
        </w:rPr>
        <w:t> </w:t>
      </w:r>
      <w:r>
        <w:rPr>
          <w:w w:val="105"/>
        </w:rPr>
        <w:t>Turn</w:t>
      </w:r>
    </w:p>
    <w:p>
      <w:pPr>
        <w:pStyle w:val="BodyText"/>
        <w:tabs>
          <w:tab w:pos="2240" w:val="left" w:leader="none"/>
        </w:tabs>
        <w:spacing w:before="6"/>
      </w:pPr>
      <w:r>
        <w:rPr>
          <w:w w:val="105"/>
        </w:rPr>
        <w:t>18–20</w:t>
        <w:tab/>
        <w:t>2</w:t>
      </w:r>
      <w:r>
        <w:rPr>
          <w:spacing w:val="-18"/>
          <w:w w:val="105"/>
        </w:rPr>
        <w:t> </w:t>
      </w:r>
      <w:r>
        <w:rPr>
          <w:w w:val="105"/>
        </w:rPr>
        <w:t>Turns</w:t>
      </w:r>
    </w:p>
    <w:p>
      <w:pPr>
        <w:pStyle w:val="BodyText"/>
        <w:tabs>
          <w:tab w:pos="2240" w:val="left" w:leader="none"/>
        </w:tabs>
        <w:spacing w:before="6"/>
      </w:pPr>
      <w:r>
        <w:rPr>
          <w:w w:val="105"/>
        </w:rPr>
        <w:t>21–23</w:t>
        <w:tab/>
        <w:t>3</w:t>
      </w:r>
      <w:r>
        <w:rPr>
          <w:spacing w:val="-18"/>
          <w:w w:val="105"/>
        </w:rPr>
        <w:t> </w:t>
      </w:r>
      <w:r>
        <w:rPr>
          <w:w w:val="105"/>
        </w:rPr>
        <w:t>Turns</w:t>
      </w:r>
    </w:p>
    <w:p>
      <w:pPr>
        <w:pStyle w:val="BodyText"/>
        <w:tabs>
          <w:tab w:pos="2240" w:val="left" w:leader="none"/>
        </w:tabs>
        <w:spacing w:before="6"/>
      </w:pPr>
      <w:r>
        <w:rPr>
          <w:w w:val="105"/>
        </w:rPr>
        <w:t>24–26</w:t>
        <w:tab/>
        <w:t>4</w:t>
      </w:r>
      <w:r>
        <w:rPr>
          <w:spacing w:val="-18"/>
          <w:w w:val="105"/>
        </w:rPr>
        <w:t> </w:t>
      </w:r>
      <w:r>
        <w:rPr>
          <w:w w:val="105"/>
        </w:rPr>
        <w:t>Turns</w:t>
      </w:r>
    </w:p>
    <w:p>
      <w:pPr>
        <w:pStyle w:val="BodyText"/>
        <w:tabs>
          <w:tab w:pos="2240" w:val="left" w:leader="none"/>
        </w:tabs>
        <w:spacing w:before="7"/>
      </w:pPr>
      <w:r>
        <w:rPr>
          <w:w w:val="105"/>
        </w:rPr>
        <w:t>27–30</w:t>
        <w:tab/>
        <w:t>5</w:t>
      </w:r>
      <w:r>
        <w:rPr>
          <w:spacing w:val="-18"/>
          <w:w w:val="105"/>
        </w:rPr>
        <w:t> </w:t>
      </w:r>
      <w:r>
        <w:rPr>
          <w:w w:val="105"/>
        </w:rPr>
        <w:t>Turns</w:t>
      </w:r>
    </w:p>
    <w:p>
      <w:pPr>
        <w:pStyle w:val="BodyText"/>
        <w:spacing w:before="3"/>
        <w:ind w:left="0"/>
        <w:rPr>
          <w:sz w:val="23"/>
        </w:rPr>
      </w:pPr>
    </w:p>
    <w:p>
      <w:pPr>
        <w:pStyle w:val="BodyText"/>
        <w:spacing w:line="244" w:lineRule="auto"/>
        <w:ind w:right="233" w:firstLine="338"/>
      </w:pPr>
      <w:r>
        <w:rPr>
          <w:w w:val="105"/>
        </w:rPr>
        <w:t>If</w:t>
      </w:r>
      <w:r>
        <w:rPr>
          <w:spacing w:val="-11"/>
          <w:w w:val="105"/>
        </w:rPr>
        <w:t> </w:t>
      </w:r>
      <w:r>
        <w:rPr>
          <w:w w:val="105"/>
        </w:rPr>
        <w:t>the</w:t>
      </w:r>
      <w:r>
        <w:rPr>
          <w:spacing w:val="-10"/>
          <w:w w:val="105"/>
        </w:rPr>
        <w:t> </w:t>
      </w:r>
      <w:r>
        <w:rPr>
          <w:w w:val="105"/>
        </w:rPr>
        <w:t>skill</w:t>
      </w:r>
      <w:r>
        <w:rPr>
          <w:spacing w:val="-10"/>
          <w:w w:val="105"/>
        </w:rPr>
        <w:t> </w:t>
      </w:r>
      <w:r>
        <w:rPr>
          <w:w w:val="105"/>
        </w:rPr>
        <w:t>check</w:t>
      </w:r>
      <w:r>
        <w:rPr>
          <w:spacing w:val="-11"/>
          <w:w w:val="105"/>
        </w:rPr>
        <w:t> </w:t>
      </w:r>
      <w:r>
        <w:rPr>
          <w:w w:val="105"/>
        </w:rPr>
        <w:t>is</w:t>
      </w:r>
      <w:r>
        <w:rPr>
          <w:spacing w:val="-10"/>
          <w:w w:val="105"/>
        </w:rPr>
        <w:t> </w:t>
      </w:r>
      <w:r>
        <w:rPr>
          <w:w w:val="105"/>
        </w:rPr>
        <w:t>unsuccessful,</w:t>
      </w:r>
      <w:r>
        <w:rPr>
          <w:spacing w:val="-10"/>
          <w:w w:val="105"/>
        </w:rPr>
        <w:t> </w:t>
      </w:r>
      <w:r>
        <w:rPr>
          <w:w w:val="105"/>
        </w:rPr>
        <w:t>the</w:t>
      </w:r>
      <w:r>
        <w:rPr>
          <w:spacing w:val="-10"/>
          <w:w w:val="105"/>
        </w:rPr>
        <w:t> </w:t>
      </w:r>
      <w:r>
        <w:rPr>
          <w:w w:val="105"/>
        </w:rPr>
        <w:t>priest</w:t>
      </w:r>
      <w:r>
        <w:rPr>
          <w:spacing w:val="-11"/>
          <w:w w:val="105"/>
        </w:rPr>
        <w:t> </w:t>
      </w:r>
      <w:r>
        <w:rPr>
          <w:w w:val="105"/>
        </w:rPr>
        <w:t>is</w:t>
      </w:r>
      <w:r>
        <w:rPr>
          <w:spacing w:val="-10"/>
          <w:w w:val="105"/>
        </w:rPr>
        <w:t> </w:t>
      </w:r>
      <w:r>
        <w:rPr>
          <w:w w:val="105"/>
        </w:rPr>
        <w:t>aware</w:t>
      </w:r>
      <w:r>
        <w:rPr>
          <w:spacing w:val="-10"/>
          <w:w w:val="105"/>
        </w:rPr>
        <w:t> </w:t>
      </w:r>
      <w:r>
        <w:rPr>
          <w:w w:val="105"/>
        </w:rPr>
        <w:t>of</w:t>
      </w:r>
      <w:r>
        <w:rPr>
          <w:spacing w:val="-10"/>
          <w:w w:val="105"/>
        </w:rPr>
        <w:t> </w:t>
      </w:r>
      <w:r>
        <w:rPr>
          <w:w w:val="105"/>
        </w:rPr>
        <w:t>the</w:t>
      </w:r>
      <w:r>
        <w:rPr>
          <w:spacing w:val="-11"/>
          <w:w w:val="105"/>
        </w:rPr>
        <w:t> </w:t>
      </w:r>
      <w:r>
        <w:rPr>
          <w:w w:val="105"/>
        </w:rPr>
        <w:t>failure</w:t>
      </w:r>
      <w:r>
        <w:rPr>
          <w:spacing w:val="-10"/>
          <w:w w:val="105"/>
        </w:rPr>
        <w:t> </w:t>
      </w:r>
      <w:r>
        <w:rPr>
          <w:w w:val="105"/>
        </w:rPr>
        <w:t>and</w:t>
      </w:r>
      <w:r>
        <w:rPr>
          <w:spacing w:val="-10"/>
          <w:w w:val="105"/>
        </w:rPr>
        <w:t> </w:t>
      </w:r>
      <w:r>
        <w:rPr>
          <w:w w:val="105"/>
        </w:rPr>
        <w:t>must</w:t>
      </w:r>
      <w:r>
        <w:rPr>
          <w:spacing w:val="-11"/>
          <w:w w:val="105"/>
        </w:rPr>
        <w:t> </w:t>
      </w:r>
      <w:r>
        <w:rPr>
          <w:w w:val="105"/>
        </w:rPr>
        <w:t>wait</w:t>
      </w:r>
      <w:r>
        <w:rPr>
          <w:spacing w:val="-10"/>
          <w:w w:val="105"/>
        </w:rPr>
        <w:t> </w:t>
      </w:r>
      <w:r>
        <w:rPr>
          <w:w w:val="105"/>
        </w:rPr>
        <w:t>one</w:t>
      </w:r>
      <w:r>
        <w:rPr>
          <w:spacing w:val="-10"/>
          <w:w w:val="105"/>
        </w:rPr>
        <w:t> </w:t>
      </w:r>
      <w:r>
        <w:rPr>
          <w:w w:val="105"/>
        </w:rPr>
        <w:t>turn to try the skill again. If the skill check succeeds, the priest detects all forms of spoken falsehoods automatically for the duration of the skill’s effect. Unlike a </w:t>
      </w:r>
      <w:r>
        <w:rPr>
          <w:i/>
          <w:w w:val="105"/>
        </w:rPr>
        <w:t>detect lie </w:t>
      </w:r>
      <w:r>
        <w:rPr>
          <w:w w:val="105"/>
        </w:rPr>
        <w:t>spell, the priest</w:t>
      </w:r>
      <w:r>
        <w:rPr>
          <w:spacing w:val="-13"/>
          <w:w w:val="105"/>
        </w:rPr>
        <w:t> </w:t>
      </w:r>
      <w:r>
        <w:rPr>
          <w:w w:val="105"/>
        </w:rPr>
        <w:t>knows</w:t>
      </w:r>
      <w:r>
        <w:rPr>
          <w:spacing w:val="-13"/>
          <w:w w:val="105"/>
        </w:rPr>
        <w:t> </w:t>
      </w:r>
      <w:r>
        <w:rPr>
          <w:w w:val="105"/>
        </w:rPr>
        <w:t>when</w:t>
      </w:r>
      <w:r>
        <w:rPr>
          <w:spacing w:val="-13"/>
          <w:w w:val="105"/>
        </w:rPr>
        <w:t> </w:t>
      </w:r>
      <w:r>
        <w:rPr>
          <w:w w:val="105"/>
        </w:rPr>
        <w:t>a</w:t>
      </w:r>
      <w:r>
        <w:rPr>
          <w:spacing w:val="-13"/>
          <w:w w:val="105"/>
        </w:rPr>
        <w:t> </w:t>
      </w:r>
      <w:r>
        <w:rPr>
          <w:w w:val="105"/>
        </w:rPr>
        <w:t>creature</w:t>
      </w:r>
      <w:r>
        <w:rPr>
          <w:spacing w:val="-13"/>
          <w:w w:val="105"/>
        </w:rPr>
        <w:t> </w:t>
      </w:r>
      <w:r>
        <w:rPr>
          <w:w w:val="105"/>
        </w:rPr>
        <w:t>is</w:t>
      </w:r>
      <w:r>
        <w:rPr>
          <w:spacing w:val="-13"/>
          <w:w w:val="105"/>
        </w:rPr>
        <w:t> </w:t>
      </w:r>
      <w:r>
        <w:rPr>
          <w:w w:val="105"/>
        </w:rPr>
        <w:t>deliberately</w:t>
      </w:r>
      <w:r>
        <w:rPr>
          <w:spacing w:val="-13"/>
          <w:w w:val="105"/>
        </w:rPr>
        <w:t> </w:t>
      </w:r>
      <w:r>
        <w:rPr>
          <w:w w:val="105"/>
        </w:rPr>
        <w:t>evading</w:t>
      </w:r>
      <w:r>
        <w:rPr>
          <w:spacing w:val="-13"/>
          <w:w w:val="105"/>
        </w:rPr>
        <w:t> </w:t>
      </w:r>
      <w:r>
        <w:rPr>
          <w:w w:val="105"/>
        </w:rPr>
        <w:t>the</w:t>
      </w:r>
      <w:r>
        <w:rPr>
          <w:spacing w:val="-13"/>
          <w:w w:val="105"/>
        </w:rPr>
        <w:t> </w:t>
      </w:r>
      <w:r>
        <w:rPr>
          <w:w w:val="105"/>
        </w:rPr>
        <w:t>truth.</w:t>
      </w:r>
      <w:r>
        <w:rPr>
          <w:spacing w:val="-13"/>
          <w:w w:val="105"/>
        </w:rPr>
        <w:t> </w:t>
      </w:r>
      <w:r>
        <w:rPr>
          <w:w w:val="105"/>
        </w:rPr>
        <w:t>The</w:t>
      </w:r>
      <w:r>
        <w:rPr>
          <w:spacing w:val="-13"/>
          <w:w w:val="105"/>
        </w:rPr>
        <w:t> </w:t>
      </w:r>
      <w:r>
        <w:rPr>
          <w:w w:val="105"/>
        </w:rPr>
        <w:t>skill</w:t>
      </w:r>
      <w:r>
        <w:rPr>
          <w:spacing w:val="-13"/>
          <w:w w:val="105"/>
        </w:rPr>
        <w:t> </w:t>
      </w:r>
      <w:r>
        <w:rPr>
          <w:w w:val="105"/>
        </w:rPr>
        <w:t>does</w:t>
      </w:r>
      <w:r>
        <w:rPr>
          <w:spacing w:val="-13"/>
          <w:w w:val="105"/>
        </w:rPr>
        <w:t> </w:t>
      </w:r>
      <w:r>
        <w:rPr>
          <w:w w:val="105"/>
        </w:rPr>
        <w:t>not</w:t>
      </w:r>
      <w:r>
        <w:rPr>
          <w:spacing w:val="-13"/>
          <w:w w:val="105"/>
        </w:rPr>
        <w:t> </w:t>
      </w:r>
      <w:r>
        <w:rPr>
          <w:w w:val="105"/>
        </w:rPr>
        <w:t>tell</w:t>
      </w:r>
      <w:r>
        <w:rPr>
          <w:spacing w:val="-13"/>
          <w:w w:val="105"/>
        </w:rPr>
        <w:t> </w:t>
      </w:r>
      <w:r>
        <w:rPr>
          <w:w w:val="105"/>
        </w:rPr>
        <w:t>the</w:t>
      </w:r>
      <w:r>
        <w:rPr>
          <w:spacing w:val="-13"/>
          <w:w w:val="105"/>
        </w:rPr>
        <w:t> </w:t>
      </w:r>
      <w:r>
        <w:rPr>
          <w:w w:val="105"/>
        </w:rPr>
        <w:t>priest what</w:t>
      </w:r>
      <w:r>
        <w:rPr>
          <w:spacing w:val="-10"/>
          <w:w w:val="105"/>
        </w:rPr>
        <w:t> </w:t>
      </w:r>
      <w:r>
        <w:rPr>
          <w:w w:val="105"/>
        </w:rPr>
        <w:t>the</w:t>
      </w:r>
      <w:r>
        <w:rPr>
          <w:spacing w:val="-10"/>
          <w:w w:val="105"/>
        </w:rPr>
        <w:t> </w:t>
      </w:r>
      <w:r>
        <w:rPr>
          <w:w w:val="105"/>
        </w:rPr>
        <w:t>truth</w:t>
      </w:r>
      <w:r>
        <w:rPr>
          <w:spacing w:val="-10"/>
          <w:w w:val="105"/>
        </w:rPr>
        <w:t> </w:t>
      </w:r>
      <w:r>
        <w:rPr>
          <w:w w:val="105"/>
        </w:rPr>
        <w:t>is,</w:t>
      </w:r>
      <w:r>
        <w:rPr>
          <w:spacing w:val="-10"/>
          <w:w w:val="105"/>
        </w:rPr>
        <w:t> </w:t>
      </w:r>
      <w:r>
        <w:rPr>
          <w:w w:val="105"/>
        </w:rPr>
        <w:t>it</w:t>
      </w:r>
      <w:r>
        <w:rPr>
          <w:spacing w:val="-9"/>
          <w:w w:val="105"/>
        </w:rPr>
        <w:t> </w:t>
      </w:r>
      <w:r>
        <w:rPr>
          <w:w w:val="105"/>
        </w:rPr>
        <w:t>only</w:t>
      </w:r>
      <w:r>
        <w:rPr>
          <w:spacing w:val="-10"/>
          <w:w w:val="105"/>
        </w:rPr>
        <w:t> </w:t>
      </w:r>
      <w:r>
        <w:rPr>
          <w:w w:val="105"/>
        </w:rPr>
        <w:t>reveals</w:t>
      </w:r>
      <w:r>
        <w:rPr>
          <w:spacing w:val="-10"/>
          <w:w w:val="105"/>
        </w:rPr>
        <w:t> </w:t>
      </w:r>
      <w:r>
        <w:rPr>
          <w:w w:val="105"/>
        </w:rPr>
        <w:t>that</w:t>
      </w:r>
      <w:r>
        <w:rPr>
          <w:spacing w:val="-10"/>
          <w:w w:val="105"/>
        </w:rPr>
        <w:t> </w:t>
      </w:r>
      <w:r>
        <w:rPr>
          <w:w w:val="105"/>
        </w:rPr>
        <w:t>fact</w:t>
      </w:r>
      <w:r>
        <w:rPr>
          <w:spacing w:val="-9"/>
          <w:w w:val="105"/>
        </w:rPr>
        <w:t> </w:t>
      </w:r>
      <w:r>
        <w:rPr>
          <w:w w:val="105"/>
        </w:rPr>
        <w:t>that</w:t>
      </w:r>
      <w:r>
        <w:rPr>
          <w:spacing w:val="-10"/>
          <w:w w:val="105"/>
        </w:rPr>
        <w:t> </w:t>
      </w:r>
      <w:r>
        <w:rPr>
          <w:w w:val="105"/>
        </w:rPr>
        <w:t>the</w:t>
      </w:r>
      <w:r>
        <w:rPr>
          <w:spacing w:val="-10"/>
          <w:w w:val="105"/>
        </w:rPr>
        <w:t> </w:t>
      </w:r>
      <w:r>
        <w:rPr>
          <w:w w:val="105"/>
        </w:rPr>
        <w:t>priest</w:t>
      </w:r>
      <w:r>
        <w:rPr>
          <w:spacing w:val="-10"/>
          <w:w w:val="105"/>
        </w:rPr>
        <w:t> </w:t>
      </w:r>
      <w:r>
        <w:rPr>
          <w:w w:val="105"/>
        </w:rPr>
        <w:t>has</w:t>
      </w:r>
      <w:r>
        <w:rPr>
          <w:spacing w:val="-10"/>
          <w:w w:val="105"/>
        </w:rPr>
        <w:t> </w:t>
      </w:r>
      <w:r>
        <w:rPr>
          <w:w w:val="105"/>
        </w:rPr>
        <w:t>heard</w:t>
      </w:r>
      <w:r>
        <w:rPr>
          <w:spacing w:val="-9"/>
          <w:w w:val="105"/>
        </w:rPr>
        <w:t> </w:t>
      </w:r>
      <w:r>
        <w:rPr>
          <w:w w:val="105"/>
        </w:rPr>
        <w:t>a</w:t>
      </w:r>
      <w:r>
        <w:rPr>
          <w:spacing w:val="-10"/>
          <w:w w:val="105"/>
        </w:rPr>
        <w:t> </w:t>
      </w:r>
      <w:r>
        <w:rPr>
          <w:w w:val="105"/>
        </w:rPr>
        <w:t>lie</w:t>
      </w:r>
      <w:r>
        <w:rPr>
          <w:spacing w:val="-10"/>
          <w:w w:val="105"/>
        </w:rPr>
        <w:t> </w:t>
      </w:r>
      <w:r>
        <w:rPr>
          <w:w w:val="105"/>
        </w:rPr>
        <w:t>or</w:t>
      </w:r>
      <w:r>
        <w:rPr>
          <w:spacing w:val="-10"/>
          <w:w w:val="105"/>
        </w:rPr>
        <w:t> </w:t>
      </w:r>
      <w:r>
        <w:rPr>
          <w:w w:val="105"/>
        </w:rPr>
        <w:t>evasion.</w:t>
      </w:r>
      <w:r>
        <w:rPr>
          <w:spacing w:val="-9"/>
          <w:w w:val="105"/>
        </w:rPr>
        <w:t> </w:t>
      </w:r>
      <w:r>
        <w:rPr>
          <w:w w:val="105"/>
        </w:rPr>
        <w:t>If</w:t>
      </w:r>
      <w:r>
        <w:rPr>
          <w:spacing w:val="-10"/>
          <w:w w:val="105"/>
        </w:rPr>
        <w:t> </w:t>
      </w:r>
      <w:r>
        <w:rPr>
          <w:w w:val="105"/>
        </w:rPr>
        <w:t>the</w:t>
      </w:r>
      <w:r>
        <w:rPr>
          <w:spacing w:val="-10"/>
          <w:w w:val="105"/>
        </w:rPr>
        <w:t> </w:t>
      </w:r>
      <w:r>
        <w:rPr>
          <w:w w:val="105"/>
        </w:rPr>
        <w:t>priest encounters magic that allows falsehoods to be spoken, the priest is unable to hear the magically protected creature speak; this reveals the falsehood</w:t>
      </w:r>
      <w:r>
        <w:rPr>
          <w:spacing w:val="-41"/>
          <w:w w:val="105"/>
        </w:rPr>
        <w:t> </w:t>
      </w:r>
      <w:r>
        <w:rPr>
          <w:w w:val="105"/>
        </w:rPr>
        <w:t>indirectly.</w:t>
      </w:r>
    </w:p>
    <w:p>
      <w:pPr>
        <w:pStyle w:val="BodyText"/>
        <w:spacing w:line="244" w:lineRule="auto" w:before="8"/>
        <w:ind w:right="293" w:firstLine="338"/>
        <w:jc w:val="both"/>
      </w:pPr>
      <w:r>
        <w:rPr>
          <w:w w:val="105"/>
        </w:rPr>
        <w:t>While</w:t>
      </w:r>
      <w:r>
        <w:rPr>
          <w:spacing w:val="-12"/>
          <w:w w:val="105"/>
        </w:rPr>
        <w:t> </w:t>
      </w:r>
      <w:r>
        <w:rPr>
          <w:w w:val="105"/>
        </w:rPr>
        <w:t>the</w:t>
      </w:r>
      <w:r>
        <w:rPr>
          <w:spacing w:val="-12"/>
          <w:w w:val="105"/>
        </w:rPr>
        <w:t> </w:t>
      </w:r>
      <w:r>
        <w:rPr>
          <w:w w:val="105"/>
        </w:rPr>
        <w:t>skill</w:t>
      </w:r>
      <w:r>
        <w:rPr>
          <w:spacing w:val="-12"/>
          <w:w w:val="105"/>
        </w:rPr>
        <w:t> </w:t>
      </w:r>
      <w:r>
        <w:rPr>
          <w:w w:val="105"/>
        </w:rPr>
        <w:t>is</w:t>
      </w:r>
      <w:r>
        <w:rPr>
          <w:spacing w:val="-11"/>
          <w:w w:val="105"/>
        </w:rPr>
        <w:t> </w:t>
      </w:r>
      <w:r>
        <w:rPr>
          <w:w w:val="105"/>
        </w:rPr>
        <w:t>in</w:t>
      </w:r>
      <w:r>
        <w:rPr>
          <w:spacing w:val="-12"/>
          <w:w w:val="105"/>
        </w:rPr>
        <w:t> </w:t>
      </w:r>
      <w:r>
        <w:rPr>
          <w:w w:val="105"/>
        </w:rPr>
        <w:t>effect,</w:t>
      </w:r>
      <w:r>
        <w:rPr>
          <w:spacing w:val="-12"/>
          <w:w w:val="105"/>
        </w:rPr>
        <w:t> </w:t>
      </w:r>
      <w:r>
        <w:rPr>
          <w:w w:val="105"/>
        </w:rPr>
        <w:t>the</w:t>
      </w:r>
      <w:r>
        <w:rPr>
          <w:spacing w:val="-11"/>
          <w:w w:val="105"/>
        </w:rPr>
        <w:t> </w:t>
      </w:r>
      <w:r>
        <w:rPr>
          <w:w w:val="105"/>
        </w:rPr>
        <w:t>priest</w:t>
      </w:r>
      <w:r>
        <w:rPr>
          <w:spacing w:val="-12"/>
          <w:w w:val="105"/>
        </w:rPr>
        <w:t> </w:t>
      </w:r>
      <w:r>
        <w:rPr>
          <w:w w:val="105"/>
        </w:rPr>
        <w:t>also</w:t>
      </w:r>
      <w:r>
        <w:rPr>
          <w:spacing w:val="-12"/>
          <w:w w:val="105"/>
        </w:rPr>
        <w:t> </w:t>
      </w:r>
      <w:r>
        <w:rPr>
          <w:w w:val="105"/>
        </w:rPr>
        <w:t>gains</w:t>
      </w:r>
      <w:r>
        <w:rPr>
          <w:spacing w:val="-11"/>
          <w:w w:val="105"/>
        </w:rPr>
        <w:t> </w:t>
      </w:r>
      <w:r>
        <w:rPr>
          <w:w w:val="105"/>
        </w:rPr>
        <w:t>an</w:t>
      </w:r>
      <w:r>
        <w:rPr>
          <w:spacing w:val="-12"/>
          <w:w w:val="105"/>
        </w:rPr>
        <w:t> </w:t>
      </w:r>
      <w:r>
        <w:rPr>
          <w:w w:val="105"/>
        </w:rPr>
        <w:t>immediate</w:t>
      </w:r>
      <w:r>
        <w:rPr>
          <w:spacing w:val="-12"/>
          <w:w w:val="105"/>
        </w:rPr>
        <w:t> </w:t>
      </w:r>
      <w:r>
        <w:rPr>
          <w:w w:val="105"/>
        </w:rPr>
        <w:t>saving</w:t>
      </w:r>
      <w:r>
        <w:rPr>
          <w:spacing w:val="-11"/>
          <w:w w:val="105"/>
        </w:rPr>
        <w:t> </w:t>
      </w:r>
      <w:r>
        <w:rPr>
          <w:w w:val="105"/>
        </w:rPr>
        <w:t>throw</w:t>
      </w:r>
      <w:r>
        <w:rPr>
          <w:spacing w:val="-12"/>
          <w:w w:val="105"/>
        </w:rPr>
        <w:t> </w:t>
      </w:r>
      <w:r>
        <w:rPr>
          <w:w w:val="105"/>
        </w:rPr>
        <w:t>vs.</w:t>
      </w:r>
      <w:r>
        <w:rPr>
          <w:spacing w:val="-12"/>
          <w:w w:val="105"/>
        </w:rPr>
        <w:t> </w:t>
      </w:r>
      <w:r>
        <w:rPr>
          <w:w w:val="105"/>
        </w:rPr>
        <w:t>spell</w:t>
      </w:r>
      <w:r>
        <w:rPr>
          <w:spacing w:val="-11"/>
          <w:w w:val="105"/>
        </w:rPr>
        <w:t> </w:t>
      </w:r>
      <w:r>
        <w:rPr>
          <w:w w:val="105"/>
        </w:rPr>
        <w:t>to</w:t>
      </w:r>
      <w:r>
        <w:rPr>
          <w:spacing w:val="-12"/>
          <w:w w:val="105"/>
        </w:rPr>
        <w:t> </w:t>
      </w:r>
      <w:r>
        <w:rPr>
          <w:w w:val="105"/>
        </w:rPr>
        <w:t>see through</w:t>
      </w:r>
      <w:r>
        <w:rPr>
          <w:spacing w:val="-13"/>
          <w:w w:val="105"/>
        </w:rPr>
        <w:t> </w:t>
      </w:r>
      <w:r>
        <w:rPr>
          <w:w w:val="105"/>
        </w:rPr>
        <w:t>any</w:t>
      </w:r>
      <w:r>
        <w:rPr>
          <w:spacing w:val="-13"/>
          <w:w w:val="105"/>
        </w:rPr>
        <w:t> </w:t>
      </w:r>
      <w:r>
        <w:rPr>
          <w:w w:val="105"/>
        </w:rPr>
        <w:t>false</w:t>
      </w:r>
      <w:r>
        <w:rPr>
          <w:spacing w:val="-13"/>
          <w:w w:val="105"/>
        </w:rPr>
        <w:t> </w:t>
      </w:r>
      <w:r>
        <w:rPr>
          <w:w w:val="105"/>
        </w:rPr>
        <w:t>vision</w:t>
      </w:r>
      <w:r>
        <w:rPr>
          <w:spacing w:val="-13"/>
          <w:w w:val="105"/>
        </w:rPr>
        <w:t> </w:t>
      </w:r>
      <w:r>
        <w:rPr>
          <w:w w:val="105"/>
        </w:rPr>
        <w:t>or</w:t>
      </w:r>
      <w:r>
        <w:rPr>
          <w:spacing w:val="-13"/>
          <w:w w:val="105"/>
        </w:rPr>
        <w:t> </w:t>
      </w:r>
      <w:r>
        <w:rPr>
          <w:w w:val="105"/>
        </w:rPr>
        <w:t>visual</w:t>
      </w:r>
      <w:r>
        <w:rPr>
          <w:spacing w:val="-13"/>
          <w:w w:val="105"/>
        </w:rPr>
        <w:t> </w:t>
      </w:r>
      <w:r>
        <w:rPr>
          <w:w w:val="105"/>
        </w:rPr>
        <w:t>distortion</w:t>
      </w:r>
      <w:r>
        <w:rPr>
          <w:spacing w:val="-12"/>
          <w:w w:val="105"/>
        </w:rPr>
        <w:t> </w:t>
      </w:r>
      <w:r>
        <w:rPr>
          <w:w w:val="105"/>
        </w:rPr>
        <w:t>created</w:t>
      </w:r>
      <w:r>
        <w:rPr>
          <w:spacing w:val="-13"/>
          <w:w w:val="105"/>
        </w:rPr>
        <w:t> </w:t>
      </w:r>
      <w:r>
        <w:rPr>
          <w:w w:val="105"/>
        </w:rPr>
        <w:t>by</w:t>
      </w:r>
      <w:r>
        <w:rPr>
          <w:spacing w:val="-13"/>
          <w:w w:val="105"/>
        </w:rPr>
        <w:t> </w:t>
      </w:r>
      <w:r>
        <w:rPr>
          <w:w w:val="105"/>
        </w:rPr>
        <w:t>a</w:t>
      </w:r>
      <w:r>
        <w:rPr>
          <w:spacing w:val="-13"/>
          <w:w w:val="105"/>
        </w:rPr>
        <w:t> </w:t>
      </w:r>
      <w:r>
        <w:rPr>
          <w:w w:val="105"/>
        </w:rPr>
        <w:t>spell,</w:t>
      </w:r>
      <w:r>
        <w:rPr>
          <w:spacing w:val="-13"/>
          <w:w w:val="105"/>
        </w:rPr>
        <w:t> </w:t>
      </w:r>
      <w:r>
        <w:rPr>
          <w:w w:val="105"/>
        </w:rPr>
        <w:t>magical</w:t>
      </w:r>
      <w:r>
        <w:rPr>
          <w:spacing w:val="-13"/>
          <w:w w:val="105"/>
        </w:rPr>
        <w:t> </w:t>
      </w:r>
      <w:r>
        <w:rPr>
          <w:w w:val="105"/>
        </w:rPr>
        <w:t>item,</w:t>
      </w:r>
      <w:r>
        <w:rPr>
          <w:spacing w:val="-13"/>
          <w:w w:val="105"/>
        </w:rPr>
        <w:t> </w:t>
      </w:r>
      <w:r>
        <w:rPr>
          <w:w w:val="105"/>
        </w:rPr>
        <w:t>or</w:t>
      </w:r>
      <w:r>
        <w:rPr>
          <w:spacing w:val="-12"/>
          <w:w w:val="105"/>
        </w:rPr>
        <w:t> </w:t>
      </w:r>
      <w:r>
        <w:rPr>
          <w:w w:val="105"/>
        </w:rPr>
        <w:t>creature.</w:t>
      </w:r>
      <w:r>
        <w:rPr>
          <w:spacing w:val="-13"/>
          <w:w w:val="105"/>
        </w:rPr>
        <w:t> </w:t>
      </w:r>
      <w:r>
        <w:rPr>
          <w:w w:val="105"/>
        </w:rPr>
        <w:t>The DM</w:t>
      </w:r>
      <w:r>
        <w:rPr>
          <w:spacing w:val="-9"/>
          <w:w w:val="105"/>
        </w:rPr>
        <w:t> </w:t>
      </w:r>
      <w:r>
        <w:rPr>
          <w:w w:val="105"/>
        </w:rPr>
        <w:t>should</w:t>
      </w:r>
      <w:r>
        <w:rPr>
          <w:spacing w:val="-8"/>
          <w:w w:val="105"/>
        </w:rPr>
        <w:t> </w:t>
      </w:r>
      <w:r>
        <w:rPr>
          <w:w w:val="105"/>
        </w:rPr>
        <w:t>make</w:t>
      </w:r>
      <w:r>
        <w:rPr>
          <w:spacing w:val="-9"/>
          <w:w w:val="105"/>
        </w:rPr>
        <w:t> </w:t>
      </w:r>
      <w:r>
        <w:rPr>
          <w:w w:val="105"/>
        </w:rPr>
        <w:t>the</w:t>
      </w:r>
      <w:r>
        <w:rPr>
          <w:spacing w:val="-8"/>
          <w:w w:val="105"/>
        </w:rPr>
        <w:t> </w:t>
      </w:r>
      <w:r>
        <w:rPr>
          <w:w w:val="105"/>
        </w:rPr>
        <w:t>roll</w:t>
      </w:r>
      <w:r>
        <w:rPr>
          <w:spacing w:val="-8"/>
          <w:w w:val="105"/>
        </w:rPr>
        <w:t> </w:t>
      </w:r>
      <w:r>
        <w:rPr>
          <w:w w:val="105"/>
        </w:rPr>
        <w:t>secretly.</w:t>
      </w:r>
      <w:r>
        <w:rPr>
          <w:spacing w:val="-9"/>
          <w:w w:val="105"/>
        </w:rPr>
        <w:t> </w:t>
      </w:r>
      <w:r>
        <w:rPr>
          <w:w w:val="105"/>
        </w:rPr>
        <w:t>If</w:t>
      </w:r>
      <w:r>
        <w:rPr>
          <w:spacing w:val="-8"/>
          <w:w w:val="105"/>
        </w:rPr>
        <w:t> </w:t>
      </w:r>
      <w:r>
        <w:rPr>
          <w:w w:val="105"/>
        </w:rPr>
        <w:t>successful,</w:t>
      </w:r>
      <w:r>
        <w:rPr>
          <w:spacing w:val="-8"/>
          <w:w w:val="105"/>
        </w:rPr>
        <w:t> </w:t>
      </w:r>
      <w:r>
        <w:rPr>
          <w:w w:val="105"/>
        </w:rPr>
        <w:t>the</w:t>
      </w:r>
      <w:r>
        <w:rPr>
          <w:spacing w:val="-9"/>
          <w:w w:val="105"/>
        </w:rPr>
        <w:t> </w:t>
      </w:r>
      <w:r>
        <w:rPr>
          <w:w w:val="105"/>
        </w:rPr>
        <w:t>priest</w:t>
      </w:r>
      <w:r>
        <w:rPr>
          <w:spacing w:val="-8"/>
          <w:w w:val="105"/>
        </w:rPr>
        <w:t> </w:t>
      </w:r>
      <w:r>
        <w:rPr>
          <w:w w:val="105"/>
        </w:rPr>
        <w:t>sees</w:t>
      </w:r>
      <w:r>
        <w:rPr>
          <w:spacing w:val="-13"/>
          <w:w w:val="105"/>
        </w:rPr>
        <w:t> </w:t>
      </w:r>
      <w:r>
        <w:rPr>
          <w:w w:val="105"/>
        </w:rPr>
        <w:t>the</w:t>
      </w:r>
      <w:r>
        <w:rPr>
          <w:spacing w:val="-8"/>
          <w:w w:val="105"/>
        </w:rPr>
        <w:t> </w:t>
      </w:r>
      <w:r>
        <w:rPr>
          <w:w w:val="105"/>
        </w:rPr>
        <w:t>false</w:t>
      </w:r>
      <w:r>
        <w:rPr>
          <w:spacing w:val="-9"/>
          <w:w w:val="105"/>
        </w:rPr>
        <w:t> </w:t>
      </w:r>
      <w:r>
        <w:rPr>
          <w:w w:val="105"/>
        </w:rPr>
        <w:t>image</w:t>
      </w:r>
      <w:r>
        <w:rPr>
          <w:spacing w:val="-8"/>
          <w:w w:val="105"/>
        </w:rPr>
        <w:t> </w:t>
      </w:r>
      <w:r>
        <w:rPr>
          <w:w w:val="105"/>
        </w:rPr>
        <w:t>as</w:t>
      </w:r>
      <w:r>
        <w:rPr>
          <w:spacing w:val="-8"/>
          <w:w w:val="105"/>
        </w:rPr>
        <w:t> </w:t>
      </w:r>
      <w:r>
        <w:rPr>
          <w:w w:val="105"/>
        </w:rPr>
        <w:t>a</w:t>
      </w:r>
      <w:r>
        <w:rPr>
          <w:spacing w:val="-9"/>
          <w:w w:val="105"/>
        </w:rPr>
        <w:t> </w:t>
      </w:r>
      <w:r>
        <w:rPr>
          <w:w w:val="105"/>
        </w:rPr>
        <w:t>fine,</w:t>
      </w:r>
    </w:p>
    <w:p>
      <w:pPr>
        <w:spacing w:line="244" w:lineRule="auto" w:before="6"/>
        <w:ind w:left="210" w:right="240" w:firstLine="0"/>
        <w:jc w:val="left"/>
        <w:rPr>
          <w:i/>
          <w:sz w:val="22"/>
        </w:rPr>
      </w:pPr>
      <w:r>
        <w:rPr>
          <w:w w:val="105"/>
          <w:sz w:val="22"/>
        </w:rPr>
        <w:t>semi-transparent mist. This power works against all forms of false and misleading images, including</w:t>
      </w:r>
      <w:r>
        <w:rPr>
          <w:spacing w:val="-16"/>
          <w:w w:val="105"/>
          <w:sz w:val="22"/>
        </w:rPr>
        <w:t> </w:t>
      </w:r>
      <w:r>
        <w:rPr>
          <w:i/>
          <w:w w:val="105"/>
          <w:sz w:val="22"/>
        </w:rPr>
        <w:t>mirror</w:t>
      </w:r>
      <w:r>
        <w:rPr>
          <w:i/>
          <w:spacing w:val="-15"/>
          <w:w w:val="105"/>
          <w:sz w:val="22"/>
        </w:rPr>
        <w:t> </w:t>
      </w:r>
      <w:r>
        <w:rPr>
          <w:i/>
          <w:w w:val="105"/>
          <w:sz w:val="22"/>
        </w:rPr>
        <w:t>image,</w:t>
      </w:r>
      <w:r>
        <w:rPr>
          <w:i/>
          <w:spacing w:val="-16"/>
          <w:w w:val="105"/>
          <w:sz w:val="22"/>
        </w:rPr>
        <w:t> </w:t>
      </w:r>
      <w:r>
        <w:rPr>
          <w:i/>
          <w:w w:val="105"/>
          <w:sz w:val="22"/>
        </w:rPr>
        <w:t>blur,</w:t>
      </w:r>
      <w:r>
        <w:rPr>
          <w:i/>
          <w:spacing w:val="-16"/>
          <w:w w:val="105"/>
          <w:sz w:val="22"/>
        </w:rPr>
        <w:t> </w:t>
      </w:r>
      <w:r>
        <w:rPr>
          <w:i/>
          <w:w w:val="105"/>
          <w:sz w:val="22"/>
        </w:rPr>
        <w:t>shadow</w:t>
      </w:r>
      <w:r>
        <w:rPr>
          <w:i/>
          <w:spacing w:val="-16"/>
          <w:w w:val="105"/>
          <w:sz w:val="22"/>
        </w:rPr>
        <w:t> </w:t>
      </w:r>
      <w:r>
        <w:rPr>
          <w:i/>
          <w:w w:val="105"/>
          <w:sz w:val="22"/>
        </w:rPr>
        <w:t>door,</w:t>
      </w:r>
      <w:r>
        <w:rPr>
          <w:i/>
          <w:spacing w:val="-16"/>
          <w:w w:val="105"/>
          <w:sz w:val="22"/>
        </w:rPr>
        <w:t> </w:t>
      </w:r>
      <w:r>
        <w:rPr>
          <w:i/>
          <w:w w:val="105"/>
          <w:sz w:val="22"/>
        </w:rPr>
        <w:t>phantasmal</w:t>
      </w:r>
      <w:r>
        <w:rPr>
          <w:i/>
          <w:spacing w:val="-15"/>
          <w:w w:val="105"/>
          <w:sz w:val="22"/>
        </w:rPr>
        <w:t> </w:t>
      </w:r>
      <w:r>
        <w:rPr>
          <w:i/>
          <w:w w:val="105"/>
          <w:sz w:val="22"/>
        </w:rPr>
        <w:t>force</w:t>
      </w:r>
      <w:r>
        <w:rPr>
          <w:w w:val="105"/>
          <w:sz w:val="22"/>
        </w:rPr>
        <w:t>,</w:t>
      </w:r>
      <w:r>
        <w:rPr>
          <w:spacing w:val="-16"/>
          <w:w w:val="105"/>
          <w:sz w:val="22"/>
        </w:rPr>
        <w:t> </w:t>
      </w:r>
      <w:r>
        <w:rPr>
          <w:w w:val="105"/>
          <w:sz w:val="22"/>
        </w:rPr>
        <w:t>and</w:t>
      </w:r>
      <w:r>
        <w:rPr>
          <w:spacing w:val="-16"/>
          <w:w w:val="105"/>
          <w:sz w:val="22"/>
        </w:rPr>
        <w:t> </w:t>
      </w:r>
      <w:r>
        <w:rPr>
          <w:w w:val="105"/>
          <w:sz w:val="22"/>
        </w:rPr>
        <w:t>other</w:t>
      </w:r>
      <w:r>
        <w:rPr>
          <w:spacing w:val="-16"/>
          <w:w w:val="105"/>
          <w:sz w:val="22"/>
        </w:rPr>
        <w:t> </w:t>
      </w:r>
      <w:r>
        <w:rPr>
          <w:w w:val="105"/>
          <w:sz w:val="22"/>
        </w:rPr>
        <w:t>spells</w:t>
      </w:r>
      <w:r>
        <w:rPr>
          <w:spacing w:val="-16"/>
          <w:w w:val="105"/>
          <w:sz w:val="22"/>
        </w:rPr>
        <w:t> </w:t>
      </w:r>
      <w:r>
        <w:rPr>
          <w:w w:val="105"/>
          <w:sz w:val="22"/>
        </w:rPr>
        <w:t>that</w:t>
      </w:r>
      <w:r>
        <w:rPr>
          <w:spacing w:val="-15"/>
          <w:w w:val="105"/>
          <w:sz w:val="22"/>
        </w:rPr>
        <w:t> </w:t>
      </w:r>
      <w:r>
        <w:rPr>
          <w:w w:val="105"/>
          <w:sz w:val="22"/>
        </w:rPr>
        <w:t>mislead</w:t>
      </w:r>
      <w:r>
        <w:rPr>
          <w:spacing w:val="-16"/>
          <w:w w:val="105"/>
          <w:sz w:val="22"/>
        </w:rPr>
        <w:t> </w:t>
      </w:r>
      <w:r>
        <w:rPr>
          <w:spacing w:val="-6"/>
          <w:w w:val="105"/>
          <w:sz w:val="22"/>
        </w:rPr>
        <w:t>or </w:t>
      </w:r>
      <w:r>
        <w:rPr>
          <w:w w:val="105"/>
          <w:sz w:val="22"/>
        </w:rPr>
        <w:t>visually confuse viewers. Illusion spells that do not create an image, such as </w:t>
      </w:r>
      <w:r>
        <w:rPr>
          <w:i/>
          <w:w w:val="105"/>
          <w:sz w:val="22"/>
        </w:rPr>
        <w:t>invisibility</w:t>
      </w:r>
      <w:r>
        <w:rPr>
          <w:w w:val="105"/>
          <w:sz w:val="22"/>
        </w:rPr>
        <w:t>, are not affected. The power also defeats </w:t>
      </w:r>
      <w:r>
        <w:rPr>
          <w:i/>
          <w:w w:val="105"/>
          <w:sz w:val="22"/>
        </w:rPr>
        <w:t>cloaks of displacement, robes of blending, </w:t>
      </w:r>
      <w:r>
        <w:rPr>
          <w:w w:val="105"/>
          <w:sz w:val="22"/>
        </w:rPr>
        <w:t>and similar magical items. The skill has no power against effects that disguise things through physical changes, such as </w:t>
      </w:r>
      <w:r>
        <w:rPr>
          <w:i/>
          <w:w w:val="105"/>
          <w:sz w:val="22"/>
        </w:rPr>
        <w:t>polymorph self </w:t>
      </w:r>
      <w:r>
        <w:rPr>
          <w:w w:val="105"/>
          <w:sz w:val="22"/>
        </w:rPr>
        <w:t>or </w:t>
      </w:r>
      <w:r>
        <w:rPr>
          <w:i/>
          <w:w w:val="105"/>
          <w:sz w:val="22"/>
        </w:rPr>
        <w:t>shape</w:t>
      </w:r>
      <w:r>
        <w:rPr>
          <w:i/>
          <w:spacing w:val="-22"/>
          <w:w w:val="105"/>
          <w:sz w:val="22"/>
        </w:rPr>
        <w:t> </w:t>
      </w:r>
      <w:r>
        <w:rPr>
          <w:i/>
          <w:w w:val="105"/>
          <w:sz w:val="22"/>
        </w:rPr>
        <w:t>change.</w:t>
      </w:r>
    </w:p>
    <w:p>
      <w:pPr>
        <w:pStyle w:val="BodyText"/>
        <w:spacing w:line="244" w:lineRule="auto" w:before="7"/>
        <w:ind w:right="214" w:firstLine="338"/>
      </w:pPr>
      <w:r>
        <w:rPr>
          <w:w w:val="105"/>
        </w:rPr>
        <w:t>Each</w:t>
      </w:r>
      <w:r>
        <w:rPr>
          <w:spacing w:val="-13"/>
          <w:w w:val="105"/>
        </w:rPr>
        <w:t> </w:t>
      </w:r>
      <w:r>
        <w:rPr>
          <w:w w:val="105"/>
        </w:rPr>
        <w:t>use</w:t>
      </w:r>
      <w:r>
        <w:rPr>
          <w:spacing w:val="-12"/>
          <w:w w:val="105"/>
        </w:rPr>
        <w:t> </w:t>
      </w:r>
      <w:r>
        <w:rPr>
          <w:w w:val="105"/>
        </w:rPr>
        <w:t>of</w:t>
      </w:r>
      <w:r>
        <w:rPr>
          <w:spacing w:val="-13"/>
          <w:w w:val="105"/>
        </w:rPr>
        <w:t> </w:t>
      </w:r>
      <w:r>
        <w:rPr>
          <w:w w:val="105"/>
        </w:rPr>
        <w:t>this</w:t>
      </w:r>
      <w:r>
        <w:rPr>
          <w:spacing w:val="-12"/>
          <w:w w:val="105"/>
        </w:rPr>
        <w:t> </w:t>
      </w:r>
      <w:r>
        <w:rPr>
          <w:w w:val="105"/>
        </w:rPr>
        <w:t>skill,</w:t>
      </w:r>
      <w:r>
        <w:rPr>
          <w:spacing w:val="-13"/>
          <w:w w:val="105"/>
        </w:rPr>
        <w:t> </w:t>
      </w:r>
      <w:r>
        <w:rPr>
          <w:w w:val="105"/>
        </w:rPr>
        <w:t>successful</w:t>
      </w:r>
      <w:r>
        <w:rPr>
          <w:spacing w:val="-12"/>
          <w:w w:val="105"/>
        </w:rPr>
        <w:t> </w:t>
      </w:r>
      <w:r>
        <w:rPr>
          <w:w w:val="105"/>
        </w:rPr>
        <w:t>or</w:t>
      </w:r>
      <w:r>
        <w:rPr>
          <w:spacing w:val="-13"/>
          <w:w w:val="105"/>
        </w:rPr>
        <w:t> </w:t>
      </w:r>
      <w:r>
        <w:rPr>
          <w:w w:val="105"/>
        </w:rPr>
        <w:t>not,</w:t>
      </w:r>
      <w:r>
        <w:rPr>
          <w:spacing w:val="-12"/>
          <w:w w:val="105"/>
        </w:rPr>
        <w:t> </w:t>
      </w:r>
      <w:r>
        <w:rPr>
          <w:w w:val="105"/>
        </w:rPr>
        <w:t>lowers</w:t>
      </w:r>
      <w:r>
        <w:rPr>
          <w:spacing w:val="-13"/>
          <w:w w:val="105"/>
        </w:rPr>
        <w:t> </w:t>
      </w:r>
      <w:r>
        <w:rPr>
          <w:w w:val="105"/>
        </w:rPr>
        <w:t>the</w:t>
      </w:r>
      <w:r>
        <w:rPr>
          <w:spacing w:val="-12"/>
          <w:w w:val="105"/>
        </w:rPr>
        <w:t> </w:t>
      </w:r>
      <w:r>
        <w:rPr>
          <w:w w:val="105"/>
        </w:rPr>
        <w:t>priest’s</w:t>
      </w:r>
      <w:r>
        <w:rPr>
          <w:spacing w:val="-13"/>
          <w:w w:val="105"/>
        </w:rPr>
        <w:t> </w:t>
      </w:r>
      <w:r>
        <w:rPr>
          <w:w w:val="105"/>
        </w:rPr>
        <w:t>base</w:t>
      </w:r>
      <w:r>
        <w:rPr>
          <w:spacing w:val="-12"/>
          <w:w w:val="105"/>
        </w:rPr>
        <w:t> </w:t>
      </w:r>
      <w:r>
        <w:rPr>
          <w:w w:val="105"/>
        </w:rPr>
        <w:t>eminence</w:t>
      </w:r>
      <w:r>
        <w:rPr>
          <w:spacing w:val="-13"/>
          <w:w w:val="105"/>
        </w:rPr>
        <w:t> </w:t>
      </w:r>
      <w:r>
        <w:rPr>
          <w:w w:val="105"/>
        </w:rPr>
        <w:t>score</w:t>
      </w:r>
      <w:r>
        <w:rPr>
          <w:spacing w:val="-12"/>
          <w:w w:val="105"/>
        </w:rPr>
        <w:t> </w:t>
      </w:r>
      <w:r>
        <w:rPr>
          <w:w w:val="105"/>
        </w:rPr>
        <w:t>by</w:t>
      </w:r>
      <w:r>
        <w:rPr>
          <w:spacing w:val="-13"/>
          <w:w w:val="105"/>
        </w:rPr>
        <w:t> </w:t>
      </w:r>
      <w:r>
        <w:rPr>
          <w:w w:val="105"/>
        </w:rPr>
        <w:t>two</w:t>
      </w:r>
      <w:r>
        <w:rPr>
          <w:spacing w:val="-12"/>
          <w:w w:val="105"/>
        </w:rPr>
        <w:t> </w:t>
      </w:r>
      <w:r>
        <w:rPr>
          <w:w w:val="105"/>
        </w:rPr>
        <w:t>for one</w:t>
      </w:r>
      <w:r>
        <w:rPr>
          <w:spacing w:val="-9"/>
          <w:w w:val="105"/>
        </w:rPr>
        <w:t> </w:t>
      </w:r>
      <w:r>
        <w:rPr>
          <w:w w:val="105"/>
        </w:rPr>
        <w:t>week.</w:t>
      </w:r>
      <w:r>
        <w:rPr>
          <w:spacing w:val="-8"/>
          <w:w w:val="105"/>
        </w:rPr>
        <w:t> </w:t>
      </w:r>
      <w:r>
        <w:rPr>
          <w:w w:val="105"/>
        </w:rPr>
        <w:t>If</w:t>
      </w:r>
      <w:r>
        <w:rPr>
          <w:spacing w:val="-9"/>
          <w:w w:val="105"/>
        </w:rPr>
        <w:t> </w:t>
      </w:r>
      <w:r>
        <w:rPr>
          <w:w w:val="105"/>
        </w:rPr>
        <w:t>the</w:t>
      </w:r>
      <w:r>
        <w:rPr>
          <w:spacing w:val="-8"/>
          <w:w w:val="105"/>
        </w:rPr>
        <w:t> </w:t>
      </w:r>
      <w:r>
        <w:rPr>
          <w:w w:val="105"/>
        </w:rPr>
        <w:t>priest’s</w:t>
      </w:r>
      <w:r>
        <w:rPr>
          <w:spacing w:val="-9"/>
          <w:w w:val="105"/>
        </w:rPr>
        <w:t> </w:t>
      </w:r>
      <w:r>
        <w:rPr>
          <w:w w:val="105"/>
        </w:rPr>
        <w:t>base</w:t>
      </w:r>
      <w:r>
        <w:rPr>
          <w:spacing w:val="-8"/>
          <w:w w:val="105"/>
        </w:rPr>
        <w:t> </w:t>
      </w:r>
      <w:r>
        <w:rPr>
          <w:w w:val="105"/>
        </w:rPr>
        <w:t>eminence</w:t>
      </w:r>
      <w:r>
        <w:rPr>
          <w:spacing w:val="-9"/>
          <w:w w:val="105"/>
        </w:rPr>
        <w:t> </w:t>
      </w:r>
      <w:r>
        <w:rPr>
          <w:w w:val="105"/>
        </w:rPr>
        <w:t>score</w:t>
      </w:r>
      <w:r>
        <w:rPr>
          <w:spacing w:val="-8"/>
          <w:w w:val="105"/>
        </w:rPr>
        <w:t> </w:t>
      </w:r>
      <w:r>
        <w:rPr>
          <w:w w:val="105"/>
        </w:rPr>
        <w:t>falls</w:t>
      </w:r>
      <w:r>
        <w:rPr>
          <w:spacing w:val="-9"/>
          <w:w w:val="105"/>
        </w:rPr>
        <w:t> </w:t>
      </w:r>
      <w:r>
        <w:rPr>
          <w:w w:val="105"/>
        </w:rPr>
        <w:t>to</w:t>
      </w:r>
      <w:r>
        <w:rPr>
          <w:spacing w:val="-8"/>
          <w:w w:val="105"/>
        </w:rPr>
        <w:t> </w:t>
      </w:r>
      <w:r>
        <w:rPr>
          <w:w w:val="105"/>
        </w:rPr>
        <w:t>zero</w:t>
      </w:r>
      <w:r>
        <w:rPr>
          <w:spacing w:val="-9"/>
          <w:w w:val="105"/>
        </w:rPr>
        <w:t> </w:t>
      </w:r>
      <w:r>
        <w:rPr>
          <w:w w:val="105"/>
        </w:rPr>
        <w:t>or</w:t>
      </w:r>
      <w:r>
        <w:rPr>
          <w:spacing w:val="-8"/>
          <w:w w:val="105"/>
        </w:rPr>
        <w:t> </w:t>
      </w:r>
      <w:r>
        <w:rPr>
          <w:w w:val="105"/>
        </w:rPr>
        <w:t>less,</w:t>
      </w:r>
      <w:r>
        <w:rPr>
          <w:spacing w:val="-9"/>
          <w:w w:val="105"/>
        </w:rPr>
        <w:t> </w:t>
      </w:r>
      <w:r>
        <w:rPr>
          <w:w w:val="105"/>
        </w:rPr>
        <w:t>this</w:t>
      </w:r>
      <w:r>
        <w:rPr>
          <w:spacing w:val="-8"/>
          <w:w w:val="105"/>
        </w:rPr>
        <w:t> </w:t>
      </w:r>
      <w:r>
        <w:rPr>
          <w:w w:val="105"/>
        </w:rPr>
        <w:t>skill</w:t>
      </w:r>
      <w:r>
        <w:rPr>
          <w:spacing w:val="-9"/>
          <w:w w:val="105"/>
        </w:rPr>
        <w:t> </w:t>
      </w:r>
      <w:r>
        <w:rPr>
          <w:w w:val="105"/>
        </w:rPr>
        <w:t>is</w:t>
      </w:r>
      <w:r>
        <w:rPr>
          <w:spacing w:val="-8"/>
          <w:w w:val="105"/>
        </w:rPr>
        <w:t> </w:t>
      </w:r>
      <w:r>
        <w:rPr>
          <w:w w:val="105"/>
        </w:rPr>
        <w:t>ineffective.</w:t>
      </w:r>
    </w:p>
    <w:p>
      <w:pPr>
        <w:pStyle w:val="BodyText"/>
        <w:ind w:left="0"/>
        <w:rPr>
          <w:sz w:val="24"/>
        </w:rPr>
      </w:pPr>
    </w:p>
    <w:p>
      <w:pPr>
        <w:pStyle w:val="BodyText"/>
        <w:ind w:left="0"/>
        <w:rPr>
          <w:sz w:val="24"/>
        </w:rPr>
      </w:pPr>
    </w:p>
    <w:p>
      <w:pPr>
        <w:pStyle w:val="BodyText"/>
        <w:spacing w:before="7"/>
        <w:ind w:left="0"/>
        <w:rPr>
          <w:sz w:val="20"/>
        </w:rPr>
      </w:pPr>
    </w:p>
    <w:p>
      <w:pPr>
        <w:pStyle w:val="Heading7"/>
        <w:spacing w:before="1"/>
      </w:pPr>
      <w:bookmarkStart w:name="_TOC_250275" w:id="131"/>
      <w:bookmarkEnd w:id="131"/>
      <w:r>
        <w:rPr>
          <w:color w:val="FF9900"/>
          <w:w w:val="105"/>
        </w:rPr>
        <w:t>Eminence</w:t>
      </w:r>
    </w:p>
    <w:p>
      <w:pPr>
        <w:pStyle w:val="ListParagraph"/>
        <w:numPr>
          <w:ilvl w:val="0"/>
          <w:numId w:val="19"/>
        </w:numPr>
        <w:tabs>
          <w:tab w:pos="380" w:val="left" w:leader="none"/>
        </w:tabs>
        <w:spacing w:line="252" w:lineRule="exact" w:before="0" w:after="0"/>
        <w:ind w:left="379" w:right="0" w:hanging="170"/>
        <w:jc w:val="left"/>
        <w:rPr>
          <w:color w:val="FF9900"/>
          <w:sz w:val="22"/>
        </w:rPr>
      </w:pPr>
      <w:r>
        <w:rPr>
          <w:color w:val="FF9900"/>
          <w:w w:val="105"/>
          <w:sz w:val="22"/>
        </w:rPr>
        <w:t>slot (3CP), charisma, Priest 10+, success:</w:t>
      </w:r>
      <w:r>
        <w:rPr>
          <w:color w:val="FF9900"/>
          <w:spacing w:val="-17"/>
          <w:w w:val="105"/>
          <w:sz w:val="22"/>
        </w:rPr>
        <w:t> </w:t>
      </w:r>
      <w:r>
        <w:rPr>
          <w:color w:val="FF9900"/>
          <w:w w:val="105"/>
          <w:sz w:val="22"/>
        </w:rPr>
        <w:t>6</w:t>
      </w:r>
    </w:p>
    <w:p>
      <w:pPr>
        <w:pStyle w:val="BodyText"/>
        <w:spacing w:before="6"/>
      </w:pPr>
      <w:r>
        <w:rPr>
          <w:w w:val="105"/>
        </w:rPr>
        <w:t>This skill allows priests to wrap themselves in an aura of divine power.</w:t>
      </w:r>
    </w:p>
    <w:p>
      <w:pPr>
        <w:pStyle w:val="BodyText"/>
        <w:spacing w:line="244" w:lineRule="auto" w:before="6"/>
        <w:ind w:right="401" w:firstLine="338"/>
      </w:pPr>
      <w:r>
        <w:rPr>
          <w:w w:val="105"/>
        </w:rPr>
        <w:t>A successful check creates an aura that lasts one round for each level the caster has attained.</w:t>
      </w:r>
      <w:r>
        <w:rPr>
          <w:spacing w:val="-11"/>
          <w:w w:val="105"/>
        </w:rPr>
        <w:t> </w:t>
      </w:r>
      <w:r>
        <w:rPr>
          <w:w w:val="105"/>
        </w:rPr>
        <w:t>The</w:t>
      </w:r>
      <w:r>
        <w:rPr>
          <w:spacing w:val="-11"/>
          <w:w w:val="105"/>
        </w:rPr>
        <w:t> </w:t>
      </w:r>
      <w:r>
        <w:rPr>
          <w:w w:val="105"/>
        </w:rPr>
        <w:t>aura</w:t>
      </w:r>
      <w:r>
        <w:rPr>
          <w:spacing w:val="-11"/>
          <w:w w:val="105"/>
        </w:rPr>
        <w:t> </w:t>
      </w:r>
      <w:r>
        <w:rPr>
          <w:w w:val="105"/>
        </w:rPr>
        <w:t>is</w:t>
      </w:r>
      <w:r>
        <w:rPr>
          <w:spacing w:val="-11"/>
          <w:w w:val="105"/>
        </w:rPr>
        <w:t> </w:t>
      </w:r>
      <w:r>
        <w:rPr>
          <w:w w:val="105"/>
        </w:rPr>
        <w:t>undetectable</w:t>
      </w:r>
      <w:r>
        <w:rPr>
          <w:spacing w:val="-11"/>
          <w:w w:val="105"/>
        </w:rPr>
        <w:t> </w:t>
      </w:r>
      <w:r>
        <w:rPr>
          <w:w w:val="105"/>
        </w:rPr>
        <w:t>except</w:t>
      </w:r>
      <w:r>
        <w:rPr>
          <w:spacing w:val="-11"/>
          <w:w w:val="105"/>
        </w:rPr>
        <w:t> </w:t>
      </w:r>
      <w:r>
        <w:rPr>
          <w:w w:val="105"/>
        </w:rPr>
        <w:t>by</w:t>
      </w:r>
      <w:r>
        <w:rPr>
          <w:spacing w:val="-11"/>
          <w:w w:val="105"/>
        </w:rPr>
        <w:t> </w:t>
      </w:r>
      <w:r>
        <w:rPr>
          <w:w w:val="105"/>
        </w:rPr>
        <w:t>a</w:t>
      </w:r>
      <w:r>
        <w:rPr>
          <w:spacing w:val="-11"/>
          <w:w w:val="105"/>
        </w:rPr>
        <w:t> </w:t>
      </w:r>
      <w:r>
        <w:rPr>
          <w:i/>
          <w:w w:val="105"/>
        </w:rPr>
        <w:t>true</w:t>
      </w:r>
      <w:r>
        <w:rPr>
          <w:i/>
          <w:spacing w:val="-11"/>
          <w:w w:val="105"/>
        </w:rPr>
        <w:t> </w:t>
      </w:r>
      <w:r>
        <w:rPr>
          <w:i/>
          <w:w w:val="105"/>
        </w:rPr>
        <w:t>seeing</w:t>
      </w:r>
      <w:r>
        <w:rPr>
          <w:i/>
          <w:spacing w:val="-10"/>
          <w:w w:val="105"/>
        </w:rPr>
        <w:t> </w:t>
      </w:r>
      <w:r>
        <w:rPr>
          <w:w w:val="105"/>
        </w:rPr>
        <w:t>spell,</w:t>
      </w:r>
      <w:r>
        <w:rPr>
          <w:spacing w:val="-11"/>
          <w:w w:val="105"/>
        </w:rPr>
        <w:t> </w:t>
      </w:r>
      <w:r>
        <w:rPr>
          <w:w w:val="105"/>
        </w:rPr>
        <w:t>which</w:t>
      </w:r>
      <w:r>
        <w:rPr>
          <w:spacing w:val="-11"/>
          <w:w w:val="105"/>
        </w:rPr>
        <w:t> </w:t>
      </w:r>
      <w:r>
        <w:rPr>
          <w:w w:val="105"/>
        </w:rPr>
        <w:t>reveals</w:t>
      </w:r>
      <w:r>
        <w:rPr>
          <w:spacing w:val="-11"/>
          <w:w w:val="105"/>
        </w:rPr>
        <w:t> </w:t>
      </w:r>
      <w:r>
        <w:rPr>
          <w:w w:val="105"/>
        </w:rPr>
        <w:t>it</w:t>
      </w:r>
      <w:r>
        <w:rPr>
          <w:spacing w:val="-11"/>
          <w:w w:val="105"/>
        </w:rPr>
        <w:t> </w:t>
      </w:r>
      <w:r>
        <w:rPr>
          <w:w w:val="105"/>
        </w:rPr>
        <w:t>as</w:t>
      </w:r>
      <w:r>
        <w:rPr>
          <w:spacing w:val="-11"/>
          <w:w w:val="105"/>
        </w:rPr>
        <w:t> </w:t>
      </w:r>
      <w:r>
        <w:rPr>
          <w:w w:val="105"/>
        </w:rPr>
        <w:t>a</w:t>
      </w:r>
      <w:r>
        <w:rPr>
          <w:spacing w:val="-11"/>
          <w:w w:val="105"/>
        </w:rPr>
        <w:t> </w:t>
      </w:r>
      <w:r>
        <w:rPr>
          <w:w w:val="105"/>
        </w:rPr>
        <w:t>bright silver,</w:t>
      </w:r>
      <w:r>
        <w:rPr>
          <w:spacing w:val="-14"/>
          <w:w w:val="105"/>
        </w:rPr>
        <w:t> </w:t>
      </w:r>
      <w:r>
        <w:rPr>
          <w:w w:val="105"/>
        </w:rPr>
        <w:t>inky</w:t>
      </w:r>
      <w:r>
        <w:rPr>
          <w:spacing w:val="-13"/>
          <w:w w:val="105"/>
        </w:rPr>
        <w:t> </w:t>
      </w:r>
      <w:r>
        <w:rPr>
          <w:w w:val="105"/>
        </w:rPr>
        <w:t>black,</w:t>
      </w:r>
      <w:r>
        <w:rPr>
          <w:spacing w:val="-14"/>
          <w:w w:val="105"/>
        </w:rPr>
        <w:t> </w:t>
      </w:r>
      <w:r>
        <w:rPr>
          <w:w w:val="105"/>
        </w:rPr>
        <w:t>or</w:t>
      </w:r>
      <w:r>
        <w:rPr>
          <w:spacing w:val="-14"/>
          <w:w w:val="105"/>
        </w:rPr>
        <w:t> </w:t>
      </w:r>
      <w:r>
        <w:rPr>
          <w:w w:val="105"/>
        </w:rPr>
        <w:t>pearl</w:t>
      </w:r>
      <w:r>
        <w:rPr>
          <w:spacing w:val="-13"/>
          <w:w w:val="105"/>
        </w:rPr>
        <w:t> </w:t>
      </w:r>
      <w:r>
        <w:rPr>
          <w:w w:val="105"/>
        </w:rPr>
        <w:t>gray</w:t>
      </w:r>
      <w:r>
        <w:rPr>
          <w:spacing w:val="-14"/>
          <w:w w:val="105"/>
        </w:rPr>
        <w:t> </w:t>
      </w:r>
      <w:r>
        <w:rPr>
          <w:w w:val="105"/>
        </w:rPr>
        <w:t>halo</w:t>
      </w:r>
      <w:r>
        <w:rPr>
          <w:spacing w:val="-13"/>
          <w:w w:val="105"/>
        </w:rPr>
        <w:t> </w:t>
      </w:r>
      <w:r>
        <w:rPr>
          <w:w w:val="105"/>
        </w:rPr>
        <w:t>depending</w:t>
      </w:r>
      <w:r>
        <w:rPr>
          <w:spacing w:val="-14"/>
          <w:w w:val="105"/>
        </w:rPr>
        <w:t> </w:t>
      </w:r>
      <w:r>
        <w:rPr>
          <w:w w:val="105"/>
        </w:rPr>
        <w:t>on</w:t>
      </w:r>
      <w:r>
        <w:rPr>
          <w:spacing w:val="-13"/>
          <w:w w:val="105"/>
        </w:rPr>
        <w:t> </w:t>
      </w:r>
      <w:r>
        <w:rPr>
          <w:w w:val="105"/>
        </w:rPr>
        <w:t>the</w:t>
      </w:r>
      <w:r>
        <w:rPr>
          <w:spacing w:val="-14"/>
          <w:w w:val="105"/>
        </w:rPr>
        <w:t> </w:t>
      </w:r>
      <w:r>
        <w:rPr>
          <w:w w:val="105"/>
        </w:rPr>
        <w:t>priest’s</w:t>
      </w:r>
      <w:r>
        <w:rPr>
          <w:spacing w:val="-13"/>
          <w:w w:val="105"/>
        </w:rPr>
        <w:t> </w:t>
      </w:r>
      <w:r>
        <w:rPr>
          <w:w w:val="105"/>
        </w:rPr>
        <w:t>alignment.</w:t>
      </w:r>
      <w:r>
        <w:rPr>
          <w:spacing w:val="-14"/>
          <w:w w:val="105"/>
        </w:rPr>
        <w:t> </w:t>
      </w:r>
      <w:r>
        <w:rPr>
          <w:w w:val="105"/>
        </w:rPr>
        <w:t>The</w:t>
      </w:r>
      <w:r>
        <w:rPr>
          <w:spacing w:val="-13"/>
          <w:w w:val="105"/>
        </w:rPr>
        <w:t> </w:t>
      </w:r>
      <w:r>
        <w:rPr>
          <w:w w:val="105"/>
        </w:rPr>
        <w:t>aura</w:t>
      </w:r>
      <w:r>
        <w:rPr>
          <w:spacing w:val="-14"/>
          <w:w w:val="105"/>
        </w:rPr>
        <w:t> </w:t>
      </w:r>
      <w:r>
        <w:rPr>
          <w:w w:val="105"/>
        </w:rPr>
        <w:t>gives</w:t>
      </w:r>
      <w:r>
        <w:rPr>
          <w:spacing w:val="-13"/>
          <w:w w:val="105"/>
        </w:rPr>
        <w:t> </w:t>
      </w:r>
      <w:r>
        <w:rPr>
          <w:w w:val="105"/>
        </w:rPr>
        <w:t>the</w:t>
      </w:r>
    </w:p>
    <w:p>
      <w:pPr>
        <w:spacing w:after="0" w:line="244" w:lineRule="auto"/>
        <w:sectPr>
          <w:pgSz w:w="12240" w:h="15840"/>
          <w:pgMar w:header="0" w:footer="950" w:top="1260" w:bottom="1180" w:left="1640" w:right="1640"/>
        </w:sectPr>
      </w:pPr>
    </w:p>
    <w:p>
      <w:pPr>
        <w:pStyle w:val="BodyText"/>
        <w:spacing w:line="244" w:lineRule="auto" w:before="66"/>
        <w:ind w:right="533"/>
      </w:pPr>
      <w:r>
        <w:rPr>
          <w:w w:val="105"/>
        </w:rPr>
        <w:t>priest</w:t>
      </w:r>
      <w:r>
        <w:rPr>
          <w:spacing w:val="-15"/>
          <w:w w:val="105"/>
        </w:rPr>
        <w:t> </w:t>
      </w:r>
      <w:r>
        <w:rPr>
          <w:w w:val="105"/>
        </w:rPr>
        <w:t>a</w:t>
      </w:r>
      <w:r>
        <w:rPr>
          <w:spacing w:val="-14"/>
          <w:w w:val="105"/>
        </w:rPr>
        <w:t> </w:t>
      </w:r>
      <w:r>
        <w:rPr>
          <w:w w:val="105"/>
        </w:rPr>
        <w:t>+4</w:t>
      </w:r>
      <w:r>
        <w:rPr>
          <w:spacing w:val="-14"/>
          <w:w w:val="105"/>
        </w:rPr>
        <w:t> </w:t>
      </w:r>
      <w:r>
        <w:rPr>
          <w:w w:val="105"/>
        </w:rPr>
        <w:t>encounter</w:t>
      </w:r>
      <w:r>
        <w:rPr>
          <w:spacing w:val="-14"/>
          <w:w w:val="105"/>
        </w:rPr>
        <w:t> </w:t>
      </w:r>
      <w:r>
        <w:rPr>
          <w:w w:val="105"/>
        </w:rPr>
        <w:t>reaction</w:t>
      </w:r>
      <w:r>
        <w:rPr>
          <w:spacing w:val="-14"/>
          <w:w w:val="105"/>
        </w:rPr>
        <w:t> </w:t>
      </w:r>
      <w:r>
        <w:rPr>
          <w:w w:val="105"/>
        </w:rPr>
        <w:t>bonus</w:t>
      </w:r>
      <w:r>
        <w:rPr>
          <w:spacing w:val="-14"/>
          <w:w w:val="105"/>
        </w:rPr>
        <w:t> </w:t>
      </w:r>
      <w:r>
        <w:rPr>
          <w:w w:val="105"/>
        </w:rPr>
        <w:t>when</w:t>
      </w:r>
      <w:r>
        <w:rPr>
          <w:spacing w:val="-14"/>
          <w:w w:val="105"/>
        </w:rPr>
        <w:t> </w:t>
      </w:r>
      <w:r>
        <w:rPr>
          <w:w w:val="105"/>
        </w:rPr>
        <w:t>dealing</w:t>
      </w:r>
      <w:r>
        <w:rPr>
          <w:spacing w:val="-14"/>
          <w:w w:val="105"/>
        </w:rPr>
        <w:t> </w:t>
      </w:r>
      <w:r>
        <w:rPr>
          <w:w w:val="105"/>
        </w:rPr>
        <w:t>with</w:t>
      </w:r>
      <w:r>
        <w:rPr>
          <w:spacing w:val="-14"/>
          <w:w w:val="105"/>
        </w:rPr>
        <w:t> </w:t>
      </w:r>
      <w:r>
        <w:rPr>
          <w:w w:val="105"/>
        </w:rPr>
        <w:t>worshippers</w:t>
      </w:r>
      <w:r>
        <w:rPr>
          <w:spacing w:val="-14"/>
          <w:w w:val="105"/>
        </w:rPr>
        <w:t> </w:t>
      </w:r>
      <w:r>
        <w:rPr>
          <w:w w:val="105"/>
        </w:rPr>
        <w:t>of</w:t>
      </w:r>
      <w:r>
        <w:rPr>
          <w:spacing w:val="-14"/>
          <w:w w:val="105"/>
        </w:rPr>
        <w:t> </w:t>
      </w:r>
      <w:r>
        <w:rPr>
          <w:w w:val="105"/>
        </w:rPr>
        <w:t>the</w:t>
      </w:r>
      <w:r>
        <w:rPr>
          <w:spacing w:val="-14"/>
          <w:w w:val="105"/>
        </w:rPr>
        <w:t> </w:t>
      </w:r>
      <w:r>
        <w:rPr>
          <w:w w:val="105"/>
        </w:rPr>
        <w:t>priest’s</w:t>
      </w:r>
      <w:r>
        <w:rPr>
          <w:spacing w:val="-14"/>
          <w:w w:val="105"/>
        </w:rPr>
        <w:t> </w:t>
      </w:r>
      <w:r>
        <w:rPr>
          <w:w w:val="105"/>
        </w:rPr>
        <w:t>deity</w:t>
      </w:r>
      <w:r>
        <w:rPr>
          <w:spacing w:val="-14"/>
          <w:w w:val="105"/>
        </w:rPr>
        <w:t> </w:t>
      </w:r>
      <w:r>
        <w:rPr>
          <w:spacing w:val="-6"/>
          <w:w w:val="105"/>
        </w:rPr>
        <w:t>or </w:t>
      </w:r>
      <w:r>
        <w:rPr>
          <w:w w:val="105"/>
        </w:rPr>
        <w:t>creatures of the same</w:t>
      </w:r>
      <w:r>
        <w:rPr>
          <w:spacing w:val="-10"/>
          <w:w w:val="105"/>
        </w:rPr>
        <w:t> </w:t>
      </w:r>
      <w:r>
        <w:rPr>
          <w:w w:val="105"/>
        </w:rPr>
        <w:t>alignment.</w:t>
      </w:r>
    </w:p>
    <w:p>
      <w:pPr>
        <w:pStyle w:val="BodyText"/>
        <w:spacing w:line="247" w:lineRule="auto" w:before="2"/>
        <w:ind w:right="270" w:firstLine="338"/>
      </w:pPr>
      <w:r>
        <w:rPr>
          <w:w w:val="105"/>
        </w:rPr>
        <w:t>Any</w:t>
      </w:r>
      <w:r>
        <w:rPr>
          <w:spacing w:val="-11"/>
          <w:w w:val="105"/>
        </w:rPr>
        <w:t> </w:t>
      </w:r>
      <w:r>
        <w:rPr>
          <w:w w:val="105"/>
        </w:rPr>
        <w:t>hostile</w:t>
      </w:r>
      <w:r>
        <w:rPr>
          <w:spacing w:val="-11"/>
          <w:w w:val="105"/>
        </w:rPr>
        <w:t> </w:t>
      </w:r>
      <w:r>
        <w:rPr>
          <w:w w:val="105"/>
        </w:rPr>
        <w:t>creature</w:t>
      </w:r>
      <w:r>
        <w:rPr>
          <w:spacing w:val="-11"/>
          <w:w w:val="105"/>
        </w:rPr>
        <w:t> </w:t>
      </w:r>
      <w:r>
        <w:rPr>
          <w:w w:val="105"/>
        </w:rPr>
        <w:t>feels</w:t>
      </w:r>
      <w:r>
        <w:rPr>
          <w:spacing w:val="-10"/>
          <w:w w:val="105"/>
        </w:rPr>
        <w:t> </w:t>
      </w:r>
      <w:r>
        <w:rPr>
          <w:w w:val="105"/>
        </w:rPr>
        <w:t>a</w:t>
      </w:r>
      <w:r>
        <w:rPr>
          <w:spacing w:val="-11"/>
          <w:w w:val="105"/>
        </w:rPr>
        <w:t> </w:t>
      </w:r>
      <w:r>
        <w:rPr>
          <w:w w:val="105"/>
        </w:rPr>
        <w:t>shudder</w:t>
      </w:r>
      <w:r>
        <w:rPr>
          <w:spacing w:val="-11"/>
          <w:w w:val="105"/>
        </w:rPr>
        <w:t> </w:t>
      </w:r>
      <w:r>
        <w:rPr>
          <w:w w:val="105"/>
        </w:rPr>
        <w:t>of</w:t>
      </w:r>
      <w:r>
        <w:rPr>
          <w:spacing w:val="-10"/>
          <w:w w:val="105"/>
        </w:rPr>
        <w:t> </w:t>
      </w:r>
      <w:r>
        <w:rPr>
          <w:w w:val="105"/>
        </w:rPr>
        <w:t>fear</w:t>
      </w:r>
      <w:r>
        <w:rPr>
          <w:spacing w:val="-11"/>
          <w:w w:val="105"/>
        </w:rPr>
        <w:t> </w:t>
      </w:r>
      <w:r>
        <w:rPr>
          <w:w w:val="105"/>
        </w:rPr>
        <w:t>when</w:t>
      </w:r>
      <w:r>
        <w:rPr>
          <w:spacing w:val="-11"/>
          <w:w w:val="105"/>
        </w:rPr>
        <w:t> </w:t>
      </w:r>
      <w:r>
        <w:rPr>
          <w:w w:val="105"/>
        </w:rPr>
        <w:t>within</w:t>
      </w:r>
      <w:r>
        <w:rPr>
          <w:spacing w:val="-10"/>
          <w:w w:val="105"/>
        </w:rPr>
        <w:t> </w:t>
      </w:r>
      <w:r>
        <w:rPr>
          <w:w w:val="105"/>
        </w:rPr>
        <w:t>30</w:t>
      </w:r>
      <w:r>
        <w:rPr>
          <w:spacing w:val="-11"/>
          <w:w w:val="105"/>
        </w:rPr>
        <w:t> </w:t>
      </w:r>
      <w:r>
        <w:rPr>
          <w:w w:val="105"/>
        </w:rPr>
        <w:t>feet</w:t>
      </w:r>
      <w:r>
        <w:rPr>
          <w:spacing w:val="-11"/>
          <w:w w:val="105"/>
        </w:rPr>
        <w:t> </w:t>
      </w:r>
      <w:r>
        <w:rPr>
          <w:w w:val="105"/>
        </w:rPr>
        <w:t>of</w:t>
      </w:r>
      <w:r>
        <w:rPr>
          <w:spacing w:val="-10"/>
          <w:w w:val="105"/>
        </w:rPr>
        <w:t> </w:t>
      </w:r>
      <w:r>
        <w:rPr>
          <w:w w:val="105"/>
        </w:rPr>
        <w:t>the</w:t>
      </w:r>
      <w:r>
        <w:rPr>
          <w:spacing w:val="-11"/>
          <w:w w:val="105"/>
        </w:rPr>
        <w:t> </w:t>
      </w:r>
      <w:r>
        <w:rPr>
          <w:w w:val="105"/>
        </w:rPr>
        <w:t>priest.</w:t>
      </w:r>
      <w:r>
        <w:rPr>
          <w:spacing w:val="-11"/>
          <w:w w:val="105"/>
        </w:rPr>
        <w:t> </w:t>
      </w:r>
      <w:r>
        <w:rPr>
          <w:w w:val="105"/>
        </w:rPr>
        <w:t>If</w:t>
      </w:r>
      <w:r>
        <w:rPr>
          <w:spacing w:val="-11"/>
          <w:w w:val="105"/>
        </w:rPr>
        <w:t> </w:t>
      </w:r>
      <w:r>
        <w:rPr>
          <w:w w:val="105"/>
        </w:rPr>
        <w:t>the</w:t>
      </w:r>
      <w:r>
        <w:rPr>
          <w:spacing w:val="-10"/>
          <w:w w:val="105"/>
        </w:rPr>
        <w:t> </w:t>
      </w:r>
      <w:r>
        <w:rPr>
          <w:w w:val="105"/>
        </w:rPr>
        <w:t>priest wills</w:t>
      </w:r>
      <w:r>
        <w:rPr>
          <w:spacing w:val="-10"/>
          <w:w w:val="105"/>
        </w:rPr>
        <w:t> </w:t>
      </w:r>
      <w:r>
        <w:rPr>
          <w:w w:val="105"/>
        </w:rPr>
        <w:t>it,</w:t>
      </w:r>
      <w:r>
        <w:rPr>
          <w:spacing w:val="-10"/>
          <w:w w:val="105"/>
        </w:rPr>
        <w:t> </w:t>
      </w:r>
      <w:r>
        <w:rPr>
          <w:w w:val="105"/>
        </w:rPr>
        <w:t>the</w:t>
      </w:r>
      <w:r>
        <w:rPr>
          <w:spacing w:val="-10"/>
          <w:w w:val="105"/>
        </w:rPr>
        <w:t> </w:t>
      </w:r>
      <w:r>
        <w:rPr>
          <w:w w:val="105"/>
        </w:rPr>
        <w:t>fear</w:t>
      </w:r>
      <w:r>
        <w:rPr>
          <w:spacing w:val="-9"/>
          <w:w w:val="105"/>
        </w:rPr>
        <w:t> </w:t>
      </w:r>
      <w:r>
        <w:rPr>
          <w:w w:val="105"/>
        </w:rPr>
        <w:t>takes</w:t>
      </w:r>
      <w:r>
        <w:rPr>
          <w:spacing w:val="-10"/>
          <w:w w:val="105"/>
        </w:rPr>
        <w:t> </w:t>
      </w:r>
      <w:r>
        <w:rPr>
          <w:w w:val="105"/>
        </w:rPr>
        <w:t>hold,</w:t>
      </w:r>
      <w:r>
        <w:rPr>
          <w:spacing w:val="-10"/>
          <w:w w:val="105"/>
        </w:rPr>
        <w:t> </w:t>
      </w:r>
      <w:r>
        <w:rPr>
          <w:w w:val="105"/>
        </w:rPr>
        <w:t>causing</w:t>
      </w:r>
      <w:r>
        <w:rPr>
          <w:spacing w:val="-10"/>
          <w:w w:val="105"/>
        </w:rPr>
        <w:t> </w:t>
      </w:r>
      <w:r>
        <w:rPr>
          <w:w w:val="105"/>
        </w:rPr>
        <w:t>creatures</w:t>
      </w:r>
      <w:r>
        <w:rPr>
          <w:spacing w:val="-9"/>
          <w:w w:val="105"/>
        </w:rPr>
        <w:t> </w:t>
      </w:r>
      <w:r>
        <w:rPr>
          <w:w w:val="105"/>
        </w:rPr>
        <w:t>of</w:t>
      </w:r>
      <w:r>
        <w:rPr>
          <w:spacing w:val="-10"/>
          <w:w w:val="105"/>
        </w:rPr>
        <w:t> </w:t>
      </w:r>
      <w:r>
        <w:rPr>
          <w:w w:val="105"/>
        </w:rPr>
        <w:t>less</w:t>
      </w:r>
      <w:r>
        <w:rPr>
          <w:spacing w:val="-10"/>
          <w:w w:val="105"/>
        </w:rPr>
        <w:t> </w:t>
      </w:r>
      <w:r>
        <w:rPr>
          <w:w w:val="105"/>
        </w:rPr>
        <w:t>than</w:t>
      </w:r>
      <w:r>
        <w:rPr>
          <w:spacing w:val="-10"/>
          <w:w w:val="105"/>
        </w:rPr>
        <w:t> </w:t>
      </w:r>
      <w:r>
        <w:rPr>
          <w:w w:val="105"/>
        </w:rPr>
        <w:t>4th</w:t>
      </w:r>
      <w:r>
        <w:rPr>
          <w:spacing w:val="-9"/>
          <w:w w:val="105"/>
        </w:rPr>
        <w:t> </w:t>
      </w:r>
      <w:r>
        <w:rPr>
          <w:w w:val="105"/>
        </w:rPr>
        <w:t>level</w:t>
      </w:r>
      <w:r>
        <w:rPr>
          <w:spacing w:val="-10"/>
          <w:w w:val="105"/>
        </w:rPr>
        <w:t> </w:t>
      </w:r>
      <w:r>
        <w:rPr>
          <w:w w:val="105"/>
        </w:rPr>
        <w:t>or</w:t>
      </w:r>
      <w:r>
        <w:rPr>
          <w:spacing w:val="-10"/>
          <w:w w:val="105"/>
        </w:rPr>
        <w:t> </w:t>
      </w:r>
      <w:r>
        <w:rPr>
          <w:w w:val="105"/>
        </w:rPr>
        <w:t>4</w:t>
      </w:r>
      <w:r>
        <w:rPr>
          <w:spacing w:val="-10"/>
          <w:w w:val="105"/>
        </w:rPr>
        <w:t> </w:t>
      </w:r>
      <w:r>
        <w:rPr>
          <w:w w:val="105"/>
        </w:rPr>
        <w:t>Hit</w:t>
      </w:r>
      <w:r>
        <w:rPr>
          <w:spacing w:val="-9"/>
          <w:w w:val="105"/>
        </w:rPr>
        <w:t> </w:t>
      </w:r>
      <w:r>
        <w:rPr>
          <w:w w:val="105"/>
        </w:rPr>
        <w:t>Dice</w:t>
      </w:r>
      <w:r>
        <w:rPr>
          <w:spacing w:val="-10"/>
          <w:w w:val="105"/>
        </w:rPr>
        <w:t> </w:t>
      </w:r>
      <w:r>
        <w:rPr>
          <w:w w:val="105"/>
        </w:rPr>
        <w:t>to</w:t>
      </w:r>
      <w:r>
        <w:rPr>
          <w:spacing w:val="-10"/>
          <w:w w:val="105"/>
        </w:rPr>
        <w:t> </w:t>
      </w:r>
      <w:r>
        <w:rPr>
          <w:w w:val="105"/>
        </w:rPr>
        <w:t>flee</w:t>
      </w:r>
      <w:r>
        <w:rPr>
          <w:spacing w:val="-10"/>
          <w:w w:val="105"/>
        </w:rPr>
        <w:t> </w:t>
      </w:r>
      <w:r>
        <w:rPr>
          <w:w w:val="105"/>
        </w:rPr>
        <w:t>until the</w:t>
      </w:r>
      <w:r>
        <w:rPr>
          <w:spacing w:val="-12"/>
          <w:w w:val="105"/>
        </w:rPr>
        <w:t> </w:t>
      </w:r>
      <w:r>
        <w:rPr>
          <w:w w:val="105"/>
        </w:rPr>
        <w:t>priest</w:t>
      </w:r>
      <w:r>
        <w:rPr>
          <w:spacing w:val="-11"/>
          <w:w w:val="105"/>
        </w:rPr>
        <w:t> </w:t>
      </w:r>
      <w:r>
        <w:rPr>
          <w:w w:val="105"/>
        </w:rPr>
        <w:t>is</w:t>
      </w:r>
      <w:r>
        <w:rPr>
          <w:spacing w:val="-11"/>
          <w:w w:val="105"/>
        </w:rPr>
        <w:t> </w:t>
      </w:r>
      <w:r>
        <w:rPr>
          <w:w w:val="105"/>
        </w:rPr>
        <w:t>no</w:t>
      </w:r>
      <w:r>
        <w:rPr>
          <w:spacing w:val="-11"/>
          <w:w w:val="105"/>
        </w:rPr>
        <w:t> </w:t>
      </w:r>
      <w:r>
        <w:rPr>
          <w:w w:val="105"/>
        </w:rPr>
        <w:t>longer</w:t>
      </w:r>
      <w:r>
        <w:rPr>
          <w:spacing w:val="-11"/>
          <w:w w:val="105"/>
        </w:rPr>
        <w:t> </w:t>
      </w:r>
      <w:r>
        <w:rPr>
          <w:w w:val="105"/>
        </w:rPr>
        <w:t>in</w:t>
      </w:r>
      <w:r>
        <w:rPr>
          <w:spacing w:val="-11"/>
          <w:w w:val="105"/>
        </w:rPr>
        <w:t> </w:t>
      </w:r>
      <w:r>
        <w:rPr>
          <w:w w:val="105"/>
        </w:rPr>
        <w:t>sight.</w:t>
      </w:r>
      <w:r>
        <w:rPr>
          <w:spacing w:val="-11"/>
          <w:w w:val="105"/>
        </w:rPr>
        <w:t> </w:t>
      </w:r>
      <w:r>
        <w:rPr>
          <w:w w:val="105"/>
        </w:rPr>
        <w:t>More</w:t>
      </w:r>
      <w:r>
        <w:rPr>
          <w:spacing w:val="-11"/>
          <w:w w:val="105"/>
        </w:rPr>
        <w:t> </w:t>
      </w:r>
      <w:r>
        <w:rPr>
          <w:w w:val="105"/>
        </w:rPr>
        <w:t>powerful</w:t>
      </w:r>
      <w:r>
        <w:rPr>
          <w:spacing w:val="-11"/>
          <w:w w:val="105"/>
        </w:rPr>
        <w:t> </w:t>
      </w:r>
      <w:r>
        <w:rPr>
          <w:w w:val="105"/>
        </w:rPr>
        <w:t>creatures</w:t>
      </w:r>
      <w:r>
        <w:rPr>
          <w:spacing w:val="-11"/>
          <w:w w:val="105"/>
        </w:rPr>
        <w:t> </w:t>
      </w:r>
      <w:r>
        <w:rPr>
          <w:w w:val="105"/>
        </w:rPr>
        <w:t>are</w:t>
      </w:r>
      <w:r>
        <w:rPr>
          <w:spacing w:val="-11"/>
          <w:w w:val="105"/>
        </w:rPr>
        <w:t> </w:t>
      </w:r>
      <w:r>
        <w:rPr>
          <w:w w:val="105"/>
        </w:rPr>
        <w:t>allowed</w:t>
      </w:r>
      <w:r>
        <w:rPr>
          <w:spacing w:val="-11"/>
          <w:w w:val="105"/>
        </w:rPr>
        <w:t> </w:t>
      </w:r>
      <w:r>
        <w:rPr>
          <w:w w:val="105"/>
        </w:rPr>
        <w:t>a</w:t>
      </w:r>
      <w:r>
        <w:rPr>
          <w:spacing w:val="-11"/>
          <w:w w:val="105"/>
        </w:rPr>
        <w:t> </w:t>
      </w:r>
      <w:r>
        <w:rPr>
          <w:w w:val="105"/>
        </w:rPr>
        <w:t>saving</w:t>
      </w:r>
      <w:r>
        <w:rPr>
          <w:spacing w:val="-16"/>
          <w:w w:val="105"/>
        </w:rPr>
        <w:t> </w:t>
      </w:r>
      <w:r>
        <w:rPr>
          <w:w w:val="105"/>
        </w:rPr>
        <w:t>throw</w:t>
      </w:r>
      <w:r>
        <w:rPr>
          <w:spacing w:val="-12"/>
          <w:w w:val="105"/>
        </w:rPr>
        <w:t> </w:t>
      </w:r>
      <w:r>
        <w:rPr>
          <w:w w:val="105"/>
        </w:rPr>
        <w:t>vs.</w:t>
      </w:r>
      <w:r>
        <w:rPr>
          <w:spacing w:val="-6"/>
          <w:w w:val="105"/>
        </w:rPr>
        <w:t> </w:t>
      </w:r>
      <w:r>
        <w:rPr>
          <w:w w:val="105"/>
        </w:rPr>
        <w:t>spell to negate the fear. The skill works against all types of creatures—even those normally immune to fear attacks, such as undead. A </w:t>
      </w:r>
      <w:r>
        <w:rPr>
          <w:i/>
          <w:w w:val="105"/>
        </w:rPr>
        <w:t>cloak of bravery </w:t>
      </w:r>
      <w:r>
        <w:rPr>
          <w:w w:val="105"/>
        </w:rPr>
        <w:t>or </w:t>
      </w:r>
      <w:r>
        <w:rPr>
          <w:i/>
          <w:w w:val="105"/>
        </w:rPr>
        <w:t>remove fear </w:t>
      </w:r>
      <w:r>
        <w:rPr>
          <w:w w:val="105"/>
        </w:rPr>
        <w:t>spell breaks the effect,</w:t>
      </w:r>
      <w:r>
        <w:rPr>
          <w:spacing w:val="-13"/>
          <w:w w:val="105"/>
        </w:rPr>
        <w:t> </w:t>
      </w:r>
      <w:r>
        <w:rPr>
          <w:w w:val="105"/>
        </w:rPr>
        <w:t>as</w:t>
      </w:r>
      <w:r>
        <w:rPr>
          <w:spacing w:val="-12"/>
          <w:w w:val="105"/>
        </w:rPr>
        <w:t> </w:t>
      </w:r>
      <w:r>
        <w:rPr>
          <w:w w:val="105"/>
        </w:rPr>
        <w:t>does</w:t>
      </w:r>
      <w:r>
        <w:rPr>
          <w:spacing w:val="-12"/>
          <w:w w:val="105"/>
        </w:rPr>
        <w:t> </w:t>
      </w:r>
      <w:r>
        <w:rPr>
          <w:w w:val="105"/>
        </w:rPr>
        <w:t>a</w:t>
      </w:r>
      <w:r>
        <w:rPr>
          <w:spacing w:val="-12"/>
          <w:w w:val="105"/>
        </w:rPr>
        <w:t> </w:t>
      </w:r>
      <w:r>
        <w:rPr>
          <w:w w:val="105"/>
        </w:rPr>
        <w:t>successful</w:t>
      </w:r>
      <w:r>
        <w:rPr>
          <w:spacing w:val="-12"/>
          <w:w w:val="105"/>
        </w:rPr>
        <w:t> </w:t>
      </w:r>
      <w:r>
        <w:rPr>
          <w:w w:val="105"/>
        </w:rPr>
        <w:t>use</w:t>
      </w:r>
      <w:r>
        <w:rPr>
          <w:spacing w:val="-13"/>
          <w:w w:val="105"/>
        </w:rPr>
        <w:t> </w:t>
      </w:r>
      <w:r>
        <w:rPr>
          <w:w w:val="105"/>
        </w:rPr>
        <w:t>of</w:t>
      </w:r>
      <w:r>
        <w:rPr>
          <w:spacing w:val="-12"/>
          <w:w w:val="105"/>
        </w:rPr>
        <w:t> </w:t>
      </w:r>
      <w:r>
        <w:rPr>
          <w:w w:val="105"/>
        </w:rPr>
        <w:t>the</w:t>
      </w:r>
      <w:r>
        <w:rPr>
          <w:spacing w:val="-12"/>
          <w:w w:val="105"/>
        </w:rPr>
        <w:t> </w:t>
      </w:r>
      <w:r>
        <w:rPr>
          <w:w w:val="105"/>
        </w:rPr>
        <w:t>warrior</w:t>
      </w:r>
      <w:r>
        <w:rPr>
          <w:spacing w:val="-12"/>
          <w:w w:val="105"/>
        </w:rPr>
        <w:t> </w:t>
      </w:r>
      <w:r>
        <w:rPr>
          <w:w w:val="105"/>
        </w:rPr>
        <w:t>skill</w:t>
      </w:r>
      <w:r>
        <w:rPr>
          <w:spacing w:val="-12"/>
          <w:w w:val="105"/>
        </w:rPr>
        <w:t> </w:t>
      </w:r>
      <w:r>
        <w:rPr>
          <w:w w:val="105"/>
        </w:rPr>
        <w:t>bravery</w:t>
      </w:r>
      <w:r>
        <w:rPr>
          <w:spacing w:val="-12"/>
          <w:w w:val="105"/>
        </w:rPr>
        <w:t> </w:t>
      </w:r>
      <w:r>
        <w:rPr>
          <w:w w:val="105"/>
        </w:rPr>
        <w:t>or</w:t>
      </w:r>
      <w:r>
        <w:rPr>
          <w:spacing w:val="-13"/>
          <w:w w:val="105"/>
        </w:rPr>
        <w:t> </w:t>
      </w:r>
      <w:r>
        <w:rPr>
          <w:w w:val="105"/>
        </w:rPr>
        <w:t>the</w:t>
      </w:r>
      <w:r>
        <w:rPr>
          <w:spacing w:val="-12"/>
          <w:w w:val="105"/>
        </w:rPr>
        <w:t> </w:t>
      </w:r>
      <w:r>
        <w:rPr>
          <w:w w:val="105"/>
        </w:rPr>
        <w:t>priest</w:t>
      </w:r>
      <w:r>
        <w:rPr>
          <w:spacing w:val="-12"/>
          <w:w w:val="105"/>
        </w:rPr>
        <w:t> </w:t>
      </w:r>
      <w:r>
        <w:rPr>
          <w:w w:val="105"/>
        </w:rPr>
        <w:t>skill</w:t>
      </w:r>
      <w:r>
        <w:rPr>
          <w:spacing w:val="-12"/>
          <w:w w:val="105"/>
        </w:rPr>
        <w:t> </w:t>
      </w:r>
      <w:r>
        <w:rPr>
          <w:w w:val="105"/>
        </w:rPr>
        <w:t>divine</w:t>
      </w:r>
      <w:r>
        <w:rPr>
          <w:spacing w:val="-12"/>
          <w:w w:val="105"/>
        </w:rPr>
        <w:t> </w:t>
      </w:r>
      <w:r>
        <w:rPr>
          <w:w w:val="105"/>
        </w:rPr>
        <w:t>will.</w:t>
      </w:r>
      <w:r>
        <w:rPr>
          <w:spacing w:val="-12"/>
          <w:w w:val="105"/>
        </w:rPr>
        <w:t> </w:t>
      </w:r>
      <w:r>
        <w:rPr>
          <w:w w:val="105"/>
        </w:rPr>
        <w:t>Once a</w:t>
      </w:r>
      <w:r>
        <w:rPr>
          <w:spacing w:val="-12"/>
          <w:w w:val="105"/>
        </w:rPr>
        <w:t> </w:t>
      </w:r>
      <w:r>
        <w:rPr>
          <w:w w:val="105"/>
        </w:rPr>
        <w:t>creature</w:t>
      </w:r>
      <w:r>
        <w:rPr>
          <w:spacing w:val="-11"/>
          <w:w w:val="105"/>
        </w:rPr>
        <w:t> </w:t>
      </w:r>
      <w:r>
        <w:rPr>
          <w:w w:val="105"/>
        </w:rPr>
        <w:t>has</w:t>
      </w:r>
      <w:r>
        <w:rPr>
          <w:spacing w:val="-11"/>
          <w:w w:val="105"/>
        </w:rPr>
        <w:t> </w:t>
      </w:r>
      <w:r>
        <w:rPr>
          <w:w w:val="105"/>
        </w:rPr>
        <w:t>resisted</w:t>
      </w:r>
      <w:r>
        <w:rPr>
          <w:spacing w:val="-12"/>
          <w:w w:val="105"/>
        </w:rPr>
        <w:t> </w:t>
      </w:r>
      <w:r>
        <w:rPr>
          <w:w w:val="105"/>
        </w:rPr>
        <w:t>the</w:t>
      </w:r>
      <w:r>
        <w:rPr>
          <w:spacing w:val="-11"/>
          <w:w w:val="105"/>
        </w:rPr>
        <w:t> </w:t>
      </w:r>
      <w:r>
        <w:rPr>
          <w:w w:val="105"/>
        </w:rPr>
        <w:t>fear</w:t>
      </w:r>
      <w:r>
        <w:rPr>
          <w:spacing w:val="-11"/>
          <w:w w:val="105"/>
        </w:rPr>
        <w:t> </w:t>
      </w:r>
      <w:r>
        <w:rPr>
          <w:w w:val="105"/>
        </w:rPr>
        <w:t>effect</w:t>
      </w:r>
      <w:r>
        <w:rPr>
          <w:spacing w:val="-11"/>
          <w:w w:val="105"/>
        </w:rPr>
        <w:t> </w:t>
      </w:r>
      <w:r>
        <w:rPr>
          <w:w w:val="105"/>
        </w:rPr>
        <w:t>once,</w:t>
      </w:r>
      <w:r>
        <w:rPr>
          <w:spacing w:val="-12"/>
          <w:w w:val="105"/>
        </w:rPr>
        <w:t> </w:t>
      </w:r>
      <w:r>
        <w:rPr>
          <w:w w:val="105"/>
        </w:rPr>
        <w:t>it</w:t>
      </w:r>
      <w:r>
        <w:rPr>
          <w:spacing w:val="-11"/>
          <w:w w:val="105"/>
        </w:rPr>
        <w:t> </w:t>
      </w:r>
      <w:r>
        <w:rPr>
          <w:w w:val="105"/>
        </w:rPr>
        <w:t>is</w:t>
      </w:r>
      <w:r>
        <w:rPr>
          <w:spacing w:val="-11"/>
          <w:w w:val="105"/>
        </w:rPr>
        <w:t> </w:t>
      </w:r>
      <w:r>
        <w:rPr>
          <w:w w:val="105"/>
        </w:rPr>
        <w:t>not</w:t>
      </w:r>
      <w:r>
        <w:rPr>
          <w:spacing w:val="-12"/>
          <w:w w:val="105"/>
        </w:rPr>
        <w:t> </w:t>
      </w:r>
      <w:r>
        <w:rPr>
          <w:w w:val="105"/>
        </w:rPr>
        <w:t>subject</w:t>
      </w:r>
      <w:r>
        <w:rPr>
          <w:spacing w:val="-11"/>
          <w:w w:val="105"/>
        </w:rPr>
        <w:t> </w:t>
      </w:r>
      <w:r>
        <w:rPr>
          <w:w w:val="105"/>
        </w:rPr>
        <w:t>to</w:t>
      </w:r>
      <w:r>
        <w:rPr>
          <w:spacing w:val="-11"/>
          <w:w w:val="105"/>
        </w:rPr>
        <w:t> </w:t>
      </w:r>
      <w:r>
        <w:rPr>
          <w:w w:val="105"/>
        </w:rPr>
        <w:t>fear</w:t>
      </w:r>
      <w:r>
        <w:rPr>
          <w:spacing w:val="-11"/>
          <w:w w:val="105"/>
        </w:rPr>
        <w:t> </w:t>
      </w:r>
      <w:r>
        <w:rPr>
          <w:w w:val="105"/>
        </w:rPr>
        <w:t>effects</w:t>
      </w:r>
      <w:r>
        <w:rPr>
          <w:spacing w:val="-12"/>
          <w:w w:val="105"/>
        </w:rPr>
        <w:t> </w:t>
      </w:r>
      <w:r>
        <w:rPr>
          <w:w w:val="105"/>
        </w:rPr>
        <w:t>from</w:t>
      </w:r>
      <w:r>
        <w:rPr>
          <w:spacing w:val="-11"/>
          <w:w w:val="105"/>
        </w:rPr>
        <w:t> </w:t>
      </w:r>
      <w:r>
        <w:rPr>
          <w:w w:val="105"/>
        </w:rPr>
        <w:t>the</w:t>
      </w:r>
      <w:r>
        <w:rPr>
          <w:spacing w:val="-11"/>
          <w:w w:val="105"/>
        </w:rPr>
        <w:t> </w:t>
      </w:r>
      <w:r>
        <w:rPr>
          <w:w w:val="105"/>
        </w:rPr>
        <w:t>same</w:t>
      </w:r>
      <w:r>
        <w:rPr>
          <w:spacing w:val="-16"/>
          <w:w w:val="105"/>
        </w:rPr>
        <w:t> </w:t>
      </w:r>
      <w:r>
        <w:rPr>
          <w:w w:val="105"/>
        </w:rPr>
        <w:t>priest for the rest of the</w:t>
      </w:r>
      <w:r>
        <w:rPr>
          <w:spacing w:val="-11"/>
          <w:w w:val="105"/>
        </w:rPr>
        <w:t> </w:t>
      </w:r>
      <w:r>
        <w:rPr>
          <w:w w:val="105"/>
        </w:rPr>
        <w:t>day.</w:t>
      </w:r>
    </w:p>
    <w:p>
      <w:pPr>
        <w:pStyle w:val="BodyText"/>
        <w:spacing w:line="244" w:lineRule="auto"/>
        <w:ind w:right="428" w:firstLine="338"/>
      </w:pPr>
      <w:r>
        <w:rPr>
          <w:w w:val="105"/>
        </w:rPr>
        <w:t>Creatures</w:t>
      </w:r>
      <w:r>
        <w:rPr>
          <w:spacing w:val="-13"/>
          <w:w w:val="105"/>
        </w:rPr>
        <w:t> </w:t>
      </w:r>
      <w:r>
        <w:rPr>
          <w:w w:val="105"/>
        </w:rPr>
        <w:t>within</w:t>
      </w:r>
      <w:r>
        <w:rPr>
          <w:spacing w:val="-13"/>
          <w:w w:val="105"/>
        </w:rPr>
        <w:t> </w:t>
      </w:r>
      <w:r>
        <w:rPr>
          <w:w w:val="105"/>
        </w:rPr>
        <w:t>30</w:t>
      </w:r>
      <w:r>
        <w:rPr>
          <w:spacing w:val="-13"/>
          <w:w w:val="105"/>
        </w:rPr>
        <w:t> </w:t>
      </w:r>
      <w:r>
        <w:rPr>
          <w:w w:val="105"/>
        </w:rPr>
        <w:t>feet</w:t>
      </w:r>
      <w:r>
        <w:rPr>
          <w:spacing w:val="-12"/>
          <w:w w:val="105"/>
        </w:rPr>
        <w:t> </w:t>
      </w:r>
      <w:r>
        <w:rPr>
          <w:w w:val="105"/>
        </w:rPr>
        <w:t>of</w:t>
      </w:r>
      <w:r>
        <w:rPr>
          <w:spacing w:val="-13"/>
          <w:w w:val="105"/>
        </w:rPr>
        <w:t> </w:t>
      </w:r>
      <w:r>
        <w:rPr>
          <w:w w:val="105"/>
        </w:rPr>
        <w:t>an</w:t>
      </w:r>
      <w:r>
        <w:rPr>
          <w:spacing w:val="-13"/>
          <w:w w:val="105"/>
        </w:rPr>
        <w:t> </w:t>
      </w:r>
      <w:r>
        <w:rPr>
          <w:w w:val="105"/>
        </w:rPr>
        <w:t>opposing</w:t>
      </w:r>
      <w:r>
        <w:rPr>
          <w:spacing w:val="-12"/>
          <w:w w:val="105"/>
        </w:rPr>
        <w:t> </w:t>
      </w:r>
      <w:r>
        <w:rPr>
          <w:w w:val="105"/>
        </w:rPr>
        <w:t>priest</w:t>
      </w:r>
      <w:r>
        <w:rPr>
          <w:spacing w:val="-13"/>
          <w:w w:val="105"/>
        </w:rPr>
        <w:t> </w:t>
      </w:r>
      <w:r>
        <w:rPr>
          <w:w w:val="105"/>
        </w:rPr>
        <w:t>using</w:t>
      </w:r>
      <w:r>
        <w:rPr>
          <w:spacing w:val="-13"/>
          <w:w w:val="105"/>
        </w:rPr>
        <w:t> </w:t>
      </w:r>
      <w:r>
        <w:rPr>
          <w:w w:val="105"/>
        </w:rPr>
        <w:t>the</w:t>
      </w:r>
      <w:r>
        <w:rPr>
          <w:spacing w:val="-12"/>
          <w:w w:val="105"/>
        </w:rPr>
        <w:t> </w:t>
      </w:r>
      <w:r>
        <w:rPr>
          <w:w w:val="105"/>
        </w:rPr>
        <w:t>eminence</w:t>
      </w:r>
      <w:r>
        <w:rPr>
          <w:spacing w:val="-13"/>
          <w:w w:val="105"/>
        </w:rPr>
        <w:t> </w:t>
      </w:r>
      <w:r>
        <w:rPr>
          <w:w w:val="105"/>
        </w:rPr>
        <w:t>skill</w:t>
      </w:r>
      <w:r>
        <w:rPr>
          <w:spacing w:val="-13"/>
          <w:w w:val="105"/>
        </w:rPr>
        <w:t> </w:t>
      </w:r>
      <w:r>
        <w:rPr>
          <w:w w:val="105"/>
        </w:rPr>
        <w:t>are</w:t>
      </w:r>
      <w:r>
        <w:rPr>
          <w:spacing w:val="-13"/>
          <w:w w:val="105"/>
        </w:rPr>
        <w:t> </w:t>
      </w:r>
      <w:r>
        <w:rPr>
          <w:w w:val="105"/>
        </w:rPr>
        <w:t>not</w:t>
      </w:r>
      <w:r>
        <w:rPr>
          <w:spacing w:val="-12"/>
          <w:w w:val="105"/>
        </w:rPr>
        <w:t> </w:t>
      </w:r>
      <w:r>
        <w:rPr>
          <w:w w:val="105"/>
        </w:rPr>
        <w:t>subject</w:t>
      </w:r>
      <w:r>
        <w:rPr>
          <w:spacing w:val="-13"/>
          <w:w w:val="105"/>
        </w:rPr>
        <w:t> </w:t>
      </w:r>
      <w:r>
        <w:rPr>
          <w:spacing w:val="-6"/>
          <w:w w:val="105"/>
        </w:rPr>
        <w:t>to </w:t>
      </w:r>
      <w:r>
        <w:rPr>
          <w:w w:val="105"/>
        </w:rPr>
        <w:t>the</w:t>
      </w:r>
      <w:r>
        <w:rPr>
          <w:spacing w:val="-10"/>
          <w:w w:val="105"/>
        </w:rPr>
        <w:t> </w:t>
      </w:r>
      <w:r>
        <w:rPr>
          <w:w w:val="105"/>
        </w:rPr>
        <w:t>fear</w:t>
      </w:r>
      <w:r>
        <w:rPr>
          <w:spacing w:val="-10"/>
          <w:w w:val="105"/>
        </w:rPr>
        <w:t> </w:t>
      </w:r>
      <w:r>
        <w:rPr>
          <w:w w:val="105"/>
        </w:rPr>
        <w:t>effect</w:t>
      </w:r>
      <w:r>
        <w:rPr>
          <w:spacing w:val="-9"/>
          <w:w w:val="105"/>
        </w:rPr>
        <w:t> </w:t>
      </w:r>
      <w:r>
        <w:rPr>
          <w:w w:val="105"/>
        </w:rPr>
        <w:t>if</w:t>
      </w:r>
      <w:r>
        <w:rPr>
          <w:spacing w:val="-10"/>
          <w:w w:val="105"/>
        </w:rPr>
        <w:t> </w:t>
      </w:r>
      <w:r>
        <w:rPr>
          <w:w w:val="105"/>
        </w:rPr>
        <w:t>the</w:t>
      </w:r>
      <w:r>
        <w:rPr>
          <w:spacing w:val="-10"/>
          <w:w w:val="105"/>
        </w:rPr>
        <w:t> </w:t>
      </w:r>
      <w:r>
        <w:rPr>
          <w:w w:val="105"/>
        </w:rPr>
        <w:t>second</w:t>
      </w:r>
      <w:r>
        <w:rPr>
          <w:spacing w:val="-9"/>
          <w:w w:val="105"/>
        </w:rPr>
        <w:t> </w:t>
      </w:r>
      <w:r>
        <w:rPr>
          <w:w w:val="105"/>
        </w:rPr>
        <w:t>priest’s</w:t>
      </w:r>
      <w:r>
        <w:rPr>
          <w:spacing w:val="-10"/>
          <w:w w:val="105"/>
        </w:rPr>
        <w:t> </w:t>
      </w:r>
      <w:r>
        <w:rPr>
          <w:w w:val="105"/>
        </w:rPr>
        <w:t>level</w:t>
      </w:r>
      <w:r>
        <w:rPr>
          <w:spacing w:val="-10"/>
          <w:w w:val="105"/>
        </w:rPr>
        <w:t> </w:t>
      </w:r>
      <w:r>
        <w:rPr>
          <w:w w:val="105"/>
        </w:rPr>
        <w:t>is</w:t>
      </w:r>
      <w:r>
        <w:rPr>
          <w:spacing w:val="-9"/>
          <w:w w:val="105"/>
        </w:rPr>
        <w:t> </w:t>
      </w:r>
      <w:r>
        <w:rPr>
          <w:w w:val="105"/>
        </w:rPr>
        <w:t>equal</w:t>
      </w:r>
      <w:r>
        <w:rPr>
          <w:spacing w:val="-10"/>
          <w:w w:val="105"/>
        </w:rPr>
        <w:t> </w:t>
      </w:r>
      <w:r>
        <w:rPr>
          <w:w w:val="105"/>
        </w:rPr>
        <w:t>to</w:t>
      </w:r>
      <w:r>
        <w:rPr>
          <w:spacing w:val="-10"/>
          <w:w w:val="105"/>
        </w:rPr>
        <w:t> </w:t>
      </w:r>
      <w:r>
        <w:rPr>
          <w:w w:val="105"/>
        </w:rPr>
        <w:t>or</w:t>
      </w:r>
      <w:r>
        <w:rPr>
          <w:spacing w:val="-9"/>
          <w:w w:val="105"/>
        </w:rPr>
        <w:t> </w:t>
      </w:r>
      <w:r>
        <w:rPr>
          <w:w w:val="105"/>
        </w:rPr>
        <w:t>higher</w:t>
      </w:r>
      <w:r>
        <w:rPr>
          <w:spacing w:val="-10"/>
          <w:w w:val="105"/>
        </w:rPr>
        <w:t> </w:t>
      </w:r>
      <w:r>
        <w:rPr>
          <w:w w:val="105"/>
        </w:rPr>
        <w:t>than</w:t>
      </w:r>
      <w:r>
        <w:rPr>
          <w:spacing w:val="-10"/>
          <w:w w:val="105"/>
        </w:rPr>
        <w:t> </w:t>
      </w:r>
      <w:r>
        <w:rPr>
          <w:w w:val="105"/>
        </w:rPr>
        <w:t>the</w:t>
      </w:r>
      <w:r>
        <w:rPr>
          <w:spacing w:val="-9"/>
          <w:w w:val="105"/>
        </w:rPr>
        <w:t> </w:t>
      </w:r>
      <w:r>
        <w:rPr>
          <w:w w:val="105"/>
        </w:rPr>
        <w:t>priest</w:t>
      </w:r>
      <w:r>
        <w:rPr>
          <w:spacing w:val="-10"/>
          <w:w w:val="105"/>
        </w:rPr>
        <w:t> </w:t>
      </w:r>
      <w:r>
        <w:rPr>
          <w:w w:val="105"/>
        </w:rPr>
        <w:t>using</w:t>
      </w:r>
      <w:r>
        <w:rPr>
          <w:spacing w:val="-14"/>
          <w:w w:val="105"/>
        </w:rPr>
        <w:t> </w:t>
      </w:r>
      <w:r>
        <w:rPr>
          <w:w w:val="105"/>
        </w:rPr>
        <w:t>the</w:t>
      </w:r>
      <w:r>
        <w:rPr>
          <w:spacing w:val="-10"/>
          <w:w w:val="105"/>
        </w:rPr>
        <w:t> </w:t>
      </w:r>
      <w:r>
        <w:rPr>
          <w:w w:val="105"/>
        </w:rPr>
        <w:t>fear effect.</w:t>
      </w:r>
    </w:p>
    <w:p>
      <w:pPr>
        <w:pStyle w:val="BodyText"/>
        <w:spacing w:line="244" w:lineRule="auto"/>
        <w:ind w:right="260" w:firstLine="338"/>
      </w:pPr>
      <w:r>
        <w:rPr>
          <w:w w:val="105"/>
        </w:rPr>
        <w:t>Each</w:t>
      </w:r>
      <w:r>
        <w:rPr>
          <w:spacing w:val="-14"/>
          <w:w w:val="105"/>
        </w:rPr>
        <w:t> </w:t>
      </w:r>
      <w:r>
        <w:rPr>
          <w:w w:val="105"/>
        </w:rPr>
        <w:t>attempt</w:t>
      </w:r>
      <w:r>
        <w:rPr>
          <w:spacing w:val="-13"/>
          <w:w w:val="105"/>
        </w:rPr>
        <w:t> </w:t>
      </w:r>
      <w:r>
        <w:rPr>
          <w:w w:val="105"/>
        </w:rPr>
        <w:t>to</w:t>
      </w:r>
      <w:r>
        <w:rPr>
          <w:spacing w:val="-13"/>
          <w:w w:val="105"/>
        </w:rPr>
        <w:t> </w:t>
      </w:r>
      <w:r>
        <w:rPr>
          <w:w w:val="105"/>
        </w:rPr>
        <w:t>raise</w:t>
      </w:r>
      <w:r>
        <w:rPr>
          <w:spacing w:val="-13"/>
          <w:w w:val="105"/>
        </w:rPr>
        <w:t> </w:t>
      </w:r>
      <w:r>
        <w:rPr>
          <w:w w:val="105"/>
        </w:rPr>
        <w:t>the</w:t>
      </w:r>
      <w:r>
        <w:rPr>
          <w:spacing w:val="-13"/>
          <w:w w:val="105"/>
        </w:rPr>
        <w:t> </w:t>
      </w:r>
      <w:r>
        <w:rPr>
          <w:w w:val="105"/>
        </w:rPr>
        <w:t>aura,</w:t>
      </w:r>
      <w:r>
        <w:rPr>
          <w:spacing w:val="-13"/>
          <w:w w:val="105"/>
        </w:rPr>
        <w:t> </w:t>
      </w:r>
      <w:r>
        <w:rPr>
          <w:w w:val="105"/>
        </w:rPr>
        <w:t>successful</w:t>
      </w:r>
      <w:r>
        <w:rPr>
          <w:spacing w:val="-13"/>
          <w:w w:val="105"/>
        </w:rPr>
        <w:t> </w:t>
      </w:r>
      <w:r>
        <w:rPr>
          <w:w w:val="105"/>
        </w:rPr>
        <w:t>or</w:t>
      </w:r>
      <w:r>
        <w:rPr>
          <w:spacing w:val="-13"/>
          <w:w w:val="105"/>
        </w:rPr>
        <w:t> </w:t>
      </w:r>
      <w:r>
        <w:rPr>
          <w:w w:val="105"/>
        </w:rPr>
        <w:t>not,</w:t>
      </w:r>
      <w:r>
        <w:rPr>
          <w:spacing w:val="-13"/>
          <w:w w:val="105"/>
        </w:rPr>
        <w:t> </w:t>
      </w:r>
      <w:r>
        <w:rPr>
          <w:w w:val="105"/>
        </w:rPr>
        <w:t>reduces</w:t>
      </w:r>
      <w:r>
        <w:rPr>
          <w:spacing w:val="-13"/>
          <w:w w:val="105"/>
        </w:rPr>
        <w:t> </w:t>
      </w:r>
      <w:r>
        <w:rPr>
          <w:w w:val="105"/>
        </w:rPr>
        <w:t>the</w:t>
      </w:r>
      <w:r>
        <w:rPr>
          <w:spacing w:val="-13"/>
          <w:w w:val="105"/>
        </w:rPr>
        <w:t> </w:t>
      </w:r>
      <w:r>
        <w:rPr>
          <w:w w:val="105"/>
        </w:rPr>
        <w:t>priest’s</w:t>
      </w:r>
      <w:r>
        <w:rPr>
          <w:spacing w:val="-13"/>
          <w:w w:val="105"/>
        </w:rPr>
        <w:t> </w:t>
      </w:r>
      <w:r>
        <w:rPr>
          <w:w w:val="105"/>
        </w:rPr>
        <w:t>base</w:t>
      </w:r>
      <w:r>
        <w:rPr>
          <w:spacing w:val="-13"/>
          <w:w w:val="105"/>
        </w:rPr>
        <w:t> </w:t>
      </w:r>
      <w:r>
        <w:rPr>
          <w:w w:val="105"/>
        </w:rPr>
        <w:t>eminence</w:t>
      </w:r>
      <w:r>
        <w:rPr>
          <w:spacing w:val="-13"/>
          <w:w w:val="105"/>
        </w:rPr>
        <w:t> </w:t>
      </w:r>
      <w:r>
        <w:rPr>
          <w:w w:val="105"/>
        </w:rPr>
        <w:t>score by</w:t>
      </w:r>
      <w:r>
        <w:rPr>
          <w:spacing w:val="-13"/>
          <w:w w:val="105"/>
        </w:rPr>
        <w:t> </w:t>
      </w:r>
      <w:r>
        <w:rPr>
          <w:w w:val="105"/>
        </w:rPr>
        <w:t>two</w:t>
      </w:r>
      <w:r>
        <w:rPr>
          <w:spacing w:val="-12"/>
          <w:w w:val="105"/>
        </w:rPr>
        <w:t> </w:t>
      </w:r>
      <w:r>
        <w:rPr>
          <w:w w:val="105"/>
        </w:rPr>
        <w:t>for</w:t>
      </w:r>
      <w:r>
        <w:rPr>
          <w:spacing w:val="-12"/>
          <w:w w:val="105"/>
        </w:rPr>
        <w:t> </w:t>
      </w:r>
      <w:r>
        <w:rPr>
          <w:w w:val="105"/>
        </w:rPr>
        <w:t>one</w:t>
      </w:r>
      <w:r>
        <w:rPr>
          <w:spacing w:val="-12"/>
          <w:w w:val="105"/>
        </w:rPr>
        <w:t> </w:t>
      </w:r>
      <w:r>
        <w:rPr>
          <w:w w:val="105"/>
        </w:rPr>
        <w:t>week.</w:t>
      </w:r>
      <w:r>
        <w:rPr>
          <w:spacing w:val="-12"/>
          <w:w w:val="105"/>
        </w:rPr>
        <w:t> </w:t>
      </w:r>
      <w:r>
        <w:rPr>
          <w:w w:val="105"/>
        </w:rPr>
        <w:t>When</w:t>
      </w:r>
      <w:r>
        <w:rPr>
          <w:spacing w:val="-13"/>
          <w:w w:val="105"/>
        </w:rPr>
        <w:t> </w:t>
      </w:r>
      <w:r>
        <w:rPr>
          <w:w w:val="105"/>
        </w:rPr>
        <w:t>the</w:t>
      </w:r>
      <w:r>
        <w:rPr>
          <w:spacing w:val="-12"/>
          <w:w w:val="105"/>
        </w:rPr>
        <w:t> </w:t>
      </w:r>
      <w:r>
        <w:rPr>
          <w:w w:val="105"/>
        </w:rPr>
        <w:t>character’s</w:t>
      </w:r>
      <w:r>
        <w:rPr>
          <w:spacing w:val="-12"/>
          <w:w w:val="105"/>
        </w:rPr>
        <w:t> </w:t>
      </w:r>
      <w:r>
        <w:rPr>
          <w:w w:val="105"/>
        </w:rPr>
        <w:t>base</w:t>
      </w:r>
      <w:r>
        <w:rPr>
          <w:spacing w:val="-12"/>
          <w:w w:val="105"/>
        </w:rPr>
        <w:t> </w:t>
      </w:r>
      <w:r>
        <w:rPr>
          <w:w w:val="105"/>
        </w:rPr>
        <w:t>eminence</w:t>
      </w:r>
      <w:r>
        <w:rPr>
          <w:spacing w:val="-12"/>
          <w:w w:val="105"/>
        </w:rPr>
        <w:t> </w:t>
      </w:r>
      <w:r>
        <w:rPr>
          <w:w w:val="105"/>
        </w:rPr>
        <w:t>score</w:t>
      </w:r>
      <w:r>
        <w:rPr>
          <w:spacing w:val="-12"/>
          <w:w w:val="105"/>
        </w:rPr>
        <w:t> </w:t>
      </w:r>
      <w:r>
        <w:rPr>
          <w:w w:val="105"/>
        </w:rPr>
        <w:t>is</w:t>
      </w:r>
      <w:r>
        <w:rPr>
          <w:spacing w:val="-13"/>
          <w:w w:val="105"/>
        </w:rPr>
        <w:t> </w:t>
      </w:r>
      <w:r>
        <w:rPr>
          <w:w w:val="105"/>
        </w:rPr>
        <w:t>reduced</w:t>
      </w:r>
      <w:r>
        <w:rPr>
          <w:spacing w:val="-12"/>
          <w:w w:val="105"/>
        </w:rPr>
        <w:t> </w:t>
      </w:r>
      <w:r>
        <w:rPr>
          <w:w w:val="105"/>
        </w:rPr>
        <w:t>to</w:t>
      </w:r>
      <w:r>
        <w:rPr>
          <w:spacing w:val="-12"/>
          <w:w w:val="105"/>
        </w:rPr>
        <w:t> </w:t>
      </w:r>
      <w:r>
        <w:rPr>
          <w:w w:val="105"/>
        </w:rPr>
        <w:t>zero</w:t>
      </w:r>
      <w:r>
        <w:rPr>
          <w:spacing w:val="-12"/>
          <w:w w:val="105"/>
        </w:rPr>
        <w:t> </w:t>
      </w:r>
      <w:r>
        <w:rPr>
          <w:w w:val="105"/>
        </w:rPr>
        <w:t>or</w:t>
      </w:r>
      <w:r>
        <w:rPr>
          <w:spacing w:val="-12"/>
          <w:w w:val="105"/>
        </w:rPr>
        <w:t> </w:t>
      </w:r>
      <w:r>
        <w:rPr>
          <w:w w:val="105"/>
        </w:rPr>
        <w:t>less,</w:t>
      </w:r>
      <w:r>
        <w:rPr>
          <w:spacing w:val="-13"/>
          <w:w w:val="105"/>
        </w:rPr>
        <w:t> </w:t>
      </w:r>
      <w:r>
        <w:rPr>
          <w:w w:val="105"/>
        </w:rPr>
        <w:t>the skill is</w:t>
      </w:r>
      <w:r>
        <w:rPr>
          <w:spacing w:val="-5"/>
          <w:w w:val="105"/>
        </w:rPr>
        <w:t> </w:t>
      </w:r>
      <w:r>
        <w:rPr>
          <w:w w:val="105"/>
        </w:rPr>
        <w:t>ineffective.</w:t>
      </w:r>
    </w:p>
    <w:p>
      <w:pPr>
        <w:pStyle w:val="BodyText"/>
        <w:spacing w:line="244" w:lineRule="auto" w:before="1"/>
        <w:ind w:right="246" w:firstLine="338"/>
      </w:pPr>
      <w:r>
        <w:rPr>
          <w:w w:val="105"/>
        </w:rPr>
        <w:t>The eminence skill is a prerequisite for the divine strength, divine voice, divine will, detect deception, and invincibility skills. Each time one of these skills are used, the character’s</w:t>
      </w:r>
      <w:r>
        <w:rPr>
          <w:spacing w:val="-13"/>
          <w:w w:val="105"/>
        </w:rPr>
        <w:t> </w:t>
      </w:r>
      <w:r>
        <w:rPr>
          <w:w w:val="105"/>
        </w:rPr>
        <w:t>base</w:t>
      </w:r>
      <w:r>
        <w:rPr>
          <w:spacing w:val="-13"/>
          <w:w w:val="105"/>
        </w:rPr>
        <w:t> </w:t>
      </w:r>
      <w:r>
        <w:rPr>
          <w:w w:val="105"/>
        </w:rPr>
        <w:t>eminence</w:t>
      </w:r>
      <w:r>
        <w:rPr>
          <w:spacing w:val="-13"/>
          <w:w w:val="105"/>
        </w:rPr>
        <w:t> </w:t>
      </w:r>
      <w:r>
        <w:rPr>
          <w:w w:val="105"/>
        </w:rPr>
        <w:t>score</w:t>
      </w:r>
      <w:r>
        <w:rPr>
          <w:spacing w:val="-12"/>
          <w:w w:val="105"/>
        </w:rPr>
        <w:t> </w:t>
      </w:r>
      <w:r>
        <w:rPr>
          <w:w w:val="105"/>
        </w:rPr>
        <w:t>is</w:t>
      </w:r>
      <w:r>
        <w:rPr>
          <w:spacing w:val="-13"/>
          <w:w w:val="105"/>
        </w:rPr>
        <w:t> </w:t>
      </w:r>
      <w:r>
        <w:rPr>
          <w:w w:val="105"/>
        </w:rPr>
        <w:t>reduced</w:t>
      </w:r>
      <w:r>
        <w:rPr>
          <w:spacing w:val="-13"/>
          <w:w w:val="105"/>
        </w:rPr>
        <w:t> </w:t>
      </w:r>
      <w:r>
        <w:rPr>
          <w:w w:val="105"/>
        </w:rPr>
        <w:t>by</w:t>
      </w:r>
      <w:r>
        <w:rPr>
          <w:spacing w:val="-13"/>
          <w:w w:val="105"/>
        </w:rPr>
        <w:t> </w:t>
      </w:r>
      <w:r>
        <w:rPr>
          <w:w w:val="105"/>
        </w:rPr>
        <w:t>two</w:t>
      </w:r>
      <w:r>
        <w:rPr>
          <w:spacing w:val="-12"/>
          <w:w w:val="105"/>
        </w:rPr>
        <w:t> </w:t>
      </w:r>
      <w:r>
        <w:rPr>
          <w:w w:val="105"/>
        </w:rPr>
        <w:t>for</w:t>
      </w:r>
      <w:r>
        <w:rPr>
          <w:spacing w:val="-13"/>
          <w:w w:val="105"/>
        </w:rPr>
        <w:t> </w:t>
      </w:r>
      <w:r>
        <w:rPr>
          <w:w w:val="105"/>
        </w:rPr>
        <w:t>either</w:t>
      </w:r>
      <w:r>
        <w:rPr>
          <w:spacing w:val="-13"/>
          <w:w w:val="105"/>
        </w:rPr>
        <w:t> </w:t>
      </w:r>
      <w:r>
        <w:rPr>
          <w:w w:val="105"/>
        </w:rPr>
        <w:t>one</w:t>
      </w:r>
      <w:r>
        <w:rPr>
          <w:spacing w:val="-13"/>
          <w:w w:val="105"/>
        </w:rPr>
        <w:t> </w:t>
      </w:r>
      <w:r>
        <w:rPr>
          <w:w w:val="105"/>
        </w:rPr>
        <w:t>day</w:t>
      </w:r>
      <w:r>
        <w:rPr>
          <w:spacing w:val="-12"/>
          <w:w w:val="105"/>
        </w:rPr>
        <w:t> </w:t>
      </w:r>
      <w:r>
        <w:rPr>
          <w:w w:val="105"/>
        </w:rPr>
        <w:t>or</w:t>
      </w:r>
      <w:r>
        <w:rPr>
          <w:spacing w:val="-13"/>
          <w:w w:val="105"/>
        </w:rPr>
        <w:t> </w:t>
      </w:r>
      <w:r>
        <w:rPr>
          <w:w w:val="105"/>
        </w:rPr>
        <w:t>one</w:t>
      </w:r>
      <w:r>
        <w:rPr>
          <w:spacing w:val="-13"/>
          <w:w w:val="105"/>
        </w:rPr>
        <w:t> </w:t>
      </w:r>
      <w:r>
        <w:rPr>
          <w:w w:val="105"/>
        </w:rPr>
        <w:t>week,</w:t>
      </w:r>
      <w:r>
        <w:rPr>
          <w:spacing w:val="-13"/>
          <w:w w:val="105"/>
        </w:rPr>
        <w:t> </w:t>
      </w:r>
      <w:r>
        <w:rPr>
          <w:w w:val="105"/>
        </w:rPr>
        <w:t>depending on</w:t>
      </w:r>
      <w:r>
        <w:rPr>
          <w:spacing w:val="-13"/>
          <w:w w:val="105"/>
        </w:rPr>
        <w:t> </w:t>
      </w:r>
      <w:r>
        <w:rPr>
          <w:w w:val="105"/>
        </w:rPr>
        <w:t>the</w:t>
      </w:r>
      <w:r>
        <w:rPr>
          <w:spacing w:val="-12"/>
          <w:w w:val="105"/>
        </w:rPr>
        <w:t> </w:t>
      </w:r>
      <w:r>
        <w:rPr>
          <w:w w:val="105"/>
        </w:rPr>
        <w:t>skill</w:t>
      </w:r>
      <w:r>
        <w:rPr>
          <w:spacing w:val="-12"/>
          <w:w w:val="105"/>
        </w:rPr>
        <w:t> </w:t>
      </w:r>
      <w:r>
        <w:rPr>
          <w:w w:val="105"/>
        </w:rPr>
        <w:t>used.</w:t>
      </w:r>
      <w:r>
        <w:rPr>
          <w:spacing w:val="-12"/>
          <w:w w:val="105"/>
        </w:rPr>
        <w:t> </w:t>
      </w:r>
      <w:r>
        <w:rPr>
          <w:w w:val="105"/>
        </w:rPr>
        <w:t>Once</w:t>
      </w:r>
      <w:r>
        <w:rPr>
          <w:spacing w:val="-12"/>
          <w:w w:val="105"/>
        </w:rPr>
        <w:t> </w:t>
      </w:r>
      <w:r>
        <w:rPr>
          <w:w w:val="105"/>
        </w:rPr>
        <w:t>the</w:t>
      </w:r>
      <w:r>
        <w:rPr>
          <w:spacing w:val="-13"/>
          <w:w w:val="105"/>
        </w:rPr>
        <w:t> </w:t>
      </w:r>
      <w:r>
        <w:rPr>
          <w:w w:val="105"/>
        </w:rPr>
        <w:t>priest’s</w:t>
      </w:r>
      <w:r>
        <w:rPr>
          <w:spacing w:val="-12"/>
          <w:w w:val="105"/>
        </w:rPr>
        <w:t> </w:t>
      </w:r>
      <w:r>
        <w:rPr>
          <w:w w:val="105"/>
        </w:rPr>
        <w:t>base</w:t>
      </w:r>
      <w:r>
        <w:rPr>
          <w:spacing w:val="-12"/>
          <w:w w:val="105"/>
        </w:rPr>
        <w:t> </w:t>
      </w:r>
      <w:r>
        <w:rPr>
          <w:w w:val="105"/>
        </w:rPr>
        <w:t>eminence</w:t>
      </w:r>
      <w:r>
        <w:rPr>
          <w:spacing w:val="-12"/>
          <w:w w:val="105"/>
        </w:rPr>
        <w:t> </w:t>
      </w:r>
      <w:r>
        <w:rPr>
          <w:w w:val="105"/>
        </w:rPr>
        <w:t>score</w:t>
      </w:r>
      <w:r>
        <w:rPr>
          <w:spacing w:val="-12"/>
          <w:w w:val="105"/>
        </w:rPr>
        <w:t> </w:t>
      </w:r>
      <w:r>
        <w:rPr>
          <w:w w:val="105"/>
        </w:rPr>
        <w:t>falls</w:t>
      </w:r>
      <w:r>
        <w:rPr>
          <w:spacing w:val="-13"/>
          <w:w w:val="105"/>
        </w:rPr>
        <w:t> </w:t>
      </w:r>
      <w:r>
        <w:rPr>
          <w:w w:val="105"/>
        </w:rPr>
        <w:t>to</w:t>
      </w:r>
      <w:r>
        <w:rPr>
          <w:spacing w:val="-12"/>
          <w:w w:val="105"/>
        </w:rPr>
        <w:t> </w:t>
      </w:r>
      <w:r>
        <w:rPr>
          <w:w w:val="105"/>
        </w:rPr>
        <w:t>zero,</w:t>
      </w:r>
      <w:r>
        <w:rPr>
          <w:spacing w:val="-12"/>
          <w:w w:val="105"/>
        </w:rPr>
        <w:t> </w:t>
      </w:r>
      <w:r>
        <w:rPr>
          <w:w w:val="105"/>
        </w:rPr>
        <w:t>the</w:t>
      </w:r>
      <w:r>
        <w:rPr>
          <w:spacing w:val="-12"/>
          <w:w w:val="105"/>
        </w:rPr>
        <w:t> </w:t>
      </w:r>
      <w:r>
        <w:rPr>
          <w:w w:val="105"/>
        </w:rPr>
        <w:t>character</w:t>
      </w:r>
      <w:r>
        <w:rPr>
          <w:spacing w:val="-12"/>
          <w:w w:val="105"/>
        </w:rPr>
        <w:t> </w:t>
      </w:r>
      <w:r>
        <w:rPr>
          <w:w w:val="105"/>
        </w:rPr>
        <w:t>cannot</w:t>
      </w:r>
      <w:r>
        <w:rPr>
          <w:spacing w:val="-13"/>
          <w:w w:val="105"/>
        </w:rPr>
        <w:t> </w:t>
      </w:r>
      <w:r>
        <w:rPr>
          <w:w w:val="105"/>
        </w:rPr>
        <w:t>use eminence</w:t>
      </w:r>
      <w:r>
        <w:rPr>
          <w:spacing w:val="-12"/>
          <w:w w:val="105"/>
        </w:rPr>
        <w:t> </w:t>
      </w:r>
      <w:r>
        <w:rPr>
          <w:w w:val="105"/>
        </w:rPr>
        <w:t>or</w:t>
      </w:r>
      <w:r>
        <w:rPr>
          <w:spacing w:val="-11"/>
          <w:w w:val="105"/>
        </w:rPr>
        <w:t> </w:t>
      </w:r>
      <w:r>
        <w:rPr>
          <w:w w:val="105"/>
        </w:rPr>
        <w:t>any</w:t>
      </w:r>
      <w:r>
        <w:rPr>
          <w:spacing w:val="-12"/>
          <w:w w:val="105"/>
        </w:rPr>
        <w:t> </w:t>
      </w:r>
      <w:r>
        <w:rPr>
          <w:w w:val="105"/>
        </w:rPr>
        <w:t>of</w:t>
      </w:r>
      <w:r>
        <w:rPr>
          <w:spacing w:val="-11"/>
          <w:w w:val="105"/>
        </w:rPr>
        <w:t> </w:t>
      </w:r>
      <w:r>
        <w:rPr>
          <w:w w:val="105"/>
        </w:rPr>
        <w:t>the</w:t>
      </w:r>
      <w:r>
        <w:rPr>
          <w:spacing w:val="-11"/>
          <w:w w:val="105"/>
        </w:rPr>
        <w:t> </w:t>
      </w:r>
      <w:r>
        <w:rPr>
          <w:w w:val="105"/>
        </w:rPr>
        <w:t>other</w:t>
      </w:r>
      <w:r>
        <w:rPr>
          <w:spacing w:val="-12"/>
          <w:w w:val="105"/>
        </w:rPr>
        <w:t> </w:t>
      </w:r>
      <w:r>
        <w:rPr>
          <w:w w:val="105"/>
        </w:rPr>
        <w:t>skills.</w:t>
      </w:r>
      <w:r>
        <w:rPr>
          <w:spacing w:val="-11"/>
          <w:w w:val="105"/>
        </w:rPr>
        <w:t> </w:t>
      </w:r>
      <w:r>
        <w:rPr>
          <w:w w:val="105"/>
        </w:rPr>
        <w:t>The</w:t>
      </w:r>
      <w:r>
        <w:rPr>
          <w:spacing w:val="-11"/>
          <w:w w:val="105"/>
        </w:rPr>
        <w:t> </w:t>
      </w:r>
      <w:r>
        <w:rPr>
          <w:w w:val="105"/>
        </w:rPr>
        <w:t>smite</w:t>
      </w:r>
      <w:r>
        <w:rPr>
          <w:spacing w:val="-12"/>
          <w:w w:val="105"/>
        </w:rPr>
        <w:t> </w:t>
      </w:r>
      <w:r>
        <w:rPr>
          <w:w w:val="105"/>
        </w:rPr>
        <w:t>skill</w:t>
      </w:r>
      <w:r>
        <w:rPr>
          <w:spacing w:val="-11"/>
          <w:w w:val="105"/>
        </w:rPr>
        <w:t> </w:t>
      </w:r>
      <w:r>
        <w:rPr>
          <w:w w:val="105"/>
        </w:rPr>
        <w:t>is</w:t>
      </w:r>
      <w:r>
        <w:rPr>
          <w:spacing w:val="-12"/>
          <w:w w:val="105"/>
        </w:rPr>
        <w:t> </w:t>
      </w:r>
      <w:r>
        <w:rPr>
          <w:w w:val="105"/>
        </w:rPr>
        <w:t>also</w:t>
      </w:r>
      <w:r>
        <w:rPr>
          <w:spacing w:val="-11"/>
          <w:w w:val="105"/>
        </w:rPr>
        <w:t> </w:t>
      </w:r>
      <w:r>
        <w:rPr>
          <w:w w:val="105"/>
        </w:rPr>
        <w:t>connected</w:t>
      </w:r>
      <w:r>
        <w:rPr>
          <w:spacing w:val="-11"/>
          <w:w w:val="105"/>
        </w:rPr>
        <w:t> </w:t>
      </w:r>
      <w:r>
        <w:rPr>
          <w:w w:val="105"/>
        </w:rPr>
        <w:t>to</w:t>
      </w:r>
      <w:r>
        <w:rPr>
          <w:spacing w:val="-12"/>
          <w:w w:val="105"/>
        </w:rPr>
        <w:t> </w:t>
      </w:r>
      <w:r>
        <w:rPr>
          <w:w w:val="105"/>
        </w:rPr>
        <w:t>the</w:t>
      </w:r>
      <w:r>
        <w:rPr>
          <w:spacing w:val="-11"/>
          <w:w w:val="105"/>
        </w:rPr>
        <w:t> </w:t>
      </w:r>
      <w:r>
        <w:rPr>
          <w:w w:val="105"/>
        </w:rPr>
        <w:t>priest’s</w:t>
      </w:r>
      <w:r>
        <w:rPr>
          <w:spacing w:val="-16"/>
          <w:w w:val="105"/>
        </w:rPr>
        <w:t> </w:t>
      </w:r>
      <w:r>
        <w:rPr>
          <w:w w:val="105"/>
        </w:rPr>
        <w:t>eminence score,</w:t>
      </w:r>
      <w:r>
        <w:rPr>
          <w:spacing w:val="-12"/>
          <w:w w:val="105"/>
        </w:rPr>
        <w:t> </w:t>
      </w:r>
      <w:r>
        <w:rPr>
          <w:w w:val="105"/>
        </w:rPr>
        <w:t>but</w:t>
      </w:r>
      <w:r>
        <w:rPr>
          <w:spacing w:val="-12"/>
          <w:w w:val="105"/>
        </w:rPr>
        <w:t> </w:t>
      </w:r>
      <w:r>
        <w:rPr>
          <w:w w:val="105"/>
        </w:rPr>
        <w:t>can</w:t>
      </w:r>
      <w:r>
        <w:rPr>
          <w:spacing w:val="-11"/>
          <w:w w:val="105"/>
        </w:rPr>
        <w:t> </w:t>
      </w:r>
      <w:r>
        <w:rPr>
          <w:w w:val="105"/>
        </w:rPr>
        <w:t>be</w:t>
      </w:r>
      <w:r>
        <w:rPr>
          <w:spacing w:val="-12"/>
          <w:w w:val="105"/>
        </w:rPr>
        <w:t> </w:t>
      </w:r>
      <w:r>
        <w:rPr>
          <w:w w:val="105"/>
        </w:rPr>
        <w:t>used</w:t>
      </w:r>
      <w:r>
        <w:rPr>
          <w:spacing w:val="-11"/>
          <w:w w:val="105"/>
        </w:rPr>
        <w:t> </w:t>
      </w:r>
      <w:r>
        <w:rPr>
          <w:w w:val="105"/>
        </w:rPr>
        <w:t>(at</w:t>
      </w:r>
      <w:r>
        <w:rPr>
          <w:spacing w:val="-12"/>
          <w:w w:val="105"/>
        </w:rPr>
        <w:t> </w:t>
      </w:r>
      <w:r>
        <w:rPr>
          <w:w w:val="105"/>
        </w:rPr>
        <w:t>some</w:t>
      </w:r>
      <w:r>
        <w:rPr>
          <w:spacing w:val="-11"/>
          <w:w w:val="105"/>
        </w:rPr>
        <w:t> </w:t>
      </w:r>
      <w:r>
        <w:rPr>
          <w:w w:val="105"/>
        </w:rPr>
        <w:t>risk</w:t>
      </w:r>
      <w:r>
        <w:rPr>
          <w:spacing w:val="-12"/>
          <w:w w:val="105"/>
        </w:rPr>
        <w:t> </w:t>
      </w:r>
      <w:r>
        <w:rPr>
          <w:w w:val="105"/>
        </w:rPr>
        <w:t>to</w:t>
      </w:r>
      <w:r>
        <w:rPr>
          <w:spacing w:val="-11"/>
          <w:w w:val="105"/>
        </w:rPr>
        <w:t> </w:t>
      </w:r>
      <w:r>
        <w:rPr>
          <w:w w:val="105"/>
        </w:rPr>
        <w:t>the</w:t>
      </w:r>
      <w:r>
        <w:rPr>
          <w:spacing w:val="-12"/>
          <w:w w:val="105"/>
        </w:rPr>
        <w:t> </w:t>
      </w:r>
      <w:r>
        <w:rPr>
          <w:w w:val="105"/>
        </w:rPr>
        <w:t>priest)</w:t>
      </w:r>
      <w:r>
        <w:rPr>
          <w:spacing w:val="-12"/>
          <w:w w:val="105"/>
        </w:rPr>
        <w:t> </w:t>
      </w:r>
      <w:r>
        <w:rPr>
          <w:w w:val="105"/>
        </w:rPr>
        <w:t>when</w:t>
      </w:r>
      <w:r>
        <w:rPr>
          <w:spacing w:val="-11"/>
          <w:w w:val="105"/>
        </w:rPr>
        <w:t> </w:t>
      </w:r>
      <w:r>
        <w:rPr>
          <w:w w:val="105"/>
        </w:rPr>
        <w:t>the</w:t>
      </w:r>
      <w:r>
        <w:rPr>
          <w:spacing w:val="-12"/>
          <w:w w:val="105"/>
        </w:rPr>
        <w:t> </w:t>
      </w:r>
      <w:r>
        <w:rPr>
          <w:w w:val="105"/>
        </w:rPr>
        <w:t>eminence</w:t>
      </w:r>
      <w:r>
        <w:rPr>
          <w:spacing w:val="-11"/>
          <w:w w:val="105"/>
        </w:rPr>
        <w:t> </w:t>
      </w:r>
      <w:r>
        <w:rPr>
          <w:w w:val="105"/>
        </w:rPr>
        <w:t>skill</w:t>
      </w:r>
      <w:r>
        <w:rPr>
          <w:spacing w:val="-12"/>
          <w:w w:val="105"/>
        </w:rPr>
        <w:t> </w:t>
      </w:r>
      <w:r>
        <w:rPr>
          <w:w w:val="105"/>
        </w:rPr>
        <w:t>has</w:t>
      </w:r>
      <w:r>
        <w:rPr>
          <w:spacing w:val="-11"/>
          <w:w w:val="105"/>
        </w:rPr>
        <w:t> </w:t>
      </w:r>
      <w:r>
        <w:rPr>
          <w:w w:val="105"/>
        </w:rPr>
        <w:t>been</w:t>
      </w:r>
      <w:r>
        <w:rPr>
          <w:spacing w:val="-12"/>
          <w:w w:val="105"/>
        </w:rPr>
        <w:t> </w:t>
      </w:r>
      <w:r>
        <w:rPr>
          <w:w w:val="105"/>
        </w:rPr>
        <w:t>reduced</w:t>
      </w:r>
      <w:r>
        <w:rPr>
          <w:spacing w:val="-11"/>
          <w:w w:val="105"/>
        </w:rPr>
        <w:t> </w:t>
      </w:r>
      <w:r>
        <w:rPr>
          <w:w w:val="105"/>
        </w:rPr>
        <w:t>to zero or less, see page</w:t>
      </w:r>
      <w:r>
        <w:rPr>
          <w:spacing w:val="-11"/>
          <w:w w:val="105"/>
        </w:rPr>
        <w:t> </w:t>
      </w:r>
      <w:r>
        <w:rPr>
          <w:w w:val="105"/>
        </w:rPr>
        <w:t>167.</w:t>
      </w:r>
    </w:p>
    <w:p>
      <w:pPr>
        <w:pStyle w:val="BodyText"/>
        <w:ind w:left="0"/>
        <w:rPr>
          <w:sz w:val="24"/>
        </w:rPr>
      </w:pPr>
    </w:p>
    <w:p>
      <w:pPr>
        <w:pStyle w:val="BodyText"/>
        <w:ind w:left="0"/>
        <w:rPr>
          <w:sz w:val="24"/>
        </w:rPr>
      </w:pPr>
    </w:p>
    <w:p>
      <w:pPr>
        <w:pStyle w:val="BodyText"/>
        <w:spacing w:before="1"/>
        <w:ind w:left="0"/>
        <w:rPr>
          <w:sz w:val="21"/>
        </w:rPr>
      </w:pPr>
    </w:p>
    <w:p>
      <w:pPr>
        <w:pStyle w:val="Heading7"/>
        <w:spacing w:before="1"/>
      </w:pPr>
      <w:bookmarkStart w:name="_TOC_250274" w:id="132"/>
      <w:bookmarkEnd w:id="132"/>
      <w:r>
        <w:rPr>
          <w:color w:val="008000"/>
          <w:w w:val="105"/>
        </w:rPr>
        <w:t>Invincibility</w:t>
      </w:r>
    </w:p>
    <w:p>
      <w:pPr>
        <w:pStyle w:val="ListParagraph"/>
        <w:numPr>
          <w:ilvl w:val="0"/>
          <w:numId w:val="19"/>
        </w:numPr>
        <w:tabs>
          <w:tab w:pos="380" w:val="left" w:leader="none"/>
        </w:tabs>
        <w:spacing w:line="252" w:lineRule="exact" w:before="0" w:after="0"/>
        <w:ind w:left="379" w:right="0" w:hanging="170"/>
        <w:jc w:val="left"/>
        <w:rPr>
          <w:color w:val="008000"/>
          <w:sz w:val="22"/>
        </w:rPr>
      </w:pPr>
      <w:r>
        <w:rPr>
          <w:color w:val="008000"/>
          <w:w w:val="105"/>
          <w:sz w:val="22"/>
        </w:rPr>
        <w:t>slots</w:t>
      </w:r>
      <w:r>
        <w:rPr>
          <w:color w:val="008000"/>
          <w:spacing w:val="-5"/>
          <w:w w:val="105"/>
          <w:sz w:val="22"/>
        </w:rPr>
        <w:t> </w:t>
      </w:r>
      <w:r>
        <w:rPr>
          <w:color w:val="008000"/>
          <w:w w:val="105"/>
          <w:sz w:val="22"/>
        </w:rPr>
        <w:t>(6CP),</w:t>
      </w:r>
      <w:r>
        <w:rPr>
          <w:color w:val="008000"/>
          <w:spacing w:val="-5"/>
          <w:w w:val="105"/>
          <w:sz w:val="22"/>
        </w:rPr>
        <w:t> </w:t>
      </w:r>
      <w:r>
        <w:rPr>
          <w:color w:val="008000"/>
          <w:w w:val="105"/>
          <w:sz w:val="22"/>
        </w:rPr>
        <w:t>wisdom,</w:t>
      </w:r>
      <w:r>
        <w:rPr>
          <w:color w:val="008000"/>
          <w:spacing w:val="-5"/>
          <w:w w:val="105"/>
          <w:sz w:val="22"/>
        </w:rPr>
        <w:t> </w:t>
      </w:r>
      <w:r>
        <w:rPr>
          <w:color w:val="008000"/>
          <w:w w:val="105"/>
          <w:sz w:val="22"/>
        </w:rPr>
        <w:t>Priest</w:t>
      </w:r>
      <w:r>
        <w:rPr>
          <w:color w:val="008000"/>
          <w:spacing w:val="-5"/>
          <w:w w:val="105"/>
          <w:sz w:val="22"/>
        </w:rPr>
        <w:t> </w:t>
      </w:r>
      <w:r>
        <w:rPr>
          <w:color w:val="008000"/>
          <w:w w:val="105"/>
          <w:sz w:val="22"/>
        </w:rPr>
        <w:t>21+,</w:t>
      </w:r>
      <w:r>
        <w:rPr>
          <w:color w:val="008000"/>
          <w:spacing w:val="-5"/>
          <w:w w:val="105"/>
          <w:sz w:val="22"/>
        </w:rPr>
        <w:t> </w:t>
      </w:r>
      <w:r>
        <w:rPr>
          <w:color w:val="008000"/>
          <w:w w:val="105"/>
          <w:sz w:val="22"/>
        </w:rPr>
        <w:t>prerequisite:</w:t>
      </w:r>
      <w:r>
        <w:rPr>
          <w:color w:val="008000"/>
          <w:spacing w:val="-5"/>
          <w:w w:val="105"/>
          <w:sz w:val="22"/>
        </w:rPr>
        <w:t> </w:t>
      </w:r>
      <w:r>
        <w:rPr>
          <w:color w:val="008000"/>
          <w:w w:val="105"/>
          <w:sz w:val="22"/>
        </w:rPr>
        <w:t>Eminence</w:t>
      </w:r>
      <w:r>
        <w:rPr>
          <w:color w:val="008000"/>
          <w:spacing w:val="-5"/>
          <w:w w:val="105"/>
          <w:sz w:val="22"/>
        </w:rPr>
        <w:t> </w:t>
      </w:r>
      <w:r>
        <w:rPr>
          <w:color w:val="008000"/>
          <w:w w:val="105"/>
          <w:sz w:val="22"/>
        </w:rPr>
        <w:t>Skill,</w:t>
      </w:r>
      <w:r>
        <w:rPr>
          <w:color w:val="008000"/>
          <w:spacing w:val="-5"/>
          <w:w w:val="105"/>
          <w:sz w:val="22"/>
        </w:rPr>
        <w:t> </w:t>
      </w:r>
      <w:r>
        <w:rPr>
          <w:color w:val="008000"/>
          <w:w w:val="105"/>
          <w:sz w:val="22"/>
        </w:rPr>
        <w:t>success:</w:t>
      </w:r>
      <w:r>
        <w:rPr>
          <w:color w:val="008000"/>
          <w:spacing w:val="-5"/>
          <w:w w:val="105"/>
          <w:sz w:val="22"/>
        </w:rPr>
        <w:t> </w:t>
      </w:r>
      <w:r>
        <w:rPr>
          <w:color w:val="008000"/>
          <w:w w:val="105"/>
          <w:sz w:val="22"/>
        </w:rPr>
        <w:t>4</w:t>
      </w:r>
    </w:p>
    <w:p>
      <w:pPr>
        <w:pStyle w:val="BodyText"/>
        <w:spacing w:line="244" w:lineRule="auto" w:before="6"/>
        <w:ind w:right="340"/>
      </w:pPr>
      <w:r>
        <w:rPr>
          <w:w w:val="105"/>
        </w:rPr>
        <w:t>Priests</w:t>
      </w:r>
      <w:r>
        <w:rPr>
          <w:spacing w:val="-14"/>
          <w:w w:val="105"/>
        </w:rPr>
        <w:t> </w:t>
      </w:r>
      <w:r>
        <w:rPr>
          <w:w w:val="105"/>
        </w:rPr>
        <w:t>with</w:t>
      </w:r>
      <w:r>
        <w:rPr>
          <w:spacing w:val="-13"/>
          <w:w w:val="105"/>
        </w:rPr>
        <w:t> </w:t>
      </w:r>
      <w:r>
        <w:rPr>
          <w:w w:val="105"/>
        </w:rPr>
        <w:t>this</w:t>
      </w:r>
      <w:r>
        <w:rPr>
          <w:spacing w:val="-14"/>
          <w:w w:val="105"/>
        </w:rPr>
        <w:t> </w:t>
      </w:r>
      <w:r>
        <w:rPr>
          <w:w w:val="105"/>
        </w:rPr>
        <w:t>skill</w:t>
      </w:r>
      <w:r>
        <w:rPr>
          <w:spacing w:val="-13"/>
          <w:w w:val="105"/>
        </w:rPr>
        <w:t> </w:t>
      </w:r>
      <w:r>
        <w:rPr>
          <w:w w:val="105"/>
        </w:rPr>
        <w:t>can</w:t>
      </w:r>
      <w:r>
        <w:rPr>
          <w:spacing w:val="-13"/>
          <w:w w:val="105"/>
        </w:rPr>
        <w:t> </w:t>
      </w:r>
      <w:r>
        <w:rPr>
          <w:w w:val="105"/>
        </w:rPr>
        <w:t>draw</w:t>
      </w:r>
      <w:r>
        <w:rPr>
          <w:spacing w:val="-14"/>
          <w:w w:val="105"/>
        </w:rPr>
        <w:t> </w:t>
      </w:r>
      <w:r>
        <w:rPr>
          <w:w w:val="105"/>
        </w:rPr>
        <w:t>upon</w:t>
      </w:r>
      <w:r>
        <w:rPr>
          <w:spacing w:val="-13"/>
          <w:w w:val="105"/>
        </w:rPr>
        <w:t> </w:t>
      </w:r>
      <w:r>
        <w:rPr>
          <w:w w:val="105"/>
        </w:rPr>
        <w:t>divine</w:t>
      </w:r>
      <w:r>
        <w:rPr>
          <w:spacing w:val="-13"/>
          <w:w w:val="105"/>
        </w:rPr>
        <w:t> </w:t>
      </w:r>
      <w:r>
        <w:rPr>
          <w:w w:val="105"/>
        </w:rPr>
        <w:t>power</w:t>
      </w:r>
      <w:r>
        <w:rPr>
          <w:spacing w:val="-14"/>
          <w:w w:val="105"/>
        </w:rPr>
        <w:t> </w:t>
      </w:r>
      <w:r>
        <w:rPr>
          <w:w w:val="105"/>
        </w:rPr>
        <w:t>to</w:t>
      </w:r>
      <w:r>
        <w:rPr>
          <w:spacing w:val="-13"/>
          <w:w w:val="105"/>
        </w:rPr>
        <w:t> </w:t>
      </w:r>
      <w:r>
        <w:rPr>
          <w:w w:val="105"/>
        </w:rPr>
        <w:t>temporarily</w:t>
      </w:r>
      <w:r>
        <w:rPr>
          <w:spacing w:val="-13"/>
          <w:w w:val="105"/>
        </w:rPr>
        <w:t> </w:t>
      </w:r>
      <w:r>
        <w:rPr>
          <w:w w:val="105"/>
        </w:rPr>
        <w:t>delay</w:t>
      </w:r>
      <w:r>
        <w:rPr>
          <w:spacing w:val="-14"/>
          <w:w w:val="105"/>
        </w:rPr>
        <w:t> </w:t>
      </w:r>
      <w:r>
        <w:rPr>
          <w:w w:val="105"/>
        </w:rPr>
        <w:t>the</w:t>
      </w:r>
      <w:r>
        <w:rPr>
          <w:spacing w:val="-13"/>
          <w:w w:val="105"/>
        </w:rPr>
        <w:t> </w:t>
      </w:r>
      <w:r>
        <w:rPr>
          <w:w w:val="105"/>
        </w:rPr>
        <w:t>harmful</w:t>
      </w:r>
      <w:r>
        <w:rPr>
          <w:spacing w:val="-14"/>
          <w:w w:val="105"/>
        </w:rPr>
        <w:t> </w:t>
      </w:r>
      <w:r>
        <w:rPr>
          <w:w w:val="105"/>
        </w:rPr>
        <w:t>effects</w:t>
      </w:r>
      <w:r>
        <w:rPr>
          <w:spacing w:val="-13"/>
          <w:w w:val="105"/>
        </w:rPr>
        <w:t> </w:t>
      </w:r>
      <w:r>
        <w:rPr>
          <w:spacing w:val="-6"/>
          <w:w w:val="105"/>
        </w:rPr>
        <w:t>of </w:t>
      </w:r>
      <w:r>
        <w:rPr>
          <w:w w:val="105"/>
        </w:rPr>
        <w:t>special attacks, but not physical damage. If given sufficient time to rest, this skill allows priests to recover from such attacks without additional aid. It is very similar to the warrior skill</w:t>
      </w:r>
      <w:r>
        <w:rPr>
          <w:spacing w:val="-2"/>
          <w:w w:val="105"/>
        </w:rPr>
        <w:t> </w:t>
      </w:r>
      <w:r>
        <w:rPr>
          <w:w w:val="105"/>
        </w:rPr>
        <w:t>hardiness</w:t>
      </w:r>
    </w:p>
    <w:p>
      <w:pPr>
        <w:pStyle w:val="BodyText"/>
        <w:spacing w:line="247" w:lineRule="auto" w:before="4"/>
        <w:ind w:right="263" w:firstLine="338"/>
        <w:jc w:val="both"/>
      </w:pPr>
      <w:r>
        <w:rPr>
          <w:w w:val="105"/>
        </w:rPr>
        <w:t>When</w:t>
      </w:r>
      <w:r>
        <w:rPr>
          <w:spacing w:val="-14"/>
          <w:w w:val="105"/>
        </w:rPr>
        <w:t> </w:t>
      </w:r>
      <w:r>
        <w:rPr>
          <w:w w:val="105"/>
        </w:rPr>
        <w:t>subjected</w:t>
      </w:r>
      <w:r>
        <w:rPr>
          <w:spacing w:val="-13"/>
          <w:w w:val="105"/>
        </w:rPr>
        <w:t> </w:t>
      </w:r>
      <w:r>
        <w:rPr>
          <w:w w:val="105"/>
        </w:rPr>
        <w:t>to</w:t>
      </w:r>
      <w:r>
        <w:rPr>
          <w:spacing w:val="-13"/>
          <w:w w:val="105"/>
        </w:rPr>
        <w:t> </w:t>
      </w:r>
      <w:r>
        <w:rPr>
          <w:w w:val="105"/>
        </w:rPr>
        <w:t>a</w:t>
      </w:r>
      <w:r>
        <w:rPr>
          <w:spacing w:val="-13"/>
          <w:w w:val="105"/>
        </w:rPr>
        <w:t> </w:t>
      </w:r>
      <w:r>
        <w:rPr>
          <w:w w:val="105"/>
        </w:rPr>
        <w:t>harmful</w:t>
      </w:r>
      <w:r>
        <w:rPr>
          <w:spacing w:val="-13"/>
          <w:w w:val="105"/>
        </w:rPr>
        <w:t> </w:t>
      </w:r>
      <w:r>
        <w:rPr>
          <w:w w:val="105"/>
        </w:rPr>
        <w:t>special</w:t>
      </w:r>
      <w:r>
        <w:rPr>
          <w:spacing w:val="-13"/>
          <w:w w:val="105"/>
        </w:rPr>
        <w:t> </w:t>
      </w:r>
      <w:r>
        <w:rPr>
          <w:w w:val="105"/>
        </w:rPr>
        <w:t>effect</w:t>
      </w:r>
      <w:r>
        <w:rPr>
          <w:spacing w:val="-13"/>
          <w:w w:val="105"/>
        </w:rPr>
        <w:t> </w:t>
      </w:r>
      <w:r>
        <w:rPr>
          <w:w w:val="105"/>
        </w:rPr>
        <w:t>from</w:t>
      </w:r>
      <w:r>
        <w:rPr>
          <w:spacing w:val="-13"/>
          <w:w w:val="105"/>
        </w:rPr>
        <w:t> </w:t>
      </w:r>
      <w:r>
        <w:rPr>
          <w:w w:val="105"/>
        </w:rPr>
        <w:t>a</w:t>
      </w:r>
      <w:r>
        <w:rPr>
          <w:spacing w:val="-13"/>
          <w:w w:val="105"/>
        </w:rPr>
        <w:t> </w:t>
      </w:r>
      <w:r>
        <w:rPr>
          <w:w w:val="105"/>
        </w:rPr>
        <w:t>spell,</w:t>
      </w:r>
      <w:r>
        <w:rPr>
          <w:spacing w:val="-13"/>
          <w:w w:val="105"/>
        </w:rPr>
        <w:t> </w:t>
      </w:r>
      <w:r>
        <w:rPr>
          <w:w w:val="105"/>
        </w:rPr>
        <w:t>creature,</w:t>
      </w:r>
      <w:r>
        <w:rPr>
          <w:spacing w:val="-13"/>
          <w:w w:val="105"/>
        </w:rPr>
        <w:t> </w:t>
      </w:r>
      <w:r>
        <w:rPr>
          <w:w w:val="105"/>
        </w:rPr>
        <w:t>or</w:t>
      </w:r>
      <w:r>
        <w:rPr>
          <w:spacing w:val="-13"/>
          <w:w w:val="105"/>
        </w:rPr>
        <w:t> </w:t>
      </w:r>
      <w:r>
        <w:rPr>
          <w:w w:val="105"/>
        </w:rPr>
        <w:t>magical</w:t>
      </w:r>
      <w:r>
        <w:rPr>
          <w:spacing w:val="-13"/>
          <w:w w:val="105"/>
        </w:rPr>
        <w:t> </w:t>
      </w:r>
      <w:r>
        <w:rPr>
          <w:w w:val="105"/>
        </w:rPr>
        <w:t>item,</w:t>
      </w:r>
      <w:r>
        <w:rPr>
          <w:spacing w:val="-13"/>
          <w:w w:val="105"/>
        </w:rPr>
        <w:t> </w:t>
      </w:r>
      <w:r>
        <w:rPr>
          <w:w w:val="105"/>
        </w:rPr>
        <w:t>a</w:t>
      </w:r>
      <w:r>
        <w:rPr>
          <w:spacing w:val="-13"/>
          <w:w w:val="105"/>
        </w:rPr>
        <w:t> </w:t>
      </w:r>
      <w:r>
        <w:rPr>
          <w:w w:val="105"/>
        </w:rPr>
        <w:t>priest can</w:t>
      </w:r>
      <w:r>
        <w:rPr>
          <w:spacing w:val="-12"/>
          <w:w w:val="105"/>
        </w:rPr>
        <w:t> </w:t>
      </w:r>
      <w:r>
        <w:rPr>
          <w:w w:val="105"/>
        </w:rPr>
        <w:t>roll</w:t>
      </w:r>
      <w:r>
        <w:rPr>
          <w:spacing w:val="-11"/>
          <w:w w:val="105"/>
        </w:rPr>
        <w:t> </w:t>
      </w:r>
      <w:r>
        <w:rPr>
          <w:w w:val="105"/>
        </w:rPr>
        <w:t>a</w:t>
      </w:r>
      <w:r>
        <w:rPr>
          <w:spacing w:val="-11"/>
          <w:w w:val="105"/>
        </w:rPr>
        <w:t> </w:t>
      </w:r>
      <w:r>
        <w:rPr>
          <w:w w:val="105"/>
        </w:rPr>
        <w:t>skill</w:t>
      </w:r>
      <w:r>
        <w:rPr>
          <w:spacing w:val="-12"/>
          <w:w w:val="105"/>
        </w:rPr>
        <w:t> </w:t>
      </w:r>
      <w:r>
        <w:rPr>
          <w:w w:val="105"/>
        </w:rPr>
        <w:t>check.</w:t>
      </w:r>
      <w:r>
        <w:rPr>
          <w:spacing w:val="-11"/>
          <w:w w:val="105"/>
        </w:rPr>
        <w:t> </w:t>
      </w:r>
      <w:r>
        <w:rPr>
          <w:w w:val="105"/>
        </w:rPr>
        <w:t>If</w:t>
      </w:r>
      <w:r>
        <w:rPr>
          <w:spacing w:val="-11"/>
          <w:w w:val="105"/>
        </w:rPr>
        <w:t> </w:t>
      </w:r>
      <w:r>
        <w:rPr>
          <w:w w:val="105"/>
        </w:rPr>
        <w:t>the</w:t>
      </w:r>
      <w:r>
        <w:rPr>
          <w:spacing w:val="-11"/>
          <w:w w:val="105"/>
        </w:rPr>
        <w:t> </w:t>
      </w:r>
      <w:r>
        <w:rPr>
          <w:w w:val="105"/>
        </w:rPr>
        <w:t>check</w:t>
      </w:r>
      <w:r>
        <w:rPr>
          <w:spacing w:val="-12"/>
          <w:w w:val="105"/>
        </w:rPr>
        <w:t> </w:t>
      </w:r>
      <w:r>
        <w:rPr>
          <w:w w:val="105"/>
        </w:rPr>
        <w:t>succeeds,</w:t>
      </w:r>
      <w:r>
        <w:rPr>
          <w:spacing w:val="-11"/>
          <w:w w:val="105"/>
        </w:rPr>
        <w:t> </w:t>
      </w:r>
      <w:r>
        <w:rPr>
          <w:w w:val="105"/>
        </w:rPr>
        <w:t>the</w:t>
      </w:r>
      <w:r>
        <w:rPr>
          <w:spacing w:val="-11"/>
          <w:w w:val="105"/>
        </w:rPr>
        <w:t> </w:t>
      </w:r>
      <w:r>
        <w:rPr>
          <w:w w:val="105"/>
        </w:rPr>
        <w:t>effect</w:t>
      </w:r>
      <w:r>
        <w:rPr>
          <w:spacing w:val="-11"/>
          <w:w w:val="105"/>
        </w:rPr>
        <w:t> </w:t>
      </w:r>
      <w:r>
        <w:rPr>
          <w:w w:val="105"/>
        </w:rPr>
        <w:t>is</w:t>
      </w:r>
      <w:r>
        <w:rPr>
          <w:spacing w:val="-12"/>
          <w:w w:val="105"/>
        </w:rPr>
        <w:t> </w:t>
      </w:r>
      <w:r>
        <w:rPr>
          <w:w w:val="105"/>
        </w:rPr>
        <w:t>delayed</w:t>
      </w:r>
      <w:r>
        <w:rPr>
          <w:spacing w:val="-11"/>
          <w:w w:val="105"/>
        </w:rPr>
        <w:t> </w:t>
      </w:r>
      <w:r>
        <w:rPr>
          <w:w w:val="105"/>
        </w:rPr>
        <w:t>for</w:t>
      </w:r>
      <w:r>
        <w:rPr>
          <w:spacing w:val="-11"/>
          <w:w w:val="105"/>
        </w:rPr>
        <w:t> </w:t>
      </w:r>
      <w:r>
        <w:rPr>
          <w:w w:val="105"/>
        </w:rPr>
        <w:t>the</w:t>
      </w:r>
      <w:r>
        <w:rPr>
          <w:spacing w:val="-11"/>
          <w:w w:val="105"/>
        </w:rPr>
        <w:t> </w:t>
      </w:r>
      <w:r>
        <w:rPr>
          <w:w w:val="105"/>
        </w:rPr>
        <w:t>period</w:t>
      </w:r>
      <w:r>
        <w:rPr>
          <w:spacing w:val="-12"/>
          <w:w w:val="105"/>
        </w:rPr>
        <w:t> </w:t>
      </w:r>
      <w:r>
        <w:rPr>
          <w:w w:val="105"/>
        </w:rPr>
        <w:t>of</w:t>
      </w:r>
      <w:r>
        <w:rPr>
          <w:spacing w:val="-11"/>
          <w:w w:val="105"/>
        </w:rPr>
        <w:t> </w:t>
      </w:r>
      <w:r>
        <w:rPr>
          <w:w w:val="105"/>
        </w:rPr>
        <w:t>time</w:t>
      </w:r>
      <w:r>
        <w:rPr>
          <w:spacing w:val="-11"/>
          <w:w w:val="105"/>
        </w:rPr>
        <w:t> </w:t>
      </w:r>
      <w:r>
        <w:rPr>
          <w:w w:val="105"/>
        </w:rPr>
        <w:t>shown on</w:t>
      </w:r>
      <w:r>
        <w:rPr>
          <w:spacing w:val="-13"/>
          <w:w w:val="105"/>
        </w:rPr>
        <w:t> </w:t>
      </w:r>
      <w:r>
        <w:rPr>
          <w:w w:val="105"/>
        </w:rPr>
        <w:t>the</w:t>
      </w:r>
      <w:r>
        <w:rPr>
          <w:spacing w:val="-12"/>
          <w:w w:val="105"/>
        </w:rPr>
        <w:t> </w:t>
      </w:r>
      <w:r>
        <w:rPr>
          <w:w w:val="105"/>
        </w:rPr>
        <w:t>table</w:t>
      </w:r>
      <w:r>
        <w:rPr>
          <w:spacing w:val="-12"/>
          <w:w w:val="105"/>
        </w:rPr>
        <w:t> </w:t>
      </w:r>
      <w:r>
        <w:rPr>
          <w:w w:val="105"/>
        </w:rPr>
        <w:t>below.</w:t>
      </w:r>
      <w:r>
        <w:rPr>
          <w:spacing w:val="-12"/>
          <w:w w:val="105"/>
        </w:rPr>
        <w:t> </w:t>
      </w:r>
      <w:r>
        <w:rPr>
          <w:w w:val="105"/>
        </w:rPr>
        <w:t>If</w:t>
      </w:r>
      <w:r>
        <w:rPr>
          <w:spacing w:val="-12"/>
          <w:w w:val="105"/>
        </w:rPr>
        <w:t> </w:t>
      </w:r>
      <w:r>
        <w:rPr>
          <w:w w:val="105"/>
        </w:rPr>
        <w:t>the</w:t>
      </w:r>
      <w:r>
        <w:rPr>
          <w:spacing w:val="-13"/>
          <w:w w:val="105"/>
        </w:rPr>
        <w:t> </w:t>
      </w:r>
      <w:r>
        <w:rPr>
          <w:w w:val="105"/>
        </w:rPr>
        <w:t>check</w:t>
      </w:r>
      <w:r>
        <w:rPr>
          <w:spacing w:val="-12"/>
          <w:w w:val="105"/>
        </w:rPr>
        <w:t> </w:t>
      </w:r>
      <w:r>
        <w:rPr>
          <w:w w:val="105"/>
        </w:rPr>
        <w:t>fails,</w:t>
      </w:r>
      <w:r>
        <w:rPr>
          <w:spacing w:val="-12"/>
          <w:w w:val="105"/>
        </w:rPr>
        <w:t> </w:t>
      </w:r>
      <w:r>
        <w:rPr>
          <w:w w:val="105"/>
        </w:rPr>
        <w:t>the</w:t>
      </w:r>
      <w:r>
        <w:rPr>
          <w:spacing w:val="-12"/>
          <w:w w:val="105"/>
        </w:rPr>
        <w:t> </w:t>
      </w:r>
      <w:r>
        <w:rPr>
          <w:w w:val="105"/>
        </w:rPr>
        <w:t>priest</w:t>
      </w:r>
      <w:r>
        <w:rPr>
          <w:spacing w:val="-12"/>
          <w:w w:val="105"/>
        </w:rPr>
        <w:t> </w:t>
      </w:r>
      <w:r>
        <w:rPr>
          <w:w w:val="105"/>
        </w:rPr>
        <w:t>suffers</w:t>
      </w:r>
      <w:r>
        <w:rPr>
          <w:spacing w:val="-12"/>
          <w:w w:val="105"/>
        </w:rPr>
        <w:t> </w:t>
      </w:r>
      <w:r>
        <w:rPr>
          <w:w w:val="105"/>
        </w:rPr>
        <w:t>the</w:t>
      </w:r>
      <w:r>
        <w:rPr>
          <w:spacing w:val="-13"/>
          <w:w w:val="105"/>
        </w:rPr>
        <w:t> </w:t>
      </w:r>
      <w:r>
        <w:rPr>
          <w:w w:val="105"/>
        </w:rPr>
        <w:t>effect</w:t>
      </w:r>
      <w:r>
        <w:rPr>
          <w:spacing w:val="-12"/>
          <w:w w:val="105"/>
        </w:rPr>
        <w:t> </w:t>
      </w:r>
      <w:r>
        <w:rPr>
          <w:w w:val="105"/>
        </w:rPr>
        <w:t>normally.</w:t>
      </w:r>
      <w:r>
        <w:rPr>
          <w:spacing w:val="-12"/>
          <w:w w:val="105"/>
        </w:rPr>
        <w:t> </w:t>
      </w:r>
      <w:r>
        <w:rPr>
          <w:w w:val="105"/>
        </w:rPr>
        <w:t>If</w:t>
      </w:r>
      <w:r>
        <w:rPr>
          <w:spacing w:val="-12"/>
          <w:w w:val="105"/>
        </w:rPr>
        <w:t> </w:t>
      </w:r>
      <w:r>
        <w:rPr>
          <w:w w:val="105"/>
        </w:rPr>
        <w:t>the</w:t>
      </w:r>
      <w:r>
        <w:rPr>
          <w:spacing w:val="-12"/>
          <w:w w:val="105"/>
        </w:rPr>
        <w:t> </w:t>
      </w:r>
      <w:r>
        <w:rPr>
          <w:w w:val="105"/>
        </w:rPr>
        <w:t>effect</w:t>
      </w:r>
      <w:r>
        <w:rPr>
          <w:spacing w:val="-13"/>
          <w:w w:val="105"/>
        </w:rPr>
        <w:t> </w:t>
      </w:r>
      <w:r>
        <w:rPr>
          <w:w w:val="105"/>
        </w:rPr>
        <w:t>allows a</w:t>
      </w:r>
      <w:r>
        <w:rPr>
          <w:spacing w:val="-4"/>
          <w:w w:val="105"/>
        </w:rPr>
        <w:t> </w:t>
      </w:r>
      <w:r>
        <w:rPr>
          <w:w w:val="105"/>
        </w:rPr>
        <w:t>saving</w:t>
      </w:r>
      <w:r>
        <w:rPr>
          <w:spacing w:val="-4"/>
          <w:w w:val="105"/>
        </w:rPr>
        <w:t> </w:t>
      </w:r>
      <w:r>
        <w:rPr>
          <w:w w:val="105"/>
        </w:rPr>
        <w:t>throw,</w:t>
      </w:r>
      <w:r>
        <w:rPr>
          <w:spacing w:val="-4"/>
          <w:w w:val="105"/>
        </w:rPr>
        <w:t> </w:t>
      </w:r>
      <w:r>
        <w:rPr>
          <w:w w:val="105"/>
        </w:rPr>
        <w:t>the</w:t>
      </w:r>
      <w:r>
        <w:rPr>
          <w:spacing w:val="-4"/>
          <w:w w:val="105"/>
        </w:rPr>
        <w:t> </w:t>
      </w:r>
      <w:r>
        <w:rPr>
          <w:w w:val="105"/>
        </w:rPr>
        <w:t>priest</w:t>
      </w:r>
      <w:r>
        <w:rPr>
          <w:spacing w:val="-4"/>
          <w:w w:val="105"/>
        </w:rPr>
        <w:t> </w:t>
      </w:r>
      <w:r>
        <w:rPr>
          <w:w w:val="105"/>
        </w:rPr>
        <w:t>rolls</w:t>
      </w:r>
      <w:r>
        <w:rPr>
          <w:spacing w:val="-4"/>
          <w:w w:val="105"/>
        </w:rPr>
        <w:t> </w:t>
      </w:r>
      <w:r>
        <w:rPr>
          <w:w w:val="105"/>
        </w:rPr>
        <w:t>the</w:t>
      </w:r>
      <w:r>
        <w:rPr>
          <w:spacing w:val="-4"/>
          <w:w w:val="105"/>
        </w:rPr>
        <w:t> </w:t>
      </w:r>
      <w:r>
        <w:rPr>
          <w:w w:val="105"/>
        </w:rPr>
        <w:t>save</w:t>
      </w:r>
      <w:r>
        <w:rPr>
          <w:spacing w:val="-4"/>
          <w:w w:val="105"/>
        </w:rPr>
        <w:t> </w:t>
      </w:r>
      <w:r>
        <w:rPr>
          <w:w w:val="105"/>
        </w:rPr>
        <w:t>before</w:t>
      </w:r>
      <w:r>
        <w:rPr>
          <w:spacing w:val="-4"/>
          <w:w w:val="105"/>
        </w:rPr>
        <w:t> </w:t>
      </w:r>
      <w:r>
        <w:rPr>
          <w:w w:val="105"/>
        </w:rPr>
        <w:t>checking</w:t>
      </w:r>
      <w:r>
        <w:rPr>
          <w:spacing w:val="-4"/>
          <w:w w:val="105"/>
        </w:rPr>
        <w:t> </w:t>
      </w:r>
      <w:r>
        <w:rPr>
          <w:w w:val="105"/>
        </w:rPr>
        <w:t>this</w:t>
      </w:r>
      <w:r>
        <w:rPr>
          <w:spacing w:val="-4"/>
          <w:w w:val="105"/>
        </w:rPr>
        <w:t> </w:t>
      </w:r>
      <w:r>
        <w:rPr>
          <w:w w:val="105"/>
        </w:rPr>
        <w:t>skill.</w:t>
      </w:r>
    </w:p>
    <w:p>
      <w:pPr>
        <w:pStyle w:val="BodyText"/>
        <w:spacing w:before="11"/>
        <w:ind w:left="0"/>
      </w:pPr>
    </w:p>
    <w:p>
      <w:pPr>
        <w:pStyle w:val="Heading7"/>
        <w:tabs>
          <w:tab w:pos="1902" w:val="left" w:leader="none"/>
        </w:tabs>
      </w:pPr>
      <w:r>
        <w:rPr>
          <w:w w:val="105"/>
        </w:rPr>
        <w:t>Priest</w:t>
      </w:r>
      <w:r>
        <w:rPr>
          <w:spacing w:val="-10"/>
          <w:w w:val="105"/>
        </w:rPr>
        <w:t> </w:t>
      </w:r>
      <w:r>
        <w:rPr>
          <w:w w:val="105"/>
        </w:rPr>
        <w:t>Level</w:t>
        <w:tab/>
        <w:t>Delay</w:t>
      </w:r>
    </w:p>
    <w:p>
      <w:pPr>
        <w:pStyle w:val="BodyText"/>
        <w:tabs>
          <w:tab w:pos="1902" w:val="left" w:leader="none"/>
        </w:tabs>
        <w:spacing w:line="252" w:lineRule="exact"/>
      </w:pPr>
      <w:r>
        <w:rPr>
          <w:w w:val="105"/>
        </w:rPr>
        <w:t>21–23</w:t>
        <w:tab/>
        <w:t>5</w:t>
      </w:r>
      <w:r>
        <w:rPr>
          <w:spacing w:val="-2"/>
          <w:w w:val="105"/>
        </w:rPr>
        <w:t> </w:t>
      </w:r>
      <w:r>
        <w:rPr>
          <w:w w:val="105"/>
        </w:rPr>
        <w:t>Rounds</w:t>
      </w:r>
    </w:p>
    <w:p>
      <w:pPr>
        <w:pStyle w:val="BodyText"/>
        <w:tabs>
          <w:tab w:pos="1902" w:val="left" w:leader="none"/>
        </w:tabs>
        <w:spacing w:before="6"/>
      </w:pPr>
      <w:r>
        <w:rPr>
          <w:w w:val="105"/>
        </w:rPr>
        <w:t>24–26</w:t>
        <w:tab/>
        <w:t>10</w:t>
      </w:r>
      <w:r>
        <w:rPr>
          <w:spacing w:val="-24"/>
          <w:w w:val="105"/>
        </w:rPr>
        <w:t> </w:t>
      </w:r>
      <w:r>
        <w:rPr>
          <w:w w:val="105"/>
        </w:rPr>
        <w:t>Rounds</w:t>
      </w:r>
    </w:p>
    <w:p>
      <w:pPr>
        <w:pStyle w:val="BodyText"/>
        <w:tabs>
          <w:tab w:pos="1902" w:val="left" w:leader="none"/>
        </w:tabs>
        <w:spacing w:before="6"/>
      </w:pPr>
      <w:r>
        <w:rPr>
          <w:w w:val="105"/>
        </w:rPr>
        <w:t>27–30</w:t>
        <w:tab/>
        <w:t>15</w:t>
      </w:r>
      <w:r>
        <w:rPr>
          <w:spacing w:val="-24"/>
          <w:w w:val="105"/>
        </w:rPr>
        <w:t> </w:t>
      </w:r>
      <w:r>
        <w:rPr>
          <w:w w:val="105"/>
        </w:rPr>
        <w:t>Rounds</w:t>
      </w:r>
    </w:p>
    <w:p>
      <w:pPr>
        <w:pStyle w:val="BodyText"/>
        <w:spacing w:before="1"/>
        <w:ind w:left="0"/>
        <w:rPr>
          <w:sz w:val="23"/>
        </w:rPr>
      </w:pPr>
    </w:p>
    <w:p>
      <w:pPr>
        <w:pStyle w:val="BodyText"/>
        <w:spacing w:line="247" w:lineRule="auto"/>
        <w:ind w:right="308" w:firstLine="338"/>
      </w:pPr>
      <w:r>
        <w:rPr>
          <w:w w:val="105"/>
        </w:rPr>
        <w:t>Invincibility does not delay simple damage from any source, including continuing damage, such as </w:t>
      </w:r>
      <w:r>
        <w:rPr>
          <w:i/>
          <w:w w:val="105"/>
        </w:rPr>
        <w:t>Melf’s acid arrow </w:t>
      </w:r>
      <w:r>
        <w:rPr>
          <w:w w:val="105"/>
        </w:rPr>
        <w:t>or a </w:t>
      </w:r>
      <w:r>
        <w:rPr>
          <w:i/>
          <w:w w:val="105"/>
        </w:rPr>
        <w:t>sword of wounding</w:t>
      </w:r>
      <w:r>
        <w:rPr>
          <w:w w:val="105"/>
        </w:rPr>
        <w:t>, or special forms of purely physical</w:t>
      </w:r>
      <w:r>
        <w:rPr>
          <w:spacing w:val="-12"/>
          <w:w w:val="105"/>
        </w:rPr>
        <w:t> </w:t>
      </w:r>
      <w:r>
        <w:rPr>
          <w:w w:val="105"/>
        </w:rPr>
        <w:t>damage,</w:t>
      </w:r>
      <w:r>
        <w:rPr>
          <w:spacing w:val="-12"/>
          <w:w w:val="105"/>
        </w:rPr>
        <w:t> </w:t>
      </w:r>
      <w:r>
        <w:rPr>
          <w:w w:val="105"/>
        </w:rPr>
        <w:t>such</w:t>
      </w:r>
      <w:r>
        <w:rPr>
          <w:spacing w:val="-12"/>
          <w:w w:val="105"/>
        </w:rPr>
        <w:t> </w:t>
      </w:r>
      <w:r>
        <w:rPr>
          <w:w w:val="105"/>
        </w:rPr>
        <w:t>as</w:t>
      </w:r>
      <w:r>
        <w:rPr>
          <w:spacing w:val="-12"/>
          <w:w w:val="105"/>
        </w:rPr>
        <w:t> </w:t>
      </w:r>
      <w:r>
        <w:rPr>
          <w:w w:val="105"/>
        </w:rPr>
        <w:t>severed</w:t>
      </w:r>
      <w:r>
        <w:rPr>
          <w:spacing w:val="-12"/>
          <w:w w:val="105"/>
        </w:rPr>
        <w:t> </w:t>
      </w:r>
      <w:r>
        <w:rPr>
          <w:w w:val="105"/>
        </w:rPr>
        <w:t>limbs</w:t>
      </w:r>
      <w:r>
        <w:rPr>
          <w:spacing w:val="-12"/>
          <w:w w:val="105"/>
        </w:rPr>
        <w:t> </w:t>
      </w:r>
      <w:r>
        <w:rPr>
          <w:w w:val="105"/>
        </w:rPr>
        <w:t>or</w:t>
      </w:r>
      <w:r>
        <w:rPr>
          <w:spacing w:val="-12"/>
          <w:w w:val="105"/>
        </w:rPr>
        <w:t> </w:t>
      </w:r>
      <w:r>
        <w:rPr>
          <w:w w:val="105"/>
        </w:rPr>
        <w:t>broken</w:t>
      </w:r>
      <w:r>
        <w:rPr>
          <w:spacing w:val="-12"/>
          <w:w w:val="105"/>
        </w:rPr>
        <w:t> </w:t>
      </w:r>
      <w:r>
        <w:rPr>
          <w:w w:val="105"/>
        </w:rPr>
        <w:t>bones.</w:t>
      </w:r>
      <w:r>
        <w:rPr>
          <w:spacing w:val="-12"/>
          <w:w w:val="105"/>
        </w:rPr>
        <w:t> </w:t>
      </w:r>
      <w:r>
        <w:rPr>
          <w:w w:val="105"/>
        </w:rPr>
        <w:t>This</w:t>
      </w:r>
      <w:r>
        <w:rPr>
          <w:spacing w:val="-12"/>
          <w:w w:val="105"/>
        </w:rPr>
        <w:t> </w:t>
      </w:r>
      <w:r>
        <w:rPr>
          <w:w w:val="105"/>
        </w:rPr>
        <w:t>skill</w:t>
      </w:r>
      <w:r>
        <w:rPr>
          <w:spacing w:val="-11"/>
          <w:w w:val="105"/>
        </w:rPr>
        <w:t> </w:t>
      </w:r>
      <w:r>
        <w:rPr>
          <w:w w:val="105"/>
        </w:rPr>
        <w:t>does</w:t>
      </w:r>
      <w:r>
        <w:rPr>
          <w:spacing w:val="-12"/>
          <w:w w:val="105"/>
        </w:rPr>
        <w:t> </w:t>
      </w:r>
      <w:r>
        <w:rPr>
          <w:w w:val="105"/>
        </w:rPr>
        <w:t>not</w:t>
      </w:r>
      <w:r>
        <w:rPr>
          <w:spacing w:val="-12"/>
          <w:w w:val="105"/>
        </w:rPr>
        <w:t> </w:t>
      </w:r>
      <w:r>
        <w:rPr>
          <w:w w:val="105"/>
        </w:rPr>
        <w:t>protect</w:t>
      </w:r>
      <w:r>
        <w:rPr>
          <w:spacing w:val="-12"/>
          <w:w w:val="105"/>
        </w:rPr>
        <w:t> </w:t>
      </w:r>
      <w:r>
        <w:rPr>
          <w:w w:val="105"/>
        </w:rPr>
        <w:t>against effects</w:t>
      </w:r>
      <w:r>
        <w:rPr>
          <w:spacing w:val="-18"/>
          <w:w w:val="105"/>
        </w:rPr>
        <w:t> </w:t>
      </w:r>
      <w:r>
        <w:rPr>
          <w:w w:val="105"/>
        </w:rPr>
        <w:t>that</w:t>
      </w:r>
      <w:r>
        <w:rPr>
          <w:spacing w:val="-18"/>
          <w:w w:val="105"/>
        </w:rPr>
        <w:t> </w:t>
      </w:r>
      <w:r>
        <w:rPr>
          <w:w w:val="105"/>
        </w:rPr>
        <w:t>are</w:t>
      </w:r>
      <w:r>
        <w:rPr>
          <w:spacing w:val="-17"/>
          <w:w w:val="105"/>
        </w:rPr>
        <w:t> </w:t>
      </w:r>
      <w:r>
        <w:rPr>
          <w:w w:val="105"/>
        </w:rPr>
        <w:t>not</w:t>
      </w:r>
      <w:r>
        <w:rPr>
          <w:spacing w:val="-18"/>
          <w:w w:val="105"/>
        </w:rPr>
        <w:t> </w:t>
      </w:r>
      <w:r>
        <w:rPr>
          <w:w w:val="105"/>
        </w:rPr>
        <w:t>directly</w:t>
      </w:r>
      <w:r>
        <w:rPr>
          <w:spacing w:val="-17"/>
          <w:w w:val="105"/>
        </w:rPr>
        <w:t> </w:t>
      </w:r>
      <w:r>
        <w:rPr>
          <w:w w:val="105"/>
        </w:rPr>
        <w:t>harmful,</w:t>
      </w:r>
      <w:r>
        <w:rPr>
          <w:spacing w:val="-18"/>
          <w:w w:val="105"/>
        </w:rPr>
        <w:t> </w:t>
      </w:r>
      <w:r>
        <w:rPr>
          <w:w w:val="105"/>
        </w:rPr>
        <w:t>such</w:t>
      </w:r>
      <w:r>
        <w:rPr>
          <w:spacing w:val="-18"/>
          <w:w w:val="105"/>
        </w:rPr>
        <w:t> </w:t>
      </w:r>
      <w:r>
        <w:rPr>
          <w:w w:val="105"/>
        </w:rPr>
        <w:t>as</w:t>
      </w:r>
      <w:r>
        <w:rPr>
          <w:spacing w:val="-17"/>
          <w:w w:val="105"/>
        </w:rPr>
        <w:t> </w:t>
      </w:r>
      <w:r>
        <w:rPr>
          <w:w w:val="105"/>
        </w:rPr>
        <w:t>magical</w:t>
      </w:r>
      <w:r>
        <w:rPr>
          <w:spacing w:val="-18"/>
          <w:w w:val="105"/>
        </w:rPr>
        <w:t> </w:t>
      </w:r>
      <w:r>
        <w:rPr>
          <w:w w:val="105"/>
        </w:rPr>
        <w:t>charms,</w:t>
      </w:r>
      <w:r>
        <w:rPr>
          <w:spacing w:val="-17"/>
          <w:w w:val="105"/>
        </w:rPr>
        <w:t> </w:t>
      </w:r>
      <w:r>
        <w:rPr>
          <w:w w:val="105"/>
        </w:rPr>
        <w:t>entanglement,</w:t>
      </w:r>
      <w:r>
        <w:rPr>
          <w:spacing w:val="-18"/>
          <w:w w:val="105"/>
        </w:rPr>
        <w:t> </w:t>
      </w:r>
      <w:r>
        <w:rPr>
          <w:w w:val="105"/>
        </w:rPr>
        <w:t>or</w:t>
      </w:r>
      <w:r>
        <w:rPr>
          <w:spacing w:val="-18"/>
          <w:w w:val="105"/>
        </w:rPr>
        <w:t> </w:t>
      </w:r>
      <w:r>
        <w:rPr>
          <w:w w:val="105"/>
        </w:rPr>
        <w:t>imprisonment.</w:t>
      </w:r>
    </w:p>
    <w:p>
      <w:pPr>
        <w:pStyle w:val="BodyText"/>
        <w:spacing w:line="244" w:lineRule="auto"/>
        <w:ind w:right="229" w:firstLine="338"/>
      </w:pPr>
      <w:r>
        <w:rPr>
          <w:w w:val="105"/>
        </w:rPr>
        <w:t>If the skill succeeds, the priest suffers no harm from the delayed effect until the delay ends,</w:t>
      </w:r>
      <w:r>
        <w:rPr>
          <w:spacing w:val="-12"/>
          <w:w w:val="105"/>
        </w:rPr>
        <w:t> </w:t>
      </w:r>
      <w:r>
        <w:rPr>
          <w:w w:val="105"/>
        </w:rPr>
        <w:t>but</w:t>
      </w:r>
      <w:r>
        <w:rPr>
          <w:spacing w:val="-12"/>
          <w:w w:val="105"/>
        </w:rPr>
        <w:t> </w:t>
      </w:r>
      <w:r>
        <w:rPr>
          <w:w w:val="105"/>
        </w:rPr>
        <w:t>he</w:t>
      </w:r>
      <w:r>
        <w:rPr>
          <w:spacing w:val="-11"/>
          <w:w w:val="105"/>
        </w:rPr>
        <w:t> </w:t>
      </w:r>
      <w:r>
        <w:rPr>
          <w:w w:val="105"/>
        </w:rPr>
        <w:t>is</w:t>
      </w:r>
      <w:r>
        <w:rPr>
          <w:spacing w:val="-12"/>
          <w:w w:val="105"/>
        </w:rPr>
        <w:t> </w:t>
      </w:r>
      <w:r>
        <w:rPr>
          <w:w w:val="105"/>
        </w:rPr>
        <w:t>aware</w:t>
      </w:r>
      <w:r>
        <w:rPr>
          <w:spacing w:val="-11"/>
          <w:w w:val="105"/>
        </w:rPr>
        <w:t> </w:t>
      </w:r>
      <w:r>
        <w:rPr>
          <w:w w:val="105"/>
        </w:rPr>
        <w:t>of</w:t>
      </w:r>
      <w:r>
        <w:rPr>
          <w:spacing w:val="-12"/>
          <w:w w:val="105"/>
        </w:rPr>
        <w:t> </w:t>
      </w:r>
      <w:r>
        <w:rPr>
          <w:w w:val="105"/>
        </w:rPr>
        <w:t>what</w:t>
      </w:r>
      <w:r>
        <w:rPr>
          <w:spacing w:val="-11"/>
          <w:w w:val="105"/>
        </w:rPr>
        <w:t> </w:t>
      </w:r>
      <w:r>
        <w:rPr>
          <w:w w:val="105"/>
        </w:rPr>
        <w:t>the</w:t>
      </w:r>
      <w:r>
        <w:rPr>
          <w:spacing w:val="-12"/>
          <w:w w:val="105"/>
        </w:rPr>
        <w:t> </w:t>
      </w:r>
      <w:r>
        <w:rPr>
          <w:w w:val="105"/>
        </w:rPr>
        <w:t>effect</w:t>
      </w:r>
      <w:r>
        <w:rPr>
          <w:spacing w:val="-12"/>
          <w:w w:val="105"/>
        </w:rPr>
        <w:t> </w:t>
      </w:r>
      <w:r>
        <w:rPr>
          <w:w w:val="105"/>
        </w:rPr>
        <w:t>is.</w:t>
      </w:r>
      <w:r>
        <w:rPr>
          <w:spacing w:val="-11"/>
          <w:w w:val="105"/>
        </w:rPr>
        <w:t> </w:t>
      </w:r>
      <w:r>
        <w:rPr>
          <w:w w:val="105"/>
        </w:rPr>
        <w:t>If</w:t>
      </w:r>
      <w:r>
        <w:rPr>
          <w:spacing w:val="-12"/>
          <w:w w:val="105"/>
        </w:rPr>
        <w:t> </w:t>
      </w:r>
      <w:r>
        <w:rPr>
          <w:w w:val="105"/>
        </w:rPr>
        <w:t>the</w:t>
      </w:r>
      <w:r>
        <w:rPr>
          <w:spacing w:val="-11"/>
          <w:w w:val="105"/>
        </w:rPr>
        <w:t> </w:t>
      </w:r>
      <w:r>
        <w:rPr>
          <w:w w:val="105"/>
        </w:rPr>
        <w:t>priest</w:t>
      </w:r>
      <w:r>
        <w:rPr>
          <w:spacing w:val="-12"/>
          <w:w w:val="105"/>
        </w:rPr>
        <w:t> </w:t>
      </w:r>
      <w:r>
        <w:rPr>
          <w:w w:val="105"/>
        </w:rPr>
        <w:t>receives</w:t>
      </w:r>
      <w:r>
        <w:rPr>
          <w:spacing w:val="-11"/>
          <w:w w:val="105"/>
        </w:rPr>
        <w:t> </w:t>
      </w:r>
      <w:r>
        <w:rPr>
          <w:w w:val="105"/>
        </w:rPr>
        <w:t>the</w:t>
      </w:r>
      <w:r>
        <w:rPr>
          <w:spacing w:val="-12"/>
          <w:w w:val="105"/>
        </w:rPr>
        <w:t> </w:t>
      </w:r>
      <w:r>
        <w:rPr>
          <w:w w:val="105"/>
        </w:rPr>
        <w:t>appropriate</w:t>
      </w:r>
      <w:r>
        <w:rPr>
          <w:spacing w:val="-11"/>
          <w:w w:val="105"/>
        </w:rPr>
        <w:t> </w:t>
      </w:r>
      <w:r>
        <w:rPr>
          <w:w w:val="105"/>
        </w:rPr>
        <w:t>cure</w:t>
      </w:r>
      <w:r>
        <w:rPr>
          <w:spacing w:val="-12"/>
          <w:w w:val="105"/>
        </w:rPr>
        <w:t> </w:t>
      </w:r>
      <w:r>
        <w:rPr>
          <w:w w:val="105"/>
        </w:rPr>
        <w:t>before</w:t>
      </w:r>
      <w:r>
        <w:rPr>
          <w:spacing w:val="-12"/>
          <w:w w:val="105"/>
        </w:rPr>
        <w:t> </w:t>
      </w:r>
      <w:r>
        <w:rPr>
          <w:w w:val="105"/>
        </w:rPr>
        <w:t>the delay ends, there is no harm to the character. If the harmful effect’s duration is shorter than the delay there also is no</w:t>
      </w:r>
      <w:r>
        <w:rPr>
          <w:spacing w:val="-14"/>
          <w:w w:val="105"/>
        </w:rPr>
        <w:t> </w:t>
      </w:r>
      <w:r>
        <w:rPr>
          <w:w w:val="105"/>
        </w:rPr>
        <w:t>effect.</w:t>
      </w:r>
    </w:p>
    <w:p>
      <w:pPr>
        <w:spacing w:after="0" w:line="244" w:lineRule="auto"/>
        <w:sectPr>
          <w:pgSz w:w="12240" w:h="15840"/>
          <w:pgMar w:header="0" w:footer="950" w:top="1260" w:bottom="1180" w:left="1640" w:right="1640"/>
        </w:sectPr>
      </w:pPr>
    </w:p>
    <w:p>
      <w:pPr>
        <w:pStyle w:val="BodyText"/>
        <w:spacing w:line="247" w:lineRule="auto" w:before="66"/>
        <w:ind w:right="289" w:firstLine="338"/>
      </w:pPr>
      <w:r>
        <w:rPr>
          <w:w w:val="105"/>
        </w:rPr>
        <w:t>For example, a 25th-level priest with 52 hit points left (from a total of 107) is battling a wizard</w:t>
      </w:r>
      <w:r>
        <w:rPr>
          <w:spacing w:val="-12"/>
          <w:w w:val="105"/>
        </w:rPr>
        <w:t> </w:t>
      </w:r>
      <w:r>
        <w:rPr>
          <w:w w:val="105"/>
        </w:rPr>
        <w:t>who</w:t>
      </w:r>
      <w:r>
        <w:rPr>
          <w:spacing w:val="-12"/>
          <w:w w:val="105"/>
        </w:rPr>
        <w:t> </w:t>
      </w:r>
      <w:r>
        <w:rPr>
          <w:w w:val="105"/>
        </w:rPr>
        <w:t>casts</w:t>
      </w:r>
      <w:r>
        <w:rPr>
          <w:spacing w:val="-10"/>
          <w:w w:val="105"/>
        </w:rPr>
        <w:t> </w:t>
      </w:r>
      <w:r>
        <w:rPr>
          <w:i/>
          <w:w w:val="105"/>
        </w:rPr>
        <w:t>power</w:t>
      </w:r>
      <w:r>
        <w:rPr>
          <w:i/>
          <w:spacing w:val="-12"/>
          <w:w w:val="105"/>
        </w:rPr>
        <w:t> </w:t>
      </w:r>
      <w:r>
        <w:rPr>
          <w:i/>
          <w:w w:val="105"/>
        </w:rPr>
        <w:t>word</w:t>
      </w:r>
      <w:r>
        <w:rPr>
          <w:i/>
          <w:spacing w:val="-12"/>
          <w:w w:val="105"/>
        </w:rPr>
        <w:t> </w:t>
      </w:r>
      <w:r>
        <w:rPr>
          <w:i/>
          <w:w w:val="105"/>
        </w:rPr>
        <w:t>kill</w:t>
      </w:r>
      <w:r>
        <w:rPr>
          <w:i/>
          <w:spacing w:val="-13"/>
          <w:w w:val="105"/>
        </w:rPr>
        <w:t> </w:t>
      </w:r>
      <w:r>
        <w:rPr>
          <w:w w:val="105"/>
        </w:rPr>
        <w:t>on</w:t>
      </w:r>
      <w:r>
        <w:rPr>
          <w:spacing w:val="-12"/>
          <w:w w:val="105"/>
        </w:rPr>
        <w:t> </w:t>
      </w:r>
      <w:r>
        <w:rPr>
          <w:w w:val="105"/>
        </w:rPr>
        <w:t>him.</w:t>
      </w:r>
      <w:r>
        <w:rPr>
          <w:spacing w:val="-12"/>
          <w:w w:val="105"/>
        </w:rPr>
        <w:t> </w:t>
      </w:r>
      <w:r>
        <w:rPr>
          <w:w w:val="105"/>
        </w:rPr>
        <w:t>After</w:t>
      </w:r>
      <w:r>
        <w:rPr>
          <w:spacing w:val="-12"/>
          <w:w w:val="105"/>
        </w:rPr>
        <w:t> </w:t>
      </w:r>
      <w:r>
        <w:rPr>
          <w:w w:val="105"/>
        </w:rPr>
        <w:t>making</w:t>
      </w:r>
      <w:r>
        <w:rPr>
          <w:spacing w:val="-11"/>
          <w:w w:val="105"/>
        </w:rPr>
        <w:t> </w:t>
      </w:r>
      <w:r>
        <w:rPr>
          <w:w w:val="105"/>
        </w:rPr>
        <w:t>his</w:t>
      </w:r>
      <w:r>
        <w:rPr>
          <w:spacing w:val="-12"/>
          <w:w w:val="105"/>
        </w:rPr>
        <w:t> </w:t>
      </w:r>
      <w:r>
        <w:rPr>
          <w:w w:val="105"/>
        </w:rPr>
        <w:t>invincibility</w:t>
      </w:r>
      <w:r>
        <w:rPr>
          <w:spacing w:val="-12"/>
          <w:w w:val="105"/>
        </w:rPr>
        <w:t> </w:t>
      </w:r>
      <w:r>
        <w:rPr>
          <w:w w:val="105"/>
        </w:rPr>
        <w:t>skill</w:t>
      </w:r>
      <w:r>
        <w:rPr>
          <w:spacing w:val="-12"/>
          <w:w w:val="105"/>
        </w:rPr>
        <w:t> </w:t>
      </w:r>
      <w:r>
        <w:rPr>
          <w:w w:val="105"/>
        </w:rPr>
        <w:t>roll,</w:t>
      </w:r>
      <w:r>
        <w:rPr>
          <w:spacing w:val="-12"/>
          <w:w w:val="105"/>
        </w:rPr>
        <w:t> </w:t>
      </w:r>
      <w:r>
        <w:rPr>
          <w:w w:val="105"/>
        </w:rPr>
        <w:t>he</w:t>
      </w:r>
      <w:r>
        <w:rPr>
          <w:spacing w:val="-11"/>
          <w:w w:val="105"/>
        </w:rPr>
        <w:t> </w:t>
      </w:r>
      <w:r>
        <w:rPr>
          <w:w w:val="105"/>
        </w:rPr>
        <w:t>delays the</w:t>
      </w:r>
      <w:r>
        <w:rPr>
          <w:spacing w:val="-12"/>
          <w:w w:val="105"/>
        </w:rPr>
        <w:t> </w:t>
      </w:r>
      <w:r>
        <w:rPr>
          <w:w w:val="105"/>
        </w:rPr>
        <w:t>effects</w:t>
      </w:r>
      <w:r>
        <w:rPr>
          <w:spacing w:val="-11"/>
          <w:w w:val="105"/>
        </w:rPr>
        <w:t> </w:t>
      </w:r>
      <w:r>
        <w:rPr>
          <w:w w:val="105"/>
        </w:rPr>
        <w:t>of</w:t>
      </w:r>
      <w:r>
        <w:rPr>
          <w:spacing w:val="-11"/>
          <w:w w:val="105"/>
        </w:rPr>
        <w:t> </w:t>
      </w:r>
      <w:r>
        <w:rPr>
          <w:w w:val="105"/>
        </w:rPr>
        <w:t>the</w:t>
      </w:r>
      <w:r>
        <w:rPr>
          <w:spacing w:val="-11"/>
          <w:w w:val="105"/>
        </w:rPr>
        <w:t> </w:t>
      </w:r>
      <w:r>
        <w:rPr>
          <w:w w:val="105"/>
        </w:rPr>
        <w:t>spell</w:t>
      </w:r>
      <w:r>
        <w:rPr>
          <w:spacing w:val="-11"/>
          <w:w w:val="105"/>
        </w:rPr>
        <w:t> </w:t>
      </w:r>
      <w:r>
        <w:rPr>
          <w:w w:val="105"/>
        </w:rPr>
        <w:t>for</w:t>
      </w:r>
      <w:r>
        <w:rPr>
          <w:spacing w:val="-11"/>
          <w:w w:val="105"/>
        </w:rPr>
        <w:t> </w:t>
      </w:r>
      <w:r>
        <w:rPr>
          <w:w w:val="105"/>
        </w:rPr>
        <w:t>10</w:t>
      </w:r>
      <w:r>
        <w:rPr>
          <w:spacing w:val="-12"/>
          <w:w w:val="105"/>
        </w:rPr>
        <w:t> </w:t>
      </w:r>
      <w:r>
        <w:rPr>
          <w:w w:val="105"/>
        </w:rPr>
        <w:t>rounds.</w:t>
      </w:r>
      <w:r>
        <w:rPr>
          <w:spacing w:val="-11"/>
          <w:w w:val="105"/>
        </w:rPr>
        <w:t> </w:t>
      </w:r>
      <w:r>
        <w:rPr>
          <w:w w:val="105"/>
        </w:rPr>
        <w:t>Four</w:t>
      </w:r>
      <w:r>
        <w:rPr>
          <w:spacing w:val="-11"/>
          <w:w w:val="105"/>
        </w:rPr>
        <w:t> </w:t>
      </w:r>
      <w:r>
        <w:rPr>
          <w:w w:val="105"/>
        </w:rPr>
        <w:t>rounds</w:t>
      </w:r>
      <w:r>
        <w:rPr>
          <w:spacing w:val="-11"/>
          <w:w w:val="105"/>
        </w:rPr>
        <w:t> </w:t>
      </w:r>
      <w:r>
        <w:rPr>
          <w:w w:val="105"/>
        </w:rPr>
        <w:t>later,</w:t>
      </w:r>
      <w:r>
        <w:rPr>
          <w:spacing w:val="-11"/>
          <w:w w:val="105"/>
        </w:rPr>
        <w:t> </w:t>
      </w:r>
      <w:r>
        <w:rPr>
          <w:w w:val="105"/>
        </w:rPr>
        <w:t>after</w:t>
      </w:r>
      <w:r>
        <w:rPr>
          <w:spacing w:val="-11"/>
          <w:w w:val="105"/>
        </w:rPr>
        <w:t> </w:t>
      </w:r>
      <w:r>
        <w:rPr>
          <w:w w:val="105"/>
        </w:rPr>
        <w:t>killing</w:t>
      </w:r>
      <w:r>
        <w:rPr>
          <w:spacing w:val="-12"/>
          <w:w w:val="105"/>
        </w:rPr>
        <w:t> </w:t>
      </w:r>
      <w:r>
        <w:rPr>
          <w:w w:val="105"/>
        </w:rPr>
        <w:t>the</w:t>
      </w:r>
      <w:r>
        <w:rPr>
          <w:spacing w:val="-11"/>
          <w:w w:val="105"/>
        </w:rPr>
        <w:t> </w:t>
      </w:r>
      <w:r>
        <w:rPr>
          <w:w w:val="105"/>
        </w:rPr>
        <w:t>wizard,</w:t>
      </w:r>
      <w:r>
        <w:rPr>
          <w:spacing w:val="-11"/>
          <w:w w:val="105"/>
        </w:rPr>
        <w:t> </w:t>
      </w:r>
      <w:r>
        <w:rPr>
          <w:w w:val="105"/>
        </w:rPr>
        <w:t>he</w:t>
      </w:r>
      <w:r>
        <w:rPr>
          <w:spacing w:val="-11"/>
          <w:w w:val="105"/>
        </w:rPr>
        <w:t> </w:t>
      </w:r>
      <w:r>
        <w:rPr>
          <w:w w:val="105"/>
        </w:rPr>
        <w:t>casts</w:t>
      </w:r>
      <w:r>
        <w:rPr>
          <w:spacing w:val="-11"/>
          <w:w w:val="105"/>
        </w:rPr>
        <w:t> </w:t>
      </w:r>
      <w:r>
        <w:rPr>
          <w:w w:val="105"/>
        </w:rPr>
        <w:t>heal on</w:t>
      </w:r>
      <w:r>
        <w:rPr>
          <w:spacing w:val="-13"/>
          <w:w w:val="105"/>
        </w:rPr>
        <w:t> </w:t>
      </w:r>
      <w:r>
        <w:rPr>
          <w:w w:val="105"/>
        </w:rPr>
        <w:t>himself.</w:t>
      </w:r>
      <w:r>
        <w:rPr>
          <w:spacing w:val="-12"/>
          <w:w w:val="105"/>
        </w:rPr>
        <w:t> </w:t>
      </w:r>
      <w:r>
        <w:rPr>
          <w:w w:val="105"/>
        </w:rPr>
        <w:t>When</w:t>
      </w:r>
      <w:r>
        <w:rPr>
          <w:spacing w:val="-12"/>
          <w:w w:val="105"/>
        </w:rPr>
        <w:t> </w:t>
      </w:r>
      <w:r>
        <w:rPr>
          <w:w w:val="105"/>
        </w:rPr>
        <w:t>the</w:t>
      </w:r>
      <w:r>
        <w:rPr>
          <w:spacing w:val="-12"/>
          <w:w w:val="105"/>
        </w:rPr>
        <w:t> </w:t>
      </w:r>
      <w:r>
        <w:rPr>
          <w:w w:val="105"/>
        </w:rPr>
        <w:t>delay</w:t>
      </w:r>
      <w:r>
        <w:rPr>
          <w:spacing w:val="-12"/>
          <w:w w:val="105"/>
        </w:rPr>
        <w:t> </w:t>
      </w:r>
      <w:r>
        <w:rPr>
          <w:w w:val="105"/>
        </w:rPr>
        <w:t>effect</w:t>
      </w:r>
      <w:r>
        <w:rPr>
          <w:spacing w:val="-12"/>
          <w:w w:val="105"/>
        </w:rPr>
        <w:t> </w:t>
      </w:r>
      <w:r>
        <w:rPr>
          <w:w w:val="105"/>
        </w:rPr>
        <w:t>is</w:t>
      </w:r>
      <w:r>
        <w:rPr>
          <w:spacing w:val="-13"/>
          <w:w w:val="105"/>
        </w:rPr>
        <w:t> </w:t>
      </w:r>
      <w:r>
        <w:rPr>
          <w:w w:val="105"/>
        </w:rPr>
        <w:t>over,</w:t>
      </w:r>
      <w:r>
        <w:rPr>
          <w:spacing w:val="-12"/>
          <w:w w:val="105"/>
        </w:rPr>
        <w:t> </w:t>
      </w:r>
      <w:r>
        <w:rPr>
          <w:w w:val="105"/>
        </w:rPr>
        <w:t>the</w:t>
      </w:r>
      <w:r>
        <w:rPr>
          <w:spacing w:val="-12"/>
          <w:w w:val="105"/>
        </w:rPr>
        <w:t> </w:t>
      </w:r>
      <w:r>
        <w:rPr>
          <w:w w:val="105"/>
        </w:rPr>
        <w:t>power</w:t>
      </w:r>
      <w:r>
        <w:rPr>
          <w:spacing w:val="-12"/>
          <w:w w:val="105"/>
        </w:rPr>
        <w:t> </w:t>
      </w:r>
      <w:r>
        <w:rPr>
          <w:w w:val="105"/>
        </w:rPr>
        <w:t>word</w:t>
      </w:r>
      <w:r>
        <w:rPr>
          <w:spacing w:val="-12"/>
          <w:w w:val="105"/>
        </w:rPr>
        <w:t> </w:t>
      </w:r>
      <w:r>
        <w:rPr>
          <w:w w:val="105"/>
        </w:rPr>
        <w:t>kill</w:t>
      </w:r>
      <w:r>
        <w:rPr>
          <w:spacing w:val="-12"/>
          <w:w w:val="105"/>
        </w:rPr>
        <w:t> </w:t>
      </w:r>
      <w:r>
        <w:rPr>
          <w:w w:val="105"/>
        </w:rPr>
        <w:t>effect</w:t>
      </w:r>
      <w:r>
        <w:rPr>
          <w:spacing w:val="-12"/>
          <w:w w:val="105"/>
        </w:rPr>
        <w:t> </w:t>
      </w:r>
      <w:r>
        <w:rPr>
          <w:w w:val="105"/>
        </w:rPr>
        <w:t>occurs,</w:t>
      </w:r>
      <w:r>
        <w:rPr>
          <w:spacing w:val="-13"/>
          <w:w w:val="105"/>
        </w:rPr>
        <w:t> </w:t>
      </w:r>
      <w:r>
        <w:rPr>
          <w:w w:val="105"/>
        </w:rPr>
        <w:t>but</w:t>
      </w:r>
      <w:r>
        <w:rPr>
          <w:spacing w:val="-12"/>
          <w:w w:val="105"/>
        </w:rPr>
        <w:t> </w:t>
      </w:r>
      <w:r>
        <w:rPr>
          <w:w w:val="105"/>
        </w:rPr>
        <w:t>his</w:t>
      </w:r>
      <w:r>
        <w:rPr>
          <w:spacing w:val="-12"/>
          <w:w w:val="105"/>
        </w:rPr>
        <w:t> </w:t>
      </w:r>
      <w:r>
        <w:rPr>
          <w:w w:val="105"/>
        </w:rPr>
        <w:t>hit</w:t>
      </w:r>
      <w:r>
        <w:rPr>
          <w:spacing w:val="-12"/>
          <w:w w:val="105"/>
        </w:rPr>
        <w:t> </w:t>
      </w:r>
      <w:r>
        <w:rPr>
          <w:w w:val="105"/>
        </w:rPr>
        <w:t>points are now over 60 and he is immune to the spell. If he had not healed himself, he could have lapsed into unconsciousness in an effort to avoid the effect of the power word, as detailed below.</w:t>
      </w:r>
    </w:p>
    <w:p>
      <w:pPr>
        <w:pStyle w:val="BodyText"/>
        <w:spacing w:line="244" w:lineRule="auto"/>
        <w:ind w:right="245" w:firstLine="338"/>
      </w:pPr>
      <w:r>
        <w:rPr>
          <w:w w:val="105"/>
        </w:rPr>
        <w:t>If the harmful effect has not expired or been cured when the delay ends, the priest must either suffer the full force of the effect or lapse into unconsciousness while the character’s body</w:t>
      </w:r>
      <w:r>
        <w:rPr>
          <w:spacing w:val="-16"/>
          <w:w w:val="105"/>
        </w:rPr>
        <w:t> </w:t>
      </w:r>
      <w:r>
        <w:rPr>
          <w:w w:val="105"/>
        </w:rPr>
        <w:t>struggles</w:t>
      </w:r>
      <w:r>
        <w:rPr>
          <w:spacing w:val="-16"/>
          <w:w w:val="105"/>
        </w:rPr>
        <w:t> </w:t>
      </w:r>
      <w:r>
        <w:rPr>
          <w:w w:val="105"/>
        </w:rPr>
        <w:t>to</w:t>
      </w:r>
      <w:r>
        <w:rPr>
          <w:spacing w:val="-15"/>
          <w:w w:val="105"/>
        </w:rPr>
        <w:t> </w:t>
      </w:r>
      <w:r>
        <w:rPr>
          <w:w w:val="105"/>
        </w:rPr>
        <w:t>resist.</w:t>
      </w:r>
      <w:r>
        <w:rPr>
          <w:spacing w:val="-16"/>
          <w:w w:val="105"/>
        </w:rPr>
        <w:t> </w:t>
      </w:r>
      <w:r>
        <w:rPr>
          <w:w w:val="105"/>
        </w:rPr>
        <w:t>The</w:t>
      </w:r>
      <w:r>
        <w:rPr>
          <w:spacing w:val="-15"/>
          <w:w w:val="105"/>
        </w:rPr>
        <w:t> </w:t>
      </w:r>
      <w:r>
        <w:rPr>
          <w:w w:val="105"/>
        </w:rPr>
        <w:t>length</w:t>
      </w:r>
      <w:r>
        <w:rPr>
          <w:spacing w:val="-16"/>
          <w:w w:val="105"/>
        </w:rPr>
        <w:t> </w:t>
      </w:r>
      <w:r>
        <w:rPr>
          <w:w w:val="105"/>
        </w:rPr>
        <w:t>of</w:t>
      </w:r>
      <w:r>
        <w:rPr>
          <w:spacing w:val="-15"/>
          <w:w w:val="105"/>
        </w:rPr>
        <w:t> </w:t>
      </w:r>
      <w:r>
        <w:rPr>
          <w:w w:val="105"/>
        </w:rPr>
        <w:t>time</w:t>
      </w:r>
      <w:r>
        <w:rPr>
          <w:spacing w:val="-16"/>
          <w:w w:val="105"/>
        </w:rPr>
        <w:t> </w:t>
      </w:r>
      <w:r>
        <w:rPr>
          <w:w w:val="105"/>
        </w:rPr>
        <w:t>the</w:t>
      </w:r>
      <w:r>
        <w:rPr>
          <w:spacing w:val="-15"/>
          <w:w w:val="105"/>
        </w:rPr>
        <w:t> </w:t>
      </w:r>
      <w:r>
        <w:rPr>
          <w:w w:val="105"/>
        </w:rPr>
        <w:t>character</w:t>
      </w:r>
      <w:r>
        <w:rPr>
          <w:spacing w:val="-16"/>
          <w:w w:val="105"/>
        </w:rPr>
        <w:t> </w:t>
      </w:r>
      <w:r>
        <w:rPr>
          <w:w w:val="105"/>
        </w:rPr>
        <w:t>remains</w:t>
      </w:r>
      <w:r>
        <w:rPr>
          <w:spacing w:val="-15"/>
          <w:w w:val="105"/>
        </w:rPr>
        <w:t> </w:t>
      </w:r>
      <w:r>
        <w:rPr>
          <w:w w:val="105"/>
        </w:rPr>
        <w:t>unconsciousness</w:t>
      </w:r>
      <w:r>
        <w:rPr>
          <w:spacing w:val="-16"/>
          <w:w w:val="105"/>
        </w:rPr>
        <w:t> </w:t>
      </w:r>
      <w:r>
        <w:rPr>
          <w:w w:val="105"/>
        </w:rPr>
        <w:t>depends</w:t>
      </w:r>
      <w:r>
        <w:rPr>
          <w:spacing w:val="-15"/>
          <w:w w:val="105"/>
        </w:rPr>
        <w:t> </w:t>
      </w:r>
      <w:r>
        <w:rPr>
          <w:spacing w:val="-6"/>
          <w:w w:val="105"/>
        </w:rPr>
        <w:t>on </w:t>
      </w:r>
      <w:r>
        <w:rPr>
          <w:w w:val="105"/>
        </w:rPr>
        <w:t>the extent of the injury, as noted on the table</w:t>
      </w:r>
      <w:r>
        <w:rPr>
          <w:spacing w:val="-31"/>
          <w:w w:val="105"/>
        </w:rPr>
        <w:t> </w:t>
      </w:r>
      <w:r>
        <w:rPr>
          <w:w w:val="105"/>
        </w:rPr>
        <w:t>below.</w:t>
      </w:r>
    </w:p>
    <w:p>
      <w:pPr>
        <w:pStyle w:val="BodyText"/>
        <w:spacing w:before="10"/>
        <w:ind w:left="0"/>
      </w:pPr>
    </w:p>
    <w:p>
      <w:pPr>
        <w:pStyle w:val="Heading7"/>
        <w:tabs>
          <w:tab w:pos="1225" w:val="left" w:leader="none"/>
        </w:tabs>
        <w:spacing w:line="240" w:lineRule="auto"/>
      </w:pPr>
      <w:r>
        <w:rPr>
          <w:w w:val="105"/>
        </w:rPr>
        <w:t>Injury</w:t>
        <w:tab/>
        <w:t>Recovery</w:t>
      </w:r>
      <w:r>
        <w:rPr>
          <w:spacing w:val="-3"/>
          <w:w w:val="105"/>
        </w:rPr>
        <w:t> </w:t>
      </w:r>
      <w:r>
        <w:rPr>
          <w:w w:val="105"/>
        </w:rPr>
        <w:t>Time</w:t>
      </w:r>
    </w:p>
    <w:p>
      <w:pPr>
        <w:pStyle w:val="BodyText"/>
        <w:tabs>
          <w:tab w:pos="1507" w:val="left" w:leader="none"/>
        </w:tabs>
        <w:spacing w:before="2"/>
      </w:pPr>
      <w:r>
        <w:rPr>
          <w:w w:val="105"/>
        </w:rPr>
        <w:t>Minor</w:t>
        <w:tab/>
        <w:t>1</w:t>
      </w:r>
      <w:r>
        <w:rPr>
          <w:spacing w:val="-2"/>
          <w:w w:val="105"/>
        </w:rPr>
        <w:t> </w:t>
      </w:r>
      <w:r>
        <w:rPr>
          <w:w w:val="105"/>
        </w:rPr>
        <w:t>Day</w:t>
      </w:r>
    </w:p>
    <w:p>
      <w:pPr>
        <w:pStyle w:val="BodyText"/>
        <w:tabs>
          <w:tab w:pos="1539" w:val="left" w:leader="none"/>
        </w:tabs>
        <w:spacing w:before="6"/>
      </w:pPr>
      <w:r>
        <w:rPr>
          <w:w w:val="105"/>
        </w:rPr>
        <w:t>Severe</w:t>
        <w:tab/>
        <w:t>1</w:t>
      </w:r>
      <w:r>
        <w:rPr>
          <w:spacing w:val="-2"/>
          <w:w w:val="105"/>
        </w:rPr>
        <w:t> </w:t>
      </w:r>
      <w:r>
        <w:rPr>
          <w:w w:val="105"/>
        </w:rPr>
        <w:t>Week</w:t>
      </w:r>
    </w:p>
    <w:p>
      <w:pPr>
        <w:pStyle w:val="BodyText"/>
        <w:tabs>
          <w:tab w:pos="1507" w:val="left" w:leader="none"/>
        </w:tabs>
        <w:spacing w:before="6"/>
      </w:pPr>
      <w:r>
        <w:rPr>
          <w:w w:val="105"/>
        </w:rPr>
        <w:t>Extreme</w:t>
        <w:tab/>
        <w:t>1</w:t>
      </w:r>
      <w:r>
        <w:rPr>
          <w:spacing w:val="-2"/>
          <w:w w:val="105"/>
        </w:rPr>
        <w:t> </w:t>
      </w:r>
      <w:r>
        <w:rPr>
          <w:w w:val="105"/>
        </w:rPr>
        <w:t>Month</w:t>
      </w:r>
    </w:p>
    <w:p>
      <w:pPr>
        <w:pStyle w:val="BodyText"/>
        <w:spacing w:before="1"/>
        <w:ind w:left="0"/>
        <w:rPr>
          <w:sz w:val="23"/>
        </w:rPr>
      </w:pPr>
    </w:p>
    <w:p>
      <w:pPr>
        <w:spacing w:line="244" w:lineRule="auto" w:before="0"/>
        <w:ind w:left="210" w:right="490" w:firstLine="0"/>
        <w:jc w:val="left"/>
        <w:rPr>
          <w:sz w:val="22"/>
        </w:rPr>
      </w:pPr>
      <w:r>
        <w:rPr>
          <w:b/>
          <w:i/>
          <w:w w:val="105"/>
          <w:sz w:val="22"/>
        </w:rPr>
        <w:t>Minor</w:t>
      </w:r>
      <w:r>
        <w:rPr>
          <w:i/>
          <w:w w:val="105"/>
          <w:sz w:val="22"/>
        </w:rPr>
        <w:t>: </w:t>
      </w:r>
      <w:r>
        <w:rPr>
          <w:w w:val="105"/>
          <w:sz w:val="22"/>
        </w:rPr>
        <w:t>These effects impair—but do not incapacitate—the character, such as blindness, deafness,</w:t>
      </w:r>
      <w:r>
        <w:rPr>
          <w:spacing w:val="-21"/>
          <w:w w:val="105"/>
          <w:sz w:val="22"/>
        </w:rPr>
        <w:t> </w:t>
      </w:r>
      <w:r>
        <w:rPr>
          <w:w w:val="105"/>
          <w:sz w:val="22"/>
        </w:rPr>
        <w:t>and</w:t>
      </w:r>
      <w:r>
        <w:rPr>
          <w:spacing w:val="-21"/>
          <w:w w:val="105"/>
          <w:sz w:val="22"/>
        </w:rPr>
        <w:t> </w:t>
      </w:r>
      <w:r>
        <w:rPr>
          <w:w w:val="105"/>
          <w:sz w:val="22"/>
        </w:rPr>
        <w:t>ability</w:t>
      </w:r>
      <w:r>
        <w:rPr>
          <w:spacing w:val="-21"/>
          <w:w w:val="105"/>
          <w:sz w:val="22"/>
        </w:rPr>
        <w:t> </w:t>
      </w:r>
      <w:r>
        <w:rPr>
          <w:w w:val="105"/>
          <w:sz w:val="22"/>
        </w:rPr>
        <w:t>score</w:t>
      </w:r>
      <w:r>
        <w:rPr>
          <w:spacing w:val="-21"/>
          <w:w w:val="105"/>
          <w:sz w:val="22"/>
        </w:rPr>
        <w:t> </w:t>
      </w:r>
      <w:r>
        <w:rPr>
          <w:w w:val="105"/>
          <w:sz w:val="22"/>
        </w:rPr>
        <w:t>reductions.</w:t>
      </w:r>
      <w:r>
        <w:rPr>
          <w:spacing w:val="-21"/>
          <w:w w:val="105"/>
          <w:sz w:val="22"/>
        </w:rPr>
        <w:t> </w:t>
      </w:r>
      <w:r>
        <w:rPr>
          <w:w w:val="105"/>
          <w:sz w:val="22"/>
        </w:rPr>
        <w:t>Spells</w:t>
      </w:r>
      <w:r>
        <w:rPr>
          <w:spacing w:val="-21"/>
          <w:w w:val="105"/>
          <w:sz w:val="22"/>
        </w:rPr>
        <w:t> </w:t>
      </w:r>
      <w:r>
        <w:rPr>
          <w:w w:val="105"/>
          <w:sz w:val="22"/>
        </w:rPr>
        <w:t>such</w:t>
      </w:r>
      <w:r>
        <w:rPr>
          <w:spacing w:val="-21"/>
          <w:w w:val="105"/>
          <w:sz w:val="22"/>
        </w:rPr>
        <w:t> </w:t>
      </w:r>
      <w:r>
        <w:rPr>
          <w:w w:val="105"/>
          <w:sz w:val="22"/>
        </w:rPr>
        <w:t>as</w:t>
      </w:r>
      <w:r>
        <w:rPr>
          <w:spacing w:val="-20"/>
          <w:w w:val="105"/>
          <w:sz w:val="22"/>
        </w:rPr>
        <w:t> </w:t>
      </w:r>
      <w:r>
        <w:rPr>
          <w:i/>
          <w:w w:val="105"/>
          <w:sz w:val="22"/>
        </w:rPr>
        <w:t>antipathy/sympathy</w:t>
      </w:r>
      <w:r>
        <w:rPr>
          <w:i/>
          <w:spacing w:val="-21"/>
          <w:w w:val="105"/>
          <w:sz w:val="22"/>
        </w:rPr>
        <w:t> </w:t>
      </w:r>
      <w:r>
        <w:rPr>
          <w:w w:val="105"/>
          <w:sz w:val="22"/>
        </w:rPr>
        <w:t>(antipathy</w:t>
      </w:r>
      <w:r>
        <w:rPr>
          <w:spacing w:val="-21"/>
          <w:w w:val="105"/>
          <w:sz w:val="22"/>
        </w:rPr>
        <w:t> </w:t>
      </w:r>
      <w:r>
        <w:rPr>
          <w:w w:val="105"/>
          <w:sz w:val="22"/>
        </w:rPr>
        <w:t>effect), </w:t>
      </w:r>
      <w:r>
        <w:rPr>
          <w:i/>
          <w:w w:val="105"/>
          <w:sz w:val="22"/>
        </w:rPr>
        <w:t>cause blindness/deafness, color spray </w:t>
      </w:r>
      <w:r>
        <w:rPr>
          <w:w w:val="105"/>
          <w:sz w:val="22"/>
        </w:rPr>
        <w:t>(most of the time), </w:t>
      </w:r>
      <w:r>
        <w:rPr>
          <w:i/>
          <w:w w:val="105"/>
          <w:sz w:val="22"/>
        </w:rPr>
        <w:t>contagion, </w:t>
      </w:r>
      <w:r>
        <w:rPr>
          <w:w w:val="105"/>
          <w:sz w:val="22"/>
        </w:rPr>
        <w:t>and </w:t>
      </w:r>
      <w:r>
        <w:rPr>
          <w:i/>
          <w:w w:val="105"/>
          <w:sz w:val="22"/>
        </w:rPr>
        <w:t>holy word </w:t>
      </w:r>
      <w:r>
        <w:rPr>
          <w:w w:val="105"/>
          <w:sz w:val="22"/>
        </w:rPr>
        <w:t>are examples of minor</w:t>
      </w:r>
      <w:r>
        <w:rPr>
          <w:spacing w:val="-7"/>
          <w:w w:val="105"/>
          <w:sz w:val="22"/>
        </w:rPr>
        <w:t> </w:t>
      </w:r>
      <w:r>
        <w:rPr>
          <w:w w:val="105"/>
          <w:sz w:val="22"/>
        </w:rPr>
        <w:t>effects.</w:t>
      </w:r>
    </w:p>
    <w:p>
      <w:pPr>
        <w:pStyle w:val="BodyText"/>
        <w:spacing w:before="11"/>
        <w:ind w:left="0"/>
      </w:pPr>
    </w:p>
    <w:p>
      <w:pPr>
        <w:spacing w:line="247" w:lineRule="auto" w:before="0"/>
        <w:ind w:left="210" w:right="383" w:firstLine="0"/>
        <w:jc w:val="left"/>
        <w:rPr>
          <w:sz w:val="22"/>
        </w:rPr>
      </w:pPr>
      <w:r>
        <w:rPr>
          <w:b/>
          <w:i/>
          <w:w w:val="105"/>
          <w:sz w:val="22"/>
        </w:rPr>
        <w:t>Severe</w:t>
      </w:r>
      <w:r>
        <w:rPr>
          <w:i/>
          <w:w w:val="105"/>
          <w:sz w:val="22"/>
        </w:rPr>
        <w:t>: </w:t>
      </w:r>
      <w:r>
        <w:rPr>
          <w:w w:val="105"/>
          <w:sz w:val="22"/>
        </w:rPr>
        <w:t>Includes effects that incapacitate or completely transform the character, such as petrification,</w:t>
      </w:r>
      <w:r>
        <w:rPr>
          <w:spacing w:val="-22"/>
          <w:w w:val="105"/>
          <w:sz w:val="22"/>
        </w:rPr>
        <w:t> </w:t>
      </w:r>
      <w:r>
        <w:rPr>
          <w:w w:val="105"/>
          <w:sz w:val="22"/>
        </w:rPr>
        <w:t>polymorphing,</w:t>
      </w:r>
      <w:r>
        <w:rPr>
          <w:spacing w:val="-21"/>
          <w:w w:val="105"/>
          <w:sz w:val="22"/>
        </w:rPr>
        <w:t> </w:t>
      </w:r>
      <w:r>
        <w:rPr>
          <w:w w:val="105"/>
          <w:sz w:val="22"/>
        </w:rPr>
        <w:t>and</w:t>
      </w:r>
      <w:r>
        <w:rPr>
          <w:spacing w:val="-21"/>
          <w:w w:val="105"/>
          <w:sz w:val="22"/>
        </w:rPr>
        <w:t> </w:t>
      </w:r>
      <w:r>
        <w:rPr>
          <w:w w:val="105"/>
          <w:sz w:val="22"/>
        </w:rPr>
        <w:t>death.</w:t>
      </w:r>
      <w:r>
        <w:rPr>
          <w:spacing w:val="-21"/>
          <w:w w:val="105"/>
          <w:sz w:val="22"/>
        </w:rPr>
        <w:t> </w:t>
      </w:r>
      <w:r>
        <w:rPr>
          <w:w w:val="105"/>
          <w:sz w:val="22"/>
        </w:rPr>
        <w:t>Severe</w:t>
      </w:r>
      <w:r>
        <w:rPr>
          <w:spacing w:val="-21"/>
          <w:w w:val="105"/>
          <w:sz w:val="22"/>
        </w:rPr>
        <w:t> </w:t>
      </w:r>
      <w:r>
        <w:rPr>
          <w:w w:val="105"/>
          <w:sz w:val="22"/>
        </w:rPr>
        <w:t>spell</w:t>
      </w:r>
      <w:r>
        <w:rPr>
          <w:spacing w:val="-21"/>
          <w:w w:val="105"/>
          <w:sz w:val="22"/>
        </w:rPr>
        <w:t> </w:t>
      </w:r>
      <w:r>
        <w:rPr>
          <w:w w:val="105"/>
          <w:sz w:val="22"/>
        </w:rPr>
        <w:t>effects</w:t>
      </w:r>
      <w:r>
        <w:rPr>
          <w:spacing w:val="-21"/>
          <w:w w:val="105"/>
          <w:sz w:val="22"/>
        </w:rPr>
        <w:t> </w:t>
      </w:r>
      <w:r>
        <w:rPr>
          <w:w w:val="105"/>
          <w:sz w:val="22"/>
        </w:rPr>
        <w:t>include</w:t>
      </w:r>
      <w:r>
        <w:rPr>
          <w:spacing w:val="-21"/>
          <w:w w:val="105"/>
          <w:sz w:val="22"/>
        </w:rPr>
        <w:t> </w:t>
      </w:r>
      <w:r>
        <w:rPr>
          <w:i/>
          <w:w w:val="105"/>
          <w:sz w:val="22"/>
        </w:rPr>
        <w:t>hold</w:t>
      </w:r>
      <w:r>
        <w:rPr>
          <w:i/>
          <w:spacing w:val="-21"/>
          <w:w w:val="105"/>
          <w:sz w:val="22"/>
        </w:rPr>
        <w:t> </w:t>
      </w:r>
      <w:r>
        <w:rPr>
          <w:i/>
          <w:w w:val="105"/>
          <w:sz w:val="22"/>
        </w:rPr>
        <w:t>person,</w:t>
      </w:r>
      <w:r>
        <w:rPr>
          <w:i/>
          <w:spacing w:val="-21"/>
          <w:w w:val="105"/>
          <w:sz w:val="22"/>
        </w:rPr>
        <w:t> </w:t>
      </w:r>
      <w:r>
        <w:rPr>
          <w:i/>
          <w:w w:val="105"/>
          <w:sz w:val="22"/>
        </w:rPr>
        <w:t>phantasmal </w:t>
      </w:r>
      <w:r>
        <w:rPr>
          <w:i/>
          <w:w w:val="105"/>
          <w:sz w:val="22"/>
        </w:rPr>
        <w:t>killer, polymorph other, power word kill, </w:t>
      </w:r>
      <w:r>
        <w:rPr>
          <w:w w:val="105"/>
          <w:sz w:val="22"/>
        </w:rPr>
        <w:t>and </w:t>
      </w:r>
      <w:r>
        <w:rPr>
          <w:i/>
          <w:w w:val="105"/>
          <w:sz w:val="22"/>
        </w:rPr>
        <w:t>power word</w:t>
      </w:r>
      <w:r>
        <w:rPr>
          <w:i/>
          <w:spacing w:val="-36"/>
          <w:w w:val="105"/>
          <w:sz w:val="22"/>
        </w:rPr>
        <w:t> </w:t>
      </w:r>
      <w:r>
        <w:rPr>
          <w:i/>
          <w:w w:val="105"/>
          <w:sz w:val="22"/>
        </w:rPr>
        <w:t>stun</w:t>
      </w:r>
      <w:r>
        <w:rPr>
          <w:w w:val="105"/>
          <w:sz w:val="22"/>
        </w:rPr>
        <w:t>.</w:t>
      </w:r>
    </w:p>
    <w:p>
      <w:pPr>
        <w:pStyle w:val="BodyText"/>
        <w:spacing w:before="4"/>
        <w:ind w:left="0"/>
      </w:pPr>
    </w:p>
    <w:p>
      <w:pPr>
        <w:pStyle w:val="BodyText"/>
        <w:spacing w:line="244" w:lineRule="auto" w:before="1"/>
        <w:ind w:right="295"/>
      </w:pPr>
      <w:r>
        <w:rPr>
          <w:b/>
          <w:i/>
          <w:w w:val="105"/>
        </w:rPr>
        <w:t>Extreme</w:t>
      </w:r>
      <w:r>
        <w:rPr>
          <w:i/>
          <w:w w:val="105"/>
        </w:rPr>
        <w:t>:</w:t>
      </w:r>
      <w:r>
        <w:rPr>
          <w:i/>
          <w:spacing w:val="-16"/>
          <w:w w:val="105"/>
        </w:rPr>
        <w:t> </w:t>
      </w:r>
      <w:r>
        <w:rPr>
          <w:w w:val="105"/>
        </w:rPr>
        <w:t>Includes</w:t>
      </w:r>
      <w:r>
        <w:rPr>
          <w:spacing w:val="-14"/>
          <w:w w:val="105"/>
        </w:rPr>
        <w:t> </w:t>
      </w:r>
      <w:r>
        <w:rPr>
          <w:w w:val="105"/>
        </w:rPr>
        <w:t>effects</w:t>
      </w:r>
      <w:r>
        <w:rPr>
          <w:spacing w:val="-13"/>
          <w:w w:val="105"/>
        </w:rPr>
        <w:t> </w:t>
      </w:r>
      <w:r>
        <w:rPr>
          <w:w w:val="105"/>
        </w:rPr>
        <w:t>that</w:t>
      </w:r>
      <w:r>
        <w:rPr>
          <w:spacing w:val="-14"/>
          <w:w w:val="105"/>
        </w:rPr>
        <w:t> </w:t>
      </w:r>
      <w:r>
        <w:rPr>
          <w:w w:val="105"/>
        </w:rPr>
        <w:t>wrench</w:t>
      </w:r>
      <w:r>
        <w:rPr>
          <w:spacing w:val="-14"/>
          <w:w w:val="105"/>
        </w:rPr>
        <w:t> </w:t>
      </w:r>
      <w:r>
        <w:rPr>
          <w:w w:val="105"/>
        </w:rPr>
        <w:t>the</w:t>
      </w:r>
      <w:r>
        <w:rPr>
          <w:spacing w:val="-14"/>
          <w:w w:val="105"/>
        </w:rPr>
        <w:t> </w:t>
      </w:r>
      <w:r>
        <w:rPr>
          <w:w w:val="105"/>
        </w:rPr>
        <w:t>character’s</w:t>
      </w:r>
      <w:r>
        <w:rPr>
          <w:spacing w:val="-14"/>
          <w:w w:val="105"/>
        </w:rPr>
        <w:t> </w:t>
      </w:r>
      <w:r>
        <w:rPr>
          <w:w w:val="105"/>
        </w:rPr>
        <w:t>very</w:t>
      </w:r>
      <w:r>
        <w:rPr>
          <w:spacing w:val="-13"/>
          <w:w w:val="105"/>
        </w:rPr>
        <w:t> </w:t>
      </w:r>
      <w:r>
        <w:rPr>
          <w:w w:val="105"/>
        </w:rPr>
        <w:t>being,</w:t>
      </w:r>
      <w:r>
        <w:rPr>
          <w:spacing w:val="-14"/>
          <w:w w:val="105"/>
        </w:rPr>
        <w:t> </w:t>
      </w:r>
      <w:r>
        <w:rPr>
          <w:w w:val="105"/>
        </w:rPr>
        <w:t>such</w:t>
      </w:r>
      <w:r>
        <w:rPr>
          <w:spacing w:val="-14"/>
          <w:w w:val="105"/>
        </w:rPr>
        <w:t> </w:t>
      </w:r>
      <w:r>
        <w:rPr>
          <w:w w:val="105"/>
        </w:rPr>
        <w:t>as</w:t>
      </w:r>
      <w:r>
        <w:rPr>
          <w:spacing w:val="-14"/>
          <w:w w:val="105"/>
        </w:rPr>
        <w:t> </w:t>
      </w:r>
      <w:r>
        <w:rPr>
          <w:i/>
          <w:w w:val="105"/>
        </w:rPr>
        <w:t>energy</w:t>
      </w:r>
      <w:r>
        <w:rPr>
          <w:i/>
          <w:spacing w:val="-14"/>
          <w:w w:val="105"/>
        </w:rPr>
        <w:t> </w:t>
      </w:r>
      <w:r>
        <w:rPr>
          <w:i/>
          <w:w w:val="105"/>
        </w:rPr>
        <w:t>drains</w:t>
      </w:r>
      <w:r>
        <w:rPr>
          <w:i/>
          <w:spacing w:val="-13"/>
          <w:w w:val="105"/>
        </w:rPr>
        <w:t> </w:t>
      </w:r>
      <w:r>
        <w:rPr>
          <w:w w:val="105"/>
        </w:rPr>
        <w:t>(per level</w:t>
      </w:r>
      <w:r>
        <w:rPr>
          <w:spacing w:val="-17"/>
          <w:w w:val="105"/>
        </w:rPr>
        <w:t> </w:t>
      </w:r>
      <w:r>
        <w:rPr>
          <w:w w:val="105"/>
        </w:rPr>
        <w:t>drained)</w:t>
      </w:r>
      <w:r>
        <w:rPr>
          <w:spacing w:val="-16"/>
          <w:w w:val="105"/>
        </w:rPr>
        <w:t> </w:t>
      </w:r>
      <w:r>
        <w:rPr>
          <w:w w:val="105"/>
        </w:rPr>
        <w:t>and</w:t>
      </w:r>
      <w:r>
        <w:rPr>
          <w:spacing w:val="-16"/>
          <w:w w:val="105"/>
        </w:rPr>
        <w:t> </w:t>
      </w:r>
      <w:r>
        <w:rPr>
          <w:w w:val="105"/>
        </w:rPr>
        <w:t>magical</w:t>
      </w:r>
      <w:r>
        <w:rPr>
          <w:spacing w:val="-17"/>
          <w:w w:val="105"/>
        </w:rPr>
        <w:t> </w:t>
      </w:r>
      <w:r>
        <w:rPr>
          <w:w w:val="105"/>
        </w:rPr>
        <w:t>aging</w:t>
      </w:r>
      <w:r>
        <w:rPr>
          <w:spacing w:val="-16"/>
          <w:w w:val="105"/>
        </w:rPr>
        <w:t> </w:t>
      </w:r>
      <w:r>
        <w:rPr>
          <w:w w:val="105"/>
        </w:rPr>
        <w:t>(per</w:t>
      </w:r>
      <w:r>
        <w:rPr>
          <w:spacing w:val="-16"/>
          <w:w w:val="105"/>
        </w:rPr>
        <w:t> </w:t>
      </w:r>
      <w:r>
        <w:rPr>
          <w:w w:val="105"/>
        </w:rPr>
        <w:t>year</w:t>
      </w:r>
      <w:r>
        <w:rPr>
          <w:spacing w:val="-17"/>
          <w:w w:val="105"/>
        </w:rPr>
        <w:t> </w:t>
      </w:r>
      <w:r>
        <w:rPr>
          <w:w w:val="105"/>
        </w:rPr>
        <w:t>aged).</w:t>
      </w:r>
      <w:r>
        <w:rPr>
          <w:spacing w:val="-16"/>
          <w:w w:val="105"/>
        </w:rPr>
        <w:t> </w:t>
      </w:r>
      <w:r>
        <w:rPr>
          <w:w w:val="105"/>
        </w:rPr>
        <w:t>Two</w:t>
      </w:r>
      <w:r>
        <w:rPr>
          <w:spacing w:val="-16"/>
          <w:w w:val="105"/>
        </w:rPr>
        <w:t> </w:t>
      </w:r>
      <w:r>
        <w:rPr>
          <w:w w:val="105"/>
        </w:rPr>
        <w:t>notable</w:t>
      </w:r>
      <w:r>
        <w:rPr>
          <w:spacing w:val="-16"/>
          <w:w w:val="105"/>
        </w:rPr>
        <w:t> </w:t>
      </w:r>
      <w:r>
        <w:rPr>
          <w:w w:val="105"/>
        </w:rPr>
        <w:t>examples</w:t>
      </w:r>
      <w:r>
        <w:rPr>
          <w:spacing w:val="-17"/>
          <w:w w:val="105"/>
        </w:rPr>
        <w:t> </w:t>
      </w:r>
      <w:r>
        <w:rPr>
          <w:w w:val="105"/>
        </w:rPr>
        <w:t>include</w:t>
      </w:r>
      <w:r>
        <w:rPr>
          <w:spacing w:val="-16"/>
          <w:w w:val="105"/>
        </w:rPr>
        <w:t> </w:t>
      </w:r>
      <w:r>
        <w:rPr>
          <w:w w:val="105"/>
        </w:rPr>
        <w:t>the</w:t>
      </w:r>
      <w:r>
        <w:rPr>
          <w:spacing w:val="-16"/>
          <w:w w:val="105"/>
        </w:rPr>
        <w:t> </w:t>
      </w:r>
      <w:r>
        <w:rPr>
          <w:w w:val="105"/>
        </w:rPr>
        <w:t>9th-level wizard</w:t>
      </w:r>
      <w:r>
        <w:rPr>
          <w:spacing w:val="-13"/>
          <w:w w:val="105"/>
        </w:rPr>
        <w:t> </w:t>
      </w:r>
      <w:r>
        <w:rPr>
          <w:w w:val="105"/>
        </w:rPr>
        <w:t>spell</w:t>
      </w:r>
      <w:r>
        <w:rPr>
          <w:spacing w:val="-14"/>
          <w:w w:val="105"/>
        </w:rPr>
        <w:t> </w:t>
      </w:r>
      <w:r>
        <w:rPr>
          <w:i/>
          <w:w w:val="105"/>
        </w:rPr>
        <w:t>energy</w:t>
      </w:r>
      <w:r>
        <w:rPr>
          <w:i/>
          <w:spacing w:val="-13"/>
          <w:w w:val="105"/>
        </w:rPr>
        <w:t> </w:t>
      </w:r>
      <w:r>
        <w:rPr>
          <w:i/>
          <w:w w:val="105"/>
        </w:rPr>
        <w:t>drain</w:t>
      </w:r>
      <w:r>
        <w:rPr>
          <w:i/>
          <w:spacing w:val="-12"/>
          <w:w w:val="105"/>
        </w:rPr>
        <w:t> </w:t>
      </w:r>
      <w:r>
        <w:rPr>
          <w:w w:val="105"/>
        </w:rPr>
        <w:t>and</w:t>
      </w:r>
      <w:r>
        <w:rPr>
          <w:spacing w:val="-13"/>
          <w:w w:val="105"/>
        </w:rPr>
        <w:t> </w:t>
      </w:r>
      <w:r>
        <w:rPr>
          <w:w w:val="105"/>
        </w:rPr>
        <w:t>the</w:t>
      </w:r>
      <w:r>
        <w:rPr>
          <w:spacing w:val="-12"/>
          <w:w w:val="105"/>
        </w:rPr>
        <w:t> </w:t>
      </w:r>
      <w:r>
        <w:rPr>
          <w:w w:val="105"/>
        </w:rPr>
        <w:t>6th-level</w:t>
      </w:r>
      <w:r>
        <w:rPr>
          <w:spacing w:val="-13"/>
          <w:w w:val="105"/>
        </w:rPr>
        <w:t> </w:t>
      </w:r>
      <w:r>
        <w:rPr>
          <w:w w:val="105"/>
        </w:rPr>
        <w:t>priest</w:t>
      </w:r>
      <w:r>
        <w:rPr>
          <w:spacing w:val="-13"/>
          <w:w w:val="105"/>
        </w:rPr>
        <w:t> </w:t>
      </w:r>
      <w:r>
        <w:rPr>
          <w:w w:val="105"/>
        </w:rPr>
        <w:t>spell</w:t>
      </w:r>
      <w:r>
        <w:rPr>
          <w:spacing w:val="-13"/>
          <w:w w:val="105"/>
        </w:rPr>
        <w:t> </w:t>
      </w:r>
      <w:r>
        <w:rPr>
          <w:w w:val="105"/>
        </w:rPr>
        <w:t>age</w:t>
      </w:r>
      <w:r>
        <w:rPr>
          <w:spacing w:val="-13"/>
          <w:w w:val="105"/>
        </w:rPr>
        <w:t> </w:t>
      </w:r>
      <w:r>
        <w:rPr>
          <w:w w:val="105"/>
        </w:rPr>
        <w:t>creature</w:t>
      </w:r>
      <w:r>
        <w:rPr>
          <w:spacing w:val="-13"/>
          <w:w w:val="105"/>
        </w:rPr>
        <w:t> </w:t>
      </w:r>
      <w:r>
        <w:rPr>
          <w:w w:val="105"/>
        </w:rPr>
        <w:t>from</w:t>
      </w:r>
      <w:r>
        <w:rPr>
          <w:spacing w:val="-12"/>
          <w:w w:val="105"/>
        </w:rPr>
        <w:t> </w:t>
      </w:r>
      <w:r>
        <w:rPr>
          <w:w w:val="105"/>
        </w:rPr>
        <w:t>the</w:t>
      </w:r>
      <w:r>
        <w:rPr>
          <w:spacing w:val="-15"/>
          <w:w w:val="105"/>
        </w:rPr>
        <w:t> </w:t>
      </w:r>
      <w:r>
        <w:rPr>
          <w:i/>
          <w:w w:val="105"/>
        </w:rPr>
        <w:t>Tome</w:t>
      </w:r>
      <w:r>
        <w:rPr>
          <w:i/>
          <w:spacing w:val="-13"/>
          <w:w w:val="105"/>
        </w:rPr>
        <w:t> </w:t>
      </w:r>
      <w:r>
        <w:rPr>
          <w:i/>
          <w:w w:val="105"/>
        </w:rPr>
        <w:t>of</w:t>
      </w:r>
      <w:r>
        <w:rPr>
          <w:i/>
          <w:spacing w:val="-13"/>
          <w:w w:val="105"/>
        </w:rPr>
        <w:t> </w:t>
      </w:r>
      <w:r>
        <w:rPr>
          <w:i/>
          <w:w w:val="105"/>
        </w:rPr>
        <w:t>Magic</w:t>
      </w:r>
      <w:r>
        <w:rPr>
          <w:w w:val="105"/>
        </w:rPr>
        <w:t>.</w:t>
      </w:r>
    </w:p>
    <w:p>
      <w:pPr>
        <w:pStyle w:val="BodyText"/>
        <w:spacing w:before="9"/>
        <w:ind w:left="0"/>
      </w:pPr>
    </w:p>
    <w:p>
      <w:pPr>
        <w:pStyle w:val="BodyText"/>
        <w:spacing w:line="247" w:lineRule="auto"/>
        <w:ind w:right="215" w:firstLine="338"/>
      </w:pPr>
      <w:r>
        <w:rPr>
          <w:w w:val="105"/>
        </w:rPr>
        <w:t>At the end of the recovery time, the character attempts a system shock roll. If the roll succeeds, the character awakens—fully healed—and the effects of the delayed magic are nullified.</w:t>
      </w:r>
      <w:r>
        <w:rPr>
          <w:spacing w:val="-13"/>
          <w:w w:val="105"/>
        </w:rPr>
        <w:t> </w:t>
      </w:r>
      <w:r>
        <w:rPr>
          <w:w w:val="105"/>
        </w:rPr>
        <w:t>If</w:t>
      </w:r>
      <w:r>
        <w:rPr>
          <w:spacing w:val="-12"/>
          <w:w w:val="105"/>
        </w:rPr>
        <w:t> </w:t>
      </w:r>
      <w:r>
        <w:rPr>
          <w:w w:val="105"/>
        </w:rPr>
        <w:t>the</w:t>
      </w:r>
      <w:r>
        <w:rPr>
          <w:spacing w:val="-12"/>
          <w:w w:val="105"/>
        </w:rPr>
        <w:t> </w:t>
      </w:r>
      <w:r>
        <w:rPr>
          <w:w w:val="105"/>
        </w:rPr>
        <w:t>roll</w:t>
      </w:r>
      <w:r>
        <w:rPr>
          <w:spacing w:val="-12"/>
          <w:w w:val="105"/>
        </w:rPr>
        <w:t> </w:t>
      </w:r>
      <w:r>
        <w:rPr>
          <w:w w:val="105"/>
        </w:rPr>
        <w:t>fails,</w:t>
      </w:r>
      <w:r>
        <w:rPr>
          <w:spacing w:val="-13"/>
          <w:w w:val="105"/>
        </w:rPr>
        <w:t> </w:t>
      </w:r>
      <w:r>
        <w:rPr>
          <w:w w:val="105"/>
        </w:rPr>
        <w:t>the</w:t>
      </w:r>
      <w:r>
        <w:rPr>
          <w:spacing w:val="-12"/>
          <w:w w:val="105"/>
        </w:rPr>
        <w:t> </w:t>
      </w:r>
      <w:r>
        <w:rPr>
          <w:w w:val="105"/>
        </w:rPr>
        <w:t>character</w:t>
      </w:r>
      <w:r>
        <w:rPr>
          <w:spacing w:val="-12"/>
          <w:w w:val="105"/>
        </w:rPr>
        <w:t> </w:t>
      </w:r>
      <w:r>
        <w:rPr>
          <w:w w:val="105"/>
        </w:rPr>
        <w:t>awakens,</w:t>
      </w:r>
      <w:r>
        <w:rPr>
          <w:spacing w:val="-12"/>
          <w:w w:val="105"/>
        </w:rPr>
        <w:t> </w:t>
      </w:r>
      <w:r>
        <w:rPr>
          <w:w w:val="105"/>
        </w:rPr>
        <w:t>but</w:t>
      </w:r>
      <w:r>
        <w:rPr>
          <w:spacing w:val="-13"/>
          <w:w w:val="105"/>
        </w:rPr>
        <w:t> </w:t>
      </w:r>
      <w:r>
        <w:rPr>
          <w:w w:val="105"/>
        </w:rPr>
        <w:t>suffers</w:t>
      </w:r>
      <w:r>
        <w:rPr>
          <w:spacing w:val="-12"/>
          <w:w w:val="105"/>
        </w:rPr>
        <w:t> </w:t>
      </w:r>
      <w:r>
        <w:rPr>
          <w:w w:val="105"/>
        </w:rPr>
        <w:t>the</w:t>
      </w:r>
      <w:r>
        <w:rPr>
          <w:spacing w:val="-12"/>
          <w:w w:val="105"/>
        </w:rPr>
        <w:t> </w:t>
      </w:r>
      <w:r>
        <w:rPr>
          <w:w w:val="105"/>
        </w:rPr>
        <w:t>full</w:t>
      </w:r>
      <w:r>
        <w:rPr>
          <w:spacing w:val="-12"/>
          <w:w w:val="105"/>
        </w:rPr>
        <w:t> </w:t>
      </w:r>
      <w:r>
        <w:rPr>
          <w:w w:val="105"/>
        </w:rPr>
        <w:t>force</w:t>
      </w:r>
      <w:r>
        <w:rPr>
          <w:spacing w:val="-13"/>
          <w:w w:val="105"/>
        </w:rPr>
        <w:t> </w:t>
      </w:r>
      <w:r>
        <w:rPr>
          <w:w w:val="105"/>
        </w:rPr>
        <w:t>of</w:t>
      </w:r>
      <w:r>
        <w:rPr>
          <w:spacing w:val="-12"/>
          <w:w w:val="105"/>
        </w:rPr>
        <w:t> </w:t>
      </w:r>
      <w:r>
        <w:rPr>
          <w:w w:val="105"/>
        </w:rPr>
        <w:t>the</w:t>
      </w:r>
      <w:r>
        <w:rPr>
          <w:spacing w:val="-12"/>
          <w:w w:val="105"/>
        </w:rPr>
        <w:t> </w:t>
      </w:r>
      <w:r>
        <w:rPr>
          <w:w w:val="105"/>
        </w:rPr>
        <w:t>effect.</w:t>
      </w:r>
      <w:r>
        <w:rPr>
          <w:spacing w:val="-12"/>
          <w:w w:val="105"/>
        </w:rPr>
        <w:t> </w:t>
      </w:r>
      <w:r>
        <w:rPr>
          <w:w w:val="105"/>
        </w:rPr>
        <w:t>Thus,</w:t>
      </w:r>
      <w:r>
        <w:rPr>
          <w:spacing w:val="-13"/>
          <w:w w:val="105"/>
        </w:rPr>
        <w:t> </w:t>
      </w:r>
      <w:r>
        <w:rPr>
          <w:w w:val="105"/>
        </w:rPr>
        <w:t>it is</w:t>
      </w:r>
      <w:r>
        <w:rPr>
          <w:spacing w:val="-10"/>
          <w:w w:val="105"/>
        </w:rPr>
        <w:t> </w:t>
      </w:r>
      <w:r>
        <w:rPr>
          <w:w w:val="105"/>
        </w:rPr>
        <w:t>possible</w:t>
      </w:r>
      <w:r>
        <w:rPr>
          <w:spacing w:val="-10"/>
          <w:w w:val="105"/>
        </w:rPr>
        <w:t> </w:t>
      </w:r>
      <w:r>
        <w:rPr>
          <w:w w:val="105"/>
        </w:rPr>
        <w:t>for</w:t>
      </w:r>
      <w:r>
        <w:rPr>
          <w:spacing w:val="-9"/>
          <w:w w:val="105"/>
        </w:rPr>
        <w:t> </w:t>
      </w:r>
      <w:r>
        <w:rPr>
          <w:w w:val="105"/>
        </w:rPr>
        <w:t>a</w:t>
      </w:r>
      <w:r>
        <w:rPr>
          <w:spacing w:val="-10"/>
          <w:w w:val="105"/>
        </w:rPr>
        <w:t> </w:t>
      </w:r>
      <w:r>
        <w:rPr>
          <w:w w:val="105"/>
        </w:rPr>
        <w:t>character</w:t>
      </w:r>
      <w:r>
        <w:rPr>
          <w:spacing w:val="-9"/>
          <w:w w:val="105"/>
        </w:rPr>
        <w:t> </w:t>
      </w:r>
      <w:r>
        <w:rPr>
          <w:w w:val="105"/>
        </w:rPr>
        <w:t>to</w:t>
      </w:r>
      <w:r>
        <w:rPr>
          <w:spacing w:val="-10"/>
          <w:w w:val="105"/>
        </w:rPr>
        <w:t> </w:t>
      </w:r>
      <w:r>
        <w:rPr>
          <w:w w:val="105"/>
        </w:rPr>
        <w:t>rest</w:t>
      </w:r>
      <w:r>
        <w:rPr>
          <w:spacing w:val="-9"/>
          <w:w w:val="105"/>
        </w:rPr>
        <w:t> </w:t>
      </w:r>
      <w:r>
        <w:rPr>
          <w:w w:val="105"/>
        </w:rPr>
        <w:t>for</w:t>
      </w:r>
      <w:r>
        <w:rPr>
          <w:spacing w:val="-10"/>
          <w:w w:val="105"/>
        </w:rPr>
        <w:t> </w:t>
      </w:r>
      <w:r>
        <w:rPr>
          <w:w w:val="105"/>
        </w:rPr>
        <w:t>months</w:t>
      </w:r>
      <w:r>
        <w:rPr>
          <w:spacing w:val="-10"/>
          <w:w w:val="105"/>
        </w:rPr>
        <w:t> </w:t>
      </w:r>
      <w:r>
        <w:rPr>
          <w:w w:val="105"/>
        </w:rPr>
        <w:t>and</w:t>
      </w:r>
      <w:r>
        <w:rPr>
          <w:spacing w:val="-9"/>
          <w:w w:val="105"/>
        </w:rPr>
        <w:t> </w:t>
      </w:r>
      <w:r>
        <w:rPr>
          <w:w w:val="105"/>
        </w:rPr>
        <w:t>then</w:t>
      </w:r>
      <w:r>
        <w:rPr>
          <w:spacing w:val="-10"/>
          <w:w w:val="105"/>
        </w:rPr>
        <w:t> </w:t>
      </w:r>
      <w:r>
        <w:rPr>
          <w:w w:val="105"/>
        </w:rPr>
        <w:t>wake</w:t>
      </w:r>
      <w:r>
        <w:rPr>
          <w:spacing w:val="-9"/>
          <w:w w:val="105"/>
        </w:rPr>
        <w:t> </w:t>
      </w:r>
      <w:r>
        <w:rPr>
          <w:w w:val="105"/>
        </w:rPr>
        <w:t>up</w:t>
      </w:r>
      <w:r>
        <w:rPr>
          <w:spacing w:val="-10"/>
          <w:w w:val="105"/>
        </w:rPr>
        <w:t> </w:t>
      </w:r>
      <w:r>
        <w:rPr>
          <w:w w:val="105"/>
        </w:rPr>
        <w:t>only</w:t>
      </w:r>
      <w:r>
        <w:rPr>
          <w:spacing w:val="-9"/>
          <w:w w:val="105"/>
        </w:rPr>
        <w:t> </w:t>
      </w:r>
      <w:r>
        <w:rPr>
          <w:w w:val="105"/>
        </w:rPr>
        <w:t>to</w:t>
      </w:r>
      <w:r>
        <w:rPr>
          <w:spacing w:val="-10"/>
          <w:w w:val="105"/>
        </w:rPr>
        <w:t> </w:t>
      </w:r>
      <w:r>
        <w:rPr>
          <w:w w:val="105"/>
        </w:rPr>
        <w:t>die</w:t>
      </w:r>
      <w:r>
        <w:rPr>
          <w:spacing w:val="-10"/>
          <w:w w:val="105"/>
        </w:rPr>
        <w:t> </w:t>
      </w:r>
      <w:r>
        <w:rPr>
          <w:w w:val="105"/>
        </w:rPr>
        <w:t>from</w:t>
      </w:r>
      <w:r>
        <w:rPr>
          <w:spacing w:val="-9"/>
          <w:w w:val="105"/>
        </w:rPr>
        <w:t> </w:t>
      </w:r>
      <w:r>
        <w:rPr>
          <w:w w:val="105"/>
        </w:rPr>
        <w:t>the</w:t>
      </w:r>
      <w:r>
        <w:rPr>
          <w:spacing w:val="-10"/>
          <w:w w:val="105"/>
        </w:rPr>
        <w:t> </w:t>
      </w:r>
      <w:r>
        <w:rPr>
          <w:w w:val="105"/>
        </w:rPr>
        <w:t>effects</w:t>
      </w:r>
      <w:r>
        <w:rPr>
          <w:spacing w:val="-9"/>
          <w:w w:val="105"/>
        </w:rPr>
        <w:t> </w:t>
      </w:r>
      <w:r>
        <w:rPr>
          <w:w w:val="105"/>
        </w:rPr>
        <w:t>of the delayed</w:t>
      </w:r>
      <w:r>
        <w:rPr>
          <w:spacing w:val="-5"/>
          <w:w w:val="105"/>
        </w:rPr>
        <w:t> </w:t>
      </w:r>
      <w:r>
        <w:rPr>
          <w:w w:val="105"/>
        </w:rPr>
        <w:t>magic.</w:t>
      </w:r>
    </w:p>
    <w:p>
      <w:pPr>
        <w:pStyle w:val="BodyText"/>
        <w:spacing w:line="244" w:lineRule="auto"/>
        <w:ind w:right="434" w:firstLine="338"/>
      </w:pPr>
      <w:r>
        <w:rPr>
          <w:w w:val="105"/>
        </w:rPr>
        <w:t>For</w:t>
      </w:r>
      <w:r>
        <w:rPr>
          <w:spacing w:val="-13"/>
          <w:w w:val="105"/>
        </w:rPr>
        <w:t> </w:t>
      </w:r>
      <w:r>
        <w:rPr>
          <w:w w:val="105"/>
        </w:rPr>
        <w:t>instance,</w:t>
      </w:r>
      <w:r>
        <w:rPr>
          <w:spacing w:val="-12"/>
          <w:w w:val="105"/>
        </w:rPr>
        <w:t> </w:t>
      </w:r>
      <w:r>
        <w:rPr>
          <w:w w:val="105"/>
        </w:rPr>
        <w:t>if</w:t>
      </w:r>
      <w:r>
        <w:rPr>
          <w:spacing w:val="-12"/>
          <w:w w:val="105"/>
        </w:rPr>
        <w:t> </w:t>
      </w:r>
      <w:r>
        <w:rPr>
          <w:w w:val="105"/>
        </w:rPr>
        <w:t>our</w:t>
      </w:r>
      <w:r>
        <w:rPr>
          <w:spacing w:val="-12"/>
          <w:w w:val="105"/>
        </w:rPr>
        <w:t> </w:t>
      </w:r>
      <w:r>
        <w:rPr>
          <w:w w:val="105"/>
        </w:rPr>
        <w:t>priest</w:t>
      </w:r>
      <w:r>
        <w:rPr>
          <w:spacing w:val="-12"/>
          <w:w w:val="105"/>
        </w:rPr>
        <w:t> </w:t>
      </w:r>
      <w:r>
        <w:rPr>
          <w:w w:val="105"/>
        </w:rPr>
        <w:t>from</w:t>
      </w:r>
      <w:r>
        <w:rPr>
          <w:spacing w:val="-12"/>
          <w:w w:val="105"/>
        </w:rPr>
        <w:t> </w:t>
      </w:r>
      <w:r>
        <w:rPr>
          <w:w w:val="105"/>
        </w:rPr>
        <w:t>the</w:t>
      </w:r>
      <w:r>
        <w:rPr>
          <w:spacing w:val="-13"/>
          <w:w w:val="105"/>
        </w:rPr>
        <w:t> </w:t>
      </w:r>
      <w:r>
        <w:rPr>
          <w:w w:val="105"/>
        </w:rPr>
        <w:t>above</w:t>
      </w:r>
      <w:r>
        <w:rPr>
          <w:spacing w:val="-12"/>
          <w:w w:val="105"/>
        </w:rPr>
        <w:t> </w:t>
      </w:r>
      <w:r>
        <w:rPr>
          <w:w w:val="105"/>
        </w:rPr>
        <w:t>example</w:t>
      </w:r>
      <w:r>
        <w:rPr>
          <w:spacing w:val="-12"/>
          <w:w w:val="105"/>
        </w:rPr>
        <w:t> </w:t>
      </w:r>
      <w:r>
        <w:rPr>
          <w:w w:val="105"/>
        </w:rPr>
        <w:t>had</w:t>
      </w:r>
      <w:r>
        <w:rPr>
          <w:spacing w:val="-12"/>
          <w:w w:val="105"/>
        </w:rPr>
        <w:t> </w:t>
      </w:r>
      <w:r>
        <w:rPr>
          <w:w w:val="105"/>
        </w:rPr>
        <w:t>decided</w:t>
      </w:r>
      <w:r>
        <w:rPr>
          <w:spacing w:val="-12"/>
          <w:w w:val="105"/>
        </w:rPr>
        <w:t> </w:t>
      </w:r>
      <w:r>
        <w:rPr>
          <w:w w:val="105"/>
        </w:rPr>
        <w:t>to</w:t>
      </w:r>
      <w:r>
        <w:rPr>
          <w:spacing w:val="-12"/>
          <w:w w:val="105"/>
        </w:rPr>
        <w:t> </w:t>
      </w:r>
      <w:r>
        <w:rPr>
          <w:w w:val="105"/>
        </w:rPr>
        <w:t>sleep</w:t>
      </w:r>
      <w:r>
        <w:rPr>
          <w:spacing w:val="-12"/>
          <w:w w:val="105"/>
        </w:rPr>
        <w:t> </w:t>
      </w:r>
      <w:r>
        <w:rPr>
          <w:w w:val="105"/>
        </w:rPr>
        <w:t>off</w:t>
      </w:r>
      <w:r>
        <w:rPr>
          <w:spacing w:val="-13"/>
          <w:w w:val="105"/>
        </w:rPr>
        <w:t> </w:t>
      </w:r>
      <w:r>
        <w:rPr>
          <w:w w:val="105"/>
        </w:rPr>
        <w:t>the</w:t>
      </w:r>
      <w:r>
        <w:rPr>
          <w:spacing w:val="-12"/>
          <w:w w:val="105"/>
        </w:rPr>
        <w:t> </w:t>
      </w:r>
      <w:r>
        <w:rPr>
          <w:w w:val="105"/>
        </w:rPr>
        <w:t>effects</w:t>
      </w:r>
      <w:r>
        <w:rPr>
          <w:spacing w:val="-12"/>
          <w:w w:val="105"/>
        </w:rPr>
        <w:t> </w:t>
      </w:r>
      <w:r>
        <w:rPr>
          <w:w w:val="105"/>
        </w:rPr>
        <w:t>of the </w:t>
      </w:r>
      <w:r>
        <w:rPr>
          <w:i/>
          <w:w w:val="105"/>
        </w:rPr>
        <w:t>power word kill</w:t>
      </w:r>
      <w:r>
        <w:rPr>
          <w:w w:val="105"/>
        </w:rPr>
        <w:t>, he would have been unconscious for a week. The player rolls the character’s</w:t>
      </w:r>
      <w:r>
        <w:rPr>
          <w:spacing w:val="-13"/>
          <w:w w:val="105"/>
        </w:rPr>
        <w:t> </w:t>
      </w:r>
      <w:r>
        <w:rPr>
          <w:w w:val="105"/>
        </w:rPr>
        <w:t>system</w:t>
      </w:r>
      <w:r>
        <w:rPr>
          <w:spacing w:val="-12"/>
          <w:w w:val="105"/>
        </w:rPr>
        <w:t> </w:t>
      </w:r>
      <w:r>
        <w:rPr>
          <w:w w:val="105"/>
        </w:rPr>
        <w:t>shock</w:t>
      </w:r>
      <w:r>
        <w:rPr>
          <w:spacing w:val="-12"/>
          <w:w w:val="105"/>
        </w:rPr>
        <w:t> </w:t>
      </w:r>
      <w:r>
        <w:rPr>
          <w:w w:val="105"/>
        </w:rPr>
        <w:t>roll</w:t>
      </w:r>
      <w:r>
        <w:rPr>
          <w:spacing w:val="-12"/>
          <w:w w:val="105"/>
        </w:rPr>
        <w:t> </w:t>
      </w:r>
      <w:r>
        <w:rPr>
          <w:w w:val="105"/>
        </w:rPr>
        <w:t>(15</w:t>
      </w:r>
      <w:r>
        <w:rPr>
          <w:spacing w:val="-12"/>
          <w:w w:val="105"/>
        </w:rPr>
        <w:t> </w:t>
      </w:r>
      <w:r>
        <w:rPr>
          <w:w w:val="105"/>
        </w:rPr>
        <w:t>Constitution)</w:t>
      </w:r>
      <w:r>
        <w:rPr>
          <w:spacing w:val="-13"/>
          <w:w w:val="105"/>
        </w:rPr>
        <w:t> </w:t>
      </w:r>
      <w:r>
        <w:rPr>
          <w:w w:val="105"/>
        </w:rPr>
        <w:t>and</w:t>
      </w:r>
      <w:r>
        <w:rPr>
          <w:spacing w:val="-12"/>
          <w:w w:val="105"/>
        </w:rPr>
        <w:t> </w:t>
      </w:r>
      <w:r>
        <w:rPr>
          <w:w w:val="105"/>
        </w:rPr>
        <w:t>rolls</w:t>
      </w:r>
      <w:r>
        <w:rPr>
          <w:spacing w:val="-12"/>
          <w:w w:val="105"/>
        </w:rPr>
        <w:t> </w:t>
      </w:r>
      <w:r>
        <w:rPr>
          <w:w w:val="105"/>
        </w:rPr>
        <w:t>96%—6%</w:t>
      </w:r>
      <w:r>
        <w:rPr>
          <w:spacing w:val="-12"/>
          <w:w w:val="105"/>
        </w:rPr>
        <w:t> </w:t>
      </w:r>
      <w:r>
        <w:rPr>
          <w:w w:val="105"/>
        </w:rPr>
        <w:t>over</w:t>
      </w:r>
      <w:r>
        <w:rPr>
          <w:spacing w:val="-12"/>
          <w:w w:val="105"/>
        </w:rPr>
        <w:t> </w:t>
      </w:r>
      <w:r>
        <w:rPr>
          <w:w w:val="105"/>
        </w:rPr>
        <w:t>what</w:t>
      </w:r>
      <w:r>
        <w:rPr>
          <w:spacing w:val="-12"/>
          <w:w w:val="105"/>
        </w:rPr>
        <w:t> </w:t>
      </w:r>
      <w:r>
        <w:rPr>
          <w:w w:val="105"/>
        </w:rPr>
        <w:t>he</w:t>
      </w:r>
      <w:r>
        <w:rPr>
          <w:spacing w:val="-13"/>
          <w:w w:val="105"/>
        </w:rPr>
        <w:t> </w:t>
      </w:r>
      <w:r>
        <w:rPr>
          <w:w w:val="105"/>
        </w:rPr>
        <w:t>needed.</w:t>
      </w:r>
    </w:p>
    <w:p>
      <w:pPr>
        <w:pStyle w:val="BodyText"/>
        <w:spacing w:line="244" w:lineRule="auto"/>
        <w:ind w:right="413"/>
      </w:pPr>
      <w:r>
        <w:rPr>
          <w:w w:val="105"/>
        </w:rPr>
        <w:t>Since</w:t>
      </w:r>
      <w:r>
        <w:rPr>
          <w:spacing w:val="-14"/>
          <w:w w:val="105"/>
        </w:rPr>
        <w:t> </w:t>
      </w:r>
      <w:r>
        <w:rPr>
          <w:w w:val="105"/>
        </w:rPr>
        <w:t>the</w:t>
      </w:r>
      <w:r>
        <w:rPr>
          <w:spacing w:val="-13"/>
          <w:w w:val="105"/>
        </w:rPr>
        <w:t> </w:t>
      </w:r>
      <w:r>
        <w:rPr>
          <w:w w:val="105"/>
        </w:rPr>
        <w:t>power</w:t>
      </w:r>
      <w:r>
        <w:rPr>
          <w:spacing w:val="-14"/>
          <w:w w:val="105"/>
        </w:rPr>
        <w:t> </w:t>
      </w:r>
      <w:r>
        <w:rPr>
          <w:w w:val="105"/>
        </w:rPr>
        <w:t>word</w:t>
      </w:r>
      <w:r>
        <w:rPr>
          <w:spacing w:val="-13"/>
          <w:w w:val="105"/>
        </w:rPr>
        <w:t> </w:t>
      </w:r>
      <w:r>
        <w:rPr>
          <w:w w:val="105"/>
        </w:rPr>
        <w:t>would</w:t>
      </w:r>
      <w:r>
        <w:rPr>
          <w:spacing w:val="-14"/>
          <w:w w:val="105"/>
        </w:rPr>
        <w:t> </w:t>
      </w:r>
      <w:r>
        <w:rPr>
          <w:w w:val="105"/>
        </w:rPr>
        <w:t>have</w:t>
      </w:r>
      <w:r>
        <w:rPr>
          <w:spacing w:val="-13"/>
          <w:w w:val="105"/>
        </w:rPr>
        <w:t> </w:t>
      </w:r>
      <w:r>
        <w:rPr>
          <w:w w:val="105"/>
        </w:rPr>
        <w:t>killed</w:t>
      </w:r>
      <w:r>
        <w:rPr>
          <w:spacing w:val="-14"/>
          <w:w w:val="105"/>
        </w:rPr>
        <w:t> </w:t>
      </w:r>
      <w:r>
        <w:rPr>
          <w:w w:val="105"/>
        </w:rPr>
        <w:t>him</w:t>
      </w:r>
      <w:r>
        <w:rPr>
          <w:spacing w:val="-13"/>
          <w:w w:val="105"/>
        </w:rPr>
        <w:t> </w:t>
      </w:r>
      <w:r>
        <w:rPr>
          <w:w w:val="105"/>
        </w:rPr>
        <w:t>at</w:t>
      </w:r>
      <w:r>
        <w:rPr>
          <w:spacing w:val="-14"/>
          <w:w w:val="105"/>
        </w:rPr>
        <w:t> </w:t>
      </w:r>
      <w:r>
        <w:rPr>
          <w:w w:val="105"/>
        </w:rPr>
        <w:t>the</w:t>
      </w:r>
      <w:r>
        <w:rPr>
          <w:spacing w:val="-13"/>
          <w:w w:val="105"/>
        </w:rPr>
        <w:t> </w:t>
      </w:r>
      <w:r>
        <w:rPr>
          <w:w w:val="105"/>
        </w:rPr>
        <w:t>time</w:t>
      </w:r>
      <w:r>
        <w:rPr>
          <w:spacing w:val="-14"/>
          <w:w w:val="105"/>
        </w:rPr>
        <w:t> </w:t>
      </w:r>
      <w:r>
        <w:rPr>
          <w:w w:val="105"/>
        </w:rPr>
        <w:t>he</w:t>
      </w:r>
      <w:r>
        <w:rPr>
          <w:spacing w:val="-13"/>
          <w:w w:val="105"/>
        </w:rPr>
        <w:t> </w:t>
      </w:r>
      <w:r>
        <w:rPr>
          <w:w w:val="105"/>
        </w:rPr>
        <w:t>lapsed</w:t>
      </w:r>
      <w:r>
        <w:rPr>
          <w:spacing w:val="-14"/>
          <w:w w:val="105"/>
        </w:rPr>
        <w:t> </w:t>
      </w:r>
      <w:r>
        <w:rPr>
          <w:w w:val="105"/>
        </w:rPr>
        <w:t>into</w:t>
      </w:r>
      <w:r>
        <w:rPr>
          <w:spacing w:val="-13"/>
          <w:w w:val="105"/>
        </w:rPr>
        <w:t> </w:t>
      </w:r>
      <w:r>
        <w:rPr>
          <w:w w:val="105"/>
        </w:rPr>
        <w:t>unconsciousness,</w:t>
      </w:r>
      <w:r>
        <w:rPr>
          <w:spacing w:val="-14"/>
          <w:w w:val="105"/>
        </w:rPr>
        <w:t> </w:t>
      </w:r>
      <w:r>
        <w:rPr>
          <w:w w:val="105"/>
        </w:rPr>
        <w:t>the character awakens just long enough to be killed by the</w:t>
      </w:r>
      <w:r>
        <w:rPr>
          <w:spacing w:val="-37"/>
          <w:w w:val="105"/>
        </w:rPr>
        <w:t> </w:t>
      </w:r>
      <w:r>
        <w:rPr>
          <w:w w:val="105"/>
        </w:rPr>
        <w:t>spell.</w:t>
      </w:r>
    </w:p>
    <w:p>
      <w:pPr>
        <w:pStyle w:val="BodyText"/>
        <w:spacing w:line="247" w:lineRule="auto" w:before="2"/>
        <w:ind w:right="321" w:firstLine="338"/>
      </w:pPr>
      <w:r>
        <w:rPr>
          <w:w w:val="105"/>
        </w:rPr>
        <w:t>If</w:t>
      </w:r>
      <w:r>
        <w:rPr>
          <w:spacing w:val="-14"/>
          <w:w w:val="105"/>
        </w:rPr>
        <w:t> </w:t>
      </w:r>
      <w:r>
        <w:rPr>
          <w:w w:val="105"/>
        </w:rPr>
        <w:t>a</w:t>
      </w:r>
      <w:r>
        <w:rPr>
          <w:spacing w:val="-14"/>
          <w:w w:val="105"/>
        </w:rPr>
        <w:t> </w:t>
      </w:r>
      <w:r>
        <w:rPr>
          <w:w w:val="105"/>
        </w:rPr>
        <w:t>character</w:t>
      </w:r>
      <w:r>
        <w:rPr>
          <w:spacing w:val="-14"/>
          <w:w w:val="105"/>
        </w:rPr>
        <w:t> </w:t>
      </w:r>
      <w:r>
        <w:rPr>
          <w:w w:val="105"/>
        </w:rPr>
        <w:t>is</w:t>
      </w:r>
      <w:r>
        <w:rPr>
          <w:spacing w:val="-14"/>
          <w:w w:val="105"/>
        </w:rPr>
        <w:t> </w:t>
      </w:r>
      <w:r>
        <w:rPr>
          <w:w w:val="105"/>
        </w:rPr>
        <w:t>suffering</w:t>
      </w:r>
      <w:r>
        <w:rPr>
          <w:spacing w:val="-14"/>
          <w:w w:val="105"/>
        </w:rPr>
        <w:t> </w:t>
      </w:r>
      <w:r>
        <w:rPr>
          <w:w w:val="105"/>
        </w:rPr>
        <w:t>from</w:t>
      </w:r>
      <w:r>
        <w:rPr>
          <w:spacing w:val="-15"/>
          <w:w w:val="105"/>
        </w:rPr>
        <w:t> </w:t>
      </w:r>
      <w:r>
        <w:rPr>
          <w:w w:val="105"/>
        </w:rPr>
        <w:t>multiple</w:t>
      </w:r>
      <w:r>
        <w:rPr>
          <w:spacing w:val="-14"/>
          <w:w w:val="105"/>
        </w:rPr>
        <w:t> </w:t>
      </w:r>
      <w:r>
        <w:rPr>
          <w:w w:val="105"/>
        </w:rPr>
        <w:t>effects,</w:t>
      </w:r>
      <w:r>
        <w:rPr>
          <w:spacing w:val="-14"/>
          <w:w w:val="105"/>
        </w:rPr>
        <w:t> </w:t>
      </w:r>
      <w:r>
        <w:rPr>
          <w:w w:val="105"/>
        </w:rPr>
        <w:t>the</w:t>
      </w:r>
      <w:r>
        <w:rPr>
          <w:spacing w:val="-14"/>
          <w:w w:val="105"/>
        </w:rPr>
        <w:t> </w:t>
      </w:r>
      <w:r>
        <w:rPr>
          <w:w w:val="105"/>
        </w:rPr>
        <w:t>character</w:t>
      </w:r>
      <w:r>
        <w:rPr>
          <w:spacing w:val="-14"/>
          <w:w w:val="105"/>
        </w:rPr>
        <w:t> </w:t>
      </w:r>
      <w:r>
        <w:rPr>
          <w:w w:val="105"/>
        </w:rPr>
        <w:t>makes</w:t>
      </w:r>
      <w:r>
        <w:rPr>
          <w:spacing w:val="-14"/>
          <w:w w:val="105"/>
        </w:rPr>
        <w:t> </w:t>
      </w:r>
      <w:r>
        <w:rPr>
          <w:w w:val="105"/>
        </w:rPr>
        <w:t>system</w:t>
      </w:r>
      <w:r>
        <w:rPr>
          <w:spacing w:val="-14"/>
          <w:w w:val="105"/>
        </w:rPr>
        <w:t> </w:t>
      </w:r>
      <w:r>
        <w:rPr>
          <w:w w:val="105"/>
        </w:rPr>
        <w:t>shock</w:t>
      </w:r>
      <w:r>
        <w:rPr>
          <w:spacing w:val="-14"/>
          <w:w w:val="105"/>
        </w:rPr>
        <w:t> </w:t>
      </w:r>
      <w:r>
        <w:rPr>
          <w:w w:val="105"/>
        </w:rPr>
        <w:t>rolls</w:t>
      </w:r>
      <w:r>
        <w:rPr>
          <w:spacing w:val="-14"/>
          <w:w w:val="105"/>
        </w:rPr>
        <w:t> </w:t>
      </w:r>
      <w:r>
        <w:rPr>
          <w:w w:val="105"/>
        </w:rPr>
        <w:t>at the end of each recovery period. The player can choose the order in which the checks are made,</w:t>
      </w:r>
      <w:r>
        <w:rPr>
          <w:spacing w:val="-12"/>
          <w:w w:val="105"/>
        </w:rPr>
        <w:t> </w:t>
      </w:r>
      <w:r>
        <w:rPr>
          <w:w w:val="105"/>
        </w:rPr>
        <w:t>but</w:t>
      </w:r>
      <w:r>
        <w:rPr>
          <w:spacing w:val="-12"/>
          <w:w w:val="105"/>
        </w:rPr>
        <w:t> </w:t>
      </w:r>
      <w:r>
        <w:rPr>
          <w:w w:val="105"/>
        </w:rPr>
        <w:t>the</w:t>
      </w:r>
      <w:r>
        <w:rPr>
          <w:spacing w:val="-12"/>
          <w:w w:val="105"/>
        </w:rPr>
        <w:t> </w:t>
      </w:r>
      <w:r>
        <w:rPr>
          <w:w w:val="105"/>
        </w:rPr>
        <w:t>character</w:t>
      </w:r>
      <w:r>
        <w:rPr>
          <w:spacing w:val="-12"/>
          <w:w w:val="105"/>
        </w:rPr>
        <w:t> </w:t>
      </w:r>
      <w:r>
        <w:rPr>
          <w:w w:val="105"/>
        </w:rPr>
        <w:t>does</w:t>
      </w:r>
      <w:r>
        <w:rPr>
          <w:spacing w:val="-11"/>
          <w:w w:val="105"/>
        </w:rPr>
        <w:t> </w:t>
      </w:r>
      <w:r>
        <w:rPr>
          <w:w w:val="105"/>
        </w:rPr>
        <w:t>not</w:t>
      </w:r>
      <w:r>
        <w:rPr>
          <w:spacing w:val="-12"/>
          <w:w w:val="105"/>
        </w:rPr>
        <w:t> </w:t>
      </w:r>
      <w:r>
        <w:rPr>
          <w:w w:val="105"/>
        </w:rPr>
        <w:t>awaken</w:t>
      </w:r>
      <w:r>
        <w:rPr>
          <w:spacing w:val="-12"/>
          <w:w w:val="105"/>
        </w:rPr>
        <w:t> </w:t>
      </w:r>
      <w:r>
        <w:rPr>
          <w:w w:val="105"/>
        </w:rPr>
        <w:t>until</w:t>
      </w:r>
      <w:r>
        <w:rPr>
          <w:spacing w:val="-12"/>
          <w:w w:val="105"/>
        </w:rPr>
        <w:t> </w:t>
      </w:r>
      <w:r>
        <w:rPr>
          <w:w w:val="105"/>
        </w:rPr>
        <w:t>checks</w:t>
      </w:r>
      <w:r>
        <w:rPr>
          <w:spacing w:val="-12"/>
          <w:w w:val="105"/>
        </w:rPr>
        <w:t> </w:t>
      </w:r>
      <w:r>
        <w:rPr>
          <w:w w:val="105"/>
        </w:rPr>
        <w:t>have</w:t>
      </w:r>
      <w:r>
        <w:rPr>
          <w:spacing w:val="-11"/>
          <w:w w:val="105"/>
        </w:rPr>
        <w:t> </w:t>
      </w:r>
      <w:r>
        <w:rPr>
          <w:w w:val="105"/>
        </w:rPr>
        <w:t>been</w:t>
      </w:r>
      <w:r>
        <w:rPr>
          <w:spacing w:val="-12"/>
          <w:w w:val="105"/>
        </w:rPr>
        <w:t> </w:t>
      </w:r>
      <w:r>
        <w:rPr>
          <w:w w:val="105"/>
        </w:rPr>
        <w:t>made</w:t>
      </w:r>
      <w:r>
        <w:rPr>
          <w:spacing w:val="-12"/>
          <w:w w:val="105"/>
        </w:rPr>
        <w:t> </w:t>
      </w:r>
      <w:r>
        <w:rPr>
          <w:w w:val="105"/>
        </w:rPr>
        <w:t>for</w:t>
      </w:r>
      <w:r>
        <w:rPr>
          <w:spacing w:val="-12"/>
          <w:w w:val="105"/>
        </w:rPr>
        <w:t> </w:t>
      </w:r>
      <w:r>
        <w:rPr>
          <w:w w:val="105"/>
        </w:rPr>
        <w:t>all</w:t>
      </w:r>
      <w:r>
        <w:rPr>
          <w:spacing w:val="-11"/>
          <w:w w:val="105"/>
        </w:rPr>
        <w:t> </w:t>
      </w:r>
      <w:r>
        <w:rPr>
          <w:w w:val="105"/>
        </w:rPr>
        <w:t>the</w:t>
      </w:r>
      <w:r>
        <w:rPr>
          <w:spacing w:val="-12"/>
          <w:w w:val="105"/>
        </w:rPr>
        <w:t> </w:t>
      </w:r>
      <w:r>
        <w:rPr>
          <w:w w:val="105"/>
        </w:rPr>
        <w:t>effects.</w:t>
      </w:r>
      <w:r>
        <w:rPr>
          <w:spacing w:val="-12"/>
          <w:w w:val="105"/>
        </w:rPr>
        <w:t> </w:t>
      </w:r>
      <w:r>
        <w:rPr>
          <w:w w:val="105"/>
        </w:rPr>
        <w:t>For example, a character who was drained by a vampire and paralyzed by a lich remains unconscious for nine weeks—one month to revive from each of the two levels the vampire drained and another week for the</w:t>
      </w:r>
      <w:r>
        <w:rPr>
          <w:spacing w:val="-17"/>
          <w:w w:val="105"/>
        </w:rPr>
        <w:t> </w:t>
      </w:r>
      <w:r>
        <w:rPr>
          <w:w w:val="105"/>
        </w:rPr>
        <w:t>paralysis.</w:t>
      </w:r>
    </w:p>
    <w:p>
      <w:pPr>
        <w:pStyle w:val="BodyText"/>
        <w:spacing w:line="244" w:lineRule="auto"/>
        <w:ind w:right="276" w:firstLine="338"/>
      </w:pPr>
      <w:r>
        <w:rPr>
          <w:w w:val="105"/>
        </w:rPr>
        <w:t>If</w:t>
      </w:r>
      <w:r>
        <w:rPr>
          <w:spacing w:val="-16"/>
          <w:w w:val="105"/>
        </w:rPr>
        <w:t> </w:t>
      </w:r>
      <w:r>
        <w:rPr>
          <w:w w:val="105"/>
        </w:rPr>
        <w:t>an</w:t>
      </w:r>
      <w:r>
        <w:rPr>
          <w:spacing w:val="-15"/>
          <w:w w:val="105"/>
        </w:rPr>
        <w:t> </w:t>
      </w:r>
      <w:r>
        <w:rPr>
          <w:w w:val="105"/>
        </w:rPr>
        <w:t>appropriate</w:t>
      </w:r>
      <w:r>
        <w:rPr>
          <w:spacing w:val="-15"/>
          <w:w w:val="105"/>
        </w:rPr>
        <w:t> </w:t>
      </w:r>
      <w:r>
        <w:rPr>
          <w:w w:val="105"/>
        </w:rPr>
        <w:t>cure</w:t>
      </w:r>
      <w:r>
        <w:rPr>
          <w:spacing w:val="-15"/>
          <w:w w:val="105"/>
        </w:rPr>
        <w:t> </w:t>
      </w:r>
      <w:r>
        <w:rPr>
          <w:w w:val="105"/>
        </w:rPr>
        <w:t>is</w:t>
      </w:r>
      <w:r>
        <w:rPr>
          <w:spacing w:val="-15"/>
          <w:w w:val="105"/>
        </w:rPr>
        <w:t> </w:t>
      </w:r>
      <w:r>
        <w:rPr>
          <w:w w:val="105"/>
        </w:rPr>
        <w:t>applied</w:t>
      </w:r>
      <w:r>
        <w:rPr>
          <w:spacing w:val="-15"/>
          <w:w w:val="105"/>
        </w:rPr>
        <w:t> </w:t>
      </w:r>
      <w:r>
        <w:rPr>
          <w:w w:val="105"/>
        </w:rPr>
        <w:t>while</w:t>
      </w:r>
      <w:r>
        <w:rPr>
          <w:spacing w:val="-15"/>
          <w:w w:val="105"/>
        </w:rPr>
        <w:t> </w:t>
      </w:r>
      <w:r>
        <w:rPr>
          <w:w w:val="105"/>
        </w:rPr>
        <w:t>the</w:t>
      </w:r>
      <w:r>
        <w:rPr>
          <w:spacing w:val="-15"/>
          <w:w w:val="105"/>
        </w:rPr>
        <w:t> </w:t>
      </w:r>
      <w:r>
        <w:rPr>
          <w:w w:val="105"/>
        </w:rPr>
        <w:t>character</w:t>
      </w:r>
      <w:r>
        <w:rPr>
          <w:spacing w:val="-15"/>
          <w:w w:val="105"/>
        </w:rPr>
        <w:t> </w:t>
      </w:r>
      <w:r>
        <w:rPr>
          <w:w w:val="105"/>
        </w:rPr>
        <w:t>is</w:t>
      </w:r>
      <w:r>
        <w:rPr>
          <w:spacing w:val="-15"/>
          <w:w w:val="105"/>
        </w:rPr>
        <w:t> </w:t>
      </w:r>
      <w:r>
        <w:rPr>
          <w:w w:val="105"/>
        </w:rPr>
        <w:t>unconscious,</w:t>
      </w:r>
      <w:r>
        <w:rPr>
          <w:spacing w:val="-16"/>
          <w:w w:val="105"/>
        </w:rPr>
        <w:t> </w:t>
      </w:r>
      <w:r>
        <w:rPr>
          <w:w w:val="105"/>
        </w:rPr>
        <w:t>the</w:t>
      </w:r>
      <w:r>
        <w:rPr>
          <w:spacing w:val="-15"/>
          <w:w w:val="105"/>
        </w:rPr>
        <w:t> </w:t>
      </w:r>
      <w:r>
        <w:rPr>
          <w:w w:val="105"/>
        </w:rPr>
        <w:t>character</w:t>
      </w:r>
      <w:r>
        <w:rPr>
          <w:spacing w:val="-15"/>
          <w:w w:val="105"/>
        </w:rPr>
        <w:t> </w:t>
      </w:r>
      <w:r>
        <w:rPr>
          <w:w w:val="105"/>
        </w:rPr>
        <w:t>recovers immediately and</w:t>
      </w:r>
      <w:r>
        <w:rPr>
          <w:spacing w:val="-5"/>
          <w:w w:val="105"/>
        </w:rPr>
        <w:t> </w:t>
      </w:r>
      <w:r>
        <w:rPr>
          <w:w w:val="105"/>
        </w:rPr>
        <w:t>automatically.</w:t>
      </w:r>
    </w:p>
    <w:p>
      <w:pPr>
        <w:pStyle w:val="BodyText"/>
        <w:spacing w:line="244" w:lineRule="auto"/>
        <w:ind w:right="267" w:firstLine="338"/>
      </w:pPr>
      <w:r>
        <w:rPr>
          <w:i/>
          <w:w w:val="105"/>
        </w:rPr>
        <w:t>Heroic</w:t>
      </w:r>
      <w:r>
        <w:rPr>
          <w:i/>
          <w:spacing w:val="-12"/>
          <w:w w:val="105"/>
        </w:rPr>
        <w:t> </w:t>
      </w:r>
      <w:r>
        <w:rPr>
          <w:i/>
          <w:w w:val="105"/>
        </w:rPr>
        <w:t>Effort:</w:t>
      </w:r>
      <w:r>
        <w:rPr>
          <w:i/>
          <w:spacing w:val="-11"/>
          <w:w w:val="105"/>
        </w:rPr>
        <w:t> </w:t>
      </w:r>
      <w:r>
        <w:rPr>
          <w:w w:val="105"/>
        </w:rPr>
        <w:t>As</w:t>
      </w:r>
      <w:r>
        <w:rPr>
          <w:spacing w:val="-11"/>
          <w:w w:val="105"/>
        </w:rPr>
        <w:t> </w:t>
      </w:r>
      <w:r>
        <w:rPr>
          <w:w w:val="105"/>
        </w:rPr>
        <w:t>a</w:t>
      </w:r>
      <w:r>
        <w:rPr>
          <w:spacing w:val="-11"/>
          <w:w w:val="105"/>
        </w:rPr>
        <w:t> </w:t>
      </w:r>
      <w:r>
        <w:rPr>
          <w:w w:val="105"/>
        </w:rPr>
        <w:t>last-ditch</w:t>
      </w:r>
      <w:r>
        <w:rPr>
          <w:spacing w:val="-11"/>
          <w:w w:val="105"/>
        </w:rPr>
        <w:t> </w:t>
      </w:r>
      <w:r>
        <w:rPr>
          <w:w w:val="105"/>
        </w:rPr>
        <w:t>effort</w:t>
      </w:r>
      <w:r>
        <w:rPr>
          <w:spacing w:val="-11"/>
          <w:w w:val="105"/>
        </w:rPr>
        <w:t> </w:t>
      </w:r>
      <w:r>
        <w:rPr>
          <w:w w:val="105"/>
        </w:rPr>
        <w:t>to</w:t>
      </w:r>
      <w:r>
        <w:rPr>
          <w:spacing w:val="-12"/>
          <w:w w:val="105"/>
        </w:rPr>
        <w:t> </w:t>
      </w:r>
      <w:r>
        <w:rPr>
          <w:w w:val="105"/>
        </w:rPr>
        <w:t>continue</w:t>
      </w:r>
      <w:r>
        <w:rPr>
          <w:spacing w:val="-11"/>
          <w:w w:val="105"/>
        </w:rPr>
        <w:t> </w:t>
      </w:r>
      <w:r>
        <w:rPr>
          <w:w w:val="105"/>
        </w:rPr>
        <w:t>a</w:t>
      </w:r>
      <w:r>
        <w:rPr>
          <w:spacing w:val="-11"/>
          <w:w w:val="105"/>
        </w:rPr>
        <w:t> </w:t>
      </w:r>
      <w:r>
        <w:rPr>
          <w:w w:val="105"/>
        </w:rPr>
        <w:t>battle,</w:t>
      </w:r>
      <w:r>
        <w:rPr>
          <w:spacing w:val="-11"/>
          <w:w w:val="105"/>
        </w:rPr>
        <w:t> </w:t>
      </w:r>
      <w:r>
        <w:rPr>
          <w:w w:val="105"/>
        </w:rPr>
        <w:t>a</w:t>
      </w:r>
      <w:r>
        <w:rPr>
          <w:spacing w:val="-11"/>
          <w:w w:val="105"/>
        </w:rPr>
        <w:t> </w:t>
      </w:r>
      <w:r>
        <w:rPr>
          <w:w w:val="105"/>
        </w:rPr>
        <w:t>priest</w:t>
      </w:r>
      <w:r>
        <w:rPr>
          <w:spacing w:val="-11"/>
          <w:w w:val="105"/>
        </w:rPr>
        <w:t> </w:t>
      </w:r>
      <w:r>
        <w:rPr>
          <w:w w:val="105"/>
        </w:rPr>
        <w:t>can</w:t>
      </w:r>
      <w:r>
        <w:rPr>
          <w:spacing w:val="-12"/>
          <w:w w:val="105"/>
        </w:rPr>
        <w:t> </w:t>
      </w:r>
      <w:r>
        <w:rPr>
          <w:w w:val="105"/>
        </w:rPr>
        <w:t>use</w:t>
      </w:r>
      <w:r>
        <w:rPr>
          <w:spacing w:val="-11"/>
          <w:w w:val="105"/>
        </w:rPr>
        <w:t> </w:t>
      </w:r>
      <w:r>
        <w:rPr>
          <w:w w:val="105"/>
        </w:rPr>
        <w:t>the</w:t>
      </w:r>
      <w:r>
        <w:rPr>
          <w:spacing w:val="-11"/>
          <w:w w:val="105"/>
        </w:rPr>
        <w:t> </w:t>
      </w:r>
      <w:r>
        <w:rPr>
          <w:w w:val="105"/>
        </w:rPr>
        <w:t>invincibility skill to extend his life. Instead of dying at zero hit points (or falling unconscious at zero hit points</w:t>
      </w:r>
      <w:r>
        <w:rPr>
          <w:spacing w:val="-12"/>
          <w:w w:val="105"/>
        </w:rPr>
        <w:t> </w:t>
      </w:r>
      <w:r>
        <w:rPr>
          <w:w w:val="105"/>
        </w:rPr>
        <w:t>and</w:t>
      </w:r>
      <w:r>
        <w:rPr>
          <w:spacing w:val="-11"/>
          <w:w w:val="105"/>
        </w:rPr>
        <w:t> </w:t>
      </w:r>
      <w:r>
        <w:rPr>
          <w:w w:val="105"/>
        </w:rPr>
        <w:t>dying</w:t>
      </w:r>
      <w:r>
        <w:rPr>
          <w:spacing w:val="-11"/>
          <w:w w:val="105"/>
        </w:rPr>
        <w:t> </w:t>
      </w:r>
      <w:r>
        <w:rPr>
          <w:w w:val="105"/>
        </w:rPr>
        <w:t>at</w:t>
      </w:r>
      <w:r>
        <w:rPr>
          <w:spacing w:val="-12"/>
          <w:w w:val="105"/>
        </w:rPr>
        <w:t> </w:t>
      </w:r>
      <w:r>
        <w:rPr>
          <w:w w:val="105"/>
        </w:rPr>
        <w:t>–10</w:t>
      </w:r>
      <w:r>
        <w:rPr>
          <w:spacing w:val="-11"/>
          <w:w w:val="105"/>
        </w:rPr>
        <w:t> </w:t>
      </w:r>
      <w:r>
        <w:rPr>
          <w:w w:val="105"/>
        </w:rPr>
        <w:t>if</w:t>
      </w:r>
      <w:r>
        <w:rPr>
          <w:spacing w:val="-11"/>
          <w:w w:val="105"/>
        </w:rPr>
        <w:t> </w:t>
      </w:r>
      <w:r>
        <w:rPr>
          <w:w w:val="105"/>
        </w:rPr>
        <w:t>the</w:t>
      </w:r>
      <w:r>
        <w:rPr>
          <w:spacing w:val="-12"/>
          <w:w w:val="105"/>
        </w:rPr>
        <w:t> </w:t>
      </w:r>
      <w:r>
        <w:rPr>
          <w:w w:val="105"/>
        </w:rPr>
        <w:t>optional</w:t>
      </w:r>
      <w:r>
        <w:rPr>
          <w:spacing w:val="-9"/>
          <w:w w:val="105"/>
        </w:rPr>
        <w:t> </w:t>
      </w:r>
      <w:r>
        <w:rPr>
          <w:i/>
          <w:w w:val="105"/>
        </w:rPr>
        <w:t>Hovering</w:t>
      </w:r>
      <w:r>
        <w:rPr>
          <w:i/>
          <w:spacing w:val="-12"/>
          <w:w w:val="105"/>
        </w:rPr>
        <w:t> </w:t>
      </w:r>
      <w:r>
        <w:rPr>
          <w:i/>
          <w:w w:val="105"/>
        </w:rPr>
        <w:t>at</w:t>
      </w:r>
      <w:r>
        <w:rPr>
          <w:i/>
          <w:spacing w:val="-11"/>
          <w:w w:val="105"/>
        </w:rPr>
        <w:t> </w:t>
      </w:r>
      <w:r>
        <w:rPr>
          <w:i/>
          <w:w w:val="105"/>
        </w:rPr>
        <w:t>Death’s</w:t>
      </w:r>
      <w:r>
        <w:rPr>
          <w:i/>
          <w:spacing w:val="-11"/>
          <w:w w:val="105"/>
        </w:rPr>
        <w:t> </w:t>
      </w:r>
      <w:r>
        <w:rPr>
          <w:i/>
          <w:w w:val="105"/>
        </w:rPr>
        <w:t>Door</w:t>
      </w:r>
      <w:r>
        <w:rPr>
          <w:i/>
          <w:spacing w:val="-10"/>
          <w:w w:val="105"/>
        </w:rPr>
        <w:t> </w:t>
      </w:r>
      <w:r>
        <w:rPr>
          <w:w w:val="105"/>
        </w:rPr>
        <w:t>rule</w:t>
      </w:r>
      <w:r>
        <w:rPr>
          <w:spacing w:val="-15"/>
          <w:w w:val="105"/>
        </w:rPr>
        <w:t> </w:t>
      </w:r>
      <w:r>
        <w:rPr>
          <w:w w:val="105"/>
        </w:rPr>
        <w:t>is</w:t>
      </w:r>
      <w:r>
        <w:rPr>
          <w:spacing w:val="-12"/>
          <w:w w:val="105"/>
        </w:rPr>
        <w:t> </w:t>
      </w:r>
      <w:r>
        <w:rPr>
          <w:w w:val="105"/>
        </w:rPr>
        <w:t>in</w:t>
      </w:r>
      <w:r>
        <w:rPr>
          <w:spacing w:val="-11"/>
          <w:w w:val="105"/>
        </w:rPr>
        <w:t> </w:t>
      </w:r>
      <w:r>
        <w:rPr>
          <w:w w:val="105"/>
        </w:rPr>
        <w:t>play),</w:t>
      </w:r>
      <w:r>
        <w:rPr>
          <w:spacing w:val="-15"/>
          <w:w w:val="105"/>
        </w:rPr>
        <w:t> </w:t>
      </w:r>
      <w:r>
        <w:rPr>
          <w:w w:val="105"/>
        </w:rPr>
        <w:t>a</w:t>
      </w:r>
      <w:r>
        <w:rPr>
          <w:spacing w:val="-7"/>
          <w:w w:val="105"/>
        </w:rPr>
        <w:t> </w:t>
      </w:r>
      <w:r>
        <w:rPr>
          <w:w w:val="105"/>
        </w:rPr>
        <w:t>priest</w:t>
      </w:r>
      <w:r>
        <w:rPr>
          <w:spacing w:val="-12"/>
          <w:w w:val="105"/>
        </w:rPr>
        <w:t> </w:t>
      </w:r>
      <w:r>
        <w:rPr>
          <w:w w:val="105"/>
        </w:rPr>
        <w:t>who</w:t>
      </w:r>
    </w:p>
    <w:p>
      <w:pPr>
        <w:spacing w:after="0" w:line="244" w:lineRule="auto"/>
        <w:sectPr>
          <w:pgSz w:w="12240" w:h="15840"/>
          <w:pgMar w:header="0" w:footer="950" w:top="1260" w:bottom="1180" w:left="1640" w:right="1640"/>
        </w:sectPr>
      </w:pPr>
    </w:p>
    <w:p>
      <w:pPr>
        <w:pStyle w:val="BodyText"/>
        <w:spacing w:line="244" w:lineRule="auto" w:before="66"/>
        <w:ind w:right="239"/>
      </w:pPr>
      <w:r>
        <w:rPr>
          <w:w w:val="105"/>
        </w:rPr>
        <w:t>makes</w:t>
      </w:r>
      <w:r>
        <w:rPr>
          <w:spacing w:val="-16"/>
          <w:w w:val="105"/>
        </w:rPr>
        <w:t> </w:t>
      </w:r>
      <w:r>
        <w:rPr>
          <w:w w:val="105"/>
        </w:rPr>
        <w:t>a</w:t>
      </w:r>
      <w:r>
        <w:rPr>
          <w:spacing w:val="-16"/>
          <w:w w:val="105"/>
        </w:rPr>
        <w:t> </w:t>
      </w:r>
      <w:r>
        <w:rPr>
          <w:w w:val="105"/>
        </w:rPr>
        <w:t>successful</w:t>
      </w:r>
      <w:r>
        <w:rPr>
          <w:spacing w:val="-15"/>
          <w:w w:val="105"/>
        </w:rPr>
        <w:t> </w:t>
      </w:r>
      <w:r>
        <w:rPr>
          <w:w w:val="105"/>
        </w:rPr>
        <w:t>invincibility</w:t>
      </w:r>
      <w:r>
        <w:rPr>
          <w:spacing w:val="-16"/>
          <w:w w:val="105"/>
        </w:rPr>
        <w:t> </w:t>
      </w:r>
      <w:r>
        <w:rPr>
          <w:w w:val="105"/>
        </w:rPr>
        <w:t>check</w:t>
      </w:r>
      <w:r>
        <w:rPr>
          <w:spacing w:val="-15"/>
          <w:w w:val="105"/>
        </w:rPr>
        <w:t> </w:t>
      </w:r>
      <w:r>
        <w:rPr>
          <w:w w:val="105"/>
        </w:rPr>
        <w:t>can</w:t>
      </w:r>
      <w:r>
        <w:rPr>
          <w:spacing w:val="-16"/>
          <w:w w:val="105"/>
        </w:rPr>
        <w:t> </w:t>
      </w:r>
      <w:r>
        <w:rPr>
          <w:w w:val="105"/>
        </w:rPr>
        <w:t>continue</w:t>
      </w:r>
      <w:r>
        <w:rPr>
          <w:spacing w:val="-15"/>
          <w:w w:val="105"/>
        </w:rPr>
        <w:t> </w:t>
      </w:r>
      <w:r>
        <w:rPr>
          <w:w w:val="105"/>
        </w:rPr>
        <w:t>fighting</w:t>
      </w:r>
      <w:r>
        <w:rPr>
          <w:spacing w:val="-21"/>
          <w:w w:val="105"/>
        </w:rPr>
        <w:t> </w:t>
      </w:r>
      <w:r>
        <w:rPr>
          <w:w w:val="105"/>
        </w:rPr>
        <w:t>until</w:t>
      </w:r>
      <w:r>
        <w:rPr>
          <w:spacing w:val="-16"/>
          <w:w w:val="105"/>
        </w:rPr>
        <w:t> </w:t>
      </w:r>
      <w:r>
        <w:rPr>
          <w:w w:val="105"/>
        </w:rPr>
        <w:t>reaching</w:t>
      </w:r>
      <w:r>
        <w:rPr>
          <w:spacing w:val="-15"/>
          <w:w w:val="105"/>
        </w:rPr>
        <w:t> </w:t>
      </w:r>
      <w:r>
        <w:rPr>
          <w:w w:val="105"/>
        </w:rPr>
        <w:t>–20</w:t>
      </w:r>
      <w:r>
        <w:rPr>
          <w:spacing w:val="-16"/>
          <w:w w:val="105"/>
        </w:rPr>
        <w:t> </w:t>
      </w:r>
      <w:r>
        <w:rPr>
          <w:w w:val="105"/>
        </w:rPr>
        <w:t>hit</w:t>
      </w:r>
      <w:r>
        <w:rPr>
          <w:spacing w:val="-15"/>
          <w:w w:val="105"/>
        </w:rPr>
        <w:t> </w:t>
      </w:r>
      <w:r>
        <w:rPr>
          <w:w w:val="105"/>
        </w:rPr>
        <w:t>points.</w:t>
      </w:r>
      <w:r>
        <w:rPr>
          <w:spacing w:val="-16"/>
          <w:w w:val="105"/>
        </w:rPr>
        <w:t> </w:t>
      </w:r>
      <w:r>
        <w:rPr>
          <w:w w:val="105"/>
        </w:rPr>
        <w:t>The character</w:t>
      </w:r>
      <w:r>
        <w:rPr>
          <w:spacing w:val="-12"/>
          <w:w w:val="105"/>
        </w:rPr>
        <w:t> </w:t>
      </w:r>
      <w:r>
        <w:rPr>
          <w:w w:val="105"/>
        </w:rPr>
        <w:t>can</w:t>
      </w:r>
      <w:r>
        <w:rPr>
          <w:spacing w:val="-11"/>
          <w:w w:val="105"/>
        </w:rPr>
        <w:t> </w:t>
      </w:r>
      <w:r>
        <w:rPr>
          <w:w w:val="105"/>
        </w:rPr>
        <w:t>function</w:t>
      </w:r>
      <w:r>
        <w:rPr>
          <w:spacing w:val="-12"/>
          <w:w w:val="105"/>
        </w:rPr>
        <w:t> </w:t>
      </w:r>
      <w:r>
        <w:rPr>
          <w:w w:val="105"/>
        </w:rPr>
        <w:t>in</w:t>
      </w:r>
      <w:r>
        <w:rPr>
          <w:spacing w:val="-11"/>
          <w:w w:val="105"/>
        </w:rPr>
        <w:t> </w:t>
      </w:r>
      <w:r>
        <w:rPr>
          <w:w w:val="105"/>
        </w:rPr>
        <w:t>this</w:t>
      </w:r>
      <w:r>
        <w:rPr>
          <w:spacing w:val="-11"/>
          <w:w w:val="105"/>
        </w:rPr>
        <w:t> </w:t>
      </w:r>
      <w:r>
        <w:rPr>
          <w:w w:val="105"/>
        </w:rPr>
        <w:t>state</w:t>
      </w:r>
      <w:r>
        <w:rPr>
          <w:spacing w:val="-12"/>
          <w:w w:val="105"/>
        </w:rPr>
        <w:t> </w:t>
      </w:r>
      <w:r>
        <w:rPr>
          <w:w w:val="105"/>
        </w:rPr>
        <w:t>for</w:t>
      </w:r>
      <w:r>
        <w:rPr>
          <w:spacing w:val="-11"/>
          <w:w w:val="105"/>
        </w:rPr>
        <w:t> </w:t>
      </w:r>
      <w:r>
        <w:rPr>
          <w:w w:val="105"/>
        </w:rPr>
        <w:t>a</w:t>
      </w:r>
      <w:r>
        <w:rPr>
          <w:spacing w:val="-11"/>
          <w:w w:val="105"/>
        </w:rPr>
        <w:t> </w:t>
      </w:r>
      <w:r>
        <w:rPr>
          <w:w w:val="105"/>
        </w:rPr>
        <w:t>number</w:t>
      </w:r>
      <w:r>
        <w:rPr>
          <w:spacing w:val="-12"/>
          <w:w w:val="105"/>
        </w:rPr>
        <w:t> </w:t>
      </w:r>
      <w:r>
        <w:rPr>
          <w:w w:val="105"/>
        </w:rPr>
        <w:t>of</w:t>
      </w:r>
      <w:r>
        <w:rPr>
          <w:spacing w:val="-11"/>
          <w:w w:val="105"/>
        </w:rPr>
        <w:t> </w:t>
      </w:r>
      <w:r>
        <w:rPr>
          <w:w w:val="105"/>
        </w:rPr>
        <w:t>rounds</w:t>
      </w:r>
      <w:r>
        <w:rPr>
          <w:spacing w:val="-11"/>
          <w:w w:val="105"/>
        </w:rPr>
        <w:t> </w:t>
      </w:r>
      <w:r>
        <w:rPr>
          <w:w w:val="105"/>
        </w:rPr>
        <w:t>equal</w:t>
      </w:r>
      <w:r>
        <w:rPr>
          <w:spacing w:val="-12"/>
          <w:w w:val="105"/>
        </w:rPr>
        <w:t> </w:t>
      </w:r>
      <w:r>
        <w:rPr>
          <w:w w:val="105"/>
        </w:rPr>
        <w:t>to</w:t>
      </w:r>
      <w:r>
        <w:rPr>
          <w:spacing w:val="-11"/>
          <w:w w:val="105"/>
        </w:rPr>
        <w:t> </w:t>
      </w:r>
      <w:r>
        <w:rPr>
          <w:w w:val="105"/>
        </w:rPr>
        <w:t>his</w:t>
      </w:r>
      <w:r>
        <w:rPr>
          <w:spacing w:val="-11"/>
          <w:w w:val="105"/>
        </w:rPr>
        <w:t> </w:t>
      </w:r>
      <w:r>
        <w:rPr>
          <w:w w:val="105"/>
        </w:rPr>
        <w:t>delay</w:t>
      </w:r>
      <w:r>
        <w:rPr>
          <w:spacing w:val="-12"/>
          <w:w w:val="105"/>
        </w:rPr>
        <w:t> </w:t>
      </w:r>
      <w:r>
        <w:rPr>
          <w:w w:val="105"/>
        </w:rPr>
        <w:t>effect,</w:t>
      </w:r>
      <w:r>
        <w:rPr>
          <w:spacing w:val="-11"/>
          <w:w w:val="105"/>
        </w:rPr>
        <w:t> </w:t>
      </w:r>
      <w:r>
        <w:rPr>
          <w:w w:val="105"/>
        </w:rPr>
        <w:t>suffering the</w:t>
      </w:r>
      <w:r>
        <w:rPr>
          <w:spacing w:val="-6"/>
          <w:w w:val="105"/>
        </w:rPr>
        <w:t> </w:t>
      </w:r>
      <w:r>
        <w:rPr>
          <w:w w:val="105"/>
        </w:rPr>
        <w:t>appropriate</w:t>
      </w:r>
      <w:r>
        <w:rPr>
          <w:spacing w:val="-5"/>
          <w:w w:val="105"/>
        </w:rPr>
        <w:t> </w:t>
      </w:r>
      <w:r>
        <w:rPr>
          <w:w w:val="105"/>
        </w:rPr>
        <w:t>consequences</w:t>
      </w:r>
      <w:r>
        <w:rPr>
          <w:spacing w:val="-5"/>
          <w:w w:val="105"/>
        </w:rPr>
        <w:t> </w:t>
      </w:r>
      <w:r>
        <w:rPr>
          <w:w w:val="105"/>
        </w:rPr>
        <w:t>for</w:t>
      </w:r>
      <w:r>
        <w:rPr>
          <w:spacing w:val="-5"/>
          <w:w w:val="105"/>
        </w:rPr>
        <w:t> </w:t>
      </w:r>
      <w:r>
        <w:rPr>
          <w:w w:val="105"/>
        </w:rPr>
        <w:t>reduced</w:t>
      </w:r>
      <w:r>
        <w:rPr>
          <w:spacing w:val="-5"/>
          <w:w w:val="105"/>
        </w:rPr>
        <w:t> </w:t>
      </w:r>
      <w:r>
        <w:rPr>
          <w:w w:val="105"/>
        </w:rPr>
        <w:t>hit</w:t>
      </w:r>
      <w:r>
        <w:rPr>
          <w:spacing w:val="-5"/>
          <w:w w:val="105"/>
        </w:rPr>
        <w:t> </w:t>
      </w:r>
      <w:r>
        <w:rPr>
          <w:w w:val="105"/>
        </w:rPr>
        <w:t>points</w:t>
      </w:r>
      <w:r>
        <w:rPr>
          <w:spacing w:val="-5"/>
          <w:w w:val="105"/>
        </w:rPr>
        <w:t> </w:t>
      </w:r>
      <w:r>
        <w:rPr>
          <w:w w:val="105"/>
        </w:rPr>
        <w:t>at</w:t>
      </w:r>
      <w:r>
        <w:rPr>
          <w:spacing w:val="-5"/>
          <w:w w:val="105"/>
        </w:rPr>
        <w:t> </w:t>
      </w:r>
      <w:r>
        <w:rPr>
          <w:w w:val="105"/>
        </w:rPr>
        <w:t>the</w:t>
      </w:r>
      <w:r>
        <w:rPr>
          <w:spacing w:val="-5"/>
          <w:w w:val="105"/>
        </w:rPr>
        <w:t> </w:t>
      </w:r>
      <w:r>
        <w:rPr>
          <w:w w:val="105"/>
        </w:rPr>
        <w:t>end</w:t>
      </w:r>
      <w:r>
        <w:rPr>
          <w:spacing w:val="-6"/>
          <w:w w:val="105"/>
        </w:rPr>
        <w:t> </w:t>
      </w:r>
      <w:r>
        <w:rPr>
          <w:w w:val="105"/>
        </w:rPr>
        <w:t>of</w:t>
      </w:r>
      <w:r>
        <w:rPr>
          <w:spacing w:val="-5"/>
          <w:w w:val="105"/>
        </w:rPr>
        <w:t> </w:t>
      </w:r>
      <w:r>
        <w:rPr>
          <w:w w:val="105"/>
        </w:rPr>
        <w:t>the</w:t>
      </w:r>
      <w:r>
        <w:rPr>
          <w:spacing w:val="-5"/>
          <w:w w:val="105"/>
        </w:rPr>
        <w:t> </w:t>
      </w:r>
      <w:r>
        <w:rPr>
          <w:w w:val="105"/>
        </w:rPr>
        <w:t>delay.</w:t>
      </w:r>
    </w:p>
    <w:p>
      <w:pPr>
        <w:pStyle w:val="BodyText"/>
        <w:spacing w:line="244" w:lineRule="auto" w:before="5"/>
        <w:ind w:right="445" w:firstLine="338"/>
      </w:pPr>
      <w:r>
        <w:rPr>
          <w:w w:val="105"/>
        </w:rPr>
        <w:t>Use</w:t>
      </w:r>
      <w:r>
        <w:rPr>
          <w:spacing w:val="-12"/>
          <w:w w:val="105"/>
        </w:rPr>
        <w:t> </w:t>
      </w:r>
      <w:r>
        <w:rPr>
          <w:w w:val="105"/>
        </w:rPr>
        <w:t>of</w:t>
      </w:r>
      <w:r>
        <w:rPr>
          <w:spacing w:val="-11"/>
          <w:w w:val="105"/>
        </w:rPr>
        <w:t> </w:t>
      </w:r>
      <w:r>
        <w:rPr>
          <w:w w:val="105"/>
        </w:rPr>
        <w:t>this</w:t>
      </w:r>
      <w:r>
        <w:rPr>
          <w:spacing w:val="-12"/>
          <w:w w:val="105"/>
        </w:rPr>
        <w:t> </w:t>
      </w:r>
      <w:r>
        <w:rPr>
          <w:w w:val="105"/>
        </w:rPr>
        <w:t>skill</w:t>
      </w:r>
      <w:r>
        <w:rPr>
          <w:spacing w:val="-11"/>
          <w:w w:val="105"/>
        </w:rPr>
        <w:t> </w:t>
      </w:r>
      <w:r>
        <w:rPr>
          <w:w w:val="105"/>
        </w:rPr>
        <w:t>is</w:t>
      </w:r>
      <w:r>
        <w:rPr>
          <w:spacing w:val="-12"/>
          <w:w w:val="105"/>
        </w:rPr>
        <w:t> </w:t>
      </w:r>
      <w:r>
        <w:rPr>
          <w:w w:val="105"/>
        </w:rPr>
        <w:t>not</w:t>
      </w:r>
      <w:r>
        <w:rPr>
          <w:spacing w:val="-11"/>
          <w:w w:val="105"/>
        </w:rPr>
        <w:t> </w:t>
      </w:r>
      <w:r>
        <w:rPr>
          <w:w w:val="105"/>
        </w:rPr>
        <w:t>without</w:t>
      </w:r>
      <w:r>
        <w:rPr>
          <w:spacing w:val="-12"/>
          <w:w w:val="105"/>
        </w:rPr>
        <w:t> </w:t>
      </w:r>
      <w:r>
        <w:rPr>
          <w:w w:val="105"/>
        </w:rPr>
        <w:t>its</w:t>
      </w:r>
      <w:r>
        <w:rPr>
          <w:spacing w:val="-11"/>
          <w:w w:val="105"/>
        </w:rPr>
        <w:t> </w:t>
      </w:r>
      <w:r>
        <w:rPr>
          <w:w w:val="105"/>
        </w:rPr>
        <w:t>drawbacks,</w:t>
      </w:r>
      <w:r>
        <w:rPr>
          <w:spacing w:val="-12"/>
          <w:w w:val="105"/>
        </w:rPr>
        <w:t> </w:t>
      </w:r>
      <w:r>
        <w:rPr>
          <w:w w:val="105"/>
        </w:rPr>
        <w:t>however.</w:t>
      </w:r>
      <w:r>
        <w:rPr>
          <w:spacing w:val="-11"/>
          <w:w w:val="105"/>
        </w:rPr>
        <w:t> </w:t>
      </w:r>
      <w:r>
        <w:rPr>
          <w:w w:val="105"/>
        </w:rPr>
        <w:t>If</w:t>
      </w:r>
      <w:r>
        <w:rPr>
          <w:spacing w:val="-12"/>
          <w:w w:val="105"/>
        </w:rPr>
        <w:t> </w:t>
      </w:r>
      <w:r>
        <w:rPr>
          <w:w w:val="105"/>
        </w:rPr>
        <w:t>the</w:t>
      </w:r>
      <w:r>
        <w:rPr>
          <w:spacing w:val="-11"/>
          <w:w w:val="105"/>
        </w:rPr>
        <w:t> </w:t>
      </w:r>
      <w:r>
        <w:rPr>
          <w:w w:val="105"/>
        </w:rPr>
        <w:t>priest</w:t>
      </w:r>
      <w:r>
        <w:rPr>
          <w:spacing w:val="-12"/>
          <w:w w:val="105"/>
        </w:rPr>
        <w:t> </w:t>
      </w:r>
      <w:r>
        <w:rPr>
          <w:w w:val="105"/>
        </w:rPr>
        <w:t>is</w:t>
      </w:r>
      <w:r>
        <w:rPr>
          <w:spacing w:val="-11"/>
          <w:w w:val="105"/>
        </w:rPr>
        <w:t> </w:t>
      </w:r>
      <w:r>
        <w:rPr>
          <w:w w:val="105"/>
        </w:rPr>
        <w:t>reduced</w:t>
      </w:r>
      <w:r>
        <w:rPr>
          <w:spacing w:val="-12"/>
          <w:w w:val="105"/>
        </w:rPr>
        <w:t> </w:t>
      </w:r>
      <w:r>
        <w:rPr>
          <w:w w:val="105"/>
        </w:rPr>
        <w:t>to</w:t>
      </w:r>
      <w:r>
        <w:rPr>
          <w:spacing w:val="-11"/>
          <w:w w:val="105"/>
        </w:rPr>
        <w:t> </w:t>
      </w:r>
      <w:r>
        <w:rPr>
          <w:w w:val="105"/>
        </w:rPr>
        <w:t>–20</w:t>
      </w:r>
      <w:r>
        <w:rPr>
          <w:spacing w:val="-11"/>
          <w:w w:val="105"/>
        </w:rPr>
        <w:t> </w:t>
      </w:r>
      <w:r>
        <w:rPr>
          <w:w w:val="105"/>
        </w:rPr>
        <w:t>hit points or less, the character is struck unconscious and dies once the delay expires. Once a character’s hit points drop to –20 or less, death is inevitable at the end of the delay period unless unusual conditions exist (see</w:t>
      </w:r>
      <w:r>
        <w:rPr>
          <w:spacing w:val="-15"/>
          <w:w w:val="105"/>
        </w:rPr>
        <w:t> </w:t>
      </w:r>
      <w:r>
        <w:rPr>
          <w:w w:val="105"/>
        </w:rPr>
        <w:t>below).</w:t>
      </w:r>
    </w:p>
    <w:p>
      <w:pPr>
        <w:pStyle w:val="BodyText"/>
        <w:spacing w:line="244" w:lineRule="auto" w:before="5"/>
        <w:ind w:right="474" w:firstLine="338"/>
      </w:pPr>
      <w:r>
        <w:rPr>
          <w:w w:val="105"/>
        </w:rPr>
        <w:t>Curative</w:t>
      </w:r>
      <w:r>
        <w:rPr>
          <w:spacing w:val="-14"/>
          <w:w w:val="105"/>
        </w:rPr>
        <w:t> </w:t>
      </w:r>
      <w:r>
        <w:rPr>
          <w:w w:val="105"/>
        </w:rPr>
        <w:t>spells</w:t>
      </w:r>
      <w:r>
        <w:rPr>
          <w:spacing w:val="-13"/>
          <w:w w:val="105"/>
        </w:rPr>
        <w:t> </w:t>
      </w:r>
      <w:r>
        <w:rPr>
          <w:w w:val="105"/>
        </w:rPr>
        <w:t>can</w:t>
      </w:r>
      <w:r>
        <w:rPr>
          <w:spacing w:val="-14"/>
          <w:w w:val="105"/>
        </w:rPr>
        <w:t> </w:t>
      </w:r>
      <w:r>
        <w:rPr>
          <w:w w:val="105"/>
        </w:rPr>
        <w:t>allow</w:t>
      </w:r>
      <w:r>
        <w:rPr>
          <w:spacing w:val="-13"/>
          <w:w w:val="105"/>
        </w:rPr>
        <w:t> </w:t>
      </w:r>
      <w:r>
        <w:rPr>
          <w:w w:val="105"/>
        </w:rPr>
        <w:t>a</w:t>
      </w:r>
      <w:r>
        <w:rPr>
          <w:spacing w:val="-14"/>
          <w:w w:val="105"/>
        </w:rPr>
        <w:t> </w:t>
      </w:r>
      <w:r>
        <w:rPr>
          <w:w w:val="105"/>
        </w:rPr>
        <w:t>priest</w:t>
      </w:r>
      <w:r>
        <w:rPr>
          <w:spacing w:val="-13"/>
          <w:w w:val="105"/>
        </w:rPr>
        <w:t> </w:t>
      </w:r>
      <w:r>
        <w:rPr>
          <w:w w:val="105"/>
        </w:rPr>
        <w:t>struck</w:t>
      </w:r>
      <w:r>
        <w:rPr>
          <w:spacing w:val="-14"/>
          <w:w w:val="105"/>
        </w:rPr>
        <w:t> </w:t>
      </w:r>
      <w:r>
        <w:rPr>
          <w:w w:val="105"/>
        </w:rPr>
        <w:t>unconscious</w:t>
      </w:r>
      <w:r>
        <w:rPr>
          <w:spacing w:val="-13"/>
          <w:w w:val="105"/>
        </w:rPr>
        <w:t> </w:t>
      </w:r>
      <w:r>
        <w:rPr>
          <w:w w:val="105"/>
        </w:rPr>
        <w:t>by</w:t>
      </w:r>
      <w:r>
        <w:rPr>
          <w:spacing w:val="-14"/>
          <w:w w:val="105"/>
        </w:rPr>
        <w:t> </w:t>
      </w:r>
      <w:r>
        <w:rPr>
          <w:w w:val="105"/>
        </w:rPr>
        <w:t>being</w:t>
      </w:r>
      <w:r>
        <w:rPr>
          <w:spacing w:val="-13"/>
          <w:w w:val="105"/>
        </w:rPr>
        <w:t> </w:t>
      </w:r>
      <w:r>
        <w:rPr>
          <w:w w:val="105"/>
        </w:rPr>
        <w:t>reduced</w:t>
      </w:r>
      <w:r>
        <w:rPr>
          <w:spacing w:val="-14"/>
          <w:w w:val="105"/>
        </w:rPr>
        <w:t> </w:t>
      </w:r>
      <w:r>
        <w:rPr>
          <w:w w:val="105"/>
        </w:rPr>
        <w:t>–20</w:t>
      </w:r>
      <w:r>
        <w:rPr>
          <w:spacing w:val="-13"/>
          <w:w w:val="105"/>
        </w:rPr>
        <w:t> </w:t>
      </w:r>
      <w:r>
        <w:rPr>
          <w:w w:val="105"/>
        </w:rPr>
        <w:t>hit</w:t>
      </w:r>
      <w:r>
        <w:rPr>
          <w:spacing w:val="-14"/>
          <w:w w:val="105"/>
        </w:rPr>
        <w:t> </w:t>
      </w:r>
      <w:r>
        <w:rPr>
          <w:w w:val="105"/>
        </w:rPr>
        <w:t>points</w:t>
      </w:r>
      <w:r>
        <w:rPr>
          <w:spacing w:val="-13"/>
          <w:w w:val="105"/>
        </w:rPr>
        <w:t> </w:t>
      </w:r>
      <w:r>
        <w:rPr>
          <w:spacing w:val="-6"/>
          <w:w w:val="105"/>
        </w:rPr>
        <w:t>or </w:t>
      </w:r>
      <w:r>
        <w:rPr>
          <w:w w:val="105"/>
        </w:rPr>
        <w:t>less to rejoin a battle, but death still occurs at the end of the delay period. A </w:t>
      </w:r>
      <w:r>
        <w:rPr>
          <w:i/>
          <w:w w:val="105"/>
        </w:rPr>
        <w:t>raise dead </w:t>
      </w:r>
      <w:r>
        <w:rPr>
          <w:w w:val="105"/>
        </w:rPr>
        <w:t>or </w:t>
      </w:r>
      <w:r>
        <w:rPr>
          <w:i/>
          <w:w w:val="105"/>
        </w:rPr>
        <w:t>resurrection</w:t>
      </w:r>
      <w:r>
        <w:rPr>
          <w:i/>
          <w:spacing w:val="-8"/>
          <w:w w:val="105"/>
        </w:rPr>
        <w:t> </w:t>
      </w:r>
      <w:r>
        <w:rPr>
          <w:w w:val="105"/>
        </w:rPr>
        <w:t>spell</w:t>
      </w:r>
      <w:r>
        <w:rPr>
          <w:spacing w:val="-6"/>
          <w:w w:val="105"/>
        </w:rPr>
        <w:t> </w:t>
      </w:r>
      <w:r>
        <w:rPr>
          <w:w w:val="105"/>
        </w:rPr>
        <w:t>cast</w:t>
      </w:r>
      <w:r>
        <w:rPr>
          <w:spacing w:val="-7"/>
          <w:w w:val="105"/>
        </w:rPr>
        <w:t> </w:t>
      </w:r>
      <w:r>
        <w:rPr>
          <w:w w:val="105"/>
        </w:rPr>
        <w:t>during</w:t>
      </w:r>
      <w:r>
        <w:rPr>
          <w:spacing w:val="-6"/>
          <w:w w:val="105"/>
        </w:rPr>
        <w:t> </w:t>
      </w:r>
      <w:r>
        <w:rPr>
          <w:w w:val="105"/>
        </w:rPr>
        <w:t>the</w:t>
      </w:r>
      <w:r>
        <w:rPr>
          <w:spacing w:val="-7"/>
          <w:w w:val="105"/>
        </w:rPr>
        <w:t> </w:t>
      </w:r>
      <w:r>
        <w:rPr>
          <w:w w:val="105"/>
        </w:rPr>
        <w:t>delay</w:t>
      </w:r>
      <w:r>
        <w:rPr>
          <w:spacing w:val="-6"/>
          <w:w w:val="105"/>
        </w:rPr>
        <w:t> </w:t>
      </w:r>
      <w:r>
        <w:rPr>
          <w:w w:val="105"/>
        </w:rPr>
        <w:t>period</w:t>
      </w:r>
      <w:r>
        <w:rPr>
          <w:spacing w:val="-7"/>
          <w:w w:val="105"/>
        </w:rPr>
        <w:t> </w:t>
      </w:r>
      <w:r>
        <w:rPr>
          <w:w w:val="105"/>
        </w:rPr>
        <w:t>prevents</w:t>
      </w:r>
      <w:r>
        <w:rPr>
          <w:spacing w:val="-6"/>
          <w:w w:val="105"/>
        </w:rPr>
        <w:t> </w:t>
      </w:r>
      <w:r>
        <w:rPr>
          <w:w w:val="105"/>
        </w:rPr>
        <w:t>death</w:t>
      </w:r>
      <w:r>
        <w:rPr>
          <w:spacing w:val="-6"/>
          <w:w w:val="105"/>
        </w:rPr>
        <w:t> </w:t>
      </w:r>
      <w:r>
        <w:rPr>
          <w:w w:val="105"/>
        </w:rPr>
        <w:t>from</w:t>
      </w:r>
      <w:r>
        <w:rPr>
          <w:spacing w:val="-7"/>
          <w:w w:val="105"/>
        </w:rPr>
        <w:t> </w:t>
      </w:r>
      <w:r>
        <w:rPr>
          <w:w w:val="105"/>
        </w:rPr>
        <w:t>occurring.</w:t>
      </w:r>
    </w:p>
    <w:p>
      <w:pPr>
        <w:pStyle w:val="BodyText"/>
        <w:spacing w:line="247" w:lineRule="auto" w:before="4"/>
        <w:ind w:right="246" w:firstLine="338"/>
      </w:pPr>
      <w:r>
        <w:rPr>
          <w:w w:val="105"/>
        </w:rPr>
        <w:t>It is possible that a character with the ability to regenerate (from a magical item or high Constitution</w:t>
      </w:r>
      <w:r>
        <w:rPr>
          <w:spacing w:val="-13"/>
          <w:w w:val="105"/>
        </w:rPr>
        <w:t> </w:t>
      </w:r>
      <w:r>
        <w:rPr>
          <w:w w:val="105"/>
        </w:rPr>
        <w:t>score)</w:t>
      </w:r>
      <w:r>
        <w:rPr>
          <w:spacing w:val="-13"/>
          <w:w w:val="105"/>
        </w:rPr>
        <w:t> </w:t>
      </w:r>
      <w:r>
        <w:rPr>
          <w:w w:val="105"/>
        </w:rPr>
        <w:t>can</w:t>
      </w:r>
      <w:r>
        <w:rPr>
          <w:spacing w:val="-12"/>
          <w:w w:val="105"/>
        </w:rPr>
        <w:t> </w:t>
      </w:r>
      <w:r>
        <w:rPr>
          <w:w w:val="105"/>
        </w:rPr>
        <w:t>continue</w:t>
      </w:r>
      <w:r>
        <w:rPr>
          <w:spacing w:val="-13"/>
          <w:w w:val="105"/>
        </w:rPr>
        <w:t> </w:t>
      </w:r>
      <w:r>
        <w:rPr>
          <w:w w:val="105"/>
        </w:rPr>
        <w:t>fighting</w:t>
      </w:r>
      <w:r>
        <w:rPr>
          <w:spacing w:val="-12"/>
          <w:w w:val="105"/>
        </w:rPr>
        <w:t> </w:t>
      </w:r>
      <w:r>
        <w:rPr>
          <w:w w:val="105"/>
        </w:rPr>
        <w:t>even</w:t>
      </w:r>
      <w:r>
        <w:rPr>
          <w:spacing w:val="-13"/>
          <w:w w:val="105"/>
        </w:rPr>
        <w:t> </w:t>
      </w:r>
      <w:r>
        <w:rPr>
          <w:w w:val="105"/>
        </w:rPr>
        <w:t>after</w:t>
      </w:r>
      <w:r>
        <w:rPr>
          <w:spacing w:val="-12"/>
          <w:w w:val="105"/>
        </w:rPr>
        <w:t> </w:t>
      </w:r>
      <w:r>
        <w:rPr>
          <w:w w:val="105"/>
        </w:rPr>
        <w:t>being</w:t>
      </w:r>
      <w:r>
        <w:rPr>
          <w:spacing w:val="-13"/>
          <w:w w:val="105"/>
        </w:rPr>
        <w:t> </w:t>
      </w:r>
      <w:r>
        <w:rPr>
          <w:w w:val="105"/>
        </w:rPr>
        <w:t>reduced</w:t>
      </w:r>
      <w:r>
        <w:rPr>
          <w:spacing w:val="-12"/>
          <w:w w:val="105"/>
        </w:rPr>
        <w:t> </w:t>
      </w:r>
      <w:r>
        <w:rPr>
          <w:w w:val="105"/>
        </w:rPr>
        <w:t>to</w:t>
      </w:r>
      <w:r>
        <w:rPr>
          <w:spacing w:val="-13"/>
          <w:w w:val="105"/>
        </w:rPr>
        <w:t> </w:t>
      </w:r>
      <w:r>
        <w:rPr>
          <w:w w:val="105"/>
        </w:rPr>
        <w:t>–20</w:t>
      </w:r>
      <w:r>
        <w:rPr>
          <w:spacing w:val="-12"/>
          <w:w w:val="105"/>
        </w:rPr>
        <w:t> </w:t>
      </w:r>
      <w:r>
        <w:rPr>
          <w:w w:val="105"/>
        </w:rPr>
        <w:t>hit</w:t>
      </w:r>
      <w:r>
        <w:rPr>
          <w:spacing w:val="-13"/>
          <w:w w:val="105"/>
        </w:rPr>
        <w:t> </w:t>
      </w:r>
      <w:r>
        <w:rPr>
          <w:w w:val="105"/>
        </w:rPr>
        <w:t>points</w:t>
      </w:r>
      <w:r>
        <w:rPr>
          <w:spacing w:val="-12"/>
          <w:w w:val="105"/>
        </w:rPr>
        <w:t> </w:t>
      </w:r>
      <w:r>
        <w:rPr>
          <w:w w:val="105"/>
        </w:rPr>
        <w:t>or</w:t>
      </w:r>
      <w:r>
        <w:rPr>
          <w:spacing w:val="-13"/>
          <w:w w:val="105"/>
        </w:rPr>
        <w:t> </w:t>
      </w:r>
      <w:r>
        <w:rPr>
          <w:w w:val="105"/>
        </w:rPr>
        <w:t>less.</w:t>
      </w:r>
      <w:r>
        <w:rPr>
          <w:spacing w:val="-12"/>
          <w:w w:val="105"/>
        </w:rPr>
        <w:t> </w:t>
      </w:r>
      <w:r>
        <w:rPr>
          <w:w w:val="105"/>
        </w:rPr>
        <w:t>If regeneration increases the priest’s hit points to –19 or more during the delay period, the character</w:t>
      </w:r>
      <w:r>
        <w:rPr>
          <w:spacing w:val="-14"/>
          <w:w w:val="105"/>
        </w:rPr>
        <w:t> </w:t>
      </w:r>
      <w:r>
        <w:rPr>
          <w:w w:val="105"/>
        </w:rPr>
        <w:t>regains</w:t>
      </w:r>
      <w:r>
        <w:rPr>
          <w:spacing w:val="-13"/>
          <w:w w:val="105"/>
        </w:rPr>
        <w:t> </w:t>
      </w:r>
      <w:r>
        <w:rPr>
          <w:w w:val="105"/>
        </w:rPr>
        <w:t>consciousness</w:t>
      </w:r>
      <w:r>
        <w:rPr>
          <w:spacing w:val="-13"/>
          <w:w w:val="105"/>
        </w:rPr>
        <w:t> </w:t>
      </w:r>
      <w:r>
        <w:rPr>
          <w:w w:val="105"/>
        </w:rPr>
        <w:t>and</w:t>
      </w:r>
      <w:r>
        <w:rPr>
          <w:spacing w:val="-14"/>
          <w:w w:val="105"/>
        </w:rPr>
        <w:t> </w:t>
      </w:r>
      <w:r>
        <w:rPr>
          <w:w w:val="105"/>
        </w:rPr>
        <w:t>does</w:t>
      </w:r>
      <w:r>
        <w:rPr>
          <w:spacing w:val="-13"/>
          <w:w w:val="105"/>
        </w:rPr>
        <w:t> </w:t>
      </w:r>
      <w:r>
        <w:rPr>
          <w:w w:val="105"/>
        </w:rPr>
        <w:t>not</w:t>
      </w:r>
      <w:r>
        <w:rPr>
          <w:spacing w:val="-13"/>
          <w:w w:val="105"/>
        </w:rPr>
        <w:t> </w:t>
      </w:r>
      <w:r>
        <w:rPr>
          <w:w w:val="105"/>
        </w:rPr>
        <w:t>die</w:t>
      </w:r>
      <w:r>
        <w:rPr>
          <w:spacing w:val="-14"/>
          <w:w w:val="105"/>
        </w:rPr>
        <w:t> </w:t>
      </w:r>
      <w:r>
        <w:rPr>
          <w:w w:val="105"/>
        </w:rPr>
        <w:t>if</w:t>
      </w:r>
      <w:r>
        <w:rPr>
          <w:spacing w:val="-13"/>
          <w:w w:val="105"/>
        </w:rPr>
        <w:t> </w:t>
      </w:r>
      <w:r>
        <w:rPr>
          <w:w w:val="105"/>
        </w:rPr>
        <w:t>he</w:t>
      </w:r>
      <w:r>
        <w:rPr>
          <w:spacing w:val="-13"/>
          <w:w w:val="105"/>
        </w:rPr>
        <w:t> </w:t>
      </w:r>
      <w:r>
        <w:rPr>
          <w:w w:val="105"/>
        </w:rPr>
        <w:t>receives</w:t>
      </w:r>
      <w:r>
        <w:rPr>
          <w:spacing w:val="-14"/>
          <w:w w:val="105"/>
        </w:rPr>
        <w:t> </w:t>
      </w:r>
      <w:r>
        <w:rPr>
          <w:w w:val="105"/>
        </w:rPr>
        <w:t>enough</w:t>
      </w:r>
      <w:r>
        <w:rPr>
          <w:spacing w:val="-13"/>
          <w:w w:val="105"/>
        </w:rPr>
        <w:t> </w:t>
      </w:r>
      <w:r>
        <w:rPr>
          <w:w w:val="105"/>
        </w:rPr>
        <w:t>healing</w:t>
      </w:r>
      <w:r>
        <w:rPr>
          <w:spacing w:val="-13"/>
          <w:w w:val="105"/>
        </w:rPr>
        <w:t> </w:t>
      </w:r>
      <w:r>
        <w:rPr>
          <w:w w:val="105"/>
        </w:rPr>
        <w:t>to</w:t>
      </w:r>
      <w:r>
        <w:rPr>
          <w:spacing w:val="-13"/>
          <w:w w:val="105"/>
        </w:rPr>
        <w:t> </w:t>
      </w:r>
      <w:r>
        <w:rPr>
          <w:w w:val="105"/>
        </w:rPr>
        <w:t>restore</w:t>
      </w:r>
      <w:r>
        <w:rPr>
          <w:spacing w:val="-14"/>
          <w:w w:val="105"/>
        </w:rPr>
        <w:t> </w:t>
      </w:r>
      <w:r>
        <w:rPr>
          <w:w w:val="105"/>
        </w:rPr>
        <w:t>him to</w:t>
      </w:r>
      <w:r>
        <w:rPr>
          <w:spacing w:val="-16"/>
          <w:w w:val="105"/>
        </w:rPr>
        <w:t> </w:t>
      </w:r>
      <w:r>
        <w:rPr>
          <w:w w:val="105"/>
        </w:rPr>
        <w:t>positive</w:t>
      </w:r>
      <w:r>
        <w:rPr>
          <w:spacing w:val="-15"/>
          <w:w w:val="105"/>
        </w:rPr>
        <w:t> </w:t>
      </w:r>
      <w:r>
        <w:rPr>
          <w:w w:val="105"/>
        </w:rPr>
        <w:t>hit</w:t>
      </w:r>
      <w:r>
        <w:rPr>
          <w:spacing w:val="-15"/>
          <w:w w:val="105"/>
        </w:rPr>
        <w:t> </w:t>
      </w:r>
      <w:r>
        <w:rPr>
          <w:w w:val="105"/>
        </w:rPr>
        <w:t>points</w:t>
      </w:r>
      <w:r>
        <w:rPr>
          <w:spacing w:val="-16"/>
          <w:w w:val="105"/>
        </w:rPr>
        <w:t> </w:t>
      </w:r>
      <w:r>
        <w:rPr>
          <w:w w:val="105"/>
        </w:rPr>
        <w:t>before</w:t>
      </w:r>
      <w:r>
        <w:rPr>
          <w:spacing w:val="-15"/>
          <w:w w:val="105"/>
        </w:rPr>
        <w:t> </w:t>
      </w:r>
      <w:r>
        <w:rPr>
          <w:w w:val="105"/>
        </w:rPr>
        <w:t>the</w:t>
      </w:r>
      <w:r>
        <w:rPr>
          <w:spacing w:val="-15"/>
          <w:w w:val="105"/>
        </w:rPr>
        <w:t> </w:t>
      </w:r>
      <w:r>
        <w:rPr>
          <w:w w:val="105"/>
        </w:rPr>
        <w:t>delay</w:t>
      </w:r>
      <w:r>
        <w:rPr>
          <w:spacing w:val="-16"/>
          <w:w w:val="105"/>
        </w:rPr>
        <w:t> </w:t>
      </w:r>
      <w:r>
        <w:rPr>
          <w:w w:val="105"/>
        </w:rPr>
        <w:t>ends.</w:t>
      </w:r>
      <w:r>
        <w:rPr>
          <w:spacing w:val="-15"/>
          <w:w w:val="105"/>
        </w:rPr>
        <w:t> </w:t>
      </w:r>
      <w:r>
        <w:rPr>
          <w:w w:val="105"/>
        </w:rPr>
        <w:t>Even</w:t>
      </w:r>
      <w:r>
        <w:rPr>
          <w:spacing w:val="-15"/>
          <w:w w:val="105"/>
        </w:rPr>
        <w:t> </w:t>
      </w:r>
      <w:r>
        <w:rPr>
          <w:w w:val="105"/>
        </w:rPr>
        <w:t>if</w:t>
      </w:r>
      <w:r>
        <w:rPr>
          <w:spacing w:val="-16"/>
          <w:w w:val="105"/>
        </w:rPr>
        <w:t> </w:t>
      </w:r>
      <w:r>
        <w:rPr>
          <w:w w:val="105"/>
        </w:rPr>
        <w:t>death</w:t>
      </w:r>
      <w:r>
        <w:rPr>
          <w:spacing w:val="-15"/>
          <w:w w:val="105"/>
        </w:rPr>
        <w:t> </w:t>
      </w:r>
      <w:r>
        <w:rPr>
          <w:w w:val="105"/>
        </w:rPr>
        <w:t>occurs,</w:t>
      </w:r>
      <w:r>
        <w:rPr>
          <w:spacing w:val="-15"/>
          <w:w w:val="105"/>
        </w:rPr>
        <w:t> </w:t>
      </w:r>
      <w:r>
        <w:rPr>
          <w:w w:val="105"/>
        </w:rPr>
        <w:t>regeneration</w:t>
      </w:r>
      <w:r>
        <w:rPr>
          <w:spacing w:val="-16"/>
          <w:w w:val="105"/>
        </w:rPr>
        <w:t> </w:t>
      </w:r>
      <w:r>
        <w:rPr>
          <w:w w:val="105"/>
        </w:rPr>
        <w:t>usually</w:t>
      </w:r>
      <w:r>
        <w:rPr>
          <w:spacing w:val="-15"/>
          <w:w w:val="105"/>
        </w:rPr>
        <w:t> </w:t>
      </w:r>
      <w:r>
        <w:rPr>
          <w:w w:val="105"/>
        </w:rPr>
        <w:t>restores a</w:t>
      </w:r>
      <w:r>
        <w:rPr>
          <w:spacing w:val="-15"/>
          <w:w w:val="105"/>
        </w:rPr>
        <w:t> </w:t>
      </w:r>
      <w:r>
        <w:rPr>
          <w:w w:val="105"/>
        </w:rPr>
        <w:t>character</w:t>
      </w:r>
      <w:r>
        <w:rPr>
          <w:spacing w:val="-14"/>
          <w:w w:val="105"/>
        </w:rPr>
        <w:t> </w:t>
      </w:r>
      <w:r>
        <w:rPr>
          <w:w w:val="105"/>
        </w:rPr>
        <w:t>much</w:t>
      </w:r>
      <w:r>
        <w:rPr>
          <w:spacing w:val="-14"/>
          <w:w w:val="105"/>
        </w:rPr>
        <w:t> </w:t>
      </w:r>
      <w:r>
        <w:rPr>
          <w:w w:val="105"/>
        </w:rPr>
        <w:t>more</w:t>
      </w:r>
      <w:r>
        <w:rPr>
          <w:spacing w:val="-14"/>
          <w:w w:val="105"/>
        </w:rPr>
        <w:t> </w:t>
      </w:r>
      <w:r>
        <w:rPr>
          <w:w w:val="105"/>
        </w:rPr>
        <w:t>quickly</w:t>
      </w:r>
      <w:r>
        <w:rPr>
          <w:spacing w:val="-14"/>
          <w:w w:val="105"/>
        </w:rPr>
        <w:t> </w:t>
      </w:r>
      <w:r>
        <w:rPr>
          <w:w w:val="105"/>
        </w:rPr>
        <w:t>than</w:t>
      </w:r>
      <w:r>
        <w:rPr>
          <w:spacing w:val="-15"/>
          <w:w w:val="105"/>
        </w:rPr>
        <w:t> </w:t>
      </w:r>
      <w:r>
        <w:rPr>
          <w:w w:val="105"/>
        </w:rPr>
        <w:t>the</w:t>
      </w:r>
      <w:r>
        <w:rPr>
          <w:spacing w:val="-14"/>
          <w:w w:val="105"/>
        </w:rPr>
        <w:t> </w:t>
      </w:r>
      <w:r>
        <w:rPr>
          <w:w w:val="105"/>
        </w:rPr>
        <w:t>rest</w:t>
      </w:r>
      <w:r>
        <w:rPr>
          <w:spacing w:val="-14"/>
          <w:w w:val="105"/>
        </w:rPr>
        <w:t> </w:t>
      </w:r>
      <w:r>
        <w:rPr>
          <w:w w:val="105"/>
        </w:rPr>
        <w:t>period</w:t>
      </w:r>
      <w:r>
        <w:rPr>
          <w:spacing w:val="-14"/>
          <w:w w:val="105"/>
        </w:rPr>
        <w:t> </w:t>
      </w:r>
      <w:r>
        <w:rPr>
          <w:w w:val="105"/>
        </w:rPr>
        <w:t>the</w:t>
      </w:r>
      <w:r>
        <w:rPr>
          <w:spacing w:val="-14"/>
          <w:w w:val="105"/>
        </w:rPr>
        <w:t> </w:t>
      </w:r>
      <w:r>
        <w:rPr>
          <w:w w:val="105"/>
        </w:rPr>
        <w:t>invincibility</w:t>
      </w:r>
      <w:r>
        <w:rPr>
          <w:spacing w:val="-14"/>
          <w:w w:val="105"/>
        </w:rPr>
        <w:t> </w:t>
      </w:r>
      <w:r>
        <w:rPr>
          <w:w w:val="105"/>
        </w:rPr>
        <w:t>skill</w:t>
      </w:r>
      <w:r>
        <w:rPr>
          <w:spacing w:val="-18"/>
          <w:w w:val="105"/>
        </w:rPr>
        <w:t> </w:t>
      </w:r>
      <w:r>
        <w:rPr>
          <w:w w:val="105"/>
        </w:rPr>
        <w:t>requires.</w:t>
      </w:r>
      <w:r>
        <w:rPr>
          <w:spacing w:val="-15"/>
          <w:w w:val="105"/>
        </w:rPr>
        <w:t> </w:t>
      </w:r>
      <w:r>
        <w:rPr>
          <w:w w:val="105"/>
        </w:rPr>
        <w:t>A</w:t>
      </w:r>
      <w:r>
        <w:rPr>
          <w:spacing w:val="-14"/>
          <w:w w:val="105"/>
        </w:rPr>
        <w:t> </w:t>
      </w:r>
      <w:r>
        <w:rPr>
          <w:w w:val="105"/>
        </w:rPr>
        <w:t>character returned</w:t>
      </w:r>
      <w:r>
        <w:rPr>
          <w:spacing w:val="-5"/>
          <w:w w:val="105"/>
        </w:rPr>
        <w:t> </w:t>
      </w:r>
      <w:r>
        <w:rPr>
          <w:w w:val="105"/>
        </w:rPr>
        <w:t>to</w:t>
      </w:r>
      <w:r>
        <w:rPr>
          <w:spacing w:val="-5"/>
          <w:w w:val="105"/>
        </w:rPr>
        <w:t> </w:t>
      </w:r>
      <w:r>
        <w:rPr>
          <w:w w:val="105"/>
        </w:rPr>
        <w:t>life</w:t>
      </w:r>
      <w:r>
        <w:rPr>
          <w:spacing w:val="-5"/>
          <w:w w:val="105"/>
        </w:rPr>
        <w:t> </w:t>
      </w:r>
      <w:r>
        <w:rPr>
          <w:w w:val="105"/>
        </w:rPr>
        <w:t>through</w:t>
      </w:r>
      <w:r>
        <w:rPr>
          <w:spacing w:val="-4"/>
          <w:w w:val="105"/>
        </w:rPr>
        <w:t> </w:t>
      </w:r>
      <w:r>
        <w:rPr>
          <w:w w:val="105"/>
        </w:rPr>
        <w:t>regeneration</w:t>
      </w:r>
      <w:r>
        <w:rPr>
          <w:spacing w:val="-5"/>
          <w:w w:val="105"/>
        </w:rPr>
        <w:t> </w:t>
      </w:r>
      <w:r>
        <w:rPr>
          <w:w w:val="105"/>
        </w:rPr>
        <w:t>need</w:t>
      </w:r>
      <w:r>
        <w:rPr>
          <w:spacing w:val="-5"/>
          <w:w w:val="105"/>
        </w:rPr>
        <w:t> </w:t>
      </w:r>
      <w:r>
        <w:rPr>
          <w:w w:val="105"/>
        </w:rPr>
        <w:t>not</w:t>
      </w:r>
      <w:r>
        <w:rPr>
          <w:spacing w:val="-5"/>
          <w:w w:val="105"/>
        </w:rPr>
        <w:t> </w:t>
      </w:r>
      <w:r>
        <w:rPr>
          <w:w w:val="105"/>
        </w:rPr>
        <w:t>make</w:t>
      </w:r>
      <w:r>
        <w:rPr>
          <w:spacing w:val="-5"/>
          <w:w w:val="105"/>
        </w:rPr>
        <w:t> </w:t>
      </w:r>
      <w:r>
        <w:rPr>
          <w:w w:val="105"/>
        </w:rPr>
        <w:t>a</w:t>
      </w:r>
      <w:r>
        <w:rPr>
          <w:spacing w:val="-4"/>
          <w:w w:val="105"/>
        </w:rPr>
        <w:t> </w:t>
      </w:r>
      <w:r>
        <w:rPr>
          <w:w w:val="105"/>
        </w:rPr>
        <w:t>system</w:t>
      </w:r>
      <w:r>
        <w:rPr>
          <w:spacing w:val="-5"/>
          <w:w w:val="105"/>
        </w:rPr>
        <w:t> </w:t>
      </w:r>
      <w:r>
        <w:rPr>
          <w:w w:val="105"/>
        </w:rPr>
        <w:t>shock</w:t>
      </w:r>
      <w:r>
        <w:rPr>
          <w:spacing w:val="-5"/>
          <w:w w:val="105"/>
        </w:rPr>
        <w:t> </w:t>
      </w:r>
      <w:r>
        <w:rPr>
          <w:w w:val="105"/>
        </w:rPr>
        <w:t>roll.</w:t>
      </w:r>
    </w:p>
    <w:p>
      <w:pPr>
        <w:spacing w:line="246" w:lineRule="exact" w:before="0"/>
        <w:ind w:left="548" w:right="0" w:firstLine="0"/>
        <w:jc w:val="left"/>
        <w:rPr>
          <w:sz w:val="22"/>
        </w:rPr>
      </w:pPr>
      <w:r>
        <w:rPr>
          <w:w w:val="105"/>
          <w:sz w:val="22"/>
        </w:rPr>
        <w:t>An </w:t>
      </w:r>
      <w:r>
        <w:rPr>
          <w:i/>
          <w:w w:val="105"/>
          <w:sz w:val="22"/>
        </w:rPr>
        <w:t>amulet of life protection </w:t>
      </w:r>
      <w:r>
        <w:rPr>
          <w:w w:val="105"/>
          <w:sz w:val="22"/>
        </w:rPr>
        <w:t>also allows a priest to continue fighting after being reduced to</w:t>
      </w:r>
    </w:p>
    <w:p>
      <w:pPr>
        <w:pStyle w:val="BodyText"/>
        <w:spacing w:line="244" w:lineRule="auto" w:before="6"/>
        <w:ind w:right="377"/>
      </w:pPr>
      <w:r>
        <w:rPr>
          <w:w w:val="105"/>
        </w:rPr>
        <w:t>–20 hit points or less if the character receives sufficient healing to restore him to –19 hit points</w:t>
      </w:r>
      <w:r>
        <w:rPr>
          <w:spacing w:val="-11"/>
          <w:w w:val="105"/>
        </w:rPr>
        <w:t> </w:t>
      </w:r>
      <w:r>
        <w:rPr>
          <w:w w:val="105"/>
        </w:rPr>
        <w:t>or</w:t>
      </w:r>
      <w:r>
        <w:rPr>
          <w:spacing w:val="-10"/>
          <w:w w:val="105"/>
        </w:rPr>
        <w:t> </w:t>
      </w:r>
      <w:r>
        <w:rPr>
          <w:w w:val="105"/>
        </w:rPr>
        <w:t>more.</w:t>
      </w:r>
      <w:r>
        <w:rPr>
          <w:spacing w:val="-10"/>
          <w:w w:val="105"/>
        </w:rPr>
        <w:t> </w:t>
      </w:r>
      <w:r>
        <w:rPr>
          <w:w w:val="105"/>
        </w:rPr>
        <w:t>The</w:t>
      </w:r>
      <w:r>
        <w:rPr>
          <w:spacing w:val="-11"/>
          <w:w w:val="105"/>
        </w:rPr>
        <w:t> </w:t>
      </w:r>
      <w:r>
        <w:rPr>
          <w:w w:val="105"/>
        </w:rPr>
        <w:t>character</w:t>
      </w:r>
      <w:r>
        <w:rPr>
          <w:spacing w:val="-10"/>
          <w:w w:val="105"/>
        </w:rPr>
        <w:t> </w:t>
      </w:r>
      <w:r>
        <w:rPr>
          <w:w w:val="105"/>
        </w:rPr>
        <w:t>still</w:t>
      </w:r>
      <w:r>
        <w:rPr>
          <w:spacing w:val="-10"/>
          <w:w w:val="105"/>
        </w:rPr>
        <w:t> </w:t>
      </w:r>
      <w:r>
        <w:rPr>
          <w:w w:val="105"/>
        </w:rPr>
        <w:t>lapses</w:t>
      </w:r>
      <w:r>
        <w:rPr>
          <w:spacing w:val="-10"/>
          <w:w w:val="105"/>
        </w:rPr>
        <w:t> </w:t>
      </w:r>
      <w:r>
        <w:rPr>
          <w:w w:val="105"/>
        </w:rPr>
        <w:t>back</w:t>
      </w:r>
      <w:r>
        <w:rPr>
          <w:spacing w:val="-11"/>
          <w:w w:val="105"/>
        </w:rPr>
        <w:t> </w:t>
      </w:r>
      <w:r>
        <w:rPr>
          <w:w w:val="105"/>
        </w:rPr>
        <w:t>into</w:t>
      </w:r>
      <w:r>
        <w:rPr>
          <w:spacing w:val="-10"/>
          <w:w w:val="105"/>
        </w:rPr>
        <w:t> </w:t>
      </w:r>
      <w:r>
        <w:rPr>
          <w:w w:val="105"/>
        </w:rPr>
        <w:t>death</w:t>
      </w:r>
      <w:r>
        <w:rPr>
          <w:spacing w:val="-10"/>
          <w:w w:val="105"/>
        </w:rPr>
        <w:t> </w:t>
      </w:r>
      <w:r>
        <w:rPr>
          <w:w w:val="105"/>
        </w:rPr>
        <w:t>at</w:t>
      </w:r>
      <w:r>
        <w:rPr>
          <w:spacing w:val="-10"/>
          <w:w w:val="105"/>
        </w:rPr>
        <w:t> </w:t>
      </w:r>
      <w:r>
        <w:rPr>
          <w:w w:val="105"/>
        </w:rPr>
        <w:t>the</w:t>
      </w:r>
      <w:r>
        <w:rPr>
          <w:spacing w:val="-11"/>
          <w:w w:val="105"/>
        </w:rPr>
        <w:t> </w:t>
      </w:r>
      <w:r>
        <w:rPr>
          <w:w w:val="105"/>
        </w:rPr>
        <w:t>end</w:t>
      </w:r>
      <w:r>
        <w:rPr>
          <w:spacing w:val="-10"/>
          <w:w w:val="105"/>
        </w:rPr>
        <w:t> </w:t>
      </w:r>
      <w:r>
        <w:rPr>
          <w:w w:val="105"/>
        </w:rPr>
        <w:t>of</w:t>
      </w:r>
      <w:r>
        <w:rPr>
          <w:spacing w:val="-10"/>
          <w:w w:val="105"/>
        </w:rPr>
        <w:t> </w:t>
      </w:r>
      <w:r>
        <w:rPr>
          <w:w w:val="105"/>
        </w:rPr>
        <w:t>the</w:t>
      </w:r>
      <w:r>
        <w:rPr>
          <w:spacing w:val="-11"/>
          <w:w w:val="105"/>
        </w:rPr>
        <w:t> </w:t>
      </w:r>
      <w:r>
        <w:rPr>
          <w:w w:val="105"/>
        </w:rPr>
        <w:t>delay</w:t>
      </w:r>
      <w:r>
        <w:rPr>
          <w:spacing w:val="-10"/>
          <w:w w:val="105"/>
        </w:rPr>
        <w:t> </w:t>
      </w:r>
      <w:r>
        <w:rPr>
          <w:w w:val="105"/>
        </w:rPr>
        <w:t>period,</w:t>
      </w:r>
      <w:r>
        <w:rPr>
          <w:spacing w:val="-10"/>
          <w:w w:val="105"/>
        </w:rPr>
        <w:t> </w:t>
      </w:r>
      <w:r>
        <w:rPr>
          <w:w w:val="105"/>
        </w:rPr>
        <w:t>but any</w:t>
      </w:r>
      <w:r>
        <w:rPr>
          <w:spacing w:val="-12"/>
          <w:w w:val="105"/>
        </w:rPr>
        <w:t> </w:t>
      </w:r>
      <w:r>
        <w:rPr>
          <w:w w:val="105"/>
        </w:rPr>
        <w:t>form</w:t>
      </w:r>
      <w:r>
        <w:rPr>
          <w:spacing w:val="-11"/>
          <w:w w:val="105"/>
        </w:rPr>
        <w:t> </w:t>
      </w:r>
      <w:r>
        <w:rPr>
          <w:w w:val="105"/>
        </w:rPr>
        <w:t>of</w:t>
      </w:r>
      <w:r>
        <w:rPr>
          <w:spacing w:val="-12"/>
          <w:w w:val="105"/>
        </w:rPr>
        <w:t> </w:t>
      </w:r>
      <w:r>
        <w:rPr>
          <w:w w:val="105"/>
        </w:rPr>
        <w:t>magical</w:t>
      </w:r>
      <w:r>
        <w:rPr>
          <w:spacing w:val="-11"/>
          <w:w w:val="105"/>
        </w:rPr>
        <w:t> </w:t>
      </w:r>
      <w:r>
        <w:rPr>
          <w:w w:val="105"/>
        </w:rPr>
        <w:t>healing</w:t>
      </w:r>
      <w:r>
        <w:rPr>
          <w:spacing w:val="-11"/>
          <w:w w:val="105"/>
        </w:rPr>
        <w:t> </w:t>
      </w:r>
      <w:r>
        <w:rPr>
          <w:w w:val="105"/>
        </w:rPr>
        <w:t>can</w:t>
      </w:r>
      <w:r>
        <w:rPr>
          <w:spacing w:val="-12"/>
          <w:w w:val="105"/>
        </w:rPr>
        <w:t> </w:t>
      </w:r>
      <w:r>
        <w:rPr>
          <w:w w:val="105"/>
        </w:rPr>
        <w:t>restore</w:t>
      </w:r>
      <w:r>
        <w:rPr>
          <w:spacing w:val="-11"/>
          <w:w w:val="105"/>
        </w:rPr>
        <w:t> </w:t>
      </w:r>
      <w:r>
        <w:rPr>
          <w:w w:val="105"/>
        </w:rPr>
        <w:t>him</w:t>
      </w:r>
      <w:r>
        <w:rPr>
          <w:spacing w:val="-11"/>
          <w:w w:val="105"/>
        </w:rPr>
        <w:t> </w:t>
      </w:r>
      <w:r>
        <w:rPr>
          <w:w w:val="105"/>
        </w:rPr>
        <w:t>to</w:t>
      </w:r>
      <w:r>
        <w:rPr>
          <w:spacing w:val="-12"/>
          <w:w w:val="105"/>
        </w:rPr>
        <w:t> </w:t>
      </w:r>
      <w:r>
        <w:rPr>
          <w:w w:val="105"/>
        </w:rPr>
        <w:t>life</w:t>
      </w:r>
      <w:r>
        <w:rPr>
          <w:spacing w:val="-11"/>
          <w:w w:val="105"/>
        </w:rPr>
        <w:t> </w:t>
      </w:r>
      <w:r>
        <w:rPr>
          <w:w w:val="105"/>
        </w:rPr>
        <w:t>(see</w:t>
      </w:r>
      <w:r>
        <w:rPr>
          <w:spacing w:val="-12"/>
          <w:w w:val="105"/>
        </w:rPr>
        <w:t> </w:t>
      </w:r>
      <w:r>
        <w:rPr>
          <w:w w:val="105"/>
        </w:rPr>
        <w:t>page</w:t>
      </w:r>
      <w:r>
        <w:rPr>
          <w:spacing w:val="-11"/>
          <w:w w:val="105"/>
        </w:rPr>
        <w:t> </w:t>
      </w:r>
      <w:r>
        <w:rPr>
          <w:w w:val="105"/>
        </w:rPr>
        <w:t>79)</w:t>
      </w:r>
      <w:r>
        <w:rPr>
          <w:spacing w:val="-11"/>
          <w:w w:val="105"/>
        </w:rPr>
        <w:t> </w:t>
      </w:r>
      <w:r>
        <w:rPr>
          <w:w w:val="105"/>
        </w:rPr>
        <w:t>and</w:t>
      </w:r>
      <w:r>
        <w:rPr>
          <w:spacing w:val="-12"/>
          <w:w w:val="105"/>
        </w:rPr>
        <w:t> </w:t>
      </w:r>
      <w:r>
        <w:rPr>
          <w:w w:val="105"/>
        </w:rPr>
        <w:t>no</w:t>
      </w:r>
      <w:r>
        <w:rPr>
          <w:spacing w:val="-11"/>
          <w:w w:val="105"/>
        </w:rPr>
        <w:t> </w:t>
      </w:r>
      <w:r>
        <w:rPr>
          <w:w w:val="105"/>
        </w:rPr>
        <w:t>system</w:t>
      </w:r>
      <w:r>
        <w:rPr>
          <w:spacing w:val="-11"/>
          <w:w w:val="105"/>
        </w:rPr>
        <w:t> </w:t>
      </w:r>
      <w:r>
        <w:rPr>
          <w:w w:val="105"/>
        </w:rPr>
        <w:t>shock</w:t>
      </w:r>
      <w:r>
        <w:rPr>
          <w:spacing w:val="-12"/>
          <w:w w:val="105"/>
        </w:rPr>
        <w:t> </w:t>
      </w:r>
      <w:r>
        <w:rPr>
          <w:w w:val="105"/>
        </w:rPr>
        <w:t>roll</w:t>
      </w:r>
      <w:r>
        <w:rPr>
          <w:spacing w:val="-11"/>
          <w:w w:val="105"/>
        </w:rPr>
        <w:t> </w:t>
      </w:r>
      <w:r>
        <w:rPr>
          <w:w w:val="105"/>
        </w:rPr>
        <w:t>is required.</w:t>
      </w:r>
    </w:p>
    <w:p>
      <w:pPr>
        <w:pStyle w:val="BodyText"/>
        <w:spacing w:line="247" w:lineRule="auto" w:before="4"/>
        <w:ind w:right="458" w:firstLine="338"/>
      </w:pPr>
      <w:r>
        <w:rPr>
          <w:w w:val="105"/>
        </w:rPr>
        <w:t>Each</w:t>
      </w:r>
      <w:r>
        <w:rPr>
          <w:spacing w:val="-13"/>
          <w:w w:val="105"/>
        </w:rPr>
        <w:t> </w:t>
      </w:r>
      <w:r>
        <w:rPr>
          <w:w w:val="105"/>
        </w:rPr>
        <w:t>use</w:t>
      </w:r>
      <w:r>
        <w:rPr>
          <w:spacing w:val="-13"/>
          <w:w w:val="105"/>
        </w:rPr>
        <w:t> </w:t>
      </w:r>
      <w:r>
        <w:rPr>
          <w:w w:val="105"/>
        </w:rPr>
        <w:t>of</w:t>
      </w:r>
      <w:r>
        <w:rPr>
          <w:spacing w:val="-13"/>
          <w:w w:val="105"/>
        </w:rPr>
        <w:t> </w:t>
      </w:r>
      <w:r>
        <w:rPr>
          <w:w w:val="105"/>
        </w:rPr>
        <w:t>the</w:t>
      </w:r>
      <w:r>
        <w:rPr>
          <w:spacing w:val="-13"/>
          <w:w w:val="105"/>
        </w:rPr>
        <w:t> </w:t>
      </w:r>
      <w:r>
        <w:rPr>
          <w:w w:val="105"/>
        </w:rPr>
        <w:t>invincibility</w:t>
      </w:r>
      <w:r>
        <w:rPr>
          <w:spacing w:val="-13"/>
          <w:w w:val="105"/>
        </w:rPr>
        <w:t> </w:t>
      </w:r>
      <w:r>
        <w:rPr>
          <w:w w:val="105"/>
        </w:rPr>
        <w:t>skill</w:t>
      </w:r>
      <w:r>
        <w:rPr>
          <w:spacing w:val="-13"/>
          <w:w w:val="105"/>
        </w:rPr>
        <w:t> </w:t>
      </w:r>
      <w:r>
        <w:rPr>
          <w:w w:val="105"/>
        </w:rPr>
        <w:t>lowers</w:t>
      </w:r>
      <w:r>
        <w:rPr>
          <w:spacing w:val="-13"/>
          <w:w w:val="105"/>
        </w:rPr>
        <w:t> </w:t>
      </w:r>
      <w:r>
        <w:rPr>
          <w:w w:val="105"/>
        </w:rPr>
        <w:t>the</w:t>
      </w:r>
      <w:r>
        <w:rPr>
          <w:spacing w:val="-13"/>
          <w:w w:val="105"/>
        </w:rPr>
        <w:t> </w:t>
      </w:r>
      <w:r>
        <w:rPr>
          <w:w w:val="105"/>
        </w:rPr>
        <w:t>priest’s</w:t>
      </w:r>
      <w:r>
        <w:rPr>
          <w:spacing w:val="-13"/>
          <w:w w:val="105"/>
        </w:rPr>
        <w:t> </w:t>
      </w:r>
      <w:r>
        <w:rPr>
          <w:w w:val="105"/>
        </w:rPr>
        <w:t>base</w:t>
      </w:r>
      <w:r>
        <w:rPr>
          <w:spacing w:val="-12"/>
          <w:w w:val="105"/>
        </w:rPr>
        <w:t> </w:t>
      </w:r>
      <w:r>
        <w:rPr>
          <w:w w:val="105"/>
        </w:rPr>
        <w:t>eminence</w:t>
      </w:r>
      <w:r>
        <w:rPr>
          <w:spacing w:val="-13"/>
          <w:w w:val="105"/>
        </w:rPr>
        <w:t> </w:t>
      </w:r>
      <w:r>
        <w:rPr>
          <w:w w:val="105"/>
        </w:rPr>
        <w:t>score</w:t>
      </w:r>
      <w:r>
        <w:rPr>
          <w:spacing w:val="-13"/>
          <w:w w:val="105"/>
        </w:rPr>
        <w:t> </w:t>
      </w:r>
      <w:r>
        <w:rPr>
          <w:w w:val="105"/>
        </w:rPr>
        <w:t>by</w:t>
      </w:r>
      <w:r>
        <w:rPr>
          <w:spacing w:val="-13"/>
          <w:w w:val="105"/>
        </w:rPr>
        <w:t> </w:t>
      </w:r>
      <w:r>
        <w:rPr>
          <w:w w:val="105"/>
        </w:rPr>
        <w:t>two</w:t>
      </w:r>
      <w:r>
        <w:rPr>
          <w:spacing w:val="-13"/>
          <w:w w:val="105"/>
        </w:rPr>
        <w:t> </w:t>
      </w:r>
      <w:r>
        <w:rPr>
          <w:w w:val="105"/>
        </w:rPr>
        <w:t>for</w:t>
      </w:r>
      <w:r>
        <w:rPr>
          <w:spacing w:val="-13"/>
          <w:w w:val="105"/>
        </w:rPr>
        <w:t> </w:t>
      </w:r>
      <w:r>
        <w:rPr>
          <w:w w:val="105"/>
        </w:rPr>
        <w:t>the rest</w:t>
      </w:r>
      <w:r>
        <w:rPr>
          <w:spacing w:val="-11"/>
          <w:w w:val="105"/>
        </w:rPr>
        <w:t> </w:t>
      </w:r>
      <w:r>
        <w:rPr>
          <w:w w:val="105"/>
        </w:rPr>
        <w:t>of</w:t>
      </w:r>
      <w:r>
        <w:rPr>
          <w:spacing w:val="-11"/>
          <w:w w:val="105"/>
        </w:rPr>
        <w:t> </w:t>
      </w:r>
      <w:r>
        <w:rPr>
          <w:w w:val="105"/>
        </w:rPr>
        <w:t>the</w:t>
      </w:r>
      <w:r>
        <w:rPr>
          <w:spacing w:val="-11"/>
          <w:w w:val="105"/>
        </w:rPr>
        <w:t> </w:t>
      </w:r>
      <w:r>
        <w:rPr>
          <w:w w:val="105"/>
        </w:rPr>
        <w:t>day.</w:t>
      </w:r>
      <w:r>
        <w:rPr>
          <w:spacing w:val="-10"/>
          <w:w w:val="105"/>
        </w:rPr>
        <w:t> </w:t>
      </w:r>
      <w:r>
        <w:rPr>
          <w:w w:val="105"/>
        </w:rPr>
        <w:t>The</w:t>
      </w:r>
      <w:r>
        <w:rPr>
          <w:spacing w:val="-11"/>
          <w:w w:val="105"/>
        </w:rPr>
        <w:t> </w:t>
      </w:r>
      <w:r>
        <w:rPr>
          <w:w w:val="105"/>
        </w:rPr>
        <w:t>skill</w:t>
      </w:r>
      <w:r>
        <w:rPr>
          <w:spacing w:val="-11"/>
          <w:w w:val="105"/>
        </w:rPr>
        <w:t> </w:t>
      </w:r>
      <w:r>
        <w:rPr>
          <w:w w:val="105"/>
        </w:rPr>
        <w:t>is</w:t>
      </w:r>
      <w:r>
        <w:rPr>
          <w:spacing w:val="-11"/>
          <w:w w:val="105"/>
        </w:rPr>
        <w:t> </w:t>
      </w:r>
      <w:r>
        <w:rPr>
          <w:w w:val="105"/>
        </w:rPr>
        <w:t>ineffective</w:t>
      </w:r>
      <w:r>
        <w:rPr>
          <w:spacing w:val="-10"/>
          <w:w w:val="105"/>
        </w:rPr>
        <w:t> </w:t>
      </w:r>
      <w:r>
        <w:rPr>
          <w:w w:val="105"/>
        </w:rPr>
        <w:t>if</w:t>
      </w:r>
      <w:r>
        <w:rPr>
          <w:spacing w:val="-11"/>
          <w:w w:val="105"/>
        </w:rPr>
        <w:t> </w:t>
      </w:r>
      <w:r>
        <w:rPr>
          <w:w w:val="105"/>
        </w:rPr>
        <w:t>the</w:t>
      </w:r>
      <w:r>
        <w:rPr>
          <w:spacing w:val="-11"/>
          <w:w w:val="105"/>
        </w:rPr>
        <w:t> </w:t>
      </w:r>
      <w:r>
        <w:rPr>
          <w:w w:val="105"/>
        </w:rPr>
        <w:t>character’s</w:t>
      </w:r>
      <w:r>
        <w:rPr>
          <w:spacing w:val="-11"/>
          <w:w w:val="105"/>
        </w:rPr>
        <w:t> </w:t>
      </w:r>
      <w:r>
        <w:rPr>
          <w:w w:val="105"/>
        </w:rPr>
        <w:t>base</w:t>
      </w:r>
      <w:r>
        <w:rPr>
          <w:spacing w:val="-10"/>
          <w:w w:val="105"/>
        </w:rPr>
        <w:t> </w:t>
      </w:r>
      <w:r>
        <w:rPr>
          <w:w w:val="105"/>
        </w:rPr>
        <w:t>eminence</w:t>
      </w:r>
      <w:r>
        <w:rPr>
          <w:spacing w:val="-11"/>
          <w:w w:val="105"/>
        </w:rPr>
        <w:t> </w:t>
      </w:r>
      <w:r>
        <w:rPr>
          <w:w w:val="105"/>
        </w:rPr>
        <w:t>score</w:t>
      </w:r>
      <w:r>
        <w:rPr>
          <w:spacing w:val="-11"/>
          <w:w w:val="105"/>
        </w:rPr>
        <w:t> </w:t>
      </w:r>
      <w:r>
        <w:rPr>
          <w:w w:val="105"/>
        </w:rPr>
        <w:t>is</w:t>
      </w:r>
      <w:r>
        <w:rPr>
          <w:spacing w:val="-11"/>
          <w:w w:val="105"/>
        </w:rPr>
        <w:t> </w:t>
      </w:r>
      <w:r>
        <w:rPr>
          <w:w w:val="105"/>
        </w:rPr>
        <w:t>reduced</w:t>
      </w:r>
      <w:r>
        <w:rPr>
          <w:spacing w:val="-10"/>
          <w:w w:val="105"/>
        </w:rPr>
        <w:t> </w:t>
      </w:r>
      <w:r>
        <w:rPr>
          <w:w w:val="105"/>
        </w:rPr>
        <w:t>to zero or</w:t>
      </w:r>
      <w:r>
        <w:rPr>
          <w:spacing w:val="-4"/>
          <w:w w:val="105"/>
        </w:rPr>
        <w:t> </w:t>
      </w:r>
      <w:r>
        <w:rPr>
          <w:w w:val="105"/>
        </w:rPr>
        <w:t>less.</w:t>
      </w:r>
    </w:p>
    <w:p>
      <w:pPr>
        <w:pStyle w:val="BodyText"/>
        <w:ind w:left="0"/>
        <w:rPr>
          <w:sz w:val="24"/>
        </w:rPr>
      </w:pPr>
    </w:p>
    <w:p>
      <w:pPr>
        <w:pStyle w:val="BodyText"/>
        <w:ind w:left="0"/>
        <w:rPr>
          <w:sz w:val="24"/>
        </w:rPr>
      </w:pPr>
    </w:p>
    <w:p>
      <w:pPr>
        <w:pStyle w:val="BodyText"/>
        <w:spacing w:before="1"/>
        <w:ind w:left="0"/>
        <w:rPr>
          <w:sz w:val="20"/>
        </w:rPr>
      </w:pPr>
    </w:p>
    <w:p>
      <w:pPr>
        <w:pStyle w:val="Heading7"/>
        <w:spacing w:before="1"/>
      </w:pPr>
      <w:bookmarkStart w:name="_TOC_250273" w:id="133"/>
      <w:bookmarkEnd w:id="133"/>
      <w:r>
        <w:rPr>
          <w:color w:val="FF9900"/>
          <w:w w:val="105"/>
        </w:rPr>
        <w:t>Loan</w:t>
      </w:r>
    </w:p>
    <w:p>
      <w:pPr>
        <w:pStyle w:val="ListParagraph"/>
        <w:numPr>
          <w:ilvl w:val="0"/>
          <w:numId w:val="20"/>
        </w:numPr>
        <w:tabs>
          <w:tab w:pos="380" w:val="left" w:leader="none"/>
        </w:tabs>
        <w:spacing w:line="252" w:lineRule="exact" w:before="0" w:after="0"/>
        <w:ind w:left="379" w:right="0" w:hanging="170"/>
        <w:jc w:val="left"/>
        <w:rPr>
          <w:color w:val="FF9900"/>
          <w:sz w:val="22"/>
        </w:rPr>
      </w:pPr>
      <w:r>
        <w:rPr>
          <w:color w:val="FF9900"/>
          <w:w w:val="105"/>
          <w:sz w:val="22"/>
        </w:rPr>
        <w:t>slot (3CP), wisdom, Priest 15+, success:</w:t>
      </w:r>
      <w:r>
        <w:rPr>
          <w:color w:val="FF9900"/>
          <w:spacing w:val="-16"/>
          <w:w w:val="105"/>
          <w:sz w:val="22"/>
        </w:rPr>
        <w:t> </w:t>
      </w:r>
      <w:r>
        <w:rPr>
          <w:color w:val="FF9900"/>
          <w:w w:val="105"/>
          <w:sz w:val="22"/>
        </w:rPr>
        <w:t>4</w:t>
      </w:r>
    </w:p>
    <w:p>
      <w:pPr>
        <w:pStyle w:val="BodyText"/>
        <w:spacing w:line="244" w:lineRule="auto" w:before="6"/>
        <w:ind w:right="884"/>
      </w:pPr>
      <w:r>
        <w:rPr>
          <w:w w:val="105"/>
        </w:rPr>
        <w:t>Priests</w:t>
      </w:r>
      <w:r>
        <w:rPr>
          <w:spacing w:val="-17"/>
          <w:w w:val="105"/>
        </w:rPr>
        <w:t> </w:t>
      </w:r>
      <w:r>
        <w:rPr>
          <w:w w:val="105"/>
        </w:rPr>
        <w:t>with</w:t>
      </w:r>
      <w:r>
        <w:rPr>
          <w:spacing w:val="-17"/>
          <w:w w:val="105"/>
        </w:rPr>
        <w:t> </w:t>
      </w:r>
      <w:r>
        <w:rPr>
          <w:w w:val="105"/>
        </w:rPr>
        <w:t>this</w:t>
      </w:r>
      <w:r>
        <w:rPr>
          <w:spacing w:val="-16"/>
          <w:w w:val="105"/>
        </w:rPr>
        <w:t> </w:t>
      </w:r>
      <w:r>
        <w:rPr>
          <w:w w:val="105"/>
        </w:rPr>
        <w:t>skill</w:t>
      </w:r>
      <w:r>
        <w:rPr>
          <w:spacing w:val="-17"/>
          <w:w w:val="105"/>
        </w:rPr>
        <w:t> </w:t>
      </w:r>
      <w:r>
        <w:rPr>
          <w:w w:val="105"/>
        </w:rPr>
        <w:t>can</w:t>
      </w:r>
      <w:r>
        <w:rPr>
          <w:spacing w:val="-16"/>
          <w:w w:val="105"/>
        </w:rPr>
        <w:t> </w:t>
      </w:r>
      <w:r>
        <w:rPr>
          <w:w w:val="105"/>
        </w:rPr>
        <w:t>transfer</w:t>
      </w:r>
      <w:r>
        <w:rPr>
          <w:spacing w:val="-17"/>
          <w:w w:val="105"/>
        </w:rPr>
        <w:t> </w:t>
      </w:r>
      <w:r>
        <w:rPr>
          <w:w w:val="105"/>
        </w:rPr>
        <w:t>physical</w:t>
      </w:r>
      <w:r>
        <w:rPr>
          <w:spacing w:val="-16"/>
          <w:w w:val="105"/>
        </w:rPr>
        <w:t> </w:t>
      </w:r>
      <w:r>
        <w:rPr>
          <w:w w:val="105"/>
        </w:rPr>
        <w:t>vitality</w:t>
      </w:r>
      <w:r>
        <w:rPr>
          <w:spacing w:val="-17"/>
          <w:w w:val="105"/>
        </w:rPr>
        <w:t> </w:t>
      </w:r>
      <w:r>
        <w:rPr>
          <w:w w:val="105"/>
        </w:rPr>
        <w:t>between</w:t>
      </w:r>
      <w:r>
        <w:rPr>
          <w:spacing w:val="-16"/>
          <w:w w:val="105"/>
        </w:rPr>
        <w:t> </w:t>
      </w:r>
      <w:r>
        <w:rPr>
          <w:w w:val="105"/>
        </w:rPr>
        <w:t>themselves</w:t>
      </w:r>
      <w:r>
        <w:rPr>
          <w:spacing w:val="-17"/>
          <w:w w:val="105"/>
        </w:rPr>
        <w:t> </w:t>
      </w:r>
      <w:r>
        <w:rPr>
          <w:w w:val="105"/>
        </w:rPr>
        <w:t>and</w:t>
      </w:r>
      <w:r>
        <w:rPr>
          <w:spacing w:val="-17"/>
          <w:w w:val="105"/>
        </w:rPr>
        <w:t> </w:t>
      </w:r>
      <w:r>
        <w:rPr>
          <w:w w:val="105"/>
        </w:rPr>
        <w:t>other</w:t>
      </w:r>
      <w:r>
        <w:rPr>
          <w:spacing w:val="-16"/>
          <w:w w:val="105"/>
        </w:rPr>
        <w:t> </w:t>
      </w:r>
      <w:r>
        <w:rPr>
          <w:w w:val="105"/>
        </w:rPr>
        <w:t>living creatures.</w:t>
      </w:r>
    </w:p>
    <w:p>
      <w:pPr>
        <w:pStyle w:val="BodyText"/>
        <w:spacing w:line="247" w:lineRule="auto" w:before="2"/>
        <w:ind w:right="277" w:firstLine="338"/>
      </w:pPr>
      <w:r>
        <w:rPr>
          <w:w w:val="105"/>
        </w:rPr>
        <w:t>With a successful skill roll, the priest transfers a small amount of his own hit points to a living</w:t>
      </w:r>
      <w:r>
        <w:rPr>
          <w:spacing w:val="-13"/>
          <w:w w:val="105"/>
        </w:rPr>
        <w:t> </w:t>
      </w:r>
      <w:r>
        <w:rPr>
          <w:w w:val="105"/>
        </w:rPr>
        <w:t>creature</w:t>
      </w:r>
      <w:r>
        <w:rPr>
          <w:spacing w:val="-13"/>
          <w:w w:val="105"/>
        </w:rPr>
        <w:t> </w:t>
      </w:r>
      <w:r>
        <w:rPr>
          <w:w w:val="105"/>
        </w:rPr>
        <w:t>(or</w:t>
      </w:r>
      <w:r>
        <w:rPr>
          <w:spacing w:val="-12"/>
          <w:w w:val="105"/>
        </w:rPr>
        <w:t> </w:t>
      </w:r>
      <w:r>
        <w:rPr>
          <w:w w:val="105"/>
        </w:rPr>
        <w:t>vice</w:t>
      </w:r>
      <w:r>
        <w:rPr>
          <w:spacing w:val="-13"/>
          <w:w w:val="105"/>
        </w:rPr>
        <w:t> </w:t>
      </w:r>
      <w:r>
        <w:rPr>
          <w:w w:val="105"/>
        </w:rPr>
        <w:t>versa).</w:t>
      </w:r>
      <w:r>
        <w:rPr>
          <w:spacing w:val="-12"/>
          <w:w w:val="105"/>
        </w:rPr>
        <w:t> </w:t>
      </w:r>
      <w:r>
        <w:rPr>
          <w:w w:val="105"/>
        </w:rPr>
        <w:t>If</w:t>
      </w:r>
      <w:r>
        <w:rPr>
          <w:spacing w:val="-13"/>
          <w:w w:val="105"/>
        </w:rPr>
        <w:t> </w:t>
      </w:r>
      <w:r>
        <w:rPr>
          <w:w w:val="105"/>
        </w:rPr>
        <w:t>the</w:t>
      </w:r>
      <w:r>
        <w:rPr>
          <w:spacing w:val="-12"/>
          <w:w w:val="105"/>
        </w:rPr>
        <w:t> </w:t>
      </w:r>
      <w:r>
        <w:rPr>
          <w:w w:val="105"/>
        </w:rPr>
        <w:t>priest</w:t>
      </w:r>
      <w:r>
        <w:rPr>
          <w:spacing w:val="-13"/>
          <w:w w:val="105"/>
        </w:rPr>
        <w:t> </w:t>
      </w:r>
      <w:r>
        <w:rPr>
          <w:w w:val="105"/>
        </w:rPr>
        <w:t>tries</w:t>
      </w:r>
      <w:r>
        <w:rPr>
          <w:spacing w:val="-12"/>
          <w:w w:val="105"/>
        </w:rPr>
        <w:t> </w:t>
      </w:r>
      <w:r>
        <w:rPr>
          <w:w w:val="105"/>
        </w:rPr>
        <w:t>to</w:t>
      </w:r>
      <w:r>
        <w:rPr>
          <w:spacing w:val="-13"/>
          <w:w w:val="105"/>
        </w:rPr>
        <w:t> </w:t>
      </w:r>
      <w:r>
        <w:rPr>
          <w:w w:val="105"/>
        </w:rPr>
        <w:t>borrow</w:t>
      </w:r>
      <w:r>
        <w:rPr>
          <w:spacing w:val="-13"/>
          <w:w w:val="105"/>
        </w:rPr>
        <w:t> </w:t>
      </w:r>
      <w:r>
        <w:rPr>
          <w:w w:val="105"/>
        </w:rPr>
        <w:t>hit</w:t>
      </w:r>
      <w:r>
        <w:rPr>
          <w:spacing w:val="-12"/>
          <w:w w:val="105"/>
        </w:rPr>
        <w:t> </w:t>
      </w:r>
      <w:r>
        <w:rPr>
          <w:w w:val="105"/>
        </w:rPr>
        <w:t>points</w:t>
      </w:r>
      <w:r>
        <w:rPr>
          <w:spacing w:val="-13"/>
          <w:w w:val="105"/>
        </w:rPr>
        <w:t> </w:t>
      </w:r>
      <w:r>
        <w:rPr>
          <w:w w:val="105"/>
        </w:rPr>
        <w:t>from</w:t>
      </w:r>
      <w:r>
        <w:rPr>
          <w:spacing w:val="-12"/>
          <w:w w:val="105"/>
        </w:rPr>
        <w:t> </w:t>
      </w:r>
      <w:r>
        <w:rPr>
          <w:w w:val="105"/>
        </w:rPr>
        <w:t>an</w:t>
      </w:r>
      <w:r>
        <w:rPr>
          <w:spacing w:val="-13"/>
          <w:w w:val="105"/>
        </w:rPr>
        <w:t> </w:t>
      </w:r>
      <w:r>
        <w:rPr>
          <w:w w:val="105"/>
        </w:rPr>
        <w:t>unwilling</w:t>
      </w:r>
      <w:r>
        <w:rPr>
          <w:spacing w:val="-12"/>
          <w:w w:val="105"/>
        </w:rPr>
        <w:t> </w:t>
      </w:r>
      <w:r>
        <w:rPr>
          <w:w w:val="105"/>
        </w:rPr>
        <w:t>donor, an</w:t>
      </w:r>
      <w:r>
        <w:rPr>
          <w:spacing w:val="-13"/>
          <w:w w:val="105"/>
        </w:rPr>
        <w:t> </w:t>
      </w:r>
      <w:r>
        <w:rPr>
          <w:w w:val="105"/>
        </w:rPr>
        <w:t>attack</w:t>
      </w:r>
      <w:r>
        <w:rPr>
          <w:spacing w:val="-12"/>
          <w:w w:val="105"/>
        </w:rPr>
        <w:t> </w:t>
      </w:r>
      <w:r>
        <w:rPr>
          <w:w w:val="105"/>
        </w:rPr>
        <w:t>roll</w:t>
      </w:r>
      <w:r>
        <w:rPr>
          <w:spacing w:val="-12"/>
          <w:w w:val="105"/>
        </w:rPr>
        <w:t> </w:t>
      </w:r>
      <w:r>
        <w:rPr>
          <w:w w:val="105"/>
        </w:rPr>
        <w:t>is</w:t>
      </w:r>
      <w:r>
        <w:rPr>
          <w:spacing w:val="-12"/>
          <w:w w:val="105"/>
        </w:rPr>
        <w:t> </w:t>
      </w:r>
      <w:r>
        <w:rPr>
          <w:w w:val="105"/>
        </w:rPr>
        <w:t>required</w:t>
      </w:r>
      <w:r>
        <w:rPr>
          <w:spacing w:val="-12"/>
          <w:w w:val="105"/>
        </w:rPr>
        <w:t> </w:t>
      </w:r>
      <w:r>
        <w:rPr>
          <w:w w:val="105"/>
        </w:rPr>
        <w:t>before</w:t>
      </w:r>
      <w:r>
        <w:rPr>
          <w:spacing w:val="-12"/>
          <w:w w:val="105"/>
        </w:rPr>
        <w:t> </w:t>
      </w:r>
      <w:r>
        <w:rPr>
          <w:w w:val="105"/>
        </w:rPr>
        <w:t>the</w:t>
      </w:r>
      <w:r>
        <w:rPr>
          <w:spacing w:val="-12"/>
          <w:w w:val="105"/>
        </w:rPr>
        <w:t> </w:t>
      </w:r>
      <w:r>
        <w:rPr>
          <w:w w:val="105"/>
        </w:rPr>
        <w:t>character</w:t>
      </w:r>
      <w:r>
        <w:rPr>
          <w:spacing w:val="-13"/>
          <w:w w:val="105"/>
        </w:rPr>
        <w:t> </w:t>
      </w:r>
      <w:r>
        <w:rPr>
          <w:w w:val="105"/>
        </w:rPr>
        <w:t>can</w:t>
      </w:r>
      <w:r>
        <w:rPr>
          <w:spacing w:val="-12"/>
          <w:w w:val="105"/>
        </w:rPr>
        <w:t> </w:t>
      </w:r>
      <w:r>
        <w:rPr>
          <w:w w:val="105"/>
        </w:rPr>
        <w:t>make</w:t>
      </w:r>
      <w:r>
        <w:rPr>
          <w:spacing w:val="-12"/>
          <w:w w:val="105"/>
        </w:rPr>
        <w:t> </w:t>
      </w:r>
      <w:r>
        <w:rPr>
          <w:w w:val="105"/>
        </w:rPr>
        <w:t>the</w:t>
      </w:r>
      <w:r>
        <w:rPr>
          <w:spacing w:val="-12"/>
          <w:w w:val="105"/>
        </w:rPr>
        <w:t> </w:t>
      </w:r>
      <w:r>
        <w:rPr>
          <w:w w:val="105"/>
        </w:rPr>
        <w:t>skill</w:t>
      </w:r>
      <w:r>
        <w:rPr>
          <w:spacing w:val="-12"/>
          <w:w w:val="105"/>
        </w:rPr>
        <w:t> </w:t>
      </w:r>
      <w:r>
        <w:rPr>
          <w:w w:val="105"/>
        </w:rPr>
        <w:t>roll.</w:t>
      </w:r>
      <w:r>
        <w:rPr>
          <w:spacing w:val="-12"/>
          <w:w w:val="105"/>
        </w:rPr>
        <w:t> </w:t>
      </w:r>
      <w:r>
        <w:rPr>
          <w:w w:val="105"/>
        </w:rPr>
        <w:t>The</w:t>
      </w:r>
      <w:r>
        <w:rPr>
          <w:spacing w:val="-12"/>
          <w:w w:val="105"/>
        </w:rPr>
        <w:t> </w:t>
      </w:r>
      <w:r>
        <w:rPr>
          <w:w w:val="105"/>
        </w:rPr>
        <w:t>number</w:t>
      </w:r>
      <w:r>
        <w:rPr>
          <w:spacing w:val="-13"/>
          <w:w w:val="105"/>
        </w:rPr>
        <w:t> </w:t>
      </w:r>
      <w:r>
        <w:rPr>
          <w:w w:val="105"/>
        </w:rPr>
        <w:t>of</w:t>
      </w:r>
      <w:r>
        <w:rPr>
          <w:spacing w:val="-12"/>
          <w:w w:val="105"/>
        </w:rPr>
        <w:t> </w:t>
      </w:r>
      <w:r>
        <w:rPr>
          <w:w w:val="105"/>
        </w:rPr>
        <w:t>hit</w:t>
      </w:r>
      <w:r>
        <w:rPr>
          <w:spacing w:val="-12"/>
          <w:w w:val="105"/>
        </w:rPr>
        <w:t> </w:t>
      </w:r>
      <w:r>
        <w:rPr>
          <w:w w:val="105"/>
        </w:rPr>
        <w:t>points that are transferred depends on the priest’s</w:t>
      </w:r>
      <w:r>
        <w:rPr>
          <w:spacing w:val="-22"/>
          <w:w w:val="105"/>
        </w:rPr>
        <w:t> </w:t>
      </w:r>
      <w:r>
        <w:rPr>
          <w:w w:val="105"/>
        </w:rPr>
        <w:t>level:</w:t>
      </w:r>
    </w:p>
    <w:p>
      <w:pPr>
        <w:pStyle w:val="BodyText"/>
        <w:spacing w:before="10"/>
        <w:ind w:left="0"/>
      </w:pPr>
    </w:p>
    <w:p>
      <w:pPr>
        <w:pStyle w:val="Heading7"/>
        <w:tabs>
          <w:tab w:pos="1902" w:val="left" w:leader="none"/>
        </w:tabs>
      </w:pPr>
      <w:r>
        <w:rPr>
          <w:w w:val="105"/>
        </w:rPr>
        <w:t>Priest</w:t>
      </w:r>
      <w:r>
        <w:rPr>
          <w:spacing w:val="-10"/>
          <w:w w:val="105"/>
        </w:rPr>
        <w:t> </w:t>
      </w:r>
      <w:r>
        <w:rPr>
          <w:w w:val="105"/>
        </w:rPr>
        <w:t>Level</w:t>
        <w:tab/>
        <w:t>Amount of</w:t>
      </w:r>
      <w:r>
        <w:rPr>
          <w:spacing w:val="-4"/>
          <w:w w:val="105"/>
        </w:rPr>
        <w:t> </w:t>
      </w:r>
      <w:r>
        <w:rPr>
          <w:w w:val="105"/>
        </w:rPr>
        <w:t>Loan</w:t>
      </w:r>
    </w:p>
    <w:p>
      <w:pPr>
        <w:pStyle w:val="BodyText"/>
        <w:tabs>
          <w:tab w:pos="1902" w:val="left" w:leader="none"/>
        </w:tabs>
        <w:spacing w:line="252" w:lineRule="exact"/>
      </w:pPr>
      <w:r>
        <w:rPr>
          <w:w w:val="105"/>
        </w:rPr>
        <w:t>15–19</w:t>
        <w:tab/>
        <w:t>1d8+2 Hit</w:t>
      </w:r>
      <w:r>
        <w:rPr>
          <w:spacing w:val="-38"/>
          <w:w w:val="105"/>
        </w:rPr>
        <w:t> </w:t>
      </w:r>
      <w:r>
        <w:rPr>
          <w:w w:val="105"/>
        </w:rPr>
        <w:t>Points</w:t>
      </w:r>
    </w:p>
    <w:p>
      <w:pPr>
        <w:pStyle w:val="BodyText"/>
        <w:tabs>
          <w:tab w:pos="1902" w:val="left" w:leader="none"/>
        </w:tabs>
        <w:spacing w:before="7"/>
      </w:pPr>
      <w:r>
        <w:rPr>
          <w:w w:val="105"/>
        </w:rPr>
        <w:t>20–24</w:t>
        <w:tab/>
        <w:t>2d6+4 Hit</w:t>
      </w:r>
      <w:r>
        <w:rPr>
          <w:spacing w:val="-38"/>
          <w:w w:val="105"/>
        </w:rPr>
        <w:t> </w:t>
      </w:r>
      <w:r>
        <w:rPr>
          <w:w w:val="105"/>
        </w:rPr>
        <w:t>Points</w:t>
      </w:r>
    </w:p>
    <w:p>
      <w:pPr>
        <w:pStyle w:val="BodyText"/>
        <w:tabs>
          <w:tab w:pos="1902" w:val="left" w:leader="none"/>
        </w:tabs>
        <w:spacing w:before="6"/>
      </w:pPr>
      <w:r>
        <w:rPr>
          <w:w w:val="105"/>
        </w:rPr>
        <w:t>25–29</w:t>
        <w:tab/>
        <w:t>3d6+6 Hit</w:t>
      </w:r>
      <w:r>
        <w:rPr>
          <w:spacing w:val="-38"/>
          <w:w w:val="105"/>
        </w:rPr>
        <w:t> </w:t>
      </w:r>
      <w:r>
        <w:rPr>
          <w:w w:val="105"/>
        </w:rPr>
        <w:t>Points</w:t>
      </w:r>
    </w:p>
    <w:p>
      <w:pPr>
        <w:pStyle w:val="BodyText"/>
        <w:tabs>
          <w:tab w:pos="1902" w:val="left" w:leader="none"/>
        </w:tabs>
        <w:spacing w:before="6"/>
      </w:pPr>
      <w:r>
        <w:rPr>
          <w:w w:val="105"/>
        </w:rPr>
        <w:t>30+</w:t>
        <w:tab/>
        <w:t>4d6+8 Hit</w:t>
      </w:r>
      <w:r>
        <w:rPr>
          <w:spacing w:val="-38"/>
          <w:w w:val="105"/>
        </w:rPr>
        <w:t> </w:t>
      </w:r>
      <w:r>
        <w:rPr>
          <w:w w:val="105"/>
        </w:rPr>
        <w:t>Points</w:t>
      </w:r>
    </w:p>
    <w:p>
      <w:pPr>
        <w:pStyle w:val="BodyText"/>
        <w:spacing w:before="3"/>
        <w:ind w:left="0"/>
        <w:rPr>
          <w:sz w:val="23"/>
        </w:rPr>
      </w:pPr>
    </w:p>
    <w:p>
      <w:pPr>
        <w:pStyle w:val="BodyText"/>
        <w:spacing w:line="244" w:lineRule="auto"/>
        <w:ind w:right="251" w:firstLine="338"/>
      </w:pPr>
      <w:r>
        <w:rPr>
          <w:w w:val="105"/>
        </w:rPr>
        <w:t>Transferred hit points are immediately subtracted from the donor’s hit point total and added</w:t>
      </w:r>
      <w:r>
        <w:rPr>
          <w:spacing w:val="-12"/>
          <w:w w:val="105"/>
        </w:rPr>
        <w:t> </w:t>
      </w:r>
      <w:r>
        <w:rPr>
          <w:w w:val="105"/>
        </w:rPr>
        <w:t>to</w:t>
      </w:r>
      <w:r>
        <w:rPr>
          <w:spacing w:val="-12"/>
          <w:w w:val="105"/>
        </w:rPr>
        <w:t> </w:t>
      </w:r>
      <w:r>
        <w:rPr>
          <w:w w:val="105"/>
        </w:rPr>
        <w:t>the</w:t>
      </w:r>
      <w:r>
        <w:rPr>
          <w:spacing w:val="-11"/>
          <w:w w:val="105"/>
        </w:rPr>
        <w:t> </w:t>
      </w:r>
      <w:r>
        <w:rPr>
          <w:w w:val="105"/>
        </w:rPr>
        <w:t>recipient’s</w:t>
      </w:r>
      <w:r>
        <w:rPr>
          <w:spacing w:val="-12"/>
          <w:w w:val="105"/>
        </w:rPr>
        <w:t> </w:t>
      </w:r>
      <w:r>
        <w:rPr>
          <w:w w:val="105"/>
        </w:rPr>
        <w:t>total.</w:t>
      </w:r>
      <w:r>
        <w:rPr>
          <w:spacing w:val="-11"/>
          <w:w w:val="105"/>
        </w:rPr>
        <w:t> </w:t>
      </w:r>
      <w:r>
        <w:rPr>
          <w:w w:val="105"/>
        </w:rPr>
        <w:t>The</w:t>
      </w:r>
      <w:r>
        <w:rPr>
          <w:spacing w:val="-12"/>
          <w:w w:val="105"/>
        </w:rPr>
        <w:t> </w:t>
      </w:r>
      <w:r>
        <w:rPr>
          <w:w w:val="105"/>
        </w:rPr>
        <w:t>hit</w:t>
      </w:r>
      <w:r>
        <w:rPr>
          <w:spacing w:val="-11"/>
          <w:w w:val="105"/>
        </w:rPr>
        <w:t> </w:t>
      </w:r>
      <w:r>
        <w:rPr>
          <w:w w:val="105"/>
        </w:rPr>
        <w:t>points</w:t>
      </w:r>
      <w:r>
        <w:rPr>
          <w:spacing w:val="-12"/>
          <w:w w:val="105"/>
        </w:rPr>
        <w:t> </w:t>
      </w:r>
      <w:r>
        <w:rPr>
          <w:w w:val="105"/>
        </w:rPr>
        <w:t>are</w:t>
      </w:r>
      <w:r>
        <w:rPr>
          <w:spacing w:val="-11"/>
          <w:w w:val="105"/>
        </w:rPr>
        <w:t> </w:t>
      </w:r>
      <w:r>
        <w:rPr>
          <w:w w:val="105"/>
        </w:rPr>
        <w:t>lost</w:t>
      </w:r>
      <w:r>
        <w:rPr>
          <w:spacing w:val="-12"/>
          <w:w w:val="105"/>
        </w:rPr>
        <w:t> </w:t>
      </w:r>
      <w:r>
        <w:rPr>
          <w:w w:val="105"/>
        </w:rPr>
        <w:t>to</w:t>
      </w:r>
      <w:r>
        <w:rPr>
          <w:spacing w:val="-11"/>
          <w:w w:val="105"/>
        </w:rPr>
        <w:t> </w:t>
      </w:r>
      <w:r>
        <w:rPr>
          <w:w w:val="105"/>
        </w:rPr>
        <w:t>the</w:t>
      </w:r>
      <w:r>
        <w:rPr>
          <w:spacing w:val="-12"/>
          <w:w w:val="105"/>
        </w:rPr>
        <w:t> </w:t>
      </w:r>
      <w:r>
        <w:rPr>
          <w:w w:val="105"/>
        </w:rPr>
        <w:t>donor,</w:t>
      </w:r>
      <w:r>
        <w:rPr>
          <w:spacing w:val="-11"/>
          <w:w w:val="105"/>
        </w:rPr>
        <w:t> </w:t>
      </w:r>
      <w:r>
        <w:rPr>
          <w:w w:val="105"/>
        </w:rPr>
        <w:t>just</w:t>
      </w:r>
      <w:r>
        <w:rPr>
          <w:spacing w:val="-12"/>
          <w:w w:val="105"/>
        </w:rPr>
        <w:t> </w:t>
      </w:r>
      <w:r>
        <w:rPr>
          <w:w w:val="105"/>
        </w:rPr>
        <w:t>as</w:t>
      </w:r>
      <w:r>
        <w:rPr>
          <w:spacing w:val="-11"/>
          <w:w w:val="105"/>
        </w:rPr>
        <w:t> </w:t>
      </w:r>
      <w:r>
        <w:rPr>
          <w:w w:val="105"/>
        </w:rPr>
        <w:t>though</w:t>
      </w:r>
      <w:r>
        <w:rPr>
          <w:spacing w:val="-12"/>
          <w:w w:val="105"/>
        </w:rPr>
        <w:t> </w:t>
      </w:r>
      <w:r>
        <w:rPr>
          <w:w w:val="105"/>
        </w:rPr>
        <w:t>the</w:t>
      </w:r>
      <w:r>
        <w:rPr>
          <w:spacing w:val="-11"/>
          <w:w w:val="105"/>
        </w:rPr>
        <w:t> </w:t>
      </w:r>
      <w:r>
        <w:rPr>
          <w:w w:val="105"/>
        </w:rPr>
        <w:t>donor</w:t>
      </w:r>
      <w:r>
        <w:rPr>
          <w:spacing w:val="-12"/>
          <w:w w:val="105"/>
        </w:rPr>
        <w:t> </w:t>
      </w:r>
      <w:r>
        <w:rPr>
          <w:w w:val="105"/>
        </w:rPr>
        <w:t>was subjected to a damaging attack. Donated hit points can be restored through rest or magical healing</w:t>
      </w:r>
      <w:r>
        <w:rPr>
          <w:spacing w:val="-12"/>
          <w:w w:val="105"/>
        </w:rPr>
        <w:t> </w:t>
      </w:r>
      <w:r>
        <w:rPr>
          <w:w w:val="105"/>
        </w:rPr>
        <w:t>just</w:t>
      </w:r>
      <w:r>
        <w:rPr>
          <w:spacing w:val="-12"/>
          <w:w w:val="105"/>
        </w:rPr>
        <w:t> </w:t>
      </w:r>
      <w:r>
        <w:rPr>
          <w:w w:val="105"/>
        </w:rPr>
        <w:t>as</w:t>
      </w:r>
      <w:r>
        <w:rPr>
          <w:spacing w:val="-11"/>
          <w:w w:val="105"/>
        </w:rPr>
        <w:t> </w:t>
      </w:r>
      <w:r>
        <w:rPr>
          <w:w w:val="105"/>
        </w:rPr>
        <w:t>any</w:t>
      </w:r>
      <w:r>
        <w:rPr>
          <w:spacing w:val="-12"/>
          <w:w w:val="105"/>
        </w:rPr>
        <w:t> </w:t>
      </w:r>
      <w:r>
        <w:rPr>
          <w:w w:val="105"/>
        </w:rPr>
        <w:t>other</w:t>
      </w:r>
      <w:r>
        <w:rPr>
          <w:spacing w:val="-11"/>
          <w:w w:val="105"/>
        </w:rPr>
        <w:t> </w:t>
      </w:r>
      <w:r>
        <w:rPr>
          <w:w w:val="105"/>
        </w:rPr>
        <w:t>form</w:t>
      </w:r>
      <w:r>
        <w:rPr>
          <w:spacing w:val="-12"/>
          <w:w w:val="105"/>
        </w:rPr>
        <w:t> </w:t>
      </w:r>
      <w:r>
        <w:rPr>
          <w:w w:val="105"/>
        </w:rPr>
        <w:t>of</w:t>
      </w:r>
      <w:r>
        <w:rPr>
          <w:spacing w:val="-12"/>
          <w:w w:val="105"/>
        </w:rPr>
        <w:t> </w:t>
      </w:r>
      <w:r>
        <w:rPr>
          <w:w w:val="105"/>
        </w:rPr>
        <w:t>damage.</w:t>
      </w:r>
      <w:r>
        <w:rPr>
          <w:spacing w:val="-11"/>
          <w:w w:val="105"/>
        </w:rPr>
        <w:t> </w:t>
      </w:r>
      <w:r>
        <w:rPr>
          <w:w w:val="105"/>
        </w:rPr>
        <w:t>If</w:t>
      </w:r>
      <w:r>
        <w:rPr>
          <w:spacing w:val="-12"/>
          <w:w w:val="105"/>
        </w:rPr>
        <w:t> </w:t>
      </w:r>
      <w:r>
        <w:rPr>
          <w:w w:val="105"/>
        </w:rPr>
        <w:t>the</w:t>
      </w:r>
      <w:r>
        <w:rPr>
          <w:spacing w:val="-11"/>
          <w:w w:val="105"/>
        </w:rPr>
        <w:t> </w:t>
      </w:r>
      <w:r>
        <w:rPr>
          <w:w w:val="105"/>
        </w:rPr>
        <w:t>donor</w:t>
      </w:r>
      <w:r>
        <w:rPr>
          <w:spacing w:val="-12"/>
          <w:w w:val="105"/>
        </w:rPr>
        <w:t> </w:t>
      </w:r>
      <w:r>
        <w:rPr>
          <w:w w:val="105"/>
        </w:rPr>
        <w:t>has</w:t>
      </w:r>
      <w:r>
        <w:rPr>
          <w:spacing w:val="-12"/>
          <w:w w:val="105"/>
        </w:rPr>
        <w:t> </w:t>
      </w:r>
      <w:r>
        <w:rPr>
          <w:w w:val="105"/>
        </w:rPr>
        <w:t>insufficient</w:t>
      </w:r>
      <w:r>
        <w:rPr>
          <w:spacing w:val="-11"/>
          <w:w w:val="105"/>
        </w:rPr>
        <w:t> </w:t>
      </w:r>
      <w:r>
        <w:rPr>
          <w:w w:val="105"/>
        </w:rPr>
        <w:t>hit</w:t>
      </w:r>
      <w:r>
        <w:rPr>
          <w:spacing w:val="-12"/>
          <w:w w:val="105"/>
        </w:rPr>
        <w:t> </w:t>
      </w:r>
      <w:r>
        <w:rPr>
          <w:w w:val="105"/>
        </w:rPr>
        <w:t>points</w:t>
      </w:r>
      <w:r>
        <w:rPr>
          <w:spacing w:val="-11"/>
          <w:w w:val="105"/>
        </w:rPr>
        <w:t> </w:t>
      </w:r>
      <w:r>
        <w:rPr>
          <w:w w:val="105"/>
        </w:rPr>
        <w:t>to</w:t>
      </w:r>
      <w:r>
        <w:rPr>
          <w:spacing w:val="-12"/>
          <w:w w:val="105"/>
        </w:rPr>
        <w:t> </w:t>
      </w:r>
      <w:r>
        <w:rPr>
          <w:w w:val="105"/>
        </w:rPr>
        <w:t>supply</w:t>
      </w:r>
      <w:r>
        <w:rPr>
          <w:spacing w:val="-12"/>
          <w:w w:val="105"/>
        </w:rPr>
        <w:t> </w:t>
      </w:r>
      <w:r>
        <w:rPr>
          <w:w w:val="105"/>
        </w:rPr>
        <w:t>the transfer,</w:t>
      </w:r>
      <w:r>
        <w:rPr>
          <w:spacing w:val="-16"/>
          <w:w w:val="105"/>
        </w:rPr>
        <w:t> </w:t>
      </w:r>
      <w:r>
        <w:rPr>
          <w:w w:val="105"/>
        </w:rPr>
        <w:t>only</w:t>
      </w:r>
      <w:r>
        <w:rPr>
          <w:spacing w:val="-15"/>
          <w:w w:val="105"/>
        </w:rPr>
        <w:t> </w:t>
      </w:r>
      <w:r>
        <w:rPr>
          <w:w w:val="105"/>
        </w:rPr>
        <w:t>those</w:t>
      </w:r>
      <w:r>
        <w:rPr>
          <w:spacing w:val="-15"/>
          <w:w w:val="105"/>
        </w:rPr>
        <w:t> </w:t>
      </w:r>
      <w:r>
        <w:rPr>
          <w:w w:val="105"/>
        </w:rPr>
        <w:t>available</w:t>
      </w:r>
      <w:r>
        <w:rPr>
          <w:spacing w:val="-15"/>
          <w:w w:val="105"/>
        </w:rPr>
        <w:t> </w:t>
      </w:r>
      <w:r>
        <w:rPr>
          <w:w w:val="105"/>
        </w:rPr>
        <w:t>are</w:t>
      </w:r>
      <w:r>
        <w:rPr>
          <w:spacing w:val="-15"/>
          <w:w w:val="105"/>
        </w:rPr>
        <w:t> </w:t>
      </w:r>
      <w:r>
        <w:rPr>
          <w:w w:val="105"/>
        </w:rPr>
        <w:t>transferred</w:t>
      </w:r>
      <w:r>
        <w:rPr>
          <w:spacing w:val="-15"/>
          <w:w w:val="105"/>
        </w:rPr>
        <w:t> </w:t>
      </w:r>
      <w:r>
        <w:rPr>
          <w:w w:val="105"/>
        </w:rPr>
        <w:t>and</w:t>
      </w:r>
      <w:r>
        <w:rPr>
          <w:spacing w:val="-14"/>
          <w:w w:val="105"/>
        </w:rPr>
        <w:t> </w:t>
      </w:r>
      <w:r>
        <w:rPr>
          <w:w w:val="105"/>
        </w:rPr>
        <w:t>the</w:t>
      </w:r>
      <w:r>
        <w:rPr>
          <w:spacing w:val="-15"/>
          <w:w w:val="105"/>
        </w:rPr>
        <w:t> </w:t>
      </w:r>
      <w:r>
        <w:rPr>
          <w:w w:val="105"/>
        </w:rPr>
        <w:t>donor</w:t>
      </w:r>
      <w:r>
        <w:rPr>
          <w:spacing w:val="-15"/>
          <w:w w:val="105"/>
        </w:rPr>
        <w:t> </w:t>
      </w:r>
      <w:r>
        <w:rPr>
          <w:w w:val="105"/>
        </w:rPr>
        <w:t>dies.</w:t>
      </w:r>
      <w:r>
        <w:rPr>
          <w:spacing w:val="-15"/>
          <w:w w:val="105"/>
        </w:rPr>
        <w:t> </w:t>
      </w:r>
      <w:r>
        <w:rPr>
          <w:w w:val="105"/>
        </w:rPr>
        <w:t>Transferred</w:t>
      </w:r>
      <w:r>
        <w:rPr>
          <w:spacing w:val="-15"/>
          <w:w w:val="105"/>
        </w:rPr>
        <w:t> </w:t>
      </w:r>
      <w:r>
        <w:rPr>
          <w:w w:val="105"/>
        </w:rPr>
        <w:t>hit</w:t>
      </w:r>
      <w:r>
        <w:rPr>
          <w:spacing w:val="-15"/>
          <w:w w:val="105"/>
        </w:rPr>
        <w:t> </w:t>
      </w:r>
      <w:r>
        <w:rPr>
          <w:w w:val="105"/>
        </w:rPr>
        <w:t>points</w:t>
      </w:r>
      <w:r>
        <w:rPr>
          <w:spacing w:val="-15"/>
          <w:w w:val="105"/>
        </w:rPr>
        <w:t> </w:t>
      </w:r>
      <w:r>
        <w:rPr>
          <w:w w:val="105"/>
        </w:rPr>
        <w:t>remain with the recipient for 24 hours or until lost in an</w:t>
      </w:r>
      <w:r>
        <w:rPr>
          <w:spacing w:val="-35"/>
          <w:w w:val="105"/>
        </w:rPr>
        <w:t> </w:t>
      </w:r>
      <w:r>
        <w:rPr>
          <w:w w:val="105"/>
        </w:rPr>
        <w:t>attack.</w:t>
      </w:r>
    </w:p>
    <w:p>
      <w:pPr>
        <w:pStyle w:val="BodyText"/>
        <w:spacing w:line="244" w:lineRule="auto" w:before="7"/>
        <w:ind w:right="790" w:firstLine="338"/>
      </w:pPr>
      <w:r>
        <w:rPr>
          <w:w w:val="105"/>
        </w:rPr>
        <w:t>Each</w:t>
      </w:r>
      <w:r>
        <w:rPr>
          <w:spacing w:val="-11"/>
          <w:w w:val="105"/>
        </w:rPr>
        <w:t> </w:t>
      </w:r>
      <w:r>
        <w:rPr>
          <w:w w:val="105"/>
        </w:rPr>
        <w:t>attempt</w:t>
      </w:r>
      <w:r>
        <w:rPr>
          <w:spacing w:val="-11"/>
          <w:w w:val="105"/>
        </w:rPr>
        <w:t> </w:t>
      </w:r>
      <w:r>
        <w:rPr>
          <w:w w:val="105"/>
        </w:rPr>
        <w:t>to</w:t>
      </w:r>
      <w:r>
        <w:rPr>
          <w:spacing w:val="-11"/>
          <w:w w:val="105"/>
        </w:rPr>
        <w:t> </w:t>
      </w:r>
      <w:r>
        <w:rPr>
          <w:w w:val="105"/>
        </w:rPr>
        <w:t>use</w:t>
      </w:r>
      <w:r>
        <w:rPr>
          <w:spacing w:val="-11"/>
          <w:w w:val="105"/>
        </w:rPr>
        <w:t> </w:t>
      </w:r>
      <w:r>
        <w:rPr>
          <w:w w:val="105"/>
        </w:rPr>
        <w:t>this</w:t>
      </w:r>
      <w:r>
        <w:rPr>
          <w:spacing w:val="-11"/>
          <w:w w:val="105"/>
        </w:rPr>
        <w:t> </w:t>
      </w:r>
      <w:r>
        <w:rPr>
          <w:w w:val="105"/>
        </w:rPr>
        <w:t>skill</w:t>
      </w:r>
      <w:r>
        <w:rPr>
          <w:spacing w:val="-11"/>
          <w:w w:val="105"/>
        </w:rPr>
        <w:t> </w:t>
      </w:r>
      <w:r>
        <w:rPr>
          <w:w w:val="105"/>
        </w:rPr>
        <w:t>lowers</w:t>
      </w:r>
      <w:r>
        <w:rPr>
          <w:spacing w:val="-11"/>
          <w:w w:val="105"/>
        </w:rPr>
        <w:t> </w:t>
      </w:r>
      <w:r>
        <w:rPr>
          <w:w w:val="105"/>
        </w:rPr>
        <w:t>the</w:t>
      </w:r>
      <w:r>
        <w:rPr>
          <w:spacing w:val="-11"/>
          <w:w w:val="105"/>
        </w:rPr>
        <w:t> </w:t>
      </w:r>
      <w:r>
        <w:rPr>
          <w:w w:val="105"/>
        </w:rPr>
        <w:t>base</w:t>
      </w:r>
      <w:r>
        <w:rPr>
          <w:spacing w:val="-11"/>
          <w:w w:val="105"/>
        </w:rPr>
        <w:t> </w:t>
      </w:r>
      <w:r>
        <w:rPr>
          <w:w w:val="105"/>
        </w:rPr>
        <w:t>score</w:t>
      </w:r>
      <w:r>
        <w:rPr>
          <w:spacing w:val="-11"/>
          <w:w w:val="105"/>
        </w:rPr>
        <w:t> </w:t>
      </w:r>
      <w:r>
        <w:rPr>
          <w:w w:val="105"/>
        </w:rPr>
        <w:t>by</w:t>
      </w:r>
      <w:r>
        <w:rPr>
          <w:spacing w:val="-11"/>
          <w:w w:val="105"/>
        </w:rPr>
        <w:t> </w:t>
      </w:r>
      <w:r>
        <w:rPr>
          <w:w w:val="105"/>
        </w:rPr>
        <w:t>two</w:t>
      </w:r>
      <w:r>
        <w:rPr>
          <w:spacing w:val="-11"/>
          <w:w w:val="105"/>
        </w:rPr>
        <w:t> </w:t>
      </w:r>
      <w:r>
        <w:rPr>
          <w:w w:val="105"/>
        </w:rPr>
        <w:t>for</w:t>
      </w:r>
      <w:r>
        <w:rPr>
          <w:spacing w:val="-11"/>
          <w:w w:val="105"/>
        </w:rPr>
        <w:t> </w:t>
      </w:r>
      <w:r>
        <w:rPr>
          <w:w w:val="105"/>
        </w:rPr>
        <w:t>one</w:t>
      </w:r>
      <w:r>
        <w:rPr>
          <w:spacing w:val="-11"/>
          <w:w w:val="105"/>
        </w:rPr>
        <w:t> </w:t>
      </w:r>
      <w:r>
        <w:rPr>
          <w:w w:val="105"/>
        </w:rPr>
        <w:t>week.</w:t>
      </w:r>
      <w:r>
        <w:rPr>
          <w:spacing w:val="-11"/>
          <w:w w:val="105"/>
        </w:rPr>
        <w:t> </w:t>
      </w:r>
      <w:r>
        <w:rPr>
          <w:w w:val="105"/>
        </w:rPr>
        <w:t>The</w:t>
      </w:r>
      <w:r>
        <w:rPr>
          <w:spacing w:val="-11"/>
          <w:w w:val="105"/>
        </w:rPr>
        <w:t> </w:t>
      </w:r>
      <w:r>
        <w:rPr>
          <w:w w:val="105"/>
        </w:rPr>
        <w:t>skill</w:t>
      </w:r>
      <w:r>
        <w:rPr>
          <w:spacing w:val="-11"/>
          <w:w w:val="105"/>
        </w:rPr>
        <w:t> </w:t>
      </w:r>
      <w:r>
        <w:rPr>
          <w:w w:val="105"/>
        </w:rPr>
        <w:t>is useless once the base score falls to zero or</w:t>
      </w:r>
      <w:r>
        <w:rPr>
          <w:spacing w:val="-27"/>
          <w:w w:val="105"/>
        </w:rPr>
        <w:t> </w:t>
      </w:r>
      <w:r>
        <w:rPr>
          <w:w w:val="105"/>
        </w:rPr>
        <w:t>less.</w:t>
      </w:r>
    </w:p>
    <w:p>
      <w:pPr>
        <w:spacing w:after="0" w:line="244" w:lineRule="auto"/>
        <w:sectPr>
          <w:pgSz w:w="12240" w:h="15840"/>
          <w:pgMar w:header="0" w:footer="950" w:top="1260" w:bottom="1180" w:left="1640" w:right="1640"/>
        </w:sectPr>
      </w:pPr>
    </w:p>
    <w:p>
      <w:pPr>
        <w:pStyle w:val="Heading7"/>
        <w:spacing w:before="73"/>
      </w:pPr>
      <w:bookmarkStart w:name="_TOC_250272" w:id="134"/>
      <w:bookmarkEnd w:id="134"/>
      <w:r>
        <w:rPr>
          <w:color w:val="008000"/>
          <w:w w:val="105"/>
        </w:rPr>
        <w:t>Smite</w:t>
      </w:r>
    </w:p>
    <w:p>
      <w:pPr>
        <w:pStyle w:val="ListParagraph"/>
        <w:numPr>
          <w:ilvl w:val="0"/>
          <w:numId w:val="20"/>
        </w:numPr>
        <w:tabs>
          <w:tab w:pos="380" w:val="left" w:leader="none"/>
        </w:tabs>
        <w:spacing w:line="252" w:lineRule="exact" w:before="0" w:after="0"/>
        <w:ind w:left="379" w:right="0" w:hanging="170"/>
        <w:jc w:val="left"/>
        <w:rPr>
          <w:color w:val="008000"/>
          <w:sz w:val="22"/>
        </w:rPr>
      </w:pPr>
      <w:r>
        <w:rPr>
          <w:color w:val="008000"/>
          <w:w w:val="105"/>
          <w:sz w:val="22"/>
        </w:rPr>
        <w:t>slots</w:t>
      </w:r>
      <w:r>
        <w:rPr>
          <w:color w:val="008000"/>
          <w:spacing w:val="-5"/>
          <w:w w:val="105"/>
          <w:sz w:val="22"/>
        </w:rPr>
        <w:t> </w:t>
      </w:r>
      <w:r>
        <w:rPr>
          <w:color w:val="008000"/>
          <w:w w:val="105"/>
          <w:sz w:val="22"/>
        </w:rPr>
        <w:t>(6CP),</w:t>
      </w:r>
      <w:r>
        <w:rPr>
          <w:color w:val="008000"/>
          <w:spacing w:val="-5"/>
          <w:w w:val="105"/>
          <w:sz w:val="22"/>
        </w:rPr>
        <w:t> </w:t>
      </w:r>
      <w:r>
        <w:rPr>
          <w:color w:val="008000"/>
          <w:w w:val="105"/>
          <w:sz w:val="22"/>
        </w:rPr>
        <w:t>no</w:t>
      </w:r>
      <w:r>
        <w:rPr>
          <w:color w:val="008000"/>
          <w:spacing w:val="-5"/>
          <w:w w:val="105"/>
          <w:sz w:val="22"/>
        </w:rPr>
        <w:t> </w:t>
      </w:r>
      <w:r>
        <w:rPr>
          <w:color w:val="008000"/>
          <w:w w:val="105"/>
          <w:sz w:val="22"/>
        </w:rPr>
        <w:t>attribute</w:t>
      </w:r>
      <w:r>
        <w:rPr>
          <w:color w:val="008000"/>
          <w:spacing w:val="-5"/>
          <w:w w:val="105"/>
          <w:sz w:val="22"/>
        </w:rPr>
        <w:t> </w:t>
      </w:r>
      <w:r>
        <w:rPr>
          <w:color w:val="008000"/>
          <w:w w:val="105"/>
          <w:sz w:val="22"/>
        </w:rPr>
        <w:t>needed,</w:t>
      </w:r>
      <w:r>
        <w:rPr>
          <w:color w:val="008000"/>
          <w:spacing w:val="-5"/>
          <w:w w:val="105"/>
          <w:sz w:val="22"/>
        </w:rPr>
        <w:t> </w:t>
      </w:r>
      <w:r>
        <w:rPr>
          <w:color w:val="008000"/>
          <w:w w:val="105"/>
          <w:sz w:val="22"/>
        </w:rPr>
        <w:t>Priest</w:t>
      </w:r>
      <w:r>
        <w:rPr>
          <w:color w:val="008000"/>
          <w:spacing w:val="-5"/>
          <w:w w:val="105"/>
          <w:sz w:val="22"/>
        </w:rPr>
        <w:t> </w:t>
      </w:r>
      <w:r>
        <w:rPr>
          <w:color w:val="008000"/>
          <w:w w:val="105"/>
          <w:sz w:val="22"/>
        </w:rPr>
        <w:t>15+,</w:t>
      </w:r>
      <w:r>
        <w:rPr>
          <w:color w:val="008000"/>
          <w:spacing w:val="-5"/>
          <w:w w:val="105"/>
          <w:sz w:val="22"/>
        </w:rPr>
        <w:t> </w:t>
      </w:r>
      <w:r>
        <w:rPr>
          <w:color w:val="008000"/>
          <w:w w:val="105"/>
          <w:sz w:val="22"/>
        </w:rPr>
        <w:t>prerequisite:</w:t>
      </w:r>
      <w:r>
        <w:rPr>
          <w:color w:val="008000"/>
          <w:spacing w:val="-5"/>
          <w:w w:val="105"/>
          <w:sz w:val="22"/>
        </w:rPr>
        <w:t> </w:t>
      </w:r>
      <w:r>
        <w:rPr>
          <w:color w:val="008000"/>
          <w:w w:val="105"/>
          <w:sz w:val="22"/>
        </w:rPr>
        <w:t>Eminence</w:t>
      </w:r>
      <w:r>
        <w:rPr>
          <w:color w:val="008000"/>
          <w:spacing w:val="-5"/>
          <w:w w:val="105"/>
          <w:sz w:val="22"/>
        </w:rPr>
        <w:t> </w:t>
      </w:r>
      <w:r>
        <w:rPr>
          <w:color w:val="008000"/>
          <w:w w:val="105"/>
          <w:sz w:val="22"/>
        </w:rPr>
        <w:t>Skill</w:t>
      </w:r>
    </w:p>
    <w:p>
      <w:pPr>
        <w:pStyle w:val="BodyText"/>
        <w:spacing w:line="247" w:lineRule="auto" w:before="6"/>
        <w:ind w:right="828"/>
      </w:pPr>
      <w:r>
        <w:rPr>
          <w:w w:val="105"/>
        </w:rPr>
        <w:t>A</w:t>
      </w:r>
      <w:r>
        <w:rPr>
          <w:spacing w:val="-13"/>
          <w:w w:val="105"/>
        </w:rPr>
        <w:t> </w:t>
      </w:r>
      <w:r>
        <w:rPr>
          <w:w w:val="105"/>
        </w:rPr>
        <w:t>priest</w:t>
      </w:r>
      <w:r>
        <w:rPr>
          <w:spacing w:val="-12"/>
          <w:w w:val="105"/>
        </w:rPr>
        <w:t> </w:t>
      </w:r>
      <w:r>
        <w:rPr>
          <w:w w:val="105"/>
        </w:rPr>
        <w:t>with</w:t>
      </w:r>
      <w:r>
        <w:rPr>
          <w:spacing w:val="-12"/>
          <w:w w:val="105"/>
        </w:rPr>
        <w:t> </w:t>
      </w:r>
      <w:r>
        <w:rPr>
          <w:w w:val="105"/>
        </w:rPr>
        <w:t>this</w:t>
      </w:r>
      <w:r>
        <w:rPr>
          <w:spacing w:val="-12"/>
          <w:w w:val="105"/>
        </w:rPr>
        <w:t> </w:t>
      </w:r>
      <w:r>
        <w:rPr>
          <w:w w:val="105"/>
        </w:rPr>
        <w:t>skill</w:t>
      </w:r>
      <w:r>
        <w:rPr>
          <w:spacing w:val="-12"/>
          <w:w w:val="105"/>
        </w:rPr>
        <w:t> </w:t>
      </w:r>
      <w:r>
        <w:rPr>
          <w:w w:val="105"/>
        </w:rPr>
        <w:t>is</w:t>
      </w:r>
      <w:r>
        <w:rPr>
          <w:spacing w:val="-12"/>
          <w:w w:val="105"/>
        </w:rPr>
        <w:t> </w:t>
      </w:r>
      <w:r>
        <w:rPr>
          <w:w w:val="105"/>
        </w:rPr>
        <w:t>empowered</w:t>
      </w:r>
      <w:r>
        <w:rPr>
          <w:spacing w:val="-12"/>
          <w:w w:val="105"/>
        </w:rPr>
        <w:t> </w:t>
      </w:r>
      <w:r>
        <w:rPr>
          <w:w w:val="105"/>
        </w:rPr>
        <w:t>to</w:t>
      </w:r>
      <w:r>
        <w:rPr>
          <w:spacing w:val="-12"/>
          <w:w w:val="105"/>
        </w:rPr>
        <w:t> </w:t>
      </w:r>
      <w:r>
        <w:rPr>
          <w:w w:val="105"/>
        </w:rPr>
        <w:t>direct</w:t>
      </w:r>
      <w:r>
        <w:rPr>
          <w:spacing w:val="-12"/>
          <w:w w:val="105"/>
        </w:rPr>
        <w:t> </w:t>
      </w:r>
      <w:r>
        <w:rPr>
          <w:w w:val="105"/>
        </w:rPr>
        <w:t>a</w:t>
      </w:r>
      <w:r>
        <w:rPr>
          <w:spacing w:val="-12"/>
          <w:w w:val="105"/>
        </w:rPr>
        <w:t> </w:t>
      </w:r>
      <w:r>
        <w:rPr>
          <w:w w:val="105"/>
        </w:rPr>
        <w:t>wave</w:t>
      </w:r>
      <w:r>
        <w:rPr>
          <w:spacing w:val="-12"/>
          <w:w w:val="105"/>
        </w:rPr>
        <w:t> </w:t>
      </w:r>
      <w:r>
        <w:rPr>
          <w:w w:val="105"/>
        </w:rPr>
        <w:t>of</w:t>
      </w:r>
      <w:r>
        <w:rPr>
          <w:spacing w:val="-13"/>
          <w:w w:val="105"/>
        </w:rPr>
        <w:t> </w:t>
      </w:r>
      <w:r>
        <w:rPr>
          <w:w w:val="105"/>
        </w:rPr>
        <w:t>destruction</w:t>
      </w:r>
      <w:r>
        <w:rPr>
          <w:spacing w:val="-12"/>
          <w:w w:val="105"/>
        </w:rPr>
        <w:t> </w:t>
      </w:r>
      <w:r>
        <w:rPr>
          <w:w w:val="105"/>
        </w:rPr>
        <w:t>at</w:t>
      </w:r>
      <w:r>
        <w:rPr>
          <w:spacing w:val="-12"/>
          <w:w w:val="105"/>
        </w:rPr>
        <w:t> </w:t>
      </w:r>
      <w:r>
        <w:rPr>
          <w:w w:val="105"/>
        </w:rPr>
        <w:t>beings</w:t>
      </w:r>
      <w:r>
        <w:rPr>
          <w:spacing w:val="-12"/>
          <w:w w:val="105"/>
        </w:rPr>
        <w:t> </w:t>
      </w:r>
      <w:r>
        <w:rPr>
          <w:w w:val="105"/>
        </w:rPr>
        <w:t>who</w:t>
      </w:r>
      <w:r>
        <w:rPr>
          <w:spacing w:val="-12"/>
          <w:w w:val="105"/>
        </w:rPr>
        <w:t> </w:t>
      </w:r>
      <w:r>
        <w:rPr>
          <w:w w:val="105"/>
        </w:rPr>
        <w:t>have wronged the priest or offended the priest’s</w:t>
      </w:r>
      <w:r>
        <w:rPr>
          <w:spacing w:val="-22"/>
          <w:w w:val="105"/>
        </w:rPr>
        <w:t> </w:t>
      </w:r>
      <w:r>
        <w:rPr>
          <w:w w:val="105"/>
        </w:rPr>
        <w:t>deity.</w:t>
      </w:r>
    </w:p>
    <w:p>
      <w:pPr>
        <w:pStyle w:val="BodyText"/>
        <w:spacing w:line="244" w:lineRule="auto"/>
        <w:ind w:right="520" w:firstLine="338"/>
        <w:jc w:val="both"/>
      </w:pPr>
      <w:r>
        <w:rPr>
          <w:w w:val="105"/>
        </w:rPr>
        <w:t>When</w:t>
      </w:r>
      <w:r>
        <w:rPr>
          <w:spacing w:val="-12"/>
          <w:w w:val="105"/>
        </w:rPr>
        <w:t> </w:t>
      </w:r>
      <w:r>
        <w:rPr>
          <w:w w:val="105"/>
        </w:rPr>
        <w:t>the</w:t>
      </w:r>
      <w:r>
        <w:rPr>
          <w:spacing w:val="-11"/>
          <w:w w:val="105"/>
        </w:rPr>
        <w:t> </w:t>
      </w:r>
      <w:r>
        <w:rPr>
          <w:w w:val="105"/>
        </w:rPr>
        <w:t>priest</w:t>
      </w:r>
      <w:r>
        <w:rPr>
          <w:spacing w:val="-12"/>
          <w:w w:val="105"/>
        </w:rPr>
        <w:t> </w:t>
      </w:r>
      <w:r>
        <w:rPr>
          <w:w w:val="105"/>
        </w:rPr>
        <w:t>uses</w:t>
      </w:r>
      <w:r>
        <w:rPr>
          <w:spacing w:val="-11"/>
          <w:w w:val="105"/>
        </w:rPr>
        <w:t> </w:t>
      </w:r>
      <w:r>
        <w:rPr>
          <w:w w:val="105"/>
        </w:rPr>
        <w:t>this</w:t>
      </w:r>
      <w:r>
        <w:rPr>
          <w:spacing w:val="-12"/>
          <w:w w:val="105"/>
        </w:rPr>
        <w:t> </w:t>
      </w:r>
      <w:r>
        <w:rPr>
          <w:w w:val="105"/>
        </w:rPr>
        <w:t>power,</w:t>
      </w:r>
      <w:r>
        <w:rPr>
          <w:spacing w:val="-11"/>
          <w:w w:val="105"/>
        </w:rPr>
        <w:t> </w:t>
      </w:r>
      <w:r>
        <w:rPr>
          <w:w w:val="105"/>
        </w:rPr>
        <w:t>a</w:t>
      </w:r>
      <w:r>
        <w:rPr>
          <w:spacing w:val="-12"/>
          <w:w w:val="105"/>
        </w:rPr>
        <w:t> </w:t>
      </w:r>
      <w:r>
        <w:rPr>
          <w:w w:val="105"/>
        </w:rPr>
        <w:t>cone</w:t>
      </w:r>
      <w:r>
        <w:rPr>
          <w:spacing w:val="-11"/>
          <w:w w:val="105"/>
        </w:rPr>
        <w:t> </w:t>
      </w:r>
      <w:r>
        <w:rPr>
          <w:w w:val="105"/>
        </w:rPr>
        <w:t>of</w:t>
      </w:r>
      <w:r>
        <w:rPr>
          <w:spacing w:val="-12"/>
          <w:w w:val="105"/>
        </w:rPr>
        <w:t> </w:t>
      </w:r>
      <w:r>
        <w:rPr>
          <w:w w:val="105"/>
        </w:rPr>
        <w:t>divine</w:t>
      </w:r>
      <w:r>
        <w:rPr>
          <w:spacing w:val="-11"/>
          <w:w w:val="105"/>
        </w:rPr>
        <w:t> </w:t>
      </w:r>
      <w:r>
        <w:rPr>
          <w:w w:val="105"/>
        </w:rPr>
        <w:t>force</w:t>
      </w:r>
      <w:r>
        <w:rPr>
          <w:spacing w:val="-11"/>
          <w:w w:val="105"/>
        </w:rPr>
        <w:t> </w:t>
      </w:r>
      <w:r>
        <w:rPr>
          <w:w w:val="105"/>
        </w:rPr>
        <w:t>issues</w:t>
      </w:r>
      <w:r>
        <w:rPr>
          <w:spacing w:val="-12"/>
          <w:w w:val="105"/>
        </w:rPr>
        <w:t> </w:t>
      </w:r>
      <w:r>
        <w:rPr>
          <w:w w:val="105"/>
        </w:rPr>
        <w:t>from</w:t>
      </w:r>
      <w:r>
        <w:rPr>
          <w:spacing w:val="-11"/>
          <w:w w:val="105"/>
        </w:rPr>
        <w:t> </w:t>
      </w:r>
      <w:r>
        <w:rPr>
          <w:w w:val="105"/>
        </w:rPr>
        <w:t>the</w:t>
      </w:r>
      <w:r>
        <w:rPr>
          <w:spacing w:val="-12"/>
          <w:w w:val="105"/>
        </w:rPr>
        <w:t> </w:t>
      </w:r>
      <w:r>
        <w:rPr>
          <w:w w:val="105"/>
        </w:rPr>
        <w:t>priest’s</w:t>
      </w:r>
      <w:r>
        <w:rPr>
          <w:spacing w:val="-11"/>
          <w:w w:val="105"/>
        </w:rPr>
        <w:t> </w:t>
      </w:r>
      <w:r>
        <w:rPr>
          <w:w w:val="105"/>
        </w:rPr>
        <w:t>body</w:t>
      </w:r>
      <w:r>
        <w:rPr>
          <w:spacing w:val="-12"/>
          <w:w w:val="105"/>
        </w:rPr>
        <w:t> </w:t>
      </w:r>
      <w:r>
        <w:rPr>
          <w:w w:val="105"/>
        </w:rPr>
        <w:t>in any</w:t>
      </w:r>
      <w:r>
        <w:rPr>
          <w:spacing w:val="-12"/>
          <w:w w:val="105"/>
        </w:rPr>
        <w:t> </w:t>
      </w:r>
      <w:r>
        <w:rPr>
          <w:w w:val="105"/>
        </w:rPr>
        <w:t>direction</w:t>
      </w:r>
      <w:r>
        <w:rPr>
          <w:spacing w:val="-12"/>
          <w:w w:val="105"/>
        </w:rPr>
        <w:t> </w:t>
      </w:r>
      <w:r>
        <w:rPr>
          <w:w w:val="105"/>
        </w:rPr>
        <w:t>the</w:t>
      </w:r>
      <w:r>
        <w:rPr>
          <w:spacing w:val="-12"/>
          <w:w w:val="105"/>
        </w:rPr>
        <w:t> </w:t>
      </w:r>
      <w:r>
        <w:rPr>
          <w:w w:val="105"/>
        </w:rPr>
        <w:t>character</w:t>
      </w:r>
      <w:r>
        <w:rPr>
          <w:spacing w:val="-12"/>
          <w:w w:val="105"/>
        </w:rPr>
        <w:t> </w:t>
      </w:r>
      <w:r>
        <w:rPr>
          <w:w w:val="105"/>
        </w:rPr>
        <w:t>wishes.</w:t>
      </w:r>
      <w:r>
        <w:rPr>
          <w:spacing w:val="-12"/>
          <w:w w:val="105"/>
        </w:rPr>
        <w:t> </w:t>
      </w:r>
      <w:r>
        <w:rPr>
          <w:w w:val="105"/>
        </w:rPr>
        <w:t>The</w:t>
      </w:r>
      <w:r>
        <w:rPr>
          <w:spacing w:val="-11"/>
          <w:w w:val="105"/>
        </w:rPr>
        <w:t> </w:t>
      </w:r>
      <w:r>
        <w:rPr>
          <w:w w:val="105"/>
        </w:rPr>
        <w:t>cone</w:t>
      </w:r>
      <w:r>
        <w:rPr>
          <w:spacing w:val="-12"/>
          <w:w w:val="105"/>
        </w:rPr>
        <w:t> </w:t>
      </w:r>
      <w:r>
        <w:rPr>
          <w:w w:val="105"/>
        </w:rPr>
        <w:t>is</w:t>
      </w:r>
      <w:r>
        <w:rPr>
          <w:spacing w:val="-12"/>
          <w:w w:val="105"/>
        </w:rPr>
        <w:t> </w:t>
      </w:r>
      <w:r>
        <w:rPr>
          <w:w w:val="105"/>
        </w:rPr>
        <w:t>5'</w:t>
      </w:r>
      <w:r>
        <w:rPr>
          <w:spacing w:val="-12"/>
          <w:w w:val="105"/>
        </w:rPr>
        <w:t> </w:t>
      </w:r>
      <w:r>
        <w:rPr>
          <w:w w:val="105"/>
        </w:rPr>
        <w:t>in</w:t>
      </w:r>
      <w:r>
        <w:rPr>
          <w:spacing w:val="-12"/>
          <w:w w:val="105"/>
        </w:rPr>
        <w:t> </w:t>
      </w:r>
      <w:r>
        <w:rPr>
          <w:w w:val="105"/>
        </w:rPr>
        <w:t>diameter</w:t>
      </w:r>
      <w:r>
        <w:rPr>
          <w:spacing w:val="-12"/>
          <w:w w:val="105"/>
        </w:rPr>
        <w:t> </w:t>
      </w:r>
      <w:r>
        <w:rPr>
          <w:w w:val="105"/>
        </w:rPr>
        <w:t>at</w:t>
      </w:r>
      <w:r>
        <w:rPr>
          <w:spacing w:val="-11"/>
          <w:w w:val="105"/>
        </w:rPr>
        <w:t> </w:t>
      </w:r>
      <w:r>
        <w:rPr>
          <w:w w:val="105"/>
        </w:rPr>
        <w:t>the</w:t>
      </w:r>
      <w:r>
        <w:rPr>
          <w:spacing w:val="-12"/>
          <w:w w:val="105"/>
        </w:rPr>
        <w:t> </w:t>
      </w:r>
      <w:r>
        <w:rPr>
          <w:w w:val="105"/>
        </w:rPr>
        <w:t>priest’s</w:t>
      </w:r>
      <w:r>
        <w:rPr>
          <w:spacing w:val="-12"/>
          <w:w w:val="105"/>
        </w:rPr>
        <w:t> </w:t>
      </w:r>
      <w:r>
        <w:rPr>
          <w:w w:val="105"/>
        </w:rPr>
        <w:t>body</w:t>
      </w:r>
      <w:r>
        <w:rPr>
          <w:spacing w:val="-12"/>
          <w:w w:val="105"/>
        </w:rPr>
        <w:t> </w:t>
      </w:r>
      <w:r>
        <w:rPr>
          <w:w w:val="105"/>
        </w:rPr>
        <w:t>and</w:t>
      </w:r>
      <w:r>
        <w:rPr>
          <w:spacing w:val="-12"/>
          <w:w w:val="105"/>
        </w:rPr>
        <w:t> </w:t>
      </w:r>
      <w:r>
        <w:rPr>
          <w:w w:val="105"/>
        </w:rPr>
        <w:t>30'</w:t>
      </w:r>
      <w:r>
        <w:rPr>
          <w:spacing w:val="-12"/>
          <w:w w:val="105"/>
        </w:rPr>
        <w:t> </w:t>
      </w:r>
      <w:r>
        <w:rPr>
          <w:w w:val="105"/>
        </w:rPr>
        <w:t>in diameter</w:t>
      </w:r>
      <w:r>
        <w:rPr>
          <w:spacing w:val="-13"/>
          <w:w w:val="105"/>
        </w:rPr>
        <w:t> </w:t>
      </w:r>
      <w:r>
        <w:rPr>
          <w:w w:val="105"/>
        </w:rPr>
        <w:t>at</w:t>
      </w:r>
      <w:r>
        <w:rPr>
          <w:spacing w:val="-12"/>
          <w:w w:val="105"/>
        </w:rPr>
        <w:t> </w:t>
      </w:r>
      <w:r>
        <w:rPr>
          <w:w w:val="105"/>
        </w:rPr>
        <w:t>the</w:t>
      </w:r>
      <w:r>
        <w:rPr>
          <w:spacing w:val="-12"/>
          <w:w w:val="105"/>
        </w:rPr>
        <w:t> </w:t>
      </w:r>
      <w:r>
        <w:rPr>
          <w:w w:val="105"/>
        </w:rPr>
        <w:t>far</w:t>
      </w:r>
      <w:r>
        <w:rPr>
          <w:spacing w:val="-12"/>
          <w:w w:val="105"/>
        </w:rPr>
        <w:t> </w:t>
      </w:r>
      <w:r>
        <w:rPr>
          <w:w w:val="105"/>
        </w:rPr>
        <w:t>end.</w:t>
      </w:r>
      <w:r>
        <w:rPr>
          <w:spacing w:val="-13"/>
          <w:w w:val="105"/>
        </w:rPr>
        <w:t> </w:t>
      </w:r>
      <w:r>
        <w:rPr>
          <w:w w:val="105"/>
        </w:rPr>
        <w:t>Its</w:t>
      </w:r>
      <w:r>
        <w:rPr>
          <w:spacing w:val="-12"/>
          <w:w w:val="105"/>
        </w:rPr>
        <w:t> </w:t>
      </w:r>
      <w:r>
        <w:rPr>
          <w:w w:val="105"/>
        </w:rPr>
        <w:t>maximum</w:t>
      </w:r>
      <w:r>
        <w:rPr>
          <w:spacing w:val="-12"/>
          <w:w w:val="105"/>
        </w:rPr>
        <w:t> </w:t>
      </w:r>
      <w:r>
        <w:rPr>
          <w:w w:val="105"/>
        </w:rPr>
        <w:t>length</w:t>
      </w:r>
      <w:r>
        <w:rPr>
          <w:spacing w:val="-12"/>
          <w:w w:val="105"/>
        </w:rPr>
        <w:t> </w:t>
      </w:r>
      <w:r>
        <w:rPr>
          <w:w w:val="105"/>
        </w:rPr>
        <w:t>depends</w:t>
      </w:r>
      <w:r>
        <w:rPr>
          <w:spacing w:val="-13"/>
          <w:w w:val="105"/>
        </w:rPr>
        <w:t> </w:t>
      </w:r>
      <w:r>
        <w:rPr>
          <w:w w:val="105"/>
        </w:rPr>
        <w:t>on</w:t>
      </w:r>
      <w:r>
        <w:rPr>
          <w:spacing w:val="-12"/>
          <w:w w:val="105"/>
        </w:rPr>
        <w:t> </w:t>
      </w:r>
      <w:r>
        <w:rPr>
          <w:w w:val="105"/>
        </w:rPr>
        <w:t>the</w:t>
      </w:r>
      <w:r>
        <w:rPr>
          <w:spacing w:val="-12"/>
          <w:w w:val="105"/>
        </w:rPr>
        <w:t> </w:t>
      </w:r>
      <w:r>
        <w:rPr>
          <w:w w:val="105"/>
        </w:rPr>
        <w:t>priest’s</w:t>
      </w:r>
      <w:r>
        <w:rPr>
          <w:spacing w:val="-12"/>
          <w:w w:val="105"/>
        </w:rPr>
        <w:t> </w:t>
      </w:r>
      <w:r>
        <w:rPr>
          <w:w w:val="105"/>
        </w:rPr>
        <w:t>level</w:t>
      </w:r>
      <w:r>
        <w:rPr>
          <w:spacing w:val="-12"/>
          <w:w w:val="105"/>
        </w:rPr>
        <w:t> </w:t>
      </w:r>
      <w:r>
        <w:rPr>
          <w:w w:val="105"/>
        </w:rPr>
        <w:t>as</w:t>
      </w:r>
      <w:r>
        <w:rPr>
          <w:spacing w:val="-13"/>
          <w:w w:val="105"/>
        </w:rPr>
        <w:t> </w:t>
      </w:r>
      <w:r>
        <w:rPr>
          <w:w w:val="105"/>
        </w:rPr>
        <w:t>shown</w:t>
      </w:r>
      <w:r>
        <w:rPr>
          <w:spacing w:val="-12"/>
          <w:w w:val="105"/>
        </w:rPr>
        <w:t> </w:t>
      </w:r>
      <w:r>
        <w:rPr>
          <w:w w:val="105"/>
        </w:rPr>
        <w:t>below:</w:t>
      </w:r>
    </w:p>
    <w:p>
      <w:pPr>
        <w:pStyle w:val="BodyText"/>
        <w:spacing w:before="5"/>
        <w:ind w:left="0"/>
        <w:rPr>
          <w:sz w:val="23"/>
        </w:rPr>
      </w:pPr>
    </w:p>
    <w:p>
      <w:pPr>
        <w:pStyle w:val="Heading7"/>
        <w:tabs>
          <w:tab w:pos="1902" w:val="left" w:leader="none"/>
        </w:tabs>
      </w:pPr>
      <w:r>
        <w:rPr>
          <w:w w:val="105"/>
        </w:rPr>
        <w:t>Priest</w:t>
      </w:r>
      <w:r>
        <w:rPr>
          <w:spacing w:val="-10"/>
          <w:w w:val="105"/>
        </w:rPr>
        <w:t> </w:t>
      </w:r>
      <w:r>
        <w:rPr>
          <w:w w:val="105"/>
        </w:rPr>
        <w:t>Level</w:t>
        <w:tab/>
        <w:t>Cone</w:t>
      </w:r>
      <w:r>
        <w:rPr>
          <w:spacing w:val="-2"/>
          <w:w w:val="105"/>
        </w:rPr>
        <w:t> </w:t>
      </w:r>
      <w:r>
        <w:rPr>
          <w:w w:val="105"/>
        </w:rPr>
        <w:t>Length</w:t>
      </w:r>
    </w:p>
    <w:p>
      <w:pPr>
        <w:pStyle w:val="BodyText"/>
        <w:tabs>
          <w:tab w:pos="2015" w:val="left" w:leader="none"/>
        </w:tabs>
        <w:spacing w:line="252" w:lineRule="exact"/>
      </w:pPr>
      <w:r>
        <w:rPr>
          <w:w w:val="105"/>
        </w:rPr>
        <w:t>18–20</w:t>
        <w:tab/>
        <w:t>30'</w:t>
      </w:r>
    </w:p>
    <w:p>
      <w:pPr>
        <w:pStyle w:val="BodyText"/>
        <w:tabs>
          <w:tab w:pos="2015" w:val="left" w:leader="none"/>
        </w:tabs>
        <w:spacing w:before="6"/>
      </w:pPr>
      <w:r>
        <w:rPr>
          <w:w w:val="105"/>
        </w:rPr>
        <w:t>21–23</w:t>
        <w:tab/>
        <w:t>50'</w:t>
      </w:r>
    </w:p>
    <w:p>
      <w:pPr>
        <w:pStyle w:val="BodyText"/>
        <w:tabs>
          <w:tab w:pos="2015" w:val="left" w:leader="none"/>
        </w:tabs>
        <w:spacing w:before="6"/>
      </w:pPr>
      <w:r>
        <w:rPr>
          <w:w w:val="105"/>
        </w:rPr>
        <w:t>24–26</w:t>
        <w:tab/>
        <w:t>70'</w:t>
      </w:r>
    </w:p>
    <w:p>
      <w:pPr>
        <w:pStyle w:val="BodyText"/>
        <w:tabs>
          <w:tab w:pos="2015" w:val="left" w:leader="none"/>
        </w:tabs>
        <w:spacing w:before="7"/>
      </w:pPr>
      <w:r>
        <w:rPr>
          <w:w w:val="105"/>
        </w:rPr>
        <w:t>27–29</w:t>
        <w:tab/>
        <w:t>90'</w:t>
      </w:r>
    </w:p>
    <w:p>
      <w:pPr>
        <w:pStyle w:val="BodyText"/>
        <w:tabs>
          <w:tab w:pos="1902" w:val="left" w:leader="none"/>
        </w:tabs>
        <w:spacing w:before="8"/>
      </w:pPr>
      <w:r>
        <w:rPr>
          <w:w w:val="105"/>
        </w:rPr>
        <w:t>30</w:t>
        <w:tab/>
        <w:t>110'</w:t>
      </w:r>
    </w:p>
    <w:p>
      <w:pPr>
        <w:pStyle w:val="BodyText"/>
        <w:spacing w:before="1"/>
        <w:ind w:left="0"/>
        <w:rPr>
          <w:sz w:val="23"/>
        </w:rPr>
      </w:pPr>
    </w:p>
    <w:p>
      <w:pPr>
        <w:pStyle w:val="BodyText"/>
        <w:spacing w:line="244" w:lineRule="auto"/>
        <w:ind w:right="251" w:firstLine="338"/>
      </w:pPr>
      <w:r>
        <w:rPr>
          <w:w w:val="105"/>
        </w:rPr>
        <w:t>The priest has no control over the precise effect of the smiting, which the DM chooses from the list below. No matter what the effect, only the priest’s enemies are harmed. Allies, innocent</w:t>
      </w:r>
      <w:r>
        <w:rPr>
          <w:spacing w:val="-17"/>
          <w:w w:val="105"/>
        </w:rPr>
        <w:t> </w:t>
      </w:r>
      <w:r>
        <w:rPr>
          <w:w w:val="105"/>
        </w:rPr>
        <w:t>bystanders,</w:t>
      </w:r>
      <w:r>
        <w:rPr>
          <w:spacing w:val="-16"/>
          <w:w w:val="105"/>
        </w:rPr>
        <w:t> </w:t>
      </w:r>
      <w:r>
        <w:rPr>
          <w:w w:val="105"/>
        </w:rPr>
        <w:t>and</w:t>
      </w:r>
      <w:r>
        <w:rPr>
          <w:spacing w:val="-17"/>
          <w:w w:val="105"/>
        </w:rPr>
        <w:t> </w:t>
      </w:r>
      <w:r>
        <w:rPr>
          <w:w w:val="105"/>
        </w:rPr>
        <w:t>worshippers</w:t>
      </w:r>
      <w:r>
        <w:rPr>
          <w:spacing w:val="-16"/>
          <w:w w:val="105"/>
        </w:rPr>
        <w:t> </w:t>
      </w:r>
      <w:r>
        <w:rPr>
          <w:w w:val="105"/>
        </w:rPr>
        <w:t>in</w:t>
      </w:r>
      <w:r>
        <w:rPr>
          <w:spacing w:val="-16"/>
          <w:w w:val="105"/>
        </w:rPr>
        <w:t> </w:t>
      </w:r>
      <w:r>
        <w:rPr>
          <w:w w:val="105"/>
        </w:rPr>
        <w:t>good</w:t>
      </w:r>
      <w:r>
        <w:rPr>
          <w:spacing w:val="-17"/>
          <w:w w:val="105"/>
        </w:rPr>
        <w:t> </w:t>
      </w:r>
      <w:r>
        <w:rPr>
          <w:w w:val="105"/>
        </w:rPr>
        <w:t>standing</w:t>
      </w:r>
      <w:r>
        <w:rPr>
          <w:spacing w:val="-16"/>
          <w:w w:val="105"/>
        </w:rPr>
        <w:t> </w:t>
      </w:r>
      <w:r>
        <w:rPr>
          <w:w w:val="105"/>
        </w:rPr>
        <w:t>with</w:t>
      </w:r>
      <w:r>
        <w:rPr>
          <w:spacing w:val="-17"/>
          <w:w w:val="105"/>
        </w:rPr>
        <w:t> </w:t>
      </w:r>
      <w:r>
        <w:rPr>
          <w:w w:val="105"/>
        </w:rPr>
        <w:t>the</w:t>
      </w:r>
      <w:r>
        <w:rPr>
          <w:spacing w:val="-16"/>
          <w:w w:val="105"/>
        </w:rPr>
        <w:t> </w:t>
      </w:r>
      <w:r>
        <w:rPr>
          <w:w w:val="105"/>
        </w:rPr>
        <w:t>priest’s</w:t>
      </w:r>
      <w:r>
        <w:rPr>
          <w:spacing w:val="-17"/>
          <w:w w:val="105"/>
        </w:rPr>
        <w:t> </w:t>
      </w:r>
      <w:r>
        <w:rPr>
          <w:w w:val="105"/>
        </w:rPr>
        <w:t>deity</w:t>
      </w:r>
      <w:r>
        <w:rPr>
          <w:spacing w:val="-20"/>
          <w:w w:val="105"/>
        </w:rPr>
        <w:t> </w:t>
      </w:r>
      <w:r>
        <w:rPr>
          <w:w w:val="105"/>
        </w:rPr>
        <w:t>are</w:t>
      </w:r>
      <w:r>
        <w:rPr>
          <w:spacing w:val="-12"/>
          <w:w w:val="105"/>
        </w:rPr>
        <w:t> </w:t>
      </w:r>
      <w:r>
        <w:rPr>
          <w:w w:val="105"/>
        </w:rPr>
        <w:t>not</w:t>
      </w:r>
      <w:r>
        <w:rPr>
          <w:spacing w:val="-17"/>
          <w:w w:val="105"/>
        </w:rPr>
        <w:t> </w:t>
      </w:r>
      <w:r>
        <w:rPr>
          <w:w w:val="105"/>
        </w:rPr>
        <w:t>affected.</w:t>
      </w:r>
    </w:p>
    <w:p>
      <w:pPr>
        <w:pStyle w:val="BodyText"/>
        <w:spacing w:line="244" w:lineRule="auto" w:before="4"/>
        <w:ind w:right="295" w:firstLine="338"/>
        <w:jc w:val="both"/>
      </w:pPr>
      <w:r>
        <w:rPr>
          <w:b/>
          <w:i/>
          <w:w w:val="105"/>
        </w:rPr>
        <w:t>Awestruck</w:t>
      </w:r>
      <w:r>
        <w:rPr>
          <w:i/>
          <w:w w:val="105"/>
        </w:rPr>
        <w:t>:</w:t>
      </w:r>
      <w:r>
        <w:rPr>
          <w:i/>
          <w:spacing w:val="-14"/>
          <w:w w:val="105"/>
        </w:rPr>
        <w:t> </w:t>
      </w:r>
      <w:r>
        <w:rPr>
          <w:w w:val="105"/>
        </w:rPr>
        <w:t>This</w:t>
      </w:r>
      <w:r>
        <w:rPr>
          <w:spacing w:val="-13"/>
          <w:w w:val="105"/>
        </w:rPr>
        <w:t> </w:t>
      </w:r>
      <w:r>
        <w:rPr>
          <w:w w:val="105"/>
        </w:rPr>
        <w:t>is</w:t>
      </w:r>
      <w:r>
        <w:rPr>
          <w:spacing w:val="-13"/>
          <w:w w:val="105"/>
        </w:rPr>
        <w:t> </w:t>
      </w:r>
      <w:r>
        <w:rPr>
          <w:w w:val="105"/>
        </w:rPr>
        <w:t>the</w:t>
      </w:r>
      <w:r>
        <w:rPr>
          <w:spacing w:val="-13"/>
          <w:w w:val="105"/>
        </w:rPr>
        <w:t> </w:t>
      </w:r>
      <w:r>
        <w:rPr>
          <w:w w:val="105"/>
        </w:rPr>
        <w:t>default</w:t>
      </w:r>
      <w:r>
        <w:rPr>
          <w:spacing w:val="-13"/>
          <w:w w:val="105"/>
        </w:rPr>
        <w:t> </w:t>
      </w:r>
      <w:r>
        <w:rPr>
          <w:w w:val="105"/>
        </w:rPr>
        <w:t>effect</w:t>
      </w:r>
      <w:r>
        <w:rPr>
          <w:spacing w:val="-13"/>
          <w:w w:val="105"/>
        </w:rPr>
        <w:t> </w:t>
      </w:r>
      <w:r>
        <w:rPr>
          <w:w w:val="105"/>
        </w:rPr>
        <w:t>when</w:t>
      </w:r>
      <w:r>
        <w:rPr>
          <w:spacing w:val="-13"/>
          <w:w w:val="105"/>
        </w:rPr>
        <w:t> </w:t>
      </w:r>
      <w:r>
        <w:rPr>
          <w:w w:val="105"/>
        </w:rPr>
        <w:t>the</w:t>
      </w:r>
      <w:r>
        <w:rPr>
          <w:spacing w:val="-17"/>
          <w:w w:val="105"/>
        </w:rPr>
        <w:t> </w:t>
      </w:r>
      <w:r>
        <w:rPr>
          <w:w w:val="105"/>
        </w:rPr>
        <w:t>deity</w:t>
      </w:r>
      <w:r>
        <w:rPr>
          <w:spacing w:val="-14"/>
          <w:w w:val="105"/>
        </w:rPr>
        <w:t> </w:t>
      </w:r>
      <w:r>
        <w:rPr>
          <w:w w:val="105"/>
        </w:rPr>
        <w:t>does</w:t>
      </w:r>
      <w:r>
        <w:rPr>
          <w:spacing w:val="-13"/>
          <w:w w:val="105"/>
        </w:rPr>
        <w:t> </w:t>
      </w:r>
      <w:r>
        <w:rPr>
          <w:w w:val="105"/>
        </w:rPr>
        <w:t>not</w:t>
      </w:r>
      <w:r>
        <w:rPr>
          <w:spacing w:val="-13"/>
          <w:w w:val="105"/>
        </w:rPr>
        <w:t> </w:t>
      </w:r>
      <w:r>
        <w:rPr>
          <w:w w:val="105"/>
        </w:rPr>
        <w:t>feel</w:t>
      </w:r>
      <w:r>
        <w:rPr>
          <w:spacing w:val="-13"/>
          <w:w w:val="105"/>
        </w:rPr>
        <w:t> </w:t>
      </w:r>
      <w:r>
        <w:rPr>
          <w:w w:val="105"/>
        </w:rPr>
        <w:t>the</w:t>
      </w:r>
      <w:r>
        <w:rPr>
          <w:spacing w:val="-13"/>
          <w:w w:val="105"/>
        </w:rPr>
        <w:t> </w:t>
      </w:r>
      <w:r>
        <w:rPr>
          <w:w w:val="105"/>
        </w:rPr>
        <w:t>targets</w:t>
      </w:r>
      <w:r>
        <w:rPr>
          <w:spacing w:val="-13"/>
          <w:w w:val="105"/>
        </w:rPr>
        <w:t> </w:t>
      </w:r>
      <w:r>
        <w:rPr>
          <w:w w:val="105"/>
        </w:rPr>
        <w:t>are</w:t>
      </w:r>
      <w:r>
        <w:rPr>
          <w:spacing w:val="-11"/>
          <w:w w:val="105"/>
        </w:rPr>
        <w:t> </w:t>
      </w:r>
      <w:r>
        <w:rPr>
          <w:w w:val="105"/>
        </w:rPr>
        <w:t>offensive or</w:t>
      </w:r>
      <w:r>
        <w:rPr>
          <w:spacing w:val="-13"/>
          <w:w w:val="105"/>
        </w:rPr>
        <w:t> </w:t>
      </w:r>
      <w:r>
        <w:rPr>
          <w:w w:val="105"/>
        </w:rPr>
        <w:t>threatening.</w:t>
      </w:r>
      <w:r>
        <w:rPr>
          <w:spacing w:val="-13"/>
          <w:w w:val="105"/>
        </w:rPr>
        <w:t> </w:t>
      </w:r>
      <w:r>
        <w:rPr>
          <w:w w:val="105"/>
        </w:rPr>
        <w:t>It</w:t>
      </w:r>
      <w:r>
        <w:rPr>
          <w:spacing w:val="-12"/>
          <w:w w:val="105"/>
        </w:rPr>
        <w:t> </w:t>
      </w:r>
      <w:r>
        <w:rPr>
          <w:w w:val="105"/>
        </w:rPr>
        <w:t>also</w:t>
      </w:r>
      <w:r>
        <w:rPr>
          <w:spacing w:val="-13"/>
          <w:w w:val="105"/>
        </w:rPr>
        <w:t> </w:t>
      </w:r>
      <w:r>
        <w:rPr>
          <w:w w:val="105"/>
        </w:rPr>
        <w:t>is</w:t>
      </w:r>
      <w:r>
        <w:rPr>
          <w:spacing w:val="-12"/>
          <w:w w:val="105"/>
        </w:rPr>
        <w:t> </w:t>
      </w:r>
      <w:r>
        <w:rPr>
          <w:w w:val="105"/>
        </w:rPr>
        <w:t>granted</w:t>
      </w:r>
      <w:r>
        <w:rPr>
          <w:spacing w:val="-13"/>
          <w:w w:val="105"/>
        </w:rPr>
        <w:t> </w:t>
      </w:r>
      <w:r>
        <w:rPr>
          <w:w w:val="105"/>
        </w:rPr>
        <w:t>when</w:t>
      </w:r>
      <w:r>
        <w:rPr>
          <w:spacing w:val="-12"/>
          <w:w w:val="105"/>
        </w:rPr>
        <w:t> </w:t>
      </w:r>
      <w:r>
        <w:rPr>
          <w:w w:val="105"/>
        </w:rPr>
        <w:t>the</w:t>
      </w:r>
      <w:r>
        <w:rPr>
          <w:spacing w:val="-13"/>
          <w:w w:val="105"/>
        </w:rPr>
        <w:t> </w:t>
      </w:r>
      <w:r>
        <w:rPr>
          <w:w w:val="105"/>
        </w:rPr>
        <w:t>deity</w:t>
      </w:r>
      <w:r>
        <w:rPr>
          <w:spacing w:val="-12"/>
          <w:w w:val="105"/>
        </w:rPr>
        <w:t> </w:t>
      </w:r>
      <w:r>
        <w:rPr>
          <w:w w:val="105"/>
        </w:rPr>
        <w:t>feels</w:t>
      </w:r>
      <w:r>
        <w:rPr>
          <w:spacing w:val="-13"/>
          <w:w w:val="105"/>
        </w:rPr>
        <w:t> </w:t>
      </w:r>
      <w:r>
        <w:rPr>
          <w:w w:val="105"/>
        </w:rPr>
        <w:t>that</w:t>
      </w:r>
      <w:r>
        <w:rPr>
          <w:spacing w:val="-13"/>
          <w:w w:val="105"/>
        </w:rPr>
        <w:t> </w:t>
      </w:r>
      <w:r>
        <w:rPr>
          <w:w w:val="105"/>
        </w:rPr>
        <w:t>a</w:t>
      </w:r>
      <w:r>
        <w:rPr>
          <w:spacing w:val="-12"/>
          <w:w w:val="105"/>
        </w:rPr>
        <w:t> </w:t>
      </w:r>
      <w:r>
        <w:rPr>
          <w:w w:val="105"/>
        </w:rPr>
        <w:t>simple</w:t>
      </w:r>
      <w:r>
        <w:rPr>
          <w:spacing w:val="-13"/>
          <w:w w:val="105"/>
        </w:rPr>
        <w:t> </w:t>
      </w:r>
      <w:r>
        <w:rPr>
          <w:w w:val="105"/>
        </w:rPr>
        <w:t>demonstration</w:t>
      </w:r>
      <w:r>
        <w:rPr>
          <w:spacing w:val="-12"/>
          <w:w w:val="105"/>
        </w:rPr>
        <w:t> </w:t>
      </w:r>
      <w:r>
        <w:rPr>
          <w:w w:val="105"/>
        </w:rPr>
        <w:t>of</w:t>
      </w:r>
      <w:r>
        <w:rPr>
          <w:spacing w:val="-13"/>
          <w:w w:val="105"/>
        </w:rPr>
        <w:t> </w:t>
      </w:r>
      <w:r>
        <w:rPr>
          <w:w w:val="105"/>
        </w:rPr>
        <w:t>its</w:t>
      </w:r>
      <w:r>
        <w:rPr>
          <w:spacing w:val="-12"/>
          <w:w w:val="105"/>
        </w:rPr>
        <w:t> </w:t>
      </w:r>
      <w:r>
        <w:rPr>
          <w:w w:val="105"/>
        </w:rPr>
        <w:t>power is sufficient to handle the</w:t>
      </w:r>
      <w:r>
        <w:rPr>
          <w:spacing w:val="-13"/>
          <w:w w:val="105"/>
        </w:rPr>
        <w:t> </w:t>
      </w:r>
      <w:r>
        <w:rPr>
          <w:w w:val="105"/>
        </w:rPr>
        <w:t>situation.</w:t>
      </w:r>
    </w:p>
    <w:p>
      <w:pPr>
        <w:pStyle w:val="BodyText"/>
        <w:spacing w:line="247" w:lineRule="auto" w:before="3"/>
        <w:ind w:right="246" w:firstLine="338"/>
      </w:pPr>
      <w:r>
        <w:rPr>
          <w:w w:val="105"/>
        </w:rPr>
        <w:t>A two-dimensional depiction of the deity or the deity’s symbol appears in front of the priest,</w:t>
      </w:r>
      <w:r>
        <w:rPr>
          <w:spacing w:val="-11"/>
          <w:w w:val="105"/>
        </w:rPr>
        <w:t> </w:t>
      </w:r>
      <w:r>
        <w:rPr>
          <w:w w:val="105"/>
        </w:rPr>
        <w:t>causing</w:t>
      </w:r>
      <w:r>
        <w:rPr>
          <w:spacing w:val="-10"/>
          <w:w w:val="105"/>
        </w:rPr>
        <w:t> </w:t>
      </w:r>
      <w:r>
        <w:rPr>
          <w:w w:val="105"/>
        </w:rPr>
        <w:t>the</w:t>
      </w:r>
      <w:r>
        <w:rPr>
          <w:spacing w:val="-11"/>
          <w:w w:val="105"/>
        </w:rPr>
        <w:t> </w:t>
      </w:r>
      <w:r>
        <w:rPr>
          <w:w w:val="105"/>
        </w:rPr>
        <w:t>priest’s</w:t>
      </w:r>
      <w:r>
        <w:rPr>
          <w:spacing w:val="-10"/>
          <w:w w:val="105"/>
        </w:rPr>
        <w:t> </w:t>
      </w:r>
      <w:r>
        <w:rPr>
          <w:w w:val="105"/>
        </w:rPr>
        <w:t>enemies</w:t>
      </w:r>
      <w:r>
        <w:rPr>
          <w:spacing w:val="-10"/>
          <w:w w:val="105"/>
        </w:rPr>
        <w:t> </w:t>
      </w:r>
      <w:r>
        <w:rPr>
          <w:w w:val="105"/>
        </w:rPr>
        <w:t>to</w:t>
      </w:r>
      <w:r>
        <w:rPr>
          <w:spacing w:val="-11"/>
          <w:w w:val="105"/>
        </w:rPr>
        <w:t> </w:t>
      </w:r>
      <w:r>
        <w:rPr>
          <w:w w:val="105"/>
        </w:rPr>
        <w:t>stare</w:t>
      </w:r>
      <w:r>
        <w:rPr>
          <w:spacing w:val="-10"/>
          <w:w w:val="105"/>
        </w:rPr>
        <w:t> </w:t>
      </w:r>
      <w:r>
        <w:rPr>
          <w:w w:val="105"/>
        </w:rPr>
        <w:t>at</w:t>
      </w:r>
      <w:r>
        <w:rPr>
          <w:spacing w:val="-10"/>
          <w:w w:val="105"/>
        </w:rPr>
        <w:t> </w:t>
      </w:r>
      <w:r>
        <w:rPr>
          <w:w w:val="105"/>
        </w:rPr>
        <w:t>it</w:t>
      </w:r>
      <w:r>
        <w:rPr>
          <w:spacing w:val="-11"/>
          <w:w w:val="105"/>
        </w:rPr>
        <w:t> </w:t>
      </w:r>
      <w:r>
        <w:rPr>
          <w:w w:val="105"/>
        </w:rPr>
        <w:t>in</w:t>
      </w:r>
      <w:r>
        <w:rPr>
          <w:spacing w:val="-10"/>
          <w:w w:val="105"/>
        </w:rPr>
        <w:t> </w:t>
      </w:r>
      <w:r>
        <w:rPr>
          <w:w w:val="105"/>
        </w:rPr>
        <w:t>awe</w:t>
      </w:r>
      <w:r>
        <w:rPr>
          <w:spacing w:val="-10"/>
          <w:w w:val="105"/>
        </w:rPr>
        <w:t> </w:t>
      </w:r>
      <w:r>
        <w:rPr>
          <w:w w:val="105"/>
        </w:rPr>
        <w:t>if</w:t>
      </w:r>
      <w:r>
        <w:rPr>
          <w:spacing w:val="-11"/>
          <w:w w:val="105"/>
        </w:rPr>
        <w:t> </w:t>
      </w:r>
      <w:r>
        <w:rPr>
          <w:w w:val="105"/>
        </w:rPr>
        <w:t>they</w:t>
      </w:r>
      <w:r>
        <w:rPr>
          <w:spacing w:val="-10"/>
          <w:w w:val="105"/>
        </w:rPr>
        <w:t> </w:t>
      </w:r>
      <w:r>
        <w:rPr>
          <w:w w:val="105"/>
        </w:rPr>
        <w:t>are</w:t>
      </w:r>
      <w:r>
        <w:rPr>
          <w:spacing w:val="-10"/>
          <w:w w:val="105"/>
        </w:rPr>
        <w:t> </w:t>
      </w:r>
      <w:r>
        <w:rPr>
          <w:w w:val="105"/>
        </w:rPr>
        <w:t>within</w:t>
      </w:r>
      <w:r>
        <w:rPr>
          <w:spacing w:val="-11"/>
          <w:w w:val="105"/>
        </w:rPr>
        <w:t> </w:t>
      </w:r>
      <w:r>
        <w:rPr>
          <w:w w:val="105"/>
        </w:rPr>
        <w:t>the</w:t>
      </w:r>
      <w:r>
        <w:rPr>
          <w:spacing w:val="-10"/>
          <w:w w:val="105"/>
        </w:rPr>
        <w:t> </w:t>
      </w:r>
      <w:r>
        <w:rPr>
          <w:w w:val="105"/>
        </w:rPr>
        <w:t>cone.</w:t>
      </w:r>
      <w:r>
        <w:rPr>
          <w:spacing w:val="-10"/>
          <w:w w:val="105"/>
        </w:rPr>
        <w:t> </w:t>
      </w:r>
      <w:r>
        <w:rPr>
          <w:w w:val="105"/>
        </w:rPr>
        <w:t>Creatures with more than 10 Hit Dice or levels are allowed a saving throw vs. spell. Even if the save succeeds,</w:t>
      </w:r>
      <w:r>
        <w:rPr>
          <w:spacing w:val="-17"/>
          <w:w w:val="105"/>
        </w:rPr>
        <w:t> </w:t>
      </w:r>
      <w:r>
        <w:rPr>
          <w:w w:val="105"/>
        </w:rPr>
        <w:t>creatures</w:t>
      </w:r>
      <w:r>
        <w:rPr>
          <w:spacing w:val="-17"/>
          <w:w w:val="105"/>
        </w:rPr>
        <w:t> </w:t>
      </w:r>
      <w:r>
        <w:rPr>
          <w:w w:val="105"/>
        </w:rPr>
        <w:t>are</w:t>
      </w:r>
      <w:r>
        <w:rPr>
          <w:spacing w:val="-17"/>
          <w:w w:val="105"/>
        </w:rPr>
        <w:t> </w:t>
      </w:r>
      <w:r>
        <w:rPr>
          <w:w w:val="105"/>
        </w:rPr>
        <w:t>awestruck</w:t>
      </w:r>
      <w:r>
        <w:rPr>
          <w:spacing w:val="-17"/>
          <w:w w:val="105"/>
        </w:rPr>
        <w:t> </w:t>
      </w:r>
      <w:r>
        <w:rPr>
          <w:w w:val="105"/>
        </w:rPr>
        <w:t>for</w:t>
      </w:r>
      <w:r>
        <w:rPr>
          <w:spacing w:val="-16"/>
          <w:w w:val="105"/>
        </w:rPr>
        <w:t> </w:t>
      </w:r>
      <w:r>
        <w:rPr>
          <w:w w:val="105"/>
        </w:rPr>
        <w:t>one</w:t>
      </w:r>
      <w:r>
        <w:rPr>
          <w:spacing w:val="-17"/>
          <w:w w:val="105"/>
        </w:rPr>
        <w:t> </w:t>
      </w:r>
      <w:r>
        <w:rPr>
          <w:w w:val="105"/>
        </w:rPr>
        <w:t>round,</w:t>
      </w:r>
      <w:r>
        <w:rPr>
          <w:spacing w:val="-17"/>
          <w:w w:val="105"/>
        </w:rPr>
        <w:t> </w:t>
      </w:r>
      <w:r>
        <w:rPr>
          <w:w w:val="105"/>
        </w:rPr>
        <w:t>regardless</w:t>
      </w:r>
      <w:r>
        <w:rPr>
          <w:spacing w:val="-17"/>
          <w:w w:val="105"/>
        </w:rPr>
        <w:t> </w:t>
      </w:r>
      <w:r>
        <w:rPr>
          <w:w w:val="105"/>
        </w:rPr>
        <w:t>of</w:t>
      </w:r>
      <w:r>
        <w:rPr>
          <w:spacing w:val="-16"/>
          <w:w w:val="105"/>
        </w:rPr>
        <w:t> </w:t>
      </w:r>
      <w:r>
        <w:rPr>
          <w:w w:val="105"/>
        </w:rPr>
        <w:t>personal</w:t>
      </w:r>
      <w:r>
        <w:rPr>
          <w:spacing w:val="-17"/>
          <w:w w:val="105"/>
        </w:rPr>
        <w:t> </w:t>
      </w:r>
      <w:r>
        <w:rPr>
          <w:w w:val="105"/>
        </w:rPr>
        <w:t>immunities</w:t>
      </w:r>
      <w:r>
        <w:rPr>
          <w:spacing w:val="-17"/>
          <w:w w:val="105"/>
        </w:rPr>
        <w:t> </w:t>
      </w:r>
      <w:r>
        <w:rPr>
          <w:w w:val="105"/>
        </w:rPr>
        <w:t>granted</w:t>
      </w:r>
      <w:r>
        <w:rPr>
          <w:spacing w:val="-17"/>
          <w:w w:val="105"/>
        </w:rPr>
        <w:t> </w:t>
      </w:r>
      <w:r>
        <w:rPr>
          <w:spacing w:val="-6"/>
          <w:w w:val="105"/>
        </w:rPr>
        <w:t>by </w:t>
      </w:r>
      <w:r>
        <w:rPr>
          <w:w w:val="105"/>
        </w:rPr>
        <w:t>spell or high ability</w:t>
      </w:r>
      <w:r>
        <w:rPr>
          <w:spacing w:val="-9"/>
          <w:w w:val="105"/>
        </w:rPr>
        <w:t> </w:t>
      </w:r>
      <w:r>
        <w:rPr>
          <w:w w:val="105"/>
        </w:rPr>
        <w:t>scores.</w:t>
      </w:r>
    </w:p>
    <w:p>
      <w:pPr>
        <w:pStyle w:val="BodyText"/>
        <w:spacing w:line="247" w:lineRule="auto"/>
        <w:ind w:right="212" w:firstLine="338"/>
      </w:pPr>
      <w:r>
        <w:rPr>
          <w:w w:val="105"/>
        </w:rPr>
        <w:t>Creatures</w:t>
      </w:r>
      <w:r>
        <w:rPr>
          <w:spacing w:val="-18"/>
          <w:w w:val="105"/>
        </w:rPr>
        <w:t> </w:t>
      </w:r>
      <w:r>
        <w:rPr>
          <w:w w:val="105"/>
        </w:rPr>
        <w:t>remain</w:t>
      </w:r>
      <w:r>
        <w:rPr>
          <w:spacing w:val="-17"/>
          <w:w w:val="105"/>
        </w:rPr>
        <w:t> </w:t>
      </w:r>
      <w:r>
        <w:rPr>
          <w:w w:val="105"/>
        </w:rPr>
        <w:t>awestruck</w:t>
      </w:r>
      <w:r>
        <w:rPr>
          <w:spacing w:val="-17"/>
          <w:w w:val="105"/>
        </w:rPr>
        <w:t> </w:t>
      </w:r>
      <w:r>
        <w:rPr>
          <w:w w:val="105"/>
        </w:rPr>
        <w:t>only</w:t>
      </w:r>
      <w:r>
        <w:rPr>
          <w:spacing w:val="-17"/>
          <w:w w:val="105"/>
        </w:rPr>
        <w:t> </w:t>
      </w:r>
      <w:r>
        <w:rPr>
          <w:w w:val="105"/>
        </w:rPr>
        <w:t>as</w:t>
      </w:r>
      <w:r>
        <w:rPr>
          <w:spacing w:val="-17"/>
          <w:w w:val="105"/>
        </w:rPr>
        <w:t> </w:t>
      </w:r>
      <w:r>
        <w:rPr>
          <w:w w:val="105"/>
        </w:rPr>
        <w:t>long</w:t>
      </w:r>
      <w:r>
        <w:rPr>
          <w:spacing w:val="-17"/>
          <w:w w:val="105"/>
        </w:rPr>
        <w:t> </w:t>
      </w:r>
      <w:r>
        <w:rPr>
          <w:w w:val="105"/>
        </w:rPr>
        <w:t>as</w:t>
      </w:r>
      <w:r>
        <w:rPr>
          <w:spacing w:val="-17"/>
          <w:w w:val="105"/>
        </w:rPr>
        <w:t> </w:t>
      </w:r>
      <w:r>
        <w:rPr>
          <w:w w:val="105"/>
        </w:rPr>
        <w:t>the</w:t>
      </w:r>
      <w:r>
        <w:rPr>
          <w:spacing w:val="-17"/>
          <w:w w:val="105"/>
        </w:rPr>
        <w:t> </w:t>
      </w:r>
      <w:r>
        <w:rPr>
          <w:w w:val="105"/>
        </w:rPr>
        <w:t>priest</w:t>
      </w:r>
      <w:r>
        <w:rPr>
          <w:spacing w:val="-17"/>
          <w:w w:val="105"/>
        </w:rPr>
        <w:t> </w:t>
      </w:r>
      <w:r>
        <w:rPr>
          <w:w w:val="105"/>
        </w:rPr>
        <w:t>remains</w:t>
      </w:r>
      <w:r>
        <w:rPr>
          <w:spacing w:val="-17"/>
          <w:w w:val="105"/>
        </w:rPr>
        <w:t> </w:t>
      </w:r>
      <w:r>
        <w:rPr>
          <w:w w:val="105"/>
        </w:rPr>
        <w:t>motionless</w:t>
      </w:r>
      <w:r>
        <w:rPr>
          <w:spacing w:val="-18"/>
          <w:w w:val="105"/>
        </w:rPr>
        <w:t> </w:t>
      </w:r>
      <w:r>
        <w:rPr>
          <w:w w:val="105"/>
        </w:rPr>
        <w:t>and</w:t>
      </w:r>
      <w:r>
        <w:rPr>
          <w:spacing w:val="-17"/>
          <w:w w:val="105"/>
        </w:rPr>
        <w:t> </w:t>
      </w:r>
      <w:r>
        <w:rPr>
          <w:w w:val="105"/>
        </w:rPr>
        <w:t>concentrates on the effect, but no longer than one round per level </w:t>
      </w:r>
      <w:r>
        <w:rPr>
          <w:spacing w:val="-3"/>
          <w:w w:val="105"/>
        </w:rPr>
        <w:t>of </w:t>
      </w:r>
      <w:r>
        <w:rPr>
          <w:w w:val="105"/>
        </w:rPr>
        <w:t>the priest, plus 1d8 rounds, in any case. Enemies who enter the cone after the image appears are fully subject to the awe effect, even if they avert their eyes. Any motion or the slightest break in the priest’s concentration ends the effect, as does any offensive action by the priest’s allies. Distractions to the awestruck</w:t>
      </w:r>
      <w:r>
        <w:rPr>
          <w:spacing w:val="-16"/>
          <w:w w:val="105"/>
        </w:rPr>
        <w:t> </w:t>
      </w:r>
      <w:r>
        <w:rPr>
          <w:w w:val="105"/>
        </w:rPr>
        <w:t>characters</w:t>
      </w:r>
      <w:r>
        <w:rPr>
          <w:spacing w:val="-16"/>
          <w:w w:val="105"/>
        </w:rPr>
        <w:t> </w:t>
      </w:r>
      <w:r>
        <w:rPr>
          <w:w w:val="105"/>
        </w:rPr>
        <w:t>also</w:t>
      </w:r>
      <w:r>
        <w:rPr>
          <w:spacing w:val="-16"/>
          <w:w w:val="105"/>
        </w:rPr>
        <w:t> </w:t>
      </w:r>
      <w:r>
        <w:rPr>
          <w:w w:val="105"/>
        </w:rPr>
        <w:t>end</w:t>
      </w:r>
      <w:r>
        <w:rPr>
          <w:spacing w:val="-15"/>
          <w:w w:val="105"/>
        </w:rPr>
        <w:t> </w:t>
      </w:r>
      <w:r>
        <w:rPr>
          <w:w w:val="105"/>
        </w:rPr>
        <w:t>the</w:t>
      </w:r>
      <w:r>
        <w:rPr>
          <w:spacing w:val="-16"/>
          <w:w w:val="105"/>
        </w:rPr>
        <w:t> </w:t>
      </w:r>
      <w:r>
        <w:rPr>
          <w:w w:val="105"/>
        </w:rPr>
        <w:t>effect.</w:t>
      </w:r>
      <w:r>
        <w:rPr>
          <w:spacing w:val="-16"/>
          <w:w w:val="105"/>
        </w:rPr>
        <w:t> </w:t>
      </w:r>
      <w:r>
        <w:rPr>
          <w:w w:val="105"/>
        </w:rPr>
        <w:t>Loud</w:t>
      </w:r>
      <w:r>
        <w:rPr>
          <w:spacing w:val="-16"/>
          <w:w w:val="105"/>
        </w:rPr>
        <w:t> </w:t>
      </w:r>
      <w:r>
        <w:rPr>
          <w:w w:val="105"/>
        </w:rPr>
        <w:t>noises,</w:t>
      </w:r>
      <w:r>
        <w:rPr>
          <w:spacing w:val="-15"/>
          <w:w w:val="105"/>
        </w:rPr>
        <w:t> </w:t>
      </w:r>
      <w:r>
        <w:rPr>
          <w:w w:val="105"/>
        </w:rPr>
        <w:t>magical</w:t>
      </w:r>
      <w:r>
        <w:rPr>
          <w:spacing w:val="-16"/>
          <w:w w:val="105"/>
        </w:rPr>
        <w:t> </w:t>
      </w:r>
      <w:r>
        <w:rPr>
          <w:w w:val="105"/>
        </w:rPr>
        <w:t>displays,</w:t>
      </w:r>
      <w:r>
        <w:rPr>
          <w:spacing w:val="-16"/>
          <w:w w:val="105"/>
        </w:rPr>
        <w:t> </w:t>
      </w:r>
      <w:r>
        <w:rPr>
          <w:w w:val="105"/>
        </w:rPr>
        <w:t>attacks,</w:t>
      </w:r>
      <w:r>
        <w:rPr>
          <w:spacing w:val="-15"/>
          <w:w w:val="105"/>
        </w:rPr>
        <w:t> </w:t>
      </w:r>
      <w:r>
        <w:rPr>
          <w:w w:val="105"/>
        </w:rPr>
        <w:t>or</w:t>
      </w:r>
      <w:r>
        <w:rPr>
          <w:spacing w:val="-16"/>
          <w:w w:val="105"/>
        </w:rPr>
        <w:t> </w:t>
      </w:r>
      <w:r>
        <w:rPr>
          <w:w w:val="105"/>
        </w:rPr>
        <w:t>attempts</w:t>
      </w:r>
      <w:r>
        <w:rPr>
          <w:spacing w:val="-16"/>
          <w:w w:val="105"/>
        </w:rPr>
        <w:t> </w:t>
      </w:r>
      <w:r>
        <w:rPr>
          <w:w w:val="105"/>
        </w:rPr>
        <w:t>to steal the awestruck creatures’ equipment, damage their property, or otherwise cause them harm are sufficient to break the</w:t>
      </w:r>
      <w:r>
        <w:rPr>
          <w:spacing w:val="-16"/>
          <w:w w:val="105"/>
        </w:rPr>
        <w:t> </w:t>
      </w:r>
      <w:r>
        <w:rPr>
          <w:w w:val="105"/>
        </w:rPr>
        <w:t>effect.</w:t>
      </w:r>
    </w:p>
    <w:p>
      <w:pPr>
        <w:pStyle w:val="BodyText"/>
        <w:spacing w:line="244" w:lineRule="auto"/>
        <w:ind w:right="612" w:firstLine="338"/>
      </w:pPr>
      <w:r>
        <w:rPr>
          <w:b/>
          <w:i/>
          <w:w w:val="105"/>
        </w:rPr>
        <w:t>Blinded</w:t>
      </w:r>
      <w:r>
        <w:rPr>
          <w:i/>
          <w:w w:val="105"/>
        </w:rPr>
        <w:t>:</w:t>
      </w:r>
      <w:r>
        <w:rPr>
          <w:i/>
          <w:spacing w:val="-13"/>
          <w:w w:val="105"/>
        </w:rPr>
        <w:t> </w:t>
      </w:r>
      <w:r>
        <w:rPr>
          <w:w w:val="105"/>
        </w:rPr>
        <w:t>Deities</w:t>
      </w:r>
      <w:r>
        <w:rPr>
          <w:spacing w:val="-14"/>
          <w:w w:val="105"/>
        </w:rPr>
        <w:t> </w:t>
      </w:r>
      <w:r>
        <w:rPr>
          <w:w w:val="105"/>
        </w:rPr>
        <w:t>grant</w:t>
      </w:r>
      <w:r>
        <w:rPr>
          <w:spacing w:val="-15"/>
          <w:w w:val="105"/>
        </w:rPr>
        <w:t> </w:t>
      </w:r>
      <w:r>
        <w:rPr>
          <w:w w:val="105"/>
        </w:rPr>
        <w:t>this</w:t>
      </w:r>
      <w:r>
        <w:rPr>
          <w:spacing w:val="-14"/>
          <w:w w:val="105"/>
        </w:rPr>
        <w:t> </w:t>
      </w:r>
      <w:r>
        <w:rPr>
          <w:w w:val="105"/>
        </w:rPr>
        <w:t>effect</w:t>
      </w:r>
      <w:r>
        <w:rPr>
          <w:spacing w:val="-15"/>
          <w:w w:val="105"/>
        </w:rPr>
        <w:t> </w:t>
      </w:r>
      <w:r>
        <w:rPr>
          <w:w w:val="105"/>
        </w:rPr>
        <w:t>when</w:t>
      </w:r>
      <w:r>
        <w:rPr>
          <w:spacing w:val="-15"/>
          <w:w w:val="105"/>
        </w:rPr>
        <w:t> </w:t>
      </w:r>
      <w:r>
        <w:rPr>
          <w:w w:val="105"/>
        </w:rPr>
        <w:t>they</w:t>
      </w:r>
      <w:r>
        <w:rPr>
          <w:spacing w:val="-14"/>
          <w:w w:val="105"/>
        </w:rPr>
        <w:t> </w:t>
      </w:r>
      <w:r>
        <w:rPr>
          <w:w w:val="105"/>
        </w:rPr>
        <w:t>find</w:t>
      </w:r>
      <w:r>
        <w:rPr>
          <w:spacing w:val="-15"/>
          <w:w w:val="105"/>
        </w:rPr>
        <w:t> </w:t>
      </w:r>
      <w:r>
        <w:rPr>
          <w:w w:val="105"/>
        </w:rPr>
        <w:t>the</w:t>
      </w:r>
      <w:r>
        <w:rPr>
          <w:spacing w:val="-14"/>
          <w:w w:val="105"/>
        </w:rPr>
        <w:t> </w:t>
      </w:r>
      <w:r>
        <w:rPr>
          <w:w w:val="105"/>
        </w:rPr>
        <w:t>target</w:t>
      </w:r>
      <w:r>
        <w:rPr>
          <w:spacing w:val="-15"/>
          <w:w w:val="105"/>
        </w:rPr>
        <w:t> </w:t>
      </w:r>
      <w:r>
        <w:rPr>
          <w:w w:val="105"/>
        </w:rPr>
        <w:t>creatures</w:t>
      </w:r>
      <w:r>
        <w:rPr>
          <w:spacing w:val="-15"/>
          <w:w w:val="105"/>
        </w:rPr>
        <w:t> </w:t>
      </w:r>
      <w:r>
        <w:rPr>
          <w:w w:val="105"/>
        </w:rPr>
        <w:t>offensive,</w:t>
      </w:r>
      <w:r>
        <w:rPr>
          <w:spacing w:val="-14"/>
          <w:w w:val="105"/>
        </w:rPr>
        <w:t> </w:t>
      </w:r>
      <w:r>
        <w:rPr>
          <w:w w:val="105"/>
        </w:rPr>
        <w:t>but</w:t>
      </w:r>
      <w:r>
        <w:rPr>
          <w:spacing w:val="-15"/>
          <w:w w:val="105"/>
        </w:rPr>
        <w:t> </w:t>
      </w:r>
      <w:r>
        <w:rPr>
          <w:spacing w:val="-4"/>
          <w:w w:val="105"/>
        </w:rPr>
        <w:t>not </w:t>
      </w:r>
      <w:r>
        <w:rPr>
          <w:w w:val="105"/>
        </w:rPr>
        <w:t>particularly</w:t>
      </w:r>
      <w:r>
        <w:rPr>
          <w:spacing w:val="-3"/>
          <w:w w:val="105"/>
        </w:rPr>
        <w:t> </w:t>
      </w:r>
      <w:r>
        <w:rPr>
          <w:w w:val="105"/>
        </w:rPr>
        <w:t>dangerous.</w:t>
      </w:r>
    </w:p>
    <w:p>
      <w:pPr>
        <w:pStyle w:val="BodyText"/>
        <w:spacing w:line="244" w:lineRule="auto"/>
        <w:ind w:right="496" w:firstLine="338"/>
      </w:pPr>
      <w:r>
        <w:rPr>
          <w:w w:val="105"/>
        </w:rPr>
        <w:t>Only</w:t>
      </w:r>
      <w:r>
        <w:rPr>
          <w:spacing w:val="-13"/>
          <w:w w:val="105"/>
        </w:rPr>
        <w:t> </w:t>
      </w:r>
      <w:r>
        <w:rPr>
          <w:w w:val="105"/>
        </w:rPr>
        <w:t>creatures</w:t>
      </w:r>
      <w:r>
        <w:rPr>
          <w:spacing w:val="-12"/>
          <w:w w:val="105"/>
        </w:rPr>
        <w:t> </w:t>
      </w:r>
      <w:r>
        <w:rPr>
          <w:w w:val="105"/>
        </w:rPr>
        <w:t>with</w:t>
      </w:r>
      <w:r>
        <w:rPr>
          <w:spacing w:val="-12"/>
          <w:w w:val="105"/>
        </w:rPr>
        <w:t> </w:t>
      </w:r>
      <w:r>
        <w:rPr>
          <w:w w:val="105"/>
        </w:rPr>
        <w:t>12</w:t>
      </w:r>
      <w:r>
        <w:rPr>
          <w:spacing w:val="-12"/>
          <w:w w:val="105"/>
        </w:rPr>
        <w:t> </w:t>
      </w:r>
      <w:r>
        <w:rPr>
          <w:w w:val="105"/>
        </w:rPr>
        <w:t>or</w:t>
      </w:r>
      <w:r>
        <w:rPr>
          <w:spacing w:val="-12"/>
          <w:w w:val="105"/>
        </w:rPr>
        <w:t> </w:t>
      </w:r>
      <w:r>
        <w:rPr>
          <w:w w:val="105"/>
        </w:rPr>
        <w:t>more</w:t>
      </w:r>
      <w:r>
        <w:rPr>
          <w:spacing w:val="-12"/>
          <w:w w:val="105"/>
        </w:rPr>
        <w:t> </w:t>
      </w:r>
      <w:r>
        <w:rPr>
          <w:w w:val="105"/>
        </w:rPr>
        <w:t>levels</w:t>
      </w:r>
      <w:r>
        <w:rPr>
          <w:spacing w:val="-12"/>
          <w:w w:val="105"/>
        </w:rPr>
        <w:t> </w:t>
      </w:r>
      <w:r>
        <w:rPr>
          <w:w w:val="105"/>
        </w:rPr>
        <w:t>or</w:t>
      </w:r>
      <w:r>
        <w:rPr>
          <w:spacing w:val="-12"/>
          <w:w w:val="105"/>
        </w:rPr>
        <w:t> </w:t>
      </w:r>
      <w:r>
        <w:rPr>
          <w:w w:val="105"/>
        </w:rPr>
        <w:t>Hit</w:t>
      </w:r>
      <w:r>
        <w:rPr>
          <w:spacing w:val="-12"/>
          <w:w w:val="105"/>
        </w:rPr>
        <w:t> </w:t>
      </w:r>
      <w:r>
        <w:rPr>
          <w:w w:val="105"/>
        </w:rPr>
        <w:t>Dice</w:t>
      </w:r>
      <w:r>
        <w:rPr>
          <w:spacing w:val="-12"/>
          <w:w w:val="105"/>
        </w:rPr>
        <w:t> </w:t>
      </w:r>
      <w:r>
        <w:rPr>
          <w:w w:val="105"/>
        </w:rPr>
        <w:t>are</w:t>
      </w:r>
      <w:r>
        <w:rPr>
          <w:spacing w:val="-12"/>
          <w:w w:val="105"/>
        </w:rPr>
        <w:t> </w:t>
      </w:r>
      <w:r>
        <w:rPr>
          <w:w w:val="105"/>
        </w:rPr>
        <w:t>allowed</w:t>
      </w:r>
      <w:r>
        <w:rPr>
          <w:spacing w:val="-12"/>
          <w:w w:val="105"/>
        </w:rPr>
        <w:t> </w:t>
      </w:r>
      <w:r>
        <w:rPr>
          <w:w w:val="105"/>
        </w:rPr>
        <w:t>a</w:t>
      </w:r>
      <w:r>
        <w:rPr>
          <w:spacing w:val="-12"/>
          <w:w w:val="105"/>
        </w:rPr>
        <w:t> </w:t>
      </w:r>
      <w:r>
        <w:rPr>
          <w:w w:val="105"/>
        </w:rPr>
        <w:t>saving</w:t>
      </w:r>
      <w:r>
        <w:rPr>
          <w:spacing w:val="-12"/>
          <w:w w:val="105"/>
        </w:rPr>
        <w:t> </w:t>
      </w:r>
      <w:r>
        <w:rPr>
          <w:w w:val="105"/>
        </w:rPr>
        <w:t>throw</w:t>
      </w:r>
      <w:r>
        <w:rPr>
          <w:spacing w:val="-12"/>
          <w:w w:val="105"/>
        </w:rPr>
        <w:t> </w:t>
      </w:r>
      <w:r>
        <w:rPr>
          <w:w w:val="105"/>
        </w:rPr>
        <w:t>vs.</w:t>
      </w:r>
      <w:r>
        <w:rPr>
          <w:spacing w:val="-12"/>
          <w:w w:val="105"/>
        </w:rPr>
        <w:t> </w:t>
      </w:r>
      <w:r>
        <w:rPr>
          <w:w w:val="105"/>
        </w:rPr>
        <w:t>breath weapon to avoid the</w:t>
      </w:r>
      <w:r>
        <w:rPr>
          <w:spacing w:val="-9"/>
          <w:w w:val="105"/>
        </w:rPr>
        <w:t> </w:t>
      </w:r>
      <w:r>
        <w:rPr>
          <w:w w:val="105"/>
        </w:rPr>
        <w:t>effect.</w:t>
      </w:r>
    </w:p>
    <w:p>
      <w:pPr>
        <w:pStyle w:val="BodyText"/>
        <w:spacing w:line="244" w:lineRule="auto"/>
        <w:ind w:right="679" w:firstLine="338"/>
      </w:pPr>
      <w:r>
        <w:rPr>
          <w:w w:val="105"/>
        </w:rPr>
        <w:t>Blinded</w:t>
      </w:r>
      <w:r>
        <w:rPr>
          <w:spacing w:val="-11"/>
          <w:w w:val="105"/>
        </w:rPr>
        <w:t> </w:t>
      </w:r>
      <w:r>
        <w:rPr>
          <w:w w:val="105"/>
        </w:rPr>
        <w:t>creatures</w:t>
      </w:r>
      <w:r>
        <w:rPr>
          <w:spacing w:val="-11"/>
          <w:w w:val="105"/>
        </w:rPr>
        <w:t> </w:t>
      </w:r>
      <w:r>
        <w:rPr>
          <w:w w:val="105"/>
        </w:rPr>
        <w:t>move</w:t>
      </w:r>
      <w:r>
        <w:rPr>
          <w:spacing w:val="-11"/>
          <w:w w:val="105"/>
        </w:rPr>
        <w:t> </w:t>
      </w:r>
      <w:r>
        <w:rPr>
          <w:w w:val="105"/>
        </w:rPr>
        <w:t>at</w:t>
      </w:r>
      <w:r>
        <w:rPr>
          <w:spacing w:val="-11"/>
          <w:w w:val="105"/>
        </w:rPr>
        <w:t> </w:t>
      </w:r>
      <w:r>
        <w:rPr>
          <w:w w:val="105"/>
        </w:rPr>
        <w:t>2/3</w:t>
      </w:r>
      <w:r>
        <w:rPr>
          <w:spacing w:val="-11"/>
          <w:w w:val="105"/>
        </w:rPr>
        <w:t> </w:t>
      </w:r>
      <w:r>
        <w:rPr>
          <w:w w:val="105"/>
        </w:rPr>
        <w:t>the</w:t>
      </w:r>
      <w:r>
        <w:rPr>
          <w:spacing w:val="-11"/>
          <w:w w:val="105"/>
        </w:rPr>
        <w:t> </w:t>
      </w:r>
      <w:r>
        <w:rPr>
          <w:w w:val="105"/>
        </w:rPr>
        <w:t>normal</w:t>
      </w:r>
      <w:r>
        <w:rPr>
          <w:spacing w:val="-11"/>
          <w:w w:val="105"/>
        </w:rPr>
        <w:t> </w:t>
      </w:r>
      <w:r>
        <w:rPr>
          <w:w w:val="105"/>
        </w:rPr>
        <w:t>rate</w:t>
      </w:r>
      <w:r>
        <w:rPr>
          <w:spacing w:val="-11"/>
          <w:w w:val="105"/>
        </w:rPr>
        <w:t> </w:t>
      </w:r>
      <w:r>
        <w:rPr>
          <w:w w:val="105"/>
        </w:rPr>
        <w:t>and</w:t>
      </w:r>
      <w:r>
        <w:rPr>
          <w:spacing w:val="-11"/>
          <w:w w:val="105"/>
        </w:rPr>
        <w:t> </w:t>
      </w:r>
      <w:r>
        <w:rPr>
          <w:w w:val="105"/>
        </w:rPr>
        <w:t>suffer</w:t>
      </w:r>
      <w:r>
        <w:rPr>
          <w:spacing w:val="-11"/>
          <w:w w:val="105"/>
        </w:rPr>
        <w:t> </w:t>
      </w:r>
      <w:r>
        <w:rPr>
          <w:w w:val="105"/>
        </w:rPr>
        <w:t>a</w:t>
      </w:r>
      <w:r>
        <w:rPr>
          <w:spacing w:val="-11"/>
          <w:w w:val="105"/>
        </w:rPr>
        <w:t> </w:t>
      </w:r>
      <w:r>
        <w:rPr>
          <w:w w:val="105"/>
        </w:rPr>
        <w:t>–4</w:t>
      </w:r>
      <w:r>
        <w:rPr>
          <w:spacing w:val="-11"/>
          <w:w w:val="105"/>
        </w:rPr>
        <w:t> </w:t>
      </w:r>
      <w:r>
        <w:rPr>
          <w:w w:val="105"/>
        </w:rPr>
        <w:t>penalty</w:t>
      </w:r>
      <w:r>
        <w:rPr>
          <w:spacing w:val="-11"/>
          <w:w w:val="105"/>
        </w:rPr>
        <w:t> </w:t>
      </w:r>
      <w:r>
        <w:rPr>
          <w:w w:val="105"/>
        </w:rPr>
        <w:t>to</w:t>
      </w:r>
      <w:r>
        <w:rPr>
          <w:spacing w:val="-11"/>
          <w:w w:val="105"/>
        </w:rPr>
        <w:t> </w:t>
      </w:r>
      <w:r>
        <w:rPr>
          <w:w w:val="105"/>
        </w:rPr>
        <w:t>attack</w:t>
      </w:r>
      <w:r>
        <w:rPr>
          <w:spacing w:val="-16"/>
          <w:w w:val="105"/>
        </w:rPr>
        <w:t> </w:t>
      </w:r>
      <w:r>
        <w:rPr>
          <w:w w:val="105"/>
        </w:rPr>
        <w:t>rolls, saving</w:t>
      </w:r>
      <w:r>
        <w:rPr>
          <w:spacing w:val="-15"/>
          <w:w w:val="105"/>
        </w:rPr>
        <w:t> </w:t>
      </w:r>
      <w:r>
        <w:rPr>
          <w:w w:val="105"/>
        </w:rPr>
        <w:t>throws,</w:t>
      </w:r>
      <w:r>
        <w:rPr>
          <w:spacing w:val="-15"/>
          <w:w w:val="105"/>
        </w:rPr>
        <w:t> </w:t>
      </w:r>
      <w:r>
        <w:rPr>
          <w:w w:val="105"/>
        </w:rPr>
        <w:t>initiative</w:t>
      </w:r>
      <w:r>
        <w:rPr>
          <w:spacing w:val="-15"/>
          <w:w w:val="105"/>
        </w:rPr>
        <w:t> </w:t>
      </w:r>
      <w:r>
        <w:rPr>
          <w:w w:val="105"/>
        </w:rPr>
        <w:t>rolls,</w:t>
      </w:r>
      <w:r>
        <w:rPr>
          <w:spacing w:val="-15"/>
          <w:w w:val="105"/>
        </w:rPr>
        <w:t> </w:t>
      </w:r>
      <w:r>
        <w:rPr>
          <w:w w:val="105"/>
        </w:rPr>
        <w:t>and</w:t>
      </w:r>
      <w:r>
        <w:rPr>
          <w:spacing w:val="-15"/>
          <w:w w:val="105"/>
        </w:rPr>
        <w:t> </w:t>
      </w:r>
      <w:r>
        <w:rPr>
          <w:w w:val="105"/>
        </w:rPr>
        <w:t>ability</w:t>
      </w:r>
      <w:r>
        <w:rPr>
          <w:spacing w:val="-14"/>
          <w:w w:val="105"/>
        </w:rPr>
        <w:t> </w:t>
      </w:r>
      <w:r>
        <w:rPr>
          <w:w w:val="105"/>
        </w:rPr>
        <w:t>checks.</w:t>
      </w:r>
      <w:r>
        <w:rPr>
          <w:spacing w:val="-15"/>
          <w:w w:val="105"/>
        </w:rPr>
        <w:t> </w:t>
      </w:r>
      <w:r>
        <w:rPr>
          <w:w w:val="105"/>
        </w:rPr>
        <w:t>Blinded</w:t>
      </w:r>
      <w:r>
        <w:rPr>
          <w:spacing w:val="-15"/>
          <w:w w:val="105"/>
        </w:rPr>
        <w:t> </w:t>
      </w:r>
      <w:r>
        <w:rPr>
          <w:w w:val="105"/>
        </w:rPr>
        <w:t>spellcasters</w:t>
      </w:r>
      <w:r>
        <w:rPr>
          <w:spacing w:val="-15"/>
          <w:w w:val="105"/>
        </w:rPr>
        <w:t> </w:t>
      </w:r>
      <w:r>
        <w:rPr>
          <w:w w:val="105"/>
        </w:rPr>
        <w:t>cannot</w:t>
      </w:r>
      <w:r>
        <w:rPr>
          <w:spacing w:val="-15"/>
          <w:w w:val="105"/>
        </w:rPr>
        <w:t> </w:t>
      </w:r>
      <w:r>
        <w:rPr>
          <w:w w:val="105"/>
        </w:rPr>
        <w:t>cast</w:t>
      </w:r>
      <w:r>
        <w:rPr>
          <w:spacing w:val="-15"/>
          <w:w w:val="105"/>
        </w:rPr>
        <w:t> </w:t>
      </w:r>
      <w:r>
        <w:rPr>
          <w:w w:val="105"/>
        </w:rPr>
        <w:t>spells unless</w:t>
      </w:r>
      <w:r>
        <w:rPr>
          <w:spacing w:val="-14"/>
          <w:w w:val="105"/>
        </w:rPr>
        <w:t> </w:t>
      </w:r>
      <w:r>
        <w:rPr>
          <w:w w:val="105"/>
        </w:rPr>
        <w:t>they</w:t>
      </w:r>
      <w:r>
        <w:rPr>
          <w:spacing w:val="-13"/>
          <w:w w:val="105"/>
        </w:rPr>
        <w:t> </w:t>
      </w:r>
      <w:r>
        <w:rPr>
          <w:w w:val="105"/>
        </w:rPr>
        <w:t>can</w:t>
      </w:r>
      <w:r>
        <w:rPr>
          <w:spacing w:val="-13"/>
          <w:w w:val="105"/>
        </w:rPr>
        <w:t> </w:t>
      </w:r>
      <w:r>
        <w:rPr>
          <w:w w:val="105"/>
        </w:rPr>
        <w:t>touch</w:t>
      </w:r>
      <w:r>
        <w:rPr>
          <w:spacing w:val="-13"/>
          <w:w w:val="105"/>
        </w:rPr>
        <w:t> </w:t>
      </w:r>
      <w:r>
        <w:rPr>
          <w:w w:val="105"/>
        </w:rPr>
        <w:t>their</w:t>
      </w:r>
      <w:r>
        <w:rPr>
          <w:spacing w:val="-13"/>
          <w:w w:val="105"/>
        </w:rPr>
        <w:t> </w:t>
      </w:r>
      <w:r>
        <w:rPr>
          <w:w w:val="105"/>
        </w:rPr>
        <w:t>targets.</w:t>
      </w:r>
      <w:r>
        <w:rPr>
          <w:spacing w:val="-13"/>
          <w:w w:val="105"/>
        </w:rPr>
        <w:t> </w:t>
      </w:r>
      <w:r>
        <w:rPr>
          <w:w w:val="105"/>
        </w:rPr>
        <w:t>Blindness</w:t>
      </w:r>
      <w:r>
        <w:rPr>
          <w:spacing w:val="-13"/>
          <w:w w:val="105"/>
        </w:rPr>
        <w:t> </w:t>
      </w:r>
      <w:r>
        <w:rPr>
          <w:w w:val="105"/>
        </w:rPr>
        <w:t>lasts</w:t>
      </w:r>
      <w:r>
        <w:rPr>
          <w:spacing w:val="-13"/>
          <w:w w:val="105"/>
        </w:rPr>
        <w:t> </w:t>
      </w:r>
      <w:r>
        <w:rPr>
          <w:w w:val="105"/>
        </w:rPr>
        <w:t>until</w:t>
      </w:r>
      <w:r>
        <w:rPr>
          <w:spacing w:val="-13"/>
          <w:w w:val="105"/>
        </w:rPr>
        <w:t> </w:t>
      </w:r>
      <w:r>
        <w:rPr>
          <w:w w:val="105"/>
        </w:rPr>
        <w:t>the</w:t>
      </w:r>
      <w:r>
        <w:rPr>
          <w:spacing w:val="-14"/>
          <w:w w:val="105"/>
        </w:rPr>
        <w:t> </w:t>
      </w:r>
      <w:r>
        <w:rPr>
          <w:w w:val="105"/>
        </w:rPr>
        <w:t>victim</w:t>
      </w:r>
      <w:r>
        <w:rPr>
          <w:spacing w:val="-13"/>
          <w:w w:val="105"/>
        </w:rPr>
        <w:t> </w:t>
      </w:r>
      <w:r>
        <w:rPr>
          <w:w w:val="105"/>
        </w:rPr>
        <w:t>receives</w:t>
      </w:r>
      <w:r>
        <w:rPr>
          <w:spacing w:val="-13"/>
          <w:w w:val="105"/>
        </w:rPr>
        <w:t> </w:t>
      </w:r>
      <w:r>
        <w:rPr>
          <w:w w:val="105"/>
        </w:rPr>
        <w:t>a</w:t>
      </w:r>
      <w:r>
        <w:rPr>
          <w:spacing w:val="-14"/>
          <w:w w:val="105"/>
        </w:rPr>
        <w:t> </w:t>
      </w:r>
      <w:r>
        <w:rPr>
          <w:i/>
          <w:w w:val="105"/>
        </w:rPr>
        <w:t>heal</w:t>
      </w:r>
      <w:r>
        <w:rPr>
          <w:i/>
          <w:spacing w:val="-12"/>
          <w:w w:val="105"/>
        </w:rPr>
        <w:t> </w:t>
      </w:r>
      <w:r>
        <w:rPr>
          <w:w w:val="105"/>
        </w:rPr>
        <w:t>or</w:t>
      </w:r>
      <w:r>
        <w:rPr>
          <w:spacing w:val="-15"/>
          <w:w w:val="105"/>
        </w:rPr>
        <w:t> </w:t>
      </w:r>
      <w:r>
        <w:rPr>
          <w:i/>
          <w:w w:val="105"/>
        </w:rPr>
        <w:t>cure </w:t>
      </w:r>
      <w:r>
        <w:rPr>
          <w:i/>
          <w:w w:val="105"/>
        </w:rPr>
        <w:t>blindness or deafness</w:t>
      </w:r>
      <w:r>
        <w:rPr>
          <w:i/>
          <w:spacing w:val="-7"/>
          <w:w w:val="105"/>
        </w:rPr>
        <w:t> </w:t>
      </w:r>
      <w:r>
        <w:rPr>
          <w:w w:val="105"/>
        </w:rPr>
        <w:t>spell.</w:t>
      </w:r>
    </w:p>
    <w:p>
      <w:pPr>
        <w:pStyle w:val="BodyText"/>
        <w:spacing w:line="247" w:lineRule="auto"/>
        <w:ind w:right="257" w:firstLine="338"/>
      </w:pPr>
      <w:r>
        <w:rPr>
          <w:b/>
          <w:i/>
          <w:w w:val="105"/>
        </w:rPr>
        <w:t>Burned</w:t>
      </w:r>
      <w:r>
        <w:rPr>
          <w:i/>
          <w:w w:val="105"/>
        </w:rPr>
        <w:t>: </w:t>
      </w:r>
      <w:r>
        <w:rPr>
          <w:w w:val="105"/>
        </w:rPr>
        <w:t>This effect is granted when the targets are violent and pose an immediate physical</w:t>
      </w:r>
      <w:r>
        <w:rPr>
          <w:spacing w:val="-12"/>
          <w:w w:val="105"/>
        </w:rPr>
        <w:t> </w:t>
      </w:r>
      <w:r>
        <w:rPr>
          <w:w w:val="105"/>
        </w:rPr>
        <w:t>threat</w:t>
      </w:r>
      <w:r>
        <w:rPr>
          <w:spacing w:val="-11"/>
          <w:w w:val="105"/>
        </w:rPr>
        <w:t> </w:t>
      </w:r>
      <w:r>
        <w:rPr>
          <w:w w:val="105"/>
        </w:rPr>
        <w:t>to</w:t>
      </w:r>
      <w:r>
        <w:rPr>
          <w:spacing w:val="-12"/>
          <w:w w:val="105"/>
        </w:rPr>
        <w:t> </w:t>
      </w:r>
      <w:r>
        <w:rPr>
          <w:w w:val="105"/>
        </w:rPr>
        <w:t>the</w:t>
      </w:r>
      <w:r>
        <w:rPr>
          <w:spacing w:val="-11"/>
          <w:w w:val="105"/>
        </w:rPr>
        <w:t> </w:t>
      </w:r>
      <w:r>
        <w:rPr>
          <w:w w:val="105"/>
        </w:rPr>
        <w:t>priest,</w:t>
      </w:r>
      <w:r>
        <w:rPr>
          <w:spacing w:val="-11"/>
          <w:w w:val="105"/>
        </w:rPr>
        <w:t> </w:t>
      </w:r>
      <w:r>
        <w:rPr>
          <w:w w:val="105"/>
        </w:rPr>
        <w:t>a</w:t>
      </w:r>
      <w:r>
        <w:rPr>
          <w:spacing w:val="-12"/>
          <w:w w:val="105"/>
        </w:rPr>
        <w:t> </w:t>
      </w:r>
      <w:r>
        <w:rPr>
          <w:w w:val="105"/>
        </w:rPr>
        <w:t>sacred</w:t>
      </w:r>
      <w:r>
        <w:rPr>
          <w:spacing w:val="-11"/>
          <w:w w:val="105"/>
        </w:rPr>
        <w:t> </w:t>
      </w:r>
      <w:r>
        <w:rPr>
          <w:w w:val="105"/>
        </w:rPr>
        <w:t>site,</w:t>
      </w:r>
      <w:r>
        <w:rPr>
          <w:spacing w:val="-12"/>
          <w:w w:val="105"/>
        </w:rPr>
        <w:t> </w:t>
      </w:r>
      <w:r>
        <w:rPr>
          <w:w w:val="105"/>
        </w:rPr>
        <w:t>or</w:t>
      </w:r>
      <w:r>
        <w:rPr>
          <w:spacing w:val="-11"/>
          <w:w w:val="105"/>
        </w:rPr>
        <w:t> </w:t>
      </w:r>
      <w:r>
        <w:rPr>
          <w:w w:val="105"/>
        </w:rPr>
        <w:t>to</w:t>
      </w:r>
      <w:r>
        <w:rPr>
          <w:spacing w:val="-11"/>
          <w:w w:val="105"/>
        </w:rPr>
        <w:t> </w:t>
      </w:r>
      <w:r>
        <w:rPr>
          <w:w w:val="105"/>
        </w:rPr>
        <w:t>creatures</w:t>
      </w:r>
      <w:r>
        <w:rPr>
          <w:spacing w:val="-12"/>
          <w:w w:val="105"/>
        </w:rPr>
        <w:t> </w:t>
      </w:r>
      <w:r>
        <w:rPr>
          <w:w w:val="105"/>
        </w:rPr>
        <w:t>friendly</w:t>
      </w:r>
      <w:r>
        <w:rPr>
          <w:spacing w:val="-11"/>
          <w:w w:val="105"/>
        </w:rPr>
        <w:t> </w:t>
      </w:r>
      <w:r>
        <w:rPr>
          <w:w w:val="105"/>
        </w:rPr>
        <w:t>toward</w:t>
      </w:r>
      <w:r>
        <w:rPr>
          <w:spacing w:val="-11"/>
          <w:w w:val="105"/>
        </w:rPr>
        <w:t> </w:t>
      </w:r>
      <w:r>
        <w:rPr>
          <w:w w:val="105"/>
        </w:rPr>
        <w:t>the</w:t>
      </w:r>
      <w:r>
        <w:rPr>
          <w:spacing w:val="-12"/>
          <w:w w:val="105"/>
        </w:rPr>
        <w:t> </w:t>
      </w:r>
      <w:r>
        <w:rPr>
          <w:w w:val="105"/>
        </w:rPr>
        <w:t>priest.</w:t>
      </w:r>
      <w:r>
        <w:rPr>
          <w:spacing w:val="-11"/>
          <w:w w:val="105"/>
        </w:rPr>
        <w:t> </w:t>
      </w:r>
      <w:r>
        <w:rPr>
          <w:w w:val="105"/>
        </w:rPr>
        <w:t>The</w:t>
      </w:r>
      <w:r>
        <w:rPr>
          <w:spacing w:val="-12"/>
          <w:w w:val="105"/>
        </w:rPr>
        <w:t> </w:t>
      </w:r>
      <w:r>
        <w:rPr>
          <w:w w:val="105"/>
        </w:rPr>
        <w:t>cone fills with a mass of heatless flames that burn the priest’s enemies for 6d8 points of damage, save</w:t>
      </w:r>
      <w:r>
        <w:rPr>
          <w:spacing w:val="-12"/>
          <w:w w:val="105"/>
        </w:rPr>
        <w:t> </w:t>
      </w:r>
      <w:r>
        <w:rPr>
          <w:w w:val="105"/>
        </w:rPr>
        <w:t>vs.</w:t>
      </w:r>
      <w:r>
        <w:rPr>
          <w:spacing w:val="-12"/>
          <w:w w:val="105"/>
        </w:rPr>
        <w:t> </w:t>
      </w:r>
      <w:r>
        <w:rPr>
          <w:w w:val="105"/>
        </w:rPr>
        <w:t>breath</w:t>
      </w:r>
      <w:r>
        <w:rPr>
          <w:spacing w:val="-12"/>
          <w:w w:val="105"/>
        </w:rPr>
        <w:t> </w:t>
      </w:r>
      <w:r>
        <w:rPr>
          <w:w w:val="105"/>
        </w:rPr>
        <w:t>weapon</w:t>
      </w:r>
      <w:r>
        <w:rPr>
          <w:spacing w:val="-11"/>
          <w:w w:val="105"/>
        </w:rPr>
        <w:t> </w:t>
      </w:r>
      <w:r>
        <w:rPr>
          <w:w w:val="105"/>
        </w:rPr>
        <w:t>for</w:t>
      </w:r>
      <w:r>
        <w:rPr>
          <w:spacing w:val="-12"/>
          <w:w w:val="105"/>
        </w:rPr>
        <w:t> </w:t>
      </w:r>
      <w:r>
        <w:rPr>
          <w:w w:val="105"/>
        </w:rPr>
        <w:t>half.</w:t>
      </w:r>
      <w:r>
        <w:rPr>
          <w:spacing w:val="-12"/>
          <w:w w:val="105"/>
        </w:rPr>
        <w:t> </w:t>
      </w:r>
      <w:r>
        <w:rPr>
          <w:w w:val="105"/>
        </w:rPr>
        <w:t>Creatures</w:t>
      </w:r>
      <w:r>
        <w:rPr>
          <w:spacing w:val="-12"/>
          <w:w w:val="105"/>
        </w:rPr>
        <w:t> </w:t>
      </w:r>
      <w:r>
        <w:rPr>
          <w:w w:val="105"/>
        </w:rPr>
        <w:t>killed</w:t>
      </w:r>
      <w:r>
        <w:rPr>
          <w:spacing w:val="-11"/>
          <w:w w:val="105"/>
        </w:rPr>
        <w:t> </w:t>
      </w:r>
      <w:r>
        <w:rPr>
          <w:w w:val="105"/>
        </w:rPr>
        <w:t>by</w:t>
      </w:r>
      <w:r>
        <w:rPr>
          <w:spacing w:val="-12"/>
          <w:w w:val="105"/>
        </w:rPr>
        <w:t> </w:t>
      </w:r>
      <w:r>
        <w:rPr>
          <w:w w:val="105"/>
        </w:rPr>
        <w:t>the</w:t>
      </w:r>
      <w:r>
        <w:rPr>
          <w:spacing w:val="-12"/>
          <w:w w:val="105"/>
        </w:rPr>
        <w:t> </w:t>
      </w:r>
      <w:r>
        <w:rPr>
          <w:w w:val="105"/>
        </w:rPr>
        <w:t>flames</w:t>
      </w:r>
      <w:r>
        <w:rPr>
          <w:spacing w:val="-11"/>
          <w:w w:val="105"/>
        </w:rPr>
        <w:t> </w:t>
      </w:r>
      <w:r>
        <w:rPr>
          <w:w w:val="105"/>
        </w:rPr>
        <w:t>are</w:t>
      </w:r>
      <w:r>
        <w:rPr>
          <w:spacing w:val="-12"/>
          <w:w w:val="105"/>
        </w:rPr>
        <w:t> </w:t>
      </w:r>
      <w:r>
        <w:rPr>
          <w:w w:val="105"/>
        </w:rPr>
        <w:t>reduced</w:t>
      </w:r>
      <w:r>
        <w:rPr>
          <w:spacing w:val="-12"/>
          <w:w w:val="105"/>
        </w:rPr>
        <w:t> </w:t>
      </w:r>
      <w:r>
        <w:rPr>
          <w:w w:val="105"/>
        </w:rPr>
        <w:t>to</w:t>
      </w:r>
      <w:r>
        <w:rPr>
          <w:spacing w:val="-12"/>
          <w:w w:val="105"/>
        </w:rPr>
        <w:t> </w:t>
      </w:r>
      <w:r>
        <w:rPr>
          <w:w w:val="105"/>
        </w:rPr>
        <w:t>piles</w:t>
      </w:r>
      <w:r>
        <w:rPr>
          <w:spacing w:val="-11"/>
          <w:w w:val="105"/>
        </w:rPr>
        <w:t> </w:t>
      </w:r>
      <w:r>
        <w:rPr>
          <w:w w:val="105"/>
        </w:rPr>
        <w:t>of</w:t>
      </w:r>
      <w:r>
        <w:rPr>
          <w:spacing w:val="-12"/>
          <w:w w:val="105"/>
        </w:rPr>
        <w:t> </w:t>
      </w:r>
      <w:r>
        <w:rPr>
          <w:w w:val="105"/>
        </w:rPr>
        <w:t>ash</w:t>
      </w:r>
      <w:r>
        <w:rPr>
          <w:spacing w:val="-12"/>
          <w:w w:val="105"/>
        </w:rPr>
        <w:t> </w:t>
      </w:r>
      <w:r>
        <w:rPr>
          <w:w w:val="105"/>
        </w:rPr>
        <w:t>and no</w:t>
      </w:r>
      <w:r>
        <w:rPr>
          <w:spacing w:val="-12"/>
          <w:w w:val="105"/>
        </w:rPr>
        <w:t> </w:t>
      </w:r>
      <w:r>
        <w:rPr>
          <w:w w:val="105"/>
        </w:rPr>
        <w:t>regeneration</w:t>
      </w:r>
      <w:r>
        <w:rPr>
          <w:spacing w:val="-12"/>
          <w:w w:val="105"/>
        </w:rPr>
        <w:t> </w:t>
      </w:r>
      <w:r>
        <w:rPr>
          <w:w w:val="105"/>
        </w:rPr>
        <w:t>is</w:t>
      </w:r>
      <w:r>
        <w:rPr>
          <w:spacing w:val="-12"/>
          <w:w w:val="105"/>
        </w:rPr>
        <w:t> </w:t>
      </w:r>
      <w:r>
        <w:rPr>
          <w:w w:val="105"/>
        </w:rPr>
        <w:t>possible.</w:t>
      </w:r>
      <w:r>
        <w:rPr>
          <w:spacing w:val="-12"/>
          <w:w w:val="105"/>
        </w:rPr>
        <w:t> </w:t>
      </w:r>
      <w:r>
        <w:rPr>
          <w:w w:val="105"/>
        </w:rPr>
        <w:t>Though</w:t>
      </w:r>
      <w:r>
        <w:rPr>
          <w:spacing w:val="-12"/>
          <w:w w:val="105"/>
        </w:rPr>
        <w:t> </w:t>
      </w:r>
      <w:r>
        <w:rPr>
          <w:w w:val="105"/>
        </w:rPr>
        <w:t>the</w:t>
      </w:r>
      <w:r>
        <w:rPr>
          <w:spacing w:val="-12"/>
          <w:w w:val="105"/>
        </w:rPr>
        <w:t> </w:t>
      </w:r>
      <w:r>
        <w:rPr>
          <w:w w:val="105"/>
        </w:rPr>
        <w:t>heatless</w:t>
      </w:r>
      <w:r>
        <w:rPr>
          <w:spacing w:val="-12"/>
          <w:w w:val="105"/>
        </w:rPr>
        <w:t> </w:t>
      </w:r>
      <w:r>
        <w:rPr>
          <w:w w:val="105"/>
        </w:rPr>
        <w:t>flames</w:t>
      </w:r>
      <w:r>
        <w:rPr>
          <w:spacing w:val="-11"/>
          <w:w w:val="105"/>
        </w:rPr>
        <w:t> </w:t>
      </w:r>
      <w:r>
        <w:rPr>
          <w:w w:val="105"/>
        </w:rPr>
        <w:t>do</w:t>
      </w:r>
      <w:r>
        <w:rPr>
          <w:spacing w:val="-12"/>
          <w:w w:val="105"/>
        </w:rPr>
        <w:t> </w:t>
      </w:r>
      <w:r>
        <w:rPr>
          <w:w w:val="105"/>
        </w:rPr>
        <w:t>not</w:t>
      </w:r>
      <w:r>
        <w:rPr>
          <w:spacing w:val="-12"/>
          <w:w w:val="105"/>
        </w:rPr>
        <w:t> </w:t>
      </w:r>
      <w:r>
        <w:rPr>
          <w:w w:val="105"/>
        </w:rPr>
        <w:t>harm</w:t>
      </w:r>
      <w:r>
        <w:rPr>
          <w:spacing w:val="-12"/>
          <w:w w:val="105"/>
        </w:rPr>
        <w:t> </w:t>
      </w:r>
      <w:r>
        <w:rPr>
          <w:w w:val="105"/>
        </w:rPr>
        <w:t>the</w:t>
      </w:r>
      <w:r>
        <w:rPr>
          <w:spacing w:val="-12"/>
          <w:w w:val="105"/>
        </w:rPr>
        <w:t> </w:t>
      </w:r>
      <w:r>
        <w:rPr>
          <w:w w:val="105"/>
        </w:rPr>
        <w:t>area,</w:t>
      </w:r>
      <w:r>
        <w:rPr>
          <w:spacing w:val="-12"/>
          <w:w w:val="105"/>
        </w:rPr>
        <w:t> </w:t>
      </w:r>
      <w:r>
        <w:rPr>
          <w:w w:val="105"/>
        </w:rPr>
        <w:t>they</w:t>
      </w:r>
      <w:r>
        <w:rPr>
          <w:spacing w:val="-12"/>
          <w:w w:val="105"/>
        </w:rPr>
        <w:t> </w:t>
      </w:r>
      <w:r>
        <w:rPr>
          <w:w w:val="105"/>
        </w:rPr>
        <w:t>can</w:t>
      </w:r>
      <w:r>
        <w:rPr>
          <w:spacing w:val="-11"/>
          <w:w w:val="105"/>
        </w:rPr>
        <w:t> </w:t>
      </w:r>
      <w:r>
        <w:rPr>
          <w:w w:val="105"/>
        </w:rPr>
        <w:t>affect the</w:t>
      </w:r>
      <w:r>
        <w:rPr>
          <w:spacing w:val="-13"/>
          <w:w w:val="105"/>
        </w:rPr>
        <w:t> </w:t>
      </w:r>
      <w:r>
        <w:rPr>
          <w:w w:val="105"/>
        </w:rPr>
        <w:t>target’s</w:t>
      </w:r>
      <w:r>
        <w:rPr>
          <w:spacing w:val="-13"/>
          <w:w w:val="105"/>
        </w:rPr>
        <w:t> </w:t>
      </w:r>
      <w:r>
        <w:rPr>
          <w:w w:val="105"/>
        </w:rPr>
        <w:t>equipment.</w:t>
      </w:r>
      <w:r>
        <w:rPr>
          <w:spacing w:val="-13"/>
          <w:w w:val="105"/>
        </w:rPr>
        <w:t> </w:t>
      </w:r>
      <w:r>
        <w:rPr>
          <w:w w:val="105"/>
        </w:rPr>
        <w:t>If</w:t>
      </w:r>
      <w:r>
        <w:rPr>
          <w:spacing w:val="-13"/>
          <w:w w:val="105"/>
        </w:rPr>
        <w:t> </w:t>
      </w:r>
      <w:r>
        <w:rPr>
          <w:w w:val="105"/>
        </w:rPr>
        <w:t>a</w:t>
      </w:r>
      <w:r>
        <w:rPr>
          <w:spacing w:val="-13"/>
          <w:w w:val="105"/>
        </w:rPr>
        <w:t> </w:t>
      </w:r>
      <w:r>
        <w:rPr>
          <w:w w:val="105"/>
        </w:rPr>
        <w:t>target</w:t>
      </w:r>
      <w:r>
        <w:rPr>
          <w:spacing w:val="-13"/>
          <w:w w:val="105"/>
        </w:rPr>
        <w:t> </w:t>
      </w:r>
      <w:r>
        <w:rPr>
          <w:w w:val="105"/>
        </w:rPr>
        <w:t>creature</w:t>
      </w:r>
      <w:r>
        <w:rPr>
          <w:spacing w:val="-13"/>
          <w:w w:val="105"/>
        </w:rPr>
        <w:t> </w:t>
      </w:r>
      <w:r>
        <w:rPr>
          <w:w w:val="105"/>
        </w:rPr>
        <w:t>fails</w:t>
      </w:r>
      <w:r>
        <w:rPr>
          <w:spacing w:val="-13"/>
          <w:w w:val="105"/>
        </w:rPr>
        <w:t> </w:t>
      </w:r>
      <w:r>
        <w:rPr>
          <w:w w:val="105"/>
        </w:rPr>
        <w:t>the</w:t>
      </w:r>
      <w:r>
        <w:rPr>
          <w:spacing w:val="-13"/>
          <w:w w:val="105"/>
        </w:rPr>
        <w:t> </w:t>
      </w:r>
      <w:r>
        <w:rPr>
          <w:w w:val="105"/>
        </w:rPr>
        <w:t>breath</w:t>
      </w:r>
      <w:r>
        <w:rPr>
          <w:spacing w:val="-12"/>
          <w:w w:val="105"/>
        </w:rPr>
        <w:t> </w:t>
      </w:r>
      <w:r>
        <w:rPr>
          <w:w w:val="105"/>
        </w:rPr>
        <w:t>weapon</w:t>
      </w:r>
      <w:r>
        <w:rPr>
          <w:spacing w:val="-13"/>
          <w:w w:val="105"/>
        </w:rPr>
        <w:t> </w:t>
      </w:r>
      <w:r>
        <w:rPr>
          <w:w w:val="105"/>
        </w:rPr>
        <w:t>saving</w:t>
      </w:r>
      <w:r>
        <w:rPr>
          <w:spacing w:val="-18"/>
          <w:w w:val="105"/>
        </w:rPr>
        <w:t> </w:t>
      </w:r>
      <w:r>
        <w:rPr>
          <w:w w:val="105"/>
        </w:rPr>
        <w:t>throw</w:t>
      </w:r>
      <w:r>
        <w:rPr>
          <w:spacing w:val="-13"/>
          <w:w w:val="105"/>
        </w:rPr>
        <w:t> </w:t>
      </w:r>
      <w:r>
        <w:rPr>
          <w:w w:val="105"/>
        </w:rPr>
        <w:t>or</w:t>
      </w:r>
      <w:r>
        <w:rPr>
          <w:spacing w:val="-7"/>
          <w:w w:val="105"/>
        </w:rPr>
        <w:t> </w:t>
      </w:r>
      <w:r>
        <w:rPr>
          <w:w w:val="105"/>
        </w:rPr>
        <w:t>is</w:t>
      </w:r>
      <w:r>
        <w:rPr>
          <w:spacing w:val="-13"/>
          <w:w w:val="105"/>
        </w:rPr>
        <w:t> </w:t>
      </w:r>
      <w:r>
        <w:rPr>
          <w:w w:val="105"/>
        </w:rPr>
        <w:t>killed</w:t>
      </w:r>
      <w:r>
        <w:rPr>
          <w:spacing w:val="-13"/>
          <w:w w:val="105"/>
        </w:rPr>
        <w:t> </w:t>
      </w:r>
      <w:r>
        <w:rPr>
          <w:w w:val="105"/>
        </w:rPr>
        <w:t>by the flames, any equipment the creature carries must save vs. disintegration or be reduced to dust.</w:t>
      </w:r>
    </w:p>
    <w:p>
      <w:pPr>
        <w:spacing w:after="0" w:line="247" w:lineRule="auto"/>
        <w:sectPr>
          <w:pgSz w:w="12240" w:h="15840"/>
          <w:pgMar w:header="0" w:footer="950" w:top="1260" w:bottom="1180" w:left="1640" w:right="1640"/>
        </w:sectPr>
      </w:pPr>
    </w:p>
    <w:p>
      <w:pPr>
        <w:pStyle w:val="BodyText"/>
        <w:spacing w:line="244" w:lineRule="auto" w:before="66"/>
        <w:ind w:right="230" w:firstLine="338"/>
      </w:pPr>
      <w:r>
        <w:rPr>
          <w:b/>
          <w:i/>
          <w:w w:val="105"/>
        </w:rPr>
        <w:t>Deafened</w:t>
      </w:r>
      <w:r>
        <w:rPr>
          <w:i/>
          <w:w w:val="105"/>
        </w:rPr>
        <w:t>:</w:t>
      </w:r>
      <w:r>
        <w:rPr>
          <w:i/>
          <w:spacing w:val="-15"/>
          <w:w w:val="105"/>
        </w:rPr>
        <w:t> </w:t>
      </w:r>
      <w:r>
        <w:rPr>
          <w:w w:val="105"/>
        </w:rPr>
        <w:t>This</w:t>
      </w:r>
      <w:r>
        <w:rPr>
          <w:spacing w:val="-14"/>
          <w:w w:val="105"/>
        </w:rPr>
        <w:t> </w:t>
      </w:r>
      <w:r>
        <w:rPr>
          <w:w w:val="105"/>
        </w:rPr>
        <w:t>effect</w:t>
      </w:r>
      <w:r>
        <w:rPr>
          <w:spacing w:val="-14"/>
          <w:w w:val="105"/>
        </w:rPr>
        <w:t> </w:t>
      </w:r>
      <w:r>
        <w:rPr>
          <w:w w:val="105"/>
        </w:rPr>
        <w:t>occurs</w:t>
      </w:r>
      <w:r>
        <w:rPr>
          <w:spacing w:val="-14"/>
          <w:w w:val="105"/>
        </w:rPr>
        <w:t> </w:t>
      </w:r>
      <w:r>
        <w:rPr>
          <w:w w:val="105"/>
        </w:rPr>
        <w:t>when</w:t>
      </w:r>
      <w:r>
        <w:rPr>
          <w:spacing w:val="-15"/>
          <w:w w:val="105"/>
        </w:rPr>
        <w:t> </w:t>
      </w:r>
      <w:r>
        <w:rPr>
          <w:w w:val="105"/>
        </w:rPr>
        <w:t>the</w:t>
      </w:r>
      <w:r>
        <w:rPr>
          <w:spacing w:val="-18"/>
          <w:w w:val="105"/>
        </w:rPr>
        <w:t> </w:t>
      </w:r>
      <w:r>
        <w:rPr>
          <w:w w:val="105"/>
        </w:rPr>
        <w:t>targets</w:t>
      </w:r>
      <w:r>
        <w:rPr>
          <w:spacing w:val="-14"/>
          <w:w w:val="105"/>
        </w:rPr>
        <w:t> </w:t>
      </w:r>
      <w:r>
        <w:rPr>
          <w:w w:val="105"/>
        </w:rPr>
        <w:t>have</w:t>
      </w:r>
      <w:r>
        <w:rPr>
          <w:spacing w:val="-14"/>
          <w:w w:val="105"/>
        </w:rPr>
        <w:t> </w:t>
      </w:r>
      <w:r>
        <w:rPr>
          <w:w w:val="105"/>
        </w:rPr>
        <w:t>not</w:t>
      </w:r>
      <w:r>
        <w:rPr>
          <w:spacing w:val="-14"/>
          <w:w w:val="105"/>
        </w:rPr>
        <w:t> </w:t>
      </w:r>
      <w:r>
        <w:rPr>
          <w:w w:val="105"/>
        </w:rPr>
        <w:t>greatly</w:t>
      </w:r>
      <w:r>
        <w:rPr>
          <w:spacing w:val="-15"/>
          <w:w w:val="105"/>
        </w:rPr>
        <w:t> </w:t>
      </w:r>
      <w:r>
        <w:rPr>
          <w:w w:val="105"/>
        </w:rPr>
        <w:t>offended</w:t>
      </w:r>
      <w:r>
        <w:rPr>
          <w:spacing w:val="-14"/>
          <w:w w:val="105"/>
        </w:rPr>
        <w:t> </w:t>
      </w:r>
      <w:r>
        <w:rPr>
          <w:w w:val="105"/>
        </w:rPr>
        <w:t>the</w:t>
      </w:r>
      <w:r>
        <w:rPr>
          <w:spacing w:val="-14"/>
          <w:w w:val="105"/>
        </w:rPr>
        <w:t> </w:t>
      </w:r>
      <w:r>
        <w:rPr>
          <w:w w:val="105"/>
        </w:rPr>
        <w:t>deity</w:t>
      </w:r>
      <w:r>
        <w:rPr>
          <w:spacing w:val="-14"/>
          <w:w w:val="105"/>
        </w:rPr>
        <w:t> </w:t>
      </w:r>
      <w:r>
        <w:rPr>
          <w:w w:val="105"/>
        </w:rPr>
        <w:t>or</w:t>
      </w:r>
      <w:r>
        <w:rPr>
          <w:spacing w:val="-14"/>
          <w:w w:val="105"/>
        </w:rPr>
        <w:t> </w:t>
      </w:r>
      <w:r>
        <w:rPr>
          <w:w w:val="105"/>
        </w:rPr>
        <w:t>when the priest is not in significant peril. Only creatures with 12 or more levels or Hit Dice are allowed a saving throw vs. breath weapon to avoid the</w:t>
      </w:r>
      <w:r>
        <w:rPr>
          <w:spacing w:val="-37"/>
          <w:w w:val="105"/>
        </w:rPr>
        <w:t> </w:t>
      </w:r>
      <w:r>
        <w:rPr>
          <w:w w:val="105"/>
        </w:rPr>
        <w:t>effect.</w:t>
      </w:r>
    </w:p>
    <w:p>
      <w:pPr>
        <w:pStyle w:val="BodyText"/>
        <w:spacing w:line="244" w:lineRule="auto" w:before="5"/>
        <w:ind w:right="283" w:firstLine="338"/>
      </w:pPr>
      <w:r>
        <w:rPr>
          <w:w w:val="105"/>
        </w:rPr>
        <w:t>Deafened creatures move at 3/4 the normal rate and suffer a –2 penalty to attack rolls, initiative</w:t>
      </w:r>
      <w:r>
        <w:rPr>
          <w:spacing w:val="-14"/>
          <w:w w:val="105"/>
        </w:rPr>
        <w:t> </w:t>
      </w:r>
      <w:r>
        <w:rPr>
          <w:w w:val="105"/>
        </w:rPr>
        <w:t>rolls,</w:t>
      </w:r>
      <w:r>
        <w:rPr>
          <w:spacing w:val="-14"/>
          <w:w w:val="105"/>
        </w:rPr>
        <w:t> </w:t>
      </w:r>
      <w:r>
        <w:rPr>
          <w:w w:val="105"/>
        </w:rPr>
        <w:t>and</w:t>
      </w:r>
      <w:r>
        <w:rPr>
          <w:spacing w:val="-14"/>
          <w:w w:val="105"/>
        </w:rPr>
        <w:t> </w:t>
      </w:r>
      <w:r>
        <w:rPr>
          <w:w w:val="105"/>
        </w:rPr>
        <w:t>ability</w:t>
      </w:r>
      <w:r>
        <w:rPr>
          <w:spacing w:val="-13"/>
          <w:w w:val="105"/>
        </w:rPr>
        <w:t> </w:t>
      </w:r>
      <w:r>
        <w:rPr>
          <w:w w:val="105"/>
        </w:rPr>
        <w:t>checks.</w:t>
      </w:r>
      <w:r>
        <w:rPr>
          <w:spacing w:val="-14"/>
          <w:w w:val="105"/>
        </w:rPr>
        <w:t> </w:t>
      </w:r>
      <w:r>
        <w:rPr>
          <w:w w:val="105"/>
        </w:rPr>
        <w:t>There</w:t>
      </w:r>
      <w:r>
        <w:rPr>
          <w:spacing w:val="-14"/>
          <w:w w:val="105"/>
        </w:rPr>
        <w:t> </w:t>
      </w:r>
      <w:r>
        <w:rPr>
          <w:w w:val="105"/>
        </w:rPr>
        <w:t>is</w:t>
      </w:r>
      <w:r>
        <w:rPr>
          <w:spacing w:val="-13"/>
          <w:w w:val="105"/>
        </w:rPr>
        <w:t> </w:t>
      </w:r>
      <w:r>
        <w:rPr>
          <w:w w:val="105"/>
        </w:rPr>
        <w:t>a</w:t>
      </w:r>
      <w:r>
        <w:rPr>
          <w:spacing w:val="-14"/>
          <w:w w:val="105"/>
        </w:rPr>
        <w:t> </w:t>
      </w:r>
      <w:r>
        <w:rPr>
          <w:w w:val="105"/>
        </w:rPr>
        <w:t>50%</w:t>
      </w:r>
      <w:r>
        <w:rPr>
          <w:spacing w:val="-14"/>
          <w:w w:val="105"/>
        </w:rPr>
        <w:t> </w:t>
      </w:r>
      <w:r>
        <w:rPr>
          <w:w w:val="105"/>
        </w:rPr>
        <w:t>chance</w:t>
      </w:r>
      <w:r>
        <w:rPr>
          <w:spacing w:val="-13"/>
          <w:w w:val="105"/>
        </w:rPr>
        <w:t> </w:t>
      </w:r>
      <w:r>
        <w:rPr>
          <w:w w:val="105"/>
        </w:rPr>
        <w:t>that</w:t>
      </w:r>
      <w:r>
        <w:rPr>
          <w:spacing w:val="-14"/>
          <w:w w:val="105"/>
        </w:rPr>
        <w:t> </w:t>
      </w:r>
      <w:r>
        <w:rPr>
          <w:w w:val="105"/>
        </w:rPr>
        <w:t>any</w:t>
      </w:r>
      <w:r>
        <w:rPr>
          <w:spacing w:val="-14"/>
          <w:w w:val="105"/>
        </w:rPr>
        <w:t> </w:t>
      </w:r>
      <w:r>
        <w:rPr>
          <w:w w:val="105"/>
        </w:rPr>
        <w:t>spell</w:t>
      </w:r>
      <w:r>
        <w:rPr>
          <w:spacing w:val="-13"/>
          <w:w w:val="105"/>
        </w:rPr>
        <w:t> </w:t>
      </w:r>
      <w:r>
        <w:rPr>
          <w:w w:val="105"/>
        </w:rPr>
        <w:t>a</w:t>
      </w:r>
      <w:r>
        <w:rPr>
          <w:spacing w:val="-14"/>
          <w:w w:val="105"/>
        </w:rPr>
        <w:t> </w:t>
      </w:r>
      <w:r>
        <w:rPr>
          <w:w w:val="105"/>
        </w:rPr>
        <w:t>deafened</w:t>
      </w:r>
      <w:r>
        <w:rPr>
          <w:spacing w:val="-14"/>
          <w:w w:val="105"/>
        </w:rPr>
        <w:t> </w:t>
      </w:r>
      <w:r>
        <w:rPr>
          <w:w w:val="105"/>
        </w:rPr>
        <w:t>spellcaster attempts fails outright. Deafness lasts until the victim receives a </w:t>
      </w:r>
      <w:r>
        <w:rPr>
          <w:i/>
          <w:w w:val="105"/>
        </w:rPr>
        <w:t>heal </w:t>
      </w:r>
      <w:r>
        <w:rPr>
          <w:w w:val="105"/>
        </w:rPr>
        <w:t>or </w:t>
      </w:r>
      <w:r>
        <w:rPr>
          <w:i/>
          <w:w w:val="105"/>
        </w:rPr>
        <w:t>cure blindness or </w:t>
      </w:r>
      <w:r>
        <w:rPr>
          <w:i/>
          <w:w w:val="105"/>
        </w:rPr>
        <w:t>deafness</w:t>
      </w:r>
      <w:r>
        <w:rPr>
          <w:i/>
          <w:spacing w:val="-3"/>
          <w:w w:val="105"/>
        </w:rPr>
        <w:t> </w:t>
      </w:r>
      <w:r>
        <w:rPr>
          <w:w w:val="105"/>
        </w:rPr>
        <w:t>spell.</w:t>
      </w:r>
    </w:p>
    <w:p>
      <w:pPr>
        <w:pStyle w:val="BodyText"/>
        <w:spacing w:line="244" w:lineRule="auto" w:before="5"/>
        <w:ind w:right="414" w:firstLine="338"/>
      </w:pPr>
      <w:r>
        <w:rPr>
          <w:b/>
          <w:i/>
          <w:w w:val="105"/>
        </w:rPr>
        <w:t>Death</w:t>
      </w:r>
      <w:r>
        <w:rPr>
          <w:i/>
          <w:w w:val="105"/>
        </w:rPr>
        <w:t>: </w:t>
      </w:r>
      <w:r>
        <w:rPr>
          <w:w w:val="105"/>
        </w:rPr>
        <w:t>Deities grant this effect only when deeply offended or when the priest is in extreme</w:t>
      </w:r>
      <w:r>
        <w:rPr>
          <w:spacing w:val="-14"/>
          <w:w w:val="105"/>
        </w:rPr>
        <w:t> </w:t>
      </w:r>
      <w:r>
        <w:rPr>
          <w:w w:val="105"/>
        </w:rPr>
        <w:t>danger.</w:t>
      </w:r>
      <w:r>
        <w:rPr>
          <w:spacing w:val="-13"/>
          <w:w w:val="105"/>
        </w:rPr>
        <w:t> </w:t>
      </w:r>
      <w:r>
        <w:rPr>
          <w:w w:val="105"/>
        </w:rPr>
        <w:t>Enemies</w:t>
      </w:r>
      <w:r>
        <w:rPr>
          <w:spacing w:val="-14"/>
          <w:w w:val="105"/>
        </w:rPr>
        <w:t> </w:t>
      </w:r>
      <w:r>
        <w:rPr>
          <w:w w:val="105"/>
        </w:rPr>
        <w:t>within</w:t>
      </w:r>
      <w:r>
        <w:rPr>
          <w:spacing w:val="-13"/>
          <w:w w:val="105"/>
        </w:rPr>
        <w:t> </w:t>
      </w:r>
      <w:r>
        <w:rPr>
          <w:w w:val="105"/>
        </w:rPr>
        <w:t>the</w:t>
      </w:r>
      <w:r>
        <w:rPr>
          <w:spacing w:val="-14"/>
          <w:w w:val="105"/>
        </w:rPr>
        <w:t> </w:t>
      </w:r>
      <w:r>
        <w:rPr>
          <w:w w:val="105"/>
        </w:rPr>
        <w:t>cone</w:t>
      </w:r>
      <w:r>
        <w:rPr>
          <w:spacing w:val="-13"/>
          <w:w w:val="105"/>
        </w:rPr>
        <w:t> </w:t>
      </w:r>
      <w:r>
        <w:rPr>
          <w:w w:val="105"/>
        </w:rPr>
        <w:t>are</w:t>
      </w:r>
      <w:r>
        <w:rPr>
          <w:spacing w:val="-14"/>
          <w:w w:val="105"/>
        </w:rPr>
        <w:t> </w:t>
      </w:r>
      <w:r>
        <w:rPr>
          <w:w w:val="105"/>
        </w:rPr>
        <w:t>immediately</w:t>
      </w:r>
      <w:r>
        <w:rPr>
          <w:spacing w:val="-13"/>
          <w:w w:val="105"/>
        </w:rPr>
        <w:t> </w:t>
      </w:r>
      <w:r>
        <w:rPr>
          <w:w w:val="105"/>
        </w:rPr>
        <w:t>reduced</w:t>
      </w:r>
      <w:r>
        <w:rPr>
          <w:spacing w:val="-14"/>
          <w:w w:val="105"/>
        </w:rPr>
        <w:t> </w:t>
      </w:r>
      <w:r>
        <w:rPr>
          <w:w w:val="105"/>
        </w:rPr>
        <w:t>to</w:t>
      </w:r>
      <w:r>
        <w:rPr>
          <w:spacing w:val="-13"/>
          <w:w w:val="105"/>
        </w:rPr>
        <w:t> </w:t>
      </w:r>
      <w:r>
        <w:rPr>
          <w:w w:val="105"/>
        </w:rPr>
        <w:t>dust</w:t>
      </w:r>
      <w:r>
        <w:rPr>
          <w:spacing w:val="-14"/>
          <w:w w:val="105"/>
        </w:rPr>
        <w:t> </w:t>
      </w:r>
      <w:r>
        <w:rPr>
          <w:w w:val="105"/>
        </w:rPr>
        <w:t>if</w:t>
      </w:r>
      <w:r>
        <w:rPr>
          <w:spacing w:val="-13"/>
          <w:w w:val="105"/>
        </w:rPr>
        <w:t> </w:t>
      </w:r>
      <w:r>
        <w:rPr>
          <w:w w:val="105"/>
        </w:rPr>
        <w:t>they</w:t>
      </w:r>
      <w:r>
        <w:rPr>
          <w:spacing w:val="-14"/>
          <w:w w:val="105"/>
        </w:rPr>
        <w:t> </w:t>
      </w:r>
      <w:r>
        <w:rPr>
          <w:w w:val="105"/>
        </w:rPr>
        <w:t>have</w:t>
      </w:r>
      <w:r>
        <w:rPr>
          <w:spacing w:val="-13"/>
          <w:w w:val="105"/>
        </w:rPr>
        <w:t> </w:t>
      </w:r>
      <w:r>
        <w:rPr>
          <w:w w:val="105"/>
        </w:rPr>
        <w:t>4</w:t>
      </w:r>
      <w:r>
        <w:rPr>
          <w:spacing w:val="-14"/>
          <w:w w:val="105"/>
        </w:rPr>
        <w:t> </w:t>
      </w:r>
      <w:r>
        <w:rPr>
          <w:w w:val="105"/>
        </w:rPr>
        <w:t>Hit Dice/levels</w:t>
      </w:r>
      <w:r>
        <w:rPr>
          <w:spacing w:val="-14"/>
          <w:w w:val="105"/>
        </w:rPr>
        <w:t> </w:t>
      </w:r>
      <w:r>
        <w:rPr>
          <w:w w:val="105"/>
        </w:rPr>
        <w:t>or</w:t>
      </w:r>
      <w:r>
        <w:rPr>
          <w:spacing w:val="-13"/>
          <w:w w:val="105"/>
        </w:rPr>
        <w:t> </w:t>
      </w:r>
      <w:r>
        <w:rPr>
          <w:w w:val="105"/>
        </w:rPr>
        <w:t>less.</w:t>
      </w:r>
      <w:r>
        <w:rPr>
          <w:spacing w:val="-13"/>
          <w:w w:val="105"/>
        </w:rPr>
        <w:t> </w:t>
      </w:r>
      <w:r>
        <w:rPr>
          <w:w w:val="105"/>
        </w:rPr>
        <w:t>Other</w:t>
      </w:r>
      <w:r>
        <w:rPr>
          <w:spacing w:val="-13"/>
          <w:w w:val="105"/>
        </w:rPr>
        <w:t> </w:t>
      </w:r>
      <w:r>
        <w:rPr>
          <w:w w:val="105"/>
        </w:rPr>
        <w:t>enemies</w:t>
      </w:r>
      <w:r>
        <w:rPr>
          <w:spacing w:val="-13"/>
          <w:w w:val="105"/>
        </w:rPr>
        <w:t> </w:t>
      </w:r>
      <w:r>
        <w:rPr>
          <w:w w:val="105"/>
        </w:rPr>
        <w:t>suffer</w:t>
      </w:r>
      <w:r>
        <w:rPr>
          <w:spacing w:val="-13"/>
          <w:w w:val="105"/>
        </w:rPr>
        <w:t> </w:t>
      </w:r>
      <w:r>
        <w:rPr>
          <w:w w:val="105"/>
        </w:rPr>
        <w:t>a</w:t>
      </w:r>
      <w:r>
        <w:rPr>
          <w:spacing w:val="-13"/>
          <w:w w:val="105"/>
        </w:rPr>
        <w:t> </w:t>
      </w:r>
      <w:r>
        <w:rPr>
          <w:w w:val="105"/>
        </w:rPr>
        <w:t>doubled</w:t>
      </w:r>
      <w:r>
        <w:rPr>
          <w:spacing w:val="-13"/>
          <w:w w:val="105"/>
        </w:rPr>
        <w:t> </w:t>
      </w:r>
      <w:r>
        <w:rPr>
          <w:w w:val="105"/>
        </w:rPr>
        <w:t>burning</w:t>
      </w:r>
      <w:r>
        <w:rPr>
          <w:spacing w:val="-13"/>
          <w:w w:val="105"/>
        </w:rPr>
        <w:t> </w:t>
      </w:r>
      <w:r>
        <w:rPr>
          <w:w w:val="105"/>
        </w:rPr>
        <w:t>effect</w:t>
      </w:r>
      <w:r>
        <w:rPr>
          <w:spacing w:val="-13"/>
          <w:w w:val="105"/>
        </w:rPr>
        <w:t> </w:t>
      </w:r>
      <w:r>
        <w:rPr>
          <w:w w:val="105"/>
        </w:rPr>
        <w:t>(12d8</w:t>
      </w:r>
      <w:r>
        <w:rPr>
          <w:spacing w:val="-13"/>
          <w:w w:val="105"/>
        </w:rPr>
        <w:t> </w:t>
      </w:r>
      <w:r>
        <w:rPr>
          <w:w w:val="105"/>
        </w:rPr>
        <w:t>points</w:t>
      </w:r>
      <w:r>
        <w:rPr>
          <w:spacing w:val="-13"/>
          <w:w w:val="105"/>
        </w:rPr>
        <w:t> </w:t>
      </w:r>
      <w:r>
        <w:rPr>
          <w:w w:val="105"/>
        </w:rPr>
        <w:t>of</w:t>
      </w:r>
      <w:r>
        <w:rPr>
          <w:spacing w:val="-13"/>
          <w:w w:val="105"/>
        </w:rPr>
        <w:t> </w:t>
      </w:r>
      <w:r>
        <w:rPr>
          <w:w w:val="105"/>
        </w:rPr>
        <w:t>damage, save vs. spells for half</w:t>
      </w:r>
      <w:r>
        <w:rPr>
          <w:spacing w:val="-12"/>
          <w:w w:val="105"/>
        </w:rPr>
        <w:t> </w:t>
      </w:r>
      <w:r>
        <w:rPr>
          <w:w w:val="105"/>
        </w:rPr>
        <w:t>damage).</w:t>
      </w:r>
    </w:p>
    <w:p>
      <w:pPr>
        <w:pStyle w:val="BodyText"/>
        <w:spacing w:line="247" w:lineRule="auto" w:before="5"/>
        <w:ind w:right="382" w:firstLine="338"/>
      </w:pPr>
      <w:r>
        <w:rPr>
          <w:b/>
          <w:i/>
          <w:w w:val="105"/>
        </w:rPr>
        <w:t>Immobilized</w:t>
      </w:r>
      <w:r>
        <w:rPr>
          <w:i/>
          <w:w w:val="105"/>
        </w:rPr>
        <w:t>: </w:t>
      </w:r>
      <w:r>
        <w:rPr>
          <w:w w:val="105"/>
        </w:rPr>
        <w:t>Deities commonly grant this effect when the targets are genuinely dangerous</w:t>
      </w:r>
      <w:r>
        <w:rPr>
          <w:spacing w:val="-18"/>
          <w:w w:val="105"/>
        </w:rPr>
        <w:t> </w:t>
      </w:r>
      <w:r>
        <w:rPr>
          <w:w w:val="105"/>
        </w:rPr>
        <w:t>or</w:t>
      </w:r>
      <w:r>
        <w:rPr>
          <w:spacing w:val="-17"/>
          <w:w w:val="105"/>
        </w:rPr>
        <w:t> </w:t>
      </w:r>
      <w:r>
        <w:rPr>
          <w:w w:val="105"/>
        </w:rPr>
        <w:t>offensive.</w:t>
      </w:r>
      <w:r>
        <w:rPr>
          <w:spacing w:val="-18"/>
          <w:w w:val="105"/>
        </w:rPr>
        <w:t> </w:t>
      </w:r>
      <w:r>
        <w:rPr>
          <w:w w:val="105"/>
        </w:rPr>
        <w:t>Creatures</w:t>
      </w:r>
      <w:r>
        <w:rPr>
          <w:spacing w:val="-17"/>
          <w:w w:val="105"/>
        </w:rPr>
        <w:t> </w:t>
      </w:r>
      <w:r>
        <w:rPr>
          <w:w w:val="105"/>
        </w:rPr>
        <w:t>of</w:t>
      </w:r>
      <w:r>
        <w:rPr>
          <w:spacing w:val="-18"/>
          <w:w w:val="105"/>
        </w:rPr>
        <w:t> </w:t>
      </w:r>
      <w:r>
        <w:rPr>
          <w:w w:val="105"/>
        </w:rPr>
        <w:t>6+1</w:t>
      </w:r>
      <w:r>
        <w:rPr>
          <w:spacing w:val="-18"/>
          <w:w w:val="105"/>
        </w:rPr>
        <w:t> </w:t>
      </w:r>
      <w:r>
        <w:rPr>
          <w:w w:val="105"/>
        </w:rPr>
        <w:t>Hit</w:t>
      </w:r>
      <w:r>
        <w:rPr>
          <w:spacing w:val="-17"/>
          <w:w w:val="105"/>
        </w:rPr>
        <w:t> </w:t>
      </w:r>
      <w:r>
        <w:rPr>
          <w:w w:val="105"/>
        </w:rPr>
        <w:t>Dice/levels</w:t>
      </w:r>
      <w:r>
        <w:rPr>
          <w:spacing w:val="-18"/>
          <w:w w:val="105"/>
        </w:rPr>
        <w:t> </w:t>
      </w:r>
      <w:r>
        <w:rPr>
          <w:w w:val="105"/>
        </w:rPr>
        <w:t>or</w:t>
      </w:r>
      <w:r>
        <w:rPr>
          <w:spacing w:val="-17"/>
          <w:w w:val="105"/>
        </w:rPr>
        <w:t> </w:t>
      </w:r>
      <w:r>
        <w:rPr>
          <w:w w:val="105"/>
        </w:rPr>
        <w:t>less</w:t>
      </w:r>
      <w:r>
        <w:rPr>
          <w:spacing w:val="-18"/>
          <w:w w:val="105"/>
        </w:rPr>
        <w:t> </w:t>
      </w:r>
      <w:r>
        <w:rPr>
          <w:w w:val="105"/>
        </w:rPr>
        <w:t>are</w:t>
      </w:r>
      <w:r>
        <w:rPr>
          <w:spacing w:val="-17"/>
          <w:w w:val="105"/>
        </w:rPr>
        <w:t> </w:t>
      </w:r>
      <w:r>
        <w:rPr>
          <w:w w:val="105"/>
        </w:rPr>
        <w:t>automatically</w:t>
      </w:r>
      <w:r>
        <w:rPr>
          <w:spacing w:val="-18"/>
          <w:w w:val="105"/>
        </w:rPr>
        <w:t> </w:t>
      </w:r>
      <w:r>
        <w:rPr>
          <w:w w:val="105"/>
        </w:rPr>
        <w:t>paralyzed, their</w:t>
      </w:r>
      <w:r>
        <w:rPr>
          <w:spacing w:val="-13"/>
          <w:w w:val="105"/>
        </w:rPr>
        <w:t> </w:t>
      </w:r>
      <w:r>
        <w:rPr>
          <w:w w:val="105"/>
        </w:rPr>
        <w:t>flesh</w:t>
      </w:r>
      <w:r>
        <w:rPr>
          <w:spacing w:val="-13"/>
          <w:w w:val="105"/>
        </w:rPr>
        <w:t> </w:t>
      </w:r>
      <w:r>
        <w:rPr>
          <w:w w:val="105"/>
        </w:rPr>
        <w:t>turning</w:t>
      </w:r>
      <w:r>
        <w:rPr>
          <w:spacing w:val="-13"/>
          <w:w w:val="105"/>
        </w:rPr>
        <w:t> </w:t>
      </w:r>
      <w:r>
        <w:rPr>
          <w:w w:val="105"/>
        </w:rPr>
        <w:t>into</w:t>
      </w:r>
      <w:r>
        <w:rPr>
          <w:spacing w:val="-13"/>
          <w:w w:val="105"/>
        </w:rPr>
        <w:t> </w:t>
      </w:r>
      <w:r>
        <w:rPr>
          <w:w w:val="105"/>
        </w:rPr>
        <w:t>a</w:t>
      </w:r>
      <w:r>
        <w:rPr>
          <w:spacing w:val="-13"/>
          <w:w w:val="105"/>
        </w:rPr>
        <w:t> </w:t>
      </w:r>
      <w:r>
        <w:rPr>
          <w:w w:val="105"/>
        </w:rPr>
        <w:t>rigid,</w:t>
      </w:r>
      <w:r>
        <w:rPr>
          <w:spacing w:val="-13"/>
          <w:w w:val="105"/>
        </w:rPr>
        <w:t> </w:t>
      </w:r>
      <w:r>
        <w:rPr>
          <w:w w:val="105"/>
        </w:rPr>
        <w:t>crystalline</w:t>
      </w:r>
      <w:r>
        <w:rPr>
          <w:spacing w:val="-13"/>
          <w:w w:val="105"/>
        </w:rPr>
        <w:t> </w:t>
      </w:r>
      <w:r>
        <w:rPr>
          <w:w w:val="105"/>
        </w:rPr>
        <w:t>substance</w:t>
      </w:r>
      <w:r>
        <w:rPr>
          <w:spacing w:val="-13"/>
          <w:w w:val="105"/>
        </w:rPr>
        <w:t> </w:t>
      </w:r>
      <w:r>
        <w:rPr>
          <w:w w:val="105"/>
        </w:rPr>
        <w:t>that</w:t>
      </w:r>
      <w:r>
        <w:rPr>
          <w:spacing w:val="-13"/>
          <w:w w:val="105"/>
        </w:rPr>
        <w:t> </w:t>
      </w:r>
      <w:r>
        <w:rPr>
          <w:w w:val="105"/>
        </w:rPr>
        <w:t>is</w:t>
      </w:r>
      <w:r>
        <w:rPr>
          <w:spacing w:val="-12"/>
          <w:w w:val="105"/>
        </w:rPr>
        <w:t> </w:t>
      </w:r>
      <w:r>
        <w:rPr>
          <w:w w:val="105"/>
        </w:rPr>
        <w:t>easily</w:t>
      </w:r>
      <w:r>
        <w:rPr>
          <w:spacing w:val="-13"/>
          <w:w w:val="105"/>
        </w:rPr>
        <w:t> </w:t>
      </w:r>
      <w:r>
        <w:rPr>
          <w:w w:val="105"/>
        </w:rPr>
        <w:t>shattered.</w:t>
      </w:r>
      <w:r>
        <w:rPr>
          <w:spacing w:val="-13"/>
          <w:w w:val="105"/>
        </w:rPr>
        <w:t> </w:t>
      </w:r>
      <w:r>
        <w:rPr>
          <w:w w:val="105"/>
        </w:rPr>
        <w:t>Other</w:t>
      </w:r>
      <w:r>
        <w:rPr>
          <w:spacing w:val="-13"/>
          <w:w w:val="105"/>
        </w:rPr>
        <w:t> </w:t>
      </w:r>
      <w:r>
        <w:rPr>
          <w:w w:val="105"/>
        </w:rPr>
        <w:t>creatures are</w:t>
      </w:r>
      <w:r>
        <w:rPr>
          <w:spacing w:val="-11"/>
          <w:w w:val="105"/>
        </w:rPr>
        <w:t> </w:t>
      </w:r>
      <w:r>
        <w:rPr>
          <w:w w:val="105"/>
        </w:rPr>
        <w:t>allowed</w:t>
      </w:r>
      <w:r>
        <w:rPr>
          <w:spacing w:val="-11"/>
          <w:w w:val="105"/>
        </w:rPr>
        <w:t> </w:t>
      </w:r>
      <w:r>
        <w:rPr>
          <w:w w:val="105"/>
        </w:rPr>
        <w:t>a</w:t>
      </w:r>
      <w:r>
        <w:rPr>
          <w:spacing w:val="-11"/>
          <w:w w:val="105"/>
        </w:rPr>
        <w:t> </w:t>
      </w:r>
      <w:r>
        <w:rPr>
          <w:w w:val="105"/>
        </w:rPr>
        <w:t>save</w:t>
      </w:r>
      <w:r>
        <w:rPr>
          <w:spacing w:val="-11"/>
          <w:w w:val="105"/>
        </w:rPr>
        <w:t> </w:t>
      </w:r>
      <w:r>
        <w:rPr>
          <w:w w:val="105"/>
        </w:rPr>
        <w:t>vs.</w:t>
      </w:r>
      <w:r>
        <w:rPr>
          <w:spacing w:val="-11"/>
          <w:w w:val="105"/>
        </w:rPr>
        <w:t> </w:t>
      </w:r>
      <w:r>
        <w:rPr>
          <w:w w:val="105"/>
        </w:rPr>
        <w:t>petrification</w:t>
      </w:r>
      <w:r>
        <w:rPr>
          <w:spacing w:val="-11"/>
          <w:w w:val="105"/>
        </w:rPr>
        <w:t> </w:t>
      </w:r>
      <w:r>
        <w:rPr>
          <w:w w:val="105"/>
        </w:rPr>
        <w:t>to</w:t>
      </w:r>
      <w:r>
        <w:rPr>
          <w:spacing w:val="-11"/>
          <w:w w:val="105"/>
        </w:rPr>
        <w:t> </w:t>
      </w:r>
      <w:r>
        <w:rPr>
          <w:w w:val="105"/>
        </w:rPr>
        <w:t>negate</w:t>
      </w:r>
      <w:r>
        <w:rPr>
          <w:spacing w:val="-11"/>
          <w:w w:val="105"/>
        </w:rPr>
        <w:t> </w:t>
      </w:r>
      <w:r>
        <w:rPr>
          <w:w w:val="105"/>
        </w:rPr>
        <w:t>the</w:t>
      </w:r>
      <w:r>
        <w:rPr>
          <w:spacing w:val="-11"/>
          <w:w w:val="105"/>
        </w:rPr>
        <w:t> </w:t>
      </w:r>
      <w:r>
        <w:rPr>
          <w:w w:val="105"/>
        </w:rPr>
        <w:t>effect.</w:t>
      </w:r>
      <w:r>
        <w:rPr>
          <w:spacing w:val="-11"/>
          <w:w w:val="105"/>
        </w:rPr>
        <w:t> </w:t>
      </w:r>
      <w:r>
        <w:rPr>
          <w:w w:val="105"/>
        </w:rPr>
        <w:t>The</w:t>
      </w:r>
      <w:r>
        <w:rPr>
          <w:spacing w:val="-11"/>
          <w:w w:val="105"/>
        </w:rPr>
        <w:t> </w:t>
      </w:r>
      <w:r>
        <w:rPr>
          <w:w w:val="105"/>
        </w:rPr>
        <w:t>immobility</w:t>
      </w:r>
      <w:r>
        <w:rPr>
          <w:spacing w:val="-11"/>
          <w:w w:val="105"/>
        </w:rPr>
        <w:t> </w:t>
      </w:r>
      <w:r>
        <w:rPr>
          <w:w w:val="105"/>
        </w:rPr>
        <w:t>lasts</w:t>
      </w:r>
      <w:r>
        <w:rPr>
          <w:spacing w:val="-11"/>
          <w:w w:val="105"/>
        </w:rPr>
        <w:t> </w:t>
      </w:r>
      <w:r>
        <w:rPr>
          <w:w w:val="105"/>
        </w:rPr>
        <w:t>1d4+2</w:t>
      </w:r>
      <w:r>
        <w:rPr>
          <w:spacing w:val="-11"/>
          <w:w w:val="105"/>
        </w:rPr>
        <w:t> </w:t>
      </w:r>
      <w:r>
        <w:rPr>
          <w:w w:val="105"/>
        </w:rPr>
        <w:t>turns.</w:t>
      </w:r>
    </w:p>
    <w:p>
      <w:pPr>
        <w:spacing w:line="250" w:lineRule="exact" w:before="0"/>
        <w:ind w:left="210" w:right="0" w:firstLine="0"/>
        <w:jc w:val="left"/>
        <w:rPr>
          <w:sz w:val="22"/>
        </w:rPr>
      </w:pPr>
      <w:r>
        <w:rPr>
          <w:i/>
          <w:w w:val="105"/>
          <w:sz w:val="22"/>
        </w:rPr>
        <w:t>Free action </w:t>
      </w:r>
      <w:r>
        <w:rPr>
          <w:w w:val="105"/>
          <w:sz w:val="22"/>
        </w:rPr>
        <w:t>is useless against this effect.</w:t>
      </w:r>
    </w:p>
    <w:p>
      <w:pPr>
        <w:pStyle w:val="BodyText"/>
        <w:spacing w:line="244" w:lineRule="auto" w:before="6"/>
        <w:ind w:right="314" w:firstLine="338"/>
      </w:pPr>
      <w:r>
        <w:rPr>
          <w:w w:val="105"/>
        </w:rPr>
        <w:t>Immobilized creatures can be killed by striking their crystalline bodies with any hard object.</w:t>
      </w:r>
      <w:r>
        <w:rPr>
          <w:spacing w:val="-15"/>
          <w:w w:val="105"/>
        </w:rPr>
        <w:t> </w:t>
      </w:r>
      <w:r>
        <w:rPr>
          <w:w w:val="105"/>
        </w:rPr>
        <w:t>For</w:t>
      </w:r>
      <w:r>
        <w:rPr>
          <w:spacing w:val="-14"/>
          <w:w w:val="105"/>
        </w:rPr>
        <w:t> </w:t>
      </w:r>
      <w:r>
        <w:rPr>
          <w:w w:val="105"/>
        </w:rPr>
        <w:t>each</w:t>
      </w:r>
      <w:r>
        <w:rPr>
          <w:spacing w:val="-14"/>
          <w:w w:val="105"/>
        </w:rPr>
        <w:t> </w:t>
      </w:r>
      <w:r>
        <w:rPr>
          <w:w w:val="105"/>
        </w:rPr>
        <w:t>strike,</w:t>
      </w:r>
      <w:r>
        <w:rPr>
          <w:spacing w:val="-14"/>
          <w:w w:val="105"/>
        </w:rPr>
        <w:t> </w:t>
      </w:r>
      <w:r>
        <w:rPr>
          <w:w w:val="105"/>
        </w:rPr>
        <w:t>the</w:t>
      </w:r>
      <w:r>
        <w:rPr>
          <w:spacing w:val="-14"/>
          <w:w w:val="105"/>
        </w:rPr>
        <w:t> </w:t>
      </w:r>
      <w:r>
        <w:rPr>
          <w:w w:val="105"/>
        </w:rPr>
        <w:t>creature</w:t>
      </w:r>
      <w:r>
        <w:rPr>
          <w:spacing w:val="-15"/>
          <w:w w:val="105"/>
        </w:rPr>
        <w:t> </w:t>
      </w:r>
      <w:r>
        <w:rPr>
          <w:w w:val="105"/>
        </w:rPr>
        <w:t>must</w:t>
      </w:r>
      <w:r>
        <w:rPr>
          <w:spacing w:val="-14"/>
          <w:w w:val="105"/>
        </w:rPr>
        <w:t> </w:t>
      </w:r>
      <w:r>
        <w:rPr>
          <w:w w:val="105"/>
        </w:rPr>
        <w:t>make</w:t>
      </w:r>
      <w:r>
        <w:rPr>
          <w:spacing w:val="-14"/>
          <w:w w:val="105"/>
        </w:rPr>
        <w:t> </w:t>
      </w:r>
      <w:r>
        <w:rPr>
          <w:w w:val="105"/>
        </w:rPr>
        <w:t>a</w:t>
      </w:r>
      <w:r>
        <w:rPr>
          <w:spacing w:val="-14"/>
          <w:w w:val="105"/>
        </w:rPr>
        <w:t> </w:t>
      </w:r>
      <w:r>
        <w:rPr>
          <w:w w:val="105"/>
        </w:rPr>
        <w:t>saving</w:t>
      </w:r>
      <w:r>
        <w:rPr>
          <w:spacing w:val="-18"/>
          <w:w w:val="105"/>
        </w:rPr>
        <w:t> </w:t>
      </w:r>
      <w:r>
        <w:rPr>
          <w:w w:val="105"/>
        </w:rPr>
        <w:t>throw</w:t>
      </w:r>
      <w:r>
        <w:rPr>
          <w:spacing w:val="-14"/>
          <w:w w:val="105"/>
        </w:rPr>
        <w:t> </w:t>
      </w:r>
      <w:r>
        <w:rPr>
          <w:w w:val="105"/>
        </w:rPr>
        <w:t>as</w:t>
      </w:r>
      <w:r>
        <w:rPr>
          <w:spacing w:val="-9"/>
          <w:w w:val="105"/>
        </w:rPr>
        <w:t> </w:t>
      </w:r>
      <w:r>
        <w:rPr>
          <w:w w:val="105"/>
        </w:rPr>
        <w:t>rock</w:t>
      </w:r>
      <w:r>
        <w:rPr>
          <w:spacing w:val="-14"/>
          <w:w w:val="105"/>
        </w:rPr>
        <w:t> </w:t>
      </w:r>
      <w:r>
        <w:rPr>
          <w:w w:val="105"/>
        </w:rPr>
        <w:t>crystal</w:t>
      </w:r>
      <w:r>
        <w:rPr>
          <w:spacing w:val="-14"/>
          <w:w w:val="105"/>
        </w:rPr>
        <w:t> </w:t>
      </w:r>
      <w:r>
        <w:rPr>
          <w:w w:val="105"/>
        </w:rPr>
        <w:t>versus</w:t>
      </w:r>
      <w:r>
        <w:rPr>
          <w:spacing w:val="-15"/>
          <w:w w:val="105"/>
        </w:rPr>
        <w:t> </w:t>
      </w:r>
      <w:r>
        <w:rPr>
          <w:w w:val="105"/>
        </w:rPr>
        <w:t>crushing blow.</w:t>
      </w:r>
      <w:r>
        <w:rPr>
          <w:spacing w:val="-13"/>
          <w:w w:val="105"/>
        </w:rPr>
        <w:t> </w:t>
      </w:r>
      <w:r>
        <w:rPr>
          <w:w w:val="105"/>
        </w:rPr>
        <w:t>Only</w:t>
      </w:r>
      <w:r>
        <w:rPr>
          <w:spacing w:val="-13"/>
          <w:w w:val="105"/>
        </w:rPr>
        <w:t> </w:t>
      </w:r>
      <w:r>
        <w:rPr>
          <w:w w:val="105"/>
        </w:rPr>
        <w:t>bonuses</w:t>
      </w:r>
      <w:r>
        <w:rPr>
          <w:spacing w:val="-12"/>
          <w:w w:val="105"/>
        </w:rPr>
        <w:t> </w:t>
      </w:r>
      <w:r>
        <w:rPr>
          <w:w w:val="105"/>
        </w:rPr>
        <w:t>granted</w:t>
      </w:r>
      <w:r>
        <w:rPr>
          <w:spacing w:val="-13"/>
          <w:w w:val="105"/>
        </w:rPr>
        <w:t> </w:t>
      </w:r>
      <w:r>
        <w:rPr>
          <w:w w:val="105"/>
        </w:rPr>
        <w:t>from</w:t>
      </w:r>
      <w:r>
        <w:rPr>
          <w:spacing w:val="-13"/>
          <w:w w:val="105"/>
        </w:rPr>
        <w:t> </w:t>
      </w:r>
      <w:r>
        <w:rPr>
          <w:w w:val="105"/>
        </w:rPr>
        <w:t>magical</w:t>
      </w:r>
      <w:r>
        <w:rPr>
          <w:spacing w:val="-12"/>
          <w:w w:val="105"/>
        </w:rPr>
        <w:t> </w:t>
      </w:r>
      <w:r>
        <w:rPr>
          <w:w w:val="105"/>
        </w:rPr>
        <w:t>rings,</w:t>
      </w:r>
      <w:r>
        <w:rPr>
          <w:spacing w:val="-13"/>
          <w:w w:val="105"/>
        </w:rPr>
        <w:t> </w:t>
      </w:r>
      <w:r>
        <w:rPr>
          <w:w w:val="105"/>
        </w:rPr>
        <w:t>cloaks,</w:t>
      </w:r>
      <w:r>
        <w:rPr>
          <w:spacing w:val="-13"/>
          <w:w w:val="105"/>
        </w:rPr>
        <w:t> </w:t>
      </w:r>
      <w:r>
        <w:rPr>
          <w:w w:val="105"/>
        </w:rPr>
        <w:t>and</w:t>
      </w:r>
      <w:r>
        <w:rPr>
          <w:spacing w:val="-12"/>
          <w:w w:val="105"/>
        </w:rPr>
        <w:t> </w:t>
      </w:r>
      <w:r>
        <w:rPr>
          <w:w w:val="105"/>
        </w:rPr>
        <w:t>armor</w:t>
      </w:r>
      <w:r>
        <w:rPr>
          <w:spacing w:val="-13"/>
          <w:w w:val="105"/>
        </w:rPr>
        <w:t> </w:t>
      </w:r>
      <w:r>
        <w:rPr>
          <w:w w:val="105"/>
        </w:rPr>
        <w:t>count</w:t>
      </w:r>
      <w:r>
        <w:rPr>
          <w:spacing w:val="-13"/>
          <w:w w:val="105"/>
        </w:rPr>
        <w:t> </w:t>
      </w:r>
      <w:r>
        <w:rPr>
          <w:w w:val="105"/>
        </w:rPr>
        <w:t>toward</w:t>
      </w:r>
      <w:r>
        <w:rPr>
          <w:spacing w:val="-12"/>
          <w:w w:val="105"/>
        </w:rPr>
        <w:t> </w:t>
      </w:r>
      <w:r>
        <w:rPr>
          <w:w w:val="105"/>
        </w:rPr>
        <w:t>the</w:t>
      </w:r>
      <w:r>
        <w:rPr>
          <w:spacing w:val="-13"/>
          <w:w w:val="105"/>
        </w:rPr>
        <w:t> </w:t>
      </w:r>
      <w:r>
        <w:rPr>
          <w:w w:val="105"/>
        </w:rPr>
        <w:t>saving throw. Failure results in</w:t>
      </w:r>
      <w:r>
        <w:rPr>
          <w:spacing w:val="-10"/>
          <w:w w:val="105"/>
        </w:rPr>
        <w:t> </w:t>
      </w:r>
      <w:r>
        <w:rPr>
          <w:w w:val="105"/>
        </w:rPr>
        <w:t>death.</w:t>
      </w:r>
    </w:p>
    <w:p>
      <w:pPr>
        <w:pStyle w:val="BodyText"/>
        <w:spacing w:line="247" w:lineRule="auto" w:before="5"/>
        <w:ind w:right="208" w:firstLine="338"/>
      </w:pPr>
      <w:r>
        <w:rPr>
          <w:b/>
          <w:i/>
          <w:w w:val="105"/>
        </w:rPr>
        <w:t>Plagued</w:t>
      </w:r>
      <w:r>
        <w:rPr>
          <w:i/>
          <w:w w:val="105"/>
        </w:rPr>
        <w:t>: </w:t>
      </w:r>
      <w:r>
        <w:rPr>
          <w:w w:val="105"/>
        </w:rPr>
        <w:t>The deity grants this effect when the targets are offensive, but do not pose any danger</w:t>
      </w:r>
      <w:r>
        <w:rPr>
          <w:spacing w:val="-13"/>
          <w:w w:val="105"/>
        </w:rPr>
        <w:t> </w:t>
      </w:r>
      <w:r>
        <w:rPr>
          <w:w w:val="105"/>
        </w:rPr>
        <w:t>to</w:t>
      </w:r>
      <w:r>
        <w:rPr>
          <w:spacing w:val="-13"/>
          <w:w w:val="105"/>
        </w:rPr>
        <w:t> </w:t>
      </w:r>
      <w:r>
        <w:rPr>
          <w:w w:val="105"/>
        </w:rPr>
        <w:t>the</w:t>
      </w:r>
      <w:r>
        <w:rPr>
          <w:spacing w:val="-13"/>
          <w:w w:val="105"/>
        </w:rPr>
        <w:t> </w:t>
      </w:r>
      <w:r>
        <w:rPr>
          <w:w w:val="105"/>
        </w:rPr>
        <w:t>deity’s</w:t>
      </w:r>
      <w:r>
        <w:rPr>
          <w:spacing w:val="-13"/>
          <w:w w:val="105"/>
        </w:rPr>
        <w:t> </w:t>
      </w:r>
      <w:r>
        <w:rPr>
          <w:w w:val="105"/>
        </w:rPr>
        <w:t>interests.</w:t>
      </w:r>
      <w:r>
        <w:rPr>
          <w:spacing w:val="-13"/>
          <w:w w:val="105"/>
        </w:rPr>
        <w:t> </w:t>
      </w:r>
      <w:r>
        <w:rPr>
          <w:w w:val="105"/>
        </w:rPr>
        <w:t>The</w:t>
      </w:r>
      <w:r>
        <w:rPr>
          <w:spacing w:val="-13"/>
          <w:w w:val="105"/>
        </w:rPr>
        <w:t> </w:t>
      </w:r>
      <w:r>
        <w:rPr>
          <w:w w:val="105"/>
        </w:rPr>
        <w:t>priest’s</w:t>
      </w:r>
      <w:r>
        <w:rPr>
          <w:spacing w:val="-13"/>
          <w:w w:val="105"/>
        </w:rPr>
        <w:t> </w:t>
      </w:r>
      <w:r>
        <w:rPr>
          <w:w w:val="105"/>
        </w:rPr>
        <w:t>enemies</w:t>
      </w:r>
      <w:r>
        <w:rPr>
          <w:spacing w:val="-13"/>
          <w:w w:val="105"/>
        </w:rPr>
        <w:t> </w:t>
      </w:r>
      <w:r>
        <w:rPr>
          <w:w w:val="105"/>
        </w:rPr>
        <w:t>are</w:t>
      </w:r>
      <w:r>
        <w:rPr>
          <w:spacing w:val="-13"/>
          <w:w w:val="105"/>
        </w:rPr>
        <w:t> </w:t>
      </w:r>
      <w:r>
        <w:rPr>
          <w:w w:val="105"/>
        </w:rPr>
        <w:t>affected</w:t>
      </w:r>
      <w:r>
        <w:rPr>
          <w:spacing w:val="-13"/>
          <w:w w:val="105"/>
        </w:rPr>
        <w:t> </w:t>
      </w:r>
      <w:r>
        <w:rPr>
          <w:w w:val="105"/>
        </w:rPr>
        <w:t>as</w:t>
      </w:r>
      <w:r>
        <w:rPr>
          <w:spacing w:val="-13"/>
          <w:w w:val="105"/>
        </w:rPr>
        <w:t> </w:t>
      </w:r>
      <w:r>
        <w:rPr>
          <w:w w:val="105"/>
        </w:rPr>
        <w:t>if</w:t>
      </w:r>
      <w:r>
        <w:rPr>
          <w:spacing w:val="-13"/>
          <w:w w:val="105"/>
        </w:rPr>
        <w:t> </w:t>
      </w:r>
      <w:r>
        <w:rPr>
          <w:w w:val="105"/>
        </w:rPr>
        <w:t>struck</w:t>
      </w:r>
      <w:r>
        <w:rPr>
          <w:spacing w:val="-13"/>
          <w:w w:val="105"/>
        </w:rPr>
        <w:t> </w:t>
      </w:r>
      <w:r>
        <w:rPr>
          <w:w w:val="105"/>
        </w:rPr>
        <w:t>by</w:t>
      </w:r>
      <w:r>
        <w:rPr>
          <w:spacing w:val="-17"/>
          <w:w w:val="105"/>
        </w:rPr>
        <w:t> </w:t>
      </w:r>
      <w:r>
        <w:rPr>
          <w:w w:val="105"/>
        </w:rPr>
        <w:t>a</w:t>
      </w:r>
      <w:r>
        <w:rPr>
          <w:spacing w:val="-9"/>
          <w:w w:val="105"/>
        </w:rPr>
        <w:t> </w:t>
      </w:r>
      <w:r>
        <w:rPr>
          <w:i/>
          <w:w w:val="105"/>
        </w:rPr>
        <w:t>cause</w:t>
      </w:r>
      <w:r>
        <w:rPr>
          <w:i/>
          <w:spacing w:val="-13"/>
          <w:w w:val="105"/>
        </w:rPr>
        <w:t> </w:t>
      </w:r>
      <w:r>
        <w:rPr>
          <w:i/>
          <w:w w:val="105"/>
        </w:rPr>
        <w:t>disease </w:t>
      </w:r>
      <w:r>
        <w:rPr>
          <w:w w:val="105"/>
        </w:rPr>
        <w:t>spell. The disease inflicted is debilitating (see the reversed form of the 3rd-level priest spell </w:t>
      </w:r>
      <w:r>
        <w:rPr>
          <w:i/>
          <w:w w:val="105"/>
        </w:rPr>
        <w:t>cure</w:t>
      </w:r>
      <w:r>
        <w:rPr>
          <w:i/>
          <w:spacing w:val="-13"/>
          <w:w w:val="105"/>
        </w:rPr>
        <w:t> </w:t>
      </w:r>
      <w:r>
        <w:rPr>
          <w:i/>
          <w:w w:val="105"/>
        </w:rPr>
        <w:t>disease</w:t>
      </w:r>
      <w:r>
        <w:rPr>
          <w:w w:val="105"/>
        </w:rPr>
        <w:t>)</w:t>
      </w:r>
      <w:r>
        <w:rPr>
          <w:spacing w:val="-12"/>
          <w:w w:val="105"/>
        </w:rPr>
        <w:t> </w:t>
      </w:r>
      <w:r>
        <w:rPr>
          <w:w w:val="105"/>
        </w:rPr>
        <w:t>and</w:t>
      </w:r>
      <w:r>
        <w:rPr>
          <w:spacing w:val="-12"/>
          <w:w w:val="105"/>
        </w:rPr>
        <w:t> </w:t>
      </w:r>
      <w:r>
        <w:rPr>
          <w:w w:val="105"/>
        </w:rPr>
        <w:t>causes</w:t>
      </w:r>
      <w:r>
        <w:rPr>
          <w:spacing w:val="-13"/>
          <w:w w:val="105"/>
        </w:rPr>
        <w:t> </w:t>
      </w:r>
      <w:r>
        <w:rPr>
          <w:w w:val="105"/>
        </w:rPr>
        <w:t>the</w:t>
      </w:r>
      <w:r>
        <w:rPr>
          <w:spacing w:val="-12"/>
          <w:w w:val="105"/>
        </w:rPr>
        <w:t> </w:t>
      </w:r>
      <w:r>
        <w:rPr>
          <w:w w:val="105"/>
        </w:rPr>
        <w:t>victim</w:t>
      </w:r>
      <w:r>
        <w:rPr>
          <w:spacing w:val="-12"/>
          <w:w w:val="105"/>
        </w:rPr>
        <w:t> </w:t>
      </w:r>
      <w:r>
        <w:rPr>
          <w:w w:val="105"/>
        </w:rPr>
        <w:t>to</w:t>
      </w:r>
      <w:r>
        <w:rPr>
          <w:spacing w:val="-13"/>
          <w:w w:val="105"/>
        </w:rPr>
        <w:t> </w:t>
      </w:r>
      <w:r>
        <w:rPr>
          <w:w w:val="105"/>
        </w:rPr>
        <w:t>radiate</w:t>
      </w:r>
      <w:r>
        <w:rPr>
          <w:spacing w:val="-12"/>
          <w:w w:val="105"/>
        </w:rPr>
        <w:t> </w:t>
      </w:r>
      <w:r>
        <w:rPr>
          <w:w w:val="105"/>
        </w:rPr>
        <w:t>a</w:t>
      </w:r>
      <w:r>
        <w:rPr>
          <w:spacing w:val="-12"/>
          <w:w w:val="105"/>
        </w:rPr>
        <w:t> </w:t>
      </w:r>
      <w:r>
        <w:rPr>
          <w:w w:val="105"/>
        </w:rPr>
        <w:t>foul</w:t>
      </w:r>
      <w:r>
        <w:rPr>
          <w:spacing w:val="-13"/>
          <w:w w:val="105"/>
        </w:rPr>
        <w:t> </w:t>
      </w:r>
      <w:r>
        <w:rPr>
          <w:w w:val="105"/>
        </w:rPr>
        <w:t>stench.</w:t>
      </w:r>
      <w:r>
        <w:rPr>
          <w:spacing w:val="-12"/>
          <w:w w:val="105"/>
        </w:rPr>
        <w:t> </w:t>
      </w:r>
      <w:r>
        <w:rPr>
          <w:w w:val="105"/>
        </w:rPr>
        <w:t>The</w:t>
      </w:r>
      <w:r>
        <w:rPr>
          <w:spacing w:val="-12"/>
          <w:w w:val="105"/>
        </w:rPr>
        <w:t> </w:t>
      </w:r>
      <w:r>
        <w:rPr>
          <w:w w:val="105"/>
        </w:rPr>
        <w:t>disease</w:t>
      </w:r>
      <w:r>
        <w:rPr>
          <w:spacing w:val="-12"/>
          <w:w w:val="105"/>
        </w:rPr>
        <w:t> </w:t>
      </w:r>
      <w:r>
        <w:rPr>
          <w:w w:val="105"/>
        </w:rPr>
        <w:t>is</w:t>
      </w:r>
      <w:r>
        <w:rPr>
          <w:spacing w:val="-13"/>
          <w:w w:val="105"/>
        </w:rPr>
        <w:t> </w:t>
      </w:r>
      <w:r>
        <w:rPr>
          <w:w w:val="105"/>
        </w:rPr>
        <w:t>neither</w:t>
      </w:r>
      <w:r>
        <w:rPr>
          <w:spacing w:val="-12"/>
          <w:w w:val="105"/>
        </w:rPr>
        <w:t> </w:t>
      </w:r>
      <w:r>
        <w:rPr>
          <w:w w:val="105"/>
        </w:rPr>
        <w:t>contagious nor</w:t>
      </w:r>
      <w:r>
        <w:rPr>
          <w:spacing w:val="-10"/>
          <w:w w:val="105"/>
        </w:rPr>
        <w:t> </w:t>
      </w:r>
      <w:r>
        <w:rPr>
          <w:w w:val="105"/>
        </w:rPr>
        <w:t>fatal.</w:t>
      </w:r>
      <w:r>
        <w:rPr>
          <w:spacing w:val="-9"/>
          <w:w w:val="105"/>
        </w:rPr>
        <w:t> </w:t>
      </w:r>
      <w:r>
        <w:rPr>
          <w:w w:val="105"/>
        </w:rPr>
        <w:t>It</w:t>
      </w:r>
      <w:r>
        <w:rPr>
          <w:spacing w:val="-9"/>
          <w:w w:val="105"/>
        </w:rPr>
        <w:t> </w:t>
      </w:r>
      <w:r>
        <w:rPr>
          <w:w w:val="105"/>
        </w:rPr>
        <w:t>can</w:t>
      </w:r>
      <w:r>
        <w:rPr>
          <w:spacing w:val="-10"/>
          <w:w w:val="105"/>
        </w:rPr>
        <w:t> </w:t>
      </w:r>
      <w:r>
        <w:rPr>
          <w:w w:val="105"/>
        </w:rPr>
        <w:t>be</w:t>
      </w:r>
      <w:r>
        <w:rPr>
          <w:spacing w:val="-9"/>
          <w:w w:val="105"/>
        </w:rPr>
        <w:t> </w:t>
      </w:r>
      <w:r>
        <w:rPr>
          <w:w w:val="105"/>
        </w:rPr>
        <w:t>cured</w:t>
      </w:r>
      <w:r>
        <w:rPr>
          <w:spacing w:val="-9"/>
          <w:w w:val="105"/>
        </w:rPr>
        <w:t> </w:t>
      </w:r>
      <w:r>
        <w:rPr>
          <w:w w:val="105"/>
        </w:rPr>
        <w:t>by</w:t>
      </w:r>
      <w:r>
        <w:rPr>
          <w:spacing w:val="-10"/>
          <w:w w:val="105"/>
        </w:rPr>
        <w:t> </w:t>
      </w:r>
      <w:r>
        <w:rPr>
          <w:w w:val="105"/>
        </w:rPr>
        <w:t>a</w:t>
      </w:r>
      <w:r>
        <w:rPr>
          <w:spacing w:val="-9"/>
          <w:w w:val="105"/>
        </w:rPr>
        <w:t> </w:t>
      </w:r>
      <w:r>
        <w:rPr>
          <w:i/>
          <w:w w:val="105"/>
        </w:rPr>
        <w:t>cure</w:t>
      </w:r>
      <w:r>
        <w:rPr>
          <w:i/>
          <w:spacing w:val="-9"/>
          <w:w w:val="105"/>
        </w:rPr>
        <w:t> </w:t>
      </w:r>
      <w:r>
        <w:rPr>
          <w:i/>
          <w:w w:val="105"/>
        </w:rPr>
        <w:t>disease</w:t>
      </w:r>
      <w:r>
        <w:rPr>
          <w:i/>
          <w:spacing w:val="-9"/>
          <w:w w:val="105"/>
        </w:rPr>
        <w:t> </w:t>
      </w:r>
      <w:r>
        <w:rPr>
          <w:w w:val="105"/>
        </w:rPr>
        <w:t>or</w:t>
      </w:r>
      <w:r>
        <w:rPr>
          <w:spacing w:val="-10"/>
          <w:w w:val="105"/>
        </w:rPr>
        <w:t> </w:t>
      </w:r>
      <w:r>
        <w:rPr>
          <w:i/>
          <w:w w:val="105"/>
        </w:rPr>
        <w:t>breath</w:t>
      </w:r>
      <w:r>
        <w:rPr>
          <w:i/>
          <w:spacing w:val="-9"/>
          <w:w w:val="105"/>
        </w:rPr>
        <w:t> </w:t>
      </w:r>
      <w:r>
        <w:rPr>
          <w:i/>
          <w:w w:val="105"/>
        </w:rPr>
        <w:t>of</w:t>
      </w:r>
      <w:r>
        <w:rPr>
          <w:i/>
          <w:spacing w:val="-9"/>
          <w:w w:val="105"/>
        </w:rPr>
        <w:t> </w:t>
      </w:r>
      <w:r>
        <w:rPr>
          <w:i/>
          <w:w w:val="105"/>
        </w:rPr>
        <w:t>life</w:t>
      </w:r>
      <w:r>
        <w:rPr>
          <w:i/>
          <w:spacing w:val="-12"/>
          <w:w w:val="105"/>
        </w:rPr>
        <w:t> </w:t>
      </w:r>
      <w:r>
        <w:rPr>
          <w:w w:val="105"/>
        </w:rPr>
        <w:t>spell</w:t>
      </w:r>
      <w:r>
        <w:rPr>
          <w:spacing w:val="-10"/>
          <w:w w:val="105"/>
        </w:rPr>
        <w:t> </w:t>
      </w:r>
      <w:r>
        <w:rPr>
          <w:w w:val="105"/>
        </w:rPr>
        <w:t>from</w:t>
      </w:r>
      <w:r>
        <w:rPr>
          <w:spacing w:val="-9"/>
          <w:w w:val="105"/>
        </w:rPr>
        <w:t> </w:t>
      </w:r>
      <w:r>
        <w:rPr>
          <w:w w:val="105"/>
        </w:rPr>
        <w:t>a</w:t>
      </w:r>
      <w:r>
        <w:rPr>
          <w:spacing w:val="-9"/>
          <w:w w:val="105"/>
        </w:rPr>
        <w:t> </w:t>
      </w:r>
      <w:r>
        <w:rPr>
          <w:w w:val="105"/>
        </w:rPr>
        <w:t>caster</w:t>
      </w:r>
      <w:r>
        <w:rPr>
          <w:spacing w:val="-9"/>
          <w:w w:val="105"/>
        </w:rPr>
        <w:t> </w:t>
      </w:r>
      <w:r>
        <w:rPr>
          <w:w w:val="105"/>
        </w:rPr>
        <w:t>of</w:t>
      </w:r>
      <w:r>
        <w:rPr>
          <w:spacing w:val="-10"/>
          <w:w w:val="105"/>
        </w:rPr>
        <w:t> </w:t>
      </w:r>
      <w:r>
        <w:rPr>
          <w:w w:val="105"/>
        </w:rPr>
        <w:t>higher</w:t>
      </w:r>
      <w:r>
        <w:rPr>
          <w:spacing w:val="-9"/>
          <w:w w:val="105"/>
        </w:rPr>
        <w:t> </w:t>
      </w:r>
      <w:r>
        <w:rPr>
          <w:w w:val="105"/>
        </w:rPr>
        <w:t>level that the priest who called down the</w:t>
      </w:r>
      <w:r>
        <w:rPr>
          <w:spacing w:val="-19"/>
          <w:w w:val="105"/>
        </w:rPr>
        <w:t> </w:t>
      </w:r>
      <w:r>
        <w:rPr>
          <w:w w:val="105"/>
        </w:rPr>
        <w:t>plague.</w:t>
      </w:r>
    </w:p>
    <w:p>
      <w:pPr>
        <w:pStyle w:val="BodyText"/>
        <w:spacing w:line="244" w:lineRule="auto"/>
        <w:ind w:right="256" w:firstLine="338"/>
      </w:pPr>
      <w:r>
        <w:rPr>
          <w:b/>
          <w:i/>
          <w:w w:val="105"/>
        </w:rPr>
        <w:t>Slowed</w:t>
      </w:r>
      <w:r>
        <w:rPr>
          <w:i/>
          <w:w w:val="105"/>
        </w:rPr>
        <w:t>:</w:t>
      </w:r>
      <w:r>
        <w:rPr>
          <w:i/>
          <w:spacing w:val="-14"/>
          <w:w w:val="105"/>
        </w:rPr>
        <w:t> </w:t>
      </w:r>
      <w:r>
        <w:rPr>
          <w:w w:val="105"/>
        </w:rPr>
        <w:t>This</w:t>
      </w:r>
      <w:r>
        <w:rPr>
          <w:spacing w:val="-14"/>
          <w:w w:val="105"/>
        </w:rPr>
        <w:t> </w:t>
      </w:r>
      <w:r>
        <w:rPr>
          <w:w w:val="105"/>
        </w:rPr>
        <w:t>effect</w:t>
      </w:r>
      <w:r>
        <w:rPr>
          <w:spacing w:val="-13"/>
          <w:w w:val="105"/>
        </w:rPr>
        <w:t> </w:t>
      </w:r>
      <w:r>
        <w:rPr>
          <w:w w:val="105"/>
        </w:rPr>
        <w:t>is</w:t>
      </w:r>
      <w:r>
        <w:rPr>
          <w:spacing w:val="-14"/>
          <w:w w:val="105"/>
        </w:rPr>
        <w:t> </w:t>
      </w:r>
      <w:r>
        <w:rPr>
          <w:w w:val="105"/>
        </w:rPr>
        <w:t>granted</w:t>
      </w:r>
      <w:r>
        <w:rPr>
          <w:spacing w:val="-14"/>
          <w:w w:val="105"/>
        </w:rPr>
        <w:t> </w:t>
      </w:r>
      <w:r>
        <w:rPr>
          <w:w w:val="105"/>
        </w:rPr>
        <w:t>when</w:t>
      </w:r>
      <w:r>
        <w:rPr>
          <w:spacing w:val="-14"/>
          <w:w w:val="105"/>
        </w:rPr>
        <w:t> </w:t>
      </w:r>
      <w:r>
        <w:rPr>
          <w:w w:val="105"/>
        </w:rPr>
        <w:t>deity</w:t>
      </w:r>
      <w:r>
        <w:rPr>
          <w:spacing w:val="-13"/>
          <w:w w:val="105"/>
        </w:rPr>
        <w:t> </w:t>
      </w:r>
      <w:r>
        <w:rPr>
          <w:w w:val="105"/>
        </w:rPr>
        <w:t>is</w:t>
      </w:r>
      <w:r>
        <w:rPr>
          <w:spacing w:val="-14"/>
          <w:w w:val="105"/>
        </w:rPr>
        <w:t> </w:t>
      </w:r>
      <w:r>
        <w:rPr>
          <w:w w:val="105"/>
        </w:rPr>
        <w:t>offended,</w:t>
      </w:r>
      <w:r>
        <w:rPr>
          <w:spacing w:val="-14"/>
          <w:w w:val="105"/>
        </w:rPr>
        <w:t> </w:t>
      </w:r>
      <w:r>
        <w:rPr>
          <w:w w:val="105"/>
        </w:rPr>
        <w:t>but</w:t>
      </w:r>
      <w:r>
        <w:rPr>
          <w:spacing w:val="-13"/>
          <w:w w:val="105"/>
        </w:rPr>
        <w:t> </w:t>
      </w:r>
      <w:r>
        <w:rPr>
          <w:w w:val="105"/>
        </w:rPr>
        <w:t>the</w:t>
      </w:r>
      <w:r>
        <w:rPr>
          <w:spacing w:val="-14"/>
          <w:w w:val="105"/>
        </w:rPr>
        <w:t> </w:t>
      </w:r>
      <w:r>
        <w:rPr>
          <w:w w:val="105"/>
        </w:rPr>
        <w:t>enemies</w:t>
      </w:r>
      <w:r>
        <w:rPr>
          <w:spacing w:val="-14"/>
          <w:w w:val="105"/>
        </w:rPr>
        <w:t> </w:t>
      </w:r>
      <w:r>
        <w:rPr>
          <w:w w:val="105"/>
        </w:rPr>
        <w:t>pose</w:t>
      </w:r>
      <w:r>
        <w:rPr>
          <w:spacing w:val="-13"/>
          <w:w w:val="105"/>
        </w:rPr>
        <w:t> </w:t>
      </w:r>
      <w:r>
        <w:rPr>
          <w:w w:val="105"/>
        </w:rPr>
        <w:t>no</w:t>
      </w:r>
      <w:r>
        <w:rPr>
          <w:spacing w:val="-14"/>
          <w:w w:val="105"/>
        </w:rPr>
        <w:t> </w:t>
      </w:r>
      <w:r>
        <w:rPr>
          <w:w w:val="105"/>
        </w:rPr>
        <w:t>immediate threat</w:t>
      </w:r>
      <w:r>
        <w:rPr>
          <w:spacing w:val="-13"/>
          <w:w w:val="105"/>
        </w:rPr>
        <w:t> </w:t>
      </w:r>
      <w:r>
        <w:rPr>
          <w:w w:val="105"/>
        </w:rPr>
        <w:t>to</w:t>
      </w:r>
      <w:r>
        <w:rPr>
          <w:spacing w:val="-12"/>
          <w:w w:val="105"/>
        </w:rPr>
        <w:t> </w:t>
      </w:r>
      <w:r>
        <w:rPr>
          <w:w w:val="105"/>
        </w:rPr>
        <w:t>a</w:t>
      </w:r>
      <w:r>
        <w:rPr>
          <w:spacing w:val="-12"/>
          <w:w w:val="105"/>
        </w:rPr>
        <w:t> </w:t>
      </w:r>
      <w:r>
        <w:rPr>
          <w:w w:val="105"/>
        </w:rPr>
        <w:t>sacred</w:t>
      </w:r>
      <w:r>
        <w:rPr>
          <w:spacing w:val="-12"/>
          <w:w w:val="105"/>
        </w:rPr>
        <w:t> </w:t>
      </w:r>
      <w:r>
        <w:rPr>
          <w:w w:val="105"/>
        </w:rPr>
        <w:t>site,</w:t>
      </w:r>
      <w:r>
        <w:rPr>
          <w:spacing w:val="-13"/>
          <w:w w:val="105"/>
        </w:rPr>
        <w:t> </w:t>
      </w:r>
      <w:r>
        <w:rPr>
          <w:w w:val="105"/>
        </w:rPr>
        <w:t>the</w:t>
      </w:r>
      <w:r>
        <w:rPr>
          <w:spacing w:val="-12"/>
          <w:w w:val="105"/>
        </w:rPr>
        <w:t> </w:t>
      </w:r>
      <w:r>
        <w:rPr>
          <w:w w:val="105"/>
        </w:rPr>
        <w:t>priest,</w:t>
      </w:r>
      <w:r>
        <w:rPr>
          <w:spacing w:val="-12"/>
          <w:w w:val="105"/>
        </w:rPr>
        <w:t> </w:t>
      </w:r>
      <w:r>
        <w:rPr>
          <w:w w:val="105"/>
        </w:rPr>
        <w:t>or</w:t>
      </w:r>
      <w:r>
        <w:rPr>
          <w:spacing w:val="-12"/>
          <w:w w:val="105"/>
        </w:rPr>
        <w:t> </w:t>
      </w:r>
      <w:r>
        <w:rPr>
          <w:w w:val="105"/>
        </w:rPr>
        <w:t>creatures</w:t>
      </w:r>
      <w:r>
        <w:rPr>
          <w:spacing w:val="-12"/>
          <w:w w:val="105"/>
        </w:rPr>
        <w:t> </w:t>
      </w:r>
      <w:r>
        <w:rPr>
          <w:w w:val="105"/>
        </w:rPr>
        <w:t>friendly</w:t>
      </w:r>
      <w:r>
        <w:rPr>
          <w:spacing w:val="-17"/>
          <w:w w:val="105"/>
        </w:rPr>
        <w:t> </w:t>
      </w:r>
      <w:r>
        <w:rPr>
          <w:w w:val="105"/>
        </w:rPr>
        <w:t>toward</w:t>
      </w:r>
      <w:r>
        <w:rPr>
          <w:spacing w:val="-12"/>
          <w:w w:val="105"/>
        </w:rPr>
        <w:t> </w:t>
      </w:r>
      <w:r>
        <w:rPr>
          <w:w w:val="105"/>
        </w:rPr>
        <w:t>the</w:t>
      </w:r>
      <w:r>
        <w:rPr>
          <w:spacing w:val="-7"/>
          <w:w w:val="105"/>
        </w:rPr>
        <w:t> </w:t>
      </w:r>
      <w:r>
        <w:rPr>
          <w:w w:val="105"/>
        </w:rPr>
        <w:t>priest</w:t>
      </w:r>
      <w:r>
        <w:rPr>
          <w:spacing w:val="-13"/>
          <w:w w:val="105"/>
        </w:rPr>
        <w:t> </w:t>
      </w:r>
      <w:r>
        <w:rPr>
          <w:w w:val="105"/>
        </w:rPr>
        <w:t>or</w:t>
      </w:r>
      <w:r>
        <w:rPr>
          <w:spacing w:val="-12"/>
          <w:w w:val="105"/>
        </w:rPr>
        <w:t> </w:t>
      </w:r>
      <w:r>
        <w:rPr>
          <w:w w:val="105"/>
        </w:rPr>
        <w:t>the</w:t>
      </w:r>
      <w:r>
        <w:rPr>
          <w:spacing w:val="-16"/>
          <w:w w:val="105"/>
        </w:rPr>
        <w:t> </w:t>
      </w:r>
      <w:r>
        <w:rPr>
          <w:w w:val="105"/>
        </w:rPr>
        <w:t>deity.</w:t>
      </w:r>
      <w:r>
        <w:rPr>
          <w:spacing w:val="-12"/>
          <w:w w:val="105"/>
        </w:rPr>
        <w:t> </w:t>
      </w:r>
      <w:r>
        <w:rPr>
          <w:w w:val="105"/>
        </w:rPr>
        <w:t>The</w:t>
      </w:r>
      <w:r>
        <w:rPr>
          <w:spacing w:val="-12"/>
          <w:w w:val="105"/>
        </w:rPr>
        <w:t> </w:t>
      </w:r>
      <w:r>
        <w:rPr>
          <w:w w:val="105"/>
        </w:rPr>
        <w:t>effect is the same as the 3rd level wizard spell </w:t>
      </w:r>
      <w:r>
        <w:rPr>
          <w:i/>
          <w:w w:val="105"/>
        </w:rPr>
        <w:t>slow</w:t>
      </w:r>
      <w:r>
        <w:rPr>
          <w:w w:val="105"/>
        </w:rPr>
        <w:t>, except that creatures with less than 8+1 Hit Dice</w:t>
      </w:r>
      <w:r>
        <w:rPr>
          <w:spacing w:val="-5"/>
          <w:w w:val="105"/>
        </w:rPr>
        <w:t> </w:t>
      </w:r>
      <w:r>
        <w:rPr>
          <w:w w:val="105"/>
        </w:rPr>
        <w:t>or</w:t>
      </w:r>
      <w:r>
        <w:rPr>
          <w:spacing w:val="-5"/>
          <w:w w:val="105"/>
        </w:rPr>
        <w:t> </w:t>
      </w:r>
      <w:r>
        <w:rPr>
          <w:w w:val="105"/>
        </w:rPr>
        <w:t>levels</w:t>
      </w:r>
      <w:r>
        <w:rPr>
          <w:spacing w:val="-5"/>
          <w:w w:val="105"/>
        </w:rPr>
        <w:t> </w:t>
      </w:r>
      <w:r>
        <w:rPr>
          <w:w w:val="105"/>
        </w:rPr>
        <w:t>get</w:t>
      </w:r>
      <w:r>
        <w:rPr>
          <w:spacing w:val="-4"/>
          <w:w w:val="105"/>
        </w:rPr>
        <w:t> </w:t>
      </w:r>
      <w:r>
        <w:rPr>
          <w:w w:val="105"/>
        </w:rPr>
        <w:t>no</w:t>
      </w:r>
      <w:r>
        <w:rPr>
          <w:spacing w:val="-5"/>
          <w:w w:val="105"/>
        </w:rPr>
        <w:t> </w:t>
      </w:r>
      <w:r>
        <w:rPr>
          <w:w w:val="105"/>
        </w:rPr>
        <w:t>saving</w:t>
      </w:r>
      <w:r>
        <w:rPr>
          <w:spacing w:val="-5"/>
          <w:w w:val="105"/>
        </w:rPr>
        <w:t> </w:t>
      </w:r>
      <w:r>
        <w:rPr>
          <w:w w:val="105"/>
        </w:rPr>
        <w:t>throw.</w:t>
      </w:r>
      <w:r>
        <w:rPr>
          <w:spacing w:val="-5"/>
          <w:w w:val="105"/>
        </w:rPr>
        <w:t> </w:t>
      </w:r>
      <w:r>
        <w:rPr>
          <w:w w:val="105"/>
        </w:rPr>
        <w:t>The</w:t>
      </w:r>
      <w:r>
        <w:rPr>
          <w:spacing w:val="-4"/>
          <w:w w:val="105"/>
        </w:rPr>
        <w:t> </w:t>
      </w:r>
      <w:r>
        <w:rPr>
          <w:w w:val="105"/>
        </w:rPr>
        <w:t>slow</w:t>
      </w:r>
      <w:r>
        <w:rPr>
          <w:spacing w:val="-5"/>
          <w:w w:val="105"/>
        </w:rPr>
        <w:t> </w:t>
      </w:r>
      <w:r>
        <w:rPr>
          <w:w w:val="105"/>
        </w:rPr>
        <w:t>effect</w:t>
      </w:r>
      <w:r>
        <w:rPr>
          <w:spacing w:val="-5"/>
          <w:w w:val="105"/>
        </w:rPr>
        <w:t> </w:t>
      </w:r>
      <w:r>
        <w:rPr>
          <w:w w:val="105"/>
        </w:rPr>
        <w:t>lasts</w:t>
      </w:r>
      <w:r>
        <w:rPr>
          <w:spacing w:val="-4"/>
          <w:w w:val="105"/>
        </w:rPr>
        <w:t> </w:t>
      </w:r>
      <w:r>
        <w:rPr>
          <w:w w:val="105"/>
        </w:rPr>
        <w:t>for</w:t>
      </w:r>
      <w:r>
        <w:rPr>
          <w:spacing w:val="-5"/>
          <w:w w:val="105"/>
        </w:rPr>
        <w:t> </w:t>
      </w:r>
      <w:r>
        <w:rPr>
          <w:w w:val="105"/>
        </w:rPr>
        <w:t>1d4+2</w:t>
      </w:r>
      <w:r>
        <w:rPr>
          <w:spacing w:val="-5"/>
          <w:w w:val="105"/>
        </w:rPr>
        <w:t> </w:t>
      </w:r>
      <w:r>
        <w:rPr>
          <w:w w:val="105"/>
        </w:rPr>
        <w:t>turns.</w:t>
      </w:r>
    </w:p>
    <w:p>
      <w:pPr>
        <w:pStyle w:val="BodyText"/>
        <w:spacing w:line="247" w:lineRule="auto"/>
        <w:ind w:right="509" w:firstLine="338"/>
      </w:pPr>
      <w:r>
        <w:rPr>
          <w:w w:val="105"/>
        </w:rPr>
        <w:t>Each</w:t>
      </w:r>
      <w:r>
        <w:rPr>
          <w:spacing w:val="-12"/>
          <w:w w:val="105"/>
        </w:rPr>
        <w:t> </w:t>
      </w:r>
      <w:r>
        <w:rPr>
          <w:w w:val="105"/>
        </w:rPr>
        <w:t>use</w:t>
      </w:r>
      <w:r>
        <w:rPr>
          <w:spacing w:val="-12"/>
          <w:w w:val="105"/>
        </w:rPr>
        <w:t> </w:t>
      </w:r>
      <w:r>
        <w:rPr>
          <w:w w:val="105"/>
        </w:rPr>
        <w:t>of</w:t>
      </w:r>
      <w:r>
        <w:rPr>
          <w:spacing w:val="-12"/>
          <w:w w:val="105"/>
        </w:rPr>
        <w:t> </w:t>
      </w:r>
      <w:r>
        <w:rPr>
          <w:w w:val="105"/>
        </w:rPr>
        <w:t>this</w:t>
      </w:r>
      <w:r>
        <w:rPr>
          <w:spacing w:val="-12"/>
          <w:w w:val="105"/>
        </w:rPr>
        <w:t> </w:t>
      </w:r>
      <w:r>
        <w:rPr>
          <w:w w:val="105"/>
        </w:rPr>
        <w:t>ability</w:t>
      </w:r>
      <w:r>
        <w:rPr>
          <w:spacing w:val="-12"/>
          <w:w w:val="105"/>
        </w:rPr>
        <w:t> </w:t>
      </w:r>
      <w:r>
        <w:rPr>
          <w:w w:val="105"/>
        </w:rPr>
        <w:t>reduces</w:t>
      </w:r>
      <w:r>
        <w:rPr>
          <w:spacing w:val="-11"/>
          <w:w w:val="105"/>
        </w:rPr>
        <w:t> </w:t>
      </w:r>
      <w:r>
        <w:rPr>
          <w:w w:val="105"/>
        </w:rPr>
        <w:t>the</w:t>
      </w:r>
      <w:r>
        <w:rPr>
          <w:spacing w:val="-12"/>
          <w:w w:val="105"/>
        </w:rPr>
        <w:t> </w:t>
      </w:r>
      <w:r>
        <w:rPr>
          <w:w w:val="105"/>
        </w:rPr>
        <w:t>base</w:t>
      </w:r>
      <w:r>
        <w:rPr>
          <w:spacing w:val="-12"/>
          <w:w w:val="105"/>
        </w:rPr>
        <w:t> </w:t>
      </w:r>
      <w:r>
        <w:rPr>
          <w:w w:val="105"/>
        </w:rPr>
        <w:t>score</w:t>
      </w:r>
      <w:r>
        <w:rPr>
          <w:spacing w:val="-12"/>
          <w:w w:val="105"/>
        </w:rPr>
        <w:t> </w:t>
      </w:r>
      <w:r>
        <w:rPr>
          <w:w w:val="105"/>
        </w:rPr>
        <w:t>for</w:t>
      </w:r>
      <w:r>
        <w:rPr>
          <w:spacing w:val="-12"/>
          <w:w w:val="105"/>
        </w:rPr>
        <w:t> </w:t>
      </w:r>
      <w:r>
        <w:rPr>
          <w:w w:val="105"/>
        </w:rPr>
        <w:t>the</w:t>
      </w:r>
      <w:r>
        <w:rPr>
          <w:spacing w:val="-11"/>
          <w:w w:val="105"/>
        </w:rPr>
        <w:t> </w:t>
      </w:r>
      <w:r>
        <w:rPr>
          <w:w w:val="105"/>
        </w:rPr>
        <w:t>priest’s</w:t>
      </w:r>
      <w:r>
        <w:rPr>
          <w:spacing w:val="-12"/>
          <w:w w:val="105"/>
        </w:rPr>
        <w:t> </w:t>
      </w:r>
      <w:r>
        <w:rPr>
          <w:w w:val="105"/>
        </w:rPr>
        <w:t>eminence</w:t>
      </w:r>
      <w:r>
        <w:rPr>
          <w:spacing w:val="-12"/>
          <w:w w:val="105"/>
        </w:rPr>
        <w:t> </w:t>
      </w:r>
      <w:r>
        <w:rPr>
          <w:w w:val="105"/>
        </w:rPr>
        <w:t>skill</w:t>
      </w:r>
      <w:r>
        <w:rPr>
          <w:spacing w:val="-12"/>
          <w:w w:val="105"/>
        </w:rPr>
        <w:t> </w:t>
      </w:r>
      <w:r>
        <w:rPr>
          <w:w w:val="105"/>
        </w:rPr>
        <w:t>by</w:t>
      </w:r>
      <w:r>
        <w:rPr>
          <w:spacing w:val="-12"/>
          <w:w w:val="105"/>
        </w:rPr>
        <w:t> </w:t>
      </w:r>
      <w:r>
        <w:rPr>
          <w:w w:val="105"/>
        </w:rPr>
        <w:t>two</w:t>
      </w:r>
      <w:r>
        <w:rPr>
          <w:spacing w:val="-11"/>
          <w:w w:val="105"/>
        </w:rPr>
        <w:t> </w:t>
      </w:r>
      <w:r>
        <w:rPr>
          <w:w w:val="105"/>
        </w:rPr>
        <w:t>for one</w:t>
      </w:r>
      <w:r>
        <w:rPr>
          <w:spacing w:val="-12"/>
          <w:w w:val="105"/>
        </w:rPr>
        <w:t> </w:t>
      </w:r>
      <w:r>
        <w:rPr>
          <w:w w:val="105"/>
        </w:rPr>
        <w:t>week.</w:t>
      </w:r>
      <w:r>
        <w:rPr>
          <w:spacing w:val="-12"/>
          <w:w w:val="105"/>
        </w:rPr>
        <w:t> </w:t>
      </w:r>
      <w:r>
        <w:rPr>
          <w:w w:val="105"/>
        </w:rPr>
        <w:t>As</w:t>
      </w:r>
      <w:r>
        <w:rPr>
          <w:spacing w:val="-12"/>
          <w:w w:val="105"/>
        </w:rPr>
        <w:t> </w:t>
      </w:r>
      <w:r>
        <w:rPr>
          <w:w w:val="105"/>
        </w:rPr>
        <w:t>long</w:t>
      </w:r>
      <w:r>
        <w:rPr>
          <w:spacing w:val="-12"/>
          <w:w w:val="105"/>
        </w:rPr>
        <w:t> </w:t>
      </w:r>
      <w:r>
        <w:rPr>
          <w:w w:val="105"/>
        </w:rPr>
        <w:t>the</w:t>
      </w:r>
      <w:r>
        <w:rPr>
          <w:spacing w:val="-12"/>
          <w:w w:val="105"/>
        </w:rPr>
        <w:t> </w:t>
      </w:r>
      <w:r>
        <w:rPr>
          <w:w w:val="105"/>
        </w:rPr>
        <w:t>priest</w:t>
      </w:r>
      <w:r>
        <w:rPr>
          <w:spacing w:val="-12"/>
          <w:w w:val="105"/>
        </w:rPr>
        <w:t> </w:t>
      </w:r>
      <w:r>
        <w:rPr>
          <w:w w:val="105"/>
        </w:rPr>
        <w:t>has</w:t>
      </w:r>
      <w:r>
        <w:rPr>
          <w:spacing w:val="-11"/>
          <w:w w:val="105"/>
        </w:rPr>
        <w:t> </w:t>
      </w:r>
      <w:r>
        <w:rPr>
          <w:w w:val="105"/>
        </w:rPr>
        <w:t>a</w:t>
      </w:r>
      <w:r>
        <w:rPr>
          <w:spacing w:val="-12"/>
          <w:w w:val="105"/>
        </w:rPr>
        <w:t> </w:t>
      </w:r>
      <w:r>
        <w:rPr>
          <w:w w:val="105"/>
        </w:rPr>
        <w:t>positive</w:t>
      </w:r>
      <w:r>
        <w:rPr>
          <w:spacing w:val="-12"/>
          <w:w w:val="105"/>
        </w:rPr>
        <w:t> </w:t>
      </w:r>
      <w:r>
        <w:rPr>
          <w:w w:val="105"/>
        </w:rPr>
        <w:t>eminence</w:t>
      </w:r>
      <w:r>
        <w:rPr>
          <w:spacing w:val="-12"/>
          <w:w w:val="105"/>
        </w:rPr>
        <w:t> </w:t>
      </w:r>
      <w:r>
        <w:rPr>
          <w:w w:val="105"/>
        </w:rPr>
        <w:t>score,</w:t>
      </w:r>
      <w:r>
        <w:rPr>
          <w:spacing w:val="-12"/>
          <w:w w:val="105"/>
        </w:rPr>
        <w:t> </w:t>
      </w:r>
      <w:r>
        <w:rPr>
          <w:w w:val="105"/>
        </w:rPr>
        <w:t>the</w:t>
      </w:r>
      <w:r>
        <w:rPr>
          <w:spacing w:val="-12"/>
          <w:w w:val="105"/>
        </w:rPr>
        <w:t> </w:t>
      </w:r>
      <w:r>
        <w:rPr>
          <w:w w:val="105"/>
        </w:rPr>
        <w:t>priest</w:t>
      </w:r>
      <w:r>
        <w:rPr>
          <w:spacing w:val="-11"/>
          <w:w w:val="105"/>
        </w:rPr>
        <w:t> </w:t>
      </w:r>
      <w:r>
        <w:rPr>
          <w:w w:val="105"/>
        </w:rPr>
        <w:t>need</w:t>
      </w:r>
      <w:r>
        <w:rPr>
          <w:spacing w:val="-12"/>
          <w:w w:val="105"/>
        </w:rPr>
        <w:t> </w:t>
      </w:r>
      <w:r>
        <w:rPr>
          <w:w w:val="105"/>
        </w:rPr>
        <w:t>not</w:t>
      </w:r>
      <w:r>
        <w:rPr>
          <w:spacing w:val="-12"/>
          <w:w w:val="105"/>
        </w:rPr>
        <w:t> </w:t>
      </w:r>
      <w:r>
        <w:rPr>
          <w:w w:val="105"/>
        </w:rPr>
        <w:t>make</w:t>
      </w:r>
      <w:r>
        <w:rPr>
          <w:spacing w:val="-12"/>
          <w:w w:val="105"/>
        </w:rPr>
        <w:t> </w:t>
      </w:r>
      <w:r>
        <w:rPr>
          <w:w w:val="105"/>
        </w:rPr>
        <w:t>a</w:t>
      </w:r>
      <w:r>
        <w:rPr>
          <w:spacing w:val="-12"/>
          <w:w w:val="105"/>
        </w:rPr>
        <w:t> </w:t>
      </w:r>
      <w:r>
        <w:rPr>
          <w:w w:val="105"/>
        </w:rPr>
        <w:t>skill roll</w:t>
      </w:r>
      <w:r>
        <w:rPr>
          <w:spacing w:val="-12"/>
          <w:w w:val="105"/>
        </w:rPr>
        <w:t> </w:t>
      </w:r>
      <w:r>
        <w:rPr>
          <w:w w:val="105"/>
        </w:rPr>
        <w:t>to</w:t>
      </w:r>
      <w:r>
        <w:rPr>
          <w:spacing w:val="-11"/>
          <w:w w:val="105"/>
        </w:rPr>
        <w:t> </w:t>
      </w:r>
      <w:r>
        <w:rPr>
          <w:w w:val="105"/>
        </w:rPr>
        <w:t>smite</w:t>
      </w:r>
      <w:r>
        <w:rPr>
          <w:spacing w:val="-11"/>
          <w:w w:val="105"/>
        </w:rPr>
        <w:t> </w:t>
      </w:r>
      <w:r>
        <w:rPr>
          <w:w w:val="105"/>
        </w:rPr>
        <w:t>enemies.</w:t>
      </w:r>
      <w:r>
        <w:rPr>
          <w:spacing w:val="-11"/>
          <w:w w:val="105"/>
        </w:rPr>
        <w:t> </w:t>
      </w:r>
      <w:r>
        <w:rPr>
          <w:w w:val="105"/>
        </w:rPr>
        <w:t>If</w:t>
      </w:r>
      <w:r>
        <w:rPr>
          <w:spacing w:val="-11"/>
          <w:w w:val="105"/>
        </w:rPr>
        <w:t> </w:t>
      </w:r>
      <w:r>
        <w:rPr>
          <w:w w:val="105"/>
        </w:rPr>
        <w:t>the</w:t>
      </w:r>
      <w:r>
        <w:rPr>
          <w:spacing w:val="-11"/>
          <w:w w:val="105"/>
        </w:rPr>
        <w:t> </w:t>
      </w:r>
      <w:r>
        <w:rPr>
          <w:w w:val="105"/>
        </w:rPr>
        <w:t>priest’s</w:t>
      </w:r>
      <w:r>
        <w:rPr>
          <w:spacing w:val="-12"/>
          <w:w w:val="105"/>
        </w:rPr>
        <w:t> </w:t>
      </w:r>
      <w:r>
        <w:rPr>
          <w:w w:val="105"/>
        </w:rPr>
        <w:t>base</w:t>
      </w:r>
      <w:r>
        <w:rPr>
          <w:spacing w:val="-11"/>
          <w:w w:val="105"/>
        </w:rPr>
        <w:t> </w:t>
      </w:r>
      <w:r>
        <w:rPr>
          <w:w w:val="105"/>
        </w:rPr>
        <w:t>eminence</w:t>
      </w:r>
      <w:r>
        <w:rPr>
          <w:spacing w:val="-11"/>
          <w:w w:val="105"/>
        </w:rPr>
        <w:t> </w:t>
      </w:r>
      <w:r>
        <w:rPr>
          <w:w w:val="105"/>
        </w:rPr>
        <w:t>skill</w:t>
      </w:r>
      <w:r>
        <w:rPr>
          <w:spacing w:val="-11"/>
          <w:w w:val="105"/>
        </w:rPr>
        <w:t> </w:t>
      </w:r>
      <w:r>
        <w:rPr>
          <w:w w:val="105"/>
        </w:rPr>
        <w:t>score</w:t>
      </w:r>
      <w:r>
        <w:rPr>
          <w:spacing w:val="-11"/>
          <w:w w:val="105"/>
        </w:rPr>
        <w:t> </w:t>
      </w:r>
      <w:r>
        <w:rPr>
          <w:w w:val="105"/>
        </w:rPr>
        <w:t>is</w:t>
      </w:r>
      <w:r>
        <w:rPr>
          <w:spacing w:val="-16"/>
          <w:w w:val="105"/>
        </w:rPr>
        <w:t> </w:t>
      </w:r>
      <w:r>
        <w:rPr>
          <w:w w:val="105"/>
        </w:rPr>
        <w:t>zero</w:t>
      </w:r>
      <w:r>
        <w:rPr>
          <w:spacing w:val="-11"/>
          <w:w w:val="105"/>
        </w:rPr>
        <w:t> </w:t>
      </w:r>
      <w:r>
        <w:rPr>
          <w:w w:val="105"/>
        </w:rPr>
        <w:t>or</w:t>
      </w:r>
      <w:r>
        <w:rPr>
          <w:spacing w:val="-11"/>
          <w:w w:val="105"/>
        </w:rPr>
        <w:t> </w:t>
      </w:r>
      <w:r>
        <w:rPr>
          <w:w w:val="105"/>
        </w:rPr>
        <w:t>less,</w:t>
      </w:r>
      <w:r>
        <w:rPr>
          <w:spacing w:val="-11"/>
          <w:w w:val="105"/>
        </w:rPr>
        <w:t> </w:t>
      </w:r>
      <w:r>
        <w:rPr>
          <w:w w:val="105"/>
        </w:rPr>
        <w:t>however,</w:t>
      </w:r>
      <w:r>
        <w:rPr>
          <w:spacing w:val="-11"/>
          <w:w w:val="105"/>
        </w:rPr>
        <w:t> </w:t>
      </w:r>
      <w:r>
        <w:rPr>
          <w:w w:val="105"/>
        </w:rPr>
        <w:t>the priest</w:t>
      </w:r>
      <w:r>
        <w:rPr>
          <w:spacing w:val="-14"/>
          <w:w w:val="105"/>
        </w:rPr>
        <w:t> </w:t>
      </w:r>
      <w:r>
        <w:rPr>
          <w:w w:val="105"/>
        </w:rPr>
        <w:t>must</w:t>
      </w:r>
      <w:r>
        <w:rPr>
          <w:spacing w:val="-14"/>
          <w:w w:val="105"/>
        </w:rPr>
        <w:t> </w:t>
      </w:r>
      <w:r>
        <w:rPr>
          <w:w w:val="105"/>
        </w:rPr>
        <w:t>roll</w:t>
      </w:r>
      <w:r>
        <w:rPr>
          <w:spacing w:val="-14"/>
          <w:w w:val="105"/>
        </w:rPr>
        <w:t> </w:t>
      </w:r>
      <w:r>
        <w:rPr>
          <w:w w:val="105"/>
        </w:rPr>
        <w:t>an</w:t>
      </w:r>
      <w:r>
        <w:rPr>
          <w:spacing w:val="-14"/>
          <w:w w:val="105"/>
        </w:rPr>
        <w:t> </w:t>
      </w:r>
      <w:r>
        <w:rPr>
          <w:w w:val="105"/>
        </w:rPr>
        <w:t>eminence</w:t>
      </w:r>
      <w:r>
        <w:rPr>
          <w:spacing w:val="-14"/>
          <w:w w:val="105"/>
        </w:rPr>
        <w:t> </w:t>
      </w:r>
      <w:r>
        <w:rPr>
          <w:w w:val="105"/>
        </w:rPr>
        <w:t>check</w:t>
      </w:r>
      <w:r>
        <w:rPr>
          <w:spacing w:val="-14"/>
          <w:w w:val="105"/>
        </w:rPr>
        <w:t> </w:t>
      </w:r>
      <w:r>
        <w:rPr>
          <w:w w:val="105"/>
        </w:rPr>
        <w:t>to</w:t>
      </w:r>
      <w:r>
        <w:rPr>
          <w:spacing w:val="-14"/>
          <w:w w:val="105"/>
        </w:rPr>
        <w:t> </w:t>
      </w:r>
      <w:r>
        <w:rPr>
          <w:w w:val="105"/>
        </w:rPr>
        <w:t>successfully</w:t>
      </w:r>
      <w:r>
        <w:rPr>
          <w:spacing w:val="-13"/>
          <w:w w:val="105"/>
        </w:rPr>
        <w:t> </w:t>
      </w:r>
      <w:r>
        <w:rPr>
          <w:w w:val="105"/>
        </w:rPr>
        <w:t>smite</w:t>
      </w:r>
      <w:r>
        <w:rPr>
          <w:spacing w:val="-14"/>
          <w:w w:val="105"/>
        </w:rPr>
        <w:t> </w:t>
      </w:r>
      <w:r>
        <w:rPr>
          <w:w w:val="105"/>
        </w:rPr>
        <w:t>enemies.</w:t>
      </w:r>
      <w:r>
        <w:rPr>
          <w:spacing w:val="-14"/>
          <w:w w:val="105"/>
        </w:rPr>
        <w:t> </w:t>
      </w:r>
      <w:r>
        <w:rPr>
          <w:w w:val="105"/>
        </w:rPr>
        <w:t>Note</w:t>
      </w:r>
      <w:r>
        <w:rPr>
          <w:spacing w:val="-14"/>
          <w:w w:val="105"/>
        </w:rPr>
        <w:t> </w:t>
      </w:r>
      <w:r>
        <w:rPr>
          <w:w w:val="105"/>
        </w:rPr>
        <w:t>that</w:t>
      </w:r>
      <w:r>
        <w:rPr>
          <w:spacing w:val="-14"/>
          <w:w w:val="105"/>
        </w:rPr>
        <w:t> </w:t>
      </w:r>
      <w:r>
        <w:rPr>
          <w:w w:val="105"/>
        </w:rPr>
        <w:t>this</w:t>
      </w:r>
      <w:r>
        <w:rPr>
          <w:spacing w:val="-14"/>
          <w:w w:val="105"/>
        </w:rPr>
        <w:t> </w:t>
      </w:r>
      <w:r>
        <w:rPr>
          <w:w w:val="105"/>
        </w:rPr>
        <w:t>is</w:t>
      </w:r>
      <w:r>
        <w:rPr>
          <w:spacing w:val="-14"/>
          <w:w w:val="105"/>
        </w:rPr>
        <w:t> </w:t>
      </w:r>
      <w:r>
        <w:rPr>
          <w:w w:val="105"/>
        </w:rPr>
        <w:t>possible only</w:t>
      </w:r>
      <w:r>
        <w:rPr>
          <w:spacing w:val="-12"/>
          <w:w w:val="105"/>
        </w:rPr>
        <w:t> </w:t>
      </w:r>
      <w:r>
        <w:rPr>
          <w:w w:val="105"/>
        </w:rPr>
        <w:t>if</w:t>
      </w:r>
      <w:r>
        <w:rPr>
          <w:spacing w:val="-12"/>
          <w:w w:val="105"/>
        </w:rPr>
        <w:t> </w:t>
      </w:r>
      <w:r>
        <w:rPr>
          <w:w w:val="105"/>
        </w:rPr>
        <w:t>the</w:t>
      </w:r>
      <w:r>
        <w:rPr>
          <w:spacing w:val="-12"/>
          <w:w w:val="105"/>
        </w:rPr>
        <w:t> </w:t>
      </w:r>
      <w:r>
        <w:rPr>
          <w:w w:val="105"/>
        </w:rPr>
        <w:t>priest</w:t>
      </w:r>
      <w:r>
        <w:rPr>
          <w:spacing w:val="-11"/>
          <w:w w:val="105"/>
        </w:rPr>
        <w:t> </w:t>
      </w:r>
      <w:r>
        <w:rPr>
          <w:w w:val="105"/>
        </w:rPr>
        <w:t>has</w:t>
      </w:r>
      <w:r>
        <w:rPr>
          <w:spacing w:val="-12"/>
          <w:w w:val="105"/>
        </w:rPr>
        <w:t> </w:t>
      </w:r>
      <w:r>
        <w:rPr>
          <w:w w:val="105"/>
        </w:rPr>
        <w:t>a</w:t>
      </w:r>
      <w:r>
        <w:rPr>
          <w:spacing w:val="-12"/>
          <w:w w:val="105"/>
        </w:rPr>
        <w:t> </w:t>
      </w:r>
      <w:r>
        <w:rPr>
          <w:w w:val="105"/>
        </w:rPr>
        <w:t>Charisma/Leadership</w:t>
      </w:r>
      <w:r>
        <w:rPr>
          <w:spacing w:val="-11"/>
          <w:w w:val="105"/>
        </w:rPr>
        <w:t> </w:t>
      </w:r>
      <w:r>
        <w:rPr>
          <w:w w:val="105"/>
        </w:rPr>
        <w:t>bonus</w:t>
      </w:r>
      <w:r>
        <w:rPr>
          <w:spacing w:val="-12"/>
          <w:w w:val="105"/>
        </w:rPr>
        <w:t> </w:t>
      </w:r>
      <w:r>
        <w:rPr>
          <w:w w:val="105"/>
        </w:rPr>
        <w:t>large</w:t>
      </w:r>
      <w:r>
        <w:rPr>
          <w:spacing w:val="-12"/>
          <w:w w:val="105"/>
        </w:rPr>
        <w:t> </w:t>
      </w:r>
      <w:r>
        <w:rPr>
          <w:w w:val="105"/>
        </w:rPr>
        <w:t>enough</w:t>
      </w:r>
      <w:r>
        <w:rPr>
          <w:spacing w:val="-11"/>
          <w:w w:val="105"/>
        </w:rPr>
        <w:t> </w:t>
      </w:r>
      <w:r>
        <w:rPr>
          <w:w w:val="105"/>
        </w:rPr>
        <w:t>to</w:t>
      </w:r>
      <w:r>
        <w:rPr>
          <w:spacing w:val="-12"/>
          <w:w w:val="105"/>
        </w:rPr>
        <w:t> </w:t>
      </w:r>
      <w:r>
        <w:rPr>
          <w:w w:val="105"/>
        </w:rPr>
        <w:t>offset</w:t>
      </w:r>
      <w:r>
        <w:rPr>
          <w:spacing w:val="-12"/>
          <w:w w:val="105"/>
        </w:rPr>
        <w:t> </w:t>
      </w:r>
      <w:r>
        <w:rPr>
          <w:w w:val="105"/>
        </w:rPr>
        <w:t>a</w:t>
      </w:r>
      <w:r>
        <w:rPr>
          <w:spacing w:val="-11"/>
          <w:w w:val="105"/>
        </w:rPr>
        <w:t> </w:t>
      </w:r>
      <w:r>
        <w:rPr>
          <w:w w:val="105"/>
        </w:rPr>
        <w:t>negative</w:t>
      </w:r>
      <w:r>
        <w:rPr>
          <w:spacing w:val="-12"/>
          <w:w w:val="105"/>
        </w:rPr>
        <w:t> </w:t>
      </w:r>
      <w:r>
        <w:rPr>
          <w:w w:val="105"/>
        </w:rPr>
        <w:t>base score.</w:t>
      </w:r>
      <w:r>
        <w:rPr>
          <w:spacing w:val="-11"/>
          <w:w w:val="105"/>
        </w:rPr>
        <w:t> </w:t>
      </w:r>
      <w:r>
        <w:rPr>
          <w:w w:val="105"/>
        </w:rPr>
        <w:t>If</w:t>
      </w:r>
      <w:r>
        <w:rPr>
          <w:spacing w:val="-10"/>
          <w:w w:val="105"/>
        </w:rPr>
        <w:t> </w:t>
      </w:r>
      <w:r>
        <w:rPr>
          <w:w w:val="105"/>
        </w:rPr>
        <w:t>the</w:t>
      </w:r>
      <w:r>
        <w:rPr>
          <w:spacing w:val="-10"/>
          <w:w w:val="105"/>
        </w:rPr>
        <w:t> </w:t>
      </w:r>
      <w:r>
        <w:rPr>
          <w:w w:val="105"/>
        </w:rPr>
        <w:t>roll</w:t>
      </w:r>
      <w:r>
        <w:rPr>
          <w:spacing w:val="-10"/>
          <w:w w:val="105"/>
        </w:rPr>
        <w:t> </w:t>
      </w:r>
      <w:r>
        <w:rPr>
          <w:w w:val="105"/>
        </w:rPr>
        <w:t>fails,</w:t>
      </w:r>
      <w:r>
        <w:rPr>
          <w:spacing w:val="-10"/>
          <w:w w:val="105"/>
        </w:rPr>
        <w:t> </w:t>
      </w:r>
      <w:r>
        <w:rPr>
          <w:w w:val="105"/>
        </w:rPr>
        <w:t>the</w:t>
      </w:r>
      <w:r>
        <w:rPr>
          <w:spacing w:val="-9"/>
          <w:w w:val="105"/>
        </w:rPr>
        <w:t> </w:t>
      </w:r>
      <w:r>
        <w:rPr>
          <w:w w:val="105"/>
        </w:rPr>
        <w:t>deity</w:t>
      </w:r>
      <w:r>
        <w:rPr>
          <w:spacing w:val="-10"/>
          <w:w w:val="105"/>
        </w:rPr>
        <w:t> </w:t>
      </w:r>
      <w:r>
        <w:rPr>
          <w:w w:val="105"/>
        </w:rPr>
        <w:t>is</w:t>
      </w:r>
      <w:r>
        <w:rPr>
          <w:spacing w:val="-10"/>
          <w:w w:val="105"/>
        </w:rPr>
        <w:t> </w:t>
      </w:r>
      <w:r>
        <w:rPr>
          <w:w w:val="105"/>
        </w:rPr>
        <w:t>displeased.</w:t>
      </w:r>
      <w:r>
        <w:rPr>
          <w:spacing w:val="-11"/>
          <w:w w:val="105"/>
        </w:rPr>
        <w:t> </w:t>
      </w:r>
      <w:r>
        <w:rPr>
          <w:w w:val="105"/>
        </w:rPr>
        <w:t>At</w:t>
      </w:r>
      <w:r>
        <w:rPr>
          <w:spacing w:val="-10"/>
          <w:w w:val="105"/>
        </w:rPr>
        <w:t> </w:t>
      </w:r>
      <w:r>
        <w:rPr>
          <w:w w:val="105"/>
        </w:rPr>
        <w:t>best,</w:t>
      </w:r>
      <w:r>
        <w:rPr>
          <w:spacing w:val="-10"/>
          <w:w w:val="105"/>
        </w:rPr>
        <w:t> </w:t>
      </w:r>
      <w:r>
        <w:rPr>
          <w:w w:val="105"/>
        </w:rPr>
        <w:t>no</w:t>
      </w:r>
      <w:r>
        <w:rPr>
          <w:spacing w:val="-10"/>
          <w:w w:val="105"/>
        </w:rPr>
        <w:t> </w:t>
      </w:r>
      <w:r>
        <w:rPr>
          <w:w w:val="105"/>
        </w:rPr>
        <w:t>smite</w:t>
      </w:r>
      <w:r>
        <w:rPr>
          <w:spacing w:val="-15"/>
          <w:w w:val="105"/>
        </w:rPr>
        <w:t> </w:t>
      </w:r>
      <w:r>
        <w:rPr>
          <w:w w:val="105"/>
        </w:rPr>
        <w:t>effect</w:t>
      </w:r>
      <w:r>
        <w:rPr>
          <w:spacing w:val="-10"/>
          <w:w w:val="105"/>
        </w:rPr>
        <w:t> </w:t>
      </w:r>
      <w:r>
        <w:rPr>
          <w:w w:val="105"/>
        </w:rPr>
        <w:t>occurs,</w:t>
      </w:r>
      <w:r>
        <w:rPr>
          <w:spacing w:val="-10"/>
          <w:w w:val="105"/>
        </w:rPr>
        <w:t> </w:t>
      </w:r>
      <w:r>
        <w:rPr>
          <w:w w:val="105"/>
        </w:rPr>
        <w:t>at</w:t>
      </w:r>
      <w:r>
        <w:rPr>
          <w:spacing w:val="-10"/>
          <w:w w:val="105"/>
        </w:rPr>
        <w:t> </w:t>
      </w:r>
      <w:r>
        <w:rPr>
          <w:w w:val="105"/>
        </w:rPr>
        <w:t>worst,</w:t>
      </w:r>
      <w:r>
        <w:rPr>
          <w:spacing w:val="-10"/>
          <w:w w:val="105"/>
        </w:rPr>
        <w:t> </w:t>
      </w:r>
      <w:r>
        <w:rPr>
          <w:w w:val="105"/>
        </w:rPr>
        <w:t>the deity directs a smite effect upon the</w:t>
      </w:r>
      <w:r>
        <w:rPr>
          <w:spacing w:val="-19"/>
          <w:w w:val="105"/>
        </w:rPr>
        <w:t> </w:t>
      </w:r>
      <w:r>
        <w:rPr>
          <w:w w:val="105"/>
        </w:rPr>
        <w:t>priest.</w:t>
      </w:r>
    </w:p>
    <w:p>
      <w:pPr>
        <w:pStyle w:val="BodyText"/>
        <w:spacing w:line="244" w:lineRule="auto"/>
        <w:ind w:right="264" w:firstLine="338"/>
      </w:pPr>
      <w:r>
        <w:rPr>
          <w:w w:val="105"/>
        </w:rPr>
        <w:t>An</w:t>
      </w:r>
      <w:r>
        <w:rPr>
          <w:spacing w:val="-14"/>
          <w:w w:val="105"/>
        </w:rPr>
        <w:t> </w:t>
      </w:r>
      <w:r>
        <w:rPr>
          <w:w w:val="105"/>
        </w:rPr>
        <w:t>example:</w:t>
      </w:r>
      <w:r>
        <w:rPr>
          <w:spacing w:val="-14"/>
          <w:w w:val="105"/>
        </w:rPr>
        <w:t> </w:t>
      </w:r>
      <w:r>
        <w:rPr>
          <w:w w:val="105"/>
        </w:rPr>
        <w:t>Marissa</w:t>
      </w:r>
      <w:r>
        <w:rPr>
          <w:spacing w:val="-14"/>
          <w:w w:val="105"/>
        </w:rPr>
        <w:t> </w:t>
      </w:r>
      <w:r>
        <w:rPr>
          <w:w w:val="105"/>
        </w:rPr>
        <w:t>has</w:t>
      </w:r>
      <w:r>
        <w:rPr>
          <w:spacing w:val="-14"/>
          <w:w w:val="105"/>
        </w:rPr>
        <w:t> </w:t>
      </w:r>
      <w:r>
        <w:rPr>
          <w:w w:val="105"/>
        </w:rPr>
        <w:t>an</w:t>
      </w:r>
      <w:r>
        <w:rPr>
          <w:spacing w:val="-14"/>
          <w:w w:val="105"/>
        </w:rPr>
        <w:t> </w:t>
      </w:r>
      <w:r>
        <w:rPr>
          <w:w w:val="105"/>
        </w:rPr>
        <w:t>eminence</w:t>
      </w:r>
      <w:r>
        <w:rPr>
          <w:spacing w:val="-14"/>
          <w:w w:val="105"/>
        </w:rPr>
        <w:t> </w:t>
      </w:r>
      <w:r>
        <w:rPr>
          <w:w w:val="105"/>
        </w:rPr>
        <w:t>score</w:t>
      </w:r>
      <w:r>
        <w:rPr>
          <w:spacing w:val="-14"/>
          <w:w w:val="105"/>
        </w:rPr>
        <w:t> </w:t>
      </w:r>
      <w:r>
        <w:rPr>
          <w:w w:val="105"/>
        </w:rPr>
        <w:t>of</w:t>
      </w:r>
      <w:r>
        <w:rPr>
          <w:spacing w:val="-14"/>
          <w:w w:val="105"/>
        </w:rPr>
        <w:t> </w:t>
      </w:r>
      <w:r>
        <w:rPr>
          <w:w w:val="105"/>
        </w:rPr>
        <w:t>4</w:t>
      </w:r>
      <w:r>
        <w:rPr>
          <w:spacing w:val="-13"/>
          <w:w w:val="105"/>
        </w:rPr>
        <w:t> </w:t>
      </w:r>
      <w:r>
        <w:rPr>
          <w:w w:val="105"/>
        </w:rPr>
        <w:t>and</w:t>
      </w:r>
      <w:r>
        <w:rPr>
          <w:spacing w:val="-14"/>
          <w:w w:val="105"/>
        </w:rPr>
        <w:t> </w:t>
      </w:r>
      <w:r>
        <w:rPr>
          <w:w w:val="105"/>
        </w:rPr>
        <w:t>a</w:t>
      </w:r>
      <w:r>
        <w:rPr>
          <w:spacing w:val="-14"/>
          <w:w w:val="105"/>
        </w:rPr>
        <w:t> </w:t>
      </w:r>
      <w:r>
        <w:rPr>
          <w:w w:val="105"/>
        </w:rPr>
        <w:t>Charisma/Leadership</w:t>
      </w:r>
      <w:r>
        <w:rPr>
          <w:spacing w:val="-14"/>
          <w:w w:val="105"/>
        </w:rPr>
        <w:t> </w:t>
      </w:r>
      <w:r>
        <w:rPr>
          <w:w w:val="105"/>
        </w:rPr>
        <w:t>bonus</w:t>
      </w:r>
      <w:r>
        <w:rPr>
          <w:spacing w:val="-14"/>
          <w:w w:val="105"/>
        </w:rPr>
        <w:t> </w:t>
      </w:r>
      <w:r>
        <w:rPr>
          <w:w w:val="105"/>
        </w:rPr>
        <w:t>of</w:t>
      </w:r>
      <w:r>
        <w:rPr>
          <w:spacing w:val="-14"/>
          <w:w w:val="105"/>
        </w:rPr>
        <w:t> </w:t>
      </w:r>
      <w:r>
        <w:rPr>
          <w:spacing w:val="-4"/>
          <w:w w:val="105"/>
        </w:rPr>
        <w:t>+4. </w:t>
      </w:r>
      <w:r>
        <w:rPr>
          <w:w w:val="105"/>
        </w:rPr>
        <w:t>She</w:t>
      </w:r>
      <w:r>
        <w:rPr>
          <w:spacing w:val="-11"/>
          <w:w w:val="105"/>
        </w:rPr>
        <w:t> </w:t>
      </w:r>
      <w:r>
        <w:rPr>
          <w:w w:val="105"/>
        </w:rPr>
        <w:t>can</w:t>
      </w:r>
      <w:r>
        <w:rPr>
          <w:spacing w:val="-11"/>
          <w:w w:val="105"/>
        </w:rPr>
        <w:t> </w:t>
      </w:r>
      <w:r>
        <w:rPr>
          <w:w w:val="105"/>
        </w:rPr>
        <w:t>freely</w:t>
      </w:r>
      <w:r>
        <w:rPr>
          <w:spacing w:val="-11"/>
          <w:w w:val="105"/>
        </w:rPr>
        <w:t> </w:t>
      </w:r>
      <w:r>
        <w:rPr>
          <w:w w:val="105"/>
        </w:rPr>
        <w:t>smite</w:t>
      </w:r>
      <w:r>
        <w:rPr>
          <w:spacing w:val="-11"/>
          <w:w w:val="105"/>
        </w:rPr>
        <w:t> </w:t>
      </w:r>
      <w:r>
        <w:rPr>
          <w:w w:val="105"/>
        </w:rPr>
        <w:t>enemies</w:t>
      </w:r>
      <w:r>
        <w:rPr>
          <w:spacing w:val="-11"/>
          <w:w w:val="105"/>
        </w:rPr>
        <w:t> </w:t>
      </w:r>
      <w:r>
        <w:rPr>
          <w:w w:val="105"/>
        </w:rPr>
        <w:t>twice</w:t>
      </w:r>
      <w:r>
        <w:rPr>
          <w:spacing w:val="-11"/>
          <w:w w:val="105"/>
        </w:rPr>
        <w:t> </w:t>
      </w:r>
      <w:r>
        <w:rPr>
          <w:w w:val="105"/>
        </w:rPr>
        <w:t>a</w:t>
      </w:r>
      <w:r>
        <w:rPr>
          <w:spacing w:val="-11"/>
          <w:w w:val="105"/>
        </w:rPr>
        <w:t> </w:t>
      </w:r>
      <w:r>
        <w:rPr>
          <w:w w:val="105"/>
        </w:rPr>
        <w:t>week</w:t>
      </w:r>
      <w:r>
        <w:rPr>
          <w:spacing w:val="-11"/>
          <w:w w:val="105"/>
        </w:rPr>
        <w:t> </w:t>
      </w:r>
      <w:r>
        <w:rPr>
          <w:w w:val="105"/>
        </w:rPr>
        <w:t>as</w:t>
      </w:r>
      <w:r>
        <w:rPr>
          <w:spacing w:val="-11"/>
          <w:w w:val="105"/>
        </w:rPr>
        <w:t> </w:t>
      </w:r>
      <w:r>
        <w:rPr>
          <w:w w:val="105"/>
        </w:rPr>
        <w:t>long</w:t>
      </w:r>
      <w:r>
        <w:rPr>
          <w:spacing w:val="-15"/>
          <w:w w:val="105"/>
        </w:rPr>
        <w:t> </w:t>
      </w:r>
      <w:r>
        <w:rPr>
          <w:w w:val="105"/>
        </w:rPr>
        <w:t>as</w:t>
      </w:r>
      <w:r>
        <w:rPr>
          <w:spacing w:val="-11"/>
          <w:w w:val="105"/>
        </w:rPr>
        <w:t> </w:t>
      </w:r>
      <w:r>
        <w:rPr>
          <w:w w:val="105"/>
        </w:rPr>
        <w:t>her</w:t>
      </w:r>
      <w:r>
        <w:rPr>
          <w:spacing w:val="-11"/>
          <w:w w:val="105"/>
        </w:rPr>
        <w:t> </w:t>
      </w:r>
      <w:r>
        <w:rPr>
          <w:w w:val="105"/>
        </w:rPr>
        <w:t>eminence</w:t>
      </w:r>
      <w:r>
        <w:rPr>
          <w:spacing w:val="-11"/>
          <w:w w:val="105"/>
        </w:rPr>
        <w:t> </w:t>
      </w:r>
      <w:r>
        <w:rPr>
          <w:w w:val="105"/>
        </w:rPr>
        <w:t>base</w:t>
      </w:r>
      <w:r>
        <w:rPr>
          <w:spacing w:val="-11"/>
          <w:w w:val="105"/>
        </w:rPr>
        <w:t> </w:t>
      </w:r>
      <w:r>
        <w:rPr>
          <w:w w:val="105"/>
        </w:rPr>
        <w:t>score</w:t>
      </w:r>
      <w:r>
        <w:rPr>
          <w:spacing w:val="-11"/>
          <w:w w:val="105"/>
        </w:rPr>
        <w:t> </w:t>
      </w:r>
      <w:r>
        <w:rPr>
          <w:w w:val="105"/>
        </w:rPr>
        <w:t>is</w:t>
      </w:r>
      <w:r>
        <w:rPr>
          <w:spacing w:val="-11"/>
          <w:w w:val="105"/>
        </w:rPr>
        <w:t> </w:t>
      </w:r>
      <w:r>
        <w:rPr>
          <w:w w:val="105"/>
        </w:rPr>
        <w:t>not</w:t>
      </w:r>
      <w:r>
        <w:rPr>
          <w:spacing w:val="-11"/>
          <w:w w:val="105"/>
        </w:rPr>
        <w:t> </w:t>
      </w:r>
      <w:r>
        <w:rPr>
          <w:w w:val="105"/>
        </w:rPr>
        <w:t>reduced by</w:t>
      </w:r>
      <w:r>
        <w:rPr>
          <w:spacing w:val="-12"/>
          <w:w w:val="105"/>
        </w:rPr>
        <w:t> </w:t>
      </w:r>
      <w:r>
        <w:rPr>
          <w:w w:val="105"/>
        </w:rPr>
        <w:t>using</w:t>
      </w:r>
      <w:r>
        <w:rPr>
          <w:spacing w:val="-11"/>
          <w:w w:val="105"/>
        </w:rPr>
        <w:t> </w:t>
      </w:r>
      <w:r>
        <w:rPr>
          <w:w w:val="105"/>
        </w:rPr>
        <w:t>other</w:t>
      </w:r>
      <w:r>
        <w:rPr>
          <w:spacing w:val="-11"/>
          <w:w w:val="105"/>
        </w:rPr>
        <w:t> </w:t>
      </w:r>
      <w:r>
        <w:rPr>
          <w:w w:val="105"/>
        </w:rPr>
        <w:t>skills.</w:t>
      </w:r>
      <w:r>
        <w:rPr>
          <w:spacing w:val="-12"/>
          <w:w w:val="105"/>
        </w:rPr>
        <w:t> </w:t>
      </w:r>
      <w:r>
        <w:rPr>
          <w:w w:val="105"/>
        </w:rPr>
        <w:t>During</w:t>
      </w:r>
      <w:r>
        <w:rPr>
          <w:spacing w:val="-11"/>
          <w:w w:val="105"/>
        </w:rPr>
        <w:t> </w:t>
      </w:r>
      <w:r>
        <w:rPr>
          <w:w w:val="105"/>
        </w:rPr>
        <w:t>an</w:t>
      </w:r>
      <w:r>
        <w:rPr>
          <w:spacing w:val="-11"/>
          <w:w w:val="105"/>
        </w:rPr>
        <w:t> </w:t>
      </w:r>
      <w:r>
        <w:rPr>
          <w:w w:val="105"/>
        </w:rPr>
        <w:t>adventure,</w:t>
      </w:r>
      <w:r>
        <w:rPr>
          <w:spacing w:val="-12"/>
          <w:w w:val="105"/>
        </w:rPr>
        <w:t> </w:t>
      </w:r>
      <w:r>
        <w:rPr>
          <w:w w:val="105"/>
        </w:rPr>
        <w:t>she</w:t>
      </w:r>
      <w:r>
        <w:rPr>
          <w:spacing w:val="-11"/>
          <w:w w:val="105"/>
        </w:rPr>
        <w:t> </w:t>
      </w:r>
      <w:r>
        <w:rPr>
          <w:w w:val="105"/>
        </w:rPr>
        <w:t>uses</w:t>
      </w:r>
      <w:r>
        <w:rPr>
          <w:spacing w:val="-11"/>
          <w:w w:val="105"/>
        </w:rPr>
        <w:t> </w:t>
      </w:r>
      <w:r>
        <w:rPr>
          <w:w w:val="105"/>
        </w:rPr>
        <w:t>her</w:t>
      </w:r>
      <w:r>
        <w:rPr>
          <w:spacing w:val="-12"/>
          <w:w w:val="105"/>
        </w:rPr>
        <w:t> </w:t>
      </w:r>
      <w:r>
        <w:rPr>
          <w:w w:val="105"/>
        </w:rPr>
        <w:t>smite</w:t>
      </w:r>
      <w:r>
        <w:rPr>
          <w:spacing w:val="-11"/>
          <w:w w:val="105"/>
        </w:rPr>
        <w:t> </w:t>
      </w:r>
      <w:r>
        <w:rPr>
          <w:w w:val="105"/>
        </w:rPr>
        <w:t>skill</w:t>
      </w:r>
      <w:r>
        <w:rPr>
          <w:spacing w:val="-11"/>
          <w:w w:val="105"/>
        </w:rPr>
        <w:t> </w:t>
      </w:r>
      <w:r>
        <w:rPr>
          <w:w w:val="105"/>
        </w:rPr>
        <w:t>once</w:t>
      </w:r>
      <w:r>
        <w:rPr>
          <w:spacing w:val="-12"/>
          <w:w w:val="105"/>
        </w:rPr>
        <w:t> </w:t>
      </w:r>
      <w:r>
        <w:rPr>
          <w:w w:val="105"/>
        </w:rPr>
        <w:t>and</w:t>
      </w:r>
      <w:r>
        <w:rPr>
          <w:spacing w:val="-11"/>
          <w:w w:val="105"/>
        </w:rPr>
        <w:t> </w:t>
      </w:r>
      <w:r>
        <w:rPr>
          <w:w w:val="105"/>
        </w:rPr>
        <w:t>the</w:t>
      </w:r>
      <w:r>
        <w:rPr>
          <w:spacing w:val="-11"/>
          <w:w w:val="105"/>
        </w:rPr>
        <w:t> </w:t>
      </w:r>
      <w:r>
        <w:rPr>
          <w:w w:val="105"/>
        </w:rPr>
        <w:t>divine</w:t>
      </w:r>
      <w:r>
        <w:rPr>
          <w:spacing w:val="-12"/>
          <w:w w:val="105"/>
        </w:rPr>
        <w:t> </w:t>
      </w:r>
      <w:r>
        <w:rPr>
          <w:w w:val="105"/>
        </w:rPr>
        <w:t>voice skill</w:t>
      </w:r>
      <w:r>
        <w:rPr>
          <w:spacing w:val="-11"/>
          <w:w w:val="105"/>
        </w:rPr>
        <w:t> </w:t>
      </w:r>
      <w:r>
        <w:rPr>
          <w:w w:val="105"/>
        </w:rPr>
        <w:t>once.</w:t>
      </w:r>
      <w:r>
        <w:rPr>
          <w:spacing w:val="-11"/>
          <w:w w:val="105"/>
        </w:rPr>
        <w:t> </w:t>
      </w:r>
      <w:r>
        <w:rPr>
          <w:w w:val="105"/>
        </w:rPr>
        <w:t>This</w:t>
      </w:r>
      <w:r>
        <w:rPr>
          <w:spacing w:val="-10"/>
          <w:w w:val="105"/>
        </w:rPr>
        <w:t> </w:t>
      </w:r>
      <w:r>
        <w:rPr>
          <w:w w:val="105"/>
        </w:rPr>
        <w:t>reduces</w:t>
      </w:r>
      <w:r>
        <w:rPr>
          <w:spacing w:val="-11"/>
          <w:w w:val="105"/>
        </w:rPr>
        <w:t> </w:t>
      </w:r>
      <w:r>
        <w:rPr>
          <w:w w:val="105"/>
        </w:rPr>
        <w:t>her</w:t>
      </w:r>
      <w:r>
        <w:rPr>
          <w:spacing w:val="-11"/>
          <w:w w:val="105"/>
        </w:rPr>
        <w:t> </w:t>
      </w:r>
      <w:r>
        <w:rPr>
          <w:w w:val="105"/>
        </w:rPr>
        <w:t>eminence</w:t>
      </w:r>
      <w:r>
        <w:rPr>
          <w:spacing w:val="-10"/>
          <w:w w:val="105"/>
        </w:rPr>
        <w:t> </w:t>
      </w:r>
      <w:r>
        <w:rPr>
          <w:w w:val="105"/>
        </w:rPr>
        <w:t>skill</w:t>
      </w:r>
      <w:r>
        <w:rPr>
          <w:spacing w:val="-11"/>
          <w:w w:val="105"/>
        </w:rPr>
        <w:t> </w:t>
      </w:r>
      <w:r>
        <w:rPr>
          <w:w w:val="105"/>
        </w:rPr>
        <w:t>to</w:t>
      </w:r>
      <w:r>
        <w:rPr>
          <w:spacing w:val="-11"/>
          <w:w w:val="105"/>
        </w:rPr>
        <w:t> </w:t>
      </w:r>
      <w:r>
        <w:rPr>
          <w:w w:val="105"/>
        </w:rPr>
        <w:t>zero.</w:t>
      </w:r>
      <w:r>
        <w:rPr>
          <w:spacing w:val="-10"/>
          <w:w w:val="105"/>
        </w:rPr>
        <w:t> </w:t>
      </w:r>
      <w:r>
        <w:rPr>
          <w:w w:val="105"/>
        </w:rPr>
        <w:t>If</w:t>
      </w:r>
      <w:r>
        <w:rPr>
          <w:spacing w:val="-11"/>
          <w:w w:val="105"/>
        </w:rPr>
        <w:t> </w:t>
      </w:r>
      <w:r>
        <w:rPr>
          <w:w w:val="105"/>
        </w:rPr>
        <w:t>she</w:t>
      </w:r>
      <w:r>
        <w:rPr>
          <w:spacing w:val="-11"/>
          <w:w w:val="105"/>
        </w:rPr>
        <w:t> </w:t>
      </w:r>
      <w:r>
        <w:rPr>
          <w:w w:val="105"/>
        </w:rPr>
        <w:t>wishes</w:t>
      </w:r>
      <w:r>
        <w:rPr>
          <w:spacing w:val="-10"/>
          <w:w w:val="105"/>
        </w:rPr>
        <w:t> </w:t>
      </w:r>
      <w:r>
        <w:rPr>
          <w:w w:val="105"/>
        </w:rPr>
        <w:t>to</w:t>
      </w:r>
      <w:r>
        <w:rPr>
          <w:spacing w:val="-11"/>
          <w:w w:val="105"/>
        </w:rPr>
        <w:t> </w:t>
      </w:r>
      <w:r>
        <w:rPr>
          <w:w w:val="105"/>
        </w:rPr>
        <w:t>use</w:t>
      </w:r>
      <w:r>
        <w:rPr>
          <w:spacing w:val="-11"/>
          <w:w w:val="105"/>
        </w:rPr>
        <w:t> </w:t>
      </w:r>
      <w:r>
        <w:rPr>
          <w:w w:val="105"/>
        </w:rPr>
        <w:t>her</w:t>
      </w:r>
      <w:r>
        <w:rPr>
          <w:spacing w:val="-10"/>
          <w:w w:val="105"/>
        </w:rPr>
        <w:t> </w:t>
      </w:r>
      <w:r>
        <w:rPr>
          <w:w w:val="105"/>
        </w:rPr>
        <w:t>smite</w:t>
      </w:r>
      <w:r>
        <w:rPr>
          <w:spacing w:val="-11"/>
          <w:w w:val="105"/>
        </w:rPr>
        <w:t> </w:t>
      </w:r>
      <w:r>
        <w:rPr>
          <w:w w:val="105"/>
        </w:rPr>
        <w:t>skill</w:t>
      </w:r>
      <w:r>
        <w:rPr>
          <w:spacing w:val="-10"/>
          <w:w w:val="105"/>
        </w:rPr>
        <w:t> </w:t>
      </w:r>
      <w:r>
        <w:rPr>
          <w:w w:val="105"/>
        </w:rPr>
        <w:t>again, she must roll a 4 or less on 1d20 to</w:t>
      </w:r>
      <w:r>
        <w:rPr>
          <w:spacing w:val="-27"/>
          <w:w w:val="105"/>
        </w:rPr>
        <w:t> </w:t>
      </w:r>
      <w:r>
        <w:rPr>
          <w:w w:val="105"/>
        </w:rPr>
        <w:t>succeed.</w:t>
      </w:r>
    </w:p>
    <w:p>
      <w:pPr>
        <w:pStyle w:val="BodyText"/>
        <w:spacing w:line="247" w:lineRule="auto"/>
        <w:ind w:right="308" w:firstLine="338"/>
      </w:pPr>
      <w:r>
        <w:rPr>
          <w:w w:val="105"/>
        </w:rPr>
        <w:t>Undaunted,</w:t>
      </w:r>
      <w:r>
        <w:rPr>
          <w:spacing w:val="-14"/>
          <w:w w:val="105"/>
        </w:rPr>
        <w:t> </w:t>
      </w:r>
      <w:r>
        <w:rPr>
          <w:w w:val="105"/>
        </w:rPr>
        <w:t>Marissa</w:t>
      </w:r>
      <w:r>
        <w:rPr>
          <w:spacing w:val="-13"/>
          <w:w w:val="105"/>
        </w:rPr>
        <w:t> </w:t>
      </w:r>
      <w:r>
        <w:rPr>
          <w:w w:val="105"/>
        </w:rPr>
        <w:t>smites</w:t>
      </w:r>
      <w:r>
        <w:rPr>
          <w:spacing w:val="-13"/>
          <w:w w:val="105"/>
        </w:rPr>
        <w:t> </w:t>
      </w:r>
      <w:r>
        <w:rPr>
          <w:w w:val="105"/>
        </w:rPr>
        <w:t>a</w:t>
      </w:r>
      <w:r>
        <w:rPr>
          <w:spacing w:val="-13"/>
          <w:w w:val="105"/>
        </w:rPr>
        <w:t> </w:t>
      </w:r>
      <w:r>
        <w:rPr>
          <w:w w:val="105"/>
        </w:rPr>
        <w:t>group</w:t>
      </w:r>
      <w:r>
        <w:rPr>
          <w:spacing w:val="-13"/>
          <w:w w:val="105"/>
        </w:rPr>
        <w:t> </w:t>
      </w:r>
      <w:r>
        <w:rPr>
          <w:w w:val="105"/>
        </w:rPr>
        <w:t>of</w:t>
      </w:r>
      <w:r>
        <w:rPr>
          <w:spacing w:val="-13"/>
          <w:w w:val="105"/>
        </w:rPr>
        <w:t> </w:t>
      </w:r>
      <w:r>
        <w:rPr>
          <w:w w:val="105"/>
        </w:rPr>
        <w:t>passing</w:t>
      </w:r>
      <w:r>
        <w:rPr>
          <w:spacing w:val="-13"/>
          <w:w w:val="105"/>
        </w:rPr>
        <w:t> </w:t>
      </w:r>
      <w:r>
        <w:rPr>
          <w:w w:val="105"/>
        </w:rPr>
        <w:t>kobolds</w:t>
      </w:r>
      <w:r>
        <w:rPr>
          <w:spacing w:val="-13"/>
          <w:w w:val="105"/>
        </w:rPr>
        <w:t> </w:t>
      </w:r>
      <w:r>
        <w:rPr>
          <w:w w:val="105"/>
        </w:rPr>
        <w:t>she</w:t>
      </w:r>
      <w:r>
        <w:rPr>
          <w:spacing w:val="-13"/>
          <w:w w:val="105"/>
        </w:rPr>
        <w:t> </w:t>
      </w:r>
      <w:r>
        <w:rPr>
          <w:w w:val="105"/>
        </w:rPr>
        <w:t>has</w:t>
      </w:r>
      <w:r>
        <w:rPr>
          <w:spacing w:val="-13"/>
          <w:w w:val="105"/>
        </w:rPr>
        <w:t> </w:t>
      </w:r>
      <w:r>
        <w:rPr>
          <w:w w:val="105"/>
        </w:rPr>
        <w:t>come</w:t>
      </w:r>
      <w:r>
        <w:rPr>
          <w:spacing w:val="-13"/>
          <w:w w:val="105"/>
        </w:rPr>
        <w:t> </w:t>
      </w:r>
      <w:r>
        <w:rPr>
          <w:w w:val="105"/>
        </w:rPr>
        <w:t>upon.</w:t>
      </w:r>
      <w:r>
        <w:rPr>
          <w:spacing w:val="-13"/>
          <w:w w:val="105"/>
        </w:rPr>
        <w:t> </w:t>
      </w:r>
      <w:r>
        <w:rPr>
          <w:w w:val="105"/>
        </w:rPr>
        <w:t>Her</w:t>
      </w:r>
      <w:r>
        <w:rPr>
          <w:spacing w:val="-13"/>
          <w:w w:val="105"/>
        </w:rPr>
        <w:t> </w:t>
      </w:r>
      <w:r>
        <w:rPr>
          <w:w w:val="105"/>
        </w:rPr>
        <w:t>1d20</w:t>
      </w:r>
      <w:r>
        <w:rPr>
          <w:spacing w:val="-13"/>
          <w:w w:val="105"/>
        </w:rPr>
        <w:t> </w:t>
      </w:r>
      <w:r>
        <w:rPr>
          <w:w w:val="105"/>
        </w:rPr>
        <w:t>roll is a 3, so the smite works. Marissa’s deity isn’t too worried about the kobolds, who were minding</w:t>
      </w:r>
      <w:r>
        <w:rPr>
          <w:spacing w:val="-15"/>
          <w:w w:val="105"/>
        </w:rPr>
        <w:t> </w:t>
      </w:r>
      <w:r>
        <w:rPr>
          <w:w w:val="105"/>
        </w:rPr>
        <w:t>their</w:t>
      </w:r>
      <w:r>
        <w:rPr>
          <w:spacing w:val="-14"/>
          <w:w w:val="105"/>
        </w:rPr>
        <w:t> </w:t>
      </w:r>
      <w:r>
        <w:rPr>
          <w:w w:val="105"/>
        </w:rPr>
        <w:t>own</w:t>
      </w:r>
      <w:r>
        <w:rPr>
          <w:spacing w:val="-15"/>
          <w:w w:val="105"/>
        </w:rPr>
        <w:t> </w:t>
      </w:r>
      <w:r>
        <w:rPr>
          <w:w w:val="105"/>
        </w:rPr>
        <w:t>business</w:t>
      </w:r>
      <w:r>
        <w:rPr>
          <w:spacing w:val="-14"/>
          <w:w w:val="105"/>
        </w:rPr>
        <w:t> </w:t>
      </w:r>
      <w:r>
        <w:rPr>
          <w:w w:val="105"/>
        </w:rPr>
        <w:t>when</w:t>
      </w:r>
      <w:r>
        <w:rPr>
          <w:spacing w:val="-14"/>
          <w:w w:val="105"/>
        </w:rPr>
        <w:t> </w:t>
      </w:r>
      <w:r>
        <w:rPr>
          <w:w w:val="105"/>
        </w:rPr>
        <w:t>Marissa</w:t>
      </w:r>
      <w:r>
        <w:rPr>
          <w:spacing w:val="-15"/>
          <w:w w:val="105"/>
        </w:rPr>
        <w:t> </w:t>
      </w:r>
      <w:r>
        <w:rPr>
          <w:w w:val="105"/>
        </w:rPr>
        <w:t>came</w:t>
      </w:r>
      <w:r>
        <w:rPr>
          <w:spacing w:val="-14"/>
          <w:w w:val="105"/>
        </w:rPr>
        <w:t> </w:t>
      </w:r>
      <w:r>
        <w:rPr>
          <w:w w:val="105"/>
        </w:rPr>
        <w:t>along,</w:t>
      </w:r>
      <w:r>
        <w:rPr>
          <w:spacing w:val="-14"/>
          <w:w w:val="105"/>
        </w:rPr>
        <w:t> </w:t>
      </w:r>
      <w:r>
        <w:rPr>
          <w:w w:val="105"/>
        </w:rPr>
        <w:t>and</w:t>
      </w:r>
      <w:r>
        <w:rPr>
          <w:spacing w:val="-15"/>
          <w:w w:val="105"/>
        </w:rPr>
        <w:t> </w:t>
      </w:r>
      <w:r>
        <w:rPr>
          <w:w w:val="105"/>
        </w:rPr>
        <w:t>grants</w:t>
      </w:r>
      <w:r>
        <w:rPr>
          <w:spacing w:val="-14"/>
          <w:w w:val="105"/>
        </w:rPr>
        <w:t> </w:t>
      </w:r>
      <w:r>
        <w:rPr>
          <w:w w:val="105"/>
        </w:rPr>
        <w:t>Marissa</w:t>
      </w:r>
      <w:r>
        <w:rPr>
          <w:spacing w:val="-14"/>
          <w:w w:val="105"/>
        </w:rPr>
        <w:t> </w:t>
      </w:r>
      <w:r>
        <w:rPr>
          <w:w w:val="105"/>
        </w:rPr>
        <w:t>an</w:t>
      </w:r>
      <w:r>
        <w:rPr>
          <w:spacing w:val="-15"/>
          <w:w w:val="105"/>
        </w:rPr>
        <w:t> </w:t>
      </w:r>
      <w:r>
        <w:rPr>
          <w:w w:val="105"/>
        </w:rPr>
        <w:t>awe</w:t>
      </w:r>
      <w:r>
        <w:rPr>
          <w:spacing w:val="-14"/>
          <w:w w:val="105"/>
        </w:rPr>
        <w:t> </w:t>
      </w:r>
      <w:r>
        <w:rPr>
          <w:w w:val="105"/>
        </w:rPr>
        <w:t>effect.</w:t>
      </w:r>
      <w:r>
        <w:rPr>
          <w:spacing w:val="-14"/>
          <w:w w:val="105"/>
        </w:rPr>
        <w:t> </w:t>
      </w:r>
      <w:r>
        <w:rPr>
          <w:spacing w:val="-4"/>
          <w:w w:val="105"/>
        </w:rPr>
        <w:t>The </w:t>
      </w:r>
      <w:r>
        <w:rPr>
          <w:w w:val="105"/>
        </w:rPr>
        <w:t>kobolds are briefly entranced, but a fighter from Marissa’s party wades into the kobolds, making an all-round attack. The attack breaks the awe</w:t>
      </w:r>
      <w:r>
        <w:rPr>
          <w:spacing w:val="-34"/>
          <w:w w:val="105"/>
        </w:rPr>
        <w:t> </w:t>
      </w:r>
      <w:r>
        <w:rPr>
          <w:w w:val="105"/>
        </w:rPr>
        <w:t>effect.</w:t>
      </w:r>
    </w:p>
    <w:p>
      <w:pPr>
        <w:pStyle w:val="BodyText"/>
        <w:spacing w:line="244" w:lineRule="auto"/>
        <w:ind w:right="410" w:firstLine="338"/>
      </w:pPr>
      <w:r>
        <w:rPr>
          <w:w w:val="105"/>
        </w:rPr>
        <w:t>Feeling</w:t>
      </w:r>
      <w:r>
        <w:rPr>
          <w:spacing w:val="-15"/>
          <w:w w:val="105"/>
        </w:rPr>
        <w:t> </w:t>
      </w:r>
      <w:r>
        <w:rPr>
          <w:w w:val="105"/>
        </w:rPr>
        <w:t>threatened</w:t>
      </w:r>
      <w:r>
        <w:rPr>
          <w:spacing w:val="-15"/>
          <w:w w:val="105"/>
        </w:rPr>
        <w:t> </w:t>
      </w:r>
      <w:r>
        <w:rPr>
          <w:w w:val="105"/>
        </w:rPr>
        <w:t>by</w:t>
      </w:r>
      <w:r>
        <w:rPr>
          <w:spacing w:val="-14"/>
          <w:w w:val="105"/>
        </w:rPr>
        <w:t> </w:t>
      </w:r>
      <w:r>
        <w:rPr>
          <w:w w:val="105"/>
        </w:rPr>
        <w:t>the</w:t>
      </w:r>
      <w:r>
        <w:rPr>
          <w:spacing w:val="-15"/>
          <w:w w:val="105"/>
        </w:rPr>
        <w:t> </w:t>
      </w:r>
      <w:r>
        <w:rPr>
          <w:w w:val="105"/>
        </w:rPr>
        <w:t>swarm</w:t>
      </w:r>
      <w:r>
        <w:rPr>
          <w:spacing w:val="-14"/>
          <w:w w:val="105"/>
        </w:rPr>
        <w:t> </w:t>
      </w:r>
      <w:r>
        <w:rPr>
          <w:w w:val="105"/>
        </w:rPr>
        <w:t>of</w:t>
      </w:r>
      <w:r>
        <w:rPr>
          <w:spacing w:val="-15"/>
          <w:w w:val="105"/>
        </w:rPr>
        <w:t> </w:t>
      </w:r>
      <w:r>
        <w:rPr>
          <w:w w:val="105"/>
        </w:rPr>
        <w:t>kobolds,</w:t>
      </w:r>
      <w:r>
        <w:rPr>
          <w:spacing w:val="-15"/>
          <w:w w:val="105"/>
        </w:rPr>
        <w:t> </w:t>
      </w:r>
      <w:r>
        <w:rPr>
          <w:w w:val="105"/>
        </w:rPr>
        <w:t>Marissa</w:t>
      </w:r>
      <w:r>
        <w:rPr>
          <w:spacing w:val="-14"/>
          <w:w w:val="105"/>
        </w:rPr>
        <w:t> </w:t>
      </w:r>
      <w:r>
        <w:rPr>
          <w:w w:val="105"/>
        </w:rPr>
        <w:t>foolishly</w:t>
      </w:r>
      <w:r>
        <w:rPr>
          <w:spacing w:val="-15"/>
          <w:w w:val="105"/>
        </w:rPr>
        <w:t> </w:t>
      </w:r>
      <w:r>
        <w:rPr>
          <w:w w:val="105"/>
        </w:rPr>
        <w:t>tries</w:t>
      </w:r>
      <w:r>
        <w:rPr>
          <w:spacing w:val="-14"/>
          <w:w w:val="105"/>
        </w:rPr>
        <w:t> </w:t>
      </w:r>
      <w:r>
        <w:rPr>
          <w:w w:val="105"/>
        </w:rPr>
        <w:t>to</w:t>
      </w:r>
      <w:r>
        <w:rPr>
          <w:spacing w:val="-15"/>
          <w:w w:val="105"/>
        </w:rPr>
        <w:t> </w:t>
      </w:r>
      <w:r>
        <w:rPr>
          <w:w w:val="105"/>
        </w:rPr>
        <w:t>smite</w:t>
      </w:r>
      <w:r>
        <w:rPr>
          <w:spacing w:val="-14"/>
          <w:w w:val="105"/>
        </w:rPr>
        <w:t> </w:t>
      </w:r>
      <w:r>
        <w:rPr>
          <w:w w:val="105"/>
        </w:rPr>
        <w:t>them</w:t>
      </w:r>
      <w:r>
        <w:rPr>
          <w:spacing w:val="-15"/>
          <w:w w:val="105"/>
        </w:rPr>
        <w:t> </w:t>
      </w:r>
      <w:r>
        <w:rPr>
          <w:w w:val="105"/>
        </w:rPr>
        <w:t>again. Her</w:t>
      </w:r>
      <w:r>
        <w:rPr>
          <w:spacing w:val="-14"/>
          <w:w w:val="105"/>
        </w:rPr>
        <w:t> </w:t>
      </w:r>
      <w:r>
        <w:rPr>
          <w:w w:val="105"/>
        </w:rPr>
        <w:t>base</w:t>
      </w:r>
      <w:r>
        <w:rPr>
          <w:spacing w:val="-13"/>
          <w:w w:val="105"/>
        </w:rPr>
        <w:t> </w:t>
      </w:r>
      <w:r>
        <w:rPr>
          <w:w w:val="105"/>
        </w:rPr>
        <w:t>eminence</w:t>
      </w:r>
      <w:r>
        <w:rPr>
          <w:spacing w:val="-14"/>
          <w:w w:val="105"/>
        </w:rPr>
        <w:t> </w:t>
      </w:r>
      <w:r>
        <w:rPr>
          <w:w w:val="105"/>
        </w:rPr>
        <w:t>score</w:t>
      </w:r>
      <w:r>
        <w:rPr>
          <w:spacing w:val="-13"/>
          <w:w w:val="105"/>
        </w:rPr>
        <w:t> </w:t>
      </w:r>
      <w:r>
        <w:rPr>
          <w:w w:val="105"/>
        </w:rPr>
        <w:t>is</w:t>
      </w:r>
      <w:r>
        <w:rPr>
          <w:spacing w:val="-13"/>
          <w:w w:val="105"/>
        </w:rPr>
        <w:t> </w:t>
      </w:r>
      <w:r>
        <w:rPr>
          <w:w w:val="105"/>
        </w:rPr>
        <w:t>now</w:t>
      </w:r>
      <w:r>
        <w:rPr>
          <w:spacing w:val="-14"/>
          <w:w w:val="105"/>
        </w:rPr>
        <w:t> </w:t>
      </w:r>
      <w:r>
        <w:rPr>
          <w:w w:val="105"/>
        </w:rPr>
        <w:t>a</w:t>
      </w:r>
      <w:r>
        <w:rPr>
          <w:spacing w:val="-13"/>
          <w:w w:val="105"/>
        </w:rPr>
        <w:t> </w:t>
      </w:r>
      <w:r>
        <w:rPr>
          <w:w w:val="105"/>
        </w:rPr>
        <w:t>–2,</w:t>
      </w:r>
      <w:r>
        <w:rPr>
          <w:spacing w:val="-13"/>
          <w:w w:val="105"/>
        </w:rPr>
        <w:t> </w:t>
      </w:r>
      <w:r>
        <w:rPr>
          <w:w w:val="105"/>
        </w:rPr>
        <w:t>but</w:t>
      </w:r>
      <w:r>
        <w:rPr>
          <w:spacing w:val="-14"/>
          <w:w w:val="105"/>
        </w:rPr>
        <w:t> </w:t>
      </w:r>
      <w:r>
        <w:rPr>
          <w:w w:val="105"/>
        </w:rPr>
        <w:t>her</w:t>
      </w:r>
      <w:r>
        <w:rPr>
          <w:spacing w:val="-13"/>
          <w:w w:val="105"/>
        </w:rPr>
        <w:t> </w:t>
      </w:r>
      <w:r>
        <w:rPr>
          <w:w w:val="105"/>
        </w:rPr>
        <w:t>Charisma/Leadership</w:t>
      </w:r>
      <w:r>
        <w:rPr>
          <w:spacing w:val="-13"/>
          <w:w w:val="105"/>
        </w:rPr>
        <w:t> </w:t>
      </w:r>
      <w:r>
        <w:rPr>
          <w:w w:val="105"/>
        </w:rPr>
        <w:t>bonus</w:t>
      </w:r>
      <w:r>
        <w:rPr>
          <w:spacing w:val="-14"/>
          <w:w w:val="105"/>
        </w:rPr>
        <w:t> </w:t>
      </w:r>
      <w:r>
        <w:rPr>
          <w:w w:val="105"/>
        </w:rPr>
        <w:t>increases</w:t>
      </w:r>
      <w:r>
        <w:rPr>
          <w:spacing w:val="-13"/>
          <w:w w:val="105"/>
        </w:rPr>
        <w:t> </w:t>
      </w:r>
      <w:r>
        <w:rPr>
          <w:w w:val="105"/>
        </w:rPr>
        <w:t>that</w:t>
      </w:r>
      <w:r>
        <w:rPr>
          <w:spacing w:val="-13"/>
          <w:w w:val="105"/>
        </w:rPr>
        <w:t> </w:t>
      </w:r>
      <w:r>
        <w:rPr>
          <w:w w:val="105"/>
        </w:rPr>
        <w:t>to</w:t>
      </w:r>
      <w:r>
        <w:rPr>
          <w:spacing w:val="-14"/>
          <w:w w:val="105"/>
        </w:rPr>
        <w:t> </w:t>
      </w:r>
      <w:r>
        <w:rPr>
          <w:spacing w:val="-11"/>
          <w:w w:val="105"/>
        </w:rPr>
        <w:t>a</w:t>
      </w:r>
    </w:p>
    <w:p>
      <w:pPr>
        <w:pStyle w:val="BodyText"/>
        <w:spacing w:line="244" w:lineRule="auto"/>
        <w:ind w:right="514"/>
      </w:pPr>
      <w:r>
        <w:rPr>
          <w:w w:val="105"/>
        </w:rPr>
        <w:t>2.</w:t>
      </w:r>
      <w:r>
        <w:rPr>
          <w:spacing w:val="-12"/>
          <w:w w:val="105"/>
        </w:rPr>
        <w:t> </w:t>
      </w:r>
      <w:r>
        <w:rPr>
          <w:w w:val="105"/>
        </w:rPr>
        <w:t>Melissa</w:t>
      </w:r>
      <w:r>
        <w:rPr>
          <w:spacing w:val="-11"/>
          <w:w w:val="105"/>
        </w:rPr>
        <w:t> </w:t>
      </w:r>
      <w:r>
        <w:rPr>
          <w:w w:val="105"/>
        </w:rPr>
        <w:t>rolls</w:t>
      </w:r>
      <w:r>
        <w:rPr>
          <w:spacing w:val="-11"/>
          <w:w w:val="105"/>
        </w:rPr>
        <w:t> </w:t>
      </w:r>
      <w:r>
        <w:rPr>
          <w:w w:val="105"/>
        </w:rPr>
        <w:t>an</w:t>
      </w:r>
      <w:r>
        <w:rPr>
          <w:spacing w:val="-11"/>
          <w:w w:val="105"/>
        </w:rPr>
        <w:t> </w:t>
      </w:r>
      <w:r>
        <w:rPr>
          <w:w w:val="105"/>
        </w:rPr>
        <w:t>18</w:t>
      </w:r>
      <w:r>
        <w:rPr>
          <w:spacing w:val="-11"/>
          <w:w w:val="105"/>
        </w:rPr>
        <w:t> </w:t>
      </w:r>
      <w:r>
        <w:rPr>
          <w:w w:val="105"/>
        </w:rPr>
        <w:t>and</w:t>
      </w:r>
      <w:r>
        <w:rPr>
          <w:spacing w:val="-12"/>
          <w:w w:val="105"/>
        </w:rPr>
        <w:t> </w:t>
      </w:r>
      <w:r>
        <w:rPr>
          <w:w w:val="105"/>
        </w:rPr>
        <w:t>fails.</w:t>
      </w:r>
      <w:r>
        <w:rPr>
          <w:spacing w:val="-11"/>
          <w:w w:val="105"/>
        </w:rPr>
        <w:t> </w:t>
      </w:r>
      <w:r>
        <w:rPr>
          <w:w w:val="105"/>
        </w:rPr>
        <w:t>The</w:t>
      </w:r>
      <w:r>
        <w:rPr>
          <w:spacing w:val="-11"/>
          <w:w w:val="105"/>
        </w:rPr>
        <w:t> </w:t>
      </w:r>
      <w:r>
        <w:rPr>
          <w:w w:val="105"/>
        </w:rPr>
        <w:t>deity</w:t>
      </w:r>
      <w:r>
        <w:rPr>
          <w:spacing w:val="-11"/>
          <w:w w:val="105"/>
        </w:rPr>
        <w:t> </w:t>
      </w:r>
      <w:r>
        <w:rPr>
          <w:w w:val="105"/>
        </w:rPr>
        <w:t>is</w:t>
      </w:r>
      <w:r>
        <w:rPr>
          <w:spacing w:val="-11"/>
          <w:w w:val="105"/>
        </w:rPr>
        <w:t> </w:t>
      </w:r>
      <w:r>
        <w:rPr>
          <w:w w:val="105"/>
        </w:rPr>
        <w:t>getting</w:t>
      </w:r>
      <w:r>
        <w:rPr>
          <w:spacing w:val="-12"/>
          <w:w w:val="105"/>
        </w:rPr>
        <w:t> </w:t>
      </w:r>
      <w:r>
        <w:rPr>
          <w:w w:val="105"/>
        </w:rPr>
        <w:t>a</w:t>
      </w:r>
      <w:r>
        <w:rPr>
          <w:spacing w:val="-11"/>
          <w:w w:val="105"/>
        </w:rPr>
        <w:t> </w:t>
      </w:r>
      <w:r>
        <w:rPr>
          <w:w w:val="105"/>
        </w:rPr>
        <w:t>little</w:t>
      </w:r>
      <w:r>
        <w:rPr>
          <w:spacing w:val="-11"/>
          <w:w w:val="105"/>
        </w:rPr>
        <w:t> </w:t>
      </w:r>
      <w:r>
        <w:rPr>
          <w:w w:val="105"/>
        </w:rPr>
        <w:t>tired</w:t>
      </w:r>
      <w:r>
        <w:rPr>
          <w:spacing w:val="-11"/>
          <w:w w:val="105"/>
        </w:rPr>
        <w:t> </w:t>
      </w:r>
      <w:r>
        <w:rPr>
          <w:w w:val="105"/>
        </w:rPr>
        <w:t>of</w:t>
      </w:r>
      <w:r>
        <w:rPr>
          <w:spacing w:val="-11"/>
          <w:w w:val="105"/>
        </w:rPr>
        <w:t> </w:t>
      </w:r>
      <w:r>
        <w:rPr>
          <w:w w:val="105"/>
        </w:rPr>
        <w:t>all</w:t>
      </w:r>
      <w:r>
        <w:rPr>
          <w:spacing w:val="-12"/>
          <w:w w:val="105"/>
        </w:rPr>
        <w:t> </w:t>
      </w:r>
      <w:r>
        <w:rPr>
          <w:w w:val="105"/>
        </w:rPr>
        <w:t>Melissa’s</w:t>
      </w:r>
      <w:r>
        <w:rPr>
          <w:spacing w:val="-11"/>
          <w:w w:val="105"/>
        </w:rPr>
        <w:t> </w:t>
      </w:r>
      <w:r>
        <w:rPr>
          <w:w w:val="105"/>
        </w:rPr>
        <w:t>attempts</w:t>
      </w:r>
      <w:r>
        <w:rPr>
          <w:spacing w:val="-11"/>
          <w:w w:val="105"/>
        </w:rPr>
        <w:t> </w:t>
      </w:r>
      <w:r>
        <w:rPr>
          <w:w w:val="105"/>
        </w:rPr>
        <w:t>to call</w:t>
      </w:r>
      <w:r>
        <w:rPr>
          <w:spacing w:val="-10"/>
          <w:w w:val="105"/>
        </w:rPr>
        <w:t> </w:t>
      </w:r>
      <w:r>
        <w:rPr>
          <w:w w:val="105"/>
        </w:rPr>
        <w:t>for</w:t>
      </w:r>
      <w:r>
        <w:rPr>
          <w:spacing w:val="-9"/>
          <w:w w:val="105"/>
        </w:rPr>
        <w:t> </w:t>
      </w:r>
      <w:r>
        <w:rPr>
          <w:w w:val="105"/>
        </w:rPr>
        <w:t>special</w:t>
      </w:r>
      <w:r>
        <w:rPr>
          <w:spacing w:val="-10"/>
          <w:w w:val="105"/>
        </w:rPr>
        <w:t> </w:t>
      </w:r>
      <w:r>
        <w:rPr>
          <w:w w:val="105"/>
        </w:rPr>
        <w:t>aid</w:t>
      </w:r>
      <w:r>
        <w:rPr>
          <w:spacing w:val="-9"/>
          <w:w w:val="105"/>
        </w:rPr>
        <w:t> </w:t>
      </w:r>
      <w:r>
        <w:rPr>
          <w:w w:val="105"/>
        </w:rPr>
        <w:t>and</w:t>
      </w:r>
      <w:r>
        <w:rPr>
          <w:spacing w:val="-10"/>
          <w:w w:val="105"/>
        </w:rPr>
        <w:t> </w:t>
      </w:r>
      <w:r>
        <w:rPr>
          <w:w w:val="105"/>
        </w:rPr>
        <w:t>bestows</w:t>
      </w:r>
      <w:r>
        <w:rPr>
          <w:spacing w:val="-9"/>
          <w:w w:val="105"/>
        </w:rPr>
        <w:t> </w:t>
      </w:r>
      <w:r>
        <w:rPr>
          <w:w w:val="105"/>
        </w:rPr>
        <w:t>a</w:t>
      </w:r>
      <w:r>
        <w:rPr>
          <w:spacing w:val="-9"/>
          <w:w w:val="105"/>
        </w:rPr>
        <w:t> </w:t>
      </w:r>
      <w:r>
        <w:rPr>
          <w:w w:val="105"/>
        </w:rPr>
        <w:t>deafness</w:t>
      </w:r>
      <w:r>
        <w:rPr>
          <w:spacing w:val="-10"/>
          <w:w w:val="105"/>
        </w:rPr>
        <w:t> </w:t>
      </w:r>
      <w:r>
        <w:rPr>
          <w:w w:val="105"/>
        </w:rPr>
        <w:t>effect</w:t>
      </w:r>
      <w:r>
        <w:rPr>
          <w:spacing w:val="-9"/>
          <w:w w:val="105"/>
        </w:rPr>
        <w:t> </w:t>
      </w:r>
      <w:r>
        <w:rPr>
          <w:w w:val="105"/>
        </w:rPr>
        <w:t>on</w:t>
      </w:r>
      <w:r>
        <w:rPr>
          <w:spacing w:val="-10"/>
          <w:w w:val="105"/>
        </w:rPr>
        <w:t> </w:t>
      </w:r>
      <w:r>
        <w:rPr>
          <w:w w:val="105"/>
        </w:rPr>
        <w:t>her.</w:t>
      </w:r>
      <w:r>
        <w:rPr>
          <w:spacing w:val="-9"/>
          <w:w w:val="105"/>
        </w:rPr>
        <w:t> </w:t>
      </w:r>
      <w:r>
        <w:rPr>
          <w:w w:val="105"/>
        </w:rPr>
        <w:t>Fortunately,</w:t>
      </w:r>
      <w:r>
        <w:rPr>
          <w:spacing w:val="-9"/>
          <w:w w:val="105"/>
        </w:rPr>
        <w:t> </w:t>
      </w:r>
      <w:r>
        <w:rPr>
          <w:w w:val="105"/>
        </w:rPr>
        <w:t>her</w:t>
      </w:r>
      <w:r>
        <w:rPr>
          <w:spacing w:val="-10"/>
          <w:w w:val="105"/>
        </w:rPr>
        <w:t> </w:t>
      </w:r>
      <w:r>
        <w:rPr>
          <w:w w:val="105"/>
        </w:rPr>
        <w:t>saving</w:t>
      </w:r>
      <w:r>
        <w:rPr>
          <w:spacing w:val="-9"/>
          <w:w w:val="105"/>
        </w:rPr>
        <w:t> </w:t>
      </w:r>
      <w:r>
        <w:rPr>
          <w:w w:val="105"/>
        </w:rPr>
        <w:t>throw</w:t>
      </w:r>
    </w:p>
    <w:p>
      <w:pPr>
        <w:spacing w:after="0" w:line="244" w:lineRule="auto"/>
        <w:sectPr>
          <w:pgSz w:w="12240" w:h="15840"/>
          <w:pgMar w:header="0" w:footer="950" w:top="1260" w:bottom="1180" w:left="1640" w:right="1640"/>
        </w:sectPr>
      </w:pPr>
    </w:p>
    <w:p>
      <w:pPr>
        <w:pStyle w:val="BodyText"/>
        <w:spacing w:line="244" w:lineRule="auto" w:before="66"/>
        <w:ind w:right="746"/>
      </w:pPr>
      <w:r>
        <w:rPr>
          <w:w w:val="105"/>
        </w:rPr>
        <w:t>succeeds.</w:t>
      </w:r>
      <w:r>
        <w:rPr>
          <w:spacing w:val="-13"/>
          <w:w w:val="105"/>
        </w:rPr>
        <w:t> </w:t>
      </w:r>
      <w:r>
        <w:rPr>
          <w:w w:val="105"/>
        </w:rPr>
        <w:t>Marissa’s</w:t>
      </w:r>
      <w:r>
        <w:rPr>
          <w:spacing w:val="-13"/>
          <w:w w:val="105"/>
        </w:rPr>
        <w:t> </w:t>
      </w:r>
      <w:r>
        <w:rPr>
          <w:w w:val="105"/>
        </w:rPr>
        <w:t>base</w:t>
      </w:r>
      <w:r>
        <w:rPr>
          <w:spacing w:val="-13"/>
          <w:w w:val="105"/>
        </w:rPr>
        <w:t> </w:t>
      </w:r>
      <w:r>
        <w:rPr>
          <w:w w:val="105"/>
        </w:rPr>
        <w:t>eminence</w:t>
      </w:r>
      <w:r>
        <w:rPr>
          <w:spacing w:val="-13"/>
          <w:w w:val="105"/>
        </w:rPr>
        <w:t> </w:t>
      </w:r>
      <w:r>
        <w:rPr>
          <w:w w:val="105"/>
        </w:rPr>
        <w:t>score</w:t>
      </w:r>
      <w:r>
        <w:rPr>
          <w:spacing w:val="-13"/>
          <w:w w:val="105"/>
        </w:rPr>
        <w:t> </w:t>
      </w:r>
      <w:r>
        <w:rPr>
          <w:w w:val="105"/>
        </w:rPr>
        <w:t>is</w:t>
      </w:r>
      <w:r>
        <w:rPr>
          <w:spacing w:val="-13"/>
          <w:w w:val="105"/>
        </w:rPr>
        <w:t> </w:t>
      </w:r>
      <w:r>
        <w:rPr>
          <w:w w:val="105"/>
        </w:rPr>
        <w:t>now</w:t>
      </w:r>
      <w:r>
        <w:rPr>
          <w:spacing w:val="-13"/>
          <w:w w:val="105"/>
        </w:rPr>
        <w:t> </w:t>
      </w:r>
      <w:r>
        <w:rPr>
          <w:w w:val="105"/>
        </w:rPr>
        <w:t>a</w:t>
      </w:r>
      <w:r>
        <w:rPr>
          <w:spacing w:val="-13"/>
          <w:w w:val="105"/>
        </w:rPr>
        <w:t> </w:t>
      </w:r>
      <w:r>
        <w:rPr>
          <w:w w:val="105"/>
        </w:rPr>
        <w:t>–4,</w:t>
      </w:r>
      <w:r>
        <w:rPr>
          <w:spacing w:val="-13"/>
          <w:w w:val="105"/>
        </w:rPr>
        <w:t> </w:t>
      </w:r>
      <w:r>
        <w:rPr>
          <w:w w:val="105"/>
        </w:rPr>
        <w:t>leaving</w:t>
      </w:r>
      <w:r>
        <w:rPr>
          <w:spacing w:val="-13"/>
          <w:w w:val="105"/>
        </w:rPr>
        <w:t> </w:t>
      </w:r>
      <w:r>
        <w:rPr>
          <w:w w:val="105"/>
        </w:rPr>
        <w:t>her</w:t>
      </w:r>
      <w:r>
        <w:rPr>
          <w:spacing w:val="-13"/>
          <w:w w:val="105"/>
        </w:rPr>
        <w:t> </w:t>
      </w:r>
      <w:r>
        <w:rPr>
          <w:w w:val="105"/>
        </w:rPr>
        <w:t>no</w:t>
      </w:r>
      <w:r>
        <w:rPr>
          <w:spacing w:val="-13"/>
          <w:w w:val="105"/>
        </w:rPr>
        <w:t> </w:t>
      </w:r>
      <w:r>
        <w:rPr>
          <w:w w:val="105"/>
        </w:rPr>
        <w:t>chance</w:t>
      </w:r>
      <w:r>
        <w:rPr>
          <w:spacing w:val="-13"/>
          <w:w w:val="105"/>
        </w:rPr>
        <w:t> </w:t>
      </w:r>
      <w:r>
        <w:rPr>
          <w:w w:val="105"/>
        </w:rPr>
        <w:t>to</w:t>
      </w:r>
      <w:r>
        <w:rPr>
          <w:spacing w:val="-13"/>
          <w:w w:val="105"/>
        </w:rPr>
        <w:t> </w:t>
      </w:r>
      <w:r>
        <w:rPr>
          <w:w w:val="105"/>
        </w:rPr>
        <w:t>smite</w:t>
      </w:r>
      <w:r>
        <w:rPr>
          <w:spacing w:val="-13"/>
          <w:w w:val="105"/>
        </w:rPr>
        <w:t> </w:t>
      </w:r>
      <w:r>
        <w:rPr>
          <w:w w:val="105"/>
        </w:rPr>
        <w:t>the kobolds again even if she was silly enough to try it</w:t>
      </w:r>
      <w:r>
        <w:rPr>
          <w:spacing w:val="-39"/>
          <w:w w:val="105"/>
        </w:rPr>
        <w:t> </w:t>
      </w:r>
      <w:r>
        <w:rPr>
          <w:w w:val="105"/>
        </w:rPr>
        <w:t>again.</w:t>
      </w:r>
    </w:p>
    <w:p>
      <w:pPr>
        <w:pStyle w:val="BodyText"/>
        <w:ind w:left="0"/>
        <w:rPr>
          <w:sz w:val="24"/>
        </w:rPr>
      </w:pPr>
    </w:p>
    <w:p>
      <w:pPr>
        <w:pStyle w:val="BodyText"/>
        <w:ind w:left="0"/>
        <w:rPr>
          <w:sz w:val="24"/>
        </w:rPr>
      </w:pPr>
    </w:p>
    <w:p>
      <w:pPr>
        <w:pStyle w:val="BodyText"/>
        <w:spacing w:before="7"/>
        <w:ind w:left="0"/>
        <w:rPr>
          <w:sz w:val="20"/>
        </w:rPr>
      </w:pPr>
    </w:p>
    <w:p>
      <w:pPr>
        <w:pStyle w:val="Heading7"/>
      </w:pPr>
      <w:bookmarkStart w:name="_TOC_250271" w:id="135"/>
      <w:bookmarkEnd w:id="135"/>
      <w:r>
        <w:rPr>
          <w:color w:val="FF9900"/>
          <w:w w:val="105"/>
        </w:rPr>
        <w:t>Spell Talisman</w:t>
      </w:r>
    </w:p>
    <w:p>
      <w:pPr>
        <w:pStyle w:val="ListParagraph"/>
        <w:numPr>
          <w:ilvl w:val="0"/>
          <w:numId w:val="21"/>
        </w:numPr>
        <w:tabs>
          <w:tab w:pos="380" w:val="left" w:leader="none"/>
        </w:tabs>
        <w:spacing w:line="252" w:lineRule="exact" w:before="0" w:after="0"/>
        <w:ind w:left="379" w:right="0" w:hanging="170"/>
        <w:jc w:val="left"/>
        <w:rPr>
          <w:color w:val="FF9900"/>
          <w:sz w:val="22"/>
        </w:rPr>
      </w:pPr>
      <w:r>
        <w:rPr>
          <w:color w:val="FF9900"/>
          <w:w w:val="105"/>
          <w:sz w:val="22"/>
        </w:rPr>
        <w:t>slot (3CP), intelligence, Priest 12+, success:</w:t>
      </w:r>
      <w:r>
        <w:rPr>
          <w:color w:val="FF9900"/>
          <w:spacing w:val="-17"/>
          <w:w w:val="105"/>
          <w:sz w:val="22"/>
        </w:rPr>
        <w:t> </w:t>
      </w:r>
      <w:r>
        <w:rPr>
          <w:color w:val="FF9900"/>
          <w:w w:val="105"/>
          <w:sz w:val="22"/>
        </w:rPr>
        <w:t>4</w:t>
      </w:r>
    </w:p>
    <w:p>
      <w:pPr>
        <w:pStyle w:val="BodyText"/>
        <w:spacing w:line="244" w:lineRule="auto" w:before="6"/>
        <w:ind w:right="271"/>
      </w:pPr>
      <w:r>
        <w:rPr>
          <w:w w:val="105"/>
        </w:rPr>
        <w:t>This</w:t>
      </w:r>
      <w:r>
        <w:rPr>
          <w:spacing w:val="-12"/>
          <w:w w:val="105"/>
        </w:rPr>
        <w:t> </w:t>
      </w:r>
      <w:r>
        <w:rPr>
          <w:w w:val="105"/>
        </w:rPr>
        <w:t>skill</w:t>
      </w:r>
      <w:r>
        <w:rPr>
          <w:spacing w:val="-12"/>
          <w:w w:val="105"/>
        </w:rPr>
        <w:t> </w:t>
      </w:r>
      <w:r>
        <w:rPr>
          <w:w w:val="105"/>
        </w:rPr>
        <w:t>allows</w:t>
      </w:r>
      <w:r>
        <w:rPr>
          <w:spacing w:val="-11"/>
          <w:w w:val="105"/>
        </w:rPr>
        <w:t> </w:t>
      </w:r>
      <w:r>
        <w:rPr>
          <w:w w:val="105"/>
        </w:rPr>
        <w:t>a</w:t>
      </w:r>
      <w:r>
        <w:rPr>
          <w:spacing w:val="-12"/>
          <w:w w:val="105"/>
        </w:rPr>
        <w:t> </w:t>
      </w:r>
      <w:r>
        <w:rPr>
          <w:w w:val="105"/>
        </w:rPr>
        <w:t>priest</w:t>
      </w:r>
      <w:r>
        <w:rPr>
          <w:spacing w:val="-11"/>
          <w:w w:val="105"/>
        </w:rPr>
        <w:t> </w:t>
      </w:r>
      <w:r>
        <w:rPr>
          <w:w w:val="105"/>
        </w:rPr>
        <w:t>to</w:t>
      </w:r>
      <w:r>
        <w:rPr>
          <w:spacing w:val="-12"/>
          <w:w w:val="105"/>
        </w:rPr>
        <w:t> </w:t>
      </w:r>
      <w:r>
        <w:rPr>
          <w:w w:val="105"/>
        </w:rPr>
        <w:t>cast</w:t>
      </w:r>
      <w:r>
        <w:rPr>
          <w:spacing w:val="-11"/>
          <w:w w:val="105"/>
        </w:rPr>
        <w:t> </w:t>
      </w:r>
      <w:r>
        <w:rPr>
          <w:w w:val="105"/>
        </w:rPr>
        <w:t>one</w:t>
      </w:r>
      <w:r>
        <w:rPr>
          <w:spacing w:val="-12"/>
          <w:w w:val="105"/>
        </w:rPr>
        <w:t> </w:t>
      </w:r>
      <w:r>
        <w:rPr>
          <w:w w:val="105"/>
        </w:rPr>
        <w:t>or</w:t>
      </w:r>
      <w:r>
        <w:rPr>
          <w:spacing w:val="-11"/>
          <w:w w:val="105"/>
        </w:rPr>
        <w:t> </w:t>
      </w:r>
      <w:r>
        <w:rPr>
          <w:w w:val="105"/>
        </w:rPr>
        <w:t>more</w:t>
      </w:r>
      <w:r>
        <w:rPr>
          <w:spacing w:val="-12"/>
          <w:w w:val="105"/>
        </w:rPr>
        <w:t> </w:t>
      </w:r>
      <w:r>
        <w:rPr>
          <w:w w:val="105"/>
        </w:rPr>
        <w:t>spells</w:t>
      </w:r>
      <w:r>
        <w:rPr>
          <w:spacing w:val="-11"/>
          <w:w w:val="105"/>
        </w:rPr>
        <w:t> </w:t>
      </w:r>
      <w:r>
        <w:rPr>
          <w:w w:val="105"/>
        </w:rPr>
        <w:t>at</w:t>
      </w:r>
      <w:r>
        <w:rPr>
          <w:spacing w:val="-12"/>
          <w:w w:val="105"/>
        </w:rPr>
        <w:t> </w:t>
      </w:r>
      <w:r>
        <w:rPr>
          <w:w w:val="105"/>
        </w:rPr>
        <w:t>the</w:t>
      </w:r>
      <w:r>
        <w:rPr>
          <w:spacing w:val="-11"/>
          <w:w w:val="105"/>
        </w:rPr>
        <w:t> </w:t>
      </w:r>
      <w:r>
        <w:rPr>
          <w:w w:val="105"/>
        </w:rPr>
        <w:t>beginning</w:t>
      </w:r>
      <w:r>
        <w:rPr>
          <w:spacing w:val="-12"/>
          <w:w w:val="105"/>
        </w:rPr>
        <w:t> </w:t>
      </w:r>
      <w:r>
        <w:rPr>
          <w:w w:val="105"/>
        </w:rPr>
        <w:t>of</w:t>
      </w:r>
      <w:r>
        <w:rPr>
          <w:spacing w:val="-11"/>
          <w:w w:val="105"/>
        </w:rPr>
        <w:t> </w:t>
      </w:r>
      <w:r>
        <w:rPr>
          <w:w w:val="105"/>
        </w:rPr>
        <w:t>each</w:t>
      </w:r>
      <w:r>
        <w:rPr>
          <w:spacing w:val="-12"/>
          <w:w w:val="105"/>
        </w:rPr>
        <w:t> </w:t>
      </w:r>
      <w:r>
        <w:rPr>
          <w:w w:val="105"/>
        </w:rPr>
        <w:t>day,</w:t>
      </w:r>
      <w:r>
        <w:rPr>
          <w:spacing w:val="-11"/>
          <w:w w:val="105"/>
        </w:rPr>
        <w:t> </w:t>
      </w:r>
      <w:r>
        <w:rPr>
          <w:w w:val="105"/>
        </w:rPr>
        <w:t>making</w:t>
      </w:r>
      <w:r>
        <w:rPr>
          <w:spacing w:val="-12"/>
          <w:w w:val="105"/>
        </w:rPr>
        <w:t> </w:t>
      </w:r>
      <w:r>
        <w:rPr>
          <w:w w:val="105"/>
        </w:rPr>
        <w:t>them available for instant</w:t>
      </w:r>
      <w:r>
        <w:rPr>
          <w:spacing w:val="-7"/>
          <w:w w:val="105"/>
        </w:rPr>
        <w:t> </w:t>
      </w:r>
      <w:r>
        <w:rPr>
          <w:w w:val="105"/>
        </w:rPr>
        <w:t>use.</w:t>
      </w:r>
    </w:p>
    <w:p>
      <w:pPr>
        <w:pStyle w:val="BodyText"/>
        <w:spacing w:line="244" w:lineRule="auto" w:before="3"/>
        <w:ind w:right="220" w:firstLine="338"/>
      </w:pPr>
      <w:r>
        <w:rPr>
          <w:w w:val="105"/>
        </w:rPr>
        <w:t>When</w:t>
      </w:r>
      <w:r>
        <w:rPr>
          <w:spacing w:val="-13"/>
          <w:w w:val="105"/>
        </w:rPr>
        <w:t> </w:t>
      </w:r>
      <w:r>
        <w:rPr>
          <w:w w:val="105"/>
        </w:rPr>
        <w:t>a</w:t>
      </w:r>
      <w:r>
        <w:rPr>
          <w:spacing w:val="-12"/>
          <w:w w:val="105"/>
        </w:rPr>
        <w:t> </w:t>
      </w:r>
      <w:r>
        <w:rPr>
          <w:w w:val="105"/>
        </w:rPr>
        <w:t>priest</w:t>
      </w:r>
      <w:r>
        <w:rPr>
          <w:spacing w:val="-13"/>
          <w:w w:val="105"/>
        </w:rPr>
        <w:t> </w:t>
      </w:r>
      <w:r>
        <w:rPr>
          <w:w w:val="105"/>
        </w:rPr>
        <w:t>with</w:t>
      </w:r>
      <w:r>
        <w:rPr>
          <w:spacing w:val="-12"/>
          <w:w w:val="105"/>
        </w:rPr>
        <w:t> </w:t>
      </w:r>
      <w:r>
        <w:rPr>
          <w:w w:val="105"/>
        </w:rPr>
        <w:t>this</w:t>
      </w:r>
      <w:r>
        <w:rPr>
          <w:spacing w:val="-13"/>
          <w:w w:val="105"/>
        </w:rPr>
        <w:t> </w:t>
      </w:r>
      <w:r>
        <w:rPr>
          <w:w w:val="105"/>
        </w:rPr>
        <w:t>skill</w:t>
      </w:r>
      <w:r>
        <w:rPr>
          <w:spacing w:val="-12"/>
          <w:w w:val="105"/>
        </w:rPr>
        <w:t> </w:t>
      </w:r>
      <w:r>
        <w:rPr>
          <w:w w:val="105"/>
        </w:rPr>
        <w:t>is</w:t>
      </w:r>
      <w:r>
        <w:rPr>
          <w:spacing w:val="-13"/>
          <w:w w:val="105"/>
        </w:rPr>
        <w:t> </w:t>
      </w:r>
      <w:r>
        <w:rPr>
          <w:w w:val="105"/>
        </w:rPr>
        <w:t>finished</w:t>
      </w:r>
      <w:r>
        <w:rPr>
          <w:spacing w:val="-12"/>
          <w:w w:val="105"/>
        </w:rPr>
        <w:t> </w:t>
      </w:r>
      <w:r>
        <w:rPr>
          <w:w w:val="105"/>
        </w:rPr>
        <w:t>praying</w:t>
      </w:r>
      <w:r>
        <w:rPr>
          <w:spacing w:val="-13"/>
          <w:w w:val="105"/>
        </w:rPr>
        <w:t> </w:t>
      </w:r>
      <w:r>
        <w:rPr>
          <w:w w:val="105"/>
        </w:rPr>
        <w:t>for</w:t>
      </w:r>
      <w:r>
        <w:rPr>
          <w:spacing w:val="-12"/>
          <w:w w:val="105"/>
        </w:rPr>
        <w:t> </w:t>
      </w:r>
      <w:r>
        <w:rPr>
          <w:w w:val="105"/>
        </w:rPr>
        <w:t>spells,</w:t>
      </w:r>
      <w:r>
        <w:rPr>
          <w:spacing w:val="-13"/>
          <w:w w:val="105"/>
        </w:rPr>
        <w:t> </w:t>
      </w:r>
      <w:r>
        <w:rPr>
          <w:w w:val="105"/>
        </w:rPr>
        <w:t>the</w:t>
      </w:r>
      <w:r>
        <w:rPr>
          <w:spacing w:val="-12"/>
          <w:w w:val="105"/>
        </w:rPr>
        <w:t> </w:t>
      </w:r>
      <w:r>
        <w:rPr>
          <w:w w:val="105"/>
        </w:rPr>
        <w:t>character</w:t>
      </w:r>
      <w:r>
        <w:rPr>
          <w:spacing w:val="-13"/>
          <w:w w:val="105"/>
        </w:rPr>
        <w:t> </w:t>
      </w:r>
      <w:r>
        <w:rPr>
          <w:w w:val="105"/>
        </w:rPr>
        <w:t>can</w:t>
      </w:r>
      <w:r>
        <w:rPr>
          <w:spacing w:val="-12"/>
          <w:w w:val="105"/>
        </w:rPr>
        <w:t> </w:t>
      </w:r>
      <w:r>
        <w:rPr>
          <w:w w:val="105"/>
        </w:rPr>
        <w:t>attempt</w:t>
      </w:r>
      <w:r>
        <w:rPr>
          <w:spacing w:val="-12"/>
          <w:w w:val="105"/>
        </w:rPr>
        <w:t> </w:t>
      </w:r>
      <w:r>
        <w:rPr>
          <w:w w:val="105"/>
        </w:rPr>
        <w:t>to</w:t>
      </w:r>
      <w:r>
        <w:rPr>
          <w:spacing w:val="-13"/>
          <w:w w:val="105"/>
        </w:rPr>
        <w:t> </w:t>
      </w:r>
      <w:r>
        <w:rPr>
          <w:w w:val="105"/>
        </w:rPr>
        <w:t>cast the spell and direct its magical energy into a special container or talisman. A talisman is a small object such as a jewel, crystal bead, or holy symbol blessed by the priest. A talisman must be worth at least 100 gp per spell</w:t>
      </w:r>
      <w:r>
        <w:rPr>
          <w:spacing w:val="-25"/>
          <w:w w:val="105"/>
        </w:rPr>
        <w:t> </w:t>
      </w:r>
      <w:r>
        <w:rPr>
          <w:w w:val="105"/>
        </w:rPr>
        <w:t>level.</w:t>
      </w:r>
    </w:p>
    <w:p>
      <w:pPr>
        <w:pStyle w:val="BodyText"/>
        <w:spacing w:line="244" w:lineRule="auto" w:before="7"/>
        <w:ind w:right="313" w:firstLine="338"/>
      </w:pPr>
      <w:r>
        <w:rPr>
          <w:w w:val="105"/>
        </w:rPr>
        <w:t>A</w:t>
      </w:r>
      <w:r>
        <w:rPr>
          <w:spacing w:val="-11"/>
          <w:w w:val="105"/>
        </w:rPr>
        <w:t> </w:t>
      </w:r>
      <w:r>
        <w:rPr>
          <w:w w:val="105"/>
        </w:rPr>
        <w:t>successful</w:t>
      </w:r>
      <w:r>
        <w:rPr>
          <w:spacing w:val="-11"/>
          <w:w w:val="105"/>
        </w:rPr>
        <w:t> </w:t>
      </w:r>
      <w:r>
        <w:rPr>
          <w:w w:val="105"/>
        </w:rPr>
        <w:t>skill</w:t>
      </w:r>
      <w:r>
        <w:rPr>
          <w:spacing w:val="-10"/>
          <w:w w:val="105"/>
        </w:rPr>
        <w:t> </w:t>
      </w:r>
      <w:r>
        <w:rPr>
          <w:w w:val="105"/>
        </w:rPr>
        <w:t>roll</w:t>
      </w:r>
      <w:r>
        <w:rPr>
          <w:spacing w:val="-11"/>
          <w:w w:val="105"/>
        </w:rPr>
        <w:t> </w:t>
      </w:r>
      <w:r>
        <w:rPr>
          <w:w w:val="105"/>
        </w:rPr>
        <w:t>is</w:t>
      </w:r>
      <w:r>
        <w:rPr>
          <w:spacing w:val="-11"/>
          <w:w w:val="105"/>
        </w:rPr>
        <w:t> </w:t>
      </w:r>
      <w:r>
        <w:rPr>
          <w:w w:val="105"/>
        </w:rPr>
        <w:t>required</w:t>
      </w:r>
      <w:r>
        <w:rPr>
          <w:spacing w:val="-10"/>
          <w:w w:val="105"/>
        </w:rPr>
        <w:t> </w:t>
      </w:r>
      <w:r>
        <w:rPr>
          <w:w w:val="105"/>
        </w:rPr>
        <w:t>to</w:t>
      </w:r>
      <w:r>
        <w:rPr>
          <w:spacing w:val="-11"/>
          <w:w w:val="105"/>
        </w:rPr>
        <w:t> </w:t>
      </w:r>
      <w:r>
        <w:rPr>
          <w:w w:val="105"/>
        </w:rPr>
        <w:t>place</w:t>
      </w:r>
      <w:r>
        <w:rPr>
          <w:spacing w:val="-11"/>
          <w:w w:val="105"/>
        </w:rPr>
        <w:t> </w:t>
      </w:r>
      <w:r>
        <w:rPr>
          <w:w w:val="105"/>
        </w:rPr>
        <w:t>a</w:t>
      </w:r>
      <w:r>
        <w:rPr>
          <w:spacing w:val="-10"/>
          <w:w w:val="105"/>
        </w:rPr>
        <w:t> </w:t>
      </w:r>
      <w:r>
        <w:rPr>
          <w:w w:val="105"/>
        </w:rPr>
        <w:t>spell</w:t>
      </w:r>
      <w:r>
        <w:rPr>
          <w:spacing w:val="-11"/>
          <w:w w:val="105"/>
        </w:rPr>
        <w:t> </w:t>
      </w:r>
      <w:r>
        <w:rPr>
          <w:w w:val="105"/>
        </w:rPr>
        <w:t>into</w:t>
      </w:r>
      <w:r>
        <w:rPr>
          <w:spacing w:val="-11"/>
          <w:w w:val="105"/>
        </w:rPr>
        <w:t> </w:t>
      </w:r>
      <w:r>
        <w:rPr>
          <w:w w:val="105"/>
        </w:rPr>
        <w:t>a</w:t>
      </w:r>
      <w:r>
        <w:rPr>
          <w:spacing w:val="-10"/>
          <w:w w:val="105"/>
        </w:rPr>
        <w:t> </w:t>
      </w:r>
      <w:r>
        <w:rPr>
          <w:w w:val="105"/>
        </w:rPr>
        <w:t>talisman.</w:t>
      </w:r>
      <w:r>
        <w:rPr>
          <w:spacing w:val="-11"/>
          <w:w w:val="105"/>
        </w:rPr>
        <w:t> </w:t>
      </w:r>
      <w:r>
        <w:rPr>
          <w:w w:val="105"/>
        </w:rPr>
        <w:t>If</w:t>
      </w:r>
      <w:r>
        <w:rPr>
          <w:spacing w:val="-10"/>
          <w:w w:val="105"/>
        </w:rPr>
        <w:t> </w:t>
      </w:r>
      <w:r>
        <w:rPr>
          <w:w w:val="105"/>
        </w:rPr>
        <w:t>the</w:t>
      </w:r>
      <w:r>
        <w:rPr>
          <w:spacing w:val="-11"/>
          <w:w w:val="105"/>
        </w:rPr>
        <w:t> </w:t>
      </w:r>
      <w:r>
        <w:rPr>
          <w:w w:val="105"/>
        </w:rPr>
        <w:t>roll</w:t>
      </w:r>
      <w:r>
        <w:rPr>
          <w:spacing w:val="-11"/>
          <w:w w:val="105"/>
        </w:rPr>
        <w:t> </w:t>
      </w:r>
      <w:r>
        <w:rPr>
          <w:w w:val="105"/>
        </w:rPr>
        <w:t>fails,</w:t>
      </w:r>
      <w:r>
        <w:rPr>
          <w:spacing w:val="-10"/>
          <w:w w:val="105"/>
        </w:rPr>
        <w:t> </w:t>
      </w:r>
      <w:r>
        <w:rPr>
          <w:w w:val="105"/>
        </w:rPr>
        <w:t>the</w:t>
      </w:r>
      <w:r>
        <w:rPr>
          <w:spacing w:val="-11"/>
          <w:w w:val="105"/>
        </w:rPr>
        <w:t> </w:t>
      </w:r>
      <w:r>
        <w:rPr>
          <w:w w:val="105"/>
        </w:rPr>
        <w:t>spell is</w:t>
      </w:r>
      <w:r>
        <w:rPr>
          <w:spacing w:val="-14"/>
          <w:w w:val="105"/>
        </w:rPr>
        <w:t> </w:t>
      </w:r>
      <w:r>
        <w:rPr>
          <w:w w:val="105"/>
        </w:rPr>
        <w:t>wasted.</w:t>
      </w:r>
      <w:r>
        <w:rPr>
          <w:spacing w:val="-14"/>
          <w:w w:val="105"/>
        </w:rPr>
        <w:t> </w:t>
      </w:r>
      <w:r>
        <w:rPr>
          <w:w w:val="105"/>
        </w:rPr>
        <w:t>The</w:t>
      </w:r>
      <w:r>
        <w:rPr>
          <w:spacing w:val="-13"/>
          <w:w w:val="105"/>
        </w:rPr>
        <w:t> </w:t>
      </w:r>
      <w:r>
        <w:rPr>
          <w:w w:val="105"/>
        </w:rPr>
        <w:t>priest</w:t>
      </w:r>
      <w:r>
        <w:rPr>
          <w:spacing w:val="-14"/>
          <w:w w:val="105"/>
        </w:rPr>
        <w:t> </w:t>
      </w:r>
      <w:r>
        <w:rPr>
          <w:w w:val="105"/>
        </w:rPr>
        <w:t>must</w:t>
      </w:r>
      <w:r>
        <w:rPr>
          <w:spacing w:val="-14"/>
          <w:w w:val="105"/>
        </w:rPr>
        <w:t> </w:t>
      </w:r>
      <w:r>
        <w:rPr>
          <w:w w:val="105"/>
        </w:rPr>
        <w:t>have</w:t>
      </w:r>
      <w:r>
        <w:rPr>
          <w:spacing w:val="-13"/>
          <w:w w:val="105"/>
        </w:rPr>
        <w:t> </w:t>
      </w:r>
      <w:r>
        <w:rPr>
          <w:w w:val="105"/>
        </w:rPr>
        <w:t>all</w:t>
      </w:r>
      <w:r>
        <w:rPr>
          <w:spacing w:val="-14"/>
          <w:w w:val="105"/>
        </w:rPr>
        <w:t> </w:t>
      </w:r>
      <w:r>
        <w:rPr>
          <w:w w:val="105"/>
        </w:rPr>
        <w:t>necessary</w:t>
      </w:r>
      <w:r>
        <w:rPr>
          <w:spacing w:val="-14"/>
          <w:w w:val="105"/>
        </w:rPr>
        <w:t> </w:t>
      </w:r>
      <w:r>
        <w:rPr>
          <w:w w:val="105"/>
        </w:rPr>
        <w:t>material</w:t>
      </w:r>
      <w:r>
        <w:rPr>
          <w:spacing w:val="-13"/>
          <w:w w:val="105"/>
        </w:rPr>
        <w:t> </w:t>
      </w:r>
      <w:r>
        <w:rPr>
          <w:w w:val="105"/>
        </w:rPr>
        <w:t>components</w:t>
      </w:r>
      <w:r>
        <w:rPr>
          <w:spacing w:val="-14"/>
          <w:w w:val="105"/>
        </w:rPr>
        <w:t> </w:t>
      </w:r>
      <w:r>
        <w:rPr>
          <w:w w:val="105"/>
        </w:rPr>
        <w:t>on</w:t>
      </w:r>
      <w:r>
        <w:rPr>
          <w:spacing w:val="-14"/>
          <w:w w:val="105"/>
        </w:rPr>
        <w:t> </w:t>
      </w:r>
      <w:r>
        <w:rPr>
          <w:w w:val="105"/>
        </w:rPr>
        <w:t>hand</w:t>
      </w:r>
      <w:r>
        <w:rPr>
          <w:spacing w:val="-13"/>
          <w:w w:val="105"/>
        </w:rPr>
        <w:t> </w:t>
      </w:r>
      <w:r>
        <w:rPr>
          <w:w w:val="105"/>
        </w:rPr>
        <w:t>and</w:t>
      </w:r>
      <w:r>
        <w:rPr>
          <w:spacing w:val="-14"/>
          <w:w w:val="105"/>
        </w:rPr>
        <w:t> </w:t>
      </w:r>
      <w:r>
        <w:rPr>
          <w:w w:val="105"/>
        </w:rPr>
        <w:t>must</w:t>
      </w:r>
      <w:r>
        <w:rPr>
          <w:spacing w:val="-14"/>
          <w:w w:val="105"/>
        </w:rPr>
        <w:t> </w:t>
      </w:r>
      <w:r>
        <w:rPr>
          <w:w w:val="105"/>
        </w:rPr>
        <w:t>meet</w:t>
      </w:r>
      <w:r>
        <w:rPr>
          <w:spacing w:val="-13"/>
          <w:w w:val="105"/>
        </w:rPr>
        <w:t> </w:t>
      </w:r>
      <w:r>
        <w:rPr>
          <w:w w:val="105"/>
        </w:rPr>
        <w:t>all the</w:t>
      </w:r>
      <w:r>
        <w:rPr>
          <w:spacing w:val="-10"/>
          <w:w w:val="105"/>
        </w:rPr>
        <w:t> </w:t>
      </w:r>
      <w:r>
        <w:rPr>
          <w:w w:val="105"/>
        </w:rPr>
        <w:t>usual</w:t>
      </w:r>
      <w:r>
        <w:rPr>
          <w:spacing w:val="-10"/>
          <w:w w:val="105"/>
        </w:rPr>
        <w:t> </w:t>
      </w:r>
      <w:r>
        <w:rPr>
          <w:w w:val="105"/>
        </w:rPr>
        <w:t>requirements</w:t>
      </w:r>
      <w:r>
        <w:rPr>
          <w:spacing w:val="-10"/>
          <w:w w:val="105"/>
        </w:rPr>
        <w:t> </w:t>
      </w:r>
      <w:r>
        <w:rPr>
          <w:w w:val="105"/>
        </w:rPr>
        <w:t>to</w:t>
      </w:r>
      <w:r>
        <w:rPr>
          <w:spacing w:val="-9"/>
          <w:w w:val="105"/>
        </w:rPr>
        <w:t> </w:t>
      </w:r>
      <w:r>
        <w:rPr>
          <w:w w:val="105"/>
        </w:rPr>
        <w:t>cast</w:t>
      </w:r>
      <w:r>
        <w:rPr>
          <w:spacing w:val="-10"/>
          <w:w w:val="105"/>
        </w:rPr>
        <w:t> </w:t>
      </w:r>
      <w:r>
        <w:rPr>
          <w:w w:val="105"/>
        </w:rPr>
        <w:t>a</w:t>
      </w:r>
      <w:r>
        <w:rPr>
          <w:spacing w:val="-10"/>
          <w:w w:val="105"/>
        </w:rPr>
        <w:t> </w:t>
      </w:r>
      <w:r>
        <w:rPr>
          <w:w w:val="105"/>
        </w:rPr>
        <w:t>spell.</w:t>
      </w:r>
      <w:r>
        <w:rPr>
          <w:spacing w:val="-10"/>
          <w:w w:val="105"/>
        </w:rPr>
        <w:t> </w:t>
      </w:r>
      <w:r>
        <w:rPr>
          <w:w w:val="105"/>
        </w:rPr>
        <w:t>If</w:t>
      </w:r>
      <w:r>
        <w:rPr>
          <w:spacing w:val="-9"/>
          <w:w w:val="105"/>
        </w:rPr>
        <w:t> </w:t>
      </w:r>
      <w:r>
        <w:rPr>
          <w:w w:val="105"/>
        </w:rPr>
        <w:t>casting</w:t>
      </w:r>
      <w:r>
        <w:rPr>
          <w:spacing w:val="-10"/>
          <w:w w:val="105"/>
        </w:rPr>
        <w:t> </w:t>
      </w:r>
      <w:r>
        <w:rPr>
          <w:w w:val="105"/>
        </w:rPr>
        <w:t>the</w:t>
      </w:r>
      <w:r>
        <w:rPr>
          <w:spacing w:val="-10"/>
          <w:w w:val="105"/>
        </w:rPr>
        <w:t> </w:t>
      </w:r>
      <w:r>
        <w:rPr>
          <w:w w:val="105"/>
        </w:rPr>
        <w:t>spell</w:t>
      </w:r>
      <w:r>
        <w:rPr>
          <w:spacing w:val="-10"/>
          <w:w w:val="105"/>
        </w:rPr>
        <w:t> </w:t>
      </w:r>
      <w:r>
        <w:rPr>
          <w:w w:val="105"/>
        </w:rPr>
        <w:t>has</w:t>
      </w:r>
      <w:r>
        <w:rPr>
          <w:spacing w:val="-9"/>
          <w:w w:val="105"/>
        </w:rPr>
        <w:t> </w:t>
      </w:r>
      <w:r>
        <w:rPr>
          <w:w w:val="105"/>
        </w:rPr>
        <w:t>an</w:t>
      </w:r>
      <w:r>
        <w:rPr>
          <w:spacing w:val="-10"/>
          <w:w w:val="105"/>
        </w:rPr>
        <w:t> </w:t>
      </w:r>
      <w:r>
        <w:rPr>
          <w:w w:val="105"/>
        </w:rPr>
        <w:t>effect</w:t>
      </w:r>
      <w:r>
        <w:rPr>
          <w:spacing w:val="-10"/>
          <w:w w:val="105"/>
        </w:rPr>
        <w:t> </w:t>
      </w:r>
      <w:r>
        <w:rPr>
          <w:w w:val="105"/>
        </w:rPr>
        <w:t>on</w:t>
      </w:r>
      <w:r>
        <w:rPr>
          <w:spacing w:val="-10"/>
          <w:w w:val="105"/>
        </w:rPr>
        <w:t> </w:t>
      </w:r>
      <w:r>
        <w:rPr>
          <w:w w:val="105"/>
        </w:rPr>
        <w:t>the</w:t>
      </w:r>
      <w:r>
        <w:rPr>
          <w:spacing w:val="-14"/>
          <w:w w:val="105"/>
        </w:rPr>
        <w:t> </w:t>
      </w:r>
      <w:r>
        <w:rPr>
          <w:w w:val="105"/>
        </w:rPr>
        <w:t>priest,</w:t>
      </w:r>
      <w:r>
        <w:rPr>
          <w:spacing w:val="-9"/>
          <w:w w:val="105"/>
        </w:rPr>
        <w:t> </w:t>
      </w:r>
      <w:r>
        <w:rPr>
          <w:w w:val="105"/>
        </w:rPr>
        <w:t>such</w:t>
      </w:r>
      <w:r>
        <w:rPr>
          <w:spacing w:val="-10"/>
          <w:w w:val="105"/>
        </w:rPr>
        <w:t> </w:t>
      </w:r>
      <w:r>
        <w:rPr>
          <w:w w:val="105"/>
        </w:rPr>
        <w:t>as unnatural</w:t>
      </w:r>
      <w:r>
        <w:rPr>
          <w:spacing w:val="-11"/>
          <w:w w:val="105"/>
        </w:rPr>
        <w:t> </w:t>
      </w:r>
      <w:r>
        <w:rPr>
          <w:w w:val="105"/>
        </w:rPr>
        <w:t>aging,</w:t>
      </w:r>
      <w:r>
        <w:rPr>
          <w:spacing w:val="-11"/>
          <w:w w:val="105"/>
        </w:rPr>
        <w:t> </w:t>
      </w:r>
      <w:r>
        <w:rPr>
          <w:w w:val="105"/>
        </w:rPr>
        <w:t>the</w:t>
      </w:r>
      <w:r>
        <w:rPr>
          <w:spacing w:val="-11"/>
          <w:w w:val="105"/>
        </w:rPr>
        <w:t> </w:t>
      </w:r>
      <w:r>
        <w:rPr>
          <w:w w:val="105"/>
        </w:rPr>
        <w:t>priest</w:t>
      </w:r>
      <w:r>
        <w:rPr>
          <w:spacing w:val="-10"/>
          <w:w w:val="105"/>
        </w:rPr>
        <w:t> </w:t>
      </w:r>
      <w:r>
        <w:rPr>
          <w:w w:val="105"/>
        </w:rPr>
        <w:t>suffers</w:t>
      </w:r>
      <w:r>
        <w:rPr>
          <w:spacing w:val="-11"/>
          <w:w w:val="105"/>
        </w:rPr>
        <w:t> </w:t>
      </w:r>
      <w:r>
        <w:rPr>
          <w:w w:val="105"/>
        </w:rPr>
        <w:t>the</w:t>
      </w:r>
      <w:r>
        <w:rPr>
          <w:spacing w:val="-11"/>
          <w:w w:val="105"/>
        </w:rPr>
        <w:t> </w:t>
      </w:r>
      <w:r>
        <w:rPr>
          <w:w w:val="105"/>
        </w:rPr>
        <w:t>effect</w:t>
      </w:r>
      <w:r>
        <w:rPr>
          <w:spacing w:val="-10"/>
          <w:w w:val="105"/>
        </w:rPr>
        <w:t> </w:t>
      </w:r>
      <w:r>
        <w:rPr>
          <w:w w:val="105"/>
        </w:rPr>
        <w:t>even</w:t>
      </w:r>
      <w:r>
        <w:rPr>
          <w:spacing w:val="-11"/>
          <w:w w:val="105"/>
        </w:rPr>
        <w:t> </w:t>
      </w:r>
      <w:r>
        <w:rPr>
          <w:w w:val="105"/>
        </w:rPr>
        <w:t>if</w:t>
      </w:r>
      <w:r>
        <w:rPr>
          <w:spacing w:val="-11"/>
          <w:w w:val="105"/>
        </w:rPr>
        <w:t> </w:t>
      </w:r>
      <w:r>
        <w:rPr>
          <w:w w:val="105"/>
        </w:rPr>
        <w:t>the</w:t>
      </w:r>
      <w:r>
        <w:rPr>
          <w:spacing w:val="-15"/>
          <w:w w:val="105"/>
        </w:rPr>
        <w:t> </w:t>
      </w:r>
      <w:r>
        <w:rPr>
          <w:w w:val="105"/>
        </w:rPr>
        <w:t>spell</w:t>
      </w:r>
      <w:r>
        <w:rPr>
          <w:spacing w:val="-11"/>
          <w:w w:val="105"/>
        </w:rPr>
        <w:t> </w:t>
      </w:r>
      <w:r>
        <w:rPr>
          <w:w w:val="105"/>
        </w:rPr>
        <w:t>was</w:t>
      </w:r>
      <w:r>
        <w:rPr>
          <w:spacing w:val="-10"/>
          <w:w w:val="105"/>
        </w:rPr>
        <w:t> </w:t>
      </w:r>
      <w:r>
        <w:rPr>
          <w:w w:val="105"/>
        </w:rPr>
        <w:t>not</w:t>
      </w:r>
      <w:r>
        <w:rPr>
          <w:spacing w:val="-11"/>
          <w:w w:val="105"/>
        </w:rPr>
        <w:t> </w:t>
      </w:r>
      <w:r>
        <w:rPr>
          <w:w w:val="105"/>
        </w:rPr>
        <w:t>placed</w:t>
      </w:r>
      <w:r>
        <w:rPr>
          <w:spacing w:val="-11"/>
          <w:w w:val="105"/>
        </w:rPr>
        <w:t> </w:t>
      </w:r>
      <w:r>
        <w:rPr>
          <w:w w:val="105"/>
        </w:rPr>
        <w:t>in</w:t>
      </w:r>
      <w:r>
        <w:rPr>
          <w:spacing w:val="-10"/>
          <w:w w:val="105"/>
        </w:rPr>
        <w:t> </w:t>
      </w:r>
      <w:r>
        <w:rPr>
          <w:w w:val="105"/>
        </w:rPr>
        <w:t>the</w:t>
      </w:r>
      <w:r>
        <w:rPr>
          <w:spacing w:val="-11"/>
          <w:w w:val="105"/>
        </w:rPr>
        <w:t> </w:t>
      </w:r>
      <w:r>
        <w:rPr>
          <w:w w:val="105"/>
        </w:rPr>
        <w:t>talisman.</w:t>
      </w:r>
    </w:p>
    <w:p>
      <w:pPr>
        <w:pStyle w:val="BodyText"/>
        <w:spacing w:line="244" w:lineRule="auto" w:before="4"/>
        <w:ind w:right="396" w:firstLine="338"/>
      </w:pPr>
      <w:r>
        <w:rPr>
          <w:w w:val="105"/>
        </w:rPr>
        <w:t>The</w:t>
      </w:r>
      <w:r>
        <w:rPr>
          <w:spacing w:val="-12"/>
          <w:w w:val="105"/>
        </w:rPr>
        <w:t> </w:t>
      </w:r>
      <w:r>
        <w:rPr>
          <w:w w:val="105"/>
        </w:rPr>
        <w:t>total</w:t>
      </w:r>
      <w:r>
        <w:rPr>
          <w:spacing w:val="-12"/>
          <w:w w:val="105"/>
        </w:rPr>
        <w:t> </w:t>
      </w:r>
      <w:r>
        <w:rPr>
          <w:w w:val="105"/>
        </w:rPr>
        <w:t>levels</w:t>
      </w:r>
      <w:r>
        <w:rPr>
          <w:spacing w:val="-12"/>
          <w:w w:val="105"/>
        </w:rPr>
        <w:t> </w:t>
      </w:r>
      <w:r>
        <w:rPr>
          <w:w w:val="105"/>
        </w:rPr>
        <w:t>of</w:t>
      </w:r>
      <w:r>
        <w:rPr>
          <w:spacing w:val="-12"/>
          <w:w w:val="105"/>
        </w:rPr>
        <w:t> </w:t>
      </w:r>
      <w:r>
        <w:rPr>
          <w:w w:val="105"/>
        </w:rPr>
        <w:t>spells</w:t>
      </w:r>
      <w:r>
        <w:rPr>
          <w:spacing w:val="-12"/>
          <w:w w:val="105"/>
        </w:rPr>
        <w:t> </w:t>
      </w:r>
      <w:r>
        <w:rPr>
          <w:w w:val="105"/>
        </w:rPr>
        <w:t>a</w:t>
      </w:r>
      <w:r>
        <w:rPr>
          <w:spacing w:val="-11"/>
          <w:w w:val="105"/>
        </w:rPr>
        <w:t> </w:t>
      </w:r>
      <w:r>
        <w:rPr>
          <w:w w:val="105"/>
        </w:rPr>
        <w:t>priest</w:t>
      </w:r>
      <w:r>
        <w:rPr>
          <w:spacing w:val="-12"/>
          <w:w w:val="105"/>
        </w:rPr>
        <w:t> </w:t>
      </w:r>
      <w:r>
        <w:rPr>
          <w:w w:val="105"/>
        </w:rPr>
        <w:t>can</w:t>
      </w:r>
      <w:r>
        <w:rPr>
          <w:spacing w:val="-12"/>
          <w:w w:val="105"/>
        </w:rPr>
        <w:t> </w:t>
      </w:r>
      <w:r>
        <w:rPr>
          <w:w w:val="105"/>
        </w:rPr>
        <w:t>have</w:t>
      </w:r>
      <w:r>
        <w:rPr>
          <w:spacing w:val="-12"/>
          <w:w w:val="105"/>
        </w:rPr>
        <w:t> </w:t>
      </w:r>
      <w:r>
        <w:rPr>
          <w:w w:val="105"/>
        </w:rPr>
        <w:t>stored</w:t>
      </w:r>
      <w:r>
        <w:rPr>
          <w:spacing w:val="-12"/>
          <w:w w:val="105"/>
        </w:rPr>
        <w:t> </w:t>
      </w:r>
      <w:r>
        <w:rPr>
          <w:w w:val="105"/>
        </w:rPr>
        <w:t>in</w:t>
      </w:r>
      <w:r>
        <w:rPr>
          <w:spacing w:val="-11"/>
          <w:w w:val="105"/>
        </w:rPr>
        <w:t> </w:t>
      </w:r>
      <w:r>
        <w:rPr>
          <w:w w:val="105"/>
        </w:rPr>
        <w:t>talismans</w:t>
      </w:r>
      <w:r>
        <w:rPr>
          <w:spacing w:val="-12"/>
          <w:w w:val="105"/>
        </w:rPr>
        <w:t> </w:t>
      </w:r>
      <w:r>
        <w:rPr>
          <w:w w:val="105"/>
        </w:rPr>
        <w:t>cannot</w:t>
      </w:r>
      <w:r>
        <w:rPr>
          <w:spacing w:val="-12"/>
          <w:w w:val="105"/>
        </w:rPr>
        <w:t> </w:t>
      </w:r>
      <w:r>
        <w:rPr>
          <w:w w:val="105"/>
        </w:rPr>
        <w:t>exceed</w:t>
      </w:r>
      <w:r>
        <w:rPr>
          <w:spacing w:val="-12"/>
          <w:w w:val="105"/>
        </w:rPr>
        <w:t> </w:t>
      </w:r>
      <w:r>
        <w:rPr>
          <w:w w:val="105"/>
        </w:rPr>
        <w:t>the</w:t>
      </w:r>
      <w:r>
        <w:rPr>
          <w:spacing w:val="-12"/>
          <w:w w:val="105"/>
        </w:rPr>
        <w:t> </w:t>
      </w:r>
      <w:r>
        <w:rPr>
          <w:w w:val="105"/>
        </w:rPr>
        <w:t>priest’s level.</w:t>
      </w:r>
      <w:r>
        <w:rPr>
          <w:spacing w:val="-12"/>
          <w:w w:val="105"/>
        </w:rPr>
        <w:t> </w:t>
      </w:r>
      <w:r>
        <w:rPr>
          <w:w w:val="105"/>
        </w:rPr>
        <w:t>The</w:t>
      </w:r>
      <w:r>
        <w:rPr>
          <w:spacing w:val="-12"/>
          <w:w w:val="105"/>
        </w:rPr>
        <w:t> </w:t>
      </w:r>
      <w:r>
        <w:rPr>
          <w:w w:val="105"/>
        </w:rPr>
        <w:t>highest</w:t>
      </w:r>
      <w:r>
        <w:rPr>
          <w:spacing w:val="-12"/>
          <w:w w:val="105"/>
        </w:rPr>
        <w:t> </w:t>
      </w:r>
      <w:r>
        <w:rPr>
          <w:w w:val="105"/>
        </w:rPr>
        <w:t>level</w:t>
      </w:r>
      <w:r>
        <w:rPr>
          <w:spacing w:val="-12"/>
          <w:w w:val="105"/>
        </w:rPr>
        <w:t> </w:t>
      </w:r>
      <w:r>
        <w:rPr>
          <w:w w:val="105"/>
        </w:rPr>
        <w:t>spell</w:t>
      </w:r>
      <w:r>
        <w:rPr>
          <w:spacing w:val="-12"/>
          <w:w w:val="105"/>
        </w:rPr>
        <w:t> </w:t>
      </w:r>
      <w:r>
        <w:rPr>
          <w:w w:val="105"/>
        </w:rPr>
        <w:t>a</w:t>
      </w:r>
      <w:r>
        <w:rPr>
          <w:spacing w:val="-12"/>
          <w:w w:val="105"/>
        </w:rPr>
        <w:t> </w:t>
      </w:r>
      <w:r>
        <w:rPr>
          <w:w w:val="105"/>
        </w:rPr>
        <w:t>priest</w:t>
      </w:r>
      <w:r>
        <w:rPr>
          <w:spacing w:val="-12"/>
          <w:w w:val="105"/>
        </w:rPr>
        <w:t> </w:t>
      </w:r>
      <w:r>
        <w:rPr>
          <w:w w:val="105"/>
        </w:rPr>
        <w:t>can</w:t>
      </w:r>
      <w:r>
        <w:rPr>
          <w:spacing w:val="-12"/>
          <w:w w:val="105"/>
        </w:rPr>
        <w:t> </w:t>
      </w:r>
      <w:r>
        <w:rPr>
          <w:w w:val="105"/>
        </w:rPr>
        <w:t>place</w:t>
      </w:r>
      <w:r>
        <w:rPr>
          <w:spacing w:val="-12"/>
          <w:w w:val="105"/>
        </w:rPr>
        <w:t> </w:t>
      </w:r>
      <w:r>
        <w:rPr>
          <w:w w:val="105"/>
        </w:rPr>
        <w:t>in</w:t>
      </w:r>
      <w:r>
        <w:rPr>
          <w:spacing w:val="-12"/>
          <w:w w:val="105"/>
        </w:rPr>
        <w:t> </w:t>
      </w:r>
      <w:r>
        <w:rPr>
          <w:w w:val="105"/>
        </w:rPr>
        <w:t>a</w:t>
      </w:r>
      <w:r>
        <w:rPr>
          <w:spacing w:val="-12"/>
          <w:w w:val="105"/>
        </w:rPr>
        <w:t> </w:t>
      </w:r>
      <w:r>
        <w:rPr>
          <w:w w:val="105"/>
        </w:rPr>
        <w:t>talisman</w:t>
      </w:r>
      <w:r>
        <w:rPr>
          <w:spacing w:val="-12"/>
          <w:w w:val="105"/>
        </w:rPr>
        <w:t> </w:t>
      </w:r>
      <w:r>
        <w:rPr>
          <w:w w:val="105"/>
        </w:rPr>
        <w:t>depends</w:t>
      </w:r>
      <w:r>
        <w:rPr>
          <w:spacing w:val="-12"/>
          <w:w w:val="105"/>
        </w:rPr>
        <w:t> </w:t>
      </w:r>
      <w:r>
        <w:rPr>
          <w:w w:val="105"/>
        </w:rPr>
        <w:t>on</w:t>
      </w:r>
      <w:r>
        <w:rPr>
          <w:spacing w:val="-12"/>
          <w:w w:val="105"/>
        </w:rPr>
        <w:t> </w:t>
      </w:r>
      <w:r>
        <w:rPr>
          <w:w w:val="105"/>
        </w:rPr>
        <w:t>the</w:t>
      </w:r>
      <w:r>
        <w:rPr>
          <w:spacing w:val="-12"/>
          <w:w w:val="105"/>
        </w:rPr>
        <w:t> </w:t>
      </w:r>
      <w:r>
        <w:rPr>
          <w:w w:val="105"/>
        </w:rPr>
        <w:t>priest’s</w:t>
      </w:r>
      <w:r>
        <w:rPr>
          <w:spacing w:val="-12"/>
          <w:w w:val="105"/>
        </w:rPr>
        <w:t> </w:t>
      </w:r>
      <w:r>
        <w:rPr>
          <w:w w:val="105"/>
        </w:rPr>
        <w:t>level,</w:t>
      </w:r>
      <w:r>
        <w:rPr>
          <w:spacing w:val="-12"/>
          <w:w w:val="105"/>
        </w:rPr>
        <w:t> </w:t>
      </w:r>
      <w:r>
        <w:rPr>
          <w:w w:val="105"/>
        </w:rPr>
        <w:t>as shown</w:t>
      </w:r>
      <w:r>
        <w:rPr>
          <w:spacing w:val="-2"/>
          <w:w w:val="105"/>
        </w:rPr>
        <w:t> </w:t>
      </w:r>
      <w:r>
        <w:rPr>
          <w:w w:val="105"/>
        </w:rPr>
        <w:t>below:</w:t>
      </w:r>
    </w:p>
    <w:p>
      <w:pPr>
        <w:pStyle w:val="BodyText"/>
        <w:spacing w:before="6"/>
        <w:ind w:left="0"/>
        <w:rPr>
          <w:sz w:val="23"/>
        </w:rPr>
      </w:pPr>
    </w:p>
    <w:p>
      <w:pPr>
        <w:pStyle w:val="Heading7"/>
        <w:tabs>
          <w:tab w:pos="1902" w:val="left" w:leader="none"/>
        </w:tabs>
      </w:pPr>
      <w:r>
        <w:rPr>
          <w:w w:val="105"/>
        </w:rPr>
        <w:t>Priest</w:t>
      </w:r>
      <w:r>
        <w:rPr>
          <w:spacing w:val="-10"/>
          <w:w w:val="105"/>
        </w:rPr>
        <w:t> </w:t>
      </w:r>
      <w:r>
        <w:rPr>
          <w:w w:val="105"/>
        </w:rPr>
        <w:t>Level</w:t>
        <w:tab/>
        <w:t>Maximum Spell</w:t>
      </w:r>
      <w:r>
        <w:rPr>
          <w:spacing w:val="-5"/>
          <w:w w:val="105"/>
        </w:rPr>
        <w:t> </w:t>
      </w:r>
      <w:r>
        <w:rPr>
          <w:w w:val="105"/>
        </w:rPr>
        <w:t>Level</w:t>
      </w:r>
    </w:p>
    <w:p>
      <w:pPr>
        <w:pStyle w:val="BodyText"/>
        <w:tabs>
          <w:tab w:pos="1902" w:val="left" w:leader="none"/>
        </w:tabs>
        <w:spacing w:line="252" w:lineRule="exact"/>
      </w:pPr>
      <w:r>
        <w:rPr>
          <w:w w:val="105"/>
        </w:rPr>
        <w:t>12–14</w:t>
        <w:tab/>
        <w:t>1st</w:t>
      </w:r>
    </w:p>
    <w:p>
      <w:pPr>
        <w:pStyle w:val="BodyText"/>
        <w:tabs>
          <w:tab w:pos="1902" w:val="left" w:leader="none"/>
        </w:tabs>
        <w:spacing w:before="8"/>
      </w:pPr>
      <w:r>
        <w:rPr>
          <w:w w:val="105"/>
        </w:rPr>
        <w:t>15–17</w:t>
        <w:tab/>
        <w:t>2nd</w:t>
      </w:r>
    </w:p>
    <w:p>
      <w:pPr>
        <w:pStyle w:val="BodyText"/>
        <w:tabs>
          <w:tab w:pos="1902" w:val="left" w:leader="none"/>
        </w:tabs>
        <w:spacing w:before="7"/>
      </w:pPr>
      <w:r>
        <w:rPr>
          <w:w w:val="105"/>
        </w:rPr>
        <w:t>18–20</w:t>
        <w:tab/>
        <w:t>3rd</w:t>
      </w:r>
    </w:p>
    <w:p>
      <w:pPr>
        <w:pStyle w:val="BodyText"/>
        <w:tabs>
          <w:tab w:pos="1902" w:val="left" w:leader="none"/>
        </w:tabs>
        <w:spacing w:before="6"/>
      </w:pPr>
      <w:r>
        <w:rPr>
          <w:w w:val="105"/>
        </w:rPr>
        <w:t>21–23</w:t>
        <w:tab/>
        <w:t>4th</w:t>
      </w:r>
    </w:p>
    <w:p>
      <w:pPr>
        <w:pStyle w:val="BodyText"/>
        <w:tabs>
          <w:tab w:pos="1902" w:val="left" w:leader="none"/>
        </w:tabs>
        <w:spacing w:before="6"/>
      </w:pPr>
      <w:r>
        <w:rPr>
          <w:w w:val="105"/>
        </w:rPr>
        <w:t>24–26</w:t>
        <w:tab/>
        <w:t>5th</w:t>
      </w:r>
    </w:p>
    <w:p>
      <w:pPr>
        <w:pStyle w:val="BodyText"/>
        <w:tabs>
          <w:tab w:pos="1902" w:val="left" w:leader="none"/>
        </w:tabs>
        <w:spacing w:before="6"/>
      </w:pPr>
      <w:r>
        <w:rPr>
          <w:w w:val="105"/>
        </w:rPr>
        <w:t>27–29</w:t>
        <w:tab/>
        <w:t>6th</w:t>
      </w:r>
    </w:p>
    <w:p>
      <w:pPr>
        <w:pStyle w:val="BodyText"/>
        <w:tabs>
          <w:tab w:pos="1902" w:val="left" w:leader="none"/>
        </w:tabs>
        <w:spacing w:before="6"/>
      </w:pPr>
      <w:r>
        <w:rPr>
          <w:w w:val="105"/>
        </w:rPr>
        <w:t>30+</w:t>
        <w:tab/>
        <w:t>7th</w:t>
      </w:r>
    </w:p>
    <w:p>
      <w:pPr>
        <w:pStyle w:val="BodyText"/>
        <w:spacing w:before="1"/>
        <w:ind w:left="0"/>
        <w:rPr>
          <w:sz w:val="23"/>
        </w:rPr>
      </w:pPr>
    </w:p>
    <w:p>
      <w:pPr>
        <w:pStyle w:val="BodyText"/>
        <w:spacing w:line="244" w:lineRule="auto"/>
        <w:ind w:right="280"/>
        <w:jc w:val="both"/>
      </w:pPr>
      <w:r>
        <w:rPr>
          <w:w w:val="105"/>
        </w:rPr>
        <w:t>For</w:t>
      </w:r>
      <w:r>
        <w:rPr>
          <w:spacing w:val="-12"/>
          <w:w w:val="105"/>
        </w:rPr>
        <w:t> </w:t>
      </w:r>
      <w:r>
        <w:rPr>
          <w:w w:val="105"/>
        </w:rPr>
        <w:t>example,</w:t>
      </w:r>
      <w:r>
        <w:rPr>
          <w:spacing w:val="-12"/>
          <w:w w:val="105"/>
        </w:rPr>
        <w:t> </w:t>
      </w:r>
      <w:r>
        <w:rPr>
          <w:w w:val="105"/>
        </w:rPr>
        <w:t>Wulf,</w:t>
      </w:r>
      <w:r>
        <w:rPr>
          <w:spacing w:val="-12"/>
          <w:w w:val="105"/>
        </w:rPr>
        <w:t> </w:t>
      </w:r>
      <w:r>
        <w:rPr>
          <w:w w:val="105"/>
        </w:rPr>
        <w:t>a</w:t>
      </w:r>
      <w:r>
        <w:rPr>
          <w:spacing w:val="-11"/>
          <w:w w:val="105"/>
        </w:rPr>
        <w:t> </w:t>
      </w:r>
      <w:r>
        <w:rPr>
          <w:w w:val="105"/>
        </w:rPr>
        <w:t>21st-level</w:t>
      </w:r>
      <w:r>
        <w:rPr>
          <w:spacing w:val="-12"/>
          <w:w w:val="105"/>
        </w:rPr>
        <w:t> </w:t>
      </w:r>
      <w:r>
        <w:rPr>
          <w:w w:val="105"/>
        </w:rPr>
        <w:t>priest,</w:t>
      </w:r>
      <w:r>
        <w:rPr>
          <w:spacing w:val="-12"/>
          <w:w w:val="105"/>
        </w:rPr>
        <w:t> </w:t>
      </w:r>
      <w:r>
        <w:rPr>
          <w:w w:val="105"/>
        </w:rPr>
        <w:t>can</w:t>
      </w:r>
      <w:r>
        <w:rPr>
          <w:spacing w:val="-11"/>
          <w:w w:val="105"/>
        </w:rPr>
        <w:t> </w:t>
      </w:r>
      <w:r>
        <w:rPr>
          <w:w w:val="105"/>
        </w:rPr>
        <w:t>have</w:t>
      </w:r>
      <w:r>
        <w:rPr>
          <w:spacing w:val="-12"/>
          <w:w w:val="105"/>
        </w:rPr>
        <w:t> </w:t>
      </w:r>
      <w:r>
        <w:rPr>
          <w:w w:val="105"/>
        </w:rPr>
        <w:t>up</w:t>
      </w:r>
      <w:r>
        <w:rPr>
          <w:spacing w:val="-12"/>
          <w:w w:val="105"/>
        </w:rPr>
        <w:t> </w:t>
      </w:r>
      <w:r>
        <w:rPr>
          <w:w w:val="105"/>
        </w:rPr>
        <w:t>to</w:t>
      </w:r>
      <w:r>
        <w:rPr>
          <w:spacing w:val="-12"/>
          <w:w w:val="105"/>
        </w:rPr>
        <w:t> </w:t>
      </w:r>
      <w:r>
        <w:rPr>
          <w:w w:val="105"/>
        </w:rPr>
        <w:t>21</w:t>
      </w:r>
      <w:r>
        <w:rPr>
          <w:spacing w:val="-11"/>
          <w:w w:val="105"/>
        </w:rPr>
        <w:t> </w:t>
      </w:r>
      <w:r>
        <w:rPr>
          <w:w w:val="105"/>
        </w:rPr>
        <w:t>levels</w:t>
      </w:r>
      <w:r>
        <w:rPr>
          <w:spacing w:val="-12"/>
          <w:w w:val="105"/>
        </w:rPr>
        <w:t> </w:t>
      </w:r>
      <w:r>
        <w:rPr>
          <w:w w:val="105"/>
        </w:rPr>
        <w:t>of</w:t>
      </w:r>
      <w:r>
        <w:rPr>
          <w:spacing w:val="-16"/>
          <w:w w:val="105"/>
        </w:rPr>
        <w:t> </w:t>
      </w:r>
      <w:r>
        <w:rPr>
          <w:w w:val="105"/>
        </w:rPr>
        <w:t>spells</w:t>
      </w:r>
      <w:r>
        <w:rPr>
          <w:spacing w:val="-12"/>
          <w:w w:val="105"/>
        </w:rPr>
        <w:t> </w:t>
      </w:r>
      <w:r>
        <w:rPr>
          <w:w w:val="105"/>
        </w:rPr>
        <w:t>stored,</w:t>
      </w:r>
      <w:r>
        <w:rPr>
          <w:spacing w:val="-7"/>
          <w:w w:val="105"/>
        </w:rPr>
        <w:t> </w:t>
      </w:r>
      <w:r>
        <w:rPr>
          <w:w w:val="105"/>
        </w:rPr>
        <w:t>but</w:t>
      </w:r>
      <w:r>
        <w:rPr>
          <w:spacing w:val="-16"/>
          <w:w w:val="105"/>
        </w:rPr>
        <w:t> </w:t>
      </w:r>
      <w:r>
        <w:rPr>
          <w:w w:val="105"/>
        </w:rPr>
        <w:t>no</w:t>
      </w:r>
      <w:r>
        <w:rPr>
          <w:spacing w:val="-12"/>
          <w:w w:val="105"/>
        </w:rPr>
        <w:t> </w:t>
      </w:r>
      <w:r>
        <w:rPr>
          <w:w w:val="105"/>
        </w:rPr>
        <w:t>stored spell</w:t>
      </w:r>
      <w:r>
        <w:rPr>
          <w:spacing w:val="-12"/>
          <w:w w:val="105"/>
        </w:rPr>
        <w:t> </w:t>
      </w:r>
      <w:r>
        <w:rPr>
          <w:w w:val="105"/>
        </w:rPr>
        <w:t>can</w:t>
      </w:r>
      <w:r>
        <w:rPr>
          <w:spacing w:val="-11"/>
          <w:w w:val="105"/>
        </w:rPr>
        <w:t> </w:t>
      </w:r>
      <w:r>
        <w:rPr>
          <w:w w:val="105"/>
        </w:rPr>
        <w:t>be</w:t>
      </w:r>
      <w:r>
        <w:rPr>
          <w:spacing w:val="-12"/>
          <w:w w:val="105"/>
        </w:rPr>
        <w:t> </w:t>
      </w:r>
      <w:r>
        <w:rPr>
          <w:w w:val="105"/>
        </w:rPr>
        <w:t>higher</w:t>
      </w:r>
      <w:r>
        <w:rPr>
          <w:spacing w:val="-12"/>
          <w:w w:val="105"/>
        </w:rPr>
        <w:t> </w:t>
      </w:r>
      <w:r>
        <w:rPr>
          <w:w w:val="105"/>
        </w:rPr>
        <w:t>than</w:t>
      </w:r>
      <w:r>
        <w:rPr>
          <w:spacing w:val="-11"/>
          <w:w w:val="105"/>
        </w:rPr>
        <w:t> </w:t>
      </w:r>
      <w:r>
        <w:rPr>
          <w:w w:val="105"/>
        </w:rPr>
        <w:t>4th</w:t>
      </w:r>
      <w:r>
        <w:rPr>
          <w:spacing w:val="-12"/>
          <w:w w:val="105"/>
        </w:rPr>
        <w:t> </w:t>
      </w:r>
      <w:r>
        <w:rPr>
          <w:w w:val="105"/>
        </w:rPr>
        <w:t>level.</w:t>
      </w:r>
      <w:r>
        <w:rPr>
          <w:spacing w:val="-11"/>
          <w:w w:val="105"/>
        </w:rPr>
        <w:t> </w:t>
      </w:r>
      <w:r>
        <w:rPr>
          <w:w w:val="105"/>
        </w:rPr>
        <w:t>Wulf</w:t>
      </w:r>
      <w:r>
        <w:rPr>
          <w:spacing w:val="-12"/>
          <w:w w:val="105"/>
        </w:rPr>
        <w:t> </w:t>
      </w:r>
      <w:r>
        <w:rPr>
          <w:w w:val="105"/>
        </w:rPr>
        <w:t>might</w:t>
      </w:r>
      <w:r>
        <w:rPr>
          <w:spacing w:val="-11"/>
          <w:w w:val="105"/>
        </w:rPr>
        <w:t> </w:t>
      </w:r>
      <w:r>
        <w:rPr>
          <w:w w:val="105"/>
        </w:rPr>
        <w:t>choose</w:t>
      </w:r>
      <w:r>
        <w:rPr>
          <w:spacing w:val="-12"/>
          <w:w w:val="105"/>
        </w:rPr>
        <w:t> </w:t>
      </w:r>
      <w:r>
        <w:rPr>
          <w:w w:val="105"/>
        </w:rPr>
        <w:t>to</w:t>
      </w:r>
      <w:r>
        <w:rPr>
          <w:spacing w:val="-11"/>
          <w:w w:val="105"/>
        </w:rPr>
        <w:t> </w:t>
      </w:r>
      <w:r>
        <w:rPr>
          <w:w w:val="105"/>
        </w:rPr>
        <w:t>store</w:t>
      </w:r>
      <w:r>
        <w:rPr>
          <w:spacing w:val="-12"/>
          <w:w w:val="105"/>
        </w:rPr>
        <w:t> </w:t>
      </w:r>
      <w:r>
        <w:rPr>
          <w:w w:val="105"/>
        </w:rPr>
        <w:t>two</w:t>
      </w:r>
      <w:r>
        <w:rPr>
          <w:spacing w:val="-11"/>
          <w:w w:val="105"/>
        </w:rPr>
        <w:t> </w:t>
      </w:r>
      <w:r>
        <w:rPr>
          <w:w w:val="105"/>
        </w:rPr>
        <w:t>spells</w:t>
      </w:r>
      <w:r>
        <w:rPr>
          <w:spacing w:val="-12"/>
          <w:w w:val="105"/>
        </w:rPr>
        <w:t> </w:t>
      </w:r>
      <w:r>
        <w:rPr>
          <w:w w:val="105"/>
        </w:rPr>
        <w:t>of</w:t>
      </w:r>
      <w:r>
        <w:rPr>
          <w:spacing w:val="-11"/>
          <w:w w:val="105"/>
        </w:rPr>
        <w:t> </w:t>
      </w:r>
      <w:r>
        <w:rPr>
          <w:w w:val="105"/>
        </w:rPr>
        <w:t>4th</w:t>
      </w:r>
      <w:r>
        <w:rPr>
          <w:spacing w:val="-12"/>
          <w:w w:val="105"/>
        </w:rPr>
        <w:t> </w:t>
      </w:r>
      <w:r>
        <w:rPr>
          <w:w w:val="105"/>
        </w:rPr>
        <w:t>level,</w:t>
      </w:r>
      <w:r>
        <w:rPr>
          <w:spacing w:val="-11"/>
          <w:w w:val="105"/>
        </w:rPr>
        <w:t> </w:t>
      </w:r>
      <w:r>
        <w:rPr>
          <w:w w:val="105"/>
        </w:rPr>
        <w:t>two</w:t>
      </w:r>
      <w:r>
        <w:rPr>
          <w:spacing w:val="-12"/>
          <w:w w:val="105"/>
        </w:rPr>
        <w:t> </w:t>
      </w:r>
      <w:r>
        <w:rPr>
          <w:w w:val="105"/>
        </w:rPr>
        <w:t>3rd, and seven 1st-level</w:t>
      </w:r>
      <w:r>
        <w:rPr>
          <w:spacing w:val="-7"/>
          <w:w w:val="105"/>
        </w:rPr>
        <w:t> </w:t>
      </w:r>
      <w:r>
        <w:rPr>
          <w:w w:val="105"/>
        </w:rPr>
        <w:t>spells.</w:t>
      </w:r>
    </w:p>
    <w:p>
      <w:pPr>
        <w:pStyle w:val="BodyText"/>
        <w:spacing w:line="244" w:lineRule="auto" w:before="6"/>
        <w:ind w:right="578" w:firstLine="338"/>
      </w:pPr>
      <w:r>
        <w:rPr>
          <w:w w:val="105"/>
        </w:rPr>
        <w:t>To</w:t>
      </w:r>
      <w:r>
        <w:rPr>
          <w:spacing w:val="-11"/>
          <w:w w:val="105"/>
        </w:rPr>
        <w:t> </w:t>
      </w:r>
      <w:r>
        <w:rPr>
          <w:w w:val="105"/>
        </w:rPr>
        <w:t>release</w:t>
      </w:r>
      <w:r>
        <w:rPr>
          <w:spacing w:val="-11"/>
          <w:w w:val="105"/>
        </w:rPr>
        <w:t> </w:t>
      </w:r>
      <w:r>
        <w:rPr>
          <w:w w:val="105"/>
        </w:rPr>
        <w:t>a</w:t>
      </w:r>
      <w:r>
        <w:rPr>
          <w:spacing w:val="-11"/>
          <w:w w:val="105"/>
        </w:rPr>
        <w:t> </w:t>
      </w:r>
      <w:r>
        <w:rPr>
          <w:w w:val="105"/>
        </w:rPr>
        <w:t>spell</w:t>
      </w:r>
      <w:r>
        <w:rPr>
          <w:spacing w:val="-11"/>
          <w:w w:val="105"/>
        </w:rPr>
        <w:t> </w:t>
      </w:r>
      <w:r>
        <w:rPr>
          <w:w w:val="105"/>
        </w:rPr>
        <w:t>from</w:t>
      </w:r>
      <w:r>
        <w:rPr>
          <w:spacing w:val="-11"/>
          <w:w w:val="105"/>
        </w:rPr>
        <w:t> </w:t>
      </w:r>
      <w:r>
        <w:rPr>
          <w:w w:val="105"/>
        </w:rPr>
        <w:t>a</w:t>
      </w:r>
      <w:r>
        <w:rPr>
          <w:spacing w:val="-11"/>
          <w:w w:val="105"/>
        </w:rPr>
        <w:t> </w:t>
      </w:r>
      <w:r>
        <w:rPr>
          <w:w w:val="105"/>
        </w:rPr>
        <w:t>talisman,</w:t>
      </w:r>
      <w:r>
        <w:rPr>
          <w:spacing w:val="-10"/>
          <w:w w:val="105"/>
        </w:rPr>
        <w:t> </w:t>
      </w:r>
      <w:r>
        <w:rPr>
          <w:w w:val="105"/>
        </w:rPr>
        <w:t>the</w:t>
      </w:r>
      <w:r>
        <w:rPr>
          <w:spacing w:val="-11"/>
          <w:w w:val="105"/>
        </w:rPr>
        <w:t> </w:t>
      </w:r>
      <w:r>
        <w:rPr>
          <w:w w:val="105"/>
        </w:rPr>
        <w:t>priest</w:t>
      </w:r>
      <w:r>
        <w:rPr>
          <w:spacing w:val="-11"/>
          <w:w w:val="105"/>
        </w:rPr>
        <w:t> </w:t>
      </w:r>
      <w:r>
        <w:rPr>
          <w:w w:val="105"/>
        </w:rPr>
        <w:t>must</w:t>
      </w:r>
      <w:r>
        <w:rPr>
          <w:spacing w:val="-11"/>
          <w:w w:val="105"/>
        </w:rPr>
        <w:t> </w:t>
      </w:r>
      <w:r>
        <w:rPr>
          <w:w w:val="105"/>
        </w:rPr>
        <w:t>be</w:t>
      </w:r>
      <w:r>
        <w:rPr>
          <w:spacing w:val="-11"/>
          <w:w w:val="105"/>
        </w:rPr>
        <w:t> </w:t>
      </w:r>
      <w:r>
        <w:rPr>
          <w:w w:val="105"/>
        </w:rPr>
        <w:t>holding</w:t>
      </w:r>
      <w:r>
        <w:rPr>
          <w:spacing w:val="-11"/>
          <w:w w:val="105"/>
        </w:rPr>
        <w:t> </w:t>
      </w:r>
      <w:r>
        <w:rPr>
          <w:w w:val="105"/>
        </w:rPr>
        <w:t>or</w:t>
      </w:r>
      <w:r>
        <w:rPr>
          <w:spacing w:val="-11"/>
          <w:w w:val="105"/>
        </w:rPr>
        <w:t> </w:t>
      </w:r>
      <w:r>
        <w:rPr>
          <w:w w:val="105"/>
        </w:rPr>
        <w:t>carrying</w:t>
      </w:r>
      <w:r>
        <w:rPr>
          <w:spacing w:val="-15"/>
          <w:w w:val="105"/>
        </w:rPr>
        <w:t> </w:t>
      </w:r>
      <w:r>
        <w:rPr>
          <w:w w:val="105"/>
        </w:rPr>
        <w:t>the</w:t>
      </w:r>
      <w:r>
        <w:rPr>
          <w:spacing w:val="-6"/>
          <w:w w:val="105"/>
        </w:rPr>
        <w:t> </w:t>
      </w:r>
      <w:r>
        <w:rPr>
          <w:w w:val="105"/>
        </w:rPr>
        <w:t>item</w:t>
      </w:r>
      <w:r>
        <w:rPr>
          <w:spacing w:val="-11"/>
          <w:w w:val="105"/>
        </w:rPr>
        <w:t> </w:t>
      </w:r>
      <w:r>
        <w:rPr>
          <w:w w:val="105"/>
        </w:rPr>
        <w:t>and have the opportunity to concentrate briefly and utter a few words. Though the initiative modifier</w:t>
      </w:r>
      <w:r>
        <w:rPr>
          <w:spacing w:val="-12"/>
          <w:w w:val="105"/>
        </w:rPr>
        <w:t> </w:t>
      </w:r>
      <w:r>
        <w:rPr>
          <w:w w:val="105"/>
        </w:rPr>
        <w:t>for</w:t>
      </w:r>
      <w:r>
        <w:rPr>
          <w:spacing w:val="-12"/>
          <w:w w:val="105"/>
        </w:rPr>
        <w:t> </w:t>
      </w:r>
      <w:r>
        <w:rPr>
          <w:w w:val="105"/>
        </w:rPr>
        <w:t>releasing</w:t>
      </w:r>
      <w:r>
        <w:rPr>
          <w:spacing w:val="-12"/>
          <w:w w:val="105"/>
        </w:rPr>
        <w:t> </w:t>
      </w:r>
      <w:r>
        <w:rPr>
          <w:w w:val="105"/>
        </w:rPr>
        <w:t>the</w:t>
      </w:r>
      <w:r>
        <w:rPr>
          <w:spacing w:val="-12"/>
          <w:w w:val="105"/>
        </w:rPr>
        <w:t> </w:t>
      </w:r>
      <w:r>
        <w:rPr>
          <w:w w:val="105"/>
        </w:rPr>
        <w:t>spell</w:t>
      </w:r>
      <w:r>
        <w:rPr>
          <w:spacing w:val="-12"/>
          <w:w w:val="105"/>
        </w:rPr>
        <w:t> </w:t>
      </w:r>
      <w:r>
        <w:rPr>
          <w:w w:val="105"/>
        </w:rPr>
        <w:t>is</w:t>
      </w:r>
      <w:r>
        <w:rPr>
          <w:spacing w:val="-12"/>
          <w:w w:val="105"/>
        </w:rPr>
        <w:t> </w:t>
      </w:r>
      <w:r>
        <w:rPr>
          <w:w w:val="105"/>
        </w:rPr>
        <w:t>+2,</w:t>
      </w:r>
      <w:r>
        <w:rPr>
          <w:spacing w:val="-12"/>
          <w:w w:val="105"/>
        </w:rPr>
        <w:t> </w:t>
      </w:r>
      <w:r>
        <w:rPr>
          <w:w w:val="105"/>
        </w:rPr>
        <w:t>the</w:t>
      </w:r>
      <w:r>
        <w:rPr>
          <w:spacing w:val="-12"/>
          <w:w w:val="105"/>
        </w:rPr>
        <w:t> </w:t>
      </w:r>
      <w:r>
        <w:rPr>
          <w:w w:val="105"/>
        </w:rPr>
        <w:t>release</w:t>
      </w:r>
      <w:r>
        <w:rPr>
          <w:spacing w:val="-12"/>
          <w:w w:val="105"/>
        </w:rPr>
        <w:t> </w:t>
      </w:r>
      <w:r>
        <w:rPr>
          <w:w w:val="105"/>
        </w:rPr>
        <w:t>cannot</w:t>
      </w:r>
      <w:r>
        <w:rPr>
          <w:spacing w:val="-12"/>
          <w:w w:val="105"/>
        </w:rPr>
        <w:t> </w:t>
      </w:r>
      <w:r>
        <w:rPr>
          <w:w w:val="105"/>
        </w:rPr>
        <w:t>be</w:t>
      </w:r>
      <w:r>
        <w:rPr>
          <w:spacing w:val="-12"/>
          <w:w w:val="105"/>
        </w:rPr>
        <w:t> </w:t>
      </w:r>
      <w:r>
        <w:rPr>
          <w:w w:val="105"/>
        </w:rPr>
        <w:t>disrupted</w:t>
      </w:r>
      <w:r>
        <w:rPr>
          <w:spacing w:val="-12"/>
          <w:w w:val="105"/>
        </w:rPr>
        <w:t> </w:t>
      </w:r>
      <w:r>
        <w:rPr>
          <w:w w:val="105"/>
        </w:rPr>
        <w:t>(though</w:t>
      </w:r>
      <w:r>
        <w:rPr>
          <w:spacing w:val="-12"/>
          <w:w w:val="105"/>
        </w:rPr>
        <w:t> </w:t>
      </w:r>
      <w:r>
        <w:rPr>
          <w:w w:val="105"/>
        </w:rPr>
        <w:t>a</w:t>
      </w:r>
      <w:r>
        <w:rPr>
          <w:spacing w:val="-12"/>
          <w:w w:val="105"/>
        </w:rPr>
        <w:t> </w:t>
      </w:r>
      <w:r>
        <w:rPr>
          <w:w w:val="105"/>
        </w:rPr>
        <w:t>gagged</w:t>
      </w:r>
      <w:r>
        <w:rPr>
          <w:spacing w:val="-8"/>
          <w:w w:val="105"/>
        </w:rPr>
        <w:t> </w:t>
      </w:r>
      <w:r>
        <w:rPr>
          <w:w w:val="105"/>
        </w:rPr>
        <w:t>or silenced</w:t>
      </w:r>
      <w:r>
        <w:rPr>
          <w:spacing w:val="-13"/>
          <w:w w:val="105"/>
        </w:rPr>
        <w:t> </w:t>
      </w:r>
      <w:r>
        <w:rPr>
          <w:w w:val="105"/>
        </w:rPr>
        <w:t>priest</w:t>
      </w:r>
      <w:r>
        <w:rPr>
          <w:spacing w:val="-12"/>
          <w:w w:val="105"/>
        </w:rPr>
        <w:t> </w:t>
      </w:r>
      <w:r>
        <w:rPr>
          <w:w w:val="105"/>
        </w:rPr>
        <w:t>could</w:t>
      </w:r>
      <w:r>
        <w:rPr>
          <w:spacing w:val="-13"/>
          <w:w w:val="105"/>
        </w:rPr>
        <w:t> </w:t>
      </w:r>
      <w:r>
        <w:rPr>
          <w:w w:val="105"/>
        </w:rPr>
        <w:t>not</w:t>
      </w:r>
      <w:r>
        <w:rPr>
          <w:spacing w:val="-12"/>
          <w:w w:val="105"/>
        </w:rPr>
        <w:t> </w:t>
      </w:r>
      <w:r>
        <w:rPr>
          <w:w w:val="105"/>
        </w:rPr>
        <w:t>release</w:t>
      </w:r>
      <w:r>
        <w:rPr>
          <w:spacing w:val="-13"/>
          <w:w w:val="105"/>
        </w:rPr>
        <w:t> </w:t>
      </w:r>
      <w:r>
        <w:rPr>
          <w:w w:val="105"/>
        </w:rPr>
        <w:t>the</w:t>
      </w:r>
      <w:r>
        <w:rPr>
          <w:spacing w:val="-12"/>
          <w:w w:val="105"/>
        </w:rPr>
        <w:t> </w:t>
      </w:r>
      <w:r>
        <w:rPr>
          <w:w w:val="105"/>
        </w:rPr>
        <w:t>spell).</w:t>
      </w:r>
      <w:r>
        <w:rPr>
          <w:spacing w:val="-13"/>
          <w:w w:val="105"/>
        </w:rPr>
        <w:t> </w:t>
      </w:r>
      <w:r>
        <w:rPr>
          <w:w w:val="105"/>
        </w:rPr>
        <w:t>Once</w:t>
      </w:r>
      <w:r>
        <w:rPr>
          <w:spacing w:val="-12"/>
          <w:w w:val="105"/>
        </w:rPr>
        <w:t> </w:t>
      </w:r>
      <w:r>
        <w:rPr>
          <w:w w:val="105"/>
        </w:rPr>
        <w:t>the</w:t>
      </w:r>
      <w:r>
        <w:rPr>
          <w:spacing w:val="-13"/>
          <w:w w:val="105"/>
        </w:rPr>
        <w:t> </w:t>
      </w:r>
      <w:r>
        <w:rPr>
          <w:w w:val="105"/>
        </w:rPr>
        <w:t>spell</w:t>
      </w:r>
      <w:r>
        <w:rPr>
          <w:spacing w:val="-12"/>
          <w:w w:val="105"/>
        </w:rPr>
        <w:t> </w:t>
      </w:r>
      <w:r>
        <w:rPr>
          <w:w w:val="105"/>
        </w:rPr>
        <w:t>is</w:t>
      </w:r>
      <w:r>
        <w:rPr>
          <w:spacing w:val="-12"/>
          <w:w w:val="105"/>
        </w:rPr>
        <w:t> </w:t>
      </w:r>
      <w:r>
        <w:rPr>
          <w:w w:val="105"/>
        </w:rPr>
        <w:t>released,</w:t>
      </w:r>
      <w:r>
        <w:rPr>
          <w:spacing w:val="-13"/>
          <w:w w:val="105"/>
        </w:rPr>
        <w:t> </w:t>
      </w:r>
      <w:r>
        <w:rPr>
          <w:w w:val="105"/>
        </w:rPr>
        <w:t>it</w:t>
      </w:r>
      <w:r>
        <w:rPr>
          <w:spacing w:val="-12"/>
          <w:w w:val="105"/>
        </w:rPr>
        <w:t> </w:t>
      </w:r>
      <w:r>
        <w:rPr>
          <w:w w:val="105"/>
        </w:rPr>
        <w:t>functions</w:t>
      </w:r>
      <w:r>
        <w:rPr>
          <w:spacing w:val="-13"/>
          <w:w w:val="105"/>
        </w:rPr>
        <w:t> </w:t>
      </w:r>
      <w:r>
        <w:rPr>
          <w:w w:val="105"/>
        </w:rPr>
        <w:t>as</w:t>
      </w:r>
      <w:r>
        <w:rPr>
          <w:spacing w:val="-12"/>
          <w:w w:val="105"/>
        </w:rPr>
        <w:t> </w:t>
      </w:r>
      <w:r>
        <w:rPr>
          <w:w w:val="105"/>
        </w:rPr>
        <w:t>if</w:t>
      </w:r>
      <w:r>
        <w:rPr>
          <w:spacing w:val="-13"/>
          <w:w w:val="105"/>
        </w:rPr>
        <w:t> </w:t>
      </w:r>
      <w:r>
        <w:rPr>
          <w:w w:val="105"/>
        </w:rPr>
        <w:t>cast normally in all respects, destroying the talisman in the</w:t>
      </w:r>
      <w:r>
        <w:rPr>
          <w:spacing w:val="-37"/>
          <w:w w:val="105"/>
        </w:rPr>
        <w:t> </w:t>
      </w:r>
      <w:r>
        <w:rPr>
          <w:w w:val="105"/>
        </w:rPr>
        <w:t>process.</w:t>
      </w:r>
    </w:p>
    <w:p>
      <w:pPr>
        <w:pStyle w:val="BodyText"/>
        <w:spacing w:line="244" w:lineRule="auto" w:before="6"/>
        <w:ind w:right="346" w:firstLine="338"/>
      </w:pPr>
      <w:r>
        <w:rPr>
          <w:w w:val="105"/>
        </w:rPr>
        <w:t>A</w:t>
      </w:r>
      <w:r>
        <w:rPr>
          <w:spacing w:val="-11"/>
          <w:w w:val="105"/>
        </w:rPr>
        <w:t> </w:t>
      </w:r>
      <w:r>
        <w:rPr>
          <w:w w:val="105"/>
        </w:rPr>
        <w:t>spell</w:t>
      </w:r>
      <w:r>
        <w:rPr>
          <w:spacing w:val="-10"/>
          <w:w w:val="105"/>
        </w:rPr>
        <w:t> </w:t>
      </w:r>
      <w:r>
        <w:rPr>
          <w:w w:val="105"/>
        </w:rPr>
        <w:t>can</w:t>
      </w:r>
      <w:r>
        <w:rPr>
          <w:spacing w:val="-10"/>
          <w:w w:val="105"/>
        </w:rPr>
        <w:t> </w:t>
      </w:r>
      <w:r>
        <w:rPr>
          <w:w w:val="105"/>
        </w:rPr>
        <w:t>be</w:t>
      </w:r>
      <w:r>
        <w:rPr>
          <w:spacing w:val="-10"/>
          <w:w w:val="105"/>
        </w:rPr>
        <w:t> </w:t>
      </w:r>
      <w:r>
        <w:rPr>
          <w:w w:val="105"/>
        </w:rPr>
        <w:t>stored</w:t>
      </w:r>
      <w:r>
        <w:rPr>
          <w:spacing w:val="-10"/>
          <w:w w:val="105"/>
        </w:rPr>
        <w:t> </w:t>
      </w:r>
      <w:r>
        <w:rPr>
          <w:w w:val="105"/>
        </w:rPr>
        <w:t>in</w:t>
      </w:r>
      <w:r>
        <w:rPr>
          <w:spacing w:val="-10"/>
          <w:w w:val="105"/>
        </w:rPr>
        <w:t> </w:t>
      </w:r>
      <w:r>
        <w:rPr>
          <w:w w:val="105"/>
        </w:rPr>
        <w:t>a</w:t>
      </w:r>
      <w:r>
        <w:rPr>
          <w:spacing w:val="-10"/>
          <w:w w:val="105"/>
        </w:rPr>
        <w:t> </w:t>
      </w:r>
      <w:r>
        <w:rPr>
          <w:w w:val="105"/>
        </w:rPr>
        <w:t>talisman</w:t>
      </w:r>
      <w:r>
        <w:rPr>
          <w:spacing w:val="-10"/>
          <w:w w:val="105"/>
        </w:rPr>
        <w:t> </w:t>
      </w:r>
      <w:r>
        <w:rPr>
          <w:w w:val="105"/>
        </w:rPr>
        <w:t>for</w:t>
      </w:r>
      <w:r>
        <w:rPr>
          <w:spacing w:val="-10"/>
          <w:w w:val="105"/>
        </w:rPr>
        <w:t> </w:t>
      </w:r>
      <w:r>
        <w:rPr>
          <w:w w:val="105"/>
        </w:rPr>
        <w:t>a</w:t>
      </w:r>
      <w:r>
        <w:rPr>
          <w:spacing w:val="-10"/>
          <w:w w:val="105"/>
        </w:rPr>
        <w:t> </w:t>
      </w:r>
      <w:r>
        <w:rPr>
          <w:w w:val="105"/>
        </w:rPr>
        <w:t>maximum</w:t>
      </w:r>
      <w:r>
        <w:rPr>
          <w:spacing w:val="-10"/>
          <w:w w:val="105"/>
        </w:rPr>
        <w:t> </w:t>
      </w:r>
      <w:r>
        <w:rPr>
          <w:w w:val="105"/>
        </w:rPr>
        <w:t>of</w:t>
      </w:r>
      <w:r>
        <w:rPr>
          <w:spacing w:val="-10"/>
          <w:w w:val="105"/>
        </w:rPr>
        <w:t> </w:t>
      </w:r>
      <w:r>
        <w:rPr>
          <w:w w:val="105"/>
        </w:rPr>
        <w:t>24</w:t>
      </w:r>
      <w:r>
        <w:rPr>
          <w:spacing w:val="-10"/>
          <w:w w:val="105"/>
        </w:rPr>
        <w:t> </w:t>
      </w:r>
      <w:r>
        <w:rPr>
          <w:w w:val="105"/>
        </w:rPr>
        <w:t>hours.</w:t>
      </w:r>
      <w:r>
        <w:rPr>
          <w:spacing w:val="-10"/>
          <w:w w:val="105"/>
        </w:rPr>
        <w:t> </w:t>
      </w:r>
      <w:r>
        <w:rPr>
          <w:w w:val="105"/>
        </w:rPr>
        <w:t>If</w:t>
      </w:r>
      <w:r>
        <w:rPr>
          <w:spacing w:val="-10"/>
          <w:w w:val="105"/>
        </w:rPr>
        <w:t> </w:t>
      </w:r>
      <w:r>
        <w:rPr>
          <w:w w:val="105"/>
        </w:rPr>
        <w:t>not</w:t>
      </w:r>
      <w:r>
        <w:rPr>
          <w:spacing w:val="-10"/>
          <w:w w:val="105"/>
        </w:rPr>
        <w:t> </w:t>
      </w:r>
      <w:r>
        <w:rPr>
          <w:w w:val="105"/>
        </w:rPr>
        <w:t>used</w:t>
      </w:r>
      <w:r>
        <w:rPr>
          <w:spacing w:val="-10"/>
          <w:w w:val="105"/>
        </w:rPr>
        <w:t> </w:t>
      </w:r>
      <w:r>
        <w:rPr>
          <w:w w:val="105"/>
        </w:rPr>
        <w:t>in</w:t>
      </w:r>
      <w:r>
        <w:rPr>
          <w:spacing w:val="-10"/>
          <w:w w:val="105"/>
        </w:rPr>
        <w:t> </w:t>
      </w:r>
      <w:r>
        <w:rPr>
          <w:w w:val="105"/>
        </w:rPr>
        <w:t>the</w:t>
      </w:r>
      <w:r>
        <w:rPr>
          <w:spacing w:val="-10"/>
          <w:w w:val="105"/>
        </w:rPr>
        <w:t> </w:t>
      </w:r>
      <w:r>
        <w:rPr>
          <w:w w:val="105"/>
        </w:rPr>
        <w:t>allotted time,</w:t>
      </w:r>
      <w:r>
        <w:rPr>
          <w:spacing w:val="-12"/>
          <w:w w:val="105"/>
        </w:rPr>
        <w:t> </w:t>
      </w:r>
      <w:r>
        <w:rPr>
          <w:w w:val="105"/>
        </w:rPr>
        <w:t>or</w:t>
      </w:r>
      <w:r>
        <w:rPr>
          <w:spacing w:val="-11"/>
          <w:w w:val="105"/>
        </w:rPr>
        <w:t> </w:t>
      </w:r>
      <w:r>
        <w:rPr>
          <w:w w:val="105"/>
        </w:rPr>
        <w:t>if</w:t>
      </w:r>
      <w:r>
        <w:rPr>
          <w:spacing w:val="-11"/>
          <w:w w:val="105"/>
        </w:rPr>
        <w:t> </w:t>
      </w:r>
      <w:r>
        <w:rPr>
          <w:w w:val="105"/>
        </w:rPr>
        <w:t>separated</w:t>
      </w:r>
      <w:r>
        <w:rPr>
          <w:spacing w:val="-11"/>
          <w:w w:val="105"/>
        </w:rPr>
        <w:t> </w:t>
      </w:r>
      <w:r>
        <w:rPr>
          <w:w w:val="105"/>
        </w:rPr>
        <w:t>from</w:t>
      </w:r>
      <w:r>
        <w:rPr>
          <w:spacing w:val="-12"/>
          <w:w w:val="105"/>
        </w:rPr>
        <w:t> </w:t>
      </w:r>
      <w:r>
        <w:rPr>
          <w:w w:val="105"/>
        </w:rPr>
        <w:t>the</w:t>
      </w:r>
      <w:r>
        <w:rPr>
          <w:spacing w:val="-11"/>
          <w:w w:val="105"/>
        </w:rPr>
        <w:t> </w:t>
      </w:r>
      <w:r>
        <w:rPr>
          <w:w w:val="105"/>
        </w:rPr>
        <w:t>priest</w:t>
      </w:r>
      <w:r>
        <w:rPr>
          <w:spacing w:val="-11"/>
          <w:w w:val="105"/>
        </w:rPr>
        <w:t> </w:t>
      </w:r>
      <w:r>
        <w:rPr>
          <w:w w:val="105"/>
        </w:rPr>
        <w:t>for</w:t>
      </w:r>
      <w:r>
        <w:rPr>
          <w:spacing w:val="-11"/>
          <w:w w:val="105"/>
        </w:rPr>
        <w:t> </w:t>
      </w:r>
      <w:r>
        <w:rPr>
          <w:w w:val="105"/>
        </w:rPr>
        <w:t>more</w:t>
      </w:r>
      <w:r>
        <w:rPr>
          <w:spacing w:val="-11"/>
          <w:w w:val="105"/>
        </w:rPr>
        <w:t> </w:t>
      </w:r>
      <w:r>
        <w:rPr>
          <w:w w:val="105"/>
        </w:rPr>
        <w:t>than</w:t>
      </w:r>
      <w:r>
        <w:rPr>
          <w:spacing w:val="-12"/>
          <w:w w:val="105"/>
        </w:rPr>
        <w:t> </w:t>
      </w:r>
      <w:r>
        <w:rPr>
          <w:w w:val="105"/>
        </w:rPr>
        <w:t>one</w:t>
      </w:r>
      <w:r>
        <w:rPr>
          <w:spacing w:val="-11"/>
          <w:w w:val="105"/>
        </w:rPr>
        <w:t> </w:t>
      </w:r>
      <w:r>
        <w:rPr>
          <w:w w:val="105"/>
        </w:rPr>
        <w:t>hour,</w:t>
      </w:r>
      <w:r>
        <w:rPr>
          <w:spacing w:val="-11"/>
          <w:w w:val="105"/>
        </w:rPr>
        <w:t> </w:t>
      </w:r>
      <w:r>
        <w:rPr>
          <w:w w:val="105"/>
        </w:rPr>
        <w:t>the</w:t>
      </w:r>
      <w:r>
        <w:rPr>
          <w:spacing w:val="-11"/>
          <w:w w:val="105"/>
        </w:rPr>
        <w:t> </w:t>
      </w:r>
      <w:r>
        <w:rPr>
          <w:w w:val="105"/>
        </w:rPr>
        <w:t>talisman</w:t>
      </w:r>
      <w:r>
        <w:rPr>
          <w:spacing w:val="-12"/>
          <w:w w:val="105"/>
        </w:rPr>
        <w:t> </w:t>
      </w:r>
      <w:r>
        <w:rPr>
          <w:w w:val="105"/>
        </w:rPr>
        <w:t>crumbles</w:t>
      </w:r>
      <w:r>
        <w:rPr>
          <w:spacing w:val="-11"/>
          <w:w w:val="105"/>
        </w:rPr>
        <w:t> </w:t>
      </w:r>
      <w:r>
        <w:rPr>
          <w:w w:val="105"/>
        </w:rPr>
        <w:t>into</w:t>
      </w:r>
      <w:r>
        <w:rPr>
          <w:spacing w:val="-11"/>
          <w:w w:val="105"/>
        </w:rPr>
        <w:t> </w:t>
      </w:r>
      <w:r>
        <w:rPr>
          <w:w w:val="105"/>
        </w:rPr>
        <w:t>dust and</w:t>
      </w:r>
      <w:r>
        <w:rPr>
          <w:spacing w:val="-12"/>
          <w:w w:val="105"/>
        </w:rPr>
        <w:t> </w:t>
      </w:r>
      <w:r>
        <w:rPr>
          <w:w w:val="105"/>
        </w:rPr>
        <w:t>the</w:t>
      </w:r>
      <w:r>
        <w:rPr>
          <w:spacing w:val="-11"/>
          <w:w w:val="105"/>
        </w:rPr>
        <w:t> </w:t>
      </w:r>
      <w:r>
        <w:rPr>
          <w:w w:val="105"/>
        </w:rPr>
        <w:t>spell</w:t>
      </w:r>
      <w:r>
        <w:rPr>
          <w:spacing w:val="-12"/>
          <w:w w:val="105"/>
        </w:rPr>
        <w:t> </w:t>
      </w:r>
      <w:r>
        <w:rPr>
          <w:w w:val="105"/>
        </w:rPr>
        <w:t>is</w:t>
      </w:r>
      <w:r>
        <w:rPr>
          <w:spacing w:val="-11"/>
          <w:w w:val="105"/>
        </w:rPr>
        <w:t> </w:t>
      </w:r>
      <w:r>
        <w:rPr>
          <w:w w:val="105"/>
        </w:rPr>
        <w:t>lost.</w:t>
      </w:r>
      <w:r>
        <w:rPr>
          <w:spacing w:val="-12"/>
          <w:w w:val="105"/>
        </w:rPr>
        <w:t> </w:t>
      </w:r>
      <w:r>
        <w:rPr>
          <w:w w:val="105"/>
        </w:rPr>
        <w:t>No</w:t>
      </w:r>
      <w:r>
        <w:rPr>
          <w:spacing w:val="-11"/>
          <w:w w:val="105"/>
        </w:rPr>
        <w:t> </w:t>
      </w:r>
      <w:r>
        <w:rPr>
          <w:w w:val="105"/>
        </w:rPr>
        <w:t>being</w:t>
      </w:r>
      <w:r>
        <w:rPr>
          <w:spacing w:val="-11"/>
          <w:w w:val="105"/>
        </w:rPr>
        <w:t> </w:t>
      </w:r>
      <w:r>
        <w:rPr>
          <w:w w:val="105"/>
        </w:rPr>
        <w:t>other</w:t>
      </w:r>
      <w:r>
        <w:rPr>
          <w:spacing w:val="-12"/>
          <w:w w:val="105"/>
        </w:rPr>
        <w:t> </w:t>
      </w:r>
      <w:r>
        <w:rPr>
          <w:w w:val="105"/>
        </w:rPr>
        <w:t>than</w:t>
      </w:r>
      <w:r>
        <w:rPr>
          <w:spacing w:val="-11"/>
          <w:w w:val="105"/>
        </w:rPr>
        <w:t> </w:t>
      </w:r>
      <w:r>
        <w:rPr>
          <w:w w:val="105"/>
        </w:rPr>
        <w:t>the</w:t>
      </w:r>
      <w:r>
        <w:rPr>
          <w:spacing w:val="-12"/>
          <w:w w:val="105"/>
        </w:rPr>
        <w:t> </w:t>
      </w:r>
      <w:r>
        <w:rPr>
          <w:w w:val="105"/>
        </w:rPr>
        <w:t>priest</w:t>
      </w:r>
      <w:r>
        <w:rPr>
          <w:spacing w:val="-11"/>
          <w:w w:val="105"/>
        </w:rPr>
        <w:t> </w:t>
      </w:r>
      <w:r>
        <w:rPr>
          <w:w w:val="105"/>
        </w:rPr>
        <w:t>who</w:t>
      </w:r>
      <w:r>
        <w:rPr>
          <w:spacing w:val="-12"/>
          <w:w w:val="105"/>
        </w:rPr>
        <w:t> </w:t>
      </w:r>
      <w:r>
        <w:rPr>
          <w:w w:val="105"/>
        </w:rPr>
        <w:t>stored</w:t>
      </w:r>
      <w:r>
        <w:rPr>
          <w:spacing w:val="-11"/>
          <w:w w:val="105"/>
        </w:rPr>
        <w:t> </w:t>
      </w:r>
      <w:r>
        <w:rPr>
          <w:w w:val="105"/>
        </w:rPr>
        <w:t>the</w:t>
      </w:r>
      <w:r>
        <w:rPr>
          <w:spacing w:val="-11"/>
          <w:w w:val="105"/>
        </w:rPr>
        <w:t> </w:t>
      </w:r>
      <w:r>
        <w:rPr>
          <w:w w:val="105"/>
        </w:rPr>
        <w:t>spell</w:t>
      </w:r>
      <w:r>
        <w:rPr>
          <w:spacing w:val="-12"/>
          <w:w w:val="105"/>
        </w:rPr>
        <w:t> </w:t>
      </w:r>
      <w:r>
        <w:rPr>
          <w:w w:val="105"/>
        </w:rPr>
        <w:t>can</w:t>
      </w:r>
      <w:r>
        <w:rPr>
          <w:spacing w:val="-11"/>
          <w:w w:val="105"/>
        </w:rPr>
        <w:t> </w:t>
      </w:r>
      <w:r>
        <w:rPr>
          <w:w w:val="105"/>
        </w:rPr>
        <w:t>release</w:t>
      </w:r>
      <w:r>
        <w:rPr>
          <w:spacing w:val="-12"/>
          <w:w w:val="105"/>
        </w:rPr>
        <w:t> </w:t>
      </w:r>
      <w:r>
        <w:rPr>
          <w:w w:val="105"/>
        </w:rPr>
        <w:t>the</w:t>
      </w:r>
      <w:r>
        <w:rPr>
          <w:spacing w:val="-11"/>
          <w:w w:val="105"/>
        </w:rPr>
        <w:t> </w:t>
      </w:r>
      <w:r>
        <w:rPr>
          <w:w w:val="105"/>
        </w:rPr>
        <w:t>stored energy.</w:t>
      </w:r>
    </w:p>
    <w:p>
      <w:pPr>
        <w:pStyle w:val="BodyText"/>
        <w:spacing w:line="247" w:lineRule="auto" w:before="5"/>
        <w:ind w:right="244" w:firstLine="338"/>
      </w:pPr>
      <w:r>
        <w:rPr>
          <w:w w:val="105"/>
        </w:rPr>
        <w:t>A portion of the spell stored in a talisman lingers in the priest’s memory. If the priest memorizes</w:t>
      </w:r>
      <w:r>
        <w:rPr>
          <w:spacing w:val="-15"/>
          <w:w w:val="105"/>
        </w:rPr>
        <w:t> </w:t>
      </w:r>
      <w:r>
        <w:rPr>
          <w:w w:val="105"/>
        </w:rPr>
        <w:t>spells</w:t>
      </w:r>
      <w:r>
        <w:rPr>
          <w:spacing w:val="-15"/>
          <w:w w:val="105"/>
        </w:rPr>
        <w:t> </w:t>
      </w:r>
      <w:r>
        <w:rPr>
          <w:w w:val="105"/>
        </w:rPr>
        <w:t>again</w:t>
      </w:r>
      <w:r>
        <w:rPr>
          <w:spacing w:val="-15"/>
          <w:w w:val="105"/>
        </w:rPr>
        <w:t> </w:t>
      </w:r>
      <w:r>
        <w:rPr>
          <w:w w:val="105"/>
        </w:rPr>
        <w:t>before</w:t>
      </w:r>
      <w:r>
        <w:rPr>
          <w:spacing w:val="-14"/>
          <w:w w:val="105"/>
        </w:rPr>
        <w:t> </w:t>
      </w:r>
      <w:r>
        <w:rPr>
          <w:w w:val="105"/>
        </w:rPr>
        <w:t>the</w:t>
      </w:r>
      <w:r>
        <w:rPr>
          <w:spacing w:val="-15"/>
          <w:w w:val="105"/>
        </w:rPr>
        <w:t> </w:t>
      </w:r>
      <w:r>
        <w:rPr>
          <w:w w:val="105"/>
        </w:rPr>
        <w:t>24</w:t>
      </w:r>
      <w:r>
        <w:rPr>
          <w:spacing w:val="-15"/>
          <w:w w:val="105"/>
        </w:rPr>
        <w:t> </w:t>
      </w:r>
      <w:r>
        <w:rPr>
          <w:w w:val="105"/>
        </w:rPr>
        <w:t>hours</w:t>
      </w:r>
      <w:r>
        <w:rPr>
          <w:spacing w:val="-14"/>
          <w:w w:val="105"/>
        </w:rPr>
        <w:t> </w:t>
      </w:r>
      <w:r>
        <w:rPr>
          <w:w w:val="105"/>
        </w:rPr>
        <w:t>have</w:t>
      </w:r>
      <w:r>
        <w:rPr>
          <w:spacing w:val="-15"/>
          <w:w w:val="105"/>
        </w:rPr>
        <w:t> </w:t>
      </w:r>
      <w:r>
        <w:rPr>
          <w:w w:val="105"/>
        </w:rPr>
        <w:t>expired,</w:t>
      </w:r>
      <w:r>
        <w:rPr>
          <w:spacing w:val="-15"/>
          <w:w w:val="105"/>
        </w:rPr>
        <w:t> </w:t>
      </w:r>
      <w:r>
        <w:rPr>
          <w:w w:val="105"/>
        </w:rPr>
        <w:t>the</w:t>
      </w:r>
      <w:r>
        <w:rPr>
          <w:spacing w:val="-14"/>
          <w:w w:val="105"/>
        </w:rPr>
        <w:t> </w:t>
      </w:r>
      <w:r>
        <w:rPr>
          <w:w w:val="105"/>
        </w:rPr>
        <w:t>character</w:t>
      </w:r>
      <w:r>
        <w:rPr>
          <w:spacing w:val="-15"/>
          <w:w w:val="105"/>
        </w:rPr>
        <w:t> </w:t>
      </w:r>
      <w:r>
        <w:rPr>
          <w:w w:val="105"/>
        </w:rPr>
        <w:t>cannot</w:t>
      </w:r>
      <w:r>
        <w:rPr>
          <w:spacing w:val="-15"/>
          <w:w w:val="105"/>
        </w:rPr>
        <w:t> </w:t>
      </w:r>
      <w:r>
        <w:rPr>
          <w:w w:val="105"/>
        </w:rPr>
        <w:t>regain</w:t>
      </w:r>
      <w:r>
        <w:rPr>
          <w:spacing w:val="-15"/>
          <w:w w:val="105"/>
        </w:rPr>
        <w:t> </w:t>
      </w:r>
      <w:r>
        <w:rPr>
          <w:w w:val="105"/>
        </w:rPr>
        <w:t>the</w:t>
      </w:r>
      <w:r>
        <w:rPr>
          <w:spacing w:val="-14"/>
          <w:w w:val="105"/>
        </w:rPr>
        <w:t> </w:t>
      </w:r>
      <w:r>
        <w:rPr>
          <w:w w:val="105"/>
        </w:rPr>
        <w:t>spell stored</w:t>
      </w:r>
      <w:r>
        <w:rPr>
          <w:spacing w:val="-13"/>
          <w:w w:val="105"/>
        </w:rPr>
        <w:t> </w:t>
      </w:r>
      <w:r>
        <w:rPr>
          <w:w w:val="105"/>
        </w:rPr>
        <w:t>in</w:t>
      </w:r>
      <w:r>
        <w:rPr>
          <w:spacing w:val="-12"/>
          <w:w w:val="105"/>
        </w:rPr>
        <w:t> </w:t>
      </w:r>
      <w:r>
        <w:rPr>
          <w:w w:val="105"/>
        </w:rPr>
        <w:t>the</w:t>
      </w:r>
      <w:r>
        <w:rPr>
          <w:spacing w:val="-12"/>
          <w:w w:val="105"/>
        </w:rPr>
        <w:t> </w:t>
      </w:r>
      <w:r>
        <w:rPr>
          <w:w w:val="105"/>
        </w:rPr>
        <w:t>talisman.</w:t>
      </w:r>
      <w:r>
        <w:rPr>
          <w:spacing w:val="-12"/>
          <w:w w:val="105"/>
        </w:rPr>
        <w:t> </w:t>
      </w:r>
      <w:r>
        <w:rPr>
          <w:w w:val="105"/>
        </w:rPr>
        <w:t>The</w:t>
      </w:r>
      <w:r>
        <w:rPr>
          <w:spacing w:val="-12"/>
          <w:w w:val="105"/>
        </w:rPr>
        <w:t> </w:t>
      </w:r>
      <w:r>
        <w:rPr>
          <w:w w:val="105"/>
        </w:rPr>
        <w:t>priest</w:t>
      </w:r>
      <w:r>
        <w:rPr>
          <w:spacing w:val="-12"/>
          <w:w w:val="105"/>
        </w:rPr>
        <w:t> </w:t>
      </w:r>
      <w:r>
        <w:rPr>
          <w:w w:val="105"/>
        </w:rPr>
        <w:t>cannot</w:t>
      </w:r>
      <w:r>
        <w:rPr>
          <w:spacing w:val="-12"/>
          <w:w w:val="105"/>
        </w:rPr>
        <w:t> </w:t>
      </w:r>
      <w:r>
        <w:rPr>
          <w:w w:val="105"/>
        </w:rPr>
        <w:t>transfer</w:t>
      </w:r>
      <w:r>
        <w:rPr>
          <w:spacing w:val="-12"/>
          <w:w w:val="105"/>
        </w:rPr>
        <w:t> </w:t>
      </w:r>
      <w:r>
        <w:rPr>
          <w:w w:val="105"/>
        </w:rPr>
        <w:t>a</w:t>
      </w:r>
      <w:r>
        <w:rPr>
          <w:spacing w:val="-12"/>
          <w:w w:val="105"/>
        </w:rPr>
        <w:t> </w:t>
      </w:r>
      <w:r>
        <w:rPr>
          <w:w w:val="105"/>
        </w:rPr>
        <w:t>spell</w:t>
      </w:r>
      <w:r>
        <w:rPr>
          <w:spacing w:val="-12"/>
          <w:w w:val="105"/>
        </w:rPr>
        <w:t> </w:t>
      </w:r>
      <w:r>
        <w:rPr>
          <w:w w:val="105"/>
        </w:rPr>
        <w:t>from</w:t>
      </w:r>
      <w:r>
        <w:rPr>
          <w:spacing w:val="-12"/>
          <w:w w:val="105"/>
        </w:rPr>
        <w:t> </w:t>
      </w:r>
      <w:r>
        <w:rPr>
          <w:w w:val="105"/>
        </w:rPr>
        <w:t>a</w:t>
      </w:r>
      <w:r>
        <w:rPr>
          <w:spacing w:val="-13"/>
          <w:w w:val="105"/>
        </w:rPr>
        <w:t> </w:t>
      </w:r>
      <w:r>
        <w:rPr>
          <w:w w:val="105"/>
        </w:rPr>
        <w:t>talisman</w:t>
      </w:r>
      <w:r>
        <w:rPr>
          <w:spacing w:val="-12"/>
          <w:w w:val="105"/>
        </w:rPr>
        <w:t> </w:t>
      </w:r>
      <w:r>
        <w:rPr>
          <w:w w:val="105"/>
        </w:rPr>
        <w:t>back</w:t>
      </w:r>
      <w:r>
        <w:rPr>
          <w:spacing w:val="-12"/>
          <w:w w:val="105"/>
        </w:rPr>
        <w:t> </w:t>
      </w:r>
      <w:r>
        <w:rPr>
          <w:w w:val="105"/>
        </w:rPr>
        <w:t>into</w:t>
      </w:r>
      <w:r>
        <w:rPr>
          <w:spacing w:val="-12"/>
          <w:w w:val="105"/>
        </w:rPr>
        <w:t> </w:t>
      </w:r>
      <w:r>
        <w:rPr>
          <w:w w:val="105"/>
        </w:rPr>
        <w:t>memory.</w:t>
      </w:r>
      <w:r>
        <w:rPr>
          <w:spacing w:val="-12"/>
          <w:w w:val="105"/>
        </w:rPr>
        <w:t> </w:t>
      </w:r>
      <w:r>
        <w:rPr>
          <w:spacing w:val="-3"/>
          <w:w w:val="105"/>
        </w:rPr>
        <w:t>If </w:t>
      </w:r>
      <w:r>
        <w:rPr>
          <w:w w:val="105"/>
        </w:rPr>
        <w:t>a talisman is destroyed, the spell is lost. A spell fades from the priest’s memory when it is released or</w:t>
      </w:r>
      <w:r>
        <w:rPr>
          <w:spacing w:val="-4"/>
          <w:w w:val="105"/>
        </w:rPr>
        <w:t> </w:t>
      </w:r>
      <w:r>
        <w:rPr>
          <w:w w:val="105"/>
        </w:rPr>
        <w:t>lost.</w:t>
      </w:r>
    </w:p>
    <w:p>
      <w:pPr>
        <w:pStyle w:val="BodyText"/>
        <w:spacing w:line="244" w:lineRule="auto"/>
        <w:ind w:right="363" w:firstLine="664"/>
      </w:pPr>
      <w:r>
        <w:rPr>
          <w:w w:val="105"/>
        </w:rPr>
        <w:t>Spells</w:t>
      </w:r>
      <w:r>
        <w:rPr>
          <w:spacing w:val="-14"/>
          <w:w w:val="105"/>
        </w:rPr>
        <w:t> </w:t>
      </w:r>
      <w:r>
        <w:rPr>
          <w:w w:val="105"/>
        </w:rPr>
        <w:t>stored</w:t>
      </w:r>
      <w:r>
        <w:rPr>
          <w:spacing w:val="-13"/>
          <w:w w:val="105"/>
        </w:rPr>
        <w:t> </w:t>
      </w:r>
      <w:r>
        <w:rPr>
          <w:w w:val="105"/>
        </w:rPr>
        <w:t>in</w:t>
      </w:r>
      <w:r>
        <w:rPr>
          <w:spacing w:val="-14"/>
          <w:w w:val="105"/>
        </w:rPr>
        <w:t> </w:t>
      </w:r>
      <w:r>
        <w:rPr>
          <w:w w:val="105"/>
        </w:rPr>
        <w:t>talismans</w:t>
      </w:r>
      <w:r>
        <w:rPr>
          <w:spacing w:val="-13"/>
          <w:w w:val="105"/>
        </w:rPr>
        <w:t> </w:t>
      </w:r>
      <w:r>
        <w:rPr>
          <w:w w:val="105"/>
        </w:rPr>
        <w:t>can</w:t>
      </w:r>
      <w:r>
        <w:rPr>
          <w:spacing w:val="-13"/>
          <w:w w:val="105"/>
        </w:rPr>
        <w:t> </w:t>
      </w:r>
      <w:r>
        <w:rPr>
          <w:w w:val="105"/>
        </w:rPr>
        <w:t>be</w:t>
      </w:r>
      <w:r>
        <w:rPr>
          <w:spacing w:val="-14"/>
          <w:w w:val="105"/>
        </w:rPr>
        <w:t> </w:t>
      </w:r>
      <w:r>
        <w:rPr>
          <w:w w:val="105"/>
        </w:rPr>
        <w:t>cast</w:t>
      </w:r>
      <w:r>
        <w:rPr>
          <w:spacing w:val="-13"/>
          <w:w w:val="105"/>
        </w:rPr>
        <w:t> </w:t>
      </w:r>
      <w:r>
        <w:rPr>
          <w:w w:val="105"/>
        </w:rPr>
        <w:t>on</w:t>
      </w:r>
      <w:r>
        <w:rPr>
          <w:spacing w:val="-14"/>
          <w:w w:val="105"/>
        </w:rPr>
        <w:t> </w:t>
      </w:r>
      <w:r>
        <w:rPr>
          <w:w w:val="105"/>
        </w:rPr>
        <w:t>worlds</w:t>
      </w:r>
      <w:r>
        <w:rPr>
          <w:spacing w:val="-13"/>
          <w:w w:val="105"/>
        </w:rPr>
        <w:t> </w:t>
      </w:r>
      <w:r>
        <w:rPr>
          <w:w w:val="105"/>
        </w:rPr>
        <w:t>where</w:t>
      </w:r>
      <w:r>
        <w:rPr>
          <w:spacing w:val="-13"/>
          <w:w w:val="105"/>
        </w:rPr>
        <w:t> </w:t>
      </w:r>
      <w:r>
        <w:rPr>
          <w:w w:val="105"/>
        </w:rPr>
        <w:t>the</w:t>
      </w:r>
      <w:r>
        <w:rPr>
          <w:spacing w:val="-14"/>
          <w:w w:val="105"/>
        </w:rPr>
        <w:t> </w:t>
      </w:r>
      <w:r>
        <w:rPr>
          <w:w w:val="105"/>
        </w:rPr>
        <w:t>local</w:t>
      </w:r>
      <w:r>
        <w:rPr>
          <w:spacing w:val="-13"/>
          <w:w w:val="105"/>
        </w:rPr>
        <w:t> </w:t>
      </w:r>
      <w:r>
        <w:rPr>
          <w:w w:val="105"/>
        </w:rPr>
        <w:t>magical</w:t>
      </w:r>
      <w:r>
        <w:rPr>
          <w:spacing w:val="-14"/>
          <w:w w:val="105"/>
        </w:rPr>
        <w:t> </w:t>
      </w:r>
      <w:r>
        <w:rPr>
          <w:w w:val="105"/>
        </w:rPr>
        <w:t>factor</w:t>
      </w:r>
      <w:r>
        <w:rPr>
          <w:spacing w:val="-13"/>
          <w:w w:val="105"/>
        </w:rPr>
        <w:t> </w:t>
      </w:r>
      <w:r>
        <w:rPr>
          <w:w w:val="105"/>
        </w:rPr>
        <w:t>would not</w:t>
      </w:r>
      <w:r>
        <w:rPr>
          <w:spacing w:val="-12"/>
          <w:w w:val="105"/>
        </w:rPr>
        <w:t> </w:t>
      </w:r>
      <w:r>
        <w:rPr>
          <w:w w:val="105"/>
        </w:rPr>
        <w:t>allow</w:t>
      </w:r>
      <w:r>
        <w:rPr>
          <w:spacing w:val="-11"/>
          <w:w w:val="105"/>
        </w:rPr>
        <w:t> </w:t>
      </w:r>
      <w:r>
        <w:rPr>
          <w:w w:val="105"/>
        </w:rPr>
        <w:t>the</w:t>
      </w:r>
      <w:r>
        <w:rPr>
          <w:spacing w:val="-11"/>
          <w:w w:val="105"/>
        </w:rPr>
        <w:t> </w:t>
      </w:r>
      <w:r>
        <w:rPr>
          <w:w w:val="105"/>
        </w:rPr>
        <w:t>spell</w:t>
      </w:r>
      <w:r>
        <w:rPr>
          <w:spacing w:val="-11"/>
          <w:w w:val="105"/>
        </w:rPr>
        <w:t> </w:t>
      </w:r>
      <w:r>
        <w:rPr>
          <w:w w:val="105"/>
        </w:rPr>
        <w:t>to</w:t>
      </w:r>
      <w:r>
        <w:rPr>
          <w:spacing w:val="-11"/>
          <w:w w:val="105"/>
        </w:rPr>
        <w:t> </w:t>
      </w:r>
      <w:r>
        <w:rPr>
          <w:w w:val="105"/>
        </w:rPr>
        <w:t>be</w:t>
      </w:r>
      <w:r>
        <w:rPr>
          <w:spacing w:val="-12"/>
          <w:w w:val="105"/>
        </w:rPr>
        <w:t> </w:t>
      </w:r>
      <w:r>
        <w:rPr>
          <w:w w:val="105"/>
        </w:rPr>
        <w:t>cast</w:t>
      </w:r>
      <w:r>
        <w:rPr>
          <w:spacing w:val="-11"/>
          <w:w w:val="105"/>
        </w:rPr>
        <w:t> </w:t>
      </w:r>
      <w:r>
        <w:rPr>
          <w:w w:val="105"/>
        </w:rPr>
        <w:t>(see</w:t>
      </w:r>
      <w:r>
        <w:rPr>
          <w:spacing w:val="-11"/>
          <w:w w:val="105"/>
        </w:rPr>
        <w:t> </w:t>
      </w:r>
      <w:r>
        <w:rPr>
          <w:w w:val="105"/>
        </w:rPr>
        <w:t>Chapter</w:t>
      </w:r>
      <w:r>
        <w:rPr>
          <w:spacing w:val="-11"/>
          <w:w w:val="105"/>
        </w:rPr>
        <w:t> </w:t>
      </w:r>
      <w:r>
        <w:rPr>
          <w:w w:val="105"/>
        </w:rPr>
        <w:t>2).</w:t>
      </w:r>
      <w:r>
        <w:rPr>
          <w:spacing w:val="-11"/>
          <w:w w:val="105"/>
        </w:rPr>
        <w:t> </w:t>
      </w:r>
      <w:r>
        <w:rPr>
          <w:w w:val="105"/>
        </w:rPr>
        <w:t>A</w:t>
      </w:r>
      <w:r>
        <w:rPr>
          <w:spacing w:val="-12"/>
          <w:w w:val="105"/>
        </w:rPr>
        <w:t> </w:t>
      </w:r>
      <w:r>
        <w:rPr>
          <w:w w:val="105"/>
        </w:rPr>
        <w:t>spell</w:t>
      </w:r>
      <w:r>
        <w:rPr>
          <w:spacing w:val="-11"/>
          <w:w w:val="105"/>
        </w:rPr>
        <w:t> </w:t>
      </w:r>
      <w:r>
        <w:rPr>
          <w:w w:val="105"/>
        </w:rPr>
        <w:t>cannot</w:t>
      </w:r>
      <w:r>
        <w:rPr>
          <w:spacing w:val="-11"/>
          <w:w w:val="105"/>
        </w:rPr>
        <w:t> </w:t>
      </w:r>
      <w:r>
        <w:rPr>
          <w:w w:val="105"/>
        </w:rPr>
        <w:t>be</w:t>
      </w:r>
      <w:r>
        <w:rPr>
          <w:spacing w:val="-11"/>
          <w:w w:val="105"/>
        </w:rPr>
        <w:t> </w:t>
      </w:r>
      <w:r>
        <w:rPr>
          <w:w w:val="105"/>
        </w:rPr>
        <w:t>stored</w:t>
      </w:r>
      <w:r>
        <w:rPr>
          <w:spacing w:val="-11"/>
          <w:w w:val="105"/>
        </w:rPr>
        <w:t> </w:t>
      </w:r>
      <w:r>
        <w:rPr>
          <w:w w:val="105"/>
        </w:rPr>
        <w:t>in</w:t>
      </w:r>
      <w:r>
        <w:rPr>
          <w:spacing w:val="-12"/>
          <w:w w:val="105"/>
        </w:rPr>
        <w:t> </w:t>
      </w:r>
      <w:r>
        <w:rPr>
          <w:w w:val="105"/>
        </w:rPr>
        <w:t>talisman,</w:t>
      </w:r>
      <w:r>
        <w:rPr>
          <w:spacing w:val="-11"/>
          <w:w w:val="105"/>
        </w:rPr>
        <w:t> </w:t>
      </w:r>
      <w:r>
        <w:rPr>
          <w:w w:val="105"/>
        </w:rPr>
        <w:t>however, unless the local conditions allow the spell to be cast. The initiative modifier for releasing a spell</w:t>
      </w:r>
      <w:r>
        <w:rPr>
          <w:spacing w:val="-5"/>
          <w:w w:val="105"/>
        </w:rPr>
        <w:t> </w:t>
      </w:r>
      <w:r>
        <w:rPr>
          <w:w w:val="105"/>
        </w:rPr>
        <w:t>from</w:t>
      </w:r>
      <w:r>
        <w:rPr>
          <w:spacing w:val="-4"/>
          <w:w w:val="105"/>
        </w:rPr>
        <w:t> </w:t>
      </w:r>
      <w:r>
        <w:rPr>
          <w:w w:val="105"/>
        </w:rPr>
        <w:t>a</w:t>
      </w:r>
      <w:r>
        <w:rPr>
          <w:spacing w:val="-4"/>
          <w:w w:val="105"/>
        </w:rPr>
        <w:t> </w:t>
      </w:r>
      <w:r>
        <w:rPr>
          <w:w w:val="105"/>
        </w:rPr>
        <w:t>talisman</w:t>
      </w:r>
      <w:r>
        <w:rPr>
          <w:spacing w:val="-4"/>
          <w:w w:val="105"/>
        </w:rPr>
        <w:t> </w:t>
      </w:r>
      <w:r>
        <w:rPr>
          <w:w w:val="105"/>
        </w:rPr>
        <w:t>is</w:t>
      </w:r>
      <w:r>
        <w:rPr>
          <w:spacing w:val="-4"/>
          <w:w w:val="105"/>
        </w:rPr>
        <w:t> </w:t>
      </w:r>
      <w:r>
        <w:rPr>
          <w:w w:val="105"/>
        </w:rPr>
        <w:t>never</w:t>
      </w:r>
      <w:r>
        <w:rPr>
          <w:spacing w:val="-4"/>
          <w:w w:val="105"/>
        </w:rPr>
        <w:t> </w:t>
      </w:r>
      <w:r>
        <w:rPr>
          <w:w w:val="105"/>
        </w:rPr>
        <w:t>affected</w:t>
      </w:r>
      <w:r>
        <w:rPr>
          <w:spacing w:val="-4"/>
          <w:w w:val="105"/>
        </w:rPr>
        <w:t> </w:t>
      </w:r>
      <w:r>
        <w:rPr>
          <w:w w:val="105"/>
        </w:rPr>
        <w:t>by</w:t>
      </w:r>
      <w:r>
        <w:rPr>
          <w:spacing w:val="-4"/>
          <w:w w:val="105"/>
        </w:rPr>
        <w:t> </w:t>
      </w:r>
      <w:r>
        <w:rPr>
          <w:w w:val="105"/>
        </w:rPr>
        <w:t>the</w:t>
      </w:r>
      <w:r>
        <w:rPr>
          <w:spacing w:val="-4"/>
          <w:w w:val="105"/>
        </w:rPr>
        <w:t> </w:t>
      </w:r>
      <w:r>
        <w:rPr>
          <w:w w:val="105"/>
        </w:rPr>
        <w:t>local</w:t>
      </w:r>
      <w:r>
        <w:rPr>
          <w:spacing w:val="-5"/>
          <w:w w:val="105"/>
        </w:rPr>
        <w:t> </w:t>
      </w:r>
      <w:r>
        <w:rPr>
          <w:w w:val="105"/>
        </w:rPr>
        <w:t>magical</w:t>
      </w:r>
      <w:r>
        <w:rPr>
          <w:spacing w:val="-4"/>
          <w:w w:val="105"/>
        </w:rPr>
        <w:t> </w:t>
      </w:r>
      <w:r>
        <w:rPr>
          <w:w w:val="105"/>
        </w:rPr>
        <w:t>factor.</w:t>
      </w:r>
    </w:p>
    <w:p>
      <w:pPr>
        <w:spacing w:after="0" w:line="244" w:lineRule="auto"/>
        <w:sectPr>
          <w:pgSz w:w="12240" w:h="15840"/>
          <w:pgMar w:header="0" w:footer="950"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4"/>
        <w:ind w:left="0"/>
        <w:rPr>
          <w:sz w:val="26"/>
        </w:rPr>
      </w:pPr>
    </w:p>
    <w:p>
      <w:pPr>
        <w:pStyle w:val="Heading2"/>
        <w:ind w:left="209"/>
        <w:rPr>
          <w:i/>
        </w:rPr>
      </w:pPr>
      <w:bookmarkStart w:name="_TOC_250270" w:id="136"/>
      <w:bookmarkEnd w:id="136"/>
      <w:r>
        <w:rPr>
          <w:i/>
          <w:color w:val="999999"/>
        </w:rPr>
        <w:t>The Fighter</w:t>
      </w:r>
    </w:p>
    <w:p>
      <w:pPr>
        <w:spacing w:after="0"/>
        <w:sectPr>
          <w:pgSz w:w="12240" w:h="15840"/>
          <w:pgMar w:header="0" w:footer="950" w:top="1500" w:bottom="1180" w:left="1640" w:right="1640"/>
        </w:sectPr>
      </w:pPr>
    </w:p>
    <w:p>
      <w:pPr>
        <w:pStyle w:val="Heading4"/>
        <w:spacing w:before="91"/>
        <w:ind w:left="215" w:right="224"/>
        <w:jc w:val="center"/>
      </w:pPr>
      <w:r>
        <w:rPr>
          <w:color w:val="999999"/>
        </w:rPr>
        <w:t>Fighters</w:t>
      </w:r>
    </w:p>
    <w:p>
      <w:pPr>
        <w:pStyle w:val="BodyText"/>
        <w:ind w:left="0"/>
        <w:rPr>
          <w:b/>
          <w:sz w:val="20"/>
        </w:rPr>
      </w:pPr>
    </w:p>
    <w:p>
      <w:pPr>
        <w:pStyle w:val="BodyText"/>
        <w:ind w:left="0"/>
        <w:rPr>
          <w:b/>
          <w:sz w:val="20"/>
        </w:rPr>
      </w:pPr>
    </w:p>
    <w:p>
      <w:pPr>
        <w:pStyle w:val="BodyText"/>
        <w:ind w:left="0"/>
        <w:rPr>
          <w:b/>
          <w:sz w:val="20"/>
        </w:rPr>
      </w:pPr>
    </w:p>
    <w:p>
      <w:pPr>
        <w:pStyle w:val="BodyText"/>
        <w:spacing w:before="8"/>
        <w:ind w:left="0"/>
        <w:rPr>
          <w:b/>
          <w:sz w:val="11"/>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3"/>
        <w:gridCol w:w="1238"/>
        <w:gridCol w:w="1564"/>
        <w:gridCol w:w="709"/>
      </w:tblGrid>
      <w:tr>
        <w:trPr>
          <w:trHeight w:val="526" w:hRule="atLeast"/>
        </w:trPr>
        <w:tc>
          <w:tcPr>
            <w:tcW w:w="1893" w:type="dxa"/>
          </w:tcPr>
          <w:p>
            <w:pPr>
              <w:pStyle w:val="TableParagraph"/>
              <w:spacing w:line="240" w:lineRule="auto" w:before="92"/>
              <w:ind w:left="106"/>
              <w:rPr>
                <w:b/>
                <w:sz w:val="26"/>
              </w:rPr>
            </w:pPr>
            <w:r>
              <w:rPr>
                <w:b/>
                <w:color w:val="999999"/>
                <w:sz w:val="26"/>
              </w:rPr>
              <w:t>Fighter</w:t>
            </w:r>
          </w:p>
        </w:tc>
        <w:tc>
          <w:tcPr>
            <w:tcW w:w="3511" w:type="dxa"/>
            <w:gridSpan w:val="3"/>
          </w:tcPr>
          <w:p>
            <w:pPr>
              <w:pStyle w:val="TableParagraph"/>
              <w:spacing w:line="240" w:lineRule="auto"/>
              <w:ind w:left="0"/>
              <w:rPr>
                <w:sz w:val="22"/>
              </w:rPr>
            </w:pPr>
          </w:p>
        </w:tc>
      </w:tr>
      <w:tr>
        <w:trPr>
          <w:trHeight w:val="388" w:hRule="atLeast"/>
        </w:trPr>
        <w:tc>
          <w:tcPr>
            <w:tcW w:w="1893" w:type="dxa"/>
          </w:tcPr>
          <w:p>
            <w:pPr>
              <w:pStyle w:val="TableParagraph"/>
              <w:spacing w:line="240" w:lineRule="auto"/>
              <w:ind w:left="0"/>
              <w:rPr>
                <w:sz w:val="22"/>
              </w:rPr>
            </w:pPr>
          </w:p>
        </w:tc>
        <w:tc>
          <w:tcPr>
            <w:tcW w:w="1238" w:type="dxa"/>
          </w:tcPr>
          <w:p>
            <w:pPr>
              <w:pStyle w:val="TableParagraph"/>
              <w:spacing w:before="129"/>
              <w:ind w:left="244"/>
              <w:rPr>
                <w:b/>
                <w:sz w:val="22"/>
              </w:rPr>
            </w:pPr>
            <w:r>
              <w:rPr>
                <w:b/>
                <w:w w:val="105"/>
                <w:sz w:val="22"/>
              </w:rPr>
              <w:t>Slots</w:t>
            </w:r>
          </w:p>
        </w:tc>
        <w:tc>
          <w:tcPr>
            <w:tcW w:w="1564" w:type="dxa"/>
          </w:tcPr>
          <w:p>
            <w:pPr>
              <w:pStyle w:val="TableParagraph"/>
              <w:spacing w:before="129"/>
              <w:ind w:left="359"/>
              <w:rPr>
                <w:b/>
                <w:sz w:val="22"/>
              </w:rPr>
            </w:pPr>
            <w:r>
              <w:rPr>
                <w:b/>
                <w:w w:val="105"/>
                <w:sz w:val="22"/>
              </w:rPr>
              <w:t>Relevant</w:t>
            </w:r>
          </w:p>
        </w:tc>
        <w:tc>
          <w:tcPr>
            <w:tcW w:w="709" w:type="dxa"/>
          </w:tcPr>
          <w:p>
            <w:pPr>
              <w:pStyle w:val="TableParagraph"/>
              <w:spacing w:line="240" w:lineRule="auto"/>
              <w:ind w:left="0"/>
              <w:rPr>
                <w:sz w:val="22"/>
              </w:rPr>
            </w:pPr>
          </w:p>
        </w:tc>
      </w:tr>
      <w:tr>
        <w:trPr>
          <w:trHeight w:val="255" w:hRule="atLeast"/>
        </w:trPr>
        <w:tc>
          <w:tcPr>
            <w:tcW w:w="1893" w:type="dxa"/>
          </w:tcPr>
          <w:p>
            <w:pPr>
              <w:pStyle w:val="TableParagraph"/>
              <w:spacing w:line="235" w:lineRule="exact"/>
              <w:ind w:left="106"/>
              <w:rPr>
                <w:b/>
                <w:sz w:val="22"/>
              </w:rPr>
            </w:pPr>
            <w:r>
              <w:rPr>
                <w:b/>
                <w:w w:val="105"/>
                <w:sz w:val="22"/>
              </w:rPr>
              <w:t>Proficiency</w:t>
            </w:r>
          </w:p>
        </w:tc>
        <w:tc>
          <w:tcPr>
            <w:tcW w:w="1238" w:type="dxa"/>
          </w:tcPr>
          <w:p>
            <w:pPr>
              <w:pStyle w:val="TableParagraph"/>
              <w:spacing w:line="235" w:lineRule="exact"/>
              <w:ind w:left="244"/>
              <w:rPr>
                <w:b/>
                <w:sz w:val="22"/>
              </w:rPr>
            </w:pPr>
            <w:r>
              <w:rPr>
                <w:b/>
                <w:w w:val="105"/>
                <w:sz w:val="22"/>
              </w:rPr>
              <w:t>Req'd.</w:t>
            </w:r>
          </w:p>
        </w:tc>
        <w:tc>
          <w:tcPr>
            <w:tcW w:w="1564" w:type="dxa"/>
          </w:tcPr>
          <w:p>
            <w:pPr>
              <w:pStyle w:val="TableParagraph"/>
              <w:spacing w:line="235" w:lineRule="exact"/>
              <w:ind w:left="359"/>
              <w:rPr>
                <w:b/>
                <w:sz w:val="22"/>
              </w:rPr>
            </w:pPr>
            <w:r>
              <w:rPr>
                <w:b/>
                <w:w w:val="105"/>
                <w:sz w:val="22"/>
              </w:rPr>
              <w:t>Ability</w:t>
            </w:r>
          </w:p>
        </w:tc>
        <w:tc>
          <w:tcPr>
            <w:tcW w:w="709" w:type="dxa"/>
          </w:tcPr>
          <w:p>
            <w:pPr>
              <w:pStyle w:val="TableParagraph"/>
              <w:spacing w:line="235" w:lineRule="exact"/>
              <w:ind w:left="149"/>
              <w:rPr>
                <w:b/>
                <w:sz w:val="22"/>
              </w:rPr>
            </w:pPr>
            <w:r>
              <w:rPr>
                <w:b/>
                <w:w w:val="105"/>
                <w:sz w:val="22"/>
              </w:rPr>
              <w:t>Mod.</w:t>
            </w:r>
          </w:p>
        </w:tc>
      </w:tr>
      <w:tr>
        <w:trPr>
          <w:trHeight w:val="255" w:hRule="atLeast"/>
        </w:trPr>
        <w:tc>
          <w:tcPr>
            <w:tcW w:w="1893" w:type="dxa"/>
          </w:tcPr>
          <w:p>
            <w:pPr>
              <w:pStyle w:val="TableParagraph"/>
              <w:spacing w:line="236" w:lineRule="exact"/>
              <w:ind w:left="106"/>
              <w:rPr>
                <w:sz w:val="22"/>
              </w:rPr>
            </w:pPr>
            <w:r>
              <w:rPr>
                <w:w w:val="105"/>
                <w:sz w:val="22"/>
              </w:rPr>
              <w:t>Armorer</w:t>
            </w:r>
          </w:p>
        </w:tc>
        <w:tc>
          <w:tcPr>
            <w:tcW w:w="1238" w:type="dxa"/>
          </w:tcPr>
          <w:p>
            <w:pPr>
              <w:pStyle w:val="TableParagraph"/>
              <w:spacing w:line="236" w:lineRule="exact"/>
              <w:ind w:left="244"/>
              <w:rPr>
                <w:sz w:val="22"/>
              </w:rPr>
            </w:pPr>
            <w:r>
              <w:rPr>
                <w:w w:val="102"/>
                <w:sz w:val="22"/>
              </w:rPr>
              <w:t>1</w:t>
            </w:r>
          </w:p>
        </w:tc>
        <w:tc>
          <w:tcPr>
            <w:tcW w:w="1564" w:type="dxa"/>
          </w:tcPr>
          <w:p>
            <w:pPr>
              <w:pStyle w:val="TableParagraph"/>
              <w:spacing w:line="236" w:lineRule="exact"/>
              <w:ind w:left="359"/>
              <w:rPr>
                <w:sz w:val="22"/>
              </w:rPr>
            </w:pPr>
            <w:r>
              <w:rPr>
                <w:w w:val="105"/>
                <w:sz w:val="22"/>
              </w:rPr>
              <w:t>Cha</w:t>
            </w:r>
          </w:p>
        </w:tc>
        <w:tc>
          <w:tcPr>
            <w:tcW w:w="709" w:type="dxa"/>
          </w:tcPr>
          <w:p>
            <w:pPr>
              <w:pStyle w:val="TableParagraph"/>
              <w:spacing w:line="236" w:lineRule="exact"/>
              <w:ind w:left="207"/>
              <w:rPr>
                <w:sz w:val="22"/>
              </w:rPr>
            </w:pPr>
            <w:r>
              <w:rPr>
                <w:w w:val="105"/>
                <w:sz w:val="22"/>
              </w:rPr>
              <w:t>-1</w:t>
            </w:r>
          </w:p>
        </w:tc>
      </w:tr>
      <w:tr>
        <w:trPr>
          <w:trHeight w:val="260" w:hRule="atLeast"/>
        </w:trPr>
        <w:tc>
          <w:tcPr>
            <w:tcW w:w="1893" w:type="dxa"/>
          </w:tcPr>
          <w:p>
            <w:pPr>
              <w:pStyle w:val="TableParagraph"/>
              <w:spacing w:line="240" w:lineRule="exact"/>
              <w:ind w:left="106"/>
              <w:rPr>
                <w:sz w:val="22"/>
              </w:rPr>
            </w:pPr>
            <w:r>
              <w:rPr>
                <w:w w:val="105"/>
                <w:sz w:val="22"/>
              </w:rPr>
              <w:t>Bowyer/Fletcher</w:t>
            </w:r>
          </w:p>
        </w:tc>
        <w:tc>
          <w:tcPr>
            <w:tcW w:w="1238" w:type="dxa"/>
          </w:tcPr>
          <w:p>
            <w:pPr>
              <w:pStyle w:val="TableParagraph"/>
              <w:spacing w:line="240" w:lineRule="exact"/>
              <w:ind w:left="244"/>
              <w:rPr>
                <w:sz w:val="22"/>
              </w:rPr>
            </w:pPr>
            <w:r>
              <w:rPr>
                <w:w w:val="102"/>
                <w:sz w:val="22"/>
              </w:rPr>
              <w:t>1</w:t>
            </w:r>
          </w:p>
        </w:tc>
        <w:tc>
          <w:tcPr>
            <w:tcW w:w="1564" w:type="dxa"/>
          </w:tcPr>
          <w:p>
            <w:pPr>
              <w:pStyle w:val="TableParagraph"/>
              <w:spacing w:line="240" w:lineRule="exact"/>
              <w:ind w:left="359"/>
              <w:rPr>
                <w:sz w:val="22"/>
              </w:rPr>
            </w:pPr>
            <w:r>
              <w:rPr>
                <w:w w:val="105"/>
                <w:sz w:val="22"/>
              </w:rPr>
              <w:t>dexterity</w:t>
            </w:r>
          </w:p>
        </w:tc>
        <w:tc>
          <w:tcPr>
            <w:tcW w:w="709" w:type="dxa"/>
          </w:tcPr>
          <w:p>
            <w:pPr>
              <w:pStyle w:val="TableParagraph"/>
              <w:spacing w:line="240" w:lineRule="exact"/>
              <w:ind w:left="207"/>
              <w:rPr>
                <w:sz w:val="22"/>
              </w:rPr>
            </w:pPr>
            <w:r>
              <w:rPr>
                <w:w w:val="105"/>
                <w:sz w:val="22"/>
              </w:rPr>
              <w:t>-1</w:t>
            </w:r>
          </w:p>
        </w:tc>
      </w:tr>
      <w:tr>
        <w:trPr>
          <w:trHeight w:val="374" w:hRule="atLeast"/>
        </w:trPr>
        <w:tc>
          <w:tcPr>
            <w:tcW w:w="1893" w:type="dxa"/>
          </w:tcPr>
          <w:p>
            <w:pPr>
              <w:pStyle w:val="TableParagraph"/>
              <w:spacing w:line="240" w:lineRule="auto" w:before="1"/>
              <w:ind w:left="106"/>
              <w:rPr>
                <w:sz w:val="22"/>
              </w:rPr>
            </w:pPr>
            <w:r>
              <w:rPr>
                <w:w w:val="105"/>
                <w:sz w:val="22"/>
              </w:rPr>
              <w:t>Weaponsmithing</w:t>
            </w:r>
          </w:p>
        </w:tc>
        <w:tc>
          <w:tcPr>
            <w:tcW w:w="1238" w:type="dxa"/>
          </w:tcPr>
          <w:p>
            <w:pPr>
              <w:pStyle w:val="TableParagraph"/>
              <w:spacing w:line="240" w:lineRule="auto" w:before="1"/>
              <w:ind w:left="244"/>
              <w:rPr>
                <w:sz w:val="22"/>
              </w:rPr>
            </w:pPr>
            <w:r>
              <w:rPr>
                <w:w w:val="102"/>
                <w:sz w:val="22"/>
              </w:rPr>
              <w:t>3</w:t>
            </w:r>
          </w:p>
        </w:tc>
        <w:tc>
          <w:tcPr>
            <w:tcW w:w="1564" w:type="dxa"/>
          </w:tcPr>
          <w:p>
            <w:pPr>
              <w:pStyle w:val="TableParagraph"/>
              <w:spacing w:line="240" w:lineRule="auto" w:before="1"/>
              <w:ind w:left="359"/>
              <w:rPr>
                <w:sz w:val="22"/>
              </w:rPr>
            </w:pPr>
            <w:r>
              <w:rPr>
                <w:w w:val="105"/>
                <w:sz w:val="22"/>
              </w:rPr>
              <w:t>intelligence</w:t>
            </w:r>
          </w:p>
        </w:tc>
        <w:tc>
          <w:tcPr>
            <w:tcW w:w="709" w:type="dxa"/>
          </w:tcPr>
          <w:p>
            <w:pPr>
              <w:pStyle w:val="TableParagraph"/>
              <w:spacing w:line="240" w:lineRule="auto" w:before="1"/>
              <w:ind w:left="207"/>
              <w:rPr>
                <w:sz w:val="22"/>
              </w:rPr>
            </w:pPr>
            <w:r>
              <w:rPr>
                <w:w w:val="105"/>
                <w:sz w:val="22"/>
              </w:rPr>
              <w:t>-3</w:t>
            </w:r>
          </w:p>
        </w:tc>
      </w:tr>
    </w:tbl>
    <w:p>
      <w:pPr>
        <w:pStyle w:val="BodyText"/>
        <w:ind w:left="0"/>
        <w:rPr>
          <w:b/>
          <w:sz w:val="20"/>
        </w:rPr>
      </w:pPr>
    </w:p>
    <w:p>
      <w:pPr>
        <w:pStyle w:val="BodyText"/>
        <w:spacing w:before="5"/>
        <w:ind w:left="0"/>
        <w:rPr>
          <w:b/>
          <w:sz w:val="17"/>
        </w:rPr>
      </w:pPr>
    </w:p>
    <w:p>
      <w:pPr>
        <w:pStyle w:val="Heading7"/>
        <w:spacing w:before="96"/>
      </w:pPr>
      <w:r>
        <w:rPr/>
        <w:pict>
          <v:group style="position:absolute;margin-left:87pt;margin-top:-126.65049pt;width:437.4pt;height:105.4pt;mso-position-horizontal-relative:page;mso-position-vertical-relative:paragraph;z-index:-274159616" coordorigin="1740,-2533" coordsize="8748,2108">
            <v:rect style="position:absolute;left:1740;top:-2534;width:8;height:10" filled="true" fillcolor="#000000" stroked="false">
              <v:fill type="solid"/>
            </v:rect>
            <v:line style="position:absolute" from="1747,-2528" to="10478,-2528" stroked="true" strokeweight=".48pt" strokecolor="#000000">
              <v:stroke dashstyle="solid"/>
            </v:line>
            <v:rect style="position:absolute;left:10478;top:-2534;width:10;height:10" filled="true" fillcolor="#000000" stroked="false">
              <v:fill type="solid"/>
            </v:rect>
            <v:line style="position:absolute" from="10483,-2523" to="10483,-426" stroked="true" strokeweight=".48pt" strokecolor="#000000">
              <v:stroke dashstyle="solid"/>
            </v:line>
            <v:line style="position:absolute" from="1744,-2523" to="1744,-426" stroked="true" strokeweight=".36pt" strokecolor="#000000">
              <v:stroke dashstyle="solid"/>
            </v:line>
            <v:line style="position:absolute" from="1747,-431" to="10478,-431" stroked="true" strokeweight=".48pt" strokecolor="#000000">
              <v:stroke dashstyle="solid"/>
            </v:line>
            <w10:wrap type="none"/>
          </v:group>
        </w:pict>
      </w:r>
      <w:bookmarkStart w:name="_TOC_250269" w:id="137"/>
      <w:bookmarkEnd w:id="137"/>
      <w:r>
        <w:rPr>
          <w:color w:val="999999"/>
          <w:w w:val="105"/>
        </w:rPr>
        <w:t>Armorer</w:t>
      </w:r>
    </w:p>
    <w:p>
      <w:pPr>
        <w:pStyle w:val="BodyText"/>
        <w:spacing w:line="252" w:lineRule="exact"/>
      </w:pPr>
      <w:r>
        <w:rPr>
          <w:color w:val="999999"/>
          <w:w w:val="105"/>
        </w:rPr>
        <w:t>(Official skill from the Players handbook) 2 slots, intelligence –2</w:t>
      </w:r>
    </w:p>
    <w:p>
      <w:pPr>
        <w:pStyle w:val="BodyText"/>
        <w:spacing w:line="244" w:lineRule="auto" w:before="6"/>
        <w:ind w:right="216"/>
        <w:jc w:val="both"/>
      </w:pPr>
      <w:r>
        <w:rPr>
          <w:w w:val="105"/>
        </w:rPr>
        <w:t>This character can make all of the types of armor listed in the Player's Handbook, given the proper</w:t>
      </w:r>
      <w:r>
        <w:rPr>
          <w:spacing w:val="-9"/>
          <w:w w:val="105"/>
        </w:rPr>
        <w:t> </w:t>
      </w:r>
      <w:r>
        <w:rPr>
          <w:w w:val="105"/>
        </w:rPr>
        <w:t>materials</w:t>
      </w:r>
      <w:r>
        <w:rPr>
          <w:spacing w:val="-7"/>
          <w:w w:val="105"/>
        </w:rPr>
        <w:t> </w:t>
      </w:r>
      <w:r>
        <w:rPr>
          <w:w w:val="105"/>
        </w:rPr>
        <w:t>and</w:t>
      </w:r>
      <w:r>
        <w:rPr>
          <w:spacing w:val="-12"/>
          <w:w w:val="105"/>
        </w:rPr>
        <w:t> </w:t>
      </w:r>
      <w:r>
        <w:rPr>
          <w:w w:val="105"/>
        </w:rPr>
        <w:t>facilities.</w:t>
      </w:r>
      <w:r>
        <w:rPr>
          <w:spacing w:val="-8"/>
          <w:w w:val="105"/>
        </w:rPr>
        <w:t> </w:t>
      </w:r>
      <w:r>
        <w:rPr>
          <w:w w:val="105"/>
        </w:rPr>
        <w:t>When</w:t>
      </w:r>
      <w:r>
        <w:rPr>
          <w:spacing w:val="-8"/>
          <w:w w:val="105"/>
        </w:rPr>
        <w:t> </w:t>
      </w:r>
      <w:r>
        <w:rPr>
          <w:w w:val="105"/>
        </w:rPr>
        <w:t>making</w:t>
      </w:r>
      <w:r>
        <w:rPr>
          <w:spacing w:val="-8"/>
          <w:w w:val="105"/>
        </w:rPr>
        <w:t> </w:t>
      </w:r>
      <w:r>
        <w:rPr>
          <w:w w:val="105"/>
        </w:rPr>
        <w:t>armor,</w:t>
      </w:r>
      <w:r>
        <w:rPr>
          <w:spacing w:val="-6"/>
          <w:w w:val="105"/>
        </w:rPr>
        <w:t> </w:t>
      </w:r>
      <w:r>
        <w:rPr>
          <w:w w:val="105"/>
        </w:rPr>
        <w:t>the</w:t>
      </w:r>
      <w:r>
        <w:rPr>
          <w:spacing w:val="-8"/>
          <w:w w:val="105"/>
        </w:rPr>
        <w:t> </w:t>
      </w:r>
      <w:r>
        <w:rPr>
          <w:w w:val="105"/>
        </w:rPr>
        <w:t>proficiency</w:t>
      </w:r>
      <w:r>
        <w:rPr>
          <w:spacing w:val="-12"/>
          <w:w w:val="105"/>
        </w:rPr>
        <w:t> </w:t>
      </w:r>
      <w:r>
        <w:rPr>
          <w:w w:val="105"/>
        </w:rPr>
        <w:t>check</w:t>
      </w:r>
      <w:r>
        <w:rPr>
          <w:spacing w:val="-9"/>
          <w:w w:val="105"/>
        </w:rPr>
        <w:t> </w:t>
      </w:r>
      <w:r>
        <w:rPr>
          <w:w w:val="105"/>
        </w:rPr>
        <w:t>is</w:t>
      </w:r>
      <w:r>
        <w:rPr>
          <w:spacing w:val="-7"/>
          <w:w w:val="105"/>
        </w:rPr>
        <w:t> </w:t>
      </w:r>
      <w:r>
        <w:rPr>
          <w:w w:val="105"/>
        </w:rPr>
        <w:t>rolled</w:t>
      </w:r>
      <w:r>
        <w:rPr>
          <w:spacing w:val="-13"/>
          <w:w w:val="105"/>
        </w:rPr>
        <w:t> </w:t>
      </w:r>
      <w:r>
        <w:rPr>
          <w:spacing w:val="2"/>
          <w:w w:val="105"/>
        </w:rPr>
        <w:t>at</w:t>
      </w:r>
      <w:r>
        <w:rPr>
          <w:spacing w:val="-7"/>
          <w:w w:val="105"/>
        </w:rPr>
        <w:t> </w:t>
      </w:r>
      <w:r>
        <w:rPr>
          <w:w w:val="105"/>
        </w:rPr>
        <w:t>the</w:t>
      </w:r>
      <w:r>
        <w:rPr>
          <w:spacing w:val="-13"/>
          <w:w w:val="105"/>
        </w:rPr>
        <w:t> </w:t>
      </w:r>
      <w:r>
        <w:rPr>
          <w:w w:val="105"/>
        </w:rPr>
        <w:t>end of the normal construction</w:t>
      </w:r>
      <w:r>
        <w:rPr>
          <w:spacing w:val="-10"/>
          <w:w w:val="105"/>
        </w:rPr>
        <w:t> </w:t>
      </w:r>
      <w:r>
        <w:rPr>
          <w:w w:val="105"/>
        </w:rPr>
        <w:t>time.</w:t>
      </w:r>
    </w:p>
    <w:p>
      <w:pPr>
        <w:pStyle w:val="BodyText"/>
        <w:spacing w:line="244" w:lineRule="auto" w:before="4"/>
        <w:ind w:right="220"/>
        <w:jc w:val="both"/>
      </w:pPr>
      <w:r>
        <w:rPr>
          <w:w w:val="105"/>
        </w:rPr>
        <w:t>The time required to make armor is equal to two weeks per level of AC below 10. For example,</w:t>
      </w:r>
      <w:r>
        <w:rPr>
          <w:spacing w:val="-5"/>
          <w:w w:val="105"/>
        </w:rPr>
        <w:t> </w:t>
      </w:r>
      <w:r>
        <w:rPr>
          <w:w w:val="105"/>
        </w:rPr>
        <w:t>a</w:t>
      </w:r>
      <w:r>
        <w:rPr>
          <w:spacing w:val="-2"/>
          <w:w w:val="105"/>
        </w:rPr>
        <w:t> </w:t>
      </w:r>
      <w:r>
        <w:rPr>
          <w:w w:val="105"/>
        </w:rPr>
        <w:t>shield</w:t>
      </w:r>
      <w:r>
        <w:rPr>
          <w:spacing w:val="-4"/>
          <w:w w:val="105"/>
        </w:rPr>
        <w:t> </w:t>
      </w:r>
      <w:r>
        <w:rPr>
          <w:w w:val="105"/>
        </w:rPr>
        <w:t>would</w:t>
      </w:r>
      <w:r>
        <w:rPr>
          <w:spacing w:val="-6"/>
          <w:w w:val="105"/>
        </w:rPr>
        <w:t> </w:t>
      </w:r>
      <w:r>
        <w:rPr>
          <w:w w:val="105"/>
        </w:rPr>
        <w:t>require</w:t>
      </w:r>
      <w:r>
        <w:rPr>
          <w:spacing w:val="-3"/>
          <w:w w:val="105"/>
        </w:rPr>
        <w:t> </w:t>
      </w:r>
      <w:r>
        <w:rPr>
          <w:w w:val="105"/>
        </w:rPr>
        <w:t>two</w:t>
      </w:r>
      <w:r>
        <w:rPr>
          <w:spacing w:val="-5"/>
          <w:w w:val="105"/>
        </w:rPr>
        <w:t> </w:t>
      </w:r>
      <w:r>
        <w:rPr>
          <w:w w:val="105"/>
        </w:rPr>
        <w:t>weeks</w:t>
      </w:r>
      <w:r>
        <w:rPr>
          <w:spacing w:val="-2"/>
          <w:w w:val="105"/>
        </w:rPr>
        <w:t> </w:t>
      </w:r>
      <w:r>
        <w:rPr>
          <w:w w:val="105"/>
        </w:rPr>
        <w:t>of</w:t>
      </w:r>
      <w:r>
        <w:rPr>
          <w:spacing w:val="-3"/>
          <w:w w:val="105"/>
        </w:rPr>
        <w:t> </w:t>
      </w:r>
      <w:r>
        <w:rPr>
          <w:w w:val="105"/>
        </w:rPr>
        <w:t>work,</w:t>
      </w:r>
      <w:r>
        <w:rPr>
          <w:spacing w:val="-6"/>
          <w:w w:val="105"/>
        </w:rPr>
        <w:t> </w:t>
      </w:r>
      <w:r>
        <w:rPr>
          <w:w w:val="105"/>
        </w:rPr>
        <w:t>whereas</w:t>
      </w:r>
      <w:r>
        <w:rPr>
          <w:spacing w:val="-5"/>
          <w:w w:val="105"/>
        </w:rPr>
        <w:t> </w:t>
      </w:r>
      <w:r>
        <w:rPr>
          <w:w w:val="105"/>
        </w:rPr>
        <w:t>a</w:t>
      </w:r>
      <w:r>
        <w:rPr>
          <w:spacing w:val="-4"/>
          <w:w w:val="105"/>
        </w:rPr>
        <w:t> </w:t>
      </w:r>
      <w:r>
        <w:rPr>
          <w:w w:val="105"/>
        </w:rPr>
        <w:t>suit</w:t>
      </w:r>
      <w:r>
        <w:rPr>
          <w:spacing w:val="-2"/>
          <w:w w:val="105"/>
        </w:rPr>
        <w:t> </w:t>
      </w:r>
      <w:r>
        <w:rPr>
          <w:w w:val="105"/>
        </w:rPr>
        <w:t>of</w:t>
      </w:r>
      <w:r>
        <w:rPr>
          <w:spacing w:val="-5"/>
          <w:w w:val="105"/>
        </w:rPr>
        <w:t> </w:t>
      </w:r>
      <w:r>
        <w:rPr>
          <w:w w:val="105"/>
        </w:rPr>
        <w:t>full</w:t>
      </w:r>
      <w:r>
        <w:rPr>
          <w:spacing w:val="-6"/>
          <w:w w:val="105"/>
        </w:rPr>
        <w:t> </w:t>
      </w:r>
      <w:r>
        <w:rPr>
          <w:w w:val="105"/>
        </w:rPr>
        <w:t>plate</w:t>
      </w:r>
      <w:r>
        <w:rPr>
          <w:spacing w:val="-2"/>
          <w:w w:val="105"/>
        </w:rPr>
        <w:t> </w:t>
      </w:r>
      <w:r>
        <w:rPr>
          <w:w w:val="105"/>
        </w:rPr>
        <w:t>armor</w:t>
      </w:r>
      <w:r>
        <w:rPr>
          <w:spacing w:val="-4"/>
          <w:w w:val="105"/>
        </w:rPr>
        <w:t> </w:t>
      </w:r>
      <w:r>
        <w:rPr>
          <w:w w:val="105"/>
        </w:rPr>
        <w:t>would require 18 weeks of</w:t>
      </w:r>
      <w:r>
        <w:rPr>
          <w:spacing w:val="-9"/>
          <w:w w:val="105"/>
        </w:rPr>
        <w:t> </w:t>
      </w:r>
      <w:r>
        <w:rPr>
          <w:w w:val="105"/>
        </w:rPr>
        <w:t>work.</w:t>
      </w:r>
    </w:p>
    <w:p>
      <w:pPr>
        <w:pStyle w:val="BodyText"/>
        <w:spacing w:line="244" w:lineRule="auto" w:before="5"/>
        <w:ind w:right="217"/>
        <w:jc w:val="both"/>
      </w:pPr>
      <w:r>
        <w:rPr>
          <w:w w:val="105"/>
        </w:rPr>
        <w:t>If</w:t>
      </w:r>
      <w:r>
        <w:rPr>
          <w:spacing w:val="-12"/>
          <w:w w:val="105"/>
        </w:rPr>
        <w:t> </w:t>
      </w:r>
      <w:r>
        <w:rPr>
          <w:w w:val="105"/>
        </w:rPr>
        <w:t>the</w:t>
      </w:r>
      <w:r>
        <w:rPr>
          <w:spacing w:val="-5"/>
          <w:w w:val="105"/>
        </w:rPr>
        <w:t> </w:t>
      </w:r>
      <w:r>
        <w:rPr>
          <w:w w:val="105"/>
        </w:rPr>
        <w:t>proficiency</w:t>
      </w:r>
      <w:r>
        <w:rPr>
          <w:spacing w:val="-12"/>
          <w:w w:val="105"/>
        </w:rPr>
        <w:t> </w:t>
      </w:r>
      <w:r>
        <w:rPr>
          <w:w w:val="105"/>
        </w:rPr>
        <w:t>check</w:t>
      </w:r>
      <w:r>
        <w:rPr>
          <w:spacing w:val="-5"/>
          <w:w w:val="105"/>
        </w:rPr>
        <w:t> </w:t>
      </w:r>
      <w:r>
        <w:rPr>
          <w:w w:val="105"/>
        </w:rPr>
        <w:t>indicates</w:t>
      </w:r>
      <w:r>
        <w:rPr>
          <w:spacing w:val="-7"/>
          <w:w w:val="105"/>
        </w:rPr>
        <w:t> </w:t>
      </w:r>
      <w:r>
        <w:rPr>
          <w:w w:val="105"/>
        </w:rPr>
        <w:t>failure</w:t>
      </w:r>
      <w:r>
        <w:rPr>
          <w:spacing w:val="-7"/>
          <w:w w:val="105"/>
        </w:rPr>
        <w:t> </w:t>
      </w:r>
      <w:r>
        <w:rPr>
          <w:w w:val="105"/>
        </w:rPr>
        <w:t>but</w:t>
      </w:r>
      <w:r>
        <w:rPr>
          <w:spacing w:val="-7"/>
          <w:w w:val="105"/>
        </w:rPr>
        <w:t> </w:t>
      </w:r>
      <w:r>
        <w:rPr>
          <w:w w:val="105"/>
        </w:rPr>
        <w:t>is</w:t>
      </w:r>
      <w:r>
        <w:rPr>
          <w:spacing w:val="-11"/>
          <w:w w:val="105"/>
        </w:rPr>
        <w:t> </w:t>
      </w:r>
      <w:r>
        <w:rPr>
          <w:w w:val="105"/>
        </w:rPr>
        <w:t>within</w:t>
      </w:r>
      <w:r>
        <w:rPr>
          <w:spacing w:val="-7"/>
          <w:w w:val="105"/>
        </w:rPr>
        <w:t> </w:t>
      </w:r>
      <w:r>
        <w:rPr>
          <w:w w:val="105"/>
        </w:rPr>
        <w:t>4</w:t>
      </w:r>
      <w:r>
        <w:rPr>
          <w:spacing w:val="-6"/>
          <w:w w:val="105"/>
        </w:rPr>
        <w:t> </w:t>
      </w:r>
      <w:r>
        <w:rPr>
          <w:w w:val="105"/>
        </w:rPr>
        <w:t>of</w:t>
      </w:r>
      <w:r>
        <w:rPr>
          <w:spacing w:val="-7"/>
          <w:w w:val="105"/>
        </w:rPr>
        <w:t> </w:t>
      </w:r>
      <w:r>
        <w:rPr>
          <w:w w:val="105"/>
        </w:rPr>
        <w:t>the</w:t>
      </w:r>
      <w:r>
        <w:rPr>
          <w:spacing w:val="-12"/>
          <w:w w:val="105"/>
        </w:rPr>
        <w:t> </w:t>
      </w:r>
      <w:r>
        <w:rPr>
          <w:w w:val="105"/>
        </w:rPr>
        <w:t>amount</w:t>
      </w:r>
      <w:r>
        <w:rPr>
          <w:spacing w:val="-11"/>
          <w:w w:val="105"/>
        </w:rPr>
        <w:t> </w:t>
      </w:r>
      <w:r>
        <w:rPr>
          <w:w w:val="105"/>
        </w:rPr>
        <w:t>needed</w:t>
      </w:r>
      <w:r>
        <w:rPr>
          <w:spacing w:val="-5"/>
          <w:w w:val="105"/>
        </w:rPr>
        <w:t> </w:t>
      </w:r>
      <w:r>
        <w:rPr>
          <w:w w:val="105"/>
        </w:rPr>
        <w:t>for</w:t>
      </w:r>
      <w:r>
        <w:rPr>
          <w:spacing w:val="-11"/>
          <w:w w:val="105"/>
        </w:rPr>
        <w:t> </w:t>
      </w:r>
      <w:r>
        <w:rPr>
          <w:w w:val="105"/>
        </w:rPr>
        <w:t>success,</w:t>
      </w:r>
      <w:r>
        <w:rPr>
          <w:spacing w:val="-11"/>
          <w:w w:val="105"/>
        </w:rPr>
        <w:t> </w:t>
      </w:r>
      <w:r>
        <w:rPr>
          <w:w w:val="105"/>
        </w:rPr>
        <w:t>the armorer has created usable, but flawed, armor. Such armor functions as 1 AC worse than usual, although it looks like the armor it was intended to be. Only a character with armorer proficiency</w:t>
      </w:r>
      <w:r>
        <w:rPr>
          <w:spacing w:val="-7"/>
          <w:w w:val="105"/>
        </w:rPr>
        <w:t> </w:t>
      </w:r>
      <w:r>
        <w:rPr>
          <w:w w:val="105"/>
        </w:rPr>
        <w:t>can</w:t>
      </w:r>
      <w:r>
        <w:rPr>
          <w:spacing w:val="-7"/>
          <w:w w:val="105"/>
        </w:rPr>
        <w:t> </w:t>
      </w:r>
      <w:r>
        <w:rPr>
          <w:w w:val="105"/>
        </w:rPr>
        <w:t>detect</w:t>
      </w:r>
      <w:r>
        <w:rPr>
          <w:spacing w:val="-7"/>
          <w:w w:val="105"/>
        </w:rPr>
        <w:t> </w:t>
      </w:r>
      <w:r>
        <w:rPr>
          <w:w w:val="105"/>
        </w:rPr>
        <w:t>the</w:t>
      </w:r>
      <w:r>
        <w:rPr>
          <w:spacing w:val="-6"/>
          <w:w w:val="105"/>
        </w:rPr>
        <w:t> </w:t>
      </w:r>
      <w:r>
        <w:rPr>
          <w:w w:val="105"/>
        </w:rPr>
        <w:t>flaws,</w:t>
      </w:r>
      <w:r>
        <w:rPr>
          <w:spacing w:val="-7"/>
          <w:w w:val="105"/>
        </w:rPr>
        <w:t> </w:t>
      </w:r>
      <w:r>
        <w:rPr>
          <w:w w:val="105"/>
        </w:rPr>
        <w:t>and</w:t>
      </w:r>
      <w:r>
        <w:rPr>
          <w:spacing w:val="-7"/>
          <w:w w:val="105"/>
        </w:rPr>
        <w:t> </w:t>
      </w:r>
      <w:r>
        <w:rPr>
          <w:w w:val="105"/>
        </w:rPr>
        <w:t>this</w:t>
      </w:r>
      <w:r>
        <w:rPr>
          <w:spacing w:val="-7"/>
          <w:w w:val="105"/>
        </w:rPr>
        <w:t> </w:t>
      </w:r>
      <w:r>
        <w:rPr>
          <w:w w:val="105"/>
        </w:rPr>
        <w:t>requires</w:t>
      </w:r>
      <w:r>
        <w:rPr>
          <w:spacing w:val="-6"/>
          <w:w w:val="105"/>
        </w:rPr>
        <w:t> </w:t>
      </w:r>
      <w:r>
        <w:rPr>
          <w:w w:val="105"/>
        </w:rPr>
        <w:t>careful</w:t>
      </w:r>
      <w:r>
        <w:rPr>
          <w:spacing w:val="-7"/>
          <w:w w:val="105"/>
        </w:rPr>
        <w:t> </w:t>
      </w:r>
      <w:r>
        <w:rPr>
          <w:w w:val="105"/>
        </w:rPr>
        <w:t>and</w:t>
      </w:r>
      <w:r>
        <w:rPr>
          <w:spacing w:val="-7"/>
          <w:w w:val="105"/>
        </w:rPr>
        <w:t> </w:t>
      </w:r>
      <w:r>
        <w:rPr>
          <w:w w:val="105"/>
        </w:rPr>
        <w:t>detailed</w:t>
      </w:r>
      <w:r>
        <w:rPr>
          <w:spacing w:val="-6"/>
          <w:w w:val="105"/>
        </w:rPr>
        <w:t> </w:t>
      </w:r>
      <w:r>
        <w:rPr>
          <w:w w:val="105"/>
        </w:rPr>
        <w:t>inspection.</w:t>
      </w:r>
    </w:p>
    <w:p>
      <w:pPr>
        <w:pStyle w:val="BodyText"/>
        <w:spacing w:line="244" w:lineRule="auto" w:before="3"/>
        <w:ind w:right="217"/>
        <w:jc w:val="both"/>
      </w:pPr>
      <w:r>
        <w:rPr>
          <w:w w:val="105"/>
        </w:rPr>
        <w:t>If</w:t>
      </w:r>
      <w:r>
        <w:rPr>
          <w:spacing w:val="-10"/>
          <w:w w:val="105"/>
        </w:rPr>
        <w:t> </w:t>
      </w:r>
      <w:r>
        <w:rPr>
          <w:w w:val="105"/>
        </w:rPr>
        <w:t>the</w:t>
      </w:r>
      <w:r>
        <w:rPr>
          <w:spacing w:val="-10"/>
          <w:w w:val="105"/>
        </w:rPr>
        <w:t> </w:t>
      </w:r>
      <w:r>
        <w:rPr>
          <w:w w:val="105"/>
        </w:rPr>
        <w:t>flawed</w:t>
      </w:r>
      <w:r>
        <w:rPr>
          <w:spacing w:val="-10"/>
          <w:w w:val="105"/>
        </w:rPr>
        <w:t> </w:t>
      </w:r>
      <w:r>
        <w:rPr>
          <w:w w:val="105"/>
        </w:rPr>
        <w:t>armor</w:t>
      </w:r>
      <w:r>
        <w:rPr>
          <w:spacing w:val="-10"/>
          <w:w w:val="105"/>
        </w:rPr>
        <w:t> </w:t>
      </w:r>
      <w:r>
        <w:rPr>
          <w:w w:val="105"/>
        </w:rPr>
        <w:t>is</w:t>
      </w:r>
      <w:r>
        <w:rPr>
          <w:spacing w:val="-10"/>
          <w:w w:val="105"/>
        </w:rPr>
        <w:t> </w:t>
      </w:r>
      <w:r>
        <w:rPr>
          <w:w w:val="105"/>
        </w:rPr>
        <w:t>struck</w:t>
      </w:r>
      <w:r>
        <w:rPr>
          <w:spacing w:val="-10"/>
          <w:w w:val="105"/>
        </w:rPr>
        <w:t> </w:t>
      </w:r>
      <w:r>
        <w:rPr>
          <w:w w:val="105"/>
        </w:rPr>
        <w:t>in</w:t>
      </w:r>
      <w:r>
        <w:rPr>
          <w:spacing w:val="-10"/>
          <w:w w:val="105"/>
        </w:rPr>
        <w:t> </w:t>
      </w:r>
      <w:r>
        <w:rPr>
          <w:w w:val="105"/>
        </w:rPr>
        <w:t>melee</w:t>
      </w:r>
      <w:r>
        <w:rPr>
          <w:spacing w:val="-10"/>
          <w:w w:val="105"/>
        </w:rPr>
        <w:t> </w:t>
      </w:r>
      <w:r>
        <w:rPr>
          <w:w w:val="105"/>
        </w:rPr>
        <w:t>combat</w:t>
      </w:r>
      <w:r>
        <w:rPr>
          <w:spacing w:val="-10"/>
          <w:w w:val="105"/>
        </w:rPr>
        <w:t> </w:t>
      </w:r>
      <w:r>
        <w:rPr>
          <w:w w:val="105"/>
        </w:rPr>
        <w:t>with</w:t>
      </w:r>
      <w:r>
        <w:rPr>
          <w:spacing w:val="-10"/>
          <w:w w:val="105"/>
        </w:rPr>
        <w:t> </w:t>
      </w:r>
      <w:r>
        <w:rPr>
          <w:w w:val="105"/>
        </w:rPr>
        <w:t>a</w:t>
      </w:r>
      <w:r>
        <w:rPr>
          <w:spacing w:val="-10"/>
          <w:w w:val="105"/>
        </w:rPr>
        <w:t> </w:t>
      </w:r>
      <w:r>
        <w:rPr>
          <w:w w:val="105"/>
        </w:rPr>
        <w:t>natural</w:t>
      </w:r>
      <w:r>
        <w:rPr>
          <w:spacing w:val="-10"/>
          <w:w w:val="105"/>
        </w:rPr>
        <w:t> </w:t>
      </w:r>
      <w:r>
        <w:rPr>
          <w:w w:val="105"/>
        </w:rPr>
        <w:t>die</w:t>
      </w:r>
      <w:r>
        <w:rPr>
          <w:spacing w:val="-5"/>
          <w:w w:val="105"/>
        </w:rPr>
        <w:t> </w:t>
      </w:r>
      <w:r>
        <w:rPr>
          <w:w w:val="105"/>
        </w:rPr>
        <w:t>roll</w:t>
      </w:r>
      <w:r>
        <w:rPr>
          <w:spacing w:val="-10"/>
          <w:w w:val="105"/>
        </w:rPr>
        <w:t> </w:t>
      </w:r>
      <w:r>
        <w:rPr>
          <w:w w:val="105"/>
        </w:rPr>
        <w:t>of</w:t>
      </w:r>
      <w:r>
        <w:rPr>
          <w:spacing w:val="-10"/>
          <w:w w:val="105"/>
        </w:rPr>
        <w:t> </w:t>
      </w:r>
      <w:r>
        <w:rPr>
          <w:w w:val="105"/>
        </w:rPr>
        <w:t>19</w:t>
      </w:r>
      <w:r>
        <w:rPr>
          <w:spacing w:val="-10"/>
          <w:w w:val="105"/>
        </w:rPr>
        <w:t> </w:t>
      </w:r>
      <w:r>
        <w:rPr>
          <w:w w:val="105"/>
        </w:rPr>
        <w:t>or</w:t>
      </w:r>
      <w:r>
        <w:rPr>
          <w:spacing w:val="-10"/>
          <w:w w:val="105"/>
        </w:rPr>
        <w:t> </w:t>
      </w:r>
      <w:r>
        <w:rPr>
          <w:w w:val="105"/>
        </w:rPr>
        <w:t>20,</w:t>
      </w:r>
      <w:r>
        <w:rPr>
          <w:spacing w:val="-10"/>
          <w:w w:val="105"/>
        </w:rPr>
        <w:t> </w:t>
      </w:r>
      <w:r>
        <w:rPr>
          <w:w w:val="105"/>
        </w:rPr>
        <w:t>it</w:t>
      </w:r>
      <w:r>
        <w:rPr>
          <w:spacing w:val="-10"/>
          <w:w w:val="105"/>
        </w:rPr>
        <w:t> </w:t>
      </w:r>
      <w:r>
        <w:rPr>
          <w:w w:val="105"/>
        </w:rPr>
        <w:t>breaks.</w:t>
      </w:r>
      <w:r>
        <w:rPr>
          <w:spacing w:val="-5"/>
          <w:w w:val="105"/>
        </w:rPr>
        <w:t> </w:t>
      </w:r>
      <w:r>
        <w:rPr>
          <w:w w:val="105"/>
        </w:rPr>
        <w:t>The character's AC immediately worsens by 4 additional classes (although never above 10), and the broken armor hampers the character's movement. Until the character can remove the broken armor (a process requiring 1d4 rounds), the character moves at ½ of his normal rate and suffers a -4 penalty to all of his attack</w:t>
      </w:r>
      <w:r>
        <w:rPr>
          <w:spacing w:val="-28"/>
          <w:w w:val="105"/>
        </w:rPr>
        <w:t> </w:t>
      </w:r>
      <w:r>
        <w:rPr>
          <w:w w:val="105"/>
        </w:rPr>
        <w:t>rolls.</w:t>
      </w:r>
    </w:p>
    <w:p>
      <w:pPr>
        <w:pStyle w:val="BodyText"/>
        <w:spacing w:line="244" w:lineRule="auto" w:before="8"/>
        <w:ind w:right="221"/>
        <w:jc w:val="both"/>
      </w:pPr>
      <w:r>
        <w:rPr>
          <w:w w:val="105"/>
        </w:rPr>
        <w:t>If</w:t>
      </w:r>
      <w:r>
        <w:rPr>
          <w:spacing w:val="-10"/>
          <w:w w:val="105"/>
        </w:rPr>
        <w:t> </w:t>
      </w:r>
      <w:r>
        <w:rPr>
          <w:w w:val="105"/>
        </w:rPr>
        <w:t>an</w:t>
      </w:r>
      <w:r>
        <w:rPr>
          <w:spacing w:val="-9"/>
          <w:w w:val="105"/>
        </w:rPr>
        <w:t> </w:t>
      </w:r>
      <w:r>
        <w:rPr>
          <w:w w:val="105"/>
        </w:rPr>
        <w:t>armorer</w:t>
      </w:r>
      <w:r>
        <w:rPr>
          <w:spacing w:val="-10"/>
          <w:w w:val="105"/>
        </w:rPr>
        <w:t> </w:t>
      </w:r>
      <w:r>
        <w:rPr>
          <w:w w:val="105"/>
        </w:rPr>
        <w:t>is</w:t>
      </w:r>
      <w:r>
        <w:rPr>
          <w:spacing w:val="-3"/>
          <w:w w:val="105"/>
        </w:rPr>
        <w:t> </w:t>
      </w:r>
      <w:r>
        <w:rPr>
          <w:w w:val="105"/>
        </w:rPr>
        <w:t>creating</w:t>
      </w:r>
      <w:r>
        <w:rPr>
          <w:spacing w:val="-10"/>
          <w:w w:val="105"/>
        </w:rPr>
        <w:t> </w:t>
      </w:r>
      <w:r>
        <w:rPr>
          <w:w w:val="105"/>
        </w:rPr>
        <w:t>a</w:t>
      </w:r>
      <w:r>
        <w:rPr>
          <w:spacing w:val="-2"/>
          <w:w w:val="105"/>
        </w:rPr>
        <w:t> </w:t>
      </w:r>
      <w:r>
        <w:rPr>
          <w:w w:val="105"/>
        </w:rPr>
        <w:t>suit</w:t>
      </w:r>
      <w:r>
        <w:rPr>
          <w:spacing w:val="-4"/>
          <w:w w:val="105"/>
        </w:rPr>
        <w:t> </w:t>
      </w:r>
      <w:r>
        <w:rPr>
          <w:w w:val="105"/>
        </w:rPr>
        <w:t>of</w:t>
      </w:r>
      <w:r>
        <w:rPr>
          <w:spacing w:val="-10"/>
          <w:w w:val="105"/>
        </w:rPr>
        <w:t> </w:t>
      </w:r>
      <w:r>
        <w:rPr>
          <w:w w:val="105"/>
        </w:rPr>
        <w:t>field</w:t>
      </w:r>
      <w:r>
        <w:rPr>
          <w:spacing w:val="-2"/>
          <w:w w:val="105"/>
        </w:rPr>
        <w:t> </w:t>
      </w:r>
      <w:r>
        <w:rPr>
          <w:w w:val="105"/>
        </w:rPr>
        <w:t>plate</w:t>
      </w:r>
      <w:r>
        <w:rPr>
          <w:spacing w:val="-10"/>
          <w:w w:val="105"/>
        </w:rPr>
        <w:t> </w:t>
      </w:r>
      <w:r>
        <w:rPr>
          <w:w w:val="105"/>
        </w:rPr>
        <w:t>or</w:t>
      </w:r>
      <w:r>
        <w:rPr>
          <w:spacing w:val="-3"/>
          <w:w w:val="105"/>
        </w:rPr>
        <w:t> </w:t>
      </w:r>
      <w:r>
        <w:rPr>
          <w:w w:val="105"/>
        </w:rPr>
        <w:t>full</w:t>
      </w:r>
      <w:r>
        <w:rPr>
          <w:spacing w:val="-10"/>
          <w:w w:val="105"/>
        </w:rPr>
        <w:t> </w:t>
      </w:r>
      <w:r>
        <w:rPr>
          <w:w w:val="105"/>
        </w:rPr>
        <w:t>plate</w:t>
      </w:r>
      <w:r>
        <w:rPr>
          <w:spacing w:val="-9"/>
          <w:w w:val="105"/>
        </w:rPr>
        <w:t> </w:t>
      </w:r>
      <w:r>
        <w:rPr>
          <w:w w:val="105"/>
        </w:rPr>
        <w:t>armor,</w:t>
      </w:r>
      <w:r>
        <w:rPr>
          <w:spacing w:val="-3"/>
          <w:w w:val="105"/>
        </w:rPr>
        <w:t> </w:t>
      </w:r>
      <w:r>
        <w:rPr>
          <w:w w:val="105"/>
        </w:rPr>
        <w:t>the</w:t>
      </w:r>
      <w:r>
        <w:rPr>
          <w:spacing w:val="-10"/>
          <w:w w:val="105"/>
        </w:rPr>
        <w:t> </w:t>
      </w:r>
      <w:r>
        <w:rPr>
          <w:w w:val="105"/>
        </w:rPr>
        <w:t>character</w:t>
      </w:r>
      <w:r>
        <w:rPr>
          <w:spacing w:val="-9"/>
          <w:w w:val="105"/>
        </w:rPr>
        <w:t> </w:t>
      </w:r>
      <w:r>
        <w:rPr>
          <w:w w:val="105"/>
        </w:rPr>
        <w:t>who</w:t>
      </w:r>
      <w:r>
        <w:rPr>
          <w:spacing w:val="-4"/>
          <w:w w:val="105"/>
        </w:rPr>
        <w:t> </w:t>
      </w:r>
      <w:r>
        <w:rPr>
          <w:w w:val="105"/>
        </w:rPr>
        <w:t>will</w:t>
      </w:r>
      <w:r>
        <w:rPr>
          <w:spacing w:val="-5"/>
          <w:w w:val="105"/>
        </w:rPr>
        <w:t> </w:t>
      </w:r>
      <w:r>
        <w:rPr>
          <w:w w:val="105"/>
        </w:rPr>
        <w:t>use</w:t>
      </w:r>
      <w:r>
        <w:rPr>
          <w:spacing w:val="-9"/>
          <w:w w:val="105"/>
        </w:rPr>
        <w:t> </w:t>
      </w:r>
      <w:r>
        <w:rPr>
          <w:w w:val="105"/>
        </w:rPr>
        <w:t>the armor</w:t>
      </w:r>
      <w:r>
        <w:rPr>
          <w:spacing w:val="-4"/>
          <w:w w:val="105"/>
        </w:rPr>
        <w:t> </w:t>
      </w:r>
      <w:r>
        <w:rPr>
          <w:w w:val="105"/>
        </w:rPr>
        <w:t>must</w:t>
      </w:r>
      <w:r>
        <w:rPr>
          <w:spacing w:val="-3"/>
          <w:w w:val="105"/>
        </w:rPr>
        <w:t> </w:t>
      </w:r>
      <w:r>
        <w:rPr>
          <w:w w:val="105"/>
        </w:rPr>
        <w:t>be</w:t>
      </w:r>
      <w:r>
        <w:rPr>
          <w:spacing w:val="-3"/>
          <w:w w:val="105"/>
        </w:rPr>
        <w:t> </w:t>
      </w:r>
      <w:r>
        <w:rPr>
          <w:w w:val="105"/>
        </w:rPr>
        <w:t>present</w:t>
      </w:r>
      <w:r>
        <w:rPr>
          <w:spacing w:val="-5"/>
          <w:w w:val="105"/>
        </w:rPr>
        <w:t> </w:t>
      </w:r>
      <w:r>
        <w:rPr>
          <w:w w:val="105"/>
        </w:rPr>
        <w:t>at</w:t>
      </w:r>
      <w:r>
        <w:rPr>
          <w:spacing w:val="-3"/>
          <w:w w:val="105"/>
        </w:rPr>
        <w:t> </w:t>
      </w:r>
      <w:r>
        <w:rPr>
          <w:w w:val="105"/>
        </w:rPr>
        <w:t>least</w:t>
      </w:r>
      <w:r>
        <w:rPr>
          <w:spacing w:val="-2"/>
          <w:w w:val="105"/>
        </w:rPr>
        <w:t> </w:t>
      </w:r>
      <w:r>
        <w:rPr>
          <w:w w:val="105"/>
        </w:rPr>
        <w:t>once</w:t>
      </w:r>
      <w:r>
        <w:rPr>
          <w:spacing w:val="-5"/>
          <w:w w:val="105"/>
        </w:rPr>
        <w:t> </w:t>
      </w:r>
      <w:r>
        <w:rPr>
          <w:w w:val="105"/>
        </w:rPr>
        <w:t>a</w:t>
      </w:r>
      <w:r>
        <w:rPr>
          <w:spacing w:val="-3"/>
          <w:w w:val="105"/>
        </w:rPr>
        <w:t> </w:t>
      </w:r>
      <w:r>
        <w:rPr>
          <w:w w:val="105"/>
        </w:rPr>
        <w:t>week</w:t>
      </w:r>
      <w:r>
        <w:rPr>
          <w:spacing w:val="-5"/>
          <w:w w:val="105"/>
        </w:rPr>
        <w:t> </w:t>
      </w:r>
      <w:r>
        <w:rPr>
          <w:w w:val="105"/>
        </w:rPr>
        <w:t>during</w:t>
      </w:r>
      <w:r>
        <w:rPr>
          <w:spacing w:val="-5"/>
          <w:w w:val="105"/>
        </w:rPr>
        <w:t> </w:t>
      </w:r>
      <w:r>
        <w:rPr>
          <w:w w:val="105"/>
        </w:rPr>
        <w:t>the</w:t>
      </w:r>
      <w:r>
        <w:rPr>
          <w:spacing w:val="-1"/>
          <w:w w:val="105"/>
        </w:rPr>
        <w:t> </w:t>
      </w:r>
      <w:r>
        <w:rPr>
          <w:w w:val="105"/>
        </w:rPr>
        <w:t>creation</w:t>
      </w:r>
      <w:r>
        <w:rPr>
          <w:spacing w:val="-2"/>
          <w:w w:val="105"/>
        </w:rPr>
        <w:t> </w:t>
      </w:r>
      <w:r>
        <w:rPr>
          <w:w w:val="105"/>
        </w:rPr>
        <w:t>of</w:t>
      </w:r>
      <w:r>
        <w:rPr>
          <w:spacing w:val="-5"/>
          <w:w w:val="105"/>
        </w:rPr>
        <w:t> </w:t>
      </w:r>
      <w:r>
        <w:rPr>
          <w:w w:val="105"/>
        </w:rPr>
        <w:t>the</w:t>
      </w:r>
      <w:r>
        <w:rPr>
          <w:spacing w:val="-5"/>
          <w:w w:val="105"/>
        </w:rPr>
        <w:t> </w:t>
      </w:r>
      <w:r>
        <w:rPr>
          <w:w w:val="105"/>
        </w:rPr>
        <w:t>armor,</w:t>
      </w:r>
      <w:r>
        <w:rPr>
          <w:spacing w:val="-5"/>
          <w:w w:val="105"/>
        </w:rPr>
        <w:t> </w:t>
      </w:r>
      <w:r>
        <w:rPr>
          <w:w w:val="105"/>
        </w:rPr>
        <w:t>since</w:t>
      </w:r>
      <w:r>
        <w:rPr>
          <w:spacing w:val="-4"/>
          <w:w w:val="105"/>
        </w:rPr>
        <w:t> </w:t>
      </w:r>
      <w:r>
        <w:rPr>
          <w:w w:val="105"/>
        </w:rPr>
        <w:t>such</w:t>
      </w:r>
      <w:r>
        <w:rPr>
          <w:spacing w:val="-4"/>
          <w:w w:val="105"/>
        </w:rPr>
        <w:t> </w:t>
      </w:r>
      <w:r>
        <w:rPr>
          <w:w w:val="105"/>
        </w:rPr>
        <w:t>types of armor require very exact</w:t>
      </w:r>
      <w:r>
        <w:rPr>
          <w:spacing w:val="-13"/>
          <w:w w:val="105"/>
        </w:rPr>
        <w:t> </w:t>
      </w:r>
      <w:r>
        <w:rPr>
          <w:w w:val="105"/>
        </w:rPr>
        <w:t>fitting.</w:t>
      </w:r>
    </w:p>
    <w:p>
      <w:pPr>
        <w:spacing w:before="3"/>
        <w:ind w:left="210" w:right="0" w:firstLine="0"/>
        <w:jc w:val="both"/>
        <w:rPr>
          <w:i/>
          <w:sz w:val="22"/>
        </w:rPr>
      </w:pPr>
      <w:r>
        <w:rPr>
          <w:i/>
          <w:w w:val="105"/>
          <w:sz w:val="22"/>
        </w:rPr>
        <w:t>(Please read the following, too. Regarding armor from the fighters handbook)</w:t>
      </w:r>
    </w:p>
    <w:p>
      <w:pPr>
        <w:pStyle w:val="BodyText"/>
        <w:spacing w:before="8"/>
        <w:ind w:left="0"/>
        <w:rPr>
          <w:i/>
          <w:sz w:val="23"/>
        </w:rPr>
      </w:pPr>
    </w:p>
    <w:p>
      <w:pPr>
        <w:pStyle w:val="Heading7"/>
        <w:spacing w:before="1"/>
      </w:pPr>
      <w:r>
        <w:rPr>
          <w:color w:val="0000FF"/>
          <w:w w:val="105"/>
        </w:rPr>
        <w:t>Armorer revised (TcFiH)</w:t>
      </w:r>
    </w:p>
    <w:p>
      <w:pPr>
        <w:pStyle w:val="BodyText"/>
        <w:spacing w:line="244" w:lineRule="auto"/>
        <w:ind w:right="276"/>
        <w:jc w:val="both"/>
      </w:pPr>
      <w:r>
        <w:rPr>
          <w:w w:val="105"/>
        </w:rPr>
        <w:t>With</w:t>
      </w:r>
      <w:r>
        <w:rPr>
          <w:spacing w:val="-16"/>
          <w:w w:val="105"/>
        </w:rPr>
        <w:t> </w:t>
      </w:r>
      <w:r>
        <w:rPr>
          <w:w w:val="105"/>
        </w:rPr>
        <w:t>the</w:t>
      </w:r>
      <w:r>
        <w:rPr>
          <w:spacing w:val="-15"/>
          <w:w w:val="105"/>
        </w:rPr>
        <w:t> </w:t>
      </w:r>
      <w:r>
        <w:rPr>
          <w:w w:val="105"/>
        </w:rPr>
        <w:t>Armorer</w:t>
      </w:r>
      <w:r>
        <w:rPr>
          <w:spacing w:val="-15"/>
          <w:w w:val="105"/>
        </w:rPr>
        <w:t> </w:t>
      </w:r>
      <w:r>
        <w:rPr>
          <w:w w:val="105"/>
        </w:rPr>
        <w:t>proficiency,</w:t>
      </w:r>
      <w:r>
        <w:rPr>
          <w:spacing w:val="-15"/>
          <w:w w:val="105"/>
        </w:rPr>
        <w:t> </w:t>
      </w:r>
      <w:r>
        <w:rPr>
          <w:w w:val="105"/>
        </w:rPr>
        <w:t>a</w:t>
      </w:r>
      <w:r>
        <w:rPr>
          <w:spacing w:val="-16"/>
          <w:w w:val="105"/>
        </w:rPr>
        <w:t> </w:t>
      </w:r>
      <w:r>
        <w:rPr>
          <w:w w:val="105"/>
        </w:rPr>
        <w:t>character</w:t>
      </w:r>
      <w:r>
        <w:rPr>
          <w:spacing w:val="-15"/>
          <w:w w:val="105"/>
        </w:rPr>
        <w:t> </w:t>
      </w:r>
      <w:r>
        <w:rPr>
          <w:w w:val="105"/>
        </w:rPr>
        <w:t>knows</w:t>
      </w:r>
      <w:r>
        <w:rPr>
          <w:spacing w:val="-15"/>
          <w:w w:val="105"/>
        </w:rPr>
        <w:t> </w:t>
      </w:r>
      <w:r>
        <w:rPr>
          <w:w w:val="105"/>
        </w:rPr>
        <w:t>how</w:t>
      </w:r>
      <w:r>
        <w:rPr>
          <w:spacing w:val="-15"/>
          <w:w w:val="105"/>
        </w:rPr>
        <w:t> </w:t>
      </w:r>
      <w:r>
        <w:rPr>
          <w:w w:val="105"/>
        </w:rPr>
        <w:t>to</w:t>
      </w:r>
      <w:r>
        <w:rPr>
          <w:spacing w:val="-16"/>
          <w:w w:val="105"/>
        </w:rPr>
        <w:t> </w:t>
      </w:r>
      <w:r>
        <w:rPr>
          <w:w w:val="105"/>
        </w:rPr>
        <w:t>build</w:t>
      </w:r>
      <w:r>
        <w:rPr>
          <w:spacing w:val="-15"/>
          <w:w w:val="105"/>
        </w:rPr>
        <w:t> </w:t>
      </w:r>
      <w:r>
        <w:rPr>
          <w:w w:val="105"/>
        </w:rPr>
        <w:t>all</w:t>
      </w:r>
      <w:r>
        <w:rPr>
          <w:spacing w:val="-15"/>
          <w:w w:val="105"/>
        </w:rPr>
        <w:t> </w:t>
      </w:r>
      <w:r>
        <w:rPr>
          <w:w w:val="105"/>
        </w:rPr>
        <w:t>varieties</w:t>
      </w:r>
      <w:r>
        <w:rPr>
          <w:spacing w:val="-15"/>
          <w:w w:val="105"/>
        </w:rPr>
        <w:t> </w:t>
      </w:r>
      <w:r>
        <w:rPr>
          <w:w w:val="105"/>
        </w:rPr>
        <w:t>of</w:t>
      </w:r>
      <w:r>
        <w:rPr>
          <w:spacing w:val="-16"/>
          <w:w w:val="105"/>
        </w:rPr>
        <w:t> </w:t>
      </w:r>
      <w:r>
        <w:rPr>
          <w:w w:val="105"/>
        </w:rPr>
        <w:t>armor.</w:t>
      </w:r>
      <w:r>
        <w:rPr>
          <w:spacing w:val="-15"/>
          <w:w w:val="105"/>
        </w:rPr>
        <w:t> </w:t>
      </w:r>
      <w:r>
        <w:rPr>
          <w:w w:val="105"/>
        </w:rPr>
        <w:t>Armorer overlaps a couple of other</w:t>
      </w:r>
      <w:r>
        <w:rPr>
          <w:spacing w:val="-14"/>
          <w:w w:val="105"/>
        </w:rPr>
        <w:t> </w:t>
      </w:r>
      <w:r>
        <w:rPr>
          <w:w w:val="105"/>
        </w:rPr>
        <w:t>proficiencies:</w:t>
      </w:r>
    </w:p>
    <w:p>
      <w:pPr>
        <w:pStyle w:val="BodyText"/>
        <w:spacing w:before="7"/>
        <w:ind w:left="0"/>
      </w:pPr>
    </w:p>
    <w:p>
      <w:pPr>
        <w:pStyle w:val="BodyText"/>
        <w:spacing w:line="247" w:lineRule="auto" w:before="1"/>
        <w:ind w:right="601"/>
        <w:jc w:val="both"/>
      </w:pPr>
      <w:r>
        <w:rPr>
          <w:w w:val="105"/>
        </w:rPr>
        <w:t>The</w:t>
      </w:r>
      <w:r>
        <w:rPr>
          <w:spacing w:val="-15"/>
          <w:w w:val="105"/>
        </w:rPr>
        <w:t> </w:t>
      </w:r>
      <w:r>
        <w:rPr>
          <w:w w:val="105"/>
        </w:rPr>
        <w:t>Armorer</w:t>
      </w:r>
      <w:r>
        <w:rPr>
          <w:spacing w:val="-15"/>
          <w:w w:val="105"/>
        </w:rPr>
        <w:t> </w:t>
      </w:r>
      <w:r>
        <w:rPr>
          <w:w w:val="105"/>
        </w:rPr>
        <w:t>knows</w:t>
      </w:r>
      <w:r>
        <w:rPr>
          <w:spacing w:val="-15"/>
          <w:w w:val="105"/>
        </w:rPr>
        <w:t> </w:t>
      </w:r>
      <w:r>
        <w:rPr>
          <w:w w:val="105"/>
        </w:rPr>
        <w:t>enough</w:t>
      </w:r>
      <w:r>
        <w:rPr>
          <w:spacing w:val="-15"/>
          <w:w w:val="105"/>
        </w:rPr>
        <w:t> </w:t>
      </w:r>
      <w:r>
        <w:rPr>
          <w:w w:val="105"/>
        </w:rPr>
        <w:t>Blacksmithing</w:t>
      </w:r>
      <w:r>
        <w:rPr>
          <w:spacing w:val="-14"/>
          <w:w w:val="105"/>
        </w:rPr>
        <w:t> </w:t>
      </w:r>
      <w:r>
        <w:rPr>
          <w:w w:val="105"/>
        </w:rPr>
        <w:t>to</w:t>
      </w:r>
      <w:r>
        <w:rPr>
          <w:spacing w:val="-15"/>
          <w:w w:val="105"/>
        </w:rPr>
        <w:t> </w:t>
      </w:r>
      <w:r>
        <w:rPr>
          <w:w w:val="105"/>
        </w:rPr>
        <w:t>forge</w:t>
      </w:r>
      <w:r>
        <w:rPr>
          <w:spacing w:val="-15"/>
          <w:w w:val="105"/>
        </w:rPr>
        <w:t> </w:t>
      </w:r>
      <w:r>
        <w:rPr>
          <w:w w:val="105"/>
        </w:rPr>
        <w:t>metal</w:t>
      </w:r>
      <w:r>
        <w:rPr>
          <w:spacing w:val="-15"/>
          <w:w w:val="105"/>
        </w:rPr>
        <w:t> </w:t>
      </w:r>
      <w:r>
        <w:rPr>
          <w:w w:val="105"/>
        </w:rPr>
        <w:t>armor</w:t>
      </w:r>
      <w:r>
        <w:rPr>
          <w:spacing w:val="-15"/>
          <w:w w:val="105"/>
        </w:rPr>
        <w:t> </w:t>
      </w:r>
      <w:r>
        <w:rPr>
          <w:w w:val="105"/>
        </w:rPr>
        <w:t>and</w:t>
      </w:r>
      <w:r>
        <w:rPr>
          <w:spacing w:val="-15"/>
          <w:w w:val="105"/>
        </w:rPr>
        <w:t> </w:t>
      </w:r>
      <w:r>
        <w:rPr>
          <w:w w:val="105"/>
        </w:rPr>
        <w:t>craft</w:t>
      </w:r>
      <w:r>
        <w:rPr>
          <w:spacing w:val="-14"/>
          <w:w w:val="105"/>
        </w:rPr>
        <w:t> </w:t>
      </w:r>
      <w:r>
        <w:rPr>
          <w:w w:val="105"/>
        </w:rPr>
        <w:t>scale</w:t>
      </w:r>
      <w:r>
        <w:rPr>
          <w:spacing w:val="-15"/>
          <w:w w:val="105"/>
        </w:rPr>
        <w:t> </w:t>
      </w:r>
      <w:r>
        <w:rPr>
          <w:w w:val="105"/>
        </w:rPr>
        <w:t>and</w:t>
      </w:r>
      <w:r>
        <w:rPr>
          <w:spacing w:val="-15"/>
          <w:w w:val="105"/>
        </w:rPr>
        <w:t> </w:t>
      </w:r>
      <w:r>
        <w:rPr>
          <w:w w:val="105"/>
        </w:rPr>
        <w:t>chain mail</w:t>
      </w:r>
      <w:r>
        <w:rPr>
          <w:spacing w:val="-15"/>
          <w:w w:val="105"/>
        </w:rPr>
        <w:t> </w:t>
      </w:r>
      <w:r>
        <w:rPr>
          <w:w w:val="105"/>
        </w:rPr>
        <w:t>(though</w:t>
      </w:r>
      <w:r>
        <w:rPr>
          <w:spacing w:val="-15"/>
          <w:w w:val="105"/>
        </w:rPr>
        <w:t> </w:t>
      </w:r>
      <w:r>
        <w:rPr>
          <w:w w:val="105"/>
        </w:rPr>
        <w:t>he</w:t>
      </w:r>
      <w:r>
        <w:rPr>
          <w:spacing w:val="-15"/>
          <w:w w:val="105"/>
        </w:rPr>
        <w:t> </w:t>
      </w:r>
      <w:r>
        <w:rPr>
          <w:w w:val="105"/>
        </w:rPr>
        <w:t>cannot</w:t>
      </w:r>
      <w:r>
        <w:rPr>
          <w:spacing w:val="-15"/>
          <w:w w:val="105"/>
        </w:rPr>
        <w:t> </w:t>
      </w:r>
      <w:r>
        <w:rPr>
          <w:w w:val="105"/>
        </w:rPr>
        <w:t>forge</w:t>
      </w:r>
      <w:r>
        <w:rPr>
          <w:spacing w:val="-15"/>
          <w:w w:val="105"/>
        </w:rPr>
        <w:t> </w:t>
      </w:r>
      <w:r>
        <w:rPr>
          <w:w w:val="105"/>
        </w:rPr>
        <w:t>horseshoes,</w:t>
      </w:r>
      <w:r>
        <w:rPr>
          <w:spacing w:val="-15"/>
          <w:w w:val="105"/>
        </w:rPr>
        <w:t> </w:t>
      </w:r>
      <w:r>
        <w:rPr>
          <w:w w:val="105"/>
        </w:rPr>
        <w:t>wrought</w:t>
      </w:r>
      <w:r>
        <w:rPr>
          <w:spacing w:val="-15"/>
          <w:w w:val="105"/>
        </w:rPr>
        <w:t> </w:t>
      </w:r>
      <w:r>
        <w:rPr>
          <w:w w:val="105"/>
        </w:rPr>
        <w:t>iron</w:t>
      </w:r>
      <w:r>
        <w:rPr>
          <w:spacing w:val="-15"/>
          <w:w w:val="105"/>
        </w:rPr>
        <w:t> </w:t>
      </w:r>
      <w:r>
        <w:rPr>
          <w:w w:val="105"/>
        </w:rPr>
        <w:t>gates,</w:t>
      </w:r>
      <w:r>
        <w:rPr>
          <w:spacing w:val="-15"/>
          <w:w w:val="105"/>
        </w:rPr>
        <w:t> </w:t>
      </w:r>
      <w:r>
        <w:rPr>
          <w:w w:val="105"/>
        </w:rPr>
        <w:t>hardened</w:t>
      </w:r>
      <w:r>
        <w:rPr>
          <w:spacing w:val="-15"/>
          <w:w w:val="105"/>
        </w:rPr>
        <w:t> </w:t>
      </w:r>
      <w:r>
        <w:rPr>
          <w:w w:val="105"/>
        </w:rPr>
        <w:t>metal</w:t>
      </w:r>
      <w:r>
        <w:rPr>
          <w:spacing w:val="-14"/>
          <w:w w:val="105"/>
        </w:rPr>
        <w:t> </w:t>
      </w:r>
      <w:r>
        <w:rPr>
          <w:w w:val="105"/>
        </w:rPr>
        <w:t>tools,</w:t>
      </w:r>
      <w:r>
        <w:rPr>
          <w:spacing w:val="-15"/>
          <w:w w:val="105"/>
        </w:rPr>
        <w:t> </w:t>
      </w:r>
      <w:r>
        <w:rPr>
          <w:w w:val="105"/>
        </w:rPr>
        <w:t>or</w:t>
      </w:r>
      <w:r>
        <w:rPr>
          <w:spacing w:val="-15"/>
          <w:w w:val="105"/>
        </w:rPr>
        <w:t> </w:t>
      </w:r>
      <w:r>
        <w:rPr>
          <w:spacing w:val="-4"/>
          <w:w w:val="105"/>
        </w:rPr>
        <w:t>any </w:t>
      </w:r>
      <w:r>
        <w:rPr>
          <w:w w:val="105"/>
        </w:rPr>
        <w:t>other useful items unless he also knows</w:t>
      </w:r>
      <w:r>
        <w:rPr>
          <w:spacing w:val="-25"/>
          <w:w w:val="105"/>
        </w:rPr>
        <w:t> </w:t>
      </w:r>
      <w:r>
        <w:rPr>
          <w:w w:val="105"/>
        </w:rPr>
        <w:t>Blacksmithing);</w:t>
      </w:r>
    </w:p>
    <w:p>
      <w:pPr>
        <w:pStyle w:val="BodyText"/>
        <w:spacing w:line="247" w:lineRule="auto" w:before="84"/>
        <w:ind w:right="213"/>
      </w:pPr>
      <w:r>
        <w:rPr>
          <w:w w:val="105"/>
        </w:rPr>
        <w:t>The Armorer knows enough Leatherworking to cut and shape boiled leather into leather armor,</w:t>
      </w:r>
      <w:r>
        <w:rPr>
          <w:spacing w:val="-15"/>
          <w:w w:val="105"/>
        </w:rPr>
        <w:t> </w:t>
      </w:r>
      <w:r>
        <w:rPr>
          <w:w w:val="105"/>
        </w:rPr>
        <w:t>shield</w:t>
      </w:r>
      <w:r>
        <w:rPr>
          <w:spacing w:val="-15"/>
          <w:w w:val="105"/>
        </w:rPr>
        <w:t> </w:t>
      </w:r>
      <w:r>
        <w:rPr>
          <w:w w:val="105"/>
        </w:rPr>
        <w:t>coverings,</w:t>
      </w:r>
      <w:r>
        <w:rPr>
          <w:spacing w:val="-15"/>
          <w:w w:val="105"/>
        </w:rPr>
        <w:t> </w:t>
      </w:r>
      <w:r>
        <w:rPr>
          <w:w w:val="105"/>
        </w:rPr>
        <w:t>and</w:t>
      </w:r>
      <w:r>
        <w:rPr>
          <w:spacing w:val="-14"/>
          <w:w w:val="105"/>
        </w:rPr>
        <w:t> </w:t>
      </w:r>
      <w:r>
        <w:rPr>
          <w:w w:val="105"/>
        </w:rPr>
        <w:t>the</w:t>
      </w:r>
      <w:r>
        <w:rPr>
          <w:spacing w:val="-15"/>
          <w:w w:val="105"/>
        </w:rPr>
        <w:t> </w:t>
      </w:r>
      <w:r>
        <w:rPr>
          <w:w w:val="105"/>
        </w:rPr>
        <w:t>under-layers</w:t>
      </w:r>
      <w:r>
        <w:rPr>
          <w:spacing w:val="-15"/>
          <w:w w:val="105"/>
        </w:rPr>
        <w:t> </w:t>
      </w:r>
      <w:r>
        <w:rPr>
          <w:w w:val="105"/>
        </w:rPr>
        <w:t>of</w:t>
      </w:r>
      <w:r>
        <w:rPr>
          <w:spacing w:val="-15"/>
          <w:w w:val="105"/>
        </w:rPr>
        <w:t> </w:t>
      </w:r>
      <w:r>
        <w:rPr>
          <w:w w:val="105"/>
        </w:rPr>
        <w:t>scale</w:t>
      </w:r>
      <w:r>
        <w:rPr>
          <w:spacing w:val="-14"/>
          <w:w w:val="105"/>
        </w:rPr>
        <w:t> </w:t>
      </w:r>
      <w:r>
        <w:rPr>
          <w:w w:val="105"/>
        </w:rPr>
        <w:t>mail</w:t>
      </w:r>
      <w:r>
        <w:rPr>
          <w:spacing w:val="-15"/>
          <w:w w:val="105"/>
        </w:rPr>
        <w:t> </w:t>
      </w:r>
      <w:r>
        <w:rPr>
          <w:w w:val="105"/>
        </w:rPr>
        <w:t>and</w:t>
      </w:r>
      <w:r>
        <w:rPr>
          <w:spacing w:val="-15"/>
          <w:w w:val="105"/>
        </w:rPr>
        <w:t> </w:t>
      </w:r>
      <w:r>
        <w:rPr>
          <w:w w:val="105"/>
        </w:rPr>
        <w:t>banded</w:t>
      </w:r>
      <w:r>
        <w:rPr>
          <w:spacing w:val="-15"/>
          <w:w w:val="105"/>
        </w:rPr>
        <w:t> </w:t>
      </w:r>
      <w:r>
        <w:rPr>
          <w:w w:val="105"/>
        </w:rPr>
        <w:t>mail</w:t>
      </w:r>
      <w:r>
        <w:rPr>
          <w:spacing w:val="-14"/>
          <w:w w:val="105"/>
        </w:rPr>
        <w:t> </w:t>
      </w:r>
      <w:r>
        <w:rPr>
          <w:w w:val="105"/>
        </w:rPr>
        <w:t>(though</w:t>
      </w:r>
      <w:r>
        <w:rPr>
          <w:spacing w:val="-15"/>
          <w:w w:val="105"/>
        </w:rPr>
        <w:t> </w:t>
      </w:r>
      <w:r>
        <w:rPr>
          <w:w w:val="105"/>
        </w:rPr>
        <w:t>he</w:t>
      </w:r>
      <w:r>
        <w:rPr>
          <w:spacing w:val="-15"/>
          <w:w w:val="105"/>
        </w:rPr>
        <w:t> </w:t>
      </w:r>
      <w:r>
        <w:rPr>
          <w:w w:val="105"/>
        </w:rPr>
        <w:t>cannot make dress jerkins, saddles, elaborate pouches or rucksacks, or any other useful leather items). The Armorer knows enough of the Tailor's art to manufacture padded armor and armor</w:t>
      </w:r>
      <w:r>
        <w:rPr>
          <w:spacing w:val="-7"/>
          <w:w w:val="105"/>
        </w:rPr>
        <w:t> </w:t>
      </w:r>
      <w:r>
        <w:rPr>
          <w:w w:val="105"/>
        </w:rPr>
        <w:t>padding</w:t>
      </w:r>
      <w:r>
        <w:rPr>
          <w:spacing w:val="-7"/>
          <w:w w:val="105"/>
        </w:rPr>
        <w:t> </w:t>
      </w:r>
      <w:r>
        <w:rPr>
          <w:w w:val="105"/>
        </w:rPr>
        <w:t>(but</w:t>
      </w:r>
      <w:r>
        <w:rPr>
          <w:spacing w:val="-6"/>
          <w:w w:val="105"/>
        </w:rPr>
        <w:t> </w:t>
      </w:r>
      <w:r>
        <w:rPr>
          <w:w w:val="105"/>
        </w:rPr>
        <w:t>not</w:t>
      </w:r>
      <w:r>
        <w:rPr>
          <w:spacing w:val="-7"/>
          <w:w w:val="105"/>
        </w:rPr>
        <w:t> </w:t>
      </w:r>
      <w:r>
        <w:rPr>
          <w:w w:val="105"/>
        </w:rPr>
        <w:t>enough</w:t>
      </w:r>
      <w:r>
        <w:rPr>
          <w:spacing w:val="-6"/>
          <w:w w:val="105"/>
        </w:rPr>
        <w:t> </w:t>
      </w:r>
      <w:r>
        <w:rPr>
          <w:w w:val="105"/>
        </w:rPr>
        <w:t>to</w:t>
      </w:r>
      <w:r>
        <w:rPr>
          <w:spacing w:val="-7"/>
          <w:w w:val="105"/>
        </w:rPr>
        <w:t> </w:t>
      </w:r>
      <w:r>
        <w:rPr>
          <w:w w:val="105"/>
        </w:rPr>
        <w:t>cut</w:t>
      </w:r>
      <w:r>
        <w:rPr>
          <w:spacing w:val="-6"/>
          <w:w w:val="105"/>
        </w:rPr>
        <w:t> </w:t>
      </w:r>
      <w:r>
        <w:rPr>
          <w:w w:val="105"/>
        </w:rPr>
        <w:t>and</w:t>
      </w:r>
      <w:r>
        <w:rPr>
          <w:spacing w:val="-7"/>
          <w:w w:val="105"/>
        </w:rPr>
        <w:t> </w:t>
      </w:r>
      <w:r>
        <w:rPr>
          <w:w w:val="105"/>
        </w:rPr>
        <w:t>sew</w:t>
      </w:r>
      <w:r>
        <w:rPr>
          <w:spacing w:val="-6"/>
          <w:w w:val="105"/>
        </w:rPr>
        <w:t> </w:t>
      </w:r>
      <w:r>
        <w:rPr>
          <w:w w:val="105"/>
        </w:rPr>
        <w:t>any</w:t>
      </w:r>
      <w:r>
        <w:rPr>
          <w:spacing w:val="-7"/>
          <w:w w:val="105"/>
        </w:rPr>
        <w:t> </w:t>
      </w:r>
      <w:r>
        <w:rPr>
          <w:w w:val="105"/>
        </w:rPr>
        <w:t>sort</w:t>
      </w:r>
      <w:r>
        <w:rPr>
          <w:spacing w:val="-6"/>
          <w:w w:val="105"/>
        </w:rPr>
        <w:t> </w:t>
      </w:r>
      <w:r>
        <w:rPr>
          <w:w w:val="105"/>
        </w:rPr>
        <w:t>of</w:t>
      </w:r>
      <w:r>
        <w:rPr>
          <w:spacing w:val="-7"/>
          <w:w w:val="105"/>
        </w:rPr>
        <w:t> </w:t>
      </w:r>
      <w:r>
        <w:rPr>
          <w:w w:val="105"/>
        </w:rPr>
        <w:t>good-looking</w:t>
      </w:r>
      <w:r>
        <w:rPr>
          <w:spacing w:val="-6"/>
          <w:w w:val="105"/>
        </w:rPr>
        <w:t> </w:t>
      </w:r>
      <w:r>
        <w:rPr>
          <w:w w:val="105"/>
        </w:rPr>
        <w:t>garment).</w:t>
      </w:r>
    </w:p>
    <w:p>
      <w:pPr>
        <w:spacing w:after="0" w:line="247" w:lineRule="auto"/>
        <w:sectPr>
          <w:pgSz w:w="12240" w:h="15840"/>
          <w:pgMar w:header="0" w:footer="950" w:top="1500" w:bottom="1180" w:left="1640" w:right="1640"/>
        </w:sectPr>
      </w:pPr>
    </w:p>
    <w:p>
      <w:pPr>
        <w:pStyle w:val="BodyText"/>
        <w:spacing w:line="244" w:lineRule="auto" w:before="66"/>
        <w:ind w:right="498"/>
      </w:pPr>
      <w:r>
        <w:rPr>
          <w:w w:val="105"/>
        </w:rPr>
        <w:t>Naturally, the ordinary Blacksmith cannot forge metal armor, the Leatherworker is not experienced</w:t>
      </w:r>
      <w:r>
        <w:rPr>
          <w:spacing w:val="-16"/>
          <w:w w:val="105"/>
        </w:rPr>
        <w:t> </w:t>
      </w:r>
      <w:r>
        <w:rPr>
          <w:w w:val="105"/>
        </w:rPr>
        <w:t>with</w:t>
      </w:r>
      <w:r>
        <w:rPr>
          <w:spacing w:val="-15"/>
          <w:w w:val="105"/>
        </w:rPr>
        <w:t> </w:t>
      </w:r>
      <w:r>
        <w:rPr>
          <w:w w:val="105"/>
        </w:rPr>
        <w:t>making</w:t>
      </w:r>
      <w:r>
        <w:rPr>
          <w:spacing w:val="-15"/>
          <w:w w:val="105"/>
        </w:rPr>
        <w:t> </w:t>
      </w:r>
      <w:r>
        <w:rPr>
          <w:w w:val="105"/>
        </w:rPr>
        <w:t>leather</w:t>
      </w:r>
      <w:r>
        <w:rPr>
          <w:spacing w:val="-16"/>
          <w:w w:val="105"/>
        </w:rPr>
        <w:t> </w:t>
      </w:r>
      <w:r>
        <w:rPr>
          <w:w w:val="105"/>
        </w:rPr>
        <w:t>armors,</w:t>
      </w:r>
      <w:r>
        <w:rPr>
          <w:spacing w:val="-15"/>
          <w:w w:val="105"/>
        </w:rPr>
        <w:t> </w:t>
      </w:r>
      <w:r>
        <w:rPr>
          <w:w w:val="105"/>
        </w:rPr>
        <w:t>and</w:t>
      </w:r>
      <w:r>
        <w:rPr>
          <w:spacing w:val="-15"/>
          <w:w w:val="105"/>
        </w:rPr>
        <w:t> </w:t>
      </w:r>
      <w:r>
        <w:rPr>
          <w:w w:val="105"/>
        </w:rPr>
        <w:t>the</w:t>
      </w:r>
      <w:r>
        <w:rPr>
          <w:spacing w:val="-16"/>
          <w:w w:val="105"/>
        </w:rPr>
        <w:t> </w:t>
      </w:r>
      <w:r>
        <w:rPr>
          <w:w w:val="105"/>
        </w:rPr>
        <w:t>Tailor</w:t>
      </w:r>
      <w:r>
        <w:rPr>
          <w:spacing w:val="-15"/>
          <w:w w:val="105"/>
        </w:rPr>
        <w:t> </w:t>
      </w:r>
      <w:r>
        <w:rPr>
          <w:w w:val="105"/>
        </w:rPr>
        <w:t>isn't</w:t>
      </w:r>
      <w:r>
        <w:rPr>
          <w:spacing w:val="-15"/>
          <w:w w:val="105"/>
        </w:rPr>
        <w:t> </w:t>
      </w:r>
      <w:r>
        <w:rPr>
          <w:w w:val="105"/>
        </w:rPr>
        <w:t>conversant</w:t>
      </w:r>
      <w:r>
        <w:rPr>
          <w:spacing w:val="-16"/>
          <w:w w:val="105"/>
        </w:rPr>
        <w:t> </w:t>
      </w:r>
      <w:r>
        <w:rPr>
          <w:w w:val="105"/>
        </w:rPr>
        <w:t>with</w:t>
      </w:r>
      <w:r>
        <w:rPr>
          <w:spacing w:val="-15"/>
          <w:w w:val="105"/>
        </w:rPr>
        <w:t> </w:t>
      </w:r>
      <w:r>
        <w:rPr>
          <w:w w:val="105"/>
        </w:rPr>
        <w:t>the</w:t>
      </w:r>
      <w:r>
        <w:rPr>
          <w:spacing w:val="-15"/>
          <w:w w:val="105"/>
        </w:rPr>
        <w:t> </w:t>
      </w:r>
      <w:r>
        <w:rPr>
          <w:w w:val="105"/>
        </w:rPr>
        <w:t>making</w:t>
      </w:r>
      <w:r>
        <w:rPr>
          <w:spacing w:val="-16"/>
          <w:w w:val="105"/>
        </w:rPr>
        <w:t> </w:t>
      </w:r>
      <w:r>
        <w:rPr>
          <w:w w:val="105"/>
        </w:rPr>
        <w:t>of padded armor, unless they also take the Armorer</w:t>
      </w:r>
      <w:r>
        <w:rPr>
          <w:spacing w:val="-32"/>
          <w:w w:val="105"/>
        </w:rPr>
        <w:t> </w:t>
      </w:r>
      <w:r>
        <w:rPr>
          <w:w w:val="105"/>
        </w:rPr>
        <w:t>proficiency.</w:t>
      </w:r>
    </w:p>
    <w:p>
      <w:pPr>
        <w:pStyle w:val="BodyText"/>
        <w:spacing w:line="244" w:lineRule="auto" w:before="92"/>
        <w:ind w:right="416"/>
      </w:pPr>
      <w:r>
        <w:rPr>
          <w:w w:val="105"/>
        </w:rPr>
        <w:t>The</w:t>
      </w:r>
      <w:r>
        <w:rPr>
          <w:spacing w:val="-13"/>
          <w:w w:val="105"/>
        </w:rPr>
        <w:t> </w:t>
      </w:r>
      <w:r>
        <w:rPr>
          <w:w w:val="105"/>
        </w:rPr>
        <w:t>Armorer</w:t>
      </w:r>
      <w:r>
        <w:rPr>
          <w:spacing w:val="-12"/>
          <w:w w:val="105"/>
        </w:rPr>
        <w:t> </w:t>
      </w:r>
      <w:r>
        <w:rPr>
          <w:w w:val="105"/>
        </w:rPr>
        <w:t>can</w:t>
      </w:r>
      <w:r>
        <w:rPr>
          <w:spacing w:val="-12"/>
          <w:w w:val="105"/>
        </w:rPr>
        <w:t> </w:t>
      </w:r>
      <w:r>
        <w:rPr>
          <w:w w:val="105"/>
        </w:rPr>
        <w:t>repair</w:t>
      </w:r>
      <w:r>
        <w:rPr>
          <w:spacing w:val="-12"/>
          <w:w w:val="105"/>
        </w:rPr>
        <w:t> </w:t>
      </w:r>
      <w:r>
        <w:rPr>
          <w:w w:val="105"/>
        </w:rPr>
        <w:t>existing</w:t>
      </w:r>
      <w:r>
        <w:rPr>
          <w:spacing w:val="-12"/>
          <w:w w:val="105"/>
        </w:rPr>
        <w:t> </w:t>
      </w:r>
      <w:r>
        <w:rPr>
          <w:w w:val="105"/>
        </w:rPr>
        <w:t>armor</w:t>
      </w:r>
      <w:r>
        <w:rPr>
          <w:spacing w:val="-12"/>
          <w:w w:val="105"/>
        </w:rPr>
        <w:t> </w:t>
      </w:r>
      <w:r>
        <w:rPr>
          <w:w w:val="105"/>
        </w:rPr>
        <w:t>that</w:t>
      </w:r>
      <w:r>
        <w:rPr>
          <w:spacing w:val="-13"/>
          <w:w w:val="105"/>
        </w:rPr>
        <w:t> </w:t>
      </w:r>
      <w:r>
        <w:rPr>
          <w:w w:val="105"/>
        </w:rPr>
        <w:t>has</w:t>
      </w:r>
      <w:r>
        <w:rPr>
          <w:spacing w:val="-12"/>
          <w:w w:val="105"/>
        </w:rPr>
        <w:t> </w:t>
      </w:r>
      <w:r>
        <w:rPr>
          <w:w w:val="105"/>
        </w:rPr>
        <w:t>taken</w:t>
      </w:r>
      <w:r>
        <w:rPr>
          <w:spacing w:val="-12"/>
          <w:w w:val="105"/>
        </w:rPr>
        <w:t> </w:t>
      </w:r>
      <w:r>
        <w:rPr>
          <w:w w:val="105"/>
        </w:rPr>
        <w:t>damage</w:t>
      </w:r>
      <w:r>
        <w:rPr>
          <w:spacing w:val="-12"/>
          <w:w w:val="105"/>
        </w:rPr>
        <w:t> </w:t>
      </w:r>
      <w:r>
        <w:rPr>
          <w:w w:val="105"/>
        </w:rPr>
        <w:t>(if</w:t>
      </w:r>
      <w:r>
        <w:rPr>
          <w:spacing w:val="-12"/>
          <w:w w:val="105"/>
        </w:rPr>
        <w:t> </w:t>
      </w:r>
      <w:r>
        <w:rPr>
          <w:w w:val="105"/>
        </w:rPr>
        <w:t>you're</w:t>
      </w:r>
      <w:r>
        <w:rPr>
          <w:spacing w:val="-12"/>
          <w:w w:val="105"/>
        </w:rPr>
        <w:t> </w:t>
      </w:r>
      <w:r>
        <w:rPr>
          <w:w w:val="105"/>
        </w:rPr>
        <w:t>using</w:t>
      </w:r>
      <w:r>
        <w:rPr>
          <w:spacing w:val="-13"/>
          <w:w w:val="105"/>
        </w:rPr>
        <w:t> </w:t>
      </w:r>
      <w:r>
        <w:rPr>
          <w:w w:val="105"/>
        </w:rPr>
        <w:t>that</w:t>
      </w:r>
      <w:r>
        <w:rPr>
          <w:spacing w:val="-12"/>
          <w:w w:val="105"/>
        </w:rPr>
        <w:t> </w:t>
      </w:r>
      <w:r>
        <w:rPr>
          <w:w w:val="105"/>
        </w:rPr>
        <w:t>optional rule),</w:t>
      </w:r>
      <w:r>
        <w:rPr>
          <w:spacing w:val="-14"/>
          <w:w w:val="105"/>
        </w:rPr>
        <w:t> </w:t>
      </w:r>
      <w:r>
        <w:rPr>
          <w:w w:val="105"/>
        </w:rPr>
        <w:t>and</w:t>
      </w:r>
      <w:r>
        <w:rPr>
          <w:spacing w:val="-13"/>
          <w:w w:val="105"/>
        </w:rPr>
        <w:t> </w:t>
      </w:r>
      <w:r>
        <w:rPr>
          <w:w w:val="105"/>
        </w:rPr>
        <w:t>can</w:t>
      </w:r>
      <w:r>
        <w:rPr>
          <w:spacing w:val="-13"/>
          <w:w w:val="105"/>
        </w:rPr>
        <w:t> </w:t>
      </w:r>
      <w:r>
        <w:rPr>
          <w:w w:val="105"/>
        </w:rPr>
        <w:t>also</w:t>
      </w:r>
      <w:r>
        <w:rPr>
          <w:spacing w:val="-14"/>
          <w:w w:val="105"/>
        </w:rPr>
        <w:t> </w:t>
      </w:r>
      <w:r>
        <w:rPr>
          <w:w w:val="105"/>
        </w:rPr>
        <w:t>craft</w:t>
      </w:r>
      <w:r>
        <w:rPr>
          <w:spacing w:val="-13"/>
          <w:w w:val="105"/>
        </w:rPr>
        <w:t> </w:t>
      </w:r>
      <w:r>
        <w:rPr>
          <w:w w:val="105"/>
        </w:rPr>
        <w:t>barding</w:t>
      </w:r>
      <w:r>
        <w:rPr>
          <w:spacing w:val="-13"/>
          <w:w w:val="105"/>
        </w:rPr>
        <w:t> </w:t>
      </w:r>
      <w:r>
        <w:rPr>
          <w:w w:val="105"/>
        </w:rPr>
        <w:t>(horse</w:t>
      </w:r>
      <w:r>
        <w:rPr>
          <w:spacing w:val="-13"/>
          <w:w w:val="105"/>
        </w:rPr>
        <w:t> </w:t>
      </w:r>
      <w:r>
        <w:rPr>
          <w:w w:val="105"/>
        </w:rPr>
        <w:t>armor)</w:t>
      </w:r>
      <w:r>
        <w:rPr>
          <w:spacing w:val="-14"/>
          <w:w w:val="105"/>
        </w:rPr>
        <w:t> </w:t>
      </w:r>
      <w:r>
        <w:rPr>
          <w:w w:val="105"/>
        </w:rPr>
        <w:t>through</w:t>
      </w:r>
      <w:r>
        <w:rPr>
          <w:spacing w:val="-13"/>
          <w:w w:val="105"/>
        </w:rPr>
        <w:t> </w:t>
      </w:r>
      <w:r>
        <w:rPr>
          <w:w w:val="105"/>
        </w:rPr>
        <w:t>use</w:t>
      </w:r>
      <w:r>
        <w:rPr>
          <w:spacing w:val="-13"/>
          <w:w w:val="105"/>
        </w:rPr>
        <w:t> </w:t>
      </w:r>
      <w:r>
        <w:rPr>
          <w:w w:val="105"/>
        </w:rPr>
        <w:t>of</w:t>
      </w:r>
      <w:r>
        <w:rPr>
          <w:spacing w:val="-13"/>
          <w:w w:val="105"/>
        </w:rPr>
        <w:t> </w:t>
      </w:r>
      <w:r>
        <w:rPr>
          <w:w w:val="105"/>
        </w:rPr>
        <w:t>his</w:t>
      </w:r>
      <w:r>
        <w:rPr>
          <w:spacing w:val="-14"/>
          <w:w w:val="105"/>
        </w:rPr>
        <w:t> </w:t>
      </w:r>
      <w:r>
        <w:rPr>
          <w:w w:val="105"/>
        </w:rPr>
        <w:t>proficiency.</w:t>
      </w:r>
      <w:r>
        <w:rPr>
          <w:spacing w:val="-13"/>
          <w:w w:val="105"/>
        </w:rPr>
        <w:t> </w:t>
      </w:r>
      <w:r>
        <w:rPr>
          <w:w w:val="105"/>
        </w:rPr>
        <w:t>But</w:t>
      </w:r>
      <w:r>
        <w:rPr>
          <w:spacing w:val="-13"/>
          <w:w w:val="105"/>
        </w:rPr>
        <w:t> </w:t>
      </w:r>
      <w:r>
        <w:rPr>
          <w:w w:val="105"/>
        </w:rPr>
        <w:t>what</w:t>
      </w:r>
      <w:r>
        <w:rPr>
          <w:spacing w:val="-13"/>
          <w:w w:val="105"/>
        </w:rPr>
        <w:t> </w:t>
      </w:r>
      <w:r>
        <w:rPr>
          <w:spacing w:val="-3"/>
          <w:w w:val="105"/>
        </w:rPr>
        <w:t>does </w:t>
      </w:r>
      <w:r>
        <w:rPr>
          <w:w w:val="105"/>
        </w:rPr>
        <w:t>all of this mean in a</w:t>
      </w:r>
      <w:r>
        <w:rPr>
          <w:spacing w:val="-15"/>
          <w:w w:val="105"/>
        </w:rPr>
        <w:t> </w:t>
      </w:r>
      <w:r>
        <w:rPr>
          <w:w w:val="105"/>
        </w:rPr>
        <w:t>campaign?</w:t>
      </w:r>
    </w:p>
    <w:p>
      <w:pPr>
        <w:pStyle w:val="BodyText"/>
        <w:spacing w:before="5"/>
        <w:ind w:left="0"/>
        <w:rPr>
          <w:sz w:val="23"/>
        </w:rPr>
      </w:pPr>
    </w:p>
    <w:p>
      <w:pPr>
        <w:pStyle w:val="Heading7"/>
        <w:spacing w:line="240" w:lineRule="auto"/>
      </w:pPr>
      <w:r>
        <w:rPr>
          <w:color w:val="0000FF"/>
          <w:w w:val="105"/>
        </w:rPr>
        <w:t>The Workshop</w:t>
      </w:r>
    </w:p>
    <w:p>
      <w:pPr>
        <w:pStyle w:val="BodyText"/>
        <w:spacing w:line="244" w:lineRule="auto" w:before="2"/>
        <w:ind w:right="810"/>
      </w:pPr>
      <w:r>
        <w:rPr>
          <w:w w:val="105"/>
        </w:rPr>
        <w:t>To</w:t>
      </w:r>
      <w:r>
        <w:rPr>
          <w:spacing w:val="-13"/>
          <w:w w:val="105"/>
        </w:rPr>
        <w:t> </w:t>
      </w:r>
      <w:r>
        <w:rPr>
          <w:w w:val="105"/>
        </w:rPr>
        <w:t>craft</w:t>
      </w:r>
      <w:r>
        <w:rPr>
          <w:spacing w:val="-12"/>
          <w:w w:val="105"/>
        </w:rPr>
        <w:t> </w:t>
      </w:r>
      <w:r>
        <w:rPr>
          <w:w w:val="105"/>
        </w:rPr>
        <w:t>armor,</w:t>
      </w:r>
      <w:r>
        <w:rPr>
          <w:spacing w:val="-12"/>
          <w:w w:val="105"/>
        </w:rPr>
        <w:t> </w:t>
      </w:r>
      <w:r>
        <w:rPr>
          <w:w w:val="105"/>
        </w:rPr>
        <w:t>the</w:t>
      </w:r>
      <w:r>
        <w:rPr>
          <w:spacing w:val="-12"/>
          <w:w w:val="105"/>
        </w:rPr>
        <w:t> </w:t>
      </w:r>
      <w:r>
        <w:rPr>
          <w:w w:val="105"/>
        </w:rPr>
        <w:t>character</w:t>
      </w:r>
      <w:r>
        <w:rPr>
          <w:spacing w:val="-12"/>
          <w:w w:val="105"/>
        </w:rPr>
        <w:t> </w:t>
      </w:r>
      <w:r>
        <w:rPr>
          <w:w w:val="105"/>
        </w:rPr>
        <w:t>must</w:t>
      </w:r>
      <w:r>
        <w:rPr>
          <w:spacing w:val="-12"/>
          <w:w w:val="105"/>
        </w:rPr>
        <w:t> </w:t>
      </w:r>
      <w:r>
        <w:rPr>
          <w:w w:val="105"/>
        </w:rPr>
        <w:t>first</w:t>
      </w:r>
      <w:r>
        <w:rPr>
          <w:spacing w:val="-12"/>
          <w:w w:val="105"/>
        </w:rPr>
        <w:t> </w:t>
      </w:r>
      <w:r>
        <w:rPr>
          <w:w w:val="105"/>
        </w:rPr>
        <w:t>have</w:t>
      </w:r>
      <w:r>
        <w:rPr>
          <w:spacing w:val="-12"/>
          <w:w w:val="105"/>
        </w:rPr>
        <w:t> </w:t>
      </w:r>
      <w:r>
        <w:rPr>
          <w:w w:val="105"/>
        </w:rPr>
        <w:t>a</w:t>
      </w:r>
      <w:r>
        <w:rPr>
          <w:spacing w:val="-13"/>
          <w:w w:val="105"/>
        </w:rPr>
        <w:t> </w:t>
      </w:r>
      <w:r>
        <w:rPr>
          <w:i/>
          <w:w w:val="105"/>
        </w:rPr>
        <w:t>workshop</w:t>
      </w:r>
      <w:r>
        <w:rPr>
          <w:i/>
          <w:spacing w:val="-12"/>
          <w:w w:val="105"/>
        </w:rPr>
        <w:t> </w:t>
      </w:r>
      <w:r>
        <w:rPr>
          <w:w w:val="105"/>
        </w:rPr>
        <w:t>(a</w:t>
      </w:r>
      <w:r>
        <w:rPr>
          <w:spacing w:val="-12"/>
          <w:w w:val="105"/>
        </w:rPr>
        <w:t> </w:t>
      </w:r>
      <w:r>
        <w:rPr>
          <w:w w:val="105"/>
        </w:rPr>
        <w:t>place</w:t>
      </w:r>
      <w:r>
        <w:rPr>
          <w:spacing w:val="-13"/>
          <w:w w:val="105"/>
        </w:rPr>
        <w:t> </w:t>
      </w:r>
      <w:r>
        <w:rPr>
          <w:w w:val="105"/>
        </w:rPr>
        <w:t>to</w:t>
      </w:r>
      <w:r>
        <w:rPr>
          <w:spacing w:val="-12"/>
          <w:w w:val="105"/>
        </w:rPr>
        <w:t> </w:t>
      </w:r>
      <w:r>
        <w:rPr>
          <w:w w:val="105"/>
        </w:rPr>
        <w:t>work</w:t>
      </w:r>
      <w:r>
        <w:rPr>
          <w:spacing w:val="-12"/>
          <w:w w:val="105"/>
        </w:rPr>
        <w:t> </w:t>
      </w:r>
      <w:r>
        <w:rPr>
          <w:w w:val="105"/>
        </w:rPr>
        <w:t>and</w:t>
      </w:r>
      <w:r>
        <w:rPr>
          <w:spacing w:val="-12"/>
          <w:w w:val="105"/>
        </w:rPr>
        <w:t> </w:t>
      </w:r>
      <w:r>
        <w:rPr>
          <w:w w:val="105"/>
        </w:rPr>
        <w:t>tools</w:t>
      </w:r>
      <w:r>
        <w:rPr>
          <w:spacing w:val="-12"/>
          <w:w w:val="105"/>
        </w:rPr>
        <w:t> </w:t>
      </w:r>
      <w:r>
        <w:rPr>
          <w:w w:val="105"/>
        </w:rPr>
        <w:t>with which to do</w:t>
      </w:r>
      <w:r>
        <w:rPr>
          <w:spacing w:val="-7"/>
          <w:w w:val="105"/>
        </w:rPr>
        <w:t> </w:t>
      </w:r>
      <w:r>
        <w:rPr>
          <w:w w:val="105"/>
        </w:rPr>
        <w:t>work).</w:t>
      </w:r>
    </w:p>
    <w:p>
      <w:pPr>
        <w:spacing w:before="2"/>
        <w:ind w:left="210" w:right="0" w:firstLine="0"/>
        <w:jc w:val="left"/>
        <w:rPr>
          <w:i/>
          <w:sz w:val="22"/>
        </w:rPr>
      </w:pPr>
      <w:r>
        <w:rPr>
          <w:i/>
          <w:w w:val="105"/>
          <w:sz w:val="22"/>
        </w:rPr>
        <w:t>Metal Armor</w:t>
      </w:r>
    </w:p>
    <w:p>
      <w:pPr>
        <w:pStyle w:val="BodyText"/>
        <w:spacing w:line="244" w:lineRule="auto" w:before="6"/>
        <w:ind w:right="308"/>
      </w:pPr>
      <w:r>
        <w:rPr>
          <w:w w:val="105"/>
        </w:rPr>
        <w:t>If</w:t>
      </w:r>
      <w:r>
        <w:rPr>
          <w:spacing w:val="-13"/>
          <w:w w:val="105"/>
        </w:rPr>
        <w:t> </w:t>
      </w:r>
      <w:r>
        <w:rPr>
          <w:w w:val="105"/>
        </w:rPr>
        <w:t>he</w:t>
      </w:r>
      <w:r>
        <w:rPr>
          <w:spacing w:val="-12"/>
          <w:w w:val="105"/>
        </w:rPr>
        <w:t> </w:t>
      </w:r>
      <w:r>
        <w:rPr>
          <w:w w:val="105"/>
        </w:rPr>
        <w:t>intends</w:t>
      </w:r>
      <w:r>
        <w:rPr>
          <w:spacing w:val="-12"/>
          <w:w w:val="105"/>
        </w:rPr>
        <w:t> </w:t>
      </w:r>
      <w:r>
        <w:rPr>
          <w:w w:val="105"/>
        </w:rPr>
        <w:t>to</w:t>
      </w:r>
      <w:r>
        <w:rPr>
          <w:spacing w:val="-12"/>
          <w:w w:val="105"/>
        </w:rPr>
        <w:t> </w:t>
      </w:r>
      <w:r>
        <w:rPr>
          <w:w w:val="105"/>
        </w:rPr>
        <w:t>make</w:t>
      </w:r>
      <w:r>
        <w:rPr>
          <w:spacing w:val="-12"/>
          <w:w w:val="105"/>
        </w:rPr>
        <w:t> </w:t>
      </w:r>
      <w:r>
        <w:rPr>
          <w:w w:val="105"/>
        </w:rPr>
        <w:t>any</w:t>
      </w:r>
      <w:r>
        <w:rPr>
          <w:spacing w:val="-12"/>
          <w:w w:val="105"/>
        </w:rPr>
        <w:t> </w:t>
      </w:r>
      <w:r>
        <w:rPr>
          <w:w w:val="105"/>
        </w:rPr>
        <w:t>sort</w:t>
      </w:r>
      <w:r>
        <w:rPr>
          <w:spacing w:val="-12"/>
          <w:w w:val="105"/>
        </w:rPr>
        <w:t> </w:t>
      </w:r>
      <w:r>
        <w:rPr>
          <w:w w:val="105"/>
        </w:rPr>
        <w:t>of</w:t>
      </w:r>
      <w:r>
        <w:rPr>
          <w:spacing w:val="-12"/>
          <w:w w:val="105"/>
        </w:rPr>
        <w:t> </w:t>
      </w:r>
      <w:r>
        <w:rPr>
          <w:w w:val="105"/>
        </w:rPr>
        <w:t>all-metal</w:t>
      </w:r>
      <w:r>
        <w:rPr>
          <w:spacing w:val="-12"/>
          <w:w w:val="105"/>
        </w:rPr>
        <w:t> </w:t>
      </w:r>
      <w:r>
        <w:rPr>
          <w:w w:val="105"/>
        </w:rPr>
        <w:t>armor</w:t>
      </w:r>
      <w:r>
        <w:rPr>
          <w:spacing w:val="-12"/>
          <w:w w:val="105"/>
        </w:rPr>
        <w:t> </w:t>
      </w:r>
      <w:r>
        <w:rPr>
          <w:w w:val="105"/>
        </w:rPr>
        <w:t>(chain</w:t>
      </w:r>
      <w:r>
        <w:rPr>
          <w:spacing w:val="-13"/>
          <w:w w:val="105"/>
        </w:rPr>
        <w:t> </w:t>
      </w:r>
      <w:r>
        <w:rPr>
          <w:w w:val="105"/>
        </w:rPr>
        <w:t>mail,</w:t>
      </w:r>
      <w:r>
        <w:rPr>
          <w:spacing w:val="-12"/>
          <w:w w:val="105"/>
        </w:rPr>
        <w:t> </w:t>
      </w:r>
      <w:r>
        <w:rPr>
          <w:w w:val="105"/>
        </w:rPr>
        <w:t>field</w:t>
      </w:r>
      <w:r>
        <w:rPr>
          <w:spacing w:val="-12"/>
          <w:w w:val="105"/>
        </w:rPr>
        <w:t> </w:t>
      </w:r>
      <w:r>
        <w:rPr>
          <w:w w:val="105"/>
        </w:rPr>
        <w:t>mail,</w:t>
      </w:r>
      <w:r>
        <w:rPr>
          <w:spacing w:val="-12"/>
          <w:w w:val="105"/>
        </w:rPr>
        <w:t> </w:t>
      </w:r>
      <w:r>
        <w:rPr>
          <w:w w:val="105"/>
        </w:rPr>
        <w:t>full</w:t>
      </w:r>
      <w:r>
        <w:rPr>
          <w:spacing w:val="-12"/>
          <w:w w:val="105"/>
        </w:rPr>
        <w:t> </w:t>
      </w:r>
      <w:r>
        <w:rPr>
          <w:w w:val="105"/>
        </w:rPr>
        <w:t>plate,</w:t>
      </w:r>
      <w:r>
        <w:rPr>
          <w:spacing w:val="-12"/>
          <w:w w:val="105"/>
        </w:rPr>
        <w:t> </w:t>
      </w:r>
      <w:r>
        <w:rPr>
          <w:w w:val="105"/>
        </w:rPr>
        <w:t>plate</w:t>
      </w:r>
      <w:r>
        <w:rPr>
          <w:spacing w:val="-12"/>
          <w:w w:val="105"/>
        </w:rPr>
        <w:t> </w:t>
      </w:r>
      <w:r>
        <w:rPr>
          <w:w w:val="105"/>
        </w:rPr>
        <w:t>mail, and helmets), the workshop is a </w:t>
      </w:r>
      <w:r>
        <w:rPr>
          <w:i/>
          <w:w w:val="105"/>
        </w:rPr>
        <w:t>smithy</w:t>
      </w:r>
      <w:r>
        <w:rPr>
          <w:w w:val="105"/>
        </w:rPr>
        <w:t>, complete with tools, bellows, a furnace, an anvil, tongs, cauldrons, casting molds, and all the other materials necessary to process unrefined metal into</w:t>
      </w:r>
      <w:r>
        <w:rPr>
          <w:spacing w:val="-5"/>
          <w:w w:val="105"/>
        </w:rPr>
        <w:t> </w:t>
      </w:r>
      <w:r>
        <w:rPr>
          <w:w w:val="105"/>
        </w:rPr>
        <w:t>armor.</w:t>
      </w:r>
    </w:p>
    <w:p>
      <w:pPr>
        <w:pStyle w:val="BodyText"/>
        <w:spacing w:line="247" w:lineRule="auto" w:before="5"/>
        <w:ind w:right="270"/>
      </w:pPr>
      <w:r>
        <w:rPr>
          <w:w w:val="105"/>
        </w:rPr>
        <w:t>Such a workshop costs 200 gp, plus the cost of the shelter where it is set up: An additional 100 gp for a pavilion tent, an additional 300 gp for a well-crafted hut/workshop, or more as part</w:t>
      </w:r>
      <w:r>
        <w:rPr>
          <w:spacing w:val="-13"/>
          <w:w w:val="105"/>
        </w:rPr>
        <w:t> </w:t>
      </w:r>
      <w:r>
        <w:rPr>
          <w:w w:val="105"/>
        </w:rPr>
        <w:t>of</w:t>
      </w:r>
      <w:r>
        <w:rPr>
          <w:spacing w:val="-12"/>
          <w:w w:val="105"/>
        </w:rPr>
        <w:t> </w:t>
      </w:r>
      <w:r>
        <w:rPr>
          <w:w w:val="105"/>
        </w:rPr>
        <w:t>a</w:t>
      </w:r>
      <w:r>
        <w:rPr>
          <w:spacing w:val="-12"/>
          <w:w w:val="105"/>
        </w:rPr>
        <w:t> </w:t>
      </w:r>
      <w:r>
        <w:rPr>
          <w:w w:val="105"/>
        </w:rPr>
        <w:t>larger</w:t>
      </w:r>
      <w:r>
        <w:rPr>
          <w:spacing w:val="-12"/>
          <w:w w:val="105"/>
        </w:rPr>
        <w:t> </w:t>
      </w:r>
      <w:r>
        <w:rPr>
          <w:w w:val="105"/>
        </w:rPr>
        <w:t>dwelling,</w:t>
      </w:r>
      <w:r>
        <w:rPr>
          <w:spacing w:val="-12"/>
          <w:w w:val="105"/>
        </w:rPr>
        <w:t> </w:t>
      </w:r>
      <w:r>
        <w:rPr>
          <w:w w:val="105"/>
        </w:rPr>
        <w:t>such</w:t>
      </w:r>
      <w:r>
        <w:rPr>
          <w:spacing w:val="-13"/>
          <w:w w:val="105"/>
        </w:rPr>
        <w:t> </w:t>
      </w:r>
      <w:r>
        <w:rPr>
          <w:w w:val="105"/>
        </w:rPr>
        <w:t>as</w:t>
      </w:r>
      <w:r>
        <w:rPr>
          <w:spacing w:val="-12"/>
          <w:w w:val="105"/>
        </w:rPr>
        <w:t> </w:t>
      </w:r>
      <w:r>
        <w:rPr>
          <w:w w:val="105"/>
        </w:rPr>
        <w:t>a</w:t>
      </w:r>
      <w:r>
        <w:rPr>
          <w:spacing w:val="-12"/>
          <w:w w:val="105"/>
        </w:rPr>
        <w:t> </w:t>
      </w:r>
      <w:r>
        <w:rPr>
          <w:w w:val="105"/>
        </w:rPr>
        <w:t>mansion,</w:t>
      </w:r>
      <w:r>
        <w:rPr>
          <w:spacing w:val="-12"/>
          <w:w w:val="105"/>
        </w:rPr>
        <w:t> </w:t>
      </w:r>
      <w:r>
        <w:rPr>
          <w:w w:val="105"/>
        </w:rPr>
        <w:t>villa</w:t>
      </w:r>
      <w:r>
        <w:rPr>
          <w:spacing w:val="-12"/>
          <w:w w:val="105"/>
        </w:rPr>
        <w:t> </w:t>
      </w:r>
      <w:r>
        <w:rPr>
          <w:w w:val="105"/>
        </w:rPr>
        <w:t>or</w:t>
      </w:r>
      <w:r>
        <w:rPr>
          <w:spacing w:val="-12"/>
          <w:w w:val="105"/>
        </w:rPr>
        <w:t> </w:t>
      </w:r>
      <w:r>
        <w:rPr>
          <w:w w:val="105"/>
        </w:rPr>
        <w:t>castle</w:t>
      </w:r>
      <w:r>
        <w:rPr>
          <w:spacing w:val="-13"/>
          <w:w w:val="105"/>
        </w:rPr>
        <w:t> </w:t>
      </w:r>
      <w:r>
        <w:rPr>
          <w:w w:val="105"/>
        </w:rPr>
        <w:t>(these</w:t>
      </w:r>
      <w:r>
        <w:rPr>
          <w:spacing w:val="-12"/>
          <w:w w:val="105"/>
        </w:rPr>
        <w:t> </w:t>
      </w:r>
      <w:r>
        <w:rPr>
          <w:w w:val="105"/>
        </w:rPr>
        <w:t>sorts</w:t>
      </w:r>
      <w:r>
        <w:rPr>
          <w:spacing w:val="-12"/>
          <w:w w:val="105"/>
        </w:rPr>
        <w:t> </w:t>
      </w:r>
      <w:r>
        <w:rPr>
          <w:w w:val="105"/>
        </w:rPr>
        <w:t>of</w:t>
      </w:r>
      <w:r>
        <w:rPr>
          <w:spacing w:val="-12"/>
          <w:w w:val="105"/>
        </w:rPr>
        <w:t> </w:t>
      </w:r>
      <w:r>
        <w:rPr>
          <w:w w:val="105"/>
        </w:rPr>
        <w:t>dwellings</w:t>
      </w:r>
      <w:r>
        <w:rPr>
          <w:spacing w:val="-12"/>
          <w:w w:val="105"/>
        </w:rPr>
        <w:t> </w:t>
      </w:r>
      <w:r>
        <w:rPr>
          <w:w w:val="105"/>
        </w:rPr>
        <w:t>are</w:t>
      </w:r>
      <w:r>
        <w:rPr>
          <w:spacing w:val="-12"/>
          <w:w w:val="105"/>
        </w:rPr>
        <w:t> </w:t>
      </w:r>
      <w:r>
        <w:rPr>
          <w:w w:val="105"/>
        </w:rPr>
        <w:t>priced at whatever sort of price scheme the DM</w:t>
      </w:r>
      <w:r>
        <w:rPr>
          <w:spacing w:val="-24"/>
          <w:w w:val="105"/>
        </w:rPr>
        <w:t> </w:t>
      </w:r>
      <w:r>
        <w:rPr>
          <w:w w:val="105"/>
        </w:rPr>
        <w:t>prefers).</w:t>
      </w:r>
    </w:p>
    <w:p>
      <w:pPr>
        <w:pStyle w:val="BodyText"/>
        <w:spacing w:line="244" w:lineRule="auto"/>
        <w:ind w:right="570" w:hanging="1"/>
      </w:pPr>
      <w:r>
        <w:rPr>
          <w:w w:val="105"/>
        </w:rPr>
        <w:t>(Included</w:t>
      </w:r>
      <w:r>
        <w:rPr>
          <w:spacing w:val="-11"/>
          <w:w w:val="105"/>
        </w:rPr>
        <w:t> </w:t>
      </w:r>
      <w:r>
        <w:rPr>
          <w:w w:val="105"/>
        </w:rPr>
        <w:t>in</w:t>
      </w:r>
      <w:r>
        <w:rPr>
          <w:spacing w:val="-10"/>
          <w:w w:val="105"/>
        </w:rPr>
        <w:t> </w:t>
      </w:r>
      <w:r>
        <w:rPr>
          <w:w w:val="105"/>
        </w:rPr>
        <w:t>the</w:t>
      </w:r>
      <w:r>
        <w:rPr>
          <w:spacing w:val="-10"/>
          <w:w w:val="105"/>
        </w:rPr>
        <w:t> </w:t>
      </w:r>
      <w:r>
        <w:rPr>
          <w:w w:val="105"/>
        </w:rPr>
        <w:t>price</w:t>
      </w:r>
      <w:r>
        <w:rPr>
          <w:spacing w:val="-10"/>
          <w:w w:val="105"/>
        </w:rPr>
        <w:t> </w:t>
      </w:r>
      <w:r>
        <w:rPr>
          <w:w w:val="105"/>
        </w:rPr>
        <w:t>of</w:t>
      </w:r>
      <w:r>
        <w:rPr>
          <w:spacing w:val="-10"/>
          <w:w w:val="105"/>
        </w:rPr>
        <w:t> </w:t>
      </w:r>
      <w:r>
        <w:rPr>
          <w:w w:val="105"/>
        </w:rPr>
        <w:t>the</w:t>
      </w:r>
      <w:r>
        <w:rPr>
          <w:spacing w:val="-11"/>
          <w:w w:val="105"/>
        </w:rPr>
        <w:t> </w:t>
      </w:r>
      <w:r>
        <w:rPr>
          <w:i/>
          <w:w w:val="105"/>
        </w:rPr>
        <w:t>smithy</w:t>
      </w:r>
      <w:r>
        <w:rPr>
          <w:i/>
          <w:spacing w:val="-10"/>
          <w:w w:val="105"/>
        </w:rPr>
        <w:t> </w:t>
      </w:r>
      <w:r>
        <w:rPr>
          <w:w w:val="105"/>
        </w:rPr>
        <w:t>is</w:t>
      </w:r>
      <w:r>
        <w:rPr>
          <w:spacing w:val="-10"/>
          <w:w w:val="105"/>
        </w:rPr>
        <w:t> </w:t>
      </w:r>
      <w:r>
        <w:rPr>
          <w:w w:val="105"/>
        </w:rPr>
        <w:t>the</w:t>
      </w:r>
      <w:r>
        <w:rPr>
          <w:spacing w:val="-10"/>
          <w:w w:val="105"/>
        </w:rPr>
        <w:t> </w:t>
      </w:r>
      <w:r>
        <w:rPr>
          <w:w w:val="105"/>
        </w:rPr>
        <w:t>cost</w:t>
      </w:r>
      <w:r>
        <w:rPr>
          <w:spacing w:val="-10"/>
          <w:w w:val="105"/>
        </w:rPr>
        <w:t> </w:t>
      </w:r>
      <w:r>
        <w:rPr>
          <w:w w:val="105"/>
        </w:rPr>
        <w:t>of</w:t>
      </w:r>
      <w:r>
        <w:rPr>
          <w:spacing w:val="-10"/>
          <w:w w:val="105"/>
        </w:rPr>
        <w:t> </w:t>
      </w:r>
      <w:r>
        <w:rPr>
          <w:w w:val="105"/>
        </w:rPr>
        <w:t>the</w:t>
      </w:r>
      <w:r>
        <w:rPr>
          <w:spacing w:val="-10"/>
          <w:w w:val="105"/>
        </w:rPr>
        <w:t> </w:t>
      </w:r>
      <w:r>
        <w:rPr>
          <w:w w:val="105"/>
        </w:rPr>
        <w:t>tools</w:t>
      </w:r>
      <w:r>
        <w:rPr>
          <w:spacing w:val="-10"/>
          <w:w w:val="105"/>
        </w:rPr>
        <w:t> </w:t>
      </w:r>
      <w:r>
        <w:rPr>
          <w:w w:val="105"/>
        </w:rPr>
        <w:t>necessary</w:t>
      </w:r>
      <w:r>
        <w:rPr>
          <w:spacing w:val="-10"/>
          <w:w w:val="105"/>
        </w:rPr>
        <w:t> </w:t>
      </w:r>
      <w:r>
        <w:rPr>
          <w:w w:val="105"/>
        </w:rPr>
        <w:t>to</w:t>
      </w:r>
      <w:r>
        <w:rPr>
          <w:spacing w:val="-10"/>
          <w:w w:val="105"/>
        </w:rPr>
        <w:t> </w:t>
      </w:r>
      <w:r>
        <w:rPr>
          <w:w w:val="105"/>
        </w:rPr>
        <w:t>make</w:t>
      </w:r>
      <w:r>
        <w:rPr>
          <w:spacing w:val="-10"/>
          <w:w w:val="105"/>
        </w:rPr>
        <w:t> </w:t>
      </w:r>
      <w:r>
        <w:rPr>
          <w:w w:val="105"/>
        </w:rPr>
        <w:t>leather</w:t>
      </w:r>
      <w:r>
        <w:rPr>
          <w:spacing w:val="-10"/>
          <w:w w:val="105"/>
        </w:rPr>
        <w:t> </w:t>
      </w:r>
      <w:r>
        <w:rPr>
          <w:w w:val="105"/>
        </w:rPr>
        <w:t>hilt- wrappings,</w:t>
      </w:r>
      <w:r>
        <w:rPr>
          <w:spacing w:val="-15"/>
          <w:w w:val="105"/>
        </w:rPr>
        <w:t> </w:t>
      </w:r>
      <w:r>
        <w:rPr>
          <w:w w:val="105"/>
        </w:rPr>
        <w:t>padded</w:t>
      </w:r>
      <w:r>
        <w:rPr>
          <w:spacing w:val="-15"/>
          <w:w w:val="105"/>
        </w:rPr>
        <w:t> </w:t>
      </w:r>
      <w:r>
        <w:rPr>
          <w:w w:val="105"/>
        </w:rPr>
        <w:t>armor,</w:t>
      </w:r>
      <w:r>
        <w:rPr>
          <w:spacing w:val="-15"/>
          <w:w w:val="105"/>
        </w:rPr>
        <w:t> </w:t>
      </w:r>
      <w:r>
        <w:rPr>
          <w:w w:val="105"/>
        </w:rPr>
        <w:t>armor</w:t>
      </w:r>
      <w:r>
        <w:rPr>
          <w:spacing w:val="-15"/>
          <w:w w:val="105"/>
        </w:rPr>
        <w:t> </w:t>
      </w:r>
      <w:r>
        <w:rPr>
          <w:w w:val="105"/>
        </w:rPr>
        <w:t>linings</w:t>
      </w:r>
      <w:r>
        <w:rPr>
          <w:spacing w:val="-15"/>
          <w:w w:val="105"/>
        </w:rPr>
        <w:t> </w:t>
      </w:r>
      <w:r>
        <w:rPr>
          <w:w w:val="105"/>
        </w:rPr>
        <w:t>and</w:t>
      </w:r>
      <w:r>
        <w:rPr>
          <w:spacing w:val="-15"/>
          <w:w w:val="105"/>
        </w:rPr>
        <w:t> </w:t>
      </w:r>
      <w:r>
        <w:rPr>
          <w:w w:val="105"/>
        </w:rPr>
        <w:t>padding,</w:t>
      </w:r>
      <w:r>
        <w:rPr>
          <w:spacing w:val="-15"/>
          <w:w w:val="105"/>
        </w:rPr>
        <w:t> </w:t>
      </w:r>
      <w:r>
        <w:rPr>
          <w:w w:val="105"/>
        </w:rPr>
        <w:t>and</w:t>
      </w:r>
      <w:r>
        <w:rPr>
          <w:spacing w:val="-15"/>
          <w:w w:val="105"/>
        </w:rPr>
        <w:t> </w:t>
      </w:r>
      <w:r>
        <w:rPr>
          <w:w w:val="105"/>
        </w:rPr>
        <w:t>the</w:t>
      </w:r>
      <w:r>
        <w:rPr>
          <w:spacing w:val="-15"/>
          <w:w w:val="105"/>
        </w:rPr>
        <w:t> </w:t>
      </w:r>
      <w:r>
        <w:rPr>
          <w:w w:val="105"/>
        </w:rPr>
        <w:t>simple</w:t>
      </w:r>
      <w:r>
        <w:rPr>
          <w:spacing w:val="-14"/>
          <w:w w:val="105"/>
        </w:rPr>
        <w:t> </w:t>
      </w:r>
      <w:r>
        <w:rPr>
          <w:w w:val="105"/>
        </w:rPr>
        <w:t>leather</w:t>
      </w:r>
      <w:r>
        <w:rPr>
          <w:spacing w:val="-15"/>
          <w:w w:val="105"/>
        </w:rPr>
        <w:t> </w:t>
      </w:r>
      <w:r>
        <w:rPr>
          <w:w w:val="105"/>
        </w:rPr>
        <w:t>straps</w:t>
      </w:r>
      <w:r>
        <w:rPr>
          <w:spacing w:val="-15"/>
          <w:w w:val="105"/>
        </w:rPr>
        <w:t> </w:t>
      </w:r>
      <w:r>
        <w:rPr>
          <w:w w:val="105"/>
        </w:rPr>
        <w:t>used</w:t>
      </w:r>
      <w:r>
        <w:rPr>
          <w:spacing w:val="-15"/>
          <w:w w:val="105"/>
        </w:rPr>
        <w:t> </w:t>
      </w:r>
      <w:r>
        <w:rPr>
          <w:spacing w:val="-6"/>
          <w:w w:val="105"/>
        </w:rPr>
        <w:t>to </w:t>
      </w:r>
      <w:r>
        <w:rPr>
          <w:w w:val="105"/>
        </w:rPr>
        <w:t>hold all-metal armors</w:t>
      </w:r>
      <w:r>
        <w:rPr>
          <w:spacing w:val="-8"/>
          <w:w w:val="105"/>
        </w:rPr>
        <w:t> </w:t>
      </w:r>
      <w:r>
        <w:rPr>
          <w:w w:val="105"/>
        </w:rPr>
        <w:t>together.)</w:t>
      </w:r>
    </w:p>
    <w:p>
      <w:pPr>
        <w:pStyle w:val="BodyText"/>
        <w:spacing w:line="244" w:lineRule="auto"/>
        <w:ind w:right="439"/>
      </w:pPr>
      <w:r>
        <w:rPr>
          <w:w w:val="105"/>
        </w:rPr>
        <w:t>This workshop is large enough to accommodate the character and up to two apprentices working</w:t>
      </w:r>
      <w:r>
        <w:rPr>
          <w:spacing w:val="-16"/>
          <w:w w:val="105"/>
        </w:rPr>
        <w:t> </w:t>
      </w:r>
      <w:r>
        <w:rPr>
          <w:w w:val="105"/>
        </w:rPr>
        <w:t>full-time.</w:t>
      </w:r>
      <w:r>
        <w:rPr>
          <w:spacing w:val="-15"/>
          <w:w w:val="105"/>
        </w:rPr>
        <w:t> </w:t>
      </w:r>
      <w:r>
        <w:rPr>
          <w:w w:val="105"/>
        </w:rPr>
        <w:t>(The</w:t>
      </w:r>
      <w:r>
        <w:rPr>
          <w:spacing w:val="-16"/>
          <w:w w:val="105"/>
        </w:rPr>
        <w:t> </w:t>
      </w:r>
      <w:r>
        <w:rPr>
          <w:w w:val="105"/>
        </w:rPr>
        <w:t>apprentices,</w:t>
      </w:r>
      <w:r>
        <w:rPr>
          <w:spacing w:val="-15"/>
          <w:w w:val="105"/>
        </w:rPr>
        <w:t> </w:t>
      </w:r>
      <w:r>
        <w:rPr>
          <w:w w:val="105"/>
        </w:rPr>
        <w:t>too,</w:t>
      </w:r>
      <w:r>
        <w:rPr>
          <w:spacing w:val="-16"/>
          <w:w w:val="105"/>
        </w:rPr>
        <w:t> </w:t>
      </w:r>
      <w:r>
        <w:rPr>
          <w:w w:val="105"/>
        </w:rPr>
        <w:t>must</w:t>
      </w:r>
      <w:r>
        <w:rPr>
          <w:spacing w:val="-16"/>
          <w:w w:val="105"/>
        </w:rPr>
        <w:t> </w:t>
      </w:r>
      <w:r>
        <w:rPr>
          <w:w w:val="105"/>
        </w:rPr>
        <w:t>have</w:t>
      </w:r>
      <w:r>
        <w:rPr>
          <w:spacing w:val="-15"/>
          <w:w w:val="105"/>
        </w:rPr>
        <w:t> </w:t>
      </w:r>
      <w:r>
        <w:rPr>
          <w:w w:val="105"/>
        </w:rPr>
        <w:t>the</w:t>
      </w:r>
      <w:r>
        <w:rPr>
          <w:spacing w:val="-16"/>
          <w:w w:val="105"/>
        </w:rPr>
        <w:t> </w:t>
      </w:r>
      <w:r>
        <w:rPr>
          <w:w w:val="105"/>
        </w:rPr>
        <w:t>Armorer</w:t>
      </w:r>
      <w:r>
        <w:rPr>
          <w:spacing w:val="-15"/>
          <w:w w:val="105"/>
        </w:rPr>
        <w:t> </w:t>
      </w:r>
      <w:r>
        <w:rPr>
          <w:w w:val="105"/>
        </w:rPr>
        <w:t>proficiency;</w:t>
      </w:r>
      <w:r>
        <w:rPr>
          <w:spacing w:val="-15"/>
          <w:w w:val="105"/>
        </w:rPr>
        <w:t> </w:t>
      </w:r>
      <w:r>
        <w:rPr>
          <w:w w:val="105"/>
        </w:rPr>
        <w:t>the</w:t>
      </w:r>
      <w:r>
        <w:rPr>
          <w:spacing w:val="-16"/>
          <w:w w:val="105"/>
        </w:rPr>
        <w:t> </w:t>
      </w:r>
      <w:r>
        <w:rPr>
          <w:w w:val="105"/>
        </w:rPr>
        <w:t>character can</w:t>
      </w:r>
      <w:r>
        <w:rPr>
          <w:spacing w:val="-14"/>
          <w:w w:val="105"/>
        </w:rPr>
        <w:t> </w:t>
      </w:r>
      <w:r>
        <w:rPr>
          <w:w w:val="105"/>
        </w:rPr>
        <w:t>always</w:t>
      </w:r>
      <w:r>
        <w:rPr>
          <w:spacing w:val="-13"/>
          <w:w w:val="105"/>
        </w:rPr>
        <w:t> </w:t>
      </w:r>
      <w:r>
        <w:rPr>
          <w:w w:val="105"/>
        </w:rPr>
        <w:t>take</w:t>
      </w:r>
      <w:r>
        <w:rPr>
          <w:spacing w:val="-14"/>
          <w:w w:val="105"/>
        </w:rPr>
        <w:t> </w:t>
      </w:r>
      <w:r>
        <w:rPr>
          <w:w w:val="105"/>
        </w:rPr>
        <w:t>in</w:t>
      </w:r>
      <w:r>
        <w:rPr>
          <w:spacing w:val="-13"/>
          <w:w w:val="105"/>
        </w:rPr>
        <w:t> </w:t>
      </w:r>
      <w:r>
        <w:rPr>
          <w:w w:val="105"/>
        </w:rPr>
        <w:t>an</w:t>
      </w:r>
      <w:r>
        <w:rPr>
          <w:spacing w:val="-14"/>
          <w:w w:val="105"/>
        </w:rPr>
        <w:t> </w:t>
      </w:r>
      <w:r>
        <w:rPr>
          <w:w w:val="105"/>
        </w:rPr>
        <w:t>apprentice</w:t>
      </w:r>
      <w:r>
        <w:rPr>
          <w:spacing w:val="-13"/>
          <w:w w:val="105"/>
        </w:rPr>
        <w:t> </w:t>
      </w:r>
      <w:r>
        <w:rPr>
          <w:w w:val="105"/>
        </w:rPr>
        <w:t>without</w:t>
      </w:r>
      <w:r>
        <w:rPr>
          <w:spacing w:val="-14"/>
          <w:w w:val="105"/>
        </w:rPr>
        <w:t> </w:t>
      </w:r>
      <w:r>
        <w:rPr>
          <w:w w:val="105"/>
        </w:rPr>
        <w:t>the</w:t>
      </w:r>
      <w:r>
        <w:rPr>
          <w:spacing w:val="-13"/>
          <w:w w:val="105"/>
        </w:rPr>
        <w:t> </w:t>
      </w:r>
      <w:r>
        <w:rPr>
          <w:w w:val="105"/>
        </w:rPr>
        <w:t>proficiency</w:t>
      </w:r>
      <w:r>
        <w:rPr>
          <w:spacing w:val="-13"/>
          <w:w w:val="105"/>
        </w:rPr>
        <w:t> </w:t>
      </w:r>
      <w:r>
        <w:rPr>
          <w:w w:val="105"/>
        </w:rPr>
        <w:t>and</w:t>
      </w:r>
      <w:r>
        <w:rPr>
          <w:spacing w:val="-14"/>
          <w:w w:val="105"/>
        </w:rPr>
        <w:t> </w:t>
      </w:r>
      <w:r>
        <w:rPr>
          <w:w w:val="105"/>
        </w:rPr>
        <w:t>train</w:t>
      </w:r>
      <w:r>
        <w:rPr>
          <w:spacing w:val="-13"/>
          <w:w w:val="105"/>
        </w:rPr>
        <w:t> </w:t>
      </w:r>
      <w:r>
        <w:rPr>
          <w:w w:val="105"/>
        </w:rPr>
        <w:t>him,</w:t>
      </w:r>
      <w:r>
        <w:rPr>
          <w:spacing w:val="-14"/>
          <w:w w:val="105"/>
        </w:rPr>
        <w:t> </w:t>
      </w:r>
      <w:r>
        <w:rPr>
          <w:w w:val="105"/>
        </w:rPr>
        <w:t>but</w:t>
      </w:r>
      <w:r>
        <w:rPr>
          <w:spacing w:val="-13"/>
          <w:w w:val="105"/>
        </w:rPr>
        <w:t> </w:t>
      </w:r>
      <w:r>
        <w:rPr>
          <w:w w:val="105"/>
        </w:rPr>
        <w:t>until</w:t>
      </w:r>
      <w:r>
        <w:rPr>
          <w:spacing w:val="-14"/>
          <w:w w:val="105"/>
        </w:rPr>
        <w:t> </w:t>
      </w:r>
      <w:r>
        <w:rPr>
          <w:w w:val="105"/>
        </w:rPr>
        <w:t>he</w:t>
      </w:r>
      <w:r>
        <w:rPr>
          <w:spacing w:val="-13"/>
          <w:w w:val="105"/>
        </w:rPr>
        <w:t> </w:t>
      </w:r>
      <w:r>
        <w:rPr>
          <w:w w:val="105"/>
        </w:rPr>
        <w:t>acquires the</w:t>
      </w:r>
      <w:r>
        <w:rPr>
          <w:spacing w:val="-9"/>
          <w:w w:val="105"/>
        </w:rPr>
        <w:t> </w:t>
      </w:r>
      <w:r>
        <w:rPr>
          <w:w w:val="105"/>
        </w:rPr>
        <w:t>Armorer</w:t>
      </w:r>
      <w:r>
        <w:rPr>
          <w:spacing w:val="-8"/>
          <w:w w:val="105"/>
        </w:rPr>
        <w:t> </w:t>
      </w:r>
      <w:r>
        <w:rPr>
          <w:w w:val="105"/>
        </w:rPr>
        <w:t>proficiency</w:t>
      </w:r>
      <w:r>
        <w:rPr>
          <w:spacing w:val="-8"/>
          <w:w w:val="105"/>
        </w:rPr>
        <w:t> </w:t>
      </w:r>
      <w:r>
        <w:rPr>
          <w:w w:val="105"/>
        </w:rPr>
        <w:t>he</w:t>
      </w:r>
      <w:r>
        <w:rPr>
          <w:spacing w:val="-8"/>
          <w:w w:val="105"/>
        </w:rPr>
        <w:t> </w:t>
      </w:r>
      <w:r>
        <w:rPr>
          <w:w w:val="105"/>
        </w:rPr>
        <w:t>doesn't</w:t>
      </w:r>
      <w:r>
        <w:rPr>
          <w:spacing w:val="-8"/>
          <w:w w:val="105"/>
        </w:rPr>
        <w:t> </w:t>
      </w:r>
      <w:r>
        <w:rPr>
          <w:w w:val="105"/>
        </w:rPr>
        <w:t>count</w:t>
      </w:r>
      <w:r>
        <w:rPr>
          <w:spacing w:val="-9"/>
          <w:w w:val="105"/>
        </w:rPr>
        <w:t> </w:t>
      </w:r>
      <w:r>
        <w:rPr>
          <w:w w:val="105"/>
        </w:rPr>
        <w:t>as</w:t>
      </w:r>
      <w:r>
        <w:rPr>
          <w:spacing w:val="-8"/>
          <w:w w:val="105"/>
        </w:rPr>
        <w:t> </w:t>
      </w:r>
      <w:r>
        <w:rPr>
          <w:w w:val="105"/>
        </w:rPr>
        <w:t>a</w:t>
      </w:r>
      <w:r>
        <w:rPr>
          <w:spacing w:val="-8"/>
          <w:w w:val="105"/>
        </w:rPr>
        <w:t> </w:t>
      </w:r>
      <w:r>
        <w:rPr>
          <w:w w:val="105"/>
        </w:rPr>
        <w:t>productive</w:t>
      </w:r>
      <w:r>
        <w:rPr>
          <w:spacing w:val="-8"/>
          <w:w w:val="105"/>
        </w:rPr>
        <w:t> </w:t>
      </w:r>
      <w:r>
        <w:rPr>
          <w:w w:val="105"/>
        </w:rPr>
        <w:t>element</w:t>
      </w:r>
      <w:r>
        <w:rPr>
          <w:spacing w:val="-8"/>
          <w:w w:val="105"/>
        </w:rPr>
        <w:t> </w:t>
      </w:r>
      <w:r>
        <w:rPr>
          <w:w w:val="105"/>
        </w:rPr>
        <w:t>of</w:t>
      </w:r>
      <w:r>
        <w:rPr>
          <w:spacing w:val="-9"/>
          <w:w w:val="105"/>
        </w:rPr>
        <w:t> </w:t>
      </w:r>
      <w:r>
        <w:rPr>
          <w:w w:val="105"/>
        </w:rPr>
        <w:t>the</w:t>
      </w:r>
      <w:r>
        <w:rPr>
          <w:spacing w:val="-8"/>
          <w:w w:val="105"/>
        </w:rPr>
        <w:t> </w:t>
      </w:r>
      <w:r>
        <w:rPr>
          <w:w w:val="105"/>
        </w:rPr>
        <w:t>workshop.)</w:t>
      </w:r>
    </w:p>
    <w:p>
      <w:pPr>
        <w:pStyle w:val="BodyText"/>
        <w:spacing w:line="244" w:lineRule="auto" w:before="5"/>
        <w:ind w:right="346"/>
      </w:pPr>
      <w:r>
        <w:rPr>
          <w:w w:val="105"/>
        </w:rPr>
        <w:t>In</w:t>
      </w:r>
      <w:r>
        <w:rPr>
          <w:spacing w:val="-13"/>
          <w:w w:val="105"/>
        </w:rPr>
        <w:t> </w:t>
      </w:r>
      <w:r>
        <w:rPr>
          <w:w w:val="105"/>
        </w:rPr>
        <w:t>theory,</w:t>
      </w:r>
      <w:r>
        <w:rPr>
          <w:spacing w:val="-13"/>
          <w:w w:val="105"/>
        </w:rPr>
        <w:t> </w:t>
      </w:r>
      <w:r>
        <w:rPr>
          <w:w w:val="105"/>
        </w:rPr>
        <w:t>the</w:t>
      </w:r>
      <w:r>
        <w:rPr>
          <w:spacing w:val="-13"/>
          <w:w w:val="105"/>
        </w:rPr>
        <w:t> </w:t>
      </w:r>
      <w:r>
        <w:rPr>
          <w:w w:val="105"/>
        </w:rPr>
        <w:t>character</w:t>
      </w:r>
      <w:r>
        <w:rPr>
          <w:spacing w:val="-13"/>
          <w:w w:val="105"/>
        </w:rPr>
        <w:t> </w:t>
      </w:r>
      <w:r>
        <w:rPr>
          <w:w w:val="105"/>
        </w:rPr>
        <w:t>could</w:t>
      </w:r>
      <w:r>
        <w:rPr>
          <w:spacing w:val="-12"/>
          <w:w w:val="105"/>
        </w:rPr>
        <w:t> </w:t>
      </w:r>
      <w:r>
        <w:rPr>
          <w:w w:val="105"/>
        </w:rPr>
        <w:t>hire</w:t>
      </w:r>
      <w:r>
        <w:rPr>
          <w:spacing w:val="-13"/>
          <w:w w:val="105"/>
        </w:rPr>
        <w:t> </w:t>
      </w:r>
      <w:r>
        <w:rPr>
          <w:w w:val="105"/>
        </w:rPr>
        <w:t>another</w:t>
      </w:r>
      <w:r>
        <w:rPr>
          <w:spacing w:val="-13"/>
          <w:w w:val="105"/>
        </w:rPr>
        <w:t> </w:t>
      </w:r>
      <w:r>
        <w:rPr>
          <w:w w:val="105"/>
        </w:rPr>
        <w:t>three-man</w:t>
      </w:r>
      <w:r>
        <w:rPr>
          <w:spacing w:val="-13"/>
          <w:w w:val="105"/>
        </w:rPr>
        <w:t> </w:t>
      </w:r>
      <w:r>
        <w:rPr>
          <w:w w:val="105"/>
        </w:rPr>
        <w:t>crew</w:t>
      </w:r>
      <w:r>
        <w:rPr>
          <w:spacing w:val="-12"/>
          <w:w w:val="105"/>
        </w:rPr>
        <w:t> </w:t>
      </w:r>
      <w:r>
        <w:rPr>
          <w:w w:val="105"/>
        </w:rPr>
        <w:t>to</w:t>
      </w:r>
      <w:r>
        <w:rPr>
          <w:spacing w:val="-13"/>
          <w:w w:val="105"/>
        </w:rPr>
        <w:t> </w:t>
      </w:r>
      <w:r>
        <w:rPr>
          <w:w w:val="105"/>
        </w:rPr>
        <w:t>work</w:t>
      </w:r>
      <w:r>
        <w:rPr>
          <w:spacing w:val="-13"/>
          <w:w w:val="105"/>
        </w:rPr>
        <w:t> </w:t>
      </w:r>
      <w:r>
        <w:rPr>
          <w:w w:val="105"/>
        </w:rPr>
        <w:t>a</w:t>
      </w:r>
      <w:r>
        <w:rPr>
          <w:spacing w:val="-13"/>
          <w:w w:val="105"/>
        </w:rPr>
        <w:t> </w:t>
      </w:r>
      <w:r>
        <w:rPr>
          <w:w w:val="105"/>
        </w:rPr>
        <w:t>second</w:t>
      </w:r>
      <w:r>
        <w:rPr>
          <w:spacing w:val="-13"/>
          <w:w w:val="105"/>
        </w:rPr>
        <w:t> </w:t>
      </w:r>
      <w:r>
        <w:rPr>
          <w:w w:val="105"/>
        </w:rPr>
        <w:t>shift</w:t>
      </w:r>
      <w:r>
        <w:rPr>
          <w:spacing w:val="-12"/>
          <w:w w:val="105"/>
        </w:rPr>
        <w:t> </w:t>
      </w:r>
      <w:r>
        <w:rPr>
          <w:w w:val="105"/>
        </w:rPr>
        <w:t>in</w:t>
      </w:r>
      <w:r>
        <w:rPr>
          <w:spacing w:val="-13"/>
          <w:w w:val="105"/>
        </w:rPr>
        <w:t> </w:t>
      </w:r>
      <w:r>
        <w:rPr>
          <w:w w:val="105"/>
        </w:rPr>
        <w:t>the</w:t>
      </w:r>
      <w:r>
        <w:rPr>
          <w:spacing w:val="-13"/>
          <w:w w:val="105"/>
        </w:rPr>
        <w:t> </w:t>
      </w:r>
      <w:r>
        <w:rPr>
          <w:w w:val="105"/>
        </w:rPr>
        <w:t>same workshop;</w:t>
      </w:r>
      <w:r>
        <w:rPr>
          <w:spacing w:val="-5"/>
          <w:w w:val="105"/>
        </w:rPr>
        <w:t> </w:t>
      </w:r>
      <w:r>
        <w:rPr>
          <w:w w:val="105"/>
        </w:rPr>
        <w:t>thus</w:t>
      </w:r>
      <w:r>
        <w:rPr>
          <w:spacing w:val="-5"/>
          <w:w w:val="105"/>
        </w:rPr>
        <w:t> </w:t>
      </w:r>
      <w:r>
        <w:rPr>
          <w:w w:val="105"/>
        </w:rPr>
        <w:t>the</w:t>
      </w:r>
      <w:r>
        <w:rPr>
          <w:spacing w:val="-5"/>
          <w:w w:val="105"/>
        </w:rPr>
        <w:t> </w:t>
      </w:r>
      <w:r>
        <w:rPr>
          <w:w w:val="105"/>
        </w:rPr>
        <w:t>workshop</w:t>
      </w:r>
      <w:r>
        <w:rPr>
          <w:spacing w:val="-5"/>
          <w:w w:val="105"/>
        </w:rPr>
        <w:t> </w:t>
      </w:r>
      <w:r>
        <w:rPr>
          <w:w w:val="105"/>
        </w:rPr>
        <w:t>would</w:t>
      </w:r>
      <w:r>
        <w:rPr>
          <w:spacing w:val="-5"/>
          <w:w w:val="105"/>
        </w:rPr>
        <w:t> </w:t>
      </w:r>
      <w:r>
        <w:rPr>
          <w:w w:val="105"/>
        </w:rPr>
        <w:t>be</w:t>
      </w:r>
      <w:r>
        <w:rPr>
          <w:spacing w:val="-5"/>
          <w:w w:val="105"/>
        </w:rPr>
        <w:t> </w:t>
      </w:r>
      <w:r>
        <w:rPr>
          <w:w w:val="105"/>
        </w:rPr>
        <w:t>occupied</w:t>
      </w:r>
      <w:r>
        <w:rPr>
          <w:spacing w:val="-4"/>
          <w:w w:val="105"/>
        </w:rPr>
        <w:t> </w:t>
      </w:r>
      <w:r>
        <w:rPr>
          <w:w w:val="105"/>
        </w:rPr>
        <w:t>nearly</w:t>
      </w:r>
      <w:r>
        <w:rPr>
          <w:spacing w:val="-5"/>
          <w:w w:val="105"/>
        </w:rPr>
        <w:t> </w:t>
      </w:r>
      <w:r>
        <w:rPr>
          <w:w w:val="105"/>
        </w:rPr>
        <w:t>24</w:t>
      </w:r>
      <w:r>
        <w:rPr>
          <w:spacing w:val="-5"/>
          <w:w w:val="105"/>
        </w:rPr>
        <w:t> </w:t>
      </w:r>
      <w:r>
        <w:rPr>
          <w:w w:val="105"/>
        </w:rPr>
        <w:t>hours</w:t>
      </w:r>
      <w:r>
        <w:rPr>
          <w:spacing w:val="-5"/>
          <w:w w:val="105"/>
        </w:rPr>
        <w:t> </w:t>
      </w:r>
      <w:r>
        <w:rPr>
          <w:w w:val="105"/>
        </w:rPr>
        <w:t>a</w:t>
      </w:r>
      <w:r>
        <w:rPr>
          <w:spacing w:val="-5"/>
          <w:w w:val="105"/>
        </w:rPr>
        <w:t> </w:t>
      </w:r>
      <w:r>
        <w:rPr>
          <w:w w:val="105"/>
        </w:rPr>
        <w:t>day.</w:t>
      </w:r>
    </w:p>
    <w:p>
      <w:pPr>
        <w:pStyle w:val="BodyText"/>
        <w:spacing w:line="244" w:lineRule="auto" w:before="2"/>
        <w:ind w:right="236"/>
      </w:pPr>
      <w:r>
        <w:rPr>
          <w:w w:val="105"/>
        </w:rPr>
        <w:t>(This</w:t>
      </w:r>
      <w:r>
        <w:rPr>
          <w:spacing w:val="-17"/>
          <w:w w:val="105"/>
        </w:rPr>
        <w:t> </w:t>
      </w:r>
      <w:r>
        <w:rPr>
          <w:w w:val="105"/>
        </w:rPr>
        <w:t>presumes</w:t>
      </w:r>
      <w:r>
        <w:rPr>
          <w:spacing w:val="-16"/>
          <w:w w:val="105"/>
        </w:rPr>
        <w:t> </w:t>
      </w:r>
      <w:r>
        <w:rPr>
          <w:w w:val="105"/>
        </w:rPr>
        <w:t>eight-</w:t>
      </w:r>
      <w:r>
        <w:rPr>
          <w:spacing w:val="-15"/>
          <w:w w:val="105"/>
        </w:rPr>
        <w:t> </w:t>
      </w:r>
      <w:r>
        <w:rPr>
          <w:w w:val="105"/>
        </w:rPr>
        <w:t>to</w:t>
      </w:r>
      <w:r>
        <w:rPr>
          <w:spacing w:val="-17"/>
          <w:w w:val="105"/>
        </w:rPr>
        <w:t> </w:t>
      </w:r>
      <w:r>
        <w:rPr>
          <w:w w:val="105"/>
        </w:rPr>
        <w:t>ten-hour</w:t>
      </w:r>
      <w:r>
        <w:rPr>
          <w:spacing w:val="-16"/>
          <w:w w:val="105"/>
        </w:rPr>
        <w:t> </w:t>
      </w:r>
      <w:r>
        <w:rPr>
          <w:w w:val="105"/>
        </w:rPr>
        <w:t>shifts</w:t>
      </w:r>
      <w:r>
        <w:rPr>
          <w:spacing w:val="-16"/>
          <w:w w:val="105"/>
        </w:rPr>
        <w:t> </w:t>
      </w:r>
      <w:r>
        <w:rPr>
          <w:w w:val="105"/>
        </w:rPr>
        <w:t>and</w:t>
      </w:r>
      <w:r>
        <w:rPr>
          <w:spacing w:val="-16"/>
          <w:w w:val="105"/>
        </w:rPr>
        <w:t> </w:t>
      </w:r>
      <w:r>
        <w:rPr>
          <w:w w:val="105"/>
        </w:rPr>
        <w:t>a</w:t>
      </w:r>
      <w:r>
        <w:rPr>
          <w:spacing w:val="-17"/>
          <w:w w:val="105"/>
        </w:rPr>
        <w:t> </w:t>
      </w:r>
      <w:r>
        <w:rPr>
          <w:w w:val="105"/>
        </w:rPr>
        <w:t>certain</w:t>
      </w:r>
      <w:r>
        <w:rPr>
          <w:spacing w:val="-16"/>
          <w:w w:val="105"/>
        </w:rPr>
        <w:t> </w:t>
      </w:r>
      <w:r>
        <w:rPr>
          <w:w w:val="105"/>
        </w:rPr>
        <w:t>amount</w:t>
      </w:r>
      <w:r>
        <w:rPr>
          <w:spacing w:val="-16"/>
          <w:w w:val="105"/>
        </w:rPr>
        <w:t> </w:t>
      </w:r>
      <w:r>
        <w:rPr>
          <w:w w:val="105"/>
        </w:rPr>
        <w:t>of</w:t>
      </w:r>
      <w:r>
        <w:rPr>
          <w:spacing w:val="-16"/>
          <w:w w:val="105"/>
        </w:rPr>
        <w:t> </w:t>
      </w:r>
      <w:r>
        <w:rPr>
          <w:w w:val="105"/>
        </w:rPr>
        <w:t>necessary</w:t>
      </w:r>
      <w:r>
        <w:rPr>
          <w:spacing w:val="-17"/>
          <w:w w:val="105"/>
        </w:rPr>
        <w:t> </w:t>
      </w:r>
      <w:r>
        <w:rPr>
          <w:w w:val="105"/>
        </w:rPr>
        <w:t>nonproductive</w:t>
      </w:r>
      <w:r>
        <w:rPr>
          <w:spacing w:val="-16"/>
          <w:w w:val="105"/>
        </w:rPr>
        <w:t> </w:t>
      </w:r>
      <w:r>
        <w:rPr>
          <w:w w:val="105"/>
        </w:rPr>
        <w:t>time each</w:t>
      </w:r>
      <w:r>
        <w:rPr>
          <w:spacing w:val="-11"/>
          <w:w w:val="105"/>
        </w:rPr>
        <w:t> </w:t>
      </w:r>
      <w:r>
        <w:rPr>
          <w:w w:val="105"/>
        </w:rPr>
        <w:t>day:</w:t>
      </w:r>
      <w:r>
        <w:rPr>
          <w:spacing w:val="-11"/>
          <w:w w:val="105"/>
        </w:rPr>
        <w:t> </w:t>
      </w:r>
      <w:r>
        <w:rPr>
          <w:w w:val="105"/>
        </w:rPr>
        <w:t>Time</w:t>
      </w:r>
      <w:r>
        <w:rPr>
          <w:spacing w:val="-11"/>
          <w:w w:val="105"/>
        </w:rPr>
        <w:t> </w:t>
      </w:r>
      <w:r>
        <w:rPr>
          <w:w w:val="105"/>
        </w:rPr>
        <w:t>for</w:t>
      </w:r>
      <w:r>
        <w:rPr>
          <w:spacing w:val="-11"/>
          <w:w w:val="105"/>
        </w:rPr>
        <w:t> </w:t>
      </w:r>
      <w:r>
        <w:rPr>
          <w:w w:val="105"/>
        </w:rPr>
        <w:t>furnaces</w:t>
      </w:r>
      <w:r>
        <w:rPr>
          <w:spacing w:val="-11"/>
          <w:w w:val="105"/>
        </w:rPr>
        <w:t> </w:t>
      </w:r>
      <w:r>
        <w:rPr>
          <w:w w:val="105"/>
        </w:rPr>
        <w:t>to</w:t>
      </w:r>
      <w:r>
        <w:rPr>
          <w:spacing w:val="-10"/>
          <w:w w:val="105"/>
        </w:rPr>
        <w:t> </w:t>
      </w:r>
      <w:r>
        <w:rPr>
          <w:w w:val="105"/>
        </w:rPr>
        <w:t>cool</w:t>
      </w:r>
      <w:r>
        <w:rPr>
          <w:spacing w:val="-11"/>
          <w:w w:val="105"/>
        </w:rPr>
        <w:t> </w:t>
      </w:r>
      <w:r>
        <w:rPr>
          <w:w w:val="105"/>
        </w:rPr>
        <w:t>and</w:t>
      </w:r>
      <w:r>
        <w:rPr>
          <w:spacing w:val="-11"/>
          <w:w w:val="105"/>
        </w:rPr>
        <w:t> </w:t>
      </w:r>
      <w:r>
        <w:rPr>
          <w:w w:val="105"/>
        </w:rPr>
        <w:t>be</w:t>
      </w:r>
      <w:r>
        <w:rPr>
          <w:spacing w:val="-11"/>
          <w:w w:val="105"/>
        </w:rPr>
        <w:t> </w:t>
      </w:r>
      <w:r>
        <w:rPr>
          <w:w w:val="105"/>
        </w:rPr>
        <w:t>cleaned,</w:t>
      </w:r>
      <w:r>
        <w:rPr>
          <w:spacing w:val="-11"/>
          <w:w w:val="105"/>
        </w:rPr>
        <w:t> </w:t>
      </w:r>
      <w:r>
        <w:rPr>
          <w:w w:val="105"/>
        </w:rPr>
        <w:t>tools</w:t>
      </w:r>
      <w:r>
        <w:rPr>
          <w:spacing w:val="-10"/>
          <w:w w:val="105"/>
        </w:rPr>
        <w:t> </w:t>
      </w:r>
      <w:r>
        <w:rPr>
          <w:w w:val="105"/>
        </w:rPr>
        <w:t>to</w:t>
      </w:r>
      <w:r>
        <w:rPr>
          <w:spacing w:val="-11"/>
          <w:w w:val="105"/>
        </w:rPr>
        <w:t> </w:t>
      </w:r>
      <w:r>
        <w:rPr>
          <w:w w:val="105"/>
        </w:rPr>
        <w:t>be</w:t>
      </w:r>
      <w:r>
        <w:rPr>
          <w:spacing w:val="-11"/>
          <w:w w:val="105"/>
        </w:rPr>
        <w:t> </w:t>
      </w:r>
      <w:r>
        <w:rPr>
          <w:w w:val="105"/>
        </w:rPr>
        <w:t>repaired</w:t>
      </w:r>
      <w:r>
        <w:rPr>
          <w:spacing w:val="-11"/>
          <w:w w:val="105"/>
        </w:rPr>
        <w:t> </w:t>
      </w:r>
      <w:r>
        <w:rPr>
          <w:w w:val="105"/>
        </w:rPr>
        <w:t>and</w:t>
      </w:r>
      <w:r>
        <w:rPr>
          <w:spacing w:val="-11"/>
          <w:w w:val="105"/>
        </w:rPr>
        <w:t> </w:t>
      </w:r>
      <w:r>
        <w:rPr>
          <w:w w:val="105"/>
        </w:rPr>
        <w:t>sharpened,</w:t>
      </w:r>
      <w:r>
        <w:rPr>
          <w:spacing w:val="-10"/>
          <w:w w:val="105"/>
        </w:rPr>
        <w:t> </w:t>
      </w:r>
      <w:r>
        <w:rPr>
          <w:w w:val="105"/>
        </w:rPr>
        <w:t>etc.) No more than three people can work in this workshop effectively; with more than three people, the workshop suffers a loss of efficiency so that it produces goods just as though it were only manned by three</w:t>
      </w:r>
      <w:r>
        <w:rPr>
          <w:spacing w:val="-13"/>
          <w:w w:val="105"/>
        </w:rPr>
        <w:t> </w:t>
      </w:r>
      <w:r>
        <w:rPr>
          <w:w w:val="105"/>
        </w:rPr>
        <w:t>armorers.</w:t>
      </w:r>
    </w:p>
    <w:p>
      <w:pPr>
        <w:pStyle w:val="BodyText"/>
        <w:spacing w:line="244" w:lineRule="auto" w:before="6"/>
        <w:ind w:right="311"/>
      </w:pPr>
      <w:r>
        <w:rPr>
          <w:w w:val="105"/>
        </w:rPr>
        <w:t>To</w:t>
      </w:r>
      <w:r>
        <w:rPr>
          <w:spacing w:val="-14"/>
          <w:w w:val="105"/>
        </w:rPr>
        <w:t> </w:t>
      </w:r>
      <w:r>
        <w:rPr>
          <w:w w:val="105"/>
        </w:rPr>
        <w:t>expand</w:t>
      </w:r>
      <w:r>
        <w:rPr>
          <w:spacing w:val="-14"/>
          <w:w w:val="105"/>
        </w:rPr>
        <w:t> </w:t>
      </w:r>
      <w:r>
        <w:rPr>
          <w:w w:val="105"/>
        </w:rPr>
        <w:t>the</w:t>
      </w:r>
      <w:r>
        <w:rPr>
          <w:spacing w:val="-13"/>
          <w:w w:val="105"/>
        </w:rPr>
        <w:t> </w:t>
      </w:r>
      <w:r>
        <w:rPr>
          <w:w w:val="105"/>
        </w:rPr>
        <w:t>workshop</w:t>
      </w:r>
      <w:r>
        <w:rPr>
          <w:spacing w:val="-14"/>
          <w:w w:val="105"/>
        </w:rPr>
        <w:t> </w:t>
      </w:r>
      <w:r>
        <w:rPr>
          <w:w w:val="105"/>
        </w:rPr>
        <w:t>costs</w:t>
      </w:r>
      <w:r>
        <w:rPr>
          <w:spacing w:val="-14"/>
          <w:w w:val="105"/>
        </w:rPr>
        <w:t> </w:t>
      </w:r>
      <w:r>
        <w:rPr>
          <w:w w:val="105"/>
        </w:rPr>
        <w:t>an</w:t>
      </w:r>
      <w:r>
        <w:rPr>
          <w:spacing w:val="-13"/>
          <w:w w:val="105"/>
        </w:rPr>
        <w:t> </w:t>
      </w:r>
      <w:r>
        <w:rPr>
          <w:w w:val="105"/>
        </w:rPr>
        <w:t>additional</w:t>
      </w:r>
      <w:r>
        <w:rPr>
          <w:spacing w:val="-14"/>
          <w:w w:val="105"/>
        </w:rPr>
        <w:t> </w:t>
      </w:r>
      <w:r>
        <w:rPr>
          <w:w w:val="105"/>
        </w:rPr>
        <w:t>50%</w:t>
      </w:r>
      <w:r>
        <w:rPr>
          <w:spacing w:val="-14"/>
          <w:w w:val="105"/>
        </w:rPr>
        <w:t> </w:t>
      </w:r>
      <w:r>
        <w:rPr>
          <w:w w:val="105"/>
        </w:rPr>
        <w:t>for</w:t>
      </w:r>
      <w:r>
        <w:rPr>
          <w:spacing w:val="-13"/>
          <w:w w:val="105"/>
        </w:rPr>
        <w:t> </w:t>
      </w:r>
      <w:r>
        <w:rPr>
          <w:w w:val="105"/>
        </w:rPr>
        <w:t>each</w:t>
      </w:r>
      <w:r>
        <w:rPr>
          <w:spacing w:val="-14"/>
          <w:w w:val="105"/>
        </w:rPr>
        <w:t> </w:t>
      </w:r>
      <w:r>
        <w:rPr>
          <w:w w:val="105"/>
        </w:rPr>
        <w:t>+three</w:t>
      </w:r>
      <w:r>
        <w:rPr>
          <w:spacing w:val="-14"/>
          <w:w w:val="105"/>
        </w:rPr>
        <w:t> </w:t>
      </w:r>
      <w:r>
        <w:rPr>
          <w:w w:val="105"/>
        </w:rPr>
        <w:t>workers.</w:t>
      </w:r>
      <w:r>
        <w:rPr>
          <w:spacing w:val="-13"/>
          <w:w w:val="105"/>
        </w:rPr>
        <w:t> </w:t>
      </w:r>
      <w:r>
        <w:rPr>
          <w:w w:val="105"/>
        </w:rPr>
        <w:t>If</w:t>
      </w:r>
      <w:r>
        <w:rPr>
          <w:spacing w:val="-14"/>
          <w:w w:val="105"/>
        </w:rPr>
        <w:t> </w:t>
      </w:r>
      <w:r>
        <w:rPr>
          <w:w w:val="105"/>
        </w:rPr>
        <w:t>the</w:t>
      </w:r>
      <w:r>
        <w:rPr>
          <w:spacing w:val="-14"/>
          <w:w w:val="105"/>
        </w:rPr>
        <w:t> </w:t>
      </w:r>
      <w:r>
        <w:rPr>
          <w:w w:val="105"/>
        </w:rPr>
        <w:t>smithy</w:t>
      </w:r>
      <w:r>
        <w:rPr>
          <w:spacing w:val="-13"/>
          <w:w w:val="105"/>
        </w:rPr>
        <w:t> </w:t>
      </w:r>
      <w:r>
        <w:rPr>
          <w:w w:val="105"/>
        </w:rPr>
        <w:t>costs 200</w:t>
      </w:r>
      <w:r>
        <w:rPr>
          <w:spacing w:val="-9"/>
          <w:w w:val="105"/>
        </w:rPr>
        <w:t> </w:t>
      </w:r>
      <w:r>
        <w:rPr>
          <w:w w:val="105"/>
        </w:rPr>
        <w:t>gp</w:t>
      </w:r>
      <w:r>
        <w:rPr>
          <w:spacing w:val="-8"/>
          <w:w w:val="105"/>
        </w:rPr>
        <w:t> </w:t>
      </w:r>
      <w:r>
        <w:rPr>
          <w:w w:val="105"/>
        </w:rPr>
        <w:t>and</w:t>
      </w:r>
      <w:r>
        <w:rPr>
          <w:spacing w:val="-8"/>
          <w:w w:val="105"/>
        </w:rPr>
        <w:t> </w:t>
      </w:r>
      <w:r>
        <w:rPr>
          <w:w w:val="105"/>
        </w:rPr>
        <w:t>is</w:t>
      </w:r>
      <w:r>
        <w:rPr>
          <w:spacing w:val="-8"/>
          <w:w w:val="105"/>
        </w:rPr>
        <w:t> </w:t>
      </w:r>
      <w:r>
        <w:rPr>
          <w:w w:val="105"/>
        </w:rPr>
        <w:t>set</w:t>
      </w:r>
      <w:r>
        <w:rPr>
          <w:spacing w:val="-8"/>
          <w:w w:val="105"/>
        </w:rPr>
        <w:t> </w:t>
      </w:r>
      <w:r>
        <w:rPr>
          <w:w w:val="105"/>
        </w:rPr>
        <w:t>up</w:t>
      </w:r>
      <w:r>
        <w:rPr>
          <w:spacing w:val="-8"/>
          <w:w w:val="105"/>
        </w:rPr>
        <w:t> </w:t>
      </w:r>
      <w:r>
        <w:rPr>
          <w:w w:val="105"/>
        </w:rPr>
        <w:t>in</w:t>
      </w:r>
      <w:r>
        <w:rPr>
          <w:spacing w:val="-8"/>
          <w:w w:val="105"/>
        </w:rPr>
        <w:t> </w:t>
      </w:r>
      <w:r>
        <w:rPr>
          <w:w w:val="105"/>
        </w:rPr>
        <w:t>a</w:t>
      </w:r>
      <w:r>
        <w:rPr>
          <w:spacing w:val="-8"/>
          <w:w w:val="105"/>
        </w:rPr>
        <w:t> </w:t>
      </w:r>
      <w:r>
        <w:rPr>
          <w:w w:val="105"/>
        </w:rPr>
        <w:t>300-gp</w:t>
      </w:r>
      <w:r>
        <w:rPr>
          <w:spacing w:val="-8"/>
          <w:w w:val="105"/>
        </w:rPr>
        <w:t> </w:t>
      </w:r>
      <w:r>
        <w:rPr>
          <w:w w:val="105"/>
        </w:rPr>
        <w:t>hut,</w:t>
      </w:r>
      <w:r>
        <w:rPr>
          <w:spacing w:val="-4"/>
          <w:w w:val="105"/>
        </w:rPr>
        <w:t> </w:t>
      </w:r>
      <w:r>
        <w:rPr>
          <w:w w:val="105"/>
        </w:rPr>
        <w:t>thus</w:t>
      </w:r>
      <w:r>
        <w:rPr>
          <w:spacing w:val="-8"/>
          <w:w w:val="105"/>
        </w:rPr>
        <w:t> </w:t>
      </w:r>
      <w:r>
        <w:rPr>
          <w:w w:val="105"/>
        </w:rPr>
        <w:t>costing</w:t>
      </w:r>
      <w:r>
        <w:rPr>
          <w:spacing w:val="-8"/>
          <w:w w:val="105"/>
        </w:rPr>
        <w:t> </w:t>
      </w:r>
      <w:r>
        <w:rPr>
          <w:w w:val="105"/>
        </w:rPr>
        <w:t>500</w:t>
      </w:r>
      <w:r>
        <w:rPr>
          <w:spacing w:val="-8"/>
          <w:w w:val="105"/>
        </w:rPr>
        <w:t> </w:t>
      </w:r>
      <w:r>
        <w:rPr>
          <w:w w:val="105"/>
        </w:rPr>
        <w:t>gp,</w:t>
      </w:r>
      <w:r>
        <w:rPr>
          <w:spacing w:val="-8"/>
          <w:w w:val="105"/>
        </w:rPr>
        <w:t> </w:t>
      </w:r>
      <w:r>
        <w:rPr>
          <w:w w:val="105"/>
        </w:rPr>
        <w:t>the</w:t>
      </w:r>
      <w:r>
        <w:rPr>
          <w:spacing w:val="-8"/>
          <w:w w:val="105"/>
        </w:rPr>
        <w:t> </w:t>
      </w:r>
      <w:r>
        <w:rPr>
          <w:w w:val="105"/>
        </w:rPr>
        <w:t>builder</w:t>
      </w:r>
      <w:r>
        <w:rPr>
          <w:spacing w:val="-8"/>
          <w:w w:val="105"/>
        </w:rPr>
        <w:t> </w:t>
      </w:r>
      <w:r>
        <w:rPr>
          <w:w w:val="105"/>
        </w:rPr>
        <w:t>could</w:t>
      </w:r>
      <w:r>
        <w:rPr>
          <w:spacing w:val="-8"/>
          <w:w w:val="105"/>
        </w:rPr>
        <w:t> </w:t>
      </w:r>
      <w:r>
        <w:rPr>
          <w:w w:val="105"/>
        </w:rPr>
        <w:t>pay</w:t>
      </w:r>
      <w:r>
        <w:rPr>
          <w:spacing w:val="-8"/>
          <w:w w:val="105"/>
        </w:rPr>
        <w:t> </w:t>
      </w:r>
      <w:r>
        <w:rPr>
          <w:w w:val="105"/>
        </w:rPr>
        <w:t>+250</w:t>
      </w:r>
      <w:r>
        <w:rPr>
          <w:spacing w:val="-8"/>
          <w:w w:val="105"/>
        </w:rPr>
        <w:t> </w:t>
      </w:r>
      <w:r>
        <w:rPr>
          <w:w w:val="105"/>
        </w:rPr>
        <w:t>gp.</w:t>
      </w:r>
    </w:p>
    <w:p>
      <w:pPr>
        <w:pStyle w:val="BodyText"/>
        <w:spacing w:before="5"/>
      </w:pPr>
      <w:r>
        <w:rPr>
          <w:w w:val="105"/>
        </w:rPr>
        <w:t>Then, the workshop would accommodate three more armorers at the same time. For another</w:t>
      </w:r>
    </w:p>
    <w:p>
      <w:pPr>
        <w:pStyle w:val="BodyText"/>
        <w:spacing w:before="6"/>
      </w:pPr>
      <w:r>
        <w:rPr>
          <w:w w:val="105"/>
        </w:rPr>
        <w:t>+250 gp, now totalling 1,000 gp, the shop can accommodate nine armorers at the same time.</w:t>
      </w:r>
    </w:p>
    <w:p>
      <w:pPr>
        <w:pStyle w:val="BodyText"/>
        <w:spacing w:before="1"/>
        <w:ind w:left="0"/>
        <w:rPr>
          <w:sz w:val="23"/>
        </w:rPr>
      </w:pPr>
    </w:p>
    <w:p>
      <w:pPr>
        <w:spacing w:before="0"/>
        <w:ind w:left="210" w:right="0" w:firstLine="0"/>
        <w:jc w:val="left"/>
        <w:rPr>
          <w:i/>
          <w:sz w:val="22"/>
        </w:rPr>
      </w:pPr>
      <w:r>
        <w:rPr>
          <w:i/>
          <w:w w:val="105"/>
          <w:sz w:val="22"/>
        </w:rPr>
        <w:t>Leather Armor</w:t>
      </w:r>
    </w:p>
    <w:p>
      <w:pPr>
        <w:pStyle w:val="BodyText"/>
        <w:spacing w:line="244" w:lineRule="auto" w:before="6"/>
        <w:ind w:right="246"/>
      </w:pPr>
      <w:r>
        <w:rPr>
          <w:w w:val="105"/>
        </w:rPr>
        <w:t>If he intends to make any sort of all-leather armor (hide armor, leather armor, and armored leather</w:t>
      </w:r>
      <w:r>
        <w:rPr>
          <w:spacing w:val="-18"/>
          <w:w w:val="105"/>
        </w:rPr>
        <w:t> </w:t>
      </w:r>
      <w:r>
        <w:rPr>
          <w:w w:val="105"/>
        </w:rPr>
        <w:t>caps),</w:t>
      </w:r>
      <w:r>
        <w:rPr>
          <w:spacing w:val="-17"/>
          <w:w w:val="105"/>
        </w:rPr>
        <w:t> </w:t>
      </w:r>
      <w:r>
        <w:rPr>
          <w:w w:val="105"/>
        </w:rPr>
        <w:t>the</w:t>
      </w:r>
      <w:r>
        <w:rPr>
          <w:spacing w:val="-17"/>
          <w:w w:val="105"/>
        </w:rPr>
        <w:t> </w:t>
      </w:r>
      <w:r>
        <w:rPr>
          <w:w w:val="105"/>
        </w:rPr>
        <w:t>workshop</w:t>
      </w:r>
      <w:r>
        <w:rPr>
          <w:spacing w:val="-17"/>
          <w:w w:val="105"/>
        </w:rPr>
        <w:t> </w:t>
      </w:r>
      <w:r>
        <w:rPr>
          <w:w w:val="105"/>
        </w:rPr>
        <w:t>is</w:t>
      </w:r>
      <w:r>
        <w:rPr>
          <w:spacing w:val="-17"/>
          <w:w w:val="105"/>
        </w:rPr>
        <w:t> </w:t>
      </w:r>
      <w:r>
        <w:rPr>
          <w:w w:val="105"/>
        </w:rPr>
        <w:t>a</w:t>
      </w:r>
      <w:r>
        <w:rPr>
          <w:spacing w:val="-18"/>
          <w:w w:val="105"/>
        </w:rPr>
        <w:t> </w:t>
      </w:r>
      <w:r>
        <w:rPr>
          <w:i/>
          <w:w w:val="105"/>
        </w:rPr>
        <w:t>leatherworker's</w:t>
      </w:r>
      <w:r>
        <w:rPr>
          <w:i/>
          <w:spacing w:val="-17"/>
          <w:w w:val="105"/>
        </w:rPr>
        <w:t> </w:t>
      </w:r>
      <w:r>
        <w:rPr>
          <w:i/>
          <w:w w:val="105"/>
        </w:rPr>
        <w:t>shop</w:t>
      </w:r>
      <w:r>
        <w:rPr>
          <w:w w:val="105"/>
        </w:rPr>
        <w:t>,</w:t>
      </w:r>
      <w:r>
        <w:rPr>
          <w:spacing w:val="-17"/>
          <w:w w:val="105"/>
        </w:rPr>
        <w:t> </w:t>
      </w:r>
      <w:r>
        <w:rPr>
          <w:w w:val="105"/>
        </w:rPr>
        <w:t>including</w:t>
      </w:r>
      <w:r>
        <w:rPr>
          <w:spacing w:val="-17"/>
          <w:w w:val="105"/>
        </w:rPr>
        <w:t> </w:t>
      </w:r>
      <w:r>
        <w:rPr>
          <w:w w:val="105"/>
        </w:rPr>
        <w:t>apparatus</w:t>
      </w:r>
      <w:r>
        <w:rPr>
          <w:spacing w:val="-17"/>
          <w:w w:val="105"/>
        </w:rPr>
        <w:t> </w:t>
      </w:r>
      <w:r>
        <w:rPr>
          <w:w w:val="105"/>
        </w:rPr>
        <w:t>for</w:t>
      </w:r>
      <w:r>
        <w:rPr>
          <w:spacing w:val="-18"/>
          <w:w w:val="105"/>
        </w:rPr>
        <w:t> </w:t>
      </w:r>
      <w:r>
        <w:rPr>
          <w:w w:val="105"/>
        </w:rPr>
        <w:t>leather</w:t>
      </w:r>
      <w:r>
        <w:rPr>
          <w:spacing w:val="-17"/>
          <w:w w:val="105"/>
        </w:rPr>
        <w:t> </w:t>
      </w:r>
      <w:r>
        <w:rPr>
          <w:w w:val="105"/>
        </w:rPr>
        <w:t>soaking, scraping, tanning, boiling, boiling in wax, shaping, holepunching, sewing, and all the other processes by which leather is transformed into</w:t>
      </w:r>
      <w:r>
        <w:rPr>
          <w:spacing w:val="-23"/>
          <w:w w:val="105"/>
        </w:rPr>
        <w:t> </w:t>
      </w:r>
      <w:r>
        <w:rPr>
          <w:w w:val="105"/>
        </w:rPr>
        <w:t>armor.</w:t>
      </w:r>
    </w:p>
    <w:p>
      <w:pPr>
        <w:pStyle w:val="BodyText"/>
        <w:spacing w:line="247" w:lineRule="auto" w:before="5"/>
        <w:ind w:right="414"/>
      </w:pPr>
      <w:r>
        <w:rPr>
          <w:w w:val="105"/>
        </w:rPr>
        <w:t>Such</w:t>
      </w:r>
      <w:r>
        <w:rPr>
          <w:spacing w:val="-11"/>
          <w:w w:val="105"/>
        </w:rPr>
        <w:t> </w:t>
      </w:r>
      <w:r>
        <w:rPr>
          <w:w w:val="105"/>
        </w:rPr>
        <w:t>a</w:t>
      </w:r>
      <w:r>
        <w:rPr>
          <w:spacing w:val="-11"/>
          <w:w w:val="105"/>
        </w:rPr>
        <w:t> </w:t>
      </w:r>
      <w:r>
        <w:rPr>
          <w:w w:val="105"/>
        </w:rPr>
        <w:t>workshop</w:t>
      </w:r>
      <w:r>
        <w:rPr>
          <w:spacing w:val="-11"/>
          <w:w w:val="105"/>
        </w:rPr>
        <w:t> </w:t>
      </w:r>
      <w:r>
        <w:rPr>
          <w:w w:val="105"/>
        </w:rPr>
        <w:t>costs</w:t>
      </w:r>
      <w:r>
        <w:rPr>
          <w:spacing w:val="-11"/>
          <w:w w:val="105"/>
        </w:rPr>
        <w:t> </w:t>
      </w:r>
      <w:r>
        <w:rPr>
          <w:w w:val="105"/>
        </w:rPr>
        <w:t>25</w:t>
      </w:r>
      <w:r>
        <w:rPr>
          <w:spacing w:val="-10"/>
          <w:w w:val="105"/>
        </w:rPr>
        <w:t> </w:t>
      </w:r>
      <w:r>
        <w:rPr>
          <w:w w:val="105"/>
        </w:rPr>
        <w:t>gp,</w:t>
      </w:r>
      <w:r>
        <w:rPr>
          <w:spacing w:val="-11"/>
          <w:w w:val="105"/>
        </w:rPr>
        <w:t> </w:t>
      </w:r>
      <w:r>
        <w:rPr>
          <w:w w:val="105"/>
        </w:rPr>
        <w:t>plus</w:t>
      </w:r>
      <w:r>
        <w:rPr>
          <w:spacing w:val="-11"/>
          <w:w w:val="105"/>
        </w:rPr>
        <w:t> </w:t>
      </w:r>
      <w:r>
        <w:rPr>
          <w:w w:val="105"/>
        </w:rPr>
        <w:t>the</w:t>
      </w:r>
      <w:r>
        <w:rPr>
          <w:spacing w:val="-11"/>
          <w:w w:val="105"/>
        </w:rPr>
        <w:t> </w:t>
      </w:r>
      <w:r>
        <w:rPr>
          <w:w w:val="105"/>
        </w:rPr>
        <w:t>cost</w:t>
      </w:r>
      <w:r>
        <w:rPr>
          <w:spacing w:val="-10"/>
          <w:w w:val="105"/>
        </w:rPr>
        <w:t> </w:t>
      </w:r>
      <w:r>
        <w:rPr>
          <w:w w:val="105"/>
        </w:rPr>
        <w:t>of</w:t>
      </w:r>
      <w:r>
        <w:rPr>
          <w:spacing w:val="-11"/>
          <w:w w:val="105"/>
        </w:rPr>
        <w:t> </w:t>
      </w:r>
      <w:r>
        <w:rPr>
          <w:w w:val="105"/>
        </w:rPr>
        <w:t>the</w:t>
      </w:r>
      <w:r>
        <w:rPr>
          <w:spacing w:val="-11"/>
          <w:w w:val="105"/>
        </w:rPr>
        <w:t> </w:t>
      </w:r>
      <w:r>
        <w:rPr>
          <w:w w:val="105"/>
        </w:rPr>
        <w:t>shelter</w:t>
      </w:r>
      <w:r>
        <w:rPr>
          <w:spacing w:val="-11"/>
          <w:w w:val="105"/>
        </w:rPr>
        <w:t> </w:t>
      </w:r>
      <w:r>
        <w:rPr>
          <w:w w:val="105"/>
        </w:rPr>
        <w:t>where</w:t>
      </w:r>
      <w:r>
        <w:rPr>
          <w:spacing w:val="-10"/>
          <w:w w:val="105"/>
        </w:rPr>
        <w:t> </w:t>
      </w:r>
      <w:r>
        <w:rPr>
          <w:w w:val="105"/>
        </w:rPr>
        <w:t>it</w:t>
      </w:r>
      <w:r>
        <w:rPr>
          <w:spacing w:val="-11"/>
          <w:w w:val="105"/>
        </w:rPr>
        <w:t> </w:t>
      </w:r>
      <w:r>
        <w:rPr>
          <w:w w:val="105"/>
        </w:rPr>
        <w:t>is</w:t>
      </w:r>
      <w:r>
        <w:rPr>
          <w:spacing w:val="-11"/>
          <w:w w:val="105"/>
        </w:rPr>
        <w:t> </w:t>
      </w:r>
      <w:r>
        <w:rPr>
          <w:w w:val="105"/>
        </w:rPr>
        <w:t>set</w:t>
      </w:r>
      <w:r>
        <w:rPr>
          <w:spacing w:val="-11"/>
          <w:w w:val="105"/>
        </w:rPr>
        <w:t> </w:t>
      </w:r>
      <w:r>
        <w:rPr>
          <w:w w:val="105"/>
        </w:rPr>
        <w:t>up:</w:t>
      </w:r>
      <w:r>
        <w:rPr>
          <w:spacing w:val="-11"/>
          <w:w w:val="105"/>
        </w:rPr>
        <w:t> </w:t>
      </w:r>
      <w:r>
        <w:rPr>
          <w:w w:val="105"/>
        </w:rPr>
        <w:t>An</w:t>
      </w:r>
      <w:r>
        <w:rPr>
          <w:spacing w:val="-10"/>
          <w:w w:val="105"/>
        </w:rPr>
        <w:t> </w:t>
      </w:r>
      <w:r>
        <w:rPr>
          <w:w w:val="105"/>
        </w:rPr>
        <w:t>additional</w:t>
      </w:r>
      <w:r>
        <w:rPr>
          <w:spacing w:val="-11"/>
          <w:w w:val="105"/>
        </w:rPr>
        <w:t> </w:t>
      </w:r>
      <w:r>
        <w:rPr>
          <w:w w:val="105"/>
        </w:rPr>
        <w:t>25 gp</w:t>
      </w:r>
      <w:r>
        <w:rPr>
          <w:spacing w:val="-11"/>
          <w:w w:val="105"/>
        </w:rPr>
        <w:t> </w:t>
      </w:r>
      <w:r>
        <w:rPr>
          <w:w w:val="105"/>
        </w:rPr>
        <w:t>for</w:t>
      </w:r>
      <w:r>
        <w:rPr>
          <w:spacing w:val="-11"/>
          <w:w w:val="105"/>
        </w:rPr>
        <w:t> </w:t>
      </w:r>
      <w:r>
        <w:rPr>
          <w:w w:val="105"/>
        </w:rPr>
        <w:t>a</w:t>
      </w:r>
      <w:r>
        <w:rPr>
          <w:spacing w:val="-10"/>
          <w:w w:val="105"/>
        </w:rPr>
        <w:t> </w:t>
      </w:r>
      <w:r>
        <w:rPr>
          <w:w w:val="105"/>
        </w:rPr>
        <w:t>large</w:t>
      </w:r>
      <w:r>
        <w:rPr>
          <w:spacing w:val="-11"/>
          <w:w w:val="105"/>
        </w:rPr>
        <w:t> </w:t>
      </w:r>
      <w:r>
        <w:rPr>
          <w:w w:val="105"/>
        </w:rPr>
        <w:t>tent,</w:t>
      </w:r>
      <w:r>
        <w:rPr>
          <w:spacing w:val="-10"/>
          <w:w w:val="105"/>
        </w:rPr>
        <w:t> </w:t>
      </w:r>
      <w:r>
        <w:rPr>
          <w:w w:val="105"/>
        </w:rPr>
        <w:t>an</w:t>
      </w:r>
      <w:r>
        <w:rPr>
          <w:spacing w:val="-11"/>
          <w:w w:val="105"/>
        </w:rPr>
        <w:t> </w:t>
      </w:r>
      <w:r>
        <w:rPr>
          <w:w w:val="105"/>
        </w:rPr>
        <w:t>additional</w:t>
      </w:r>
      <w:r>
        <w:rPr>
          <w:spacing w:val="-10"/>
          <w:w w:val="105"/>
        </w:rPr>
        <w:t> </w:t>
      </w:r>
      <w:r>
        <w:rPr>
          <w:w w:val="105"/>
        </w:rPr>
        <w:t>75</w:t>
      </w:r>
      <w:r>
        <w:rPr>
          <w:spacing w:val="-11"/>
          <w:w w:val="105"/>
        </w:rPr>
        <w:t> </w:t>
      </w:r>
      <w:r>
        <w:rPr>
          <w:w w:val="105"/>
        </w:rPr>
        <w:t>gp</w:t>
      </w:r>
      <w:r>
        <w:rPr>
          <w:spacing w:val="-11"/>
          <w:w w:val="105"/>
        </w:rPr>
        <w:t> </w:t>
      </w:r>
      <w:r>
        <w:rPr>
          <w:w w:val="105"/>
        </w:rPr>
        <w:t>for</w:t>
      </w:r>
      <w:r>
        <w:rPr>
          <w:spacing w:val="-10"/>
          <w:w w:val="105"/>
        </w:rPr>
        <w:t> </w:t>
      </w:r>
      <w:r>
        <w:rPr>
          <w:w w:val="105"/>
        </w:rPr>
        <w:t>a</w:t>
      </w:r>
      <w:r>
        <w:rPr>
          <w:spacing w:val="-11"/>
          <w:w w:val="105"/>
        </w:rPr>
        <w:t> </w:t>
      </w:r>
      <w:r>
        <w:rPr>
          <w:w w:val="105"/>
        </w:rPr>
        <w:t>well-crafted</w:t>
      </w:r>
      <w:r>
        <w:rPr>
          <w:spacing w:val="-10"/>
          <w:w w:val="105"/>
        </w:rPr>
        <w:t> </w:t>
      </w:r>
      <w:r>
        <w:rPr>
          <w:w w:val="105"/>
        </w:rPr>
        <w:t>hut/workshop,</w:t>
      </w:r>
      <w:r>
        <w:rPr>
          <w:spacing w:val="-11"/>
          <w:w w:val="105"/>
        </w:rPr>
        <w:t> </w:t>
      </w:r>
      <w:r>
        <w:rPr>
          <w:w w:val="105"/>
        </w:rPr>
        <w:t>or</w:t>
      </w:r>
      <w:r>
        <w:rPr>
          <w:spacing w:val="-10"/>
          <w:w w:val="105"/>
        </w:rPr>
        <w:t> </w:t>
      </w:r>
      <w:r>
        <w:rPr>
          <w:w w:val="105"/>
        </w:rPr>
        <w:t>more</w:t>
      </w:r>
      <w:r>
        <w:rPr>
          <w:spacing w:val="-11"/>
          <w:w w:val="105"/>
        </w:rPr>
        <w:t> </w:t>
      </w:r>
      <w:r>
        <w:rPr>
          <w:w w:val="105"/>
        </w:rPr>
        <w:t>as</w:t>
      </w:r>
      <w:r>
        <w:rPr>
          <w:spacing w:val="-10"/>
          <w:w w:val="105"/>
        </w:rPr>
        <w:t> </w:t>
      </w:r>
      <w:r>
        <w:rPr>
          <w:w w:val="105"/>
        </w:rPr>
        <w:t>part</w:t>
      </w:r>
      <w:r>
        <w:rPr>
          <w:spacing w:val="-11"/>
          <w:w w:val="105"/>
        </w:rPr>
        <w:t> </w:t>
      </w:r>
      <w:r>
        <w:rPr>
          <w:w w:val="105"/>
        </w:rPr>
        <w:t>of</w:t>
      </w:r>
      <w:r>
        <w:rPr>
          <w:spacing w:val="-11"/>
          <w:w w:val="105"/>
        </w:rPr>
        <w:t> </w:t>
      </w:r>
      <w:r>
        <w:rPr>
          <w:w w:val="105"/>
        </w:rPr>
        <w:t>a larger dwelling (at whatever price scheme the DM prefers). (Included in the price of the </w:t>
      </w:r>
      <w:r>
        <w:rPr>
          <w:i/>
          <w:w w:val="105"/>
        </w:rPr>
        <w:t>leatherworker's shop </w:t>
      </w:r>
      <w:r>
        <w:rPr>
          <w:w w:val="105"/>
        </w:rPr>
        <w:t>is the cost of the tools necessary to make padded armor and armor linings and</w:t>
      </w:r>
      <w:r>
        <w:rPr>
          <w:spacing w:val="-5"/>
          <w:w w:val="105"/>
        </w:rPr>
        <w:t> </w:t>
      </w:r>
      <w:r>
        <w:rPr>
          <w:w w:val="105"/>
        </w:rPr>
        <w:t>padding.)</w:t>
      </w:r>
    </w:p>
    <w:p>
      <w:pPr>
        <w:spacing w:after="0" w:line="247" w:lineRule="auto"/>
        <w:sectPr>
          <w:pgSz w:w="12240" w:h="15840"/>
          <w:pgMar w:header="0" w:footer="950" w:top="1260" w:bottom="1180" w:left="1640" w:right="1640"/>
        </w:sectPr>
      </w:pPr>
    </w:p>
    <w:p>
      <w:pPr>
        <w:pStyle w:val="BodyText"/>
        <w:spacing w:line="244" w:lineRule="auto" w:before="66"/>
        <w:ind w:right="740"/>
      </w:pPr>
      <w:r>
        <w:rPr>
          <w:w w:val="105"/>
        </w:rPr>
        <w:t>As</w:t>
      </w:r>
      <w:r>
        <w:rPr>
          <w:spacing w:val="-14"/>
          <w:w w:val="105"/>
        </w:rPr>
        <w:t> </w:t>
      </w:r>
      <w:r>
        <w:rPr>
          <w:w w:val="105"/>
        </w:rPr>
        <w:t>with</w:t>
      </w:r>
      <w:r>
        <w:rPr>
          <w:spacing w:val="-14"/>
          <w:w w:val="105"/>
        </w:rPr>
        <w:t> </w:t>
      </w:r>
      <w:r>
        <w:rPr>
          <w:w w:val="105"/>
        </w:rPr>
        <w:t>the</w:t>
      </w:r>
      <w:r>
        <w:rPr>
          <w:spacing w:val="-13"/>
          <w:w w:val="105"/>
        </w:rPr>
        <w:t> </w:t>
      </w:r>
      <w:r>
        <w:rPr>
          <w:w w:val="105"/>
        </w:rPr>
        <w:t>smithy</w:t>
      </w:r>
      <w:r>
        <w:rPr>
          <w:spacing w:val="-14"/>
          <w:w w:val="105"/>
        </w:rPr>
        <w:t> </w:t>
      </w:r>
      <w:r>
        <w:rPr>
          <w:w w:val="105"/>
        </w:rPr>
        <w:t>above,</w:t>
      </w:r>
      <w:r>
        <w:rPr>
          <w:spacing w:val="-14"/>
          <w:w w:val="105"/>
        </w:rPr>
        <w:t> </w:t>
      </w:r>
      <w:r>
        <w:rPr>
          <w:w w:val="105"/>
        </w:rPr>
        <w:t>this</w:t>
      </w:r>
      <w:r>
        <w:rPr>
          <w:spacing w:val="-13"/>
          <w:w w:val="105"/>
        </w:rPr>
        <w:t> </w:t>
      </w:r>
      <w:r>
        <w:rPr>
          <w:w w:val="105"/>
        </w:rPr>
        <w:t>price</w:t>
      </w:r>
      <w:r>
        <w:rPr>
          <w:spacing w:val="-14"/>
          <w:w w:val="105"/>
        </w:rPr>
        <w:t> </w:t>
      </w:r>
      <w:r>
        <w:rPr>
          <w:w w:val="105"/>
        </w:rPr>
        <w:t>presumes</w:t>
      </w:r>
      <w:r>
        <w:rPr>
          <w:spacing w:val="-14"/>
          <w:w w:val="105"/>
        </w:rPr>
        <w:t> </w:t>
      </w:r>
      <w:r>
        <w:rPr>
          <w:w w:val="105"/>
        </w:rPr>
        <w:t>one</w:t>
      </w:r>
      <w:r>
        <w:rPr>
          <w:spacing w:val="-13"/>
          <w:w w:val="105"/>
        </w:rPr>
        <w:t> </w:t>
      </w:r>
      <w:r>
        <w:rPr>
          <w:w w:val="105"/>
        </w:rPr>
        <w:t>principal</w:t>
      </w:r>
      <w:r>
        <w:rPr>
          <w:spacing w:val="-14"/>
          <w:w w:val="105"/>
        </w:rPr>
        <w:t> </w:t>
      </w:r>
      <w:r>
        <w:rPr>
          <w:w w:val="105"/>
        </w:rPr>
        <w:t>leatherworker</w:t>
      </w:r>
      <w:r>
        <w:rPr>
          <w:spacing w:val="-13"/>
          <w:w w:val="105"/>
        </w:rPr>
        <w:t> </w:t>
      </w:r>
      <w:r>
        <w:rPr>
          <w:w w:val="105"/>
        </w:rPr>
        <w:t>and</w:t>
      </w:r>
      <w:r>
        <w:rPr>
          <w:spacing w:val="-14"/>
          <w:w w:val="105"/>
        </w:rPr>
        <w:t> </w:t>
      </w:r>
      <w:r>
        <w:rPr>
          <w:w w:val="105"/>
        </w:rPr>
        <w:t>up</w:t>
      </w:r>
      <w:r>
        <w:rPr>
          <w:spacing w:val="-14"/>
          <w:w w:val="105"/>
        </w:rPr>
        <w:t> </w:t>
      </w:r>
      <w:r>
        <w:rPr>
          <w:w w:val="105"/>
        </w:rPr>
        <w:t>to</w:t>
      </w:r>
      <w:r>
        <w:rPr>
          <w:spacing w:val="-13"/>
          <w:w w:val="105"/>
        </w:rPr>
        <w:t> </w:t>
      </w:r>
      <w:r>
        <w:rPr>
          <w:spacing w:val="-4"/>
          <w:w w:val="105"/>
        </w:rPr>
        <w:t>two </w:t>
      </w:r>
      <w:r>
        <w:rPr>
          <w:w w:val="105"/>
        </w:rPr>
        <w:t>apprentices may work together at the same time. Above that number costs 50% of the workshop and housing costs per additional three</w:t>
      </w:r>
      <w:r>
        <w:rPr>
          <w:spacing w:val="-32"/>
          <w:w w:val="105"/>
        </w:rPr>
        <w:t> </w:t>
      </w:r>
      <w:r>
        <w:rPr>
          <w:w w:val="105"/>
        </w:rPr>
        <w:t>leatherworkers.</w:t>
      </w:r>
    </w:p>
    <w:p>
      <w:pPr>
        <w:pStyle w:val="BodyText"/>
        <w:ind w:left="0"/>
        <w:rPr>
          <w:sz w:val="23"/>
        </w:rPr>
      </w:pPr>
    </w:p>
    <w:p>
      <w:pPr>
        <w:spacing w:before="0"/>
        <w:ind w:left="210" w:right="0" w:firstLine="0"/>
        <w:jc w:val="left"/>
        <w:rPr>
          <w:i/>
          <w:sz w:val="22"/>
        </w:rPr>
      </w:pPr>
      <w:r>
        <w:rPr>
          <w:i/>
          <w:w w:val="105"/>
          <w:sz w:val="22"/>
        </w:rPr>
        <w:t>Metal and Leather Armor</w:t>
      </w:r>
    </w:p>
    <w:p>
      <w:pPr>
        <w:pStyle w:val="BodyText"/>
        <w:spacing w:line="244" w:lineRule="auto" w:before="6"/>
        <w:ind w:right="558"/>
      </w:pPr>
      <w:r>
        <w:rPr>
          <w:w w:val="105"/>
        </w:rPr>
        <w:t>If</w:t>
      </w:r>
      <w:r>
        <w:rPr>
          <w:spacing w:val="-13"/>
          <w:w w:val="105"/>
        </w:rPr>
        <w:t> </w:t>
      </w:r>
      <w:r>
        <w:rPr>
          <w:w w:val="105"/>
        </w:rPr>
        <w:t>he</w:t>
      </w:r>
      <w:r>
        <w:rPr>
          <w:spacing w:val="-12"/>
          <w:w w:val="105"/>
        </w:rPr>
        <w:t> </w:t>
      </w:r>
      <w:r>
        <w:rPr>
          <w:w w:val="105"/>
        </w:rPr>
        <w:t>intends</w:t>
      </w:r>
      <w:r>
        <w:rPr>
          <w:spacing w:val="-13"/>
          <w:w w:val="105"/>
        </w:rPr>
        <w:t> </w:t>
      </w:r>
      <w:r>
        <w:rPr>
          <w:w w:val="105"/>
        </w:rPr>
        <w:t>to</w:t>
      </w:r>
      <w:r>
        <w:rPr>
          <w:spacing w:val="-12"/>
          <w:w w:val="105"/>
        </w:rPr>
        <w:t> </w:t>
      </w:r>
      <w:r>
        <w:rPr>
          <w:w w:val="105"/>
        </w:rPr>
        <w:t>make</w:t>
      </w:r>
      <w:r>
        <w:rPr>
          <w:spacing w:val="-13"/>
          <w:w w:val="105"/>
        </w:rPr>
        <w:t> </w:t>
      </w:r>
      <w:r>
        <w:rPr>
          <w:w w:val="105"/>
        </w:rPr>
        <w:t>both</w:t>
      </w:r>
      <w:r>
        <w:rPr>
          <w:spacing w:val="-12"/>
          <w:w w:val="105"/>
        </w:rPr>
        <w:t> </w:t>
      </w:r>
      <w:r>
        <w:rPr>
          <w:w w:val="105"/>
        </w:rPr>
        <w:t>sorts</w:t>
      </w:r>
      <w:r>
        <w:rPr>
          <w:spacing w:val="-13"/>
          <w:w w:val="105"/>
        </w:rPr>
        <w:t> </w:t>
      </w:r>
      <w:r>
        <w:rPr>
          <w:w w:val="105"/>
        </w:rPr>
        <w:t>of</w:t>
      </w:r>
      <w:r>
        <w:rPr>
          <w:spacing w:val="-12"/>
          <w:w w:val="105"/>
        </w:rPr>
        <w:t> </w:t>
      </w:r>
      <w:r>
        <w:rPr>
          <w:w w:val="105"/>
        </w:rPr>
        <w:t>armor,</w:t>
      </w:r>
      <w:r>
        <w:rPr>
          <w:spacing w:val="-13"/>
          <w:w w:val="105"/>
        </w:rPr>
        <w:t> </w:t>
      </w:r>
      <w:r>
        <w:rPr>
          <w:w w:val="105"/>
        </w:rPr>
        <w:t>or</w:t>
      </w:r>
      <w:r>
        <w:rPr>
          <w:spacing w:val="-12"/>
          <w:w w:val="105"/>
        </w:rPr>
        <w:t> </w:t>
      </w:r>
      <w:r>
        <w:rPr>
          <w:w w:val="105"/>
        </w:rPr>
        <w:t>armor</w:t>
      </w:r>
      <w:r>
        <w:rPr>
          <w:spacing w:val="-13"/>
          <w:w w:val="105"/>
        </w:rPr>
        <w:t> </w:t>
      </w:r>
      <w:r>
        <w:rPr>
          <w:w w:val="105"/>
        </w:rPr>
        <w:t>which</w:t>
      </w:r>
      <w:r>
        <w:rPr>
          <w:spacing w:val="-12"/>
          <w:w w:val="105"/>
        </w:rPr>
        <w:t> </w:t>
      </w:r>
      <w:r>
        <w:rPr>
          <w:w w:val="105"/>
        </w:rPr>
        <w:t>combines</w:t>
      </w:r>
      <w:r>
        <w:rPr>
          <w:spacing w:val="-12"/>
          <w:w w:val="105"/>
        </w:rPr>
        <w:t> </w:t>
      </w:r>
      <w:r>
        <w:rPr>
          <w:w w:val="105"/>
        </w:rPr>
        <w:t>both</w:t>
      </w:r>
      <w:r>
        <w:rPr>
          <w:spacing w:val="-13"/>
          <w:w w:val="105"/>
        </w:rPr>
        <w:t> </w:t>
      </w:r>
      <w:r>
        <w:rPr>
          <w:w w:val="105"/>
        </w:rPr>
        <w:t>metal</w:t>
      </w:r>
      <w:r>
        <w:rPr>
          <w:spacing w:val="-12"/>
          <w:w w:val="105"/>
        </w:rPr>
        <w:t> </w:t>
      </w:r>
      <w:r>
        <w:rPr>
          <w:w w:val="105"/>
        </w:rPr>
        <w:t>and</w:t>
      </w:r>
      <w:r>
        <w:rPr>
          <w:spacing w:val="-13"/>
          <w:w w:val="105"/>
        </w:rPr>
        <w:t> </w:t>
      </w:r>
      <w:r>
        <w:rPr>
          <w:w w:val="105"/>
        </w:rPr>
        <w:t>leather elements</w:t>
      </w:r>
      <w:r>
        <w:rPr>
          <w:spacing w:val="-15"/>
          <w:w w:val="105"/>
        </w:rPr>
        <w:t> </w:t>
      </w:r>
      <w:r>
        <w:rPr>
          <w:w w:val="105"/>
        </w:rPr>
        <w:t>(banded</w:t>
      </w:r>
      <w:r>
        <w:rPr>
          <w:spacing w:val="-15"/>
          <w:w w:val="105"/>
        </w:rPr>
        <w:t> </w:t>
      </w:r>
      <w:r>
        <w:rPr>
          <w:w w:val="105"/>
        </w:rPr>
        <w:t>mail,</w:t>
      </w:r>
      <w:r>
        <w:rPr>
          <w:spacing w:val="-15"/>
          <w:w w:val="105"/>
        </w:rPr>
        <w:t> </w:t>
      </w:r>
      <w:r>
        <w:rPr>
          <w:w w:val="105"/>
        </w:rPr>
        <w:t>brigandine,</w:t>
      </w:r>
      <w:r>
        <w:rPr>
          <w:spacing w:val="-15"/>
          <w:w w:val="105"/>
        </w:rPr>
        <w:t> </w:t>
      </w:r>
      <w:r>
        <w:rPr>
          <w:w w:val="105"/>
        </w:rPr>
        <w:t>bronze</w:t>
      </w:r>
      <w:r>
        <w:rPr>
          <w:spacing w:val="-15"/>
          <w:w w:val="105"/>
        </w:rPr>
        <w:t> </w:t>
      </w:r>
      <w:r>
        <w:rPr>
          <w:w w:val="105"/>
        </w:rPr>
        <w:t>plate</w:t>
      </w:r>
      <w:r>
        <w:rPr>
          <w:spacing w:val="-15"/>
          <w:w w:val="105"/>
        </w:rPr>
        <w:t> </w:t>
      </w:r>
      <w:r>
        <w:rPr>
          <w:w w:val="105"/>
        </w:rPr>
        <w:t>mail,</w:t>
      </w:r>
      <w:r>
        <w:rPr>
          <w:spacing w:val="-15"/>
          <w:w w:val="105"/>
        </w:rPr>
        <w:t> </w:t>
      </w:r>
      <w:r>
        <w:rPr>
          <w:w w:val="105"/>
        </w:rPr>
        <w:t>ring</w:t>
      </w:r>
      <w:r>
        <w:rPr>
          <w:spacing w:val="-15"/>
          <w:w w:val="105"/>
        </w:rPr>
        <w:t> </w:t>
      </w:r>
      <w:r>
        <w:rPr>
          <w:w w:val="105"/>
        </w:rPr>
        <w:t>mail,</w:t>
      </w:r>
      <w:r>
        <w:rPr>
          <w:spacing w:val="-15"/>
          <w:w w:val="105"/>
        </w:rPr>
        <w:t> </w:t>
      </w:r>
      <w:r>
        <w:rPr>
          <w:w w:val="105"/>
        </w:rPr>
        <w:t>scale</w:t>
      </w:r>
      <w:r>
        <w:rPr>
          <w:spacing w:val="-15"/>
          <w:w w:val="105"/>
        </w:rPr>
        <w:t> </w:t>
      </w:r>
      <w:r>
        <w:rPr>
          <w:w w:val="105"/>
        </w:rPr>
        <w:t>mail,</w:t>
      </w:r>
      <w:r>
        <w:rPr>
          <w:spacing w:val="-15"/>
          <w:w w:val="105"/>
        </w:rPr>
        <w:t> </w:t>
      </w:r>
      <w:r>
        <w:rPr>
          <w:w w:val="105"/>
        </w:rPr>
        <w:t>shields,</w:t>
      </w:r>
      <w:r>
        <w:rPr>
          <w:spacing w:val="-15"/>
          <w:w w:val="105"/>
        </w:rPr>
        <w:t> </w:t>
      </w:r>
      <w:r>
        <w:rPr>
          <w:w w:val="105"/>
        </w:rPr>
        <w:t>splint mail, and studded leather), a combined workshop is</w:t>
      </w:r>
      <w:r>
        <w:rPr>
          <w:spacing w:val="-31"/>
          <w:w w:val="105"/>
        </w:rPr>
        <w:t> </w:t>
      </w:r>
      <w:r>
        <w:rPr>
          <w:w w:val="105"/>
        </w:rPr>
        <w:t>needed.</w:t>
      </w:r>
    </w:p>
    <w:p>
      <w:pPr>
        <w:pStyle w:val="BodyText"/>
        <w:spacing w:line="244" w:lineRule="auto" w:before="4"/>
        <w:ind w:right="504"/>
      </w:pPr>
      <w:r>
        <w:rPr>
          <w:w w:val="105"/>
        </w:rPr>
        <w:t>Such</w:t>
      </w:r>
      <w:r>
        <w:rPr>
          <w:spacing w:val="-11"/>
          <w:w w:val="105"/>
        </w:rPr>
        <w:t> </w:t>
      </w:r>
      <w:r>
        <w:rPr>
          <w:w w:val="105"/>
        </w:rPr>
        <w:t>a</w:t>
      </w:r>
      <w:r>
        <w:rPr>
          <w:spacing w:val="-10"/>
          <w:w w:val="105"/>
        </w:rPr>
        <w:t> </w:t>
      </w:r>
      <w:r>
        <w:rPr>
          <w:w w:val="105"/>
        </w:rPr>
        <w:t>workshop</w:t>
      </w:r>
      <w:r>
        <w:rPr>
          <w:spacing w:val="-11"/>
          <w:w w:val="105"/>
        </w:rPr>
        <w:t> </w:t>
      </w:r>
      <w:r>
        <w:rPr>
          <w:w w:val="105"/>
        </w:rPr>
        <w:t>costs</w:t>
      </w:r>
      <w:r>
        <w:rPr>
          <w:spacing w:val="-10"/>
          <w:w w:val="105"/>
        </w:rPr>
        <w:t> </w:t>
      </w:r>
      <w:r>
        <w:rPr>
          <w:w w:val="105"/>
        </w:rPr>
        <w:t>250</w:t>
      </w:r>
      <w:r>
        <w:rPr>
          <w:spacing w:val="-11"/>
          <w:w w:val="105"/>
        </w:rPr>
        <w:t> </w:t>
      </w:r>
      <w:r>
        <w:rPr>
          <w:w w:val="105"/>
        </w:rPr>
        <w:t>gp,</w:t>
      </w:r>
      <w:r>
        <w:rPr>
          <w:spacing w:val="-10"/>
          <w:w w:val="105"/>
        </w:rPr>
        <w:t> </w:t>
      </w:r>
      <w:r>
        <w:rPr>
          <w:w w:val="105"/>
        </w:rPr>
        <w:t>plus</w:t>
      </w:r>
      <w:r>
        <w:rPr>
          <w:spacing w:val="-11"/>
          <w:w w:val="105"/>
        </w:rPr>
        <w:t> </w:t>
      </w:r>
      <w:r>
        <w:rPr>
          <w:w w:val="105"/>
        </w:rPr>
        <w:t>the</w:t>
      </w:r>
      <w:r>
        <w:rPr>
          <w:spacing w:val="-10"/>
          <w:w w:val="105"/>
        </w:rPr>
        <w:t> </w:t>
      </w:r>
      <w:r>
        <w:rPr>
          <w:w w:val="105"/>
        </w:rPr>
        <w:t>cost</w:t>
      </w:r>
      <w:r>
        <w:rPr>
          <w:spacing w:val="-11"/>
          <w:w w:val="105"/>
        </w:rPr>
        <w:t> </w:t>
      </w:r>
      <w:r>
        <w:rPr>
          <w:w w:val="105"/>
        </w:rPr>
        <w:t>of</w:t>
      </w:r>
      <w:r>
        <w:rPr>
          <w:spacing w:val="-10"/>
          <w:w w:val="105"/>
        </w:rPr>
        <w:t> </w:t>
      </w:r>
      <w:r>
        <w:rPr>
          <w:w w:val="105"/>
        </w:rPr>
        <w:t>the</w:t>
      </w:r>
      <w:r>
        <w:rPr>
          <w:spacing w:val="-10"/>
          <w:w w:val="105"/>
        </w:rPr>
        <w:t> </w:t>
      </w:r>
      <w:r>
        <w:rPr>
          <w:w w:val="105"/>
        </w:rPr>
        <w:t>shelter</w:t>
      </w:r>
      <w:r>
        <w:rPr>
          <w:spacing w:val="-11"/>
          <w:w w:val="105"/>
        </w:rPr>
        <w:t> </w:t>
      </w:r>
      <w:r>
        <w:rPr>
          <w:w w:val="105"/>
        </w:rPr>
        <w:t>where</w:t>
      </w:r>
      <w:r>
        <w:rPr>
          <w:spacing w:val="-10"/>
          <w:w w:val="105"/>
        </w:rPr>
        <w:t> </w:t>
      </w:r>
      <w:r>
        <w:rPr>
          <w:w w:val="105"/>
        </w:rPr>
        <w:t>it</w:t>
      </w:r>
      <w:r>
        <w:rPr>
          <w:spacing w:val="-11"/>
          <w:w w:val="105"/>
        </w:rPr>
        <w:t> </w:t>
      </w:r>
      <w:r>
        <w:rPr>
          <w:w w:val="105"/>
        </w:rPr>
        <w:t>is</w:t>
      </w:r>
      <w:r>
        <w:rPr>
          <w:spacing w:val="-10"/>
          <w:w w:val="105"/>
        </w:rPr>
        <w:t> </w:t>
      </w:r>
      <w:r>
        <w:rPr>
          <w:w w:val="105"/>
        </w:rPr>
        <w:t>set</w:t>
      </w:r>
      <w:r>
        <w:rPr>
          <w:spacing w:val="-11"/>
          <w:w w:val="105"/>
        </w:rPr>
        <w:t> </w:t>
      </w:r>
      <w:r>
        <w:rPr>
          <w:w w:val="105"/>
        </w:rPr>
        <w:t>up:</w:t>
      </w:r>
      <w:r>
        <w:rPr>
          <w:spacing w:val="-10"/>
          <w:w w:val="105"/>
        </w:rPr>
        <w:t> </w:t>
      </w:r>
      <w:r>
        <w:rPr>
          <w:w w:val="105"/>
        </w:rPr>
        <w:t>An</w:t>
      </w:r>
      <w:r>
        <w:rPr>
          <w:spacing w:val="-11"/>
          <w:w w:val="105"/>
        </w:rPr>
        <w:t> </w:t>
      </w:r>
      <w:r>
        <w:rPr>
          <w:w w:val="105"/>
        </w:rPr>
        <w:t>additional 100</w:t>
      </w:r>
      <w:r>
        <w:rPr>
          <w:spacing w:val="-13"/>
          <w:w w:val="105"/>
        </w:rPr>
        <w:t> </w:t>
      </w:r>
      <w:r>
        <w:rPr>
          <w:w w:val="105"/>
        </w:rPr>
        <w:t>gp</w:t>
      </w:r>
      <w:r>
        <w:rPr>
          <w:spacing w:val="-13"/>
          <w:w w:val="105"/>
        </w:rPr>
        <w:t> </w:t>
      </w:r>
      <w:r>
        <w:rPr>
          <w:w w:val="105"/>
        </w:rPr>
        <w:t>for</w:t>
      </w:r>
      <w:r>
        <w:rPr>
          <w:spacing w:val="-12"/>
          <w:w w:val="105"/>
        </w:rPr>
        <w:t> </w:t>
      </w:r>
      <w:r>
        <w:rPr>
          <w:w w:val="105"/>
        </w:rPr>
        <w:t>a</w:t>
      </w:r>
      <w:r>
        <w:rPr>
          <w:spacing w:val="-13"/>
          <w:w w:val="105"/>
        </w:rPr>
        <w:t> </w:t>
      </w:r>
      <w:r>
        <w:rPr>
          <w:w w:val="105"/>
        </w:rPr>
        <w:t>pavilion</w:t>
      </w:r>
      <w:r>
        <w:rPr>
          <w:spacing w:val="-12"/>
          <w:w w:val="105"/>
        </w:rPr>
        <w:t> </w:t>
      </w:r>
      <w:r>
        <w:rPr>
          <w:w w:val="105"/>
        </w:rPr>
        <w:t>tent,</w:t>
      </w:r>
      <w:r>
        <w:rPr>
          <w:spacing w:val="-13"/>
          <w:w w:val="105"/>
        </w:rPr>
        <w:t> </w:t>
      </w:r>
      <w:r>
        <w:rPr>
          <w:w w:val="105"/>
        </w:rPr>
        <w:t>an</w:t>
      </w:r>
      <w:r>
        <w:rPr>
          <w:spacing w:val="-11"/>
          <w:w w:val="105"/>
        </w:rPr>
        <w:t> </w:t>
      </w:r>
      <w:r>
        <w:rPr>
          <w:w w:val="105"/>
        </w:rPr>
        <w:t>additional</w:t>
      </w:r>
      <w:r>
        <w:rPr>
          <w:spacing w:val="-13"/>
          <w:w w:val="105"/>
        </w:rPr>
        <w:t> </w:t>
      </w:r>
      <w:r>
        <w:rPr>
          <w:w w:val="105"/>
        </w:rPr>
        <w:t>300</w:t>
      </w:r>
      <w:r>
        <w:rPr>
          <w:spacing w:val="-12"/>
          <w:w w:val="105"/>
        </w:rPr>
        <w:t> </w:t>
      </w:r>
      <w:r>
        <w:rPr>
          <w:w w:val="105"/>
        </w:rPr>
        <w:t>gp</w:t>
      </w:r>
      <w:r>
        <w:rPr>
          <w:spacing w:val="-13"/>
          <w:w w:val="105"/>
        </w:rPr>
        <w:t> </w:t>
      </w:r>
      <w:r>
        <w:rPr>
          <w:w w:val="105"/>
        </w:rPr>
        <w:t>for</w:t>
      </w:r>
      <w:r>
        <w:rPr>
          <w:spacing w:val="-12"/>
          <w:w w:val="105"/>
        </w:rPr>
        <w:t> </w:t>
      </w:r>
      <w:r>
        <w:rPr>
          <w:w w:val="105"/>
        </w:rPr>
        <w:t>a</w:t>
      </w:r>
      <w:r>
        <w:rPr>
          <w:spacing w:val="-13"/>
          <w:w w:val="105"/>
        </w:rPr>
        <w:t> </w:t>
      </w:r>
      <w:r>
        <w:rPr>
          <w:w w:val="105"/>
        </w:rPr>
        <w:t>well-crafted</w:t>
      </w:r>
      <w:r>
        <w:rPr>
          <w:spacing w:val="-12"/>
          <w:w w:val="105"/>
        </w:rPr>
        <w:t> </w:t>
      </w:r>
      <w:r>
        <w:rPr>
          <w:w w:val="105"/>
        </w:rPr>
        <w:t>hut/workshop,</w:t>
      </w:r>
      <w:r>
        <w:rPr>
          <w:spacing w:val="-13"/>
          <w:w w:val="105"/>
        </w:rPr>
        <w:t> </w:t>
      </w:r>
      <w:r>
        <w:rPr>
          <w:w w:val="105"/>
        </w:rPr>
        <w:t>or</w:t>
      </w:r>
      <w:r>
        <w:rPr>
          <w:spacing w:val="-17"/>
          <w:w w:val="105"/>
        </w:rPr>
        <w:t> </w:t>
      </w:r>
      <w:r>
        <w:rPr>
          <w:w w:val="105"/>
        </w:rPr>
        <w:t>more</w:t>
      </w:r>
      <w:r>
        <w:rPr>
          <w:spacing w:val="-12"/>
          <w:w w:val="105"/>
        </w:rPr>
        <w:t> </w:t>
      </w:r>
      <w:r>
        <w:rPr>
          <w:w w:val="105"/>
        </w:rPr>
        <w:t>as part</w:t>
      </w:r>
      <w:r>
        <w:rPr>
          <w:spacing w:val="-5"/>
          <w:w w:val="105"/>
        </w:rPr>
        <w:t> </w:t>
      </w:r>
      <w:r>
        <w:rPr>
          <w:w w:val="105"/>
        </w:rPr>
        <w:t>of</w:t>
      </w:r>
      <w:r>
        <w:rPr>
          <w:spacing w:val="-5"/>
          <w:w w:val="105"/>
        </w:rPr>
        <w:t> </w:t>
      </w:r>
      <w:r>
        <w:rPr>
          <w:w w:val="105"/>
        </w:rPr>
        <w:t>a</w:t>
      </w:r>
      <w:r>
        <w:rPr>
          <w:spacing w:val="-4"/>
          <w:w w:val="105"/>
        </w:rPr>
        <w:t> </w:t>
      </w:r>
      <w:r>
        <w:rPr>
          <w:w w:val="105"/>
        </w:rPr>
        <w:t>larger</w:t>
      </w:r>
      <w:r>
        <w:rPr>
          <w:spacing w:val="-5"/>
          <w:w w:val="105"/>
        </w:rPr>
        <w:t> </w:t>
      </w:r>
      <w:r>
        <w:rPr>
          <w:w w:val="105"/>
        </w:rPr>
        <w:t>dwelling</w:t>
      </w:r>
      <w:r>
        <w:rPr>
          <w:spacing w:val="-4"/>
          <w:w w:val="105"/>
        </w:rPr>
        <w:t> </w:t>
      </w:r>
      <w:r>
        <w:rPr>
          <w:w w:val="105"/>
        </w:rPr>
        <w:t>(again,</w:t>
      </w:r>
      <w:r>
        <w:rPr>
          <w:spacing w:val="-5"/>
          <w:w w:val="105"/>
        </w:rPr>
        <w:t> </w:t>
      </w:r>
      <w:r>
        <w:rPr>
          <w:w w:val="105"/>
        </w:rPr>
        <w:t>at</w:t>
      </w:r>
      <w:r>
        <w:rPr>
          <w:spacing w:val="-5"/>
          <w:w w:val="105"/>
        </w:rPr>
        <w:t> </w:t>
      </w:r>
      <w:r>
        <w:rPr>
          <w:w w:val="105"/>
        </w:rPr>
        <w:t>whatever</w:t>
      </w:r>
      <w:r>
        <w:rPr>
          <w:spacing w:val="-4"/>
          <w:w w:val="105"/>
        </w:rPr>
        <w:t> </w:t>
      </w:r>
      <w:r>
        <w:rPr>
          <w:w w:val="105"/>
        </w:rPr>
        <w:t>pricing</w:t>
      </w:r>
      <w:r>
        <w:rPr>
          <w:spacing w:val="-5"/>
          <w:w w:val="105"/>
        </w:rPr>
        <w:t> </w:t>
      </w:r>
      <w:r>
        <w:rPr>
          <w:w w:val="105"/>
        </w:rPr>
        <w:t>the</w:t>
      </w:r>
      <w:r>
        <w:rPr>
          <w:spacing w:val="-4"/>
          <w:w w:val="105"/>
        </w:rPr>
        <w:t> </w:t>
      </w:r>
      <w:r>
        <w:rPr>
          <w:w w:val="105"/>
        </w:rPr>
        <w:t>DM</w:t>
      </w:r>
      <w:r>
        <w:rPr>
          <w:spacing w:val="-5"/>
          <w:w w:val="105"/>
        </w:rPr>
        <w:t> </w:t>
      </w:r>
      <w:r>
        <w:rPr>
          <w:w w:val="105"/>
        </w:rPr>
        <w:t>prefers).</w:t>
      </w:r>
    </w:p>
    <w:p>
      <w:pPr>
        <w:pStyle w:val="BodyText"/>
        <w:spacing w:line="247" w:lineRule="auto" w:before="3"/>
        <w:ind w:right="225"/>
      </w:pPr>
      <w:r>
        <w:rPr>
          <w:w w:val="105"/>
        </w:rPr>
        <w:t>(Included</w:t>
      </w:r>
      <w:r>
        <w:rPr>
          <w:spacing w:val="-11"/>
          <w:w w:val="105"/>
        </w:rPr>
        <w:t> </w:t>
      </w:r>
      <w:r>
        <w:rPr>
          <w:w w:val="105"/>
        </w:rPr>
        <w:t>in</w:t>
      </w:r>
      <w:r>
        <w:rPr>
          <w:spacing w:val="-11"/>
          <w:w w:val="105"/>
        </w:rPr>
        <w:t> </w:t>
      </w:r>
      <w:r>
        <w:rPr>
          <w:w w:val="105"/>
        </w:rPr>
        <w:t>the</w:t>
      </w:r>
      <w:r>
        <w:rPr>
          <w:spacing w:val="-11"/>
          <w:w w:val="105"/>
        </w:rPr>
        <w:t> </w:t>
      </w:r>
      <w:r>
        <w:rPr>
          <w:w w:val="105"/>
        </w:rPr>
        <w:t>cost</w:t>
      </w:r>
      <w:r>
        <w:rPr>
          <w:spacing w:val="-10"/>
          <w:w w:val="105"/>
        </w:rPr>
        <w:t> </w:t>
      </w:r>
      <w:r>
        <w:rPr>
          <w:w w:val="105"/>
        </w:rPr>
        <w:t>of</w:t>
      </w:r>
      <w:r>
        <w:rPr>
          <w:spacing w:val="-11"/>
          <w:w w:val="105"/>
        </w:rPr>
        <w:t> </w:t>
      </w:r>
      <w:r>
        <w:rPr>
          <w:w w:val="105"/>
        </w:rPr>
        <w:t>the</w:t>
      </w:r>
      <w:r>
        <w:rPr>
          <w:spacing w:val="-11"/>
          <w:w w:val="105"/>
        </w:rPr>
        <w:t> </w:t>
      </w:r>
      <w:r>
        <w:rPr>
          <w:i/>
          <w:w w:val="105"/>
        </w:rPr>
        <w:t>armorer's</w:t>
      </w:r>
      <w:r>
        <w:rPr>
          <w:i/>
          <w:spacing w:val="-10"/>
          <w:w w:val="105"/>
        </w:rPr>
        <w:t> </w:t>
      </w:r>
      <w:r>
        <w:rPr>
          <w:i/>
          <w:w w:val="105"/>
        </w:rPr>
        <w:t>shop</w:t>
      </w:r>
      <w:r>
        <w:rPr>
          <w:i/>
          <w:spacing w:val="-10"/>
          <w:w w:val="105"/>
        </w:rPr>
        <w:t> </w:t>
      </w:r>
      <w:r>
        <w:rPr>
          <w:w w:val="105"/>
        </w:rPr>
        <w:t>is</w:t>
      </w:r>
      <w:r>
        <w:rPr>
          <w:spacing w:val="-11"/>
          <w:w w:val="105"/>
        </w:rPr>
        <w:t> </w:t>
      </w:r>
      <w:r>
        <w:rPr>
          <w:w w:val="105"/>
        </w:rPr>
        <w:t>the</w:t>
      </w:r>
      <w:r>
        <w:rPr>
          <w:spacing w:val="-10"/>
          <w:w w:val="105"/>
        </w:rPr>
        <w:t> </w:t>
      </w:r>
      <w:r>
        <w:rPr>
          <w:w w:val="105"/>
        </w:rPr>
        <w:t>cost</w:t>
      </w:r>
      <w:r>
        <w:rPr>
          <w:spacing w:val="-11"/>
          <w:w w:val="105"/>
        </w:rPr>
        <w:t> </w:t>
      </w:r>
      <w:r>
        <w:rPr>
          <w:w w:val="105"/>
        </w:rPr>
        <w:t>of</w:t>
      </w:r>
      <w:r>
        <w:rPr>
          <w:spacing w:val="-11"/>
          <w:w w:val="105"/>
        </w:rPr>
        <w:t> </w:t>
      </w:r>
      <w:r>
        <w:rPr>
          <w:w w:val="105"/>
        </w:rPr>
        <w:t>the</w:t>
      </w:r>
      <w:r>
        <w:rPr>
          <w:spacing w:val="-10"/>
          <w:w w:val="105"/>
        </w:rPr>
        <w:t> </w:t>
      </w:r>
      <w:r>
        <w:rPr>
          <w:w w:val="105"/>
        </w:rPr>
        <w:t>tools</w:t>
      </w:r>
      <w:r>
        <w:rPr>
          <w:spacing w:val="-11"/>
          <w:w w:val="105"/>
        </w:rPr>
        <w:t> </w:t>
      </w:r>
      <w:r>
        <w:rPr>
          <w:w w:val="105"/>
        </w:rPr>
        <w:t>necessary</w:t>
      </w:r>
      <w:r>
        <w:rPr>
          <w:spacing w:val="-16"/>
          <w:w w:val="105"/>
        </w:rPr>
        <w:t> </w:t>
      </w:r>
      <w:r>
        <w:rPr>
          <w:w w:val="105"/>
        </w:rPr>
        <w:t>to</w:t>
      </w:r>
      <w:r>
        <w:rPr>
          <w:spacing w:val="-5"/>
          <w:w w:val="105"/>
        </w:rPr>
        <w:t> </w:t>
      </w:r>
      <w:r>
        <w:rPr>
          <w:w w:val="105"/>
        </w:rPr>
        <w:t>make</w:t>
      </w:r>
      <w:r>
        <w:rPr>
          <w:spacing w:val="-10"/>
          <w:w w:val="105"/>
        </w:rPr>
        <w:t> </w:t>
      </w:r>
      <w:r>
        <w:rPr>
          <w:w w:val="105"/>
        </w:rPr>
        <w:t>wooden shield</w:t>
      </w:r>
      <w:r>
        <w:rPr>
          <w:spacing w:val="-15"/>
          <w:w w:val="105"/>
        </w:rPr>
        <w:t> </w:t>
      </w:r>
      <w:r>
        <w:rPr>
          <w:w w:val="105"/>
        </w:rPr>
        <w:t>blanks</w:t>
      </w:r>
      <w:r>
        <w:rPr>
          <w:spacing w:val="-15"/>
          <w:w w:val="105"/>
        </w:rPr>
        <w:t> </w:t>
      </w:r>
      <w:r>
        <w:rPr>
          <w:w w:val="105"/>
        </w:rPr>
        <w:t>and</w:t>
      </w:r>
      <w:r>
        <w:rPr>
          <w:spacing w:val="-15"/>
          <w:w w:val="105"/>
        </w:rPr>
        <w:t> </w:t>
      </w:r>
      <w:r>
        <w:rPr>
          <w:w w:val="105"/>
        </w:rPr>
        <w:t>shield</w:t>
      </w:r>
      <w:r>
        <w:rPr>
          <w:spacing w:val="-14"/>
          <w:w w:val="105"/>
        </w:rPr>
        <w:t> </w:t>
      </w:r>
      <w:r>
        <w:rPr>
          <w:w w:val="105"/>
        </w:rPr>
        <w:t>frames,</w:t>
      </w:r>
      <w:r>
        <w:rPr>
          <w:spacing w:val="-15"/>
          <w:w w:val="105"/>
        </w:rPr>
        <w:t> </w:t>
      </w:r>
      <w:r>
        <w:rPr>
          <w:w w:val="105"/>
        </w:rPr>
        <w:t>padded</w:t>
      </w:r>
      <w:r>
        <w:rPr>
          <w:spacing w:val="-15"/>
          <w:w w:val="105"/>
        </w:rPr>
        <w:t> </w:t>
      </w:r>
      <w:r>
        <w:rPr>
          <w:w w:val="105"/>
        </w:rPr>
        <w:t>armor,</w:t>
      </w:r>
      <w:r>
        <w:rPr>
          <w:spacing w:val="-15"/>
          <w:w w:val="105"/>
        </w:rPr>
        <w:t> </w:t>
      </w:r>
      <w:r>
        <w:rPr>
          <w:w w:val="105"/>
        </w:rPr>
        <w:t>and</w:t>
      </w:r>
      <w:r>
        <w:rPr>
          <w:spacing w:val="-14"/>
          <w:w w:val="105"/>
        </w:rPr>
        <w:t> </w:t>
      </w:r>
      <w:r>
        <w:rPr>
          <w:w w:val="105"/>
        </w:rPr>
        <w:t>all</w:t>
      </w:r>
      <w:r>
        <w:rPr>
          <w:spacing w:val="-15"/>
          <w:w w:val="105"/>
        </w:rPr>
        <w:t> </w:t>
      </w:r>
      <w:r>
        <w:rPr>
          <w:w w:val="105"/>
        </w:rPr>
        <w:t>armor</w:t>
      </w:r>
      <w:r>
        <w:rPr>
          <w:spacing w:val="-15"/>
          <w:w w:val="105"/>
        </w:rPr>
        <w:t> </w:t>
      </w:r>
      <w:r>
        <w:rPr>
          <w:w w:val="105"/>
        </w:rPr>
        <w:t>linings</w:t>
      </w:r>
      <w:r>
        <w:rPr>
          <w:spacing w:val="-15"/>
          <w:w w:val="105"/>
        </w:rPr>
        <w:t> </w:t>
      </w:r>
      <w:r>
        <w:rPr>
          <w:w w:val="105"/>
        </w:rPr>
        <w:t>and</w:t>
      </w:r>
      <w:r>
        <w:rPr>
          <w:spacing w:val="-14"/>
          <w:w w:val="105"/>
        </w:rPr>
        <w:t> </w:t>
      </w:r>
      <w:r>
        <w:rPr>
          <w:w w:val="105"/>
        </w:rPr>
        <w:t>padding</w:t>
      </w:r>
      <w:r>
        <w:rPr>
          <w:spacing w:val="-15"/>
          <w:w w:val="105"/>
        </w:rPr>
        <w:t> </w:t>
      </w:r>
      <w:r>
        <w:rPr>
          <w:w w:val="105"/>
        </w:rPr>
        <w:t>necessary</w:t>
      </w:r>
      <w:r>
        <w:rPr>
          <w:spacing w:val="-15"/>
          <w:w w:val="105"/>
        </w:rPr>
        <w:t> </w:t>
      </w:r>
      <w:r>
        <w:rPr>
          <w:w w:val="105"/>
        </w:rPr>
        <w:t>to the armored</w:t>
      </w:r>
      <w:r>
        <w:rPr>
          <w:spacing w:val="-5"/>
          <w:w w:val="105"/>
        </w:rPr>
        <w:t> </w:t>
      </w:r>
      <w:r>
        <w:rPr>
          <w:w w:val="105"/>
        </w:rPr>
        <w:t>goods.)</w:t>
      </w:r>
    </w:p>
    <w:p>
      <w:pPr>
        <w:pStyle w:val="BodyText"/>
        <w:spacing w:line="244" w:lineRule="auto"/>
        <w:ind w:right="324"/>
      </w:pPr>
      <w:r>
        <w:rPr>
          <w:w w:val="105"/>
        </w:rPr>
        <w:t>As with the smithy above, this price presumes one principal armorer and up to two apprentices;</w:t>
      </w:r>
      <w:r>
        <w:rPr>
          <w:spacing w:val="-17"/>
          <w:w w:val="105"/>
        </w:rPr>
        <w:t> </w:t>
      </w:r>
      <w:r>
        <w:rPr>
          <w:w w:val="105"/>
        </w:rPr>
        <w:t>above</w:t>
      </w:r>
      <w:r>
        <w:rPr>
          <w:spacing w:val="-16"/>
          <w:w w:val="105"/>
        </w:rPr>
        <w:t> </w:t>
      </w:r>
      <w:r>
        <w:rPr>
          <w:w w:val="105"/>
        </w:rPr>
        <w:t>that</w:t>
      </w:r>
      <w:r>
        <w:rPr>
          <w:spacing w:val="-16"/>
          <w:w w:val="105"/>
        </w:rPr>
        <w:t> </w:t>
      </w:r>
      <w:r>
        <w:rPr>
          <w:w w:val="105"/>
        </w:rPr>
        <w:t>number</w:t>
      </w:r>
      <w:r>
        <w:rPr>
          <w:spacing w:val="-17"/>
          <w:w w:val="105"/>
        </w:rPr>
        <w:t> </w:t>
      </w:r>
      <w:r>
        <w:rPr>
          <w:w w:val="105"/>
        </w:rPr>
        <w:t>costs</w:t>
      </w:r>
      <w:r>
        <w:rPr>
          <w:spacing w:val="-16"/>
          <w:w w:val="105"/>
        </w:rPr>
        <w:t> </w:t>
      </w:r>
      <w:r>
        <w:rPr>
          <w:w w:val="105"/>
        </w:rPr>
        <w:t>+50%</w:t>
      </w:r>
      <w:r>
        <w:rPr>
          <w:spacing w:val="-16"/>
          <w:w w:val="105"/>
        </w:rPr>
        <w:t> </w:t>
      </w:r>
      <w:r>
        <w:rPr>
          <w:w w:val="105"/>
        </w:rPr>
        <w:t>of</w:t>
      </w:r>
      <w:r>
        <w:rPr>
          <w:spacing w:val="-16"/>
          <w:w w:val="105"/>
        </w:rPr>
        <w:t> </w:t>
      </w:r>
      <w:r>
        <w:rPr>
          <w:w w:val="105"/>
        </w:rPr>
        <w:t>the</w:t>
      </w:r>
      <w:r>
        <w:rPr>
          <w:spacing w:val="-17"/>
          <w:w w:val="105"/>
        </w:rPr>
        <w:t> </w:t>
      </w:r>
      <w:r>
        <w:rPr>
          <w:w w:val="105"/>
        </w:rPr>
        <w:t>workshop</w:t>
      </w:r>
      <w:r>
        <w:rPr>
          <w:spacing w:val="-16"/>
          <w:w w:val="105"/>
        </w:rPr>
        <w:t> </w:t>
      </w:r>
      <w:r>
        <w:rPr>
          <w:w w:val="105"/>
        </w:rPr>
        <w:t>and</w:t>
      </w:r>
      <w:r>
        <w:rPr>
          <w:spacing w:val="-16"/>
          <w:w w:val="105"/>
        </w:rPr>
        <w:t> </w:t>
      </w:r>
      <w:r>
        <w:rPr>
          <w:w w:val="105"/>
        </w:rPr>
        <w:t>housing</w:t>
      </w:r>
      <w:r>
        <w:rPr>
          <w:spacing w:val="-16"/>
          <w:w w:val="105"/>
        </w:rPr>
        <w:t> </w:t>
      </w:r>
      <w:r>
        <w:rPr>
          <w:w w:val="105"/>
        </w:rPr>
        <w:t>costs</w:t>
      </w:r>
      <w:r>
        <w:rPr>
          <w:spacing w:val="-17"/>
          <w:w w:val="105"/>
        </w:rPr>
        <w:t> </w:t>
      </w:r>
      <w:r>
        <w:rPr>
          <w:w w:val="105"/>
        </w:rPr>
        <w:t>per</w:t>
      </w:r>
      <w:r>
        <w:rPr>
          <w:spacing w:val="-16"/>
          <w:w w:val="105"/>
        </w:rPr>
        <w:t> </w:t>
      </w:r>
      <w:r>
        <w:rPr>
          <w:w w:val="105"/>
        </w:rPr>
        <w:t>additional three</w:t>
      </w:r>
      <w:r>
        <w:rPr>
          <w:spacing w:val="-2"/>
          <w:w w:val="105"/>
        </w:rPr>
        <w:t> </w:t>
      </w:r>
      <w:r>
        <w:rPr>
          <w:w w:val="105"/>
        </w:rPr>
        <w:t>armorers.</w:t>
      </w:r>
    </w:p>
    <w:p>
      <w:pPr>
        <w:pStyle w:val="BodyText"/>
        <w:spacing w:before="4"/>
        <w:ind w:left="0"/>
        <w:rPr>
          <w:sz w:val="23"/>
        </w:rPr>
      </w:pPr>
    </w:p>
    <w:p>
      <w:pPr>
        <w:pStyle w:val="Heading7"/>
      </w:pPr>
      <w:r>
        <w:rPr>
          <w:color w:val="0000FF"/>
          <w:w w:val="105"/>
        </w:rPr>
        <w:t>Apprentices and Overseers</w:t>
      </w:r>
    </w:p>
    <w:p>
      <w:pPr>
        <w:pStyle w:val="BodyText"/>
        <w:spacing w:line="247" w:lineRule="auto"/>
        <w:ind w:right="279"/>
      </w:pPr>
      <w:r>
        <w:rPr>
          <w:w w:val="105"/>
        </w:rPr>
        <w:t>The cost of the workshop constitutes only the set-up cost for the armouring operation. Maintenance of the workshop, pay for the employees, and cost of materials also come into play.</w:t>
      </w:r>
      <w:r>
        <w:rPr>
          <w:spacing w:val="-13"/>
          <w:w w:val="105"/>
        </w:rPr>
        <w:t> </w:t>
      </w:r>
      <w:r>
        <w:rPr>
          <w:w w:val="105"/>
        </w:rPr>
        <w:t>Of</w:t>
      </w:r>
      <w:r>
        <w:rPr>
          <w:spacing w:val="-13"/>
          <w:w w:val="105"/>
        </w:rPr>
        <w:t> </w:t>
      </w:r>
      <w:r>
        <w:rPr>
          <w:w w:val="105"/>
        </w:rPr>
        <w:t>course,</w:t>
      </w:r>
      <w:r>
        <w:rPr>
          <w:spacing w:val="-13"/>
          <w:w w:val="105"/>
        </w:rPr>
        <w:t> </w:t>
      </w:r>
      <w:r>
        <w:rPr>
          <w:w w:val="105"/>
        </w:rPr>
        <w:t>so</w:t>
      </w:r>
      <w:r>
        <w:rPr>
          <w:spacing w:val="-13"/>
          <w:w w:val="105"/>
        </w:rPr>
        <w:t> </w:t>
      </w:r>
      <w:r>
        <w:rPr>
          <w:w w:val="105"/>
        </w:rPr>
        <w:t>do</w:t>
      </w:r>
      <w:r>
        <w:rPr>
          <w:spacing w:val="-13"/>
          <w:w w:val="105"/>
        </w:rPr>
        <w:t> </w:t>
      </w:r>
      <w:r>
        <w:rPr>
          <w:w w:val="105"/>
        </w:rPr>
        <w:t>the</w:t>
      </w:r>
      <w:r>
        <w:rPr>
          <w:spacing w:val="-13"/>
          <w:w w:val="105"/>
        </w:rPr>
        <w:t> </w:t>
      </w:r>
      <w:r>
        <w:rPr>
          <w:w w:val="105"/>
        </w:rPr>
        <w:t>profits</w:t>
      </w:r>
      <w:r>
        <w:rPr>
          <w:spacing w:val="-14"/>
          <w:w w:val="105"/>
        </w:rPr>
        <w:t> </w:t>
      </w:r>
      <w:r>
        <w:rPr>
          <w:w w:val="105"/>
        </w:rPr>
        <w:t>from</w:t>
      </w:r>
      <w:r>
        <w:rPr>
          <w:spacing w:val="-13"/>
          <w:w w:val="105"/>
        </w:rPr>
        <w:t> </w:t>
      </w:r>
      <w:r>
        <w:rPr>
          <w:w w:val="105"/>
        </w:rPr>
        <w:t>the</w:t>
      </w:r>
      <w:r>
        <w:rPr>
          <w:spacing w:val="-13"/>
          <w:w w:val="105"/>
        </w:rPr>
        <w:t> </w:t>
      </w:r>
      <w:r>
        <w:rPr>
          <w:w w:val="105"/>
        </w:rPr>
        <w:t>sale</w:t>
      </w:r>
      <w:r>
        <w:rPr>
          <w:spacing w:val="-12"/>
          <w:w w:val="105"/>
        </w:rPr>
        <w:t> </w:t>
      </w:r>
      <w:r>
        <w:rPr>
          <w:w w:val="105"/>
        </w:rPr>
        <w:t>of</w:t>
      </w:r>
      <w:r>
        <w:rPr>
          <w:spacing w:val="-13"/>
          <w:w w:val="105"/>
        </w:rPr>
        <w:t> </w:t>
      </w:r>
      <w:r>
        <w:rPr>
          <w:w w:val="105"/>
        </w:rPr>
        <w:t>manufactured</w:t>
      </w:r>
      <w:r>
        <w:rPr>
          <w:spacing w:val="-13"/>
          <w:w w:val="105"/>
        </w:rPr>
        <w:t> </w:t>
      </w:r>
      <w:r>
        <w:rPr>
          <w:w w:val="105"/>
        </w:rPr>
        <w:t>goods.</w:t>
      </w:r>
      <w:r>
        <w:rPr>
          <w:spacing w:val="-13"/>
          <w:w w:val="105"/>
        </w:rPr>
        <w:t> </w:t>
      </w:r>
      <w:r>
        <w:rPr>
          <w:w w:val="105"/>
        </w:rPr>
        <w:t>Each</w:t>
      </w:r>
      <w:r>
        <w:rPr>
          <w:spacing w:val="-13"/>
          <w:w w:val="105"/>
        </w:rPr>
        <w:t> </w:t>
      </w:r>
      <w:r>
        <w:rPr>
          <w:w w:val="105"/>
        </w:rPr>
        <w:t>apprentice</w:t>
      </w:r>
      <w:r>
        <w:rPr>
          <w:spacing w:val="-13"/>
          <w:w w:val="105"/>
        </w:rPr>
        <w:t> </w:t>
      </w:r>
      <w:r>
        <w:rPr>
          <w:w w:val="105"/>
        </w:rPr>
        <w:t>costs 2gp/week for food, upkeep, and training. And once an apprentices has reached young adulthood</w:t>
      </w:r>
      <w:r>
        <w:rPr>
          <w:spacing w:val="-13"/>
          <w:w w:val="105"/>
        </w:rPr>
        <w:t> </w:t>
      </w:r>
      <w:r>
        <w:rPr>
          <w:w w:val="105"/>
        </w:rPr>
        <w:t>(age</w:t>
      </w:r>
      <w:r>
        <w:rPr>
          <w:spacing w:val="-13"/>
          <w:w w:val="105"/>
        </w:rPr>
        <w:t> </w:t>
      </w:r>
      <w:r>
        <w:rPr>
          <w:w w:val="105"/>
        </w:rPr>
        <w:t>16)</w:t>
      </w:r>
      <w:r>
        <w:rPr>
          <w:spacing w:val="-13"/>
          <w:w w:val="105"/>
        </w:rPr>
        <w:t> </w:t>
      </w:r>
      <w:r>
        <w:rPr>
          <w:w w:val="105"/>
        </w:rPr>
        <w:t>and</w:t>
      </w:r>
      <w:r>
        <w:rPr>
          <w:spacing w:val="-13"/>
          <w:w w:val="105"/>
        </w:rPr>
        <w:t> </w:t>
      </w:r>
      <w:r>
        <w:rPr>
          <w:w w:val="105"/>
        </w:rPr>
        <w:t>has</w:t>
      </w:r>
      <w:r>
        <w:rPr>
          <w:spacing w:val="-13"/>
          <w:w w:val="105"/>
        </w:rPr>
        <w:t> </w:t>
      </w:r>
      <w:r>
        <w:rPr>
          <w:w w:val="105"/>
        </w:rPr>
        <w:t>achieved</w:t>
      </w:r>
      <w:r>
        <w:rPr>
          <w:spacing w:val="-13"/>
          <w:w w:val="105"/>
        </w:rPr>
        <w:t> </w:t>
      </w:r>
      <w:r>
        <w:rPr>
          <w:w w:val="105"/>
        </w:rPr>
        <w:t>an</w:t>
      </w:r>
      <w:r>
        <w:rPr>
          <w:spacing w:val="-13"/>
          <w:w w:val="105"/>
        </w:rPr>
        <w:t> </w:t>
      </w:r>
      <w:r>
        <w:rPr>
          <w:w w:val="105"/>
        </w:rPr>
        <w:t>Armorer</w:t>
      </w:r>
      <w:r>
        <w:rPr>
          <w:spacing w:val="-12"/>
          <w:w w:val="105"/>
        </w:rPr>
        <w:t> </w:t>
      </w:r>
      <w:r>
        <w:rPr>
          <w:w w:val="105"/>
        </w:rPr>
        <w:t>ability</w:t>
      </w:r>
      <w:r>
        <w:rPr>
          <w:spacing w:val="-13"/>
          <w:w w:val="105"/>
        </w:rPr>
        <w:t> </w:t>
      </w:r>
      <w:r>
        <w:rPr>
          <w:w w:val="105"/>
        </w:rPr>
        <w:t>check</w:t>
      </w:r>
      <w:r>
        <w:rPr>
          <w:spacing w:val="-13"/>
          <w:w w:val="105"/>
        </w:rPr>
        <w:t> </w:t>
      </w:r>
      <w:r>
        <w:rPr>
          <w:w w:val="105"/>
        </w:rPr>
        <w:t>of</w:t>
      </w:r>
      <w:r>
        <w:rPr>
          <w:spacing w:val="-13"/>
          <w:w w:val="105"/>
        </w:rPr>
        <w:t> </w:t>
      </w:r>
      <w:r>
        <w:rPr>
          <w:w w:val="105"/>
        </w:rPr>
        <w:t>12</w:t>
      </w:r>
      <w:r>
        <w:rPr>
          <w:spacing w:val="-13"/>
          <w:w w:val="105"/>
        </w:rPr>
        <w:t> </w:t>
      </w:r>
      <w:r>
        <w:rPr>
          <w:w w:val="105"/>
        </w:rPr>
        <w:t>or</w:t>
      </w:r>
      <w:r>
        <w:rPr>
          <w:spacing w:val="-13"/>
          <w:w w:val="105"/>
        </w:rPr>
        <w:t> </w:t>
      </w:r>
      <w:r>
        <w:rPr>
          <w:w w:val="105"/>
        </w:rPr>
        <w:t>better,</w:t>
      </w:r>
      <w:r>
        <w:rPr>
          <w:spacing w:val="-13"/>
          <w:w w:val="105"/>
        </w:rPr>
        <w:t> </w:t>
      </w:r>
      <w:r>
        <w:rPr>
          <w:w w:val="105"/>
        </w:rPr>
        <w:t>he'll</w:t>
      </w:r>
      <w:r>
        <w:rPr>
          <w:spacing w:val="-12"/>
          <w:w w:val="105"/>
        </w:rPr>
        <w:t> </w:t>
      </w:r>
      <w:r>
        <w:rPr>
          <w:w w:val="105"/>
        </w:rPr>
        <w:t>demand</w:t>
      </w:r>
      <w:r>
        <w:rPr>
          <w:spacing w:val="-13"/>
          <w:w w:val="105"/>
        </w:rPr>
        <w:t> </w:t>
      </w:r>
      <w:r>
        <w:rPr>
          <w:w w:val="105"/>
        </w:rPr>
        <w:t>to be promoted to Overseer status (described immediately below) or will find better pickings elsewhere.</w:t>
      </w:r>
    </w:p>
    <w:p>
      <w:pPr>
        <w:pStyle w:val="BodyText"/>
        <w:spacing w:line="244" w:lineRule="auto"/>
        <w:ind w:right="236"/>
      </w:pPr>
      <w:r>
        <w:rPr>
          <w:w w:val="105"/>
        </w:rPr>
        <w:t>Apprentices cannot run a workshop unsupervised. Supervision comes in the form of an Overseer, an adult with an Armorer ability check of 12 or better. Each Overseer costs 15 gp/week</w:t>
      </w:r>
      <w:r>
        <w:rPr>
          <w:spacing w:val="-13"/>
          <w:w w:val="105"/>
        </w:rPr>
        <w:t> </w:t>
      </w:r>
      <w:r>
        <w:rPr>
          <w:w w:val="105"/>
        </w:rPr>
        <w:t>(the</w:t>
      </w:r>
      <w:r>
        <w:rPr>
          <w:spacing w:val="-13"/>
          <w:w w:val="105"/>
        </w:rPr>
        <w:t> </w:t>
      </w:r>
      <w:r>
        <w:rPr>
          <w:w w:val="105"/>
        </w:rPr>
        <w:t>DM</w:t>
      </w:r>
      <w:r>
        <w:rPr>
          <w:spacing w:val="-13"/>
          <w:w w:val="105"/>
        </w:rPr>
        <w:t> </w:t>
      </w:r>
      <w:r>
        <w:rPr>
          <w:w w:val="105"/>
        </w:rPr>
        <w:t>may</w:t>
      </w:r>
      <w:r>
        <w:rPr>
          <w:spacing w:val="-13"/>
          <w:w w:val="105"/>
        </w:rPr>
        <w:t> </w:t>
      </w:r>
      <w:r>
        <w:rPr>
          <w:w w:val="105"/>
        </w:rPr>
        <w:t>wish</w:t>
      </w:r>
      <w:r>
        <w:rPr>
          <w:spacing w:val="-13"/>
          <w:w w:val="105"/>
        </w:rPr>
        <w:t> </w:t>
      </w:r>
      <w:r>
        <w:rPr>
          <w:w w:val="105"/>
        </w:rPr>
        <w:t>to</w:t>
      </w:r>
      <w:r>
        <w:rPr>
          <w:spacing w:val="-13"/>
          <w:w w:val="105"/>
        </w:rPr>
        <w:t> </w:t>
      </w:r>
      <w:r>
        <w:rPr>
          <w:w w:val="105"/>
        </w:rPr>
        <w:t>have</w:t>
      </w:r>
      <w:r>
        <w:rPr>
          <w:spacing w:val="-13"/>
          <w:w w:val="105"/>
        </w:rPr>
        <w:t> </w:t>
      </w:r>
      <w:r>
        <w:rPr>
          <w:w w:val="105"/>
        </w:rPr>
        <w:t>the</w:t>
      </w:r>
      <w:r>
        <w:rPr>
          <w:spacing w:val="-13"/>
          <w:w w:val="105"/>
        </w:rPr>
        <w:t> </w:t>
      </w:r>
      <w:r>
        <w:rPr>
          <w:w w:val="105"/>
        </w:rPr>
        <w:t>cost</w:t>
      </w:r>
      <w:r>
        <w:rPr>
          <w:spacing w:val="-13"/>
          <w:w w:val="105"/>
        </w:rPr>
        <w:t> </w:t>
      </w:r>
      <w:r>
        <w:rPr>
          <w:w w:val="105"/>
        </w:rPr>
        <w:t>relate</w:t>
      </w:r>
      <w:r>
        <w:rPr>
          <w:spacing w:val="-13"/>
          <w:w w:val="105"/>
        </w:rPr>
        <w:t> </w:t>
      </w:r>
      <w:r>
        <w:rPr>
          <w:w w:val="105"/>
        </w:rPr>
        <w:t>to</w:t>
      </w:r>
      <w:r>
        <w:rPr>
          <w:spacing w:val="-13"/>
          <w:w w:val="105"/>
        </w:rPr>
        <w:t> </w:t>
      </w:r>
      <w:r>
        <w:rPr>
          <w:w w:val="105"/>
        </w:rPr>
        <w:t>the</w:t>
      </w:r>
      <w:r>
        <w:rPr>
          <w:spacing w:val="-13"/>
          <w:w w:val="105"/>
        </w:rPr>
        <w:t> </w:t>
      </w:r>
      <w:r>
        <w:rPr>
          <w:w w:val="105"/>
        </w:rPr>
        <w:t>Overseer's</w:t>
      </w:r>
      <w:r>
        <w:rPr>
          <w:spacing w:val="-13"/>
          <w:w w:val="105"/>
        </w:rPr>
        <w:t> </w:t>
      </w:r>
      <w:r>
        <w:rPr>
          <w:w w:val="105"/>
        </w:rPr>
        <w:t>Armorer</w:t>
      </w:r>
      <w:r>
        <w:rPr>
          <w:spacing w:val="-13"/>
          <w:w w:val="105"/>
        </w:rPr>
        <w:t> </w:t>
      </w:r>
      <w:r>
        <w:rPr>
          <w:w w:val="105"/>
        </w:rPr>
        <w:t>ability</w:t>
      </w:r>
      <w:r>
        <w:rPr>
          <w:spacing w:val="-13"/>
          <w:w w:val="105"/>
        </w:rPr>
        <w:t> </w:t>
      </w:r>
      <w:r>
        <w:rPr>
          <w:w w:val="105"/>
        </w:rPr>
        <w:t>check:</w:t>
      </w:r>
      <w:r>
        <w:rPr>
          <w:spacing w:val="-13"/>
          <w:w w:val="105"/>
        </w:rPr>
        <w:t> </w:t>
      </w:r>
      <w:r>
        <w:rPr>
          <w:w w:val="105"/>
        </w:rPr>
        <w:t>15 gp/week</w:t>
      </w:r>
      <w:r>
        <w:rPr>
          <w:spacing w:val="-11"/>
          <w:w w:val="105"/>
        </w:rPr>
        <w:t> </w:t>
      </w:r>
      <w:r>
        <w:rPr>
          <w:w w:val="105"/>
        </w:rPr>
        <w:t>at</w:t>
      </w:r>
      <w:r>
        <w:rPr>
          <w:spacing w:val="-10"/>
          <w:w w:val="105"/>
        </w:rPr>
        <w:t> </w:t>
      </w:r>
      <w:r>
        <w:rPr>
          <w:w w:val="105"/>
        </w:rPr>
        <w:t>a</w:t>
      </w:r>
      <w:r>
        <w:rPr>
          <w:spacing w:val="-11"/>
          <w:w w:val="105"/>
        </w:rPr>
        <w:t> </w:t>
      </w:r>
      <w:r>
        <w:rPr>
          <w:w w:val="105"/>
        </w:rPr>
        <w:t>check</w:t>
      </w:r>
      <w:r>
        <w:rPr>
          <w:spacing w:val="-10"/>
          <w:w w:val="105"/>
        </w:rPr>
        <w:t> </w:t>
      </w:r>
      <w:r>
        <w:rPr>
          <w:w w:val="105"/>
        </w:rPr>
        <w:t>of</w:t>
      </w:r>
      <w:r>
        <w:rPr>
          <w:spacing w:val="-10"/>
          <w:w w:val="105"/>
        </w:rPr>
        <w:t> </w:t>
      </w:r>
      <w:r>
        <w:rPr>
          <w:w w:val="105"/>
        </w:rPr>
        <w:t>12,</w:t>
      </w:r>
      <w:r>
        <w:rPr>
          <w:spacing w:val="-11"/>
          <w:w w:val="105"/>
        </w:rPr>
        <w:t> </w:t>
      </w:r>
      <w:r>
        <w:rPr>
          <w:w w:val="105"/>
        </w:rPr>
        <w:t>+15</w:t>
      </w:r>
      <w:r>
        <w:rPr>
          <w:spacing w:val="-10"/>
          <w:w w:val="105"/>
        </w:rPr>
        <w:t> </w:t>
      </w:r>
      <w:r>
        <w:rPr>
          <w:w w:val="105"/>
        </w:rPr>
        <w:t>gp/week</w:t>
      </w:r>
      <w:r>
        <w:rPr>
          <w:spacing w:val="-10"/>
          <w:w w:val="105"/>
        </w:rPr>
        <w:t> </w:t>
      </w:r>
      <w:r>
        <w:rPr>
          <w:w w:val="105"/>
        </w:rPr>
        <w:t>per</w:t>
      </w:r>
      <w:r>
        <w:rPr>
          <w:spacing w:val="-11"/>
          <w:w w:val="105"/>
        </w:rPr>
        <w:t> </w:t>
      </w:r>
      <w:r>
        <w:rPr>
          <w:w w:val="105"/>
        </w:rPr>
        <w:t>+1</w:t>
      </w:r>
      <w:r>
        <w:rPr>
          <w:spacing w:val="-10"/>
          <w:w w:val="105"/>
        </w:rPr>
        <w:t> </w:t>
      </w:r>
      <w:r>
        <w:rPr>
          <w:w w:val="105"/>
        </w:rPr>
        <w:t>to</w:t>
      </w:r>
      <w:r>
        <w:rPr>
          <w:spacing w:val="-10"/>
          <w:w w:val="105"/>
        </w:rPr>
        <w:t> </w:t>
      </w:r>
      <w:r>
        <w:rPr>
          <w:w w:val="105"/>
        </w:rPr>
        <w:t>his</w:t>
      </w:r>
      <w:r>
        <w:rPr>
          <w:spacing w:val="-11"/>
          <w:w w:val="105"/>
        </w:rPr>
        <w:t> </w:t>
      </w:r>
      <w:r>
        <w:rPr>
          <w:w w:val="105"/>
        </w:rPr>
        <w:t>ability</w:t>
      </w:r>
      <w:r>
        <w:rPr>
          <w:spacing w:val="-10"/>
          <w:w w:val="105"/>
        </w:rPr>
        <w:t> </w:t>
      </w:r>
      <w:r>
        <w:rPr>
          <w:w w:val="105"/>
        </w:rPr>
        <w:t>check;</w:t>
      </w:r>
      <w:r>
        <w:rPr>
          <w:spacing w:val="-10"/>
          <w:w w:val="105"/>
        </w:rPr>
        <w:t> </w:t>
      </w:r>
      <w:r>
        <w:rPr>
          <w:w w:val="105"/>
        </w:rPr>
        <w:t>thus,</w:t>
      </w:r>
      <w:r>
        <w:rPr>
          <w:spacing w:val="-11"/>
          <w:w w:val="105"/>
        </w:rPr>
        <w:t> </w:t>
      </w:r>
      <w:r>
        <w:rPr>
          <w:w w:val="105"/>
        </w:rPr>
        <w:t>if</w:t>
      </w:r>
      <w:r>
        <w:rPr>
          <w:spacing w:val="-10"/>
          <w:w w:val="105"/>
        </w:rPr>
        <w:t> </w:t>
      </w:r>
      <w:r>
        <w:rPr>
          <w:w w:val="105"/>
        </w:rPr>
        <w:t>his</w:t>
      </w:r>
      <w:r>
        <w:rPr>
          <w:spacing w:val="-10"/>
          <w:w w:val="105"/>
        </w:rPr>
        <w:t> </w:t>
      </w:r>
      <w:r>
        <w:rPr>
          <w:w w:val="105"/>
        </w:rPr>
        <w:t>ability</w:t>
      </w:r>
      <w:r>
        <w:rPr>
          <w:spacing w:val="-11"/>
          <w:w w:val="105"/>
        </w:rPr>
        <w:t> </w:t>
      </w:r>
      <w:r>
        <w:rPr>
          <w:w w:val="105"/>
        </w:rPr>
        <w:t>check</w:t>
      </w:r>
      <w:r>
        <w:rPr>
          <w:spacing w:val="-10"/>
          <w:w w:val="105"/>
        </w:rPr>
        <w:t> </w:t>
      </w:r>
      <w:r>
        <w:rPr>
          <w:w w:val="105"/>
        </w:rPr>
        <w:t>is 16, he costs 75</w:t>
      </w:r>
      <w:r>
        <w:rPr>
          <w:spacing w:val="-9"/>
          <w:w w:val="105"/>
        </w:rPr>
        <w:t> </w:t>
      </w:r>
      <w:r>
        <w:rPr>
          <w:w w:val="105"/>
        </w:rPr>
        <w:t>gp/week).</w:t>
      </w:r>
    </w:p>
    <w:p>
      <w:pPr>
        <w:pStyle w:val="BodyText"/>
        <w:ind w:left="0"/>
        <w:rPr>
          <w:sz w:val="23"/>
        </w:rPr>
      </w:pPr>
    </w:p>
    <w:p>
      <w:pPr>
        <w:pStyle w:val="Heading7"/>
        <w:spacing w:line="240" w:lineRule="auto"/>
      </w:pPr>
      <w:r>
        <w:rPr>
          <w:color w:val="0000FF"/>
          <w:w w:val="105"/>
        </w:rPr>
        <w:t>Time to Craft Armor</w:t>
      </w:r>
    </w:p>
    <w:p>
      <w:pPr>
        <w:pStyle w:val="BodyText"/>
        <w:spacing w:line="244" w:lineRule="auto" w:before="2"/>
        <w:ind w:right="225"/>
      </w:pPr>
      <w:r>
        <w:rPr>
          <w:w w:val="105"/>
        </w:rPr>
        <w:t>To</w:t>
      </w:r>
      <w:r>
        <w:rPr>
          <w:spacing w:val="-12"/>
          <w:w w:val="105"/>
        </w:rPr>
        <w:t> </w:t>
      </w:r>
      <w:r>
        <w:rPr>
          <w:w w:val="105"/>
        </w:rPr>
        <w:t>determine</w:t>
      </w:r>
      <w:r>
        <w:rPr>
          <w:spacing w:val="-12"/>
          <w:w w:val="105"/>
        </w:rPr>
        <w:t> </w:t>
      </w:r>
      <w:r>
        <w:rPr>
          <w:w w:val="105"/>
        </w:rPr>
        <w:t>the</w:t>
      </w:r>
      <w:r>
        <w:rPr>
          <w:spacing w:val="-10"/>
          <w:w w:val="105"/>
        </w:rPr>
        <w:t> </w:t>
      </w:r>
      <w:r>
        <w:rPr>
          <w:i/>
          <w:w w:val="105"/>
        </w:rPr>
        <w:t>time</w:t>
      </w:r>
      <w:r>
        <w:rPr>
          <w:i/>
          <w:spacing w:val="-13"/>
          <w:w w:val="105"/>
        </w:rPr>
        <w:t> </w:t>
      </w:r>
      <w:r>
        <w:rPr>
          <w:w w:val="105"/>
        </w:rPr>
        <w:t>it</w:t>
      </w:r>
      <w:r>
        <w:rPr>
          <w:spacing w:val="-11"/>
          <w:w w:val="105"/>
        </w:rPr>
        <w:t> </w:t>
      </w:r>
      <w:r>
        <w:rPr>
          <w:w w:val="105"/>
        </w:rPr>
        <w:t>takes</w:t>
      </w:r>
      <w:r>
        <w:rPr>
          <w:spacing w:val="-12"/>
          <w:w w:val="105"/>
        </w:rPr>
        <w:t> </w:t>
      </w:r>
      <w:r>
        <w:rPr>
          <w:w w:val="105"/>
        </w:rPr>
        <w:t>to</w:t>
      </w:r>
      <w:r>
        <w:rPr>
          <w:spacing w:val="-11"/>
          <w:w w:val="105"/>
        </w:rPr>
        <w:t> </w:t>
      </w:r>
      <w:r>
        <w:rPr>
          <w:w w:val="105"/>
        </w:rPr>
        <w:t>make</w:t>
      </w:r>
      <w:r>
        <w:rPr>
          <w:spacing w:val="-12"/>
          <w:w w:val="105"/>
        </w:rPr>
        <w:t> </w:t>
      </w:r>
      <w:r>
        <w:rPr>
          <w:w w:val="105"/>
        </w:rPr>
        <w:t>a</w:t>
      </w:r>
      <w:r>
        <w:rPr>
          <w:spacing w:val="-12"/>
          <w:w w:val="105"/>
        </w:rPr>
        <w:t> </w:t>
      </w:r>
      <w:r>
        <w:rPr>
          <w:w w:val="105"/>
        </w:rPr>
        <w:t>piece</w:t>
      </w:r>
      <w:r>
        <w:rPr>
          <w:spacing w:val="-11"/>
          <w:w w:val="105"/>
        </w:rPr>
        <w:t> </w:t>
      </w:r>
      <w:r>
        <w:rPr>
          <w:w w:val="105"/>
        </w:rPr>
        <w:t>of</w:t>
      </w:r>
      <w:r>
        <w:rPr>
          <w:spacing w:val="-12"/>
          <w:w w:val="105"/>
        </w:rPr>
        <w:t> </w:t>
      </w:r>
      <w:r>
        <w:rPr>
          <w:w w:val="105"/>
        </w:rPr>
        <w:t>armor,</w:t>
      </w:r>
      <w:r>
        <w:rPr>
          <w:spacing w:val="-11"/>
          <w:w w:val="105"/>
        </w:rPr>
        <w:t> </w:t>
      </w:r>
      <w:r>
        <w:rPr>
          <w:w w:val="105"/>
        </w:rPr>
        <w:t>take</w:t>
      </w:r>
      <w:r>
        <w:rPr>
          <w:spacing w:val="-12"/>
          <w:w w:val="105"/>
        </w:rPr>
        <w:t> </w:t>
      </w:r>
      <w:r>
        <w:rPr>
          <w:w w:val="105"/>
        </w:rPr>
        <w:t>the</w:t>
      </w:r>
      <w:r>
        <w:rPr>
          <w:spacing w:val="-11"/>
          <w:w w:val="105"/>
        </w:rPr>
        <w:t> </w:t>
      </w:r>
      <w:r>
        <w:rPr>
          <w:w w:val="105"/>
        </w:rPr>
        <w:t>armor's</w:t>
      </w:r>
      <w:r>
        <w:rPr>
          <w:spacing w:val="-12"/>
          <w:w w:val="105"/>
        </w:rPr>
        <w:t> </w:t>
      </w:r>
      <w:r>
        <w:rPr>
          <w:w w:val="105"/>
        </w:rPr>
        <w:t>AC.</w:t>
      </w:r>
      <w:r>
        <w:rPr>
          <w:spacing w:val="-12"/>
          <w:w w:val="105"/>
        </w:rPr>
        <w:t> </w:t>
      </w:r>
      <w:r>
        <w:rPr>
          <w:w w:val="105"/>
        </w:rPr>
        <w:t>The</w:t>
      </w:r>
      <w:r>
        <w:rPr>
          <w:spacing w:val="-11"/>
          <w:w w:val="105"/>
        </w:rPr>
        <w:t> </w:t>
      </w:r>
      <w:r>
        <w:rPr>
          <w:w w:val="105"/>
        </w:rPr>
        <w:t>number</w:t>
      </w:r>
      <w:r>
        <w:rPr>
          <w:spacing w:val="-12"/>
          <w:w w:val="105"/>
        </w:rPr>
        <w:t> </w:t>
      </w:r>
      <w:r>
        <w:rPr>
          <w:w w:val="105"/>
        </w:rPr>
        <w:t>that the AC is under 10, multiplied by two weeks, is the time it takes an apprentice (supervised and aided by an Overseer) to craft the</w:t>
      </w:r>
      <w:r>
        <w:rPr>
          <w:spacing w:val="-22"/>
          <w:w w:val="105"/>
        </w:rPr>
        <w:t> </w:t>
      </w:r>
      <w:r>
        <w:rPr>
          <w:w w:val="105"/>
        </w:rPr>
        <w:t>item.</w:t>
      </w:r>
    </w:p>
    <w:p>
      <w:pPr>
        <w:pStyle w:val="BodyText"/>
        <w:spacing w:line="244" w:lineRule="auto" w:before="3"/>
        <w:ind w:right="871"/>
      </w:pPr>
      <w:r>
        <w:rPr>
          <w:w w:val="105"/>
        </w:rPr>
        <w:t>Thus,</w:t>
      </w:r>
      <w:r>
        <w:rPr>
          <w:spacing w:val="-9"/>
          <w:w w:val="105"/>
        </w:rPr>
        <w:t> </w:t>
      </w:r>
      <w:r>
        <w:rPr>
          <w:w w:val="105"/>
        </w:rPr>
        <w:t>a</w:t>
      </w:r>
      <w:r>
        <w:rPr>
          <w:spacing w:val="-9"/>
          <w:w w:val="105"/>
        </w:rPr>
        <w:t> </w:t>
      </w:r>
      <w:r>
        <w:rPr>
          <w:w w:val="105"/>
        </w:rPr>
        <w:t>set</w:t>
      </w:r>
      <w:r>
        <w:rPr>
          <w:spacing w:val="-9"/>
          <w:w w:val="105"/>
        </w:rPr>
        <w:t> </w:t>
      </w:r>
      <w:r>
        <w:rPr>
          <w:w w:val="105"/>
        </w:rPr>
        <w:t>of</w:t>
      </w:r>
      <w:r>
        <w:rPr>
          <w:spacing w:val="-9"/>
          <w:w w:val="105"/>
        </w:rPr>
        <w:t> </w:t>
      </w:r>
      <w:r>
        <w:rPr>
          <w:w w:val="105"/>
        </w:rPr>
        <w:t>chain</w:t>
      </w:r>
      <w:r>
        <w:rPr>
          <w:spacing w:val="-9"/>
          <w:w w:val="105"/>
        </w:rPr>
        <w:t> </w:t>
      </w:r>
      <w:r>
        <w:rPr>
          <w:w w:val="105"/>
        </w:rPr>
        <w:t>mail</w:t>
      </w:r>
      <w:r>
        <w:rPr>
          <w:spacing w:val="-9"/>
          <w:w w:val="105"/>
        </w:rPr>
        <w:t> </w:t>
      </w:r>
      <w:r>
        <w:rPr>
          <w:w w:val="105"/>
        </w:rPr>
        <w:t>(AC</w:t>
      </w:r>
      <w:r>
        <w:rPr>
          <w:spacing w:val="-9"/>
          <w:w w:val="105"/>
        </w:rPr>
        <w:t> </w:t>
      </w:r>
      <w:r>
        <w:rPr>
          <w:w w:val="105"/>
        </w:rPr>
        <w:t>5)</w:t>
      </w:r>
      <w:r>
        <w:rPr>
          <w:spacing w:val="-8"/>
          <w:w w:val="105"/>
        </w:rPr>
        <w:t> </w:t>
      </w:r>
      <w:r>
        <w:rPr>
          <w:w w:val="105"/>
        </w:rPr>
        <w:t>is</w:t>
      </w:r>
      <w:r>
        <w:rPr>
          <w:spacing w:val="-9"/>
          <w:w w:val="105"/>
        </w:rPr>
        <w:t> </w:t>
      </w:r>
      <w:r>
        <w:rPr>
          <w:w w:val="105"/>
        </w:rPr>
        <w:t>calculated</w:t>
      </w:r>
      <w:r>
        <w:rPr>
          <w:spacing w:val="-9"/>
          <w:w w:val="105"/>
        </w:rPr>
        <w:t> </w:t>
      </w:r>
      <w:r>
        <w:rPr>
          <w:w w:val="105"/>
        </w:rPr>
        <w:t>this</w:t>
      </w:r>
      <w:r>
        <w:rPr>
          <w:spacing w:val="-9"/>
          <w:w w:val="105"/>
        </w:rPr>
        <w:t> </w:t>
      </w:r>
      <w:r>
        <w:rPr>
          <w:w w:val="105"/>
        </w:rPr>
        <w:t>way:</w:t>
      </w:r>
      <w:r>
        <w:rPr>
          <w:spacing w:val="-9"/>
          <w:w w:val="105"/>
        </w:rPr>
        <w:t> </w:t>
      </w:r>
      <w:r>
        <w:rPr>
          <w:w w:val="105"/>
        </w:rPr>
        <w:t>10</w:t>
      </w:r>
      <w:r>
        <w:rPr>
          <w:spacing w:val="-9"/>
          <w:w w:val="105"/>
        </w:rPr>
        <w:t> </w:t>
      </w:r>
      <w:r>
        <w:rPr>
          <w:w w:val="105"/>
        </w:rPr>
        <w:t>–</w:t>
      </w:r>
      <w:r>
        <w:rPr>
          <w:spacing w:val="-10"/>
          <w:w w:val="105"/>
        </w:rPr>
        <w:t> </w:t>
      </w:r>
      <w:r>
        <w:rPr>
          <w:w w:val="105"/>
        </w:rPr>
        <w:t>5</w:t>
      </w:r>
      <w:r>
        <w:rPr>
          <w:spacing w:val="-8"/>
          <w:w w:val="105"/>
        </w:rPr>
        <w:t> </w:t>
      </w:r>
      <w:r>
        <w:rPr>
          <w:w w:val="105"/>
        </w:rPr>
        <w:t>=</w:t>
      </w:r>
      <w:r>
        <w:rPr>
          <w:spacing w:val="-9"/>
          <w:w w:val="105"/>
        </w:rPr>
        <w:t> </w:t>
      </w:r>
      <w:r>
        <w:rPr>
          <w:w w:val="105"/>
        </w:rPr>
        <w:t>5;</w:t>
      </w:r>
      <w:r>
        <w:rPr>
          <w:spacing w:val="-9"/>
          <w:w w:val="105"/>
        </w:rPr>
        <w:t> </w:t>
      </w:r>
      <w:r>
        <w:rPr>
          <w:w w:val="105"/>
        </w:rPr>
        <w:t>5</w:t>
      </w:r>
      <w:r>
        <w:rPr>
          <w:spacing w:val="-9"/>
          <w:w w:val="105"/>
        </w:rPr>
        <w:t> </w:t>
      </w:r>
      <w:r>
        <w:rPr>
          <w:w w:val="105"/>
        </w:rPr>
        <w:t>x</w:t>
      </w:r>
      <w:r>
        <w:rPr>
          <w:spacing w:val="-9"/>
          <w:w w:val="105"/>
        </w:rPr>
        <w:t> </w:t>
      </w:r>
      <w:r>
        <w:rPr>
          <w:w w:val="105"/>
        </w:rPr>
        <w:t>two</w:t>
      </w:r>
      <w:r>
        <w:rPr>
          <w:spacing w:val="-9"/>
          <w:w w:val="105"/>
        </w:rPr>
        <w:t> </w:t>
      </w:r>
      <w:r>
        <w:rPr>
          <w:w w:val="105"/>
        </w:rPr>
        <w:t>weeks</w:t>
      </w:r>
      <w:r>
        <w:rPr>
          <w:spacing w:val="-9"/>
          <w:w w:val="105"/>
        </w:rPr>
        <w:t> </w:t>
      </w:r>
      <w:r>
        <w:rPr>
          <w:w w:val="105"/>
        </w:rPr>
        <w:t>=</w:t>
      </w:r>
      <w:r>
        <w:rPr>
          <w:spacing w:val="-9"/>
          <w:w w:val="105"/>
        </w:rPr>
        <w:t> </w:t>
      </w:r>
      <w:r>
        <w:rPr>
          <w:w w:val="105"/>
        </w:rPr>
        <w:t>ten weeks. It takes 10 weeks to make a suit of chain</w:t>
      </w:r>
      <w:r>
        <w:rPr>
          <w:spacing w:val="-37"/>
          <w:w w:val="105"/>
        </w:rPr>
        <w:t> </w:t>
      </w:r>
      <w:r>
        <w:rPr>
          <w:w w:val="105"/>
        </w:rPr>
        <w:t>mail.</w:t>
      </w:r>
    </w:p>
    <w:p>
      <w:pPr>
        <w:pStyle w:val="BodyText"/>
        <w:spacing w:before="4"/>
        <w:ind w:left="0"/>
        <w:rPr>
          <w:sz w:val="23"/>
        </w:rPr>
      </w:pPr>
    </w:p>
    <w:p>
      <w:pPr>
        <w:pStyle w:val="Heading7"/>
        <w:spacing w:line="240" w:lineRule="auto" w:after="12"/>
      </w:pPr>
      <w:r>
        <w:rPr>
          <w:w w:val="105"/>
        </w:rPr>
        <w:t>Standard Costs to Manufacture Armor</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0"/>
        <w:gridCol w:w="968"/>
        <w:gridCol w:w="1148"/>
        <w:gridCol w:w="1146"/>
        <w:gridCol w:w="1601"/>
        <w:gridCol w:w="691"/>
      </w:tblGrid>
      <w:tr>
        <w:trPr>
          <w:trHeight w:val="424" w:hRule="atLeast"/>
        </w:trPr>
        <w:tc>
          <w:tcPr>
            <w:tcW w:w="1650" w:type="dxa"/>
          </w:tcPr>
          <w:p>
            <w:pPr>
              <w:pStyle w:val="TableParagraph"/>
              <w:spacing w:line="206" w:lineRule="exact"/>
              <w:rPr>
                <w:b/>
                <w:sz w:val="18"/>
              </w:rPr>
            </w:pPr>
            <w:r>
              <w:rPr>
                <w:b/>
                <w:w w:val="105"/>
                <w:sz w:val="18"/>
              </w:rPr>
              <w:t>Armor</w:t>
            </w:r>
          </w:p>
          <w:p>
            <w:pPr>
              <w:pStyle w:val="TableParagraph"/>
              <w:spacing w:line="190" w:lineRule="exact" w:before="9"/>
              <w:rPr>
                <w:b/>
                <w:sz w:val="18"/>
              </w:rPr>
            </w:pPr>
            <w:r>
              <w:rPr>
                <w:b/>
                <w:w w:val="105"/>
                <w:sz w:val="18"/>
              </w:rPr>
              <w:t>Piece</w:t>
            </w:r>
          </w:p>
        </w:tc>
        <w:tc>
          <w:tcPr>
            <w:tcW w:w="968" w:type="dxa"/>
          </w:tcPr>
          <w:p>
            <w:pPr>
              <w:pStyle w:val="TableParagraph"/>
              <w:spacing w:line="206" w:lineRule="exact"/>
              <w:ind w:left="396"/>
              <w:rPr>
                <w:b/>
                <w:sz w:val="18"/>
              </w:rPr>
            </w:pPr>
            <w:r>
              <w:rPr>
                <w:b/>
                <w:w w:val="105"/>
                <w:sz w:val="18"/>
              </w:rPr>
              <w:t>Retail</w:t>
            </w:r>
          </w:p>
          <w:p>
            <w:pPr>
              <w:pStyle w:val="TableParagraph"/>
              <w:spacing w:line="190" w:lineRule="exact" w:before="9"/>
              <w:ind w:left="396"/>
              <w:rPr>
                <w:b/>
                <w:sz w:val="18"/>
              </w:rPr>
            </w:pPr>
            <w:r>
              <w:rPr>
                <w:b/>
                <w:w w:val="105"/>
                <w:sz w:val="18"/>
              </w:rPr>
              <w:t>Value</w:t>
            </w:r>
          </w:p>
        </w:tc>
        <w:tc>
          <w:tcPr>
            <w:tcW w:w="1148" w:type="dxa"/>
          </w:tcPr>
          <w:p>
            <w:pPr>
              <w:pStyle w:val="TableParagraph"/>
              <w:spacing w:line="206" w:lineRule="exact"/>
              <w:ind w:left="93"/>
              <w:rPr>
                <w:b/>
                <w:sz w:val="18"/>
              </w:rPr>
            </w:pPr>
            <w:r>
              <w:rPr>
                <w:b/>
                <w:w w:val="105"/>
                <w:sz w:val="18"/>
              </w:rPr>
              <w:t>Materials</w:t>
            </w:r>
          </w:p>
          <w:p>
            <w:pPr>
              <w:pStyle w:val="TableParagraph"/>
              <w:spacing w:line="190" w:lineRule="exact" w:before="9"/>
              <w:ind w:left="141"/>
              <w:rPr>
                <w:b/>
                <w:sz w:val="18"/>
              </w:rPr>
            </w:pPr>
            <w:r>
              <w:rPr>
                <w:b/>
                <w:w w:val="105"/>
                <w:sz w:val="18"/>
              </w:rPr>
              <w:t>Cost</w:t>
            </w:r>
            <w:r>
              <w:rPr>
                <w:b/>
                <w:spacing w:val="-8"/>
                <w:w w:val="105"/>
                <w:sz w:val="18"/>
              </w:rPr>
              <w:t> </w:t>
            </w:r>
            <w:r>
              <w:rPr>
                <w:b/>
                <w:w w:val="105"/>
                <w:sz w:val="18"/>
              </w:rPr>
              <w:t>(gp)</w:t>
            </w:r>
          </w:p>
        </w:tc>
        <w:tc>
          <w:tcPr>
            <w:tcW w:w="1146" w:type="dxa"/>
          </w:tcPr>
          <w:p>
            <w:pPr>
              <w:pStyle w:val="TableParagraph"/>
              <w:spacing w:line="206" w:lineRule="exact"/>
              <w:ind w:left="275"/>
              <w:rPr>
                <w:b/>
                <w:sz w:val="18"/>
              </w:rPr>
            </w:pPr>
            <w:r>
              <w:rPr>
                <w:b/>
                <w:w w:val="105"/>
                <w:sz w:val="18"/>
              </w:rPr>
              <w:t>Time</w:t>
            </w:r>
          </w:p>
          <w:p>
            <w:pPr>
              <w:pStyle w:val="TableParagraph"/>
              <w:spacing w:line="190" w:lineRule="exact" w:before="9"/>
              <w:ind w:left="275"/>
              <w:rPr>
                <w:b/>
                <w:sz w:val="18"/>
              </w:rPr>
            </w:pPr>
            <w:r>
              <w:rPr>
                <w:b/>
                <w:w w:val="105"/>
                <w:sz w:val="18"/>
              </w:rPr>
              <w:t>Taken</w:t>
            </w:r>
          </w:p>
        </w:tc>
        <w:tc>
          <w:tcPr>
            <w:tcW w:w="1601" w:type="dxa"/>
          </w:tcPr>
          <w:p>
            <w:pPr>
              <w:pStyle w:val="TableParagraph"/>
              <w:spacing w:line="206" w:lineRule="exact"/>
              <w:ind w:left="290" w:right="163"/>
              <w:jc w:val="center"/>
              <w:rPr>
                <w:b/>
                <w:sz w:val="18"/>
              </w:rPr>
            </w:pPr>
            <w:r>
              <w:rPr>
                <w:b/>
                <w:w w:val="105"/>
                <w:sz w:val="18"/>
              </w:rPr>
              <w:t>Apprentice &amp;</w:t>
            </w:r>
          </w:p>
          <w:p>
            <w:pPr>
              <w:pStyle w:val="TableParagraph"/>
              <w:spacing w:line="190" w:lineRule="exact" w:before="9"/>
              <w:ind w:left="212" w:right="163"/>
              <w:jc w:val="center"/>
              <w:rPr>
                <w:b/>
                <w:sz w:val="18"/>
              </w:rPr>
            </w:pPr>
            <w:r>
              <w:rPr>
                <w:b/>
                <w:w w:val="105"/>
                <w:sz w:val="18"/>
              </w:rPr>
              <w:t>Overseer</w:t>
            </w:r>
          </w:p>
        </w:tc>
        <w:tc>
          <w:tcPr>
            <w:tcW w:w="691" w:type="dxa"/>
          </w:tcPr>
          <w:p>
            <w:pPr>
              <w:pStyle w:val="TableParagraph"/>
              <w:spacing w:line="206" w:lineRule="exact"/>
              <w:ind w:left="192"/>
              <w:rPr>
                <w:b/>
                <w:sz w:val="18"/>
              </w:rPr>
            </w:pPr>
            <w:r>
              <w:rPr>
                <w:b/>
                <w:w w:val="105"/>
                <w:sz w:val="18"/>
              </w:rPr>
              <w:t>Total</w:t>
            </w:r>
          </w:p>
          <w:p>
            <w:pPr>
              <w:pStyle w:val="TableParagraph"/>
              <w:spacing w:line="190" w:lineRule="exact" w:before="9"/>
              <w:ind w:left="192"/>
              <w:rPr>
                <w:b/>
                <w:sz w:val="18"/>
              </w:rPr>
            </w:pPr>
            <w:r>
              <w:rPr>
                <w:b/>
                <w:w w:val="105"/>
                <w:sz w:val="18"/>
              </w:rPr>
              <w:t>Cost</w:t>
            </w:r>
          </w:p>
        </w:tc>
      </w:tr>
      <w:tr>
        <w:trPr>
          <w:trHeight w:val="256" w:hRule="atLeast"/>
        </w:trPr>
        <w:tc>
          <w:tcPr>
            <w:tcW w:w="1650" w:type="dxa"/>
          </w:tcPr>
          <w:p>
            <w:pPr>
              <w:pStyle w:val="TableParagraph"/>
              <w:spacing w:line="236" w:lineRule="exact"/>
              <w:rPr>
                <w:sz w:val="22"/>
              </w:rPr>
            </w:pPr>
            <w:r>
              <w:rPr>
                <w:w w:val="105"/>
                <w:sz w:val="22"/>
              </w:rPr>
              <w:t>Banded Mail</w:t>
            </w:r>
          </w:p>
        </w:tc>
        <w:tc>
          <w:tcPr>
            <w:tcW w:w="968" w:type="dxa"/>
          </w:tcPr>
          <w:p>
            <w:pPr>
              <w:pStyle w:val="TableParagraph"/>
              <w:spacing w:line="236" w:lineRule="exact"/>
              <w:ind w:left="396"/>
              <w:rPr>
                <w:sz w:val="22"/>
              </w:rPr>
            </w:pPr>
            <w:r>
              <w:rPr>
                <w:w w:val="105"/>
                <w:sz w:val="22"/>
              </w:rPr>
              <w:t>200</w:t>
            </w:r>
          </w:p>
        </w:tc>
        <w:tc>
          <w:tcPr>
            <w:tcW w:w="1148" w:type="dxa"/>
          </w:tcPr>
          <w:p>
            <w:pPr>
              <w:pStyle w:val="TableParagraph"/>
              <w:spacing w:line="236" w:lineRule="exact"/>
              <w:ind w:left="93"/>
              <w:rPr>
                <w:sz w:val="22"/>
              </w:rPr>
            </w:pPr>
            <w:r>
              <w:rPr>
                <w:w w:val="105"/>
                <w:sz w:val="22"/>
              </w:rPr>
              <w:t>100</w:t>
            </w:r>
          </w:p>
        </w:tc>
        <w:tc>
          <w:tcPr>
            <w:tcW w:w="1146" w:type="dxa"/>
          </w:tcPr>
          <w:p>
            <w:pPr>
              <w:pStyle w:val="TableParagraph"/>
              <w:spacing w:line="236" w:lineRule="exact"/>
              <w:ind w:left="275"/>
              <w:rPr>
                <w:sz w:val="22"/>
              </w:rPr>
            </w:pPr>
            <w:r>
              <w:rPr>
                <w:w w:val="105"/>
                <w:sz w:val="22"/>
              </w:rPr>
              <w:t>12 wk</w:t>
            </w:r>
          </w:p>
        </w:tc>
        <w:tc>
          <w:tcPr>
            <w:tcW w:w="1601" w:type="dxa"/>
          </w:tcPr>
          <w:p>
            <w:pPr>
              <w:pStyle w:val="TableParagraph"/>
              <w:spacing w:line="236" w:lineRule="exact"/>
              <w:ind w:left="461"/>
              <w:rPr>
                <w:sz w:val="22"/>
              </w:rPr>
            </w:pPr>
            <w:r>
              <w:rPr>
                <w:w w:val="105"/>
                <w:sz w:val="22"/>
              </w:rPr>
              <w:t>48 *</w:t>
            </w:r>
          </w:p>
        </w:tc>
        <w:tc>
          <w:tcPr>
            <w:tcW w:w="691" w:type="dxa"/>
          </w:tcPr>
          <w:p>
            <w:pPr>
              <w:pStyle w:val="TableParagraph"/>
              <w:spacing w:line="236" w:lineRule="exact"/>
              <w:ind w:left="192"/>
              <w:rPr>
                <w:sz w:val="22"/>
              </w:rPr>
            </w:pPr>
            <w:r>
              <w:rPr>
                <w:w w:val="105"/>
                <w:sz w:val="22"/>
              </w:rPr>
              <w:t>148</w:t>
            </w:r>
          </w:p>
        </w:tc>
      </w:tr>
      <w:tr>
        <w:trPr>
          <w:trHeight w:val="259" w:hRule="atLeast"/>
        </w:trPr>
        <w:tc>
          <w:tcPr>
            <w:tcW w:w="1650" w:type="dxa"/>
          </w:tcPr>
          <w:p>
            <w:pPr>
              <w:pStyle w:val="TableParagraph"/>
              <w:rPr>
                <w:sz w:val="22"/>
              </w:rPr>
            </w:pPr>
            <w:r>
              <w:rPr>
                <w:w w:val="105"/>
                <w:sz w:val="22"/>
              </w:rPr>
              <w:t>Brigandine</w:t>
            </w:r>
          </w:p>
        </w:tc>
        <w:tc>
          <w:tcPr>
            <w:tcW w:w="968" w:type="dxa"/>
          </w:tcPr>
          <w:p>
            <w:pPr>
              <w:pStyle w:val="TableParagraph"/>
              <w:ind w:left="396"/>
              <w:rPr>
                <w:sz w:val="22"/>
              </w:rPr>
            </w:pPr>
            <w:r>
              <w:rPr>
                <w:w w:val="105"/>
                <w:sz w:val="22"/>
              </w:rPr>
              <w:t>120</w:t>
            </w:r>
          </w:p>
        </w:tc>
        <w:tc>
          <w:tcPr>
            <w:tcW w:w="1148" w:type="dxa"/>
          </w:tcPr>
          <w:p>
            <w:pPr>
              <w:pStyle w:val="TableParagraph"/>
              <w:ind w:left="93"/>
              <w:rPr>
                <w:sz w:val="22"/>
              </w:rPr>
            </w:pPr>
            <w:r>
              <w:rPr>
                <w:w w:val="105"/>
                <w:sz w:val="22"/>
              </w:rPr>
              <w:t>60</w:t>
            </w:r>
          </w:p>
        </w:tc>
        <w:tc>
          <w:tcPr>
            <w:tcW w:w="1146" w:type="dxa"/>
          </w:tcPr>
          <w:p>
            <w:pPr>
              <w:pStyle w:val="TableParagraph"/>
              <w:ind w:left="275"/>
              <w:rPr>
                <w:sz w:val="22"/>
              </w:rPr>
            </w:pPr>
            <w:r>
              <w:rPr>
                <w:w w:val="105"/>
                <w:sz w:val="22"/>
              </w:rPr>
              <w:t>8 wk</w:t>
            </w:r>
          </w:p>
        </w:tc>
        <w:tc>
          <w:tcPr>
            <w:tcW w:w="1601" w:type="dxa"/>
          </w:tcPr>
          <w:p>
            <w:pPr>
              <w:pStyle w:val="TableParagraph"/>
              <w:ind w:left="461"/>
              <w:rPr>
                <w:sz w:val="22"/>
              </w:rPr>
            </w:pPr>
            <w:r>
              <w:rPr>
                <w:w w:val="105"/>
                <w:sz w:val="22"/>
              </w:rPr>
              <w:t>32 *</w:t>
            </w:r>
          </w:p>
        </w:tc>
        <w:tc>
          <w:tcPr>
            <w:tcW w:w="691" w:type="dxa"/>
          </w:tcPr>
          <w:p>
            <w:pPr>
              <w:pStyle w:val="TableParagraph"/>
              <w:ind w:left="192"/>
              <w:rPr>
                <w:sz w:val="22"/>
              </w:rPr>
            </w:pPr>
            <w:r>
              <w:rPr>
                <w:w w:val="105"/>
                <w:sz w:val="22"/>
              </w:rPr>
              <w:t>92</w:t>
            </w:r>
          </w:p>
        </w:tc>
      </w:tr>
      <w:tr>
        <w:trPr>
          <w:trHeight w:val="259" w:hRule="atLeast"/>
        </w:trPr>
        <w:tc>
          <w:tcPr>
            <w:tcW w:w="1650" w:type="dxa"/>
          </w:tcPr>
          <w:p>
            <w:pPr>
              <w:pStyle w:val="TableParagraph"/>
              <w:rPr>
                <w:sz w:val="22"/>
              </w:rPr>
            </w:pPr>
            <w:r>
              <w:rPr>
                <w:w w:val="105"/>
                <w:sz w:val="22"/>
              </w:rPr>
              <w:t>Bronze plate</w:t>
            </w:r>
          </w:p>
        </w:tc>
        <w:tc>
          <w:tcPr>
            <w:tcW w:w="968" w:type="dxa"/>
          </w:tcPr>
          <w:p>
            <w:pPr>
              <w:pStyle w:val="TableParagraph"/>
              <w:ind w:left="396"/>
              <w:rPr>
                <w:sz w:val="22"/>
              </w:rPr>
            </w:pPr>
            <w:r>
              <w:rPr>
                <w:w w:val="105"/>
                <w:sz w:val="22"/>
              </w:rPr>
              <w:t>400</w:t>
            </w:r>
          </w:p>
        </w:tc>
        <w:tc>
          <w:tcPr>
            <w:tcW w:w="1148" w:type="dxa"/>
          </w:tcPr>
          <w:p>
            <w:pPr>
              <w:pStyle w:val="TableParagraph"/>
              <w:ind w:left="93"/>
              <w:rPr>
                <w:sz w:val="22"/>
              </w:rPr>
            </w:pPr>
            <w:r>
              <w:rPr>
                <w:w w:val="105"/>
                <w:sz w:val="22"/>
              </w:rPr>
              <w:t>200</w:t>
            </w:r>
          </w:p>
        </w:tc>
        <w:tc>
          <w:tcPr>
            <w:tcW w:w="1146" w:type="dxa"/>
          </w:tcPr>
          <w:p>
            <w:pPr>
              <w:pStyle w:val="TableParagraph"/>
              <w:ind w:left="275"/>
              <w:rPr>
                <w:sz w:val="22"/>
              </w:rPr>
            </w:pPr>
            <w:r>
              <w:rPr>
                <w:w w:val="105"/>
                <w:sz w:val="22"/>
              </w:rPr>
              <w:t>12 wk</w:t>
            </w:r>
          </w:p>
        </w:tc>
        <w:tc>
          <w:tcPr>
            <w:tcW w:w="1601" w:type="dxa"/>
          </w:tcPr>
          <w:p>
            <w:pPr>
              <w:pStyle w:val="TableParagraph"/>
              <w:ind w:left="461"/>
              <w:rPr>
                <w:sz w:val="22"/>
              </w:rPr>
            </w:pPr>
            <w:r>
              <w:rPr>
                <w:w w:val="105"/>
                <w:sz w:val="22"/>
              </w:rPr>
              <w:t>114 **</w:t>
            </w:r>
          </w:p>
        </w:tc>
        <w:tc>
          <w:tcPr>
            <w:tcW w:w="691" w:type="dxa"/>
          </w:tcPr>
          <w:p>
            <w:pPr>
              <w:pStyle w:val="TableParagraph"/>
              <w:ind w:left="192"/>
              <w:rPr>
                <w:sz w:val="22"/>
              </w:rPr>
            </w:pPr>
            <w:r>
              <w:rPr>
                <w:w w:val="105"/>
                <w:sz w:val="22"/>
              </w:rPr>
              <w:t>314</w:t>
            </w:r>
          </w:p>
        </w:tc>
      </w:tr>
      <w:tr>
        <w:trPr>
          <w:trHeight w:val="259" w:hRule="atLeast"/>
        </w:trPr>
        <w:tc>
          <w:tcPr>
            <w:tcW w:w="1650" w:type="dxa"/>
          </w:tcPr>
          <w:p>
            <w:pPr>
              <w:pStyle w:val="TableParagraph"/>
              <w:rPr>
                <w:sz w:val="22"/>
              </w:rPr>
            </w:pPr>
            <w:r>
              <w:rPr>
                <w:w w:val="105"/>
                <w:sz w:val="22"/>
              </w:rPr>
              <w:t>Chain mail</w:t>
            </w:r>
          </w:p>
        </w:tc>
        <w:tc>
          <w:tcPr>
            <w:tcW w:w="968" w:type="dxa"/>
          </w:tcPr>
          <w:p>
            <w:pPr>
              <w:pStyle w:val="TableParagraph"/>
              <w:ind w:left="396"/>
              <w:rPr>
                <w:sz w:val="22"/>
              </w:rPr>
            </w:pPr>
            <w:r>
              <w:rPr>
                <w:w w:val="105"/>
                <w:sz w:val="22"/>
              </w:rPr>
              <w:t>75</w:t>
            </w:r>
          </w:p>
        </w:tc>
        <w:tc>
          <w:tcPr>
            <w:tcW w:w="1148" w:type="dxa"/>
          </w:tcPr>
          <w:p>
            <w:pPr>
              <w:pStyle w:val="TableParagraph"/>
              <w:ind w:left="93"/>
              <w:rPr>
                <w:sz w:val="22"/>
              </w:rPr>
            </w:pPr>
            <w:r>
              <w:rPr>
                <w:w w:val="105"/>
                <w:sz w:val="22"/>
              </w:rPr>
              <w:t>38</w:t>
            </w:r>
          </w:p>
        </w:tc>
        <w:tc>
          <w:tcPr>
            <w:tcW w:w="1146" w:type="dxa"/>
          </w:tcPr>
          <w:p>
            <w:pPr>
              <w:pStyle w:val="TableParagraph"/>
              <w:ind w:left="275"/>
              <w:rPr>
                <w:sz w:val="22"/>
              </w:rPr>
            </w:pPr>
            <w:r>
              <w:rPr>
                <w:w w:val="105"/>
                <w:sz w:val="22"/>
              </w:rPr>
              <w:t>10 wk</w:t>
            </w:r>
          </w:p>
        </w:tc>
        <w:tc>
          <w:tcPr>
            <w:tcW w:w="1601" w:type="dxa"/>
          </w:tcPr>
          <w:p>
            <w:pPr>
              <w:pStyle w:val="TableParagraph"/>
              <w:ind w:left="461"/>
              <w:rPr>
                <w:sz w:val="22"/>
              </w:rPr>
            </w:pPr>
            <w:r>
              <w:rPr>
                <w:w w:val="105"/>
                <w:sz w:val="22"/>
              </w:rPr>
              <w:t>20 ***</w:t>
            </w:r>
          </w:p>
        </w:tc>
        <w:tc>
          <w:tcPr>
            <w:tcW w:w="691" w:type="dxa"/>
          </w:tcPr>
          <w:p>
            <w:pPr>
              <w:pStyle w:val="TableParagraph"/>
              <w:ind w:left="192"/>
              <w:rPr>
                <w:sz w:val="22"/>
              </w:rPr>
            </w:pPr>
            <w:r>
              <w:rPr>
                <w:w w:val="105"/>
                <w:sz w:val="22"/>
              </w:rPr>
              <w:t>58</w:t>
            </w:r>
          </w:p>
        </w:tc>
      </w:tr>
      <w:tr>
        <w:trPr>
          <w:trHeight w:val="259" w:hRule="atLeast"/>
        </w:trPr>
        <w:tc>
          <w:tcPr>
            <w:tcW w:w="1650" w:type="dxa"/>
          </w:tcPr>
          <w:p>
            <w:pPr>
              <w:pStyle w:val="TableParagraph"/>
              <w:rPr>
                <w:sz w:val="22"/>
              </w:rPr>
            </w:pPr>
            <w:r>
              <w:rPr>
                <w:w w:val="105"/>
                <w:sz w:val="22"/>
              </w:rPr>
              <w:t>Field Plate</w:t>
            </w:r>
          </w:p>
        </w:tc>
        <w:tc>
          <w:tcPr>
            <w:tcW w:w="968" w:type="dxa"/>
          </w:tcPr>
          <w:p>
            <w:pPr>
              <w:pStyle w:val="TableParagraph"/>
              <w:ind w:left="396"/>
              <w:rPr>
                <w:sz w:val="22"/>
              </w:rPr>
            </w:pPr>
            <w:r>
              <w:rPr>
                <w:w w:val="105"/>
                <w:sz w:val="22"/>
              </w:rPr>
              <w:t>2000</w:t>
            </w:r>
          </w:p>
        </w:tc>
        <w:tc>
          <w:tcPr>
            <w:tcW w:w="1148" w:type="dxa"/>
          </w:tcPr>
          <w:p>
            <w:pPr>
              <w:pStyle w:val="TableParagraph"/>
              <w:ind w:left="93"/>
              <w:rPr>
                <w:sz w:val="22"/>
              </w:rPr>
            </w:pPr>
            <w:r>
              <w:rPr>
                <w:w w:val="105"/>
                <w:sz w:val="22"/>
              </w:rPr>
              <w:t>1000</w:t>
            </w:r>
          </w:p>
        </w:tc>
        <w:tc>
          <w:tcPr>
            <w:tcW w:w="1146" w:type="dxa"/>
          </w:tcPr>
          <w:p>
            <w:pPr>
              <w:pStyle w:val="TableParagraph"/>
              <w:ind w:left="275"/>
              <w:rPr>
                <w:sz w:val="22"/>
              </w:rPr>
            </w:pPr>
            <w:r>
              <w:rPr>
                <w:w w:val="105"/>
                <w:sz w:val="22"/>
              </w:rPr>
              <w:t>16 wk</w:t>
            </w:r>
          </w:p>
        </w:tc>
        <w:tc>
          <w:tcPr>
            <w:tcW w:w="1601" w:type="dxa"/>
          </w:tcPr>
          <w:p>
            <w:pPr>
              <w:pStyle w:val="TableParagraph"/>
              <w:ind w:left="461"/>
              <w:rPr>
                <w:sz w:val="22"/>
              </w:rPr>
            </w:pPr>
            <w:r>
              <w:rPr>
                <w:w w:val="105"/>
                <w:sz w:val="22"/>
              </w:rPr>
              <w:t>304 +</w:t>
            </w:r>
          </w:p>
        </w:tc>
        <w:tc>
          <w:tcPr>
            <w:tcW w:w="691" w:type="dxa"/>
          </w:tcPr>
          <w:p>
            <w:pPr>
              <w:pStyle w:val="TableParagraph"/>
              <w:ind w:left="192"/>
              <w:rPr>
                <w:sz w:val="22"/>
              </w:rPr>
            </w:pPr>
            <w:r>
              <w:rPr>
                <w:w w:val="105"/>
                <w:sz w:val="22"/>
              </w:rPr>
              <w:t>1304</w:t>
            </w:r>
          </w:p>
        </w:tc>
      </w:tr>
      <w:tr>
        <w:trPr>
          <w:trHeight w:val="259" w:hRule="atLeast"/>
        </w:trPr>
        <w:tc>
          <w:tcPr>
            <w:tcW w:w="1650" w:type="dxa"/>
          </w:tcPr>
          <w:p>
            <w:pPr>
              <w:pStyle w:val="TableParagraph"/>
              <w:rPr>
                <w:sz w:val="22"/>
              </w:rPr>
            </w:pPr>
            <w:r>
              <w:rPr>
                <w:w w:val="105"/>
                <w:sz w:val="22"/>
              </w:rPr>
              <w:t>Full plate</w:t>
            </w:r>
          </w:p>
        </w:tc>
        <w:tc>
          <w:tcPr>
            <w:tcW w:w="968" w:type="dxa"/>
          </w:tcPr>
          <w:p>
            <w:pPr>
              <w:pStyle w:val="TableParagraph"/>
              <w:ind w:left="396"/>
              <w:rPr>
                <w:sz w:val="22"/>
              </w:rPr>
            </w:pPr>
            <w:r>
              <w:rPr>
                <w:w w:val="105"/>
                <w:sz w:val="22"/>
              </w:rPr>
              <w:t>7000</w:t>
            </w:r>
          </w:p>
        </w:tc>
        <w:tc>
          <w:tcPr>
            <w:tcW w:w="1148" w:type="dxa"/>
          </w:tcPr>
          <w:p>
            <w:pPr>
              <w:pStyle w:val="TableParagraph"/>
              <w:ind w:left="93"/>
              <w:rPr>
                <w:sz w:val="22"/>
              </w:rPr>
            </w:pPr>
            <w:r>
              <w:rPr>
                <w:w w:val="105"/>
                <w:sz w:val="22"/>
              </w:rPr>
              <w:t>3500</w:t>
            </w:r>
          </w:p>
        </w:tc>
        <w:tc>
          <w:tcPr>
            <w:tcW w:w="1146" w:type="dxa"/>
          </w:tcPr>
          <w:p>
            <w:pPr>
              <w:pStyle w:val="TableParagraph"/>
              <w:ind w:left="275"/>
              <w:rPr>
                <w:sz w:val="22"/>
              </w:rPr>
            </w:pPr>
            <w:r>
              <w:rPr>
                <w:w w:val="105"/>
                <w:sz w:val="22"/>
              </w:rPr>
              <w:t>18 wk</w:t>
            </w:r>
          </w:p>
        </w:tc>
        <w:tc>
          <w:tcPr>
            <w:tcW w:w="1601" w:type="dxa"/>
          </w:tcPr>
          <w:p>
            <w:pPr>
              <w:pStyle w:val="TableParagraph"/>
              <w:ind w:left="461"/>
              <w:rPr>
                <w:sz w:val="22"/>
              </w:rPr>
            </w:pPr>
            <w:r>
              <w:rPr>
                <w:w w:val="105"/>
                <w:sz w:val="22"/>
              </w:rPr>
              <w:t>342 +</w:t>
            </w:r>
          </w:p>
        </w:tc>
        <w:tc>
          <w:tcPr>
            <w:tcW w:w="691" w:type="dxa"/>
          </w:tcPr>
          <w:p>
            <w:pPr>
              <w:pStyle w:val="TableParagraph"/>
              <w:ind w:left="192"/>
              <w:rPr>
                <w:sz w:val="22"/>
              </w:rPr>
            </w:pPr>
            <w:r>
              <w:rPr>
                <w:w w:val="105"/>
                <w:sz w:val="22"/>
              </w:rPr>
              <w:t>3842</w:t>
            </w:r>
          </w:p>
        </w:tc>
      </w:tr>
      <w:tr>
        <w:trPr>
          <w:trHeight w:val="259" w:hRule="atLeast"/>
        </w:trPr>
        <w:tc>
          <w:tcPr>
            <w:tcW w:w="1650" w:type="dxa"/>
          </w:tcPr>
          <w:p>
            <w:pPr>
              <w:pStyle w:val="TableParagraph"/>
              <w:rPr>
                <w:sz w:val="22"/>
              </w:rPr>
            </w:pPr>
            <w:r>
              <w:rPr>
                <w:w w:val="105"/>
                <w:sz w:val="22"/>
              </w:rPr>
              <w:t>Helm/great</w:t>
            </w:r>
          </w:p>
        </w:tc>
        <w:tc>
          <w:tcPr>
            <w:tcW w:w="968" w:type="dxa"/>
          </w:tcPr>
          <w:p>
            <w:pPr>
              <w:pStyle w:val="TableParagraph"/>
              <w:ind w:left="396"/>
              <w:rPr>
                <w:sz w:val="22"/>
              </w:rPr>
            </w:pPr>
            <w:r>
              <w:rPr>
                <w:w w:val="105"/>
                <w:sz w:val="22"/>
              </w:rPr>
              <w:t>30</w:t>
            </w:r>
          </w:p>
        </w:tc>
        <w:tc>
          <w:tcPr>
            <w:tcW w:w="1148" w:type="dxa"/>
          </w:tcPr>
          <w:p>
            <w:pPr>
              <w:pStyle w:val="TableParagraph"/>
              <w:ind w:left="93"/>
              <w:rPr>
                <w:sz w:val="22"/>
              </w:rPr>
            </w:pPr>
            <w:r>
              <w:rPr>
                <w:w w:val="105"/>
                <w:sz w:val="22"/>
              </w:rPr>
              <w:t>15</w:t>
            </w:r>
          </w:p>
        </w:tc>
        <w:tc>
          <w:tcPr>
            <w:tcW w:w="1146" w:type="dxa"/>
          </w:tcPr>
          <w:p>
            <w:pPr>
              <w:pStyle w:val="TableParagraph"/>
              <w:ind w:left="275"/>
              <w:rPr>
                <w:sz w:val="22"/>
              </w:rPr>
            </w:pPr>
            <w:r>
              <w:rPr>
                <w:w w:val="105"/>
                <w:sz w:val="22"/>
              </w:rPr>
              <w:t>4 wk</w:t>
            </w:r>
          </w:p>
        </w:tc>
        <w:tc>
          <w:tcPr>
            <w:tcW w:w="1601" w:type="dxa"/>
          </w:tcPr>
          <w:p>
            <w:pPr>
              <w:pStyle w:val="TableParagraph"/>
              <w:ind w:left="461"/>
              <w:rPr>
                <w:sz w:val="22"/>
              </w:rPr>
            </w:pPr>
            <w:r>
              <w:rPr>
                <w:w w:val="105"/>
                <w:sz w:val="22"/>
              </w:rPr>
              <w:t>8 ***</w:t>
            </w:r>
          </w:p>
        </w:tc>
        <w:tc>
          <w:tcPr>
            <w:tcW w:w="691" w:type="dxa"/>
          </w:tcPr>
          <w:p>
            <w:pPr>
              <w:pStyle w:val="TableParagraph"/>
              <w:ind w:left="192"/>
              <w:rPr>
                <w:sz w:val="22"/>
              </w:rPr>
            </w:pPr>
            <w:r>
              <w:rPr>
                <w:w w:val="105"/>
                <w:sz w:val="22"/>
              </w:rPr>
              <w:t>23</w:t>
            </w:r>
          </w:p>
        </w:tc>
      </w:tr>
      <w:tr>
        <w:trPr>
          <w:trHeight w:val="260" w:hRule="atLeast"/>
        </w:trPr>
        <w:tc>
          <w:tcPr>
            <w:tcW w:w="1650" w:type="dxa"/>
          </w:tcPr>
          <w:p>
            <w:pPr>
              <w:pStyle w:val="TableParagraph"/>
              <w:spacing w:line="240" w:lineRule="exact"/>
              <w:rPr>
                <w:sz w:val="22"/>
              </w:rPr>
            </w:pPr>
            <w:r>
              <w:rPr>
                <w:w w:val="105"/>
                <w:sz w:val="22"/>
              </w:rPr>
              <w:t>Helm/basinet</w:t>
            </w:r>
          </w:p>
        </w:tc>
        <w:tc>
          <w:tcPr>
            <w:tcW w:w="968" w:type="dxa"/>
          </w:tcPr>
          <w:p>
            <w:pPr>
              <w:pStyle w:val="TableParagraph"/>
              <w:spacing w:line="240" w:lineRule="exact"/>
              <w:ind w:left="396"/>
              <w:rPr>
                <w:sz w:val="22"/>
              </w:rPr>
            </w:pPr>
            <w:r>
              <w:rPr>
                <w:w w:val="102"/>
                <w:sz w:val="22"/>
              </w:rPr>
              <w:t>8</w:t>
            </w:r>
          </w:p>
        </w:tc>
        <w:tc>
          <w:tcPr>
            <w:tcW w:w="1148" w:type="dxa"/>
          </w:tcPr>
          <w:p>
            <w:pPr>
              <w:pStyle w:val="TableParagraph"/>
              <w:spacing w:line="240" w:lineRule="exact"/>
              <w:ind w:left="93"/>
              <w:rPr>
                <w:sz w:val="22"/>
              </w:rPr>
            </w:pPr>
            <w:r>
              <w:rPr>
                <w:w w:val="102"/>
                <w:sz w:val="22"/>
              </w:rPr>
              <w:t>4</w:t>
            </w:r>
          </w:p>
        </w:tc>
        <w:tc>
          <w:tcPr>
            <w:tcW w:w="1146" w:type="dxa"/>
          </w:tcPr>
          <w:p>
            <w:pPr>
              <w:pStyle w:val="TableParagraph"/>
              <w:spacing w:line="240" w:lineRule="exact"/>
              <w:ind w:left="275"/>
              <w:rPr>
                <w:sz w:val="22"/>
              </w:rPr>
            </w:pPr>
            <w:r>
              <w:rPr>
                <w:w w:val="105"/>
                <w:sz w:val="22"/>
              </w:rPr>
              <w:t>1 wk</w:t>
            </w:r>
          </w:p>
        </w:tc>
        <w:tc>
          <w:tcPr>
            <w:tcW w:w="1601" w:type="dxa"/>
          </w:tcPr>
          <w:p>
            <w:pPr>
              <w:pStyle w:val="TableParagraph"/>
              <w:spacing w:line="240" w:lineRule="exact"/>
              <w:ind w:left="461"/>
              <w:rPr>
                <w:sz w:val="22"/>
              </w:rPr>
            </w:pPr>
            <w:r>
              <w:rPr>
                <w:w w:val="105"/>
                <w:sz w:val="22"/>
              </w:rPr>
              <w:t>2 ***</w:t>
            </w:r>
          </w:p>
        </w:tc>
        <w:tc>
          <w:tcPr>
            <w:tcW w:w="691" w:type="dxa"/>
          </w:tcPr>
          <w:p>
            <w:pPr>
              <w:pStyle w:val="TableParagraph"/>
              <w:spacing w:line="240" w:lineRule="exact"/>
              <w:ind w:left="192"/>
              <w:rPr>
                <w:sz w:val="22"/>
              </w:rPr>
            </w:pPr>
            <w:r>
              <w:rPr>
                <w:w w:val="102"/>
                <w:sz w:val="22"/>
              </w:rPr>
              <w:t>6</w:t>
            </w:r>
          </w:p>
        </w:tc>
      </w:tr>
      <w:tr>
        <w:trPr>
          <w:trHeight w:val="255" w:hRule="atLeast"/>
        </w:trPr>
        <w:tc>
          <w:tcPr>
            <w:tcW w:w="1650" w:type="dxa"/>
          </w:tcPr>
          <w:p>
            <w:pPr>
              <w:pStyle w:val="TableParagraph"/>
              <w:spacing w:line="234" w:lineRule="exact" w:before="1"/>
              <w:rPr>
                <w:sz w:val="22"/>
              </w:rPr>
            </w:pPr>
            <w:r>
              <w:rPr>
                <w:w w:val="105"/>
                <w:sz w:val="22"/>
              </w:rPr>
              <w:t>Hide armor</w:t>
            </w:r>
          </w:p>
        </w:tc>
        <w:tc>
          <w:tcPr>
            <w:tcW w:w="968" w:type="dxa"/>
          </w:tcPr>
          <w:p>
            <w:pPr>
              <w:pStyle w:val="TableParagraph"/>
              <w:spacing w:line="234" w:lineRule="exact" w:before="1"/>
              <w:ind w:left="396"/>
              <w:rPr>
                <w:sz w:val="22"/>
              </w:rPr>
            </w:pPr>
            <w:r>
              <w:rPr>
                <w:w w:val="105"/>
                <w:sz w:val="22"/>
              </w:rPr>
              <w:t>15</w:t>
            </w:r>
          </w:p>
        </w:tc>
        <w:tc>
          <w:tcPr>
            <w:tcW w:w="1148" w:type="dxa"/>
          </w:tcPr>
          <w:p>
            <w:pPr>
              <w:pStyle w:val="TableParagraph"/>
              <w:spacing w:line="234" w:lineRule="exact" w:before="1"/>
              <w:ind w:left="93"/>
              <w:rPr>
                <w:sz w:val="22"/>
              </w:rPr>
            </w:pPr>
            <w:r>
              <w:rPr>
                <w:w w:val="102"/>
                <w:sz w:val="22"/>
              </w:rPr>
              <w:t>7</w:t>
            </w:r>
          </w:p>
        </w:tc>
        <w:tc>
          <w:tcPr>
            <w:tcW w:w="1146" w:type="dxa"/>
          </w:tcPr>
          <w:p>
            <w:pPr>
              <w:pStyle w:val="TableParagraph"/>
              <w:spacing w:line="234" w:lineRule="exact" w:before="1"/>
              <w:ind w:left="275"/>
              <w:rPr>
                <w:sz w:val="22"/>
              </w:rPr>
            </w:pPr>
            <w:r>
              <w:rPr>
                <w:w w:val="105"/>
                <w:sz w:val="22"/>
              </w:rPr>
              <w:t>8 wk</w:t>
            </w:r>
          </w:p>
        </w:tc>
        <w:tc>
          <w:tcPr>
            <w:tcW w:w="1601" w:type="dxa"/>
          </w:tcPr>
          <w:p>
            <w:pPr>
              <w:pStyle w:val="TableParagraph"/>
              <w:spacing w:line="234" w:lineRule="exact" w:before="1"/>
              <w:ind w:left="461"/>
              <w:rPr>
                <w:sz w:val="22"/>
              </w:rPr>
            </w:pPr>
            <w:r>
              <w:rPr>
                <w:w w:val="105"/>
                <w:sz w:val="22"/>
              </w:rPr>
              <w:t>8 ++</w:t>
            </w:r>
          </w:p>
        </w:tc>
        <w:tc>
          <w:tcPr>
            <w:tcW w:w="691" w:type="dxa"/>
          </w:tcPr>
          <w:p>
            <w:pPr>
              <w:pStyle w:val="TableParagraph"/>
              <w:spacing w:line="234" w:lineRule="exact" w:before="1"/>
              <w:ind w:left="192"/>
              <w:rPr>
                <w:sz w:val="22"/>
              </w:rPr>
            </w:pPr>
            <w:r>
              <w:rPr>
                <w:w w:val="105"/>
                <w:sz w:val="22"/>
              </w:rPr>
              <w:t>15</w:t>
            </w:r>
          </w:p>
        </w:tc>
      </w:tr>
    </w:tbl>
    <w:p>
      <w:pPr>
        <w:spacing w:after="0" w:line="234" w:lineRule="exact"/>
        <w:rPr>
          <w:sz w:val="22"/>
        </w:rPr>
        <w:sectPr>
          <w:pgSz w:w="12240" w:h="15840"/>
          <w:pgMar w:header="0" w:footer="950" w:top="1260" w:bottom="1180" w:left="1640" w:right="1640"/>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8"/>
        <w:gridCol w:w="867"/>
        <w:gridCol w:w="1047"/>
        <w:gridCol w:w="1334"/>
        <w:gridCol w:w="1363"/>
        <w:gridCol w:w="857"/>
      </w:tblGrid>
      <w:tr>
        <w:trPr>
          <w:trHeight w:val="254" w:hRule="atLeast"/>
        </w:trPr>
        <w:tc>
          <w:tcPr>
            <w:tcW w:w="1738" w:type="dxa"/>
          </w:tcPr>
          <w:p>
            <w:pPr>
              <w:pStyle w:val="TableParagraph"/>
              <w:spacing w:line="235" w:lineRule="exact"/>
              <w:rPr>
                <w:sz w:val="22"/>
              </w:rPr>
            </w:pPr>
            <w:r>
              <w:rPr>
                <w:w w:val="105"/>
                <w:sz w:val="22"/>
              </w:rPr>
              <w:t>Leather armor</w:t>
            </w:r>
          </w:p>
        </w:tc>
        <w:tc>
          <w:tcPr>
            <w:tcW w:w="867" w:type="dxa"/>
          </w:tcPr>
          <w:p>
            <w:pPr>
              <w:pStyle w:val="TableParagraph"/>
              <w:spacing w:line="235" w:lineRule="exact"/>
              <w:ind w:left="308"/>
              <w:rPr>
                <w:sz w:val="22"/>
              </w:rPr>
            </w:pPr>
            <w:r>
              <w:rPr>
                <w:w w:val="102"/>
                <w:sz w:val="22"/>
              </w:rPr>
              <w:t>5</w:t>
            </w:r>
          </w:p>
        </w:tc>
        <w:tc>
          <w:tcPr>
            <w:tcW w:w="1047" w:type="dxa"/>
          </w:tcPr>
          <w:p>
            <w:pPr>
              <w:pStyle w:val="TableParagraph"/>
              <w:spacing w:line="235" w:lineRule="exact"/>
              <w:ind w:left="106"/>
              <w:rPr>
                <w:sz w:val="22"/>
              </w:rPr>
            </w:pPr>
            <w:r>
              <w:rPr>
                <w:w w:val="105"/>
                <w:sz w:val="22"/>
              </w:rPr>
              <w:t>1 +++</w:t>
            </w:r>
          </w:p>
        </w:tc>
        <w:tc>
          <w:tcPr>
            <w:tcW w:w="1334" w:type="dxa"/>
          </w:tcPr>
          <w:p>
            <w:pPr>
              <w:pStyle w:val="TableParagraph"/>
              <w:spacing w:line="235" w:lineRule="exact"/>
              <w:ind w:left="389"/>
              <w:rPr>
                <w:sz w:val="22"/>
              </w:rPr>
            </w:pPr>
            <w:r>
              <w:rPr>
                <w:w w:val="105"/>
                <w:sz w:val="22"/>
              </w:rPr>
              <w:t>4 wk</w:t>
            </w:r>
          </w:p>
        </w:tc>
        <w:tc>
          <w:tcPr>
            <w:tcW w:w="1363" w:type="dxa"/>
          </w:tcPr>
          <w:p>
            <w:pPr>
              <w:pStyle w:val="TableParagraph"/>
              <w:spacing w:line="235" w:lineRule="exact"/>
              <w:ind w:left="387"/>
              <w:rPr>
                <w:sz w:val="22"/>
              </w:rPr>
            </w:pPr>
            <w:r>
              <w:rPr>
                <w:w w:val="105"/>
                <w:sz w:val="22"/>
              </w:rPr>
              <w:t>4 ++</w:t>
            </w:r>
          </w:p>
        </w:tc>
        <w:tc>
          <w:tcPr>
            <w:tcW w:w="857" w:type="dxa"/>
          </w:tcPr>
          <w:p>
            <w:pPr>
              <w:pStyle w:val="TableParagraph"/>
              <w:spacing w:line="235" w:lineRule="exact"/>
              <w:ind w:left="356"/>
              <w:rPr>
                <w:sz w:val="22"/>
              </w:rPr>
            </w:pPr>
            <w:r>
              <w:rPr>
                <w:w w:val="102"/>
                <w:sz w:val="22"/>
              </w:rPr>
              <w:t>5</w:t>
            </w:r>
          </w:p>
        </w:tc>
      </w:tr>
      <w:tr>
        <w:trPr>
          <w:trHeight w:val="259" w:hRule="atLeast"/>
        </w:trPr>
        <w:tc>
          <w:tcPr>
            <w:tcW w:w="1738" w:type="dxa"/>
          </w:tcPr>
          <w:p>
            <w:pPr>
              <w:pStyle w:val="TableParagraph"/>
              <w:rPr>
                <w:sz w:val="22"/>
              </w:rPr>
            </w:pPr>
            <w:r>
              <w:rPr>
                <w:w w:val="105"/>
                <w:sz w:val="22"/>
              </w:rPr>
              <w:t>Padded armor</w:t>
            </w:r>
          </w:p>
        </w:tc>
        <w:tc>
          <w:tcPr>
            <w:tcW w:w="867" w:type="dxa"/>
          </w:tcPr>
          <w:p>
            <w:pPr>
              <w:pStyle w:val="TableParagraph"/>
              <w:ind w:left="308"/>
              <w:rPr>
                <w:sz w:val="22"/>
              </w:rPr>
            </w:pPr>
            <w:r>
              <w:rPr>
                <w:w w:val="102"/>
                <w:sz w:val="22"/>
              </w:rPr>
              <w:t>4</w:t>
            </w:r>
          </w:p>
        </w:tc>
        <w:tc>
          <w:tcPr>
            <w:tcW w:w="1047" w:type="dxa"/>
          </w:tcPr>
          <w:p>
            <w:pPr>
              <w:pStyle w:val="TableParagraph"/>
              <w:ind w:left="106"/>
              <w:rPr>
                <w:sz w:val="22"/>
              </w:rPr>
            </w:pPr>
            <w:r>
              <w:rPr>
                <w:w w:val="105"/>
                <w:sz w:val="22"/>
              </w:rPr>
              <w:t>0+++</w:t>
            </w:r>
          </w:p>
        </w:tc>
        <w:tc>
          <w:tcPr>
            <w:tcW w:w="1334" w:type="dxa"/>
          </w:tcPr>
          <w:p>
            <w:pPr>
              <w:pStyle w:val="TableParagraph"/>
              <w:ind w:left="389"/>
              <w:rPr>
                <w:sz w:val="22"/>
              </w:rPr>
            </w:pPr>
            <w:r>
              <w:rPr>
                <w:w w:val="105"/>
                <w:sz w:val="22"/>
              </w:rPr>
              <w:t>4 wk</w:t>
            </w:r>
          </w:p>
        </w:tc>
        <w:tc>
          <w:tcPr>
            <w:tcW w:w="1363" w:type="dxa"/>
          </w:tcPr>
          <w:p>
            <w:pPr>
              <w:pStyle w:val="TableParagraph"/>
              <w:ind w:left="387"/>
              <w:rPr>
                <w:sz w:val="22"/>
              </w:rPr>
            </w:pPr>
            <w:r>
              <w:rPr>
                <w:w w:val="105"/>
                <w:sz w:val="22"/>
              </w:rPr>
              <w:t>4 ++</w:t>
            </w:r>
          </w:p>
        </w:tc>
        <w:tc>
          <w:tcPr>
            <w:tcW w:w="857" w:type="dxa"/>
          </w:tcPr>
          <w:p>
            <w:pPr>
              <w:pStyle w:val="TableParagraph"/>
              <w:ind w:left="356"/>
              <w:rPr>
                <w:sz w:val="22"/>
              </w:rPr>
            </w:pPr>
            <w:r>
              <w:rPr>
                <w:w w:val="102"/>
                <w:sz w:val="22"/>
              </w:rPr>
              <w:t>4</w:t>
            </w:r>
          </w:p>
        </w:tc>
      </w:tr>
      <w:tr>
        <w:trPr>
          <w:trHeight w:val="260" w:hRule="atLeast"/>
        </w:trPr>
        <w:tc>
          <w:tcPr>
            <w:tcW w:w="1738" w:type="dxa"/>
          </w:tcPr>
          <w:p>
            <w:pPr>
              <w:pStyle w:val="TableParagraph"/>
              <w:spacing w:line="240" w:lineRule="exact"/>
              <w:rPr>
                <w:sz w:val="22"/>
              </w:rPr>
            </w:pPr>
            <w:r>
              <w:rPr>
                <w:w w:val="105"/>
                <w:sz w:val="22"/>
              </w:rPr>
              <w:t>Plate mail</w:t>
            </w:r>
          </w:p>
        </w:tc>
        <w:tc>
          <w:tcPr>
            <w:tcW w:w="867" w:type="dxa"/>
          </w:tcPr>
          <w:p>
            <w:pPr>
              <w:pStyle w:val="TableParagraph"/>
              <w:spacing w:line="240" w:lineRule="exact"/>
              <w:ind w:left="308"/>
              <w:rPr>
                <w:sz w:val="22"/>
              </w:rPr>
            </w:pPr>
            <w:r>
              <w:rPr>
                <w:w w:val="105"/>
                <w:sz w:val="22"/>
              </w:rPr>
              <w:t>600</w:t>
            </w:r>
          </w:p>
        </w:tc>
        <w:tc>
          <w:tcPr>
            <w:tcW w:w="1047" w:type="dxa"/>
          </w:tcPr>
          <w:p>
            <w:pPr>
              <w:pStyle w:val="TableParagraph"/>
              <w:spacing w:line="240" w:lineRule="exact"/>
              <w:ind w:left="106"/>
              <w:rPr>
                <w:sz w:val="22"/>
              </w:rPr>
            </w:pPr>
            <w:r>
              <w:rPr>
                <w:w w:val="105"/>
                <w:sz w:val="22"/>
              </w:rPr>
              <w:t>300</w:t>
            </w:r>
          </w:p>
        </w:tc>
        <w:tc>
          <w:tcPr>
            <w:tcW w:w="1334" w:type="dxa"/>
          </w:tcPr>
          <w:p>
            <w:pPr>
              <w:pStyle w:val="TableParagraph"/>
              <w:spacing w:line="240" w:lineRule="exact"/>
              <w:ind w:left="389"/>
              <w:rPr>
                <w:sz w:val="22"/>
              </w:rPr>
            </w:pPr>
            <w:r>
              <w:rPr>
                <w:w w:val="105"/>
                <w:sz w:val="22"/>
              </w:rPr>
              <w:t>14 wk</w:t>
            </w:r>
          </w:p>
        </w:tc>
        <w:tc>
          <w:tcPr>
            <w:tcW w:w="1363" w:type="dxa"/>
          </w:tcPr>
          <w:p>
            <w:pPr>
              <w:pStyle w:val="TableParagraph"/>
              <w:spacing w:line="240" w:lineRule="exact"/>
              <w:ind w:left="387"/>
              <w:rPr>
                <w:sz w:val="22"/>
              </w:rPr>
            </w:pPr>
            <w:r>
              <w:rPr>
                <w:w w:val="105"/>
                <w:sz w:val="22"/>
              </w:rPr>
              <w:t>133 **</w:t>
            </w:r>
          </w:p>
        </w:tc>
        <w:tc>
          <w:tcPr>
            <w:tcW w:w="857" w:type="dxa"/>
          </w:tcPr>
          <w:p>
            <w:pPr>
              <w:pStyle w:val="TableParagraph"/>
              <w:spacing w:line="240" w:lineRule="exact"/>
              <w:ind w:left="356"/>
              <w:rPr>
                <w:sz w:val="22"/>
              </w:rPr>
            </w:pPr>
            <w:r>
              <w:rPr>
                <w:w w:val="105"/>
                <w:sz w:val="22"/>
              </w:rPr>
              <w:t>433</w:t>
            </w:r>
          </w:p>
        </w:tc>
      </w:tr>
      <w:tr>
        <w:trPr>
          <w:trHeight w:val="260" w:hRule="atLeast"/>
        </w:trPr>
        <w:tc>
          <w:tcPr>
            <w:tcW w:w="1738" w:type="dxa"/>
          </w:tcPr>
          <w:p>
            <w:pPr>
              <w:pStyle w:val="TableParagraph"/>
              <w:spacing w:line="240" w:lineRule="exact"/>
              <w:rPr>
                <w:sz w:val="22"/>
              </w:rPr>
            </w:pPr>
            <w:r>
              <w:rPr>
                <w:w w:val="105"/>
                <w:sz w:val="22"/>
              </w:rPr>
              <w:t>Ring mail</w:t>
            </w:r>
          </w:p>
        </w:tc>
        <w:tc>
          <w:tcPr>
            <w:tcW w:w="867" w:type="dxa"/>
          </w:tcPr>
          <w:p>
            <w:pPr>
              <w:pStyle w:val="TableParagraph"/>
              <w:spacing w:line="240" w:lineRule="exact"/>
              <w:ind w:left="308"/>
              <w:rPr>
                <w:sz w:val="22"/>
              </w:rPr>
            </w:pPr>
            <w:r>
              <w:rPr>
                <w:w w:val="105"/>
                <w:sz w:val="22"/>
              </w:rPr>
              <w:t>100</w:t>
            </w:r>
          </w:p>
        </w:tc>
        <w:tc>
          <w:tcPr>
            <w:tcW w:w="1047" w:type="dxa"/>
          </w:tcPr>
          <w:p>
            <w:pPr>
              <w:pStyle w:val="TableParagraph"/>
              <w:spacing w:line="240" w:lineRule="exact"/>
              <w:ind w:left="106"/>
              <w:rPr>
                <w:sz w:val="22"/>
              </w:rPr>
            </w:pPr>
            <w:r>
              <w:rPr>
                <w:w w:val="105"/>
                <w:sz w:val="22"/>
              </w:rPr>
              <w:t>50</w:t>
            </w:r>
          </w:p>
        </w:tc>
        <w:tc>
          <w:tcPr>
            <w:tcW w:w="1334" w:type="dxa"/>
          </w:tcPr>
          <w:p>
            <w:pPr>
              <w:pStyle w:val="TableParagraph"/>
              <w:spacing w:line="240" w:lineRule="exact"/>
              <w:ind w:left="389"/>
              <w:rPr>
                <w:sz w:val="22"/>
              </w:rPr>
            </w:pPr>
            <w:r>
              <w:rPr>
                <w:w w:val="105"/>
                <w:sz w:val="22"/>
              </w:rPr>
              <w:t>6 wk</w:t>
            </w:r>
          </w:p>
        </w:tc>
        <w:tc>
          <w:tcPr>
            <w:tcW w:w="1363" w:type="dxa"/>
          </w:tcPr>
          <w:p>
            <w:pPr>
              <w:pStyle w:val="TableParagraph"/>
              <w:spacing w:line="240" w:lineRule="exact"/>
              <w:ind w:left="387"/>
              <w:rPr>
                <w:sz w:val="22"/>
              </w:rPr>
            </w:pPr>
            <w:r>
              <w:rPr>
                <w:w w:val="105"/>
                <w:sz w:val="22"/>
              </w:rPr>
              <w:t>24 *</w:t>
            </w:r>
          </w:p>
        </w:tc>
        <w:tc>
          <w:tcPr>
            <w:tcW w:w="857" w:type="dxa"/>
          </w:tcPr>
          <w:p>
            <w:pPr>
              <w:pStyle w:val="TableParagraph"/>
              <w:spacing w:line="240" w:lineRule="exact"/>
              <w:ind w:left="356"/>
              <w:rPr>
                <w:sz w:val="22"/>
              </w:rPr>
            </w:pPr>
            <w:r>
              <w:rPr>
                <w:w w:val="105"/>
                <w:sz w:val="22"/>
              </w:rPr>
              <w:t>74</w:t>
            </w:r>
          </w:p>
        </w:tc>
      </w:tr>
      <w:tr>
        <w:trPr>
          <w:trHeight w:val="259" w:hRule="atLeast"/>
        </w:trPr>
        <w:tc>
          <w:tcPr>
            <w:tcW w:w="1738" w:type="dxa"/>
          </w:tcPr>
          <w:p>
            <w:pPr>
              <w:pStyle w:val="TableParagraph"/>
              <w:rPr>
                <w:sz w:val="22"/>
              </w:rPr>
            </w:pPr>
            <w:r>
              <w:rPr>
                <w:w w:val="105"/>
                <w:sz w:val="22"/>
              </w:rPr>
              <w:t>Scale mail</w:t>
            </w:r>
          </w:p>
        </w:tc>
        <w:tc>
          <w:tcPr>
            <w:tcW w:w="867" w:type="dxa"/>
          </w:tcPr>
          <w:p>
            <w:pPr>
              <w:pStyle w:val="TableParagraph"/>
              <w:ind w:left="308"/>
              <w:rPr>
                <w:sz w:val="22"/>
              </w:rPr>
            </w:pPr>
            <w:r>
              <w:rPr>
                <w:w w:val="105"/>
                <w:sz w:val="22"/>
              </w:rPr>
              <w:t>120</w:t>
            </w:r>
          </w:p>
        </w:tc>
        <w:tc>
          <w:tcPr>
            <w:tcW w:w="1047" w:type="dxa"/>
          </w:tcPr>
          <w:p>
            <w:pPr>
              <w:pStyle w:val="TableParagraph"/>
              <w:ind w:left="106"/>
              <w:rPr>
                <w:sz w:val="22"/>
              </w:rPr>
            </w:pPr>
            <w:r>
              <w:rPr>
                <w:w w:val="105"/>
                <w:sz w:val="22"/>
              </w:rPr>
              <w:t>60</w:t>
            </w:r>
          </w:p>
        </w:tc>
        <w:tc>
          <w:tcPr>
            <w:tcW w:w="1334" w:type="dxa"/>
          </w:tcPr>
          <w:p>
            <w:pPr>
              <w:pStyle w:val="TableParagraph"/>
              <w:ind w:left="389"/>
              <w:rPr>
                <w:sz w:val="22"/>
              </w:rPr>
            </w:pPr>
            <w:r>
              <w:rPr>
                <w:w w:val="105"/>
                <w:sz w:val="22"/>
              </w:rPr>
              <w:t>8 wk</w:t>
            </w:r>
          </w:p>
        </w:tc>
        <w:tc>
          <w:tcPr>
            <w:tcW w:w="1363" w:type="dxa"/>
          </w:tcPr>
          <w:p>
            <w:pPr>
              <w:pStyle w:val="TableParagraph"/>
              <w:ind w:left="387"/>
              <w:rPr>
                <w:sz w:val="22"/>
              </w:rPr>
            </w:pPr>
            <w:r>
              <w:rPr>
                <w:w w:val="105"/>
                <w:sz w:val="22"/>
              </w:rPr>
              <w:t>32 *</w:t>
            </w:r>
          </w:p>
        </w:tc>
        <w:tc>
          <w:tcPr>
            <w:tcW w:w="857" w:type="dxa"/>
          </w:tcPr>
          <w:p>
            <w:pPr>
              <w:pStyle w:val="TableParagraph"/>
              <w:ind w:left="356"/>
              <w:rPr>
                <w:sz w:val="22"/>
              </w:rPr>
            </w:pPr>
            <w:r>
              <w:rPr>
                <w:w w:val="105"/>
                <w:sz w:val="22"/>
              </w:rPr>
              <w:t>92</w:t>
            </w:r>
          </w:p>
        </w:tc>
      </w:tr>
      <w:tr>
        <w:trPr>
          <w:trHeight w:val="259" w:hRule="atLeast"/>
        </w:trPr>
        <w:tc>
          <w:tcPr>
            <w:tcW w:w="1738" w:type="dxa"/>
          </w:tcPr>
          <w:p>
            <w:pPr>
              <w:pStyle w:val="TableParagraph"/>
              <w:rPr>
                <w:sz w:val="22"/>
              </w:rPr>
            </w:pPr>
            <w:r>
              <w:rPr>
                <w:w w:val="105"/>
                <w:sz w:val="22"/>
              </w:rPr>
              <w:t>Shield/body</w:t>
            </w:r>
          </w:p>
        </w:tc>
        <w:tc>
          <w:tcPr>
            <w:tcW w:w="867" w:type="dxa"/>
          </w:tcPr>
          <w:p>
            <w:pPr>
              <w:pStyle w:val="TableParagraph"/>
              <w:ind w:left="308"/>
              <w:rPr>
                <w:sz w:val="22"/>
              </w:rPr>
            </w:pPr>
            <w:r>
              <w:rPr>
                <w:w w:val="105"/>
                <w:sz w:val="22"/>
              </w:rPr>
              <w:t>10</w:t>
            </w:r>
          </w:p>
        </w:tc>
        <w:tc>
          <w:tcPr>
            <w:tcW w:w="1047" w:type="dxa"/>
          </w:tcPr>
          <w:p>
            <w:pPr>
              <w:pStyle w:val="TableParagraph"/>
              <w:ind w:left="106"/>
              <w:rPr>
                <w:sz w:val="22"/>
              </w:rPr>
            </w:pPr>
            <w:r>
              <w:rPr>
                <w:w w:val="102"/>
                <w:sz w:val="22"/>
              </w:rPr>
              <w:t>5</w:t>
            </w:r>
          </w:p>
        </w:tc>
        <w:tc>
          <w:tcPr>
            <w:tcW w:w="1334" w:type="dxa"/>
          </w:tcPr>
          <w:p>
            <w:pPr>
              <w:pStyle w:val="TableParagraph"/>
              <w:ind w:left="389"/>
              <w:rPr>
                <w:sz w:val="22"/>
              </w:rPr>
            </w:pPr>
            <w:r>
              <w:rPr>
                <w:w w:val="105"/>
                <w:sz w:val="22"/>
              </w:rPr>
              <w:t>2 wk</w:t>
            </w:r>
          </w:p>
        </w:tc>
        <w:tc>
          <w:tcPr>
            <w:tcW w:w="1363" w:type="dxa"/>
          </w:tcPr>
          <w:p>
            <w:pPr>
              <w:pStyle w:val="TableParagraph"/>
              <w:ind w:left="387"/>
              <w:rPr>
                <w:sz w:val="22"/>
              </w:rPr>
            </w:pPr>
            <w:r>
              <w:rPr>
                <w:w w:val="105"/>
                <w:sz w:val="22"/>
              </w:rPr>
              <w:t>4 ***</w:t>
            </w:r>
          </w:p>
        </w:tc>
        <w:tc>
          <w:tcPr>
            <w:tcW w:w="857" w:type="dxa"/>
          </w:tcPr>
          <w:p>
            <w:pPr>
              <w:pStyle w:val="TableParagraph"/>
              <w:ind w:left="356"/>
              <w:rPr>
                <w:sz w:val="22"/>
              </w:rPr>
            </w:pPr>
            <w:r>
              <w:rPr>
                <w:w w:val="102"/>
                <w:sz w:val="22"/>
              </w:rPr>
              <w:t>9</w:t>
            </w:r>
          </w:p>
        </w:tc>
      </w:tr>
      <w:tr>
        <w:trPr>
          <w:trHeight w:val="259" w:hRule="atLeast"/>
        </w:trPr>
        <w:tc>
          <w:tcPr>
            <w:tcW w:w="1738" w:type="dxa"/>
          </w:tcPr>
          <w:p>
            <w:pPr>
              <w:pStyle w:val="TableParagraph"/>
              <w:rPr>
                <w:sz w:val="22"/>
              </w:rPr>
            </w:pPr>
            <w:r>
              <w:rPr>
                <w:w w:val="105"/>
                <w:sz w:val="22"/>
              </w:rPr>
              <w:t>Shield/buckler</w:t>
            </w:r>
          </w:p>
        </w:tc>
        <w:tc>
          <w:tcPr>
            <w:tcW w:w="867" w:type="dxa"/>
          </w:tcPr>
          <w:p>
            <w:pPr>
              <w:pStyle w:val="TableParagraph"/>
              <w:ind w:left="308"/>
              <w:rPr>
                <w:sz w:val="22"/>
              </w:rPr>
            </w:pPr>
            <w:r>
              <w:rPr>
                <w:w w:val="102"/>
                <w:sz w:val="22"/>
              </w:rPr>
              <w:t>1</w:t>
            </w:r>
          </w:p>
        </w:tc>
        <w:tc>
          <w:tcPr>
            <w:tcW w:w="1047" w:type="dxa"/>
          </w:tcPr>
          <w:p>
            <w:pPr>
              <w:pStyle w:val="TableParagraph"/>
              <w:ind w:left="106"/>
              <w:rPr>
                <w:sz w:val="22"/>
              </w:rPr>
            </w:pPr>
            <w:r>
              <w:rPr>
                <w:w w:val="105"/>
                <w:sz w:val="22"/>
              </w:rPr>
              <w:t>0+++</w:t>
            </w:r>
          </w:p>
        </w:tc>
        <w:tc>
          <w:tcPr>
            <w:tcW w:w="1334" w:type="dxa"/>
          </w:tcPr>
          <w:p>
            <w:pPr>
              <w:pStyle w:val="TableParagraph"/>
              <w:ind w:left="389"/>
              <w:rPr>
                <w:sz w:val="22"/>
              </w:rPr>
            </w:pPr>
            <w:r>
              <w:rPr>
                <w:w w:val="105"/>
                <w:sz w:val="22"/>
              </w:rPr>
              <w:t>2 wk</w:t>
            </w:r>
          </w:p>
        </w:tc>
        <w:tc>
          <w:tcPr>
            <w:tcW w:w="1363" w:type="dxa"/>
          </w:tcPr>
          <w:p>
            <w:pPr>
              <w:pStyle w:val="TableParagraph"/>
              <w:ind w:left="387"/>
              <w:rPr>
                <w:sz w:val="22"/>
              </w:rPr>
            </w:pPr>
            <w:r>
              <w:rPr>
                <w:w w:val="105"/>
                <w:sz w:val="22"/>
              </w:rPr>
              <w:t>1 ++</w:t>
            </w:r>
          </w:p>
        </w:tc>
        <w:tc>
          <w:tcPr>
            <w:tcW w:w="857" w:type="dxa"/>
          </w:tcPr>
          <w:p>
            <w:pPr>
              <w:pStyle w:val="TableParagraph"/>
              <w:ind w:left="356"/>
              <w:rPr>
                <w:sz w:val="22"/>
              </w:rPr>
            </w:pPr>
            <w:r>
              <w:rPr>
                <w:w w:val="102"/>
                <w:sz w:val="22"/>
              </w:rPr>
              <w:t>1</w:t>
            </w:r>
          </w:p>
        </w:tc>
      </w:tr>
      <w:tr>
        <w:trPr>
          <w:trHeight w:val="259" w:hRule="atLeast"/>
        </w:trPr>
        <w:tc>
          <w:tcPr>
            <w:tcW w:w="1738" w:type="dxa"/>
          </w:tcPr>
          <w:p>
            <w:pPr>
              <w:pStyle w:val="TableParagraph"/>
              <w:rPr>
                <w:sz w:val="22"/>
              </w:rPr>
            </w:pPr>
            <w:r>
              <w:rPr>
                <w:w w:val="105"/>
                <w:sz w:val="22"/>
              </w:rPr>
              <w:t>Shield/medium</w:t>
            </w:r>
          </w:p>
        </w:tc>
        <w:tc>
          <w:tcPr>
            <w:tcW w:w="867" w:type="dxa"/>
          </w:tcPr>
          <w:p>
            <w:pPr>
              <w:pStyle w:val="TableParagraph"/>
              <w:ind w:left="308"/>
              <w:rPr>
                <w:sz w:val="22"/>
              </w:rPr>
            </w:pPr>
            <w:r>
              <w:rPr>
                <w:w w:val="102"/>
                <w:sz w:val="22"/>
              </w:rPr>
              <w:t>7</w:t>
            </w:r>
          </w:p>
        </w:tc>
        <w:tc>
          <w:tcPr>
            <w:tcW w:w="1047" w:type="dxa"/>
          </w:tcPr>
          <w:p>
            <w:pPr>
              <w:pStyle w:val="TableParagraph"/>
              <w:ind w:left="106"/>
              <w:rPr>
                <w:sz w:val="22"/>
              </w:rPr>
            </w:pPr>
            <w:r>
              <w:rPr>
                <w:w w:val="102"/>
                <w:sz w:val="22"/>
              </w:rPr>
              <w:t>3</w:t>
            </w:r>
          </w:p>
        </w:tc>
        <w:tc>
          <w:tcPr>
            <w:tcW w:w="1334" w:type="dxa"/>
          </w:tcPr>
          <w:p>
            <w:pPr>
              <w:pStyle w:val="TableParagraph"/>
              <w:ind w:left="389"/>
              <w:rPr>
                <w:sz w:val="22"/>
              </w:rPr>
            </w:pPr>
            <w:r>
              <w:rPr>
                <w:w w:val="105"/>
                <w:sz w:val="22"/>
              </w:rPr>
              <w:t>2 wk</w:t>
            </w:r>
          </w:p>
        </w:tc>
        <w:tc>
          <w:tcPr>
            <w:tcW w:w="1363" w:type="dxa"/>
          </w:tcPr>
          <w:p>
            <w:pPr>
              <w:pStyle w:val="TableParagraph"/>
              <w:ind w:left="387"/>
              <w:rPr>
                <w:sz w:val="22"/>
              </w:rPr>
            </w:pPr>
            <w:r>
              <w:rPr>
                <w:w w:val="105"/>
                <w:sz w:val="22"/>
              </w:rPr>
              <w:t>4 ***</w:t>
            </w:r>
          </w:p>
        </w:tc>
        <w:tc>
          <w:tcPr>
            <w:tcW w:w="857" w:type="dxa"/>
          </w:tcPr>
          <w:p>
            <w:pPr>
              <w:pStyle w:val="TableParagraph"/>
              <w:ind w:left="356"/>
              <w:rPr>
                <w:sz w:val="22"/>
              </w:rPr>
            </w:pPr>
            <w:r>
              <w:rPr>
                <w:w w:val="102"/>
                <w:sz w:val="22"/>
              </w:rPr>
              <w:t>7</w:t>
            </w:r>
          </w:p>
        </w:tc>
      </w:tr>
      <w:tr>
        <w:trPr>
          <w:trHeight w:val="259" w:hRule="atLeast"/>
        </w:trPr>
        <w:tc>
          <w:tcPr>
            <w:tcW w:w="1738" w:type="dxa"/>
          </w:tcPr>
          <w:p>
            <w:pPr>
              <w:pStyle w:val="TableParagraph"/>
              <w:spacing w:line="240" w:lineRule="exact"/>
              <w:rPr>
                <w:sz w:val="22"/>
              </w:rPr>
            </w:pPr>
            <w:r>
              <w:rPr>
                <w:w w:val="105"/>
                <w:sz w:val="22"/>
              </w:rPr>
              <w:t>Shield/small</w:t>
            </w:r>
          </w:p>
        </w:tc>
        <w:tc>
          <w:tcPr>
            <w:tcW w:w="867" w:type="dxa"/>
          </w:tcPr>
          <w:p>
            <w:pPr>
              <w:pStyle w:val="TableParagraph"/>
              <w:spacing w:line="240" w:lineRule="exact"/>
              <w:ind w:left="308"/>
              <w:rPr>
                <w:sz w:val="22"/>
              </w:rPr>
            </w:pPr>
            <w:r>
              <w:rPr>
                <w:w w:val="102"/>
                <w:sz w:val="22"/>
              </w:rPr>
              <w:t>3</w:t>
            </w:r>
          </w:p>
        </w:tc>
        <w:tc>
          <w:tcPr>
            <w:tcW w:w="1047" w:type="dxa"/>
          </w:tcPr>
          <w:p>
            <w:pPr>
              <w:pStyle w:val="TableParagraph"/>
              <w:spacing w:line="240" w:lineRule="exact"/>
              <w:ind w:left="106"/>
              <w:rPr>
                <w:sz w:val="22"/>
              </w:rPr>
            </w:pPr>
            <w:r>
              <w:rPr>
                <w:w w:val="102"/>
                <w:sz w:val="22"/>
              </w:rPr>
              <w:t>1</w:t>
            </w:r>
          </w:p>
        </w:tc>
        <w:tc>
          <w:tcPr>
            <w:tcW w:w="1334" w:type="dxa"/>
          </w:tcPr>
          <w:p>
            <w:pPr>
              <w:pStyle w:val="TableParagraph"/>
              <w:spacing w:line="240" w:lineRule="exact"/>
              <w:ind w:left="389"/>
              <w:rPr>
                <w:sz w:val="22"/>
              </w:rPr>
            </w:pPr>
            <w:r>
              <w:rPr>
                <w:w w:val="105"/>
                <w:sz w:val="22"/>
              </w:rPr>
              <w:t>2 wk</w:t>
            </w:r>
          </w:p>
        </w:tc>
        <w:tc>
          <w:tcPr>
            <w:tcW w:w="1363" w:type="dxa"/>
          </w:tcPr>
          <w:p>
            <w:pPr>
              <w:pStyle w:val="TableParagraph"/>
              <w:spacing w:line="240" w:lineRule="exact"/>
              <w:ind w:left="387"/>
              <w:rPr>
                <w:sz w:val="22"/>
              </w:rPr>
            </w:pPr>
            <w:r>
              <w:rPr>
                <w:w w:val="105"/>
                <w:sz w:val="22"/>
              </w:rPr>
              <w:t>2 ***</w:t>
            </w:r>
          </w:p>
        </w:tc>
        <w:tc>
          <w:tcPr>
            <w:tcW w:w="857" w:type="dxa"/>
          </w:tcPr>
          <w:p>
            <w:pPr>
              <w:pStyle w:val="TableParagraph"/>
              <w:spacing w:line="240" w:lineRule="exact"/>
              <w:ind w:left="356"/>
              <w:rPr>
                <w:sz w:val="22"/>
              </w:rPr>
            </w:pPr>
            <w:r>
              <w:rPr>
                <w:w w:val="102"/>
                <w:sz w:val="22"/>
              </w:rPr>
              <w:t>3</w:t>
            </w:r>
          </w:p>
        </w:tc>
      </w:tr>
      <w:tr>
        <w:trPr>
          <w:trHeight w:val="216" w:hRule="atLeast"/>
        </w:trPr>
        <w:tc>
          <w:tcPr>
            <w:tcW w:w="1738" w:type="dxa"/>
          </w:tcPr>
          <w:p>
            <w:pPr>
              <w:pStyle w:val="TableParagraph"/>
              <w:spacing w:line="196" w:lineRule="exact"/>
              <w:rPr>
                <w:sz w:val="18"/>
              </w:rPr>
            </w:pPr>
            <w:r>
              <w:rPr>
                <w:w w:val="105"/>
                <w:sz w:val="18"/>
              </w:rPr>
              <w:t>Splint mail</w:t>
            </w:r>
          </w:p>
        </w:tc>
        <w:tc>
          <w:tcPr>
            <w:tcW w:w="867" w:type="dxa"/>
          </w:tcPr>
          <w:p>
            <w:pPr>
              <w:pStyle w:val="TableParagraph"/>
              <w:spacing w:line="196" w:lineRule="exact"/>
              <w:ind w:left="308"/>
              <w:rPr>
                <w:sz w:val="18"/>
              </w:rPr>
            </w:pPr>
            <w:r>
              <w:rPr>
                <w:w w:val="105"/>
                <w:sz w:val="18"/>
              </w:rPr>
              <w:t>80</w:t>
            </w:r>
          </w:p>
        </w:tc>
        <w:tc>
          <w:tcPr>
            <w:tcW w:w="1047" w:type="dxa"/>
          </w:tcPr>
          <w:p>
            <w:pPr>
              <w:pStyle w:val="TableParagraph"/>
              <w:spacing w:line="196" w:lineRule="exact"/>
              <w:ind w:left="106"/>
              <w:rPr>
                <w:sz w:val="18"/>
              </w:rPr>
            </w:pPr>
            <w:r>
              <w:rPr>
                <w:w w:val="105"/>
                <w:sz w:val="18"/>
              </w:rPr>
              <w:t>40</w:t>
            </w:r>
          </w:p>
        </w:tc>
        <w:tc>
          <w:tcPr>
            <w:tcW w:w="1334" w:type="dxa"/>
          </w:tcPr>
          <w:p>
            <w:pPr>
              <w:pStyle w:val="TableParagraph"/>
              <w:spacing w:line="196" w:lineRule="exact"/>
              <w:ind w:left="389"/>
              <w:rPr>
                <w:sz w:val="18"/>
              </w:rPr>
            </w:pPr>
            <w:r>
              <w:rPr>
                <w:w w:val="105"/>
                <w:sz w:val="18"/>
              </w:rPr>
              <w:t>12 wk</w:t>
            </w:r>
          </w:p>
        </w:tc>
        <w:tc>
          <w:tcPr>
            <w:tcW w:w="1363" w:type="dxa"/>
          </w:tcPr>
          <w:p>
            <w:pPr>
              <w:pStyle w:val="TableParagraph"/>
              <w:spacing w:line="196" w:lineRule="exact"/>
              <w:ind w:left="387"/>
              <w:rPr>
                <w:sz w:val="18"/>
              </w:rPr>
            </w:pPr>
            <w:r>
              <w:rPr>
                <w:w w:val="105"/>
                <w:sz w:val="18"/>
              </w:rPr>
              <w:t>24 ***</w:t>
            </w:r>
          </w:p>
        </w:tc>
        <w:tc>
          <w:tcPr>
            <w:tcW w:w="857" w:type="dxa"/>
          </w:tcPr>
          <w:p>
            <w:pPr>
              <w:pStyle w:val="TableParagraph"/>
              <w:spacing w:line="196" w:lineRule="exact"/>
              <w:ind w:left="356"/>
              <w:rPr>
                <w:sz w:val="18"/>
              </w:rPr>
            </w:pPr>
            <w:r>
              <w:rPr>
                <w:w w:val="105"/>
                <w:sz w:val="18"/>
              </w:rPr>
              <w:t>64</w:t>
            </w:r>
          </w:p>
        </w:tc>
      </w:tr>
      <w:tr>
        <w:trPr>
          <w:trHeight w:val="391" w:hRule="atLeast"/>
        </w:trPr>
        <w:tc>
          <w:tcPr>
            <w:tcW w:w="1738" w:type="dxa"/>
          </w:tcPr>
          <w:p>
            <w:pPr>
              <w:pStyle w:val="TableParagraph"/>
              <w:spacing w:line="243" w:lineRule="exact"/>
              <w:rPr>
                <w:sz w:val="22"/>
              </w:rPr>
            </w:pPr>
            <w:r>
              <w:rPr>
                <w:w w:val="105"/>
                <w:sz w:val="22"/>
              </w:rPr>
              <w:t>Studded lthr</w:t>
            </w:r>
          </w:p>
        </w:tc>
        <w:tc>
          <w:tcPr>
            <w:tcW w:w="867" w:type="dxa"/>
          </w:tcPr>
          <w:p>
            <w:pPr>
              <w:pStyle w:val="TableParagraph"/>
              <w:spacing w:line="243" w:lineRule="exact"/>
              <w:ind w:left="308"/>
              <w:rPr>
                <w:sz w:val="22"/>
              </w:rPr>
            </w:pPr>
            <w:r>
              <w:rPr>
                <w:w w:val="105"/>
                <w:sz w:val="22"/>
              </w:rPr>
              <w:t>20</w:t>
            </w:r>
          </w:p>
        </w:tc>
        <w:tc>
          <w:tcPr>
            <w:tcW w:w="1047" w:type="dxa"/>
          </w:tcPr>
          <w:p>
            <w:pPr>
              <w:pStyle w:val="TableParagraph"/>
              <w:spacing w:line="243" w:lineRule="exact"/>
              <w:ind w:left="106"/>
              <w:rPr>
                <w:sz w:val="22"/>
              </w:rPr>
            </w:pPr>
            <w:r>
              <w:rPr>
                <w:w w:val="105"/>
                <w:sz w:val="22"/>
              </w:rPr>
              <w:t>10</w:t>
            </w:r>
          </w:p>
        </w:tc>
        <w:tc>
          <w:tcPr>
            <w:tcW w:w="1334" w:type="dxa"/>
          </w:tcPr>
          <w:p>
            <w:pPr>
              <w:pStyle w:val="TableParagraph"/>
              <w:spacing w:line="243" w:lineRule="exact"/>
              <w:ind w:left="389"/>
              <w:rPr>
                <w:sz w:val="22"/>
              </w:rPr>
            </w:pPr>
            <w:r>
              <w:rPr>
                <w:w w:val="105"/>
                <w:sz w:val="22"/>
              </w:rPr>
              <w:t>6 wk</w:t>
            </w:r>
          </w:p>
        </w:tc>
        <w:tc>
          <w:tcPr>
            <w:tcW w:w="1363" w:type="dxa"/>
          </w:tcPr>
          <w:p>
            <w:pPr>
              <w:pStyle w:val="TableParagraph"/>
              <w:spacing w:line="243" w:lineRule="exact"/>
              <w:ind w:left="387"/>
              <w:rPr>
                <w:sz w:val="22"/>
              </w:rPr>
            </w:pPr>
            <w:r>
              <w:rPr>
                <w:w w:val="105"/>
                <w:sz w:val="22"/>
              </w:rPr>
              <w:t>6 ++</w:t>
            </w:r>
          </w:p>
        </w:tc>
        <w:tc>
          <w:tcPr>
            <w:tcW w:w="857" w:type="dxa"/>
          </w:tcPr>
          <w:p>
            <w:pPr>
              <w:pStyle w:val="TableParagraph"/>
              <w:spacing w:line="243" w:lineRule="exact"/>
              <w:ind w:left="356"/>
              <w:rPr>
                <w:sz w:val="22"/>
              </w:rPr>
            </w:pPr>
            <w:r>
              <w:rPr>
                <w:w w:val="105"/>
                <w:sz w:val="22"/>
              </w:rPr>
              <w:t>16</w:t>
            </w:r>
          </w:p>
        </w:tc>
      </w:tr>
      <w:tr>
        <w:trPr>
          <w:trHeight w:val="646" w:hRule="atLeast"/>
        </w:trPr>
        <w:tc>
          <w:tcPr>
            <w:tcW w:w="1738" w:type="dxa"/>
          </w:tcPr>
          <w:p>
            <w:pPr>
              <w:pStyle w:val="TableParagraph"/>
              <w:spacing w:line="240" w:lineRule="auto" w:before="123"/>
              <w:rPr>
                <w:b/>
                <w:sz w:val="22"/>
              </w:rPr>
            </w:pPr>
            <w:r>
              <w:rPr>
                <w:b/>
                <w:w w:val="105"/>
                <w:sz w:val="22"/>
              </w:rPr>
              <w:t>Barding:</w:t>
            </w:r>
          </w:p>
          <w:p>
            <w:pPr>
              <w:pStyle w:val="TableParagraph"/>
              <w:spacing w:line="249" w:lineRule="exact" w:before="2"/>
              <w:rPr>
                <w:sz w:val="22"/>
              </w:rPr>
            </w:pPr>
            <w:r>
              <w:rPr>
                <w:w w:val="105"/>
                <w:sz w:val="22"/>
              </w:rPr>
              <w:t>Chain</w:t>
            </w:r>
          </w:p>
        </w:tc>
        <w:tc>
          <w:tcPr>
            <w:tcW w:w="867" w:type="dxa"/>
          </w:tcPr>
          <w:p>
            <w:pPr>
              <w:pStyle w:val="TableParagraph"/>
              <w:spacing w:line="240" w:lineRule="auto" w:before="10"/>
              <w:ind w:left="0"/>
              <w:rPr>
                <w:b/>
                <w:sz w:val="32"/>
              </w:rPr>
            </w:pPr>
          </w:p>
          <w:p>
            <w:pPr>
              <w:pStyle w:val="TableParagraph"/>
              <w:spacing w:line="249" w:lineRule="exact"/>
              <w:ind w:left="308"/>
              <w:rPr>
                <w:sz w:val="22"/>
              </w:rPr>
            </w:pPr>
            <w:r>
              <w:rPr>
                <w:w w:val="105"/>
                <w:sz w:val="22"/>
              </w:rPr>
              <w:t>500</w:t>
            </w:r>
          </w:p>
        </w:tc>
        <w:tc>
          <w:tcPr>
            <w:tcW w:w="1047" w:type="dxa"/>
          </w:tcPr>
          <w:p>
            <w:pPr>
              <w:pStyle w:val="TableParagraph"/>
              <w:spacing w:line="240" w:lineRule="auto" w:before="10"/>
              <w:ind w:left="0"/>
              <w:rPr>
                <w:b/>
                <w:sz w:val="32"/>
              </w:rPr>
            </w:pPr>
          </w:p>
          <w:p>
            <w:pPr>
              <w:pStyle w:val="TableParagraph"/>
              <w:spacing w:line="249" w:lineRule="exact"/>
              <w:ind w:left="106"/>
              <w:rPr>
                <w:sz w:val="22"/>
              </w:rPr>
            </w:pPr>
            <w:r>
              <w:rPr>
                <w:w w:val="105"/>
                <w:sz w:val="22"/>
              </w:rPr>
              <w:t>250</w:t>
            </w:r>
          </w:p>
        </w:tc>
        <w:tc>
          <w:tcPr>
            <w:tcW w:w="1334" w:type="dxa"/>
          </w:tcPr>
          <w:p>
            <w:pPr>
              <w:pStyle w:val="TableParagraph"/>
              <w:spacing w:line="240" w:lineRule="auto" w:before="10"/>
              <w:ind w:left="0"/>
              <w:rPr>
                <w:b/>
                <w:sz w:val="32"/>
              </w:rPr>
            </w:pPr>
          </w:p>
          <w:p>
            <w:pPr>
              <w:pStyle w:val="TableParagraph"/>
              <w:spacing w:line="249" w:lineRule="exact"/>
              <w:ind w:left="389"/>
              <w:rPr>
                <w:sz w:val="22"/>
              </w:rPr>
            </w:pPr>
            <w:r>
              <w:rPr>
                <w:w w:val="105"/>
                <w:sz w:val="22"/>
              </w:rPr>
              <w:t>10 wk</w:t>
            </w:r>
          </w:p>
        </w:tc>
        <w:tc>
          <w:tcPr>
            <w:tcW w:w="1363" w:type="dxa"/>
          </w:tcPr>
          <w:p>
            <w:pPr>
              <w:pStyle w:val="TableParagraph"/>
              <w:spacing w:line="240" w:lineRule="auto" w:before="10"/>
              <w:ind w:left="0"/>
              <w:rPr>
                <w:b/>
                <w:sz w:val="32"/>
              </w:rPr>
            </w:pPr>
          </w:p>
          <w:p>
            <w:pPr>
              <w:pStyle w:val="TableParagraph"/>
              <w:spacing w:line="249" w:lineRule="exact"/>
              <w:ind w:left="387"/>
              <w:rPr>
                <w:sz w:val="22"/>
              </w:rPr>
            </w:pPr>
            <w:r>
              <w:rPr>
                <w:w w:val="105"/>
                <w:sz w:val="22"/>
              </w:rPr>
              <w:t>190 +</w:t>
            </w:r>
          </w:p>
        </w:tc>
        <w:tc>
          <w:tcPr>
            <w:tcW w:w="857" w:type="dxa"/>
          </w:tcPr>
          <w:p>
            <w:pPr>
              <w:pStyle w:val="TableParagraph"/>
              <w:spacing w:line="240" w:lineRule="auto" w:before="10"/>
              <w:ind w:left="0"/>
              <w:rPr>
                <w:b/>
                <w:sz w:val="32"/>
              </w:rPr>
            </w:pPr>
          </w:p>
          <w:p>
            <w:pPr>
              <w:pStyle w:val="TableParagraph"/>
              <w:spacing w:line="249" w:lineRule="exact"/>
              <w:ind w:left="356"/>
              <w:rPr>
                <w:sz w:val="22"/>
              </w:rPr>
            </w:pPr>
            <w:r>
              <w:rPr>
                <w:w w:val="105"/>
                <w:sz w:val="22"/>
              </w:rPr>
              <w:t>440</w:t>
            </w:r>
          </w:p>
        </w:tc>
      </w:tr>
      <w:tr>
        <w:trPr>
          <w:trHeight w:val="259" w:hRule="atLeast"/>
        </w:trPr>
        <w:tc>
          <w:tcPr>
            <w:tcW w:w="1738" w:type="dxa"/>
          </w:tcPr>
          <w:p>
            <w:pPr>
              <w:pStyle w:val="TableParagraph"/>
              <w:rPr>
                <w:sz w:val="22"/>
              </w:rPr>
            </w:pPr>
            <w:r>
              <w:rPr>
                <w:w w:val="105"/>
                <w:sz w:val="22"/>
              </w:rPr>
              <w:t>Full plate</w:t>
            </w:r>
          </w:p>
        </w:tc>
        <w:tc>
          <w:tcPr>
            <w:tcW w:w="867" w:type="dxa"/>
          </w:tcPr>
          <w:p>
            <w:pPr>
              <w:pStyle w:val="TableParagraph"/>
              <w:ind w:left="308"/>
              <w:rPr>
                <w:sz w:val="22"/>
              </w:rPr>
            </w:pPr>
            <w:r>
              <w:rPr>
                <w:w w:val="105"/>
                <w:sz w:val="22"/>
              </w:rPr>
              <w:t>2000</w:t>
            </w:r>
          </w:p>
        </w:tc>
        <w:tc>
          <w:tcPr>
            <w:tcW w:w="1047" w:type="dxa"/>
          </w:tcPr>
          <w:p>
            <w:pPr>
              <w:pStyle w:val="TableParagraph"/>
              <w:ind w:left="106"/>
              <w:rPr>
                <w:sz w:val="22"/>
              </w:rPr>
            </w:pPr>
            <w:r>
              <w:rPr>
                <w:w w:val="105"/>
                <w:sz w:val="22"/>
              </w:rPr>
              <w:t>1000</w:t>
            </w:r>
          </w:p>
        </w:tc>
        <w:tc>
          <w:tcPr>
            <w:tcW w:w="1334" w:type="dxa"/>
          </w:tcPr>
          <w:p>
            <w:pPr>
              <w:pStyle w:val="TableParagraph"/>
              <w:ind w:left="389"/>
              <w:rPr>
                <w:sz w:val="22"/>
              </w:rPr>
            </w:pPr>
            <w:r>
              <w:rPr>
                <w:w w:val="105"/>
                <w:sz w:val="22"/>
              </w:rPr>
              <w:t>16 wk</w:t>
            </w:r>
          </w:p>
        </w:tc>
        <w:tc>
          <w:tcPr>
            <w:tcW w:w="1363" w:type="dxa"/>
          </w:tcPr>
          <w:p>
            <w:pPr>
              <w:pStyle w:val="TableParagraph"/>
              <w:ind w:left="387"/>
              <w:rPr>
                <w:sz w:val="22"/>
              </w:rPr>
            </w:pPr>
            <w:r>
              <w:rPr>
                <w:w w:val="105"/>
                <w:sz w:val="22"/>
              </w:rPr>
              <w:t>304 +</w:t>
            </w:r>
          </w:p>
        </w:tc>
        <w:tc>
          <w:tcPr>
            <w:tcW w:w="857" w:type="dxa"/>
          </w:tcPr>
          <w:p>
            <w:pPr>
              <w:pStyle w:val="TableParagraph"/>
              <w:ind w:left="356"/>
              <w:rPr>
                <w:sz w:val="22"/>
              </w:rPr>
            </w:pPr>
            <w:r>
              <w:rPr>
                <w:w w:val="105"/>
                <w:sz w:val="22"/>
              </w:rPr>
              <w:t>1304</w:t>
            </w:r>
          </w:p>
        </w:tc>
      </w:tr>
      <w:tr>
        <w:trPr>
          <w:trHeight w:val="259" w:hRule="atLeast"/>
        </w:trPr>
        <w:tc>
          <w:tcPr>
            <w:tcW w:w="1738" w:type="dxa"/>
          </w:tcPr>
          <w:p>
            <w:pPr>
              <w:pStyle w:val="TableParagraph"/>
              <w:rPr>
                <w:sz w:val="22"/>
              </w:rPr>
            </w:pPr>
            <w:r>
              <w:rPr>
                <w:w w:val="105"/>
                <w:sz w:val="22"/>
              </w:rPr>
              <w:t>Full scale</w:t>
            </w:r>
          </w:p>
        </w:tc>
        <w:tc>
          <w:tcPr>
            <w:tcW w:w="867" w:type="dxa"/>
          </w:tcPr>
          <w:p>
            <w:pPr>
              <w:pStyle w:val="TableParagraph"/>
              <w:ind w:left="308"/>
              <w:rPr>
                <w:sz w:val="22"/>
              </w:rPr>
            </w:pPr>
            <w:r>
              <w:rPr>
                <w:w w:val="105"/>
                <w:sz w:val="22"/>
              </w:rPr>
              <w:t>1000</w:t>
            </w:r>
          </w:p>
        </w:tc>
        <w:tc>
          <w:tcPr>
            <w:tcW w:w="1047" w:type="dxa"/>
          </w:tcPr>
          <w:p>
            <w:pPr>
              <w:pStyle w:val="TableParagraph"/>
              <w:ind w:left="106"/>
              <w:rPr>
                <w:sz w:val="22"/>
              </w:rPr>
            </w:pPr>
            <w:r>
              <w:rPr>
                <w:w w:val="105"/>
                <w:sz w:val="22"/>
              </w:rPr>
              <w:t>500</w:t>
            </w:r>
          </w:p>
        </w:tc>
        <w:tc>
          <w:tcPr>
            <w:tcW w:w="1334" w:type="dxa"/>
          </w:tcPr>
          <w:p>
            <w:pPr>
              <w:pStyle w:val="TableParagraph"/>
              <w:ind w:left="389"/>
              <w:rPr>
                <w:sz w:val="22"/>
              </w:rPr>
            </w:pPr>
            <w:r>
              <w:rPr>
                <w:w w:val="105"/>
                <w:sz w:val="22"/>
              </w:rPr>
              <w:t>8 wk</w:t>
            </w:r>
          </w:p>
        </w:tc>
        <w:tc>
          <w:tcPr>
            <w:tcW w:w="1363" w:type="dxa"/>
          </w:tcPr>
          <w:p>
            <w:pPr>
              <w:pStyle w:val="TableParagraph"/>
              <w:ind w:left="387"/>
              <w:rPr>
                <w:sz w:val="22"/>
              </w:rPr>
            </w:pPr>
            <w:r>
              <w:rPr>
                <w:w w:val="105"/>
                <w:sz w:val="22"/>
              </w:rPr>
              <w:t>152 +</w:t>
            </w:r>
          </w:p>
        </w:tc>
        <w:tc>
          <w:tcPr>
            <w:tcW w:w="857" w:type="dxa"/>
          </w:tcPr>
          <w:p>
            <w:pPr>
              <w:pStyle w:val="TableParagraph"/>
              <w:ind w:left="356"/>
              <w:rPr>
                <w:sz w:val="22"/>
              </w:rPr>
            </w:pPr>
            <w:r>
              <w:rPr>
                <w:w w:val="105"/>
                <w:sz w:val="22"/>
              </w:rPr>
              <w:t>652</w:t>
            </w:r>
          </w:p>
        </w:tc>
      </w:tr>
      <w:tr>
        <w:trPr>
          <w:trHeight w:val="259" w:hRule="atLeast"/>
        </w:trPr>
        <w:tc>
          <w:tcPr>
            <w:tcW w:w="1738" w:type="dxa"/>
          </w:tcPr>
          <w:p>
            <w:pPr>
              <w:pStyle w:val="TableParagraph"/>
              <w:rPr>
                <w:sz w:val="22"/>
              </w:rPr>
            </w:pPr>
            <w:r>
              <w:rPr>
                <w:w w:val="105"/>
                <w:sz w:val="22"/>
              </w:rPr>
              <w:t>Half brig.</w:t>
            </w:r>
          </w:p>
        </w:tc>
        <w:tc>
          <w:tcPr>
            <w:tcW w:w="867" w:type="dxa"/>
          </w:tcPr>
          <w:p>
            <w:pPr>
              <w:pStyle w:val="TableParagraph"/>
              <w:ind w:left="308"/>
              <w:rPr>
                <w:sz w:val="22"/>
              </w:rPr>
            </w:pPr>
            <w:r>
              <w:rPr>
                <w:w w:val="105"/>
                <w:sz w:val="22"/>
              </w:rPr>
              <w:t>500</w:t>
            </w:r>
          </w:p>
        </w:tc>
        <w:tc>
          <w:tcPr>
            <w:tcW w:w="1047" w:type="dxa"/>
          </w:tcPr>
          <w:p>
            <w:pPr>
              <w:pStyle w:val="TableParagraph"/>
              <w:ind w:left="106"/>
              <w:rPr>
                <w:sz w:val="22"/>
              </w:rPr>
            </w:pPr>
            <w:r>
              <w:rPr>
                <w:w w:val="105"/>
                <w:sz w:val="22"/>
              </w:rPr>
              <w:t>250</w:t>
            </w:r>
          </w:p>
        </w:tc>
        <w:tc>
          <w:tcPr>
            <w:tcW w:w="1334" w:type="dxa"/>
          </w:tcPr>
          <w:p>
            <w:pPr>
              <w:pStyle w:val="TableParagraph"/>
              <w:ind w:left="389"/>
              <w:rPr>
                <w:sz w:val="22"/>
              </w:rPr>
            </w:pPr>
            <w:r>
              <w:rPr>
                <w:w w:val="105"/>
                <w:sz w:val="22"/>
              </w:rPr>
              <w:t>6 wk</w:t>
            </w:r>
          </w:p>
        </w:tc>
        <w:tc>
          <w:tcPr>
            <w:tcW w:w="1363" w:type="dxa"/>
          </w:tcPr>
          <w:p>
            <w:pPr>
              <w:pStyle w:val="TableParagraph"/>
              <w:ind w:left="387"/>
              <w:rPr>
                <w:sz w:val="22"/>
              </w:rPr>
            </w:pPr>
            <w:r>
              <w:rPr>
                <w:w w:val="105"/>
                <w:sz w:val="22"/>
              </w:rPr>
              <w:t>114 +</w:t>
            </w:r>
          </w:p>
        </w:tc>
        <w:tc>
          <w:tcPr>
            <w:tcW w:w="857" w:type="dxa"/>
          </w:tcPr>
          <w:p>
            <w:pPr>
              <w:pStyle w:val="TableParagraph"/>
              <w:ind w:left="356"/>
              <w:rPr>
                <w:sz w:val="22"/>
              </w:rPr>
            </w:pPr>
            <w:r>
              <w:rPr>
                <w:w w:val="105"/>
                <w:sz w:val="22"/>
              </w:rPr>
              <w:t>364</w:t>
            </w:r>
          </w:p>
        </w:tc>
      </w:tr>
      <w:tr>
        <w:trPr>
          <w:trHeight w:val="259" w:hRule="atLeast"/>
        </w:trPr>
        <w:tc>
          <w:tcPr>
            <w:tcW w:w="1738" w:type="dxa"/>
          </w:tcPr>
          <w:p>
            <w:pPr>
              <w:pStyle w:val="TableParagraph"/>
              <w:rPr>
                <w:sz w:val="22"/>
              </w:rPr>
            </w:pPr>
            <w:r>
              <w:rPr>
                <w:w w:val="105"/>
                <w:sz w:val="22"/>
              </w:rPr>
              <w:t>Half padded</w:t>
            </w:r>
          </w:p>
        </w:tc>
        <w:tc>
          <w:tcPr>
            <w:tcW w:w="867" w:type="dxa"/>
          </w:tcPr>
          <w:p>
            <w:pPr>
              <w:pStyle w:val="TableParagraph"/>
              <w:ind w:left="308"/>
              <w:rPr>
                <w:sz w:val="22"/>
              </w:rPr>
            </w:pPr>
            <w:r>
              <w:rPr>
                <w:w w:val="105"/>
                <w:sz w:val="22"/>
              </w:rPr>
              <w:t>100</w:t>
            </w:r>
          </w:p>
        </w:tc>
        <w:tc>
          <w:tcPr>
            <w:tcW w:w="1047" w:type="dxa"/>
          </w:tcPr>
          <w:p>
            <w:pPr>
              <w:pStyle w:val="TableParagraph"/>
              <w:ind w:left="106"/>
              <w:rPr>
                <w:sz w:val="22"/>
              </w:rPr>
            </w:pPr>
            <w:r>
              <w:rPr>
                <w:w w:val="105"/>
                <w:sz w:val="22"/>
              </w:rPr>
              <w:t>50</w:t>
            </w:r>
          </w:p>
        </w:tc>
        <w:tc>
          <w:tcPr>
            <w:tcW w:w="1334" w:type="dxa"/>
          </w:tcPr>
          <w:p>
            <w:pPr>
              <w:pStyle w:val="TableParagraph"/>
              <w:ind w:left="389"/>
              <w:rPr>
                <w:sz w:val="22"/>
              </w:rPr>
            </w:pPr>
            <w:r>
              <w:rPr>
                <w:w w:val="105"/>
                <w:sz w:val="22"/>
              </w:rPr>
              <w:t>2 wk</w:t>
            </w:r>
          </w:p>
        </w:tc>
        <w:tc>
          <w:tcPr>
            <w:tcW w:w="1363" w:type="dxa"/>
          </w:tcPr>
          <w:p>
            <w:pPr>
              <w:pStyle w:val="TableParagraph"/>
              <w:ind w:left="387"/>
              <w:rPr>
                <w:sz w:val="22"/>
              </w:rPr>
            </w:pPr>
            <w:r>
              <w:rPr>
                <w:w w:val="105"/>
                <w:sz w:val="22"/>
              </w:rPr>
              <w:t>38 +</w:t>
            </w:r>
          </w:p>
        </w:tc>
        <w:tc>
          <w:tcPr>
            <w:tcW w:w="857" w:type="dxa"/>
          </w:tcPr>
          <w:p>
            <w:pPr>
              <w:pStyle w:val="TableParagraph"/>
              <w:ind w:left="356"/>
              <w:rPr>
                <w:sz w:val="22"/>
              </w:rPr>
            </w:pPr>
            <w:r>
              <w:rPr>
                <w:w w:val="105"/>
                <w:sz w:val="22"/>
              </w:rPr>
              <w:t>88</w:t>
            </w:r>
          </w:p>
        </w:tc>
      </w:tr>
      <w:tr>
        <w:trPr>
          <w:trHeight w:val="259" w:hRule="atLeast"/>
        </w:trPr>
        <w:tc>
          <w:tcPr>
            <w:tcW w:w="1738" w:type="dxa"/>
          </w:tcPr>
          <w:p>
            <w:pPr>
              <w:pStyle w:val="TableParagraph"/>
              <w:rPr>
                <w:sz w:val="22"/>
              </w:rPr>
            </w:pPr>
            <w:r>
              <w:rPr>
                <w:w w:val="105"/>
                <w:sz w:val="22"/>
              </w:rPr>
              <w:t>Half scale</w:t>
            </w:r>
          </w:p>
        </w:tc>
        <w:tc>
          <w:tcPr>
            <w:tcW w:w="867" w:type="dxa"/>
          </w:tcPr>
          <w:p>
            <w:pPr>
              <w:pStyle w:val="TableParagraph"/>
              <w:ind w:left="308"/>
              <w:rPr>
                <w:sz w:val="22"/>
              </w:rPr>
            </w:pPr>
            <w:r>
              <w:rPr>
                <w:w w:val="105"/>
                <w:sz w:val="22"/>
              </w:rPr>
              <w:t>500</w:t>
            </w:r>
          </w:p>
        </w:tc>
        <w:tc>
          <w:tcPr>
            <w:tcW w:w="1047" w:type="dxa"/>
          </w:tcPr>
          <w:p>
            <w:pPr>
              <w:pStyle w:val="TableParagraph"/>
              <w:ind w:left="106"/>
              <w:rPr>
                <w:sz w:val="22"/>
              </w:rPr>
            </w:pPr>
            <w:r>
              <w:rPr>
                <w:w w:val="105"/>
                <w:sz w:val="22"/>
              </w:rPr>
              <w:t>250</w:t>
            </w:r>
          </w:p>
        </w:tc>
        <w:tc>
          <w:tcPr>
            <w:tcW w:w="1334" w:type="dxa"/>
          </w:tcPr>
          <w:p>
            <w:pPr>
              <w:pStyle w:val="TableParagraph"/>
              <w:ind w:left="389"/>
              <w:rPr>
                <w:sz w:val="22"/>
              </w:rPr>
            </w:pPr>
            <w:r>
              <w:rPr>
                <w:w w:val="105"/>
                <w:sz w:val="22"/>
              </w:rPr>
              <w:t>8 wk</w:t>
            </w:r>
          </w:p>
        </w:tc>
        <w:tc>
          <w:tcPr>
            <w:tcW w:w="1363" w:type="dxa"/>
          </w:tcPr>
          <w:p>
            <w:pPr>
              <w:pStyle w:val="TableParagraph"/>
              <w:ind w:left="387"/>
              <w:rPr>
                <w:sz w:val="22"/>
              </w:rPr>
            </w:pPr>
            <w:r>
              <w:rPr>
                <w:w w:val="105"/>
                <w:sz w:val="22"/>
              </w:rPr>
              <w:t>152 +</w:t>
            </w:r>
          </w:p>
        </w:tc>
        <w:tc>
          <w:tcPr>
            <w:tcW w:w="857" w:type="dxa"/>
          </w:tcPr>
          <w:p>
            <w:pPr>
              <w:pStyle w:val="TableParagraph"/>
              <w:ind w:left="356"/>
              <w:rPr>
                <w:sz w:val="22"/>
              </w:rPr>
            </w:pPr>
            <w:r>
              <w:rPr>
                <w:w w:val="105"/>
                <w:sz w:val="22"/>
              </w:rPr>
              <w:t>402</w:t>
            </w:r>
          </w:p>
        </w:tc>
      </w:tr>
      <w:tr>
        <w:trPr>
          <w:trHeight w:val="254" w:hRule="atLeast"/>
        </w:trPr>
        <w:tc>
          <w:tcPr>
            <w:tcW w:w="1738" w:type="dxa"/>
          </w:tcPr>
          <w:p>
            <w:pPr>
              <w:pStyle w:val="TableParagraph"/>
              <w:spacing w:line="235" w:lineRule="exact"/>
              <w:rPr>
                <w:sz w:val="22"/>
              </w:rPr>
            </w:pPr>
            <w:r>
              <w:rPr>
                <w:w w:val="105"/>
                <w:sz w:val="22"/>
              </w:rPr>
              <w:t>Lthr/Padded</w:t>
            </w:r>
          </w:p>
        </w:tc>
        <w:tc>
          <w:tcPr>
            <w:tcW w:w="867" w:type="dxa"/>
          </w:tcPr>
          <w:p>
            <w:pPr>
              <w:pStyle w:val="TableParagraph"/>
              <w:spacing w:line="235" w:lineRule="exact"/>
              <w:ind w:left="308"/>
              <w:rPr>
                <w:sz w:val="22"/>
              </w:rPr>
            </w:pPr>
            <w:r>
              <w:rPr>
                <w:w w:val="105"/>
                <w:sz w:val="22"/>
              </w:rPr>
              <w:t>150</w:t>
            </w:r>
          </w:p>
        </w:tc>
        <w:tc>
          <w:tcPr>
            <w:tcW w:w="1047" w:type="dxa"/>
          </w:tcPr>
          <w:p>
            <w:pPr>
              <w:pStyle w:val="TableParagraph"/>
              <w:spacing w:line="235" w:lineRule="exact"/>
              <w:ind w:left="106"/>
              <w:rPr>
                <w:sz w:val="22"/>
              </w:rPr>
            </w:pPr>
            <w:r>
              <w:rPr>
                <w:w w:val="105"/>
                <w:sz w:val="22"/>
              </w:rPr>
              <w:t>75</w:t>
            </w:r>
          </w:p>
        </w:tc>
        <w:tc>
          <w:tcPr>
            <w:tcW w:w="1334" w:type="dxa"/>
          </w:tcPr>
          <w:p>
            <w:pPr>
              <w:pStyle w:val="TableParagraph"/>
              <w:spacing w:line="235" w:lineRule="exact"/>
              <w:ind w:left="389"/>
              <w:rPr>
                <w:sz w:val="22"/>
              </w:rPr>
            </w:pPr>
            <w:r>
              <w:rPr>
                <w:w w:val="105"/>
                <w:sz w:val="22"/>
              </w:rPr>
              <w:t>4 wk</w:t>
            </w:r>
          </w:p>
        </w:tc>
        <w:tc>
          <w:tcPr>
            <w:tcW w:w="1363" w:type="dxa"/>
          </w:tcPr>
          <w:p>
            <w:pPr>
              <w:pStyle w:val="TableParagraph"/>
              <w:spacing w:line="235" w:lineRule="exact"/>
              <w:ind w:left="387"/>
              <w:rPr>
                <w:sz w:val="22"/>
              </w:rPr>
            </w:pPr>
            <w:r>
              <w:rPr>
                <w:w w:val="105"/>
                <w:sz w:val="22"/>
              </w:rPr>
              <w:t>75 +</w:t>
            </w:r>
          </w:p>
        </w:tc>
        <w:tc>
          <w:tcPr>
            <w:tcW w:w="857" w:type="dxa"/>
          </w:tcPr>
          <w:p>
            <w:pPr>
              <w:pStyle w:val="TableParagraph"/>
              <w:spacing w:line="235" w:lineRule="exact"/>
              <w:ind w:left="356"/>
              <w:rPr>
                <w:sz w:val="22"/>
              </w:rPr>
            </w:pPr>
            <w:r>
              <w:rPr>
                <w:w w:val="105"/>
                <w:sz w:val="22"/>
              </w:rPr>
              <w:t>150</w:t>
            </w:r>
          </w:p>
        </w:tc>
      </w:tr>
    </w:tbl>
    <w:p>
      <w:pPr>
        <w:pStyle w:val="BodyText"/>
        <w:ind w:left="0"/>
        <w:rPr>
          <w:b/>
          <w:sz w:val="14"/>
        </w:rPr>
      </w:pPr>
    </w:p>
    <w:p>
      <w:pPr>
        <w:pStyle w:val="ListParagraph"/>
        <w:numPr>
          <w:ilvl w:val="0"/>
          <w:numId w:val="2"/>
        </w:numPr>
        <w:tabs>
          <w:tab w:pos="875" w:val="left" w:leader="none"/>
          <w:tab w:pos="876" w:val="left" w:leader="none"/>
        </w:tabs>
        <w:spacing w:line="240" w:lineRule="auto" w:before="95" w:after="0"/>
        <w:ind w:left="875" w:right="0" w:hanging="666"/>
        <w:jc w:val="left"/>
        <w:rPr>
          <w:sz w:val="22"/>
        </w:rPr>
      </w:pPr>
      <w:r>
        <w:rPr>
          <w:w w:val="105"/>
          <w:sz w:val="22"/>
        </w:rPr>
        <w:t>Two apprentices, no</w:t>
      </w:r>
      <w:r>
        <w:rPr>
          <w:spacing w:val="-8"/>
          <w:w w:val="105"/>
          <w:sz w:val="22"/>
        </w:rPr>
        <w:t> </w:t>
      </w:r>
      <w:r>
        <w:rPr>
          <w:w w:val="105"/>
          <w:sz w:val="22"/>
        </w:rPr>
        <w:t>overseer</w:t>
      </w:r>
    </w:p>
    <w:p>
      <w:pPr>
        <w:pStyle w:val="BodyText"/>
        <w:tabs>
          <w:tab w:pos="875" w:val="left" w:leader="none"/>
        </w:tabs>
        <w:spacing w:before="7"/>
      </w:pPr>
      <w:r>
        <w:rPr>
          <w:w w:val="105"/>
        </w:rPr>
        <w:t>**</w:t>
        <w:tab/>
        <w:t>One apprentice, ½</w:t>
      </w:r>
      <w:r>
        <w:rPr>
          <w:spacing w:val="-7"/>
          <w:w w:val="105"/>
        </w:rPr>
        <w:t> </w:t>
      </w:r>
      <w:r>
        <w:rPr>
          <w:w w:val="105"/>
        </w:rPr>
        <w:t>overseer</w:t>
      </w:r>
    </w:p>
    <w:p>
      <w:pPr>
        <w:pStyle w:val="BodyText"/>
        <w:tabs>
          <w:tab w:pos="875" w:val="left" w:leader="none"/>
        </w:tabs>
        <w:spacing w:before="6"/>
      </w:pPr>
      <w:r>
        <w:rPr>
          <w:w w:val="105"/>
        </w:rPr>
        <w:t>***</w:t>
        <w:tab/>
        <w:t>One apprentice, no</w:t>
      </w:r>
      <w:r>
        <w:rPr>
          <w:spacing w:val="-7"/>
          <w:w w:val="105"/>
        </w:rPr>
        <w:t> </w:t>
      </w:r>
      <w:r>
        <w:rPr>
          <w:w w:val="105"/>
        </w:rPr>
        <w:t>overseer</w:t>
      </w:r>
    </w:p>
    <w:p>
      <w:pPr>
        <w:pStyle w:val="BodyText"/>
        <w:tabs>
          <w:tab w:pos="875" w:val="left" w:leader="none"/>
        </w:tabs>
        <w:spacing w:before="6"/>
      </w:pPr>
      <w:r>
        <w:rPr>
          <w:w w:val="105"/>
        </w:rPr>
        <w:t>+</w:t>
        <w:tab/>
        <w:t>Two apprentices, one</w:t>
      </w:r>
      <w:r>
        <w:rPr>
          <w:spacing w:val="-8"/>
          <w:w w:val="105"/>
        </w:rPr>
        <w:t> </w:t>
      </w:r>
      <w:r>
        <w:rPr>
          <w:w w:val="105"/>
        </w:rPr>
        <w:t>overseer</w:t>
      </w:r>
    </w:p>
    <w:p>
      <w:pPr>
        <w:pStyle w:val="BodyText"/>
        <w:tabs>
          <w:tab w:pos="875" w:val="left" w:leader="none"/>
        </w:tabs>
        <w:spacing w:before="6"/>
      </w:pPr>
      <w:r>
        <w:rPr>
          <w:w w:val="105"/>
        </w:rPr>
        <w:t>++</w:t>
        <w:tab/>
        <w:t>½ apprentice, no</w:t>
      </w:r>
      <w:r>
        <w:rPr>
          <w:spacing w:val="-7"/>
          <w:w w:val="105"/>
        </w:rPr>
        <w:t> </w:t>
      </w:r>
      <w:r>
        <w:rPr>
          <w:w w:val="105"/>
        </w:rPr>
        <w:t>overseer</w:t>
      </w:r>
    </w:p>
    <w:p>
      <w:pPr>
        <w:pStyle w:val="BodyText"/>
        <w:tabs>
          <w:tab w:pos="887" w:val="left" w:leader="none"/>
        </w:tabs>
        <w:spacing w:line="244" w:lineRule="auto" w:before="7"/>
        <w:ind w:left="887" w:right="799" w:hanging="677"/>
      </w:pPr>
      <w:r>
        <w:rPr>
          <w:w w:val="105"/>
        </w:rPr>
        <w:t>+++</w:t>
        <w:tab/>
        <w:t>Cost</w:t>
      </w:r>
      <w:r>
        <w:rPr>
          <w:spacing w:val="-14"/>
          <w:w w:val="105"/>
        </w:rPr>
        <w:t> </w:t>
      </w:r>
      <w:r>
        <w:rPr>
          <w:w w:val="105"/>
        </w:rPr>
        <w:t>reduced</w:t>
      </w:r>
      <w:r>
        <w:rPr>
          <w:spacing w:val="-13"/>
          <w:w w:val="105"/>
        </w:rPr>
        <w:t> </w:t>
      </w:r>
      <w:r>
        <w:rPr>
          <w:w w:val="105"/>
        </w:rPr>
        <w:t>because</w:t>
      </w:r>
      <w:r>
        <w:rPr>
          <w:spacing w:val="-14"/>
          <w:w w:val="105"/>
        </w:rPr>
        <w:t> </w:t>
      </w:r>
      <w:r>
        <w:rPr>
          <w:w w:val="105"/>
        </w:rPr>
        <w:t>of</w:t>
      </w:r>
      <w:r>
        <w:rPr>
          <w:spacing w:val="-13"/>
          <w:w w:val="105"/>
        </w:rPr>
        <w:t> </w:t>
      </w:r>
      <w:r>
        <w:rPr>
          <w:w w:val="105"/>
        </w:rPr>
        <w:t>easy</w:t>
      </w:r>
      <w:r>
        <w:rPr>
          <w:spacing w:val="-13"/>
          <w:w w:val="105"/>
        </w:rPr>
        <w:t> </w:t>
      </w:r>
      <w:r>
        <w:rPr>
          <w:w w:val="105"/>
        </w:rPr>
        <w:t>availability</w:t>
      </w:r>
      <w:r>
        <w:rPr>
          <w:spacing w:val="-14"/>
          <w:w w:val="105"/>
        </w:rPr>
        <w:t> </w:t>
      </w:r>
      <w:r>
        <w:rPr>
          <w:w w:val="105"/>
        </w:rPr>
        <w:t>of</w:t>
      </w:r>
      <w:r>
        <w:rPr>
          <w:spacing w:val="-13"/>
          <w:w w:val="105"/>
        </w:rPr>
        <w:t> </w:t>
      </w:r>
      <w:r>
        <w:rPr>
          <w:w w:val="105"/>
        </w:rPr>
        <w:t>materials;</w:t>
      </w:r>
      <w:r>
        <w:rPr>
          <w:spacing w:val="-13"/>
          <w:w w:val="105"/>
        </w:rPr>
        <w:t> </w:t>
      </w:r>
      <w:r>
        <w:rPr>
          <w:w w:val="105"/>
        </w:rPr>
        <w:t>cost</w:t>
      </w:r>
      <w:r>
        <w:rPr>
          <w:spacing w:val="-14"/>
          <w:w w:val="105"/>
        </w:rPr>
        <w:t> </w:t>
      </w:r>
      <w:r>
        <w:rPr>
          <w:w w:val="105"/>
        </w:rPr>
        <w:t>of</w:t>
      </w:r>
      <w:r>
        <w:rPr>
          <w:spacing w:val="-13"/>
          <w:w w:val="105"/>
        </w:rPr>
        <w:t> </w:t>
      </w:r>
      <w:r>
        <w:rPr>
          <w:w w:val="105"/>
        </w:rPr>
        <w:t>"0</w:t>
      </w:r>
      <w:r>
        <w:rPr>
          <w:spacing w:val="-13"/>
          <w:w w:val="105"/>
        </w:rPr>
        <w:t> </w:t>
      </w:r>
      <w:r>
        <w:rPr>
          <w:w w:val="105"/>
        </w:rPr>
        <w:t>gp"</w:t>
      </w:r>
      <w:r>
        <w:rPr>
          <w:spacing w:val="-14"/>
          <w:w w:val="105"/>
        </w:rPr>
        <w:t> </w:t>
      </w:r>
      <w:r>
        <w:rPr>
          <w:w w:val="105"/>
        </w:rPr>
        <w:t>means</w:t>
      </w:r>
      <w:r>
        <w:rPr>
          <w:spacing w:val="-13"/>
          <w:w w:val="105"/>
        </w:rPr>
        <w:t> </w:t>
      </w:r>
      <w:r>
        <w:rPr>
          <w:spacing w:val="-3"/>
          <w:w w:val="105"/>
        </w:rPr>
        <w:t>cost </w:t>
      </w:r>
      <w:r>
        <w:rPr>
          <w:w w:val="105"/>
        </w:rPr>
        <w:t>is a</w:t>
      </w:r>
      <w:r>
        <w:rPr>
          <w:spacing w:val="-4"/>
          <w:w w:val="105"/>
        </w:rPr>
        <w:t> </w:t>
      </w:r>
      <w:r>
        <w:rPr>
          <w:w w:val="105"/>
        </w:rPr>
        <w:t>negligible</w:t>
      </w:r>
    </w:p>
    <w:p>
      <w:pPr>
        <w:pStyle w:val="BodyText"/>
        <w:spacing w:before="8"/>
        <w:ind w:left="0"/>
      </w:pPr>
    </w:p>
    <w:p>
      <w:pPr>
        <w:pStyle w:val="BodyText"/>
        <w:spacing w:line="247" w:lineRule="auto"/>
        <w:ind w:right="305"/>
      </w:pPr>
      <w:r>
        <w:rPr>
          <w:w w:val="105"/>
        </w:rPr>
        <w:t>For</w:t>
      </w:r>
      <w:r>
        <w:rPr>
          <w:spacing w:val="-13"/>
          <w:w w:val="105"/>
        </w:rPr>
        <w:t> </w:t>
      </w:r>
      <w:r>
        <w:rPr>
          <w:w w:val="105"/>
        </w:rPr>
        <w:t>pieces</w:t>
      </w:r>
      <w:r>
        <w:rPr>
          <w:spacing w:val="-13"/>
          <w:w w:val="105"/>
        </w:rPr>
        <w:t> </w:t>
      </w:r>
      <w:r>
        <w:rPr>
          <w:w w:val="105"/>
        </w:rPr>
        <w:t>of</w:t>
      </w:r>
      <w:r>
        <w:rPr>
          <w:spacing w:val="-13"/>
          <w:w w:val="105"/>
        </w:rPr>
        <w:t> </w:t>
      </w:r>
      <w:r>
        <w:rPr>
          <w:w w:val="105"/>
        </w:rPr>
        <w:t>armor</w:t>
      </w:r>
      <w:r>
        <w:rPr>
          <w:spacing w:val="-13"/>
          <w:w w:val="105"/>
        </w:rPr>
        <w:t> </w:t>
      </w:r>
      <w:r>
        <w:rPr>
          <w:w w:val="105"/>
        </w:rPr>
        <w:t>which</w:t>
      </w:r>
      <w:r>
        <w:rPr>
          <w:spacing w:val="-13"/>
          <w:w w:val="105"/>
        </w:rPr>
        <w:t> </w:t>
      </w:r>
      <w:r>
        <w:rPr>
          <w:w w:val="105"/>
        </w:rPr>
        <w:t>don't</w:t>
      </w:r>
      <w:r>
        <w:rPr>
          <w:spacing w:val="-13"/>
          <w:w w:val="105"/>
        </w:rPr>
        <w:t> </w:t>
      </w:r>
      <w:r>
        <w:rPr>
          <w:w w:val="105"/>
        </w:rPr>
        <w:t>grant</w:t>
      </w:r>
      <w:r>
        <w:rPr>
          <w:spacing w:val="-12"/>
          <w:w w:val="105"/>
        </w:rPr>
        <w:t> </w:t>
      </w:r>
      <w:r>
        <w:rPr>
          <w:w w:val="105"/>
        </w:rPr>
        <w:t>specific</w:t>
      </w:r>
      <w:r>
        <w:rPr>
          <w:spacing w:val="-13"/>
          <w:w w:val="105"/>
        </w:rPr>
        <w:t> </w:t>
      </w:r>
      <w:r>
        <w:rPr>
          <w:w w:val="105"/>
        </w:rPr>
        <w:t>AC</w:t>
      </w:r>
      <w:r>
        <w:rPr>
          <w:spacing w:val="-13"/>
          <w:w w:val="105"/>
        </w:rPr>
        <w:t> </w:t>
      </w:r>
      <w:r>
        <w:rPr>
          <w:w w:val="105"/>
        </w:rPr>
        <w:t>benefits</w:t>
      </w:r>
      <w:r>
        <w:rPr>
          <w:spacing w:val="-13"/>
          <w:w w:val="105"/>
        </w:rPr>
        <w:t> </w:t>
      </w:r>
      <w:r>
        <w:rPr>
          <w:w w:val="105"/>
        </w:rPr>
        <w:t>(like</w:t>
      </w:r>
      <w:r>
        <w:rPr>
          <w:spacing w:val="-13"/>
          <w:w w:val="105"/>
        </w:rPr>
        <w:t> </w:t>
      </w:r>
      <w:r>
        <w:rPr>
          <w:w w:val="105"/>
        </w:rPr>
        <w:t>helmets),</w:t>
      </w:r>
      <w:r>
        <w:rPr>
          <w:spacing w:val="-13"/>
          <w:w w:val="105"/>
        </w:rPr>
        <w:t> </w:t>
      </w:r>
      <w:r>
        <w:rPr>
          <w:w w:val="105"/>
        </w:rPr>
        <w:t>figure</w:t>
      </w:r>
      <w:r>
        <w:rPr>
          <w:spacing w:val="-12"/>
          <w:w w:val="105"/>
        </w:rPr>
        <w:t> </w:t>
      </w:r>
      <w:r>
        <w:rPr>
          <w:w w:val="105"/>
        </w:rPr>
        <w:t>the</w:t>
      </w:r>
      <w:r>
        <w:rPr>
          <w:spacing w:val="-13"/>
          <w:w w:val="105"/>
        </w:rPr>
        <w:t> </w:t>
      </w:r>
      <w:r>
        <w:rPr>
          <w:w w:val="105"/>
        </w:rPr>
        <w:t>time</w:t>
      </w:r>
      <w:r>
        <w:rPr>
          <w:spacing w:val="-13"/>
          <w:w w:val="105"/>
        </w:rPr>
        <w:t> </w:t>
      </w:r>
      <w:r>
        <w:rPr>
          <w:w w:val="105"/>
        </w:rPr>
        <w:t>at</w:t>
      </w:r>
      <w:r>
        <w:rPr>
          <w:spacing w:val="-13"/>
          <w:w w:val="105"/>
        </w:rPr>
        <w:t> </w:t>
      </w:r>
      <w:r>
        <w:rPr>
          <w:w w:val="105"/>
        </w:rPr>
        <w:t>1 week</w:t>
      </w:r>
      <w:r>
        <w:rPr>
          <w:spacing w:val="-10"/>
          <w:w w:val="105"/>
        </w:rPr>
        <w:t> </w:t>
      </w:r>
      <w:r>
        <w:rPr>
          <w:w w:val="105"/>
        </w:rPr>
        <w:t>per</w:t>
      </w:r>
      <w:r>
        <w:rPr>
          <w:spacing w:val="-10"/>
          <w:w w:val="105"/>
        </w:rPr>
        <w:t> </w:t>
      </w:r>
      <w:r>
        <w:rPr>
          <w:w w:val="105"/>
        </w:rPr>
        <w:t>7.5</w:t>
      </w:r>
      <w:r>
        <w:rPr>
          <w:spacing w:val="-9"/>
          <w:w w:val="105"/>
        </w:rPr>
        <w:t> </w:t>
      </w:r>
      <w:r>
        <w:rPr>
          <w:w w:val="105"/>
        </w:rPr>
        <w:t>gp</w:t>
      </w:r>
      <w:r>
        <w:rPr>
          <w:spacing w:val="-10"/>
          <w:w w:val="105"/>
        </w:rPr>
        <w:t> </w:t>
      </w:r>
      <w:r>
        <w:rPr>
          <w:w w:val="105"/>
        </w:rPr>
        <w:t>value.</w:t>
      </w:r>
      <w:r>
        <w:rPr>
          <w:spacing w:val="-10"/>
          <w:w w:val="105"/>
        </w:rPr>
        <w:t> </w:t>
      </w:r>
      <w:r>
        <w:rPr>
          <w:w w:val="105"/>
        </w:rPr>
        <w:t>Thus,</w:t>
      </w:r>
      <w:r>
        <w:rPr>
          <w:spacing w:val="-11"/>
          <w:w w:val="105"/>
        </w:rPr>
        <w:t> </w:t>
      </w:r>
      <w:r>
        <w:rPr>
          <w:w w:val="105"/>
        </w:rPr>
        <w:t>a</w:t>
      </w:r>
      <w:r>
        <w:rPr>
          <w:spacing w:val="-10"/>
          <w:w w:val="105"/>
        </w:rPr>
        <w:t> </w:t>
      </w:r>
      <w:r>
        <w:rPr>
          <w:w w:val="105"/>
        </w:rPr>
        <w:t>great</w:t>
      </w:r>
      <w:r>
        <w:rPr>
          <w:spacing w:val="-9"/>
          <w:w w:val="105"/>
        </w:rPr>
        <w:t> </w:t>
      </w:r>
      <w:r>
        <w:rPr>
          <w:w w:val="105"/>
        </w:rPr>
        <w:t>helm</w:t>
      </w:r>
      <w:r>
        <w:rPr>
          <w:spacing w:val="-10"/>
          <w:w w:val="105"/>
        </w:rPr>
        <w:t> </w:t>
      </w:r>
      <w:r>
        <w:rPr>
          <w:w w:val="105"/>
        </w:rPr>
        <w:t>would</w:t>
      </w:r>
      <w:r>
        <w:rPr>
          <w:spacing w:val="-9"/>
          <w:w w:val="105"/>
        </w:rPr>
        <w:t> </w:t>
      </w:r>
      <w:r>
        <w:rPr>
          <w:w w:val="105"/>
        </w:rPr>
        <w:t>take</w:t>
      </w:r>
      <w:r>
        <w:rPr>
          <w:spacing w:val="-10"/>
          <w:w w:val="105"/>
        </w:rPr>
        <w:t> </w:t>
      </w:r>
      <w:r>
        <w:rPr>
          <w:w w:val="105"/>
        </w:rPr>
        <w:t>four</w:t>
      </w:r>
      <w:r>
        <w:rPr>
          <w:spacing w:val="-10"/>
          <w:w w:val="105"/>
        </w:rPr>
        <w:t> </w:t>
      </w:r>
      <w:r>
        <w:rPr>
          <w:w w:val="105"/>
        </w:rPr>
        <w:t>weeks</w:t>
      </w:r>
      <w:r>
        <w:rPr>
          <w:spacing w:val="-9"/>
          <w:w w:val="105"/>
        </w:rPr>
        <w:t> </w:t>
      </w:r>
      <w:r>
        <w:rPr>
          <w:w w:val="105"/>
        </w:rPr>
        <w:t>to</w:t>
      </w:r>
      <w:r>
        <w:rPr>
          <w:spacing w:val="-10"/>
          <w:w w:val="105"/>
        </w:rPr>
        <w:t> </w:t>
      </w:r>
      <w:r>
        <w:rPr>
          <w:w w:val="105"/>
        </w:rPr>
        <w:t>make</w:t>
      </w:r>
      <w:r>
        <w:rPr>
          <w:spacing w:val="-10"/>
          <w:w w:val="105"/>
        </w:rPr>
        <w:t> </w:t>
      </w:r>
      <w:r>
        <w:rPr>
          <w:w w:val="105"/>
        </w:rPr>
        <w:t>(it</w:t>
      </w:r>
      <w:r>
        <w:rPr>
          <w:spacing w:val="-9"/>
          <w:w w:val="105"/>
        </w:rPr>
        <w:t> </w:t>
      </w:r>
      <w:r>
        <w:rPr>
          <w:w w:val="105"/>
        </w:rPr>
        <w:t>costs</w:t>
      </w:r>
      <w:r>
        <w:rPr>
          <w:spacing w:val="-10"/>
          <w:w w:val="105"/>
        </w:rPr>
        <w:t> </w:t>
      </w:r>
      <w:r>
        <w:rPr>
          <w:w w:val="105"/>
        </w:rPr>
        <w:t>30</w:t>
      </w:r>
      <w:r>
        <w:rPr>
          <w:spacing w:val="-9"/>
          <w:w w:val="105"/>
        </w:rPr>
        <w:t> </w:t>
      </w:r>
      <w:r>
        <w:rPr>
          <w:w w:val="105"/>
        </w:rPr>
        <w:t>gp);</w:t>
      </w:r>
      <w:r>
        <w:rPr>
          <w:spacing w:val="-10"/>
          <w:w w:val="105"/>
        </w:rPr>
        <w:t> </w:t>
      </w:r>
      <w:r>
        <w:rPr>
          <w:w w:val="105"/>
        </w:rPr>
        <w:t>a basinet,</w:t>
      </w:r>
      <w:r>
        <w:rPr>
          <w:spacing w:val="-4"/>
          <w:w w:val="105"/>
        </w:rPr>
        <w:t> </w:t>
      </w:r>
      <w:r>
        <w:rPr>
          <w:w w:val="105"/>
        </w:rPr>
        <w:t>one</w:t>
      </w:r>
      <w:r>
        <w:rPr>
          <w:spacing w:val="-4"/>
          <w:w w:val="105"/>
        </w:rPr>
        <w:t> </w:t>
      </w:r>
      <w:r>
        <w:rPr>
          <w:w w:val="105"/>
        </w:rPr>
        <w:t>week</w:t>
      </w:r>
      <w:r>
        <w:rPr>
          <w:spacing w:val="-4"/>
          <w:w w:val="105"/>
        </w:rPr>
        <w:t> </w:t>
      </w:r>
      <w:r>
        <w:rPr>
          <w:w w:val="105"/>
        </w:rPr>
        <w:t>and</w:t>
      </w:r>
      <w:r>
        <w:rPr>
          <w:spacing w:val="-4"/>
          <w:w w:val="105"/>
        </w:rPr>
        <w:t> </w:t>
      </w:r>
      <w:r>
        <w:rPr>
          <w:w w:val="105"/>
        </w:rPr>
        <w:t>a</w:t>
      </w:r>
      <w:r>
        <w:rPr>
          <w:spacing w:val="-4"/>
          <w:w w:val="105"/>
        </w:rPr>
        <w:t> </w:t>
      </w:r>
      <w:r>
        <w:rPr>
          <w:w w:val="105"/>
        </w:rPr>
        <w:t>few</w:t>
      </w:r>
      <w:r>
        <w:rPr>
          <w:spacing w:val="-4"/>
          <w:w w:val="105"/>
        </w:rPr>
        <w:t> </w:t>
      </w:r>
      <w:r>
        <w:rPr>
          <w:w w:val="105"/>
        </w:rPr>
        <w:t>hours</w:t>
      </w:r>
      <w:r>
        <w:rPr>
          <w:spacing w:val="-4"/>
          <w:w w:val="105"/>
        </w:rPr>
        <w:t> </w:t>
      </w:r>
      <w:r>
        <w:rPr>
          <w:w w:val="105"/>
        </w:rPr>
        <w:t>of</w:t>
      </w:r>
      <w:r>
        <w:rPr>
          <w:spacing w:val="-4"/>
          <w:w w:val="105"/>
        </w:rPr>
        <w:t> </w:t>
      </w:r>
      <w:r>
        <w:rPr>
          <w:w w:val="105"/>
        </w:rPr>
        <w:t>the</w:t>
      </w:r>
      <w:r>
        <w:rPr>
          <w:spacing w:val="-4"/>
          <w:w w:val="105"/>
        </w:rPr>
        <w:t> </w:t>
      </w:r>
      <w:r>
        <w:rPr>
          <w:w w:val="105"/>
        </w:rPr>
        <w:t>eighth</w:t>
      </w:r>
      <w:r>
        <w:rPr>
          <w:spacing w:val="-4"/>
          <w:w w:val="105"/>
        </w:rPr>
        <w:t> </w:t>
      </w:r>
      <w:r>
        <w:rPr>
          <w:w w:val="105"/>
        </w:rPr>
        <w:t>day</w:t>
      </w:r>
      <w:r>
        <w:rPr>
          <w:spacing w:val="-4"/>
          <w:w w:val="105"/>
        </w:rPr>
        <w:t> </w:t>
      </w:r>
      <w:r>
        <w:rPr>
          <w:w w:val="105"/>
        </w:rPr>
        <w:t>(it</w:t>
      </w:r>
      <w:r>
        <w:rPr>
          <w:spacing w:val="-4"/>
          <w:w w:val="105"/>
        </w:rPr>
        <w:t> </w:t>
      </w:r>
      <w:r>
        <w:rPr>
          <w:w w:val="105"/>
        </w:rPr>
        <w:t>costs</w:t>
      </w:r>
      <w:r>
        <w:rPr>
          <w:spacing w:val="-4"/>
          <w:w w:val="105"/>
        </w:rPr>
        <w:t> </w:t>
      </w:r>
      <w:r>
        <w:rPr>
          <w:w w:val="105"/>
        </w:rPr>
        <w:t>8</w:t>
      </w:r>
      <w:r>
        <w:rPr>
          <w:spacing w:val="-4"/>
          <w:w w:val="105"/>
        </w:rPr>
        <w:t> </w:t>
      </w:r>
      <w:r>
        <w:rPr>
          <w:w w:val="105"/>
        </w:rPr>
        <w:t>gp).</w:t>
      </w:r>
    </w:p>
    <w:p>
      <w:pPr>
        <w:pStyle w:val="BodyText"/>
        <w:ind w:left="0"/>
        <w:rPr>
          <w:sz w:val="23"/>
        </w:rPr>
      </w:pPr>
    </w:p>
    <w:p>
      <w:pPr>
        <w:pStyle w:val="Heading7"/>
      </w:pPr>
      <w:r>
        <w:rPr>
          <w:color w:val="0000FF"/>
          <w:w w:val="105"/>
        </w:rPr>
        <w:t>Cost to Craft Armor</w:t>
      </w:r>
    </w:p>
    <w:p>
      <w:pPr>
        <w:pStyle w:val="BodyText"/>
        <w:spacing w:line="252" w:lineRule="exact"/>
      </w:pPr>
      <w:r>
        <w:rPr>
          <w:w w:val="105"/>
        </w:rPr>
        <w:t>And it does cost money to craft armor. The cost is:</w:t>
      </w:r>
    </w:p>
    <w:p>
      <w:pPr>
        <w:pStyle w:val="BodyText"/>
        <w:spacing w:before="1"/>
        <w:ind w:left="0"/>
        <w:rPr>
          <w:sz w:val="23"/>
        </w:rPr>
      </w:pPr>
    </w:p>
    <w:p>
      <w:pPr>
        <w:pStyle w:val="ListParagraph"/>
        <w:numPr>
          <w:ilvl w:val="0"/>
          <w:numId w:val="22"/>
        </w:numPr>
        <w:tabs>
          <w:tab w:pos="518" w:val="left" w:leader="none"/>
        </w:tabs>
        <w:spacing w:line="240" w:lineRule="auto" w:before="0" w:after="0"/>
        <w:ind w:left="517" w:right="0" w:hanging="308"/>
        <w:jc w:val="left"/>
        <w:rPr>
          <w:sz w:val="22"/>
        </w:rPr>
      </w:pPr>
      <w:r>
        <w:rPr>
          <w:w w:val="105"/>
          <w:sz w:val="22"/>
        </w:rPr>
        <w:t>About</w:t>
      </w:r>
      <w:r>
        <w:rPr>
          <w:spacing w:val="-5"/>
          <w:w w:val="105"/>
          <w:sz w:val="22"/>
        </w:rPr>
        <w:t> </w:t>
      </w:r>
      <w:r>
        <w:rPr>
          <w:w w:val="105"/>
          <w:sz w:val="22"/>
        </w:rPr>
        <w:t>half</w:t>
      </w:r>
      <w:r>
        <w:rPr>
          <w:spacing w:val="-4"/>
          <w:w w:val="105"/>
          <w:sz w:val="22"/>
        </w:rPr>
        <w:t> </w:t>
      </w:r>
      <w:r>
        <w:rPr>
          <w:w w:val="105"/>
          <w:sz w:val="22"/>
        </w:rPr>
        <w:t>the</w:t>
      </w:r>
      <w:r>
        <w:rPr>
          <w:spacing w:val="-4"/>
          <w:w w:val="105"/>
          <w:sz w:val="22"/>
        </w:rPr>
        <w:t> </w:t>
      </w:r>
      <w:r>
        <w:rPr>
          <w:w w:val="105"/>
          <w:sz w:val="22"/>
        </w:rPr>
        <w:t>"retail</w:t>
      </w:r>
      <w:r>
        <w:rPr>
          <w:spacing w:val="-4"/>
          <w:w w:val="105"/>
          <w:sz w:val="22"/>
        </w:rPr>
        <w:t> </w:t>
      </w:r>
      <w:r>
        <w:rPr>
          <w:w w:val="105"/>
          <w:sz w:val="22"/>
        </w:rPr>
        <w:t>value"</w:t>
      </w:r>
      <w:r>
        <w:rPr>
          <w:spacing w:val="-4"/>
          <w:w w:val="105"/>
          <w:sz w:val="22"/>
        </w:rPr>
        <w:t> </w:t>
      </w:r>
      <w:r>
        <w:rPr>
          <w:w w:val="105"/>
          <w:sz w:val="22"/>
        </w:rPr>
        <w:t>of</w:t>
      </w:r>
      <w:r>
        <w:rPr>
          <w:spacing w:val="-4"/>
          <w:w w:val="105"/>
          <w:sz w:val="22"/>
        </w:rPr>
        <w:t> </w:t>
      </w:r>
      <w:r>
        <w:rPr>
          <w:w w:val="105"/>
          <w:sz w:val="22"/>
        </w:rPr>
        <w:t>the</w:t>
      </w:r>
      <w:r>
        <w:rPr>
          <w:spacing w:val="-4"/>
          <w:w w:val="105"/>
          <w:sz w:val="22"/>
        </w:rPr>
        <w:t> </w:t>
      </w:r>
      <w:r>
        <w:rPr>
          <w:w w:val="105"/>
          <w:sz w:val="22"/>
        </w:rPr>
        <w:t>armor</w:t>
      </w:r>
      <w:r>
        <w:rPr>
          <w:spacing w:val="-4"/>
          <w:w w:val="105"/>
          <w:sz w:val="22"/>
        </w:rPr>
        <w:t> </w:t>
      </w:r>
      <w:r>
        <w:rPr>
          <w:w w:val="105"/>
          <w:sz w:val="22"/>
        </w:rPr>
        <w:t>piece</w:t>
      </w:r>
      <w:r>
        <w:rPr>
          <w:spacing w:val="-4"/>
          <w:w w:val="105"/>
          <w:sz w:val="22"/>
        </w:rPr>
        <w:t> </w:t>
      </w:r>
      <w:r>
        <w:rPr>
          <w:w w:val="105"/>
          <w:sz w:val="22"/>
        </w:rPr>
        <w:t>for</w:t>
      </w:r>
      <w:r>
        <w:rPr>
          <w:spacing w:val="-4"/>
          <w:w w:val="105"/>
          <w:sz w:val="22"/>
        </w:rPr>
        <w:t> </w:t>
      </w:r>
      <w:r>
        <w:rPr>
          <w:w w:val="105"/>
          <w:sz w:val="22"/>
        </w:rPr>
        <w:t>materials;</w:t>
      </w:r>
      <w:r>
        <w:rPr>
          <w:spacing w:val="-4"/>
          <w:w w:val="105"/>
          <w:sz w:val="22"/>
        </w:rPr>
        <w:t> </w:t>
      </w:r>
      <w:r>
        <w:rPr>
          <w:w w:val="105"/>
          <w:sz w:val="22"/>
        </w:rPr>
        <w:t>plus</w:t>
      </w:r>
    </w:p>
    <w:p>
      <w:pPr>
        <w:pStyle w:val="ListParagraph"/>
        <w:numPr>
          <w:ilvl w:val="0"/>
          <w:numId w:val="22"/>
        </w:numPr>
        <w:tabs>
          <w:tab w:pos="530" w:val="left" w:leader="none"/>
        </w:tabs>
        <w:spacing w:line="244" w:lineRule="auto" w:before="6" w:after="0"/>
        <w:ind w:left="210" w:right="331" w:firstLine="0"/>
        <w:jc w:val="left"/>
        <w:rPr>
          <w:sz w:val="22"/>
        </w:rPr>
      </w:pPr>
      <w:r>
        <w:rPr>
          <w:w w:val="105"/>
          <w:sz w:val="22"/>
        </w:rPr>
        <w:t>The</w:t>
      </w:r>
      <w:r>
        <w:rPr>
          <w:spacing w:val="-13"/>
          <w:w w:val="105"/>
          <w:sz w:val="22"/>
        </w:rPr>
        <w:t> </w:t>
      </w:r>
      <w:r>
        <w:rPr>
          <w:w w:val="105"/>
          <w:sz w:val="22"/>
        </w:rPr>
        <w:t>cost</w:t>
      </w:r>
      <w:r>
        <w:rPr>
          <w:spacing w:val="-12"/>
          <w:w w:val="105"/>
          <w:sz w:val="22"/>
        </w:rPr>
        <w:t> </w:t>
      </w:r>
      <w:r>
        <w:rPr>
          <w:w w:val="105"/>
          <w:sz w:val="22"/>
        </w:rPr>
        <w:t>of</w:t>
      </w:r>
      <w:r>
        <w:rPr>
          <w:spacing w:val="-12"/>
          <w:w w:val="105"/>
          <w:sz w:val="22"/>
        </w:rPr>
        <w:t> </w:t>
      </w:r>
      <w:r>
        <w:rPr>
          <w:w w:val="105"/>
          <w:sz w:val="22"/>
        </w:rPr>
        <w:t>maintaining</w:t>
      </w:r>
      <w:r>
        <w:rPr>
          <w:spacing w:val="-13"/>
          <w:w w:val="105"/>
          <w:sz w:val="22"/>
        </w:rPr>
        <w:t> </w:t>
      </w:r>
      <w:r>
        <w:rPr>
          <w:w w:val="105"/>
          <w:sz w:val="22"/>
        </w:rPr>
        <w:t>one</w:t>
      </w:r>
      <w:r>
        <w:rPr>
          <w:spacing w:val="-12"/>
          <w:w w:val="105"/>
          <w:sz w:val="22"/>
        </w:rPr>
        <w:t> </w:t>
      </w:r>
      <w:r>
        <w:rPr>
          <w:w w:val="105"/>
          <w:sz w:val="22"/>
        </w:rPr>
        <w:t>or</w:t>
      </w:r>
      <w:r>
        <w:rPr>
          <w:spacing w:val="-12"/>
          <w:w w:val="105"/>
          <w:sz w:val="22"/>
        </w:rPr>
        <w:t> </w:t>
      </w:r>
      <w:r>
        <w:rPr>
          <w:w w:val="105"/>
          <w:sz w:val="22"/>
        </w:rPr>
        <w:t>two</w:t>
      </w:r>
      <w:r>
        <w:rPr>
          <w:spacing w:val="-13"/>
          <w:w w:val="105"/>
          <w:sz w:val="22"/>
        </w:rPr>
        <w:t> </w:t>
      </w:r>
      <w:r>
        <w:rPr>
          <w:w w:val="105"/>
          <w:sz w:val="22"/>
        </w:rPr>
        <w:t>apprentices</w:t>
      </w:r>
      <w:r>
        <w:rPr>
          <w:spacing w:val="-12"/>
          <w:w w:val="105"/>
          <w:sz w:val="22"/>
        </w:rPr>
        <w:t> </w:t>
      </w:r>
      <w:r>
        <w:rPr>
          <w:w w:val="105"/>
          <w:sz w:val="22"/>
        </w:rPr>
        <w:t>during</w:t>
      </w:r>
      <w:r>
        <w:rPr>
          <w:spacing w:val="-12"/>
          <w:w w:val="105"/>
          <w:sz w:val="22"/>
        </w:rPr>
        <w:t> </w:t>
      </w:r>
      <w:r>
        <w:rPr>
          <w:w w:val="105"/>
          <w:sz w:val="22"/>
        </w:rPr>
        <w:t>the</w:t>
      </w:r>
      <w:r>
        <w:rPr>
          <w:spacing w:val="-13"/>
          <w:w w:val="105"/>
          <w:sz w:val="22"/>
        </w:rPr>
        <w:t> </w:t>
      </w:r>
      <w:r>
        <w:rPr>
          <w:w w:val="105"/>
          <w:sz w:val="22"/>
        </w:rPr>
        <w:t>time</w:t>
      </w:r>
      <w:r>
        <w:rPr>
          <w:spacing w:val="-12"/>
          <w:w w:val="105"/>
          <w:sz w:val="22"/>
        </w:rPr>
        <w:t> </w:t>
      </w:r>
      <w:r>
        <w:rPr>
          <w:w w:val="105"/>
          <w:sz w:val="22"/>
        </w:rPr>
        <w:t>it</w:t>
      </w:r>
      <w:r>
        <w:rPr>
          <w:spacing w:val="-12"/>
          <w:w w:val="105"/>
          <w:sz w:val="22"/>
        </w:rPr>
        <w:t> </w:t>
      </w:r>
      <w:r>
        <w:rPr>
          <w:w w:val="105"/>
          <w:sz w:val="22"/>
        </w:rPr>
        <w:t>takes</w:t>
      </w:r>
      <w:r>
        <w:rPr>
          <w:spacing w:val="-13"/>
          <w:w w:val="105"/>
          <w:sz w:val="22"/>
        </w:rPr>
        <w:t> </w:t>
      </w:r>
      <w:r>
        <w:rPr>
          <w:w w:val="105"/>
          <w:sz w:val="22"/>
        </w:rPr>
        <w:t>to</w:t>
      </w:r>
      <w:r>
        <w:rPr>
          <w:spacing w:val="-12"/>
          <w:w w:val="105"/>
          <w:sz w:val="22"/>
        </w:rPr>
        <w:t> </w:t>
      </w:r>
      <w:r>
        <w:rPr>
          <w:w w:val="105"/>
          <w:sz w:val="22"/>
        </w:rPr>
        <w:t>make</w:t>
      </w:r>
      <w:r>
        <w:rPr>
          <w:spacing w:val="-12"/>
          <w:w w:val="105"/>
          <w:sz w:val="22"/>
        </w:rPr>
        <w:t> </w:t>
      </w:r>
      <w:r>
        <w:rPr>
          <w:w w:val="105"/>
          <w:sz w:val="22"/>
        </w:rPr>
        <w:t>the</w:t>
      </w:r>
      <w:r>
        <w:rPr>
          <w:spacing w:val="-13"/>
          <w:w w:val="105"/>
          <w:sz w:val="22"/>
        </w:rPr>
        <w:t> </w:t>
      </w:r>
      <w:r>
        <w:rPr>
          <w:w w:val="105"/>
          <w:sz w:val="22"/>
        </w:rPr>
        <w:t>piece; plus</w:t>
      </w:r>
    </w:p>
    <w:p>
      <w:pPr>
        <w:pStyle w:val="ListParagraph"/>
        <w:numPr>
          <w:ilvl w:val="0"/>
          <w:numId w:val="22"/>
        </w:numPr>
        <w:tabs>
          <w:tab w:pos="518" w:val="left" w:leader="none"/>
        </w:tabs>
        <w:spacing w:line="247" w:lineRule="auto" w:before="3" w:after="0"/>
        <w:ind w:left="210" w:right="397" w:firstLine="0"/>
        <w:jc w:val="left"/>
        <w:rPr>
          <w:sz w:val="22"/>
        </w:rPr>
      </w:pPr>
      <w:r>
        <w:rPr>
          <w:w w:val="105"/>
          <w:sz w:val="22"/>
        </w:rPr>
        <w:t>Additional</w:t>
      </w:r>
      <w:r>
        <w:rPr>
          <w:spacing w:val="-14"/>
          <w:w w:val="105"/>
          <w:sz w:val="22"/>
        </w:rPr>
        <w:t> </w:t>
      </w:r>
      <w:r>
        <w:rPr>
          <w:w w:val="105"/>
          <w:sz w:val="22"/>
        </w:rPr>
        <w:t>cost</w:t>
      </w:r>
      <w:r>
        <w:rPr>
          <w:spacing w:val="-14"/>
          <w:w w:val="105"/>
          <w:sz w:val="22"/>
        </w:rPr>
        <w:t> </w:t>
      </w:r>
      <w:r>
        <w:rPr>
          <w:w w:val="105"/>
          <w:sz w:val="22"/>
        </w:rPr>
        <w:t>based</w:t>
      </w:r>
      <w:r>
        <w:rPr>
          <w:spacing w:val="-14"/>
          <w:w w:val="105"/>
          <w:sz w:val="22"/>
        </w:rPr>
        <w:t> </w:t>
      </w:r>
      <w:r>
        <w:rPr>
          <w:w w:val="105"/>
          <w:sz w:val="22"/>
        </w:rPr>
        <w:t>on</w:t>
      </w:r>
      <w:r>
        <w:rPr>
          <w:spacing w:val="-14"/>
          <w:w w:val="105"/>
          <w:sz w:val="22"/>
        </w:rPr>
        <w:t> </w:t>
      </w:r>
      <w:r>
        <w:rPr>
          <w:w w:val="105"/>
          <w:sz w:val="22"/>
        </w:rPr>
        <w:t>how</w:t>
      </w:r>
      <w:r>
        <w:rPr>
          <w:spacing w:val="-14"/>
          <w:w w:val="105"/>
          <w:sz w:val="22"/>
        </w:rPr>
        <w:t> </w:t>
      </w:r>
      <w:r>
        <w:rPr>
          <w:w w:val="105"/>
          <w:sz w:val="22"/>
        </w:rPr>
        <w:t>much</w:t>
      </w:r>
      <w:r>
        <w:rPr>
          <w:spacing w:val="-14"/>
          <w:w w:val="105"/>
          <w:sz w:val="22"/>
        </w:rPr>
        <w:t> </w:t>
      </w:r>
      <w:r>
        <w:rPr>
          <w:w w:val="105"/>
          <w:sz w:val="22"/>
        </w:rPr>
        <w:t>of</w:t>
      </w:r>
      <w:r>
        <w:rPr>
          <w:spacing w:val="-14"/>
          <w:w w:val="105"/>
          <w:sz w:val="22"/>
        </w:rPr>
        <w:t> </w:t>
      </w:r>
      <w:r>
        <w:rPr>
          <w:w w:val="105"/>
          <w:sz w:val="22"/>
        </w:rPr>
        <w:t>the</w:t>
      </w:r>
      <w:r>
        <w:rPr>
          <w:spacing w:val="-14"/>
          <w:w w:val="105"/>
          <w:sz w:val="22"/>
        </w:rPr>
        <w:t> </w:t>
      </w:r>
      <w:r>
        <w:rPr>
          <w:w w:val="105"/>
          <w:sz w:val="22"/>
        </w:rPr>
        <w:t>overseer's</w:t>
      </w:r>
      <w:r>
        <w:rPr>
          <w:spacing w:val="-14"/>
          <w:w w:val="105"/>
          <w:sz w:val="22"/>
        </w:rPr>
        <w:t> </w:t>
      </w:r>
      <w:r>
        <w:rPr>
          <w:w w:val="105"/>
          <w:sz w:val="22"/>
        </w:rPr>
        <w:t>time</w:t>
      </w:r>
      <w:r>
        <w:rPr>
          <w:spacing w:val="-14"/>
          <w:w w:val="105"/>
          <w:sz w:val="22"/>
        </w:rPr>
        <w:t> </w:t>
      </w:r>
      <w:r>
        <w:rPr>
          <w:w w:val="105"/>
          <w:sz w:val="22"/>
        </w:rPr>
        <w:t>and</w:t>
      </w:r>
      <w:r>
        <w:rPr>
          <w:spacing w:val="-14"/>
          <w:w w:val="105"/>
          <w:sz w:val="22"/>
        </w:rPr>
        <w:t> </w:t>
      </w:r>
      <w:r>
        <w:rPr>
          <w:w w:val="105"/>
          <w:sz w:val="22"/>
        </w:rPr>
        <w:t>attention</w:t>
      </w:r>
      <w:r>
        <w:rPr>
          <w:spacing w:val="-14"/>
          <w:w w:val="105"/>
          <w:sz w:val="22"/>
        </w:rPr>
        <w:t> </w:t>
      </w:r>
      <w:r>
        <w:rPr>
          <w:w w:val="105"/>
          <w:sz w:val="22"/>
        </w:rPr>
        <w:t>the</w:t>
      </w:r>
      <w:r>
        <w:rPr>
          <w:spacing w:val="-14"/>
          <w:w w:val="105"/>
          <w:sz w:val="22"/>
        </w:rPr>
        <w:t> </w:t>
      </w:r>
      <w:r>
        <w:rPr>
          <w:w w:val="105"/>
          <w:sz w:val="22"/>
        </w:rPr>
        <w:t>project</w:t>
      </w:r>
      <w:r>
        <w:rPr>
          <w:spacing w:val="-14"/>
          <w:w w:val="105"/>
          <w:sz w:val="22"/>
        </w:rPr>
        <w:t> </w:t>
      </w:r>
      <w:r>
        <w:rPr>
          <w:w w:val="105"/>
          <w:sz w:val="22"/>
        </w:rPr>
        <w:t>takes. (The</w:t>
      </w:r>
      <w:r>
        <w:rPr>
          <w:spacing w:val="-12"/>
          <w:w w:val="105"/>
          <w:sz w:val="22"/>
        </w:rPr>
        <w:t> </w:t>
      </w:r>
      <w:r>
        <w:rPr>
          <w:w w:val="105"/>
          <w:sz w:val="22"/>
        </w:rPr>
        <w:t>project</w:t>
      </w:r>
      <w:r>
        <w:rPr>
          <w:spacing w:val="-11"/>
          <w:w w:val="105"/>
          <w:sz w:val="22"/>
        </w:rPr>
        <w:t> </w:t>
      </w:r>
      <w:r>
        <w:rPr>
          <w:w w:val="105"/>
          <w:sz w:val="22"/>
        </w:rPr>
        <w:t>may</w:t>
      </w:r>
      <w:r>
        <w:rPr>
          <w:spacing w:val="-12"/>
          <w:w w:val="105"/>
          <w:sz w:val="22"/>
        </w:rPr>
        <w:t> </w:t>
      </w:r>
      <w:r>
        <w:rPr>
          <w:w w:val="105"/>
          <w:sz w:val="22"/>
        </w:rPr>
        <w:t>take</w:t>
      </w:r>
      <w:r>
        <w:rPr>
          <w:spacing w:val="-11"/>
          <w:w w:val="105"/>
          <w:sz w:val="22"/>
        </w:rPr>
        <w:t> </w:t>
      </w:r>
      <w:r>
        <w:rPr>
          <w:w w:val="105"/>
          <w:sz w:val="22"/>
        </w:rPr>
        <w:t>one</w:t>
      </w:r>
      <w:r>
        <w:rPr>
          <w:spacing w:val="-11"/>
          <w:w w:val="105"/>
          <w:sz w:val="22"/>
        </w:rPr>
        <w:t> </w:t>
      </w:r>
      <w:r>
        <w:rPr>
          <w:w w:val="105"/>
          <w:sz w:val="22"/>
        </w:rPr>
        <w:t>or</w:t>
      </w:r>
      <w:r>
        <w:rPr>
          <w:spacing w:val="-12"/>
          <w:w w:val="105"/>
          <w:sz w:val="22"/>
        </w:rPr>
        <w:t> </w:t>
      </w:r>
      <w:r>
        <w:rPr>
          <w:w w:val="105"/>
          <w:sz w:val="22"/>
        </w:rPr>
        <w:t>two</w:t>
      </w:r>
      <w:r>
        <w:rPr>
          <w:spacing w:val="-11"/>
          <w:w w:val="105"/>
          <w:sz w:val="22"/>
        </w:rPr>
        <w:t> </w:t>
      </w:r>
      <w:r>
        <w:rPr>
          <w:w w:val="105"/>
          <w:sz w:val="22"/>
        </w:rPr>
        <w:t>overseers</w:t>
      </w:r>
      <w:r>
        <w:rPr>
          <w:spacing w:val="-12"/>
          <w:w w:val="105"/>
          <w:sz w:val="22"/>
        </w:rPr>
        <w:t> </w:t>
      </w:r>
      <w:r>
        <w:rPr>
          <w:w w:val="105"/>
          <w:sz w:val="22"/>
        </w:rPr>
        <w:t>full-time</w:t>
      </w:r>
      <w:r>
        <w:rPr>
          <w:spacing w:val="-11"/>
          <w:w w:val="105"/>
          <w:sz w:val="22"/>
        </w:rPr>
        <w:t> </w:t>
      </w:r>
      <w:r>
        <w:rPr>
          <w:w w:val="105"/>
          <w:sz w:val="22"/>
        </w:rPr>
        <w:t>on</w:t>
      </w:r>
      <w:r>
        <w:rPr>
          <w:spacing w:val="-11"/>
          <w:w w:val="105"/>
          <w:sz w:val="22"/>
        </w:rPr>
        <w:t> </w:t>
      </w:r>
      <w:r>
        <w:rPr>
          <w:w w:val="105"/>
          <w:sz w:val="22"/>
        </w:rPr>
        <w:t>the</w:t>
      </w:r>
      <w:r>
        <w:rPr>
          <w:spacing w:val="-12"/>
          <w:w w:val="105"/>
          <w:sz w:val="22"/>
        </w:rPr>
        <w:t> </w:t>
      </w:r>
      <w:r>
        <w:rPr>
          <w:w w:val="105"/>
          <w:sz w:val="22"/>
        </w:rPr>
        <w:t>project,</w:t>
      </w:r>
      <w:r>
        <w:rPr>
          <w:spacing w:val="-11"/>
          <w:w w:val="105"/>
          <w:sz w:val="22"/>
        </w:rPr>
        <w:t> </w:t>
      </w:r>
      <w:r>
        <w:rPr>
          <w:w w:val="105"/>
          <w:sz w:val="22"/>
        </w:rPr>
        <w:t>may</w:t>
      </w:r>
      <w:r>
        <w:rPr>
          <w:spacing w:val="-11"/>
          <w:w w:val="105"/>
          <w:sz w:val="22"/>
        </w:rPr>
        <w:t> </w:t>
      </w:r>
      <w:r>
        <w:rPr>
          <w:w w:val="105"/>
          <w:sz w:val="22"/>
        </w:rPr>
        <w:t>take</w:t>
      </w:r>
      <w:r>
        <w:rPr>
          <w:spacing w:val="-12"/>
          <w:w w:val="105"/>
          <w:sz w:val="22"/>
        </w:rPr>
        <w:t> </w:t>
      </w:r>
      <w:r>
        <w:rPr>
          <w:w w:val="105"/>
          <w:sz w:val="22"/>
        </w:rPr>
        <w:t>only</w:t>
      </w:r>
      <w:r>
        <w:rPr>
          <w:spacing w:val="-13"/>
          <w:w w:val="105"/>
          <w:sz w:val="22"/>
        </w:rPr>
        <w:t> </w:t>
      </w:r>
      <w:r>
        <w:rPr>
          <w:i/>
          <w:w w:val="105"/>
          <w:sz w:val="22"/>
        </w:rPr>
        <w:t>half</w:t>
      </w:r>
      <w:r>
        <w:rPr>
          <w:i/>
          <w:spacing w:val="-10"/>
          <w:w w:val="105"/>
          <w:sz w:val="22"/>
        </w:rPr>
        <w:t> </w:t>
      </w:r>
      <w:r>
        <w:rPr>
          <w:w w:val="105"/>
          <w:sz w:val="22"/>
        </w:rPr>
        <w:t>one overseer's</w:t>
      </w:r>
      <w:r>
        <w:rPr>
          <w:spacing w:val="-14"/>
          <w:w w:val="105"/>
          <w:sz w:val="22"/>
        </w:rPr>
        <w:t> </w:t>
      </w:r>
      <w:r>
        <w:rPr>
          <w:w w:val="105"/>
          <w:sz w:val="22"/>
        </w:rPr>
        <w:t>time</w:t>
      </w:r>
      <w:r>
        <w:rPr>
          <w:spacing w:val="-13"/>
          <w:w w:val="105"/>
          <w:sz w:val="22"/>
        </w:rPr>
        <w:t> </w:t>
      </w:r>
      <w:r>
        <w:rPr>
          <w:w w:val="105"/>
          <w:sz w:val="22"/>
        </w:rPr>
        <w:t>on</w:t>
      </w:r>
      <w:r>
        <w:rPr>
          <w:spacing w:val="-13"/>
          <w:w w:val="105"/>
          <w:sz w:val="22"/>
        </w:rPr>
        <w:t> </w:t>
      </w:r>
      <w:r>
        <w:rPr>
          <w:w w:val="105"/>
          <w:sz w:val="22"/>
        </w:rPr>
        <w:t>the</w:t>
      </w:r>
      <w:r>
        <w:rPr>
          <w:spacing w:val="-13"/>
          <w:w w:val="105"/>
          <w:sz w:val="22"/>
        </w:rPr>
        <w:t> </w:t>
      </w:r>
      <w:r>
        <w:rPr>
          <w:w w:val="105"/>
          <w:sz w:val="22"/>
        </w:rPr>
        <w:t>project,</w:t>
      </w:r>
      <w:r>
        <w:rPr>
          <w:spacing w:val="-13"/>
          <w:w w:val="105"/>
          <w:sz w:val="22"/>
        </w:rPr>
        <w:t> </w:t>
      </w:r>
      <w:r>
        <w:rPr>
          <w:w w:val="105"/>
          <w:sz w:val="22"/>
        </w:rPr>
        <w:t>or</w:t>
      </w:r>
      <w:r>
        <w:rPr>
          <w:spacing w:val="-13"/>
          <w:w w:val="105"/>
          <w:sz w:val="22"/>
        </w:rPr>
        <w:t> </w:t>
      </w:r>
      <w:r>
        <w:rPr>
          <w:w w:val="105"/>
          <w:sz w:val="22"/>
        </w:rPr>
        <w:t>may</w:t>
      </w:r>
      <w:r>
        <w:rPr>
          <w:spacing w:val="-13"/>
          <w:w w:val="105"/>
          <w:sz w:val="22"/>
        </w:rPr>
        <w:t> </w:t>
      </w:r>
      <w:r>
        <w:rPr>
          <w:w w:val="105"/>
          <w:sz w:val="22"/>
        </w:rPr>
        <w:t>take</w:t>
      </w:r>
      <w:r>
        <w:rPr>
          <w:spacing w:val="-13"/>
          <w:w w:val="105"/>
          <w:sz w:val="22"/>
        </w:rPr>
        <w:t> </w:t>
      </w:r>
      <w:r>
        <w:rPr>
          <w:w w:val="105"/>
          <w:sz w:val="22"/>
        </w:rPr>
        <w:t>none</w:t>
      </w:r>
      <w:r>
        <w:rPr>
          <w:spacing w:val="-13"/>
          <w:w w:val="105"/>
          <w:sz w:val="22"/>
        </w:rPr>
        <w:t> </w:t>
      </w:r>
      <w:r>
        <w:rPr>
          <w:w w:val="105"/>
          <w:sz w:val="22"/>
        </w:rPr>
        <w:t>of</w:t>
      </w:r>
      <w:r>
        <w:rPr>
          <w:spacing w:val="-13"/>
          <w:w w:val="105"/>
          <w:sz w:val="22"/>
        </w:rPr>
        <w:t> </w:t>
      </w:r>
      <w:r>
        <w:rPr>
          <w:w w:val="105"/>
          <w:sz w:val="22"/>
        </w:rPr>
        <w:t>the</w:t>
      </w:r>
      <w:r>
        <w:rPr>
          <w:spacing w:val="-13"/>
          <w:w w:val="105"/>
          <w:sz w:val="22"/>
        </w:rPr>
        <w:t> </w:t>
      </w:r>
      <w:r>
        <w:rPr>
          <w:w w:val="105"/>
          <w:sz w:val="22"/>
        </w:rPr>
        <w:t>overseer's</w:t>
      </w:r>
      <w:r>
        <w:rPr>
          <w:spacing w:val="-13"/>
          <w:w w:val="105"/>
          <w:sz w:val="22"/>
        </w:rPr>
        <w:t> </w:t>
      </w:r>
      <w:r>
        <w:rPr>
          <w:w w:val="105"/>
          <w:sz w:val="22"/>
        </w:rPr>
        <w:t>time—the</w:t>
      </w:r>
      <w:r>
        <w:rPr>
          <w:spacing w:val="-13"/>
          <w:w w:val="105"/>
          <w:sz w:val="22"/>
        </w:rPr>
        <w:t> </w:t>
      </w:r>
      <w:r>
        <w:rPr>
          <w:w w:val="105"/>
          <w:sz w:val="22"/>
        </w:rPr>
        <w:t>latter</w:t>
      </w:r>
      <w:r>
        <w:rPr>
          <w:spacing w:val="-13"/>
          <w:w w:val="105"/>
          <w:sz w:val="22"/>
        </w:rPr>
        <w:t> </w:t>
      </w:r>
      <w:r>
        <w:rPr>
          <w:w w:val="105"/>
          <w:sz w:val="22"/>
        </w:rPr>
        <w:t>constitute projects</w:t>
      </w:r>
      <w:r>
        <w:rPr>
          <w:spacing w:val="-6"/>
          <w:w w:val="105"/>
          <w:sz w:val="22"/>
        </w:rPr>
        <w:t> </w:t>
      </w:r>
      <w:r>
        <w:rPr>
          <w:w w:val="105"/>
          <w:sz w:val="22"/>
        </w:rPr>
        <w:t>that</w:t>
      </w:r>
      <w:r>
        <w:rPr>
          <w:spacing w:val="-6"/>
          <w:w w:val="105"/>
          <w:sz w:val="22"/>
        </w:rPr>
        <w:t> </w:t>
      </w:r>
      <w:r>
        <w:rPr>
          <w:w w:val="105"/>
          <w:sz w:val="22"/>
        </w:rPr>
        <w:t>the</w:t>
      </w:r>
      <w:r>
        <w:rPr>
          <w:spacing w:val="-6"/>
          <w:w w:val="105"/>
          <w:sz w:val="22"/>
        </w:rPr>
        <w:t> </w:t>
      </w:r>
      <w:r>
        <w:rPr>
          <w:w w:val="105"/>
          <w:sz w:val="22"/>
        </w:rPr>
        <w:t>apprentices</w:t>
      </w:r>
      <w:r>
        <w:rPr>
          <w:spacing w:val="-6"/>
          <w:w w:val="105"/>
          <w:sz w:val="22"/>
        </w:rPr>
        <w:t> </w:t>
      </w:r>
      <w:r>
        <w:rPr>
          <w:w w:val="105"/>
          <w:sz w:val="22"/>
        </w:rPr>
        <w:t>can</w:t>
      </w:r>
      <w:r>
        <w:rPr>
          <w:spacing w:val="-6"/>
          <w:w w:val="105"/>
          <w:sz w:val="22"/>
        </w:rPr>
        <w:t> </w:t>
      </w:r>
      <w:r>
        <w:rPr>
          <w:w w:val="105"/>
          <w:sz w:val="22"/>
        </w:rPr>
        <w:t>do</w:t>
      </w:r>
      <w:r>
        <w:rPr>
          <w:spacing w:val="-6"/>
          <w:w w:val="105"/>
          <w:sz w:val="22"/>
        </w:rPr>
        <w:t> </w:t>
      </w:r>
      <w:r>
        <w:rPr>
          <w:w w:val="105"/>
          <w:sz w:val="22"/>
        </w:rPr>
        <w:t>all</w:t>
      </w:r>
      <w:r>
        <w:rPr>
          <w:spacing w:val="-6"/>
          <w:w w:val="105"/>
          <w:sz w:val="22"/>
        </w:rPr>
        <w:t> </w:t>
      </w:r>
      <w:r>
        <w:rPr>
          <w:w w:val="105"/>
          <w:sz w:val="22"/>
        </w:rPr>
        <w:t>by</w:t>
      </w:r>
      <w:r>
        <w:rPr>
          <w:spacing w:val="-6"/>
          <w:w w:val="105"/>
          <w:sz w:val="22"/>
        </w:rPr>
        <w:t> </w:t>
      </w:r>
      <w:r>
        <w:rPr>
          <w:w w:val="105"/>
          <w:sz w:val="22"/>
        </w:rPr>
        <w:t>themselves,</w:t>
      </w:r>
      <w:r>
        <w:rPr>
          <w:spacing w:val="-6"/>
          <w:w w:val="105"/>
          <w:sz w:val="22"/>
        </w:rPr>
        <w:t> </w:t>
      </w:r>
      <w:r>
        <w:rPr>
          <w:w w:val="105"/>
          <w:sz w:val="22"/>
        </w:rPr>
        <w:t>mostly</w:t>
      </w:r>
      <w:r>
        <w:rPr>
          <w:spacing w:val="-6"/>
          <w:w w:val="105"/>
          <w:sz w:val="22"/>
        </w:rPr>
        <w:t> </w:t>
      </w:r>
      <w:r>
        <w:rPr>
          <w:w w:val="105"/>
          <w:sz w:val="22"/>
        </w:rPr>
        <w:t>unsupervised.)</w:t>
      </w:r>
    </w:p>
    <w:p>
      <w:pPr>
        <w:pStyle w:val="BodyText"/>
        <w:spacing w:before="3"/>
        <w:ind w:left="0"/>
      </w:pPr>
    </w:p>
    <w:p>
      <w:pPr>
        <w:pStyle w:val="BodyText"/>
        <w:spacing w:line="244" w:lineRule="auto"/>
        <w:ind w:right="546"/>
      </w:pPr>
      <w:r>
        <w:rPr>
          <w:w w:val="105"/>
        </w:rPr>
        <w:t>The</w:t>
      </w:r>
      <w:r>
        <w:rPr>
          <w:spacing w:val="-17"/>
          <w:w w:val="105"/>
        </w:rPr>
        <w:t> </w:t>
      </w:r>
      <w:r>
        <w:rPr>
          <w:w w:val="105"/>
        </w:rPr>
        <w:t>previous</w:t>
      </w:r>
      <w:r>
        <w:rPr>
          <w:spacing w:val="-16"/>
          <w:w w:val="105"/>
        </w:rPr>
        <w:t> </w:t>
      </w:r>
      <w:r>
        <w:rPr>
          <w:w w:val="105"/>
        </w:rPr>
        <w:t>table</w:t>
      </w:r>
      <w:r>
        <w:rPr>
          <w:spacing w:val="-16"/>
          <w:w w:val="105"/>
        </w:rPr>
        <w:t> </w:t>
      </w:r>
      <w:r>
        <w:rPr>
          <w:w w:val="105"/>
        </w:rPr>
        <w:t>shows</w:t>
      </w:r>
      <w:r>
        <w:rPr>
          <w:spacing w:val="-16"/>
          <w:w w:val="105"/>
        </w:rPr>
        <w:t> </w:t>
      </w:r>
      <w:r>
        <w:rPr>
          <w:w w:val="105"/>
        </w:rPr>
        <w:t>standard</w:t>
      </w:r>
      <w:r>
        <w:rPr>
          <w:spacing w:val="-16"/>
          <w:w w:val="105"/>
        </w:rPr>
        <w:t> </w:t>
      </w:r>
      <w:r>
        <w:rPr>
          <w:w w:val="105"/>
        </w:rPr>
        <w:t>costs</w:t>
      </w:r>
      <w:r>
        <w:rPr>
          <w:spacing w:val="-17"/>
          <w:w w:val="105"/>
        </w:rPr>
        <w:t> </w:t>
      </w:r>
      <w:r>
        <w:rPr>
          <w:w w:val="105"/>
        </w:rPr>
        <w:t>to</w:t>
      </w:r>
      <w:r>
        <w:rPr>
          <w:spacing w:val="-16"/>
          <w:w w:val="105"/>
        </w:rPr>
        <w:t> </w:t>
      </w:r>
      <w:r>
        <w:rPr>
          <w:w w:val="105"/>
        </w:rPr>
        <w:t>manufacture</w:t>
      </w:r>
      <w:r>
        <w:rPr>
          <w:spacing w:val="-16"/>
          <w:w w:val="105"/>
        </w:rPr>
        <w:t> </w:t>
      </w:r>
      <w:r>
        <w:rPr>
          <w:w w:val="105"/>
        </w:rPr>
        <w:t>armor.</w:t>
      </w:r>
      <w:r>
        <w:rPr>
          <w:spacing w:val="-16"/>
          <w:w w:val="105"/>
        </w:rPr>
        <w:t> </w:t>
      </w:r>
      <w:r>
        <w:rPr>
          <w:w w:val="105"/>
        </w:rPr>
        <w:t>In</w:t>
      </w:r>
      <w:r>
        <w:rPr>
          <w:spacing w:val="-16"/>
          <w:w w:val="105"/>
        </w:rPr>
        <w:t> </w:t>
      </w:r>
      <w:r>
        <w:rPr>
          <w:w w:val="105"/>
        </w:rPr>
        <w:t>usual</w:t>
      </w:r>
      <w:r>
        <w:rPr>
          <w:spacing w:val="-17"/>
          <w:w w:val="105"/>
        </w:rPr>
        <w:t> </w:t>
      </w:r>
      <w:r>
        <w:rPr>
          <w:w w:val="105"/>
        </w:rPr>
        <w:t>circumstances,</w:t>
      </w:r>
      <w:r>
        <w:rPr>
          <w:spacing w:val="-16"/>
          <w:w w:val="105"/>
        </w:rPr>
        <w:t> </w:t>
      </w:r>
      <w:r>
        <w:rPr>
          <w:spacing w:val="-4"/>
          <w:w w:val="105"/>
        </w:rPr>
        <w:t>the </w:t>
      </w:r>
      <w:r>
        <w:rPr>
          <w:w w:val="105"/>
        </w:rPr>
        <w:t>difference</w:t>
      </w:r>
      <w:r>
        <w:rPr>
          <w:spacing w:val="-11"/>
          <w:w w:val="105"/>
        </w:rPr>
        <w:t> </w:t>
      </w:r>
      <w:r>
        <w:rPr>
          <w:w w:val="105"/>
        </w:rPr>
        <w:t>between</w:t>
      </w:r>
      <w:r>
        <w:rPr>
          <w:spacing w:val="-10"/>
          <w:w w:val="105"/>
        </w:rPr>
        <w:t> </w:t>
      </w:r>
      <w:r>
        <w:rPr>
          <w:w w:val="105"/>
        </w:rPr>
        <w:t>the</w:t>
      </w:r>
      <w:r>
        <w:rPr>
          <w:spacing w:val="-11"/>
          <w:w w:val="105"/>
        </w:rPr>
        <w:t> </w:t>
      </w:r>
      <w:r>
        <w:rPr>
          <w:w w:val="105"/>
        </w:rPr>
        <w:t>Total</w:t>
      </w:r>
      <w:r>
        <w:rPr>
          <w:spacing w:val="-10"/>
          <w:w w:val="105"/>
        </w:rPr>
        <w:t> </w:t>
      </w:r>
      <w:r>
        <w:rPr>
          <w:w w:val="105"/>
        </w:rPr>
        <w:t>Cost</w:t>
      </w:r>
      <w:r>
        <w:rPr>
          <w:spacing w:val="-11"/>
          <w:w w:val="105"/>
        </w:rPr>
        <w:t> </w:t>
      </w:r>
      <w:r>
        <w:rPr>
          <w:w w:val="105"/>
        </w:rPr>
        <w:t>and</w:t>
      </w:r>
      <w:r>
        <w:rPr>
          <w:spacing w:val="-10"/>
          <w:w w:val="105"/>
        </w:rPr>
        <w:t> </w:t>
      </w:r>
      <w:r>
        <w:rPr>
          <w:w w:val="105"/>
        </w:rPr>
        <w:t>the</w:t>
      </w:r>
      <w:r>
        <w:rPr>
          <w:spacing w:val="-11"/>
          <w:w w:val="105"/>
        </w:rPr>
        <w:t> </w:t>
      </w:r>
      <w:r>
        <w:rPr>
          <w:w w:val="105"/>
        </w:rPr>
        <w:t>Retail</w:t>
      </w:r>
      <w:r>
        <w:rPr>
          <w:spacing w:val="-10"/>
          <w:w w:val="105"/>
        </w:rPr>
        <w:t> </w:t>
      </w:r>
      <w:r>
        <w:rPr>
          <w:w w:val="105"/>
        </w:rPr>
        <w:t>Value</w:t>
      </w:r>
      <w:r>
        <w:rPr>
          <w:spacing w:val="-11"/>
          <w:w w:val="105"/>
        </w:rPr>
        <w:t> </w:t>
      </w:r>
      <w:r>
        <w:rPr>
          <w:w w:val="105"/>
        </w:rPr>
        <w:t>is</w:t>
      </w:r>
      <w:r>
        <w:rPr>
          <w:spacing w:val="-10"/>
          <w:w w:val="105"/>
        </w:rPr>
        <w:t> </w:t>
      </w:r>
      <w:r>
        <w:rPr>
          <w:w w:val="105"/>
        </w:rPr>
        <w:t>the</w:t>
      </w:r>
      <w:r>
        <w:rPr>
          <w:spacing w:val="-11"/>
          <w:w w:val="105"/>
        </w:rPr>
        <w:t> </w:t>
      </w:r>
      <w:r>
        <w:rPr>
          <w:w w:val="105"/>
        </w:rPr>
        <w:t>shop's</w:t>
      </w:r>
      <w:r>
        <w:rPr>
          <w:spacing w:val="-10"/>
          <w:w w:val="105"/>
        </w:rPr>
        <w:t> </w:t>
      </w:r>
      <w:r>
        <w:rPr>
          <w:w w:val="105"/>
        </w:rPr>
        <w:t>profit</w:t>
      </w:r>
      <w:r>
        <w:rPr>
          <w:spacing w:val="-10"/>
          <w:w w:val="105"/>
        </w:rPr>
        <w:t> </w:t>
      </w:r>
      <w:r>
        <w:rPr>
          <w:w w:val="105"/>
        </w:rPr>
        <w:t>when</w:t>
      </w:r>
      <w:r>
        <w:rPr>
          <w:spacing w:val="-11"/>
          <w:w w:val="105"/>
        </w:rPr>
        <w:t> </w:t>
      </w:r>
      <w:r>
        <w:rPr>
          <w:w w:val="105"/>
        </w:rPr>
        <w:t>it</w:t>
      </w:r>
      <w:r>
        <w:rPr>
          <w:spacing w:val="-10"/>
          <w:w w:val="105"/>
        </w:rPr>
        <w:t> </w:t>
      </w:r>
      <w:r>
        <w:rPr>
          <w:w w:val="105"/>
        </w:rPr>
        <w:t>sells</w:t>
      </w:r>
      <w:r>
        <w:rPr>
          <w:spacing w:val="-11"/>
          <w:w w:val="105"/>
        </w:rPr>
        <w:t> </w:t>
      </w:r>
      <w:r>
        <w:rPr>
          <w:w w:val="105"/>
        </w:rPr>
        <w:t>a piece of</w:t>
      </w:r>
      <w:r>
        <w:rPr>
          <w:spacing w:val="-4"/>
          <w:w w:val="105"/>
        </w:rPr>
        <w:t> </w:t>
      </w:r>
      <w:r>
        <w:rPr>
          <w:w w:val="105"/>
        </w:rPr>
        <w:t>armor.</w:t>
      </w:r>
    </w:p>
    <w:p>
      <w:pPr>
        <w:pStyle w:val="BodyText"/>
        <w:spacing w:line="244" w:lineRule="auto" w:before="3"/>
        <w:ind w:right="306"/>
        <w:jc w:val="both"/>
      </w:pPr>
      <w:r>
        <w:rPr>
          <w:w w:val="105"/>
        </w:rPr>
        <w:t>As</w:t>
      </w:r>
      <w:r>
        <w:rPr>
          <w:spacing w:val="-13"/>
          <w:w w:val="105"/>
        </w:rPr>
        <w:t> </w:t>
      </w:r>
      <w:r>
        <w:rPr>
          <w:w w:val="105"/>
        </w:rPr>
        <w:t>you</w:t>
      </w:r>
      <w:r>
        <w:rPr>
          <w:spacing w:val="-13"/>
          <w:w w:val="105"/>
        </w:rPr>
        <w:t> </w:t>
      </w:r>
      <w:r>
        <w:rPr>
          <w:w w:val="105"/>
        </w:rPr>
        <w:t>can</w:t>
      </w:r>
      <w:r>
        <w:rPr>
          <w:spacing w:val="-13"/>
          <w:w w:val="105"/>
        </w:rPr>
        <w:t> </w:t>
      </w:r>
      <w:r>
        <w:rPr>
          <w:w w:val="105"/>
        </w:rPr>
        <w:t>see</w:t>
      </w:r>
      <w:r>
        <w:rPr>
          <w:spacing w:val="-13"/>
          <w:w w:val="105"/>
        </w:rPr>
        <w:t> </w:t>
      </w:r>
      <w:r>
        <w:rPr>
          <w:w w:val="105"/>
        </w:rPr>
        <w:t>from</w:t>
      </w:r>
      <w:r>
        <w:rPr>
          <w:spacing w:val="-12"/>
          <w:w w:val="105"/>
        </w:rPr>
        <w:t> </w:t>
      </w:r>
      <w:r>
        <w:rPr>
          <w:w w:val="105"/>
        </w:rPr>
        <w:t>the</w:t>
      </w:r>
      <w:r>
        <w:rPr>
          <w:spacing w:val="-13"/>
          <w:w w:val="105"/>
        </w:rPr>
        <w:t> </w:t>
      </w:r>
      <w:r>
        <w:rPr>
          <w:w w:val="105"/>
        </w:rPr>
        <w:t>table,</w:t>
      </w:r>
      <w:r>
        <w:rPr>
          <w:spacing w:val="-13"/>
          <w:w w:val="105"/>
        </w:rPr>
        <w:t> </w:t>
      </w:r>
      <w:r>
        <w:rPr>
          <w:w w:val="105"/>
        </w:rPr>
        <w:t>hide</w:t>
      </w:r>
      <w:r>
        <w:rPr>
          <w:spacing w:val="-13"/>
          <w:w w:val="105"/>
        </w:rPr>
        <w:t> </w:t>
      </w:r>
      <w:r>
        <w:rPr>
          <w:w w:val="105"/>
        </w:rPr>
        <w:t>armor,</w:t>
      </w:r>
      <w:r>
        <w:rPr>
          <w:spacing w:val="-12"/>
          <w:w w:val="105"/>
        </w:rPr>
        <w:t> </w:t>
      </w:r>
      <w:r>
        <w:rPr>
          <w:w w:val="105"/>
        </w:rPr>
        <w:t>leather</w:t>
      </w:r>
      <w:r>
        <w:rPr>
          <w:spacing w:val="-13"/>
          <w:w w:val="105"/>
        </w:rPr>
        <w:t> </w:t>
      </w:r>
      <w:r>
        <w:rPr>
          <w:w w:val="105"/>
        </w:rPr>
        <w:t>armor,</w:t>
      </w:r>
      <w:r>
        <w:rPr>
          <w:spacing w:val="-13"/>
          <w:w w:val="105"/>
        </w:rPr>
        <w:t> </w:t>
      </w:r>
      <w:r>
        <w:rPr>
          <w:w w:val="105"/>
        </w:rPr>
        <w:t>padded</w:t>
      </w:r>
      <w:r>
        <w:rPr>
          <w:spacing w:val="-13"/>
          <w:w w:val="105"/>
        </w:rPr>
        <w:t> </w:t>
      </w:r>
      <w:r>
        <w:rPr>
          <w:w w:val="105"/>
        </w:rPr>
        <w:t>armor,</w:t>
      </w:r>
      <w:r>
        <w:rPr>
          <w:spacing w:val="-12"/>
          <w:w w:val="105"/>
        </w:rPr>
        <w:t> </w:t>
      </w:r>
      <w:r>
        <w:rPr>
          <w:w w:val="105"/>
        </w:rPr>
        <w:t>medium</w:t>
      </w:r>
      <w:r>
        <w:rPr>
          <w:spacing w:val="-13"/>
          <w:w w:val="105"/>
        </w:rPr>
        <w:t> </w:t>
      </w:r>
      <w:r>
        <w:rPr>
          <w:w w:val="105"/>
        </w:rPr>
        <w:t>shields</w:t>
      </w:r>
      <w:r>
        <w:rPr>
          <w:spacing w:val="-13"/>
          <w:w w:val="105"/>
        </w:rPr>
        <w:t> </w:t>
      </w:r>
      <w:r>
        <w:rPr>
          <w:w w:val="105"/>
        </w:rPr>
        <w:t>and small</w:t>
      </w:r>
      <w:r>
        <w:rPr>
          <w:spacing w:val="-19"/>
          <w:w w:val="105"/>
        </w:rPr>
        <w:t> </w:t>
      </w:r>
      <w:r>
        <w:rPr>
          <w:w w:val="105"/>
        </w:rPr>
        <w:t>shields</w:t>
      </w:r>
      <w:r>
        <w:rPr>
          <w:spacing w:val="-18"/>
          <w:w w:val="105"/>
        </w:rPr>
        <w:t> </w:t>
      </w:r>
      <w:r>
        <w:rPr>
          <w:w w:val="105"/>
        </w:rPr>
        <w:t>are</w:t>
      </w:r>
      <w:r>
        <w:rPr>
          <w:spacing w:val="-18"/>
          <w:w w:val="105"/>
        </w:rPr>
        <w:t> </w:t>
      </w:r>
      <w:r>
        <w:rPr>
          <w:w w:val="105"/>
        </w:rPr>
        <w:t>little-to-no-profit</w:t>
      </w:r>
      <w:r>
        <w:rPr>
          <w:spacing w:val="-18"/>
          <w:w w:val="105"/>
        </w:rPr>
        <w:t> </w:t>
      </w:r>
      <w:r>
        <w:rPr>
          <w:w w:val="105"/>
        </w:rPr>
        <w:t>propositions.</w:t>
      </w:r>
      <w:r>
        <w:rPr>
          <w:spacing w:val="-18"/>
          <w:w w:val="105"/>
        </w:rPr>
        <w:t> </w:t>
      </w:r>
      <w:r>
        <w:rPr>
          <w:w w:val="105"/>
        </w:rPr>
        <w:t>However,</w:t>
      </w:r>
      <w:r>
        <w:rPr>
          <w:spacing w:val="-18"/>
          <w:w w:val="105"/>
        </w:rPr>
        <w:t> </w:t>
      </w:r>
      <w:r>
        <w:rPr>
          <w:w w:val="105"/>
        </w:rPr>
        <w:t>they</w:t>
      </w:r>
      <w:r>
        <w:rPr>
          <w:spacing w:val="-18"/>
          <w:w w:val="105"/>
        </w:rPr>
        <w:t> </w:t>
      </w:r>
      <w:r>
        <w:rPr>
          <w:w w:val="105"/>
        </w:rPr>
        <w:t>keep</w:t>
      </w:r>
      <w:r>
        <w:rPr>
          <w:spacing w:val="-18"/>
          <w:w w:val="105"/>
        </w:rPr>
        <w:t> </w:t>
      </w:r>
      <w:r>
        <w:rPr>
          <w:w w:val="105"/>
        </w:rPr>
        <w:t>the</w:t>
      </w:r>
      <w:r>
        <w:rPr>
          <w:spacing w:val="-18"/>
          <w:w w:val="105"/>
        </w:rPr>
        <w:t> </w:t>
      </w:r>
      <w:r>
        <w:rPr>
          <w:w w:val="105"/>
        </w:rPr>
        <w:t>apprentices</w:t>
      </w:r>
      <w:r>
        <w:rPr>
          <w:spacing w:val="-18"/>
          <w:w w:val="105"/>
        </w:rPr>
        <w:t> </w:t>
      </w:r>
      <w:r>
        <w:rPr>
          <w:w w:val="105"/>
        </w:rPr>
        <w:t>paid</w:t>
      </w:r>
      <w:r>
        <w:rPr>
          <w:spacing w:val="-19"/>
          <w:w w:val="105"/>
        </w:rPr>
        <w:t> </w:t>
      </w:r>
      <w:r>
        <w:rPr>
          <w:spacing w:val="-4"/>
          <w:w w:val="105"/>
        </w:rPr>
        <w:t>and </w:t>
      </w:r>
      <w:r>
        <w:rPr>
          <w:w w:val="105"/>
        </w:rPr>
        <w:t>keep work in the</w:t>
      </w:r>
      <w:r>
        <w:rPr>
          <w:spacing w:val="-9"/>
          <w:w w:val="105"/>
        </w:rPr>
        <w:t> </w:t>
      </w:r>
      <w:r>
        <w:rPr>
          <w:w w:val="105"/>
        </w:rPr>
        <w:t>shop.</w:t>
      </w:r>
    </w:p>
    <w:p>
      <w:pPr>
        <w:spacing w:after="0" w:line="244" w:lineRule="auto"/>
        <w:jc w:val="both"/>
        <w:sectPr>
          <w:pgSz w:w="12240" w:h="15840"/>
          <w:pgMar w:header="0" w:footer="950" w:top="1340" w:bottom="1180" w:left="1640" w:right="1640"/>
        </w:sectPr>
      </w:pPr>
    </w:p>
    <w:p>
      <w:pPr>
        <w:pStyle w:val="Heading7"/>
        <w:spacing w:before="73"/>
      </w:pPr>
      <w:r>
        <w:rPr>
          <w:color w:val="0000FF"/>
          <w:w w:val="105"/>
        </w:rPr>
        <w:t>Chance of Failure</w:t>
      </w:r>
    </w:p>
    <w:p>
      <w:pPr>
        <w:pStyle w:val="BodyText"/>
        <w:spacing w:line="247" w:lineRule="auto"/>
        <w:ind w:right="581"/>
      </w:pPr>
      <w:r>
        <w:rPr>
          <w:w w:val="105"/>
        </w:rPr>
        <w:t>It</w:t>
      </w:r>
      <w:r>
        <w:rPr>
          <w:spacing w:val="-11"/>
          <w:w w:val="105"/>
        </w:rPr>
        <w:t> </w:t>
      </w:r>
      <w:r>
        <w:rPr>
          <w:w w:val="105"/>
        </w:rPr>
        <w:t>would</w:t>
      </w:r>
      <w:r>
        <w:rPr>
          <w:spacing w:val="-11"/>
          <w:w w:val="105"/>
        </w:rPr>
        <w:t> </w:t>
      </w:r>
      <w:r>
        <w:rPr>
          <w:w w:val="105"/>
        </w:rPr>
        <w:t>seem</w:t>
      </w:r>
      <w:r>
        <w:rPr>
          <w:spacing w:val="-10"/>
          <w:w w:val="105"/>
        </w:rPr>
        <w:t> </w:t>
      </w:r>
      <w:r>
        <w:rPr>
          <w:w w:val="105"/>
        </w:rPr>
        <w:t>that</w:t>
      </w:r>
      <w:r>
        <w:rPr>
          <w:spacing w:val="-11"/>
          <w:w w:val="105"/>
        </w:rPr>
        <w:t> </w:t>
      </w:r>
      <w:r>
        <w:rPr>
          <w:w w:val="105"/>
        </w:rPr>
        <w:t>the</w:t>
      </w:r>
      <w:r>
        <w:rPr>
          <w:spacing w:val="-10"/>
          <w:w w:val="105"/>
        </w:rPr>
        <w:t> </w:t>
      </w:r>
      <w:r>
        <w:rPr>
          <w:w w:val="105"/>
        </w:rPr>
        <w:t>thing</w:t>
      </w:r>
      <w:r>
        <w:rPr>
          <w:spacing w:val="-11"/>
          <w:w w:val="105"/>
        </w:rPr>
        <w:t> </w:t>
      </w:r>
      <w:r>
        <w:rPr>
          <w:w w:val="105"/>
        </w:rPr>
        <w:t>to</w:t>
      </w:r>
      <w:r>
        <w:rPr>
          <w:spacing w:val="-10"/>
          <w:w w:val="105"/>
        </w:rPr>
        <w:t> </w:t>
      </w:r>
      <w:r>
        <w:rPr>
          <w:w w:val="105"/>
        </w:rPr>
        <w:t>do</w:t>
      </w:r>
      <w:r>
        <w:rPr>
          <w:spacing w:val="-11"/>
          <w:w w:val="105"/>
        </w:rPr>
        <w:t> </w:t>
      </w:r>
      <w:r>
        <w:rPr>
          <w:w w:val="105"/>
        </w:rPr>
        <w:t>would</w:t>
      </w:r>
      <w:r>
        <w:rPr>
          <w:spacing w:val="-10"/>
          <w:w w:val="105"/>
        </w:rPr>
        <w:t> </w:t>
      </w:r>
      <w:r>
        <w:rPr>
          <w:w w:val="105"/>
        </w:rPr>
        <w:t>be</w:t>
      </w:r>
      <w:r>
        <w:rPr>
          <w:spacing w:val="-11"/>
          <w:w w:val="105"/>
        </w:rPr>
        <w:t> </w:t>
      </w:r>
      <w:r>
        <w:rPr>
          <w:w w:val="105"/>
        </w:rPr>
        <w:t>to</w:t>
      </w:r>
      <w:r>
        <w:rPr>
          <w:spacing w:val="-11"/>
          <w:w w:val="105"/>
        </w:rPr>
        <w:t> </w:t>
      </w:r>
      <w:r>
        <w:rPr>
          <w:w w:val="105"/>
        </w:rPr>
        <w:t>set</w:t>
      </w:r>
      <w:r>
        <w:rPr>
          <w:spacing w:val="-10"/>
          <w:w w:val="105"/>
        </w:rPr>
        <w:t> </w:t>
      </w:r>
      <w:r>
        <w:rPr>
          <w:w w:val="105"/>
        </w:rPr>
        <w:t>up</w:t>
      </w:r>
      <w:r>
        <w:rPr>
          <w:spacing w:val="-11"/>
          <w:w w:val="105"/>
        </w:rPr>
        <w:t> </w:t>
      </w:r>
      <w:r>
        <w:rPr>
          <w:w w:val="105"/>
        </w:rPr>
        <w:t>an</w:t>
      </w:r>
      <w:r>
        <w:rPr>
          <w:spacing w:val="-10"/>
          <w:w w:val="105"/>
        </w:rPr>
        <w:t> </w:t>
      </w:r>
      <w:r>
        <w:rPr>
          <w:w w:val="105"/>
        </w:rPr>
        <w:t>armorer's</w:t>
      </w:r>
      <w:r>
        <w:rPr>
          <w:spacing w:val="-11"/>
          <w:w w:val="105"/>
        </w:rPr>
        <w:t> </w:t>
      </w:r>
      <w:r>
        <w:rPr>
          <w:w w:val="105"/>
        </w:rPr>
        <w:t>shop</w:t>
      </w:r>
      <w:r>
        <w:rPr>
          <w:spacing w:val="-10"/>
          <w:w w:val="105"/>
        </w:rPr>
        <w:t> </w:t>
      </w:r>
      <w:r>
        <w:rPr>
          <w:w w:val="105"/>
        </w:rPr>
        <w:t>and</w:t>
      </w:r>
      <w:r>
        <w:rPr>
          <w:spacing w:val="-11"/>
          <w:w w:val="105"/>
        </w:rPr>
        <w:t> </w:t>
      </w:r>
      <w:r>
        <w:rPr>
          <w:w w:val="105"/>
        </w:rPr>
        <w:t>just</w:t>
      </w:r>
      <w:r>
        <w:rPr>
          <w:spacing w:val="-10"/>
          <w:w w:val="105"/>
        </w:rPr>
        <w:t> </w:t>
      </w:r>
      <w:r>
        <w:rPr>
          <w:w w:val="105"/>
        </w:rPr>
        <w:t>build</w:t>
      </w:r>
      <w:r>
        <w:rPr>
          <w:spacing w:val="-11"/>
          <w:w w:val="105"/>
        </w:rPr>
        <w:t> </w:t>
      </w:r>
      <w:r>
        <w:rPr>
          <w:w w:val="105"/>
        </w:rPr>
        <w:t>field plate and full plate, which are the most profitable items of armor. However, that isn't necessarily</w:t>
      </w:r>
      <w:r>
        <w:rPr>
          <w:spacing w:val="-2"/>
          <w:w w:val="105"/>
        </w:rPr>
        <w:t> </w:t>
      </w:r>
      <w:r>
        <w:rPr>
          <w:w w:val="105"/>
        </w:rPr>
        <w:t>so.</w:t>
      </w:r>
    </w:p>
    <w:p>
      <w:pPr>
        <w:pStyle w:val="BodyText"/>
        <w:spacing w:line="244" w:lineRule="auto"/>
        <w:ind w:right="444"/>
      </w:pPr>
      <w:r>
        <w:rPr>
          <w:w w:val="105"/>
        </w:rPr>
        <w:t>This is because, for every item of armor you make, you have to make an Armorer Ability Check.</w:t>
      </w:r>
      <w:r>
        <w:rPr>
          <w:spacing w:val="-16"/>
          <w:w w:val="105"/>
        </w:rPr>
        <w:t> </w:t>
      </w:r>
      <w:r>
        <w:rPr>
          <w:w w:val="105"/>
        </w:rPr>
        <w:t>At</w:t>
      </w:r>
      <w:r>
        <w:rPr>
          <w:spacing w:val="-15"/>
          <w:w w:val="105"/>
        </w:rPr>
        <w:t> </w:t>
      </w:r>
      <w:r>
        <w:rPr>
          <w:w w:val="105"/>
        </w:rPr>
        <w:t>the</w:t>
      </w:r>
      <w:r>
        <w:rPr>
          <w:spacing w:val="-16"/>
          <w:w w:val="105"/>
        </w:rPr>
        <w:t> </w:t>
      </w:r>
      <w:r>
        <w:rPr>
          <w:w w:val="105"/>
        </w:rPr>
        <w:t>end</w:t>
      </w:r>
      <w:r>
        <w:rPr>
          <w:spacing w:val="-15"/>
          <w:w w:val="105"/>
        </w:rPr>
        <w:t> </w:t>
      </w:r>
      <w:r>
        <w:rPr>
          <w:w w:val="105"/>
        </w:rPr>
        <w:t>of</w:t>
      </w:r>
      <w:r>
        <w:rPr>
          <w:spacing w:val="-16"/>
          <w:w w:val="105"/>
        </w:rPr>
        <w:t> </w:t>
      </w:r>
      <w:r>
        <w:rPr>
          <w:w w:val="105"/>
        </w:rPr>
        <w:t>the</w:t>
      </w:r>
      <w:r>
        <w:rPr>
          <w:spacing w:val="-15"/>
          <w:w w:val="105"/>
        </w:rPr>
        <w:t> </w:t>
      </w:r>
      <w:r>
        <w:rPr>
          <w:w w:val="105"/>
        </w:rPr>
        <w:t>armor-making</w:t>
      </w:r>
      <w:r>
        <w:rPr>
          <w:spacing w:val="-15"/>
          <w:w w:val="105"/>
        </w:rPr>
        <w:t> </w:t>
      </w:r>
      <w:r>
        <w:rPr>
          <w:w w:val="105"/>
        </w:rPr>
        <w:t>period,</w:t>
      </w:r>
      <w:r>
        <w:rPr>
          <w:spacing w:val="-16"/>
          <w:w w:val="105"/>
        </w:rPr>
        <w:t> </w:t>
      </w:r>
      <w:r>
        <w:rPr>
          <w:w w:val="105"/>
        </w:rPr>
        <w:t>the</w:t>
      </w:r>
      <w:r>
        <w:rPr>
          <w:spacing w:val="-15"/>
          <w:w w:val="105"/>
        </w:rPr>
        <w:t> </w:t>
      </w:r>
      <w:r>
        <w:rPr>
          <w:w w:val="105"/>
        </w:rPr>
        <w:t>most</w:t>
      </w:r>
      <w:r>
        <w:rPr>
          <w:spacing w:val="-16"/>
          <w:w w:val="105"/>
        </w:rPr>
        <w:t> </w:t>
      </w:r>
      <w:r>
        <w:rPr>
          <w:w w:val="105"/>
        </w:rPr>
        <w:t>experienced</w:t>
      </w:r>
      <w:r>
        <w:rPr>
          <w:spacing w:val="-15"/>
          <w:w w:val="105"/>
        </w:rPr>
        <w:t> </w:t>
      </w:r>
      <w:r>
        <w:rPr>
          <w:w w:val="105"/>
        </w:rPr>
        <w:t>(highest</w:t>
      </w:r>
      <w:r>
        <w:rPr>
          <w:spacing w:val="-15"/>
          <w:w w:val="105"/>
        </w:rPr>
        <w:t> </w:t>
      </w:r>
      <w:r>
        <w:rPr>
          <w:w w:val="105"/>
        </w:rPr>
        <w:t>ability</w:t>
      </w:r>
      <w:r>
        <w:rPr>
          <w:spacing w:val="-16"/>
          <w:w w:val="105"/>
        </w:rPr>
        <w:t> </w:t>
      </w:r>
      <w:r>
        <w:rPr>
          <w:w w:val="105"/>
        </w:rPr>
        <w:t>check) character who worked continuously on the project makes his Armorer ability check. If he passes</w:t>
      </w:r>
      <w:r>
        <w:rPr>
          <w:spacing w:val="-4"/>
          <w:w w:val="105"/>
        </w:rPr>
        <w:t> </w:t>
      </w:r>
      <w:r>
        <w:rPr>
          <w:w w:val="105"/>
        </w:rPr>
        <w:t>the</w:t>
      </w:r>
      <w:r>
        <w:rPr>
          <w:spacing w:val="-4"/>
          <w:w w:val="105"/>
        </w:rPr>
        <w:t> </w:t>
      </w:r>
      <w:r>
        <w:rPr>
          <w:w w:val="105"/>
        </w:rPr>
        <w:t>check,</w:t>
      </w:r>
      <w:r>
        <w:rPr>
          <w:spacing w:val="-4"/>
          <w:w w:val="105"/>
        </w:rPr>
        <w:t> </w:t>
      </w:r>
      <w:r>
        <w:rPr>
          <w:w w:val="105"/>
        </w:rPr>
        <w:t>the</w:t>
      </w:r>
      <w:r>
        <w:rPr>
          <w:spacing w:val="-4"/>
          <w:w w:val="105"/>
        </w:rPr>
        <w:t> </w:t>
      </w:r>
      <w:r>
        <w:rPr>
          <w:w w:val="105"/>
        </w:rPr>
        <w:t>armor</w:t>
      </w:r>
      <w:r>
        <w:rPr>
          <w:spacing w:val="-3"/>
          <w:w w:val="105"/>
        </w:rPr>
        <w:t> </w:t>
      </w:r>
      <w:r>
        <w:rPr>
          <w:w w:val="105"/>
        </w:rPr>
        <w:t>is</w:t>
      </w:r>
      <w:r>
        <w:rPr>
          <w:spacing w:val="-4"/>
          <w:w w:val="105"/>
        </w:rPr>
        <w:t> </w:t>
      </w:r>
      <w:r>
        <w:rPr>
          <w:w w:val="105"/>
        </w:rPr>
        <w:t>just</w:t>
      </w:r>
      <w:r>
        <w:rPr>
          <w:spacing w:val="-4"/>
          <w:w w:val="105"/>
        </w:rPr>
        <w:t> </w:t>
      </w:r>
      <w:r>
        <w:rPr>
          <w:w w:val="105"/>
        </w:rPr>
        <w:t>fine.</w:t>
      </w:r>
      <w:r>
        <w:rPr>
          <w:spacing w:val="-4"/>
          <w:w w:val="105"/>
        </w:rPr>
        <w:t> </w:t>
      </w:r>
      <w:r>
        <w:rPr>
          <w:w w:val="105"/>
        </w:rPr>
        <w:t>If</w:t>
      </w:r>
      <w:r>
        <w:rPr>
          <w:spacing w:val="-3"/>
          <w:w w:val="105"/>
        </w:rPr>
        <w:t> </w:t>
      </w:r>
      <w:r>
        <w:rPr>
          <w:w w:val="105"/>
        </w:rPr>
        <w:t>he</w:t>
      </w:r>
      <w:r>
        <w:rPr>
          <w:spacing w:val="-4"/>
          <w:w w:val="105"/>
        </w:rPr>
        <w:t> </w:t>
      </w:r>
      <w:r>
        <w:rPr>
          <w:w w:val="105"/>
        </w:rPr>
        <w:t>fails</w:t>
      </w:r>
      <w:r>
        <w:rPr>
          <w:spacing w:val="-4"/>
          <w:w w:val="105"/>
        </w:rPr>
        <w:t> </w:t>
      </w:r>
      <w:r>
        <w:rPr>
          <w:w w:val="105"/>
        </w:rPr>
        <w:t>it,</w:t>
      </w:r>
      <w:r>
        <w:rPr>
          <w:spacing w:val="-4"/>
          <w:w w:val="105"/>
        </w:rPr>
        <w:t> </w:t>
      </w:r>
      <w:r>
        <w:rPr>
          <w:w w:val="105"/>
        </w:rPr>
        <w:t>it's</w:t>
      </w:r>
      <w:r>
        <w:rPr>
          <w:spacing w:val="-4"/>
          <w:w w:val="105"/>
        </w:rPr>
        <w:t> </w:t>
      </w:r>
      <w:r>
        <w:rPr>
          <w:w w:val="105"/>
        </w:rPr>
        <w:t>flawed.</w:t>
      </w:r>
    </w:p>
    <w:p>
      <w:pPr>
        <w:pStyle w:val="BodyText"/>
        <w:spacing w:line="247" w:lineRule="auto" w:before="2"/>
        <w:ind w:right="214"/>
      </w:pPr>
      <w:r>
        <w:rPr>
          <w:w w:val="105"/>
        </w:rPr>
        <w:t>If</w:t>
      </w:r>
      <w:r>
        <w:rPr>
          <w:spacing w:val="-11"/>
          <w:w w:val="105"/>
        </w:rPr>
        <w:t> </w:t>
      </w:r>
      <w:r>
        <w:rPr>
          <w:w w:val="105"/>
        </w:rPr>
        <w:t>the</w:t>
      </w:r>
      <w:r>
        <w:rPr>
          <w:spacing w:val="-10"/>
          <w:w w:val="105"/>
        </w:rPr>
        <w:t> </w:t>
      </w:r>
      <w:r>
        <w:rPr>
          <w:w w:val="105"/>
        </w:rPr>
        <w:t>character</w:t>
      </w:r>
      <w:r>
        <w:rPr>
          <w:spacing w:val="-10"/>
          <w:w w:val="105"/>
        </w:rPr>
        <w:t> </w:t>
      </w:r>
      <w:r>
        <w:rPr>
          <w:w w:val="105"/>
        </w:rPr>
        <w:t>missed</w:t>
      </w:r>
      <w:r>
        <w:rPr>
          <w:spacing w:val="-10"/>
          <w:w w:val="105"/>
        </w:rPr>
        <w:t> </w:t>
      </w:r>
      <w:r>
        <w:rPr>
          <w:w w:val="105"/>
        </w:rPr>
        <w:t>his</w:t>
      </w:r>
      <w:r>
        <w:rPr>
          <w:spacing w:val="-10"/>
          <w:w w:val="105"/>
        </w:rPr>
        <w:t> </w:t>
      </w:r>
      <w:r>
        <w:rPr>
          <w:w w:val="105"/>
        </w:rPr>
        <w:t>roll</w:t>
      </w:r>
      <w:r>
        <w:rPr>
          <w:spacing w:val="-10"/>
          <w:w w:val="105"/>
        </w:rPr>
        <w:t> </w:t>
      </w:r>
      <w:r>
        <w:rPr>
          <w:w w:val="105"/>
        </w:rPr>
        <w:t>by</w:t>
      </w:r>
      <w:r>
        <w:rPr>
          <w:spacing w:val="-10"/>
          <w:w w:val="105"/>
        </w:rPr>
        <w:t> </w:t>
      </w:r>
      <w:r>
        <w:rPr>
          <w:w w:val="105"/>
        </w:rPr>
        <w:t>1,</w:t>
      </w:r>
      <w:r>
        <w:rPr>
          <w:spacing w:val="-10"/>
          <w:w w:val="105"/>
        </w:rPr>
        <w:t> </w:t>
      </w:r>
      <w:r>
        <w:rPr>
          <w:w w:val="105"/>
        </w:rPr>
        <w:t>2,</w:t>
      </w:r>
      <w:r>
        <w:rPr>
          <w:spacing w:val="-10"/>
          <w:w w:val="105"/>
        </w:rPr>
        <w:t> </w:t>
      </w:r>
      <w:r>
        <w:rPr>
          <w:w w:val="105"/>
        </w:rPr>
        <w:t>3,</w:t>
      </w:r>
      <w:r>
        <w:rPr>
          <w:spacing w:val="-10"/>
          <w:w w:val="105"/>
        </w:rPr>
        <w:t> </w:t>
      </w:r>
      <w:r>
        <w:rPr>
          <w:w w:val="105"/>
        </w:rPr>
        <w:t>or</w:t>
      </w:r>
      <w:r>
        <w:rPr>
          <w:spacing w:val="-10"/>
          <w:w w:val="105"/>
        </w:rPr>
        <w:t> </w:t>
      </w:r>
      <w:r>
        <w:rPr>
          <w:w w:val="105"/>
        </w:rPr>
        <w:t>4,</w:t>
      </w:r>
      <w:r>
        <w:rPr>
          <w:spacing w:val="-10"/>
          <w:w w:val="105"/>
        </w:rPr>
        <w:t> </w:t>
      </w:r>
      <w:r>
        <w:rPr>
          <w:w w:val="105"/>
        </w:rPr>
        <w:t>the</w:t>
      </w:r>
      <w:r>
        <w:rPr>
          <w:spacing w:val="-10"/>
          <w:w w:val="105"/>
        </w:rPr>
        <w:t> </w:t>
      </w:r>
      <w:r>
        <w:rPr>
          <w:w w:val="105"/>
        </w:rPr>
        <w:t>armor</w:t>
      </w:r>
      <w:r>
        <w:rPr>
          <w:spacing w:val="-10"/>
          <w:w w:val="105"/>
        </w:rPr>
        <w:t> </w:t>
      </w:r>
      <w:r>
        <w:rPr>
          <w:w w:val="105"/>
        </w:rPr>
        <w:t>looks</w:t>
      </w:r>
      <w:r>
        <w:rPr>
          <w:spacing w:val="-10"/>
          <w:w w:val="105"/>
        </w:rPr>
        <w:t> </w:t>
      </w:r>
      <w:r>
        <w:rPr>
          <w:w w:val="105"/>
        </w:rPr>
        <w:t>just</w:t>
      </w:r>
      <w:r>
        <w:rPr>
          <w:spacing w:val="-10"/>
          <w:w w:val="105"/>
        </w:rPr>
        <w:t> </w:t>
      </w:r>
      <w:r>
        <w:rPr>
          <w:w w:val="105"/>
        </w:rPr>
        <w:t>fine.</w:t>
      </w:r>
      <w:r>
        <w:rPr>
          <w:spacing w:val="-10"/>
          <w:w w:val="105"/>
        </w:rPr>
        <w:t> </w:t>
      </w:r>
      <w:r>
        <w:rPr>
          <w:w w:val="105"/>
        </w:rPr>
        <w:t>The</w:t>
      </w:r>
      <w:r>
        <w:rPr>
          <w:spacing w:val="-10"/>
          <w:w w:val="105"/>
        </w:rPr>
        <w:t> </w:t>
      </w:r>
      <w:r>
        <w:rPr>
          <w:w w:val="105"/>
        </w:rPr>
        <w:t>maker</w:t>
      </w:r>
      <w:r>
        <w:rPr>
          <w:spacing w:val="-10"/>
          <w:w w:val="105"/>
        </w:rPr>
        <w:t> </w:t>
      </w:r>
      <w:r>
        <w:rPr>
          <w:w w:val="105"/>
        </w:rPr>
        <w:t>knows</w:t>
      </w:r>
      <w:r>
        <w:rPr>
          <w:spacing w:val="-10"/>
          <w:w w:val="105"/>
        </w:rPr>
        <w:t> </w:t>
      </w:r>
      <w:r>
        <w:rPr>
          <w:w w:val="105"/>
        </w:rPr>
        <w:t>it's flawed,</w:t>
      </w:r>
      <w:r>
        <w:rPr>
          <w:spacing w:val="-13"/>
          <w:w w:val="105"/>
        </w:rPr>
        <w:t> </w:t>
      </w:r>
      <w:r>
        <w:rPr>
          <w:w w:val="105"/>
        </w:rPr>
        <w:t>but</w:t>
      </w:r>
      <w:r>
        <w:rPr>
          <w:spacing w:val="-12"/>
          <w:w w:val="105"/>
        </w:rPr>
        <w:t> </w:t>
      </w:r>
      <w:r>
        <w:rPr>
          <w:w w:val="105"/>
        </w:rPr>
        <w:t>this</w:t>
      </w:r>
      <w:r>
        <w:rPr>
          <w:spacing w:val="-12"/>
          <w:w w:val="105"/>
        </w:rPr>
        <w:t> </w:t>
      </w:r>
      <w:r>
        <w:rPr>
          <w:w w:val="105"/>
        </w:rPr>
        <w:t>will</w:t>
      </w:r>
      <w:r>
        <w:rPr>
          <w:spacing w:val="-13"/>
          <w:w w:val="105"/>
        </w:rPr>
        <w:t> </w:t>
      </w:r>
      <w:r>
        <w:rPr>
          <w:w w:val="105"/>
        </w:rPr>
        <w:t>not</w:t>
      </w:r>
      <w:r>
        <w:rPr>
          <w:spacing w:val="-12"/>
          <w:w w:val="105"/>
        </w:rPr>
        <w:t> </w:t>
      </w:r>
      <w:r>
        <w:rPr>
          <w:w w:val="105"/>
        </w:rPr>
        <w:t>be</w:t>
      </w:r>
      <w:r>
        <w:rPr>
          <w:spacing w:val="-12"/>
          <w:w w:val="105"/>
        </w:rPr>
        <w:t> </w:t>
      </w:r>
      <w:r>
        <w:rPr>
          <w:w w:val="105"/>
        </w:rPr>
        <w:t>obvious</w:t>
      </w:r>
      <w:r>
        <w:rPr>
          <w:spacing w:val="-13"/>
          <w:w w:val="105"/>
        </w:rPr>
        <w:t> </w:t>
      </w:r>
      <w:r>
        <w:rPr>
          <w:w w:val="105"/>
        </w:rPr>
        <w:t>to</w:t>
      </w:r>
      <w:r>
        <w:rPr>
          <w:spacing w:val="-12"/>
          <w:w w:val="105"/>
        </w:rPr>
        <w:t> </w:t>
      </w:r>
      <w:r>
        <w:rPr>
          <w:w w:val="105"/>
        </w:rPr>
        <w:t>anyone</w:t>
      </w:r>
      <w:r>
        <w:rPr>
          <w:spacing w:val="-12"/>
          <w:w w:val="105"/>
        </w:rPr>
        <w:t> </w:t>
      </w:r>
      <w:r>
        <w:rPr>
          <w:w w:val="105"/>
        </w:rPr>
        <w:t>on</w:t>
      </w:r>
      <w:r>
        <w:rPr>
          <w:spacing w:val="-13"/>
          <w:w w:val="105"/>
        </w:rPr>
        <w:t> </w:t>
      </w:r>
      <w:r>
        <w:rPr>
          <w:w w:val="105"/>
        </w:rPr>
        <w:t>casual</w:t>
      </w:r>
      <w:r>
        <w:rPr>
          <w:spacing w:val="-12"/>
          <w:w w:val="105"/>
        </w:rPr>
        <w:t> </w:t>
      </w:r>
      <w:r>
        <w:rPr>
          <w:w w:val="105"/>
        </w:rPr>
        <w:t>inspection,</w:t>
      </w:r>
      <w:r>
        <w:rPr>
          <w:spacing w:val="-12"/>
          <w:w w:val="105"/>
        </w:rPr>
        <w:t> </w:t>
      </w:r>
      <w:r>
        <w:rPr>
          <w:w w:val="105"/>
        </w:rPr>
        <w:t>and</w:t>
      </w:r>
      <w:r>
        <w:rPr>
          <w:spacing w:val="-13"/>
          <w:w w:val="105"/>
        </w:rPr>
        <w:t> </w:t>
      </w:r>
      <w:r>
        <w:rPr>
          <w:w w:val="105"/>
        </w:rPr>
        <w:t>only</w:t>
      </w:r>
      <w:r>
        <w:rPr>
          <w:spacing w:val="-12"/>
          <w:w w:val="105"/>
        </w:rPr>
        <w:t> </w:t>
      </w:r>
      <w:r>
        <w:rPr>
          <w:w w:val="105"/>
        </w:rPr>
        <w:t>another</w:t>
      </w:r>
      <w:r>
        <w:rPr>
          <w:spacing w:val="-12"/>
          <w:w w:val="105"/>
        </w:rPr>
        <w:t> </w:t>
      </w:r>
      <w:r>
        <w:rPr>
          <w:w w:val="105"/>
        </w:rPr>
        <w:t>armorer will</w:t>
      </w:r>
      <w:r>
        <w:rPr>
          <w:spacing w:val="-11"/>
          <w:w w:val="105"/>
        </w:rPr>
        <w:t> </w:t>
      </w:r>
      <w:r>
        <w:rPr>
          <w:w w:val="105"/>
        </w:rPr>
        <w:t>be</w:t>
      </w:r>
      <w:r>
        <w:rPr>
          <w:spacing w:val="-10"/>
          <w:w w:val="105"/>
        </w:rPr>
        <w:t> </w:t>
      </w:r>
      <w:r>
        <w:rPr>
          <w:w w:val="105"/>
        </w:rPr>
        <w:t>able</w:t>
      </w:r>
      <w:r>
        <w:rPr>
          <w:spacing w:val="-10"/>
          <w:w w:val="105"/>
        </w:rPr>
        <w:t> </w:t>
      </w:r>
      <w:r>
        <w:rPr>
          <w:w w:val="105"/>
        </w:rPr>
        <w:t>to</w:t>
      </w:r>
      <w:r>
        <w:rPr>
          <w:spacing w:val="-10"/>
          <w:w w:val="105"/>
        </w:rPr>
        <w:t> </w:t>
      </w:r>
      <w:r>
        <w:rPr>
          <w:w w:val="105"/>
        </w:rPr>
        <w:t>detect</w:t>
      </w:r>
      <w:r>
        <w:rPr>
          <w:spacing w:val="-10"/>
          <w:w w:val="105"/>
        </w:rPr>
        <w:t> </w:t>
      </w:r>
      <w:r>
        <w:rPr>
          <w:w w:val="105"/>
        </w:rPr>
        <w:t>that</w:t>
      </w:r>
      <w:r>
        <w:rPr>
          <w:spacing w:val="-11"/>
          <w:w w:val="105"/>
        </w:rPr>
        <w:t> </w:t>
      </w:r>
      <w:r>
        <w:rPr>
          <w:w w:val="105"/>
        </w:rPr>
        <w:t>it's</w:t>
      </w:r>
      <w:r>
        <w:rPr>
          <w:spacing w:val="-10"/>
          <w:w w:val="105"/>
        </w:rPr>
        <w:t> </w:t>
      </w:r>
      <w:r>
        <w:rPr>
          <w:w w:val="105"/>
        </w:rPr>
        <w:t>flawed</w:t>
      </w:r>
      <w:r>
        <w:rPr>
          <w:spacing w:val="-10"/>
          <w:w w:val="105"/>
        </w:rPr>
        <w:t> </w:t>
      </w:r>
      <w:r>
        <w:rPr>
          <w:w w:val="105"/>
        </w:rPr>
        <w:t>.</w:t>
      </w:r>
      <w:r>
        <w:rPr>
          <w:spacing w:val="-10"/>
          <w:w w:val="105"/>
        </w:rPr>
        <w:t> </w:t>
      </w:r>
      <w:r>
        <w:rPr>
          <w:w w:val="105"/>
        </w:rPr>
        <w:t>.</w:t>
      </w:r>
      <w:r>
        <w:rPr>
          <w:spacing w:val="-10"/>
          <w:w w:val="105"/>
        </w:rPr>
        <w:t> </w:t>
      </w:r>
      <w:r>
        <w:rPr>
          <w:w w:val="105"/>
        </w:rPr>
        <w:t>.</w:t>
      </w:r>
      <w:r>
        <w:rPr>
          <w:spacing w:val="-10"/>
          <w:w w:val="105"/>
        </w:rPr>
        <w:t> </w:t>
      </w:r>
      <w:r>
        <w:rPr>
          <w:w w:val="105"/>
        </w:rPr>
        <w:t>and</w:t>
      </w:r>
      <w:r>
        <w:rPr>
          <w:spacing w:val="-11"/>
          <w:w w:val="105"/>
        </w:rPr>
        <w:t> </w:t>
      </w:r>
      <w:r>
        <w:rPr>
          <w:w w:val="105"/>
        </w:rPr>
        <w:t>only</w:t>
      </w:r>
      <w:r>
        <w:rPr>
          <w:spacing w:val="-10"/>
          <w:w w:val="105"/>
        </w:rPr>
        <w:t> </w:t>
      </w:r>
      <w:r>
        <w:rPr>
          <w:w w:val="105"/>
        </w:rPr>
        <w:t>with</w:t>
      </w:r>
      <w:r>
        <w:rPr>
          <w:spacing w:val="-10"/>
          <w:w w:val="105"/>
        </w:rPr>
        <w:t> </w:t>
      </w:r>
      <w:r>
        <w:rPr>
          <w:w w:val="105"/>
        </w:rPr>
        <w:t>careful</w:t>
      </w:r>
      <w:r>
        <w:rPr>
          <w:spacing w:val="-10"/>
          <w:w w:val="105"/>
        </w:rPr>
        <w:t> </w:t>
      </w:r>
      <w:r>
        <w:rPr>
          <w:w w:val="105"/>
        </w:rPr>
        <w:t>inspection.</w:t>
      </w:r>
      <w:r>
        <w:rPr>
          <w:spacing w:val="-10"/>
          <w:w w:val="105"/>
        </w:rPr>
        <w:t> </w:t>
      </w:r>
      <w:r>
        <w:rPr>
          <w:w w:val="105"/>
        </w:rPr>
        <w:t>This</w:t>
      </w:r>
      <w:r>
        <w:rPr>
          <w:spacing w:val="-10"/>
          <w:w w:val="105"/>
        </w:rPr>
        <w:t> </w:t>
      </w:r>
      <w:r>
        <w:rPr>
          <w:w w:val="105"/>
        </w:rPr>
        <w:t>type</w:t>
      </w:r>
      <w:r>
        <w:rPr>
          <w:spacing w:val="-11"/>
          <w:w w:val="105"/>
        </w:rPr>
        <w:t> </w:t>
      </w:r>
      <w:r>
        <w:rPr>
          <w:w w:val="105"/>
        </w:rPr>
        <w:t>of</w:t>
      </w:r>
      <w:r>
        <w:rPr>
          <w:spacing w:val="-10"/>
          <w:w w:val="105"/>
        </w:rPr>
        <w:t> </w:t>
      </w:r>
      <w:r>
        <w:rPr>
          <w:w w:val="105"/>
        </w:rPr>
        <w:t>flawed armor</w:t>
      </w:r>
      <w:r>
        <w:rPr>
          <w:spacing w:val="-12"/>
          <w:w w:val="105"/>
        </w:rPr>
        <w:t> </w:t>
      </w:r>
      <w:r>
        <w:rPr>
          <w:w w:val="105"/>
        </w:rPr>
        <w:t>functions</w:t>
      </w:r>
      <w:r>
        <w:rPr>
          <w:spacing w:val="-12"/>
          <w:w w:val="105"/>
        </w:rPr>
        <w:t> </w:t>
      </w:r>
      <w:r>
        <w:rPr>
          <w:w w:val="105"/>
        </w:rPr>
        <w:t>at</w:t>
      </w:r>
      <w:r>
        <w:rPr>
          <w:spacing w:val="-11"/>
          <w:w w:val="105"/>
        </w:rPr>
        <w:t> </w:t>
      </w:r>
      <w:r>
        <w:rPr>
          <w:w w:val="105"/>
        </w:rPr>
        <w:t>1</w:t>
      </w:r>
      <w:r>
        <w:rPr>
          <w:spacing w:val="-12"/>
          <w:w w:val="105"/>
        </w:rPr>
        <w:t> </w:t>
      </w:r>
      <w:r>
        <w:rPr>
          <w:w w:val="105"/>
        </w:rPr>
        <w:t>AC</w:t>
      </w:r>
      <w:r>
        <w:rPr>
          <w:spacing w:val="-11"/>
          <w:w w:val="105"/>
        </w:rPr>
        <w:t> </w:t>
      </w:r>
      <w:r>
        <w:rPr>
          <w:w w:val="105"/>
        </w:rPr>
        <w:t>higher</w:t>
      </w:r>
      <w:r>
        <w:rPr>
          <w:spacing w:val="-12"/>
          <w:w w:val="105"/>
        </w:rPr>
        <w:t> </w:t>
      </w:r>
      <w:r>
        <w:rPr>
          <w:w w:val="105"/>
        </w:rPr>
        <w:t>than</w:t>
      </w:r>
      <w:r>
        <w:rPr>
          <w:spacing w:val="-12"/>
          <w:w w:val="105"/>
        </w:rPr>
        <w:t> </w:t>
      </w:r>
      <w:r>
        <w:rPr>
          <w:w w:val="105"/>
        </w:rPr>
        <w:t>it</w:t>
      </w:r>
      <w:r>
        <w:rPr>
          <w:spacing w:val="-11"/>
          <w:w w:val="105"/>
        </w:rPr>
        <w:t> </w:t>
      </w:r>
      <w:r>
        <w:rPr>
          <w:w w:val="105"/>
        </w:rPr>
        <w:t>should</w:t>
      </w:r>
      <w:r>
        <w:rPr>
          <w:spacing w:val="-12"/>
          <w:w w:val="105"/>
        </w:rPr>
        <w:t> </w:t>
      </w:r>
      <w:r>
        <w:rPr>
          <w:w w:val="105"/>
        </w:rPr>
        <w:t>(thus</w:t>
      </w:r>
      <w:r>
        <w:rPr>
          <w:spacing w:val="-11"/>
          <w:w w:val="105"/>
        </w:rPr>
        <w:t> </w:t>
      </w:r>
      <w:r>
        <w:rPr>
          <w:w w:val="105"/>
        </w:rPr>
        <w:t>flawed</w:t>
      </w:r>
      <w:r>
        <w:rPr>
          <w:spacing w:val="-12"/>
          <w:w w:val="105"/>
        </w:rPr>
        <w:t> </w:t>
      </w:r>
      <w:r>
        <w:rPr>
          <w:w w:val="105"/>
        </w:rPr>
        <w:t>full</w:t>
      </w:r>
      <w:r>
        <w:rPr>
          <w:spacing w:val="-12"/>
          <w:w w:val="105"/>
        </w:rPr>
        <w:t> </w:t>
      </w:r>
      <w:r>
        <w:rPr>
          <w:w w:val="105"/>
        </w:rPr>
        <w:t>plate</w:t>
      </w:r>
      <w:r>
        <w:rPr>
          <w:spacing w:val="-11"/>
          <w:w w:val="105"/>
        </w:rPr>
        <w:t> </w:t>
      </w:r>
      <w:r>
        <w:rPr>
          <w:w w:val="105"/>
        </w:rPr>
        <w:t>would</w:t>
      </w:r>
      <w:r>
        <w:rPr>
          <w:spacing w:val="-12"/>
          <w:w w:val="105"/>
        </w:rPr>
        <w:t> </w:t>
      </w:r>
      <w:r>
        <w:rPr>
          <w:w w:val="105"/>
        </w:rPr>
        <w:t>be</w:t>
      </w:r>
      <w:r>
        <w:rPr>
          <w:spacing w:val="-11"/>
          <w:w w:val="105"/>
        </w:rPr>
        <w:t> </w:t>
      </w:r>
      <w:r>
        <w:rPr>
          <w:w w:val="105"/>
        </w:rPr>
        <w:t>AC</w:t>
      </w:r>
      <w:r>
        <w:rPr>
          <w:spacing w:val="-12"/>
          <w:w w:val="105"/>
        </w:rPr>
        <w:t> </w:t>
      </w:r>
      <w:r>
        <w:rPr>
          <w:w w:val="105"/>
        </w:rPr>
        <w:t>2</w:t>
      </w:r>
      <w:r>
        <w:rPr>
          <w:spacing w:val="-12"/>
          <w:w w:val="105"/>
        </w:rPr>
        <w:t> </w:t>
      </w:r>
      <w:r>
        <w:rPr>
          <w:w w:val="105"/>
        </w:rPr>
        <w:t>instead</w:t>
      </w:r>
      <w:r>
        <w:rPr>
          <w:spacing w:val="-11"/>
          <w:w w:val="105"/>
        </w:rPr>
        <w:t> </w:t>
      </w:r>
      <w:r>
        <w:rPr>
          <w:w w:val="105"/>
        </w:rPr>
        <w:t>of 1). If the flawed armor is ever struck in real combat with a natural to-hit roll of 19 or 20, it "breaks" (caves in, splits</w:t>
      </w:r>
      <w:r>
        <w:rPr>
          <w:spacing w:val="-10"/>
          <w:w w:val="105"/>
        </w:rPr>
        <w:t> </w:t>
      </w:r>
      <w:r>
        <w:rPr>
          <w:w w:val="105"/>
        </w:rPr>
        <w:t>open,</w:t>
      </w:r>
    </w:p>
    <w:p>
      <w:pPr>
        <w:pStyle w:val="BodyText"/>
        <w:spacing w:line="244" w:lineRule="auto"/>
        <w:ind w:right="236"/>
      </w:pPr>
      <w:r>
        <w:rPr>
          <w:w w:val="105"/>
        </w:rPr>
        <w:t>etc.). Its AC goes up 4 (thus our flawed full plate would shoot from AC 2 to AC 6). And because</w:t>
      </w:r>
      <w:r>
        <w:rPr>
          <w:spacing w:val="-13"/>
          <w:w w:val="105"/>
        </w:rPr>
        <w:t> </w:t>
      </w:r>
      <w:r>
        <w:rPr>
          <w:w w:val="105"/>
        </w:rPr>
        <w:t>it's</w:t>
      </w:r>
      <w:r>
        <w:rPr>
          <w:spacing w:val="-12"/>
          <w:w w:val="105"/>
        </w:rPr>
        <w:t> </w:t>
      </w:r>
      <w:r>
        <w:rPr>
          <w:w w:val="105"/>
        </w:rPr>
        <w:t>broken</w:t>
      </w:r>
      <w:r>
        <w:rPr>
          <w:spacing w:val="-12"/>
          <w:w w:val="105"/>
        </w:rPr>
        <w:t> </w:t>
      </w:r>
      <w:r>
        <w:rPr>
          <w:w w:val="105"/>
        </w:rPr>
        <w:t>and</w:t>
      </w:r>
      <w:r>
        <w:rPr>
          <w:spacing w:val="-12"/>
          <w:w w:val="105"/>
        </w:rPr>
        <w:t> </w:t>
      </w:r>
      <w:r>
        <w:rPr>
          <w:w w:val="105"/>
        </w:rPr>
        <w:t>hanging</w:t>
      </w:r>
      <w:r>
        <w:rPr>
          <w:spacing w:val="-17"/>
          <w:w w:val="105"/>
        </w:rPr>
        <w:t> </w:t>
      </w:r>
      <w:r>
        <w:rPr>
          <w:w w:val="105"/>
        </w:rPr>
        <w:t>wrong,</w:t>
      </w:r>
      <w:r>
        <w:rPr>
          <w:spacing w:val="-8"/>
          <w:w w:val="105"/>
        </w:rPr>
        <w:t> </w:t>
      </w:r>
      <w:r>
        <w:rPr>
          <w:w w:val="105"/>
        </w:rPr>
        <w:t>it</w:t>
      </w:r>
      <w:r>
        <w:rPr>
          <w:spacing w:val="-12"/>
          <w:w w:val="105"/>
        </w:rPr>
        <w:t> </w:t>
      </w:r>
      <w:r>
        <w:rPr>
          <w:w w:val="105"/>
        </w:rPr>
        <w:t>hinders</w:t>
      </w:r>
      <w:r>
        <w:rPr>
          <w:spacing w:val="-12"/>
          <w:w w:val="105"/>
        </w:rPr>
        <w:t> </w:t>
      </w:r>
      <w:r>
        <w:rPr>
          <w:w w:val="105"/>
        </w:rPr>
        <w:t>the</w:t>
      </w:r>
      <w:r>
        <w:rPr>
          <w:spacing w:val="-12"/>
          <w:w w:val="105"/>
        </w:rPr>
        <w:t> </w:t>
      </w:r>
      <w:r>
        <w:rPr>
          <w:w w:val="105"/>
        </w:rPr>
        <w:t>player;</w:t>
      </w:r>
      <w:r>
        <w:rPr>
          <w:spacing w:val="-13"/>
          <w:w w:val="105"/>
        </w:rPr>
        <w:t> </w:t>
      </w:r>
      <w:r>
        <w:rPr>
          <w:w w:val="105"/>
        </w:rPr>
        <w:t>until</w:t>
      </w:r>
      <w:r>
        <w:rPr>
          <w:spacing w:val="-12"/>
          <w:w w:val="105"/>
        </w:rPr>
        <w:t> </w:t>
      </w:r>
      <w:r>
        <w:rPr>
          <w:w w:val="105"/>
        </w:rPr>
        <w:t>he</w:t>
      </w:r>
      <w:r>
        <w:rPr>
          <w:spacing w:val="-12"/>
          <w:w w:val="105"/>
        </w:rPr>
        <w:t> </w:t>
      </w:r>
      <w:r>
        <w:rPr>
          <w:w w:val="105"/>
        </w:rPr>
        <w:t>can</w:t>
      </w:r>
      <w:r>
        <w:rPr>
          <w:spacing w:val="-12"/>
          <w:w w:val="105"/>
        </w:rPr>
        <w:t> </w:t>
      </w:r>
      <w:r>
        <w:rPr>
          <w:w w:val="105"/>
        </w:rPr>
        <w:t>take</w:t>
      </w:r>
      <w:r>
        <w:rPr>
          <w:spacing w:val="-12"/>
          <w:w w:val="105"/>
        </w:rPr>
        <w:t> </w:t>
      </w:r>
      <w:r>
        <w:rPr>
          <w:w w:val="105"/>
        </w:rPr>
        <w:t>it</w:t>
      </w:r>
      <w:r>
        <w:rPr>
          <w:spacing w:val="-13"/>
          <w:w w:val="105"/>
        </w:rPr>
        <w:t> </w:t>
      </w:r>
      <w:r>
        <w:rPr>
          <w:w w:val="105"/>
        </w:rPr>
        <w:t>off</w:t>
      </w:r>
      <w:r>
        <w:rPr>
          <w:spacing w:val="-12"/>
          <w:w w:val="105"/>
        </w:rPr>
        <w:t> </w:t>
      </w:r>
      <w:r>
        <w:rPr>
          <w:w w:val="105"/>
        </w:rPr>
        <w:t>(this</w:t>
      </w:r>
      <w:r>
        <w:rPr>
          <w:spacing w:val="-12"/>
          <w:w w:val="105"/>
        </w:rPr>
        <w:t> </w:t>
      </w:r>
      <w:r>
        <w:rPr>
          <w:w w:val="105"/>
        </w:rPr>
        <w:t>takes 1d4</w:t>
      </w:r>
      <w:r>
        <w:rPr>
          <w:spacing w:val="-11"/>
          <w:w w:val="105"/>
        </w:rPr>
        <w:t> </w:t>
      </w:r>
      <w:r>
        <w:rPr>
          <w:w w:val="105"/>
        </w:rPr>
        <w:t>rounds),</w:t>
      </w:r>
      <w:r>
        <w:rPr>
          <w:spacing w:val="-11"/>
          <w:w w:val="105"/>
        </w:rPr>
        <w:t> </w:t>
      </w:r>
      <w:r>
        <w:rPr>
          <w:w w:val="105"/>
        </w:rPr>
        <w:t>he</w:t>
      </w:r>
      <w:r>
        <w:rPr>
          <w:spacing w:val="-11"/>
          <w:w w:val="105"/>
        </w:rPr>
        <w:t> </w:t>
      </w:r>
      <w:r>
        <w:rPr>
          <w:w w:val="105"/>
        </w:rPr>
        <w:t>moves</w:t>
      </w:r>
      <w:r>
        <w:rPr>
          <w:spacing w:val="-11"/>
          <w:w w:val="105"/>
        </w:rPr>
        <w:t> </w:t>
      </w:r>
      <w:r>
        <w:rPr>
          <w:w w:val="105"/>
        </w:rPr>
        <w:t>at</w:t>
      </w:r>
      <w:r>
        <w:rPr>
          <w:spacing w:val="-11"/>
          <w:w w:val="105"/>
        </w:rPr>
        <w:t> </w:t>
      </w:r>
      <w:r>
        <w:rPr>
          <w:w w:val="105"/>
        </w:rPr>
        <w:t>half</w:t>
      </w:r>
      <w:r>
        <w:rPr>
          <w:spacing w:val="-11"/>
          <w:w w:val="105"/>
        </w:rPr>
        <w:t> </w:t>
      </w:r>
      <w:r>
        <w:rPr>
          <w:w w:val="105"/>
        </w:rPr>
        <w:t>his</w:t>
      </w:r>
      <w:r>
        <w:rPr>
          <w:spacing w:val="-11"/>
          <w:w w:val="105"/>
        </w:rPr>
        <w:t> </w:t>
      </w:r>
      <w:r>
        <w:rPr>
          <w:w w:val="105"/>
        </w:rPr>
        <w:t>normal</w:t>
      </w:r>
      <w:r>
        <w:rPr>
          <w:spacing w:val="-11"/>
          <w:w w:val="105"/>
        </w:rPr>
        <w:t> </w:t>
      </w:r>
      <w:r>
        <w:rPr>
          <w:w w:val="105"/>
        </w:rPr>
        <w:t>rate</w:t>
      </w:r>
      <w:r>
        <w:rPr>
          <w:spacing w:val="-10"/>
          <w:w w:val="105"/>
        </w:rPr>
        <w:t> </w:t>
      </w:r>
      <w:r>
        <w:rPr>
          <w:w w:val="105"/>
        </w:rPr>
        <w:t>and</w:t>
      </w:r>
      <w:r>
        <w:rPr>
          <w:spacing w:val="-11"/>
          <w:w w:val="105"/>
        </w:rPr>
        <w:t> </w:t>
      </w:r>
      <w:r>
        <w:rPr>
          <w:w w:val="105"/>
        </w:rPr>
        <w:t>suffers</w:t>
      </w:r>
      <w:r>
        <w:rPr>
          <w:spacing w:val="-11"/>
          <w:w w:val="105"/>
        </w:rPr>
        <w:t> </w:t>
      </w:r>
      <w:r>
        <w:rPr>
          <w:w w:val="105"/>
        </w:rPr>
        <w:t>a</w:t>
      </w:r>
      <w:r>
        <w:rPr>
          <w:spacing w:val="-11"/>
          <w:w w:val="105"/>
        </w:rPr>
        <w:t> </w:t>
      </w:r>
      <w:r>
        <w:rPr>
          <w:w w:val="105"/>
        </w:rPr>
        <w:t>–4</w:t>
      </w:r>
      <w:r>
        <w:rPr>
          <w:spacing w:val="-11"/>
          <w:w w:val="105"/>
        </w:rPr>
        <w:t> </w:t>
      </w:r>
      <w:r>
        <w:rPr>
          <w:w w:val="105"/>
        </w:rPr>
        <w:t>penalty</w:t>
      </w:r>
      <w:r>
        <w:rPr>
          <w:spacing w:val="-11"/>
          <w:w w:val="105"/>
        </w:rPr>
        <w:t> </w:t>
      </w:r>
      <w:r>
        <w:rPr>
          <w:w w:val="105"/>
        </w:rPr>
        <w:t>to</w:t>
      </w:r>
      <w:r>
        <w:rPr>
          <w:spacing w:val="-11"/>
          <w:w w:val="105"/>
        </w:rPr>
        <w:t> </w:t>
      </w:r>
      <w:r>
        <w:rPr>
          <w:w w:val="105"/>
        </w:rPr>
        <w:t>all</w:t>
      </w:r>
      <w:r>
        <w:rPr>
          <w:spacing w:val="-11"/>
          <w:w w:val="105"/>
        </w:rPr>
        <w:t> </w:t>
      </w:r>
      <w:r>
        <w:rPr>
          <w:w w:val="105"/>
        </w:rPr>
        <w:t>of</w:t>
      </w:r>
      <w:r>
        <w:rPr>
          <w:spacing w:val="-11"/>
          <w:w w:val="105"/>
        </w:rPr>
        <w:t> </w:t>
      </w:r>
      <w:r>
        <w:rPr>
          <w:w w:val="105"/>
        </w:rPr>
        <w:t>his</w:t>
      </w:r>
      <w:r>
        <w:rPr>
          <w:spacing w:val="-10"/>
          <w:w w:val="105"/>
        </w:rPr>
        <w:t> </w:t>
      </w:r>
      <w:r>
        <w:rPr>
          <w:w w:val="105"/>
        </w:rPr>
        <w:t>attack</w:t>
      </w:r>
      <w:r>
        <w:rPr>
          <w:spacing w:val="-11"/>
          <w:w w:val="105"/>
        </w:rPr>
        <w:t> </w:t>
      </w:r>
      <w:r>
        <w:rPr>
          <w:w w:val="105"/>
        </w:rPr>
        <w:t>rolls. Obviously,</w:t>
      </w:r>
      <w:r>
        <w:rPr>
          <w:spacing w:val="-6"/>
          <w:w w:val="105"/>
        </w:rPr>
        <w:t> </w:t>
      </w:r>
      <w:r>
        <w:rPr>
          <w:w w:val="105"/>
        </w:rPr>
        <w:t>most</w:t>
      </w:r>
      <w:r>
        <w:rPr>
          <w:spacing w:val="-6"/>
          <w:w w:val="105"/>
        </w:rPr>
        <w:t> </w:t>
      </w:r>
      <w:r>
        <w:rPr>
          <w:w w:val="105"/>
        </w:rPr>
        <w:t>reputable</w:t>
      </w:r>
      <w:r>
        <w:rPr>
          <w:spacing w:val="-6"/>
          <w:w w:val="105"/>
        </w:rPr>
        <w:t> </w:t>
      </w:r>
      <w:r>
        <w:rPr>
          <w:w w:val="105"/>
        </w:rPr>
        <w:t>armorers</w:t>
      </w:r>
      <w:r>
        <w:rPr>
          <w:spacing w:val="-6"/>
          <w:w w:val="105"/>
        </w:rPr>
        <w:t> </w:t>
      </w:r>
      <w:r>
        <w:rPr>
          <w:w w:val="105"/>
        </w:rPr>
        <w:t>would</w:t>
      </w:r>
      <w:r>
        <w:rPr>
          <w:spacing w:val="-6"/>
          <w:w w:val="105"/>
        </w:rPr>
        <w:t> </w:t>
      </w:r>
      <w:r>
        <w:rPr>
          <w:w w:val="105"/>
        </w:rPr>
        <w:t>never</w:t>
      </w:r>
      <w:r>
        <w:rPr>
          <w:spacing w:val="-6"/>
          <w:w w:val="105"/>
        </w:rPr>
        <w:t> </w:t>
      </w:r>
      <w:r>
        <w:rPr>
          <w:w w:val="105"/>
        </w:rPr>
        <w:t>sell</w:t>
      </w:r>
      <w:r>
        <w:rPr>
          <w:spacing w:val="-6"/>
          <w:w w:val="105"/>
        </w:rPr>
        <w:t> </w:t>
      </w:r>
      <w:r>
        <w:rPr>
          <w:w w:val="105"/>
        </w:rPr>
        <w:t>a</w:t>
      </w:r>
      <w:r>
        <w:rPr>
          <w:spacing w:val="-6"/>
          <w:w w:val="105"/>
        </w:rPr>
        <w:t> </w:t>
      </w:r>
      <w:r>
        <w:rPr>
          <w:w w:val="105"/>
        </w:rPr>
        <w:t>piece</w:t>
      </w:r>
      <w:r>
        <w:rPr>
          <w:spacing w:val="-5"/>
          <w:w w:val="105"/>
        </w:rPr>
        <w:t> </w:t>
      </w:r>
      <w:r>
        <w:rPr>
          <w:w w:val="105"/>
        </w:rPr>
        <w:t>of</w:t>
      </w:r>
      <w:r>
        <w:rPr>
          <w:spacing w:val="-6"/>
          <w:w w:val="105"/>
        </w:rPr>
        <w:t> </w:t>
      </w:r>
      <w:r>
        <w:rPr>
          <w:w w:val="105"/>
        </w:rPr>
        <w:t>flawed</w:t>
      </w:r>
      <w:r>
        <w:rPr>
          <w:spacing w:val="-6"/>
          <w:w w:val="105"/>
        </w:rPr>
        <w:t> </w:t>
      </w:r>
      <w:r>
        <w:rPr>
          <w:w w:val="105"/>
        </w:rPr>
        <w:t>armor.</w:t>
      </w:r>
    </w:p>
    <w:p>
      <w:pPr>
        <w:pStyle w:val="BodyText"/>
        <w:spacing w:line="244" w:lineRule="auto"/>
        <w:ind w:right="270"/>
      </w:pPr>
      <w:r>
        <w:rPr>
          <w:w w:val="105"/>
        </w:rPr>
        <w:t>They</w:t>
      </w:r>
      <w:r>
        <w:rPr>
          <w:spacing w:val="-13"/>
          <w:w w:val="105"/>
        </w:rPr>
        <w:t> </w:t>
      </w:r>
      <w:r>
        <w:rPr>
          <w:w w:val="105"/>
        </w:rPr>
        <w:t>have</w:t>
      </w:r>
      <w:r>
        <w:rPr>
          <w:spacing w:val="-12"/>
          <w:w w:val="105"/>
        </w:rPr>
        <w:t> </w:t>
      </w:r>
      <w:r>
        <w:rPr>
          <w:w w:val="105"/>
        </w:rPr>
        <w:t>their</w:t>
      </w:r>
      <w:r>
        <w:rPr>
          <w:spacing w:val="-12"/>
          <w:w w:val="105"/>
        </w:rPr>
        <w:t> </w:t>
      </w:r>
      <w:r>
        <w:rPr>
          <w:w w:val="105"/>
        </w:rPr>
        <w:t>reputations</w:t>
      </w:r>
      <w:r>
        <w:rPr>
          <w:spacing w:val="-12"/>
          <w:w w:val="105"/>
        </w:rPr>
        <w:t> </w:t>
      </w:r>
      <w:r>
        <w:rPr>
          <w:w w:val="105"/>
        </w:rPr>
        <w:t>to</w:t>
      </w:r>
      <w:r>
        <w:rPr>
          <w:spacing w:val="-12"/>
          <w:w w:val="105"/>
        </w:rPr>
        <w:t> </w:t>
      </w:r>
      <w:r>
        <w:rPr>
          <w:w w:val="105"/>
        </w:rPr>
        <w:t>protect,</w:t>
      </w:r>
      <w:r>
        <w:rPr>
          <w:spacing w:val="-12"/>
          <w:w w:val="105"/>
        </w:rPr>
        <w:t> </w:t>
      </w:r>
      <w:r>
        <w:rPr>
          <w:w w:val="105"/>
        </w:rPr>
        <w:t>so</w:t>
      </w:r>
      <w:r>
        <w:rPr>
          <w:spacing w:val="-13"/>
          <w:w w:val="105"/>
        </w:rPr>
        <w:t> </w:t>
      </w:r>
      <w:r>
        <w:rPr>
          <w:w w:val="105"/>
        </w:rPr>
        <w:t>they</w:t>
      </w:r>
      <w:r>
        <w:rPr>
          <w:spacing w:val="-12"/>
          <w:w w:val="105"/>
        </w:rPr>
        <w:t> </w:t>
      </w:r>
      <w:r>
        <w:rPr>
          <w:w w:val="105"/>
        </w:rPr>
        <w:t>throw</w:t>
      </w:r>
      <w:r>
        <w:rPr>
          <w:spacing w:val="-12"/>
          <w:w w:val="105"/>
        </w:rPr>
        <w:t> </w:t>
      </w:r>
      <w:r>
        <w:rPr>
          <w:w w:val="105"/>
        </w:rPr>
        <w:t>it</w:t>
      </w:r>
      <w:r>
        <w:rPr>
          <w:spacing w:val="-12"/>
          <w:w w:val="105"/>
        </w:rPr>
        <w:t> </w:t>
      </w:r>
      <w:r>
        <w:rPr>
          <w:w w:val="105"/>
        </w:rPr>
        <w:t>away.</w:t>
      </w:r>
      <w:r>
        <w:rPr>
          <w:spacing w:val="-12"/>
          <w:w w:val="105"/>
        </w:rPr>
        <w:t> </w:t>
      </w:r>
      <w:r>
        <w:rPr>
          <w:w w:val="105"/>
        </w:rPr>
        <w:t>They</w:t>
      </w:r>
      <w:r>
        <w:rPr>
          <w:spacing w:val="-12"/>
          <w:w w:val="105"/>
        </w:rPr>
        <w:t> </w:t>
      </w:r>
      <w:r>
        <w:rPr>
          <w:w w:val="105"/>
        </w:rPr>
        <w:t>take</w:t>
      </w:r>
      <w:r>
        <w:rPr>
          <w:spacing w:val="-13"/>
          <w:w w:val="105"/>
        </w:rPr>
        <w:t> </w:t>
      </w:r>
      <w:r>
        <w:rPr>
          <w:w w:val="105"/>
        </w:rPr>
        <w:t>a</w:t>
      </w:r>
      <w:r>
        <w:rPr>
          <w:spacing w:val="-12"/>
          <w:w w:val="105"/>
        </w:rPr>
        <w:t> </w:t>
      </w:r>
      <w:r>
        <w:rPr>
          <w:w w:val="105"/>
        </w:rPr>
        <w:t>loss</w:t>
      </w:r>
      <w:r>
        <w:rPr>
          <w:spacing w:val="-12"/>
          <w:w w:val="105"/>
        </w:rPr>
        <w:t> </w:t>
      </w:r>
      <w:r>
        <w:rPr>
          <w:w w:val="105"/>
        </w:rPr>
        <w:t>in</w:t>
      </w:r>
      <w:r>
        <w:rPr>
          <w:spacing w:val="-12"/>
          <w:w w:val="105"/>
        </w:rPr>
        <w:t> </w:t>
      </w:r>
      <w:r>
        <w:rPr>
          <w:w w:val="105"/>
        </w:rPr>
        <w:t>money</w:t>
      </w:r>
      <w:r>
        <w:rPr>
          <w:spacing w:val="-12"/>
          <w:w w:val="105"/>
        </w:rPr>
        <w:t> </w:t>
      </w:r>
      <w:r>
        <w:rPr>
          <w:w w:val="105"/>
        </w:rPr>
        <w:t>equal to the Total Cost of the armor from the chart</w:t>
      </w:r>
      <w:r>
        <w:rPr>
          <w:spacing w:val="-31"/>
          <w:w w:val="105"/>
        </w:rPr>
        <w:t> </w:t>
      </w:r>
      <w:r>
        <w:rPr>
          <w:w w:val="105"/>
        </w:rPr>
        <w:t>above.</w:t>
      </w:r>
    </w:p>
    <w:p>
      <w:pPr>
        <w:pStyle w:val="BodyText"/>
        <w:spacing w:line="247" w:lineRule="auto" w:before="1"/>
        <w:ind w:right="217"/>
      </w:pPr>
      <w:r>
        <w:rPr>
          <w:w w:val="105"/>
        </w:rPr>
        <w:t>If the character misses his roll by 5 or more, it's obvious to anyone, with casual inspection, that the armor is flawed. No one will buy it at the normal retail value. The armorer might be able to sell it at half the Total Cost value to someone desperate for cheap armor, someone who's</w:t>
      </w:r>
      <w:r>
        <w:rPr>
          <w:spacing w:val="-11"/>
          <w:w w:val="105"/>
        </w:rPr>
        <w:t> </w:t>
      </w:r>
      <w:r>
        <w:rPr>
          <w:w w:val="105"/>
        </w:rPr>
        <w:t>willing</w:t>
      </w:r>
      <w:r>
        <w:rPr>
          <w:spacing w:val="-10"/>
          <w:w w:val="105"/>
        </w:rPr>
        <w:t> </w:t>
      </w:r>
      <w:r>
        <w:rPr>
          <w:w w:val="105"/>
        </w:rPr>
        <w:t>to</w:t>
      </w:r>
      <w:r>
        <w:rPr>
          <w:spacing w:val="-11"/>
          <w:w w:val="105"/>
        </w:rPr>
        <w:t> </w:t>
      </w:r>
      <w:r>
        <w:rPr>
          <w:w w:val="105"/>
        </w:rPr>
        <w:t>take</w:t>
      </w:r>
      <w:r>
        <w:rPr>
          <w:spacing w:val="-10"/>
          <w:w w:val="105"/>
        </w:rPr>
        <w:t> </w:t>
      </w:r>
      <w:r>
        <w:rPr>
          <w:w w:val="105"/>
        </w:rPr>
        <w:t>the</w:t>
      </w:r>
      <w:r>
        <w:rPr>
          <w:spacing w:val="-11"/>
          <w:w w:val="105"/>
        </w:rPr>
        <w:t> </w:t>
      </w:r>
      <w:r>
        <w:rPr>
          <w:w w:val="105"/>
        </w:rPr>
        <w:t>risk</w:t>
      </w:r>
      <w:r>
        <w:rPr>
          <w:spacing w:val="-10"/>
          <w:w w:val="105"/>
        </w:rPr>
        <w:t> </w:t>
      </w:r>
      <w:r>
        <w:rPr>
          <w:w w:val="105"/>
        </w:rPr>
        <w:t>of</w:t>
      </w:r>
      <w:r>
        <w:rPr>
          <w:spacing w:val="-11"/>
          <w:w w:val="105"/>
        </w:rPr>
        <w:t> </w:t>
      </w:r>
      <w:r>
        <w:rPr>
          <w:w w:val="105"/>
        </w:rPr>
        <w:t>wearing</w:t>
      </w:r>
      <w:r>
        <w:rPr>
          <w:spacing w:val="-10"/>
          <w:w w:val="105"/>
        </w:rPr>
        <w:t> </w:t>
      </w:r>
      <w:r>
        <w:rPr>
          <w:w w:val="105"/>
        </w:rPr>
        <w:t>flawed</w:t>
      </w:r>
      <w:r>
        <w:rPr>
          <w:spacing w:val="-11"/>
          <w:w w:val="105"/>
        </w:rPr>
        <w:t> </w:t>
      </w:r>
      <w:r>
        <w:rPr>
          <w:w w:val="105"/>
        </w:rPr>
        <w:t>armor.</w:t>
      </w:r>
      <w:r>
        <w:rPr>
          <w:spacing w:val="-10"/>
          <w:w w:val="105"/>
        </w:rPr>
        <w:t> </w:t>
      </w:r>
      <w:r>
        <w:rPr>
          <w:w w:val="105"/>
        </w:rPr>
        <w:t>If</w:t>
      </w:r>
      <w:r>
        <w:rPr>
          <w:spacing w:val="-11"/>
          <w:w w:val="105"/>
        </w:rPr>
        <w:t> </w:t>
      </w:r>
      <w:r>
        <w:rPr>
          <w:w w:val="105"/>
        </w:rPr>
        <w:t>he</w:t>
      </w:r>
      <w:r>
        <w:rPr>
          <w:spacing w:val="-12"/>
          <w:w w:val="105"/>
        </w:rPr>
        <w:t> </w:t>
      </w:r>
      <w:r>
        <w:rPr>
          <w:w w:val="105"/>
        </w:rPr>
        <w:t>can't</w:t>
      </w:r>
      <w:r>
        <w:rPr>
          <w:spacing w:val="-11"/>
          <w:w w:val="105"/>
        </w:rPr>
        <w:t> </w:t>
      </w:r>
      <w:r>
        <w:rPr>
          <w:w w:val="105"/>
        </w:rPr>
        <w:t>sell</w:t>
      </w:r>
      <w:r>
        <w:rPr>
          <w:spacing w:val="-10"/>
          <w:w w:val="105"/>
        </w:rPr>
        <w:t> </w:t>
      </w:r>
      <w:r>
        <w:rPr>
          <w:w w:val="105"/>
        </w:rPr>
        <w:t>it,</w:t>
      </w:r>
      <w:r>
        <w:rPr>
          <w:spacing w:val="-11"/>
          <w:w w:val="105"/>
        </w:rPr>
        <w:t> </w:t>
      </w:r>
      <w:r>
        <w:rPr>
          <w:w w:val="105"/>
        </w:rPr>
        <w:t>this</w:t>
      </w:r>
      <w:r>
        <w:rPr>
          <w:spacing w:val="-10"/>
          <w:w w:val="105"/>
        </w:rPr>
        <w:t> </w:t>
      </w:r>
      <w:r>
        <w:rPr>
          <w:w w:val="105"/>
        </w:rPr>
        <w:t>too</w:t>
      </w:r>
      <w:r>
        <w:rPr>
          <w:spacing w:val="-11"/>
          <w:w w:val="105"/>
        </w:rPr>
        <w:t> </w:t>
      </w:r>
      <w:r>
        <w:rPr>
          <w:w w:val="105"/>
        </w:rPr>
        <w:t>is</w:t>
      </w:r>
      <w:r>
        <w:rPr>
          <w:spacing w:val="-10"/>
          <w:w w:val="105"/>
        </w:rPr>
        <w:t> </w:t>
      </w:r>
      <w:r>
        <w:rPr>
          <w:w w:val="105"/>
        </w:rPr>
        <w:t>a</w:t>
      </w:r>
      <w:r>
        <w:rPr>
          <w:spacing w:val="-11"/>
          <w:w w:val="105"/>
        </w:rPr>
        <w:t> </w:t>
      </w:r>
      <w:r>
        <w:rPr>
          <w:w w:val="105"/>
        </w:rPr>
        <w:t>total</w:t>
      </w:r>
      <w:r>
        <w:rPr>
          <w:spacing w:val="-10"/>
          <w:w w:val="105"/>
        </w:rPr>
        <w:t> </w:t>
      </w:r>
      <w:r>
        <w:rPr>
          <w:w w:val="105"/>
        </w:rPr>
        <w:t>loss. Finally, not all armor is the same in the level of difficulty it requires to manufacture. Some armor is simple enough that apprentices can work on it</w:t>
      </w:r>
      <w:r>
        <w:rPr>
          <w:spacing w:val="-37"/>
          <w:w w:val="105"/>
        </w:rPr>
        <w:t> </w:t>
      </w:r>
      <w:r>
        <w:rPr>
          <w:w w:val="105"/>
        </w:rPr>
        <w:t>alone.</w:t>
      </w:r>
    </w:p>
    <w:p>
      <w:pPr>
        <w:pStyle w:val="BodyText"/>
        <w:spacing w:line="244" w:lineRule="auto"/>
        <w:ind w:right="682"/>
        <w:jc w:val="both"/>
      </w:pPr>
      <w:r>
        <w:rPr>
          <w:w w:val="105"/>
        </w:rPr>
        <w:t>Some</w:t>
      </w:r>
      <w:r>
        <w:rPr>
          <w:spacing w:val="-14"/>
          <w:w w:val="105"/>
        </w:rPr>
        <w:t> </w:t>
      </w:r>
      <w:r>
        <w:rPr>
          <w:w w:val="105"/>
        </w:rPr>
        <w:t>is</w:t>
      </w:r>
      <w:r>
        <w:rPr>
          <w:spacing w:val="-14"/>
          <w:w w:val="105"/>
        </w:rPr>
        <w:t> </w:t>
      </w:r>
      <w:r>
        <w:rPr>
          <w:w w:val="105"/>
        </w:rPr>
        <w:t>so</w:t>
      </w:r>
      <w:r>
        <w:rPr>
          <w:spacing w:val="-14"/>
          <w:w w:val="105"/>
        </w:rPr>
        <w:t> </w:t>
      </w:r>
      <w:r>
        <w:rPr>
          <w:w w:val="105"/>
        </w:rPr>
        <w:t>complicated</w:t>
      </w:r>
      <w:r>
        <w:rPr>
          <w:spacing w:val="-14"/>
          <w:w w:val="105"/>
        </w:rPr>
        <w:t> </w:t>
      </w:r>
      <w:r>
        <w:rPr>
          <w:w w:val="105"/>
        </w:rPr>
        <w:t>that</w:t>
      </w:r>
      <w:r>
        <w:rPr>
          <w:spacing w:val="-14"/>
          <w:w w:val="105"/>
        </w:rPr>
        <w:t> </w:t>
      </w:r>
      <w:r>
        <w:rPr>
          <w:w w:val="105"/>
        </w:rPr>
        <w:t>only</w:t>
      </w:r>
      <w:r>
        <w:rPr>
          <w:spacing w:val="-13"/>
          <w:w w:val="105"/>
        </w:rPr>
        <w:t> </w:t>
      </w:r>
      <w:r>
        <w:rPr>
          <w:w w:val="105"/>
        </w:rPr>
        <w:t>master</w:t>
      </w:r>
      <w:r>
        <w:rPr>
          <w:spacing w:val="-14"/>
          <w:w w:val="105"/>
        </w:rPr>
        <w:t> </w:t>
      </w:r>
      <w:r>
        <w:rPr>
          <w:w w:val="105"/>
        </w:rPr>
        <w:t>armorers</w:t>
      </w:r>
      <w:r>
        <w:rPr>
          <w:spacing w:val="-14"/>
          <w:w w:val="105"/>
        </w:rPr>
        <w:t> </w:t>
      </w:r>
      <w:r>
        <w:rPr>
          <w:w w:val="105"/>
        </w:rPr>
        <w:t>should</w:t>
      </w:r>
      <w:r>
        <w:rPr>
          <w:spacing w:val="-14"/>
          <w:w w:val="105"/>
        </w:rPr>
        <w:t> </w:t>
      </w:r>
      <w:r>
        <w:rPr>
          <w:w w:val="105"/>
        </w:rPr>
        <w:t>oversee</w:t>
      </w:r>
      <w:r>
        <w:rPr>
          <w:spacing w:val="-14"/>
          <w:w w:val="105"/>
        </w:rPr>
        <w:t> </w:t>
      </w:r>
      <w:r>
        <w:rPr>
          <w:w w:val="105"/>
        </w:rPr>
        <w:t>this</w:t>
      </w:r>
      <w:r>
        <w:rPr>
          <w:spacing w:val="-13"/>
          <w:w w:val="105"/>
        </w:rPr>
        <w:t> </w:t>
      </w:r>
      <w:r>
        <w:rPr>
          <w:w w:val="105"/>
        </w:rPr>
        <w:t>work.</w:t>
      </w:r>
      <w:r>
        <w:rPr>
          <w:spacing w:val="-14"/>
          <w:w w:val="105"/>
        </w:rPr>
        <w:t> </w:t>
      </w:r>
      <w:r>
        <w:rPr>
          <w:w w:val="105"/>
        </w:rPr>
        <w:t>And</w:t>
      </w:r>
      <w:r>
        <w:rPr>
          <w:spacing w:val="-14"/>
          <w:w w:val="105"/>
        </w:rPr>
        <w:t> </w:t>
      </w:r>
      <w:r>
        <w:rPr>
          <w:w w:val="105"/>
        </w:rPr>
        <w:t>hiring</w:t>
      </w:r>
      <w:r>
        <w:rPr>
          <w:spacing w:val="-14"/>
          <w:w w:val="105"/>
        </w:rPr>
        <w:t> </w:t>
      </w:r>
      <w:r>
        <w:rPr>
          <w:spacing w:val="-11"/>
          <w:w w:val="105"/>
        </w:rPr>
        <w:t>a </w:t>
      </w:r>
      <w:r>
        <w:rPr>
          <w:w w:val="105"/>
        </w:rPr>
        <w:t>master</w:t>
      </w:r>
      <w:r>
        <w:rPr>
          <w:spacing w:val="-14"/>
          <w:w w:val="105"/>
        </w:rPr>
        <w:t> </w:t>
      </w:r>
      <w:r>
        <w:rPr>
          <w:w w:val="105"/>
        </w:rPr>
        <w:t>armorer</w:t>
      </w:r>
      <w:r>
        <w:rPr>
          <w:spacing w:val="-13"/>
          <w:w w:val="105"/>
        </w:rPr>
        <w:t> </w:t>
      </w:r>
      <w:r>
        <w:rPr>
          <w:w w:val="105"/>
        </w:rPr>
        <w:t>costs</w:t>
      </w:r>
      <w:r>
        <w:rPr>
          <w:spacing w:val="-14"/>
          <w:w w:val="105"/>
        </w:rPr>
        <w:t> </w:t>
      </w:r>
      <w:r>
        <w:rPr>
          <w:w w:val="105"/>
        </w:rPr>
        <w:t>more</w:t>
      </w:r>
      <w:r>
        <w:rPr>
          <w:spacing w:val="-13"/>
          <w:w w:val="105"/>
        </w:rPr>
        <w:t> </w:t>
      </w:r>
      <w:r>
        <w:rPr>
          <w:w w:val="105"/>
        </w:rPr>
        <w:t>than</w:t>
      </w:r>
      <w:r>
        <w:rPr>
          <w:spacing w:val="-13"/>
          <w:w w:val="105"/>
        </w:rPr>
        <w:t> </w:t>
      </w:r>
      <w:r>
        <w:rPr>
          <w:w w:val="105"/>
        </w:rPr>
        <w:t>just</w:t>
      </w:r>
      <w:r>
        <w:rPr>
          <w:spacing w:val="-14"/>
          <w:w w:val="105"/>
        </w:rPr>
        <w:t> </w:t>
      </w:r>
      <w:r>
        <w:rPr>
          <w:w w:val="105"/>
        </w:rPr>
        <w:t>hiring</w:t>
      </w:r>
      <w:r>
        <w:rPr>
          <w:spacing w:val="-13"/>
          <w:w w:val="105"/>
        </w:rPr>
        <w:t> </w:t>
      </w:r>
      <w:r>
        <w:rPr>
          <w:w w:val="105"/>
        </w:rPr>
        <w:t>a</w:t>
      </w:r>
      <w:r>
        <w:rPr>
          <w:spacing w:val="-13"/>
          <w:w w:val="105"/>
        </w:rPr>
        <w:t> </w:t>
      </w:r>
      <w:r>
        <w:rPr>
          <w:w w:val="105"/>
        </w:rPr>
        <w:t>normal</w:t>
      </w:r>
      <w:r>
        <w:rPr>
          <w:spacing w:val="-14"/>
          <w:w w:val="105"/>
        </w:rPr>
        <w:t> </w:t>
      </w:r>
      <w:r>
        <w:rPr>
          <w:w w:val="105"/>
        </w:rPr>
        <w:t>overseer.</w:t>
      </w:r>
      <w:r>
        <w:rPr>
          <w:spacing w:val="-13"/>
          <w:w w:val="105"/>
        </w:rPr>
        <w:t> </w:t>
      </w:r>
      <w:r>
        <w:rPr>
          <w:w w:val="105"/>
        </w:rPr>
        <w:t>The</w:t>
      </w:r>
      <w:r>
        <w:rPr>
          <w:spacing w:val="-14"/>
          <w:w w:val="105"/>
        </w:rPr>
        <w:t> </w:t>
      </w:r>
      <w:r>
        <w:rPr>
          <w:w w:val="105"/>
        </w:rPr>
        <w:t>chart</w:t>
      </w:r>
      <w:r>
        <w:rPr>
          <w:spacing w:val="-13"/>
          <w:w w:val="105"/>
        </w:rPr>
        <w:t> </w:t>
      </w:r>
      <w:r>
        <w:rPr>
          <w:w w:val="105"/>
        </w:rPr>
        <w:t>below</w:t>
      </w:r>
      <w:r>
        <w:rPr>
          <w:spacing w:val="-13"/>
          <w:w w:val="105"/>
        </w:rPr>
        <w:t> </w:t>
      </w:r>
      <w:r>
        <w:rPr>
          <w:w w:val="105"/>
        </w:rPr>
        <w:t>shows</w:t>
      </w:r>
      <w:r>
        <w:rPr>
          <w:spacing w:val="-18"/>
          <w:w w:val="105"/>
        </w:rPr>
        <w:t> </w:t>
      </w:r>
      <w:r>
        <w:rPr>
          <w:w w:val="105"/>
        </w:rPr>
        <w:t>the relative difficulty of manufacturing these different types of</w:t>
      </w:r>
      <w:r>
        <w:rPr>
          <w:spacing w:val="-38"/>
          <w:w w:val="105"/>
        </w:rPr>
        <w:t> </w:t>
      </w:r>
      <w:r>
        <w:rPr>
          <w:w w:val="105"/>
        </w:rPr>
        <w:t>armor.</w:t>
      </w:r>
    </w:p>
    <w:p>
      <w:pPr>
        <w:pStyle w:val="BodyText"/>
        <w:spacing w:before="4"/>
        <w:ind w:left="0"/>
        <w:rPr>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8"/>
        <w:gridCol w:w="2377"/>
      </w:tblGrid>
      <w:tr>
        <w:trPr>
          <w:trHeight w:val="254" w:hRule="atLeast"/>
        </w:trPr>
        <w:tc>
          <w:tcPr>
            <w:tcW w:w="1738" w:type="dxa"/>
          </w:tcPr>
          <w:p>
            <w:pPr>
              <w:pStyle w:val="TableParagraph"/>
              <w:spacing w:line="235" w:lineRule="exact"/>
              <w:rPr>
                <w:b/>
                <w:sz w:val="22"/>
              </w:rPr>
            </w:pPr>
            <w:r>
              <w:rPr>
                <w:b/>
                <w:w w:val="105"/>
                <w:sz w:val="22"/>
              </w:rPr>
              <w:t>Armor Type</w:t>
            </w:r>
          </w:p>
        </w:tc>
        <w:tc>
          <w:tcPr>
            <w:tcW w:w="2377" w:type="dxa"/>
          </w:tcPr>
          <w:p>
            <w:pPr>
              <w:pStyle w:val="TableParagraph"/>
              <w:spacing w:line="235" w:lineRule="exact"/>
              <w:ind w:left="308"/>
              <w:rPr>
                <w:b/>
                <w:sz w:val="22"/>
              </w:rPr>
            </w:pPr>
            <w:r>
              <w:rPr>
                <w:b/>
                <w:w w:val="105"/>
                <w:sz w:val="22"/>
              </w:rPr>
              <w:t>Modifier to Armorer</w:t>
            </w:r>
          </w:p>
        </w:tc>
      </w:tr>
      <w:tr>
        <w:trPr>
          <w:trHeight w:val="512" w:hRule="atLeast"/>
        </w:trPr>
        <w:tc>
          <w:tcPr>
            <w:tcW w:w="1738" w:type="dxa"/>
          </w:tcPr>
          <w:p>
            <w:pPr>
              <w:pStyle w:val="TableParagraph"/>
              <w:spacing w:line="240" w:lineRule="auto" w:before="10"/>
              <w:ind w:left="0"/>
              <w:rPr>
                <w:sz w:val="21"/>
              </w:rPr>
            </w:pPr>
          </w:p>
          <w:p>
            <w:pPr>
              <w:pStyle w:val="TableParagraph"/>
              <w:spacing w:line="240" w:lineRule="exact" w:before="1"/>
              <w:rPr>
                <w:sz w:val="22"/>
              </w:rPr>
            </w:pPr>
            <w:r>
              <w:rPr>
                <w:w w:val="105"/>
                <w:sz w:val="22"/>
              </w:rPr>
              <w:t>Banded Mail</w:t>
            </w:r>
          </w:p>
        </w:tc>
        <w:tc>
          <w:tcPr>
            <w:tcW w:w="2377" w:type="dxa"/>
          </w:tcPr>
          <w:p>
            <w:pPr>
              <w:pStyle w:val="TableParagraph"/>
              <w:spacing w:line="252" w:lineRule="exact"/>
              <w:ind w:left="267" w:right="266"/>
              <w:jc w:val="center"/>
              <w:rPr>
                <w:b/>
                <w:sz w:val="22"/>
              </w:rPr>
            </w:pPr>
            <w:r>
              <w:rPr>
                <w:b/>
                <w:w w:val="105"/>
                <w:sz w:val="22"/>
              </w:rPr>
              <w:t>Proficiency Check</w:t>
            </w:r>
          </w:p>
          <w:p>
            <w:pPr>
              <w:pStyle w:val="TableParagraph"/>
              <w:spacing w:line="240" w:lineRule="exact"/>
              <w:ind w:left="79" w:right="266"/>
              <w:jc w:val="center"/>
              <w:rPr>
                <w:sz w:val="22"/>
              </w:rPr>
            </w:pPr>
            <w:r>
              <w:rPr>
                <w:w w:val="105"/>
                <w:sz w:val="22"/>
              </w:rPr>
              <w:t>+1</w:t>
            </w:r>
          </w:p>
        </w:tc>
      </w:tr>
      <w:tr>
        <w:trPr>
          <w:trHeight w:val="260" w:hRule="atLeast"/>
        </w:trPr>
        <w:tc>
          <w:tcPr>
            <w:tcW w:w="1738" w:type="dxa"/>
          </w:tcPr>
          <w:p>
            <w:pPr>
              <w:pStyle w:val="TableParagraph"/>
              <w:spacing w:before="1"/>
              <w:rPr>
                <w:sz w:val="22"/>
              </w:rPr>
            </w:pPr>
            <w:r>
              <w:rPr>
                <w:w w:val="105"/>
                <w:sz w:val="22"/>
              </w:rPr>
              <w:t>Brigandine</w:t>
            </w:r>
          </w:p>
        </w:tc>
        <w:tc>
          <w:tcPr>
            <w:tcW w:w="2377" w:type="dxa"/>
          </w:tcPr>
          <w:p>
            <w:pPr>
              <w:pStyle w:val="TableParagraph"/>
              <w:spacing w:before="1"/>
              <w:ind w:left="79" w:right="266"/>
              <w:jc w:val="center"/>
              <w:rPr>
                <w:sz w:val="22"/>
              </w:rPr>
            </w:pPr>
            <w:r>
              <w:rPr>
                <w:w w:val="105"/>
                <w:sz w:val="22"/>
              </w:rPr>
              <w:t>+1</w:t>
            </w:r>
          </w:p>
        </w:tc>
      </w:tr>
      <w:tr>
        <w:trPr>
          <w:trHeight w:val="259" w:hRule="atLeast"/>
        </w:trPr>
        <w:tc>
          <w:tcPr>
            <w:tcW w:w="1738" w:type="dxa"/>
          </w:tcPr>
          <w:p>
            <w:pPr>
              <w:pStyle w:val="TableParagraph"/>
              <w:rPr>
                <w:sz w:val="22"/>
              </w:rPr>
            </w:pPr>
            <w:r>
              <w:rPr>
                <w:w w:val="105"/>
                <w:sz w:val="22"/>
              </w:rPr>
              <w:t>Bronze plate</w:t>
            </w:r>
          </w:p>
        </w:tc>
        <w:tc>
          <w:tcPr>
            <w:tcW w:w="2377" w:type="dxa"/>
          </w:tcPr>
          <w:p>
            <w:pPr>
              <w:pStyle w:val="TableParagraph"/>
              <w:ind w:left="0" w:right="314"/>
              <w:jc w:val="center"/>
              <w:rPr>
                <w:sz w:val="22"/>
              </w:rPr>
            </w:pPr>
            <w:r>
              <w:rPr>
                <w:w w:val="102"/>
                <w:sz w:val="22"/>
              </w:rPr>
              <w:t>0</w:t>
            </w:r>
          </w:p>
        </w:tc>
      </w:tr>
      <w:tr>
        <w:trPr>
          <w:trHeight w:val="259" w:hRule="atLeast"/>
        </w:trPr>
        <w:tc>
          <w:tcPr>
            <w:tcW w:w="1738" w:type="dxa"/>
          </w:tcPr>
          <w:p>
            <w:pPr>
              <w:pStyle w:val="TableParagraph"/>
              <w:rPr>
                <w:sz w:val="22"/>
              </w:rPr>
            </w:pPr>
            <w:r>
              <w:rPr>
                <w:w w:val="105"/>
                <w:sz w:val="22"/>
              </w:rPr>
              <w:t>Chain mail</w:t>
            </w:r>
          </w:p>
        </w:tc>
        <w:tc>
          <w:tcPr>
            <w:tcW w:w="2377" w:type="dxa"/>
          </w:tcPr>
          <w:p>
            <w:pPr>
              <w:pStyle w:val="TableParagraph"/>
              <w:ind w:left="79" w:right="266"/>
              <w:jc w:val="center"/>
              <w:rPr>
                <w:sz w:val="22"/>
              </w:rPr>
            </w:pPr>
            <w:r>
              <w:rPr>
                <w:w w:val="105"/>
                <w:sz w:val="22"/>
              </w:rPr>
              <w:t>+3</w:t>
            </w:r>
          </w:p>
        </w:tc>
      </w:tr>
      <w:tr>
        <w:trPr>
          <w:trHeight w:val="259" w:hRule="atLeast"/>
        </w:trPr>
        <w:tc>
          <w:tcPr>
            <w:tcW w:w="1738" w:type="dxa"/>
          </w:tcPr>
          <w:p>
            <w:pPr>
              <w:pStyle w:val="TableParagraph"/>
              <w:rPr>
                <w:sz w:val="22"/>
              </w:rPr>
            </w:pPr>
            <w:r>
              <w:rPr>
                <w:w w:val="105"/>
                <w:sz w:val="22"/>
              </w:rPr>
              <w:t>Field Plate</w:t>
            </w:r>
          </w:p>
        </w:tc>
        <w:tc>
          <w:tcPr>
            <w:tcW w:w="2377" w:type="dxa"/>
          </w:tcPr>
          <w:p>
            <w:pPr>
              <w:pStyle w:val="TableParagraph"/>
              <w:ind w:left="64" w:right="266"/>
              <w:jc w:val="center"/>
              <w:rPr>
                <w:sz w:val="22"/>
              </w:rPr>
            </w:pPr>
            <w:r>
              <w:rPr>
                <w:w w:val="105"/>
                <w:sz w:val="22"/>
              </w:rPr>
              <w:t>–3</w:t>
            </w:r>
          </w:p>
        </w:tc>
      </w:tr>
      <w:tr>
        <w:trPr>
          <w:trHeight w:val="259" w:hRule="atLeast"/>
        </w:trPr>
        <w:tc>
          <w:tcPr>
            <w:tcW w:w="1738" w:type="dxa"/>
          </w:tcPr>
          <w:p>
            <w:pPr>
              <w:pStyle w:val="TableParagraph"/>
              <w:rPr>
                <w:sz w:val="22"/>
              </w:rPr>
            </w:pPr>
            <w:r>
              <w:rPr>
                <w:w w:val="105"/>
                <w:sz w:val="22"/>
              </w:rPr>
              <w:t>Full plate</w:t>
            </w:r>
          </w:p>
        </w:tc>
        <w:tc>
          <w:tcPr>
            <w:tcW w:w="2377" w:type="dxa"/>
          </w:tcPr>
          <w:p>
            <w:pPr>
              <w:pStyle w:val="TableParagraph"/>
              <w:ind w:left="64" w:right="266"/>
              <w:jc w:val="center"/>
              <w:rPr>
                <w:sz w:val="22"/>
              </w:rPr>
            </w:pPr>
            <w:r>
              <w:rPr>
                <w:w w:val="105"/>
                <w:sz w:val="22"/>
              </w:rPr>
              <w:t>–3</w:t>
            </w:r>
          </w:p>
        </w:tc>
      </w:tr>
      <w:tr>
        <w:trPr>
          <w:trHeight w:val="259" w:hRule="atLeast"/>
        </w:trPr>
        <w:tc>
          <w:tcPr>
            <w:tcW w:w="1738" w:type="dxa"/>
          </w:tcPr>
          <w:p>
            <w:pPr>
              <w:pStyle w:val="TableParagraph"/>
              <w:rPr>
                <w:sz w:val="22"/>
              </w:rPr>
            </w:pPr>
            <w:r>
              <w:rPr>
                <w:w w:val="105"/>
                <w:sz w:val="22"/>
              </w:rPr>
              <w:t>Helm/great</w:t>
            </w:r>
          </w:p>
        </w:tc>
        <w:tc>
          <w:tcPr>
            <w:tcW w:w="2377" w:type="dxa"/>
          </w:tcPr>
          <w:p>
            <w:pPr>
              <w:pStyle w:val="TableParagraph"/>
              <w:ind w:left="79" w:right="266"/>
              <w:jc w:val="center"/>
              <w:rPr>
                <w:sz w:val="22"/>
              </w:rPr>
            </w:pPr>
            <w:r>
              <w:rPr>
                <w:w w:val="105"/>
                <w:sz w:val="22"/>
              </w:rPr>
              <w:t>+3</w:t>
            </w:r>
          </w:p>
        </w:tc>
      </w:tr>
      <w:tr>
        <w:trPr>
          <w:trHeight w:val="259" w:hRule="atLeast"/>
        </w:trPr>
        <w:tc>
          <w:tcPr>
            <w:tcW w:w="1738" w:type="dxa"/>
          </w:tcPr>
          <w:p>
            <w:pPr>
              <w:pStyle w:val="TableParagraph"/>
              <w:rPr>
                <w:sz w:val="22"/>
              </w:rPr>
            </w:pPr>
            <w:r>
              <w:rPr>
                <w:w w:val="105"/>
                <w:sz w:val="22"/>
              </w:rPr>
              <w:t>Helm/basinet</w:t>
            </w:r>
          </w:p>
        </w:tc>
        <w:tc>
          <w:tcPr>
            <w:tcW w:w="2377" w:type="dxa"/>
          </w:tcPr>
          <w:p>
            <w:pPr>
              <w:pStyle w:val="TableParagraph"/>
              <w:ind w:left="79" w:right="266"/>
              <w:jc w:val="center"/>
              <w:rPr>
                <w:sz w:val="22"/>
              </w:rPr>
            </w:pPr>
            <w:r>
              <w:rPr>
                <w:w w:val="105"/>
                <w:sz w:val="22"/>
              </w:rPr>
              <w:t>+3</w:t>
            </w:r>
          </w:p>
        </w:tc>
      </w:tr>
      <w:tr>
        <w:trPr>
          <w:trHeight w:val="259" w:hRule="atLeast"/>
        </w:trPr>
        <w:tc>
          <w:tcPr>
            <w:tcW w:w="1738" w:type="dxa"/>
          </w:tcPr>
          <w:p>
            <w:pPr>
              <w:pStyle w:val="TableParagraph"/>
              <w:rPr>
                <w:sz w:val="22"/>
              </w:rPr>
            </w:pPr>
            <w:r>
              <w:rPr>
                <w:w w:val="105"/>
                <w:sz w:val="22"/>
              </w:rPr>
              <w:t>Hide armor</w:t>
            </w:r>
          </w:p>
        </w:tc>
        <w:tc>
          <w:tcPr>
            <w:tcW w:w="2377" w:type="dxa"/>
          </w:tcPr>
          <w:p>
            <w:pPr>
              <w:pStyle w:val="TableParagraph"/>
              <w:ind w:left="79" w:right="266"/>
              <w:jc w:val="center"/>
              <w:rPr>
                <w:sz w:val="22"/>
              </w:rPr>
            </w:pPr>
            <w:r>
              <w:rPr>
                <w:w w:val="105"/>
                <w:sz w:val="22"/>
              </w:rPr>
              <w:t>+3</w:t>
            </w:r>
          </w:p>
        </w:tc>
      </w:tr>
      <w:tr>
        <w:trPr>
          <w:trHeight w:val="259" w:hRule="atLeast"/>
        </w:trPr>
        <w:tc>
          <w:tcPr>
            <w:tcW w:w="1738" w:type="dxa"/>
          </w:tcPr>
          <w:p>
            <w:pPr>
              <w:pStyle w:val="TableParagraph"/>
              <w:rPr>
                <w:sz w:val="22"/>
              </w:rPr>
            </w:pPr>
            <w:r>
              <w:rPr>
                <w:w w:val="105"/>
                <w:sz w:val="22"/>
              </w:rPr>
              <w:t>Leather armor</w:t>
            </w:r>
          </w:p>
        </w:tc>
        <w:tc>
          <w:tcPr>
            <w:tcW w:w="2377" w:type="dxa"/>
          </w:tcPr>
          <w:p>
            <w:pPr>
              <w:pStyle w:val="TableParagraph"/>
              <w:ind w:left="79" w:right="266"/>
              <w:jc w:val="center"/>
              <w:rPr>
                <w:sz w:val="22"/>
              </w:rPr>
            </w:pPr>
            <w:r>
              <w:rPr>
                <w:w w:val="105"/>
                <w:sz w:val="22"/>
              </w:rPr>
              <w:t>+3</w:t>
            </w:r>
          </w:p>
        </w:tc>
      </w:tr>
      <w:tr>
        <w:trPr>
          <w:trHeight w:val="260" w:hRule="atLeast"/>
        </w:trPr>
        <w:tc>
          <w:tcPr>
            <w:tcW w:w="1738" w:type="dxa"/>
          </w:tcPr>
          <w:p>
            <w:pPr>
              <w:pStyle w:val="TableParagraph"/>
              <w:spacing w:line="240" w:lineRule="exact"/>
              <w:rPr>
                <w:sz w:val="22"/>
              </w:rPr>
            </w:pPr>
            <w:r>
              <w:rPr>
                <w:w w:val="105"/>
                <w:sz w:val="22"/>
              </w:rPr>
              <w:t>Padded armor</w:t>
            </w:r>
          </w:p>
        </w:tc>
        <w:tc>
          <w:tcPr>
            <w:tcW w:w="2377" w:type="dxa"/>
          </w:tcPr>
          <w:p>
            <w:pPr>
              <w:pStyle w:val="TableParagraph"/>
              <w:spacing w:line="240" w:lineRule="exact"/>
              <w:ind w:left="79" w:right="266"/>
              <w:jc w:val="center"/>
              <w:rPr>
                <w:sz w:val="22"/>
              </w:rPr>
            </w:pPr>
            <w:r>
              <w:rPr>
                <w:w w:val="105"/>
                <w:sz w:val="22"/>
              </w:rPr>
              <w:t>+3</w:t>
            </w:r>
          </w:p>
        </w:tc>
      </w:tr>
      <w:tr>
        <w:trPr>
          <w:trHeight w:val="260" w:hRule="atLeast"/>
        </w:trPr>
        <w:tc>
          <w:tcPr>
            <w:tcW w:w="1738" w:type="dxa"/>
          </w:tcPr>
          <w:p>
            <w:pPr>
              <w:pStyle w:val="TableParagraph"/>
              <w:spacing w:before="1"/>
              <w:rPr>
                <w:sz w:val="22"/>
              </w:rPr>
            </w:pPr>
            <w:r>
              <w:rPr>
                <w:w w:val="105"/>
                <w:sz w:val="22"/>
              </w:rPr>
              <w:t>Plate mail</w:t>
            </w:r>
          </w:p>
        </w:tc>
        <w:tc>
          <w:tcPr>
            <w:tcW w:w="2377" w:type="dxa"/>
          </w:tcPr>
          <w:p>
            <w:pPr>
              <w:pStyle w:val="TableParagraph"/>
              <w:spacing w:before="1"/>
              <w:ind w:left="0" w:right="314"/>
              <w:jc w:val="center"/>
              <w:rPr>
                <w:sz w:val="22"/>
              </w:rPr>
            </w:pPr>
            <w:r>
              <w:rPr>
                <w:w w:val="102"/>
                <w:sz w:val="22"/>
              </w:rPr>
              <w:t>0</w:t>
            </w:r>
          </w:p>
        </w:tc>
      </w:tr>
      <w:tr>
        <w:trPr>
          <w:trHeight w:val="259" w:hRule="atLeast"/>
        </w:trPr>
        <w:tc>
          <w:tcPr>
            <w:tcW w:w="1738" w:type="dxa"/>
          </w:tcPr>
          <w:p>
            <w:pPr>
              <w:pStyle w:val="TableParagraph"/>
              <w:rPr>
                <w:sz w:val="22"/>
              </w:rPr>
            </w:pPr>
            <w:r>
              <w:rPr>
                <w:w w:val="105"/>
                <w:sz w:val="22"/>
              </w:rPr>
              <w:t>Ring mail</w:t>
            </w:r>
          </w:p>
        </w:tc>
        <w:tc>
          <w:tcPr>
            <w:tcW w:w="2377" w:type="dxa"/>
          </w:tcPr>
          <w:p>
            <w:pPr>
              <w:pStyle w:val="TableParagraph"/>
              <w:ind w:left="79" w:right="266"/>
              <w:jc w:val="center"/>
              <w:rPr>
                <w:sz w:val="22"/>
              </w:rPr>
            </w:pPr>
            <w:r>
              <w:rPr>
                <w:w w:val="105"/>
                <w:sz w:val="22"/>
              </w:rPr>
              <w:t>+1</w:t>
            </w:r>
          </w:p>
        </w:tc>
      </w:tr>
      <w:tr>
        <w:trPr>
          <w:trHeight w:val="259" w:hRule="atLeast"/>
        </w:trPr>
        <w:tc>
          <w:tcPr>
            <w:tcW w:w="1738" w:type="dxa"/>
          </w:tcPr>
          <w:p>
            <w:pPr>
              <w:pStyle w:val="TableParagraph"/>
              <w:rPr>
                <w:sz w:val="22"/>
              </w:rPr>
            </w:pPr>
            <w:r>
              <w:rPr>
                <w:w w:val="105"/>
                <w:sz w:val="22"/>
              </w:rPr>
              <w:t>Scale mail</w:t>
            </w:r>
          </w:p>
        </w:tc>
        <w:tc>
          <w:tcPr>
            <w:tcW w:w="2377" w:type="dxa"/>
          </w:tcPr>
          <w:p>
            <w:pPr>
              <w:pStyle w:val="TableParagraph"/>
              <w:ind w:left="79" w:right="266"/>
              <w:jc w:val="center"/>
              <w:rPr>
                <w:sz w:val="22"/>
              </w:rPr>
            </w:pPr>
            <w:r>
              <w:rPr>
                <w:w w:val="105"/>
                <w:sz w:val="22"/>
              </w:rPr>
              <w:t>+1</w:t>
            </w:r>
          </w:p>
        </w:tc>
      </w:tr>
      <w:tr>
        <w:trPr>
          <w:trHeight w:val="259" w:hRule="atLeast"/>
        </w:trPr>
        <w:tc>
          <w:tcPr>
            <w:tcW w:w="1738" w:type="dxa"/>
          </w:tcPr>
          <w:p>
            <w:pPr>
              <w:pStyle w:val="TableParagraph"/>
              <w:rPr>
                <w:sz w:val="22"/>
              </w:rPr>
            </w:pPr>
            <w:r>
              <w:rPr>
                <w:w w:val="105"/>
                <w:sz w:val="22"/>
              </w:rPr>
              <w:t>Shield/body</w:t>
            </w:r>
          </w:p>
        </w:tc>
        <w:tc>
          <w:tcPr>
            <w:tcW w:w="2377" w:type="dxa"/>
          </w:tcPr>
          <w:p>
            <w:pPr>
              <w:pStyle w:val="TableParagraph"/>
              <w:ind w:left="79" w:right="266"/>
              <w:jc w:val="center"/>
              <w:rPr>
                <w:sz w:val="22"/>
              </w:rPr>
            </w:pPr>
            <w:r>
              <w:rPr>
                <w:w w:val="105"/>
                <w:sz w:val="22"/>
              </w:rPr>
              <w:t>+3</w:t>
            </w:r>
          </w:p>
        </w:tc>
      </w:tr>
      <w:tr>
        <w:trPr>
          <w:trHeight w:val="259" w:hRule="atLeast"/>
        </w:trPr>
        <w:tc>
          <w:tcPr>
            <w:tcW w:w="1738" w:type="dxa"/>
          </w:tcPr>
          <w:p>
            <w:pPr>
              <w:pStyle w:val="TableParagraph"/>
              <w:rPr>
                <w:sz w:val="22"/>
              </w:rPr>
            </w:pPr>
            <w:r>
              <w:rPr>
                <w:w w:val="105"/>
                <w:sz w:val="22"/>
              </w:rPr>
              <w:t>Shield/buckler</w:t>
            </w:r>
          </w:p>
        </w:tc>
        <w:tc>
          <w:tcPr>
            <w:tcW w:w="2377" w:type="dxa"/>
          </w:tcPr>
          <w:p>
            <w:pPr>
              <w:pStyle w:val="TableParagraph"/>
              <w:ind w:left="79" w:right="266"/>
              <w:jc w:val="center"/>
              <w:rPr>
                <w:sz w:val="22"/>
              </w:rPr>
            </w:pPr>
            <w:r>
              <w:rPr>
                <w:w w:val="105"/>
                <w:sz w:val="22"/>
              </w:rPr>
              <w:t>+3</w:t>
            </w:r>
          </w:p>
        </w:tc>
      </w:tr>
      <w:tr>
        <w:trPr>
          <w:trHeight w:val="259" w:hRule="atLeast"/>
        </w:trPr>
        <w:tc>
          <w:tcPr>
            <w:tcW w:w="1738" w:type="dxa"/>
          </w:tcPr>
          <w:p>
            <w:pPr>
              <w:pStyle w:val="TableParagraph"/>
              <w:rPr>
                <w:sz w:val="22"/>
              </w:rPr>
            </w:pPr>
            <w:r>
              <w:rPr>
                <w:w w:val="105"/>
                <w:sz w:val="22"/>
              </w:rPr>
              <w:t>Shield/medium</w:t>
            </w:r>
          </w:p>
        </w:tc>
        <w:tc>
          <w:tcPr>
            <w:tcW w:w="2377" w:type="dxa"/>
          </w:tcPr>
          <w:p>
            <w:pPr>
              <w:pStyle w:val="TableParagraph"/>
              <w:ind w:left="79" w:right="266"/>
              <w:jc w:val="center"/>
              <w:rPr>
                <w:sz w:val="22"/>
              </w:rPr>
            </w:pPr>
            <w:r>
              <w:rPr>
                <w:w w:val="105"/>
                <w:sz w:val="22"/>
              </w:rPr>
              <w:t>+3</w:t>
            </w:r>
          </w:p>
        </w:tc>
      </w:tr>
      <w:tr>
        <w:trPr>
          <w:trHeight w:val="259" w:hRule="atLeast"/>
        </w:trPr>
        <w:tc>
          <w:tcPr>
            <w:tcW w:w="1738" w:type="dxa"/>
          </w:tcPr>
          <w:p>
            <w:pPr>
              <w:pStyle w:val="TableParagraph"/>
              <w:rPr>
                <w:sz w:val="22"/>
              </w:rPr>
            </w:pPr>
            <w:r>
              <w:rPr>
                <w:w w:val="105"/>
                <w:sz w:val="22"/>
              </w:rPr>
              <w:t>Shield/small</w:t>
            </w:r>
          </w:p>
        </w:tc>
        <w:tc>
          <w:tcPr>
            <w:tcW w:w="2377" w:type="dxa"/>
          </w:tcPr>
          <w:p>
            <w:pPr>
              <w:pStyle w:val="TableParagraph"/>
              <w:ind w:left="79" w:right="266"/>
              <w:jc w:val="center"/>
              <w:rPr>
                <w:sz w:val="22"/>
              </w:rPr>
            </w:pPr>
            <w:r>
              <w:rPr>
                <w:w w:val="105"/>
                <w:sz w:val="22"/>
              </w:rPr>
              <w:t>+3</w:t>
            </w:r>
          </w:p>
        </w:tc>
      </w:tr>
      <w:tr>
        <w:trPr>
          <w:trHeight w:val="254" w:hRule="atLeast"/>
        </w:trPr>
        <w:tc>
          <w:tcPr>
            <w:tcW w:w="1738" w:type="dxa"/>
          </w:tcPr>
          <w:p>
            <w:pPr>
              <w:pStyle w:val="TableParagraph"/>
              <w:spacing w:line="234" w:lineRule="exact"/>
              <w:rPr>
                <w:sz w:val="22"/>
              </w:rPr>
            </w:pPr>
            <w:r>
              <w:rPr>
                <w:w w:val="105"/>
                <w:sz w:val="22"/>
              </w:rPr>
              <w:t>Splint mail</w:t>
            </w:r>
          </w:p>
        </w:tc>
        <w:tc>
          <w:tcPr>
            <w:tcW w:w="2377" w:type="dxa"/>
          </w:tcPr>
          <w:p>
            <w:pPr>
              <w:pStyle w:val="TableParagraph"/>
              <w:spacing w:line="234" w:lineRule="exact"/>
              <w:ind w:left="79" w:right="266"/>
              <w:jc w:val="center"/>
              <w:rPr>
                <w:sz w:val="22"/>
              </w:rPr>
            </w:pPr>
            <w:r>
              <w:rPr>
                <w:w w:val="105"/>
                <w:sz w:val="22"/>
              </w:rPr>
              <w:t>+3</w:t>
            </w:r>
          </w:p>
        </w:tc>
      </w:tr>
    </w:tbl>
    <w:p>
      <w:pPr>
        <w:spacing w:after="0" w:line="234" w:lineRule="exact"/>
        <w:jc w:val="center"/>
        <w:rPr>
          <w:sz w:val="22"/>
        </w:rPr>
        <w:sectPr>
          <w:pgSz w:w="12240" w:h="15840"/>
          <w:pgMar w:header="0" w:footer="950" w:top="1260" w:bottom="1180" w:left="1640" w:right="1640"/>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6"/>
        <w:gridCol w:w="916"/>
      </w:tblGrid>
      <w:tr>
        <w:trPr>
          <w:trHeight w:val="387" w:hRule="atLeast"/>
        </w:trPr>
        <w:tc>
          <w:tcPr>
            <w:tcW w:w="2086" w:type="dxa"/>
          </w:tcPr>
          <w:p>
            <w:pPr>
              <w:pStyle w:val="TableParagraph"/>
              <w:rPr>
                <w:sz w:val="22"/>
              </w:rPr>
            </w:pPr>
            <w:r>
              <w:rPr>
                <w:w w:val="105"/>
                <w:sz w:val="22"/>
              </w:rPr>
              <w:t>Studded leather</w:t>
            </w:r>
          </w:p>
        </w:tc>
        <w:tc>
          <w:tcPr>
            <w:tcW w:w="916" w:type="dxa"/>
          </w:tcPr>
          <w:p>
            <w:pPr>
              <w:pStyle w:val="TableParagraph"/>
              <w:ind w:left="0" w:right="48"/>
              <w:jc w:val="right"/>
              <w:rPr>
                <w:sz w:val="22"/>
              </w:rPr>
            </w:pPr>
            <w:r>
              <w:rPr>
                <w:sz w:val="22"/>
              </w:rPr>
              <w:t>+3</w:t>
            </w:r>
          </w:p>
        </w:tc>
      </w:tr>
      <w:tr>
        <w:trPr>
          <w:trHeight w:val="646" w:hRule="atLeast"/>
        </w:trPr>
        <w:tc>
          <w:tcPr>
            <w:tcW w:w="2086" w:type="dxa"/>
          </w:tcPr>
          <w:p>
            <w:pPr>
              <w:pStyle w:val="TableParagraph"/>
              <w:spacing w:line="240" w:lineRule="auto" w:before="123"/>
              <w:rPr>
                <w:b/>
                <w:sz w:val="22"/>
              </w:rPr>
            </w:pPr>
            <w:r>
              <w:rPr>
                <w:b/>
                <w:w w:val="105"/>
                <w:sz w:val="22"/>
              </w:rPr>
              <w:t>Barding</w:t>
            </w:r>
          </w:p>
          <w:p>
            <w:pPr>
              <w:pStyle w:val="TableParagraph"/>
              <w:spacing w:line="249" w:lineRule="exact" w:before="2"/>
              <w:rPr>
                <w:sz w:val="22"/>
              </w:rPr>
            </w:pPr>
            <w:r>
              <w:rPr>
                <w:w w:val="105"/>
                <w:sz w:val="22"/>
              </w:rPr>
              <w:t>Chain</w:t>
            </w:r>
          </w:p>
        </w:tc>
        <w:tc>
          <w:tcPr>
            <w:tcW w:w="916" w:type="dxa"/>
          </w:tcPr>
          <w:p>
            <w:pPr>
              <w:pStyle w:val="TableParagraph"/>
              <w:spacing w:line="240" w:lineRule="auto" w:before="10"/>
              <w:ind w:left="0"/>
              <w:rPr>
                <w:sz w:val="32"/>
              </w:rPr>
            </w:pPr>
          </w:p>
          <w:p>
            <w:pPr>
              <w:pStyle w:val="TableParagraph"/>
              <w:spacing w:line="249" w:lineRule="exact"/>
              <w:ind w:left="0" w:right="175"/>
              <w:jc w:val="right"/>
              <w:rPr>
                <w:sz w:val="22"/>
              </w:rPr>
            </w:pPr>
            <w:r>
              <w:rPr>
                <w:w w:val="102"/>
                <w:sz w:val="22"/>
              </w:rPr>
              <w:t>0</w:t>
            </w:r>
          </w:p>
        </w:tc>
      </w:tr>
      <w:tr>
        <w:trPr>
          <w:trHeight w:val="259" w:hRule="atLeast"/>
        </w:trPr>
        <w:tc>
          <w:tcPr>
            <w:tcW w:w="2086" w:type="dxa"/>
          </w:tcPr>
          <w:p>
            <w:pPr>
              <w:pStyle w:val="TableParagraph"/>
              <w:rPr>
                <w:sz w:val="22"/>
              </w:rPr>
            </w:pPr>
            <w:r>
              <w:rPr>
                <w:w w:val="105"/>
                <w:sz w:val="22"/>
              </w:rPr>
              <w:t>Full plate</w:t>
            </w:r>
          </w:p>
        </w:tc>
        <w:tc>
          <w:tcPr>
            <w:tcW w:w="916" w:type="dxa"/>
          </w:tcPr>
          <w:p>
            <w:pPr>
              <w:pStyle w:val="TableParagraph"/>
              <w:ind w:left="0" w:right="62"/>
              <w:jc w:val="right"/>
              <w:rPr>
                <w:sz w:val="22"/>
              </w:rPr>
            </w:pPr>
            <w:r>
              <w:rPr>
                <w:sz w:val="22"/>
              </w:rPr>
              <w:t>–3</w:t>
            </w:r>
          </w:p>
        </w:tc>
      </w:tr>
      <w:tr>
        <w:trPr>
          <w:trHeight w:val="259" w:hRule="atLeast"/>
        </w:trPr>
        <w:tc>
          <w:tcPr>
            <w:tcW w:w="2086" w:type="dxa"/>
          </w:tcPr>
          <w:p>
            <w:pPr>
              <w:pStyle w:val="TableParagraph"/>
              <w:rPr>
                <w:sz w:val="22"/>
              </w:rPr>
            </w:pPr>
            <w:r>
              <w:rPr>
                <w:w w:val="105"/>
                <w:sz w:val="22"/>
              </w:rPr>
              <w:t>Full scale</w:t>
            </w:r>
          </w:p>
        </w:tc>
        <w:tc>
          <w:tcPr>
            <w:tcW w:w="916" w:type="dxa"/>
          </w:tcPr>
          <w:p>
            <w:pPr>
              <w:pStyle w:val="TableParagraph"/>
              <w:ind w:left="0" w:right="175"/>
              <w:jc w:val="right"/>
              <w:rPr>
                <w:sz w:val="22"/>
              </w:rPr>
            </w:pPr>
            <w:r>
              <w:rPr>
                <w:w w:val="102"/>
                <w:sz w:val="22"/>
              </w:rPr>
              <w:t>0</w:t>
            </w:r>
          </w:p>
        </w:tc>
      </w:tr>
      <w:tr>
        <w:trPr>
          <w:trHeight w:val="259" w:hRule="atLeast"/>
        </w:trPr>
        <w:tc>
          <w:tcPr>
            <w:tcW w:w="2086" w:type="dxa"/>
          </w:tcPr>
          <w:p>
            <w:pPr>
              <w:pStyle w:val="TableParagraph"/>
              <w:rPr>
                <w:sz w:val="22"/>
              </w:rPr>
            </w:pPr>
            <w:r>
              <w:rPr>
                <w:w w:val="105"/>
                <w:sz w:val="22"/>
              </w:rPr>
              <w:t>Half brig.</w:t>
            </w:r>
          </w:p>
        </w:tc>
        <w:tc>
          <w:tcPr>
            <w:tcW w:w="916" w:type="dxa"/>
          </w:tcPr>
          <w:p>
            <w:pPr>
              <w:pStyle w:val="TableParagraph"/>
              <w:ind w:left="0" w:right="175"/>
              <w:jc w:val="right"/>
              <w:rPr>
                <w:sz w:val="22"/>
              </w:rPr>
            </w:pPr>
            <w:r>
              <w:rPr>
                <w:w w:val="102"/>
                <w:sz w:val="22"/>
              </w:rPr>
              <w:t>0</w:t>
            </w:r>
          </w:p>
        </w:tc>
      </w:tr>
      <w:tr>
        <w:trPr>
          <w:trHeight w:val="259" w:hRule="atLeast"/>
        </w:trPr>
        <w:tc>
          <w:tcPr>
            <w:tcW w:w="2086" w:type="dxa"/>
          </w:tcPr>
          <w:p>
            <w:pPr>
              <w:pStyle w:val="TableParagraph"/>
              <w:rPr>
                <w:sz w:val="22"/>
              </w:rPr>
            </w:pPr>
            <w:r>
              <w:rPr>
                <w:w w:val="105"/>
                <w:sz w:val="22"/>
              </w:rPr>
              <w:t>Half padded</w:t>
            </w:r>
          </w:p>
        </w:tc>
        <w:tc>
          <w:tcPr>
            <w:tcW w:w="916" w:type="dxa"/>
          </w:tcPr>
          <w:p>
            <w:pPr>
              <w:pStyle w:val="TableParagraph"/>
              <w:ind w:left="0" w:right="175"/>
              <w:jc w:val="right"/>
              <w:rPr>
                <w:sz w:val="22"/>
              </w:rPr>
            </w:pPr>
            <w:r>
              <w:rPr>
                <w:w w:val="102"/>
                <w:sz w:val="22"/>
              </w:rPr>
              <w:t>0</w:t>
            </w:r>
          </w:p>
        </w:tc>
      </w:tr>
      <w:tr>
        <w:trPr>
          <w:trHeight w:val="259" w:hRule="atLeast"/>
        </w:trPr>
        <w:tc>
          <w:tcPr>
            <w:tcW w:w="2086" w:type="dxa"/>
          </w:tcPr>
          <w:p>
            <w:pPr>
              <w:pStyle w:val="TableParagraph"/>
              <w:rPr>
                <w:sz w:val="22"/>
              </w:rPr>
            </w:pPr>
            <w:r>
              <w:rPr>
                <w:w w:val="105"/>
                <w:sz w:val="22"/>
              </w:rPr>
              <w:t>Half scale</w:t>
            </w:r>
          </w:p>
        </w:tc>
        <w:tc>
          <w:tcPr>
            <w:tcW w:w="916" w:type="dxa"/>
          </w:tcPr>
          <w:p>
            <w:pPr>
              <w:pStyle w:val="TableParagraph"/>
              <w:ind w:left="0" w:right="175"/>
              <w:jc w:val="right"/>
              <w:rPr>
                <w:sz w:val="22"/>
              </w:rPr>
            </w:pPr>
            <w:r>
              <w:rPr>
                <w:w w:val="102"/>
                <w:sz w:val="22"/>
              </w:rPr>
              <w:t>0</w:t>
            </w:r>
          </w:p>
        </w:tc>
      </w:tr>
      <w:tr>
        <w:trPr>
          <w:trHeight w:val="254" w:hRule="atLeast"/>
        </w:trPr>
        <w:tc>
          <w:tcPr>
            <w:tcW w:w="2086" w:type="dxa"/>
          </w:tcPr>
          <w:p>
            <w:pPr>
              <w:pStyle w:val="TableParagraph"/>
              <w:spacing w:line="235" w:lineRule="exact"/>
              <w:rPr>
                <w:sz w:val="22"/>
              </w:rPr>
            </w:pPr>
            <w:r>
              <w:rPr>
                <w:w w:val="105"/>
                <w:sz w:val="22"/>
              </w:rPr>
              <w:t>Lthr/Padded</w:t>
            </w:r>
          </w:p>
        </w:tc>
        <w:tc>
          <w:tcPr>
            <w:tcW w:w="916" w:type="dxa"/>
          </w:tcPr>
          <w:p>
            <w:pPr>
              <w:pStyle w:val="TableParagraph"/>
              <w:spacing w:line="235" w:lineRule="exact"/>
              <w:ind w:left="0" w:right="175"/>
              <w:jc w:val="right"/>
              <w:rPr>
                <w:sz w:val="22"/>
              </w:rPr>
            </w:pPr>
            <w:r>
              <w:rPr>
                <w:w w:val="102"/>
                <w:sz w:val="22"/>
              </w:rPr>
              <w:t>0</w:t>
            </w:r>
          </w:p>
        </w:tc>
      </w:tr>
    </w:tbl>
    <w:p>
      <w:pPr>
        <w:pStyle w:val="BodyText"/>
        <w:spacing w:before="9"/>
        <w:ind w:left="0"/>
        <w:rPr>
          <w:sz w:val="13"/>
        </w:rPr>
      </w:pPr>
    </w:p>
    <w:p>
      <w:pPr>
        <w:pStyle w:val="BodyText"/>
        <w:spacing w:line="247" w:lineRule="auto" w:before="96"/>
        <w:ind w:right="278"/>
      </w:pPr>
      <w:r>
        <w:rPr>
          <w:w w:val="105"/>
        </w:rPr>
        <w:t>As you can see, making field plate and full plate is a risky proposition. Only the best of independent</w:t>
      </w:r>
      <w:r>
        <w:rPr>
          <w:spacing w:val="-15"/>
          <w:w w:val="105"/>
        </w:rPr>
        <w:t> </w:t>
      </w:r>
      <w:r>
        <w:rPr>
          <w:w w:val="105"/>
        </w:rPr>
        <w:t>armorers</w:t>
      </w:r>
      <w:r>
        <w:rPr>
          <w:spacing w:val="-14"/>
          <w:w w:val="105"/>
        </w:rPr>
        <w:t> </w:t>
      </w:r>
      <w:r>
        <w:rPr>
          <w:w w:val="105"/>
        </w:rPr>
        <w:t>will</w:t>
      </w:r>
      <w:r>
        <w:rPr>
          <w:spacing w:val="-15"/>
          <w:w w:val="105"/>
        </w:rPr>
        <w:t> </w:t>
      </w:r>
      <w:r>
        <w:rPr>
          <w:w w:val="105"/>
        </w:rPr>
        <w:t>undertake</w:t>
      </w:r>
      <w:r>
        <w:rPr>
          <w:spacing w:val="-14"/>
          <w:w w:val="105"/>
        </w:rPr>
        <w:t> </w:t>
      </w:r>
      <w:r>
        <w:rPr>
          <w:w w:val="105"/>
        </w:rPr>
        <w:t>such</w:t>
      </w:r>
      <w:r>
        <w:rPr>
          <w:spacing w:val="-14"/>
          <w:w w:val="105"/>
        </w:rPr>
        <w:t> </w:t>
      </w:r>
      <w:r>
        <w:rPr>
          <w:w w:val="105"/>
        </w:rPr>
        <w:t>a</w:t>
      </w:r>
      <w:r>
        <w:rPr>
          <w:spacing w:val="-15"/>
          <w:w w:val="105"/>
        </w:rPr>
        <w:t> </w:t>
      </w:r>
      <w:r>
        <w:rPr>
          <w:w w:val="105"/>
        </w:rPr>
        <w:t>task</w:t>
      </w:r>
      <w:r>
        <w:rPr>
          <w:spacing w:val="-14"/>
          <w:w w:val="105"/>
        </w:rPr>
        <w:t> </w:t>
      </w:r>
      <w:r>
        <w:rPr>
          <w:w w:val="105"/>
        </w:rPr>
        <w:t>because</w:t>
      </w:r>
      <w:r>
        <w:rPr>
          <w:spacing w:val="-15"/>
          <w:w w:val="105"/>
        </w:rPr>
        <w:t> </w:t>
      </w:r>
      <w:r>
        <w:rPr>
          <w:w w:val="105"/>
        </w:rPr>
        <w:t>the</w:t>
      </w:r>
      <w:r>
        <w:rPr>
          <w:spacing w:val="-14"/>
          <w:w w:val="105"/>
        </w:rPr>
        <w:t> </w:t>
      </w:r>
      <w:r>
        <w:rPr>
          <w:w w:val="105"/>
        </w:rPr>
        <w:t>potential</w:t>
      </w:r>
      <w:r>
        <w:rPr>
          <w:spacing w:val="-14"/>
          <w:w w:val="105"/>
        </w:rPr>
        <w:t> </w:t>
      </w:r>
      <w:r>
        <w:rPr>
          <w:w w:val="105"/>
        </w:rPr>
        <w:t>losses</w:t>
      </w:r>
      <w:r>
        <w:rPr>
          <w:spacing w:val="-15"/>
          <w:w w:val="105"/>
        </w:rPr>
        <w:t> </w:t>
      </w:r>
      <w:r>
        <w:rPr>
          <w:w w:val="105"/>
        </w:rPr>
        <w:t>are</w:t>
      </w:r>
      <w:r>
        <w:rPr>
          <w:spacing w:val="-14"/>
          <w:w w:val="105"/>
        </w:rPr>
        <w:t> </w:t>
      </w:r>
      <w:r>
        <w:rPr>
          <w:w w:val="105"/>
        </w:rPr>
        <w:t>so</w:t>
      </w:r>
      <w:r>
        <w:rPr>
          <w:spacing w:val="-14"/>
          <w:w w:val="105"/>
        </w:rPr>
        <w:t> </w:t>
      </w:r>
      <w:r>
        <w:rPr>
          <w:w w:val="105"/>
        </w:rPr>
        <w:t>great.</w:t>
      </w:r>
      <w:r>
        <w:rPr>
          <w:spacing w:val="-15"/>
          <w:w w:val="105"/>
        </w:rPr>
        <w:t> </w:t>
      </w:r>
      <w:r>
        <w:rPr>
          <w:spacing w:val="-4"/>
          <w:w w:val="105"/>
        </w:rPr>
        <w:t>(On </w:t>
      </w:r>
      <w:r>
        <w:rPr>
          <w:w w:val="105"/>
        </w:rPr>
        <w:t>the other hand, a hireling armorer will do it whenever his employer says, because all the financial</w:t>
      </w:r>
      <w:r>
        <w:rPr>
          <w:spacing w:val="-17"/>
          <w:w w:val="105"/>
        </w:rPr>
        <w:t> </w:t>
      </w:r>
      <w:r>
        <w:rPr>
          <w:w w:val="105"/>
        </w:rPr>
        <w:t>risk</w:t>
      </w:r>
      <w:r>
        <w:rPr>
          <w:spacing w:val="-16"/>
          <w:w w:val="105"/>
        </w:rPr>
        <w:t> </w:t>
      </w:r>
      <w:r>
        <w:rPr>
          <w:w w:val="105"/>
        </w:rPr>
        <w:t>is</w:t>
      </w:r>
      <w:r>
        <w:rPr>
          <w:spacing w:val="-16"/>
          <w:w w:val="105"/>
        </w:rPr>
        <w:t> </w:t>
      </w:r>
      <w:r>
        <w:rPr>
          <w:w w:val="105"/>
        </w:rPr>
        <w:t>his</w:t>
      </w:r>
      <w:r>
        <w:rPr>
          <w:spacing w:val="-16"/>
          <w:w w:val="105"/>
        </w:rPr>
        <w:t> </w:t>
      </w:r>
      <w:r>
        <w:rPr>
          <w:w w:val="105"/>
        </w:rPr>
        <w:t>employer's.)</w:t>
      </w:r>
      <w:r>
        <w:rPr>
          <w:spacing w:val="-17"/>
          <w:w w:val="105"/>
        </w:rPr>
        <w:t> </w:t>
      </w:r>
      <w:r>
        <w:rPr>
          <w:w w:val="105"/>
        </w:rPr>
        <w:t>And</w:t>
      </w:r>
      <w:r>
        <w:rPr>
          <w:spacing w:val="-16"/>
          <w:w w:val="105"/>
        </w:rPr>
        <w:t> </w:t>
      </w:r>
      <w:r>
        <w:rPr>
          <w:w w:val="105"/>
        </w:rPr>
        <w:t>player-character</w:t>
      </w:r>
      <w:r>
        <w:rPr>
          <w:spacing w:val="-16"/>
          <w:w w:val="105"/>
        </w:rPr>
        <w:t> </w:t>
      </w:r>
      <w:r>
        <w:rPr>
          <w:w w:val="105"/>
        </w:rPr>
        <w:t>armorers</w:t>
      </w:r>
      <w:r>
        <w:rPr>
          <w:spacing w:val="-16"/>
          <w:w w:val="105"/>
        </w:rPr>
        <w:t> </w:t>
      </w:r>
      <w:r>
        <w:rPr>
          <w:w w:val="105"/>
        </w:rPr>
        <w:t>run</w:t>
      </w:r>
      <w:r>
        <w:rPr>
          <w:spacing w:val="-17"/>
          <w:w w:val="105"/>
        </w:rPr>
        <w:t> </w:t>
      </w:r>
      <w:r>
        <w:rPr>
          <w:w w:val="105"/>
        </w:rPr>
        <w:t>these</w:t>
      </w:r>
      <w:r>
        <w:rPr>
          <w:spacing w:val="-16"/>
          <w:w w:val="105"/>
        </w:rPr>
        <w:t> </w:t>
      </w:r>
      <w:r>
        <w:rPr>
          <w:w w:val="105"/>
        </w:rPr>
        <w:t>same</w:t>
      </w:r>
      <w:r>
        <w:rPr>
          <w:spacing w:val="-16"/>
          <w:w w:val="105"/>
        </w:rPr>
        <w:t> </w:t>
      </w:r>
      <w:r>
        <w:rPr>
          <w:w w:val="105"/>
        </w:rPr>
        <w:t>financial</w:t>
      </w:r>
      <w:r>
        <w:rPr>
          <w:spacing w:val="-16"/>
          <w:w w:val="105"/>
        </w:rPr>
        <w:t> </w:t>
      </w:r>
      <w:r>
        <w:rPr>
          <w:w w:val="105"/>
        </w:rPr>
        <w:t>risks when</w:t>
      </w:r>
      <w:r>
        <w:rPr>
          <w:spacing w:val="-6"/>
          <w:w w:val="105"/>
        </w:rPr>
        <w:t> </w:t>
      </w:r>
      <w:r>
        <w:rPr>
          <w:w w:val="105"/>
        </w:rPr>
        <w:t>they</w:t>
      </w:r>
      <w:r>
        <w:rPr>
          <w:spacing w:val="-6"/>
          <w:w w:val="105"/>
        </w:rPr>
        <w:t> </w:t>
      </w:r>
      <w:r>
        <w:rPr>
          <w:w w:val="105"/>
        </w:rPr>
        <w:t>try</w:t>
      </w:r>
      <w:r>
        <w:rPr>
          <w:spacing w:val="-6"/>
          <w:w w:val="105"/>
        </w:rPr>
        <w:t> </w:t>
      </w:r>
      <w:r>
        <w:rPr>
          <w:w w:val="105"/>
        </w:rPr>
        <w:t>to</w:t>
      </w:r>
      <w:r>
        <w:rPr>
          <w:spacing w:val="-5"/>
          <w:w w:val="105"/>
        </w:rPr>
        <w:t> </w:t>
      </w:r>
      <w:r>
        <w:rPr>
          <w:w w:val="105"/>
        </w:rPr>
        <w:t>make</w:t>
      </w:r>
      <w:r>
        <w:rPr>
          <w:spacing w:val="-6"/>
          <w:w w:val="105"/>
        </w:rPr>
        <w:t> </w:t>
      </w:r>
      <w:r>
        <w:rPr>
          <w:w w:val="105"/>
        </w:rPr>
        <w:t>field</w:t>
      </w:r>
      <w:r>
        <w:rPr>
          <w:spacing w:val="-6"/>
          <w:w w:val="105"/>
        </w:rPr>
        <w:t> </w:t>
      </w:r>
      <w:r>
        <w:rPr>
          <w:w w:val="105"/>
        </w:rPr>
        <w:t>plate</w:t>
      </w:r>
      <w:r>
        <w:rPr>
          <w:spacing w:val="-5"/>
          <w:w w:val="105"/>
        </w:rPr>
        <w:t> </w:t>
      </w:r>
      <w:r>
        <w:rPr>
          <w:w w:val="105"/>
        </w:rPr>
        <w:t>and</w:t>
      </w:r>
      <w:r>
        <w:rPr>
          <w:spacing w:val="-6"/>
          <w:w w:val="105"/>
        </w:rPr>
        <w:t> </w:t>
      </w:r>
      <w:r>
        <w:rPr>
          <w:w w:val="105"/>
        </w:rPr>
        <w:t>full</w:t>
      </w:r>
      <w:r>
        <w:rPr>
          <w:spacing w:val="-6"/>
          <w:w w:val="105"/>
        </w:rPr>
        <w:t> </w:t>
      </w:r>
      <w:r>
        <w:rPr>
          <w:w w:val="105"/>
        </w:rPr>
        <w:t>plate</w:t>
      </w:r>
      <w:r>
        <w:rPr>
          <w:spacing w:val="-5"/>
          <w:w w:val="105"/>
        </w:rPr>
        <w:t> </w:t>
      </w:r>
      <w:r>
        <w:rPr>
          <w:w w:val="105"/>
        </w:rPr>
        <w:t>for</w:t>
      </w:r>
      <w:r>
        <w:rPr>
          <w:spacing w:val="-6"/>
          <w:w w:val="105"/>
        </w:rPr>
        <w:t> </w:t>
      </w:r>
      <w:r>
        <w:rPr>
          <w:w w:val="105"/>
        </w:rPr>
        <w:t>themselves</w:t>
      </w:r>
      <w:r>
        <w:rPr>
          <w:spacing w:val="-6"/>
          <w:w w:val="105"/>
        </w:rPr>
        <w:t> </w:t>
      </w:r>
      <w:r>
        <w:rPr>
          <w:w w:val="105"/>
        </w:rPr>
        <w:t>or</w:t>
      </w:r>
      <w:r>
        <w:rPr>
          <w:spacing w:val="-5"/>
          <w:w w:val="105"/>
        </w:rPr>
        <w:t> </w:t>
      </w:r>
      <w:r>
        <w:rPr>
          <w:w w:val="105"/>
        </w:rPr>
        <w:t>their</w:t>
      </w:r>
      <w:r>
        <w:rPr>
          <w:spacing w:val="-6"/>
          <w:w w:val="105"/>
        </w:rPr>
        <w:t> </w:t>
      </w:r>
      <w:r>
        <w:rPr>
          <w:w w:val="105"/>
        </w:rPr>
        <w:t>friends.</w:t>
      </w:r>
    </w:p>
    <w:p>
      <w:pPr>
        <w:pStyle w:val="BodyText"/>
        <w:spacing w:before="8"/>
        <w:ind w:left="0"/>
      </w:pPr>
    </w:p>
    <w:p>
      <w:pPr>
        <w:pStyle w:val="Heading7"/>
        <w:spacing w:before="1"/>
      </w:pPr>
      <w:r>
        <w:rPr>
          <w:color w:val="0000FF"/>
          <w:w w:val="105"/>
        </w:rPr>
        <w:t>Added Expenses</w:t>
      </w:r>
    </w:p>
    <w:p>
      <w:pPr>
        <w:pStyle w:val="BodyText"/>
        <w:spacing w:line="244" w:lineRule="auto"/>
        <w:ind w:right="546"/>
      </w:pPr>
      <w:r>
        <w:rPr>
          <w:w w:val="105"/>
        </w:rPr>
        <w:t>If</w:t>
      </w:r>
      <w:r>
        <w:rPr>
          <w:spacing w:val="-13"/>
          <w:w w:val="105"/>
        </w:rPr>
        <w:t> </w:t>
      </w:r>
      <w:r>
        <w:rPr>
          <w:w w:val="105"/>
        </w:rPr>
        <w:t>the</w:t>
      </w:r>
      <w:r>
        <w:rPr>
          <w:spacing w:val="-12"/>
          <w:w w:val="105"/>
        </w:rPr>
        <w:t> </w:t>
      </w:r>
      <w:r>
        <w:rPr>
          <w:w w:val="105"/>
        </w:rPr>
        <w:t>DM</w:t>
      </w:r>
      <w:r>
        <w:rPr>
          <w:spacing w:val="-13"/>
          <w:w w:val="105"/>
        </w:rPr>
        <w:t> </w:t>
      </w:r>
      <w:r>
        <w:rPr>
          <w:w w:val="105"/>
        </w:rPr>
        <w:t>wishes,</w:t>
      </w:r>
      <w:r>
        <w:rPr>
          <w:spacing w:val="-12"/>
          <w:w w:val="105"/>
        </w:rPr>
        <w:t> </w:t>
      </w:r>
      <w:r>
        <w:rPr>
          <w:w w:val="105"/>
        </w:rPr>
        <w:t>he</w:t>
      </w:r>
      <w:r>
        <w:rPr>
          <w:spacing w:val="-13"/>
          <w:w w:val="105"/>
        </w:rPr>
        <w:t> </w:t>
      </w:r>
      <w:r>
        <w:rPr>
          <w:w w:val="105"/>
        </w:rPr>
        <w:t>can</w:t>
      </w:r>
      <w:r>
        <w:rPr>
          <w:spacing w:val="-12"/>
          <w:w w:val="105"/>
        </w:rPr>
        <w:t> </w:t>
      </w:r>
      <w:r>
        <w:rPr>
          <w:w w:val="105"/>
        </w:rPr>
        <w:t>add</w:t>
      </w:r>
      <w:r>
        <w:rPr>
          <w:spacing w:val="-13"/>
          <w:w w:val="105"/>
        </w:rPr>
        <w:t> </w:t>
      </w:r>
      <w:r>
        <w:rPr>
          <w:w w:val="105"/>
        </w:rPr>
        <w:t>to</w:t>
      </w:r>
      <w:r>
        <w:rPr>
          <w:spacing w:val="-12"/>
          <w:w w:val="105"/>
        </w:rPr>
        <w:t> </w:t>
      </w:r>
      <w:r>
        <w:rPr>
          <w:w w:val="105"/>
        </w:rPr>
        <w:t>the</w:t>
      </w:r>
      <w:r>
        <w:rPr>
          <w:spacing w:val="-13"/>
          <w:w w:val="105"/>
        </w:rPr>
        <w:t> </w:t>
      </w:r>
      <w:r>
        <w:rPr>
          <w:w w:val="105"/>
        </w:rPr>
        <w:t>grief</w:t>
      </w:r>
      <w:r>
        <w:rPr>
          <w:spacing w:val="-12"/>
          <w:w w:val="105"/>
        </w:rPr>
        <w:t> </w:t>
      </w:r>
      <w:r>
        <w:rPr>
          <w:w w:val="105"/>
        </w:rPr>
        <w:t>of</w:t>
      </w:r>
      <w:r>
        <w:rPr>
          <w:spacing w:val="-13"/>
          <w:w w:val="105"/>
        </w:rPr>
        <w:t> </w:t>
      </w:r>
      <w:r>
        <w:rPr>
          <w:w w:val="105"/>
        </w:rPr>
        <w:t>a</w:t>
      </w:r>
      <w:r>
        <w:rPr>
          <w:spacing w:val="-12"/>
          <w:w w:val="105"/>
        </w:rPr>
        <w:t> </w:t>
      </w:r>
      <w:r>
        <w:rPr>
          <w:w w:val="105"/>
        </w:rPr>
        <w:t>player-character</w:t>
      </w:r>
      <w:r>
        <w:rPr>
          <w:spacing w:val="-13"/>
          <w:w w:val="105"/>
        </w:rPr>
        <w:t> </w:t>
      </w:r>
      <w:r>
        <w:rPr>
          <w:w w:val="105"/>
        </w:rPr>
        <w:t>armorer</w:t>
      </w:r>
      <w:r>
        <w:rPr>
          <w:spacing w:val="-12"/>
          <w:w w:val="105"/>
        </w:rPr>
        <w:t> </w:t>
      </w:r>
      <w:r>
        <w:rPr>
          <w:w w:val="105"/>
        </w:rPr>
        <w:t>by</w:t>
      </w:r>
      <w:r>
        <w:rPr>
          <w:spacing w:val="-13"/>
          <w:w w:val="105"/>
        </w:rPr>
        <w:t> </w:t>
      </w:r>
      <w:r>
        <w:rPr>
          <w:w w:val="105"/>
        </w:rPr>
        <w:t>confronting</w:t>
      </w:r>
      <w:r>
        <w:rPr>
          <w:spacing w:val="-12"/>
          <w:w w:val="105"/>
        </w:rPr>
        <w:t> </w:t>
      </w:r>
      <w:r>
        <w:rPr>
          <w:w w:val="105"/>
        </w:rPr>
        <w:t>him with a lot of the hidden expenses of any such</w:t>
      </w:r>
      <w:r>
        <w:rPr>
          <w:spacing w:val="-34"/>
          <w:w w:val="105"/>
        </w:rPr>
        <w:t> </w:t>
      </w:r>
      <w:r>
        <w:rPr>
          <w:w w:val="105"/>
        </w:rPr>
        <w:t>operation:</w:t>
      </w:r>
    </w:p>
    <w:p>
      <w:pPr>
        <w:pStyle w:val="BodyText"/>
        <w:spacing w:before="7"/>
        <w:ind w:left="0"/>
      </w:pPr>
    </w:p>
    <w:p>
      <w:pPr>
        <w:pStyle w:val="BodyText"/>
        <w:spacing w:line="247" w:lineRule="auto" w:before="1"/>
        <w:ind w:right="374"/>
      </w:pPr>
      <w:r>
        <w:rPr>
          <w:b/>
          <w:w w:val="105"/>
        </w:rPr>
        <w:t>Bribery:</w:t>
      </w:r>
      <w:r>
        <w:rPr>
          <w:b/>
          <w:spacing w:val="-11"/>
          <w:w w:val="105"/>
        </w:rPr>
        <w:t> </w:t>
      </w:r>
      <w:r>
        <w:rPr>
          <w:w w:val="105"/>
        </w:rPr>
        <w:t>In</w:t>
      </w:r>
      <w:r>
        <w:rPr>
          <w:spacing w:val="-12"/>
          <w:w w:val="105"/>
        </w:rPr>
        <w:t> </w:t>
      </w:r>
      <w:r>
        <w:rPr>
          <w:w w:val="105"/>
        </w:rPr>
        <w:t>many</w:t>
      </w:r>
      <w:r>
        <w:rPr>
          <w:spacing w:val="-11"/>
          <w:w w:val="105"/>
        </w:rPr>
        <w:t> </w:t>
      </w:r>
      <w:r>
        <w:rPr>
          <w:w w:val="105"/>
        </w:rPr>
        <w:t>places,</w:t>
      </w:r>
      <w:r>
        <w:rPr>
          <w:spacing w:val="-12"/>
          <w:w w:val="105"/>
        </w:rPr>
        <w:t> </w:t>
      </w:r>
      <w:r>
        <w:rPr>
          <w:w w:val="105"/>
        </w:rPr>
        <w:t>local</w:t>
      </w:r>
      <w:r>
        <w:rPr>
          <w:spacing w:val="-12"/>
          <w:w w:val="105"/>
        </w:rPr>
        <w:t> </w:t>
      </w:r>
      <w:r>
        <w:rPr>
          <w:w w:val="105"/>
        </w:rPr>
        <w:t>officials</w:t>
      </w:r>
      <w:r>
        <w:rPr>
          <w:spacing w:val="-12"/>
          <w:w w:val="105"/>
        </w:rPr>
        <w:t> </w:t>
      </w:r>
      <w:r>
        <w:rPr>
          <w:w w:val="105"/>
        </w:rPr>
        <w:t>will</w:t>
      </w:r>
      <w:r>
        <w:rPr>
          <w:spacing w:val="-12"/>
          <w:w w:val="105"/>
        </w:rPr>
        <w:t> </w:t>
      </w:r>
      <w:r>
        <w:rPr>
          <w:w w:val="105"/>
        </w:rPr>
        <w:t>expect</w:t>
      </w:r>
      <w:r>
        <w:rPr>
          <w:spacing w:val="-12"/>
          <w:w w:val="105"/>
        </w:rPr>
        <w:t> </w:t>
      </w:r>
      <w:r>
        <w:rPr>
          <w:w w:val="105"/>
        </w:rPr>
        <w:t>a</w:t>
      </w:r>
      <w:r>
        <w:rPr>
          <w:spacing w:val="-12"/>
          <w:w w:val="105"/>
        </w:rPr>
        <w:t> </w:t>
      </w:r>
      <w:r>
        <w:rPr>
          <w:w w:val="105"/>
        </w:rPr>
        <w:t>little</w:t>
      </w:r>
      <w:r>
        <w:rPr>
          <w:spacing w:val="-16"/>
          <w:w w:val="105"/>
        </w:rPr>
        <w:t> </w:t>
      </w:r>
      <w:r>
        <w:rPr>
          <w:w w:val="105"/>
        </w:rPr>
        <w:t>graft</w:t>
      </w:r>
      <w:r>
        <w:rPr>
          <w:spacing w:val="-12"/>
          <w:w w:val="105"/>
        </w:rPr>
        <w:t> </w:t>
      </w:r>
      <w:r>
        <w:rPr>
          <w:w w:val="105"/>
        </w:rPr>
        <w:t>in</w:t>
      </w:r>
      <w:r>
        <w:rPr>
          <w:spacing w:val="-11"/>
          <w:w w:val="105"/>
        </w:rPr>
        <w:t> </w:t>
      </w:r>
      <w:r>
        <w:rPr>
          <w:w w:val="105"/>
        </w:rPr>
        <w:t>order</w:t>
      </w:r>
      <w:r>
        <w:rPr>
          <w:spacing w:val="-12"/>
          <w:w w:val="105"/>
        </w:rPr>
        <w:t> </w:t>
      </w:r>
      <w:r>
        <w:rPr>
          <w:w w:val="105"/>
        </w:rPr>
        <w:t>for</w:t>
      </w:r>
      <w:r>
        <w:rPr>
          <w:spacing w:val="-12"/>
          <w:w w:val="105"/>
        </w:rPr>
        <w:t> </w:t>
      </w:r>
      <w:r>
        <w:rPr>
          <w:w w:val="105"/>
        </w:rPr>
        <w:t>them</w:t>
      </w:r>
      <w:r>
        <w:rPr>
          <w:spacing w:val="-12"/>
          <w:w w:val="105"/>
        </w:rPr>
        <w:t> </w:t>
      </w:r>
      <w:r>
        <w:rPr>
          <w:w w:val="105"/>
        </w:rPr>
        <w:t>to</w:t>
      </w:r>
      <w:r>
        <w:rPr>
          <w:spacing w:val="-12"/>
          <w:w w:val="105"/>
        </w:rPr>
        <w:t> </w:t>
      </w:r>
      <w:r>
        <w:rPr>
          <w:w w:val="105"/>
        </w:rPr>
        <w:t>process the</w:t>
      </w:r>
      <w:r>
        <w:rPr>
          <w:spacing w:val="-14"/>
          <w:w w:val="105"/>
        </w:rPr>
        <w:t> </w:t>
      </w:r>
      <w:r>
        <w:rPr>
          <w:w w:val="105"/>
        </w:rPr>
        <w:t>necessary</w:t>
      </w:r>
      <w:r>
        <w:rPr>
          <w:spacing w:val="-13"/>
          <w:w w:val="105"/>
        </w:rPr>
        <w:t> </w:t>
      </w:r>
      <w:r>
        <w:rPr>
          <w:w w:val="105"/>
        </w:rPr>
        <w:t>permits</w:t>
      </w:r>
      <w:r>
        <w:rPr>
          <w:spacing w:val="-14"/>
          <w:w w:val="105"/>
        </w:rPr>
        <w:t> </w:t>
      </w:r>
      <w:r>
        <w:rPr>
          <w:w w:val="105"/>
        </w:rPr>
        <w:t>efficiently</w:t>
      </w:r>
      <w:r>
        <w:rPr>
          <w:spacing w:val="-13"/>
          <w:w w:val="105"/>
        </w:rPr>
        <w:t> </w:t>
      </w:r>
      <w:r>
        <w:rPr>
          <w:w w:val="105"/>
        </w:rPr>
        <w:t>and</w:t>
      </w:r>
      <w:r>
        <w:rPr>
          <w:spacing w:val="-13"/>
          <w:w w:val="105"/>
        </w:rPr>
        <w:t> </w:t>
      </w:r>
      <w:r>
        <w:rPr>
          <w:w w:val="105"/>
        </w:rPr>
        <w:t>regularly.</w:t>
      </w:r>
      <w:r>
        <w:rPr>
          <w:spacing w:val="-14"/>
          <w:w w:val="105"/>
        </w:rPr>
        <w:t> </w:t>
      </w:r>
      <w:r>
        <w:rPr>
          <w:w w:val="105"/>
        </w:rPr>
        <w:t>If</w:t>
      </w:r>
      <w:r>
        <w:rPr>
          <w:spacing w:val="-13"/>
          <w:w w:val="105"/>
        </w:rPr>
        <w:t> </w:t>
      </w:r>
      <w:r>
        <w:rPr>
          <w:w w:val="105"/>
        </w:rPr>
        <w:t>the</w:t>
      </w:r>
      <w:r>
        <w:rPr>
          <w:spacing w:val="-13"/>
          <w:w w:val="105"/>
        </w:rPr>
        <w:t> </w:t>
      </w:r>
      <w:r>
        <w:rPr>
          <w:w w:val="105"/>
        </w:rPr>
        <w:t>PC</w:t>
      </w:r>
      <w:r>
        <w:rPr>
          <w:spacing w:val="-14"/>
          <w:w w:val="105"/>
        </w:rPr>
        <w:t> </w:t>
      </w:r>
      <w:r>
        <w:rPr>
          <w:w w:val="105"/>
        </w:rPr>
        <w:t>doesn't</w:t>
      </w:r>
      <w:r>
        <w:rPr>
          <w:spacing w:val="-13"/>
          <w:w w:val="105"/>
        </w:rPr>
        <w:t> </w:t>
      </w:r>
      <w:r>
        <w:rPr>
          <w:w w:val="105"/>
        </w:rPr>
        <w:t>pay</w:t>
      </w:r>
      <w:r>
        <w:rPr>
          <w:spacing w:val="-14"/>
          <w:w w:val="105"/>
        </w:rPr>
        <w:t> </w:t>
      </w:r>
      <w:r>
        <w:rPr>
          <w:w w:val="105"/>
        </w:rPr>
        <w:t>up,</w:t>
      </w:r>
      <w:r>
        <w:rPr>
          <w:spacing w:val="-13"/>
          <w:w w:val="105"/>
        </w:rPr>
        <w:t> </w:t>
      </w:r>
      <w:r>
        <w:rPr>
          <w:w w:val="105"/>
        </w:rPr>
        <w:t>those</w:t>
      </w:r>
      <w:r>
        <w:rPr>
          <w:spacing w:val="-13"/>
          <w:w w:val="105"/>
        </w:rPr>
        <w:t> </w:t>
      </w:r>
      <w:r>
        <w:rPr>
          <w:w w:val="105"/>
        </w:rPr>
        <w:t>permits</w:t>
      </w:r>
      <w:r>
        <w:rPr>
          <w:spacing w:val="-14"/>
          <w:w w:val="105"/>
        </w:rPr>
        <w:t> </w:t>
      </w:r>
      <w:r>
        <w:rPr>
          <w:w w:val="105"/>
        </w:rPr>
        <w:t>take</w:t>
      </w:r>
      <w:r>
        <w:rPr>
          <w:spacing w:val="-13"/>
          <w:w w:val="105"/>
        </w:rPr>
        <w:t> </w:t>
      </w:r>
      <w:r>
        <w:rPr>
          <w:spacing w:val="-11"/>
          <w:w w:val="105"/>
        </w:rPr>
        <w:t>a </w:t>
      </w:r>
      <w:r>
        <w:rPr>
          <w:w w:val="105"/>
        </w:rPr>
        <w:t>long, long time (months) to be processed, and during that time the PC can't operate a retail armorer's</w:t>
      </w:r>
      <w:r>
        <w:rPr>
          <w:spacing w:val="-2"/>
          <w:w w:val="105"/>
        </w:rPr>
        <w:t> </w:t>
      </w:r>
      <w:r>
        <w:rPr>
          <w:w w:val="105"/>
        </w:rPr>
        <w:t>shop.</w:t>
      </w:r>
    </w:p>
    <w:p>
      <w:pPr>
        <w:pStyle w:val="BodyText"/>
        <w:spacing w:line="244" w:lineRule="auto"/>
        <w:ind w:right="632"/>
      </w:pPr>
      <w:r>
        <w:rPr>
          <w:b/>
          <w:w w:val="105"/>
        </w:rPr>
        <w:t>Theft:</w:t>
      </w:r>
      <w:r>
        <w:rPr>
          <w:b/>
          <w:spacing w:val="-13"/>
          <w:w w:val="105"/>
        </w:rPr>
        <w:t> </w:t>
      </w:r>
      <w:r>
        <w:rPr>
          <w:w w:val="105"/>
        </w:rPr>
        <w:t>Armorer's</w:t>
      </w:r>
      <w:r>
        <w:rPr>
          <w:spacing w:val="-15"/>
          <w:w w:val="105"/>
        </w:rPr>
        <w:t> </w:t>
      </w:r>
      <w:r>
        <w:rPr>
          <w:w w:val="105"/>
        </w:rPr>
        <w:t>shops</w:t>
      </w:r>
      <w:r>
        <w:rPr>
          <w:spacing w:val="-14"/>
          <w:w w:val="105"/>
        </w:rPr>
        <w:t> </w:t>
      </w:r>
      <w:r>
        <w:rPr>
          <w:w w:val="105"/>
        </w:rPr>
        <w:t>can</w:t>
      </w:r>
      <w:r>
        <w:rPr>
          <w:spacing w:val="-14"/>
          <w:w w:val="105"/>
        </w:rPr>
        <w:t> </w:t>
      </w:r>
      <w:r>
        <w:rPr>
          <w:w w:val="105"/>
        </w:rPr>
        <w:t>be</w:t>
      </w:r>
      <w:r>
        <w:rPr>
          <w:spacing w:val="-15"/>
          <w:w w:val="105"/>
        </w:rPr>
        <w:t> </w:t>
      </w:r>
      <w:r>
        <w:rPr>
          <w:w w:val="105"/>
        </w:rPr>
        <w:t>burglarized</w:t>
      </w:r>
      <w:r>
        <w:rPr>
          <w:spacing w:val="-14"/>
          <w:w w:val="105"/>
        </w:rPr>
        <w:t> </w:t>
      </w:r>
      <w:r>
        <w:rPr>
          <w:w w:val="105"/>
        </w:rPr>
        <w:t>just</w:t>
      </w:r>
      <w:r>
        <w:rPr>
          <w:spacing w:val="-15"/>
          <w:w w:val="105"/>
        </w:rPr>
        <w:t> </w:t>
      </w:r>
      <w:r>
        <w:rPr>
          <w:w w:val="105"/>
        </w:rPr>
        <w:t>like</w:t>
      </w:r>
      <w:r>
        <w:rPr>
          <w:spacing w:val="-19"/>
          <w:w w:val="105"/>
        </w:rPr>
        <w:t> </w:t>
      </w:r>
      <w:r>
        <w:rPr>
          <w:w w:val="105"/>
        </w:rPr>
        <w:t>any</w:t>
      </w:r>
      <w:r>
        <w:rPr>
          <w:spacing w:val="-10"/>
          <w:w w:val="105"/>
        </w:rPr>
        <w:t> </w:t>
      </w:r>
      <w:r>
        <w:rPr>
          <w:w w:val="105"/>
        </w:rPr>
        <w:t>other</w:t>
      </w:r>
      <w:r>
        <w:rPr>
          <w:spacing w:val="-18"/>
          <w:w w:val="105"/>
        </w:rPr>
        <w:t> </w:t>
      </w:r>
      <w:r>
        <w:rPr>
          <w:w w:val="105"/>
        </w:rPr>
        <w:t>operation.</w:t>
      </w:r>
      <w:r>
        <w:rPr>
          <w:spacing w:val="-15"/>
          <w:w w:val="105"/>
        </w:rPr>
        <w:t> </w:t>
      </w:r>
      <w:r>
        <w:rPr>
          <w:w w:val="105"/>
        </w:rPr>
        <w:t>Thieves</w:t>
      </w:r>
      <w:r>
        <w:rPr>
          <w:spacing w:val="-18"/>
          <w:w w:val="105"/>
        </w:rPr>
        <w:t> </w:t>
      </w:r>
      <w:r>
        <w:rPr>
          <w:w w:val="105"/>
        </w:rPr>
        <w:t>are</w:t>
      </w:r>
      <w:r>
        <w:rPr>
          <w:spacing w:val="-11"/>
          <w:w w:val="105"/>
        </w:rPr>
        <w:t> </w:t>
      </w:r>
      <w:r>
        <w:rPr>
          <w:spacing w:val="-3"/>
          <w:w w:val="105"/>
        </w:rPr>
        <w:t>quite </w:t>
      </w:r>
      <w:r>
        <w:rPr>
          <w:w w:val="105"/>
        </w:rPr>
        <w:t>willing</w:t>
      </w:r>
      <w:r>
        <w:rPr>
          <w:spacing w:val="-10"/>
          <w:w w:val="105"/>
        </w:rPr>
        <w:t> </w:t>
      </w:r>
      <w:r>
        <w:rPr>
          <w:w w:val="105"/>
        </w:rPr>
        <w:t>to</w:t>
      </w:r>
      <w:r>
        <w:rPr>
          <w:spacing w:val="-9"/>
          <w:w w:val="105"/>
        </w:rPr>
        <w:t> </w:t>
      </w:r>
      <w:r>
        <w:rPr>
          <w:w w:val="105"/>
        </w:rPr>
        <w:t>steal</w:t>
      </w:r>
      <w:r>
        <w:rPr>
          <w:spacing w:val="-9"/>
          <w:w w:val="105"/>
        </w:rPr>
        <w:t> </w:t>
      </w:r>
      <w:r>
        <w:rPr>
          <w:w w:val="105"/>
        </w:rPr>
        <w:t>some</w:t>
      </w:r>
      <w:r>
        <w:rPr>
          <w:spacing w:val="-10"/>
          <w:w w:val="105"/>
        </w:rPr>
        <w:t> </w:t>
      </w:r>
      <w:r>
        <w:rPr>
          <w:w w:val="105"/>
        </w:rPr>
        <w:t>high-quality</w:t>
      </w:r>
      <w:r>
        <w:rPr>
          <w:spacing w:val="-9"/>
          <w:w w:val="105"/>
        </w:rPr>
        <w:t> </w:t>
      </w:r>
      <w:r>
        <w:rPr>
          <w:w w:val="105"/>
        </w:rPr>
        <w:t>armor</w:t>
      </w:r>
      <w:r>
        <w:rPr>
          <w:spacing w:val="-9"/>
          <w:w w:val="105"/>
        </w:rPr>
        <w:t> </w:t>
      </w:r>
      <w:r>
        <w:rPr>
          <w:w w:val="105"/>
        </w:rPr>
        <w:t>goods</w:t>
      </w:r>
      <w:r>
        <w:rPr>
          <w:spacing w:val="-10"/>
          <w:w w:val="105"/>
        </w:rPr>
        <w:t> </w:t>
      </w:r>
      <w:r>
        <w:rPr>
          <w:w w:val="105"/>
        </w:rPr>
        <w:t>and</w:t>
      </w:r>
      <w:r>
        <w:rPr>
          <w:spacing w:val="-9"/>
          <w:w w:val="105"/>
        </w:rPr>
        <w:t> </w:t>
      </w:r>
      <w:r>
        <w:rPr>
          <w:w w:val="105"/>
        </w:rPr>
        <w:t>fence</w:t>
      </w:r>
      <w:r>
        <w:rPr>
          <w:spacing w:val="-9"/>
          <w:w w:val="105"/>
        </w:rPr>
        <w:t> </w:t>
      </w:r>
      <w:r>
        <w:rPr>
          <w:w w:val="105"/>
        </w:rPr>
        <w:t>them</w:t>
      </w:r>
      <w:r>
        <w:rPr>
          <w:spacing w:val="-10"/>
          <w:w w:val="105"/>
        </w:rPr>
        <w:t> </w:t>
      </w:r>
      <w:r>
        <w:rPr>
          <w:w w:val="105"/>
        </w:rPr>
        <w:t>elsewhere</w:t>
      </w:r>
      <w:r>
        <w:rPr>
          <w:spacing w:val="-9"/>
          <w:w w:val="105"/>
        </w:rPr>
        <w:t> </w:t>
      </w:r>
      <w:r>
        <w:rPr>
          <w:w w:val="105"/>
        </w:rPr>
        <w:t>in</w:t>
      </w:r>
      <w:r>
        <w:rPr>
          <w:spacing w:val="-9"/>
          <w:w w:val="105"/>
        </w:rPr>
        <w:t> </w:t>
      </w:r>
      <w:r>
        <w:rPr>
          <w:w w:val="105"/>
        </w:rPr>
        <w:t>the</w:t>
      </w:r>
      <w:r>
        <w:rPr>
          <w:spacing w:val="-10"/>
          <w:w w:val="105"/>
        </w:rPr>
        <w:t> </w:t>
      </w:r>
      <w:r>
        <w:rPr>
          <w:w w:val="105"/>
        </w:rPr>
        <w:t>city.</w:t>
      </w:r>
    </w:p>
    <w:p>
      <w:pPr>
        <w:pStyle w:val="BodyText"/>
        <w:spacing w:line="244" w:lineRule="auto"/>
        <w:ind w:right="495"/>
      </w:pPr>
      <w:r>
        <w:rPr>
          <w:w w:val="105"/>
        </w:rPr>
        <w:t>Depending</w:t>
      </w:r>
      <w:r>
        <w:rPr>
          <w:spacing w:val="-13"/>
          <w:w w:val="105"/>
        </w:rPr>
        <w:t> </w:t>
      </w:r>
      <w:r>
        <w:rPr>
          <w:w w:val="105"/>
        </w:rPr>
        <w:t>on</w:t>
      </w:r>
      <w:r>
        <w:rPr>
          <w:spacing w:val="-13"/>
          <w:w w:val="105"/>
        </w:rPr>
        <w:t> </w:t>
      </w:r>
      <w:r>
        <w:rPr>
          <w:w w:val="105"/>
        </w:rPr>
        <w:t>the</w:t>
      </w:r>
      <w:r>
        <w:rPr>
          <w:spacing w:val="-12"/>
          <w:w w:val="105"/>
        </w:rPr>
        <w:t> </w:t>
      </w:r>
      <w:r>
        <w:rPr>
          <w:w w:val="105"/>
        </w:rPr>
        <w:t>quality</w:t>
      </w:r>
      <w:r>
        <w:rPr>
          <w:spacing w:val="-13"/>
          <w:w w:val="105"/>
        </w:rPr>
        <w:t> </w:t>
      </w:r>
      <w:r>
        <w:rPr>
          <w:w w:val="105"/>
        </w:rPr>
        <w:t>of</w:t>
      </w:r>
      <w:r>
        <w:rPr>
          <w:spacing w:val="-12"/>
          <w:w w:val="105"/>
        </w:rPr>
        <w:t> </w:t>
      </w:r>
      <w:r>
        <w:rPr>
          <w:w w:val="105"/>
        </w:rPr>
        <w:t>the</w:t>
      </w:r>
      <w:r>
        <w:rPr>
          <w:spacing w:val="-13"/>
          <w:w w:val="105"/>
        </w:rPr>
        <w:t> </w:t>
      </w:r>
      <w:r>
        <w:rPr>
          <w:w w:val="105"/>
        </w:rPr>
        <w:t>merchandise</w:t>
      </w:r>
      <w:r>
        <w:rPr>
          <w:spacing w:val="-12"/>
          <w:w w:val="105"/>
        </w:rPr>
        <w:t> </w:t>
      </w:r>
      <w:r>
        <w:rPr>
          <w:w w:val="105"/>
        </w:rPr>
        <w:t>lying</w:t>
      </w:r>
      <w:r>
        <w:rPr>
          <w:spacing w:val="-13"/>
          <w:w w:val="105"/>
        </w:rPr>
        <w:t> </w:t>
      </w:r>
      <w:r>
        <w:rPr>
          <w:w w:val="105"/>
        </w:rPr>
        <w:t>around</w:t>
      </w:r>
      <w:r>
        <w:rPr>
          <w:spacing w:val="-12"/>
          <w:w w:val="105"/>
        </w:rPr>
        <w:t> </w:t>
      </w:r>
      <w:r>
        <w:rPr>
          <w:w w:val="105"/>
        </w:rPr>
        <w:t>in</w:t>
      </w:r>
      <w:r>
        <w:rPr>
          <w:spacing w:val="-13"/>
          <w:w w:val="105"/>
        </w:rPr>
        <w:t> </w:t>
      </w:r>
      <w:r>
        <w:rPr>
          <w:w w:val="105"/>
        </w:rPr>
        <w:t>the</w:t>
      </w:r>
      <w:r>
        <w:rPr>
          <w:spacing w:val="-13"/>
          <w:w w:val="105"/>
        </w:rPr>
        <w:t> </w:t>
      </w:r>
      <w:r>
        <w:rPr>
          <w:w w:val="105"/>
        </w:rPr>
        <w:t>shop,</w:t>
      </w:r>
      <w:r>
        <w:rPr>
          <w:spacing w:val="-12"/>
          <w:w w:val="105"/>
        </w:rPr>
        <w:t> </w:t>
      </w:r>
      <w:r>
        <w:rPr>
          <w:w w:val="105"/>
        </w:rPr>
        <w:t>this</w:t>
      </w:r>
      <w:r>
        <w:rPr>
          <w:spacing w:val="-13"/>
          <w:w w:val="105"/>
        </w:rPr>
        <w:t> </w:t>
      </w:r>
      <w:r>
        <w:rPr>
          <w:w w:val="105"/>
        </w:rPr>
        <w:t>can</w:t>
      </w:r>
      <w:r>
        <w:rPr>
          <w:spacing w:val="-12"/>
          <w:w w:val="105"/>
        </w:rPr>
        <w:t> </w:t>
      </w:r>
      <w:r>
        <w:rPr>
          <w:w w:val="105"/>
        </w:rPr>
        <w:t>be</w:t>
      </w:r>
      <w:r>
        <w:rPr>
          <w:spacing w:val="-13"/>
          <w:w w:val="105"/>
        </w:rPr>
        <w:t> </w:t>
      </w:r>
      <w:r>
        <w:rPr>
          <w:w w:val="105"/>
        </w:rPr>
        <w:t>a</w:t>
      </w:r>
      <w:r>
        <w:rPr>
          <w:spacing w:val="-12"/>
          <w:w w:val="105"/>
        </w:rPr>
        <w:t> </w:t>
      </w:r>
      <w:r>
        <w:rPr>
          <w:w w:val="105"/>
        </w:rPr>
        <w:t>serious financial blow for the</w:t>
      </w:r>
      <w:r>
        <w:rPr>
          <w:spacing w:val="-10"/>
          <w:w w:val="105"/>
        </w:rPr>
        <w:t> </w:t>
      </w:r>
      <w:r>
        <w:rPr>
          <w:w w:val="105"/>
        </w:rPr>
        <w:t>shop.</w:t>
      </w:r>
    </w:p>
    <w:p>
      <w:pPr>
        <w:pStyle w:val="BodyText"/>
        <w:spacing w:line="247" w:lineRule="auto" w:before="1"/>
        <w:ind w:right="240"/>
      </w:pPr>
      <w:r>
        <w:rPr>
          <w:b/>
          <w:w w:val="105"/>
        </w:rPr>
        <w:t>Unclaimed</w:t>
      </w:r>
      <w:r>
        <w:rPr>
          <w:b/>
          <w:spacing w:val="-15"/>
          <w:w w:val="105"/>
        </w:rPr>
        <w:t> </w:t>
      </w:r>
      <w:r>
        <w:rPr>
          <w:b/>
          <w:w w:val="105"/>
        </w:rPr>
        <w:t>Goods:</w:t>
      </w:r>
      <w:r>
        <w:rPr>
          <w:b/>
          <w:spacing w:val="-14"/>
          <w:w w:val="105"/>
        </w:rPr>
        <w:t> </w:t>
      </w:r>
      <w:r>
        <w:rPr>
          <w:w w:val="105"/>
        </w:rPr>
        <w:t>Sometimes</w:t>
      </w:r>
      <w:r>
        <w:rPr>
          <w:spacing w:val="-14"/>
          <w:w w:val="105"/>
        </w:rPr>
        <w:t> </w:t>
      </w:r>
      <w:r>
        <w:rPr>
          <w:w w:val="105"/>
        </w:rPr>
        <w:t>a</w:t>
      </w:r>
      <w:r>
        <w:rPr>
          <w:spacing w:val="-14"/>
          <w:w w:val="105"/>
        </w:rPr>
        <w:t> </w:t>
      </w:r>
      <w:r>
        <w:rPr>
          <w:w w:val="105"/>
        </w:rPr>
        <w:t>patron</w:t>
      </w:r>
      <w:r>
        <w:rPr>
          <w:spacing w:val="-14"/>
          <w:w w:val="105"/>
        </w:rPr>
        <w:t> </w:t>
      </w:r>
      <w:r>
        <w:rPr>
          <w:w w:val="105"/>
        </w:rPr>
        <w:t>who</w:t>
      </w:r>
      <w:r>
        <w:rPr>
          <w:spacing w:val="-14"/>
          <w:w w:val="105"/>
        </w:rPr>
        <w:t> </w:t>
      </w:r>
      <w:r>
        <w:rPr>
          <w:w w:val="105"/>
        </w:rPr>
        <w:t>custom-orders</w:t>
      </w:r>
      <w:r>
        <w:rPr>
          <w:spacing w:val="-15"/>
          <w:w w:val="105"/>
        </w:rPr>
        <w:t> </w:t>
      </w:r>
      <w:r>
        <w:rPr>
          <w:w w:val="105"/>
        </w:rPr>
        <w:t>a</w:t>
      </w:r>
      <w:r>
        <w:rPr>
          <w:spacing w:val="-14"/>
          <w:w w:val="105"/>
        </w:rPr>
        <w:t> </w:t>
      </w:r>
      <w:r>
        <w:rPr>
          <w:w w:val="105"/>
        </w:rPr>
        <w:t>piece</w:t>
      </w:r>
      <w:r>
        <w:rPr>
          <w:spacing w:val="-14"/>
          <w:w w:val="105"/>
        </w:rPr>
        <w:t> </w:t>
      </w:r>
      <w:r>
        <w:rPr>
          <w:w w:val="105"/>
        </w:rPr>
        <w:t>of</w:t>
      </w:r>
      <w:r>
        <w:rPr>
          <w:spacing w:val="-14"/>
          <w:w w:val="105"/>
        </w:rPr>
        <w:t> </w:t>
      </w:r>
      <w:r>
        <w:rPr>
          <w:w w:val="105"/>
        </w:rPr>
        <w:t>armor</w:t>
      </w:r>
      <w:r>
        <w:rPr>
          <w:spacing w:val="-14"/>
          <w:w w:val="105"/>
        </w:rPr>
        <w:t> </w:t>
      </w:r>
      <w:r>
        <w:rPr>
          <w:w w:val="105"/>
        </w:rPr>
        <w:t>never</w:t>
      </w:r>
      <w:r>
        <w:rPr>
          <w:spacing w:val="-14"/>
          <w:w w:val="105"/>
        </w:rPr>
        <w:t> </w:t>
      </w:r>
      <w:r>
        <w:rPr>
          <w:w w:val="105"/>
        </w:rPr>
        <w:t>shows</w:t>
      </w:r>
      <w:r>
        <w:rPr>
          <w:spacing w:val="-18"/>
          <w:w w:val="105"/>
        </w:rPr>
        <w:t> </w:t>
      </w:r>
      <w:r>
        <w:rPr>
          <w:w w:val="105"/>
        </w:rPr>
        <w:t>up to</w:t>
      </w:r>
      <w:r>
        <w:rPr>
          <w:spacing w:val="-12"/>
          <w:w w:val="105"/>
        </w:rPr>
        <w:t> </w:t>
      </w:r>
      <w:r>
        <w:rPr>
          <w:w w:val="105"/>
        </w:rPr>
        <w:t>buy</w:t>
      </w:r>
      <w:r>
        <w:rPr>
          <w:spacing w:val="-12"/>
          <w:w w:val="105"/>
        </w:rPr>
        <w:t> </w:t>
      </w:r>
      <w:r>
        <w:rPr>
          <w:w w:val="105"/>
        </w:rPr>
        <w:t>it.</w:t>
      </w:r>
      <w:r>
        <w:rPr>
          <w:spacing w:val="-11"/>
          <w:w w:val="105"/>
        </w:rPr>
        <w:t> </w:t>
      </w:r>
      <w:r>
        <w:rPr>
          <w:w w:val="105"/>
        </w:rPr>
        <w:t>Maybe</w:t>
      </w:r>
      <w:r>
        <w:rPr>
          <w:spacing w:val="-12"/>
          <w:w w:val="105"/>
        </w:rPr>
        <w:t> </w:t>
      </w:r>
      <w:r>
        <w:rPr>
          <w:w w:val="105"/>
        </w:rPr>
        <w:t>he's</w:t>
      </w:r>
      <w:r>
        <w:rPr>
          <w:spacing w:val="-11"/>
          <w:w w:val="105"/>
        </w:rPr>
        <w:t> </w:t>
      </w:r>
      <w:r>
        <w:rPr>
          <w:w w:val="105"/>
        </w:rPr>
        <w:t>been</w:t>
      </w:r>
      <w:r>
        <w:rPr>
          <w:spacing w:val="-12"/>
          <w:w w:val="105"/>
        </w:rPr>
        <w:t> </w:t>
      </w:r>
      <w:r>
        <w:rPr>
          <w:w w:val="105"/>
        </w:rPr>
        <w:t>killed</w:t>
      </w:r>
      <w:r>
        <w:rPr>
          <w:spacing w:val="-11"/>
          <w:w w:val="105"/>
        </w:rPr>
        <w:t> </w:t>
      </w:r>
      <w:r>
        <w:rPr>
          <w:w w:val="105"/>
        </w:rPr>
        <w:t>in</w:t>
      </w:r>
      <w:r>
        <w:rPr>
          <w:spacing w:val="-12"/>
          <w:w w:val="105"/>
        </w:rPr>
        <w:t> </w:t>
      </w:r>
      <w:r>
        <w:rPr>
          <w:w w:val="105"/>
        </w:rPr>
        <w:t>the</w:t>
      </w:r>
      <w:r>
        <w:rPr>
          <w:spacing w:val="-12"/>
          <w:w w:val="105"/>
        </w:rPr>
        <w:t> </w:t>
      </w:r>
      <w:r>
        <w:rPr>
          <w:w w:val="105"/>
        </w:rPr>
        <w:t>meantime;</w:t>
      </w:r>
      <w:r>
        <w:rPr>
          <w:spacing w:val="-11"/>
          <w:w w:val="105"/>
        </w:rPr>
        <w:t> </w:t>
      </w:r>
      <w:r>
        <w:rPr>
          <w:w w:val="105"/>
        </w:rPr>
        <w:t>maybe</w:t>
      </w:r>
      <w:r>
        <w:rPr>
          <w:spacing w:val="-12"/>
          <w:w w:val="105"/>
        </w:rPr>
        <w:t> </w:t>
      </w:r>
      <w:r>
        <w:rPr>
          <w:w w:val="105"/>
        </w:rPr>
        <w:t>he</w:t>
      </w:r>
      <w:r>
        <w:rPr>
          <w:spacing w:val="-11"/>
          <w:w w:val="105"/>
        </w:rPr>
        <w:t> </w:t>
      </w:r>
      <w:r>
        <w:rPr>
          <w:w w:val="105"/>
        </w:rPr>
        <w:t>ran</w:t>
      </w:r>
      <w:r>
        <w:rPr>
          <w:spacing w:val="-12"/>
          <w:w w:val="105"/>
        </w:rPr>
        <w:t> </w:t>
      </w:r>
      <w:r>
        <w:rPr>
          <w:w w:val="105"/>
        </w:rPr>
        <w:t>low</w:t>
      </w:r>
      <w:r>
        <w:rPr>
          <w:spacing w:val="-11"/>
          <w:w w:val="105"/>
        </w:rPr>
        <w:t> </w:t>
      </w:r>
      <w:r>
        <w:rPr>
          <w:w w:val="105"/>
        </w:rPr>
        <w:t>on</w:t>
      </w:r>
      <w:r>
        <w:rPr>
          <w:spacing w:val="-12"/>
          <w:w w:val="105"/>
        </w:rPr>
        <w:t> </w:t>
      </w:r>
      <w:r>
        <w:rPr>
          <w:w w:val="105"/>
        </w:rPr>
        <w:t>funds</w:t>
      </w:r>
      <w:r>
        <w:rPr>
          <w:spacing w:val="-11"/>
          <w:w w:val="105"/>
        </w:rPr>
        <w:t> </w:t>
      </w:r>
      <w:r>
        <w:rPr>
          <w:w w:val="105"/>
        </w:rPr>
        <w:t>and</w:t>
      </w:r>
      <w:r>
        <w:rPr>
          <w:spacing w:val="-12"/>
          <w:w w:val="105"/>
        </w:rPr>
        <w:t> </w:t>
      </w:r>
      <w:r>
        <w:rPr>
          <w:w w:val="105"/>
        </w:rPr>
        <w:t>decided</w:t>
      </w:r>
      <w:r>
        <w:rPr>
          <w:spacing w:val="-12"/>
          <w:w w:val="105"/>
        </w:rPr>
        <w:t> </w:t>
      </w:r>
      <w:r>
        <w:rPr>
          <w:w w:val="105"/>
        </w:rPr>
        <w:t>not even</w:t>
      </w:r>
      <w:r>
        <w:rPr>
          <w:spacing w:val="-11"/>
          <w:w w:val="105"/>
        </w:rPr>
        <w:t> </w:t>
      </w:r>
      <w:r>
        <w:rPr>
          <w:w w:val="105"/>
        </w:rPr>
        <w:t>to</w:t>
      </w:r>
      <w:r>
        <w:rPr>
          <w:spacing w:val="-11"/>
          <w:w w:val="105"/>
        </w:rPr>
        <w:t> </w:t>
      </w:r>
      <w:r>
        <w:rPr>
          <w:w w:val="105"/>
        </w:rPr>
        <w:t>tell</w:t>
      </w:r>
      <w:r>
        <w:rPr>
          <w:spacing w:val="-11"/>
          <w:w w:val="105"/>
        </w:rPr>
        <w:t> </w:t>
      </w:r>
      <w:r>
        <w:rPr>
          <w:w w:val="105"/>
        </w:rPr>
        <w:t>the</w:t>
      </w:r>
      <w:r>
        <w:rPr>
          <w:spacing w:val="-11"/>
          <w:w w:val="105"/>
        </w:rPr>
        <w:t> </w:t>
      </w:r>
      <w:r>
        <w:rPr>
          <w:w w:val="105"/>
        </w:rPr>
        <w:t>armorer</w:t>
      </w:r>
      <w:r>
        <w:rPr>
          <w:spacing w:val="-11"/>
          <w:w w:val="105"/>
        </w:rPr>
        <w:t> </w:t>
      </w:r>
      <w:r>
        <w:rPr>
          <w:w w:val="105"/>
        </w:rPr>
        <w:t>of</w:t>
      </w:r>
      <w:r>
        <w:rPr>
          <w:spacing w:val="-11"/>
          <w:w w:val="105"/>
        </w:rPr>
        <w:t> </w:t>
      </w:r>
      <w:r>
        <w:rPr>
          <w:w w:val="105"/>
        </w:rPr>
        <w:t>his</w:t>
      </w:r>
      <w:r>
        <w:rPr>
          <w:spacing w:val="-11"/>
          <w:w w:val="105"/>
        </w:rPr>
        <w:t> </w:t>
      </w:r>
      <w:r>
        <w:rPr>
          <w:w w:val="105"/>
        </w:rPr>
        <w:t>misfortune.</w:t>
      </w:r>
      <w:r>
        <w:rPr>
          <w:spacing w:val="-11"/>
          <w:w w:val="105"/>
        </w:rPr>
        <w:t> </w:t>
      </w:r>
      <w:r>
        <w:rPr>
          <w:w w:val="105"/>
        </w:rPr>
        <w:t>And</w:t>
      </w:r>
      <w:r>
        <w:rPr>
          <w:spacing w:val="-11"/>
          <w:w w:val="105"/>
        </w:rPr>
        <w:t> </w:t>
      </w:r>
      <w:r>
        <w:rPr>
          <w:w w:val="105"/>
        </w:rPr>
        <w:t>if</w:t>
      </w:r>
      <w:r>
        <w:rPr>
          <w:spacing w:val="-11"/>
          <w:w w:val="105"/>
        </w:rPr>
        <w:t> </w:t>
      </w:r>
      <w:r>
        <w:rPr>
          <w:w w:val="105"/>
        </w:rPr>
        <w:t>the</w:t>
      </w:r>
      <w:r>
        <w:rPr>
          <w:spacing w:val="-11"/>
          <w:w w:val="105"/>
        </w:rPr>
        <w:t> </w:t>
      </w:r>
      <w:r>
        <w:rPr>
          <w:w w:val="105"/>
        </w:rPr>
        <w:t>custom</w:t>
      </w:r>
      <w:r>
        <w:rPr>
          <w:spacing w:val="-11"/>
          <w:w w:val="105"/>
        </w:rPr>
        <w:t> </w:t>
      </w:r>
      <w:r>
        <w:rPr>
          <w:w w:val="105"/>
        </w:rPr>
        <w:t>piece</w:t>
      </w:r>
      <w:r>
        <w:rPr>
          <w:spacing w:val="-11"/>
          <w:w w:val="105"/>
        </w:rPr>
        <w:t> </w:t>
      </w:r>
      <w:r>
        <w:rPr>
          <w:w w:val="105"/>
        </w:rPr>
        <w:t>of</w:t>
      </w:r>
      <w:r>
        <w:rPr>
          <w:spacing w:val="-11"/>
          <w:w w:val="105"/>
        </w:rPr>
        <w:t> </w:t>
      </w:r>
      <w:r>
        <w:rPr>
          <w:w w:val="105"/>
        </w:rPr>
        <w:t>armor</w:t>
      </w:r>
      <w:r>
        <w:rPr>
          <w:spacing w:val="-11"/>
          <w:w w:val="105"/>
        </w:rPr>
        <w:t> </w:t>
      </w:r>
      <w:r>
        <w:rPr>
          <w:w w:val="105"/>
        </w:rPr>
        <w:t>was</w:t>
      </w:r>
      <w:r>
        <w:rPr>
          <w:spacing w:val="-11"/>
          <w:w w:val="105"/>
        </w:rPr>
        <w:t> </w:t>
      </w:r>
      <w:r>
        <w:rPr>
          <w:w w:val="105"/>
        </w:rPr>
        <w:t>decorated</w:t>
      </w:r>
      <w:r>
        <w:rPr>
          <w:spacing w:val="-12"/>
          <w:w w:val="105"/>
        </w:rPr>
        <w:t> </w:t>
      </w:r>
      <w:r>
        <w:rPr>
          <w:w w:val="105"/>
        </w:rPr>
        <w:t>or fine-tuned to that specific customer (for example, if it bears his coat of arms or unusual decoration), it could be that no one else is willing to buy it . . . except at heavily discounted prices.</w:t>
      </w:r>
    </w:p>
    <w:p>
      <w:pPr>
        <w:pStyle w:val="BodyText"/>
        <w:spacing w:line="244" w:lineRule="auto"/>
        <w:ind w:right="396"/>
      </w:pPr>
      <w:r>
        <w:rPr>
          <w:b/>
          <w:w w:val="105"/>
        </w:rPr>
        <w:t>Unsold</w:t>
      </w:r>
      <w:r>
        <w:rPr>
          <w:b/>
          <w:spacing w:val="-15"/>
          <w:w w:val="105"/>
        </w:rPr>
        <w:t> </w:t>
      </w:r>
      <w:r>
        <w:rPr>
          <w:b/>
          <w:w w:val="105"/>
        </w:rPr>
        <w:t>Stock:</w:t>
      </w:r>
      <w:r>
        <w:rPr>
          <w:b/>
          <w:spacing w:val="-17"/>
          <w:w w:val="105"/>
        </w:rPr>
        <w:t> </w:t>
      </w:r>
      <w:r>
        <w:rPr>
          <w:w w:val="105"/>
        </w:rPr>
        <w:t>Armorers</w:t>
      </w:r>
      <w:r>
        <w:rPr>
          <w:spacing w:val="-11"/>
          <w:w w:val="105"/>
        </w:rPr>
        <w:t> </w:t>
      </w:r>
      <w:r>
        <w:rPr>
          <w:w w:val="105"/>
        </w:rPr>
        <w:t>don't</w:t>
      </w:r>
      <w:r>
        <w:rPr>
          <w:spacing w:val="-15"/>
          <w:w w:val="105"/>
        </w:rPr>
        <w:t> </w:t>
      </w:r>
      <w:r>
        <w:rPr>
          <w:w w:val="105"/>
        </w:rPr>
        <w:t>just</w:t>
      </w:r>
      <w:r>
        <w:rPr>
          <w:spacing w:val="-15"/>
          <w:w w:val="105"/>
        </w:rPr>
        <w:t> </w:t>
      </w:r>
      <w:r>
        <w:rPr>
          <w:w w:val="105"/>
        </w:rPr>
        <w:t>work</w:t>
      </w:r>
      <w:r>
        <w:rPr>
          <w:spacing w:val="-15"/>
          <w:w w:val="105"/>
        </w:rPr>
        <w:t> </w:t>
      </w:r>
      <w:r>
        <w:rPr>
          <w:w w:val="105"/>
        </w:rPr>
        <w:t>up</w:t>
      </w:r>
      <w:r>
        <w:rPr>
          <w:spacing w:val="-15"/>
          <w:w w:val="105"/>
        </w:rPr>
        <w:t> </w:t>
      </w:r>
      <w:r>
        <w:rPr>
          <w:w w:val="105"/>
        </w:rPr>
        <w:t>pieces</w:t>
      </w:r>
      <w:r>
        <w:rPr>
          <w:spacing w:val="-15"/>
          <w:w w:val="105"/>
        </w:rPr>
        <w:t> </w:t>
      </w:r>
      <w:r>
        <w:rPr>
          <w:w w:val="105"/>
        </w:rPr>
        <w:t>of</w:t>
      </w:r>
      <w:r>
        <w:rPr>
          <w:spacing w:val="-15"/>
          <w:w w:val="105"/>
        </w:rPr>
        <w:t> </w:t>
      </w:r>
      <w:r>
        <w:rPr>
          <w:w w:val="105"/>
        </w:rPr>
        <w:t>armor</w:t>
      </w:r>
      <w:r>
        <w:rPr>
          <w:spacing w:val="-15"/>
          <w:w w:val="105"/>
        </w:rPr>
        <w:t> </w:t>
      </w:r>
      <w:r>
        <w:rPr>
          <w:w w:val="105"/>
        </w:rPr>
        <w:t>to</w:t>
      </w:r>
      <w:r>
        <w:rPr>
          <w:spacing w:val="-15"/>
          <w:w w:val="105"/>
        </w:rPr>
        <w:t> </w:t>
      </w:r>
      <w:r>
        <w:rPr>
          <w:w w:val="105"/>
        </w:rPr>
        <w:t>order.</w:t>
      </w:r>
      <w:r>
        <w:rPr>
          <w:spacing w:val="-15"/>
          <w:w w:val="105"/>
        </w:rPr>
        <w:t> </w:t>
      </w:r>
      <w:r>
        <w:rPr>
          <w:w w:val="105"/>
        </w:rPr>
        <w:t>The</w:t>
      </w:r>
      <w:r>
        <w:rPr>
          <w:spacing w:val="-15"/>
          <w:w w:val="105"/>
        </w:rPr>
        <w:t> </w:t>
      </w:r>
      <w:r>
        <w:rPr>
          <w:w w:val="105"/>
        </w:rPr>
        <w:t>armorer</w:t>
      </w:r>
      <w:r>
        <w:rPr>
          <w:spacing w:val="-15"/>
          <w:w w:val="105"/>
        </w:rPr>
        <w:t> </w:t>
      </w:r>
      <w:r>
        <w:rPr>
          <w:w w:val="105"/>
        </w:rPr>
        <w:t>fabricates numerous</w:t>
      </w:r>
      <w:r>
        <w:rPr>
          <w:spacing w:val="-15"/>
          <w:w w:val="105"/>
        </w:rPr>
        <w:t> </w:t>
      </w:r>
      <w:r>
        <w:rPr>
          <w:w w:val="105"/>
        </w:rPr>
        <w:t>examples</w:t>
      </w:r>
      <w:r>
        <w:rPr>
          <w:spacing w:val="-14"/>
          <w:w w:val="105"/>
        </w:rPr>
        <w:t> </w:t>
      </w:r>
      <w:r>
        <w:rPr>
          <w:w w:val="105"/>
        </w:rPr>
        <w:t>of</w:t>
      </w:r>
      <w:r>
        <w:rPr>
          <w:spacing w:val="-15"/>
          <w:w w:val="105"/>
        </w:rPr>
        <w:t> </w:t>
      </w:r>
      <w:r>
        <w:rPr>
          <w:w w:val="105"/>
        </w:rPr>
        <w:t>the</w:t>
      </w:r>
      <w:r>
        <w:rPr>
          <w:spacing w:val="-14"/>
          <w:w w:val="105"/>
        </w:rPr>
        <w:t> </w:t>
      </w:r>
      <w:r>
        <w:rPr>
          <w:w w:val="105"/>
        </w:rPr>
        <w:t>most</w:t>
      </w:r>
      <w:r>
        <w:rPr>
          <w:spacing w:val="-14"/>
          <w:w w:val="105"/>
        </w:rPr>
        <w:t> </w:t>
      </w:r>
      <w:r>
        <w:rPr>
          <w:w w:val="105"/>
        </w:rPr>
        <w:t>common</w:t>
      </w:r>
      <w:r>
        <w:rPr>
          <w:spacing w:val="-15"/>
          <w:w w:val="105"/>
        </w:rPr>
        <w:t> </w:t>
      </w:r>
      <w:r>
        <w:rPr>
          <w:w w:val="105"/>
        </w:rPr>
        <w:t>sorts</w:t>
      </w:r>
      <w:r>
        <w:rPr>
          <w:spacing w:val="-14"/>
          <w:w w:val="105"/>
        </w:rPr>
        <w:t> </w:t>
      </w:r>
      <w:r>
        <w:rPr>
          <w:w w:val="105"/>
        </w:rPr>
        <w:t>of</w:t>
      </w:r>
      <w:r>
        <w:rPr>
          <w:spacing w:val="-14"/>
          <w:w w:val="105"/>
        </w:rPr>
        <w:t> </w:t>
      </w:r>
      <w:r>
        <w:rPr>
          <w:w w:val="105"/>
        </w:rPr>
        <w:t>armor</w:t>
      </w:r>
      <w:r>
        <w:rPr>
          <w:spacing w:val="-15"/>
          <w:w w:val="105"/>
        </w:rPr>
        <w:t> </w:t>
      </w:r>
      <w:r>
        <w:rPr>
          <w:w w:val="105"/>
        </w:rPr>
        <w:t>(leather</w:t>
      </w:r>
      <w:r>
        <w:rPr>
          <w:spacing w:val="-14"/>
          <w:w w:val="105"/>
        </w:rPr>
        <w:t> </w:t>
      </w:r>
      <w:r>
        <w:rPr>
          <w:w w:val="105"/>
        </w:rPr>
        <w:t>and</w:t>
      </w:r>
      <w:r>
        <w:rPr>
          <w:spacing w:val="-15"/>
          <w:w w:val="105"/>
        </w:rPr>
        <w:t> </w:t>
      </w:r>
      <w:r>
        <w:rPr>
          <w:w w:val="105"/>
        </w:rPr>
        <w:t>padded</w:t>
      </w:r>
      <w:r>
        <w:rPr>
          <w:spacing w:val="-14"/>
          <w:w w:val="105"/>
        </w:rPr>
        <w:t> </w:t>
      </w:r>
      <w:r>
        <w:rPr>
          <w:w w:val="105"/>
        </w:rPr>
        <w:t>armor,</w:t>
      </w:r>
      <w:r>
        <w:rPr>
          <w:spacing w:val="-14"/>
          <w:w w:val="105"/>
        </w:rPr>
        <w:t> </w:t>
      </w:r>
      <w:r>
        <w:rPr>
          <w:w w:val="105"/>
        </w:rPr>
        <w:t>shields) for the casual customer and as practice for the apprentices. Not all of this gets sold, and a piece that is never sold is a few gold pieces out of the shop's coffers. All in all, it may be safer, financially, for a player-character to be a full-time adventurer and only a part-time armorer.</w:t>
      </w:r>
    </w:p>
    <w:p>
      <w:pPr>
        <w:pStyle w:val="BodyText"/>
        <w:spacing w:before="3"/>
        <w:ind w:left="0"/>
        <w:rPr>
          <w:sz w:val="23"/>
        </w:rPr>
      </w:pPr>
    </w:p>
    <w:p>
      <w:pPr>
        <w:pStyle w:val="Heading7"/>
        <w:spacing w:line="240" w:lineRule="auto"/>
      </w:pPr>
      <w:r>
        <w:rPr>
          <w:color w:val="0000FF"/>
          <w:w w:val="105"/>
        </w:rPr>
        <w:t>Player-Character Workshops</w:t>
      </w:r>
    </w:p>
    <w:p>
      <w:pPr>
        <w:pStyle w:val="BodyText"/>
        <w:spacing w:line="244" w:lineRule="auto" w:before="2"/>
        <w:ind w:right="318"/>
      </w:pPr>
      <w:r>
        <w:rPr>
          <w:w w:val="105"/>
        </w:rPr>
        <w:t>Often,</w:t>
      </w:r>
      <w:r>
        <w:rPr>
          <w:spacing w:val="-12"/>
          <w:w w:val="105"/>
        </w:rPr>
        <w:t> </w:t>
      </w:r>
      <w:r>
        <w:rPr>
          <w:w w:val="105"/>
        </w:rPr>
        <w:t>a</w:t>
      </w:r>
      <w:r>
        <w:rPr>
          <w:spacing w:val="-11"/>
          <w:w w:val="105"/>
        </w:rPr>
        <w:t> </w:t>
      </w:r>
      <w:r>
        <w:rPr>
          <w:w w:val="105"/>
        </w:rPr>
        <w:t>PC</w:t>
      </w:r>
      <w:r>
        <w:rPr>
          <w:spacing w:val="-12"/>
          <w:w w:val="105"/>
        </w:rPr>
        <w:t> </w:t>
      </w:r>
      <w:r>
        <w:rPr>
          <w:w w:val="105"/>
        </w:rPr>
        <w:t>Armorer</w:t>
      </w:r>
      <w:r>
        <w:rPr>
          <w:spacing w:val="-11"/>
          <w:w w:val="105"/>
        </w:rPr>
        <w:t> </w:t>
      </w:r>
      <w:r>
        <w:rPr>
          <w:w w:val="105"/>
        </w:rPr>
        <w:t>who</w:t>
      </w:r>
      <w:r>
        <w:rPr>
          <w:spacing w:val="-12"/>
          <w:w w:val="105"/>
        </w:rPr>
        <w:t> </w:t>
      </w:r>
      <w:r>
        <w:rPr>
          <w:w w:val="105"/>
        </w:rPr>
        <w:t>is</w:t>
      </w:r>
      <w:r>
        <w:rPr>
          <w:spacing w:val="-11"/>
          <w:w w:val="105"/>
        </w:rPr>
        <w:t> </w:t>
      </w:r>
      <w:r>
        <w:rPr>
          <w:w w:val="105"/>
        </w:rPr>
        <w:t>also</w:t>
      </w:r>
      <w:r>
        <w:rPr>
          <w:spacing w:val="-12"/>
          <w:w w:val="105"/>
        </w:rPr>
        <w:t> </w:t>
      </w:r>
      <w:r>
        <w:rPr>
          <w:w w:val="105"/>
        </w:rPr>
        <w:t>an</w:t>
      </w:r>
      <w:r>
        <w:rPr>
          <w:spacing w:val="-11"/>
          <w:w w:val="105"/>
        </w:rPr>
        <w:t> </w:t>
      </w:r>
      <w:r>
        <w:rPr>
          <w:w w:val="105"/>
        </w:rPr>
        <w:t>adventurer</w:t>
      </w:r>
      <w:r>
        <w:rPr>
          <w:spacing w:val="-12"/>
          <w:w w:val="105"/>
        </w:rPr>
        <w:t> </w:t>
      </w:r>
      <w:r>
        <w:rPr>
          <w:w w:val="105"/>
        </w:rPr>
        <w:t>will</w:t>
      </w:r>
      <w:r>
        <w:rPr>
          <w:spacing w:val="-11"/>
          <w:w w:val="105"/>
        </w:rPr>
        <w:t> </w:t>
      </w:r>
      <w:r>
        <w:rPr>
          <w:w w:val="105"/>
        </w:rPr>
        <w:t>set</w:t>
      </w:r>
      <w:r>
        <w:rPr>
          <w:spacing w:val="-12"/>
          <w:w w:val="105"/>
        </w:rPr>
        <w:t> </w:t>
      </w:r>
      <w:r>
        <w:rPr>
          <w:w w:val="105"/>
        </w:rPr>
        <w:t>up</w:t>
      </w:r>
      <w:r>
        <w:rPr>
          <w:spacing w:val="-11"/>
          <w:w w:val="105"/>
        </w:rPr>
        <w:t> </w:t>
      </w:r>
      <w:r>
        <w:rPr>
          <w:w w:val="105"/>
        </w:rPr>
        <w:t>an</w:t>
      </w:r>
      <w:r>
        <w:rPr>
          <w:spacing w:val="-11"/>
          <w:w w:val="105"/>
        </w:rPr>
        <w:t> </w:t>
      </w:r>
      <w:r>
        <w:rPr>
          <w:w w:val="105"/>
        </w:rPr>
        <w:t>armorer's</w:t>
      </w:r>
      <w:r>
        <w:rPr>
          <w:spacing w:val="-12"/>
          <w:w w:val="105"/>
        </w:rPr>
        <w:t> </w:t>
      </w:r>
      <w:r>
        <w:rPr>
          <w:w w:val="105"/>
        </w:rPr>
        <w:t>shop</w:t>
      </w:r>
      <w:r>
        <w:rPr>
          <w:spacing w:val="-11"/>
          <w:w w:val="105"/>
        </w:rPr>
        <w:t> </w:t>
      </w:r>
      <w:r>
        <w:rPr>
          <w:w w:val="105"/>
        </w:rPr>
        <w:t>and</w:t>
      </w:r>
      <w:r>
        <w:rPr>
          <w:spacing w:val="-12"/>
          <w:w w:val="105"/>
        </w:rPr>
        <w:t> </w:t>
      </w:r>
      <w:r>
        <w:rPr>
          <w:w w:val="105"/>
        </w:rPr>
        <w:t>crew</w:t>
      </w:r>
      <w:r>
        <w:rPr>
          <w:spacing w:val="-11"/>
          <w:w w:val="105"/>
        </w:rPr>
        <w:t> </w:t>
      </w:r>
      <w:r>
        <w:rPr>
          <w:w w:val="105"/>
        </w:rPr>
        <w:t>it</w:t>
      </w:r>
      <w:r>
        <w:rPr>
          <w:spacing w:val="-12"/>
          <w:w w:val="105"/>
        </w:rPr>
        <w:t> </w:t>
      </w:r>
      <w:r>
        <w:rPr>
          <w:w w:val="105"/>
        </w:rPr>
        <w:t>with a single overseer and two apprentices. This shop's duty will be to keep the PC supplied in armor;</w:t>
      </w:r>
      <w:r>
        <w:rPr>
          <w:spacing w:val="-14"/>
          <w:w w:val="105"/>
        </w:rPr>
        <w:t> </w:t>
      </w:r>
      <w:r>
        <w:rPr>
          <w:w w:val="105"/>
        </w:rPr>
        <w:t>also,</w:t>
      </w:r>
      <w:r>
        <w:rPr>
          <w:spacing w:val="-13"/>
          <w:w w:val="105"/>
        </w:rPr>
        <w:t> </w:t>
      </w:r>
      <w:r>
        <w:rPr>
          <w:w w:val="105"/>
        </w:rPr>
        <w:t>whenever</w:t>
      </w:r>
      <w:r>
        <w:rPr>
          <w:spacing w:val="-14"/>
          <w:w w:val="105"/>
        </w:rPr>
        <w:t> </w:t>
      </w:r>
      <w:r>
        <w:rPr>
          <w:w w:val="105"/>
        </w:rPr>
        <w:t>the</w:t>
      </w:r>
      <w:r>
        <w:rPr>
          <w:spacing w:val="-13"/>
          <w:w w:val="105"/>
        </w:rPr>
        <w:t> </w:t>
      </w:r>
      <w:r>
        <w:rPr>
          <w:w w:val="105"/>
        </w:rPr>
        <w:t>PC</w:t>
      </w:r>
      <w:r>
        <w:rPr>
          <w:spacing w:val="-14"/>
          <w:w w:val="105"/>
        </w:rPr>
        <w:t> </w:t>
      </w:r>
      <w:r>
        <w:rPr>
          <w:w w:val="105"/>
        </w:rPr>
        <w:t>returns</w:t>
      </w:r>
      <w:r>
        <w:rPr>
          <w:spacing w:val="-13"/>
          <w:w w:val="105"/>
        </w:rPr>
        <w:t> </w:t>
      </w:r>
      <w:r>
        <w:rPr>
          <w:w w:val="105"/>
        </w:rPr>
        <w:t>home,</w:t>
      </w:r>
      <w:r>
        <w:rPr>
          <w:spacing w:val="-14"/>
          <w:w w:val="105"/>
        </w:rPr>
        <w:t> </w:t>
      </w:r>
      <w:r>
        <w:rPr>
          <w:w w:val="105"/>
        </w:rPr>
        <w:t>he</w:t>
      </w:r>
      <w:r>
        <w:rPr>
          <w:spacing w:val="-13"/>
          <w:w w:val="105"/>
        </w:rPr>
        <w:t> </w:t>
      </w:r>
      <w:r>
        <w:rPr>
          <w:w w:val="105"/>
        </w:rPr>
        <w:t>can,</w:t>
      </w:r>
      <w:r>
        <w:rPr>
          <w:spacing w:val="-14"/>
          <w:w w:val="105"/>
        </w:rPr>
        <w:t> </w:t>
      </w:r>
      <w:r>
        <w:rPr>
          <w:w w:val="105"/>
        </w:rPr>
        <w:t>if</w:t>
      </w:r>
      <w:r>
        <w:rPr>
          <w:spacing w:val="-13"/>
          <w:w w:val="105"/>
        </w:rPr>
        <w:t> </w:t>
      </w:r>
      <w:r>
        <w:rPr>
          <w:w w:val="105"/>
        </w:rPr>
        <w:t>he</w:t>
      </w:r>
      <w:r>
        <w:rPr>
          <w:spacing w:val="-14"/>
          <w:w w:val="105"/>
        </w:rPr>
        <w:t> </w:t>
      </w:r>
      <w:r>
        <w:rPr>
          <w:w w:val="105"/>
        </w:rPr>
        <w:t>wishes,</w:t>
      </w:r>
      <w:r>
        <w:rPr>
          <w:spacing w:val="-13"/>
          <w:w w:val="105"/>
        </w:rPr>
        <w:t> </w:t>
      </w:r>
      <w:r>
        <w:rPr>
          <w:w w:val="105"/>
        </w:rPr>
        <w:t>operate</w:t>
      </w:r>
      <w:r>
        <w:rPr>
          <w:spacing w:val="-14"/>
          <w:w w:val="105"/>
        </w:rPr>
        <w:t> </w:t>
      </w:r>
      <w:r>
        <w:rPr>
          <w:w w:val="105"/>
        </w:rPr>
        <w:t>the</w:t>
      </w:r>
      <w:r>
        <w:rPr>
          <w:spacing w:val="-13"/>
          <w:w w:val="105"/>
        </w:rPr>
        <w:t> </w:t>
      </w:r>
      <w:r>
        <w:rPr>
          <w:w w:val="105"/>
        </w:rPr>
        <w:t>shop,</w:t>
      </w:r>
      <w:r>
        <w:rPr>
          <w:spacing w:val="-14"/>
          <w:w w:val="105"/>
        </w:rPr>
        <w:t> </w:t>
      </w:r>
      <w:r>
        <w:rPr>
          <w:w w:val="105"/>
        </w:rPr>
        <w:t>especially in</w:t>
      </w:r>
      <w:r>
        <w:rPr>
          <w:spacing w:val="-5"/>
          <w:w w:val="105"/>
        </w:rPr>
        <w:t> </w:t>
      </w:r>
      <w:r>
        <w:rPr>
          <w:w w:val="105"/>
        </w:rPr>
        <w:t>the</w:t>
      </w:r>
      <w:r>
        <w:rPr>
          <w:spacing w:val="-5"/>
          <w:w w:val="105"/>
        </w:rPr>
        <w:t> </w:t>
      </w:r>
      <w:r>
        <w:rPr>
          <w:w w:val="105"/>
        </w:rPr>
        <w:t>"off-shift"</w:t>
      </w:r>
      <w:r>
        <w:rPr>
          <w:spacing w:val="-4"/>
          <w:w w:val="105"/>
        </w:rPr>
        <w:t> </w:t>
      </w:r>
      <w:r>
        <w:rPr>
          <w:w w:val="105"/>
        </w:rPr>
        <w:t>(whichever</w:t>
      </w:r>
      <w:r>
        <w:rPr>
          <w:spacing w:val="-5"/>
          <w:w w:val="105"/>
        </w:rPr>
        <w:t> </w:t>
      </w:r>
      <w:r>
        <w:rPr>
          <w:w w:val="105"/>
        </w:rPr>
        <w:t>shift</w:t>
      </w:r>
      <w:r>
        <w:rPr>
          <w:spacing w:val="-5"/>
          <w:w w:val="105"/>
        </w:rPr>
        <w:t> </w:t>
      </w:r>
      <w:r>
        <w:rPr>
          <w:w w:val="105"/>
        </w:rPr>
        <w:t>the</w:t>
      </w:r>
      <w:r>
        <w:rPr>
          <w:spacing w:val="1"/>
          <w:w w:val="105"/>
        </w:rPr>
        <w:t> </w:t>
      </w:r>
      <w:r>
        <w:rPr>
          <w:w w:val="105"/>
        </w:rPr>
        <w:t>regular</w:t>
      </w:r>
      <w:r>
        <w:rPr>
          <w:spacing w:val="-4"/>
          <w:w w:val="105"/>
        </w:rPr>
        <w:t> </w:t>
      </w:r>
      <w:r>
        <w:rPr>
          <w:w w:val="105"/>
        </w:rPr>
        <w:t>crew</w:t>
      </w:r>
      <w:r>
        <w:rPr>
          <w:spacing w:val="-5"/>
          <w:w w:val="105"/>
        </w:rPr>
        <w:t> </w:t>
      </w:r>
      <w:r>
        <w:rPr>
          <w:w w:val="105"/>
        </w:rPr>
        <w:t>is</w:t>
      </w:r>
      <w:r>
        <w:rPr>
          <w:spacing w:val="-5"/>
          <w:w w:val="105"/>
        </w:rPr>
        <w:t> </w:t>
      </w:r>
      <w:r>
        <w:rPr>
          <w:w w:val="105"/>
        </w:rPr>
        <w:t>not</w:t>
      </w:r>
      <w:r>
        <w:rPr>
          <w:spacing w:val="-4"/>
          <w:w w:val="105"/>
        </w:rPr>
        <w:t> </w:t>
      </w:r>
      <w:r>
        <w:rPr>
          <w:w w:val="105"/>
        </w:rPr>
        <w:t>operating</w:t>
      </w:r>
      <w:r>
        <w:rPr>
          <w:spacing w:val="-5"/>
          <w:w w:val="105"/>
        </w:rPr>
        <w:t> </w:t>
      </w:r>
      <w:r>
        <w:rPr>
          <w:w w:val="105"/>
        </w:rPr>
        <w:t>it).</w:t>
      </w:r>
    </w:p>
    <w:p>
      <w:pPr>
        <w:pStyle w:val="BodyText"/>
        <w:spacing w:line="244" w:lineRule="auto" w:before="4"/>
        <w:ind w:right="554"/>
      </w:pPr>
      <w:r>
        <w:rPr>
          <w:w w:val="105"/>
        </w:rPr>
        <w:t>If</w:t>
      </w:r>
      <w:r>
        <w:rPr>
          <w:spacing w:val="-12"/>
          <w:w w:val="105"/>
        </w:rPr>
        <w:t> </w:t>
      </w:r>
      <w:r>
        <w:rPr>
          <w:w w:val="105"/>
        </w:rPr>
        <w:t>he</w:t>
      </w:r>
      <w:r>
        <w:rPr>
          <w:spacing w:val="-12"/>
          <w:w w:val="105"/>
        </w:rPr>
        <w:t> </w:t>
      </w:r>
      <w:r>
        <w:rPr>
          <w:w w:val="105"/>
        </w:rPr>
        <w:t>does</w:t>
      </w:r>
      <w:r>
        <w:rPr>
          <w:spacing w:val="-12"/>
          <w:w w:val="105"/>
        </w:rPr>
        <w:t> </w:t>
      </w:r>
      <w:r>
        <w:rPr>
          <w:w w:val="105"/>
        </w:rPr>
        <w:t>hire</w:t>
      </w:r>
      <w:r>
        <w:rPr>
          <w:spacing w:val="-12"/>
          <w:w w:val="105"/>
        </w:rPr>
        <w:t> </w:t>
      </w:r>
      <w:r>
        <w:rPr>
          <w:w w:val="105"/>
        </w:rPr>
        <w:t>an</w:t>
      </w:r>
      <w:r>
        <w:rPr>
          <w:spacing w:val="-11"/>
          <w:w w:val="105"/>
        </w:rPr>
        <w:t> </w:t>
      </w:r>
      <w:r>
        <w:rPr>
          <w:w w:val="105"/>
        </w:rPr>
        <w:t>overseer,</w:t>
      </w:r>
      <w:r>
        <w:rPr>
          <w:spacing w:val="-12"/>
          <w:w w:val="105"/>
        </w:rPr>
        <w:t> </w:t>
      </w:r>
      <w:r>
        <w:rPr>
          <w:w w:val="105"/>
        </w:rPr>
        <w:t>he'll</w:t>
      </w:r>
      <w:r>
        <w:rPr>
          <w:spacing w:val="-12"/>
          <w:w w:val="105"/>
        </w:rPr>
        <w:t> </w:t>
      </w:r>
      <w:r>
        <w:rPr>
          <w:w w:val="105"/>
        </w:rPr>
        <w:t>have</w:t>
      </w:r>
      <w:r>
        <w:rPr>
          <w:spacing w:val="-12"/>
          <w:w w:val="105"/>
        </w:rPr>
        <w:t> </w:t>
      </w:r>
      <w:r>
        <w:rPr>
          <w:w w:val="105"/>
        </w:rPr>
        <w:t>to</w:t>
      </w:r>
      <w:r>
        <w:rPr>
          <w:spacing w:val="-11"/>
          <w:w w:val="105"/>
        </w:rPr>
        <w:t> </w:t>
      </w:r>
      <w:r>
        <w:rPr>
          <w:w w:val="105"/>
        </w:rPr>
        <w:t>pay</w:t>
      </w:r>
      <w:r>
        <w:rPr>
          <w:spacing w:val="-12"/>
          <w:w w:val="105"/>
        </w:rPr>
        <w:t> </w:t>
      </w:r>
      <w:r>
        <w:rPr>
          <w:w w:val="105"/>
        </w:rPr>
        <w:t>the</w:t>
      </w:r>
      <w:r>
        <w:rPr>
          <w:spacing w:val="-12"/>
          <w:w w:val="105"/>
        </w:rPr>
        <w:t> </w:t>
      </w:r>
      <w:r>
        <w:rPr>
          <w:w w:val="105"/>
        </w:rPr>
        <w:t>rates</w:t>
      </w:r>
      <w:r>
        <w:rPr>
          <w:spacing w:val="-12"/>
          <w:w w:val="105"/>
        </w:rPr>
        <w:t> </w:t>
      </w:r>
      <w:r>
        <w:rPr>
          <w:w w:val="105"/>
        </w:rPr>
        <w:t>according</w:t>
      </w:r>
      <w:r>
        <w:rPr>
          <w:spacing w:val="-12"/>
          <w:w w:val="105"/>
        </w:rPr>
        <w:t> </w:t>
      </w:r>
      <w:r>
        <w:rPr>
          <w:w w:val="105"/>
        </w:rPr>
        <w:t>to</w:t>
      </w:r>
      <w:r>
        <w:rPr>
          <w:spacing w:val="-11"/>
          <w:w w:val="105"/>
        </w:rPr>
        <w:t> </w:t>
      </w:r>
      <w:r>
        <w:rPr>
          <w:w w:val="105"/>
        </w:rPr>
        <w:t>the</w:t>
      </w:r>
      <w:r>
        <w:rPr>
          <w:spacing w:val="-12"/>
          <w:w w:val="105"/>
        </w:rPr>
        <w:t> </w:t>
      </w:r>
      <w:r>
        <w:rPr>
          <w:w w:val="105"/>
        </w:rPr>
        <w:t>overseer's</w:t>
      </w:r>
      <w:r>
        <w:rPr>
          <w:spacing w:val="-12"/>
          <w:w w:val="105"/>
        </w:rPr>
        <w:t> </w:t>
      </w:r>
      <w:r>
        <w:rPr>
          <w:w w:val="105"/>
        </w:rPr>
        <w:t>ability,</w:t>
      </w:r>
      <w:r>
        <w:rPr>
          <w:spacing w:val="-12"/>
          <w:w w:val="105"/>
        </w:rPr>
        <w:t> </w:t>
      </w:r>
      <w:r>
        <w:rPr>
          <w:w w:val="105"/>
        </w:rPr>
        <w:t>as described</w:t>
      </w:r>
      <w:r>
        <w:rPr>
          <w:spacing w:val="-3"/>
          <w:w w:val="105"/>
        </w:rPr>
        <w:t> </w:t>
      </w:r>
      <w:r>
        <w:rPr>
          <w:w w:val="105"/>
        </w:rPr>
        <w:t>above.</w:t>
      </w:r>
    </w:p>
    <w:p>
      <w:pPr>
        <w:pStyle w:val="BodyText"/>
        <w:spacing w:line="244" w:lineRule="auto" w:before="3"/>
        <w:ind w:right="405"/>
      </w:pPr>
      <w:r>
        <w:rPr>
          <w:w w:val="105"/>
        </w:rPr>
        <w:t>Note</w:t>
      </w:r>
      <w:r>
        <w:rPr>
          <w:spacing w:val="-13"/>
          <w:w w:val="105"/>
        </w:rPr>
        <w:t> </w:t>
      </w:r>
      <w:r>
        <w:rPr>
          <w:w w:val="105"/>
        </w:rPr>
        <w:t>that</w:t>
      </w:r>
      <w:r>
        <w:rPr>
          <w:spacing w:val="-13"/>
          <w:w w:val="105"/>
        </w:rPr>
        <w:t> </w:t>
      </w:r>
      <w:r>
        <w:rPr>
          <w:w w:val="105"/>
        </w:rPr>
        <w:t>a</w:t>
      </w:r>
      <w:r>
        <w:rPr>
          <w:spacing w:val="-13"/>
          <w:w w:val="105"/>
        </w:rPr>
        <w:t> </w:t>
      </w:r>
      <w:r>
        <w:rPr>
          <w:w w:val="105"/>
        </w:rPr>
        <w:t>PC</w:t>
      </w:r>
      <w:r>
        <w:rPr>
          <w:spacing w:val="-12"/>
          <w:w w:val="105"/>
        </w:rPr>
        <w:t> </w:t>
      </w:r>
      <w:r>
        <w:rPr>
          <w:w w:val="105"/>
        </w:rPr>
        <w:t>Armorer</w:t>
      </w:r>
      <w:r>
        <w:rPr>
          <w:spacing w:val="-13"/>
          <w:w w:val="105"/>
        </w:rPr>
        <w:t> </w:t>
      </w:r>
      <w:r>
        <w:rPr>
          <w:w w:val="105"/>
        </w:rPr>
        <w:t>can</w:t>
      </w:r>
      <w:r>
        <w:rPr>
          <w:spacing w:val="-13"/>
          <w:w w:val="105"/>
        </w:rPr>
        <w:t> </w:t>
      </w:r>
      <w:r>
        <w:rPr>
          <w:w w:val="105"/>
        </w:rPr>
        <w:t>make</w:t>
      </w:r>
      <w:r>
        <w:rPr>
          <w:spacing w:val="-12"/>
          <w:w w:val="105"/>
        </w:rPr>
        <w:t> </w:t>
      </w:r>
      <w:r>
        <w:rPr>
          <w:w w:val="105"/>
        </w:rPr>
        <w:t>armor</w:t>
      </w:r>
      <w:r>
        <w:rPr>
          <w:spacing w:val="-13"/>
          <w:w w:val="105"/>
        </w:rPr>
        <w:t> </w:t>
      </w:r>
      <w:r>
        <w:rPr>
          <w:w w:val="105"/>
        </w:rPr>
        <w:t>for</w:t>
      </w:r>
      <w:r>
        <w:rPr>
          <w:spacing w:val="-13"/>
          <w:w w:val="105"/>
        </w:rPr>
        <w:t> </w:t>
      </w:r>
      <w:r>
        <w:rPr>
          <w:w w:val="105"/>
        </w:rPr>
        <w:t>his</w:t>
      </w:r>
      <w:r>
        <w:rPr>
          <w:spacing w:val="-12"/>
          <w:w w:val="105"/>
        </w:rPr>
        <w:t> </w:t>
      </w:r>
      <w:r>
        <w:rPr>
          <w:w w:val="105"/>
        </w:rPr>
        <w:t>friends.</w:t>
      </w:r>
      <w:r>
        <w:rPr>
          <w:spacing w:val="-13"/>
          <w:w w:val="105"/>
        </w:rPr>
        <w:t> </w:t>
      </w:r>
      <w:r>
        <w:rPr>
          <w:w w:val="105"/>
        </w:rPr>
        <w:t>He</w:t>
      </w:r>
      <w:r>
        <w:rPr>
          <w:spacing w:val="-13"/>
          <w:w w:val="105"/>
        </w:rPr>
        <w:t> </w:t>
      </w:r>
      <w:r>
        <w:rPr>
          <w:w w:val="105"/>
        </w:rPr>
        <w:t>can't</w:t>
      </w:r>
      <w:r>
        <w:rPr>
          <w:spacing w:val="-13"/>
          <w:w w:val="105"/>
        </w:rPr>
        <w:t> </w:t>
      </w:r>
      <w:r>
        <w:rPr>
          <w:w w:val="105"/>
        </w:rPr>
        <w:t>avoid</w:t>
      </w:r>
      <w:r>
        <w:rPr>
          <w:spacing w:val="-12"/>
          <w:w w:val="105"/>
        </w:rPr>
        <w:t> </w:t>
      </w:r>
      <w:r>
        <w:rPr>
          <w:w w:val="105"/>
        </w:rPr>
        <w:t>paying</w:t>
      </w:r>
      <w:r>
        <w:rPr>
          <w:spacing w:val="-13"/>
          <w:w w:val="105"/>
        </w:rPr>
        <w:t> </w:t>
      </w:r>
      <w:r>
        <w:rPr>
          <w:w w:val="105"/>
        </w:rPr>
        <w:t>the</w:t>
      </w:r>
      <w:r>
        <w:rPr>
          <w:spacing w:val="-13"/>
          <w:w w:val="105"/>
        </w:rPr>
        <w:t> </w:t>
      </w:r>
      <w:r>
        <w:rPr>
          <w:w w:val="105"/>
        </w:rPr>
        <w:t>minimum cost</w:t>
      </w:r>
      <w:r>
        <w:rPr>
          <w:spacing w:val="-12"/>
          <w:w w:val="105"/>
        </w:rPr>
        <w:t> </w:t>
      </w:r>
      <w:r>
        <w:rPr>
          <w:w w:val="105"/>
        </w:rPr>
        <w:t>for</w:t>
      </w:r>
      <w:r>
        <w:rPr>
          <w:spacing w:val="-12"/>
          <w:w w:val="105"/>
        </w:rPr>
        <w:t> </w:t>
      </w:r>
      <w:r>
        <w:rPr>
          <w:w w:val="105"/>
        </w:rPr>
        <w:t>the</w:t>
      </w:r>
      <w:r>
        <w:rPr>
          <w:spacing w:val="-12"/>
          <w:w w:val="105"/>
        </w:rPr>
        <w:t> </w:t>
      </w:r>
      <w:r>
        <w:rPr>
          <w:w w:val="105"/>
        </w:rPr>
        <w:t>materials,</w:t>
      </w:r>
      <w:r>
        <w:rPr>
          <w:spacing w:val="-12"/>
          <w:w w:val="105"/>
        </w:rPr>
        <w:t> </w:t>
      </w:r>
      <w:r>
        <w:rPr>
          <w:w w:val="105"/>
        </w:rPr>
        <w:t>of</w:t>
      </w:r>
      <w:r>
        <w:rPr>
          <w:spacing w:val="-12"/>
          <w:w w:val="105"/>
        </w:rPr>
        <w:t> </w:t>
      </w:r>
      <w:r>
        <w:rPr>
          <w:w w:val="105"/>
        </w:rPr>
        <w:t>course.</w:t>
      </w:r>
      <w:r>
        <w:rPr>
          <w:spacing w:val="-12"/>
          <w:w w:val="105"/>
        </w:rPr>
        <w:t> </w:t>
      </w:r>
      <w:r>
        <w:rPr>
          <w:w w:val="105"/>
        </w:rPr>
        <w:t>The</w:t>
      </w:r>
      <w:r>
        <w:rPr>
          <w:spacing w:val="-12"/>
          <w:w w:val="105"/>
        </w:rPr>
        <w:t> </w:t>
      </w:r>
      <w:r>
        <w:rPr>
          <w:w w:val="105"/>
        </w:rPr>
        <w:t>character</w:t>
      </w:r>
      <w:r>
        <w:rPr>
          <w:spacing w:val="-12"/>
          <w:w w:val="105"/>
        </w:rPr>
        <w:t> </w:t>
      </w:r>
      <w:r>
        <w:rPr>
          <w:w w:val="105"/>
        </w:rPr>
        <w:t>can</w:t>
      </w:r>
      <w:r>
        <w:rPr>
          <w:spacing w:val="-12"/>
          <w:w w:val="105"/>
        </w:rPr>
        <w:t> </w:t>
      </w:r>
      <w:r>
        <w:rPr>
          <w:w w:val="105"/>
        </w:rPr>
        <w:t>carry</w:t>
      </w:r>
      <w:r>
        <w:rPr>
          <w:spacing w:val="-12"/>
          <w:w w:val="105"/>
        </w:rPr>
        <w:t> </w:t>
      </w:r>
      <w:r>
        <w:rPr>
          <w:w w:val="105"/>
        </w:rPr>
        <w:t>a</w:t>
      </w:r>
      <w:r>
        <w:rPr>
          <w:spacing w:val="-12"/>
          <w:w w:val="105"/>
        </w:rPr>
        <w:t> </w:t>
      </w:r>
      <w:r>
        <w:rPr>
          <w:w w:val="105"/>
        </w:rPr>
        <w:t>tent</w:t>
      </w:r>
      <w:r>
        <w:rPr>
          <w:spacing w:val="-12"/>
          <w:w w:val="105"/>
        </w:rPr>
        <w:t> </w:t>
      </w:r>
      <w:r>
        <w:rPr>
          <w:w w:val="105"/>
        </w:rPr>
        <w:t>and</w:t>
      </w:r>
      <w:r>
        <w:rPr>
          <w:spacing w:val="-12"/>
          <w:w w:val="105"/>
        </w:rPr>
        <w:t> </w:t>
      </w:r>
      <w:r>
        <w:rPr>
          <w:w w:val="105"/>
        </w:rPr>
        <w:t>leatherworker's</w:t>
      </w:r>
      <w:r>
        <w:rPr>
          <w:spacing w:val="-12"/>
          <w:w w:val="105"/>
        </w:rPr>
        <w:t> </w:t>
      </w:r>
      <w:r>
        <w:rPr>
          <w:w w:val="105"/>
        </w:rPr>
        <w:t>shop</w:t>
      </w:r>
      <w:r>
        <w:rPr>
          <w:spacing w:val="-12"/>
          <w:w w:val="105"/>
        </w:rPr>
        <w:t> </w:t>
      </w:r>
      <w:r>
        <w:rPr>
          <w:w w:val="105"/>
        </w:rPr>
        <w:t>on</w:t>
      </w:r>
    </w:p>
    <w:p>
      <w:pPr>
        <w:spacing w:after="0" w:line="244" w:lineRule="auto"/>
        <w:sectPr>
          <w:pgSz w:w="12240" w:h="15840"/>
          <w:pgMar w:header="0" w:footer="950" w:top="1340" w:bottom="1180" w:left="1640" w:right="1640"/>
        </w:sectPr>
      </w:pPr>
    </w:p>
    <w:p>
      <w:pPr>
        <w:pStyle w:val="BodyText"/>
        <w:spacing w:line="244" w:lineRule="auto" w:before="66"/>
        <w:ind w:right="501"/>
      </w:pPr>
      <w:r>
        <w:rPr>
          <w:w w:val="105"/>
        </w:rPr>
        <w:t>the</w:t>
      </w:r>
      <w:r>
        <w:rPr>
          <w:spacing w:val="-11"/>
          <w:w w:val="105"/>
        </w:rPr>
        <w:t> </w:t>
      </w:r>
      <w:r>
        <w:rPr>
          <w:w w:val="105"/>
        </w:rPr>
        <w:t>back</w:t>
      </w:r>
      <w:r>
        <w:rPr>
          <w:spacing w:val="-11"/>
          <w:w w:val="105"/>
        </w:rPr>
        <w:t> </w:t>
      </w:r>
      <w:r>
        <w:rPr>
          <w:w w:val="105"/>
        </w:rPr>
        <w:t>of</w:t>
      </w:r>
      <w:r>
        <w:rPr>
          <w:spacing w:val="-10"/>
          <w:w w:val="105"/>
        </w:rPr>
        <w:t> </w:t>
      </w:r>
      <w:r>
        <w:rPr>
          <w:w w:val="105"/>
        </w:rPr>
        <w:t>a</w:t>
      </w:r>
      <w:r>
        <w:rPr>
          <w:spacing w:val="-11"/>
          <w:w w:val="105"/>
        </w:rPr>
        <w:t> </w:t>
      </w:r>
      <w:r>
        <w:rPr>
          <w:w w:val="105"/>
        </w:rPr>
        <w:t>horse,</w:t>
      </w:r>
      <w:r>
        <w:rPr>
          <w:spacing w:val="-11"/>
          <w:w w:val="105"/>
        </w:rPr>
        <w:t> </w:t>
      </w:r>
      <w:r>
        <w:rPr>
          <w:w w:val="105"/>
        </w:rPr>
        <w:t>so</w:t>
      </w:r>
      <w:r>
        <w:rPr>
          <w:spacing w:val="-10"/>
          <w:w w:val="105"/>
        </w:rPr>
        <w:t> </w:t>
      </w:r>
      <w:r>
        <w:rPr>
          <w:w w:val="105"/>
        </w:rPr>
        <w:t>he</w:t>
      </w:r>
      <w:r>
        <w:rPr>
          <w:spacing w:val="-11"/>
          <w:w w:val="105"/>
        </w:rPr>
        <w:t> </w:t>
      </w:r>
      <w:r>
        <w:rPr>
          <w:w w:val="105"/>
        </w:rPr>
        <w:t>can</w:t>
      </w:r>
      <w:r>
        <w:rPr>
          <w:spacing w:val="-11"/>
          <w:w w:val="105"/>
        </w:rPr>
        <w:t> </w:t>
      </w:r>
      <w:r>
        <w:rPr>
          <w:w w:val="105"/>
        </w:rPr>
        <w:t>work</w:t>
      </w:r>
      <w:r>
        <w:rPr>
          <w:spacing w:val="-10"/>
          <w:w w:val="105"/>
        </w:rPr>
        <w:t> </w:t>
      </w:r>
      <w:r>
        <w:rPr>
          <w:w w:val="105"/>
        </w:rPr>
        <w:t>on</w:t>
      </w:r>
      <w:r>
        <w:rPr>
          <w:spacing w:val="-11"/>
          <w:w w:val="105"/>
        </w:rPr>
        <w:t> </w:t>
      </w:r>
      <w:r>
        <w:rPr>
          <w:w w:val="105"/>
        </w:rPr>
        <w:t>any</w:t>
      </w:r>
      <w:r>
        <w:rPr>
          <w:spacing w:val="-11"/>
          <w:w w:val="105"/>
        </w:rPr>
        <w:t> </w:t>
      </w:r>
      <w:r>
        <w:rPr>
          <w:w w:val="105"/>
        </w:rPr>
        <w:t>sort</w:t>
      </w:r>
      <w:r>
        <w:rPr>
          <w:spacing w:val="-10"/>
          <w:w w:val="105"/>
        </w:rPr>
        <w:t> </w:t>
      </w:r>
      <w:r>
        <w:rPr>
          <w:w w:val="105"/>
        </w:rPr>
        <w:t>of</w:t>
      </w:r>
      <w:r>
        <w:rPr>
          <w:spacing w:val="-11"/>
          <w:w w:val="105"/>
        </w:rPr>
        <w:t> </w:t>
      </w:r>
      <w:r>
        <w:rPr>
          <w:w w:val="105"/>
        </w:rPr>
        <w:t>all-leather</w:t>
      </w:r>
      <w:r>
        <w:rPr>
          <w:spacing w:val="-11"/>
          <w:w w:val="105"/>
        </w:rPr>
        <w:t> </w:t>
      </w:r>
      <w:r>
        <w:rPr>
          <w:w w:val="105"/>
        </w:rPr>
        <w:t>or</w:t>
      </w:r>
      <w:r>
        <w:rPr>
          <w:spacing w:val="-10"/>
          <w:w w:val="105"/>
        </w:rPr>
        <w:t> </w:t>
      </w:r>
      <w:r>
        <w:rPr>
          <w:w w:val="105"/>
        </w:rPr>
        <w:t>padding</w:t>
      </w:r>
      <w:r>
        <w:rPr>
          <w:spacing w:val="-11"/>
          <w:w w:val="105"/>
        </w:rPr>
        <w:t> </w:t>
      </w:r>
      <w:r>
        <w:rPr>
          <w:w w:val="105"/>
        </w:rPr>
        <w:t>armor</w:t>
      </w:r>
      <w:r>
        <w:rPr>
          <w:spacing w:val="-11"/>
          <w:w w:val="105"/>
        </w:rPr>
        <w:t> </w:t>
      </w:r>
      <w:r>
        <w:rPr>
          <w:w w:val="105"/>
        </w:rPr>
        <w:t>while</w:t>
      </w:r>
      <w:r>
        <w:rPr>
          <w:spacing w:val="-10"/>
          <w:w w:val="105"/>
        </w:rPr>
        <w:t> </w:t>
      </w:r>
      <w:r>
        <w:rPr>
          <w:w w:val="105"/>
        </w:rPr>
        <w:t>on</w:t>
      </w:r>
      <w:r>
        <w:rPr>
          <w:spacing w:val="-11"/>
          <w:w w:val="105"/>
        </w:rPr>
        <w:t> </w:t>
      </w:r>
      <w:r>
        <w:rPr>
          <w:w w:val="105"/>
        </w:rPr>
        <w:t>the road. But on the road, he can only get in a couple of hours' work per day, so multiply all armor-making times by four to determine how long they</w:t>
      </w:r>
      <w:r>
        <w:rPr>
          <w:spacing w:val="-35"/>
          <w:w w:val="105"/>
        </w:rPr>
        <w:t> </w:t>
      </w:r>
      <w:r>
        <w:rPr>
          <w:w w:val="105"/>
        </w:rPr>
        <w:t>take.</w:t>
      </w:r>
    </w:p>
    <w:p>
      <w:pPr>
        <w:pStyle w:val="BodyText"/>
        <w:spacing w:line="244" w:lineRule="auto" w:before="5"/>
        <w:ind w:right="401"/>
      </w:pPr>
      <w:r>
        <w:rPr>
          <w:w w:val="105"/>
        </w:rPr>
        <w:t>The</w:t>
      </w:r>
      <w:r>
        <w:rPr>
          <w:spacing w:val="-13"/>
          <w:w w:val="105"/>
        </w:rPr>
        <w:t> </w:t>
      </w:r>
      <w:r>
        <w:rPr>
          <w:w w:val="105"/>
        </w:rPr>
        <w:t>character</w:t>
      </w:r>
      <w:r>
        <w:rPr>
          <w:spacing w:val="-12"/>
          <w:w w:val="105"/>
        </w:rPr>
        <w:t> </w:t>
      </w:r>
      <w:r>
        <w:rPr>
          <w:w w:val="105"/>
        </w:rPr>
        <w:t>who</w:t>
      </w:r>
      <w:r>
        <w:rPr>
          <w:spacing w:val="-12"/>
          <w:w w:val="105"/>
        </w:rPr>
        <w:t> </w:t>
      </w:r>
      <w:r>
        <w:rPr>
          <w:w w:val="105"/>
        </w:rPr>
        <w:t>does</w:t>
      </w:r>
      <w:r>
        <w:rPr>
          <w:spacing w:val="-12"/>
          <w:w w:val="105"/>
        </w:rPr>
        <w:t> </w:t>
      </w:r>
      <w:r>
        <w:rPr>
          <w:w w:val="105"/>
        </w:rPr>
        <w:t>all</w:t>
      </w:r>
      <w:r>
        <w:rPr>
          <w:spacing w:val="-12"/>
          <w:w w:val="105"/>
        </w:rPr>
        <w:t> </w:t>
      </w:r>
      <w:r>
        <w:rPr>
          <w:w w:val="105"/>
        </w:rPr>
        <w:t>this</w:t>
      </w:r>
      <w:r>
        <w:rPr>
          <w:spacing w:val="-12"/>
          <w:w w:val="105"/>
        </w:rPr>
        <w:t> </w:t>
      </w:r>
      <w:r>
        <w:rPr>
          <w:w w:val="105"/>
        </w:rPr>
        <w:t>extra</w:t>
      </w:r>
      <w:r>
        <w:rPr>
          <w:spacing w:val="-12"/>
          <w:w w:val="105"/>
        </w:rPr>
        <w:t> </w:t>
      </w:r>
      <w:r>
        <w:rPr>
          <w:w w:val="105"/>
        </w:rPr>
        <w:t>work</w:t>
      </w:r>
      <w:r>
        <w:rPr>
          <w:spacing w:val="-12"/>
          <w:w w:val="105"/>
        </w:rPr>
        <w:t> </w:t>
      </w:r>
      <w:r>
        <w:rPr>
          <w:w w:val="105"/>
        </w:rPr>
        <w:t>will</w:t>
      </w:r>
      <w:r>
        <w:rPr>
          <w:spacing w:val="-12"/>
          <w:w w:val="105"/>
        </w:rPr>
        <w:t> </w:t>
      </w:r>
      <w:r>
        <w:rPr>
          <w:w w:val="105"/>
        </w:rPr>
        <w:t>be</w:t>
      </w:r>
      <w:r>
        <w:rPr>
          <w:spacing w:val="-12"/>
          <w:w w:val="105"/>
        </w:rPr>
        <w:t> </w:t>
      </w:r>
      <w:r>
        <w:rPr>
          <w:w w:val="105"/>
        </w:rPr>
        <w:t>a</w:t>
      </w:r>
      <w:r>
        <w:rPr>
          <w:spacing w:val="-12"/>
          <w:w w:val="105"/>
        </w:rPr>
        <w:t> </w:t>
      </w:r>
      <w:r>
        <w:rPr>
          <w:w w:val="105"/>
        </w:rPr>
        <w:t>little</w:t>
      </w:r>
      <w:r>
        <w:rPr>
          <w:spacing w:val="-12"/>
          <w:w w:val="105"/>
        </w:rPr>
        <w:t> </w:t>
      </w:r>
      <w:r>
        <w:rPr>
          <w:w w:val="105"/>
        </w:rPr>
        <w:t>more</w:t>
      </w:r>
      <w:r>
        <w:rPr>
          <w:spacing w:val="-12"/>
          <w:w w:val="105"/>
        </w:rPr>
        <w:t> </w:t>
      </w:r>
      <w:r>
        <w:rPr>
          <w:w w:val="105"/>
        </w:rPr>
        <w:t>tired</w:t>
      </w:r>
      <w:r>
        <w:rPr>
          <w:spacing w:val="-12"/>
          <w:w w:val="105"/>
        </w:rPr>
        <w:t> </w:t>
      </w:r>
      <w:r>
        <w:rPr>
          <w:w w:val="105"/>
        </w:rPr>
        <w:t>than</w:t>
      </w:r>
      <w:r>
        <w:rPr>
          <w:spacing w:val="-12"/>
          <w:w w:val="105"/>
        </w:rPr>
        <w:t> </w:t>
      </w:r>
      <w:r>
        <w:rPr>
          <w:w w:val="105"/>
        </w:rPr>
        <w:t>his</w:t>
      </w:r>
      <w:r>
        <w:rPr>
          <w:spacing w:val="-12"/>
          <w:w w:val="105"/>
        </w:rPr>
        <w:t> </w:t>
      </w:r>
      <w:r>
        <w:rPr>
          <w:w w:val="105"/>
        </w:rPr>
        <w:t>fellows;</w:t>
      </w:r>
      <w:r>
        <w:rPr>
          <w:spacing w:val="-16"/>
          <w:w w:val="105"/>
        </w:rPr>
        <w:t> </w:t>
      </w:r>
      <w:r>
        <w:rPr>
          <w:w w:val="105"/>
        </w:rPr>
        <w:t>reduce his Intelligence ability check to spot upcoming</w:t>
      </w:r>
      <w:r>
        <w:rPr>
          <w:spacing w:val="-24"/>
          <w:w w:val="105"/>
        </w:rPr>
        <w:t> </w:t>
      </w:r>
      <w:r>
        <w:rPr>
          <w:w w:val="105"/>
        </w:rPr>
        <w:t>dangers.</w:t>
      </w:r>
    </w:p>
    <w:p>
      <w:pPr>
        <w:pStyle w:val="BodyText"/>
        <w:spacing w:before="4"/>
        <w:ind w:left="0"/>
        <w:rPr>
          <w:sz w:val="23"/>
        </w:rPr>
      </w:pPr>
    </w:p>
    <w:p>
      <w:pPr>
        <w:pStyle w:val="Heading7"/>
        <w:spacing w:before="1"/>
      </w:pPr>
      <w:r>
        <w:rPr>
          <w:color w:val="0000FF"/>
          <w:w w:val="105"/>
        </w:rPr>
        <w:t>Repairing Armor</w:t>
      </w:r>
    </w:p>
    <w:p>
      <w:pPr>
        <w:pStyle w:val="BodyText"/>
        <w:spacing w:line="247" w:lineRule="auto"/>
        <w:ind w:right="233"/>
      </w:pPr>
      <w:r>
        <w:rPr>
          <w:w w:val="105"/>
        </w:rPr>
        <w:t>If you use the optional rules for damaging armor found in this rule book's </w:t>
      </w:r>
      <w:r>
        <w:rPr>
          <w:i/>
          <w:w w:val="105"/>
        </w:rPr>
        <w:t>Combat </w:t>
      </w:r>
      <w:r>
        <w:rPr>
          <w:w w:val="105"/>
        </w:rPr>
        <w:t>chapter, you can also use the Armorer proficiency to repair damaged armor. It costs the armorer 1/100th</w:t>
      </w:r>
      <w:r>
        <w:rPr>
          <w:spacing w:val="-13"/>
          <w:w w:val="105"/>
        </w:rPr>
        <w:t> </w:t>
      </w:r>
      <w:r>
        <w:rPr>
          <w:w w:val="105"/>
        </w:rPr>
        <w:t>the</w:t>
      </w:r>
      <w:r>
        <w:rPr>
          <w:spacing w:val="-13"/>
          <w:w w:val="105"/>
        </w:rPr>
        <w:t> </w:t>
      </w:r>
      <w:r>
        <w:rPr>
          <w:w w:val="105"/>
        </w:rPr>
        <w:t>armor's</w:t>
      </w:r>
      <w:r>
        <w:rPr>
          <w:spacing w:val="-13"/>
          <w:w w:val="105"/>
        </w:rPr>
        <w:t> </w:t>
      </w:r>
      <w:r>
        <w:rPr>
          <w:w w:val="105"/>
        </w:rPr>
        <w:t>retail</w:t>
      </w:r>
      <w:r>
        <w:rPr>
          <w:spacing w:val="-13"/>
          <w:w w:val="105"/>
        </w:rPr>
        <w:t> </w:t>
      </w:r>
      <w:r>
        <w:rPr>
          <w:w w:val="105"/>
        </w:rPr>
        <w:t>value</w:t>
      </w:r>
      <w:r>
        <w:rPr>
          <w:spacing w:val="-13"/>
          <w:w w:val="105"/>
        </w:rPr>
        <w:t> </w:t>
      </w:r>
      <w:r>
        <w:rPr>
          <w:w w:val="105"/>
        </w:rPr>
        <w:t>for</w:t>
      </w:r>
      <w:r>
        <w:rPr>
          <w:spacing w:val="-13"/>
          <w:w w:val="105"/>
        </w:rPr>
        <w:t> </w:t>
      </w:r>
      <w:r>
        <w:rPr>
          <w:w w:val="105"/>
        </w:rPr>
        <w:t>each</w:t>
      </w:r>
      <w:r>
        <w:rPr>
          <w:spacing w:val="-13"/>
          <w:w w:val="105"/>
        </w:rPr>
        <w:t> </w:t>
      </w:r>
      <w:r>
        <w:rPr>
          <w:w w:val="105"/>
        </w:rPr>
        <w:t>Damage</w:t>
      </w:r>
      <w:r>
        <w:rPr>
          <w:spacing w:val="-13"/>
          <w:w w:val="105"/>
        </w:rPr>
        <w:t> </w:t>
      </w:r>
      <w:r>
        <w:rPr>
          <w:w w:val="105"/>
        </w:rPr>
        <w:t>Point</w:t>
      </w:r>
      <w:r>
        <w:rPr>
          <w:spacing w:val="-13"/>
          <w:w w:val="105"/>
        </w:rPr>
        <w:t> </w:t>
      </w:r>
      <w:r>
        <w:rPr>
          <w:w w:val="105"/>
        </w:rPr>
        <w:t>that</w:t>
      </w:r>
      <w:r>
        <w:rPr>
          <w:spacing w:val="-13"/>
          <w:w w:val="105"/>
        </w:rPr>
        <w:t> </w:t>
      </w:r>
      <w:r>
        <w:rPr>
          <w:w w:val="105"/>
        </w:rPr>
        <w:t>he</w:t>
      </w:r>
      <w:r>
        <w:rPr>
          <w:spacing w:val="-13"/>
          <w:w w:val="105"/>
        </w:rPr>
        <w:t> </w:t>
      </w:r>
      <w:r>
        <w:rPr>
          <w:w w:val="105"/>
        </w:rPr>
        <w:t>repairs.</w:t>
      </w:r>
      <w:r>
        <w:rPr>
          <w:spacing w:val="-13"/>
          <w:w w:val="105"/>
        </w:rPr>
        <w:t> </w:t>
      </w:r>
      <w:r>
        <w:rPr>
          <w:w w:val="105"/>
        </w:rPr>
        <w:t>Again,</w:t>
      </w:r>
      <w:r>
        <w:rPr>
          <w:spacing w:val="-13"/>
          <w:w w:val="105"/>
        </w:rPr>
        <w:t> </w:t>
      </w:r>
      <w:r>
        <w:rPr>
          <w:w w:val="105"/>
        </w:rPr>
        <w:t>that's</w:t>
      </w:r>
      <w:r>
        <w:rPr>
          <w:spacing w:val="-13"/>
          <w:w w:val="105"/>
        </w:rPr>
        <w:t> </w:t>
      </w:r>
      <w:r>
        <w:rPr>
          <w:w w:val="105"/>
        </w:rPr>
        <w:t>the</w:t>
      </w:r>
      <w:r>
        <w:rPr>
          <w:spacing w:val="-13"/>
          <w:w w:val="105"/>
        </w:rPr>
        <w:t> </w:t>
      </w:r>
      <w:r>
        <w:rPr>
          <w:w w:val="105"/>
        </w:rPr>
        <w:t>cost</w:t>
      </w:r>
      <w:r>
        <w:rPr>
          <w:spacing w:val="-13"/>
          <w:w w:val="105"/>
        </w:rPr>
        <w:t> </w:t>
      </w:r>
      <w:r>
        <w:rPr>
          <w:w w:val="105"/>
        </w:rPr>
        <w:t>to the </w:t>
      </w:r>
      <w:r>
        <w:rPr>
          <w:i/>
          <w:w w:val="105"/>
        </w:rPr>
        <w:t>armorer</w:t>
      </w:r>
      <w:r>
        <w:rPr>
          <w:w w:val="105"/>
        </w:rPr>
        <w:t>, which assumes that apprentices are doing the work, and unsupervised; apprentices</w:t>
      </w:r>
      <w:r>
        <w:rPr>
          <w:spacing w:val="-14"/>
          <w:w w:val="105"/>
        </w:rPr>
        <w:t> </w:t>
      </w:r>
      <w:r>
        <w:rPr>
          <w:w w:val="105"/>
        </w:rPr>
        <w:t>can</w:t>
      </w:r>
      <w:r>
        <w:rPr>
          <w:spacing w:val="-13"/>
          <w:w w:val="105"/>
        </w:rPr>
        <w:t> </w:t>
      </w:r>
      <w:r>
        <w:rPr>
          <w:w w:val="105"/>
        </w:rPr>
        <w:t>perform</w:t>
      </w:r>
      <w:r>
        <w:rPr>
          <w:spacing w:val="-13"/>
          <w:w w:val="105"/>
        </w:rPr>
        <w:t> </w:t>
      </w:r>
      <w:r>
        <w:rPr>
          <w:w w:val="105"/>
        </w:rPr>
        <w:t>all</w:t>
      </w:r>
      <w:r>
        <w:rPr>
          <w:spacing w:val="-13"/>
          <w:w w:val="105"/>
        </w:rPr>
        <w:t> </w:t>
      </w:r>
      <w:r>
        <w:rPr>
          <w:w w:val="105"/>
        </w:rPr>
        <w:t>armor-repair</w:t>
      </w:r>
      <w:r>
        <w:rPr>
          <w:spacing w:val="-13"/>
          <w:w w:val="105"/>
        </w:rPr>
        <w:t> </w:t>
      </w:r>
      <w:r>
        <w:rPr>
          <w:w w:val="105"/>
        </w:rPr>
        <w:t>functions.</w:t>
      </w:r>
      <w:r>
        <w:rPr>
          <w:spacing w:val="-13"/>
          <w:w w:val="105"/>
        </w:rPr>
        <w:t> </w:t>
      </w:r>
      <w:r>
        <w:rPr>
          <w:w w:val="105"/>
        </w:rPr>
        <w:t>The</w:t>
      </w:r>
      <w:r>
        <w:rPr>
          <w:spacing w:val="-13"/>
          <w:w w:val="105"/>
        </w:rPr>
        <w:t> </w:t>
      </w:r>
      <w:r>
        <w:rPr>
          <w:w w:val="105"/>
        </w:rPr>
        <w:t>cost</w:t>
      </w:r>
      <w:r>
        <w:rPr>
          <w:spacing w:val="-13"/>
          <w:w w:val="105"/>
        </w:rPr>
        <w:t> </w:t>
      </w:r>
      <w:r>
        <w:rPr>
          <w:w w:val="105"/>
        </w:rPr>
        <w:t>to</w:t>
      </w:r>
      <w:r>
        <w:rPr>
          <w:spacing w:val="-13"/>
          <w:w w:val="105"/>
        </w:rPr>
        <w:t> </w:t>
      </w:r>
      <w:r>
        <w:rPr>
          <w:w w:val="105"/>
        </w:rPr>
        <w:t>the</w:t>
      </w:r>
      <w:r>
        <w:rPr>
          <w:spacing w:val="-13"/>
          <w:w w:val="105"/>
        </w:rPr>
        <w:t> </w:t>
      </w:r>
      <w:r>
        <w:rPr>
          <w:w w:val="105"/>
        </w:rPr>
        <w:t>armorer,</w:t>
      </w:r>
      <w:r>
        <w:rPr>
          <w:spacing w:val="-13"/>
          <w:w w:val="105"/>
        </w:rPr>
        <w:t> </w:t>
      </w:r>
      <w:r>
        <w:rPr>
          <w:w w:val="105"/>
        </w:rPr>
        <w:t>compared</w:t>
      </w:r>
      <w:r>
        <w:rPr>
          <w:spacing w:val="-13"/>
          <w:w w:val="105"/>
        </w:rPr>
        <w:t> </w:t>
      </w:r>
      <w:r>
        <w:rPr>
          <w:w w:val="105"/>
        </w:rPr>
        <w:t>to</w:t>
      </w:r>
      <w:r>
        <w:rPr>
          <w:spacing w:val="-13"/>
          <w:w w:val="105"/>
        </w:rPr>
        <w:t> </w:t>
      </w:r>
      <w:r>
        <w:rPr>
          <w:w w:val="105"/>
        </w:rPr>
        <w:t>the apprentice's wage, shows you how long it takes to repair (2 gp/week for one apprentice, remember).</w:t>
      </w:r>
    </w:p>
    <w:p>
      <w:pPr>
        <w:pStyle w:val="BodyText"/>
        <w:spacing w:before="10"/>
        <w:ind w:left="0"/>
        <w:rPr>
          <w:sz w:val="21"/>
        </w:rPr>
      </w:pPr>
    </w:p>
    <w:p>
      <w:pPr>
        <w:spacing w:line="244" w:lineRule="auto" w:before="0"/>
        <w:ind w:left="210" w:right="232" w:firstLine="0"/>
        <w:jc w:val="left"/>
        <w:rPr>
          <w:i/>
          <w:sz w:val="22"/>
        </w:rPr>
      </w:pPr>
      <w:r>
        <w:rPr>
          <w:i/>
          <w:w w:val="105"/>
          <w:sz w:val="22"/>
        </w:rPr>
        <w:t>Example:</w:t>
      </w:r>
      <w:r>
        <w:rPr>
          <w:i/>
          <w:spacing w:val="-12"/>
          <w:w w:val="105"/>
          <w:sz w:val="22"/>
        </w:rPr>
        <w:t> </w:t>
      </w:r>
      <w:r>
        <w:rPr>
          <w:i/>
          <w:w w:val="105"/>
          <w:sz w:val="22"/>
        </w:rPr>
        <w:t>A</w:t>
      </w:r>
      <w:r>
        <w:rPr>
          <w:i/>
          <w:spacing w:val="-11"/>
          <w:w w:val="105"/>
          <w:sz w:val="22"/>
        </w:rPr>
        <w:t> </w:t>
      </w:r>
      <w:r>
        <w:rPr>
          <w:i/>
          <w:w w:val="105"/>
          <w:sz w:val="22"/>
        </w:rPr>
        <w:t>set</w:t>
      </w:r>
      <w:r>
        <w:rPr>
          <w:i/>
          <w:spacing w:val="-12"/>
          <w:w w:val="105"/>
          <w:sz w:val="22"/>
        </w:rPr>
        <w:t> </w:t>
      </w:r>
      <w:r>
        <w:rPr>
          <w:i/>
          <w:w w:val="105"/>
          <w:sz w:val="22"/>
        </w:rPr>
        <w:t>of</w:t>
      </w:r>
      <w:r>
        <w:rPr>
          <w:i/>
          <w:spacing w:val="-11"/>
          <w:w w:val="105"/>
          <w:sz w:val="22"/>
        </w:rPr>
        <w:t> </w:t>
      </w:r>
      <w:r>
        <w:rPr>
          <w:i/>
          <w:w w:val="105"/>
          <w:sz w:val="22"/>
        </w:rPr>
        <w:t>chain</w:t>
      </w:r>
      <w:r>
        <w:rPr>
          <w:i/>
          <w:spacing w:val="-12"/>
          <w:w w:val="105"/>
          <w:sz w:val="22"/>
        </w:rPr>
        <w:t> </w:t>
      </w:r>
      <w:r>
        <w:rPr>
          <w:i/>
          <w:w w:val="105"/>
          <w:sz w:val="22"/>
        </w:rPr>
        <w:t>mail</w:t>
      </w:r>
      <w:r>
        <w:rPr>
          <w:i/>
          <w:spacing w:val="-11"/>
          <w:w w:val="105"/>
          <w:sz w:val="22"/>
        </w:rPr>
        <w:t> </w:t>
      </w:r>
      <w:r>
        <w:rPr>
          <w:i/>
          <w:w w:val="105"/>
          <w:sz w:val="22"/>
        </w:rPr>
        <w:t>has</w:t>
      </w:r>
      <w:r>
        <w:rPr>
          <w:i/>
          <w:spacing w:val="-12"/>
          <w:w w:val="105"/>
          <w:sz w:val="22"/>
        </w:rPr>
        <w:t> </w:t>
      </w:r>
      <w:r>
        <w:rPr>
          <w:i/>
          <w:w w:val="105"/>
          <w:sz w:val="22"/>
        </w:rPr>
        <w:t>taken</w:t>
      </w:r>
      <w:r>
        <w:rPr>
          <w:i/>
          <w:spacing w:val="-11"/>
          <w:w w:val="105"/>
          <w:sz w:val="22"/>
        </w:rPr>
        <w:t> </w:t>
      </w:r>
      <w:r>
        <w:rPr>
          <w:i/>
          <w:w w:val="105"/>
          <w:sz w:val="22"/>
        </w:rPr>
        <w:t>10</w:t>
      </w:r>
      <w:r>
        <w:rPr>
          <w:i/>
          <w:spacing w:val="-11"/>
          <w:w w:val="105"/>
          <w:sz w:val="22"/>
        </w:rPr>
        <w:t> </w:t>
      </w:r>
      <w:r>
        <w:rPr>
          <w:i/>
          <w:w w:val="105"/>
          <w:sz w:val="22"/>
        </w:rPr>
        <w:t>points</w:t>
      </w:r>
      <w:r>
        <w:rPr>
          <w:i/>
          <w:spacing w:val="-12"/>
          <w:w w:val="105"/>
          <w:sz w:val="22"/>
        </w:rPr>
        <w:t> </w:t>
      </w:r>
      <w:r>
        <w:rPr>
          <w:i/>
          <w:w w:val="105"/>
          <w:sz w:val="22"/>
        </w:rPr>
        <w:t>of</w:t>
      </w:r>
      <w:r>
        <w:rPr>
          <w:i/>
          <w:spacing w:val="-11"/>
          <w:w w:val="105"/>
          <w:sz w:val="22"/>
        </w:rPr>
        <w:t> </w:t>
      </w:r>
      <w:r>
        <w:rPr>
          <w:i/>
          <w:w w:val="105"/>
          <w:sz w:val="22"/>
        </w:rPr>
        <w:t>damage</w:t>
      </w:r>
      <w:r>
        <w:rPr>
          <w:i/>
          <w:spacing w:val="-12"/>
          <w:w w:val="105"/>
          <w:sz w:val="22"/>
        </w:rPr>
        <w:t> </w:t>
      </w:r>
      <w:r>
        <w:rPr>
          <w:i/>
          <w:w w:val="105"/>
          <w:sz w:val="22"/>
        </w:rPr>
        <w:t>in</w:t>
      </w:r>
      <w:r>
        <w:rPr>
          <w:i/>
          <w:spacing w:val="-11"/>
          <w:w w:val="105"/>
          <w:sz w:val="22"/>
        </w:rPr>
        <w:t> </w:t>
      </w:r>
      <w:r>
        <w:rPr>
          <w:i/>
          <w:w w:val="105"/>
          <w:sz w:val="22"/>
        </w:rPr>
        <w:t>combat.</w:t>
      </w:r>
      <w:r>
        <w:rPr>
          <w:i/>
          <w:spacing w:val="-12"/>
          <w:w w:val="105"/>
          <w:sz w:val="22"/>
        </w:rPr>
        <w:t> </w:t>
      </w:r>
      <w:r>
        <w:rPr>
          <w:i/>
          <w:w w:val="105"/>
          <w:sz w:val="22"/>
        </w:rPr>
        <w:t>The</w:t>
      </w:r>
      <w:r>
        <w:rPr>
          <w:i/>
          <w:spacing w:val="-11"/>
          <w:w w:val="105"/>
          <w:sz w:val="22"/>
        </w:rPr>
        <w:t> </w:t>
      </w:r>
      <w:r>
        <w:rPr>
          <w:i/>
          <w:w w:val="105"/>
          <w:sz w:val="22"/>
        </w:rPr>
        <w:t>owner</w:t>
      </w:r>
      <w:r>
        <w:rPr>
          <w:i/>
          <w:spacing w:val="-12"/>
          <w:w w:val="105"/>
          <w:sz w:val="22"/>
        </w:rPr>
        <w:t> </w:t>
      </w:r>
      <w:r>
        <w:rPr>
          <w:i/>
          <w:w w:val="105"/>
          <w:sz w:val="22"/>
        </w:rPr>
        <w:t>brings</w:t>
      </w:r>
      <w:r>
        <w:rPr>
          <w:i/>
          <w:spacing w:val="-11"/>
          <w:w w:val="105"/>
          <w:sz w:val="22"/>
        </w:rPr>
        <w:t> </w:t>
      </w:r>
      <w:r>
        <w:rPr>
          <w:i/>
          <w:w w:val="105"/>
          <w:sz w:val="22"/>
        </w:rPr>
        <w:t>it</w:t>
      </w:r>
      <w:r>
        <w:rPr>
          <w:i/>
          <w:spacing w:val="-11"/>
          <w:w w:val="105"/>
          <w:sz w:val="22"/>
        </w:rPr>
        <w:t> </w:t>
      </w:r>
      <w:r>
        <w:rPr>
          <w:i/>
          <w:w w:val="105"/>
          <w:sz w:val="22"/>
        </w:rPr>
        <w:t>in </w:t>
      </w:r>
      <w:r>
        <w:rPr>
          <w:i/>
          <w:w w:val="105"/>
          <w:sz w:val="22"/>
        </w:rPr>
        <w:t>to</w:t>
      </w:r>
      <w:r>
        <w:rPr>
          <w:i/>
          <w:spacing w:val="-11"/>
          <w:w w:val="105"/>
          <w:sz w:val="22"/>
        </w:rPr>
        <w:t> </w:t>
      </w:r>
      <w:r>
        <w:rPr>
          <w:i/>
          <w:w w:val="105"/>
          <w:sz w:val="22"/>
        </w:rPr>
        <w:t>be</w:t>
      </w:r>
      <w:r>
        <w:rPr>
          <w:i/>
          <w:spacing w:val="-10"/>
          <w:w w:val="105"/>
          <w:sz w:val="22"/>
        </w:rPr>
        <w:t> </w:t>
      </w:r>
      <w:r>
        <w:rPr>
          <w:i/>
          <w:w w:val="105"/>
          <w:sz w:val="22"/>
        </w:rPr>
        <w:t>repaired.</w:t>
      </w:r>
      <w:r>
        <w:rPr>
          <w:i/>
          <w:spacing w:val="-10"/>
          <w:w w:val="105"/>
          <w:sz w:val="22"/>
        </w:rPr>
        <w:t> </w:t>
      </w:r>
      <w:r>
        <w:rPr>
          <w:i/>
          <w:w w:val="105"/>
          <w:sz w:val="22"/>
        </w:rPr>
        <w:t>Retail</w:t>
      </w:r>
      <w:r>
        <w:rPr>
          <w:i/>
          <w:spacing w:val="-10"/>
          <w:w w:val="105"/>
          <w:sz w:val="22"/>
        </w:rPr>
        <w:t> </w:t>
      </w:r>
      <w:r>
        <w:rPr>
          <w:i/>
          <w:w w:val="105"/>
          <w:sz w:val="22"/>
        </w:rPr>
        <w:t>value</w:t>
      </w:r>
      <w:r>
        <w:rPr>
          <w:i/>
          <w:spacing w:val="-10"/>
          <w:w w:val="105"/>
          <w:sz w:val="22"/>
        </w:rPr>
        <w:t> </w:t>
      </w:r>
      <w:r>
        <w:rPr>
          <w:i/>
          <w:w w:val="105"/>
          <w:sz w:val="22"/>
        </w:rPr>
        <w:t>of</w:t>
      </w:r>
      <w:r>
        <w:rPr>
          <w:i/>
          <w:spacing w:val="-11"/>
          <w:w w:val="105"/>
          <w:sz w:val="22"/>
        </w:rPr>
        <w:t> </w:t>
      </w:r>
      <w:r>
        <w:rPr>
          <w:i/>
          <w:w w:val="105"/>
          <w:sz w:val="22"/>
        </w:rPr>
        <w:t>chain</w:t>
      </w:r>
      <w:r>
        <w:rPr>
          <w:i/>
          <w:spacing w:val="-10"/>
          <w:w w:val="105"/>
          <w:sz w:val="22"/>
        </w:rPr>
        <w:t> </w:t>
      </w:r>
      <w:r>
        <w:rPr>
          <w:i/>
          <w:w w:val="105"/>
          <w:sz w:val="22"/>
        </w:rPr>
        <w:t>mail</w:t>
      </w:r>
      <w:r>
        <w:rPr>
          <w:i/>
          <w:spacing w:val="-10"/>
          <w:w w:val="105"/>
          <w:sz w:val="22"/>
        </w:rPr>
        <w:t> </w:t>
      </w:r>
      <w:r>
        <w:rPr>
          <w:i/>
          <w:w w:val="105"/>
          <w:sz w:val="22"/>
        </w:rPr>
        <w:t>is</w:t>
      </w:r>
      <w:r>
        <w:rPr>
          <w:i/>
          <w:spacing w:val="-10"/>
          <w:w w:val="105"/>
          <w:sz w:val="22"/>
        </w:rPr>
        <w:t> </w:t>
      </w:r>
      <w:r>
        <w:rPr>
          <w:i/>
          <w:w w:val="105"/>
          <w:sz w:val="22"/>
        </w:rPr>
        <w:t>75</w:t>
      </w:r>
      <w:r>
        <w:rPr>
          <w:i/>
          <w:spacing w:val="-10"/>
          <w:w w:val="105"/>
          <w:sz w:val="22"/>
        </w:rPr>
        <w:t> </w:t>
      </w:r>
      <w:r>
        <w:rPr>
          <w:i/>
          <w:w w:val="105"/>
          <w:sz w:val="22"/>
        </w:rPr>
        <w:t>gp,</w:t>
      </w:r>
      <w:r>
        <w:rPr>
          <w:i/>
          <w:spacing w:val="-11"/>
          <w:w w:val="105"/>
          <w:sz w:val="22"/>
        </w:rPr>
        <w:t> </w:t>
      </w:r>
      <w:r>
        <w:rPr>
          <w:i/>
          <w:w w:val="105"/>
          <w:sz w:val="22"/>
        </w:rPr>
        <w:t>so</w:t>
      </w:r>
      <w:r>
        <w:rPr>
          <w:i/>
          <w:spacing w:val="-10"/>
          <w:w w:val="105"/>
          <w:sz w:val="22"/>
        </w:rPr>
        <w:t> </w:t>
      </w:r>
      <w:r>
        <w:rPr>
          <w:i/>
          <w:w w:val="105"/>
          <w:sz w:val="22"/>
        </w:rPr>
        <w:t>the</w:t>
      </w:r>
      <w:r>
        <w:rPr>
          <w:i/>
          <w:spacing w:val="-10"/>
          <w:w w:val="105"/>
          <w:sz w:val="22"/>
        </w:rPr>
        <w:t> </w:t>
      </w:r>
      <w:r>
        <w:rPr>
          <w:i/>
          <w:w w:val="105"/>
          <w:sz w:val="22"/>
        </w:rPr>
        <w:t>cost</w:t>
      </w:r>
      <w:r>
        <w:rPr>
          <w:i/>
          <w:spacing w:val="-10"/>
          <w:w w:val="105"/>
          <w:sz w:val="22"/>
        </w:rPr>
        <w:t> </w:t>
      </w:r>
      <w:r>
        <w:rPr>
          <w:i/>
          <w:w w:val="105"/>
          <w:sz w:val="22"/>
        </w:rPr>
        <w:t>to</w:t>
      </w:r>
      <w:r>
        <w:rPr>
          <w:i/>
          <w:spacing w:val="-10"/>
          <w:w w:val="105"/>
          <w:sz w:val="22"/>
        </w:rPr>
        <w:t> </w:t>
      </w:r>
      <w:r>
        <w:rPr>
          <w:i/>
          <w:w w:val="105"/>
          <w:sz w:val="22"/>
        </w:rPr>
        <w:t>repair</w:t>
      </w:r>
      <w:r>
        <w:rPr>
          <w:i/>
          <w:spacing w:val="-11"/>
          <w:w w:val="105"/>
          <w:sz w:val="22"/>
        </w:rPr>
        <w:t> </w:t>
      </w:r>
      <w:r>
        <w:rPr>
          <w:i/>
          <w:w w:val="105"/>
          <w:sz w:val="22"/>
        </w:rPr>
        <w:t>each</w:t>
      </w:r>
      <w:r>
        <w:rPr>
          <w:i/>
          <w:spacing w:val="-10"/>
          <w:w w:val="105"/>
          <w:sz w:val="22"/>
        </w:rPr>
        <w:t> </w:t>
      </w:r>
      <w:r>
        <w:rPr>
          <w:i/>
          <w:w w:val="105"/>
          <w:sz w:val="22"/>
        </w:rPr>
        <w:t>point</w:t>
      </w:r>
      <w:r>
        <w:rPr>
          <w:i/>
          <w:spacing w:val="-10"/>
          <w:w w:val="105"/>
          <w:sz w:val="22"/>
        </w:rPr>
        <w:t> </w:t>
      </w:r>
      <w:r>
        <w:rPr>
          <w:i/>
          <w:w w:val="105"/>
          <w:sz w:val="22"/>
        </w:rPr>
        <w:t>of</w:t>
      </w:r>
      <w:r>
        <w:rPr>
          <w:i/>
          <w:spacing w:val="-10"/>
          <w:w w:val="105"/>
          <w:sz w:val="22"/>
        </w:rPr>
        <w:t> </w:t>
      </w:r>
      <w:r>
        <w:rPr>
          <w:i/>
          <w:w w:val="105"/>
          <w:sz w:val="22"/>
        </w:rPr>
        <w:t>damage will</w:t>
      </w:r>
      <w:r>
        <w:rPr>
          <w:i/>
          <w:spacing w:val="-11"/>
          <w:w w:val="105"/>
          <w:sz w:val="22"/>
        </w:rPr>
        <w:t> </w:t>
      </w:r>
      <w:r>
        <w:rPr>
          <w:i/>
          <w:w w:val="105"/>
          <w:sz w:val="22"/>
        </w:rPr>
        <w:t>be</w:t>
      </w:r>
      <w:r>
        <w:rPr>
          <w:i/>
          <w:spacing w:val="-11"/>
          <w:w w:val="105"/>
          <w:sz w:val="22"/>
        </w:rPr>
        <w:t> </w:t>
      </w:r>
      <w:r>
        <w:rPr>
          <w:i/>
          <w:w w:val="105"/>
          <w:sz w:val="22"/>
        </w:rPr>
        <w:t>.75</w:t>
      </w:r>
      <w:r>
        <w:rPr>
          <w:i/>
          <w:spacing w:val="-11"/>
          <w:w w:val="105"/>
          <w:sz w:val="22"/>
        </w:rPr>
        <w:t> </w:t>
      </w:r>
      <w:r>
        <w:rPr>
          <w:i/>
          <w:w w:val="105"/>
          <w:sz w:val="22"/>
        </w:rPr>
        <w:t>gp,</w:t>
      </w:r>
      <w:r>
        <w:rPr>
          <w:i/>
          <w:spacing w:val="-11"/>
          <w:w w:val="105"/>
          <w:sz w:val="22"/>
        </w:rPr>
        <w:t> </w:t>
      </w:r>
      <w:r>
        <w:rPr>
          <w:i/>
          <w:w w:val="105"/>
          <w:sz w:val="22"/>
        </w:rPr>
        <w:t>or</w:t>
      </w:r>
      <w:r>
        <w:rPr>
          <w:i/>
          <w:spacing w:val="-12"/>
          <w:w w:val="105"/>
          <w:sz w:val="22"/>
        </w:rPr>
        <w:t> </w:t>
      </w:r>
      <w:r>
        <w:rPr>
          <w:i/>
          <w:w w:val="105"/>
          <w:sz w:val="22"/>
        </w:rPr>
        <w:t>75</w:t>
      </w:r>
      <w:r>
        <w:rPr>
          <w:i/>
          <w:spacing w:val="-11"/>
          <w:w w:val="105"/>
          <w:sz w:val="22"/>
        </w:rPr>
        <w:t> </w:t>
      </w:r>
      <w:r>
        <w:rPr>
          <w:i/>
          <w:w w:val="105"/>
          <w:sz w:val="22"/>
        </w:rPr>
        <w:t>cp.</w:t>
      </w:r>
      <w:r>
        <w:rPr>
          <w:i/>
          <w:spacing w:val="-11"/>
          <w:w w:val="105"/>
          <w:sz w:val="22"/>
        </w:rPr>
        <w:t> </w:t>
      </w:r>
      <w:r>
        <w:rPr>
          <w:i/>
          <w:w w:val="105"/>
          <w:sz w:val="22"/>
        </w:rPr>
        <w:t>The</w:t>
      </w:r>
      <w:r>
        <w:rPr>
          <w:i/>
          <w:spacing w:val="-11"/>
          <w:w w:val="105"/>
          <w:sz w:val="22"/>
        </w:rPr>
        <w:t> </w:t>
      </w:r>
      <w:r>
        <w:rPr>
          <w:i/>
          <w:w w:val="105"/>
          <w:sz w:val="22"/>
        </w:rPr>
        <w:t>armorer</w:t>
      </w:r>
      <w:r>
        <w:rPr>
          <w:i/>
          <w:spacing w:val="-11"/>
          <w:w w:val="105"/>
          <w:sz w:val="22"/>
        </w:rPr>
        <w:t> </w:t>
      </w:r>
      <w:r>
        <w:rPr>
          <w:i/>
          <w:w w:val="105"/>
          <w:sz w:val="22"/>
        </w:rPr>
        <w:t>repairs</w:t>
      </w:r>
      <w:r>
        <w:rPr>
          <w:i/>
          <w:spacing w:val="-11"/>
          <w:w w:val="105"/>
          <w:sz w:val="22"/>
        </w:rPr>
        <w:t> </w:t>
      </w:r>
      <w:r>
        <w:rPr>
          <w:i/>
          <w:w w:val="105"/>
          <w:sz w:val="22"/>
        </w:rPr>
        <w:t>the</w:t>
      </w:r>
      <w:r>
        <w:rPr>
          <w:i/>
          <w:spacing w:val="-11"/>
          <w:w w:val="105"/>
          <w:sz w:val="22"/>
        </w:rPr>
        <w:t> </w:t>
      </w:r>
      <w:r>
        <w:rPr>
          <w:i/>
          <w:w w:val="105"/>
          <w:sz w:val="22"/>
        </w:rPr>
        <w:t>10</w:t>
      </w:r>
      <w:r>
        <w:rPr>
          <w:i/>
          <w:spacing w:val="-11"/>
          <w:w w:val="105"/>
          <w:sz w:val="22"/>
        </w:rPr>
        <w:t> </w:t>
      </w:r>
      <w:r>
        <w:rPr>
          <w:i/>
          <w:w w:val="105"/>
          <w:sz w:val="22"/>
        </w:rPr>
        <w:t>points</w:t>
      </w:r>
      <w:r>
        <w:rPr>
          <w:i/>
          <w:spacing w:val="-6"/>
          <w:w w:val="105"/>
          <w:sz w:val="22"/>
        </w:rPr>
        <w:t> </w:t>
      </w:r>
      <w:r>
        <w:rPr>
          <w:i/>
          <w:w w:val="105"/>
          <w:sz w:val="22"/>
        </w:rPr>
        <w:t>of</w:t>
      </w:r>
      <w:r>
        <w:rPr>
          <w:i/>
          <w:spacing w:val="-16"/>
          <w:w w:val="105"/>
          <w:sz w:val="22"/>
        </w:rPr>
        <w:t> </w:t>
      </w:r>
      <w:r>
        <w:rPr>
          <w:i/>
          <w:w w:val="105"/>
          <w:sz w:val="22"/>
        </w:rPr>
        <w:t>damage,</w:t>
      </w:r>
      <w:r>
        <w:rPr>
          <w:i/>
          <w:spacing w:val="-11"/>
          <w:w w:val="105"/>
          <w:sz w:val="22"/>
        </w:rPr>
        <w:t> </w:t>
      </w:r>
      <w:r>
        <w:rPr>
          <w:i/>
          <w:w w:val="105"/>
          <w:sz w:val="22"/>
        </w:rPr>
        <w:t>which</w:t>
      </w:r>
      <w:r>
        <w:rPr>
          <w:i/>
          <w:spacing w:val="-11"/>
          <w:w w:val="105"/>
          <w:sz w:val="22"/>
        </w:rPr>
        <w:t> </w:t>
      </w:r>
      <w:r>
        <w:rPr>
          <w:i/>
          <w:w w:val="105"/>
          <w:sz w:val="22"/>
        </w:rPr>
        <w:t>costs</w:t>
      </w:r>
      <w:r>
        <w:rPr>
          <w:i/>
          <w:spacing w:val="-11"/>
          <w:w w:val="105"/>
          <w:sz w:val="22"/>
        </w:rPr>
        <w:t> </w:t>
      </w:r>
      <w:r>
        <w:rPr>
          <w:i/>
          <w:w w:val="105"/>
          <w:sz w:val="22"/>
        </w:rPr>
        <w:t>him</w:t>
      </w:r>
      <w:r>
        <w:rPr>
          <w:i/>
          <w:spacing w:val="-11"/>
          <w:w w:val="105"/>
          <w:sz w:val="22"/>
        </w:rPr>
        <w:t> </w:t>
      </w:r>
      <w:r>
        <w:rPr>
          <w:i/>
          <w:w w:val="105"/>
          <w:sz w:val="22"/>
        </w:rPr>
        <w:t>750</w:t>
      </w:r>
      <w:r>
        <w:rPr>
          <w:i/>
          <w:spacing w:val="-11"/>
          <w:w w:val="105"/>
          <w:sz w:val="22"/>
        </w:rPr>
        <w:t> </w:t>
      </w:r>
      <w:r>
        <w:rPr>
          <w:i/>
          <w:w w:val="105"/>
          <w:sz w:val="22"/>
        </w:rPr>
        <w:t>cp (75</w:t>
      </w:r>
      <w:r>
        <w:rPr>
          <w:i/>
          <w:spacing w:val="-10"/>
          <w:w w:val="105"/>
          <w:sz w:val="22"/>
        </w:rPr>
        <w:t> </w:t>
      </w:r>
      <w:r>
        <w:rPr>
          <w:i/>
          <w:w w:val="105"/>
          <w:sz w:val="22"/>
        </w:rPr>
        <w:t>sp).</w:t>
      </w:r>
      <w:r>
        <w:rPr>
          <w:i/>
          <w:spacing w:val="-10"/>
          <w:w w:val="105"/>
          <w:sz w:val="22"/>
        </w:rPr>
        <w:t> </w:t>
      </w:r>
      <w:r>
        <w:rPr>
          <w:i/>
          <w:w w:val="105"/>
          <w:sz w:val="22"/>
        </w:rPr>
        <w:t>This</w:t>
      </w:r>
      <w:r>
        <w:rPr>
          <w:i/>
          <w:spacing w:val="-10"/>
          <w:w w:val="105"/>
          <w:sz w:val="22"/>
        </w:rPr>
        <w:t> </w:t>
      </w:r>
      <w:r>
        <w:rPr>
          <w:i/>
          <w:w w:val="105"/>
          <w:sz w:val="22"/>
        </w:rPr>
        <w:t>is</w:t>
      </w:r>
      <w:r>
        <w:rPr>
          <w:i/>
          <w:spacing w:val="-10"/>
          <w:w w:val="105"/>
          <w:sz w:val="22"/>
        </w:rPr>
        <w:t> </w:t>
      </w:r>
      <w:r>
        <w:rPr>
          <w:i/>
          <w:w w:val="105"/>
          <w:sz w:val="22"/>
        </w:rPr>
        <w:t>less</w:t>
      </w:r>
      <w:r>
        <w:rPr>
          <w:i/>
          <w:spacing w:val="-10"/>
          <w:w w:val="105"/>
          <w:sz w:val="22"/>
        </w:rPr>
        <w:t> </w:t>
      </w:r>
      <w:r>
        <w:rPr>
          <w:i/>
          <w:w w:val="105"/>
          <w:sz w:val="22"/>
        </w:rPr>
        <w:t>than</w:t>
      </w:r>
      <w:r>
        <w:rPr>
          <w:i/>
          <w:spacing w:val="-10"/>
          <w:w w:val="105"/>
          <w:sz w:val="22"/>
        </w:rPr>
        <w:t> </w:t>
      </w:r>
      <w:r>
        <w:rPr>
          <w:i/>
          <w:w w:val="105"/>
          <w:sz w:val="22"/>
        </w:rPr>
        <w:t>1</w:t>
      </w:r>
      <w:r>
        <w:rPr>
          <w:i/>
          <w:spacing w:val="-10"/>
          <w:w w:val="105"/>
          <w:sz w:val="22"/>
        </w:rPr>
        <w:t> </w:t>
      </w:r>
      <w:r>
        <w:rPr>
          <w:i/>
          <w:w w:val="105"/>
          <w:sz w:val="22"/>
        </w:rPr>
        <w:t>gp,</w:t>
      </w:r>
      <w:r>
        <w:rPr>
          <w:i/>
          <w:spacing w:val="-10"/>
          <w:w w:val="105"/>
          <w:sz w:val="22"/>
        </w:rPr>
        <w:t> </w:t>
      </w:r>
      <w:r>
        <w:rPr>
          <w:i/>
          <w:w w:val="105"/>
          <w:sz w:val="22"/>
        </w:rPr>
        <w:t>so</w:t>
      </w:r>
      <w:r>
        <w:rPr>
          <w:i/>
          <w:spacing w:val="-10"/>
          <w:w w:val="105"/>
          <w:sz w:val="22"/>
        </w:rPr>
        <w:t> </w:t>
      </w:r>
      <w:r>
        <w:rPr>
          <w:i/>
          <w:w w:val="105"/>
          <w:sz w:val="22"/>
        </w:rPr>
        <w:t>the</w:t>
      </w:r>
      <w:r>
        <w:rPr>
          <w:i/>
          <w:spacing w:val="-9"/>
          <w:w w:val="105"/>
          <w:sz w:val="22"/>
        </w:rPr>
        <w:t> </w:t>
      </w:r>
      <w:r>
        <w:rPr>
          <w:i/>
          <w:w w:val="105"/>
          <w:sz w:val="22"/>
        </w:rPr>
        <w:t>apprentice</w:t>
      </w:r>
      <w:r>
        <w:rPr>
          <w:i/>
          <w:spacing w:val="-10"/>
          <w:w w:val="105"/>
          <w:sz w:val="22"/>
        </w:rPr>
        <w:t> </w:t>
      </w:r>
      <w:r>
        <w:rPr>
          <w:i/>
          <w:w w:val="105"/>
          <w:sz w:val="22"/>
        </w:rPr>
        <w:t>doing</w:t>
      </w:r>
      <w:r>
        <w:rPr>
          <w:i/>
          <w:spacing w:val="-10"/>
          <w:w w:val="105"/>
          <w:sz w:val="22"/>
        </w:rPr>
        <w:t> </w:t>
      </w:r>
      <w:r>
        <w:rPr>
          <w:i/>
          <w:w w:val="105"/>
          <w:sz w:val="22"/>
        </w:rPr>
        <w:t>the</w:t>
      </w:r>
      <w:r>
        <w:rPr>
          <w:i/>
          <w:spacing w:val="-10"/>
          <w:w w:val="105"/>
          <w:sz w:val="22"/>
        </w:rPr>
        <w:t> </w:t>
      </w:r>
      <w:r>
        <w:rPr>
          <w:i/>
          <w:w w:val="105"/>
          <w:sz w:val="22"/>
        </w:rPr>
        <w:t>repairs</w:t>
      </w:r>
      <w:r>
        <w:rPr>
          <w:i/>
          <w:spacing w:val="-10"/>
          <w:w w:val="105"/>
          <w:sz w:val="22"/>
        </w:rPr>
        <w:t> </w:t>
      </w:r>
      <w:r>
        <w:rPr>
          <w:i/>
          <w:w w:val="105"/>
          <w:sz w:val="22"/>
        </w:rPr>
        <w:t>takes</w:t>
      </w:r>
      <w:r>
        <w:rPr>
          <w:i/>
          <w:spacing w:val="-10"/>
          <w:w w:val="105"/>
          <w:sz w:val="22"/>
        </w:rPr>
        <w:t> </w:t>
      </w:r>
      <w:r>
        <w:rPr>
          <w:i/>
          <w:w w:val="105"/>
          <w:sz w:val="22"/>
        </w:rPr>
        <w:t>about</w:t>
      </w:r>
      <w:r>
        <w:rPr>
          <w:i/>
          <w:spacing w:val="-10"/>
          <w:w w:val="105"/>
          <w:sz w:val="22"/>
        </w:rPr>
        <w:t> </w:t>
      </w:r>
      <w:r>
        <w:rPr>
          <w:i/>
          <w:w w:val="105"/>
          <w:sz w:val="22"/>
        </w:rPr>
        <w:t>two</w:t>
      </w:r>
      <w:r>
        <w:rPr>
          <w:i/>
          <w:spacing w:val="-10"/>
          <w:w w:val="105"/>
          <w:sz w:val="22"/>
        </w:rPr>
        <w:t> </w:t>
      </w:r>
      <w:r>
        <w:rPr>
          <w:i/>
          <w:w w:val="105"/>
          <w:sz w:val="22"/>
        </w:rPr>
        <w:t>days</w:t>
      </w:r>
      <w:r>
        <w:rPr>
          <w:i/>
          <w:spacing w:val="-10"/>
          <w:w w:val="105"/>
          <w:sz w:val="22"/>
        </w:rPr>
        <w:t> </w:t>
      </w:r>
      <w:r>
        <w:rPr>
          <w:i/>
          <w:w w:val="105"/>
          <w:sz w:val="22"/>
        </w:rPr>
        <w:t>to</w:t>
      </w:r>
      <w:r>
        <w:rPr>
          <w:i/>
          <w:spacing w:val="-9"/>
          <w:w w:val="105"/>
          <w:sz w:val="22"/>
        </w:rPr>
        <w:t> </w:t>
      </w:r>
      <w:r>
        <w:rPr>
          <w:i/>
          <w:w w:val="105"/>
          <w:sz w:val="22"/>
        </w:rPr>
        <w:t>fix the chain maul</w:t>
      </w:r>
      <w:r>
        <w:rPr>
          <w:i/>
          <w:spacing w:val="-7"/>
          <w:w w:val="105"/>
          <w:sz w:val="22"/>
        </w:rPr>
        <w:t> </w:t>
      </w:r>
      <w:r>
        <w:rPr>
          <w:i/>
          <w:w w:val="105"/>
          <w:sz w:val="22"/>
        </w:rPr>
        <w:t>hauberk.</w:t>
      </w:r>
    </w:p>
    <w:p>
      <w:pPr>
        <w:pStyle w:val="BodyText"/>
        <w:ind w:left="0"/>
        <w:rPr>
          <w:i/>
          <w:sz w:val="23"/>
        </w:rPr>
      </w:pPr>
    </w:p>
    <w:p>
      <w:pPr>
        <w:pStyle w:val="BodyText"/>
        <w:spacing w:line="244" w:lineRule="auto"/>
        <w:ind w:right="548"/>
      </w:pPr>
      <w:r>
        <w:rPr>
          <w:w w:val="105"/>
        </w:rPr>
        <w:t>Armorers</w:t>
      </w:r>
      <w:r>
        <w:rPr>
          <w:spacing w:val="-15"/>
          <w:w w:val="105"/>
        </w:rPr>
        <w:t> </w:t>
      </w:r>
      <w:r>
        <w:rPr>
          <w:w w:val="105"/>
        </w:rPr>
        <w:t>typically</w:t>
      </w:r>
      <w:r>
        <w:rPr>
          <w:spacing w:val="-14"/>
          <w:w w:val="105"/>
        </w:rPr>
        <w:t> </w:t>
      </w:r>
      <w:r>
        <w:rPr>
          <w:w w:val="105"/>
        </w:rPr>
        <w:t>charge</w:t>
      </w:r>
      <w:r>
        <w:rPr>
          <w:spacing w:val="-14"/>
          <w:w w:val="105"/>
        </w:rPr>
        <w:t> </w:t>
      </w:r>
      <w:r>
        <w:rPr>
          <w:w w:val="105"/>
        </w:rPr>
        <w:t>a</w:t>
      </w:r>
      <w:r>
        <w:rPr>
          <w:spacing w:val="-14"/>
          <w:w w:val="105"/>
        </w:rPr>
        <w:t> </w:t>
      </w:r>
      <w:r>
        <w:rPr>
          <w:w w:val="105"/>
        </w:rPr>
        <w:t>50%</w:t>
      </w:r>
      <w:r>
        <w:rPr>
          <w:spacing w:val="-14"/>
          <w:w w:val="105"/>
        </w:rPr>
        <w:t> </w:t>
      </w:r>
      <w:r>
        <w:rPr>
          <w:w w:val="105"/>
        </w:rPr>
        <w:t>profit</w:t>
      </w:r>
      <w:r>
        <w:rPr>
          <w:spacing w:val="-15"/>
          <w:w w:val="105"/>
        </w:rPr>
        <w:t> </w:t>
      </w:r>
      <w:r>
        <w:rPr>
          <w:w w:val="105"/>
        </w:rPr>
        <w:t>on</w:t>
      </w:r>
      <w:r>
        <w:rPr>
          <w:spacing w:val="-14"/>
          <w:w w:val="105"/>
        </w:rPr>
        <w:t> </w:t>
      </w:r>
      <w:r>
        <w:rPr>
          <w:w w:val="105"/>
        </w:rPr>
        <w:t>repair</w:t>
      </w:r>
      <w:r>
        <w:rPr>
          <w:spacing w:val="-14"/>
          <w:w w:val="105"/>
        </w:rPr>
        <w:t> </w:t>
      </w:r>
      <w:r>
        <w:rPr>
          <w:w w:val="105"/>
        </w:rPr>
        <w:t>jobs.</w:t>
      </w:r>
      <w:r>
        <w:rPr>
          <w:spacing w:val="-14"/>
          <w:w w:val="105"/>
        </w:rPr>
        <w:t> </w:t>
      </w:r>
      <w:r>
        <w:rPr>
          <w:w w:val="105"/>
        </w:rPr>
        <w:t>In</w:t>
      </w:r>
      <w:r>
        <w:rPr>
          <w:spacing w:val="-14"/>
          <w:w w:val="105"/>
        </w:rPr>
        <w:t> </w:t>
      </w:r>
      <w:r>
        <w:rPr>
          <w:w w:val="105"/>
        </w:rPr>
        <w:t>the</w:t>
      </w:r>
      <w:r>
        <w:rPr>
          <w:spacing w:val="-14"/>
          <w:w w:val="105"/>
        </w:rPr>
        <w:t> </w:t>
      </w:r>
      <w:r>
        <w:rPr>
          <w:w w:val="105"/>
        </w:rPr>
        <w:t>example</w:t>
      </w:r>
      <w:r>
        <w:rPr>
          <w:spacing w:val="-15"/>
          <w:w w:val="105"/>
        </w:rPr>
        <w:t> </w:t>
      </w:r>
      <w:r>
        <w:rPr>
          <w:w w:val="105"/>
        </w:rPr>
        <w:t>above,</w:t>
      </w:r>
      <w:r>
        <w:rPr>
          <w:spacing w:val="-14"/>
          <w:w w:val="105"/>
        </w:rPr>
        <w:t> </w:t>
      </w:r>
      <w:r>
        <w:rPr>
          <w:w w:val="105"/>
        </w:rPr>
        <w:t>the</w:t>
      </w:r>
      <w:r>
        <w:rPr>
          <w:spacing w:val="-14"/>
          <w:w w:val="105"/>
        </w:rPr>
        <w:t> </w:t>
      </w:r>
      <w:r>
        <w:rPr>
          <w:w w:val="105"/>
        </w:rPr>
        <w:t>armorer's cost</w:t>
      </w:r>
      <w:r>
        <w:rPr>
          <w:spacing w:val="-8"/>
          <w:w w:val="105"/>
        </w:rPr>
        <w:t> </w:t>
      </w:r>
      <w:r>
        <w:rPr>
          <w:w w:val="105"/>
        </w:rPr>
        <w:t>was</w:t>
      </w:r>
      <w:r>
        <w:rPr>
          <w:spacing w:val="-7"/>
          <w:w w:val="105"/>
        </w:rPr>
        <w:t> </w:t>
      </w:r>
      <w:r>
        <w:rPr>
          <w:w w:val="105"/>
        </w:rPr>
        <w:t>75</w:t>
      </w:r>
      <w:r>
        <w:rPr>
          <w:spacing w:val="-7"/>
          <w:w w:val="105"/>
        </w:rPr>
        <w:t> </w:t>
      </w:r>
      <w:r>
        <w:rPr>
          <w:w w:val="105"/>
        </w:rPr>
        <w:t>sp;</w:t>
      </w:r>
      <w:r>
        <w:rPr>
          <w:spacing w:val="-8"/>
          <w:w w:val="105"/>
        </w:rPr>
        <w:t> </w:t>
      </w:r>
      <w:r>
        <w:rPr>
          <w:w w:val="105"/>
        </w:rPr>
        <w:t>therefore,</w:t>
      </w:r>
      <w:r>
        <w:rPr>
          <w:spacing w:val="-7"/>
          <w:w w:val="105"/>
        </w:rPr>
        <w:t> </w:t>
      </w:r>
      <w:r>
        <w:rPr>
          <w:w w:val="105"/>
        </w:rPr>
        <w:t>he'd</w:t>
      </w:r>
      <w:r>
        <w:rPr>
          <w:spacing w:val="-7"/>
          <w:w w:val="105"/>
        </w:rPr>
        <w:t> </w:t>
      </w:r>
      <w:r>
        <w:rPr>
          <w:w w:val="105"/>
        </w:rPr>
        <w:t>charge</w:t>
      </w:r>
      <w:r>
        <w:rPr>
          <w:spacing w:val="-7"/>
          <w:w w:val="105"/>
        </w:rPr>
        <w:t> </w:t>
      </w:r>
      <w:r>
        <w:rPr>
          <w:w w:val="105"/>
        </w:rPr>
        <w:t>the</w:t>
      </w:r>
      <w:r>
        <w:rPr>
          <w:spacing w:val="-8"/>
          <w:w w:val="105"/>
        </w:rPr>
        <w:t> </w:t>
      </w:r>
      <w:r>
        <w:rPr>
          <w:w w:val="105"/>
        </w:rPr>
        <w:t>customer</w:t>
      </w:r>
      <w:r>
        <w:rPr>
          <w:spacing w:val="-7"/>
          <w:w w:val="105"/>
        </w:rPr>
        <w:t> </w:t>
      </w:r>
      <w:r>
        <w:rPr>
          <w:w w:val="105"/>
        </w:rPr>
        <w:t>about</w:t>
      </w:r>
      <w:r>
        <w:rPr>
          <w:spacing w:val="-7"/>
          <w:w w:val="105"/>
        </w:rPr>
        <w:t> </w:t>
      </w:r>
      <w:r>
        <w:rPr>
          <w:w w:val="105"/>
        </w:rPr>
        <w:t>115</w:t>
      </w:r>
      <w:r>
        <w:rPr>
          <w:spacing w:val="-7"/>
          <w:w w:val="105"/>
        </w:rPr>
        <w:t> </w:t>
      </w:r>
      <w:r>
        <w:rPr>
          <w:w w:val="105"/>
        </w:rPr>
        <w:t>sp</w:t>
      </w:r>
      <w:r>
        <w:rPr>
          <w:spacing w:val="-8"/>
          <w:w w:val="105"/>
        </w:rPr>
        <w:t> </w:t>
      </w:r>
      <w:r>
        <w:rPr>
          <w:w w:val="105"/>
        </w:rPr>
        <w:t>for</w:t>
      </w:r>
      <w:r>
        <w:rPr>
          <w:spacing w:val="-7"/>
          <w:w w:val="105"/>
        </w:rPr>
        <w:t> </w:t>
      </w:r>
      <w:r>
        <w:rPr>
          <w:w w:val="105"/>
        </w:rPr>
        <w:t>the</w:t>
      </w:r>
      <w:r>
        <w:rPr>
          <w:spacing w:val="-7"/>
          <w:w w:val="105"/>
        </w:rPr>
        <w:t> </w:t>
      </w:r>
      <w:r>
        <w:rPr>
          <w:w w:val="105"/>
        </w:rPr>
        <w:t>repair</w:t>
      </w:r>
      <w:r>
        <w:rPr>
          <w:spacing w:val="-8"/>
          <w:w w:val="105"/>
        </w:rPr>
        <w:t> </w:t>
      </w:r>
      <w:r>
        <w:rPr>
          <w:w w:val="105"/>
        </w:rPr>
        <w:t>job.</w:t>
      </w:r>
    </w:p>
    <w:p>
      <w:pPr>
        <w:pStyle w:val="BodyText"/>
        <w:spacing w:before="7"/>
        <w:ind w:left="0"/>
        <w:rPr>
          <w:sz w:val="23"/>
        </w:rPr>
      </w:pPr>
    </w:p>
    <w:p>
      <w:pPr>
        <w:pStyle w:val="Heading7"/>
      </w:pPr>
      <w:r>
        <w:rPr>
          <w:color w:val="0000FF"/>
          <w:w w:val="105"/>
        </w:rPr>
        <w:t>Repairing Magical Armor</w:t>
      </w:r>
    </w:p>
    <w:p>
      <w:pPr>
        <w:pStyle w:val="BodyText"/>
        <w:spacing w:line="244" w:lineRule="auto"/>
        <w:ind w:right="572"/>
      </w:pPr>
      <w:r>
        <w:rPr>
          <w:w w:val="105"/>
        </w:rPr>
        <w:t>Magical</w:t>
      </w:r>
      <w:r>
        <w:rPr>
          <w:spacing w:val="-13"/>
          <w:w w:val="105"/>
        </w:rPr>
        <w:t> </w:t>
      </w:r>
      <w:r>
        <w:rPr>
          <w:w w:val="105"/>
        </w:rPr>
        <w:t>armor</w:t>
      </w:r>
      <w:r>
        <w:rPr>
          <w:spacing w:val="-12"/>
          <w:w w:val="105"/>
        </w:rPr>
        <w:t> </w:t>
      </w:r>
      <w:r>
        <w:rPr>
          <w:w w:val="105"/>
        </w:rPr>
        <w:t>is</w:t>
      </w:r>
      <w:r>
        <w:rPr>
          <w:spacing w:val="-13"/>
          <w:w w:val="105"/>
        </w:rPr>
        <w:t> </w:t>
      </w:r>
      <w:r>
        <w:rPr>
          <w:w w:val="105"/>
        </w:rPr>
        <w:t>repaired</w:t>
      </w:r>
      <w:r>
        <w:rPr>
          <w:spacing w:val="-12"/>
          <w:w w:val="105"/>
        </w:rPr>
        <w:t> </w:t>
      </w:r>
      <w:r>
        <w:rPr>
          <w:w w:val="105"/>
        </w:rPr>
        <w:t>in</w:t>
      </w:r>
      <w:r>
        <w:rPr>
          <w:spacing w:val="-13"/>
          <w:w w:val="105"/>
        </w:rPr>
        <w:t> </w:t>
      </w:r>
      <w:r>
        <w:rPr>
          <w:w w:val="105"/>
        </w:rPr>
        <w:t>exactly</w:t>
      </w:r>
      <w:r>
        <w:rPr>
          <w:spacing w:val="-12"/>
          <w:w w:val="105"/>
        </w:rPr>
        <w:t> </w:t>
      </w:r>
      <w:r>
        <w:rPr>
          <w:w w:val="105"/>
        </w:rPr>
        <w:t>the</w:t>
      </w:r>
      <w:r>
        <w:rPr>
          <w:spacing w:val="-13"/>
          <w:w w:val="105"/>
        </w:rPr>
        <w:t> </w:t>
      </w:r>
      <w:r>
        <w:rPr>
          <w:w w:val="105"/>
        </w:rPr>
        <w:t>same</w:t>
      </w:r>
      <w:r>
        <w:rPr>
          <w:spacing w:val="-12"/>
          <w:w w:val="105"/>
        </w:rPr>
        <w:t> </w:t>
      </w:r>
      <w:r>
        <w:rPr>
          <w:w w:val="105"/>
        </w:rPr>
        <w:t>way.</w:t>
      </w:r>
      <w:r>
        <w:rPr>
          <w:spacing w:val="-13"/>
          <w:w w:val="105"/>
        </w:rPr>
        <w:t> </w:t>
      </w:r>
      <w:r>
        <w:rPr>
          <w:w w:val="105"/>
        </w:rPr>
        <w:t>Base</w:t>
      </w:r>
      <w:r>
        <w:rPr>
          <w:spacing w:val="-12"/>
          <w:w w:val="105"/>
        </w:rPr>
        <w:t> </w:t>
      </w:r>
      <w:r>
        <w:rPr>
          <w:w w:val="105"/>
        </w:rPr>
        <w:t>the</w:t>
      </w:r>
      <w:r>
        <w:rPr>
          <w:spacing w:val="-12"/>
          <w:w w:val="105"/>
        </w:rPr>
        <w:t> </w:t>
      </w:r>
      <w:r>
        <w:rPr>
          <w:w w:val="105"/>
        </w:rPr>
        <w:t>cost</w:t>
      </w:r>
      <w:r>
        <w:rPr>
          <w:spacing w:val="-13"/>
          <w:w w:val="105"/>
        </w:rPr>
        <w:t> </w:t>
      </w:r>
      <w:r>
        <w:rPr>
          <w:w w:val="105"/>
        </w:rPr>
        <w:t>for</w:t>
      </w:r>
      <w:r>
        <w:rPr>
          <w:spacing w:val="-12"/>
          <w:w w:val="105"/>
        </w:rPr>
        <w:t> </w:t>
      </w:r>
      <w:r>
        <w:rPr>
          <w:w w:val="105"/>
        </w:rPr>
        <w:t>repairs</w:t>
      </w:r>
      <w:r>
        <w:rPr>
          <w:spacing w:val="-13"/>
          <w:w w:val="105"/>
        </w:rPr>
        <w:t> </w:t>
      </w:r>
      <w:r>
        <w:rPr>
          <w:w w:val="105"/>
        </w:rPr>
        <w:t>on</w:t>
      </w:r>
      <w:r>
        <w:rPr>
          <w:spacing w:val="-12"/>
          <w:w w:val="105"/>
        </w:rPr>
        <w:t> </w:t>
      </w:r>
      <w:r>
        <w:rPr>
          <w:w w:val="105"/>
        </w:rPr>
        <w:t>the</w:t>
      </w:r>
      <w:r>
        <w:rPr>
          <w:spacing w:val="-13"/>
          <w:w w:val="105"/>
        </w:rPr>
        <w:t> </w:t>
      </w:r>
      <w:r>
        <w:rPr>
          <w:w w:val="105"/>
        </w:rPr>
        <w:t>normal retail value of the armor </w:t>
      </w:r>
      <w:r>
        <w:rPr>
          <w:i/>
          <w:w w:val="105"/>
        </w:rPr>
        <w:t>as if it were not</w:t>
      </w:r>
      <w:r>
        <w:rPr>
          <w:i/>
          <w:spacing w:val="-32"/>
          <w:w w:val="105"/>
        </w:rPr>
        <w:t> </w:t>
      </w:r>
      <w:r>
        <w:rPr>
          <w:i/>
          <w:w w:val="105"/>
        </w:rPr>
        <w:t>magical</w:t>
      </w:r>
      <w:r>
        <w:rPr>
          <w:w w:val="105"/>
        </w:rPr>
        <w:t>.</w:t>
      </w:r>
    </w:p>
    <w:p>
      <w:pPr>
        <w:pStyle w:val="BodyText"/>
        <w:spacing w:line="244" w:lineRule="auto" w:before="2"/>
        <w:ind w:right="258"/>
      </w:pPr>
      <w:r>
        <w:rPr>
          <w:w w:val="105"/>
        </w:rPr>
        <w:t>When magical armor is damaged, holes may be driven into it, but the basic enchantment is unchanged.</w:t>
      </w:r>
      <w:r>
        <w:rPr>
          <w:spacing w:val="-18"/>
          <w:w w:val="105"/>
        </w:rPr>
        <w:t> </w:t>
      </w:r>
      <w:r>
        <w:rPr>
          <w:w w:val="105"/>
        </w:rPr>
        <w:t>Therefore,</w:t>
      </w:r>
      <w:r>
        <w:rPr>
          <w:spacing w:val="-18"/>
          <w:w w:val="105"/>
        </w:rPr>
        <w:t> </w:t>
      </w:r>
      <w:r>
        <w:rPr>
          <w:w w:val="105"/>
        </w:rPr>
        <w:t>the</w:t>
      </w:r>
      <w:r>
        <w:rPr>
          <w:spacing w:val="-17"/>
          <w:w w:val="105"/>
        </w:rPr>
        <w:t> </w:t>
      </w:r>
      <w:r>
        <w:rPr>
          <w:w w:val="105"/>
        </w:rPr>
        <w:t>armorer</w:t>
      </w:r>
      <w:r>
        <w:rPr>
          <w:spacing w:val="-18"/>
          <w:w w:val="105"/>
        </w:rPr>
        <w:t> </w:t>
      </w:r>
      <w:r>
        <w:rPr>
          <w:w w:val="105"/>
        </w:rPr>
        <w:t>doesn't</w:t>
      </w:r>
      <w:r>
        <w:rPr>
          <w:spacing w:val="-18"/>
          <w:w w:val="105"/>
        </w:rPr>
        <w:t> </w:t>
      </w:r>
      <w:r>
        <w:rPr>
          <w:w w:val="105"/>
        </w:rPr>
        <w:t>have</w:t>
      </w:r>
      <w:r>
        <w:rPr>
          <w:spacing w:val="-17"/>
          <w:w w:val="105"/>
        </w:rPr>
        <w:t> </w:t>
      </w:r>
      <w:r>
        <w:rPr>
          <w:w w:val="105"/>
        </w:rPr>
        <w:t>to</w:t>
      </w:r>
      <w:r>
        <w:rPr>
          <w:spacing w:val="-18"/>
          <w:w w:val="105"/>
        </w:rPr>
        <w:t> </w:t>
      </w:r>
      <w:r>
        <w:rPr>
          <w:w w:val="105"/>
        </w:rPr>
        <w:t>have</w:t>
      </w:r>
      <w:r>
        <w:rPr>
          <w:spacing w:val="-18"/>
          <w:w w:val="105"/>
        </w:rPr>
        <w:t> </w:t>
      </w:r>
      <w:r>
        <w:rPr>
          <w:w w:val="105"/>
        </w:rPr>
        <w:t>repair</w:t>
      </w:r>
      <w:r>
        <w:rPr>
          <w:spacing w:val="-17"/>
          <w:w w:val="105"/>
        </w:rPr>
        <w:t> </w:t>
      </w:r>
      <w:r>
        <w:rPr>
          <w:w w:val="105"/>
        </w:rPr>
        <w:t>materials</w:t>
      </w:r>
      <w:r>
        <w:rPr>
          <w:spacing w:val="-18"/>
          <w:w w:val="105"/>
        </w:rPr>
        <w:t> </w:t>
      </w:r>
      <w:r>
        <w:rPr>
          <w:w w:val="105"/>
        </w:rPr>
        <w:t>enchanted</w:t>
      </w:r>
      <w:r>
        <w:rPr>
          <w:spacing w:val="-18"/>
          <w:w w:val="105"/>
        </w:rPr>
        <w:t> </w:t>
      </w:r>
      <w:r>
        <w:rPr>
          <w:w w:val="105"/>
        </w:rPr>
        <w:t>to</w:t>
      </w:r>
      <w:r>
        <w:rPr>
          <w:spacing w:val="-17"/>
          <w:w w:val="105"/>
        </w:rPr>
        <w:t> </w:t>
      </w:r>
      <w:r>
        <w:rPr>
          <w:w w:val="105"/>
        </w:rPr>
        <w:t>"match" the</w:t>
      </w:r>
      <w:r>
        <w:rPr>
          <w:spacing w:val="-11"/>
          <w:w w:val="105"/>
        </w:rPr>
        <w:t> </w:t>
      </w:r>
      <w:r>
        <w:rPr>
          <w:w w:val="105"/>
        </w:rPr>
        <w:t>original</w:t>
      </w:r>
      <w:r>
        <w:rPr>
          <w:spacing w:val="-10"/>
          <w:w w:val="105"/>
        </w:rPr>
        <w:t> </w:t>
      </w:r>
      <w:r>
        <w:rPr>
          <w:w w:val="105"/>
        </w:rPr>
        <w:t>armor;</w:t>
      </w:r>
      <w:r>
        <w:rPr>
          <w:spacing w:val="-10"/>
          <w:w w:val="105"/>
        </w:rPr>
        <w:t> </w:t>
      </w:r>
      <w:r>
        <w:rPr>
          <w:w w:val="105"/>
        </w:rPr>
        <w:t>all</w:t>
      </w:r>
      <w:r>
        <w:rPr>
          <w:spacing w:val="-11"/>
          <w:w w:val="105"/>
        </w:rPr>
        <w:t> </w:t>
      </w:r>
      <w:r>
        <w:rPr>
          <w:w w:val="105"/>
        </w:rPr>
        <w:t>he</w:t>
      </w:r>
      <w:r>
        <w:rPr>
          <w:spacing w:val="-10"/>
          <w:w w:val="105"/>
        </w:rPr>
        <w:t> </w:t>
      </w:r>
      <w:r>
        <w:rPr>
          <w:w w:val="105"/>
        </w:rPr>
        <w:t>has</w:t>
      </w:r>
      <w:r>
        <w:rPr>
          <w:spacing w:val="-10"/>
          <w:w w:val="105"/>
        </w:rPr>
        <w:t> </w:t>
      </w:r>
      <w:r>
        <w:rPr>
          <w:w w:val="105"/>
        </w:rPr>
        <w:t>to</w:t>
      </w:r>
      <w:r>
        <w:rPr>
          <w:spacing w:val="-11"/>
          <w:w w:val="105"/>
        </w:rPr>
        <w:t> </w:t>
      </w:r>
      <w:r>
        <w:rPr>
          <w:w w:val="105"/>
        </w:rPr>
        <w:t>do</w:t>
      </w:r>
      <w:r>
        <w:rPr>
          <w:spacing w:val="-10"/>
          <w:w w:val="105"/>
        </w:rPr>
        <w:t> </w:t>
      </w:r>
      <w:r>
        <w:rPr>
          <w:w w:val="105"/>
        </w:rPr>
        <w:t>is</w:t>
      </w:r>
      <w:r>
        <w:rPr>
          <w:spacing w:val="-10"/>
          <w:w w:val="105"/>
        </w:rPr>
        <w:t> </w:t>
      </w:r>
      <w:r>
        <w:rPr>
          <w:w w:val="105"/>
        </w:rPr>
        <w:t>patch</w:t>
      </w:r>
      <w:r>
        <w:rPr>
          <w:spacing w:val="-11"/>
          <w:w w:val="105"/>
        </w:rPr>
        <w:t> </w:t>
      </w:r>
      <w:r>
        <w:rPr>
          <w:w w:val="105"/>
        </w:rPr>
        <w:t>up</w:t>
      </w:r>
      <w:r>
        <w:rPr>
          <w:spacing w:val="-10"/>
          <w:w w:val="105"/>
        </w:rPr>
        <w:t> </w:t>
      </w:r>
      <w:r>
        <w:rPr>
          <w:w w:val="105"/>
        </w:rPr>
        <w:t>the</w:t>
      </w:r>
      <w:r>
        <w:rPr>
          <w:spacing w:val="-10"/>
          <w:w w:val="105"/>
        </w:rPr>
        <w:t> </w:t>
      </w:r>
      <w:r>
        <w:rPr>
          <w:w w:val="105"/>
        </w:rPr>
        <w:t>holes</w:t>
      </w:r>
      <w:r>
        <w:rPr>
          <w:spacing w:val="-11"/>
          <w:w w:val="105"/>
        </w:rPr>
        <w:t> </w:t>
      </w:r>
      <w:r>
        <w:rPr>
          <w:w w:val="105"/>
        </w:rPr>
        <w:t>and</w:t>
      </w:r>
      <w:r>
        <w:rPr>
          <w:spacing w:val="-10"/>
          <w:w w:val="105"/>
        </w:rPr>
        <w:t> </w:t>
      </w:r>
      <w:r>
        <w:rPr>
          <w:w w:val="105"/>
        </w:rPr>
        <w:t>the</w:t>
      </w:r>
      <w:r>
        <w:rPr>
          <w:spacing w:val="-10"/>
          <w:w w:val="105"/>
        </w:rPr>
        <w:t> </w:t>
      </w:r>
      <w:r>
        <w:rPr>
          <w:w w:val="105"/>
        </w:rPr>
        <w:t>armor</w:t>
      </w:r>
      <w:r>
        <w:rPr>
          <w:spacing w:val="-11"/>
          <w:w w:val="105"/>
        </w:rPr>
        <w:t> </w:t>
      </w:r>
      <w:r>
        <w:rPr>
          <w:w w:val="105"/>
        </w:rPr>
        <w:t>will</w:t>
      </w:r>
      <w:r>
        <w:rPr>
          <w:spacing w:val="-10"/>
          <w:w w:val="105"/>
        </w:rPr>
        <w:t> </w:t>
      </w:r>
      <w:r>
        <w:rPr>
          <w:w w:val="105"/>
        </w:rPr>
        <w:t>be</w:t>
      </w:r>
      <w:r>
        <w:rPr>
          <w:spacing w:val="-10"/>
          <w:w w:val="105"/>
        </w:rPr>
        <w:t> </w:t>
      </w:r>
      <w:r>
        <w:rPr>
          <w:w w:val="105"/>
        </w:rPr>
        <w:t>fixed.</w:t>
      </w:r>
      <w:r>
        <w:rPr>
          <w:spacing w:val="-11"/>
          <w:w w:val="105"/>
        </w:rPr>
        <w:t> </w:t>
      </w:r>
      <w:r>
        <w:rPr>
          <w:w w:val="105"/>
        </w:rPr>
        <w:t>ypically, the</w:t>
      </w:r>
      <w:r>
        <w:rPr>
          <w:spacing w:val="-5"/>
          <w:w w:val="105"/>
        </w:rPr>
        <w:t> </w:t>
      </w:r>
      <w:r>
        <w:rPr>
          <w:w w:val="105"/>
        </w:rPr>
        <w:t>armorer</w:t>
      </w:r>
      <w:r>
        <w:rPr>
          <w:spacing w:val="-4"/>
          <w:w w:val="105"/>
        </w:rPr>
        <w:t> </w:t>
      </w:r>
      <w:r>
        <w:rPr>
          <w:w w:val="105"/>
        </w:rPr>
        <w:t>will</w:t>
      </w:r>
      <w:r>
        <w:rPr>
          <w:spacing w:val="-4"/>
          <w:w w:val="105"/>
        </w:rPr>
        <w:t> </w:t>
      </w:r>
      <w:r>
        <w:rPr>
          <w:w w:val="105"/>
        </w:rPr>
        <w:t>not</w:t>
      </w:r>
      <w:r>
        <w:rPr>
          <w:spacing w:val="-4"/>
          <w:w w:val="105"/>
        </w:rPr>
        <w:t> </w:t>
      </w:r>
      <w:r>
        <w:rPr>
          <w:w w:val="105"/>
        </w:rPr>
        <w:t>even</w:t>
      </w:r>
      <w:r>
        <w:rPr>
          <w:spacing w:val="-5"/>
          <w:w w:val="105"/>
        </w:rPr>
        <w:t> </w:t>
      </w:r>
      <w:r>
        <w:rPr>
          <w:w w:val="105"/>
        </w:rPr>
        <w:t>know</w:t>
      </w:r>
      <w:r>
        <w:rPr>
          <w:spacing w:val="-4"/>
          <w:w w:val="105"/>
        </w:rPr>
        <w:t> </w:t>
      </w:r>
      <w:r>
        <w:rPr>
          <w:w w:val="105"/>
        </w:rPr>
        <w:t>that</w:t>
      </w:r>
      <w:r>
        <w:rPr>
          <w:spacing w:val="-4"/>
          <w:w w:val="105"/>
        </w:rPr>
        <w:t> </w:t>
      </w:r>
      <w:r>
        <w:rPr>
          <w:w w:val="105"/>
        </w:rPr>
        <w:t>he's</w:t>
      </w:r>
      <w:r>
        <w:rPr>
          <w:spacing w:val="-4"/>
          <w:w w:val="105"/>
        </w:rPr>
        <w:t> </w:t>
      </w:r>
      <w:r>
        <w:rPr>
          <w:w w:val="105"/>
        </w:rPr>
        <w:t>working</w:t>
      </w:r>
      <w:r>
        <w:rPr>
          <w:spacing w:val="-5"/>
          <w:w w:val="105"/>
        </w:rPr>
        <w:t> </w:t>
      </w:r>
      <w:r>
        <w:rPr>
          <w:w w:val="105"/>
        </w:rPr>
        <w:t>on</w:t>
      </w:r>
      <w:r>
        <w:rPr>
          <w:spacing w:val="-4"/>
          <w:w w:val="105"/>
        </w:rPr>
        <w:t> </w:t>
      </w:r>
      <w:r>
        <w:rPr>
          <w:w w:val="105"/>
        </w:rPr>
        <w:t>magical</w:t>
      </w:r>
      <w:r>
        <w:rPr>
          <w:spacing w:val="-4"/>
          <w:w w:val="105"/>
        </w:rPr>
        <w:t> </w:t>
      </w:r>
      <w:r>
        <w:rPr>
          <w:w w:val="105"/>
        </w:rPr>
        <w:t>armor.</w:t>
      </w:r>
    </w:p>
    <w:p>
      <w:pPr>
        <w:pStyle w:val="BodyText"/>
        <w:spacing w:line="247" w:lineRule="auto" w:before="4"/>
        <w:ind w:right="253" w:hanging="1"/>
      </w:pPr>
      <w:r>
        <w:rPr>
          <w:w w:val="105"/>
        </w:rPr>
        <w:t>Of course, as we discuss in the </w:t>
      </w:r>
      <w:r>
        <w:rPr>
          <w:i/>
          <w:w w:val="105"/>
        </w:rPr>
        <w:t>Combat </w:t>
      </w:r>
      <w:r>
        <w:rPr>
          <w:w w:val="105"/>
        </w:rPr>
        <w:t>chapter, if a set of magical armor is damaged so severely</w:t>
      </w:r>
      <w:r>
        <w:rPr>
          <w:spacing w:val="-14"/>
          <w:w w:val="105"/>
        </w:rPr>
        <w:t> </w:t>
      </w:r>
      <w:r>
        <w:rPr>
          <w:w w:val="105"/>
        </w:rPr>
        <w:t>that</w:t>
      </w:r>
      <w:r>
        <w:rPr>
          <w:spacing w:val="-13"/>
          <w:w w:val="105"/>
        </w:rPr>
        <w:t> </w:t>
      </w:r>
      <w:r>
        <w:rPr>
          <w:w w:val="105"/>
        </w:rPr>
        <w:t>the</w:t>
      </w:r>
      <w:r>
        <w:rPr>
          <w:spacing w:val="-13"/>
          <w:w w:val="105"/>
        </w:rPr>
        <w:t> </w:t>
      </w:r>
      <w:r>
        <w:rPr>
          <w:w w:val="105"/>
        </w:rPr>
        <w:t>enchantment</w:t>
      </w:r>
      <w:r>
        <w:rPr>
          <w:spacing w:val="-14"/>
          <w:w w:val="105"/>
        </w:rPr>
        <w:t> </w:t>
      </w:r>
      <w:r>
        <w:rPr>
          <w:w w:val="105"/>
        </w:rPr>
        <w:t>is</w:t>
      </w:r>
      <w:r>
        <w:rPr>
          <w:spacing w:val="-13"/>
          <w:w w:val="105"/>
        </w:rPr>
        <w:t> </w:t>
      </w:r>
      <w:r>
        <w:rPr>
          <w:w w:val="105"/>
        </w:rPr>
        <w:t>ruined,</w:t>
      </w:r>
      <w:r>
        <w:rPr>
          <w:spacing w:val="-13"/>
          <w:w w:val="105"/>
        </w:rPr>
        <w:t> </w:t>
      </w:r>
      <w:r>
        <w:rPr>
          <w:w w:val="105"/>
        </w:rPr>
        <w:t>nothing</w:t>
      </w:r>
      <w:r>
        <w:rPr>
          <w:spacing w:val="-14"/>
          <w:w w:val="105"/>
        </w:rPr>
        <w:t> </w:t>
      </w:r>
      <w:r>
        <w:rPr>
          <w:w w:val="105"/>
        </w:rPr>
        <w:t>a</w:t>
      </w:r>
      <w:r>
        <w:rPr>
          <w:spacing w:val="-13"/>
          <w:w w:val="105"/>
        </w:rPr>
        <w:t> </w:t>
      </w:r>
      <w:r>
        <w:rPr>
          <w:w w:val="105"/>
        </w:rPr>
        <w:t>normal</w:t>
      </w:r>
      <w:r>
        <w:rPr>
          <w:spacing w:val="-13"/>
          <w:w w:val="105"/>
        </w:rPr>
        <w:t> </w:t>
      </w:r>
      <w:r>
        <w:rPr>
          <w:w w:val="105"/>
        </w:rPr>
        <w:t>armorer</w:t>
      </w:r>
      <w:r>
        <w:rPr>
          <w:spacing w:val="-14"/>
          <w:w w:val="105"/>
        </w:rPr>
        <w:t> </w:t>
      </w:r>
      <w:r>
        <w:rPr>
          <w:w w:val="105"/>
        </w:rPr>
        <w:t>can</w:t>
      </w:r>
      <w:r>
        <w:rPr>
          <w:spacing w:val="-13"/>
          <w:w w:val="105"/>
        </w:rPr>
        <w:t> </w:t>
      </w:r>
      <w:r>
        <w:rPr>
          <w:w w:val="105"/>
        </w:rPr>
        <w:t>do</w:t>
      </w:r>
      <w:r>
        <w:rPr>
          <w:spacing w:val="-13"/>
          <w:w w:val="105"/>
        </w:rPr>
        <w:t> </w:t>
      </w:r>
      <w:r>
        <w:rPr>
          <w:w w:val="105"/>
        </w:rPr>
        <w:t>will</w:t>
      </w:r>
      <w:r>
        <w:rPr>
          <w:spacing w:val="-13"/>
          <w:w w:val="105"/>
        </w:rPr>
        <w:t> </w:t>
      </w:r>
      <w:r>
        <w:rPr>
          <w:w w:val="105"/>
        </w:rPr>
        <w:t>repair</w:t>
      </w:r>
      <w:r>
        <w:rPr>
          <w:spacing w:val="-14"/>
          <w:w w:val="105"/>
        </w:rPr>
        <w:t> </w:t>
      </w:r>
      <w:r>
        <w:rPr>
          <w:w w:val="105"/>
        </w:rPr>
        <w:t>it.</w:t>
      </w:r>
      <w:r>
        <w:rPr>
          <w:spacing w:val="-13"/>
          <w:w w:val="105"/>
        </w:rPr>
        <w:t> </w:t>
      </w:r>
      <w:r>
        <w:rPr>
          <w:spacing w:val="-3"/>
          <w:w w:val="105"/>
        </w:rPr>
        <w:t>Armor </w:t>
      </w:r>
      <w:r>
        <w:rPr>
          <w:w w:val="105"/>
        </w:rPr>
        <w:t>that</w:t>
      </w:r>
      <w:r>
        <w:rPr>
          <w:spacing w:val="-9"/>
          <w:w w:val="105"/>
        </w:rPr>
        <w:t> </w:t>
      </w:r>
      <w:r>
        <w:rPr>
          <w:w w:val="105"/>
        </w:rPr>
        <w:t>seriously</w:t>
      </w:r>
      <w:r>
        <w:rPr>
          <w:spacing w:val="-9"/>
          <w:w w:val="105"/>
        </w:rPr>
        <w:t> </w:t>
      </w:r>
      <w:r>
        <w:rPr>
          <w:w w:val="105"/>
        </w:rPr>
        <w:t>damaged</w:t>
      </w:r>
      <w:r>
        <w:rPr>
          <w:spacing w:val="-9"/>
          <w:w w:val="105"/>
        </w:rPr>
        <w:t> </w:t>
      </w:r>
      <w:r>
        <w:rPr>
          <w:w w:val="105"/>
        </w:rPr>
        <w:t>is</w:t>
      </w:r>
      <w:r>
        <w:rPr>
          <w:spacing w:val="-9"/>
          <w:w w:val="105"/>
        </w:rPr>
        <w:t> </w:t>
      </w:r>
      <w:r>
        <w:rPr>
          <w:w w:val="105"/>
        </w:rPr>
        <w:t>ruined</w:t>
      </w:r>
      <w:r>
        <w:rPr>
          <w:spacing w:val="-9"/>
          <w:w w:val="105"/>
        </w:rPr>
        <w:t> </w:t>
      </w:r>
      <w:r>
        <w:rPr>
          <w:w w:val="105"/>
        </w:rPr>
        <w:t>even</w:t>
      </w:r>
      <w:r>
        <w:rPr>
          <w:spacing w:val="-9"/>
          <w:w w:val="105"/>
        </w:rPr>
        <w:t> </w:t>
      </w:r>
      <w:r>
        <w:rPr>
          <w:w w:val="105"/>
        </w:rPr>
        <w:t>as</w:t>
      </w:r>
      <w:r>
        <w:rPr>
          <w:spacing w:val="-9"/>
          <w:w w:val="105"/>
        </w:rPr>
        <w:t> </w:t>
      </w:r>
      <w:r>
        <w:rPr>
          <w:w w:val="105"/>
        </w:rPr>
        <w:t>normal</w:t>
      </w:r>
      <w:r>
        <w:rPr>
          <w:spacing w:val="-9"/>
          <w:w w:val="105"/>
        </w:rPr>
        <w:t> </w:t>
      </w:r>
      <w:r>
        <w:rPr>
          <w:w w:val="105"/>
        </w:rPr>
        <w:t>armor;</w:t>
      </w:r>
      <w:r>
        <w:rPr>
          <w:spacing w:val="-9"/>
          <w:w w:val="105"/>
        </w:rPr>
        <w:t> </w:t>
      </w:r>
      <w:r>
        <w:rPr>
          <w:w w:val="105"/>
        </w:rPr>
        <w:t>an</w:t>
      </w:r>
      <w:r>
        <w:rPr>
          <w:spacing w:val="-9"/>
          <w:w w:val="105"/>
        </w:rPr>
        <w:t> </w:t>
      </w:r>
      <w:r>
        <w:rPr>
          <w:w w:val="105"/>
        </w:rPr>
        <w:t>armorer</w:t>
      </w:r>
      <w:r>
        <w:rPr>
          <w:spacing w:val="-9"/>
          <w:w w:val="105"/>
        </w:rPr>
        <w:t> </w:t>
      </w:r>
      <w:r>
        <w:rPr>
          <w:w w:val="105"/>
        </w:rPr>
        <w:t>won't</w:t>
      </w:r>
      <w:r>
        <w:rPr>
          <w:spacing w:val="-9"/>
          <w:w w:val="105"/>
        </w:rPr>
        <w:t> </w:t>
      </w:r>
      <w:r>
        <w:rPr>
          <w:w w:val="105"/>
        </w:rPr>
        <w:t>be</w:t>
      </w:r>
      <w:r>
        <w:rPr>
          <w:spacing w:val="-9"/>
          <w:w w:val="105"/>
        </w:rPr>
        <w:t> </w:t>
      </w:r>
      <w:r>
        <w:rPr>
          <w:w w:val="105"/>
        </w:rPr>
        <w:t>able</w:t>
      </w:r>
      <w:r>
        <w:rPr>
          <w:spacing w:val="-9"/>
          <w:w w:val="105"/>
        </w:rPr>
        <w:t> </w:t>
      </w:r>
      <w:r>
        <w:rPr>
          <w:w w:val="105"/>
        </w:rPr>
        <w:t>to</w:t>
      </w:r>
      <w:r>
        <w:rPr>
          <w:spacing w:val="-9"/>
          <w:w w:val="105"/>
        </w:rPr>
        <w:t> </w:t>
      </w:r>
      <w:r>
        <w:rPr>
          <w:w w:val="105"/>
        </w:rPr>
        <w:t>fix</w:t>
      </w:r>
      <w:r>
        <w:rPr>
          <w:spacing w:val="-9"/>
          <w:w w:val="105"/>
        </w:rPr>
        <w:t> </w:t>
      </w:r>
      <w:r>
        <w:rPr>
          <w:w w:val="105"/>
        </w:rPr>
        <w:t>it.</w:t>
      </w:r>
    </w:p>
    <w:p>
      <w:pPr>
        <w:pStyle w:val="BodyText"/>
        <w:spacing w:line="251" w:lineRule="exact"/>
      </w:pPr>
      <w:r>
        <w:rPr>
          <w:w w:val="105"/>
        </w:rPr>
        <w:t>(for further information about this please read the fighters handbook)</w:t>
      </w:r>
    </w:p>
    <w:p>
      <w:pPr>
        <w:pStyle w:val="BodyText"/>
        <w:ind w:left="0"/>
        <w:rPr>
          <w:sz w:val="24"/>
        </w:rPr>
      </w:pPr>
    </w:p>
    <w:p>
      <w:pPr>
        <w:pStyle w:val="BodyText"/>
        <w:spacing w:before="3"/>
        <w:ind w:left="0"/>
      </w:pPr>
    </w:p>
    <w:p>
      <w:pPr>
        <w:pStyle w:val="Heading7"/>
      </w:pPr>
      <w:bookmarkStart w:name="_TOC_250268" w:id="138"/>
      <w:bookmarkEnd w:id="138"/>
      <w:r>
        <w:rPr>
          <w:color w:val="999999"/>
          <w:w w:val="105"/>
        </w:rPr>
        <w:t>Bowyer/Fletcher</w:t>
      </w:r>
    </w:p>
    <w:p>
      <w:pPr>
        <w:pStyle w:val="BodyText"/>
        <w:spacing w:line="252" w:lineRule="exact"/>
      </w:pPr>
      <w:r>
        <w:rPr>
          <w:color w:val="999999"/>
          <w:w w:val="105"/>
        </w:rPr>
        <w:t>(Official skill from the players handbook) 1 slot, dexterity -1</w:t>
      </w:r>
    </w:p>
    <w:p>
      <w:pPr>
        <w:pStyle w:val="BodyText"/>
        <w:spacing w:before="6"/>
      </w:pPr>
      <w:r>
        <w:rPr>
          <w:w w:val="105"/>
        </w:rPr>
        <w:t>This character can make bows and arrows of the types given in Table 44 (Players Handbook).</w:t>
      </w:r>
    </w:p>
    <w:p>
      <w:pPr>
        <w:pStyle w:val="BodyText"/>
        <w:spacing w:line="244" w:lineRule="auto" w:before="7"/>
        <w:ind w:right="758"/>
      </w:pPr>
      <w:r>
        <w:rPr>
          <w:w w:val="105"/>
        </w:rPr>
        <w:t>A</w:t>
      </w:r>
      <w:r>
        <w:rPr>
          <w:spacing w:val="-15"/>
          <w:w w:val="105"/>
        </w:rPr>
        <w:t> </w:t>
      </w:r>
      <w:r>
        <w:rPr>
          <w:w w:val="105"/>
        </w:rPr>
        <w:t>weaponsmith</w:t>
      </w:r>
      <w:r>
        <w:rPr>
          <w:spacing w:val="-15"/>
          <w:w w:val="105"/>
        </w:rPr>
        <w:t> </w:t>
      </w:r>
      <w:r>
        <w:rPr>
          <w:w w:val="105"/>
        </w:rPr>
        <w:t>is</w:t>
      </w:r>
      <w:r>
        <w:rPr>
          <w:spacing w:val="-15"/>
          <w:w w:val="105"/>
        </w:rPr>
        <w:t> </w:t>
      </w:r>
      <w:r>
        <w:rPr>
          <w:w w:val="105"/>
        </w:rPr>
        <w:t>required</w:t>
      </w:r>
      <w:r>
        <w:rPr>
          <w:spacing w:val="-14"/>
          <w:w w:val="105"/>
        </w:rPr>
        <w:t> </w:t>
      </w:r>
      <w:r>
        <w:rPr>
          <w:w w:val="105"/>
        </w:rPr>
        <w:t>to</w:t>
      </w:r>
      <w:r>
        <w:rPr>
          <w:spacing w:val="-15"/>
          <w:w w:val="105"/>
        </w:rPr>
        <w:t> </w:t>
      </w:r>
      <w:r>
        <w:rPr>
          <w:w w:val="105"/>
        </w:rPr>
        <w:t>fashion</w:t>
      </w:r>
      <w:r>
        <w:rPr>
          <w:spacing w:val="-15"/>
          <w:w w:val="105"/>
        </w:rPr>
        <w:t> </w:t>
      </w:r>
      <w:r>
        <w:rPr>
          <w:w w:val="105"/>
        </w:rPr>
        <w:t>arrowheads,</w:t>
      </w:r>
      <w:r>
        <w:rPr>
          <w:spacing w:val="-15"/>
          <w:w w:val="105"/>
        </w:rPr>
        <w:t> </w:t>
      </w:r>
      <w:r>
        <w:rPr>
          <w:w w:val="105"/>
        </w:rPr>
        <w:t>but</w:t>
      </w:r>
      <w:r>
        <w:rPr>
          <w:spacing w:val="-14"/>
          <w:w w:val="105"/>
        </w:rPr>
        <w:t> </w:t>
      </w:r>
      <w:r>
        <w:rPr>
          <w:w w:val="105"/>
        </w:rPr>
        <w:t>the</w:t>
      </w:r>
      <w:r>
        <w:rPr>
          <w:spacing w:val="-15"/>
          <w:w w:val="105"/>
        </w:rPr>
        <w:t> </w:t>
      </w:r>
      <w:r>
        <w:rPr>
          <w:w w:val="105"/>
        </w:rPr>
        <w:t>bowyer/fletcher</w:t>
      </w:r>
      <w:r>
        <w:rPr>
          <w:spacing w:val="-15"/>
          <w:w w:val="105"/>
        </w:rPr>
        <w:t> </w:t>
      </w:r>
      <w:r>
        <w:rPr>
          <w:w w:val="105"/>
        </w:rPr>
        <w:t>can</w:t>
      </w:r>
      <w:r>
        <w:rPr>
          <w:spacing w:val="-15"/>
          <w:w w:val="105"/>
        </w:rPr>
        <w:t> </w:t>
      </w:r>
      <w:r>
        <w:rPr>
          <w:w w:val="105"/>
        </w:rPr>
        <w:t>perform all</w:t>
      </w:r>
      <w:r>
        <w:rPr>
          <w:spacing w:val="-13"/>
          <w:w w:val="105"/>
        </w:rPr>
        <w:t> </w:t>
      </w:r>
      <w:r>
        <w:rPr>
          <w:w w:val="105"/>
        </w:rPr>
        <w:t>other</w:t>
      </w:r>
      <w:r>
        <w:rPr>
          <w:spacing w:val="-13"/>
          <w:w w:val="105"/>
        </w:rPr>
        <w:t> </w:t>
      </w:r>
      <w:r>
        <w:rPr>
          <w:w w:val="105"/>
        </w:rPr>
        <w:t>necessary</w:t>
      </w:r>
      <w:r>
        <w:rPr>
          <w:spacing w:val="-13"/>
          <w:w w:val="105"/>
        </w:rPr>
        <w:t> </w:t>
      </w:r>
      <w:r>
        <w:rPr>
          <w:w w:val="105"/>
        </w:rPr>
        <w:t>functions.</w:t>
      </w:r>
      <w:r>
        <w:rPr>
          <w:spacing w:val="-13"/>
          <w:w w:val="105"/>
        </w:rPr>
        <w:t> </w:t>
      </w:r>
      <w:r>
        <w:rPr>
          <w:w w:val="105"/>
        </w:rPr>
        <w:t>The</w:t>
      </w:r>
      <w:r>
        <w:rPr>
          <w:spacing w:val="-13"/>
          <w:w w:val="105"/>
        </w:rPr>
        <w:t> </w:t>
      </w:r>
      <w:r>
        <w:rPr>
          <w:w w:val="105"/>
        </w:rPr>
        <w:t>construction</w:t>
      </w:r>
      <w:r>
        <w:rPr>
          <w:spacing w:val="-13"/>
          <w:w w:val="105"/>
        </w:rPr>
        <w:t> </w:t>
      </w:r>
      <w:r>
        <w:rPr>
          <w:w w:val="105"/>
        </w:rPr>
        <w:t>time</w:t>
      </w:r>
      <w:r>
        <w:rPr>
          <w:spacing w:val="-13"/>
          <w:w w:val="105"/>
        </w:rPr>
        <w:t> </w:t>
      </w:r>
      <w:r>
        <w:rPr>
          <w:w w:val="105"/>
        </w:rPr>
        <w:t>for</w:t>
      </w:r>
      <w:r>
        <w:rPr>
          <w:spacing w:val="-13"/>
          <w:w w:val="105"/>
        </w:rPr>
        <w:t> </w:t>
      </w:r>
      <w:r>
        <w:rPr>
          <w:w w:val="105"/>
        </w:rPr>
        <w:t>a</w:t>
      </w:r>
      <w:r>
        <w:rPr>
          <w:spacing w:val="-13"/>
          <w:w w:val="105"/>
        </w:rPr>
        <w:t> </w:t>
      </w:r>
      <w:r>
        <w:rPr>
          <w:w w:val="105"/>
        </w:rPr>
        <w:t>long</w:t>
      </w:r>
      <w:r>
        <w:rPr>
          <w:spacing w:val="-13"/>
          <w:w w:val="105"/>
        </w:rPr>
        <w:t> </w:t>
      </w:r>
      <w:r>
        <w:rPr>
          <w:w w:val="105"/>
        </w:rPr>
        <w:t>or</w:t>
      </w:r>
      <w:r>
        <w:rPr>
          <w:spacing w:val="-13"/>
          <w:w w:val="105"/>
        </w:rPr>
        <w:t> </w:t>
      </w:r>
      <w:r>
        <w:rPr>
          <w:w w:val="105"/>
        </w:rPr>
        <w:t>short</w:t>
      </w:r>
      <w:r>
        <w:rPr>
          <w:spacing w:val="-13"/>
          <w:w w:val="105"/>
        </w:rPr>
        <w:t> </w:t>
      </w:r>
      <w:r>
        <w:rPr>
          <w:w w:val="105"/>
        </w:rPr>
        <w:t>bow</w:t>
      </w:r>
      <w:r>
        <w:rPr>
          <w:spacing w:val="-13"/>
          <w:w w:val="105"/>
        </w:rPr>
        <w:t> </w:t>
      </w:r>
      <w:r>
        <w:rPr>
          <w:w w:val="105"/>
        </w:rPr>
        <w:t>is</w:t>
      </w:r>
      <w:r>
        <w:rPr>
          <w:spacing w:val="-13"/>
          <w:w w:val="105"/>
        </w:rPr>
        <w:t> </w:t>
      </w:r>
      <w:r>
        <w:rPr>
          <w:w w:val="105"/>
        </w:rPr>
        <w:t>one</w:t>
      </w:r>
      <w:r>
        <w:rPr>
          <w:spacing w:val="-13"/>
          <w:w w:val="105"/>
        </w:rPr>
        <w:t> </w:t>
      </w:r>
      <w:r>
        <w:rPr>
          <w:w w:val="105"/>
        </w:rPr>
        <w:t>week, while</w:t>
      </w:r>
      <w:r>
        <w:rPr>
          <w:spacing w:val="-9"/>
          <w:w w:val="105"/>
        </w:rPr>
        <w:t> </w:t>
      </w:r>
      <w:r>
        <w:rPr>
          <w:w w:val="105"/>
        </w:rPr>
        <w:t>composite</w:t>
      </w:r>
      <w:r>
        <w:rPr>
          <w:spacing w:val="-9"/>
          <w:w w:val="105"/>
        </w:rPr>
        <w:t> </w:t>
      </w:r>
      <w:r>
        <w:rPr>
          <w:w w:val="105"/>
        </w:rPr>
        <w:t>bows</w:t>
      </w:r>
      <w:r>
        <w:rPr>
          <w:spacing w:val="-8"/>
          <w:w w:val="105"/>
        </w:rPr>
        <w:t> </w:t>
      </w:r>
      <w:r>
        <w:rPr>
          <w:w w:val="105"/>
        </w:rPr>
        <w:t>require</w:t>
      </w:r>
      <w:r>
        <w:rPr>
          <w:spacing w:val="-9"/>
          <w:w w:val="105"/>
        </w:rPr>
        <w:t> </w:t>
      </w:r>
      <w:r>
        <w:rPr>
          <w:w w:val="105"/>
        </w:rPr>
        <w:t>two</w:t>
      </w:r>
      <w:r>
        <w:rPr>
          <w:spacing w:val="-9"/>
          <w:w w:val="105"/>
        </w:rPr>
        <w:t> </w:t>
      </w:r>
      <w:r>
        <w:rPr>
          <w:w w:val="105"/>
        </w:rPr>
        <w:t>weeks,</w:t>
      </w:r>
      <w:r>
        <w:rPr>
          <w:spacing w:val="-8"/>
          <w:w w:val="105"/>
        </w:rPr>
        <w:t> </w:t>
      </w:r>
      <w:r>
        <w:rPr>
          <w:w w:val="105"/>
        </w:rPr>
        <w:t>and</w:t>
      </w:r>
      <w:r>
        <w:rPr>
          <w:spacing w:val="-9"/>
          <w:w w:val="105"/>
        </w:rPr>
        <w:t> </w:t>
      </w:r>
      <w:r>
        <w:rPr>
          <w:w w:val="105"/>
        </w:rPr>
        <w:t>1d6</w:t>
      </w:r>
      <w:r>
        <w:rPr>
          <w:spacing w:val="-8"/>
          <w:w w:val="105"/>
        </w:rPr>
        <w:t> </w:t>
      </w:r>
      <w:r>
        <w:rPr>
          <w:w w:val="105"/>
        </w:rPr>
        <w:t>arrows</w:t>
      </w:r>
      <w:r>
        <w:rPr>
          <w:spacing w:val="-9"/>
          <w:w w:val="105"/>
        </w:rPr>
        <w:t> </w:t>
      </w:r>
      <w:r>
        <w:rPr>
          <w:w w:val="105"/>
        </w:rPr>
        <w:t>can</w:t>
      </w:r>
      <w:r>
        <w:rPr>
          <w:spacing w:val="-9"/>
          <w:w w:val="105"/>
        </w:rPr>
        <w:t> </w:t>
      </w:r>
      <w:r>
        <w:rPr>
          <w:w w:val="105"/>
        </w:rPr>
        <w:t>be</w:t>
      </w:r>
      <w:r>
        <w:rPr>
          <w:spacing w:val="-8"/>
          <w:w w:val="105"/>
        </w:rPr>
        <w:t> </w:t>
      </w:r>
      <w:r>
        <w:rPr>
          <w:w w:val="105"/>
        </w:rPr>
        <w:t>made</w:t>
      </w:r>
      <w:r>
        <w:rPr>
          <w:spacing w:val="-9"/>
          <w:w w:val="105"/>
        </w:rPr>
        <w:t> </w:t>
      </w:r>
      <w:r>
        <w:rPr>
          <w:w w:val="105"/>
        </w:rPr>
        <w:t>in</w:t>
      </w:r>
      <w:r>
        <w:rPr>
          <w:spacing w:val="-8"/>
          <w:w w:val="105"/>
        </w:rPr>
        <w:t> </w:t>
      </w:r>
      <w:r>
        <w:rPr>
          <w:w w:val="105"/>
        </w:rPr>
        <w:t>one</w:t>
      </w:r>
      <w:r>
        <w:rPr>
          <w:spacing w:val="-9"/>
          <w:w w:val="105"/>
        </w:rPr>
        <w:t> </w:t>
      </w:r>
      <w:r>
        <w:rPr>
          <w:w w:val="105"/>
        </w:rPr>
        <w:t>day.</w:t>
      </w:r>
    </w:p>
    <w:p>
      <w:pPr>
        <w:pStyle w:val="BodyText"/>
        <w:spacing w:line="244" w:lineRule="auto" w:before="6"/>
        <w:ind w:right="798"/>
      </w:pPr>
      <w:r>
        <w:rPr>
          <w:w w:val="105"/>
        </w:rPr>
        <w:t>When the construction time for the weapon is completed, the player makes a proficiency</w:t>
      </w:r>
      <w:r>
        <w:rPr>
          <w:spacing w:val="-12"/>
          <w:w w:val="105"/>
        </w:rPr>
        <w:t> </w:t>
      </w:r>
      <w:r>
        <w:rPr>
          <w:w w:val="105"/>
        </w:rPr>
        <w:t>check.</w:t>
      </w:r>
      <w:r>
        <w:rPr>
          <w:spacing w:val="-11"/>
          <w:w w:val="105"/>
        </w:rPr>
        <w:t> </w:t>
      </w:r>
      <w:r>
        <w:rPr>
          <w:w w:val="105"/>
        </w:rPr>
        <w:t>If</w:t>
      </w:r>
      <w:r>
        <w:rPr>
          <w:spacing w:val="-12"/>
          <w:w w:val="105"/>
        </w:rPr>
        <w:t> </w:t>
      </w:r>
      <w:r>
        <w:rPr>
          <w:w w:val="105"/>
        </w:rPr>
        <w:t>the</w:t>
      </w:r>
      <w:r>
        <w:rPr>
          <w:spacing w:val="-11"/>
          <w:w w:val="105"/>
        </w:rPr>
        <w:t> </w:t>
      </w:r>
      <w:r>
        <w:rPr>
          <w:w w:val="105"/>
        </w:rPr>
        <w:t>check</w:t>
      </w:r>
      <w:r>
        <w:rPr>
          <w:spacing w:val="-12"/>
          <w:w w:val="105"/>
        </w:rPr>
        <w:t> </w:t>
      </w:r>
      <w:r>
        <w:rPr>
          <w:w w:val="105"/>
        </w:rPr>
        <w:t>is</w:t>
      </w:r>
      <w:r>
        <w:rPr>
          <w:spacing w:val="-11"/>
          <w:w w:val="105"/>
        </w:rPr>
        <w:t> </w:t>
      </w:r>
      <w:r>
        <w:rPr>
          <w:w w:val="105"/>
        </w:rPr>
        <w:t>successful,</w:t>
      </w:r>
      <w:r>
        <w:rPr>
          <w:spacing w:val="-12"/>
          <w:w w:val="105"/>
        </w:rPr>
        <w:t> </w:t>
      </w:r>
      <w:r>
        <w:rPr>
          <w:w w:val="105"/>
        </w:rPr>
        <w:t>the</w:t>
      </w:r>
      <w:r>
        <w:rPr>
          <w:spacing w:val="-11"/>
          <w:w w:val="105"/>
        </w:rPr>
        <w:t> </w:t>
      </w:r>
      <w:r>
        <w:rPr>
          <w:w w:val="105"/>
        </w:rPr>
        <w:t>weapon</w:t>
      </w:r>
      <w:r>
        <w:rPr>
          <w:spacing w:val="-11"/>
          <w:w w:val="105"/>
        </w:rPr>
        <w:t> </w:t>
      </w:r>
      <w:r>
        <w:rPr>
          <w:w w:val="105"/>
        </w:rPr>
        <w:t>is</w:t>
      </w:r>
      <w:r>
        <w:rPr>
          <w:spacing w:val="-12"/>
          <w:w w:val="105"/>
        </w:rPr>
        <w:t> </w:t>
      </w:r>
      <w:r>
        <w:rPr>
          <w:w w:val="105"/>
        </w:rPr>
        <w:t>of</w:t>
      </w:r>
      <w:r>
        <w:rPr>
          <w:spacing w:val="-11"/>
          <w:w w:val="105"/>
        </w:rPr>
        <w:t> </w:t>
      </w:r>
      <w:r>
        <w:rPr>
          <w:w w:val="105"/>
        </w:rPr>
        <w:t>fine</w:t>
      </w:r>
      <w:r>
        <w:rPr>
          <w:spacing w:val="-12"/>
          <w:w w:val="105"/>
        </w:rPr>
        <w:t> </w:t>
      </w:r>
      <w:r>
        <w:rPr>
          <w:w w:val="105"/>
        </w:rPr>
        <w:t>quality</w:t>
      </w:r>
      <w:r>
        <w:rPr>
          <w:spacing w:val="-11"/>
          <w:w w:val="105"/>
        </w:rPr>
        <w:t> </w:t>
      </w:r>
      <w:r>
        <w:rPr>
          <w:w w:val="105"/>
        </w:rPr>
        <w:t>and</w:t>
      </w:r>
      <w:r>
        <w:rPr>
          <w:spacing w:val="-16"/>
          <w:w w:val="105"/>
        </w:rPr>
        <w:t> </w:t>
      </w:r>
      <w:r>
        <w:rPr>
          <w:w w:val="105"/>
        </w:rPr>
        <w:t>will</w:t>
      </w:r>
      <w:r>
        <w:rPr>
          <w:spacing w:val="-11"/>
          <w:w w:val="105"/>
        </w:rPr>
        <w:t> </w:t>
      </w:r>
      <w:r>
        <w:rPr>
          <w:w w:val="105"/>
        </w:rPr>
        <w:t>last for many years of normal use without breaking. If the check fails, the weapon is still usable,</w:t>
      </w:r>
      <w:r>
        <w:rPr>
          <w:spacing w:val="-11"/>
          <w:w w:val="105"/>
        </w:rPr>
        <w:t> </w:t>
      </w:r>
      <w:r>
        <w:rPr>
          <w:w w:val="105"/>
        </w:rPr>
        <w:t>but</w:t>
      </w:r>
      <w:r>
        <w:rPr>
          <w:spacing w:val="-11"/>
          <w:w w:val="105"/>
        </w:rPr>
        <w:t> </w:t>
      </w:r>
      <w:r>
        <w:rPr>
          <w:w w:val="105"/>
        </w:rPr>
        <w:t>has</w:t>
      </w:r>
      <w:r>
        <w:rPr>
          <w:spacing w:val="-11"/>
          <w:w w:val="105"/>
        </w:rPr>
        <w:t> </w:t>
      </w:r>
      <w:r>
        <w:rPr>
          <w:w w:val="105"/>
        </w:rPr>
        <w:t>a</w:t>
      </w:r>
      <w:r>
        <w:rPr>
          <w:spacing w:val="-11"/>
          <w:w w:val="105"/>
        </w:rPr>
        <w:t> </w:t>
      </w:r>
      <w:r>
        <w:rPr>
          <w:w w:val="105"/>
        </w:rPr>
        <w:t>limited</w:t>
      </w:r>
      <w:r>
        <w:rPr>
          <w:spacing w:val="-11"/>
          <w:w w:val="105"/>
        </w:rPr>
        <w:t> </w:t>
      </w:r>
      <w:r>
        <w:rPr>
          <w:w w:val="105"/>
        </w:rPr>
        <w:t>life</w:t>
      </w:r>
      <w:r>
        <w:rPr>
          <w:spacing w:val="-11"/>
          <w:w w:val="105"/>
        </w:rPr>
        <w:t> </w:t>
      </w:r>
      <w:r>
        <w:rPr>
          <w:w w:val="105"/>
        </w:rPr>
        <w:t>span:</w:t>
      </w:r>
      <w:r>
        <w:rPr>
          <w:spacing w:val="-10"/>
          <w:w w:val="105"/>
        </w:rPr>
        <w:t> </w:t>
      </w:r>
      <w:r>
        <w:rPr>
          <w:w w:val="105"/>
        </w:rPr>
        <w:t>An</w:t>
      </w:r>
      <w:r>
        <w:rPr>
          <w:spacing w:val="-11"/>
          <w:w w:val="105"/>
        </w:rPr>
        <w:t> </w:t>
      </w:r>
      <w:r>
        <w:rPr>
          <w:w w:val="105"/>
        </w:rPr>
        <w:t>arrow</w:t>
      </w:r>
      <w:r>
        <w:rPr>
          <w:spacing w:val="-11"/>
          <w:w w:val="105"/>
        </w:rPr>
        <w:t> </w:t>
      </w:r>
      <w:r>
        <w:rPr>
          <w:w w:val="105"/>
        </w:rPr>
        <w:t>breaks</w:t>
      </w:r>
      <w:r>
        <w:rPr>
          <w:spacing w:val="-11"/>
          <w:w w:val="105"/>
        </w:rPr>
        <w:t> </w:t>
      </w:r>
      <w:r>
        <w:rPr>
          <w:w w:val="105"/>
        </w:rPr>
        <w:t>on</w:t>
      </w:r>
      <w:r>
        <w:rPr>
          <w:spacing w:val="-11"/>
          <w:w w:val="105"/>
        </w:rPr>
        <w:t> </w:t>
      </w:r>
      <w:r>
        <w:rPr>
          <w:w w:val="105"/>
        </w:rPr>
        <w:t>the</w:t>
      </w:r>
      <w:r>
        <w:rPr>
          <w:spacing w:val="-11"/>
          <w:w w:val="105"/>
        </w:rPr>
        <w:t> </w:t>
      </w:r>
      <w:r>
        <w:rPr>
          <w:w w:val="105"/>
        </w:rPr>
        <w:t>first</w:t>
      </w:r>
      <w:r>
        <w:rPr>
          <w:spacing w:val="-10"/>
          <w:w w:val="105"/>
        </w:rPr>
        <w:t> </w:t>
      </w:r>
      <w:r>
        <w:rPr>
          <w:w w:val="105"/>
        </w:rPr>
        <w:t>shot;</w:t>
      </w:r>
      <w:r>
        <w:rPr>
          <w:spacing w:val="-11"/>
          <w:w w:val="105"/>
        </w:rPr>
        <w:t> </w:t>
      </w:r>
      <w:r>
        <w:rPr>
          <w:w w:val="105"/>
        </w:rPr>
        <w:t>a</w:t>
      </w:r>
      <w:r>
        <w:rPr>
          <w:spacing w:val="-11"/>
          <w:w w:val="105"/>
        </w:rPr>
        <w:t> </w:t>
      </w:r>
      <w:r>
        <w:rPr>
          <w:w w:val="105"/>
        </w:rPr>
        <w:t>bow</w:t>
      </w:r>
      <w:r>
        <w:rPr>
          <w:spacing w:val="-11"/>
          <w:w w:val="105"/>
        </w:rPr>
        <w:t> </w:t>
      </w:r>
      <w:r>
        <w:rPr>
          <w:w w:val="105"/>
        </w:rPr>
        <w:t>breaks</w:t>
      </w:r>
      <w:r>
        <w:rPr>
          <w:spacing w:val="-11"/>
          <w:w w:val="105"/>
        </w:rPr>
        <w:t> </w:t>
      </w:r>
      <w:r>
        <w:rPr>
          <w:w w:val="105"/>
        </w:rPr>
        <w:t>if</w:t>
      </w:r>
      <w:r>
        <w:rPr>
          <w:spacing w:val="-11"/>
          <w:w w:val="105"/>
        </w:rPr>
        <w:t> </w:t>
      </w:r>
      <w:r>
        <w:rPr>
          <w:w w:val="105"/>
        </w:rPr>
        <w:t>the character</w:t>
      </w:r>
      <w:r>
        <w:rPr>
          <w:spacing w:val="-5"/>
          <w:w w:val="105"/>
        </w:rPr>
        <w:t> </w:t>
      </w:r>
      <w:r>
        <w:rPr>
          <w:w w:val="105"/>
        </w:rPr>
        <w:t>using</w:t>
      </w:r>
      <w:r>
        <w:rPr>
          <w:spacing w:val="-4"/>
          <w:w w:val="105"/>
        </w:rPr>
        <w:t> </w:t>
      </w:r>
      <w:r>
        <w:rPr>
          <w:w w:val="105"/>
        </w:rPr>
        <w:t>it</w:t>
      </w:r>
      <w:r>
        <w:rPr>
          <w:spacing w:val="-4"/>
          <w:w w:val="105"/>
        </w:rPr>
        <w:t> </w:t>
      </w:r>
      <w:r>
        <w:rPr>
          <w:w w:val="105"/>
        </w:rPr>
        <w:t>rolls</w:t>
      </w:r>
      <w:r>
        <w:rPr>
          <w:spacing w:val="-4"/>
          <w:w w:val="105"/>
        </w:rPr>
        <w:t> </w:t>
      </w:r>
      <w:r>
        <w:rPr>
          <w:w w:val="105"/>
        </w:rPr>
        <w:t>an</w:t>
      </w:r>
      <w:r>
        <w:rPr>
          <w:spacing w:val="-4"/>
          <w:w w:val="105"/>
        </w:rPr>
        <w:t> </w:t>
      </w:r>
      <w:r>
        <w:rPr>
          <w:w w:val="105"/>
        </w:rPr>
        <w:t>unmodified</w:t>
      </w:r>
      <w:r>
        <w:rPr>
          <w:spacing w:val="-4"/>
          <w:w w:val="105"/>
        </w:rPr>
        <w:t> </w:t>
      </w:r>
      <w:r>
        <w:rPr>
          <w:w w:val="105"/>
        </w:rPr>
        <w:t>1</w:t>
      </w:r>
      <w:r>
        <w:rPr>
          <w:spacing w:val="-4"/>
          <w:w w:val="105"/>
        </w:rPr>
        <w:t> </w:t>
      </w:r>
      <w:r>
        <w:rPr>
          <w:w w:val="105"/>
        </w:rPr>
        <w:t>on</w:t>
      </w:r>
      <w:r>
        <w:rPr>
          <w:spacing w:val="-4"/>
          <w:w w:val="105"/>
        </w:rPr>
        <w:t> </w:t>
      </w:r>
      <w:r>
        <w:rPr>
          <w:w w:val="105"/>
        </w:rPr>
        <w:t>his</w:t>
      </w:r>
      <w:r>
        <w:rPr>
          <w:spacing w:val="-4"/>
          <w:w w:val="105"/>
        </w:rPr>
        <w:t> </w:t>
      </w:r>
      <w:r>
        <w:rPr>
          <w:w w:val="105"/>
        </w:rPr>
        <w:t>1d20</w:t>
      </w:r>
      <w:r>
        <w:rPr>
          <w:spacing w:val="-4"/>
          <w:w w:val="105"/>
        </w:rPr>
        <w:t> </w:t>
      </w:r>
      <w:r>
        <w:rPr>
          <w:w w:val="105"/>
        </w:rPr>
        <w:t>attack</w:t>
      </w:r>
      <w:r>
        <w:rPr>
          <w:spacing w:val="-4"/>
          <w:w w:val="105"/>
        </w:rPr>
        <w:t> </w:t>
      </w:r>
      <w:r>
        <w:rPr>
          <w:w w:val="105"/>
        </w:rPr>
        <w:t>roll.</w:t>
      </w:r>
    </w:p>
    <w:p>
      <w:pPr>
        <w:pStyle w:val="BodyText"/>
        <w:spacing w:before="5"/>
      </w:pPr>
      <w:r>
        <w:rPr>
          <w:w w:val="105"/>
        </w:rPr>
        <w:t>Option: If a character wishes to create a weapon of truly fine quality and the DM</w:t>
      </w:r>
    </w:p>
    <w:p>
      <w:pPr>
        <w:pStyle w:val="BodyText"/>
        <w:spacing w:line="244" w:lineRule="auto" w:before="7"/>
        <w:ind w:right="620"/>
      </w:pPr>
      <w:r>
        <w:rPr>
          <w:w w:val="105"/>
        </w:rPr>
        <w:t>allows</w:t>
      </w:r>
      <w:r>
        <w:rPr>
          <w:spacing w:val="-15"/>
          <w:w w:val="105"/>
        </w:rPr>
        <w:t> </w:t>
      </w:r>
      <w:r>
        <w:rPr>
          <w:w w:val="105"/>
        </w:rPr>
        <w:t>it,</w:t>
      </w:r>
      <w:r>
        <w:rPr>
          <w:spacing w:val="-14"/>
          <w:w w:val="105"/>
        </w:rPr>
        <w:t> </w:t>
      </w:r>
      <w:r>
        <w:rPr>
          <w:w w:val="105"/>
        </w:rPr>
        <w:t>the</w:t>
      </w:r>
      <w:r>
        <w:rPr>
          <w:spacing w:val="-14"/>
          <w:w w:val="105"/>
        </w:rPr>
        <w:t> </w:t>
      </w:r>
      <w:r>
        <w:rPr>
          <w:w w:val="105"/>
        </w:rPr>
        <w:t>player</w:t>
      </w:r>
      <w:r>
        <w:rPr>
          <w:spacing w:val="-14"/>
          <w:w w:val="105"/>
        </w:rPr>
        <w:t> </w:t>
      </w:r>
      <w:r>
        <w:rPr>
          <w:w w:val="105"/>
        </w:rPr>
        <w:t>can</w:t>
      </w:r>
      <w:r>
        <w:rPr>
          <w:spacing w:val="-14"/>
          <w:w w:val="105"/>
        </w:rPr>
        <w:t> </w:t>
      </w:r>
      <w:r>
        <w:rPr>
          <w:w w:val="105"/>
        </w:rPr>
        <w:t>opt</w:t>
      </w:r>
      <w:r>
        <w:rPr>
          <w:spacing w:val="-14"/>
          <w:w w:val="105"/>
        </w:rPr>
        <w:t> </w:t>
      </w:r>
      <w:r>
        <w:rPr>
          <w:w w:val="105"/>
        </w:rPr>
        <w:t>to</w:t>
      </w:r>
      <w:r>
        <w:rPr>
          <w:spacing w:val="-14"/>
          <w:w w:val="105"/>
        </w:rPr>
        <w:t> </w:t>
      </w:r>
      <w:r>
        <w:rPr>
          <w:w w:val="105"/>
        </w:rPr>
        <w:t>use</w:t>
      </w:r>
      <w:r>
        <w:rPr>
          <w:spacing w:val="-14"/>
          <w:w w:val="105"/>
        </w:rPr>
        <w:t> </w:t>
      </w:r>
      <w:r>
        <w:rPr>
          <w:w w:val="105"/>
        </w:rPr>
        <w:t>the</w:t>
      </w:r>
      <w:r>
        <w:rPr>
          <w:spacing w:val="-14"/>
          <w:w w:val="105"/>
        </w:rPr>
        <w:t> </w:t>
      </w:r>
      <w:r>
        <w:rPr>
          <w:w w:val="105"/>
        </w:rPr>
        <w:t>following</w:t>
      </w:r>
      <w:r>
        <w:rPr>
          <w:spacing w:val="-14"/>
          <w:w w:val="105"/>
        </w:rPr>
        <w:t> </w:t>
      </w:r>
      <w:r>
        <w:rPr>
          <w:w w:val="105"/>
        </w:rPr>
        <w:t>alternative</w:t>
      </w:r>
      <w:r>
        <w:rPr>
          <w:spacing w:val="-14"/>
          <w:w w:val="105"/>
        </w:rPr>
        <w:t> </w:t>
      </w:r>
      <w:r>
        <w:rPr>
          <w:w w:val="105"/>
        </w:rPr>
        <w:t>procedure</w:t>
      </w:r>
      <w:r>
        <w:rPr>
          <w:spacing w:val="-14"/>
          <w:w w:val="105"/>
        </w:rPr>
        <w:t> </w:t>
      </w:r>
      <w:r>
        <w:rPr>
          <w:w w:val="105"/>
        </w:rPr>
        <w:t>for</w:t>
      </w:r>
      <w:r>
        <w:rPr>
          <w:spacing w:val="-14"/>
          <w:w w:val="105"/>
        </w:rPr>
        <w:t> </w:t>
      </w:r>
      <w:r>
        <w:rPr>
          <w:w w:val="105"/>
        </w:rPr>
        <w:t>determining</w:t>
      </w:r>
      <w:r>
        <w:rPr>
          <w:spacing w:val="-14"/>
          <w:w w:val="105"/>
        </w:rPr>
        <w:t> </w:t>
      </w:r>
      <w:r>
        <w:rPr>
          <w:w w:val="105"/>
        </w:rPr>
        <w:t>the success</w:t>
      </w:r>
      <w:r>
        <w:rPr>
          <w:spacing w:val="-11"/>
          <w:w w:val="105"/>
        </w:rPr>
        <w:t> </w:t>
      </w:r>
      <w:r>
        <w:rPr>
          <w:w w:val="105"/>
        </w:rPr>
        <w:t>of</w:t>
      </w:r>
      <w:r>
        <w:rPr>
          <w:spacing w:val="-10"/>
          <w:w w:val="105"/>
        </w:rPr>
        <w:t> </w:t>
      </w:r>
      <w:r>
        <w:rPr>
          <w:w w:val="105"/>
        </w:rPr>
        <w:t>his</w:t>
      </w:r>
      <w:r>
        <w:rPr>
          <w:spacing w:val="-11"/>
          <w:w w:val="105"/>
        </w:rPr>
        <w:t> </w:t>
      </w:r>
      <w:r>
        <w:rPr>
          <w:w w:val="105"/>
        </w:rPr>
        <w:t>attempt.</w:t>
      </w:r>
      <w:r>
        <w:rPr>
          <w:spacing w:val="-10"/>
          <w:w w:val="105"/>
        </w:rPr>
        <w:t> </w:t>
      </w:r>
      <w:r>
        <w:rPr>
          <w:w w:val="105"/>
        </w:rPr>
        <w:t>When</w:t>
      </w:r>
      <w:r>
        <w:rPr>
          <w:spacing w:val="-10"/>
          <w:w w:val="105"/>
        </w:rPr>
        <w:t> </w:t>
      </w:r>
      <w:r>
        <w:rPr>
          <w:w w:val="105"/>
        </w:rPr>
        <w:t>the</w:t>
      </w:r>
      <w:r>
        <w:rPr>
          <w:spacing w:val="-11"/>
          <w:w w:val="105"/>
        </w:rPr>
        <w:t> </w:t>
      </w:r>
      <w:r>
        <w:rPr>
          <w:w w:val="105"/>
        </w:rPr>
        <w:t>proficiency</w:t>
      </w:r>
      <w:r>
        <w:rPr>
          <w:spacing w:val="-10"/>
          <w:w w:val="105"/>
        </w:rPr>
        <w:t> </w:t>
      </w:r>
      <w:r>
        <w:rPr>
          <w:w w:val="105"/>
        </w:rPr>
        <w:t>check</w:t>
      </w:r>
      <w:r>
        <w:rPr>
          <w:spacing w:val="-10"/>
          <w:w w:val="105"/>
        </w:rPr>
        <w:t> </w:t>
      </w:r>
      <w:r>
        <w:rPr>
          <w:w w:val="105"/>
        </w:rPr>
        <w:t>is</w:t>
      </w:r>
      <w:r>
        <w:rPr>
          <w:spacing w:val="-11"/>
          <w:w w:val="105"/>
        </w:rPr>
        <w:t> </w:t>
      </w:r>
      <w:r>
        <w:rPr>
          <w:w w:val="105"/>
        </w:rPr>
        <w:t>made,</w:t>
      </w:r>
      <w:r>
        <w:rPr>
          <w:spacing w:val="-10"/>
          <w:w w:val="105"/>
        </w:rPr>
        <w:t> </w:t>
      </w:r>
      <w:r>
        <w:rPr>
          <w:w w:val="105"/>
        </w:rPr>
        <w:t>any</w:t>
      </w:r>
      <w:r>
        <w:rPr>
          <w:spacing w:val="-11"/>
          <w:w w:val="105"/>
        </w:rPr>
        <w:t> </w:t>
      </w:r>
      <w:r>
        <w:rPr>
          <w:w w:val="105"/>
        </w:rPr>
        <w:t>failure</w:t>
      </w:r>
      <w:r>
        <w:rPr>
          <w:spacing w:val="-10"/>
          <w:w w:val="105"/>
        </w:rPr>
        <w:t> </w:t>
      </w:r>
      <w:r>
        <w:rPr>
          <w:w w:val="105"/>
        </w:rPr>
        <w:t>means</w:t>
      </w:r>
      <w:r>
        <w:rPr>
          <w:spacing w:val="-10"/>
          <w:w w:val="105"/>
        </w:rPr>
        <w:t> </w:t>
      </w:r>
      <w:r>
        <w:rPr>
          <w:w w:val="105"/>
        </w:rPr>
        <w:t>that</w:t>
      </w:r>
      <w:r>
        <w:rPr>
          <w:spacing w:val="-11"/>
          <w:w w:val="105"/>
        </w:rPr>
        <w:t> </w:t>
      </w:r>
      <w:r>
        <w:rPr>
          <w:w w:val="105"/>
        </w:rPr>
        <w:t>the</w:t>
      </w:r>
    </w:p>
    <w:p>
      <w:pPr>
        <w:spacing w:after="0" w:line="244" w:lineRule="auto"/>
        <w:sectPr>
          <w:pgSz w:w="12240" w:h="15840"/>
          <w:pgMar w:header="0" w:footer="950" w:top="1260" w:bottom="1180" w:left="1640" w:right="1640"/>
        </w:sectPr>
      </w:pPr>
    </w:p>
    <w:p>
      <w:pPr>
        <w:pStyle w:val="BodyText"/>
        <w:spacing w:line="247" w:lineRule="auto" w:before="66"/>
        <w:ind w:right="842"/>
      </w:pPr>
      <w:r>
        <w:rPr>
          <w:w w:val="105"/>
        </w:rPr>
        <w:t>weapon is useless. However, a successful check means that the weapon enables the character to add Strength bonuses to attack and damage rolls. Additionally, if the proficiency</w:t>
      </w:r>
      <w:r>
        <w:rPr>
          <w:spacing w:val="-12"/>
          <w:w w:val="105"/>
        </w:rPr>
        <w:t> </w:t>
      </w:r>
      <w:r>
        <w:rPr>
          <w:w w:val="105"/>
        </w:rPr>
        <w:t>check</w:t>
      </w:r>
      <w:r>
        <w:rPr>
          <w:spacing w:val="-11"/>
          <w:w w:val="105"/>
        </w:rPr>
        <w:t> </w:t>
      </w:r>
      <w:r>
        <w:rPr>
          <w:w w:val="105"/>
        </w:rPr>
        <w:t>is</w:t>
      </w:r>
      <w:r>
        <w:rPr>
          <w:spacing w:val="-12"/>
          <w:w w:val="105"/>
        </w:rPr>
        <w:t> </w:t>
      </w:r>
      <w:r>
        <w:rPr>
          <w:w w:val="105"/>
        </w:rPr>
        <w:t>a</w:t>
      </w:r>
      <w:r>
        <w:rPr>
          <w:spacing w:val="-11"/>
          <w:w w:val="105"/>
        </w:rPr>
        <w:t> </w:t>
      </w:r>
      <w:r>
        <w:rPr>
          <w:w w:val="105"/>
        </w:rPr>
        <w:t>natural</w:t>
      </w:r>
      <w:r>
        <w:rPr>
          <w:spacing w:val="-11"/>
          <w:w w:val="105"/>
        </w:rPr>
        <w:t> </w:t>
      </w:r>
      <w:r>
        <w:rPr>
          <w:w w:val="105"/>
        </w:rPr>
        <w:t>1,</w:t>
      </w:r>
      <w:r>
        <w:rPr>
          <w:spacing w:val="-12"/>
          <w:w w:val="105"/>
        </w:rPr>
        <w:t> </w:t>
      </w:r>
      <w:r>
        <w:rPr>
          <w:w w:val="105"/>
        </w:rPr>
        <w:t>the</w:t>
      </w:r>
      <w:r>
        <w:rPr>
          <w:spacing w:val="-11"/>
          <w:w w:val="105"/>
        </w:rPr>
        <w:t> </w:t>
      </w:r>
      <w:r>
        <w:rPr>
          <w:w w:val="105"/>
        </w:rPr>
        <w:t>range</w:t>
      </w:r>
      <w:r>
        <w:rPr>
          <w:spacing w:val="-11"/>
          <w:w w:val="105"/>
        </w:rPr>
        <w:t> </w:t>
      </w:r>
      <w:r>
        <w:rPr>
          <w:w w:val="105"/>
        </w:rPr>
        <w:t>of</w:t>
      </w:r>
      <w:r>
        <w:rPr>
          <w:spacing w:val="-12"/>
          <w:w w:val="105"/>
        </w:rPr>
        <w:t> </w:t>
      </w:r>
      <w:r>
        <w:rPr>
          <w:w w:val="105"/>
        </w:rPr>
        <w:t>the</w:t>
      </w:r>
      <w:r>
        <w:rPr>
          <w:spacing w:val="-11"/>
          <w:w w:val="105"/>
        </w:rPr>
        <w:t> </w:t>
      </w:r>
      <w:r>
        <w:rPr>
          <w:w w:val="105"/>
        </w:rPr>
        <w:t>bow</w:t>
      </w:r>
      <w:r>
        <w:rPr>
          <w:spacing w:val="-12"/>
          <w:w w:val="105"/>
        </w:rPr>
        <w:t> </w:t>
      </w:r>
      <w:r>
        <w:rPr>
          <w:w w:val="105"/>
        </w:rPr>
        <w:t>is</w:t>
      </w:r>
      <w:r>
        <w:rPr>
          <w:spacing w:val="-11"/>
          <w:w w:val="105"/>
        </w:rPr>
        <w:t> </w:t>
      </w:r>
      <w:r>
        <w:rPr>
          <w:w w:val="105"/>
        </w:rPr>
        <w:t>increased</w:t>
      </w:r>
      <w:r>
        <w:rPr>
          <w:spacing w:val="-11"/>
          <w:w w:val="105"/>
        </w:rPr>
        <w:t> </w:t>
      </w:r>
      <w:r>
        <w:rPr>
          <w:w w:val="105"/>
        </w:rPr>
        <w:t>10</w:t>
      </w:r>
      <w:r>
        <w:rPr>
          <w:spacing w:val="-12"/>
          <w:w w:val="105"/>
        </w:rPr>
        <w:t> </w:t>
      </w:r>
      <w:r>
        <w:rPr>
          <w:w w:val="105"/>
        </w:rPr>
        <w:t>yards</w:t>
      </w:r>
      <w:r>
        <w:rPr>
          <w:spacing w:val="-11"/>
          <w:w w:val="105"/>
        </w:rPr>
        <w:t> </w:t>
      </w:r>
      <w:r>
        <w:rPr>
          <w:w w:val="105"/>
        </w:rPr>
        <w:t>for</w:t>
      </w:r>
      <w:r>
        <w:rPr>
          <w:spacing w:val="-11"/>
          <w:w w:val="105"/>
        </w:rPr>
        <w:t> </w:t>
      </w:r>
      <w:r>
        <w:rPr>
          <w:w w:val="105"/>
        </w:rPr>
        <w:t>all</w:t>
      </w:r>
      <w:r>
        <w:rPr>
          <w:spacing w:val="-12"/>
          <w:w w:val="105"/>
        </w:rPr>
        <w:t> </w:t>
      </w:r>
      <w:r>
        <w:rPr>
          <w:w w:val="105"/>
        </w:rPr>
        <w:t>range classes</w:t>
      </w:r>
      <w:r>
        <w:rPr>
          <w:spacing w:val="-5"/>
          <w:w w:val="105"/>
        </w:rPr>
        <w:t> </w:t>
      </w:r>
      <w:r>
        <w:rPr>
          <w:w w:val="105"/>
        </w:rPr>
        <w:t>or</w:t>
      </w:r>
      <w:r>
        <w:rPr>
          <w:spacing w:val="-4"/>
          <w:w w:val="105"/>
        </w:rPr>
        <w:t> </w:t>
      </w:r>
      <w:r>
        <w:rPr>
          <w:w w:val="105"/>
        </w:rPr>
        <w:t>is</w:t>
      </w:r>
      <w:r>
        <w:rPr>
          <w:spacing w:val="-4"/>
          <w:w w:val="105"/>
        </w:rPr>
        <w:t> </w:t>
      </w:r>
      <w:r>
        <w:rPr>
          <w:w w:val="105"/>
        </w:rPr>
        <w:t>of</w:t>
      </w:r>
      <w:r>
        <w:rPr>
          <w:spacing w:val="-5"/>
          <w:w w:val="105"/>
        </w:rPr>
        <w:t> </w:t>
      </w:r>
      <w:r>
        <w:rPr>
          <w:w w:val="105"/>
        </w:rPr>
        <w:t>such</w:t>
      </w:r>
      <w:r>
        <w:rPr>
          <w:spacing w:val="-4"/>
          <w:w w:val="105"/>
        </w:rPr>
        <w:t> </w:t>
      </w:r>
      <w:r>
        <w:rPr>
          <w:w w:val="105"/>
        </w:rPr>
        <w:t>fine</w:t>
      </w:r>
      <w:r>
        <w:rPr>
          <w:spacing w:val="-4"/>
          <w:w w:val="105"/>
        </w:rPr>
        <w:t> </w:t>
      </w:r>
      <w:r>
        <w:rPr>
          <w:w w:val="105"/>
        </w:rPr>
        <w:t>work</w:t>
      </w:r>
      <w:r>
        <w:rPr>
          <w:spacing w:val="-4"/>
          <w:w w:val="105"/>
        </w:rPr>
        <w:t> </w:t>
      </w:r>
      <w:r>
        <w:rPr>
          <w:w w:val="105"/>
        </w:rPr>
        <w:t>that</w:t>
      </w:r>
      <w:r>
        <w:rPr>
          <w:spacing w:val="-5"/>
          <w:w w:val="105"/>
        </w:rPr>
        <w:t> </w:t>
      </w:r>
      <w:r>
        <w:rPr>
          <w:w w:val="105"/>
        </w:rPr>
        <w:t>it</w:t>
      </w:r>
      <w:r>
        <w:rPr>
          <w:spacing w:val="-4"/>
          <w:w w:val="105"/>
        </w:rPr>
        <w:t> </w:t>
      </w:r>
      <w:r>
        <w:rPr>
          <w:w w:val="105"/>
        </w:rPr>
        <w:t>is</w:t>
      </w:r>
      <w:r>
        <w:rPr>
          <w:spacing w:val="-4"/>
          <w:w w:val="105"/>
        </w:rPr>
        <w:t> </w:t>
      </w:r>
      <w:r>
        <w:rPr>
          <w:w w:val="105"/>
        </w:rPr>
        <w:t>suitable</w:t>
      </w:r>
      <w:r>
        <w:rPr>
          <w:spacing w:val="-5"/>
          <w:w w:val="105"/>
        </w:rPr>
        <w:t> </w:t>
      </w:r>
      <w:r>
        <w:rPr>
          <w:w w:val="105"/>
        </w:rPr>
        <w:t>for</w:t>
      </w:r>
      <w:r>
        <w:rPr>
          <w:spacing w:val="-4"/>
          <w:w w:val="105"/>
        </w:rPr>
        <w:t> </w:t>
      </w:r>
      <w:r>
        <w:rPr>
          <w:w w:val="105"/>
        </w:rPr>
        <w:t>enchantment.</w:t>
      </w:r>
    </w:p>
    <w:p>
      <w:pPr>
        <w:spacing w:line="250" w:lineRule="exact" w:before="0"/>
        <w:ind w:left="210" w:right="0" w:firstLine="0"/>
        <w:jc w:val="left"/>
        <w:rPr>
          <w:i/>
          <w:sz w:val="22"/>
        </w:rPr>
      </w:pPr>
      <w:r>
        <w:rPr>
          <w:i/>
          <w:w w:val="105"/>
          <w:sz w:val="22"/>
        </w:rPr>
        <w:t>(Please also read the following from the fighters handbook)</w:t>
      </w:r>
    </w:p>
    <w:p>
      <w:pPr>
        <w:pStyle w:val="BodyText"/>
        <w:spacing w:before="7"/>
        <w:ind w:left="0"/>
        <w:rPr>
          <w:i/>
          <w:sz w:val="23"/>
        </w:rPr>
      </w:pPr>
    </w:p>
    <w:p>
      <w:pPr>
        <w:pStyle w:val="Heading7"/>
        <w:spacing w:before="1"/>
      </w:pPr>
      <w:r>
        <w:rPr>
          <w:color w:val="0000FF"/>
          <w:w w:val="105"/>
        </w:rPr>
        <w:t>Bowyer/Fletcher (TcFiH)</w:t>
      </w:r>
    </w:p>
    <w:p>
      <w:pPr>
        <w:pStyle w:val="BodyText"/>
        <w:spacing w:line="244" w:lineRule="auto"/>
        <w:ind w:right="392"/>
      </w:pPr>
      <w:r>
        <w:rPr>
          <w:w w:val="105"/>
        </w:rPr>
        <w:t>The</w:t>
      </w:r>
      <w:r>
        <w:rPr>
          <w:spacing w:val="-18"/>
          <w:w w:val="105"/>
        </w:rPr>
        <w:t> </w:t>
      </w:r>
      <w:r>
        <w:rPr>
          <w:w w:val="105"/>
        </w:rPr>
        <w:t>material</w:t>
      </w:r>
      <w:r>
        <w:rPr>
          <w:spacing w:val="-17"/>
          <w:w w:val="105"/>
        </w:rPr>
        <w:t> </w:t>
      </w:r>
      <w:r>
        <w:rPr>
          <w:w w:val="105"/>
        </w:rPr>
        <w:t>on</w:t>
      </w:r>
      <w:r>
        <w:rPr>
          <w:spacing w:val="-17"/>
          <w:w w:val="105"/>
        </w:rPr>
        <w:t> </w:t>
      </w:r>
      <w:r>
        <w:rPr>
          <w:w w:val="105"/>
        </w:rPr>
        <w:t>the</w:t>
      </w:r>
      <w:r>
        <w:rPr>
          <w:spacing w:val="-17"/>
          <w:w w:val="105"/>
        </w:rPr>
        <w:t> </w:t>
      </w:r>
      <w:r>
        <w:rPr>
          <w:w w:val="105"/>
        </w:rPr>
        <w:t>Bowyer/Fletcher</w:t>
      </w:r>
      <w:r>
        <w:rPr>
          <w:spacing w:val="-17"/>
          <w:w w:val="105"/>
        </w:rPr>
        <w:t> </w:t>
      </w:r>
      <w:r>
        <w:rPr>
          <w:w w:val="105"/>
        </w:rPr>
        <w:t>proficiency</w:t>
      </w:r>
      <w:r>
        <w:rPr>
          <w:spacing w:val="-17"/>
          <w:w w:val="105"/>
        </w:rPr>
        <w:t> </w:t>
      </w:r>
      <w:r>
        <w:rPr>
          <w:w w:val="105"/>
        </w:rPr>
        <w:t>from</w:t>
      </w:r>
      <w:r>
        <w:rPr>
          <w:spacing w:val="-17"/>
          <w:w w:val="105"/>
        </w:rPr>
        <w:t> </w:t>
      </w:r>
      <w:r>
        <w:rPr>
          <w:w w:val="105"/>
        </w:rPr>
        <w:t>the</w:t>
      </w:r>
      <w:r>
        <w:rPr>
          <w:spacing w:val="-16"/>
          <w:w w:val="105"/>
        </w:rPr>
        <w:t> </w:t>
      </w:r>
      <w:r>
        <w:rPr>
          <w:i/>
          <w:w w:val="105"/>
        </w:rPr>
        <w:t>Player's</w:t>
      </w:r>
      <w:r>
        <w:rPr>
          <w:i/>
          <w:spacing w:val="-17"/>
          <w:w w:val="105"/>
        </w:rPr>
        <w:t> </w:t>
      </w:r>
      <w:r>
        <w:rPr>
          <w:i/>
          <w:w w:val="105"/>
        </w:rPr>
        <w:t>Handbook,</w:t>
      </w:r>
      <w:r>
        <w:rPr>
          <w:w w:val="105"/>
        </w:rPr>
        <w:t>page</w:t>
      </w:r>
      <w:r>
        <w:rPr>
          <w:spacing w:val="-17"/>
          <w:w w:val="105"/>
        </w:rPr>
        <w:t> </w:t>
      </w:r>
      <w:r>
        <w:rPr>
          <w:w w:val="105"/>
        </w:rPr>
        <w:t>58,</w:t>
      </w:r>
      <w:r>
        <w:rPr>
          <w:spacing w:val="-17"/>
          <w:w w:val="105"/>
        </w:rPr>
        <w:t> </w:t>
      </w:r>
      <w:r>
        <w:rPr>
          <w:w w:val="105"/>
        </w:rPr>
        <w:t>is</w:t>
      </w:r>
      <w:r>
        <w:rPr>
          <w:spacing w:val="-18"/>
          <w:w w:val="105"/>
        </w:rPr>
        <w:t> </w:t>
      </w:r>
      <w:r>
        <w:rPr>
          <w:w w:val="105"/>
        </w:rPr>
        <w:t>all correct for use with this</w:t>
      </w:r>
      <w:r>
        <w:rPr>
          <w:spacing w:val="-13"/>
          <w:w w:val="105"/>
        </w:rPr>
        <w:t> </w:t>
      </w:r>
      <w:r>
        <w:rPr>
          <w:w w:val="105"/>
        </w:rPr>
        <w:t>supplement.</w:t>
      </w:r>
    </w:p>
    <w:p>
      <w:pPr>
        <w:pStyle w:val="BodyText"/>
        <w:spacing w:line="247" w:lineRule="auto" w:before="1"/>
        <w:ind w:right="250"/>
      </w:pPr>
      <w:r>
        <w:rPr>
          <w:w w:val="105"/>
        </w:rPr>
        <w:t>A</w:t>
      </w:r>
      <w:r>
        <w:rPr>
          <w:spacing w:val="-13"/>
          <w:w w:val="105"/>
        </w:rPr>
        <w:t> </w:t>
      </w:r>
      <w:r>
        <w:rPr>
          <w:w w:val="105"/>
        </w:rPr>
        <w:t>set</w:t>
      </w:r>
      <w:r>
        <w:rPr>
          <w:spacing w:val="-13"/>
          <w:w w:val="105"/>
        </w:rPr>
        <w:t> </w:t>
      </w:r>
      <w:r>
        <w:rPr>
          <w:w w:val="105"/>
        </w:rPr>
        <w:t>of</w:t>
      </w:r>
      <w:r>
        <w:rPr>
          <w:spacing w:val="-12"/>
          <w:w w:val="105"/>
        </w:rPr>
        <w:t> </w:t>
      </w:r>
      <w:r>
        <w:rPr>
          <w:w w:val="105"/>
        </w:rPr>
        <w:t>bowyer/fletcher's</w:t>
      </w:r>
      <w:r>
        <w:rPr>
          <w:spacing w:val="-13"/>
          <w:w w:val="105"/>
        </w:rPr>
        <w:t> </w:t>
      </w:r>
      <w:r>
        <w:rPr>
          <w:w w:val="105"/>
        </w:rPr>
        <w:t>tools,</w:t>
      </w:r>
      <w:r>
        <w:rPr>
          <w:spacing w:val="-12"/>
          <w:w w:val="105"/>
        </w:rPr>
        <w:t> </w:t>
      </w:r>
      <w:r>
        <w:rPr>
          <w:w w:val="105"/>
        </w:rPr>
        <w:t>which</w:t>
      </w:r>
      <w:r>
        <w:rPr>
          <w:spacing w:val="-13"/>
          <w:w w:val="105"/>
        </w:rPr>
        <w:t> </w:t>
      </w:r>
      <w:r>
        <w:rPr>
          <w:w w:val="105"/>
        </w:rPr>
        <w:t>can</w:t>
      </w:r>
      <w:r>
        <w:rPr>
          <w:spacing w:val="-12"/>
          <w:w w:val="105"/>
        </w:rPr>
        <w:t> </w:t>
      </w:r>
      <w:r>
        <w:rPr>
          <w:w w:val="105"/>
        </w:rPr>
        <w:t>be</w:t>
      </w:r>
      <w:r>
        <w:rPr>
          <w:spacing w:val="-13"/>
          <w:w w:val="105"/>
        </w:rPr>
        <w:t> </w:t>
      </w:r>
      <w:r>
        <w:rPr>
          <w:w w:val="105"/>
        </w:rPr>
        <w:t>used</w:t>
      </w:r>
      <w:r>
        <w:rPr>
          <w:spacing w:val="-12"/>
          <w:w w:val="105"/>
        </w:rPr>
        <w:t> </w:t>
      </w:r>
      <w:r>
        <w:rPr>
          <w:w w:val="105"/>
        </w:rPr>
        <w:t>at</w:t>
      </w:r>
      <w:r>
        <w:rPr>
          <w:spacing w:val="-13"/>
          <w:w w:val="105"/>
        </w:rPr>
        <w:t> </w:t>
      </w:r>
      <w:r>
        <w:rPr>
          <w:w w:val="105"/>
        </w:rPr>
        <w:t>maximum</w:t>
      </w:r>
      <w:r>
        <w:rPr>
          <w:spacing w:val="-12"/>
          <w:w w:val="105"/>
        </w:rPr>
        <w:t> </w:t>
      </w:r>
      <w:r>
        <w:rPr>
          <w:w w:val="105"/>
        </w:rPr>
        <w:t>efficiency</w:t>
      </w:r>
      <w:r>
        <w:rPr>
          <w:spacing w:val="-13"/>
          <w:w w:val="105"/>
        </w:rPr>
        <w:t> </w:t>
      </w:r>
      <w:r>
        <w:rPr>
          <w:w w:val="105"/>
        </w:rPr>
        <w:t>by</w:t>
      </w:r>
      <w:r>
        <w:rPr>
          <w:spacing w:val="-12"/>
          <w:w w:val="105"/>
        </w:rPr>
        <w:t> </w:t>
      </w:r>
      <w:r>
        <w:rPr>
          <w:w w:val="105"/>
        </w:rPr>
        <w:t>one</w:t>
      </w:r>
      <w:r>
        <w:rPr>
          <w:spacing w:val="-13"/>
          <w:w w:val="105"/>
        </w:rPr>
        <w:t> </w:t>
      </w:r>
      <w:r>
        <w:rPr>
          <w:w w:val="105"/>
        </w:rPr>
        <w:t>character, costs</w:t>
      </w:r>
      <w:r>
        <w:rPr>
          <w:spacing w:val="-11"/>
          <w:w w:val="105"/>
        </w:rPr>
        <w:t> </w:t>
      </w:r>
      <w:r>
        <w:rPr>
          <w:w w:val="105"/>
        </w:rPr>
        <w:t>10</w:t>
      </w:r>
      <w:r>
        <w:rPr>
          <w:spacing w:val="-11"/>
          <w:w w:val="105"/>
        </w:rPr>
        <w:t> </w:t>
      </w:r>
      <w:r>
        <w:rPr>
          <w:w w:val="105"/>
        </w:rPr>
        <w:t>gp.</w:t>
      </w:r>
      <w:r>
        <w:rPr>
          <w:spacing w:val="-11"/>
          <w:w w:val="105"/>
        </w:rPr>
        <w:t> </w:t>
      </w:r>
      <w:r>
        <w:rPr>
          <w:w w:val="105"/>
        </w:rPr>
        <w:t>(It's</w:t>
      </w:r>
      <w:r>
        <w:rPr>
          <w:spacing w:val="-11"/>
          <w:w w:val="105"/>
        </w:rPr>
        <w:t> </w:t>
      </w:r>
      <w:r>
        <w:rPr>
          <w:w w:val="105"/>
        </w:rPr>
        <w:t>15</w:t>
      </w:r>
      <w:r>
        <w:rPr>
          <w:spacing w:val="-11"/>
          <w:w w:val="105"/>
        </w:rPr>
        <w:t> </w:t>
      </w:r>
      <w:r>
        <w:rPr>
          <w:w w:val="105"/>
        </w:rPr>
        <w:t>gp</w:t>
      </w:r>
      <w:r>
        <w:rPr>
          <w:spacing w:val="-11"/>
          <w:w w:val="105"/>
        </w:rPr>
        <w:t> </w:t>
      </w:r>
      <w:r>
        <w:rPr>
          <w:w w:val="105"/>
        </w:rPr>
        <w:t>for</w:t>
      </w:r>
      <w:r>
        <w:rPr>
          <w:spacing w:val="-11"/>
          <w:w w:val="105"/>
        </w:rPr>
        <w:t> </w:t>
      </w:r>
      <w:r>
        <w:rPr>
          <w:w w:val="105"/>
        </w:rPr>
        <w:t>a</w:t>
      </w:r>
      <w:r>
        <w:rPr>
          <w:spacing w:val="-11"/>
          <w:w w:val="105"/>
        </w:rPr>
        <w:t> </w:t>
      </w:r>
      <w:r>
        <w:rPr>
          <w:w w:val="105"/>
        </w:rPr>
        <w:t>set</w:t>
      </w:r>
      <w:r>
        <w:rPr>
          <w:spacing w:val="-11"/>
          <w:w w:val="105"/>
        </w:rPr>
        <w:t> </w:t>
      </w:r>
      <w:r>
        <w:rPr>
          <w:w w:val="105"/>
        </w:rPr>
        <w:t>which</w:t>
      </w:r>
      <w:r>
        <w:rPr>
          <w:spacing w:val="-11"/>
          <w:w w:val="105"/>
        </w:rPr>
        <w:t> </w:t>
      </w:r>
      <w:r>
        <w:rPr>
          <w:w w:val="105"/>
        </w:rPr>
        <w:t>can</w:t>
      </w:r>
      <w:r>
        <w:rPr>
          <w:spacing w:val="-11"/>
          <w:w w:val="105"/>
        </w:rPr>
        <w:t> </w:t>
      </w:r>
      <w:r>
        <w:rPr>
          <w:w w:val="105"/>
        </w:rPr>
        <w:t>be</w:t>
      </w:r>
      <w:r>
        <w:rPr>
          <w:spacing w:val="-11"/>
          <w:w w:val="105"/>
        </w:rPr>
        <w:t> </w:t>
      </w:r>
      <w:r>
        <w:rPr>
          <w:w w:val="105"/>
        </w:rPr>
        <w:t>used</w:t>
      </w:r>
      <w:r>
        <w:rPr>
          <w:spacing w:val="-11"/>
          <w:w w:val="105"/>
        </w:rPr>
        <w:t> </w:t>
      </w:r>
      <w:r>
        <w:rPr>
          <w:w w:val="105"/>
        </w:rPr>
        <w:t>simultaneously</w:t>
      </w:r>
      <w:r>
        <w:rPr>
          <w:spacing w:val="-11"/>
          <w:w w:val="105"/>
        </w:rPr>
        <w:t> </w:t>
      </w:r>
      <w:r>
        <w:rPr>
          <w:w w:val="105"/>
        </w:rPr>
        <w:t>by</w:t>
      </w:r>
      <w:r>
        <w:rPr>
          <w:spacing w:val="-11"/>
          <w:w w:val="105"/>
        </w:rPr>
        <w:t> </w:t>
      </w:r>
      <w:r>
        <w:rPr>
          <w:w w:val="105"/>
        </w:rPr>
        <w:t>three</w:t>
      </w:r>
      <w:r>
        <w:rPr>
          <w:spacing w:val="-11"/>
          <w:w w:val="105"/>
        </w:rPr>
        <w:t> </w:t>
      </w:r>
      <w:r>
        <w:rPr>
          <w:w w:val="105"/>
        </w:rPr>
        <w:t>workers,</w:t>
      </w:r>
      <w:r>
        <w:rPr>
          <w:spacing w:val="-11"/>
          <w:w w:val="105"/>
        </w:rPr>
        <w:t> </w:t>
      </w:r>
      <w:r>
        <w:rPr>
          <w:w w:val="105"/>
        </w:rPr>
        <w:t>and</w:t>
      </w:r>
      <w:r>
        <w:rPr>
          <w:spacing w:val="-11"/>
          <w:w w:val="105"/>
        </w:rPr>
        <w:t> </w:t>
      </w:r>
      <w:r>
        <w:rPr>
          <w:w w:val="105"/>
        </w:rPr>
        <w:t>+7.5 gp</w:t>
      </w:r>
      <w:r>
        <w:rPr>
          <w:spacing w:val="-15"/>
          <w:w w:val="105"/>
        </w:rPr>
        <w:t> </w:t>
      </w:r>
      <w:r>
        <w:rPr>
          <w:w w:val="105"/>
        </w:rPr>
        <w:t>per</w:t>
      </w:r>
      <w:r>
        <w:rPr>
          <w:spacing w:val="-14"/>
          <w:w w:val="105"/>
        </w:rPr>
        <w:t> </w:t>
      </w:r>
      <w:r>
        <w:rPr>
          <w:w w:val="105"/>
        </w:rPr>
        <w:t>+3</w:t>
      </w:r>
      <w:r>
        <w:rPr>
          <w:spacing w:val="-15"/>
          <w:w w:val="105"/>
        </w:rPr>
        <w:t> </w:t>
      </w:r>
      <w:r>
        <w:rPr>
          <w:w w:val="105"/>
        </w:rPr>
        <w:t>workers</w:t>
      </w:r>
      <w:r>
        <w:rPr>
          <w:spacing w:val="-14"/>
          <w:w w:val="105"/>
        </w:rPr>
        <w:t> </w:t>
      </w:r>
      <w:r>
        <w:rPr>
          <w:w w:val="105"/>
        </w:rPr>
        <w:t>which</w:t>
      </w:r>
      <w:r>
        <w:rPr>
          <w:spacing w:val="-15"/>
          <w:w w:val="105"/>
        </w:rPr>
        <w:t> </w:t>
      </w:r>
      <w:r>
        <w:rPr>
          <w:w w:val="105"/>
        </w:rPr>
        <w:t>can</w:t>
      </w:r>
      <w:r>
        <w:rPr>
          <w:spacing w:val="-14"/>
          <w:w w:val="105"/>
        </w:rPr>
        <w:t> </w:t>
      </w:r>
      <w:r>
        <w:rPr>
          <w:w w:val="105"/>
        </w:rPr>
        <w:t>work</w:t>
      </w:r>
      <w:r>
        <w:rPr>
          <w:spacing w:val="-15"/>
          <w:w w:val="105"/>
        </w:rPr>
        <w:t> </w:t>
      </w:r>
      <w:r>
        <w:rPr>
          <w:w w:val="105"/>
        </w:rPr>
        <w:t>simultaneously.)</w:t>
      </w:r>
      <w:r>
        <w:rPr>
          <w:spacing w:val="-14"/>
          <w:w w:val="105"/>
        </w:rPr>
        <w:t> </w:t>
      </w:r>
      <w:r>
        <w:rPr>
          <w:w w:val="105"/>
        </w:rPr>
        <w:t>The</w:t>
      </w:r>
      <w:r>
        <w:rPr>
          <w:spacing w:val="-15"/>
          <w:w w:val="105"/>
        </w:rPr>
        <w:t> </w:t>
      </w:r>
      <w:r>
        <w:rPr>
          <w:w w:val="105"/>
        </w:rPr>
        <w:t>bowyer/fletcher</w:t>
      </w:r>
      <w:r>
        <w:rPr>
          <w:spacing w:val="-14"/>
          <w:w w:val="105"/>
        </w:rPr>
        <w:t> </w:t>
      </w:r>
      <w:r>
        <w:rPr>
          <w:w w:val="105"/>
        </w:rPr>
        <w:t>is</w:t>
      </w:r>
      <w:r>
        <w:rPr>
          <w:spacing w:val="-15"/>
          <w:w w:val="105"/>
        </w:rPr>
        <w:t> </w:t>
      </w:r>
      <w:r>
        <w:rPr>
          <w:w w:val="105"/>
        </w:rPr>
        <w:t>not</w:t>
      </w:r>
      <w:r>
        <w:rPr>
          <w:spacing w:val="-14"/>
          <w:w w:val="105"/>
        </w:rPr>
        <w:t> </w:t>
      </w:r>
      <w:r>
        <w:rPr>
          <w:w w:val="105"/>
        </w:rPr>
        <w:t>required</w:t>
      </w:r>
      <w:r>
        <w:rPr>
          <w:spacing w:val="-15"/>
          <w:w w:val="105"/>
        </w:rPr>
        <w:t> </w:t>
      </w:r>
      <w:r>
        <w:rPr>
          <w:w w:val="105"/>
        </w:rPr>
        <w:t>to</w:t>
      </w:r>
      <w:r>
        <w:rPr>
          <w:spacing w:val="-14"/>
          <w:w w:val="105"/>
        </w:rPr>
        <w:t> </w:t>
      </w:r>
      <w:r>
        <w:rPr>
          <w:spacing w:val="-4"/>
          <w:w w:val="105"/>
        </w:rPr>
        <w:t>set </w:t>
      </w:r>
      <w:r>
        <w:rPr>
          <w:w w:val="105"/>
        </w:rPr>
        <w:t>up a workshop; he can work by himself in the field, if he chooses. If he chooses to set up a permanent shop, tents and huts cost the same as what's listed for the leatherworker's shop (above, under</w:t>
      </w:r>
      <w:r>
        <w:rPr>
          <w:spacing w:val="-5"/>
          <w:w w:val="105"/>
        </w:rPr>
        <w:t> </w:t>
      </w:r>
      <w:r>
        <w:rPr>
          <w:w w:val="105"/>
        </w:rPr>
        <w:t>"Armorer").</w:t>
      </w:r>
    </w:p>
    <w:p>
      <w:pPr>
        <w:pStyle w:val="BodyText"/>
        <w:spacing w:line="244" w:lineRule="auto"/>
        <w:ind w:right="347" w:hanging="1"/>
        <w:jc w:val="both"/>
      </w:pPr>
      <w:r>
        <w:rPr>
          <w:w w:val="105"/>
        </w:rPr>
        <w:t>Note</w:t>
      </w:r>
      <w:r>
        <w:rPr>
          <w:spacing w:val="-14"/>
          <w:w w:val="105"/>
        </w:rPr>
        <w:t> </w:t>
      </w:r>
      <w:r>
        <w:rPr>
          <w:w w:val="105"/>
        </w:rPr>
        <w:t>that</w:t>
      </w:r>
      <w:r>
        <w:rPr>
          <w:spacing w:val="-14"/>
          <w:w w:val="105"/>
        </w:rPr>
        <w:t> </w:t>
      </w:r>
      <w:r>
        <w:rPr>
          <w:w w:val="105"/>
        </w:rPr>
        <w:t>the</w:t>
      </w:r>
      <w:r>
        <w:rPr>
          <w:spacing w:val="-14"/>
          <w:w w:val="105"/>
        </w:rPr>
        <w:t> </w:t>
      </w:r>
      <w:r>
        <w:rPr>
          <w:w w:val="105"/>
        </w:rPr>
        <w:t>construction</w:t>
      </w:r>
      <w:r>
        <w:rPr>
          <w:spacing w:val="-14"/>
          <w:w w:val="105"/>
        </w:rPr>
        <w:t> </w:t>
      </w:r>
      <w:r>
        <w:rPr>
          <w:w w:val="105"/>
        </w:rPr>
        <w:t>times</w:t>
      </w:r>
      <w:r>
        <w:rPr>
          <w:spacing w:val="-14"/>
          <w:w w:val="105"/>
        </w:rPr>
        <w:t> </w:t>
      </w:r>
      <w:r>
        <w:rPr>
          <w:w w:val="105"/>
        </w:rPr>
        <w:t>listed</w:t>
      </w:r>
      <w:r>
        <w:rPr>
          <w:spacing w:val="-14"/>
          <w:w w:val="105"/>
        </w:rPr>
        <w:t> </w:t>
      </w:r>
      <w:r>
        <w:rPr>
          <w:w w:val="105"/>
        </w:rPr>
        <w:t>in</w:t>
      </w:r>
      <w:r>
        <w:rPr>
          <w:spacing w:val="-14"/>
          <w:w w:val="105"/>
        </w:rPr>
        <w:t> </w:t>
      </w:r>
      <w:r>
        <w:rPr>
          <w:w w:val="105"/>
        </w:rPr>
        <w:t>the</w:t>
      </w:r>
      <w:r>
        <w:rPr>
          <w:spacing w:val="-14"/>
          <w:w w:val="105"/>
        </w:rPr>
        <w:t> </w:t>
      </w:r>
      <w:r>
        <w:rPr>
          <w:i/>
          <w:w w:val="105"/>
        </w:rPr>
        <w:t>Player's</w:t>
      </w:r>
      <w:r>
        <w:rPr>
          <w:i/>
          <w:spacing w:val="-13"/>
          <w:w w:val="105"/>
        </w:rPr>
        <w:t> </w:t>
      </w:r>
      <w:r>
        <w:rPr>
          <w:i/>
          <w:w w:val="105"/>
        </w:rPr>
        <w:t>Handbook</w:t>
      </w:r>
      <w:r>
        <w:rPr>
          <w:i/>
          <w:spacing w:val="-14"/>
          <w:w w:val="105"/>
        </w:rPr>
        <w:t> </w:t>
      </w:r>
      <w:r>
        <w:rPr>
          <w:w w:val="105"/>
        </w:rPr>
        <w:t>presume</w:t>
      </w:r>
      <w:r>
        <w:rPr>
          <w:spacing w:val="-14"/>
          <w:w w:val="105"/>
        </w:rPr>
        <w:t> </w:t>
      </w:r>
      <w:r>
        <w:rPr>
          <w:w w:val="105"/>
        </w:rPr>
        <w:t>that</w:t>
      </w:r>
      <w:r>
        <w:rPr>
          <w:spacing w:val="-14"/>
          <w:w w:val="105"/>
        </w:rPr>
        <w:t> </w:t>
      </w:r>
      <w:r>
        <w:rPr>
          <w:w w:val="105"/>
        </w:rPr>
        <w:t>he's</w:t>
      </w:r>
      <w:r>
        <w:rPr>
          <w:spacing w:val="-14"/>
          <w:w w:val="105"/>
        </w:rPr>
        <w:t> </w:t>
      </w:r>
      <w:r>
        <w:rPr>
          <w:w w:val="105"/>
        </w:rPr>
        <w:t>working</w:t>
      </w:r>
      <w:r>
        <w:rPr>
          <w:spacing w:val="-14"/>
          <w:w w:val="105"/>
        </w:rPr>
        <w:t> </w:t>
      </w:r>
      <w:r>
        <w:rPr>
          <w:w w:val="105"/>
        </w:rPr>
        <w:t>a full</w:t>
      </w:r>
      <w:r>
        <w:rPr>
          <w:spacing w:val="-13"/>
          <w:w w:val="105"/>
        </w:rPr>
        <w:t> </w:t>
      </w:r>
      <w:r>
        <w:rPr>
          <w:w w:val="105"/>
        </w:rPr>
        <w:t>week.</w:t>
      </w:r>
      <w:r>
        <w:rPr>
          <w:spacing w:val="-13"/>
          <w:w w:val="105"/>
        </w:rPr>
        <w:t> </w:t>
      </w:r>
      <w:r>
        <w:rPr>
          <w:w w:val="105"/>
        </w:rPr>
        <w:t>If</w:t>
      </w:r>
      <w:r>
        <w:rPr>
          <w:spacing w:val="-13"/>
          <w:w w:val="105"/>
        </w:rPr>
        <w:t> </w:t>
      </w:r>
      <w:r>
        <w:rPr>
          <w:w w:val="105"/>
        </w:rPr>
        <w:t>he's</w:t>
      </w:r>
      <w:r>
        <w:rPr>
          <w:spacing w:val="-13"/>
          <w:w w:val="105"/>
        </w:rPr>
        <w:t> </w:t>
      </w:r>
      <w:r>
        <w:rPr>
          <w:w w:val="105"/>
        </w:rPr>
        <w:t>traveling</w:t>
      </w:r>
      <w:r>
        <w:rPr>
          <w:spacing w:val="-13"/>
          <w:w w:val="105"/>
        </w:rPr>
        <w:t> </w:t>
      </w:r>
      <w:r>
        <w:rPr>
          <w:w w:val="105"/>
        </w:rPr>
        <w:t>or</w:t>
      </w:r>
      <w:r>
        <w:rPr>
          <w:spacing w:val="-12"/>
          <w:w w:val="105"/>
        </w:rPr>
        <w:t> </w:t>
      </w:r>
      <w:r>
        <w:rPr>
          <w:w w:val="105"/>
        </w:rPr>
        <w:t>adventuring</w:t>
      </w:r>
      <w:r>
        <w:rPr>
          <w:spacing w:val="-13"/>
          <w:w w:val="105"/>
        </w:rPr>
        <w:t> </w:t>
      </w:r>
      <w:r>
        <w:rPr>
          <w:w w:val="105"/>
        </w:rPr>
        <w:t>and</w:t>
      </w:r>
      <w:r>
        <w:rPr>
          <w:spacing w:val="-13"/>
          <w:w w:val="105"/>
        </w:rPr>
        <w:t> </w:t>
      </w:r>
      <w:r>
        <w:rPr>
          <w:w w:val="105"/>
        </w:rPr>
        <w:t>working</w:t>
      </w:r>
      <w:r>
        <w:rPr>
          <w:spacing w:val="-17"/>
          <w:w w:val="105"/>
        </w:rPr>
        <w:t> </w:t>
      </w:r>
      <w:r>
        <w:rPr>
          <w:w w:val="105"/>
        </w:rPr>
        <w:t>on</w:t>
      </w:r>
      <w:r>
        <w:rPr>
          <w:spacing w:val="-9"/>
          <w:w w:val="105"/>
        </w:rPr>
        <w:t> </w:t>
      </w:r>
      <w:r>
        <w:rPr>
          <w:w w:val="105"/>
        </w:rPr>
        <w:t>bows</w:t>
      </w:r>
      <w:r>
        <w:rPr>
          <w:spacing w:val="-12"/>
          <w:w w:val="105"/>
        </w:rPr>
        <w:t> </w:t>
      </w:r>
      <w:r>
        <w:rPr>
          <w:w w:val="105"/>
        </w:rPr>
        <w:t>and</w:t>
      </w:r>
      <w:r>
        <w:rPr>
          <w:spacing w:val="-13"/>
          <w:w w:val="105"/>
        </w:rPr>
        <w:t> </w:t>
      </w:r>
      <w:r>
        <w:rPr>
          <w:w w:val="105"/>
        </w:rPr>
        <w:t>arrows</w:t>
      </w:r>
      <w:r>
        <w:rPr>
          <w:spacing w:val="-13"/>
          <w:w w:val="105"/>
        </w:rPr>
        <w:t> </w:t>
      </w:r>
      <w:r>
        <w:rPr>
          <w:w w:val="105"/>
        </w:rPr>
        <w:t>in</w:t>
      </w:r>
      <w:r>
        <w:rPr>
          <w:spacing w:val="-13"/>
          <w:w w:val="105"/>
        </w:rPr>
        <w:t> </w:t>
      </w:r>
      <w:r>
        <w:rPr>
          <w:w w:val="105"/>
        </w:rPr>
        <w:t>his</w:t>
      </w:r>
      <w:r>
        <w:rPr>
          <w:spacing w:val="-13"/>
          <w:w w:val="105"/>
        </w:rPr>
        <w:t> </w:t>
      </w:r>
      <w:r>
        <w:rPr>
          <w:w w:val="105"/>
        </w:rPr>
        <w:t>spare</w:t>
      </w:r>
      <w:r>
        <w:rPr>
          <w:spacing w:val="-12"/>
          <w:w w:val="105"/>
        </w:rPr>
        <w:t> </w:t>
      </w:r>
      <w:r>
        <w:rPr>
          <w:w w:val="105"/>
        </w:rPr>
        <w:t>time, multiply</w:t>
      </w:r>
      <w:r>
        <w:rPr>
          <w:spacing w:val="-6"/>
          <w:w w:val="105"/>
        </w:rPr>
        <w:t> </w:t>
      </w:r>
      <w:r>
        <w:rPr>
          <w:w w:val="105"/>
        </w:rPr>
        <w:t>all</w:t>
      </w:r>
      <w:r>
        <w:rPr>
          <w:spacing w:val="-6"/>
          <w:w w:val="105"/>
        </w:rPr>
        <w:t> </w:t>
      </w:r>
      <w:r>
        <w:rPr>
          <w:w w:val="105"/>
        </w:rPr>
        <w:t>crafting</w:t>
      </w:r>
      <w:r>
        <w:rPr>
          <w:spacing w:val="-6"/>
          <w:w w:val="105"/>
        </w:rPr>
        <w:t> </w:t>
      </w:r>
      <w:r>
        <w:rPr>
          <w:w w:val="105"/>
        </w:rPr>
        <w:t>times</w:t>
      </w:r>
      <w:r>
        <w:rPr>
          <w:spacing w:val="-6"/>
          <w:w w:val="105"/>
        </w:rPr>
        <w:t> </w:t>
      </w:r>
      <w:r>
        <w:rPr>
          <w:w w:val="105"/>
        </w:rPr>
        <w:t>by</w:t>
      </w:r>
      <w:r>
        <w:rPr>
          <w:spacing w:val="-6"/>
          <w:w w:val="105"/>
        </w:rPr>
        <w:t> </w:t>
      </w:r>
      <w:r>
        <w:rPr>
          <w:w w:val="105"/>
        </w:rPr>
        <w:t>four.</w:t>
      </w:r>
      <w:r>
        <w:rPr>
          <w:spacing w:val="-6"/>
          <w:w w:val="105"/>
        </w:rPr>
        <w:t> </w:t>
      </w:r>
      <w:r>
        <w:rPr>
          <w:w w:val="105"/>
        </w:rPr>
        <w:t>Thus,</w:t>
      </w:r>
      <w:r>
        <w:rPr>
          <w:spacing w:val="-5"/>
          <w:w w:val="105"/>
        </w:rPr>
        <w:t> </w:t>
      </w:r>
      <w:r>
        <w:rPr>
          <w:w w:val="105"/>
        </w:rPr>
        <w:t>a</w:t>
      </w:r>
      <w:r>
        <w:rPr>
          <w:spacing w:val="-6"/>
          <w:w w:val="105"/>
        </w:rPr>
        <w:t> </w:t>
      </w:r>
      <w:r>
        <w:rPr>
          <w:w w:val="105"/>
        </w:rPr>
        <w:t>long</w:t>
      </w:r>
      <w:r>
        <w:rPr>
          <w:spacing w:val="-6"/>
          <w:w w:val="105"/>
        </w:rPr>
        <w:t> </w:t>
      </w:r>
      <w:r>
        <w:rPr>
          <w:w w:val="105"/>
        </w:rPr>
        <w:t>or</w:t>
      </w:r>
      <w:r>
        <w:rPr>
          <w:spacing w:val="-6"/>
          <w:w w:val="105"/>
        </w:rPr>
        <w:t> </w:t>
      </w:r>
      <w:r>
        <w:rPr>
          <w:w w:val="105"/>
        </w:rPr>
        <w:t>short</w:t>
      </w:r>
      <w:r>
        <w:rPr>
          <w:spacing w:val="-6"/>
          <w:w w:val="105"/>
        </w:rPr>
        <w:t> </w:t>
      </w:r>
      <w:r>
        <w:rPr>
          <w:w w:val="105"/>
        </w:rPr>
        <w:t>bow</w:t>
      </w:r>
      <w:r>
        <w:rPr>
          <w:spacing w:val="-6"/>
          <w:w w:val="105"/>
        </w:rPr>
        <w:t> </w:t>
      </w:r>
      <w:r>
        <w:rPr>
          <w:w w:val="105"/>
        </w:rPr>
        <w:t>takes</w:t>
      </w:r>
      <w:r>
        <w:rPr>
          <w:spacing w:val="-5"/>
          <w:w w:val="105"/>
        </w:rPr>
        <w:t> </w:t>
      </w:r>
      <w:r>
        <w:rPr>
          <w:w w:val="105"/>
        </w:rPr>
        <w:t>four</w:t>
      </w:r>
      <w:r>
        <w:rPr>
          <w:spacing w:val="-6"/>
          <w:w w:val="105"/>
        </w:rPr>
        <w:t> </w:t>
      </w:r>
      <w:r>
        <w:rPr>
          <w:w w:val="105"/>
        </w:rPr>
        <w:t>weeks.</w:t>
      </w:r>
    </w:p>
    <w:p>
      <w:pPr>
        <w:pStyle w:val="BodyText"/>
        <w:spacing w:line="244" w:lineRule="auto"/>
        <w:ind w:right="214"/>
      </w:pPr>
      <w:r>
        <w:rPr>
          <w:w w:val="105"/>
        </w:rPr>
        <w:t>Cost</w:t>
      </w:r>
      <w:r>
        <w:rPr>
          <w:spacing w:val="-13"/>
          <w:w w:val="105"/>
        </w:rPr>
        <w:t> </w:t>
      </w:r>
      <w:r>
        <w:rPr>
          <w:w w:val="105"/>
        </w:rPr>
        <w:t>of</w:t>
      </w:r>
      <w:r>
        <w:rPr>
          <w:spacing w:val="-12"/>
          <w:w w:val="105"/>
        </w:rPr>
        <w:t> </w:t>
      </w:r>
      <w:r>
        <w:rPr>
          <w:w w:val="105"/>
        </w:rPr>
        <w:t>materials</w:t>
      </w:r>
      <w:r>
        <w:rPr>
          <w:spacing w:val="-12"/>
          <w:w w:val="105"/>
        </w:rPr>
        <w:t> </w:t>
      </w:r>
      <w:r>
        <w:rPr>
          <w:w w:val="105"/>
        </w:rPr>
        <w:t>for</w:t>
      </w:r>
      <w:r>
        <w:rPr>
          <w:spacing w:val="-12"/>
          <w:w w:val="105"/>
        </w:rPr>
        <w:t> </w:t>
      </w:r>
      <w:r>
        <w:rPr>
          <w:w w:val="105"/>
        </w:rPr>
        <w:t>arrows</w:t>
      </w:r>
      <w:r>
        <w:rPr>
          <w:spacing w:val="-13"/>
          <w:w w:val="105"/>
        </w:rPr>
        <w:t> </w:t>
      </w:r>
      <w:r>
        <w:rPr>
          <w:w w:val="105"/>
        </w:rPr>
        <w:t>and</w:t>
      </w:r>
      <w:r>
        <w:rPr>
          <w:spacing w:val="-12"/>
          <w:w w:val="105"/>
        </w:rPr>
        <w:t> </w:t>
      </w:r>
      <w:r>
        <w:rPr>
          <w:w w:val="105"/>
        </w:rPr>
        <w:t>normal</w:t>
      </w:r>
      <w:r>
        <w:rPr>
          <w:spacing w:val="-12"/>
          <w:w w:val="105"/>
        </w:rPr>
        <w:t> </w:t>
      </w:r>
      <w:r>
        <w:rPr>
          <w:w w:val="105"/>
        </w:rPr>
        <w:t>bows</w:t>
      </w:r>
      <w:r>
        <w:rPr>
          <w:spacing w:val="-12"/>
          <w:w w:val="105"/>
        </w:rPr>
        <w:t> </w:t>
      </w:r>
      <w:r>
        <w:rPr>
          <w:w w:val="105"/>
        </w:rPr>
        <w:t>is</w:t>
      </w:r>
      <w:r>
        <w:rPr>
          <w:spacing w:val="-13"/>
          <w:w w:val="105"/>
        </w:rPr>
        <w:t> </w:t>
      </w:r>
      <w:r>
        <w:rPr>
          <w:w w:val="105"/>
        </w:rPr>
        <w:t>negligible.</w:t>
      </w:r>
      <w:r>
        <w:rPr>
          <w:spacing w:val="-12"/>
          <w:w w:val="105"/>
        </w:rPr>
        <w:t> </w:t>
      </w:r>
      <w:r>
        <w:rPr>
          <w:w w:val="105"/>
        </w:rPr>
        <w:t>If</w:t>
      </w:r>
      <w:r>
        <w:rPr>
          <w:spacing w:val="-12"/>
          <w:w w:val="105"/>
        </w:rPr>
        <w:t> </w:t>
      </w:r>
      <w:r>
        <w:rPr>
          <w:w w:val="105"/>
        </w:rPr>
        <w:t>the</w:t>
      </w:r>
      <w:r>
        <w:rPr>
          <w:spacing w:val="-12"/>
          <w:w w:val="105"/>
        </w:rPr>
        <w:t> </w:t>
      </w:r>
      <w:r>
        <w:rPr>
          <w:w w:val="105"/>
        </w:rPr>
        <w:t>character</w:t>
      </w:r>
      <w:r>
        <w:rPr>
          <w:spacing w:val="-13"/>
          <w:w w:val="105"/>
        </w:rPr>
        <w:t> </w:t>
      </w:r>
      <w:r>
        <w:rPr>
          <w:w w:val="105"/>
        </w:rPr>
        <w:t>is</w:t>
      </w:r>
      <w:r>
        <w:rPr>
          <w:spacing w:val="-12"/>
          <w:w w:val="105"/>
        </w:rPr>
        <w:t> </w:t>
      </w:r>
      <w:r>
        <w:rPr>
          <w:w w:val="105"/>
        </w:rPr>
        <w:t>trying</w:t>
      </w:r>
      <w:r>
        <w:rPr>
          <w:spacing w:val="-12"/>
          <w:w w:val="105"/>
        </w:rPr>
        <w:t> </w:t>
      </w:r>
      <w:r>
        <w:rPr>
          <w:w w:val="105"/>
        </w:rPr>
        <w:t>to</w:t>
      </w:r>
      <w:r>
        <w:rPr>
          <w:spacing w:val="-12"/>
          <w:w w:val="105"/>
        </w:rPr>
        <w:t> </w:t>
      </w:r>
      <w:r>
        <w:rPr>
          <w:w w:val="105"/>
        </w:rPr>
        <w:t>make</w:t>
      </w:r>
      <w:r>
        <w:rPr>
          <w:spacing w:val="-13"/>
          <w:w w:val="105"/>
        </w:rPr>
        <w:t> </w:t>
      </w:r>
      <w:r>
        <w:rPr>
          <w:w w:val="105"/>
        </w:rPr>
        <w:t>a weapon of truly fine quality, he must either pay 50% of the weapon's normal retail value for exceptionally fine woods, or add an extra 100% to the time it takes to craft the weapon; the extra</w:t>
      </w:r>
      <w:r>
        <w:rPr>
          <w:spacing w:val="-9"/>
          <w:w w:val="105"/>
        </w:rPr>
        <w:t> </w:t>
      </w:r>
      <w:r>
        <w:rPr>
          <w:w w:val="105"/>
        </w:rPr>
        <w:t>time</w:t>
      </w:r>
      <w:r>
        <w:rPr>
          <w:spacing w:val="-8"/>
          <w:w w:val="105"/>
        </w:rPr>
        <w:t> </w:t>
      </w:r>
      <w:r>
        <w:rPr>
          <w:w w:val="105"/>
        </w:rPr>
        <w:t>constitutes</w:t>
      </w:r>
      <w:r>
        <w:rPr>
          <w:spacing w:val="-9"/>
          <w:w w:val="105"/>
        </w:rPr>
        <w:t> </w:t>
      </w:r>
      <w:r>
        <w:rPr>
          <w:w w:val="105"/>
        </w:rPr>
        <w:t>him</w:t>
      </w:r>
      <w:r>
        <w:rPr>
          <w:spacing w:val="-8"/>
          <w:w w:val="105"/>
        </w:rPr>
        <w:t> </w:t>
      </w:r>
      <w:r>
        <w:rPr>
          <w:w w:val="105"/>
        </w:rPr>
        <w:t>having</w:t>
      </w:r>
      <w:r>
        <w:rPr>
          <w:spacing w:val="-9"/>
          <w:w w:val="105"/>
        </w:rPr>
        <w:t> </w:t>
      </w:r>
      <w:r>
        <w:rPr>
          <w:w w:val="105"/>
        </w:rPr>
        <w:t>to</w:t>
      </w:r>
      <w:r>
        <w:rPr>
          <w:spacing w:val="-8"/>
          <w:w w:val="105"/>
        </w:rPr>
        <w:t> </w:t>
      </w:r>
      <w:r>
        <w:rPr>
          <w:w w:val="105"/>
        </w:rPr>
        <w:t>look</w:t>
      </w:r>
      <w:r>
        <w:rPr>
          <w:spacing w:val="-9"/>
          <w:w w:val="105"/>
        </w:rPr>
        <w:t> </w:t>
      </w:r>
      <w:r>
        <w:rPr>
          <w:w w:val="105"/>
        </w:rPr>
        <w:t>for</w:t>
      </w:r>
      <w:r>
        <w:rPr>
          <w:spacing w:val="-8"/>
          <w:w w:val="105"/>
        </w:rPr>
        <w:t> </w:t>
      </w:r>
      <w:r>
        <w:rPr>
          <w:w w:val="105"/>
        </w:rPr>
        <w:t>the</w:t>
      </w:r>
      <w:r>
        <w:rPr>
          <w:spacing w:val="-9"/>
          <w:w w:val="105"/>
        </w:rPr>
        <w:t> </w:t>
      </w:r>
      <w:r>
        <w:rPr>
          <w:w w:val="105"/>
        </w:rPr>
        <w:t>perfect</w:t>
      </w:r>
      <w:r>
        <w:rPr>
          <w:spacing w:val="-8"/>
          <w:w w:val="105"/>
        </w:rPr>
        <w:t> </w:t>
      </w:r>
      <w:r>
        <w:rPr>
          <w:w w:val="105"/>
        </w:rPr>
        <w:t>wood</w:t>
      </w:r>
      <w:r>
        <w:rPr>
          <w:spacing w:val="-9"/>
          <w:w w:val="105"/>
        </w:rPr>
        <w:t> </w:t>
      </w:r>
      <w:r>
        <w:rPr>
          <w:w w:val="105"/>
        </w:rPr>
        <w:t>and</w:t>
      </w:r>
      <w:r>
        <w:rPr>
          <w:spacing w:val="-8"/>
          <w:w w:val="105"/>
        </w:rPr>
        <w:t> </w:t>
      </w:r>
      <w:r>
        <w:rPr>
          <w:w w:val="105"/>
        </w:rPr>
        <w:t>materials</w:t>
      </w:r>
      <w:r>
        <w:rPr>
          <w:spacing w:val="-9"/>
          <w:w w:val="105"/>
        </w:rPr>
        <w:t> </w:t>
      </w:r>
      <w:r>
        <w:rPr>
          <w:w w:val="105"/>
        </w:rPr>
        <w:t>in</w:t>
      </w:r>
      <w:r>
        <w:rPr>
          <w:spacing w:val="-13"/>
          <w:w w:val="105"/>
        </w:rPr>
        <w:t> </w:t>
      </w:r>
      <w:r>
        <w:rPr>
          <w:w w:val="105"/>
        </w:rPr>
        <w:t>the</w:t>
      </w:r>
      <w:r>
        <w:rPr>
          <w:spacing w:val="-4"/>
          <w:w w:val="105"/>
        </w:rPr>
        <w:t> </w:t>
      </w:r>
      <w:r>
        <w:rPr>
          <w:w w:val="105"/>
        </w:rPr>
        <w:t>wild.</w:t>
      </w:r>
    </w:p>
    <w:p>
      <w:pPr>
        <w:pStyle w:val="BodyText"/>
        <w:ind w:left="0"/>
        <w:rPr>
          <w:sz w:val="24"/>
        </w:rPr>
      </w:pPr>
    </w:p>
    <w:p>
      <w:pPr>
        <w:pStyle w:val="BodyText"/>
        <w:spacing w:before="2"/>
        <w:ind w:left="0"/>
      </w:pPr>
    </w:p>
    <w:p>
      <w:pPr>
        <w:pStyle w:val="Heading7"/>
      </w:pPr>
      <w:bookmarkStart w:name="_TOC_250267" w:id="139"/>
      <w:bookmarkEnd w:id="139"/>
      <w:r>
        <w:rPr>
          <w:color w:val="999999"/>
          <w:w w:val="105"/>
        </w:rPr>
        <w:t>Weaponsmithing</w:t>
      </w:r>
    </w:p>
    <w:p>
      <w:pPr>
        <w:pStyle w:val="BodyText"/>
        <w:spacing w:line="252" w:lineRule="exact"/>
      </w:pPr>
      <w:r>
        <w:rPr>
          <w:color w:val="999999"/>
          <w:w w:val="105"/>
        </w:rPr>
        <w:t>(official Players Handbook) 3 slots, intelligence -3</w:t>
      </w:r>
    </w:p>
    <w:p>
      <w:pPr>
        <w:pStyle w:val="BodyText"/>
        <w:spacing w:before="6"/>
      </w:pPr>
      <w:r>
        <w:rPr>
          <w:w w:val="105"/>
        </w:rPr>
        <w:t>This highly specialized proficiency enables a character to perform</w:t>
      </w:r>
    </w:p>
    <w:p>
      <w:pPr>
        <w:pStyle w:val="BodyText"/>
        <w:spacing w:line="244" w:lineRule="auto" w:before="6"/>
        <w:ind w:right="646"/>
      </w:pPr>
      <w:r>
        <w:rPr>
          <w:w w:val="105"/>
        </w:rPr>
        <w:t>the difficult and highly exacting work involved in making metal weapons, particularly those</w:t>
      </w:r>
      <w:r>
        <w:rPr>
          <w:spacing w:val="-14"/>
          <w:w w:val="105"/>
        </w:rPr>
        <w:t> </w:t>
      </w:r>
      <w:r>
        <w:rPr>
          <w:w w:val="105"/>
        </w:rPr>
        <w:t>with</w:t>
      </w:r>
      <w:r>
        <w:rPr>
          <w:spacing w:val="-14"/>
          <w:w w:val="105"/>
        </w:rPr>
        <w:t> </w:t>
      </w:r>
      <w:r>
        <w:rPr>
          <w:w w:val="105"/>
        </w:rPr>
        <w:t>blades.</w:t>
      </w:r>
      <w:r>
        <w:rPr>
          <w:spacing w:val="-13"/>
          <w:w w:val="105"/>
        </w:rPr>
        <w:t> </w:t>
      </w:r>
      <w:r>
        <w:rPr>
          <w:w w:val="105"/>
        </w:rPr>
        <w:t>The</w:t>
      </w:r>
      <w:r>
        <w:rPr>
          <w:spacing w:val="-14"/>
          <w:w w:val="105"/>
        </w:rPr>
        <w:t> </w:t>
      </w:r>
      <w:r>
        <w:rPr>
          <w:w w:val="105"/>
        </w:rPr>
        <w:t>character</w:t>
      </w:r>
      <w:r>
        <w:rPr>
          <w:spacing w:val="-14"/>
          <w:w w:val="105"/>
        </w:rPr>
        <w:t> </w:t>
      </w:r>
      <w:r>
        <w:rPr>
          <w:w w:val="105"/>
        </w:rPr>
        <w:t>blends</w:t>
      </w:r>
      <w:r>
        <w:rPr>
          <w:spacing w:val="-13"/>
          <w:w w:val="105"/>
        </w:rPr>
        <w:t> </w:t>
      </w:r>
      <w:r>
        <w:rPr>
          <w:w w:val="105"/>
        </w:rPr>
        <w:t>some</w:t>
      </w:r>
      <w:r>
        <w:rPr>
          <w:spacing w:val="-14"/>
          <w:w w:val="105"/>
        </w:rPr>
        <w:t> </w:t>
      </w:r>
      <w:r>
        <w:rPr>
          <w:w w:val="105"/>
        </w:rPr>
        <w:t>of</w:t>
      </w:r>
      <w:r>
        <w:rPr>
          <w:spacing w:val="-14"/>
          <w:w w:val="105"/>
        </w:rPr>
        <w:t> </w:t>
      </w:r>
      <w:r>
        <w:rPr>
          <w:w w:val="105"/>
        </w:rPr>
        <w:t>the</w:t>
      </w:r>
      <w:r>
        <w:rPr>
          <w:spacing w:val="-13"/>
          <w:w w:val="105"/>
        </w:rPr>
        <w:t> </w:t>
      </w:r>
      <w:r>
        <w:rPr>
          <w:w w:val="105"/>
        </w:rPr>
        <w:t>skill</w:t>
      </w:r>
      <w:r>
        <w:rPr>
          <w:spacing w:val="-14"/>
          <w:w w:val="105"/>
        </w:rPr>
        <w:t> </w:t>
      </w:r>
      <w:r>
        <w:rPr>
          <w:w w:val="105"/>
        </w:rPr>
        <w:t>of</w:t>
      </w:r>
      <w:r>
        <w:rPr>
          <w:spacing w:val="-14"/>
          <w:w w:val="105"/>
        </w:rPr>
        <w:t> </w:t>
      </w:r>
      <w:r>
        <w:rPr>
          <w:w w:val="105"/>
        </w:rPr>
        <w:t>the</w:t>
      </w:r>
      <w:r>
        <w:rPr>
          <w:spacing w:val="-13"/>
          <w:w w:val="105"/>
        </w:rPr>
        <w:t> </w:t>
      </w:r>
      <w:r>
        <w:rPr>
          <w:w w:val="105"/>
        </w:rPr>
        <w:t>blacksmith</w:t>
      </w:r>
      <w:r>
        <w:rPr>
          <w:spacing w:val="-14"/>
          <w:w w:val="105"/>
        </w:rPr>
        <w:t> </w:t>
      </w:r>
      <w:r>
        <w:rPr>
          <w:w w:val="105"/>
        </w:rPr>
        <w:t>with</w:t>
      </w:r>
      <w:r>
        <w:rPr>
          <w:spacing w:val="-14"/>
          <w:w w:val="105"/>
        </w:rPr>
        <w:t> </w:t>
      </w:r>
      <w:r>
        <w:rPr>
          <w:w w:val="105"/>
        </w:rPr>
        <w:t>an</w:t>
      </w:r>
      <w:r>
        <w:rPr>
          <w:spacing w:val="-13"/>
          <w:w w:val="105"/>
        </w:rPr>
        <w:t> </w:t>
      </w:r>
      <w:r>
        <w:rPr>
          <w:w w:val="105"/>
        </w:rPr>
        <w:t>ability to create blades of strength and sharpness. A fully equipped smithy is necessary to use this</w:t>
      </w:r>
      <w:r>
        <w:rPr>
          <w:spacing w:val="-3"/>
          <w:w w:val="105"/>
        </w:rPr>
        <w:t> </w:t>
      </w:r>
      <w:r>
        <w:rPr>
          <w:w w:val="105"/>
        </w:rPr>
        <w:t>proficiency.</w:t>
      </w:r>
    </w:p>
    <w:p>
      <w:pPr>
        <w:pStyle w:val="BodyText"/>
        <w:spacing w:before="5"/>
      </w:pPr>
      <w:r>
        <w:rPr>
          <w:w w:val="105"/>
        </w:rPr>
        <w:t>The time and cost to make various types of weapons are listed on Table 41.</w:t>
      </w:r>
    </w:p>
    <w:p>
      <w:pPr>
        <w:pStyle w:val="BodyText"/>
        <w:ind w:left="0"/>
        <w:rPr>
          <w:sz w:val="24"/>
        </w:rPr>
      </w:pPr>
    </w:p>
    <w:p>
      <w:pPr>
        <w:pStyle w:val="BodyText"/>
        <w:spacing w:before="5"/>
        <w:ind w:left="0"/>
      </w:pPr>
    </w:p>
    <w:p>
      <w:pPr>
        <w:pStyle w:val="Heading7"/>
        <w:spacing w:line="240" w:lineRule="auto"/>
      </w:pPr>
      <w:r>
        <w:rPr>
          <w:w w:val="105"/>
        </w:rPr>
        <w:t>Table 41:</w:t>
      </w:r>
    </w:p>
    <w:p>
      <w:pPr>
        <w:spacing w:before="6"/>
        <w:ind w:left="210" w:right="0" w:firstLine="0"/>
        <w:jc w:val="left"/>
        <w:rPr>
          <w:b/>
          <w:sz w:val="22"/>
        </w:rPr>
      </w:pPr>
      <w:r>
        <w:rPr>
          <w:b/>
          <w:color w:val="999999"/>
          <w:w w:val="105"/>
          <w:sz w:val="22"/>
        </w:rPr>
        <w:t>Weapon Construction</w:t>
      </w:r>
    </w:p>
    <w:p>
      <w:pPr>
        <w:pStyle w:val="BodyText"/>
        <w:spacing w:before="8"/>
        <w:ind w:left="0"/>
        <w:rPr>
          <w:b/>
          <w:sz w:val="19"/>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6"/>
        <w:gridCol w:w="1694"/>
        <w:gridCol w:w="1254"/>
      </w:tblGrid>
      <w:tr>
        <w:trPr>
          <w:trHeight w:val="254" w:hRule="atLeast"/>
        </w:trPr>
        <w:tc>
          <w:tcPr>
            <w:tcW w:w="1316" w:type="dxa"/>
          </w:tcPr>
          <w:p>
            <w:pPr>
              <w:pStyle w:val="TableParagraph"/>
              <w:spacing w:line="240" w:lineRule="auto"/>
              <w:ind w:left="0"/>
              <w:rPr>
                <w:sz w:val="18"/>
              </w:rPr>
            </w:pPr>
          </w:p>
        </w:tc>
        <w:tc>
          <w:tcPr>
            <w:tcW w:w="1694" w:type="dxa"/>
          </w:tcPr>
          <w:p>
            <w:pPr>
              <w:pStyle w:val="TableParagraph"/>
              <w:spacing w:line="235" w:lineRule="exact"/>
              <w:ind w:left="63"/>
              <w:rPr>
                <w:b/>
                <w:sz w:val="22"/>
              </w:rPr>
            </w:pPr>
            <w:r>
              <w:rPr>
                <w:b/>
                <w:w w:val="105"/>
                <w:sz w:val="22"/>
              </w:rPr>
              <w:t>Construction</w:t>
            </w:r>
          </w:p>
        </w:tc>
        <w:tc>
          <w:tcPr>
            <w:tcW w:w="1254" w:type="dxa"/>
          </w:tcPr>
          <w:p>
            <w:pPr>
              <w:pStyle w:val="TableParagraph"/>
              <w:spacing w:line="235" w:lineRule="exact"/>
              <w:ind w:left="366"/>
              <w:rPr>
                <w:b/>
                <w:sz w:val="22"/>
              </w:rPr>
            </w:pPr>
            <w:r>
              <w:rPr>
                <w:b/>
                <w:w w:val="105"/>
                <w:sz w:val="22"/>
              </w:rPr>
              <w:t>Material</w:t>
            </w:r>
          </w:p>
        </w:tc>
      </w:tr>
      <w:tr>
        <w:trPr>
          <w:trHeight w:val="255" w:hRule="atLeast"/>
        </w:trPr>
        <w:tc>
          <w:tcPr>
            <w:tcW w:w="1316" w:type="dxa"/>
          </w:tcPr>
          <w:p>
            <w:pPr>
              <w:pStyle w:val="TableParagraph"/>
              <w:spacing w:line="235" w:lineRule="exact"/>
              <w:rPr>
                <w:b/>
                <w:sz w:val="22"/>
              </w:rPr>
            </w:pPr>
            <w:r>
              <w:rPr>
                <w:b/>
                <w:w w:val="105"/>
                <w:sz w:val="22"/>
              </w:rPr>
              <w:t>Weapon</w:t>
            </w:r>
          </w:p>
        </w:tc>
        <w:tc>
          <w:tcPr>
            <w:tcW w:w="1694" w:type="dxa"/>
          </w:tcPr>
          <w:p>
            <w:pPr>
              <w:pStyle w:val="TableParagraph"/>
              <w:spacing w:line="235" w:lineRule="exact"/>
              <w:ind w:left="63"/>
              <w:rPr>
                <w:b/>
                <w:sz w:val="22"/>
              </w:rPr>
            </w:pPr>
            <w:r>
              <w:rPr>
                <w:b/>
                <w:w w:val="105"/>
                <w:sz w:val="22"/>
              </w:rPr>
              <w:t>Time</w:t>
            </w:r>
          </w:p>
        </w:tc>
        <w:tc>
          <w:tcPr>
            <w:tcW w:w="1254" w:type="dxa"/>
          </w:tcPr>
          <w:p>
            <w:pPr>
              <w:pStyle w:val="TableParagraph"/>
              <w:spacing w:line="235" w:lineRule="exact"/>
              <w:ind w:left="366"/>
              <w:rPr>
                <w:b/>
                <w:sz w:val="22"/>
              </w:rPr>
            </w:pPr>
            <w:r>
              <w:rPr>
                <w:b/>
                <w:w w:val="105"/>
                <w:sz w:val="22"/>
              </w:rPr>
              <w:t>Cost</w:t>
            </w:r>
          </w:p>
        </w:tc>
      </w:tr>
      <w:tr>
        <w:trPr>
          <w:trHeight w:val="255" w:hRule="atLeast"/>
        </w:trPr>
        <w:tc>
          <w:tcPr>
            <w:tcW w:w="1316" w:type="dxa"/>
          </w:tcPr>
          <w:p>
            <w:pPr>
              <w:pStyle w:val="TableParagraph"/>
              <w:spacing w:line="236" w:lineRule="exact"/>
              <w:rPr>
                <w:sz w:val="22"/>
              </w:rPr>
            </w:pPr>
            <w:r>
              <w:rPr>
                <w:w w:val="105"/>
                <w:sz w:val="22"/>
              </w:rPr>
              <w:t>Arrowhead</w:t>
            </w:r>
          </w:p>
        </w:tc>
        <w:tc>
          <w:tcPr>
            <w:tcW w:w="1694" w:type="dxa"/>
          </w:tcPr>
          <w:p>
            <w:pPr>
              <w:pStyle w:val="TableParagraph"/>
              <w:spacing w:line="236" w:lineRule="exact"/>
              <w:ind w:left="63"/>
              <w:rPr>
                <w:sz w:val="22"/>
              </w:rPr>
            </w:pPr>
            <w:r>
              <w:rPr>
                <w:w w:val="105"/>
                <w:sz w:val="22"/>
              </w:rPr>
              <w:t>10/day</w:t>
            </w:r>
          </w:p>
        </w:tc>
        <w:tc>
          <w:tcPr>
            <w:tcW w:w="1254" w:type="dxa"/>
          </w:tcPr>
          <w:p>
            <w:pPr>
              <w:pStyle w:val="TableParagraph"/>
              <w:spacing w:line="236" w:lineRule="exact"/>
              <w:ind w:left="366"/>
              <w:rPr>
                <w:sz w:val="22"/>
              </w:rPr>
            </w:pPr>
            <w:r>
              <w:rPr>
                <w:w w:val="105"/>
                <w:sz w:val="22"/>
              </w:rPr>
              <w:t>1 cp</w:t>
            </w:r>
          </w:p>
        </w:tc>
      </w:tr>
      <w:tr>
        <w:trPr>
          <w:trHeight w:val="260" w:hRule="atLeast"/>
        </w:trPr>
        <w:tc>
          <w:tcPr>
            <w:tcW w:w="1316" w:type="dxa"/>
          </w:tcPr>
          <w:p>
            <w:pPr>
              <w:pStyle w:val="TableParagraph"/>
              <w:spacing w:line="240" w:lineRule="exact"/>
              <w:rPr>
                <w:sz w:val="22"/>
              </w:rPr>
            </w:pPr>
            <w:r>
              <w:rPr>
                <w:w w:val="105"/>
                <w:sz w:val="22"/>
              </w:rPr>
              <w:t>Battle Axe</w:t>
            </w:r>
          </w:p>
        </w:tc>
        <w:tc>
          <w:tcPr>
            <w:tcW w:w="1694" w:type="dxa"/>
          </w:tcPr>
          <w:p>
            <w:pPr>
              <w:pStyle w:val="TableParagraph"/>
              <w:spacing w:line="240" w:lineRule="exact"/>
              <w:ind w:left="63"/>
              <w:rPr>
                <w:sz w:val="22"/>
              </w:rPr>
            </w:pPr>
            <w:r>
              <w:rPr>
                <w:w w:val="105"/>
                <w:sz w:val="22"/>
              </w:rPr>
              <w:t>10 days</w:t>
            </w:r>
          </w:p>
        </w:tc>
        <w:tc>
          <w:tcPr>
            <w:tcW w:w="1254" w:type="dxa"/>
          </w:tcPr>
          <w:p>
            <w:pPr>
              <w:pStyle w:val="TableParagraph"/>
              <w:spacing w:line="240" w:lineRule="exact"/>
              <w:ind w:left="366"/>
              <w:rPr>
                <w:sz w:val="22"/>
              </w:rPr>
            </w:pPr>
            <w:r>
              <w:rPr>
                <w:w w:val="105"/>
                <w:sz w:val="22"/>
              </w:rPr>
              <w:t>10 sp</w:t>
            </w:r>
          </w:p>
        </w:tc>
      </w:tr>
      <w:tr>
        <w:trPr>
          <w:trHeight w:val="260" w:hRule="atLeast"/>
        </w:trPr>
        <w:tc>
          <w:tcPr>
            <w:tcW w:w="1316" w:type="dxa"/>
          </w:tcPr>
          <w:p>
            <w:pPr>
              <w:pStyle w:val="TableParagraph"/>
              <w:spacing w:before="1"/>
              <w:rPr>
                <w:sz w:val="22"/>
              </w:rPr>
            </w:pPr>
            <w:r>
              <w:rPr>
                <w:w w:val="105"/>
                <w:sz w:val="22"/>
              </w:rPr>
              <w:t>Hand Axe</w:t>
            </w:r>
          </w:p>
        </w:tc>
        <w:tc>
          <w:tcPr>
            <w:tcW w:w="1694" w:type="dxa"/>
          </w:tcPr>
          <w:p>
            <w:pPr>
              <w:pStyle w:val="TableParagraph"/>
              <w:spacing w:before="1"/>
              <w:ind w:left="63"/>
              <w:rPr>
                <w:sz w:val="22"/>
              </w:rPr>
            </w:pPr>
            <w:r>
              <w:rPr>
                <w:w w:val="105"/>
                <w:sz w:val="22"/>
              </w:rPr>
              <w:t>5 days</w:t>
            </w:r>
          </w:p>
        </w:tc>
        <w:tc>
          <w:tcPr>
            <w:tcW w:w="1254" w:type="dxa"/>
          </w:tcPr>
          <w:p>
            <w:pPr>
              <w:pStyle w:val="TableParagraph"/>
              <w:spacing w:before="1"/>
              <w:ind w:left="366"/>
              <w:rPr>
                <w:sz w:val="22"/>
              </w:rPr>
            </w:pPr>
            <w:r>
              <w:rPr>
                <w:w w:val="105"/>
                <w:sz w:val="22"/>
              </w:rPr>
              <w:t>5 sp</w:t>
            </w:r>
          </w:p>
        </w:tc>
      </w:tr>
      <w:tr>
        <w:trPr>
          <w:trHeight w:val="259" w:hRule="atLeast"/>
        </w:trPr>
        <w:tc>
          <w:tcPr>
            <w:tcW w:w="1316" w:type="dxa"/>
          </w:tcPr>
          <w:p>
            <w:pPr>
              <w:pStyle w:val="TableParagraph"/>
              <w:rPr>
                <w:sz w:val="22"/>
              </w:rPr>
            </w:pPr>
            <w:r>
              <w:rPr>
                <w:w w:val="105"/>
                <w:sz w:val="22"/>
              </w:rPr>
              <w:t>Dagger</w:t>
            </w:r>
          </w:p>
        </w:tc>
        <w:tc>
          <w:tcPr>
            <w:tcW w:w="1694" w:type="dxa"/>
          </w:tcPr>
          <w:p>
            <w:pPr>
              <w:pStyle w:val="TableParagraph"/>
              <w:ind w:left="63"/>
              <w:rPr>
                <w:sz w:val="22"/>
              </w:rPr>
            </w:pPr>
            <w:r>
              <w:rPr>
                <w:w w:val="105"/>
                <w:sz w:val="22"/>
              </w:rPr>
              <w:t>5 days</w:t>
            </w:r>
          </w:p>
        </w:tc>
        <w:tc>
          <w:tcPr>
            <w:tcW w:w="1254" w:type="dxa"/>
          </w:tcPr>
          <w:p>
            <w:pPr>
              <w:pStyle w:val="TableParagraph"/>
              <w:ind w:left="366"/>
              <w:rPr>
                <w:sz w:val="22"/>
              </w:rPr>
            </w:pPr>
            <w:r>
              <w:rPr>
                <w:w w:val="105"/>
                <w:sz w:val="22"/>
              </w:rPr>
              <w:t>2 sp</w:t>
            </w:r>
          </w:p>
        </w:tc>
      </w:tr>
      <w:tr>
        <w:trPr>
          <w:trHeight w:val="259" w:hRule="atLeast"/>
        </w:trPr>
        <w:tc>
          <w:tcPr>
            <w:tcW w:w="1316" w:type="dxa"/>
          </w:tcPr>
          <w:p>
            <w:pPr>
              <w:pStyle w:val="TableParagraph"/>
              <w:rPr>
                <w:sz w:val="22"/>
              </w:rPr>
            </w:pPr>
            <w:r>
              <w:rPr>
                <w:w w:val="105"/>
                <w:sz w:val="22"/>
              </w:rPr>
              <w:t>H. Crossbow</w:t>
            </w:r>
          </w:p>
        </w:tc>
        <w:tc>
          <w:tcPr>
            <w:tcW w:w="1694" w:type="dxa"/>
          </w:tcPr>
          <w:p>
            <w:pPr>
              <w:pStyle w:val="TableParagraph"/>
              <w:ind w:left="63"/>
              <w:rPr>
                <w:sz w:val="22"/>
              </w:rPr>
            </w:pPr>
            <w:r>
              <w:rPr>
                <w:w w:val="105"/>
                <w:sz w:val="22"/>
              </w:rPr>
              <w:t>20 days</w:t>
            </w:r>
          </w:p>
        </w:tc>
        <w:tc>
          <w:tcPr>
            <w:tcW w:w="1254" w:type="dxa"/>
          </w:tcPr>
          <w:p>
            <w:pPr>
              <w:pStyle w:val="TableParagraph"/>
              <w:ind w:left="366"/>
              <w:rPr>
                <w:sz w:val="22"/>
              </w:rPr>
            </w:pPr>
            <w:r>
              <w:rPr>
                <w:w w:val="105"/>
                <w:sz w:val="22"/>
              </w:rPr>
              <w:t>10 sp</w:t>
            </w:r>
          </w:p>
        </w:tc>
      </w:tr>
      <w:tr>
        <w:trPr>
          <w:trHeight w:val="259" w:hRule="atLeast"/>
        </w:trPr>
        <w:tc>
          <w:tcPr>
            <w:tcW w:w="1316" w:type="dxa"/>
          </w:tcPr>
          <w:p>
            <w:pPr>
              <w:pStyle w:val="TableParagraph"/>
              <w:rPr>
                <w:sz w:val="22"/>
              </w:rPr>
            </w:pPr>
            <w:r>
              <w:rPr>
                <w:w w:val="105"/>
                <w:sz w:val="22"/>
              </w:rPr>
              <w:t>L. Crossbow</w:t>
            </w:r>
          </w:p>
        </w:tc>
        <w:tc>
          <w:tcPr>
            <w:tcW w:w="1694" w:type="dxa"/>
          </w:tcPr>
          <w:p>
            <w:pPr>
              <w:pStyle w:val="TableParagraph"/>
              <w:ind w:left="63"/>
              <w:rPr>
                <w:sz w:val="22"/>
              </w:rPr>
            </w:pPr>
            <w:r>
              <w:rPr>
                <w:w w:val="105"/>
                <w:sz w:val="22"/>
              </w:rPr>
              <w:t>15 days</w:t>
            </w:r>
          </w:p>
        </w:tc>
        <w:tc>
          <w:tcPr>
            <w:tcW w:w="1254" w:type="dxa"/>
          </w:tcPr>
          <w:p>
            <w:pPr>
              <w:pStyle w:val="TableParagraph"/>
              <w:ind w:left="366"/>
              <w:rPr>
                <w:sz w:val="22"/>
              </w:rPr>
            </w:pPr>
            <w:r>
              <w:rPr>
                <w:w w:val="105"/>
                <w:sz w:val="22"/>
              </w:rPr>
              <w:t>5 sp</w:t>
            </w:r>
          </w:p>
        </w:tc>
      </w:tr>
      <w:tr>
        <w:trPr>
          <w:trHeight w:val="259" w:hRule="atLeast"/>
        </w:trPr>
        <w:tc>
          <w:tcPr>
            <w:tcW w:w="1316" w:type="dxa"/>
          </w:tcPr>
          <w:p>
            <w:pPr>
              <w:pStyle w:val="TableParagraph"/>
              <w:rPr>
                <w:sz w:val="22"/>
              </w:rPr>
            </w:pPr>
            <w:r>
              <w:rPr>
                <w:w w:val="105"/>
                <w:sz w:val="22"/>
              </w:rPr>
              <w:t>Fork, Trident</w:t>
            </w:r>
          </w:p>
        </w:tc>
        <w:tc>
          <w:tcPr>
            <w:tcW w:w="1694" w:type="dxa"/>
          </w:tcPr>
          <w:p>
            <w:pPr>
              <w:pStyle w:val="TableParagraph"/>
              <w:ind w:left="63"/>
              <w:rPr>
                <w:sz w:val="22"/>
              </w:rPr>
            </w:pPr>
            <w:r>
              <w:rPr>
                <w:w w:val="105"/>
                <w:sz w:val="22"/>
              </w:rPr>
              <w:t>20 days</w:t>
            </w:r>
          </w:p>
        </w:tc>
        <w:tc>
          <w:tcPr>
            <w:tcW w:w="1254" w:type="dxa"/>
          </w:tcPr>
          <w:p>
            <w:pPr>
              <w:pStyle w:val="TableParagraph"/>
              <w:ind w:left="366"/>
              <w:rPr>
                <w:sz w:val="22"/>
              </w:rPr>
            </w:pPr>
            <w:r>
              <w:rPr>
                <w:w w:val="105"/>
                <w:sz w:val="22"/>
              </w:rPr>
              <w:t>10 sp</w:t>
            </w:r>
          </w:p>
        </w:tc>
      </w:tr>
      <w:tr>
        <w:trPr>
          <w:trHeight w:val="259" w:hRule="atLeast"/>
        </w:trPr>
        <w:tc>
          <w:tcPr>
            <w:tcW w:w="1316" w:type="dxa"/>
          </w:tcPr>
          <w:p>
            <w:pPr>
              <w:pStyle w:val="TableParagraph"/>
              <w:rPr>
                <w:sz w:val="22"/>
              </w:rPr>
            </w:pPr>
            <w:r>
              <w:rPr>
                <w:w w:val="105"/>
                <w:sz w:val="22"/>
              </w:rPr>
              <w:t>Spear, Lance</w:t>
            </w:r>
          </w:p>
        </w:tc>
        <w:tc>
          <w:tcPr>
            <w:tcW w:w="1694" w:type="dxa"/>
          </w:tcPr>
          <w:p>
            <w:pPr>
              <w:pStyle w:val="TableParagraph"/>
              <w:ind w:left="63"/>
              <w:rPr>
                <w:sz w:val="22"/>
              </w:rPr>
            </w:pPr>
            <w:r>
              <w:rPr>
                <w:w w:val="105"/>
                <w:sz w:val="22"/>
              </w:rPr>
              <w:t>4 days</w:t>
            </w:r>
          </w:p>
        </w:tc>
        <w:tc>
          <w:tcPr>
            <w:tcW w:w="1254" w:type="dxa"/>
          </w:tcPr>
          <w:p>
            <w:pPr>
              <w:pStyle w:val="TableParagraph"/>
              <w:ind w:left="366"/>
              <w:rPr>
                <w:sz w:val="22"/>
              </w:rPr>
            </w:pPr>
            <w:r>
              <w:rPr>
                <w:w w:val="105"/>
                <w:sz w:val="22"/>
              </w:rPr>
              <w:t>4 sp</w:t>
            </w:r>
          </w:p>
        </w:tc>
      </w:tr>
      <w:tr>
        <w:trPr>
          <w:trHeight w:val="259" w:hRule="atLeast"/>
        </w:trPr>
        <w:tc>
          <w:tcPr>
            <w:tcW w:w="1316" w:type="dxa"/>
          </w:tcPr>
          <w:p>
            <w:pPr>
              <w:pStyle w:val="TableParagraph"/>
              <w:rPr>
                <w:sz w:val="22"/>
              </w:rPr>
            </w:pPr>
            <w:r>
              <w:rPr>
                <w:w w:val="105"/>
                <w:sz w:val="22"/>
              </w:rPr>
              <w:t>Short Sword</w:t>
            </w:r>
          </w:p>
        </w:tc>
        <w:tc>
          <w:tcPr>
            <w:tcW w:w="1694" w:type="dxa"/>
          </w:tcPr>
          <w:p>
            <w:pPr>
              <w:pStyle w:val="TableParagraph"/>
              <w:ind w:left="63"/>
              <w:rPr>
                <w:sz w:val="22"/>
              </w:rPr>
            </w:pPr>
            <w:r>
              <w:rPr>
                <w:w w:val="105"/>
                <w:sz w:val="22"/>
              </w:rPr>
              <w:t>20 days</w:t>
            </w:r>
          </w:p>
        </w:tc>
        <w:tc>
          <w:tcPr>
            <w:tcW w:w="1254" w:type="dxa"/>
          </w:tcPr>
          <w:p>
            <w:pPr>
              <w:pStyle w:val="TableParagraph"/>
              <w:ind w:left="366"/>
              <w:rPr>
                <w:sz w:val="22"/>
              </w:rPr>
            </w:pPr>
            <w:r>
              <w:rPr>
                <w:w w:val="105"/>
                <w:sz w:val="22"/>
              </w:rPr>
              <w:t>5 sp</w:t>
            </w:r>
          </w:p>
        </w:tc>
      </w:tr>
      <w:tr>
        <w:trPr>
          <w:trHeight w:val="259" w:hRule="atLeast"/>
        </w:trPr>
        <w:tc>
          <w:tcPr>
            <w:tcW w:w="1316" w:type="dxa"/>
          </w:tcPr>
          <w:p>
            <w:pPr>
              <w:pStyle w:val="TableParagraph"/>
              <w:rPr>
                <w:sz w:val="22"/>
              </w:rPr>
            </w:pPr>
            <w:r>
              <w:rPr>
                <w:w w:val="105"/>
                <w:sz w:val="22"/>
              </w:rPr>
              <w:t>Long Sword</w:t>
            </w:r>
          </w:p>
        </w:tc>
        <w:tc>
          <w:tcPr>
            <w:tcW w:w="1694" w:type="dxa"/>
          </w:tcPr>
          <w:p>
            <w:pPr>
              <w:pStyle w:val="TableParagraph"/>
              <w:ind w:left="63"/>
              <w:rPr>
                <w:sz w:val="22"/>
              </w:rPr>
            </w:pPr>
            <w:r>
              <w:rPr>
                <w:w w:val="105"/>
                <w:sz w:val="22"/>
              </w:rPr>
              <w:t>30 days</w:t>
            </w:r>
          </w:p>
        </w:tc>
        <w:tc>
          <w:tcPr>
            <w:tcW w:w="1254" w:type="dxa"/>
          </w:tcPr>
          <w:p>
            <w:pPr>
              <w:pStyle w:val="TableParagraph"/>
              <w:ind w:left="366"/>
              <w:rPr>
                <w:sz w:val="22"/>
              </w:rPr>
            </w:pPr>
            <w:r>
              <w:rPr>
                <w:w w:val="105"/>
                <w:sz w:val="22"/>
              </w:rPr>
              <w:t>10 sp</w:t>
            </w:r>
          </w:p>
        </w:tc>
      </w:tr>
      <w:tr>
        <w:trPr>
          <w:trHeight w:val="254" w:hRule="atLeast"/>
        </w:trPr>
        <w:tc>
          <w:tcPr>
            <w:tcW w:w="1316" w:type="dxa"/>
          </w:tcPr>
          <w:p>
            <w:pPr>
              <w:pStyle w:val="TableParagraph"/>
              <w:spacing w:line="234" w:lineRule="exact"/>
              <w:rPr>
                <w:sz w:val="22"/>
              </w:rPr>
            </w:pPr>
            <w:r>
              <w:rPr>
                <w:w w:val="105"/>
                <w:sz w:val="22"/>
              </w:rPr>
              <w:t>2-hd Sword</w:t>
            </w:r>
          </w:p>
        </w:tc>
        <w:tc>
          <w:tcPr>
            <w:tcW w:w="1694" w:type="dxa"/>
          </w:tcPr>
          <w:p>
            <w:pPr>
              <w:pStyle w:val="TableParagraph"/>
              <w:spacing w:line="234" w:lineRule="exact"/>
              <w:ind w:left="63"/>
              <w:rPr>
                <w:sz w:val="22"/>
              </w:rPr>
            </w:pPr>
            <w:r>
              <w:rPr>
                <w:w w:val="105"/>
                <w:sz w:val="22"/>
              </w:rPr>
              <w:t>45 days</w:t>
            </w:r>
          </w:p>
        </w:tc>
        <w:tc>
          <w:tcPr>
            <w:tcW w:w="1254" w:type="dxa"/>
          </w:tcPr>
          <w:p>
            <w:pPr>
              <w:pStyle w:val="TableParagraph"/>
              <w:spacing w:line="234" w:lineRule="exact"/>
              <w:ind w:left="366"/>
              <w:rPr>
                <w:sz w:val="22"/>
              </w:rPr>
            </w:pPr>
            <w:r>
              <w:rPr>
                <w:w w:val="105"/>
                <w:sz w:val="22"/>
              </w:rPr>
              <w:t>2 gp</w:t>
            </w:r>
          </w:p>
        </w:tc>
      </w:tr>
    </w:tbl>
    <w:p>
      <w:pPr>
        <w:spacing w:after="0" w:line="234" w:lineRule="exact"/>
        <w:rPr>
          <w:sz w:val="22"/>
        </w:rPr>
        <w:sectPr>
          <w:pgSz w:w="12240" w:h="15840"/>
          <w:pgMar w:header="0" w:footer="950" w:top="1260" w:bottom="1180" w:left="1640" w:right="1640"/>
        </w:sectPr>
      </w:pPr>
    </w:p>
    <w:p>
      <w:pPr>
        <w:spacing w:before="66"/>
        <w:ind w:left="210" w:right="0" w:firstLine="0"/>
        <w:jc w:val="left"/>
        <w:rPr>
          <w:i/>
          <w:sz w:val="22"/>
        </w:rPr>
      </w:pPr>
      <w:r>
        <w:rPr>
          <w:i/>
          <w:w w:val="105"/>
          <w:sz w:val="22"/>
        </w:rPr>
        <w:t>(Please also read the following from the fighters handbook)</w:t>
      </w:r>
    </w:p>
    <w:p>
      <w:pPr>
        <w:pStyle w:val="BodyText"/>
        <w:spacing w:before="7"/>
        <w:ind w:left="0"/>
        <w:rPr>
          <w:i/>
          <w:sz w:val="23"/>
        </w:rPr>
      </w:pPr>
    </w:p>
    <w:p>
      <w:pPr>
        <w:pStyle w:val="Heading7"/>
        <w:spacing w:line="240" w:lineRule="auto" w:before="1"/>
      </w:pPr>
      <w:r>
        <w:rPr>
          <w:color w:val="0000FF"/>
          <w:w w:val="105"/>
        </w:rPr>
        <w:t>Weaponsmithing</w:t>
      </w:r>
    </w:p>
    <w:p>
      <w:pPr>
        <w:pStyle w:val="BodyText"/>
        <w:spacing w:line="244" w:lineRule="auto" w:before="1"/>
        <w:ind w:right="264"/>
      </w:pPr>
      <w:r>
        <w:rPr>
          <w:w w:val="105"/>
        </w:rPr>
        <w:t>The</w:t>
      </w:r>
      <w:r>
        <w:rPr>
          <w:spacing w:val="-17"/>
          <w:w w:val="105"/>
        </w:rPr>
        <w:t> </w:t>
      </w:r>
      <w:r>
        <w:rPr>
          <w:w w:val="105"/>
        </w:rPr>
        <w:t>text</w:t>
      </w:r>
      <w:r>
        <w:rPr>
          <w:spacing w:val="-17"/>
          <w:w w:val="105"/>
        </w:rPr>
        <w:t> </w:t>
      </w:r>
      <w:r>
        <w:rPr>
          <w:w w:val="105"/>
        </w:rPr>
        <w:t>on</w:t>
      </w:r>
      <w:r>
        <w:rPr>
          <w:spacing w:val="-16"/>
          <w:w w:val="105"/>
        </w:rPr>
        <w:t> </w:t>
      </w:r>
      <w:r>
        <w:rPr>
          <w:w w:val="105"/>
        </w:rPr>
        <w:t>Weaponsmithing</w:t>
      </w:r>
      <w:r>
        <w:rPr>
          <w:spacing w:val="-17"/>
          <w:w w:val="105"/>
        </w:rPr>
        <w:t> </w:t>
      </w:r>
      <w:r>
        <w:rPr>
          <w:w w:val="105"/>
        </w:rPr>
        <w:t>proficiency</w:t>
      </w:r>
      <w:r>
        <w:rPr>
          <w:spacing w:val="-17"/>
          <w:w w:val="105"/>
        </w:rPr>
        <w:t> </w:t>
      </w:r>
      <w:r>
        <w:rPr>
          <w:w w:val="105"/>
        </w:rPr>
        <w:t>from</w:t>
      </w:r>
      <w:r>
        <w:rPr>
          <w:spacing w:val="-16"/>
          <w:w w:val="105"/>
        </w:rPr>
        <w:t> </w:t>
      </w:r>
      <w:r>
        <w:rPr>
          <w:w w:val="105"/>
        </w:rPr>
        <w:t>the</w:t>
      </w:r>
      <w:r>
        <w:rPr>
          <w:spacing w:val="-19"/>
          <w:w w:val="105"/>
        </w:rPr>
        <w:t> </w:t>
      </w:r>
      <w:r>
        <w:rPr>
          <w:i/>
          <w:w w:val="105"/>
        </w:rPr>
        <w:t>Player's</w:t>
      </w:r>
      <w:r>
        <w:rPr>
          <w:i/>
          <w:spacing w:val="-16"/>
          <w:w w:val="105"/>
        </w:rPr>
        <w:t> </w:t>
      </w:r>
      <w:r>
        <w:rPr>
          <w:i/>
          <w:w w:val="105"/>
        </w:rPr>
        <w:t>Handbook</w:t>
      </w:r>
      <w:r>
        <w:rPr>
          <w:i/>
          <w:spacing w:val="-15"/>
          <w:w w:val="105"/>
        </w:rPr>
        <w:t> </w:t>
      </w:r>
      <w:r>
        <w:rPr>
          <w:w w:val="105"/>
        </w:rPr>
        <w:t>is</w:t>
      </w:r>
      <w:r>
        <w:rPr>
          <w:spacing w:val="-17"/>
          <w:w w:val="105"/>
        </w:rPr>
        <w:t> </w:t>
      </w:r>
      <w:r>
        <w:rPr>
          <w:w w:val="105"/>
        </w:rPr>
        <w:t>basically</w:t>
      </w:r>
      <w:r>
        <w:rPr>
          <w:spacing w:val="-17"/>
          <w:w w:val="105"/>
        </w:rPr>
        <w:t> </w:t>
      </w:r>
      <w:r>
        <w:rPr>
          <w:w w:val="105"/>
        </w:rPr>
        <w:t>correct,</w:t>
      </w:r>
      <w:r>
        <w:rPr>
          <w:spacing w:val="-16"/>
          <w:w w:val="105"/>
        </w:rPr>
        <w:t> </w:t>
      </w:r>
      <w:r>
        <w:rPr>
          <w:spacing w:val="-4"/>
          <w:w w:val="105"/>
        </w:rPr>
        <w:t>but </w:t>
      </w:r>
      <w:r>
        <w:rPr>
          <w:w w:val="105"/>
        </w:rPr>
        <w:t>let's elaborate on</w:t>
      </w:r>
      <w:r>
        <w:rPr>
          <w:spacing w:val="-7"/>
          <w:w w:val="105"/>
        </w:rPr>
        <w:t> </w:t>
      </w:r>
      <w:r>
        <w:rPr>
          <w:w w:val="105"/>
        </w:rPr>
        <w:t>it.</w:t>
      </w:r>
    </w:p>
    <w:p>
      <w:pPr>
        <w:pStyle w:val="BodyText"/>
        <w:spacing w:line="244" w:lineRule="auto" w:before="2"/>
        <w:ind w:right="412"/>
      </w:pPr>
      <w:r>
        <w:rPr>
          <w:w w:val="105"/>
        </w:rPr>
        <w:t>As</w:t>
      </w:r>
      <w:r>
        <w:rPr>
          <w:spacing w:val="-13"/>
          <w:w w:val="105"/>
        </w:rPr>
        <w:t> </w:t>
      </w:r>
      <w:r>
        <w:rPr>
          <w:w w:val="105"/>
        </w:rPr>
        <w:t>mentioned,</w:t>
      </w:r>
      <w:r>
        <w:rPr>
          <w:spacing w:val="-13"/>
          <w:w w:val="105"/>
        </w:rPr>
        <w:t> </w:t>
      </w:r>
      <w:r>
        <w:rPr>
          <w:w w:val="105"/>
        </w:rPr>
        <w:t>a</w:t>
      </w:r>
      <w:r>
        <w:rPr>
          <w:spacing w:val="-13"/>
          <w:w w:val="105"/>
        </w:rPr>
        <w:t> </w:t>
      </w:r>
      <w:r>
        <w:rPr>
          <w:w w:val="105"/>
        </w:rPr>
        <w:t>weaponsmith</w:t>
      </w:r>
      <w:r>
        <w:rPr>
          <w:spacing w:val="-13"/>
          <w:w w:val="105"/>
        </w:rPr>
        <w:t> </w:t>
      </w:r>
      <w:r>
        <w:rPr>
          <w:w w:val="105"/>
        </w:rPr>
        <w:t>does</w:t>
      </w:r>
      <w:r>
        <w:rPr>
          <w:spacing w:val="-13"/>
          <w:w w:val="105"/>
        </w:rPr>
        <w:t> </w:t>
      </w:r>
      <w:r>
        <w:rPr>
          <w:w w:val="105"/>
        </w:rPr>
        <w:t>need</w:t>
      </w:r>
      <w:r>
        <w:rPr>
          <w:spacing w:val="-13"/>
          <w:w w:val="105"/>
        </w:rPr>
        <w:t> </w:t>
      </w:r>
      <w:r>
        <w:rPr>
          <w:w w:val="105"/>
        </w:rPr>
        <w:t>to</w:t>
      </w:r>
      <w:r>
        <w:rPr>
          <w:spacing w:val="-13"/>
          <w:w w:val="105"/>
        </w:rPr>
        <w:t> </w:t>
      </w:r>
      <w:r>
        <w:rPr>
          <w:w w:val="105"/>
        </w:rPr>
        <w:t>have</w:t>
      </w:r>
      <w:r>
        <w:rPr>
          <w:spacing w:val="-12"/>
          <w:w w:val="105"/>
        </w:rPr>
        <w:t> </w:t>
      </w:r>
      <w:r>
        <w:rPr>
          <w:w w:val="105"/>
        </w:rPr>
        <w:t>a</w:t>
      </w:r>
      <w:r>
        <w:rPr>
          <w:spacing w:val="-13"/>
          <w:w w:val="105"/>
        </w:rPr>
        <w:t> </w:t>
      </w:r>
      <w:r>
        <w:rPr>
          <w:i/>
          <w:w w:val="105"/>
        </w:rPr>
        <w:t>smithy</w:t>
      </w:r>
      <w:r>
        <w:rPr>
          <w:w w:val="105"/>
        </w:rPr>
        <w:t>.</w:t>
      </w:r>
      <w:r>
        <w:rPr>
          <w:spacing w:val="-12"/>
          <w:w w:val="105"/>
        </w:rPr>
        <w:t> </w:t>
      </w:r>
      <w:r>
        <w:rPr>
          <w:w w:val="105"/>
        </w:rPr>
        <w:t>The</w:t>
      </w:r>
      <w:r>
        <w:rPr>
          <w:spacing w:val="-13"/>
          <w:w w:val="105"/>
        </w:rPr>
        <w:t> </w:t>
      </w:r>
      <w:r>
        <w:rPr>
          <w:w w:val="105"/>
        </w:rPr>
        <w:t>costs</w:t>
      </w:r>
      <w:r>
        <w:rPr>
          <w:spacing w:val="-13"/>
          <w:w w:val="105"/>
        </w:rPr>
        <w:t> </w:t>
      </w:r>
      <w:r>
        <w:rPr>
          <w:w w:val="105"/>
        </w:rPr>
        <w:t>for</w:t>
      </w:r>
      <w:r>
        <w:rPr>
          <w:spacing w:val="-10"/>
          <w:w w:val="105"/>
        </w:rPr>
        <w:t> </w:t>
      </w:r>
      <w:r>
        <w:rPr>
          <w:w w:val="105"/>
        </w:rPr>
        <w:t>having</w:t>
      </w:r>
      <w:r>
        <w:rPr>
          <w:spacing w:val="-13"/>
          <w:w w:val="105"/>
        </w:rPr>
        <w:t> </w:t>
      </w:r>
      <w:r>
        <w:rPr>
          <w:w w:val="105"/>
        </w:rPr>
        <w:t>a</w:t>
      </w:r>
      <w:r>
        <w:rPr>
          <w:spacing w:val="-13"/>
          <w:w w:val="105"/>
        </w:rPr>
        <w:t> </w:t>
      </w:r>
      <w:r>
        <w:rPr>
          <w:w w:val="105"/>
        </w:rPr>
        <w:t>smithy</w:t>
      </w:r>
      <w:r>
        <w:rPr>
          <w:spacing w:val="-12"/>
          <w:w w:val="105"/>
        </w:rPr>
        <w:t> </w:t>
      </w:r>
      <w:r>
        <w:rPr>
          <w:w w:val="105"/>
        </w:rPr>
        <w:t>are given above in this section, under "Armorer." In fact, the same smithy can be used for armoring and</w:t>
      </w:r>
      <w:r>
        <w:rPr>
          <w:spacing w:val="-5"/>
          <w:w w:val="105"/>
        </w:rPr>
        <w:t> </w:t>
      </w:r>
      <w:r>
        <w:rPr>
          <w:w w:val="105"/>
        </w:rPr>
        <w:t>weaponsmithing.</w:t>
      </w:r>
    </w:p>
    <w:p>
      <w:pPr>
        <w:pStyle w:val="BodyText"/>
        <w:spacing w:line="247" w:lineRule="auto" w:before="4"/>
        <w:ind w:right="244"/>
      </w:pPr>
      <w:r>
        <w:rPr>
          <w:w w:val="105"/>
        </w:rPr>
        <w:t>The</w:t>
      </w:r>
      <w:r>
        <w:rPr>
          <w:spacing w:val="-15"/>
          <w:w w:val="105"/>
        </w:rPr>
        <w:t> </w:t>
      </w:r>
      <w:r>
        <w:rPr>
          <w:w w:val="105"/>
        </w:rPr>
        <w:t>Weapon</w:t>
      </w:r>
      <w:r>
        <w:rPr>
          <w:spacing w:val="-15"/>
          <w:w w:val="105"/>
        </w:rPr>
        <w:t> </w:t>
      </w:r>
      <w:r>
        <w:rPr>
          <w:w w:val="105"/>
        </w:rPr>
        <w:t>Construction</w:t>
      </w:r>
      <w:r>
        <w:rPr>
          <w:spacing w:val="-15"/>
          <w:w w:val="105"/>
        </w:rPr>
        <w:t> </w:t>
      </w:r>
      <w:r>
        <w:rPr>
          <w:w w:val="105"/>
        </w:rPr>
        <w:t>numbers</w:t>
      </w:r>
      <w:r>
        <w:rPr>
          <w:spacing w:val="-14"/>
          <w:w w:val="105"/>
        </w:rPr>
        <w:t> </w:t>
      </w:r>
      <w:r>
        <w:rPr>
          <w:w w:val="105"/>
        </w:rPr>
        <w:t>on</w:t>
      </w:r>
      <w:r>
        <w:rPr>
          <w:spacing w:val="-15"/>
          <w:w w:val="105"/>
        </w:rPr>
        <w:t> </w:t>
      </w:r>
      <w:r>
        <w:rPr>
          <w:w w:val="105"/>
        </w:rPr>
        <w:t>Weapon</w:t>
      </w:r>
      <w:r>
        <w:rPr>
          <w:spacing w:val="-15"/>
          <w:w w:val="105"/>
        </w:rPr>
        <w:t> </w:t>
      </w:r>
      <w:r>
        <w:rPr>
          <w:w w:val="105"/>
        </w:rPr>
        <w:t>Construction</w:t>
      </w:r>
      <w:r>
        <w:rPr>
          <w:spacing w:val="-14"/>
          <w:w w:val="105"/>
        </w:rPr>
        <w:t> </w:t>
      </w:r>
      <w:r>
        <w:rPr>
          <w:w w:val="105"/>
        </w:rPr>
        <w:t>table</w:t>
      </w:r>
      <w:r>
        <w:rPr>
          <w:spacing w:val="-15"/>
          <w:w w:val="105"/>
        </w:rPr>
        <w:t> </w:t>
      </w:r>
      <w:r>
        <w:rPr>
          <w:w w:val="105"/>
        </w:rPr>
        <w:t>on</w:t>
      </w:r>
      <w:r>
        <w:rPr>
          <w:spacing w:val="-15"/>
          <w:w w:val="105"/>
        </w:rPr>
        <w:t> </w:t>
      </w:r>
      <w:r>
        <w:rPr>
          <w:w w:val="105"/>
        </w:rPr>
        <w:t>page</w:t>
      </w:r>
      <w:r>
        <w:rPr>
          <w:spacing w:val="-15"/>
          <w:w w:val="105"/>
        </w:rPr>
        <w:t> </w:t>
      </w:r>
      <w:r>
        <w:rPr>
          <w:w w:val="105"/>
        </w:rPr>
        <w:t>65</w:t>
      </w:r>
      <w:r>
        <w:rPr>
          <w:spacing w:val="-14"/>
          <w:w w:val="105"/>
        </w:rPr>
        <w:t> </w:t>
      </w:r>
      <w:r>
        <w:rPr>
          <w:w w:val="105"/>
        </w:rPr>
        <w:t>of</w:t>
      </w:r>
      <w:r>
        <w:rPr>
          <w:spacing w:val="-19"/>
          <w:w w:val="105"/>
        </w:rPr>
        <w:t> </w:t>
      </w:r>
      <w:r>
        <w:rPr>
          <w:w w:val="105"/>
        </w:rPr>
        <w:t>the</w:t>
      </w:r>
      <w:r>
        <w:rPr>
          <w:spacing w:val="-11"/>
          <w:w w:val="105"/>
        </w:rPr>
        <w:t> </w:t>
      </w:r>
      <w:r>
        <w:rPr>
          <w:i/>
          <w:w w:val="105"/>
        </w:rPr>
        <w:t>Player's </w:t>
      </w:r>
      <w:r>
        <w:rPr>
          <w:i/>
          <w:w w:val="105"/>
        </w:rPr>
        <w:t>Handbook</w:t>
      </w:r>
      <w:r>
        <w:rPr>
          <w:i/>
          <w:spacing w:val="-18"/>
          <w:w w:val="105"/>
        </w:rPr>
        <w:t> </w:t>
      </w:r>
      <w:r>
        <w:rPr>
          <w:w w:val="105"/>
        </w:rPr>
        <w:t>are</w:t>
      </w:r>
      <w:r>
        <w:rPr>
          <w:spacing w:val="-18"/>
          <w:w w:val="105"/>
        </w:rPr>
        <w:t> </w:t>
      </w:r>
      <w:r>
        <w:rPr>
          <w:w w:val="105"/>
        </w:rPr>
        <w:t>correct.</w:t>
      </w:r>
      <w:r>
        <w:rPr>
          <w:spacing w:val="-17"/>
          <w:w w:val="105"/>
        </w:rPr>
        <w:t> </w:t>
      </w:r>
      <w:r>
        <w:rPr>
          <w:w w:val="105"/>
        </w:rPr>
        <w:t>It</w:t>
      </w:r>
      <w:r>
        <w:rPr>
          <w:spacing w:val="-18"/>
          <w:w w:val="105"/>
        </w:rPr>
        <w:t> </w:t>
      </w:r>
      <w:r>
        <w:rPr>
          <w:w w:val="105"/>
        </w:rPr>
        <w:t>constitutes</w:t>
      </w:r>
      <w:r>
        <w:rPr>
          <w:spacing w:val="-17"/>
          <w:w w:val="105"/>
        </w:rPr>
        <w:t> </w:t>
      </w:r>
      <w:r>
        <w:rPr>
          <w:w w:val="105"/>
        </w:rPr>
        <w:t>one</w:t>
      </w:r>
      <w:r>
        <w:rPr>
          <w:spacing w:val="-18"/>
          <w:w w:val="105"/>
        </w:rPr>
        <w:t> </w:t>
      </w:r>
      <w:r>
        <w:rPr>
          <w:w w:val="105"/>
        </w:rPr>
        <w:t>Overseer-level</w:t>
      </w:r>
      <w:r>
        <w:rPr>
          <w:spacing w:val="-18"/>
          <w:w w:val="105"/>
        </w:rPr>
        <w:t> </w:t>
      </w:r>
      <w:r>
        <w:rPr>
          <w:w w:val="105"/>
        </w:rPr>
        <w:t>weaponsmith</w:t>
      </w:r>
      <w:r>
        <w:rPr>
          <w:spacing w:val="-17"/>
          <w:w w:val="105"/>
        </w:rPr>
        <w:t> </w:t>
      </w:r>
      <w:r>
        <w:rPr>
          <w:w w:val="105"/>
        </w:rPr>
        <w:t>working</w:t>
      </w:r>
      <w:r>
        <w:rPr>
          <w:spacing w:val="-21"/>
          <w:w w:val="105"/>
        </w:rPr>
        <w:t> </w:t>
      </w:r>
      <w:r>
        <w:rPr>
          <w:w w:val="105"/>
        </w:rPr>
        <w:t>by</w:t>
      </w:r>
      <w:r>
        <w:rPr>
          <w:spacing w:val="-18"/>
          <w:w w:val="105"/>
        </w:rPr>
        <w:t> </w:t>
      </w:r>
      <w:r>
        <w:rPr>
          <w:w w:val="105"/>
        </w:rPr>
        <w:t>himself</w:t>
      </w:r>
      <w:r>
        <w:rPr>
          <w:spacing w:val="-18"/>
          <w:w w:val="105"/>
        </w:rPr>
        <w:t> </w:t>
      </w:r>
      <w:r>
        <w:rPr>
          <w:w w:val="105"/>
        </w:rPr>
        <w:t>and crafting</w:t>
      </w:r>
      <w:r>
        <w:rPr>
          <w:spacing w:val="-20"/>
          <w:w w:val="105"/>
        </w:rPr>
        <w:t> </w:t>
      </w:r>
      <w:r>
        <w:rPr>
          <w:w w:val="105"/>
        </w:rPr>
        <w:t>weapons</w:t>
      </w:r>
      <w:r>
        <w:rPr>
          <w:spacing w:val="-19"/>
          <w:w w:val="105"/>
        </w:rPr>
        <w:t> </w:t>
      </w:r>
      <w:r>
        <w:rPr>
          <w:w w:val="105"/>
        </w:rPr>
        <w:t>of</w:t>
      </w:r>
      <w:r>
        <w:rPr>
          <w:spacing w:val="-20"/>
          <w:w w:val="105"/>
        </w:rPr>
        <w:t> </w:t>
      </w:r>
      <w:r>
        <w:rPr>
          <w:w w:val="105"/>
        </w:rPr>
        <w:t>average</w:t>
      </w:r>
      <w:r>
        <w:rPr>
          <w:spacing w:val="-19"/>
          <w:w w:val="105"/>
        </w:rPr>
        <w:t> </w:t>
      </w:r>
      <w:r>
        <w:rPr>
          <w:w w:val="105"/>
        </w:rPr>
        <w:t>quality.</w:t>
      </w:r>
      <w:r>
        <w:rPr>
          <w:spacing w:val="-19"/>
          <w:w w:val="105"/>
        </w:rPr>
        <w:t> </w:t>
      </w:r>
      <w:r>
        <w:rPr>
          <w:w w:val="105"/>
        </w:rPr>
        <w:t>An</w:t>
      </w:r>
      <w:r>
        <w:rPr>
          <w:spacing w:val="-20"/>
          <w:w w:val="105"/>
        </w:rPr>
        <w:t> </w:t>
      </w:r>
      <w:r>
        <w:rPr>
          <w:w w:val="105"/>
        </w:rPr>
        <w:t>Overseer</w:t>
      </w:r>
      <w:r>
        <w:rPr>
          <w:spacing w:val="-19"/>
          <w:w w:val="105"/>
        </w:rPr>
        <w:t> </w:t>
      </w:r>
      <w:r>
        <w:rPr>
          <w:w w:val="105"/>
        </w:rPr>
        <w:t>weaponsmith</w:t>
      </w:r>
      <w:r>
        <w:rPr>
          <w:spacing w:val="-19"/>
          <w:w w:val="105"/>
        </w:rPr>
        <w:t> </w:t>
      </w:r>
      <w:r>
        <w:rPr>
          <w:w w:val="105"/>
        </w:rPr>
        <w:t>working</w:t>
      </w:r>
      <w:r>
        <w:rPr>
          <w:spacing w:val="-20"/>
          <w:w w:val="105"/>
        </w:rPr>
        <w:t> </w:t>
      </w:r>
      <w:r>
        <w:rPr>
          <w:w w:val="105"/>
        </w:rPr>
        <w:t>with</w:t>
      </w:r>
      <w:r>
        <w:rPr>
          <w:spacing w:val="-19"/>
          <w:w w:val="105"/>
        </w:rPr>
        <w:t> </w:t>
      </w:r>
      <w:r>
        <w:rPr>
          <w:w w:val="105"/>
        </w:rPr>
        <w:t>two</w:t>
      </w:r>
      <w:r>
        <w:rPr>
          <w:spacing w:val="-20"/>
          <w:w w:val="105"/>
        </w:rPr>
        <w:t> </w:t>
      </w:r>
      <w:r>
        <w:rPr>
          <w:w w:val="105"/>
        </w:rPr>
        <w:t>apprentices cuts</w:t>
      </w:r>
      <w:r>
        <w:rPr>
          <w:spacing w:val="-12"/>
          <w:w w:val="105"/>
        </w:rPr>
        <w:t> </w:t>
      </w:r>
      <w:r>
        <w:rPr>
          <w:w w:val="105"/>
        </w:rPr>
        <w:t>the</w:t>
      </w:r>
      <w:r>
        <w:rPr>
          <w:spacing w:val="-11"/>
          <w:w w:val="105"/>
        </w:rPr>
        <w:t> </w:t>
      </w:r>
      <w:r>
        <w:rPr>
          <w:w w:val="105"/>
        </w:rPr>
        <w:t>time</w:t>
      </w:r>
      <w:r>
        <w:rPr>
          <w:spacing w:val="-12"/>
          <w:w w:val="105"/>
        </w:rPr>
        <w:t> </w:t>
      </w:r>
      <w:r>
        <w:rPr>
          <w:w w:val="105"/>
        </w:rPr>
        <w:t>in</w:t>
      </w:r>
      <w:r>
        <w:rPr>
          <w:spacing w:val="-11"/>
          <w:w w:val="105"/>
        </w:rPr>
        <w:t> </w:t>
      </w:r>
      <w:r>
        <w:rPr>
          <w:w w:val="105"/>
        </w:rPr>
        <w:t>half.</w:t>
      </w:r>
      <w:r>
        <w:rPr>
          <w:spacing w:val="-12"/>
          <w:w w:val="105"/>
        </w:rPr>
        <w:t> </w:t>
      </w:r>
      <w:r>
        <w:rPr>
          <w:w w:val="105"/>
        </w:rPr>
        <w:t>The</w:t>
      </w:r>
      <w:r>
        <w:rPr>
          <w:spacing w:val="-11"/>
          <w:w w:val="105"/>
        </w:rPr>
        <w:t> </w:t>
      </w:r>
      <w:r>
        <w:rPr>
          <w:w w:val="105"/>
        </w:rPr>
        <w:t>time</w:t>
      </w:r>
      <w:r>
        <w:rPr>
          <w:spacing w:val="-12"/>
          <w:w w:val="105"/>
        </w:rPr>
        <w:t> </w:t>
      </w:r>
      <w:r>
        <w:rPr>
          <w:w w:val="105"/>
        </w:rPr>
        <w:t>indicated</w:t>
      </w:r>
      <w:r>
        <w:rPr>
          <w:spacing w:val="-11"/>
          <w:w w:val="105"/>
        </w:rPr>
        <w:t> </w:t>
      </w:r>
      <w:r>
        <w:rPr>
          <w:w w:val="105"/>
        </w:rPr>
        <w:t>on</w:t>
      </w:r>
      <w:r>
        <w:rPr>
          <w:spacing w:val="-12"/>
          <w:w w:val="105"/>
        </w:rPr>
        <w:t> </w:t>
      </w:r>
      <w:r>
        <w:rPr>
          <w:w w:val="105"/>
        </w:rPr>
        <w:t>the</w:t>
      </w:r>
      <w:r>
        <w:rPr>
          <w:spacing w:val="-11"/>
          <w:w w:val="105"/>
        </w:rPr>
        <w:t> </w:t>
      </w:r>
      <w:r>
        <w:rPr>
          <w:w w:val="105"/>
        </w:rPr>
        <w:t>chart</w:t>
      </w:r>
      <w:r>
        <w:rPr>
          <w:spacing w:val="-12"/>
          <w:w w:val="105"/>
        </w:rPr>
        <w:t> </w:t>
      </w:r>
      <w:r>
        <w:rPr>
          <w:w w:val="105"/>
        </w:rPr>
        <w:t>should</w:t>
      </w:r>
      <w:r>
        <w:rPr>
          <w:spacing w:val="-11"/>
          <w:w w:val="105"/>
        </w:rPr>
        <w:t> </w:t>
      </w:r>
      <w:r>
        <w:rPr>
          <w:w w:val="105"/>
        </w:rPr>
        <w:t>be</w:t>
      </w:r>
      <w:r>
        <w:rPr>
          <w:spacing w:val="-12"/>
          <w:w w:val="105"/>
        </w:rPr>
        <w:t> </w:t>
      </w:r>
      <w:r>
        <w:rPr>
          <w:w w:val="105"/>
        </w:rPr>
        <w:t>converted</w:t>
      </w:r>
      <w:r>
        <w:rPr>
          <w:spacing w:val="-11"/>
          <w:w w:val="105"/>
        </w:rPr>
        <w:t> </w:t>
      </w:r>
      <w:r>
        <w:rPr>
          <w:w w:val="105"/>
        </w:rPr>
        <w:t>to</w:t>
      </w:r>
      <w:r>
        <w:rPr>
          <w:spacing w:val="-12"/>
          <w:w w:val="105"/>
        </w:rPr>
        <w:t> </w:t>
      </w:r>
      <w:r>
        <w:rPr>
          <w:w w:val="105"/>
        </w:rPr>
        <w:t>weeks</w:t>
      </w:r>
      <w:r>
        <w:rPr>
          <w:spacing w:val="-11"/>
          <w:w w:val="105"/>
        </w:rPr>
        <w:t> </w:t>
      </w:r>
      <w:r>
        <w:rPr>
          <w:w w:val="105"/>
        </w:rPr>
        <w:t>so</w:t>
      </w:r>
      <w:r>
        <w:rPr>
          <w:spacing w:val="-12"/>
          <w:w w:val="105"/>
        </w:rPr>
        <w:t> </w:t>
      </w:r>
      <w:r>
        <w:rPr>
          <w:w w:val="105"/>
        </w:rPr>
        <w:t>that</w:t>
      </w:r>
      <w:r>
        <w:rPr>
          <w:spacing w:val="-11"/>
          <w:w w:val="105"/>
        </w:rPr>
        <w:t> </w:t>
      </w:r>
      <w:r>
        <w:rPr>
          <w:w w:val="105"/>
        </w:rPr>
        <w:t>you can compare the weaponsmith's times with the armorer's; consider 5 days on the chart to constitute one</w:t>
      </w:r>
      <w:r>
        <w:rPr>
          <w:spacing w:val="-5"/>
          <w:w w:val="105"/>
        </w:rPr>
        <w:t> </w:t>
      </w:r>
      <w:r>
        <w:rPr>
          <w:w w:val="105"/>
        </w:rPr>
        <w:t>week.</w:t>
      </w:r>
    </w:p>
    <w:p>
      <w:pPr>
        <w:pStyle w:val="BodyText"/>
        <w:spacing w:before="7"/>
        <w:ind w:left="0"/>
      </w:pPr>
    </w:p>
    <w:p>
      <w:pPr>
        <w:pStyle w:val="Heading7"/>
      </w:pPr>
      <w:r>
        <w:rPr>
          <w:color w:val="0000FF"/>
          <w:w w:val="105"/>
        </w:rPr>
        <w:t>Weaponsmithing Failure</w:t>
      </w:r>
    </w:p>
    <w:p>
      <w:pPr>
        <w:pStyle w:val="BodyText"/>
        <w:spacing w:line="244" w:lineRule="auto"/>
        <w:ind w:right="242"/>
      </w:pPr>
      <w:r>
        <w:rPr>
          <w:w w:val="105"/>
        </w:rPr>
        <w:t>When constructing a weapon, at the end of the weapon-making process, the weaponsmith makes his Weaponsmithing proficiency ability check. He'll use the Proficiency Modifier based</w:t>
      </w:r>
      <w:r>
        <w:rPr>
          <w:spacing w:val="-13"/>
          <w:w w:val="105"/>
        </w:rPr>
        <w:t> </w:t>
      </w:r>
      <w:r>
        <w:rPr>
          <w:w w:val="105"/>
        </w:rPr>
        <w:t>on</w:t>
      </w:r>
      <w:r>
        <w:rPr>
          <w:spacing w:val="-13"/>
          <w:w w:val="105"/>
        </w:rPr>
        <w:t> </w:t>
      </w:r>
      <w:r>
        <w:rPr>
          <w:w w:val="105"/>
        </w:rPr>
        <w:t>the</w:t>
      </w:r>
      <w:r>
        <w:rPr>
          <w:spacing w:val="-13"/>
          <w:w w:val="105"/>
        </w:rPr>
        <w:t> </w:t>
      </w:r>
      <w:r>
        <w:rPr>
          <w:w w:val="105"/>
        </w:rPr>
        <w:t>weapon</w:t>
      </w:r>
      <w:r>
        <w:rPr>
          <w:spacing w:val="-13"/>
          <w:w w:val="105"/>
        </w:rPr>
        <w:t> </w:t>
      </w:r>
      <w:r>
        <w:rPr>
          <w:w w:val="105"/>
        </w:rPr>
        <w:t>and</w:t>
      </w:r>
      <w:r>
        <w:rPr>
          <w:spacing w:val="-13"/>
          <w:w w:val="105"/>
        </w:rPr>
        <w:t> </w:t>
      </w:r>
      <w:r>
        <w:rPr>
          <w:w w:val="105"/>
        </w:rPr>
        <w:t>the</w:t>
      </w:r>
      <w:r>
        <w:rPr>
          <w:spacing w:val="-13"/>
          <w:w w:val="105"/>
        </w:rPr>
        <w:t> </w:t>
      </w:r>
      <w:r>
        <w:rPr>
          <w:w w:val="105"/>
        </w:rPr>
        <w:t>weapon</w:t>
      </w:r>
      <w:r>
        <w:rPr>
          <w:spacing w:val="-13"/>
          <w:w w:val="105"/>
        </w:rPr>
        <w:t> </w:t>
      </w:r>
      <w:r>
        <w:rPr>
          <w:w w:val="105"/>
        </w:rPr>
        <w:t>quality</w:t>
      </w:r>
      <w:r>
        <w:rPr>
          <w:spacing w:val="-13"/>
          <w:w w:val="105"/>
        </w:rPr>
        <w:t> </w:t>
      </w:r>
      <w:r>
        <w:rPr>
          <w:w w:val="105"/>
        </w:rPr>
        <w:t>he's</w:t>
      </w:r>
      <w:r>
        <w:rPr>
          <w:spacing w:val="-13"/>
          <w:w w:val="105"/>
        </w:rPr>
        <w:t> </w:t>
      </w:r>
      <w:r>
        <w:rPr>
          <w:w w:val="105"/>
        </w:rPr>
        <w:t>trying</w:t>
      </w:r>
      <w:r>
        <w:rPr>
          <w:spacing w:val="-13"/>
          <w:w w:val="105"/>
        </w:rPr>
        <w:t> </w:t>
      </w:r>
      <w:r>
        <w:rPr>
          <w:w w:val="105"/>
        </w:rPr>
        <w:t>to</w:t>
      </w:r>
      <w:r>
        <w:rPr>
          <w:spacing w:val="-13"/>
          <w:w w:val="105"/>
        </w:rPr>
        <w:t> </w:t>
      </w:r>
      <w:r>
        <w:rPr>
          <w:w w:val="105"/>
        </w:rPr>
        <w:t>achieve;</w:t>
      </w:r>
      <w:r>
        <w:rPr>
          <w:spacing w:val="-13"/>
          <w:w w:val="105"/>
        </w:rPr>
        <w:t> </w:t>
      </w:r>
      <w:r>
        <w:rPr>
          <w:w w:val="105"/>
        </w:rPr>
        <w:t>see</w:t>
      </w:r>
      <w:r>
        <w:rPr>
          <w:spacing w:val="-13"/>
          <w:w w:val="105"/>
        </w:rPr>
        <w:t> </w:t>
      </w:r>
      <w:r>
        <w:rPr>
          <w:w w:val="105"/>
        </w:rPr>
        <w:t>the</w:t>
      </w:r>
      <w:r>
        <w:rPr>
          <w:spacing w:val="-13"/>
          <w:w w:val="105"/>
        </w:rPr>
        <w:t> </w:t>
      </w:r>
      <w:r>
        <w:rPr>
          <w:w w:val="105"/>
        </w:rPr>
        <w:t>chart</w:t>
      </w:r>
      <w:r>
        <w:rPr>
          <w:spacing w:val="-13"/>
          <w:w w:val="105"/>
        </w:rPr>
        <w:t> </w:t>
      </w:r>
      <w:r>
        <w:rPr>
          <w:w w:val="105"/>
        </w:rPr>
        <w:t>below,</w:t>
      </w:r>
      <w:r>
        <w:rPr>
          <w:spacing w:val="-12"/>
          <w:w w:val="105"/>
        </w:rPr>
        <w:t> </w:t>
      </w:r>
      <w:r>
        <w:rPr>
          <w:w w:val="105"/>
        </w:rPr>
        <w:t>under "Weapon Quality," for that</w:t>
      </w:r>
      <w:r>
        <w:rPr>
          <w:spacing w:val="-11"/>
          <w:w w:val="105"/>
        </w:rPr>
        <w:t> </w:t>
      </w:r>
      <w:r>
        <w:rPr>
          <w:w w:val="105"/>
        </w:rPr>
        <w:t>modifier.</w:t>
      </w:r>
    </w:p>
    <w:p>
      <w:pPr>
        <w:pStyle w:val="BodyText"/>
        <w:spacing w:line="247" w:lineRule="auto" w:before="5"/>
        <w:ind w:right="309"/>
      </w:pPr>
      <w:r>
        <w:rPr>
          <w:w w:val="105"/>
        </w:rPr>
        <w:t>If</w:t>
      </w:r>
      <w:r>
        <w:rPr>
          <w:spacing w:val="-13"/>
          <w:w w:val="105"/>
        </w:rPr>
        <w:t> </w:t>
      </w:r>
      <w:r>
        <w:rPr>
          <w:w w:val="105"/>
        </w:rPr>
        <w:t>he</w:t>
      </w:r>
      <w:r>
        <w:rPr>
          <w:spacing w:val="-12"/>
          <w:w w:val="105"/>
        </w:rPr>
        <w:t> </w:t>
      </w:r>
      <w:r>
        <w:rPr>
          <w:w w:val="105"/>
        </w:rPr>
        <w:t>successfully</w:t>
      </w:r>
      <w:r>
        <w:rPr>
          <w:spacing w:val="-12"/>
          <w:w w:val="105"/>
        </w:rPr>
        <w:t> </w:t>
      </w:r>
      <w:r>
        <w:rPr>
          <w:w w:val="105"/>
        </w:rPr>
        <w:t>makes</w:t>
      </w:r>
      <w:r>
        <w:rPr>
          <w:spacing w:val="-12"/>
          <w:w w:val="105"/>
        </w:rPr>
        <w:t> </w:t>
      </w:r>
      <w:r>
        <w:rPr>
          <w:w w:val="105"/>
        </w:rPr>
        <w:t>his</w:t>
      </w:r>
      <w:r>
        <w:rPr>
          <w:spacing w:val="-12"/>
          <w:w w:val="105"/>
        </w:rPr>
        <w:t> </w:t>
      </w:r>
      <w:r>
        <w:rPr>
          <w:w w:val="105"/>
        </w:rPr>
        <w:t>check,</w:t>
      </w:r>
      <w:r>
        <w:rPr>
          <w:spacing w:val="-12"/>
          <w:w w:val="105"/>
        </w:rPr>
        <w:t> </w:t>
      </w:r>
      <w:r>
        <w:rPr>
          <w:w w:val="105"/>
        </w:rPr>
        <w:t>he's</w:t>
      </w:r>
      <w:r>
        <w:rPr>
          <w:spacing w:val="-13"/>
          <w:w w:val="105"/>
        </w:rPr>
        <w:t> </w:t>
      </w:r>
      <w:r>
        <w:rPr>
          <w:w w:val="105"/>
        </w:rPr>
        <w:t>created</w:t>
      </w:r>
      <w:r>
        <w:rPr>
          <w:spacing w:val="-12"/>
          <w:w w:val="105"/>
        </w:rPr>
        <w:t> </w:t>
      </w:r>
      <w:r>
        <w:rPr>
          <w:w w:val="105"/>
        </w:rPr>
        <w:t>the</w:t>
      </w:r>
      <w:r>
        <w:rPr>
          <w:spacing w:val="-12"/>
          <w:w w:val="105"/>
        </w:rPr>
        <w:t> </w:t>
      </w:r>
      <w:r>
        <w:rPr>
          <w:w w:val="105"/>
        </w:rPr>
        <w:t>weapon</w:t>
      </w:r>
      <w:r>
        <w:rPr>
          <w:spacing w:val="-12"/>
          <w:w w:val="105"/>
        </w:rPr>
        <w:t> </w:t>
      </w:r>
      <w:r>
        <w:rPr>
          <w:w w:val="105"/>
        </w:rPr>
        <w:t>he</w:t>
      </w:r>
      <w:r>
        <w:rPr>
          <w:spacing w:val="-12"/>
          <w:w w:val="105"/>
        </w:rPr>
        <w:t> </w:t>
      </w:r>
      <w:r>
        <w:rPr>
          <w:w w:val="105"/>
        </w:rPr>
        <w:t>wanted</w:t>
      </w:r>
      <w:r>
        <w:rPr>
          <w:spacing w:val="-12"/>
          <w:w w:val="105"/>
        </w:rPr>
        <w:t> </w:t>
      </w:r>
      <w:r>
        <w:rPr>
          <w:w w:val="105"/>
        </w:rPr>
        <w:t>to</w:t>
      </w:r>
      <w:r>
        <w:rPr>
          <w:spacing w:val="-12"/>
          <w:w w:val="105"/>
        </w:rPr>
        <w:t> </w:t>
      </w:r>
      <w:r>
        <w:rPr>
          <w:w w:val="105"/>
        </w:rPr>
        <w:t>create.</w:t>
      </w:r>
      <w:r>
        <w:rPr>
          <w:spacing w:val="-13"/>
          <w:w w:val="105"/>
        </w:rPr>
        <w:t> </w:t>
      </w:r>
      <w:r>
        <w:rPr>
          <w:w w:val="105"/>
        </w:rPr>
        <w:t>If</w:t>
      </w:r>
      <w:r>
        <w:rPr>
          <w:spacing w:val="-12"/>
          <w:w w:val="105"/>
        </w:rPr>
        <w:t> </w:t>
      </w:r>
      <w:r>
        <w:rPr>
          <w:w w:val="105"/>
        </w:rPr>
        <w:t>he</w:t>
      </w:r>
      <w:r>
        <w:rPr>
          <w:spacing w:val="-14"/>
          <w:w w:val="105"/>
        </w:rPr>
        <w:t> </w:t>
      </w:r>
      <w:r>
        <w:rPr>
          <w:w w:val="105"/>
        </w:rPr>
        <w:t>fails</w:t>
      </w:r>
      <w:r>
        <w:rPr>
          <w:spacing w:val="-12"/>
          <w:w w:val="105"/>
        </w:rPr>
        <w:t> </w:t>
      </w:r>
      <w:r>
        <w:rPr>
          <w:w w:val="105"/>
        </w:rPr>
        <w:t>by 1,</w:t>
      </w:r>
      <w:r>
        <w:rPr>
          <w:spacing w:val="-10"/>
          <w:w w:val="105"/>
        </w:rPr>
        <w:t> </w:t>
      </w:r>
      <w:r>
        <w:rPr>
          <w:w w:val="105"/>
        </w:rPr>
        <w:t>2,</w:t>
      </w:r>
      <w:r>
        <w:rPr>
          <w:spacing w:val="-9"/>
          <w:w w:val="105"/>
        </w:rPr>
        <w:t> </w:t>
      </w:r>
      <w:r>
        <w:rPr>
          <w:w w:val="105"/>
        </w:rPr>
        <w:t>3,</w:t>
      </w:r>
      <w:r>
        <w:rPr>
          <w:spacing w:val="-10"/>
          <w:w w:val="105"/>
        </w:rPr>
        <w:t> </w:t>
      </w:r>
      <w:r>
        <w:rPr>
          <w:w w:val="105"/>
        </w:rPr>
        <w:t>or</w:t>
      </w:r>
      <w:r>
        <w:rPr>
          <w:spacing w:val="-9"/>
          <w:w w:val="105"/>
        </w:rPr>
        <w:t> </w:t>
      </w:r>
      <w:r>
        <w:rPr>
          <w:w w:val="105"/>
        </w:rPr>
        <w:t>4,</w:t>
      </w:r>
      <w:r>
        <w:rPr>
          <w:spacing w:val="-9"/>
          <w:w w:val="105"/>
        </w:rPr>
        <w:t> </w:t>
      </w:r>
      <w:r>
        <w:rPr>
          <w:w w:val="105"/>
        </w:rPr>
        <w:t>he's</w:t>
      </w:r>
      <w:r>
        <w:rPr>
          <w:spacing w:val="-10"/>
          <w:w w:val="105"/>
        </w:rPr>
        <w:t> </w:t>
      </w:r>
      <w:r>
        <w:rPr>
          <w:w w:val="105"/>
        </w:rPr>
        <w:t>created</w:t>
      </w:r>
      <w:r>
        <w:rPr>
          <w:spacing w:val="-9"/>
          <w:w w:val="105"/>
        </w:rPr>
        <w:t> </w:t>
      </w:r>
      <w:r>
        <w:rPr>
          <w:w w:val="105"/>
        </w:rPr>
        <w:t>a</w:t>
      </w:r>
      <w:r>
        <w:rPr>
          <w:spacing w:val="-10"/>
          <w:w w:val="105"/>
        </w:rPr>
        <w:t> </w:t>
      </w:r>
      <w:r>
        <w:rPr>
          <w:w w:val="105"/>
        </w:rPr>
        <w:t>weapon</w:t>
      </w:r>
      <w:r>
        <w:rPr>
          <w:spacing w:val="-9"/>
          <w:w w:val="105"/>
        </w:rPr>
        <w:t> </w:t>
      </w:r>
      <w:r>
        <w:rPr>
          <w:w w:val="105"/>
        </w:rPr>
        <w:t>that</w:t>
      </w:r>
      <w:r>
        <w:rPr>
          <w:spacing w:val="-9"/>
          <w:w w:val="105"/>
        </w:rPr>
        <w:t> </w:t>
      </w:r>
      <w:r>
        <w:rPr>
          <w:w w:val="105"/>
        </w:rPr>
        <w:t>looks</w:t>
      </w:r>
      <w:r>
        <w:rPr>
          <w:spacing w:val="-10"/>
          <w:w w:val="105"/>
        </w:rPr>
        <w:t> </w:t>
      </w:r>
      <w:r>
        <w:rPr>
          <w:w w:val="105"/>
        </w:rPr>
        <w:t>like</w:t>
      </w:r>
      <w:r>
        <w:rPr>
          <w:spacing w:val="-9"/>
          <w:w w:val="105"/>
        </w:rPr>
        <w:t> </w:t>
      </w:r>
      <w:r>
        <w:rPr>
          <w:w w:val="105"/>
        </w:rPr>
        <w:t>what</w:t>
      </w:r>
      <w:r>
        <w:rPr>
          <w:spacing w:val="-10"/>
          <w:w w:val="105"/>
        </w:rPr>
        <w:t> </w:t>
      </w:r>
      <w:r>
        <w:rPr>
          <w:w w:val="105"/>
        </w:rPr>
        <w:t>he</w:t>
      </w:r>
      <w:r>
        <w:rPr>
          <w:spacing w:val="-9"/>
          <w:w w:val="105"/>
        </w:rPr>
        <w:t> </w:t>
      </w:r>
      <w:r>
        <w:rPr>
          <w:w w:val="105"/>
        </w:rPr>
        <w:t>intended</w:t>
      </w:r>
      <w:r>
        <w:rPr>
          <w:spacing w:val="-10"/>
          <w:w w:val="105"/>
        </w:rPr>
        <w:t> </w:t>
      </w:r>
      <w:r>
        <w:rPr>
          <w:w w:val="105"/>
        </w:rPr>
        <w:t>to</w:t>
      </w:r>
      <w:r>
        <w:rPr>
          <w:spacing w:val="-9"/>
          <w:w w:val="105"/>
        </w:rPr>
        <w:t> </w:t>
      </w:r>
      <w:r>
        <w:rPr>
          <w:w w:val="105"/>
        </w:rPr>
        <w:t>make.</w:t>
      </w:r>
      <w:r>
        <w:rPr>
          <w:spacing w:val="-9"/>
          <w:w w:val="105"/>
        </w:rPr>
        <w:t> </w:t>
      </w:r>
      <w:r>
        <w:rPr>
          <w:w w:val="105"/>
        </w:rPr>
        <w:t>.</w:t>
      </w:r>
      <w:r>
        <w:rPr>
          <w:spacing w:val="-10"/>
          <w:w w:val="105"/>
        </w:rPr>
        <w:t> </w:t>
      </w:r>
      <w:r>
        <w:rPr>
          <w:w w:val="105"/>
        </w:rPr>
        <w:t>.</w:t>
      </w:r>
      <w:r>
        <w:rPr>
          <w:spacing w:val="-9"/>
          <w:w w:val="105"/>
        </w:rPr>
        <w:t> </w:t>
      </w:r>
      <w:r>
        <w:rPr>
          <w:w w:val="105"/>
        </w:rPr>
        <w:t>but</w:t>
      </w:r>
      <w:r>
        <w:rPr>
          <w:spacing w:val="-10"/>
          <w:w w:val="105"/>
        </w:rPr>
        <w:t> </w:t>
      </w:r>
      <w:r>
        <w:rPr>
          <w:w w:val="105"/>
        </w:rPr>
        <w:t>he</w:t>
      </w:r>
      <w:r>
        <w:rPr>
          <w:spacing w:val="-9"/>
          <w:w w:val="105"/>
        </w:rPr>
        <w:t> </w:t>
      </w:r>
      <w:r>
        <w:rPr>
          <w:w w:val="105"/>
        </w:rPr>
        <w:t>knows it</w:t>
      </w:r>
      <w:r>
        <w:rPr>
          <w:spacing w:val="-10"/>
          <w:w w:val="105"/>
        </w:rPr>
        <w:t> </w:t>
      </w:r>
      <w:r>
        <w:rPr>
          <w:w w:val="105"/>
        </w:rPr>
        <w:t>has</w:t>
      </w:r>
      <w:r>
        <w:rPr>
          <w:spacing w:val="-9"/>
          <w:w w:val="105"/>
        </w:rPr>
        <w:t> </w:t>
      </w:r>
      <w:r>
        <w:rPr>
          <w:w w:val="105"/>
        </w:rPr>
        <w:t>a</w:t>
      </w:r>
      <w:r>
        <w:rPr>
          <w:spacing w:val="-9"/>
          <w:w w:val="105"/>
        </w:rPr>
        <w:t> </w:t>
      </w:r>
      <w:r>
        <w:rPr>
          <w:w w:val="105"/>
        </w:rPr>
        <w:t>serious</w:t>
      </w:r>
      <w:r>
        <w:rPr>
          <w:spacing w:val="-10"/>
          <w:w w:val="105"/>
        </w:rPr>
        <w:t> </w:t>
      </w:r>
      <w:r>
        <w:rPr>
          <w:w w:val="105"/>
        </w:rPr>
        <w:t>structural</w:t>
      </w:r>
      <w:r>
        <w:rPr>
          <w:spacing w:val="-9"/>
          <w:w w:val="105"/>
        </w:rPr>
        <w:t> </w:t>
      </w:r>
      <w:r>
        <w:rPr>
          <w:w w:val="105"/>
        </w:rPr>
        <w:t>flaw.</w:t>
      </w:r>
      <w:r>
        <w:rPr>
          <w:spacing w:val="-10"/>
          <w:w w:val="105"/>
        </w:rPr>
        <w:t> </w:t>
      </w:r>
      <w:r>
        <w:rPr>
          <w:w w:val="105"/>
        </w:rPr>
        <w:t>In</w:t>
      </w:r>
      <w:r>
        <w:rPr>
          <w:spacing w:val="-9"/>
          <w:w w:val="105"/>
        </w:rPr>
        <w:t> </w:t>
      </w:r>
      <w:r>
        <w:rPr>
          <w:w w:val="105"/>
        </w:rPr>
        <w:t>a</w:t>
      </w:r>
      <w:r>
        <w:rPr>
          <w:spacing w:val="-9"/>
          <w:w w:val="105"/>
        </w:rPr>
        <w:t> </w:t>
      </w:r>
      <w:r>
        <w:rPr>
          <w:w w:val="105"/>
        </w:rPr>
        <w:t>real</w:t>
      </w:r>
      <w:r>
        <w:rPr>
          <w:spacing w:val="-10"/>
          <w:w w:val="105"/>
        </w:rPr>
        <w:t> </w:t>
      </w:r>
      <w:r>
        <w:rPr>
          <w:w w:val="105"/>
        </w:rPr>
        <w:t>combat,</w:t>
      </w:r>
      <w:r>
        <w:rPr>
          <w:spacing w:val="-9"/>
          <w:w w:val="105"/>
        </w:rPr>
        <w:t> </w:t>
      </w:r>
      <w:r>
        <w:rPr>
          <w:w w:val="105"/>
        </w:rPr>
        <w:t>if</w:t>
      </w:r>
      <w:r>
        <w:rPr>
          <w:spacing w:val="-9"/>
          <w:w w:val="105"/>
        </w:rPr>
        <w:t> </w:t>
      </w:r>
      <w:r>
        <w:rPr>
          <w:w w:val="105"/>
        </w:rPr>
        <w:t>the</w:t>
      </w:r>
      <w:r>
        <w:rPr>
          <w:spacing w:val="-10"/>
          <w:w w:val="105"/>
        </w:rPr>
        <w:t> </w:t>
      </w:r>
      <w:r>
        <w:rPr>
          <w:w w:val="105"/>
        </w:rPr>
        <w:t>wielder</w:t>
      </w:r>
      <w:r>
        <w:rPr>
          <w:spacing w:val="-9"/>
          <w:w w:val="105"/>
        </w:rPr>
        <w:t> </w:t>
      </w:r>
      <w:r>
        <w:rPr>
          <w:w w:val="105"/>
        </w:rPr>
        <w:t>rolls</w:t>
      </w:r>
      <w:r>
        <w:rPr>
          <w:spacing w:val="-9"/>
          <w:w w:val="105"/>
        </w:rPr>
        <w:t> </w:t>
      </w:r>
      <w:r>
        <w:rPr>
          <w:w w:val="105"/>
        </w:rPr>
        <w:t>a</w:t>
      </w:r>
      <w:r>
        <w:rPr>
          <w:spacing w:val="-10"/>
          <w:w w:val="105"/>
        </w:rPr>
        <w:t> </w:t>
      </w:r>
      <w:r>
        <w:rPr>
          <w:w w:val="105"/>
        </w:rPr>
        <w:t>natural</w:t>
      </w:r>
      <w:r>
        <w:rPr>
          <w:spacing w:val="-9"/>
          <w:w w:val="105"/>
        </w:rPr>
        <w:t> </w:t>
      </w:r>
      <w:r>
        <w:rPr>
          <w:w w:val="105"/>
        </w:rPr>
        <w:t>5</w:t>
      </w:r>
      <w:r>
        <w:rPr>
          <w:spacing w:val="-9"/>
          <w:w w:val="105"/>
        </w:rPr>
        <w:t> </w:t>
      </w:r>
      <w:r>
        <w:rPr>
          <w:w w:val="105"/>
        </w:rPr>
        <w:t>or</w:t>
      </w:r>
      <w:r>
        <w:rPr>
          <w:spacing w:val="-10"/>
          <w:w w:val="105"/>
        </w:rPr>
        <w:t> </w:t>
      </w:r>
      <w:r>
        <w:rPr>
          <w:w w:val="105"/>
        </w:rPr>
        <w:t>less</w:t>
      </w:r>
      <w:r>
        <w:rPr>
          <w:spacing w:val="-9"/>
          <w:w w:val="105"/>
        </w:rPr>
        <w:t> </w:t>
      </w:r>
      <w:r>
        <w:rPr>
          <w:w w:val="105"/>
        </w:rPr>
        <w:t>on</w:t>
      </w:r>
      <w:r>
        <w:rPr>
          <w:spacing w:val="-9"/>
          <w:w w:val="105"/>
        </w:rPr>
        <w:t> </w:t>
      </w:r>
      <w:r>
        <w:rPr>
          <w:w w:val="105"/>
        </w:rPr>
        <w:t>his attack roll, the weapon breaks and is</w:t>
      </w:r>
      <w:r>
        <w:rPr>
          <w:spacing w:val="-20"/>
          <w:w w:val="105"/>
        </w:rPr>
        <w:t> </w:t>
      </w:r>
      <w:r>
        <w:rPr>
          <w:w w:val="105"/>
        </w:rPr>
        <w:t>useless.</w:t>
      </w:r>
    </w:p>
    <w:p>
      <w:pPr>
        <w:pStyle w:val="BodyText"/>
        <w:spacing w:line="244" w:lineRule="auto"/>
        <w:ind w:right="292"/>
      </w:pPr>
      <w:r>
        <w:rPr>
          <w:w w:val="105"/>
        </w:rPr>
        <w:t>(For some reason, it just won't break in practice combats. . . only in the real thing.) He can still sell the weapon, of course, but eventually, after he's done this sort of thing a few times, his</w:t>
      </w:r>
      <w:r>
        <w:rPr>
          <w:spacing w:val="-11"/>
          <w:w w:val="105"/>
        </w:rPr>
        <w:t> </w:t>
      </w:r>
      <w:r>
        <w:rPr>
          <w:w w:val="105"/>
        </w:rPr>
        <w:t>reputation</w:t>
      </w:r>
      <w:r>
        <w:rPr>
          <w:spacing w:val="-11"/>
          <w:w w:val="105"/>
        </w:rPr>
        <w:t> </w:t>
      </w:r>
      <w:r>
        <w:rPr>
          <w:w w:val="105"/>
        </w:rPr>
        <w:t>as</w:t>
      </w:r>
      <w:r>
        <w:rPr>
          <w:spacing w:val="-11"/>
          <w:w w:val="105"/>
        </w:rPr>
        <w:t> </w:t>
      </w:r>
      <w:r>
        <w:rPr>
          <w:w w:val="105"/>
        </w:rPr>
        <w:t>a</w:t>
      </w:r>
      <w:r>
        <w:rPr>
          <w:spacing w:val="-11"/>
          <w:w w:val="105"/>
        </w:rPr>
        <w:t> </w:t>
      </w:r>
      <w:r>
        <w:rPr>
          <w:w w:val="105"/>
        </w:rPr>
        <w:t>craftsman</w:t>
      </w:r>
      <w:r>
        <w:rPr>
          <w:spacing w:val="-11"/>
          <w:w w:val="105"/>
        </w:rPr>
        <w:t> </w:t>
      </w:r>
      <w:r>
        <w:rPr>
          <w:w w:val="105"/>
        </w:rPr>
        <w:t>will</w:t>
      </w:r>
      <w:r>
        <w:rPr>
          <w:spacing w:val="-11"/>
          <w:w w:val="105"/>
        </w:rPr>
        <w:t> </w:t>
      </w:r>
      <w:r>
        <w:rPr>
          <w:w w:val="105"/>
        </w:rPr>
        <w:t>be</w:t>
      </w:r>
      <w:r>
        <w:rPr>
          <w:spacing w:val="-11"/>
          <w:w w:val="105"/>
        </w:rPr>
        <w:t> </w:t>
      </w:r>
      <w:r>
        <w:rPr>
          <w:w w:val="105"/>
        </w:rPr>
        <w:t>utterly</w:t>
      </w:r>
      <w:r>
        <w:rPr>
          <w:spacing w:val="-11"/>
          <w:w w:val="105"/>
        </w:rPr>
        <w:t> </w:t>
      </w:r>
      <w:r>
        <w:rPr>
          <w:w w:val="105"/>
        </w:rPr>
        <w:t>ruined.</w:t>
      </w:r>
      <w:r>
        <w:rPr>
          <w:spacing w:val="-11"/>
          <w:w w:val="105"/>
        </w:rPr>
        <w:t> </w:t>
      </w:r>
      <w:r>
        <w:rPr>
          <w:w w:val="105"/>
        </w:rPr>
        <w:t>It's</w:t>
      </w:r>
      <w:r>
        <w:rPr>
          <w:spacing w:val="-11"/>
          <w:w w:val="105"/>
        </w:rPr>
        <w:t> </w:t>
      </w:r>
      <w:r>
        <w:rPr>
          <w:w w:val="105"/>
        </w:rPr>
        <w:t>better</w:t>
      </w:r>
      <w:r>
        <w:rPr>
          <w:spacing w:val="-12"/>
          <w:w w:val="105"/>
        </w:rPr>
        <w:t> </w:t>
      </w:r>
      <w:r>
        <w:rPr>
          <w:w w:val="105"/>
        </w:rPr>
        <w:t>just</w:t>
      </w:r>
      <w:r>
        <w:rPr>
          <w:spacing w:val="-10"/>
          <w:w w:val="105"/>
        </w:rPr>
        <w:t> </w:t>
      </w:r>
      <w:r>
        <w:rPr>
          <w:w w:val="105"/>
        </w:rPr>
        <w:t>to</w:t>
      </w:r>
      <w:r>
        <w:rPr>
          <w:spacing w:val="-11"/>
          <w:w w:val="105"/>
        </w:rPr>
        <w:t> </w:t>
      </w:r>
      <w:r>
        <w:rPr>
          <w:w w:val="105"/>
        </w:rPr>
        <w:t>break</w:t>
      </w:r>
      <w:r>
        <w:rPr>
          <w:spacing w:val="-11"/>
          <w:w w:val="105"/>
        </w:rPr>
        <w:t> </w:t>
      </w:r>
      <w:r>
        <w:rPr>
          <w:w w:val="105"/>
        </w:rPr>
        <w:t>the</w:t>
      </w:r>
      <w:r>
        <w:rPr>
          <w:spacing w:val="-11"/>
          <w:w w:val="105"/>
        </w:rPr>
        <w:t> </w:t>
      </w:r>
      <w:r>
        <w:rPr>
          <w:w w:val="105"/>
        </w:rPr>
        <w:t>item,</w:t>
      </w:r>
      <w:r>
        <w:rPr>
          <w:spacing w:val="-11"/>
          <w:w w:val="105"/>
        </w:rPr>
        <w:t> </w:t>
      </w:r>
      <w:r>
        <w:rPr>
          <w:w w:val="105"/>
        </w:rPr>
        <w:t>sell</w:t>
      </w:r>
      <w:r>
        <w:rPr>
          <w:spacing w:val="-11"/>
          <w:w w:val="105"/>
        </w:rPr>
        <w:t> </w:t>
      </w:r>
      <w:r>
        <w:rPr>
          <w:w w:val="105"/>
        </w:rPr>
        <w:t>it</w:t>
      </w:r>
      <w:r>
        <w:rPr>
          <w:spacing w:val="-11"/>
          <w:w w:val="105"/>
        </w:rPr>
        <w:t> </w:t>
      </w:r>
      <w:r>
        <w:rPr>
          <w:w w:val="105"/>
        </w:rPr>
        <w:t>as</w:t>
      </w:r>
      <w:r>
        <w:rPr>
          <w:spacing w:val="-11"/>
          <w:w w:val="105"/>
        </w:rPr>
        <w:t> </w:t>
      </w:r>
      <w:r>
        <w:rPr>
          <w:w w:val="105"/>
        </w:rPr>
        <w:t>a wall-hanger,</w:t>
      </w:r>
      <w:r>
        <w:rPr>
          <w:spacing w:val="-3"/>
          <w:w w:val="105"/>
        </w:rPr>
        <w:t> </w:t>
      </w:r>
      <w:r>
        <w:rPr>
          <w:w w:val="105"/>
        </w:rPr>
        <w:t>etc.</w:t>
      </w:r>
    </w:p>
    <w:p>
      <w:pPr>
        <w:pStyle w:val="BodyText"/>
        <w:spacing w:line="244" w:lineRule="auto" w:before="1"/>
        <w:ind w:right="328"/>
      </w:pPr>
      <w:r>
        <w:rPr>
          <w:w w:val="105"/>
        </w:rPr>
        <w:t>If</w:t>
      </w:r>
      <w:r>
        <w:rPr>
          <w:spacing w:val="-11"/>
          <w:w w:val="105"/>
        </w:rPr>
        <w:t> </w:t>
      </w:r>
      <w:r>
        <w:rPr>
          <w:w w:val="105"/>
        </w:rPr>
        <w:t>he</w:t>
      </w:r>
      <w:r>
        <w:rPr>
          <w:spacing w:val="-11"/>
          <w:w w:val="105"/>
        </w:rPr>
        <w:t> </w:t>
      </w:r>
      <w:r>
        <w:rPr>
          <w:w w:val="105"/>
        </w:rPr>
        <w:t>fails</w:t>
      </w:r>
      <w:r>
        <w:rPr>
          <w:spacing w:val="-11"/>
          <w:w w:val="105"/>
        </w:rPr>
        <w:t> </w:t>
      </w:r>
      <w:r>
        <w:rPr>
          <w:w w:val="105"/>
        </w:rPr>
        <w:t>by</w:t>
      </w:r>
      <w:r>
        <w:rPr>
          <w:spacing w:val="-11"/>
          <w:w w:val="105"/>
        </w:rPr>
        <w:t> </w:t>
      </w:r>
      <w:r>
        <w:rPr>
          <w:w w:val="105"/>
        </w:rPr>
        <w:t>5</w:t>
      </w:r>
      <w:r>
        <w:rPr>
          <w:spacing w:val="-11"/>
          <w:w w:val="105"/>
        </w:rPr>
        <w:t> </w:t>
      </w:r>
      <w:r>
        <w:rPr>
          <w:w w:val="105"/>
        </w:rPr>
        <w:t>or</w:t>
      </w:r>
      <w:r>
        <w:rPr>
          <w:spacing w:val="-11"/>
          <w:w w:val="105"/>
        </w:rPr>
        <w:t> </w:t>
      </w:r>
      <w:r>
        <w:rPr>
          <w:w w:val="105"/>
        </w:rPr>
        <w:t>more,</w:t>
      </w:r>
      <w:r>
        <w:rPr>
          <w:spacing w:val="-11"/>
          <w:w w:val="105"/>
        </w:rPr>
        <w:t> </w:t>
      </w:r>
      <w:r>
        <w:rPr>
          <w:w w:val="105"/>
        </w:rPr>
        <w:t>the</w:t>
      </w:r>
      <w:r>
        <w:rPr>
          <w:spacing w:val="-10"/>
          <w:w w:val="105"/>
        </w:rPr>
        <w:t> </w:t>
      </w:r>
      <w:r>
        <w:rPr>
          <w:w w:val="105"/>
        </w:rPr>
        <w:t>weapon</w:t>
      </w:r>
      <w:r>
        <w:rPr>
          <w:spacing w:val="-11"/>
          <w:w w:val="105"/>
        </w:rPr>
        <w:t> </w:t>
      </w:r>
      <w:r>
        <w:rPr>
          <w:w w:val="105"/>
        </w:rPr>
        <w:t>breaks</w:t>
      </w:r>
      <w:r>
        <w:rPr>
          <w:spacing w:val="-11"/>
          <w:w w:val="105"/>
        </w:rPr>
        <w:t> </w:t>
      </w:r>
      <w:r>
        <w:rPr>
          <w:w w:val="105"/>
        </w:rPr>
        <w:t>and</w:t>
      </w:r>
      <w:r>
        <w:rPr>
          <w:spacing w:val="-11"/>
          <w:w w:val="105"/>
        </w:rPr>
        <w:t> </w:t>
      </w:r>
      <w:r>
        <w:rPr>
          <w:w w:val="105"/>
        </w:rPr>
        <w:t>is</w:t>
      </w:r>
      <w:r>
        <w:rPr>
          <w:spacing w:val="-11"/>
          <w:w w:val="105"/>
        </w:rPr>
        <w:t> </w:t>
      </w:r>
      <w:r>
        <w:rPr>
          <w:w w:val="105"/>
        </w:rPr>
        <w:t>ruined</w:t>
      </w:r>
      <w:r>
        <w:rPr>
          <w:spacing w:val="-11"/>
          <w:w w:val="105"/>
        </w:rPr>
        <w:t> </w:t>
      </w:r>
      <w:r>
        <w:rPr>
          <w:w w:val="105"/>
        </w:rPr>
        <w:t>during</w:t>
      </w:r>
      <w:r>
        <w:rPr>
          <w:spacing w:val="-11"/>
          <w:w w:val="105"/>
        </w:rPr>
        <w:t> </w:t>
      </w:r>
      <w:r>
        <w:rPr>
          <w:w w:val="105"/>
        </w:rPr>
        <w:t>the</w:t>
      </w:r>
      <w:r>
        <w:rPr>
          <w:spacing w:val="-10"/>
          <w:w w:val="105"/>
        </w:rPr>
        <w:t> </w:t>
      </w:r>
      <w:r>
        <w:rPr>
          <w:w w:val="105"/>
        </w:rPr>
        <w:t>last</w:t>
      </w:r>
      <w:r>
        <w:rPr>
          <w:spacing w:val="-11"/>
          <w:w w:val="105"/>
        </w:rPr>
        <w:t> </w:t>
      </w:r>
      <w:r>
        <w:rPr>
          <w:w w:val="105"/>
        </w:rPr>
        <w:t>stages</w:t>
      </w:r>
      <w:r>
        <w:rPr>
          <w:spacing w:val="-11"/>
          <w:w w:val="105"/>
        </w:rPr>
        <w:t> </w:t>
      </w:r>
      <w:r>
        <w:rPr>
          <w:w w:val="105"/>
        </w:rPr>
        <w:t>of</w:t>
      </w:r>
      <w:r>
        <w:rPr>
          <w:spacing w:val="-11"/>
          <w:w w:val="105"/>
        </w:rPr>
        <w:t> </w:t>
      </w:r>
      <w:r>
        <w:rPr>
          <w:w w:val="105"/>
        </w:rPr>
        <w:t>the</w:t>
      </w:r>
      <w:r>
        <w:rPr>
          <w:spacing w:val="-11"/>
          <w:w w:val="105"/>
        </w:rPr>
        <w:t> </w:t>
      </w:r>
      <w:r>
        <w:rPr>
          <w:w w:val="105"/>
        </w:rPr>
        <w:t>creation process (for example, when it's being cooled after</w:t>
      </w:r>
      <w:r>
        <w:rPr>
          <w:spacing w:val="-36"/>
          <w:w w:val="105"/>
        </w:rPr>
        <w:t> </w:t>
      </w:r>
      <w:r>
        <w:rPr>
          <w:w w:val="105"/>
        </w:rPr>
        <w:t>heat-tempering).</w:t>
      </w:r>
    </w:p>
    <w:p>
      <w:pPr>
        <w:pStyle w:val="BodyText"/>
        <w:spacing w:before="4"/>
        <w:ind w:left="0"/>
        <w:rPr>
          <w:sz w:val="23"/>
        </w:rPr>
      </w:pPr>
    </w:p>
    <w:p>
      <w:pPr>
        <w:pStyle w:val="Heading7"/>
      </w:pPr>
      <w:r>
        <w:rPr>
          <w:color w:val="0000FF"/>
          <w:w w:val="105"/>
        </w:rPr>
        <w:t>Weapon Quality</w:t>
      </w:r>
    </w:p>
    <w:p>
      <w:pPr>
        <w:pStyle w:val="BodyText"/>
        <w:spacing w:line="247" w:lineRule="auto"/>
        <w:ind w:right="584"/>
      </w:pPr>
      <w:r>
        <w:rPr>
          <w:w w:val="105"/>
        </w:rPr>
        <w:t>It is possible to construct weapons of different quality than just average. </w:t>
      </w:r>
      <w:r>
        <w:rPr>
          <w:i/>
          <w:w w:val="105"/>
        </w:rPr>
        <w:t>Poor </w:t>
      </w:r>
      <w:r>
        <w:rPr>
          <w:w w:val="105"/>
        </w:rPr>
        <w:t>quality weapons</w:t>
      </w:r>
      <w:r>
        <w:rPr>
          <w:spacing w:val="-16"/>
          <w:w w:val="105"/>
        </w:rPr>
        <w:t> </w:t>
      </w:r>
      <w:r>
        <w:rPr>
          <w:w w:val="105"/>
        </w:rPr>
        <w:t>are</w:t>
      </w:r>
      <w:r>
        <w:rPr>
          <w:spacing w:val="-16"/>
          <w:w w:val="105"/>
        </w:rPr>
        <w:t> </w:t>
      </w:r>
      <w:r>
        <w:rPr>
          <w:w w:val="105"/>
        </w:rPr>
        <w:t>shabbily</w:t>
      </w:r>
      <w:r>
        <w:rPr>
          <w:spacing w:val="-16"/>
          <w:w w:val="105"/>
        </w:rPr>
        <w:t> </w:t>
      </w:r>
      <w:r>
        <w:rPr>
          <w:w w:val="105"/>
        </w:rPr>
        <w:t>made.</w:t>
      </w:r>
      <w:r>
        <w:rPr>
          <w:spacing w:val="-16"/>
          <w:w w:val="105"/>
        </w:rPr>
        <w:t> </w:t>
      </w:r>
      <w:r>
        <w:rPr>
          <w:w w:val="105"/>
        </w:rPr>
        <w:t>They</w:t>
      </w:r>
      <w:r>
        <w:rPr>
          <w:spacing w:val="-16"/>
          <w:w w:val="105"/>
        </w:rPr>
        <w:t> </w:t>
      </w:r>
      <w:r>
        <w:rPr>
          <w:w w:val="105"/>
        </w:rPr>
        <w:t>look</w:t>
      </w:r>
      <w:r>
        <w:rPr>
          <w:spacing w:val="-15"/>
          <w:w w:val="105"/>
        </w:rPr>
        <w:t> </w:t>
      </w:r>
      <w:r>
        <w:rPr>
          <w:w w:val="105"/>
        </w:rPr>
        <w:t>bad,</w:t>
      </w:r>
      <w:r>
        <w:rPr>
          <w:spacing w:val="-16"/>
          <w:w w:val="105"/>
        </w:rPr>
        <w:t> </w:t>
      </w:r>
      <w:r>
        <w:rPr>
          <w:w w:val="105"/>
        </w:rPr>
        <w:t>and</w:t>
      </w:r>
      <w:r>
        <w:rPr>
          <w:spacing w:val="-16"/>
          <w:w w:val="105"/>
        </w:rPr>
        <w:t> </w:t>
      </w:r>
      <w:r>
        <w:rPr>
          <w:w w:val="105"/>
        </w:rPr>
        <w:t>like</w:t>
      </w:r>
      <w:r>
        <w:rPr>
          <w:spacing w:val="-16"/>
          <w:w w:val="105"/>
        </w:rPr>
        <w:t> </w:t>
      </w:r>
      <w:r>
        <w:rPr>
          <w:w w:val="105"/>
        </w:rPr>
        <w:t>the</w:t>
      </w:r>
      <w:r>
        <w:rPr>
          <w:spacing w:val="-16"/>
          <w:w w:val="105"/>
        </w:rPr>
        <w:t> </w:t>
      </w:r>
      <w:r>
        <w:rPr>
          <w:w w:val="105"/>
        </w:rPr>
        <w:t>flawed</w:t>
      </w:r>
      <w:r>
        <w:rPr>
          <w:spacing w:val="-16"/>
          <w:w w:val="105"/>
        </w:rPr>
        <w:t> </w:t>
      </w:r>
      <w:r>
        <w:rPr>
          <w:w w:val="105"/>
        </w:rPr>
        <w:t>weapons</w:t>
      </w:r>
      <w:r>
        <w:rPr>
          <w:spacing w:val="-15"/>
          <w:w w:val="105"/>
        </w:rPr>
        <w:t> </w:t>
      </w:r>
      <w:r>
        <w:rPr>
          <w:w w:val="105"/>
        </w:rPr>
        <w:t>described</w:t>
      </w:r>
      <w:r>
        <w:rPr>
          <w:spacing w:val="-16"/>
          <w:w w:val="105"/>
        </w:rPr>
        <w:t> </w:t>
      </w:r>
      <w:r>
        <w:rPr>
          <w:w w:val="105"/>
        </w:rPr>
        <w:t>above, they</w:t>
      </w:r>
      <w:r>
        <w:rPr>
          <w:spacing w:val="-9"/>
          <w:w w:val="105"/>
        </w:rPr>
        <w:t> </w:t>
      </w:r>
      <w:r>
        <w:rPr>
          <w:w w:val="105"/>
        </w:rPr>
        <w:t>break</w:t>
      </w:r>
      <w:r>
        <w:rPr>
          <w:spacing w:val="-9"/>
          <w:w w:val="105"/>
        </w:rPr>
        <w:t> </w:t>
      </w:r>
      <w:r>
        <w:rPr>
          <w:w w:val="105"/>
        </w:rPr>
        <w:t>on</w:t>
      </w:r>
      <w:r>
        <w:rPr>
          <w:spacing w:val="-8"/>
          <w:w w:val="105"/>
        </w:rPr>
        <w:t> </w:t>
      </w:r>
      <w:r>
        <w:rPr>
          <w:w w:val="105"/>
        </w:rPr>
        <w:t>a</w:t>
      </w:r>
      <w:r>
        <w:rPr>
          <w:spacing w:val="-9"/>
          <w:w w:val="105"/>
        </w:rPr>
        <w:t> </w:t>
      </w:r>
      <w:r>
        <w:rPr>
          <w:w w:val="105"/>
        </w:rPr>
        <w:t>natural</w:t>
      </w:r>
      <w:r>
        <w:rPr>
          <w:spacing w:val="-8"/>
          <w:w w:val="105"/>
        </w:rPr>
        <w:t> </w:t>
      </w:r>
      <w:r>
        <w:rPr>
          <w:w w:val="105"/>
        </w:rPr>
        <w:t>attack</w:t>
      </w:r>
      <w:r>
        <w:rPr>
          <w:spacing w:val="-9"/>
          <w:w w:val="105"/>
        </w:rPr>
        <w:t> </w:t>
      </w:r>
      <w:r>
        <w:rPr>
          <w:w w:val="105"/>
        </w:rPr>
        <w:t>roll</w:t>
      </w:r>
      <w:r>
        <w:rPr>
          <w:spacing w:val="-9"/>
          <w:w w:val="105"/>
        </w:rPr>
        <w:t> </w:t>
      </w:r>
      <w:r>
        <w:rPr>
          <w:w w:val="105"/>
        </w:rPr>
        <w:t>of</w:t>
      </w:r>
      <w:r>
        <w:rPr>
          <w:spacing w:val="-8"/>
          <w:w w:val="105"/>
        </w:rPr>
        <w:t> </w:t>
      </w:r>
      <w:r>
        <w:rPr>
          <w:w w:val="105"/>
        </w:rPr>
        <w:t>1</w:t>
      </w:r>
      <w:r>
        <w:rPr>
          <w:spacing w:val="-9"/>
          <w:w w:val="105"/>
        </w:rPr>
        <w:t> </w:t>
      </w:r>
      <w:r>
        <w:rPr>
          <w:w w:val="105"/>
        </w:rPr>
        <w:t>to</w:t>
      </w:r>
      <w:r>
        <w:rPr>
          <w:spacing w:val="-8"/>
          <w:w w:val="105"/>
        </w:rPr>
        <w:t> </w:t>
      </w:r>
      <w:r>
        <w:rPr>
          <w:w w:val="105"/>
        </w:rPr>
        <w:t>5.</w:t>
      </w:r>
      <w:r>
        <w:rPr>
          <w:spacing w:val="-9"/>
          <w:w w:val="105"/>
        </w:rPr>
        <w:t> </w:t>
      </w:r>
      <w:r>
        <w:rPr>
          <w:w w:val="105"/>
        </w:rPr>
        <w:t>They</w:t>
      </w:r>
      <w:r>
        <w:rPr>
          <w:spacing w:val="-8"/>
          <w:w w:val="105"/>
        </w:rPr>
        <w:t> </w:t>
      </w:r>
      <w:r>
        <w:rPr>
          <w:w w:val="105"/>
        </w:rPr>
        <w:t>don't</w:t>
      </w:r>
      <w:r>
        <w:rPr>
          <w:spacing w:val="-9"/>
          <w:w w:val="105"/>
        </w:rPr>
        <w:t> </w:t>
      </w:r>
      <w:r>
        <w:rPr>
          <w:w w:val="105"/>
        </w:rPr>
        <w:t>hit</w:t>
      </w:r>
      <w:r>
        <w:rPr>
          <w:spacing w:val="-9"/>
          <w:w w:val="105"/>
        </w:rPr>
        <w:t> </w:t>
      </w:r>
      <w:r>
        <w:rPr>
          <w:w w:val="105"/>
        </w:rPr>
        <w:t>as</w:t>
      </w:r>
      <w:r>
        <w:rPr>
          <w:spacing w:val="-8"/>
          <w:w w:val="105"/>
        </w:rPr>
        <w:t> </w:t>
      </w:r>
      <w:r>
        <w:rPr>
          <w:w w:val="105"/>
        </w:rPr>
        <w:t>well</w:t>
      </w:r>
      <w:r>
        <w:rPr>
          <w:spacing w:val="-9"/>
          <w:w w:val="105"/>
        </w:rPr>
        <w:t> </w:t>
      </w:r>
      <w:r>
        <w:rPr>
          <w:w w:val="105"/>
        </w:rPr>
        <w:t>(this</w:t>
      </w:r>
      <w:r>
        <w:rPr>
          <w:spacing w:val="-8"/>
          <w:w w:val="105"/>
        </w:rPr>
        <w:t> </w:t>
      </w:r>
      <w:r>
        <w:rPr>
          <w:w w:val="105"/>
        </w:rPr>
        <w:t>is</w:t>
      </w:r>
      <w:r>
        <w:rPr>
          <w:spacing w:val="-9"/>
          <w:w w:val="105"/>
        </w:rPr>
        <w:t> </w:t>
      </w:r>
      <w:r>
        <w:rPr>
          <w:w w:val="105"/>
        </w:rPr>
        <w:t>a</w:t>
      </w:r>
      <w:r>
        <w:rPr>
          <w:spacing w:val="-8"/>
          <w:w w:val="105"/>
        </w:rPr>
        <w:t> </w:t>
      </w:r>
      <w:r>
        <w:rPr>
          <w:w w:val="105"/>
        </w:rPr>
        <w:t>penalty</w:t>
      </w:r>
      <w:r>
        <w:rPr>
          <w:spacing w:val="-9"/>
          <w:w w:val="105"/>
        </w:rPr>
        <w:t> </w:t>
      </w:r>
      <w:r>
        <w:rPr>
          <w:w w:val="105"/>
        </w:rPr>
        <w:t>to</w:t>
      </w:r>
      <w:r>
        <w:rPr>
          <w:spacing w:val="-9"/>
          <w:w w:val="105"/>
        </w:rPr>
        <w:t> </w:t>
      </w:r>
      <w:r>
        <w:rPr>
          <w:w w:val="105"/>
        </w:rPr>
        <w:t>the attack roll) or do as much damage (penalty to the damage) as their average-quality equivalents.</w:t>
      </w:r>
    </w:p>
    <w:p>
      <w:pPr>
        <w:pStyle w:val="BodyText"/>
        <w:spacing w:before="2"/>
        <w:ind w:left="0"/>
      </w:pPr>
    </w:p>
    <w:p>
      <w:pPr>
        <w:pStyle w:val="BodyText"/>
        <w:spacing w:line="244" w:lineRule="auto"/>
        <w:ind w:right="229"/>
      </w:pPr>
      <w:r>
        <w:rPr>
          <w:i/>
          <w:w w:val="105"/>
        </w:rPr>
        <w:t>Average </w:t>
      </w:r>
      <w:r>
        <w:rPr>
          <w:w w:val="105"/>
        </w:rPr>
        <w:t>quality weapons are not especially notable; they get the job done, they're reliable, and</w:t>
      </w:r>
      <w:r>
        <w:rPr>
          <w:spacing w:val="-17"/>
          <w:w w:val="105"/>
        </w:rPr>
        <w:t> </w:t>
      </w:r>
      <w:r>
        <w:rPr>
          <w:w w:val="105"/>
        </w:rPr>
        <w:t>they're</w:t>
      </w:r>
      <w:r>
        <w:rPr>
          <w:spacing w:val="-17"/>
          <w:w w:val="105"/>
        </w:rPr>
        <w:t> </w:t>
      </w:r>
      <w:r>
        <w:rPr>
          <w:w w:val="105"/>
        </w:rPr>
        <w:t>inexpensive.</w:t>
      </w:r>
      <w:r>
        <w:rPr>
          <w:spacing w:val="-17"/>
          <w:w w:val="105"/>
        </w:rPr>
        <w:t> </w:t>
      </w:r>
      <w:r>
        <w:rPr>
          <w:w w:val="105"/>
        </w:rPr>
        <w:t>Unless</w:t>
      </w:r>
      <w:r>
        <w:rPr>
          <w:spacing w:val="-17"/>
          <w:w w:val="105"/>
        </w:rPr>
        <w:t> </w:t>
      </w:r>
      <w:r>
        <w:rPr>
          <w:w w:val="105"/>
        </w:rPr>
        <w:t>otherwise</w:t>
      </w:r>
      <w:r>
        <w:rPr>
          <w:spacing w:val="-16"/>
          <w:w w:val="105"/>
        </w:rPr>
        <w:t> </w:t>
      </w:r>
      <w:r>
        <w:rPr>
          <w:w w:val="105"/>
        </w:rPr>
        <w:t>noted,</w:t>
      </w:r>
      <w:r>
        <w:rPr>
          <w:spacing w:val="-17"/>
          <w:w w:val="105"/>
        </w:rPr>
        <w:t> </w:t>
      </w:r>
      <w:r>
        <w:rPr>
          <w:w w:val="105"/>
        </w:rPr>
        <w:t>all</w:t>
      </w:r>
      <w:r>
        <w:rPr>
          <w:spacing w:val="-17"/>
          <w:w w:val="105"/>
        </w:rPr>
        <w:t> </w:t>
      </w:r>
      <w:r>
        <w:rPr>
          <w:w w:val="105"/>
        </w:rPr>
        <w:t>(non-magical)</w:t>
      </w:r>
      <w:r>
        <w:rPr>
          <w:spacing w:val="-17"/>
          <w:w w:val="105"/>
        </w:rPr>
        <w:t> </w:t>
      </w:r>
      <w:r>
        <w:rPr>
          <w:w w:val="105"/>
        </w:rPr>
        <w:t>weapons</w:t>
      </w:r>
      <w:r>
        <w:rPr>
          <w:spacing w:val="-16"/>
          <w:w w:val="105"/>
        </w:rPr>
        <w:t> </w:t>
      </w:r>
      <w:r>
        <w:rPr>
          <w:w w:val="105"/>
        </w:rPr>
        <w:t>listed</w:t>
      </w:r>
      <w:r>
        <w:rPr>
          <w:spacing w:val="-17"/>
          <w:w w:val="105"/>
        </w:rPr>
        <w:t> </w:t>
      </w:r>
      <w:r>
        <w:rPr>
          <w:w w:val="105"/>
        </w:rPr>
        <w:t>on</w:t>
      </w:r>
      <w:r>
        <w:rPr>
          <w:spacing w:val="-17"/>
          <w:w w:val="105"/>
        </w:rPr>
        <w:t> </w:t>
      </w:r>
      <w:r>
        <w:rPr>
          <w:w w:val="105"/>
        </w:rPr>
        <w:t>charts</w:t>
      </w:r>
      <w:r>
        <w:rPr>
          <w:spacing w:val="-17"/>
          <w:w w:val="105"/>
        </w:rPr>
        <w:t> </w:t>
      </w:r>
      <w:r>
        <w:rPr>
          <w:spacing w:val="-6"/>
          <w:w w:val="105"/>
        </w:rPr>
        <w:t>in </w:t>
      </w:r>
      <w:r>
        <w:rPr>
          <w:w w:val="105"/>
        </w:rPr>
        <w:t>the </w:t>
      </w:r>
      <w:r>
        <w:rPr>
          <w:i/>
          <w:w w:val="105"/>
        </w:rPr>
        <w:t>AD&amp;D® </w:t>
      </w:r>
      <w:r>
        <w:rPr>
          <w:w w:val="105"/>
        </w:rPr>
        <w:t>game are of average</w:t>
      </w:r>
      <w:r>
        <w:rPr>
          <w:spacing w:val="-17"/>
          <w:w w:val="105"/>
        </w:rPr>
        <w:t> </w:t>
      </w:r>
      <w:r>
        <w:rPr>
          <w:w w:val="105"/>
        </w:rPr>
        <w:t>quality.</w:t>
      </w:r>
    </w:p>
    <w:p>
      <w:pPr>
        <w:pStyle w:val="BodyText"/>
        <w:spacing w:before="9"/>
        <w:ind w:left="0"/>
      </w:pPr>
    </w:p>
    <w:p>
      <w:pPr>
        <w:pStyle w:val="BodyText"/>
      </w:pPr>
      <w:r>
        <w:rPr>
          <w:i/>
          <w:w w:val="105"/>
        </w:rPr>
        <w:t>Fine </w:t>
      </w:r>
      <w:r>
        <w:rPr>
          <w:w w:val="105"/>
        </w:rPr>
        <w:t>quality weapons are very well-made. Each will have one specific bonus:</w:t>
      </w:r>
    </w:p>
    <w:p>
      <w:pPr>
        <w:pStyle w:val="BodyText"/>
        <w:spacing w:line="244" w:lineRule="auto" w:before="9"/>
        <w:ind w:right="294"/>
      </w:pPr>
      <w:r>
        <w:rPr>
          <w:w w:val="105"/>
        </w:rPr>
        <w:t>Either a +1 to attack rolls or a +1 to damage. This bonus is not magical; it comes from improved balance, sharpness, etc. (The weaponsmith determines, when he's making the weapon,</w:t>
      </w:r>
      <w:r>
        <w:rPr>
          <w:spacing w:val="-12"/>
          <w:w w:val="105"/>
        </w:rPr>
        <w:t> </w:t>
      </w:r>
      <w:r>
        <w:rPr>
          <w:w w:val="105"/>
        </w:rPr>
        <w:t>whether</w:t>
      </w:r>
      <w:r>
        <w:rPr>
          <w:spacing w:val="-11"/>
          <w:w w:val="105"/>
        </w:rPr>
        <w:t> </w:t>
      </w:r>
      <w:r>
        <w:rPr>
          <w:w w:val="105"/>
        </w:rPr>
        <w:t>he's</w:t>
      </w:r>
      <w:r>
        <w:rPr>
          <w:spacing w:val="-11"/>
          <w:w w:val="105"/>
        </w:rPr>
        <w:t> </w:t>
      </w:r>
      <w:r>
        <w:rPr>
          <w:w w:val="105"/>
        </w:rPr>
        <w:t>trying</w:t>
      </w:r>
      <w:r>
        <w:rPr>
          <w:spacing w:val="-16"/>
          <w:w w:val="105"/>
        </w:rPr>
        <w:t> </w:t>
      </w:r>
      <w:r>
        <w:rPr>
          <w:w w:val="105"/>
        </w:rPr>
        <w:t>to</w:t>
      </w:r>
      <w:r>
        <w:rPr>
          <w:spacing w:val="-5"/>
          <w:w w:val="105"/>
        </w:rPr>
        <w:t> </w:t>
      </w:r>
      <w:r>
        <w:rPr>
          <w:w w:val="105"/>
        </w:rPr>
        <w:t>make</w:t>
      </w:r>
      <w:r>
        <w:rPr>
          <w:spacing w:val="-12"/>
          <w:w w:val="105"/>
        </w:rPr>
        <w:t> </w:t>
      </w:r>
      <w:r>
        <w:rPr>
          <w:w w:val="105"/>
        </w:rPr>
        <w:t>it</w:t>
      </w:r>
      <w:r>
        <w:rPr>
          <w:spacing w:val="-11"/>
          <w:w w:val="105"/>
        </w:rPr>
        <w:t> </w:t>
      </w:r>
      <w:r>
        <w:rPr>
          <w:w w:val="105"/>
        </w:rPr>
        <w:t>more</w:t>
      </w:r>
      <w:r>
        <w:rPr>
          <w:spacing w:val="-15"/>
          <w:w w:val="105"/>
        </w:rPr>
        <w:t> </w:t>
      </w:r>
      <w:r>
        <w:rPr>
          <w:w w:val="105"/>
        </w:rPr>
        <w:t>accurate</w:t>
      </w:r>
      <w:r>
        <w:rPr>
          <w:spacing w:val="-12"/>
          <w:w w:val="105"/>
        </w:rPr>
        <w:t> </w:t>
      </w:r>
      <w:r>
        <w:rPr>
          <w:w w:val="105"/>
        </w:rPr>
        <w:t>or</w:t>
      </w:r>
      <w:r>
        <w:rPr>
          <w:spacing w:val="-11"/>
          <w:w w:val="105"/>
        </w:rPr>
        <w:t> </w:t>
      </w:r>
      <w:r>
        <w:rPr>
          <w:w w:val="105"/>
        </w:rPr>
        <w:t>make</w:t>
      </w:r>
      <w:r>
        <w:rPr>
          <w:spacing w:val="-11"/>
          <w:w w:val="105"/>
        </w:rPr>
        <w:t> </w:t>
      </w:r>
      <w:r>
        <w:rPr>
          <w:w w:val="105"/>
        </w:rPr>
        <w:t>it</w:t>
      </w:r>
      <w:r>
        <w:rPr>
          <w:spacing w:val="-12"/>
          <w:w w:val="105"/>
        </w:rPr>
        <w:t> </w:t>
      </w:r>
      <w:r>
        <w:rPr>
          <w:w w:val="105"/>
        </w:rPr>
        <w:t>hit</w:t>
      </w:r>
      <w:r>
        <w:rPr>
          <w:spacing w:val="-11"/>
          <w:w w:val="105"/>
        </w:rPr>
        <w:t> </w:t>
      </w:r>
      <w:r>
        <w:rPr>
          <w:w w:val="105"/>
        </w:rPr>
        <w:t>harder.)</w:t>
      </w:r>
      <w:r>
        <w:rPr>
          <w:spacing w:val="-11"/>
          <w:w w:val="105"/>
        </w:rPr>
        <w:t> </w:t>
      </w:r>
      <w:r>
        <w:rPr>
          <w:w w:val="105"/>
        </w:rPr>
        <w:t>They</w:t>
      </w:r>
      <w:r>
        <w:rPr>
          <w:spacing w:val="-11"/>
          <w:w w:val="105"/>
        </w:rPr>
        <w:t> </w:t>
      </w:r>
      <w:r>
        <w:rPr>
          <w:w w:val="105"/>
        </w:rPr>
        <w:t>also</w:t>
      </w:r>
      <w:r>
        <w:rPr>
          <w:spacing w:val="-12"/>
          <w:w w:val="105"/>
        </w:rPr>
        <w:t> </w:t>
      </w:r>
      <w:r>
        <w:rPr>
          <w:w w:val="105"/>
        </w:rPr>
        <w:t>cost</w:t>
      </w:r>
      <w:r>
        <w:rPr>
          <w:spacing w:val="-11"/>
          <w:w w:val="105"/>
        </w:rPr>
        <w:t> </w:t>
      </w:r>
      <w:r>
        <w:rPr>
          <w:w w:val="105"/>
        </w:rPr>
        <w:t>a lot</w:t>
      </w:r>
      <w:r>
        <w:rPr>
          <w:spacing w:val="-15"/>
          <w:w w:val="105"/>
        </w:rPr>
        <w:t> </w:t>
      </w:r>
      <w:r>
        <w:rPr>
          <w:w w:val="105"/>
        </w:rPr>
        <w:t>more</w:t>
      </w:r>
      <w:r>
        <w:rPr>
          <w:spacing w:val="-15"/>
          <w:w w:val="105"/>
        </w:rPr>
        <w:t> </w:t>
      </w:r>
      <w:r>
        <w:rPr>
          <w:w w:val="105"/>
        </w:rPr>
        <w:t>than</w:t>
      </w:r>
      <w:r>
        <w:rPr>
          <w:spacing w:val="-14"/>
          <w:w w:val="105"/>
        </w:rPr>
        <w:t> </w:t>
      </w:r>
      <w:r>
        <w:rPr>
          <w:w w:val="105"/>
        </w:rPr>
        <w:t>average</w:t>
      </w:r>
      <w:r>
        <w:rPr>
          <w:spacing w:val="-15"/>
          <w:w w:val="105"/>
        </w:rPr>
        <w:t> </w:t>
      </w:r>
      <w:r>
        <w:rPr>
          <w:w w:val="105"/>
        </w:rPr>
        <w:t>weapons.</w:t>
      </w:r>
      <w:r>
        <w:rPr>
          <w:spacing w:val="-15"/>
          <w:w w:val="105"/>
        </w:rPr>
        <w:t> </w:t>
      </w:r>
      <w:r>
        <w:rPr>
          <w:w w:val="105"/>
        </w:rPr>
        <w:t>Enchantments</w:t>
      </w:r>
      <w:r>
        <w:rPr>
          <w:spacing w:val="-14"/>
          <w:w w:val="105"/>
        </w:rPr>
        <w:t> </w:t>
      </w:r>
      <w:r>
        <w:rPr>
          <w:w w:val="105"/>
        </w:rPr>
        <w:t>are</w:t>
      </w:r>
      <w:r>
        <w:rPr>
          <w:spacing w:val="-15"/>
          <w:w w:val="105"/>
        </w:rPr>
        <w:t> </w:t>
      </w:r>
      <w:r>
        <w:rPr>
          <w:w w:val="105"/>
        </w:rPr>
        <w:t>typically</w:t>
      </w:r>
      <w:r>
        <w:rPr>
          <w:spacing w:val="-14"/>
          <w:w w:val="105"/>
        </w:rPr>
        <w:t> </w:t>
      </w:r>
      <w:r>
        <w:rPr>
          <w:w w:val="105"/>
        </w:rPr>
        <w:t>made</w:t>
      </w:r>
      <w:r>
        <w:rPr>
          <w:spacing w:val="-15"/>
          <w:w w:val="105"/>
        </w:rPr>
        <w:t> </w:t>
      </w:r>
      <w:r>
        <w:rPr>
          <w:w w:val="105"/>
        </w:rPr>
        <w:t>on</w:t>
      </w:r>
      <w:r>
        <w:rPr>
          <w:spacing w:val="-15"/>
          <w:w w:val="105"/>
        </w:rPr>
        <w:t> </w:t>
      </w:r>
      <w:r>
        <w:rPr>
          <w:w w:val="105"/>
        </w:rPr>
        <w:t>weapons</w:t>
      </w:r>
      <w:r>
        <w:rPr>
          <w:spacing w:val="-14"/>
          <w:w w:val="105"/>
        </w:rPr>
        <w:t> </w:t>
      </w:r>
      <w:r>
        <w:rPr>
          <w:w w:val="105"/>
        </w:rPr>
        <w:t>of</w:t>
      </w:r>
      <w:r>
        <w:rPr>
          <w:spacing w:val="-15"/>
          <w:w w:val="105"/>
        </w:rPr>
        <w:t> </w:t>
      </w:r>
      <w:r>
        <w:rPr>
          <w:w w:val="105"/>
        </w:rPr>
        <w:t>at</w:t>
      </w:r>
      <w:r>
        <w:rPr>
          <w:spacing w:val="-14"/>
          <w:w w:val="105"/>
        </w:rPr>
        <w:t> </w:t>
      </w:r>
      <w:r>
        <w:rPr>
          <w:w w:val="105"/>
        </w:rPr>
        <w:t>least</w:t>
      </w:r>
      <w:r>
        <w:rPr>
          <w:spacing w:val="-15"/>
          <w:w w:val="105"/>
        </w:rPr>
        <w:t> </w:t>
      </w:r>
      <w:r>
        <w:rPr>
          <w:w w:val="105"/>
        </w:rPr>
        <w:t>Fine quality.</w:t>
      </w:r>
    </w:p>
    <w:p>
      <w:pPr>
        <w:pStyle w:val="BodyText"/>
        <w:ind w:left="0"/>
        <w:rPr>
          <w:sz w:val="23"/>
        </w:rPr>
      </w:pPr>
    </w:p>
    <w:p>
      <w:pPr>
        <w:pStyle w:val="BodyText"/>
        <w:spacing w:line="244" w:lineRule="auto" w:before="1"/>
        <w:ind w:right="402"/>
      </w:pPr>
      <w:r>
        <w:rPr>
          <w:i/>
          <w:w w:val="105"/>
        </w:rPr>
        <w:t>Exceptional </w:t>
      </w:r>
      <w:r>
        <w:rPr>
          <w:w w:val="105"/>
        </w:rPr>
        <w:t>quality weapons are like fine weapons, but have </w:t>
      </w:r>
      <w:r>
        <w:rPr>
          <w:i/>
          <w:w w:val="105"/>
        </w:rPr>
        <w:t>both </w:t>
      </w:r>
      <w:r>
        <w:rPr>
          <w:w w:val="105"/>
        </w:rPr>
        <w:t>bonuses: They're +1 to attack</w:t>
      </w:r>
      <w:r>
        <w:rPr>
          <w:spacing w:val="-15"/>
          <w:w w:val="105"/>
        </w:rPr>
        <w:t> </w:t>
      </w:r>
      <w:r>
        <w:rPr>
          <w:w w:val="105"/>
        </w:rPr>
        <w:t>rolls</w:t>
      </w:r>
      <w:r>
        <w:rPr>
          <w:spacing w:val="-14"/>
          <w:w w:val="105"/>
        </w:rPr>
        <w:t> </w:t>
      </w:r>
      <w:r>
        <w:rPr>
          <w:w w:val="105"/>
        </w:rPr>
        <w:t>and</w:t>
      </w:r>
      <w:r>
        <w:rPr>
          <w:spacing w:val="-15"/>
          <w:w w:val="105"/>
        </w:rPr>
        <w:t> </w:t>
      </w:r>
      <w:r>
        <w:rPr>
          <w:w w:val="105"/>
        </w:rPr>
        <w:t>+1</w:t>
      </w:r>
      <w:r>
        <w:rPr>
          <w:spacing w:val="-14"/>
          <w:w w:val="105"/>
        </w:rPr>
        <w:t> </w:t>
      </w:r>
      <w:r>
        <w:rPr>
          <w:w w:val="105"/>
        </w:rPr>
        <w:t>to</w:t>
      </w:r>
      <w:r>
        <w:rPr>
          <w:spacing w:val="-15"/>
          <w:w w:val="105"/>
        </w:rPr>
        <w:t> </w:t>
      </w:r>
      <w:r>
        <w:rPr>
          <w:w w:val="105"/>
        </w:rPr>
        <w:t>damage.</w:t>
      </w:r>
      <w:r>
        <w:rPr>
          <w:spacing w:val="-14"/>
          <w:w w:val="105"/>
        </w:rPr>
        <w:t> </w:t>
      </w:r>
      <w:r>
        <w:rPr>
          <w:w w:val="105"/>
        </w:rPr>
        <w:t>They're</w:t>
      </w:r>
      <w:r>
        <w:rPr>
          <w:spacing w:val="-15"/>
          <w:w w:val="105"/>
        </w:rPr>
        <w:t> </w:t>
      </w:r>
      <w:r>
        <w:rPr>
          <w:w w:val="105"/>
        </w:rPr>
        <w:t>also</w:t>
      </w:r>
      <w:r>
        <w:rPr>
          <w:spacing w:val="-14"/>
          <w:w w:val="105"/>
        </w:rPr>
        <w:t> </w:t>
      </w:r>
      <w:r>
        <w:rPr>
          <w:w w:val="105"/>
        </w:rPr>
        <w:t>very</w:t>
      </w:r>
      <w:r>
        <w:rPr>
          <w:spacing w:val="-14"/>
          <w:w w:val="105"/>
        </w:rPr>
        <w:t> </w:t>
      </w:r>
      <w:r>
        <w:rPr>
          <w:w w:val="105"/>
        </w:rPr>
        <w:t>expensive.</w:t>
      </w:r>
      <w:r>
        <w:rPr>
          <w:spacing w:val="-15"/>
          <w:w w:val="105"/>
        </w:rPr>
        <w:t> </w:t>
      </w:r>
      <w:r>
        <w:rPr>
          <w:w w:val="105"/>
        </w:rPr>
        <w:t>The</w:t>
      </w:r>
      <w:r>
        <w:rPr>
          <w:spacing w:val="-14"/>
          <w:w w:val="105"/>
        </w:rPr>
        <w:t> </w:t>
      </w:r>
      <w:r>
        <w:rPr>
          <w:w w:val="105"/>
        </w:rPr>
        <w:t>following</w:t>
      </w:r>
      <w:r>
        <w:rPr>
          <w:spacing w:val="-15"/>
          <w:w w:val="105"/>
        </w:rPr>
        <w:t> </w:t>
      </w:r>
      <w:r>
        <w:rPr>
          <w:w w:val="105"/>
        </w:rPr>
        <w:t>list,</w:t>
      </w:r>
      <w:r>
        <w:rPr>
          <w:spacing w:val="-14"/>
          <w:w w:val="105"/>
        </w:rPr>
        <w:t> </w:t>
      </w:r>
      <w:r>
        <w:rPr>
          <w:w w:val="105"/>
        </w:rPr>
        <w:t>adapted</w:t>
      </w:r>
      <w:r>
        <w:rPr>
          <w:spacing w:val="-15"/>
          <w:w w:val="105"/>
        </w:rPr>
        <w:t> </w:t>
      </w:r>
      <w:r>
        <w:rPr>
          <w:w w:val="105"/>
        </w:rPr>
        <w:t>from</w:t>
      </w:r>
    </w:p>
    <w:p>
      <w:pPr>
        <w:spacing w:after="0" w:line="244" w:lineRule="auto"/>
        <w:sectPr>
          <w:pgSz w:w="12240" w:h="15840"/>
          <w:pgMar w:header="0" w:footer="950" w:top="1260" w:bottom="1180" w:left="1640" w:right="1640"/>
        </w:sectPr>
      </w:pPr>
    </w:p>
    <w:p>
      <w:pPr>
        <w:pStyle w:val="BodyText"/>
        <w:spacing w:line="244" w:lineRule="auto" w:before="66"/>
        <w:ind w:right="333"/>
      </w:pPr>
      <w:r>
        <w:rPr>
          <w:w w:val="105"/>
        </w:rPr>
        <w:t>the</w:t>
      </w:r>
      <w:r>
        <w:rPr>
          <w:spacing w:val="-13"/>
          <w:w w:val="105"/>
        </w:rPr>
        <w:t> </w:t>
      </w:r>
      <w:r>
        <w:rPr>
          <w:w w:val="105"/>
        </w:rPr>
        <w:t>list</w:t>
      </w:r>
      <w:r>
        <w:rPr>
          <w:spacing w:val="-12"/>
          <w:w w:val="105"/>
        </w:rPr>
        <w:t> </w:t>
      </w:r>
      <w:r>
        <w:rPr>
          <w:w w:val="105"/>
        </w:rPr>
        <w:t>on</w:t>
      </w:r>
      <w:r>
        <w:rPr>
          <w:spacing w:val="-12"/>
          <w:w w:val="105"/>
        </w:rPr>
        <w:t> </w:t>
      </w:r>
      <w:r>
        <w:rPr>
          <w:w w:val="105"/>
        </w:rPr>
        <w:t>page</w:t>
      </w:r>
      <w:r>
        <w:rPr>
          <w:spacing w:val="-12"/>
          <w:w w:val="105"/>
        </w:rPr>
        <w:t> </w:t>
      </w:r>
      <w:r>
        <w:rPr>
          <w:w w:val="105"/>
        </w:rPr>
        <w:t>65</w:t>
      </w:r>
      <w:r>
        <w:rPr>
          <w:spacing w:val="-12"/>
          <w:w w:val="105"/>
        </w:rPr>
        <w:t> </w:t>
      </w:r>
      <w:r>
        <w:rPr>
          <w:w w:val="105"/>
        </w:rPr>
        <w:t>of</w:t>
      </w:r>
      <w:r>
        <w:rPr>
          <w:spacing w:val="-12"/>
          <w:w w:val="105"/>
        </w:rPr>
        <w:t> </w:t>
      </w:r>
      <w:r>
        <w:rPr>
          <w:w w:val="105"/>
        </w:rPr>
        <w:t>the</w:t>
      </w:r>
      <w:r>
        <w:rPr>
          <w:spacing w:val="-12"/>
          <w:w w:val="105"/>
        </w:rPr>
        <w:t> </w:t>
      </w:r>
      <w:r>
        <w:rPr>
          <w:i/>
          <w:w w:val="105"/>
        </w:rPr>
        <w:t>Player's</w:t>
      </w:r>
      <w:r>
        <w:rPr>
          <w:i/>
          <w:spacing w:val="-12"/>
          <w:w w:val="105"/>
        </w:rPr>
        <w:t> </w:t>
      </w:r>
      <w:r>
        <w:rPr>
          <w:i/>
          <w:w w:val="105"/>
        </w:rPr>
        <w:t>Handbook</w:t>
      </w:r>
      <w:r>
        <w:rPr>
          <w:w w:val="105"/>
        </w:rPr>
        <w:t>,</w:t>
      </w:r>
      <w:r>
        <w:rPr>
          <w:spacing w:val="-12"/>
          <w:w w:val="105"/>
        </w:rPr>
        <w:t> </w:t>
      </w:r>
      <w:r>
        <w:rPr>
          <w:w w:val="105"/>
        </w:rPr>
        <w:t>shows</w:t>
      </w:r>
      <w:r>
        <w:rPr>
          <w:spacing w:val="-12"/>
          <w:w w:val="105"/>
        </w:rPr>
        <w:t> </w:t>
      </w:r>
      <w:r>
        <w:rPr>
          <w:w w:val="105"/>
        </w:rPr>
        <w:t>the</w:t>
      </w:r>
      <w:r>
        <w:rPr>
          <w:spacing w:val="-12"/>
          <w:w w:val="105"/>
        </w:rPr>
        <w:t> </w:t>
      </w:r>
      <w:r>
        <w:rPr>
          <w:w w:val="105"/>
        </w:rPr>
        <w:t>differences</w:t>
      </w:r>
      <w:r>
        <w:rPr>
          <w:spacing w:val="-12"/>
          <w:w w:val="105"/>
        </w:rPr>
        <w:t> </w:t>
      </w:r>
      <w:r>
        <w:rPr>
          <w:w w:val="105"/>
        </w:rPr>
        <w:t>in</w:t>
      </w:r>
      <w:r>
        <w:rPr>
          <w:spacing w:val="-12"/>
          <w:w w:val="105"/>
        </w:rPr>
        <w:t> </w:t>
      </w:r>
      <w:r>
        <w:rPr>
          <w:w w:val="105"/>
        </w:rPr>
        <w:t>cost</w:t>
      </w:r>
      <w:r>
        <w:rPr>
          <w:spacing w:val="-17"/>
          <w:w w:val="105"/>
        </w:rPr>
        <w:t> </w:t>
      </w:r>
      <w:r>
        <w:rPr>
          <w:w w:val="105"/>
        </w:rPr>
        <w:t>and</w:t>
      </w:r>
      <w:r>
        <w:rPr>
          <w:spacing w:val="-12"/>
          <w:w w:val="105"/>
        </w:rPr>
        <w:t> </w:t>
      </w:r>
      <w:r>
        <w:rPr>
          <w:w w:val="105"/>
        </w:rPr>
        <w:t>time</w:t>
      </w:r>
      <w:r>
        <w:rPr>
          <w:spacing w:val="-12"/>
          <w:w w:val="105"/>
        </w:rPr>
        <w:t> </w:t>
      </w:r>
      <w:r>
        <w:rPr>
          <w:w w:val="105"/>
        </w:rPr>
        <w:t>to</w:t>
      </w:r>
      <w:r>
        <w:rPr>
          <w:spacing w:val="-12"/>
          <w:w w:val="105"/>
        </w:rPr>
        <w:t> </w:t>
      </w:r>
      <w:r>
        <w:rPr>
          <w:w w:val="105"/>
        </w:rPr>
        <w:t>create weapons of these different levels of</w:t>
      </w:r>
      <w:r>
        <w:rPr>
          <w:spacing w:val="-17"/>
          <w:w w:val="105"/>
        </w:rPr>
        <w:t> </w:t>
      </w:r>
      <w:r>
        <w:rPr>
          <w:w w:val="105"/>
        </w:rPr>
        <w:t>quality.</w:t>
      </w:r>
    </w:p>
    <w:p>
      <w:pPr>
        <w:pStyle w:val="BodyText"/>
        <w:ind w:left="0"/>
        <w:rPr>
          <w:sz w:val="24"/>
        </w:rPr>
      </w:pPr>
    </w:p>
    <w:p>
      <w:pPr>
        <w:pStyle w:val="BodyText"/>
        <w:spacing w:before="1"/>
        <w:ind w:left="0"/>
      </w:pPr>
    </w:p>
    <w:p>
      <w:pPr>
        <w:pStyle w:val="Heading7"/>
        <w:spacing w:line="240" w:lineRule="auto" w:after="11"/>
        <w:ind w:left="2872"/>
      </w:pPr>
      <w:r>
        <w:rPr>
          <w:w w:val="105"/>
        </w:rPr>
        <w:t>Time to Construct</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8"/>
        <w:gridCol w:w="1061"/>
        <w:gridCol w:w="1609"/>
        <w:gridCol w:w="1211"/>
        <w:gridCol w:w="1347"/>
      </w:tblGrid>
      <w:tr>
        <w:trPr>
          <w:trHeight w:val="250" w:hRule="atLeast"/>
        </w:trPr>
        <w:tc>
          <w:tcPr>
            <w:tcW w:w="1998" w:type="dxa"/>
          </w:tcPr>
          <w:p>
            <w:pPr>
              <w:pStyle w:val="TableParagraph"/>
              <w:spacing w:line="231" w:lineRule="exact"/>
              <w:rPr>
                <w:b/>
                <w:sz w:val="22"/>
              </w:rPr>
            </w:pPr>
            <w:r>
              <w:rPr>
                <w:b/>
                <w:w w:val="105"/>
                <w:sz w:val="22"/>
              </w:rPr>
              <w:t>Weapon Type</w:t>
            </w:r>
          </w:p>
        </w:tc>
        <w:tc>
          <w:tcPr>
            <w:tcW w:w="1061" w:type="dxa"/>
          </w:tcPr>
          <w:p>
            <w:pPr>
              <w:pStyle w:val="TableParagraph"/>
              <w:spacing w:line="231" w:lineRule="exact"/>
              <w:ind w:left="48"/>
              <w:rPr>
                <w:b/>
                <w:sz w:val="22"/>
              </w:rPr>
            </w:pPr>
            <w:r>
              <w:rPr>
                <w:b/>
                <w:w w:val="105"/>
                <w:sz w:val="22"/>
              </w:rPr>
              <w:t>Poor</w:t>
            </w:r>
          </w:p>
        </w:tc>
        <w:tc>
          <w:tcPr>
            <w:tcW w:w="1609" w:type="dxa"/>
          </w:tcPr>
          <w:p>
            <w:pPr>
              <w:pStyle w:val="TableParagraph"/>
              <w:spacing w:line="231" w:lineRule="exact"/>
              <w:ind w:left="317"/>
              <w:rPr>
                <w:b/>
                <w:sz w:val="22"/>
              </w:rPr>
            </w:pPr>
            <w:r>
              <w:rPr>
                <w:b/>
                <w:w w:val="105"/>
                <w:sz w:val="22"/>
              </w:rPr>
              <w:t>Average</w:t>
            </w:r>
          </w:p>
        </w:tc>
        <w:tc>
          <w:tcPr>
            <w:tcW w:w="1211" w:type="dxa"/>
          </w:tcPr>
          <w:p>
            <w:pPr>
              <w:pStyle w:val="TableParagraph"/>
              <w:spacing w:line="231" w:lineRule="exact"/>
              <w:ind w:left="40"/>
              <w:rPr>
                <w:b/>
                <w:sz w:val="22"/>
              </w:rPr>
            </w:pPr>
            <w:r>
              <w:rPr>
                <w:b/>
                <w:w w:val="105"/>
                <w:sz w:val="22"/>
              </w:rPr>
              <w:t>Fine</w:t>
            </w:r>
          </w:p>
        </w:tc>
        <w:tc>
          <w:tcPr>
            <w:tcW w:w="1347" w:type="dxa"/>
          </w:tcPr>
          <w:p>
            <w:pPr>
              <w:pStyle w:val="TableParagraph"/>
              <w:spacing w:line="231" w:lineRule="exact"/>
              <w:ind w:left="159"/>
              <w:rPr>
                <w:b/>
                <w:sz w:val="22"/>
              </w:rPr>
            </w:pPr>
            <w:r>
              <w:rPr>
                <w:b/>
                <w:w w:val="105"/>
                <w:sz w:val="22"/>
              </w:rPr>
              <w:t>Exceptional</w:t>
            </w:r>
          </w:p>
        </w:tc>
      </w:tr>
      <w:tr>
        <w:trPr>
          <w:trHeight w:val="255" w:hRule="atLeast"/>
        </w:trPr>
        <w:tc>
          <w:tcPr>
            <w:tcW w:w="1998" w:type="dxa"/>
          </w:tcPr>
          <w:p>
            <w:pPr>
              <w:pStyle w:val="TableParagraph"/>
              <w:spacing w:line="236" w:lineRule="exact"/>
              <w:rPr>
                <w:sz w:val="22"/>
              </w:rPr>
            </w:pPr>
            <w:r>
              <w:rPr>
                <w:w w:val="105"/>
                <w:sz w:val="22"/>
              </w:rPr>
              <w:t>Arrowhead</w:t>
            </w:r>
          </w:p>
        </w:tc>
        <w:tc>
          <w:tcPr>
            <w:tcW w:w="1061" w:type="dxa"/>
          </w:tcPr>
          <w:p>
            <w:pPr>
              <w:pStyle w:val="TableParagraph"/>
              <w:spacing w:line="236" w:lineRule="exact"/>
              <w:ind w:left="48"/>
              <w:rPr>
                <w:sz w:val="22"/>
              </w:rPr>
            </w:pPr>
            <w:r>
              <w:rPr>
                <w:w w:val="105"/>
                <w:sz w:val="22"/>
              </w:rPr>
              <w:t>20/day</w:t>
            </w:r>
          </w:p>
        </w:tc>
        <w:tc>
          <w:tcPr>
            <w:tcW w:w="1609" w:type="dxa"/>
          </w:tcPr>
          <w:p>
            <w:pPr>
              <w:pStyle w:val="TableParagraph"/>
              <w:spacing w:line="236" w:lineRule="exact"/>
              <w:ind w:left="317"/>
              <w:rPr>
                <w:sz w:val="22"/>
              </w:rPr>
            </w:pPr>
            <w:r>
              <w:rPr>
                <w:w w:val="105"/>
                <w:sz w:val="22"/>
              </w:rPr>
              <w:t>10/day</w:t>
            </w:r>
          </w:p>
        </w:tc>
        <w:tc>
          <w:tcPr>
            <w:tcW w:w="1211" w:type="dxa"/>
          </w:tcPr>
          <w:p>
            <w:pPr>
              <w:pStyle w:val="TableParagraph"/>
              <w:spacing w:line="236" w:lineRule="exact"/>
              <w:ind w:left="40"/>
              <w:rPr>
                <w:sz w:val="22"/>
              </w:rPr>
            </w:pPr>
            <w:r>
              <w:rPr>
                <w:w w:val="105"/>
                <w:sz w:val="22"/>
              </w:rPr>
              <w:t>5/day</w:t>
            </w:r>
          </w:p>
        </w:tc>
        <w:tc>
          <w:tcPr>
            <w:tcW w:w="1347" w:type="dxa"/>
          </w:tcPr>
          <w:p>
            <w:pPr>
              <w:pStyle w:val="TableParagraph"/>
              <w:spacing w:line="236" w:lineRule="exact"/>
              <w:ind w:left="159"/>
              <w:rPr>
                <w:sz w:val="22"/>
              </w:rPr>
            </w:pPr>
            <w:r>
              <w:rPr>
                <w:w w:val="105"/>
                <w:sz w:val="22"/>
              </w:rPr>
              <w:t>1/day</w:t>
            </w:r>
          </w:p>
        </w:tc>
      </w:tr>
      <w:tr>
        <w:trPr>
          <w:trHeight w:val="259" w:hRule="atLeast"/>
        </w:trPr>
        <w:tc>
          <w:tcPr>
            <w:tcW w:w="1998" w:type="dxa"/>
          </w:tcPr>
          <w:p>
            <w:pPr>
              <w:pStyle w:val="TableParagraph"/>
              <w:rPr>
                <w:sz w:val="22"/>
              </w:rPr>
            </w:pPr>
            <w:r>
              <w:rPr>
                <w:w w:val="105"/>
                <w:sz w:val="22"/>
              </w:rPr>
              <w:t>Battle Axe</w:t>
            </w:r>
          </w:p>
        </w:tc>
        <w:tc>
          <w:tcPr>
            <w:tcW w:w="1061" w:type="dxa"/>
          </w:tcPr>
          <w:p>
            <w:pPr>
              <w:pStyle w:val="TableParagraph"/>
              <w:ind w:left="48"/>
              <w:rPr>
                <w:sz w:val="22"/>
              </w:rPr>
            </w:pPr>
            <w:r>
              <w:rPr>
                <w:w w:val="105"/>
                <w:sz w:val="22"/>
              </w:rPr>
              <w:t>5 days</w:t>
            </w:r>
          </w:p>
        </w:tc>
        <w:tc>
          <w:tcPr>
            <w:tcW w:w="1609" w:type="dxa"/>
          </w:tcPr>
          <w:p>
            <w:pPr>
              <w:pStyle w:val="TableParagraph"/>
              <w:ind w:left="317"/>
              <w:rPr>
                <w:sz w:val="22"/>
              </w:rPr>
            </w:pPr>
            <w:r>
              <w:rPr>
                <w:w w:val="105"/>
                <w:sz w:val="22"/>
              </w:rPr>
              <w:t>10 days</w:t>
            </w:r>
          </w:p>
        </w:tc>
        <w:tc>
          <w:tcPr>
            <w:tcW w:w="1211" w:type="dxa"/>
          </w:tcPr>
          <w:p>
            <w:pPr>
              <w:pStyle w:val="TableParagraph"/>
              <w:ind w:left="40"/>
              <w:rPr>
                <w:sz w:val="22"/>
              </w:rPr>
            </w:pPr>
            <w:r>
              <w:rPr>
                <w:w w:val="105"/>
                <w:sz w:val="22"/>
              </w:rPr>
              <w:t>20 days</w:t>
            </w:r>
          </w:p>
        </w:tc>
        <w:tc>
          <w:tcPr>
            <w:tcW w:w="1347" w:type="dxa"/>
          </w:tcPr>
          <w:p>
            <w:pPr>
              <w:pStyle w:val="TableParagraph"/>
              <w:ind w:left="159"/>
              <w:rPr>
                <w:sz w:val="22"/>
              </w:rPr>
            </w:pPr>
            <w:r>
              <w:rPr>
                <w:w w:val="105"/>
                <w:sz w:val="22"/>
              </w:rPr>
              <w:t>45 days</w:t>
            </w:r>
          </w:p>
        </w:tc>
      </w:tr>
      <w:tr>
        <w:trPr>
          <w:trHeight w:val="259" w:hRule="atLeast"/>
        </w:trPr>
        <w:tc>
          <w:tcPr>
            <w:tcW w:w="1998" w:type="dxa"/>
          </w:tcPr>
          <w:p>
            <w:pPr>
              <w:pStyle w:val="TableParagraph"/>
              <w:rPr>
                <w:sz w:val="22"/>
              </w:rPr>
            </w:pPr>
            <w:r>
              <w:rPr>
                <w:w w:val="105"/>
                <w:sz w:val="22"/>
              </w:rPr>
              <w:t>Hand Axe</w:t>
            </w:r>
          </w:p>
        </w:tc>
        <w:tc>
          <w:tcPr>
            <w:tcW w:w="1061" w:type="dxa"/>
          </w:tcPr>
          <w:p>
            <w:pPr>
              <w:pStyle w:val="TableParagraph"/>
              <w:ind w:left="48"/>
              <w:rPr>
                <w:sz w:val="22"/>
              </w:rPr>
            </w:pPr>
            <w:r>
              <w:rPr>
                <w:w w:val="105"/>
                <w:sz w:val="22"/>
              </w:rPr>
              <w:t>2 days</w:t>
            </w:r>
          </w:p>
        </w:tc>
        <w:tc>
          <w:tcPr>
            <w:tcW w:w="1609" w:type="dxa"/>
          </w:tcPr>
          <w:p>
            <w:pPr>
              <w:pStyle w:val="TableParagraph"/>
              <w:ind w:left="317"/>
              <w:rPr>
                <w:sz w:val="22"/>
              </w:rPr>
            </w:pPr>
            <w:r>
              <w:rPr>
                <w:w w:val="105"/>
                <w:sz w:val="22"/>
              </w:rPr>
              <w:t>5 days</w:t>
            </w:r>
          </w:p>
        </w:tc>
        <w:tc>
          <w:tcPr>
            <w:tcW w:w="1211" w:type="dxa"/>
          </w:tcPr>
          <w:p>
            <w:pPr>
              <w:pStyle w:val="TableParagraph"/>
              <w:ind w:left="40"/>
              <w:rPr>
                <w:sz w:val="22"/>
              </w:rPr>
            </w:pPr>
            <w:r>
              <w:rPr>
                <w:w w:val="105"/>
                <w:sz w:val="22"/>
              </w:rPr>
              <w:t>10 days</w:t>
            </w:r>
          </w:p>
        </w:tc>
        <w:tc>
          <w:tcPr>
            <w:tcW w:w="1347" w:type="dxa"/>
          </w:tcPr>
          <w:p>
            <w:pPr>
              <w:pStyle w:val="TableParagraph"/>
              <w:ind w:left="159"/>
              <w:rPr>
                <w:sz w:val="22"/>
              </w:rPr>
            </w:pPr>
            <w:r>
              <w:rPr>
                <w:w w:val="105"/>
                <w:sz w:val="22"/>
              </w:rPr>
              <w:t>20 days</w:t>
            </w:r>
          </w:p>
        </w:tc>
      </w:tr>
      <w:tr>
        <w:trPr>
          <w:trHeight w:val="259" w:hRule="atLeast"/>
        </w:trPr>
        <w:tc>
          <w:tcPr>
            <w:tcW w:w="1998" w:type="dxa"/>
          </w:tcPr>
          <w:p>
            <w:pPr>
              <w:pStyle w:val="TableParagraph"/>
              <w:rPr>
                <w:sz w:val="22"/>
              </w:rPr>
            </w:pPr>
            <w:r>
              <w:rPr>
                <w:w w:val="105"/>
                <w:sz w:val="22"/>
              </w:rPr>
              <w:t>Dagger</w:t>
            </w:r>
          </w:p>
        </w:tc>
        <w:tc>
          <w:tcPr>
            <w:tcW w:w="1061" w:type="dxa"/>
          </w:tcPr>
          <w:p>
            <w:pPr>
              <w:pStyle w:val="TableParagraph"/>
              <w:ind w:left="48"/>
              <w:rPr>
                <w:sz w:val="22"/>
              </w:rPr>
            </w:pPr>
            <w:r>
              <w:rPr>
                <w:w w:val="105"/>
                <w:sz w:val="22"/>
              </w:rPr>
              <w:t>3 days</w:t>
            </w:r>
          </w:p>
        </w:tc>
        <w:tc>
          <w:tcPr>
            <w:tcW w:w="1609" w:type="dxa"/>
          </w:tcPr>
          <w:p>
            <w:pPr>
              <w:pStyle w:val="TableParagraph"/>
              <w:ind w:left="317"/>
              <w:rPr>
                <w:sz w:val="22"/>
              </w:rPr>
            </w:pPr>
            <w:r>
              <w:rPr>
                <w:w w:val="105"/>
                <w:sz w:val="22"/>
              </w:rPr>
              <w:t>5 days</w:t>
            </w:r>
          </w:p>
        </w:tc>
        <w:tc>
          <w:tcPr>
            <w:tcW w:w="1211" w:type="dxa"/>
          </w:tcPr>
          <w:p>
            <w:pPr>
              <w:pStyle w:val="TableParagraph"/>
              <w:ind w:left="40"/>
              <w:rPr>
                <w:sz w:val="22"/>
              </w:rPr>
            </w:pPr>
            <w:r>
              <w:rPr>
                <w:w w:val="105"/>
                <w:sz w:val="22"/>
              </w:rPr>
              <w:t>10 days</w:t>
            </w:r>
          </w:p>
        </w:tc>
        <w:tc>
          <w:tcPr>
            <w:tcW w:w="1347" w:type="dxa"/>
          </w:tcPr>
          <w:p>
            <w:pPr>
              <w:pStyle w:val="TableParagraph"/>
              <w:ind w:left="159"/>
              <w:rPr>
                <w:sz w:val="22"/>
              </w:rPr>
            </w:pPr>
            <w:r>
              <w:rPr>
                <w:w w:val="105"/>
                <w:sz w:val="22"/>
              </w:rPr>
              <w:t>20 days</w:t>
            </w:r>
          </w:p>
        </w:tc>
      </w:tr>
      <w:tr>
        <w:trPr>
          <w:trHeight w:val="259" w:hRule="atLeast"/>
        </w:trPr>
        <w:tc>
          <w:tcPr>
            <w:tcW w:w="1998" w:type="dxa"/>
          </w:tcPr>
          <w:p>
            <w:pPr>
              <w:pStyle w:val="TableParagraph"/>
              <w:rPr>
                <w:sz w:val="22"/>
              </w:rPr>
            </w:pPr>
            <w:r>
              <w:rPr>
                <w:w w:val="105"/>
                <w:sz w:val="22"/>
              </w:rPr>
              <w:t>H. Crossbow</w:t>
            </w:r>
          </w:p>
        </w:tc>
        <w:tc>
          <w:tcPr>
            <w:tcW w:w="1061" w:type="dxa"/>
          </w:tcPr>
          <w:p>
            <w:pPr>
              <w:pStyle w:val="TableParagraph"/>
              <w:ind w:left="48"/>
              <w:rPr>
                <w:sz w:val="22"/>
              </w:rPr>
            </w:pPr>
            <w:r>
              <w:rPr>
                <w:w w:val="105"/>
                <w:sz w:val="22"/>
              </w:rPr>
              <w:t>10 days</w:t>
            </w:r>
          </w:p>
        </w:tc>
        <w:tc>
          <w:tcPr>
            <w:tcW w:w="1609" w:type="dxa"/>
          </w:tcPr>
          <w:p>
            <w:pPr>
              <w:pStyle w:val="TableParagraph"/>
              <w:ind w:left="317"/>
              <w:rPr>
                <w:sz w:val="22"/>
              </w:rPr>
            </w:pPr>
            <w:r>
              <w:rPr>
                <w:w w:val="105"/>
                <w:sz w:val="22"/>
              </w:rPr>
              <w:t>20 days</w:t>
            </w:r>
          </w:p>
        </w:tc>
        <w:tc>
          <w:tcPr>
            <w:tcW w:w="1211" w:type="dxa"/>
          </w:tcPr>
          <w:p>
            <w:pPr>
              <w:pStyle w:val="TableParagraph"/>
              <w:ind w:left="40"/>
              <w:rPr>
                <w:sz w:val="22"/>
              </w:rPr>
            </w:pPr>
            <w:r>
              <w:rPr>
                <w:w w:val="105"/>
                <w:sz w:val="22"/>
              </w:rPr>
              <w:t>45 days</w:t>
            </w:r>
          </w:p>
        </w:tc>
        <w:tc>
          <w:tcPr>
            <w:tcW w:w="1347" w:type="dxa"/>
          </w:tcPr>
          <w:p>
            <w:pPr>
              <w:pStyle w:val="TableParagraph"/>
              <w:ind w:left="159"/>
              <w:rPr>
                <w:sz w:val="22"/>
              </w:rPr>
            </w:pPr>
            <w:r>
              <w:rPr>
                <w:w w:val="105"/>
                <w:sz w:val="22"/>
              </w:rPr>
              <w:t>90 days</w:t>
            </w:r>
          </w:p>
        </w:tc>
      </w:tr>
      <w:tr>
        <w:trPr>
          <w:trHeight w:val="259" w:hRule="atLeast"/>
        </w:trPr>
        <w:tc>
          <w:tcPr>
            <w:tcW w:w="1998" w:type="dxa"/>
          </w:tcPr>
          <w:p>
            <w:pPr>
              <w:pStyle w:val="TableParagraph"/>
              <w:rPr>
                <w:sz w:val="22"/>
              </w:rPr>
            </w:pPr>
            <w:r>
              <w:rPr>
                <w:w w:val="105"/>
                <w:sz w:val="22"/>
              </w:rPr>
              <w:t>L. Crossbow</w:t>
            </w:r>
          </w:p>
        </w:tc>
        <w:tc>
          <w:tcPr>
            <w:tcW w:w="1061" w:type="dxa"/>
          </w:tcPr>
          <w:p>
            <w:pPr>
              <w:pStyle w:val="TableParagraph"/>
              <w:ind w:left="48"/>
              <w:rPr>
                <w:sz w:val="22"/>
              </w:rPr>
            </w:pPr>
            <w:r>
              <w:rPr>
                <w:w w:val="105"/>
                <w:sz w:val="22"/>
              </w:rPr>
              <w:t>8 days</w:t>
            </w:r>
          </w:p>
        </w:tc>
        <w:tc>
          <w:tcPr>
            <w:tcW w:w="1609" w:type="dxa"/>
          </w:tcPr>
          <w:p>
            <w:pPr>
              <w:pStyle w:val="TableParagraph"/>
              <w:ind w:left="317"/>
              <w:rPr>
                <w:sz w:val="22"/>
              </w:rPr>
            </w:pPr>
            <w:r>
              <w:rPr>
                <w:w w:val="105"/>
                <w:sz w:val="22"/>
              </w:rPr>
              <w:t>15 days</w:t>
            </w:r>
          </w:p>
        </w:tc>
        <w:tc>
          <w:tcPr>
            <w:tcW w:w="1211" w:type="dxa"/>
          </w:tcPr>
          <w:p>
            <w:pPr>
              <w:pStyle w:val="TableParagraph"/>
              <w:ind w:left="40"/>
              <w:rPr>
                <w:sz w:val="22"/>
              </w:rPr>
            </w:pPr>
            <w:r>
              <w:rPr>
                <w:w w:val="105"/>
                <w:sz w:val="22"/>
              </w:rPr>
              <w:t>30 days</w:t>
            </w:r>
          </w:p>
        </w:tc>
        <w:tc>
          <w:tcPr>
            <w:tcW w:w="1347" w:type="dxa"/>
          </w:tcPr>
          <w:p>
            <w:pPr>
              <w:pStyle w:val="TableParagraph"/>
              <w:ind w:left="159"/>
              <w:rPr>
                <w:sz w:val="22"/>
              </w:rPr>
            </w:pPr>
            <w:r>
              <w:rPr>
                <w:w w:val="105"/>
                <w:sz w:val="22"/>
              </w:rPr>
              <w:t>60 days</w:t>
            </w:r>
          </w:p>
        </w:tc>
      </w:tr>
      <w:tr>
        <w:trPr>
          <w:trHeight w:val="260" w:hRule="atLeast"/>
        </w:trPr>
        <w:tc>
          <w:tcPr>
            <w:tcW w:w="1998" w:type="dxa"/>
          </w:tcPr>
          <w:p>
            <w:pPr>
              <w:pStyle w:val="TableParagraph"/>
              <w:spacing w:line="240" w:lineRule="exact"/>
              <w:rPr>
                <w:sz w:val="22"/>
              </w:rPr>
            </w:pPr>
            <w:r>
              <w:rPr>
                <w:w w:val="105"/>
                <w:sz w:val="22"/>
              </w:rPr>
              <w:t>Fork, Trident</w:t>
            </w:r>
          </w:p>
        </w:tc>
        <w:tc>
          <w:tcPr>
            <w:tcW w:w="1061" w:type="dxa"/>
          </w:tcPr>
          <w:p>
            <w:pPr>
              <w:pStyle w:val="TableParagraph"/>
              <w:spacing w:line="240" w:lineRule="exact"/>
              <w:ind w:left="48"/>
              <w:rPr>
                <w:sz w:val="22"/>
              </w:rPr>
            </w:pPr>
            <w:r>
              <w:rPr>
                <w:w w:val="105"/>
                <w:sz w:val="22"/>
              </w:rPr>
              <w:t>10 days</w:t>
            </w:r>
          </w:p>
        </w:tc>
        <w:tc>
          <w:tcPr>
            <w:tcW w:w="1609" w:type="dxa"/>
          </w:tcPr>
          <w:p>
            <w:pPr>
              <w:pStyle w:val="TableParagraph"/>
              <w:spacing w:line="240" w:lineRule="exact"/>
              <w:ind w:left="317"/>
              <w:rPr>
                <w:sz w:val="22"/>
              </w:rPr>
            </w:pPr>
            <w:r>
              <w:rPr>
                <w:w w:val="105"/>
                <w:sz w:val="22"/>
              </w:rPr>
              <w:t>20 days</w:t>
            </w:r>
          </w:p>
        </w:tc>
        <w:tc>
          <w:tcPr>
            <w:tcW w:w="1211" w:type="dxa"/>
          </w:tcPr>
          <w:p>
            <w:pPr>
              <w:pStyle w:val="TableParagraph"/>
              <w:spacing w:line="240" w:lineRule="exact"/>
              <w:ind w:left="40"/>
              <w:rPr>
                <w:sz w:val="22"/>
              </w:rPr>
            </w:pPr>
            <w:r>
              <w:rPr>
                <w:w w:val="105"/>
                <w:sz w:val="22"/>
              </w:rPr>
              <w:t>45 days</w:t>
            </w:r>
          </w:p>
        </w:tc>
        <w:tc>
          <w:tcPr>
            <w:tcW w:w="1347" w:type="dxa"/>
          </w:tcPr>
          <w:p>
            <w:pPr>
              <w:pStyle w:val="TableParagraph"/>
              <w:spacing w:line="240" w:lineRule="exact"/>
              <w:ind w:left="159"/>
              <w:rPr>
                <w:sz w:val="22"/>
              </w:rPr>
            </w:pPr>
            <w:r>
              <w:rPr>
                <w:w w:val="105"/>
                <w:sz w:val="22"/>
              </w:rPr>
              <w:t>90 days</w:t>
            </w:r>
          </w:p>
        </w:tc>
      </w:tr>
      <w:tr>
        <w:trPr>
          <w:trHeight w:val="260" w:hRule="atLeast"/>
        </w:trPr>
        <w:tc>
          <w:tcPr>
            <w:tcW w:w="1998" w:type="dxa"/>
          </w:tcPr>
          <w:p>
            <w:pPr>
              <w:pStyle w:val="TableParagraph"/>
              <w:spacing w:before="1"/>
              <w:rPr>
                <w:sz w:val="22"/>
              </w:rPr>
            </w:pPr>
            <w:r>
              <w:rPr>
                <w:w w:val="105"/>
                <w:sz w:val="22"/>
              </w:rPr>
              <w:t>Spear, Lance</w:t>
            </w:r>
          </w:p>
        </w:tc>
        <w:tc>
          <w:tcPr>
            <w:tcW w:w="1061" w:type="dxa"/>
          </w:tcPr>
          <w:p>
            <w:pPr>
              <w:pStyle w:val="TableParagraph"/>
              <w:spacing w:before="1"/>
              <w:ind w:left="48"/>
              <w:rPr>
                <w:sz w:val="22"/>
              </w:rPr>
            </w:pPr>
            <w:r>
              <w:rPr>
                <w:w w:val="105"/>
                <w:sz w:val="22"/>
              </w:rPr>
              <w:t>2 days</w:t>
            </w:r>
          </w:p>
        </w:tc>
        <w:tc>
          <w:tcPr>
            <w:tcW w:w="1609" w:type="dxa"/>
          </w:tcPr>
          <w:p>
            <w:pPr>
              <w:pStyle w:val="TableParagraph"/>
              <w:spacing w:before="1"/>
              <w:ind w:left="317"/>
              <w:rPr>
                <w:sz w:val="22"/>
              </w:rPr>
            </w:pPr>
            <w:r>
              <w:rPr>
                <w:w w:val="105"/>
                <w:sz w:val="22"/>
              </w:rPr>
              <w:t>4 days</w:t>
            </w:r>
          </w:p>
        </w:tc>
        <w:tc>
          <w:tcPr>
            <w:tcW w:w="1211" w:type="dxa"/>
          </w:tcPr>
          <w:p>
            <w:pPr>
              <w:pStyle w:val="TableParagraph"/>
              <w:spacing w:before="1"/>
              <w:ind w:left="40"/>
              <w:rPr>
                <w:sz w:val="22"/>
              </w:rPr>
            </w:pPr>
            <w:r>
              <w:rPr>
                <w:w w:val="105"/>
                <w:sz w:val="22"/>
              </w:rPr>
              <w:t>10 days</w:t>
            </w:r>
          </w:p>
        </w:tc>
        <w:tc>
          <w:tcPr>
            <w:tcW w:w="1347" w:type="dxa"/>
          </w:tcPr>
          <w:p>
            <w:pPr>
              <w:pStyle w:val="TableParagraph"/>
              <w:spacing w:before="1"/>
              <w:ind w:left="159"/>
              <w:rPr>
                <w:sz w:val="22"/>
              </w:rPr>
            </w:pPr>
            <w:r>
              <w:rPr>
                <w:w w:val="105"/>
                <w:sz w:val="22"/>
              </w:rPr>
              <w:t>20 days</w:t>
            </w:r>
          </w:p>
        </w:tc>
      </w:tr>
      <w:tr>
        <w:trPr>
          <w:trHeight w:val="259" w:hRule="atLeast"/>
        </w:trPr>
        <w:tc>
          <w:tcPr>
            <w:tcW w:w="1998" w:type="dxa"/>
          </w:tcPr>
          <w:p>
            <w:pPr>
              <w:pStyle w:val="TableParagraph"/>
              <w:rPr>
                <w:sz w:val="22"/>
              </w:rPr>
            </w:pPr>
            <w:r>
              <w:rPr>
                <w:w w:val="105"/>
                <w:sz w:val="22"/>
              </w:rPr>
              <w:t>Short Sword</w:t>
            </w:r>
          </w:p>
        </w:tc>
        <w:tc>
          <w:tcPr>
            <w:tcW w:w="1061" w:type="dxa"/>
          </w:tcPr>
          <w:p>
            <w:pPr>
              <w:pStyle w:val="TableParagraph"/>
              <w:ind w:left="49"/>
              <w:rPr>
                <w:sz w:val="22"/>
              </w:rPr>
            </w:pPr>
            <w:r>
              <w:rPr>
                <w:w w:val="105"/>
                <w:sz w:val="22"/>
              </w:rPr>
              <w:t>10 days</w:t>
            </w:r>
          </w:p>
        </w:tc>
        <w:tc>
          <w:tcPr>
            <w:tcW w:w="1609" w:type="dxa"/>
          </w:tcPr>
          <w:p>
            <w:pPr>
              <w:pStyle w:val="TableParagraph"/>
              <w:ind w:left="317"/>
              <w:rPr>
                <w:sz w:val="22"/>
              </w:rPr>
            </w:pPr>
            <w:r>
              <w:rPr>
                <w:w w:val="105"/>
                <w:sz w:val="22"/>
              </w:rPr>
              <w:t>20 days</w:t>
            </w:r>
          </w:p>
        </w:tc>
        <w:tc>
          <w:tcPr>
            <w:tcW w:w="1211" w:type="dxa"/>
          </w:tcPr>
          <w:p>
            <w:pPr>
              <w:pStyle w:val="TableParagraph"/>
              <w:ind w:left="40"/>
              <w:rPr>
                <w:sz w:val="22"/>
              </w:rPr>
            </w:pPr>
            <w:r>
              <w:rPr>
                <w:w w:val="105"/>
                <w:sz w:val="22"/>
              </w:rPr>
              <w:t>45 days</w:t>
            </w:r>
          </w:p>
        </w:tc>
        <w:tc>
          <w:tcPr>
            <w:tcW w:w="1347" w:type="dxa"/>
          </w:tcPr>
          <w:p>
            <w:pPr>
              <w:pStyle w:val="TableParagraph"/>
              <w:ind w:left="159"/>
              <w:rPr>
                <w:sz w:val="22"/>
              </w:rPr>
            </w:pPr>
            <w:r>
              <w:rPr>
                <w:w w:val="105"/>
                <w:sz w:val="22"/>
              </w:rPr>
              <w:t>90 days</w:t>
            </w:r>
          </w:p>
        </w:tc>
      </w:tr>
      <w:tr>
        <w:trPr>
          <w:trHeight w:val="259" w:hRule="atLeast"/>
        </w:trPr>
        <w:tc>
          <w:tcPr>
            <w:tcW w:w="1998" w:type="dxa"/>
          </w:tcPr>
          <w:p>
            <w:pPr>
              <w:pStyle w:val="TableParagraph"/>
              <w:rPr>
                <w:sz w:val="22"/>
              </w:rPr>
            </w:pPr>
            <w:r>
              <w:rPr>
                <w:w w:val="105"/>
                <w:sz w:val="22"/>
              </w:rPr>
              <w:t>Long Sword</w:t>
            </w:r>
          </w:p>
        </w:tc>
        <w:tc>
          <w:tcPr>
            <w:tcW w:w="1061" w:type="dxa"/>
          </w:tcPr>
          <w:p>
            <w:pPr>
              <w:pStyle w:val="TableParagraph"/>
              <w:ind w:left="49"/>
              <w:rPr>
                <w:sz w:val="22"/>
              </w:rPr>
            </w:pPr>
            <w:r>
              <w:rPr>
                <w:w w:val="105"/>
                <w:sz w:val="22"/>
              </w:rPr>
              <w:t>15 days</w:t>
            </w:r>
          </w:p>
        </w:tc>
        <w:tc>
          <w:tcPr>
            <w:tcW w:w="1609" w:type="dxa"/>
          </w:tcPr>
          <w:p>
            <w:pPr>
              <w:pStyle w:val="TableParagraph"/>
              <w:ind w:left="317"/>
              <w:rPr>
                <w:sz w:val="22"/>
              </w:rPr>
            </w:pPr>
            <w:r>
              <w:rPr>
                <w:w w:val="105"/>
                <w:sz w:val="22"/>
              </w:rPr>
              <w:t>30 days</w:t>
            </w:r>
          </w:p>
        </w:tc>
        <w:tc>
          <w:tcPr>
            <w:tcW w:w="1211" w:type="dxa"/>
          </w:tcPr>
          <w:p>
            <w:pPr>
              <w:pStyle w:val="TableParagraph"/>
              <w:ind w:left="40"/>
              <w:rPr>
                <w:sz w:val="22"/>
              </w:rPr>
            </w:pPr>
            <w:r>
              <w:rPr>
                <w:w w:val="105"/>
                <w:sz w:val="22"/>
              </w:rPr>
              <w:t>60 days</w:t>
            </w:r>
          </w:p>
        </w:tc>
        <w:tc>
          <w:tcPr>
            <w:tcW w:w="1347" w:type="dxa"/>
          </w:tcPr>
          <w:p>
            <w:pPr>
              <w:pStyle w:val="TableParagraph"/>
              <w:ind w:left="159"/>
              <w:rPr>
                <w:sz w:val="22"/>
              </w:rPr>
            </w:pPr>
            <w:r>
              <w:rPr>
                <w:w w:val="105"/>
                <w:sz w:val="22"/>
              </w:rPr>
              <w:t>120 days</w:t>
            </w:r>
          </w:p>
        </w:tc>
      </w:tr>
      <w:tr>
        <w:trPr>
          <w:trHeight w:val="392" w:hRule="atLeast"/>
        </w:trPr>
        <w:tc>
          <w:tcPr>
            <w:tcW w:w="1998" w:type="dxa"/>
          </w:tcPr>
          <w:p>
            <w:pPr>
              <w:pStyle w:val="TableParagraph"/>
              <w:spacing w:line="240" w:lineRule="auto"/>
              <w:rPr>
                <w:sz w:val="22"/>
              </w:rPr>
            </w:pPr>
            <w:r>
              <w:rPr>
                <w:color w:val="800080"/>
                <w:w w:val="105"/>
                <w:sz w:val="22"/>
              </w:rPr>
              <w:t>(Bastard/2-H) </w:t>
            </w:r>
            <w:r>
              <w:rPr>
                <w:w w:val="105"/>
                <w:sz w:val="22"/>
              </w:rPr>
              <w:t>Sword</w:t>
            </w:r>
          </w:p>
        </w:tc>
        <w:tc>
          <w:tcPr>
            <w:tcW w:w="1061" w:type="dxa"/>
          </w:tcPr>
          <w:p>
            <w:pPr>
              <w:pStyle w:val="TableParagraph"/>
              <w:spacing w:line="240" w:lineRule="auto"/>
              <w:ind w:left="49"/>
              <w:rPr>
                <w:sz w:val="22"/>
              </w:rPr>
            </w:pPr>
            <w:r>
              <w:rPr>
                <w:w w:val="105"/>
                <w:sz w:val="22"/>
              </w:rPr>
              <w:t>20 days</w:t>
            </w:r>
          </w:p>
        </w:tc>
        <w:tc>
          <w:tcPr>
            <w:tcW w:w="1609" w:type="dxa"/>
          </w:tcPr>
          <w:p>
            <w:pPr>
              <w:pStyle w:val="TableParagraph"/>
              <w:spacing w:line="240" w:lineRule="auto"/>
              <w:ind w:left="317"/>
              <w:rPr>
                <w:sz w:val="22"/>
              </w:rPr>
            </w:pPr>
            <w:r>
              <w:rPr>
                <w:w w:val="105"/>
                <w:sz w:val="22"/>
              </w:rPr>
              <w:t>45 days</w:t>
            </w:r>
          </w:p>
        </w:tc>
        <w:tc>
          <w:tcPr>
            <w:tcW w:w="1211" w:type="dxa"/>
          </w:tcPr>
          <w:p>
            <w:pPr>
              <w:pStyle w:val="TableParagraph"/>
              <w:spacing w:line="240" w:lineRule="auto"/>
              <w:ind w:left="40"/>
              <w:rPr>
                <w:sz w:val="22"/>
              </w:rPr>
            </w:pPr>
            <w:r>
              <w:rPr>
                <w:w w:val="105"/>
                <w:sz w:val="22"/>
              </w:rPr>
              <w:t>90 days</w:t>
            </w:r>
          </w:p>
        </w:tc>
        <w:tc>
          <w:tcPr>
            <w:tcW w:w="1347" w:type="dxa"/>
          </w:tcPr>
          <w:p>
            <w:pPr>
              <w:pStyle w:val="TableParagraph"/>
              <w:spacing w:line="240" w:lineRule="auto"/>
              <w:ind w:left="159"/>
              <w:rPr>
                <w:sz w:val="22"/>
              </w:rPr>
            </w:pPr>
            <w:r>
              <w:rPr>
                <w:w w:val="105"/>
                <w:sz w:val="22"/>
              </w:rPr>
              <w:t>180 days</w:t>
            </w:r>
          </w:p>
        </w:tc>
      </w:tr>
      <w:tr>
        <w:trPr>
          <w:trHeight w:val="392" w:hRule="atLeast"/>
        </w:trPr>
        <w:tc>
          <w:tcPr>
            <w:tcW w:w="1998" w:type="dxa"/>
          </w:tcPr>
          <w:p>
            <w:pPr>
              <w:pStyle w:val="TableParagraph"/>
              <w:spacing w:line="240" w:lineRule="auto"/>
              <w:ind w:left="0"/>
              <w:rPr>
                <w:sz w:val="22"/>
              </w:rPr>
            </w:pPr>
          </w:p>
        </w:tc>
        <w:tc>
          <w:tcPr>
            <w:tcW w:w="1061" w:type="dxa"/>
          </w:tcPr>
          <w:p>
            <w:pPr>
              <w:pStyle w:val="TableParagraph"/>
              <w:spacing w:line="240" w:lineRule="auto"/>
              <w:ind w:left="0"/>
              <w:rPr>
                <w:sz w:val="22"/>
              </w:rPr>
            </w:pPr>
          </w:p>
        </w:tc>
        <w:tc>
          <w:tcPr>
            <w:tcW w:w="1609" w:type="dxa"/>
          </w:tcPr>
          <w:p>
            <w:pPr>
              <w:pStyle w:val="TableParagraph"/>
              <w:spacing w:before="133"/>
              <w:ind w:left="317"/>
              <w:rPr>
                <w:b/>
                <w:sz w:val="22"/>
              </w:rPr>
            </w:pPr>
            <w:r>
              <w:rPr>
                <w:b/>
                <w:w w:val="105"/>
                <w:sz w:val="22"/>
              </w:rPr>
              <w:t>Effects On</w:t>
            </w:r>
          </w:p>
        </w:tc>
        <w:tc>
          <w:tcPr>
            <w:tcW w:w="1211" w:type="dxa"/>
          </w:tcPr>
          <w:p>
            <w:pPr>
              <w:pStyle w:val="TableParagraph"/>
              <w:spacing w:line="240" w:lineRule="auto"/>
              <w:ind w:left="0"/>
              <w:rPr>
                <w:sz w:val="22"/>
              </w:rPr>
            </w:pPr>
          </w:p>
        </w:tc>
        <w:tc>
          <w:tcPr>
            <w:tcW w:w="1347" w:type="dxa"/>
          </w:tcPr>
          <w:p>
            <w:pPr>
              <w:pStyle w:val="TableParagraph"/>
              <w:spacing w:before="133"/>
              <w:ind w:left="159"/>
              <w:rPr>
                <w:b/>
                <w:sz w:val="22"/>
              </w:rPr>
            </w:pPr>
            <w:r>
              <w:rPr>
                <w:b/>
                <w:w w:val="105"/>
                <w:sz w:val="22"/>
              </w:rPr>
              <w:t>Mod. to</w:t>
            </w:r>
          </w:p>
        </w:tc>
      </w:tr>
      <w:tr>
        <w:trPr>
          <w:trHeight w:val="259" w:hRule="atLeast"/>
        </w:trPr>
        <w:tc>
          <w:tcPr>
            <w:tcW w:w="1998" w:type="dxa"/>
          </w:tcPr>
          <w:p>
            <w:pPr>
              <w:pStyle w:val="TableParagraph"/>
              <w:rPr>
                <w:b/>
                <w:sz w:val="22"/>
              </w:rPr>
            </w:pPr>
            <w:r>
              <w:rPr>
                <w:b/>
                <w:w w:val="105"/>
                <w:sz w:val="22"/>
              </w:rPr>
              <w:t>Prof</w:t>
            </w:r>
          </w:p>
        </w:tc>
        <w:tc>
          <w:tcPr>
            <w:tcW w:w="1061" w:type="dxa"/>
          </w:tcPr>
          <w:p>
            <w:pPr>
              <w:pStyle w:val="TableParagraph"/>
              <w:spacing w:line="240" w:lineRule="auto"/>
              <w:ind w:left="0"/>
              <w:rPr>
                <w:sz w:val="18"/>
              </w:rPr>
            </w:pPr>
          </w:p>
        </w:tc>
        <w:tc>
          <w:tcPr>
            <w:tcW w:w="1609" w:type="dxa"/>
          </w:tcPr>
          <w:p>
            <w:pPr>
              <w:pStyle w:val="TableParagraph"/>
              <w:spacing w:line="240" w:lineRule="auto"/>
              <w:ind w:left="0"/>
              <w:rPr>
                <w:sz w:val="18"/>
              </w:rPr>
            </w:pPr>
          </w:p>
        </w:tc>
        <w:tc>
          <w:tcPr>
            <w:tcW w:w="1211" w:type="dxa"/>
          </w:tcPr>
          <w:p>
            <w:pPr>
              <w:pStyle w:val="TableParagraph"/>
              <w:spacing w:line="240" w:lineRule="auto"/>
              <w:ind w:left="0"/>
              <w:rPr>
                <w:sz w:val="18"/>
              </w:rPr>
            </w:pPr>
          </w:p>
        </w:tc>
        <w:tc>
          <w:tcPr>
            <w:tcW w:w="1347" w:type="dxa"/>
          </w:tcPr>
          <w:p>
            <w:pPr>
              <w:pStyle w:val="TableParagraph"/>
              <w:spacing w:line="240" w:lineRule="auto"/>
              <w:ind w:left="0"/>
              <w:rPr>
                <w:sz w:val="18"/>
              </w:rPr>
            </w:pPr>
          </w:p>
        </w:tc>
      </w:tr>
      <w:tr>
        <w:trPr>
          <w:trHeight w:val="259" w:hRule="atLeast"/>
        </w:trPr>
        <w:tc>
          <w:tcPr>
            <w:tcW w:w="1998" w:type="dxa"/>
          </w:tcPr>
          <w:p>
            <w:pPr>
              <w:pStyle w:val="TableParagraph"/>
              <w:spacing w:line="240" w:lineRule="auto"/>
              <w:ind w:left="0"/>
              <w:rPr>
                <w:sz w:val="18"/>
              </w:rPr>
            </w:pPr>
          </w:p>
        </w:tc>
        <w:tc>
          <w:tcPr>
            <w:tcW w:w="1061" w:type="dxa"/>
          </w:tcPr>
          <w:p>
            <w:pPr>
              <w:pStyle w:val="TableParagraph"/>
              <w:spacing w:line="240" w:lineRule="auto"/>
              <w:ind w:left="0"/>
              <w:rPr>
                <w:sz w:val="18"/>
              </w:rPr>
            </w:pPr>
          </w:p>
        </w:tc>
        <w:tc>
          <w:tcPr>
            <w:tcW w:w="1609" w:type="dxa"/>
          </w:tcPr>
          <w:p>
            <w:pPr>
              <w:pStyle w:val="TableParagraph"/>
              <w:ind w:left="317"/>
              <w:rPr>
                <w:b/>
                <w:sz w:val="22"/>
              </w:rPr>
            </w:pPr>
            <w:r>
              <w:rPr>
                <w:b/>
                <w:sz w:val="22"/>
              </w:rPr>
              <w:t>Performance</w:t>
            </w:r>
          </w:p>
        </w:tc>
        <w:tc>
          <w:tcPr>
            <w:tcW w:w="1211" w:type="dxa"/>
          </w:tcPr>
          <w:p>
            <w:pPr>
              <w:pStyle w:val="TableParagraph"/>
              <w:spacing w:line="240" w:lineRule="auto"/>
              <w:ind w:left="0"/>
              <w:rPr>
                <w:sz w:val="18"/>
              </w:rPr>
            </w:pPr>
          </w:p>
        </w:tc>
        <w:tc>
          <w:tcPr>
            <w:tcW w:w="1347" w:type="dxa"/>
          </w:tcPr>
          <w:p>
            <w:pPr>
              <w:pStyle w:val="TableParagraph"/>
              <w:ind w:left="159"/>
              <w:rPr>
                <w:b/>
                <w:sz w:val="22"/>
              </w:rPr>
            </w:pPr>
            <w:r>
              <w:rPr>
                <w:b/>
                <w:w w:val="105"/>
                <w:sz w:val="22"/>
              </w:rPr>
              <w:t>Check to</w:t>
            </w:r>
          </w:p>
        </w:tc>
      </w:tr>
      <w:tr>
        <w:trPr>
          <w:trHeight w:val="255" w:hRule="atLeast"/>
        </w:trPr>
        <w:tc>
          <w:tcPr>
            <w:tcW w:w="1998" w:type="dxa"/>
          </w:tcPr>
          <w:p>
            <w:pPr>
              <w:pStyle w:val="TableParagraph"/>
              <w:spacing w:line="235" w:lineRule="exact"/>
              <w:rPr>
                <w:b/>
                <w:sz w:val="22"/>
              </w:rPr>
            </w:pPr>
            <w:r>
              <w:rPr>
                <w:b/>
                <w:w w:val="105"/>
                <w:sz w:val="22"/>
              </w:rPr>
              <w:t>Weapon Quality</w:t>
            </w:r>
          </w:p>
        </w:tc>
        <w:tc>
          <w:tcPr>
            <w:tcW w:w="1061" w:type="dxa"/>
          </w:tcPr>
          <w:p>
            <w:pPr>
              <w:pStyle w:val="TableParagraph"/>
              <w:spacing w:line="235" w:lineRule="exact"/>
              <w:ind w:left="48"/>
              <w:rPr>
                <w:b/>
                <w:sz w:val="22"/>
              </w:rPr>
            </w:pPr>
            <w:r>
              <w:rPr>
                <w:b/>
                <w:w w:val="105"/>
                <w:sz w:val="22"/>
              </w:rPr>
              <w:t>Attack</w:t>
            </w:r>
          </w:p>
        </w:tc>
        <w:tc>
          <w:tcPr>
            <w:tcW w:w="1609" w:type="dxa"/>
          </w:tcPr>
          <w:p>
            <w:pPr>
              <w:pStyle w:val="TableParagraph"/>
              <w:spacing w:line="235" w:lineRule="exact"/>
              <w:ind w:left="317"/>
              <w:rPr>
                <w:b/>
                <w:sz w:val="22"/>
              </w:rPr>
            </w:pPr>
            <w:r>
              <w:rPr>
                <w:b/>
                <w:w w:val="105"/>
                <w:sz w:val="22"/>
              </w:rPr>
              <w:t>Damage</w:t>
            </w:r>
          </w:p>
        </w:tc>
        <w:tc>
          <w:tcPr>
            <w:tcW w:w="1211" w:type="dxa"/>
          </w:tcPr>
          <w:p>
            <w:pPr>
              <w:pStyle w:val="TableParagraph"/>
              <w:spacing w:line="235" w:lineRule="exact"/>
              <w:ind w:left="40"/>
              <w:rPr>
                <w:b/>
                <w:sz w:val="22"/>
              </w:rPr>
            </w:pPr>
            <w:r>
              <w:rPr>
                <w:b/>
                <w:w w:val="105"/>
                <w:sz w:val="22"/>
              </w:rPr>
              <w:t>Breaks</w:t>
            </w:r>
          </w:p>
        </w:tc>
        <w:tc>
          <w:tcPr>
            <w:tcW w:w="1347" w:type="dxa"/>
          </w:tcPr>
          <w:p>
            <w:pPr>
              <w:pStyle w:val="TableParagraph"/>
              <w:spacing w:line="235" w:lineRule="exact"/>
              <w:ind w:left="159"/>
              <w:rPr>
                <w:b/>
                <w:sz w:val="22"/>
              </w:rPr>
            </w:pPr>
            <w:r>
              <w:rPr>
                <w:b/>
                <w:w w:val="105"/>
                <w:sz w:val="22"/>
              </w:rPr>
              <w:t>Craft</w:t>
            </w:r>
          </w:p>
        </w:tc>
      </w:tr>
      <w:tr>
        <w:trPr>
          <w:trHeight w:val="256" w:hRule="atLeast"/>
        </w:trPr>
        <w:tc>
          <w:tcPr>
            <w:tcW w:w="1998" w:type="dxa"/>
          </w:tcPr>
          <w:p>
            <w:pPr>
              <w:pStyle w:val="TableParagraph"/>
              <w:spacing w:line="237" w:lineRule="exact"/>
              <w:rPr>
                <w:sz w:val="22"/>
              </w:rPr>
            </w:pPr>
            <w:r>
              <w:rPr>
                <w:w w:val="105"/>
                <w:sz w:val="22"/>
              </w:rPr>
              <w:t>Poor</w:t>
            </w:r>
          </w:p>
        </w:tc>
        <w:tc>
          <w:tcPr>
            <w:tcW w:w="1061" w:type="dxa"/>
          </w:tcPr>
          <w:p>
            <w:pPr>
              <w:pStyle w:val="TableParagraph"/>
              <w:spacing w:line="237" w:lineRule="exact"/>
              <w:ind w:left="48"/>
              <w:rPr>
                <w:sz w:val="22"/>
              </w:rPr>
            </w:pPr>
            <w:r>
              <w:rPr>
                <w:w w:val="105"/>
                <w:sz w:val="22"/>
              </w:rPr>
              <w:t>–1</w:t>
            </w:r>
          </w:p>
        </w:tc>
        <w:tc>
          <w:tcPr>
            <w:tcW w:w="1609" w:type="dxa"/>
          </w:tcPr>
          <w:p>
            <w:pPr>
              <w:pStyle w:val="TableParagraph"/>
              <w:spacing w:line="237" w:lineRule="exact"/>
              <w:ind w:left="317"/>
              <w:rPr>
                <w:sz w:val="22"/>
              </w:rPr>
            </w:pPr>
            <w:r>
              <w:rPr>
                <w:w w:val="105"/>
                <w:sz w:val="22"/>
              </w:rPr>
              <w:t>–1</w:t>
            </w:r>
          </w:p>
        </w:tc>
        <w:tc>
          <w:tcPr>
            <w:tcW w:w="1211" w:type="dxa"/>
          </w:tcPr>
          <w:p>
            <w:pPr>
              <w:pStyle w:val="TableParagraph"/>
              <w:spacing w:line="237" w:lineRule="exact"/>
              <w:ind w:left="40"/>
              <w:rPr>
                <w:sz w:val="22"/>
              </w:rPr>
            </w:pPr>
            <w:r>
              <w:rPr>
                <w:w w:val="105"/>
                <w:sz w:val="22"/>
              </w:rPr>
              <w:t>1–5 on d20</w:t>
            </w:r>
          </w:p>
        </w:tc>
        <w:tc>
          <w:tcPr>
            <w:tcW w:w="1347" w:type="dxa"/>
          </w:tcPr>
          <w:p>
            <w:pPr>
              <w:pStyle w:val="TableParagraph"/>
              <w:spacing w:line="237" w:lineRule="exact"/>
              <w:ind w:left="159"/>
              <w:rPr>
                <w:sz w:val="22"/>
              </w:rPr>
            </w:pPr>
            <w:r>
              <w:rPr>
                <w:w w:val="105"/>
                <w:sz w:val="22"/>
              </w:rPr>
              <w:t>+2</w:t>
            </w:r>
          </w:p>
        </w:tc>
      </w:tr>
      <w:tr>
        <w:trPr>
          <w:trHeight w:val="260" w:hRule="atLeast"/>
        </w:trPr>
        <w:tc>
          <w:tcPr>
            <w:tcW w:w="1998" w:type="dxa"/>
          </w:tcPr>
          <w:p>
            <w:pPr>
              <w:pStyle w:val="TableParagraph"/>
              <w:spacing w:before="1"/>
              <w:rPr>
                <w:sz w:val="22"/>
              </w:rPr>
            </w:pPr>
            <w:r>
              <w:rPr>
                <w:w w:val="105"/>
                <w:sz w:val="22"/>
              </w:rPr>
              <w:t>Average</w:t>
            </w:r>
          </w:p>
        </w:tc>
        <w:tc>
          <w:tcPr>
            <w:tcW w:w="1061" w:type="dxa"/>
          </w:tcPr>
          <w:p>
            <w:pPr>
              <w:pStyle w:val="TableParagraph"/>
              <w:spacing w:before="1"/>
              <w:ind w:left="48"/>
              <w:rPr>
                <w:sz w:val="22"/>
              </w:rPr>
            </w:pPr>
            <w:r>
              <w:rPr>
                <w:w w:val="102"/>
                <w:sz w:val="22"/>
              </w:rPr>
              <w:t>0</w:t>
            </w:r>
          </w:p>
        </w:tc>
        <w:tc>
          <w:tcPr>
            <w:tcW w:w="1609" w:type="dxa"/>
          </w:tcPr>
          <w:p>
            <w:pPr>
              <w:pStyle w:val="TableParagraph"/>
              <w:spacing w:before="1"/>
              <w:ind w:left="317"/>
              <w:rPr>
                <w:sz w:val="22"/>
              </w:rPr>
            </w:pPr>
            <w:r>
              <w:rPr>
                <w:w w:val="102"/>
                <w:sz w:val="22"/>
              </w:rPr>
              <w:t>0</w:t>
            </w:r>
          </w:p>
        </w:tc>
        <w:tc>
          <w:tcPr>
            <w:tcW w:w="1211" w:type="dxa"/>
          </w:tcPr>
          <w:p>
            <w:pPr>
              <w:pStyle w:val="TableParagraph"/>
              <w:spacing w:before="1"/>
              <w:ind w:left="40"/>
              <w:rPr>
                <w:sz w:val="22"/>
              </w:rPr>
            </w:pPr>
            <w:r>
              <w:rPr>
                <w:w w:val="105"/>
                <w:sz w:val="22"/>
              </w:rPr>
              <w:t>1 on d20*</w:t>
            </w:r>
          </w:p>
        </w:tc>
        <w:tc>
          <w:tcPr>
            <w:tcW w:w="1347" w:type="dxa"/>
          </w:tcPr>
          <w:p>
            <w:pPr>
              <w:pStyle w:val="TableParagraph"/>
              <w:spacing w:before="1"/>
              <w:ind w:left="159"/>
              <w:rPr>
                <w:sz w:val="22"/>
              </w:rPr>
            </w:pPr>
            <w:r>
              <w:rPr>
                <w:w w:val="102"/>
                <w:sz w:val="22"/>
              </w:rPr>
              <w:t>0</w:t>
            </w:r>
          </w:p>
        </w:tc>
      </w:tr>
      <w:tr>
        <w:trPr>
          <w:trHeight w:val="259" w:hRule="atLeast"/>
        </w:trPr>
        <w:tc>
          <w:tcPr>
            <w:tcW w:w="1998" w:type="dxa"/>
          </w:tcPr>
          <w:p>
            <w:pPr>
              <w:pStyle w:val="TableParagraph"/>
              <w:rPr>
                <w:sz w:val="22"/>
              </w:rPr>
            </w:pPr>
            <w:r>
              <w:rPr>
                <w:w w:val="105"/>
                <w:sz w:val="22"/>
              </w:rPr>
              <w:t>Fine</w:t>
            </w:r>
          </w:p>
        </w:tc>
        <w:tc>
          <w:tcPr>
            <w:tcW w:w="1061" w:type="dxa"/>
          </w:tcPr>
          <w:p>
            <w:pPr>
              <w:pStyle w:val="TableParagraph"/>
              <w:ind w:left="48"/>
              <w:rPr>
                <w:sz w:val="22"/>
              </w:rPr>
            </w:pPr>
            <w:r>
              <w:rPr>
                <w:color w:val="800080"/>
                <w:w w:val="105"/>
                <w:sz w:val="22"/>
              </w:rPr>
              <w:t>(</w:t>
            </w:r>
            <w:r>
              <w:rPr>
                <w:w w:val="105"/>
                <w:sz w:val="22"/>
              </w:rPr>
              <w:t>+1</w:t>
            </w:r>
            <w:r>
              <w:rPr>
                <w:color w:val="800080"/>
                <w:w w:val="105"/>
                <w:sz w:val="22"/>
              </w:rPr>
              <w:t>)</w:t>
            </w:r>
          </w:p>
        </w:tc>
        <w:tc>
          <w:tcPr>
            <w:tcW w:w="1609" w:type="dxa"/>
          </w:tcPr>
          <w:p>
            <w:pPr>
              <w:pStyle w:val="TableParagraph"/>
              <w:ind w:left="317"/>
              <w:rPr>
                <w:sz w:val="22"/>
              </w:rPr>
            </w:pPr>
            <w:r>
              <w:rPr>
                <w:color w:val="800080"/>
                <w:w w:val="105"/>
                <w:sz w:val="22"/>
              </w:rPr>
              <w:t>(</w:t>
            </w:r>
            <w:r>
              <w:rPr>
                <w:w w:val="105"/>
                <w:sz w:val="22"/>
              </w:rPr>
              <w:t>+1</w:t>
            </w:r>
            <w:r>
              <w:rPr>
                <w:color w:val="800080"/>
                <w:w w:val="105"/>
                <w:sz w:val="22"/>
              </w:rPr>
              <w:t>)</w:t>
            </w:r>
          </w:p>
        </w:tc>
        <w:tc>
          <w:tcPr>
            <w:tcW w:w="1211" w:type="dxa"/>
          </w:tcPr>
          <w:p>
            <w:pPr>
              <w:pStyle w:val="TableParagraph"/>
              <w:ind w:left="40"/>
              <w:rPr>
                <w:sz w:val="22"/>
              </w:rPr>
            </w:pPr>
            <w:r>
              <w:rPr>
                <w:w w:val="105"/>
                <w:sz w:val="22"/>
              </w:rPr>
              <w:t>**</w:t>
            </w:r>
          </w:p>
        </w:tc>
        <w:tc>
          <w:tcPr>
            <w:tcW w:w="1347" w:type="dxa"/>
          </w:tcPr>
          <w:p>
            <w:pPr>
              <w:pStyle w:val="TableParagraph"/>
              <w:ind w:left="159"/>
              <w:rPr>
                <w:sz w:val="22"/>
              </w:rPr>
            </w:pPr>
            <w:r>
              <w:rPr>
                <w:w w:val="105"/>
                <w:sz w:val="22"/>
              </w:rPr>
              <w:t>–2</w:t>
            </w:r>
          </w:p>
        </w:tc>
      </w:tr>
      <w:tr>
        <w:trPr>
          <w:trHeight w:val="254" w:hRule="atLeast"/>
        </w:trPr>
        <w:tc>
          <w:tcPr>
            <w:tcW w:w="1998" w:type="dxa"/>
          </w:tcPr>
          <w:p>
            <w:pPr>
              <w:pStyle w:val="TableParagraph"/>
              <w:spacing w:line="234" w:lineRule="exact"/>
              <w:rPr>
                <w:sz w:val="22"/>
              </w:rPr>
            </w:pPr>
            <w:r>
              <w:rPr>
                <w:w w:val="105"/>
                <w:sz w:val="22"/>
              </w:rPr>
              <w:t>Exceptional</w:t>
            </w:r>
          </w:p>
        </w:tc>
        <w:tc>
          <w:tcPr>
            <w:tcW w:w="1061" w:type="dxa"/>
          </w:tcPr>
          <w:p>
            <w:pPr>
              <w:pStyle w:val="TableParagraph"/>
              <w:spacing w:line="234" w:lineRule="exact"/>
              <w:ind w:left="48"/>
              <w:rPr>
                <w:sz w:val="22"/>
              </w:rPr>
            </w:pPr>
            <w:r>
              <w:rPr>
                <w:w w:val="105"/>
                <w:sz w:val="22"/>
              </w:rPr>
              <w:t>+1</w:t>
            </w:r>
          </w:p>
        </w:tc>
        <w:tc>
          <w:tcPr>
            <w:tcW w:w="1609" w:type="dxa"/>
          </w:tcPr>
          <w:p>
            <w:pPr>
              <w:pStyle w:val="TableParagraph"/>
              <w:spacing w:line="234" w:lineRule="exact"/>
              <w:ind w:left="317"/>
              <w:rPr>
                <w:sz w:val="22"/>
              </w:rPr>
            </w:pPr>
            <w:r>
              <w:rPr>
                <w:w w:val="105"/>
                <w:sz w:val="22"/>
              </w:rPr>
              <w:t>+1</w:t>
            </w:r>
          </w:p>
        </w:tc>
        <w:tc>
          <w:tcPr>
            <w:tcW w:w="1211" w:type="dxa"/>
          </w:tcPr>
          <w:p>
            <w:pPr>
              <w:pStyle w:val="TableParagraph"/>
              <w:spacing w:line="234" w:lineRule="exact"/>
              <w:ind w:left="40"/>
              <w:rPr>
                <w:sz w:val="22"/>
              </w:rPr>
            </w:pPr>
            <w:r>
              <w:rPr>
                <w:w w:val="105"/>
                <w:sz w:val="22"/>
              </w:rPr>
              <w:t>**</w:t>
            </w:r>
          </w:p>
        </w:tc>
        <w:tc>
          <w:tcPr>
            <w:tcW w:w="1347" w:type="dxa"/>
          </w:tcPr>
          <w:p>
            <w:pPr>
              <w:pStyle w:val="TableParagraph"/>
              <w:spacing w:line="234" w:lineRule="exact"/>
              <w:ind w:left="159"/>
              <w:rPr>
                <w:sz w:val="22"/>
              </w:rPr>
            </w:pPr>
            <w:r>
              <w:rPr>
                <w:w w:val="105"/>
                <w:sz w:val="22"/>
              </w:rPr>
              <w:t>–4</w:t>
            </w:r>
          </w:p>
        </w:tc>
      </w:tr>
    </w:tbl>
    <w:p>
      <w:pPr>
        <w:pStyle w:val="BodyText"/>
        <w:spacing w:before="11"/>
        <w:ind w:left="0"/>
        <w:rPr>
          <w:b/>
        </w:rPr>
      </w:pPr>
    </w:p>
    <w:p>
      <w:pPr>
        <w:spacing w:before="0"/>
        <w:ind w:left="210" w:right="0" w:firstLine="0"/>
        <w:jc w:val="left"/>
        <w:rPr>
          <w:i/>
          <w:sz w:val="22"/>
        </w:rPr>
      </w:pPr>
      <w:r>
        <w:rPr>
          <w:i/>
          <w:color w:val="800080"/>
          <w:w w:val="105"/>
          <w:sz w:val="22"/>
        </w:rPr>
        <w:t>(Editors Note: (Bastard /2-H) was added)</w:t>
      </w:r>
    </w:p>
    <w:p>
      <w:pPr>
        <w:pStyle w:val="ListParagraph"/>
        <w:numPr>
          <w:ilvl w:val="0"/>
          <w:numId w:val="2"/>
        </w:numPr>
        <w:tabs>
          <w:tab w:pos="380" w:val="left" w:leader="none"/>
        </w:tabs>
        <w:spacing w:line="240" w:lineRule="auto" w:before="6" w:after="0"/>
        <w:ind w:left="379" w:right="0" w:hanging="170"/>
        <w:jc w:val="left"/>
        <w:rPr>
          <w:sz w:val="22"/>
        </w:rPr>
      </w:pPr>
      <w:r>
        <w:rPr>
          <w:w w:val="105"/>
          <w:sz w:val="22"/>
        </w:rPr>
        <w:t>This</w:t>
      </w:r>
      <w:r>
        <w:rPr>
          <w:spacing w:val="-4"/>
          <w:w w:val="105"/>
          <w:sz w:val="22"/>
        </w:rPr>
        <w:t> </w:t>
      </w:r>
      <w:r>
        <w:rPr>
          <w:w w:val="105"/>
          <w:sz w:val="22"/>
        </w:rPr>
        <w:t>isn't</w:t>
      </w:r>
      <w:r>
        <w:rPr>
          <w:spacing w:val="-4"/>
          <w:w w:val="105"/>
          <w:sz w:val="22"/>
        </w:rPr>
        <w:t> </w:t>
      </w:r>
      <w:r>
        <w:rPr>
          <w:w w:val="105"/>
          <w:sz w:val="22"/>
        </w:rPr>
        <w:t>an</w:t>
      </w:r>
      <w:r>
        <w:rPr>
          <w:spacing w:val="-4"/>
          <w:w w:val="105"/>
          <w:sz w:val="22"/>
        </w:rPr>
        <w:t> </w:t>
      </w:r>
      <w:r>
        <w:rPr>
          <w:w w:val="105"/>
          <w:sz w:val="22"/>
        </w:rPr>
        <w:t>automatic</w:t>
      </w:r>
      <w:r>
        <w:rPr>
          <w:spacing w:val="-4"/>
          <w:w w:val="105"/>
          <w:sz w:val="22"/>
        </w:rPr>
        <w:t> </w:t>
      </w:r>
      <w:r>
        <w:rPr>
          <w:w w:val="105"/>
          <w:sz w:val="22"/>
        </w:rPr>
        <w:t>break;</w:t>
      </w:r>
      <w:r>
        <w:rPr>
          <w:spacing w:val="-4"/>
          <w:w w:val="105"/>
          <w:sz w:val="22"/>
        </w:rPr>
        <w:t> </w:t>
      </w:r>
      <w:r>
        <w:rPr>
          <w:w w:val="105"/>
          <w:sz w:val="22"/>
        </w:rPr>
        <w:t>it</w:t>
      </w:r>
      <w:r>
        <w:rPr>
          <w:spacing w:val="-4"/>
          <w:w w:val="105"/>
          <w:sz w:val="22"/>
        </w:rPr>
        <w:t> </w:t>
      </w:r>
      <w:r>
        <w:rPr>
          <w:w w:val="105"/>
          <w:sz w:val="22"/>
        </w:rPr>
        <w:t>breaks</w:t>
      </w:r>
      <w:r>
        <w:rPr>
          <w:spacing w:val="-4"/>
          <w:w w:val="105"/>
          <w:sz w:val="22"/>
        </w:rPr>
        <w:t> </w:t>
      </w:r>
      <w:r>
        <w:rPr>
          <w:w w:val="105"/>
          <w:sz w:val="22"/>
        </w:rPr>
        <w:t>only</w:t>
      </w:r>
      <w:r>
        <w:rPr>
          <w:spacing w:val="-4"/>
          <w:w w:val="105"/>
          <w:sz w:val="22"/>
        </w:rPr>
        <w:t> </w:t>
      </w:r>
      <w:r>
        <w:rPr>
          <w:w w:val="105"/>
          <w:sz w:val="22"/>
        </w:rPr>
        <w:t>if</w:t>
      </w:r>
      <w:r>
        <w:rPr>
          <w:spacing w:val="-3"/>
          <w:w w:val="105"/>
          <w:sz w:val="22"/>
        </w:rPr>
        <w:t> </w:t>
      </w:r>
      <w:r>
        <w:rPr>
          <w:w w:val="105"/>
          <w:sz w:val="22"/>
        </w:rPr>
        <w:t>the</w:t>
      </w:r>
      <w:r>
        <w:rPr>
          <w:spacing w:val="-4"/>
          <w:w w:val="105"/>
          <w:sz w:val="22"/>
        </w:rPr>
        <w:t> </w:t>
      </w:r>
      <w:r>
        <w:rPr>
          <w:w w:val="105"/>
          <w:sz w:val="22"/>
        </w:rPr>
        <w:t>DM</w:t>
      </w:r>
      <w:r>
        <w:rPr>
          <w:spacing w:val="-4"/>
          <w:w w:val="105"/>
          <w:sz w:val="22"/>
        </w:rPr>
        <w:t> </w:t>
      </w:r>
      <w:r>
        <w:rPr>
          <w:w w:val="105"/>
          <w:sz w:val="22"/>
        </w:rPr>
        <w:t>feels</w:t>
      </w:r>
      <w:r>
        <w:rPr>
          <w:spacing w:val="-4"/>
          <w:w w:val="105"/>
          <w:sz w:val="22"/>
        </w:rPr>
        <w:t> </w:t>
      </w:r>
      <w:r>
        <w:rPr>
          <w:w w:val="105"/>
          <w:sz w:val="22"/>
        </w:rPr>
        <w:t>like</w:t>
      </w:r>
      <w:r>
        <w:rPr>
          <w:spacing w:val="-4"/>
          <w:w w:val="105"/>
          <w:sz w:val="22"/>
        </w:rPr>
        <w:t> </w:t>
      </w:r>
      <w:r>
        <w:rPr>
          <w:w w:val="105"/>
          <w:sz w:val="22"/>
        </w:rPr>
        <w:t>it.</w:t>
      </w:r>
    </w:p>
    <w:p>
      <w:pPr>
        <w:pStyle w:val="BodyText"/>
        <w:spacing w:line="244" w:lineRule="auto" w:before="6"/>
        <w:ind w:right="656"/>
      </w:pPr>
      <w:r>
        <w:rPr>
          <w:w w:val="105"/>
        </w:rPr>
        <w:t>** Fine weapons get either a +1 to attack rolls or +1 to damage, not both. Fine and Exceptional</w:t>
      </w:r>
      <w:r>
        <w:rPr>
          <w:spacing w:val="-17"/>
          <w:w w:val="105"/>
        </w:rPr>
        <w:t> </w:t>
      </w:r>
      <w:r>
        <w:rPr>
          <w:w w:val="105"/>
        </w:rPr>
        <w:t>weapons</w:t>
      </w:r>
      <w:r>
        <w:rPr>
          <w:spacing w:val="-16"/>
          <w:w w:val="105"/>
        </w:rPr>
        <w:t> </w:t>
      </w:r>
      <w:r>
        <w:rPr>
          <w:w w:val="105"/>
        </w:rPr>
        <w:t>break</w:t>
      </w:r>
      <w:r>
        <w:rPr>
          <w:spacing w:val="-16"/>
          <w:w w:val="105"/>
        </w:rPr>
        <w:t> </w:t>
      </w:r>
      <w:r>
        <w:rPr>
          <w:w w:val="105"/>
        </w:rPr>
        <w:t>only</w:t>
      </w:r>
      <w:r>
        <w:rPr>
          <w:spacing w:val="-16"/>
          <w:w w:val="105"/>
        </w:rPr>
        <w:t> </w:t>
      </w:r>
      <w:r>
        <w:rPr>
          <w:w w:val="105"/>
        </w:rPr>
        <w:t>in</w:t>
      </w:r>
      <w:r>
        <w:rPr>
          <w:spacing w:val="-16"/>
          <w:w w:val="105"/>
        </w:rPr>
        <w:t> </w:t>
      </w:r>
      <w:r>
        <w:rPr>
          <w:w w:val="105"/>
        </w:rPr>
        <w:t>remarkable</w:t>
      </w:r>
      <w:r>
        <w:rPr>
          <w:spacing w:val="-16"/>
          <w:w w:val="105"/>
        </w:rPr>
        <w:t> </w:t>
      </w:r>
      <w:r>
        <w:rPr>
          <w:w w:val="105"/>
        </w:rPr>
        <w:t>circumstances,</w:t>
      </w:r>
      <w:r>
        <w:rPr>
          <w:spacing w:val="-16"/>
          <w:w w:val="105"/>
        </w:rPr>
        <w:t> </w:t>
      </w:r>
      <w:r>
        <w:rPr>
          <w:w w:val="105"/>
        </w:rPr>
        <w:t>as</w:t>
      </w:r>
      <w:r>
        <w:rPr>
          <w:spacing w:val="-17"/>
          <w:w w:val="105"/>
        </w:rPr>
        <w:t> </w:t>
      </w:r>
      <w:r>
        <w:rPr>
          <w:w w:val="105"/>
        </w:rPr>
        <w:t>dictated</w:t>
      </w:r>
      <w:r>
        <w:rPr>
          <w:spacing w:val="-16"/>
          <w:w w:val="105"/>
        </w:rPr>
        <w:t> </w:t>
      </w:r>
      <w:r>
        <w:rPr>
          <w:w w:val="105"/>
        </w:rPr>
        <w:t>by</w:t>
      </w:r>
      <w:r>
        <w:rPr>
          <w:spacing w:val="-20"/>
          <w:w w:val="105"/>
        </w:rPr>
        <w:t> </w:t>
      </w:r>
      <w:r>
        <w:rPr>
          <w:w w:val="105"/>
        </w:rPr>
        <w:t>the</w:t>
      </w:r>
      <w:r>
        <w:rPr>
          <w:spacing w:val="-13"/>
          <w:w w:val="105"/>
        </w:rPr>
        <w:t> </w:t>
      </w:r>
      <w:r>
        <w:rPr>
          <w:w w:val="105"/>
        </w:rPr>
        <w:t>DM</w:t>
      </w:r>
      <w:r>
        <w:rPr>
          <w:spacing w:val="-16"/>
          <w:w w:val="105"/>
        </w:rPr>
        <w:t> </w:t>
      </w:r>
      <w:r>
        <w:rPr>
          <w:w w:val="105"/>
        </w:rPr>
        <w:t>(for example,</w:t>
      </w:r>
      <w:r>
        <w:rPr>
          <w:spacing w:val="-15"/>
          <w:w w:val="105"/>
        </w:rPr>
        <w:t> </w:t>
      </w:r>
      <w:r>
        <w:rPr>
          <w:w w:val="105"/>
        </w:rPr>
        <w:t>a</w:t>
      </w:r>
      <w:r>
        <w:rPr>
          <w:spacing w:val="-15"/>
          <w:w w:val="105"/>
        </w:rPr>
        <w:t> </w:t>
      </w:r>
      <w:r>
        <w:rPr>
          <w:w w:val="105"/>
        </w:rPr>
        <w:t>powerful</w:t>
      </w:r>
      <w:r>
        <w:rPr>
          <w:spacing w:val="-14"/>
          <w:w w:val="105"/>
        </w:rPr>
        <w:t> </w:t>
      </w:r>
      <w:r>
        <w:rPr>
          <w:w w:val="105"/>
        </w:rPr>
        <w:t>enemy</w:t>
      </w:r>
      <w:r>
        <w:rPr>
          <w:spacing w:val="-15"/>
          <w:w w:val="105"/>
        </w:rPr>
        <w:t> </w:t>
      </w:r>
      <w:r>
        <w:rPr>
          <w:w w:val="105"/>
        </w:rPr>
        <w:t>rolling</w:t>
      </w:r>
      <w:r>
        <w:rPr>
          <w:spacing w:val="-14"/>
          <w:w w:val="105"/>
        </w:rPr>
        <w:t> </w:t>
      </w:r>
      <w:r>
        <w:rPr>
          <w:w w:val="105"/>
        </w:rPr>
        <w:t>a</w:t>
      </w:r>
      <w:r>
        <w:rPr>
          <w:spacing w:val="-15"/>
          <w:w w:val="105"/>
        </w:rPr>
        <w:t> </w:t>
      </w:r>
      <w:r>
        <w:rPr>
          <w:w w:val="105"/>
        </w:rPr>
        <w:t>natural</w:t>
      </w:r>
      <w:r>
        <w:rPr>
          <w:spacing w:val="-14"/>
          <w:w w:val="105"/>
        </w:rPr>
        <w:t> </w:t>
      </w:r>
      <w:r>
        <w:rPr>
          <w:w w:val="105"/>
        </w:rPr>
        <w:t>20</w:t>
      </w:r>
      <w:r>
        <w:rPr>
          <w:spacing w:val="-15"/>
          <w:w w:val="105"/>
        </w:rPr>
        <w:t> </w:t>
      </w:r>
      <w:r>
        <w:rPr>
          <w:w w:val="105"/>
        </w:rPr>
        <w:t>when</w:t>
      </w:r>
      <w:r>
        <w:rPr>
          <w:spacing w:val="-15"/>
          <w:w w:val="105"/>
        </w:rPr>
        <w:t> </w:t>
      </w:r>
      <w:r>
        <w:rPr>
          <w:w w:val="105"/>
        </w:rPr>
        <w:t>hitting</w:t>
      </w:r>
      <w:r>
        <w:rPr>
          <w:spacing w:val="-14"/>
          <w:w w:val="105"/>
        </w:rPr>
        <w:t> </w:t>
      </w:r>
      <w:r>
        <w:rPr>
          <w:w w:val="105"/>
        </w:rPr>
        <w:t>the</w:t>
      </w:r>
      <w:r>
        <w:rPr>
          <w:spacing w:val="-15"/>
          <w:w w:val="105"/>
        </w:rPr>
        <w:t> </w:t>
      </w:r>
      <w:r>
        <w:rPr>
          <w:w w:val="105"/>
        </w:rPr>
        <w:t>weapon,</w:t>
      </w:r>
      <w:r>
        <w:rPr>
          <w:spacing w:val="-14"/>
          <w:w w:val="105"/>
        </w:rPr>
        <w:t> </w:t>
      </w:r>
      <w:r>
        <w:rPr>
          <w:w w:val="105"/>
        </w:rPr>
        <w:t>or</w:t>
      </w:r>
      <w:r>
        <w:rPr>
          <w:spacing w:val="-15"/>
          <w:w w:val="105"/>
        </w:rPr>
        <w:t> </w:t>
      </w:r>
      <w:r>
        <w:rPr>
          <w:w w:val="105"/>
        </w:rPr>
        <w:t>the</w:t>
      </w:r>
      <w:r>
        <w:rPr>
          <w:spacing w:val="-14"/>
          <w:w w:val="105"/>
        </w:rPr>
        <w:t> </w:t>
      </w:r>
      <w:r>
        <w:rPr>
          <w:w w:val="105"/>
        </w:rPr>
        <w:t>character rolling a natural 1 when striking at an</w:t>
      </w:r>
      <w:r>
        <w:rPr>
          <w:spacing w:val="-24"/>
          <w:w w:val="105"/>
        </w:rPr>
        <w:t> </w:t>
      </w:r>
      <w:r>
        <w:rPr>
          <w:w w:val="105"/>
        </w:rPr>
        <w:t>artifact).</w:t>
      </w:r>
    </w:p>
    <w:p>
      <w:pPr>
        <w:pStyle w:val="BodyText"/>
        <w:spacing w:before="9"/>
        <w:ind w:left="0"/>
        <w:rPr>
          <w:sz w:val="23"/>
        </w:rPr>
      </w:pPr>
    </w:p>
    <w:p>
      <w:pPr>
        <w:pStyle w:val="Heading7"/>
      </w:pPr>
      <w:r>
        <w:rPr>
          <w:color w:val="0000FF"/>
          <w:w w:val="105"/>
        </w:rPr>
        <w:t>Weapons Not Shown</w:t>
      </w:r>
    </w:p>
    <w:p>
      <w:pPr>
        <w:pStyle w:val="BodyText"/>
        <w:spacing w:line="244" w:lineRule="auto"/>
        <w:ind w:right="373"/>
      </w:pPr>
      <w:r>
        <w:rPr>
          <w:w w:val="105"/>
        </w:rPr>
        <w:t>If</w:t>
      </w:r>
      <w:r>
        <w:rPr>
          <w:spacing w:val="-13"/>
          <w:w w:val="105"/>
        </w:rPr>
        <w:t> </w:t>
      </w:r>
      <w:r>
        <w:rPr>
          <w:w w:val="105"/>
        </w:rPr>
        <w:t>you're</w:t>
      </w:r>
      <w:r>
        <w:rPr>
          <w:spacing w:val="-12"/>
          <w:w w:val="105"/>
        </w:rPr>
        <w:t> </w:t>
      </w:r>
      <w:r>
        <w:rPr>
          <w:w w:val="105"/>
        </w:rPr>
        <w:t>trying</w:t>
      </w:r>
      <w:r>
        <w:rPr>
          <w:spacing w:val="-12"/>
          <w:w w:val="105"/>
        </w:rPr>
        <w:t> </w:t>
      </w:r>
      <w:r>
        <w:rPr>
          <w:w w:val="105"/>
        </w:rPr>
        <w:t>to</w:t>
      </w:r>
      <w:r>
        <w:rPr>
          <w:spacing w:val="-12"/>
          <w:w w:val="105"/>
        </w:rPr>
        <w:t> </w:t>
      </w:r>
      <w:r>
        <w:rPr>
          <w:w w:val="105"/>
        </w:rPr>
        <w:t>construct</w:t>
      </w:r>
      <w:r>
        <w:rPr>
          <w:spacing w:val="-12"/>
          <w:w w:val="105"/>
        </w:rPr>
        <w:t> </w:t>
      </w:r>
      <w:r>
        <w:rPr>
          <w:w w:val="105"/>
        </w:rPr>
        <w:t>a</w:t>
      </w:r>
      <w:r>
        <w:rPr>
          <w:spacing w:val="-12"/>
          <w:w w:val="105"/>
        </w:rPr>
        <w:t> </w:t>
      </w:r>
      <w:r>
        <w:rPr>
          <w:w w:val="105"/>
        </w:rPr>
        <w:t>weapon</w:t>
      </w:r>
      <w:r>
        <w:rPr>
          <w:spacing w:val="-12"/>
          <w:w w:val="105"/>
        </w:rPr>
        <w:t> </w:t>
      </w:r>
      <w:r>
        <w:rPr>
          <w:w w:val="105"/>
        </w:rPr>
        <w:t>not</w:t>
      </w:r>
      <w:r>
        <w:rPr>
          <w:spacing w:val="-12"/>
          <w:w w:val="105"/>
        </w:rPr>
        <w:t> </w:t>
      </w:r>
      <w:r>
        <w:rPr>
          <w:w w:val="105"/>
        </w:rPr>
        <w:t>shown</w:t>
      </w:r>
      <w:r>
        <w:rPr>
          <w:spacing w:val="-12"/>
          <w:w w:val="105"/>
        </w:rPr>
        <w:t> </w:t>
      </w:r>
      <w:r>
        <w:rPr>
          <w:w w:val="105"/>
        </w:rPr>
        <w:t>on</w:t>
      </w:r>
      <w:r>
        <w:rPr>
          <w:spacing w:val="-12"/>
          <w:w w:val="105"/>
        </w:rPr>
        <w:t> </w:t>
      </w:r>
      <w:r>
        <w:rPr>
          <w:w w:val="105"/>
        </w:rPr>
        <w:t>this</w:t>
      </w:r>
      <w:r>
        <w:rPr>
          <w:spacing w:val="-12"/>
          <w:w w:val="105"/>
        </w:rPr>
        <w:t> </w:t>
      </w:r>
      <w:r>
        <w:rPr>
          <w:w w:val="105"/>
        </w:rPr>
        <w:t>chart,</w:t>
      </w:r>
      <w:r>
        <w:rPr>
          <w:spacing w:val="-12"/>
          <w:w w:val="105"/>
        </w:rPr>
        <w:t> </w:t>
      </w:r>
      <w:r>
        <w:rPr>
          <w:w w:val="105"/>
        </w:rPr>
        <w:t>compare</w:t>
      </w:r>
      <w:r>
        <w:rPr>
          <w:spacing w:val="-12"/>
          <w:w w:val="105"/>
        </w:rPr>
        <w:t> </w:t>
      </w:r>
      <w:r>
        <w:rPr>
          <w:w w:val="105"/>
        </w:rPr>
        <w:t>it</w:t>
      </w:r>
      <w:r>
        <w:rPr>
          <w:spacing w:val="-12"/>
          <w:w w:val="105"/>
        </w:rPr>
        <w:t> </w:t>
      </w:r>
      <w:r>
        <w:rPr>
          <w:w w:val="105"/>
        </w:rPr>
        <w:t>to</w:t>
      </w:r>
      <w:r>
        <w:rPr>
          <w:spacing w:val="-12"/>
          <w:w w:val="105"/>
        </w:rPr>
        <w:t> </w:t>
      </w:r>
      <w:r>
        <w:rPr>
          <w:w w:val="105"/>
        </w:rPr>
        <w:t>the</w:t>
      </w:r>
      <w:r>
        <w:rPr>
          <w:spacing w:val="-12"/>
          <w:w w:val="105"/>
        </w:rPr>
        <w:t> </w:t>
      </w:r>
      <w:r>
        <w:rPr>
          <w:w w:val="105"/>
        </w:rPr>
        <w:t>most</w:t>
      </w:r>
      <w:r>
        <w:rPr>
          <w:spacing w:val="-12"/>
          <w:w w:val="105"/>
        </w:rPr>
        <w:t> </w:t>
      </w:r>
      <w:r>
        <w:rPr>
          <w:w w:val="105"/>
        </w:rPr>
        <w:t>similar weapon</w:t>
      </w:r>
      <w:r>
        <w:rPr>
          <w:spacing w:val="-11"/>
          <w:w w:val="105"/>
        </w:rPr>
        <w:t> </w:t>
      </w:r>
      <w:r>
        <w:rPr>
          <w:w w:val="105"/>
        </w:rPr>
        <w:t>that</w:t>
      </w:r>
      <w:r>
        <w:rPr>
          <w:spacing w:val="-9"/>
          <w:w w:val="105"/>
        </w:rPr>
        <w:t> </w:t>
      </w:r>
      <w:r>
        <w:rPr>
          <w:i/>
          <w:w w:val="105"/>
        </w:rPr>
        <w:t>is</w:t>
      </w:r>
      <w:r>
        <w:rPr>
          <w:i/>
          <w:spacing w:val="-11"/>
          <w:w w:val="105"/>
        </w:rPr>
        <w:t> </w:t>
      </w:r>
      <w:r>
        <w:rPr>
          <w:w w:val="105"/>
        </w:rPr>
        <w:t>on</w:t>
      </w:r>
      <w:r>
        <w:rPr>
          <w:spacing w:val="-10"/>
          <w:w w:val="105"/>
        </w:rPr>
        <w:t> </w:t>
      </w:r>
      <w:r>
        <w:rPr>
          <w:w w:val="105"/>
        </w:rPr>
        <w:t>the</w:t>
      </w:r>
      <w:r>
        <w:rPr>
          <w:spacing w:val="-10"/>
          <w:w w:val="105"/>
        </w:rPr>
        <w:t> </w:t>
      </w:r>
      <w:r>
        <w:rPr>
          <w:w w:val="105"/>
        </w:rPr>
        <w:t>chart</w:t>
      </w:r>
      <w:r>
        <w:rPr>
          <w:spacing w:val="-10"/>
          <w:w w:val="105"/>
        </w:rPr>
        <w:t> </w:t>
      </w:r>
      <w:r>
        <w:rPr>
          <w:w w:val="105"/>
        </w:rPr>
        <w:t>and</w:t>
      </w:r>
      <w:r>
        <w:rPr>
          <w:spacing w:val="-10"/>
          <w:w w:val="105"/>
        </w:rPr>
        <w:t> </w:t>
      </w:r>
      <w:r>
        <w:rPr>
          <w:w w:val="105"/>
        </w:rPr>
        <w:t>use</w:t>
      </w:r>
      <w:r>
        <w:rPr>
          <w:spacing w:val="-10"/>
          <w:w w:val="105"/>
        </w:rPr>
        <w:t> </w:t>
      </w:r>
      <w:r>
        <w:rPr>
          <w:w w:val="105"/>
        </w:rPr>
        <w:t>those</w:t>
      </w:r>
      <w:r>
        <w:rPr>
          <w:spacing w:val="-10"/>
          <w:w w:val="105"/>
        </w:rPr>
        <w:t> </w:t>
      </w:r>
      <w:r>
        <w:rPr>
          <w:w w:val="105"/>
        </w:rPr>
        <w:t>values.</w:t>
      </w:r>
      <w:r>
        <w:rPr>
          <w:spacing w:val="-11"/>
          <w:w w:val="105"/>
        </w:rPr>
        <w:t> </w:t>
      </w:r>
      <w:r>
        <w:rPr>
          <w:w w:val="105"/>
        </w:rPr>
        <w:t>(The</w:t>
      </w:r>
      <w:r>
        <w:rPr>
          <w:spacing w:val="-10"/>
          <w:w w:val="105"/>
        </w:rPr>
        <w:t> </w:t>
      </w:r>
      <w:r>
        <w:rPr>
          <w:w w:val="105"/>
        </w:rPr>
        <w:t>DM</w:t>
      </w:r>
      <w:r>
        <w:rPr>
          <w:spacing w:val="-10"/>
          <w:w w:val="105"/>
        </w:rPr>
        <w:t> </w:t>
      </w:r>
      <w:r>
        <w:rPr>
          <w:w w:val="105"/>
        </w:rPr>
        <w:t>has</w:t>
      </w:r>
      <w:r>
        <w:rPr>
          <w:spacing w:val="-10"/>
          <w:w w:val="105"/>
        </w:rPr>
        <w:t> </w:t>
      </w:r>
      <w:r>
        <w:rPr>
          <w:w w:val="105"/>
        </w:rPr>
        <w:t>the</w:t>
      </w:r>
      <w:r>
        <w:rPr>
          <w:spacing w:val="-10"/>
          <w:w w:val="105"/>
        </w:rPr>
        <w:t> </w:t>
      </w:r>
      <w:r>
        <w:rPr>
          <w:w w:val="105"/>
        </w:rPr>
        <w:t>final</w:t>
      </w:r>
      <w:r>
        <w:rPr>
          <w:spacing w:val="-10"/>
          <w:w w:val="105"/>
        </w:rPr>
        <w:t> </w:t>
      </w:r>
      <w:r>
        <w:rPr>
          <w:w w:val="105"/>
        </w:rPr>
        <w:t>say</w:t>
      </w:r>
      <w:r>
        <w:rPr>
          <w:spacing w:val="-10"/>
          <w:w w:val="105"/>
        </w:rPr>
        <w:t> </w:t>
      </w:r>
      <w:r>
        <w:rPr>
          <w:w w:val="105"/>
        </w:rPr>
        <w:t>on</w:t>
      </w:r>
      <w:r>
        <w:rPr>
          <w:spacing w:val="-10"/>
          <w:w w:val="105"/>
        </w:rPr>
        <w:t> </w:t>
      </w:r>
      <w:r>
        <w:rPr>
          <w:w w:val="105"/>
        </w:rPr>
        <w:t>what</w:t>
      </w:r>
      <w:r>
        <w:rPr>
          <w:spacing w:val="-10"/>
          <w:w w:val="105"/>
        </w:rPr>
        <w:t> </w:t>
      </w:r>
      <w:r>
        <w:rPr>
          <w:w w:val="105"/>
        </w:rPr>
        <w:t>is</w:t>
      </w:r>
      <w:r>
        <w:rPr>
          <w:spacing w:val="-10"/>
          <w:w w:val="105"/>
        </w:rPr>
        <w:t> </w:t>
      </w:r>
      <w:r>
        <w:rPr>
          <w:w w:val="105"/>
        </w:rPr>
        <w:t>most similar.)</w:t>
      </w:r>
      <w:r>
        <w:rPr>
          <w:spacing w:val="-12"/>
          <w:w w:val="105"/>
        </w:rPr>
        <w:t> </w:t>
      </w:r>
      <w:r>
        <w:rPr>
          <w:w w:val="105"/>
        </w:rPr>
        <w:t>For</w:t>
      </w:r>
      <w:r>
        <w:rPr>
          <w:spacing w:val="-12"/>
          <w:w w:val="105"/>
        </w:rPr>
        <w:t> </w:t>
      </w:r>
      <w:r>
        <w:rPr>
          <w:w w:val="105"/>
        </w:rPr>
        <w:t>instance,</w:t>
      </w:r>
      <w:r>
        <w:rPr>
          <w:spacing w:val="-11"/>
          <w:w w:val="105"/>
        </w:rPr>
        <w:t> </w:t>
      </w:r>
      <w:r>
        <w:rPr>
          <w:w w:val="105"/>
        </w:rPr>
        <w:t>if</w:t>
      </w:r>
      <w:r>
        <w:rPr>
          <w:spacing w:val="-12"/>
          <w:w w:val="105"/>
        </w:rPr>
        <w:t> </w:t>
      </w:r>
      <w:r>
        <w:rPr>
          <w:w w:val="105"/>
        </w:rPr>
        <w:t>you're</w:t>
      </w:r>
      <w:r>
        <w:rPr>
          <w:spacing w:val="-11"/>
          <w:w w:val="105"/>
        </w:rPr>
        <w:t> </w:t>
      </w:r>
      <w:r>
        <w:rPr>
          <w:w w:val="105"/>
        </w:rPr>
        <w:t>trying</w:t>
      </w:r>
      <w:r>
        <w:rPr>
          <w:spacing w:val="-12"/>
          <w:w w:val="105"/>
        </w:rPr>
        <w:t> </w:t>
      </w:r>
      <w:r>
        <w:rPr>
          <w:w w:val="105"/>
        </w:rPr>
        <w:t>to</w:t>
      </w:r>
      <w:r>
        <w:rPr>
          <w:spacing w:val="-11"/>
          <w:w w:val="105"/>
        </w:rPr>
        <w:t> </w:t>
      </w:r>
      <w:r>
        <w:rPr>
          <w:w w:val="105"/>
        </w:rPr>
        <w:t>create</w:t>
      </w:r>
      <w:r>
        <w:rPr>
          <w:spacing w:val="-12"/>
          <w:w w:val="105"/>
        </w:rPr>
        <w:t> </w:t>
      </w:r>
      <w:r>
        <w:rPr>
          <w:w w:val="105"/>
        </w:rPr>
        <w:t>a</w:t>
      </w:r>
      <w:r>
        <w:rPr>
          <w:spacing w:val="-11"/>
          <w:w w:val="105"/>
        </w:rPr>
        <w:t> </w:t>
      </w:r>
      <w:r>
        <w:rPr>
          <w:w w:val="105"/>
        </w:rPr>
        <w:t>halberd,</w:t>
      </w:r>
      <w:r>
        <w:rPr>
          <w:spacing w:val="-12"/>
          <w:w w:val="105"/>
        </w:rPr>
        <w:t> </w:t>
      </w:r>
      <w:r>
        <w:rPr>
          <w:w w:val="105"/>
        </w:rPr>
        <w:t>that's</w:t>
      </w:r>
      <w:r>
        <w:rPr>
          <w:spacing w:val="-11"/>
          <w:w w:val="105"/>
        </w:rPr>
        <w:t> </w:t>
      </w:r>
      <w:r>
        <w:rPr>
          <w:w w:val="105"/>
        </w:rPr>
        <w:t>closest</w:t>
      </w:r>
      <w:r>
        <w:rPr>
          <w:spacing w:val="-12"/>
          <w:w w:val="105"/>
        </w:rPr>
        <w:t> </w:t>
      </w:r>
      <w:r>
        <w:rPr>
          <w:w w:val="105"/>
        </w:rPr>
        <w:t>to</w:t>
      </w:r>
      <w:r>
        <w:rPr>
          <w:spacing w:val="-11"/>
          <w:w w:val="105"/>
        </w:rPr>
        <w:t> </w:t>
      </w:r>
      <w:r>
        <w:rPr>
          <w:w w:val="105"/>
        </w:rPr>
        <w:t>a</w:t>
      </w:r>
      <w:r>
        <w:rPr>
          <w:spacing w:val="-12"/>
          <w:w w:val="105"/>
        </w:rPr>
        <w:t> </w:t>
      </w:r>
      <w:r>
        <w:rPr>
          <w:w w:val="105"/>
        </w:rPr>
        <w:t>fork</w:t>
      </w:r>
      <w:r>
        <w:rPr>
          <w:spacing w:val="-12"/>
          <w:w w:val="105"/>
        </w:rPr>
        <w:t> </w:t>
      </w:r>
      <w:r>
        <w:rPr>
          <w:w w:val="105"/>
        </w:rPr>
        <w:t>or</w:t>
      </w:r>
      <w:r>
        <w:rPr>
          <w:spacing w:val="-11"/>
          <w:w w:val="105"/>
        </w:rPr>
        <w:t> </w:t>
      </w:r>
      <w:r>
        <w:rPr>
          <w:w w:val="105"/>
        </w:rPr>
        <w:t>trident.</w:t>
      </w:r>
      <w:r>
        <w:rPr>
          <w:spacing w:val="-12"/>
          <w:w w:val="105"/>
        </w:rPr>
        <w:t> </w:t>
      </w:r>
      <w:r>
        <w:rPr>
          <w:w w:val="105"/>
        </w:rPr>
        <w:t>If you're</w:t>
      </w:r>
      <w:r>
        <w:rPr>
          <w:spacing w:val="-5"/>
          <w:w w:val="105"/>
        </w:rPr>
        <w:t> </w:t>
      </w:r>
      <w:r>
        <w:rPr>
          <w:w w:val="105"/>
        </w:rPr>
        <w:t>trying</w:t>
      </w:r>
      <w:r>
        <w:rPr>
          <w:spacing w:val="-4"/>
          <w:w w:val="105"/>
        </w:rPr>
        <w:t> </w:t>
      </w:r>
      <w:r>
        <w:rPr>
          <w:w w:val="105"/>
        </w:rPr>
        <w:t>to</w:t>
      </w:r>
      <w:r>
        <w:rPr>
          <w:spacing w:val="-5"/>
          <w:w w:val="105"/>
        </w:rPr>
        <w:t> </w:t>
      </w:r>
      <w:r>
        <w:rPr>
          <w:w w:val="105"/>
        </w:rPr>
        <w:t>create</w:t>
      </w:r>
      <w:r>
        <w:rPr>
          <w:spacing w:val="-4"/>
          <w:w w:val="105"/>
        </w:rPr>
        <w:t> </w:t>
      </w:r>
      <w:r>
        <w:rPr>
          <w:w w:val="105"/>
        </w:rPr>
        <w:t>a</w:t>
      </w:r>
      <w:r>
        <w:rPr>
          <w:spacing w:val="-4"/>
          <w:w w:val="105"/>
        </w:rPr>
        <w:t> </w:t>
      </w:r>
      <w:r>
        <w:rPr>
          <w:w w:val="105"/>
        </w:rPr>
        <w:t>bastard</w:t>
      </w:r>
      <w:r>
        <w:rPr>
          <w:spacing w:val="-5"/>
          <w:w w:val="105"/>
        </w:rPr>
        <w:t> </w:t>
      </w:r>
      <w:r>
        <w:rPr>
          <w:w w:val="105"/>
        </w:rPr>
        <w:t>sword,</w:t>
      </w:r>
      <w:r>
        <w:rPr>
          <w:spacing w:val="-4"/>
          <w:w w:val="105"/>
        </w:rPr>
        <w:t> </w:t>
      </w:r>
      <w:r>
        <w:rPr>
          <w:w w:val="105"/>
        </w:rPr>
        <w:t>that's</w:t>
      </w:r>
      <w:r>
        <w:rPr>
          <w:spacing w:val="-4"/>
          <w:w w:val="105"/>
        </w:rPr>
        <w:t> </w:t>
      </w:r>
      <w:r>
        <w:rPr>
          <w:w w:val="105"/>
        </w:rPr>
        <w:t>closest</w:t>
      </w:r>
      <w:r>
        <w:rPr>
          <w:spacing w:val="-5"/>
          <w:w w:val="105"/>
        </w:rPr>
        <w:t> </w:t>
      </w:r>
      <w:r>
        <w:rPr>
          <w:w w:val="105"/>
        </w:rPr>
        <w:t>to</w:t>
      </w:r>
      <w:r>
        <w:rPr>
          <w:spacing w:val="-4"/>
          <w:w w:val="105"/>
        </w:rPr>
        <w:t> </w:t>
      </w:r>
      <w:r>
        <w:rPr>
          <w:w w:val="105"/>
        </w:rPr>
        <w:t>a</w:t>
      </w:r>
      <w:r>
        <w:rPr>
          <w:spacing w:val="-4"/>
          <w:w w:val="105"/>
        </w:rPr>
        <w:t> </w:t>
      </w:r>
      <w:r>
        <w:rPr>
          <w:w w:val="105"/>
        </w:rPr>
        <w:t>long</w:t>
      </w:r>
      <w:r>
        <w:rPr>
          <w:spacing w:val="-5"/>
          <w:w w:val="105"/>
        </w:rPr>
        <w:t> </w:t>
      </w:r>
      <w:r>
        <w:rPr>
          <w:w w:val="105"/>
        </w:rPr>
        <w:t>sword.</w:t>
      </w:r>
    </w:p>
    <w:p>
      <w:pPr>
        <w:spacing w:after="0" w:line="244" w:lineRule="auto"/>
        <w:sectPr>
          <w:pgSz w:w="12240" w:h="15840"/>
          <w:pgMar w:header="0" w:footer="950"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3"/>
        <w:ind w:left="0"/>
        <w:rPr>
          <w:sz w:val="26"/>
        </w:rPr>
      </w:pPr>
    </w:p>
    <w:p>
      <w:pPr>
        <w:pStyle w:val="Heading2"/>
        <w:ind w:left="209"/>
        <w:rPr>
          <w:i/>
        </w:rPr>
      </w:pPr>
      <w:r>
        <w:rPr>
          <w:i/>
          <w:color w:val="999999"/>
        </w:rPr>
        <w:t>Fighters</w:t>
      </w:r>
    </w:p>
    <w:p>
      <w:pPr>
        <w:pStyle w:val="BodyText"/>
        <w:spacing w:before="6"/>
        <w:ind w:left="0"/>
        <w:rPr>
          <w:i/>
          <w:sz w:val="72"/>
        </w:rPr>
      </w:pPr>
    </w:p>
    <w:p>
      <w:pPr>
        <w:pStyle w:val="Heading5"/>
        <w:rPr>
          <w:i/>
        </w:rPr>
      </w:pPr>
      <w:bookmarkStart w:name="_TOC_250266" w:id="140"/>
      <w:r>
        <w:rPr>
          <w:i/>
          <w:color w:val="FF0000"/>
        </w:rPr>
        <w:t>High-level</w:t>
      </w:r>
      <w:r>
        <w:rPr>
          <w:i/>
          <w:color w:val="FF0000"/>
          <w:spacing w:val="23"/>
        </w:rPr>
        <w:t> </w:t>
      </w:r>
      <w:bookmarkEnd w:id="140"/>
      <w:r>
        <w:rPr>
          <w:i/>
          <w:color w:val="FF0000"/>
        </w:rPr>
        <w:t>skills</w:t>
      </w:r>
    </w:p>
    <w:p>
      <w:pPr>
        <w:spacing w:before="62"/>
        <w:ind w:left="215" w:right="220" w:firstLine="0"/>
        <w:jc w:val="center"/>
        <w:rPr>
          <w:b/>
          <w:i/>
          <w:sz w:val="26"/>
        </w:rPr>
      </w:pPr>
      <w:r>
        <w:rPr>
          <w:b/>
          <w:i/>
          <w:color w:val="FF0000"/>
          <w:sz w:val="26"/>
        </w:rPr>
        <w:t>(level 10+)</w:t>
      </w:r>
    </w:p>
    <w:p>
      <w:pPr>
        <w:pStyle w:val="BodyText"/>
        <w:ind w:left="0"/>
        <w:rPr>
          <w:b/>
          <w:i/>
          <w:sz w:val="28"/>
        </w:rPr>
      </w:pPr>
    </w:p>
    <w:p>
      <w:pPr>
        <w:pStyle w:val="BodyText"/>
        <w:ind w:left="0"/>
        <w:rPr>
          <w:b/>
          <w:i/>
          <w:sz w:val="28"/>
        </w:rPr>
      </w:pPr>
    </w:p>
    <w:p>
      <w:pPr>
        <w:pStyle w:val="BodyText"/>
        <w:spacing w:before="5"/>
        <w:ind w:left="0"/>
        <w:rPr>
          <w:b/>
          <w:i/>
          <w:sz w:val="41"/>
        </w:rPr>
      </w:pPr>
    </w:p>
    <w:p>
      <w:pPr>
        <w:spacing w:before="0"/>
        <w:ind w:left="214" w:right="225" w:firstLine="0"/>
        <w:jc w:val="center"/>
        <w:rPr>
          <w:i/>
          <w:sz w:val="22"/>
        </w:rPr>
      </w:pPr>
      <w:r>
        <w:rPr>
          <w:i/>
          <w:color w:val="FF0000"/>
          <w:w w:val="105"/>
          <w:sz w:val="22"/>
        </w:rPr>
        <w:t>Warning: These skills are only available for high level Fighters, Paladins and Rangers!</w:t>
      </w:r>
    </w:p>
    <w:p>
      <w:pPr>
        <w:spacing w:after="0"/>
        <w:jc w:val="center"/>
        <w:rPr>
          <w:sz w:val="22"/>
        </w:rPr>
        <w:sectPr>
          <w:footerReference w:type="default" r:id="rId6"/>
          <w:pgSz w:w="12240" w:h="15840"/>
          <w:pgMar w:footer="997" w:header="0" w:top="1500" w:bottom="1180" w:left="1640" w:right="1640"/>
        </w:sectPr>
      </w:pPr>
    </w:p>
    <w:p>
      <w:pPr>
        <w:pStyle w:val="Heading5"/>
        <w:spacing w:before="71"/>
        <w:ind w:right="224"/>
        <w:rPr>
          <w:rFonts w:ascii="Times New Roman"/>
          <w:i/>
        </w:rPr>
      </w:pPr>
      <w:r>
        <w:rPr>
          <w:rFonts w:ascii="Times New Roman"/>
          <w:i/>
          <w:color w:val="999999"/>
        </w:rPr>
        <w:t>Fighters</w:t>
      </w:r>
    </w:p>
    <w:p>
      <w:pPr>
        <w:pStyle w:val="BodyText"/>
        <w:spacing w:before="2"/>
        <w:ind w:left="0"/>
        <w:rPr>
          <w:b/>
          <w:i/>
          <w:sz w:val="23"/>
        </w:rPr>
      </w:pPr>
    </w:p>
    <w:p>
      <w:pPr>
        <w:pStyle w:val="Heading7"/>
        <w:spacing w:line="240" w:lineRule="auto"/>
        <w:ind w:left="212" w:right="225"/>
        <w:jc w:val="center"/>
      </w:pPr>
      <w:r>
        <w:rPr/>
        <w:pict>
          <v:group style="position:absolute;margin-left:87pt;margin-top:51.789536pt;width:437.4pt;height:205.95pt;mso-position-horizontal-relative:page;mso-position-vertical-relative:paragraph;z-index:-274154496" coordorigin="1740,1036" coordsize="8748,4119">
            <v:line style="position:absolute" from="1747,1041" to="10478,1041" stroked="true" strokeweight=".48pt" strokecolor="#000000">
              <v:stroke dashstyle="solid"/>
            </v:line>
            <v:rect style="position:absolute;left:10478;top:1035;width:10;height:10" filled="true" fillcolor="#000000" stroked="false">
              <v:fill type="solid"/>
            </v:rect>
            <v:line style="position:absolute" from="1744,1036" to="1744,5039" stroked="true" strokeweight=".36pt" strokecolor="#000000">
              <v:stroke dashstyle="solid"/>
            </v:line>
            <v:line style="position:absolute" from="10483,1045" to="10483,5039" stroked="true" strokeweight=".48pt" strokecolor="#000000">
              <v:stroke dashstyle="solid"/>
            </v:line>
            <v:rect style="position:absolute;left:1740;top:5147;width:8;height:8" filled="true" fillcolor="#000000" stroked="false">
              <v:fill type="solid"/>
            </v:rect>
            <v:line style="position:absolute" from="1747,5151" to="10478,5151" stroked="true" strokeweight=".36pt" strokecolor="#000000">
              <v:stroke dashstyle="solid"/>
            </v:line>
            <v:shape style="position:absolute;left:10478;top:5039;width:10;height:116" coordorigin="10478,5039" coordsize="10,116" path="m10488,5039l10478,5039,10478,5147,10478,5154,10488,5154,10488,5147,10488,5039e" filled="true" fillcolor="#000000" stroked="false">
              <v:path arrowok="t"/>
              <v:fill type="solid"/>
            </v:shape>
            <v:shape style="position:absolute;left:1850;top:1156;width:823;height:769" type="#_x0000_t202" filled="false" stroked="false">
              <v:textbox inset="0,0,0,0">
                <w:txbxContent>
                  <w:p>
                    <w:pPr>
                      <w:spacing w:line="249" w:lineRule="exact" w:before="0"/>
                      <w:ind w:left="0" w:right="0" w:firstLine="0"/>
                      <w:jc w:val="left"/>
                      <w:rPr>
                        <w:b/>
                        <w:sz w:val="22"/>
                      </w:rPr>
                    </w:pPr>
                    <w:r>
                      <w:rPr>
                        <w:b/>
                        <w:color w:val="999999"/>
                        <w:sz w:val="22"/>
                      </w:rPr>
                      <w:t>Fighters</w:t>
                    </w:r>
                  </w:p>
                  <w:p>
                    <w:pPr>
                      <w:spacing w:line="240" w:lineRule="auto" w:before="0"/>
                      <w:rPr>
                        <w:b/>
                        <w:sz w:val="23"/>
                      </w:rPr>
                    </w:pPr>
                  </w:p>
                  <w:p>
                    <w:pPr>
                      <w:spacing w:before="1"/>
                      <w:ind w:left="0" w:right="0" w:firstLine="0"/>
                      <w:jc w:val="left"/>
                      <w:rPr>
                        <w:b/>
                        <w:sz w:val="22"/>
                      </w:rPr>
                    </w:pPr>
                    <w:r>
                      <w:rPr>
                        <w:b/>
                        <w:w w:val="105"/>
                        <w:sz w:val="22"/>
                      </w:rPr>
                      <w:t>Skill</w:t>
                    </w:r>
                  </w:p>
                </w:txbxContent>
              </v:textbox>
              <w10:wrap type="none"/>
            </v:shape>
            <v:shape style="position:absolute;left:3880;top:1674;width:1286;height:250" type="#_x0000_t202" filled="false" stroked="false">
              <v:textbox inset="0,0,0,0">
                <w:txbxContent>
                  <w:p>
                    <w:pPr>
                      <w:spacing w:line="249" w:lineRule="exact" w:before="0"/>
                      <w:ind w:left="0" w:right="0" w:firstLine="0"/>
                      <w:jc w:val="left"/>
                      <w:rPr>
                        <w:b/>
                        <w:sz w:val="22"/>
                      </w:rPr>
                    </w:pPr>
                    <w:r>
                      <w:rPr>
                        <w:b/>
                        <w:sz w:val="22"/>
                      </w:rPr>
                      <w:t>Requirement</w:t>
                    </w:r>
                  </w:p>
                </w:txbxContent>
              </v:textbox>
              <w10:wrap type="none"/>
            </v:shape>
            <v:shape style="position:absolute;left:5911;top:1674;width:2947;height:250" type="#_x0000_t202" filled="false" stroked="false">
              <v:textbox inset="0,0,0,0">
                <w:txbxContent>
                  <w:p>
                    <w:pPr>
                      <w:tabs>
                        <w:tab w:pos="1353" w:val="left" w:leader="none"/>
                      </w:tabs>
                      <w:spacing w:line="249" w:lineRule="exact" w:before="0"/>
                      <w:ind w:left="0" w:right="0" w:firstLine="0"/>
                      <w:jc w:val="left"/>
                      <w:rPr>
                        <w:b/>
                        <w:sz w:val="22"/>
                      </w:rPr>
                    </w:pPr>
                    <w:r>
                      <w:rPr>
                        <w:b/>
                        <w:w w:val="105"/>
                        <w:sz w:val="22"/>
                      </w:rPr>
                      <w:t>Base</w:t>
                    </w:r>
                    <w:r>
                      <w:rPr>
                        <w:b/>
                        <w:spacing w:val="-9"/>
                        <w:w w:val="105"/>
                        <w:sz w:val="22"/>
                      </w:rPr>
                      <w:t> </w:t>
                    </w:r>
                    <w:r>
                      <w:rPr>
                        <w:b/>
                        <w:w w:val="105"/>
                        <w:sz w:val="22"/>
                      </w:rPr>
                      <w:t>Score</w:t>
                      <w:tab/>
                      <w:t>Relevant</w:t>
                    </w:r>
                    <w:r>
                      <w:rPr>
                        <w:b/>
                        <w:spacing w:val="-28"/>
                        <w:w w:val="105"/>
                        <w:sz w:val="22"/>
                      </w:rPr>
                      <w:t> </w:t>
                    </w:r>
                    <w:r>
                      <w:rPr>
                        <w:b/>
                        <w:w w:val="105"/>
                        <w:sz w:val="22"/>
                      </w:rPr>
                      <w:t>Ability</w:t>
                    </w:r>
                  </w:p>
                </w:txbxContent>
              </v:textbox>
              <w10:wrap type="none"/>
            </v:shape>
            <v:shape style="position:absolute;left:9295;top:1674;width:967;height:510" type="#_x0000_t202" filled="false" stroked="false">
              <v:textbox inset="0,0,0,0">
                <w:txbxContent>
                  <w:p>
                    <w:pPr>
                      <w:spacing w:line="244" w:lineRule="auto" w:before="0"/>
                      <w:ind w:left="0" w:right="-4" w:firstLine="0"/>
                      <w:jc w:val="left"/>
                      <w:rPr>
                        <w:b/>
                        <w:sz w:val="22"/>
                      </w:rPr>
                    </w:pPr>
                    <w:r>
                      <w:rPr>
                        <w:b/>
                        <w:w w:val="105"/>
                        <w:sz w:val="22"/>
                      </w:rPr>
                      <w:t>Cost NWP </w:t>
                    </w:r>
                    <w:r>
                      <w:rPr>
                        <w:b/>
                        <w:spacing w:val="-6"/>
                        <w:w w:val="105"/>
                        <w:sz w:val="22"/>
                      </w:rPr>
                      <w:t>/CP</w:t>
                    </w:r>
                  </w:p>
                </w:txbxContent>
              </v:textbox>
              <w10:wrap type="none"/>
            </v:shape>
            <w10:wrap type="none"/>
          </v:group>
        </w:pict>
      </w:r>
      <w:r>
        <w:rPr>
          <w:color w:val="FF0000"/>
          <w:w w:val="105"/>
        </w:rPr>
        <w:t>Warning: This section is for warriors only (Fighters, Paladins, Rangers)</w:t>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1"/>
        <w:ind w:left="0"/>
        <w:rPr>
          <w:b/>
          <w:sz w:val="28"/>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3"/>
        <w:gridCol w:w="2268"/>
        <w:gridCol w:w="823"/>
        <w:gridCol w:w="2416"/>
        <w:gridCol w:w="532"/>
      </w:tblGrid>
      <w:tr>
        <w:trPr>
          <w:trHeight w:val="254" w:hRule="atLeast"/>
        </w:trPr>
        <w:tc>
          <w:tcPr>
            <w:tcW w:w="1993" w:type="dxa"/>
          </w:tcPr>
          <w:p>
            <w:pPr>
              <w:pStyle w:val="TableParagraph"/>
              <w:spacing w:line="235" w:lineRule="exact"/>
              <w:ind w:left="106"/>
              <w:rPr>
                <w:sz w:val="22"/>
              </w:rPr>
            </w:pPr>
            <w:r>
              <w:rPr>
                <w:w w:val="105"/>
                <w:sz w:val="22"/>
              </w:rPr>
              <w:t>Adaptation</w:t>
            </w:r>
          </w:p>
        </w:tc>
        <w:tc>
          <w:tcPr>
            <w:tcW w:w="2268" w:type="dxa"/>
          </w:tcPr>
          <w:p>
            <w:pPr>
              <w:pStyle w:val="TableParagraph"/>
              <w:spacing w:line="235" w:lineRule="exact"/>
              <w:ind w:left="144"/>
              <w:rPr>
                <w:sz w:val="22"/>
              </w:rPr>
            </w:pPr>
            <w:r>
              <w:rPr>
                <w:w w:val="105"/>
                <w:sz w:val="22"/>
              </w:rPr>
              <w:t>Warrior 10+</w:t>
            </w:r>
          </w:p>
        </w:tc>
        <w:tc>
          <w:tcPr>
            <w:tcW w:w="3771" w:type="dxa"/>
            <w:gridSpan w:val="3"/>
          </w:tcPr>
          <w:p>
            <w:pPr>
              <w:pStyle w:val="TableParagraph"/>
              <w:tabs>
                <w:tab w:pos="1260" w:val="left" w:leader="none"/>
                <w:tab w:pos="3290" w:val="left" w:leader="none"/>
              </w:tabs>
              <w:spacing w:line="235" w:lineRule="exact"/>
              <w:ind w:left="218"/>
              <w:rPr>
                <w:sz w:val="22"/>
              </w:rPr>
            </w:pPr>
            <w:r>
              <w:rPr>
                <w:w w:val="105"/>
                <w:sz w:val="22"/>
              </w:rPr>
              <w:t>9</w:t>
              <w:tab/>
              <w:t>Intelligence/Reason</w:t>
              <w:tab/>
              <w:t>2</w:t>
            </w:r>
            <w:r>
              <w:rPr>
                <w:spacing w:val="-7"/>
                <w:w w:val="105"/>
                <w:sz w:val="22"/>
              </w:rPr>
              <w:t> </w:t>
            </w:r>
            <w:r>
              <w:rPr>
                <w:w w:val="105"/>
                <w:sz w:val="22"/>
              </w:rPr>
              <w:t>(6)</w:t>
            </w:r>
          </w:p>
        </w:tc>
      </w:tr>
      <w:tr>
        <w:trPr>
          <w:trHeight w:val="259" w:hRule="atLeast"/>
        </w:trPr>
        <w:tc>
          <w:tcPr>
            <w:tcW w:w="1993" w:type="dxa"/>
          </w:tcPr>
          <w:p>
            <w:pPr>
              <w:pStyle w:val="TableParagraph"/>
              <w:ind w:left="106"/>
              <w:rPr>
                <w:sz w:val="22"/>
              </w:rPr>
            </w:pPr>
            <w:r>
              <w:rPr>
                <w:w w:val="105"/>
                <w:sz w:val="22"/>
              </w:rPr>
              <w:t>All-Around Attack</w:t>
            </w:r>
          </w:p>
        </w:tc>
        <w:tc>
          <w:tcPr>
            <w:tcW w:w="2268" w:type="dxa"/>
          </w:tcPr>
          <w:p>
            <w:pPr>
              <w:pStyle w:val="TableParagraph"/>
              <w:ind w:left="144"/>
              <w:rPr>
                <w:sz w:val="22"/>
              </w:rPr>
            </w:pPr>
            <w:r>
              <w:rPr>
                <w:w w:val="105"/>
                <w:sz w:val="22"/>
              </w:rPr>
              <w:t>Warrior 10+</w:t>
            </w:r>
          </w:p>
        </w:tc>
        <w:tc>
          <w:tcPr>
            <w:tcW w:w="3771" w:type="dxa"/>
            <w:gridSpan w:val="3"/>
          </w:tcPr>
          <w:p>
            <w:pPr>
              <w:pStyle w:val="TableParagraph"/>
              <w:tabs>
                <w:tab w:pos="1260" w:val="left" w:leader="none"/>
                <w:tab w:pos="3290" w:val="left" w:leader="none"/>
              </w:tabs>
              <w:ind w:left="161"/>
              <w:rPr>
                <w:sz w:val="22"/>
              </w:rPr>
            </w:pPr>
            <w:r>
              <w:rPr>
                <w:w w:val="105"/>
                <w:sz w:val="22"/>
              </w:rPr>
              <w:t>—</w:t>
              <w:tab/>
              <w:t>—</w:t>
              <w:tab/>
              <w:t>1</w:t>
            </w:r>
            <w:r>
              <w:rPr>
                <w:spacing w:val="-7"/>
                <w:w w:val="105"/>
                <w:sz w:val="22"/>
              </w:rPr>
              <w:t> </w:t>
            </w:r>
            <w:r>
              <w:rPr>
                <w:w w:val="105"/>
                <w:sz w:val="22"/>
              </w:rPr>
              <w:t>(3)</w:t>
            </w:r>
          </w:p>
        </w:tc>
      </w:tr>
      <w:tr>
        <w:trPr>
          <w:trHeight w:val="259" w:hRule="atLeast"/>
        </w:trPr>
        <w:tc>
          <w:tcPr>
            <w:tcW w:w="1993" w:type="dxa"/>
          </w:tcPr>
          <w:p>
            <w:pPr>
              <w:pStyle w:val="TableParagraph"/>
              <w:ind w:left="106"/>
              <w:rPr>
                <w:sz w:val="22"/>
              </w:rPr>
            </w:pPr>
            <w:r>
              <w:rPr>
                <w:w w:val="105"/>
                <w:sz w:val="22"/>
              </w:rPr>
              <w:t>Bravery</w:t>
            </w:r>
          </w:p>
        </w:tc>
        <w:tc>
          <w:tcPr>
            <w:tcW w:w="2268" w:type="dxa"/>
          </w:tcPr>
          <w:p>
            <w:pPr>
              <w:pStyle w:val="TableParagraph"/>
              <w:ind w:left="144"/>
              <w:rPr>
                <w:sz w:val="22"/>
              </w:rPr>
            </w:pPr>
            <w:r>
              <w:rPr>
                <w:w w:val="105"/>
                <w:sz w:val="22"/>
              </w:rPr>
              <w:t>Warrior 10+</w:t>
            </w:r>
          </w:p>
        </w:tc>
        <w:tc>
          <w:tcPr>
            <w:tcW w:w="3771" w:type="dxa"/>
            <w:gridSpan w:val="3"/>
          </w:tcPr>
          <w:p>
            <w:pPr>
              <w:pStyle w:val="TableParagraph"/>
              <w:tabs>
                <w:tab w:pos="1260" w:val="left" w:leader="none"/>
                <w:tab w:pos="3290" w:val="left" w:leader="none"/>
              </w:tabs>
              <w:ind w:left="218"/>
              <w:rPr>
                <w:sz w:val="22"/>
              </w:rPr>
            </w:pPr>
            <w:r>
              <w:rPr>
                <w:w w:val="105"/>
                <w:sz w:val="22"/>
              </w:rPr>
              <w:t>4</w:t>
              <w:tab/>
              <w:t>Wisdom/Willpower</w:t>
              <w:tab/>
              <w:t>1</w:t>
            </w:r>
            <w:r>
              <w:rPr>
                <w:spacing w:val="-7"/>
                <w:w w:val="105"/>
                <w:sz w:val="22"/>
              </w:rPr>
              <w:t> </w:t>
            </w:r>
            <w:r>
              <w:rPr>
                <w:w w:val="105"/>
                <w:sz w:val="22"/>
              </w:rPr>
              <w:t>(3)</w:t>
            </w:r>
          </w:p>
        </w:tc>
      </w:tr>
      <w:tr>
        <w:trPr>
          <w:trHeight w:val="254" w:hRule="atLeast"/>
        </w:trPr>
        <w:tc>
          <w:tcPr>
            <w:tcW w:w="1993" w:type="dxa"/>
          </w:tcPr>
          <w:p>
            <w:pPr>
              <w:pStyle w:val="TableParagraph"/>
              <w:spacing w:line="234" w:lineRule="exact"/>
              <w:ind w:left="106"/>
              <w:rPr>
                <w:sz w:val="22"/>
              </w:rPr>
            </w:pPr>
            <w:r>
              <w:rPr>
                <w:w w:val="105"/>
                <w:sz w:val="22"/>
              </w:rPr>
              <w:t>Captivate</w:t>
            </w:r>
          </w:p>
        </w:tc>
        <w:tc>
          <w:tcPr>
            <w:tcW w:w="2268" w:type="dxa"/>
          </w:tcPr>
          <w:p>
            <w:pPr>
              <w:pStyle w:val="TableParagraph"/>
              <w:spacing w:line="234" w:lineRule="exact"/>
              <w:ind w:left="144"/>
              <w:rPr>
                <w:sz w:val="22"/>
              </w:rPr>
            </w:pPr>
            <w:r>
              <w:rPr>
                <w:w w:val="105"/>
                <w:sz w:val="22"/>
              </w:rPr>
              <w:t>Warrior 15+, Bravery</w:t>
            </w:r>
          </w:p>
        </w:tc>
        <w:tc>
          <w:tcPr>
            <w:tcW w:w="3771" w:type="dxa"/>
            <w:gridSpan w:val="3"/>
          </w:tcPr>
          <w:p>
            <w:pPr>
              <w:pStyle w:val="TableParagraph"/>
              <w:tabs>
                <w:tab w:pos="1260" w:val="left" w:leader="none"/>
              </w:tabs>
              <w:spacing w:line="234" w:lineRule="exact"/>
              <w:ind w:left="218"/>
              <w:rPr>
                <w:sz w:val="22"/>
              </w:rPr>
            </w:pPr>
            <w:r>
              <w:rPr>
                <w:w w:val="105"/>
                <w:sz w:val="22"/>
              </w:rPr>
              <w:t>4</w:t>
              <w:tab/>
              <w:t>Charisma/Appearance</w:t>
            </w:r>
            <w:r>
              <w:rPr>
                <w:spacing w:val="-44"/>
                <w:w w:val="105"/>
                <w:sz w:val="22"/>
              </w:rPr>
              <w:t> </w:t>
            </w:r>
            <w:r>
              <w:rPr>
                <w:w w:val="105"/>
                <w:sz w:val="22"/>
              </w:rPr>
              <w:t>1</w:t>
            </w:r>
            <w:r>
              <w:rPr>
                <w:spacing w:val="-26"/>
                <w:w w:val="105"/>
                <w:sz w:val="22"/>
              </w:rPr>
              <w:t> </w:t>
            </w:r>
            <w:r>
              <w:rPr>
                <w:w w:val="105"/>
                <w:sz w:val="22"/>
              </w:rPr>
              <w:t>(3)</w:t>
            </w:r>
          </w:p>
        </w:tc>
      </w:tr>
      <w:tr>
        <w:trPr>
          <w:trHeight w:val="265" w:hRule="atLeast"/>
        </w:trPr>
        <w:tc>
          <w:tcPr>
            <w:tcW w:w="1993" w:type="dxa"/>
          </w:tcPr>
          <w:p>
            <w:pPr>
              <w:pStyle w:val="TableParagraph"/>
              <w:spacing w:line="236" w:lineRule="exact"/>
              <w:ind w:left="106"/>
              <w:rPr>
                <w:sz w:val="22"/>
              </w:rPr>
            </w:pPr>
            <w:r>
              <w:rPr>
                <w:w w:val="105"/>
                <w:sz w:val="22"/>
              </w:rPr>
              <w:t>Death Blow</w:t>
            </w:r>
          </w:p>
        </w:tc>
        <w:tc>
          <w:tcPr>
            <w:tcW w:w="2268" w:type="dxa"/>
          </w:tcPr>
          <w:p>
            <w:pPr>
              <w:pStyle w:val="TableParagraph"/>
              <w:spacing w:line="236" w:lineRule="exact"/>
              <w:ind w:left="144"/>
              <w:rPr>
                <w:sz w:val="22"/>
              </w:rPr>
            </w:pPr>
            <w:r>
              <w:rPr>
                <w:w w:val="105"/>
                <w:sz w:val="22"/>
              </w:rPr>
              <w:t>Warrior 15+</w:t>
            </w:r>
          </w:p>
        </w:tc>
        <w:tc>
          <w:tcPr>
            <w:tcW w:w="823" w:type="dxa"/>
          </w:tcPr>
          <w:p>
            <w:pPr>
              <w:pStyle w:val="TableParagraph"/>
              <w:spacing w:line="236" w:lineRule="exact"/>
              <w:ind w:left="161"/>
              <w:rPr>
                <w:sz w:val="22"/>
              </w:rPr>
            </w:pPr>
            <w:r>
              <w:rPr>
                <w:w w:val="102"/>
                <w:sz w:val="22"/>
              </w:rPr>
              <w:t>—</w:t>
            </w:r>
          </w:p>
        </w:tc>
        <w:tc>
          <w:tcPr>
            <w:tcW w:w="2416" w:type="dxa"/>
          </w:tcPr>
          <w:p>
            <w:pPr>
              <w:pStyle w:val="TableParagraph"/>
              <w:spacing w:line="236" w:lineRule="exact"/>
              <w:ind w:left="437"/>
              <w:rPr>
                <w:sz w:val="22"/>
              </w:rPr>
            </w:pPr>
            <w:r>
              <w:rPr>
                <w:w w:val="102"/>
                <w:sz w:val="22"/>
              </w:rPr>
              <w:t>—</w:t>
            </w:r>
          </w:p>
        </w:tc>
        <w:tc>
          <w:tcPr>
            <w:tcW w:w="532" w:type="dxa"/>
          </w:tcPr>
          <w:p>
            <w:pPr>
              <w:pStyle w:val="TableParagraph"/>
              <w:spacing w:line="236" w:lineRule="exact"/>
              <w:ind w:left="25" w:right="22"/>
              <w:jc w:val="center"/>
              <w:rPr>
                <w:sz w:val="22"/>
              </w:rPr>
            </w:pPr>
            <w:r>
              <w:rPr>
                <w:w w:val="105"/>
                <w:sz w:val="22"/>
              </w:rPr>
              <w:t>2 (6)</w:t>
            </w:r>
          </w:p>
        </w:tc>
      </w:tr>
      <w:tr>
        <w:trPr>
          <w:trHeight w:val="260" w:hRule="atLeast"/>
        </w:trPr>
        <w:tc>
          <w:tcPr>
            <w:tcW w:w="1993" w:type="dxa"/>
          </w:tcPr>
          <w:p>
            <w:pPr>
              <w:pStyle w:val="TableParagraph"/>
              <w:spacing w:before="1"/>
              <w:ind w:left="106"/>
              <w:rPr>
                <w:sz w:val="22"/>
              </w:rPr>
            </w:pPr>
            <w:r>
              <w:rPr>
                <w:w w:val="105"/>
                <w:sz w:val="22"/>
              </w:rPr>
              <w:t>Frighten/Challenge</w:t>
            </w:r>
          </w:p>
        </w:tc>
        <w:tc>
          <w:tcPr>
            <w:tcW w:w="2268" w:type="dxa"/>
          </w:tcPr>
          <w:p>
            <w:pPr>
              <w:pStyle w:val="TableParagraph"/>
              <w:spacing w:before="1"/>
              <w:ind w:left="144"/>
              <w:rPr>
                <w:sz w:val="22"/>
              </w:rPr>
            </w:pPr>
            <w:r>
              <w:rPr>
                <w:w w:val="105"/>
                <w:sz w:val="22"/>
              </w:rPr>
              <w:t>Warrior 10+, Bravery</w:t>
            </w:r>
          </w:p>
        </w:tc>
        <w:tc>
          <w:tcPr>
            <w:tcW w:w="823" w:type="dxa"/>
          </w:tcPr>
          <w:p>
            <w:pPr>
              <w:pStyle w:val="TableParagraph"/>
              <w:spacing w:before="1"/>
              <w:ind w:left="218"/>
              <w:rPr>
                <w:sz w:val="22"/>
              </w:rPr>
            </w:pPr>
            <w:r>
              <w:rPr>
                <w:w w:val="102"/>
                <w:sz w:val="22"/>
              </w:rPr>
              <w:t>4</w:t>
            </w:r>
          </w:p>
        </w:tc>
        <w:tc>
          <w:tcPr>
            <w:tcW w:w="2416" w:type="dxa"/>
          </w:tcPr>
          <w:p>
            <w:pPr>
              <w:pStyle w:val="TableParagraph"/>
              <w:spacing w:before="1"/>
              <w:ind w:left="437"/>
              <w:rPr>
                <w:sz w:val="22"/>
              </w:rPr>
            </w:pPr>
            <w:r>
              <w:rPr>
                <w:sz w:val="22"/>
              </w:rPr>
              <w:t>Charisma/Leadership</w:t>
            </w:r>
          </w:p>
        </w:tc>
        <w:tc>
          <w:tcPr>
            <w:tcW w:w="532" w:type="dxa"/>
          </w:tcPr>
          <w:p>
            <w:pPr>
              <w:pStyle w:val="TableParagraph"/>
              <w:spacing w:before="1"/>
              <w:ind w:left="25" w:right="23"/>
              <w:jc w:val="center"/>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Hardiness</w:t>
            </w:r>
          </w:p>
        </w:tc>
        <w:tc>
          <w:tcPr>
            <w:tcW w:w="2268" w:type="dxa"/>
          </w:tcPr>
          <w:p>
            <w:pPr>
              <w:pStyle w:val="TableParagraph"/>
              <w:ind w:left="144"/>
              <w:rPr>
                <w:sz w:val="22"/>
              </w:rPr>
            </w:pPr>
            <w:r>
              <w:rPr>
                <w:w w:val="105"/>
                <w:sz w:val="22"/>
              </w:rPr>
              <w:t>Warrior 15+, Bravery</w:t>
            </w:r>
          </w:p>
        </w:tc>
        <w:tc>
          <w:tcPr>
            <w:tcW w:w="823" w:type="dxa"/>
          </w:tcPr>
          <w:p>
            <w:pPr>
              <w:pStyle w:val="TableParagraph"/>
              <w:ind w:left="218"/>
              <w:rPr>
                <w:sz w:val="22"/>
              </w:rPr>
            </w:pPr>
            <w:r>
              <w:rPr>
                <w:w w:val="102"/>
                <w:sz w:val="22"/>
              </w:rPr>
              <w:t>4</w:t>
            </w:r>
          </w:p>
        </w:tc>
        <w:tc>
          <w:tcPr>
            <w:tcW w:w="2416" w:type="dxa"/>
          </w:tcPr>
          <w:p>
            <w:pPr>
              <w:pStyle w:val="TableParagraph"/>
              <w:ind w:left="437"/>
              <w:rPr>
                <w:sz w:val="22"/>
              </w:rPr>
            </w:pPr>
            <w:r>
              <w:rPr>
                <w:w w:val="105"/>
                <w:sz w:val="22"/>
              </w:rPr>
              <w:t>Constitution/Fitness</w:t>
            </w:r>
          </w:p>
        </w:tc>
        <w:tc>
          <w:tcPr>
            <w:tcW w:w="532" w:type="dxa"/>
          </w:tcPr>
          <w:p>
            <w:pPr>
              <w:pStyle w:val="TableParagraph"/>
              <w:ind w:left="25" w:right="23"/>
              <w:jc w:val="center"/>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Inner Focus</w:t>
            </w:r>
          </w:p>
        </w:tc>
        <w:tc>
          <w:tcPr>
            <w:tcW w:w="2268" w:type="dxa"/>
          </w:tcPr>
          <w:p>
            <w:pPr>
              <w:pStyle w:val="TableParagraph"/>
              <w:ind w:left="144"/>
              <w:rPr>
                <w:sz w:val="22"/>
              </w:rPr>
            </w:pPr>
            <w:r>
              <w:rPr>
                <w:w w:val="105"/>
                <w:sz w:val="22"/>
              </w:rPr>
              <w:t>Warrior 10+</w:t>
            </w:r>
          </w:p>
        </w:tc>
        <w:tc>
          <w:tcPr>
            <w:tcW w:w="823" w:type="dxa"/>
          </w:tcPr>
          <w:p>
            <w:pPr>
              <w:pStyle w:val="TableParagraph"/>
              <w:ind w:left="218"/>
              <w:rPr>
                <w:sz w:val="22"/>
              </w:rPr>
            </w:pPr>
            <w:r>
              <w:rPr>
                <w:w w:val="102"/>
                <w:sz w:val="22"/>
              </w:rPr>
              <w:t>4</w:t>
            </w:r>
          </w:p>
        </w:tc>
        <w:tc>
          <w:tcPr>
            <w:tcW w:w="2416" w:type="dxa"/>
          </w:tcPr>
          <w:p>
            <w:pPr>
              <w:pStyle w:val="TableParagraph"/>
              <w:ind w:left="437"/>
              <w:rPr>
                <w:sz w:val="22"/>
              </w:rPr>
            </w:pPr>
            <w:r>
              <w:rPr>
                <w:w w:val="105"/>
                <w:sz w:val="22"/>
              </w:rPr>
              <w:t>Wisdom/Willpower</w:t>
            </w:r>
          </w:p>
        </w:tc>
        <w:tc>
          <w:tcPr>
            <w:tcW w:w="532" w:type="dxa"/>
          </w:tcPr>
          <w:p>
            <w:pPr>
              <w:pStyle w:val="TableParagraph"/>
              <w:ind w:left="25" w:right="22"/>
              <w:jc w:val="center"/>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Sense Danger</w:t>
            </w:r>
          </w:p>
        </w:tc>
        <w:tc>
          <w:tcPr>
            <w:tcW w:w="2268" w:type="dxa"/>
          </w:tcPr>
          <w:p>
            <w:pPr>
              <w:pStyle w:val="TableParagraph"/>
              <w:ind w:left="144"/>
              <w:rPr>
                <w:sz w:val="22"/>
              </w:rPr>
            </w:pPr>
            <w:r>
              <w:rPr>
                <w:w w:val="105"/>
                <w:sz w:val="22"/>
              </w:rPr>
              <w:t>Warrior 15+</w:t>
            </w:r>
          </w:p>
        </w:tc>
        <w:tc>
          <w:tcPr>
            <w:tcW w:w="823" w:type="dxa"/>
          </w:tcPr>
          <w:p>
            <w:pPr>
              <w:pStyle w:val="TableParagraph"/>
              <w:ind w:left="218"/>
              <w:rPr>
                <w:sz w:val="22"/>
              </w:rPr>
            </w:pPr>
            <w:r>
              <w:rPr>
                <w:w w:val="102"/>
                <w:sz w:val="22"/>
              </w:rPr>
              <w:t>6</w:t>
            </w:r>
          </w:p>
        </w:tc>
        <w:tc>
          <w:tcPr>
            <w:tcW w:w="2416" w:type="dxa"/>
          </w:tcPr>
          <w:p>
            <w:pPr>
              <w:pStyle w:val="TableParagraph"/>
              <w:ind w:left="437"/>
              <w:rPr>
                <w:sz w:val="22"/>
              </w:rPr>
            </w:pPr>
            <w:r>
              <w:rPr>
                <w:w w:val="105"/>
                <w:sz w:val="22"/>
              </w:rPr>
              <w:t>Wisdom/Intuition</w:t>
            </w:r>
          </w:p>
        </w:tc>
        <w:tc>
          <w:tcPr>
            <w:tcW w:w="532" w:type="dxa"/>
          </w:tcPr>
          <w:p>
            <w:pPr>
              <w:pStyle w:val="TableParagraph"/>
              <w:ind w:left="25" w:right="22"/>
              <w:jc w:val="center"/>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Signature Item</w:t>
            </w:r>
          </w:p>
        </w:tc>
        <w:tc>
          <w:tcPr>
            <w:tcW w:w="2268" w:type="dxa"/>
          </w:tcPr>
          <w:p>
            <w:pPr>
              <w:pStyle w:val="TableParagraph"/>
              <w:ind w:left="144"/>
              <w:rPr>
                <w:sz w:val="22"/>
              </w:rPr>
            </w:pPr>
            <w:r>
              <w:rPr>
                <w:w w:val="105"/>
                <w:sz w:val="22"/>
              </w:rPr>
              <w:t>Warrior 10+</w:t>
            </w:r>
          </w:p>
        </w:tc>
        <w:tc>
          <w:tcPr>
            <w:tcW w:w="823" w:type="dxa"/>
          </w:tcPr>
          <w:p>
            <w:pPr>
              <w:pStyle w:val="TableParagraph"/>
              <w:ind w:left="161"/>
              <w:rPr>
                <w:sz w:val="22"/>
              </w:rPr>
            </w:pPr>
            <w:r>
              <w:rPr>
                <w:w w:val="105"/>
                <w:sz w:val="22"/>
              </w:rPr>
              <w:t>10</w:t>
            </w:r>
          </w:p>
        </w:tc>
        <w:tc>
          <w:tcPr>
            <w:tcW w:w="2416" w:type="dxa"/>
          </w:tcPr>
          <w:p>
            <w:pPr>
              <w:pStyle w:val="TableParagraph"/>
              <w:ind w:left="437"/>
              <w:rPr>
                <w:sz w:val="22"/>
              </w:rPr>
            </w:pPr>
            <w:r>
              <w:rPr>
                <w:w w:val="105"/>
                <w:sz w:val="22"/>
              </w:rPr>
              <w:t>Wisdom/Intuition</w:t>
            </w:r>
          </w:p>
        </w:tc>
        <w:tc>
          <w:tcPr>
            <w:tcW w:w="532" w:type="dxa"/>
          </w:tcPr>
          <w:p>
            <w:pPr>
              <w:pStyle w:val="TableParagraph"/>
              <w:ind w:left="25" w:right="22"/>
              <w:jc w:val="center"/>
              <w:rPr>
                <w:sz w:val="22"/>
              </w:rPr>
            </w:pPr>
            <w:r>
              <w:rPr>
                <w:w w:val="105"/>
                <w:sz w:val="22"/>
              </w:rPr>
              <w:t>2 (6)</w:t>
            </w:r>
          </w:p>
        </w:tc>
      </w:tr>
      <w:tr>
        <w:trPr>
          <w:trHeight w:val="374" w:hRule="atLeast"/>
        </w:trPr>
        <w:tc>
          <w:tcPr>
            <w:tcW w:w="1993" w:type="dxa"/>
          </w:tcPr>
          <w:p>
            <w:pPr>
              <w:pStyle w:val="TableParagraph"/>
              <w:spacing w:line="240" w:lineRule="auto"/>
              <w:ind w:left="106"/>
              <w:rPr>
                <w:sz w:val="22"/>
              </w:rPr>
            </w:pPr>
            <w:r>
              <w:rPr>
                <w:w w:val="105"/>
                <w:sz w:val="22"/>
              </w:rPr>
              <w:t>Signature Mount</w:t>
            </w:r>
          </w:p>
        </w:tc>
        <w:tc>
          <w:tcPr>
            <w:tcW w:w="2268" w:type="dxa"/>
          </w:tcPr>
          <w:p>
            <w:pPr>
              <w:pStyle w:val="TableParagraph"/>
              <w:spacing w:line="240" w:lineRule="auto"/>
              <w:ind w:left="144"/>
              <w:rPr>
                <w:sz w:val="22"/>
              </w:rPr>
            </w:pPr>
            <w:r>
              <w:rPr>
                <w:w w:val="105"/>
                <w:sz w:val="22"/>
              </w:rPr>
              <w:t>Warrior 10+</w:t>
            </w:r>
          </w:p>
        </w:tc>
        <w:tc>
          <w:tcPr>
            <w:tcW w:w="823" w:type="dxa"/>
          </w:tcPr>
          <w:p>
            <w:pPr>
              <w:pStyle w:val="TableParagraph"/>
              <w:spacing w:line="240" w:lineRule="auto"/>
              <w:ind w:left="218"/>
              <w:rPr>
                <w:sz w:val="22"/>
              </w:rPr>
            </w:pPr>
            <w:r>
              <w:rPr>
                <w:w w:val="102"/>
                <w:sz w:val="22"/>
              </w:rPr>
              <w:t>9</w:t>
            </w:r>
          </w:p>
        </w:tc>
        <w:tc>
          <w:tcPr>
            <w:tcW w:w="2416" w:type="dxa"/>
          </w:tcPr>
          <w:p>
            <w:pPr>
              <w:pStyle w:val="TableParagraph"/>
              <w:spacing w:line="240" w:lineRule="auto"/>
              <w:ind w:left="437"/>
              <w:rPr>
                <w:sz w:val="22"/>
              </w:rPr>
            </w:pPr>
            <w:r>
              <w:rPr>
                <w:w w:val="105"/>
                <w:sz w:val="22"/>
              </w:rPr>
              <w:t>Wisdom/Intuition</w:t>
            </w:r>
          </w:p>
        </w:tc>
        <w:tc>
          <w:tcPr>
            <w:tcW w:w="532" w:type="dxa"/>
          </w:tcPr>
          <w:p>
            <w:pPr>
              <w:pStyle w:val="TableParagraph"/>
              <w:spacing w:line="240" w:lineRule="auto"/>
              <w:ind w:left="25" w:right="22"/>
              <w:jc w:val="center"/>
              <w:rPr>
                <w:sz w:val="22"/>
              </w:rPr>
            </w:pPr>
            <w:r>
              <w:rPr>
                <w:w w:val="105"/>
                <w:sz w:val="22"/>
              </w:rPr>
              <w:t>1 (3)</w:t>
            </w:r>
          </w:p>
        </w:tc>
      </w:tr>
    </w:tbl>
    <w:p>
      <w:pPr>
        <w:pStyle w:val="BodyText"/>
        <w:ind w:left="0"/>
        <w:rPr>
          <w:b/>
          <w:sz w:val="20"/>
        </w:rPr>
      </w:pPr>
    </w:p>
    <w:p>
      <w:pPr>
        <w:pStyle w:val="BodyText"/>
        <w:ind w:left="0"/>
        <w:rPr>
          <w:b/>
          <w:sz w:val="20"/>
        </w:rPr>
      </w:pPr>
    </w:p>
    <w:p>
      <w:pPr>
        <w:pStyle w:val="BodyText"/>
        <w:ind w:left="0"/>
        <w:rPr>
          <w:b/>
          <w:sz w:val="20"/>
        </w:rPr>
      </w:pPr>
    </w:p>
    <w:p>
      <w:pPr>
        <w:pStyle w:val="BodyText"/>
        <w:spacing w:before="2"/>
        <w:ind w:left="0"/>
        <w:rPr>
          <w:b/>
        </w:rPr>
      </w:pPr>
    </w:p>
    <w:p>
      <w:pPr>
        <w:spacing w:before="92"/>
        <w:ind w:left="210" w:right="0" w:firstLine="0"/>
        <w:jc w:val="left"/>
        <w:rPr>
          <w:sz w:val="26"/>
        </w:rPr>
      </w:pPr>
      <w:r>
        <w:rPr/>
        <w:pict>
          <v:rect style="position:absolute;margin-left:87pt;margin-top:-52.863274pt;width:.36pt;height:5.4pt;mso-position-horizontal-relative:page;mso-position-vertical-relative:paragraph;z-index:251683840" filled="true" fillcolor="#000000" stroked="false">
            <v:fill type="solid"/>
            <w10:wrap type="none"/>
          </v:rect>
        </w:pict>
      </w:r>
      <w:r>
        <w:rPr>
          <w:color w:val="999999"/>
          <w:sz w:val="26"/>
        </w:rPr>
        <w:t>Skills For High-Level Fighters</w:t>
      </w:r>
    </w:p>
    <w:p>
      <w:pPr>
        <w:pStyle w:val="BodyText"/>
        <w:ind w:left="0"/>
        <w:rPr>
          <w:sz w:val="23"/>
        </w:rPr>
      </w:pPr>
    </w:p>
    <w:p>
      <w:pPr>
        <w:spacing w:line="244" w:lineRule="auto" w:before="0"/>
        <w:ind w:left="210" w:right="0" w:firstLine="338"/>
        <w:jc w:val="left"/>
        <w:rPr>
          <w:sz w:val="22"/>
        </w:rPr>
      </w:pPr>
      <w:r>
        <w:rPr>
          <w:w w:val="105"/>
          <w:sz w:val="22"/>
        </w:rPr>
        <w:t>The following skills are available to </w:t>
      </w:r>
      <w:r>
        <w:rPr>
          <w:b/>
          <w:w w:val="105"/>
          <w:sz w:val="22"/>
        </w:rPr>
        <w:t>fighters</w:t>
      </w:r>
      <w:r>
        <w:rPr>
          <w:w w:val="105"/>
          <w:sz w:val="22"/>
        </w:rPr>
        <w:t>, </w:t>
      </w:r>
      <w:r>
        <w:rPr>
          <w:b/>
          <w:w w:val="105"/>
          <w:sz w:val="22"/>
        </w:rPr>
        <w:t>rangers</w:t>
      </w:r>
      <w:r>
        <w:rPr>
          <w:w w:val="105"/>
          <w:sz w:val="22"/>
        </w:rPr>
        <w:t>, and </w:t>
      </w:r>
      <w:r>
        <w:rPr>
          <w:b/>
          <w:w w:val="105"/>
          <w:sz w:val="22"/>
        </w:rPr>
        <w:t>paladins </w:t>
      </w:r>
      <w:r>
        <w:rPr>
          <w:w w:val="105"/>
          <w:sz w:val="22"/>
        </w:rPr>
        <w:t>who meet the listed requirements.</w:t>
      </w:r>
    </w:p>
    <w:p>
      <w:pPr>
        <w:pStyle w:val="BodyText"/>
        <w:ind w:left="0"/>
        <w:rPr>
          <w:sz w:val="24"/>
        </w:rPr>
      </w:pPr>
    </w:p>
    <w:p>
      <w:pPr>
        <w:pStyle w:val="BodyText"/>
        <w:spacing w:before="10"/>
        <w:ind w:left="0"/>
        <w:rPr>
          <w:sz w:val="21"/>
        </w:rPr>
      </w:pPr>
    </w:p>
    <w:p>
      <w:pPr>
        <w:pStyle w:val="Heading7"/>
      </w:pPr>
      <w:bookmarkStart w:name="_TOC_250265" w:id="141"/>
      <w:bookmarkEnd w:id="141"/>
      <w:r>
        <w:rPr>
          <w:color w:val="999999"/>
          <w:w w:val="105"/>
        </w:rPr>
        <w:t>Adaptation</w:t>
      </w:r>
    </w:p>
    <w:p>
      <w:pPr>
        <w:pStyle w:val="ListParagraph"/>
        <w:numPr>
          <w:ilvl w:val="0"/>
          <w:numId w:val="21"/>
        </w:numPr>
        <w:tabs>
          <w:tab w:pos="380" w:val="left" w:leader="none"/>
        </w:tabs>
        <w:spacing w:line="252" w:lineRule="exact" w:before="0" w:after="0"/>
        <w:ind w:left="379" w:right="0" w:hanging="170"/>
        <w:jc w:val="left"/>
        <w:rPr>
          <w:color w:val="999999"/>
          <w:sz w:val="22"/>
        </w:rPr>
      </w:pPr>
      <w:r>
        <w:rPr>
          <w:color w:val="999999"/>
          <w:w w:val="105"/>
          <w:sz w:val="22"/>
        </w:rPr>
        <w:t>slots (6CP), Intelligence, warrior 10+, success:</w:t>
      </w:r>
      <w:r>
        <w:rPr>
          <w:color w:val="999999"/>
          <w:spacing w:val="-18"/>
          <w:w w:val="105"/>
          <w:sz w:val="22"/>
        </w:rPr>
        <w:t> </w:t>
      </w:r>
      <w:r>
        <w:rPr>
          <w:color w:val="999999"/>
          <w:w w:val="105"/>
          <w:sz w:val="22"/>
        </w:rPr>
        <w:t>9</w:t>
      </w:r>
    </w:p>
    <w:p>
      <w:pPr>
        <w:pStyle w:val="BodyText"/>
        <w:spacing w:line="244" w:lineRule="auto" w:before="7"/>
        <w:ind w:right="476"/>
      </w:pPr>
      <w:r>
        <w:rPr>
          <w:w w:val="105"/>
        </w:rPr>
        <w:t>A</w:t>
      </w:r>
      <w:r>
        <w:rPr>
          <w:spacing w:val="-15"/>
          <w:w w:val="105"/>
        </w:rPr>
        <w:t> </w:t>
      </w:r>
      <w:r>
        <w:rPr>
          <w:w w:val="105"/>
        </w:rPr>
        <w:t>character</w:t>
      </w:r>
      <w:r>
        <w:rPr>
          <w:spacing w:val="-14"/>
          <w:w w:val="105"/>
        </w:rPr>
        <w:t> </w:t>
      </w:r>
      <w:r>
        <w:rPr>
          <w:w w:val="105"/>
        </w:rPr>
        <w:t>with</w:t>
      </w:r>
      <w:r>
        <w:rPr>
          <w:spacing w:val="-14"/>
          <w:w w:val="105"/>
        </w:rPr>
        <w:t> </w:t>
      </w:r>
      <w:r>
        <w:rPr>
          <w:w w:val="105"/>
        </w:rPr>
        <w:t>this</w:t>
      </w:r>
      <w:r>
        <w:rPr>
          <w:spacing w:val="-15"/>
          <w:w w:val="105"/>
        </w:rPr>
        <w:t> </w:t>
      </w:r>
      <w:r>
        <w:rPr>
          <w:w w:val="105"/>
        </w:rPr>
        <w:t>skill</w:t>
      </w:r>
      <w:r>
        <w:rPr>
          <w:spacing w:val="-14"/>
          <w:w w:val="105"/>
        </w:rPr>
        <w:t> </w:t>
      </w:r>
      <w:r>
        <w:rPr>
          <w:w w:val="105"/>
        </w:rPr>
        <w:t>has</w:t>
      </w:r>
      <w:r>
        <w:rPr>
          <w:spacing w:val="-14"/>
          <w:w w:val="105"/>
        </w:rPr>
        <w:t> </w:t>
      </w:r>
      <w:r>
        <w:rPr>
          <w:w w:val="105"/>
        </w:rPr>
        <w:t>a</w:t>
      </w:r>
      <w:r>
        <w:rPr>
          <w:spacing w:val="-15"/>
          <w:w w:val="105"/>
        </w:rPr>
        <w:t> </w:t>
      </w:r>
      <w:r>
        <w:rPr>
          <w:w w:val="105"/>
        </w:rPr>
        <w:t>trained</w:t>
      </w:r>
      <w:r>
        <w:rPr>
          <w:spacing w:val="-14"/>
          <w:w w:val="105"/>
        </w:rPr>
        <w:t> </w:t>
      </w:r>
      <w:r>
        <w:rPr>
          <w:w w:val="105"/>
        </w:rPr>
        <w:t>mind</w:t>
      </w:r>
      <w:r>
        <w:rPr>
          <w:spacing w:val="-14"/>
          <w:w w:val="105"/>
        </w:rPr>
        <w:t> </w:t>
      </w:r>
      <w:r>
        <w:rPr>
          <w:w w:val="105"/>
        </w:rPr>
        <w:t>that</w:t>
      </w:r>
      <w:r>
        <w:rPr>
          <w:spacing w:val="-15"/>
          <w:w w:val="105"/>
        </w:rPr>
        <w:t> </w:t>
      </w:r>
      <w:r>
        <w:rPr>
          <w:w w:val="105"/>
        </w:rPr>
        <w:t>quickly</w:t>
      </w:r>
      <w:r>
        <w:rPr>
          <w:spacing w:val="-14"/>
          <w:w w:val="105"/>
        </w:rPr>
        <w:t> </w:t>
      </w:r>
      <w:r>
        <w:rPr>
          <w:w w:val="105"/>
        </w:rPr>
        <w:t>analyzes</w:t>
      </w:r>
      <w:r>
        <w:rPr>
          <w:spacing w:val="-14"/>
          <w:w w:val="105"/>
        </w:rPr>
        <w:t> </w:t>
      </w:r>
      <w:r>
        <w:rPr>
          <w:w w:val="105"/>
        </w:rPr>
        <w:t>unusual</w:t>
      </w:r>
      <w:r>
        <w:rPr>
          <w:spacing w:val="-15"/>
          <w:w w:val="105"/>
        </w:rPr>
        <w:t> </w:t>
      </w:r>
      <w:r>
        <w:rPr>
          <w:w w:val="105"/>
        </w:rPr>
        <w:t>or</w:t>
      </w:r>
      <w:r>
        <w:rPr>
          <w:spacing w:val="-14"/>
          <w:w w:val="105"/>
        </w:rPr>
        <w:t> </w:t>
      </w:r>
      <w:r>
        <w:rPr>
          <w:w w:val="105"/>
        </w:rPr>
        <w:t>unfavourable environments and a finely tuned body that can compensate for physical impediments to fighting.</w:t>
      </w:r>
    </w:p>
    <w:p>
      <w:pPr>
        <w:pStyle w:val="BodyText"/>
        <w:spacing w:line="247" w:lineRule="auto" w:before="3"/>
        <w:ind w:right="302" w:firstLine="338"/>
      </w:pPr>
      <w:r>
        <w:rPr>
          <w:w w:val="105"/>
        </w:rPr>
        <w:t>Warriors</w:t>
      </w:r>
      <w:r>
        <w:rPr>
          <w:spacing w:val="-13"/>
          <w:w w:val="105"/>
        </w:rPr>
        <w:t> </w:t>
      </w:r>
      <w:r>
        <w:rPr>
          <w:w w:val="105"/>
        </w:rPr>
        <w:t>who</w:t>
      </w:r>
      <w:r>
        <w:rPr>
          <w:spacing w:val="-13"/>
          <w:w w:val="105"/>
        </w:rPr>
        <w:t> </w:t>
      </w:r>
      <w:r>
        <w:rPr>
          <w:w w:val="105"/>
        </w:rPr>
        <w:t>use</w:t>
      </w:r>
      <w:r>
        <w:rPr>
          <w:spacing w:val="-12"/>
          <w:w w:val="105"/>
        </w:rPr>
        <w:t> </w:t>
      </w:r>
      <w:r>
        <w:rPr>
          <w:w w:val="105"/>
        </w:rPr>
        <w:t>this</w:t>
      </w:r>
      <w:r>
        <w:rPr>
          <w:spacing w:val="-13"/>
          <w:w w:val="105"/>
        </w:rPr>
        <w:t> </w:t>
      </w:r>
      <w:r>
        <w:rPr>
          <w:w w:val="105"/>
        </w:rPr>
        <w:t>skill</w:t>
      </w:r>
      <w:r>
        <w:rPr>
          <w:spacing w:val="-12"/>
          <w:w w:val="105"/>
        </w:rPr>
        <w:t> </w:t>
      </w:r>
      <w:r>
        <w:rPr>
          <w:w w:val="105"/>
        </w:rPr>
        <w:t>successfully</w:t>
      </w:r>
      <w:r>
        <w:rPr>
          <w:spacing w:val="-13"/>
          <w:w w:val="105"/>
        </w:rPr>
        <w:t> </w:t>
      </w:r>
      <w:r>
        <w:rPr>
          <w:w w:val="105"/>
        </w:rPr>
        <w:t>do</w:t>
      </w:r>
      <w:r>
        <w:rPr>
          <w:spacing w:val="-12"/>
          <w:w w:val="105"/>
        </w:rPr>
        <w:t> </w:t>
      </w:r>
      <w:r>
        <w:rPr>
          <w:w w:val="105"/>
        </w:rPr>
        <w:t>not</w:t>
      </w:r>
      <w:r>
        <w:rPr>
          <w:spacing w:val="-13"/>
          <w:w w:val="105"/>
        </w:rPr>
        <w:t> </w:t>
      </w:r>
      <w:r>
        <w:rPr>
          <w:w w:val="105"/>
        </w:rPr>
        <w:t>suffer</w:t>
      </w:r>
      <w:r>
        <w:rPr>
          <w:spacing w:val="-12"/>
          <w:w w:val="105"/>
        </w:rPr>
        <w:t> </w:t>
      </w:r>
      <w:r>
        <w:rPr>
          <w:w w:val="105"/>
        </w:rPr>
        <w:t>combat</w:t>
      </w:r>
      <w:r>
        <w:rPr>
          <w:spacing w:val="-13"/>
          <w:w w:val="105"/>
        </w:rPr>
        <w:t> </w:t>
      </w:r>
      <w:r>
        <w:rPr>
          <w:w w:val="105"/>
        </w:rPr>
        <w:t>and</w:t>
      </w:r>
      <w:r>
        <w:rPr>
          <w:spacing w:val="-12"/>
          <w:w w:val="105"/>
        </w:rPr>
        <w:t> </w:t>
      </w:r>
      <w:r>
        <w:rPr>
          <w:w w:val="105"/>
        </w:rPr>
        <w:t>initiative</w:t>
      </w:r>
      <w:r>
        <w:rPr>
          <w:spacing w:val="-13"/>
          <w:w w:val="105"/>
        </w:rPr>
        <w:t> </w:t>
      </w:r>
      <w:r>
        <w:rPr>
          <w:w w:val="105"/>
        </w:rPr>
        <w:t>penalties</w:t>
      </w:r>
      <w:r>
        <w:rPr>
          <w:spacing w:val="-16"/>
          <w:w w:val="105"/>
        </w:rPr>
        <w:t> </w:t>
      </w:r>
      <w:r>
        <w:rPr>
          <w:w w:val="105"/>
        </w:rPr>
        <w:t>for fighting</w:t>
      </w:r>
      <w:r>
        <w:rPr>
          <w:spacing w:val="-17"/>
          <w:w w:val="105"/>
        </w:rPr>
        <w:t> </w:t>
      </w:r>
      <w:r>
        <w:rPr>
          <w:w w:val="105"/>
        </w:rPr>
        <w:t>in</w:t>
      </w:r>
      <w:r>
        <w:rPr>
          <w:spacing w:val="-17"/>
          <w:w w:val="105"/>
        </w:rPr>
        <w:t> </w:t>
      </w:r>
      <w:r>
        <w:rPr>
          <w:w w:val="105"/>
        </w:rPr>
        <w:t>an</w:t>
      </w:r>
      <w:r>
        <w:rPr>
          <w:spacing w:val="-17"/>
          <w:w w:val="105"/>
        </w:rPr>
        <w:t> </w:t>
      </w:r>
      <w:r>
        <w:rPr>
          <w:w w:val="105"/>
        </w:rPr>
        <w:t>unfavourable</w:t>
      </w:r>
      <w:r>
        <w:rPr>
          <w:spacing w:val="-17"/>
          <w:w w:val="105"/>
        </w:rPr>
        <w:t> </w:t>
      </w:r>
      <w:r>
        <w:rPr>
          <w:w w:val="105"/>
        </w:rPr>
        <w:t>environment,</w:t>
      </w:r>
      <w:r>
        <w:rPr>
          <w:spacing w:val="-17"/>
          <w:w w:val="105"/>
        </w:rPr>
        <w:t> </w:t>
      </w:r>
      <w:r>
        <w:rPr>
          <w:w w:val="105"/>
        </w:rPr>
        <w:t>most</w:t>
      </w:r>
      <w:r>
        <w:rPr>
          <w:spacing w:val="-17"/>
          <w:w w:val="105"/>
        </w:rPr>
        <w:t> </w:t>
      </w:r>
      <w:r>
        <w:rPr>
          <w:w w:val="105"/>
        </w:rPr>
        <w:t>notably</w:t>
      </w:r>
      <w:r>
        <w:rPr>
          <w:spacing w:val="-17"/>
          <w:w w:val="105"/>
        </w:rPr>
        <w:t> </w:t>
      </w:r>
      <w:r>
        <w:rPr>
          <w:w w:val="105"/>
        </w:rPr>
        <w:t>the</w:t>
      </w:r>
      <w:r>
        <w:rPr>
          <w:spacing w:val="-16"/>
          <w:w w:val="105"/>
        </w:rPr>
        <w:t> </w:t>
      </w:r>
      <w:r>
        <w:rPr>
          <w:w w:val="105"/>
        </w:rPr>
        <w:t>+6</w:t>
      </w:r>
      <w:r>
        <w:rPr>
          <w:spacing w:val="-17"/>
          <w:w w:val="105"/>
        </w:rPr>
        <w:t> </w:t>
      </w:r>
      <w:r>
        <w:rPr>
          <w:w w:val="105"/>
        </w:rPr>
        <w:t>foreign</w:t>
      </w:r>
      <w:r>
        <w:rPr>
          <w:spacing w:val="-17"/>
          <w:w w:val="105"/>
        </w:rPr>
        <w:t> </w:t>
      </w:r>
      <w:r>
        <w:rPr>
          <w:w w:val="105"/>
        </w:rPr>
        <w:t>environment</w:t>
      </w:r>
      <w:r>
        <w:rPr>
          <w:spacing w:val="-17"/>
          <w:w w:val="105"/>
        </w:rPr>
        <w:t> </w:t>
      </w:r>
      <w:r>
        <w:rPr>
          <w:w w:val="105"/>
        </w:rPr>
        <w:t>penalty</w:t>
      </w:r>
      <w:r>
        <w:rPr>
          <w:spacing w:val="-17"/>
          <w:w w:val="105"/>
        </w:rPr>
        <w:t> </w:t>
      </w:r>
      <w:r>
        <w:rPr>
          <w:w w:val="105"/>
        </w:rPr>
        <w:t>to initiative</w:t>
      </w:r>
      <w:r>
        <w:rPr>
          <w:spacing w:val="-14"/>
          <w:w w:val="105"/>
        </w:rPr>
        <w:t> </w:t>
      </w:r>
      <w:r>
        <w:rPr>
          <w:w w:val="105"/>
        </w:rPr>
        <w:t>(see</w:t>
      </w:r>
      <w:r>
        <w:rPr>
          <w:spacing w:val="-14"/>
          <w:w w:val="105"/>
        </w:rPr>
        <w:t> </w:t>
      </w:r>
      <w:r>
        <w:rPr>
          <w:w w:val="105"/>
        </w:rPr>
        <w:t>Chapter</w:t>
      </w:r>
      <w:r>
        <w:rPr>
          <w:spacing w:val="-14"/>
          <w:w w:val="105"/>
        </w:rPr>
        <w:t> </w:t>
      </w:r>
      <w:r>
        <w:rPr>
          <w:w w:val="105"/>
        </w:rPr>
        <w:t>9</w:t>
      </w:r>
      <w:r>
        <w:rPr>
          <w:spacing w:val="-14"/>
          <w:w w:val="105"/>
        </w:rPr>
        <w:t> </w:t>
      </w:r>
      <w:r>
        <w:rPr>
          <w:w w:val="105"/>
        </w:rPr>
        <w:t>of</w:t>
      </w:r>
      <w:r>
        <w:rPr>
          <w:spacing w:val="-14"/>
          <w:w w:val="105"/>
        </w:rPr>
        <w:t> </w:t>
      </w:r>
      <w:r>
        <w:rPr>
          <w:w w:val="105"/>
        </w:rPr>
        <w:t>the</w:t>
      </w:r>
      <w:r>
        <w:rPr>
          <w:spacing w:val="-15"/>
          <w:w w:val="105"/>
        </w:rPr>
        <w:t> </w:t>
      </w:r>
      <w:r>
        <w:rPr>
          <w:i/>
          <w:w w:val="105"/>
        </w:rPr>
        <w:t>Player’s</w:t>
      </w:r>
      <w:r>
        <w:rPr>
          <w:i/>
          <w:spacing w:val="-13"/>
          <w:w w:val="105"/>
        </w:rPr>
        <w:t> </w:t>
      </w:r>
      <w:r>
        <w:rPr>
          <w:i/>
          <w:w w:val="105"/>
        </w:rPr>
        <w:t>Handbook</w:t>
      </w:r>
      <w:r>
        <w:rPr>
          <w:w w:val="105"/>
        </w:rPr>
        <w:t>).</w:t>
      </w:r>
      <w:r>
        <w:rPr>
          <w:spacing w:val="-14"/>
          <w:w w:val="105"/>
        </w:rPr>
        <w:t> </w:t>
      </w:r>
      <w:r>
        <w:rPr>
          <w:w w:val="105"/>
        </w:rPr>
        <w:t>If</w:t>
      </w:r>
      <w:r>
        <w:rPr>
          <w:spacing w:val="-14"/>
          <w:w w:val="105"/>
        </w:rPr>
        <w:t> </w:t>
      </w:r>
      <w:r>
        <w:rPr>
          <w:w w:val="105"/>
        </w:rPr>
        <w:t>the</w:t>
      </w:r>
      <w:r>
        <w:rPr>
          <w:spacing w:val="-14"/>
          <w:w w:val="105"/>
        </w:rPr>
        <w:t> </w:t>
      </w:r>
      <w:r>
        <w:rPr>
          <w:w w:val="105"/>
        </w:rPr>
        <w:t>environment</w:t>
      </w:r>
      <w:r>
        <w:rPr>
          <w:spacing w:val="-14"/>
          <w:w w:val="105"/>
        </w:rPr>
        <w:t> </w:t>
      </w:r>
      <w:r>
        <w:rPr>
          <w:w w:val="105"/>
        </w:rPr>
        <w:t>also</w:t>
      </w:r>
      <w:r>
        <w:rPr>
          <w:spacing w:val="-14"/>
          <w:w w:val="105"/>
        </w:rPr>
        <w:t> </w:t>
      </w:r>
      <w:r>
        <w:rPr>
          <w:w w:val="105"/>
        </w:rPr>
        <w:t>includes</w:t>
      </w:r>
      <w:r>
        <w:rPr>
          <w:spacing w:val="-14"/>
          <w:w w:val="105"/>
        </w:rPr>
        <w:t> </w:t>
      </w:r>
      <w:r>
        <w:rPr>
          <w:w w:val="105"/>
        </w:rPr>
        <w:t>special saving</w:t>
      </w:r>
      <w:r>
        <w:rPr>
          <w:spacing w:val="-16"/>
          <w:w w:val="105"/>
        </w:rPr>
        <w:t> </w:t>
      </w:r>
      <w:r>
        <w:rPr>
          <w:w w:val="105"/>
        </w:rPr>
        <w:t>throws</w:t>
      </w:r>
      <w:r>
        <w:rPr>
          <w:spacing w:val="-15"/>
          <w:w w:val="105"/>
        </w:rPr>
        <w:t> </w:t>
      </w:r>
      <w:r>
        <w:rPr>
          <w:w w:val="105"/>
        </w:rPr>
        <w:t>or</w:t>
      </w:r>
      <w:r>
        <w:rPr>
          <w:spacing w:val="-15"/>
          <w:w w:val="105"/>
        </w:rPr>
        <w:t> </w:t>
      </w:r>
      <w:r>
        <w:rPr>
          <w:w w:val="105"/>
        </w:rPr>
        <w:t>ability</w:t>
      </w:r>
      <w:r>
        <w:rPr>
          <w:spacing w:val="-15"/>
          <w:w w:val="105"/>
        </w:rPr>
        <w:t> </w:t>
      </w:r>
      <w:r>
        <w:rPr>
          <w:w w:val="105"/>
        </w:rPr>
        <w:t>checks</w:t>
      </w:r>
      <w:r>
        <w:rPr>
          <w:spacing w:val="-15"/>
          <w:w w:val="105"/>
        </w:rPr>
        <w:t> </w:t>
      </w:r>
      <w:r>
        <w:rPr>
          <w:w w:val="105"/>
        </w:rPr>
        <w:t>due</w:t>
      </w:r>
      <w:r>
        <w:rPr>
          <w:spacing w:val="-16"/>
          <w:w w:val="105"/>
        </w:rPr>
        <w:t> </w:t>
      </w:r>
      <w:r>
        <w:rPr>
          <w:w w:val="105"/>
        </w:rPr>
        <w:t>to</w:t>
      </w:r>
      <w:r>
        <w:rPr>
          <w:spacing w:val="-15"/>
          <w:w w:val="105"/>
        </w:rPr>
        <w:t> </w:t>
      </w:r>
      <w:r>
        <w:rPr>
          <w:w w:val="105"/>
        </w:rPr>
        <w:t>physical</w:t>
      </w:r>
      <w:r>
        <w:rPr>
          <w:spacing w:val="-15"/>
          <w:w w:val="105"/>
        </w:rPr>
        <w:t> </w:t>
      </w:r>
      <w:r>
        <w:rPr>
          <w:w w:val="105"/>
        </w:rPr>
        <w:t>conditions,</w:t>
      </w:r>
      <w:r>
        <w:rPr>
          <w:spacing w:val="-15"/>
          <w:w w:val="105"/>
        </w:rPr>
        <w:t> </w:t>
      </w:r>
      <w:r>
        <w:rPr>
          <w:w w:val="105"/>
        </w:rPr>
        <w:t>such</w:t>
      </w:r>
      <w:r>
        <w:rPr>
          <w:spacing w:val="-15"/>
          <w:w w:val="105"/>
        </w:rPr>
        <w:t> </w:t>
      </w:r>
      <w:r>
        <w:rPr>
          <w:w w:val="105"/>
        </w:rPr>
        <w:t>as</w:t>
      </w:r>
      <w:r>
        <w:rPr>
          <w:spacing w:val="-16"/>
          <w:w w:val="105"/>
        </w:rPr>
        <w:t> </w:t>
      </w:r>
      <w:r>
        <w:rPr>
          <w:w w:val="105"/>
        </w:rPr>
        <w:t>a</w:t>
      </w:r>
      <w:r>
        <w:rPr>
          <w:spacing w:val="-15"/>
          <w:w w:val="105"/>
        </w:rPr>
        <w:t> </w:t>
      </w:r>
      <w:r>
        <w:rPr>
          <w:w w:val="105"/>
        </w:rPr>
        <w:t>Dexterity/Balance</w:t>
      </w:r>
      <w:r>
        <w:rPr>
          <w:spacing w:val="-15"/>
          <w:w w:val="105"/>
        </w:rPr>
        <w:t> </w:t>
      </w:r>
      <w:r>
        <w:rPr>
          <w:spacing w:val="-3"/>
          <w:w w:val="105"/>
        </w:rPr>
        <w:t>check </w:t>
      </w:r>
      <w:r>
        <w:rPr>
          <w:w w:val="105"/>
        </w:rPr>
        <w:t>to avoid falling off a ladder when struck in melee, characters successfully using this skill receive a +3 (or +15%) bonus to the</w:t>
      </w:r>
      <w:r>
        <w:rPr>
          <w:spacing w:val="-22"/>
          <w:w w:val="105"/>
        </w:rPr>
        <w:t> </w:t>
      </w:r>
      <w:r>
        <w:rPr>
          <w:w w:val="105"/>
        </w:rPr>
        <w:t>check.</w:t>
      </w:r>
    </w:p>
    <w:p>
      <w:pPr>
        <w:pStyle w:val="BodyText"/>
        <w:spacing w:line="247" w:lineRule="auto"/>
        <w:ind w:right="262" w:firstLine="338"/>
      </w:pPr>
      <w:r>
        <w:rPr>
          <w:w w:val="105"/>
        </w:rPr>
        <w:t>The skill does not allow characters to ignore situational movement penalties, environmental</w:t>
      </w:r>
      <w:r>
        <w:rPr>
          <w:spacing w:val="-18"/>
          <w:w w:val="105"/>
        </w:rPr>
        <w:t> </w:t>
      </w:r>
      <w:r>
        <w:rPr>
          <w:w w:val="105"/>
        </w:rPr>
        <w:t>factors</w:t>
      </w:r>
      <w:r>
        <w:rPr>
          <w:spacing w:val="-18"/>
          <w:w w:val="105"/>
        </w:rPr>
        <w:t> </w:t>
      </w:r>
      <w:r>
        <w:rPr>
          <w:w w:val="105"/>
        </w:rPr>
        <w:t>that</w:t>
      </w:r>
      <w:r>
        <w:rPr>
          <w:spacing w:val="-17"/>
          <w:w w:val="105"/>
        </w:rPr>
        <w:t> </w:t>
      </w:r>
      <w:r>
        <w:rPr>
          <w:w w:val="105"/>
        </w:rPr>
        <w:t>are</w:t>
      </w:r>
      <w:r>
        <w:rPr>
          <w:spacing w:val="-18"/>
          <w:w w:val="105"/>
        </w:rPr>
        <w:t> </w:t>
      </w:r>
      <w:r>
        <w:rPr>
          <w:w w:val="105"/>
        </w:rPr>
        <w:t>not</w:t>
      </w:r>
      <w:r>
        <w:rPr>
          <w:spacing w:val="-18"/>
          <w:w w:val="105"/>
        </w:rPr>
        <w:t> </w:t>
      </w:r>
      <w:r>
        <w:rPr>
          <w:w w:val="105"/>
        </w:rPr>
        <w:t>combat</w:t>
      </w:r>
      <w:r>
        <w:rPr>
          <w:spacing w:val="-17"/>
          <w:w w:val="105"/>
        </w:rPr>
        <w:t> </w:t>
      </w:r>
      <w:r>
        <w:rPr>
          <w:w w:val="105"/>
        </w:rPr>
        <w:t>related,</w:t>
      </w:r>
      <w:r>
        <w:rPr>
          <w:spacing w:val="-18"/>
          <w:w w:val="105"/>
        </w:rPr>
        <w:t> </w:t>
      </w:r>
      <w:r>
        <w:rPr>
          <w:w w:val="105"/>
        </w:rPr>
        <w:t>or</w:t>
      </w:r>
      <w:r>
        <w:rPr>
          <w:spacing w:val="-17"/>
          <w:w w:val="105"/>
        </w:rPr>
        <w:t> </w:t>
      </w:r>
      <w:r>
        <w:rPr>
          <w:w w:val="105"/>
        </w:rPr>
        <w:t>conditions</w:t>
      </w:r>
      <w:r>
        <w:rPr>
          <w:spacing w:val="-18"/>
          <w:w w:val="105"/>
        </w:rPr>
        <w:t> </w:t>
      </w:r>
      <w:r>
        <w:rPr>
          <w:w w:val="105"/>
        </w:rPr>
        <w:t>that</w:t>
      </w:r>
      <w:r>
        <w:rPr>
          <w:spacing w:val="-18"/>
          <w:w w:val="105"/>
        </w:rPr>
        <w:t> </w:t>
      </w:r>
      <w:r>
        <w:rPr>
          <w:w w:val="105"/>
        </w:rPr>
        <w:t>are</w:t>
      </w:r>
      <w:r>
        <w:rPr>
          <w:spacing w:val="-17"/>
          <w:w w:val="105"/>
        </w:rPr>
        <w:t> </w:t>
      </w:r>
      <w:r>
        <w:rPr>
          <w:w w:val="105"/>
        </w:rPr>
        <w:t>physically</w:t>
      </w:r>
      <w:r>
        <w:rPr>
          <w:spacing w:val="-18"/>
          <w:w w:val="105"/>
        </w:rPr>
        <w:t> </w:t>
      </w:r>
      <w:r>
        <w:rPr>
          <w:w w:val="105"/>
        </w:rPr>
        <w:t>impossible to</w:t>
      </w:r>
      <w:r>
        <w:rPr>
          <w:spacing w:val="-14"/>
          <w:w w:val="105"/>
        </w:rPr>
        <w:t> </w:t>
      </w:r>
      <w:r>
        <w:rPr>
          <w:w w:val="105"/>
        </w:rPr>
        <w:t>overcome.</w:t>
      </w:r>
      <w:r>
        <w:rPr>
          <w:spacing w:val="-13"/>
          <w:w w:val="105"/>
        </w:rPr>
        <w:t> </w:t>
      </w:r>
      <w:r>
        <w:rPr>
          <w:w w:val="105"/>
        </w:rPr>
        <w:t>For</w:t>
      </w:r>
      <w:r>
        <w:rPr>
          <w:spacing w:val="-14"/>
          <w:w w:val="105"/>
        </w:rPr>
        <w:t> </w:t>
      </w:r>
      <w:r>
        <w:rPr>
          <w:w w:val="105"/>
        </w:rPr>
        <w:t>example,</w:t>
      </w:r>
      <w:r>
        <w:rPr>
          <w:spacing w:val="-13"/>
          <w:w w:val="105"/>
        </w:rPr>
        <w:t> </w:t>
      </w:r>
      <w:r>
        <w:rPr>
          <w:w w:val="105"/>
        </w:rPr>
        <w:t>no</w:t>
      </w:r>
      <w:r>
        <w:rPr>
          <w:spacing w:val="-14"/>
          <w:w w:val="105"/>
        </w:rPr>
        <w:t> </w:t>
      </w:r>
      <w:r>
        <w:rPr>
          <w:w w:val="105"/>
        </w:rPr>
        <w:t>one</w:t>
      </w:r>
      <w:r>
        <w:rPr>
          <w:spacing w:val="-13"/>
          <w:w w:val="105"/>
        </w:rPr>
        <w:t> </w:t>
      </w:r>
      <w:r>
        <w:rPr>
          <w:w w:val="105"/>
        </w:rPr>
        <w:t>can</w:t>
      </w:r>
      <w:r>
        <w:rPr>
          <w:spacing w:val="-14"/>
          <w:w w:val="105"/>
        </w:rPr>
        <w:t> </w:t>
      </w:r>
      <w:r>
        <w:rPr>
          <w:w w:val="105"/>
        </w:rPr>
        <w:t>avoid</w:t>
      </w:r>
      <w:r>
        <w:rPr>
          <w:spacing w:val="-13"/>
          <w:w w:val="105"/>
        </w:rPr>
        <w:t> </w:t>
      </w:r>
      <w:r>
        <w:rPr>
          <w:w w:val="105"/>
        </w:rPr>
        <w:t>sinking</w:t>
      </w:r>
      <w:r>
        <w:rPr>
          <w:spacing w:val="-13"/>
          <w:w w:val="105"/>
        </w:rPr>
        <w:t> </w:t>
      </w:r>
      <w:r>
        <w:rPr>
          <w:w w:val="105"/>
        </w:rPr>
        <w:t>into</w:t>
      </w:r>
      <w:r>
        <w:rPr>
          <w:spacing w:val="-14"/>
          <w:w w:val="105"/>
        </w:rPr>
        <w:t> </w:t>
      </w:r>
      <w:r>
        <w:rPr>
          <w:w w:val="105"/>
        </w:rPr>
        <w:t>quicksand</w:t>
      </w:r>
      <w:r>
        <w:rPr>
          <w:spacing w:val="-13"/>
          <w:w w:val="105"/>
        </w:rPr>
        <w:t> </w:t>
      </w:r>
      <w:r>
        <w:rPr>
          <w:w w:val="105"/>
        </w:rPr>
        <w:t>without</w:t>
      </w:r>
      <w:r>
        <w:rPr>
          <w:spacing w:val="-14"/>
          <w:w w:val="105"/>
        </w:rPr>
        <w:t> </w:t>
      </w:r>
      <w:r>
        <w:rPr>
          <w:w w:val="105"/>
        </w:rPr>
        <w:t>magical</w:t>
      </w:r>
      <w:r>
        <w:rPr>
          <w:spacing w:val="-13"/>
          <w:w w:val="105"/>
        </w:rPr>
        <w:t> </w:t>
      </w:r>
      <w:r>
        <w:rPr>
          <w:w w:val="105"/>
        </w:rPr>
        <w:t>aid,</w:t>
      </w:r>
      <w:r>
        <w:rPr>
          <w:spacing w:val="-18"/>
          <w:w w:val="105"/>
        </w:rPr>
        <w:t> </w:t>
      </w:r>
      <w:r>
        <w:rPr>
          <w:w w:val="105"/>
        </w:rPr>
        <w:t>and resistance</w:t>
      </w:r>
      <w:r>
        <w:rPr>
          <w:spacing w:val="-17"/>
          <w:w w:val="105"/>
        </w:rPr>
        <w:t> </w:t>
      </w:r>
      <w:r>
        <w:rPr>
          <w:w w:val="105"/>
        </w:rPr>
        <w:t>from</w:t>
      </w:r>
      <w:r>
        <w:rPr>
          <w:spacing w:val="-16"/>
          <w:w w:val="105"/>
        </w:rPr>
        <w:t> </w:t>
      </w:r>
      <w:r>
        <w:rPr>
          <w:w w:val="105"/>
        </w:rPr>
        <w:t>water</w:t>
      </w:r>
      <w:r>
        <w:rPr>
          <w:spacing w:val="-16"/>
          <w:w w:val="105"/>
        </w:rPr>
        <w:t> </w:t>
      </w:r>
      <w:r>
        <w:rPr>
          <w:w w:val="105"/>
        </w:rPr>
        <w:t>still</w:t>
      </w:r>
      <w:r>
        <w:rPr>
          <w:spacing w:val="-16"/>
          <w:w w:val="105"/>
        </w:rPr>
        <w:t> </w:t>
      </w:r>
      <w:r>
        <w:rPr>
          <w:w w:val="105"/>
        </w:rPr>
        <w:t>makes</w:t>
      </w:r>
      <w:r>
        <w:rPr>
          <w:spacing w:val="-16"/>
          <w:w w:val="105"/>
        </w:rPr>
        <w:t> </w:t>
      </w:r>
      <w:r>
        <w:rPr>
          <w:w w:val="105"/>
        </w:rPr>
        <w:t>slashing</w:t>
      </w:r>
      <w:r>
        <w:rPr>
          <w:spacing w:val="-16"/>
          <w:w w:val="105"/>
        </w:rPr>
        <w:t> </w:t>
      </w:r>
      <w:r>
        <w:rPr>
          <w:w w:val="105"/>
        </w:rPr>
        <w:t>and</w:t>
      </w:r>
      <w:r>
        <w:rPr>
          <w:spacing w:val="-16"/>
          <w:w w:val="105"/>
        </w:rPr>
        <w:t> </w:t>
      </w:r>
      <w:r>
        <w:rPr>
          <w:w w:val="105"/>
        </w:rPr>
        <w:t>bludgeoning</w:t>
      </w:r>
      <w:r>
        <w:rPr>
          <w:spacing w:val="-16"/>
          <w:w w:val="105"/>
        </w:rPr>
        <w:t> </w:t>
      </w:r>
      <w:r>
        <w:rPr>
          <w:w w:val="105"/>
        </w:rPr>
        <w:t>weapons</w:t>
      </w:r>
      <w:r>
        <w:rPr>
          <w:spacing w:val="-16"/>
          <w:w w:val="105"/>
        </w:rPr>
        <w:t> </w:t>
      </w:r>
      <w:r>
        <w:rPr>
          <w:w w:val="105"/>
        </w:rPr>
        <w:t>almost</w:t>
      </w:r>
      <w:r>
        <w:rPr>
          <w:spacing w:val="-16"/>
          <w:w w:val="105"/>
        </w:rPr>
        <w:t> </w:t>
      </w:r>
      <w:r>
        <w:rPr>
          <w:w w:val="105"/>
        </w:rPr>
        <w:t>useless</w:t>
      </w:r>
      <w:r>
        <w:rPr>
          <w:spacing w:val="-16"/>
          <w:w w:val="105"/>
        </w:rPr>
        <w:t> </w:t>
      </w:r>
      <w:r>
        <w:rPr>
          <w:w w:val="105"/>
        </w:rPr>
        <w:t>without</w:t>
      </w:r>
      <w:r>
        <w:rPr>
          <w:spacing w:val="-16"/>
          <w:w w:val="105"/>
        </w:rPr>
        <w:t> </w:t>
      </w:r>
      <w:r>
        <w:rPr>
          <w:w w:val="105"/>
        </w:rPr>
        <w:t>a </w:t>
      </w:r>
      <w:r>
        <w:rPr>
          <w:i/>
          <w:w w:val="105"/>
        </w:rPr>
        <w:t>ring</w:t>
      </w:r>
      <w:r>
        <w:rPr>
          <w:i/>
          <w:spacing w:val="-13"/>
          <w:w w:val="105"/>
        </w:rPr>
        <w:t> </w:t>
      </w:r>
      <w:r>
        <w:rPr>
          <w:i/>
          <w:w w:val="105"/>
        </w:rPr>
        <w:t>of</w:t>
      </w:r>
      <w:r>
        <w:rPr>
          <w:i/>
          <w:spacing w:val="-13"/>
          <w:w w:val="105"/>
        </w:rPr>
        <w:t> </w:t>
      </w:r>
      <w:r>
        <w:rPr>
          <w:i/>
          <w:w w:val="105"/>
        </w:rPr>
        <w:t>free</w:t>
      </w:r>
      <w:r>
        <w:rPr>
          <w:i/>
          <w:spacing w:val="-13"/>
          <w:w w:val="105"/>
        </w:rPr>
        <w:t> </w:t>
      </w:r>
      <w:r>
        <w:rPr>
          <w:i/>
          <w:w w:val="105"/>
        </w:rPr>
        <w:t>action</w:t>
      </w:r>
      <w:r>
        <w:rPr>
          <w:i/>
          <w:spacing w:val="-12"/>
          <w:w w:val="105"/>
        </w:rPr>
        <w:t> </w:t>
      </w:r>
      <w:r>
        <w:rPr>
          <w:w w:val="105"/>
        </w:rPr>
        <w:t>or</w:t>
      </w:r>
      <w:r>
        <w:rPr>
          <w:spacing w:val="-13"/>
          <w:w w:val="105"/>
        </w:rPr>
        <w:t> </w:t>
      </w:r>
      <w:r>
        <w:rPr>
          <w:w w:val="105"/>
        </w:rPr>
        <w:t>a</w:t>
      </w:r>
      <w:r>
        <w:rPr>
          <w:spacing w:val="-15"/>
          <w:w w:val="105"/>
        </w:rPr>
        <w:t> </w:t>
      </w:r>
      <w:r>
        <w:rPr>
          <w:i/>
          <w:w w:val="105"/>
        </w:rPr>
        <w:t>free</w:t>
      </w:r>
      <w:r>
        <w:rPr>
          <w:i/>
          <w:spacing w:val="-13"/>
          <w:w w:val="105"/>
        </w:rPr>
        <w:t> </w:t>
      </w:r>
      <w:r>
        <w:rPr>
          <w:i/>
          <w:w w:val="105"/>
        </w:rPr>
        <w:t>action</w:t>
      </w:r>
      <w:r>
        <w:rPr>
          <w:i/>
          <w:spacing w:val="-11"/>
          <w:w w:val="105"/>
        </w:rPr>
        <w:t> </w:t>
      </w:r>
      <w:r>
        <w:rPr>
          <w:w w:val="105"/>
        </w:rPr>
        <w:t>spell.</w:t>
      </w:r>
      <w:r>
        <w:rPr>
          <w:spacing w:val="-13"/>
          <w:w w:val="105"/>
        </w:rPr>
        <w:t> </w:t>
      </w:r>
      <w:r>
        <w:rPr>
          <w:w w:val="105"/>
        </w:rPr>
        <w:t>Likewise,</w:t>
      </w:r>
      <w:r>
        <w:rPr>
          <w:spacing w:val="-13"/>
          <w:w w:val="105"/>
        </w:rPr>
        <w:t> </w:t>
      </w:r>
      <w:r>
        <w:rPr>
          <w:w w:val="105"/>
        </w:rPr>
        <w:t>characters</w:t>
      </w:r>
      <w:r>
        <w:rPr>
          <w:spacing w:val="-13"/>
          <w:w w:val="105"/>
        </w:rPr>
        <w:t> </w:t>
      </w:r>
      <w:r>
        <w:rPr>
          <w:w w:val="105"/>
        </w:rPr>
        <w:t>adapted</w:t>
      </w:r>
      <w:r>
        <w:rPr>
          <w:spacing w:val="-13"/>
          <w:w w:val="105"/>
        </w:rPr>
        <w:t> </w:t>
      </w:r>
      <w:r>
        <w:rPr>
          <w:w w:val="105"/>
        </w:rPr>
        <w:t>to</w:t>
      </w:r>
      <w:r>
        <w:rPr>
          <w:spacing w:val="-13"/>
          <w:w w:val="105"/>
        </w:rPr>
        <w:t> </w:t>
      </w:r>
      <w:r>
        <w:rPr>
          <w:w w:val="105"/>
        </w:rPr>
        <w:t>fighting</w:t>
      </w:r>
      <w:r>
        <w:rPr>
          <w:spacing w:val="-13"/>
          <w:w w:val="105"/>
        </w:rPr>
        <w:t> </w:t>
      </w:r>
      <w:r>
        <w:rPr>
          <w:w w:val="105"/>
        </w:rPr>
        <w:t>underwater still have to find ways to</w:t>
      </w:r>
      <w:r>
        <w:rPr>
          <w:spacing w:val="-15"/>
          <w:w w:val="105"/>
        </w:rPr>
        <w:t> </w:t>
      </w:r>
      <w:r>
        <w:rPr>
          <w:w w:val="105"/>
        </w:rPr>
        <w:t>breathe.</w:t>
      </w:r>
    </w:p>
    <w:p>
      <w:pPr>
        <w:pStyle w:val="BodyText"/>
        <w:spacing w:line="244" w:lineRule="auto"/>
        <w:ind w:right="428" w:firstLine="338"/>
      </w:pPr>
      <w:r>
        <w:rPr>
          <w:w w:val="105"/>
        </w:rPr>
        <w:t>The</w:t>
      </w:r>
      <w:r>
        <w:rPr>
          <w:spacing w:val="-15"/>
          <w:w w:val="105"/>
        </w:rPr>
        <w:t> </w:t>
      </w:r>
      <w:r>
        <w:rPr>
          <w:w w:val="105"/>
        </w:rPr>
        <w:t>skill</w:t>
      </w:r>
      <w:r>
        <w:rPr>
          <w:spacing w:val="-15"/>
          <w:w w:val="105"/>
        </w:rPr>
        <w:t> </w:t>
      </w:r>
      <w:r>
        <w:rPr>
          <w:w w:val="105"/>
        </w:rPr>
        <w:t>has</w:t>
      </w:r>
      <w:r>
        <w:rPr>
          <w:spacing w:val="-14"/>
          <w:w w:val="105"/>
        </w:rPr>
        <w:t> </w:t>
      </w:r>
      <w:r>
        <w:rPr>
          <w:w w:val="105"/>
        </w:rPr>
        <w:t>no</w:t>
      </w:r>
      <w:r>
        <w:rPr>
          <w:spacing w:val="-15"/>
          <w:w w:val="105"/>
        </w:rPr>
        <w:t> </w:t>
      </w:r>
      <w:r>
        <w:rPr>
          <w:w w:val="105"/>
        </w:rPr>
        <w:t>effect</w:t>
      </w:r>
      <w:r>
        <w:rPr>
          <w:spacing w:val="-14"/>
          <w:w w:val="105"/>
        </w:rPr>
        <w:t> </w:t>
      </w:r>
      <w:r>
        <w:rPr>
          <w:w w:val="105"/>
        </w:rPr>
        <w:t>on</w:t>
      </w:r>
      <w:r>
        <w:rPr>
          <w:spacing w:val="-15"/>
          <w:w w:val="105"/>
        </w:rPr>
        <w:t> </w:t>
      </w:r>
      <w:r>
        <w:rPr>
          <w:w w:val="105"/>
        </w:rPr>
        <w:t>penalties</w:t>
      </w:r>
      <w:r>
        <w:rPr>
          <w:spacing w:val="-14"/>
          <w:w w:val="105"/>
        </w:rPr>
        <w:t> </w:t>
      </w:r>
      <w:r>
        <w:rPr>
          <w:w w:val="105"/>
        </w:rPr>
        <w:t>derived</w:t>
      </w:r>
      <w:r>
        <w:rPr>
          <w:spacing w:val="-15"/>
          <w:w w:val="105"/>
        </w:rPr>
        <w:t> </w:t>
      </w:r>
      <w:r>
        <w:rPr>
          <w:w w:val="105"/>
        </w:rPr>
        <w:t>from</w:t>
      </w:r>
      <w:r>
        <w:rPr>
          <w:spacing w:val="-14"/>
          <w:w w:val="105"/>
        </w:rPr>
        <w:t> </w:t>
      </w:r>
      <w:r>
        <w:rPr>
          <w:w w:val="105"/>
        </w:rPr>
        <w:t>an</w:t>
      </w:r>
      <w:r>
        <w:rPr>
          <w:spacing w:val="-15"/>
          <w:w w:val="105"/>
        </w:rPr>
        <w:t> </w:t>
      </w:r>
      <w:r>
        <w:rPr>
          <w:w w:val="105"/>
        </w:rPr>
        <w:t>environment’s</w:t>
      </w:r>
      <w:r>
        <w:rPr>
          <w:spacing w:val="-14"/>
          <w:w w:val="105"/>
        </w:rPr>
        <w:t> </w:t>
      </w:r>
      <w:r>
        <w:rPr>
          <w:w w:val="105"/>
        </w:rPr>
        <w:t>magical</w:t>
      </w:r>
      <w:r>
        <w:rPr>
          <w:spacing w:val="-15"/>
          <w:w w:val="105"/>
        </w:rPr>
        <w:t> </w:t>
      </w:r>
      <w:r>
        <w:rPr>
          <w:w w:val="105"/>
        </w:rPr>
        <w:t>properties</w:t>
      </w:r>
      <w:r>
        <w:rPr>
          <w:spacing w:val="-15"/>
          <w:w w:val="105"/>
        </w:rPr>
        <w:t> </w:t>
      </w:r>
      <w:r>
        <w:rPr>
          <w:spacing w:val="-6"/>
          <w:w w:val="105"/>
        </w:rPr>
        <w:t>or </w:t>
      </w:r>
      <w:r>
        <w:rPr>
          <w:w w:val="105"/>
        </w:rPr>
        <w:t>on</w:t>
      </w:r>
      <w:r>
        <w:rPr>
          <w:spacing w:val="-9"/>
          <w:w w:val="105"/>
        </w:rPr>
        <w:t> </w:t>
      </w:r>
      <w:r>
        <w:rPr>
          <w:w w:val="105"/>
        </w:rPr>
        <w:t>penalties</w:t>
      </w:r>
      <w:r>
        <w:rPr>
          <w:spacing w:val="-8"/>
          <w:w w:val="105"/>
        </w:rPr>
        <w:t> </w:t>
      </w:r>
      <w:r>
        <w:rPr>
          <w:w w:val="105"/>
        </w:rPr>
        <w:t>based</w:t>
      </w:r>
      <w:r>
        <w:rPr>
          <w:spacing w:val="-8"/>
          <w:w w:val="105"/>
        </w:rPr>
        <w:t> </w:t>
      </w:r>
      <w:r>
        <w:rPr>
          <w:w w:val="105"/>
        </w:rPr>
        <w:t>on</w:t>
      </w:r>
      <w:r>
        <w:rPr>
          <w:spacing w:val="-8"/>
          <w:w w:val="105"/>
        </w:rPr>
        <w:t> </w:t>
      </w:r>
      <w:r>
        <w:rPr>
          <w:w w:val="105"/>
        </w:rPr>
        <w:t>vision</w:t>
      </w:r>
      <w:r>
        <w:rPr>
          <w:spacing w:val="-8"/>
          <w:w w:val="105"/>
        </w:rPr>
        <w:t> </w:t>
      </w:r>
      <w:r>
        <w:rPr>
          <w:w w:val="105"/>
        </w:rPr>
        <w:t>or</w:t>
      </w:r>
      <w:r>
        <w:rPr>
          <w:spacing w:val="-8"/>
          <w:w w:val="105"/>
        </w:rPr>
        <w:t> </w:t>
      </w:r>
      <w:r>
        <w:rPr>
          <w:w w:val="105"/>
        </w:rPr>
        <w:t>lighting.</w:t>
      </w:r>
      <w:r>
        <w:rPr>
          <w:spacing w:val="-8"/>
          <w:w w:val="105"/>
        </w:rPr>
        <w:t> </w:t>
      </w:r>
      <w:r>
        <w:rPr>
          <w:w w:val="105"/>
        </w:rPr>
        <w:t>In</w:t>
      </w:r>
      <w:r>
        <w:rPr>
          <w:spacing w:val="-8"/>
          <w:w w:val="105"/>
        </w:rPr>
        <w:t> </w:t>
      </w:r>
      <w:r>
        <w:rPr>
          <w:w w:val="105"/>
        </w:rPr>
        <w:t>fact,</w:t>
      </w:r>
      <w:r>
        <w:rPr>
          <w:spacing w:val="-8"/>
          <w:w w:val="105"/>
        </w:rPr>
        <w:t> </w:t>
      </w:r>
      <w:r>
        <w:rPr>
          <w:w w:val="105"/>
        </w:rPr>
        <w:t>characters</w:t>
      </w:r>
      <w:r>
        <w:rPr>
          <w:spacing w:val="-8"/>
          <w:w w:val="105"/>
        </w:rPr>
        <w:t> </w:t>
      </w:r>
      <w:r>
        <w:rPr>
          <w:w w:val="105"/>
        </w:rPr>
        <w:t>who</w:t>
      </w:r>
      <w:r>
        <w:rPr>
          <w:spacing w:val="-8"/>
          <w:w w:val="105"/>
        </w:rPr>
        <w:t> </w:t>
      </w:r>
      <w:r>
        <w:rPr>
          <w:w w:val="105"/>
        </w:rPr>
        <w:t>cannot</w:t>
      </w:r>
      <w:r>
        <w:rPr>
          <w:spacing w:val="-8"/>
          <w:w w:val="105"/>
        </w:rPr>
        <w:t> </w:t>
      </w:r>
      <w:r>
        <w:rPr>
          <w:w w:val="105"/>
        </w:rPr>
        <w:t>observe</w:t>
      </w:r>
      <w:r>
        <w:rPr>
          <w:spacing w:val="-8"/>
          <w:w w:val="105"/>
        </w:rPr>
        <w:t> </w:t>
      </w:r>
      <w:r>
        <w:rPr>
          <w:w w:val="105"/>
        </w:rPr>
        <w:t>their</w:t>
      </w:r>
    </w:p>
    <w:p>
      <w:pPr>
        <w:spacing w:after="0" w:line="244" w:lineRule="auto"/>
        <w:sectPr>
          <w:footerReference w:type="default" r:id="rId7"/>
          <w:pgSz w:w="12240" w:h="15840"/>
          <w:pgMar w:footer="950" w:header="0" w:top="1260" w:bottom="1140" w:left="1640" w:right="1640"/>
          <w:pgNumType w:start="111"/>
        </w:sectPr>
      </w:pPr>
    </w:p>
    <w:p>
      <w:pPr>
        <w:pStyle w:val="BodyText"/>
        <w:spacing w:line="244" w:lineRule="auto" w:before="66"/>
        <w:ind w:right="635"/>
      </w:pPr>
      <w:r>
        <w:rPr>
          <w:w w:val="105"/>
        </w:rPr>
        <w:t>surroundings</w:t>
      </w:r>
      <w:r>
        <w:rPr>
          <w:spacing w:val="-13"/>
          <w:w w:val="105"/>
        </w:rPr>
        <w:t> </w:t>
      </w:r>
      <w:r>
        <w:rPr>
          <w:w w:val="105"/>
        </w:rPr>
        <w:t>suffer</w:t>
      </w:r>
      <w:r>
        <w:rPr>
          <w:spacing w:val="-12"/>
          <w:w w:val="105"/>
        </w:rPr>
        <w:t> </w:t>
      </w:r>
      <w:r>
        <w:rPr>
          <w:w w:val="105"/>
        </w:rPr>
        <w:t>a</w:t>
      </w:r>
      <w:r>
        <w:rPr>
          <w:spacing w:val="-12"/>
          <w:w w:val="105"/>
        </w:rPr>
        <w:t> </w:t>
      </w:r>
      <w:r>
        <w:rPr>
          <w:w w:val="105"/>
        </w:rPr>
        <w:t>–4</w:t>
      </w:r>
      <w:r>
        <w:rPr>
          <w:spacing w:val="-12"/>
          <w:w w:val="105"/>
        </w:rPr>
        <w:t> </w:t>
      </w:r>
      <w:r>
        <w:rPr>
          <w:w w:val="105"/>
        </w:rPr>
        <w:t>penalty</w:t>
      </w:r>
      <w:r>
        <w:rPr>
          <w:spacing w:val="-12"/>
          <w:w w:val="105"/>
        </w:rPr>
        <w:t> </w:t>
      </w:r>
      <w:r>
        <w:rPr>
          <w:w w:val="105"/>
        </w:rPr>
        <w:t>to</w:t>
      </w:r>
      <w:r>
        <w:rPr>
          <w:spacing w:val="-12"/>
          <w:w w:val="105"/>
        </w:rPr>
        <w:t> </w:t>
      </w:r>
      <w:r>
        <w:rPr>
          <w:w w:val="105"/>
        </w:rPr>
        <w:t>the</w:t>
      </w:r>
      <w:r>
        <w:rPr>
          <w:spacing w:val="-13"/>
          <w:w w:val="105"/>
        </w:rPr>
        <w:t> </w:t>
      </w:r>
      <w:r>
        <w:rPr>
          <w:w w:val="105"/>
        </w:rPr>
        <w:t>skill</w:t>
      </w:r>
      <w:r>
        <w:rPr>
          <w:spacing w:val="-12"/>
          <w:w w:val="105"/>
        </w:rPr>
        <w:t> </w:t>
      </w:r>
      <w:r>
        <w:rPr>
          <w:w w:val="105"/>
        </w:rPr>
        <w:t>check—it</w:t>
      </w:r>
      <w:r>
        <w:rPr>
          <w:spacing w:val="-12"/>
          <w:w w:val="105"/>
        </w:rPr>
        <w:t> </w:t>
      </w:r>
      <w:r>
        <w:rPr>
          <w:w w:val="105"/>
        </w:rPr>
        <w:t>is</w:t>
      </w:r>
      <w:r>
        <w:rPr>
          <w:spacing w:val="-12"/>
          <w:w w:val="105"/>
        </w:rPr>
        <w:t> </w:t>
      </w:r>
      <w:r>
        <w:rPr>
          <w:w w:val="105"/>
        </w:rPr>
        <w:t>very</w:t>
      </w:r>
      <w:r>
        <w:rPr>
          <w:spacing w:val="-12"/>
          <w:w w:val="105"/>
        </w:rPr>
        <w:t> </w:t>
      </w:r>
      <w:r>
        <w:rPr>
          <w:w w:val="105"/>
        </w:rPr>
        <w:t>hard</w:t>
      </w:r>
      <w:r>
        <w:rPr>
          <w:spacing w:val="-12"/>
          <w:w w:val="105"/>
        </w:rPr>
        <w:t> </w:t>
      </w:r>
      <w:r>
        <w:rPr>
          <w:w w:val="105"/>
        </w:rPr>
        <w:t>to</w:t>
      </w:r>
      <w:r>
        <w:rPr>
          <w:spacing w:val="-12"/>
          <w:w w:val="105"/>
        </w:rPr>
        <w:t> </w:t>
      </w:r>
      <w:r>
        <w:rPr>
          <w:w w:val="105"/>
        </w:rPr>
        <w:t>size</w:t>
      </w:r>
      <w:r>
        <w:rPr>
          <w:spacing w:val="-13"/>
          <w:w w:val="105"/>
        </w:rPr>
        <w:t> </w:t>
      </w:r>
      <w:r>
        <w:rPr>
          <w:w w:val="105"/>
        </w:rPr>
        <w:t>up</w:t>
      </w:r>
      <w:r>
        <w:rPr>
          <w:spacing w:val="-12"/>
          <w:w w:val="105"/>
        </w:rPr>
        <w:t> </w:t>
      </w:r>
      <w:r>
        <w:rPr>
          <w:w w:val="105"/>
        </w:rPr>
        <w:t>battlefield</w:t>
      </w:r>
      <w:r>
        <w:rPr>
          <w:spacing w:val="-12"/>
          <w:w w:val="105"/>
        </w:rPr>
        <w:t> </w:t>
      </w:r>
      <w:r>
        <w:rPr>
          <w:spacing w:val="-6"/>
          <w:w w:val="105"/>
        </w:rPr>
        <w:t>in </w:t>
      </w:r>
      <w:r>
        <w:rPr>
          <w:w w:val="105"/>
        </w:rPr>
        <w:t>thick fog or pitch</w:t>
      </w:r>
      <w:r>
        <w:rPr>
          <w:spacing w:val="-10"/>
          <w:w w:val="105"/>
        </w:rPr>
        <w:t> </w:t>
      </w:r>
      <w:r>
        <w:rPr>
          <w:w w:val="105"/>
        </w:rPr>
        <w:t>darkness.</w:t>
      </w:r>
    </w:p>
    <w:p>
      <w:pPr>
        <w:pStyle w:val="BodyText"/>
        <w:spacing w:line="247" w:lineRule="auto" w:before="2"/>
        <w:ind w:right="252" w:firstLine="338"/>
      </w:pPr>
      <w:r>
        <w:rPr>
          <w:w w:val="105"/>
        </w:rPr>
        <w:t>To use this skill, a character must actually enter combat in a foreign or unfavourable environment.</w:t>
      </w:r>
      <w:r>
        <w:rPr>
          <w:spacing w:val="-14"/>
          <w:w w:val="105"/>
        </w:rPr>
        <w:t> </w:t>
      </w:r>
      <w:r>
        <w:rPr>
          <w:w w:val="105"/>
        </w:rPr>
        <w:t>At</w:t>
      </w:r>
      <w:r>
        <w:rPr>
          <w:spacing w:val="-14"/>
          <w:w w:val="105"/>
        </w:rPr>
        <w:t> </w:t>
      </w:r>
      <w:r>
        <w:rPr>
          <w:w w:val="105"/>
        </w:rPr>
        <w:t>the</w:t>
      </w:r>
      <w:r>
        <w:rPr>
          <w:spacing w:val="-14"/>
          <w:w w:val="105"/>
        </w:rPr>
        <w:t> </w:t>
      </w:r>
      <w:r>
        <w:rPr>
          <w:w w:val="105"/>
        </w:rPr>
        <w:t>end</w:t>
      </w:r>
      <w:r>
        <w:rPr>
          <w:spacing w:val="-13"/>
          <w:w w:val="105"/>
        </w:rPr>
        <w:t> </w:t>
      </w:r>
      <w:r>
        <w:rPr>
          <w:w w:val="105"/>
        </w:rPr>
        <w:t>of</w:t>
      </w:r>
      <w:r>
        <w:rPr>
          <w:spacing w:val="-14"/>
          <w:w w:val="105"/>
        </w:rPr>
        <w:t> </w:t>
      </w:r>
      <w:r>
        <w:rPr>
          <w:w w:val="105"/>
        </w:rPr>
        <w:t>each</w:t>
      </w:r>
      <w:r>
        <w:rPr>
          <w:spacing w:val="-14"/>
          <w:w w:val="105"/>
        </w:rPr>
        <w:t> </w:t>
      </w:r>
      <w:r>
        <w:rPr>
          <w:w w:val="105"/>
        </w:rPr>
        <w:t>round,</w:t>
      </w:r>
      <w:r>
        <w:rPr>
          <w:spacing w:val="-14"/>
          <w:w w:val="105"/>
        </w:rPr>
        <w:t> </w:t>
      </w:r>
      <w:r>
        <w:rPr>
          <w:w w:val="105"/>
        </w:rPr>
        <w:t>the</w:t>
      </w:r>
      <w:r>
        <w:rPr>
          <w:spacing w:val="-13"/>
          <w:w w:val="105"/>
        </w:rPr>
        <w:t> </w:t>
      </w:r>
      <w:r>
        <w:rPr>
          <w:w w:val="105"/>
        </w:rPr>
        <w:t>character</w:t>
      </w:r>
      <w:r>
        <w:rPr>
          <w:spacing w:val="-14"/>
          <w:w w:val="105"/>
        </w:rPr>
        <w:t> </w:t>
      </w:r>
      <w:r>
        <w:rPr>
          <w:w w:val="105"/>
        </w:rPr>
        <w:t>checks</w:t>
      </w:r>
      <w:r>
        <w:rPr>
          <w:spacing w:val="-14"/>
          <w:w w:val="105"/>
        </w:rPr>
        <w:t> </w:t>
      </w:r>
      <w:r>
        <w:rPr>
          <w:w w:val="105"/>
        </w:rPr>
        <w:t>the</w:t>
      </w:r>
      <w:r>
        <w:rPr>
          <w:spacing w:val="-14"/>
          <w:w w:val="105"/>
        </w:rPr>
        <w:t> </w:t>
      </w:r>
      <w:r>
        <w:rPr>
          <w:w w:val="105"/>
        </w:rPr>
        <w:t>skill.</w:t>
      </w:r>
      <w:r>
        <w:rPr>
          <w:spacing w:val="-13"/>
          <w:w w:val="105"/>
        </w:rPr>
        <w:t> </w:t>
      </w:r>
      <w:r>
        <w:rPr>
          <w:w w:val="105"/>
        </w:rPr>
        <w:t>The</w:t>
      </w:r>
      <w:r>
        <w:rPr>
          <w:spacing w:val="-14"/>
          <w:w w:val="105"/>
        </w:rPr>
        <w:t> </w:t>
      </w:r>
      <w:r>
        <w:rPr>
          <w:w w:val="105"/>
        </w:rPr>
        <w:t>skill</w:t>
      </w:r>
      <w:r>
        <w:rPr>
          <w:spacing w:val="-14"/>
          <w:w w:val="105"/>
        </w:rPr>
        <w:t> </w:t>
      </w:r>
      <w:r>
        <w:rPr>
          <w:w w:val="105"/>
        </w:rPr>
        <w:t>check</w:t>
      </w:r>
      <w:r>
        <w:rPr>
          <w:spacing w:val="-14"/>
          <w:w w:val="105"/>
        </w:rPr>
        <w:t> </w:t>
      </w:r>
      <w:r>
        <w:rPr>
          <w:w w:val="105"/>
        </w:rPr>
        <w:t>requires only</w:t>
      </w:r>
      <w:r>
        <w:rPr>
          <w:spacing w:val="-14"/>
          <w:w w:val="105"/>
        </w:rPr>
        <w:t> </w:t>
      </w:r>
      <w:r>
        <w:rPr>
          <w:w w:val="105"/>
        </w:rPr>
        <w:t>a</w:t>
      </w:r>
      <w:r>
        <w:rPr>
          <w:spacing w:val="-13"/>
          <w:w w:val="105"/>
        </w:rPr>
        <w:t> </w:t>
      </w:r>
      <w:r>
        <w:rPr>
          <w:w w:val="105"/>
        </w:rPr>
        <w:t>moment’s</w:t>
      </w:r>
      <w:r>
        <w:rPr>
          <w:spacing w:val="-13"/>
          <w:w w:val="105"/>
        </w:rPr>
        <w:t> </w:t>
      </w:r>
      <w:r>
        <w:rPr>
          <w:w w:val="105"/>
        </w:rPr>
        <w:t>thought</w:t>
      </w:r>
      <w:r>
        <w:rPr>
          <w:spacing w:val="-14"/>
          <w:w w:val="105"/>
        </w:rPr>
        <w:t> </w:t>
      </w:r>
      <w:r>
        <w:rPr>
          <w:w w:val="105"/>
        </w:rPr>
        <w:t>and</w:t>
      </w:r>
      <w:r>
        <w:rPr>
          <w:spacing w:val="-13"/>
          <w:w w:val="105"/>
        </w:rPr>
        <w:t> </w:t>
      </w:r>
      <w:r>
        <w:rPr>
          <w:w w:val="105"/>
        </w:rPr>
        <w:t>can</w:t>
      </w:r>
      <w:r>
        <w:rPr>
          <w:spacing w:val="-13"/>
          <w:w w:val="105"/>
        </w:rPr>
        <w:t> </w:t>
      </w:r>
      <w:r>
        <w:rPr>
          <w:w w:val="105"/>
        </w:rPr>
        <w:t>be</w:t>
      </w:r>
      <w:r>
        <w:rPr>
          <w:spacing w:val="-14"/>
          <w:w w:val="105"/>
        </w:rPr>
        <w:t> </w:t>
      </w:r>
      <w:r>
        <w:rPr>
          <w:w w:val="105"/>
        </w:rPr>
        <w:t>checked</w:t>
      </w:r>
      <w:r>
        <w:rPr>
          <w:spacing w:val="-13"/>
          <w:w w:val="105"/>
        </w:rPr>
        <w:t> </w:t>
      </w:r>
      <w:r>
        <w:rPr>
          <w:w w:val="105"/>
        </w:rPr>
        <w:t>every</w:t>
      </w:r>
      <w:r>
        <w:rPr>
          <w:spacing w:val="-17"/>
          <w:w w:val="105"/>
        </w:rPr>
        <w:t> </w:t>
      </w:r>
      <w:r>
        <w:rPr>
          <w:w w:val="105"/>
        </w:rPr>
        <w:t>round</w:t>
      </w:r>
      <w:r>
        <w:rPr>
          <w:spacing w:val="-13"/>
          <w:w w:val="105"/>
        </w:rPr>
        <w:t> </w:t>
      </w:r>
      <w:r>
        <w:rPr>
          <w:w w:val="105"/>
        </w:rPr>
        <w:t>until</w:t>
      </w:r>
      <w:r>
        <w:rPr>
          <w:spacing w:val="-14"/>
          <w:w w:val="105"/>
        </w:rPr>
        <w:t> </w:t>
      </w:r>
      <w:r>
        <w:rPr>
          <w:w w:val="105"/>
        </w:rPr>
        <w:t>successful.</w:t>
      </w:r>
      <w:r>
        <w:rPr>
          <w:spacing w:val="-13"/>
          <w:w w:val="105"/>
        </w:rPr>
        <w:t> </w:t>
      </w:r>
      <w:r>
        <w:rPr>
          <w:w w:val="105"/>
        </w:rPr>
        <w:t>It</w:t>
      </w:r>
      <w:r>
        <w:rPr>
          <w:spacing w:val="-13"/>
          <w:w w:val="105"/>
        </w:rPr>
        <w:t> </w:t>
      </w:r>
      <w:r>
        <w:rPr>
          <w:w w:val="105"/>
        </w:rPr>
        <w:t>does</w:t>
      </w:r>
      <w:r>
        <w:rPr>
          <w:spacing w:val="-14"/>
          <w:w w:val="105"/>
        </w:rPr>
        <w:t> </w:t>
      </w:r>
      <w:r>
        <w:rPr>
          <w:w w:val="105"/>
        </w:rPr>
        <w:t>not</w:t>
      </w:r>
      <w:r>
        <w:rPr>
          <w:spacing w:val="-13"/>
          <w:w w:val="105"/>
        </w:rPr>
        <w:t> </w:t>
      </w:r>
      <w:r>
        <w:rPr>
          <w:w w:val="105"/>
        </w:rPr>
        <w:t>prevent other actions—melee attacks, spellcasting, etc.—during the round. Once the skill succeeds, the</w:t>
      </w:r>
      <w:r>
        <w:rPr>
          <w:spacing w:val="-15"/>
          <w:w w:val="105"/>
        </w:rPr>
        <w:t> </w:t>
      </w:r>
      <w:r>
        <w:rPr>
          <w:w w:val="105"/>
        </w:rPr>
        <w:t>character</w:t>
      </w:r>
      <w:r>
        <w:rPr>
          <w:spacing w:val="-15"/>
          <w:w w:val="105"/>
        </w:rPr>
        <w:t> </w:t>
      </w:r>
      <w:r>
        <w:rPr>
          <w:w w:val="105"/>
        </w:rPr>
        <w:t>temporarily</w:t>
      </w:r>
      <w:r>
        <w:rPr>
          <w:spacing w:val="-15"/>
          <w:w w:val="105"/>
        </w:rPr>
        <w:t> </w:t>
      </w:r>
      <w:r>
        <w:rPr>
          <w:w w:val="105"/>
        </w:rPr>
        <w:t>ignores</w:t>
      </w:r>
      <w:r>
        <w:rPr>
          <w:spacing w:val="-14"/>
          <w:w w:val="105"/>
        </w:rPr>
        <w:t> </w:t>
      </w:r>
      <w:r>
        <w:rPr>
          <w:w w:val="105"/>
        </w:rPr>
        <w:t>the</w:t>
      </w:r>
      <w:r>
        <w:rPr>
          <w:spacing w:val="-15"/>
          <w:w w:val="105"/>
        </w:rPr>
        <w:t> </w:t>
      </w:r>
      <w:r>
        <w:rPr>
          <w:w w:val="105"/>
        </w:rPr>
        <w:t>environment’s</w:t>
      </w:r>
      <w:r>
        <w:rPr>
          <w:spacing w:val="-15"/>
          <w:w w:val="105"/>
        </w:rPr>
        <w:t> </w:t>
      </w:r>
      <w:r>
        <w:rPr>
          <w:w w:val="105"/>
        </w:rPr>
        <w:t>special</w:t>
      </w:r>
      <w:r>
        <w:rPr>
          <w:spacing w:val="-15"/>
          <w:w w:val="105"/>
        </w:rPr>
        <w:t> </w:t>
      </w:r>
      <w:r>
        <w:rPr>
          <w:w w:val="105"/>
        </w:rPr>
        <w:t>effects,</w:t>
      </w:r>
      <w:r>
        <w:rPr>
          <w:spacing w:val="-14"/>
          <w:w w:val="105"/>
        </w:rPr>
        <w:t> </w:t>
      </w:r>
      <w:r>
        <w:rPr>
          <w:w w:val="105"/>
        </w:rPr>
        <w:t>as</w:t>
      </w:r>
      <w:r>
        <w:rPr>
          <w:spacing w:val="-15"/>
          <w:w w:val="105"/>
        </w:rPr>
        <w:t> </w:t>
      </w:r>
      <w:r>
        <w:rPr>
          <w:w w:val="105"/>
        </w:rPr>
        <w:t>described</w:t>
      </w:r>
      <w:r>
        <w:rPr>
          <w:spacing w:val="-15"/>
          <w:w w:val="105"/>
        </w:rPr>
        <w:t> </w:t>
      </w:r>
      <w:r>
        <w:rPr>
          <w:w w:val="105"/>
        </w:rPr>
        <w:t>above.</w:t>
      </w:r>
      <w:r>
        <w:rPr>
          <w:spacing w:val="-15"/>
          <w:w w:val="105"/>
        </w:rPr>
        <w:t> </w:t>
      </w:r>
      <w:r>
        <w:rPr>
          <w:w w:val="105"/>
        </w:rPr>
        <w:t>The effect lasts for the entire battle plus one day per character level thereafter, and this can be extended indefinitely if the character practices fighting in the environment for at least eight hours a week. At an extra cost of one weapon or nonweapon proficiency slot (or three character points), the character can become permanently adjusted to fighting in the environment,</w:t>
      </w:r>
      <w:r>
        <w:rPr>
          <w:spacing w:val="-6"/>
          <w:w w:val="105"/>
        </w:rPr>
        <w:t> </w:t>
      </w:r>
      <w:r>
        <w:rPr>
          <w:w w:val="105"/>
        </w:rPr>
        <w:t>provided</w:t>
      </w:r>
      <w:r>
        <w:rPr>
          <w:spacing w:val="-6"/>
          <w:w w:val="105"/>
        </w:rPr>
        <w:t> </w:t>
      </w:r>
      <w:r>
        <w:rPr>
          <w:w w:val="105"/>
        </w:rPr>
        <w:t>the</w:t>
      </w:r>
      <w:r>
        <w:rPr>
          <w:spacing w:val="-6"/>
          <w:w w:val="105"/>
        </w:rPr>
        <w:t> </w:t>
      </w:r>
      <w:r>
        <w:rPr>
          <w:w w:val="105"/>
        </w:rPr>
        <w:t>additional</w:t>
      </w:r>
      <w:r>
        <w:rPr>
          <w:spacing w:val="-6"/>
          <w:w w:val="105"/>
        </w:rPr>
        <w:t> </w:t>
      </w:r>
      <w:r>
        <w:rPr>
          <w:w w:val="105"/>
        </w:rPr>
        <w:t>cost</w:t>
      </w:r>
      <w:r>
        <w:rPr>
          <w:spacing w:val="-6"/>
          <w:w w:val="105"/>
        </w:rPr>
        <w:t> </w:t>
      </w:r>
      <w:r>
        <w:rPr>
          <w:w w:val="105"/>
        </w:rPr>
        <w:t>is</w:t>
      </w:r>
      <w:r>
        <w:rPr>
          <w:spacing w:val="-6"/>
          <w:w w:val="105"/>
        </w:rPr>
        <w:t> </w:t>
      </w:r>
      <w:r>
        <w:rPr>
          <w:w w:val="105"/>
        </w:rPr>
        <w:t>paid</w:t>
      </w:r>
      <w:r>
        <w:rPr>
          <w:spacing w:val="-5"/>
          <w:w w:val="105"/>
        </w:rPr>
        <w:t> </w:t>
      </w:r>
      <w:r>
        <w:rPr>
          <w:w w:val="105"/>
        </w:rPr>
        <w:t>before</w:t>
      </w:r>
      <w:r>
        <w:rPr>
          <w:spacing w:val="-6"/>
          <w:w w:val="105"/>
        </w:rPr>
        <w:t> </w:t>
      </w:r>
      <w:r>
        <w:rPr>
          <w:w w:val="105"/>
        </w:rPr>
        <w:t>the</w:t>
      </w:r>
      <w:r>
        <w:rPr>
          <w:spacing w:val="-6"/>
          <w:w w:val="105"/>
        </w:rPr>
        <w:t> </w:t>
      </w:r>
      <w:r>
        <w:rPr>
          <w:w w:val="105"/>
        </w:rPr>
        <w:t>adaptation</w:t>
      </w:r>
      <w:r>
        <w:rPr>
          <w:spacing w:val="-6"/>
          <w:w w:val="105"/>
        </w:rPr>
        <w:t> </w:t>
      </w:r>
      <w:r>
        <w:rPr>
          <w:w w:val="105"/>
        </w:rPr>
        <w:t>fades.</w:t>
      </w:r>
    </w:p>
    <w:p>
      <w:pPr>
        <w:pStyle w:val="BodyText"/>
        <w:ind w:left="0"/>
        <w:rPr>
          <w:sz w:val="24"/>
        </w:rPr>
      </w:pPr>
    </w:p>
    <w:p>
      <w:pPr>
        <w:pStyle w:val="BodyText"/>
        <w:ind w:left="0"/>
        <w:rPr>
          <w:sz w:val="24"/>
        </w:rPr>
      </w:pPr>
    </w:p>
    <w:p>
      <w:pPr>
        <w:pStyle w:val="BodyText"/>
        <w:spacing w:before="5"/>
        <w:ind w:left="0"/>
        <w:rPr>
          <w:sz w:val="19"/>
        </w:rPr>
      </w:pPr>
    </w:p>
    <w:p>
      <w:pPr>
        <w:pStyle w:val="Heading7"/>
      </w:pPr>
      <w:bookmarkStart w:name="_TOC_250264" w:id="142"/>
      <w:bookmarkEnd w:id="142"/>
      <w:r>
        <w:rPr>
          <w:color w:val="999999"/>
          <w:w w:val="105"/>
        </w:rPr>
        <w:t>All-around Attack</w:t>
      </w:r>
    </w:p>
    <w:p>
      <w:pPr>
        <w:pStyle w:val="BodyText"/>
        <w:spacing w:line="252" w:lineRule="exact"/>
      </w:pPr>
      <w:r>
        <w:rPr>
          <w:color w:val="999999"/>
          <w:w w:val="105"/>
        </w:rPr>
        <w:t>1 slots (3CP), no attribute needed, warrior 10+</w:t>
      </w:r>
    </w:p>
    <w:p>
      <w:pPr>
        <w:pStyle w:val="BodyText"/>
        <w:spacing w:line="244" w:lineRule="auto" w:before="7"/>
        <w:ind w:right="509"/>
      </w:pPr>
      <w:r>
        <w:rPr>
          <w:w w:val="105"/>
        </w:rPr>
        <w:t>A</w:t>
      </w:r>
      <w:r>
        <w:rPr>
          <w:spacing w:val="-12"/>
          <w:w w:val="105"/>
        </w:rPr>
        <w:t> </w:t>
      </w:r>
      <w:r>
        <w:rPr>
          <w:w w:val="105"/>
        </w:rPr>
        <w:t>warrior</w:t>
      </w:r>
      <w:r>
        <w:rPr>
          <w:spacing w:val="-12"/>
          <w:w w:val="105"/>
        </w:rPr>
        <w:t> </w:t>
      </w:r>
      <w:r>
        <w:rPr>
          <w:w w:val="105"/>
        </w:rPr>
        <w:t>with</w:t>
      </w:r>
      <w:r>
        <w:rPr>
          <w:spacing w:val="-12"/>
          <w:w w:val="105"/>
        </w:rPr>
        <w:t> </w:t>
      </w:r>
      <w:r>
        <w:rPr>
          <w:w w:val="105"/>
        </w:rPr>
        <w:t>this</w:t>
      </w:r>
      <w:r>
        <w:rPr>
          <w:spacing w:val="-12"/>
          <w:w w:val="105"/>
        </w:rPr>
        <w:t> </w:t>
      </w:r>
      <w:r>
        <w:rPr>
          <w:w w:val="105"/>
        </w:rPr>
        <w:t>skill</w:t>
      </w:r>
      <w:r>
        <w:rPr>
          <w:spacing w:val="-12"/>
          <w:w w:val="105"/>
        </w:rPr>
        <w:t> </w:t>
      </w:r>
      <w:r>
        <w:rPr>
          <w:w w:val="105"/>
        </w:rPr>
        <w:t>is</w:t>
      </w:r>
      <w:r>
        <w:rPr>
          <w:spacing w:val="-11"/>
          <w:w w:val="105"/>
        </w:rPr>
        <w:t> </w:t>
      </w:r>
      <w:r>
        <w:rPr>
          <w:w w:val="105"/>
        </w:rPr>
        <w:t>capable</w:t>
      </w:r>
      <w:r>
        <w:rPr>
          <w:spacing w:val="-12"/>
          <w:w w:val="105"/>
        </w:rPr>
        <w:t> </w:t>
      </w:r>
      <w:r>
        <w:rPr>
          <w:w w:val="105"/>
        </w:rPr>
        <w:t>of</w:t>
      </w:r>
      <w:r>
        <w:rPr>
          <w:spacing w:val="-12"/>
          <w:w w:val="105"/>
        </w:rPr>
        <w:t> </w:t>
      </w:r>
      <w:r>
        <w:rPr>
          <w:w w:val="105"/>
        </w:rPr>
        <w:t>launching</w:t>
      </w:r>
      <w:r>
        <w:rPr>
          <w:spacing w:val="-12"/>
          <w:w w:val="105"/>
        </w:rPr>
        <w:t> </w:t>
      </w:r>
      <w:r>
        <w:rPr>
          <w:w w:val="105"/>
        </w:rPr>
        <w:t>a</w:t>
      </w:r>
      <w:r>
        <w:rPr>
          <w:spacing w:val="-12"/>
          <w:w w:val="105"/>
        </w:rPr>
        <w:t> </w:t>
      </w:r>
      <w:r>
        <w:rPr>
          <w:w w:val="105"/>
        </w:rPr>
        <w:t>massive</w:t>
      </w:r>
      <w:r>
        <w:rPr>
          <w:spacing w:val="-12"/>
          <w:w w:val="105"/>
        </w:rPr>
        <w:t> </w:t>
      </w:r>
      <w:r>
        <w:rPr>
          <w:w w:val="105"/>
        </w:rPr>
        <w:t>blow</w:t>
      </w:r>
      <w:r>
        <w:rPr>
          <w:spacing w:val="-11"/>
          <w:w w:val="105"/>
        </w:rPr>
        <w:t> </w:t>
      </w:r>
      <w:r>
        <w:rPr>
          <w:w w:val="105"/>
        </w:rPr>
        <w:t>that</w:t>
      </w:r>
      <w:r>
        <w:rPr>
          <w:spacing w:val="-12"/>
          <w:w w:val="105"/>
        </w:rPr>
        <w:t> </w:t>
      </w:r>
      <w:r>
        <w:rPr>
          <w:w w:val="105"/>
        </w:rPr>
        <w:t>can</w:t>
      </w:r>
      <w:r>
        <w:rPr>
          <w:spacing w:val="-12"/>
          <w:w w:val="105"/>
        </w:rPr>
        <w:t> </w:t>
      </w:r>
      <w:r>
        <w:rPr>
          <w:w w:val="105"/>
        </w:rPr>
        <w:t>be</w:t>
      </w:r>
      <w:r>
        <w:rPr>
          <w:spacing w:val="-12"/>
          <w:w w:val="105"/>
        </w:rPr>
        <w:t> </w:t>
      </w:r>
      <w:r>
        <w:rPr>
          <w:w w:val="105"/>
        </w:rPr>
        <w:t>extended</w:t>
      </w:r>
      <w:r>
        <w:rPr>
          <w:spacing w:val="-12"/>
          <w:w w:val="105"/>
        </w:rPr>
        <w:t> </w:t>
      </w:r>
      <w:r>
        <w:rPr>
          <w:w w:val="105"/>
        </w:rPr>
        <w:t>into</w:t>
      </w:r>
      <w:r>
        <w:rPr>
          <w:spacing w:val="-12"/>
          <w:w w:val="105"/>
        </w:rPr>
        <w:t> </w:t>
      </w:r>
      <w:r>
        <w:rPr>
          <w:w w:val="105"/>
        </w:rPr>
        <w:t>a whirlwind physical attack that damages every enemy within</w:t>
      </w:r>
      <w:r>
        <w:rPr>
          <w:spacing w:val="-37"/>
          <w:w w:val="105"/>
        </w:rPr>
        <w:t> </w:t>
      </w:r>
      <w:r>
        <w:rPr>
          <w:w w:val="105"/>
        </w:rPr>
        <w:t>reach.</w:t>
      </w:r>
    </w:p>
    <w:p>
      <w:pPr>
        <w:pStyle w:val="BodyText"/>
        <w:spacing w:line="247" w:lineRule="auto" w:before="2"/>
        <w:ind w:right="283" w:firstLine="338"/>
      </w:pPr>
      <w:r>
        <w:rPr>
          <w:w w:val="105"/>
        </w:rPr>
        <w:t>An all-around attack must be announced in a round’s player determination step (see the </w:t>
      </w:r>
      <w:r>
        <w:rPr>
          <w:i/>
          <w:w w:val="105"/>
        </w:rPr>
        <w:t>Player’s Handbook</w:t>
      </w:r>
      <w:r>
        <w:rPr>
          <w:w w:val="105"/>
        </w:rPr>
        <w:t>, Chapter 9). In the round’s resolution step, the warrior makes a single attack roll against any adjacent opponent. If the attack hits, the opponent suffers normal damage</w:t>
      </w:r>
      <w:r>
        <w:rPr>
          <w:spacing w:val="-12"/>
          <w:w w:val="105"/>
        </w:rPr>
        <w:t> </w:t>
      </w:r>
      <w:r>
        <w:rPr>
          <w:w w:val="105"/>
        </w:rPr>
        <w:t>from</w:t>
      </w:r>
      <w:r>
        <w:rPr>
          <w:spacing w:val="-12"/>
          <w:w w:val="105"/>
        </w:rPr>
        <w:t> </w:t>
      </w:r>
      <w:r>
        <w:rPr>
          <w:w w:val="105"/>
        </w:rPr>
        <w:t>the</w:t>
      </w:r>
      <w:r>
        <w:rPr>
          <w:spacing w:val="-12"/>
          <w:w w:val="105"/>
        </w:rPr>
        <w:t> </w:t>
      </w:r>
      <w:r>
        <w:rPr>
          <w:w w:val="105"/>
        </w:rPr>
        <w:t>blow.</w:t>
      </w:r>
      <w:r>
        <w:rPr>
          <w:spacing w:val="-12"/>
          <w:w w:val="105"/>
        </w:rPr>
        <w:t> </w:t>
      </w:r>
      <w:r>
        <w:rPr>
          <w:w w:val="105"/>
        </w:rPr>
        <w:t>If</w:t>
      </w:r>
      <w:r>
        <w:rPr>
          <w:spacing w:val="-12"/>
          <w:w w:val="105"/>
        </w:rPr>
        <w:t> </w:t>
      </w:r>
      <w:r>
        <w:rPr>
          <w:w w:val="105"/>
        </w:rPr>
        <w:t>the</w:t>
      </w:r>
      <w:r>
        <w:rPr>
          <w:spacing w:val="-12"/>
          <w:w w:val="105"/>
        </w:rPr>
        <w:t> </w:t>
      </w:r>
      <w:r>
        <w:rPr>
          <w:w w:val="105"/>
        </w:rPr>
        <w:t>damage</w:t>
      </w:r>
      <w:r>
        <w:rPr>
          <w:spacing w:val="-12"/>
          <w:w w:val="105"/>
        </w:rPr>
        <w:t> </w:t>
      </w:r>
      <w:r>
        <w:rPr>
          <w:w w:val="105"/>
        </w:rPr>
        <w:t>is</w:t>
      </w:r>
      <w:r>
        <w:rPr>
          <w:spacing w:val="-12"/>
          <w:w w:val="105"/>
        </w:rPr>
        <w:t> </w:t>
      </w:r>
      <w:r>
        <w:rPr>
          <w:w w:val="105"/>
        </w:rPr>
        <w:t>sufficient</w:t>
      </w:r>
      <w:r>
        <w:rPr>
          <w:spacing w:val="-12"/>
          <w:w w:val="105"/>
        </w:rPr>
        <w:t> </w:t>
      </w:r>
      <w:r>
        <w:rPr>
          <w:w w:val="105"/>
        </w:rPr>
        <w:t>to</w:t>
      </w:r>
      <w:r>
        <w:rPr>
          <w:spacing w:val="-12"/>
          <w:w w:val="105"/>
        </w:rPr>
        <w:t> </w:t>
      </w:r>
      <w:r>
        <w:rPr>
          <w:w w:val="105"/>
        </w:rPr>
        <w:t>kill</w:t>
      </w:r>
      <w:r>
        <w:rPr>
          <w:spacing w:val="-12"/>
          <w:w w:val="105"/>
        </w:rPr>
        <w:t> </w:t>
      </w:r>
      <w:r>
        <w:rPr>
          <w:w w:val="105"/>
        </w:rPr>
        <w:t>the</w:t>
      </w:r>
      <w:r>
        <w:rPr>
          <w:spacing w:val="-12"/>
          <w:w w:val="105"/>
        </w:rPr>
        <w:t> </w:t>
      </w:r>
      <w:r>
        <w:rPr>
          <w:w w:val="105"/>
        </w:rPr>
        <w:t>opponent,</w:t>
      </w:r>
      <w:r>
        <w:rPr>
          <w:spacing w:val="-12"/>
          <w:w w:val="105"/>
        </w:rPr>
        <w:t> </w:t>
      </w:r>
      <w:r>
        <w:rPr>
          <w:w w:val="105"/>
        </w:rPr>
        <w:t>the</w:t>
      </w:r>
      <w:r>
        <w:rPr>
          <w:spacing w:val="-12"/>
          <w:w w:val="105"/>
        </w:rPr>
        <w:t> </w:t>
      </w:r>
      <w:r>
        <w:rPr>
          <w:w w:val="105"/>
        </w:rPr>
        <w:t>hail</w:t>
      </w:r>
      <w:r>
        <w:rPr>
          <w:spacing w:val="-12"/>
          <w:w w:val="105"/>
        </w:rPr>
        <w:t> </w:t>
      </w:r>
      <w:r>
        <w:rPr>
          <w:w w:val="105"/>
        </w:rPr>
        <w:t>of</w:t>
      </w:r>
      <w:r>
        <w:rPr>
          <w:spacing w:val="-12"/>
          <w:w w:val="105"/>
        </w:rPr>
        <w:t> </w:t>
      </w:r>
      <w:r>
        <w:rPr>
          <w:w w:val="105"/>
        </w:rPr>
        <w:t>blows</w:t>
      </w:r>
      <w:r>
        <w:rPr>
          <w:spacing w:val="-12"/>
          <w:w w:val="105"/>
        </w:rPr>
        <w:t> </w:t>
      </w:r>
      <w:r>
        <w:rPr>
          <w:w w:val="105"/>
        </w:rPr>
        <w:t>from the</w:t>
      </w:r>
      <w:r>
        <w:rPr>
          <w:spacing w:val="-13"/>
          <w:w w:val="105"/>
        </w:rPr>
        <w:t> </w:t>
      </w:r>
      <w:r>
        <w:rPr>
          <w:w w:val="105"/>
        </w:rPr>
        <w:t>warrior</w:t>
      </w:r>
      <w:r>
        <w:rPr>
          <w:spacing w:val="-13"/>
          <w:w w:val="105"/>
        </w:rPr>
        <w:t> </w:t>
      </w:r>
      <w:r>
        <w:rPr>
          <w:w w:val="105"/>
        </w:rPr>
        <w:t>automatically</w:t>
      </w:r>
      <w:r>
        <w:rPr>
          <w:spacing w:val="-13"/>
          <w:w w:val="105"/>
        </w:rPr>
        <w:t> </w:t>
      </w:r>
      <w:r>
        <w:rPr>
          <w:w w:val="105"/>
        </w:rPr>
        <w:t>inflicts</w:t>
      </w:r>
      <w:r>
        <w:rPr>
          <w:spacing w:val="-13"/>
          <w:w w:val="105"/>
        </w:rPr>
        <w:t> </w:t>
      </w:r>
      <w:r>
        <w:rPr>
          <w:w w:val="105"/>
        </w:rPr>
        <w:t>damage</w:t>
      </w:r>
      <w:r>
        <w:rPr>
          <w:spacing w:val="-13"/>
          <w:w w:val="105"/>
        </w:rPr>
        <w:t> </w:t>
      </w:r>
      <w:r>
        <w:rPr>
          <w:w w:val="105"/>
        </w:rPr>
        <w:t>on</w:t>
      </w:r>
      <w:r>
        <w:rPr>
          <w:spacing w:val="-13"/>
          <w:w w:val="105"/>
        </w:rPr>
        <w:t> </w:t>
      </w:r>
      <w:r>
        <w:rPr>
          <w:w w:val="105"/>
        </w:rPr>
        <w:t>every</w:t>
      </w:r>
      <w:r>
        <w:rPr>
          <w:spacing w:val="-13"/>
          <w:w w:val="105"/>
        </w:rPr>
        <w:t> </w:t>
      </w:r>
      <w:r>
        <w:rPr>
          <w:w w:val="105"/>
        </w:rPr>
        <w:t>enemy</w:t>
      </w:r>
      <w:r>
        <w:rPr>
          <w:spacing w:val="-12"/>
          <w:w w:val="105"/>
        </w:rPr>
        <w:t> </w:t>
      </w:r>
      <w:r>
        <w:rPr>
          <w:w w:val="105"/>
        </w:rPr>
        <w:t>within</w:t>
      </w:r>
      <w:r>
        <w:rPr>
          <w:spacing w:val="-13"/>
          <w:w w:val="105"/>
        </w:rPr>
        <w:t> </w:t>
      </w:r>
      <w:r>
        <w:rPr>
          <w:w w:val="105"/>
        </w:rPr>
        <w:t>a</w:t>
      </w:r>
      <w:r>
        <w:rPr>
          <w:spacing w:val="-13"/>
          <w:w w:val="105"/>
        </w:rPr>
        <w:t> </w:t>
      </w:r>
      <w:r>
        <w:rPr>
          <w:w w:val="105"/>
        </w:rPr>
        <w:t>5-foot</w:t>
      </w:r>
      <w:r>
        <w:rPr>
          <w:spacing w:val="-13"/>
          <w:w w:val="105"/>
        </w:rPr>
        <w:t> </w:t>
      </w:r>
      <w:r>
        <w:rPr>
          <w:w w:val="105"/>
        </w:rPr>
        <w:t>radius,</w:t>
      </w:r>
      <w:r>
        <w:rPr>
          <w:spacing w:val="-13"/>
          <w:w w:val="105"/>
        </w:rPr>
        <w:t> </w:t>
      </w:r>
      <w:r>
        <w:rPr>
          <w:w w:val="105"/>
        </w:rPr>
        <w:t>as</w:t>
      </w:r>
      <w:r>
        <w:rPr>
          <w:spacing w:val="-13"/>
          <w:w w:val="105"/>
        </w:rPr>
        <w:t> </w:t>
      </w:r>
      <w:r>
        <w:rPr>
          <w:w w:val="105"/>
        </w:rPr>
        <w:t>decided by</w:t>
      </w:r>
      <w:r>
        <w:rPr>
          <w:spacing w:val="-14"/>
          <w:w w:val="105"/>
        </w:rPr>
        <w:t> </w:t>
      </w:r>
      <w:r>
        <w:rPr>
          <w:w w:val="105"/>
        </w:rPr>
        <w:t>the</w:t>
      </w:r>
      <w:r>
        <w:rPr>
          <w:spacing w:val="-14"/>
          <w:w w:val="105"/>
        </w:rPr>
        <w:t> </w:t>
      </w:r>
      <w:r>
        <w:rPr>
          <w:w w:val="105"/>
        </w:rPr>
        <w:t>character.</w:t>
      </w:r>
      <w:r>
        <w:rPr>
          <w:spacing w:val="-14"/>
          <w:w w:val="105"/>
        </w:rPr>
        <w:t> </w:t>
      </w:r>
      <w:r>
        <w:rPr>
          <w:w w:val="105"/>
        </w:rPr>
        <w:t>Enemies</w:t>
      </w:r>
      <w:r>
        <w:rPr>
          <w:spacing w:val="-13"/>
          <w:w w:val="105"/>
        </w:rPr>
        <w:t> </w:t>
      </w:r>
      <w:r>
        <w:rPr>
          <w:w w:val="105"/>
        </w:rPr>
        <w:t>who</w:t>
      </w:r>
      <w:r>
        <w:rPr>
          <w:spacing w:val="-14"/>
          <w:w w:val="105"/>
        </w:rPr>
        <w:t> </w:t>
      </w:r>
      <w:r>
        <w:rPr>
          <w:w w:val="105"/>
        </w:rPr>
        <w:t>are</w:t>
      </w:r>
      <w:r>
        <w:rPr>
          <w:spacing w:val="-14"/>
          <w:w w:val="105"/>
        </w:rPr>
        <w:t> </w:t>
      </w:r>
      <w:r>
        <w:rPr>
          <w:w w:val="105"/>
        </w:rPr>
        <w:t>larger</w:t>
      </w:r>
      <w:r>
        <w:rPr>
          <w:spacing w:val="-13"/>
          <w:w w:val="105"/>
        </w:rPr>
        <w:t> </w:t>
      </w:r>
      <w:r>
        <w:rPr>
          <w:w w:val="105"/>
        </w:rPr>
        <w:t>than</w:t>
      </w:r>
      <w:r>
        <w:rPr>
          <w:spacing w:val="-14"/>
          <w:w w:val="105"/>
        </w:rPr>
        <w:t> </w:t>
      </w:r>
      <w:r>
        <w:rPr>
          <w:w w:val="105"/>
        </w:rPr>
        <w:t>the</w:t>
      </w:r>
      <w:r>
        <w:rPr>
          <w:spacing w:val="-14"/>
          <w:w w:val="105"/>
        </w:rPr>
        <w:t> </w:t>
      </w:r>
      <w:r>
        <w:rPr>
          <w:w w:val="105"/>
        </w:rPr>
        <w:t>original</w:t>
      </w:r>
      <w:r>
        <w:rPr>
          <w:spacing w:val="-13"/>
          <w:w w:val="105"/>
        </w:rPr>
        <w:t> </w:t>
      </w:r>
      <w:r>
        <w:rPr>
          <w:w w:val="105"/>
        </w:rPr>
        <w:t>target,</w:t>
      </w:r>
      <w:r>
        <w:rPr>
          <w:spacing w:val="-14"/>
          <w:w w:val="105"/>
        </w:rPr>
        <w:t> </w:t>
      </w:r>
      <w:r>
        <w:rPr>
          <w:w w:val="105"/>
        </w:rPr>
        <w:t>or</w:t>
      </w:r>
      <w:r>
        <w:rPr>
          <w:spacing w:val="-14"/>
          <w:w w:val="105"/>
        </w:rPr>
        <w:t> </w:t>
      </w:r>
      <w:r>
        <w:rPr>
          <w:w w:val="105"/>
        </w:rPr>
        <w:t>whose</w:t>
      </w:r>
      <w:r>
        <w:rPr>
          <w:spacing w:val="-13"/>
          <w:w w:val="105"/>
        </w:rPr>
        <w:t> </w:t>
      </w:r>
      <w:r>
        <w:rPr>
          <w:w w:val="105"/>
        </w:rPr>
        <w:t>Armor</w:t>
      </w:r>
      <w:r>
        <w:rPr>
          <w:spacing w:val="-14"/>
          <w:w w:val="105"/>
        </w:rPr>
        <w:t> </w:t>
      </w:r>
      <w:r>
        <w:rPr>
          <w:w w:val="105"/>
        </w:rPr>
        <w:t>Classes</w:t>
      </w:r>
      <w:r>
        <w:rPr>
          <w:spacing w:val="-14"/>
          <w:w w:val="105"/>
        </w:rPr>
        <w:t> </w:t>
      </w:r>
      <w:r>
        <w:rPr>
          <w:w w:val="105"/>
        </w:rPr>
        <w:t>are better</w:t>
      </w:r>
      <w:r>
        <w:rPr>
          <w:spacing w:val="-14"/>
          <w:w w:val="105"/>
        </w:rPr>
        <w:t> </w:t>
      </w:r>
      <w:r>
        <w:rPr>
          <w:w w:val="105"/>
        </w:rPr>
        <w:t>than</w:t>
      </w:r>
      <w:r>
        <w:rPr>
          <w:spacing w:val="-13"/>
          <w:w w:val="105"/>
        </w:rPr>
        <w:t> </w:t>
      </w:r>
      <w:r>
        <w:rPr>
          <w:w w:val="105"/>
        </w:rPr>
        <w:t>the</w:t>
      </w:r>
      <w:r>
        <w:rPr>
          <w:spacing w:val="-13"/>
          <w:w w:val="105"/>
        </w:rPr>
        <w:t> </w:t>
      </w:r>
      <w:r>
        <w:rPr>
          <w:w w:val="105"/>
        </w:rPr>
        <w:t>original</w:t>
      </w:r>
      <w:r>
        <w:rPr>
          <w:spacing w:val="-13"/>
          <w:w w:val="105"/>
        </w:rPr>
        <w:t> </w:t>
      </w:r>
      <w:r>
        <w:rPr>
          <w:w w:val="105"/>
        </w:rPr>
        <w:t>target’s,</w:t>
      </w:r>
      <w:r>
        <w:rPr>
          <w:spacing w:val="-10"/>
          <w:w w:val="105"/>
        </w:rPr>
        <w:t> </w:t>
      </w:r>
      <w:r>
        <w:rPr>
          <w:w w:val="105"/>
        </w:rPr>
        <w:t>are</w:t>
      </w:r>
      <w:r>
        <w:rPr>
          <w:spacing w:val="-13"/>
          <w:w w:val="105"/>
        </w:rPr>
        <w:t> </w:t>
      </w:r>
      <w:r>
        <w:rPr>
          <w:w w:val="105"/>
        </w:rPr>
        <w:t>not</w:t>
      </w:r>
      <w:r>
        <w:rPr>
          <w:spacing w:val="-13"/>
          <w:w w:val="105"/>
        </w:rPr>
        <w:t> </w:t>
      </w:r>
      <w:r>
        <w:rPr>
          <w:w w:val="105"/>
        </w:rPr>
        <w:t>harmed.</w:t>
      </w:r>
      <w:r>
        <w:rPr>
          <w:spacing w:val="-14"/>
          <w:w w:val="105"/>
        </w:rPr>
        <w:t> </w:t>
      </w:r>
      <w:r>
        <w:rPr>
          <w:w w:val="105"/>
        </w:rPr>
        <w:t>Invisible</w:t>
      </w:r>
      <w:r>
        <w:rPr>
          <w:spacing w:val="-13"/>
          <w:w w:val="105"/>
        </w:rPr>
        <w:t> </w:t>
      </w:r>
      <w:r>
        <w:rPr>
          <w:w w:val="105"/>
        </w:rPr>
        <w:t>opponents</w:t>
      </w:r>
      <w:r>
        <w:rPr>
          <w:spacing w:val="-13"/>
          <w:w w:val="105"/>
        </w:rPr>
        <w:t> </w:t>
      </w:r>
      <w:r>
        <w:rPr>
          <w:w w:val="105"/>
        </w:rPr>
        <w:t>within</w:t>
      </w:r>
      <w:r>
        <w:rPr>
          <w:spacing w:val="-13"/>
          <w:w w:val="105"/>
        </w:rPr>
        <w:t> </w:t>
      </w:r>
      <w:r>
        <w:rPr>
          <w:w w:val="105"/>
        </w:rPr>
        <w:t>the</w:t>
      </w:r>
      <w:r>
        <w:rPr>
          <w:spacing w:val="-14"/>
          <w:w w:val="105"/>
        </w:rPr>
        <w:t> </w:t>
      </w:r>
      <w:r>
        <w:rPr>
          <w:w w:val="105"/>
        </w:rPr>
        <w:t>radius</w:t>
      </w:r>
      <w:r>
        <w:rPr>
          <w:spacing w:val="-13"/>
          <w:w w:val="105"/>
        </w:rPr>
        <w:t> </w:t>
      </w:r>
      <w:r>
        <w:rPr>
          <w:w w:val="105"/>
        </w:rPr>
        <w:t>can</w:t>
      </w:r>
      <w:r>
        <w:rPr>
          <w:spacing w:val="-13"/>
          <w:w w:val="105"/>
        </w:rPr>
        <w:t> </w:t>
      </w:r>
      <w:r>
        <w:rPr>
          <w:w w:val="105"/>
        </w:rPr>
        <w:t>be harmed</w:t>
      </w:r>
      <w:r>
        <w:rPr>
          <w:spacing w:val="-12"/>
          <w:w w:val="105"/>
        </w:rPr>
        <w:t> </w:t>
      </w:r>
      <w:r>
        <w:rPr>
          <w:w w:val="105"/>
        </w:rPr>
        <w:t>if</w:t>
      </w:r>
      <w:r>
        <w:rPr>
          <w:spacing w:val="-12"/>
          <w:w w:val="105"/>
        </w:rPr>
        <w:t> </w:t>
      </w:r>
      <w:r>
        <w:rPr>
          <w:w w:val="105"/>
        </w:rPr>
        <w:t>their</w:t>
      </w:r>
      <w:r>
        <w:rPr>
          <w:spacing w:val="-12"/>
          <w:w w:val="105"/>
        </w:rPr>
        <w:t> </w:t>
      </w:r>
      <w:r>
        <w:rPr>
          <w:w w:val="105"/>
        </w:rPr>
        <w:t>effective</w:t>
      </w:r>
      <w:r>
        <w:rPr>
          <w:spacing w:val="-11"/>
          <w:w w:val="105"/>
        </w:rPr>
        <w:t> </w:t>
      </w:r>
      <w:r>
        <w:rPr>
          <w:w w:val="105"/>
        </w:rPr>
        <w:t>Armor</w:t>
      </w:r>
      <w:r>
        <w:rPr>
          <w:spacing w:val="-12"/>
          <w:w w:val="105"/>
        </w:rPr>
        <w:t> </w:t>
      </w:r>
      <w:r>
        <w:rPr>
          <w:w w:val="105"/>
        </w:rPr>
        <w:t>Classes</w:t>
      </w:r>
      <w:r>
        <w:rPr>
          <w:spacing w:val="-12"/>
          <w:w w:val="105"/>
        </w:rPr>
        <w:t> </w:t>
      </w:r>
      <w:r>
        <w:rPr>
          <w:w w:val="105"/>
        </w:rPr>
        <w:t>(after</w:t>
      </w:r>
      <w:r>
        <w:rPr>
          <w:spacing w:val="-11"/>
          <w:w w:val="105"/>
        </w:rPr>
        <w:t> </w:t>
      </w:r>
      <w:r>
        <w:rPr>
          <w:w w:val="105"/>
        </w:rPr>
        <w:t>the</w:t>
      </w:r>
      <w:r>
        <w:rPr>
          <w:spacing w:val="-12"/>
          <w:w w:val="105"/>
        </w:rPr>
        <w:t> </w:t>
      </w:r>
      <w:r>
        <w:rPr>
          <w:w w:val="105"/>
        </w:rPr>
        <w:t>–4</w:t>
      </w:r>
      <w:r>
        <w:rPr>
          <w:spacing w:val="-12"/>
          <w:w w:val="105"/>
        </w:rPr>
        <w:t> </w:t>
      </w:r>
      <w:r>
        <w:rPr>
          <w:w w:val="105"/>
        </w:rPr>
        <w:t>bonus</w:t>
      </w:r>
      <w:r>
        <w:rPr>
          <w:spacing w:val="-12"/>
          <w:w w:val="105"/>
        </w:rPr>
        <w:t> </w:t>
      </w:r>
      <w:r>
        <w:rPr>
          <w:w w:val="105"/>
        </w:rPr>
        <w:t>for</w:t>
      </w:r>
      <w:r>
        <w:rPr>
          <w:spacing w:val="-12"/>
          <w:w w:val="105"/>
        </w:rPr>
        <w:t> </w:t>
      </w:r>
      <w:r>
        <w:rPr>
          <w:i/>
          <w:w w:val="105"/>
        </w:rPr>
        <w:t>invisibility</w:t>
      </w:r>
      <w:r>
        <w:rPr>
          <w:w w:val="105"/>
        </w:rPr>
        <w:t>)</w:t>
      </w:r>
      <w:r>
        <w:rPr>
          <w:spacing w:val="-12"/>
          <w:w w:val="105"/>
        </w:rPr>
        <w:t> </w:t>
      </w:r>
      <w:r>
        <w:rPr>
          <w:w w:val="105"/>
        </w:rPr>
        <w:t>is</w:t>
      </w:r>
      <w:r>
        <w:rPr>
          <w:spacing w:val="-11"/>
          <w:w w:val="105"/>
        </w:rPr>
        <w:t> </w:t>
      </w:r>
      <w:r>
        <w:rPr>
          <w:w w:val="105"/>
        </w:rPr>
        <w:t>not</w:t>
      </w:r>
      <w:r>
        <w:rPr>
          <w:spacing w:val="-12"/>
          <w:w w:val="105"/>
        </w:rPr>
        <w:t> </w:t>
      </w:r>
      <w:r>
        <w:rPr>
          <w:w w:val="105"/>
        </w:rPr>
        <w:t>better</w:t>
      </w:r>
      <w:r>
        <w:rPr>
          <w:spacing w:val="-12"/>
          <w:w w:val="105"/>
        </w:rPr>
        <w:t> </w:t>
      </w:r>
      <w:r>
        <w:rPr>
          <w:w w:val="105"/>
        </w:rPr>
        <w:t>than the original</w:t>
      </w:r>
      <w:r>
        <w:rPr>
          <w:spacing w:val="-5"/>
          <w:w w:val="105"/>
        </w:rPr>
        <w:t> </w:t>
      </w:r>
      <w:r>
        <w:rPr>
          <w:w w:val="105"/>
        </w:rPr>
        <w:t>target’s.</w:t>
      </w:r>
    </w:p>
    <w:p>
      <w:pPr>
        <w:pStyle w:val="BodyText"/>
        <w:spacing w:line="244" w:lineRule="auto"/>
        <w:ind w:right="264" w:firstLine="338"/>
      </w:pPr>
      <w:r>
        <w:rPr>
          <w:w w:val="105"/>
        </w:rPr>
        <w:t>An all-around attack is a measure of a warrior’s skill and can be made with any type of melee</w:t>
      </w:r>
      <w:r>
        <w:rPr>
          <w:spacing w:val="-16"/>
          <w:w w:val="105"/>
        </w:rPr>
        <w:t> </w:t>
      </w:r>
      <w:r>
        <w:rPr>
          <w:w w:val="105"/>
        </w:rPr>
        <w:t>weapon</w:t>
      </w:r>
      <w:r>
        <w:rPr>
          <w:spacing w:val="-15"/>
          <w:w w:val="105"/>
        </w:rPr>
        <w:t> </w:t>
      </w:r>
      <w:r>
        <w:rPr>
          <w:w w:val="105"/>
        </w:rPr>
        <w:t>that</w:t>
      </w:r>
      <w:r>
        <w:rPr>
          <w:spacing w:val="-16"/>
          <w:w w:val="105"/>
        </w:rPr>
        <w:t> </w:t>
      </w:r>
      <w:r>
        <w:rPr>
          <w:w w:val="105"/>
        </w:rPr>
        <w:t>the</w:t>
      </w:r>
      <w:r>
        <w:rPr>
          <w:spacing w:val="-15"/>
          <w:w w:val="105"/>
        </w:rPr>
        <w:t> </w:t>
      </w:r>
      <w:r>
        <w:rPr>
          <w:w w:val="105"/>
        </w:rPr>
        <w:t>warrior</w:t>
      </w:r>
      <w:r>
        <w:rPr>
          <w:spacing w:val="-16"/>
          <w:w w:val="105"/>
        </w:rPr>
        <w:t> </w:t>
      </w:r>
      <w:r>
        <w:rPr>
          <w:w w:val="105"/>
        </w:rPr>
        <w:t>is</w:t>
      </w:r>
      <w:r>
        <w:rPr>
          <w:spacing w:val="-15"/>
          <w:w w:val="105"/>
        </w:rPr>
        <w:t> </w:t>
      </w:r>
      <w:r>
        <w:rPr>
          <w:w w:val="105"/>
        </w:rPr>
        <w:t>proficient</w:t>
      </w:r>
      <w:r>
        <w:rPr>
          <w:spacing w:val="-16"/>
          <w:w w:val="105"/>
        </w:rPr>
        <w:t> </w:t>
      </w:r>
      <w:r>
        <w:rPr>
          <w:w w:val="105"/>
        </w:rPr>
        <w:t>with.</w:t>
      </w:r>
      <w:r>
        <w:rPr>
          <w:spacing w:val="-15"/>
          <w:w w:val="105"/>
        </w:rPr>
        <w:t> </w:t>
      </w:r>
      <w:r>
        <w:rPr>
          <w:w w:val="105"/>
        </w:rPr>
        <w:t>However,</w:t>
      </w:r>
      <w:r>
        <w:rPr>
          <w:spacing w:val="-16"/>
          <w:w w:val="105"/>
        </w:rPr>
        <w:t> </w:t>
      </w:r>
      <w:r>
        <w:rPr>
          <w:w w:val="105"/>
        </w:rPr>
        <w:t>opponents</w:t>
      </w:r>
      <w:r>
        <w:rPr>
          <w:spacing w:val="-15"/>
          <w:w w:val="105"/>
        </w:rPr>
        <w:t> </w:t>
      </w:r>
      <w:r>
        <w:rPr>
          <w:w w:val="105"/>
        </w:rPr>
        <w:t>that</w:t>
      </w:r>
      <w:r>
        <w:rPr>
          <w:spacing w:val="-16"/>
          <w:w w:val="105"/>
        </w:rPr>
        <w:t> </w:t>
      </w:r>
      <w:r>
        <w:rPr>
          <w:w w:val="105"/>
        </w:rPr>
        <w:t>would</w:t>
      </w:r>
      <w:r>
        <w:rPr>
          <w:spacing w:val="-15"/>
          <w:w w:val="105"/>
        </w:rPr>
        <w:t> </w:t>
      </w:r>
      <w:r>
        <w:rPr>
          <w:w w:val="105"/>
        </w:rPr>
        <w:t>normally</w:t>
      </w:r>
      <w:r>
        <w:rPr>
          <w:spacing w:val="-16"/>
          <w:w w:val="105"/>
        </w:rPr>
        <w:t> </w:t>
      </w:r>
      <w:r>
        <w:rPr>
          <w:spacing w:val="-6"/>
          <w:w w:val="105"/>
        </w:rPr>
        <w:t>be </w:t>
      </w:r>
      <w:r>
        <w:rPr>
          <w:w w:val="105"/>
        </w:rPr>
        <w:t>immune to the weapon used cannot be harmed in an all-around attack. If the initial attack misses,</w:t>
      </w:r>
      <w:r>
        <w:rPr>
          <w:spacing w:val="-12"/>
          <w:w w:val="105"/>
        </w:rPr>
        <w:t> </w:t>
      </w:r>
      <w:r>
        <w:rPr>
          <w:w w:val="105"/>
        </w:rPr>
        <w:t>the</w:t>
      </w:r>
      <w:r>
        <w:rPr>
          <w:spacing w:val="-12"/>
          <w:w w:val="105"/>
        </w:rPr>
        <w:t> </w:t>
      </w:r>
      <w:r>
        <w:rPr>
          <w:w w:val="105"/>
        </w:rPr>
        <w:t>all-around</w:t>
      </w:r>
      <w:r>
        <w:rPr>
          <w:spacing w:val="-11"/>
          <w:w w:val="105"/>
        </w:rPr>
        <w:t> </w:t>
      </w:r>
      <w:r>
        <w:rPr>
          <w:w w:val="105"/>
        </w:rPr>
        <w:t>attack</w:t>
      </w:r>
      <w:r>
        <w:rPr>
          <w:spacing w:val="-12"/>
          <w:w w:val="105"/>
        </w:rPr>
        <w:t> </w:t>
      </w:r>
      <w:r>
        <w:rPr>
          <w:w w:val="105"/>
        </w:rPr>
        <w:t>fails.</w:t>
      </w:r>
      <w:r>
        <w:rPr>
          <w:spacing w:val="-12"/>
          <w:w w:val="105"/>
        </w:rPr>
        <w:t> </w:t>
      </w:r>
      <w:r>
        <w:rPr>
          <w:w w:val="105"/>
        </w:rPr>
        <w:t>If</w:t>
      </w:r>
      <w:r>
        <w:rPr>
          <w:spacing w:val="-11"/>
          <w:w w:val="105"/>
        </w:rPr>
        <w:t> </w:t>
      </w:r>
      <w:r>
        <w:rPr>
          <w:w w:val="105"/>
        </w:rPr>
        <w:t>the</w:t>
      </w:r>
      <w:r>
        <w:rPr>
          <w:spacing w:val="-12"/>
          <w:w w:val="105"/>
        </w:rPr>
        <w:t> </w:t>
      </w:r>
      <w:r>
        <w:rPr>
          <w:w w:val="105"/>
        </w:rPr>
        <w:t>initial</w:t>
      </w:r>
      <w:r>
        <w:rPr>
          <w:spacing w:val="-12"/>
          <w:w w:val="105"/>
        </w:rPr>
        <w:t> </w:t>
      </w:r>
      <w:r>
        <w:rPr>
          <w:w w:val="105"/>
        </w:rPr>
        <w:t>attack</w:t>
      </w:r>
      <w:r>
        <w:rPr>
          <w:spacing w:val="-11"/>
          <w:w w:val="105"/>
        </w:rPr>
        <w:t> </w:t>
      </w:r>
      <w:r>
        <w:rPr>
          <w:w w:val="105"/>
        </w:rPr>
        <w:t>hits,</w:t>
      </w:r>
      <w:r>
        <w:rPr>
          <w:spacing w:val="-12"/>
          <w:w w:val="105"/>
        </w:rPr>
        <w:t> </w:t>
      </w:r>
      <w:r>
        <w:rPr>
          <w:w w:val="105"/>
        </w:rPr>
        <w:t>the</w:t>
      </w:r>
      <w:r>
        <w:rPr>
          <w:spacing w:val="-13"/>
          <w:w w:val="105"/>
        </w:rPr>
        <w:t> </w:t>
      </w:r>
      <w:r>
        <w:rPr>
          <w:w w:val="105"/>
        </w:rPr>
        <w:t>target</w:t>
      </w:r>
      <w:r>
        <w:rPr>
          <w:spacing w:val="-11"/>
          <w:w w:val="105"/>
        </w:rPr>
        <w:t> </w:t>
      </w:r>
      <w:r>
        <w:rPr>
          <w:w w:val="105"/>
        </w:rPr>
        <w:t>suffers</w:t>
      </w:r>
      <w:r>
        <w:rPr>
          <w:spacing w:val="-12"/>
          <w:w w:val="105"/>
        </w:rPr>
        <w:t> </w:t>
      </w:r>
      <w:r>
        <w:rPr>
          <w:w w:val="105"/>
        </w:rPr>
        <w:t>normal</w:t>
      </w:r>
      <w:r>
        <w:rPr>
          <w:spacing w:val="-12"/>
          <w:w w:val="105"/>
        </w:rPr>
        <w:t> </w:t>
      </w:r>
      <w:r>
        <w:rPr>
          <w:w w:val="105"/>
        </w:rPr>
        <w:t>from</w:t>
      </w:r>
      <w:r>
        <w:rPr>
          <w:spacing w:val="-11"/>
          <w:w w:val="105"/>
        </w:rPr>
        <w:t> </w:t>
      </w:r>
      <w:r>
        <w:rPr>
          <w:w w:val="105"/>
        </w:rPr>
        <w:t>the attack.</w:t>
      </w:r>
      <w:r>
        <w:rPr>
          <w:spacing w:val="-8"/>
          <w:w w:val="105"/>
        </w:rPr>
        <w:t> </w:t>
      </w:r>
      <w:r>
        <w:rPr>
          <w:w w:val="105"/>
        </w:rPr>
        <w:t>If</w:t>
      </w:r>
      <w:r>
        <w:rPr>
          <w:spacing w:val="-7"/>
          <w:w w:val="105"/>
        </w:rPr>
        <w:t> </w:t>
      </w:r>
      <w:r>
        <w:rPr>
          <w:w w:val="105"/>
        </w:rPr>
        <w:t>the</w:t>
      </w:r>
      <w:r>
        <w:rPr>
          <w:spacing w:val="-7"/>
          <w:w w:val="105"/>
        </w:rPr>
        <w:t> </w:t>
      </w:r>
      <w:r>
        <w:rPr>
          <w:w w:val="105"/>
        </w:rPr>
        <w:t>damage</w:t>
      </w:r>
      <w:r>
        <w:rPr>
          <w:spacing w:val="-8"/>
          <w:w w:val="105"/>
        </w:rPr>
        <w:t> </w:t>
      </w:r>
      <w:r>
        <w:rPr>
          <w:w w:val="105"/>
        </w:rPr>
        <w:t>inflicted</w:t>
      </w:r>
      <w:r>
        <w:rPr>
          <w:spacing w:val="-7"/>
          <w:w w:val="105"/>
        </w:rPr>
        <w:t> </w:t>
      </w:r>
      <w:r>
        <w:rPr>
          <w:w w:val="105"/>
        </w:rPr>
        <w:t>fails</w:t>
      </w:r>
      <w:r>
        <w:rPr>
          <w:spacing w:val="-7"/>
          <w:w w:val="105"/>
        </w:rPr>
        <w:t> </w:t>
      </w:r>
      <w:r>
        <w:rPr>
          <w:w w:val="105"/>
        </w:rPr>
        <w:t>to</w:t>
      </w:r>
      <w:r>
        <w:rPr>
          <w:spacing w:val="-8"/>
          <w:w w:val="105"/>
        </w:rPr>
        <w:t> </w:t>
      </w:r>
      <w:r>
        <w:rPr>
          <w:w w:val="105"/>
        </w:rPr>
        <w:t>kill</w:t>
      </w:r>
      <w:r>
        <w:rPr>
          <w:spacing w:val="-7"/>
          <w:w w:val="105"/>
        </w:rPr>
        <w:t> </w:t>
      </w:r>
      <w:r>
        <w:rPr>
          <w:w w:val="105"/>
        </w:rPr>
        <w:t>the</w:t>
      </w:r>
      <w:r>
        <w:rPr>
          <w:spacing w:val="-7"/>
          <w:w w:val="105"/>
        </w:rPr>
        <w:t> </w:t>
      </w:r>
      <w:r>
        <w:rPr>
          <w:w w:val="105"/>
        </w:rPr>
        <w:t>original</w:t>
      </w:r>
      <w:r>
        <w:rPr>
          <w:spacing w:val="-7"/>
          <w:w w:val="105"/>
        </w:rPr>
        <w:t> </w:t>
      </w:r>
      <w:r>
        <w:rPr>
          <w:w w:val="105"/>
        </w:rPr>
        <w:t>target,</w:t>
      </w:r>
      <w:r>
        <w:rPr>
          <w:spacing w:val="-8"/>
          <w:w w:val="105"/>
        </w:rPr>
        <w:t> </w:t>
      </w:r>
      <w:r>
        <w:rPr>
          <w:w w:val="105"/>
        </w:rPr>
        <w:t>there</w:t>
      </w:r>
      <w:r>
        <w:rPr>
          <w:spacing w:val="-7"/>
          <w:w w:val="105"/>
        </w:rPr>
        <w:t> </w:t>
      </w:r>
      <w:r>
        <w:rPr>
          <w:w w:val="105"/>
        </w:rPr>
        <w:t>is</w:t>
      </w:r>
      <w:r>
        <w:rPr>
          <w:spacing w:val="-7"/>
          <w:w w:val="105"/>
        </w:rPr>
        <w:t> </w:t>
      </w:r>
      <w:r>
        <w:rPr>
          <w:w w:val="105"/>
        </w:rPr>
        <w:t>no</w:t>
      </w:r>
      <w:r>
        <w:rPr>
          <w:spacing w:val="-8"/>
          <w:w w:val="105"/>
        </w:rPr>
        <w:t> </w:t>
      </w:r>
      <w:r>
        <w:rPr>
          <w:w w:val="105"/>
        </w:rPr>
        <w:t>radius</w:t>
      </w:r>
      <w:r>
        <w:rPr>
          <w:spacing w:val="-7"/>
          <w:w w:val="105"/>
        </w:rPr>
        <w:t> </w:t>
      </w:r>
      <w:r>
        <w:rPr>
          <w:w w:val="105"/>
        </w:rPr>
        <w:t>effect.</w:t>
      </w:r>
    </w:p>
    <w:p>
      <w:pPr>
        <w:pStyle w:val="BodyText"/>
        <w:spacing w:line="244" w:lineRule="auto"/>
        <w:ind w:right="638" w:firstLine="338"/>
      </w:pPr>
      <w:r>
        <w:rPr>
          <w:w w:val="105"/>
        </w:rPr>
        <w:t>The</w:t>
      </w:r>
      <w:r>
        <w:rPr>
          <w:spacing w:val="-14"/>
          <w:w w:val="105"/>
        </w:rPr>
        <w:t> </w:t>
      </w:r>
      <w:r>
        <w:rPr>
          <w:w w:val="105"/>
        </w:rPr>
        <w:t>warrior</w:t>
      </w:r>
      <w:r>
        <w:rPr>
          <w:spacing w:val="-13"/>
          <w:w w:val="105"/>
        </w:rPr>
        <w:t> </w:t>
      </w:r>
      <w:r>
        <w:rPr>
          <w:w w:val="105"/>
        </w:rPr>
        <w:t>cannot</w:t>
      </w:r>
      <w:r>
        <w:rPr>
          <w:spacing w:val="-14"/>
          <w:w w:val="105"/>
        </w:rPr>
        <w:t> </w:t>
      </w:r>
      <w:r>
        <w:rPr>
          <w:w w:val="105"/>
        </w:rPr>
        <w:t>move</w:t>
      </w:r>
      <w:r>
        <w:rPr>
          <w:spacing w:val="-13"/>
          <w:w w:val="105"/>
        </w:rPr>
        <w:t> </w:t>
      </w:r>
      <w:r>
        <w:rPr>
          <w:w w:val="105"/>
        </w:rPr>
        <w:t>or</w:t>
      </w:r>
      <w:r>
        <w:rPr>
          <w:spacing w:val="-14"/>
          <w:w w:val="105"/>
        </w:rPr>
        <w:t> </w:t>
      </w:r>
      <w:r>
        <w:rPr>
          <w:w w:val="105"/>
        </w:rPr>
        <w:t>take</w:t>
      </w:r>
      <w:r>
        <w:rPr>
          <w:spacing w:val="-13"/>
          <w:w w:val="105"/>
        </w:rPr>
        <w:t> </w:t>
      </w:r>
      <w:r>
        <w:rPr>
          <w:w w:val="105"/>
        </w:rPr>
        <w:t>another</w:t>
      </w:r>
      <w:r>
        <w:rPr>
          <w:spacing w:val="-14"/>
          <w:w w:val="105"/>
        </w:rPr>
        <w:t> </w:t>
      </w:r>
      <w:r>
        <w:rPr>
          <w:w w:val="105"/>
        </w:rPr>
        <w:t>action</w:t>
      </w:r>
      <w:r>
        <w:rPr>
          <w:spacing w:val="-13"/>
          <w:w w:val="105"/>
        </w:rPr>
        <w:t> </w:t>
      </w:r>
      <w:r>
        <w:rPr>
          <w:w w:val="105"/>
        </w:rPr>
        <w:t>during</w:t>
      </w:r>
      <w:r>
        <w:rPr>
          <w:spacing w:val="-14"/>
          <w:w w:val="105"/>
        </w:rPr>
        <w:t> </w:t>
      </w:r>
      <w:r>
        <w:rPr>
          <w:w w:val="105"/>
        </w:rPr>
        <w:t>the</w:t>
      </w:r>
      <w:r>
        <w:rPr>
          <w:spacing w:val="-13"/>
          <w:w w:val="105"/>
        </w:rPr>
        <w:t> </w:t>
      </w:r>
      <w:r>
        <w:rPr>
          <w:w w:val="105"/>
        </w:rPr>
        <w:t>round</w:t>
      </w:r>
      <w:r>
        <w:rPr>
          <w:spacing w:val="-14"/>
          <w:w w:val="105"/>
        </w:rPr>
        <w:t> </w:t>
      </w:r>
      <w:r>
        <w:rPr>
          <w:w w:val="105"/>
        </w:rPr>
        <w:t>when</w:t>
      </w:r>
      <w:r>
        <w:rPr>
          <w:spacing w:val="-13"/>
          <w:w w:val="105"/>
        </w:rPr>
        <w:t> </w:t>
      </w:r>
      <w:r>
        <w:rPr>
          <w:w w:val="105"/>
        </w:rPr>
        <w:t>he</w:t>
      </w:r>
      <w:r>
        <w:rPr>
          <w:spacing w:val="-14"/>
          <w:w w:val="105"/>
        </w:rPr>
        <w:t> </w:t>
      </w:r>
      <w:r>
        <w:rPr>
          <w:w w:val="105"/>
        </w:rPr>
        <w:t>attempts</w:t>
      </w:r>
      <w:r>
        <w:rPr>
          <w:spacing w:val="-13"/>
          <w:w w:val="105"/>
        </w:rPr>
        <w:t> </w:t>
      </w:r>
      <w:r>
        <w:rPr>
          <w:w w:val="105"/>
        </w:rPr>
        <w:t>an all-around</w:t>
      </w:r>
      <w:r>
        <w:rPr>
          <w:spacing w:val="-12"/>
          <w:w w:val="105"/>
        </w:rPr>
        <w:t> </w:t>
      </w:r>
      <w:r>
        <w:rPr>
          <w:w w:val="105"/>
        </w:rPr>
        <w:t>attack.</w:t>
      </w:r>
      <w:r>
        <w:rPr>
          <w:spacing w:val="-12"/>
          <w:w w:val="105"/>
        </w:rPr>
        <w:t> </w:t>
      </w:r>
      <w:r>
        <w:rPr>
          <w:w w:val="105"/>
        </w:rPr>
        <w:t>If</w:t>
      </w:r>
      <w:r>
        <w:rPr>
          <w:spacing w:val="-11"/>
          <w:w w:val="105"/>
        </w:rPr>
        <w:t> </w:t>
      </w:r>
      <w:r>
        <w:rPr>
          <w:w w:val="105"/>
        </w:rPr>
        <w:t>the</w:t>
      </w:r>
      <w:r>
        <w:rPr>
          <w:spacing w:val="-12"/>
          <w:w w:val="105"/>
        </w:rPr>
        <w:t> </w:t>
      </w:r>
      <w:r>
        <w:rPr>
          <w:i/>
          <w:w w:val="105"/>
        </w:rPr>
        <w:t>Player’s</w:t>
      </w:r>
      <w:r>
        <w:rPr>
          <w:i/>
          <w:spacing w:val="-12"/>
          <w:w w:val="105"/>
        </w:rPr>
        <w:t> </w:t>
      </w:r>
      <w:r>
        <w:rPr>
          <w:i/>
          <w:w w:val="105"/>
        </w:rPr>
        <w:t>Option:</w:t>
      </w:r>
      <w:r>
        <w:rPr>
          <w:i/>
          <w:spacing w:val="-11"/>
          <w:w w:val="105"/>
        </w:rPr>
        <w:t> </w:t>
      </w:r>
      <w:r>
        <w:rPr>
          <w:i/>
          <w:w w:val="105"/>
        </w:rPr>
        <w:t>Combat</w:t>
      </w:r>
      <w:r>
        <w:rPr>
          <w:i/>
          <w:spacing w:val="-7"/>
          <w:w w:val="105"/>
        </w:rPr>
        <w:t> </w:t>
      </w:r>
      <w:r>
        <w:rPr>
          <w:i/>
          <w:w w:val="105"/>
        </w:rPr>
        <w:t>&amp;</w:t>
      </w:r>
      <w:r>
        <w:rPr>
          <w:i/>
          <w:spacing w:val="-20"/>
          <w:w w:val="105"/>
        </w:rPr>
        <w:t> </w:t>
      </w:r>
      <w:r>
        <w:rPr>
          <w:i/>
          <w:w w:val="105"/>
        </w:rPr>
        <w:t>Tactics</w:t>
      </w:r>
      <w:r>
        <w:rPr>
          <w:i/>
          <w:spacing w:val="-8"/>
          <w:w w:val="105"/>
        </w:rPr>
        <w:t> </w:t>
      </w:r>
      <w:r>
        <w:rPr>
          <w:w w:val="105"/>
        </w:rPr>
        <w:t>combat</w:t>
      </w:r>
      <w:r>
        <w:rPr>
          <w:spacing w:val="-12"/>
          <w:w w:val="105"/>
        </w:rPr>
        <w:t> </w:t>
      </w:r>
      <w:r>
        <w:rPr>
          <w:w w:val="105"/>
        </w:rPr>
        <w:t>system</w:t>
      </w:r>
      <w:r>
        <w:rPr>
          <w:spacing w:val="-11"/>
          <w:w w:val="105"/>
        </w:rPr>
        <w:t> </w:t>
      </w:r>
      <w:r>
        <w:rPr>
          <w:w w:val="105"/>
        </w:rPr>
        <w:t>is</w:t>
      </w:r>
      <w:r>
        <w:rPr>
          <w:spacing w:val="-12"/>
          <w:w w:val="105"/>
        </w:rPr>
        <w:t> </w:t>
      </w:r>
      <w:r>
        <w:rPr>
          <w:w w:val="105"/>
        </w:rPr>
        <w:t>in</w:t>
      </w:r>
      <w:r>
        <w:rPr>
          <w:spacing w:val="-11"/>
          <w:w w:val="105"/>
        </w:rPr>
        <w:t> </w:t>
      </w:r>
      <w:r>
        <w:rPr>
          <w:w w:val="105"/>
        </w:rPr>
        <w:t>use,</w:t>
      </w:r>
      <w:r>
        <w:rPr>
          <w:spacing w:val="-12"/>
          <w:w w:val="105"/>
        </w:rPr>
        <w:t> </w:t>
      </w:r>
      <w:r>
        <w:rPr>
          <w:w w:val="105"/>
        </w:rPr>
        <w:t>an all-around</w:t>
      </w:r>
      <w:r>
        <w:rPr>
          <w:spacing w:val="-10"/>
          <w:w w:val="105"/>
        </w:rPr>
        <w:t> </w:t>
      </w:r>
      <w:r>
        <w:rPr>
          <w:w w:val="105"/>
        </w:rPr>
        <w:t>attack</w:t>
      </w:r>
      <w:r>
        <w:rPr>
          <w:spacing w:val="-9"/>
          <w:w w:val="105"/>
        </w:rPr>
        <w:t> </w:t>
      </w:r>
      <w:r>
        <w:rPr>
          <w:w w:val="105"/>
        </w:rPr>
        <w:t>cannot</w:t>
      </w:r>
      <w:r>
        <w:rPr>
          <w:spacing w:val="-9"/>
          <w:w w:val="105"/>
        </w:rPr>
        <w:t> </w:t>
      </w:r>
      <w:r>
        <w:rPr>
          <w:w w:val="105"/>
        </w:rPr>
        <w:t>be</w:t>
      </w:r>
      <w:r>
        <w:rPr>
          <w:spacing w:val="-9"/>
          <w:w w:val="105"/>
        </w:rPr>
        <w:t> </w:t>
      </w:r>
      <w:r>
        <w:rPr>
          <w:w w:val="105"/>
        </w:rPr>
        <w:t>used</w:t>
      </w:r>
      <w:r>
        <w:rPr>
          <w:spacing w:val="-9"/>
          <w:w w:val="105"/>
        </w:rPr>
        <w:t> </w:t>
      </w:r>
      <w:r>
        <w:rPr>
          <w:w w:val="105"/>
        </w:rPr>
        <w:t>as</w:t>
      </w:r>
      <w:r>
        <w:rPr>
          <w:spacing w:val="-9"/>
          <w:w w:val="105"/>
        </w:rPr>
        <w:t> </w:t>
      </w:r>
      <w:r>
        <w:rPr>
          <w:w w:val="105"/>
        </w:rPr>
        <w:t>an</w:t>
      </w:r>
      <w:r>
        <w:rPr>
          <w:spacing w:val="-10"/>
          <w:w w:val="105"/>
        </w:rPr>
        <w:t> </w:t>
      </w:r>
      <w:r>
        <w:rPr>
          <w:w w:val="105"/>
        </w:rPr>
        <w:t>attack</w:t>
      </w:r>
      <w:r>
        <w:rPr>
          <w:spacing w:val="-9"/>
          <w:w w:val="105"/>
        </w:rPr>
        <w:t> </w:t>
      </w:r>
      <w:r>
        <w:rPr>
          <w:w w:val="105"/>
        </w:rPr>
        <w:t>of</w:t>
      </w:r>
      <w:r>
        <w:rPr>
          <w:spacing w:val="-9"/>
          <w:w w:val="105"/>
        </w:rPr>
        <w:t> </w:t>
      </w:r>
      <w:r>
        <w:rPr>
          <w:w w:val="105"/>
        </w:rPr>
        <w:t>opportunity</w:t>
      </w:r>
      <w:r>
        <w:rPr>
          <w:spacing w:val="-9"/>
          <w:w w:val="105"/>
        </w:rPr>
        <w:t> </w:t>
      </w:r>
      <w:r>
        <w:rPr>
          <w:w w:val="105"/>
        </w:rPr>
        <w:t>or</w:t>
      </w:r>
      <w:r>
        <w:rPr>
          <w:spacing w:val="-9"/>
          <w:w w:val="105"/>
        </w:rPr>
        <w:t> </w:t>
      </w:r>
      <w:r>
        <w:rPr>
          <w:w w:val="105"/>
        </w:rPr>
        <w:t>as</w:t>
      </w:r>
      <w:r>
        <w:rPr>
          <w:spacing w:val="-9"/>
          <w:w w:val="105"/>
        </w:rPr>
        <w:t> </w:t>
      </w:r>
      <w:r>
        <w:rPr>
          <w:w w:val="105"/>
        </w:rPr>
        <w:t>part</w:t>
      </w:r>
      <w:r>
        <w:rPr>
          <w:spacing w:val="-9"/>
          <w:w w:val="105"/>
        </w:rPr>
        <w:t> </w:t>
      </w:r>
      <w:r>
        <w:rPr>
          <w:w w:val="105"/>
        </w:rPr>
        <w:t>of</w:t>
      </w:r>
      <w:r>
        <w:rPr>
          <w:spacing w:val="-10"/>
          <w:w w:val="105"/>
        </w:rPr>
        <w:t> </w:t>
      </w:r>
      <w:r>
        <w:rPr>
          <w:w w:val="105"/>
        </w:rPr>
        <w:t>a</w:t>
      </w:r>
      <w:r>
        <w:rPr>
          <w:spacing w:val="-13"/>
          <w:w w:val="105"/>
        </w:rPr>
        <w:t> </w:t>
      </w:r>
      <w:r>
        <w:rPr>
          <w:w w:val="105"/>
        </w:rPr>
        <w:t>heroic</w:t>
      </w:r>
      <w:r>
        <w:rPr>
          <w:spacing w:val="-9"/>
          <w:w w:val="105"/>
        </w:rPr>
        <w:t> </w:t>
      </w:r>
      <w:r>
        <w:rPr>
          <w:w w:val="105"/>
        </w:rPr>
        <w:t>fray.</w:t>
      </w:r>
    </w:p>
    <w:p>
      <w:pPr>
        <w:pStyle w:val="BodyText"/>
        <w:spacing w:line="244" w:lineRule="auto" w:before="2"/>
        <w:ind w:right="219" w:firstLine="338"/>
        <w:jc w:val="both"/>
      </w:pPr>
      <w:r>
        <w:rPr>
          <w:w w:val="105"/>
        </w:rPr>
        <w:t>Beyond determining if the initial attack succeeds, the warrior’s combat bonuses are not</w:t>
      </w:r>
      <w:r>
        <w:rPr>
          <w:spacing w:val="-30"/>
          <w:w w:val="105"/>
        </w:rPr>
        <w:t> </w:t>
      </w:r>
      <w:r>
        <w:rPr>
          <w:w w:val="105"/>
        </w:rPr>
        <w:t>a factor in an all-around attack. The damaged inflicted on creatures within the 5-foot radius varies with the warrior’s level as</w:t>
      </w:r>
      <w:r>
        <w:rPr>
          <w:spacing w:val="-16"/>
          <w:w w:val="105"/>
        </w:rPr>
        <w:t> </w:t>
      </w:r>
      <w:r>
        <w:rPr>
          <w:w w:val="105"/>
        </w:rPr>
        <w:t>follows:</w:t>
      </w:r>
    </w:p>
    <w:p>
      <w:pPr>
        <w:pStyle w:val="BodyText"/>
        <w:spacing w:before="9"/>
        <w:ind w:left="0"/>
        <w:rPr>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4"/>
        <w:gridCol w:w="1689"/>
      </w:tblGrid>
      <w:tr>
        <w:trPr>
          <w:trHeight w:val="250" w:hRule="atLeast"/>
        </w:trPr>
        <w:tc>
          <w:tcPr>
            <w:tcW w:w="1764" w:type="dxa"/>
          </w:tcPr>
          <w:p>
            <w:pPr>
              <w:pStyle w:val="TableParagraph"/>
              <w:spacing w:line="231" w:lineRule="exact"/>
              <w:rPr>
                <w:b/>
                <w:sz w:val="22"/>
              </w:rPr>
            </w:pPr>
            <w:r>
              <w:rPr>
                <w:b/>
                <w:w w:val="105"/>
                <w:sz w:val="22"/>
              </w:rPr>
              <w:t>Warrior Level</w:t>
            </w:r>
          </w:p>
        </w:tc>
        <w:tc>
          <w:tcPr>
            <w:tcW w:w="1689" w:type="dxa"/>
          </w:tcPr>
          <w:p>
            <w:pPr>
              <w:pStyle w:val="TableParagraph"/>
              <w:spacing w:line="231" w:lineRule="exact"/>
              <w:ind w:left="316"/>
              <w:rPr>
                <w:b/>
                <w:sz w:val="22"/>
              </w:rPr>
            </w:pPr>
            <w:r>
              <w:rPr>
                <w:b/>
                <w:w w:val="105"/>
                <w:sz w:val="22"/>
              </w:rPr>
              <w:t>Area Damage</w:t>
            </w:r>
          </w:p>
        </w:tc>
      </w:tr>
      <w:tr>
        <w:trPr>
          <w:trHeight w:val="255" w:hRule="atLeast"/>
        </w:trPr>
        <w:tc>
          <w:tcPr>
            <w:tcW w:w="1764" w:type="dxa"/>
          </w:tcPr>
          <w:p>
            <w:pPr>
              <w:pStyle w:val="TableParagraph"/>
              <w:spacing w:line="236" w:lineRule="exact"/>
              <w:rPr>
                <w:sz w:val="22"/>
              </w:rPr>
            </w:pPr>
            <w:r>
              <w:rPr>
                <w:w w:val="105"/>
                <w:sz w:val="22"/>
              </w:rPr>
              <w:t>10–14</w:t>
            </w:r>
          </w:p>
        </w:tc>
        <w:tc>
          <w:tcPr>
            <w:tcW w:w="1689" w:type="dxa"/>
          </w:tcPr>
          <w:p>
            <w:pPr>
              <w:pStyle w:val="TableParagraph"/>
              <w:spacing w:line="236" w:lineRule="exact"/>
              <w:ind w:left="632" w:right="670"/>
              <w:jc w:val="center"/>
              <w:rPr>
                <w:sz w:val="22"/>
              </w:rPr>
            </w:pPr>
            <w:r>
              <w:rPr>
                <w:w w:val="105"/>
                <w:sz w:val="22"/>
              </w:rPr>
              <w:t>1d8</w:t>
            </w:r>
          </w:p>
        </w:tc>
      </w:tr>
      <w:tr>
        <w:trPr>
          <w:trHeight w:val="260" w:hRule="atLeast"/>
        </w:trPr>
        <w:tc>
          <w:tcPr>
            <w:tcW w:w="1764" w:type="dxa"/>
          </w:tcPr>
          <w:p>
            <w:pPr>
              <w:pStyle w:val="TableParagraph"/>
              <w:spacing w:line="240" w:lineRule="exact"/>
              <w:rPr>
                <w:sz w:val="22"/>
              </w:rPr>
            </w:pPr>
            <w:r>
              <w:rPr>
                <w:w w:val="105"/>
                <w:sz w:val="22"/>
              </w:rPr>
              <w:t>15–19</w:t>
            </w:r>
          </w:p>
        </w:tc>
        <w:tc>
          <w:tcPr>
            <w:tcW w:w="1689" w:type="dxa"/>
          </w:tcPr>
          <w:p>
            <w:pPr>
              <w:pStyle w:val="TableParagraph"/>
              <w:spacing w:line="240" w:lineRule="exact"/>
              <w:ind w:left="632" w:right="670"/>
              <w:jc w:val="center"/>
              <w:rPr>
                <w:sz w:val="22"/>
              </w:rPr>
            </w:pPr>
            <w:r>
              <w:rPr>
                <w:w w:val="105"/>
                <w:sz w:val="22"/>
              </w:rPr>
              <w:t>2d8</w:t>
            </w:r>
          </w:p>
        </w:tc>
      </w:tr>
      <w:tr>
        <w:trPr>
          <w:trHeight w:val="260" w:hRule="atLeast"/>
        </w:trPr>
        <w:tc>
          <w:tcPr>
            <w:tcW w:w="1764" w:type="dxa"/>
          </w:tcPr>
          <w:p>
            <w:pPr>
              <w:pStyle w:val="TableParagraph"/>
              <w:spacing w:before="1"/>
              <w:rPr>
                <w:sz w:val="22"/>
              </w:rPr>
            </w:pPr>
            <w:r>
              <w:rPr>
                <w:w w:val="105"/>
                <w:sz w:val="22"/>
              </w:rPr>
              <w:t>20–24</w:t>
            </w:r>
          </w:p>
        </w:tc>
        <w:tc>
          <w:tcPr>
            <w:tcW w:w="1689" w:type="dxa"/>
          </w:tcPr>
          <w:p>
            <w:pPr>
              <w:pStyle w:val="TableParagraph"/>
              <w:spacing w:before="1"/>
              <w:ind w:left="632" w:right="670"/>
              <w:jc w:val="center"/>
              <w:rPr>
                <w:sz w:val="22"/>
              </w:rPr>
            </w:pPr>
            <w:r>
              <w:rPr>
                <w:w w:val="105"/>
                <w:sz w:val="22"/>
              </w:rPr>
              <w:t>3d8</w:t>
            </w:r>
          </w:p>
        </w:tc>
      </w:tr>
      <w:tr>
        <w:trPr>
          <w:trHeight w:val="259" w:hRule="atLeast"/>
        </w:trPr>
        <w:tc>
          <w:tcPr>
            <w:tcW w:w="1764" w:type="dxa"/>
          </w:tcPr>
          <w:p>
            <w:pPr>
              <w:pStyle w:val="TableParagraph"/>
              <w:rPr>
                <w:sz w:val="22"/>
              </w:rPr>
            </w:pPr>
            <w:r>
              <w:rPr>
                <w:w w:val="105"/>
                <w:sz w:val="22"/>
              </w:rPr>
              <w:t>25–29</w:t>
            </w:r>
          </w:p>
        </w:tc>
        <w:tc>
          <w:tcPr>
            <w:tcW w:w="1689" w:type="dxa"/>
          </w:tcPr>
          <w:p>
            <w:pPr>
              <w:pStyle w:val="TableParagraph"/>
              <w:ind w:left="632" w:right="670"/>
              <w:jc w:val="center"/>
              <w:rPr>
                <w:sz w:val="22"/>
              </w:rPr>
            </w:pPr>
            <w:r>
              <w:rPr>
                <w:w w:val="105"/>
                <w:sz w:val="22"/>
              </w:rPr>
              <w:t>4d8</w:t>
            </w:r>
          </w:p>
        </w:tc>
      </w:tr>
      <w:tr>
        <w:trPr>
          <w:trHeight w:val="254" w:hRule="atLeast"/>
        </w:trPr>
        <w:tc>
          <w:tcPr>
            <w:tcW w:w="1764" w:type="dxa"/>
          </w:tcPr>
          <w:p>
            <w:pPr>
              <w:pStyle w:val="TableParagraph"/>
              <w:spacing w:line="234" w:lineRule="exact"/>
              <w:rPr>
                <w:sz w:val="22"/>
              </w:rPr>
            </w:pPr>
            <w:r>
              <w:rPr>
                <w:w w:val="105"/>
                <w:sz w:val="22"/>
              </w:rPr>
              <w:t>30+</w:t>
            </w:r>
          </w:p>
        </w:tc>
        <w:tc>
          <w:tcPr>
            <w:tcW w:w="1689" w:type="dxa"/>
          </w:tcPr>
          <w:p>
            <w:pPr>
              <w:pStyle w:val="TableParagraph"/>
              <w:spacing w:line="234" w:lineRule="exact"/>
              <w:ind w:left="632" w:right="670"/>
              <w:jc w:val="center"/>
              <w:rPr>
                <w:sz w:val="22"/>
              </w:rPr>
            </w:pPr>
            <w:r>
              <w:rPr>
                <w:w w:val="105"/>
                <w:sz w:val="22"/>
              </w:rPr>
              <w:t>5d8</w:t>
            </w:r>
          </w:p>
        </w:tc>
      </w:tr>
    </w:tbl>
    <w:p>
      <w:pPr>
        <w:pStyle w:val="BodyText"/>
        <w:ind w:left="0"/>
        <w:rPr>
          <w:sz w:val="24"/>
        </w:rPr>
      </w:pPr>
    </w:p>
    <w:p>
      <w:pPr>
        <w:pStyle w:val="BodyText"/>
        <w:spacing w:before="1"/>
        <w:ind w:left="0"/>
      </w:pPr>
    </w:p>
    <w:p>
      <w:pPr>
        <w:pStyle w:val="Heading7"/>
      </w:pPr>
      <w:bookmarkStart w:name="_TOC_250263" w:id="143"/>
      <w:bookmarkEnd w:id="143"/>
      <w:r>
        <w:rPr>
          <w:color w:val="999999"/>
          <w:w w:val="105"/>
        </w:rPr>
        <w:t>Bravery</w:t>
      </w:r>
    </w:p>
    <w:p>
      <w:pPr>
        <w:pStyle w:val="BodyText"/>
        <w:spacing w:line="252" w:lineRule="exact"/>
      </w:pPr>
      <w:r>
        <w:rPr>
          <w:color w:val="999999"/>
          <w:w w:val="105"/>
        </w:rPr>
        <w:t>1 slots (3CP), wisdom, warrior 10+, success: 4</w:t>
      </w:r>
    </w:p>
    <w:p>
      <w:pPr>
        <w:pStyle w:val="BodyText"/>
        <w:spacing w:before="7"/>
      </w:pPr>
      <w:r>
        <w:rPr>
          <w:w w:val="105"/>
        </w:rPr>
        <w:t>Warriors with this skill can harness their own strength of will to resist any fear effect.</w:t>
      </w:r>
    </w:p>
    <w:p>
      <w:pPr>
        <w:spacing w:after="0"/>
        <w:sectPr>
          <w:pgSz w:w="12240" w:h="15840"/>
          <w:pgMar w:header="0" w:footer="950" w:top="1260" w:bottom="1180" w:left="1640" w:right="1640"/>
        </w:sectPr>
      </w:pPr>
    </w:p>
    <w:p>
      <w:pPr>
        <w:pStyle w:val="BodyText"/>
        <w:spacing w:line="247" w:lineRule="auto" w:before="66"/>
        <w:ind w:right="483" w:firstLine="338"/>
      </w:pPr>
      <w:r>
        <w:rPr>
          <w:w w:val="105"/>
        </w:rPr>
        <w:t>When</w:t>
      </w:r>
      <w:r>
        <w:rPr>
          <w:spacing w:val="-12"/>
          <w:w w:val="105"/>
        </w:rPr>
        <w:t> </w:t>
      </w:r>
      <w:r>
        <w:rPr>
          <w:w w:val="105"/>
        </w:rPr>
        <w:t>subjected</w:t>
      </w:r>
      <w:r>
        <w:rPr>
          <w:spacing w:val="-12"/>
          <w:w w:val="105"/>
        </w:rPr>
        <w:t> </w:t>
      </w:r>
      <w:r>
        <w:rPr>
          <w:w w:val="105"/>
        </w:rPr>
        <w:t>to</w:t>
      </w:r>
      <w:r>
        <w:rPr>
          <w:spacing w:val="-12"/>
          <w:w w:val="105"/>
        </w:rPr>
        <w:t> </w:t>
      </w:r>
      <w:r>
        <w:rPr>
          <w:w w:val="105"/>
        </w:rPr>
        <w:t>any</w:t>
      </w:r>
      <w:r>
        <w:rPr>
          <w:spacing w:val="-11"/>
          <w:w w:val="105"/>
        </w:rPr>
        <w:t> </w:t>
      </w:r>
      <w:r>
        <w:rPr>
          <w:w w:val="105"/>
        </w:rPr>
        <w:t>form</w:t>
      </w:r>
      <w:r>
        <w:rPr>
          <w:spacing w:val="-12"/>
          <w:w w:val="105"/>
        </w:rPr>
        <w:t> </w:t>
      </w:r>
      <w:r>
        <w:rPr>
          <w:w w:val="105"/>
        </w:rPr>
        <w:t>of</w:t>
      </w:r>
      <w:r>
        <w:rPr>
          <w:spacing w:val="-12"/>
          <w:w w:val="105"/>
        </w:rPr>
        <w:t> </w:t>
      </w:r>
      <w:r>
        <w:rPr>
          <w:w w:val="105"/>
        </w:rPr>
        <w:t>unnatural</w:t>
      </w:r>
      <w:r>
        <w:rPr>
          <w:spacing w:val="-12"/>
          <w:w w:val="105"/>
        </w:rPr>
        <w:t> </w:t>
      </w:r>
      <w:r>
        <w:rPr>
          <w:w w:val="105"/>
        </w:rPr>
        <w:t>fear</w:t>
      </w:r>
      <w:r>
        <w:rPr>
          <w:spacing w:val="-11"/>
          <w:w w:val="105"/>
        </w:rPr>
        <w:t> </w:t>
      </w:r>
      <w:r>
        <w:rPr>
          <w:w w:val="105"/>
        </w:rPr>
        <w:t>from</w:t>
      </w:r>
      <w:r>
        <w:rPr>
          <w:spacing w:val="-12"/>
          <w:w w:val="105"/>
        </w:rPr>
        <w:t> </w:t>
      </w:r>
      <w:r>
        <w:rPr>
          <w:w w:val="105"/>
        </w:rPr>
        <w:t>a</w:t>
      </w:r>
      <w:r>
        <w:rPr>
          <w:spacing w:val="-12"/>
          <w:w w:val="105"/>
        </w:rPr>
        <w:t> </w:t>
      </w:r>
      <w:r>
        <w:rPr>
          <w:w w:val="105"/>
        </w:rPr>
        <w:t>spell,</w:t>
      </w:r>
      <w:r>
        <w:rPr>
          <w:spacing w:val="-12"/>
          <w:w w:val="105"/>
        </w:rPr>
        <w:t> </w:t>
      </w:r>
      <w:r>
        <w:rPr>
          <w:w w:val="105"/>
        </w:rPr>
        <w:t>creature,</w:t>
      </w:r>
      <w:r>
        <w:rPr>
          <w:spacing w:val="-11"/>
          <w:w w:val="105"/>
        </w:rPr>
        <w:t> </w:t>
      </w:r>
      <w:r>
        <w:rPr>
          <w:w w:val="105"/>
        </w:rPr>
        <w:t>or</w:t>
      </w:r>
      <w:r>
        <w:rPr>
          <w:spacing w:val="-12"/>
          <w:w w:val="105"/>
        </w:rPr>
        <w:t> </w:t>
      </w:r>
      <w:r>
        <w:rPr>
          <w:w w:val="105"/>
        </w:rPr>
        <w:t>magical</w:t>
      </w:r>
      <w:r>
        <w:rPr>
          <w:spacing w:val="-12"/>
          <w:w w:val="105"/>
        </w:rPr>
        <w:t> </w:t>
      </w:r>
      <w:r>
        <w:rPr>
          <w:w w:val="105"/>
        </w:rPr>
        <w:t>item,</w:t>
      </w:r>
      <w:r>
        <w:rPr>
          <w:spacing w:val="-12"/>
          <w:w w:val="105"/>
        </w:rPr>
        <w:t> </w:t>
      </w:r>
      <w:r>
        <w:rPr>
          <w:w w:val="105"/>
        </w:rPr>
        <w:t>a warrior can roll a skill check. If the check succeeds, the fear effect is negated—no saving throw</w:t>
      </w:r>
      <w:r>
        <w:rPr>
          <w:spacing w:val="-12"/>
          <w:w w:val="105"/>
        </w:rPr>
        <w:t> </w:t>
      </w:r>
      <w:r>
        <w:rPr>
          <w:w w:val="105"/>
        </w:rPr>
        <w:t>is</w:t>
      </w:r>
      <w:r>
        <w:rPr>
          <w:spacing w:val="-12"/>
          <w:w w:val="105"/>
        </w:rPr>
        <w:t> </w:t>
      </w:r>
      <w:r>
        <w:rPr>
          <w:w w:val="105"/>
        </w:rPr>
        <w:t>necessary.</w:t>
      </w:r>
      <w:r>
        <w:rPr>
          <w:spacing w:val="-12"/>
          <w:w w:val="105"/>
        </w:rPr>
        <w:t> </w:t>
      </w:r>
      <w:r>
        <w:rPr>
          <w:w w:val="105"/>
        </w:rPr>
        <w:t>If</w:t>
      </w:r>
      <w:r>
        <w:rPr>
          <w:spacing w:val="-12"/>
          <w:w w:val="105"/>
        </w:rPr>
        <w:t> </w:t>
      </w:r>
      <w:r>
        <w:rPr>
          <w:w w:val="105"/>
        </w:rPr>
        <w:t>the</w:t>
      </w:r>
      <w:r>
        <w:rPr>
          <w:spacing w:val="-12"/>
          <w:w w:val="105"/>
        </w:rPr>
        <w:t> </w:t>
      </w:r>
      <w:r>
        <w:rPr>
          <w:w w:val="105"/>
        </w:rPr>
        <w:t>check</w:t>
      </w:r>
      <w:r>
        <w:rPr>
          <w:spacing w:val="-12"/>
          <w:w w:val="105"/>
        </w:rPr>
        <w:t> </w:t>
      </w:r>
      <w:r>
        <w:rPr>
          <w:w w:val="105"/>
        </w:rPr>
        <w:t>fails,</w:t>
      </w:r>
      <w:r>
        <w:rPr>
          <w:spacing w:val="-12"/>
          <w:w w:val="105"/>
        </w:rPr>
        <w:t> </w:t>
      </w:r>
      <w:r>
        <w:rPr>
          <w:w w:val="105"/>
        </w:rPr>
        <w:t>the</w:t>
      </w:r>
      <w:r>
        <w:rPr>
          <w:spacing w:val="-12"/>
          <w:w w:val="105"/>
        </w:rPr>
        <w:t> </w:t>
      </w:r>
      <w:r>
        <w:rPr>
          <w:w w:val="105"/>
        </w:rPr>
        <w:t>warrior</w:t>
      </w:r>
      <w:r>
        <w:rPr>
          <w:spacing w:val="-11"/>
          <w:w w:val="105"/>
        </w:rPr>
        <w:t> </w:t>
      </w:r>
      <w:r>
        <w:rPr>
          <w:w w:val="105"/>
        </w:rPr>
        <w:t>still</w:t>
      </w:r>
      <w:r>
        <w:rPr>
          <w:spacing w:val="-12"/>
          <w:w w:val="105"/>
        </w:rPr>
        <w:t> </w:t>
      </w:r>
      <w:r>
        <w:rPr>
          <w:w w:val="105"/>
        </w:rPr>
        <w:t>gets</w:t>
      </w:r>
      <w:r>
        <w:rPr>
          <w:spacing w:val="-12"/>
          <w:w w:val="105"/>
        </w:rPr>
        <w:t> </w:t>
      </w:r>
      <w:r>
        <w:rPr>
          <w:w w:val="105"/>
        </w:rPr>
        <w:t>a</w:t>
      </w:r>
      <w:r>
        <w:rPr>
          <w:spacing w:val="-12"/>
          <w:w w:val="105"/>
        </w:rPr>
        <w:t> </w:t>
      </w:r>
      <w:r>
        <w:rPr>
          <w:w w:val="105"/>
        </w:rPr>
        <w:t>saving</w:t>
      </w:r>
      <w:r>
        <w:rPr>
          <w:spacing w:val="-12"/>
          <w:w w:val="105"/>
        </w:rPr>
        <w:t> </w:t>
      </w:r>
      <w:r>
        <w:rPr>
          <w:w w:val="105"/>
        </w:rPr>
        <w:t>throw</w:t>
      </w:r>
      <w:r>
        <w:rPr>
          <w:spacing w:val="-12"/>
          <w:w w:val="105"/>
        </w:rPr>
        <w:t> </w:t>
      </w:r>
      <w:r>
        <w:rPr>
          <w:w w:val="105"/>
        </w:rPr>
        <w:t>if</w:t>
      </w:r>
      <w:r>
        <w:rPr>
          <w:spacing w:val="-12"/>
          <w:w w:val="105"/>
        </w:rPr>
        <w:t> </w:t>
      </w:r>
      <w:r>
        <w:rPr>
          <w:w w:val="105"/>
        </w:rPr>
        <w:t>one</w:t>
      </w:r>
      <w:r>
        <w:rPr>
          <w:spacing w:val="-12"/>
          <w:w w:val="105"/>
        </w:rPr>
        <w:t> </w:t>
      </w:r>
      <w:r>
        <w:rPr>
          <w:w w:val="105"/>
        </w:rPr>
        <w:t>is</w:t>
      </w:r>
      <w:r>
        <w:rPr>
          <w:spacing w:val="-11"/>
          <w:w w:val="105"/>
        </w:rPr>
        <w:t> </w:t>
      </w:r>
      <w:r>
        <w:rPr>
          <w:w w:val="105"/>
        </w:rPr>
        <w:t>normally allowed.</w:t>
      </w:r>
      <w:r>
        <w:rPr>
          <w:spacing w:val="-8"/>
          <w:w w:val="105"/>
        </w:rPr>
        <w:t> </w:t>
      </w:r>
      <w:r>
        <w:rPr>
          <w:w w:val="105"/>
        </w:rPr>
        <w:t>Paladins</w:t>
      </w:r>
      <w:r>
        <w:rPr>
          <w:spacing w:val="-7"/>
          <w:w w:val="105"/>
        </w:rPr>
        <w:t> </w:t>
      </w:r>
      <w:r>
        <w:rPr>
          <w:w w:val="105"/>
        </w:rPr>
        <w:t>with</w:t>
      </w:r>
      <w:r>
        <w:rPr>
          <w:spacing w:val="-7"/>
          <w:w w:val="105"/>
        </w:rPr>
        <w:t> </w:t>
      </w:r>
      <w:r>
        <w:rPr>
          <w:w w:val="105"/>
        </w:rPr>
        <w:t>this</w:t>
      </w:r>
      <w:r>
        <w:rPr>
          <w:spacing w:val="-8"/>
          <w:w w:val="105"/>
        </w:rPr>
        <w:t> </w:t>
      </w:r>
      <w:r>
        <w:rPr>
          <w:w w:val="105"/>
        </w:rPr>
        <w:t>skill</w:t>
      </w:r>
      <w:r>
        <w:rPr>
          <w:spacing w:val="-7"/>
          <w:w w:val="105"/>
        </w:rPr>
        <w:t> </w:t>
      </w:r>
      <w:r>
        <w:rPr>
          <w:w w:val="105"/>
        </w:rPr>
        <w:t>can</w:t>
      </w:r>
      <w:r>
        <w:rPr>
          <w:spacing w:val="-7"/>
          <w:w w:val="105"/>
        </w:rPr>
        <w:t> </w:t>
      </w:r>
      <w:r>
        <w:rPr>
          <w:w w:val="105"/>
        </w:rPr>
        <w:t>use</w:t>
      </w:r>
      <w:r>
        <w:rPr>
          <w:spacing w:val="-8"/>
          <w:w w:val="105"/>
        </w:rPr>
        <w:t> </w:t>
      </w:r>
      <w:r>
        <w:rPr>
          <w:w w:val="105"/>
        </w:rPr>
        <w:t>it</w:t>
      </w:r>
      <w:r>
        <w:rPr>
          <w:spacing w:val="-7"/>
          <w:w w:val="105"/>
        </w:rPr>
        <w:t> </w:t>
      </w:r>
      <w:r>
        <w:rPr>
          <w:w w:val="105"/>
        </w:rPr>
        <w:t>against</w:t>
      </w:r>
      <w:r>
        <w:rPr>
          <w:spacing w:val="-7"/>
          <w:w w:val="105"/>
        </w:rPr>
        <w:t> </w:t>
      </w:r>
      <w:r>
        <w:rPr>
          <w:w w:val="105"/>
        </w:rPr>
        <w:t>turning</w:t>
      </w:r>
      <w:r>
        <w:rPr>
          <w:spacing w:val="-8"/>
          <w:w w:val="105"/>
        </w:rPr>
        <w:t> </w:t>
      </w:r>
      <w:r>
        <w:rPr>
          <w:w w:val="105"/>
        </w:rPr>
        <w:t>attempts</w:t>
      </w:r>
      <w:r>
        <w:rPr>
          <w:spacing w:val="-7"/>
          <w:w w:val="105"/>
        </w:rPr>
        <w:t> </w:t>
      </w:r>
      <w:r>
        <w:rPr>
          <w:w w:val="105"/>
        </w:rPr>
        <w:t>by</w:t>
      </w:r>
      <w:r>
        <w:rPr>
          <w:spacing w:val="-7"/>
          <w:w w:val="105"/>
        </w:rPr>
        <w:t> </w:t>
      </w:r>
      <w:r>
        <w:rPr>
          <w:w w:val="105"/>
        </w:rPr>
        <w:t>evil</w:t>
      </w:r>
      <w:r>
        <w:rPr>
          <w:spacing w:val="-8"/>
          <w:w w:val="105"/>
        </w:rPr>
        <w:t> </w:t>
      </w:r>
      <w:r>
        <w:rPr>
          <w:w w:val="105"/>
        </w:rPr>
        <w:t>priests.</w:t>
      </w:r>
    </w:p>
    <w:p>
      <w:pPr>
        <w:pStyle w:val="BodyText"/>
        <w:spacing w:line="244" w:lineRule="auto"/>
        <w:ind w:right="327" w:firstLine="338"/>
      </w:pPr>
      <w:r>
        <w:rPr>
          <w:w w:val="105"/>
        </w:rPr>
        <w:t>This</w:t>
      </w:r>
      <w:r>
        <w:rPr>
          <w:spacing w:val="-17"/>
          <w:w w:val="105"/>
        </w:rPr>
        <w:t> </w:t>
      </w:r>
      <w:r>
        <w:rPr>
          <w:w w:val="105"/>
        </w:rPr>
        <w:t>skill</w:t>
      </w:r>
      <w:r>
        <w:rPr>
          <w:spacing w:val="-16"/>
          <w:w w:val="105"/>
        </w:rPr>
        <w:t> </w:t>
      </w:r>
      <w:r>
        <w:rPr>
          <w:w w:val="105"/>
        </w:rPr>
        <w:t>is</w:t>
      </w:r>
      <w:r>
        <w:rPr>
          <w:spacing w:val="-17"/>
          <w:w w:val="105"/>
        </w:rPr>
        <w:t> </w:t>
      </w:r>
      <w:r>
        <w:rPr>
          <w:w w:val="105"/>
        </w:rPr>
        <w:t>a</w:t>
      </w:r>
      <w:r>
        <w:rPr>
          <w:spacing w:val="-16"/>
          <w:w w:val="105"/>
        </w:rPr>
        <w:t> </w:t>
      </w:r>
      <w:r>
        <w:rPr>
          <w:w w:val="105"/>
        </w:rPr>
        <w:t>prerequisite</w:t>
      </w:r>
      <w:r>
        <w:rPr>
          <w:spacing w:val="-16"/>
          <w:w w:val="105"/>
        </w:rPr>
        <w:t> </w:t>
      </w:r>
      <w:r>
        <w:rPr>
          <w:w w:val="105"/>
        </w:rPr>
        <w:t>for</w:t>
      </w:r>
      <w:r>
        <w:rPr>
          <w:spacing w:val="-17"/>
          <w:w w:val="105"/>
        </w:rPr>
        <w:t> </w:t>
      </w:r>
      <w:r>
        <w:rPr>
          <w:w w:val="105"/>
        </w:rPr>
        <w:t>the</w:t>
      </w:r>
      <w:r>
        <w:rPr>
          <w:spacing w:val="-16"/>
          <w:w w:val="105"/>
        </w:rPr>
        <w:t> </w:t>
      </w:r>
      <w:r>
        <w:rPr>
          <w:w w:val="105"/>
        </w:rPr>
        <w:t>captivate,</w:t>
      </w:r>
      <w:r>
        <w:rPr>
          <w:spacing w:val="-17"/>
          <w:w w:val="105"/>
        </w:rPr>
        <w:t> </w:t>
      </w:r>
      <w:r>
        <w:rPr>
          <w:w w:val="105"/>
        </w:rPr>
        <w:t>frighten/challenge,</w:t>
      </w:r>
      <w:r>
        <w:rPr>
          <w:spacing w:val="-16"/>
          <w:w w:val="105"/>
        </w:rPr>
        <w:t> </w:t>
      </w:r>
      <w:r>
        <w:rPr>
          <w:w w:val="105"/>
        </w:rPr>
        <w:t>and</w:t>
      </w:r>
      <w:r>
        <w:rPr>
          <w:spacing w:val="-16"/>
          <w:w w:val="105"/>
        </w:rPr>
        <w:t> </w:t>
      </w:r>
      <w:r>
        <w:rPr>
          <w:w w:val="105"/>
        </w:rPr>
        <w:t>invulnerability</w:t>
      </w:r>
      <w:r>
        <w:rPr>
          <w:spacing w:val="-17"/>
          <w:w w:val="105"/>
        </w:rPr>
        <w:t> </w:t>
      </w:r>
      <w:r>
        <w:rPr>
          <w:w w:val="105"/>
        </w:rPr>
        <w:t>skills. Each</w:t>
      </w:r>
      <w:r>
        <w:rPr>
          <w:spacing w:val="-13"/>
          <w:w w:val="105"/>
        </w:rPr>
        <w:t> </w:t>
      </w:r>
      <w:r>
        <w:rPr>
          <w:w w:val="105"/>
        </w:rPr>
        <w:t>time</w:t>
      </w:r>
      <w:r>
        <w:rPr>
          <w:spacing w:val="-12"/>
          <w:w w:val="105"/>
        </w:rPr>
        <w:t> </w:t>
      </w:r>
      <w:r>
        <w:rPr>
          <w:w w:val="105"/>
        </w:rPr>
        <w:t>one</w:t>
      </w:r>
      <w:r>
        <w:rPr>
          <w:spacing w:val="-12"/>
          <w:w w:val="105"/>
        </w:rPr>
        <w:t> </w:t>
      </w:r>
      <w:r>
        <w:rPr>
          <w:w w:val="105"/>
        </w:rPr>
        <w:t>of</w:t>
      </w:r>
      <w:r>
        <w:rPr>
          <w:spacing w:val="-12"/>
          <w:w w:val="105"/>
        </w:rPr>
        <w:t> </w:t>
      </w:r>
      <w:r>
        <w:rPr>
          <w:w w:val="105"/>
        </w:rPr>
        <w:t>these</w:t>
      </w:r>
      <w:r>
        <w:rPr>
          <w:spacing w:val="-12"/>
          <w:w w:val="105"/>
        </w:rPr>
        <w:t> </w:t>
      </w:r>
      <w:r>
        <w:rPr>
          <w:w w:val="105"/>
        </w:rPr>
        <w:t>skills</w:t>
      </w:r>
      <w:r>
        <w:rPr>
          <w:spacing w:val="-12"/>
          <w:w w:val="105"/>
        </w:rPr>
        <w:t> </w:t>
      </w:r>
      <w:r>
        <w:rPr>
          <w:w w:val="105"/>
        </w:rPr>
        <w:t>is</w:t>
      </w:r>
      <w:r>
        <w:rPr>
          <w:spacing w:val="-12"/>
          <w:w w:val="105"/>
        </w:rPr>
        <w:t> </w:t>
      </w:r>
      <w:r>
        <w:rPr>
          <w:w w:val="105"/>
        </w:rPr>
        <w:t>used,</w:t>
      </w:r>
      <w:r>
        <w:rPr>
          <w:spacing w:val="-12"/>
          <w:w w:val="105"/>
        </w:rPr>
        <w:t> </w:t>
      </w:r>
      <w:r>
        <w:rPr>
          <w:w w:val="105"/>
        </w:rPr>
        <w:t>the</w:t>
      </w:r>
      <w:r>
        <w:rPr>
          <w:spacing w:val="-12"/>
          <w:w w:val="105"/>
        </w:rPr>
        <w:t> </w:t>
      </w:r>
      <w:r>
        <w:rPr>
          <w:w w:val="105"/>
        </w:rPr>
        <w:t>character’s</w:t>
      </w:r>
      <w:r>
        <w:rPr>
          <w:spacing w:val="-12"/>
          <w:w w:val="105"/>
        </w:rPr>
        <w:t> </w:t>
      </w:r>
      <w:r>
        <w:rPr>
          <w:w w:val="105"/>
        </w:rPr>
        <w:t>base</w:t>
      </w:r>
      <w:r>
        <w:rPr>
          <w:spacing w:val="-12"/>
          <w:w w:val="105"/>
        </w:rPr>
        <w:t> </w:t>
      </w:r>
      <w:r>
        <w:rPr>
          <w:w w:val="105"/>
        </w:rPr>
        <w:t>bravery</w:t>
      </w:r>
      <w:r>
        <w:rPr>
          <w:spacing w:val="-12"/>
          <w:w w:val="105"/>
        </w:rPr>
        <w:t> </w:t>
      </w:r>
      <w:r>
        <w:rPr>
          <w:w w:val="105"/>
        </w:rPr>
        <w:t>score</w:t>
      </w:r>
      <w:r>
        <w:rPr>
          <w:spacing w:val="-13"/>
          <w:w w:val="105"/>
        </w:rPr>
        <w:t> </w:t>
      </w:r>
      <w:r>
        <w:rPr>
          <w:w w:val="105"/>
        </w:rPr>
        <w:t>is</w:t>
      </w:r>
      <w:r>
        <w:rPr>
          <w:spacing w:val="-12"/>
          <w:w w:val="105"/>
        </w:rPr>
        <w:t> </w:t>
      </w:r>
      <w:r>
        <w:rPr>
          <w:w w:val="105"/>
        </w:rPr>
        <w:t>reduced</w:t>
      </w:r>
      <w:r>
        <w:rPr>
          <w:spacing w:val="-12"/>
          <w:w w:val="105"/>
        </w:rPr>
        <w:t> </w:t>
      </w:r>
      <w:r>
        <w:rPr>
          <w:w w:val="105"/>
        </w:rPr>
        <w:t>by</w:t>
      </w:r>
      <w:r>
        <w:rPr>
          <w:spacing w:val="-12"/>
          <w:w w:val="105"/>
        </w:rPr>
        <w:t> </w:t>
      </w:r>
      <w:r>
        <w:rPr>
          <w:w w:val="105"/>
        </w:rPr>
        <w:t>two</w:t>
      </w:r>
      <w:r>
        <w:rPr>
          <w:spacing w:val="-12"/>
          <w:w w:val="105"/>
        </w:rPr>
        <w:t> </w:t>
      </w:r>
      <w:r>
        <w:rPr>
          <w:w w:val="105"/>
        </w:rPr>
        <w:t>for the rest of the day. Once the warrior’s base bravery score falls to zero, the character cannot use</w:t>
      </w:r>
      <w:r>
        <w:rPr>
          <w:spacing w:val="-4"/>
          <w:w w:val="105"/>
        </w:rPr>
        <w:t> </w:t>
      </w:r>
      <w:r>
        <w:rPr>
          <w:w w:val="105"/>
        </w:rPr>
        <w:t>bravery</w:t>
      </w:r>
      <w:r>
        <w:rPr>
          <w:spacing w:val="-4"/>
          <w:w w:val="105"/>
        </w:rPr>
        <w:t> </w:t>
      </w:r>
      <w:r>
        <w:rPr>
          <w:w w:val="105"/>
        </w:rPr>
        <w:t>or</w:t>
      </w:r>
      <w:r>
        <w:rPr>
          <w:spacing w:val="-4"/>
          <w:w w:val="105"/>
        </w:rPr>
        <w:t> </w:t>
      </w:r>
      <w:r>
        <w:rPr>
          <w:w w:val="105"/>
        </w:rPr>
        <w:t>any</w:t>
      </w:r>
      <w:r>
        <w:rPr>
          <w:spacing w:val="-4"/>
          <w:w w:val="105"/>
        </w:rPr>
        <w:t> </w:t>
      </w:r>
      <w:r>
        <w:rPr>
          <w:w w:val="105"/>
        </w:rPr>
        <w:t>of</w:t>
      </w:r>
      <w:r>
        <w:rPr>
          <w:spacing w:val="-3"/>
          <w:w w:val="105"/>
        </w:rPr>
        <w:t> </w:t>
      </w:r>
      <w:r>
        <w:rPr>
          <w:w w:val="105"/>
        </w:rPr>
        <w:t>the</w:t>
      </w:r>
      <w:r>
        <w:rPr>
          <w:spacing w:val="-4"/>
          <w:w w:val="105"/>
        </w:rPr>
        <w:t> </w:t>
      </w:r>
      <w:r>
        <w:rPr>
          <w:w w:val="105"/>
        </w:rPr>
        <w:t>other</w:t>
      </w:r>
      <w:r>
        <w:rPr>
          <w:spacing w:val="-4"/>
          <w:w w:val="105"/>
        </w:rPr>
        <w:t> </w:t>
      </w:r>
      <w:r>
        <w:rPr>
          <w:w w:val="105"/>
        </w:rPr>
        <w:t>three</w:t>
      </w:r>
      <w:r>
        <w:rPr>
          <w:spacing w:val="-4"/>
          <w:w w:val="105"/>
        </w:rPr>
        <w:t> </w:t>
      </w:r>
      <w:r>
        <w:rPr>
          <w:w w:val="105"/>
        </w:rPr>
        <w:t>skills</w:t>
      </w:r>
      <w:r>
        <w:rPr>
          <w:spacing w:val="-3"/>
          <w:w w:val="105"/>
        </w:rPr>
        <w:t> </w:t>
      </w:r>
      <w:r>
        <w:rPr>
          <w:w w:val="105"/>
        </w:rPr>
        <w:t>for</w:t>
      </w:r>
      <w:r>
        <w:rPr>
          <w:spacing w:val="-4"/>
          <w:w w:val="105"/>
        </w:rPr>
        <w:t> </w:t>
      </w:r>
      <w:r>
        <w:rPr>
          <w:w w:val="105"/>
        </w:rPr>
        <w:t>the</w:t>
      </w:r>
      <w:r>
        <w:rPr>
          <w:spacing w:val="-4"/>
          <w:w w:val="105"/>
        </w:rPr>
        <w:t> </w:t>
      </w:r>
      <w:r>
        <w:rPr>
          <w:w w:val="105"/>
        </w:rPr>
        <w:t>rest</w:t>
      </w:r>
      <w:r>
        <w:rPr>
          <w:spacing w:val="-4"/>
          <w:w w:val="105"/>
        </w:rPr>
        <w:t> </w:t>
      </w:r>
      <w:r>
        <w:rPr>
          <w:w w:val="105"/>
        </w:rPr>
        <w:t>of</w:t>
      </w:r>
      <w:r>
        <w:rPr>
          <w:spacing w:val="-4"/>
          <w:w w:val="105"/>
        </w:rPr>
        <w:t> </w:t>
      </w:r>
      <w:r>
        <w:rPr>
          <w:w w:val="105"/>
        </w:rPr>
        <w:t>the</w:t>
      </w:r>
      <w:r>
        <w:rPr>
          <w:spacing w:val="-3"/>
          <w:w w:val="105"/>
        </w:rPr>
        <w:t> </w:t>
      </w:r>
      <w:r>
        <w:rPr>
          <w:w w:val="105"/>
        </w:rPr>
        <w:t>day.</w:t>
      </w:r>
    </w:p>
    <w:p>
      <w:pPr>
        <w:pStyle w:val="BodyText"/>
        <w:ind w:left="0"/>
        <w:rPr>
          <w:sz w:val="24"/>
        </w:rPr>
      </w:pPr>
    </w:p>
    <w:p>
      <w:pPr>
        <w:pStyle w:val="BodyText"/>
        <w:ind w:left="0"/>
        <w:rPr>
          <w:sz w:val="24"/>
        </w:rPr>
      </w:pPr>
    </w:p>
    <w:p>
      <w:pPr>
        <w:pStyle w:val="BodyText"/>
        <w:spacing w:before="4"/>
        <w:ind w:left="0"/>
        <w:rPr>
          <w:sz w:val="20"/>
        </w:rPr>
      </w:pPr>
    </w:p>
    <w:p>
      <w:pPr>
        <w:pStyle w:val="Heading7"/>
      </w:pPr>
      <w:bookmarkStart w:name="_TOC_250262" w:id="144"/>
      <w:bookmarkEnd w:id="144"/>
      <w:r>
        <w:rPr>
          <w:color w:val="999999"/>
          <w:w w:val="105"/>
        </w:rPr>
        <w:t>Captivate</w:t>
      </w:r>
    </w:p>
    <w:p>
      <w:pPr>
        <w:pStyle w:val="ListParagraph"/>
        <w:numPr>
          <w:ilvl w:val="0"/>
          <w:numId w:val="23"/>
        </w:numPr>
        <w:tabs>
          <w:tab w:pos="380" w:val="left" w:leader="none"/>
        </w:tabs>
        <w:spacing w:line="252" w:lineRule="exact" w:before="0" w:after="0"/>
        <w:ind w:left="379" w:right="0" w:hanging="170"/>
        <w:jc w:val="left"/>
        <w:rPr>
          <w:sz w:val="22"/>
        </w:rPr>
      </w:pPr>
      <w:r>
        <w:rPr>
          <w:color w:val="999999"/>
          <w:w w:val="105"/>
          <w:sz w:val="22"/>
        </w:rPr>
        <w:t>slots (3CP), charisma, warrior 15+, prerequities: bravery, success:</w:t>
      </w:r>
      <w:r>
        <w:rPr>
          <w:color w:val="999999"/>
          <w:spacing w:val="-32"/>
          <w:w w:val="105"/>
          <w:sz w:val="22"/>
        </w:rPr>
        <w:t> </w:t>
      </w:r>
      <w:r>
        <w:rPr>
          <w:color w:val="999999"/>
          <w:w w:val="105"/>
          <w:sz w:val="22"/>
        </w:rPr>
        <w:t>4</w:t>
      </w:r>
    </w:p>
    <w:p>
      <w:pPr>
        <w:pStyle w:val="BodyText"/>
        <w:spacing w:line="244" w:lineRule="auto" w:before="9"/>
        <w:ind w:right="1016"/>
      </w:pPr>
      <w:r>
        <w:rPr>
          <w:w w:val="105"/>
        </w:rPr>
        <w:t>Warriors</w:t>
      </w:r>
      <w:r>
        <w:rPr>
          <w:spacing w:val="-15"/>
          <w:w w:val="105"/>
        </w:rPr>
        <w:t> </w:t>
      </w:r>
      <w:r>
        <w:rPr>
          <w:w w:val="105"/>
        </w:rPr>
        <w:t>with</w:t>
      </w:r>
      <w:r>
        <w:rPr>
          <w:spacing w:val="-14"/>
          <w:w w:val="105"/>
        </w:rPr>
        <w:t> </w:t>
      </w:r>
      <w:r>
        <w:rPr>
          <w:w w:val="105"/>
        </w:rPr>
        <w:t>this</w:t>
      </w:r>
      <w:r>
        <w:rPr>
          <w:spacing w:val="-14"/>
          <w:w w:val="105"/>
        </w:rPr>
        <w:t> </w:t>
      </w:r>
      <w:r>
        <w:rPr>
          <w:w w:val="105"/>
        </w:rPr>
        <w:t>skill</w:t>
      </w:r>
      <w:r>
        <w:rPr>
          <w:spacing w:val="-14"/>
          <w:w w:val="105"/>
        </w:rPr>
        <w:t> </w:t>
      </w:r>
      <w:r>
        <w:rPr>
          <w:w w:val="105"/>
        </w:rPr>
        <w:t>have</w:t>
      </w:r>
      <w:r>
        <w:rPr>
          <w:spacing w:val="-14"/>
          <w:w w:val="105"/>
        </w:rPr>
        <w:t> </w:t>
      </w:r>
      <w:r>
        <w:rPr>
          <w:w w:val="105"/>
        </w:rPr>
        <w:t>developed</w:t>
      </w:r>
      <w:r>
        <w:rPr>
          <w:spacing w:val="-14"/>
          <w:w w:val="105"/>
        </w:rPr>
        <w:t> </w:t>
      </w:r>
      <w:r>
        <w:rPr>
          <w:w w:val="105"/>
        </w:rPr>
        <w:t>a</w:t>
      </w:r>
      <w:r>
        <w:rPr>
          <w:spacing w:val="-14"/>
          <w:w w:val="105"/>
        </w:rPr>
        <w:t> </w:t>
      </w:r>
      <w:r>
        <w:rPr>
          <w:w w:val="105"/>
        </w:rPr>
        <w:t>strong</w:t>
      </w:r>
      <w:r>
        <w:rPr>
          <w:spacing w:val="-15"/>
          <w:w w:val="105"/>
        </w:rPr>
        <w:t> </w:t>
      </w:r>
      <w:r>
        <w:rPr>
          <w:w w:val="105"/>
        </w:rPr>
        <w:t>personal</w:t>
      </w:r>
      <w:r>
        <w:rPr>
          <w:spacing w:val="-14"/>
          <w:w w:val="105"/>
        </w:rPr>
        <w:t> </w:t>
      </w:r>
      <w:r>
        <w:rPr>
          <w:w w:val="105"/>
        </w:rPr>
        <w:t>presence</w:t>
      </w:r>
      <w:r>
        <w:rPr>
          <w:spacing w:val="-14"/>
          <w:w w:val="105"/>
        </w:rPr>
        <w:t> </w:t>
      </w:r>
      <w:r>
        <w:rPr>
          <w:w w:val="105"/>
        </w:rPr>
        <w:t>that</w:t>
      </w:r>
      <w:r>
        <w:rPr>
          <w:spacing w:val="-14"/>
          <w:w w:val="105"/>
        </w:rPr>
        <w:t> </w:t>
      </w:r>
      <w:r>
        <w:rPr>
          <w:w w:val="105"/>
        </w:rPr>
        <w:t>is</w:t>
      </w:r>
      <w:r>
        <w:rPr>
          <w:spacing w:val="-14"/>
          <w:w w:val="105"/>
        </w:rPr>
        <w:t> </w:t>
      </w:r>
      <w:r>
        <w:rPr>
          <w:w w:val="105"/>
        </w:rPr>
        <w:t>attractive</w:t>
      </w:r>
      <w:r>
        <w:rPr>
          <w:spacing w:val="-14"/>
          <w:w w:val="105"/>
        </w:rPr>
        <w:t> </w:t>
      </w:r>
      <w:r>
        <w:rPr>
          <w:spacing w:val="-6"/>
          <w:w w:val="105"/>
        </w:rPr>
        <w:t>to </w:t>
      </w:r>
      <w:r>
        <w:rPr>
          <w:w w:val="105"/>
        </w:rPr>
        <w:t>members of their own</w:t>
      </w:r>
      <w:r>
        <w:rPr>
          <w:spacing w:val="-10"/>
          <w:w w:val="105"/>
        </w:rPr>
        <w:t> </w:t>
      </w:r>
      <w:r>
        <w:rPr>
          <w:w w:val="105"/>
        </w:rPr>
        <w:t>races.</w:t>
      </w:r>
    </w:p>
    <w:p>
      <w:pPr>
        <w:pStyle w:val="BodyText"/>
        <w:spacing w:line="244" w:lineRule="auto" w:before="2"/>
        <w:ind w:right="225" w:firstLine="338"/>
      </w:pPr>
      <w:r>
        <w:rPr>
          <w:w w:val="105"/>
        </w:rPr>
        <w:t>Even</w:t>
      </w:r>
      <w:r>
        <w:rPr>
          <w:spacing w:val="-14"/>
          <w:w w:val="105"/>
        </w:rPr>
        <w:t> </w:t>
      </w:r>
      <w:r>
        <w:rPr>
          <w:w w:val="105"/>
        </w:rPr>
        <w:t>without</w:t>
      </w:r>
      <w:r>
        <w:rPr>
          <w:spacing w:val="-13"/>
          <w:w w:val="105"/>
        </w:rPr>
        <w:t> </w:t>
      </w:r>
      <w:r>
        <w:rPr>
          <w:w w:val="105"/>
        </w:rPr>
        <w:t>a</w:t>
      </w:r>
      <w:r>
        <w:rPr>
          <w:spacing w:val="-13"/>
          <w:w w:val="105"/>
        </w:rPr>
        <w:t> </w:t>
      </w:r>
      <w:r>
        <w:rPr>
          <w:w w:val="105"/>
        </w:rPr>
        <w:t>skill</w:t>
      </w:r>
      <w:r>
        <w:rPr>
          <w:spacing w:val="-14"/>
          <w:w w:val="105"/>
        </w:rPr>
        <w:t> </w:t>
      </w:r>
      <w:r>
        <w:rPr>
          <w:w w:val="105"/>
        </w:rPr>
        <w:t>roll,</w:t>
      </w:r>
      <w:r>
        <w:rPr>
          <w:spacing w:val="-13"/>
          <w:w w:val="105"/>
        </w:rPr>
        <w:t> </w:t>
      </w:r>
      <w:r>
        <w:rPr>
          <w:w w:val="105"/>
        </w:rPr>
        <w:t>children,</w:t>
      </w:r>
      <w:r>
        <w:rPr>
          <w:spacing w:val="-13"/>
          <w:w w:val="105"/>
        </w:rPr>
        <w:t> </w:t>
      </w:r>
      <w:r>
        <w:rPr>
          <w:w w:val="105"/>
        </w:rPr>
        <w:t>members</w:t>
      </w:r>
      <w:r>
        <w:rPr>
          <w:spacing w:val="-13"/>
          <w:w w:val="105"/>
        </w:rPr>
        <w:t> </w:t>
      </w:r>
      <w:r>
        <w:rPr>
          <w:w w:val="105"/>
        </w:rPr>
        <w:t>of</w:t>
      </w:r>
      <w:r>
        <w:rPr>
          <w:spacing w:val="-14"/>
          <w:w w:val="105"/>
        </w:rPr>
        <w:t> </w:t>
      </w:r>
      <w:r>
        <w:rPr>
          <w:w w:val="105"/>
        </w:rPr>
        <w:t>the</w:t>
      </w:r>
      <w:r>
        <w:rPr>
          <w:spacing w:val="-13"/>
          <w:w w:val="105"/>
        </w:rPr>
        <w:t> </w:t>
      </w:r>
      <w:r>
        <w:rPr>
          <w:w w:val="105"/>
        </w:rPr>
        <w:t>opposite</w:t>
      </w:r>
      <w:r>
        <w:rPr>
          <w:spacing w:val="-13"/>
          <w:w w:val="105"/>
        </w:rPr>
        <w:t> </w:t>
      </w:r>
      <w:r>
        <w:rPr>
          <w:w w:val="105"/>
        </w:rPr>
        <w:t>sex,</w:t>
      </w:r>
      <w:r>
        <w:rPr>
          <w:spacing w:val="-13"/>
          <w:w w:val="105"/>
        </w:rPr>
        <w:t> </w:t>
      </w:r>
      <w:r>
        <w:rPr>
          <w:w w:val="105"/>
        </w:rPr>
        <w:t>and</w:t>
      </w:r>
      <w:r>
        <w:rPr>
          <w:spacing w:val="-14"/>
          <w:w w:val="105"/>
        </w:rPr>
        <w:t> </w:t>
      </w:r>
      <w:r>
        <w:rPr>
          <w:w w:val="105"/>
        </w:rPr>
        <w:t>other</w:t>
      </w:r>
      <w:r>
        <w:rPr>
          <w:spacing w:val="-13"/>
          <w:w w:val="105"/>
        </w:rPr>
        <w:t> </w:t>
      </w:r>
      <w:r>
        <w:rPr>
          <w:w w:val="105"/>
        </w:rPr>
        <w:t>warriors</w:t>
      </w:r>
      <w:r>
        <w:rPr>
          <w:spacing w:val="-13"/>
          <w:w w:val="105"/>
        </w:rPr>
        <w:t> </w:t>
      </w:r>
      <w:r>
        <w:rPr>
          <w:w w:val="105"/>
        </w:rPr>
        <w:t>tend</w:t>
      </w:r>
      <w:r>
        <w:rPr>
          <w:spacing w:val="-13"/>
          <w:w w:val="105"/>
        </w:rPr>
        <w:t> </w:t>
      </w:r>
      <w:r>
        <w:rPr>
          <w:w w:val="105"/>
        </w:rPr>
        <w:t>to be friendly toward the character provided they are of the same race and their alignments are similar to that of the character. For purposes of this skill, alignments are similar when they share one common element: law, neutrality, chaos, good, or</w:t>
      </w:r>
      <w:r>
        <w:rPr>
          <w:spacing w:val="-36"/>
          <w:w w:val="105"/>
        </w:rPr>
        <w:t> </w:t>
      </w:r>
      <w:r>
        <w:rPr>
          <w:w w:val="105"/>
        </w:rPr>
        <w:t>evil.</w:t>
      </w:r>
    </w:p>
    <w:p>
      <w:pPr>
        <w:pStyle w:val="BodyText"/>
        <w:spacing w:line="247" w:lineRule="auto" w:before="5"/>
        <w:ind w:right="357" w:firstLine="338"/>
      </w:pPr>
      <w:r>
        <w:rPr>
          <w:w w:val="105"/>
        </w:rPr>
        <w:t>Friendly nonplayer characters tend to pay attention to the warrior and view what the warrior</w:t>
      </w:r>
      <w:r>
        <w:rPr>
          <w:spacing w:val="-12"/>
          <w:w w:val="105"/>
        </w:rPr>
        <w:t> </w:t>
      </w:r>
      <w:r>
        <w:rPr>
          <w:w w:val="105"/>
        </w:rPr>
        <w:t>says</w:t>
      </w:r>
      <w:r>
        <w:rPr>
          <w:spacing w:val="-11"/>
          <w:w w:val="105"/>
        </w:rPr>
        <w:t> </w:t>
      </w:r>
      <w:r>
        <w:rPr>
          <w:w w:val="105"/>
        </w:rPr>
        <w:t>or</w:t>
      </w:r>
      <w:r>
        <w:rPr>
          <w:spacing w:val="-12"/>
          <w:w w:val="105"/>
        </w:rPr>
        <w:t> </w:t>
      </w:r>
      <w:r>
        <w:rPr>
          <w:w w:val="105"/>
        </w:rPr>
        <w:t>does</w:t>
      </w:r>
      <w:r>
        <w:rPr>
          <w:spacing w:val="-11"/>
          <w:w w:val="105"/>
        </w:rPr>
        <w:t> </w:t>
      </w:r>
      <w:r>
        <w:rPr>
          <w:w w:val="105"/>
        </w:rPr>
        <w:t>in</w:t>
      </w:r>
      <w:r>
        <w:rPr>
          <w:spacing w:val="-12"/>
          <w:w w:val="105"/>
        </w:rPr>
        <w:t> </w:t>
      </w:r>
      <w:r>
        <w:rPr>
          <w:w w:val="105"/>
        </w:rPr>
        <w:t>a</w:t>
      </w:r>
      <w:r>
        <w:rPr>
          <w:spacing w:val="-11"/>
          <w:w w:val="105"/>
        </w:rPr>
        <w:t> </w:t>
      </w:r>
      <w:r>
        <w:rPr>
          <w:w w:val="105"/>
        </w:rPr>
        <w:t>favourable</w:t>
      </w:r>
      <w:r>
        <w:rPr>
          <w:spacing w:val="-12"/>
          <w:w w:val="105"/>
        </w:rPr>
        <w:t> </w:t>
      </w:r>
      <w:r>
        <w:rPr>
          <w:w w:val="105"/>
        </w:rPr>
        <w:t>light</w:t>
      </w:r>
      <w:r>
        <w:rPr>
          <w:spacing w:val="-11"/>
          <w:w w:val="105"/>
        </w:rPr>
        <w:t> </w:t>
      </w:r>
      <w:r>
        <w:rPr>
          <w:w w:val="105"/>
        </w:rPr>
        <w:t>as</w:t>
      </w:r>
      <w:r>
        <w:rPr>
          <w:spacing w:val="-12"/>
          <w:w w:val="105"/>
        </w:rPr>
        <w:t> </w:t>
      </w:r>
      <w:r>
        <w:rPr>
          <w:w w:val="105"/>
        </w:rPr>
        <w:t>long</w:t>
      </w:r>
      <w:r>
        <w:rPr>
          <w:spacing w:val="-11"/>
          <w:w w:val="105"/>
        </w:rPr>
        <w:t> </w:t>
      </w:r>
      <w:r>
        <w:rPr>
          <w:w w:val="105"/>
        </w:rPr>
        <w:t>as</w:t>
      </w:r>
      <w:r>
        <w:rPr>
          <w:spacing w:val="-11"/>
          <w:w w:val="105"/>
        </w:rPr>
        <w:t> </w:t>
      </w:r>
      <w:r>
        <w:rPr>
          <w:w w:val="105"/>
        </w:rPr>
        <w:t>it</w:t>
      </w:r>
      <w:r>
        <w:rPr>
          <w:spacing w:val="-16"/>
          <w:w w:val="105"/>
        </w:rPr>
        <w:t> </w:t>
      </w:r>
      <w:r>
        <w:rPr>
          <w:w w:val="105"/>
        </w:rPr>
        <w:t>is</w:t>
      </w:r>
      <w:r>
        <w:rPr>
          <w:spacing w:val="-11"/>
          <w:w w:val="105"/>
        </w:rPr>
        <w:t> </w:t>
      </w:r>
      <w:r>
        <w:rPr>
          <w:w w:val="105"/>
        </w:rPr>
        <w:t>not</w:t>
      </w:r>
      <w:r>
        <w:rPr>
          <w:spacing w:val="-12"/>
          <w:w w:val="105"/>
        </w:rPr>
        <w:t> </w:t>
      </w:r>
      <w:r>
        <w:rPr>
          <w:w w:val="105"/>
        </w:rPr>
        <w:t>obviously</w:t>
      </w:r>
      <w:r>
        <w:rPr>
          <w:spacing w:val="-11"/>
          <w:w w:val="105"/>
        </w:rPr>
        <w:t> </w:t>
      </w:r>
      <w:r>
        <w:rPr>
          <w:w w:val="105"/>
        </w:rPr>
        <w:t>harmful</w:t>
      </w:r>
      <w:r>
        <w:rPr>
          <w:spacing w:val="-12"/>
          <w:w w:val="105"/>
        </w:rPr>
        <w:t> </w:t>
      </w:r>
      <w:r>
        <w:rPr>
          <w:w w:val="105"/>
        </w:rPr>
        <w:t>or</w:t>
      </w:r>
      <w:r>
        <w:rPr>
          <w:spacing w:val="-11"/>
          <w:w w:val="105"/>
        </w:rPr>
        <w:t> </w:t>
      </w:r>
      <w:r>
        <w:rPr>
          <w:w w:val="105"/>
        </w:rPr>
        <w:t>contrary</w:t>
      </w:r>
      <w:r>
        <w:rPr>
          <w:spacing w:val="-12"/>
          <w:w w:val="105"/>
        </w:rPr>
        <w:t> </w:t>
      </w:r>
      <w:r>
        <w:rPr>
          <w:w w:val="105"/>
        </w:rPr>
        <w:t>to local customs. With a minimum of encouragement, a friendly NPC gives the warrior information, performs simple errands, makes introductions, and so on. The warrior is a celebrity in the friendly character’s</w:t>
      </w:r>
      <w:r>
        <w:rPr>
          <w:spacing w:val="-14"/>
          <w:w w:val="105"/>
        </w:rPr>
        <w:t> </w:t>
      </w:r>
      <w:r>
        <w:rPr>
          <w:w w:val="105"/>
        </w:rPr>
        <w:t>eyes.</w:t>
      </w:r>
    </w:p>
    <w:p>
      <w:pPr>
        <w:pStyle w:val="BodyText"/>
        <w:spacing w:line="244" w:lineRule="auto"/>
        <w:ind w:right="314" w:firstLine="338"/>
      </w:pPr>
      <w:r>
        <w:rPr>
          <w:w w:val="105"/>
        </w:rPr>
        <w:t>The</w:t>
      </w:r>
      <w:r>
        <w:rPr>
          <w:spacing w:val="-13"/>
          <w:w w:val="105"/>
        </w:rPr>
        <w:t> </w:t>
      </w:r>
      <w:r>
        <w:rPr>
          <w:w w:val="105"/>
        </w:rPr>
        <w:t>warrior</w:t>
      </w:r>
      <w:r>
        <w:rPr>
          <w:spacing w:val="-12"/>
          <w:w w:val="105"/>
        </w:rPr>
        <w:t> </w:t>
      </w:r>
      <w:r>
        <w:rPr>
          <w:w w:val="105"/>
        </w:rPr>
        <w:t>can</w:t>
      </w:r>
      <w:r>
        <w:rPr>
          <w:spacing w:val="-12"/>
          <w:w w:val="105"/>
        </w:rPr>
        <w:t> </w:t>
      </w:r>
      <w:r>
        <w:rPr>
          <w:w w:val="105"/>
        </w:rPr>
        <w:t>attempt</w:t>
      </w:r>
      <w:r>
        <w:rPr>
          <w:spacing w:val="-13"/>
          <w:w w:val="105"/>
        </w:rPr>
        <w:t> </w:t>
      </w:r>
      <w:r>
        <w:rPr>
          <w:w w:val="105"/>
        </w:rPr>
        <w:t>a</w:t>
      </w:r>
      <w:r>
        <w:rPr>
          <w:spacing w:val="-12"/>
          <w:w w:val="105"/>
        </w:rPr>
        <w:t> </w:t>
      </w:r>
      <w:r>
        <w:rPr>
          <w:w w:val="105"/>
        </w:rPr>
        <w:t>skill</w:t>
      </w:r>
      <w:r>
        <w:rPr>
          <w:spacing w:val="-12"/>
          <w:w w:val="105"/>
        </w:rPr>
        <w:t> </w:t>
      </w:r>
      <w:r>
        <w:rPr>
          <w:w w:val="105"/>
        </w:rPr>
        <w:t>roll</w:t>
      </w:r>
      <w:r>
        <w:rPr>
          <w:spacing w:val="-13"/>
          <w:w w:val="105"/>
        </w:rPr>
        <w:t> </w:t>
      </w:r>
      <w:r>
        <w:rPr>
          <w:w w:val="105"/>
        </w:rPr>
        <w:t>to</w:t>
      </w:r>
      <w:r>
        <w:rPr>
          <w:spacing w:val="-12"/>
          <w:w w:val="105"/>
        </w:rPr>
        <w:t> </w:t>
      </w:r>
      <w:r>
        <w:rPr>
          <w:w w:val="105"/>
        </w:rPr>
        <w:t>make</w:t>
      </w:r>
      <w:r>
        <w:rPr>
          <w:spacing w:val="-12"/>
          <w:w w:val="105"/>
        </w:rPr>
        <w:t> </w:t>
      </w:r>
      <w:r>
        <w:rPr>
          <w:w w:val="105"/>
        </w:rPr>
        <w:t>a</w:t>
      </w:r>
      <w:r>
        <w:rPr>
          <w:spacing w:val="-13"/>
          <w:w w:val="105"/>
        </w:rPr>
        <w:t> </w:t>
      </w:r>
      <w:r>
        <w:rPr>
          <w:w w:val="105"/>
        </w:rPr>
        <w:t>suggestion</w:t>
      </w:r>
      <w:r>
        <w:rPr>
          <w:spacing w:val="-12"/>
          <w:w w:val="105"/>
        </w:rPr>
        <w:t> </w:t>
      </w:r>
      <w:r>
        <w:rPr>
          <w:w w:val="105"/>
        </w:rPr>
        <w:t>(as</w:t>
      </w:r>
      <w:r>
        <w:rPr>
          <w:spacing w:val="-12"/>
          <w:w w:val="105"/>
        </w:rPr>
        <w:t> </w:t>
      </w:r>
      <w:r>
        <w:rPr>
          <w:w w:val="105"/>
        </w:rPr>
        <w:t>the</w:t>
      </w:r>
      <w:r>
        <w:rPr>
          <w:spacing w:val="-13"/>
          <w:w w:val="105"/>
        </w:rPr>
        <w:t> </w:t>
      </w:r>
      <w:r>
        <w:rPr>
          <w:w w:val="105"/>
        </w:rPr>
        <w:t>3rd-level</w:t>
      </w:r>
      <w:r>
        <w:rPr>
          <w:spacing w:val="-12"/>
          <w:w w:val="105"/>
        </w:rPr>
        <w:t> </w:t>
      </w:r>
      <w:r>
        <w:rPr>
          <w:w w:val="105"/>
        </w:rPr>
        <w:t>wizard</w:t>
      </w:r>
      <w:r>
        <w:rPr>
          <w:spacing w:val="-12"/>
          <w:w w:val="105"/>
        </w:rPr>
        <w:t> </w:t>
      </w:r>
      <w:r>
        <w:rPr>
          <w:w w:val="105"/>
        </w:rPr>
        <w:t>spell)</w:t>
      </w:r>
      <w:r>
        <w:rPr>
          <w:spacing w:val="-13"/>
          <w:w w:val="105"/>
        </w:rPr>
        <w:t> </w:t>
      </w:r>
      <w:r>
        <w:rPr>
          <w:w w:val="105"/>
        </w:rPr>
        <w:t>to a</w:t>
      </w:r>
      <w:r>
        <w:rPr>
          <w:spacing w:val="-11"/>
          <w:w w:val="105"/>
        </w:rPr>
        <w:t> </w:t>
      </w:r>
      <w:r>
        <w:rPr>
          <w:w w:val="105"/>
        </w:rPr>
        <w:t>friendly</w:t>
      </w:r>
      <w:r>
        <w:rPr>
          <w:spacing w:val="-10"/>
          <w:w w:val="105"/>
        </w:rPr>
        <w:t> </w:t>
      </w:r>
      <w:r>
        <w:rPr>
          <w:w w:val="105"/>
        </w:rPr>
        <w:t>NPC</w:t>
      </w:r>
      <w:r>
        <w:rPr>
          <w:spacing w:val="-10"/>
          <w:w w:val="105"/>
        </w:rPr>
        <w:t> </w:t>
      </w:r>
      <w:r>
        <w:rPr>
          <w:w w:val="105"/>
        </w:rPr>
        <w:t>if</w:t>
      </w:r>
      <w:r>
        <w:rPr>
          <w:spacing w:val="-10"/>
          <w:w w:val="105"/>
        </w:rPr>
        <w:t> </w:t>
      </w:r>
      <w:r>
        <w:rPr>
          <w:w w:val="105"/>
        </w:rPr>
        <w:t>the</w:t>
      </w:r>
      <w:r>
        <w:rPr>
          <w:spacing w:val="-11"/>
          <w:w w:val="105"/>
        </w:rPr>
        <w:t> </w:t>
      </w:r>
      <w:r>
        <w:rPr>
          <w:w w:val="105"/>
        </w:rPr>
        <w:t>warrior</w:t>
      </w:r>
      <w:r>
        <w:rPr>
          <w:spacing w:val="-10"/>
          <w:w w:val="105"/>
        </w:rPr>
        <w:t> </w:t>
      </w:r>
      <w:r>
        <w:rPr>
          <w:w w:val="105"/>
        </w:rPr>
        <w:t>can</w:t>
      </w:r>
      <w:r>
        <w:rPr>
          <w:spacing w:val="-10"/>
          <w:w w:val="105"/>
        </w:rPr>
        <w:t> </w:t>
      </w:r>
      <w:r>
        <w:rPr>
          <w:w w:val="105"/>
        </w:rPr>
        <w:t>speak</w:t>
      </w:r>
      <w:r>
        <w:rPr>
          <w:spacing w:val="-10"/>
          <w:w w:val="105"/>
        </w:rPr>
        <w:t> </w:t>
      </w:r>
      <w:r>
        <w:rPr>
          <w:w w:val="105"/>
        </w:rPr>
        <w:t>to</w:t>
      </w:r>
      <w:r>
        <w:rPr>
          <w:spacing w:val="-10"/>
          <w:w w:val="105"/>
        </w:rPr>
        <w:t> </w:t>
      </w:r>
      <w:r>
        <w:rPr>
          <w:w w:val="105"/>
        </w:rPr>
        <w:t>the</w:t>
      </w:r>
      <w:r>
        <w:rPr>
          <w:spacing w:val="-11"/>
          <w:w w:val="105"/>
        </w:rPr>
        <w:t> </w:t>
      </w:r>
      <w:r>
        <w:rPr>
          <w:w w:val="105"/>
        </w:rPr>
        <w:t>person</w:t>
      </w:r>
      <w:r>
        <w:rPr>
          <w:spacing w:val="-10"/>
          <w:w w:val="105"/>
        </w:rPr>
        <w:t> </w:t>
      </w:r>
      <w:r>
        <w:rPr>
          <w:w w:val="105"/>
        </w:rPr>
        <w:t>privately</w:t>
      </w:r>
      <w:r>
        <w:rPr>
          <w:spacing w:val="-10"/>
          <w:w w:val="105"/>
        </w:rPr>
        <w:t> </w:t>
      </w:r>
      <w:r>
        <w:rPr>
          <w:w w:val="105"/>
        </w:rPr>
        <w:t>for</w:t>
      </w:r>
      <w:r>
        <w:rPr>
          <w:spacing w:val="-10"/>
          <w:w w:val="105"/>
        </w:rPr>
        <w:t> </w:t>
      </w:r>
      <w:r>
        <w:rPr>
          <w:w w:val="105"/>
        </w:rPr>
        <w:t>a</w:t>
      </w:r>
      <w:r>
        <w:rPr>
          <w:spacing w:val="-10"/>
          <w:w w:val="105"/>
        </w:rPr>
        <w:t> </w:t>
      </w:r>
      <w:r>
        <w:rPr>
          <w:w w:val="105"/>
        </w:rPr>
        <w:t>few</w:t>
      </w:r>
      <w:r>
        <w:rPr>
          <w:spacing w:val="-11"/>
          <w:w w:val="105"/>
        </w:rPr>
        <w:t> </w:t>
      </w:r>
      <w:r>
        <w:rPr>
          <w:w w:val="105"/>
        </w:rPr>
        <w:t>minutes.</w:t>
      </w:r>
      <w:r>
        <w:rPr>
          <w:spacing w:val="-10"/>
          <w:w w:val="105"/>
        </w:rPr>
        <w:t> </w:t>
      </w:r>
      <w:r>
        <w:rPr>
          <w:w w:val="105"/>
        </w:rPr>
        <w:t>The</w:t>
      </w:r>
      <w:r>
        <w:rPr>
          <w:spacing w:val="-10"/>
          <w:w w:val="105"/>
        </w:rPr>
        <w:t> </w:t>
      </w:r>
      <w:r>
        <w:rPr>
          <w:w w:val="105"/>
        </w:rPr>
        <w:t>NPC automatically obeys the suggestion if it does not involve risk, loss, or potential embarrassment; otherwise, a save vs. spell applies. If the warrior gives the NPC an appropriate gift of modest value or does a useful favor, the saving throw is made at a –4 penalty.</w:t>
      </w:r>
      <w:r>
        <w:rPr>
          <w:spacing w:val="-14"/>
          <w:w w:val="105"/>
        </w:rPr>
        <w:t> </w:t>
      </w:r>
      <w:r>
        <w:rPr>
          <w:w w:val="105"/>
        </w:rPr>
        <w:t>If</w:t>
      </w:r>
      <w:r>
        <w:rPr>
          <w:spacing w:val="-14"/>
          <w:w w:val="105"/>
        </w:rPr>
        <w:t> </w:t>
      </w:r>
      <w:r>
        <w:rPr>
          <w:w w:val="105"/>
        </w:rPr>
        <w:t>the</w:t>
      </w:r>
      <w:r>
        <w:rPr>
          <w:spacing w:val="-13"/>
          <w:w w:val="105"/>
        </w:rPr>
        <w:t> </w:t>
      </w:r>
      <w:r>
        <w:rPr>
          <w:w w:val="105"/>
        </w:rPr>
        <w:t>saving</w:t>
      </w:r>
      <w:r>
        <w:rPr>
          <w:spacing w:val="-14"/>
          <w:w w:val="105"/>
        </w:rPr>
        <w:t> </w:t>
      </w:r>
      <w:r>
        <w:rPr>
          <w:w w:val="105"/>
        </w:rPr>
        <w:t>throw</w:t>
      </w:r>
      <w:r>
        <w:rPr>
          <w:spacing w:val="-14"/>
          <w:w w:val="105"/>
        </w:rPr>
        <w:t> </w:t>
      </w:r>
      <w:r>
        <w:rPr>
          <w:w w:val="105"/>
        </w:rPr>
        <w:t>succeeds,</w:t>
      </w:r>
      <w:r>
        <w:rPr>
          <w:spacing w:val="-13"/>
          <w:w w:val="105"/>
        </w:rPr>
        <w:t> </w:t>
      </w:r>
      <w:r>
        <w:rPr>
          <w:w w:val="105"/>
        </w:rPr>
        <w:t>the</w:t>
      </w:r>
      <w:r>
        <w:rPr>
          <w:spacing w:val="-14"/>
          <w:w w:val="105"/>
        </w:rPr>
        <w:t> </w:t>
      </w:r>
      <w:r>
        <w:rPr>
          <w:w w:val="105"/>
        </w:rPr>
        <w:t>NPC</w:t>
      </w:r>
      <w:r>
        <w:rPr>
          <w:spacing w:val="-14"/>
          <w:w w:val="105"/>
        </w:rPr>
        <w:t> </w:t>
      </w:r>
      <w:r>
        <w:rPr>
          <w:w w:val="105"/>
        </w:rPr>
        <w:t>tries</w:t>
      </w:r>
      <w:r>
        <w:rPr>
          <w:spacing w:val="-13"/>
          <w:w w:val="105"/>
        </w:rPr>
        <w:t> </w:t>
      </w:r>
      <w:r>
        <w:rPr>
          <w:w w:val="105"/>
        </w:rPr>
        <w:t>to</w:t>
      </w:r>
      <w:r>
        <w:rPr>
          <w:spacing w:val="-14"/>
          <w:w w:val="105"/>
        </w:rPr>
        <w:t> </w:t>
      </w:r>
      <w:r>
        <w:rPr>
          <w:w w:val="105"/>
        </w:rPr>
        <w:t>flee</w:t>
      </w:r>
      <w:r>
        <w:rPr>
          <w:spacing w:val="-14"/>
          <w:w w:val="105"/>
        </w:rPr>
        <w:t> </w:t>
      </w:r>
      <w:r>
        <w:rPr>
          <w:w w:val="105"/>
        </w:rPr>
        <w:t>from</w:t>
      </w:r>
      <w:r>
        <w:rPr>
          <w:spacing w:val="-13"/>
          <w:w w:val="105"/>
        </w:rPr>
        <w:t> </w:t>
      </w:r>
      <w:r>
        <w:rPr>
          <w:w w:val="105"/>
        </w:rPr>
        <w:t>the</w:t>
      </w:r>
      <w:r>
        <w:rPr>
          <w:spacing w:val="-14"/>
          <w:w w:val="105"/>
        </w:rPr>
        <w:t> </w:t>
      </w:r>
      <w:r>
        <w:rPr>
          <w:w w:val="105"/>
        </w:rPr>
        <w:t>warrior’s</w:t>
      </w:r>
      <w:r>
        <w:rPr>
          <w:spacing w:val="-14"/>
          <w:w w:val="105"/>
        </w:rPr>
        <w:t> </w:t>
      </w:r>
      <w:r>
        <w:rPr>
          <w:w w:val="105"/>
        </w:rPr>
        <w:t>presence.</w:t>
      </w:r>
      <w:r>
        <w:rPr>
          <w:spacing w:val="-13"/>
          <w:w w:val="105"/>
        </w:rPr>
        <w:t> </w:t>
      </w:r>
      <w:r>
        <w:rPr>
          <w:w w:val="105"/>
        </w:rPr>
        <w:t>Each attempt</w:t>
      </w:r>
      <w:r>
        <w:rPr>
          <w:spacing w:val="-13"/>
          <w:w w:val="105"/>
        </w:rPr>
        <w:t> </w:t>
      </w:r>
      <w:r>
        <w:rPr>
          <w:w w:val="105"/>
        </w:rPr>
        <w:t>to</w:t>
      </w:r>
      <w:r>
        <w:rPr>
          <w:spacing w:val="-13"/>
          <w:w w:val="105"/>
        </w:rPr>
        <w:t> </w:t>
      </w:r>
      <w:r>
        <w:rPr>
          <w:w w:val="105"/>
        </w:rPr>
        <w:t>plant</w:t>
      </w:r>
      <w:r>
        <w:rPr>
          <w:spacing w:val="-12"/>
          <w:w w:val="105"/>
        </w:rPr>
        <w:t> </w:t>
      </w:r>
      <w:r>
        <w:rPr>
          <w:w w:val="105"/>
        </w:rPr>
        <w:t>a</w:t>
      </w:r>
      <w:r>
        <w:rPr>
          <w:spacing w:val="-13"/>
          <w:w w:val="105"/>
        </w:rPr>
        <w:t> </w:t>
      </w:r>
      <w:r>
        <w:rPr>
          <w:i/>
          <w:w w:val="105"/>
        </w:rPr>
        <w:t>suggestion</w:t>
      </w:r>
      <w:r>
        <w:rPr>
          <w:i/>
          <w:spacing w:val="-12"/>
          <w:w w:val="105"/>
        </w:rPr>
        <w:t> </w:t>
      </w:r>
      <w:r>
        <w:rPr>
          <w:w w:val="105"/>
        </w:rPr>
        <w:t>reduces</w:t>
      </w:r>
      <w:r>
        <w:rPr>
          <w:spacing w:val="-12"/>
          <w:w w:val="105"/>
        </w:rPr>
        <w:t> </w:t>
      </w:r>
      <w:r>
        <w:rPr>
          <w:w w:val="105"/>
        </w:rPr>
        <w:t>the</w:t>
      </w:r>
      <w:r>
        <w:rPr>
          <w:spacing w:val="-13"/>
          <w:w w:val="105"/>
        </w:rPr>
        <w:t> </w:t>
      </w:r>
      <w:r>
        <w:rPr>
          <w:w w:val="105"/>
        </w:rPr>
        <w:t>warrior’s</w:t>
      </w:r>
      <w:r>
        <w:rPr>
          <w:spacing w:val="-12"/>
          <w:w w:val="105"/>
        </w:rPr>
        <w:t> </w:t>
      </w:r>
      <w:r>
        <w:rPr>
          <w:w w:val="105"/>
        </w:rPr>
        <w:t>base</w:t>
      </w:r>
      <w:r>
        <w:rPr>
          <w:spacing w:val="-13"/>
          <w:w w:val="105"/>
        </w:rPr>
        <w:t> </w:t>
      </w:r>
      <w:r>
        <w:rPr>
          <w:w w:val="105"/>
        </w:rPr>
        <w:t>bravery</w:t>
      </w:r>
      <w:r>
        <w:rPr>
          <w:spacing w:val="-13"/>
          <w:w w:val="105"/>
        </w:rPr>
        <w:t> </w:t>
      </w:r>
      <w:r>
        <w:rPr>
          <w:w w:val="105"/>
        </w:rPr>
        <w:t>score</w:t>
      </w:r>
      <w:r>
        <w:rPr>
          <w:spacing w:val="-12"/>
          <w:w w:val="105"/>
        </w:rPr>
        <w:t> </w:t>
      </w:r>
      <w:r>
        <w:rPr>
          <w:w w:val="105"/>
        </w:rPr>
        <w:t>by</w:t>
      </w:r>
      <w:r>
        <w:rPr>
          <w:spacing w:val="-13"/>
          <w:w w:val="105"/>
        </w:rPr>
        <w:t> </w:t>
      </w:r>
      <w:r>
        <w:rPr>
          <w:w w:val="105"/>
        </w:rPr>
        <w:t>two.</w:t>
      </w:r>
      <w:r>
        <w:rPr>
          <w:spacing w:val="-12"/>
          <w:w w:val="105"/>
        </w:rPr>
        <w:t> </w:t>
      </w:r>
      <w:r>
        <w:rPr>
          <w:w w:val="105"/>
        </w:rPr>
        <w:t>Once</w:t>
      </w:r>
      <w:r>
        <w:rPr>
          <w:spacing w:val="-13"/>
          <w:w w:val="105"/>
        </w:rPr>
        <w:t> </w:t>
      </w:r>
      <w:r>
        <w:rPr>
          <w:w w:val="105"/>
        </w:rPr>
        <w:t>the</w:t>
      </w:r>
      <w:r>
        <w:rPr>
          <w:spacing w:val="-12"/>
          <w:w w:val="105"/>
        </w:rPr>
        <w:t> </w:t>
      </w:r>
      <w:r>
        <w:rPr>
          <w:w w:val="105"/>
        </w:rPr>
        <w:t>base bravery</w:t>
      </w:r>
      <w:r>
        <w:rPr>
          <w:spacing w:val="-10"/>
          <w:w w:val="105"/>
        </w:rPr>
        <w:t> </w:t>
      </w:r>
      <w:r>
        <w:rPr>
          <w:w w:val="105"/>
        </w:rPr>
        <w:t>score</w:t>
      </w:r>
      <w:r>
        <w:rPr>
          <w:spacing w:val="-5"/>
          <w:w w:val="105"/>
        </w:rPr>
        <w:t> </w:t>
      </w:r>
      <w:r>
        <w:rPr>
          <w:w w:val="105"/>
        </w:rPr>
        <w:t>falls</w:t>
      </w:r>
      <w:r>
        <w:rPr>
          <w:spacing w:val="-4"/>
          <w:w w:val="105"/>
        </w:rPr>
        <w:t> </w:t>
      </w:r>
      <w:r>
        <w:rPr>
          <w:w w:val="105"/>
        </w:rPr>
        <w:t>to</w:t>
      </w:r>
      <w:r>
        <w:rPr>
          <w:spacing w:val="-5"/>
          <w:w w:val="105"/>
        </w:rPr>
        <w:t> </w:t>
      </w:r>
      <w:r>
        <w:rPr>
          <w:w w:val="105"/>
        </w:rPr>
        <w:t>zero,</w:t>
      </w:r>
      <w:r>
        <w:rPr>
          <w:spacing w:val="-5"/>
          <w:w w:val="105"/>
        </w:rPr>
        <w:t> </w:t>
      </w:r>
      <w:r>
        <w:rPr>
          <w:w w:val="105"/>
        </w:rPr>
        <w:t>the</w:t>
      </w:r>
      <w:r>
        <w:rPr>
          <w:spacing w:val="-5"/>
          <w:w w:val="105"/>
        </w:rPr>
        <w:t> </w:t>
      </w:r>
      <w:r>
        <w:rPr>
          <w:w w:val="105"/>
        </w:rPr>
        <w:t>warrior’s</w:t>
      </w:r>
      <w:r>
        <w:rPr>
          <w:spacing w:val="-4"/>
          <w:w w:val="105"/>
        </w:rPr>
        <w:t> </w:t>
      </w:r>
      <w:r>
        <w:rPr>
          <w:w w:val="105"/>
        </w:rPr>
        <w:t>captivate</w:t>
      </w:r>
      <w:r>
        <w:rPr>
          <w:spacing w:val="-5"/>
          <w:w w:val="105"/>
        </w:rPr>
        <w:t> </w:t>
      </w:r>
      <w:r>
        <w:rPr>
          <w:w w:val="105"/>
        </w:rPr>
        <w:t>skill</w:t>
      </w:r>
      <w:r>
        <w:rPr>
          <w:spacing w:val="-5"/>
          <w:w w:val="105"/>
        </w:rPr>
        <w:t> </w:t>
      </w:r>
      <w:r>
        <w:rPr>
          <w:w w:val="105"/>
        </w:rPr>
        <w:t>is</w:t>
      </w:r>
      <w:r>
        <w:rPr>
          <w:spacing w:val="-5"/>
          <w:w w:val="105"/>
        </w:rPr>
        <w:t> </w:t>
      </w:r>
      <w:r>
        <w:rPr>
          <w:w w:val="105"/>
        </w:rPr>
        <w:t>lost</w:t>
      </w:r>
      <w:r>
        <w:rPr>
          <w:spacing w:val="-4"/>
          <w:w w:val="105"/>
        </w:rPr>
        <w:t> </w:t>
      </w:r>
      <w:r>
        <w:rPr>
          <w:w w:val="105"/>
        </w:rPr>
        <w:t>for</w:t>
      </w:r>
      <w:r>
        <w:rPr>
          <w:spacing w:val="-5"/>
          <w:w w:val="105"/>
        </w:rPr>
        <w:t> </w:t>
      </w:r>
      <w:r>
        <w:rPr>
          <w:w w:val="105"/>
        </w:rPr>
        <w:t>the</w:t>
      </w:r>
      <w:r>
        <w:rPr>
          <w:spacing w:val="-5"/>
          <w:w w:val="105"/>
        </w:rPr>
        <w:t> </w:t>
      </w:r>
      <w:r>
        <w:rPr>
          <w:w w:val="105"/>
        </w:rPr>
        <w:t>day.</w:t>
      </w:r>
    </w:p>
    <w:p>
      <w:pPr>
        <w:pStyle w:val="BodyText"/>
        <w:spacing w:line="247" w:lineRule="auto" w:before="4"/>
        <w:ind w:right="238" w:firstLine="338"/>
      </w:pPr>
      <w:r>
        <w:rPr>
          <w:w w:val="105"/>
        </w:rPr>
        <w:t>Creatures</w:t>
      </w:r>
      <w:r>
        <w:rPr>
          <w:spacing w:val="-14"/>
          <w:w w:val="105"/>
        </w:rPr>
        <w:t> </w:t>
      </w:r>
      <w:r>
        <w:rPr>
          <w:w w:val="105"/>
        </w:rPr>
        <w:t>with</w:t>
      </w:r>
      <w:r>
        <w:rPr>
          <w:spacing w:val="-13"/>
          <w:w w:val="105"/>
        </w:rPr>
        <w:t> </w:t>
      </w:r>
      <w:r>
        <w:rPr>
          <w:w w:val="105"/>
        </w:rPr>
        <w:t>8</w:t>
      </w:r>
      <w:r>
        <w:rPr>
          <w:spacing w:val="-13"/>
          <w:w w:val="105"/>
        </w:rPr>
        <w:t> </w:t>
      </w:r>
      <w:r>
        <w:rPr>
          <w:w w:val="105"/>
        </w:rPr>
        <w:t>or</w:t>
      </w:r>
      <w:r>
        <w:rPr>
          <w:spacing w:val="-13"/>
          <w:w w:val="105"/>
        </w:rPr>
        <w:t> </w:t>
      </w:r>
      <w:r>
        <w:rPr>
          <w:w w:val="105"/>
        </w:rPr>
        <w:t>more</w:t>
      </w:r>
      <w:r>
        <w:rPr>
          <w:spacing w:val="-14"/>
          <w:w w:val="105"/>
        </w:rPr>
        <w:t> </w:t>
      </w:r>
      <w:r>
        <w:rPr>
          <w:w w:val="105"/>
        </w:rPr>
        <w:t>Hit</w:t>
      </w:r>
      <w:r>
        <w:rPr>
          <w:spacing w:val="-13"/>
          <w:w w:val="105"/>
        </w:rPr>
        <w:t> </w:t>
      </w:r>
      <w:r>
        <w:rPr>
          <w:w w:val="105"/>
        </w:rPr>
        <w:t>Dice/levels</w:t>
      </w:r>
      <w:r>
        <w:rPr>
          <w:spacing w:val="-13"/>
          <w:w w:val="105"/>
        </w:rPr>
        <w:t> </w:t>
      </w:r>
      <w:r>
        <w:rPr>
          <w:w w:val="105"/>
        </w:rPr>
        <w:t>are</w:t>
      </w:r>
      <w:r>
        <w:rPr>
          <w:spacing w:val="-13"/>
          <w:w w:val="105"/>
        </w:rPr>
        <w:t> </w:t>
      </w:r>
      <w:r>
        <w:rPr>
          <w:w w:val="105"/>
        </w:rPr>
        <w:t>immune</w:t>
      </w:r>
      <w:r>
        <w:rPr>
          <w:spacing w:val="-14"/>
          <w:w w:val="105"/>
        </w:rPr>
        <w:t> </w:t>
      </w:r>
      <w:r>
        <w:rPr>
          <w:w w:val="105"/>
        </w:rPr>
        <w:t>to</w:t>
      </w:r>
      <w:r>
        <w:rPr>
          <w:spacing w:val="-13"/>
          <w:w w:val="105"/>
        </w:rPr>
        <w:t> </w:t>
      </w:r>
      <w:r>
        <w:rPr>
          <w:w w:val="105"/>
        </w:rPr>
        <w:t>this</w:t>
      </w:r>
      <w:r>
        <w:rPr>
          <w:spacing w:val="-13"/>
          <w:w w:val="105"/>
        </w:rPr>
        <w:t> </w:t>
      </w:r>
      <w:r>
        <w:rPr>
          <w:w w:val="105"/>
        </w:rPr>
        <w:t>skill’s</w:t>
      </w:r>
      <w:r>
        <w:rPr>
          <w:spacing w:val="-13"/>
          <w:w w:val="105"/>
        </w:rPr>
        <w:t> </w:t>
      </w:r>
      <w:r>
        <w:rPr>
          <w:w w:val="105"/>
        </w:rPr>
        <w:t>effects.</w:t>
      </w:r>
      <w:r>
        <w:rPr>
          <w:spacing w:val="-14"/>
          <w:w w:val="105"/>
        </w:rPr>
        <w:t> </w:t>
      </w:r>
      <w:r>
        <w:rPr>
          <w:w w:val="105"/>
        </w:rPr>
        <w:t>Any</w:t>
      </w:r>
      <w:r>
        <w:rPr>
          <w:spacing w:val="-13"/>
          <w:w w:val="105"/>
        </w:rPr>
        <w:t> </w:t>
      </w:r>
      <w:r>
        <w:rPr>
          <w:w w:val="105"/>
        </w:rPr>
        <w:t>hostile</w:t>
      </w:r>
      <w:r>
        <w:rPr>
          <w:spacing w:val="-13"/>
          <w:w w:val="105"/>
        </w:rPr>
        <w:t> </w:t>
      </w:r>
      <w:r>
        <w:rPr>
          <w:w w:val="105"/>
        </w:rPr>
        <w:t>act or</w:t>
      </w:r>
      <w:r>
        <w:rPr>
          <w:spacing w:val="-8"/>
          <w:w w:val="105"/>
        </w:rPr>
        <w:t> </w:t>
      </w:r>
      <w:r>
        <w:rPr>
          <w:w w:val="105"/>
        </w:rPr>
        <w:t>threat</w:t>
      </w:r>
      <w:r>
        <w:rPr>
          <w:spacing w:val="-7"/>
          <w:w w:val="105"/>
        </w:rPr>
        <w:t> </w:t>
      </w:r>
      <w:r>
        <w:rPr>
          <w:w w:val="105"/>
        </w:rPr>
        <w:t>by</w:t>
      </w:r>
      <w:r>
        <w:rPr>
          <w:spacing w:val="-8"/>
          <w:w w:val="105"/>
        </w:rPr>
        <w:t> </w:t>
      </w:r>
      <w:r>
        <w:rPr>
          <w:w w:val="105"/>
        </w:rPr>
        <w:t>the</w:t>
      </w:r>
      <w:r>
        <w:rPr>
          <w:spacing w:val="-7"/>
          <w:w w:val="105"/>
        </w:rPr>
        <w:t> </w:t>
      </w:r>
      <w:r>
        <w:rPr>
          <w:w w:val="105"/>
        </w:rPr>
        <w:t>warrior—including</w:t>
      </w:r>
      <w:r>
        <w:rPr>
          <w:spacing w:val="-7"/>
          <w:w w:val="105"/>
        </w:rPr>
        <w:t> </w:t>
      </w:r>
      <w:r>
        <w:rPr>
          <w:w w:val="105"/>
        </w:rPr>
        <w:t>a</w:t>
      </w:r>
      <w:r>
        <w:rPr>
          <w:spacing w:val="-8"/>
          <w:w w:val="105"/>
        </w:rPr>
        <w:t> </w:t>
      </w:r>
      <w:r>
        <w:rPr>
          <w:w w:val="105"/>
        </w:rPr>
        <w:t>failed</w:t>
      </w:r>
      <w:r>
        <w:rPr>
          <w:spacing w:val="-7"/>
          <w:w w:val="105"/>
        </w:rPr>
        <w:t> </w:t>
      </w:r>
      <w:r>
        <w:rPr>
          <w:w w:val="105"/>
        </w:rPr>
        <w:t>suggestion—breaks</w:t>
      </w:r>
      <w:r>
        <w:rPr>
          <w:spacing w:val="-8"/>
          <w:w w:val="105"/>
        </w:rPr>
        <w:t> </w:t>
      </w:r>
      <w:r>
        <w:rPr>
          <w:w w:val="105"/>
        </w:rPr>
        <w:t>this</w:t>
      </w:r>
      <w:r>
        <w:rPr>
          <w:spacing w:val="-7"/>
          <w:w w:val="105"/>
        </w:rPr>
        <w:t> </w:t>
      </w:r>
      <w:r>
        <w:rPr>
          <w:w w:val="105"/>
        </w:rPr>
        <w:t>skill’s</w:t>
      </w:r>
      <w:r>
        <w:rPr>
          <w:spacing w:val="-7"/>
          <w:w w:val="105"/>
        </w:rPr>
        <w:t> </w:t>
      </w:r>
      <w:r>
        <w:rPr>
          <w:w w:val="105"/>
        </w:rPr>
        <w:t>effects.</w:t>
      </w:r>
    </w:p>
    <w:p>
      <w:pPr>
        <w:pStyle w:val="BodyText"/>
        <w:spacing w:line="244" w:lineRule="auto"/>
        <w:ind w:right="213" w:firstLine="338"/>
      </w:pPr>
      <w:r>
        <w:rPr>
          <w:w w:val="105"/>
        </w:rPr>
        <w:t>If</w:t>
      </w:r>
      <w:r>
        <w:rPr>
          <w:spacing w:val="-12"/>
          <w:w w:val="105"/>
        </w:rPr>
        <w:t> </w:t>
      </w:r>
      <w:r>
        <w:rPr>
          <w:w w:val="105"/>
        </w:rPr>
        <w:t>the</w:t>
      </w:r>
      <w:r>
        <w:rPr>
          <w:spacing w:val="-12"/>
          <w:w w:val="105"/>
        </w:rPr>
        <w:t> </w:t>
      </w:r>
      <w:r>
        <w:rPr>
          <w:w w:val="105"/>
        </w:rPr>
        <w:t>warrior</w:t>
      </w:r>
      <w:r>
        <w:rPr>
          <w:spacing w:val="-12"/>
          <w:w w:val="105"/>
        </w:rPr>
        <w:t> </w:t>
      </w:r>
      <w:r>
        <w:rPr>
          <w:w w:val="105"/>
        </w:rPr>
        <w:t>spends</w:t>
      </w:r>
      <w:r>
        <w:rPr>
          <w:spacing w:val="-12"/>
          <w:w w:val="105"/>
        </w:rPr>
        <w:t> </w:t>
      </w:r>
      <w:r>
        <w:rPr>
          <w:w w:val="105"/>
        </w:rPr>
        <w:t>an</w:t>
      </w:r>
      <w:r>
        <w:rPr>
          <w:spacing w:val="-12"/>
          <w:w w:val="105"/>
        </w:rPr>
        <w:t> </w:t>
      </w:r>
      <w:r>
        <w:rPr>
          <w:w w:val="105"/>
        </w:rPr>
        <w:t>extended</w:t>
      </w:r>
      <w:r>
        <w:rPr>
          <w:spacing w:val="-11"/>
          <w:w w:val="105"/>
        </w:rPr>
        <w:t> </w:t>
      </w:r>
      <w:r>
        <w:rPr>
          <w:w w:val="105"/>
        </w:rPr>
        <w:t>period</w:t>
      </w:r>
      <w:r>
        <w:rPr>
          <w:spacing w:val="-12"/>
          <w:w w:val="105"/>
        </w:rPr>
        <w:t> </w:t>
      </w:r>
      <w:r>
        <w:rPr>
          <w:w w:val="105"/>
        </w:rPr>
        <w:t>of</w:t>
      </w:r>
      <w:r>
        <w:rPr>
          <w:spacing w:val="-12"/>
          <w:w w:val="105"/>
        </w:rPr>
        <w:t> </w:t>
      </w:r>
      <w:r>
        <w:rPr>
          <w:w w:val="105"/>
        </w:rPr>
        <w:t>time</w:t>
      </w:r>
      <w:r>
        <w:rPr>
          <w:spacing w:val="-12"/>
          <w:w w:val="105"/>
        </w:rPr>
        <w:t> </w:t>
      </w:r>
      <w:r>
        <w:rPr>
          <w:w w:val="105"/>
        </w:rPr>
        <w:t>(a</w:t>
      </w:r>
      <w:r>
        <w:rPr>
          <w:spacing w:val="-12"/>
          <w:w w:val="105"/>
        </w:rPr>
        <w:t> </w:t>
      </w:r>
      <w:r>
        <w:rPr>
          <w:w w:val="105"/>
        </w:rPr>
        <w:t>few</w:t>
      </w:r>
      <w:r>
        <w:rPr>
          <w:spacing w:val="-12"/>
          <w:w w:val="105"/>
        </w:rPr>
        <w:t> </w:t>
      </w:r>
      <w:r>
        <w:rPr>
          <w:w w:val="105"/>
        </w:rPr>
        <w:t>hours</w:t>
      </w:r>
      <w:r>
        <w:rPr>
          <w:spacing w:val="-12"/>
          <w:w w:val="105"/>
        </w:rPr>
        <w:t> </w:t>
      </w:r>
      <w:r>
        <w:rPr>
          <w:w w:val="105"/>
        </w:rPr>
        <w:t>or</w:t>
      </w:r>
      <w:r>
        <w:rPr>
          <w:spacing w:val="-11"/>
          <w:w w:val="105"/>
        </w:rPr>
        <w:t> </w:t>
      </w:r>
      <w:r>
        <w:rPr>
          <w:w w:val="105"/>
        </w:rPr>
        <w:t>more)</w:t>
      </w:r>
      <w:r>
        <w:rPr>
          <w:spacing w:val="-12"/>
          <w:w w:val="105"/>
        </w:rPr>
        <w:t> </w:t>
      </w:r>
      <w:r>
        <w:rPr>
          <w:w w:val="105"/>
        </w:rPr>
        <w:t>in</w:t>
      </w:r>
      <w:r>
        <w:rPr>
          <w:spacing w:val="-13"/>
          <w:w w:val="105"/>
        </w:rPr>
        <w:t> </w:t>
      </w:r>
      <w:r>
        <w:rPr>
          <w:w w:val="105"/>
        </w:rPr>
        <w:t>personal</w:t>
      </w:r>
      <w:r>
        <w:rPr>
          <w:spacing w:val="-12"/>
          <w:w w:val="105"/>
        </w:rPr>
        <w:t> </w:t>
      </w:r>
      <w:r>
        <w:rPr>
          <w:w w:val="105"/>
        </w:rPr>
        <w:t>contact with</w:t>
      </w:r>
      <w:r>
        <w:rPr>
          <w:spacing w:val="-11"/>
          <w:w w:val="105"/>
        </w:rPr>
        <w:t> </w:t>
      </w:r>
      <w:r>
        <w:rPr>
          <w:w w:val="105"/>
        </w:rPr>
        <w:t>a</w:t>
      </w:r>
      <w:r>
        <w:rPr>
          <w:spacing w:val="-11"/>
          <w:w w:val="105"/>
        </w:rPr>
        <w:t> </w:t>
      </w:r>
      <w:r>
        <w:rPr>
          <w:w w:val="105"/>
        </w:rPr>
        <w:t>single</w:t>
      </w:r>
      <w:r>
        <w:rPr>
          <w:spacing w:val="-11"/>
          <w:w w:val="105"/>
        </w:rPr>
        <w:t> </w:t>
      </w:r>
      <w:r>
        <w:rPr>
          <w:w w:val="105"/>
        </w:rPr>
        <w:t>NPC</w:t>
      </w:r>
      <w:r>
        <w:rPr>
          <w:spacing w:val="-11"/>
          <w:w w:val="105"/>
        </w:rPr>
        <w:t> </w:t>
      </w:r>
      <w:r>
        <w:rPr>
          <w:w w:val="105"/>
        </w:rPr>
        <w:t>who</w:t>
      </w:r>
      <w:r>
        <w:rPr>
          <w:spacing w:val="-11"/>
          <w:w w:val="105"/>
        </w:rPr>
        <w:t> </w:t>
      </w:r>
      <w:r>
        <w:rPr>
          <w:w w:val="105"/>
        </w:rPr>
        <w:t>is</w:t>
      </w:r>
      <w:r>
        <w:rPr>
          <w:spacing w:val="-11"/>
          <w:w w:val="105"/>
        </w:rPr>
        <w:t> </w:t>
      </w:r>
      <w:r>
        <w:rPr>
          <w:w w:val="105"/>
        </w:rPr>
        <w:t>susceptible</w:t>
      </w:r>
      <w:r>
        <w:rPr>
          <w:spacing w:val="-11"/>
          <w:w w:val="105"/>
        </w:rPr>
        <w:t> </w:t>
      </w:r>
      <w:r>
        <w:rPr>
          <w:w w:val="105"/>
        </w:rPr>
        <w:t>to</w:t>
      </w:r>
      <w:r>
        <w:rPr>
          <w:spacing w:val="-11"/>
          <w:w w:val="105"/>
        </w:rPr>
        <w:t> </w:t>
      </w:r>
      <w:r>
        <w:rPr>
          <w:w w:val="105"/>
        </w:rPr>
        <w:t>this</w:t>
      </w:r>
      <w:r>
        <w:rPr>
          <w:spacing w:val="-11"/>
          <w:w w:val="105"/>
        </w:rPr>
        <w:t> </w:t>
      </w:r>
      <w:r>
        <w:rPr>
          <w:w w:val="105"/>
        </w:rPr>
        <w:t>skill,</w:t>
      </w:r>
      <w:r>
        <w:rPr>
          <w:spacing w:val="-11"/>
          <w:w w:val="105"/>
        </w:rPr>
        <w:t> </w:t>
      </w:r>
      <w:r>
        <w:rPr>
          <w:w w:val="105"/>
        </w:rPr>
        <w:t>the</w:t>
      </w:r>
      <w:r>
        <w:rPr>
          <w:spacing w:val="-11"/>
          <w:w w:val="105"/>
        </w:rPr>
        <w:t> </w:t>
      </w:r>
      <w:r>
        <w:rPr>
          <w:w w:val="105"/>
        </w:rPr>
        <w:t>DM</w:t>
      </w:r>
      <w:r>
        <w:rPr>
          <w:spacing w:val="-11"/>
          <w:w w:val="105"/>
        </w:rPr>
        <w:t> </w:t>
      </w:r>
      <w:r>
        <w:rPr>
          <w:w w:val="105"/>
        </w:rPr>
        <w:t>can</w:t>
      </w:r>
      <w:r>
        <w:rPr>
          <w:spacing w:val="-10"/>
          <w:w w:val="105"/>
        </w:rPr>
        <w:t> </w:t>
      </w:r>
      <w:r>
        <w:rPr>
          <w:w w:val="105"/>
        </w:rPr>
        <w:t>secretly</w:t>
      </w:r>
      <w:r>
        <w:rPr>
          <w:spacing w:val="-11"/>
          <w:w w:val="105"/>
        </w:rPr>
        <w:t> </w:t>
      </w:r>
      <w:r>
        <w:rPr>
          <w:w w:val="105"/>
        </w:rPr>
        <w:t>roll</w:t>
      </w:r>
      <w:r>
        <w:rPr>
          <w:spacing w:val="-11"/>
          <w:w w:val="105"/>
        </w:rPr>
        <w:t> </w:t>
      </w:r>
      <w:r>
        <w:rPr>
          <w:w w:val="105"/>
        </w:rPr>
        <w:t>a</w:t>
      </w:r>
      <w:r>
        <w:rPr>
          <w:spacing w:val="-11"/>
          <w:w w:val="105"/>
        </w:rPr>
        <w:t> </w:t>
      </w:r>
      <w:r>
        <w:rPr>
          <w:w w:val="105"/>
        </w:rPr>
        <w:t>skill</w:t>
      </w:r>
      <w:r>
        <w:rPr>
          <w:spacing w:val="-11"/>
          <w:w w:val="105"/>
        </w:rPr>
        <w:t> </w:t>
      </w:r>
      <w:r>
        <w:rPr>
          <w:w w:val="105"/>
        </w:rPr>
        <w:t>check.</w:t>
      </w:r>
      <w:r>
        <w:rPr>
          <w:spacing w:val="-11"/>
          <w:w w:val="105"/>
        </w:rPr>
        <w:t> </w:t>
      </w:r>
      <w:r>
        <w:rPr>
          <w:w w:val="105"/>
        </w:rPr>
        <w:t>If</w:t>
      </w:r>
      <w:r>
        <w:rPr>
          <w:spacing w:val="-11"/>
          <w:w w:val="105"/>
        </w:rPr>
        <w:t> </w:t>
      </w:r>
      <w:r>
        <w:rPr>
          <w:w w:val="105"/>
        </w:rPr>
        <w:t>the check</w:t>
      </w:r>
      <w:r>
        <w:rPr>
          <w:spacing w:val="-14"/>
          <w:w w:val="105"/>
        </w:rPr>
        <w:t> </w:t>
      </w:r>
      <w:r>
        <w:rPr>
          <w:w w:val="105"/>
        </w:rPr>
        <w:t>succeeds,</w:t>
      </w:r>
      <w:r>
        <w:rPr>
          <w:spacing w:val="-14"/>
          <w:w w:val="105"/>
        </w:rPr>
        <w:t> </w:t>
      </w:r>
      <w:r>
        <w:rPr>
          <w:w w:val="105"/>
        </w:rPr>
        <w:t>the</w:t>
      </w:r>
      <w:r>
        <w:rPr>
          <w:spacing w:val="-14"/>
          <w:w w:val="105"/>
        </w:rPr>
        <w:t> </w:t>
      </w:r>
      <w:r>
        <w:rPr>
          <w:w w:val="105"/>
        </w:rPr>
        <w:t>NPC</w:t>
      </w:r>
      <w:r>
        <w:rPr>
          <w:spacing w:val="-14"/>
          <w:w w:val="105"/>
        </w:rPr>
        <w:t> </w:t>
      </w:r>
      <w:r>
        <w:rPr>
          <w:w w:val="105"/>
        </w:rPr>
        <w:t>forms</w:t>
      </w:r>
      <w:r>
        <w:rPr>
          <w:spacing w:val="-13"/>
          <w:w w:val="105"/>
        </w:rPr>
        <w:t> </w:t>
      </w:r>
      <w:r>
        <w:rPr>
          <w:w w:val="105"/>
        </w:rPr>
        <w:t>an</w:t>
      </w:r>
      <w:r>
        <w:rPr>
          <w:spacing w:val="-14"/>
          <w:w w:val="105"/>
        </w:rPr>
        <w:t> </w:t>
      </w:r>
      <w:r>
        <w:rPr>
          <w:w w:val="105"/>
        </w:rPr>
        <w:t>attachment</w:t>
      </w:r>
      <w:r>
        <w:rPr>
          <w:spacing w:val="-14"/>
          <w:w w:val="105"/>
        </w:rPr>
        <w:t> </w:t>
      </w:r>
      <w:r>
        <w:rPr>
          <w:w w:val="105"/>
        </w:rPr>
        <w:t>to</w:t>
      </w:r>
      <w:r>
        <w:rPr>
          <w:spacing w:val="-14"/>
          <w:w w:val="105"/>
        </w:rPr>
        <w:t> </w:t>
      </w:r>
      <w:r>
        <w:rPr>
          <w:w w:val="105"/>
        </w:rPr>
        <w:t>the</w:t>
      </w:r>
      <w:r>
        <w:rPr>
          <w:spacing w:val="-14"/>
          <w:w w:val="105"/>
        </w:rPr>
        <w:t> </w:t>
      </w:r>
      <w:r>
        <w:rPr>
          <w:w w:val="105"/>
        </w:rPr>
        <w:t>character</w:t>
      </w:r>
      <w:r>
        <w:rPr>
          <w:spacing w:val="-13"/>
          <w:w w:val="105"/>
        </w:rPr>
        <w:t> </w:t>
      </w:r>
      <w:r>
        <w:rPr>
          <w:w w:val="105"/>
        </w:rPr>
        <w:t>and</w:t>
      </w:r>
      <w:r>
        <w:rPr>
          <w:spacing w:val="-14"/>
          <w:w w:val="105"/>
        </w:rPr>
        <w:t> </w:t>
      </w:r>
      <w:r>
        <w:rPr>
          <w:w w:val="105"/>
        </w:rPr>
        <w:t>acts</w:t>
      </w:r>
      <w:r>
        <w:rPr>
          <w:spacing w:val="-14"/>
          <w:w w:val="105"/>
        </w:rPr>
        <w:t> </w:t>
      </w:r>
      <w:r>
        <w:rPr>
          <w:w w:val="105"/>
        </w:rPr>
        <w:t>upon</w:t>
      </w:r>
      <w:r>
        <w:rPr>
          <w:spacing w:val="-14"/>
          <w:w w:val="105"/>
        </w:rPr>
        <w:t> </w:t>
      </w:r>
      <w:r>
        <w:rPr>
          <w:w w:val="105"/>
        </w:rPr>
        <w:t>the</w:t>
      </w:r>
      <w:r>
        <w:rPr>
          <w:spacing w:val="-14"/>
          <w:w w:val="105"/>
        </w:rPr>
        <w:t> </w:t>
      </w:r>
      <w:r>
        <w:rPr>
          <w:w w:val="105"/>
        </w:rPr>
        <w:t>attachment</w:t>
      </w:r>
      <w:r>
        <w:rPr>
          <w:spacing w:val="-13"/>
          <w:w w:val="105"/>
        </w:rPr>
        <w:t> </w:t>
      </w:r>
      <w:r>
        <w:rPr>
          <w:w w:val="105"/>
        </w:rPr>
        <w:t>in some way. More often than not, these attachments prove to be troublesome to the character. A few suggestions are listed</w:t>
      </w:r>
      <w:r>
        <w:rPr>
          <w:spacing w:val="-13"/>
          <w:w w:val="105"/>
        </w:rPr>
        <w:t> </w:t>
      </w:r>
      <w:r>
        <w:rPr>
          <w:w w:val="105"/>
        </w:rPr>
        <w:t>below:</w:t>
      </w:r>
    </w:p>
    <w:p>
      <w:pPr>
        <w:pStyle w:val="BodyText"/>
        <w:ind w:left="0"/>
        <w:rPr>
          <w:sz w:val="23"/>
        </w:rPr>
      </w:pPr>
    </w:p>
    <w:p>
      <w:pPr>
        <w:pStyle w:val="BodyText"/>
        <w:spacing w:line="244" w:lineRule="auto" w:before="1"/>
        <w:ind w:left="323" w:right="5537"/>
      </w:pPr>
      <w:r>
        <w:rPr>
          <w:w w:val="105"/>
        </w:rPr>
        <w:t>Stows away in the PC’s baggage. Offers to serve the warrior.</w:t>
      </w:r>
    </w:p>
    <w:p>
      <w:pPr>
        <w:pStyle w:val="BodyText"/>
        <w:spacing w:before="2"/>
        <w:ind w:left="323"/>
      </w:pPr>
      <w:r>
        <w:rPr>
          <w:w w:val="105"/>
        </w:rPr>
        <w:t>Brags about relationship with hero.</w:t>
      </w:r>
    </w:p>
    <w:p>
      <w:pPr>
        <w:pStyle w:val="BodyText"/>
        <w:spacing w:before="9"/>
        <w:ind w:left="323"/>
      </w:pPr>
      <w:r>
        <w:rPr>
          <w:w w:val="105"/>
        </w:rPr>
        <w:t>Undertakes a dangerous task on the PC’s behalf.</w:t>
      </w:r>
    </w:p>
    <w:p>
      <w:pPr>
        <w:pStyle w:val="BodyText"/>
        <w:spacing w:line="244" w:lineRule="auto" w:before="6"/>
        <w:ind w:left="323" w:right="959"/>
      </w:pPr>
      <w:r>
        <w:rPr>
          <w:w w:val="105"/>
        </w:rPr>
        <w:t>Unfavorably</w:t>
      </w:r>
      <w:r>
        <w:rPr>
          <w:spacing w:val="-22"/>
          <w:w w:val="105"/>
        </w:rPr>
        <w:t> </w:t>
      </w:r>
      <w:r>
        <w:rPr>
          <w:w w:val="105"/>
        </w:rPr>
        <w:t>compares</w:t>
      </w:r>
      <w:r>
        <w:rPr>
          <w:spacing w:val="-21"/>
          <w:w w:val="105"/>
        </w:rPr>
        <w:t> </w:t>
      </w:r>
      <w:r>
        <w:rPr>
          <w:w w:val="105"/>
        </w:rPr>
        <w:t>a</w:t>
      </w:r>
      <w:r>
        <w:rPr>
          <w:spacing w:val="-22"/>
          <w:w w:val="105"/>
        </w:rPr>
        <w:t> </w:t>
      </w:r>
      <w:r>
        <w:rPr>
          <w:w w:val="105"/>
        </w:rPr>
        <w:t>powerful</w:t>
      </w:r>
      <w:r>
        <w:rPr>
          <w:spacing w:val="-21"/>
          <w:w w:val="105"/>
        </w:rPr>
        <w:t> </w:t>
      </w:r>
      <w:r>
        <w:rPr>
          <w:w w:val="105"/>
        </w:rPr>
        <w:t>local</w:t>
      </w:r>
      <w:r>
        <w:rPr>
          <w:spacing w:val="-22"/>
          <w:w w:val="105"/>
        </w:rPr>
        <w:t> </w:t>
      </w:r>
      <w:r>
        <w:rPr>
          <w:w w:val="105"/>
        </w:rPr>
        <w:t>figure—perhaps</w:t>
      </w:r>
      <w:r>
        <w:rPr>
          <w:spacing w:val="-21"/>
          <w:w w:val="105"/>
        </w:rPr>
        <w:t> </w:t>
      </w:r>
      <w:r>
        <w:rPr>
          <w:w w:val="105"/>
        </w:rPr>
        <w:t>a</w:t>
      </w:r>
      <w:r>
        <w:rPr>
          <w:spacing w:val="-21"/>
          <w:w w:val="105"/>
        </w:rPr>
        <w:t> </w:t>
      </w:r>
      <w:r>
        <w:rPr>
          <w:w w:val="105"/>
        </w:rPr>
        <w:t>deity—with</w:t>
      </w:r>
      <w:r>
        <w:rPr>
          <w:spacing w:val="-22"/>
          <w:w w:val="105"/>
        </w:rPr>
        <w:t> </w:t>
      </w:r>
      <w:r>
        <w:rPr>
          <w:w w:val="105"/>
        </w:rPr>
        <w:t>the</w:t>
      </w:r>
      <w:r>
        <w:rPr>
          <w:spacing w:val="-21"/>
          <w:w w:val="105"/>
        </w:rPr>
        <w:t> </w:t>
      </w:r>
      <w:r>
        <w:rPr>
          <w:w w:val="105"/>
        </w:rPr>
        <w:t>character. Steals a trinket or minor item from the</w:t>
      </w:r>
      <w:r>
        <w:rPr>
          <w:spacing w:val="-24"/>
          <w:w w:val="105"/>
        </w:rPr>
        <w:t> </w:t>
      </w:r>
      <w:r>
        <w:rPr>
          <w:w w:val="105"/>
        </w:rPr>
        <w:t>hero.</w:t>
      </w:r>
    </w:p>
    <w:p>
      <w:pPr>
        <w:pStyle w:val="BodyText"/>
        <w:spacing w:line="244" w:lineRule="auto" w:before="2"/>
        <w:ind w:left="323" w:right="4418"/>
      </w:pPr>
      <w:r>
        <w:rPr>
          <w:w w:val="105"/>
        </w:rPr>
        <w:t>Seeks marriage with (or adoption by) the PC. Claims</w:t>
      </w:r>
      <w:r>
        <w:rPr>
          <w:spacing w:val="-17"/>
          <w:w w:val="105"/>
        </w:rPr>
        <w:t> </w:t>
      </w:r>
      <w:r>
        <w:rPr>
          <w:w w:val="105"/>
        </w:rPr>
        <w:t>to</w:t>
      </w:r>
      <w:r>
        <w:rPr>
          <w:spacing w:val="-16"/>
          <w:w w:val="105"/>
        </w:rPr>
        <w:t> </w:t>
      </w:r>
      <w:r>
        <w:rPr>
          <w:w w:val="105"/>
        </w:rPr>
        <w:t>be</w:t>
      </w:r>
      <w:r>
        <w:rPr>
          <w:spacing w:val="-16"/>
          <w:w w:val="105"/>
        </w:rPr>
        <w:t> </w:t>
      </w:r>
      <w:r>
        <w:rPr>
          <w:w w:val="105"/>
        </w:rPr>
        <w:t>the</w:t>
      </w:r>
      <w:r>
        <w:rPr>
          <w:spacing w:val="-16"/>
          <w:w w:val="105"/>
        </w:rPr>
        <w:t> </w:t>
      </w:r>
      <w:r>
        <w:rPr>
          <w:w w:val="105"/>
        </w:rPr>
        <w:t>warrior’s</w:t>
      </w:r>
      <w:r>
        <w:rPr>
          <w:spacing w:val="-16"/>
          <w:w w:val="105"/>
        </w:rPr>
        <w:t> </w:t>
      </w:r>
      <w:r>
        <w:rPr>
          <w:w w:val="105"/>
        </w:rPr>
        <w:t>spouse</w:t>
      </w:r>
      <w:r>
        <w:rPr>
          <w:spacing w:val="-16"/>
          <w:w w:val="105"/>
        </w:rPr>
        <w:t> </w:t>
      </w:r>
      <w:r>
        <w:rPr>
          <w:w w:val="105"/>
        </w:rPr>
        <w:t>or</w:t>
      </w:r>
      <w:r>
        <w:rPr>
          <w:spacing w:val="-16"/>
          <w:w w:val="105"/>
        </w:rPr>
        <w:t> </w:t>
      </w:r>
      <w:r>
        <w:rPr>
          <w:w w:val="105"/>
        </w:rPr>
        <w:t>offspring. Presents</w:t>
      </w:r>
      <w:r>
        <w:rPr>
          <w:spacing w:val="-10"/>
          <w:w w:val="105"/>
        </w:rPr>
        <w:t> </w:t>
      </w:r>
      <w:r>
        <w:rPr>
          <w:w w:val="105"/>
        </w:rPr>
        <w:t>PC</w:t>
      </w:r>
      <w:r>
        <w:rPr>
          <w:spacing w:val="-10"/>
          <w:w w:val="105"/>
        </w:rPr>
        <w:t> </w:t>
      </w:r>
      <w:r>
        <w:rPr>
          <w:w w:val="105"/>
        </w:rPr>
        <w:t>with</w:t>
      </w:r>
      <w:r>
        <w:rPr>
          <w:spacing w:val="-9"/>
          <w:w w:val="105"/>
        </w:rPr>
        <w:t> </w:t>
      </w:r>
      <w:r>
        <w:rPr>
          <w:w w:val="105"/>
        </w:rPr>
        <w:t>an</w:t>
      </w:r>
      <w:r>
        <w:rPr>
          <w:spacing w:val="-10"/>
          <w:w w:val="105"/>
        </w:rPr>
        <w:t> </w:t>
      </w:r>
      <w:r>
        <w:rPr>
          <w:w w:val="105"/>
        </w:rPr>
        <w:t>apparently</w:t>
      </w:r>
      <w:r>
        <w:rPr>
          <w:spacing w:val="-10"/>
          <w:w w:val="105"/>
        </w:rPr>
        <w:t> </w:t>
      </w:r>
      <w:r>
        <w:rPr>
          <w:w w:val="105"/>
        </w:rPr>
        <w:t>useless</w:t>
      </w:r>
      <w:r>
        <w:rPr>
          <w:spacing w:val="-9"/>
          <w:w w:val="105"/>
        </w:rPr>
        <w:t> </w:t>
      </w:r>
      <w:r>
        <w:rPr>
          <w:w w:val="105"/>
        </w:rPr>
        <w:t>gift.</w:t>
      </w:r>
    </w:p>
    <w:p>
      <w:pPr>
        <w:spacing w:after="0" w:line="244" w:lineRule="auto"/>
        <w:sectPr>
          <w:pgSz w:w="12240" w:h="15840"/>
          <w:pgMar w:header="0" w:footer="950" w:top="1260" w:bottom="1180" w:left="1640" w:right="1640"/>
        </w:sectPr>
      </w:pPr>
    </w:p>
    <w:p>
      <w:pPr>
        <w:pStyle w:val="Heading7"/>
        <w:spacing w:before="92"/>
      </w:pPr>
      <w:bookmarkStart w:name="_TOC_250261" w:id="145"/>
      <w:bookmarkEnd w:id="145"/>
      <w:r>
        <w:rPr>
          <w:color w:val="999999"/>
          <w:w w:val="105"/>
        </w:rPr>
        <w:t>Death Blow</w:t>
      </w:r>
    </w:p>
    <w:p>
      <w:pPr>
        <w:pStyle w:val="ListParagraph"/>
        <w:numPr>
          <w:ilvl w:val="0"/>
          <w:numId w:val="23"/>
        </w:numPr>
        <w:tabs>
          <w:tab w:pos="380" w:val="left" w:leader="none"/>
        </w:tabs>
        <w:spacing w:line="252" w:lineRule="exact" w:before="0" w:after="0"/>
        <w:ind w:left="379" w:right="0" w:hanging="170"/>
        <w:jc w:val="left"/>
        <w:rPr>
          <w:sz w:val="22"/>
        </w:rPr>
      </w:pPr>
      <w:r>
        <w:rPr>
          <w:color w:val="999999"/>
          <w:w w:val="105"/>
          <w:sz w:val="22"/>
        </w:rPr>
        <w:t>slots (6CP), no attribute needed, warrior</w:t>
      </w:r>
      <w:r>
        <w:rPr>
          <w:color w:val="999999"/>
          <w:spacing w:val="-17"/>
          <w:w w:val="105"/>
          <w:sz w:val="22"/>
        </w:rPr>
        <w:t> </w:t>
      </w:r>
      <w:r>
        <w:rPr>
          <w:color w:val="999999"/>
          <w:w w:val="105"/>
          <w:sz w:val="22"/>
        </w:rPr>
        <w:t>15+</w:t>
      </w:r>
    </w:p>
    <w:p>
      <w:pPr>
        <w:pStyle w:val="BodyText"/>
        <w:spacing w:before="9"/>
        <w:ind w:left="548" w:hanging="339"/>
      </w:pPr>
      <w:r>
        <w:rPr>
          <w:w w:val="105"/>
        </w:rPr>
        <w:t>This skill allows warriors to strike deadly blows that can fell an opponent in a single stroke.</w:t>
      </w:r>
    </w:p>
    <w:p>
      <w:pPr>
        <w:pStyle w:val="BodyText"/>
        <w:spacing w:line="244" w:lineRule="auto" w:before="6"/>
        <w:ind w:right="278" w:firstLine="338"/>
      </w:pPr>
      <w:r>
        <w:rPr>
          <w:w w:val="105"/>
        </w:rPr>
        <w:t>A death blow must be announced in a round’s player determination step. In the round’s resolution step, the warrior makes a single attack roll against any adjacent opponent. If the attack</w:t>
      </w:r>
      <w:r>
        <w:rPr>
          <w:spacing w:val="-14"/>
          <w:w w:val="105"/>
        </w:rPr>
        <w:t> </w:t>
      </w:r>
      <w:r>
        <w:rPr>
          <w:w w:val="105"/>
        </w:rPr>
        <w:t>hits,</w:t>
      </w:r>
      <w:r>
        <w:rPr>
          <w:spacing w:val="-13"/>
          <w:w w:val="105"/>
        </w:rPr>
        <w:t> </w:t>
      </w:r>
      <w:r>
        <w:rPr>
          <w:w w:val="105"/>
        </w:rPr>
        <w:t>the</w:t>
      </w:r>
      <w:r>
        <w:rPr>
          <w:spacing w:val="-13"/>
          <w:w w:val="105"/>
        </w:rPr>
        <w:t> </w:t>
      </w:r>
      <w:r>
        <w:rPr>
          <w:w w:val="105"/>
        </w:rPr>
        <w:t>opponent</w:t>
      </w:r>
      <w:r>
        <w:rPr>
          <w:spacing w:val="-14"/>
          <w:w w:val="105"/>
        </w:rPr>
        <w:t> </w:t>
      </w:r>
      <w:r>
        <w:rPr>
          <w:w w:val="105"/>
        </w:rPr>
        <w:t>suffers</w:t>
      </w:r>
      <w:r>
        <w:rPr>
          <w:spacing w:val="-13"/>
          <w:w w:val="105"/>
        </w:rPr>
        <w:t> </w:t>
      </w:r>
      <w:r>
        <w:rPr>
          <w:w w:val="105"/>
        </w:rPr>
        <w:t>normal</w:t>
      </w:r>
      <w:r>
        <w:rPr>
          <w:spacing w:val="-13"/>
          <w:w w:val="105"/>
        </w:rPr>
        <w:t> </w:t>
      </w:r>
      <w:r>
        <w:rPr>
          <w:w w:val="105"/>
        </w:rPr>
        <w:t>damage</w:t>
      </w:r>
      <w:r>
        <w:rPr>
          <w:spacing w:val="-14"/>
          <w:w w:val="105"/>
        </w:rPr>
        <w:t> </w:t>
      </w:r>
      <w:r>
        <w:rPr>
          <w:w w:val="105"/>
        </w:rPr>
        <w:t>from</w:t>
      </w:r>
      <w:r>
        <w:rPr>
          <w:spacing w:val="-13"/>
          <w:w w:val="105"/>
        </w:rPr>
        <w:t> </w:t>
      </w:r>
      <w:r>
        <w:rPr>
          <w:w w:val="105"/>
        </w:rPr>
        <w:t>the</w:t>
      </w:r>
      <w:r>
        <w:rPr>
          <w:spacing w:val="-13"/>
          <w:w w:val="105"/>
        </w:rPr>
        <w:t> </w:t>
      </w:r>
      <w:r>
        <w:rPr>
          <w:w w:val="105"/>
        </w:rPr>
        <w:t>blow</w:t>
      </w:r>
      <w:r>
        <w:rPr>
          <w:spacing w:val="-13"/>
          <w:w w:val="105"/>
        </w:rPr>
        <w:t> </w:t>
      </w:r>
      <w:r>
        <w:rPr>
          <w:w w:val="105"/>
        </w:rPr>
        <w:t>and</w:t>
      </w:r>
      <w:r>
        <w:rPr>
          <w:spacing w:val="-14"/>
          <w:w w:val="105"/>
        </w:rPr>
        <w:t> </w:t>
      </w:r>
      <w:r>
        <w:rPr>
          <w:w w:val="105"/>
        </w:rPr>
        <w:t>must</w:t>
      </w:r>
      <w:r>
        <w:rPr>
          <w:spacing w:val="-13"/>
          <w:w w:val="105"/>
        </w:rPr>
        <w:t> </w:t>
      </w:r>
      <w:r>
        <w:rPr>
          <w:w w:val="105"/>
        </w:rPr>
        <w:t>save</w:t>
      </w:r>
      <w:r>
        <w:rPr>
          <w:spacing w:val="-13"/>
          <w:w w:val="105"/>
        </w:rPr>
        <w:t> </w:t>
      </w:r>
      <w:r>
        <w:rPr>
          <w:w w:val="105"/>
        </w:rPr>
        <w:t>vs.</w:t>
      </w:r>
      <w:r>
        <w:rPr>
          <w:spacing w:val="-14"/>
          <w:w w:val="105"/>
        </w:rPr>
        <w:t> </w:t>
      </w:r>
      <w:r>
        <w:rPr>
          <w:w w:val="105"/>
        </w:rPr>
        <w:t>death</w:t>
      </w:r>
      <w:r>
        <w:rPr>
          <w:spacing w:val="-13"/>
          <w:w w:val="105"/>
        </w:rPr>
        <w:t> </w:t>
      </w:r>
      <w:r>
        <w:rPr>
          <w:spacing w:val="-3"/>
          <w:w w:val="105"/>
        </w:rPr>
        <w:t>magic </w:t>
      </w:r>
      <w:r>
        <w:rPr>
          <w:w w:val="105"/>
        </w:rPr>
        <w:t>or</w:t>
      </w:r>
      <w:r>
        <w:rPr>
          <w:spacing w:val="-15"/>
          <w:w w:val="105"/>
        </w:rPr>
        <w:t> </w:t>
      </w:r>
      <w:r>
        <w:rPr>
          <w:w w:val="105"/>
        </w:rPr>
        <w:t>be</w:t>
      </w:r>
      <w:r>
        <w:rPr>
          <w:spacing w:val="-14"/>
          <w:w w:val="105"/>
        </w:rPr>
        <w:t> </w:t>
      </w:r>
      <w:r>
        <w:rPr>
          <w:w w:val="105"/>
        </w:rPr>
        <w:t>slain</w:t>
      </w:r>
      <w:r>
        <w:rPr>
          <w:spacing w:val="-14"/>
          <w:w w:val="105"/>
        </w:rPr>
        <w:t> </w:t>
      </w:r>
      <w:r>
        <w:rPr>
          <w:w w:val="105"/>
        </w:rPr>
        <w:t>immediately.</w:t>
      </w:r>
      <w:r>
        <w:rPr>
          <w:spacing w:val="-14"/>
          <w:w w:val="105"/>
        </w:rPr>
        <w:t> </w:t>
      </w:r>
      <w:r>
        <w:rPr>
          <w:w w:val="105"/>
        </w:rPr>
        <w:t>The</w:t>
      </w:r>
      <w:r>
        <w:rPr>
          <w:spacing w:val="-15"/>
          <w:w w:val="105"/>
        </w:rPr>
        <w:t> </w:t>
      </w:r>
      <w:r>
        <w:rPr>
          <w:w w:val="105"/>
        </w:rPr>
        <w:t>opponent’s</w:t>
      </w:r>
      <w:r>
        <w:rPr>
          <w:spacing w:val="-14"/>
          <w:w w:val="105"/>
        </w:rPr>
        <w:t> </w:t>
      </w:r>
      <w:r>
        <w:rPr>
          <w:w w:val="105"/>
        </w:rPr>
        <w:t>defensive</w:t>
      </w:r>
      <w:r>
        <w:rPr>
          <w:spacing w:val="-14"/>
          <w:w w:val="105"/>
        </w:rPr>
        <w:t> </w:t>
      </w:r>
      <w:r>
        <w:rPr>
          <w:w w:val="105"/>
        </w:rPr>
        <w:t>bonuses</w:t>
      </w:r>
      <w:r>
        <w:rPr>
          <w:spacing w:val="-14"/>
          <w:w w:val="105"/>
        </w:rPr>
        <w:t> </w:t>
      </w:r>
      <w:r>
        <w:rPr>
          <w:w w:val="105"/>
        </w:rPr>
        <w:t>from</w:t>
      </w:r>
      <w:r>
        <w:rPr>
          <w:spacing w:val="-15"/>
          <w:w w:val="105"/>
        </w:rPr>
        <w:t> </w:t>
      </w:r>
      <w:r>
        <w:rPr>
          <w:w w:val="105"/>
        </w:rPr>
        <w:t>protective</w:t>
      </w:r>
      <w:r>
        <w:rPr>
          <w:spacing w:val="-14"/>
          <w:w w:val="105"/>
        </w:rPr>
        <w:t> </w:t>
      </w:r>
      <w:r>
        <w:rPr>
          <w:w w:val="105"/>
        </w:rPr>
        <w:t>devices</w:t>
      </w:r>
      <w:r>
        <w:rPr>
          <w:spacing w:val="-18"/>
          <w:w w:val="105"/>
        </w:rPr>
        <w:t> </w:t>
      </w:r>
      <w:r>
        <w:rPr>
          <w:w w:val="105"/>
        </w:rPr>
        <w:t>(such</w:t>
      </w:r>
      <w:r>
        <w:rPr>
          <w:spacing w:val="-14"/>
          <w:w w:val="105"/>
        </w:rPr>
        <w:t> </w:t>
      </w:r>
      <w:r>
        <w:rPr>
          <w:w w:val="105"/>
        </w:rPr>
        <w:t>as magical</w:t>
      </w:r>
      <w:r>
        <w:rPr>
          <w:spacing w:val="-12"/>
          <w:w w:val="105"/>
        </w:rPr>
        <w:t> </w:t>
      </w:r>
      <w:r>
        <w:rPr>
          <w:w w:val="105"/>
        </w:rPr>
        <w:t>armor</w:t>
      </w:r>
      <w:r>
        <w:rPr>
          <w:spacing w:val="-11"/>
          <w:w w:val="105"/>
        </w:rPr>
        <w:t> </w:t>
      </w:r>
      <w:r>
        <w:rPr>
          <w:w w:val="105"/>
        </w:rPr>
        <w:t>and</w:t>
      </w:r>
      <w:r>
        <w:rPr>
          <w:spacing w:val="-11"/>
          <w:w w:val="105"/>
        </w:rPr>
        <w:t> </w:t>
      </w:r>
      <w:r>
        <w:rPr>
          <w:i/>
          <w:w w:val="105"/>
        </w:rPr>
        <w:t>rings</w:t>
      </w:r>
      <w:r>
        <w:rPr>
          <w:i/>
          <w:spacing w:val="-11"/>
          <w:w w:val="105"/>
        </w:rPr>
        <w:t> </w:t>
      </w:r>
      <w:r>
        <w:rPr>
          <w:i/>
          <w:w w:val="105"/>
        </w:rPr>
        <w:t>of</w:t>
      </w:r>
      <w:r>
        <w:rPr>
          <w:i/>
          <w:spacing w:val="-12"/>
          <w:w w:val="105"/>
        </w:rPr>
        <w:t> </w:t>
      </w:r>
      <w:r>
        <w:rPr>
          <w:i/>
          <w:w w:val="105"/>
        </w:rPr>
        <w:t>protection</w:t>
      </w:r>
      <w:r>
        <w:rPr>
          <w:w w:val="105"/>
        </w:rPr>
        <w:t>)</w:t>
      </w:r>
      <w:r>
        <w:rPr>
          <w:spacing w:val="-11"/>
          <w:w w:val="105"/>
        </w:rPr>
        <w:t> </w:t>
      </w:r>
      <w:r>
        <w:rPr>
          <w:w w:val="105"/>
        </w:rPr>
        <w:t>always</w:t>
      </w:r>
      <w:r>
        <w:rPr>
          <w:spacing w:val="-12"/>
          <w:w w:val="105"/>
        </w:rPr>
        <w:t> </w:t>
      </w:r>
      <w:r>
        <w:rPr>
          <w:w w:val="105"/>
        </w:rPr>
        <w:t>apply</w:t>
      </w:r>
      <w:r>
        <w:rPr>
          <w:spacing w:val="-11"/>
          <w:w w:val="105"/>
        </w:rPr>
        <w:t> </w:t>
      </w:r>
      <w:r>
        <w:rPr>
          <w:w w:val="105"/>
        </w:rPr>
        <w:t>to</w:t>
      </w:r>
      <w:r>
        <w:rPr>
          <w:spacing w:val="-11"/>
          <w:w w:val="105"/>
        </w:rPr>
        <w:t> </w:t>
      </w:r>
      <w:r>
        <w:rPr>
          <w:w w:val="105"/>
        </w:rPr>
        <w:t>the</w:t>
      </w:r>
      <w:r>
        <w:rPr>
          <w:spacing w:val="-12"/>
          <w:w w:val="105"/>
        </w:rPr>
        <w:t> </w:t>
      </w:r>
      <w:r>
        <w:rPr>
          <w:w w:val="105"/>
        </w:rPr>
        <w:t>saving</w:t>
      </w:r>
      <w:r>
        <w:rPr>
          <w:spacing w:val="-15"/>
          <w:w w:val="105"/>
        </w:rPr>
        <w:t> </w:t>
      </w:r>
      <w:r>
        <w:rPr>
          <w:w w:val="105"/>
        </w:rPr>
        <w:t>throw.</w:t>
      </w:r>
      <w:r>
        <w:rPr>
          <w:spacing w:val="-8"/>
          <w:w w:val="105"/>
        </w:rPr>
        <w:t> </w:t>
      </w:r>
      <w:r>
        <w:rPr>
          <w:w w:val="105"/>
        </w:rPr>
        <w:t>If</w:t>
      </w:r>
      <w:r>
        <w:rPr>
          <w:spacing w:val="-11"/>
          <w:w w:val="105"/>
        </w:rPr>
        <w:t> </w:t>
      </w:r>
      <w:r>
        <w:rPr>
          <w:w w:val="105"/>
        </w:rPr>
        <w:t>the</w:t>
      </w:r>
      <w:r>
        <w:rPr>
          <w:spacing w:val="-12"/>
          <w:w w:val="105"/>
        </w:rPr>
        <w:t> </w:t>
      </w:r>
      <w:r>
        <w:rPr>
          <w:w w:val="105"/>
        </w:rPr>
        <w:t>DM</w:t>
      </w:r>
      <w:r>
        <w:rPr>
          <w:spacing w:val="-11"/>
          <w:w w:val="105"/>
        </w:rPr>
        <w:t> </w:t>
      </w:r>
      <w:r>
        <w:rPr>
          <w:w w:val="105"/>
        </w:rPr>
        <w:t>wishes, the</w:t>
      </w:r>
      <w:r>
        <w:rPr>
          <w:spacing w:val="-9"/>
          <w:w w:val="105"/>
        </w:rPr>
        <w:t> </w:t>
      </w:r>
      <w:r>
        <w:rPr>
          <w:w w:val="105"/>
        </w:rPr>
        <w:t>optional</w:t>
      </w:r>
      <w:r>
        <w:rPr>
          <w:spacing w:val="-9"/>
          <w:w w:val="105"/>
        </w:rPr>
        <w:t> </w:t>
      </w:r>
      <w:r>
        <w:rPr>
          <w:w w:val="105"/>
        </w:rPr>
        <w:t>saving</w:t>
      </w:r>
      <w:r>
        <w:rPr>
          <w:spacing w:val="-9"/>
          <w:w w:val="105"/>
        </w:rPr>
        <w:t> </w:t>
      </w:r>
      <w:r>
        <w:rPr>
          <w:w w:val="105"/>
        </w:rPr>
        <w:t>throw</w:t>
      </w:r>
      <w:r>
        <w:rPr>
          <w:spacing w:val="-8"/>
          <w:w w:val="105"/>
        </w:rPr>
        <w:t> </w:t>
      </w:r>
      <w:r>
        <w:rPr>
          <w:w w:val="105"/>
        </w:rPr>
        <w:t>modifiers</w:t>
      </w:r>
      <w:r>
        <w:rPr>
          <w:spacing w:val="-9"/>
          <w:w w:val="105"/>
        </w:rPr>
        <w:t> </w:t>
      </w:r>
      <w:r>
        <w:rPr>
          <w:w w:val="105"/>
        </w:rPr>
        <w:t>from</w:t>
      </w:r>
      <w:r>
        <w:rPr>
          <w:spacing w:val="-9"/>
          <w:w w:val="105"/>
        </w:rPr>
        <w:t> </w:t>
      </w:r>
      <w:r>
        <w:rPr>
          <w:w w:val="105"/>
        </w:rPr>
        <w:t>Table</w:t>
      </w:r>
      <w:r>
        <w:rPr>
          <w:spacing w:val="-9"/>
          <w:w w:val="105"/>
        </w:rPr>
        <w:t> </w:t>
      </w:r>
      <w:r>
        <w:rPr>
          <w:w w:val="105"/>
        </w:rPr>
        <w:t>36</w:t>
      </w:r>
      <w:r>
        <w:rPr>
          <w:spacing w:val="-8"/>
          <w:w w:val="105"/>
        </w:rPr>
        <w:t> </w:t>
      </w:r>
      <w:r>
        <w:rPr>
          <w:w w:val="105"/>
        </w:rPr>
        <w:t>or</w:t>
      </w:r>
      <w:r>
        <w:rPr>
          <w:spacing w:val="-9"/>
          <w:w w:val="105"/>
        </w:rPr>
        <w:t> </w:t>
      </w:r>
      <w:r>
        <w:rPr>
          <w:w w:val="105"/>
        </w:rPr>
        <w:t>from</w:t>
      </w:r>
      <w:r>
        <w:rPr>
          <w:spacing w:val="-9"/>
          <w:w w:val="105"/>
        </w:rPr>
        <w:t> </w:t>
      </w:r>
      <w:r>
        <w:rPr>
          <w:w w:val="105"/>
        </w:rPr>
        <w:t>Table</w:t>
      </w:r>
      <w:r>
        <w:rPr>
          <w:spacing w:val="-13"/>
          <w:w w:val="105"/>
        </w:rPr>
        <w:t> </w:t>
      </w:r>
      <w:r>
        <w:rPr>
          <w:w w:val="105"/>
        </w:rPr>
        <w:t>38</w:t>
      </w:r>
      <w:r>
        <w:rPr>
          <w:spacing w:val="-9"/>
          <w:w w:val="105"/>
        </w:rPr>
        <w:t> </w:t>
      </w:r>
      <w:r>
        <w:rPr>
          <w:w w:val="105"/>
        </w:rPr>
        <w:t>can</w:t>
      </w:r>
      <w:r>
        <w:rPr>
          <w:spacing w:val="-4"/>
          <w:w w:val="105"/>
        </w:rPr>
        <w:t> </w:t>
      </w:r>
      <w:r>
        <w:rPr>
          <w:w w:val="105"/>
        </w:rPr>
        <w:t>be</w:t>
      </w:r>
      <w:r>
        <w:rPr>
          <w:spacing w:val="-9"/>
          <w:w w:val="105"/>
        </w:rPr>
        <w:t> </w:t>
      </w:r>
      <w:r>
        <w:rPr>
          <w:w w:val="105"/>
        </w:rPr>
        <w:t>used</w:t>
      </w:r>
      <w:r>
        <w:rPr>
          <w:spacing w:val="-9"/>
          <w:w w:val="105"/>
        </w:rPr>
        <w:t> </w:t>
      </w:r>
      <w:r>
        <w:rPr>
          <w:w w:val="105"/>
        </w:rPr>
        <w:t>as</w:t>
      </w:r>
      <w:r>
        <w:rPr>
          <w:spacing w:val="-8"/>
          <w:w w:val="105"/>
        </w:rPr>
        <w:t> </w:t>
      </w:r>
      <w:r>
        <w:rPr>
          <w:w w:val="105"/>
        </w:rPr>
        <w:t>well.</w:t>
      </w:r>
    </w:p>
    <w:p>
      <w:pPr>
        <w:pStyle w:val="BodyText"/>
        <w:spacing w:line="244" w:lineRule="auto" w:before="7"/>
        <w:ind w:right="301" w:firstLine="338"/>
        <w:jc w:val="both"/>
      </w:pPr>
      <w:r>
        <w:rPr>
          <w:w w:val="105"/>
        </w:rPr>
        <w:t>Opponents</w:t>
      </w:r>
      <w:r>
        <w:rPr>
          <w:spacing w:val="-15"/>
          <w:w w:val="105"/>
        </w:rPr>
        <w:t> </w:t>
      </w:r>
      <w:r>
        <w:rPr>
          <w:w w:val="105"/>
        </w:rPr>
        <w:t>with</w:t>
      </w:r>
      <w:r>
        <w:rPr>
          <w:spacing w:val="-15"/>
          <w:w w:val="105"/>
        </w:rPr>
        <w:t> </w:t>
      </w:r>
      <w:r>
        <w:rPr>
          <w:w w:val="105"/>
        </w:rPr>
        <w:t>more</w:t>
      </w:r>
      <w:r>
        <w:rPr>
          <w:spacing w:val="-15"/>
          <w:w w:val="105"/>
        </w:rPr>
        <w:t> </w:t>
      </w:r>
      <w:r>
        <w:rPr>
          <w:w w:val="105"/>
        </w:rPr>
        <w:t>Hit</w:t>
      </w:r>
      <w:r>
        <w:rPr>
          <w:spacing w:val="-15"/>
          <w:w w:val="105"/>
        </w:rPr>
        <w:t> </w:t>
      </w:r>
      <w:r>
        <w:rPr>
          <w:w w:val="105"/>
        </w:rPr>
        <w:t>Dice/levels</w:t>
      </w:r>
      <w:r>
        <w:rPr>
          <w:spacing w:val="-15"/>
          <w:w w:val="105"/>
        </w:rPr>
        <w:t> </w:t>
      </w:r>
      <w:r>
        <w:rPr>
          <w:w w:val="105"/>
        </w:rPr>
        <w:t>than</w:t>
      </w:r>
      <w:r>
        <w:rPr>
          <w:spacing w:val="-15"/>
          <w:w w:val="105"/>
        </w:rPr>
        <w:t> </w:t>
      </w:r>
      <w:r>
        <w:rPr>
          <w:w w:val="105"/>
        </w:rPr>
        <w:t>the</w:t>
      </w:r>
      <w:r>
        <w:rPr>
          <w:spacing w:val="-15"/>
          <w:w w:val="105"/>
        </w:rPr>
        <w:t> </w:t>
      </w:r>
      <w:r>
        <w:rPr>
          <w:w w:val="105"/>
        </w:rPr>
        <w:t>warrior</w:t>
      </w:r>
      <w:r>
        <w:rPr>
          <w:spacing w:val="-15"/>
          <w:w w:val="105"/>
        </w:rPr>
        <w:t> </w:t>
      </w:r>
      <w:r>
        <w:rPr>
          <w:w w:val="105"/>
        </w:rPr>
        <w:t>are</w:t>
      </w:r>
      <w:r>
        <w:rPr>
          <w:spacing w:val="-18"/>
          <w:w w:val="105"/>
        </w:rPr>
        <w:t> </w:t>
      </w:r>
      <w:r>
        <w:rPr>
          <w:w w:val="105"/>
        </w:rPr>
        <w:t>immune</w:t>
      </w:r>
      <w:r>
        <w:rPr>
          <w:spacing w:val="-15"/>
          <w:w w:val="105"/>
        </w:rPr>
        <w:t> </w:t>
      </w:r>
      <w:r>
        <w:rPr>
          <w:w w:val="105"/>
        </w:rPr>
        <w:t>to</w:t>
      </w:r>
      <w:r>
        <w:rPr>
          <w:spacing w:val="-15"/>
          <w:w w:val="105"/>
        </w:rPr>
        <w:t> </w:t>
      </w:r>
      <w:r>
        <w:rPr>
          <w:w w:val="105"/>
        </w:rPr>
        <w:t>the</w:t>
      </w:r>
      <w:r>
        <w:rPr>
          <w:spacing w:val="-15"/>
          <w:w w:val="105"/>
        </w:rPr>
        <w:t> </w:t>
      </w:r>
      <w:r>
        <w:rPr>
          <w:w w:val="105"/>
        </w:rPr>
        <w:t>effect.</w:t>
      </w:r>
      <w:r>
        <w:rPr>
          <w:spacing w:val="-15"/>
          <w:w w:val="105"/>
        </w:rPr>
        <w:t> </w:t>
      </w:r>
      <w:r>
        <w:rPr>
          <w:w w:val="105"/>
        </w:rPr>
        <w:t>Creatures that</w:t>
      </w:r>
      <w:r>
        <w:rPr>
          <w:spacing w:val="-13"/>
          <w:w w:val="105"/>
        </w:rPr>
        <w:t> </w:t>
      </w:r>
      <w:r>
        <w:rPr>
          <w:w w:val="105"/>
        </w:rPr>
        <w:t>would</w:t>
      </w:r>
      <w:r>
        <w:rPr>
          <w:spacing w:val="-12"/>
          <w:w w:val="105"/>
        </w:rPr>
        <w:t> </w:t>
      </w:r>
      <w:r>
        <w:rPr>
          <w:w w:val="105"/>
        </w:rPr>
        <w:t>not</w:t>
      </w:r>
      <w:r>
        <w:rPr>
          <w:spacing w:val="-12"/>
          <w:w w:val="105"/>
        </w:rPr>
        <w:t> </w:t>
      </w:r>
      <w:r>
        <w:rPr>
          <w:w w:val="105"/>
        </w:rPr>
        <w:t>normally</w:t>
      </w:r>
      <w:r>
        <w:rPr>
          <w:spacing w:val="-12"/>
          <w:w w:val="105"/>
        </w:rPr>
        <w:t> </w:t>
      </w:r>
      <w:r>
        <w:rPr>
          <w:w w:val="105"/>
        </w:rPr>
        <w:t>be</w:t>
      </w:r>
      <w:r>
        <w:rPr>
          <w:spacing w:val="-13"/>
          <w:w w:val="105"/>
        </w:rPr>
        <w:t> </w:t>
      </w:r>
      <w:r>
        <w:rPr>
          <w:w w:val="105"/>
        </w:rPr>
        <w:t>vulnerable</w:t>
      </w:r>
      <w:r>
        <w:rPr>
          <w:spacing w:val="-12"/>
          <w:w w:val="105"/>
        </w:rPr>
        <w:t> </w:t>
      </w:r>
      <w:r>
        <w:rPr>
          <w:w w:val="105"/>
        </w:rPr>
        <w:t>to</w:t>
      </w:r>
      <w:r>
        <w:rPr>
          <w:spacing w:val="-12"/>
          <w:w w:val="105"/>
        </w:rPr>
        <w:t> </w:t>
      </w:r>
      <w:r>
        <w:rPr>
          <w:w w:val="105"/>
        </w:rPr>
        <w:t>damage</w:t>
      </w:r>
      <w:r>
        <w:rPr>
          <w:spacing w:val="-12"/>
          <w:w w:val="105"/>
        </w:rPr>
        <w:t> </w:t>
      </w:r>
      <w:r>
        <w:rPr>
          <w:w w:val="105"/>
        </w:rPr>
        <w:t>from</w:t>
      </w:r>
      <w:r>
        <w:rPr>
          <w:spacing w:val="-12"/>
          <w:w w:val="105"/>
        </w:rPr>
        <w:t> </w:t>
      </w:r>
      <w:r>
        <w:rPr>
          <w:w w:val="105"/>
        </w:rPr>
        <w:t>the</w:t>
      </w:r>
      <w:r>
        <w:rPr>
          <w:spacing w:val="-13"/>
          <w:w w:val="105"/>
        </w:rPr>
        <w:t> </w:t>
      </w:r>
      <w:r>
        <w:rPr>
          <w:w w:val="105"/>
        </w:rPr>
        <w:t>weapon</w:t>
      </w:r>
      <w:r>
        <w:rPr>
          <w:spacing w:val="-12"/>
          <w:w w:val="105"/>
        </w:rPr>
        <w:t> </w:t>
      </w:r>
      <w:r>
        <w:rPr>
          <w:w w:val="105"/>
        </w:rPr>
        <w:t>the</w:t>
      </w:r>
      <w:r>
        <w:rPr>
          <w:spacing w:val="-12"/>
          <w:w w:val="105"/>
        </w:rPr>
        <w:t> </w:t>
      </w:r>
      <w:r>
        <w:rPr>
          <w:w w:val="105"/>
        </w:rPr>
        <w:t>warrior</w:t>
      </w:r>
      <w:r>
        <w:rPr>
          <w:spacing w:val="-12"/>
          <w:w w:val="105"/>
        </w:rPr>
        <w:t> </w:t>
      </w:r>
      <w:r>
        <w:rPr>
          <w:w w:val="105"/>
        </w:rPr>
        <w:t>is</w:t>
      </w:r>
      <w:r>
        <w:rPr>
          <w:spacing w:val="-13"/>
          <w:w w:val="105"/>
        </w:rPr>
        <w:t> </w:t>
      </w:r>
      <w:r>
        <w:rPr>
          <w:w w:val="105"/>
        </w:rPr>
        <w:t>using</w:t>
      </w:r>
      <w:r>
        <w:rPr>
          <w:spacing w:val="-12"/>
          <w:w w:val="105"/>
        </w:rPr>
        <w:t> </w:t>
      </w:r>
      <w:r>
        <w:rPr>
          <w:w w:val="105"/>
        </w:rPr>
        <w:t>in</w:t>
      </w:r>
      <w:r>
        <w:rPr>
          <w:spacing w:val="-12"/>
          <w:w w:val="105"/>
        </w:rPr>
        <w:t> </w:t>
      </w:r>
      <w:r>
        <w:rPr>
          <w:w w:val="105"/>
        </w:rPr>
        <w:t>the attack also are</w:t>
      </w:r>
      <w:r>
        <w:rPr>
          <w:spacing w:val="-7"/>
          <w:w w:val="105"/>
        </w:rPr>
        <w:t> </w:t>
      </w:r>
      <w:r>
        <w:rPr>
          <w:w w:val="105"/>
        </w:rPr>
        <w:t>immune.</w:t>
      </w:r>
    </w:p>
    <w:p>
      <w:pPr>
        <w:pStyle w:val="BodyText"/>
        <w:spacing w:line="244" w:lineRule="auto" w:before="6"/>
        <w:ind w:right="401" w:firstLine="338"/>
      </w:pPr>
      <w:r>
        <w:rPr>
          <w:w w:val="105"/>
        </w:rPr>
        <w:t>When</w:t>
      </w:r>
      <w:r>
        <w:rPr>
          <w:spacing w:val="-12"/>
          <w:w w:val="105"/>
        </w:rPr>
        <w:t> </w:t>
      </w:r>
      <w:r>
        <w:rPr>
          <w:w w:val="105"/>
        </w:rPr>
        <w:t>a</w:t>
      </w:r>
      <w:r>
        <w:rPr>
          <w:spacing w:val="-11"/>
          <w:w w:val="105"/>
        </w:rPr>
        <w:t> </w:t>
      </w:r>
      <w:r>
        <w:rPr>
          <w:w w:val="105"/>
        </w:rPr>
        <w:t>warrior</w:t>
      </w:r>
      <w:r>
        <w:rPr>
          <w:spacing w:val="-12"/>
          <w:w w:val="105"/>
        </w:rPr>
        <w:t> </w:t>
      </w:r>
      <w:r>
        <w:rPr>
          <w:w w:val="105"/>
        </w:rPr>
        <w:t>attempts</w:t>
      </w:r>
      <w:r>
        <w:rPr>
          <w:spacing w:val="-11"/>
          <w:w w:val="105"/>
        </w:rPr>
        <w:t> </w:t>
      </w:r>
      <w:r>
        <w:rPr>
          <w:w w:val="105"/>
        </w:rPr>
        <w:t>a</w:t>
      </w:r>
      <w:r>
        <w:rPr>
          <w:spacing w:val="-11"/>
          <w:w w:val="105"/>
        </w:rPr>
        <w:t> </w:t>
      </w:r>
      <w:r>
        <w:rPr>
          <w:w w:val="105"/>
        </w:rPr>
        <w:t>death</w:t>
      </w:r>
      <w:r>
        <w:rPr>
          <w:spacing w:val="-12"/>
          <w:w w:val="105"/>
        </w:rPr>
        <w:t> </w:t>
      </w:r>
      <w:r>
        <w:rPr>
          <w:w w:val="105"/>
        </w:rPr>
        <w:t>blow,</w:t>
      </w:r>
      <w:r>
        <w:rPr>
          <w:spacing w:val="-11"/>
          <w:w w:val="105"/>
        </w:rPr>
        <w:t> </w:t>
      </w:r>
      <w:r>
        <w:rPr>
          <w:w w:val="105"/>
        </w:rPr>
        <w:t>that</w:t>
      </w:r>
      <w:r>
        <w:rPr>
          <w:spacing w:val="-11"/>
          <w:w w:val="105"/>
        </w:rPr>
        <w:t> </w:t>
      </w:r>
      <w:r>
        <w:rPr>
          <w:w w:val="105"/>
        </w:rPr>
        <w:t>is</w:t>
      </w:r>
      <w:r>
        <w:rPr>
          <w:spacing w:val="-12"/>
          <w:w w:val="105"/>
        </w:rPr>
        <w:t> </w:t>
      </w:r>
      <w:r>
        <w:rPr>
          <w:w w:val="105"/>
        </w:rPr>
        <w:t>the</w:t>
      </w:r>
      <w:r>
        <w:rPr>
          <w:spacing w:val="-11"/>
          <w:w w:val="105"/>
        </w:rPr>
        <w:t> </w:t>
      </w:r>
      <w:r>
        <w:rPr>
          <w:w w:val="105"/>
        </w:rPr>
        <w:t>only</w:t>
      </w:r>
      <w:r>
        <w:rPr>
          <w:spacing w:val="-11"/>
          <w:w w:val="105"/>
        </w:rPr>
        <w:t> </w:t>
      </w:r>
      <w:r>
        <w:rPr>
          <w:w w:val="105"/>
        </w:rPr>
        <w:t>attack</w:t>
      </w:r>
      <w:r>
        <w:rPr>
          <w:spacing w:val="-13"/>
          <w:w w:val="105"/>
        </w:rPr>
        <w:t> </w:t>
      </w:r>
      <w:r>
        <w:rPr>
          <w:w w:val="105"/>
        </w:rPr>
        <w:t>a</w:t>
      </w:r>
      <w:r>
        <w:rPr>
          <w:spacing w:val="-12"/>
          <w:w w:val="105"/>
        </w:rPr>
        <w:t> </w:t>
      </w:r>
      <w:r>
        <w:rPr>
          <w:w w:val="105"/>
        </w:rPr>
        <w:t>warrior</w:t>
      </w:r>
      <w:r>
        <w:rPr>
          <w:spacing w:val="-11"/>
          <w:w w:val="105"/>
        </w:rPr>
        <w:t> </w:t>
      </w:r>
      <w:r>
        <w:rPr>
          <w:w w:val="105"/>
        </w:rPr>
        <w:t>can</w:t>
      </w:r>
      <w:r>
        <w:rPr>
          <w:spacing w:val="-11"/>
          <w:w w:val="105"/>
        </w:rPr>
        <w:t> </w:t>
      </w:r>
      <w:r>
        <w:rPr>
          <w:w w:val="105"/>
        </w:rPr>
        <w:t>make</w:t>
      </w:r>
      <w:r>
        <w:rPr>
          <w:spacing w:val="-12"/>
          <w:w w:val="105"/>
        </w:rPr>
        <w:t> </w:t>
      </w:r>
      <w:r>
        <w:rPr>
          <w:w w:val="105"/>
        </w:rPr>
        <w:t>during the</w:t>
      </w:r>
      <w:r>
        <w:rPr>
          <w:spacing w:val="-14"/>
          <w:w w:val="105"/>
        </w:rPr>
        <w:t> </w:t>
      </w:r>
      <w:r>
        <w:rPr>
          <w:w w:val="105"/>
        </w:rPr>
        <w:t>round.</w:t>
      </w:r>
      <w:r>
        <w:rPr>
          <w:spacing w:val="-14"/>
          <w:w w:val="105"/>
        </w:rPr>
        <w:t> </w:t>
      </w:r>
      <w:r>
        <w:rPr>
          <w:w w:val="105"/>
        </w:rPr>
        <w:t>Attacks</w:t>
      </w:r>
      <w:r>
        <w:rPr>
          <w:spacing w:val="-15"/>
          <w:w w:val="105"/>
        </w:rPr>
        <w:t> </w:t>
      </w:r>
      <w:r>
        <w:rPr>
          <w:w w:val="105"/>
        </w:rPr>
        <w:t>of</w:t>
      </w:r>
      <w:r>
        <w:rPr>
          <w:spacing w:val="-14"/>
          <w:w w:val="105"/>
        </w:rPr>
        <w:t> </w:t>
      </w:r>
      <w:r>
        <w:rPr>
          <w:w w:val="105"/>
        </w:rPr>
        <w:t>opportunity</w:t>
      </w:r>
      <w:r>
        <w:rPr>
          <w:spacing w:val="-14"/>
          <w:w w:val="105"/>
        </w:rPr>
        <w:t> </w:t>
      </w:r>
      <w:r>
        <w:rPr>
          <w:w w:val="105"/>
        </w:rPr>
        <w:t>(see</w:t>
      </w:r>
      <w:r>
        <w:rPr>
          <w:spacing w:val="-14"/>
          <w:w w:val="105"/>
        </w:rPr>
        <w:t> </w:t>
      </w:r>
      <w:r>
        <w:rPr>
          <w:i/>
          <w:w w:val="105"/>
        </w:rPr>
        <w:t>Combat</w:t>
      </w:r>
      <w:r>
        <w:rPr>
          <w:i/>
          <w:spacing w:val="-14"/>
          <w:w w:val="105"/>
        </w:rPr>
        <w:t> </w:t>
      </w:r>
      <w:r>
        <w:rPr>
          <w:i/>
          <w:w w:val="105"/>
        </w:rPr>
        <w:t>&amp;</w:t>
      </w:r>
      <w:r>
        <w:rPr>
          <w:i/>
          <w:spacing w:val="-19"/>
          <w:w w:val="105"/>
        </w:rPr>
        <w:t> </w:t>
      </w:r>
      <w:r>
        <w:rPr>
          <w:i/>
          <w:w w:val="105"/>
        </w:rPr>
        <w:t>Tactics</w:t>
      </w:r>
      <w:r>
        <w:rPr>
          <w:w w:val="105"/>
        </w:rPr>
        <w:t>,</w:t>
      </w:r>
      <w:r>
        <w:rPr>
          <w:spacing w:val="-14"/>
          <w:w w:val="105"/>
        </w:rPr>
        <w:t> </w:t>
      </w:r>
      <w:r>
        <w:rPr>
          <w:w w:val="105"/>
        </w:rPr>
        <w:t>Chapter</w:t>
      </w:r>
      <w:r>
        <w:rPr>
          <w:spacing w:val="-14"/>
          <w:w w:val="105"/>
        </w:rPr>
        <w:t> </w:t>
      </w:r>
      <w:r>
        <w:rPr>
          <w:w w:val="105"/>
        </w:rPr>
        <w:t>1)</w:t>
      </w:r>
      <w:r>
        <w:rPr>
          <w:spacing w:val="-14"/>
          <w:w w:val="105"/>
        </w:rPr>
        <w:t> </w:t>
      </w:r>
      <w:r>
        <w:rPr>
          <w:w w:val="105"/>
        </w:rPr>
        <w:t>are</w:t>
      </w:r>
      <w:r>
        <w:rPr>
          <w:spacing w:val="-14"/>
          <w:w w:val="105"/>
        </w:rPr>
        <w:t> </w:t>
      </w:r>
      <w:r>
        <w:rPr>
          <w:w w:val="105"/>
        </w:rPr>
        <w:t>allowed,</w:t>
      </w:r>
      <w:r>
        <w:rPr>
          <w:spacing w:val="-14"/>
          <w:w w:val="105"/>
        </w:rPr>
        <w:t> </w:t>
      </w:r>
      <w:r>
        <w:rPr>
          <w:w w:val="105"/>
        </w:rPr>
        <w:t>however, and</w:t>
      </w:r>
      <w:r>
        <w:rPr>
          <w:spacing w:val="-12"/>
          <w:w w:val="105"/>
        </w:rPr>
        <w:t> </w:t>
      </w:r>
      <w:r>
        <w:rPr>
          <w:w w:val="105"/>
        </w:rPr>
        <w:t>a</w:t>
      </w:r>
      <w:r>
        <w:rPr>
          <w:spacing w:val="-11"/>
          <w:w w:val="105"/>
        </w:rPr>
        <w:t> </w:t>
      </w:r>
      <w:r>
        <w:rPr>
          <w:w w:val="105"/>
        </w:rPr>
        <w:t>warrior</w:t>
      </w:r>
      <w:r>
        <w:rPr>
          <w:spacing w:val="-11"/>
          <w:w w:val="105"/>
        </w:rPr>
        <w:t> </w:t>
      </w:r>
      <w:r>
        <w:rPr>
          <w:w w:val="105"/>
        </w:rPr>
        <w:t>can</w:t>
      </w:r>
      <w:r>
        <w:rPr>
          <w:spacing w:val="-12"/>
          <w:w w:val="105"/>
        </w:rPr>
        <w:t> </w:t>
      </w:r>
      <w:r>
        <w:rPr>
          <w:w w:val="105"/>
        </w:rPr>
        <w:t>combine</w:t>
      </w:r>
      <w:r>
        <w:rPr>
          <w:spacing w:val="-11"/>
          <w:w w:val="105"/>
        </w:rPr>
        <w:t> </w:t>
      </w:r>
      <w:r>
        <w:rPr>
          <w:w w:val="105"/>
        </w:rPr>
        <w:t>a</w:t>
      </w:r>
      <w:r>
        <w:rPr>
          <w:spacing w:val="-11"/>
          <w:w w:val="105"/>
        </w:rPr>
        <w:t> </w:t>
      </w:r>
      <w:r>
        <w:rPr>
          <w:w w:val="105"/>
        </w:rPr>
        <w:t>death</w:t>
      </w:r>
      <w:r>
        <w:rPr>
          <w:spacing w:val="-11"/>
          <w:w w:val="105"/>
        </w:rPr>
        <w:t> </w:t>
      </w:r>
      <w:r>
        <w:rPr>
          <w:w w:val="105"/>
        </w:rPr>
        <w:t>blow</w:t>
      </w:r>
      <w:r>
        <w:rPr>
          <w:spacing w:val="-12"/>
          <w:w w:val="105"/>
        </w:rPr>
        <w:t> </w:t>
      </w:r>
      <w:r>
        <w:rPr>
          <w:w w:val="105"/>
        </w:rPr>
        <w:t>with</w:t>
      </w:r>
      <w:r>
        <w:rPr>
          <w:spacing w:val="-11"/>
          <w:w w:val="105"/>
        </w:rPr>
        <w:t> </w:t>
      </w:r>
      <w:r>
        <w:rPr>
          <w:w w:val="105"/>
        </w:rPr>
        <w:t>an</w:t>
      </w:r>
      <w:r>
        <w:rPr>
          <w:spacing w:val="-11"/>
          <w:w w:val="105"/>
        </w:rPr>
        <w:t> </w:t>
      </w:r>
      <w:r>
        <w:rPr>
          <w:w w:val="105"/>
        </w:rPr>
        <w:t>all-around</w:t>
      </w:r>
      <w:r>
        <w:rPr>
          <w:spacing w:val="-11"/>
          <w:w w:val="105"/>
        </w:rPr>
        <w:t> </w:t>
      </w:r>
      <w:r>
        <w:rPr>
          <w:w w:val="105"/>
        </w:rPr>
        <w:t>attack.</w:t>
      </w:r>
      <w:r>
        <w:rPr>
          <w:spacing w:val="-12"/>
          <w:w w:val="105"/>
        </w:rPr>
        <w:t> </w:t>
      </w:r>
      <w:r>
        <w:rPr>
          <w:w w:val="105"/>
        </w:rPr>
        <w:t>Only</w:t>
      </w:r>
      <w:r>
        <w:rPr>
          <w:spacing w:val="-11"/>
          <w:w w:val="105"/>
        </w:rPr>
        <w:t> </w:t>
      </w:r>
      <w:r>
        <w:rPr>
          <w:w w:val="105"/>
        </w:rPr>
        <w:t>the</w:t>
      </w:r>
      <w:r>
        <w:rPr>
          <w:spacing w:val="-11"/>
          <w:w w:val="105"/>
        </w:rPr>
        <w:t> </w:t>
      </w:r>
      <w:r>
        <w:rPr>
          <w:w w:val="105"/>
        </w:rPr>
        <w:t>initial</w:t>
      </w:r>
      <w:r>
        <w:rPr>
          <w:spacing w:val="-11"/>
          <w:w w:val="105"/>
        </w:rPr>
        <w:t> </w:t>
      </w:r>
      <w:r>
        <w:rPr>
          <w:w w:val="105"/>
        </w:rPr>
        <w:t>target</w:t>
      </w:r>
      <w:r>
        <w:rPr>
          <w:spacing w:val="-12"/>
          <w:w w:val="105"/>
        </w:rPr>
        <w:t> </w:t>
      </w:r>
      <w:r>
        <w:rPr>
          <w:w w:val="105"/>
        </w:rPr>
        <w:t>of the</w:t>
      </w:r>
      <w:r>
        <w:rPr>
          <w:spacing w:val="-14"/>
          <w:w w:val="105"/>
        </w:rPr>
        <w:t> </w:t>
      </w:r>
      <w:r>
        <w:rPr>
          <w:w w:val="105"/>
        </w:rPr>
        <w:t>all-around</w:t>
      </w:r>
      <w:r>
        <w:rPr>
          <w:spacing w:val="-13"/>
          <w:w w:val="105"/>
        </w:rPr>
        <w:t> </w:t>
      </w:r>
      <w:r>
        <w:rPr>
          <w:w w:val="105"/>
        </w:rPr>
        <w:t>attack</w:t>
      </w:r>
      <w:r>
        <w:rPr>
          <w:spacing w:val="-14"/>
          <w:w w:val="105"/>
        </w:rPr>
        <w:t> </w:t>
      </w:r>
      <w:r>
        <w:rPr>
          <w:w w:val="105"/>
        </w:rPr>
        <w:t>is</w:t>
      </w:r>
      <w:r>
        <w:rPr>
          <w:spacing w:val="-13"/>
          <w:w w:val="105"/>
        </w:rPr>
        <w:t> </w:t>
      </w:r>
      <w:r>
        <w:rPr>
          <w:w w:val="105"/>
        </w:rPr>
        <w:t>subject</w:t>
      </w:r>
      <w:r>
        <w:rPr>
          <w:spacing w:val="-14"/>
          <w:w w:val="105"/>
        </w:rPr>
        <w:t> </w:t>
      </w:r>
      <w:r>
        <w:rPr>
          <w:w w:val="105"/>
        </w:rPr>
        <w:t>to</w:t>
      </w:r>
      <w:r>
        <w:rPr>
          <w:spacing w:val="-13"/>
          <w:w w:val="105"/>
        </w:rPr>
        <w:t> </w:t>
      </w:r>
      <w:r>
        <w:rPr>
          <w:w w:val="105"/>
        </w:rPr>
        <w:t>the</w:t>
      </w:r>
      <w:r>
        <w:rPr>
          <w:spacing w:val="-14"/>
          <w:w w:val="105"/>
        </w:rPr>
        <w:t> </w:t>
      </w:r>
      <w:r>
        <w:rPr>
          <w:w w:val="105"/>
        </w:rPr>
        <w:t>instant</w:t>
      </w:r>
      <w:r>
        <w:rPr>
          <w:spacing w:val="-13"/>
          <w:w w:val="105"/>
        </w:rPr>
        <w:t> </w:t>
      </w:r>
      <w:r>
        <w:rPr>
          <w:w w:val="105"/>
        </w:rPr>
        <w:t>death</w:t>
      </w:r>
      <w:r>
        <w:rPr>
          <w:spacing w:val="-14"/>
          <w:w w:val="105"/>
        </w:rPr>
        <w:t> </w:t>
      </w:r>
      <w:r>
        <w:rPr>
          <w:w w:val="105"/>
        </w:rPr>
        <w:t>effect,</w:t>
      </w:r>
      <w:r>
        <w:rPr>
          <w:spacing w:val="-13"/>
          <w:w w:val="105"/>
        </w:rPr>
        <w:t> </w:t>
      </w:r>
      <w:r>
        <w:rPr>
          <w:w w:val="105"/>
        </w:rPr>
        <w:t>but</w:t>
      </w:r>
      <w:r>
        <w:rPr>
          <w:spacing w:val="-14"/>
          <w:w w:val="105"/>
        </w:rPr>
        <w:t> </w:t>
      </w:r>
      <w:r>
        <w:rPr>
          <w:w w:val="105"/>
        </w:rPr>
        <w:t>this</w:t>
      </w:r>
      <w:r>
        <w:rPr>
          <w:spacing w:val="-13"/>
          <w:w w:val="105"/>
        </w:rPr>
        <w:t> </w:t>
      </w:r>
      <w:r>
        <w:rPr>
          <w:w w:val="105"/>
        </w:rPr>
        <w:t>might</w:t>
      </w:r>
      <w:r>
        <w:rPr>
          <w:spacing w:val="-14"/>
          <w:w w:val="105"/>
        </w:rPr>
        <w:t> </w:t>
      </w:r>
      <w:r>
        <w:rPr>
          <w:w w:val="105"/>
        </w:rPr>
        <w:t>allow</w:t>
      </w:r>
      <w:r>
        <w:rPr>
          <w:spacing w:val="-13"/>
          <w:w w:val="105"/>
        </w:rPr>
        <w:t> </w:t>
      </w:r>
      <w:r>
        <w:rPr>
          <w:w w:val="105"/>
        </w:rPr>
        <w:t>the</w:t>
      </w:r>
      <w:r>
        <w:rPr>
          <w:spacing w:val="-14"/>
          <w:w w:val="105"/>
        </w:rPr>
        <w:t> </w:t>
      </w:r>
      <w:r>
        <w:rPr>
          <w:w w:val="105"/>
        </w:rPr>
        <w:t>all-around attack to succeed when it otherwise might</w:t>
      </w:r>
      <w:r>
        <w:rPr>
          <w:spacing w:val="-21"/>
          <w:w w:val="105"/>
        </w:rPr>
        <w:t> </w:t>
      </w:r>
      <w:r>
        <w:rPr>
          <w:w w:val="105"/>
        </w:rPr>
        <w:t>not.</w:t>
      </w:r>
    </w:p>
    <w:p>
      <w:pPr>
        <w:pStyle w:val="BodyText"/>
        <w:ind w:left="0"/>
        <w:rPr>
          <w:sz w:val="24"/>
        </w:rPr>
      </w:pPr>
    </w:p>
    <w:p>
      <w:pPr>
        <w:pStyle w:val="BodyText"/>
        <w:ind w:left="0"/>
        <w:rPr>
          <w:sz w:val="24"/>
        </w:rPr>
      </w:pPr>
    </w:p>
    <w:p>
      <w:pPr>
        <w:pStyle w:val="BodyText"/>
        <w:spacing w:before="8"/>
        <w:ind w:left="0"/>
        <w:rPr>
          <w:sz w:val="20"/>
        </w:rPr>
      </w:pPr>
    </w:p>
    <w:p>
      <w:pPr>
        <w:pStyle w:val="Heading7"/>
      </w:pPr>
      <w:bookmarkStart w:name="_TOC_250260" w:id="146"/>
      <w:bookmarkEnd w:id="146"/>
      <w:r>
        <w:rPr>
          <w:color w:val="999999"/>
          <w:w w:val="105"/>
        </w:rPr>
        <w:t>Frighten/Challenge</w:t>
      </w:r>
    </w:p>
    <w:p>
      <w:pPr>
        <w:pStyle w:val="ListParagraph"/>
        <w:numPr>
          <w:ilvl w:val="0"/>
          <w:numId w:val="24"/>
        </w:numPr>
        <w:tabs>
          <w:tab w:pos="380" w:val="left" w:leader="none"/>
        </w:tabs>
        <w:spacing w:line="252" w:lineRule="exact" w:before="0" w:after="0"/>
        <w:ind w:left="379" w:right="0" w:hanging="170"/>
        <w:jc w:val="left"/>
        <w:rPr>
          <w:sz w:val="22"/>
        </w:rPr>
      </w:pPr>
      <w:r>
        <w:rPr>
          <w:color w:val="999999"/>
          <w:w w:val="105"/>
          <w:sz w:val="22"/>
        </w:rPr>
        <w:t>slots (3CP), charisma, warrior 10+, prerequisite: bravery, success:</w:t>
      </w:r>
      <w:r>
        <w:rPr>
          <w:color w:val="999999"/>
          <w:spacing w:val="-32"/>
          <w:w w:val="105"/>
          <w:sz w:val="22"/>
        </w:rPr>
        <w:t> </w:t>
      </w:r>
      <w:r>
        <w:rPr>
          <w:color w:val="999999"/>
          <w:w w:val="105"/>
          <w:sz w:val="22"/>
        </w:rPr>
        <w:t>4</w:t>
      </w:r>
    </w:p>
    <w:p>
      <w:pPr>
        <w:pStyle w:val="BodyText"/>
        <w:spacing w:line="244" w:lineRule="auto" w:before="9"/>
        <w:ind w:right="238"/>
      </w:pPr>
      <w:r>
        <w:rPr>
          <w:w w:val="105"/>
        </w:rPr>
        <w:t>Warriors</w:t>
      </w:r>
      <w:r>
        <w:rPr>
          <w:spacing w:val="-13"/>
          <w:w w:val="105"/>
        </w:rPr>
        <w:t> </w:t>
      </w:r>
      <w:r>
        <w:rPr>
          <w:w w:val="105"/>
        </w:rPr>
        <w:t>with</w:t>
      </w:r>
      <w:r>
        <w:rPr>
          <w:spacing w:val="-12"/>
          <w:w w:val="105"/>
        </w:rPr>
        <w:t> </w:t>
      </w:r>
      <w:r>
        <w:rPr>
          <w:w w:val="105"/>
        </w:rPr>
        <w:t>this</w:t>
      </w:r>
      <w:r>
        <w:rPr>
          <w:spacing w:val="-13"/>
          <w:w w:val="105"/>
        </w:rPr>
        <w:t> </w:t>
      </w:r>
      <w:r>
        <w:rPr>
          <w:w w:val="105"/>
        </w:rPr>
        <w:t>skill</w:t>
      </w:r>
      <w:r>
        <w:rPr>
          <w:spacing w:val="-12"/>
          <w:w w:val="105"/>
        </w:rPr>
        <w:t> </w:t>
      </w:r>
      <w:r>
        <w:rPr>
          <w:w w:val="105"/>
        </w:rPr>
        <w:t>can</w:t>
      </w:r>
      <w:r>
        <w:rPr>
          <w:spacing w:val="-12"/>
          <w:w w:val="105"/>
        </w:rPr>
        <w:t> </w:t>
      </w:r>
      <w:r>
        <w:rPr>
          <w:w w:val="105"/>
        </w:rPr>
        <w:t>turn</w:t>
      </w:r>
      <w:r>
        <w:rPr>
          <w:spacing w:val="-13"/>
          <w:w w:val="105"/>
        </w:rPr>
        <w:t> </w:t>
      </w:r>
      <w:r>
        <w:rPr>
          <w:w w:val="105"/>
        </w:rPr>
        <w:t>their</w:t>
      </w:r>
      <w:r>
        <w:rPr>
          <w:spacing w:val="-12"/>
          <w:w w:val="105"/>
        </w:rPr>
        <w:t> </w:t>
      </w:r>
      <w:r>
        <w:rPr>
          <w:w w:val="105"/>
        </w:rPr>
        <w:t>personal</w:t>
      </w:r>
      <w:r>
        <w:rPr>
          <w:spacing w:val="-13"/>
          <w:w w:val="105"/>
        </w:rPr>
        <w:t> </w:t>
      </w:r>
      <w:r>
        <w:rPr>
          <w:w w:val="105"/>
        </w:rPr>
        <w:t>energies</w:t>
      </w:r>
      <w:r>
        <w:rPr>
          <w:spacing w:val="-8"/>
          <w:w w:val="105"/>
        </w:rPr>
        <w:t> </w:t>
      </w:r>
      <w:r>
        <w:rPr>
          <w:w w:val="105"/>
        </w:rPr>
        <w:t>outward,</w:t>
      </w:r>
      <w:r>
        <w:rPr>
          <w:spacing w:val="-12"/>
          <w:w w:val="105"/>
        </w:rPr>
        <w:t> </w:t>
      </w:r>
      <w:r>
        <w:rPr>
          <w:w w:val="105"/>
        </w:rPr>
        <w:t>producing</w:t>
      </w:r>
      <w:r>
        <w:rPr>
          <w:spacing w:val="-13"/>
          <w:w w:val="105"/>
        </w:rPr>
        <w:t> </w:t>
      </w:r>
      <w:r>
        <w:rPr>
          <w:w w:val="105"/>
        </w:rPr>
        <w:t>an</w:t>
      </w:r>
      <w:r>
        <w:rPr>
          <w:spacing w:val="-12"/>
          <w:w w:val="105"/>
        </w:rPr>
        <w:t> </w:t>
      </w:r>
      <w:r>
        <w:rPr>
          <w:w w:val="105"/>
        </w:rPr>
        <w:t>aura</w:t>
      </w:r>
      <w:r>
        <w:rPr>
          <w:spacing w:val="-12"/>
          <w:w w:val="105"/>
        </w:rPr>
        <w:t> </w:t>
      </w:r>
      <w:r>
        <w:rPr>
          <w:w w:val="105"/>
        </w:rPr>
        <w:t>of</w:t>
      </w:r>
      <w:r>
        <w:rPr>
          <w:spacing w:val="-13"/>
          <w:w w:val="105"/>
        </w:rPr>
        <w:t> </w:t>
      </w:r>
      <w:r>
        <w:rPr>
          <w:w w:val="105"/>
        </w:rPr>
        <w:t>fright that</w:t>
      </w:r>
      <w:r>
        <w:rPr>
          <w:spacing w:val="-14"/>
          <w:w w:val="105"/>
        </w:rPr>
        <w:t> </w:t>
      </w:r>
      <w:r>
        <w:rPr>
          <w:w w:val="105"/>
        </w:rPr>
        <w:t>forces</w:t>
      </w:r>
      <w:r>
        <w:rPr>
          <w:spacing w:val="-14"/>
          <w:w w:val="105"/>
        </w:rPr>
        <w:t> </w:t>
      </w:r>
      <w:r>
        <w:rPr>
          <w:w w:val="105"/>
        </w:rPr>
        <w:t>fairly</w:t>
      </w:r>
      <w:r>
        <w:rPr>
          <w:spacing w:val="-14"/>
          <w:w w:val="105"/>
        </w:rPr>
        <w:t> </w:t>
      </w:r>
      <w:r>
        <w:rPr>
          <w:w w:val="105"/>
        </w:rPr>
        <w:t>weak</w:t>
      </w:r>
      <w:r>
        <w:rPr>
          <w:spacing w:val="-14"/>
          <w:w w:val="105"/>
        </w:rPr>
        <w:t> </w:t>
      </w:r>
      <w:r>
        <w:rPr>
          <w:w w:val="105"/>
        </w:rPr>
        <w:t>creatures</w:t>
      </w:r>
      <w:r>
        <w:rPr>
          <w:spacing w:val="-13"/>
          <w:w w:val="105"/>
        </w:rPr>
        <w:t> </w:t>
      </w:r>
      <w:r>
        <w:rPr>
          <w:w w:val="105"/>
        </w:rPr>
        <w:t>to</w:t>
      </w:r>
      <w:r>
        <w:rPr>
          <w:spacing w:val="-14"/>
          <w:w w:val="105"/>
        </w:rPr>
        <w:t> </w:t>
      </w:r>
      <w:r>
        <w:rPr>
          <w:w w:val="105"/>
        </w:rPr>
        <w:t>flee.</w:t>
      </w:r>
      <w:r>
        <w:rPr>
          <w:spacing w:val="-14"/>
          <w:w w:val="105"/>
        </w:rPr>
        <w:t> </w:t>
      </w:r>
      <w:r>
        <w:rPr>
          <w:w w:val="105"/>
        </w:rPr>
        <w:t>This</w:t>
      </w:r>
      <w:r>
        <w:rPr>
          <w:spacing w:val="-14"/>
          <w:w w:val="105"/>
        </w:rPr>
        <w:t> </w:t>
      </w:r>
      <w:r>
        <w:rPr>
          <w:w w:val="105"/>
        </w:rPr>
        <w:t>skill</w:t>
      </w:r>
      <w:r>
        <w:rPr>
          <w:spacing w:val="-13"/>
          <w:w w:val="105"/>
        </w:rPr>
        <w:t> </w:t>
      </w:r>
      <w:r>
        <w:rPr>
          <w:w w:val="105"/>
        </w:rPr>
        <w:t>also</w:t>
      </w:r>
      <w:r>
        <w:rPr>
          <w:spacing w:val="-14"/>
          <w:w w:val="105"/>
        </w:rPr>
        <w:t> </w:t>
      </w:r>
      <w:r>
        <w:rPr>
          <w:w w:val="105"/>
        </w:rPr>
        <w:t>allows</w:t>
      </w:r>
      <w:r>
        <w:rPr>
          <w:spacing w:val="-14"/>
          <w:w w:val="105"/>
        </w:rPr>
        <w:t> </w:t>
      </w:r>
      <w:r>
        <w:rPr>
          <w:w w:val="105"/>
        </w:rPr>
        <w:t>warriors</w:t>
      </w:r>
      <w:r>
        <w:rPr>
          <w:spacing w:val="-14"/>
          <w:w w:val="105"/>
        </w:rPr>
        <w:t> </w:t>
      </w:r>
      <w:r>
        <w:rPr>
          <w:w w:val="105"/>
        </w:rPr>
        <w:t>to</w:t>
      </w:r>
      <w:r>
        <w:rPr>
          <w:spacing w:val="-14"/>
          <w:w w:val="105"/>
        </w:rPr>
        <w:t> </w:t>
      </w:r>
      <w:r>
        <w:rPr>
          <w:w w:val="105"/>
        </w:rPr>
        <w:t>issue</w:t>
      </w:r>
      <w:r>
        <w:rPr>
          <w:spacing w:val="-13"/>
          <w:w w:val="105"/>
        </w:rPr>
        <w:t> </w:t>
      </w:r>
      <w:r>
        <w:rPr>
          <w:w w:val="105"/>
        </w:rPr>
        <w:t>challenges</w:t>
      </w:r>
      <w:r>
        <w:rPr>
          <w:spacing w:val="-14"/>
          <w:w w:val="105"/>
        </w:rPr>
        <w:t> </w:t>
      </w:r>
      <w:r>
        <w:rPr>
          <w:w w:val="105"/>
        </w:rPr>
        <w:t>that draw powerful creatures into personal</w:t>
      </w:r>
      <w:r>
        <w:rPr>
          <w:spacing w:val="-15"/>
          <w:w w:val="105"/>
        </w:rPr>
        <w:t> </w:t>
      </w:r>
      <w:r>
        <w:rPr>
          <w:w w:val="105"/>
        </w:rPr>
        <w:t>combat.</w:t>
      </w:r>
    </w:p>
    <w:p>
      <w:pPr>
        <w:pStyle w:val="BodyText"/>
        <w:spacing w:line="244" w:lineRule="auto" w:before="3"/>
        <w:ind w:right="235" w:firstLine="338"/>
      </w:pPr>
      <w:r>
        <w:rPr>
          <w:w w:val="105"/>
        </w:rPr>
        <w:t>To</w:t>
      </w:r>
      <w:r>
        <w:rPr>
          <w:spacing w:val="-12"/>
          <w:w w:val="105"/>
        </w:rPr>
        <w:t> </w:t>
      </w:r>
      <w:r>
        <w:rPr>
          <w:w w:val="105"/>
        </w:rPr>
        <w:t>create</w:t>
      </w:r>
      <w:r>
        <w:rPr>
          <w:spacing w:val="-11"/>
          <w:w w:val="105"/>
        </w:rPr>
        <w:t> </w:t>
      </w:r>
      <w:r>
        <w:rPr>
          <w:w w:val="105"/>
        </w:rPr>
        <w:t>an</w:t>
      </w:r>
      <w:r>
        <w:rPr>
          <w:spacing w:val="-11"/>
          <w:w w:val="105"/>
        </w:rPr>
        <w:t> </w:t>
      </w:r>
      <w:r>
        <w:rPr>
          <w:w w:val="105"/>
        </w:rPr>
        <w:t>aura</w:t>
      </w:r>
      <w:r>
        <w:rPr>
          <w:spacing w:val="-11"/>
          <w:w w:val="105"/>
        </w:rPr>
        <w:t> </w:t>
      </w:r>
      <w:r>
        <w:rPr>
          <w:w w:val="105"/>
        </w:rPr>
        <w:t>of</w:t>
      </w:r>
      <w:r>
        <w:rPr>
          <w:spacing w:val="-11"/>
          <w:w w:val="105"/>
        </w:rPr>
        <w:t> </w:t>
      </w:r>
      <w:r>
        <w:rPr>
          <w:w w:val="105"/>
        </w:rPr>
        <w:t>fright,</w:t>
      </w:r>
      <w:r>
        <w:rPr>
          <w:spacing w:val="-11"/>
          <w:w w:val="105"/>
        </w:rPr>
        <w:t> </w:t>
      </w:r>
      <w:r>
        <w:rPr>
          <w:w w:val="105"/>
        </w:rPr>
        <w:t>the</w:t>
      </w:r>
      <w:r>
        <w:rPr>
          <w:spacing w:val="-12"/>
          <w:w w:val="105"/>
        </w:rPr>
        <w:t> </w:t>
      </w:r>
      <w:r>
        <w:rPr>
          <w:w w:val="105"/>
        </w:rPr>
        <w:t>warrior</w:t>
      </w:r>
      <w:r>
        <w:rPr>
          <w:spacing w:val="-11"/>
          <w:w w:val="105"/>
        </w:rPr>
        <w:t> </w:t>
      </w:r>
      <w:r>
        <w:rPr>
          <w:w w:val="105"/>
        </w:rPr>
        <w:t>must</w:t>
      </w:r>
      <w:r>
        <w:rPr>
          <w:spacing w:val="-11"/>
          <w:w w:val="105"/>
        </w:rPr>
        <w:t> </w:t>
      </w:r>
      <w:r>
        <w:rPr>
          <w:w w:val="105"/>
        </w:rPr>
        <w:t>shout</w:t>
      </w:r>
      <w:r>
        <w:rPr>
          <w:spacing w:val="-11"/>
          <w:w w:val="105"/>
        </w:rPr>
        <w:t> </w:t>
      </w:r>
      <w:r>
        <w:rPr>
          <w:w w:val="105"/>
        </w:rPr>
        <w:t>and</w:t>
      </w:r>
      <w:r>
        <w:rPr>
          <w:spacing w:val="-11"/>
          <w:w w:val="105"/>
        </w:rPr>
        <w:t> </w:t>
      </w:r>
      <w:r>
        <w:rPr>
          <w:w w:val="105"/>
        </w:rPr>
        <w:t>charge</w:t>
      </w:r>
      <w:r>
        <w:rPr>
          <w:spacing w:val="-11"/>
          <w:w w:val="105"/>
        </w:rPr>
        <w:t> </w:t>
      </w:r>
      <w:r>
        <w:rPr>
          <w:w w:val="105"/>
        </w:rPr>
        <w:t>a</w:t>
      </w:r>
      <w:r>
        <w:rPr>
          <w:spacing w:val="-12"/>
          <w:w w:val="105"/>
        </w:rPr>
        <w:t> </w:t>
      </w:r>
      <w:r>
        <w:rPr>
          <w:w w:val="105"/>
        </w:rPr>
        <w:t>group</w:t>
      </w:r>
      <w:r>
        <w:rPr>
          <w:spacing w:val="-11"/>
          <w:w w:val="105"/>
        </w:rPr>
        <w:t> </w:t>
      </w:r>
      <w:r>
        <w:rPr>
          <w:w w:val="105"/>
        </w:rPr>
        <w:t>of</w:t>
      </w:r>
      <w:r>
        <w:rPr>
          <w:spacing w:val="-11"/>
          <w:w w:val="105"/>
        </w:rPr>
        <w:t> </w:t>
      </w:r>
      <w:r>
        <w:rPr>
          <w:w w:val="105"/>
        </w:rPr>
        <w:t>creatures</w:t>
      </w:r>
      <w:r>
        <w:rPr>
          <w:spacing w:val="-11"/>
          <w:w w:val="105"/>
        </w:rPr>
        <w:t> </w:t>
      </w:r>
      <w:r>
        <w:rPr>
          <w:w w:val="105"/>
        </w:rPr>
        <w:t>of</w:t>
      </w:r>
      <w:r>
        <w:rPr>
          <w:spacing w:val="-11"/>
          <w:w w:val="105"/>
        </w:rPr>
        <w:t> </w:t>
      </w:r>
      <w:r>
        <w:rPr>
          <w:w w:val="105"/>
        </w:rPr>
        <w:t>4</w:t>
      </w:r>
      <w:r>
        <w:rPr>
          <w:spacing w:val="-11"/>
          <w:w w:val="105"/>
        </w:rPr>
        <w:t> </w:t>
      </w:r>
      <w:r>
        <w:rPr>
          <w:w w:val="105"/>
        </w:rPr>
        <w:t>Hit Dice/levels</w:t>
      </w:r>
      <w:r>
        <w:rPr>
          <w:spacing w:val="-11"/>
          <w:w w:val="105"/>
        </w:rPr>
        <w:t> </w:t>
      </w:r>
      <w:r>
        <w:rPr>
          <w:w w:val="105"/>
        </w:rPr>
        <w:t>or</w:t>
      </w:r>
      <w:r>
        <w:rPr>
          <w:spacing w:val="-11"/>
          <w:w w:val="105"/>
        </w:rPr>
        <w:t> </w:t>
      </w:r>
      <w:r>
        <w:rPr>
          <w:w w:val="105"/>
        </w:rPr>
        <w:t>less.</w:t>
      </w:r>
      <w:r>
        <w:rPr>
          <w:spacing w:val="-11"/>
          <w:w w:val="105"/>
        </w:rPr>
        <w:t> </w:t>
      </w:r>
      <w:r>
        <w:rPr>
          <w:w w:val="105"/>
        </w:rPr>
        <w:t>The</w:t>
      </w:r>
      <w:r>
        <w:rPr>
          <w:spacing w:val="-11"/>
          <w:w w:val="105"/>
        </w:rPr>
        <w:t> </w:t>
      </w:r>
      <w:r>
        <w:rPr>
          <w:w w:val="105"/>
        </w:rPr>
        <w:t>creatures</w:t>
      </w:r>
      <w:r>
        <w:rPr>
          <w:spacing w:val="-11"/>
          <w:w w:val="105"/>
        </w:rPr>
        <w:t> </w:t>
      </w:r>
      <w:r>
        <w:rPr>
          <w:w w:val="105"/>
        </w:rPr>
        <w:t>must</w:t>
      </w:r>
      <w:r>
        <w:rPr>
          <w:spacing w:val="-11"/>
          <w:w w:val="105"/>
        </w:rPr>
        <w:t> </w:t>
      </w:r>
      <w:r>
        <w:rPr>
          <w:w w:val="105"/>
        </w:rPr>
        <w:t>be</w:t>
      </w:r>
      <w:r>
        <w:rPr>
          <w:spacing w:val="-11"/>
          <w:w w:val="105"/>
        </w:rPr>
        <w:t> </w:t>
      </w:r>
      <w:r>
        <w:rPr>
          <w:w w:val="105"/>
        </w:rPr>
        <w:t>able</w:t>
      </w:r>
      <w:r>
        <w:rPr>
          <w:spacing w:val="-11"/>
          <w:w w:val="105"/>
        </w:rPr>
        <w:t> </w:t>
      </w:r>
      <w:r>
        <w:rPr>
          <w:w w:val="105"/>
        </w:rPr>
        <w:t>to</w:t>
      </w:r>
      <w:r>
        <w:rPr>
          <w:spacing w:val="-11"/>
          <w:w w:val="105"/>
        </w:rPr>
        <w:t> </w:t>
      </w:r>
      <w:r>
        <w:rPr>
          <w:w w:val="105"/>
        </w:rPr>
        <w:t>see</w:t>
      </w:r>
      <w:r>
        <w:rPr>
          <w:spacing w:val="-11"/>
          <w:w w:val="105"/>
        </w:rPr>
        <w:t> </w:t>
      </w:r>
      <w:r>
        <w:rPr>
          <w:w w:val="105"/>
        </w:rPr>
        <w:t>and</w:t>
      </w:r>
      <w:r>
        <w:rPr>
          <w:spacing w:val="-11"/>
          <w:w w:val="105"/>
        </w:rPr>
        <w:t> </w:t>
      </w:r>
      <w:r>
        <w:rPr>
          <w:w w:val="105"/>
        </w:rPr>
        <w:t>hear</w:t>
      </w:r>
      <w:r>
        <w:rPr>
          <w:spacing w:val="-11"/>
          <w:w w:val="105"/>
        </w:rPr>
        <w:t> </w:t>
      </w:r>
      <w:r>
        <w:rPr>
          <w:w w:val="105"/>
        </w:rPr>
        <w:t>the</w:t>
      </w:r>
      <w:r>
        <w:rPr>
          <w:spacing w:val="-11"/>
          <w:w w:val="105"/>
        </w:rPr>
        <w:t> </w:t>
      </w:r>
      <w:r>
        <w:rPr>
          <w:w w:val="105"/>
        </w:rPr>
        <w:t>warrior</w:t>
      </w:r>
      <w:r>
        <w:rPr>
          <w:spacing w:val="-11"/>
          <w:w w:val="105"/>
        </w:rPr>
        <w:t> </w:t>
      </w:r>
      <w:r>
        <w:rPr>
          <w:w w:val="105"/>
        </w:rPr>
        <w:t>to</w:t>
      </w:r>
      <w:r>
        <w:rPr>
          <w:spacing w:val="-11"/>
          <w:w w:val="105"/>
        </w:rPr>
        <w:t> </w:t>
      </w:r>
      <w:r>
        <w:rPr>
          <w:w w:val="105"/>
        </w:rPr>
        <w:t>be</w:t>
      </w:r>
      <w:r>
        <w:rPr>
          <w:spacing w:val="-11"/>
          <w:w w:val="105"/>
        </w:rPr>
        <w:t> </w:t>
      </w:r>
      <w:r>
        <w:rPr>
          <w:w w:val="105"/>
        </w:rPr>
        <w:t>affected.</w:t>
      </w:r>
      <w:r>
        <w:rPr>
          <w:spacing w:val="-11"/>
          <w:w w:val="105"/>
        </w:rPr>
        <w:t> </w:t>
      </w:r>
      <w:r>
        <w:rPr>
          <w:w w:val="105"/>
        </w:rPr>
        <w:t>The warrior makes a skill roll, and, if it succeeds, the creatures scatter, fleeing for as long as the character</w:t>
      </w:r>
      <w:r>
        <w:rPr>
          <w:spacing w:val="-10"/>
          <w:w w:val="105"/>
        </w:rPr>
        <w:t> </w:t>
      </w:r>
      <w:r>
        <w:rPr>
          <w:w w:val="105"/>
        </w:rPr>
        <w:t>pursues</w:t>
      </w:r>
      <w:r>
        <w:rPr>
          <w:spacing w:val="-10"/>
          <w:w w:val="105"/>
        </w:rPr>
        <w:t> </w:t>
      </w:r>
      <w:r>
        <w:rPr>
          <w:w w:val="105"/>
        </w:rPr>
        <w:t>them.</w:t>
      </w:r>
      <w:r>
        <w:rPr>
          <w:spacing w:val="-9"/>
          <w:w w:val="105"/>
        </w:rPr>
        <w:t> </w:t>
      </w:r>
      <w:r>
        <w:rPr>
          <w:w w:val="105"/>
        </w:rPr>
        <w:t>The</w:t>
      </w:r>
      <w:r>
        <w:rPr>
          <w:spacing w:val="-10"/>
          <w:w w:val="105"/>
        </w:rPr>
        <w:t> </w:t>
      </w:r>
      <w:r>
        <w:rPr>
          <w:w w:val="105"/>
        </w:rPr>
        <w:t>creatures</w:t>
      </w:r>
      <w:r>
        <w:rPr>
          <w:spacing w:val="-9"/>
          <w:w w:val="105"/>
        </w:rPr>
        <w:t> </w:t>
      </w:r>
      <w:r>
        <w:rPr>
          <w:w w:val="105"/>
        </w:rPr>
        <w:t>flee</w:t>
      </w:r>
      <w:r>
        <w:rPr>
          <w:spacing w:val="-10"/>
          <w:w w:val="105"/>
        </w:rPr>
        <w:t> </w:t>
      </w:r>
      <w:r>
        <w:rPr>
          <w:w w:val="105"/>
        </w:rPr>
        <w:t>for</w:t>
      </w:r>
      <w:r>
        <w:rPr>
          <w:spacing w:val="-10"/>
          <w:w w:val="105"/>
        </w:rPr>
        <w:t> </w:t>
      </w:r>
      <w:r>
        <w:rPr>
          <w:w w:val="105"/>
        </w:rPr>
        <w:t>1d10</w:t>
      </w:r>
      <w:r>
        <w:rPr>
          <w:spacing w:val="-9"/>
          <w:w w:val="105"/>
        </w:rPr>
        <w:t> </w:t>
      </w:r>
      <w:r>
        <w:rPr>
          <w:w w:val="105"/>
        </w:rPr>
        <w:t>additional</w:t>
      </w:r>
      <w:r>
        <w:rPr>
          <w:spacing w:val="-10"/>
          <w:w w:val="105"/>
        </w:rPr>
        <w:t> </w:t>
      </w:r>
      <w:r>
        <w:rPr>
          <w:w w:val="105"/>
        </w:rPr>
        <w:t>rounds</w:t>
      </w:r>
      <w:r>
        <w:rPr>
          <w:spacing w:val="-9"/>
          <w:w w:val="105"/>
        </w:rPr>
        <w:t> </w:t>
      </w:r>
      <w:r>
        <w:rPr>
          <w:w w:val="105"/>
        </w:rPr>
        <w:t>after</w:t>
      </w:r>
      <w:r>
        <w:rPr>
          <w:spacing w:val="-10"/>
          <w:w w:val="105"/>
        </w:rPr>
        <w:t> </w:t>
      </w:r>
      <w:r>
        <w:rPr>
          <w:w w:val="105"/>
        </w:rPr>
        <w:t>pursuit</w:t>
      </w:r>
      <w:r>
        <w:rPr>
          <w:spacing w:val="-10"/>
          <w:w w:val="105"/>
        </w:rPr>
        <w:t> </w:t>
      </w:r>
      <w:r>
        <w:rPr>
          <w:w w:val="105"/>
        </w:rPr>
        <w:t>ends.</w:t>
      </w:r>
    </w:p>
    <w:p>
      <w:pPr>
        <w:pStyle w:val="BodyText"/>
        <w:spacing w:line="247" w:lineRule="auto" w:before="5"/>
        <w:ind w:right="471" w:firstLine="338"/>
      </w:pPr>
      <w:r>
        <w:rPr>
          <w:w w:val="105"/>
        </w:rPr>
        <w:t>Undead</w:t>
      </w:r>
      <w:r>
        <w:rPr>
          <w:spacing w:val="-14"/>
          <w:w w:val="105"/>
        </w:rPr>
        <w:t> </w:t>
      </w:r>
      <w:r>
        <w:rPr>
          <w:w w:val="105"/>
        </w:rPr>
        <w:t>and</w:t>
      </w:r>
      <w:r>
        <w:rPr>
          <w:spacing w:val="-13"/>
          <w:w w:val="105"/>
        </w:rPr>
        <w:t> </w:t>
      </w:r>
      <w:r>
        <w:rPr>
          <w:w w:val="105"/>
        </w:rPr>
        <w:t>creatures</w:t>
      </w:r>
      <w:r>
        <w:rPr>
          <w:spacing w:val="-13"/>
          <w:w w:val="105"/>
        </w:rPr>
        <w:t> </w:t>
      </w:r>
      <w:r>
        <w:rPr>
          <w:w w:val="105"/>
        </w:rPr>
        <w:t>with</w:t>
      </w:r>
      <w:r>
        <w:rPr>
          <w:spacing w:val="-13"/>
          <w:w w:val="105"/>
        </w:rPr>
        <w:t> </w:t>
      </w:r>
      <w:r>
        <w:rPr>
          <w:w w:val="105"/>
        </w:rPr>
        <w:t>no</w:t>
      </w:r>
      <w:r>
        <w:rPr>
          <w:spacing w:val="-13"/>
          <w:w w:val="105"/>
        </w:rPr>
        <w:t> </w:t>
      </w:r>
      <w:r>
        <w:rPr>
          <w:w w:val="105"/>
        </w:rPr>
        <w:t>morale</w:t>
      </w:r>
      <w:r>
        <w:rPr>
          <w:spacing w:val="-13"/>
          <w:w w:val="105"/>
        </w:rPr>
        <w:t> </w:t>
      </w:r>
      <w:r>
        <w:rPr>
          <w:w w:val="105"/>
        </w:rPr>
        <w:t>scores,</w:t>
      </w:r>
      <w:r>
        <w:rPr>
          <w:spacing w:val="-14"/>
          <w:w w:val="105"/>
        </w:rPr>
        <w:t> </w:t>
      </w:r>
      <w:r>
        <w:rPr>
          <w:w w:val="105"/>
        </w:rPr>
        <w:t>such</w:t>
      </w:r>
      <w:r>
        <w:rPr>
          <w:spacing w:val="-13"/>
          <w:w w:val="105"/>
        </w:rPr>
        <w:t> </w:t>
      </w:r>
      <w:r>
        <w:rPr>
          <w:w w:val="105"/>
        </w:rPr>
        <w:t>as</w:t>
      </w:r>
      <w:r>
        <w:rPr>
          <w:spacing w:val="-13"/>
          <w:w w:val="105"/>
        </w:rPr>
        <w:t> </w:t>
      </w:r>
      <w:r>
        <w:rPr>
          <w:w w:val="105"/>
        </w:rPr>
        <w:t>conjured</w:t>
      </w:r>
      <w:r>
        <w:rPr>
          <w:spacing w:val="-13"/>
          <w:w w:val="105"/>
        </w:rPr>
        <w:t> </w:t>
      </w:r>
      <w:r>
        <w:rPr>
          <w:w w:val="105"/>
        </w:rPr>
        <w:t>or</w:t>
      </w:r>
      <w:r>
        <w:rPr>
          <w:spacing w:val="-13"/>
          <w:w w:val="105"/>
        </w:rPr>
        <w:t> </w:t>
      </w:r>
      <w:r>
        <w:rPr>
          <w:w w:val="105"/>
        </w:rPr>
        <w:t>summoned</w:t>
      </w:r>
      <w:r>
        <w:rPr>
          <w:spacing w:val="-13"/>
          <w:w w:val="105"/>
        </w:rPr>
        <w:t> </w:t>
      </w:r>
      <w:r>
        <w:rPr>
          <w:w w:val="105"/>
        </w:rPr>
        <w:t>creatures under</w:t>
      </w:r>
      <w:r>
        <w:rPr>
          <w:spacing w:val="-13"/>
          <w:w w:val="105"/>
        </w:rPr>
        <w:t> </w:t>
      </w:r>
      <w:r>
        <w:rPr>
          <w:w w:val="105"/>
        </w:rPr>
        <w:t>the</w:t>
      </w:r>
      <w:r>
        <w:rPr>
          <w:spacing w:val="-13"/>
          <w:w w:val="105"/>
        </w:rPr>
        <w:t> </w:t>
      </w:r>
      <w:r>
        <w:rPr>
          <w:w w:val="105"/>
        </w:rPr>
        <w:t>control</w:t>
      </w:r>
      <w:r>
        <w:rPr>
          <w:spacing w:val="-12"/>
          <w:w w:val="105"/>
        </w:rPr>
        <w:t> </w:t>
      </w:r>
      <w:r>
        <w:rPr>
          <w:w w:val="105"/>
        </w:rPr>
        <w:t>of</w:t>
      </w:r>
      <w:r>
        <w:rPr>
          <w:spacing w:val="-13"/>
          <w:w w:val="105"/>
        </w:rPr>
        <w:t> </w:t>
      </w:r>
      <w:r>
        <w:rPr>
          <w:w w:val="105"/>
        </w:rPr>
        <w:t>a</w:t>
      </w:r>
      <w:r>
        <w:rPr>
          <w:spacing w:val="-13"/>
          <w:w w:val="105"/>
        </w:rPr>
        <w:t> </w:t>
      </w:r>
      <w:r>
        <w:rPr>
          <w:w w:val="105"/>
        </w:rPr>
        <w:t>spellcaster,</w:t>
      </w:r>
      <w:r>
        <w:rPr>
          <w:spacing w:val="-12"/>
          <w:w w:val="105"/>
        </w:rPr>
        <w:t> </w:t>
      </w:r>
      <w:r>
        <w:rPr>
          <w:w w:val="105"/>
        </w:rPr>
        <w:t>are</w:t>
      </w:r>
      <w:r>
        <w:rPr>
          <w:spacing w:val="-13"/>
          <w:w w:val="105"/>
        </w:rPr>
        <w:t> </w:t>
      </w:r>
      <w:r>
        <w:rPr>
          <w:w w:val="105"/>
        </w:rPr>
        <w:t>not</w:t>
      </w:r>
      <w:r>
        <w:rPr>
          <w:spacing w:val="-12"/>
          <w:w w:val="105"/>
        </w:rPr>
        <w:t> </w:t>
      </w:r>
      <w:r>
        <w:rPr>
          <w:w w:val="105"/>
        </w:rPr>
        <w:t>affected.</w:t>
      </w:r>
      <w:r>
        <w:rPr>
          <w:spacing w:val="-13"/>
          <w:w w:val="105"/>
        </w:rPr>
        <w:t> </w:t>
      </w:r>
      <w:r>
        <w:rPr>
          <w:w w:val="105"/>
        </w:rPr>
        <w:t>Creatures</w:t>
      </w:r>
      <w:r>
        <w:rPr>
          <w:spacing w:val="-13"/>
          <w:w w:val="105"/>
        </w:rPr>
        <w:t> </w:t>
      </w:r>
      <w:r>
        <w:rPr>
          <w:w w:val="105"/>
        </w:rPr>
        <w:t>gain</w:t>
      </w:r>
      <w:r>
        <w:rPr>
          <w:spacing w:val="-12"/>
          <w:w w:val="105"/>
        </w:rPr>
        <w:t> </w:t>
      </w:r>
      <w:r>
        <w:rPr>
          <w:w w:val="105"/>
        </w:rPr>
        <w:t>a</w:t>
      </w:r>
      <w:r>
        <w:rPr>
          <w:spacing w:val="-13"/>
          <w:w w:val="105"/>
        </w:rPr>
        <w:t> </w:t>
      </w:r>
      <w:r>
        <w:rPr>
          <w:w w:val="105"/>
        </w:rPr>
        <w:t>saving</w:t>
      </w:r>
      <w:r>
        <w:rPr>
          <w:spacing w:val="-12"/>
          <w:w w:val="105"/>
        </w:rPr>
        <w:t> </w:t>
      </w:r>
      <w:r>
        <w:rPr>
          <w:w w:val="105"/>
        </w:rPr>
        <w:t>throw</w:t>
      </w:r>
      <w:r>
        <w:rPr>
          <w:spacing w:val="-13"/>
          <w:w w:val="105"/>
        </w:rPr>
        <w:t> </w:t>
      </w:r>
      <w:r>
        <w:rPr>
          <w:w w:val="105"/>
        </w:rPr>
        <w:t>vs.</w:t>
      </w:r>
      <w:r>
        <w:rPr>
          <w:spacing w:val="-13"/>
          <w:w w:val="105"/>
        </w:rPr>
        <w:t> </w:t>
      </w:r>
      <w:r>
        <w:rPr>
          <w:w w:val="105"/>
        </w:rPr>
        <w:t>spell</w:t>
      </w:r>
      <w:r>
        <w:rPr>
          <w:spacing w:val="-12"/>
          <w:w w:val="105"/>
        </w:rPr>
        <w:t> </w:t>
      </w:r>
      <w:r>
        <w:rPr>
          <w:w w:val="105"/>
        </w:rPr>
        <w:t>if they</w:t>
      </w:r>
      <w:r>
        <w:rPr>
          <w:spacing w:val="-11"/>
          <w:w w:val="105"/>
        </w:rPr>
        <w:t> </w:t>
      </w:r>
      <w:r>
        <w:rPr>
          <w:w w:val="105"/>
        </w:rPr>
        <w:t>are</w:t>
      </w:r>
      <w:r>
        <w:rPr>
          <w:spacing w:val="-11"/>
          <w:w w:val="105"/>
        </w:rPr>
        <w:t> </w:t>
      </w:r>
      <w:r>
        <w:rPr>
          <w:w w:val="105"/>
        </w:rPr>
        <w:t>within</w:t>
      </w:r>
      <w:r>
        <w:rPr>
          <w:spacing w:val="-10"/>
          <w:w w:val="105"/>
        </w:rPr>
        <w:t> </w:t>
      </w:r>
      <w:r>
        <w:rPr>
          <w:w w:val="105"/>
        </w:rPr>
        <w:t>30</w:t>
      </w:r>
      <w:r>
        <w:rPr>
          <w:spacing w:val="-11"/>
          <w:w w:val="105"/>
        </w:rPr>
        <w:t> </w:t>
      </w:r>
      <w:r>
        <w:rPr>
          <w:w w:val="105"/>
        </w:rPr>
        <w:t>feet</w:t>
      </w:r>
      <w:r>
        <w:rPr>
          <w:spacing w:val="-11"/>
          <w:w w:val="105"/>
        </w:rPr>
        <w:t> </w:t>
      </w:r>
      <w:r>
        <w:rPr>
          <w:w w:val="105"/>
        </w:rPr>
        <w:t>of</w:t>
      </w:r>
      <w:r>
        <w:rPr>
          <w:spacing w:val="-10"/>
          <w:w w:val="105"/>
        </w:rPr>
        <w:t> </w:t>
      </w:r>
      <w:r>
        <w:rPr>
          <w:w w:val="105"/>
        </w:rPr>
        <w:t>a</w:t>
      </w:r>
      <w:r>
        <w:rPr>
          <w:spacing w:val="-11"/>
          <w:w w:val="105"/>
        </w:rPr>
        <w:t> </w:t>
      </w:r>
      <w:r>
        <w:rPr>
          <w:w w:val="105"/>
        </w:rPr>
        <w:t>friendly</w:t>
      </w:r>
      <w:r>
        <w:rPr>
          <w:spacing w:val="-10"/>
          <w:w w:val="105"/>
        </w:rPr>
        <w:t> </w:t>
      </w:r>
      <w:r>
        <w:rPr>
          <w:w w:val="105"/>
        </w:rPr>
        <w:t>creature</w:t>
      </w:r>
      <w:r>
        <w:rPr>
          <w:spacing w:val="-11"/>
          <w:w w:val="105"/>
        </w:rPr>
        <w:t> </w:t>
      </w:r>
      <w:r>
        <w:rPr>
          <w:w w:val="105"/>
        </w:rPr>
        <w:t>that</w:t>
      </w:r>
      <w:r>
        <w:rPr>
          <w:spacing w:val="-11"/>
          <w:w w:val="105"/>
        </w:rPr>
        <w:t> </w:t>
      </w:r>
      <w:r>
        <w:rPr>
          <w:w w:val="105"/>
        </w:rPr>
        <w:t>is</w:t>
      </w:r>
      <w:r>
        <w:rPr>
          <w:spacing w:val="-10"/>
          <w:w w:val="105"/>
        </w:rPr>
        <w:t> </w:t>
      </w:r>
      <w:r>
        <w:rPr>
          <w:w w:val="105"/>
        </w:rPr>
        <w:t>immune</w:t>
      </w:r>
      <w:r>
        <w:rPr>
          <w:spacing w:val="-11"/>
          <w:w w:val="105"/>
        </w:rPr>
        <w:t> </w:t>
      </w:r>
      <w:r>
        <w:rPr>
          <w:w w:val="105"/>
        </w:rPr>
        <w:t>to</w:t>
      </w:r>
      <w:r>
        <w:rPr>
          <w:spacing w:val="-11"/>
          <w:w w:val="105"/>
        </w:rPr>
        <w:t> </w:t>
      </w:r>
      <w:r>
        <w:rPr>
          <w:w w:val="105"/>
        </w:rPr>
        <w:t>the</w:t>
      </w:r>
      <w:r>
        <w:rPr>
          <w:spacing w:val="-10"/>
          <w:w w:val="105"/>
        </w:rPr>
        <w:t> </w:t>
      </w:r>
      <w:r>
        <w:rPr>
          <w:w w:val="105"/>
        </w:rPr>
        <w:t>aura.</w:t>
      </w:r>
      <w:r>
        <w:rPr>
          <w:spacing w:val="-11"/>
          <w:w w:val="105"/>
        </w:rPr>
        <w:t> </w:t>
      </w:r>
      <w:r>
        <w:rPr>
          <w:w w:val="105"/>
        </w:rPr>
        <w:t>A</w:t>
      </w:r>
      <w:r>
        <w:rPr>
          <w:spacing w:val="-10"/>
          <w:w w:val="105"/>
        </w:rPr>
        <w:t> </w:t>
      </w:r>
      <w:r>
        <w:rPr>
          <w:w w:val="105"/>
        </w:rPr>
        <w:t>cloak</w:t>
      </w:r>
      <w:r>
        <w:rPr>
          <w:spacing w:val="-11"/>
          <w:w w:val="105"/>
        </w:rPr>
        <w:t> </w:t>
      </w:r>
      <w:r>
        <w:rPr>
          <w:w w:val="105"/>
        </w:rPr>
        <w:t>of</w:t>
      </w:r>
      <w:r>
        <w:rPr>
          <w:spacing w:val="-11"/>
          <w:w w:val="105"/>
        </w:rPr>
        <w:t> </w:t>
      </w:r>
      <w:r>
        <w:rPr>
          <w:w w:val="105"/>
        </w:rPr>
        <w:t>bravery spell negates the</w:t>
      </w:r>
      <w:r>
        <w:rPr>
          <w:spacing w:val="-7"/>
          <w:w w:val="105"/>
        </w:rPr>
        <w:t> </w:t>
      </w:r>
      <w:r>
        <w:rPr>
          <w:w w:val="105"/>
        </w:rPr>
        <w:t>effect.</w:t>
      </w:r>
    </w:p>
    <w:p>
      <w:pPr>
        <w:pStyle w:val="BodyText"/>
        <w:spacing w:line="244" w:lineRule="auto"/>
        <w:ind w:right="215" w:firstLine="338"/>
      </w:pPr>
      <w:r>
        <w:rPr>
          <w:w w:val="105"/>
        </w:rPr>
        <w:t>If</w:t>
      </w:r>
      <w:r>
        <w:rPr>
          <w:spacing w:val="-12"/>
          <w:w w:val="105"/>
        </w:rPr>
        <w:t> </w:t>
      </w:r>
      <w:r>
        <w:rPr>
          <w:w w:val="105"/>
        </w:rPr>
        <w:t>the</w:t>
      </w:r>
      <w:r>
        <w:rPr>
          <w:spacing w:val="-12"/>
          <w:w w:val="105"/>
        </w:rPr>
        <w:t> </w:t>
      </w:r>
      <w:r>
        <w:rPr>
          <w:w w:val="105"/>
        </w:rPr>
        <w:t>skill</w:t>
      </w:r>
      <w:r>
        <w:rPr>
          <w:spacing w:val="-12"/>
          <w:w w:val="105"/>
        </w:rPr>
        <w:t> </w:t>
      </w:r>
      <w:r>
        <w:rPr>
          <w:w w:val="105"/>
        </w:rPr>
        <w:t>roll</w:t>
      </w:r>
      <w:r>
        <w:rPr>
          <w:spacing w:val="-12"/>
          <w:w w:val="105"/>
        </w:rPr>
        <w:t> </w:t>
      </w:r>
      <w:r>
        <w:rPr>
          <w:w w:val="105"/>
        </w:rPr>
        <w:t>is</w:t>
      </w:r>
      <w:r>
        <w:rPr>
          <w:spacing w:val="-11"/>
          <w:w w:val="105"/>
        </w:rPr>
        <w:t> </w:t>
      </w:r>
      <w:r>
        <w:rPr>
          <w:w w:val="105"/>
        </w:rPr>
        <w:t>a</w:t>
      </w:r>
      <w:r>
        <w:rPr>
          <w:spacing w:val="-12"/>
          <w:w w:val="105"/>
        </w:rPr>
        <w:t> </w:t>
      </w:r>
      <w:r>
        <w:rPr>
          <w:w w:val="105"/>
        </w:rPr>
        <w:t>20,</w:t>
      </w:r>
      <w:r>
        <w:rPr>
          <w:spacing w:val="-12"/>
          <w:w w:val="105"/>
        </w:rPr>
        <w:t> </w:t>
      </w:r>
      <w:r>
        <w:rPr>
          <w:w w:val="105"/>
        </w:rPr>
        <w:t>the</w:t>
      </w:r>
      <w:r>
        <w:rPr>
          <w:spacing w:val="-12"/>
          <w:w w:val="105"/>
        </w:rPr>
        <w:t> </w:t>
      </w:r>
      <w:r>
        <w:rPr>
          <w:w w:val="105"/>
        </w:rPr>
        <w:t>affected</w:t>
      </w:r>
      <w:r>
        <w:rPr>
          <w:spacing w:val="-11"/>
          <w:w w:val="105"/>
        </w:rPr>
        <w:t> </w:t>
      </w:r>
      <w:r>
        <w:rPr>
          <w:w w:val="105"/>
        </w:rPr>
        <w:t>creatures</w:t>
      </w:r>
      <w:r>
        <w:rPr>
          <w:spacing w:val="-12"/>
          <w:w w:val="105"/>
        </w:rPr>
        <w:t> </w:t>
      </w:r>
      <w:r>
        <w:rPr>
          <w:w w:val="105"/>
        </w:rPr>
        <w:t>attack</w:t>
      </w:r>
      <w:r>
        <w:rPr>
          <w:spacing w:val="-12"/>
          <w:w w:val="105"/>
        </w:rPr>
        <w:t> </w:t>
      </w:r>
      <w:r>
        <w:rPr>
          <w:w w:val="105"/>
        </w:rPr>
        <w:t>the</w:t>
      </w:r>
      <w:r>
        <w:rPr>
          <w:spacing w:val="-12"/>
          <w:w w:val="105"/>
        </w:rPr>
        <w:t> </w:t>
      </w:r>
      <w:r>
        <w:rPr>
          <w:w w:val="105"/>
        </w:rPr>
        <w:t>warrior</w:t>
      </w:r>
      <w:r>
        <w:rPr>
          <w:spacing w:val="-11"/>
          <w:w w:val="105"/>
        </w:rPr>
        <w:t> </w:t>
      </w:r>
      <w:r>
        <w:rPr>
          <w:w w:val="105"/>
        </w:rPr>
        <w:t>instead.</w:t>
      </w:r>
      <w:r>
        <w:rPr>
          <w:spacing w:val="-12"/>
          <w:w w:val="105"/>
        </w:rPr>
        <w:t> </w:t>
      </w:r>
      <w:r>
        <w:rPr>
          <w:w w:val="105"/>
        </w:rPr>
        <w:t>If</w:t>
      </w:r>
      <w:r>
        <w:rPr>
          <w:spacing w:val="-12"/>
          <w:w w:val="105"/>
        </w:rPr>
        <w:t> </w:t>
      </w:r>
      <w:r>
        <w:rPr>
          <w:w w:val="105"/>
        </w:rPr>
        <w:t>the</w:t>
      </w:r>
      <w:r>
        <w:rPr>
          <w:spacing w:val="-12"/>
          <w:w w:val="105"/>
        </w:rPr>
        <w:t> </w:t>
      </w:r>
      <w:r>
        <w:rPr>
          <w:w w:val="105"/>
        </w:rPr>
        <w:t>warrior</w:t>
      </w:r>
      <w:r>
        <w:rPr>
          <w:spacing w:val="-11"/>
          <w:w w:val="105"/>
        </w:rPr>
        <w:t> </w:t>
      </w:r>
      <w:r>
        <w:rPr>
          <w:w w:val="105"/>
        </w:rPr>
        <w:t>flees, the creatures pursue as long as they can see him. If the warrior attacks, the creatures automatically pass any morale checks they might be required to make for the next 1d10 rounds.</w:t>
      </w:r>
    </w:p>
    <w:p>
      <w:pPr>
        <w:pStyle w:val="BodyText"/>
        <w:spacing w:line="247" w:lineRule="auto" w:before="2"/>
        <w:ind w:right="257" w:firstLine="338"/>
      </w:pPr>
      <w:r>
        <w:rPr>
          <w:w w:val="105"/>
        </w:rPr>
        <w:t>To</w:t>
      </w:r>
      <w:r>
        <w:rPr>
          <w:spacing w:val="-12"/>
          <w:w w:val="105"/>
        </w:rPr>
        <w:t> </w:t>
      </w:r>
      <w:r>
        <w:rPr>
          <w:w w:val="105"/>
        </w:rPr>
        <w:t>issue</w:t>
      </w:r>
      <w:r>
        <w:rPr>
          <w:spacing w:val="-11"/>
          <w:w w:val="105"/>
        </w:rPr>
        <w:t> </w:t>
      </w:r>
      <w:r>
        <w:rPr>
          <w:w w:val="105"/>
        </w:rPr>
        <w:t>a</w:t>
      </w:r>
      <w:r>
        <w:rPr>
          <w:spacing w:val="-11"/>
          <w:w w:val="105"/>
        </w:rPr>
        <w:t> </w:t>
      </w:r>
      <w:r>
        <w:rPr>
          <w:b/>
          <w:i/>
          <w:w w:val="105"/>
        </w:rPr>
        <w:t>challenge</w:t>
      </w:r>
      <w:r>
        <w:rPr>
          <w:w w:val="105"/>
        </w:rPr>
        <w:t>,</w:t>
      </w:r>
      <w:r>
        <w:rPr>
          <w:spacing w:val="-12"/>
          <w:w w:val="105"/>
        </w:rPr>
        <w:t> </w:t>
      </w:r>
      <w:r>
        <w:rPr>
          <w:w w:val="105"/>
        </w:rPr>
        <w:t>the</w:t>
      </w:r>
      <w:r>
        <w:rPr>
          <w:spacing w:val="-11"/>
          <w:w w:val="105"/>
        </w:rPr>
        <w:t> </w:t>
      </w:r>
      <w:r>
        <w:rPr>
          <w:w w:val="105"/>
        </w:rPr>
        <w:t>warrior</w:t>
      </w:r>
      <w:r>
        <w:rPr>
          <w:spacing w:val="-16"/>
          <w:w w:val="105"/>
        </w:rPr>
        <w:t> </w:t>
      </w:r>
      <w:r>
        <w:rPr>
          <w:w w:val="105"/>
        </w:rPr>
        <w:t>must</w:t>
      </w:r>
      <w:r>
        <w:rPr>
          <w:spacing w:val="-7"/>
          <w:w w:val="105"/>
        </w:rPr>
        <w:t> </w:t>
      </w:r>
      <w:r>
        <w:rPr>
          <w:w w:val="105"/>
        </w:rPr>
        <w:t>be</w:t>
      </w:r>
      <w:r>
        <w:rPr>
          <w:spacing w:val="-11"/>
          <w:w w:val="105"/>
        </w:rPr>
        <w:t> </w:t>
      </w:r>
      <w:r>
        <w:rPr>
          <w:w w:val="105"/>
        </w:rPr>
        <w:t>able</w:t>
      </w:r>
      <w:r>
        <w:rPr>
          <w:spacing w:val="-11"/>
          <w:w w:val="105"/>
        </w:rPr>
        <w:t> </w:t>
      </w:r>
      <w:r>
        <w:rPr>
          <w:w w:val="105"/>
        </w:rPr>
        <w:t>to</w:t>
      </w:r>
      <w:r>
        <w:rPr>
          <w:spacing w:val="-12"/>
          <w:w w:val="105"/>
        </w:rPr>
        <w:t> </w:t>
      </w:r>
      <w:r>
        <w:rPr>
          <w:w w:val="105"/>
        </w:rPr>
        <w:t>speak</w:t>
      </w:r>
      <w:r>
        <w:rPr>
          <w:spacing w:val="-15"/>
          <w:w w:val="105"/>
        </w:rPr>
        <w:t> </w:t>
      </w:r>
      <w:r>
        <w:rPr>
          <w:w w:val="105"/>
        </w:rPr>
        <w:t>to</w:t>
      </w:r>
      <w:r>
        <w:rPr>
          <w:spacing w:val="-11"/>
          <w:w w:val="105"/>
        </w:rPr>
        <w:t> </w:t>
      </w:r>
      <w:r>
        <w:rPr>
          <w:w w:val="105"/>
        </w:rPr>
        <w:t>the</w:t>
      </w:r>
      <w:r>
        <w:rPr>
          <w:spacing w:val="-12"/>
          <w:w w:val="105"/>
        </w:rPr>
        <w:t> </w:t>
      </w:r>
      <w:r>
        <w:rPr>
          <w:w w:val="105"/>
        </w:rPr>
        <w:t>target</w:t>
      </w:r>
      <w:r>
        <w:rPr>
          <w:spacing w:val="-11"/>
          <w:w w:val="105"/>
        </w:rPr>
        <w:t> </w:t>
      </w:r>
      <w:r>
        <w:rPr>
          <w:w w:val="105"/>
        </w:rPr>
        <w:t>creature,</w:t>
      </w:r>
      <w:r>
        <w:rPr>
          <w:spacing w:val="-11"/>
          <w:w w:val="105"/>
        </w:rPr>
        <w:t> </w:t>
      </w:r>
      <w:r>
        <w:rPr>
          <w:w w:val="105"/>
        </w:rPr>
        <w:t>which</w:t>
      </w:r>
      <w:r>
        <w:rPr>
          <w:spacing w:val="-12"/>
          <w:w w:val="105"/>
        </w:rPr>
        <w:t> </w:t>
      </w:r>
      <w:r>
        <w:rPr>
          <w:w w:val="105"/>
        </w:rPr>
        <w:t>must have</w:t>
      </w:r>
      <w:r>
        <w:rPr>
          <w:spacing w:val="-11"/>
          <w:w w:val="105"/>
        </w:rPr>
        <w:t> </w:t>
      </w:r>
      <w:r>
        <w:rPr>
          <w:w w:val="105"/>
        </w:rPr>
        <w:t>least</w:t>
      </w:r>
      <w:r>
        <w:rPr>
          <w:spacing w:val="-11"/>
          <w:w w:val="105"/>
        </w:rPr>
        <w:t> </w:t>
      </w:r>
      <w:r>
        <w:rPr>
          <w:w w:val="105"/>
        </w:rPr>
        <w:t>10</w:t>
      </w:r>
      <w:r>
        <w:rPr>
          <w:spacing w:val="-11"/>
          <w:w w:val="105"/>
        </w:rPr>
        <w:t> </w:t>
      </w:r>
      <w:r>
        <w:rPr>
          <w:w w:val="105"/>
        </w:rPr>
        <w:t>Hit</w:t>
      </w:r>
      <w:r>
        <w:rPr>
          <w:spacing w:val="-10"/>
          <w:w w:val="105"/>
        </w:rPr>
        <w:t> </w:t>
      </w:r>
      <w:r>
        <w:rPr>
          <w:w w:val="105"/>
        </w:rPr>
        <w:t>Dice</w:t>
      </w:r>
      <w:r>
        <w:rPr>
          <w:spacing w:val="-11"/>
          <w:w w:val="105"/>
        </w:rPr>
        <w:t> </w:t>
      </w:r>
      <w:r>
        <w:rPr>
          <w:w w:val="105"/>
        </w:rPr>
        <w:t>or</w:t>
      </w:r>
      <w:r>
        <w:rPr>
          <w:spacing w:val="-11"/>
          <w:w w:val="105"/>
        </w:rPr>
        <w:t> </w:t>
      </w:r>
      <w:r>
        <w:rPr>
          <w:w w:val="105"/>
        </w:rPr>
        <w:t>levels.</w:t>
      </w:r>
      <w:r>
        <w:rPr>
          <w:spacing w:val="-10"/>
          <w:w w:val="105"/>
        </w:rPr>
        <w:t> </w:t>
      </w:r>
      <w:r>
        <w:rPr>
          <w:w w:val="105"/>
        </w:rPr>
        <w:t>The</w:t>
      </w:r>
      <w:r>
        <w:rPr>
          <w:spacing w:val="-11"/>
          <w:w w:val="105"/>
        </w:rPr>
        <w:t> </w:t>
      </w:r>
      <w:r>
        <w:rPr>
          <w:w w:val="105"/>
        </w:rPr>
        <w:t>creature</w:t>
      </w:r>
      <w:r>
        <w:rPr>
          <w:spacing w:val="-11"/>
          <w:w w:val="105"/>
        </w:rPr>
        <w:t> </w:t>
      </w:r>
      <w:r>
        <w:rPr>
          <w:w w:val="105"/>
        </w:rPr>
        <w:t>must</w:t>
      </w:r>
      <w:r>
        <w:rPr>
          <w:spacing w:val="-11"/>
          <w:w w:val="105"/>
        </w:rPr>
        <w:t> </w:t>
      </w:r>
      <w:r>
        <w:rPr>
          <w:w w:val="105"/>
        </w:rPr>
        <w:t>be</w:t>
      </w:r>
      <w:r>
        <w:rPr>
          <w:spacing w:val="-10"/>
          <w:w w:val="105"/>
        </w:rPr>
        <w:t> </w:t>
      </w:r>
      <w:r>
        <w:rPr>
          <w:w w:val="105"/>
        </w:rPr>
        <w:t>close</w:t>
      </w:r>
      <w:r>
        <w:rPr>
          <w:spacing w:val="-11"/>
          <w:w w:val="105"/>
        </w:rPr>
        <w:t> </w:t>
      </w:r>
      <w:r>
        <w:rPr>
          <w:w w:val="105"/>
        </w:rPr>
        <w:t>enough</w:t>
      </w:r>
      <w:r>
        <w:rPr>
          <w:spacing w:val="-11"/>
          <w:w w:val="105"/>
        </w:rPr>
        <w:t> </w:t>
      </w:r>
      <w:r>
        <w:rPr>
          <w:w w:val="105"/>
        </w:rPr>
        <w:t>to</w:t>
      </w:r>
      <w:r>
        <w:rPr>
          <w:spacing w:val="-10"/>
          <w:w w:val="105"/>
        </w:rPr>
        <w:t> </w:t>
      </w:r>
      <w:r>
        <w:rPr>
          <w:w w:val="105"/>
        </w:rPr>
        <w:t>see</w:t>
      </w:r>
      <w:r>
        <w:rPr>
          <w:spacing w:val="-11"/>
          <w:w w:val="105"/>
        </w:rPr>
        <w:t> </w:t>
      </w:r>
      <w:r>
        <w:rPr>
          <w:w w:val="105"/>
        </w:rPr>
        <w:t>the</w:t>
      </w:r>
      <w:r>
        <w:rPr>
          <w:spacing w:val="-11"/>
          <w:w w:val="105"/>
        </w:rPr>
        <w:t> </w:t>
      </w:r>
      <w:r>
        <w:rPr>
          <w:w w:val="105"/>
        </w:rPr>
        <w:t>warrior</w:t>
      </w:r>
      <w:r>
        <w:rPr>
          <w:spacing w:val="-11"/>
          <w:w w:val="105"/>
        </w:rPr>
        <w:t> </w:t>
      </w:r>
      <w:r>
        <w:rPr>
          <w:w w:val="105"/>
        </w:rPr>
        <w:t>(about 100</w:t>
      </w:r>
      <w:r>
        <w:rPr>
          <w:spacing w:val="-12"/>
          <w:w w:val="105"/>
        </w:rPr>
        <w:t> </w:t>
      </w:r>
      <w:r>
        <w:rPr>
          <w:w w:val="105"/>
        </w:rPr>
        <w:t>yards</w:t>
      </w:r>
      <w:r>
        <w:rPr>
          <w:spacing w:val="-12"/>
          <w:w w:val="105"/>
        </w:rPr>
        <w:t> </w:t>
      </w:r>
      <w:r>
        <w:rPr>
          <w:w w:val="105"/>
        </w:rPr>
        <w:t>if</w:t>
      </w:r>
      <w:r>
        <w:rPr>
          <w:spacing w:val="-12"/>
          <w:w w:val="105"/>
        </w:rPr>
        <w:t> </w:t>
      </w:r>
      <w:r>
        <w:rPr>
          <w:w w:val="105"/>
        </w:rPr>
        <w:t>the</w:t>
      </w:r>
      <w:r>
        <w:rPr>
          <w:spacing w:val="-12"/>
          <w:w w:val="105"/>
        </w:rPr>
        <w:t> </w:t>
      </w:r>
      <w:r>
        <w:rPr>
          <w:w w:val="105"/>
        </w:rPr>
        <w:t>light</w:t>
      </w:r>
      <w:r>
        <w:rPr>
          <w:spacing w:val="-11"/>
          <w:w w:val="105"/>
        </w:rPr>
        <w:t> </w:t>
      </w:r>
      <w:r>
        <w:rPr>
          <w:w w:val="105"/>
        </w:rPr>
        <w:t>and</w:t>
      </w:r>
      <w:r>
        <w:rPr>
          <w:spacing w:val="-12"/>
          <w:w w:val="105"/>
        </w:rPr>
        <w:t> </w:t>
      </w:r>
      <w:r>
        <w:rPr>
          <w:w w:val="105"/>
        </w:rPr>
        <w:t>visibility</w:t>
      </w:r>
      <w:r>
        <w:rPr>
          <w:spacing w:val="-12"/>
          <w:w w:val="105"/>
        </w:rPr>
        <w:t> </w:t>
      </w:r>
      <w:r>
        <w:rPr>
          <w:w w:val="105"/>
        </w:rPr>
        <w:t>are</w:t>
      </w:r>
      <w:r>
        <w:rPr>
          <w:spacing w:val="-12"/>
          <w:w w:val="105"/>
        </w:rPr>
        <w:t> </w:t>
      </w:r>
      <w:r>
        <w:rPr>
          <w:w w:val="105"/>
        </w:rPr>
        <w:t>good)</w:t>
      </w:r>
      <w:r>
        <w:rPr>
          <w:spacing w:val="-11"/>
          <w:w w:val="105"/>
        </w:rPr>
        <w:t> </w:t>
      </w:r>
      <w:r>
        <w:rPr>
          <w:w w:val="105"/>
        </w:rPr>
        <w:t>and</w:t>
      </w:r>
      <w:r>
        <w:rPr>
          <w:spacing w:val="-12"/>
          <w:w w:val="105"/>
        </w:rPr>
        <w:t> </w:t>
      </w:r>
      <w:r>
        <w:rPr>
          <w:w w:val="105"/>
        </w:rPr>
        <w:t>be</w:t>
      </w:r>
      <w:r>
        <w:rPr>
          <w:spacing w:val="-12"/>
          <w:w w:val="105"/>
        </w:rPr>
        <w:t> </w:t>
      </w:r>
      <w:r>
        <w:rPr>
          <w:w w:val="105"/>
        </w:rPr>
        <w:t>able</w:t>
      </w:r>
      <w:r>
        <w:rPr>
          <w:spacing w:val="-12"/>
          <w:w w:val="105"/>
        </w:rPr>
        <w:t> </w:t>
      </w:r>
      <w:r>
        <w:rPr>
          <w:w w:val="105"/>
        </w:rPr>
        <w:t>to</w:t>
      </w:r>
      <w:r>
        <w:rPr>
          <w:spacing w:val="-11"/>
          <w:w w:val="105"/>
        </w:rPr>
        <w:t> </w:t>
      </w:r>
      <w:r>
        <w:rPr>
          <w:w w:val="105"/>
        </w:rPr>
        <w:t>understand</w:t>
      </w:r>
      <w:r>
        <w:rPr>
          <w:spacing w:val="-12"/>
          <w:w w:val="105"/>
        </w:rPr>
        <w:t> </w:t>
      </w:r>
      <w:r>
        <w:rPr>
          <w:w w:val="105"/>
        </w:rPr>
        <w:t>what</w:t>
      </w:r>
      <w:r>
        <w:rPr>
          <w:spacing w:val="-12"/>
          <w:w w:val="105"/>
        </w:rPr>
        <w:t> </w:t>
      </w:r>
      <w:r>
        <w:rPr>
          <w:w w:val="105"/>
        </w:rPr>
        <w:t>the</w:t>
      </w:r>
      <w:r>
        <w:rPr>
          <w:spacing w:val="-12"/>
          <w:w w:val="105"/>
        </w:rPr>
        <w:t> </w:t>
      </w:r>
      <w:r>
        <w:rPr>
          <w:w w:val="105"/>
        </w:rPr>
        <w:t>warrior</w:t>
      </w:r>
      <w:r>
        <w:rPr>
          <w:spacing w:val="-11"/>
          <w:w w:val="105"/>
        </w:rPr>
        <w:t> </w:t>
      </w:r>
      <w:r>
        <w:rPr>
          <w:w w:val="105"/>
        </w:rPr>
        <w:t>says. The skill check is an opposed roll using the warrior’s Charisma/Leadership score and the target’s</w:t>
      </w:r>
      <w:r>
        <w:rPr>
          <w:spacing w:val="-18"/>
          <w:w w:val="105"/>
        </w:rPr>
        <w:t> </w:t>
      </w:r>
      <w:r>
        <w:rPr>
          <w:w w:val="105"/>
        </w:rPr>
        <w:t>Wisdom/Willpower</w:t>
      </w:r>
      <w:r>
        <w:rPr>
          <w:spacing w:val="-18"/>
          <w:w w:val="105"/>
        </w:rPr>
        <w:t> </w:t>
      </w:r>
      <w:r>
        <w:rPr>
          <w:w w:val="105"/>
        </w:rPr>
        <w:t>score.</w:t>
      </w:r>
      <w:r>
        <w:rPr>
          <w:spacing w:val="-17"/>
          <w:w w:val="105"/>
        </w:rPr>
        <w:t> </w:t>
      </w:r>
      <w:r>
        <w:rPr>
          <w:w w:val="105"/>
        </w:rPr>
        <w:t>If</w:t>
      </w:r>
      <w:r>
        <w:rPr>
          <w:spacing w:val="-18"/>
          <w:w w:val="105"/>
        </w:rPr>
        <w:t> </w:t>
      </w:r>
      <w:r>
        <w:rPr>
          <w:w w:val="105"/>
        </w:rPr>
        <w:t>the</w:t>
      </w:r>
      <w:r>
        <w:rPr>
          <w:spacing w:val="-18"/>
          <w:w w:val="105"/>
        </w:rPr>
        <w:t> </w:t>
      </w:r>
      <w:r>
        <w:rPr>
          <w:w w:val="105"/>
        </w:rPr>
        <w:t>character</w:t>
      </w:r>
      <w:r>
        <w:rPr>
          <w:spacing w:val="-17"/>
          <w:w w:val="105"/>
        </w:rPr>
        <w:t> </w:t>
      </w:r>
      <w:r>
        <w:rPr>
          <w:w w:val="105"/>
        </w:rPr>
        <w:t>wins</w:t>
      </w:r>
      <w:r>
        <w:rPr>
          <w:spacing w:val="-18"/>
          <w:w w:val="105"/>
        </w:rPr>
        <w:t> </w:t>
      </w:r>
      <w:r>
        <w:rPr>
          <w:w w:val="105"/>
        </w:rPr>
        <w:t>the</w:t>
      </w:r>
      <w:r>
        <w:rPr>
          <w:spacing w:val="-18"/>
          <w:w w:val="105"/>
        </w:rPr>
        <w:t> </w:t>
      </w:r>
      <w:r>
        <w:rPr>
          <w:w w:val="105"/>
        </w:rPr>
        <w:t>opposed</w:t>
      </w:r>
      <w:r>
        <w:rPr>
          <w:spacing w:val="-17"/>
          <w:w w:val="105"/>
        </w:rPr>
        <w:t> </w:t>
      </w:r>
      <w:r>
        <w:rPr>
          <w:w w:val="105"/>
        </w:rPr>
        <w:t>roll,</w:t>
      </w:r>
      <w:r>
        <w:rPr>
          <w:spacing w:val="-18"/>
          <w:w w:val="105"/>
        </w:rPr>
        <w:t> </w:t>
      </w:r>
      <w:r>
        <w:rPr>
          <w:w w:val="105"/>
        </w:rPr>
        <w:t>the</w:t>
      </w:r>
      <w:r>
        <w:rPr>
          <w:spacing w:val="-18"/>
          <w:w w:val="105"/>
        </w:rPr>
        <w:t> </w:t>
      </w:r>
      <w:r>
        <w:rPr>
          <w:w w:val="105"/>
        </w:rPr>
        <w:t>affected</w:t>
      </w:r>
      <w:r>
        <w:rPr>
          <w:spacing w:val="-17"/>
          <w:w w:val="105"/>
        </w:rPr>
        <w:t> </w:t>
      </w:r>
      <w:r>
        <w:rPr>
          <w:w w:val="105"/>
        </w:rPr>
        <w:t>creature must immediately advance and engage the warrior in physical combat unless restrained by another creature (restraint breaks the compulsion to attack, but keeps the creatures involved occupied for a full round). Creatures that are unwilling to fight can attempt to save vs. spell each</w:t>
      </w:r>
      <w:r>
        <w:rPr>
          <w:spacing w:val="-11"/>
          <w:w w:val="105"/>
        </w:rPr>
        <w:t> </w:t>
      </w:r>
      <w:r>
        <w:rPr>
          <w:w w:val="105"/>
        </w:rPr>
        <w:t>round</w:t>
      </w:r>
      <w:r>
        <w:rPr>
          <w:spacing w:val="-11"/>
          <w:w w:val="105"/>
        </w:rPr>
        <w:t> </w:t>
      </w:r>
      <w:r>
        <w:rPr>
          <w:w w:val="105"/>
        </w:rPr>
        <w:t>to</w:t>
      </w:r>
      <w:r>
        <w:rPr>
          <w:spacing w:val="-10"/>
          <w:w w:val="105"/>
        </w:rPr>
        <w:t> </w:t>
      </w:r>
      <w:r>
        <w:rPr>
          <w:w w:val="105"/>
        </w:rPr>
        <w:t>break</w:t>
      </w:r>
      <w:r>
        <w:rPr>
          <w:spacing w:val="-11"/>
          <w:w w:val="105"/>
        </w:rPr>
        <w:t> </w:t>
      </w:r>
      <w:r>
        <w:rPr>
          <w:w w:val="105"/>
        </w:rPr>
        <w:t>off</w:t>
      </w:r>
      <w:r>
        <w:rPr>
          <w:spacing w:val="-10"/>
          <w:w w:val="105"/>
        </w:rPr>
        <w:t> </w:t>
      </w:r>
      <w:r>
        <w:rPr>
          <w:w w:val="105"/>
        </w:rPr>
        <w:t>the</w:t>
      </w:r>
      <w:r>
        <w:rPr>
          <w:spacing w:val="-11"/>
          <w:w w:val="105"/>
        </w:rPr>
        <w:t> </w:t>
      </w:r>
      <w:r>
        <w:rPr>
          <w:w w:val="105"/>
        </w:rPr>
        <w:t>fight,</w:t>
      </w:r>
      <w:r>
        <w:rPr>
          <w:spacing w:val="-11"/>
          <w:w w:val="105"/>
        </w:rPr>
        <w:t> </w:t>
      </w:r>
      <w:r>
        <w:rPr>
          <w:w w:val="105"/>
        </w:rPr>
        <w:t>otherwise,</w:t>
      </w:r>
      <w:r>
        <w:rPr>
          <w:spacing w:val="-10"/>
          <w:w w:val="105"/>
        </w:rPr>
        <w:t> </w:t>
      </w:r>
      <w:r>
        <w:rPr>
          <w:w w:val="105"/>
        </w:rPr>
        <w:t>they</w:t>
      </w:r>
      <w:r>
        <w:rPr>
          <w:spacing w:val="-11"/>
          <w:w w:val="105"/>
        </w:rPr>
        <w:t> </w:t>
      </w:r>
      <w:r>
        <w:rPr>
          <w:w w:val="105"/>
        </w:rPr>
        <w:t>engage</w:t>
      </w:r>
      <w:r>
        <w:rPr>
          <w:spacing w:val="-10"/>
          <w:w w:val="105"/>
        </w:rPr>
        <w:t> </w:t>
      </w:r>
      <w:r>
        <w:rPr>
          <w:w w:val="105"/>
        </w:rPr>
        <w:t>in</w:t>
      </w:r>
      <w:r>
        <w:rPr>
          <w:spacing w:val="-11"/>
          <w:w w:val="105"/>
        </w:rPr>
        <w:t> </w:t>
      </w:r>
      <w:r>
        <w:rPr>
          <w:w w:val="105"/>
        </w:rPr>
        <w:t>melee</w:t>
      </w:r>
      <w:r>
        <w:rPr>
          <w:spacing w:val="-11"/>
          <w:w w:val="105"/>
        </w:rPr>
        <w:t> </w:t>
      </w:r>
      <w:r>
        <w:rPr>
          <w:w w:val="105"/>
        </w:rPr>
        <w:t>combat</w:t>
      </w:r>
      <w:r>
        <w:rPr>
          <w:spacing w:val="-10"/>
          <w:w w:val="105"/>
        </w:rPr>
        <w:t> </w:t>
      </w:r>
      <w:r>
        <w:rPr>
          <w:w w:val="105"/>
        </w:rPr>
        <w:t>with</w:t>
      </w:r>
      <w:r>
        <w:rPr>
          <w:spacing w:val="-11"/>
          <w:w w:val="105"/>
        </w:rPr>
        <w:t> </w:t>
      </w:r>
      <w:r>
        <w:rPr>
          <w:w w:val="105"/>
        </w:rPr>
        <w:t>the</w:t>
      </w:r>
      <w:r>
        <w:rPr>
          <w:spacing w:val="-10"/>
          <w:w w:val="105"/>
        </w:rPr>
        <w:t> </w:t>
      </w:r>
      <w:r>
        <w:rPr>
          <w:w w:val="105"/>
        </w:rPr>
        <w:t>warrior.</w:t>
      </w:r>
    </w:p>
    <w:p>
      <w:pPr>
        <w:pStyle w:val="BodyText"/>
        <w:spacing w:line="244" w:lineRule="auto"/>
        <w:ind w:right="483"/>
      </w:pPr>
      <w:r>
        <w:rPr>
          <w:w w:val="105"/>
        </w:rPr>
        <w:t>The</w:t>
      </w:r>
      <w:r>
        <w:rPr>
          <w:spacing w:val="-13"/>
          <w:w w:val="105"/>
        </w:rPr>
        <w:t> </w:t>
      </w:r>
      <w:r>
        <w:rPr>
          <w:w w:val="105"/>
        </w:rPr>
        <w:t>affected</w:t>
      </w:r>
      <w:r>
        <w:rPr>
          <w:spacing w:val="-13"/>
          <w:w w:val="105"/>
        </w:rPr>
        <w:t> </w:t>
      </w:r>
      <w:r>
        <w:rPr>
          <w:w w:val="105"/>
        </w:rPr>
        <w:t>creature</w:t>
      </w:r>
      <w:r>
        <w:rPr>
          <w:spacing w:val="-12"/>
          <w:w w:val="105"/>
        </w:rPr>
        <w:t> </w:t>
      </w:r>
      <w:r>
        <w:rPr>
          <w:w w:val="105"/>
        </w:rPr>
        <w:t>can</w:t>
      </w:r>
      <w:r>
        <w:rPr>
          <w:spacing w:val="-13"/>
          <w:w w:val="105"/>
        </w:rPr>
        <w:t> </w:t>
      </w:r>
      <w:r>
        <w:rPr>
          <w:w w:val="105"/>
        </w:rPr>
        <w:t>employ</w:t>
      </w:r>
      <w:r>
        <w:rPr>
          <w:spacing w:val="-12"/>
          <w:w w:val="105"/>
        </w:rPr>
        <w:t> </w:t>
      </w:r>
      <w:r>
        <w:rPr>
          <w:w w:val="105"/>
        </w:rPr>
        <w:t>spells</w:t>
      </w:r>
      <w:r>
        <w:rPr>
          <w:spacing w:val="-13"/>
          <w:w w:val="105"/>
        </w:rPr>
        <w:t> </w:t>
      </w:r>
      <w:r>
        <w:rPr>
          <w:w w:val="105"/>
        </w:rPr>
        <w:t>or</w:t>
      </w:r>
      <w:r>
        <w:rPr>
          <w:spacing w:val="-13"/>
          <w:w w:val="105"/>
        </w:rPr>
        <w:t> </w:t>
      </w:r>
      <w:r>
        <w:rPr>
          <w:w w:val="105"/>
        </w:rPr>
        <w:t>missile</w:t>
      </w:r>
      <w:r>
        <w:rPr>
          <w:spacing w:val="-12"/>
          <w:w w:val="105"/>
        </w:rPr>
        <w:t> </w:t>
      </w:r>
      <w:r>
        <w:rPr>
          <w:w w:val="105"/>
        </w:rPr>
        <w:t>weapons</w:t>
      </w:r>
      <w:r>
        <w:rPr>
          <w:spacing w:val="-13"/>
          <w:w w:val="105"/>
        </w:rPr>
        <w:t> </w:t>
      </w:r>
      <w:r>
        <w:rPr>
          <w:w w:val="105"/>
        </w:rPr>
        <w:t>if</w:t>
      </w:r>
      <w:r>
        <w:rPr>
          <w:spacing w:val="-12"/>
          <w:w w:val="105"/>
        </w:rPr>
        <w:t> </w:t>
      </w:r>
      <w:r>
        <w:rPr>
          <w:w w:val="105"/>
        </w:rPr>
        <w:t>it</w:t>
      </w:r>
      <w:r>
        <w:rPr>
          <w:spacing w:val="-13"/>
          <w:w w:val="105"/>
        </w:rPr>
        <w:t> </w:t>
      </w:r>
      <w:r>
        <w:rPr>
          <w:w w:val="105"/>
        </w:rPr>
        <w:t>wishes,</w:t>
      </w:r>
      <w:r>
        <w:rPr>
          <w:spacing w:val="-12"/>
          <w:w w:val="105"/>
        </w:rPr>
        <w:t> </w:t>
      </w:r>
      <w:r>
        <w:rPr>
          <w:w w:val="105"/>
        </w:rPr>
        <w:t>but</w:t>
      </w:r>
      <w:r>
        <w:rPr>
          <w:spacing w:val="-13"/>
          <w:w w:val="105"/>
        </w:rPr>
        <w:t> </w:t>
      </w:r>
      <w:r>
        <w:rPr>
          <w:w w:val="105"/>
        </w:rPr>
        <w:t>it</w:t>
      </w:r>
      <w:r>
        <w:rPr>
          <w:spacing w:val="-13"/>
          <w:w w:val="105"/>
        </w:rPr>
        <w:t> </w:t>
      </w:r>
      <w:r>
        <w:rPr>
          <w:w w:val="105"/>
        </w:rPr>
        <w:t>must</w:t>
      </w:r>
      <w:r>
        <w:rPr>
          <w:spacing w:val="-12"/>
          <w:w w:val="105"/>
        </w:rPr>
        <w:t> </w:t>
      </w:r>
      <w:r>
        <w:rPr>
          <w:w w:val="105"/>
        </w:rPr>
        <w:t>close</w:t>
      </w:r>
      <w:r>
        <w:rPr>
          <w:spacing w:val="-13"/>
          <w:w w:val="105"/>
        </w:rPr>
        <w:t> </w:t>
      </w:r>
      <w:r>
        <w:rPr>
          <w:w w:val="105"/>
        </w:rPr>
        <w:t>to melee range before doing</w:t>
      </w:r>
      <w:r>
        <w:rPr>
          <w:spacing w:val="-10"/>
          <w:w w:val="105"/>
        </w:rPr>
        <w:t> </w:t>
      </w:r>
      <w:r>
        <w:rPr>
          <w:w w:val="105"/>
        </w:rPr>
        <w:t>so.</w:t>
      </w:r>
    </w:p>
    <w:p>
      <w:pPr>
        <w:spacing w:after="0" w:line="244" w:lineRule="auto"/>
        <w:sectPr>
          <w:pgSz w:w="12240" w:h="15840"/>
          <w:pgMar w:header="0" w:footer="950" w:top="1500" w:bottom="1180" w:left="1640" w:right="1640"/>
        </w:sectPr>
      </w:pPr>
    </w:p>
    <w:p>
      <w:pPr>
        <w:pStyle w:val="BodyText"/>
        <w:spacing w:line="244" w:lineRule="auto" w:before="66"/>
        <w:ind w:right="275" w:firstLine="338"/>
        <w:jc w:val="both"/>
      </w:pPr>
      <w:r>
        <w:rPr>
          <w:w w:val="105"/>
        </w:rPr>
        <w:t>If</w:t>
      </w:r>
      <w:r>
        <w:rPr>
          <w:spacing w:val="-14"/>
          <w:w w:val="105"/>
        </w:rPr>
        <w:t> </w:t>
      </w:r>
      <w:r>
        <w:rPr>
          <w:w w:val="105"/>
        </w:rPr>
        <w:t>the</w:t>
      </w:r>
      <w:r>
        <w:rPr>
          <w:spacing w:val="-13"/>
          <w:w w:val="105"/>
        </w:rPr>
        <w:t> </w:t>
      </w:r>
      <w:r>
        <w:rPr>
          <w:w w:val="105"/>
        </w:rPr>
        <w:t>target</w:t>
      </w:r>
      <w:r>
        <w:rPr>
          <w:spacing w:val="-14"/>
          <w:w w:val="105"/>
        </w:rPr>
        <w:t> </w:t>
      </w:r>
      <w:r>
        <w:rPr>
          <w:w w:val="105"/>
        </w:rPr>
        <w:t>creature</w:t>
      </w:r>
      <w:r>
        <w:rPr>
          <w:spacing w:val="-13"/>
          <w:w w:val="105"/>
        </w:rPr>
        <w:t> </w:t>
      </w:r>
      <w:r>
        <w:rPr>
          <w:w w:val="105"/>
        </w:rPr>
        <w:t>has</w:t>
      </w:r>
      <w:r>
        <w:rPr>
          <w:spacing w:val="-13"/>
          <w:w w:val="105"/>
        </w:rPr>
        <w:t> </w:t>
      </w:r>
      <w:r>
        <w:rPr>
          <w:w w:val="105"/>
        </w:rPr>
        <w:t>no</w:t>
      </w:r>
      <w:r>
        <w:rPr>
          <w:spacing w:val="-14"/>
          <w:w w:val="105"/>
        </w:rPr>
        <w:t> </w:t>
      </w:r>
      <w:r>
        <w:rPr>
          <w:w w:val="105"/>
        </w:rPr>
        <w:t>Wisdom/Willpower</w:t>
      </w:r>
      <w:r>
        <w:rPr>
          <w:spacing w:val="-13"/>
          <w:w w:val="105"/>
        </w:rPr>
        <w:t> </w:t>
      </w:r>
      <w:r>
        <w:rPr>
          <w:w w:val="105"/>
        </w:rPr>
        <w:t>score.</w:t>
      </w:r>
      <w:r>
        <w:rPr>
          <w:spacing w:val="-13"/>
          <w:w w:val="105"/>
        </w:rPr>
        <w:t> </w:t>
      </w:r>
      <w:r>
        <w:rPr>
          <w:w w:val="105"/>
        </w:rPr>
        <w:t>use</w:t>
      </w:r>
      <w:r>
        <w:rPr>
          <w:spacing w:val="-14"/>
          <w:w w:val="105"/>
        </w:rPr>
        <w:t> </w:t>
      </w:r>
      <w:r>
        <w:rPr>
          <w:w w:val="105"/>
        </w:rPr>
        <w:t>Table</w:t>
      </w:r>
      <w:r>
        <w:rPr>
          <w:spacing w:val="-13"/>
          <w:w w:val="105"/>
        </w:rPr>
        <w:t> </w:t>
      </w:r>
      <w:r>
        <w:rPr>
          <w:w w:val="105"/>
        </w:rPr>
        <w:t>10</w:t>
      </w:r>
      <w:r>
        <w:rPr>
          <w:spacing w:val="-14"/>
          <w:w w:val="105"/>
        </w:rPr>
        <w:t> </w:t>
      </w:r>
      <w:r>
        <w:rPr>
          <w:w w:val="105"/>
        </w:rPr>
        <w:t>(page</w:t>
      </w:r>
      <w:r>
        <w:rPr>
          <w:spacing w:val="-13"/>
          <w:w w:val="105"/>
        </w:rPr>
        <w:t> </w:t>
      </w:r>
      <w:r>
        <w:rPr>
          <w:w w:val="105"/>
        </w:rPr>
        <w:t>59)</w:t>
      </w:r>
      <w:r>
        <w:rPr>
          <w:spacing w:val="-13"/>
          <w:w w:val="105"/>
        </w:rPr>
        <w:t> </w:t>
      </w:r>
      <w:r>
        <w:rPr>
          <w:w w:val="105"/>
        </w:rPr>
        <w:t>to</w:t>
      </w:r>
      <w:r>
        <w:rPr>
          <w:spacing w:val="-14"/>
          <w:w w:val="105"/>
        </w:rPr>
        <w:t> </w:t>
      </w:r>
      <w:r>
        <w:rPr>
          <w:w w:val="105"/>
        </w:rPr>
        <w:t>generate one</w:t>
      </w:r>
      <w:r>
        <w:rPr>
          <w:spacing w:val="-18"/>
          <w:w w:val="105"/>
        </w:rPr>
        <w:t> </w:t>
      </w:r>
      <w:r>
        <w:rPr>
          <w:w w:val="105"/>
        </w:rPr>
        <w:t>or</w:t>
      </w:r>
      <w:r>
        <w:rPr>
          <w:spacing w:val="-17"/>
          <w:w w:val="105"/>
        </w:rPr>
        <w:t> </w:t>
      </w:r>
      <w:r>
        <w:rPr>
          <w:w w:val="105"/>
        </w:rPr>
        <w:t>use</w:t>
      </w:r>
      <w:r>
        <w:rPr>
          <w:spacing w:val="-17"/>
          <w:w w:val="105"/>
        </w:rPr>
        <w:t> </w:t>
      </w:r>
      <w:r>
        <w:rPr>
          <w:w w:val="105"/>
        </w:rPr>
        <w:t>the</w:t>
      </w:r>
      <w:r>
        <w:rPr>
          <w:spacing w:val="-17"/>
          <w:w w:val="105"/>
        </w:rPr>
        <w:t> </w:t>
      </w:r>
      <w:r>
        <w:rPr>
          <w:w w:val="105"/>
        </w:rPr>
        <w:t>creature’s</w:t>
      </w:r>
      <w:r>
        <w:rPr>
          <w:spacing w:val="-17"/>
          <w:w w:val="105"/>
        </w:rPr>
        <w:t> </w:t>
      </w:r>
      <w:r>
        <w:rPr>
          <w:w w:val="105"/>
        </w:rPr>
        <w:t>Intelligence</w:t>
      </w:r>
      <w:r>
        <w:rPr>
          <w:spacing w:val="-17"/>
          <w:w w:val="105"/>
        </w:rPr>
        <w:t> </w:t>
      </w:r>
      <w:r>
        <w:rPr>
          <w:w w:val="105"/>
        </w:rPr>
        <w:t>rating.</w:t>
      </w:r>
      <w:r>
        <w:rPr>
          <w:spacing w:val="-17"/>
          <w:w w:val="105"/>
        </w:rPr>
        <w:t> </w:t>
      </w:r>
      <w:r>
        <w:rPr>
          <w:w w:val="105"/>
        </w:rPr>
        <w:t>The</w:t>
      </w:r>
      <w:r>
        <w:rPr>
          <w:spacing w:val="-18"/>
          <w:w w:val="105"/>
        </w:rPr>
        <w:t> </w:t>
      </w:r>
      <w:r>
        <w:rPr>
          <w:w w:val="105"/>
        </w:rPr>
        <w:t>circumstances</w:t>
      </w:r>
      <w:r>
        <w:rPr>
          <w:spacing w:val="-17"/>
          <w:w w:val="105"/>
        </w:rPr>
        <w:t> </w:t>
      </w:r>
      <w:r>
        <w:rPr>
          <w:w w:val="105"/>
        </w:rPr>
        <w:t>surrounding</w:t>
      </w:r>
      <w:r>
        <w:rPr>
          <w:spacing w:val="-17"/>
          <w:w w:val="105"/>
        </w:rPr>
        <w:t> </w:t>
      </w:r>
      <w:r>
        <w:rPr>
          <w:w w:val="105"/>
        </w:rPr>
        <w:t>the</w:t>
      </w:r>
      <w:r>
        <w:rPr>
          <w:spacing w:val="-17"/>
          <w:w w:val="105"/>
        </w:rPr>
        <w:t> </w:t>
      </w:r>
      <w:r>
        <w:rPr>
          <w:w w:val="105"/>
        </w:rPr>
        <w:t>challenge</w:t>
      </w:r>
      <w:r>
        <w:rPr>
          <w:spacing w:val="-17"/>
          <w:w w:val="105"/>
        </w:rPr>
        <w:t> </w:t>
      </w:r>
      <w:r>
        <w:rPr>
          <w:spacing w:val="-4"/>
          <w:w w:val="105"/>
        </w:rPr>
        <w:t>can </w:t>
      </w:r>
      <w:r>
        <w:rPr>
          <w:w w:val="105"/>
        </w:rPr>
        <w:t>alter the opposed die roll as</w:t>
      </w:r>
      <w:r>
        <w:rPr>
          <w:spacing w:val="-15"/>
          <w:w w:val="105"/>
        </w:rPr>
        <w:t> </w:t>
      </w:r>
      <w:r>
        <w:rPr>
          <w:w w:val="105"/>
        </w:rPr>
        <w:t>follows:</w:t>
      </w:r>
    </w:p>
    <w:p>
      <w:pPr>
        <w:pStyle w:val="BodyText"/>
        <w:ind w:left="0"/>
        <w:rPr>
          <w:sz w:val="23"/>
        </w:rPr>
      </w:pPr>
    </w:p>
    <w:p>
      <w:pPr>
        <w:pStyle w:val="BodyText"/>
        <w:spacing w:line="244" w:lineRule="auto"/>
        <w:ind w:right="403" w:firstLine="112"/>
      </w:pPr>
      <w:r>
        <w:rPr>
          <w:w w:val="105"/>
        </w:rPr>
        <w:t>–6</w:t>
      </w:r>
      <w:r>
        <w:rPr>
          <w:spacing w:val="-13"/>
          <w:w w:val="105"/>
        </w:rPr>
        <w:t> </w:t>
      </w:r>
      <w:r>
        <w:rPr>
          <w:w w:val="105"/>
        </w:rPr>
        <w:t>to</w:t>
      </w:r>
      <w:r>
        <w:rPr>
          <w:spacing w:val="-13"/>
          <w:w w:val="105"/>
        </w:rPr>
        <w:t> </w:t>
      </w:r>
      <w:r>
        <w:rPr>
          <w:w w:val="105"/>
        </w:rPr>
        <w:t>the</w:t>
      </w:r>
      <w:r>
        <w:rPr>
          <w:spacing w:val="-13"/>
          <w:w w:val="105"/>
        </w:rPr>
        <w:t> </w:t>
      </w:r>
      <w:r>
        <w:rPr>
          <w:w w:val="105"/>
        </w:rPr>
        <w:t>skill</w:t>
      </w:r>
      <w:r>
        <w:rPr>
          <w:spacing w:val="-13"/>
          <w:w w:val="105"/>
        </w:rPr>
        <w:t> </w:t>
      </w:r>
      <w:r>
        <w:rPr>
          <w:w w:val="105"/>
        </w:rPr>
        <w:t>score</w:t>
      </w:r>
      <w:r>
        <w:rPr>
          <w:spacing w:val="-13"/>
          <w:w w:val="105"/>
        </w:rPr>
        <w:t> </w:t>
      </w:r>
      <w:r>
        <w:rPr>
          <w:w w:val="105"/>
        </w:rPr>
        <w:t>if</w:t>
      </w:r>
      <w:r>
        <w:rPr>
          <w:spacing w:val="-13"/>
          <w:w w:val="105"/>
        </w:rPr>
        <w:t> </w:t>
      </w:r>
      <w:r>
        <w:rPr>
          <w:w w:val="105"/>
        </w:rPr>
        <w:t>the</w:t>
      </w:r>
      <w:r>
        <w:rPr>
          <w:spacing w:val="-13"/>
          <w:w w:val="105"/>
        </w:rPr>
        <w:t> </w:t>
      </w:r>
      <w:r>
        <w:rPr>
          <w:w w:val="105"/>
        </w:rPr>
        <w:t>player</w:t>
      </w:r>
      <w:r>
        <w:rPr>
          <w:spacing w:val="-12"/>
          <w:w w:val="105"/>
        </w:rPr>
        <w:t> </w:t>
      </w:r>
      <w:r>
        <w:rPr>
          <w:w w:val="105"/>
        </w:rPr>
        <w:t>makes</w:t>
      </w:r>
      <w:r>
        <w:rPr>
          <w:spacing w:val="-13"/>
          <w:w w:val="105"/>
        </w:rPr>
        <w:t> </w:t>
      </w:r>
      <w:r>
        <w:rPr>
          <w:w w:val="105"/>
        </w:rPr>
        <w:t>no</w:t>
      </w:r>
      <w:r>
        <w:rPr>
          <w:spacing w:val="-13"/>
          <w:w w:val="105"/>
        </w:rPr>
        <w:t> </w:t>
      </w:r>
      <w:r>
        <w:rPr>
          <w:w w:val="105"/>
        </w:rPr>
        <w:t>attempt</w:t>
      </w:r>
      <w:r>
        <w:rPr>
          <w:spacing w:val="-13"/>
          <w:w w:val="105"/>
        </w:rPr>
        <w:t> </w:t>
      </w:r>
      <w:r>
        <w:rPr>
          <w:w w:val="105"/>
        </w:rPr>
        <w:t>to</w:t>
      </w:r>
      <w:r>
        <w:rPr>
          <w:spacing w:val="-13"/>
          <w:w w:val="105"/>
        </w:rPr>
        <w:t> </w:t>
      </w:r>
      <w:r>
        <w:rPr>
          <w:w w:val="105"/>
        </w:rPr>
        <w:t>role-play</w:t>
      </w:r>
      <w:r>
        <w:rPr>
          <w:spacing w:val="-13"/>
          <w:w w:val="105"/>
        </w:rPr>
        <w:t> </w:t>
      </w:r>
      <w:r>
        <w:rPr>
          <w:w w:val="105"/>
        </w:rPr>
        <w:t>the</w:t>
      </w:r>
      <w:r>
        <w:rPr>
          <w:spacing w:val="-13"/>
          <w:w w:val="105"/>
        </w:rPr>
        <w:t> </w:t>
      </w:r>
      <w:r>
        <w:rPr>
          <w:w w:val="105"/>
        </w:rPr>
        <w:t>challenge.</w:t>
      </w:r>
      <w:r>
        <w:rPr>
          <w:spacing w:val="-9"/>
          <w:w w:val="105"/>
        </w:rPr>
        <w:t> </w:t>
      </w:r>
      <w:r>
        <w:rPr>
          <w:w w:val="105"/>
        </w:rPr>
        <w:t>For</w:t>
      </w:r>
      <w:r>
        <w:rPr>
          <w:spacing w:val="-12"/>
          <w:w w:val="105"/>
        </w:rPr>
        <w:t> </w:t>
      </w:r>
      <w:r>
        <w:rPr>
          <w:w w:val="105"/>
        </w:rPr>
        <w:t>example, the player says “I challenge the</w:t>
      </w:r>
      <w:r>
        <w:rPr>
          <w:spacing w:val="-16"/>
          <w:w w:val="105"/>
        </w:rPr>
        <w:t> </w:t>
      </w:r>
      <w:r>
        <w:rPr>
          <w:w w:val="105"/>
        </w:rPr>
        <w:t>dragon.”</w:t>
      </w:r>
    </w:p>
    <w:p>
      <w:pPr>
        <w:pStyle w:val="BodyText"/>
        <w:spacing w:before="8"/>
        <w:ind w:left="0"/>
      </w:pPr>
    </w:p>
    <w:p>
      <w:pPr>
        <w:pStyle w:val="BodyText"/>
        <w:spacing w:line="244" w:lineRule="auto" w:before="1"/>
        <w:ind w:right="710" w:firstLine="112"/>
      </w:pPr>
      <w:r>
        <w:rPr>
          <w:w w:val="105"/>
        </w:rPr>
        <w:t>–4</w:t>
      </w:r>
      <w:r>
        <w:rPr>
          <w:spacing w:val="-13"/>
          <w:w w:val="105"/>
        </w:rPr>
        <w:t> </w:t>
      </w:r>
      <w:r>
        <w:rPr>
          <w:w w:val="105"/>
        </w:rPr>
        <w:t>to</w:t>
      </w:r>
      <w:r>
        <w:rPr>
          <w:spacing w:val="-12"/>
          <w:w w:val="105"/>
        </w:rPr>
        <w:t> </w:t>
      </w:r>
      <w:r>
        <w:rPr>
          <w:w w:val="105"/>
        </w:rPr>
        <w:t>the</w:t>
      </w:r>
      <w:r>
        <w:rPr>
          <w:spacing w:val="-12"/>
          <w:w w:val="105"/>
        </w:rPr>
        <w:t> </w:t>
      </w:r>
      <w:r>
        <w:rPr>
          <w:w w:val="105"/>
        </w:rPr>
        <w:t>skill</w:t>
      </w:r>
      <w:r>
        <w:rPr>
          <w:spacing w:val="-12"/>
          <w:w w:val="105"/>
        </w:rPr>
        <w:t> </w:t>
      </w:r>
      <w:r>
        <w:rPr>
          <w:w w:val="105"/>
        </w:rPr>
        <w:t>score</w:t>
      </w:r>
      <w:r>
        <w:rPr>
          <w:spacing w:val="-12"/>
          <w:w w:val="105"/>
        </w:rPr>
        <w:t> </w:t>
      </w:r>
      <w:r>
        <w:rPr>
          <w:w w:val="105"/>
        </w:rPr>
        <w:t>if</w:t>
      </w:r>
      <w:r>
        <w:rPr>
          <w:spacing w:val="-12"/>
          <w:w w:val="105"/>
        </w:rPr>
        <w:t> </w:t>
      </w:r>
      <w:r>
        <w:rPr>
          <w:w w:val="105"/>
        </w:rPr>
        <w:t>the</w:t>
      </w:r>
      <w:r>
        <w:rPr>
          <w:spacing w:val="-13"/>
          <w:w w:val="105"/>
        </w:rPr>
        <w:t> </w:t>
      </w:r>
      <w:r>
        <w:rPr>
          <w:w w:val="105"/>
        </w:rPr>
        <w:t>player</w:t>
      </w:r>
      <w:r>
        <w:rPr>
          <w:spacing w:val="-12"/>
          <w:w w:val="105"/>
        </w:rPr>
        <w:t> </w:t>
      </w:r>
      <w:r>
        <w:rPr>
          <w:w w:val="105"/>
        </w:rPr>
        <w:t>makes</w:t>
      </w:r>
      <w:r>
        <w:rPr>
          <w:spacing w:val="-12"/>
          <w:w w:val="105"/>
        </w:rPr>
        <w:t> </w:t>
      </w:r>
      <w:r>
        <w:rPr>
          <w:w w:val="105"/>
        </w:rPr>
        <w:t>only</w:t>
      </w:r>
      <w:r>
        <w:rPr>
          <w:spacing w:val="-12"/>
          <w:w w:val="105"/>
        </w:rPr>
        <w:t> </w:t>
      </w:r>
      <w:r>
        <w:rPr>
          <w:w w:val="105"/>
        </w:rPr>
        <w:t>a</w:t>
      </w:r>
      <w:r>
        <w:rPr>
          <w:spacing w:val="-12"/>
          <w:w w:val="105"/>
        </w:rPr>
        <w:t> </w:t>
      </w:r>
      <w:r>
        <w:rPr>
          <w:w w:val="105"/>
        </w:rPr>
        <w:t>feeble</w:t>
      </w:r>
      <w:r>
        <w:rPr>
          <w:spacing w:val="-12"/>
          <w:w w:val="105"/>
        </w:rPr>
        <w:t> </w:t>
      </w:r>
      <w:r>
        <w:rPr>
          <w:w w:val="105"/>
        </w:rPr>
        <w:t>attempt</w:t>
      </w:r>
      <w:r>
        <w:rPr>
          <w:spacing w:val="-12"/>
          <w:w w:val="105"/>
        </w:rPr>
        <w:t> </w:t>
      </w:r>
      <w:r>
        <w:rPr>
          <w:w w:val="105"/>
        </w:rPr>
        <w:t>to</w:t>
      </w:r>
      <w:r>
        <w:rPr>
          <w:spacing w:val="-12"/>
          <w:w w:val="105"/>
        </w:rPr>
        <w:t> </w:t>
      </w:r>
      <w:r>
        <w:rPr>
          <w:w w:val="105"/>
        </w:rPr>
        <w:t>role-play</w:t>
      </w:r>
      <w:r>
        <w:rPr>
          <w:spacing w:val="-12"/>
          <w:w w:val="105"/>
        </w:rPr>
        <w:t> </w:t>
      </w:r>
      <w:r>
        <w:rPr>
          <w:w w:val="105"/>
        </w:rPr>
        <w:t>the</w:t>
      </w:r>
      <w:r>
        <w:rPr>
          <w:spacing w:val="-12"/>
          <w:w w:val="105"/>
        </w:rPr>
        <w:t> </w:t>
      </w:r>
      <w:r>
        <w:rPr>
          <w:w w:val="105"/>
        </w:rPr>
        <w:t>challenge. “Why</w:t>
      </w:r>
      <w:r>
        <w:rPr>
          <w:spacing w:val="-5"/>
          <w:w w:val="105"/>
        </w:rPr>
        <w:t> </w:t>
      </w:r>
      <w:r>
        <w:rPr>
          <w:w w:val="105"/>
        </w:rPr>
        <w:t>don’t</w:t>
      </w:r>
      <w:r>
        <w:rPr>
          <w:spacing w:val="-5"/>
          <w:w w:val="105"/>
        </w:rPr>
        <w:t> </w:t>
      </w:r>
      <w:r>
        <w:rPr>
          <w:w w:val="105"/>
        </w:rPr>
        <w:t>you</w:t>
      </w:r>
      <w:r>
        <w:rPr>
          <w:spacing w:val="-5"/>
          <w:w w:val="105"/>
        </w:rPr>
        <w:t> </w:t>
      </w:r>
      <w:r>
        <w:rPr>
          <w:w w:val="105"/>
        </w:rPr>
        <w:t>stop</w:t>
      </w:r>
      <w:r>
        <w:rPr>
          <w:spacing w:val="-5"/>
          <w:w w:val="105"/>
        </w:rPr>
        <w:t> </w:t>
      </w:r>
      <w:r>
        <w:rPr>
          <w:w w:val="105"/>
        </w:rPr>
        <w:t>flying</w:t>
      </w:r>
      <w:r>
        <w:rPr>
          <w:spacing w:val="-10"/>
          <w:w w:val="105"/>
        </w:rPr>
        <w:t> </w:t>
      </w:r>
      <w:r>
        <w:rPr>
          <w:w w:val="105"/>
        </w:rPr>
        <w:t>around</w:t>
      </w:r>
      <w:r>
        <w:rPr>
          <w:spacing w:val="-5"/>
          <w:w w:val="105"/>
        </w:rPr>
        <w:t> </w:t>
      </w:r>
      <w:r>
        <w:rPr>
          <w:w w:val="105"/>
        </w:rPr>
        <w:t>and</w:t>
      </w:r>
      <w:r>
        <w:rPr>
          <w:spacing w:val="-5"/>
          <w:w w:val="105"/>
        </w:rPr>
        <w:t> </w:t>
      </w:r>
      <w:r>
        <w:rPr>
          <w:w w:val="105"/>
        </w:rPr>
        <w:t>just</w:t>
      </w:r>
      <w:r>
        <w:rPr>
          <w:spacing w:val="-5"/>
          <w:w w:val="105"/>
        </w:rPr>
        <w:t> </w:t>
      </w:r>
      <w:r>
        <w:rPr>
          <w:w w:val="105"/>
        </w:rPr>
        <w:t>fight</w:t>
      </w:r>
      <w:r>
        <w:rPr>
          <w:spacing w:val="-5"/>
          <w:w w:val="105"/>
        </w:rPr>
        <w:t> </w:t>
      </w:r>
      <w:r>
        <w:rPr>
          <w:w w:val="105"/>
        </w:rPr>
        <w:t>you</w:t>
      </w:r>
      <w:r>
        <w:rPr>
          <w:spacing w:val="-4"/>
          <w:w w:val="105"/>
        </w:rPr>
        <w:t> </w:t>
      </w:r>
      <w:r>
        <w:rPr>
          <w:w w:val="105"/>
        </w:rPr>
        <w:t>stupid</w:t>
      </w:r>
      <w:r>
        <w:rPr>
          <w:spacing w:val="-5"/>
          <w:w w:val="105"/>
        </w:rPr>
        <w:t> </w:t>
      </w:r>
      <w:r>
        <w:rPr>
          <w:w w:val="105"/>
        </w:rPr>
        <w:t>dragon?”</w:t>
      </w:r>
    </w:p>
    <w:p>
      <w:pPr>
        <w:pStyle w:val="BodyText"/>
        <w:spacing w:before="8"/>
        <w:ind w:left="0"/>
      </w:pPr>
    </w:p>
    <w:p>
      <w:pPr>
        <w:pStyle w:val="BodyText"/>
        <w:spacing w:line="244" w:lineRule="auto"/>
        <w:ind w:right="748" w:firstLine="112"/>
      </w:pPr>
      <w:r>
        <w:rPr>
          <w:w w:val="105"/>
        </w:rPr>
        <w:t>+1</w:t>
      </w:r>
      <w:r>
        <w:rPr>
          <w:spacing w:val="-19"/>
          <w:w w:val="105"/>
        </w:rPr>
        <w:t> </w:t>
      </w:r>
      <w:r>
        <w:rPr>
          <w:w w:val="105"/>
        </w:rPr>
        <w:t>to</w:t>
      </w:r>
      <w:r>
        <w:rPr>
          <w:spacing w:val="-19"/>
          <w:w w:val="105"/>
        </w:rPr>
        <w:t> </w:t>
      </w:r>
      <w:r>
        <w:rPr>
          <w:w w:val="105"/>
        </w:rPr>
        <w:t>the</w:t>
      </w:r>
      <w:r>
        <w:rPr>
          <w:spacing w:val="-18"/>
          <w:w w:val="105"/>
        </w:rPr>
        <w:t> </w:t>
      </w:r>
      <w:r>
        <w:rPr>
          <w:w w:val="105"/>
        </w:rPr>
        <w:t>opponent’s</w:t>
      </w:r>
      <w:r>
        <w:rPr>
          <w:spacing w:val="-19"/>
          <w:w w:val="105"/>
        </w:rPr>
        <w:t> </w:t>
      </w:r>
      <w:r>
        <w:rPr>
          <w:w w:val="105"/>
        </w:rPr>
        <w:t>Wisdom/Willpower</w:t>
      </w:r>
      <w:r>
        <w:rPr>
          <w:spacing w:val="-19"/>
          <w:w w:val="105"/>
        </w:rPr>
        <w:t> </w:t>
      </w:r>
      <w:r>
        <w:rPr>
          <w:w w:val="105"/>
        </w:rPr>
        <w:t>score</w:t>
      </w:r>
      <w:r>
        <w:rPr>
          <w:spacing w:val="-18"/>
          <w:w w:val="105"/>
        </w:rPr>
        <w:t> </w:t>
      </w:r>
      <w:r>
        <w:rPr>
          <w:w w:val="105"/>
        </w:rPr>
        <w:t>for</w:t>
      </w:r>
      <w:r>
        <w:rPr>
          <w:spacing w:val="-19"/>
          <w:w w:val="105"/>
        </w:rPr>
        <w:t> </w:t>
      </w:r>
      <w:r>
        <w:rPr>
          <w:w w:val="105"/>
        </w:rPr>
        <w:t>every</w:t>
      </w:r>
      <w:r>
        <w:rPr>
          <w:spacing w:val="-19"/>
          <w:w w:val="105"/>
        </w:rPr>
        <w:t> </w:t>
      </w:r>
      <w:r>
        <w:rPr>
          <w:w w:val="105"/>
        </w:rPr>
        <w:t>companion</w:t>
      </w:r>
      <w:r>
        <w:rPr>
          <w:spacing w:val="-18"/>
          <w:w w:val="105"/>
        </w:rPr>
        <w:t> </w:t>
      </w:r>
      <w:r>
        <w:rPr>
          <w:w w:val="105"/>
        </w:rPr>
        <w:t>accompanying</w:t>
      </w:r>
      <w:r>
        <w:rPr>
          <w:spacing w:val="-22"/>
          <w:w w:val="105"/>
        </w:rPr>
        <w:t> </w:t>
      </w:r>
      <w:r>
        <w:rPr>
          <w:spacing w:val="-4"/>
          <w:w w:val="105"/>
        </w:rPr>
        <w:t>the </w:t>
      </w:r>
      <w:r>
        <w:rPr>
          <w:w w:val="105"/>
        </w:rPr>
        <w:t>warrior.</w:t>
      </w:r>
    </w:p>
    <w:p>
      <w:pPr>
        <w:pStyle w:val="BodyText"/>
        <w:spacing w:before="11"/>
        <w:ind w:left="0"/>
      </w:pPr>
    </w:p>
    <w:p>
      <w:pPr>
        <w:pStyle w:val="BodyText"/>
        <w:spacing w:line="244" w:lineRule="auto"/>
        <w:ind w:right="1013" w:firstLine="112"/>
      </w:pPr>
      <w:r>
        <w:rPr>
          <w:w w:val="105"/>
        </w:rPr>
        <w:t>+1</w:t>
      </w:r>
      <w:r>
        <w:rPr>
          <w:spacing w:val="-14"/>
          <w:w w:val="105"/>
        </w:rPr>
        <w:t> </w:t>
      </w:r>
      <w:r>
        <w:rPr>
          <w:w w:val="105"/>
        </w:rPr>
        <w:t>to</w:t>
      </w:r>
      <w:r>
        <w:rPr>
          <w:spacing w:val="-15"/>
          <w:w w:val="105"/>
        </w:rPr>
        <w:t> </w:t>
      </w:r>
      <w:r>
        <w:rPr>
          <w:w w:val="105"/>
        </w:rPr>
        <w:t>the</w:t>
      </w:r>
      <w:r>
        <w:rPr>
          <w:spacing w:val="-14"/>
          <w:w w:val="105"/>
        </w:rPr>
        <w:t> </w:t>
      </w:r>
      <w:r>
        <w:rPr>
          <w:w w:val="105"/>
        </w:rPr>
        <w:t>opponent’s</w:t>
      </w:r>
      <w:r>
        <w:rPr>
          <w:spacing w:val="-14"/>
          <w:w w:val="105"/>
        </w:rPr>
        <w:t> </w:t>
      </w:r>
      <w:r>
        <w:rPr>
          <w:w w:val="105"/>
        </w:rPr>
        <w:t>Wisdom/Willpower</w:t>
      </w:r>
      <w:r>
        <w:rPr>
          <w:spacing w:val="-14"/>
          <w:w w:val="105"/>
        </w:rPr>
        <w:t> </w:t>
      </w:r>
      <w:r>
        <w:rPr>
          <w:w w:val="105"/>
        </w:rPr>
        <w:t>score</w:t>
      </w:r>
      <w:r>
        <w:rPr>
          <w:spacing w:val="-14"/>
          <w:w w:val="105"/>
        </w:rPr>
        <w:t> </w:t>
      </w:r>
      <w:r>
        <w:rPr>
          <w:w w:val="105"/>
        </w:rPr>
        <w:t>if</w:t>
      </w:r>
      <w:r>
        <w:rPr>
          <w:spacing w:val="-14"/>
          <w:w w:val="105"/>
        </w:rPr>
        <w:t> </w:t>
      </w:r>
      <w:r>
        <w:rPr>
          <w:w w:val="105"/>
        </w:rPr>
        <w:t>it</w:t>
      </w:r>
      <w:r>
        <w:rPr>
          <w:spacing w:val="-14"/>
          <w:w w:val="105"/>
        </w:rPr>
        <w:t> </w:t>
      </w:r>
      <w:r>
        <w:rPr>
          <w:w w:val="105"/>
        </w:rPr>
        <w:t>has</w:t>
      </w:r>
      <w:r>
        <w:rPr>
          <w:spacing w:val="-14"/>
          <w:w w:val="105"/>
        </w:rPr>
        <w:t> </w:t>
      </w:r>
      <w:r>
        <w:rPr>
          <w:w w:val="105"/>
        </w:rPr>
        <w:t>suffered</w:t>
      </w:r>
      <w:r>
        <w:rPr>
          <w:spacing w:val="-14"/>
          <w:w w:val="105"/>
        </w:rPr>
        <w:t> </w:t>
      </w:r>
      <w:r>
        <w:rPr>
          <w:w w:val="105"/>
        </w:rPr>
        <w:t>any</w:t>
      </w:r>
      <w:r>
        <w:rPr>
          <w:spacing w:val="-14"/>
          <w:w w:val="105"/>
        </w:rPr>
        <w:t> </w:t>
      </w:r>
      <w:r>
        <w:rPr>
          <w:w w:val="105"/>
        </w:rPr>
        <w:t>damage,</w:t>
      </w:r>
      <w:r>
        <w:rPr>
          <w:spacing w:val="-17"/>
          <w:w w:val="105"/>
        </w:rPr>
        <w:t> </w:t>
      </w:r>
      <w:r>
        <w:rPr>
          <w:w w:val="105"/>
        </w:rPr>
        <w:t>and</w:t>
      </w:r>
      <w:r>
        <w:rPr>
          <w:spacing w:val="-14"/>
          <w:w w:val="105"/>
        </w:rPr>
        <w:t> </w:t>
      </w:r>
      <w:r>
        <w:rPr>
          <w:spacing w:val="-6"/>
          <w:w w:val="105"/>
        </w:rPr>
        <w:t>an </w:t>
      </w:r>
      <w:r>
        <w:rPr>
          <w:w w:val="105"/>
        </w:rPr>
        <w:t>additional</w:t>
      </w:r>
      <w:r>
        <w:rPr>
          <w:spacing w:val="-5"/>
          <w:w w:val="105"/>
        </w:rPr>
        <w:t> </w:t>
      </w:r>
      <w:r>
        <w:rPr>
          <w:w w:val="105"/>
        </w:rPr>
        <w:t>+1</w:t>
      </w:r>
      <w:r>
        <w:rPr>
          <w:spacing w:val="-4"/>
          <w:w w:val="105"/>
        </w:rPr>
        <w:t> </w:t>
      </w:r>
      <w:r>
        <w:rPr>
          <w:w w:val="105"/>
        </w:rPr>
        <w:t>for</w:t>
      </w:r>
      <w:r>
        <w:rPr>
          <w:spacing w:val="-4"/>
          <w:w w:val="105"/>
        </w:rPr>
        <w:t> </w:t>
      </w:r>
      <w:r>
        <w:rPr>
          <w:w w:val="105"/>
        </w:rPr>
        <w:t>every</w:t>
      </w:r>
      <w:r>
        <w:rPr>
          <w:spacing w:val="-4"/>
          <w:w w:val="105"/>
        </w:rPr>
        <w:t> </w:t>
      </w:r>
      <w:r>
        <w:rPr>
          <w:w w:val="105"/>
        </w:rPr>
        <w:t>10%</w:t>
      </w:r>
      <w:r>
        <w:rPr>
          <w:spacing w:val="-5"/>
          <w:w w:val="105"/>
        </w:rPr>
        <w:t> </w:t>
      </w:r>
      <w:r>
        <w:rPr>
          <w:w w:val="105"/>
        </w:rPr>
        <w:t>of</w:t>
      </w:r>
      <w:r>
        <w:rPr>
          <w:spacing w:val="-4"/>
          <w:w w:val="105"/>
        </w:rPr>
        <w:t> </w:t>
      </w:r>
      <w:r>
        <w:rPr>
          <w:w w:val="105"/>
        </w:rPr>
        <w:t>its</w:t>
      </w:r>
      <w:r>
        <w:rPr>
          <w:spacing w:val="-4"/>
          <w:w w:val="105"/>
        </w:rPr>
        <w:t> </w:t>
      </w:r>
      <w:r>
        <w:rPr>
          <w:w w:val="105"/>
        </w:rPr>
        <w:t>original</w:t>
      </w:r>
      <w:r>
        <w:rPr>
          <w:spacing w:val="-4"/>
          <w:w w:val="105"/>
        </w:rPr>
        <w:t> </w:t>
      </w:r>
      <w:r>
        <w:rPr>
          <w:w w:val="105"/>
        </w:rPr>
        <w:t>hit</w:t>
      </w:r>
      <w:r>
        <w:rPr>
          <w:spacing w:val="-5"/>
          <w:w w:val="105"/>
        </w:rPr>
        <w:t> </w:t>
      </w:r>
      <w:r>
        <w:rPr>
          <w:w w:val="105"/>
        </w:rPr>
        <w:t>points</w:t>
      </w:r>
      <w:r>
        <w:rPr>
          <w:spacing w:val="-4"/>
          <w:w w:val="105"/>
        </w:rPr>
        <w:t> </w:t>
      </w:r>
      <w:r>
        <w:rPr>
          <w:w w:val="105"/>
        </w:rPr>
        <w:t>it</w:t>
      </w:r>
      <w:r>
        <w:rPr>
          <w:spacing w:val="-4"/>
          <w:w w:val="105"/>
        </w:rPr>
        <w:t> </w:t>
      </w:r>
      <w:r>
        <w:rPr>
          <w:w w:val="105"/>
        </w:rPr>
        <w:t>has</w:t>
      </w:r>
      <w:r>
        <w:rPr>
          <w:spacing w:val="-4"/>
          <w:w w:val="105"/>
        </w:rPr>
        <w:t> </w:t>
      </w:r>
      <w:r>
        <w:rPr>
          <w:w w:val="105"/>
        </w:rPr>
        <w:t>lost.</w:t>
      </w:r>
    </w:p>
    <w:p>
      <w:pPr>
        <w:pStyle w:val="BodyText"/>
        <w:spacing w:before="9"/>
        <w:ind w:left="0"/>
      </w:pPr>
    </w:p>
    <w:p>
      <w:pPr>
        <w:pStyle w:val="BodyText"/>
        <w:spacing w:line="244" w:lineRule="auto"/>
        <w:ind w:right="258" w:firstLine="112"/>
      </w:pPr>
      <w:r>
        <w:rPr>
          <w:w w:val="105"/>
        </w:rPr>
        <w:t>+10 to the opponent’s Wisdom/Willpower score if the creature has weak combat powers (THAC0</w:t>
      </w:r>
      <w:r>
        <w:rPr>
          <w:spacing w:val="-13"/>
          <w:w w:val="105"/>
        </w:rPr>
        <w:t> </w:t>
      </w:r>
      <w:r>
        <w:rPr>
          <w:w w:val="105"/>
        </w:rPr>
        <w:t>14</w:t>
      </w:r>
      <w:r>
        <w:rPr>
          <w:spacing w:val="-12"/>
          <w:w w:val="105"/>
        </w:rPr>
        <w:t> </w:t>
      </w:r>
      <w:r>
        <w:rPr>
          <w:w w:val="105"/>
        </w:rPr>
        <w:t>or</w:t>
      </w:r>
      <w:r>
        <w:rPr>
          <w:spacing w:val="-12"/>
          <w:w w:val="105"/>
        </w:rPr>
        <w:t> </w:t>
      </w:r>
      <w:r>
        <w:rPr>
          <w:w w:val="105"/>
        </w:rPr>
        <w:t>higher,</w:t>
      </w:r>
      <w:r>
        <w:rPr>
          <w:spacing w:val="-12"/>
          <w:w w:val="105"/>
        </w:rPr>
        <w:t> </w:t>
      </w:r>
      <w:r>
        <w:rPr>
          <w:w w:val="105"/>
        </w:rPr>
        <w:t>Armor</w:t>
      </w:r>
      <w:r>
        <w:rPr>
          <w:spacing w:val="-12"/>
          <w:w w:val="105"/>
        </w:rPr>
        <w:t> </w:t>
      </w:r>
      <w:r>
        <w:rPr>
          <w:w w:val="105"/>
        </w:rPr>
        <w:t>Class</w:t>
      </w:r>
      <w:r>
        <w:rPr>
          <w:spacing w:val="-13"/>
          <w:w w:val="105"/>
        </w:rPr>
        <w:t> </w:t>
      </w:r>
      <w:r>
        <w:rPr>
          <w:w w:val="105"/>
        </w:rPr>
        <w:t>2</w:t>
      </w:r>
      <w:r>
        <w:rPr>
          <w:spacing w:val="-12"/>
          <w:w w:val="105"/>
        </w:rPr>
        <w:t> </w:t>
      </w:r>
      <w:r>
        <w:rPr>
          <w:w w:val="105"/>
        </w:rPr>
        <w:t>or</w:t>
      </w:r>
      <w:r>
        <w:rPr>
          <w:spacing w:val="-12"/>
          <w:w w:val="105"/>
        </w:rPr>
        <w:t> </w:t>
      </w:r>
      <w:r>
        <w:rPr>
          <w:w w:val="105"/>
        </w:rPr>
        <w:t>worse,</w:t>
      </w:r>
      <w:r>
        <w:rPr>
          <w:spacing w:val="-12"/>
          <w:w w:val="105"/>
        </w:rPr>
        <w:t> </w:t>
      </w:r>
      <w:r>
        <w:rPr>
          <w:w w:val="105"/>
        </w:rPr>
        <w:t>no</w:t>
      </w:r>
      <w:r>
        <w:rPr>
          <w:spacing w:val="-12"/>
          <w:w w:val="105"/>
        </w:rPr>
        <w:t> </w:t>
      </w:r>
      <w:r>
        <w:rPr>
          <w:w w:val="105"/>
        </w:rPr>
        <w:t>physical</w:t>
      </w:r>
      <w:r>
        <w:rPr>
          <w:spacing w:val="-13"/>
          <w:w w:val="105"/>
        </w:rPr>
        <w:t> </w:t>
      </w:r>
      <w:r>
        <w:rPr>
          <w:w w:val="105"/>
        </w:rPr>
        <w:t>attack</w:t>
      </w:r>
      <w:r>
        <w:rPr>
          <w:spacing w:val="-12"/>
          <w:w w:val="105"/>
        </w:rPr>
        <w:t> </w:t>
      </w:r>
      <w:r>
        <w:rPr>
          <w:w w:val="105"/>
        </w:rPr>
        <w:t>that</w:t>
      </w:r>
      <w:r>
        <w:rPr>
          <w:spacing w:val="-12"/>
          <w:w w:val="105"/>
        </w:rPr>
        <w:t> </w:t>
      </w:r>
      <w:r>
        <w:rPr>
          <w:w w:val="105"/>
        </w:rPr>
        <w:t>inflicts</w:t>
      </w:r>
      <w:r>
        <w:rPr>
          <w:spacing w:val="-12"/>
          <w:w w:val="105"/>
        </w:rPr>
        <w:t> </w:t>
      </w:r>
      <w:r>
        <w:rPr>
          <w:w w:val="105"/>
        </w:rPr>
        <w:t>more</w:t>
      </w:r>
      <w:r>
        <w:rPr>
          <w:spacing w:val="-12"/>
          <w:w w:val="105"/>
        </w:rPr>
        <w:t> </w:t>
      </w:r>
      <w:r>
        <w:rPr>
          <w:w w:val="105"/>
        </w:rPr>
        <w:t>than</w:t>
      </w:r>
      <w:r>
        <w:rPr>
          <w:spacing w:val="-12"/>
          <w:w w:val="105"/>
        </w:rPr>
        <w:t> </w:t>
      </w:r>
      <w:r>
        <w:rPr>
          <w:w w:val="105"/>
        </w:rPr>
        <w:t>6</w:t>
      </w:r>
      <w:r>
        <w:rPr>
          <w:spacing w:val="-13"/>
          <w:w w:val="105"/>
        </w:rPr>
        <w:t> </w:t>
      </w:r>
      <w:r>
        <w:rPr>
          <w:w w:val="105"/>
        </w:rPr>
        <w:t>hit points of</w:t>
      </w:r>
      <w:r>
        <w:rPr>
          <w:spacing w:val="-5"/>
          <w:w w:val="105"/>
        </w:rPr>
        <w:t> </w:t>
      </w:r>
      <w:r>
        <w:rPr>
          <w:w w:val="105"/>
        </w:rPr>
        <w:t>damage).</w:t>
      </w:r>
    </w:p>
    <w:p>
      <w:pPr>
        <w:pStyle w:val="BodyText"/>
        <w:spacing w:before="9"/>
        <w:ind w:left="0"/>
      </w:pPr>
    </w:p>
    <w:p>
      <w:pPr>
        <w:pStyle w:val="BodyText"/>
        <w:spacing w:line="247" w:lineRule="auto"/>
        <w:ind w:right="390" w:firstLine="338"/>
      </w:pPr>
      <w:r>
        <w:rPr>
          <w:w w:val="105"/>
        </w:rPr>
        <w:t>Any roll of 20 is a failure, regardless of the modified score. If both the warrior and the opponent fail their ability checks, the warrior issuing the challenge suffers a loss of confidence</w:t>
      </w:r>
      <w:r>
        <w:rPr>
          <w:spacing w:val="-13"/>
          <w:w w:val="105"/>
        </w:rPr>
        <w:t> </w:t>
      </w:r>
      <w:r>
        <w:rPr>
          <w:w w:val="105"/>
        </w:rPr>
        <w:t>and</w:t>
      </w:r>
      <w:r>
        <w:rPr>
          <w:spacing w:val="-13"/>
          <w:w w:val="105"/>
        </w:rPr>
        <w:t> </w:t>
      </w:r>
      <w:r>
        <w:rPr>
          <w:w w:val="105"/>
        </w:rPr>
        <w:t>must</w:t>
      </w:r>
      <w:r>
        <w:rPr>
          <w:spacing w:val="-13"/>
          <w:w w:val="105"/>
        </w:rPr>
        <w:t> </w:t>
      </w:r>
      <w:r>
        <w:rPr>
          <w:w w:val="105"/>
        </w:rPr>
        <w:t>retreat</w:t>
      </w:r>
      <w:r>
        <w:rPr>
          <w:spacing w:val="-12"/>
          <w:w w:val="105"/>
        </w:rPr>
        <w:t> </w:t>
      </w:r>
      <w:r>
        <w:rPr>
          <w:w w:val="105"/>
        </w:rPr>
        <w:t>into</w:t>
      </w:r>
      <w:r>
        <w:rPr>
          <w:spacing w:val="-13"/>
          <w:w w:val="105"/>
        </w:rPr>
        <w:t> </w:t>
      </w:r>
      <w:r>
        <w:rPr>
          <w:w w:val="105"/>
        </w:rPr>
        <w:t>cover—or</w:t>
      </w:r>
      <w:r>
        <w:rPr>
          <w:spacing w:val="-13"/>
          <w:w w:val="105"/>
        </w:rPr>
        <w:t> </w:t>
      </w:r>
      <w:r>
        <w:rPr>
          <w:w w:val="105"/>
        </w:rPr>
        <w:t>move</w:t>
      </w:r>
      <w:r>
        <w:rPr>
          <w:spacing w:val="-12"/>
          <w:w w:val="105"/>
        </w:rPr>
        <w:t> </w:t>
      </w:r>
      <w:r>
        <w:rPr>
          <w:w w:val="105"/>
        </w:rPr>
        <w:t>away</w:t>
      </w:r>
      <w:r>
        <w:rPr>
          <w:spacing w:val="-13"/>
          <w:w w:val="105"/>
        </w:rPr>
        <w:t> </w:t>
      </w:r>
      <w:r>
        <w:rPr>
          <w:w w:val="105"/>
        </w:rPr>
        <w:t>from</w:t>
      </w:r>
      <w:r>
        <w:rPr>
          <w:spacing w:val="-13"/>
          <w:w w:val="105"/>
        </w:rPr>
        <w:t> </w:t>
      </w:r>
      <w:r>
        <w:rPr>
          <w:w w:val="105"/>
        </w:rPr>
        <w:t>the</w:t>
      </w:r>
      <w:r>
        <w:rPr>
          <w:spacing w:val="-12"/>
          <w:w w:val="105"/>
        </w:rPr>
        <w:t> </w:t>
      </w:r>
      <w:r>
        <w:rPr>
          <w:w w:val="105"/>
        </w:rPr>
        <w:t>target</w:t>
      </w:r>
      <w:r>
        <w:rPr>
          <w:spacing w:val="-13"/>
          <w:w w:val="105"/>
        </w:rPr>
        <w:t> </w:t>
      </w:r>
      <w:r>
        <w:rPr>
          <w:w w:val="105"/>
        </w:rPr>
        <w:t>at</w:t>
      </w:r>
      <w:r>
        <w:rPr>
          <w:spacing w:val="-13"/>
          <w:w w:val="105"/>
        </w:rPr>
        <w:t> </w:t>
      </w:r>
      <w:r>
        <w:rPr>
          <w:w w:val="105"/>
        </w:rPr>
        <w:t>top</w:t>
      </w:r>
      <w:r>
        <w:rPr>
          <w:spacing w:val="-13"/>
          <w:w w:val="105"/>
        </w:rPr>
        <w:t> </w:t>
      </w:r>
      <w:r>
        <w:rPr>
          <w:w w:val="105"/>
        </w:rPr>
        <w:t>speed</w:t>
      </w:r>
      <w:r>
        <w:rPr>
          <w:spacing w:val="-12"/>
          <w:w w:val="105"/>
        </w:rPr>
        <w:t> </w:t>
      </w:r>
      <w:r>
        <w:rPr>
          <w:w w:val="105"/>
        </w:rPr>
        <w:t>for</w:t>
      </w:r>
      <w:r>
        <w:rPr>
          <w:spacing w:val="-13"/>
          <w:w w:val="105"/>
        </w:rPr>
        <w:t> </w:t>
      </w:r>
      <w:r>
        <w:rPr>
          <w:w w:val="105"/>
        </w:rPr>
        <w:t>a</w:t>
      </w:r>
      <w:r>
        <w:rPr>
          <w:spacing w:val="-13"/>
          <w:w w:val="105"/>
        </w:rPr>
        <w:t> </w:t>
      </w:r>
      <w:r>
        <w:rPr>
          <w:w w:val="105"/>
        </w:rPr>
        <w:t>full round</w:t>
      </w:r>
      <w:r>
        <w:rPr>
          <w:spacing w:val="-12"/>
          <w:w w:val="105"/>
        </w:rPr>
        <w:t> </w:t>
      </w:r>
      <w:r>
        <w:rPr>
          <w:w w:val="105"/>
        </w:rPr>
        <w:t>if</w:t>
      </w:r>
      <w:r>
        <w:rPr>
          <w:spacing w:val="-12"/>
          <w:w w:val="105"/>
        </w:rPr>
        <w:t> </w:t>
      </w:r>
      <w:r>
        <w:rPr>
          <w:w w:val="105"/>
        </w:rPr>
        <w:t>no</w:t>
      </w:r>
      <w:r>
        <w:rPr>
          <w:spacing w:val="-12"/>
          <w:w w:val="105"/>
        </w:rPr>
        <w:t> </w:t>
      </w:r>
      <w:r>
        <w:rPr>
          <w:w w:val="105"/>
        </w:rPr>
        <w:t>cover</w:t>
      </w:r>
      <w:r>
        <w:rPr>
          <w:spacing w:val="-12"/>
          <w:w w:val="105"/>
        </w:rPr>
        <w:t> </w:t>
      </w:r>
      <w:r>
        <w:rPr>
          <w:w w:val="105"/>
        </w:rPr>
        <w:t>is</w:t>
      </w:r>
      <w:r>
        <w:rPr>
          <w:spacing w:val="-11"/>
          <w:w w:val="105"/>
        </w:rPr>
        <w:t> </w:t>
      </w:r>
      <w:r>
        <w:rPr>
          <w:w w:val="105"/>
        </w:rPr>
        <w:t>available.</w:t>
      </w:r>
      <w:r>
        <w:rPr>
          <w:spacing w:val="-12"/>
          <w:w w:val="105"/>
        </w:rPr>
        <w:t> </w:t>
      </w:r>
      <w:r>
        <w:rPr>
          <w:w w:val="105"/>
        </w:rPr>
        <w:t>The</w:t>
      </w:r>
      <w:r>
        <w:rPr>
          <w:spacing w:val="-12"/>
          <w:w w:val="105"/>
        </w:rPr>
        <w:t> </w:t>
      </w:r>
      <w:r>
        <w:rPr>
          <w:w w:val="105"/>
        </w:rPr>
        <w:t>warrior</w:t>
      </w:r>
      <w:r>
        <w:rPr>
          <w:spacing w:val="-12"/>
          <w:w w:val="105"/>
        </w:rPr>
        <w:t> </w:t>
      </w:r>
      <w:r>
        <w:rPr>
          <w:w w:val="105"/>
        </w:rPr>
        <w:t>stays</w:t>
      </w:r>
      <w:r>
        <w:rPr>
          <w:spacing w:val="-11"/>
          <w:w w:val="105"/>
        </w:rPr>
        <w:t> </w:t>
      </w:r>
      <w:r>
        <w:rPr>
          <w:w w:val="105"/>
        </w:rPr>
        <w:t>away</w:t>
      </w:r>
      <w:r>
        <w:rPr>
          <w:spacing w:val="-12"/>
          <w:w w:val="105"/>
        </w:rPr>
        <w:t> </w:t>
      </w:r>
      <w:r>
        <w:rPr>
          <w:w w:val="105"/>
        </w:rPr>
        <w:t>for</w:t>
      </w:r>
      <w:r>
        <w:rPr>
          <w:spacing w:val="-12"/>
          <w:w w:val="105"/>
        </w:rPr>
        <w:t> </w:t>
      </w:r>
      <w:r>
        <w:rPr>
          <w:w w:val="105"/>
        </w:rPr>
        <w:t>1d4</w:t>
      </w:r>
      <w:r>
        <w:rPr>
          <w:spacing w:val="-12"/>
          <w:w w:val="105"/>
        </w:rPr>
        <w:t> </w:t>
      </w:r>
      <w:r>
        <w:rPr>
          <w:w w:val="105"/>
        </w:rPr>
        <w:t>rounds.</w:t>
      </w:r>
      <w:r>
        <w:rPr>
          <w:spacing w:val="-11"/>
          <w:w w:val="105"/>
        </w:rPr>
        <w:t> </w:t>
      </w:r>
      <w:r>
        <w:rPr>
          <w:w w:val="105"/>
        </w:rPr>
        <w:t>The</w:t>
      </w:r>
      <w:r>
        <w:rPr>
          <w:spacing w:val="-12"/>
          <w:w w:val="105"/>
        </w:rPr>
        <w:t> </w:t>
      </w:r>
      <w:r>
        <w:rPr>
          <w:w w:val="105"/>
        </w:rPr>
        <w:t>bravery</w:t>
      </w:r>
      <w:r>
        <w:rPr>
          <w:spacing w:val="-12"/>
          <w:w w:val="105"/>
        </w:rPr>
        <w:t> </w:t>
      </w:r>
      <w:r>
        <w:rPr>
          <w:w w:val="105"/>
        </w:rPr>
        <w:t>skill</w:t>
      </w:r>
      <w:r>
        <w:rPr>
          <w:spacing w:val="-12"/>
          <w:w w:val="105"/>
        </w:rPr>
        <w:t> </w:t>
      </w:r>
      <w:r>
        <w:rPr>
          <w:w w:val="105"/>
        </w:rPr>
        <w:t>can be used to avoid this mandatory</w:t>
      </w:r>
      <w:r>
        <w:rPr>
          <w:spacing w:val="-16"/>
          <w:w w:val="105"/>
        </w:rPr>
        <w:t> </w:t>
      </w:r>
      <w:r>
        <w:rPr>
          <w:w w:val="105"/>
        </w:rPr>
        <w:t>retreat.</w:t>
      </w:r>
    </w:p>
    <w:p>
      <w:pPr>
        <w:pStyle w:val="BodyText"/>
        <w:spacing w:line="244" w:lineRule="auto"/>
        <w:ind w:right="239" w:firstLine="338"/>
      </w:pPr>
      <w:r>
        <w:rPr>
          <w:w w:val="105"/>
        </w:rPr>
        <w:t>The warrior is free to move and attack normally during the round when the skill roll or ability check is made. Each use of either form of this skill lowers the warrior’s bravery skill by</w:t>
      </w:r>
      <w:r>
        <w:rPr>
          <w:spacing w:val="-13"/>
          <w:w w:val="105"/>
        </w:rPr>
        <w:t> </w:t>
      </w:r>
      <w:r>
        <w:rPr>
          <w:w w:val="105"/>
        </w:rPr>
        <w:t>one</w:t>
      </w:r>
      <w:r>
        <w:rPr>
          <w:spacing w:val="-12"/>
          <w:w w:val="105"/>
        </w:rPr>
        <w:t> </w:t>
      </w:r>
      <w:r>
        <w:rPr>
          <w:w w:val="105"/>
        </w:rPr>
        <w:t>for</w:t>
      </w:r>
      <w:r>
        <w:rPr>
          <w:spacing w:val="-12"/>
          <w:w w:val="105"/>
        </w:rPr>
        <w:t> </w:t>
      </w:r>
      <w:r>
        <w:rPr>
          <w:w w:val="105"/>
        </w:rPr>
        <w:t>the</w:t>
      </w:r>
      <w:r>
        <w:rPr>
          <w:spacing w:val="-12"/>
          <w:w w:val="105"/>
        </w:rPr>
        <w:t> </w:t>
      </w:r>
      <w:r>
        <w:rPr>
          <w:w w:val="105"/>
        </w:rPr>
        <w:t>rest</w:t>
      </w:r>
      <w:r>
        <w:rPr>
          <w:spacing w:val="-13"/>
          <w:w w:val="105"/>
        </w:rPr>
        <w:t> </w:t>
      </w:r>
      <w:r>
        <w:rPr>
          <w:w w:val="105"/>
        </w:rPr>
        <w:t>of</w:t>
      </w:r>
      <w:r>
        <w:rPr>
          <w:spacing w:val="-12"/>
          <w:w w:val="105"/>
        </w:rPr>
        <w:t> </w:t>
      </w:r>
      <w:r>
        <w:rPr>
          <w:w w:val="105"/>
        </w:rPr>
        <w:t>the</w:t>
      </w:r>
      <w:r>
        <w:rPr>
          <w:spacing w:val="-12"/>
          <w:w w:val="105"/>
        </w:rPr>
        <w:t> </w:t>
      </w:r>
      <w:r>
        <w:rPr>
          <w:w w:val="105"/>
        </w:rPr>
        <w:t>day</w:t>
      </w:r>
      <w:r>
        <w:rPr>
          <w:spacing w:val="-12"/>
          <w:w w:val="105"/>
        </w:rPr>
        <w:t> </w:t>
      </w:r>
      <w:r>
        <w:rPr>
          <w:w w:val="105"/>
        </w:rPr>
        <w:t>(each</w:t>
      </w:r>
      <w:r>
        <w:rPr>
          <w:spacing w:val="-12"/>
          <w:w w:val="105"/>
        </w:rPr>
        <w:t> </w:t>
      </w:r>
      <w:r>
        <w:rPr>
          <w:w w:val="105"/>
        </w:rPr>
        <w:t>attempt</w:t>
      </w:r>
      <w:r>
        <w:rPr>
          <w:spacing w:val="-13"/>
          <w:w w:val="105"/>
        </w:rPr>
        <w:t> </w:t>
      </w:r>
      <w:r>
        <w:rPr>
          <w:w w:val="105"/>
        </w:rPr>
        <w:t>depletes</w:t>
      </w:r>
      <w:r>
        <w:rPr>
          <w:spacing w:val="-12"/>
          <w:w w:val="105"/>
        </w:rPr>
        <w:t> </w:t>
      </w:r>
      <w:r>
        <w:rPr>
          <w:w w:val="105"/>
        </w:rPr>
        <w:t>the</w:t>
      </w:r>
      <w:r>
        <w:rPr>
          <w:spacing w:val="-12"/>
          <w:w w:val="105"/>
        </w:rPr>
        <w:t> </w:t>
      </w:r>
      <w:r>
        <w:rPr>
          <w:w w:val="105"/>
        </w:rPr>
        <w:t>warriors</w:t>
      </w:r>
      <w:r>
        <w:rPr>
          <w:spacing w:val="-12"/>
          <w:w w:val="105"/>
        </w:rPr>
        <w:t> </w:t>
      </w:r>
      <w:r>
        <w:rPr>
          <w:w w:val="105"/>
        </w:rPr>
        <w:t>inner</w:t>
      </w:r>
      <w:r>
        <w:rPr>
          <w:spacing w:val="-12"/>
          <w:w w:val="105"/>
        </w:rPr>
        <w:t> </w:t>
      </w:r>
      <w:r>
        <w:rPr>
          <w:w w:val="105"/>
        </w:rPr>
        <w:t>strength</w:t>
      </w:r>
      <w:r>
        <w:rPr>
          <w:spacing w:val="-13"/>
          <w:w w:val="105"/>
        </w:rPr>
        <w:t> </w:t>
      </w:r>
      <w:r>
        <w:rPr>
          <w:w w:val="105"/>
        </w:rPr>
        <w:t>slightly)</w:t>
      </w:r>
      <w:r>
        <w:rPr>
          <w:spacing w:val="-12"/>
          <w:w w:val="105"/>
        </w:rPr>
        <w:t> </w:t>
      </w:r>
      <w:r>
        <w:rPr>
          <w:w w:val="105"/>
        </w:rPr>
        <w:t>.</w:t>
      </w:r>
      <w:r>
        <w:rPr>
          <w:spacing w:val="-12"/>
          <w:w w:val="105"/>
        </w:rPr>
        <w:t> </w:t>
      </w:r>
      <w:r>
        <w:rPr>
          <w:w w:val="105"/>
        </w:rPr>
        <w:t>This skill cannot be used once the bravery skill falls to</w:t>
      </w:r>
      <w:r>
        <w:rPr>
          <w:spacing w:val="-32"/>
          <w:w w:val="105"/>
        </w:rPr>
        <w:t> </w:t>
      </w:r>
      <w:r>
        <w:rPr>
          <w:w w:val="105"/>
        </w:rPr>
        <w:t>zero.</w:t>
      </w:r>
    </w:p>
    <w:p>
      <w:pPr>
        <w:pStyle w:val="BodyText"/>
        <w:spacing w:line="244" w:lineRule="auto" w:before="1"/>
        <w:ind w:right="288" w:firstLine="338"/>
      </w:pPr>
      <w:r>
        <w:rPr>
          <w:w w:val="105"/>
        </w:rPr>
        <w:t>A</w:t>
      </w:r>
      <w:r>
        <w:rPr>
          <w:spacing w:val="-14"/>
          <w:w w:val="105"/>
        </w:rPr>
        <w:t> </w:t>
      </w:r>
      <w:r>
        <w:rPr>
          <w:w w:val="105"/>
        </w:rPr>
        <w:t>fighter</w:t>
      </w:r>
      <w:r>
        <w:rPr>
          <w:spacing w:val="-13"/>
          <w:w w:val="105"/>
        </w:rPr>
        <w:t> </w:t>
      </w:r>
      <w:r>
        <w:rPr>
          <w:w w:val="105"/>
        </w:rPr>
        <w:t>can</w:t>
      </w:r>
      <w:r>
        <w:rPr>
          <w:spacing w:val="-13"/>
          <w:w w:val="105"/>
        </w:rPr>
        <w:t> </w:t>
      </w:r>
      <w:r>
        <w:rPr>
          <w:w w:val="105"/>
        </w:rPr>
        <w:t>use</w:t>
      </w:r>
      <w:r>
        <w:rPr>
          <w:spacing w:val="-13"/>
          <w:w w:val="105"/>
        </w:rPr>
        <w:t> </w:t>
      </w:r>
      <w:r>
        <w:rPr>
          <w:w w:val="105"/>
        </w:rPr>
        <w:t>his</w:t>
      </w:r>
      <w:r>
        <w:rPr>
          <w:spacing w:val="-13"/>
          <w:w w:val="105"/>
        </w:rPr>
        <w:t> </w:t>
      </w:r>
      <w:r>
        <w:rPr>
          <w:w w:val="105"/>
        </w:rPr>
        <w:t>intimidation</w:t>
      </w:r>
      <w:r>
        <w:rPr>
          <w:spacing w:val="-13"/>
          <w:w w:val="105"/>
        </w:rPr>
        <w:t> </w:t>
      </w:r>
      <w:r>
        <w:rPr>
          <w:w w:val="105"/>
        </w:rPr>
        <w:t>gaze</w:t>
      </w:r>
      <w:r>
        <w:rPr>
          <w:spacing w:val="-14"/>
          <w:w w:val="105"/>
        </w:rPr>
        <w:t> </w:t>
      </w:r>
      <w:r>
        <w:rPr>
          <w:w w:val="105"/>
        </w:rPr>
        <w:t>while</w:t>
      </w:r>
      <w:r>
        <w:rPr>
          <w:spacing w:val="-13"/>
          <w:w w:val="105"/>
        </w:rPr>
        <w:t> </w:t>
      </w:r>
      <w:r>
        <w:rPr>
          <w:w w:val="105"/>
        </w:rPr>
        <w:t>issuing</w:t>
      </w:r>
      <w:r>
        <w:rPr>
          <w:spacing w:val="-17"/>
          <w:w w:val="105"/>
        </w:rPr>
        <w:t> </w:t>
      </w:r>
      <w:r>
        <w:rPr>
          <w:w w:val="105"/>
        </w:rPr>
        <w:t>a</w:t>
      </w:r>
      <w:r>
        <w:rPr>
          <w:spacing w:val="-9"/>
          <w:w w:val="105"/>
        </w:rPr>
        <w:t> </w:t>
      </w:r>
      <w:r>
        <w:rPr>
          <w:w w:val="105"/>
        </w:rPr>
        <w:t>challenge,</w:t>
      </w:r>
      <w:r>
        <w:rPr>
          <w:spacing w:val="-13"/>
          <w:w w:val="105"/>
        </w:rPr>
        <w:t> </w:t>
      </w:r>
      <w:r>
        <w:rPr>
          <w:w w:val="105"/>
        </w:rPr>
        <w:t>but</w:t>
      </w:r>
      <w:r>
        <w:rPr>
          <w:spacing w:val="-13"/>
          <w:w w:val="105"/>
        </w:rPr>
        <w:t> </w:t>
      </w:r>
      <w:r>
        <w:rPr>
          <w:w w:val="105"/>
        </w:rPr>
        <w:t>only</w:t>
      </w:r>
      <w:r>
        <w:rPr>
          <w:spacing w:val="-14"/>
          <w:w w:val="105"/>
        </w:rPr>
        <w:t> </w:t>
      </w:r>
      <w:r>
        <w:rPr>
          <w:w w:val="105"/>
        </w:rPr>
        <w:t>if</w:t>
      </w:r>
      <w:r>
        <w:rPr>
          <w:spacing w:val="-13"/>
          <w:w w:val="105"/>
        </w:rPr>
        <w:t> </w:t>
      </w:r>
      <w:r>
        <w:rPr>
          <w:w w:val="105"/>
        </w:rPr>
        <w:t>the</w:t>
      </w:r>
      <w:r>
        <w:rPr>
          <w:spacing w:val="-13"/>
          <w:w w:val="105"/>
        </w:rPr>
        <w:t> </w:t>
      </w:r>
      <w:r>
        <w:rPr>
          <w:w w:val="105"/>
        </w:rPr>
        <w:t>opponent is within range when the challenge is</w:t>
      </w:r>
      <w:r>
        <w:rPr>
          <w:spacing w:val="-20"/>
          <w:w w:val="105"/>
        </w:rPr>
        <w:t> </w:t>
      </w:r>
      <w:r>
        <w:rPr>
          <w:w w:val="105"/>
        </w:rPr>
        <w:t>issued.</w:t>
      </w:r>
    </w:p>
    <w:p>
      <w:pPr>
        <w:pStyle w:val="BodyText"/>
        <w:ind w:left="0"/>
        <w:rPr>
          <w:sz w:val="24"/>
        </w:rPr>
      </w:pPr>
    </w:p>
    <w:p>
      <w:pPr>
        <w:pStyle w:val="BodyText"/>
        <w:ind w:left="0"/>
        <w:rPr>
          <w:sz w:val="24"/>
        </w:rPr>
      </w:pPr>
    </w:p>
    <w:p>
      <w:pPr>
        <w:pStyle w:val="BodyText"/>
        <w:spacing w:before="7"/>
        <w:ind w:left="0"/>
        <w:rPr>
          <w:sz w:val="20"/>
        </w:rPr>
      </w:pPr>
    </w:p>
    <w:p>
      <w:pPr>
        <w:pStyle w:val="Heading7"/>
      </w:pPr>
      <w:bookmarkStart w:name="_TOC_250259" w:id="147"/>
      <w:bookmarkEnd w:id="147"/>
      <w:r>
        <w:rPr>
          <w:color w:val="999999"/>
          <w:w w:val="105"/>
        </w:rPr>
        <w:t>Hardiness</w:t>
      </w:r>
    </w:p>
    <w:p>
      <w:pPr>
        <w:pStyle w:val="ListParagraph"/>
        <w:numPr>
          <w:ilvl w:val="0"/>
          <w:numId w:val="24"/>
        </w:numPr>
        <w:tabs>
          <w:tab w:pos="380" w:val="left" w:leader="none"/>
        </w:tabs>
        <w:spacing w:line="252" w:lineRule="exact" w:before="0" w:after="0"/>
        <w:ind w:left="379" w:right="0" w:hanging="170"/>
        <w:jc w:val="left"/>
        <w:rPr>
          <w:sz w:val="22"/>
        </w:rPr>
      </w:pPr>
      <w:r>
        <w:rPr>
          <w:color w:val="999999"/>
          <w:w w:val="105"/>
          <w:sz w:val="22"/>
        </w:rPr>
        <w:t>slots (6CP), constitution, warrior 15+, prerequisite: bravery, success:</w:t>
      </w:r>
      <w:r>
        <w:rPr>
          <w:color w:val="999999"/>
          <w:spacing w:val="-38"/>
          <w:w w:val="105"/>
          <w:sz w:val="22"/>
        </w:rPr>
        <w:t> </w:t>
      </w:r>
      <w:r>
        <w:rPr>
          <w:color w:val="999999"/>
          <w:w w:val="105"/>
          <w:sz w:val="22"/>
        </w:rPr>
        <w:t>4</w:t>
      </w:r>
    </w:p>
    <w:p>
      <w:pPr>
        <w:pStyle w:val="BodyText"/>
        <w:spacing w:line="244" w:lineRule="auto" w:before="6"/>
        <w:ind w:right="256"/>
      </w:pPr>
      <w:r>
        <w:rPr>
          <w:w w:val="105"/>
        </w:rPr>
        <w:t>Warriors</w:t>
      </w:r>
      <w:r>
        <w:rPr>
          <w:spacing w:val="-14"/>
          <w:w w:val="105"/>
        </w:rPr>
        <w:t> </w:t>
      </w:r>
      <w:r>
        <w:rPr>
          <w:w w:val="105"/>
        </w:rPr>
        <w:t>with</w:t>
      </w:r>
      <w:r>
        <w:rPr>
          <w:spacing w:val="-14"/>
          <w:w w:val="105"/>
        </w:rPr>
        <w:t> </w:t>
      </w:r>
      <w:r>
        <w:rPr>
          <w:w w:val="105"/>
        </w:rPr>
        <w:t>this</w:t>
      </w:r>
      <w:r>
        <w:rPr>
          <w:spacing w:val="-14"/>
          <w:w w:val="105"/>
        </w:rPr>
        <w:t> </w:t>
      </w:r>
      <w:r>
        <w:rPr>
          <w:w w:val="105"/>
        </w:rPr>
        <w:t>skill</w:t>
      </w:r>
      <w:r>
        <w:rPr>
          <w:spacing w:val="-13"/>
          <w:w w:val="105"/>
        </w:rPr>
        <w:t> </w:t>
      </w:r>
      <w:r>
        <w:rPr>
          <w:w w:val="105"/>
        </w:rPr>
        <w:t>can</w:t>
      </w:r>
      <w:r>
        <w:rPr>
          <w:spacing w:val="-14"/>
          <w:w w:val="105"/>
        </w:rPr>
        <w:t> </w:t>
      </w:r>
      <w:r>
        <w:rPr>
          <w:w w:val="105"/>
        </w:rPr>
        <w:t>use</w:t>
      </w:r>
      <w:r>
        <w:rPr>
          <w:spacing w:val="-14"/>
          <w:w w:val="105"/>
        </w:rPr>
        <w:t> </w:t>
      </w:r>
      <w:r>
        <w:rPr>
          <w:w w:val="105"/>
        </w:rPr>
        <w:t>their</w:t>
      </w:r>
      <w:r>
        <w:rPr>
          <w:spacing w:val="-14"/>
          <w:w w:val="105"/>
        </w:rPr>
        <w:t> </w:t>
      </w:r>
      <w:r>
        <w:rPr>
          <w:w w:val="105"/>
        </w:rPr>
        <w:t>inner</w:t>
      </w:r>
      <w:r>
        <w:rPr>
          <w:spacing w:val="-13"/>
          <w:w w:val="105"/>
        </w:rPr>
        <w:t> </w:t>
      </w:r>
      <w:r>
        <w:rPr>
          <w:w w:val="105"/>
        </w:rPr>
        <w:t>strength</w:t>
      </w:r>
      <w:r>
        <w:rPr>
          <w:spacing w:val="-14"/>
          <w:w w:val="105"/>
        </w:rPr>
        <w:t> </w:t>
      </w:r>
      <w:r>
        <w:rPr>
          <w:w w:val="105"/>
        </w:rPr>
        <w:t>to</w:t>
      </w:r>
      <w:r>
        <w:rPr>
          <w:spacing w:val="-14"/>
          <w:w w:val="105"/>
        </w:rPr>
        <w:t> </w:t>
      </w:r>
      <w:r>
        <w:rPr>
          <w:w w:val="105"/>
        </w:rPr>
        <w:t>temporarily</w:t>
      </w:r>
      <w:r>
        <w:rPr>
          <w:spacing w:val="-13"/>
          <w:w w:val="105"/>
        </w:rPr>
        <w:t> </w:t>
      </w:r>
      <w:r>
        <w:rPr>
          <w:w w:val="105"/>
        </w:rPr>
        <w:t>delay</w:t>
      </w:r>
      <w:r>
        <w:rPr>
          <w:spacing w:val="-14"/>
          <w:w w:val="105"/>
        </w:rPr>
        <w:t> </w:t>
      </w:r>
      <w:r>
        <w:rPr>
          <w:w w:val="105"/>
        </w:rPr>
        <w:t>the</w:t>
      </w:r>
      <w:r>
        <w:rPr>
          <w:spacing w:val="-14"/>
          <w:w w:val="105"/>
        </w:rPr>
        <w:t> </w:t>
      </w:r>
      <w:r>
        <w:rPr>
          <w:w w:val="105"/>
        </w:rPr>
        <w:t>harmful</w:t>
      </w:r>
      <w:r>
        <w:rPr>
          <w:spacing w:val="-14"/>
          <w:w w:val="105"/>
        </w:rPr>
        <w:t> </w:t>
      </w:r>
      <w:r>
        <w:rPr>
          <w:w w:val="105"/>
        </w:rPr>
        <w:t>effects</w:t>
      </w:r>
      <w:r>
        <w:rPr>
          <w:spacing w:val="-13"/>
          <w:w w:val="105"/>
        </w:rPr>
        <w:t> </w:t>
      </w:r>
      <w:r>
        <w:rPr>
          <w:w w:val="105"/>
        </w:rPr>
        <w:t>of special attacks, but not physical damage. If given sufficient time to rest, this skill allows warriors to recover from such attacks without additional</w:t>
      </w:r>
      <w:r>
        <w:rPr>
          <w:spacing w:val="-30"/>
          <w:w w:val="105"/>
        </w:rPr>
        <w:t> </w:t>
      </w:r>
      <w:r>
        <w:rPr>
          <w:w w:val="105"/>
        </w:rPr>
        <w:t>aid.</w:t>
      </w:r>
    </w:p>
    <w:p>
      <w:pPr>
        <w:pStyle w:val="BodyText"/>
        <w:spacing w:line="244" w:lineRule="auto" w:before="4"/>
        <w:ind w:right="534" w:firstLine="338"/>
      </w:pPr>
      <w:r>
        <w:rPr>
          <w:w w:val="105"/>
        </w:rPr>
        <w:t>When subjected to a harmful special effect from a spell, creature, or magical item, a warrior</w:t>
      </w:r>
      <w:r>
        <w:rPr>
          <w:spacing w:val="-11"/>
          <w:w w:val="105"/>
        </w:rPr>
        <w:t> </w:t>
      </w:r>
      <w:r>
        <w:rPr>
          <w:w w:val="105"/>
        </w:rPr>
        <w:t>can</w:t>
      </w:r>
      <w:r>
        <w:rPr>
          <w:spacing w:val="-10"/>
          <w:w w:val="105"/>
        </w:rPr>
        <w:t> </w:t>
      </w:r>
      <w:r>
        <w:rPr>
          <w:w w:val="105"/>
        </w:rPr>
        <w:t>roll</w:t>
      </w:r>
      <w:r>
        <w:rPr>
          <w:spacing w:val="-11"/>
          <w:w w:val="105"/>
        </w:rPr>
        <w:t> </w:t>
      </w:r>
      <w:r>
        <w:rPr>
          <w:w w:val="105"/>
        </w:rPr>
        <w:t>a</w:t>
      </w:r>
      <w:r>
        <w:rPr>
          <w:spacing w:val="-10"/>
          <w:w w:val="105"/>
        </w:rPr>
        <w:t> </w:t>
      </w:r>
      <w:r>
        <w:rPr>
          <w:w w:val="105"/>
        </w:rPr>
        <w:t>skill</w:t>
      </w:r>
      <w:r>
        <w:rPr>
          <w:spacing w:val="-11"/>
          <w:w w:val="105"/>
        </w:rPr>
        <w:t> </w:t>
      </w:r>
      <w:r>
        <w:rPr>
          <w:w w:val="105"/>
        </w:rPr>
        <w:t>check.</w:t>
      </w:r>
      <w:r>
        <w:rPr>
          <w:spacing w:val="-10"/>
          <w:w w:val="105"/>
        </w:rPr>
        <w:t> </w:t>
      </w:r>
      <w:r>
        <w:rPr>
          <w:w w:val="105"/>
        </w:rPr>
        <w:t>If</w:t>
      </w:r>
      <w:r>
        <w:rPr>
          <w:spacing w:val="-11"/>
          <w:w w:val="105"/>
        </w:rPr>
        <w:t> </w:t>
      </w:r>
      <w:r>
        <w:rPr>
          <w:w w:val="105"/>
        </w:rPr>
        <w:t>the</w:t>
      </w:r>
      <w:r>
        <w:rPr>
          <w:spacing w:val="-10"/>
          <w:w w:val="105"/>
        </w:rPr>
        <w:t> </w:t>
      </w:r>
      <w:r>
        <w:rPr>
          <w:w w:val="105"/>
        </w:rPr>
        <w:t>check</w:t>
      </w:r>
      <w:r>
        <w:rPr>
          <w:spacing w:val="-11"/>
          <w:w w:val="105"/>
        </w:rPr>
        <w:t> </w:t>
      </w:r>
      <w:r>
        <w:rPr>
          <w:w w:val="105"/>
        </w:rPr>
        <w:t>succeeds,</w:t>
      </w:r>
      <w:r>
        <w:rPr>
          <w:spacing w:val="-10"/>
          <w:w w:val="105"/>
        </w:rPr>
        <w:t> </w:t>
      </w:r>
      <w:r>
        <w:rPr>
          <w:w w:val="105"/>
        </w:rPr>
        <w:t>the</w:t>
      </w:r>
      <w:r>
        <w:rPr>
          <w:spacing w:val="-11"/>
          <w:w w:val="105"/>
        </w:rPr>
        <w:t> </w:t>
      </w:r>
      <w:r>
        <w:rPr>
          <w:w w:val="105"/>
        </w:rPr>
        <w:t>effect</w:t>
      </w:r>
      <w:r>
        <w:rPr>
          <w:spacing w:val="-10"/>
          <w:w w:val="105"/>
        </w:rPr>
        <w:t> </w:t>
      </w:r>
      <w:r>
        <w:rPr>
          <w:w w:val="105"/>
        </w:rPr>
        <w:t>is</w:t>
      </w:r>
      <w:r>
        <w:rPr>
          <w:spacing w:val="-11"/>
          <w:w w:val="105"/>
        </w:rPr>
        <w:t> </w:t>
      </w:r>
      <w:r>
        <w:rPr>
          <w:w w:val="105"/>
        </w:rPr>
        <w:t>delayed</w:t>
      </w:r>
      <w:r>
        <w:rPr>
          <w:spacing w:val="-10"/>
          <w:w w:val="105"/>
        </w:rPr>
        <w:t> </w:t>
      </w:r>
      <w:r>
        <w:rPr>
          <w:w w:val="105"/>
        </w:rPr>
        <w:t>for</w:t>
      </w:r>
      <w:r>
        <w:rPr>
          <w:spacing w:val="-11"/>
          <w:w w:val="105"/>
        </w:rPr>
        <w:t> </w:t>
      </w:r>
      <w:r>
        <w:rPr>
          <w:w w:val="105"/>
        </w:rPr>
        <w:t>the</w:t>
      </w:r>
      <w:r>
        <w:rPr>
          <w:spacing w:val="-10"/>
          <w:w w:val="105"/>
        </w:rPr>
        <w:t> </w:t>
      </w:r>
      <w:r>
        <w:rPr>
          <w:w w:val="105"/>
        </w:rPr>
        <w:t>period</w:t>
      </w:r>
      <w:r>
        <w:rPr>
          <w:spacing w:val="-11"/>
          <w:w w:val="105"/>
        </w:rPr>
        <w:t> </w:t>
      </w:r>
      <w:r>
        <w:rPr>
          <w:w w:val="105"/>
        </w:rPr>
        <w:t>of time</w:t>
      </w:r>
      <w:r>
        <w:rPr>
          <w:spacing w:val="-13"/>
          <w:w w:val="105"/>
        </w:rPr>
        <w:t> </w:t>
      </w:r>
      <w:r>
        <w:rPr>
          <w:w w:val="105"/>
        </w:rPr>
        <w:t>shown</w:t>
      </w:r>
      <w:r>
        <w:rPr>
          <w:spacing w:val="-12"/>
          <w:w w:val="105"/>
        </w:rPr>
        <w:t> </w:t>
      </w:r>
      <w:r>
        <w:rPr>
          <w:w w:val="105"/>
        </w:rPr>
        <w:t>on</w:t>
      </w:r>
      <w:r>
        <w:rPr>
          <w:spacing w:val="-13"/>
          <w:w w:val="105"/>
        </w:rPr>
        <w:t> </w:t>
      </w:r>
      <w:r>
        <w:rPr>
          <w:w w:val="105"/>
        </w:rPr>
        <w:t>the</w:t>
      </w:r>
      <w:r>
        <w:rPr>
          <w:spacing w:val="-13"/>
          <w:w w:val="105"/>
        </w:rPr>
        <w:t> </w:t>
      </w:r>
      <w:r>
        <w:rPr>
          <w:w w:val="105"/>
        </w:rPr>
        <w:t>table</w:t>
      </w:r>
      <w:r>
        <w:rPr>
          <w:spacing w:val="-12"/>
          <w:w w:val="105"/>
        </w:rPr>
        <w:t> </w:t>
      </w:r>
      <w:r>
        <w:rPr>
          <w:w w:val="105"/>
        </w:rPr>
        <w:t>below.</w:t>
      </w:r>
      <w:r>
        <w:rPr>
          <w:spacing w:val="-13"/>
          <w:w w:val="105"/>
        </w:rPr>
        <w:t> </w:t>
      </w:r>
      <w:r>
        <w:rPr>
          <w:w w:val="105"/>
        </w:rPr>
        <w:t>If</w:t>
      </w:r>
      <w:r>
        <w:rPr>
          <w:spacing w:val="-12"/>
          <w:w w:val="105"/>
        </w:rPr>
        <w:t> </w:t>
      </w:r>
      <w:r>
        <w:rPr>
          <w:w w:val="105"/>
        </w:rPr>
        <w:t>the</w:t>
      </w:r>
      <w:r>
        <w:rPr>
          <w:spacing w:val="-13"/>
          <w:w w:val="105"/>
        </w:rPr>
        <w:t> </w:t>
      </w:r>
      <w:r>
        <w:rPr>
          <w:w w:val="105"/>
        </w:rPr>
        <w:t>check</w:t>
      </w:r>
      <w:r>
        <w:rPr>
          <w:spacing w:val="-12"/>
          <w:w w:val="105"/>
        </w:rPr>
        <w:t> </w:t>
      </w:r>
      <w:r>
        <w:rPr>
          <w:w w:val="105"/>
        </w:rPr>
        <w:t>fails,</w:t>
      </w:r>
      <w:r>
        <w:rPr>
          <w:spacing w:val="-13"/>
          <w:w w:val="105"/>
        </w:rPr>
        <w:t> </w:t>
      </w:r>
      <w:r>
        <w:rPr>
          <w:w w:val="105"/>
        </w:rPr>
        <w:t>the</w:t>
      </w:r>
      <w:r>
        <w:rPr>
          <w:spacing w:val="-12"/>
          <w:w w:val="105"/>
        </w:rPr>
        <w:t> </w:t>
      </w:r>
      <w:r>
        <w:rPr>
          <w:w w:val="105"/>
        </w:rPr>
        <w:t>warrior</w:t>
      </w:r>
      <w:r>
        <w:rPr>
          <w:spacing w:val="-13"/>
          <w:w w:val="105"/>
        </w:rPr>
        <w:t> </w:t>
      </w:r>
      <w:r>
        <w:rPr>
          <w:w w:val="105"/>
        </w:rPr>
        <w:t>suffers</w:t>
      </w:r>
      <w:r>
        <w:rPr>
          <w:spacing w:val="-12"/>
          <w:w w:val="105"/>
        </w:rPr>
        <w:t> </w:t>
      </w:r>
      <w:r>
        <w:rPr>
          <w:w w:val="105"/>
        </w:rPr>
        <w:t>the</w:t>
      </w:r>
      <w:r>
        <w:rPr>
          <w:spacing w:val="-13"/>
          <w:w w:val="105"/>
        </w:rPr>
        <w:t> </w:t>
      </w:r>
      <w:r>
        <w:rPr>
          <w:w w:val="105"/>
        </w:rPr>
        <w:t>effect</w:t>
      </w:r>
      <w:r>
        <w:rPr>
          <w:spacing w:val="-12"/>
          <w:w w:val="105"/>
        </w:rPr>
        <w:t> </w:t>
      </w:r>
      <w:r>
        <w:rPr>
          <w:w w:val="105"/>
        </w:rPr>
        <w:t>normally.</w:t>
      </w:r>
      <w:r>
        <w:rPr>
          <w:spacing w:val="-13"/>
          <w:w w:val="105"/>
        </w:rPr>
        <w:t> </w:t>
      </w:r>
      <w:r>
        <w:rPr>
          <w:w w:val="105"/>
        </w:rPr>
        <w:t>If the</w:t>
      </w:r>
      <w:r>
        <w:rPr>
          <w:spacing w:val="-9"/>
          <w:w w:val="105"/>
        </w:rPr>
        <w:t> </w:t>
      </w:r>
      <w:r>
        <w:rPr>
          <w:w w:val="105"/>
        </w:rPr>
        <w:t>effect</w:t>
      </w:r>
      <w:r>
        <w:rPr>
          <w:spacing w:val="-8"/>
          <w:w w:val="105"/>
        </w:rPr>
        <w:t> </w:t>
      </w:r>
      <w:r>
        <w:rPr>
          <w:w w:val="105"/>
        </w:rPr>
        <w:t>allows</w:t>
      </w:r>
      <w:r>
        <w:rPr>
          <w:spacing w:val="-9"/>
          <w:w w:val="105"/>
        </w:rPr>
        <w:t> </w:t>
      </w:r>
      <w:r>
        <w:rPr>
          <w:w w:val="105"/>
        </w:rPr>
        <w:t>a</w:t>
      </w:r>
      <w:r>
        <w:rPr>
          <w:spacing w:val="-8"/>
          <w:w w:val="105"/>
        </w:rPr>
        <w:t> </w:t>
      </w:r>
      <w:r>
        <w:rPr>
          <w:w w:val="105"/>
        </w:rPr>
        <w:t>saving</w:t>
      </w:r>
      <w:r>
        <w:rPr>
          <w:spacing w:val="-8"/>
          <w:w w:val="105"/>
        </w:rPr>
        <w:t> </w:t>
      </w:r>
      <w:r>
        <w:rPr>
          <w:w w:val="105"/>
        </w:rPr>
        <w:t>throw,</w:t>
      </w:r>
      <w:r>
        <w:rPr>
          <w:spacing w:val="-9"/>
          <w:w w:val="105"/>
        </w:rPr>
        <w:t> </w:t>
      </w:r>
      <w:r>
        <w:rPr>
          <w:w w:val="105"/>
        </w:rPr>
        <w:t>the</w:t>
      </w:r>
      <w:r>
        <w:rPr>
          <w:spacing w:val="-8"/>
          <w:w w:val="105"/>
        </w:rPr>
        <w:t> </w:t>
      </w:r>
      <w:r>
        <w:rPr>
          <w:w w:val="105"/>
        </w:rPr>
        <w:t>warrior</w:t>
      </w:r>
      <w:r>
        <w:rPr>
          <w:spacing w:val="-9"/>
          <w:w w:val="105"/>
        </w:rPr>
        <w:t> </w:t>
      </w:r>
      <w:r>
        <w:rPr>
          <w:w w:val="105"/>
        </w:rPr>
        <w:t>rolls</w:t>
      </w:r>
      <w:r>
        <w:rPr>
          <w:spacing w:val="-8"/>
          <w:w w:val="105"/>
        </w:rPr>
        <w:t> </w:t>
      </w:r>
      <w:r>
        <w:rPr>
          <w:w w:val="105"/>
        </w:rPr>
        <w:t>the</w:t>
      </w:r>
      <w:r>
        <w:rPr>
          <w:spacing w:val="-8"/>
          <w:w w:val="105"/>
        </w:rPr>
        <w:t> </w:t>
      </w:r>
      <w:r>
        <w:rPr>
          <w:w w:val="105"/>
        </w:rPr>
        <w:t>save</w:t>
      </w:r>
      <w:r>
        <w:rPr>
          <w:spacing w:val="-9"/>
          <w:w w:val="105"/>
        </w:rPr>
        <w:t> </w:t>
      </w:r>
      <w:r>
        <w:rPr>
          <w:w w:val="105"/>
        </w:rPr>
        <w:t>before</w:t>
      </w:r>
      <w:r>
        <w:rPr>
          <w:spacing w:val="-8"/>
          <w:w w:val="105"/>
        </w:rPr>
        <w:t> </w:t>
      </w:r>
      <w:r>
        <w:rPr>
          <w:w w:val="105"/>
        </w:rPr>
        <w:t>checking</w:t>
      </w:r>
      <w:r>
        <w:rPr>
          <w:spacing w:val="-8"/>
          <w:w w:val="105"/>
        </w:rPr>
        <w:t> </w:t>
      </w:r>
      <w:r>
        <w:rPr>
          <w:w w:val="105"/>
        </w:rPr>
        <w:t>this</w:t>
      </w:r>
      <w:r>
        <w:rPr>
          <w:spacing w:val="-9"/>
          <w:w w:val="105"/>
        </w:rPr>
        <w:t> </w:t>
      </w:r>
      <w:r>
        <w:rPr>
          <w:w w:val="105"/>
        </w:rPr>
        <w:t>skill.</w:t>
      </w:r>
    </w:p>
    <w:p>
      <w:pPr>
        <w:pStyle w:val="BodyText"/>
        <w:spacing w:before="9"/>
        <w:ind w:left="0"/>
        <w:rPr>
          <w:sz w:val="23"/>
        </w:rPr>
      </w:pPr>
    </w:p>
    <w:p>
      <w:pPr>
        <w:pStyle w:val="Heading7"/>
        <w:tabs>
          <w:tab w:pos="2240" w:val="left" w:leader="none"/>
        </w:tabs>
      </w:pPr>
      <w:r>
        <w:rPr>
          <w:w w:val="105"/>
        </w:rPr>
        <w:t>Warrior</w:t>
      </w:r>
      <w:r>
        <w:rPr>
          <w:spacing w:val="-12"/>
          <w:w w:val="105"/>
        </w:rPr>
        <w:t> </w:t>
      </w:r>
      <w:r>
        <w:rPr>
          <w:w w:val="105"/>
        </w:rPr>
        <w:t>Level</w:t>
        <w:tab/>
        <w:t>Delay</w:t>
      </w:r>
    </w:p>
    <w:p>
      <w:pPr>
        <w:pStyle w:val="BodyText"/>
        <w:tabs>
          <w:tab w:pos="2240" w:val="left" w:leader="none"/>
        </w:tabs>
        <w:spacing w:line="252" w:lineRule="exact"/>
      </w:pPr>
      <w:r>
        <w:rPr>
          <w:w w:val="105"/>
        </w:rPr>
        <w:t>15–19</w:t>
        <w:tab/>
        <w:t>5</w:t>
      </w:r>
      <w:r>
        <w:rPr>
          <w:spacing w:val="-2"/>
          <w:w w:val="105"/>
        </w:rPr>
        <w:t> </w:t>
      </w:r>
      <w:r>
        <w:rPr>
          <w:w w:val="105"/>
        </w:rPr>
        <w:t>Rounds</w:t>
      </w:r>
    </w:p>
    <w:p>
      <w:pPr>
        <w:pStyle w:val="BodyText"/>
        <w:tabs>
          <w:tab w:pos="2240" w:val="left" w:leader="none"/>
        </w:tabs>
        <w:spacing w:before="6"/>
      </w:pPr>
      <w:r>
        <w:rPr>
          <w:w w:val="105"/>
        </w:rPr>
        <w:t>20–24</w:t>
        <w:tab/>
        <w:t>10</w:t>
      </w:r>
      <w:r>
        <w:rPr>
          <w:spacing w:val="-24"/>
          <w:w w:val="105"/>
        </w:rPr>
        <w:t> </w:t>
      </w:r>
      <w:r>
        <w:rPr>
          <w:w w:val="105"/>
        </w:rPr>
        <w:t>Rounds</w:t>
      </w:r>
    </w:p>
    <w:p>
      <w:pPr>
        <w:pStyle w:val="BodyText"/>
        <w:tabs>
          <w:tab w:pos="2240" w:val="left" w:leader="none"/>
        </w:tabs>
        <w:spacing w:before="6"/>
      </w:pPr>
      <w:r>
        <w:rPr>
          <w:w w:val="105"/>
        </w:rPr>
        <w:t>25–29</w:t>
        <w:tab/>
        <w:t>15</w:t>
      </w:r>
      <w:r>
        <w:rPr>
          <w:spacing w:val="-24"/>
          <w:w w:val="105"/>
        </w:rPr>
        <w:t> </w:t>
      </w:r>
      <w:r>
        <w:rPr>
          <w:w w:val="105"/>
        </w:rPr>
        <w:t>Rounds</w:t>
      </w:r>
    </w:p>
    <w:p>
      <w:pPr>
        <w:pStyle w:val="BodyText"/>
        <w:tabs>
          <w:tab w:pos="2240" w:val="left" w:leader="none"/>
        </w:tabs>
        <w:spacing w:before="7"/>
      </w:pPr>
      <w:r>
        <w:rPr>
          <w:w w:val="105"/>
        </w:rPr>
        <w:t>30</w:t>
        <w:tab/>
        <w:t>20</w:t>
      </w:r>
      <w:r>
        <w:rPr>
          <w:spacing w:val="-24"/>
          <w:w w:val="105"/>
        </w:rPr>
        <w:t> </w:t>
      </w:r>
      <w:r>
        <w:rPr>
          <w:w w:val="105"/>
        </w:rPr>
        <w:t>Rounds</w:t>
      </w:r>
    </w:p>
    <w:p>
      <w:pPr>
        <w:spacing w:after="0"/>
        <w:sectPr>
          <w:pgSz w:w="12240" w:h="15840"/>
          <w:pgMar w:header="0" w:footer="950" w:top="1260" w:bottom="1180" w:left="1640" w:right="1640"/>
        </w:sectPr>
      </w:pPr>
    </w:p>
    <w:p>
      <w:pPr>
        <w:pStyle w:val="BodyText"/>
        <w:spacing w:line="247" w:lineRule="auto" w:before="66"/>
        <w:ind w:right="259" w:firstLine="338"/>
      </w:pPr>
      <w:r>
        <w:rPr>
          <w:w w:val="105"/>
        </w:rPr>
        <w:t>Hardiness</w:t>
      </w:r>
      <w:r>
        <w:rPr>
          <w:spacing w:val="-15"/>
          <w:w w:val="105"/>
        </w:rPr>
        <w:t> </w:t>
      </w:r>
      <w:r>
        <w:rPr>
          <w:w w:val="105"/>
        </w:rPr>
        <w:t>does</w:t>
      </w:r>
      <w:r>
        <w:rPr>
          <w:spacing w:val="-15"/>
          <w:w w:val="105"/>
        </w:rPr>
        <w:t> </w:t>
      </w:r>
      <w:r>
        <w:rPr>
          <w:w w:val="105"/>
        </w:rPr>
        <w:t>not</w:t>
      </w:r>
      <w:r>
        <w:rPr>
          <w:spacing w:val="-15"/>
          <w:w w:val="105"/>
        </w:rPr>
        <w:t> </w:t>
      </w:r>
      <w:r>
        <w:rPr>
          <w:w w:val="105"/>
        </w:rPr>
        <w:t>delay</w:t>
      </w:r>
      <w:r>
        <w:rPr>
          <w:spacing w:val="-14"/>
          <w:w w:val="105"/>
        </w:rPr>
        <w:t> </w:t>
      </w:r>
      <w:r>
        <w:rPr>
          <w:w w:val="105"/>
        </w:rPr>
        <w:t>simple</w:t>
      </w:r>
      <w:r>
        <w:rPr>
          <w:spacing w:val="-15"/>
          <w:w w:val="105"/>
        </w:rPr>
        <w:t> </w:t>
      </w:r>
      <w:r>
        <w:rPr>
          <w:w w:val="105"/>
        </w:rPr>
        <w:t>damage</w:t>
      </w:r>
      <w:r>
        <w:rPr>
          <w:spacing w:val="-15"/>
          <w:w w:val="105"/>
        </w:rPr>
        <w:t> </w:t>
      </w:r>
      <w:r>
        <w:rPr>
          <w:w w:val="105"/>
        </w:rPr>
        <w:t>from</w:t>
      </w:r>
      <w:r>
        <w:rPr>
          <w:spacing w:val="-14"/>
          <w:w w:val="105"/>
        </w:rPr>
        <w:t> </w:t>
      </w:r>
      <w:r>
        <w:rPr>
          <w:w w:val="105"/>
        </w:rPr>
        <w:t>any</w:t>
      </w:r>
      <w:r>
        <w:rPr>
          <w:spacing w:val="-15"/>
          <w:w w:val="105"/>
        </w:rPr>
        <w:t> </w:t>
      </w:r>
      <w:r>
        <w:rPr>
          <w:w w:val="105"/>
        </w:rPr>
        <w:t>source,</w:t>
      </w:r>
      <w:r>
        <w:rPr>
          <w:spacing w:val="-15"/>
          <w:w w:val="105"/>
        </w:rPr>
        <w:t> </w:t>
      </w:r>
      <w:r>
        <w:rPr>
          <w:w w:val="105"/>
        </w:rPr>
        <w:t>including</w:t>
      </w:r>
      <w:r>
        <w:rPr>
          <w:spacing w:val="-15"/>
          <w:w w:val="105"/>
        </w:rPr>
        <w:t> </w:t>
      </w:r>
      <w:r>
        <w:rPr>
          <w:w w:val="105"/>
        </w:rPr>
        <w:t>continuing</w:t>
      </w:r>
      <w:r>
        <w:rPr>
          <w:spacing w:val="-14"/>
          <w:w w:val="105"/>
        </w:rPr>
        <w:t> </w:t>
      </w:r>
      <w:r>
        <w:rPr>
          <w:w w:val="105"/>
        </w:rPr>
        <w:t>damage, such as </w:t>
      </w:r>
      <w:r>
        <w:rPr>
          <w:i/>
          <w:w w:val="105"/>
        </w:rPr>
        <w:t>Melf’s acid arrow </w:t>
      </w:r>
      <w:r>
        <w:rPr>
          <w:w w:val="105"/>
        </w:rPr>
        <w:t>or a </w:t>
      </w:r>
      <w:r>
        <w:rPr>
          <w:i/>
          <w:w w:val="105"/>
        </w:rPr>
        <w:t>sword of wounding</w:t>
      </w:r>
      <w:r>
        <w:rPr>
          <w:w w:val="105"/>
        </w:rPr>
        <w:t>, or special forms of purely physical damage,</w:t>
      </w:r>
      <w:r>
        <w:rPr>
          <w:spacing w:val="-14"/>
          <w:w w:val="105"/>
        </w:rPr>
        <w:t> </w:t>
      </w:r>
      <w:r>
        <w:rPr>
          <w:w w:val="105"/>
        </w:rPr>
        <w:t>such</w:t>
      </w:r>
      <w:r>
        <w:rPr>
          <w:spacing w:val="-14"/>
          <w:w w:val="105"/>
        </w:rPr>
        <w:t> </w:t>
      </w:r>
      <w:r>
        <w:rPr>
          <w:w w:val="105"/>
        </w:rPr>
        <w:t>as</w:t>
      </w:r>
      <w:r>
        <w:rPr>
          <w:spacing w:val="-14"/>
          <w:w w:val="105"/>
        </w:rPr>
        <w:t> </w:t>
      </w:r>
      <w:r>
        <w:rPr>
          <w:w w:val="105"/>
        </w:rPr>
        <w:t>severed</w:t>
      </w:r>
      <w:r>
        <w:rPr>
          <w:spacing w:val="-14"/>
          <w:w w:val="105"/>
        </w:rPr>
        <w:t> </w:t>
      </w:r>
      <w:r>
        <w:rPr>
          <w:w w:val="105"/>
        </w:rPr>
        <w:t>limbs</w:t>
      </w:r>
      <w:r>
        <w:rPr>
          <w:spacing w:val="-13"/>
          <w:w w:val="105"/>
        </w:rPr>
        <w:t> </w:t>
      </w:r>
      <w:r>
        <w:rPr>
          <w:w w:val="105"/>
        </w:rPr>
        <w:t>or</w:t>
      </w:r>
      <w:r>
        <w:rPr>
          <w:spacing w:val="-14"/>
          <w:w w:val="105"/>
        </w:rPr>
        <w:t> </w:t>
      </w:r>
      <w:r>
        <w:rPr>
          <w:w w:val="105"/>
        </w:rPr>
        <w:t>broken</w:t>
      </w:r>
      <w:r>
        <w:rPr>
          <w:spacing w:val="-14"/>
          <w:w w:val="105"/>
        </w:rPr>
        <w:t> </w:t>
      </w:r>
      <w:r>
        <w:rPr>
          <w:w w:val="105"/>
        </w:rPr>
        <w:t>bones.</w:t>
      </w:r>
      <w:r>
        <w:rPr>
          <w:spacing w:val="-14"/>
          <w:w w:val="105"/>
        </w:rPr>
        <w:t> </w:t>
      </w:r>
      <w:r>
        <w:rPr>
          <w:w w:val="105"/>
        </w:rPr>
        <w:t>Nor</w:t>
      </w:r>
      <w:r>
        <w:rPr>
          <w:spacing w:val="-14"/>
          <w:w w:val="105"/>
        </w:rPr>
        <w:t> </w:t>
      </w:r>
      <w:r>
        <w:rPr>
          <w:w w:val="105"/>
        </w:rPr>
        <w:t>does</w:t>
      </w:r>
      <w:r>
        <w:rPr>
          <w:spacing w:val="-13"/>
          <w:w w:val="105"/>
        </w:rPr>
        <w:t> </w:t>
      </w:r>
      <w:r>
        <w:rPr>
          <w:w w:val="105"/>
        </w:rPr>
        <w:t>this</w:t>
      </w:r>
      <w:r>
        <w:rPr>
          <w:spacing w:val="-14"/>
          <w:w w:val="105"/>
        </w:rPr>
        <w:t> </w:t>
      </w:r>
      <w:r>
        <w:rPr>
          <w:w w:val="105"/>
        </w:rPr>
        <w:t>skill</w:t>
      </w:r>
      <w:r>
        <w:rPr>
          <w:spacing w:val="-14"/>
          <w:w w:val="105"/>
        </w:rPr>
        <w:t> </w:t>
      </w:r>
      <w:r>
        <w:rPr>
          <w:w w:val="105"/>
        </w:rPr>
        <w:t>protect</w:t>
      </w:r>
      <w:r>
        <w:rPr>
          <w:spacing w:val="-15"/>
          <w:w w:val="105"/>
        </w:rPr>
        <w:t> </w:t>
      </w:r>
      <w:r>
        <w:rPr>
          <w:w w:val="105"/>
        </w:rPr>
        <w:t>against</w:t>
      </w:r>
      <w:r>
        <w:rPr>
          <w:spacing w:val="-14"/>
          <w:w w:val="105"/>
        </w:rPr>
        <w:t> </w:t>
      </w:r>
      <w:r>
        <w:rPr>
          <w:w w:val="105"/>
        </w:rPr>
        <w:t>effects</w:t>
      </w:r>
      <w:r>
        <w:rPr>
          <w:spacing w:val="-14"/>
          <w:w w:val="105"/>
        </w:rPr>
        <w:t> </w:t>
      </w:r>
      <w:r>
        <w:rPr>
          <w:w w:val="105"/>
        </w:rPr>
        <w:t>that are</w:t>
      </w:r>
      <w:r>
        <w:rPr>
          <w:spacing w:val="-8"/>
          <w:w w:val="105"/>
        </w:rPr>
        <w:t> </w:t>
      </w:r>
      <w:r>
        <w:rPr>
          <w:w w:val="105"/>
        </w:rPr>
        <w:t>not</w:t>
      </w:r>
      <w:r>
        <w:rPr>
          <w:spacing w:val="-7"/>
          <w:w w:val="105"/>
        </w:rPr>
        <w:t> </w:t>
      </w:r>
      <w:r>
        <w:rPr>
          <w:w w:val="105"/>
        </w:rPr>
        <w:t>directly</w:t>
      </w:r>
      <w:r>
        <w:rPr>
          <w:spacing w:val="-7"/>
          <w:w w:val="105"/>
        </w:rPr>
        <w:t> </w:t>
      </w:r>
      <w:r>
        <w:rPr>
          <w:w w:val="105"/>
        </w:rPr>
        <w:t>harmful,</w:t>
      </w:r>
      <w:r>
        <w:rPr>
          <w:spacing w:val="-7"/>
          <w:w w:val="105"/>
        </w:rPr>
        <w:t> </w:t>
      </w:r>
      <w:r>
        <w:rPr>
          <w:w w:val="105"/>
        </w:rPr>
        <w:t>such</w:t>
      </w:r>
      <w:r>
        <w:rPr>
          <w:spacing w:val="-8"/>
          <w:w w:val="105"/>
        </w:rPr>
        <w:t> </w:t>
      </w:r>
      <w:r>
        <w:rPr>
          <w:w w:val="105"/>
        </w:rPr>
        <w:t>as</w:t>
      </w:r>
      <w:r>
        <w:rPr>
          <w:spacing w:val="-7"/>
          <w:w w:val="105"/>
        </w:rPr>
        <w:t> </w:t>
      </w:r>
      <w:r>
        <w:rPr>
          <w:w w:val="105"/>
        </w:rPr>
        <w:t>magical</w:t>
      </w:r>
      <w:r>
        <w:rPr>
          <w:spacing w:val="-7"/>
          <w:w w:val="105"/>
        </w:rPr>
        <w:t> </w:t>
      </w:r>
      <w:r>
        <w:rPr>
          <w:w w:val="105"/>
        </w:rPr>
        <w:t>charms,</w:t>
      </w:r>
      <w:r>
        <w:rPr>
          <w:spacing w:val="-7"/>
          <w:w w:val="105"/>
        </w:rPr>
        <w:t> </w:t>
      </w:r>
      <w:r>
        <w:rPr>
          <w:w w:val="105"/>
        </w:rPr>
        <w:t>entanglement,</w:t>
      </w:r>
      <w:r>
        <w:rPr>
          <w:spacing w:val="-8"/>
          <w:w w:val="105"/>
        </w:rPr>
        <w:t> </w:t>
      </w:r>
      <w:r>
        <w:rPr>
          <w:w w:val="105"/>
        </w:rPr>
        <w:t>or</w:t>
      </w:r>
      <w:r>
        <w:rPr>
          <w:spacing w:val="-7"/>
          <w:w w:val="105"/>
        </w:rPr>
        <w:t> </w:t>
      </w:r>
      <w:r>
        <w:rPr>
          <w:w w:val="105"/>
        </w:rPr>
        <w:t>imprisonment.</w:t>
      </w:r>
    </w:p>
    <w:p>
      <w:pPr>
        <w:pStyle w:val="BodyText"/>
        <w:spacing w:line="244" w:lineRule="auto"/>
        <w:ind w:right="391" w:firstLine="338"/>
      </w:pPr>
      <w:r>
        <w:rPr>
          <w:w w:val="105"/>
        </w:rPr>
        <w:t>If</w:t>
      </w:r>
      <w:r>
        <w:rPr>
          <w:spacing w:val="-12"/>
          <w:w w:val="105"/>
        </w:rPr>
        <w:t> </w:t>
      </w:r>
      <w:r>
        <w:rPr>
          <w:w w:val="105"/>
        </w:rPr>
        <w:t>the</w:t>
      </w:r>
      <w:r>
        <w:rPr>
          <w:spacing w:val="-12"/>
          <w:w w:val="105"/>
        </w:rPr>
        <w:t> </w:t>
      </w:r>
      <w:r>
        <w:rPr>
          <w:w w:val="105"/>
        </w:rPr>
        <w:t>skill</w:t>
      </w:r>
      <w:r>
        <w:rPr>
          <w:spacing w:val="-12"/>
          <w:w w:val="105"/>
        </w:rPr>
        <w:t> </w:t>
      </w:r>
      <w:r>
        <w:rPr>
          <w:w w:val="105"/>
        </w:rPr>
        <w:t>succeeds,</w:t>
      </w:r>
      <w:r>
        <w:rPr>
          <w:spacing w:val="-12"/>
          <w:w w:val="105"/>
        </w:rPr>
        <w:t> </w:t>
      </w:r>
      <w:r>
        <w:rPr>
          <w:w w:val="105"/>
        </w:rPr>
        <w:t>the</w:t>
      </w:r>
      <w:r>
        <w:rPr>
          <w:spacing w:val="-12"/>
          <w:w w:val="105"/>
        </w:rPr>
        <w:t> </w:t>
      </w:r>
      <w:r>
        <w:rPr>
          <w:w w:val="105"/>
        </w:rPr>
        <w:t>warrior</w:t>
      </w:r>
      <w:r>
        <w:rPr>
          <w:spacing w:val="-12"/>
          <w:w w:val="105"/>
        </w:rPr>
        <w:t> </w:t>
      </w:r>
      <w:r>
        <w:rPr>
          <w:w w:val="105"/>
        </w:rPr>
        <w:t>suffers</w:t>
      </w:r>
      <w:r>
        <w:rPr>
          <w:spacing w:val="-12"/>
          <w:w w:val="105"/>
        </w:rPr>
        <w:t> </w:t>
      </w:r>
      <w:r>
        <w:rPr>
          <w:w w:val="105"/>
        </w:rPr>
        <w:t>no</w:t>
      </w:r>
      <w:r>
        <w:rPr>
          <w:spacing w:val="-12"/>
          <w:w w:val="105"/>
        </w:rPr>
        <w:t> </w:t>
      </w:r>
      <w:r>
        <w:rPr>
          <w:w w:val="105"/>
        </w:rPr>
        <w:t>harm</w:t>
      </w:r>
      <w:r>
        <w:rPr>
          <w:spacing w:val="-12"/>
          <w:w w:val="105"/>
        </w:rPr>
        <w:t> </w:t>
      </w:r>
      <w:r>
        <w:rPr>
          <w:w w:val="105"/>
        </w:rPr>
        <w:t>from</w:t>
      </w:r>
      <w:r>
        <w:rPr>
          <w:spacing w:val="-12"/>
          <w:w w:val="105"/>
        </w:rPr>
        <w:t> </w:t>
      </w:r>
      <w:r>
        <w:rPr>
          <w:w w:val="105"/>
        </w:rPr>
        <w:t>the</w:t>
      </w:r>
      <w:r>
        <w:rPr>
          <w:spacing w:val="-12"/>
          <w:w w:val="105"/>
        </w:rPr>
        <w:t> </w:t>
      </w:r>
      <w:r>
        <w:rPr>
          <w:w w:val="105"/>
        </w:rPr>
        <w:t>effect</w:t>
      </w:r>
      <w:r>
        <w:rPr>
          <w:spacing w:val="-11"/>
          <w:w w:val="105"/>
        </w:rPr>
        <w:t> </w:t>
      </w:r>
      <w:r>
        <w:rPr>
          <w:w w:val="105"/>
        </w:rPr>
        <w:t>until</w:t>
      </w:r>
      <w:r>
        <w:rPr>
          <w:spacing w:val="-12"/>
          <w:w w:val="105"/>
        </w:rPr>
        <w:t> </w:t>
      </w:r>
      <w:r>
        <w:rPr>
          <w:w w:val="105"/>
        </w:rPr>
        <w:t>the</w:t>
      </w:r>
      <w:r>
        <w:rPr>
          <w:spacing w:val="-12"/>
          <w:w w:val="105"/>
        </w:rPr>
        <w:t> </w:t>
      </w:r>
      <w:r>
        <w:rPr>
          <w:w w:val="105"/>
        </w:rPr>
        <w:t>delay</w:t>
      </w:r>
      <w:r>
        <w:rPr>
          <w:spacing w:val="-12"/>
          <w:w w:val="105"/>
        </w:rPr>
        <w:t> </w:t>
      </w:r>
      <w:r>
        <w:rPr>
          <w:w w:val="105"/>
        </w:rPr>
        <w:t>ends,</w:t>
      </w:r>
      <w:r>
        <w:rPr>
          <w:spacing w:val="-12"/>
          <w:w w:val="105"/>
        </w:rPr>
        <w:t> </w:t>
      </w:r>
      <w:r>
        <w:rPr>
          <w:w w:val="105"/>
        </w:rPr>
        <w:t>but he</w:t>
      </w:r>
      <w:r>
        <w:rPr>
          <w:spacing w:val="-12"/>
          <w:w w:val="105"/>
        </w:rPr>
        <w:t> </w:t>
      </w:r>
      <w:r>
        <w:rPr>
          <w:w w:val="105"/>
        </w:rPr>
        <w:t>is</w:t>
      </w:r>
      <w:r>
        <w:rPr>
          <w:spacing w:val="-12"/>
          <w:w w:val="105"/>
        </w:rPr>
        <w:t> </w:t>
      </w:r>
      <w:r>
        <w:rPr>
          <w:w w:val="105"/>
        </w:rPr>
        <w:t>aware</w:t>
      </w:r>
      <w:r>
        <w:rPr>
          <w:spacing w:val="-12"/>
          <w:w w:val="105"/>
        </w:rPr>
        <w:t> </w:t>
      </w:r>
      <w:r>
        <w:rPr>
          <w:w w:val="105"/>
        </w:rPr>
        <w:t>of</w:t>
      </w:r>
      <w:r>
        <w:rPr>
          <w:spacing w:val="-12"/>
          <w:w w:val="105"/>
        </w:rPr>
        <w:t> </w:t>
      </w:r>
      <w:r>
        <w:rPr>
          <w:w w:val="105"/>
        </w:rPr>
        <w:t>what</w:t>
      </w:r>
      <w:r>
        <w:rPr>
          <w:spacing w:val="-12"/>
          <w:w w:val="105"/>
        </w:rPr>
        <w:t> </w:t>
      </w:r>
      <w:r>
        <w:rPr>
          <w:w w:val="105"/>
        </w:rPr>
        <w:t>the</w:t>
      </w:r>
      <w:r>
        <w:rPr>
          <w:spacing w:val="-12"/>
          <w:w w:val="105"/>
        </w:rPr>
        <w:t> </w:t>
      </w:r>
      <w:r>
        <w:rPr>
          <w:w w:val="105"/>
        </w:rPr>
        <w:t>effect</w:t>
      </w:r>
      <w:r>
        <w:rPr>
          <w:spacing w:val="-12"/>
          <w:w w:val="105"/>
        </w:rPr>
        <w:t> </w:t>
      </w:r>
      <w:r>
        <w:rPr>
          <w:w w:val="105"/>
        </w:rPr>
        <w:t>is.</w:t>
      </w:r>
      <w:r>
        <w:rPr>
          <w:spacing w:val="-12"/>
          <w:w w:val="105"/>
        </w:rPr>
        <w:t> </w:t>
      </w:r>
      <w:r>
        <w:rPr>
          <w:w w:val="105"/>
        </w:rPr>
        <w:t>If</w:t>
      </w:r>
      <w:r>
        <w:rPr>
          <w:spacing w:val="-12"/>
          <w:w w:val="105"/>
        </w:rPr>
        <w:t> </w:t>
      </w:r>
      <w:r>
        <w:rPr>
          <w:w w:val="105"/>
        </w:rPr>
        <w:t>the</w:t>
      </w:r>
      <w:r>
        <w:rPr>
          <w:spacing w:val="-12"/>
          <w:w w:val="105"/>
        </w:rPr>
        <w:t> </w:t>
      </w:r>
      <w:r>
        <w:rPr>
          <w:w w:val="105"/>
        </w:rPr>
        <w:t>warrior</w:t>
      </w:r>
      <w:r>
        <w:rPr>
          <w:spacing w:val="-12"/>
          <w:w w:val="105"/>
        </w:rPr>
        <w:t> </w:t>
      </w:r>
      <w:r>
        <w:rPr>
          <w:w w:val="105"/>
        </w:rPr>
        <w:t>receives</w:t>
      </w:r>
      <w:r>
        <w:rPr>
          <w:spacing w:val="-12"/>
          <w:w w:val="105"/>
        </w:rPr>
        <w:t> </w:t>
      </w:r>
      <w:r>
        <w:rPr>
          <w:w w:val="105"/>
        </w:rPr>
        <w:t>the</w:t>
      </w:r>
      <w:r>
        <w:rPr>
          <w:spacing w:val="-12"/>
          <w:w w:val="105"/>
        </w:rPr>
        <w:t> </w:t>
      </w:r>
      <w:r>
        <w:rPr>
          <w:w w:val="105"/>
        </w:rPr>
        <w:t>appropriate</w:t>
      </w:r>
      <w:r>
        <w:rPr>
          <w:spacing w:val="-12"/>
          <w:w w:val="105"/>
        </w:rPr>
        <w:t> </w:t>
      </w:r>
      <w:r>
        <w:rPr>
          <w:w w:val="105"/>
        </w:rPr>
        <w:t>cure</w:t>
      </w:r>
      <w:r>
        <w:rPr>
          <w:spacing w:val="-12"/>
          <w:w w:val="105"/>
        </w:rPr>
        <w:t> </w:t>
      </w:r>
      <w:r>
        <w:rPr>
          <w:w w:val="105"/>
        </w:rPr>
        <w:t>before</w:t>
      </w:r>
      <w:r>
        <w:rPr>
          <w:spacing w:val="-12"/>
          <w:w w:val="105"/>
        </w:rPr>
        <w:t> </w:t>
      </w:r>
      <w:r>
        <w:rPr>
          <w:w w:val="105"/>
        </w:rPr>
        <w:t>the</w:t>
      </w:r>
      <w:r>
        <w:rPr>
          <w:spacing w:val="-12"/>
          <w:w w:val="105"/>
        </w:rPr>
        <w:t> </w:t>
      </w:r>
      <w:r>
        <w:rPr>
          <w:w w:val="105"/>
        </w:rPr>
        <w:t>delay ends, there is no harm to the character. If the harmful effect’s duration is shorter than the delay there also is no</w:t>
      </w:r>
      <w:r>
        <w:rPr>
          <w:spacing w:val="-12"/>
          <w:w w:val="105"/>
        </w:rPr>
        <w:t> </w:t>
      </w:r>
      <w:r>
        <w:rPr>
          <w:w w:val="105"/>
        </w:rPr>
        <w:t>effect.</w:t>
      </w:r>
    </w:p>
    <w:p>
      <w:pPr>
        <w:pStyle w:val="BodyText"/>
        <w:spacing w:line="247" w:lineRule="auto" w:before="1"/>
        <w:ind w:right="296" w:firstLine="338"/>
      </w:pPr>
      <w:r>
        <w:rPr>
          <w:w w:val="105"/>
        </w:rPr>
        <w:t>For</w:t>
      </w:r>
      <w:r>
        <w:rPr>
          <w:spacing w:val="-11"/>
          <w:w w:val="105"/>
        </w:rPr>
        <w:t> </w:t>
      </w:r>
      <w:r>
        <w:rPr>
          <w:w w:val="105"/>
        </w:rPr>
        <w:t>example,</w:t>
      </w:r>
      <w:r>
        <w:rPr>
          <w:spacing w:val="-10"/>
          <w:w w:val="105"/>
        </w:rPr>
        <w:t> </w:t>
      </w:r>
      <w:r>
        <w:rPr>
          <w:w w:val="105"/>
        </w:rPr>
        <w:t>a</w:t>
      </w:r>
      <w:r>
        <w:rPr>
          <w:spacing w:val="-10"/>
          <w:w w:val="105"/>
        </w:rPr>
        <w:t> </w:t>
      </w:r>
      <w:r>
        <w:rPr>
          <w:w w:val="105"/>
        </w:rPr>
        <w:t>17</w:t>
      </w:r>
      <w:r>
        <w:rPr>
          <w:w w:val="105"/>
          <w:vertAlign w:val="superscript"/>
        </w:rPr>
        <w:t>th</w:t>
      </w:r>
      <w:r>
        <w:rPr>
          <w:w w:val="105"/>
          <w:vertAlign w:val="baseline"/>
        </w:rPr>
        <w:t>-level</w:t>
      </w:r>
      <w:r>
        <w:rPr>
          <w:spacing w:val="-10"/>
          <w:w w:val="105"/>
          <w:vertAlign w:val="baseline"/>
        </w:rPr>
        <w:t> </w:t>
      </w:r>
      <w:r>
        <w:rPr>
          <w:w w:val="105"/>
          <w:vertAlign w:val="baseline"/>
        </w:rPr>
        <w:t>fighter</w:t>
      </w:r>
      <w:r>
        <w:rPr>
          <w:spacing w:val="-11"/>
          <w:w w:val="105"/>
          <w:vertAlign w:val="baseline"/>
        </w:rPr>
        <w:t> </w:t>
      </w:r>
      <w:r>
        <w:rPr>
          <w:w w:val="105"/>
          <w:vertAlign w:val="baseline"/>
        </w:rPr>
        <w:t>with</w:t>
      </w:r>
      <w:r>
        <w:rPr>
          <w:spacing w:val="-10"/>
          <w:w w:val="105"/>
          <w:vertAlign w:val="baseline"/>
        </w:rPr>
        <w:t> </w:t>
      </w:r>
      <w:r>
        <w:rPr>
          <w:w w:val="105"/>
          <w:vertAlign w:val="baseline"/>
        </w:rPr>
        <w:t>34</w:t>
      </w:r>
      <w:r>
        <w:rPr>
          <w:spacing w:val="-10"/>
          <w:w w:val="105"/>
          <w:vertAlign w:val="baseline"/>
        </w:rPr>
        <w:t> </w:t>
      </w:r>
      <w:r>
        <w:rPr>
          <w:w w:val="105"/>
          <w:vertAlign w:val="baseline"/>
        </w:rPr>
        <w:t>hit</w:t>
      </w:r>
      <w:r>
        <w:rPr>
          <w:spacing w:val="-10"/>
          <w:w w:val="105"/>
          <w:vertAlign w:val="baseline"/>
        </w:rPr>
        <w:t> </w:t>
      </w:r>
      <w:r>
        <w:rPr>
          <w:w w:val="105"/>
          <w:vertAlign w:val="baseline"/>
        </w:rPr>
        <w:t>points</w:t>
      </w:r>
      <w:r>
        <w:rPr>
          <w:spacing w:val="-10"/>
          <w:w w:val="105"/>
          <w:vertAlign w:val="baseline"/>
        </w:rPr>
        <w:t> </w:t>
      </w:r>
      <w:r>
        <w:rPr>
          <w:w w:val="105"/>
          <w:vertAlign w:val="baseline"/>
        </w:rPr>
        <w:t>left</w:t>
      </w:r>
      <w:r>
        <w:rPr>
          <w:spacing w:val="-11"/>
          <w:w w:val="105"/>
          <w:vertAlign w:val="baseline"/>
        </w:rPr>
        <w:t> </w:t>
      </w:r>
      <w:r>
        <w:rPr>
          <w:w w:val="105"/>
          <w:vertAlign w:val="baseline"/>
        </w:rPr>
        <w:t>(from</w:t>
      </w:r>
      <w:r>
        <w:rPr>
          <w:spacing w:val="-10"/>
          <w:w w:val="105"/>
          <w:vertAlign w:val="baseline"/>
        </w:rPr>
        <w:t> </w:t>
      </w:r>
      <w:r>
        <w:rPr>
          <w:w w:val="105"/>
          <w:vertAlign w:val="baseline"/>
        </w:rPr>
        <w:t>a</w:t>
      </w:r>
      <w:r>
        <w:rPr>
          <w:spacing w:val="-10"/>
          <w:w w:val="105"/>
          <w:vertAlign w:val="baseline"/>
        </w:rPr>
        <w:t> </w:t>
      </w:r>
      <w:r>
        <w:rPr>
          <w:w w:val="105"/>
          <w:vertAlign w:val="baseline"/>
        </w:rPr>
        <w:t>total</w:t>
      </w:r>
      <w:r>
        <w:rPr>
          <w:spacing w:val="-10"/>
          <w:w w:val="105"/>
          <w:vertAlign w:val="baseline"/>
        </w:rPr>
        <w:t> </w:t>
      </w:r>
      <w:r>
        <w:rPr>
          <w:w w:val="105"/>
          <w:vertAlign w:val="baseline"/>
        </w:rPr>
        <w:t>of</w:t>
      </w:r>
      <w:r>
        <w:rPr>
          <w:spacing w:val="-11"/>
          <w:w w:val="105"/>
          <w:vertAlign w:val="baseline"/>
        </w:rPr>
        <w:t> </w:t>
      </w:r>
      <w:r>
        <w:rPr>
          <w:w w:val="105"/>
          <w:vertAlign w:val="baseline"/>
        </w:rPr>
        <w:t>115)</w:t>
      </w:r>
      <w:r>
        <w:rPr>
          <w:spacing w:val="-10"/>
          <w:w w:val="105"/>
          <w:vertAlign w:val="baseline"/>
        </w:rPr>
        <w:t> </w:t>
      </w:r>
      <w:r>
        <w:rPr>
          <w:w w:val="105"/>
          <w:vertAlign w:val="baseline"/>
        </w:rPr>
        <w:t>is</w:t>
      </w:r>
      <w:r>
        <w:rPr>
          <w:spacing w:val="-10"/>
          <w:w w:val="105"/>
          <w:vertAlign w:val="baseline"/>
        </w:rPr>
        <w:t> </w:t>
      </w:r>
      <w:r>
        <w:rPr>
          <w:w w:val="105"/>
          <w:vertAlign w:val="baseline"/>
        </w:rPr>
        <w:t>battling</w:t>
      </w:r>
      <w:r>
        <w:rPr>
          <w:spacing w:val="-10"/>
          <w:w w:val="105"/>
          <w:vertAlign w:val="baseline"/>
        </w:rPr>
        <w:t> </w:t>
      </w:r>
      <w:r>
        <w:rPr>
          <w:w w:val="105"/>
          <w:vertAlign w:val="baseline"/>
        </w:rPr>
        <w:t>a wizard</w:t>
      </w:r>
      <w:r>
        <w:rPr>
          <w:spacing w:val="-13"/>
          <w:w w:val="105"/>
          <w:vertAlign w:val="baseline"/>
        </w:rPr>
        <w:t> </w:t>
      </w:r>
      <w:r>
        <w:rPr>
          <w:w w:val="105"/>
          <w:vertAlign w:val="baseline"/>
        </w:rPr>
        <w:t>who</w:t>
      </w:r>
      <w:r>
        <w:rPr>
          <w:spacing w:val="-12"/>
          <w:w w:val="105"/>
          <w:vertAlign w:val="baseline"/>
        </w:rPr>
        <w:t> </w:t>
      </w:r>
      <w:r>
        <w:rPr>
          <w:w w:val="105"/>
          <w:vertAlign w:val="baseline"/>
        </w:rPr>
        <w:t>casts</w:t>
      </w:r>
      <w:r>
        <w:rPr>
          <w:spacing w:val="-12"/>
          <w:w w:val="105"/>
          <w:vertAlign w:val="baseline"/>
        </w:rPr>
        <w:t> </w:t>
      </w:r>
      <w:r>
        <w:rPr>
          <w:w w:val="105"/>
          <w:vertAlign w:val="baseline"/>
        </w:rPr>
        <w:t>power</w:t>
      </w:r>
      <w:r>
        <w:rPr>
          <w:spacing w:val="-13"/>
          <w:w w:val="105"/>
          <w:vertAlign w:val="baseline"/>
        </w:rPr>
        <w:t> </w:t>
      </w:r>
      <w:r>
        <w:rPr>
          <w:w w:val="105"/>
          <w:vertAlign w:val="baseline"/>
        </w:rPr>
        <w:t>word</w:t>
      </w:r>
      <w:r>
        <w:rPr>
          <w:spacing w:val="-12"/>
          <w:w w:val="105"/>
          <w:vertAlign w:val="baseline"/>
        </w:rPr>
        <w:t> </w:t>
      </w:r>
      <w:r>
        <w:rPr>
          <w:w w:val="105"/>
          <w:vertAlign w:val="baseline"/>
        </w:rPr>
        <w:t>kill</w:t>
      </w:r>
      <w:r>
        <w:rPr>
          <w:spacing w:val="-12"/>
          <w:w w:val="105"/>
          <w:vertAlign w:val="baseline"/>
        </w:rPr>
        <w:t> </w:t>
      </w:r>
      <w:r>
        <w:rPr>
          <w:w w:val="105"/>
          <w:vertAlign w:val="baseline"/>
        </w:rPr>
        <w:t>on</w:t>
      </w:r>
      <w:r>
        <w:rPr>
          <w:spacing w:val="-13"/>
          <w:w w:val="105"/>
          <w:vertAlign w:val="baseline"/>
        </w:rPr>
        <w:t> </w:t>
      </w:r>
      <w:r>
        <w:rPr>
          <w:w w:val="105"/>
          <w:vertAlign w:val="baseline"/>
        </w:rPr>
        <w:t>him.</w:t>
      </w:r>
      <w:r>
        <w:rPr>
          <w:spacing w:val="-12"/>
          <w:w w:val="105"/>
          <w:vertAlign w:val="baseline"/>
        </w:rPr>
        <w:t> </w:t>
      </w:r>
      <w:r>
        <w:rPr>
          <w:w w:val="105"/>
          <w:vertAlign w:val="baseline"/>
        </w:rPr>
        <w:t>After</w:t>
      </w:r>
      <w:r>
        <w:rPr>
          <w:spacing w:val="-12"/>
          <w:w w:val="105"/>
          <w:vertAlign w:val="baseline"/>
        </w:rPr>
        <w:t> </w:t>
      </w:r>
      <w:r>
        <w:rPr>
          <w:w w:val="105"/>
          <w:vertAlign w:val="baseline"/>
        </w:rPr>
        <w:t>making</w:t>
      </w:r>
      <w:r>
        <w:rPr>
          <w:spacing w:val="-13"/>
          <w:w w:val="105"/>
          <w:vertAlign w:val="baseline"/>
        </w:rPr>
        <w:t> </w:t>
      </w:r>
      <w:r>
        <w:rPr>
          <w:w w:val="105"/>
          <w:vertAlign w:val="baseline"/>
        </w:rPr>
        <w:t>his</w:t>
      </w:r>
      <w:r>
        <w:rPr>
          <w:spacing w:val="-12"/>
          <w:w w:val="105"/>
          <w:vertAlign w:val="baseline"/>
        </w:rPr>
        <w:t> </w:t>
      </w:r>
      <w:r>
        <w:rPr>
          <w:w w:val="105"/>
          <w:vertAlign w:val="baseline"/>
        </w:rPr>
        <w:t>hardiness</w:t>
      </w:r>
      <w:r>
        <w:rPr>
          <w:spacing w:val="-12"/>
          <w:w w:val="105"/>
          <w:vertAlign w:val="baseline"/>
        </w:rPr>
        <w:t> </w:t>
      </w:r>
      <w:r>
        <w:rPr>
          <w:w w:val="105"/>
          <w:vertAlign w:val="baseline"/>
        </w:rPr>
        <w:t>skill</w:t>
      </w:r>
      <w:r>
        <w:rPr>
          <w:spacing w:val="-12"/>
          <w:w w:val="105"/>
          <w:vertAlign w:val="baseline"/>
        </w:rPr>
        <w:t> </w:t>
      </w:r>
      <w:r>
        <w:rPr>
          <w:w w:val="105"/>
          <w:vertAlign w:val="baseline"/>
        </w:rPr>
        <w:t>roll,</w:t>
      </w:r>
      <w:r>
        <w:rPr>
          <w:spacing w:val="-13"/>
          <w:w w:val="105"/>
          <w:vertAlign w:val="baseline"/>
        </w:rPr>
        <w:t> </w:t>
      </w:r>
      <w:r>
        <w:rPr>
          <w:w w:val="105"/>
          <w:vertAlign w:val="baseline"/>
        </w:rPr>
        <w:t>he</w:t>
      </w:r>
      <w:r>
        <w:rPr>
          <w:spacing w:val="-12"/>
          <w:w w:val="105"/>
          <w:vertAlign w:val="baseline"/>
        </w:rPr>
        <w:t> </w:t>
      </w:r>
      <w:r>
        <w:rPr>
          <w:w w:val="105"/>
          <w:vertAlign w:val="baseline"/>
        </w:rPr>
        <w:t>delays</w:t>
      </w:r>
      <w:r>
        <w:rPr>
          <w:spacing w:val="-12"/>
          <w:w w:val="105"/>
          <w:vertAlign w:val="baseline"/>
        </w:rPr>
        <w:t> </w:t>
      </w:r>
      <w:r>
        <w:rPr>
          <w:w w:val="105"/>
          <w:vertAlign w:val="baseline"/>
        </w:rPr>
        <w:t>the effects</w:t>
      </w:r>
      <w:r>
        <w:rPr>
          <w:spacing w:val="-12"/>
          <w:w w:val="105"/>
          <w:vertAlign w:val="baseline"/>
        </w:rPr>
        <w:t> </w:t>
      </w:r>
      <w:r>
        <w:rPr>
          <w:w w:val="105"/>
          <w:vertAlign w:val="baseline"/>
        </w:rPr>
        <w:t>of</w:t>
      </w:r>
      <w:r>
        <w:rPr>
          <w:spacing w:val="-12"/>
          <w:w w:val="105"/>
          <w:vertAlign w:val="baseline"/>
        </w:rPr>
        <w:t> </w:t>
      </w:r>
      <w:r>
        <w:rPr>
          <w:w w:val="105"/>
          <w:vertAlign w:val="baseline"/>
        </w:rPr>
        <w:t>the</w:t>
      </w:r>
      <w:r>
        <w:rPr>
          <w:spacing w:val="-12"/>
          <w:w w:val="105"/>
          <w:vertAlign w:val="baseline"/>
        </w:rPr>
        <w:t> </w:t>
      </w:r>
      <w:r>
        <w:rPr>
          <w:w w:val="105"/>
          <w:vertAlign w:val="baseline"/>
        </w:rPr>
        <w:t>spell</w:t>
      </w:r>
      <w:r>
        <w:rPr>
          <w:spacing w:val="-12"/>
          <w:w w:val="105"/>
          <w:vertAlign w:val="baseline"/>
        </w:rPr>
        <w:t> </w:t>
      </w:r>
      <w:r>
        <w:rPr>
          <w:w w:val="105"/>
          <w:vertAlign w:val="baseline"/>
        </w:rPr>
        <w:t>for</w:t>
      </w:r>
      <w:r>
        <w:rPr>
          <w:spacing w:val="-11"/>
          <w:w w:val="105"/>
          <w:vertAlign w:val="baseline"/>
        </w:rPr>
        <w:t> </w:t>
      </w:r>
      <w:r>
        <w:rPr>
          <w:w w:val="105"/>
          <w:vertAlign w:val="baseline"/>
        </w:rPr>
        <w:t>five</w:t>
      </w:r>
      <w:r>
        <w:rPr>
          <w:spacing w:val="-12"/>
          <w:w w:val="105"/>
          <w:vertAlign w:val="baseline"/>
        </w:rPr>
        <w:t> </w:t>
      </w:r>
      <w:r>
        <w:rPr>
          <w:w w:val="105"/>
          <w:vertAlign w:val="baseline"/>
        </w:rPr>
        <w:t>rounds.</w:t>
      </w:r>
      <w:r>
        <w:rPr>
          <w:spacing w:val="-12"/>
          <w:w w:val="105"/>
          <w:vertAlign w:val="baseline"/>
        </w:rPr>
        <w:t> </w:t>
      </w:r>
      <w:r>
        <w:rPr>
          <w:w w:val="105"/>
          <w:vertAlign w:val="baseline"/>
        </w:rPr>
        <w:t>Two</w:t>
      </w:r>
      <w:r>
        <w:rPr>
          <w:spacing w:val="-12"/>
          <w:w w:val="105"/>
          <w:vertAlign w:val="baseline"/>
        </w:rPr>
        <w:t> </w:t>
      </w:r>
      <w:r>
        <w:rPr>
          <w:w w:val="105"/>
          <w:vertAlign w:val="baseline"/>
        </w:rPr>
        <w:t>rounds</w:t>
      </w:r>
      <w:r>
        <w:rPr>
          <w:spacing w:val="-11"/>
          <w:w w:val="105"/>
          <w:vertAlign w:val="baseline"/>
        </w:rPr>
        <w:t> </w:t>
      </w:r>
      <w:r>
        <w:rPr>
          <w:w w:val="105"/>
          <w:vertAlign w:val="baseline"/>
        </w:rPr>
        <w:t>later,</w:t>
      </w:r>
      <w:r>
        <w:rPr>
          <w:spacing w:val="-12"/>
          <w:w w:val="105"/>
          <w:vertAlign w:val="baseline"/>
        </w:rPr>
        <w:t> </w:t>
      </w:r>
      <w:r>
        <w:rPr>
          <w:w w:val="105"/>
          <w:vertAlign w:val="baseline"/>
        </w:rPr>
        <w:t>after</w:t>
      </w:r>
      <w:r>
        <w:rPr>
          <w:spacing w:val="-12"/>
          <w:w w:val="105"/>
          <w:vertAlign w:val="baseline"/>
        </w:rPr>
        <w:t> </w:t>
      </w:r>
      <w:r>
        <w:rPr>
          <w:w w:val="105"/>
          <w:vertAlign w:val="baseline"/>
        </w:rPr>
        <w:t>killing</w:t>
      </w:r>
      <w:r>
        <w:rPr>
          <w:spacing w:val="-12"/>
          <w:w w:val="105"/>
          <w:vertAlign w:val="baseline"/>
        </w:rPr>
        <w:t> </w:t>
      </w:r>
      <w:r>
        <w:rPr>
          <w:w w:val="105"/>
          <w:vertAlign w:val="baseline"/>
        </w:rPr>
        <w:t>the</w:t>
      </w:r>
      <w:r>
        <w:rPr>
          <w:spacing w:val="-11"/>
          <w:w w:val="105"/>
          <w:vertAlign w:val="baseline"/>
        </w:rPr>
        <w:t> </w:t>
      </w:r>
      <w:r>
        <w:rPr>
          <w:w w:val="105"/>
          <w:vertAlign w:val="baseline"/>
        </w:rPr>
        <w:t>wizard,</w:t>
      </w:r>
      <w:r>
        <w:rPr>
          <w:spacing w:val="-12"/>
          <w:w w:val="105"/>
          <w:vertAlign w:val="baseline"/>
        </w:rPr>
        <w:t> </w:t>
      </w:r>
      <w:r>
        <w:rPr>
          <w:w w:val="105"/>
          <w:vertAlign w:val="baseline"/>
        </w:rPr>
        <w:t>the</w:t>
      </w:r>
      <w:r>
        <w:rPr>
          <w:spacing w:val="-12"/>
          <w:w w:val="105"/>
          <w:vertAlign w:val="baseline"/>
        </w:rPr>
        <w:t> </w:t>
      </w:r>
      <w:r>
        <w:rPr>
          <w:w w:val="105"/>
          <w:vertAlign w:val="baseline"/>
        </w:rPr>
        <w:t>party</w:t>
      </w:r>
      <w:r>
        <w:rPr>
          <w:spacing w:val="-12"/>
          <w:w w:val="105"/>
          <w:vertAlign w:val="baseline"/>
        </w:rPr>
        <w:t> </w:t>
      </w:r>
      <w:r>
        <w:rPr>
          <w:w w:val="105"/>
          <w:vertAlign w:val="baseline"/>
        </w:rPr>
        <w:t>priest casts</w:t>
      </w:r>
      <w:r>
        <w:rPr>
          <w:spacing w:val="-12"/>
          <w:w w:val="105"/>
          <w:vertAlign w:val="baseline"/>
        </w:rPr>
        <w:t> </w:t>
      </w:r>
      <w:r>
        <w:rPr>
          <w:w w:val="105"/>
          <w:vertAlign w:val="baseline"/>
        </w:rPr>
        <w:t>heal</w:t>
      </w:r>
      <w:r>
        <w:rPr>
          <w:spacing w:val="-11"/>
          <w:w w:val="105"/>
          <w:vertAlign w:val="baseline"/>
        </w:rPr>
        <w:t> </w:t>
      </w:r>
      <w:r>
        <w:rPr>
          <w:w w:val="105"/>
          <w:vertAlign w:val="baseline"/>
        </w:rPr>
        <w:t>on</w:t>
      </w:r>
      <w:r>
        <w:rPr>
          <w:spacing w:val="-12"/>
          <w:w w:val="105"/>
          <w:vertAlign w:val="baseline"/>
        </w:rPr>
        <w:t> </w:t>
      </w:r>
      <w:r>
        <w:rPr>
          <w:w w:val="105"/>
          <w:vertAlign w:val="baseline"/>
        </w:rPr>
        <w:t>him.</w:t>
      </w:r>
      <w:r>
        <w:rPr>
          <w:spacing w:val="-11"/>
          <w:w w:val="105"/>
          <w:vertAlign w:val="baseline"/>
        </w:rPr>
        <w:t> </w:t>
      </w:r>
      <w:r>
        <w:rPr>
          <w:w w:val="105"/>
          <w:vertAlign w:val="baseline"/>
        </w:rPr>
        <w:t>When</w:t>
      </w:r>
      <w:r>
        <w:rPr>
          <w:spacing w:val="-12"/>
          <w:w w:val="105"/>
          <w:vertAlign w:val="baseline"/>
        </w:rPr>
        <w:t> </w:t>
      </w:r>
      <w:r>
        <w:rPr>
          <w:w w:val="105"/>
          <w:vertAlign w:val="baseline"/>
        </w:rPr>
        <w:t>the</w:t>
      </w:r>
      <w:r>
        <w:rPr>
          <w:spacing w:val="-11"/>
          <w:w w:val="105"/>
          <w:vertAlign w:val="baseline"/>
        </w:rPr>
        <w:t> </w:t>
      </w:r>
      <w:r>
        <w:rPr>
          <w:w w:val="105"/>
          <w:vertAlign w:val="baseline"/>
        </w:rPr>
        <w:t>delay</w:t>
      </w:r>
      <w:r>
        <w:rPr>
          <w:spacing w:val="-12"/>
          <w:w w:val="105"/>
          <w:vertAlign w:val="baseline"/>
        </w:rPr>
        <w:t> </w:t>
      </w:r>
      <w:r>
        <w:rPr>
          <w:w w:val="105"/>
          <w:vertAlign w:val="baseline"/>
        </w:rPr>
        <w:t>effect</w:t>
      </w:r>
      <w:r>
        <w:rPr>
          <w:spacing w:val="-11"/>
          <w:w w:val="105"/>
          <w:vertAlign w:val="baseline"/>
        </w:rPr>
        <w:t> </w:t>
      </w:r>
      <w:r>
        <w:rPr>
          <w:w w:val="105"/>
          <w:vertAlign w:val="baseline"/>
        </w:rPr>
        <w:t>is</w:t>
      </w:r>
      <w:r>
        <w:rPr>
          <w:spacing w:val="-12"/>
          <w:w w:val="105"/>
          <w:vertAlign w:val="baseline"/>
        </w:rPr>
        <w:t> </w:t>
      </w:r>
      <w:r>
        <w:rPr>
          <w:w w:val="105"/>
          <w:vertAlign w:val="baseline"/>
        </w:rPr>
        <w:t>over,</w:t>
      </w:r>
      <w:r>
        <w:rPr>
          <w:spacing w:val="-11"/>
          <w:w w:val="105"/>
          <w:vertAlign w:val="baseline"/>
        </w:rPr>
        <w:t> </w:t>
      </w:r>
      <w:r>
        <w:rPr>
          <w:w w:val="105"/>
          <w:vertAlign w:val="baseline"/>
        </w:rPr>
        <w:t>the</w:t>
      </w:r>
      <w:r>
        <w:rPr>
          <w:spacing w:val="-12"/>
          <w:w w:val="105"/>
          <w:vertAlign w:val="baseline"/>
        </w:rPr>
        <w:t> </w:t>
      </w:r>
      <w:r>
        <w:rPr>
          <w:w w:val="105"/>
          <w:vertAlign w:val="baseline"/>
        </w:rPr>
        <w:t>power</w:t>
      </w:r>
      <w:r>
        <w:rPr>
          <w:spacing w:val="-11"/>
          <w:w w:val="105"/>
          <w:vertAlign w:val="baseline"/>
        </w:rPr>
        <w:t> </w:t>
      </w:r>
      <w:r>
        <w:rPr>
          <w:w w:val="105"/>
          <w:vertAlign w:val="baseline"/>
        </w:rPr>
        <w:t>word</w:t>
      </w:r>
      <w:r>
        <w:rPr>
          <w:spacing w:val="-12"/>
          <w:w w:val="105"/>
          <w:vertAlign w:val="baseline"/>
        </w:rPr>
        <w:t> </w:t>
      </w:r>
      <w:r>
        <w:rPr>
          <w:w w:val="105"/>
          <w:vertAlign w:val="baseline"/>
        </w:rPr>
        <w:t>kill</w:t>
      </w:r>
      <w:r>
        <w:rPr>
          <w:spacing w:val="-11"/>
          <w:w w:val="105"/>
          <w:vertAlign w:val="baseline"/>
        </w:rPr>
        <w:t> </w:t>
      </w:r>
      <w:r>
        <w:rPr>
          <w:w w:val="105"/>
          <w:vertAlign w:val="baseline"/>
        </w:rPr>
        <w:t>effect</w:t>
      </w:r>
      <w:r>
        <w:rPr>
          <w:spacing w:val="-12"/>
          <w:w w:val="105"/>
          <w:vertAlign w:val="baseline"/>
        </w:rPr>
        <w:t> </w:t>
      </w:r>
      <w:r>
        <w:rPr>
          <w:w w:val="105"/>
          <w:vertAlign w:val="baseline"/>
        </w:rPr>
        <w:t>occurs,</w:t>
      </w:r>
      <w:r>
        <w:rPr>
          <w:spacing w:val="-11"/>
          <w:w w:val="105"/>
          <w:vertAlign w:val="baseline"/>
        </w:rPr>
        <w:t> </w:t>
      </w:r>
      <w:r>
        <w:rPr>
          <w:w w:val="105"/>
          <w:vertAlign w:val="baseline"/>
        </w:rPr>
        <w:t>but</w:t>
      </w:r>
      <w:r>
        <w:rPr>
          <w:spacing w:val="-12"/>
          <w:w w:val="105"/>
          <w:vertAlign w:val="baseline"/>
        </w:rPr>
        <w:t> </w:t>
      </w:r>
      <w:r>
        <w:rPr>
          <w:w w:val="105"/>
          <w:vertAlign w:val="baseline"/>
        </w:rPr>
        <w:t>his</w:t>
      </w:r>
      <w:r>
        <w:rPr>
          <w:spacing w:val="-11"/>
          <w:w w:val="105"/>
          <w:vertAlign w:val="baseline"/>
        </w:rPr>
        <w:t> </w:t>
      </w:r>
      <w:r>
        <w:rPr>
          <w:w w:val="105"/>
          <w:vertAlign w:val="baseline"/>
        </w:rPr>
        <w:t>hit points are now over 60 and he is immune to the spell. If the priest had not healed him, he could</w:t>
      </w:r>
      <w:r>
        <w:rPr>
          <w:spacing w:val="-12"/>
          <w:w w:val="105"/>
          <w:vertAlign w:val="baseline"/>
        </w:rPr>
        <w:t> </w:t>
      </w:r>
      <w:r>
        <w:rPr>
          <w:w w:val="105"/>
          <w:vertAlign w:val="baseline"/>
        </w:rPr>
        <w:t>have</w:t>
      </w:r>
      <w:r>
        <w:rPr>
          <w:spacing w:val="-12"/>
          <w:w w:val="105"/>
          <w:vertAlign w:val="baseline"/>
        </w:rPr>
        <w:t> </w:t>
      </w:r>
      <w:r>
        <w:rPr>
          <w:w w:val="105"/>
          <w:vertAlign w:val="baseline"/>
        </w:rPr>
        <w:t>lapsed</w:t>
      </w:r>
      <w:r>
        <w:rPr>
          <w:spacing w:val="-12"/>
          <w:w w:val="105"/>
          <w:vertAlign w:val="baseline"/>
        </w:rPr>
        <w:t> </w:t>
      </w:r>
      <w:r>
        <w:rPr>
          <w:w w:val="105"/>
          <w:vertAlign w:val="baseline"/>
        </w:rPr>
        <w:t>into</w:t>
      </w:r>
      <w:r>
        <w:rPr>
          <w:spacing w:val="-12"/>
          <w:w w:val="105"/>
          <w:vertAlign w:val="baseline"/>
        </w:rPr>
        <w:t> </w:t>
      </w:r>
      <w:r>
        <w:rPr>
          <w:w w:val="105"/>
          <w:vertAlign w:val="baseline"/>
        </w:rPr>
        <w:t>unconsciousness</w:t>
      </w:r>
      <w:r>
        <w:rPr>
          <w:spacing w:val="-11"/>
          <w:w w:val="105"/>
          <w:vertAlign w:val="baseline"/>
        </w:rPr>
        <w:t> </w:t>
      </w:r>
      <w:r>
        <w:rPr>
          <w:w w:val="105"/>
          <w:vertAlign w:val="baseline"/>
        </w:rPr>
        <w:t>in</w:t>
      </w:r>
      <w:r>
        <w:rPr>
          <w:spacing w:val="-12"/>
          <w:w w:val="105"/>
          <w:vertAlign w:val="baseline"/>
        </w:rPr>
        <w:t> </w:t>
      </w:r>
      <w:r>
        <w:rPr>
          <w:w w:val="105"/>
          <w:vertAlign w:val="baseline"/>
        </w:rPr>
        <w:t>an</w:t>
      </w:r>
      <w:r>
        <w:rPr>
          <w:spacing w:val="-12"/>
          <w:w w:val="105"/>
          <w:vertAlign w:val="baseline"/>
        </w:rPr>
        <w:t> </w:t>
      </w:r>
      <w:r>
        <w:rPr>
          <w:w w:val="105"/>
          <w:vertAlign w:val="baseline"/>
        </w:rPr>
        <w:t>effort</w:t>
      </w:r>
      <w:r>
        <w:rPr>
          <w:spacing w:val="-12"/>
          <w:w w:val="105"/>
          <w:vertAlign w:val="baseline"/>
        </w:rPr>
        <w:t> </w:t>
      </w:r>
      <w:r>
        <w:rPr>
          <w:w w:val="105"/>
          <w:vertAlign w:val="baseline"/>
        </w:rPr>
        <w:t>to</w:t>
      </w:r>
      <w:r>
        <w:rPr>
          <w:spacing w:val="-11"/>
          <w:w w:val="105"/>
          <w:vertAlign w:val="baseline"/>
        </w:rPr>
        <w:t> </w:t>
      </w:r>
      <w:r>
        <w:rPr>
          <w:w w:val="105"/>
          <w:vertAlign w:val="baseline"/>
        </w:rPr>
        <w:t>avoid</w:t>
      </w:r>
      <w:r>
        <w:rPr>
          <w:spacing w:val="-12"/>
          <w:w w:val="105"/>
          <w:vertAlign w:val="baseline"/>
        </w:rPr>
        <w:t> </w:t>
      </w:r>
      <w:r>
        <w:rPr>
          <w:w w:val="105"/>
          <w:vertAlign w:val="baseline"/>
        </w:rPr>
        <w:t>the</w:t>
      </w:r>
      <w:r>
        <w:rPr>
          <w:spacing w:val="-12"/>
          <w:w w:val="105"/>
          <w:vertAlign w:val="baseline"/>
        </w:rPr>
        <w:t> </w:t>
      </w:r>
      <w:r>
        <w:rPr>
          <w:w w:val="105"/>
          <w:vertAlign w:val="baseline"/>
        </w:rPr>
        <w:t>effect</w:t>
      </w:r>
      <w:r>
        <w:rPr>
          <w:spacing w:val="-12"/>
          <w:w w:val="105"/>
          <w:vertAlign w:val="baseline"/>
        </w:rPr>
        <w:t> </w:t>
      </w:r>
      <w:r>
        <w:rPr>
          <w:w w:val="105"/>
          <w:vertAlign w:val="baseline"/>
        </w:rPr>
        <w:t>of</w:t>
      </w:r>
      <w:r>
        <w:rPr>
          <w:spacing w:val="-11"/>
          <w:w w:val="105"/>
          <w:vertAlign w:val="baseline"/>
        </w:rPr>
        <w:t> </w:t>
      </w:r>
      <w:r>
        <w:rPr>
          <w:w w:val="105"/>
          <w:vertAlign w:val="baseline"/>
        </w:rPr>
        <w:t>the</w:t>
      </w:r>
      <w:r>
        <w:rPr>
          <w:spacing w:val="-12"/>
          <w:w w:val="105"/>
          <w:vertAlign w:val="baseline"/>
        </w:rPr>
        <w:t> </w:t>
      </w:r>
      <w:r>
        <w:rPr>
          <w:w w:val="105"/>
          <w:vertAlign w:val="baseline"/>
        </w:rPr>
        <w:t>power</w:t>
      </w:r>
      <w:r>
        <w:rPr>
          <w:spacing w:val="-12"/>
          <w:w w:val="105"/>
          <w:vertAlign w:val="baseline"/>
        </w:rPr>
        <w:t> </w:t>
      </w:r>
      <w:r>
        <w:rPr>
          <w:w w:val="105"/>
          <w:vertAlign w:val="baseline"/>
        </w:rPr>
        <w:t>word,</w:t>
      </w:r>
      <w:r>
        <w:rPr>
          <w:spacing w:val="-12"/>
          <w:w w:val="105"/>
          <w:vertAlign w:val="baseline"/>
        </w:rPr>
        <w:t> </w:t>
      </w:r>
      <w:r>
        <w:rPr>
          <w:w w:val="105"/>
          <w:vertAlign w:val="baseline"/>
        </w:rPr>
        <w:t>as detailed</w:t>
      </w:r>
      <w:r>
        <w:rPr>
          <w:spacing w:val="-2"/>
          <w:w w:val="105"/>
          <w:vertAlign w:val="baseline"/>
        </w:rPr>
        <w:t> </w:t>
      </w:r>
      <w:r>
        <w:rPr>
          <w:w w:val="105"/>
          <w:vertAlign w:val="baseline"/>
        </w:rPr>
        <w:t>below.</w:t>
      </w:r>
    </w:p>
    <w:p>
      <w:pPr>
        <w:pStyle w:val="BodyText"/>
        <w:spacing w:line="244" w:lineRule="auto"/>
        <w:ind w:right="245" w:firstLine="338"/>
      </w:pPr>
      <w:r>
        <w:rPr>
          <w:w w:val="105"/>
        </w:rPr>
        <w:t>If</w:t>
      </w:r>
      <w:r>
        <w:rPr>
          <w:spacing w:val="-12"/>
          <w:w w:val="105"/>
        </w:rPr>
        <w:t> </w:t>
      </w:r>
      <w:r>
        <w:rPr>
          <w:w w:val="105"/>
        </w:rPr>
        <w:t>the</w:t>
      </w:r>
      <w:r>
        <w:rPr>
          <w:spacing w:val="-11"/>
          <w:w w:val="105"/>
        </w:rPr>
        <w:t> </w:t>
      </w:r>
      <w:r>
        <w:rPr>
          <w:w w:val="105"/>
        </w:rPr>
        <w:t>harmful</w:t>
      </w:r>
      <w:r>
        <w:rPr>
          <w:spacing w:val="-11"/>
          <w:w w:val="105"/>
        </w:rPr>
        <w:t> </w:t>
      </w:r>
      <w:r>
        <w:rPr>
          <w:w w:val="105"/>
        </w:rPr>
        <w:t>effect</w:t>
      </w:r>
      <w:r>
        <w:rPr>
          <w:spacing w:val="-11"/>
          <w:w w:val="105"/>
        </w:rPr>
        <w:t> </w:t>
      </w:r>
      <w:r>
        <w:rPr>
          <w:w w:val="105"/>
        </w:rPr>
        <w:t>has</w:t>
      </w:r>
      <w:r>
        <w:rPr>
          <w:spacing w:val="-11"/>
          <w:w w:val="105"/>
        </w:rPr>
        <w:t> </w:t>
      </w:r>
      <w:r>
        <w:rPr>
          <w:w w:val="105"/>
        </w:rPr>
        <w:t>not</w:t>
      </w:r>
      <w:r>
        <w:rPr>
          <w:spacing w:val="-11"/>
          <w:w w:val="105"/>
        </w:rPr>
        <w:t> </w:t>
      </w:r>
      <w:r>
        <w:rPr>
          <w:w w:val="105"/>
        </w:rPr>
        <w:t>expired</w:t>
      </w:r>
      <w:r>
        <w:rPr>
          <w:spacing w:val="-11"/>
          <w:w w:val="105"/>
        </w:rPr>
        <w:t> </w:t>
      </w:r>
      <w:r>
        <w:rPr>
          <w:w w:val="105"/>
        </w:rPr>
        <w:t>or</w:t>
      </w:r>
      <w:r>
        <w:rPr>
          <w:spacing w:val="-11"/>
          <w:w w:val="105"/>
        </w:rPr>
        <w:t> </w:t>
      </w:r>
      <w:r>
        <w:rPr>
          <w:w w:val="105"/>
        </w:rPr>
        <w:t>been</w:t>
      </w:r>
      <w:r>
        <w:rPr>
          <w:spacing w:val="-11"/>
          <w:w w:val="105"/>
        </w:rPr>
        <w:t> </w:t>
      </w:r>
      <w:r>
        <w:rPr>
          <w:w w:val="105"/>
        </w:rPr>
        <w:t>cured</w:t>
      </w:r>
      <w:r>
        <w:rPr>
          <w:spacing w:val="-11"/>
          <w:w w:val="105"/>
        </w:rPr>
        <w:t> </w:t>
      </w:r>
      <w:r>
        <w:rPr>
          <w:w w:val="105"/>
        </w:rPr>
        <w:t>when</w:t>
      </w:r>
      <w:r>
        <w:rPr>
          <w:spacing w:val="-11"/>
          <w:w w:val="105"/>
        </w:rPr>
        <w:t> </w:t>
      </w:r>
      <w:r>
        <w:rPr>
          <w:w w:val="105"/>
        </w:rPr>
        <w:t>the</w:t>
      </w:r>
      <w:r>
        <w:rPr>
          <w:spacing w:val="-11"/>
          <w:w w:val="105"/>
        </w:rPr>
        <w:t> </w:t>
      </w:r>
      <w:r>
        <w:rPr>
          <w:w w:val="105"/>
        </w:rPr>
        <w:t>delay</w:t>
      </w:r>
      <w:r>
        <w:rPr>
          <w:spacing w:val="-11"/>
          <w:w w:val="105"/>
        </w:rPr>
        <w:t> </w:t>
      </w:r>
      <w:r>
        <w:rPr>
          <w:w w:val="105"/>
        </w:rPr>
        <w:t>ends,</w:t>
      </w:r>
      <w:r>
        <w:rPr>
          <w:spacing w:val="-11"/>
          <w:w w:val="105"/>
        </w:rPr>
        <w:t> </w:t>
      </w:r>
      <w:r>
        <w:rPr>
          <w:w w:val="105"/>
        </w:rPr>
        <w:t>the</w:t>
      </w:r>
      <w:r>
        <w:rPr>
          <w:spacing w:val="-11"/>
          <w:w w:val="105"/>
        </w:rPr>
        <w:t> </w:t>
      </w:r>
      <w:r>
        <w:rPr>
          <w:w w:val="105"/>
        </w:rPr>
        <w:t>warrior</w:t>
      </w:r>
      <w:r>
        <w:rPr>
          <w:spacing w:val="-11"/>
          <w:w w:val="105"/>
        </w:rPr>
        <w:t> </w:t>
      </w:r>
      <w:r>
        <w:rPr>
          <w:w w:val="105"/>
        </w:rPr>
        <w:t>must either suffer the full force of the effect or lapse into unconsciousness while the character’s body</w:t>
      </w:r>
      <w:r>
        <w:rPr>
          <w:spacing w:val="-16"/>
          <w:w w:val="105"/>
        </w:rPr>
        <w:t> </w:t>
      </w:r>
      <w:r>
        <w:rPr>
          <w:w w:val="105"/>
        </w:rPr>
        <w:t>struggles</w:t>
      </w:r>
      <w:r>
        <w:rPr>
          <w:spacing w:val="-16"/>
          <w:w w:val="105"/>
        </w:rPr>
        <w:t> </w:t>
      </w:r>
      <w:r>
        <w:rPr>
          <w:w w:val="105"/>
        </w:rPr>
        <w:t>to</w:t>
      </w:r>
      <w:r>
        <w:rPr>
          <w:spacing w:val="-15"/>
          <w:w w:val="105"/>
        </w:rPr>
        <w:t> </w:t>
      </w:r>
      <w:r>
        <w:rPr>
          <w:w w:val="105"/>
        </w:rPr>
        <w:t>resist.</w:t>
      </w:r>
      <w:r>
        <w:rPr>
          <w:spacing w:val="-16"/>
          <w:w w:val="105"/>
        </w:rPr>
        <w:t> </w:t>
      </w:r>
      <w:r>
        <w:rPr>
          <w:w w:val="105"/>
        </w:rPr>
        <w:t>The</w:t>
      </w:r>
      <w:r>
        <w:rPr>
          <w:spacing w:val="-15"/>
          <w:w w:val="105"/>
        </w:rPr>
        <w:t> </w:t>
      </w:r>
      <w:r>
        <w:rPr>
          <w:w w:val="105"/>
        </w:rPr>
        <w:t>length</w:t>
      </w:r>
      <w:r>
        <w:rPr>
          <w:spacing w:val="-16"/>
          <w:w w:val="105"/>
        </w:rPr>
        <w:t> </w:t>
      </w:r>
      <w:r>
        <w:rPr>
          <w:w w:val="105"/>
        </w:rPr>
        <w:t>of</w:t>
      </w:r>
      <w:r>
        <w:rPr>
          <w:spacing w:val="-15"/>
          <w:w w:val="105"/>
        </w:rPr>
        <w:t> </w:t>
      </w:r>
      <w:r>
        <w:rPr>
          <w:w w:val="105"/>
        </w:rPr>
        <w:t>time</w:t>
      </w:r>
      <w:r>
        <w:rPr>
          <w:spacing w:val="-16"/>
          <w:w w:val="105"/>
        </w:rPr>
        <w:t> </w:t>
      </w:r>
      <w:r>
        <w:rPr>
          <w:w w:val="105"/>
        </w:rPr>
        <w:t>the</w:t>
      </w:r>
      <w:r>
        <w:rPr>
          <w:spacing w:val="-15"/>
          <w:w w:val="105"/>
        </w:rPr>
        <w:t> </w:t>
      </w:r>
      <w:r>
        <w:rPr>
          <w:w w:val="105"/>
        </w:rPr>
        <w:t>character</w:t>
      </w:r>
      <w:r>
        <w:rPr>
          <w:spacing w:val="-16"/>
          <w:w w:val="105"/>
        </w:rPr>
        <w:t> </w:t>
      </w:r>
      <w:r>
        <w:rPr>
          <w:w w:val="105"/>
        </w:rPr>
        <w:t>remains</w:t>
      </w:r>
      <w:r>
        <w:rPr>
          <w:spacing w:val="-15"/>
          <w:w w:val="105"/>
        </w:rPr>
        <w:t> </w:t>
      </w:r>
      <w:r>
        <w:rPr>
          <w:w w:val="105"/>
        </w:rPr>
        <w:t>unconsciousness</w:t>
      </w:r>
      <w:r>
        <w:rPr>
          <w:spacing w:val="-16"/>
          <w:w w:val="105"/>
        </w:rPr>
        <w:t> </w:t>
      </w:r>
      <w:r>
        <w:rPr>
          <w:w w:val="105"/>
        </w:rPr>
        <w:t>depends</w:t>
      </w:r>
      <w:r>
        <w:rPr>
          <w:spacing w:val="-15"/>
          <w:w w:val="105"/>
        </w:rPr>
        <w:t> </w:t>
      </w:r>
      <w:r>
        <w:rPr>
          <w:spacing w:val="-6"/>
          <w:w w:val="105"/>
        </w:rPr>
        <w:t>on </w:t>
      </w:r>
      <w:r>
        <w:rPr>
          <w:w w:val="105"/>
        </w:rPr>
        <w:t>the extent of the injury, as noted on the table</w:t>
      </w:r>
      <w:r>
        <w:rPr>
          <w:spacing w:val="-31"/>
          <w:w w:val="105"/>
        </w:rPr>
        <w:t> </w:t>
      </w:r>
      <w:r>
        <w:rPr>
          <w:w w:val="105"/>
        </w:rPr>
        <w:t>below.</w:t>
      </w:r>
    </w:p>
    <w:p>
      <w:pPr>
        <w:pStyle w:val="BodyText"/>
        <w:spacing w:before="11"/>
        <w:ind w:left="0"/>
      </w:pPr>
    </w:p>
    <w:p>
      <w:pPr>
        <w:pStyle w:val="Heading7"/>
        <w:tabs>
          <w:tab w:pos="2240" w:val="left" w:leader="none"/>
        </w:tabs>
      </w:pPr>
      <w:r>
        <w:rPr>
          <w:w w:val="105"/>
        </w:rPr>
        <w:t>Injury</w:t>
        <w:tab/>
        <w:t>Recovery</w:t>
      </w:r>
      <w:r>
        <w:rPr>
          <w:spacing w:val="-3"/>
          <w:w w:val="105"/>
        </w:rPr>
        <w:t> </w:t>
      </w:r>
      <w:r>
        <w:rPr>
          <w:w w:val="105"/>
        </w:rPr>
        <w:t>Time</w:t>
      </w:r>
    </w:p>
    <w:p>
      <w:pPr>
        <w:pStyle w:val="BodyText"/>
        <w:tabs>
          <w:tab w:pos="2240" w:val="left" w:leader="none"/>
        </w:tabs>
        <w:spacing w:line="252" w:lineRule="exact"/>
      </w:pPr>
      <w:r>
        <w:rPr>
          <w:w w:val="105"/>
        </w:rPr>
        <w:t>Minor</w:t>
        <w:tab/>
        <w:t>1</w:t>
      </w:r>
      <w:r>
        <w:rPr>
          <w:spacing w:val="-2"/>
          <w:w w:val="105"/>
        </w:rPr>
        <w:t> </w:t>
      </w:r>
      <w:r>
        <w:rPr>
          <w:w w:val="105"/>
        </w:rPr>
        <w:t>Day</w:t>
      </w:r>
    </w:p>
    <w:p>
      <w:pPr>
        <w:pStyle w:val="BodyText"/>
        <w:tabs>
          <w:tab w:pos="2240" w:val="left" w:leader="none"/>
        </w:tabs>
        <w:spacing w:before="6"/>
      </w:pPr>
      <w:r>
        <w:rPr>
          <w:w w:val="105"/>
        </w:rPr>
        <w:t>Severe</w:t>
        <w:tab/>
        <w:t>1</w:t>
      </w:r>
      <w:r>
        <w:rPr>
          <w:spacing w:val="-2"/>
          <w:w w:val="105"/>
        </w:rPr>
        <w:t> </w:t>
      </w:r>
      <w:r>
        <w:rPr>
          <w:w w:val="105"/>
        </w:rPr>
        <w:t>Week</w:t>
      </w:r>
    </w:p>
    <w:p>
      <w:pPr>
        <w:pStyle w:val="BodyText"/>
        <w:tabs>
          <w:tab w:pos="2240" w:val="left" w:leader="none"/>
        </w:tabs>
        <w:spacing w:before="9"/>
      </w:pPr>
      <w:r>
        <w:rPr>
          <w:w w:val="105"/>
        </w:rPr>
        <w:t>Extreme</w:t>
        <w:tab/>
        <w:t>1</w:t>
      </w:r>
      <w:r>
        <w:rPr>
          <w:spacing w:val="-2"/>
          <w:w w:val="105"/>
        </w:rPr>
        <w:t> </w:t>
      </w:r>
      <w:r>
        <w:rPr>
          <w:w w:val="105"/>
        </w:rPr>
        <w:t>Month</w:t>
      </w:r>
    </w:p>
    <w:p>
      <w:pPr>
        <w:pStyle w:val="BodyText"/>
        <w:spacing w:before="1"/>
        <w:ind w:left="0"/>
        <w:rPr>
          <w:sz w:val="23"/>
        </w:rPr>
      </w:pPr>
    </w:p>
    <w:p>
      <w:pPr>
        <w:spacing w:line="244" w:lineRule="auto" w:before="0"/>
        <w:ind w:left="210" w:right="490" w:firstLine="0"/>
        <w:jc w:val="left"/>
        <w:rPr>
          <w:sz w:val="22"/>
        </w:rPr>
      </w:pPr>
      <w:r>
        <w:rPr>
          <w:b/>
          <w:i/>
          <w:w w:val="105"/>
          <w:sz w:val="22"/>
        </w:rPr>
        <w:t>Minor</w:t>
      </w:r>
      <w:r>
        <w:rPr>
          <w:i/>
          <w:w w:val="105"/>
          <w:sz w:val="22"/>
        </w:rPr>
        <w:t>: </w:t>
      </w:r>
      <w:r>
        <w:rPr>
          <w:w w:val="105"/>
          <w:sz w:val="22"/>
        </w:rPr>
        <w:t>These effects impair—but do not incapacitate—the character, such as blindness, deafness,</w:t>
      </w:r>
      <w:r>
        <w:rPr>
          <w:spacing w:val="-21"/>
          <w:w w:val="105"/>
          <w:sz w:val="22"/>
        </w:rPr>
        <w:t> </w:t>
      </w:r>
      <w:r>
        <w:rPr>
          <w:w w:val="105"/>
          <w:sz w:val="22"/>
        </w:rPr>
        <w:t>and</w:t>
      </w:r>
      <w:r>
        <w:rPr>
          <w:spacing w:val="-21"/>
          <w:w w:val="105"/>
          <w:sz w:val="22"/>
        </w:rPr>
        <w:t> </w:t>
      </w:r>
      <w:r>
        <w:rPr>
          <w:w w:val="105"/>
          <w:sz w:val="22"/>
        </w:rPr>
        <w:t>ability</w:t>
      </w:r>
      <w:r>
        <w:rPr>
          <w:spacing w:val="-21"/>
          <w:w w:val="105"/>
          <w:sz w:val="22"/>
        </w:rPr>
        <w:t> </w:t>
      </w:r>
      <w:r>
        <w:rPr>
          <w:w w:val="105"/>
          <w:sz w:val="22"/>
        </w:rPr>
        <w:t>score</w:t>
      </w:r>
      <w:r>
        <w:rPr>
          <w:spacing w:val="-21"/>
          <w:w w:val="105"/>
          <w:sz w:val="22"/>
        </w:rPr>
        <w:t> </w:t>
      </w:r>
      <w:r>
        <w:rPr>
          <w:w w:val="105"/>
          <w:sz w:val="22"/>
        </w:rPr>
        <w:t>reductions.</w:t>
      </w:r>
      <w:r>
        <w:rPr>
          <w:spacing w:val="-21"/>
          <w:w w:val="105"/>
          <w:sz w:val="22"/>
        </w:rPr>
        <w:t> </w:t>
      </w:r>
      <w:r>
        <w:rPr>
          <w:w w:val="105"/>
          <w:sz w:val="22"/>
        </w:rPr>
        <w:t>Spells</w:t>
      </w:r>
      <w:r>
        <w:rPr>
          <w:spacing w:val="-21"/>
          <w:w w:val="105"/>
          <w:sz w:val="22"/>
        </w:rPr>
        <w:t> </w:t>
      </w:r>
      <w:r>
        <w:rPr>
          <w:w w:val="105"/>
          <w:sz w:val="22"/>
        </w:rPr>
        <w:t>such</w:t>
      </w:r>
      <w:r>
        <w:rPr>
          <w:spacing w:val="-21"/>
          <w:w w:val="105"/>
          <w:sz w:val="22"/>
        </w:rPr>
        <w:t> </w:t>
      </w:r>
      <w:r>
        <w:rPr>
          <w:w w:val="105"/>
          <w:sz w:val="22"/>
        </w:rPr>
        <w:t>as</w:t>
      </w:r>
      <w:r>
        <w:rPr>
          <w:spacing w:val="-20"/>
          <w:w w:val="105"/>
          <w:sz w:val="22"/>
        </w:rPr>
        <w:t> </w:t>
      </w:r>
      <w:r>
        <w:rPr>
          <w:i/>
          <w:w w:val="105"/>
          <w:sz w:val="22"/>
        </w:rPr>
        <w:t>antipathy/sympathy</w:t>
      </w:r>
      <w:r>
        <w:rPr>
          <w:i/>
          <w:spacing w:val="-21"/>
          <w:w w:val="105"/>
          <w:sz w:val="22"/>
        </w:rPr>
        <w:t> </w:t>
      </w:r>
      <w:r>
        <w:rPr>
          <w:w w:val="105"/>
          <w:sz w:val="22"/>
        </w:rPr>
        <w:t>(antipathy</w:t>
      </w:r>
      <w:r>
        <w:rPr>
          <w:spacing w:val="-21"/>
          <w:w w:val="105"/>
          <w:sz w:val="22"/>
        </w:rPr>
        <w:t> </w:t>
      </w:r>
      <w:r>
        <w:rPr>
          <w:w w:val="105"/>
          <w:sz w:val="22"/>
        </w:rPr>
        <w:t>effect), </w:t>
      </w:r>
      <w:r>
        <w:rPr>
          <w:i/>
          <w:w w:val="105"/>
          <w:sz w:val="22"/>
        </w:rPr>
        <w:t>cause blindness/deafness, color spray </w:t>
      </w:r>
      <w:r>
        <w:rPr>
          <w:w w:val="105"/>
          <w:sz w:val="22"/>
        </w:rPr>
        <w:t>(most of the time), </w:t>
      </w:r>
      <w:r>
        <w:rPr>
          <w:i/>
          <w:w w:val="105"/>
          <w:sz w:val="22"/>
        </w:rPr>
        <w:t>contagion</w:t>
      </w:r>
      <w:r>
        <w:rPr>
          <w:w w:val="105"/>
          <w:sz w:val="22"/>
        </w:rPr>
        <w:t>, and </w:t>
      </w:r>
      <w:r>
        <w:rPr>
          <w:i/>
          <w:w w:val="105"/>
          <w:sz w:val="22"/>
        </w:rPr>
        <w:t>holy word </w:t>
      </w:r>
      <w:r>
        <w:rPr>
          <w:w w:val="105"/>
          <w:sz w:val="22"/>
        </w:rPr>
        <w:t>are examples of minor</w:t>
      </w:r>
      <w:r>
        <w:rPr>
          <w:spacing w:val="-7"/>
          <w:w w:val="105"/>
          <w:sz w:val="22"/>
        </w:rPr>
        <w:t> </w:t>
      </w:r>
      <w:r>
        <w:rPr>
          <w:w w:val="105"/>
          <w:sz w:val="22"/>
        </w:rPr>
        <w:t>effects.</w:t>
      </w:r>
    </w:p>
    <w:p>
      <w:pPr>
        <w:pStyle w:val="BodyText"/>
        <w:spacing w:before="10"/>
        <w:ind w:left="0"/>
      </w:pPr>
    </w:p>
    <w:p>
      <w:pPr>
        <w:spacing w:line="244" w:lineRule="auto" w:before="1"/>
        <w:ind w:left="210" w:right="383" w:firstLine="0"/>
        <w:jc w:val="left"/>
        <w:rPr>
          <w:sz w:val="22"/>
        </w:rPr>
      </w:pPr>
      <w:r>
        <w:rPr>
          <w:b/>
          <w:i/>
          <w:w w:val="105"/>
          <w:sz w:val="22"/>
        </w:rPr>
        <w:t>Severe</w:t>
      </w:r>
      <w:r>
        <w:rPr>
          <w:i/>
          <w:w w:val="105"/>
          <w:sz w:val="22"/>
        </w:rPr>
        <w:t>: </w:t>
      </w:r>
      <w:r>
        <w:rPr>
          <w:w w:val="105"/>
          <w:sz w:val="22"/>
        </w:rPr>
        <w:t>Includes effects that incapacitate or completely transform the character, such as petrification,</w:t>
      </w:r>
      <w:r>
        <w:rPr>
          <w:spacing w:val="-22"/>
          <w:w w:val="105"/>
          <w:sz w:val="22"/>
        </w:rPr>
        <w:t> </w:t>
      </w:r>
      <w:r>
        <w:rPr>
          <w:w w:val="105"/>
          <w:sz w:val="22"/>
        </w:rPr>
        <w:t>polymorphing,</w:t>
      </w:r>
      <w:r>
        <w:rPr>
          <w:spacing w:val="-21"/>
          <w:w w:val="105"/>
          <w:sz w:val="22"/>
        </w:rPr>
        <w:t> </w:t>
      </w:r>
      <w:r>
        <w:rPr>
          <w:w w:val="105"/>
          <w:sz w:val="22"/>
        </w:rPr>
        <w:t>and</w:t>
      </w:r>
      <w:r>
        <w:rPr>
          <w:spacing w:val="-21"/>
          <w:w w:val="105"/>
          <w:sz w:val="22"/>
        </w:rPr>
        <w:t> </w:t>
      </w:r>
      <w:r>
        <w:rPr>
          <w:w w:val="105"/>
          <w:sz w:val="22"/>
        </w:rPr>
        <w:t>death.</w:t>
      </w:r>
      <w:r>
        <w:rPr>
          <w:spacing w:val="-21"/>
          <w:w w:val="105"/>
          <w:sz w:val="22"/>
        </w:rPr>
        <w:t> </w:t>
      </w:r>
      <w:r>
        <w:rPr>
          <w:w w:val="105"/>
          <w:sz w:val="22"/>
        </w:rPr>
        <w:t>Severe</w:t>
      </w:r>
      <w:r>
        <w:rPr>
          <w:spacing w:val="-21"/>
          <w:w w:val="105"/>
          <w:sz w:val="22"/>
        </w:rPr>
        <w:t> </w:t>
      </w:r>
      <w:r>
        <w:rPr>
          <w:w w:val="105"/>
          <w:sz w:val="22"/>
        </w:rPr>
        <w:t>spell</w:t>
      </w:r>
      <w:r>
        <w:rPr>
          <w:spacing w:val="-21"/>
          <w:w w:val="105"/>
          <w:sz w:val="22"/>
        </w:rPr>
        <w:t> </w:t>
      </w:r>
      <w:r>
        <w:rPr>
          <w:w w:val="105"/>
          <w:sz w:val="22"/>
        </w:rPr>
        <w:t>effects</w:t>
      </w:r>
      <w:r>
        <w:rPr>
          <w:spacing w:val="-21"/>
          <w:w w:val="105"/>
          <w:sz w:val="22"/>
        </w:rPr>
        <w:t> </w:t>
      </w:r>
      <w:r>
        <w:rPr>
          <w:w w:val="105"/>
          <w:sz w:val="22"/>
        </w:rPr>
        <w:t>include</w:t>
      </w:r>
      <w:r>
        <w:rPr>
          <w:spacing w:val="-21"/>
          <w:w w:val="105"/>
          <w:sz w:val="22"/>
        </w:rPr>
        <w:t> </w:t>
      </w:r>
      <w:r>
        <w:rPr>
          <w:i/>
          <w:w w:val="105"/>
          <w:sz w:val="22"/>
        </w:rPr>
        <w:t>hold</w:t>
      </w:r>
      <w:r>
        <w:rPr>
          <w:i/>
          <w:spacing w:val="-21"/>
          <w:w w:val="105"/>
          <w:sz w:val="22"/>
        </w:rPr>
        <w:t> </w:t>
      </w:r>
      <w:r>
        <w:rPr>
          <w:i/>
          <w:w w:val="105"/>
          <w:sz w:val="22"/>
        </w:rPr>
        <w:t>person,</w:t>
      </w:r>
      <w:r>
        <w:rPr>
          <w:i/>
          <w:spacing w:val="-21"/>
          <w:w w:val="105"/>
          <w:sz w:val="22"/>
        </w:rPr>
        <w:t> </w:t>
      </w:r>
      <w:r>
        <w:rPr>
          <w:i/>
          <w:w w:val="105"/>
          <w:sz w:val="22"/>
        </w:rPr>
        <w:t>phantasmal </w:t>
      </w:r>
      <w:r>
        <w:rPr>
          <w:i/>
          <w:w w:val="105"/>
          <w:sz w:val="22"/>
        </w:rPr>
        <w:t>killer, polymorph other, power word kill</w:t>
      </w:r>
      <w:r>
        <w:rPr>
          <w:w w:val="105"/>
          <w:sz w:val="22"/>
        </w:rPr>
        <w:t>, and </w:t>
      </w:r>
      <w:r>
        <w:rPr>
          <w:i/>
          <w:w w:val="105"/>
          <w:sz w:val="22"/>
        </w:rPr>
        <w:t>power word</w:t>
      </w:r>
      <w:r>
        <w:rPr>
          <w:i/>
          <w:spacing w:val="-33"/>
          <w:w w:val="105"/>
          <w:sz w:val="22"/>
        </w:rPr>
        <w:t> </w:t>
      </w:r>
      <w:r>
        <w:rPr>
          <w:i/>
          <w:w w:val="105"/>
          <w:sz w:val="22"/>
        </w:rPr>
        <w:t>stun</w:t>
      </w:r>
      <w:r>
        <w:rPr>
          <w:w w:val="105"/>
          <w:sz w:val="22"/>
        </w:rPr>
        <w:t>.</w:t>
      </w:r>
    </w:p>
    <w:p>
      <w:pPr>
        <w:pStyle w:val="BodyText"/>
        <w:ind w:left="0"/>
        <w:rPr>
          <w:sz w:val="23"/>
        </w:rPr>
      </w:pPr>
    </w:p>
    <w:p>
      <w:pPr>
        <w:pStyle w:val="BodyText"/>
        <w:spacing w:line="244" w:lineRule="auto"/>
        <w:ind w:right="353"/>
      </w:pPr>
      <w:r>
        <w:rPr>
          <w:b/>
          <w:i/>
          <w:w w:val="105"/>
        </w:rPr>
        <w:t>Extreme</w:t>
      </w:r>
      <w:r>
        <w:rPr>
          <w:i/>
          <w:w w:val="105"/>
        </w:rPr>
        <w:t>:</w:t>
      </w:r>
      <w:r>
        <w:rPr>
          <w:i/>
          <w:spacing w:val="-16"/>
          <w:w w:val="105"/>
        </w:rPr>
        <w:t> </w:t>
      </w:r>
      <w:r>
        <w:rPr>
          <w:w w:val="105"/>
        </w:rPr>
        <w:t>Includes</w:t>
      </w:r>
      <w:r>
        <w:rPr>
          <w:spacing w:val="-15"/>
          <w:w w:val="105"/>
        </w:rPr>
        <w:t> </w:t>
      </w:r>
      <w:r>
        <w:rPr>
          <w:w w:val="105"/>
        </w:rPr>
        <w:t>effects</w:t>
      </w:r>
      <w:r>
        <w:rPr>
          <w:spacing w:val="-14"/>
          <w:w w:val="105"/>
        </w:rPr>
        <w:t> </w:t>
      </w:r>
      <w:r>
        <w:rPr>
          <w:w w:val="105"/>
        </w:rPr>
        <w:t>that</w:t>
      </w:r>
      <w:r>
        <w:rPr>
          <w:spacing w:val="-14"/>
          <w:w w:val="105"/>
        </w:rPr>
        <w:t> </w:t>
      </w:r>
      <w:r>
        <w:rPr>
          <w:w w:val="105"/>
        </w:rPr>
        <w:t>wrench</w:t>
      </w:r>
      <w:r>
        <w:rPr>
          <w:spacing w:val="-14"/>
          <w:w w:val="105"/>
        </w:rPr>
        <w:t> </w:t>
      </w:r>
      <w:r>
        <w:rPr>
          <w:w w:val="105"/>
        </w:rPr>
        <w:t>the</w:t>
      </w:r>
      <w:r>
        <w:rPr>
          <w:spacing w:val="-14"/>
          <w:w w:val="105"/>
        </w:rPr>
        <w:t> </w:t>
      </w:r>
      <w:r>
        <w:rPr>
          <w:w w:val="105"/>
        </w:rPr>
        <w:t>character’s</w:t>
      </w:r>
      <w:r>
        <w:rPr>
          <w:spacing w:val="-15"/>
          <w:w w:val="105"/>
        </w:rPr>
        <w:t> </w:t>
      </w:r>
      <w:r>
        <w:rPr>
          <w:w w:val="105"/>
        </w:rPr>
        <w:t>very</w:t>
      </w:r>
      <w:r>
        <w:rPr>
          <w:spacing w:val="-14"/>
          <w:w w:val="105"/>
        </w:rPr>
        <w:t> </w:t>
      </w:r>
      <w:r>
        <w:rPr>
          <w:w w:val="105"/>
        </w:rPr>
        <w:t>being,</w:t>
      </w:r>
      <w:r>
        <w:rPr>
          <w:spacing w:val="-14"/>
          <w:w w:val="105"/>
        </w:rPr>
        <w:t> </w:t>
      </w:r>
      <w:r>
        <w:rPr>
          <w:w w:val="105"/>
        </w:rPr>
        <w:t>such</w:t>
      </w:r>
      <w:r>
        <w:rPr>
          <w:spacing w:val="-14"/>
          <w:w w:val="105"/>
        </w:rPr>
        <w:t> </w:t>
      </w:r>
      <w:r>
        <w:rPr>
          <w:w w:val="105"/>
        </w:rPr>
        <w:t>as</w:t>
      </w:r>
      <w:r>
        <w:rPr>
          <w:spacing w:val="-15"/>
          <w:w w:val="105"/>
        </w:rPr>
        <w:t> </w:t>
      </w:r>
      <w:r>
        <w:rPr>
          <w:w w:val="105"/>
        </w:rPr>
        <w:t>energy</w:t>
      </w:r>
      <w:r>
        <w:rPr>
          <w:spacing w:val="-14"/>
          <w:w w:val="105"/>
        </w:rPr>
        <w:t> </w:t>
      </w:r>
      <w:r>
        <w:rPr>
          <w:w w:val="105"/>
        </w:rPr>
        <w:t>drains</w:t>
      </w:r>
      <w:r>
        <w:rPr>
          <w:spacing w:val="-14"/>
          <w:w w:val="105"/>
        </w:rPr>
        <w:t> </w:t>
      </w:r>
      <w:r>
        <w:rPr>
          <w:w w:val="105"/>
        </w:rPr>
        <w:t>(per level</w:t>
      </w:r>
      <w:r>
        <w:rPr>
          <w:spacing w:val="-17"/>
          <w:w w:val="105"/>
        </w:rPr>
        <w:t> </w:t>
      </w:r>
      <w:r>
        <w:rPr>
          <w:w w:val="105"/>
        </w:rPr>
        <w:t>drained)</w:t>
      </w:r>
      <w:r>
        <w:rPr>
          <w:spacing w:val="-16"/>
          <w:w w:val="105"/>
        </w:rPr>
        <w:t> </w:t>
      </w:r>
      <w:r>
        <w:rPr>
          <w:w w:val="105"/>
        </w:rPr>
        <w:t>and</w:t>
      </w:r>
      <w:r>
        <w:rPr>
          <w:spacing w:val="-16"/>
          <w:w w:val="105"/>
        </w:rPr>
        <w:t> </w:t>
      </w:r>
      <w:r>
        <w:rPr>
          <w:w w:val="105"/>
        </w:rPr>
        <w:t>magical</w:t>
      </w:r>
      <w:r>
        <w:rPr>
          <w:spacing w:val="-16"/>
          <w:w w:val="105"/>
        </w:rPr>
        <w:t> </w:t>
      </w:r>
      <w:r>
        <w:rPr>
          <w:w w:val="105"/>
        </w:rPr>
        <w:t>aging</w:t>
      </w:r>
      <w:r>
        <w:rPr>
          <w:spacing w:val="-16"/>
          <w:w w:val="105"/>
        </w:rPr>
        <w:t> </w:t>
      </w:r>
      <w:r>
        <w:rPr>
          <w:w w:val="105"/>
        </w:rPr>
        <w:t>(per</w:t>
      </w:r>
      <w:r>
        <w:rPr>
          <w:spacing w:val="-16"/>
          <w:w w:val="105"/>
        </w:rPr>
        <w:t> </w:t>
      </w:r>
      <w:r>
        <w:rPr>
          <w:w w:val="105"/>
        </w:rPr>
        <w:t>year</w:t>
      </w:r>
      <w:r>
        <w:rPr>
          <w:spacing w:val="-16"/>
          <w:w w:val="105"/>
        </w:rPr>
        <w:t> </w:t>
      </w:r>
      <w:r>
        <w:rPr>
          <w:w w:val="105"/>
        </w:rPr>
        <w:t>aged).</w:t>
      </w:r>
      <w:r>
        <w:rPr>
          <w:spacing w:val="-16"/>
          <w:w w:val="105"/>
        </w:rPr>
        <w:t> </w:t>
      </w:r>
      <w:r>
        <w:rPr>
          <w:w w:val="105"/>
        </w:rPr>
        <w:t>Two</w:t>
      </w:r>
      <w:r>
        <w:rPr>
          <w:spacing w:val="-16"/>
          <w:w w:val="105"/>
        </w:rPr>
        <w:t> </w:t>
      </w:r>
      <w:r>
        <w:rPr>
          <w:w w:val="105"/>
        </w:rPr>
        <w:t>notable</w:t>
      </w:r>
      <w:r>
        <w:rPr>
          <w:spacing w:val="-16"/>
          <w:w w:val="105"/>
        </w:rPr>
        <w:t> </w:t>
      </w:r>
      <w:r>
        <w:rPr>
          <w:w w:val="105"/>
        </w:rPr>
        <w:t>examples</w:t>
      </w:r>
      <w:r>
        <w:rPr>
          <w:spacing w:val="-16"/>
          <w:w w:val="105"/>
        </w:rPr>
        <w:t> </w:t>
      </w:r>
      <w:r>
        <w:rPr>
          <w:w w:val="105"/>
        </w:rPr>
        <w:t>include</w:t>
      </w:r>
      <w:r>
        <w:rPr>
          <w:spacing w:val="-16"/>
          <w:w w:val="105"/>
        </w:rPr>
        <w:t> </w:t>
      </w:r>
      <w:r>
        <w:rPr>
          <w:w w:val="105"/>
        </w:rPr>
        <w:t>the</w:t>
      </w:r>
      <w:r>
        <w:rPr>
          <w:spacing w:val="-16"/>
          <w:w w:val="105"/>
        </w:rPr>
        <w:t> </w:t>
      </w:r>
      <w:r>
        <w:rPr>
          <w:w w:val="105"/>
        </w:rPr>
        <w:t>9</w:t>
      </w:r>
      <w:r>
        <w:rPr>
          <w:w w:val="105"/>
          <w:vertAlign w:val="superscript"/>
        </w:rPr>
        <w:t>th</w:t>
      </w:r>
      <w:r>
        <w:rPr>
          <w:w w:val="105"/>
          <w:vertAlign w:val="baseline"/>
        </w:rPr>
        <w:t>-level wizard</w:t>
      </w:r>
      <w:r>
        <w:rPr>
          <w:spacing w:val="-14"/>
          <w:w w:val="105"/>
          <w:vertAlign w:val="baseline"/>
        </w:rPr>
        <w:t> </w:t>
      </w:r>
      <w:r>
        <w:rPr>
          <w:w w:val="105"/>
          <w:vertAlign w:val="baseline"/>
        </w:rPr>
        <w:t>spell</w:t>
      </w:r>
      <w:r>
        <w:rPr>
          <w:spacing w:val="-14"/>
          <w:w w:val="105"/>
          <w:vertAlign w:val="baseline"/>
        </w:rPr>
        <w:t> </w:t>
      </w:r>
      <w:r>
        <w:rPr>
          <w:i/>
          <w:w w:val="105"/>
          <w:vertAlign w:val="baseline"/>
        </w:rPr>
        <w:t>energy</w:t>
      </w:r>
      <w:r>
        <w:rPr>
          <w:i/>
          <w:spacing w:val="-14"/>
          <w:w w:val="105"/>
          <w:vertAlign w:val="baseline"/>
        </w:rPr>
        <w:t> </w:t>
      </w:r>
      <w:r>
        <w:rPr>
          <w:i/>
          <w:w w:val="105"/>
          <w:vertAlign w:val="baseline"/>
        </w:rPr>
        <w:t>drain</w:t>
      </w:r>
      <w:r>
        <w:rPr>
          <w:i/>
          <w:spacing w:val="-13"/>
          <w:w w:val="105"/>
          <w:vertAlign w:val="baseline"/>
        </w:rPr>
        <w:t> </w:t>
      </w:r>
      <w:r>
        <w:rPr>
          <w:w w:val="105"/>
          <w:vertAlign w:val="baseline"/>
        </w:rPr>
        <w:t>and</w:t>
      </w:r>
      <w:r>
        <w:rPr>
          <w:spacing w:val="-13"/>
          <w:w w:val="105"/>
          <w:vertAlign w:val="baseline"/>
        </w:rPr>
        <w:t> </w:t>
      </w:r>
      <w:r>
        <w:rPr>
          <w:w w:val="105"/>
          <w:vertAlign w:val="baseline"/>
        </w:rPr>
        <w:t>the</w:t>
      </w:r>
      <w:r>
        <w:rPr>
          <w:spacing w:val="-14"/>
          <w:w w:val="105"/>
          <w:vertAlign w:val="baseline"/>
        </w:rPr>
        <w:t> </w:t>
      </w:r>
      <w:r>
        <w:rPr>
          <w:w w:val="105"/>
          <w:vertAlign w:val="baseline"/>
        </w:rPr>
        <w:t>6th-level</w:t>
      </w:r>
      <w:r>
        <w:rPr>
          <w:spacing w:val="-14"/>
          <w:w w:val="105"/>
          <w:vertAlign w:val="baseline"/>
        </w:rPr>
        <w:t> </w:t>
      </w:r>
      <w:r>
        <w:rPr>
          <w:w w:val="105"/>
          <w:vertAlign w:val="baseline"/>
        </w:rPr>
        <w:t>priest</w:t>
      </w:r>
      <w:r>
        <w:rPr>
          <w:spacing w:val="-13"/>
          <w:w w:val="105"/>
          <w:vertAlign w:val="baseline"/>
        </w:rPr>
        <w:t> </w:t>
      </w:r>
      <w:r>
        <w:rPr>
          <w:w w:val="105"/>
          <w:vertAlign w:val="baseline"/>
        </w:rPr>
        <w:t>spell</w:t>
      </w:r>
      <w:r>
        <w:rPr>
          <w:spacing w:val="-14"/>
          <w:w w:val="105"/>
          <w:vertAlign w:val="baseline"/>
        </w:rPr>
        <w:t> </w:t>
      </w:r>
      <w:r>
        <w:rPr>
          <w:w w:val="105"/>
          <w:vertAlign w:val="baseline"/>
        </w:rPr>
        <w:t>age</w:t>
      </w:r>
      <w:r>
        <w:rPr>
          <w:spacing w:val="-13"/>
          <w:w w:val="105"/>
          <w:vertAlign w:val="baseline"/>
        </w:rPr>
        <w:t> </w:t>
      </w:r>
      <w:r>
        <w:rPr>
          <w:w w:val="105"/>
          <w:vertAlign w:val="baseline"/>
        </w:rPr>
        <w:t>creature</w:t>
      </w:r>
      <w:r>
        <w:rPr>
          <w:spacing w:val="-14"/>
          <w:w w:val="105"/>
          <w:vertAlign w:val="baseline"/>
        </w:rPr>
        <w:t> </w:t>
      </w:r>
      <w:r>
        <w:rPr>
          <w:w w:val="105"/>
          <w:vertAlign w:val="baseline"/>
        </w:rPr>
        <w:t>from</w:t>
      </w:r>
      <w:r>
        <w:rPr>
          <w:spacing w:val="-14"/>
          <w:w w:val="105"/>
          <w:vertAlign w:val="baseline"/>
        </w:rPr>
        <w:t> </w:t>
      </w:r>
      <w:r>
        <w:rPr>
          <w:w w:val="105"/>
          <w:vertAlign w:val="baseline"/>
        </w:rPr>
        <w:t>the</w:t>
      </w:r>
      <w:r>
        <w:rPr>
          <w:spacing w:val="-15"/>
          <w:w w:val="105"/>
          <w:vertAlign w:val="baseline"/>
        </w:rPr>
        <w:t> </w:t>
      </w:r>
      <w:r>
        <w:rPr>
          <w:i/>
          <w:w w:val="105"/>
          <w:vertAlign w:val="baseline"/>
        </w:rPr>
        <w:t>Tome</w:t>
      </w:r>
      <w:r>
        <w:rPr>
          <w:i/>
          <w:spacing w:val="-13"/>
          <w:w w:val="105"/>
          <w:vertAlign w:val="baseline"/>
        </w:rPr>
        <w:t> </w:t>
      </w:r>
      <w:r>
        <w:rPr>
          <w:i/>
          <w:w w:val="105"/>
          <w:vertAlign w:val="baseline"/>
        </w:rPr>
        <w:t>of</w:t>
      </w:r>
      <w:r>
        <w:rPr>
          <w:i/>
          <w:spacing w:val="-14"/>
          <w:w w:val="105"/>
          <w:vertAlign w:val="baseline"/>
        </w:rPr>
        <w:t> </w:t>
      </w:r>
      <w:r>
        <w:rPr>
          <w:i/>
          <w:w w:val="105"/>
          <w:vertAlign w:val="baseline"/>
        </w:rPr>
        <w:t>Magic</w:t>
      </w:r>
      <w:r>
        <w:rPr>
          <w:w w:val="105"/>
          <w:vertAlign w:val="baseline"/>
        </w:rPr>
        <w:t>.</w:t>
      </w:r>
    </w:p>
    <w:p>
      <w:pPr>
        <w:pStyle w:val="BodyText"/>
        <w:spacing w:before="10"/>
        <w:ind w:left="0"/>
      </w:pPr>
    </w:p>
    <w:p>
      <w:pPr>
        <w:pStyle w:val="BodyText"/>
        <w:spacing w:line="244" w:lineRule="auto"/>
        <w:ind w:right="215" w:firstLine="338"/>
      </w:pPr>
      <w:r>
        <w:rPr>
          <w:w w:val="105"/>
        </w:rPr>
        <w:t>At the end of the recovery time, the character attempts a system shock roll. If the roll succeeds, the character awakens—fully healed—and the effects of the delayed magic are nullified.</w:t>
      </w:r>
      <w:r>
        <w:rPr>
          <w:spacing w:val="-13"/>
          <w:w w:val="105"/>
        </w:rPr>
        <w:t> </w:t>
      </w:r>
      <w:r>
        <w:rPr>
          <w:w w:val="105"/>
        </w:rPr>
        <w:t>If</w:t>
      </w:r>
      <w:r>
        <w:rPr>
          <w:spacing w:val="-12"/>
          <w:w w:val="105"/>
        </w:rPr>
        <w:t> </w:t>
      </w:r>
      <w:r>
        <w:rPr>
          <w:w w:val="105"/>
        </w:rPr>
        <w:t>the</w:t>
      </w:r>
      <w:r>
        <w:rPr>
          <w:spacing w:val="-12"/>
          <w:w w:val="105"/>
        </w:rPr>
        <w:t> </w:t>
      </w:r>
      <w:r>
        <w:rPr>
          <w:w w:val="105"/>
        </w:rPr>
        <w:t>roll</w:t>
      </w:r>
      <w:r>
        <w:rPr>
          <w:spacing w:val="-12"/>
          <w:w w:val="105"/>
        </w:rPr>
        <w:t> </w:t>
      </w:r>
      <w:r>
        <w:rPr>
          <w:w w:val="105"/>
        </w:rPr>
        <w:t>fails,</w:t>
      </w:r>
      <w:r>
        <w:rPr>
          <w:spacing w:val="-13"/>
          <w:w w:val="105"/>
        </w:rPr>
        <w:t> </w:t>
      </w:r>
      <w:r>
        <w:rPr>
          <w:w w:val="105"/>
        </w:rPr>
        <w:t>the</w:t>
      </w:r>
      <w:r>
        <w:rPr>
          <w:spacing w:val="-12"/>
          <w:w w:val="105"/>
        </w:rPr>
        <w:t> </w:t>
      </w:r>
      <w:r>
        <w:rPr>
          <w:w w:val="105"/>
        </w:rPr>
        <w:t>character</w:t>
      </w:r>
      <w:r>
        <w:rPr>
          <w:spacing w:val="-12"/>
          <w:w w:val="105"/>
        </w:rPr>
        <w:t> </w:t>
      </w:r>
      <w:r>
        <w:rPr>
          <w:w w:val="105"/>
        </w:rPr>
        <w:t>awakens,</w:t>
      </w:r>
      <w:r>
        <w:rPr>
          <w:spacing w:val="-12"/>
          <w:w w:val="105"/>
        </w:rPr>
        <w:t> </w:t>
      </w:r>
      <w:r>
        <w:rPr>
          <w:w w:val="105"/>
        </w:rPr>
        <w:t>but</w:t>
      </w:r>
      <w:r>
        <w:rPr>
          <w:spacing w:val="-13"/>
          <w:w w:val="105"/>
        </w:rPr>
        <w:t> </w:t>
      </w:r>
      <w:r>
        <w:rPr>
          <w:w w:val="105"/>
        </w:rPr>
        <w:t>suffers</w:t>
      </w:r>
      <w:r>
        <w:rPr>
          <w:spacing w:val="-12"/>
          <w:w w:val="105"/>
        </w:rPr>
        <w:t> </w:t>
      </w:r>
      <w:r>
        <w:rPr>
          <w:w w:val="105"/>
        </w:rPr>
        <w:t>the</w:t>
      </w:r>
      <w:r>
        <w:rPr>
          <w:spacing w:val="-12"/>
          <w:w w:val="105"/>
        </w:rPr>
        <w:t> </w:t>
      </w:r>
      <w:r>
        <w:rPr>
          <w:w w:val="105"/>
        </w:rPr>
        <w:t>full</w:t>
      </w:r>
      <w:r>
        <w:rPr>
          <w:spacing w:val="-12"/>
          <w:w w:val="105"/>
        </w:rPr>
        <w:t> </w:t>
      </w:r>
      <w:r>
        <w:rPr>
          <w:w w:val="105"/>
        </w:rPr>
        <w:t>force</w:t>
      </w:r>
      <w:r>
        <w:rPr>
          <w:spacing w:val="-13"/>
          <w:w w:val="105"/>
        </w:rPr>
        <w:t> </w:t>
      </w:r>
      <w:r>
        <w:rPr>
          <w:w w:val="105"/>
        </w:rPr>
        <w:t>of</w:t>
      </w:r>
      <w:r>
        <w:rPr>
          <w:spacing w:val="-12"/>
          <w:w w:val="105"/>
        </w:rPr>
        <w:t> </w:t>
      </w:r>
      <w:r>
        <w:rPr>
          <w:w w:val="105"/>
        </w:rPr>
        <w:t>the</w:t>
      </w:r>
      <w:r>
        <w:rPr>
          <w:spacing w:val="-12"/>
          <w:w w:val="105"/>
        </w:rPr>
        <w:t> </w:t>
      </w:r>
      <w:r>
        <w:rPr>
          <w:w w:val="105"/>
        </w:rPr>
        <w:t>effect.</w:t>
      </w:r>
      <w:r>
        <w:rPr>
          <w:spacing w:val="-12"/>
          <w:w w:val="105"/>
        </w:rPr>
        <w:t> </w:t>
      </w:r>
      <w:r>
        <w:rPr>
          <w:w w:val="105"/>
        </w:rPr>
        <w:t>Thus,</w:t>
      </w:r>
      <w:r>
        <w:rPr>
          <w:spacing w:val="-13"/>
          <w:w w:val="105"/>
        </w:rPr>
        <w:t> </w:t>
      </w:r>
      <w:r>
        <w:rPr>
          <w:w w:val="105"/>
        </w:rPr>
        <w:t>it is</w:t>
      </w:r>
      <w:r>
        <w:rPr>
          <w:spacing w:val="-10"/>
          <w:w w:val="105"/>
        </w:rPr>
        <w:t> </w:t>
      </w:r>
      <w:r>
        <w:rPr>
          <w:w w:val="105"/>
        </w:rPr>
        <w:t>possible</w:t>
      </w:r>
      <w:r>
        <w:rPr>
          <w:spacing w:val="-10"/>
          <w:w w:val="105"/>
        </w:rPr>
        <w:t> </w:t>
      </w:r>
      <w:r>
        <w:rPr>
          <w:w w:val="105"/>
        </w:rPr>
        <w:t>for</w:t>
      </w:r>
      <w:r>
        <w:rPr>
          <w:spacing w:val="-9"/>
          <w:w w:val="105"/>
        </w:rPr>
        <w:t> </w:t>
      </w:r>
      <w:r>
        <w:rPr>
          <w:w w:val="105"/>
        </w:rPr>
        <w:t>a</w:t>
      </w:r>
      <w:r>
        <w:rPr>
          <w:spacing w:val="-10"/>
          <w:w w:val="105"/>
        </w:rPr>
        <w:t> </w:t>
      </w:r>
      <w:r>
        <w:rPr>
          <w:w w:val="105"/>
        </w:rPr>
        <w:t>character</w:t>
      </w:r>
      <w:r>
        <w:rPr>
          <w:spacing w:val="-9"/>
          <w:w w:val="105"/>
        </w:rPr>
        <w:t> </w:t>
      </w:r>
      <w:r>
        <w:rPr>
          <w:w w:val="105"/>
        </w:rPr>
        <w:t>to</w:t>
      </w:r>
      <w:r>
        <w:rPr>
          <w:spacing w:val="-10"/>
          <w:w w:val="105"/>
        </w:rPr>
        <w:t> </w:t>
      </w:r>
      <w:r>
        <w:rPr>
          <w:w w:val="105"/>
        </w:rPr>
        <w:t>rest</w:t>
      </w:r>
      <w:r>
        <w:rPr>
          <w:spacing w:val="-9"/>
          <w:w w:val="105"/>
        </w:rPr>
        <w:t> </w:t>
      </w:r>
      <w:r>
        <w:rPr>
          <w:w w:val="105"/>
        </w:rPr>
        <w:t>for</w:t>
      </w:r>
      <w:r>
        <w:rPr>
          <w:spacing w:val="-10"/>
          <w:w w:val="105"/>
        </w:rPr>
        <w:t> </w:t>
      </w:r>
      <w:r>
        <w:rPr>
          <w:w w:val="105"/>
        </w:rPr>
        <w:t>months</w:t>
      </w:r>
      <w:r>
        <w:rPr>
          <w:spacing w:val="-10"/>
          <w:w w:val="105"/>
        </w:rPr>
        <w:t> </w:t>
      </w:r>
      <w:r>
        <w:rPr>
          <w:w w:val="105"/>
        </w:rPr>
        <w:t>and</w:t>
      </w:r>
      <w:r>
        <w:rPr>
          <w:spacing w:val="-9"/>
          <w:w w:val="105"/>
        </w:rPr>
        <w:t> </w:t>
      </w:r>
      <w:r>
        <w:rPr>
          <w:w w:val="105"/>
        </w:rPr>
        <w:t>then</w:t>
      </w:r>
      <w:r>
        <w:rPr>
          <w:spacing w:val="-10"/>
          <w:w w:val="105"/>
        </w:rPr>
        <w:t> </w:t>
      </w:r>
      <w:r>
        <w:rPr>
          <w:w w:val="105"/>
        </w:rPr>
        <w:t>wake</w:t>
      </w:r>
      <w:r>
        <w:rPr>
          <w:spacing w:val="-9"/>
          <w:w w:val="105"/>
        </w:rPr>
        <w:t> </w:t>
      </w:r>
      <w:r>
        <w:rPr>
          <w:w w:val="105"/>
        </w:rPr>
        <w:t>up</w:t>
      </w:r>
      <w:r>
        <w:rPr>
          <w:spacing w:val="-10"/>
          <w:w w:val="105"/>
        </w:rPr>
        <w:t> </w:t>
      </w:r>
      <w:r>
        <w:rPr>
          <w:w w:val="105"/>
        </w:rPr>
        <w:t>only</w:t>
      </w:r>
      <w:r>
        <w:rPr>
          <w:spacing w:val="-9"/>
          <w:w w:val="105"/>
        </w:rPr>
        <w:t> </w:t>
      </w:r>
      <w:r>
        <w:rPr>
          <w:w w:val="105"/>
        </w:rPr>
        <w:t>to</w:t>
      </w:r>
      <w:r>
        <w:rPr>
          <w:spacing w:val="-10"/>
          <w:w w:val="105"/>
        </w:rPr>
        <w:t> </w:t>
      </w:r>
      <w:r>
        <w:rPr>
          <w:w w:val="105"/>
        </w:rPr>
        <w:t>die</w:t>
      </w:r>
      <w:r>
        <w:rPr>
          <w:spacing w:val="-10"/>
          <w:w w:val="105"/>
        </w:rPr>
        <w:t> </w:t>
      </w:r>
      <w:r>
        <w:rPr>
          <w:w w:val="105"/>
        </w:rPr>
        <w:t>from</w:t>
      </w:r>
      <w:r>
        <w:rPr>
          <w:spacing w:val="-9"/>
          <w:w w:val="105"/>
        </w:rPr>
        <w:t> </w:t>
      </w:r>
      <w:r>
        <w:rPr>
          <w:w w:val="105"/>
        </w:rPr>
        <w:t>the</w:t>
      </w:r>
      <w:r>
        <w:rPr>
          <w:spacing w:val="-10"/>
          <w:w w:val="105"/>
        </w:rPr>
        <w:t> </w:t>
      </w:r>
      <w:r>
        <w:rPr>
          <w:w w:val="105"/>
        </w:rPr>
        <w:t>effects</w:t>
      </w:r>
      <w:r>
        <w:rPr>
          <w:spacing w:val="-9"/>
          <w:w w:val="105"/>
        </w:rPr>
        <w:t> </w:t>
      </w:r>
      <w:r>
        <w:rPr>
          <w:w w:val="105"/>
        </w:rPr>
        <w:t>of the delayed</w:t>
      </w:r>
      <w:r>
        <w:rPr>
          <w:spacing w:val="-5"/>
          <w:w w:val="105"/>
        </w:rPr>
        <w:t> </w:t>
      </w:r>
      <w:r>
        <w:rPr>
          <w:w w:val="105"/>
        </w:rPr>
        <w:t>magic.</w:t>
      </w:r>
    </w:p>
    <w:p>
      <w:pPr>
        <w:pStyle w:val="BodyText"/>
        <w:spacing w:line="244" w:lineRule="auto" w:before="8"/>
        <w:ind w:right="338" w:firstLine="338"/>
      </w:pPr>
      <w:r>
        <w:rPr>
          <w:w w:val="105"/>
        </w:rPr>
        <w:t>For</w:t>
      </w:r>
      <w:r>
        <w:rPr>
          <w:spacing w:val="-13"/>
          <w:w w:val="105"/>
        </w:rPr>
        <w:t> </w:t>
      </w:r>
      <w:r>
        <w:rPr>
          <w:w w:val="105"/>
        </w:rPr>
        <w:t>instance,</w:t>
      </w:r>
      <w:r>
        <w:rPr>
          <w:spacing w:val="-12"/>
          <w:w w:val="105"/>
        </w:rPr>
        <w:t> </w:t>
      </w:r>
      <w:r>
        <w:rPr>
          <w:w w:val="105"/>
        </w:rPr>
        <w:t>if</w:t>
      </w:r>
      <w:r>
        <w:rPr>
          <w:spacing w:val="-13"/>
          <w:w w:val="105"/>
        </w:rPr>
        <w:t> </w:t>
      </w:r>
      <w:r>
        <w:rPr>
          <w:w w:val="105"/>
        </w:rPr>
        <w:t>our</w:t>
      </w:r>
      <w:r>
        <w:rPr>
          <w:spacing w:val="-12"/>
          <w:w w:val="105"/>
        </w:rPr>
        <w:t> </w:t>
      </w:r>
      <w:r>
        <w:rPr>
          <w:w w:val="105"/>
        </w:rPr>
        <w:t>fighter</w:t>
      </w:r>
      <w:r>
        <w:rPr>
          <w:spacing w:val="-12"/>
          <w:w w:val="105"/>
        </w:rPr>
        <w:t> </w:t>
      </w:r>
      <w:r>
        <w:rPr>
          <w:w w:val="105"/>
        </w:rPr>
        <w:t>from</w:t>
      </w:r>
      <w:r>
        <w:rPr>
          <w:spacing w:val="-13"/>
          <w:w w:val="105"/>
        </w:rPr>
        <w:t> </w:t>
      </w:r>
      <w:r>
        <w:rPr>
          <w:w w:val="105"/>
        </w:rPr>
        <w:t>the</w:t>
      </w:r>
      <w:r>
        <w:rPr>
          <w:spacing w:val="-12"/>
          <w:w w:val="105"/>
        </w:rPr>
        <w:t> </w:t>
      </w:r>
      <w:r>
        <w:rPr>
          <w:w w:val="105"/>
        </w:rPr>
        <w:t>above</w:t>
      </w:r>
      <w:r>
        <w:rPr>
          <w:spacing w:val="-12"/>
          <w:w w:val="105"/>
        </w:rPr>
        <w:t> </w:t>
      </w:r>
      <w:r>
        <w:rPr>
          <w:w w:val="105"/>
        </w:rPr>
        <w:t>example</w:t>
      </w:r>
      <w:r>
        <w:rPr>
          <w:spacing w:val="-13"/>
          <w:w w:val="105"/>
        </w:rPr>
        <w:t> </w:t>
      </w:r>
      <w:r>
        <w:rPr>
          <w:w w:val="105"/>
        </w:rPr>
        <w:t>had</w:t>
      </w:r>
      <w:r>
        <w:rPr>
          <w:spacing w:val="-12"/>
          <w:w w:val="105"/>
        </w:rPr>
        <w:t> </w:t>
      </w:r>
      <w:r>
        <w:rPr>
          <w:w w:val="105"/>
        </w:rPr>
        <w:t>decided</w:t>
      </w:r>
      <w:r>
        <w:rPr>
          <w:spacing w:val="-12"/>
          <w:w w:val="105"/>
        </w:rPr>
        <w:t> </w:t>
      </w:r>
      <w:r>
        <w:rPr>
          <w:w w:val="105"/>
        </w:rPr>
        <w:t>to</w:t>
      </w:r>
      <w:r>
        <w:rPr>
          <w:spacing w:val="-13"/>
          <w:w w:val="105"/>
        </w:rPr>
        <w:t> </w:t>
      </w:r>
      <w:r>
        <w:rPr>
          <w:w w:val="105"/>
        </w:rPr>
        <w:t>sleep</w:t>
      </w:r>
      <w:r>
        <w:rPr>
          <w:spacing w:val="-12"/>
          <w:w w:val="105"/>
        </w:rPr>
        <w:t> </w:t>
      </w:r>
      <w:r>
        <w:rPr>
          <w:w w:val="105"/>
        </w:rPr>
        <w:t>off</w:t>
      </w:r>
      <w:r>
        <w:rPr>
          <w:spacing w:val="-12"/>
          <w:w w:val="105"/>
        </w:rPr>
        <w:t> </w:t>
      </w:r>
      <w:r>
        <w:rPr>
          <w:w w:val="105"/>
        </w:rPr>
        <w:t>the</w:t>
      </w:r>
      <w:r>
        <w:rPr>
          <w:spacing w:val="-17"/>
          <w:w w:val="105"/>
        </w:rPr>
        <w:t> </w:t>
      </w:r>
      <w:r>
        <w:rPr>
          <w:w w:val="105"/>
        </w:rPr>
        <w:t>effects</w:t>
      </w:r>
      <w:r>
        <w:rPr>
          <w:spacing w:val="-12"/>
          <w:w w:val="105"/>
        </w:rPr>
        <w:t> </w:t>
      </w:r>
      <w:r>
        <w:rPr>
          <w:w w:val="105"/>
        </w:rPr>
        <w:t>of the </w:t>
      </w:r>
      <w:r>
        <w:rPr>
          <w:i/>
          <w:w w:val="105"/>
        </w:rPr>
        <w:t>power word kill</w:t>
      </w:r>
      <w:r>
        <w:rPr>
          <w:w w:val="105"/>
        </w:rPr>
        <w:t>, he would have been unconscious for a week. The player rolls the character’s</w:t>
      </w:r>
      <w:r>
        <w:rPr>
          <w:spacing w:val="-12"/>
          <w:w w:val="105"/>
        </w:rPr>
        <w:t> </w:t>
      </w:r>
      <w:r>
        <w:rPr>
          <w:w w:val="105"/>
        </w:rPr>
        <w:t>system</w:t>
      </w:r>
      <w:r>
        <w:rPr>
          <w:spacing w:val="-11"/>
          <w:w w:val="105"/>
        </w:rPr>
        <w:t> </w:t>
      </w:r>
      <w:r>
        <w:rPr>
          <w:w w:val="105"/>
        </w:rPr>
        <w:t>shock</w:t>
      </w:r>
      <w:r>
        <w:rPr>
          <w:spacing w:val="-11"/>
          <w:w w:val="105"/>
        </w:rPr>
        <w:t> </w:t>
      </w:r>
      <w:r>
        <w:rPr>
          <w:w w:val="105"/>
        </w:rPr>
        <w:t>roll</w:t>
      </w:r>
      <w:r>
        <w:rPr>
          <w:spacing w:val="-11"/>
          <w:w w:val="105"/>
        </w:rPr>
        <w:t> </w:t>
      </w:r>
      <w:r>
        <w:rPr>
          <w:w w:val="105"/>
        </w:rPr>
        <w:t>(17</w:t>
      </w:r>
      <w:r>
        <w:rPr>
          <w:spacing w:val="-12"/>
          <w:w w:val="105"/>
        </w:rPr>
        <w:t> </w:t>
      </w:r>
      <w:r>
        <w:rPr>
          <w:w w:val="105"/>
        </w:rPr>
        <w:t>Constitution)</w:t>
      </w:r>
      <w:r>
        <w:rPr>
          <w:spacing w:val="-11"/>
          <w:w w:val="105"/>
        </w:rPr>
        <w:t> </w:t>
      </w:r>
      <w:r>
        <w:rPr>
          <w:w w:val="105"/>
        </w:rPr>
        <w:t>and</w:t>
      </w:r>
      <w:r>
        <w:rPr>
          <w:spacing w:val="-11"/>
          <w:w w:val="105"/>
        </w:rPr>
        <w:t> </w:t>
      </w:r>
      <w:r>
        <w:rPr>
          <w:w w:val="105"/>
        </w:rPr>
        <w:t>rolls</w:t>
      </w:r>
      <w:r>
        <w:rPr>
          <w:spacing w:val="-11"/>
          <w:w w:val="105"/>
        </w:rPr>
        <w:t> </w:t>
      </w:r>
      <w:r>
        <w:rPr>
          <w:w w:val="105"/>
        </w:rPr>
        <w:t>98%—1%</w:t>
      </w:r>
      <w:r>
        <w:rPr>
          <w:spacing w:val="-11"/>
          <w:w w:val="105"/>
        </w:rPr>
        <w:t> </w:t>
      </w:r>
      <w:r>
        <w:rPr>
          <w:w w:val="105"/>
        </w:rPr>
        <w:t>over</w:t>
      </w:r>
      <w:r>
        <w:rPr>
          <w:spacing w:val="-12"/>
          <w:w w:val="105"/>
        </w:rPr>
        <w:t> </w:t>
      </w:r>
      <w:r>
        <w:rPr>
          <w:w w:val="105"/>
        </w:rPr>
        <w:t>what</w:t>
      </w:r>
      <w:r>
        <w:rPr>
          <w:spacing w:val="-11"/>
          <w:w w:val="105"/>
        </w:rPr>
        <w:t> </w:t>
      </w:r>
      <w:r>
        <w:rPr>
          <w:w w:val="105"/>
        </w:rPr>
        <w:t>he</w:t>
      </w:r>
      <w:r>
        <w:rPr>
          <w:spacing w:val="-11"/>
          <w:w w:val="105"/>
        </w:rPr>
        <w:t> </w:t>
      </w:r>
      <w:r>
        <w:rPr>
          <w:w w:val="105"/>
        </w:rPr>
        <w:t>needed.</w:t>
      </w:r>
    </w:p>
    <w:p>
      <w:pPr>
        <w:pStyle w:val="BodyText"/>
        <w:spacing w:line="244" w:lineRule="auto" w:before="4"/>
        <w:ind w:right="413"/>
      </w:pPr>
      <w:r>
        <w:rPr>
          <w:w w:val="105"/>
        </w:rPr>
        <w:t>Since</w:t>
      </w:r>
      <w:r>
        <w:rPr>
          <w:spacing w:val="-14"/>
          <w:w w:val="105"/>
        </w:rPr>
        <w:t> </w:t>
      </w:r>
      <w:r>
        <w:rPr>
          <w:w w:val="105"/>
        </w:rPr>
        <w:t>the</w:t>
      </w:r>
      <w:r>
        <w:rPr>
          <w:spacing w:val="-13"/>
          <w:w w:val="105"/>
        </w:rPr>
        <w:t> </w:t>
      </w:r>
      <w:r>
        <w:rPr>
          <w:w w:val="105"/>
        </w:rPr>
        <w:t>power</w:t>
      </w:r>
      <w:r>
        <w:rPr>
          <w:spacing w:val="-14"/>
          <w:w w:val="105"/>
        </w:rPr>
        <w:t> </w:t>
      </w:r>
      <w:r>
        <w:rPr>
          <w:w w:val="105"/>
        </w:rPr>
        <w:t>word</w:t>
      </w:r>
      <w:r>
        <w:rPr>
          <w:spacing w:val="-13"/>
          <w:w w:val="105"/>
        </w:rPr>
        <w:t> </w:t>
      </w:r>
      <w:r>
        <w:rPr>
          <w:w w:val="105"/>
        </w:rPr>
        <w:t>would</w:t>
      </w:r>
      <w:r>
        <w:rPr>
          <w:spacing w:val="-14"/>
          <w:w w:val="105"/>
        </w:rPr>
        <w:t> </w:t>
      </w:r>
      <w:r>
        <w:rPr>
          <w:w w:val="105"/>
        </w:rPr>
        <w:t>have</w:t>
      </w:r>
      <w:r>
        <w:rPr>
          <w:spacing w:val="-13"/>
          <w:w w:val="105"/>
        </w:rPr>
        <w:t> </w:t>
      </w:r>
      <w:r>
        <w:rPr>
          <w:w w:val="105"/>
        </w:rPr>
        <w:t>killed</w:t>
      </w:r>
      <w:r>
        <w:rPr>
          <w:spacing w:val="-14"/>
          <w:w w:val="105"/>
        </w:rPr>
        <w:t> </w:t>
      </w:r>
      <w:r>
        <w:rPr>
          <w:w w:val="105"/>
        </w:rPr>
        <w:t>him</w:t>
      </w:r>
      <w:r>
        <w:rPr>
          <w:spacing w:val="-13"/>
          <w:w w:val="105"/>
        </w:rPr>
        <w:t> </w:t>
      </w:r>
      <w:r>
        <w:rPr>
          <w:w w:val="105"/>
        </w:rPr>
        <w:t>at</w:t>
      </w:r>
      <w:r>
        <w:rPr>
          <w:spacing w:val="-14"/>
          <w:w w:val="105"/>
        </w:rPr>
        <w:t> </w:t>
      </w:r>
      <w:r>
        <w:rPr>
          <w:w w:val="105"/>
        </w:rPr>
        <w:t>the</w:t>
      </w:r>
      <w:r>
        <w:rPr>
          <w:spacing w:val="-13"/>
          <w:w w:val="105"/>
        </w:rPr>
        <w:t> </w:t>
      </w:r>
      <w:r>
        <w:rPr>
          <w:w w:val="105"/>
        </w:rPr>
        <w:t>time</w:t>
      </w:r>
      <w:r>
        <w:rPr>
          <w:spacing w:val="-14"/>
          <w:w w:val="105"/>
        </w:rPr>
        <w:t> </w:t>
      </w:r>
      <w:r>
        <w:rPr>
          <w:w w:val="105"/>
        </w:rPr>
        <w:t>he</w:t>
      </w:r>
      <w:r>
        <w:rPr>
          <w:spacing w:val="-13"/>
          <w:w w:val="105"/>
        </w:rPr>
        <w:t> </w:t>
      </w:r>
      <w:r>
        <w:rPr>
          <w:w w:val="105"/>
        </w:rPr>
        <w:t>lapsed</w:t>
      </w:r>
      <w:r>
        <w:rPr>
          <w:spacing w:val="-14"/>
          <w:w w:val="105"/>
        </w:rPr>
        <w:t> </w:t>
      </w:r>
      <w:r>
        <w:rPr>
          <w:w w:val="105"/>
        </w:rPr>
        <w:t>into</w:t>
      </w:r>
      <w:r>
        <w:rPr>
          <w:spacing w:val="-13"/>
          <w:w w:val="105"/>
        </w:rPr>
        <w:t> </w:t>
      </w:r>
      <w:r>
        <w:rPr>
          <w:w w:val="105"/>
        </w:rPr>
        <w:t>unconsciousness,</w:t>
      </w:r>
      <w:r>
        <w:rPr>
          <w:spacing w:val="-14"/>
          <w:w w:val="105"/>
        </w:rPr>
        <w:t> </w:t>
      </w:r>
      <w:r>
        <w:rPr>
          <w:w w:val="105"/>
        </w:rPr>
        <w:t>the character awakens just long enough to be killed by the</w:t>
      </w:r>
      <w:r>
        <w:rPr>
          <w:spacing w:val="-37"/>
          <w:w w:val="105"/>
        </w:rPr>
        <w:t> </w:t>
      </w:r>
      <w:r>
        <w:rPr>
          <w:w w:val="105"/>
        </w:rPr>
        <w:t>spell.</w:t>
      </w:r>
    </w:p>
    <w:p>
      <w:pPr>
        <w:pStyle w:val="BodyText"/>
        <w:spacing w:line="244" w:lineRule="auto" w:before="2"/>
        <w:ind w:right="321" w:firstLine="338"/>
      </w:pPr>
      <w:r>
        <w:rPr>
          <w:w w:val="105"/>
        </w:rPr>
        <w:t>If</w:t>
      </w:r>
      <w:r>
        <w:rPr>
          <w:spacing w:val="-14"/>
          <w:w w:val="105"/>
        </w:rPr>
        <w:t> </w:t>
      </w:r>
      <w:r>
        <w:rPr>
          <w:w w:val="105"/>
        </w:rPr>
        <w:t>a</w:t>
      </w:r>
      <w:r>
        <w:rPr>
          <w:spacing w:val="-14"/>
          <w:w w:val="105"/>
        </w:rPr>
        <w:t> </w:t>
      </w:r>
      <w:r>
        <w:rPr>
          <w:w w:val="105"/>
        </w:rPr>
        <w:t>character</w:t>
      </w:r>
      <w:r>
        <w:rPr>
          <w:spacing w:val="-14"/>
          <w:w w:val="105"/>
        </w:rPr>
        <w:t> </w:t>
      </w:r>
      <w:r>
        <w:rPr>
          <w:w w:val="105"/>
        </w:rPr>
        <w:t>is</w:t>
      </w:r>
      <w:r>
        <w:rPr>
          <w:spacing w:val="-14"/>
          <w:w w:val="105"/>
        </w:rPr>
        <w:t> </w:t>
      </w:r>
      <w:r>
        <w:rPr>
          <w:w w:val="105"/>
        </w:rPr>
        <w:t>suffering</w:t>
      </w:r>
      <w:r>
        <w:rPr>
          <w:spacing w:val="-14"/>
          <w:w w:val="105"/>
        </w:rPr>
        <w:t> </w:t>
      </w:r>
      <w:r>
        <w:rPr>
          <w:w w:val="105"/>
        </w:rPr>
        <w:t>from</w:t>
      </w:r>
      <w:r>
        <w:rPr>
          <w:spacing w:val="-15"/>
          <w:w w:val="105"/>
        </w:rPr>
        <w:t> </w:t>
      </w:r>
      <w:r>
        <w:rPr>
          <w:w w:val="105"/>
        </w:rPr>
        <w:t>multiple</w:t>
      </w:r>
      <w:r>
        <w:rPr>
          <w:spacing w:val="-14"/>
          <w:w w:val="105"/>
        </w:rPr>
        <w:t> </w:t>
      </w:r>
      <w:r>
        <w:rPr>
          <w:w w:val="105"/>
        </w:rPr>
        <w:t>effects,</w:t>
      </w:r>
      <w:r>
        <w:rPr>
          <w:spacing w:val="-14"/>
          <w:w w:val="105"/>
        </w:rPr>
        <w:t> </w:t>
      </w:r>
      <w:r>
        <w:rPr>
          <w:w w:val="105"/>
        </w:rPr>
        <w:t>the</w:t>
      </w:r>
      <w:r>
        <w:rPr>
          <w:spacing w:val="-14"/>
          <w:w w:val="105"/>
        </w:rPr>
        <w:t> </w:t>
      </w:r>
      <w:r>
        <w:rPr>
          <w:w w:val="105"/>
        </w:rPr>
        <w:t>character</w:t>
      </w:r>
      <w:r>
        <w:rPr>
          <w:spacing w:val="-14"/>
          <w:w w:val="105"/>
        </w:rPr>
        <w:t> </w:t>
      </w:r>
      <w:r>
        <w:rPr>
          <w:w w:val="105"/>
        </w:rPr>
        <w:t>makes</w:t>
      </w:r>
      <w:r>
        <w:rPr>
          <w:spacing w:val="-14"/>
          <w:w w:val="105"/>
        </w:rPr>
        <w:t> </w:t>
      </w:r>
      <w:r>
        <w:rPr>
          <w:w w:val="105"/>
        </w:rPr>
        <w:t>system</w:t>
      </w:r>
      <w:r>
        <w:rPr>
          <w:spacing w:val="-14"/>
          <w:w w:val="105"/>
        </w:rPr>
        <w:t> </w:t>
      </w:r>
      <w:r>
        <w:rPr>
          <w:w w:val="105"/>
        </w:rPr>
        <w:t>shock</w:t>
      </w:r>
      <w:r>
        <w:rPr>
          <w:spacing w:val="-14"/>
          <w:w w:val="105"/>
        </w:rPr>
        <w:t> </w:t>
      </w:r>
      <w:r>
        <w:rPr>
          <w:w w:val="105"/>
        </w:rPr>
        <w:t>rolls</w:t>
      </w:r>
      <w:r>
        <w:rPr>
          <w:spacing w:val="-14"/>
          <w:w w:val="105"/>
        </w:rPr>
        <w:t> </w:t>
      </w:r>
      <w:r>
        <w:rPr>
          <w:w w:val="105"/>
        </w:rPr>
        <w:t>at the end of each recovery period. The player can choose the order in which the checks are made,</w:t>
      </w:r>
      <w:r>
        <w:rPr>
          <w:spacing w:val="-12"/>
          <w:w w:val="105"/>
        </w:rPr>
        <w:t> </w:t>
      </w:r>
      <w:r>
        <w:rPr>
          <w:w w:val="105"/>
        </w:rPr>
        <w:t>but</w:t>
      </w:r>
      <w:r>
        <w:rPr>
          <w:spacing w:val="-12"/>
          <w:w w:val="105"/>
        </w:rPr>
        <w:t> </w:t>
      </w:r>
      <w:r>
        <w:rPr>
          <w:w w:val="105"/>
        </w:rPr>
        <w:t>the</w:t>
      </w:r>
      <w:r>
        <w:rPr>
          <w:spacing w:val="-12"/>
          <w:w w:val="105"/>
        </w:rPr>
        <w:t> </w:t>
      </w:r>
      <w:r>
        <w:rPr>
          <w:w w:val="105"/>
        </w:rPr>
        <w:t>character</w:t>
      </w:r>
      <w:r>
        <w:rPr>
          <w:spacing w:val="-12"/>
          <w:w w:val="105"/>
        </w:rPr>
        <w:t> </w:t>
      </w:r>
      <w:r>
        <w:rPr>
          <w:w w:val="105"/>
        </w:rPr>
        <w:t>does</w:t>
      </w:r>
      <w:r>
        <w:rPr>
          <w:spacing w:val="-11"/>
          <w:w w:val="105"/>
        </w:rPr>
        <w:t> </w:t>
      </w:r>
      <w:r>
        <w:rPr>
          <w:w w:val="105"/>
        </w:rPr>
        <w:t>not</w:t>
      </w:r>
      <w:r>
        <w:rPr>
          <w:spacing w:val="-12"/>
          <w:w w:val="105"/>
        </w:rPr>
        <w:t> </w:t>
      </w:r>
      <w:r>
        <w:rPr>
          <w:w w:val="105"/>
        </w:rPr>
        <w:t>awaken</w:t>
      </w:r>
      <w:r>
        <w:rPr>
          <w:spacing w:val="-12"/>
          <w:w w:val="105"/>
        </w:rPr>
        <w:t> </w:t>
      </w:r>
      <w:r>
        <w:rPr>
          <w:w w:val="105"/>
        </w:rPr>
        <w:t>until</w:t>
      </w:r>
      <w:r>
        <w:rPr>
          <w:spacing w:val="-12"/>
          <w:w w:val="105"/>
        </w:rPr>
        <w:t> </w:t>
      </w:r>
      <w:r>
        <w:rPr>
          <w:w w:val="105"/>
        </w:rPr>
        <w:t>checks</w:t>
      </w:r>
      <w:r>
        <w:rPr>
          <w:spacing w:val="-12"/>
          <w:w w:val="105"/>
        </w:rPr>
        <w:t> </w:t>
      </w:r>
      <w:r>
        <w:rPr>
          <w:w w:val="105"/>
        </w:rPr>
        <w:t>have</w:t>
      </w:r>
      <w:r>
        <w:rPr>
          <w:spacing w:val="-11"/>
          <w:w w:val="105"/>
        </w:rPr>
        <w:t> </w:t>
      </w:r>
      <w:r>
        <w:rPr>
          <w:w w:val="105"/>
        </w:rPr>
        <w:t>been</w:t>
      </w:r>
      <w:r>
        <w:rPr>
          <w:spacing w:val="-12"/>
          <w:w w:val="105"/>
        </w:rPr>
        <w:t> </w:t>
      </w:r>
      <w:r>
        <w:rPr>
          <w:w w:val="105"/>
        </w:rPr>
        <w:t>made</w:t>
      </w:r>
      <w:r>
        <w:rPr>
          <w:spacing w:val="-12"/>
          <w:w w:val="105"/>
        </w:rPr>
        <w:t> </w:t>
      </w:r>
      <w:r>
        <w:rPr>
          <w:w w:val="105"/>
        </w:rPr>
        <w:t>for</w:t>
      </w:r>
      <w:r>
        <w:rPr>
          <w:spacing w:val="-12"/>
          <w:w w:val="105"/>
        </w:rPr>
        <w:t> </w:t>
      </w:r>
      <w:r>
        <w:rPr>
          <w:w w:val="105"/>
        </w:rPr>
        <w:t>all</w:t>
      </w:r>
      <w:r>
        <w:rPr>
          <w:spacing w:val="-11"/>
          <w:w w:val="105"/>
        </w:rPr>
        <w:t> </w:t>
      </w:r>
      <w:r>
        <w:rPr>
          <w:w w:val="105"/>
        </w:rPr>
        <w:t>the</w:t>
      </w:r>
      <w:r>
        <w:rPr>
          <w:spacing w:val="-12"/>
          <w:w w:val="105"/>
        </w:rPr>
        <w:t> </w:t>
      </w:r>
      <w:r>
        <w:rPr>
          <w:w w:val="105"/>
        </w:rPr>
        <w:t>effects.</w:t>
      </w:r>
      <w:r>
        <w:rPr>
          <w:spacing w:val="-12"/>
          <w:w w:val="105"/>
        </w:rPr>
        <w:t> </w:t>
      </w:r>
      <w:r>
        <w:rPr>
          <w:w w:val="105"/>
        </w:rPr>
        <w:t>For</w:t>
      </w:r>
    </w:p>
    <w:p>
      <w:pPr>
        <w:spacing w:after="0" w:line="244" w:lineRule="auto"/>
        <w:sectPr>
          <w:pgSz w:w="12240" w:h="15840"/>
          <w:pgMar w:header="0" w:footer="950" w:top="1260" w:bottom="1180" w:left="1640" w:right="1640"/>
        </w:sectPr>
      </w:pPr>
    </w:p>
    <w:p>
      <w:pPr>
        <w:pStyle w:val="BodyText"/>
        <w:spacing w:line="244" w:lineRule="auto" w:before="66"/>
        <w:ind w:right="560"/>
      </w:pPr>
      <w:r>
        <w:rPr>
          <w:w w:val="105"/>
        </w:rPr>
        <w:t>example, a character who was drained by a vampire and paralyzed by a lich remains unconscious</w:t>
      </w:r>
      <w:r>
        <w:rPr>
          <w:spacing w:val="-15"/>
          <w:w w:val="105"/>
        </w:rPr>
        <w:t> </w:t>
      </w:r>
      <w:r>
        <w:rPr>
          <w:w w:val="105"/>
        </w:rPr>
        <w:t>for</w:t>
      </w:r>
      <w:r>
        <w:rPr>
          <w:spacing w:val="-15"/>
          <w:w w:val="105"/>
        </w:rPr>
        <w:t> </w:t>
      </w:r>
      <w:r>
        <w:rPr>
          <w:w w:val="105"/>
        </w:rPr>
        <w:t>nine</w:t>
      </w:r>
      <w:r>
        <w:rPr>
          <w:spacing w:val="-15"/>
          <w:w w:val="105"/>
        </w:rPr>
        <w:t> </w:t>
      </w:r>
      <w:r>
        <w:rPr>
          <w:w w:val="105"/>
        </w:rPr>
        <w:t>weeks—one</w:t>
      </w:r>
      <w:r>
        <w:rPr>
          <w:spacing w:val="-15"/>
          <w:w w:val="105"/>
        </w:rPr>
        <w:t> </w:t>
      </w:r>
      <w:r>
        <w:rPr>
          <w:w w:val="105"/>
        </w:rPr>
        <w:t>month</w:t>
      </w:r>
      <w:r>
        <w:rPr>
          <w:spacing w:val="-14"/>
          <w:w w:val="105"/>
        </w:rPr>
        <w:t> </w:t>
      </w:r>
      <w:r>
        <w:rPr>
          <w:w w:val="105"/>
        </w:rPr>
        <w:t>to</w:t>
      </w:r>
      <w:r>
        <w:rPr>
          <w:spacing w:val="-15"/>
          <w:w w:val="105"/>
        </w:rPr>
        <w:t> </w:t>
      </w:r>
      <w:r>
        <w:rPr>
          <w:w w:val="105"/>
        </w:rPr>
        <w:t>revive</w:t>
      </w:r>
      <w:r>
        <w:rPr>
          <w:spacing w:val="-15"/>
          <w:w w:val="105"/>
        </w:rPr>
        <w:t> </w:t>
      </w:r>
      <w:r>
        <w:rPr>
          <w:w w:val="105"/>
        </w:rPr>
        <w:t>from</w:t>
      </w:r>
      <w:r>
        <w:rPr>
          <w:spacing w:val="-15"/>
          <w:w w:val="105"/>
        </w:rPr>
        <w:t> </w:t>
      </w:r>
      <w:r>
        <w:rPr>
          <w:w w:val="105"/>
        </w:rPr>
        <w:t>each</w:t>
      </w:r>
      <w:r>
        <w:rPr>
          <w:spacing w:val="-15"/>
          <w:w w:val="105"/>
        </w:rPr>
        <w:t> </w:t>
      </w:r>
      <w:r>
        <w:rPr>
          <w:w w:val="105"/>
        </w:rPr>
        <w:t>of</w:t>
      </w:r>
      <w:r>
        <w:rPr>
          <w:spacing w:val="-14"/>
          <w:w w:val="105"/>
        </w:rPr>
        <w:t> </w:t>
      </w:r>
      <w:r>
        <w:rPr>
          <w:w w:val="105"/>
        </w:rPr>
        <w:t>the</w:t>
      </w:r>
      <w:r>
        <w:rPr>
          <w:spacing w:val="-15"/>
          <w:w w:val="105"/>
        </w:rPr>
        <w:t> </w:t>
      </w:r>
      <w:r>
        <w:rPr>
          <w:w w:val="105"/>
        </w:rPr>
        <w:t>two</w:t>
      </w:r>
      <w:r>
        <w:rPr>
          <w:spacing w:val="-15"/>
          <w:w w:val="105"/>
        </w:rPr>
        <w:t> </w:t>
      </w:r>
      <w:r>
        <w:rPr>
          <w:w w:val="105"/>
        </w:rPr>
        <w:t>levels</w:t>
      </w:r>
      <w:r>
        <w:rPr>
          <w:spacing w:val="-15"/>
          <w:w w:val="105"/>
        </w:rPr>
        <w:t> </w:t>
      </w:r>
      <w:r>
        <w:rPr>
          <w:w w:val="105"/>
        </w:rPr>
        <w:t>the</w:t>
      </w:r>
      <w:r>
        <w:rPr>
          <w:spacing w:val="-15"/>
          <w:w w:val="105"/>
        </w:rPr>
        <w:t> </w:t>
      </w:r>
      <w:r>
        <w:rPr>
          <w:w w:val="105"/>
        </w:rPr>
        <w:t>vampire drained and another week for the</w:t>
      </w:r>
      <w:r>
        <w:rPr>
          <w:spacing w:val="-17"/>
          <w:w w:val="105"/>
        </w:rPr>
        <w:t> </w:t>
      </w:r>
      <w:r>
        <w:rPr>
          <w:w w:val="105"/>
        </w:rPr>
        <w:t>paralysis.</w:t>
      </w:r>
    </w:p>
    <w:p>
      <w:pPr>
        <w:pStyle w:val="BodyText"/>
        <w:spacing w:line="244" w:lineRule="auto" w:before="5"/>
        <w:ind w:right="276" w:firstLine="338"/>
      </w:pPr>
      <w:r>
        <w:rPr>
          <w:w w:val="105"/>
        </w:rPr>
        <w:t>If</w:t>
      </w:r>
      <w:r>
        <w:rPr>
          <w:spacing w:val="-16"/>
          <w:w w:val="105"/>
        </w:rPr>
        <w:t> </w:t>
      </w:r>
      <w:r>
        <w:rPr>
          <w:w w:val="105"/>
        </w:rPr>
        <w:t>an</w:t>
      </w:r>
      <w:r>
        <w:rPr>
          <w:spacing w:val="-15"/>
          <w:w w:val="105"/>
        </w:rPr>
        <w:t> </w:t>
      </w:r>
      <w:r>
        <w:rPr>
          <w:w w:val="105"/>
        </w:rPr>
        <w:t>appropriate</w:t>
      </w:r>
      <w:r>
        <w:rPr>
          <w:spacing w:val="-15"/>
          <w:w w:val="105"/>
        </w:rPr>
        <w:t> </w:t>
      </w:r>
      <w:r>
        <w:rPr>
          <w:w w:val="105"/>
        </w:rPr>
        <w:t>cure</w:t>
      </w:r>
      <w:r>
        <w:rPr>
          <w:spacing w:val="-15"/>
          <w:w w:val="105"/>
        </w:rPr>
        <w:t> </w:t>
      </w:r>
      <w:r>
        <w:rPr>
          <w:w w:val="105"/>
        </w:rPr>
        <w:t>is</w:t>
      </w:r>
      <w:r>
        <w:rPr>
          <w:spacing w:val="-15"/>
          <w:w w:val="105"/>
        </w:rPr>
        <w:t> </w:t>
      </w:r>
      <w:r>
        <w:rPr>
          <w:w w:val="105"/>
        </w:rPr>
        <w:t>applied</w:t>
      </w:r>
      <w:r>
        <w:rPr>
          <w:spacing w:val="-15"/>
          <w:w w:val="105"/>
        </w:rPr>
        <w:t> </w:t>
      </w:r>
      <w:r>
        <w:rPr>
          <w:w w:val="105"/>
        </w:rPr>
        <w:t>while</w:t>
      </w:r>
      <w:r>
        <w:rPr>
          <w:spacing w:val="-15"/>
          <w:w w:val="105"/>
        </w:rPr>
        <w:t> </w:t>
      </w:r>
      <w:r>
        <w:rPr>
          <w:w w:val="105"/>
        </w:rPr>
        <w:t>the</w:t>
      </w:r>
      <w:r>
        <w:rPr>
          <w:spacing w:val="-15"/>
          <w:w w:val="105"/>
        </w:rPr>
        <w:t> </w:t>
      </w:r>
      <w:r>
        <w:rPr>
          <w:w w:val="105"/>
        </w:rPr>
        <w:t>character</w:t>
      </w:r>
      <w:r>
        <w:rPr>
          <w:spacing w:val="-15"/>
          <w:w w:val="105"/>
        </w:rPr>
        <w:t> </w:t>
      </w:r>
      <w:r>
        <w:rPr>
          <w:w w:val="105"/>
        </w:rPr>
        <w:t>is</w:t>
      </w:r>
      <w:r>
        <w:rPr>
          <w:spacing w:val="-15"/>
          <w:w w:val="105"/>
        </w:rPr>
        <w:t> </w:t>
      </w:r>
      <w:r>
        <w:rPr>
          <w:w w:val="105"/>
        </w:rPr>
        <w:t>unconscious,</w:t>
      </w:r>
      <w:r>
        <w:rPr>
          <w:spacing w:val="-16"/>
          <w:w w:val="105"/>
        </w:rPr>
        <w:t> </w:t>
      </w:r>
      <w:r>
        <w:rPr>
          <w:w w:val="105"/>
        </w:rPr>
        <w:t>the</w:t>
      </w:r>
      <w:r>
        <w:rPr>
          <w:spacing w:val="-15"/>
          <w:w w:val="105"/>
        </w:rPr>
        <w:t> </w:t>
      </w:r>
      <w:r>
        <w:rPr>
          <w:w w:val="105"/>
        </w:rPr>
        <w:t>character</w:t>
      </w:r>
      <w:r>
        <w:rPr>
          <w:spacing w:val="-15"/>
          <w:w w:val="105"/>
        </w:rPr>
        <w:t> </w:t>
      </w:r>
      <w:r>
        <w:rPr>
          <w:w w:val="105"/>
        </w:rPr>
        <w:t>recovers immediately</w:t>
      </w:r>
      <w:r>
        <w:rPr>
          <w:spacing w:val="-15"/>
          <w:w w:val="105"/>
        </w:rPr>
        <w:t> </w:t>
      </w:r>
      <w:r>
        <w:rPr>
          <w:w w:val="105"/>
        </w:rPr>
        <w:t>and</w:t>
      </w:r>
      <w:r>
        <w:rPr>
          <w:spacing w:val="-15"/>
          <w:w w:val="105"/>
        </w:rPr>
        <w:t> </w:t>
      </w:r>
      <w:r>
        <w:rPr>
          <w:w w:val="105"/>
        </w:rPr>
        <w:t>automatically.</w:t>
      </w:r>
      <w:r>
        <w:rPr>
          <w:spacing w:val="-14"/>
          <w:w w:val="105"/>
        </w:rPr>
        <w:t> </w:t>
      </w:r>
      <w:r>
        <w:rPr>
          <w:w w:val="105"/>
        </w:rPr>
        <w:t>For</w:t>
      </w:r>
      <w:r>
        <w:rPr>
          <w:spacing w:val="-15"/>
          <w:w w:val="105"/>
        </w:rPr>
        <w:t> </w:t>
      </w:r>
      <w:r>
        <w:rPr>
          <w:w w:val="105"/>
        </w:rPr>
        <w:t>instance,</w:t>
      </w:r>
      <w:r>
        <w:rPr>
          <w:spacing w:val="-14"/>
          <w:w w:val="105"/>
        </w:rPr>
        <w:t> </w:t>
      </w:r>
      <w:r>
        <w:rPr>
          <w:w w:val="105"/>
        </w:rPr>
        <w:t>the</w:t>
      </w:r>
      <w:r>
        <w:rPr>
          <w:spacing w:val="-15"/>
          <w:w w:val="105"/>
        </w:rPr>
        <w:t> </w:t>
      </w:r>
      <w:r>
        <w:rPr>
          <w:w w:val="105"/>
        </w:rPr>
        <w:t>fighter</w:t>
      </w:r>
      <w:r>
        <w:rPr>
          <w:spacing w:val="-11"/>
          <w:w w:val="105"/>
        </w:rPr>
        <w:t> </w:t>
      </w:r>
      <w:r>
        <w:rPr>
          <w:w w:val="105"/>
        </w:rPr>
        <w:t>sleeping</w:t>
      </w:r>
      <w:r>
        <w:rPr>
          <w:spacing w:val="-14"/>
          <w:w w:val="105"/>
        </w:rPr>
        <w:t> </w:t>
      </w:r>
      <w:r>
        <w:rPr>
          <w:w w:val="105"/>
        </w:rPr>
        <w:t>off</w:t>
      </w:r>
      <w:r>
        <w:rPr>
          <w:spacing w:val="-15"/>
          <w:w w:val="105"/>
        </w:rPr>
        <w:t> </w:t>
      </w:r>
      <w:r>
        <w:rPr>
          <w:w w:val="105"/>
        </w:rPr>
        <w:t>the</w:t>
      </w:r>
      <w:r>
        <w:rPr>
          <w:spacing w:val="-15"/>
          <w:w w:val="105"/>
        </w:rPr>
        <w:t> </w:t>
      </w:r>
      <w:r>
        <w:rPr>
          <w:w w:val="105"/>
        </w:rPr>
        <w:t>effects</w:t>
      </w:r>
      <w:r>
        <w:rPr>
          <w:spacing w:val="-14"/>
          <w:w w:val="105"/>
        </w:rPr>
        <w:t> </w:t>
      </w:r>
      <w:r>
        <w:rPr>
          <w:w w:val="105"/>
        </w:rPr>
        <w:t>of</w:t>
      </w:r>
      <w:r>
        <w:rPr>
          <w:spacing w:val="-15"/>
          <w:w w:val="105"/>
        </w:rPr>
        <w:t> </w:t>
      </w:r>
      <w:r>
        <w:rPr>
          <w:w w:val="105"/>
        </w:rPr>
        <w:t>the</w:t>
      </w:r>
      <w:r>
        <w:rPr>
          <w:spacing w:val="-14"/>
          <w:w w:val="105"/>
        </w:rPr>
        <w:t> </w:t>
      </w:r>
      <w:r>
        <w:rPr>
          <w:i/>
          <w:w w:val="105"/>
        </w:rPr>
        <w:t>power </w:t>
      </w:r>
      <w:r>
        <w:rPr>
          <w:i/>
          <w:w w:val="105"/>
        </w:rPr>
        <w:t>word</w:t>
      </w:r>
      <w:r>
        <w:rPr>
          <w:i/>
          <w:spacing w:val="-14"/>
          <w:w w:val="105"/>
        </w:rPr>
        <w:t> </w:t>
      </w:r>
      <w:r>
        <w:rPr>
          <w:i/>
          <w:w w:val="105"/>
        </w:rPr>
        <w:t>kill</w:t>
      </w:r>
      <w:r>
        <w:rPr>
          <w:i/>
          <w:spacing w:val="-13"/>
          <w:w w:val="105"/>
        </w:rPr>
        <w:t> </w:t>
      </w:r>
      <w:r>
        <w:rPr>
          <w:w w:val="105"/>
        </w:rPr>
        <w:t>spell</w:t>
      </w:r>
      <w:r>
        <w:rPr>
          <w:spacing w:val="-13"/>
          <w:w w:val="105"/>
        </w:rPr>
        <w:t> </w:t>
      </w:r>
      <w:r>
        <w:rPr>
          <w:w w:val="105"/>
        </w:rPr>
        <w:t>from</w:t>
      </w:r>
      <w:r>
        <w:rPr>
          <w:spacing w:val="-14"/>
          <w:w w:val="105"/>
        </w:rPr>
        <w:t> </w:t>
      </w:r>
      <w:r>
        <w:rPr>
          <w:w w:val="105"/>
        </w:rPr>
        <w:t>the</w:t>
      </w:r>
      <w:r>
        <w:rPr>
          <w:spacing w:val="-14"/>
          <w:w w:val="105"/>
        </w:rPr>
        <w:t> </w:t>
      </w:r>
      <w:r>
        <w:rPr>
          <w:w w:val="105"/>
        </w:rPr>
        <w:t>previous</w:t>
      </w:r>
      <w:r>
        <w:rPr>
          <w:spacing w:val="-13"/>
          <w:w w:val="105"/>
        </w:rPr>
        <w:t> </w:t>
      </w:r>
      <w:r>
        <w:rPr>
          <w:w w:val="105"/>
        </w:rPr>
        <w:t>example</w:t>
      </w:r>
      <w:r>
        <w:rPr>
          <w:spacing w:val="-14"/>
          <w:w w:val="105"/>
        </w:rPr>
        <w:t> </w:t>
      </w:r>
      <w:r>
        <w:rPr>
          <w:w w:val="105"/>
        </w:rPr>
        <w:t>would</w:t>
      </w:r>
      <w:r>
        <w:rPr>
          <w:spacing w:val="-13"/>
          <w:w w:val="105"/>
        </w:rPr>
        <w:t> </w:t>
      </w:r>
      <w:r>
        <w:rPr>
          <w:w w:val="105"/>
        </w:rPr>
        <w:t>recover</w:t>
      </w:r>
      <w:r>
        <w:rPr>
          <w:spacing w:val="-19"/>
          <w:w w:val="105"/>
        </w:rPr>
        <w:t> </w:t>
      </w:r>
      <w:r>
        <w:rPr>
          <w:w w:val="105"/>
        </w:rPr>
        <w:t>after</w:t>
      </w:r>
      <w:r>
        <w:rPr>
          <w:spacing w:val="-13"/>
          <w:w w:val="105"/>
        </w:rPr>
        <w:t> </w:t>
      </w:r>
      <w:r>
        <w:rPr>
          <w:w w:val="105"/>
        </w:rPr>
        <w:t>receiving</w:t>
      </w:r>
      <w:r>
        <w:rPr>
          <w:spacing w:val="-18"/>
          <w:w w:val="105"/>
        </w:rPr>
        <w:t> </w:t>
      </w:r>
      <w:r>
        <w:rPr>
          <w:w w:val="105"/>
        </w:rPr>
        <w:t>healing</w:t>
      </w:r>
      <w:r>
        <w:rPr>
          <w:spacing w:val="-14"/>
          <w:w w:val="105"/>
        </w:rPr>
        <w:t> </w:t>
      </w:r>
      <w:r>
        <w:rPr>
          <w:w w:val="105"/>
        </w:rPr>
        <w:t>sufficient</w:t>
      </w:r>
      <w:r>
        <w:rPr>
          <w:spacing w:val="-13"/>
          <w:w w:val="105"/>
        </w:rPr>
        <w:t> </w:t>
      </w:r>
      <w:r>
        <w:rPr>
          <w:w w:val="105"/>
        </w:rPr>
        <w:t>to raise his hit points above</w:t>
      </w:r>
      <w:r>
        <w:rPr>
          <w:spacing w:val="-12"/>
          <w:w w:val="105"/>
        </w:rPr>
        <w:t> </w:t>
      </w:r>
      <w:r>
        <w:rPr>
          <w:w w:val="105"/>
        </w:rPr>
        <w:t>60.</w:t>
      </w:r>
    </w:p>
    <w:p>
      <w:pPr>
        <w:pStyle w:val="BodyText"/>
        <w:spacing w:line="244" w:lineRule="auto" w:before="5"/>
        <w:ind w:right="460" w:firstLine="338"/>
      </w:pPr>
      <w:r>
        <w:rPr>
          <w:i/>
          <w:w w:val="105"/>
        </w:rPr>
        <w:t>Heroic</w:t>
      </w:r>
      <w:r>
        <w:rPr>
          <w:i/>
          <w:spacing w:val="-12"/>
          <w:w w:val="105"/>
        </w:rPr>
        <w:t> </w:t>
      </w:r>
      <w:r>
        <w:rPr>
          <w:i/>
          <w:w w:val="105"/>
        </w:rPr>
        <w:t>Effort:</w:t>
      </w:r>
      <w:r>
        <w:rPr>
          <w:i/>
          <w:spacing w:val="-11"/>
          <w:w w:val="105"/>
        </w:rPr>
        <w:t> </w:t>
      </w:r>
      <w:r>
        <w:rPr>
          <w:w w:val="105"/>
        </w:rPr>
        <w:t>As</w:t>
      </w:r>
      <w:r>
        <w:rPr>
          <w:spacing w:val="-11"/>
          <w:w w:val="105"/>
        </w:rPr>
        <w:t> </w:t>
      </w:r>
      <w:r>
        <w:rPr>
          <w:w w:val="105"/>
        </w:rPr>
        <w:t>a</w:t>
      </w:r>
      <w:r>
        <w:rPr>
          <w:spacing w:val="-12"/>
          <w:w w:val="105"/>
        </w:rPr>
        <w:t> </w:t>
      </w:r>
      <w:r>
        <w:rPr>
          <w:w w:val="105"/>
        </w:rPr>
        <w:t>last-ditch</w:t>
      </w:r>
      <w:r>
        <w:rPr>
          <w:spacing w:val="-11"/>
          <w:w w:val="105"/>
        </w:rPr>
        <w:t> </w:t>
      </w:r>
      <w:r>
        <w:rPr>
          <w:w w:val="105"/>
        </w:rPr>
        <w:t>effort</w:t>
      </w:r>
      <w:r>
        <w:rPr>
          <w:spacing w:val="-11"/>
          <w:w w:val="105"/>
        </w:rPr>
        <w:t> </w:t>
      </w:r>
      <w:r>
        <w:rPr>
          <w:w w:val="105"/>
        </w:rPr>
        <w:t>to</w:t>
      </w:r>
      <w:r>
        <w:rPr>
          <w:spacing w:val="-12"/>
          <w:w w:val="105"/>
        </w:rPr>
        <w:t> </w:t>
      </w:r>
      <w:r>
        <w:rPr>
          <w:w w:val="105"/>
        </w:rPr>
        <w:t>continue</w:t>
      </w:r>
      <w:r>
        <w:rPr>
          <w:spacing w:val="-11"/>
          <w:w w:val="105"/>
        </w:rPr>
        <w:t> </w:t>
      </w:r>
      <w:r>
        <w:rPr>
          <w:w w:val="105"/>
        </w:rPr>
        <w:t>a</w:t>
      </w:r>
      <w:r>
        <w:rPr>
          <w:spacing w:val="-11"/>
          <w:w w:val="105"/>
        </w:rPr>
        <w:t> </w:t>
      </w:r>
      <w:r>
        <w:rPr>
          <w:w w:val="105"/>
        </w:rPr>
        <w:t>battle,</w:t>
      </w:r>
      <w:r>
        <w:rPr>
          <w:spacing w:val="-12"/>
          <w:w w:val="105"/>
        </w:rPr>
        <w:t> </w:t>
      </w:r>
      <w:r>
        <w:rPr>
          <w:w w:val="105"/>
        </w:rPr>
        <w:t>a</w:t>
      </w:r>
      <w:r>
        <w:rPr>
          <w:spacing w:val="-11"/>
          <w:w w:val="105"/>
        </w:rPr>
        <w:t> </w:t>
      </w:r>
      <w:r>
        <w:rPr>
          <w:w w:val="105"/>
        </w:rPr>
        <w:t>fighter</w:t>
      </w:r>
      <w:r>
        <w:rPr>
          <w:spacing w:val="-11"/>
          <w:w w:val="105"/>
        </w:rPr>
        <w:t> </w:t>
      </w:r>
      <w:r>
        <w:rPr>
          <w:w w:val="105"/>
        </w:rPr>
        <w:t>can</w:t>
      </w:r>
      <w:r>
        <w:rPr>
          <w:spacing w:val="-12"/>
          <w:w w:val="105"/>
        </w:rPr>
        <w:t> </w:t>
      </w:r>
      <w:r>
        <w:rPr>
          <w:w w:val="105"/>
        </w:rPr>
        <w:t>use</w:t>
      </w:r>
      <w:r>
        <w:rPr>
          <w:spacing w:val="-11"/>
          <w:w w:val="105"/>
        </w:rPr>
        <w:t> </w:t>
      </w:r>
      <w:r>
        <w:rPr>
          <w:w w:val="105"/>
        </w:rPr>
        <w:t>the</w:t>
      </w:r>
      <w:r>
        <w:rPr>
          <w:spacing w:val="-11"/>
          <w:w w:val="105"/>
        </w:rPr>
        <w:t> </w:t>
      </w:r>
      <w:r>
        <w:rPr>
          <w:w w:val="105"/>
        </w:rPr>
        <w:t>hardiness skill</w:t>
      </w:r>
      <w:r>
        <w:rPr>
          <w:spacing w:val="-11"/>
          <w:w w:val="105"/>
        </w:rPr>
        <w:t> </w:t>
      </w:r>
      <w:r>
        <w:rPr>
          <w:w w:val="105"/>
        </w:rPr>
        <w:t>to</w:t>
      </w:r>
      <w:r>
        <w:rPr>
          <w:spacing w:val="-11"/>
          <w:w w:val="105"/>
        </w:rPr>
        <w:t> </w:t>
      </w:r>
      <w:r>
        <w:rPr>
          <w:w w:val="105"/>
        </w:rPr>
        <w:t>extend</w:t>
      </w:r>
      <w:r>
        <w:rPr>
          <w:spacing w:val="-11"/>
          <w:w w:val="105"/>
        </w:rPr>
        <w:t> </w:t>
      </w:r>
      <w:r>
        <w:rPr>
          <w:w w:val="105"/>
        </w:rPr>
        <w:t>his</w:t>
      </w:r>
      <w:r>
        <w:rPr>
          <w:spacing w:val="-11"/>
          <w:w w:val="105"/>
        </w:rPr>
        <w:t> </w:t>
      </w:r>
      <w:r>
        <w:rPr>
          <w:w w:val="105"/>
        </w:rPr>
        <w:t>life.</w:t>
      </w:r>
      <w:r>
        <w:rPr>
          <w:spacing w:val="-10"/>
          <w:w w:val="105"/>
        </w:rPr>
        <w:t> </w:t>
      </w:r>
      <w:r>
        <w:rPr>
          <w:w w:val="105"/>
        </w:rPr>
        <w:t>Instead</w:t>
      </w:r>
      <w:r>
        <w:rPr>
          <w:spacing w:val="-11"/>
          <w:w w:val="105"/>
        </w:rPr>
        <w:t> </w:t>
      </w:r>
      <w:r>
        <w:rPr>
          <w:w w:val="105"/>
        </w:rPr>
        <w:t>of</w:t>
      </w:r>
      <w:r>
        <w:rPr>
          <w:spacing w:val="-11"/>
          <w:w w:val="105"/>
        </w:rPr>
        <w:t> </w:t>
      </w:r>
      <w:r>
        <w:rPr>
          <w:w w:val="105"/>
        </w:rPr>
        <w:t>dying</w:t>
      </w:r>
      <w:r>
        <w:rPr>
          <w:spacing w:val="-11"/>
          <w:w w:val="105"/>
        </w:rPr>
        <w:t> </w:t>
      </w:r>
      <w:r>
        <w:rPr>
          <w:w w:val="105"/>
        </w:rPr>
        <w:t>at</w:t>
      </w:r>
      <w:r>
        <w:rPr>
          <w:spacing w:val="-11"/>
          <w:w w:val="105"/>
        </w:rPr>
        <w:t> </w:t>
      </w:r>
      <w:r>
        <w:rPr>
          <w:w w:val="105"/>
        </w:rPr>
        <w:t>zero</w:t>
      </w:r>
      <w:r>
        <w:rPr>
          <w:spacing w:val="-10"/>
          <w:w w:val="105"/>
        </w:rPr>
        <w:t> </w:t>
      </w:r>
      <w:r>
        <w:rPr>
          <w:w w:val="105"/>
        </w:rPr>
        <w:t>hit</w:t>
      </w:r>
      <w:r>
        <w:rPr>
          <w:spacing w:val="-11"/>
          <w:w w:val="105"/>
        </w:rPr>
        <w:t> </w:t>
      </w:r>
      <w:r>
        <w:rPr>
          <w:w w:val="105"/>
        </w:rPr>
        <w:t>points</w:t>
      </w:r>
      <w:r>
        <w:rPr>
          <w:spacing w:val="-11"/>
          <w:w w:val="105"/>
        </w:rPr>
        <w:t> </w:t>
      </w:r>
      <w:r>
        <w:rPr>
          <w:w w:val="105"/>
        </w:rPr>
        <w:t>(or</w:t>
      </w:r>
      <w:r>
        <w:rPr>
          <w:spacing w:val="-11"/>
          <w:w w:val="105"/>
        </w:rPr>
        <w:t> </w:t>
      </w:r>
      <w:r>
        <w:rPr>
          <w:w w:val="105"/>
        </w:rPr>
        <w:t>falling</w:t>
      </w:r>
      <w:r>
        <w:rPr>
          <w:spacing w:val="-11"/>
          <w:w w:val="105"/>
        </w:rPr>
        <w:t> </w:t>
      </w:r>
      <w:r>
        <w:rPr>
          <w:w w:val="105"/>
        </w:rPr>
        <w:t>unconscious</w:t>
      </w:r>
      <w:r>
        <w:rPr>
          <w:spacing w:val="-10"/>
          <w:w w:val="105"/>
        </w:rPr>
        <w:t> </w:t>
      </w:r>
      <w:r>
        <w:rPr>
          <w:w w:val="105"/>
        </w:rPr>
        <w:t>at</w:t>
      </w:r>
      <w:r>
        <w:rPr>
          <w:spacing w:val="-15"/>
          <w:w w:val="105"/>
        </w:rPr>
        <w:t> </w:t>
      </w:r>
      <w:r>
        <w:rPr>
          <w:w w:val="105"/>
        </w:rPr>
        <w:t>zero</w:t>
      </w:r>
      <w:r>
        <w:rPr>
          <w:spacing w:val="-11"/>
          <w:w w:val="105"/>
        </w:rPr>
        <w:t> </w:t>
      </w:r>
      <w:r>
        <w:rPr>
          <w:w w:val="105"/>
        </w:rPr>
        <w:t>hit points</w:t>
      </w:r>
      <w:r>
        <w:rPr>
          <w:spacing w:val="-11"/>
          <w:w w:val="105"/>
        </w:rPr>
        <w:t> </w:t>
      </w:r>
      <w:r>
        <w:rPr>
          <w:w w:val="105"/>
        </w:rPr>
        <w:t>and</w:t>
      </w:r>
      <w:r>
        <w:rPr>
          <w:spacing w:val="-11"/>
          <w:w w:val="105"/>
        </w:rPr>
        <w:t> </w:t>
      </w:r>
      <w:r>
        <w:rPr>
          <w:w w:val="105"/>
        </w:rPr>
        <w:t>dying</w:t>
      </w:r>
      <w:r>
        <w:rPr>
          <w:spacing w:val="-11"/>
          <w:w w:val="105"/>
        </w:rPr>
        <w:t> </w:t>
      </w:r>
      <w:r>
        <w:rPr>
          <w:w w:val="105"/>
        </w:rPr>
        <w:t>at</w:t>
      </w:r>
      <w:r>
        <w:rPr>
          <w:spacing w:val="-10"/>
          <w:w w:val="105"/>
        </w:rPr>
        <w:t> </w:t>
      </w:r>
      <w:r>
        <w:rPr>
          <w:w w:val="105"/>
        </w:rPr>
        <w:t>–10</w:t>
      </w:r>
      <w:r>
        <w:rPr>
          <w:spacing w:val="-11"/>
          <w:w w:val="105"/>
        </w:rPr>
        <w:t> </w:t>
      </w:r>
      <w:r>
        <w:rPr>
          <w:w w:val="105"/>
        </w:rPr>
        <w:t>if</w:t>
      </w:r>
      <w:r>
        <w:rPr>
          <w:spacing w:val="-11"/>
          <w:w w:val="105"/>
        </w:rPr>
        <w:t> </w:t>
      </w:r>
      <w:r>
        <w:rPr>
          <w:w w:val="105"/>
        </w:rPr>
        <w:t>the</w:t>
      </w:r>
      <w:r>
        <w:rPr>
          <w:spacing w:val="-10"/>
          <w:w w:val="105"/>
        </w:rPr>
        <w:t> </w:t>
      </w:r>
      <w:r>
        <w:rPr>
          <w:w w:val="105"/>
        </w:rPr>
        <w:t>optional</w:t>
      </w:r>
      <w:r>
        <w:rPr>
          <w:spacing w:val="-9"/>
          <w:w w:val="105"/>
        </w:rPr>
        <w:t> </w:t>
      </w:r>
      <w:r>
        <w:rPr>
          <w:i/>
          <w:w w:val="105"/>
        </w:rPr>
        <w:t>Hovering</w:t>
      </w:r>
      <w:r>
        <w:rPr>
          <w:i/>
          <w:spacing w:val="-11"/>
          <w:w w:val="105"/>
        </w:rPr>
        <w:t> </w:t>
      </w:r>
      <w:r>
        <w:rPr>
          <w:i/>
          <w:w w:val="105"/>
        </w:rPr>
        <w:t>at</w:t>
      </w:r>
      <w:r>
        <w:rPr>
          <w:i/>
          <w:spacing w:val="-11"/>
          <w:w w:val="105"/>
        </w:rPr>
        <w:t> </w:t>
      </w:r>
      <w:r>
        <w:rPr>
          <w:i/>
          <w:w w:val="105"/>
        </w:rPr>
        <w:t>Death’s</w:t>
      </w:r>
      <w:r>
        <w:rPr>
          <w:i/>
          <w:spacing w:val="-10"/>
          <w:w w:val="105"/>
        </w:rPr>
        <w:t> </w:t>
      </w:r>
      <w:r>
        <w:rPr>
          <w:i/>
          <w:w w:val="105"/>
        </w:rPr>
        <w:t>Door</w:t>
      </w:r>
      <w:r>
        <w:rPr>
          <w:i/>
          <w:spacing w:val="-9"/>
          <w:w w:val="105"/>
        </w:rPr>
        <w:t> </w:t>
      </w:r>
      <w:r>
        <w:rPr>
          <w:w w:val="105"/>
        </w:rPr>
        <w:t>rule</w:t>
      </w:r>
      <w:r>
        <w:rPr>
          <w:spacing w:val="-15"/>
          <w:w w:val="105"/>
        </w:rPr>
        <w:t> </w:t>
      </w:r>
      <w:r>
        <w:rPr>
          <w:w w:val="105"/>
        </w:rPr>
        <w:t>is</w:t>
      </w:r>
      <w:r>
        <w:rPr>
          <w:spacing w:val="-11"/>
          <w:w w:val="105"/>
        </w:rPr>
        <w:t> </w:t>
      </w:r>
      <w:r>
        <w:rPr>
          <w:w w:val="105"/>
        </w:rPr>
        <w:t>in</w:t>
      </w:r>
      <w:r>
        <w:rPr>
          <w:spacing w:val="-10"/>
          <w:w w:val="105"/>
        </w:rPr>
        <w:t> </w:t>
      </w:r>
      <w:r>
        <w:rPr>
          <w:w w:val="105"/>
        </w:rPr>
        <w:t>play),</w:t>
      </w:r>
      <w:r>
        <w:rPr>
          <w:spacing w:val="-15"/>
          <w:w w:val="105"/>
        </w:rPr>
        <w:t> </w:t>
      </w:r>
      <w:r>
        <w:rPr>
          <w:w w:val="105"/>
        </w:rPr>
        <w:t>a</w:t>
      </w:r>
      <w:r>
        <w:rPr>
          <w:spacing w:val="-7"/>
          <w:w w:val="105"/>
        </w:rPr>
        <w:t> </w:t>
      </w:r>
      <w:r>
        <w:rPr>
          <w:w w:val="105"/>
        </w:rPr>
        <w:t>warrior who</w:t>
      </w:r>
      <w:r>
        <w:rPr>
          <w:spacing w:val="-17"/>
          <w:w w:val="105"/>
        </w:rPr>
        <w:t> </w:t>
      </w:r>
      <w:r>
        <w:rPr>
          <w:w w:val="105"/>
        </w:rPr>
        <w:t>makes</w:t>
      </w:r>
      <w:r>
        <w:rPr>
          <w:spacing w:val="-16"/>
          <w:w w:val="105"/>
        </w:rPr>
        <w:t> </w:t>
      </w:r>
      <w:r>
        <w:rPr>
          <w:w w:val="105"/>
        </w:rPr>
        <w:t>a</w:t>
      </w:r>
      <w:r>
        <w:rPr>
          <w:spacing w:val="-16"/>
          <w:w w:val="105"/>
        </w:rPr>
        <w:t> </w:t>
      </w:r>
      <w:r>
        <w:rPr>
          <w:w w:val="105"/>
        </w:rPr>
        <w:t>successful</w:t>
      </w:r>
      <w:r>
        <w:rPr>
          <w:spacing w:val="-16"/>
          <w:w w:val="105"/>
        </w:rPr>
        <w:t> </w:t>
      </w:r>
      <w:r>
        <w:rPr>
          <w:w w:val="105"/>
        </w:rPr>
        <w:t>hardiness</w:t>
      </w:r>
      <w:r>
        <w:rPr>
          <w:spacing w:val="-16"/>
          <w:w w:val="105"/>
        </w:rPr>
        <w:t> </w:t>
      </w:r>
      <w:r>
        <w:rPr>
          <w:w w:val="105"/>
        </w:rPr>
        <w:t>check</w:t>
      </w:r>
      <w:r>
        <w:rPr>
          <w:spacing w:val="-16"/>
          <w:w w:val="105"/>
        </w:rPr>
        <w:t> </w:t>
      </w:r>
      <w:r>
        <w:rPr>
          <w:w w:val="105"/>
        </w:rPr>
        <w:t>can</w:t>
      </w:r>
      <w:r>
        <w:rPr>
          <w:spacing w:val="-16"/>
          <w:w w:val="105"/>
        </w:rPr>
        <w:t> </w:t>
      </w:r>
      <w:r>
        <w:rPr>
          <w:w w:val="105"/>
        </w:rPr>
        <w:t>continue</w:t>
      </w:r>
      <w:r>
        <w:rPr>
          <w:spacing w:val="-17"/>
          <w:w w:val="105"/>
        </w:rPr>
        <w:t> </w:t>
      </w:r>
      <w:r>
        <w:rPr>
          <w:w w:val="105"/>
        </w:rPr>
        <w:t>fighting</w:t>
      </w:r>
      <w:r>
        <w:rPr>
          <w:spacing w:val="-16"/>
          <w:w w:val="105"/>
        </w:rPr>
        <w:t> </w:t>
      </w:r>
      <w:r>
        <w:rPr>
          <w:w w:val="105"/>
        </w:rPr>
        <w:t>until</w:t>
      </w:r>
      <w:r>
        <w:rPr>
          <w:spacing w:val="-16"/>
          <w:w w:val="105"/>
        </w:rPr>
        <w:t> </w:t>
      </w:r>
      <w:r>
        <w:rPr>
          <w:w w:val="105"/>
        </w:rPr>
        <w:t>reaching</w:t>
      </w:r>
      <w:r>
        <w:rPr>
          <w:spacing w:val="-20"/>
          <w:w w:val="105"/>
        </w:rPr>
        <w:t> </w:t>
      </w:r>
      <w:r>
        <w:rPr>
          <w:w w:val="105"/>
        </w:rPr>
        <w:t>–20</w:t>
      </w:r>
      <w:r>
        <w:rPr>
          <w:spacing w:val="-13"/>
          <w:w w:val="105"/>
        </w:rPr>
        <w:t> </w:t>
      </w:r>
      <w:r>
        <w:rPr>
          <w:w w:val="105"/>
        </w:rPr>
        <w:t>hit</w:t>
      </w:r>
      <w:r>
        <w:rPr>
          <w:spacing w:val="-16"/>
          <w:w w:val="105"/>
        </w:rPr>
        <w:t> </w:t>
      </w:r>
      <w:r>
        <w:rPr>
          <w:w w:val="105"/>
        </w:rPr>
        <w:t>points. The character can function in this state for a number of rounds equal to his delay effect, suffering</w:t>
      </w:r>
      <w:r>
        <w:rPr>
          <w:spacing w:val="-9"/>
          <w:w w:val="105"/>
        </w:rPr>
        <w:t> </w:t>
      </w:r>
      <w:r>
        <w:rPr>
          <w:w w:val="105"/>
        </w:rPr>
        <w:t>the</w:t>
      </w:r>
      <w:r>
        <w:rPr>
          <w:spacing w:val="-8"/>
          <w:w w:val="105"/>
        </w:rPr>
        <w:t> </w:t>
      </w:r>
      <w:r>
        <w:rPr>
          <w:w w:val="105"/>
        </w:rPr>
        <w:t>appropriate</w:t>
      </w:r>
      <w:r>
        <w:rPr>
          <w:spacing w:val="-9"/>
          <w:w w:val="105"/>
        </w:rPr>
        <w:t> </w:t>
      </w:r>
      <w:r>
        <w:rPr>
          <w:w w:val="105"/>
        </w:rPr>
        <w:t>consequences</w:t>
      </w:r>
      <w:r>
        <w:rPr>
          <w:spacing w:val="-8"/>
          <w:w w:val="105"/>
        </w:rPr>
        <w:t> </w:t>
      </w:r>
      <w:r>
        <w:rPr>
          <w:w w:val="105"/>
        </w:rPr>
        <w:t>for</w:t>
      </w:r>
      <w:r>
        <w:rPr>
          <w:spacing w:val="-8"/>
          <w:w w:val="105"/>
        </w:rPr>
        <w:t> </w:t>
      </w:r>
      <w:r>
        <w:rPr>
          <w:w w:val="105"/>
        </w:rPr>
        <w:t>reduced</w:t>
      </w:r>
      <w:r>
        <w:rPr>
          <w:spacing w:val="-8"/>
          <w:w w:val="105"/>
        </w:rPr>
        <w:t> </w:t>
      </w:r>
      <w:r>
        <w:rPr>
          <w:w w:val="105"/>
        </w:rPr>
        <w:t>hit</w:t>
      </w:r>
      <w:r>
        <w:rPr>
          <w:spacing w:val="-8"/>
          <w:w w:val="105"/>
        </w:rPr>
        <w:t> </w:t>
      </w:r>
      <w:r>
        <w:rPr>
          <w:w w:val="105"/>
        </w:rPr>
        <w:t>points</w:t>
      </w:r>
      <w:r>
        <w:rPr>
          <w:spacing w:val="-9"/>
          <w:w w:val="105"/>
        </w:rPr>
        <w:t> </w:t>
      </w:r>
      <w:r>
        <w:rPr>
          <w:w w:val="105"/>
        </w:rPr>
        <w:t>at</w:t>
      </w:r>
      <w:r>
        <w:rPr>
          <w:spacing w:val="-8"/>
          <w:w w:val="105"/>
        </w:rPr>
        <w:t> </w:t>
      </w:r>
      <w:r>
        <w:rPr>
          <w:w w:val="105"/>
        </w:rPr>
        <w:t>the</w:t>
      </w:r>
      <w:r>
        <w:rPr>
          <w:spacing w:val="-8"/>
          <w:w w:val="105"/>
        </w:rPr>
        <w:t> </w:t>
      </w:r>
      <w:r>
        <w:rPr>
          <w:w w:val="105"/>
        </w:rPr>
        <w:t>end</w:t>
      </w:r>
      <w:r>
        <w:rPr>
          <w:spacing w:val="-9"/>
          <w:w w:val="105"/>
        </w:rPr>
        <w:t> </w:t>
      </w:r>
      <w:r>
        <w:rPr>
          <w:w w:val="105"/>
        </w:rPr>
        <w:t>of</w:t>
      </w:r>
      <w:r>
        <w:rPr>
          <w:spacing w:val="-8"/>
          <w:w w:val="105"/>
        </w:rPr>
        <w:t> </w:t>
      </w:r>
      <w:r>
        <w:rPr>
          <w:w w:val="105"/>
        </w:rPr>
        <w:t>the</w:t>
      </w:r>
      <w:r>
        <w:rPr>
          <w:spacing w:val="-9"/>
          <w:w w:val="105"/>
        </w:rPr>
        <w:t> </w:t>
      </w:r>
      <w:r>
        <w:rPr>
          <w:w w:val="105"/>
        </w:rPr>
        <w:t>delay.</w:t>
      </w:r>
    </w:p>
    <w:p>
      <w:pPr>
        <w:pStyle w:val="BodyText"/>
        <w:spacing w:line="244" w:lineRule="auto" w:before="9"/>
        <w:ind w:right="283" w:firstLine="338"/>
      </w:pPr>
      <w:r>
        <w:rPr>
          <w:w w:val="105"/>
        </w:rPr>
        <w:t>Use</w:t>
      </w:r>
      <w:r>
        <w:rPr>
          <w:spacing w:val="-12"/>
          <w:w w:val="105"/>
        </w:rPr>
        <w:t> </w:t>
      </w:r>
      <w:r>
        <w:rPr>
          <w:w w:val="105"/>
        </w:rPr>
        <w:t>of</w:t>
      </w:r>
      <w:r>
        <w:rPr>
          <w:spacing w:val="-12"/>
          <w:w w:val="105"/>
        </w:rPr>
        <w:t> </w:t>
      </w:r>
      <w:r>
        <w:rPr>
          <w:w w:val="105"/>
        </w:rPr>
        <w:t>this</w:t>
      </w:r>
      <w:r>
        <w:rPr>
          <w:spacing w:val="-12"/>
          <w:w w:val="105"/>
        </w:rPr>
        <w:t> </w:t>
      </w:r>
      <w:r>
        <w:rPr>
          <w:w w:val="105"/>
        </w:rPr>
        <w:t>skill</w:t>
      </w:r>
      <w:r>
        <w:rPr>
          <w:spacing w:val="-11"/>
          <w:w w:val="105"/>
        </w:rPr>
        <w:t> </w:t>
      </w:r>
      <w:r>
        <w:rPr>
          <w:w w:val="105"/>
        </w:rPr>
        <w:t>is</w:t>
      </w:r>
      <w:r>
        <w:rPr>
          <w:spacing w:val="-12"/>
          <w:w w:val="105"/>
        </w:rPr>
        <w:t> </w:t>
      </w:r>
      <w:r>
        <w:rPr>
          <w:w w:val="105"/>
        </w:rPr>
        <w:t>not</w:t>
      </w:r>
      <w:r>
        <w:rPr>
          <w:spacing w:val="-12"/>
          <w:w w:val="105"/>
        </w:rPr>
        <w:t> </w:t>
      </w:r>
      <w:r>
        <w:rPr>
          <w:w w:val="105"/>
        </w:rPr>
        <w:t>without</w:t>
      </w:r>
      <w:r>
        <w:rPr>
          <w:spacing w:val="-11"/>
          <w:w w:val="105"/>
        </w:rPr>
        <w:t> </w:t>
      </w:r>
      <w:r>
        <w:rPr>
          <w:w w:val="105"/>
        </w:rPr>
        <w:t>its</w:t>
      </w:r>
      <w:r>
        <w:rPr>
          <w:spacing w:val="-12"/>
          <w:w w:val="105"/>
        </w:rPr>
        <w:t> </w:t>
      </w:r>
      <w:r>
        <w:rPr>
          <w:w w:val="105"/>
        </w:rPr>
        <w:t>drawbacks,</w:t>
      </w:r>
      <w:r>
        <w:rPr>
          <w:spacing w:val="-12"/>
          <w:w w:val="105"/>
        </w:rPr>
        <w:t> </w:t>
      </w:r>
      <w:r>
        <w:rPr>
          <w:w w:val="105"/>
        </w:rPr>
        <w:t>however.</w:t>
      </w:r>
      <w:r>
        <w:rPr>
          <w:spacing w:val="-11"/>
          <w:w w:val="105"/>
        </w:rPr>
        <w:t> </w:t>
      </w:r>
      <w:r>
        <w:rPr>
          <w:w w:val="105"/>
        </w:rPr>
        <w:t>If</w:t>
      </w:r>
      <w:r>
        <w:rPr>
          <w:spacing w:val="-12"/>
          <w:w w:val="105"/>
        </w:rPr>
        <w:t> </w:t>
      </w:r>
      <w:r>
        <w:rPr>
          <w:w w:val="105"/>
        </w:rPr>
        <w:t>the</w:t>
      </w:r>
      <w:r>
        <w:rPr>
          <w:spacing w:val="-12"/>
          <w:w w:val="105"/>
        </w:rPr>
        <w:t> </w:t>
      </w:r>
      <w:r>
        <w:rPr>
          <w:w w:val="105"/>
        </w:rPr>
        <w:t>warrior</w:t>
      </w:r>
      <w:r>
        <w:rPr>
          <w:spacing w:val="-11"/>
          <w:w w:val="105"/>
        </w:rPr>
        <w:t> </w:t>
      </w:r>
      <w:r>
        <w:rPr>
          <w:w w:val="105"/>
        </w:rPr>
        <w:t>is</w:t>
      </w:r>
      <w:r>
        <w:rPr>
          <w:spacing w:val="-12"/>
          <w:w w:val="105"/>
        </w:rPr>
        <w:t> </w:t>
      </w:r>
      <w:r>
        <w:rPr>
          <w:w w:val="105"/>
        </w:rPr>
        <w:t>reduced</w:t>
      </w:r>
      <w:r>
        <w:rPr>
          <w:spacing w:val="-12"/>
          <w:w w:val="105"/>
        </w:rPr>
        <w:t> </w:t>
      </w:r>
      <w:r>
        <w:rPr>
          <w:w w:val="105"/>
        </w:rPr>
        <w:t>to</w:t>
      </w:r>
      <w:r>
        <w:rPr>
          <w:spacing w:val="-12"/>
          <w:w w:val="105"/>
        </w:rPr>
        <w:t> </w:t>
      </w:r>
      <w:r>
        <w:rPr>
          <w:w w:val="105"/>
        </w:rPr>
        <w:t>–20</w:t>
      </w:r>
      <w:r>
        <w:rPr>
          <w:spacing w:val="-11"/>
          <w:w w:val="105"/>
        </w:rPr>
        <w:t> </w:t>
      </w:r>
      <w:r>
        <w:rPr>
          <w:w w:val="105"/>
        </w:rPr>
        <w:t>hit points or less, the character is struck unconscious and dies once the delay expires. Once a character’s hit points drop to –20 or less, death is inevitable at the end of the delay period unless unusual conditions exist (see</w:t>
      </w:r>
      <w:r>
        <w:rPr>
          <w:spacing w:val="-14"/>
          <w:w w:val="105"/>
        </w:rPr>
        <w:t> </w:t>
      </w:r>
      <w:r>
        <w:rPr>
          <w:w w:val="105"/>
        </w:rPr>
        <w:t>below).</w:t>
      </w:r>
    </w:p>
    <w:p>
      <w:pPr>
        <w:pStyle w:val="BodyText"/>
        <w:spacing w:line="244" w:lineRule="auto" w:before="5"/>
        <w:ind w:right="322" w:firstLine="338"/>
      </w:pPr>
      <w:r>
        <w:rPr>
          <w:w w:val="105"/>
        </w:rPr>
        <w:t>Curative</w:t>
      </w:r>
      <w:r>
        <w:rPr>
          <w:spacing w:val="-14"/>
          <w:w w:val="105"/>
        </w:rPr>
        <w:t> </w:t>
      </w:r>
      <w:r>
        <w:rPr>
          <w:w w:val="105"/>
        </w:rPr>
        <w:t>spells</w:t>
      </w:r>
      <w:r>
        <w:rPr>
          <w:spacing w:val="-14"/>
          <w:w w:val="105"/>
        </w:rPr>
        <w:t> </w:t>
      </w:r>
      <w:r>
        <w:rPr>
          <w:w w:val="105"/>
        </w:rPr>
        <w:t>can</w:t>
      </w:r>
      <w:r>
        <w:rPr>
          <w:spacing w:val="-14"/>
          <w:w w:val="105"/>
        </w:rPr>
        <w:t> </w:t>
      </w:r>
      <w:r>
        <w:rPr>
          <w:w w:val="105"/>
        </w:rPr>
        <w:t>allow</w:t>
      </w:r>
      <w:r>
        <w:rPr>
          <w:spacing w:val="-14"/>
          <w:w w:val="105"/>
        </w:rPr>
        <w:t> </w:t>
      </w:r>
      <w:r>
        <w:rPr>
          <w:w w:val="105"/>
        </w:rPr>
        <w:t>a</w:t>
      </w:r>
      <w:r>
        <w:rPr>
          <w:spacing w:val="-13"/>
          <w:w w:val="105"/>
        </w:rPr>
        <w:t> </w:t>
      </w:r>
      <w:r>
        <w:rPr>
          <w:w w:val="105"/>
        </w:rPr>
        <w:t>warrior</w:t>
      </w:r>
      <w:r>
        <w:rPr>
          <w:spacing w:val="-14"/>
          <w:w w:val="105"/>
        </w:rPr>
        <w:t> </w:t>
      </w:r>
      <w:r>
        <w:rPr>
          <w:w w:val="105"/>
        </w:rPr>
        <w:t>struck</w:t>
      </w:r>
      <w:r>
        <w:rPr>
          <w:spacing w:val="-14"/>
          <w:w w:val="105"/>
        </w:rPr>
        <w:t> </w:t>
      </w:r>
      <w:r>
        <w:rPr>
          <w:w w:val="105"/>
        </w:rPr>
        <w:t>unconscious</w:t>
      </w:r>
      <w:r>
        <w:rPr>
          <w:spacing w:val="-14"/>
          <w:w w:val="105"/>
        </w:rPr>
        <w:t> </w:t>
      </w:r>
      <w:r>
        <w:rPr>
          <w:w w:val="105"/>
        </w:rPr>
        <w:t>by</w:t>
      </w:r>
      <w:r>
        <w:rPr>
          <w:spacing w:val="-14"/>
          <w:w w:val="105"/>
        </w:rPr>
        <w:t> </w:t>
      </w:r>
      <w:r>
        <w:rPr>
          <w:w w:val="105"/>
        </w:rPr>
        <w:t>being</w:t>
      </w:r>
      <w:r>
        <w:rPr>
          <w:spacing w:val="-13"/>
          <w:w w:val="105"/>
        </w:rPr>
        <w:t> </w:t>
      </w:r>
      <w:r>
        <w:rPr>
          <w:w w:val="105"/>
        </w:rPr>
        <w:t>reduced</w:t>
      </w:r>
      <w:r>
        <w:rPr>
          <w:spacing w:val="-14"/>
          <w:w w:val="105"/>
        </w:rPr>
        <w:t> </w:t>
      </w:r>
      <w:r>
        <w:rPr>
          <w:w w:val="105"/>
        </w:rPr>
        <w:t>–20</w:t>
      </w:r>
      <w:r>
        <w:rPr>
          <w:spacing w:val="-14"/>
          <w:w w:val="105"/>
        </w:rPr>
        <w:t> </w:t>
      </w:r>
      <w:r>
        <w:rPr>
          <w:w w:val="105"/>
        </w:rPr>
        <w:t>hit</w:t>
      </w:r>
      <w:r>
        <w:rPr>
          <w:spacing w:val="-14"/>
          <w:w w:val="105"/>
        </w:rPr>
        <w:t> </w:t>
      </w:r>
      <w:r>
        <w:rPr>
          <w:w w:val="105"/>
        </w:rPr>
        <w:t>points</w:t>
      </w:r>
      <w:r>
        <w:rPr>
          <w:spacing w:val="-14"/>
          <w:w w:val="105"/>
        </w:rPr>
        <w:t> </w:t>
      </w:r>
      <w:r>
        <w:rPr>
          <w:spacing w:val="-6"/>
          <w:w w:val="105"/>
        </w:rPr>
        <w:t>or </w:t>
      </w:r>
      <w:r>
        <w:rPr>
          <w:w w:val="105"/>
        </w:rPr>
        <w:t>less to rejoin a battle, but death still occurs at the end of the delay period. A </w:t>
      </w:r>
      <w:r>
        <w:rPr>
          <w:i/>
          <w:w w:val="105"/>
        </w:rPr>
        <w:t>raise dead </w:t>
      </w:r>
      <w:r>
        <w:rPr>
          <w:w w:val="105"/>
        </w:rPr>
        <w:t>or </w:t>
      </w:r>
      <w:r>
        <w:rPr>
          <w:i/>
          <w:w w:val="105"/>
        </w:rPr>
        <w:t>resurrection</w:t>
      </w:r>
      <w:r>
        <w:rPr>
          <w:i/>
          <w:spacing w:val="-7"/>
          <w:w w:val="105"/>
        </w:rPr>
        <w:t> </w:t>
      </w:r>
      <w:r>
        <w:rPr>
          <w:w w:val="105"/>
        </w:rPr>
        <w:t>spell</w:t>
      </w:r>
      <w:r>
        <w:rPr>
          <w:spacing w:val="-7"/>
          <w:w w:val="105"/>
        </w:rPr>
        <w:t> </w:t>
      </w:r>
      <w:r>
        <w:rPr>
          <w:w w:val="105"/>
        </w:rPr>
        <w:t>cast</w:t>
      </w:r>
      <w:r>
        <w:rPr>
          <w:spacing w:val="-6"/>
          <w:w w:val="105"/>
        </w:rPr>
        <w:t> </w:t>
      </w:r>
      <w:r>
        <w:rPr>
          <w:w w:val="105"/>
        </w:rPr>
        <w:t>during</w:t>
      </w:r>
      <w:r>
        <w:rPr>
          <w:spacing w:val="-6"/>
          <w:w w:val="105"/>
        </w:rPr>
        <w:t> </w:t>
      </w:r>
      <w:r>
        <w:rPr>
          <w:w w:val="105"/>
        </w:rPr>
        <w:t>the</w:t>
      </w:r>
      <w:r>
        <w:rPr>
          <w:spacing w:val="-6"/>
          <w:w w:val="105"/>
        </w:rPr>
        <w:t> </w:t>
      </w:r>
      <w:r>
        <w:rPr>
          <w:w w:val="105"/>
        </w:rPr>
        <w:t>delay</w:t>
      </w:r>
      <w:r>
        <w:rPr>
          <w:spacing w:val="-6"/>
          <w:w w:val="105"/>
        </w:rPr>
        <w:t> </w:t>
      </w:r>
      <w:r>
        <w:rPr>
          <w:w w:val="105"/>
        </w:rPr>
        <w:t>period</w:t>
      </w:r>
      <w:r>
        <w:rPr>
          <w:spacing w:val="-6"/>
          <w:w w:val="105"/>
        </w:rPr>
        <w:t> </w:t>
      </w:r>
      <w:r>
        <w:rPr>
          <w:w w:val="105"/>
        </w:rPr>
        <w:t>prevents</w:t>
      </w:r>
      <w:r>
        <w:rPr>
          <w:spacing w:val="-6"/>
          <w:w w:val="105"/>
        </w:rPr>
        <w:t> </w:t>
      </w:r>
      <w:r>
        <w:rPr>
          <w:w w:val="105"/>
        </w:rPr>
        <w:t>death</w:t>
      </w:r>
      <w:r>
        <w:rPr>
          <w:spacing w:val="-6"/>
          <w:w w:val="105"/>
        </w:rPr>
        <w:t> </w:t>
      </w:r>
      <w:r>
        <w:rPr>
          <w:w w:val="105"/>
        </w:rPr>
        <w:t>from</w:t>
      </w:r>
      <w:r>
        <w:rPr>
          <w:spacing w:val="-6"/>
          <w:w w:val="105"/>
        </w:rPr>
        <w:t> </w:t>
      </w:r>
      <w:r>
        <w:rPr>
          <w:w w:val="105"/>
        </w:rPr>
        <w:t>occurring.</w:t>
      </w:r>
    </w:p>
    <w:p>
      <w:pPr>
        <w:pStyle w:val="BodyText"/>
        <w:spacing w:line="247" w:lineRule="auto" w:before="4"/>
        <w:ind w:right="246" w:firstLine="338"/>
      </w:pPr>
      <w:r>
        <w:rPr>
          <w:w w:val="105"/>
        </w:rPr>
        <w:t>It is possible that a character with the ability to regenerate (from a magical item or high Constitution</w:t>
      </w:r>
      <w:r>
        <w:rPr>
          <w:spacing w:val="-13"/>
          <w:w w:val="105"/>
        </w:rPr>
        <w:t> </w:t>
      </w:r>
      <w:r>
        <w:rPr>
          <w:w w:val="105"/>
        </w:rPr>
        <w:t>score)</w:t>
      </w:r>
      <w:r>
        <w:rPr>
          <w:spacing w:val="-13"/>
          <w:w w:val="105"/>
        </w:rPr>
        <w:t> </w:t>
      </w:r>
      <w:r>
        <w:rPr>
          <w:w w:val="105"/>
        </w:rPr>
        <w:t>can</w:t>
      </w:r>
      <w:r>
        <w:rPr>
          <w:spacing w:val="-12"/>
          <w:w w:val="105"/>
        </w:rPr>
        <w:t> </w:t>
      </w:r>
      <w:r>
        <w:rPr>
          <w:w w:val="105"/>
        </w:rPr>
        <w:t>continue</w:t>
      </w:r>
      <w:r>
        <w:rPr>
          <w:spacing w:val="-13"/>
          <w:w w:val="105"/>
        </w:rPr>
        <w:t> </w:t>
      </w:r>
      <w:r>
        <w:rPr>
          <w:w w:val="105"/>
        </w:rPr>
        <w:t>fighting</w:t>
      </w:r>
      <w:r>
        <w:rPr>
          <w:spacing w:val="-12"/>
          <w:w w:val="105"/>
        </w:rPr>
        <w:t> </w:t>
      </w:r>
      <w:r>
        <w:rPr>
          <w:w w:val="105"/>
        </w:rPr>
        <w:t>even</w:t>
      </w:r>
      <w:r>
        <w:rPr>
          <w:spacing w:val="-13"/>
          <w:w w:val="105"/>
        </w:rPr>
        <w:t> </w:t>
      </w:r>
      <w:r>
        <w:rPr>
          <w:w w:val="105"/>
        </w:rPr>
        <w:t>after</w:t>
      </w:r>
      <w:r>
        <w:rPr>
          <w:spacing w:val="-12"/>
          <w:w w:val="105"/>
        </w:rPr>
        <w:t> </w:t>
      </w:r>
      <w:r>
        <w:rPr>
          <w:w w:val="105"/>
        </w:rPr>
        <w:t>being</w:t>
      </w:r>
      <w:r>
        <w:rPr>
          <w:spacing w:val="-13"/>
          <w:w w:val="105"/>
        </w:rPr>
        <w:t> </w:t>
      </w:r>
      <w:r>
        <w:rPr>
          <w:w w:val="105"/>
        </w:rPr>
        <w:t>reduced</w:t>
      </w:r>
      <w:r>
        <w:rPr>
          <w:spacing w:val="-12"/>
          <w:w w:val="105"/>
        </w:rPr>
        <w:t> </w:t>
      </w:r>
      <w:r>
        <w:rPr>
          <w:w w:val="105"/>
        </w:rPr>
        <w:t>to</w:t>
      </w:r>
      <w:r>
        <w:rPr>
          <w:spacing w:val="-13"/>
          <w:w w:val="105"/>
        </w:rPr>
        <w:t> </w:t>
      </w:r>
      <w:r>
        <w:rPr>
          <w:w w:val="105"/>
        </w:rPr>
        <w:t>–20</w:t>
      </w:r>
      <w:r>
        <w:rPr>
          <w:spacing w:val="-12"/>
          <w:w w:val="105"/>
        </w:rPr>
        <w:t> </w:t>
      </w:r>
      <w:r>
        <w:rPr>
          <w:w w:val="105"/>
        </w:rPr>
        <w:t>hit</w:t>
      </w:r>
      <w:r>
        <w:rPr>
          <w:spacing w:val="-13"/>
          <w:w w:val="105"/>
        </w:rPr>
        <w:t> </w:t>
      </w:r>
      <w:r>
        <w:rPr>
          <w:w w:val="105"/>
        </w:rPr>
        <w:t>points</w:t>
      </w:r>
      <w:r>
        <w:rPr>
          <w:spacing w:val="-12"/>
          <w:w w:val="105"/>
        </w:rPr>
        <w:t> </w:t>
      </w:r>
      <w:r>
        <w:rPr>
          <w:w w:val="105"/>
        </w:rPr>
        <w:t>or</w:t>
      </w:r>
      <w:r>
        <w:rPr>
          <w:spacing w:val="-13"/>
          <w:w w:val="105"/>
        </w:rPr>
        <w:t> </w:t>
      </w:r>
      <w:r>
        <w:rPr>
          <w:w w:val="105"/>
        </w:rPr>
        <w:t>less.</w:t>
      </w:r>
      <w:r>
        <w:rPr>
          <w:spacing w:val="-12"/>
          <w:w w:val="105"/>
        </w:rPr>
        <w:t> </w:t>
      </w:r>
      <w:r>
        <w:rPr>
          <w:w w:val="105"/>
        </w:rPr>
        <w:t>If regeneration increases the warrior’s hit points to –19 or more during the delay period, the character</w:t>
      </w:r>
      <w:r>
        <w:rPr>
          <w:spacing w:val="-14"/>
          <w:w w:val="105"/>
        </w:rPr>
        <w:t> </w:t>
      </w:r>
      <w:r>
        <w:rPr>
          <w:w w:val="105"/>
        </w:rPr>
        <w:t>regains</w:t>
      </w:r>
      <w:r>
        <w:rPr>
          <w:spacing w:val="-13"/>
          <w:w w:val="105"/>
        </w:rPr>
        <w:t> </w:t>
      </w:r>
      <w:r>
        <w:rPr>
          <w:w w:val="105"/>
        </w:rPr>
        <w:t>consciousness</w:t>
      </w:r>
      <w:r>
        <w:rPr>
          <w:spacing w:val="-13"/>
          <w:w w:val="105"/>
        </w:rPr>
        <w:t> </w:t>
      </w:r>
      <w:r>
        <w:rPr>
          <w:w w:val="105"/>
        </w:rPr>
        <w:t>and</w:t>
      </w:r>
      <w:r>
        <w:rPr>
          <w:spacing w:val="-14"/>
          <w:w w:val="105"/>
        </w:rPr>
        <w:t> </w:t>
      </w:r>
      <w:r>
        <w:rPr>
          <w:w w:val="105"/>
        </w:rPr>
        <w:t>does</w:t>
      </w:r>
      <w:r>
        <w:rPr>
          <w:spacing w:val="-13"/>
          <w:w w:val="105"/>
        </w:rPr>
        <w:t> </w:t>
      </w:r>
      <w:r>
        <w:rPr>
          <w:w w:val="105"/>
        </w:rPr>
        <w:t>not</w:t>
      </w:r>
      <w:r>
        <w:rPr>
          <w:spacing w:val="-13"/>
          <w:w w:val="105"/>
        </w:rPr>
        <w:t> </w:t>
      </w:r>
      <w:r>
        <w:rPr>
          <w:w w:val="105"/>
        </w:rPr>
        <w:t>die</w:t>
      </w:r>
      <w:r>
        <w:rPr>
          <w:spacing w:val="-14"/>
          <w:w w:val="105"/>
        </w:rPr>
        <w:t> </w:t>
      </w:r>
      <w:r>
        <w:rPr>
          <w:w w:val="105"/>
        </w:rPr>
        <w:t>if</w:t>
      </w:r>
      <w:r>
        <w:rPr>
          <w:spacing w:val="-13"/>
          <w:w w:val="105"/>
        </w:rPr>
        <w:t> </w:t>
      </w:r>
      <w:r>
        <w:rPr>
          <w:w w:val="105"/>
        </w:rPr>
        <w:t>he</w:t>
      </w:r>
      <w:r>
        <w:rPr>
          <w:spacing w:val="-13"/>
          <w:w w:val="105"/>
        </w:rPr>
        <w:t> </w:t>
      </w:r>
      <w:r>
        <w:rPr>
          <w:w w:val="105"/>
        </w:rPr>
        <w:t>receives</w:t>
      </w:r>
      <w:r>
        <w:rPr>
          <w:spacing w:val="-14"/>
          <w:w w:val="105"/>
        </w:rPr>
        <w:t> </w:t>
      </w:r>
      <w:r>
        <w:rPr>
          <w:w w:val="105"/>
        </w:rPr>
        <w:t>enough</w:t>
      </w:r>
      <w:r>
        <w:rPr>
          <w:spacing w:val="-13"/>
          <w:w w:val="105"/>
        </w:rPr>
        <w:t> </w:t>
      </w:r>
      <w:r>
        <w:rPr>
          <w:w w:val="105"/>
        </w:rPr>
        <w:t>healing</w:t>
      </w:r>
      <w:r>
        <w:rPr>
          <w:spacing w:val="-13"/>
          <w:w w:val="105"/>
        </w:rPr>
        <w:t> </w:t>
      </w:r>
      <w:r>
        <w:rPr>
          <w:w w:val="105"/>
        </w:rPr>
        <w:t>to</w:t>
      </w:r>
      <w:r>
        <w:rPr>
          <w:spacing w:val="-13"/>
          <w:w w:val="105"/>
        </w:rPr>
        <w:t> </w:t>
      </w:r>
      <w:r>
        <w:rPr>
          <w:w w:val="105"/>
        </w:rPr>
        <w:t>restore</w:t>
      </w:r>
      <w:r>
        <w:rPr>
          <w:spacing w:val="-14"/>
          <w:w w:val="105"/>
        </w:rPr>
        <w:t> </w:t>
      </w:r>
      <w:r>
        <w:rPr>
          <w:w w:val="105"/>
        </w:rPr>
        <w:t>him to</w:t>
      </w:r>
      <w:r>
        <w:rPr>
          <w:spacing w:val="-16"/>
          <w:w w:val="105"/>
        </w:rPr>
        <w:t> </w:t>
      </w:r>
      <w:r>
        <w:rPr>
          <w:w w:val="105"/>
        </w:rPr>
        <w:t>positive</w:t>
      </w:r>
      <w:r>
        <w:rPr>
          <w:spacing w:val="-15"/>
          <w:w w:val="105"/>
        </w:rPr>
        <w:t> </w:t>
      </w:r>
      <w:r>
        <w:rPr>
          <w:w w:val="105"/>
        </w:rPr>
        <w:t>hit</w:t>
      </w:r>
      <w:r>
        <w:rPr>
          <w:spacing w:val="-15"/>
          <w:w w:val="105"/>
        </w:rPr>
        <w:t> </w:t>
      </w:r>
      <w:r>
        <w:rPr>
          <w:w w:val="105"/>
        </w:rPr>
        <w:t>points</w:t>
      </w:r>
      <w:r>
        <w:rPr>
          <w:spacing w:val="-16"/>
          <w:w w:val="105"/>
        </w:rPr>
        <w:t> </w:t>
      </w:r>
      <w:r>
        <w:rPr>
          <w:w w:val="105"/>
        </w:rPr>
        <w:t>before</w:t>
      </w:r>
      <w:r>
        <w:rPr>
          <w:spacing w:val="-15"/>
          <w:w w:val="105"/>
        </w:rPr>
        <w:t> </w:t>
      </w:r>
      <w:r>
        <w:rPr>
          <w:w w:val="105"/>
        </w:rPr>
        <w:t>the</w:t>
      </w:r>
      <w:r>
        <w:rPr>
          <w:spacing w:val="-15"/>
          <w:w w:val="105"/>
        </w:rPr>
        <w:t> </w:t>
      </w:r>
      <w:r>
        <w:rPr>
          <w:w w:val="105"/>
        </w:rPr>
        <w:t>delay</w:t>
      </w:r>
      <w:r>
        <w:rPr>
          <w:spacing w:val="-16"/>
          <w:w w:val="105"/>
        </w:rPr>
        <w:t> </w:t>
      </w:r>
      <w:r>
        <w:rPr>
          <w:w w:val="105"/>
        </w:rPr>
        <w:t>ends.</w:t>
      </w:r>
      <w:r>
        <w:rPr>
          <w:spacing w:val="-15"/>
          <w:w w:val="105"/>
        </w:rPr>
        <w:t> </w:t>
      </w:r>
      <w:r>
        <w:rPr>
          <w:w w:val="105"/>
        </w:rPr>
        <w:t>Even</w:t>
      </w:r>
      <w:r>
        <w:rPr>
          <w:spacing w:val="-15"/>
          <w:w w:val="105"/>
        </w:rPr>
        <w:t> </w:t>
      </w:r>
      <w:r>
        <w:rPr>
          <w:w w:val="105"/>
        </w:rPr>
        <w:t>if</w:t>
      </w:r>
      <w:r>
        <w:rPr>
          <w:spacing w:val="-16"/>
          <w:w w:val="105"/>
        </w:rPr>
        <w:t> </w:t>
      </w:r>
      <w:r>
        <w:rPr>
          <w:w w:val="105"/>
        </w:rPr>
        <w:t>death</w:t>
      </w:r>
      <w:r>
        <w:rPr>
          <w:spacing w:val="-15"/>
          <w:w w:val="105"/>
        </w:rPr>
        <w:t> </w:t>
      </w:r>
      <w:r>
        <w:rPr>
          <w:w w:val="105"/>
        </w:rPr>
        <w:t>occurs,</w:t>
      </w:r>
      <w:r>
        <w:rPr>
          <w:spacing w:val="-15"/>
          <w:w w:val="105"/>
        </w:rPr>
        <w:t> </w:t>
      </w:r>
      <w:r>
        <w:rPr>
          <w:w w:val="105"/>
        </w:rPr>
        <w:t>regeneration</w:t>
      </w:r>
      <w:r>
        <w:rPr>
          <w:spacing w:val="-16"/>
          <w:w w:val="105"/>
        </w:rPr>
        <w:t> </w:t>
      </w:r>
      <w:r>
        <w:rPr>
          <w:w w:val="105"/>
        </w:rPr>
        <w:t>usually</w:t>
      </w:r>
      <w:r>
        <w:rPr>
          <w:spacing w:val="-15"/>
          <w:w w:val="105"/>
        </w:rPr>
        <w:t> </w:t>
      </w:r>
      <w:r>
        <w:rPr>
          <w:w w:val="105"/>
        </w:rPr>
        <w:t>restores a character much more quickly than the rest period the hardiness skill requires. A character returned</w:t>
      </w:r>
      <w:r>
        <w:rPr>
          <w:spacing w:val="-5"/>
          <w:w w:val="105"/>
        </w:rPr>
        <w:t> </w:t>
      </w:r>
      <w:r>
        <w:rPr>
          <w:w w:val="105"/>
        </w:rPr>
        <w:t>to</w:t>
      </w:r>
      <w:r>
        <w:rPr>
          <w:spacing w:val="-5"/>
          <w:w w:val="105"/>
        </w:rPr>
        <w:t> </w:t>
      </w:r>
      <w:r>
        <w:rPr>
          <w:w w:val="105"/>
        </w:rPr>
        <w:t>life</w:t>
      </w:r>
      <w:r>
        <w:rPr>
          <w:spacing w:val="-5"/>
          <w:w w:val="105"/>
        </w:rPr>
        <w:t> </w:t>
      </w:r>
      <w:r>
        <w:rPr>
          <w:w w:val="105"/>
        </w:rPr>
        <w:t>through</w:t>
      </w:r>
      <w:r>
        <w:rPr>
          <w:spacing w:val="-4"/>
          <w:w w:val="105"/>
        </w:rPr>
        <w:t> </w:t>
      </w:r>
      <w:r>
        <w:rPr>
          <w:w w:val="105"/>
        </w:rPr>
        <w:t>regeneration</w:t>
      </w:r>
      <w:r>
        <w:rPr>
          <w:spacing w:val="-5"/>
          <w:w w:val="105"/>
        </w:rPr>
        <w:t> </w:t>
      </w:r>
      <w:r>
        <w:rPr>
          <w:w w:val="105"/>
        </w:rPr>
        <w:t>need</w:t>
      </w:r>
      <w:r>
        <w:rPr>
          <w:spacing w:val="-5"/>
          <w:w w:val="105"/>
        </w:rPr>
        <w:t> </w:t>
      </w:r>
      <w:r>
        <w:rPr>
          <w:w w:val="105"/>
        </w:rPr>
        <w:t>not</w:t>
      </w:r>
      <w:r>
        <w:rPr>
          <w:spacing w:val="-5"/>
          <w:w w:val="105"/>
        </w:rPr>
        <w:t> </w:t>
      </w:r>
      <w:r>
        <w:rPr>
          <w:w w:val="105"/>
        </w:rPr>
        <w:t>make</w:t>
      </w:r>
      <w:r>
        <w:rPr>
          <w:spacing w:val="-5"/>
          <w:w w:val="105"/>
        </w:rPr>
        <w:t> </w:t>
      </w:r>
      <w:r>
        <w:rPr>
          <w:w w:val="105"/>
        </w:rPr>
        <w:t>a</w:t>
      </w:r>
      <w:r>
        <w:rPr>
          <w:spacing w:val="-4"/>
          <w:w w:val="105"/>
        </w:rPr>
        <w:t> </w:t>
      </w:r>
      <w:r>
        <w:rPr>
          <w:w w:val="105"/>
        </w:rPr>
        <w:t>system</w:t>
      </w:r>
      <w:r>
        <w:rPr>
          <w:spacing w:val="-5"/>
          <w:w w:val="105"/>
        </w:rPr>
        <w:t> </w:t>
      </w:r>
      <w:r>
        <w:rPr>
          <w:w w:val="105"/>
        </w:rPr>
        <w:t>shock</w:t>
      </w:r>
      <w:r>
        <w:rPr>
          <w:spacing w:val="-5"/>
          <w:w w:val="105"/>
        </w:rPr>
        <w:t> </w:t>
      </w:r>
      <w:r>
        <w:rPr>
          <w:w w:val="105"/>
        </w:rPr>
        <w:t>roll.</w:t>
      </w:r>
    </w:p>
    <w:p>
      <w:pPr>
        <w:pStyle w:val="BodyText"/>
        <w:spacing w:line="244" w:lineRule="auto"/>
        <w:ind w:right="316" w:firstLine="338"/>
      </w:pPr>
      <w:r>
        <w:rPr>
          <w:w w:val="105"/>
        </w:rPr>
        <w:t>An</w:t>
      </w:r>
      <w:r>
        <w:rPr>
          <w:spacing w:val="-14"/>
          <w:w w:val="105"/>
        </w:rPr>
        <w:t> </w:t>
      </w:r>
      <w:r>
        <w:rPr>
          <w:i/>
          <w:w w:val="105"/>
        </w:rPr>
        <w:t>amulet</w:t>
      </w:r>
      <w:r>
        <w:rPr>
          <w:i/>
          <w:spacing w:val="-14"/>
          <w:w w:val="105"/>
        </w:rPr>
        <w:t> </w:t>
      </w:r>
      <w:r>
        <w:rPr>
          <w:i/>
          <w:w w:val="105"/>
        </w:rPr>
        <w:t>of</w:t>
      </w:r>
      <w:r>
        <w:rPr>
          <w:i/>
          <w:spacing w:val="-14"/>
          <w:w w:val="105"/>
        </w:rPr>
        <w:t> </w:t>
      </w:r>
      <w:r>
        <w:rPr>
          <w:i/>
          <w:w w:val="105"/>
        </w:rPr>
        <w:t>life</w:t>
      </w:r>
      <w:r>
        <w:rPr>
          <w:i/>
          <w:spacing w:val="-14"/>
          <w:w w:val="105"/>
        </w:rPr>
        <w:t> </w:t>
      </w:r>
      <w:r>
        <w:rPr>
          <w:i/>
          <w:w w:val="105"/>
        </w:rPr>
        <w:t>protection</w:t>
      </w:r>
      <w:r>
        <w:rPr>
          <w:i/>
          <w:spacing w:val="-17"/>
          <w:w w:val="105"/>
        </w:rPr>
        <w:t> </w:t>
      </w:r>
      <w:r>
        <w:rPr>
          <w:w w:val="105"/>
        </w:rPr>
        <w:t>also</w:t>
      </w:r>
      <w:r>
        <w:rPr>
          <w:spacing w:val="-15"/>
          <w:w w:val="105"/>
        </w:rPr>
        <w:t> </w:t>
      </w:r>
      <w:r>
        <w:rPr>
          <w:w w:val="105"/>
        </w:rPr>
        <w:t>allows</w:t>
      </w:r>
      <w:r>
        <w:rPr>
          <w:spacing w:val="-14"/>
          <w:w w:val="105"/>
        </w:rPr>
        <w:t> </w:t>
      </w:r>
      <w:r>
        <w:rPr>
          <w:w w:val="105"/>
        </w:rPr>
        <w:t>a</w:t>
      </w:r>
      <w:r>
        <w:rPr>
          <w:spacing w:val="-14"/>
          <w:w w:val="105"/>
        </w:rPr>
        <w:t> </w:t>
      </w:r>
      <w:r>
        <w:rPr>
          <w:w w:val="105"/>
        </w:rPr>
        <w:t>warrior</w:t>
      </w:r>
      <w:r>
        <w:rPr>
          <w:spacing w:val="-14"/>
          <w:w w:val="105"/>
        </w:rPr>
        <w:t> </w:t>
      </w:r>
      <w:r>
        <w:rPr>
          <w:w w:val="105"/>
        </w:rPr>
        <w:t>to</w:t>
      </w:r>
      <w:r>
        <w:rPr>
          <w:spacing w:val="-14"/>
          <w:w w:val="105"/>
        </w:rPr>
        <w:t> </w:t>
      </w:r>
      <w:r>
        <w:rPr>
          <w:w w:val="105"/>
        </w:rPr>
        <w:t>continue</w:t>
      </w:r>
      <w:r>
        <w:rPr>
          <w:spacing w:val="-14"/>
          <w:w w:val="105"/>
        </w:rPr>
        <w:t> </w:t>
      </w:r>
      <w:r>
        <w:rPr>
          <w:w w:val="105"/>
        </w:rPr>
        <w:t>fighting</w:t>
      </w:r>
      <w:r>
        <w:rPr>
          <w:spacing w:val="-14"/>
          <w:w w:val="105"/>
        </w:rPr>
        <w:t> </w:t>
      </w:r>
      <w:r>
        <w:rPr>
          <w:w w:val="105"/>
        </w:rPr>
        <w:t>after</w:t>
      </w:r>
      <w:r>
        <w:rPr>
          <w:spacing w:val="-14"/>
          <w:w w:val="105"/>
        </w:rPr>
        <w:t> </w:t>
      </w:r>
      <w:r>
        <w:rPr>
          <w:w w:val="105"/>
        </w:rPr>
        <w:t>being</w:t>
      </w:r>
      <w:r>
        <w:rPr>
          <w:spacing w:val="-14"/>
          <w:w w:val="105"/>
        </w:rPr>
        <w:t> </w:t>
      </w:r>
      <w:r>
        <w:rPr>
          <w:w w:val="105"/>
        </w:rPr>
        <w:t>reduced to –20 hit points or less if the character receives sufficient healing to restore him to –19 hit points or more. The character still lapses back into death at the end of the delay period, but any</w:t>
      </w:r>
      <w:r>
        <w:rPr>
          <w:spacing w:val="-11"/>
          <w:w w:val="105"/>
        </w:rPr>
        <w:t> </w:t>
      </w:r>
      <w:r>
        <w:rPr>
          <w:w w:val="105"/>
        </w:rPr>
        <w:t>form</w:t>
      </w:r>
      <w:r>
        <w:rPr>
          <w:spacing w:val="-11"/>
          <w:w w:val="105"/>
        </w:rPr>
        <w:t> </w:t>
      </w:r>
      <w:r>
        <w:rPr>
          <w:w w:val="105"/>
        </w:rPr>
        <w:t>of</w:t>
      </w:r>
      <w:r>
        <w:rPr>
          <w:spacing w:val="-11"/>
          <w:w w:val="105"/>
        </w:rPr>
        <w:t> </w:t>
      </w:r>
      <w:r>
        <w:rPr>
          <w:w w:val="105"/>
        </w:rPr>
        <w:t>magical</w:t>
      </w:r>
      <w:r>
        <w:rPr>
          <w:spacing w:val="-11"/>
          <w:w w:val="105"/>
        </w:rPr>
        <w:t> </w:t>
      </w:r>
      <w:r>
        <w:rPr>
          <w:w w:val="105"/>
        </w:rPr>
        <w:t>healing</w:t>
      </w:r>
      <w:r>
        <w:rPr>
          <w:spacing w:val="-11"/>
          <w:w w:val="105"/>
        </w:rPr>
        <w:t> </w:t>
      </w:r>
      <w:r>
        <w:rPr>
          <w:w w:val="105"/>
        </w:rPr>
        <w:t>can</w:t>
      </w:r>
      <w:r>
        <w:rPr>
          <w:spacing w:val="-11"/>
          <w:w w:val="105"/>
        </w:rPr>
        <w:t> </w:t>
      </w:r>
      <w:r>
        <w:rPr>
          <w:w w:val="105"/>
        </w:rPr>
        <w:t>restore</w:t>
      </w:r>
      <w:r>
        <w:rPr>
          <w:spacing w:val="-10"/>
          <w:w w:val="105"/>
        </w:rPr>
        <w:t> </w:t>
      </w:r>
      <w:r>
        <w:rPr>
          <w:w w:val="105"/>
        </w:rPr>
        <w:t>him</w:t>
      </w:r>
      <w:r>
        <w:rPr>
          <w:spacing w:val="-11"/>
          <w:w w:val="105"/>
        </w:rPr>
        <w:t> </w:t>
      </w:r>
      <w:r>
        <w:rPr>
          <w:w w:val="105"/>
        </w:rPr>
        <w:t>to</w:t>
      </w:r>
      <w:r>
        <w:rPr>
          <w:spacing w:val="-11"/>
          <w:w w:val="105"/>
        </w:rPr>
        <w:t> </w:t>
      </w:r>
      <w:r>
        <w:rPr>
          <w:w w:val="105"/>
        </w:rPr>
        <w:t>life</w:t>
      </w:r>
      <w:r>
        <w:rPr>
          <w:spacing w:val="-11"/>
          <w:w w:val="105"/>
        </w:rPr>
        <w:t> </w:t>
      </w:r>
      <w:r>
        <w:rPr>
          <w:w w:val="105"/>
        </w:rPr>
        <w:t>(see</w:t>
      </w:r>
      <w:r>
        <w:rPr>
          <w:spacing w:val="-11"/>
          <w:w w:val="105"/>
        </w:rPr>
        <w:t> </w:t>
      </w:r>
      <w:r>
        <w:rPr>
          <w:w w:val="105"/>
        </w:rPr>
        <w:t>page</w:t>
      </w:r>
      <w:r>
        <w:rPr>
          <w:spacing w:val="-11"/>
          <w:w w:val="105"/>
        </w:rPr>
        <w:t> </w:t>
      </w:r>
      <w:r>
        <w:rPr>
          <w:w w:val="105"/>
        </w:rPr>
        <w:t>79)</w:t>
      </w:r>
      <w:r>
        <w:rPr>
          <w:spacing w:val="-10"/>
          <w:w w:val="105"/>
        </w:rPr>
        <w:t> </w:t>
      </w:r>
      <w:r>
        <w:rPr>
          <w:w w:val="105"/>
        </w:rPr>
        <w:t>and</w:t>
      </w:r>
      <w:r>
        <w:rPr>
          <w:spacing w:val="-11"/>
          <w:w w:val="105"/>
        </w:rPr>
        <w:t> </w:t>
      </w:r>
      <w:r>
        <w:rPr>
          <w:w w:val="105"/>
        </w:rPr>
        <w:t>no</w:t>
      </w:r>
      <w:r>
        <w:rPr>
          <w:spacing w:val="-11"/>
          <w:w w:val="105"/>
        </w:rPr>
        <w:t> </w:t>
      </w:r>
      <w:r>
        <w:rPr>
          <w:w w:val="105"/>
        </w:rPr>
        <w:t>system</w:t>
      </w:r>
      <w:r>
        <w:rPr>
          <w:spacing w:val="-11"/>
          <w:w w:val="105"/>
        </w:rPr>
        <w:t> </w:t>
      </w:r>
      <w:r>
        <w:rPr>
          <w:w w:val="105"/>
        </w:rPr>
        <w:t>shock</w:t>
      </w:r>
      <w:r>
        <w:rPr>
          <w:spacing w:val="-11"/>
          <w:w w:val="105"/>
        </w:rPr>
        <w:t> </w:t>
      </w:r>
      <w:r>
        <w:rPr>
          <w:w w:val="105"/>
        </w:rPr>
        <w:t>roll</w:t>
      </w:r>
      <w:r>
        <w:rPr>
          <w:spacing w:val="-11"/>
          <w:w w:val="105"/>
        </w:rPr>
        <w:t> </w:t>
      </w:r>
      <w:r>
        <w:rPr>
          <w:w w:val="105"/>
        </w:rPr>
        <w:t>is required.</w:t>
      </w:r>
    </w:p>
    <w:p>
      <w:pPr>
        <w:pStyle w:val="BodyText"/>
        <w:spacing w:line="247" w:lineRule="auto"/>
        <w:ind w:right="339" w:firstLine="338"/>
      </w:pPr>
      <w:r>
        <w:rPr>
          <w:w w:val="105"/>
        </w:rPr>
        <w:t>Each</w:t>
      </w:r>
      <w:r>
        <w:rPr>
          <w:spacing w:val="-13"/>
          <w:w w:val="105"/>
        </w:rPr>
        <w:t> </w:t>
      </w:r>
      <w:r>
        <w:rPr>
          <w:w w:val="105"/>
        </w:rPr>
        <w:t>use</w:t>
      </w:r>
      <w:r>
        <w:rPr>
          <w:spacing w:val="-12"/>
          <w:w w:val="105"/>
        </w:rPr>
        <w:t> </w:t>
      </w:r>
      <w:r>
        <w:rPr>
          <w:w w:val="105"/>
        </w:rPr>
        <w:t>of</w:t>
      </w:r>
      <w:r>
        <w:rPr>
          <w:spacing w:val="-12"/>
          <w:w w:val="105"/>
        </w:rPr>
        <w:t> </w:t>
      </w:r>
      <w:r>
        <w:rPr>
          <w:w w:val="105"/>
        </w:rPr>
        <w:t>the</w:t>
      </w:r>
      <w:r>
        <w:rPr>
          <w:spacing w:val="-13"/>
          <w:w w:val="105"/>
        </w:rPr>
        <w:t> </w:t>
      </w:r>
      <w:r>
        <w:rPr>
          <w:w w:val="105"/>
        </w:rPr>
        <w:t>hardiness</w:t>
      </w:r>
      <w:r>
        <w:rPr>
          <w:spacing w:val="-12"/>
          <w:w w:val="105"/>
        </w:rPr>
        <w:t> </w:t>
      </w:r>
      <w:r>
        <w:rPr>
          <w:w w:val="105"/>
        </w:rPr>
        <w:t>skill</w:t>
      </w:r>
      <w:r>
        <w:rPr>
          <w:spacing w:val="-12"/>
          <w:w w:val="105"/>
        </w:rPr>
        <w:t> </w:t>
      </w:r>
      <w:r>
        <w:rPr>
          <w:w w:val="105"/>
        </w:rPr>
        <w:t>lowers</w:t>
      </w:r>
      <w:r>
        <w:rPr>
          <w:spacing w:val="-13"/>
          <w:w w:val="105"/>
        </w:rPr>
        <w:t> </w:t>
      </w:r>
      <w:r>
        <w:rPr>
          <w:w w:val="105"/>
        </w:rPr>
        <w:t>the</w:t>
      </w:r>
      <w:r>
        <w:rPr>
          <w:spacing w:val="-12"/>
          <w:w w:val="105"/>
        </w:rPr>
        <w:t> </w:t>
      </w:r>
      <w:r>
        <w:rPr>
          <w:w w:val="105"/>
        </w:rPr>
        <w:t>warrior’s</w:t>
      </w:r>
      <w:r>
        <w:rPr>
          <w:spacing w:val="-12"/>
          <w:w w:val="105"/>
        </w:rPr>
        <w:t> </w:t>
      </w:r>
      <w:r>
        <w:rPr>
          <w:w w:val="105"/>
        </w:rPr>
        <w:t>base</w:t>
      </w:r>
      <w:r>
        <w:rPr>
          <w:spacing w:val="-13"/>
          <w:w w:val="105"/>
        </w:rPr>
        <w:t> </w:t>
      </w:r>
      <w:r>
        <w:rPr>
          <w:w w:val="105"/>
        </w:rPr>
        <w:t>bravery</w:t>
      </w:r>
      <w:r>
        <w:rPr>
          <w:spacing w:val="-12"/>
          <w:w w:val="105"/>
        </w:rPr>
        <w:t> </w:t>
      </w:r>
      <w:r>
        <w:rPr>
          <w:w w:val="105"/>
        </w:rPr>
        <w:t>score</w:t>
      </w:r>
      <w:r>
        <w:rPr>
          <w:spacing w:val="-12"/>
          <w:w w:val="105"/>
        </w:rPr>
        <w:t> </w:t>
      </w:r>
      <w:r>
        <w:rPr>
          <w:w w:val="105"/>
        </w:rPr>
        <w:t>by</w:t>
      </w:r>
      <w:r>
        <w:rPr>
          <w:spacing w:val="-12"/>
          <w:w w:val="105"/>
        </w:rPr>
        <w:t> </w:t>
      </w:r>
      <w:r>
        <w:rPr>
          <w:w w:val="105"/>
        </w:rPr>
        <w:t>two</w:t>
      </w:r>
      <w:r>
        <w:rPr>
          <w:spacing w:val="-13"/>
          <w:w w:val="105"/>
        </w:rPr>
        <w:t> </w:t>
      </w:r>
      <w:r>
        <w:rPr>
          <w:w w:val="105"/>
        </w:rPr>
        <w:t>for</w:t>
      </w:r>
      <w:r>
        <w:rPr>
          <w:spacing w:val="-12"/>
          <w:w w:val="105"/>
        </w:rPr>
        <w:t> </w:t>
      </w:r>
      <w:r>
        <w:rPr>
          <w:w w:val="105"/>
        </w:rPr>
        <w:t>the</w:t>
      </w:r>
      <w:r>
        <w:rPr>
          <w:spacing w:val="-12"/>
          <w:w w:val="105"/>
        </w:rPr>
        <w:t> </w:t>
      </w:r>
      <w:r>
        <w:rPr>
          <w:w w:val="105"/>
        </w:rPr>
        <w:t>rest of the day. The skill is ineffective if the character’s base bravery score has been reduced to zero or</w:t>
      </w:r>
      <w:r>
        <w:rPr>
          <w:spacing w:val="-4"/>
          <w:w w:val="105"/>
        </w:rPr>
        <w:t> </w:t>
      </w:r>
      <w:r>
        <w:rPr>
          <w:w w:val="105"/>
        </w:rPr>
        <w:t>less.</w:t>
      </w:r>
    </w:p>
    <w:p>
      <w:pPr>
        <w:pStyle w:val="BodyText"/>
        <w:ind w:left="0"/>
        <w:rPr>
          <w:sz w:val="24"/>
        </w:rPr>
      </w:pPr>
    </w:p>
    <w:p>
      <w:pPr>
        <w:pStyle w:val="BodyText"/>
        <w:ind w:left="0"/>
        <w:rPr>
          <w:sz w:val="24"/>
        </w:rPr>
      </w:pPr>
    </w:p>
    <w:p>
      <w:pPr>
        <w:pStyle w:val="BodyText"/>
        <w:spacing w:before="11"/>
        <w:ind w:left="0"/>
        <w:rPr>
          <w:sz w:val="19"/>
        </w:rPr>
      </w:pPr>
    </w:p>
    <w:p>
      <w:pPr>
        <w:pStyle w:val="Heading7"/>
      </w:pPr>
      <w:bookmarkStart w:name="_TOC_250258" w:id="148"/>
      <w:bookmarkEnd w:id="148"/>
      <w:r>
        <w:rPr>
          <w:color w:val="999999"/>
          <w:w w:val="105"/>
        </w:rPr>
        <w:t>Inner Focus</w:t>
      </w:r>
    </w:p>
    <w:p>
      <w:pPr>
        <w:pStyle w:val="ListParagraph"/>
        <w:numPr>
          <w:ilvl w:val="0"/>
          <w:numId w:val="25"/>
        </w:numPr>
        <w:tabs>
          <w:tab w:pos="380" w:val="left" w:leader="none"/>
        </w:tabs>
        <w:spacing w:line="252" w:lineRule="exact" w:before="0" w:after="0"/>
        <w:ind w:left="379" w:right="0" w:hanging="170"/>
        <w:jc w:val="left"/>
        <w:rPr>
          <w:sz w:val="22"/>
        </w:rPr>
      </w:pPr>
      <w:r>
        <w:rPr>
          <w:color w:val="999999"/>
          <w:w w:val="105"/>
          <w:sz w:val="22"/>
        </w:rPr>
        <w:t>slots (3CP), wisdom, warrior 10+, success:</w:t>
      </w:r>
      <w:r>
        <w:rPr>
          <w:color w:val="999999"/>
          <w:spacing w:val="-17"/>
          <w:w w:val="105"/>
          <w:sz w:val="22"/>
        </w:rPr>
        <w:t> </w:t>
      </w:r>
      <w:r>
        <w:rPr>
          <w:color w:val="999999"/>
          <w:w w:val="105"/>
          <w:sz w:val="22"/>
        </w:rPr>
        <w:t>4</w:t>
      </w:r>
    </w:p>
    <w:p>
      <w:pPr>
        <w:pStyle w:val="BodyText"/>
        <w:spacing w:line="244" w:lineRule="auto" w:before="6"/>
        <w:ind w:right="465"/>
      </w:pPr>
      <w:r>
        <w:rPr>
          <w:w w:val="105"/>
        </w:rPr>
        <w:t>Warriors</w:t>
      </w:r>
      <w:r>
        <w:rPr>
          <w:spacing w:val="-15"/>
          <w:w w:val="105"/>
        </w:rPr>
        <w:t> </w:t>
      </w:r>
      <w:r>
        <w:rPr>
          <w:w w:val="105"/>
        </w:rPr>
        <w:t>with</w:t>
      </w:r>
      <w:r>
        <w:rPr>
          <w:spacing w:val="-14"/>
          <w:w w:val="105"/>
        </w:rPr>
        <w:t> </w:t>
      </w:r>
      <w:r>
        <w:rPr>
          <w:w w:val="105"/>
        </w:rPr>
        <w:t>this</w:t>
      </w:r>
      <w:r>
        <w:rPr>
          <w:spacing w:val="-15"/>
          <w:w w:val="105"/>
        </w:rPr>
        <w:t> </w:t>
      </w:r>
      <w:r>
        <w:rPr>
          <w:w w:val="105"/>
        </w:rPr>
        <w:t>skill</w:t>
      </w:r>
      <w:r>
        <w:rPr>
          <w:spacing w:val="-14"/>
          <w:w w:val="105"/>
        </w:rPr>
        <w:t> </w:t>
      </w:r>
      <w:r>
        <w:rPr>
          <w:w w:val="105"/>
        </w:rPr>
        <w:t>can</w:t>
      </w:r>
      <w:r>
        <w:rPr>
          <w:spacing w:val="-14"/>
          <w:w w:val="105"/>
        </w:rPr>
        <w:t> </w:t>
      </w:r>
      <w:r>
        <w:rPr>
          <w:w w:val="105"/>
        </w:rPr>
        <w:t>marshal</w:t>
      </w:r>
      <w:r>
        <w:rPr>
          <w:spacing w:val="-15"/>
          <w:w w:val="105"/>
        </w:rPr>
        <w:t> </w:t>
      </w:r>
      <w:r>
        <w:rPr>
          <w:w w:val="105"/>
        </w:rPr>
        <w:t>their</w:t>
      </w:r>
      <w:r>
        <w:rPr>
          <w:spacing w:val="-14"/>
          <w:w w:val="105"/>
        </w:rPr>
        <w:t> </w:t>
      </w:r>
      <w:r>
        <w:rPr>
          <w:w w:val="105"/>
        </w:rPr>
        <w:t>personal</w:t>
      </w:r>
      <w:r>
        <w:rPr>
          <w:spacing w:val="-14"/>
          <w:w w:val="105"/>
        </w:rPr>
        <w:t> </w:t>
      </w:r>
      <w:r>
        <w:rPr>
          <w:w w:val="105"/>
        </w:rPr>
        <w:t>energies</w:t>
      </w:r>
      <w:r>
        <w:rPr>
          <w:spacing w:val="-16"/>
          <w:w w:val="105"/>
        </w:rPr>
        <w:t> </w:t>
      </w:r>
      <w:r>
        <w:rPr>
          <w:w w:val="105"/>
        </w:rPr>
        <w:t>to</w:t>
      </w:r>
      <w:r>
        <w:rPr>
          <w:spacing w:val="-15"/>
          <w:w w:val="105"/>
        </w:rPr>
        <w:t> </w:t>
      </w:r>
      <w:r>
        <w:rPr>
          <w:w w:val="105"/>
        </w:rPr>
        <w:t>provide</w:t>
      </w:r>
      <w:r>
        <w:rPr>
          <w:spacing w:val="-14"/>
          <w:w w:val="105"/>
        </w:rPr>
        <w:t> </w:t>
      </w:r>
      <w:r>
        <w:rPr>
          <w:w w:val="105"/>
        </w:rPr>
        <w:t>a</w:t>
      </w:r>
      <w:r>
        <w:rPr>
          <w:spacing w:val="-14"/>
          <w:w w:val="105"/>
        </w:rPr>
        <w:t> </w:t>
      </w:r>
      <w:r>
        <w:rPr>
          <w:w w:val="105"/>
        </w:rPr>
        <w:t>temporary</w:t>
      </w:r>
      <w:r>
        <w:rPr>
          <w:spacing w:val="-15"/>
          <w:w w:val="105"/>
        </w:rPr>
        <w:t> </w:t>
      </w:r>
      <w:r>
        <w:rPr>
          <w:w w:val="105"/>
        </w:rPr>
        <w:t>bonus</w:t>
      </w:r>
      <w:r>
        <w:rPr>
          <w:spacing w:val="-14"/>
          <w:w w:val="105"/>
        </w:rPr>
        <w:t> </w:t>
      </w:r>
      <w:r>
        <w:rPr>
          <w:w w:val="105"/>
        </w:rPr>
        <w:t>to their Strength, Dexterity, or Constitution</w:t>
      </w:r>
      <w:r>
        <w:rPr>
          <w:spacing w:val="-16"/>
          <w:w w:val="105"/>
        </w:rPr>
        <w:t> </w:t>
      </w:r>
      <w:r>
        <w:rPr>
          <w:w w:val="105"/>
        </w:rPr>
        <w:t>scores.</w:t>
      </w:r>
    </w:p>
    <w:p>
      <w:pPr>
        <w:pStyle w:val="BodyText"/>
        <w:spacing w:line="247" w:lineRule="auto" w:before="2"/>
        <w:ind w:right="240" w:firstLine="338"/>
        <w:rPr>
          <w:i/>
        </w:rPr>
      </w:pPr>
      <w:r>
        <w:rPr>
          <w:w w:val="105"/>
        </w:rPr>
        <w:t>By concentrating for one round and making a successful skill check, the warrior can improve one of the three eligible ability scores to the value listed on the table below. The improvement lasts one round per character level. Because the majority of the character’s energy is directed to the improved ability score, the other two ability scores are reduced by two for the same duration. Reductions lower scores by two full points; an extraordinary Strength</w:t>
      </w:r>
      <w:r>
        <w:rPr>
          <w:spacing w:val="-15"/>
          <w:w w:val="105"/>
        </w:rPr>
        <w:t> </w:t>
      </w:r>
      <w:r>
        <w:rPr>
          <w:w w:val="105"/>
        </w:rPr>
        <w:t>score</w:t>
      </w:r>
      <w:r>
        <w:rPr>
          <w:spacing w:val="-14"/>
          <w:w w:val="105"/>
        </w:rPr>
        <w:t> </w:t>
      </w:r>
      <w:r>
        <w:rPr>
          <w:w w:val="105"/>
        </w:rPr>
        <w:t>(18/01–18/00)</w:t>
      </w:r>
      <w:r>
        <w:rPr>
          <w:spacing w:val="-15"/>
          <w:w w:val="105"/>
        </w:rPr>
        <w:t> </w:t>
      </w:r>
      <w:r>
        <w:rPr>
          <w:w w:val="105"/>
        </w:rPr>
        <w:t>is</w:t>
      </w:r>
      <w:r>
        <w:rPr>
          <w:spacing w:val="-14"/>
          <w:w w:val="105"/>
        </w:rPr>
        <w:t> </w:t>
      </w:r>
      <w:r>
        <w:rPr>
          <w:w w:val="105"/>
        </w:rPr>
        <w:t>reduced</w:t>
      </w:r>
      <w:r>
        <w:rPr>
          <w:spacing w:val="-15"/>
          <w:w w:val="105"/>
        </w:rPr>
        <w:t> </w:t>
      </w:r>
      <w:r>
        <w:rPr>
          <w:w w:val="105"/>
        </w:rPr>
        <w:t>to</w:t>
      </w:r>
      <w:r>
        <w:rPr>
          <w:spacing w:val="-14"/>
          <w:w w:val="105"/>
        </w:rPr>
        <w:t> </w:t>
      </w:r>
      <w:r>
        <w:rPr>
          <w:w w:val="105"/>
        </w:rPr>
        <w:t>16.</w:t>
      </w:r>
      <w:r>
        <w:rPr>
          <w:spacing w:val="-15"/>
          <w:w w:val="105"/>
        </w:rPr>
        <w:t> </w:t>
      </w:r>
      <w:r>
        <w:rPr>
          <w:w w:val="105"/>
        </w:rPr>
        <w:t>The</w:t>
      </w:r>
      <w:r>
        <w:rPr>
          <w:spacing w:val="-14"/>
          <w:w w:val="105"/>
        </w:rPr>
        <w:t> </w:t>
      </w:r>
      <w:r>
        <w:rPr>
          <w:w w:val="105"/>
        </w:rPr>
        <w:t>warrior</w:t>
      </w:r>
      <w:r>
        <w:rPr>
          <w:spacing w:val="-15"/>
          <w:w w:val="105"/>
        </w:rPr>
        <w:t> </w:t>
      </w:r>
      <w:r>
        <w:rPr>
          <w:w w:val="105"/>
        </w:rPr>
        <w:t>can</w:t>
      </w:r>
      <w:r>
        <w:rPr>
          <w:spacing w:val="-14"/>
          <w:w w:val="105"/>
        </w:rPr>
        <w:t> </w:t>
      </w:r>
      <w:r>
        <w:rPr>
          <w:w w:val="105"/>
        </w:rPr>
        <w:t>end</w:t>
      </w:r>
      <w:r>
        <w:rPr>
          <w:spacing w:val="-14"/>
          <w:w w:val="105"/>
        </w:rPr>
        <w:t> </w:t>
      </w:r>
      <w:r>
        <w:rPr>
          <w:w w:val="105"/>
        </w:rPr>
        <w:t>the</w:t>
      </w:r>
      <w:r>
        <w:rPr>
          <w:spacing w:val="-15"/>
          <w:w w:val="105"/>
        </w:rPr>
        <w:t> </w:t>
      </w:r>
      <w:r>
        <w:rPr>
          <w:w w:val="105"/>
        </w:rPr>
        <w:t>boost—and</w:t>
      </w:r>
      <w:r>
        <w:rPr>
          <w:spacing w:val="-14"/>
          <w:w w:val="105"/>
        </w:rPr>
        <w:t> </w:t>
      </w:r>
      <w:r>
        <w:rPr>
          <w:w w:val="105"/>
        </w:rPr>
        <w:t>restore</w:t>
      </w:r>
      <w:r>
        <w:rPr>
          <w:spacing w:val="-15"/>
          <w:w w:val="105"/>
        </w:rPr>
        <w:t> </w:t>
      </w:r>
      <w:r>
        <w:rPr>
          <w:spacing w:val="-4"/>
          <w:w w:val="105"/>
        </w:rPr>
        <w:t>the </w:t>
      </w:r>
      <w:r>
        <w:rPr>
          <w:w w:val="105"/>
        </w:rPr>
        <w:t>values</w:t>
      </w:r>
      <w:r>
        <w:rPr>
          <w:spacing w:val="-12"/>
          <w:w w:val="105"/>
        </w:rPr>
        <w:t> </w:t>
      </w:r>
      <w:r>
        <w:rPr>
          <w:w w:val="105"/>
        </w:rPr>
        <w:t>of</w:t>
      </w:r>
      <w:r>
        <w:rPr>
          <w:spacing w:val="-12"/>
          <w:w w:val="105"/>
        </w:rPr>
        <w:t> </w:t>
      </w:r>
      <w:r>
        <w:rPr>
          <w:w w:val="105"/>
        </w:rPr>
        <w:t>the</w:t>
      </w:r>
      <w:r>
        <w:rPr>
          <w:spacing w:val="-11"/>
          <w:w w:val="105"/>
        </w:rPr>
        <w:t> </w:t>
      </w:r>
      <w:r>
        <w:rPr>
          <w:w w:val="105"/>
        </w:rPr>
        <w:t>other</w:t>
      </w:r>
      <w:r>
        <w:rPr>
          <w:spacing w:val="-12"/>
          <w:w w:val="105"/>
        </w:rPr>
        <w:t> </w:t>
      </w:r>
      <w:r>
        <w:rPr>
          <w:w w:val="105"/>
        </w:rPr>
        <w:t>scores—at</w:t>
      </w:r>
      <w:r>
        <w:rPr>
          <w:spacing w:val="-11"/>
          <w:w w:val="105"/>
        </w:rPr>
        <w:t> </w:t>
      </w:r>
      <w:r>
        <w:rPr>
          <w:w w:val="105"/>
        </w:rPr>
        <w:t>any</w:t>
      </w:r>
      <w:r>
        <w:rPr>
          <w:spacing w:val="-12"/>
          <w:w w:val="105"/>
        </w:rPr>
        <w:t> </w:t>
      </w:r>
      <w:r>
        <w:rPr>
          <w:w w:val="105"/>
        </w:rPr>
        <w:t>time.</w:t>
      </w:r>
      <w:r>
        <w:rPr>
          <w:spacing w:val="-11"/>
          <w:w w:val="105"/>
        </w:rPr>
        <w:t> </w:t>
      </w:r>
      <w:r>
        <w:rPr>
          <w:w w:val="105"/>
        </w:rPr>
        <w:t>If</w:t>
      </w:r>
      <w:r>
        <w:rPr>
          <w:spacing w:val="-12"/>
          <w:w w:val="105"/>
        </w:rPr>
        <w:t> </w:t>
      </w:r>
      <w:r>
        <w:rPr>
          <w:w w:val="105"/>
        </w:rPr>
        <w:t>the</w:t>
      </w:r>
      <w:r>
        <w:rPr>
          <w:spacing w:val="-11"/>
          <w:w w:val="105"/>
        </w:rPr>
        <w:t> </w:t>
      </w:r>
      <w:r>
        <w:rPr>
          <w:w w:val="105"/>
        </w:rPr>
        <w:t>character’s</w:t>
      </w:r>
      <w:r>
        <w:rPr>
          <w:spacing w:val="-16"/>
          <w:w w:val="105"/>
        </w:rPr>
        <w:t> </w:t>
      </w:r>
      <w:r>
        <w:rPr>
          <w:w w:val="105"/>
        </w:rPr>
        <w:t>ability</w:t>
      </w:r>
      <w:r>
        <w:rPr>
          <w:spacing w:val="-12"/>
          <w:w w:val="105"/>
        </w:rPr>
        <w:t> </w:t>
      </w:r>
      <w:r>
        <w:rPr>
          <w:w w:val="105"/>
        </w:rPr>
        <w:t>score</w:t>
      </w:r>
      <w:r>
        <w:rPr>
          <w:spacing w:val="-11"/>
          <w:w w:val="105"/>
        </w:rPr>
        <w:t> </w:t>
      </w:r>
      <w:r>
        <w:rPr>
          <w:w w:val="105"/>
        </w:rPr>
        <w:t>is</w:t>
      </w:r>
      <w:r>
        <w:rPr>
          <w:spacing w:val="-12"/>
          <w:w w:val="105"/>
        </w:rPr>
        <w:t> </w:t>
      </w:r>
      <w:r>
        <w:rPr>
          <w:w w:val="105"/>
        </w:rPr>
        <w:t>already</w:t>
      </w:r>
      <w:r>
        <w:rPr>
          <w:spacing w:val="-11"/>
          <w:w w:val="105"/>
        </w:rPr>
        <w:t> </w:t>
      </w:r>
      <w:r>
        <w:rPr>
          <w:w w:val="105"/>
        </w:rPr>
        <w:t>higher</w:t>
      </w:r>
      <w:r>
        <w:rPr>
          <w:spacing w:val="-12"/>
          <w:w w:val="105"/>
        </w:rPr>
        <w:t> </w:t>
      </w:r>
      <w:r>
        <w:rPr>
          <w:w w:val="105"/>
        </w:rPr>
        <w:t>than the</w:t>
      </w:r>
      <w:r>
        <w:rPr>
          <w:spacing w:val="-13"/>
          <w:w w:val="105"/>
        </w:rPr>
        <w:t> </w:t>
      </w:r>
      <w:r>
        <w:rPr>
          <w:w w:val="105"/>
        </w:rPr>
        <w:t>value</w:t>
      </w:r>
      <w:r>
        <w:rPr>
          <w:spacing w:val="-12"/>
          <w:w w:val="105"/>
        </w:rPr>
        <w:t> </w:t>
      </w:r>
      <w:r>
        <w:rPr>
          <w:w w:val="105"/>
        </w:rPr>
        <w:t>listed</w:t>
      </w:r>
      <w:r>
        <w:rPr>
          <w:spacing w:val="-12"/>
          <w:w w:val="105"/>
        </w:rPr>
        <w:t> </w:t>
      </w:r>
      <w:r>
        <w:rPr>
          <w:w w:val="105"/>
        </w:rPr>
        <w:t>on</w:t>
      </w:r>
      <w:r>
        <w:rPr>
          <w:spacing w:val="-12"/>
          <w:w w:val="105"/>
        </w:rPr>
        <w:t> </w:t>
      </w:r>
      <w:r>
        <w:rPr>
          <w:w w:val="105"/>
        </w:rPr>
        <w:t>the</w:t>
      </w:r>
      <w:r>
        <w:rPr>
          <w:spacing w:val="-12"/>
          <w:w w:val="105"/>
        </w:rPr>
        <w:t> </w:t>
      </w:r>
      <w:r>
        <w:rPr>
          <w:w w:val="105"/>
        </w:rPr>
        <w:t>table,</w:t>
      </w:r>
      <w:r>
        <w:rPr>
          <w:spacing w:val="-12"/>
          <w:w w:val="105"/>
        </w:rPr>
        <w:t> </w:t>
      </w:r>
      <w:r>
        <w:rPr>
          <w:w w:val="105"/>
        </w:rPr>
        <w:t>this</w:t>
      </w:r>
      <w:r>
        <w:rPr>
          <w:spacing w:val="-12"/>
          <w:w w:val="105"/>
        </w:rPr>
        <w:t> </w:t>
      </w:r>
      <w:r>
        <w:rPr>
          <w:w w:val="105"/>
        </w:rPr>
        <w:t>skill</w:t>
      </w:r>
      <w:r>
        <w:rPr>
          <w:spacing w:val="-12"/>
          <w:w w:val="105"/>
        </w:rPr>
        <w:t> </w:t>
      </w:r>
      <w:r>
        <w:rPr>
          <w:w w:val="105"/>
        </w:rPr>
        <w:t>has</w:t>
      </w:r>
      <w:r>
        <w:rPr>
          <w:spacing w:val="-12"/>
          <w:w w:val="105"/>
        </w:rPr>
        <w:t> </w:t>
      </w:r>
      <w:r>
        <w:rPr>
          <w:w w:val="105"/>
        </w:rPr>
        <w:t>no</w:t>
      </w:r>
      <w:r>
        <w:rPr>
          <w:spacing w:val="-12"/>
          <w:w w:val="105"/>
        </w:rPr>
        <w:t> </w:t>
      </w:r>
      <w:r>
        <w:rPr>
          <w:w w:val="105"/>
        </w:rPr>
        <w:t>effect.</w:t>
      </w:r>
      <w:r>
        <w:rPr>
          <w:spacing w:val="-12"/>
          <w:w w:val="105"/>
        </w:rPr>
        <w:t> </w:t>
      </w:r>
      <w:r>
        <w:rPr>
          <w:w w:val="105"/>
        </w:rPr>
        <w:t>If</w:t>
      </w:r>
      <w:r>
        <w:rPr>
          <w:spacing w:val="-12"/>
          <w:w w:val="105"/>
        </w:rPr>
        <w:t> </w:t>
      </w:r>
      <w:r>
        <w:rPr>
          <w:w w:val="105"/>
        </w:rPr>
        <w:t>the</w:t>
      </w:r>
      <w:r>
        <w:rPr>
          <w:spacing w:val="-12"/>
          <w:w w:val="105"/>
        </w:rPr>
        <w:t> </w:t>
      </w:r>
      <w:r>
        <w:rPr>
          <w:w w:val="105"/>
        </w:rPr>
        <w:t>optional</w:t>
      </w:r>
      <w:r>
        <w:rPr>
          <w:spacing w:val="-12"/>
          <w:w w:val="105"/>
        </w:rPr>
        <w:t> </w:t>
      </w:r>
      <w:r>
        <w:rPr>
          <w:w w:val="105"/>
        </w:rPr>
        <w:t>subabilities</w:t>
      </w:r>
      <w:r>
        <w:rPr>
          <w:spacing w:val="-13"/>
          <w:w w:val="105"/>
        </w:rPr>
        <w:t> </w:t>
      </w:r>
      <w:r>
        <w:rPr>
          <w:w w:val="105"/>
        </w:rPr>
        <w:t>rule</w:t>
      </w:r>
      <w:r>
        <w:rPr>
          <w:spacing w:val="-12"/>
          <w:w w:val="105"/>
        </w:rPr>
        <w:t> </w:t>
      </w:r>
      <w:r>
        <w:rPr>
          <w:w w:val="105"/>
        </w:rPr>
        <w:t>from</w:t>
      </w:r>
      <w:r>
        <w:rPr>
          <w:spacing w:val="-11"/>
          <w:w w:val="105"/>
        </w:rPr>
        <w:t> </w:t>
      </w:r>
      <w:r>
        <w:rPr>
          <w:i/>
          <w:w w:val="105"/>
        </w:rPr>
        <w:t>Skills</w:t>
      </w:r>
    </w:p>
    <w:p>
      <w:pPr>
        <w:spacing w:after="0" w:line="247" w:lineRule="auto"/>
        <w:sectPr>
          <w:pgSz w:w="12240" w:h="15840"/>
          <w:pgMar w:header="0" w:footer="950" w:top="1260" w:bottom="1180" w:left="1640" w:right="1640"/>
        </w:sectPr>
      </w:pPr>
    </w:p>
    <w:p>
      <w:pPr>
        <w:pStyle w:val="BodyText"/>
        <w:spacing w:line="244" w:lineRule="auto" w:before="66"/>
        <w:ind w:right="700"/>
      </w:pPr>
      <w:r>
        <w:rPr>
          <w:i/>
          <w:w w:val="105"/>
        </w:rPr>
        <w:t>&amp;</w:t>
      </w:r>
      <w:r>
        <w:rPr>
          <w:i/>
          <w:spacing w:val="-15"/>
          <w:w w:val="105"/>
        </w:rPr>
        <w:t> </w:t>
      </w:r>
      <w:r>
        <w:rPr>
          <w:i/>
          <w:w w:val="105"/>
        </w:rPr>
        <w:t>Powers</w:t>
      </w:r>
      <w:r>
        <w:rPr>
          <w:i/>
          <w:spacing w:val="-10"/>
          <w:w w:val="105"/>
        </w:rPr>
        <w:t> </w:t>
      </w:r>
      <w:r>
        <w:rPr>
          <w:w w:val="105"/>
        </w:rPr>
        <w:t>is</w:t>
      </w:r>
      <w:r>
        <w:rPr>
          <w:spacing w:val="-12"/>
          <w:w w:val="105"/>
        </w:rPr>
        <w:t> </w:t>
      </w:r>
      <w:r>
        <w:rPr>
          <w:w w:val="105"/>
        </w:rPr>
        <w:t>in</w:t>
      </w:r>
      <w:r>
        <w:rPr>
          <w:spacing w:val="-13"/>
          <w:w w:val="105"/>
        </w:rPr>
        <w:t> </w:t>
      </w:r>
      <w:r>
        <w:rPr>
          <w:w w:val="105"/>
        </w:rPr>
        <w:t>play,</w:t>
      </w:r>
      <w:r>
        <w:rPr>
          <w:spacing w:val="-12"/>
          <w:w w:val="105"/>
        </w:rPr>
        <w:t> </w:t>
      </w:r>
      <w:r>
        <w:rPr>
          <w:w w:val="105"/>
        </w:rPr>
        <w:t>both</w:t>
      </w:r>
      <w:r>
        <w:rPr>
          <w:spacing w:val="-13"/>
          <w:w w:val="105"/>
        </w:rPr>
        <w:t> </w:t>
      </w:r>
      <w:r>
        <w:rPr>
          <w:w w:val="105"/>
        </w:rPr>
        <w:t>subabilities</w:t>
      </w:r>
      <w:r>
        <w:rPr>
          <w:spacing w:val="-13"/>
          <w:w w:val="105"/>
        </w:rPr>
        <w:t> </w:t>
      </w:r>
      <w:r>
        <w:rPr>
          <w:w w:val="105"/>
        </w:rPr>
        <w:t>in</w:t>
      </w:r>
      <w:r>
        <w:rPr>
          <w:spacing w:val="-12"/>
          <w:w w:val="105"/>
        </w:rPr>
        <w:t> </w:t>
      </w:r>
      <w:r>
        <w:rPr>
          <w:w w:val="105"/>
        </w:rPr>
        <w:t>the</w:t>
      </w:r>
      <w:r>
        <w:rPr>
          <w:spacing w:val="-13"/>
          <w:w w:val="105"/>
        </w:rPr>
        <w:t> </w:t>
      </w:r>
      <w:r>
        <w:rPr>
          <w:w w:val="105"/>
        </w:rPr>
        <w:t>increased</w:t>
      </w:r>
      <w:r>
        <w:rPr>
          <w:spacing w:val="-12"/>
          <w:w w:val="105"/>
        </w:rPr>
        <w:t> </w:t>
      </w:r>
      <w:r>
        <w:rPr>
          <w:w w:val="105"/>
        </w:rPr>
        <w:t>ability</w:t>
      </w:r>
      <w:r>
        <w:rPr>
          <w:spacing w:val="-13"/>
          <w:w w:val="105"/>
        </w:rPr>
        <w:t> </w:t>
      </w:r>
      <w:r>
        <w:rPr>
          <w:w w:val="105"/>
        </w:rPr>
        <w:t>score</w:t>
      </w:r>
      <w:r>
        <w:rPr>
          <w:spacing w:val="-12"/>
          <w:w w:val="105"/>
        </w:rPr>
        <w:t> </w:t>
      </w:r>
      <w:r>
        <w:rPr>
          <w:w w:val="105"/>
        </w:rPr>
        <w:t>are</w:t>
      </w:r>
      <w:r>
        <w:rPr>
          <w:spacing w:val="-13"/>
          <w:w w:val="105"/>
        </w:rPr>
        <w:t> </w:t>
      </w:r>
      <w:r>
        <w:rPr>
          <w:w w:val="105"/>
        </w:rPr>
        <w:t>raised</w:t>
      </w:r>
      <w:r>
        <w:rPr>
          <w:spacing w:val="-12"/>
          <w:w w:val="105"/>
        </w:rPr>
        <w:t> </w:t>
      </w:r>
      <w:r>
        <w:rPr>
          <w:w w:val="105"/>
        </w:rPr>
        <w:t>to</w:t>
      </w:r>
      <w:r>
        <w:rPr>
          <w:spacing w:val="-13"/>
          <w:w w:val="105"/>
        </w:rPr>
        <w:t> </w:t>
      </w:r>
      <w:r>
        <w:rPr>
          <w:w w:val="105"/>
        </w:rPr>
        <w:t>the</w:t>
      </w:r>
      <w:r>
        <w:rPr>
          <w:spacing w:val="-13"/>
          <w:w w:val="105"/>
        </w:rPr>
        <w:t> </w:t>
      </w:r>
      <w:r>
        <w:rPr>
          <w:w w:val="105"/>
        </w:rPr>
        <w:t>same value.</w:t>
      </w:r>
    </w:p>
    <w:p>
      <w:pPr>
        <w:pStyle w:val="BodyText"/>
        <w:spacing w:before="8"/>
        <w:ind w:left="0"/>
        <w:rPr>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4"/>
        <w:gridCol w:w="1915"/>
      </w:tblGrid>
      <w:tr>
        <w:trPr>
          <w:trHeight w:val="252" w:hRule="atLeast"/>
        </w:trPr>
        <w:tc>
          <w:tcPr>
            <w:tcW w:w="1764" w:type="dxa"/>
          </w:tcPr>
          <w:p>
            <w:pPr>
              <w:pStyle w:val="TableParagraph"/>
              <w:spacing w:line="232" w:lineRule="exact"/>
              <w:rPr>
                <w:b/>
                <w:sz w:val="22"/>
              </w:rPr>
            </w:pPr>
            <w:r>
              <w:rPr>
                <w:b/>
                <w:w w:val="105"/>
                <w:sz w:val="22"/>
              </w:rPr>
              <w:t>Warrior Level</w:t>
            </w:r>
          </w:p>
        </w:tc>
        <w:tc>
          <w:tcPr>
            <w:tcW w:w="1915" w:type="dxa"/>
          </w:tcPr>
          <w:p>
            <w:pPr>
              <w:pStyle w:val="TableParagraph"/>
              <w:spacing w:line="232" w:lineRule="exact"/>
              <w:ind w:left="316"/>
              <w:rPr>
                <w:b/>
                <w:sz w:val="22"/>
              </w:rPr>
            </w:pPr>
            <w:r>
              <w:rPr>
                <w:b/>
                <w:w w:val="105"/>
                <w:sz w:val="22"/>
              </w:rPr>
              <w:t>Improved Score</w:t>
            </w:r>
          </w:p>
        </w:tc>
      </w:tr>
      <w:tr>
        <w:trPr>
          <w:trHeight w:val="256" w:hRule="atLeast"/>
        </w:trPr>
        <w:tc>
          <w:tcPr>
            <w:tcW w:w="1764" w:type="dxa"/>
          </w:tcPr>
          <w:p>
            <w:pPr>
              <w:pStyle w:val="TableParagraph"/>
              <w:spacing w:line="237" w:lineRule="exact"/>
              <w:rPr>
                <w:sz w:val="22"/>
              </w:rPr>
            </w:pPr>
            <w:r>
              <w:rPr>
                <w:w w:val="105"/>
                <w:sz w:val="22"/>
              </w:rPr>
              <w:t>10–14</w:t>
            </w:r>
          </w:p>
        </w:tc>
        <w:tc>
          <w:tcPr>
            <w:tcW w:w="1915" w:type="dxa"/>
          </w:tcPr>
          <w:p>
            <w:pPr>
              <w:pStyle w:val="TableParagraph"/>
              <w:spacing w:line="237" w:lineRule="exact"/>
              <w:ind w:left="316"/>
              <w:rPr>
                <w:sz w:val="22"/>
              </w:rPr>
            </w:pPr>
            <w:r>
              <w:rPr>
                <w:w w:val="105"/>
                <w:sz w:val="22"/>
              </w:rPr>
              <w:t>18 (18/00)</w:t>
            </w:r>
          </w:p>
        </w:tc>
      </w:tr>
      <w:tr>
        <w:trPr>
          <w:trHeight w:val="259" w:hRule="atLeast"/>
        </w:trPr>
        <w:tc>
          <w:tcPr>
            <w:tcW w:w="1764" w:type="dxa"/>
          </w:tcPr>
          <w:p>
            <w:pPr>
              <w:pStyle w:val="TableParagraph"/>
              <w:rPr>
                <w:sz w:val="22"/>
              </w:rPr>
            </w:pPr>
            <w:r>
              <w:rPr>
                <w:w w:val="105"/>
                <w:sz w:val="22"/>
              </w:rPr>
              <w:t>15–19</w:t>
            </w:r>
          </w:p>
        </w:tc>
        <w:tc>
          <w:tcPr>
            <w:tcW w:w="1915" w:type="dxa"/>
          </w:tcPr>
          <w:p>
            <w:pPr>
              <w:pStyle w:val="TableParagraph"/>
              <w:ind w:left="316"/>
              <w:rPr>
                <w:sz w:val="22"/>
              </w:rPr>
            </w:pPr>
            <w:r>
              <w:rPr>
                <w:w w:val="105"/>
                <w:sz w:val="22"/>
              </w:rPr>
              <w:t>19</w:t>
            </w:r>
          </w:p>
        </w:tc>
      </w:tr>
      <w:tr>
        <w:trPr>
          <w:trHeight w:val="259" w:hRule="atLeast"/>
        </w:trPr>
        <w:tc>
          <w:tcPr>
            <w:tcW w:w="1764" w:type="dxa"/>
          </w:tcPr>
          <w:p>
            <w:pPr>
              <w:pStyle w:val="TableParagraph"/>
              <w:rPr>
                <w:sz w:val="22"/>
              </w:rPr>
            </w:pPr>
            <w:r>
              <w:rPr>
                <w:w w:val="105"/>
                <w:sz w:val="22"/>
              </w:rPr>
              <w:t>20–24</w:t>
            </w:r>
          </w:p>
        </w:tc>
        <w:tc>
          <w:tcPr>
            <w:tcW w:w="1915" w:type="dxa"/>
          </w:tcPr>
          <w:p>
            <w:pPr>
              <w:pStyle w:val="TableParagraph"/>
              <w:ind w:left="316"/>
              <w:rPr>
                <w:sz w:val="22"/>
              </w:rPr>
            </w:pPr>
            <w:r>
              <w:rPr>
                <w:w w:val="105"/>
                <w:sz w:val="22"/>
              </w:rPr>
              <w:t>20</w:t>
            </w:r>
          </w:p>
        </w:tc>
      </w:tr>
      <w:tr>
        <w:trPr>
          <w:trHeight w:val="259" w:hRule="atLeast"/>
        </w:trPr>
        <w:tc>
          <w:tcPr>
            <w:tcW w:w="1764" w:type="dxa"/>
          </w:tcPr>
          <w:p>
            <w:pPr>
              <w:pStyle w:val="TableParagraph"/>
              <w:rPr>
                <w:sz w:val="22"/>
              </w:rPr>
            </w:pPr>
            <w:r>
              <w:rPr>
                <w:w w:val="105"/>
                <w:sz w:val="22"/>
              </w:rPr>
              <w:t>25–29</w:t>
            </w:r>
          </w:p>
        </w:tc>
        <w:tc>
          <w:tcPr>
            <w:tcW w:w="1915" w:type="dxa"/>
          </w:tcPr>
          <w:p>
            <w:pPr>
              <w:pStyle w:val="TableParagraph"/>
              <w:ind w:left="316"/>
              <w:rPr>
                <w:sz w:val="22"/>
              </w:rPr>
            </w:pPr>
            <w:r>
              <w:rPr>
                <w:w w:val="105"/>
                <w:sz w:val="22"/>
              </w:rPr>
              <w:t>21</w:t>
            </w:r>
          </w:p>
        </w:tc>
      </w:tr>
      <w:tr>
        <w:trPr>
          <w:trHeight w:val="254" w:hRule="atLeast"/>
        </w:trPr>
        <w:tc>
          <w:tcPr>
            <w:tcW w:w="1764" w:type="dxa"/>
          </w:tcPr>
          <w:p>
            <w:pPr>
              <w:pStyle w:val="TableParagraph"/>
              <w:spacing w:line="234" w:lineRule="exact"/>
              <w:rPr>
                <w:sz w:val="22"/>
              </w:rPr>
            </w:pPr>
            <w:r>
              <w:rPr>
                <w:w w:val="105"/>
                <w:sz w:val="22"/>
              </w:rPr>
              <w:t>30+</w:t>
            </w:r>
          </w:p>
        </w:tc>
        <w:tc>
          <w:tcPr>
            <w:tcW w:w="1915" w:type="dxa"/>
          </w:tcPr>
          <w:p>
            <w:pPr>
              <w:pStyle w:val="TableParagraph"/>
              <w:spacing w:line="234" w:lineRule="exact"/>
              <w:ind w:left="316"/>
              <w:rPr>
                <w:sz w:val="22"/>
              </w:rPr>
            </w:pPr>
            <w:r>
              <w:rPr>
                <w:w w:val="105"/>
                <w:sz w:val="22"/>
              </w:rPr>
              <w:t>22</w:t>
            </w:r>
          </w:p>
        </w:tc>
      </w:tr>
    </w:tbl>
    <w:p>
      <w:pPr>
        <w:pStyle w:val="BodyText"/>
        <w:spacing w:before="11"/>
        <w:ind w:left="0"/>
      </w:pPr>
    </w:p>
    <w:p>
      <w:pPr>
        <w:pStyle w:val="BodyText"/>
        <w:spacing w:line="244" w:lineRule="auto"/>
        <w:ind w:right="363" w:firstLine="338"/>
      </w:pPr>
      <w:r>
        <w:rPr>
          <w:w w:val="105"/>
        </w:rPr>
        <w:t>The</w:t>
      </w:r>
      <w:r>
        <w:rPr>
          <w:spacing w:val="-14"/>
          <w:w w:val="105"/>
        </w:rPr>
        <w:t> </w:t>
      </w:r>
      <w:r>
        <w:rPr>
          <w:w w:val="105"/>
        </w:rPr>
        <w:t>warrior</w:t>
      </w:r>
      <w:r>
        <w:rPr>
          <w:spacing w:val="-14"/>
          <w:w w:val="105"/>
        </w:rPr>
        <w:t> </w:t>
      </w:r>
      <w:r>
        <w:rPr>
          <w:w w:val="105"/>
        </w:rPr>
        <w:t>can</w:t>
      </w:r>
      <w:r>
        <w:rPr>
          <w:spacing w:val="-14"/>
          <w:w w:val="105"/>
        </w:rPr>
        <w:t> </w:t>
      </w:r>
      <w:r>
        <w:rPr>
          <w:w w:val="105"/>
        </w:rPr>
        <w:t>take</w:t>
      </w:r>
      <w:r>
        <w:rPr>
          <w:spacing w:val="-14"/>
          <w:w w:val="105"/>
        </w:rPr>
        <w:t> </w:t>
      </w:r>
      <w:r>
        <w:rPr>
          <w:w w:val="105"/>
        </w:rPr>
        <w:t>no</w:t>
      </w:r>
      <w:r>
        <w:rPr>
          <w:spacing w:val="-14"/>
          <w:w w:val="105"/>
        </w:rPr>
        <w:t> </w:t>
      </w:r>
      <w:r>
        <w:rPr>
          <w:w w:val="105"/>
        </w:rPr>
        <w:t>other</w:t>
      </w:r>
      <w:r>
        <w:rPr>
          <w:spacing w:val="-14"/>
          <w:w w:val="105"/>
        </w:rPr>
        <w:t> </w:t>
      </w:r>
      <w:r>
        <w:rPr>
          <w:w w:val="105"/>
        </w:rPr>
        <w:t>actions</w:t>
      </w:r>
      <w:r>
        <w:rPr>
          <w:spacing w:val="-14"/>
          <w:w w:val="105"/>
        </w:rPr>
        <w:t> </w:t>
      </w:r>
      <w:r>
        <w:rPr>
          <w:w w:val="105"/>
        </w:rPr>
        <w:t>during</w:t>
      </w:r>
      <w:r>
        <w:rPr>
          <w:spacing w:val="-14"/>
          <w:w w:val="105"/>
        </w:rPr>
        <w:t> </w:t>
      </w:r>
      <w:r>
        <w:rPr>
          <w:w w:val="105"/>
        </w:rPr>
        <w:t>the</w:t>
      </w:r>
      <w:r>
        <w:rPr>
          <w:spacing w:val="-14"/>
          <w:w w:val="105"/>
        </w:rPr>
        <w:t> </w:t>
      </w:r>
      <w:r>
        <w:rPr>
          <w:w w:val="105"/>
        </w:rPr>
        <w:t>round</w:t>
      </w:r>
      <w:r>
        <w:rPr>
          <w:spacing w:val="-14"/>
          <w:w w:val="105"/>
        </w:rPr>
        <w:t> </w:t>
      </w:r>
      <w:r>
        <w:rPr>
          <w:w w:val="105"/>
        </w:rPr>
        <w:t>spent</w:t>
      </w:r>
      <w:r>
        <w:rPr>
          <w:spacing w:val="-14"/>
          <w:w w:val="105"/>
        </w:rPr>
        <w:t> </w:t>
      </w:r>
      <w:r>
        <w:rPr>
          <w:w w:val="105"/>
        </w:rPr>
        <w:t>concentrating</w:t>
      </w:r>
      <w:r>
        <w:rPr>
          <w:spacing w:val="-14"/>
          <w:w w:val="105"/>
        </w:rPr>
        <w:t> </w:t>
      </w:r>
      <w:r>
        <w:rPr>
          <w:w w:val="105"/>
        </w:rPr>
        <w:t>on</w:t>
      </w:r>
      <w:r>
        <w:rPr>
          <w:spacing w:val="-13"/>
          <w:w w:val="105"/>
        </w:rPr>
        <w:t> </w:t>
      </w:r>
      <w:r>
        <w:rPr>
          <w:w w:val="105"/>
        </w:rPr>
        <w:t>raising</w:t>
      </w:r>
      <w:r>
        <w:rPr>
          <w:spacing w:val="-14"/>
          <w:w w:val="105"/>
        </w:rPr>
        <w:t> </w:t>
      </w:r>
      <w:r>
        <w:rPr>
          <w:w w:val="105"/>
        </w:rPr>
        <w:t>the selected ability score. Each attempt, successful or not, during a single day lowers the base skill</w:t>
      </w:r>
      <w:r>
        <w:rPr>
          <w:spacing w:val="-7"/>
          <w:w w:val="105"/>
        </w:rPr>
        <w:t> </w:t>
      </w:r>
      <w:r>
        <w:rPr>
          <w:w w:val="105"/>
        </w:rPr>
        <w:t>score</w:t>
      </w:r>
      <w:r>
        <w:rPr>
          <w:spacing w:val="-7"/>
          <w:w w:val="105"/>
        </w:rPr>
        <w:t> </w:t>
      </w:r>
      <w:r>
        <w:rPr>
          <w:w w:val="105"/>
        </w:rPr>
        <w:t>by</w:t>
      </w:r>
      <w:r>
        <w:rPr>
          <w:spacing w:val="-6"/>
          <w:w w:val="105"/>
        </w:rPr>
        <w:t> </w:t>
      </w:r>
      <w:r>
        <w:rPr>
          <w:w w:val="105"/>
        </w:rPr>
        <w:t>two.</w:t>
      </w:r>
      <w:r>
        <w:rPr>
          <w:spacing w:val="-7"/>
          <w:w w:val="105"/>
        </w:rPr>
        <w:t> </w:t>
      </w:r>
      <w:r>
        <w:rPr>
          <w:w w:val="105"/>
        </w:rPr>
        <w:t>The</w:t>
      </w:r>
      <w:r>
        <w:rPr>
          <w:spacing w:val="-7"/>
          <w:w w:val="105"/>
        </w:rPr>
        <w:t> </w:t>
      </w:r>
      <w:r>
        <w:rPr>
          <w:w w:val="105"/>
        </w:rPr>
        <w:t>skill</w:t>
      </w:r>
      <w:r>
        <w:rPr>
          <w:spacing w:val="-6"/>
          <w:w w:val="105"/>
        </w:rPr>
        <w:t> </w:t>
      </w:r>
      <w:r>
        <w:rPr>
          <w:w w:val="105"/>
        </w:rPr>
        <w:t>cannot</w:t>
      </w:r>
      <w:r>
        <w:rPr>
          <w:spacing w:val="-7"/>
          <w:w w:val="105"/>
        </w:rPr>
        <w:t> </w:t>
      </w:r>
      <w:r>
        <w:rPr>
          <w:w w:val="105"/>
        </w:rPr>
        <w:t>be</w:t>
      </w:r>
      <w:r>
        <w:rPr>
          <w:spacing w:val="-6"/>
          <w:w w:val="105"/>
        </w:rPr>
        <w:t> </w:t>
      </w:r>
      <w:r>
        <w:rPr>
          <w:w w:val="105"/>
        </w:rPr>
        <w:t>used</w:t>
      </w:r>
      <w:r>
        <w:rPr>
          <w:spacing w:val="-7"/>
          <w:w w:val="105"/>
        </w:rPr>
        <w:t> </w:t>
      </w:r>
      <w:r>
        <w:rPr>
          <w:w w:val="105"/>
        </w:rPr>
        <w:t>once</w:t>
      </w:r>
      <w:r>
        <w:rPr>
          <w:spacing w:val="-7"/>
          <w:w w:val="105"/>
        </w:rPr>
        <w:t> </w:t>
      </w:r>
      <w:r>
        <w:rPr>
          <w:w w:val="105"/>
        </w:rPr>
        <w:t>the</w:t>
      </w:r>
      <w:r>
        <w:rPr>
          <w:spacing w:val="-6"/>
          <w:w w:val="105"/>
        </w:rPr>
        <w:t> </w:t>
      </w:r>
      <w:r>
        <w:rPr>
          <w:w w:val="105"/>
        </w:rPr>
        <w:t>base</w:t>
      </w:r>
      <w:r>
        <w:rPr>
          <w:spacing w:val="-7"/>
          <w:w w:val="105"/>
        </w:rPr>
        <w:t> </w:t>
      </w:r>
      <w:r>
        <w:rPr>
          <w:w w:val="105"/>
        </w:rPr>
        <w:t>score</w:t>
      </w:r>
      <w:r>
        <w:rPr>
          <w:spacing w:val="-6"/>
          <w:w w:val="105"/>
        </w:rPr>
        <w:t> </w:t>
      </w:r>
      <w:r>
        <w:rPr>
          <w:w w:val="105"/>
        </w:rPr>
        <w:t>falls</w:t>
      </w:r>
      <w:r>
        <w:rPr>
          <w:spacing w:val="-7"/>
          <w:w w:val="105"/>
        </w:rPr>
        <w:t> </w:t>
      </w:r>
      <w:r>
        <w:rPr>
          <w:w w:val="105"/>
        </w:rPr>
        <w:t>to</w:t>
      </w:r>
      <w:r>
        <w:rPr>
          <w:spacing w:val="-7"/>
          <w:w w:val="105"/>
        </w:rPr>
        <w:t> </w:t>
      </w:r>
      <w:r>
        <w:rPr>
          <w:w w:val="105"/>
        </w:rPr>
        <w:t>zero</w:t>
      </w:r>
      <w:r>
        <w:rPr>
          <w:spacing w:val="-6"/>
          <w:w w:val="105"/>
        </w:rPr>
        <w:t> </w:t>
      </w:r>
      <w:r>
        <w:rPr>
          <w:w w:val="105"/>
        </w:rPr>
        <w:t>or</w:t>
      </w:r>
      <w:r>
        <w:rPr>
          <w:spacing w:val="-7"/>
          <w:w w:val="105"/>
        </w:rPr>
        <w:t> </w:t>
      </w:r>
      <w:r>
        <w:rPr>
          <w:w w:val="105"/>
        </w:rPr>
        <w:t>less.</w:t>
      </w:r>
    </w:p>
    <w:p>
      <w:pPr>
        <w:pStyle w:val="BodyText"/>
        <w:spacing w:line="244" w:lineRule="auto" w:before="6"/>
        <w:ind w:right="395" w:firstLine="338"/>
      </w:pPr>
      <w:r>
        <w:rPr>
          <w:w w:val="105"/>
        </w:rPr>
        <w:t>Bonuses</w:t>
      </w:r>
      <w:r>
        <w:rPr>
          <w:spacing w:val="-16"/>
          <w:w w:val="105"/>
        </w:rPr>
        <w:t> </w:t>
      </w:r>
      <w:r>
        <w:rPr>
          <w:w w:val="105"/>
        </w:rPr>
        <w:t>are</w:t>
      </w:r>
      <w:r>
        <w:rPr>
          <w:spacing w:val="-16"/>
          <w:w w:val="105"/>
        </w:rPr>
        <w:t> </w:t>
      </w:r>
      <w:r>
        <w:rPr>
          <w:w w:val="105"/>
        </w:rPr>
        <w:t>applied</w:t>
      </w:r>
      <w:r>
        <w:rPr>
          <w:spacing w:val="-16"/>
          <w:w w:val="105"/>
        </w:rPr>
        <w:t> </w:t>
      </w:r>
      <w:r>
        <w:rPr>
          <w:w w:val="105"/>
        </w:rPr>
        <w:t>immediately</w:t>
      </w:r>
      <w:r>
        <w:rPr>
          <w:spacing w:val="-16"/>
          <w:w w:val="105"/>
        </w:rPr>
        <w:t> </w:t>
      </w:r>
      <w:r>
        <w:rPr>
          <w:w w:val="105"/>
        </w:rPr>
        <w:t>when</w:t>
      </w:r>
      <w:r>
        <w:rPr>
          <w:spacing w:val="-15"/>
          <w:w w:val="105"/>
        </w:rPr>
        <w:t> </w:t>
      </w:r>
      <w:r>
        <w:rPr>
          <w:w w:val="105"/>
        </w:rPr>
        <w:t>the</w:t>
      </w:r>
      <w:r>
        <w:rPr>
          <w:spacing w:val="-16"/>
          <w:w w:val="105"/>
        </w:rPr>
        <w:t> </w:t>
      </w:r>
      <w:r>
        <w:rPr>
          <w:w w:val="105"/>
        </w:rPr>
        <w:t>skill</w:t>
      </w:r>
      <w:r>
        <w:rPr>
          <w:spacing w:val="-16"/>
          <w:w w:val="105"/>
        </w:rPr>
        <w:t> </w:t>
      </w:r>
      <w:r>
        <w:rPr>
          <w:w w:val="105"/>
        </w:rPr>
        <w:t>succeeds</w:t>
      </w:r>
      <w:r>
        <w:rPr>
          <w:spacing w:val="-16"/>
          <w:w w:val="105"/>
        </w:rPr>
        <w:t> </w:t>
      </w:r>
      <w:r>
        <w:rPr>
          <w:w w:val="105"/>
        </w:rPr>
        <w:t>and</w:t>
      </w:r>
      <w:r>
        <w:rPr>
          <w:spacing w:val="-15"/>
          <w:w w:val="105"/>
        </w:rPr>
        <w:t> </w:t>
      </w:r>
      <w:r>
        <w:rPr>
          <w:w w:val="105"/>
        </w:rPr>
        <w:t>are</w:t>
      </w:r>
      <w:r>
        <w:rPr>
          <w:spacing w:val="-16"/>
          <w:w w:val="105"/>
        </w:rPr>
        <w:t> </w:t>
      </w:r>
      <w:r>
        <w:rPr>
          <w:w w:val="105"/>
        </w:rPr>
        <w:t>lost</w:t>
      </w:r>
      <w:r>
        <w:rPr>
          <w:spacing w:val="-16"/>
          <w:w w:val="105"/>
        </w:rPr>
        <w:t> </w:t>
      </w:r>
      <w:r>
        <w:rPr>
          <w:w w:val="105"/>
        </w:rPr>
        <w:t>immediately</w:t>
      </w:r>
      <w:r>
        <w:rPr>
          <w:spacing w:val="-16"/>
          <w:w w:val="105"/>
        </w:rPr>
        <w:t> </w:t>
      </w:r>
      <w:r>
        <w:rPr>
          <w:spacing w:val="-3"/>
          <w:w w:val="105"/>
        </w:rPr>
        <w:t>when </w:t>
      </w:r>
      <w:r>
        <w:rPr>
          <w:w w:val="105"/>
        </w:rPr>
        <w:t>the boost’s duration ends. For example, a warrior who chooses to increase Constitution immediately</w:t>
      </w:r>
      <w:r>
        <w:rPr>
          <w:spacing w:val="-14"/>
          <w:w w:val="105"/>
        </w:rPr>
        <w:t> </w:t>
      </w:r>
      <w:r>
        <w:rPr>
          <w:w w:val="105"/>
        </w:rPr>
        <w:t>gains</w:t>
      </w:r>
      <w:r>
        <w:rPr>
          <w:spacing w:val="-13"/>
          <w:w w:val="105"/>
        </w:rPr>
        <w:t> </w:t>
      </w:r>
      <w:r>
        <w:rPr>
          <w:w w:val="105"/>
        </w:rPr>
        <w:t>bonus</w:t>
      </w:r>
      <w:r>
        <w:rPr>
          <w:spacing w:val="-13"/>
          <w:w w:val="105"/>
        </w:rPr>
        <w:t> </w:t>
      </w:r>
      <w:r>
        <w:rPr>
          <w:w w:val="105"/>
        </w:rPr>
        <w:t>hit</w:t>
      </w:r>
      <w:r>
        <w:rPr>
          <w:spacing w:val="-14"/>
          <w:w w:val="105"/>
        </w:rPr>
        <w:t> </w:t>
      </w:r>
      <w:r>
        <w:rPr>
          <w:w w:val="105"/>
        </w:rPr>
        <w:t>points</w:t>
      </w:r>
      <w:r>
        <w:rPr>
          <w:spacing w:val="-13"/>
          <w:w w:val="105"/>
        </w:rPr>
        <w:t> </w:t>
      </w:r>
      <w:r>
        <w:rPr>
          <w:w w:val="105"/>
        </w:rPr>
        <w:t>but</w:t>
      </w:r>
      <w:r>
        <w:rPr>
          <w:spacing w:val="-13"/>
          <w:w w:val="105"/>
        </w:rPr>
        <w:t> </w:t>
      </w:r>
      <w:r>
        <w:rPr>
          <w:w w:val="105"/>
        </w:rPr>
        <w:t>loses</w:t>
      </w:r>
      <w:r>
        <w:rPr>
          <w:spacing w:val="-13"/>
          <w:w w:val="105"/>
        </w:rPr>
        <w:t> </w:t>
      </w:r>
      <w:r>
        <w:rPr>
          <w:w w:val="105"/>
        </w:rPr>
        <w:t>them</w:t>
      </w:r>
      <w:r>
        <w:rPr>
          <w:spacing w:val="-14"/>
          <w:w w:val="105"/>
        </w:rPr>
        <w:t> </w:t>
      </w:r>
      <w:r>
        <w:rPr>
          <w:w w:val="105"/>
        </w:rPr>
        <w:t>again</w:t>
      </w:r>
      <w:r>
        <w:rPr>
          <w:spacing w:val="-13"/>
          <w:w w:val="105"/>
        </w:rPr>
        <w:t> </w:t>
      </w:r>
      <w:r>
        <w:rPr>
          <w:w w:val="105"/>
        </w:rPr>
        <w:t>when</w:t>
      </w:r>
      <w:r>
        <w:rPr>
          <w:spacing w:val="-13"/>
          <w:w w:val="105"/>
        </w:rPr>
        <w:t> </w:t>
      </w:r>
      <w:r>
        <w:rPr>
          <w:w w:val="105"/>
        </w:rPr>
        <w:t>the</w:t>
      </w:r>
      <w:r>
        <w:rPr>
          <w:spacing w:val="-13"/>
          <w:w w:val="105"/>
        </w:rPr>
        <w:t> </w:t>
      </w:r>
      <w:r>
        <w:rPr>
          <w:w w:val="105"/>
        </w:rPr>
        <w:t>character’s</w:t>
      </w:r>
      <w:r>
        <w:rPr>
          <w:spacing w:val="-14"/>
          <w:w w:val="105"/>
        </w:rPr>
        <w:t> </w:t>
      </w:r>
      <w:r>
        <w:rPr>
          <w:w w:val="105"/>
        </w:rPr>
        <w:t>Constitution score returns to normal. Likewise, the effects from reduced ability scores are applied immediately but then restored when the improvement</w:t>
      </w:r>
      <w:r>
        <w:rPr>
          <w:spacing w:val="-26"/>
          <w:w w:val="105"/>
        </w:rPr>
        <w:t> </w:t>
      </w:r>
      <w:r>
        <w:rPr>
          <w:w w:val="105"/>
        </w:rPr>
        <w:t>ends.</w:t>
      </w:r>
    </w:p>
    <w:p>
      <w:pPr>
        <w:pStyle w:val="BodyText"/>
        <w:spacing w:line="244" w:lineRule="auto" w:before="6"/>
        <w:ind w:right="402" w:firstLine="338"/>
      </w:pPr>
      <w:r>
        <w:rPr>
          <w:w w:val="105"/>
        </w:rPr>
        <w:t>A</w:t>
      </w:r>
      <w:r>
        <w:rPr>
          <w:spacing w:val="-14"/>
          <w:w w:val="105"/>
        </w:rPr>
        <w:t> </w:t>
      </w:r>
      <w:r>
        <w:rPr>
          <w:w w:val="105"/>
        </w:rPr>
        <w:t>character</w:t>
      </w:r>
      <w:r>
        <w:rPr>
          <w:spacing w:val="-14"/>
          <w:w w:val="105"/>
        </w:rPr>
        <w:t> </w:t>
      </w:r>
      <w:r>
        <w:rPr>
          <w:w w:val="105"/>
        </w:rPr>
        <w:t>can</w:t>
      </w:r>
      <w:r>
        <w:rPr>
          <w:spacing w:val="-14"/>
          <w:w w:val="105"/>
        </w:rPr>
        <w:t> </w:t>
      </w:r>
      <w:r>
        <w:rPr>
          <w:w w:val="105"/>
        </w:rPr>
        <w:t>have</w:t>
      </w:r>
      <w:r>
        <w:rPr>
          <w:spacing w:val="-14"/>
          <w:w w:val="105"/>
        </w:rPr>
        <w:t> </w:t>
      </w:r>
      <w:r>
        <w:rPr>
          <w:w w:val="105"/>
        </w:rPr>
        <w:t>only</w:t>
      </w:r>
      <w:r>
        <w:rPr>
          <w:spacing w:val="-14"/>
          <w:w w:val="105"/>
        </w:rPr>
        <w:t> </w:t>
      </w:r>
      <w:r>
        <w:rPr>
          <w:w w:val="105"/>
        </w:rPr>
        <w:t>one</w:t>
      </w:r>
      <w:r>
        <w:rPr>
          <w:spacing w:val="-14"/>
          <w:w w:val="105"/>
        </w:rPr>
        <w:t> </w:t>
      </w:r>
      <w:r>
        <w:rPr>
          <w:w w:val="105"/>
        </w:rPr>
        <w:t>ability</w:t>
      </w:r>
      <w:r>
        <w:rPr>
          <w:spacing w:val="-14"/>
          <w:w w:val="105"/>
        </w:rPr>
        <w:t> </w:t>
      </w:r>
      <w:r>
        <w:rPr>
          <w:w w:val="105"/>
        </w:rPr>
        <w:t>score</w:t>
      </w:r>
      <w:r>
        <w:rPr>
          <w:spacing w:val="-13"/>
          <w:w w:val="105"/>
        </w:rPr>
        <w:t> </w:t>
      </w:r>
      <w:r>
        <w:rPr>
          <w:w w:val="105"/>
        </w:rPr>
        <w:t>improvement</w:t>
      </w:r>
      <w:r>
        <w:rPr>
          <w:spacing w:val="-14"/>
          <w:w w:val="105"/>
        </w:rPr>
        <w:t> </w:t>
      </w:r>
      <w:r>
        <w:rPr>
          <w:w w:val="105"/>
        </w:rPr>
        <w:t>from</w:t>
      </w:r>
      <w:r>
        <w:rPr>
          <w:spacing w:val="-14"/>
          <w:w w:val="105"/>
        </w:rPr>
        <w:t> </w:t>
      </w:r>
      <w:r>
        <w:rPr>
          <w:w w:val="105"/>
        </w:rPr>
        <w:t>this</w:t>
      </w:r>
      <w:r>
        <w:rPr>
          <w:spacing w:val="-14"/>
          <w:w w:val="105"/>
        </w:rPr>
        <w:t> </w:t>
      </w:r>
      <w:r>
        <w:rPr>
          <w:w w:val="105"/>
        </w:rPr>
        <w:t>skill</w:t>
      </w:r>
      <w:r>
        <w:rPr>
          <w:spacing w:val="-14"/>
          <w:w w:val="105"/>
        </w:rPr>
        <w:t> </w:t>
      </w:r>
      <w:r>
        <w:rPr>
          <w:w w:val="105"/>
        </w:rPr>
        <w:t>operating</w:t>
      </w:r>
      <w:r>
        <w:rPr>
          <w:spacing w:val="-14"/>
          <w:w w:val="105"/>
        </w:rPr>
        <w:t> </w:t>
      </w:r>
      <w:r>
        <w:rPr>
          <w:w w:val="105"/>
        </w:rPr>
        <w:t>at</w:t>
      </w:r>
      <w:r>
        <w:rPr>
          <w:spacing w:val="-14"/>
          <w:w w:val="105"/>
        </w:rPr>
        <w:t> </w:t>
      </w:r>
      <w:r>
        <w:rPr>
          <w:w w:val="105"/>
        </w:rPr>
        <w:t>any given</w:t>
      </w:r>
      <w:r>
        <w:rPr>
          <w:spacing w:val="-2"/>
          <w:w w:val="105"/>
        </w:rPr>
        <w:t> </w:t>
      </w:r>
      <w:r>
        <w:rPr>
          <w:w w:val="105"/>
        </w:rPr>
        <w:t>time.</w:t>
      </w:r>
    </w:p>
    <w:p>
      <w:pPr>
        <w:pStyle w:val="BodyText"/>
        <w:ind w:left="0"/>
        <w:rPr>
          <w:sz w:val="24"/>
        </w:rPr>
      </w:pPr>
    </w:p>
    <w:p>
      <w:pPr>
        <w:pStyle w:val="BodyText"/>
        <w:ind w:left="0"/>
        <w:rPr>
          <w:sz w:val="24"/>
        </w:rPr>
      </w:pPr>
    </w:p>
    <w:p>
      <w:pPr>
        <w:pStyle w:val="BodyText"/>
        <w:spacing w:before="5"/>
        <w:ind w:left="0"/>
        <w:rPr>
          <w:sz w:val="20"/>
        </w:rPr>
      </w:pPr>
    </w:p>
    <w:p>
      <w:pPr>
        <w:pStyle w:val="Heading7"/>
        <w:spacing w:line="240" w:lineRule="auto"/>
      </w:pPr>
      <w:bookmarkStart w:name="_TOC_250257" w:id="149"/>
      <w:bookmarkEnd w:id="149"/>
      <w:r>
        <w:rPr>
          <w:color w:val="999999"/>
          <w:w w:val="105"/>
        </w:rPr>
        <w:t>Sense Danger</w:t>
      </w:r>
    </w:p>
    <w:p>
      <w:pPr>
        <w:pStyle w:val="ListParagraph"/>
        <w:numPr>
          <w:ilvl w:val="0"/>
          <w:numId w:val="25"/>
        </w:numPr>
        <w:tabs>
          <w:tab w:pos="380" w:val="left" w:leader="none"/>
        </w:tabs>
        <w:spacing w:line="240" w:lineRule="auto" w:before="1" w:after="0"/>
        <w:ind w:left="379" w:right="0" w:hanging="170"/>
        <w:jc w:val="left"/>
        <w:rPr>
          <w:sz w:val="22"/>
        </w:rPr>
      </w:pPr>
      <w:r>
        <w:rPr>
          <w:color w:val="999999"/>
          <w:w w:val="105"/>
          <w:sz w:val="22"/>
        </w:rPr>
        <w:t>slots (6CP), wisdom, warrior 15+, success:</w:t>
      </w:r>
      <w:r>
        <w:rPr>
          <w:color w:val="999999"/>
          <w:spacing w:val="-17"/>
          <w:w w:val="105"/>
          <w:sz w:val="22"/>
        </w:rPr>
        <w:t> </w:t>
      </w:r>
      <w:r>
        <w:rPr>
          <w:color w:val="999999"/>
          <w:w w:val="105"/>
          <w:sz w:val="22"/>
        </w:rPr>
        <w:t>6</w:t>
      </w:r>
    </w:p>
    <w:p>
      <w:pPr>
        <w:pStyle w:val="BodyText"/>
        <w:spacing w:line="244" w:lineRule="auto" w:before="6"/>
        <w:ind w:right="1202" w:firstLine="57"/>
      </w:pPr>
      <w:r>
        <w:rPr>
          <w:w w:val="105"/>
        </w:rPr>
        <w:t>This</w:t>
      </w:r>
      <w:r>
        <w:rPr>
          <w:spacing w:val="-14"/>
          <w:w w:val="105"/>
        </w:rPr>
        <w:t> </w:t>
      </w:r>
      <w:r>
        <w:rPr>
          <w:w w:val="105"/>
        </w:rPr>
        <w:t>skill</w:t>
      </w:r>
      <w:r>
        <w:rPr>
          <w:spacing w:val="-14"/>
          <w:w w:val="105"/>
        </w:rPr>
        <w:t> </w:t>
      </w:r>
      <w:r>
        <w:rPr>
          <w:w w:val="105"/>
        </w:rPr>
        <w:t>allows</w:t>
      </w:r>
      <w:r>
        <w:rPr>
          <w:spacing w:val="-14"/>
          <w:w w:val="105"/>
        </w:rPr>
        <w:t> </w:t>
      </w:r>
      <w:r>
        <w:rPr>
          <w:w w:val="105"/>
        </w:rPr>
        <w:t>warriors</w:t>
      </w:r>
      <w:r>
        <w:rPr>
          <w:spacing w:val="-13"/>
          <w:w w:val="105"/>
        </w:rPr>
        <w:t> </w:t>
      </w:r>
      <w:r>
        <w:rPr>
          <w:w w:val="105"/>
        </w:rPr>
        <w:t>to</w:t>
      </w:r>
      <w:r>
        <w:rPr>
          <w:spacing w:val="-14"/>
          <w:w w:val="105"/>
        </w:rPr>
        <w:t> </w:t>
      </w:r>
      <w:r>
        <w:rPr>
          <w:w w:val="105"/>
        </w:rPr>
        <w:t>discover</w:t>
      </w:r>
      <w:r>
        <w:rPr>
          <w:spacing w:val="-14"/>
          <w:w w:val="105"/>
        </w:rPr>
        <w:t> </w:t>
      </w:r>
      <w:r>
        <w:rPr>
          <w:w w:val="105"/>
        </w:rPr>
        <w:t>threats</w:t>
      </w:r>
      <w:r>
        <w:rPr>
          <w:spacing w:val="-13"/>
          <w:w w:val="105"/>
        </w:rPr>
        <w:t> </w:t>
      </w:r>
      <w:r>
        <w:rPr>
          <w:w w:val="105"/>
        </w:rPr>
        <w:t>that</w:t>
      </w:r>
      <w:r>
        <w:rPr>
          <w:spacing w:val="-14"/>
          <w:w w:val="105"/>
        </w:rPr>
        <w:t> </w:t>
      </w:r>
      <w:r>
        <w:rPr>
          <w:w w:val="105"/>
        </w:rPr>
        <w:t>are</w:t>
      </w:r>
      <w:r>
        <w:rPr>
          <w:spacing w:val="-14"/>
          <w:w w:val="105"/>
        </w:rPr>
        <w:t> </w:t>
      </w:r>
      <w:r>
        <w:rPr>
          <w:w w:val="105"/>
        </w:rPr>
        <w:t>not</w:t>
      </w:r>
      <w:r>
        <w:rPr>
          <w:spacing w:val="-13"/>
          <w:w w:val="105"/>
        </w:rPr>
        <w:t> </w:t>
      </w:r>
      <w:r>
        <w:rPr>
          <w:w w:val="105"/>
        </w:rPr>
        <w:t>obvious</w:t>
      </w:r>
      <w:r>
        <w:rPr>
          <w:spacing w:val="-14"/>
          <w:w w:val="105"/>
        </w:rPr>
        <w:t> </w:t>
      </w:r>
      <w:r>
        <w:rPr>
          <w:w w:val="105"/>
        </w:rPr>
        <w:t>to</w:t>
      </w:r>
      <w:r>
        <w:rPr>
          <w:spacing w:val="-18"/>
          <w:w w:val="105"/>
        </w:rPr>
        <w:t> </w:t>
      </w:r>
      <w:r>
        <w:rPr>
          <w:w w:val="105"/>
        </w:rPr>
        <w:t>less</w:t>
      </w:r>
      <w:r>
        <w:rPr>
          <w:spacing w:val="-14"/>
          <w:w w:val="105"/>
        </w:rPr>
        <w:t> </w:t>
      </w:r>
      <w:r>
        <w:rPr>
          <w:w w:val="105"/>
        </w:rPr>
        <w:t>perceptive characters.</w:t>
      </w:r>
    </w:p>
    <w:p>
      <w:pPr>
        <w:pStyle w:val="BodyText"/>
        <w:spacing w:line="244" w:lineRule="auto" w:before="3"/>
        <w:ind w:right="415" w:firstLine="338"/>
      </w:pPr>
      <w:r>
        <w:rPr>
          <w:w w:val="105"/>
        </w:rPr>
        <w:t>The</w:t>
      </w:r>
      <w:r>
        <w:rPr>
          <w:spacing w:val="-16"/>
          <w:w w:val="105"/>
        </w:rPr>
        <w:t> </w:t>
      </w:r>
      <w:r>
        <w:rPr>
          <w:w w:val="105"/>
        </w:rPr>
        <w:t>sense</w:t>
      </w:r>
      <w:r>
        <w:rPr>
          <w:spacing w:val="-16"/>
          <w:w w:val="105"/>
        </w:rPr>
        <w:t> </w:t>
      </w:r>
      <w:r>
        <w:rPr>
          <w:w w:val="105"/>
        </w:rPr>
        <w:t>danger</w:t>
      </w:r>
      <w:r>
        <w:rPr>
          <w:spacing w:val="-15"/>
          <w:w w:val="105"/>
        </w:rPr>
        <w:t> </w:t>
      </w:r>
      <w:r>
        <w:rPr>
          <w:w w:val="105"/>
        </w:rPr>
        <w:t>skill</w:t>
      </w:r>
      <w:r>
        <w:rPr>
          <w:spacing w:val="-16"/>
          <w:w w:val="105"/>
        </w:rPr>
        <w:t> </w:t>
      </w:r>
      <w:r>
        <w:rPr>
          <w:w w:val="105"/>
        </w:rPr>
        <w:t>is</w:t>
      </w:r>
      <w:r>
        <w:rPr>
          <w:spacing w:val="-15"/>
          <w:w w:val="105"/>
        </w:rPr>
        <w:t> </w:t>
      </w:r>
      <w:r>
        <w:rPr>
          <w:w w:val="105"/>
        </w:rPr>
        <w:t>actually</w:t>
      </w:r>
      <w:r>
        <w:rPr>
          <w:spacing w:val="-16"/>
          <w:w w:val="105"/>
        </w:rPr>
        <w:t> </w:t>
      </w:r>
      <w:r>
        <w:rPr>
          <w:w w:val="105"/>
        </w:rPr>
        <w:t>five</w:t>
      </w:r>
      <w:r>
        <w:rPr>
          <w:spacing w:val="-15"/>
          <w:w w:val="105"/>
        </w:rPr>
        <w:t> </w:t>
      </w:r>
      <w:r>
        <w:rPr>
          <w:w w:val="105"/>
        </w:rPr>
        <w:t>different</w:t>
      </w:r>
      <w:r>
        <w:rPr>
          <w:spacing w:val="-16"/>
          <w:w w:val="105"/>
        </w:rPr>
        <w:t> </w:t>
      </w:r>
      <w:r>
        <w:rPr>
          <w:w w:val="105"/>
        </w:rPr>
        <w:t>subskills,</w:t>
      </w:r>
      <w:r>
        <w:rPr>
          <w:spacing w:val="-16"/>
          <w:w w:val="105"/>
        </w:rPr>
        <w:t> </w:t>
      </w:r>
      <w:r>
        <w:rPr>
          <w:w w:val="105"/>
        </w:rPr>
        <w:t>as</w:t>
      </w:r>
      <w:r>
        <w:rPr>
          <w:spacing w:val="-15"/>
          <w:w w:val="105"/>
        </w:rPr>
        <w:t> </w:t>
      </w:r>
      <w:r>
        <w:rPr>
          <w:w w:val="105"/>
        </w:rPr>
        <w:t>outlined</w:t>
      </w:r>
      <w:r>
        <w:rPr>
          <w:spacing w:val="-16"/>
          <w:w w:val="105"/>
        </w:rPr>
        <w:t> </w:t>
      </w:r>
      <w:r>
        <w:rPr>
          <w:w w:val="105"/>
        </w:rPr>
        <w:t>below.</w:t>
      </w:r>
      <w:r>
        <w:rPr>
          <w:spacing w:val="-15"/>
          <w:w w:val="105"/>
        </w:rPr>
        <w:t> </w:t>
      </w:r>
      <w:r>
        <w:rPr>
          <w:w w:val="105"/>
        </w:rPr>
        <w:t>The</w:t>
      </w:r>
      <w:r>
        <w:rPr>
          <w:spacing w:val="-16"/>
          <w:w w:val="105"/>
        </w:rPr>
        <w:t> </w:t>
      </w:r>
      <w:r>
        <w:rPr>
          <w:w w:val="105"/>
        </w:rPr>
        <w:t>number of subskills the warrior knows depends on the character’s level: one subskill at 15th–19th level, two at 20th–24th level, three at 25th–29th level, and four subskills at 30th level or higher.</w:t>
      </w:r>
      <w:r>
        <w:rPr>
          <w:spacing w:val="-13"/>
          <w:w w:val="105"/>
        </w:rPr>
        <w:t> </w:t>
      </w:r>
      <w:r>
        <w:rPr>
          <w:w w:val="105"/>
        </w:rPr>
        <w:t>If</w:t>
      </w:r>
      <w:r>
        <w:rPr>
          <w:spacing w:val="-12"/>
          <w:w w:val="105"/>
        </w:rPr>
        <w:t> </w:t>
      </w:r>
      <w:r>
        <w:rPr>
          <w:w w:val="105"/>
        </w:rPr>
        <w:t>the</w:t>
      </w:r>
      <w:r>
        <w:rPr>
          <w:spacing w:val="-12"/>
          <w:w w:val="105"/>
        </w:rPr>
        <w:t> </w:t>
      </w:r>
      <w:r>
        <w:rPr>
          <w:w w:val="105"/>
        </w:rPr>
        <w:t>character</w:t>
      </w:r>
      <w:r>
        <w:rPr>
          <w:spacing w:val="-12"/>
          <w:w w:val="105"/>
        </w:rPr>
        <w:t> </w:t>
      </w:r>
      <w:r>
        <w:rPr>
          <w:w w:val="105"/>
        </w:rPr>
        <w:t>purchases</w:t>
      </w:r>
      <w:r>
        <w:rPr>
          <w:spacing w:val="-12"/>
          <w:w w:val="105"/>
        </w:rPr>
        <w:t> </w:t>
      </w:r>
      <w:r>
        <w:rPr>
          <w:w w:val="105"/>
        </w:rPr>
        <w:t>this</w:t>
      </w:r>
      <w:r>
        <w:rPr>
          <w:spacing w:val="-12"/>
          <w:w w:val="105"/>
        </w:rPr>
        <w:t> </w:t>
      </w:r>
      <w:r>
        <w:rPr>
          <w:w w:val="105"/>
        </w:rPr>
        <w:t>skill</w:t>
      </w:r>
      <w:r>
        <w:rPr>
          <w:spacing w:val="-12"/>
          <w:w w:val="105"/>
        </w:rPr>
        <w:t> </w:t>
      </w:r>
      <w:r>
        <w:rPr>
          <w:w w:val="105"/>
        </w:rPr>
        <w:t>twice,</w:t>
      </w:r>
      <w:r>
        <w:rPr>
          <w:spacing w:val="-12"/>
          <w:w w:val="105"/>
        </w:rPr>
        <w:t> </w:t>
      </w:r>
      <w:r>
        <w:rPr>
          <w:w w:val="105"/>
        </w:rPr>
        <w:t>the</w:t>
      </w:r>
      <w:r>
        <w:rPr>
          <w:spacing w:val="-12"/>
          <w:w w:val="105"/>
        </w:rPr>
        <w:t> </w:t>
      </w:r>
      <w:r>
        <w:rPr>
          <w:w w:val="105"/>
        </w:rPr>
        <w:t>warrior</w:t>
      </w:r>
      <w:r>
        <w:rPr>
          <w:spacing w:val="-12"/>
          <w:w w:val="105"/>
        </w:rPr>
        <w:t> </w:t>
      </w:r>
      <w:r>
        <w:rPr>
          <w:w w:val="105"/>
        </w:rPr>
        <w:t>gains</w:t>
      </w:r>
      <w:r>
        <w:rPr>
          <w:spacing w:val="-12"/>
          <w:w w:val="105"/>
        </w:rPr>
        <w:t> </w:t>
      </w:r>
      <w:r>
        <w:rPr>
          <w:w w:val="105"/>
        </w:rPr>
        <w:t>one</w:t>
      </w:r>
      <w:r>
        <w:rPr>
          <w:spacing w:val="-12"/>
          <w:w w:val="105"/>
        </w:rPr>
        <w:t> </w:t>
      </w:r>
      <w:r>
        <w:rPr>
          <w:w w:val="105"/>
        </w:rPr>
        <w:t>extra</w:t>
      </w:r>
      <w:r>
        <w:rPr>
          <w:spacing w:val="-12"/>
          <w:w w:val="105"/>
        </w:rPr>
        <w:t> </w:t>
      </w:r>
      <w:r>
        <w:rPr>
          <w:w w:val="105"/>
        </w:rPr>
        <w:t>subskill.</w:t>
      </w:r>
      <w:r>
        <w:rPr>
          <w:spacing w:val="-12"/>
          <w:w w:val="105"/>
        </w:rPr>
        <w:t> </w:t>
      </w:r>
      <w:r>
        <w:rPr>
          <w:w w:val="105"/>
        </w:rPr>
        <w:t>Any improvement</w:t>
      </w:r>
      <w:r>
        <w:rPr>
          <w:spacing w:val="-7"/>
          <w:w w:val="105"/>
        </w:rPr>
        <w:t> </w:t>
      </w:r>
      <w:r>
        <w:rPr>
          <w:w w:val="105"/>
        </w:rPr>
        <w:t>to</w:t>
      </w:r>
      <w:r>
        <w:rPr>
          <w:spacing w:val="-7"/>
          <w:w w:val="105"/>
        </w:rPr>
        <w:t> </w:t>
      </w:r>
      <w:r>
        <w:rPr>
          <w:w w:val="105"/>
        </w:rPr>
        <w:t>the</w:t>
      </w:r>
      <w:r>
        <w:rPr>
          <w:spacing w:val="-7"/>
          <w:w w:val="105"/>
        </w:rPr>
        <w:t> </w:t>
      </w:r>
      <w:r>
        <w:rPr>
          <w:w w:val="105"/>
        </w:rPr>
        <w:t>skill</w:t>
      </w:r>
      <w:r>
        <w:rPr>
          <w:spacing w:val="-7"/>
          <w:w w:val="105"/>
        </w:rPr>
        <w:t> </w:t>
      </w:r>
      <w:r>
        <w:rPr>
          <w:w w:val="105"/>
        </w:rPr>
        <w:t>number</w:t>
      </w:r>
      <w:r>
        <w:rPr>
          <w:spacing w:val="-7"/>
          <w:w w:val="105"/>
        </w:rPr>
        <w:t> </w:t>
      </w:r>
      <w:r>
        <w:rPr>
          <w:w w:val="105"/>
        </w:rPr>
        <w:t>improves</w:t>
      </w:r>
      <w:r>
        <w:rPr>
          <w:spacing w:val="-7"/>
          <w:w w:val="105"/>
        </w:rPr>
        <w:t> </w:t>
      </w:r>
      <w:r>
        <w:rPr>
          <w:w w:val="105"/>
        </w:rPr>
        <w:t>all</w:t>
      </w:r>
      <w:r>
        <w:rPr>
          <w:spacing w:val="-7"/>
          <w:w w:val="105"/>
        </w:rPr>
        <w:t> </w:t>
      </w:r>
      <w:r>
        <w:rPr>
          <w:w w:val="105"/>
        </w:rPr>
        <w:t>the</w:t>
      </w:r>
      <w:r>
        <w:rPr>
          <w:spacing w:val="-7"/>
          <w:w w:val="105"/>
        </w:rPr>
        <w:t> </w:t>
      </w:r>
      <w:r>
        <w:rPr>
          <w:w w:val="105"/>
        </w:rPr>
        <w:t>subskills</w:t>
      </w:r>
      <w:r>
        <w:rPr>
          <w:spacing w:val="-6"/>
          <w:w w:val="105"/>
        </w:rPr>
        <w:t> </w:t>
      </w:r>
      <w:r>
        <w:rPr>
          <w:w w:val="105"/>
        </w:rPr>
        <w:t>the</w:t>
      </w:r>
      <w:r>
        <w:rPr>
          <w:spacing w:val="-7"/>
          <w:w w:val="105"/>
        </w:rPr>
        <w:t> </w:t>
      </w:r>
      <w:r>
        <w:rPr>
          <w:w w:val="105"/>
        </w:rPr>
        <w:t>character</w:t>
      </w:r>
      <w:r>
        <w:rPr>
          <w:spacing w:val="-7"/>
          <w:w w:val="105"/>
        </w:rPr>
        <w:t> </w:t>
      </w:r>
      <w:r>
        <w:rPr>
          <w:w w:val="105"/>
        </w:rPr>
        <w:t>knows.</w:t>
      </w:r>
    </w:p>
    <w:p>
      <w:pPr>
        <w:pStyle w:val="BodyText"/>
        <w:spacing w:before="6"/>
        <w:ind w:left="548"/>
      </w:pPr>
      <w:r>
        <w:rPr>
          <w:w w:val="105"/>
        </w:rPr>
        <w:t>Each subskill gives the warrior the ability to detect danger in a different form:</w:t>
      </w:r>
    </w:p>
    <w:p>
      <w:pPr>
        <w:pStyle w:val="BodyText"/>
        <w:spacing w:before="3"/>
        <w:ind w:left="0"/>
        <w:rPr>
          <w:sz w:val="23"/>
        </w:rPr>
      </w:pPr>
    </w:p>
    <w:p>
      <w:pPr>
        <w:pStyle w:val="BodyText"/>
        <w:spacing w:line="244" w:lineRule="auto"/>
        <w:ind w:right="215" w:firstLine="338"/>
      </w:pPr>
      <w:r>
        <w:rPr>
          <w:i/>
          <w:w w:val="105"/>
        </w:rPr>
        <w:t>Ambushes: </w:t>
      </w:r>
      <w:r>
        <w:rPr>
          <w:w w:val="105"/>
        </w:rPr>
        <w:t>The warrior can determine if hidden enemies are lurking in any area the character</w:t>
      </w:r>
      <w:r>
        <w:rPr>
          <w:spacing w:val="-12"/>
          <w:w w:val="105"/>
        </w:rPr>
        <w:t> </w:t>
      </w:r>
      <w:r>
        <w:rPr>
          <w:w w:val="105"/>
        </w:rPr>
        <w:t>can</w:t>
      </w:r>
      <w:r>
        <w:rPr>
          <w:spacing w:val="-12"/>
          <w:w w:val="105"/>
        </w:rPr>
        <w:t> </w:t>
      </w:r>
      <w:r>
        <w:rPr>
          <w:w w:val="105"/>
        </w:rPr>
        <w:t>see</w:t>
      </w:r>
      <w:r>
        <w:rPr>
          <w:spacing w:val="-11"/>
          <w:w w:val="105"/>
        </w:rPr>
        <w:t> </w:t>
      </w:r>
      <w:r>
        <w:rPr>
          <w:w w:val="105"/>
        </w:rPr>
        <w:t>well</w:t>
      </w:r>
      <w:r>
        <w:rPr>
          <w:spacing w:val="-12"/>
          <w:w w:val="105"/>
        </w:rPr>
        <w:t> </w:t>
      </w:r>
      <w:r>
        <w:rPr>
          <w:w w:val="105"/>
        </w:rPr>
        <w:t>(see</w:t>
      </w:r>
      <w:r>
        <w:rPr>
          <w:spacing w:val="-12"/>
          <w:w w:val="105"/>
        </w:rPr>
        <w:t> </w:t>
      </w:r>
      <w:r>
        <w:rPr>
          <w:w w:val="105"/>
        </w:rPr>
        <w:t>Table</w:t>
      </w:r>
      <w:r>
        <w:rPr>
          <w:spacing w:val="-11"/>
          <w:w w:val="105"/>
        </w:rPr>
        <w:t> </w:t>
      </w:r>
      <w:r>
        <w:rPr>
          <w:w w:val="105"/>
        </w:rPr>
        <w:t>62</w:t>
      </w:r>
      <w:r>
        <w:rPr>
          <w:spacing w:val="-12"/>
          <w:w w:val="105"/>
        </w:rPr>
        <w:t> </w:t>
      </w:r>
      <w:r>
        <w:rPr>
          <w:w w:val="105"/>
        </w:rPr>
        <w:t>in</w:t>
      </w:r>
      <w:r>
        <w:rPr>
          <w:spacing w:val="-12"/>
          <w:w w:val="105"/>
        </w:rPr>
        <w:t> </w:t>
      </w:r>
      <w:r>
        <w:rPr>
          <w:w w:val="105"/>
        </w:rPr>
        <w:t>the</w:t>
      </w:r>
      <w:r>
        <w:rPr>
          <w:spacing w:val="-11"/>
          <w:w w:val="105"/>
        </w:rPr>
        <w:t> </w:t>
      </w:r>
      <w:r>
        <w:rPr>
          <w:i/>
          <w:w w:val="105"/>
        </w:rPr>
        <w:t>Player’s</w:t>
      </w:r>
      <w:r>
        <w:rPr>
          <w:i/>
          <w:spacing w:val="-12"/>
          <w:w w:val="105"/>
        </w:rPr>
        <w:t> </w:t>
      </w:r>
      <w:r>
        <w:rPr>
          <w:i/>
          <w:w w:val="105"/>
        </w:rPr>
        <w:t>Handbook</w:t>
      </w:r>
      <w:r>
        <w:rPr>
          <w:w w:val="105"/>
        </w:rPr>
        <w:t>).</w:t>
      </w:r>
      <w:r>
        <w:rPr>
          <w:spacing w:val="-12"/>
          <w:w w:val="105"/>
        </w:rPr>
        <w:t> </w:t>
      </w:r>
      <w:r>
        <w:rPr>
          <w:w w:val="105"/>
        </w:rPr>
        <w:t>The</w:t>
      </w:r>
      <w:r>
        <w:rPr>
          <w:spacing w:val="-16"/>
          <w:w w:val="105"/>
        </w:rPr>
        <w:t> </w:t>
      </w:r>
      <w:r>
        <w:rPr>
          <w:w w:val="105"/>
        </w:rPr>
        <w:t>warrior</w:t>
      </w:r>
      <w:r>
        <w:rPr>
          <w:spacing w:val="-12"/>
          <w:w w:val="105"/>
        </w:rPr>
        <w:t> </w:t>
      </w:r>
      <w:r>
        <w:rPr>
          <w:w w:val="105"/>
        </w:rPr>
        <w:t>can</w:t>
      </w:r>
      <w:r>
        <w:rPr>
          <w:spacing w:val="-12"/>
          <w:w w:val="105"/>
        </w:rPr>
        <w:t> </w:t>
      </w:r>
      <w:r>
        <w:rPr>
          <w:w w:val="105"/>
        </w:rPr>
        <w:t>scan</w:t>
      </w:r>
      <w:r>
        <w:rPr>
          <w:spacing w:val="-11"/>
          <w:w w:val="105"/>
        </w:rPr>
        <w:t> </w:t>
      </w:r>
      <w:r>
        <w:rPr>
          <w:w w:val="105"/>
        </w:rPr>
        <w:t>an</w:t>
      </w:r>
      <w:r>
        <w:rPr>
          <w:spacing w:val="-12"/>
          <w:w w:val="105"/>
        </w:rPr>
        <w:t> </w:t>
      </w:r>
      <w:r>
        <w:rPr>
          <w:w w:val="105"/>
        </w:rPr>
        <w:t>area roughly</w:t>
      </w:r>
      <w:r>
        <w:rPr>
          <w:spacing w:val="-12"/>
          <w:w w:val="105"/>
        </w:rPr>
        <w:t> </w:t>
      </w:r>
      <w:r>
        <w:rPr>
          <w:w w:val="105"/>
        </w:rPr>
        <w:t>200</w:t>
      </w:r>
      <w:r>
        <w:rPr>
          <w:spacing w:val="-12"/>
          <w:w w:val="105"/>
        </w:rPr>
        <w:t> </w:t>
      </w:r>
      <w:r>
        <w:rPr>
          <w:w w:val="105"/>
        </w:rPr>
        <w:t>yards</w:t>
      </w:r>
      <w:r>
        <w:rPr>
          <w:spacing w:val="-11"/>
          <w:w w:val="105"/>
        </w:rPr>
        <w:t> </w:t>
      </w:r>
      <w:r>
        <w:rPr>
          <w:w w:val="105"/>
        </w:rPr>
        <w:t>square</w:t>
      </w:r>
      <w:r>
        <w:rPr>
          <w:spacing w:val="-12"/>
          <w:w w:val="105"/>
        </w:rPr>
        <w:t> </w:t>
      </w:r>
      <w:r>
        <w:rPr>
          <w:w w:val="105"/>
        </w:rPr>
        <w:t>in</w:t>
      </w:r>
      <w:r>
        <w:rPr>
          <w:spacing w:val="-11"/>
          <w:w w:val="105"/>
        </w:rPr>
        <w:t> </w:t>
      </w:r>
      <w:r>
        <w:rPr>
          <w:w w:val="105"/>
        </w:rPr>
        <w:t>a</w:t>
      </w:r>
      <w:r>
        <w:rPr>
          <w:spacing w:val="-12"/>
          <w:w w:val="105"/>
        </w:rPr>
        <w:t> </w:t>
      </w:r>
      <w:r>
        <w:rPr>
          <w:w w:val="105"/>
        </w:rPr>
        <w:t>single</w:t>
      </w:r>
      <w:r>
        <w:rPr>
          <w:spacing w:val="-12"/>
          <w:w w:val="105"/>
        </w:rPr>
        <w:t> </w:t>
      </w:r>
      <w:r>
        <w:rPr>
          <w:w w:val="105"/>
        </w:rPr>
        <w:t>round.</w:t>
      </w:r>
      <w:r>
        <w:rPr>
          <w:spacing w:val="-11"/>
          <w:w w:val="105"/>
        </w:rPr>
        <w:t> </w:t>
      </w:r>
      <w:r>
        <w:rPr>
          <w:w w:val="105"/>
        </w:rPr>
        <w:t>An</w:t>
      </w:r>
      <w:r>
        <w:rPr>
          <w:spacing w:val="-12"/>
          <w:w w:val="105"/>
        </w:rPr>
        <w:t> </w:t>
      </w:r>
      <w:r>
        <w:rPr>
          <w:w w:val="105"/>
        </w:rPr>
        <w:t>area</w:t>
      </w:r>
      <w:r>
        <w:rPr>
          <w:spacing w:val="-11"/>
          <w:w w:val="105"/>
        </w:rPr>
        <w:t> </w:t>
      </w:r>
      <w:r>
        <w:rPr>
          <w:w w:val="105"/>
        </w:rPr>
        <w:t>can</w:t>
      </w:r>
      <w:r>
        <w:rPr>
          <w:spacing w:val="-12"/>
          <w:w w:val="105"/>
        </w:rPr>
        <w:t> </w:t>
      </w:r>
      <w:r>
        <w:rPr>
          <w:w w:val="105"/>
        </w:rPr>
        <w:t>be</w:t>
      </w:r>
      <w:r>
        <w:rPr>
          <w:spacing w:val="-12"/>
          <w:w w:val="105"/>
        </w:rPr>
        <w:t> </w:t>
      </w:r>
      <w:r>
        <w:rPr>
          <w:w w:val="105"/>
        </w:rPr>
        <w:t>scanned</w:t>
      </w:r>
      <w:r>
        <w:rPr>
          <w:spacing w:val="-11"/>
          <w:w w:val="105"/>
        </w:rPr>
        <w:t> </w:t>
      </w:r>
      <w:r>
        <w:rPr>
          <w:w w:val="105"/>
        </w:rPr>
        <w:t>only</w:t>
      </w:r>
      <w:r>
        <w:rPr>
          <w:spacing w:val="-12"/>
          <w:w w:val="105"/>
        </w:rPr>
        <w:t> </w:t>
      </w:r>
      <w:r>
        <w:rPr>
          <w:w w:val="105"/>
        </w:rPr>
        <w:t>once</w:t>
      </w:r>
      <w:r>
        <w:rPr>
          <w:spacing w:val="-11"/>
          <w:w w:val="105"/>
        </w:rPr>
        <w:t> </w:t>
      </w:r>
      <w:r>
        <w:rPr>
          <w:w w:val="105"/>
        </w:rPr>
        <w:t>each</w:t>
      </w:r>
      <w:r>
        <w:rPr>
          <w:spacing w:val="-12"/>
          <w:w w:val="105"/>
        </w:rPr>
        <w:t> </w:t>
      </w:r>
      <w:r>
        <w:rPr>
          <w:w w:val="105"/>
        </w:rPr>
        <w:t>turn,</w:t>
      </w:r>
      <w:r>
        <w:rPr>
          <w:spacing w:val="-11"/>
          <w:w w:val="105"/>
        </w:rPr>
        <w:t> </w:t>
      </w:r>
      <w:r>
        <w:rPr>
          <w:w w:val="105"/>
        </w:rPr>
        <w:t>and</w:t>
      </w:r>
      <w:r>
        <w:rPr>
          <w:spacing w:val="-12"/>
          <w:w w:val="105"/>
        </w:rPr>
        <w:t> </w:t>
      </w:r>
      <w:r>
        <w:rPr>
          <w:w w:val="105"/>
        </w:rPr>
        <w:t>a successful check reveals approximately how many creatures are hiding in the area and their approximate</w:t>
      </w:r>
      <w:r>
        <w:rPr>
          <w:spacing w:val="-3"/>
          <w:w w:val="105"/>
        </w:rPr>
        <w:t> </w:t>
      </w:r>
      <w:r>
        <w:rPr>
          <w:w w:val="105"/>
        </w:rPr>
        <w:t>size.</w:t>
      </w:r>
    </w:p>
    <w:p>
      <w:pPr>
        <w:pStyle w:val="BodyText"/>
        <w:spacing w:line="247" w:lineRule="auto" w:before="6"/>
        <w:ind w:right="257" w:firstLine="338"/>
      </w:pPr>
      <w:r>
        <w:rPr>
          <w:i/>
          <w:w w:val="105"/>
        </w:rPr>
        <w:t>Attack Readiness: </w:t>
      </w:r>
      <w:r>
        <w:rPr>
          <w:w w:val="105"/>
        </w:rPr>
        <w:t>With a successful skill check, the warrior can tell if a creature is prepared to attack. The skill does not tell the anything about the other being’s actual intentions, just its readiness for combat. For example, a creature that is prepared for combat might</w:t>
      </w:r>
      <w:r>
        <w:rPr>
          <w:spacing w:val="-12"/>
          <w:w w:val="105"/>
        </w:rPr>
        <w:t> </w:t>
      </w:r>
      <w:r>
        <w:rPr>
          <w:w w:val="105"/>
        </w:rPr>
        <w:t>attack</w:t>
      </w:r>
      <w:r>
        <w:rPr>
          <w:spacing w:val="-12"/>
          <w:w w:val="105"/>
        </w:rPr>
        <w:t> </w:t>
      </w:r>
      <w:r>
        <w:rPr>
          <w:w w:val="105"/>
        </w:rPr>
        <w:t>soon,</w:t>
      </w:r>
      <w:r>
        <w:rPr>
          <w:spacing w:val="-11"/>
          <w:w w:val="105"/>
        </w:rPr>
        <w:t> </w:t>
      </w:r>
      <w:r>
        <w:rPr>
          <w:w w:val="105"/>
        </w:rPr>
        <w:t>or</w:t>
      </w:r>
      <w:r>
        <w:rPr>
          <w:spacing w:val="-12"/>
          <w:w w:val="105"/>
        </w:rPr>
        <w:t> </w:t>
      </w:r>
      <w:r>
        <w:rPr>
          <w:w w:val="105"/>
        </w:rPr>
        <w:t>it</w:t>
      </w:r>
      <w:r>
        <w:rPr>
          <w:spacing w:val="-11"/>
          <w:w w:val="105"/>
        </w:rPr>
        <w:t> </w:t>
      </w:r>
      <w:r>
        <w:rPr>
          <w:w w:val="105"/>
        </w:rPr>
        <w:t>might</w:t>
      </w:r>
      <w:r>
        <w:rPr>
          <w:spacing w:val="-12"/>
          <w:w w:val="105"/>
        </w:rPr>
        <w:t> </w:t>
      </w:r>
      <w:r>
        <w:rPr>
          <w:w w:val="105"/>
        </w:rPr>
        <w:t>simply</w:t>
      </w:r>
      <w:r>
        <w:rPr>
          <w:spacing w:val="-11"/>
          <w:w w:val="105"/>
        </w:rPr>
        <w:t> </w:t>
      </w:r>
      <w:r>
        <w:rPr>
          <w:w w:val="105"/>
        </w:rPr>
        <w:t>be</w:t>
      </w:r>
      <w:r>
        <w:rPr>
          <w:spacing w:val="-12"/>
          <w:w w:val="105"/>
        </w:rPr>
        <w:t> </w:t>
      </w:r>
      <w:r>
        <w:rPr>
          <w:w w:val="105"/>
        </w:rPr>
        <w:t>ready</w:t>
      </w:r>
      <w:r>
        <w:rPr>
          <w:spacing w:val="-11"/>
          <w:w w:val="105"/>
        </w:rPr>
        <w:t> </w:t>
      </w:r>
      <w:r>
        <w:rPr>
          <w:w w:val="105"/>
        </w:rPr>
        <w:t>to</w:t>
      </w:r>
      <w:r>
        <w:rPr>
          <w:spacing w:val="-12"/>
          <w:w w:val="105"/>
        </w:rPr>
        <w:t> </w:t>
      </w:r>
      <w:r>
        <w:rPr>
          <w:w w:val="105"/>
        </w:rPr>
        <w:t>respond</w:t>
      </w:r>
      <w:r>
        <w:rPr>
          <w:spacing w:val="-11"/>
          <w:w w:val="105"/>
        </w:rPr>
        <w:t> </w:t>
      </w:r>
      <w:r>
        <w:rPr>
          <w:w w:val="105"/>
        </w:rPr>
        <w:t>to</w:t>
      </w:r>
      <w:r>
        <w:rPr>
          <w:spacing w:val="-12"/>
          <w:w w:val="105"/>
        </w:rPr>
        <w:t> </w:t>
      </w:r>
      <w:r>
        <w:rPr>
          <w:w w:val="105"/>
        </w:rPr>
        <w:t>a</w:t>
      </w:r>
      <w:r>
        <w:rPr>
          <w:spacing w:val="-11"/>
          <w:w w:val="105"/>
        </w:rPr>
        <w:t> </w:t>
      </w:r>
      <w:r>
        <w:rPr>
          <w:w w:val="105"/>
        </w:rPr>
        <w:t>hostile</w:t>
      </w:r>
      <w:r>
        <w:rPr>
          <w:spacing w:val="-12"/>
          <w:w w:val="105"/>
        </w:rPr>
        <w:t> </w:t>
      </w:r>
      <w:r>
        <w:rPr>
          <w:w w:val="105"/>
        </w:rPr>
        <w:t>action.</w:t>
      </w:r>
      <w:r>
        <w:rPr>
          <w:spacing w:val="-11"/>
          <w:w w:val="105"/>
        </w:rPr>
        <w:t> </w:t>
      </w:r>
      <w:r>
        <w:rPr>
          <w:w w:val="105"/>
        </w:rPr>
        <w:t>In</w:t>
      </w:r>
      <w:r>
        <w:rPr>
          <w:spacing w:val="-12"/>
          <w:w w:val="105"/>
        </w:rPr>
        <w:t> </w:t>
      </w:r>
      <w:r>
        <w:rPr>
          <w:w w:val="105"/>
        </w:rPr>
        <w:t>one</w:t>
      </w:r>
      <w:r>
        <w:rPr>
          <w:spacing w:val="-11"/>
          <w:w w:val="105"/>
        </w:rPr>
        <w:t> </w:t>
      </w:r>
      <w:r>
        <w:rPr>
          <w:w w:val="105"/>
        </w:rPr>
        <w:t>round,</w:t>
      </w:r>
      <w:r>
        <w:rPr>
          <w:spacing w:val="-12"/>
          <w:w w:val="105"/>
        </w:rPr>
        <w:t> </w:t>
      </w:r>
      <w:r>
        <w:rPr>
          <w:w w:val="105"/>
        </w:rPr>
        <w:t>the warrior</w:t>
      </w:r>
      <w:r>
        <w:rPr>
          <w:spacing w:val="-6"/>
          <w:w w:val="105"/>
        </w:rPr>
        <w:t> </w:t>
      </w:r>
      <w:r>
        <w:rPr>
          <w:w w:val="105"/>
        </w:rPr>
        <w:t>can</w:t>
      </w:r>
      <w:r>
        <w:rPr>
          <w:spacing w:val="-5"/>
          <w:w w:val="105"/>
        </w:rPr>
        <w:t> </w:t>
      </w:r>
      <w:r>
        <w:rPr>
          <w:w w:val="105"/>
        </w:rPr>
        <w:t>determine</w:t>
      </w:r>
      <w:r>
        <w:rPr>
          <w:spacing w:val="-6"/>
          <w:w w:val="105"/>
        </w:rPr>
        <w:t> </w:t>
      </w:r>
      <w:r>
        <w:rPr>
          <w:w w:val="105"/>
        </w:rPr>
        <w:t>the</w:t>
      </w:r>
      <w:r>
        <w:rPr>
          <w:spacing w:val="-5"/>
          <w:w w:val="105"/>
        </w:rPr>
        <w:t> </w:t>
      </w:r>
      <w:r>
        <w:rPr>
          <w:w w:val="105"/>
        </w:rPr>
        <w:t>battle-readiness</w:t>
      </w:r>
      <w:r>
        <w:rPr>
          <w:spacing w:val="-5"/>
          <w:w w:val="105"/>
        </w:rPr>
        <w:t> </w:t>
      </w:r>
      <w:r>
        <w:rPr>
          <w:w w:val="105"/>
        </w:rPr>
        <w:t>of</w:t>
      </w:r>
      <w:r>
        <w:rPr>
          <w:spacing w:val="-6"/>
          <w:w w:val="105"/>
        </w:rPr>
        <w:t> </w:t>
      </w:r>
      <w:r>
        <w:rPr>
          <w:w w:val="105"/>
        </w:rPr>
        <w:t>every</w:t>
      </w:r>
      <w:r>
        <w:rPr>
          <w:spacing w:val="-10"/>
          <w:w w:val="105"/>
        </w:rPr>
        <w:t> </w:t>
      </w:r>
      <w:r>
        <w:rPr>
          <w:w w:val="105"/>
        </w:rPr>
        <w:t>being in</w:t>
      </w:r>
      <w:r>
        <w:rPr>
          <w:spacing w:val="-6"/>
          <w:w w:val="105"/>
        </w:rPr>
        <w:t> </w:t>
      </w:r>
      <w:r>
        <w:rPr>
          <w:w w:val="105"/>
        </w:rPr>
        <w:t>a</w:t>
      </w:r>
      <w:r>
        <w:rPr>
          <w:spacing w:val="-5"/>
          <w:w w:val="105"/>
        </w:rPr>
        <w:t> </w:t>
      </w:r>
      <w:r>
        <w:rPr>
          <w:w w:val="105"/>
        </w:rPr>
        <w:t>30-foot</w:t>
      </w:r>
      <w:r>
        <w:rPr>
          <w:spacing w:val="-5"/>
          <w:w w:val="105"/>
        </w:rPr>
        <w:t> </w:t>
      </w:r>
      <w:r>
        <w:rPr>
          <w:w w:val="105"/>
        </w:rPr>
        <w:t>cube.</w:t>
      </w:r>
    </w:p>
    <w:p>
      <w:pPr>
        <w:pStyle w:val="BodyText"/>
        <w:spacing w:line="244" w:lineRule="auto"/>
        <w:ind w:right="240" w:firstLine="338"/>
      </w:pPr>
      <w:r>
        <w:rPr>
          <w:w w:val="105"/>
        </w:rPr>
        <w:t>The</w:t>
      </w:r>
      <w:r>
        <w:rPr>
          <w:spacing w:val="-13"/>
          <w:w w:val="105"/>
        </w:rPr>
        <w:t> </w:t>
      </w:r>
      <w:r>
        <w:rPr>
          <w:w w:val="105"/>
        </w:rPr>
        <w:t>warrior</w:t>
      </w:r>
      <w:r>
        <w:rPr>
          <w:spacing w:val="-12"/>
          <w:w w:val="105"/>
        </w:rPr>
        <w:t> </w:t>
      </w:r>
      <w:r>
        <w:rPr>
          <w:w w:val="105"/>
        </w:rPr>
        <w:t>can</w:t>
      </w:r>
      <w:r>
        <w:rPr>
          <w:spacing w:val="-13"/>
          <w:w w:val="105"/>
        </w:rPr>
        <w:t> </w:t>
      </w:r>
      <w:r>
        <w:rPr>
          <w:w w:val="105"/>
        </w:rPr>
        <w:t>also</w:t>
      </w:r>
      <w:r>
        <w:rPr>
          <w:spacing w:val="-12"/>
          <w:w w:val="105"/>
        </w:rPr>
        <w:t> </w:t>
      </w:r>
      <w:r>
        <w:rPr>
          <w:w w:val="105"/>
        </w:rPr>
        <w:t>study</w:t>
      </w:r>
      <w:r>
        <w:rPr>
          <w:spacing w:val="-13"/>
          <w:w w:val="105"/>
        </w:rPr>
        <w:t> </w:t>
      </w:r>
      <w:r>
        <w:rPr>
          <w:w w:val="105"/>
        </w:rPr>
        <w:t>a</w:t>
      </w:r>
      <w:r>
        <w:rPr>
          <w:spacing w:val="-12"/>
          <w:w w:val="105"/>
        </w:rPr>
        <w:t> </w:t>
      </w:r>
      <w:r>
        <w:rPr>
          <w:w w:val="105"/>
        </w:rPr>
        <w:t>single</w:t>
      </w:r>
      <w:r>
        <w:rPr>
          <w:spacing w:val="-13"/>
          <w:w w:val="105"/>
        </w:rPr>
        <w:t> </w:t>
      </w:r>
      <w:r>
        <w:rPr>
          <w:w w:val="105"/>
        </w:rPr>
        <w:t>creature</w:t>
      </w:r>
      <w:r>
        <w:rPr>
          <w:spacing w:val="-12"/>
          <w:w w:val="105"/>
        </w:rPr>
        <w:t> </w:t>
      </w:r>
      <w:r>
        <w:rPr>
          <w:w w:val="105"/>
        </w:rPr>
        <w:t>to</w:t>
      </w:r>
      <w:r>
        <w:rPr>
          <w:spacing w:val="-13"/>
          <w:w w:val="105"/>
        </w:rPr>
        <w:t> </w:t>
      </w:r>
      <w:r>
        <w:rPr>
          <w:w w:val="105"/>
        </w:rPr>
        <w:t>determine</w:t>
      </w:r>
      <w:r>
        <w:rPr>
          <w:spacing w:val="-12"/>
          <w:w w:val="105"/>
        </w:rPr>
        <w:t> </w:t>
      </w:r>
      <w:r>
        <w:rPr>
          <w:w w:val="105"/>
        </w:rPr>
        <w:t>if</w:t>
      </w:r>
      <w:r>
        <w:rPr>
          <w:spacing w:val="-12"/>
          <w:w w:val="105"/>
        </w:rPr>
        <w:t> </w:t>
      </w:r>
      <w:r>
        <w:rPr>
          <w:w w:val="105"/>
        </w:rPr>
        <w:t>it</w:t>
      </w:r>
      <w:r>
        <w:rPr>
          <w:spacing w:val="-13"/>
          <w:w w:val="105"/>
        </w:rPr>
        <w:t> </w:t>
      </w:r>
      <w:r>
        <w:rPr>
          <w:w w:val="105"/>
        </w:rPr>
        <w:t>has</w:t>
      </w:r>
      <w:r>
        <w:rPr>
          <w:spacing w:val="-12"/>
          <w:w w:val="105"/>
        </w:rPr>
        <w:t> </w:t>
      </w:r>
      <w:r>
        <w:rPr>
          <w:w w:val="105"/>
        </w:rPr>
        <w:t>any</w:t>
      </w:r>
      <w:r>
        <w:rPr>
          <w:spacing w:val="-13"/>
          <w:w w:val="105"/>
        </w:rPr>
        <w:t> </w:t>
      </w:r>
      <w:r>
        <w:rPr>
          <w:w w:val="105"/>
        </w:rPr>
        <w:t>concealed</w:t>
      </w:r>
      <w:r>
        <w:rPr>
          <w:spacing w:val="-12"/>
          <w:w w:val="105"/>
        </w:rPr>
        <w:t> </w:t>
      </w:r>
      <w:r>
        <w:rPr>
          <w:w w:val="105"/>
        </w:rPr>
        <w:t>weapons. A</w:t>
      </w:r>
      <w:r>
        <w:rPr>
          <w:spacing w:val="-14"/>
          <w:w w:val="105"/>
        </w:rPr>
        <w:t> </w:t>
      </w:r>
      <w:r>
        <w:rPr>
          <w:w w:val="105"/>
        </w:rPr>
        <w:t>successful</w:t>
      </w:r>
      <w:r>
        <w:rPr>
          <w:spacing w:val="-13"/>
          <w:w w:val="105"/>
        </w:rPr>
        <w:t> </w:t>
      </w:r>
      <w:r>
        <w:rPr>
          <w:w w:val="105"/>
        </w:rPr>
        <w:t>check</w:t>
      </w:r>
      <w:r>
        <w:rPr>
          <w:spacing w:val="-14"/>
          <w:w w:val="105"/>
        </w:rPr>
        <w:t> </w:t>
      </w:r>
      <w:r>
        <w:rPr>
          <w:w w:val="105"/>
        </w:rPr>
        <w:t>reveals</w:t>
      </w:r>
      <w:r>
        <w:rPr>
          <w:spacing w:val="-13"/>
          <w:w w:val="105"/>
        </w:rPr>
        <w:t> </w:t>
      </w:r>
      <w:r>
        <w:rPr>
          <w:w w:val="105"/>
        </w:rPr>
        <w:t>any</w:t>
      </w:r>
      <w:r>
        <w:rPr>
          <w:spacing w:val="-14"/>
          <w:w w:val="105"/>
        </w:rPr>
        <w:t> </w:t>
      </w:r>
      <w:r>
        <w:rPr>
          <w:w w:val="105"/>
        </w:rPr>
        <w:t>hidden</w:t>
      </w:r>
      <w:r>
        <w:rPr>
          <w:spacing w:val="-13"/>
          <w:w w:val="105"/>
        </w:rPr>
        <w:t> </w:t>
      </w:r>
      <w:r>
        <w:rPr>
          <w:w w:val="105"/>
        </w:rPr>
        <w:t>weapons</w:t>
      </w:r>
      <w:r>
        <w:rPr>
          <w:spacing w:val="-14"/>
          <w:w w:val="105"/>
        </w:rPr>
        <w:t> </w:t>
      </w:r>
      <w:r>
        <w:rPr>
          <w:w w:val="105"/>
        </w:rPr>
        <w:t>(tucked</w:t>
      </w:r>
      <w:r>
        <w:rPr>
          <w:spacing w:val="-13"/>
          <w:w w:val="105"/>
        </w:rPr>
        <w:t> </w:t>
      </w:r>
      <w:r>
        <w:rPr>
          <w:w w:val="105"/>
        </w:rPr>
        <w:t>into</w:t>
      </w:r>
      <w:r>
        <w:rPr>
          <w:spacing w:val="-14"/>
          <w:w w:val="105"/>
        </w:rPr>
        <w:t> </w:t>
      </w:r>
      <w:r>
        <w:rPr>
          <w:w w:val="105"/>
        </w:rPr>
        <w:t>clothing,</w:t>
      </w:r>
      <w:r>
        <w:rPr>
          <w:spacing w:val="-13"/>
          <w:w w:val="105"/>
        </w:rPr>
        <w:t> </w:t>
      </w:r>
      <w:r>
        <w:rPr>
          <w:w w:val="105"/>
        </w:rPr>
        <w:t>hidden</w:t>
      </w:r>
      <w:r>
        <w:rPr>
          <w:spacing w:val="-14"/>
          <w:w w:val="105"/>
        </w:rPr>
        <w:t> </w:t>
      </w:r>
      <w:r>
        <w:rPr>
          <w:w w:val="105"/>
        </w:rPr>
        <w:t>nearby,</w:t>
      </w:r>
      <w:r>
        <w:rPr>
          <w:spacing w:val="-13"/>
          <w:w w:val="105"/>
        </w:rPr>
        <w:t> </w:t>
      </w:r>
      <w:r>
        <w:rPr>
          <w:w w:val="105"/>
        </w:rPr>
        <w:t>etc).</w:t>
      </w:r>
      <w:r>
        <w:rPr>
          <w:spacing w:val="-14"/>
          <w:w w:val="105"/>
        </w:rPr>
        <w:t> </w:t>
      </w:r>
      <w:r>
        <w:rPr>
          <w:w w:val="105"/>
        </w:rPr>
        <w:t>If faced</w:t>
      </w:r>
      <w:r>
        <w:rPr>
          <w:spacing w:val="-15"/>
          <w:w w:val="105"/>
        </w:rPr>
        <w:t> </w:t>
      </w:r>
      <w:r>
        <w:rPr>
          <w:w w:val="105"/>
        </w:rPr>
        <w:t>with</w:t>
      </w:r>
      <w:r>
        <w:rPr>
          <w:spacing w:val="-14"/>
          <w:w w:val="105"/>
        </w:rPr>
        <w:t> </w:t>
      </w:r>
      <w:r>
        <w:rPr>
          <w:w w:val="105"/>
        </w:rPr>
        <w:t>an</w:t>
      </w:r>
      <w:r>
        <w:rPr>
          <w:spacing w:val="-15"/>
          <w:w w:val="105"/>
        </w:rPr>
        <w:t> </w:t>
      </w:r>
      <w:r>
        <w:rPr>
          <w:w w:val="105"/>
        </w:rPr>
        <w:t>unknown</w:t>
      </w:r>
      <w:r>
        <w:rPr>
          <w:spacing w:val="-14"/>
          <w:w w:val="105"/>
        </w:rPr>
        <w:t> </w:t>
      </w:r>
      <w:r>
        <w:rPr>
          <w:w w:val="105"/>
        </w:rPr>
        <w:t>creature,</w:t>
      </w:r>
      <w:r>
        <w:rPr>
          <w:spacing w:val="-15"/>
          <w:w w:val="105"/>
        </w:rPr>
        <w:t> </w:t>
      </w:r>
      <w:r>
        <w:rPr>
          <w:w w:val="105"/>
        </w:rPr>
        <w:t>a</w:t>
      </w:r>
      <w:r>
        <w:rPr>
          <w:spacing w:val="-14"/>
          <w:w w:val="105"/>
        </w:rPr>
        <w:t> </w:t>
      </w:r>
      <w:r>
        <w:rPr>
          <w:w w:val="105"/>
        </w:rPr>
        <w:t>successful</w:t>
      </w:r>
      <w:r>
        <w:rPr>
          <w:spacing w:val="-15"/>
          <w:w w:val="105"/>
        </w:rPr>
        <w:t> </w:t>
      </w:r>
      <w:r>
        <w:rPr>
          <w:w w:val="105"/>
        </w:rPr>
        <w:t>skill</w:t>
      </w:r>
      <w:r>
        <w:rPr>
          <w:spacing w:val="-14"/>
          <w:w w:val="105"/>
        </w:rPr>
        <w:t> </w:t>
      </w:r>
      <w:r>
        <w:rPr>
          <w:w w:val="105"/>
        </w:rPr>
        <w:t>check</w:t>
      </w:r>
      <w:r>
        <w:rPr>
          <w:spacing w:val="-15"/>
          <w:w w:val="105"/>
        </w:rPr>
        <w:t> </w:t>
      </w:r>
      <w:r>
        <w:rPr>
          <w:w w:val="105"/>
        </w:rPr>
        <w:t>allows</w:t>
      </w:r>
      <w:r>
        <w:rPr>
          <w:spacing w:val="-14"/>
          <w:w w:val="105"/>
        </w:rPr>
        <w:t> </w:t>
      </w:r>
      <w:r>
        <w:rPr>
          <w:w w:val="105"/>
        </w:rPr>
        <w:t>the</w:t>
      </w:r>
      <w:r>
        <w:rPr>
          <w:spacing w:val="-15"/>
          <w:w w:val="105"/>
        </w:rPr>
        <w:t> </w:t>
      </w:r>
      <w:r>
        <w:rPr>
          <w:w w:val="105"/>
        </w:rPr>
        <w:t>warrior</w:t>
      </w:r>
      <w:r>
        <w:rPr>
          <w:spacing w:val="-14"/>
          <w:w w:val="105"/>
        </w:rPr>
        <w:t> </w:t>
      </w:r>
      <w:r>
        <w:rPr>
          <w:w w:val="105"/>
        </w:rPr>
        <w:t>to</w:t>
      </w:r>
      <w:r>
        <w:rPr>
          <w:spacing w:val="-15"/>
          <w:w w:val="105"/>
        </w:rPr>
        <w:t> </w:t>
      </w:r>
      <w:r>
        <w:rPr>
          <w:w w:val="105"/>
        </w:rPr>
        <w:t>determine</w:t>
      </w:r>
      <w:r>
        <w:rPr>
          <w:spacing w:val="-14"/>
          <w:w w:val="105"/>
        </w:rPr>
        <w:t> </w:t>
      </w:r>
      <w:r>
        <w:rPr>
          <w:spacing w:val="-3"/>
          <w:w w:val="105"/>
        </w:rPr>
        <w:t>what </w:t>
      </w:r>
      <w:r>
        <w:rPr>
          <w:w w:val="105"/>
        </w:rPr>
        <w:t>its attack modes are (claws, teeth,</w:t>
      </w:r>
      <w:r>
        <w:rPr>
          <w:spacing w:val="-16"/>
          <w:w w:val="105"/>
        </w:rPr>
        <w:t> </w:t>
      </w:r>
      <w:r>
        <w:rPr>
          <w:w w:val="105"/>
        </w:rPr>
        <w:t>etc.).</w:t>
      </w:r>
    </w:p>
    <w:p>
      <w:pPr>
        <w:pStyle w:val="BodyText"/>
        <w:spacing w:line="244" w:lineRule="auto"/>
        <w:ind w:right="445" w:firstLine="338"/>
      </w:pPr>
      <w:r>
        <w:rPr>
          <w:w w:val="105"/>
        </w:rPr>
        <w:t>When the warrior detects a concealed weapon with this skill, the character notes its general size, location, and type—a sap tucked into the back of a character’s breeches or a dagger</w:t>
      </w:r>
      <w:r>
        <w:rPr>
          <w:spacing w:val="-15"/>
          <w:w w:val="105"/>
        </w:rPr>
        <w:t> </w:t>
      </w:r>
      <w:r>
        <w:rPr>
          <w:w w:val="105"/>
        </w:rPr>
        <w:t>hidden</w:t>
      </w:r>
      <w:r>
        <w:rPr>
          <w:spacing w:val="-14"/>
          <w:w w:val="105"/>
        </w:rPr>
        <w:t> </w:t>
      </w:r>
      <w:r>
        <w:rPr>
          <w:w w:val="105"/>
        </w:rPr>
        <w:t>in</w:t>
      </w:r>
      <w:r>
        <w:rPr>
          <w:spacing w:val="-15"/>
          <w:w w:val="105"/>
        </w:rPr>
        <w:t> </w:t>
      </w:r>
      <w:r>
        <w:rPr>
          <w:w w:val="105"/>
        </w:rPr>
        <w:t>a</w:t>
      </w:r>
      <w:r>
        <w:rPr>
          <w:spacing w:val="-14"/>
          <w:w w:val="105"/>
        </w:rPr>
        <w:t> </w:t>
      </w:r>
      <w:r>
        <w:rPr>
          <w:w w:val="105"/>
        </w:rPr>
        <w:t>sleeve,</w:t>
      </w:r>
      <w:r>
        <w:rPr>
          <w:spacing w:val="-14"/>
          <w:w w:val="105"/>
        </w:rPr>
        <w:t> </w:t>
      </w:r>
      <w:r>
        <w:rPr>
          <w:w w:val="105"/>
        </w:rPr>
        <w:t>for</w:t>
      </w:r>
      <w:r>
        <w:rPr>
          <w:spacing w:val="-15"/>
          <w:w w:val="105"/>
        </w:rPr>
        <w:t> </w:t>
      </w:r>
      <w:r>
        <w:rPr>
          <w:w w:val="105"/>
        </w:rPr>
        <w:t>example.</w:t>
      </w:r>
      <w:r>
        <w:rPr>
          <w:spacing w:val="-14"/>
          <w:w w:val="105"/>
        </w:rPr>
        <w:t> </w:t>
      </w:r>
      <w:r>
        <w:rPr>
          <w:w w:val="105"/>
        </w:rPr>
        <w:t>The</w:t>
      </w:r>
      <w:r>
        <w:rPr>
          <w:spacing w:val="-14"/>
          <w:w w:val="105"/>
        </w:rPr>
        <w:t> </w:t>
      </w:r>
      <w:r>
        <w:rPr>
          <w:w w:val="105"/>
        </w:rPr>
        <w:t>character</w:t>
      </w:r>
      <w:r>
        <w:rPr>
          <w:spacing w:val="-15"/>
          <w:w w:val="105"/>
        </w:rPr>
        <w:t> </w:t>
      </w:r>
      <w:r>
        <w:rPr>
          <w:w w:val="105"/>
        </w:rPr>
        <w:t>learns</w:t>
      </w:r>
      <w:r>
        <w:rPr>
          <w:spacing w:val="-14"/>
          <w:w w:val="105"/>
        </w:rPr>
        <w:t> </w:t>
      </w:r>
      <w:r>
        <w:rPr>
          <w:w w:val="105"/>
        </w:rPr>
        <w:t>nothing</w:t>
      </w:r>
      <w:r>
        <w:rPr>
          <w:spacing w:val="-14"/>
          <w:w w:val="105"/>
        </w:rPr>
        <w:t> </w:t>
      </w:r>
      <w:r>
        <w:rPr>
          <w:w w:val="105"/>
        </w:rPr>
        <w:t>else</w:t>
      </w:r>
      <w:r>
        <w:rPr>
          <w:spacing w:val="-15"/>
          <w:w w:val="105"/>
        </w:rPr>
        <w:t> </w:t>
      </w:r>
      <w:r>
        <w:rPr>
          <w:w w:val="105"/>
        </w:rPr>
        <w:t>about</w:t>
      </w:r>
      <w:r>
        <w:rPr>
          <w:spacing w:val="-14"/>
          <w:w w:val="105"/>
        </w:rPr>
        <w:t> </w:t>
      </w:r>
      <w:r>
        <w:rPr>
          <w:w w:val="105"/>
        </w:rPr>
        <w:t>the</w:t>
      </w:r>
      <w:r>
        <w:rPr>
          <w:spacing w:val="-14"/>
          <w:w w:val="105"/>
        </w:rPr>
        <w:t> </w:t>
      </w:r>
      <w:r>
        <w:rPr>
          <w:w w:val="105"/>
        </w:rPr>
        <w:t>weapon.</w:t>
      </w:r>
    </w:p>
    <w:p>
      <w:pPr>
        <w:spacing w:after="0" w:line="244" w:lineRule="auto"/>
        <w:sectPr>
          <w:pgSz w:w="12240" w:h="15840"/>
          <w:pgMar w:header="0" w:footer="950" w:top="1260" w:bottom="1180" w:left="1640" w:right="1640"/>
        </w:sectPr>
      </w:pPr>
    </w:p>
    <w:p>
      <w:pPr>
        <w:pStyle w:val="BodyText"/>
        <w:spacing w:line="244" w:lineRule="auto" w:before="66"/>
        <w:ind w:right="446"/>
      </w:pPr>
      <w:r>
        <w:rPr>
          <w:w w:val="105"/>
        </w:rPr>
        <w:t>Note</w:t>
      </w:r>
      <w:r>
        <w:rPr>
          <w:spacing w:val="-15"/>
          <w:w w:val="105"/>
        </w:rPr>
        <w:t> </w:t>
      </w:r>
      <w:r>
        <w:rPr>
          <w:w w:val="105"/>
        </w:rPr>
        <w:t>that</w:t>
      </w:r>
      <w:r>
        <w:rPr>
          <w:spacing w:val="-14"/>
          <w:w w:val="105"/>
        </w:rPr>
        <w:t> </w:t>
      </w:r>
      <w:r>
        <w:rPr>
          <w:w w:val="105"/>
        </w:rPr>
        <w:t>the</w:t>
      </w:r>
      <w:r>
        <w:rPr>
          <w:spacing w:val="-15"/>
          <w:w w:val="105"/>
        </w:rPr>
        <w:t> </w:t>
      </w:r>
      <w:r>
        <w:rPr>
          <w:w w:val="105"/>
        </w:rPr>
        <w:t>warrior</w:t>
      </w:r>
      <w:r>
        <w:rPr>
          <w:spacing w:val="-14"/>
          <w:w w:val="105"/>
        </w:rPr>
        <w:t> </w:t>
      </w:r>
      <w:r>
        <w:rPr>
          <w:w w:val="105"/>
        </w:rPr>
        <w:t>must</w:t>
      </w:r>
      <w:r>
        <w:rPr>
          <w:spacing w:val="-14"/>
          <w:w w:val="105"/>
        </w:rPr>
        <w:t> </w:t>
      </w:r>
      <w:r>
        <w:rPr>
          <w:w w:val="105"/>
        </w:rPr>
        <w:t>be</w:t>
      </w:r>
      <w:r>
        <w:rPr>
          <w:spacing w:val="-15"/>
          <w:w w:val="105"/>
        </w:rPr>
        <w:t> </w:t>
      </w:r>
      <w:r>
        <w:rPr>
          <w:w w:val="105"/>
        </w:rPr>
        <w:t>aware</w:t>
      </w:r>
      <w:r>
        <w:rPr>
          <w:spacing w:val="-14"/>
          <w:w w:val="105"/>
        </w:rPr>
        <w:t> </w:t>
      </w:r>
      <w:r>
        <w:rPr>
          <w:w w:val="105"/>
        </w:rPr>
        <w:t>of</w:t>
      </w:r>
      <w:r>
        <w:rPr>
          <w:spacing w:val="-14"/>
          <w:w w:val="105"/>
        </w:rPr>
        <w:t> </w:t>
      </w:r>
      <w:r>
        <w:rPr>
          <w:w w:val="105"/>
        </w:rPr>
        <w:t>the</w:t>
      </w:r>
      <w:r>
        <w:rPr>
          <w:spacing w:val="-15"/>
          <w:w w:val="105"/>
        </w:rPr>
        <w:t> </w:t>
      </w:r>
      <w:r>
        <w:rPr>
          <w:w w:val="105"/>
        </w:rPr>
        <w:t>creature</w:t>
      </w:r>
      <w:r>
        <w:rPr>
          <w:spacing w:val="-14"/>
          <w:w w:val="105"/>
        </w:rPr>
        <w:t> </w:t>
      </w:r>
      <w:r>
        <w:rPr>
          <w:w w:val="105"/>
        </w:rPr>
        <w:t>before</w:t>
      </w:r>
      <w:r>
        <w:rPr>
          <w:spacing w:val="-14"/>
          <w:w w:val="105"/>
        </w:rPr>
        <w:t> </w:t>
      </w:r>
      <w:r>
        <w:rPr>
          <w:w w:val="105"/>
        </w:rPr>
        <w:t>checking</w:t>
      </w:r>
      <w:r>
        <w:rPr>
          <w:spacing w:val="-15"/>
          <w:w w:val="105"/>
        </w:rPr>
        <w:t> </w:t>
      </w:r>
      <w:r>
        <w:rPr>
          <w:w w:val="105"/>
        </w:rPr>
        <w:t>for</w:t>
      </w:r>
      <w:r>
        <w:rPr>
          <w:spacing w:val="-14"/>
          <w:w w:val="105"/>
        </w:rPr>
        <w:t> </w:t>
      </w:r>
      <w:r>
        <w:rPr>
          <w:w w:val="105"/>
        </w:rPr>
        <w:t>concealed</w:t>
      </w:r>
      <w:r>
        <w:rPr>
          <w:spacing w:val="-15"/>
          <w:w w:val="105"/>
        </w:rPr>
        <w:t> </w:t>
      </w:r>
      <w:r>
        <w:rPr>
          <w:w w:val="105"/>
        </w:rPr>
        <w:t>weapons. The</w:t>
      </w:r>
      <w:r>
        <w:rPr>
          <w:spacing w:val="-7"/>
          <w:w w:val="105"/>
        </w:rPr>
        <w:t> </w:t>
      </w:r>
      <w:r>
        <w:rPr>
          <w:w w:val="105"/>
        </w:rPr>
        <w:t>warrior</w:t>
      </w:r>
      <w:r>
        <w:rPr>
          <w:spacing w:val="-7"/>
          <w:w w:val="105"/>
        </w:rPr>
        <w:t> </w:t>
      </w:r>
      <w:r>
        <w:rPr>
          <w:w w:val="105"/>
        </w:rPr>
        <w:t>cannot</w:t>
      </w:r>
      <w:r>
        <w:rPr>
          <w:spacing w:val="-7"/>
          <w:w w:val="105"/>
        </w:rPr>
        <w:t> </w:t>
      </w:r>
      <w:r>
        <w:rPr>
          <w:w w:val="105"/>
        </w:rPr>
        <w:t>detect</w:t>
      </w:r>
      <w:r>
        <w:rPr>
          <w:spacing w:val="-7"/>
          <w:w w:val="105"/>
        </w:rPr>
        <w:t> </w:t>
      </w:r>
      <w:r>
        <w:rPr>
          <w:w w:val="105"/>
        </w:rPr>
        <w:t>weapons</w:t>
      </w:r>
      <w:r>
        <w:rPr>
          <w:spacing w:val="-6"/>
          <w:w w:val="105"/>
        </w:rPr>
        <w:t> </w:t>
      </w:r>
      <w:r>
        <w:rPr>
          <w:w w:val="105"/>
        </w:rPr>
        <w:t>hidden</w:t>
      </w:r>
      <w:r>
        <w:rPr>
          <w:spacing w:val="-7"/>
          <w:w w:val="105"/>
        </w:rPr>
        <w:t> </w:t>
      </w:r>
      <w:r>
        <w:rPr>
          <w:w w:val="105"/>
        </w:rPr>
        <w:t>by</w:t>
      </w:r>
      <w:r>
        <w:rPr>
          <w:spacing w:val="-7"/>
          <w:w w:val="105"/>
        </w:rPr>
        <w:t> </w:t>
      </w:r>
      <w:r>
        <w:rPr>
          <w:w w:val="105"/>
        </w:rPr>
        <w:t>illusions</w:t>
      </w:r>
      <w:r>
        <w:rPr>
          <w:spacing w:val="-7"/>
          <w:w w:val="105"/>
        </w:rPr>
        <w:t> </w:t>
      </w:r>
      <w:r>
        <w:rPr>
          <w:w w:val="105"/>
        </w:rPr>
        <w:t>or</w:t>
      </w:r>
      <w:r>
        <w:rPr>
          <w:spacing w:val="-6"/>
          <w:w w:val="105"/>
        </w:rPr>
        <w:t> </w:t>
      </w:r>
      <w:r>
        <w:rPr>
          <w:w w:val="105"/>
        </w:rPr>
        <w:t>other</w:t>
      </w:r>
      <w:r>
        <w:rPr>
          <w:spacing w:val="-7"/>
          <w:w w:val="105"/>
        </w:rPr>
        <w:t> </w:t>
      </w:r>
      <w:r>
        <w:rPr>
          <w:w w:val="105"/>
        </w:rPr>
        <w:t>magical</w:t>
      </w:r>
      <w:r>
        <w:rPr>
          <w:spacing w:val="-7"/>
          <w:w w:val="105"/>
        </w:rPr>
        <w:t> </w:t>
      </w:r>
      <w:r>
        <w:rPr>
          <w:w w:val="105"/>
        </w:rPr>
        <w:t>means.</w:t>
      </w:r>
    </w:p>
    <w:p>
      <w:pPr>
        <w:pStyle w:val="BodyText"/>
        <w:spacing w:line="247" w:lineRule="auto" w:before="2"/>
        <w:ind w:right="354" w:firstLine="338"/>
      </w:pPr>
      <w:r>
        <w:rPr>
          <w:i/>
          <w:w w:val="105"/>
        </w:rPr>
        <w:t>Back Attacks: </w:t>
      </w:r>
      <w:r>
        <w:rPr>
          <w:w w:val="105"/>
        </w:rPr>
        <w:t>When an enemy launches an attack at the warrior from the rear, the character can attempt a skill check to detect the assault. Success negates any chance for surprise</w:t>
      </w:r>
      <w:r>
        <w:rPr>
          <w:spacing w:val="-14"/>
          <w:w w:val="105"/>
        </w:rPr>
        <w:t> </w:t>
      </w:r>
      <w:r>
        <w:rPr>
          <w:w w:val="105"/>
        </w:rPr>
        <w:t>and</w:t>
      </w:r>
      <w:r>
        <w:rPr>
          <w:spacing w:val="-14"/>
          <w:w w:val="105"/>
        </w:rPr>
        <w:t> </w:t>
      </w:r>
      <w:r>
        <w:rPr>
          <w:w w:val="105"/>
        </w:rPr>
        <w:t>all</w:t>
      </w:r>
      <w:r>
        <w:rPr>
          <w:spacing w:val="-13"/>
          <w:w w:val="105"/>
        </w:rPr>
        <w:t> </w:t>
      </w:r>
      <w:r>
        <w:rPr>
          <w:w w:val="105"/>
        </w:rPr>
        <w:t>special</w:t>
      </w:r>
      <w:r>
        <w:rPr>
          <w:spacing w:val="-14"/>
          <w:w w:val="105"/>
        </w:rPr>
        <w:t> </w:t>
      </w:r>
      <w:r>
        <w:rPr>
          <w:w w:val="105"/>
        </w:rPr>
        <w:t>bonuses</w:t>
      </w:r>
      <w:r>
        <w:rPr>
          <w:spacing w:val="-14"/>
          <w:w w:val="105"/>
        </w:rPr>
        <w:t> </w:t>
      </w:r>
      <w:r>
        <w:rPr>
          <w:w w:val="105"/>
        </w:rPr>
        <w:t>the</w:t>
      </w:r>
      <w:r>
        <w:rPr>
          <w:spacing w:val="-13"/>
          <w:w w:val="105"/>
        </w:rPr>
        <w:t> </w:t>
      </w:r>
      <w:r>
        <w:rPr>
          <w:w w:val="105"/>
        </w:rPr>
        <w:t>attacker</w:t>
      </w:r>
      <w:r>
        <w:rPr>
          <w:spacing w:val="-14"/>
          <w:w w:val="105"/>
        </w:rPr>
        <w:t> </w:t>
      </w:r>
      <w:r>
        <w:rPr>
          <w:w w:val="105"/>
        </w:rPr>
        <w:t>might</w:t>
      </w:r>
      <w:r>
        <w:rPr>
          <w:spacing w:val="-12"/>
          <w:w w:val="105"/>
        </w:rPr>
        <w:t> </w:t>
      </w:r>
      <w:r>
        <w:rPr>
          <w:w w:val="105"/>
        </w:rPr>
        <w:t>gain</w:t>
      </w:r>
      <w:r>
        <w:rPr>
          <w:spacing w:val="-14"/>
          <w:w w:val="105"/>
        </w:rPr>
        <w:t> </w:t>
      </w:r>
      <w:r>
        <w:rPr>
          <w:w w:val="105"/>
        </w:rPr>
        <w:t>from</w:t>
      </w:r>
      <w:r>
        <w:rPr>
          <w:spacing w:val="-13"/>
          <w:w w:val="105"/>
        </w:rPr>
        <w:t> </w:t>
      </w:r>
      <w:r>
        <w:rPr>
          <w:w w:val="105"/>
        </w:rPr>
        <w:t>a</w:t>
      </w:r>
      <w:r>
        <w:rPr>
          <w:spacing w:val="-14"/>
          <w:w w:val="105"/>
        </w:rPr>
        <w:t> </w:t>
      </w:r>
      <w:r>
        <w:rPr>
          <w:w w:val="105"/>
        </w:rPr>
        <w:t>rear</w:t>
      </w:r>
      <w:r>
        <w:rPr>
          <w:spacing w:val="-17"/>
          <w:w w:val="105"/>
        </w:rPr>
        <w:t> </w:t>
      </w:r>
      <w:r>
        <w:rPr>
          <w:w w:val="105"/>
        </w:rPr>
        <w:t>attack,</w:t>
      </w:r>
      <w:r>
        <w:rPr>
          <w:spacing w:val="-14"/>
          <w:w w:val="105"/>
        </w:rPr>
        <w:t> </w:t>
      </w:r>
      <w:r>
        <w:rPr>
          <w:w w:val="105"/>
        </w:rPr>
        <w:t>including</w:t>
      </w:r>
      <w:r>
        <w:rPr>
          <w:spacing w:val="-14"/>
          <w:w w:val="105"/>
        </w:rPr>
        <w:t> </w:t>
      </w:r>
      <w:r>
        <w:rPr>
          <w:w w:val="105"/>
        </w:rPr>
        <w:t>a</w:t>
      </w:r>
      <w:r>
        <w:rPr>
          <w:spacing w:val="-13"/>
          <w:w w:val="105"/>
        </w:rPr>
        <w:t> </w:t>
      </w:r>
      <w:r>
        <w:rPr>
          <w:w w:val="105"/>
        </w:rPr>
        <w:t>thief’s backstab</w:t>
      </w:r>
      <w:r>
        <w:rPr>
          <w:spacing w:val="-14"/>
          <w:w w:val="105"/>
        </w:rPr>
        <w:t> </w:t>
      </w:r>
      <w:r>
        <w:rPr>
          <w:w w:val="105"/>
        </w:rPr>
        <w:t>bonuses.</w:t>
      </w:r>
      <w:r>
        <w:rPr>
          <w:spacing w:val="-13"/>
          <w:w w:val="105"/>
        </w:rPr>
        <w:t> </w:t>
      </w:r>
      <w:r>
        <w:rPr>
          <w:w w:val="105"/>
        </w:rPr>
        <w:t>A</w:t>
      </w:r>
      <w:r>
        <w:rPr>
          <w:spacing w:val="-14"/>
          <w:w w:val="105"/>
        </w:rPr>
        <w:t> </w:t>
      </w:r>
      <w:r>
        <w:rPr>
          <w:w w:val="105"/>
        </w:rPr>
        <w:t>successful</w:t>
      </w:r>
      <w:r>
        <w:rPr>
          <w:spacing w:val="-13"/>
          <w:w w:val="105"/>
        </w:rPr>
        <w:t> </w:t>
      </w:r>
      <w:r>
        <w:rPr>
          <w:w w:val="105"/>
        </w:rPr>
        <w:t>check</w:t>
      </w:r>
      <w:r>
        <w:rPr>
          <w:spacing w:val="-14"/>
          <w:w w:val="105"/>
        </w:rPr>
        <w:t> </w:t>
      </w:r>
      <w:r>
        <w:rPr>
          <w:w w:val="105"/>
        </w:rPr>
        <w:t>allows</w:t>
      </w:r>
      <w:r>
        <w:rPr>
          <w:spacing w:val="-13"/>
          <w:w w:val="105"/>
        </w:rPr>
        <w:t> </w:t>
      </w:r>
      <w:r>
        <w:rPr>
          <w:w w:val="105"/>
        </w:rPr>
        <w:t>the</w:t>
      </w:r>
      <w:r>
        <w:rPr>
          <w:spacing w:val="-14"/>
          <w:w w:val="105"/>
        </w:rPr>
        <w:t> </w:t>
      </w:r>
      <w:r>
        <w:rPr>
          <w:w w:val="105"/>
        </w:rPr>
        <w:t>warrior</w:t>
      </w:r>
      <w:r>
        <w:rPr>
          <w:spacing w:val="-13"/>
          <w:w w:val="105"/>
        </w:rPr>
        <w:t> </w:t>
      </w:r>
      <w:r>
        <w:rPr>
          <w:w w:val="105"/>
        </w:rPr>
        <w:t>to</w:t>
      </w:r>
      <w:r>
        <w:rPr>
          <w:spacing w:val="-14"/>
          <w:w w:val="105"/>
        </w:rPr>
        <w:t> </w:t>
      </w:r>
      <w:r>
        <w:rPr>
          <w:w w:val="105"/>
        </w:rPr>
        <w:t>apply</w:t>
      </w:r>
      <w:r>
        <w:rPr>
          <w:spacing w:val="-13"/>
          <w:w w:val="105"/>
        </w:rPr>
        <w:t> </w:t>
      </w:r>
      <w:r>
        <w:rPr>
          <w:w w:val="105"/>
        </w:rPr>
        <w:t>defensive</w:t>
      </w:r>
      <w:r>
        <w:rPr>
          <w:spacing w:val="-14"/>
          <w:w w:val="105"/>
        </w:rPr>
        <w:t> </w:t>
      </w:r>
      <w:r>
        <w:rPr>
          <w:w w:val="105"/>
        </w:rPr>
        <w:t>bonuses</w:t>
      </w:r>
      <w:r>
        <w:rPr>
          <w:spacing w:val="-13"/>
          <w:w w:val="105"/>
        </w:rPr>
        <w:t> </w:t>
      </w:r>
      <w:r>
        <w:rPr>
          <w:w w:val="105"/>
        </w:rPr>
        <w:t>from</w:t>
      </w:r>
      <w:r>
        <w:rPr>
          <w:spacing w:val="-13"/>
          <w:w w:val="105"/>
        </w:rPr>
        <w:t> </w:t>
      </w:r>
      <w:r>
        <w:rPr>
          <w:w w:val="105"/>
        </w:rPr>
        <w:t>a high Dexterity/Balance score, even if the character does not turn to meet the attack. Shield bonuses are not applicable unless the character turns around. Unlike the barbarian’s back protection</w:t>
      </w:r>
      <w:r>
        <w:rPr>
          <w:spacing w:val="-14"/>
          <w:w w:val="105"/>
        </w:rPr>
        <w:t> </w:t>
      </w:r>
      <w:r>
        <w:rPr>
          <w:w w:val="105"/>
        </w:rPr>
        <w:t>ability</w:t>
      </w:r>
      <w:r>
        <w:rPr>
          <w:spacing w:val="-14"/>
          <w:w w:val="105"/>
        </w:rPr>
        <w:t> </w:t>
      </w:r>
      <w:r>
        <w:rPr>
          <w:w w:val="105"/>
        </w:rPr>
        <w:t>(see</w:t>
      </w:r>
      <w:r>
        <w:rPr>
          <w:spacing w:val="-12"/>
          <w:w w:val="105"/>
        </w:rPr>
        <w:t> </w:t>
      </w:r>
      <w:r>
        <w:rPr>
          <w:i/>
          <w:w w:val="105"/>
        </w:rPr>
        <w:t>The</w:t>
      </w:r>
      <w:r>
        <w:rPr>
          <w:i/>
          <w:spacing w:val="-13"/>
          <w:w w:val="105"/>
        </w:rPr>
        <w:t> </w:t>
      </w:r>
      <w:r>
        <w:rPr>
          <w:i/>
          <w:w w:val="105"/>
        </w:rPr>
        <w:t>Complete</w:t>
      </w:r>
      <w:r>
        <w:rPr>
          <w:i/>
          <w:spacing w:val="-14"/>
          <w:w w:val="105"/>
        </w:rPr>
        <w:t> </w:t>
      </w:r>
      <w:r>
        <w:rPr>
          <w:i/>
          <w:w w:val="105"/>
        </w:rPr>
        <w:t>Barbarian’s</w:t>
      </w:r>
      <w:r>
        <w:rPr>
          <w:i/>
          <w:spacing w:val="-14"/>
          <w:w w:val="105"/>
        </w:rPr>
        <w:t> </w:t>
      </w:r>
      <w:r>
        <w:rPr>
          <w:i/>
          <w:w w:val="105"/>
        </w:rPr>
        <w:t>Handbook</w:t>
      </w:r>
      <w:r>
        <w:rPr>
          <w:w w:val="105"/>
        </w:rPr>
        <w:t>,</w:t>
      </w:r>
      <w:r>
        <w:rPr>
          <w:spacing w:val="-13"/>
          <w:w w:val="105"/>
        </w:rPr>
        <w:t> </w:t>
      </w:r>
      <w:r>
        <w:rPr>
          <w:w w:val="105"/>
        </w:rPr>
        <w:t>Chapter</w:t>
      </w:r>
      <w:r>
        <w:rPr>
          <w:spacing w:val="-14"/>
          <w:w w:val="105"/>
        </w:rPr>
        <w:t> </w:t>
      </w:r>
      <w:r>
        <w:rPr>
          <w:w w:val="105"/>
        </w:rPr>
        <w:t>1),</w:t>
      </w:r>
      <w:r>
        <w:rPr>
          <w:spacing w:val="-13"/>
          <w:w w:val="105"/>
        </w:rPr>
        <w:t> </w:t>
      </w:r>
      <w:r>
        <w:rPr>
          <w:w w:val="105"/>
        </w:rPr>
        <w:t>this</w:t>
      </w:r>
      <w:r>
        <w:rPr>
          <w:spacing w:val="-14"/>
          <w:w w:val="105"/>
        </w:rPr>
        <w:t> </w:t>
      </w:r>
      <w:r>
        <w:rPr>
          <w:w w:val="105"/>
        </w:rPr>
        <w:t>skill</w:t>
      </w:r>
      <w:r>
        <w:rPr>
          <w:spacing w:val="-14"/>
          <w:w w:val="105"/>
        </w:rPr>
        <w:t> </w:t>
      </w:r>
      <w:r>
        <w:rPr>
          <w:w w:val="105"/>
        </w:rPr>
        <w:t>does</w:t>
      </w:r>
      <w:r>
        <w:rPr>
          <w:spacing w:val="-13"/>
          <w:w w:val="105"/>
        </w:rPr>
        <w:t> </w:t>
      </w:r>
      <w:r>
        <w:rPr>
          <w:w w:val="105"/>
        </w:rPr>
        <w:t>not allow the warrior to make a free</w:t>
      </w:r>
      <w:r>
        <w:rPr>
          <w:spacing w:val="-21"/>
          <w:w w:val="105"/>
        </w:rPr>
        <w:t> </w:t>
      </w:r>
      <w:r>
        <w:rPr>
          <w:w w:val="105"/>
        </w:rPr>
        <w:t>counterattack.</w:t>
      </w:r>
    </w:p>
    <w:p>
      <w:pPr>
        <w:pStyle w:val="BodyText"/>
        <w:spacing w:line="247" w:lineRule="auto"/>
        <w:ind w:right="320" w:firstLine="338"/>
      </w:pPr>
      <w:r>
        <w:rPr>
          <w:i/>
          <w:w w:val="105"/>
        </w:rPr>
        <w:t>Hidden Enemies: </w:t>
      </w:r>
      <w:r>
        <w:rPr>
          <w:w w:val="105"/>
        </w:rPr>
        <w:t>The warrior has a sixth sense about hidden enemies in the immediate vicinity.</w:t>
      </w:r>
      <w:r>
        <w:rPr>
          <w:spacing w:val="-13"/>
          <w:w w:val="105"/>
        </w:rPr>
        <w:t> </w:t>
      </w:r>
      <w:r>
        <w:rPr>
          <w:w w:val="105"/>
        </w:rPr>
        <w:t>Once</w:t>
      </w:r>
      <w:r>
        <w:rPr>
          <w:spacing w:val="-13"/>
          <w:w w:val="105"/>
        </w:rPr>
        <w:t> </w:t>
      </w:r>
      <w:r>
        <w:rPr>
          <w:w w:val="105"/>
        </w:rPr>
        <w:t>a</w:t>
      </w:r>
      <w:r>
        <w:rPr>
          <w:spacing w:val="-12"/>
          <w:w w:val="105"/>
        </w:rPr>
        <w:t> </w:t>
      </w:r>
      <w:r>
        <w:rPr>
          <w:w w:val="105"/>
        </w:rPr>
        <w:t>round,</w:t>
      </w:r>
      <w:r>
        <w:rPr>
          <w:spacing w:val="-13"/>
          <w:w w:val="105"/>
        </w:rPr>
        <w:t> </w:t>
      </w:r>
      <w:r>
        <w:rPr>
          <w:w w:val="105"/>
        </w:rPr>
        <w:t>the</w:t>
      </w:r>
      <w:r>
        <w:rPr>
          <w:spacing w:val="-12"/>
          <w:w w:val="105"/>
        </w:rPr>
        <w:t> </w:t>
      </w:r>
      <w:r>
        <w:rPr>
          <w:w w:val="105"/>
        </w:rPr>
        <w:t>character</w:t>
      </w:r>
      <w:r>
        <w:rPr>
          <w:spacing w:val="-13"/>
          <w:w w:val="105"/>
        </w:rPr>
        <w:t> </w:t>
      </w:r>
      <w:r>
        <w:rPr>
          <w:w w:val="105"/>
        </w:rPr>
        <w:t>can</w:t>
      </w:r>
      <w:r>
        <w:rPr>
          <w:spacing w:val="-12"/>
          <w:w w:val="105"/>
        </w:rPr>
        <w:t> </w:t>
      </w:r>
      <w:r>
        <w:rPr>
          <w:w w:val="105"/>
        </w:rPr>
        <w:t>make</w:t>
      </w:r>
      <w:r>
        <w:rPr>
          <w:spacing w:val="-13"/>
          <w:w w:val="105"/>
        </w:rPr>
        <w:t> </w:t>
      </w:r>
      <w:r>
        <w:rPr>
          <w:w w:val="105"/>
        </w:rPr>
        <w:t>a</w:t>
      </w:r>
      <w:r>
        <w:rPr>
          <w:spacing w:val="-12"/>
          <w:w w:val="105"/>
        </w:rPr>
        <w:t> </w:t>
      </w:r>
      <w:r>
        <w:rPr>
          <w:w w:val="105"/>
        </w:rPr>
        <w:t>skill</w:t>
      </w:r>
      <w:r>
        <w:rPr>
          <w:spacing w:val="-13"/>
          <w:w w:val="105"/>
        </w:rPr>
        <w:t> </w:t>
      </w:r>
      <w:r>
        <w:rPr>
          <w:w w:val="105"/>
        </w:rPr>
        <w:t>check.</w:t>
      </w:r>
      <w:r>
        <w:rPr>
          <w:spacing w:val="-12"/>
          <w:w w:val="105"/>
        </w:rPr>
        <w:t> </w:t>
      </w:r>
      <w:r>
        <w:rPr>
          <w:w w:val="105"/>
        </w:rPr>
        <w:t>If</w:t>
      </w:r>
      <w:r>
        <w:rPr>
          <w:spacing w:val="-13"/>
          <w:w w:val="105"/>
        </w:rPr>
        <w:t> </w:t>
      </w:r>
      <w:r>
        <w:rPr>
          <w:w w:val="105"/>
        </w:rPr>
        <w:t>successful,</w:t>
      </w:r>
      <w:r>
        <w:rPr>
          <w:spacing w:val="-13"/>
          <w:w w:val="105"/>
        </w:rPr>
        <w:t> </w:t>
      </w:r>
      <w:r>
        <w:rPr>
          <w:w w:val="105"/>
        </w:rPr>
        <w:t>the</w:t>
      </w:r>
      <w:r>
        <w:rPr>
          <w:spacing w:val="-12"/>
          <w:w w:val="105"/>
        </w:rPr>
        <w:t> </w:t>
      </w:r>
      <w:r>
        <w:rPr>
          <w:w w:val="105"/>
        </w:rPr>
        <w:t>warrior</w:t>
      </w:r>
      <w:r>
        <w:rPr>
          <w:spacing w:val="-13"/>
          <w:w w:val="105"/>
        </w:rPr>
        <w:t> </w:t>
      </w:r>
      <w:r>
        <w:rPr>
          <w:w w:val="105"/>
        </w:rPr>
        <w:t>learns the</w:t>
      </w:r>
      <w:r>
        <w:rPr>
          <w:spacing w:val="-14"/>
          <w:w w:val="105"/>
        </w:rPr>
        <w:t> </w:t>
      </w:r>
      <w:r>
        <w:rPr>
          <w:w w:val="105"/>
        </w:rPr>
        <w:t>location</w:t>
      </w:r>
      <w:r>
        <w:rPr>
          <w:spacing w:val="-14"/>
          <w:w w:val="105"/>
        </w:rPr>
        <w:t> </w:t>
      </w:r>
      <w:r>
        <w:rPr>
          <w:w w:val="105"/>
        </w:rPr>
        <w:t>of</w:t>
      </w:r>
      <w:r>
        <w:rPr>
          <w:spacing w:val="-13"/>
          <w:w w:val="105"/>
        </w:rPr>
        <w:t> </w:t>
      </w:r>
      <w:r>
        <w:rPr>
          <w:w w:val="105"/>
        </w:rPr>
        <w:t>all</w:t>
      </w:r>
      <w:r>
        <w:rPr>
          <w:spacing w:val="-14"/>
          <w:w w:val="105"/>
        </w:rPr>
        <w:t> </w:t>
      </w:r>
      <w:r>
        <w:rPr>
          <w:w w:val="105"/>
        </w:rPr>
        <w:t>invisible,</w:t>
      </w:r>
      <w:r>
        <w:rPr>
          <w:spacing w:val="-14"/>
          <w:w w:val="105"/>
        </w:rPr>
        <w:t> </w:t>
      </w:r>
      <w:r>
        <w:rPr>
          <w:w w:val="105"/>
        </w:rPr>
        <w:t>ethereal,</w:t>
      </w:r>
      <w:r>
        <w:rPr>
          <w:spacing w:val="-13"/>
          <w:w w:val="105"/>
        </w:rPr>
        <w:t> </w:t>
      </w:r>
      <w:r>
        <w:rPr>
          <w:w w:val="105"/>
        </w:rPr>
        <w:t>astral,</w:t>
      </w:r>
      <w:r>
        <w:rPr>
          <w:spacing w:val="-14"/>
          <w:w w:val="105"/>
        </w:rPr>
        <w:t> </w:t>
      </w:r>
      <w:r>
        <w:rPr>
          <w:w w:val="105"/>
        </w:rPr>
        <w:t>out</w:t>
      </w:r>
      <w:r>
        <w:rPr>
          <w:spacing w:val="-14"/>
          <w:w w:val="105"/>
        </w:rPr>
        <w:t> </w:t>
      </w:r>
      <w:r>
        <w:rPr>
          <w:w w:val="105"/>
        </w:rPr>
        <w:t>of</w:t>
      </w:r>
      <w:r>
        <w:rPr>
          <w:spacing w:val="-13"/>
          <w:w w:val="105"/>
        </w:rPr>
        <w:t> </w:t>
      </w:r>
      <w:r>
        <w:rPr>
          <w:w w:val="105"/>
        </w:rPr>
        <w:t>phase,</w:t>
      </w:r>
      <w:r>
        <w:rPr>
          <w:spacing w:val="-14"/>
          <w:w w:val="105"/>
        </w:rPr>
        <w:t> </w:t>
      </w:r>
      <w:r>
        <w:rPr>
          <w:w w:val="105"/>
        </w:rPr>
        <w:t>or</w:t>
      </w:r>
      <w:r>
        <w:rPr>
          <w:spacing w:val="-13"/>
          <w:w w:val="105"/>
        </w:rPr>
        <w:t> </w:t>
      </w:r>
      <w:r>
        <w:rPr>
          <w:w w:val="105"/>
        </w:rPr>
        <w:t>hidden</w:t>
      </w:r>
      <w:r>
        <w:rPr>
          <w:spacing w:val="-14"/>
          <w:w w:val="105"/>
        </w:rPr>
        <w:t> </w:t>
      </w:r>
      <w:r>
        <w:rPr>
          <w:w w:val="105"/>
        </w:rPr>
        <w:t>creatures</w:t>
      </w:r>
      <w:r>
        <w:rPr>
          <w:spacing w:val="-14"/>
          <w:w w:val="105"/>
        </w:rPr>
        <w:t> </w:t>
      </w:r>
      <w:r>
        <w:rPr>
          <w:w w:val="105"/>
        </w:rPr>
        <w:t>within</w:t>
      </w:r>
      <w:r>
        <w:rPr>
          <w:spacing w:val="-13"/>
          <w:w w:val="105"/>
        </w:rPr>
        <w:t> </w:t>
      </w:r>
      <w:r>
        <w:rPr>
          <w:w w:val="105"/>
        </w:rPr>
        <w:t>a</w:t>
      </w:r>
      <w:r>
        <w:rPr>
          <w:spacing w:val="-14"/>
          <w:w w:val="105"/>
        </w:rPr>
        <w:t> </w:t>
      </w:r>
      <w:r>
        <w:rPr>
          <w:w w:val="105"/>
        </w:rPr>
        <w:t>30-foot radius. The character does not know how the creature’s are hidden—an ethereal creature is indistinguishable</w:t>
      </w:r>
      <w:r>
        <w:rPr>
          <w:spacing w:val="-17"/>
          <w:w w:val="105"/>
        </w:rPr>
        <w:t> </w:t>
      </w:r>
      <w:r>
        <w:rPr>
          <w:w w:val="105"/>
        </w:rPr>
        <w:t>from</w:t>
      </w:r>
      <w:r>
        <w:rPr>
          <w:spacing w:val="-16"/>
          <w:w w:val="105"/>
        </w:rPr>
        <w:t> </w:t>
      </w:r>
      <w:r>
        <w:rPr>
          <w:w w:val="105"/>
        </w:rPr>
        <w:t>an</w:t>
      </w:r>
      <w:r>
        <w:rPr>
          <w:spacing w:val="-16"/>
          <w:w w:val="105"/>
        </w:rPr>
        <w:t> </w:t>
      </w:r>
      <w:r>
        <w:rPr>
          <w:w w:val="105"/>
        </w:rPr>
        <w:t>invisible</w:t>
      </w:r>
      <w:r>
        <w:rPr>
          <w:spacing w:val="-16"/>
          <w:w w:val="105"/>
        </w:rPr>
        <w:t> </w:t>
      </w:r>
      <w:r>
        <w:rPr>
          <w:w w:val="105"/>
        </w:rPr>
        <w:t>one—but</w:t>
      </w:r>
      <w:r>
        <w:rPr>
          <w:spacing w:val="-16"/>
          <w:w w:val="105"/>
        </w:rPr>
        <w:t> </w:t>
      </w:r>
      <w:r>
        <w:rPr>
          <w:w w:val="105"/>
        </w:rPr>
        <w:t>the</w:t>
      </w:r>
      <w:r>
        <w:rPr>
          <w:spacing w:val="-17"/>
          <w:w w:val="105"/>
        </w:rPr>
        <w:t> </w:t>
      </w:r>
      <w:r>
        <w:rPr>
          <w:w w:val="105"/>
        </w:rPr>
        <w:t>character</w:t>
      </w:r>
      <w:r>
        <w:rPr>
          <w:spacing w:val="-16"/>
          <w:w w:val="105"/>
        </w:rPr>
        <w:t> </w:t>
      </w:r>
      <w:r>
        <w:rPr>
          <w:w w:val="105"/>
        </w:rPr>
        <w:t>notes</w:t>
      </w:r>
      <w:r>
        <w:rPr>
          <w:spacing w:val="-16"/>
          <w:w w:val="105"/>
        </w:rPr>
        <w:t> </w:t>
      </w:r>
      <w:r>
        <w:rPr>
          <w:w w:val="105"/>
        </w:rPr>
        <w:t>their</w:t>
      </w:r>
      <w:r>
        <w:rPr>
          <w:spacing w:val="-16"/>
          <w:w w:val="105"/>
        </w:rPr>
        <w:t> </w:t>
      </w:r>
      <w:r>
        <w:rPr>
          <w:w w:val="105"/>
        </w:rPr>
        <w:t>locations</w:t>
      </w:r>
      <w:r>
        <w:rPr>
          <w:spacing w:val="-16"/>
          <w:w w:val="105"/>
        </w:rPr>
        <w:t> </w:t>
      </w:r>
      <w:r>
        <w:rPr>
          <w:w w:val="105"/>
        </w:rPr>
        <w:t>and</w:t>
      </w:r>
      <w:r>
        <w:rPr>
          <w:spacing w:val="-20"/>
          <w:w w:val="105"/>
        </w:rPr>
        <w:t> </w:t>
      </w:r>
      <w:r>
        <w:rPr>
          <w:w w:val="105"/>
        </w:rPr>
        <w:t>can</w:t>
      </w:r>
      <w:r>
        <w:rPr>
          <w:spacing w:val="-16"/>
          <w:w w:val="105"/>
        </w:rPr>
        <w:t> </w:t>
      </w:r>
      <w:r>
        <w:rPr>
          <w:w w:val="105"/>
        </w:rPr>
        <w:t>track their</w:t>
      </w:r>
      <w:r>
        <w:rPr>
          <w:spacing w:val="-13"/>
          <w:w w:val="105"/>
        </w:rPr>
        <w:t> </w:t>
      </w:r>
      <w:r>
        <w:rPr>
          <w:w w:val="105"/>
        </w:rPr>
        <w:t>movements</w:t>
      </w:r>
      <w:r>
        <w:rPr>
          <w:spacing w:val="-13"/>
          <w:w w:val="105"/>
        </w:rPr>
        <w:t> </w:t>
      </w:r>
      <w:r>
        <w:rPr>
          <w:w w:val="105"/>
        </w:rPr>
        <w:t>so</w:t>
      </w:r>
      <w:r>
        <w:rPr>
          <w:spacing w:val="-12"/>
          <w:w w:val="105"/>
        </w:rPr>
        <w:t> </w:t>
      </w:r>
      <w:r>
        <w:rPr>
          <w:w w:val="105"/>
        </w:rPr>
        <w:t>long</w:t>
      </w:r>
      <w:r>
        <w:rPr>
          <w:spacing w:val="-13"/>
          <w:w w:val="105"/>
        </w:rPr>
        <w:t> </w:t>
      </w:r>
      <w:r>
        <w:rPr>
          <w:w w:val="105"/>
        </w:rPr>
        <w:t>as</w:t>
      </w:r>
      <w:r>
        <w:rPr>
          <w:spacing w:val="-12"/>
          <w:w w:val="105"/>
        </w:rPr>
        <w:t> </w:t>
      </w:r>
      <w:r>
        <w:rPr>
          <w:w w:val="105"/>
        </w:rPr>
        <w:t>they</w:t>
      </w:r>
      <w:r>
        <w:rPr>
          <w:spacing w:val="-13"/>
          <w:w w:val="105"/>
        </w:rPr>
        <w:t> </w:t>
      </w:r>
      <w:r>
        <w:rPr>
          <w:w w:val="105"/>
        </w:rPr>
        <w:t>remain</w:t>
      </w:r>
      <w:r>
        <w:rPr>
          <w:spacing w:val="-12"/>
          <w:w w:val="105"/>
        </w:rPr>
        <w:t> </w:t>
      </w:r>
      <w:r>
        <w:rPr>
          <w:w w:val="105"/>
        </w:rPr>
        <w:t>within</w:t>
      </w:r>
      <w:r>
        <w:rPr>
          <w:spacing w:val="-13"/>
          <w:w w:val="105"/>
        </w:rPr>
        <w:t> </w:t>
      </w:r>
      <w:r>
        <w:rPr>
          <w:w w:val="105"/>
        </w:rPr>
        <w:t>the</w:t>
      </w:r>
      <w:r>
        <w:rPr>
          <w:spacing w:val="-12"/>
          <w:w w:val="105"/>
        </w:rPr>
        <w:t> </w:t>
      </w:r>
      <w:r>
        <w:rPr>
          <w:w w:val="105"/>
        </w:rPr>
        <w:t>radius.</w:t>
      </w:r>
      <w:r>
        <w:rPr>
          <w:spacing w:val="-13"/>
          <w:w w:val="105"/>
        </w:rPr>
        <w:t> </w:t>
      </w:r>
      <w:r>
        <w:rPr>
          <w:w w:val="105"/>
        </w:rPr>
        <w:t>The</w:t>
      </w:r>
      <w:r>
        <w:rPr>
          <w:spacing w:val="-12"/>
          <w:w w:val="105"/>
        </w:rPr>
        <w:t> </w:t>
      </w:r>
      <w:r>
        <w:rPr>
          <w:w w:val="105"/>
        </w:rPr>
        <w:t>warrior</w:t>
      </w:r>
      <w:r>
        <w:rPr>
          <w:spacing w:val="-13"/>
          <w:w w:val="105"/>
        </w:rPr>
        <w:t> </w:t>
      </w:r>
      <w:r>
        <w:rPr>
          <w:w w:val="105"/>
        </w:rPr>
        <w:t>suffers</w:t>
      </w:r>
      <w:r>
        <w:rPr>
          <w:spacing w:val="-12"/>
          <w:w w:val="105"/>
        </w:rPr>
        <w:t> </w:t>
      </w:r>
      <w:r>
        <w:rPr>
          <w:w w:val="105"/>
        </w:rPr>
        <w:t>a</w:t>
      </w:r>
      <w:r>
        <w:rPr>
          <w:spacing w:val="-13"/>
          <w:w w:val="105"/>
        </w:rPr>
        <w:t> </w:t>
      </w:r>
      <w:r>
        <w:rPr>
          <w:w w:val="105"/>
        </w:rPr>
        <w:t>+1</w:t>
      </w:r>
      <w:r>
        <w:rPr>
          <w:spacing w:val="-12"/>
          <w:w w:val="105"/>
        </w:rPr>
        <w:t> </w:t>
      </w:r>
      <w:r>
        <w:rPr>
          <w:w w:val="105"/>
        </w:rPr>
        <w:t>initiative penalty on the round when he uses this</w:t>
      </w:r>
      <w:r>
        <w:rPr>
          <w:spacing w:val="-24"/>
          <w:w w:val="105"/>
        </w:rPr>
        <w:t> </w:t>
      </w:r>
      <w:r>
        <w:rPr>
          <w:w w:val="105"/>
        </w:rPr>
        <w:t>ability.</w:t>
      </w:r>
    </w:p>
    <w:p>
      <w:pPr>
        <w:pStyle w:val="BodyText"/>
        <w:spacing w:line="244" w:lineRule="auto"/>
        <w:ind w:right="828" w:firstLine="338"/>
      </w:pPr>
      <w:r>
        <w:rPr>
          <w:w w:val="105"/>
        </w:rPr>
        <w:t>This subskill does not reveal disguised creatures in plain sight or the intentions of creatures.</w:t>
      </w:r>
      <w:r>
        <w:rPr>
          <w:spacing w:val="-13"/>
          <w:w w:val="105"/>
        </w:rPr>
        <w:t> </w:t>
      </w:r>
      <w:r>
        <w:rPr>
          <w:w w:val="105"/>
        </w:rPr>
        <w:t>For</w:t>
      </w:r>
      <w:r>
        <w:rPr>
          <w:spacing w:val="-13"/>
          <w:w w:val="105"/>
        </w:rPr>
        <w:t> </w:t>
      </w:r>
      <w:r>
        <w:rPr>
          <w:w w:val="105"/>
        </w:rPr>
        <w:t>example,</w:t>
      </w:r>
      <w:r>
        <w:rPr>
          <w:spacing w:val="-13"/>
          <w:w w:val="105"/>
        </w:rPr>
        <w:t> </w:t>
      </w:r>
      <w:r>
        <w:rPr>
          <w:w w:val="105"/>
        </w:rPr>
        <w:t>a</w:t>
      </w:r>
      <w:r>
        <w:rPr>
          <w:spacing w:val="-13"/>
          <w:w w:val="105"/>
        </w:rPr>
        <w:t> </w:t>
      </w:r>
      <w:r>
        <w:rPr>
          <w:w w:val="105"/>
        </w:rPr>
        <w:t>golem</w:t>
      </w:r>
      <w:r>
        <w:rPr>
          <w:spacing w:val="-13"/>
          <w:w w:val="105"/>
        </w:rPr>
        <w:t> </w:t>
      </w:r>
      <w:r>
        <w:rPr>
          <w:w w:val="105"/>
        </w:rPr>
        <w:t>posing</w:t>
      </w:r>
      <w:r>
        <w:rPr>
          <w:spacing w:val="-13"/>
          <w:w w:val="105"/>
        </w:rPr>
        <w:t> </w:t>
      </w:r>
      <w:r>
        <w:rPr>
          <w:w w:val="105"/>
        </w:rPr>
        <w:t>as</w:t>
      </w:r>
      <w:r>
        <w:rPr>
          <w:spacing w:val="-12"/>
          <w:w w:val="105"/>
        </w:rPr>
        <w:t> </w:t>
      </w:r>
      <w:r>
        <w:rPr>
          <w:w w:val="105"/>
        </w:rPr>
        <w:t>a</w:t>
      </w:r>
      <w:r>
        <w:rPr>
          <w:spacing w:val="-13"/>
          <w:w w:val="105"/>
        </w:rPr>
        <w:t> </w:t>
      </w:r>
      <w:r>
        <w:rPr>
          <w:w w:val="105"/>
        </w:rPr>
        <w:t>statue</w:t>
      </w:r>
      <w:r>
        <w:rPr>
          <w:spacing w:val="-13"/>
          <w:w w:val="105"/>
        </w:rPr>
        <w:t> </w:t>
      </w:r>
      <w:r>
        <w:rPr>
          <w:w w:val="105"/>
        </w:rPr>
        <w:t>is</w:t>
      </w:r>
      <w:r>
        <w:rPr>
          <w:spacing w:val="-13"/>
          <w:w w:val="105"/>
        </w:rPr>
        <w:t> </w:t>
      </w:r>
      <w:r>
        <w:rPr>
          <w:w w:val="105"/>
        </w:rPr>
        <w:t>not</w:t>
      </w:r>
      <w:r>
        <w:rPr>
          <w:spacing w:val="-13"/>
          <w:w w:val="105"/>
        </w:rPr>
        <w:t> </w:t>
      </w:r>
      <w:r>
        <w:rPr>
          <w:w w:val="105"/>
        </w:rPr>
        <w:t>revealed,</w:t>
      </w:r>
      <w:r>
        <w:rPr>
          <w:spacing w:val="-13"/>
          <w:w w:val="105"/>
        </w:rPr>
        <w:t> </w:t>
      </w:r>
      <w:r>
        <w:rPr>
          <w:w w:val="105"/>
        </w:rPr>
        <w:t>nor</w:t>
      </w:r>
      <w:r>
        <w:rPr>
          <w:spacing w:val="-12"/>
          <w:w w:val="105"/>
        </w:rPr>
        <w:t> </w:t>
      </w:r>
      <w:r>
        <w:rPr>
          <w:w w:val="105"/>
        </w:rPr>
        <w:t>can</w:t>
      </w:r>
      <w:r>
        <w:rPr>
          <w:spacing w:val="-13"/>
          <w:w w:val="105"/>
        </w:rPr>
        <w:t> </w:t>
      </w:r>
      <w:r>
        <w:rPr>
          <w:w w:val="105"/>
        </w:rPr>
        <w:t>the</w:t>
      </w:r>
      <w:r>
        <w:rPr>
          <w:spacing w:val="-13"/>
          <w:w w:val="105"/>
        </w:rPr>
        <w:t> </w:t>
      </w:r>
      <w:r>
        <w:rPr>
          <w:w w:val="105"/>
        </w:rPr>
        <w:t>character determine if an NPC is secretly</w:t>
      </w:r>
      <w:r>
        <w:rPr>
          <w:spacing w:val="-16"/>
          <w:w w:val="105"/>
        </w:rPr>
        <w:t> </w:t>
      </w:r>
      <w:r>
        <w:rPr>
          <w:w w:val="105"/>
        </w:rPr>
        <w:t>hostile.</w:t>
      </w:r>
    </w:p>
    <w:p>
      <w:pPr>
        <w:pStyle w:val="BodyText"/>
        <w:spacing w:line="247" w:lineRule="auto"/>
        <w:ind w:right="402" w:firstLine="338"/>
      </w:pPr>
      <w:r>
        <w:rPr>
          <w:i/>
          <w:w w:val="105"/>
        </w:rPr>
        <w:t>Size</w:t>
      </w:r>
      <w:r>
        <w:rPr>
          <w:i/>
          <w:spacing w:val="-13"/>
          <w:w w:val="105"/>
        </w:rPr>
        <w:t> </w:t>
      </w:r>
      <w:r>
        <w:rPr>
          <w:i/>
          <w:w w:val="105"/>
        </w:rPr>
        <w:t>Up</w:t>
      </w:r>
      <w:r>
        <w:rPr>
          <w:i/>
          <w:spacing w:val="-13"/>
          <w:w w:val="105"/>
        </w:rPr>
        <w:t> </w:t>
      </w:r>
      <w:r>
        <w:rPr>
          <w:i/>
          <w:w w:val="105"/>
        </w:rPr>
        <w:t>Opponent:</w:t>
      </w:r>
      <w:r>
        <w:rPr>
          <w:i/>
          <w:spacing w:val="-15"/>
          <w:w w:val="105"/>
        </w:rPr>
        <w:t> </w:t>
      </w:r>
      <w:r>
        <w:rPr>
          <w:w w:val="105"/>
        </w:rPr>
        <w:t>With</w:t>
      </w:r>
      <w:r>
        <w:rPr>
          <w:spacing w:val="-13"/>
          <w:w w:val="105"/>
        </w:rPr>
        <w:t> </w:t>
      </w:r>
      <w:r>
        <w:rPr>
          <w:w w:val="105"/>
        </w:rPr>
        <w:t>a</w:t>
      </w:r>
      <w:r>
        <w:rPr>
          <w:spacing w:val="-12"/>
          <w:w w:val="105"/>
        </w:rPr>
        <w:t> </w:t>
      </w:r>
      <w:r>
        <w:rPr>
          <w:w w:val="105"/>
        </w:rPr>
        <w:t>successful</w:t>
      </w:r>
      <w:r>
        <w:rPr>
          <w:spacing w:val="-17"/>
          <w:w w:val="105"/>
        </w:rPr>
        <w:t> </w:t>
      </w:r>
      <w:r>
        <w:rPr>
          <w:w w:val="105"/>
        </w:rPr>
        <w:t>skill</w:t>
      </w:r>
      <w:r>
        <w:rPr>
          <w:spacing w:val="-13"/>
          <w:w w:val="105"/>
        </w:rPr>
        <w:t> </w:t>
      </w:r>
      <w:r>
        <w:rPr>
          <w:w w:val="105"/>
        </w:rPr>
        <w:t>check,</w:t>
      </w:r>
      <w:r>
        <w:rPr>
          <w:spacing w:val="-13"/>
          <w:w w:val="105"/>
        </w:rPr>
        <w:t> </w:t>
      </w:r>
      <w:r>
        <w:rPr>
          <w:w w:val="105"/>
        </w:rPr>
        <w:t>the</w:t>
      </w:r>
      <w:r>
        <w:rPr>
          <w:spacing w:val="-13"/>
          <w:w w:val="105"/>
        </w:rPr>
        <w:t> </w:t>
      </w:r>
      <w:r>
        <w:rPr>
          <w:w w:val="105"/>
        </w:rPr>
        <w:t>warrior</w:t>
      </w:r>
      <w:r>
        <w:rPr>
          <w:spacing w:val="-13"/>
          <w:w w:val="105"/>
        </w:rPr>
        <w:t> </w:t>
      </w:r>
      <w:r>
        <w:rPr>
          <w:w w:val="105"/>
        </w:rPr>
        <w:t>can</w:t>
      </w:r>
      <w:r>
        <w:rPr>
          <w:spacing w:val="-13"/>
          <w:w w:val="105"/>
        </w:rPr>
        <w:t> </w:t>
      </w:r>
      <w:r>
        <w:rPr>
          <w:w w:val="105"/>
        </w:rPr>
        <w:t>study</w:t>
      </w:r>
      <w:r>
        <w:rPr>
          <w:spacing w:val="-13"/>
          <w:w w:val="105"/>
        </w:rPr>
        <w:t> </w:t>
      </w:r>
      <w:r>
        <w:rPr>
          <w:w w:val="105"/>
        </w:rPr>
        <w:t>a</w:t>
      </w:r>
      <w:r>
        <w:rPr>
          <w:spacing w:val="-12"/>
          <w:w w:val="105"/>
        </w:rPr>
        <w:t> </w:t>
      </w:r>
      <w:r>
        <w:rPr>
          <w:w w:val="105"/>
        </w:rPr>
        <w:t>single</w:t>
      </w:r>
      <w:r>
        <w:rPr>
          <w:spacing w:val="-13"/>
          <w:w w:val="105"/>
        </w:rPr>
        <w:t> </w:t>
      </w:r>
      <w:r>
        <w:rPr>
          <w:w w:val="105"/>
        </w:rPr>
        <w:t>creature each</w:t>
      </w:r>
      <w:r>
        <w:rPr>
          <w:spacing w:val="-14"/>
          <w:w w:val="105"/>
        </w:rPr>
        <w:t> </w:t>
      </w:r>
      <w:r>
        <w:rPr>
          <w:w w:val="105"/>
        </w:rPr>
        <w:t>round</w:t>
      </w:r>
      <w:r>
        <w:rPr>
          <w:spacing w:val="-13"/>
          <w:w w:val="105"/>
        </w:rPr>
        <w:t> </w:t>
      </w:r>
      <w:r>
        <w:rPr>
          <w:w w:val="105"/>
        </w:rPr>
        <w:t>and</w:t>
      </w:r>
      <w:r>
        <w:rPr>
          <w:spacing w:val="-13"/>
          <w:w w:val="105"/>
        </w:rPr>
        <w:t> </w:t>
      </w:r>
      <w:r>
        <w:rPr>
          <w:w w:val="105"/>
        </w:rPr>
        <w:t>determine</w:t>
      </w:r>
      <w:r>
        <w:rPr>
          <w:spacing w:val="-13"/>
          <w:w w:val="105"/>
        </w:rPr>
        <w:t> </w:t>
      </w:r>
      <w:r>
        <w:rPr>
          <w:w w:val="105"/>
        </w:rPr>
        <w:t>how</w:t>
      </w:r>
      <w:r>
        <w:rPr>
          <w:spacing w:val="-13"/>
          <w:w w:val="105"/>
        </w:rPr>
        <w:t> </w:t>
      </w:r>
      <w:r>
        <w:rPr>
          <w:w w:val="105"/>
        </w:rPr>
        <w:t>dangerous</w:t>
      </w:r>
      <w:r>
        <w:rPr>
          <w:spacing w:val="-13"/>
          <w:w w:val="105"/>
        </w:rPr>
        <w:t> </w:t>
      </w:r>
      <w:r>
        <w:rPr>
          <w:w w:val="105"/>
        </w:rPr>
        <w:t>the</w:t>
      </w:r>
      <w:r>
        <w:rPr>
          <w:spacing w:val="-13"/>
          <w:w w:val="105"/>
        </w:rPr>
        <w:t> </w:t>
      </w:r>
      <w:r>
        <w:rPr>
          <w:w w:val="105"/>
        </w:rPr>
        <w:t>creature</w:t>
      </w:r>
      <w:r>
        <w:rPr>
          <w:spacing w:val="-13"/>
          <w:w w:val="105"/>
        </w:rPr>
        <w:t> </w:t>
      </w:r>
      <w:r>
        <w:rPr>
          <w:w w:val="105"/>
        </w:rPr>
        <w:t>would</w:t>
      </w:r>
      <w:r>
        <w:rPr>
          <w:spacing w:val="-13"/>
          <w:w w:val="105"/>
        </w:rPr>
        <w:t> </w:t>
      </w:r>
      <w:r>
        <w:rPr>
          <w:w w:val="105"/>
        </w:rPr>
        <w:t>be</w:t>
      </w:r>
      <w:r>
        <w:rPr>
          <w:spacing w:val="-13"/>
          <w:w w:val="105"/>
        </w:rPr>
        <w:t> </w:t>
      </w:r>
      <w:r>
        <w:rPr>
          <w:w w:val="105"/>
        </w:rPr>
        <w:t>in</w:t>
      </w:r>
      <w:r>
        <w:rPr>
          <w:spacing w:val="-13"/>
          <w:w w:val="105"/>
        </w:rPr>
        <w:t> </w:t>
      </w:r>
      <w:r>
        <w:rPr>
          <w:w w:val="105"/>
        </w:rPr>
        <w:t>physical</w:t>
      </w:r>
      <w:r>
        <w:rPr>
          <w:spacing w:val="-13"/>
          <w:w w:val="105"/>
        </w:rPr>
        <w:t> </w:t>
      </w:r>
      <w:r>
        <w:rPr>
          <w:w w:val="105"/>
        </w:rPr>
        <w:t>combat.</w:t>
      </w:r>
      <w:r>
        <w:rPr>
          <w:spacing w:val="-13"/>
          <w:w w:val="105"/>
        </w:rPr>
        <w:t> </w:t>
      </w:r>
      <w:r>
        <w:rPr>
          <w:w w:val="105"/>
        </w:rPr>
        <w:t>It</w:t>
      </w:r>
      <w:r>
        <w:rPr>
          <w:spacing w:val="-13"/>
          <w:w w:val="105"/>
        </w:rPr>
        <w:t> </w:t>
      </w:r>
      <w:r>
        <w:rPr>
          <w:w w:val="105"/>
        </w:rPr>
        <w:t>does not</w:t>
      </w:r>
      <w:r>
        <w:rPr>
          <w:spacing w:val="-17"/>
          <w:w w:val="105"/>
        </w:rPr>
        <w:t> </w:t>
      </w:r>
      <w:r>
        <w:rPr>
          <w:w w:val="105"/>
        </w:rPr>
        <w:t>give</w:t>
      </w:r>
      <w:r>
        <w:rPr>
          <w:spacing w:val="-16"/>
          <w:w w:val="105"/>
        </w:rPr>
        <w:t> </w:t>
      </w:r>
      <w:r>
        <w:rPr>
          <w:w w:val="105"/>
        </w:rPr>
        <w:t>the</w:t>
      </w:r>
      <w:r>
        <w:rPr>
          <w:spacing w:val="-16"/>
          <w:w w:val="105"/>
        </w:rPr>
        <w:t> </w:t>
      </w:r>
      <w:r>
        <w:rPr>
          <w:w w:val="105"/>
        </w:rPr>
        <w:t>warrior</w:t>
      </w:r>
      <w:r>
        <w:rPr>
          <w:spacing w:val="-16"/>
          <w:w w:val="105"/>
        </w:rPr>
        <w:t> </w:t>
      </w:r>
      <w:r>
        <w:rPr>
          <w:w w:val="105"/>
        </w:rPr>
        <w:t>any</w:t>
      </w:r>
      <w:r>
        <w:rPr>
          <w:spacing w:val="-16"/>
          <w:w w:val="105"/>
        </w:rPr>
        <w:t> </w:t>
      </w:r>
      <w:r>
        <w:rPr>
          <w:w w:val="105"/>
        </w:rPr>
        <w:t>indication</w:t>
      </w:r>
      <w:r>
        <w:rPr>
          <w:spacing w:val="-16"/>
          <w:w w:val="105"/>
        </w:rPr>
        <w:t> </w:t>
      </w:r>
      <w:r>
        <w:rPr>
          <w:w w:val="105"/>
        </w:rPr>
        <w:t>of</w:t>
      </w:r>
      <w:r>
        <w:rPr>
          <w:spacing w:val="-16"/>
          <w:w w:val="105"/>
        </w:rPr>
        <w:t> </w:t>
      </w:r>
      <w:r>
        <w:rPr>
          <w:w w:val="105"/>
        </w:rPr>
        <w:t>a</w:t>
      </w:r>
      <w:r>
        <w:rPr>
          <w:spacing w:val="-16"/>
          <w:w w:val="105"/>
        </w:rPr>
        <w:t> </w:t>
      </w:r>
      <w:r>
        <w:rPr>
          <w:w w:val="105"/>
        </w:rPr>
        <w:t>creature’s</w:t>
      </w:r>
      <w:r>
        <w:rPr>
          <w:spacing w:val="-16"/>
          <w:w w:val="105"/>
        </w:rPr>
        <w:t> </w:t>
      </w:r>
      <w:r>
        <w:rPr>
          <w:w w:val="105"/>
        </w:rPr>
        <w:t>magical</w:t>
      </w:r>
      <w:r>
        <w:rPr>
          <w:spacing w:val="-17"/>
          <w:w w:val="105"/>
        </w:rPr>
        <w:t> </w:t>
      </w:r>
      <w:r>
        <w:rPr>
          <w:w w:val="105"/>
        </w:rPr>
        <w:t>abilities,</w:t>
      </w:r>
      <w:r>
        <w:rPr>
          <w:spacing w:val="-16"/>
          <w:w w:val="105"/>
        </w:rPr>
        <w:t> </w:t>
      </w:r>
      <w:r>
        <w:rPr>
          <w:w w:val="105"/>
        </w:rPr>
        <w:t>innate</w:t>
      </w:r>
      <w:r>
        <w:rPr>
          <w:spacing w:val="-16"/>
          <w:w w:val="105"/>
        </w:rPr>
        <w:t> </w:t>
      </w:r>
      <w:r>
        <w:rPr>
          <w:w w:val="105"/>
        </w:rPr>
        <w:t>spell-like</w:t>
      </w:r>
      <w:r>
        <w:rPr>
          <w:spacing w:val="-16"/>
          <w:w w:val="105"/>
        </w:rPr>
        <w:t> </w:t>
      </w:r>
      <w:r>
        <w:rPr>
          <w:w w:val="105"/>
        </w:rPr>
        <w:t>powers, breath</w:t>
      </w:r>
      <w:r>
        <w:rPr>
          <w:spacing w:val="-11"/>
          <w:w w:val="105"/>
        </w:rPr>
        <w:t> </w:t>
      </w:r>
      <w:r>
        <w:rPr>
          <w:w w:val="105"/>
        </w:rPr>
        <w:t>weapons,</w:t>
      </w:r>
      <w:r>
        <w:rPr>
          <w:spacing w:val="-11"/>
          <w:w w:val="105"/>
        </w:rPr>
        <w:t> </w:t>
      </w:r>
      <w:r>
        <w:rPr>
          <w:w w:val="105"/>
        </w:rPr>
        <w:t>and</w:t>
      </w:r>
      <w:r>
        <w:rPr>
          <w:spacing w:val="-11"/>
          <w:w w:val="105"/>
        </w:rPr>
        <w:t> </w:t>
      </w:r>
      <w:r>
        <w:rPr>
          <w:w w:val="105"/>
        </w:rPr>
        <w:t>the</w:t>
      </w:r>
      <w:r>
        <w:rPr>
          <w:spacing w:val="-11"/>
          <w:w w:val="105"/>
        </w:rPr>
        <w:t> </w:t>
      </w:r>
      <w:r>
        <w:rPr>
          <w:w w:val="105"/>
        </w:rPr>
        <w:t>like.</w:t>
      </w:r>
      <w:r>
        <w:rPr>
          <w:spacing w:val="-10"/>
          <w:w w:val="105"/>
        </w:rPr>
        <w:t> </w:t>
      </w:r>
      <w:r>
        <w:rPr>
          <w:w w:val="105"/>
        </w:rPr>
        <w:t>If</w:t>
      </w:r>
      <w:r>
        <w:rPr>
          <w:spacing w:val="-11"/>
          <w:w w:val="105"/>
        </w:rPr>
        <w:t> </w:t>
      </w:r>
      <w:r>
        <w:rPr>
          <w:w w:val="105"/>
        </w:rPr>
        <w:t>a</w:t>
      </w:r>
      <w:r>
        <w:rPr>
          <w:spacing w:val="-11"/>
          <w:w w:val="105"/>
        </w:rPr>
        <w:t> </w:t>
      </w:r>
      <w:r>
        <w:rPr>
          <w:w w:val="105"/>
        </w:rPr>
        <w:t>creature’s</w:t>
      </w:r>
      <w:r>
        <w:rPr>
          <w:spacing w:val="-11"/>
          <w:w w:val="105"/>
        </w:rPr>
        <w:t> </w:t>
      </w:r>
      <w:r>
        <w:rPr>
          <w:w w:val="105"/>
        </w:rPr>
        <w:t>hit</w:t>
      </w:r>
      <w:r>
        <w:rPr>
          <w:spacing w:val="-10"/>
          <w:w w:val="105"/>
        </w:rPr>
        <w:t> </w:t>
      </w:r>
      <w:r>
        <w:rPr>
          <w:w w:val="105"/>
        </w:rPr>
        <w:t>points</w:t>
      </w:r>
      <w:r>
        <w:rPr>
          <w:spacing w:val="-11"/>
          <w:w w:val="105"/>
        </w:rPr>
        <w:t> </w:t>
      </w:r>
      <w:r>
        <w:rPr>
          <w:w w:val="105"/>
        </w:rPr>
        <w:t>and</w:t>
      </w:r>
      <w:r>
        <w:rPr>
          <w:spacing w:val="-11"/>
          <w:w w:val="105"/>
        </w:rPr>
        <w:t> </w:t>
      </w:r>
      <w:r>
        <w:rPr>
          <w:w w:val="105"/>
        </w:rPr>
        <w:t>THAC0</w:t>
      </w:r>
      <w:r>
        <w:rPr>
          <w:spacing w:val="-11"/>
          <w:w w:val="105"/>
        </w:rPr>
        <w:t> </w:t>
      </w:r>
      <w:r>
        <w:rPr>
          <w:w w:val="105"/>
        </w:rPr>
        <w:t>qualify</w:t>
      </w:r>
      <w:r>
        <w:rPr>
          <w:spacing w:val="-11"/>
          <w:w w:val="105"/>
        </w:rPr>
        <w:t> </w:t>
      </w:r>
      <w:r>
        <w:rPr>
          <w:w w:val="105"/>
        </w:rPr>
        <w:t>it</w:t>
      </w:r>
      <w:r>
        <w:rPr>
          <w:spacing w:val="-10"/>
          <w:w w:val="105"/>
        </w:rPr>
        <w:t> </w:t>
      </w:r>
      <w:r>
        <w:rPr>
          <w:w w:val="105"/>
        </w:rPr>
        <w:t>for</w:t>
      </w:r>
      <w:r>
        <w:rPr>
          <w:spacing w:val="-11"/>
          <w:w w:val="105"/>
        </w:rPr>
        <w:t> </w:t>
      </w:r>
      <w:r>
        <w:rPr>
          <w:w w:val="105"/>
        </w:rPr>
        <w:t>more</w:t>
      </w:r>
      <w:r>
        <w:rPr>
          <w:spacing w:val="-11"/>
          <w:w w:val="105"/>
        </w:rPr>
        <w:t> </w:t>
      </w:r>
      <w:r>
        <w:rPr>
          <w:w w:val="105"/>
        </w:rPr>
        <w:t>than one</w:t>
      </w:r>
      <w:r>
        <w:rPr>
          <w:spacing w:val="-5"/>
          <w:w w:val="105"/>
        </w:rPr>
        <w:t> </w:t>
      </w:r>
      <w:r>
        <w:rPr>
          <w:w w:val="105"/>
        </w:rPr>
        <w:t>category,</w:t>
      </w:r>
      <w:r>
        <w:rPr>
          <w:spacing w:val="-4"/>
          <w:w w:val="105"/>
        </w:rPr>
        <w:t> </w:t>
      </w:r>
      <w:r>
        <w:rPr>
          <w:w w:val="105"/>
        </w:rPr>
        <w:t>the</w:t>
      </w:r>
      <w:r>
        <w:rPr>
          <w:spacing w:val="-5"/>
          <w:w w:val="105"/>
        </w:rPr>
        <w:t> </w:t>
      </w:r>
      <w:r>
        <w:rPr>
          <w:w w:val="105"/>
        </w:rPr>
        <w:t>DM</w:t>
      </w:r>
      <w:r>
        <w:rPr>
          <w:spacing w:val="-4"/>
          <w:w w:val="105"/>
        </w:rPr>
        <w:t> </w:t>
      </w:r>
      <w:r>
        <w:rPr>
          <w:w w:val="105"/>
        </w:rPr>
        <w:t>is</w:t>
      </w:r>
      <w:r>
        <w:rPr>
          <w:spacing w:val="-5"/>
          <w:w w:val="105"/>
        </w:rPr>
        <w:t> </w:t>
      </w:r>
      <w:r>
        <w:rPr>
          <w:w w:val="105"/>
        </w:rPr>
        <w:t>free</w:t>
      </w:r>
      <w:r>
        <w:rPr>
          <w:spacing w:val="-4"/>
          <w:w w:val="105"/>
        </w:rPr>
        <w:t> </w:t>
      </w:r>
      <w:r>
        <w:rPr>
          <w:w w:val="105"/>
        </w:rPr>
        <w:t>to</w:t>
      </w:r>
      <w:r>
        <w:rPr>
          <w:spacing w:val="-5"/>
          <w:w w:val="105"/>
        </w:rPr>
        <w:t> </w:t>
      </w:r>
      <w:r>
        <w:rPr>
          <w:w w:val="105"/>
        </w:rPr>
        <w:t>choose</w:t>
      </w:r>
      <w:r>
        <w:rPr>
          <w:spacing w:val="-4"/>
          <w:w w:val="105"/>
        </w:rPr>
        <w:t> </w:t>
      </w:r>
      <w:r>
        <w:rPr>
          <w:w w:val="105"/>
        </w:rPr>
        <w:t>which</w:t>
      </w:r>
      <w:r>
        <w:rPr>
          <w:spacing w:val="-5"/>
          <w:w w:val="105"/>
        </w:rPr>
        <w:t> </w:t>
      </w:r>
      <w:r>
        <w:rPr>
          <w:w w:val="105"/>
        </w:rPr>
        <w:t>one</w:t>
      </w:r>
      <w:r>
        <w:rPr>
          <w:spacing w:val="-4"/>
          <w:w w:val="105"/>
        </w:rPr>
        <w:t> </w:t>
      </w:r>
      <w:r>
        <w:rPr>
          <w:w w:val="105"/>
        </w:rPr>
        <w:t>the</w:t>
      </w:r>
      <w:r>
        <w:rPr>
          <w:spacing w:val="-5"/>
          <w:w w:val="105"/>
        </w:rPr>
        <w:t> </w:t>
      </w:r>
      <w:r>
        <w:rPr>
          <w:w w:val="105"/>
        </w:rPr>
        <w:t>warrior</w:t>
      </w:r>
      <w:r>
        <w:rPr>
          <w:spacing w:val="-4"/>
          <w:w w:val="105"/>
        </w:rPr>
        <w:t> </w:t>
      </w:r>
      <w:r>
        <w:rPr>
          <w:w w:val="105"/>
        </w:rPr>
        <w:t>detects.</w:t>
      </w:r>
    </w:p>
    <w:p>
      <w:pPr>
        <w:pStyle w:val="BodyText"/>
        <w:spacing w:before="1"/>
        <w:ind w:left="0"/>
        <w:rPr>
          <w:sz w:val="21"/>
        </w:rPr>
      </w:pPr>
    </w:p>
    <w:p>
      <w:pPr>
        <w:pStyle w:val="BodyText"/>
        <w:spacing w:line="244" w:lineRule="auto"/>
        <w:ind w:right="414" w:firstLine="338"/>
      </w:pPr>
      <w:r>
        <w:rPr>
          <w:i/>
          <w:w w:val="105"/>
        </w:rPr>
        <w:t>Low:</w:t>
      </w:r>
      <w:r>
        <w:rPr>
          <w:i/>
          <w:spacing w:val="-12"/>
          <w:w w:val="105"/>
        </w:rPr>
        <w:t> </w:t>
      </w:r>
      <w:r>
        <w:rPr>
          <w:w w:val="105"/>
        </w:rPr>
        <w:t>The</w:t>
      </w:r>
      <w:r>
        <w:rPr>
          <w:spacing w:val="-11"/>
          <w:w w:val="105"/>
        </w:rPr>
        <w:t> </w:t>
      </w:r>
      <w:r>
        <w:rPr>
          <w:w w:val="105"/>
        </w:rPr>
        <w:t>creature’s</w:t>
      </w:r>
      <w:r>
        <w:rPr>
          <w:spacing w:val="-12"/>
          <w:w w:val="105"/>
        </w:rPr>
        <w:t> </w:t>
      </w:r>
      <w:r>
        <w:rPr>
          <w:w w:val="105"/>
        </w:rPr>
        <w:t>hit</w:t>
      </w:r>
      <w:r>
        <w:rPr>
          <w:spacing w:val="-11"/>
          <w:w w:val="105"/>
        </w:rPr>
        <w:t> </w:t>
      </w:r>
      <w:r>
        <w:rPr>
          <w:w w:val="105"/>
        </w:rPr>
        <w:t>point</w:t>
      </w:r>
      <w:r>
        <w:rPr>
          <w:spacing w:val="-12"/>
          <w:w w:val="105"/>
        </w:rPr>
        <w:t> </w:t>
      </w:r>
      <w:r>
        <w:rPr>
          <w:w w:val="105"/>
        </w:rPr>
        <w:t>total</w:t>
      </w:r>
      <w:r>
        <w:rPr>
          <w:spacing w:val="-11"/>
          <w:w w:val="105"/>
        </w:rPr>
        <w:t> </w:t>
      </w:r>
      <w:r>
        <w:rPr>
          <w:w w:val="105"/>
        </w:rPr>
        <w:t>is</w:t>
      </w:r>
      <w:r>
        <w:rPr>
          <w:spacing w:val="-12"/>
          <w:w w:val="105"/>
        </w:rPr>
        <w:t> </w:t>
      </w:r>
      <w:r>
        <w:rPr>
          <w:w w:val="105"/>
        </w:rPr>
        <w:t>20%</w:t>
      </w:r>
      <w:r>
        <w:rPr>
          <w:spacing w:val="-11"/>
          <w:w w:val="105"/>
        </w:rPr>
        <w:t> </w:t>
      </w:r>
      <w:r>
        <w:rPr>
          <w:w w:val="105"/>
        </w:rPr>
        <w:t>or</w:t>
      </w:r>
      <w:r>
        <w:rPr>
          <w:spacing w:val="-12"/>
          <w:w w:val="105"/>
        </w:rPr>
        <w:t> </w:t>
      </w:r>
      <w:r>
        <w:rPr>
          <w:w w:val="105"/>
        </w:rPr>
        <w:t>less</w:t>
      </w:r>
      <w:r>
        <w:rPr>
          <w:spacing w:val="-11"/>
          <w:w w:val="105"/>
        </w:rPr>
        <w:t> </w:t>
      </w:r>
      <w:r>
        <w:rPr>
          <w:w w:val="105"/>
        </w:rPr>
        <w:t>than</w:t>
      </w:r>
      <w:r>
        <w:rPr>
          <w:spacing w:val="-12"/>
          <w:w w:val="105"/>
        </w:rPr>
        <w:t> </w:t>
      </w:r>
      <w:r>
        <w:rPr>
          <w:w w:val="105"/>
        </w:rPr>
        <w:t>the</w:t>
      </w:r>
      <w:r>
        <w:rPr>
          <w:spacing w:val="-11"/>
          <w:w w:val="105"/>
        </w:rPr>
        <w:t> </w:t>
      </w:r>
      <w:r>
        <w:rPr>
          <w:w w:val="105"/>
        </w:rPr>
        <w:t>warrior’s,</w:t>
      </w:r>
      <w:r>
        <w:rPr>
          <w:spacing w:val="-12"/>
          <w:w w:val="105"/>
        </w:rPr>
        <w:t> </w:t>
      </w:r>
      <w:r>
        <w:rPr>
          <w:w w:val="105"/>
        </w:rPr>
        <w:t>and</w:t>
      </w:r>
      <w:r>
        <w:rPr>
          <w:spacing w:val="-11"/>
          <w:w w:val="105"/>
        </w:rPr>
        <w:t> </w:t>
      </w:r>
      <w:r>
        <w:rPr>
          <w:w w:val="105"/>
        </w:rPr>
        <w:t>its</w:t>
      </w:r>
      <w:r>
        <w:rPr>
          <w:spacing w:val="-12"/>
          <w:w w:val="105"/>
        </w:rPr>
        <w:t> </w:t>
      </w:r>
      <w:r>
        <w:rPr>
          <w:w w:val="105"/>
        </w:rPr>
        <w:t>THAC0</w:t>
      </w:r>
      <w:r>
        <w:rPr>
          <w:spacing w:val="-11"/>
          <w:w w:val="105"/>
        </w:rPr>
        <w:t> </w:t>
      </w:r>
      <w:r>
        <w:rPr>
          <w:w w:val="105"/>
        </w:rPr>
        <w:t>is</w:t>
      </w:r>
      <w:r>
        <w:rPr>
          <w:spacing w:val="-12"/>
          <w:w w:val="105"/>
        </w:rPr>
        <w:t> </w:t>
      </w:r>
      <w:r>
        <w:rPr>
          <w:w w:val="105"/>
        </w:rPr>
        <w:t>at least 15 points</w:t>
      </w:r>
      <w:r>
        <w:rPr>
          <w:spacing w:val="-7"/>
          <w:w w:val="105"/>
        </w:rPr>
        <w:t> </w:t>
      </w:r>
      <w:r>
        <w:rPr>
          <w:w w:val="105"/>
        </w:rPr>
        <w:t>higher.</w:t>
      </w:r>
    </w:p>
    <w:p>
      <w:pPr>
        <w:pStyle w:val="BodyText"/>
        <w:spacing w:line="244" w:lineRule="auto" w:before="2"/>
        <w:ind w:right="249" w:firstLine="338"/>
      </w:pPr>
      <w:r>
        <w:rPr>
          <w:i/>
          <w:w w:val="105"/>
        </w:rPr>
        <w:t>Moderate:</w:t>
      </w:r>
      <w:r>
        <w:rPr>
          <w:i/>
          <w:spacing w:val="-11"/>
          <w:w w:val="105"/>
        </w:rPr>
        <w:t> </w:t>
      </w:r>
      <w:r>
        <w:rPr>
          <w:w w:val="105"/>
        </w:rPr>
        <w:t>The</w:t>
      </w:r>
      <w:r>
        <w:rPr>
          <w:spacing w:val="-13"/>
          <w:w w:val="105"/>
        </w:rPr>
        <w:t> </w:t>
      </w:r>
      <w:r>
        <w:rPr>
          <w:w w:val="105"/>
        </w:rPr>
        <w:t>creature</w:t>
      </w:r>
      <w:r>
        <w:rPr>
          <w:spacing w:val="-12"/>
          <w:w w:val="105"/>
        </w:rPr>
        <w:t> </w:t>
      </w:r>
      <w:r>
        <w:rPr>
          <w:w w:val="105"/>
        </w:rPr>
        <w:t>has</w:t>
      </w:r>
      <w:r>
        <w:rPr>
          <w:spacing w:val="-13"/>
          <w:w w:val="105"/>
        </w:rPr>
        <w:t> </w:t>
      </w:r>
      <w:r>
        <w:rPr>
          <w:w w:val="105"/>
        </w:rPr>
        <w:t>21–50%</w:t>
      </w:r>
      <w:r>
        <w:rPr>
          <w:spacing w:val="-12"/>
          <w:w w:val="105"/>
        </w:rPr>
        <w:t> </w:t>
      </w:r>
      <w:r>
        <w:rPr>
          <w:w w:val="105"/>
        </w:rPr>
        <w:t>of</w:t>
      </w:r>
      <w:r>
        <w:rPr>
          <w:spacing w:val="-12"/>
          <w:w w:val="105"/>
        </w:rPr>
        <w:t> </w:t>
      </w:r>
      <w:r>
        <w:rPr>
          <w:w w:val="105"/>
        </w:rPr>
        <w:t>the</w:t>
      </w:r>
      <w:r>
        <w:rPr>
          <w:spacing w:val="-13"/>
          <w:w w:val="105"/>
        </w:rPr>
        <w:t> </w:t>
      </w:r>
      <w:r>
        <w:rPr>
          <w:w w:val="105"/>
        </w:rPr>
        <w:t>warrior’s</w:t>
      </w:r>
      <w:r>
        <w:rPr>
          <w:spacing w:val="-12"/>
          <w:w w:val="105"/>
        </w:rPr>
        <w:t> </w:t>
      </w:r>
      <w:r>
        <w:rPr>
          <w:w w:val="105"/>
        </w:rPr>
        <w:t>hit</w:t>
      </w:r>
      <w:r>
        <w:rPr>
          <w:spacing w:val="-13"/>
          <w:w w:val="105"/>
        </w:rPr>
        <w:t> </w:t>
      </w:r>
      <w:r>
        <w:rPr>
          <w:w w:val="105"/>
        </w:rPr>
        <w:t>points</w:t>
      </w:r>
      <w:r>
        <w:rPr>
          <w:spacing w:val="-12"/>
          <w:w w:val="105"/>
        </w:rPr>
        <w:t> </w:t>
      </w:r>
      <w:r>
        <w:rPr>
          <w:w w:val="105"/>
        </w:rPr>
        <w:t>or</w:t>
      </w:r>
      <w:r>
        <w:rPr>
          <w:spacing w:val="-12"/>
          <w:w w:val="105"/>
        </w:rPr>
        <w:t> </w:t>
      </w:r>
      <w:r>
        <w:rPr>
          <w:w w:val="105"/>
        </w:rPr>
        <w:t>its</w:t>
      </w:r>
      <w:r>
        <w:rPr>
          <w:spacing w:val="-13"/>
          <w:w w:val="105"/>
        </w:rPr>
        <w:t> </w:t>
      </w:r>
      <w:r>
        <w:rPr>
          <w:w w:val="105"/>
        </w:rPr>
        <w:t>THAC0</w:t>
      </w:r>
      <w:r>
        <w:rPr>
          <w:spacing w:val="-12"/>
          <w:w w:val="105"/>
        </w:rPr>
        <w:t> </w:t>
      </w:r>
      <w:r>
        <w:rPr>
          <w:w w:val="105"/>
        </w:rPr>
        <w:t>is</w:t>
      </w:r>
      <w:r>
        <w:rPr>
          <w:spacing w:val="-13"/>
          <w:w w:val="105"/>
        </w:rPr>
        <w:t> </w:t>
      </w:r>
      <w:r>
        <w:rPr>
          <w:w w:val="105"/>
        </w:rPr>
        <w:t>at</w:t>
      </w:r>
      <w:r>
        <w:rPr>
          <w:spacing w:val="-12"/>
          <w:w w:val="105"/>
        </w:rPr>
        <w:t> </w:t>
      </w:r>
      <w:r>
        <w:rPr>
          <w:w w:val="105"/>
        </w:rPr>
        <w:t>least</w:t>
      </w:r>
      <w:r>
        <w:rPr>
          <w:spacing w:val="-12"/>
          <w:w w:val="105"/>
        </w:rPr>
        <w:t> </w:t>
      </w:r>
      <w:r>
        <w:rPr>
          <w:w w:val="105"/>
        </w:rPr>
        <w:t>10 points</w:t>
      </w:r>
      <w:r>
        <w:rPr>
          <w:spacing w:val="-2"/>
          <w:w w:val="105"/>
        </w:rPr>
        <w:t> </w:t>
      </w:r>
      <w:r>
        <w:rPr>
          <w:w w:val="105"/>
        </w:rPr>
        <w:t>higher.</w:t>
      </w:r>
    </w:p>
    <w:p>
      <w:pPr>
        <w:pStyle w:val="BodyText"/>
        <w:spacing w:line="244" w:lineRule="auto" w:before="3"/>
        <w:ind w:right="236" w:firstLine="338"/>
      </w:pPr>
      <w:r>
        <w:rPr>
          <w:i/>
          <w:w w:val="105"/>
        </w:rPr>
        <w:t>Significant:</w:t>
      </w:r>
      <w:r>
        <w:rPr>
          <w:i/>
          <w:spacing w:val="-12"/>
          <w:w w:val="105"/>
        </w:rPr>
        <w:t> </w:t>
      </w:r>
      <w:r>
        <w:rPr>
          <w:w w:val="105"/>
        </w:rPr>
        <w:t>The</w:t>
      </w:r>
      <w:r>
        <w:rPr>
          <w:spacing w:val="-13"/>
          <w:w w:val="105"/>
        </w:rPr>
        <w:t> </w:t>
      </w:r>
      <w:r>
        <w:rPr>
          <w:w w:val="105"/>
        </w:rPr>
        <w:t>creature</w:t>
      </w:r>
      <w:r>
        <w:rPr>
          <w:spacing w:val="-13"/>
          <w:w w:val="105"/>
        </w:rPr>
        <w:t> </w:t>
      </w:r>
      <w:r>
        <w:rPr>
          <w:w w:val="105"/>
        </w:rPr>
        <w:t>has</w:t>
      </w:r>
      <w:r>
        <w:rPr>
          <w:spacing w:val="-17"/>
          <w:w w:val="105"/>
        </w:rPr>
        <w:t> </w:t>
      </w:r>
      <w:r>
        <w:rPr>
          <w:w w:val="105"/>
        </w:rPr>
        <w:t>51–70%</w:t>
      </w:r>
      <w:r>
        <w:rPr>
          <w:spacing w:val="-13"/>
          <w:w w:val="105"/>
        </w:rPr>
        <w:t> </w:t>
      </w:r>
      <w:r>
        <w:rPr>
          <w:w w:val="105"/>
        </w:rPr>
        <w:t>of</w:t>
      </w:r>
      <w:r>
        <w:rPr>
          <w:spacing w:val="-13"/>
          <w:w w:val="105"/>
        </w:rPr>
        <w:t> </w:t>
      </w:r>
      <w:r>
        <w:rPr>
          <w:w w:val="105"/>
        </w:rPr>
        <w:t>the</w:t>
      </w:r>
      <w:r>
        <w:rPr>
          <w:spacing w:val="-13"/>
          <w:w w:val="105"/>
        </w:rPr>
        <w:t> </w:t>
      </w:r>
      <w:r>
        <w:rPr>
          <w:w w:val="105"/>
        </w:rPr>
        <w:t>warrior’s</w:t>
      </w:r>
      <w:r>
        <w:rPr>
          <w:spacing w:val="-13"/>
          <w:w w:val="105"/>
        </w:rPr>
        <w:t> </w:t>
      </w:r>
      <w:r>
        <w:rPr>
          <w:w w:val="105"/>
        </w:rPr>
        <w:t>hit</w:t>
      </w:r>
      <w:r>
        <w:rPr>
          <w:spacing w:val="-12"/>
          <w:w w:val="105"/>
        </w:rPr>
        <w:t> </w:t>
      </w:r>
      <w:r>
        <w:rPr>
          <w:w w:val="105"/>
        </w:rPr>
        <w:t>points,</w:t>
      </w:r>
      <w:r>
        <w:rPr>
          <w:spacing w:val="-13"/>
          <w:w w:val="105"/>
        </w:rPr>
        <w:t> </w:t>
      </w:r>
      <w:r>
        <w:rPr>
          <w:w w:val="105"/>
        </w:rPr>
        <w:t>and</w:t>
      </w:r>
      <w:r>
        <w:rPr>
          <w:spacing w:val="-13"/>
          <w:w w:val="105"/>
        </w:rPr>
        <w:t> </w:t>
      </w:r>
      <w:r>
        <w:rPr>
          <w:w w:val="105"/>
        </w:rPr>
        <w:t>its</w:t>
      </w:r>
      <w:r>
        <w:rPr>
          <w:spacing w:val="-13"/>
          <w:w w:val="105"/>
        </w:rPr>
        <w:t> </w:t>
      </w:r>
      <w:r>
        <w:rPr>
          <w:w w:val="105"/>
        </w:rPr>
        <w:t>THAC0</w:t>
      </w:r>
      <w:r>
        <w:rPr>
          <w:spacing w:val="-13"/>
          <w:w w:val="105"/>
        </w:rPr>
        <w:t> </w:t>
      </w:r>
      <w:r>
        <w:rPr>
          <w:w w:val="105"/>
        </w:rPr>
        <w:t>is</w:t>
      </w:r>
      <w:r>
        <w:rPr>
          <w:spacing w:val="-13"/>
          <w:w w:val="105"/>
        </w:rPr>
        <w:t> </w:t>
      </w:r>
      <w:r>
        <w:rPr>
          <w:w w:val="105"/>
        </w:rPr>
        <w:t>at</w:t>
      </w:r>
      <w:r>
        <w:rPr>
          <w:spacing w:val="-13"/>
          <w:w w:val="105"/>
        </w:rPr>
        <w:t> </w:t>
      </w:r>
      <w:r>
        <w:rPr>
          <w:w w:val="105"/>
        </w:rPr>
        <w:t>least 5 points</w:t>
      </w:r>
      <w:r>
        <w:rPr>
          <w:spacing w:val="-4"/>
          <w:w w:val="105"/>
        </w:rPr>
        <w:t> </w:t>
      </w:r>
      <w:r>
        <w:rPr>
          <w:w w:val="105"/>
        </w:rPr>
        <w:t>higher.</w:t>
      </w:r>
    </w:p>
    <w:p>
      <w:pPr>
        <w:pStyle w:val="BodyText"/>
        <w:spacing w:line="247" w:lineRule="auto" w:before="2"/>
        <w:ind w:right="393" w:firstLine="338"/>
      </w:pPr>
      <w:r>
        <w:rPr>
          <w:i/>
          <w:w w:val="105"/>
        </w:rPr>
        <w:t>Dangerous:</w:t>
      </w:r>
      <w:r>
        <w:rPr>
          <w:i/>
          <w:spacing w:val="-14"/>
          <w:w w:val="105"/>
        </w:rPr>
        <w:t> </w:t>
      </w:r>
      <w:r>
        <w:rPr>
          <w:w w:val="105"/>
        </w:rPr>
        <w:t>The</w:t>
      </w:r>
      <w:r>
        <w:rPr>
          <w:spacing w:val="-13"/>
          <w:w w:val="105"/>
        </w:rPr>
        <w:t> </w:t>
      </w:r>
      <w:r>
        <w:rPr>
          <w:w w:val="105"/>
        </w:rPr>
        <w:t>creature</w:t>
      </w:r>
      <w:r>
        <w:rPr>
          <w:spacing w:val="-14"/>
          <w:w w:val="105"/>
        </w:rPr>
        <w:t> </w:t>
      </w:r>
      <w:r>
        <w:rPr>
          <w:w w:val="105"/>
        </w:rPr>
        <w:t>has</w:t>
      </w:r>
      <w:r>
        <w:rPr>
          <w:spacing w:val="-14"/>
          <w:w w:val="105"/>
        </w:rPr>
        <w:t> </w:t>
      </w:r>
      <w:r>
        <w:rPr>
          <w:w w:val="105"/>
        </w:rPr>
        <w:t>71–100%</w:t>
      </w:r>
      <w:r>
        <w:rPr>
          <w:spacing w:val="-14"/>
          <w:w w:val="105"/>
        </w:rPr>
        <w:t> </w:t>
      </w:r>
      <w:r>
        <w:rPr>
          <w:w w:val="105"/>
        </w:rPr>
        <w:t>of</w:t>
      </w:r>
      <w:r>
        <w:rPr>
          <w:spacing w:val="-14"/>
          <w:w w:val="105"/>
        </w:rPr>
        <w:t> </w:t>
      </w:r>
      <w:r>
        <w:rPr>
          <w:w w:val="105"/>
        </w:rPr>
        <w:t>the</w:t>
      </w:r>
      <w:r>
        <w:rPr>
          <w:spacing w:val="-14"/>
          <w:w w:val="105"/>
        </w:rPr>
        <w:t> </w:t>
      </w:r>
      <w:r>
        <w:rPr>
          <w:w w:val="105"/>
        </w:rPr>
        <w:t>warrior’s</w:t>
      </w:r>
      <w:r>
        <w:rPr>
          <w:spacing w:val="-14"/>
          <w:w w:val="105"/>
        </w:rPr>
        <w:t> </w:t>
      </w:r>
      <w:r>
        <w:rPr>
          <w:w w:val="105"/>
        </w:rPr>
        <w:t>hit</w:t>
      </w:r>
      <w:r>
        <w:rPr>
          <w:spacing w:val="-14"/>
          <w:w w:val="105"/>
        </w:rPr>
        <w:t> </w:t>
      </w:r>
      <w:r>
        <w:rPr>
          <w:w w:val="105"/>
        </w:rPr>
        <w:t>points,</w:t>
      </w:r>
      <w:r>
        <w:rPr>
          <w:spacing w:val="-14"/>
          <w:w w:val="105"/>
        </w:rPr>
        <w:t> </w:t>
      </w:r>
      <w:r>
        <w:rPr>
          <w:w w:val="105"/>
        </w:rPr>
        <w:t>and</w:t>
      </w:r>
      <w:r>
        <w:rPr>
          <w:spacing w:val="-13"/>
          <w:w w:val="105"/>
        </w:rPr>
        <w:t> </w:t>
      </w:r>
      <w:r>
        <w:rPr>
          <w:w w:val="105"/>
        </w:rPr>
        <w:t>its</w:t>
      </w:r>
      <w:r>
        <w:rPr>
          <w:spacing w:val="-14"/>
          <w:w w:val="105"/>
        </w:rPr>
        <w:t> </w:t>
      </w:r>
      <w:r>
        <w:rPr>
          <w:w w:val="105"/>
        </w:rPr>
        <w:t>THAC0</w:t>
      </w:r>
      <w:r>
        <w:rPr>
          <w:spacing w:val="-14"/>
          <w:w w:val="105"/>
        </w:rPr>
        <w:t> </w:t>
      </w:r>
      <w:r>
        <w:rPr>
          <w:w w:val="105"/>
        </w:rPr>
        <w:t>is</w:t>
      </w:r>
      <w:r>
        <w:rPr>
          <w:spacing w:val="-14"/>
          <w:w w:val="105"/>
        </w:rPr>
        <w:t> </w:t>
      </w:r>
      <w:r>
        <w:rPr>
          <w:w w:val="105"/>
        </w:rPr>
        <w:t>less than 5 points higher, but not</w:t>
      </w:r>
      <w:r>
        <w:rPr>
          <w:spacing w:val="-15"/>
          <w:w w:val="105"/>
        </w:rPr>
        <w:t> </w:t>
      </w:r>
      <w:r>
        <w:rPr>
          <w:w w:val="105"/>
        </w:rPr>
        <w:t>lower.</w:t>
      </w:r>
    </w:p>
    <w:p>
      <w:pPr>
        <w:pStyle w:val="BodyText"/>
        <w:spacing w:line="253" w:lineRule="exact"/>
        <w:ind w:left="548"/>
      </w:pPr>
      <w:r>
        <w:rPr>
          <w:i/>
          <w:w w:val="105"/>
        </w:rPr>
        <w:t>Deadly: </w:t>
      </w:r>
      <w:r>
        <w:rPr>
          <w:w w:val="105"/>
        </w:rPr>
        <w:t>The creature has more hit points and a lower THAC0 than the warrior.</w:t>
      </w:r>
    </w:p>
    <w:p>
      <w:pPr>
        <w:pStyle w:val="BodyText"/>
        <w:spacing w:before="1"/>
        <w:ind w:left="0"/>
        <w:rPr>
          <w:sz w:val="23"/>
        </w:rPr>
      </w:pPr>
    </w:p>
    <w:p>
      <w:pPr>
        <w:pStyle w:val="BodyText"/>
        <w:spacing w:line="244" w:lineRule="auto"/>
        <w:ind w:right="308" w:firstLine="338"/>
      </w:pPr>
      <w:r>
        <w:rPr>
          <w:w w:val="105"/>
        </w:rPr>
        <w:t>With</w:t>
      </w:r>
      <w:r>
        <w:rPr>
          <w:spacing w:val="-11"/>
          <w:w w:val="105"/>
        </w:rPr>
        <w:t> </w:t>
      </w:r>
      <w:r>
        <w:rPr>
          <w:w w:val="105"/>
        </w:rPr>
        <w:t>any</w:t>
      </w:r>
      <w:r>
        <w:rPr>
          <w:spacing w:val="-10"/>
          <w:w w:val="105"/>
        </w:rPr>
        <w:t> </w:t>
      </w:r>
      <w:r>
        <w:rPr>
          <w:w w:val="105"/>
        </w:rPr>
        <w:t>subskill,</w:t>
      </w:r>
      <w:r>
        <w:rPr>
          <w:spacing w:val="-11"/>
          <w:w w:val="105"/>
        </w:rPr>
        <w:t> </w:t>
      </w:r>
      <w:r>
        <w:rPr>
          <w:w w:val="105"/>
        </w:rPr>
        <w:t>the</w:t>
      </w:r>
      <w:r>
        <w:rPr>
          <w:spacing w:val="-10"/>
          <w:w w:val="105"/>
        </w:rPr>
        <w:t> </w:t>
      </w:r>
      <w:r>
        <w:rPr>
          <w:w w:val="105"/>
        </w:rPr>
        <w:t>DM</w:t>
      </w:r>
      <w:r>
        <w:rPr>
          <w:spacing w:val="-11"/>
          <w:w w:val="105"/>
        </w:rPr>
        <w:t> </w:t>
      </w:r>
      <w:r>
        <w:rPr>
          <w:w w:val="105"/>
        </w:rPr>
        <w:t>should</w:t>
      </w:r>
      <w:r>
        <w:rPr>
          <w:spacing w:val="-10"/>
          <w:w w:val="105"/>
        </w:rPr>
        <w:t> </w:t>
      </w:r>
      <w:r>
        <w:rPr>
          <w:w w:val="105"/>
        </w:rPr>
        <w:t>roll</w:t>
      </w:r>
      <w:r>
        <w:rPr>
          <w:spacing w:val="-11"/>
          <w:w w:val="105"/>
        </w:rPr>
        <w:t> </w:t>
      </w:r>
      <w:r>
        <w:rPr>
          <w:w w:val="105"/>
        </w:rPr>
        <w:t>the</w:t>
      </w:r>
      <w:r>
        <w:rPr>
          <w:spacing w:val="-10"/>
          <w:w w:val="105"/>
        </w:rPr>
        <w:t> </w:t>
      </w:r>
      <w:r>
        <w:rPr>
          <w:w w:val="105"/>
        </w:rPr>
        <w:t>check</w:t>
      </w:r>
      <w:r>
        <w:rPr>
          <w:spacing w:val="-11"/>
          <w:w w:val="105"/>
        </w:rPr>
        <w:t> </w:t>
      </w:r>
      <w:r>
        <w:rPr>
          <w:w w:val="105"/>
        </w:rPr>
        <w:t>secretly.</w:t>
      </w:r>
      <w:r>
        <w:rPr>
          <w:spacing w:val="-10"/>
          <w:w w:val="105"/>
        </w:rPr>
        <w:t> </w:t>
      </w:r>
      <w:r>
        <w:rPr>
          <w:w w:val="105"/>
        </w:rPr>
        <w:t>If</w:t>
      </w:r>
      <w:r>
        <w:rPr>
          <w:spacing w:val="-11"/>
          <w:w w:val="105"/>
        </w:rPr>
        <w:t> </w:t>
      </w:r>
      <w:r>
        <w:rPr>
          <w:w w:val="105"/>
        </w:rPr>
        <w:t>the</w:t>
      </w:r>
      <w:r>
        <w:rPr>
          <w:spacing w:val="-10"/>
          <w:w w:val="105"/>
        </w:rPr>
        <w:t> </w:t>
      </w:r>
      <w:r>
        <w:rPr>
          <w:w w:val="105"/>
        </w:rPr>
        <w:t>roll</w:t>
      </w:r>
      <w:r>
        <w:rPr>
          <w:spacing w:val="-11"/>
          <w:w w:val="105"/>
        </w:rPr>
        <w:t> </w:t>
      </w:r>
      <w:r>
        <w:rPr>
          <w:w w:val="105"/>
        </w:rPr>
        <w:t>fails</w:t>
      </w:r>
      <w:r>
        <w:rPr>
          <w:spacing w:val="-10"/>
          <w:w w:val="105"/>
        </w:rPr>
        <w:t> </w:t>
      </w:r>
      <w:r>
        <w:rPr>
          <w:w w:val="105"/>
        </w:rPr>
        <w:t>on</w:t>
      </w:r>
      <w:r>
        <w:rPr>
          <w:spacing w:val="-10"/>
          <w:w w:val="105"/>
        </w:rPr>
        <w:t> </w:t>
      </w:r>
      <w:r>
        <w:rPr>
          <w:w w:val="105"/>
        </w:rPr>
        <w:t>a</w:t>
      </w:r>
      <w:r>
        <w:rPr>
          <w:spacing w:val="-11"/>
          <w:w w:val="105"/>
        </w:rPr>
        <w:t> </w:t>
      </w:r>
      <w:r>
        <w:rPr>
          <w:w w:val="105"/>
        </w:rPr>
        <w:t>roll</w:t>
      </w:r>
      <w:r>
        <w:rPr>
          <w:spacing w:val="-10"/>
          <w:w w:val="105"/>
        </w:rPr>
        <w:t> </w:t>
      </w:r>
      <w:r>
        <w:rPr>
          <w:w w:val="105"/>
        </w:rPr>
        <w:t>of</w:t>
      </w:r>
      <w:r>
        <w:rPr>
          <w:spacing w:val="-11"/>
          <w:w w:val="105"/>
        </w:rPr>
        <w:t> </w:t>
      </w:r>
      <w:r>
        <w:rPr>
          <w:w w:val="105"/>
        </w:rPr>
        <w:t>19</w:t>
      </w:r>
      <w:r>
        <w:rPr>
          <w:spacing w:val="-10"/>
          <w:w w:val="105"/>
        </w:rPr>
        <w:t> </w:t>
      </w:r>
      <w:r>
        <w:rPr>
          <w:w w:val="105"/>
        </w:rPr>
        <w:t>or less, the character detects nothing. If the roll fails on a 20, the character gets a false indication—sensing an invisible figure where there is none, improperly sizing up an opponent,</w:t>
      </w:r>
      <w:r>
        <w:rPr>
          <w:spacing w:val="-4"/>
          <w:w w:val="105"/>
        </w:rPr>
        <w:t> </w:t>
      </w:r>
      <w:r>
        <w:rPr>
          <w:w w:val="105"/>
        </w:rPr>
        <w:t>etc.</w:t>
      </w:r>
      <w:r>
        <w:rPr>
          <w:spacing w:val="-4"/>
          <w:w w:val="105"/>
        </w:rPr>
        <w:t> </w:t>
      </w:r>
      <w:r>
        <w:rPr>
          <w:w w:val="105"/>
        </w:rPr>
        <w:t>A</w:t>
      </w:r>
      <w:r>
        <w:rPr>
          <w:spacing w:val="-4"/>
          <w:w w:val="105"/>
        </w:rPr>
        <w:t> </w:t>
      </w:r>
      <w:r>
        <w:rPr>
          <w:w w:val="105"/>
        </w:rPr>
        <w:t>false</w:t>
      </w:r>
      <w:r>
        <w:rPr>
          <w:spacing w:val="-4"/>
          <w:w w:val="105"/>
        </w:rPr>
        <w:t> </w:t>
      </w:r>
      <w:r>
        <w:rPr>
          <w:w w:val="105"/>
        </w:rPr>
        <w:t>indication</w:t>
      </w:r>
      <w:r>
        <w:rPr>
          <w:spacing w:val="-3"/>
          <w:w w:val="105"/>
        </w:rPr>
        <w:t> </w:t>
      </w:r>
      <w:r>
        <w:rPr>
          <w:w w:val="105"/>
        </w:rPr>
        <w:t>has</w:t>
      </w:r>
      <w:r>
        <w:rPr>
          <w:spacing w:val="-4"/>
          <w:w w:val="105"/>
        </w:rPr>
        <w:t> </w:t>
      </w:r>
      <w:r>
        <w:rPr>
          <w:w w:val="105"/>
        </w:rPr>
        <w:t>no</w:t>
      </w:r>
      <w:r>
        <w:rPr>
          <w:spacing w:val="-4"/>
          <w:w w:val="105"/>
        </w:rPr>
        <w:t> </w:t>
      </w:r>
      <w:r>
        <w:rPr>
          <w:w w:val="105"/>
        </w:rPr>
        <w:t>effect</w:t>
      </w:r>
      <w:r>
        <w:rPr>
          <w:spacing w:val="-4"/>
          <w:w w:val="105"/>
        </w:rPr>
        <w:t> </w:t>
      </w:r>
      <w:r>
        <w:rPr>
          <w:w w:val="105"/>
        </w:rPr>
        <w:t>on</w:t>
      </w:r>
      <w:r>
        <w:rPr>
          <w:spacing w:val="-4"/>
          <w:w w:val="105"/>
        </w:rPr>
        <w:t> </w:t>
      </w:r>
      <w:r>
        <w:rPr>
          <w:w w:val="105"/>
        </w:rPr>
        <w:t>a</w:t>
      </w:r>
      <w:r>
        <w:rPr>
          <w:spacing w:val="-3"/>
          <w:w w:val="105"/>
        </w:rPr>
        <w:t> </w:t>
      </w:r>
      <w:r>
        <w:rPr>
          <w:w w:val="105"/>
        </w:rPr>
        <w:t>back</w:t>
      </w:r>
      <w:r>
        <w:rPr>
          <w:spacing w:val="-4"/>
          <w:w w:val="105"/>
        </w:rPr>
        <w:t> </w:t>
      </w:r>
      <w:r>
        <w:rPr>
          <w:w w:val="105"/>
        </w:rPr>
        <w:t>attack.</w:t>
      </w:r>
    </w:p>
    <w:p>
      <w:pPr>
        <w:pStyle w:val="BodyText"/>
        <w:spacing w:line="244" w:lineRule="auto" w:before="4"/>
        <w:ind w:right="326" w:firstLine="338"/>
      </w:pPr>
      <w:r>
        <w:rPr>
          <w:w w:val="105"/>
        </w:rPr>
        <w:t>If</w:t>
      </w:r>
      <w:r>
        <w:rPr>
          <w:spacing w:val="-14"/>
          <w:w w:val="105"/>
        </w:rPr>
        <w:t> </w:t>
      </w:r>
      <w:r>
        <w:rPr>
          <w:w w:val="105"/>
        </w:rPr>
        <w:t>the</w:t>
      </w:r>
      <w:r>
        <w:rPr>
          <w:spacing w:val="-13"/>
          <w:w w:val="105"/>
        </w:rPr>
        <w:t> </w:t>
      </w:r>
      <w:r>
        <w:rPr>
          <w:w w:val="105"/>
        </w:rPr>
        <w:t>character</w:t>
      </w:r>
      <w:r>
        <w:rPr>
          <w:spacing w:val="-13"/>
          <w:w w:val="105"/>
        </w:rPr>
        <w:t> </w:t>
      </w:r>
      <w:r>
        <w:rPr>
          <w:w w:val="105"/>
        </w:rPr>
        <w:t>also</w:t>
      </w:r>
      <w:r>
        <w:rPr>
          <w:spacing w:val="-13"/>
          <w:w w:val="105"/>
        </w:rPr>
        <w:t> </w:t>
      </w:r>
      <w:r>
        <w:rPr>
          <w:w w:val="105"/>
        </w:rPr>
        <w:t>has</w:t>
      </w:r>
      <w:r>
        <w:rPr>
          <w:spacing w:val="-13"/>
          <w:w w:val="105"/>
        </w:rPr>
        <w:t> </w:t>
      </w:r>
      <w:r>
        <w:rPr>
          <w:w w:val="105"/>
        </w:rPr>
        <w:t>the</w:t>
      </w:r>
      <w:r>
        <w:rPr>
          <w:spacing w:val="-13"/>
          <w:w w:val="105"/>
        </w:rPr>
        <w:t> </w:t>
      </w:r>
      <w:r>
        <w:rPr>
          <w:w w:val="105"/>
        </w:rPr>
        <w:t>alertness</w:t>
      </w:r>
      <w:r>
        <w:rPr>
          <w:spacing w:val="-13"/>
          <w:w w:val="105"/>
        </w:rPr>
        <w:t> </w:t>
      </w:r>
      <w:r>
        <w:rPr>
          <w:w w:val="105"/>
        </w:rPr>
        <w:t>proficiency,</w:t>
      </w:r>
      <w:r>
        <w:rPr>
          <w:spacing w:val="-13"/>
          <w:w w:val="105"/>
        </w:rPr>
        <w:t> </w:t>
      </w:r>
      <w:r>
        <w:rPr>
          <w:w w:val="105"/>
        </w:rPr>
        <w:t>the</w:t>
      </w:r>
      <w:r>
        <w:rPr>
          <w:spacing w:val="-13"/>
          <w:w w:val="105"/>
        </w:rPr>
        <w:t> </w:t>
      </w:r>
      <w:r>
        <w:rPr>
          <w:w w:val="105"/>
        </w:rPr>
        <w:t>character</w:t>
      </w:r>
      <w:r>
        <w:rPr>
          <w:spacing w:val="-13"/>
          <w:w w:val="105"/>
        </w:rPr>
        <w:t> </w:t>
      </w:r>
      <w:r>
        <w:rPr>
          <w:w w:val="105"/>
        </w:rPr>
        <w:t>receives</w:t>
      </w:r>
      <w:r>
        <w:rPr>
          <w:spacing w:val="-14"/>
          <w:w w:val="105"/>
        </w:rPr>
        <w:t> </w:t>
      </w:r>
      <w:r>
        <w:rPr>
          <w:w w:val="105"/>
        </w:rPr>
        <w:t>a</w:t>
      </w:r>
      <w:r>
        <w:rPr>
          <w:spacing w:val="-13"/>
          <w:w w:val="105"/>
        </w:rPr>
        <w:t> </w:t>
      </w:r>
      <w:r>
        <w:rPr>
          <w:w w:val="105"/>
        </w:rPr>
        <w:t>+1</w:t>
      </w:r>
      <w:r>
        <w:rPr>
          <w:spacing w:val="-13"/>
          <w:w w:val="105"/>
        </w:rPr>
        <w:t> </w:t>
      </w:r>
      <w:r>
        <w:rPr>
          <w:w w:val="105"/>
        </w:rPr>
        <w:t>bonus</w:t>
      </w:r>
      <w:r>
        <w:rPr>
          <w:spacing w:val="-13"/>
          <w:w w:val="105"/>
        </w:rPr>
        <w:t> </w:t>
      </w:r>
      <w:r>
        <w:rPr>
          <w:w w:val="105"/>
        </w:rPr>
        <w:t>to</w:t>
      </w:r>
      <w:r>
        <w:rPr>
          <w:spacing w:val="-13"/>
          <w:w w:val="105"/>
        </w:rPr>
        <w:t> </w:t>
      </w:r>
      <w:r>
        <w:rPr>
          <w:w w:val="105"/>
        </w:rPr>
        <w:t>his skill</w:t>
      </w:r>
      <w:r>
        <w:rPr>
          <w:spacing w:val="-2"/>
          <w:w w:val="105"/>
        </w:rPr>
        <w:t> </w:t>
      </w:r>
      <w:r>
        <w:rPr>
          <w:w w:val="105"/>
        </w:rPr>
        <w:t>score.</w:t>
      </w:r>
    </w:p>
    <w:p>
      <w:pPr>
        <w:pStyle w:val="BodyText"/>
        <w:ind w:left="0"/>
        <w:rPr>
          <w:sz w:val="24"/>
        </w:rPr>
      </w:pPr>
    </w:p>
    <w:p>
      <w:pPr>
        <w:pStyle w:val="BodyText"/>
        <w:ind w:left="0"/>
        <w:rPr>
          <w:sz w:val="24"/>
        </w:rPr>
      </w:pPr>
    </w:p>
    <w:p>
      <w:pPr>
        <w:pStyle w:val="BodyText"/>
        <w:spacing w:before="8"/>
        <w:ind w:left="0"/>
        <w:rPr>
          <w:sz w:val="20"/>
        </w:rPr>
      </w:pPr>
    </w:p>
    <w:p>
      <w:pPr>
        <w:pStyle w:val="Heading7"/>
      </w:pPr>
      <w:bookmarkStart w:name="_TOC_250256" w:id="150"/>
      <w:bookmarkEnd w:id="150"/>
      <w:r>
        <w:rPr>
          <w:color w:val="999999"/>
          <w:w w:val="105"/>
        </w:rPr>
        <w:t>Signature Item</w:t>
      </w:r>
    </w:p>
    <w:p>
      <w:pPr>
        <w:pStyle w:val="BodyText"/>
        <w:spacing w:line="252" w:lineRule="exact"/>
      </w:pPr>
      <w:r>
        <w:rPr>
          <w:color w:val="999999"/>
          <w:w w:val="105"/>
        </w:rPr>
        <w:t>2 slots (6CP), wisdom, warrior 10+, success: 10</w:t>
      </w:r>
    </w:p>
    <w:p>
      <w:pPr>
        <w:pStyle w:val="BodyText"/>
        <w:spacing w:line="244" w:lineRule="auto" w:before="6"/>
        <w:ind w:right="601"/>
      </w:pPr>
      <w:r>
        <w:rPr>
          <w:w w:val="105"/>
        </w:rPr>
        <w:t>A</w:t>
      </w:r>
      <w:r>
        <w:rPr>
          <w:spacing w:val="-14"/>
          <w:w w:val="105"/>
        </w:rPr>
        <w:t> </w:t>
      </w:r>
      <w:r>
        <w:rPr>
          <w:w w:val="105"/>
        </w:rPr>
        <w:t>warrior</w:t>
      </w:r>
      <w:r>
        <w:rPr>
          <w:spacing w:val="-13"/>
          <w:w w:val="105"/>
        </w:rPr>
        <w:t> </w:t>
      </w:r>
      <w:r>
        <w:rPr>
          <w:w w:val="105"/>
        </w:rPr>
        <w:t>with</w:t>
      </w:r>
      <w:r>
        <w:rPr>
          <w:spacing w:val="-13"/>
          <w:w w:val="105"/>
        </w:rPr>
        <w:t> </w:t>
      </w:r>
      <w:r>
        <w:rPr>
          <w:w w:val="105"/>
        </w:rPr>
        <w:t>this</w:t>
      </w:r>
      <w:r>
        <w:rPr>
          <w:spacing w:val="-14"/>
          <w:w w:val="105"/>
        </w:rPr>
        <w:t> </w:t>
      </w:r>
      <w:r>
        <w:rPr>
          <w:w w:val="105"/>
        </w:rPr>
        <w:t>skill</w:t>
      </w:r>
      <w:r>
        <w:rPr>
          <w:spacing w:val="-13"/>
          <w:w w:val="105"/>
        </w:rPr>
        <w:t> </w:t>
      </w:r>
      <w:r>
        <w:rPr>
          <w:w w:val="105"/>
        </w:rPr>
        <w:t>chooses</w:t>
      </w:r>
      <w:r>
        <w:rPr>
          <w:spacing w:val="-13"/>
          <w:w w:val="105"/>
        </w:rPr>
        <w:t> </w:t>
      </w:r>
      <w:r>
        <w:rPr>
          <w:w w:val="105"/>
        </w:rPr>
        <w:t>an</w:t>
      </w:r>
      <w:r>
        <w:rPr>
          <w:spacing w:val="-13"/>
          <w:w w:val="105"/>
        </w:rPr>
        <w:t> </w:t>
      </w:r>
      <w:r>
        <w:rPr>
          <w:w w:val="105"/>
        </w:rPr>
        <w:t>item</w:t>
      </w:r>
      <w:r>
        <w:rPr>
          <w:spacing w:val="-14"/>
          <w:w w:val="105"/>
        </w:rPr>
        <w:t> </w:t>
      </w:r>
      <w:r>
        <w:rPr>
          <w:w w:val="105"/>
        </w:rPr>
        <w:t>from</w:t>
      </w:r>
      <w:r>
        <w:rPr>
          <w:spacing w:val="-13"/>
          <w:w w:val="105"/>
        </w:rPr>
        <w:t> </w:t>
      </w:r>
      <w:r>
        <w:rPr>
          <w:w w:val="105"/>
        </w:rPr>
        <w:t>the</w:t>
      </w:r>
      <w:r>
        <w:rPr>
          <w:spacing w:val="-13"/>
          <w:w w:val="105"/>
        </w:rPr>
        <w:t> </w:t>
      </w:r>
      <w:r>
        <w:rPr>
          <w:w w:val="105"/>
        </w:rPr>
        <w:t>character’s</w:t>
      </w:r>
      <w:r>
        <w:rPr>
          <w:spacing w:val="-14"/>
          <w:w w:val="105"/>
        </w:rPr>
        <w:t> </w:t>
      </w:r>
      <w:r>
        <w:rPr>
          <w:w w:val="105"/>
        </w:rPr>
        <w:t>collection</w:t>
      </w:r>
      <w:r>
        <w:rPr>
          <w:spacing w:val="-13"/>
          <w:w w:val="105"/>
        </w:rPr>
        <w:t> </w:t>
      </w:r>
      <w:r>
        <w:rPr>
          <w:w w:val="105"/>
        </w:rPr>
        <w:t>of</w:t>
      </w:r>
      <w:r>
        <w:rPr>
          <w:spacing w:val="-13"/>
          <w:w w:val="105"/>
        </w:rPr>
        <w:t> </w:t>
      </w:r>
      <w:r>
        <w:rPr>
          <w:w w:val="105"/>
        </w:rPr>
        <w:t>equipment</w:t>
      </w:r>
      <w:r>
        <w:rPr>
          <w:spacing w:val="-13"/>
          <w:w w:val="105"/>
        </w:rPr>
        <w:t> </w:t>
      </w:r>
      <w:r>
        <w:rPr>
          <w:w w:val="105"/>
        </w:rPr>
        <w:t>as</w:t>
      </w:r>
      <w:r>
        <w:rPr>
          <w:spacing w:val="-18"/>
          <w:w w:val="105"/>
        </w:rPr>
        <w:t> </w:t>
      </w:r>
      <w:r>
        <w:rPr>
          <w:w w:val="105"/>
        </w:rPr>
        <w:t>a personal trademark that is specially protected from twists of</w:t>
      </w:r>
      <w:r>
        <w:rPr>
          <w:spacing w:val="-39"/>
          <w:w w:val="105"/>
        </w:rPr>
        <w:t> </w:t>
      </w:r>
      <w:r>
        <w:rPr>
          <w:w w:val="105"/>
        </w:rPr>
        <w:t>fate.</w:t>
      </w:r>
    </w:p>
    <w:p>
      <w:pPr>
        <w:pStyle w:val="BodyText"/>
        <w:spacing w:line="244" w:lineRule="auto" w:before="3"/>
        <w:ind w:right="814" w:firstLine="338"/>
      </w:pPr>
      <w:r>
        <w:rPr>
          <w:w w:val="105"/>
        </w:rPr>
        <w:t>The warrior designates a signature item by giving it a name and noting something distinctive</w:t>
      </w:r>
      <w:r>
        <w:rPr>
          <w:spacing w:val="-14"/>
          <w:w w:val="105"/>
        </w:rPr>
        <w:t> </w:t>
      </w:r>
      <w:r>
        <w:rPr>
          <w:w w:val="105"/>
        </w:rPr>
        <w:t>about</w:t>
      </w:r>
      <w:r>
        <w:rPr>
          <w:spacing w:val="-14"/>
          <w:w w:val="105"/>
        </w:rPr>
        <w:t> </w:t>
      </w:r>
      <w:r>
        <w:rPr>
          <w:w w:val="105"/>
        </w:rPr>
        <w:t>it.</w:t>
      </w:r>
      <w:r>
        <w:rPr>
          <w:spacing w:val="-14"/>
          <w:w w:val="105"/>
        </w:rPr>
        <w:t> </w:t>
      </w:r>
      <w:r>
        <w:rPr>
          <w:w w:val="105"/>
        </w:rPr>
        <w:t>If</w:t>
      </w:r>
      <w:r>
        <w:rPr>
          <w:spacing w:val="-13"/>
          <w:w w:val="105"/>
        </w:rPr>
        <w:t> </w:t>
      </w:r>
      <w:r>
        <w:rPr>
          <w:w w:val="105"/>
        </w:rPr>
        <w:t>the</w:t>
      </w:r>
      <w:r>
        <w:rPr>
          <w:spacing w:val="-14"/>
          <w:w w:val="105"/>
        </w:rPr>
        <w:t> </w:t>
      </w:r>
      <w:r>
        <w:rPr>
          <w:w w:val="105"/>
        </w:rPr>
        <w:t>item</w:t>
      </w:r>
      <w:r>
        <w:rPr>
          <w:spacing w:val="-14"/>
          <w:w w:val="105"/>
        </w:rPr>
        <w:t> </w:t>
      </w:r>
      <w:r>
        <w:rPr>
          <w:w w:val="105"/>
        </w:rPr>
        <w:t>has</w:t>
      </w:r>
      <w:r>
        <w:rPr>
          <w:spacing w:val="-14"/>
          <w:w w:val="105"/>
        </w:rPr>
        <w:t> </w:t>
      </w:r>
      <w:r>
        <w:rPr>
          <w:w w:val="105"/>
        </w:rPr>
        <w:t>no</w:t>
      </w:r>
      <w:r>
        <w:rPr>
          <w:spacing w:val="-13"/>
          <w:w w:val="105"/>
        </w:rPr>
        <w:t> </w:t>
      </w:r>
      <w:r>
        <w:rPr>
          <w:w w:val="105"/>
        </w:rPr>
        <w:t>distinguishing</w:t>
      </w:r>
      <w:r>
        <w:rPr>
          <w:spacing w:val="-14"/>
          <w:w w:val="105"/>
        </w:rPr>
        <w:t> </w:t>
      </w:r>
      <w:r>
        <w:rPr>
          <w:w w:val="105"/>
        </w:rPr>
        <w:t>features,</w:t>
      </w:r>
      <w:r>
        <w:rPr>
          <w:spacing w:val="-14"/>
          <w:w w:val="105"/>
        </w:rPr>
        <w:t> </w:t>
      </w:r>
      <w:r>
        <w:rPr>
          <w:w w:val="105"/>
        </w:rPr>
        <w:t>the</w:t>
      </w:r>
      <w:r>
        <w:rPr>
          <w:spacing w:val="-14"/>
          <w:w w:val="105"/>
        </w:rPr>
        <w:t> </w:t>
      </w:r>
      <w:r>
        <w:rPr>
          <w:w w:val="105"/>
        </w:rPr>
        <w:t>character</w:t>
      </w:r>
      <w:r>
        <w:rPr>
          <w:spacing w:val="-13"/>
          <w:w w:val="105"/>
        </w:rPr>
        <w:t> </w:t>
      </w:r>
      <w:r>
        <w:rPr>
          <w:w w:val="105"/>
        </w:rPr>
        <w:t>must</w:t>
      </w:r>
      <w:r>
        <w:rPr>
          <w:spacing w:val="-14"/>
          <w:w w:val="105"/>
        </w:rPr>
        <w:t> </w:t>
      </w:r>
      <w:r>
        <w:rPr>
          <w:w w:val="105"/>
        </w:rPr>
        <w:t>hire</w:t>
      </w:r>
      <w:r>
        <w:rPr>
          <w:spacing w:val="-14"/>
          <w:w w:val="105"/>
        </w:rPr>
        <w:t> </w:t>
      </w:r>
      <w:r>
        <w:rPr>
          <w:w w:val="105"/>
        </w:rPr>
        <w:t>an</w:t>
      </w:r>
    </w:p>
    <w:p>
      <w:pPr>
        <w:spacing w:after="0" w:line="244" w:lineRule="auto"/>
        <w:sectPr>
          <w:pgSz w:w="12240" w:h="15840"/>
          <w:pgMar w:header="0" w:footer="950" w:top="1260" w:bottom="1180" w:left="1640" w:right="1640"/>
        </w:sectPr>
      </w:pPr>
    </w:p>
    <w:p>
      <w:pPr>
        <w:pStyle w:val="BodyText"/>
        <w:spacing w:line="247" w:lineRule="auto" w:before="66"/>
        <w:ind w:right="401"/>
      </w:pPr>
      <w:r>
        <w:rPr>
          <w:w w:val="105"/>
        </w:rPr>
        <w:t>artisan with the appropriate skill—such as a weaponsmith for a sword—to add one. The alteration</w:t>
      </w:r>
      <w:r>
        <w:rPr>
          <w:spacing w:val="-14"/>
          <w:w w:val="105"/>
        </w:rPr>
        <w:t> </w:t>
      </w:r>
      <w:r>
        <w:rPr>
          <w:w w:val="105"/>
        </w:rPr>
        <w:t>could</w:t>
      </w:r>
      <w:r>
        <w:rPr>
          <w:spacing w:val="-14"/>
          <w:w w:val="105"/>
        </w:rPr>
        <w:t> </w:t>
      </w:r>
      <w:r>
        <w:rPr>
          <w:w w:val="105"/>
        </w:rPr>
        <w:t>be</w:t>
      </w:r>
      <w:r>
        <w:rPr>
          <w:spacing w:val="-13"/>
          <w:w w:val="105"/>
        </w:rPr>
        <w:t> </w:t>
      </w:r>
      <w:r>
        <w:rPr>
          <w:w w:val="105"/>
        </w:rPr>
        <w:t>as</w:t>
      </w:r>
      <w:r>
        <w:rPr>
          <w:spacing w:val="-14"/>
          <w:w w:val="105"/>
        </w:rPr>
        <w:t> </w:t>
      </w:r>
      <w:r>
        <w:rPr>
          <w:w w:val="105"/>
        </w:rPr>
        <w:t>simple</w:t>
      </w:r>
      <w:r>
        <w:rPr>
          <w:spacing w:val="-13"/>
          <w:w w:val="105"/>
        </w:rPr>
        <w:t> </w:t>
      </w:r>
      <w:r>
        <w:rPr>
          <w:w w:val="105"/>
        </w:rPr>
        <w:t>as</w:t>
      </w:r>
      <w:r>
        <w:rPr>
          <w:spacing w:val="-14"/>
          <w:w w:val="105"/>
        </w:rPr>
        <w:t> </w:t>
      </w:r>
      <w:r>
        <w:rPr>
          <w:w w:val="105"/>
        </w:rPr>
        <w:t>engraving</w:t>
      </w:r>
      <w:r>
        <w:rPr>
          <w:spacing w:val="-18"/>
          <w:w w:val="105"/>
        </w:rPr>
        <w:t> </w:t>
      </w:r>
      <w:r>
        <w:rPr>
          <w:w w:val="105"/>
        </w:rPr>
        <w:t>the</w:t>
      </w:r>
      <w:r>
        <w:rPr>
          <w:spacing w:val="-9"/>
          <w:w w:val="105"/>
        </w:rPr>
        <w:t> </w:t>
      </w:r>
      <w:r>
        <w:rPr>
          <w:w w:val="105"/>
        </w:rPr>
        <w:t>item’s</w:t>
      </w:r>
      <w:r>
        <w:rPr>
          <w:spacing w:val="-14"/>
          <w:w w:val="105"/>
        </w:rPr>
        <w:t> </w:t>
      </w:r>
      <w:r>
        <w:rPr>
          <w:w w:val="105"/>
        </w:rPr>
        <w:t>name</w:t>
      </w:r>
      <w:r>
        <w:rPr>
          <w:spacing w:val="-13"/>
          <w:w w:val="105"/>
        </w:rPr>
        <w:t> </w:t>
      </w:r>
      <w:r>
        <w:rPr>
          <w:w w:val="105"/>
        </w:rPr>
        <w:t>somewhere</w:t>
      </w:r>
      <w:r>
        <w:rPr>
          <w:spacing w:val="-14"/>
          <w:w w:val="105"/>
        </w:rPr>
        <w:t> </w:t>
      </w:r>
      <w:r>
        <w:rPr>
          <w:w w:val="105"/>
        </w:rPr>
        <w:t>upon</w:t>
      </w:r>
      <w:r>
        <w:rPr>
          <w:spacing w:val="-14"/>
          <w:w w:val="105"/>
        </w:rPr>
        <w:t> </w:t>
      </w:r>
      <w:r>
        <w:rPr>
          <w:w w:val="105"/>
        </w:rPr>
        <w:t>its</w:t>
      </w:r>
      <w:r>
        <w:rPr>
          <w:spacing w:val="-13"/>
          <w:w w:val="105"/>
        </w:rPr>
        <w:t> </w:t>
      </w:r>
      <w:r>
        <w:rPr>
          <w:w w:val="105"/>
        </w:rPr>
        <w:t>surface</w:t>
      </w:r>
      <w:r>
        <w:rPr>
          <w:spacing w:val="-14"/>
          <w:w w:val="105"/>
        </w:rPr>
        <w:t> </w:t>
      </w:r>
      <w:r>
        <w:rPr>
          <w:w w:val="105"/>
        </w:rPr>
        <w:t>or</w:t>
      </w:r>
      <w:r>
        <w:rPr>
          <w:spacing w:val="-18"/>
          <w:w w:val="105"/>
        </w:rPr>
        <w:t> </w:t>
      </w:r>
      <w:r>
        <w:rPr>
          <w:w w:val="105"/>
        </w:rPr>
        <w:t>as elaborate</w:t>
      </w:r>
      <w:r>
        <w:rPr>
          <w:spacing w:val="-14"/>
          <w:w w:val="105"/>
        </w:rPr>
        <w:t> </w:t>
      </w:r>
      <w:r>
        <w:rPr>
          <w:w w:val="105"/>
        </w:rPr>
        <w:t>as</w:t>
      </w:r>
      <w:r>
        <w:rPr>
          <w:spacing w:val="-13"/>
          <w:w w:val="105"/>
        </w:rPr>
        <w:t> </w:t>
      </w:r>
      <w:r>
        <w:rPr>
          <w:w w:val="105"/>
        </w:rPr>
        <w:t>the</w:t>
      </w:r>
      <w:r>
        <w:rPr>
          <w:spacing w:val="-13"/>
          <w:w w:val="105"/>
        </w:rPr>
        <w:t> </w:t>
      </w:r>
      <w:r>
        <w:rPr>
          <w:w w:val="105"/>
        </w:rPr>
        <w:t>character</w:t>
      </w:r>
      <w:r>
        <w:rPr>
          <w:spacing w:val="-14"/>
          <w:w w:val="105"/>
        </w:rPr>
        <w:t> </w:t>
      </w:r>
      <w:r>
        <w:rPr>
          <w:w w:val="105"/>
        </w:rPr>
        <w:t>desires</w:t>
      </w:r>
      <w:r>
        <w:rPr>
          <w:spacing w:val="-13"/>
          <w:w w:val="105"/>
        </w:rPr>
        <w:t> </w:t>
      </w:r>
      <w:r>
        <w:rPr>
          <w:w w:val="105"/>
        </w:rPr>
        <w:t>(and</w:t>
      </w:r>
      <w:r>
        <w:rPr>
          <w:spacing w:val="-13"/>
          <w:w w:val="105"/>
        </w:rPr>
        <w:t> </w:t>
      </w:r>
      <w:r>
        <w:rPr>
          <w:w w:val="105"/>
        </w:rPr>
        <w:t>can</w:t>
      </w:r>
      <w:r>
        <w:rPr>
          <w:spacing w:val="-14"/>
          <w:w w:val="105"/>
        </w:rPr>
        <w:t> </w:t>
      </w:r>
      <w:r>
        <w:rPr>
          <w:w w:val="105"/>
        </w:rPr>
        <w:t>afford).</w:t>
      </w:r>
      <w:r>
        <w:rPr>
          <w:spacing w:val="-13"/>
          <w:w w:val="105"/>
        </w:rPr>
        <w:t> </w:t>
      </w:r>
      <w:r>
        <w:rPr>
          <w:w w:val="105"/>
        </w:rPr>
        <w:t>No</w:t>
      </w:r>
      <w:r>
        <w:rPr>
          <w:spacing w:val="-13"/>
          <w:w w:val="105"/>
        </w:rPr>
        <w:t> </w:t>
      </w:r>
      <w:r>
        <w:rPr>
          <w:w w:val="105"/>
        </w:rPr>
        <w:t>skill</w:t>
      </w:r>
      <w:r>
        <w:rPr>
          <w:spacing w:val="-13"/>
          <w:w w:val="105"/>
        </w:rPr>
        <w:t> </w:t>
      </w:r>
      <w:r>
        <w:rPr>
          <w:w w:val="105"/>
        </w:rPr>
        <w:t>check</w:t>
      </w:r>
      <w:r>
        <w:rPr>
          <w:spacing w:val="-14"/>
          <w:w w:val="105"/>
        </w:rPr>
        <w:t> </w:t>
      </w:r>
      <w:r>
        <w:rPr>
          <w:w w:val="105"/>
        </w:rPr>
        <w:t>is</w:t>
      </w:r>
      <w:r>
        <w:rPr>
          <w:spacing w:val="-13"/>
          <w:w w:val="105"/>
        </w:rPr>
        <w:t> </w:t>
      </w:r>
      <w:r>
        <w:rPr>
          <w:w w:val="105"/>
        </w:rPr>
        <w:t>required</w:t>
      </w:r>
      <w:r>
        <w:rPr>
          <w:spacing w:val="-13"/>
          <w:w w:val="105"/>
        </w:rPr>
        <w:t> </w:t>
      </w:r>
      <w:r>
        <w:rPr>
          <w:w w:val="105"/>
        </w:rPr>
        <w:t>to</w:t>
      </w:r>
      <w:r>
        <w:rPr>
          <w:spacing w:val="-14"/>
          <w:w w:val="105"/>
        </w:rPr>
        <w:t> </w:t>
      </w:r>
      <w:r>
        <w:rPr>
          <w:w w:val="105"/>
        </w:rPr>
        <w:t>designate</w:t>
      </w:r>
      <w:r>
        <w:rPr>
          <w:spacing w:val="-13"/>
          <w:w w:val="105"/>
        </w:rPr>
        <w:t> </w:t>
      </w:r>
      <w:r>
        <w:rPr>
          <w:w w:val="105"/>
        </w:rPr>
        <w:t>an item, and as soon as the item is designated, described, and named, the warrior forms an empathic</w:t>
      </w:r>
      <w:r>
        <w:rPr>
          <w:spacing w:val="-11"/>
          <w:w w:val="105"/>
        </w:rPr>
        <w:t> </w:t>
      </w:r>
      <w:r>
        <w:rPr>
          <w:w w:val="105"/>
        </w:rPr>
        <w:t>link</w:t>
      </w:r>
      <w:r>
        <w:rPr>
          <w:spacing w:val="-11"/>
          <w:w w:val="105"/>
        </w:rPr>
        <w:t> </w:t>
      </w:r>
      <w:r>
        <w:rPr>
          <w:w w:val="105"/>
        </w:rPr>
        <w:t>with</w:t>
      </w:r>
      <w:r>
        <w:rPr>
          <w:spacing w:val="-10"/>
          <w:w w:val="105"/>
        </w:rPr>
        <w:t> </w:t>
      </w:r>
      <w:r>
        <w:rPr>
          <w:w w:val="105"/>
        </w:rPr>
        <w:t>it.</w:t>
      </w:r>
      <w:r>
        <w:rPr>
          <w:spacing w:val="-11"/>
          <w:w w:val="105"/>
        </w:rPr>
        <w:t> </w:t>
      </w:r>
      <w:r>
        <w:rPr>
          <w:w w:val="105"/>
        </w:rPr>
        <w:t>It</w:t>
      </w:r>
      <w:r>
        <w:rPr>
          <w:spacing w:val="-10"/>
          <w:w w:val="105"/>
        </w:rPr>
        <w:t> </w:t>
      </w:r>
      <w:r>
        <w:rPr>
          <w:w w:val="105"/>
        </w:rPr>
        <w:t>is</w:t>
      </w:r>
      <w:r>
        <w:rPr>
          <w:spacing w:val="-11"/>
          <w:w w:val="105"/>
        </w:rPr>
        <w:t> </w:t>
      </w:r>
      <w:r>
        <w:rPr>
          <w:w w:val="105"/>
        </w:rPr>
        <w:t>possible</w:t>
      </w:r>
      <w:r>
        <w:rPr>
          <w:spacing w:val="-11"/>
          <w:w w:val="105"/>
        </w:rPr>
        <w:t> </w:t>
      </w:r>
      <w:r>
        <w:rPr>
          <w:w w:val="105"/>
        </w:rPr>
        <w:t>to</w:t>
      </w:r>
      <w:r>
        <w:rPr>
          <w:spacing w:val="-10"/>
          <w:w w:val="105"/>
        </w:rPr>
        <w:t> </w:t>
      </w:r>
      <w:r>
        <w:rPr>
          <w:w w:val="105"/>
        </w:rPr>
        <w:t>have</w:t>
      </w:r>
      <w:r>
        <w:rPr>
          <w:spacing w:val="-11"/>
          <w:w w:val="105"/>
        </w:rPr>
        <w:t> </w:t>
      </w:r>
      <w:r>
        <w:rPr>
          <w:w w:val="105"/>
        </w:rPr>
        <w:t>more</w:t>
      </w:r>
      <w:r>
        <w:rPr>
          <w:spacing w:val="-10"/>
          <w:w w:val="105"/>
        </w:rPr>
        <w:t> </w:t>
      </w:r>
      <w:r>
        <w:rPr>
          <w:w w:val="105"/>
        </w:rPr>
        <w:t>than</w:t>
      </w:r>
      <w:r>
        <w:rPr>
          <w:spacing w:val="-11"/>
          <w:w w:val="105"/>
        </w:rPr>
        <w:t> </w:t>
      </w:r>
      <w:r>
        <w:rPr>
          <w:w w:val="105"/>
        </w:rPr>
        <w:t>one</w:t>
      </w:r>
      <w:r>
        <w:rPr>
          <w:spacing w:val="-10"/>
          <w:w w:val="105"/>
        </w:rPr>
        <w:t> </w:t>
      </w:r>
      <w:r>
        <w:rPr>
          <w:w w:val="105"/>
        </w:rPr>
        <w:t>signature</w:t>
      </w:r>
      <w:r>
        <w:rPr>
          <w:spacing w:val="-10"/>
          <w:w w:val="105"/>
        </w:rPr>
        <w:t> </w:t>
      </w:r>
      <w:r>
        <w:rPr>
          <w:w w:val="105"/>
        </w:rPr>
        <w:t>item,</w:t>
      </w:r>
      <w:r>
        <w:rPr>
          <w:spacing w:val="-11"/>
          <w:w w:val="105"/>
        </w:rPr>
        <w:t> </w:t>
      </w:r>
      <w:r>
        <w:rPr>
          <w:w w:val="105"/>
        </w:rPr>
        <w:t>but</w:t>
      </w:r>
      <w:r>
        <w:rPr>
          <w:spacing w:val="-10"/>
          <w:w w:val="105"/>
        </w:rPr>
        <w:t> </w:t>
      </w:r>
      <w:r>
        <w:rPr>
          <w:w w:val="105"/>
        </w:rPr>
        <w:t>the</w:t>
      </w:r>
      <w:r>
        <w:rPr>
          <w:spacing w:val="-11"/>
          <w:w w:val="105"/>
        </w:rPr>
        <w:t> </w:t>
      </w:r>
      <w:r>
        <w:rPr>
          <w:w w:val="105"/>
        </w:rPr>
        <w:t>character must</w:t>
      </w:r>
      <w:r>
        <w:rPr>
          <w:spacing w:val="-10"/>
          <w:w w:val="105"/>
        </w:rPr>
        <w:t> </w:t>
      </w:r>
      <w:r>
        <w:rPr>
          <w:w w:val="105"/>
        </w:rPr>
        <w:t>pay</w:t>
      </w:r>
      <w:r>
        <w:rPr>
          <w:spacing w:val="-10"/>
          <w:w w:val="105"/>
        </w:rPr>
        <w:t> </w:t>
      </w:r>
      <w:r>
        <w:rPr>
          <w:w w:val="105"/>
        </w:rPr>
        <w:t>the</w:t>
      </w:r>
      <w:r>
        <w:rPr>
          <w:spacing w:val="-10"/>
          <w:w w:val="105"/>
        </w:rPr>
        <w:t> </w:t>
      </w:r>
      <w:r>
        <w:rPr>
          <w:w w:val="105"/>
        </w:rPr>
        <w:t>full</w:t>
      </w:r>
      <w:r>
        <w:rPr>
          <w:spacing w:val="-10"/>
          <w:w w:val="105"/>
        </w:rPr>
        <w:t> </w:t>
      </w:r>
      <w:r>
        <w:rPr>
          <w:w w:val="105"/>
        </w:rPr>
        <w:t>cost</w:t>
      </w:r>
      <w:r>
        <w:rPr>
          <w:spacing w:val="-10"/>
          <w:w w:val="105"/>
        </w:rPr>
        <w:t> </w:t>
      </w:r>
      <w:r>
        <w:rPr>
          <w:w w:val="105"/>
        </w:rPr>
        <w:t>of</w:t>
      </w:r>
      <w:r>
        <w:rPr>
          <w:spacing w:val="-9"/>
          <w:w w:val="105"/>
        </w:rPr>
        <w:t> </w:t>
      </w:r>
      <w:r>
        <w:rPr>
          <w:w w:val="105"/>
        </w:rPr>
        <w:t>this</w:t>
      </w:r>
      <w:r>
        <w:rPr>
          <w:spacing w:val="-10"/>
          <w:w w:val="105"/>
        </w:rPr>
        <w:t> </w:t>
      </w:r>
      <w:r>
        <w:rPr>
          <w:w w:val="105"/>
        </w:rPr>
        <w:t>skill</w:t>
      </w:r>
      <w:r>
        <w:rPr>
          <w:spacing w:val="-10"/>
          <w:w w:val="105"/>
        </w:rPr>
        <w:t> </w:t>
      </w:r>
      <w:r>
        <w:rPr>
          <w:w w:val="105"/>
        </w:rPr>
        <w:t>for</w:t>
      </w:r>
      <w:r>
        <w:rPr>
          <w:spacing w:val="-10"/>
          <w:w w:val="105"/>
        </w:rPr>
        <w:t> </w:t>
      </w:r>
      <w:r>
        <w:rPr>
          <w:w w:val="105"/>
        </w:rPr>
        <w:t>each</w:t>
      </w:r>
      <w:r>
        <w:rPr>
          <w:spacing w:val="-10"/>
          <w:w w:val="105"/>
        </w:rPr>
        <w:t> </w:t>
      </w:r>
      <w:r>
        <w:rPr>
          <w:w w:val="105"/>
        </w:rPr>
        <w:t>item.</w:t>
      </w:r>
      <w:r>
        <w:rPr>
          <w:spacing w:val="-10"/>
          <w:w w:val="105"/>
        </w:rPr>
        <w:t> </w:t>
      </w:r>
      <w:r>
        <w:rPr>
          <w:w w:val="105"/>
        </w:rPr>
        <w:t>If</w:t>
      </w:r>
      <w:r>
        <w:rPr>
          <w:spacing w:val="-9"/>
          <w:w w:val="105"/>
        </w:rPr>
        <w:t> </w:t>
      </w:r>
      <w:r>
        <w:rPr>
          <w:w w:val="105"/>
        </w:rPr>
        <w:t>the</w:t>
      </w:r>
      <w:r>
        <w:rPr>
          <w:spacing w:val="-10"/>
          <w:w w:val="105"/>
        </w:rPr>
        <w:t> </w:t>
      </w:r>
      <w:r>
        <w:rPr>
          <w:w w:val="105"/>
        </w:rPr>
        <w:t>warrior</w:t>
      </w:r>
      <w:r>
        <w:rPr>
          <w:spacing w:val="-10"/>
          <w:w w:val="105"/>
        </w:rPr>
        <w:t> </w:t>
      </w:r>
      <w:r>
        <w:rPr>
          <w:w w:val="105"/>
        </w:rPr>
        <w:t>improves</w:t>
      </w:r>
      <w:r>
        <w:rPr>
          <w:spacing w:val="-10"/>
          <w:w w:val="105"/>
        </w:rPr>
        <w:t> </w:t>
      </w:r>
      <w:r>
        <w:rPr>
          <w:w w:val="105"/>
        </w:rPr>
        <w:t>the</w:t>
      </w:r>
      <w:r>
        <w:rPr>
          <w:spacing w:val="-10"/>
          <w:w w:val="105"/>
        </w:rPr>
        <w:t> </w:t>
      </w:r>
      <w:r>
        <w:rPr>
          <w:w w:val="105"/>
        </w:rPr>
        <w:t>skill</w:t>
      </w:r>
      <w:r>
        <w:rPr>
          <w:spacing w:val="-10"/>
          <w:w w:val="105"/>
        </w:rPr>
        <w:t> </w:t>
      </w:r>
      <w:r>
        <w:rPr>
          <w:w w:val="105"/>
        </w:rPr>
        <w:t>score,</w:t>
      </w:r>
      <w:r>
        <w:rPr>
          <w:spacing w:val="-9"/>
          <w:w w:val="105"/>
        </w:rPr>
        <w:t> </w:t>
      </w:r>
      <w:r>
        <w:rPr>
          <w:w w:val="105"/>
        </w:rPr>
        <w:t>the improvement applies to all the character’s signature</w:t>
      </w:r>
      <w:r>
        <w:rPr>
          <w:spacing w:val="-29"/>
          <w:w w:val="105"/>
        </w:rPr>
        <w:t> </w:t>
      </w:r>
      <w:r>
        <w:rPr>
          <w:w w:val="105"/>
        </w:rPr>
        <w:t>equipment.</w:t>
      </w:r>
    </w:p>
    <w:p>
      <w:pPr>
        <w:pStyle w:val="BodyText"/>
        <w:spacing w:line="247" w:lineRule="auto"/>
        <w:ind w:right="225" w:firstLine="338"/>
      </w:pPr>
      <w:r>
        <w:rPr>
          <w:w w:val="105"/>
        </w:rPr>
        <w:t>A signature item must be something the character has owned for an extended period of time</w:t>
      </w:r>
      <w:r>
        <w:rPr>
          <w:spacing w:val="-14"/>
          <w:w w:val="105"/>
        </w:rPr>
        <w:t> </w:t>
      </w:r>
      <w:r>
        <w:rPr>
          <w:w w:val="105"/>
        </w:rPr>
        <w:t>and</w:t>
      </w:r>
      <w:r>
        <w:rPr>
          <w:spacing w:val="-13"/>
          <w:w w:val="105"/>
        </w:rPr>
        <w:t> </w:t>
      </w:r>
      <w:r>
        <w:rPr>
          <w:w w:val="105"/>
        </w:rPr>
        <w:t>uses</w:t>
      </w:r>
      <w:r>
        <w:rPr>
          <w:spacing w:val="-13"/>
          <w:w w:val="105"/>
        </w:rPr>
        <w:t> </w:t>
      </w:r>
      <w:r>
        <w:rPr>
          <w:w w:val="105"/>
        </w:rPr>
        <w:t>regularly.</w:t>
      </w:r>
      <w:r>
        <w:rPr>
          <w:spacing w:val="-14"/>
          <w:w w:val="105"/>
        </w:rPr>
        <w:t> </w:t>
      </w:r>
      <w:r>
        <w:rPr>
          <w:w w:val="105"/>
        </w:rPr>
        <w:t>For</w:t>
      </w:r>
      <w:r>
        <w:rPr>
          <w:spacing w:val="-13"/>
          <w:w w:val="105"/>
        </w:rPr>
        <w:t> </w:t>
      </w:r>
      <w:r>
        <w:rPr>
          <w:w w:val="105"/>
        </w:rPr>
        <w:t>example,</w:t>
      </w:r>
      <w:r>
        <w:rPr>
          <w:spacing w:val="-13"/>
          <w:w w:val="105"/>
        </w:rPr>
        <w:t> </w:t>
      </w:r>
      <w:r>
        <w:rPr>
          <w:w w:val="105"/>
        </w:rPr>
        <w:t>a</w:t>
      </w:r>
      <w:r>
        <w:rPr>
          <w:spacing w:val="-14"/>
          <w:w w:val="105"/>
        </w:rPr>
        <w:t> </w:t>
      </w:r>
      <w:r>
        <w:rPr>
          <w:w w:val="105"/>
        </w:rPr>
        <w:t>warrior</w:t>
      </w:r>
      <w:r>
        <w:rPr>
          <w:spacing w:val="-13"/>
          <w:w w:val="105"/>
        </w:rPr>
        <w:t> </w:t>
      </w:r>
      <w:r>
        <w:rPr>
          <w:w w:val="105"/>
        </w:rPr>
        <w:t>cannot</w:t>
      </w:r>
      <w:r>
        <w:rPr>
          <w:spacing w:val="-13"/>
          <w:w w:val="105"/>
        </w:rPr>
        <w:t> </w:t>
      </w:r>
      <w:r>
        <w:rPr>
          <w:w w:val="105"/>
        </w:rPr>
        <w:t>designate</w:t>
      </w:r>
      <w:r>
        <w:rPr>
          <w:spacing w:val="-13"/>
          <w:w w:val="105"/>
        </w:rPr>
        <w:t> </w:t>
      </w:r>
      <w:r>
        <w:rPr>
          <w:w w:val="105"/>
        </w:rPr>
        <w:t>a</w:t>
      </w:r>
      <w:r>
        <w:rPr>
          <w:spacing w:val="-14"/>
          <w:w w:val="105"/>
        </w:rPr>
        <w:t> </w:t>
      </w:r>
      <w:r>
        <w:rPr>
          <w:w w:val="105"/>
        </w:rPr>
        <w:t>friendly</w:t>
      </w:r>
      <w:r>
        <w:rPr>
          <w:spacing w:val="-13"/>
          <w:w w:val="105"/>
        </w:rPr>
        <w:t> </w:t>
      </w:r>
      <w:r>
        <w:rPr>
          <w:w w:val="105"/>
        </w:rPr>
        <w:t>wizard’s</w:t>
      </w:r>
      <w:r>
        <w:rPr>
          <w:spacing w:val="-13"/>
          <w:w w:val="105"/>
        </w:rPr>
        <w:t> </w:t>
      </w:r>
      <w:r>
        <w:rPr>
          <w:w w:val="105"/>
        </w:rPr>
        <w:t>favorite spell</w:t>
      </w:r>
      <w:r>
        <w:rPr>
          <w:spacing w:val="-11"/>
          <w:w w:val="105"/>
        </w:rPr>
        <w:t> </w:t>
      </w:r>
      <w:r>
        <w:rPr>
          <w:w w:val="105"/>
        </w:rPr>
        <w:t>book</w:t>
      </w:r>
      <w:r>
        <w:rPr>
          <w:spacing w:val="-11"/>
          <w:w w:val="105"/>
        </w:rPr>
        <w:t> </w:t>
      </w:r>
      <w:r>
        <w:rPr>
          <w:w w:val="105"/>
        </w:rPr>
        <w:t>as</w:t>
      </w:r>
      <w:r>
        <w:rPr>
          <w:spacing w:val="-11"/>
          <w:w w:val="105"/>
        </w:rPr>
        <w:t> </w:t>
      </w:r>
      <w:r>
        <w:rPr>
          <w:w w:val="105"/>
        </w:rPr>
        <w:t>a</w:t>
      </w:r>
      <w:r>
        <w:rPr>
          <w:spacing w:val="-11"/>
          <w:w w:val="105"/>
        </w:rPr>
        <w:t> </w:t>
      </w:r>
      <w:r>
        <w:rPr>
          <w:w w:val="105"/>
        </w:rPr>
        <w:t>signature</w:t>
      </w:r>
      <w:r>
        <w:rPr>
          <w:spacing w:val="-11"/>
          <w:w w:val="105"/>
        </w:rPr>
        <w:t> </w:t>
      </w:r>
      <w:r>
        <w:rPr>
          <w:w w:val="105"/>
        </w:rPr>
        <w:t>item.</w:t>
      </w:r>
      <w:r>
        <w:rPr>
          <w:spacing w:val="-11"/>
          <w:w w:val="105"/>
        </w:rPr>
        <w:t> </w:t>
      </w:r>
      <w:r>
        <w:rPr>
          <w:w w:val="105"/>
        </w:rPr>
        <w:t>The</w:t>
      </w:r>
      <w:r>
        <w:rPr>
          <w:spacing w:val="-11"/>
          <w:w w:val="105"/>
        </w:rPr>
        <w:t> </w:t>
      </w:r>
      <w:r>
        <w:rPr>
          <w:w w:val="105"/>
        </w:rPr>
        <w:t>DM</w:t>
      </w:r>
      <w:r>
        <w:rPr>
          <w:spacing w:val="-10"/>
          <w:w w:val="105"/>
        </w:rPr>
        <w:t> </w:t>
      </w:r>
      <w:r>
        <w:rPr>
          <w:w w:val="105"/>
        </w:rPr>
        <w:t>is</w:t>
      </w:r>
      <w:r>
        <w:rPr>
          <w:spacing w:val="-11"/>
          <w:w w:val="105"/>
        </w:rPr>
        <w:t> </w:t>
      </w:r>
      <w:r>
        <w:rPr>
          <w:w w:val="105"/>
        </w:rPr>
        <w:t>free</w:t>
      </w:r>
      <w:r>
        <w:rPr>
          <w:spacing w:val="-11"/>
          <w:w w:val="105"/>
        </w:rPr>
        <w:t> </w:t>
      </w:r>
      <w:r>
        <w:rPr>
          <w:w w:val="105"/>
        </w:rPr>
        <w:t>to</w:t>
      </w:r>
      <w:r>
        <w:rPr>
          <w:spacing w:val="-11"/>
          <w:w w:val="105"/>
        </w:rPr>
        <w:t> </w:t>
      </w:r>
      <w:r>
        <w:rPr>
          <w:w w:val="105"/>
        </w:rPr>
        <w:t>decide</w:t>
      </w:r>
      <w:r>
        <w:rPr>
          <w:spacing w:val="-11"/>
          <w:w w:val="105"/>
        </w:rPr>
        <w:t> </w:t>
      </w:r>
      <w:r>
        <w:rPr>
          <w:w w:val="105"/>
        </w:rPr>
        <w:t>how</w:t>
      </w:r>
      <w:r>
        <w:rPr>
          <w:spacing w:val="-11"/>
          <w:w w:val="105"/>
        </w:rPr>
        <w:t> </w:t>
      </w:r>
      <w:r>
        <w:rPr>
          <w:w w:val="105"/>
        </w:rPr>
        <w:t>long</w:t>
      </w:r>
      <w:r>
        <w:rPr>
          <w:spacing w:val="-11"/>
          <w:w w:val="105"/>
        </w:rPr>
        <w:t> </w:t>
      </w:r>
      <w:r>
        <w:rPr>
          <w:w w:val="105"/>
        </w:rPr>
        <w:t>the</w:t>
      </w:r>
      <w:r>
        <w:rPr>
          <w:spacing w:val="-10"/>
          <w:w w:val="105"/>
        </w:rPr>
        <w:t> </w:t>
      </w:r>
      <w:r>
        <w:rPr>
          <w:w w:val="105"/>
        </w:rPr>
        <w:t>character</w:t>
      </w:r>
      <w:r>
        <w:rPr>
          <w:spacing w:val="-11"/>
          <w:w w:val="105"/>
        </w:rPr>
        <w:t> </w:t>
      </w:r>
      <w:r>
        <w:rPr>
          <w:w w:val="105"/>
        </w:rPr>
        <w:t>must</w:t>
      </w:r>
      <w:r>
        <w:rPr>
          <w:spacing w:val="-11"/>
          <w:w w:val="105"/>
        </w:rPr>
        <w:t> </w:t>
      </w:r>
      <w:r>
        <w:rPr>
          <w:w w:val="105"/>
        </w:rPr>
        <w:t>own</w:t>
      </w:r>
      <w:r>
        <w:rPr>
          <w:spacing w:val="-11"/>
          <w:w w:val="105"/>
        </w:rPr>
        <w:t> </w:t>
      </w:r>
      <w:r>
        <w:rPr>
          <w:w w:val="105"/>
        </w:rPr>
        <w:t>the item,</w:t>
      </w:r>
      <w:r>
        <w:rPr>
          <w:spacing w:val="-14"/>
          <w:w w:val="105"/>
        </w:rPr>
        <w:t> </w:t>
      </w:r>
      <w:r>
        <w:rPr>
          <w:w w:val="105"/>
        </w:rPr>
        <w:t>but</w:t>
      </w:r>
      <w:r>
        <w:rPr>
          <w:spacing w:val="-14"/>
          <w:w w:val="105"/>
        </w:rPr>
        <w:t> </w:t>
      </w:r>
      <w:r>
        <w:rPr>
          <w:w w:val="105"/>
        </w:rPr>
        <w:t>one</w:t>
      </w:r>
      <w:r>
        <w:rPr>
          <w:spacing w:val="-14"/>
          <w:w w:val="105"/>
        </w:rPr>
        <w:t> </w:t>
      </w:r>
      <w:r>
        <w:rPr>
          <w:w w:val="105"/>
        </w:rPr>
        <w:t>level’s</w:t>
      </w:r>
      <w:r>
        <w:rPr>
          <w:spacing w:val="-14"/>
          <w:w w:val="105"/>
        </w:rPr>
        <w:t> </w:t>
      </w:r>
      <w:r>
        <w:rPr>
          <w:w w:val="105"/>
        </w:rPr>
        <w:t>worth</w:t>
      </w:r>
      <w:r>
        <w:rPr>
          <w:spacing w:val="-13"/>
          <w:w w:val="105"/>
        </w:rPr>
        <w:t> </w:t>
      </w:r>
      <w:r>
        <w:rPr>
          <w:w w:val="105"/>
        </w:rPr>
        <w:t>of</w:t>
      </w:r>
      <w:r>
        <w:rPr>
          <w:spacing w:val="-14"/>
          <w:w w:val="105"/>
        </w:rPr>
        <w:t> </w:t>
      </w:r>
      <w:r>
        <w:rPr>
          <w:w w:val="105"/>
        </w:rPr>
        <w:t>advancement</w:t>
      </w:r>
      <w:r>
        <w:rPr>
          <w:spacing w:val="-14"/>
          <w:w w:val="105"/>
        </w:rPr>
        <w:t> </w:t>
      </w:r>
      <w:r>
        <w:rPr>
          <w:w w:val="105"/>
        </w:rPr>
        <w:t>is</w:t>
      </w:r>
      <w:r>
        <w:rPr>
          <w:spacing w:val="-14"/>
          <w:w w:val="105"/>
        </w:rPr>
        <w:t> </w:t>
      </w:r>
      <w:r>
        <w:rPr>
          <w:w w:val="105"/>
        </w:rPr>
        <w:t>the</w:t>
      </w:r>
      <w:r>
        <w:rPr>
          <w:spacing w:val="-14"/>
          <w:w w:val="105"/>
        </w:rPr>
        <w:t> </w:t>
      </w:r>
      <w:r>
        <w:rPr>
          <w:w w:val="105"/>
        </w:rPr>
        <w:t>usual</w:t>
      </w:r>
      <w:r>
        <w:rPr>
          <w:spacing w:val="-13"/>
          <w:w w:val="105"/>
        </w:rPr>
        <w:t> </w:t>
      </w:r>
      <w:r>
        <w:rPr>
          <w:w w:val="105"/>
        </w:rPr>
        <w:t>period.</w:t>
      </w:r>
      <w:r>
        <w:rPr>
          <w:spacing w:val="-14"/>
          <w:w w:val="105"/>
        </w:rPr>
        <w:t> </w:t>
      </w:r>
      <w:r>
        <w:rPr>
          <w:w w:val="105"/>
        </w:rPr>
        <w:t>Likewise,</w:t>
      </w:r>
      <w:r>
        <w:rPr>
          <w:spacing w:val="-14"/>
          <w:w w:val="105"/>
        </w:rPr>
        <w:t> </w:t>
      </w:r>
      <w:r>
        <w:rPr>
          <w:w w:val="105"/>
        </w:rPr>
        <w:t>the</w:t>
      </w:r>
      <w:r>
        <w:rPr>
          <w:spacing w:val="-14"/>
          <w:w w:val="105"/>
        </w:rPr>
        <w:t> </w:t>
      </w:r>
      <w:r>
        <w:rPr>
          <w:w w:val="105"/>
        </w:rPr>
        <w:t>DM</w:t>
      </w:r>
      <w:r>
        <w:rPr>
          <w:spacing w:val="-14"/>
          <w:w w:val="105"/>
        </w:rPr>
        <w:t> </w:t>
      </w:r>
      <w:r>
        <w:rPr>
          <w:w w:val="105"/>
        </w:rPr>
        <w:t>must</w:t>
      </w:r>
      <w:r>
        <w:rPr>
          <w:spacing w:val="-13"/>
          <w:w w:val="105"/>
        </w:rPr>
        <w:t> </w:t>
      </w:r>
      <w:r>
        <w:rPr>
          <w:w w:val="105"/>
        </w:rPr>
        <w:t>decide what constitutes regular use, but at least once during the majority of the character’s adventures is the usual requirement. Only nonconsumable items can be signature items, but rechargeable items</w:t>
      </w:r>
      <w:r>
        <w:rPr>
          <w:spacing w:val="-5"/>
          <w:w w:val="105"/>
        </w:rPr>
        <w:t> </w:t>
      </w:r>
      <w:r>
        <w:rPr>
          <w:w w:val="105"/>
        </w:rPr>
        <w:t>qualify.</w:t>
      </w:r>
    </w:p>
    <w:p>
      <w:pPr>
        <w:pStyle w:val="BodyText"/>
        <w:spacing w:line="244" w:lineRule="auto"/>
        <w:ind w:right="303" w:firstLine="338"/>
      </w:pPr>
      <w:r>
        <w:rPr>
          <w:w w:val="105"/>
        </w:rPr>
        <w:t>If</w:t>
      </w:r>
      <w:r>
        <w:rPr>
          <w:spacing w:val="-12"/>
          <w:w w:val="105"/>
        </w:rPr>
        <w:t> </w:t>
      </w:r>
      <w:r>
        <w:rPr>
          <w:w w:val="105"/>
        </w:rPr>
        <w:t>a</w:t>
      </w:r>
      <w:r>
        <w:rPr>
          <w:spacing w:val="-11"/>
          <w:w w:val="105"/>
        </w:rPr>
        <w:t> </w:t>
      </w:r>
      <w:r>
        <w:rPr>
          <w:w w:val="105"/>
        </w:rPr>
        <w:t>signature</w:t>
      </w:r>
      <w:r>
        <w:rPr>
          <w:spacing w:val="-11"/>
          <w:w w:val="105"/>
        </w:rPr>
        <w:t> </w:t>
      </w:r>
      <w:r>
        <w:rPr>
          <w:w w:val="105"/>
        </w:rPr>
        <w:t>item</w:t>
      </w:r>
      <w:r>
        <w:rPr>
          <w:spacing w:val="-11"/>
          <w:w w:val="105"/>
        </w:rPr>
        <w:t> </w:t>
      </w:r>
      <w:r>
        <w:rPr>
          <w:w w:val="105"/>
        </w:rPr>
        <w:t>is</w:t>
      </w:r>
      <w:r>
        <w:rPr>
          <w:spacing w:val="-11"/>
          <w:w w:val="105"/>
        </w:rPr>
        <w:t> </w:t>
      </w:r>
      <w:r>
        <w:rPr>
          <w:w w:val="105"/>
        </w:rPr>
        <w:t>ever</w:t>
      </w:r>
      <w:r>
        <w:rPr>
          <w:spacing w:val="-12"/>
          <w:w w:val="105"/>
        </w:rPr>
        <w:t> </w:t>
      </w:r>
      <w:r>
        <w:rPr>
          <w:w w:val="105"/>
        </w:rPr>
        <w:t>required</w:t>
      </w:r>
      <w:r>
        <w:rPr>
          <w:spacing w:val="-11"/>
          <w:w w:val="105"/>
        </w:rPr>
        <w:t> </w:t>
      </w:r>
      <w:r>
        <w:rPr>
          <w:w w:val="105"/>
        </w:rPr>
        <w:t>to</w:t>
      </w:r>
      <w:r>
        <w:rPr>
          <w:spacing w:val="-11"/>
          <w:w w:val="105"/>
        </w:rPr>
        <w:t> </w:t>
      </w:r>
      <w:r>
        <w:rPr>
          <w:w w:val="105"/>
        </w:rPr>
        <w:t>roll</w:t>
      </w:r>
      <w:r>
        <w:rPr>
          <w:spacing w:val="-11"/>
          <w:w w:val="105"/>
        </w:rPr>
        <w:t> </w:t>
      </w:r>
      <w:r>
        <w:rPr>
          <w:w w:val="105"/>
        </w:rPr>
        <w:t>an</w:t>
      </w:r>
      <w:r>
        <w:rPr>
          <w:spacing w:val="-11"/>
          <w:w w:val="105"/>
        </w:rPr>
        <w:t> </w:t>
      </w:r>
      <w:r>
        <w:rPr>
          <w:w w:val="105"/>
        </w:rPr>
        <w:t>item</w:t>
      </w:r>
      <w:r>
        <w:rPr>
          <w:spacing w:val="-11"/>
          <w:w w:val="105"/>
        </w:rPr>
        <w:t> </w:t>
      </w:r>
      <w:r>
        <w:rPr>
          <w:w w:val="105"/>
        </w:rPr>
        <w:t>saving</w:t>
      </w:r>
      <w:r>
        <w:rPr>
          <w:spacing w:val="-12"/>
          <w:w w:val="105"/>
        </w:rPr>
        <w:t> </w:t>
      </w:r>
      <w:r>
        <w:rPr>
          <w:w w:val="105"/>
        </w:rPr>
        <w:t>throw</w:t>
      </w:r>
      <w:r>
        <w:rPr>
          <w:spacing w:val="-11"/>
          <w:w w:val="105"/>
        </w:rPr>
        <w:t> </w:t>
      </w:r>
      <w:r>
        <w:rPr>
          <w:w w:val="105"/>
        </w:rPr>
        <w:t>(see</w:t>
      </w:r>
      <w:r>
        <w:rPr>
          <w:spacing w:val="-11"/>
          <w:w w:val="105"/>
        </w:rPr>
        <w:t> </w:t>
      </w:r>
      <w:r>
        <w:rPr>
          <w:w w:val="105"/>
        </w:rPr>
        <w:t>the</w:t>
      </w:r>
      <w:r>
        <w:rPr>
          <w:spacing w:val="-11"/>
          <w:w w:val="105"/>
        </w:rPr>
        <w:t> </w:t>
      </w:r>
      <w:r>
        <w:rPr>
          <w:i/>
          <w:w w:val="105"/>
        </w:rPr>
        <w:t>Dungeon</w:t>
      </w:r>
      <w:r>
        <w:rPr>
          <w:i/>
          <w:spacing w:val="-11"/>
          <w:w w:val="105"/>
        </w:rPr>
        <w:t> </w:t>
      </w:r>
      <w:r>
        <w:rPr>
          <w:i/>
          <w:w w:val="105"/>
        </w:rPr>
        <w:t>Master </w:t>
      </w:r>
      <w:r>
        <w:rPr>
          <w:i/>
          <w:w w:val="105"/>
        </w:rPr>
        <w:t>Guide</w:t>
      </w:r>
      <w:r>
        <w:rPr>
          <w:w w:val="105"/>
        </w:rPr>
        <w:t>,</w:t>
      </w:r>
      <w:r>
        <w:rPr>
          <w:spacing w:val="-13"/>
          <w:w w:val="105"/>
        </w:rPr>
        <w:t> </w:t>
      </w:r>
      <w:r>
        <w:rPr>
          <w:w w:val="105"/>
        </w:rPr>
        <w:t>Chapter</w:t>
      </w:r>
      <w:r>
        <w:rPr>
          <w:spacing w:val="-13"/>
          <w:w w:val="105"/>
        </w:rPr>
        <w:t> </w:t>
      </w:r>
      <w:r>
        <w:rPr>
          <w:w w:val="105"/>
        </w:rPr>
        <w:t>6),</w:t>
      </w:r>
      <w:r>
        <w:rPr>
          <w:spacing w:val="-13"/>
          <w:w w:val="105"/>
        </w:rPr>
        <w:t> </w:t>
      </w:r>
      <w:r>
        <w:rPr>
          <w:w w:val="105"/>
        </w:rPr>
        <w:t>it</w:t>
      </w:r>
      <w:r>
        <w:rPr>
          <w:spacing w:val="-13"/>
          <w:w w:val="105"/>
        </w:rPr>
        <w:t> </w:t>
      </w:r>
      <w:r>
        <w:rPr>
          <w:w w:val="105"/>
        </w:rPr>
        <w:t>automatically</w:t>
      </w:r>
      <w:r>
        <w:rPr>
          <w:spacing w:val="-13"/>
          <w:w w:val="105"/>
        </w:rPr>
        <w:t> </w:t>
      </w:r>
      <w:r>
        <w:rPr>
          <w:w w:val="105"/>
        </w:rPr>
        <w:t>succeeds</w:t>
      </w:r>
      <w:r>
        <w:rPr>
          <w:spacing w:val="-13"/>
          <w:w w:val="105"/>
        </w:rPr>
        <w:t> </w:t>
      </w:r>
      <w:r>
        <w:rPr>
          <w:w w:val="105"/>
        </w:rPr>
        <w:t>so</w:t>
      </w:r>
      <w:r>
        <w:rPr>
          <w:spacing w:val="-13"/>
          <w:w w:val="105"/>
        </w:rPr>
        <w:t> </w:t>
      </w:r>
      <w:r>
        <w:rPr>
          <w:w w:val="105"/>
        </w:rPr>
        <w:t>long</w:t>
      </w:r>
      <w:r>
        <w:rPr>
          <w:spacing w:val="-13"/>
          <w:w w:val="105"/>
        </w:rPr>
        <w:t> </w:t>
      </w:r>
      <w:r>
        <w:rPr>
          <w:w w:val="105"/>
        </w:rPr>
        <w:t>as</w:t>
      </w:r>
      <w:r>
        <w:rPr>
          <w:spacing w:val="-13"/>
          <w:w w:val="105"/>
        </w:rPr>
        <w:t> </w:t>
      </w:r>
      <w:r>
        <w:rPr>
          <w:w w:val="105"/>
        </w:rPr>
        <w:t>the</w:t>
      </w:r>
      <w:r>
        <w:rPr>
          <w:spacing w:val="-13"/>
          <w:w w:val="105"/>
        </w:rPr>
        <w:t> </w:t>
      </w:r>
      <w:r>
        <w:rPr>
          <w:w w:val="105"/>
        </w:rPr>
        <w:t>owner</w:t>
      </w:r>
      <w:r>
        <w:rPr>
          <w:spacing w:val="-13"/>
          <w:w w:val="105"/>
        </w:rPr>
        <w:t> </w:t>
      </w:r>
      <w:r>
        <w:rPr>
          <w:w w:val="105"/>
        </w:rPr>
        <w:t>is</w:t>
      </w:r>
      <w:r>
        <w:rPr>
          <w:spacing w:val="-13"/>
          <w:w w:val="105"/>
        </w:rPr>
        <w:t> </w:t>
      </w:r>
      <w:r>
        <w:rPr>
          <w:w w:val="105"/>
        </w:rPr>
        <w:t>carrying</w:t>
      </w:r>
      <w:r>
        <w:rPr>
          <w:spacing w:val="-13"/>
          <w:w w:val="105"/>
        </w:rPr>
        <w:t> </w:t>
      </w:r>
      <w:r>
        <w:rPr>
          <w:w w:val="105"/>
        </w:rPr>
        <w:t>the</w:t>
      </w:r>
      <w:r>
        <w:rPr>
          <w:spacing w:val="-13"/>
          <w:w w:val="105"/>
        </w:rPr>
        <w:t> </w:t>
      </w:r>
      <w:r>
        <w:rPr>
          <w:w w:val="105"/>
        </w:rPr>
        <w:t>item</w:t>
      </w:r>
      <w:r>
        <w:rPr>
          <w:spacing w:val="-13"/>
          <w:w w:val="105"/>
        </w:rPr>
        <w:t> </w:t>
      </w:r>
      <w:r>
        <w:rPr>
          <w:w w:val="105"/>
        </w:rPr>
        <w:t>and</w:t>
      </w:r>
      <w:r>
        <w:rPr>
          <w:spacing w:val="-13"/>
          <w:w w:val="105"/>
        </w:rPr>
        <w:t> </w:t>
      </w:r>
      <w:r>
        <w:rPr>
          <w:w w:val="105"/>
        </w:rPr>
        <w:t>the survives</w:t>
      </w:r>
      <w:r>
        <w:rPr>
          <w:spacing w:val="-11"/>
          <w:w w:val="105"/>
        </w:rPr>
        <w:t> </w:t>
      </w:r>
      <w:r>
        <w:rPr>
          <w:w w:val="105"/>
        </w:rPr>
        <w:t>the</w:t>
      </w:r>
      <w:r>
        <w:rPr>
          <w:spacing w:val="-11"/>
          <w:w w:val="105"/>
        </w:rPr>
        <w:t> </w:t>
      </w:r>
      <w:r>
        <w:rPr>
          <w:w w:val="105"/>
        </w:rPr>
        <w:t>event.</w:t>
      </w:r>
      <w:r>
        <w:rPr>
          <w:spacing w:val="-11"/>
          <w:w w:val="105"/>
        </w:rPr>
        <w:t> </w:t>
      </w:r>
      <w:r>
        <w:rPr>
          <w:w w:val="105"/>
        </w:rPr>
        <w:t>For</w:t>
      </w:r>
      <w:r>
        <w:rPr>
          <w:spacing w:val="-11"/>
          <w:w w:val="105"/>
        </w:rPr>
        <w:t> </w:t>
      </w:r>
      <w:r>
        <w:rPr>
          <w:w w:val="105"/>
        </w:rPr>
        <w:t>example,</w:t>
      </w:r>
      <w:r>
        <w:rPr>
          <w:spacing w:val="-11"/>
          <w:w w:val="105"/>
        </w:rPr>
        <w:t> </w:t>
      </w:r>
      <w:r>
        <w:rPr>
          <w:w w:val="105"/>
        </w:rPr>
        <w:t>if</w:t>
      </w:r>
      <w:r>
        <w:rPr>
          <w:spacing w:val="-11"/>
          <w:w w:val="105"/>
        </w:rPr>
        <w:t> </w:t>
      </w:r>
      <w:r>
        <w:rPr>
          <w:w w:val="105"/>
        </w:rPr>
        <w:t>Tana</w:t>
      </w:r>
      <w:r>
        <w:rPr>
          <w:spacing w:val="-10"/>
          <w:w w:val="105"/>
        </w:rPr>
        <w:t> </w:t>
      </w:r>
      <w:r>
        <w:rPr>
          <w:w w:val="105"/>
        </w:rPr>
        <w:t>is</w:t>
      </w:r>
      <w:r>
        <w:rPr>
          <w:spacing w:val="-11"/>
          <w:w w:val="105"/>
        </w:rPr>
        <w:t> </w:t>
      </w:r>
      <w:r>
        <w:rPr>
          <w:w w:val="105"/>
        </w:rPr>
        <w:t>subjected</w:t>
      </w:r>
      <w:r>
        <w:rPr>
          <w:spacing w:val="-11"/>
          <w:w w:val="105"/>
        </w:rPr>
        <w:t> </w:t>
      </w:r>
      <w:r>
        <w:rPr>
          <w:w w:val="105"/>
        </w:rPr>
        <w:t>to</w:t>
      </w:r>
      <w:r>
        <w:rPr>
          <w:spacing w:val="-11"/>
          <w:w w:val="105"/>
        </w:rPr>
        <w:t> </w:t>
      </w:r>
      <w:r>
        <w:rPr>
          <w:w w:val="105"/>
        </w:rPr>
        <w:t>a</w:t>
      </w:r>
      <w:r>
        <w:rPr>
          <w:spacing w:val="-12"/>
          <w:w w:val="105"/>
        </w:rPr>
        <w:t> </w:t>
      </w:r>
      <w:r>
        <w:rPr>
          <w:i/>
          <w:w w:val="105"/>
        </w:rPr>
        <w:t>fireball</w:t>
      </w:r>
      <w:r>
        <w:rPr>
          <w:i/>
          <w:spacing w:val="-11"/>
          <w:w w:val="105"/>
        </w:rPr>
        <w:t> </w:t>
      </w:r>
      <w:r>
        <w:rPr>
          <w:w w:val="105"/>
        </w:rPr>
        <w:t>and</w:t>
      </w:r>
      <w:r>
        <w:rPr>
          <w:spacing w:val="-9"/>
          <w:w w:val="105"/>
        </w:rPr>
        <w:t> </w:t>
      </w:r>
      <w:r>
        <w:rPr>
          <w:w w:val="105"/>
        </w:rPr>
        <w:t>fails</w:t>
      </w:r>
      <w:r>
        <w:rPr>
          <w:spacing w:val="-11"/>
          <w:w w:val="105"/>
        </w:rPr>
        <w:t> </w:t>
      </w:r>
      <w:r>
        <w:rPr>
          <w:w w:val="105"/>
        </w:rPr>
        <w:t>her</w:t>
      </w:r>
      <w:r>
        <w:rPr>
          <w:spacing w:val="-11"/>
          <w:w w:val="105"/>
        </w:rPr>
        <w:t> </w:t>
      </w:r>
      <w:r>
        <w:rPr>
          <w:w w:val="105"/>
        </w:rPr>
        <w:t>saving</w:t>
      </w:r>
      <w:r>
        <w:rPr>
          <w:spacing w:val="-11"/>
          <w:w w:val="105"/>
        </w:rPr>
        <w:t> </w:t>
      </w:r>
      <w:r>
        <w:rPr>
          <w:w w:val="105"/>
        </w:rPr>
        <w:t>throw vs. spell, all her equipment must save vs. magical fire or be destroyed. Tana’s signature sword,</w:t>
      </w:r>
      <w:r>
        <w:rPr>
          <w:spacing w:val="-11"/>
          <w:w w:val="105"/>
        </w:rPr>
        <w:t> </w:t>
      </w:r>
      <w:r>
        <w:rPr>
          <w:i/>
          <w:w w:val="105"/>
        </w:rPr>
        <w:t>Windsinger</w:t>
      </w:r>
      <w:r>
        <w:rPr>
          <w:w w:val="105"/>
        </w:rPr>
        <w:t>,</w:t>
      </w:r>
      <w:r>
        <w:rPr>
          <w:spacing w:val="-11"/>
          <w:w w:val="105"/>
        </w:rPr>
        <w:t> </w:t>
      </w:r>
      <w:r>
        <w:rPr>
          <w:w w:val="105"/>
        </w:rPr>
        <w:t>does</w:t>
      </w:r>
      <w:r>
        <w:rPr>
          <w:spacing w:val="-11"/>
          <w:w w:val="105"/>
        </w:rPr>
        <w:t> </w:t>
      </w:r>
      <w:r>
        <w:rPr>
          <w:w w:val="105"/>
        </w:rPr>
        <w:t>not</w:t>
      </w:r>
      <w:r>
        <w:rPr>
          <w:spacing w:val="-11"/>
          <w:w w:val="105"/>
        </w:rPr>
        <w:t> </w:t>
      </w:r>
      <w:r>
        <w:rPr>
          <w:w w:val="105"/>
        </w:rPr>
        <w:t>have</w:t>
      </w:r>
      <w:r>
        <w:rPr>
          <w:spacing w:val="-12"/>
          <w:w w:val="105"/>
        </w:rPr>
        <w:t> </w:t>
      </w:r>
      <w:r>
        <w:rPr>
          <w:w w:val="105"/>
        </w:rPr>
        <w:t>to</w:t>
      </w:r>
      <w:r>
        <w:rPr>
          <w:spacing w:val="-11"/>
          <w:w w:val="105"/>
        </w:rPr>
        <w:t> </w:t>
      </w:r>
      <w:r>
        <w:rPr>
          <w:w w:val="105"/>
        </w:rPr>
        <w:t>roll</w:t>
      </w:r>
      <w:r>
        <w:rPr>
          <w:spacing w:val="-11"/>
          <w:w w:val="105"/>
        </w:rPr>
        <w:t> </w:t>
      </w:r>
      <w:r>
        <w:rPr>
          <w:w w:val="105"/>
        </w:rPr>
        <w:t>the</w:t>
      </w:r>
      <w:r>
        <w:rPr>
          <w:spacing w:val="-11"/>
          <w:w w:val="105"/>
        </w:rPr>
        <w:t> </w:t>
      </w:r>
      <w:r>
        <w:rPr>
          <w:w w:val="105"/>
        </w:rPr>
        <w:t>item</w:t>
      </w:r>
      <w:r>
        <w:rPr>
          <w:spacing w:val="-11"/>
          <w:w w:val="105"/>
        </w:rPr>
        <w:t> </w:t>
      </w:r>
      <w:r>
        <w:rPr>
          <w:w w:val="105"/>
        </w:rPr>
        <w:t>saving</w:t>
      </w:r>
      <w:r>
        <w:rPr>
          <w:spacing w:val="-12"/>
          <w:w w:val="105"/>
        </w:rPr>
        <w:t> </w:t>
      </w:r>
      <w:r>
        <w:rPr>
          <w:w w:val="105"/>
        </w:rPr>
        <w:t>throw,</w:t>
      </w:r>
      <w:r>
        <w:rPr>
          <w:spacing w:val="-11"/>
          <w:w w:val="105"/>
        </w:rPr>
        <w:t> </w:t>
      </w:r>
      <w:r>
        <w:rPr>
          <w:w w:val="105"/>
        </w:rPr>
        <w:t>it</w:t>
      </w:r>
      <w:r>
        <w:rPr>
          <w:spacing w:val="-11"/>
          <w:w w:val="105"/>
        </w:rPr>
        <w:t> </w:t>
      </w:r>
      <w:r>
        <w:rPr>
          <w:w w:val="105"/>
        </w:rPr>
        <w:t>succeeds</w:t>
      </w:r>
      <w:r>
        <w:rPr>
          <w:spacing w:val="-11"/>
          <w:w w:val="105"/>
        </w:rPr>
        <w:t> </w:t>
      </w:r>
      <w:r>
        <w:rPr>
          <w:w w:val="105"/>
        </w:rPr>
        <w:t>automatically.</w:t>
      </w:r>
    </w:p>
    <w:p>
      <w:pPr>
        <w:pStyle w:val="BodyText"/>
        <w:spacing w:line="247" w:lineRule="auto"/>
        <w:ind w:right="264" w:firstLine="338"/>
      </w:pPr>
      <w:r>
        <w:rPr>
          <w:w w:val="105"/>
        </w:rPr>
        <w:t>Deliberate actions that lead to item saving throws can destroy a signature item. For example,</w:t>
      </w:r>
      <w:r>
        <w:rPr>
          <w:spacing w:val="-13"/>
          <w:w w:val="105"/>
        </w:rPr>
        <w:t> </w:t>
      </w:r>
      <w:r>
        <w:rPr>
          <w:w w:val="105"/>
        </w:rPr>
        <w:t>if</w:t>
      </w:r>
      <w:r>
        <w:rPr>
          <w:spacing w:val="-12"/>
          <w:w w:val="105"/>
        </w:rPr>
        <w:t> </w:t>
      </w:r>
      <w:r>
        <w:rPr>
          <w:w w:val="105"/>
        </w:rPr>
        <w:t>Tana</w:t>
      </w:r>
      <w:r>
        <w:rPr>
          <w:spacing w:val="-12"/>
          <w:w w:val="105"/>
        </w:rPr>
        <w:t> </w:t>
      </w:r>
      <w:r>
        <w:rPr>
          <w:w w:val="105"/>
        </w:rPr>
        <w:t>uses</w:t>
      </w:r>
      <w:r>
        <w:rPr>
          <w:spacing w:val="-11"/>
          <w:w w:val="105"/>
        </w:rPr>
        <w:t> </w:t>
      </w:r>
      <w:r>
        <w:rPr>
          <w:i/>
          <w:w w:val="105"/>
        </w:rPr>
        <w:t>Windsinger</w:t>
      </w:r>
      <w:r>
        <w:rPr>
          <w:i/>
          <w:spacing w:val="-13"/>
          <w:w w:val="105"/>
        </w:rPr>
        <w:t> </w:t>
      </w:r>
      <w:r>
        <w:rPr>
          <w:w w:val="105"/>
        </w:rPr>
        <w:t>as</w:t>
      </w:r>
      <w:r>
        <w:rPr>
          <w:spacing w:val="-13"/>
          <w:w w:val="105"/>
        </w:rPr>
        <w:t> </w:t>
      </w:r>
      <w:r>
        <w:rPr>
          <w:w w:val="105"/>
        </w:rPr>
        <w:t>a</w:t>
      </w:r>
      <w:r>
        <w:rPr>
          <w:spacing w:val="-12"/>
          <w:w w:val="105"/>
        </w:rPr>
        <w:t> </w:t>
      </w:r>
      <w:r>
        <w:rPr>
          <w:w w:val="105"/>
        </w:rPr>
        <w:t>brace</w:t>
      </w:r>
      <w:r>
        <w:rPr>
          <w:spacing w:val="-12"/>
          <w:w w:val="105"/>
        </w:rPr>
        <w:t> </w:t>
      </w:r>
      <w:r>
        <w:rPr>
          <w:w w:val="105"/>
        </w:rPr>
        <w:t>to</w:t>
      </w:r>
      <w:r>
        <w:rPr>
          <w:spacing w:val="-12"/>
          <w:w w:val="105"/>
        </w:rPr>
        <w:t> </w:t>
      </w:r>
      <w:r>
        <w:rPr>
          <w:w w:val="105"/>
        </w:rPr>
        <w:t>keep</w:t>
      </w:r>
      <w:r>
        <w:rPr>
          <w:spacing w:val="-12"/>
          <w:w w:val="105"/>
        </w:rPr>
        <w:t> </w:t>
      </w:r>
      <w:r>
        <w:rPr>
          <w:w w:val="105"/>
        </w:rPr>
        <w:t>a</w:t>
      </w:r>
      <w:r>
        <w:rPr>
          <w:spacing w:val="-12"/>
          <w:w w:val="105"/>
        </w:rPr>
        <w:t> </w:t>
      </w:r>
      <w:r>
        <w:rPr>
          <w:w w:val="105"/>
        </w:rPr>
        <w:t>trap</w:t>
      </w:r>
      <w:r>
        <w:rPr>
          <w:spacing w:val="-13"/>
          <w:w w:val="105"/>
        </w:rPr>
        <w:t> </w:t>
      </w:r>
      <w:r>
        <w:rPr>
          <w:w w:val="105"/>
        </w:rPr>
        <w:t>from</w:t>
      </w:r>
      <w:r>
        <w:rPr>
          <w:spacing w:val="-12"/>
          <w:w w:val="105"/>
        </w:rPr>
        <w:t> </w:t>
      </w:r>
      <w:r>
        <w:rPr>
          <w:w w:val="105"/>
        </w:rPr>
        <w:t>closing,</w:t>
      </w:r>
      <w:r>
        <w:rPr>
          <w:spacing w:val="-12"/>
          <w:w w:val="105"/>
        </w:rPr>
        <w:t> </w:t>
      </w:r>
      <w:r>
        <w:rPr>
          <w:w w:val="105"/>
        </w:rPr>
        <w:t>the</w:t>
      </w:r>
      <w:r>
        <w:rPr>
          <w:spacing w:val="-12"/>
          <w:w w:val="105"/>
        </w:rPr>
        <w:t> </w:t>
      </w:r>
      <w:r>
        <w:rPr>
          <w:w w:val="105"/>
        </w:rPr>
        <w:t>sword</w:t>
      </w:r>
      <w:r>
        <w:rPr>
          <w:spacing w:val="-12"/>
          <w:w w:val="105"/>
        </w:rPr>
        <w:t> </w:t>
      </w:r>
      <w:r>
        <w:rPr>
          <w:w w:val="105"/>
        </w:rPr>
        <w:t>can</w:t>
      </w:r>
      <w:r>
        <w:rPr>
          <w:spacing w:val="-12"/>
          <w:w w:val="105"/>
        </w:rPr>
        <w:t> </w:t>
      </w:r>
      <w:r>
        <w:rPr>
          <w:w w:val="105"/>
        </w:rPr>
        <w:t>break. Likewise,</w:t>
      </w:r>
      <w:r>
        <w:rPr>
          <w:spacing w:val="-14"/>
          <w:w w:val="105"/>
        </w:rPr>
        <w:t> </w:t>
      </w:r>
      <w:r>
        <w:rPr>
          <w:w w:val="105"/>
        </w:rPr>
        <w:t>if</w:t>
      </w:r>
      <w:r>
        <w:rPr>
          <w:spacing w:val="-13"/>
          <w:w w:val="105"/>
        </w:rPr>
        <w:t> </w:t>
      </w:r>
      <w:r>
        <w:rPr>
          <w:w w:val="105"/>
        </w:rPr>
        <w:t>an</w:t>
      </w:r>
      <w:r>
        <w:rPr>
          <w:spacing w:val="-14"/>
          <w:w w:val="105"/>
        </w:rPr>
        <w:t> </w:t>
      </w:r>
      <w:r>
        <w:rPr>
          <w:w w:val="105"/>
        </w:rPr>
        <w:t>attacker</w:t>
      </w:r>
      <w:r>
        <w:rPr>
          <w:spacing w:val="-13"/>
          <w:w w:val="105"/>
        </w:rPr>
        <w:t> </w:t>
      </w:r>
      <w:r>
        <w:rPr>
          <w:w w:val="105"/>
        </w:rPr>
        <w:t>deliberately</w:t>
      </w:r>
      <w:r>
        <w:rPr>
          <w:spacing w:val="-13"/>
          <w:w w:val="105"/>
        </w:rPr>
        <w:t> </w:t>
      </w:r>
      <w:r>
        <w:rPr>
          <w:w w:val="105"/>
        </w:rPr>
        <w:t>targets</w:t>
      </w:r>
      <w:r>
        <w:rPr>
          <w:spacing w:val="-14"/>
          <w:w w:val="105"/>
        </w:rPr>
        <w:t> </w:t>
      </w:r>
      <w:r>
        <w:rPr>
          <w:w w:val="105"/>
        </w:rPr>
        <w:t>a</w:t>
      </w:r>
      <w:r>
        <w:rPr>
          <w:spacing w:val="-13"/>
          <w:w w:val="105"/>
        </w:rPr>
        <w:t> </w:t>
      </w:r>
      <w:r>
        <w:rPr>
          <w:w w:val="105"/>
        </w:rPr>
        <w:t>disintegrate</w:t>
      </w:r>
      <w:r>
        <w:rPr>
          <w:spacing w:val="-13"/>
          <w:w w:val="105"/>
        </w:rPr>
        <w:t> </w:t>
      </w:r>
      <w:r>
        <w:rPr>
          <w:w w:val="105"/>
        </w:rPr>
        <w:t>spell</w:t>
      </w:r>
      <w:r>
        <w:rPr>
          <w:spacing w:val="-14"/>
          <w:w w:val="105"/>
        </w:rPr>
        <w:t> </w:t>
      </w:r>
      <w:r>
        <w:rPr>
          <w:w w:val="105"/>
        </w:rPr>
        <w:t>at</w:t>
      </w:r>
      <w:r>
        <w:rPr>
          <w:spacing w:val="-13"/>
          <w:w w:val="105"/>
        </w:rPr>
        <w:t> </w:t>
      </w:r>
      <w:r>
        <w:rPr>
          <w:i/>
          <w:w w:val="105"/>
        </w:rPr>
        <w:t>Windsinger</w:t>
      </w:r>
      <w:r>
        <w:rPr>
          <w:w w:val="105"/>
        </w:rPr>
        <w:t>,</w:t>
      </w:r>
      <w:r>
        <w:rPr>
          <w:spacing w:val="-13"/>
          <w:w w:val="105"/>
        </w:rPr>
        <w:t> </w:t>
      </w:r>
      <w:r>
        <w:rPr>
          <w:w w:val="105"/>
        </w:rPr>
        <w:t>the</w:t>
      </w:r>
      <w:r>
        <w:rPr>
          <w:spacing w:val="-14"/>
          <w:w w:val="105"/>
        </w:rPr>
        <w:t> </w:t>
      </w:r>
      <w:r>
        <w:rPr>
          <w:w w:val="105"/>
        </w:rPr>
        <w:t>sword</w:t>
      </w:r>
      <w:r>
        <w:rPr>
          <w:spacing w:val="-13"/>
          <w:w w:val="105"/>
        </w:rPr>
        <w:t> </w:t>
      </w:r>
      <w:r>
        <w:rPr>
          <w:w w:val="105"/>
        </w:rPr>
        <w:t>can also be destroyed. Deliberate actions can destroy a signature item even if the owner is not aware</w:t>
      </w:r>
      <w:r>
        <w:rPr>
          <w:spacing w:val="-11"/>
          <w:w w:val="105"/>
        </w:rPr>
        <w:t> </w:t>
      </w:r>
      <w:r>
        <w:rPr>
          <w:w w:val="105"/>
        </w:rPr>
        <w:t>of</w:t>
      </w:r>
      <w:r>
        <w:rPr>
          <w:spacing w:val="-11"/>
          <w:w w:val="105"/>
        </w:rPr>
        <w:t> </w:t>
      </w:r>
      <w:r>
        <w:rPr>
          <w:w w:val="105"/>
        </w:rPr>
        <w:t>the</w:t>
      </w:r>
      <w:r>
        <w:rPr>
          <w:spacing w:val="-10"/>
          <w:w w:val="105"/>
        </w:rPr>
        <w:t> </w:t>
      </w:r>
      <w:r>
        <w:rPr>
          <w:w w:val="105"/>
        </w:rPr>
        <w:t>danger.</w:t>
      </w:r>
      <w:r>
        <w:rPr>
          <w:spacing w:val="-11"/>
          <w:w w:val="105"/>
        </w:rPr>
        <w:t> </w:t>
      </w:r>
      <w:r>
        <w:rPr>
          <w:w w:val="105"/>
        </w:rPr>
        <w:t>For</w:t>
      </w:r>
      <w:r>
        <w:rPr>
          <w:spacing w:val="-10"/>
          <w:w w:val="105"/>
        </w:rPr>
        <w:t> </w:t>
      </w:r>
      <w:r>
        <w:rPr>
          <w:w w:val="105"/>
        </w:rPr>
        <w:t>example,</w:t>
      </w:r>
      <w:r>
        <w:rPr>
          <w:spacing w:val="-11"/>
          <w:w w:val="105"/>
        </w:rPr>
        <w:t> </w:t>
      </w:r>
      <w:r>
        <w:rPr>
          <w:w w:val="105"/>
        </w:rPr>
        <w:t>if</w:t>
      </w:r>
      <w:r>
        <w:rPr>
          <w:spacing w:val="-11"/>
          <w:w w:val="105"/>
        </w:rPr>
        <w:t> </w:t>
      </w:r>
      <w:r>
        <w:rPr>
          <w:w w:val="105"/>
        </w:rPr>
        <w:t>Tana</w:t>
      </w:r>
      <w:r>
        <w:rPr>
          <w:spacing w:val="-10"/>
          <w:w w:val="105"/>
        </w:rPr>
        <w:t> </w:t>
      </w:r>
      <w:r>
        <w:rPr>
          <w:w w:val="105"/>
        </w:rPr>
        <w:t>slashes</w:t>
      </w:r>
      <w:r>
        <w:rPr>
          <w:spacing w:val="-11"/>
          <w:w w:val="105"/>
        </w:rPr>
        <w:t> </w:t>
      </w:r>
      <w:r>
        <w:rPr>
          <w:w w:val="105"/>
        </w:rPr>
        <w:t>at</w:t>
      </w:r>
      <w:r>
        <w:rPr>
          <w:spacing w:val="-10"/>
          <w:w w:val="105"/>
        </w:rPr>
        <w:t> </w:t>
      </w:r>
      <w:r>
        <w:rPr>
          <w:w w:val="105"/>
        </w:rPr>
        <w:t>what</w:t>
      </w:r>
      <w:r>
        <w:rPr>
          <w:spacing w:val="-11"/>
          <w:w w:val="105"/>
        </w:rPr>
        <w:t> </w:t>
      </w:r>
      <w:r>
        <w:rPr>
          <w:w w:val="105"/>
        </w:rPr>
        <w:t>she</w:t>
      </w:r>
      <w:r>
        <w:rPr>
          <w:spacing w:val="-11"/>
          <w:w w:val="105"/>
        </w:rPr>
        <w:t> </w:t>
      </w:r>
      <w:r>
        <w:rPr>
          <w:w w:val="105"/>
        </w:rPr>
        <w:t>thinks</w:t>
      </w:r>
      <w:r>
        <w:rPr>
          <w:spacing w:val="-10"/>
          <w:w w:val="105"/>
        </w:rPr>
        <w:t> </w:t>
      </w:r>
      <w:r>
        <w:rPr>
          <w:w w:val="105"/>
        </w:rPr>
        <w:t>is</w:t>
      </w:r>
      <w:r>
        <w:rPr>
          <w:spacing w:val="-11"/>
          <w:w w:val="105"/>
        </w:rPr>
        <w:t> </w:t>
      </w:r>
      <w:r>
        <w:rPr>
          <w:w w:val="105"/>
        </w:rPr>
        <w:t>a</w:t>
      </w:r>
      <w:r>
        <w:rPr>
          <w:spacing w:val="-10"/>
          <w:w w:val="105"/>
        </w:rPr>
        <w:t> </w:t>
      </w:r>
      <w:r>
        <w:rPr>
          <w:w w:val="105"/>
        </w:rPr>
        <w:t>giant</w:t>
      </w:r>
      <w:r>
        <w:rPr>
          <w:spacing w:val="-11"/>
          <w:w w:val="105"/>
        </w:rPr>
        <w:t> </w:t>
      </w:r>
      <w:r>
        <w:rPr>
          <w:w w:val="105"/>
        </w:rPr>
        <w:t>spider,</w:t>
      </w:r>
      <w:r>
        <w:rPr>
          <w:spacing w:val="-11"/>
          <w:w w:val="105"/>
        </w:rPr>
        <w:t> </w:t>
      </w:r>
      <w:r>
        <w:rPr>
          <w:w w:val="105"/>
        </w:rPr>
        <w:t>but</w:t>
      </w:r>
      <w:r>
        <w:rPr>
          <w:spacing w:val="-10"/>
          <w:w w:val="105"/>
        </w:rPr>
        <w:t> </w:t>
      </w:r>
      <w:r>
        <w:rPr>
          <w:w w:val="105"/>
        </w:rPr>
        <w:t>the creature is really a rust monster, </w:t>
      </w:r>
      <w:r>
        <w:rPr>
          <w:i/>
          <w:w w:val="105"/>
        </w:rPr>
        <w:t>Windsinger </w:t>
      </w:r>
      <w:r>
        <w:rPr>
          <w:w w:val="105"/>
        </w:rPr>
        <w:t>could be</w:t>
      </w:r>
      <w:r>
        <w:rPr>
          <w:spacing w:val="-35"/>
          <w:w w:val="105"/>
        </w:rPr>
        <w:t> </w:t>
      </w:r>
      <w:r>
        <w:rPr>
          <w:w w:val="105"/>
        </w:rPr>
        <w:t>destroyed.</w:t>
      </w:r>
    </w:p>
    <w:p>
      <w:pPr>
        <w:pStyle w:val="BodyText"/>
        <w:spacing w:line="244" w:lineRule="auto"/>
        <w:ind w:right="383" w:firstLine="338"/>
      </w:pPr>
      <w:r>
        <w:rPr>
          <w:w w:val="105"/>
        </w:rPr>
        <w:t>If the character does not survive the event that caused the item saving throw, the item must</w:t>
      </w:r>
      <w:r>
        <w:rPr>
          <w:spacing w:val="-13"/>
          <w:w w:val="105"/>
        </w:rPr>
        <w:t> </w:t>
      </w:r>
      <w:r>
        <w:rPr>
          <w:w w:val="105"/>
        </w:rPr>
        <w:t>make</w:t>
      </w:r>
      <w:r>
        <w:rPr>
          <w:spacing w:val="-13"/>
          <w:w w:val="105"/>
        </w:rPr>
        <w:t> </w:t>
      </w:r>
      <w:r>
        <w:rPr>
          <w:w w:val="105"/>
        </w:rPr>
        <w:t>the</w:t>
      </w:r>
      <w:r>
        <w:rPr>
          <w:spacing w:val="-13"/>
          <w:w w:val="105"/>
        </w:rPr>
        <w:t> </w:t>
      </w:r>
      <w:r>
        <w:rPr>
          <w:w w:val="105"/>
        </w:rPr>
        <w:t>roll</w:t>
      </w:r>
      <w:r>
        <w:rPr>
          <w:spacing w:val="-12"/>
          <w:w w:val="105"/>
        </w:rPr>
        <w:t> </w:t>
      </w:r>
      <w:r>
        <w:rPr>
          <w:w w:val="105"/>
        </w:rPr>
        <w:t>normally.</w:t>
      </w:r>
      <w:r>
        <w:rPr>
          <w:spacing w:val="-13"/>
          <w:w w:val="105"/>
        </w:rPr>
        <w:t> </w:t>
      </w:r>
      <w:r>
        <w:rPr>
          <w:w w:val="105"/>
        </w:rPr>
        <w:t>If</w:t>
      </w:r>
      <w:r>
        <w:rPr>
          <w:spacing w:val="-13"/>
          <w:w w:val="105"/>
        </w:rPr>
        <w:t> </w:t>
      </w:r>
      <w:r>
        <w:rPr>
          <w:w w:val="105"/>
        </w:rPr>
        <w:t>the</w:t>
      </w:r>
      <w:r>
        <w:rPr>
          <w:spacing w:val="-13"/>
          <w:w w:val="105"/>
        </w:rPr>
        <w:t> </w:t>
      </w:r>
      <w:r>
        <w:rPr>
          <w:w w:val="105"/>
        </w:rPr>
        <w:t>item</w:t>
      </w:r>
      <w:r>
        <w:rPr>
          <w:spacing w:val="-12"/>
          <w:w w:val="105"/>
        </w:rPr>
        <w:t> </w:t>
      </w:r>
      <w:r>
        <w:rPr>
          <w:w w:val="105"/>
        </w:rPr>
        <w:t>survives</w:t>
      </w:r>
      <w:r>
        <w:rPr>
          <w:spacing w:val="-13"/>
          <w:w w:val="105"/>
        </w:rPr>
        <w:t> </w:t>
      </w:r>
      <w:r>
        <w:rPr>
          <w:w w:val="105"/>
        </w:rPr>
        <w:t>the</w:t>
      </w:r>
      <w:r>
        <w:rPr>
          <w:spacing w:val="-13"/>
          <w:w w:val="105"/>
        </w:rPr>
        <w:t> </w:t>
      </w:r>
      <w:r>
        <w:rPr>
          <w:w w:val="105"/>
        </w:rPr>
        <w:t>incident</w:t>
      </w:r>
      <w:r>
        <w:rPr>
          <w:spacing w:val="-12"/>
          <w:w w:val="105"/>
        </w:rPr>
        <w:t> </w:t>
      </w:r>
      <w:r>
        <w:rPr>
          <w:w w:val="105"/>
        </w:rPr>
        <w:t>and</w:t>
      </w:r>
      <w:r>
        <w:rPr>
          <w:spacing w:val="-13"/>
          <w:w w:val="105"/>
        </w:rPr>
        <w:t> </w:t>
      </w:r>
      <w:r>
        <w:rPr>
          <w:w w:val="105"/>
        </w:rPr>
        <w:t>the</w:t>
      </w:r>
      <w:r>
        <w:rPr>
          <w:spacing w:val="-13"/>
          <w:w w:val="105"/>
        </w:rPr>
        <w:t> </w:t>
      </w:r>
      <w:r>
        <w:rPr>
          <w:w w:val="105"/>
        </w:rPr>
        <w:t>character</w:t>
      </w:r>
      <w:r>
        <w:rPr>
          <w:spacing w:val="-13"/>
          <w:w w:val="105"/>
        </w:rPr>
        <w:t> </w:t>
      </w:r>
      <w:r>
        <w:rPr>
          <w:w w:val="105"/>
        </w:rPr>
        <w:t>is</w:t>
      </w:r>
      <w:r>
        <w:rPr>
          <w:spacing w:val="-12"/>
          <w:w w:val="105"/>
        </w:rPr>
        <w:t> </w:t>
      </w:r>
      <w:r>
        <w:rPr>
          <w:w w:val="105"/>
        </w:rPr>
        <w:t>restored</w:t>
      </w:r>
      <w:r>
        <w:rPr>
          <w:spacing w:val="-13"/>
          <w:w w:val="105"/>
        </w:rPr>
        <w:t> </w:t>
      </w:r>
      <w:r>
        <w:rPr>
          <w:w w:val="105"/>
        </w:rPr>
        <w:t>to life, the link is automatically reestablished. If the item is destroyed in the same event that killed the warrior, the link is</w:t>
      </w:r>
      <w:r>
        <w:rPr>
          <w:spacing w:val="-15"/>
          <w:w w:val="105"/>
        </w:rPr>
        <w:t> </w:t>
      </w:r>
      <w:r>
        <w:rPr>
          <w:w w:val="105"/>
        </w:rPr>
        <w:t>broken.</w:t>
      </w:r>
    </w:p>
    <w:p>
      <w:pPr>
        <w:pStyle w:val="BodyText"/>
        <w:spacing w:line="247" w:lineRule="auto"/>
        <w:ind w:right="433" w:firstLine="338"/>
      </w:pPr>
      <w:r>
        <w:rPr>
          <w:w w:val="105"/>
        </w:rPr>
        <w:t>If a signature item is ever lost or stolen, the link with the item allows the warrior to attempt</w:t>
      </w:r>
      <w:r>
        <w:rPr>
          <w:spacing w:val="-11"/>
          <w:w w:val="105"/>
        </w:rPr>
        <w:t> </w:t>
      </w:r>
      <w:r>
        <w:rPr>
          <w:w w:val="105"/>
        </w:rPr>
        <w:t>a</w:t>
      </w:r>
      <w:r>
        <w:rPr>
          <w:spacing w:val="-11"/>
          <w:w w:val="105"/>
        </w:rPr>
        <w:t> </w:t>
      </w:r>
      <w:r>
        <w:rPr>
          <w:w w:val="105"/>
        </w:rPr>
        <w:t>skill</w:t>
      </w:r>
      <w:r>
        <w:rPr>
          <w:spacing w:val="-11"/>
          <w:w w:val="105"/>
        </w:rPr>
        <w:t> </w:t>
      </w:r>
      <w:r>
        <w:rPr>
          <w:w w:val="105"/>
        </w:rPr>
        <w:t>check</w:t>
      </w:r>
      <w:r>
        <w:rPr>
          <w:spacing w:val="-11"/>
          <w:w w:val="105"/>
        </w:rPr>
        <w:t> </w:t>
      </w:r>
      <w:r>
        <w:rPr>
          <w:w w:val="105"/>
        </w:rPr>
        <w:t>once</w:t>
      </w:r>
      <w:r>
        <w:rPr>
          <w:spacing w:val="-11"/>
          <w:w w:val="105"/>
        </w:rPr>
        <w:t> </w:t>
      </w:r>
      <w:r>
        <w:rPr>
          <w:w w:val="105"/>
        </w:rPr>
        <w:t>a</w:t>
      </w:r>
      <w:r>
        <w:rPr>
          <w:spacing w:val="-11"/>
          <w:w w:val="105"/>
        </w:rPr>
        <w:t> </w:t>
      </w:r>
      <w:r>
        <w:rPr>
          <w:w w:val="105"/>
        </w:rPr>
        <w:t>day</w:t>
      </w:r>
      <w:r>
        <w:rPr>
          <w:spacing w:val="-10"/>
          <w:w w:val="105"/>
        </w:rPr>
        <w:t> </w:t>
      </w:r>
      <w:r>
        <w:rPr>
          <w:w w:val="105"/>
        </w:rPr>
        <w:t>to</w:t>
      </w:r>
      <w:r>
        <w:rPr>
          <w:spacing w:val="-11"/>
          <w:w w:val="105"/>
        </w:rPr>
        <w:t> </w:t>
      </w:r>
      <w:r>
        <w:rPr>
          <w:w w:val="105"/>
        </w:rPr>
        <w:t>receive</w:t>
      </w:r>
      <w:r>
        <w:rPr>
          <w:spacing w:val="-11"/>
          <w:w w:val="105"/>
        </w:rPr>
        <w:t> </w:t>
      </w:r>
      <w:r>
        <w:rPr>
          <w:w w:val="105"/>
        </w:rPr>
        <w:t>a</w:t>
      </w:r>
      <w:r>
        <w:rPr>
          <w:spacing w:val="-11"/>
          <w:w w:val="105"/>
        </w:rPr>
        <w:t> </w:t>
      </w:r>
      <w:r>
        <w:rPr>
          <w:w w:val="105"/>
        </w:rPr>
        <w:t>vision</w:t>
      </w:r>
      <w:r>
        <w:rPr>
          <w:spacing w:val="-11"/>
          <w:w w:val="105"/>
        </w:rPr>
        <w:t> </w:t>
      </w:r>
      <w:r>
        <w:rPr>
          <w:w w:val="105"/>
        </w:rPr>
        <w:t>of</w:t>
      </w:r>
      <w:r>
        <w:rPr>
          <w:spacing w:val="-11"/>
          <w:w w:val="105"/>
        </w:rPr>
        <w:t> </w:t>
      </w:r>
      <w:r>
        <w:rPr>
          <w:w w:val="105"/>
        </w:rPr>
        <w:t>the</w:t>
      </w:r>
      <w:r>
        <w:rPr>
          <w:spacing w:val="-11"/>
          <w:w w:val="105"/>
        </w:rPr>
        <w:t> </w:t>
      </w:r>
      <w:r>
        <w:rPr>
          <w:w w:val="105"/>
        </w:rPr>
        <w:t>item’s</w:t>
      </w:r>
      <w:r>
        <w:rPr>
          <w:spacing w:val="-10"/>
          <w:w w:val="105"/>
        </w:rPr>
        <w:t> </w:t>
      </w:r>
      <w:r>
        <w:rPr>
          <w:w w:val="105"/>
        </w:rPr>
        <w:t>location.</w:t>
      </w:r>
      <w:r>
        <w:rPr>
          <w:spacing w:val="-11"/>
          <w:w w:val="105"/>
        </w:rPr>
        <w:t> </w:t>
      </w:r>
      <w:r>
        <w:rPr>
          <w:w w:val="105"/>
        </w:rPr>
        <w:t>If</w:t>
      </w:r>
      <w:r>
        <w:rPr>
          <w:spacing w:val="-11"/>
          <w:w w:val="105"/>
        </w:rPr>
        <w:t> </w:t>
      </w:r>
      <w:r>
        <w:rPr>
          <w:w w:val="105"/>
        </w:rPr>
        <w:t>successful,</w:t>
      </w:r>
      <w:r>
        <w:rPr>
          <w:spacing w:val="-11"/>
          <w:w w:val="105"/>
        </w:rPr>
        <w:t> </w:t>
      </w:r>
      <w:r>
        <w:rPr>
          <w:w w:val="105"/>
        </w:rPr>
        <w:t>the character</w:t>
      </w:r>
      <w:r>
        <w:rPr>
          <w:spacing w:val="-14"/>
          <w:w w:val="105"/>
        </w:rPr>
        <w:t> </w:t>
      </w:r>
      <w:r>
        <w:rPr>
          <w:w w:val="105"/>
        </w:rPr>
        <w:t>receives</w:t>
      </w:r>
      <w:r>
        <w:rPr>
          <w:spacing w:val="-13"/>
          <w:w w:val="105"/>
        </w:rPr>
        <w:t> </w:t>
      </w:r>
      <w:r>
        <w:rPr>
          <w:w w:val="105"/>
        </w:rPr>
        <w:t>a</w:t>
      </w:r>
      <w:r>
        <w:rPr>
          <w:spacing w:val="-13"/>
          <w:w w:val="105"/>
        </w:rPr>
        <w:t> </w:t>
      </w:r>
      <w:r>
        <w:rPr>
          <w:w w:val="105"/>
        </w:rPr>
        <w:t>visual</w:t>
      </w:r>
      <w:r>
        <w:rPr>
          <w:spacing w:val="-13"/>
          <w:w w:val="105"/>
        </w:rPr>
        <w:t> </w:t>
      </w:r>
      <w:r>
        <w:rPr>
          <w:w w:val="105"/>
        </w:rPr>
        <w:t>image</w:t>
      </w:r>
      <w:r>
        <w:rPr>
          <w:spacing w:val="-13"/>
          <w:w w:val="105"/>
        </w:rPr>
        <w:t> </w:t>
      </w:r>
      <w:r>
        <w:rPr>
          <w:w w:val="105"/>
        </w:rPr>
        <w:t>of</w:t>
      </w:r>
      <w:r>
        <w:rPr>
          <w:spacing w:val="-13"/>
          <w:w w:val="105"/>
        </w:rPr>
        <w:t> </w:t>
      </w:r>
      <w:r>
        <w:rPr>
          <w:w w:val="105"/>
        </w:rPr>
        <w:t>the</w:t>
      </w:r>
      <w:r>
        <w:rPr>
          <w:spacing w:val="-13"/>
          <w:w w:val="105"/>
        </w:rPr>
        <w:t> </w:t>
      </w:r>
      <w:r>
        <w:rPr>
          <w:w w:val="105"/>
        </w:rPr>
        <w:t>item’s</w:t>
      </w:r>
      <w:r>
        <w:rPr>
          <w:spacing w:val="-14"/>
          <w:w w:val="105"/>
        </w:rPr>
        <w:t> </w:t>
      </w:r>
      <w:r>
        <w:rPr>
          <w:w w:val="105"/>
        </w:rPr>
        <w:t>current</w:t>
      </w:r>
      <w:r>
        <w:rPr>
          <w:spacing w:val="-13"/>
          <w:w w:val="105"/>
        </w:rPr>
        <w:t> </w:t>
      </w:r>
      <w:r>
        <w:rPr>
          <w:w w:val="105"/>
        </w:rPr>
        <w:t>surroundings</w:t>
      </w:r>
      <w:r>
        <w:rPr>
          <w:spacing w:val="-13"/>
          <w:w w:val="105"/>
        </w:rPr>
        <w:t> </w:t>
      </w:r>
      <w:r>
        <w:rPr>
          <w:w w:val="105"/>
        </w:rPr>
        <w:t>and</w:t>
      </w:r>
      <w:r>
        <w:rPr>
          <w:spacing w:val="-13"/>
          <w:w w:val="105"/>
        </w:rPr>
        <w:t> </w:t>
      </w:r>
      <w:r>
        <w:rPr>
          <w:w w:val="105"/>
        </w:rPr>
        <w:t>has</w:t>
      </w:r>
      <w:r>
        <w:rPr>
          <w:spacing w:val="-13"/>
          <w:w w:val="105"/>
        </w:rPr>
        <w:t> </w:t>
      </w:r>
      <w:r>
        <w:rPr>
          <w:w w:val="105"/>
        </w:rPr>
        <w:t>a</w:t>
      </w:r>
      <w:r>
        <w:rPr>
          <w:spacing w:val="-13"/>
          <w:w w:val="105"/>
        </w:rPr>
        <w:t> </w:t>
      </w:r>
      <w:r>
        <w:rPr>
          <w:w w:val="105"/>
        </w:rPr>
        <w:t>vague</w:t>
      </w:r>
      <w:r>
        <w:rPr>
          <w:spacing w:val="-13"/>
          <w:w w:val="105"/>
        </w:rPr>
        <w:t> </w:t>
      </w:r>
      <w:r>
        <w:rPr>
          <w:w w:val="105"/>
        </w:rPr>
        <w:t>idea</w:t>
      </w:r>
      <w:r>
        <w:rPr>
          <w:spacing w:val="-14"/>
          <w:w w:val="105"/>
        </w:rPr>
        <w:t> </w:t>
      </w:r>
      <w:r>
        <w:rPr>
          <w:w w:val="105"/>
        </w:rPr>
        <w:t>of the</w:t>
      </w:r>
      <w:r>
        <w:rPr>
          <w:spacing w:val="-14"/>
          <w:w w:val="105"/>
        </w:rPr>
        <w:t> </w:t>
      </w:r>
      <w:r>
        <w:rPr>
          <w:w w:val="105"/>
        </w:rPr>
        <w:t>location’s</w:t>
      </w:r>
      <w:r>
        <w:rPr>
          <w:spacing w:val="-13"/>
          <w:w w:val="105"/>
        </w:rPr>
        <w:t> </w:t>
      </w:r>
      <w:r>
        <w:rPr>
          <w:w w:val="105"/>
        </w:rPr>
        <w:t>distance</w:t>
      </w:r>
      <w:r>
        <w:rPr>
          <w:spacing w:val="-14"/>
          <w:w w:val="105"/>
        </w:rPr>
        <w:t> </w:t>
      </w:r>
      <w:r>
        <w:rPr>
          <w:w w:val="105"/>
        </w:rPr>
        <w:t>and</w:t>
      </w:r>
      <w:r>
        <w:rPr>
          <w:spacing w:val="-13"/>
          <w:w w:val="105"/>
        </w:rPr>
        <w:t> </w:t>
      </w:r>
      <w:r>
        <w:rPr>
          <w:w w:val="105"/>
        </w:rPr>
        <w:t>direction.</w:t>
      </w:r>
      <w:r>
        <w:rPr>
          <w:spacing w:val="-14"/>
          <w:w w:val="105"/>
        </w:rPr>
        <w:t> </w:t>
      </w:r>
      <w:r>
        <w:rPr>
          <w:w w:val="105"/>
        </w:rPr>
        <w:t>If</w:t>
      </w:r>
      <w:r>
        <w:rPr>
          <w:spacing w:val="-13"/>
          <w:w w:val="105"/>
        </w:rPr>
        <w:t> </w:t>
      </w:r>
      <w:r>
        <w:rPr>
          <w:w w:val="105"/>
        </w:rPr>
        <w:t>the</w:t>
      </w:r>
      <w:r>
        <w:rPr>
          <w:spacing w:val="-14"/>
          <w:w w:val="105"/>
        </w:rPr>
        <w:t> </w:t>
      </w:r>
      <w:r>
        <w:rPr>
          <w:w w:val="105"/>
        </w:rPr>
        <w:t>item</w:t>
      </w:r>
      <w:r>
        <w:rPr>
          <w:spacing w:val="-13"/>
          <w:w w:val="105"/>
        </w:rPr>
        <w:t> </w:t>
      </w:r>
      <w:r>
        <w:rPr>
          <w:w w:val="105"/>
        </w:rPr>
        <w:t>lies</w:t>
      </w:r>
      <w:r>
        <w:rPr>
          <w:spacing w:val="-14"/>
          <w:w w:val="105"/>
        </w:rPr>
        <w:t> </w:t>
      </w:r>
      <w:r>
        <w:rPr>
          <w:w w:val="105"/>
        </w:rPr>
        <w:t>on</w:t>
      </w:r>
      <w:r>
        <w:rPr>
          <w:spacing w:val="-13"/>
          <w:w w:val="105"/>
        </w:rPr>
        <w:t> </w:t>
      </w:r>
      <w:r>
        <w:rPr>
          <w:w w:val="105"/>
        </w:rPr>
        <w:t>another</w:t>
      </w:r>
      <w:r>
        <w:rPr>
          <w:spacing w:val="-14"/>
          <w:w w:val="105"/>
        </w:rPr>
        <w:t> </w:t>
      </w:r>
      <w:r>
        <w:rPr>
          <w:w w:val="105"/>
        </w:rPr>
        <w:t>plane,</w:t>
      </w:r>
      <w:r>
        <w:rPr>
          <w:spacing w:val="-13"/>
          <w:w w:val="105"/>
        </w:rPr>
        <w:t> </w:t>
      </w:r>
      <w:r>
        <w:rPr>
          <w:w w:val="105"/>
        </w:rPr>
        <w:t>the</w:t>
      </w:r>
      <w:r>
        <w:rPr>
          <w:spacing w:val="-13"/>
          <w:w w:val="105"/>
        </w:rPr>
        <w:t> </w:t>
      </w:r>
      <w:r>
        <w:rPr>
          <w:w w:val="105"/>
        </w:rPr>
        <w:t>warrior</w:t>
      </w:r>
      <w:r>
        <w:rPr>
          <w:spacing w:val="-14"/>
          <w:w w:val="105"/>
        </w:rPr>
        <w:t> </w:t>
      </w:r>
      <w:r>
        <w:rPr>
          <w:w w:val="105"/>
        </w:rPr>
        <w:t>receives</w:t>
      </w:r>
      <w:r>
        <w:rPr>
          <w:spacing w:val="-13"/>
          <w:w w:val="105"/>
        </w:rPr>
        <w:t> </w:t>
      </w:r>
      <w:r>
        <w:rPr>
          <w:w w:val="105"/>
        </w:rPr>
        <w:t>a vision of the plane, but can discern no other information unless he actually travels to the plane. If the item is magically hidden, the warrior learns this fact, along with the item’s general location. For example, he would know that his signature item is hidden in King Snurre’s great</w:t>
      </w:r>
      <w:r>
        <w:rPr>
          <w:spacing w:val="-5"/>
          <w:w w:val="105"/>
        </w:rPr>
        <w:t> </w:t>
      </w:r>
      <w:r>
        <w:rPr>
          <w:w w:val="105"/>
        </w:rPr>
        <w:t>hall.</w:t>
      </w:r>
    </w:p>
    <w:p>
      <w:pPr>
        <w:pStyle w:val="BodyText"/>
        <w:spacing w:line="244" w:lineRule="auto"/>
        <w:ind w:right="370" w:firstLine="338"/>
      </w:pPr>
      <w:r>
        <w:rPr>
          <w:w w:val="105"/>
        </w:rPr>
        <w:t>If</w:t>
      </w:r>
      <w:r>
        <w:rPr>
          <w:spacing w:val="-13"/>
          <w:w w:val="105"/>
        </w:rPr>
        <w:t> </w:t>
      </w:r>
      <w:r>
        <w:rPr>
          <w:w w:val="105"/>
        </w:rPr>
        <w:t>a</w:t>
      </w:r>
      <w:r>
        <w:rPr>
          <w:spacing w:val="-12"/>
          <w:w w:val="105"/>
        </w:rPr>
        <w:t> </w:t>
      </w:r>
      <w:r>
        <w:rPr>
          <w:w w:val="105"/>
        </w:rPr>
        <w:t>signature</w:t>
      </w:r>
      <w:r>
        <w:rPr>
          <w:spacing w:val="-12"/>
          <w:w w:val="105"/>
        </w:rPr>
        <w:t> </w:t>
      </w:r>
      <w:r>
        <w:rPr>
          <w:w w:val="105"/>
        </w:rPr>
        <w:t>item</w:t>
      </w:r>
      <w:r>
        <w:rPr>
          <w:spacing w:val="-12"/>
          <w:w w:val="105"/>
        </w:rPr>
        <w:t> </w:t>
      </w:r>
      <w:r>
        <w:rPr>
          <w:w w:val="105"/>
        </w:rPr>
        <w:t>is</w:t>
      </w:r>
      <w:r>
        <w:rPr>
          <w:spacing w:val="-12"/>
          <w:w w:val="105"/>
        </w:rPr>
        <w:t> </w:t>
      </w:r>
      <w:r>
        <w:rPr>
          <w:w w:val="105"/>
        </w:rPr>
        <w:t>destroyed</w:t>
      </w:r>
      <w:r>
        <w:rPr>
          <w:spacing w:val="-12"/>
          <w:w w:val="105"/>
        </w:rPr>
        <w:t> </w:t>
      </w:r>
      <w:r>
        <w:rPr>
          <w:w w:val="105"/>
        </w:rPr>
        <w:t>or</w:t>
      </w:r>
      <w:r>
        <w:rPr>
          <w:spacing w:val="-13"/>
          <w:w w:val="105"/>
        </w:rPr>
        <w:t> </w:t>
      </w:r>
      <w:r>
        <w:rPr>
          <w:w w:val="105"/>
        </w:rPr>
        <w:t>irrecoverable,</w:t>
      </w:r>
      <w:r>
        <w:rPr>
          <w:spacing w:val="-16"/>
          <w:w w:val="105"/>
        </w:rPr>
        <w:t> </w:t>
      </w:r>
      <w:r>
        <w:rPr>
          <w:w w:val="105"/>
        </w:rPr>
        <w:t>the</w:t>
      </w:r>
      <w:r>
        <w:rPr>
          <w:spacing w:val="-12"/>
          <w:w w:val="105"/>
        </w:rPr>
        <w:t> </w:t>
      </w:r>
      <w:r>
        <w:rPr>
          <w:w w:val="105"/>
        </w:rPr>
        <w:t>character</w:t>
      </w:r>
      <w:r>
        <w:rPr>
          <w:spacing w:val="-12"/>
          <w:w w:val="105"/>
        </w:rPr>
        <w:t> </w:t>
      </w:r>
      <w:r>
        <w:rPr>
          <w:w w:val="105"/>
        </w:rPr>
        <w:t>can</w:t>
      </w:r>
      <w:r>
        <w:rPr>
          <w:spacing w:val="-8"/>
          <w:w w:val="105"/>
        </w:rPr>
        <w:t> </w:t>
      </w:r>
      <w:r>
        <w:rPr>
          <w:w w:val="105"/>
        </w:rPr>
        <w:t>use</w:t>
      </w:r>
      <w:r>
        <w:rPr>
          <w:spacing w:val="-13"/>
          <w:w w:val="105"/>
        </w:rPr>
        <w:t> </w:t>
      </w:r>
      <w:r>
        <w:rPr>
          <w:w w:val="105"/>
        </w:rPr>
        <w:t>the</w:t>
      </w:r>
      <w:r>
        <w:rPr>
          <w:spacing w:val="-12"/>
          <w:w w:val="105"/>
        </w:rPr>
        <w:t> </w:t>
      </w:r>
      <w:r>
        <w:rPr>
          <w:w w:val="105"/>
        </w:rPr>
        <w:t>link</w:t>
      </w:r>
      <w:r>
        <w:rPr>
          <w:spacing w:val="-12"/>
          <w:w w:val="105"/>
        </w:rPr>
        <w:t> </w:t>
      </w:r>
      <w:r>
        <w:rPr>
          <w:w w:val="105"/>
        </w:rPr>
        <w:t>to</w:t>
      </w:r>
      <w:r>
        <w:rPr>
          <w:spacing w:val="-12"/>
          <w:w w:val="105"/>
        </w:rPr>
        <w:t> </w:t>
      </w:r>
      <w:r>
        <w:rPr>
          <w:w w:val="105"/>
        </w:rPr>
        <w:t>obtain</w:t>
      </w:r>
      <w:r>
        <w:rPr>
          <w:spacing w:val="-12"/>
          <w:w w:val="105"/>
        </w:rPr>
        <w:t> </w:t>
      </w:r>
      <w:r>
        <w:rPr>
          <w:w w:val="105"/>
        </w:rPr>
        <w:t>a replacement.</w:t>
      </w:r>
      <w:r>
        <w:rPr>
          <w:spacing w:val="-15"/>
          <w:w w:val="105"/>
        </w:rPr>
        <w:t> </w:t>
      </w:r>
      <w:r>
        <w:rPr>
          <w:w w:val="105"/>
        </w:rPr>
        <w:t>This</w:t>
      </w:r>
      <w:r>
        <w:rPr>
          <w:spacing w:val="-14"/>
          <w:w w:val="105"/>
        </w:rPr>
        <w:t> </w:t>
      </w:r>
      <w:r>
        <w:rPr>
          <w:w w:val="105"/>
        </w:rPr>
        <w:t>does</w:t>
      </w:r>
      <w:r>
        <w:rPr>
          <w:spacing w:val="-14"/>
          <w:w w:val="105"/>
        </w:rPr>
        <w:t> </w:t>
      </w:r>
      <w:r>
        <w:rPr>
          <w:w w:val="105"/>
        </w:rPr>
        <w:t>not</w:t>
      </w:r>
      <w:r>
        <w:rPr>
          <w:spacing w:val="-14"/>
          <w:w w:val="105"/>
        </w:rPr>
        <w:t> </w:t>
      </w:r>
      <w:r>
        <w:rPr>
          <w:w w:val="105"/>
        </w:rPr>
        <w:t>apply</w:t>
      </w:r>
      <w:r>
        <w:rPr>
          <w:spacing w:val="-14"/>
          <w:w w:val="105"/>
        </w:rPr>
        <w:t> </w:t>
      </w:r>
      <w:r>
        <w:rPr>
          <w:w w:val="105"/>
        </w:rPr>
        <w:t>if</w:t>
      </w:r>
      <w:r>
        <w:rPr>
          <w:spacing w:val="-14"/>
          <w:w w:val="105"/>
        </w:rPr>
        <w:t> </w:t>
      </w:r>
      <w:r>
        <w:rPr>
          <w:w w:val="105"/>
        </w:rPr>
        <w:t>both</w:t>
      </w:r>
      <w:r>
        <w:rPr>
          <w:spacing w:val="-14"/>
          <w:w w:val="105"/>
        </w:rPr>
        <w:t> </w:t>
      </w:r>
      <w:r>
        <w:rPr>
          <w:w w:val="105"/>
        </w:rPr>
        <w:t>the</w:t>
      </w:r>
      <w:r>
        <w:rPr>
          <w:spacing w:val="-14"/>
          <w:w w:val="105"/>
        </w:rPr>
        <w:t> </w:t>
      </w:r>
      <w:r>
        <w:rPr>
          <w:w w:val="105"/>
        </w:rPr>
        <w:t>signature</w:t>
      </w:r>
      <w:r>
        <w:rPr>
          <w:spacing w:val="-14"/>
          <w:w w:val="105"/>
        </w:rPr>
        <w:t> </w:t>
      </w:r>
      <w:r>
        <w:rPr>
          <w:w w:val="105"/>
        </w:rPr>
        <w:t>item</w:t>
      </w:r>
      <w:r>
        <w:rPr>
          <w:spacing w:val="-14"/>
          <w:w w:val="105"/>
        </w:rPr>
        <w:t> </w:t>
      </w:r>
      <w:r>
        <w:rPr>
          <w:w w:val="105"/>
        </w:rPr>
        <w:t>and</w:t>
      </w:r>
      <w:r>
        <w:rPr>
          <w:spacing w:val="-14"/>
          <w:w w:val="105"/>
        </w:rPr>
        <w:t> </w:t>
      </w:r>
      <w:r>
        <w:rPr>
          <w:w w:val="105"/>
        </w:rPr>
        <w:t>the</w:t>
      </w:r>
      <w:r>
        <w:rPr>
          <w:spacing w:val="-14"/>
          <w:w w:val="105"/>
        </w:rPr>
        <w:t> </w:t>
      </w:r>
      <w:r>
        <w:rPr>
          <w:w w:val="105"/>
        </w:rPr>
        <w:t>character</w:t>
      </w:r>
      <w:r>
        <w:rPr>
          <w:spacing w:val="-14"/>
          <w:w w:val="105"/>
        </w:rPr>
        <w:t> </w:t>
      </w:r>
      <w:r>
        <w:rPr>
          <w:w w:val="105"/>
        </w:rPr>
        <w:t>were</w:t>
      </w:r>
      <w:r>
        <w:rPr>
          <w:spacing w:val="-14"/>
          <w:w w:val="105"/>
        </w:rPr>
        <w:t> </w:t>
      </w:r>
      <w:r>
        <w:rPr>
          <w:w w:val="105"/>
        </w:rPr>
        <w:t>destroyed by the same event. If the signature item was nonmagical, the character need only acquire a similar item and give it the same name as the original. The character forms a link with the new</w:t>
      </w:r>
      <w:r>
        <w:rPr>
          <w:spacing w:val="-17"/>
          <w:w w:val="105"/>
        </w:rPr>
        <w:t> </w:t>
      </w:r>
      <w:r>
        <w:rPr>
          <w:w w:val="105"/>
        </w:rPr>
        <w:t>item,</w:t>
      </w:r>
      <w:r>
        <w:rPr>
          <w:spacing w:val="-17"/>
          <w:w w:val="105"/>
        </w:rPr>
        <w:t> </w:t>
      </w:r>
      <w:r>
        <w:rPr>
          <w:w w:val="105"/>
        </w:rPr>
        <w:t>which</w:t>
      </w:r>
      <w:r>
        <w:rPr>
          <w:spacing w:val="-16"/>
          <w:w w:val="105"/>
        </w:rPr>
        <w:t> </w:t>
      </w:r>
      <w:r>
        <w:rPr>
          <w:w w:val="105"/>
        </w:rPr>
        <w:t>gradually</w:t>
      </w:r>
      <w:r>
        <w:rPr>
          <w:spacing w:val="-17"/>
          <w:w w:val="105"/>
        </w:rPr>
        <w:t> </w:t>
      </w:r>
      <w:r>
        <w:rPr>
          <w:w w:val="105"/>
        </w:rPr>
        <w:t>begins</w:t>
      </w:r>
      <w:r>
        <w:rPr>
          <w:spacing w:val="-16"/>
          <w:w w:val="105"/>
        </w:rPr>
        <w:t> </w:t>
      </w:r>
      <w:r>
        <w:rPr>
          <w:w w:val="105"/>
        </w:rPr>
        <w:t>to</w:t>
      </w:r>
      <w:r>
        <w:rPr>
          <w:spacing w:val="-17"/>
          <w:w w:val="105"/>
        </w:rPr>
        <w:t> </w:t>
      </w:r>
      <w:r>
        <w:rPr>
          <w:w w:val="105"/>
        </w:rPr>
        <w:t>resemble</w:t>
      </w:r>
      <w:r>
        <w:rPr>
          <w:spacing w:val="-17"/>
          <w:w w:val="105"/>
        </w:rPr>
        <w:t> </w:t>
      </w:r>
      <w:r>
        <w:rPr>
          <w:w w:val="105"/>
        </w:rPr>
        <w:t>the</w:t>
      </w:r>
      <w:r>
        <w:rPr>
          <w:spacing w:val="-16"/>
          <w:w w:val="105"/>
        </w:rPr>
        <w:t> </w:t>
      </w:r>
      <w:r>
        <w:rPr>
          <w:w w:val="105"/>
        </w:rPr>
        <w:t>original</w:t>
      </w:r>
      <w:r>
        <w:rPr>
          <w:spacing w:val="-12"/>
          <w:w w:val="105"/>
        </w:rPr>
        <w:t> </w:t>
      </w:r>
      <w:r>
        <w:rPr>
          <w:w w:val="105"/>
        </w:rPr>
        <w:t>until</w:t>
      </w:r>
      <w:r>
        <w:rPr>
          <w:spacing w:val="-17"/>
          <w:w w:val="105"/>
        </w:rPr>
        <w:t> </w:t>
      </w:r>
      <w:r>
        <w:rPr>
          <w:w w:val="105"/>
        </w:rPr>
        <w:t>it</w:t>
      </w:r>
      <w:r>
        <w:rPr>
          <w:spacing w:val="-17"/>
          <w:w w:val="105"/>
        </w:rPr>
        <w:t> </w:t>
      </w:r>
      <w:r>
        <w:rPr>
          <w:w w:val="105"/>
        </w:rPr>
        <w:t>becomes</w:t>
      </w:r>
      <w:r>
        <w:rPr>
          <w:spacing w:val="-16"/>
          <w:w w:val="105"/>
        </w:rPr>
        <w:t> </w:t>
      </w:r>
      <w:r>
        <w:rPr>
          <w:w w:val="105"/>
        </w:rPr>
        <w:t>indistinguishable from the original after about one</w:t>
      </w:r>
      <w:r>
        <w:rPr>
          <w:spacing w:val="-16"/>
          <w:w w:val="105"/>
        </w:rPr>
        <w:t> </w:t>
      </w:r>
      <w:r>
        <w:rPr>
          <w:w w:val="105"/>
        </w:rPr>
        <w:t>month.</w:t>
      </w:r>
    </w:p>
    <w:p>
      <w:pPr>
        <w:pStyle w:val="BodyText"/>
        <w:spacing w:line="244" w:lineRule="auto"/>
        <w:ind w:right="264" w:firstLine="338"/>
      </w:pPr>
      <w:r>
        <w:rPr>
          <w:w w:val="105"/>
        </w:rPr>
        <w:t>If the item was magical, the character must obtain an item of quality (see the </w:t>
      </w:r>
      <w:r>
        <w:rPr>
          <w:i/>
          <w:w w:val="105"/>
        </w:rPr>
        <w:t>Dungeon </w:t>
      </w:r>
      <w:r>
        <w:rPr>
          <w:i/>
          <w:w w:val="105"/>
        </w:rPr>
        <w:t>Master Guide</w:t>
      </w:r>
      <w:r>
        <w:rPr>
          <w:w w:val="105"/>
        </w:rPr>
        <w:t>, Chapter 6) and roll a skill check. If the check succeeds, the link is strong enough</w:t>
      </w:r>
      <w:r>
        <w:rPr>
          <w:spacing w:val="-13"/>
          <w:w w:val="105"/>
        </w:rPr>
        <w:t> </w:t>
      </w:r>
      <w:r>
        <w:rPr>
          <w:w w:val="105"/>
        </w:rPr>
        <w:t>to</w:t>
      </w:r>
      <w:r>
        <w:rPr>
          <w:spacing w:val="-12"/>
          <w:w w:val="105"/>
        </w:rPr>
        <w:t> </w:t>
      </w:r>
      <w:r>
        <w:rPr>
          <w:w w:val="105"/>
        </w:rPr>
        <w:t>recreate</w:t>
      </w:r>
      <w:r>
        <w:rPr>
          <w:spacing w:val="-12"/>
          <w:w w:val="105"/>
        </w:rPr>
        <w:t> </w:t>
      </w:r>
      <w:r>
        <w:rPr>
          <w:w w:val="105"/>
        </w:rPr>
        <w:t>the</w:t>
      </w:r>
      <w:r>
        <w:rPr>
          <w:spacing w:val="-13"/>
          <w:w w:val="105"/>
        </w:rPr>
        <w:t> </w:t>
      </w:r>
      <w:r>
        <w:rPr>
          <w:w w:val="105"/>
        </w:rPr>
        <w:t>item.</w:t>
      </w:r>
      <w:r>
        <w:rPr>
          <w:spacing w:val="-12"/>
          <w:w w:val="105"/>
        </w:rPr>
        <w:t> </w:t>
      </w:r>
      <w:r>
        <w:rPr>
          <w:w w:val="105"/>
        </w:rPr>
        <w:t>The</w:t>
      </w:r>
      <w:r>
        <w:rPr>
          <w:spacing w:val="-12"/>
          <w:w w:val="105"/>
        </w:rPr>
        <w:t> </w:t>
      </w:r>
      <w:r>
        <w:rPr>
          <w:w w:val="105"/>
        </w:rPr>
        <w:t>character</w:t>
      </w:r>
      <w:r>
        <w:rPr>
          <w:spacing w:val="-13"/>
          <w:w w:val="105"/>
        </w:rPr>
        <w:t> </w:t>
      </w:r>
      <w:r>
        <w:rPr>
          <w:w w:val="105"/>
        </w:rPr>
        <w:t>loses</w:t>
      </w:r>
      <w:r>
        <w:rPr>
          <w:spacing w:val="-12"/>
          <w:w w:val="105"/>
        </w:rPr>
        <w:t> </w:t>
      </w:r>
      <w:r>
        <w:rPr>
          <w:w w:val="105"/>
        </w:rPr>
        <w:t>five</w:t>
      </w:r>
      <w:r>
        <w:rPr>
          <w:spacing w:val="-12"/>
          <w:w w:val="105"/>
        </w:rPr>
        <w:t> </w:t>
      </w:r>
      <w:r>
        <w:rPr>
          <w:w w:val="105"/>
        </w:rPr>
        <w:t>times</w:t>
      </w:r>
      <w:r>
        <w:rPr>
          <w:spacing w:val="-12"/>
          <w:w w:val="105"/>
        </w:rPr>
        <w:t> </w:t>
      </w:r>
      <w:r>
        <w:rPr>
          <w:w w:val="105"/>
        </w:rPr>
        <w:t>the</w:t>
      </w:r>
      <w:r>
        <w:rPr>
          <w:spacing w:val="-13"/>
          <w:w w:val="105"/>
        </w:rPr>
        <w:t> </w:t>
      </w:r>
      <w:r>
        <w:rPr>
          <w:w w:val="105"/>
        </w:rPr>
        <w:t>item’s</w:t>
      </w:r>
      <w:r>
        <w:rPr>
          <w:spacing w:val="-12"/>
          <w:w w:val="105"/>
        </w:rPr>
        <w:t> </w:t>
      </w:r>
      <w:r>
        <w:rPr>
          <w:w w:val="105"/>
        </w:rPr>
        <w:t>experience</w:t>
      </w:r>
      <w:r>
        <w:rPr>
          <w:spacing w:val="-12"/>
          <w:w w:val="105"/>
        </w:rPr>
        <w:t> </w:t>
      </w:r>
      <w:r>
        <w:rPr>
          <w:w w:val="105"/>
        </w:rPr>
        <w:t>point</w:t>
      </w:r>
      <w:r>
        <w:rPr>
          <w:spacing w:val="-13"/>
          <w:w w:val="105"/>
        </w:rPr>
        <w:t> </w:t>
      </w:r>
      <w:r>
        <w:rPr>
          <w:w w:val="105"/>
        </w:rPr>
        <w:t>value and the nonmagical item is miraculously infused with an enchantment that exactly matches the original item after about one month. If the character is unwilling to pay the experience cost,</w:t>
      </w:r>
      <w:r>
        <w:rPr>
          <w:spacing w:val="-12"/>
          <w:w w:val="105"/>
        </w:rPr>
        <w:t> </w:t>
      </w:r>
      <w:r>
        <w:rPr>
          <w:w w:val="105"/>
        </w:rPr>
        <w:t>the</w:t>
      </w:r>
      <w:r>
        <w:rPr>
          <w:spacing w:val="-12"/>
          <w:w w:val="105"/>
        </w:rPr>
        <w:t> </w:t>
      </w:r>
      <w:r>
        <w:rPr>
          <w:w w:val="105"/>
        </w:rPr>
        <w:t>link</w:t>
      </w:r>
      <w:r>
        <w:rPr>
          <w:spacing w:val="-11"/>
          <w:w w:val="105"/>
        </w:rPr>
        <w:t> </w:t>
      </w:r>
      <w:r>
        <w:rPr>
          <w:w w:val="105"/>
        </w:rPr>
        <w:t>is</w:t>
      </w:r>
      <w:r>
        <w:rPr>
          <w:spacing w:val="-12"/>
          <w:w w:val="105"/>
        </w:rPr>
        <w:t> </w:t>
      </w:r>
      <w:r>
        <w:rPr>
          <w:w w:val="105"/>
        </w:rPr>
        <w:t>broken</w:t>
      </w:r>
      <w:r>
        <w:rPr>
          <w:spacing w:val="-11"/>
          <w:w w:val="105"/>
        </w:rPr>
        <w:t> </w:t>
      </w:r>
      <w:r>
        <w:rPr>
          <w:w w:val="105"/>
        </w:rPr>
        <w:t>instead.</w:t>
      </w:r>
      <w:r>
        <w:rPr>
          <w:spacing w:val="-12"/>
          <w:w w:val="105"/>
        </w:rPr>
        <w:t> </w:t>
      </w:r>
      <w:r>
        <w:rPr>
          <w:w w:val="105"/>
        </w:rPr>
        <w:t>If</w:t>
      </w:r>
      <w:r>
        <w:rPr>
          <w:spacing w:val="-11"/>
          <w:w w:val="105"/>
        </w:rPr>
        <w:t> </w:t>
      </w:r>
      <w:r>
        <w:rPr>
          <w:w w:val="105"/>
        </w:rPr>
        <w:t>a</w:t>
      </w:r>
      <w:r>
        <w:rPr>
          <w:spacing w:val="-12"/>
          <w:w w:val="105"/>
        </w:rPr>
        <w:t> </w:t>
      </w:r>
      <w:r>
        <w:rPr>
          <w:w w:val="105"/>
        </w:rPr>
        <w:t>magical</w:t>
      </w:r>
      <w:r>
        <w:rPr>
          <w:spacing w:val="-11"/>
          <w:w w:val="105"/>
        </w:rPr>
        <w:t> </w:t>
      </w:r>
      <w:r>
        <w:rPr>
          <w:w w:val="105"/>
        </w:rPr>
        <w:t>item</w:t>
      </w:r>
      <w:r>
        <w:rPr>
          <w:spacing w:val="-12"/>
          <w:w w:val="105"/>
        </w:rPr>
        <w:t> </w:t>
      </w:r>
      <w:r>
        <w:rPr>
          <w:w w:val="105"/>
        </w:rPr>
        <w:t>similar</w:t>
      </w:r>
      <w:r>
        <w:rPr>
          <w:spacing w:val="-11"/>
          <w:w w:val="105"/>
        </w:rPr>
        <w:t> </w:t>
      </w:r>
      <w:r>
        <w:rPr>
          <w:w w:val="105"/>
        </w:rPr>
        <w:t>to</w:t>
      </w:r>
      <w:r>
        <w:rPr>
          <w:spacing w:val="-12"/>
          <w:w w:val="105"/>
        </w:rPr>
        <w:t> </w:t>
      </w:r>
      <w:r>
        <w:rPr>
          <w:w w:val="105"/>
        </w:rPr>
        <w:t>the</w:t>
      </w:r>
      <w:r>
        <w:rPr>
          <w:spacing w:val="-11"/>
          <w:w w:val="105"/>
        </w:rPr>
        <w:t> </w:t>
      </w:r>
      <w:r>
        <w:rPr>
          <w:w w:val="105"/>
        </w:rPr>
        <w:t>original</w:t>
      </w:r>
      <w:r>
        <w:rPr>
          <w:spacing w:val="-12"/>
          <w:w w:val="105"/>
        </w:rPr>
        <w:t> </w:t>
      </w:r>
      <w:r>
        <w:rPr>
          <w:w w:val="105"/>
        </w:rPr>
        <w:t>item</w:t>
      </w:r>
      <w:r>
        <w:rPr>
          <w:spacing w:val="-11"/>
          <w:w w:val="105"/>
        </w:rPr>
        <w:t> </w:t>
      </w:r>
      <w:r>
        <w:rPr>
          <w:w w:val="105"/>
        </w:rPr>
        <w:t>is</w:t>
      </w:r>
      <w:r>
        <w:rPr>
          <w:spacing w:val="-12"/>
          <w:w w:val="105"/>
        </w:rPr>
        <w:t> </w:t>
      </w:r>
      <w:r>
        <w:rPr>
          <w:w w:val="105"/>
        </w:rPr>
        <w:t>used</w:t>
      </w:r>
      <w:r>
        <w:rPr>
          <w:spacing w:val="-11"/>
          <w:w w:val="105"/>
        </w:rPr>
        <w:t> </w:t>
      </w:r>
      <w:r>
        <w:rPr>
          <w:w w:val="105"/>
        </w:rPr>
        <w:t>instead</w:t>
      </w:r>
      <w:r>
        <w:rPr>
          <w:spacing w:val="-12"/>
          <w:w w:val="105"/>
        </w:rPr>
        <w:t> </w:t>
      </w:r>
      <w:r>
        <w:rPr>
          <w:w w:val="105"/>
        </w:rPr>
        <w:t>of an</w:t>
      </w:r>
      <w:r>
        <w:rPr>
          <w:spacing w:val="-15"/>
          <w:w w:val="105"/>
        </w:rPr>
        <w:t> </w:t>
      </w:r>
      <w:r>
        <w:rPr>
          <w:w w:val="105"/>
        </w:rPr>
        <w:t>item</w:t>
      </w:r>
      <w:r>
        <w:rPr>
          <w:spacing w:val="-15"/>
          <w:w w:val="105"/>
        </w:rPr>
        <w:t> </w:t>
      </w:r>
      <w:r>
        <w:rPr>
          <w:w w:val="105"/>
        </w:rPr>
        <w:t>of</w:t>
      </w:r>
      <w:r>
        <w:rPr>
          <w:spacing w:val="-14"/>
          <w:w w:val="105"/>
        </w:rPr>
        <w:t> </w:t>
      </w:r>
      <w:r>
        <w:rPr>
          <w:w w:val="105"/>
        </w:rPr>
        <w:t>quality,</w:t>
      </w:r>
      <w:r>
        <w:rPr>
          <w:spacing w:val="-15"/>
          <w:w w:val="105"/>
        </w:rPr>
        <w:t> </w:t>
      </w:r>
      <w:r>
        <w:rPr>
          <w:w w:val="105"/>
        </w:rPr>
        <w:t>its</w:t>
      </w:r>
      <w:r>
        <w:rPr>
          <w:spacing w:val="-15"/>
          <w:w w:val="105"/>
        </w:rPr>
        <w:t> </w:t>
      </w:r>
      <w:r>
        <w:rPr>
          <w:w w:val="105"/>
        </w:rPr>
        <w:t>experience</w:t>
      </w:r>
      <w:r>
        <w:rPr>
          <w:spacing w:val="-14"/>
          <w:w w:val="105"/>
        </w:rPr>
        <w:t> </w:t>
      </w:r>
      <w:r>
        <w:rPr>
          <w:w w:val="105"/>
        </w:rPr>
        <w:t>value</w:t>
      </w:r>
      <w:r>
        <w:rPr>
          <w:spacing w:val="-15"/>
          <w:w w:val="105"/>
        </w:rPr>
        <w:t> </w:t>
      </w:r>
      <w:r>
        <w:rPr>
          <w:w w:val="105"/>
        </w:rPr>
        <w:t>is</w:t>
      </w:r>
      <w:r>
        <w:rPr>
          <w:spacing w:val="-15"/>
          <w:w w:val="105"/>
        </w:rPr>
        <w:t> </w:t>
      </w:r>
      <w:r>
        <w:rPr>
          <w:w w:val="105"/>
        </w:rPr>
        <w:t>subtracted</w:t>
      </w:r>
      <w:r>
        <w:rPr>
          <w:spacing w:val="-14"/>
          <w:w w:val="105"/>
        </w:rPr>
        <w:t> </w:t>
      </w:r>
      <w:r>
        <w:rPr>
          <w:w w:val="105"/>
        </w:rPr>
        <w:t>from</w:t>
      </w:r>
      <w:r>
        <w:rPr>
          <w:spacing w:val="-15"/>
          <w:w w:val="105"/>
        </w:rPr>
        <w:t> </w:t>
      </w:r>
      <w:r>
        <w:rPr>
          <w:w w:val="105"/>
        </w:rPr>
        <w:t>warrior’s</w:t>
      </w:r>
      <w:r>
        <w:rPr>
          <w:spacing w:val="-15"/>
          <w:w w:val="105"/>
        </w:rPr>
        <w:t> </w:t>
      </w:r>
      <w:r>
        <w:rPr>
          <w:w w:val="105"/>
        </w:rPr>
        <w:t>experience</w:t>
      </w:r>
      <w:r>
        <w:rPr>
          <w:spacing w:val="-14"/>
          <w:w w:val="105"/>
        </w:rPr>
        <w:t> </w:t>
      </w:r>
      <w:r>
        <w:rPr>
          <w:w w:val="105"/>
        </w:rPr>
        <w:t>loss.</w:t>
      </w:r>
      <w:r>
        <w:rPr>
          <w:spacing w:val="-15"/>
          <w:w w:val="105"/>
        </w:rPr>
        <w:t> </w:t>
      </w:r>
      <w:r>
        <w:rPr>
          <w:w w:val="105"/>
        </w:rPr>
        <w:t>Artifacts cannot</w:t>
      </w:r>
      <w:r>
        <w:rPr>
          <w:spacing w:val="-11"/>
          <w:w w:val="105"/>
        </w:rPr>
        <w:t> </w:t>
      </w:r>
      <w:r>
        <w:rPr>
          <w:w w:val="105"/>
        </w:rPr>
        <w:t>be</w:t>
      </w:r>
      <w:r>
        <w:rPr>
          <w:spacing w:val="-10"/>
          <w:w w:val="105"/>
        </w:rPr>
        <w:t> </w:t>
      </w:r>
      <w:r>
        <w:rPr>
          <w:w w:val="105"/>
        </w:rPr>
        <w:t>restored</w:t>
      </w:r>
      <w:r>
        <w:rPr>
          <w:spacing w:val="-10"/>
          <w:w w:val="105"/>
        </w:rPr>
        <w:t> </w:t>
      </w:r>
      <w:r>
        <w:rPr>
          <w:w w:val="105"/>
        </w:rPr>
        <w:t>in</w:t>
      </w:r>
      <w:r>
        <w:rPr>
          <w:spacing w:val="-10"/>
          <w:w w:val="105"/>
        </w:rPr>
        <w:t> </w:t>
      </w:r>
      <w:r>
        <w:rPr>
          <w:w w:val="105"/>
        </w:rPr>
        <w:t>this</w:t>
      </w:r>
      <w:r>
        <w:rPr>
          <w:spacing w:val="-10"/>
          <w:w w:val="105"/>
        </w:rPr>
        <w:t> </w:t>
      </w:r>
      <w:r>
        <w:rPr>
          <w:w w:val="105"/>
        </w:rPr>
        <w:t>manner,</w:t>
      </w:r>
      <w:r>
        <w:rPr>
          <w:spacing w:val="-10"/>
          <w:w w:val="105"/>
        </w:rPr>
        <w:t> </w:t>
      </w:r>
      <w:r>
        <w:rPr>
          <w:w w:val="105"/>
        </w:rPr>
        <w:t>though</w:t>
      </w:r>
      <w:r>
        <w:rPr>
          <w:spacing w:val="-10"/>
          <w:w w:val="105"/>
        </w:rPr>
        <w:t> </w:t>
      </w:r>
      <w:r>
        <w:rPr>
          <w:w w:val="105"/>
        </w:rPr>
        <w:t>the</w:t>
      </w:r>
      <w:r>
        <w:rPr>
          <w:spacing w:val="-10"/>
          <w:w w:val="105"/>
        </w:rPr>
        <w:t> </w:t>
      </w:r>
      <w:r>
        <w:rPr>
          <w:w w:val="105"/>
        </w:rPr>
        <w:t>character</w:t>
      </w:r>
      <w:r>
        <w:rPr>
          <w:spacing w:val="-10"/>
          <w:w w:val="105"/>
        </w:rPr>
        <w:t> </w:t>
      </w:r>
      <w:r>
        <w:rPr>
          <w:w w:val="105"/>
        </w:rPr>
        <w:t>gains</w:t>
      </w:r>
      <w:r>
        <w:rPr>
          <w:spacing w:val="-10"/>
          <w:w w:val="105"/>
        </w:rPr>
        <w:t> </w:t>
      </w:r>
      <w:r>
        <w:rPr>
          <w:w w:val="105"/>
        </w:rPr>
        <w:t>the</w:t>
      </w:r>
      <w:r>
        <w:rPr>
          <w:spacing w:val="-10"/>
          <w:w w:val="105"/>
        </w:rPr>
        <w:t> </w:t>
      </w:r>
      <w:r>
        <w:rPr>
          <w:w w:val="105"/>
        </w:rPr>
        <w:t>other</w:t>
      </w:r>
      <w:r>
        <w:rPr>
          <w:spacing w:val="-10"/>
          <w:w w:val="105"/>
        </w:rPr>
        <w:t> </w:t>
      </w:r>
      <w:r>
        <w:rPr>
          <w:w w:val="105"/>
        </w:rPr>
        <w:t>benefits</w:t>
      </w:r>
      <w:r>
        <w:rPr>
          <w:spacing w:val="-11"/>
          <w:w w:val="105"/>
        </w:rPr>
        <w:t> </w:t>
      </w:r>
      <w:r>
        <w:rPr>
          <w:w w:val="105"/>
        </w:rPr>
        <w:t>of</w:t>
      </w:r>
      <w:r>
        <w:rPr>
          <w:spacing w:val="-10"/>
          <w:w w:val="105"/>
        </w:rPr>
        <w:t> </w:t>
      </w:r>
      <w:r>
        <w:rPr>
          <w:w w:val="105"/>
        </w:rPr>
        <w:t>the</w:t>
      </w:r>
      <w:r>
        <w:rPr>
          <w:spacing w:val="-10"/>
          <w:w w:val="105"/>
        </w:rPr>
        <w:t> </w:t>
      </w:r>
      <w:r>
        <w:rPr>
          <w:w w:val="105"/>
        </w:rPr>
        <w:t>link.</w:t>
      </w:r>
    </w:p>
    <w:p>
      <w:pPr>
        <w:spacing w:after="0" w:line="244" w:lineRule="auto"/>
        <w:sectPr>
          <w:footerReference w:type="default" r:id="rId8"/>
          <w:pgSz w:w="12240" w:h="15840"/>
          <w:pgMar w:footer="997" w:header="0" w:top="1260" w:bottom="1180" w:left="1640" w:right="1640"/>
        </w:sectPr>
      </w:pPr>
    </w:p>
    <w:p>
      <w:pPr>
        <w:pStyle w:val="BodyText"/>
        <w:spacing w:line="244" w:lineRule="auto" w:before="66"/>
        <w:ind w:right="288" w:firstLine="338"/>
        <w:jc w:val="both"/>
      </w:pPr>
      <w:r>
        <w:rPr>
          <w:w w:val="105"/>
        </w:rPr>
        <w:t>Voluntarily</w:t>
      </w:r>
      <w:r>
        <w:rPr>
          <w:spacing w:val="-15"/>
          <w:w w:val="105"/>
        </w:rPr>
        <w:t> </w:t>
      </w:r>
      <w:r>
        <w:rPr>
          <w:w w:val="105"/>
        </w:rPr>
        <w:t>giving</w:t>
      </w:r>
      <w:r>
        <w:rPr>
          <w:spacing w:val="-14"/>
          <w:w w:val="105"/>
        </w:rPr>
        <w:t> </w:t>
      </w:r>
      <w:r>
        <w:rPr>
          <w:w w:val="105"/>
        </w:rPr>
        <w:t>away</w:t>
      </w:r>
      <w:r>
        <w:rPr>
          <w:spacing w:val="-14"/>
          <w:w w:val="105"/>
        </w:rPr>
        <w:t> </w:t>
      </w:r>
      <w:r>
        <w:rPr>
          <w:w w:val="105"/>
        </w:rPr>
        <w:t>or</w:t>
      </w:r>
      <w:r>
        <w:rPr>
          <w:spacing w:val="-14"/>
          <w:w w:val="105"/>
        </w:rPr>
        <w:t> </w:t>
      </w:r>
      <w:r>
        <w:rPr>
          <w:w w:val="105"/>
        </w:rPr>
        <w:t>not</w:t>
      </w:r>
      <w:r>
        <w:rPr>
          <w:spacing w:val="-14"/>
          <w:w w:val="105"/>
        </w:rPr>
        <w:t> </w:t>
      </w:r>
      <w:r>
        <w:rPr>
          <w:w w:val="105"/>
        </w:rPr>
        <w:t>making</w:t>
      </w:r>
      <w:r>
        <w:rPr>
          <w:spacing w:val="-14"/>
          <w:w w:val="105"/>
        </w:rPr>
        <w:t> </w:t>
      </w:r>
      <w:r>
        <w:rPr>
          <w:w w:val="105"/>
        </w:rPr>
        <w:t>a</w:t>
      </w:r>
      <w:r>
        <w:rPr>
          <w:spacing w:val="-14"/>
          <w:w w:val="105"/>
        </w:rPr>
        <w:t> </w:t>
      </w:r>
      <w:r>
        <w:rPr>
          <w:w w:val="105"/>
        </w:rPr>
        <w:t>reasonable</w:t>
      </w:r>
      <w:r>
        <w:rPr>
          <w:spacing w:val="-14"/>
          <w:w w:val="105"/>
        </w:rPr>
        <w:t> </w:t>
      </w:r>
      <w:r>
        <w:rPr>
          <w:w w:val="105"/>
        </w:rPr>
        <w:t>effort</w:t>
      </w:r>
      <w:r>
        <w:rPr>
          <w:spacing w:val="-14"/>
          <w:w w:val="105"/>
        </w:rPr>
        <w:t> </w:t>
      </w:r>
      <w:r>
        <w:rPr>
          <w:w w:val="105"/>
        </w:rPr>
        <w:t>to</w:t>
      </w:r>
      <w:r>
        <w:rPr>
          <w:spacing w:val="-14"/>
          <w:w w:val="105"/>
        </w:rPr>
        <w:t> </w:t>
      </w:r>
      <w:r>
        <w:rPr>
          <w:w w:val="105"/>
        </w:rPr>
        <w:t>recover</w:t>
      </w:r>
      <w:r>
        <w:rPr>
          <w:spacing w:val="-14"/>
          <w:w w:val="105"/>
        </w:rPr>
        <w:t> </w:t>
      </w:r>
      <w:r>
        <w:rPr>
          <w:w w:val="105"/>
        </w:rPr>
        <w:t>a</w:t>
      </w:r>
      <w:r>
        <w:rPr>
          <w:spacing w:val="-14"/>
          <w:w w:val="105"/>
        </w:rPr>
        <w:t> </w:t>
      </w:r>
      <w:r>
        <w:rPr>
          <w:w w:val="105"/>
        </w:rPr>
        <w:t>signature</w:t>
      </w:r>
      <w:r>
        <w:rPr>
          <w:spacing w:val="-14"/>
          <w:w w:val="105"/>
        </w:rPr>
        <w:t> </w:t>
      </w:r>
      <w:r>
        <w:rPr>
          <w:w w:val="105"/>
        </w:rPr>
        <w:t>item</w:t>
      </w:r>
      <w:r>
        <w:rPr>
          <w:spacing w:val="-15"/>
          <w:w w:val="105"/>
        </w:rPr>
        <w:t> </w:t>
      </w:r>
      <w:r>
        <w:rPr>
          <w:w w:val="105"/>
        </w:rPr>
        <w:t>that has</w:t>
      </w:r>
      <w:r>
        <w:rPr>
          <w:spacing w:val="-12"/>
          <w:w w:val="105"/>
        </w:rPr>
        <w:t> </w:t>
      </w:r>
      <w:r>
        <w:rPr>
          <w:w w:val="105"/>
        </w:rPr>
        <w:t>been</w:t>
      </w:r>
      <w:r>
        <w:rPr>
          <w:spacing w:val="-11"/>
          <w:w w:val="105"/>
        </w:rPr>
        <w:t> </w:t>
      </w:r>
      <w:r>
        <w:rPr>
          <w:w w:val="105"/>
        </w:rPr>
        <w:t>lost</w:t>
      </w:r>
      <w:r>
        <w:rPr>
          <w:spacing w:val="-11"/>
          <w:w w:val="105"/>
        </w:rPr>
        <w:t> </w:t>
      </w:r>
      <w:r>
        <w:rPr>
          <w:w w:val="105"/>
        </w:rPr>
        <w:t>or</w:t>
      </w:r>
      <w:r>
        <w:rPr>
          <w:spacing w:val="-12"/>
          <w:w w:val="105"/>
        </w:rPr>
        <w:t> </w:t>
      </w:r>
      <w:r>
        <w:rPr>
          <w:w w:val="105"/>
        </w:rPr>
        <w:t>stolen</w:t>
      </w:r>
      <w:r>
        <w:rPr>
          <w:spacing w:val="-11"/>
          <w:w w:val="105"/>
        </w:rPr>
        <w:t> </w:t>
      </w:r>
      <w:r>
        <w:rPr>
          <w:w w:val="105"/>
        </w:rPr>
        <w:t>always</w:t>
      </w:r>
      <w:r>
        <w:rPr>
          <w:spacing w:val="-11"/>
          <w:w w:val="105"/>
        </w:rPr>
        <w:t> </w:t>
      </w:r>
      <w:r>
        <w:rPr>
          <w:w w:val="105"/>
        </w:rPr>
        <w:t>breaks</w:t>
      </w:r>
      <w:r>
        <w:rPr>
          <w:spacing w:val="-12"/>
          <w:w w:val="105"/>
        </w:rPr>
        <w:t> </w:t>
      </w:r>
      <w:r>
        <w:rPr>
          <w:w w:val="105"/>
        </w:rPr>
        <w:t>the</w:t>
      </w:r>
      <w:r>
        <w:rPr>
          <w:spacing w:val="-11"/>
          <w:w w:val="105"/>
        </w:rPr>
        <w:t> </w:t>
      </w:r>
      <w:r>
        <w:rPr>
          <w:w w:val="105"/>
        </w:rPr>
        <w:t>link.</w:t>
      </w:r>
      <w:r>
        <w:rPr>
          <w:spacing w:val="-11"/>
          <w:w w:val="105"/>
        </w:rPr>
        <w:t> </w:t>
      </w:r>
      <w:r>
        <w:rPr>
          <w:w w:val="105"/>
        </w:rPr>
        <w:t>The</w:t>
      </w:r>
      <w:r>
        <w:rPr>
          <w:spacing w:val="-12"/>
          <w:w w:val="105"/>
        </w:rPr>
        <w:t> </w:t>
      </w:r>
      <w:r>
        <w:rPr>
          <w:w w:val="105"/>
        </w:rPr>
        <w:t>DM</w:t>
      </w:r>
      <w:r>
        <w:rPr>
          <w:spacing w:val="-11"/>
          <w:w w:val="105"/>
        </w:rPr>
        <w:t> </w:t>
      </w:r>
      <w:r>
        <w:rPr>
          <w:w w:val="105"/>
        </w:rPr>
        <w:t>is</w:t>
      </w:r>
      <w:r>
        <w:rPr>
          <w:spacing w:val="-11"/>
          <w:w w:val="105"/>
        </w:rPr>
        <w:t> </w:t>
      </w:r>
      <w:r>
        <w:rPr>
          <w:w w:val="105"/>
        </w:rPr>
        <w:t>the</w:t>
      </w:r>
      <w:r>
        <w:rPr>
          <w:spacing w:val="-12"/>
          <w:w w:val="105"/>
        </w:rPr>
        <w:t> </w:t>
      </w:r>
      <w:r>
        <w:rPr>
          <w:w w:val="105"/>
        </w:rPr>
        <w:t>final</w:t>
      </w:r>
      <w:r>
        <w:rPr>
          <w:spacing w:val="-11"/>
          <w:w w:val="105"/>
        </w:rPr>
        <w:t> </w:t>
      </w:r>
      <w:r>
        <w:rPr>
          <w:w w:val="105"/>
        </w:rPr>
        <w:t>judge</w:t>
      </w:r>
      <w:r>
        <w:rPr>
          <w:spacing w:val="-11"/>
          <w:w w:val="105"/>
        </w:rPr>
        <w:t> </w:t>
      </w:r>
      <w:r>
        <w:rPr>
          <w:w w:val="105"/>
        </w:rPr>
        <w:t>of</w:t>
      </w:r>
      <w:r>
        <w:rPr>
          <w:spacing w:val="-12"/>
          <w:w w:val="105"/>
        </w:rPr>
        <w:t> </w:t>
      </w:r>
      <w:r>
        <w:rPr>
          <w:w w:val="105"/>
        </w:rPr>
        <w:t>what</w:t>
      </w:r>
      <w:r>
        <w:rPr>
          <w:spacing w:val="-11"/>
          <w:w w:val="105"/>
        </w:rPr>
        <w:t> </w:t>
      </w:r>
      <w:r>
        <w:rPr>
          <w:w w:val="105"/>
        </w:rPr>
        <w:t>constitutes</w:t>
      </w:r>
      <w:r>
        <w:rPr>
          <w:spacing w:val="-11"/>
          <w:w w:val="105"/>
        </w:rPr>
        <w:t> </w:t>
      </w:r>
      <w:r>
        <w:rPr>
          <w:w w:val="105"/>
        </w:rPr>
        <w:t>a reasonable effort at</w:t>
      </w:r>
      <w:r>
        <w:rPr>
          <w:spacing w:val="-7"/>
          <w:w w:val="105"/>
        </w:rPr>
        <w:t> </w:t>
      </w:r>
      <w:r>
        <w:rPr>
          <w:w w:val="105"/>
        </w:rPr>
        <w:t>recovery.</w:t>
      </w:r>
    </w:p>
    <w:p>
      <w:pPr>
        <w:pStyle w:val="BodyText"/>
        <w:spacing w:line="244" w:lineRule="auto" w:before="5"/>
        <w:ind w:right="243" w:firstLine="338"/>
      </w:pPr>
      <w:r>
        <w:rPr>
          <w:w w:val="105"/>
        </w:rPr>
        <w:t>Warriors can have one signature item from each of the following categories: armor, weapon,</w:t>
      </w:r>
      <w:r>
        <w:rPr>
          <w:spacing w:val="-20"/>
          <w:w w:val="105"/>
        </w:rPr>
        <w:t> </w:t>
      </w:r>
      <w:r>
        <w:rPr>
          <w:w w:val="105"/>
        </w:rPr>
        <w:t>shield,</w:t>
      </w:r>
      <w:r>
        <w:rPr>
          <w:spacing w:val="-19"/>
          <w:w w:val="105"/>
        </w:rPr>
        <w:t> </w:t>
      </w:r>
      <w:r>
        <w:rPr>
          <w:w w:val="105"/>
        </w:rPr>
        <w:t>and</w:t>
      </w:r>
      <w:r>
        <w:rPr>
          <w:spacing w:val="-19"/>
          <w:w w:val="105"/>
        </w:rPr>
        <w:t> </w:t>
      </w:r>
      <w:r>
        <w:rPr>
          <w:w w:val="105"/>
        </w:rPr>
        <w:t>miscellaneous</w:t>
      </w:r>
      <w:r>
        <w:rPr>
          <w:spacing w:val="-19"/>
          <w:w w:val="105"/>
        </w:rPr>
        <w:t> </w:t>
      </w:r>
      <w:r>
        <w:rPr>
          <w:w w:val="105"/>
        </w:rPr>
        <w:t>magical</w:t>
      </w:r>
      <w:r>
        <w:rPr>
          <w:spacing w:val="-20"/>
          <w:w w:val="105"/>
        </w:rPr>
        <w:t> </w:t>
      </w:r>
      <w:r>
        <w:rPr>
          <w:w w:val="105"/>
        </w:rPr>
        <w:t>item.</w:t>
      </w:r>
      <w:r>
        <w:rPr>
          <w:spacing w:val="-19"/>
          <w:w w:val="105"/>
        </w:rPr>
        <w:t> </w:t>
      </w:r>
      <w:r>
        <w:rPr>
          <w:w w:val="105"/>
        </w:rPr>
        <w:t>Each</w:t>
      </w:r>
      <w:r>
        <w:rPr>
          <w:spacing w:val="-19"/>
          <w:w w:val="105"/>
        </w:rPr>
        <w:t> </w:t>
      </w:r>
      <w:r>
        <w:rPr>
          <w:w w:val="105"/>
        </w:rPr>
        <w:t>signature</w:t>
      </w:r>
      <w:r>
        <w:rPr>
          <w:spacing w:val="-20"/>
          <w:w w:val="105"/>
        </w:rPr>
        <w:t> </w:t>
      </w:r>
      <w:r>
        <w:rPr>
          <w:w w:val="105"/>
        </w:rPr>
        <w:t>item</w:t>
      </w:r>
      <w:r>
        <w:rPr>
          <w:spacing w:val="-19"/>
          <w:w w:val="105"/>
        </w:rPr>
        <w:t> </w:t>
      </w:r>
      <w:r>
        <w:rPr>
          <w:w w:val="105"/>
        </w:rPr>
        <w:t>requires</w:t>
      </w:r>
      <w:r>
        <w:rPr>
          <w:spacing w:val="-19"/>
          <w:w w:val="105"/>
        </w:rPr>
        <w:t> </w:t>
      </w:r>
      <w:r>
        <w:rPr>
          <w:w w:val="105"/>
        </w:rPr>
        <w:t>the</w:t>
      </w:r>
      <w:r>
        <w:rPr>
          <w:spacing w:val="-19"/>
          <w:w w:val="105"/>
        </w:rPr>
        <w:t> </w:t>
      </w:r>
      <w:r>
        <w:rPr>
          <w:w w:val="105"/>
        </w:rPr>
        <w:t>expenditure of</w:t>
      </w:r>
      <w:r>
        <w:rPr>
          <w:spacing w:val="-13"/>
          <w:w w:val="105"/>
        </w:rPr>
        <w:t> </w:t>
      </w:r>
      <w:r>
        <w:rPr>
          <w:w w:val="105"/>
        </w:rPr>
        <w:t>the</w:t>
      </w:r>
      <w:r>
        <w:rPr>
          <w:spacing w:val="-12"/>
          <w:w w:val="105"/>
        </w:rPr>
        <w:t> </w:t>
      </w:r>
      <w:r>
        <w:rPr>
          <w:w w:val="105"/>
        </w:rPr>
        <w:t>appropriate</w:t>
      </w:r>
      <w:r>
        <w:rPr>
          <w:spacing w:val="-12"/>
          <w:w w:val="105"/>
        </w:rPr>
        <w:t> </w:t>
      </w:r>
      <w:r>
        <w:rPr>
          <w:w w:val="105"/>
        </w:rPr>
        <w:t>number</w:t>
      </w:r>
      <w:r>
        <w:rPr>
          <w:spacing w:val="-12"/>
          <w:w w:val="105"/>
        </w:rPr>
        <w:t> </w:t>
      </w:r>
      <w:r>
        <w:rPr>
          <w:w w:val="105"/>
        </w:rPr>
        <w:t>of</w:t>
      </w:r>
      <w:r>
        <w:rPr>
          <w:spacing w:val="-12"/>
          <w:w w:val="105"/>
        </w:rPr>
        <w:t> </w:t>
      </w:r>
      <w:r>
        <w:rPr>
          <w:w w:val="105"/>
        </w:rPr>
        <w:t>proficiency</w:t>
      </w:r>
      <w:r>
        <w:rPr>
          <w:spacing w:val="-12"/>
          <w:w w:val="105"/>
        </w:rPr>
        <w:t> </w:t>
      </w:r>
      <w:r>
        <w:rPr>
          <w:w w:val="105"/>
        </w:rPr>
        <w:t>slots</w:t>
      </w:r>
      <w:r>
        <w:rPr>
          <w:spacing w:val="-12"/>
          <w:w w:val="105"/>
        </w:rPr>
        <w:t> </w:t>
      </w:r>
      <w:r>
        <w:rPr>
          <w:w w:val="105"/>
        </w:rPr>
        <w:t>or</w:t>
      </w:r>
      <w:r>
        <w:rPr>
          <w:spacing w:val="-13"/>
          <w:w w:val="105"/>
        </w:rPr>
        <w:t> </w:t>
      </w:r>
      <w:r>
        <w:rPr>
          <w:w w:val="105"/>
        </w:rPr>
        <w:t>character</w:t>
      </w:r>
      <w:r>
        <w:rPr>
          <w:spacing w:val="-12"/>
          <w:w w:val="105"/>
        </w:rPr>
        <w:t> </w:t>
      </w:r>
      <w:r>
        <w:rPr>
          <w:w w:val="105"/>
        </w:rPr>
        <w:t>points.</w:t>
      </w:r>
      <w:r>
        <w:rPr>
          <w:spacing w:val="-12"/>
          <w:w w:val="105"/>
        </w:rPr>
        <w:t> </w:t>
      </w:r>
      <w:r>
        <w:rPr>
          <w:w w:val="105"/>
        </w:rPr>
        <w:t>At</w:t>
      </w:r>
      <w:r>
        <w:rPr>
          <w:spacing w:val="-12"/>
          <w:w w:val="105"/>
        </w:rPr>
        <w:t> </w:t>
      </w:r>
      <w:r>
        <w:rPr>
          <w:w w:val="105"/>
        </w:rPr>
        <w:t>the</w:t>
      </w:r>
      <w:r>
        <w:rPr>
          <w:spacing w:val="-12"/>
          <w:w w:val="105"/>
        </w:rPr>
        <w:t> </w:t>
      </w:r>
      <w:r>
        <w:rPr>
          <w:w w:val="105"/>
        </w:rPr>
        <w:t>DM’s</w:t>
      </w:r>
      <w:r>
        <w:rPr>
          <w:spacing w:val="-12"/>
          <w:w w:val="105"/>
        </w:rPr>
        <w:t> </w:t>
      </w:r>
      <w:r>
        <w:rPr>
          <w:w w:val="105"/>
        </w:rPr>
        <w:t>option,</w:t>
      </w:r>
      <w:r>
        <w:rPr>
          <w:spacing w:val="-12"/>
          <w:w w:val="105"/>
        </w:rPr>
        <w:t> </w:t>
      </w:r>
      <w:r>
        <w:rPr>
          <w:w w:val="105"/>
        </w:rPr>
        <w:t>pairs of</w:t>
      </w:r>
      <w:r>
        <w:rPr>
          <w:spacing w:val="-11"/>
          <w:w w:val="105"/>
        </w:rPr>
        <w:t> </w:t>
      </w:r>
      <w:r>
        <w:rPr>
          <w:w w:val="105"/>
        </w:rPr>
        <w:t>magical</w:t>
      </w:r>
      <w:r>
        <w:rPr>
          <w:spacing w:val="-11"/>
          <w:w w:val="105"/>
        </w:rPr>
        <w:t> </w:t>
      </w:r>
      <w:r>
        <w:rPr>
          <w:w w:val="105"/>
        </w:rPr>
        <w:t>items</w:t>
      </w:r>
      <w:r>
        <w:rPr>
          <w:spacing w:val="-10"/>
          <w:w w:val="105"/>
        </w:rPr>
        <w:t> </w:t>
      </w:r>
      <w:r>
        <w:rPr>
          <w:w w:val="105"/>
        </w:rPr>
        <w:t>might</w:t>
      </w:r>
      <w:r>
        <w:rPr>
          <w:spacing w:val="-11"/>
          <w:w w:val="105"/>
        </w:rPr>
        <w:t> </w:t>
      </w:r>
      <w:r>
        <w:rPr>
          <w:w w:val="105"/>
        </w:rPr>
        <w:t>also</w:t>
      </w:r>
      <w:r>
        <w:rPr>
          <w:spacing w:val="-10"/>
          <w:w w:val="105"/>
        </w:rPr>
        <w:t> </w:t>
      </w:r>
      <w:r>
        <w:rPr>
          <w:w w:val="105"/>
        </w:rPr>
        <w:t>qualify</w:t>
      </w:r>
      <w:r>
        <w:rPr>
          <w:spacing w:val="-11"/>
          <w:w w:val="105"/>
        </w:rPr>
        <w:t> </w:t>
      </w:r>
      <w:r>
        <w:rPr>
          <w:w w:val="105"/>
        </w:rPr>
        <w:t>as</w:t>
      </w:r>
      <w:r>
        <w:rPr>
          <w:spacing w:val="-10"/>
          <w:w w:val="105"/>
        </w:rPr>
        <w:t> </w:t>
      </w:r>
      <w:r>
        <w:rPr>
          <w:w w:val="105"/>
        </w:rPr>
        <w:t>a</w:t>
      </w:r>
      <w:r>
        <w:rPr>
          <w:spacing w:val="-11"/>
          <w:w w:val="105"/>
        </w:rPr>
        <w:t> </w:t>
      </w:r>
      <w:r>
        <w:rPr>
          <w:w w:val="105"/>
        </w:rPr>
        <w:t>single</w:t>
      </w:r>
      <w:r>
        <w:rPr>
          <w:spacing w:val="-10"/>
          <w:w w:val="105"/>
        </w:rPr>
        <w:t> </w:t>
      </w:r>
      <w:r>
        <w:rPr>
          <w:w w:val="105"/>
        </w:rPr>
        <w:t>signature</w:t>
      </w:r>
      <w:r>
        <w:rPr>
          <w:spacing w:val="-11"/>
          <w:w w:val="105"/>
        </w:rPr>
        <w:t> </w:t>
      </w:r>
      <w:r>
        <w:rPr>
          <w:w w:val="105"/>
        </w:rPr>
        <w:t>item,</w:t>
      </w:r>
      <w:r>
        <w:rPr>
          <w:spacing w:val="-10"/>
          <w:w w:val="105"/>
        </w:rPr>
        <w:t> </w:t>
      </w:r>
      <w:r>
        <w:rPr>
          <w:w w:val="105"/>
        </w:rPr>
        <w:t>such</w:t>
      </w:r>
      <w:r>
        <w:rPr>
          <w:spacing w:val="-11"/>
          <w:w w:val="105"/>
        </w:rPr>
        <w:t> </w:t>
      </w:r>
      <w:r>
        <w:rPr>
          <w:w w:val="105"/>
        </w:rPr>
        <w:t>as</w:t>
      </w:r>
      <w:r>
        <w:rPr>
          <w:spacing w:val="-10"/>
          <w:w w:val="105"/>
        </w:rPr>
        <w:t> </w:t>
      </w:r>
      <w:r>
        <w:rPr>
          <w:w w:val="105"/>
        </w:rPr>
        <w:t>the</w:t>
      </w:r>
      <w:r>
        <w:rPr>
          <w:spacing w:val="-14"/>
          <w:w w:val="105"/>
        </w:rPr>
        <w:t> </w:t>
      </w:r>
      <w:r>
        <w:rPr>
          <w:i/>
          <w:w w:val="105"/>
        </w:rPr>
        <w:t>twin</w:t>
      </w:r>
      <w:r>
        <w:rPr>
          <w:i/>
          <w:spacing w:val="-10"/>
          <w:w w:val="105"/>
        </w:rPr>
        <w:t> </w:t>
      </w:r>
      <w:r>
        <w:rPr>
          <w:i/>
          <w:w w:val="105"/>
        </w:rPr>
        <w:t>blades</w:t>
      </w:r>
      <w:r>
        <w:rPr>
          <w:i/>
          <w:spacing w:val="-11"/>
          <w:w w:val="105"/>
        </w:rPr>
        <w:t> </w:t>
      </w:r>
      <w:r>
        <w:rPr>
          <w:i/>
          <w:w w:val="105"/>
        </w:rPr>
        <w:t>of</w:t>
      </w:r>
      <w:r>
        <w:rPr>
          <w:i/>
          <w:spacing w:val="-10"/>
          <w:w w:val="105"/>
        </w:rPr>
        <w:t> </w:t>
      </w:r>
      <w:r>
        <w:rPr>
          <w:i/>
          <w:w w:val="105"/>
        </w:rPr>
        <w:t>Ra</w:t>
      </w:r>
      <w:r>
        <w:rPr>
          <w:w w:val="105"/>
        </w:rPr>
        <w:t>.</w:t>
      </w:r>
    </w:p>
    <w:p>
      <w:pPr>
        <w:pStyle w:val="BodyText"/>
        <w:ind w:left="0"/>
        <w:rPr>
          <w:sz w:val="24"/>
        </w:rPr>
      </w:pPr>
    </w:p>
    <w:p>
      <w:pPr>
        <w:pStyle w:val="BodyText"/>
        <w:ind w:left="0"/>
        <w:rPr>
          <w:sz w:val="24"/>
        </w:rPr>
      </w:pPr>
    </w:p>
    <w:p>
      <w:pPr>
        <w:pStyle w:val="BodyText"/>
        <w:spacing w:before="8"/>
        <w:ind w:left="0"/>
        <w:rPr>
          <w:sz w:val="20"/>
        </w:rPr>
      </w:pPr>
    </w:p>
    <w:p>
      <w:pPr>
        <w:pStyle w:val="Heading7"/>
      </w:pPr>
      <w:bookmarkStart w:name="_TOC_250255" w:id="151"/>
      <w:bookmarkEnd w:id="151"/>
      <w:r>
        <w:rPr>
          <w:color w:val="999999"/>
          <w:w w:val="105"/>
        </w:rPr>
        <w:t>Signature Mount</w:t>
      </w:r>
    </w:p>
    <w:p>
      <w:pPr>
        <w:pStyle w:val="BodyText"/>
        <w:spacing w:line="252" w:lineRule="exact"/>
      </w:pPr>
      <w:r>
        <w:rPr>
          <w:color w:val="999999"/>
          <w:w w:val="105"/>
        </w:rPr>
        <w:t>1 slots (3CP), wisdom, warrior 10+, success: 9</w:t>
      </w:r>
    </w:p>
    <w:p>
      <w:pPr>
        <w:pStyle w:val="BodyText"/>
        <w:spacing w:line="247" w:lineRule="auto" w:before="6"/>
        <w:ind w:right="783"/>
      </w:pPr>
      <w:r>
        <w:rPr>
          <w:w w:val="105"/>
        </w:rPr>
        <w:t>A</w:t>
      </w:r>
      <w:r>
        <w:rPr>
          <w:spacing w:val="-13"/>
          <w:w w:val="105"/>
        </w:rPr>
        <w:t> </w:t>
      </w:r>
      <w:r>
        <w:rPr>
          <w:w w:val="105"/>
        </w:rPr>
        <w:t>warrior</w:t>
      </w:r>
      <w:r>
        <w:rPr>
          <w:spacing w:val="-13"/>
          <w:w w:val="105"/>
        </w:rPr>
        <w:t> </w:t>
      </w:r>
      <w:r>
        <w:rPr>
          <w:w w:val="105"/>
        </w:rPr>
        <w:t>with</w:t>
      </w:r>
      <w:r>
        <w:rPr>
          <w:spacing w:val="-12"/>
          <w:w w:val="105"/>
        </w:rPr>
        <w:t> </w:t>
      </w:r>
      <w:r>
        <w:rPr>
          <w:w w:val="105"/>
        </w:rPr>
        <w:t>this</w:t>
      </w:r>
      <w:r>
        <w:rPr>
          <w:spacing w:val="-13"/>
          <w:w w:val="105"/>
        </w:rPr>
        <w:t> </w:t>
      </w:r>
      <w:r>
        <w:rPr>
          <w:w w:val="105"/>
        </w:rPr>
        <w:t>skill</w:t>
      </w:r>
      <w:r>
        <w:rPr>
          <w:spacing w:val="-12"/>
          <w:w w:val="105"/>
        </w:rPr>
        <w:t> </w:t>
      </w:r>
      <w:r>
        <w:rPr>
          <w:w w:val="105"/>
        </w:rPr>
        <w:t>forms</w:t>
      </w:r>
      <w:r>
        <w:rPr>
          <w:spacing w:val="-13"/>
          <w:w w:val="105"/>
        </w:rPr>
        <w:t> </w:t>
      </w:r>
      <w:r>
        <w:rPr>
          <w:w w:val="105"/>
        </w:rPr>
        <w:t>a</w:t>
      </w:r>
      <w:r>
        <w:rPr>
          <w:spacing w:val="-12"/>
          <w:w w:val="105"/>
        </w:rPr>
        <w:t> </w:t>
      </w:r>
      <w:r>
        <w:rPr>
          <w:w w:val="105"/>
        </w:rPr>
        <w:t>special</w:t>
      </w:r>
      <w:r>
        <w:rPr>
          <w:spacing w:val="-13"/>
          <w:w w:val="105"/>
        </w:rPr>
        <w:t> </w:t>
      </w:r>
      <w:r>
        <w:rPr>
          <w:w w:val="105"/>
        </w:rPr>
        <w:t>bond</w:t>
      </w:r>
      <w:r>
        <w:rPr>
          <w:spacing w:val="-12"/>
          <w:w w:val="105"/>
        </w:rPr>
        <w:t> </w:t>
      </w:r>
      <w:r>
        <w:rPr>
          <w:w w:val="105"/>
        </w:rPr>
        <w:t>with</w:t>
      </w:r>
      <w:r>
        <w:rPr>
          <w:spacing w:val="-13"/>
          <w:w w:val="105"/>
        </w:rPr>
        <w:t> </w:t>
      </w:r>
      <w:r>
        <w:rPr>
          <w:w w:val="105"/>
        </w:rPr>
        <w:t>a</w:t>
      </w:r>
      <w:r>
        <w:rPr>
          <w:spacing w:val="-12"/>
          <w:w w:val="105"/>
        </w:rPr>
        <w:t> </w:t>
      </w:r>
      <w:r>
        <w:rPr>
          <w:w w:val="105"/>
        </w:rPr>
        <w:t>mount.</w:t>
      </w:r>
      <w:r>
        <w:rPr>
          <w:spacing w:val="-13"/>
          <w:w w:val="105"/>
        </w:rPr>
        <w:t> </w:t>
      </w:r>
      <w:r>
        <w:rPr>
          <w:w w:val="105"/>
        </w:rPr>
        <w:t>When</w:t>
      </w:r>
      <w:r>
        <w:rPr>
          <w:spacing w:val="-12"/>
          <w:w w:val="105"/>
        </w:rPr>
        <w:t> </w:t>
      </w:r>
      <w:r>
        <w:rPr>
          <w:w w:val="105"/>
        </w:rPr>
        <w:t>they</w:t>
      </w:r>
      <w:r>
        <w:rPr>
          <w:spacing w:val="-13"/>
          <w:w w:val="105"/>
        </w:rPr>
        <w:t> </w:t>
      </w:r>
      <w:r>
        <w:rPr>
          <w:w w:val="105"/>
        </w:rPr>
        <w:t>are</w:t>
      </w:r>
      <w:r>
        <w:rPr>
          <w:spacing w:val="-12"/>
          <w:w w:val="105"/>
        </w:rPr>
        <w:t> </w:t>
      </w:r>
      <w:r>
        <w:rPr>
          <w:w w:val="105"/>
        </w:rPr>
        <w:t>together,</w:t>
      </w:r>
      <w:r>
        <w:rPr>
          <w:spacing w:val="-13"/>
          <w:w w:val="105"/>
        </w:rPr>
        <w:t> </w:t>
      </w:r>
      <w:r>
        <w:rPr>
          <w:w w:val="105"/>
        </w:rPr>
        <w:t>the mount</w:t>
      </w:r>
      <w:r>
        <w:rPr>
          <w:spacing w:val="-8"/>
          <w:w w:val="105"/>
        </w:rPr>
        <w:t> </w:t>
      </w:r>
      <w:r>
        <w:rPr>
          <w:w w:val="105"/>
        </w:rPr>
        <w:t>gains</w:t>
      </w:r>
      <w:r>
        <w:rPr>
          <w:spacing w:val="-7"/>
          <w:w w:val="105"/>
        </w:rPr>
        <w:t> </w:t>
      </w:r>
      <w:r>
        <w:rPr>
          <w:w w:val="105"/>
        </w:rPr>
        <w:t>considerable</w:t>
      </w:r>
      <w:r>
        <w:rPr>
          <w:spacing w:val="-7"/>
          <w:w w:val="105"/>
        </w:rPr>
        <w:t> </w:t>
      </w:r>
      <w:r>
        <w:rPr>
          <w:w w:val="105"/>
        </w:rPr>
        <w:t>protection</w:t>
      </w:r>
      <w:r>
        <w:rPr>
          <w:spacing w:val="-7"/>
          <w:w w:val="105"/>
        </w:rPr>
        <w:t> </w:t>
      </w:r>
      <w:r>
        <w:rPr>
          <w:w w:val="105"/>
        </w:rPr>
        <w:t>from</w:t>
      </w:r>
      <w:r>
        <w:rPr>
          <w:spacing w:val="-8"/>
          <w:w w:val="105"/>
        </w:rPr>
        <w:t> </w:t>
      </w:r>
      <w:r>
        <w:rPr>
          <w:w w:val="105"/>
        </w:rPr>
        <w:t>attacks</w:t>
      </w:r>
      <w:r>
        <w:rPr>
          <w:spacing w:val="-7"/>
          <w:w w:val="105"/>
        </w:rPr>
        <w:t> </w:t>
      </w:r>
      <w:r>
        <w:rPr>
          <w:w w:val="105"/>
        </w:rPr>
        <w:t>that</w:t>
      </w:r>
      <w:r>
        <w:rPr>
          <w:spacing w:val="-7"/>
          <w:w w:val="105"/>
        </w:rPr>
        <w:t> </w:t>
      </w:r>
      <w:r>
        <w:rPr>
          <w:w w:val="105"/>
        </w:rPr>
        <w:t>might</w:t>
      </w:r>
      <w:r>
        <w:rPr>
          <w:spacing w:val="-7"/>
          <w:w w:val="105"/>
        </w:rPr>
        <w:t> </w:t>
      </w:r>
      <w:r>
        <w:rPr>
          <w:w w:val="105"/>
        </w:rPr>
        <w:t>otherwise</w:t>
      </w:r>
      <w:r>
        <w:rPr>
          <w:spacing w:val="-8"/>
          <w:w w:val="105"/>
        </w:rPr>
        <w:t> </w:t>
      </w:r>
      <w:r>
        <w:rPr>
          <w:w w:val="105"/>
        </w:rPr>
        <w:t>kill</w:t>
      </w:r>
      <w:r>
        <w:rPr>
          <w:spacing w:val="-7"/>
          <w:w w:val="105"/>
        </w:rPr>
        <w:t> </w:t>
      </w:r>
      <w:r>
        <w:rPr>
          <w:w w:val="105"/>
        </w:rPr>
        <w:t>it.</w:t>
      </w:r>
    </w:p>
    <w:p>
      <w:pPr>
        <w:pStyle w:val="BodyText"/>
        <w:spacing w:line="244" w:lineRule="auto"/>
        <w:ind w:right="237" w:firstLine="338"/>
      </w:pPr>
      <w:r>
        <w:rPr>
          <w:w w:val="105"/>
        </w:rPr>
        <w:t>A signature mount cannot have more than 10 Hit Dice and must have at least four hit points per Hit Die. For example, a heavy war horse has 5+5 hit dice; it cannot become a signature mount unless it has at least 25 hit points. The mount must be tamed and recognize the</w:t>
      </w:r>
      <w:r>
        <w:rPr>
          <w:spacing w:val="-10"/>
          <w:w w:val="105"/>
        </w:rPr>
        <w:t> </w:t>
      </w:r>
      <w:r>
        <w:rPr>
          <w:w w:val="105"/>
        </w:rPr>
        <w:t>warrior</w:t>
      </w:r>
      <w:r>
        <w:rPr>
          <w:spacing w:val="-10"/>
          <w:w w:val="105"/>
        </w:rPr>
        <w:t> </w:t>
      </w:r>
      <w:r>
        <w:rPr>
          <w:w w:val="105"/>
        </w:rPr>
        <w:t>as</w:t>
      </w:r>
      <w:r>
        <w:rPr>
          <w:spacing w:val="-9"/>
          <w:w w:val="105"/>
        </w:rPr>
        <w:t> </w:t>
      </w:r>
      <w:r>
        <w:rPr>
          <w:w w:val="105"/>
        </w:rPr>
        <w:t>its</w:t>
      </w:r>
      <w:r>
        <w:rPr>
          <w:spacing w:val="-10"/>
          <w:w w:val="105"/>
        </w:rPr>
        <w:t> </w:t>
      </w:r>
      <w:r>
        <w:rPr>
          <w:w w:val="105"/>
        </w:rPr>
        <w:t>master.</w:t>
      </w:r>
      <w:r>
        <w:rPr>
          <w:spacing w:val="-10"/>
          <w:w w:val="105"/>
        </w:rPr>
        <w:t> </w:t>
      </w:r>
      <w:r>
        <w:rPr>
          <w:w w:val="105"/>
        </w:rPr>
        <w:t>If</w:t>
      </w:r>
      <w:r>
        <w:rPr>
          <w:spacing w:val="-9"/>
          <w:w w:val="105"/>
        </w:rPr>
        <w:t> </w:t>
      </w:r>
      <w:r>
        <w:rPr>
          <w:w w:val="105"/>
        </w:rPr>
        <w:t>the</w:t>
      </w:r>
      <w:r>
        <w:rPr>
          <w:spacing w:val="-10"/>
          <w:w w:val="105"/>
        </w:rPr>
        <w:t> </w:t>
      </w:r>
      <w:r>
        <w:rPr>
          <w:w w:val="105"/>
        </w:rPr>
        <w:t>creature</w:t>
      </w:r>
      <w:r>
        <w:rPr>
          <w:spacing w:val="-9"/>
          <w:w w:val="105"/>
        </w:rPr>
        <w:t> </w:t>
      </w:r>
      <w:r>
        <w:rPr>
          <w:w w:val="105"/>
        </w:rPr>
        <w:t>has</w:t>
      </w:r>
      <w:r>
        <w:rPr>
          <w:spacing w:val="-10"/>
          <w:w w:val="105"/>
        </w:rPr>
        <w:t> </w:t>
      </w:r>
      <w:r>
        <w:rPr>
          <w:w w:val="105"/>
        </w:rPr>
        <w:t>an</w:t>
      </w:r>
      <w:r>
        <w:rPr>
          <w:spacing w:val="-10"/>
          <w:w w:val="105"/>
        </w:rPr>
        <w:t> </w:t>
      </w:r>
      <w:r>
        <w:rPr>
          <w:w w:val="105"/>
        </w:rPr>
        <w:t>Intelligence</w:t>
      </w:r>
      <w:r>
        <w:rPr>
          <w:spacing w:val="-9"/>
          <w:w w:val="105"/>
        </w:rPr>
        <w:t> </w:t>
      </w:r>
      <w:r>
        <w:rPr>
          <w:w w:val="105"/>
        </w:rPr>
        <w:t>score</w:t>
      </w:r>
      <w:r>
        <w:rPr>
          <w:spacing w:val="-10"/>
          <w:w w:val="105"/>
        </w:rPr>
        <w:t> </w:t>
      </w:r>
      <w:r>
        <w:rPr>
          <w:w w:val="105"/>
        </w:rPr>
        <w:t>of</w:t>
      </w:r>
      <w:r>
        <w:rPr>
          <w:spacing w:val="-9"/>
          <w:w w:val="105"/>
        </w:rPr>
        <w:t> </w:t>
      </w:r>
      <w:r>
        <w:rPr>
          <w:w w:val="105"/>
        </w:rPr>
        <w:t>5</w:t>
      </w:r>
      <w:r>
        <w:rPr>
          <w:spacing w:val="-10"/>
          <w:w w:val="105"/>
        </w:rPr>
        <w:t> </w:t>
      </w:r>
      <w:r>
        <w:rPr>
          <w:w w:val="105"/>
        </w:rPr>
        <w:t>or</w:t>
      </w:r>
      <w:r>
        <w:rPr>
          <w:spacing w:val="-10"/>
          <w:w w:val="105"/>
        </w:rPr>
        <w:t> </w:t>
      </w:r>
      <w:r>
        <w:rPr>
          <w:w w:val="105"/>
        </w:rPr>
        <w:t>more,</w:t>
      </w:r>
      <w:r>
        <w:rPr>
          <w:spacing w:val="-9"/>
          <w:w w:val="105"/>
        </w:rPr>
        <w:t> </w:t>
      </w:r>
      <w:r>
        <w:rPr>
          <w:w w:val="105"/>
        </w:rPr>
        <w:t>it</w:t>
      </w:r>
      <w:r>
        <w:rPr>
          <w:spacing w:val="-10"/>
          <w:w w:val="105"/>
        </w:rPr>
        <w:t> </w:t>
      </w:r>
      <w:r>
        <w:rPr>
          <w:w w:val="105"/>
        </w:rPr>
        <w:t>need</w:t>
      </w:r>
      <w:r>
        <w:rPr>
          <w:spacing w:val="-9"/>
          <w:w w:val="105"/>
        </w:rPr>
        <w:t> </w:t>
      </w:r>
      <w:r>
        <w:rPr>
          <w:w w:val="105"/>
        </w:rPr>
        <w:t>not</w:t>
      </w:r>
      <w:r>
        <w:rPr>
          <w:spacing w:val="-10"/>
          <w:w w:val="105"/>
        </w:rPr>
        <w:t> </w:t>
      </w:r>
      <w:r>
        <w:rPr>
          <w:w w:val="105"/>
        </w:rPr>
        <w:t>be trained</w:t>
      </w:r>
      <w:r>
        <w:rPr>
          <w:spacing w:val="-13"/>
          <w:w w:val="105"/>
        </w:rPr>
        <w:t> </w:t>
      </w:r>
      <w:r>
        <w:rPr>
          <w:w w:val="105"/>
        </w:rPr>
        <w:t>if</w:t>
      </w:r>
      <w:r>
        <w:rPr>
          <w:spacing w:val="-14"/>
          <w:w w:val="105"/>
        </w:rPr>
        <w:t> </w:t>
      </w:r>
      <w:r>
        <w:rPr>
          <w:w w:val="105"/>
        </w:rPr>
        <w:t>it</w:t>
      </w:r>
      <w:r>
        <w:rPr>
          <w:spacing w:val="-13"/>
          <w:w w:val="105"/>
        </w:rPr>
        <w:t> </w:t>
      </w:r>
      <w:r>
        <w:rPr>
          <w:w w:val="105"/>
        </w:rPr>
        <w:t>willingly</w:t>
      </w:r>
      <w:r>
        <w:rPr>
          <w:spacing w:val="-13"/>
          <w:w w:val="105"/>
        </w:rPr>
        <w:t> </w:t>
      </w:r>
      <w:r>
        <w:rPr>
          <w:w w:val="105"/>
        </w:rPr>
        <w:t>serves</w:t>
      </w:r>
      <w:r>
        <w:rPr>
          <w:spacing w:val="-13"/>
          <w:w w:val="105"/>
        </w:rPr>
        <w:t> </w:t>
      </w:r>
      <w:r>
        <w:rPr>
          <w:w w:val="105"/>
        </w:rPr>
        <w:t>the</w:t>
      </w:r>
      <w:r>
        <w:rPr>
          <w:spacing w:val="-13"/>
          <w:w w:val="105"/>
        </w:rPr>
        <w:t> </w:t>
      </w:r>
      <w:r>
        <w:rPr>
          <w:w w:val="105"/>
        </w:rPr>
        <w:t>warrior.</w:t>
      </w:r>
      <w:r>
        <w:rPr>
          <w:spacing w:val="-13"/>
          <w:w w:val="105"/>
        </w:rPr>
        <w:t> </w:t>
      </w:r>
      <w:r>
        <w:rPr>
          <w:w w:val="105"/>
        </w:rPr>
        <w:t>The</w:t>
      </w:r>
      <w:r>
        <w:rPr>
          <w:spacing w:val="-13"/>
          <w:w w:val="105"/>
        </w:rPr>
        <w:t> </w:t>
      </w:r>
      <w:r>
        <w:rPr>
          <w:w w:val="105"/>
        </w:rPr>
        <w:t>warrior</w:t>
      </w:r>
      <w:r>
        <w:rPr>
          <w:spacing w:val="-13"/>
          <w:w w:val="105"/>
        </w:rPr>
        <w:t> </w:t>
      </w:r>
      <w:r>
        <w:rPr>
          <w:w w:val="105"/>
        </w:rPr>
        <w:t>must</w:t>
      </w:r>
      <w:r>
        <w:rPr>
          <w:spacing w:val="-13"/>
          <w:w w:val="105"/>
        </w:rPr>
        <w:t> </w:t>
      </w:r>
      <w:r>
        <w:rPr>
          <w:w w:val="105"/>
        </w:rPr>
        <w:t>name</w:t>
      </w:r>
      <w:r>
        <w:rPr>
          <w:spacing w:val="-13"/>
          <w:w w:val="105"/>
        </w:rPr>
        <w:t> </w:t>
      </w:r>
      <w:r>
        <w:rPr>
          <w:w w:val="105"/>
        </w:rPr>
        <w:t>the</w:t>
      </w:r>
      <w:r>
        <w:rPr>
          <w:spacing w:val="-13"/>
          <w:w w:val="105"/>
        </w:rPr>
        <w:t> </w:t>
      </w:r>
      <w:r>
        <w:rPr>
          <w:w w:val="105"/>
        </w:rPr>
        <w:t>mount</w:t>
      </w:r>
      <w:r>
        <w:rPr>
          <w:spacing w:val="-13"/>
          <w:w w:val="105"/>
        </w:rPr>
        <w:t> </w:t>
      </w:r>
      <w:r>
        <w:rPr>
          <w:w w:val="105"/>
        </w:rPr>
        <w:t>and</w:t>
      </w:r>
      <w:r>
        <w:rPr>
          <w:spacing w:val="-17"/>
          <w:w w:val="105"/>
        </w:rPr>
        <w:t> </w:t>
      </w:r>
      <w:r>
        <w:rPr>
          <w:w w:val="105"/>
        </w:rPr>
        <w:t>provide</w:t>
      </w:r>
      <w:r>
        <w:rPr>
          <w:spacing w:val="-13"/>
          <w:w w:val="105"/>
        </w:rPr>
        <w:t> </w:t>
      </w:r>
      <w:r>
        <w:rPr>
          <w:w w:val="105"/>
        </w:rPr>
        <w:t>it</w:t>
      </w:r>
      <w:r>
        <w:rPr>
          <w:spacing w:val="-13"/>
          <w:w w:val="105"/>
        </w:rPr>
        <w:t> </w:t>
      </w:r>
      <w:r>
        <w:rPr>
          <w:w w:val="105"/>
        </w:rPr>
        <w:t>with something that makes it recognizable. This can be as simple as purchasing a saddle with the mount’s</w:t>
      </w:r>
      <w:r>
        <w:rPr>
          <w:spacing w:val="-5"/>
          <w:w w:val="105"/>
        </w:rPr>
        <w:t> </w:t>
      </w:r>
      <w:r>
        <w:rPr>
          <w:w w:val="105"/>
        </w:rPr>
        <w:t>name</w:t>
      </w:r>
      <w:r>
        <w:rPr>
          <w:spacing w:val="-5"/>
          <w:w w:val="105"/>
        </w:rPr>
        <w:t> </w:t>
      </w:r>
      <w:r>
        <w:rPr>
          <w:w w:val="105"/>
        </w:rPr>
        <w:t>engraved</w:t>
      </w:r>
      <w:r>
        <w:rPr>
          <w:spacing w:val="-4"/>
          <w:w w:val="105"/>
        </w:rPr>
        <w:t> </w:t>
      </w:r>
      <w:r>
        <w:rPr>
          <w:w w:val="105"/>
        </w:rPr>
        <w:t>in</w:t>
      </w:r>
      <w:r>
        <w:rPr>
          <w:spacing w:val="-5"/>
          <w:w w:val="105"/>
        </w:rPr>
        <w:t> </w:t>
      </w:r>
      <w:r>
        <w:rPr>
          <w:w w:val="105"/>
        </w:rPr>
        <w:t>it</w:t>
      </w:r>
      <w:r>
        <w:rPr>
          <w:spacing w:val="-4"/>
          <w:w w:val="105"/>
        </w:rPr>
        <w:t> </w:t>
      </w:r>
      <w:r>
        <w:rPr>
          <w:w w:val="105"/>
        </w:rPr>
        <w:t>or</w:t>
      </w:r>
      <w:r>
        <w:rPr>
          <w:spacing w:val="-5"/>
          <w:w w:val="105"/>
        </w:rPr>
        <w:t> </w:t>
      </w:r>
      <w:r>
        <w:rPr>
          <w:w w:val="105"/>
        </w:rPr>
        <w:t>as</w:t>
      </w:r>
      <w:r>
        <w:rPr>
          <w:spacing w:val="-4"/>
          <w:w w:val="105"/>
        </w:rPr>
        <w:t> </w:t>
      </w:r>
      <w:r>
        <w:rPr>
          <w:w w:val="105"/>
        </w:rPr>
        <w:t>elaborate</w:t>
      </w:r>
      <w:r>
        <w:rPr>
          <w:spacing w:val="-5"/>
          <w:w w:val="105"/>
        </w:rPr>
        <w:t> </w:t>
      </w:r>
      <w:r>
        <w:rPr>
          <w:w w:val="105"/>
        </w:rPr>
        <w:t>as</w:t>
      </w:r>
      <w:r>
        <w:rPr>
          <w:spacing w:val="-5"/>
          <w:w w:val="105"/>
        </w:rPr>
        <w:t> </w:t>
      </w:r>
      <w:r>
        <w:rPr>
          <w:w w:val="105"/>
        </w:rPr>
        <w:t>the</w:t>
      </w:r>
      <w:r>
        <w:rPr>
          <w:spacing w:val="-4"/>
          <w:w w:val="105"/>
        </w:rPr>
        <w:t> </w:t>
      </w:r>
      <w:r>
        <w:rPr>
          <w:w w:val="105"/>
        </w:rPr>
        <w:t>character</w:t>
      </w:r>
      <w:r>
        <w:rPr>
          <w:spacing w:val="-5"/>
          <w:w w:val="105"/>
        </w:rPr>
        <w:t> </w:t>
      </w:r>
      <w:r>
        <w:rPr>
          <w:w w:val="105"/>
        </w:rPr>
        <w:t>can</w:t>
      </w:r>
      <w:r>
        <w:rPr>
          <w:spacing w:val="-4"/>
          <w:w w:val="105"/>
        </w:rPr>
        <w:t> </w:t>
      </w:r>
      <w:r>
        <w:rPr>
          <w:w w:val="105"/>
        </w:rPr>
        <w:t>afford.</w:t>
      </w:r>
    </w:p>
    <w:p>
      <w:pPr>
        <w:pStyle w:val="BodyText"/>
        <w:spacing w:line="247" w:lineRule="auto" w:before="8"/>
        <w:ind w:right="251" w:firstLine="338"/>
      </w:pPr>
      <w:r>
        <w:rPr>
          <w:w w:val="105"/>
        </w:rPr>
        <w:t>When the link is established, the mount immediately gains one hit point per level of the character</w:t>
      </w:r>
      <w:r>
        <w:rPr>
          <w:spacing w:val="-12"/>
          <w:w w:val="105"/>
        </w:rPr>
        <w:t> </w:t>
      </w:r>
      <w:r>
        <w:rPr>
          <w:w w:val="105"/>
        </w:rPr>
        <w:t>plus</w:t>
      </w:r>
      <w:r>
        <w:rPr>
          <w:spacing w:val="-12"/>
          <w:w w:val="105"/>
        </w:rPr>
        <w:t> </w:t>
      </w:r>
      <w:r>
        <w:rPr>
          <w:w w:val="105"/>
        </w:rPr>
        <w:t>an</w:t>
      </w:r>
      <w:r>
        <w:rPr>
          <w:spacing w:val="-11"/>
          <w:w w:val="105"/>
        </w:rPr>
        <w:t> </w:t>
      </w:r>
      <w:r>
        <w:rPr>
          <w:w w:val="105"/>
        </w:rPr>
        <w:t>additional</w:t>
      </w:r>
      <w:r>
        <w:rPr>
          <w:spacing w:val="-12"/>
          <w:w w:val="105"/>
        </w:rPr>
        <w:t> </w:t>
      </w:r>
      <w:r>
        <w:rPr>
          <w:w w:val="105"/>
        </w:rPr>
        <w:t>hit</w:t>
      </w:r>
      <w:r>
        <w:rPr>
          <w:spacing w:val="-11"/>
          <w:w w:val="105"/>
        </w:rPr>
        <w:t> </w:t>
      </w:r>
      <w:r>
        <w:rPr>
          <w:w w:val="105"/>
        </w:rPr>
        <w:t>point</w:t>
      </w:r>
      <w:r>
        <w:rPr>
          <w:spacing w:val="-12"/>
          <w:w w:val="105"/>
        </w:rPr>
        <w:t> </w:t>
      </w:r>
      <w:r>
        <w:rPr>
          <w:w w:val="105"/>
        </w:rPr>
        <w:t>each</w:t>
      </w:r>
      <w:r>
        <w:rPr>
          <w:spacing w:val="-12"/>
          <w:w w:val="105"/>
        </w:rPr>
        <w:t> </w:t>
      </w:r>
      <w:r>
        <w:rPr>
          <w:w w:val="105"/>
        </w:rPr>
        <w:t>time</w:t>
      </w:r>
      <w:r>
        <w:rPr>
          <w:spacing w:val="-11"/>
          <w:w w:val="105"/>
        </w:rPr>
        <w:t> </w:t>
      </w:r>
      <w:r>
        <w:rPr>
          <w:w w:val="105"/>
        </w:rPr>
        <w:t>the</w:t>
      </w:r>
      <w:r>
        <w:rPr>
          <w:spacing w:val="-12"/>
          <w:w w:val="105"/>
        </w:rPr>
        <w:t> </w:t>
      </w:r>
      <w:r>
        <w:rPr>
          <w:w w:val="105"/>
        </w:rPr>
        <w:t>warrior</w:t>
      </w:r>
      <w:r>
        <w:rPr>
          <w:spacing w:val="-11"/>
          <w:w w:val="105"/>
        </w:rPr>
        <w:t> </w:t>
      </w:r>
      <w:r>
        <w:rPr>
          <w:w w:val="105"/>
        </w:rPr>
        <w:t>gains</w:t>
      </w:r>
      <w:r>
        <w:rPr>
          <w:spacing w:val="-12"/>
          <w:w w:val="105"/>
        </w:rPr>
        <w:t> </w:t>
      </w:r>
      <w:r>
        <w:rPr>
          <w:w w:val="105"/>
        </w:rPr>
        <w:t>a</w:t>
      </w:r>
      <w:r>
        <w:rPr>
          <w:spacing w:val="-12"/>
          <w:w w:val="105"/>
        </w:rPr>
        <w:t> </w:t>
      </w:r>
      <w:r>
        <w:rPr>
          <w:w w:val="105"/>
        </w:rPr>
        <w:t>level.</w:t>
      </w:r>
      <w:r>
        <w:rPr>
          <w:spacing w:val="-11"/>
          <w:w w:val="105"/>
        </w:rPr>
        <w:t> </w:t>
      </w:r>
      <w:r>
        <w:rPr>
          <w:w w:val="105"/>
        </w:rPr>
        <w:t>When</w:t>
      </w:r>
      <w:r>
        <w:rPr>
          <w:spacing w:val="-12"/>
          <w:w w:val="105"/>
        </w:rPr>
        <w:t> </w:t>
      </w:r>
      <w:r>
        <w:rPr>
          <w:w w:val="105"/>
        </w:rPr>
        <w:t>the</w:t>
      </w:r>
      <w:r>
        <w:rPr>
          <w:spacing w:val="-11"/>
          <w:w w:val="105"/>
        </w:rPr>
        <w:t> </w:t>
      </w:r>
      <w:r>
        <w:rPr>
          <w:w w:val="105"/>
        </w:rPr>
        <w:t>warrior</w:t>
      </w:r>
      <w:r>
        <w:rPr>
          <w:spacing w:val="-12"/>
          <w:w w:val="105"/>
        </w:rPr>
        <w:t> </w:t>
      </w:r>
      <w:r>
        <w:rPr>
          <w:w w:val="105"/>
        </w:rPr>
        <w:t>is riding</w:t>
      </w:r>
      <w:r>
        <w:rPr>
          <w:spacing w:val="-14"/>
          <w:w w:val="105"/>
        </w:rPr>
        <w:t> </w:t>
      </w:r>
      <w:r>
        <w:rPr>
          <w:w w:val="105"/>
        </w:rPr>
        <w:t>the</w:t>
      </w:r>
      <w:r>
        <w:rPr>
          <w:spacing w:val="-14"/>
          <w:w w:val="105"/>
        </w:rPr>
        <w:t> </w:t>
      </w:r>
      <w:r>
        <w:rPr>
          <w:w w:val="105"/>
        </w:rPr>
        <w:t>mount,</w:t>
      </w:r>
      <w:r>
        <w:rPr>
          <w:spacing w:val="-14"/>
          <w:w w:val="105"/>
        </w:rPr>
        <w:t> </w:t>
      </w:r>
      <w:r>
        <w:rPr>
          <w:w w:val="105"/>
        </w:rPr>
        <w:t>the</w:t>
      </w:r>
      <w:r>
        <w:rPr>
          <w:spacing w:val="-13"/>
          <w:w w:val="105"/>
        </w:rPr>
        <w:t> </w:t>
      </w:r>
      <w:r>
        <w:rPr>
          <w:w w:val="105"/>
        </w:rPr>
        <w:t>mount</w:t>
      </w:r>
      <w:r>
        <w:rPr>
          <w:spacing w:val="-14"/>
          <w:w w:val="105"/>
        </w:rPr>
        <w:t> </w:t>
      </w:r>
      <w:r>
        <w:rPr>
          <w:w w:val="105"/>
        </w:rPr>
        <w:t>suffers</w:t>
      </w:r>
      <w:r>
        <w:rPr>
          <w:spacing w:val="-14"/>
          <w:w w:val="105"/>
        </w:rPr>
        <w:t> </w:t>
      </w:r>
      <w:r>
        <w:rPr>
          <w:w w:val="105"/>
        </w:rPr>
        <w:t>no</w:t>
      </w:r>
      <w:r>
        <w:rPr>
          <w:spacing w:val="-14"/>
          <w:w w:val="105"/>
        </w:rPr>
        <w:t> </w:t>
      </w:r>
      <w:r>
        <w:rPr>
          <w:w w:val="105"/>
        </w:rPr>
        <w:t>damage</w:t>
      </w:r>
      <w:r>
        <w:rPr>
          <w:spacing w:val="-14"/>
          <w:w w:val="105"/>
        </w:rPr>
        <w:t> </w:t>
      </w:r>
      <w:r>
        <w:rPr>
          <w:w w:val="105"/>
        </w:rPr>
        <w:t>from</w:t>
      </w:r>
      <w:r>
        <w:rPr>
          <w:spacing w:val="-13"/>
          <w:w w:val="105"/>
        </w:rPr>
        <w:t> </w:t>
      </w:r>
      <w:r>
        <w:rPr>
          <w:w w:val="105"/>
        </w:rPr>
        <w:t>area</w:t>
      </w:r>
      <w:r>
        <w:rPr>
          <w:spacing w:val="-14"/>
          <w:w w:val="105"/>
        </w:rPr>
        <w:t> </w:t>
      </w:r>
      <w:r>
        <w:rPr>
          <w:w w:val="105"/>
        </w:rPr>
        <w:t>attacks</w:t>
      </w:r>
      <w:r>
        <w:rPr>
          <w:spacing w:val="-14"/>
          <w:w w:val="105"/>
        </w:rPr>
        <w:t> </w:t>
      </w:r>
      <w:r>
        <w:rPr>
          <w:w w:val="105"/>
        </w:rPr>
        <w:t>(such</w:t>
      </w:r>
      <w:r>
        <w:rPr>
          <w:spacing w:val="-14"/>
          <w:w w:val="105"/>
        </w:rPr>
        <w:t> </w:t>
      </w:r>
      <w:r>
        <w:rPr>
          <w:w w:val="105"/>
        </w:rPr>
        <w:t>as</w:t>
      </w:r>
      <w:r>
        <w:rPr>
          <w:spacing w:val="-13"/>
          <w:w w:val="105"/>
        </w:rPr>
        <w:t> </w:t>
      </w:r>
      <w:r>
        <w:rPr>
          <w:w w:val="105"/>
        </w:rPr>
        <w:t>breath</w:t>
      </w:r>
      <w:r>
        <w:rPr>
          <w:spacing w:val="-14"/>
          <w:w w:val="105"/>
        </w:rPr>
        <w:t> </w:t>
      </w:r>
      <w:r>
        <w:rPr>
          <w:w w:val="105"/>
        </w:rPr>
        <w:t>weapons</w:t>
      </w:r>
      <w:r>
        <w:rPr>
          <w:spacing w:val="-14"/>
          <w:w w:val="105"/>
        </w:rPr>
        <w:t> </w:t>
      </w:r>
      <w:r>
        <w:rPr>
          <w:w w:val="105"/>
        </w:rPr>
        <w:t>and </w:t>
      </w:r>
      <w:r>
        <w:rPr>
          <w:i/>
          <w:w w:val="105"/>
        </w:rPr>
        <w:t>fireballs</w:t>
      </w:r>
      <w:r>
        <w:rPr>
          <w:w w:val="105"/>
        </w:rPr>
        <w:t>) if the rider successfully saves against the attack. If the rider fails the saving throw but</w:t>
      </w:r>
      <w:r>
        <w:rPr>
          <w:spacing w:val="-12"/>
          <w:w w:val="105"/>
        </w:rPr>
        <w:t> </w:t>
      </w:r>
      <w:r>
        <w:rPr>
          <w:w w:val="105"/>
        </w:rPr>
        <w:t>survives</w:t>
      </w:r>
      <w:r>
        <w:rPr>
          <w:spacing w:val="-12"/>
          <w:w w:val="105"/>
        </w:rPr>
        <w:t> </w:t>
      </w:r>
      <w:r>
        <w:rPr>
          <w:w w:val="105"/>
        </w:rPr>
        <w:t>the</w:t>
      </w:r>
      <w:r>
        <w:rPr>
          <w:spacing w:val="-12"/>
          <w:w w:val="105"/>
        </w:rPr>
        <w:t> </w:t>
      </w:r>
      <w:r>
        <w:rPr>
          <w:w w:val="105"/>
        </w:rPr>
        <w:t>attack,</w:t>
      </w:r>
      <w:r>
        <w:rPr>
          <w:spacing w:val="-12"/>
          <w:w w:val="105"/>
        </w:rPr>
        <w:t> </w:t>
      </w:r>
      <w:r>
        <w:rPr>
          <w:w w:val="105"/>
        </w:rPr>
        <w:t>the</w:t>
      </w:r>
      <w:r>
        <w:rPr>
          <w:spacing w:val="-12"/>
          <w:w w:val="105"/>
        </w:rPr>
        <w:t> </w:t>
      </w:r>
      <w:r>
        <w:rPr>
          <w:w w:val="105"/>
        </w:rPr>
        <w:t>mount</w:t>
      </w:r>
      <w:r>
        <w:rPr>
          <w:spacing w:val="-12"/>
          <w:w w:val="105"/>
        </w:rPr>
        <w:t> </w:t>
      </w:r>
      <w:r>
        <w:rPr>
          <w:w w:val="105"/>
        </w:rPr>
        <w:t>saves</w:t>
      </w:r>
      <w:r>
        <w:rPr>
          <w:spacing w:val="-12"/>
          <w:w w:val="105"/>
        </w:rPr>
        <w:t> </w:t>
      </w:r>
      <w:r>
        <w:rPr>
          <w:w w:val="105"/>
        </w:rPr>
        <w:t>for</w:t>
      </w:r>
      <w:r>
        <w:rPr>
          <w:spacing w:val="-12"/>
          <w:w w:val="105"/>
        </w:rPr>
        <w:t> </w:t>
      </w:r>
      <w:r>
        <w:rPr>
          <w:w w:val="105"/>
        </w:rPr>
        <w:t>half</w:t>
      </w:r>
      <w:r>
        <w:rPr>
          <w:spacing w:val="-12"/>
          <w:w w:val="105"/>
        </w:rPr>
        <w:t> </w:t>
      </w:r>
      <w:r>
        <w:rPr>
          <w:w w:val="105"/>
        </w:rPr>
        <w:t>or</w:t>
      </w:r>
      <w:r>
        <w:rPr>
          <w:spacing w:val="-12"/>
          <w:w w:val="105"/>
        </w:rPr>
        <w:t> </w:t>
      </w:r>
      <w:r>
        <w:rPr>
          <w:w w:val="105"/>
        </w:rPr>
        <w:t>no</w:t>
      </w:r>
      <w:r>
        <w:rPr>
          <w:spacing w:val="-12"/>
          <w:w w:val="105"/>
        </w:rPr>
        <w:t> </w:t>
      </w:r>
      <w:r>
        <w:rPr>
          <w:w w:val="105"/>
        </w:rPr>
        <w:t>damage,</w:t>
      </w:r>
      <w:r>
        <w:rPr>
          <w:spacing w:val="-12"/>
          <w:w w:val="105"/>
        </w:rPr>
        <w:t> </w:t>
      </w:r>
      <w:r>
        <w:rPr>
          <w:w w:val="105"/>
        </w:rPr>
        <w:t>using</w:t>
      </w:r>
      <w:r>
        <w:rPr>
          <w:spacing w:val="-12"/>
          <w:w w:val="105"/>
        </w:rPr>
        <w:t> </w:t>
      </w:r>
      <w:r>
        <w:rPr>
          <w:w w:val="105"/>
        </w:rPr>
        <w:t>the</w:t>
      </w:r>
      <w:r>
        <w:rPr>
          <w:spacing w:val="-12"/>
          <w:w w:val="105"/>
        </w:rPr>
        <w:t> </w:t>
      </w:r>
      <w:r>
        <w:rPr>
          <w:w w:val="105"/>
        </w:rPr>
        <w:t>rider’s</w:t>
      </w:r>
      <w:r>
        <w:rPr>
          <w:spacing w:val="-12"/>
          <w:w w:val="105"/>
        </w:rPr>
        <w:t> </w:t>
      </w:r>
      <w:r>
        <w:rPr>
          <w:w w:val="105"/>
        </w:rPr>
        <w:t>saving</w:t>
      </w:r>
      <w:r>
        <w:rPr>
          <w:spacing w:val="-12"/>
          <w:w w:val="105"/>
        </w:rPr>
        <w:t> </w:t>
      </w:r>
      <w:r>
        <w:rPr>
          <w:w w:val="105"/>
        </w:rPr>
        <w:t>throw number. The mount also gains the rider’s saving throw against effects targeted directly at it (such</w:t>
      </w:r>
      <w:r>
        <w:rPr>
          <w:spacing w:val="-13"/>
          <w:w w:val="105"/>
        </w:rPr>
        <w:t> </w:t>
      </w:r>
      <w:r>
        <w:rPr>
          <w:w w:val="105"/>
        </w:rPr>
        <w:t>as</w:t>
      </w:r>
      <w:r>
        <w:rPr>
          <w:spacing w:val="-10"/>
          <w:w w:val="105"/>
        </w:rPr>
        <w:t> </w:t>
      </w:r>
      <w:r>
        <w:rPr>
          <w:i/>
          <w:w w:val="105"/>
        </w:rPr>
        <w:t>disintegrate</w:t>
      </w:r>
      <w:r>
        <w:rPr>
          <w:i/>
          <w:spacing w:val="-15"/>
          <w:w w:val="105"/>
        </w:rPr>
        <w:t> </w:t>
      </w:r>
      <w:r>
        <w:rPr>
          <w:w w:val="105"/>
        </w:rPr>
        <w:t>and</w:t>
      </w:r>
      <w:r>
        <w:rPr>
          <w:spacing w:val="-12"/>
          <w:w w:val="105"/>
        </w:rPr>
        <w:t> </w:t>
      </w:r>
      <w:r>
        <w:rPr>
          <w:w w:val="105"/>
        </w:rPr>
        <w:t>the</w:t>
      </w:r>
      <w:r>
        <w:rPr>
          <w:spacing w:val="-12"/>
          <w:w w:val="105"/>
        </w:rPr>
        <w:t> </w:t>
      </w:r>
      <w:r>
        <w:rPr>
          <w:w w:val="105"/>
        </w:rPr>
        <w:t>cold</w:t>
      </w:r>
      <w:r>
        <w:rPr>
          <w:spacing w:val="-12"/>
          <w:w w:val="105"/>
        </w:rPr>
        <w:t> </w:t>
      </w:r>
      <w:r>
        <w:rPr>
          <w:w w:val="105"/>
        </w:rPr>
        <w:t>ray</w:t>
      </w:r>
      <w:r>
        <w:rPr>
          <w:spacing w:val="-12"/>
          <w:w w:val="105"/>
        </w:rPr>
        <w:t> </w:t>
      </w:r>
      <w:r>
        <w:rPr>
          <w:w w:val="105"/>
        </w:rPr>
        <w:t>form</w:t>
      </w:r>
      <w:r>
        <w:rPr>
          <w:spacing w:val="-12"/>
          <w:w w:val="105"/>
        </w:rPr>
        <w:t> </w:t>
      </w:r>
      <w:r>
        <w:rPr>
          <w:w w:val="105"/>
        </w:rPr>
        <w:t>of</w:t>
      </w:r>
      <w:r>
        <w:rPr>
          <w:spacing w:val="-10"/>
          <w:w w:val="105"/>
        </w:rPr>
        <w:t> </w:t>
      </w:r>
      <w:r>
        <w:rPr>
          <w:i/>
          <w:w w:val="105"/>
        </w:rPr>
        <w:t>Otiluke’s</w:t>
      </w:r>
      <w:r>
        <w:rPr>
          <w:i/>
          <w:spacing w:val="-12"/>
          <w:w w:val="105"/>
        </w:rPr>
        <w:t> </w:t>
      </w:r>
      <w:r>
        <w:rPr>
          <w:i/>
          <w:w w:val="105"/>
        </w:rPr>
        <w:t>freezing</w:t>
      </w:r>
      <w:r>
        <w:rPr>
          <w:i/>
          <w:spacing w:val="-16"/>
          <w:w w:val="105"/>
        </w:rPr>
        <w:t> </w:t>
      </w:r>
      <w:r>
        <w:rPr>
          <w:i/>
          <w:w w:val="105"/>
        </w:rPr>
        <w:t>sphere</w:t>
      </w:r>
      <w:r>
        <w:rPr>
          <w:w w:val="105"/>
        </w:rPr>
        <w:t>)</w:t>
      </w:r>
      <w:r>
        <w:rPr>
          <w:spacing w:val="-12"/>
          <w:w w:val="105"/>
        </w:rPr>
        <w:t> </w:t>
      </w:r>
      <w:r>
        <w:rPr>
          <w:w w:val="105"/>
        </w:rPr>
        <w:t>as</w:t>
      </w:r>
      <w:r>
        <w:rPr>
          <w:spacing w:val="-12"/>
          <w:w w:val="105"/>
        </w:rPr>
        <w:t> </w:t>
      </w:r>
      <w:r>
        <w:rPr>
          <w:w w:val="105"/>
        </w:rPr>
        <w:t>long</w:t>
      </w:r>
      <w:r>
        <w:rPr>
          <w:spacing w:val="-12"/>
          <w:w w:val="105"/>
        </w:rPr>
        <w:t> </w:t>
      </w:r>
      <w:r>
        <w:rPr>
          <w:w w:val="105"/>
        </w:rPr>
        <w:t>as</w:t>
      </w:r>
      <w:r>
        <w:rPr>
          <w:spacing w:val="-12"/>
          <w:w w:val="105"/>
        </w:rPr>
        <w:t> </w:t>
      </w:r>
      <w:r>
        <w:rPr>
          <w:w w:val="105"/>
        </w:rPr>
        <w:t>the</w:t>
      </w:r>
      <w:r>
        <w:rPr>
          <w:spacing w:val="-12"/>
          <w:w w:val="105"/>
        </w:rPr>
        <w:t> </w:t>
      </w:r>
      <w:r>
        <w:rPr>
          <w:w w:val="105"/>
        </w:rPr>
        <w:t>rider</w:t>
      </w:r>
      <w:r>
        <w:rPr>
          <w:spacing w:val="-12"/>
          <w:w w:val="105"/>
        </w:rPr>
        <w:t> </w:t>
      </w:r>
      <w:r>
        <w:rPr>
          <w:w w:val="105"/>
        </w:rPr>
        <w:t>is with the mount. Attacks such as power word spells must be potent enough to overcome the rider</w:t>
      </w:r>
      <w:r>
        <w:rPr>
          <w:spacing w:val="-12"/>
          <w:w w:val="105"/>
        </w:rPr>
        <w:t> </w:t>
      </w:r>
      <w:r>
        <w:rPr>
          <w:w w:val="105"/>
        </w:rPr>
        <w:t>to</w:t>
      </w:r>
      <w:r>
        <w:rPr>
          <w:spacing w:val="-12"/>
          <w:w w:val="105"/>
        </w:rPr>
        <w:t> </w:t>
      </w:r>
      <w:r>
        <w:rPr>
          <w:w w:val="105"/>
        </w:rPr>
        <w:t>have</w:t>
      </w:r>
      <w:r>
        <w:rPr>
          <w:spacing w:val="-12"/>
          <w:w w:val="105"/>
        </w:rPr>
        <w:t> </w:t>
      </w:r>
      <w:r>
        <w:rPr>
          <w:w w:val="105"/>
        </w:rPr>
        <w:t>any</w:t>
      </w:r>
      <w:r>
        <w:rPr>
          <w:spacing w:val="-12"/>
          <w:w w:val="105"/>
        </w:rPr>
        <w:t> </w:t>
      </w:r>
      <w:r>
        <w:rPr>
          <w:w w:val="105"/>
        </w:rPr>
        <w:t>effect,</w:t>
      </w:r>
      <w:r>
        <w:rPr>
          <w:spacing w:val="-11"/>
          <w:w w:val="105"/>
        </w:rPr>
        <w:t> </w:t>
      </w:r>
      <w:r>
        <w:rPr>
          <w:w w:val="105"/>
        </w:rPr>
        <w:t>although</w:t>
      </w:r>
      <w:r>
        <w:rPr>
          <w:spacing w:val="-12"/>
          <w:w w:val="105"/>
        </w:rPr>
        <w:t> </w:t>
      </w:r>
      <w:r>
        <w:rPr>
          <w:w w:val="105"/>
        </w:rPr>
        <w:t>they</w:t>
      </w:r>
      <w:r>
        <w:rPr>
          <w:spacing w:val="-12"/>
          <w:w w:val="105"/>
        </w:rPr>
        <w:t> </w:t>
      </w:r>
      <w:r>
        <w:rPr>
          <w:w w:val="105"/>
        </w:rPr>
        <w:t>affect</w:t>
      </w:r>
      <w:r>
        <w:rPr>
          <w:spacing w:val="-12"/>
          <w:w w:val="105"/>
        </w:rPr>
        <w:t> </w:t>
      </w:r>
      <w:r>
        <w:rPr>
          <w:w w:val="105"/>
        </w:rPr>
        <w:t>only</w:t>
      </w:r>
      <w:r>
        <w:rPr>
          <w:spacing w:val="-12"/>
          <w:w w:val="105"/>
        </w:rPr>
        <w:t> </w:t>
      </w:r>
      <w:r>
        <w:rPr>
          <w:w w:val="105"/>
        </w:rPr>
        <w:t>the</w:t>
      </w:r>
      <w:r>
        <w:rPr>
          <w:spacing w:val="-12"/>
          <w:w w:val="105"/>
        </w:rPr>
        <w:t> </w:t>
      </w:r>
      <w:r>
        <w:rPr>
          <w:w w:val="105"/>
        </w:rPr>
        <w:t>mount</w:t>
      </w:r>
      <w:r>
        <w:rPr>
          <w:spacing w:val="-11"/>
          <w:w w:val="105"/>
        </w:rPr>
        <w:t> </w:t>
      </w:r>
      <w:r>
        <w:rPr>
          <w:w w:val="105"/>
        </w:rPr>
        <w:t>if</w:t>
      </w:r>
      <w:r>
        <w:rPr>
          <w:spacing w:val="-12"/>
          <w:w w:val="105"/>
        </w:rPr>
        <w:t> </w:t>
      </w:r>
      <w:r>
        <w:rPr>
          <w:w w:val="105"/>
        </w:rPr>
        <w:t>that</w:t>
      </w:r>
      <w:r>
        <w:rPr>
          <w:spacing w:val="-12"/>
          <w:w w:val="105"/>
        </w:rPr>
        <w:t> </w:t>
      </w:r>
      <w:r>
        <w:rPr>
          <w:w w:val="105"/>
        </w:rPr>
        <w:t>is</w:t>
      </w:r>
      <w:r>
        <w:rPr>
          <w:spacing w:val="-12"/>
          <w:w w:val="105"/>
        </w:rPr>
        <w:t> </w:t>
      </w:r>
      <w:r>
        <w:rPr>
          <w:w w:val="105"/>
        </w:rPr>
        <w:t>where</w:t>
      </w:r>
      <w:r>
        <w:rPr>
          <w:spacing w:val="-12"/>
          <w:w w:val="105"/>
        </w:rPr>
        <w:t> </w:t>
      </w:r>
      <w:r>
        <w:rPr>
          <w:w w:val="105"/>
        </w:rPr>
        <w:t>they</w:t>
      </w:r>
      <w:r>
        <w:rPr>
          <w:spacing w:val="-11"/>
          <w:w w:val="105"/>
        </w:rPr>
        <w:t> </w:t>
      </w:r>
      <w:r>
        <w:rPr>
          <w:w w:val="105"/>
        </w:rPr>
        <w:t>are</w:t>
      </w:r>
      <w:r>
        <w:rPr>
          <w:spacing w:val="-12"/>
          <w:w w:val="105"/>
        </w:rPr>
        <w:t> </w:t>
      </w:r>
      <w:r>
        <w:rPr>
          <w:w w:val="105"/>
        </w:rPr>
        <w:t>targeted. If the mount is alone, or the rider does not survive the attack, the mount must use its own saving</w:t>
      </w:r>
      <w:r>
        <w:rPr>
          <w:spacing w:val="-5"/>
          <w:w w:val="105"/>
        </w:rPr>
        <w:t> </w:t>
      </w:r>
      <w:r>
        <w:rPr>
          <w:w w:val="105"/>
        </w:rPr>
        <w:t>throw</w:t>
      </w:r>
      <w:r>
        <w:rPr>
          <w:spacing w:val="-5"/>
          <w:w w:val="105"/>
        </w:rPr>
        <w:t> </w:t>
      </w:r>
      <w:r>
        <w:rPr>
          <w:w w:val="105"/>
        </w:rPr>
        <w:t>number,</w:t>
      </w:r>
      <w:r>
        <w:rPr>
          <w:spacing w:val="-4"/>
          <w:w w:val="105"/>
        </w:rPr>
        <w:t> </w:t>
      </w:r>
      <w:r>
        <w:rPr>
          <w:w w:val="105"/>
        </w:rPr>
        <w:t>and</w:t>
      </w:r>
      <w:r>
        <w:rPr>
          <w:spacing w:val="-5"/>
          <w:w w:val="105"/>
        </w:rPr>
        <w:t> </w:t>
      </w:r>
      <w:r>
        <w:rPr>
          <w:w w:val="105"/>
        </w:rPr>
        <w:t>it</w:t>
      </w:r>
      <w:r>
        <w:rPr>
          <w:spacing w:val="-4"/>
          <w:w w:val="105"/>
        </w:rPr>
        <w:t> </w:t>
      </w:r>
      <w:r>
        <w:rPr>
          <w:w w:val="105"/>
        </w:rPr>
        <w:t>suffers</w:t>
      </w:r>
      <w:r>
        <w:rPr>
          <w:spacing w:val="-5"/>
          <w:w w:val="105"/>
        </w:rPr>
        <w:t> </w:t>
      </w:r>
      <w:r>
        <w:rPr>
          <w:w w:val="105"/>
        </w:rPr>
        <w:t>the</w:t>
      </w:r>
      <w:r>
        <w:rPr>
          <w:spacing w:val="-4"/>
          <w:w w:val="105"/>
        </w:rPr>
        <w:t> </w:t>
      </w:r>
      <w:r>
        <w:rPr>
          <w:w w:val="105"/>
        </w:rPr>
        <w:t>normal</w:t>
      </w:r>
      <w:r>
        <w:rPr>
          <w:spacing w:val="-5"/>
          <w:w w:val="105"/>
        </w:rPr>
        <w:t> </w:t>
      </w:r>
      <w:r>
        <w:rPr>
          <w:w w:val="105"/>
        </w:rPr>
        <w:t>effects</w:t>
      </w:r>
      <w:r>
        <w:rPr>
          <w:spacing w:val="-5"/>
          <w:w w:val="105"/>
        </w:rPr>
        <w:t> </w:t>
      </w:r>
      <w:r>
        <w:rPr>
          <w:w w:val="105"/>
        </w:rPr>
        <w:t>from</w:t>
      </w:r>
      <w:r>
        <w:rPr>
          <w:spacing w:val="-4"/>
          <w:w w:val="105"/>
        </w:rPr>
        <w:t> </w:t>
      </w:r>
      <w:r>
        <w:rPr>
          <w:w w:val="105"/>
        </w:rPr>
        <w:t>the</w:t>
      </w:r>
      <w:r>
        <w:rPr>
          <w:spacing w:val="-5"/>
          <w:w w:val="105"/>
        </w:rPr>
        <w:t> </w:t>
      </w:r>
      <w:r>
        <w:rPr>
          <w:w w:val="105"/>
        </w:rPr>
        <w:t>attack.</w:t>
      </w:r>
    </w:p>
    <w:p>
      <w:pPr>
        <w:pStyle w:val="BodyText"/>
        <w:spacing w:line="247" w:lineRule="auto"/>
        <w:ind w:right="259" w:firstLine="338"/>
      </w:pPr>
      <w:r>
        <w:rPr>
          <w:w w:val="105"/>
        </w:rPr>
        <w:t>If</w:t>
      </w:r>
      <w:r>
        <w:rPr>
          <w:spacing w:val="-12"/>
          <w:w w:val="105"/>
        </w:rPr>
        <w:t> </w:t>
      </w:r>
      <w:r>
        <w:rPr>
          <w:w w:val="105"/>
        </w:rPr>
        <w:t>a</w:t>
      </w:r>
      <w:r>
        <w:rPr>
          <w:spacing w:val="-11"/>
          <w:w w:val="105"/>
        </w:rPr>
        <w:t> </w:t>
      </w:r>
      <w:r>
        <w:rPr>
          <w:w w:val="105"/>
        </w:rPr>
        <w:t>signature</w:t>
      </w:r>
      <w:r>
        <w:rPr>
          <w:spacing w:val="-11"/>
          <w:w w:val="105"/>
        </w:rPr>
        <w:t> </w:t>
      </w:r>
      <w:r>
        <w:rPr>
          <w:w w:val="105"/>
        </w:rPr>
        <w:t>mount</w:t>
      </w:r>
      <w:r>
        <w:rPr>
          <w:spacing w:val="-11"/>
          <w:w w:val="105"/>
        </w:rPr>
        <w:t> </w:t>
      </w:r>
      <w:r>
        <w:rPr>
          <w:w w:val="105"/>
        </w:rPr>
        <w:t>is</w:t>
      </w:r>
      <w:r>
        <w:rPr>
          <w:spacing w:val="-11"/>
          <w:w w:val="105"/>
        </w:rPr>
        <w:t> </w:t>
      </w:r>
      <w:r>
        <w:rPr>
          <w:w w:val="105"/>
        </w:rPr>
        <w:t>ever</w:t>
      </w:r>
      <w:r>
        <w:rPr>
          <w:spacing w:val="-11"/>
          <w:w w:val="105"/>
        </w:rPr>
        <w:t> </w:t>
      </w:r>
      <w:r>
        <w:rPr>
          <w:w w:val="105"/>
        </w:rPr>
        <w:t>killed,</w:t>
      </w:r>
      <w:r>
        <w:rPr>
          <w:spacing w:val="-11"/>
          <w:w w:val="105"/>
        </w:rPr>
        <w:t> </w:t>
      </w:r>
      <w:r>
        <w:rPr>
          <w:w w:val="105"/>
        </w:rPr>
        <w:t>the</w:t>
      </w:r>
      <w:r>
        <w:rPr>
          <w:spacing w:val="-11"/>
          <w:w w:val="105"/>
        </w:rPr>
        <w:t> </w:t>
      </w:r>
      <w:r>
        <w:rPr>
          <w:w w:val="105"/>
        </w:rPr>
        <w:t>warrior</w:t>
      </w:r>
      <w:r>
        <w:rPr>
          <w:spacing w:val="-11"/>
          <w:w w:val="105"/>
        </w:rPr>
        <w:t> </w:t>
      </w:r>
      <w:r>
        <w:rPr>
          <w:w w:val="105"/>
        </w:rPr>
        <w:t>can</w:t>
      </w:r>
      <w:r>
        <w:rPr>
          <w:spacing w:val="-11"/>
          <w:w w:val="105"/>
        </w:rPr>
        <w:t> </w:t>
      </w:r>
      <w:r>
        <w:rPr>
          <w:w w:val="105"/>
        </w:rPr>
        <w:t>acquire</w:t>
      </w:r>
      <w:r>
        <w:rPr>
          <w:spacing w:val="-11"/>
          <w:w w:val="105"/>
        </w:rPr>
        <w:t> </w:t>
      </w:r>
      <w:r>
        <w:rPr>
          <w:w w:val="105"/>
        </w:rPr>
        <w:t>a</w:t>
      </w:r>
      <w:r>
        <w:rPr>
          <w:spacing w:val="-11"/>
          <w:w w:val="105"/>
        </w:rPr>
        <w:t> </w:t>
      </w:r>
      <w:r>
        <w:rPr>
          <w:w w:val="105"/>
        </w:rPr>
        <w:t>new</w:t>
      </w:r>
      <w:r>
        <w:rPr>
          <w:spacing w:val="-11"/>
          <w:w w:val="105"/>
        </w:rPr>
        <w:t> </w:t>
      </w:r>
      <w:r>
        <w:rPr>
          <w:w w:val="105"/>
        </w:rPr>
        <w:t>one</w:t>
      </w:r>
      <w:r>
        <w:rPr>
          <w:spacing w:val="-12"/>
          <w:w w:val="105"/>
        </w:rPr>
        <w:t> </w:t>
      </w:r>
      <w:r>
        <w:rPr>
          <w:w w:val="105"/>
        </w:rPr>
        <w:t>of</w:t>
      </w:r>
      <w:r>
        <w:rPr>
          <w:spacing w:val="-11"/>
          <w:w w:val="105"/>
        </w:rPr>
        <w:t> </w:t>
      </w:r>
      <w:r>
        <w:rPr>
          <w:w w:val="105"/>
        </w:rPr>
        <w:t>the</w:t>
      </w:r>
      <w:r>
        <w:rPr>
          <w:spacing w:val="-11"/>
          <w:w w:val="105"/>
        </w:rPr>
        <w:t> </w:t>
      </w:r>
      <w:r>
        <w:rPr>
          <w:w w:val="105"/>
        </w:rPr>
        <w:t>same</w:t>
      </w:r>
      <w:r>
        <w:rPr>
          <w:spacing w:val="-11"/>
          <w:w w:val="105"/>
        </w:rPr>
        <w:t> </w:t>
      </w:r>
      <w:r>
        <w:rPr>
          <w:w w:val="105"/>
        </w:rPr>
        <w:t>type</w:t>
      </w:r>
      <w:r>
        <w:rPr>
          <w:spacing w:val="-11"/>
          <w:w w:val="105"/>
        </w:rPr>
        <w:t> </w:t>
      </w:r>
      <w:r>
        <w:rPr>
          <w:w w:val="105"/>
        </w:rPr>
        <w:t>and hit points. Each day, the character can attempt a skill check to receive a vision of the new mount. If the check succeeds, the character sees the mount in its current surroundings and knows the approximate direction and distance to the location. If the mount is on another plane, the warrior receives a vision of the plane but can discern no other information unless the</w:t>
      </w:r>
      <w:r>
        <w:rPr>
          <w:spacing w:val="-14"/>
          <w:w w:val="105"/>
        </w:rPr>
        <w:t> </w:t>
      </w:r>
      <w:r>
        <w:rPr>
          <w:w w:val="105"/>
        </w:rPr>
        <w:t>character</w:t>
      </w:r>
      <w:r>
        <w:rPr>
          <w:spacing w:val="-13"/>
          <w:w w:val="105"/>
        </w:rPr>
        <w:t> </w:t>
      </w:r>
      <w:r>
        <w:rPr>
          <w:w w:val="105"/>
        </w:rPr>
        <w:t>actually</w:t>
      </w:r>
      <w:r>
        <w:rPr>
          <w:spacing w:val="-14"/>
          <w:w w:val="105"/>
        </w:rPr>
        <w:t> </w:t>
      </w:r>
      <w:r>
        <w:rPr>
          <w:w w:val="105"/>
        </w:rPr>
        <w:t>travels</w:t>
      </w:r>
      <w:r>
        <w:rPr>
          <w:spacing w:val="-13"/>
          <w:w w:val="105"/>
        </w:rPr>
        <w:t> </w:t>
      </w:r>
      <w:r>
        <w:rPr>
          <w:w w:val="105"/>
        </w:rPr>
        <w:t>to</w:t>
      </w:r>
      <w:r>
        <w:rPr>
          <w:spacing w:val="-13"/>
          <w:w w:val="105"/>
        </w:rPr>
        <w:t> </w:t>
      </w:r>
      <w:r>
        <w:rPr>
          <w:w w:val="105"/>
        </w:rPr>
        <w:t>the</w:t>
      </w:r>
      <w:r>
        <w:rPr>
          <w:spacing w:val="-14"/>
          <w:w w:val="105"/>
        </w:rPr>
        <w:t> </w:t>
      </w:r>
      <w:r>
        <w:rPr>
          <w:w w:val="105"/>
        </w:rPr>
        <w:t>plane.</w:t>
      </w:r>
      <w:r>
        <w:rPr>
          <w:spacing w:val="-13"/>
          <w:w w:val="105"/>
        </w:rPr>
        <w:t> </w:t>
      </w:r>
      <w:r>
        <w:rPr>
          <w:w w:val="105"/>
        </w:rPr>
        <w:t>If</w:t>
      </w:r>
      <w:r>
        <w:rPr>
          <w:spacing w:val="-13"/>
          <w:w w:val="105"/>
        </w:rPr>
        <w:t> </w:t>
      </w:r>
      <w:r>
        <w:rPr>
          <w:w w:val="105"/>
        </w:rPr>
        <w:t>the</w:t>
      </w:r>
      <w:r>
        <w:rPr>
          <w:spacing w:val="-14"/>
          <w:w w:val="105"/>
        </w:rPr>
        <w:t> </w:t>
      </w:r>
      <w:r>
        <w:rPr>
          <w:w w:val="105"/>
        </w:rPr>
        <w:t>mount</w:t>
      </w:r>
      <w:r>
        <w:rPr>
          <w:spacing w:val="-13"/>
          <w:w w:val="105"/>
        </w:rPr>
        <w:t> </w:t>
      </w:r>
      <w:r>
        <w:rPr>
          <w:w w:val="105"/>
        </w:rPr>
        <w:t>is</w:t>
      </w:r>
      <w:r>
        <w:rPr>
          <w:spacing w:val="-13"/>
          <w:w w:val="105"/>
        </w:rPr>
        <w:t> </w:t>
      </w:r>
      <w:r>
        <w:rPr>
          <w:w w:val="105"/>
        </w:rPr>
        <w:t>magically</w:t>
      </w:r>
      <w:r>
        <w:rPr>
          <w:spacing w:val="-14"/>
          <w:w w:val="105"/>
        </w:rPr>
        <w:t> </w:t>
      </w:r>
      <w:r>
        <w:rPr>
          <w:w w:val="105"/>
        </w:rPr>
        <w:t>hidden,</w:t>
      </w:r>
      <w:r>
        <w:rPr>
          <w:spacing w:val="-13"/>
          <w:w w:val="105"/>
        </w:rPr>
        <w:t> </w:t>
      </w:r>
      <w:r>
        <w:rPr>
          <w:w w:val="105"/>
        </w:rPr>
        <w:t>the</w:t>
      </w:r>
      <w:r>
        <w:rPr>
          <w:spacing w:val="-13"/>
          <w:w w:val="105"/>
        </w:rPr>
        <w:t> </w:t>
      </w:r>
      <w:r>
        <w:rPr>
          <w:w w:val="105"/>
        </w:rPr>
        <w:t>warrior</w:t>
      </w:r>
      <w:r>
        <w:rPr>
          <w:spacing w:val="-14"/>
          <w:w w:val="105"/>
        </w:rPr>
        <w:t> </w:t>
      </w:r>
      <w:r>
        <w:rPr>
          <w:w w:val="105"/>
        </w:rPr>
        <w:t>learns this fact, along with the mount’s general location. It is up to the character to seek out the replacement</w:t>
      </w:r>
      <w:r>
        <w:rPr>
          <w:spacing w:val="-10"/>
          <w:w w:val="105"/>
        </w:rPr>
        <w:t> </w:t>
      </w:r>
      <w:r>
        <w:rPr>
          <w:w w:val="105"/>
        </w:rPr>
        <w:t>mount,</w:t>
      </w:r>
      <w:r>
        <w:rPr>
          <w:spacing w:val="-10"/>
          <w:w w:val="105"/>
        </w:rPr>
        <w:t> </w:t>
      </w:r>
      <w:r>
        <w:rPr>
          <w:w w:val="105"/>
        </w:rPr>
        <w:t>but</w:t>
      </w:r>
      <w:r>
        <w:rPr>
          <w:spacing w:val="-10"/>
          <w:w w:val="105"/>
        </w:rPr>
        <w:t> </w:t>
      </w:r>
      <w:r>
        <w:rPr>
          <w:w w:val="105"/>
        </w:rPr>
        <w:t>the</w:t>
      </w:r>
      <w:r>
        <w:rPr>
          <w:spacing w:val="-9"/>
          <w:w w:val="105"/>
        </w:rPr>
        <w:t> </w:t>
      </w:r>
      <w:r>
        <w:rPr>
          <w:w w:val="105"/>
        </w:rPr>
        <w:t>mount</w:t>
      </w:r>
      <w:r>
        <w:rPr>
          <w:spacing w:val="-10"/>
          <w:w w:val="105"/>
        </w:rPr>
        <w:t> </w:t>
      </w:r>
      <w:r>
        <w:rPr>
          <w:w w:val="105"/>
        </w:rPr>
        <w:t>willingly</w:t>
      </w:r>
      <w:r>
        <w:rPr>
          <w:spacing w:val="-10"/>
          <w:w w:val="105"/>
        </w:rPr>
        <w:t> </w:t>
      </w:r>
      <w:r>
        <w:rPr>
          <w:w w:val="105"/>
        </w:rPr>
        <w:t>serves</w:t>
      </w:r>
      <w:r>
        <w:rPr>
          <w:spacing w:val="-10"/>
          <w:w w:val="105"/>
        </w:rPr>
        <w:t> </w:t>
      </w:r>
      <w:r>
        <w:rPr>
          <w:w w:val="105"/>
        </w:rPr>
        <w:t>the</w:t>
      </w:r>
      <w:r>
        <w:rPr>
          <w:spacing w:val="-9"/>
          <w:w w:val="105"/>
        </w:rPr>
        <w:t> </w:t>
      </w:r>
      <w:r>
        <w:rPr>
          <w:w w:val="105"/>
        </w:rPr>
        <w:t>warrior</w:t>
      </w:r>
      <w:r>
        <w:rPr>
          <w:spacing w:val="-10"/>
          <w:w w:val="105"/>
        </w:rPr>
        <w:t> </w:t>
      </w:r>
      <w:r>
        <w:rPr>
          <w:w w:val="105"/>
        </w:rPr>
        <w:t>if</w:t>
      </w:r>
      <w:r>
        <w:rPr>
          <w:spacing w:val="-10"/>
          <w:w w:val="105"/>
        </w:rPr>
        <w:t> </w:t>
      </w:r>
      <w:r>
        <w:rPr>
          <w:w w:val="105"/>
        </w:rPr>
        <w:t>the</w:t>
      </w:r>
      <w:r>
        <w:rPr>
          <w:spacing w:val="-10"/>
          <w:w w:val="105"/>
        </w:rPr>
        <w:t> </w:t>
      </w:r>
      <w:r>
        <w:rPr>
          <w:w w:val="105"/>
        </w:rPr>
        <w:t>character</w:t>
      </w:r>
      <w:r>
        <w:rPr>
          <w:spacing w:val="-9"/>
          <w:w w:val="105"/>
        </w:rPr>
        <w:t> </w:t>
      </w:r>
      <w:r>
        <w:rPr>
          <w:w w:val="105"/>
        </w:rPr>
        <w:t>obtains</w:t>
      </w:r>
      <w:r>
        <w:rPr>
          <w:spacing w:val="-10"/>
          <w:w w:val="105"/>
        </w:rPr>
        <w:t> </w:t>
      </w:r>
      <w:r>
        <w:rPr>
          <w:w w:val="105"/>
        </w:rPr>
        <w:t>it.</w:t>
      </w:r>
    </w:p>
    <w:p>
      <w:pPr>
        <w:pStyle w:val="BodyText"/>
        <w:spacing w:line="247" w:lineRule="auto"/>
        <w:ind w:right="304" w:firstLine="664"/>
      </w:pPr>
      <w:r>
        <w:rPr>
          <w:w w:val="105"/>
        </w:rPr>
        <w:t>A warrior can have one signature mount for each different type of terrain. For example,</w:t>
      </w:r>
      <w:r>
        <w:rPr>
          <w:spacing w:val="-16"/>
          <w:w w:val="105"/>
        </w:rPr>
        <w:t> </w:t>
      </w:r>
      <w:r>
        <w:rPr>
          <w:w w:val="105"/>
        </w:rPr>
        <w:t>the</w:t>
      </w:r>
      <w:r>
        <w:rPr>
          <w:spacing w:val="-16"/>
          <w:w w:val="105"/>
        </w:rPr>
        <w:t> </w:t>
      </w:r>
      <w:r>
        <w:rPr>
          <w:w w:val="105"/>
        </w:rPr>
        <w:t>character</w:t>
      </w:r>
      <w:r>
        <w:rPr>
          <w:spacing w:val="-15"/>
          <w:w w:val="105"/>
        </w:rPr>
        <w:t> </w:t>
      </w:r>
      <w:r>
        <w:rPr>
          <w:w w:val="105"/>
        </w:rPr>
        <w:t>might</w:t>
      </w:r>
      <w:r>
        <w:rPr>
          <w:spacing w:val="-16"/>
          <w:w w:val="105"/>
        </w:rPr>
        <w:t> </w:t>
      </w:r>
      <w:r>
        <w:rPr>
          <w:w w:val="105"/>
        </w:rPr>
        <w:t>have</w:t>
      </w:r>
      <w:r>
        <w:rPr>
          <w:spacing w:val="-16"/>
          <w:w w:val="105"/>
        </w:rPr>
        <w:t> </w:t>
      </w:r>
      <w:r>
        <w:rPr>
          <w:w w:val="105"/>
        </w:rPr>
        <w:t>a</w:t>
      </w:r>
      <w:r>
        <w:rPr>
          <w:spacing w:val="-15"/>
          <w:w w:val="105"/>
        </w:rPr>
        <w:t> </w:t>
      </w:r>
      <w:r>
        <w:rPr>
          <w:w w:val="105"/>
        </w:rPr>
        <w:t>young</w:t>
      </w:r>
      <w:r>
        <w:rPr>
          <w:spacing w:val="-16"/>
          <w:w w:val="105"/>
        </w:rPr>
        <w:t> </w:t>
      </w:r>
      <w:r>
        <w:rPr>
          <w:w w:val="105"/>
        </w:rPr>
        <w:t>adult</w:t>
      </w:r>
      <w:r>
        <w:rPr>
          <w:spacing w:val="-15"/>
          <w:w w:val="105"/>
        </w:rPr>
        <w:t> </w:t>
      </w:r>
      <w:r>
        <w:rPr>
          <w:w w:val="105"/>
        </w:rPr>
        <w:t>mercury</w:t>
      </w:r>
      <w:r>
        <w:rPr>
          <w:spacing w:val="-16"/>
          <w:w w:val="105"/>
        </w:rPr>
        <w:t> </w:t>
      </w:r>
      <w:r>
        <w:rPr>
          <w:w w:val="105"/>
        </w:rPr>
        <w:t>dragon</w:t>
      </w:r>
      <w:r>
        <w:rPr>
          <w:spacing w:val="-16"/>
          <w:w w:val="105"/>
        </w:rPr>
        <w:t> </w:t>
      </w:r>
      <w:r>
        <w:rPr>
          <w:w w:val="105"/>
        </w:rPr>
        <w:t>(airborne),</w:t>
      </w:r>
      <w:r>
        <w:rPr>
          <w:spacing w:val="-15"/>
          <w:w w:val="105"/>
        </w:rPr>
        <w:t> </w:t>
      </w:r>
      <w:r>
        <w:rPr>
          <w:w w:val="105"/>
        </w:rPr>
        <w:t>heavy</w:t>
      </w:r>
      <w:r>
        <w:rPr>
          <w:spacing w:val="-16"/>
          <w:w w:val="105"/>
        </w:rPr>
        <w:t> </w:t>
      </w:r>
      <w:r>
        <w:rPr>
          <w:w w:val="105"/>
        </w:rPr>
        <w:t>war</w:t>
      </w:r>
      <w:r>
        <w:rPr>
          <w:spacing w:val="-16"/>
          <w:w w:val="105"/>
        </w:rPr>
        <w:t> </w:t>
      </w:r>
      <w:r>
        <w:rPr>
          <w:w w:val="105"/>
        </w:rPr>
        <w:t>horse (land),</w:t>
      </w:r>
      <w:r>
        <w:rPr>
          <w:spacing w:val="-14"/>
          <w:w w:val="105"/>
        </w:rPr>
        <w:t> </w:t>
      </w:r>
      <w:r>
        <w:rPr>
          <w:w w:val="105"/>
        </w:rPr>
        <w:t>and</w:t>
      </w:r>
      <w:r>
        <w:rPr>
          <w:spacing w:val="-13"/>
          <w:w w:val="105"/>
        </w:rPr>
        <w:t> </w:t>
      </w:r>
      <w:r>
        <w:rPr>
          <w:w w:val="105"/>
        </w:rPr>
        <w:t>a</w:t>
      </w:r>
      <w:r>
        <w:rPr>
          <w:spacing w:val="-13"/>
          <w:w w:val="105"/>
        </w:rPr>
        <w:t> </w:t>
      </w:r>
      <w:r>
        <w:rPr>
          <w:w w:val="105"/>
        </w:rPr>
        <w:t>giant</w:t>
      </w:r>
      <w:r>
        <w:rPr>
          <w:spacing w:val="-13"/>
          <w:w w:val="105"/>
        </w:rPr>
        <w:t> </w:t>
      </w:r>
      <w:r>
        <w:rPr>
          <w:w w:val="105"/>
        </w:rPr>
        <w:t>sea</w:t>
      </w:r>
      <w:r>
        <w:rPr>
          <w:spacing w:val="-13"/>
          <w:w w:val="105"/>
        </w:rPr>
        <w:t> </w:t>
      </w:r>
      <w:r>
        <w:rPr>
          <w:w w:val="105"/>
        </w:rPr>
        <w:t>horse</w:t>
      </w:r>
      <w:r>
        <w:rPr>
          <w:spacing w:val="-13"/>
          <w:w w:val="105"/>
        </w:rPr>
        <w:t> </w:t>
      </w:r>
      <w:r>
        <w:rPr>
          <w:w w:val="105"/>
        </w:rPr>
        <w:t>(water).</w:t>
      </w:r>
      <w:r>
        <w:rPr>
          <w:spacing w:val="-14"/>
          <w:w w:val="105"/>
        </w:rPr>
        <w:t> </w:t>
      </w:r>
      <w:r>
        <w:rPr>
          <w:w w:val="105"/>
        </w:rPr>
        <w:t>Subterranean</w:t>
      </w:r>
      <w:r>
        <w:rPr>
          <w:spacing w:val="-13"/>
          <w:w w:val="105"/>
        </w:rPr>
        <w:t> </w:t>
      </w:r>
      <w:r>
        <w:rPr>
          <w:w w:val="105"/>
        </w:rPr>
        <w:t>and</w:t>
      </w:r>
      <w:r>
        <w:rPr>
          <w:spacing w:val="-13"/>
          <w:w w:val="105"/>
        </w:rPr>
        <w:t> </w:t>
      </w:r>
      <w:r>
        <w:rPr>
          <w:w w:val="105"/>
        </w:rPr>
        <w:t>desert</w:t>
      </w:r>
      <w:r>
        <w:rPr>
          <w:spacing w:val="-13"/>
          <w:w w:val="105"/>
        </w:rPr>
        <w:t> </w:t>
      </w:r>
      <w:r>
        <w:rPr>
          <w:w w:val="105"/>
        </w:rPr>
        <w:t>mounts</w:t>
      </w:r>
      <w:r>
        <w:rPr>
          <w:spacing w:val="-13"/>
          <w:w w:val="105"/>
        </w:rPr>
        <w:t> </w:t>
      </w:r>
      <w:r>
        <w:rPr>
          <w:w w:val="105"/>
        </w:rPr>
        <w:t>might</w:t>
      </w:r>
      <w:r>
        <w:rPr>
          <w:spacing w:val="-13"/>
          <w:w w:val="105"/>
        </w:rPr>
        <w:t> </w:t>
      </w:r>
      <w:r>
        <w:rPr>
          <w:w w:val="105"/>
        </w:rPr>
        <w:t>also</w:t>
      </w:r>
      <w:r>
        <w:rPr>
          <w:spacing w:val="-14"/>
          <w:w w:val="105"/>
        </w:rPr>
        <w:t> </w:t>
      </w:r>
      <w:r>
        <w:rPr>
          <w:w w:val="105"/>
        </w:rPr>
        <w:t>be</w:t>
      </w:r>
      <w:r>
        <w:rPr>
          <w:spacing w:val="-13"/>
          <w:w w:val="105"/>
        </w:rPr>
        <w:t> </w:t>
      </w:r>
      <w:r>
        <w:rPr>
          <w:w w:val="105"/>
        </w:rPr>
        <w:t>allowed, at</w:t>
      </w:r>
      <w:r>
        <w:rPr>
          <w:spacing w:val="-17"/>
          <w:w w:val="105"/>
        </w:rPr>
        <w:t> </w:t>
      </w:r>
      <w:r>
        <w:rPr>
          <w:w w:val="105"/>
        </w:rPr>
        <w:t>the</w:t>
      </w:r>
      <w:r>
        <w:rPr>
          <w:spacing w:val="-16"/>
          <w:w w:val="105"/>
        </w:rPr>
        <w:t> </w:t>
      </w:r>
      <w:r>
        <w:rPr>
          <w:w w:val="105"/>
        </w:rPr>
        <w:t>DM’s</w:t>
      </w:r>
      <w:r>
        <w:rPr>
          <w:spacing w:val="-16"/>
          <w:w w:val="105"/>
        </w:rPr>
        <w:t> </w:t>
      </w:r>
      <w:r>
        <w:rPr>
          <w:w w:val="105"/>
        </w:rPr>
        <w:t>option.</w:t>
      </w:r>
      <w:r>
        <w:rPr>
          <w:spacing w:val="-16"/>
          <w:w w:val="105"/>
        </w:rPr>
        <w:t> </w:t>
      </w:r>
      <w:r>
        <w:rPr>
          <w:w w:val="105"/>
        </w:rPr>
        <w:t>Each</w:t>
      </w:r>
      <w:r>
        <w:rPr>
          <w:spacing w:val="-16"/>
          <w:w w:val="105"/>
        </w:rPr>
        <w:t> </w:t>
      </w:r>
      <w:r>
        <w:rPr>
          <w:w w:val="105"/>
        </w:rPr>
        <w:t>signature</w:t>
      </w:r>
      <w:r>
        <w:rPr>
          <w:spacing w:val="-16"/>
          <w:w w:val="105"/>
        </w:rPr>
        <w:t> </w:t>
      </w:r>
      <w:r>
        <w:rPr>
          <w:w w:val="105"/>
        </w:rPr>
        <w:t>mount</w:t>
      </w:r>
      <w:r>
        <w:rPr>
          <w:spacing w:val="-16"/>
          <w:w w:val="105"/>
        </w:rPr>
        <w:t> </w:t>
      </w:r>
      <w:r>
        <w:rPr>
          <w:w w:val="105"/>
        </w:rPr>
        <w:t>requires</w:t>
      </w:r>
      <w:r>
        <w:rPr>
          <w:spacing w:val="-16"/>
          <w:w w:val="105"/>
        </w:rPr>
        <w:t> </w:t>
      </w:r>
      <w:r>
        <w:rPr>
          <w:w w:val="105"/>
        </w:rPr>
        <w:t>the</w:t>
      </w:r>
      <w:r>
        <w:rPr>
          <w:spacing w:val="-16"/>
          <w:w w:val="105"/>
        </w:rPr>
        <w:t> </w:t>
      </w:r>
      <w:r>
        <w:rPr>
          <w:w w:val="105"/>
        </w:rPr>
        <w:t>expenditure</w:t>
      </w:r>
      <w:r>
        <w:rPr>
          <w:spacing w:val="-16"/>
          <w:w w:val="105"/>
        </w:rPr>
        <w:t> </w:t>
      </w:r>
      <w:r>
        <w:rPr>
          <w:w w:val="105"/>
        </w:rPr>
        <w:t>of</w:t>
      </w:r>
      <w:r>
        <w:rPr>
          <w:spacing w:val="-16"/>
          <w:w w:val="105"/>
        </w:rPr>
        <w:t> </w:t>
      </w:r>
      <w:r>
        <w:rPr>
          <w:w w:val="105"/>
        </w:rPr>
        <w:t>the</w:t>
      </w:r>
      <w:r>
        <w:rPr>
          <w:spacing w:val="-16"/>
          <w:w w:val="105"/>
        </w:rPr>
        <w:t> </w:t>
      </w:r>
      <w:r>
        <w:rPr>
          <w:w w:val="105"/>
        </w:rPr>
        <w:t>appropriate</w:t>
      </w:r>
      <w:r>
        <w:rPr>
          <w:spacing w:val="-16"/>
          <w:w w:val="105"/>
        </w:rPr>
        <w:t> </w:t>
      </w:r>
      <w:r>
        <w:rPr>
          <w:w w:val="105"/>
        </w:rPr>
        <w:t>number of proficiency slots or skill</w:t>
      </w:r>
      <w:r>
        <w:rPr>
          <w:spacing w:val="-13"/>
          <w:w w:val="105"/>
        </w:rPr>
        <w:t> </w:t>
      </w:r>
      <w:r>
        <w:rPr>
          <w:w w:val="105"/>
        </w:rPr>
        <w:t>points.</w:t>
      </w:r>
    </w:p>
    <w:p>
      <w:pPr>
        <w:spacing w:after="0" w:line="247" w:lineRule="auto"/>
        <w:sectPr>
          <w:footerReference w:type="default" r:id="rId9"/>
          <w:pgSz w:w="12240" w:h="15840"/>
          <w:pgMar w:footer="965" w:header="0" w:top="1260" w:bottom="1160" w:left="1640" w:right="1640"/>
          <w:pgNumType w:start="121"/>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Heading2"/>
        <w:spacing w:before="214"/>
        <w:ind w:left="210"/>
        <w:rPr>
          <w:i/>
        </w:rPr>
      </w:pPr>
      <w:bookmarkStart w:name="_TOC_250254" w:id="152"/>
      <w:bookmarkEnd w:id="152"/>
      <w:r>
        <w:rPr>
          <w:i/>
          <w:color w:val="FF9900"/>
        </w:rPr>
        <w:t>The Paladin</w:t>
      </w:r>
    </w:p>
    <w:p>
      <w:pPr>
        <w:spacing w:after="0"/>
        <w:sectPr>
          <w:pgSz w:w="12240" w:h="15840"/>
          <w:pgMar w:header="0" w:footer="965" w:top="1500" w:bottom="1180" w:left="1640" w:right="1640"/>
        </w:sectPr>
      </w:pPr>
    </w:p>
    <w:p>
      <w:pPr>
        <w:pStyle w:val="Heading5"/>
        <w:spacing w:before="71"/>
        <w:ind w:right="224"/>
        <w:rPr>
          <w:rFonts w:ascii="Times New Roman"/>
          <w:i/>
        </w:rPr>
      </w:pPr>
      <w:r>
        <w:rPr>
          <w:rFonts w:ascii="Times New Roman"/>
          <w:i/>
          <w:color w:val="FF9900"/>
        </w:rPr>
        <w:t>Paladins</w:t>
      </w:r>
    </w:p>
    <w:p>
      <w:pPr>
        <w:pStyle w:val="BodyText"/>
        <w:spacing w:before="6"/>
        <w:ind w:left="0"/>
        <w:rPr>
          <w:b/>
          <w:i/>
        </w:rPr>
      </w:pPr>
    </w:p>
    <w:p>
      <w:pPr>
        <w:pStyle w:val="BodyText"/>
        <w:spacing w:line="244" w:lineRule="auto" w:before="1"/>
        <w:ind w:right="1266"/>
      </w:pPr>
      <w:r>
        <w:rPr/>
        <w:pict>
          <v:group style="position:absolute;margin-left:87pt;margin-top:52.19952pt;width:437.4pt;height:318.5pt;mso-position-horizontal-relative:page;mso-position-vertical-relative:paragraph;z-index:-274148352" coordorigin="1740,1044" coordsize="8748,6370">
            <v:line style="position:absolute" from="1747,1049" to="10478,1049" stroked="true" strokeweight=".48pt" strokecolor="#000000">
              <v:stroke dashstyle="solid"/>
            </v:line>
            <v:line style="position:absolute" from="10483,1044" to="10483,7414" stroked="true" strokeweight=".48pt" strokecolor="#000000">
              <v:stroke dashstyle="solid"/>
            </v:line>
            <v:line style="position:absolute" from="1744,1044" to="1744,7414" stroked="true" strokeweight=".36pt" strokecolor="#000000">
              <v:stroke dashstyle="solid"/>
            </v:line>
            <v:line style="position:absolute" from="1747,7409" to="10478,7409" stroked="true" strokeweight=".48pt" strokecolor="#000000">
              <v:stroke dashstyle="solid"/>
            </v:line>
            <v:shape style="position:absolute;left:1850;top:1164;width:1111;height:769" type="#_x0000_t202" filled="false" stroked="false">
              <v:textbox inset="0,0,0,0">
                <w:txbxContent>
                  <w:p>
                    <w:pPr>
                      <w:spacing w:line="249" w:lineRule="exact" w:before="0"/>
                      <w:ind w:left="0" w:right="0" w:firstLine="0"/>
                      <w:jc w:val="left"/>
                      <w:rPr>
                        <w:b/>
                        <w:sz w:val="22"/>
                      </w:rPr>
                    </w:pPr>
                    <w:r>
                      <w:rPr>
                        <w:b/>
                        <w:color w:val="FF9900"/>
                        <w:w w:val="105"/>
                        <w:sz w:val="22"/>
                      </w:rPr>
                      <w:t>Paladin</w:t>
                    </w:r>
                  </w:p>
                  <w:p>
                    <w:pPr>
                      <w:spacing w:line="240" w:lineRule="auto" w:before="0"/>
                      <w:rPr>
                        <w:b/>
                        <w:sz w:val="23"/>
                      </w:rPr>
                    </w:pPr>
                  </w:p>
                  <w:p>
                    <w:pPr>
                      <w:spacing w:before="1"/>
                      <w:ind w:left="0" w:right="0" w:firstLine="0"/>
                      <w:jc w:val="left"/>
                      <w:rPr>
                        <w:b/>
                        <w:sz w:val="22"/>
                      </w:rPr>
                    </w:pPr>
                    <w:r>
                      <w:rPr>
                        <w:b/>
                        <w:sz w:val="22"/>
                      </w:rPr>
                      <w:t>Proficiency</w:t>
                    </w:r>
                  </w:p>
                </w:txbxContent>
              </v:textbox>
              <w10:wrap type="none"/>
            </v:shape>
            <v:shape style="position:absolute;left:3461;top:1423;width:1923;height:510" type="#_x0000_t202" filled="false" stroked="false">
              <v:textbox inset="0,0,0,0">
                <w:txbxContent>
                  <w:p>
                    <w:pPr>
                      <w:tabs>
                        <w:tab w:pos="1049" w:val="left" w:leader="none"/>
                      </w:tabs>
                      <w:spacing w:line="244" w:lineRule="auto" w:before="0"/>
                      <w:ind w:left="0" w:right="18" w:firstLine="112"/>
                      <w:jc w:val="left"/>
                      <w:rPr>
                        <w:b/>
                        <w:sz w:val="22"/>
                      </w:rPr>
                    </w:pPr>
                    <w:r>
                      <w:rPr>
                        <w:b/>
                        <w:w w:val="105"/>
                        <w:sz w:val="22"/>
                      </w:rPr>
                      <w:t>#</w:t>
                    </w:r>
                    <w:r>
                      <w:rPr>
                        <w:b/>
                        <w:spacing w:val="-6"/>
                        <w:w w:val="105"/>
                        <w:sz w:val="22"/>
                      </w:rPr>
                      <w:t> </w:t>
                    </w:r>
                    <w:r>
                      <w:rPr>
                        <w:b/>
                        <w:w w:val="105"/>
                        <w:sz w:val="22"/>
                      </w:rPr>
                      <w:t>Slots</w:t>
                      <w:tab/>
                    </w:r>
                    <w:r>
                      <w:rPr>
                        <w:b/>
                        <w:spacing w:val="-3"/>
                        <w:w w:val="105"/>
                        <w:sz w:val="22"/>
                      </w:rPr>
                      <w:t>Relevant </w:t>
                    </w:r>
                    <w:r>
                      <w:rPr>
                        <w:b/>
                        <w:w w:val="105"/>
                        <w:sz w:val="22"/>
                      </w:rPr>
                      <w:t>Required</w:t>
                    </w:r>
                    <w:r>
                      <w:rPr>
                        <w:b/>
                        <w:spacing w:val="15"/>
                        <w:w w:val="105"/>
                        <w:sz w:val="22"/>
                      </w:rPr>
                      <w:t> </w:t>
                    </w:r>
                    <w:r>
                      <w:rPr>
                        <w:b/>
                        <w:w w:val="105"/>
                        <w:sz w:val="22"/>
                      </w:rPr>
                      <w:t>Ability</w:t>
                    </w:r>
                  </w:p>
                </w:txbxContent>
              </v:textbox>
              <w10:wrap type="none"/>
            </v:shape>
            <v:shape style="position:absolute;left:5841;top:1423;width:873;height:510" type="#_x0000_t202" filled="false" stroked="false">
              <v:textbox inset="0,0,0,0">
                <w:txbxContent>
                  <w:p>
                    <w:pPr>
                      <w:spacing w:line="244" w:lineRule="auto" w:before="0"/>
                      <w:ind w:left="0" w:right="0" w:firstLine="0"/>
                      <w:jc w:val="left"/>
                      <w:rPr>
                        <w:b/>
                        <w:sz w:val="22"/>
                      </w:rPr>
                    </w:pPr>
                    <w:r>
                      <w:rPr>
                        <w:b/>
                        <w:w w:val="105"/>
                        <w:sz w:val="22"/>
                      </w:rPr>
                      <w:t>Check </w:t>
                    </w:r>
                    <w:r>
                      <w:rPr>
                        <w:b/>
                        <w:sz w:val="22"/>
                      </w:rPr>
                      <w:t>Modifier</w:t>
                    </w:r>
                  </w:p>
                </w:txbxContent>
              </v:textbox>
              <w10:wrap type="none"/>
            </v:shape>
            <v:shape style="position:absolute;left:1896;top:6865;width:7564;height:424" type="#_x0000_t202" filled="false" stroked="false">
              <v:textbox inset="0,0,0,0">
                <w:txbxContent>
                  <w:p>
                    <w:pPr>
                      <w:spacing w:line="206" w:lineRule="exact" w:before="0"/>
                      <w:ind w:left="47" w:right="0" w:firstLine="0"/>
                      <w:jc w:val="left"/>
                      <w:rPr>
                        <w:sz w:val="18"/>
                      </w:rPr>
                    </w:pPr>
                    <w:r>
                      <w:rPr>
                        <w:w w:val="105"/>
                        <w:sz w:val="18"/>
                      </w:rPr>
                      <w:t>*</w:t>
                    </w:r>
                    <w:r>
                      <w:rPr>
                        <w:spacing w:val="-5"/>
                        <w:w w:val="105"/>
                        <w:sz w:val="18"/>
                      </w:rPr>
                      <w:t> </w:t>
                    </w:r>
                    <w:r>
                      <w:rPr>
                        <w:w w:val="105"/>
                        <w:sz w:val="18"/>
                      </w:rPr>
                      <w:t>These</w:t>
                    </w:r>
                    <w:r>
                      <w:rPr>
                        <w:spacing w:val="-4"/>
                        <w:w w:val="105"/>
                        <w:sz w:val="18"/>
                      </w:rPr>
                      <w:t> </w:t>
                    </w:r>
                    <w:r>
                      <w:rPr>
                        <w:w w:val="105"/>
                        <w:sz w:val="18"/>
                      </w:rPr>
                      <w:t>proficiencies</w:t>
                    </w:r>
                    <w:r>
                      <w:rPr>
                        <w:spacing w:val="-5"/>
                        <w:w w:val="105"/>
                        <w:sz w:val="18"/>
                      </w:rPr>
                      <w:t> </w:t>
                    </w:r>
                    <w:r>
                      <w:rPr>
                        <w:w w:val="105"/>
                        <w:sz w:val="18"/>
                      </w:rPr>
                      <w:t>have</w:t>
                    </w:r>
                    <w:r>
                      <w:rPr>
                        <w:spacing w:val="-4"/>
                        <w:w w:val="105"/>
                        <w:sz w:val="18"/>
                      </w:rPr>
                      <w:t> </w:t>
                    </w:r>
                    <w:r>
                      <w:rPr>
                        <w:w w:val="105"/>
                        <w:sz w:val="18"/>
                      </w:rPr>
                      <w:t>special</w:t>
                    </w:r>
                    <w:r>
                      <w:rPr>
                        <w:spacing w:val="-5"/>
                        <w:w w:val="105"/>
                        <w:sz w:val="18"/>
                      </w:rPr>
                      <w:t> </w:t>
                    </w:r>
                    <w:r>
                      <w:rPr>
                        <w:w w:val="105"/>
                        <w:sz w:val="18"/>
                      </w:rPr>
                      <w:t>applications</w:t>
                    </w:r>
                    <w:r>
                      <w:rPr>
                        <w:spacing w:val="-4"/>
                        <w:w w:val="105"/>
                        <w:sz w:val="18"/>
                      </w:rPr>
                      <w:t> </w:t>
                    </w:r>
                    <w:r>
                      <w:rPr>
                        <w:w w:val="105"/>
                        <w:sz w:val="18"/>
                      </w:rPr>
                      <w:t>for</w:t>
                    </w:r>
                    <w:r>
                      <w:rPr>
                        <w:spacing w:val="-4"/>
                        <w:w w:val="105"/>
                        <w:sz w:val="18"/>
                      </w:rPr>
                      <w:t> </w:t>
                    </w:r>
                    <w:r>
                      <w:rPr>
                        <w:w w:val="105"/>
                        <w:sz w:val="18"/>
                      </w:rPr>
                      <w:t>paladins,</w:t>
                    </w:r>
                    <w:r>
                      <w:rPr>
                        <w:spacing w:val="-5"/>
                        <w:w w:val="105"/>
                        <w:sz w:val="18"/>
                      </w:rPr>
                      <w:t> </w:t>
                    </w:r>
                    <w:r>
                      <w:rPr>
                        <w:w w:val="105"/>
                        <w:sz w:val="18"/>
                      </w:rPr>
                      <w:t>explained</w:t>
                    </w:r>
                    <w:r>
                      <w:rPr>
                        <w:spacing w:val="-4"/>
                        <w:w w:val="105"/>
                        <w:sz w:val="18"/>
                      </w:rPr>
                      <w:t> </w:t>
                    </w:r>
                    <w:r>
                      <w:rPr>
                        <w:spacing w:val="2"/>
                        <w:w w:val="105"/>
                        <w:sz w:val="18"/>
                      </w:rPr>
                      <w:t>in</w:t>
                    </w:r>
                    <w:r>
                      <w:rPr>
                        <w:spacing w:val="-5"/>
                        <w:w w:val="105"/>
                        <w:sz w:val="18"/>
                      </w:rPr>
                      <w:t> </w:t>
                    </w:r>
                    <w:r>
                      <w:rPr>
                        <w:w w:val="105"/>
                        <w:sz w:val="18"/>
                      </w:rPr>
                      <w:t>the</w:t>
                    </w:r>
                    <w:r>
                      <w:rPr>
                        <w:spacing w:val="-4"/>
                        <w:w w:val="105"/>
                        <w:sz w:val="18"/>
                      </w:rPr>
                      <w:t> </w:t>
                    </w:r>
                    <w:r>
                      <w:rPr>
                        <w:w w:val="105"/>
                        <w:sz w:val="18"/>
                      </w:rPr>
                      <w:t>"The</w:t>
                    </w:r>
                    <w:r>
                      <w:rPr>
                        <w:spacing w:val="-5"/>
                        <w:w w:val="105"/>
                        <w:sz w:val="18"/>
                      </w:rPr>
                      <w:t> </w:t>
                    </w:r>
                    <w:r>
                      <w:rPr>
                        <w:w w:val="105"/>
                        <w:sz w:val="18"/>
                      </w:rPr>
                      <w:t>Paladin"</w:t>
                    </w:r>
                    <w:r>
                      <w:rPr>
                        <w:spacing w:val="-4"/>
                        <w:w w:val="105"/>
                        <w:sz w:val="18"/>
                      </w:rPr>
                      <w:t> </w:t>
                    </w:r>
                    <w:r>
                      <w:rPr>
                        <w:w w:val="105"/>
                        <w:sz w:val="18"/>
                      </w:rPr>
                      <w:t>section.</w:t>
                    </w:r>
                  </w:p>
                  <w:p>
                    <w:pPr>
                      <w:spacing w:before="9"/>
                      <w:ind w:left="0" w:right="0" w:firstLine="0"/>
                      <w:jc w:val="left"/>
                      <w:rPr>
                        <w:sz w:val="18"/>
                      </w:rPr>
                    </w:pPr>
                    <w:r>
                      <w:rPr>
                        <w:b/>
                        <w:w w:val="105"/>
                        <w:sz w:val="18"/>
                      </w:rPr>
                      <w:t>Bold-faced </w:t>
                    </w:r>
                    <w:r>
                      <w:rPr>
                        <w:w w:val="105"/>
                        <w:sz w:val="18"/>
                      </w:rPr>
                      <w:t>entries indicate new proficiencies. See chapter “The Paladin”</w:t>
                    </w:r>
                  </w:p>
                </w:txbxContent>
              </v:textbox>
              <w10:wrap type="none"/>
            </v:shape>
            <w10:wrap type="none"/>
          </v:group>
        </w:pict>
      </w:r>
      <w:r>
        <w:rPr>
          <w:w w:val="105"/>
        </w:rPr>
        <w:t>At</w:t>
      </w:r>
      <w:r>
        <w:rPr>
          <w:spacing w:val="-18"/>
          <w:w w:val="105"/>
        </w:rPr>
        <w:t> </w:t>
      </w:r>
      <w:r>
        <w:rPr>
          <w:w w:val="105"/>
        </w:rPr>
        <w:t>the</w:t>
      </w:r>
      <w:r>
        <w:rPr>
          <w:spacing w:val="-17"/>
          <w:w w:val="105"/>
        </w:rPr>
        <w:t> </w:t>
      </w:r>
      <w:r>
        <w:rPr>
          <w:w w:val="105"/>
        </w:rPr>
        <w:t>beginning</w:t>
      </w:r>
      <w:r>
        <w:rPr>
          <w:spacing w:val="-17"/>
          <w:w w:val="105"/>
        </w:rPr>
        <w:t> </w:t>
      </w:r>
      <w:r>
        <w:rPr>
          <w:w w:val="105"/>
        </w:rPr>
        <w:t>the</w:t>
      </w:r>
      <w:r>
        <w:rPr>
          <w:spacing w:val="-17"/>
          <w:w w:val="105"/>
        </w:rPr>
        <w:t> </w:t>
      </w:r>
      <w:r>
        <w:rPr>
          <w:w w:val="105"/>
        </w:rPr>
        <w:t>modified</w:t>
      </w:r>
      <w:r>
        <w:rPr>
          <w:spacing w:val="-17"/>
          <w:w w:val="105"/>
        </w:rPr>
        <w:t> </w:t>
      </w:r>
      <w:r>
        <w:rPr>
          <w:w w:val="105"/>
        </w:rPr>
        <w:t>proficiencies</w:t>
      </w:r>
      <w:r>
        <w:rPr>
          <w:spacing w:val="-18"/>
          <w:w w:val="105"/>
        </w:rPr>
        <w:t> </w:t>
      </w:r>
      <w:r>
        <w:rPr>
          <w:w w:val="105"/>
        </w:rPr>
        <w:t>are</w:t>
      </w:r>
      <w:r>
        <w:rPr>
          <w:spacing w:val="-17"/>
          <w:w w:val="105"/>
        </w:rPr>
        <w:t> </w:t>
      </w:r>
      <w:r>
        <w:rPr>
          <w:w w:val="105"/>
        </w:rPr>
        <w:t>listed.</w:t>
      </w:r>
      <w:r>
        <w:rPr>
          <w:spacing w:val="-17"/>
          <w:w w:val="105"/>
        </w:rPr>
        <w:t> </w:t>
      </w:r>
      <w:r>
        <w:rPr>
          <w:w w:val="105"/>
        </w:rPr>
        <w:t>Later,</w:t>
      </w:r>
      <w:r>
        <w:rPr>
          <w:spacing w:val="-17"/>
          <w:w w:val="105"/>
        </w:rPr>
        <w:t> </w:t>
      </w:r>
      <w:r>
        <w:rPr>
          <w:w w:val="105"/>
        </w:rPr>
        <w:t>the</w:t>
      </w:r>
      <w:r>
        <w:rPr>
          <w:spacing w:val="-17"/>
          <w:w w:val="105"/>
        </w:rPr>
        <w:t> </w:t>
      </w:r>
      <w:r>
        <w:rPr>
          <w:w w:val="105"/>
        </w:rPr>
        <w:t>new</w:t>
      </w:r>
      <w:r>
        <w:rPr>
          <w:spacing w:val="-17"/>
          <w:w w:val="105"/>
        </w:rPr>
        <w:t> </w:t>
      </w:r>
      <w:r>
        <w:rPr>
          <w:w w:val="105"/>
        </w:rPr>
        <w:t>non-weapon- proficiencies are</w:t>
      </w:r>
      <w:r>
        <w:rPr>
          <w:spacing w:val="-5"/>
          <w:w w:val="105"/>
        </w:rPr>
        <w:t> </w:t>
      </w:r>
      <w:r>
        <w:rPr>
          <w:w w:val="105"/>
        </w:rPr>
        <w:t>described.</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9"/>
        <w:ind w:left="0"/>
        <w:rPr>
          <w:sz w:val="25"/>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8"/>
        <w:gridCol w:w="567"/>
        <w:gridCol w:w="1147"/>
        <w:gridCol w:w="779"/>
      </w:tblGrid>
      <w:tr>
        <w:trPr>
          <w:trHeight w:val="254" w:hRule="atLeast"/>
        </w:trPr>
        <w:tc>
          <w:tcPr>
            <w:tcW w:w="1908" w:type="dxa"/>
          </w:tcPr>
          <w:p>
            <w:pPr>
              <w:pStyle w:val="TableParagraph"/>
              <w:spacing w:line="235" w:lineRule="exact"/>
              <w:rPr>
                <w:sz w:val="22"/>
              </w:rPr>
            </w:pPr>
            <w:r>
              <w:rPr>
                <w:w w:val="105"/>
                <w:sz w:val="22"/>
              </w:rPr>
              <w:t>Animal Handling*</w:t>
            </w:r>
          </w:p>
        </w:tc>
        <w:tc>
          <w:tcPr>
            <w:tcW w:w="567" w:type="dxa"/>
          </w:tcPr>
          <w:p>
            <w:pPr>
              <w:pStyle w:val="TableParagraph"/>
              <w:spacing w:line="235" w:lineRule="exact"/>
              <w:ind w:left="0" w:right="107"/>
              <w:jc w:val="center"/>
              <w:rPr>
                <w:sz w:val="22"/>
              </w:rPr>
            </w:pPr>
            <w:r>
              <w:rPr>
                <w:w w:val="102"/>
                <w:sz w:val="22"/>
              </w:rPr>
              <w:t>1</w:t>
            </w:r>
          </w:p>
        </w:tc>
        <w:tc>
          <w:tcPr>
            <w:tcW w:w="1147" w:type="dxa"/>
          </w:tcPr>
          <w:p>
            <w:pPr>
              <w:pStyle w:val="TableParagraph"/>
              <w:spacing w:line="235" w:lineRule="exact"/>
              <w:ind w:left="282"/>
              <w:rPr>
                <w:sz w:val="22"/>
              </w:rPr>
            </w:pPr>
            <w:r>
              <w:rPr>
                <w:w w:val="105"/>
                <w:sz w:val="22"/>
              </w:rPr>
              <w:t>Wis</w:t>
            </w:r>
          </w:p>
        </w:tc>
        <w:tc>
          <w:tcPr>
            <w:tcW w:w="779" w:type="dxa"/>
          </w:tcPr>
          <w:p>
            <w:pPr>
              <w:pStyle w:val="TableParagraph"/>
              <w:spacing w:line="235" w:lineRule="exact"/>
              <w:ind w:left="488"/>
              <w:rPr>
                <w:sz w:val="22"/>
              </w:rPr>
            </w:pPr>
            <w:r>
              <w:rPr>
                <w:w w:val="105"/>
                <w:sz w:val="22"/>
              </w:rPr>
              <w:t>–1</w:t>
            </w:r>
          </w:p>
        </w:tc>
      </w:tr>
      <w:tr>
        <w:trPr>
          <w:trHeight w:val="259" w:hRule="atLeast"/>
        </w:trPr>
        <w:tc>
          <w:tcPr>
            <w:tcW w:w="1908" w:type="dxa"/>
          </w:tcPr>
          <w:p>
            <w:pPr>
              <w:pStyle w:val="TableParagraph"/>
              <w:rPr>
                <w:sz w:val="22"/>
              </w:rPr>
            </w:pPr>
            <w:r>
              <w:rPr>
                <w:w w:val="105"/>
                <w:sz w:val="22"/>
              </w:rPr>
              <w:t>Animal Lore*</w:t>
            </w:r>
          </w:p>
        </w:tc>
        <w:tc>
          <w:tcPr>
            <w:tcW w:w="567" w:type="dxa"/>
          </w:tcPr>
          <w:p>
            <w:pPr>
              <w:pStyle w:val="TableParagraph"/>
              <w:ind w:left="0" w:right="107"/>
              <w:jc w:val="center"/>
              <w:rPr>
                <w:sz w:val="22"/>
              </w:rPr>
            </w:pPr>
            <w:r>
              <w:rPr>
                <w:w w:val="102"/>
                <w:sz w:val="22"/>
              </w:rPr>
              <w:t>1</w:t>
            </w:r>
          </w:p>
        </w:tc>
        <w:tc>
          <w:tcPr>
            <w:tcW w:w="1147" w:type="dxa"/>
          </w:tcPr>
          <w:p>
            <w:pPr>
              <w:pStyle w:val="TableParagraph"/>
              <w:ind w:left="282"/>
              <w:rPr>
                <w:sz w:val="22"/>
              </w:rPr>
            </w:pPr>
            <w:r>
              <w:rPr>
                <w:w w:val="105"/>
                <w:sz w:val="22"/>
              </w:rPr>
              <w:t>Int</w:t>
            </w:r>
          </w:p>
        </w:tc>
        <w:tc>
          <w:tcPr>
            <w:tcW w:w="779" w:type="dxa"/>
          </w:tcPr>
          <w:p>
            <w:pPr>
              <w:pStyle w:val="TableParagraph"/>
              <w:ind w:left="488"/>
              <w:rPr>
                <w:sz w:val="22"/>
              </w:rPr>
            </w:pPr>
            <w:r>
              <w:rPr>
                <w:w w:val="102"/>
                <w:sz w:val="22"/>
              </w:rPr>
              <w:t>0</w:t>
            </w:r>
          </w:p>
        </w:tc>
      </w:tr>
      <w:tr>
        <w:trPr>
          <w:trHeight w:val="259" w:hRule="atLeast"/>
        </w:trPr>
        <w:tc>
          <w:tcPr>
            <w:tcW w:w="1908" w:type="dxa"/>
          </w:tcPr>
          <w:p>
            <w:pPr>
              <w:pStyle w:val="TableParagraph"/>
              <w:rPr>
                <w:sz w:val="22"/>
              </w:rPr>
            </w:pPr>
            <w:r>
              <w:rPr>
                <w:w w:val="105"/>
                <w:sz w:val="22"/>
              </w:rPr>
              <w:t>Animal Training*</w:t>
            </w:r>
          </w:p>
        </w:tc>
        <w:tc>
          <w:tcPr>
            <w:tcW w:w="567" w:type="dxa"/>
          </w:tcPr>
          <w:p>
            <w:pPr>
              <w:pStyle w:val="TableParagraph"/>
              <w:ind w:left="0" w:right="107"/>
              <w:jc w:val="center"/>
              <w:rPr>
                <w:sz w:val="22"/>
              </w:rPr>
            </w:pPr>
            <w:r>
              <w:rPr>
                <w:w w:val="102"/>
                <w:sz w:val="22"/>
              </w:rPr>
              <w:t>1</w:t>
            </w:r>
          </w:p>
        </w:tc>
        <w:tc>
          <w:tcPr>
            <w:tcW w:w="1147" w:type="dxa"/>
          </w:tcPr>
          <w:p>
            <w:pPr>
              <w:pStyle w:val="TableParagraph"/>
              <w:ind w:left="282"/>
              <w:rPr>
                <w:sz w:val="22"/>
              </w:rPr>
            </w:pPr>
            <w:r>
              <w:rPr>
                <w:w w:val="105"/>
                <w:sz w:val="22"/>
              </w:rPr>
              <w:t>Wis</w:t>
            </w:r>
          </w:p>
        </w:tc>
        <w:tc>
          <w:tcPr>
            <w:tcW w:w="779" w:type="dxa"/>
          </w:tcPr>
          <w:p>
            <w:pPr>
              <w:pStyle w:val="TableParagraph"/>
              <w:ind w:left="488"/>
              <w:rPr>
                <w:sz w:val="22"/>
              </w:rPr>
            </w:pPr>
            <w:r>
              <w:rPr>
                <w:w w:val="102"/>
                <w:sz w:val="22"/>
              </w:rPr>
              <w:t>0</w:t>
            </w:r>
          </w:p>
        </w:tc>
      </w:tr>
      <w:tr>
        <w:trPr>
          <w:trHeight w:val="259" w:hRule="atLeast"/>
        </w:trPr>
        <w:tc>
          <w:tcPr>
            <w:tcW w:w="1908" w:type="dxa"/>
          </w:tcPr>
          <w:p>
            <w:pPr>
              <w:pStyle w:val="TableParagraph"/>
              <w:rPr>
                <w:sz w:val="22"/>
              </w:rPr>
            </w:pPr>
            <w:r>
              <w:rPr>
                <w:w w:val="105"/>
                <w:sz w:val="22"/>
              </w:rPr>
              <w:t>Armorer*</w:t>
            </w:r>
          </w:p>
        </w:tc>
        <w:tc>
          <w:tcPr>
            <w:tcW w:w="567" w:type="dxa"/>
          </w:tcPr>
          <w:p>
            <w:pPr>
              <w:pStyle w:val="TableParagraph"/>
              <w:ind w:left="0" w:right="107"/>
              <w:jc w:val="center"/>
              <w:rPr>
                <w:sz w:val="22"/>
              </w:rPr>
            </w:pPr>
            <w:r>
              <w:rPr>
                <w:w w:val="102"/>
                <w:sz w:val="22"/>
              </w:rPr>
              <w:t>2</w:t>
            </w:r>
          </w:p>
        </w:tc>
        <w:tc>
          <w:tcPr>
            <w:tcW w:w="1147" w:type="dxa"/>
          </w:tcPr>
          <w:p>
            <w:pPr>
              <w:pStyle w:val="TableParagraph"/>
              <w:ind w:left="282"/>
              <w:rPr>
                <w:sz w:val="22"/>
              </w:rPr>
            </w:pPr>
            <w:r>
              <w:rPr>
                <w:w w:val="105"/>
                <w:sz w:val="22"/>
              </w:rPr>
              <w:t>Int</w:t>
            </w:r>
          </w:p>
        </w:tc>
        <w:tc>
          <w:tcPr>
            <w:tcW w:w="779" w:type="dxa"/>
          </w:tcPr>
          <w:p>
            <w:pPr>
              <w:pStyle w:val="TableParagraph"/>
              <w:ind w:left="488"/>
              <w:rPr>
                <w:sz w:val="22"/>
              </w:rPr>
            </w:pPr>
            <w:r>
              <w:rPr>
                <w:w w:val="105"/>
                <w:sz w:val="22"/>
              </w:rPr>
              <w:t>–2</w:t>
            </w:r>
          </w:p>
        </w:tc>
      </w:tr>
      <w:tr>
        <w:trPr>
          <w:trHeight w:val="260" w:hRule="atLeast"/>
        </w:trPr>
        <w:tc>
          <w:tcPr>
            <w:tcW w:w="1908" w:type="dxa"/>
          </w:tcPr>
          <w:p>
            <w:pPr>
              <w:pStyle w:val="TableParagraph"/>
              <w:spacing w:line="240" w:lineRule="exact"/>
              <w:rPr>
                <w:sz w:val="22"/>
              </w:rPr>
            </w:pPr>
            <w:r>
              <w:rPr>
                <w:w w:val="105"/>
                <w:sz w:val="22"/>
              </w:rPr>
              <w:t>Brewing*</w:t>
            </w:r>
          </w:p>
        </w:tc>
        <w:tc>
          <w:tcPr>
            <w:tcW w:w="567" w:type="dxa"/>
          </w:tcPr>
          <w:p>
            <w:pPr>
              <w:pStyle w:val="TableParagraph"/>
              <w:spacing w:line="240" w:lineRule="exact"/>
              <w:ind w:left="0" w:right="107"/>
              <w:jc w:val="center"/>
              <w:rPr>
                <w:sz w:val="22"/>
              </w:rPr>
            </w:pPr>
            <w:r>
              <w:rPr>
                <w:w w:val="102"/>
                <w:sz w:val="22"/>
              </w:rPr>
              <w:t>1</w:t>
            </w:r>
          </w:p>
        </w:tc>
        <w:tc>
          <w:tcPr>
            <w:tcW w:w="1147" w:type="dxa"/>
          </w:tcPr>
          <w:p>
            <w:pPr>
              <w:pStyle w:val="TableParagraph"/>
              <w:spacing w:line="240" w:lineRule="exact"/>
              <w:ind w:left="282"/>
              <w:rPr>
                <w:sz w:val="22"/>
              </w:rPr>
            </w:pPr>
            <w:r>
              <w:rPr>
                <w:w w:val="105"/>
                <w:sz w:val="22"/>
              </w:rPr>
              <w:t>Int</w:t>
            </w:r>
          </w:p>
        </w:tc>
        <w:tc>
          <w:tcPr>
            <w:tcW w:w="779" w:type="dxa"/>
          </w:tcPr>
          <w:p>
            <w:pPr>
              <w:pStyle w:val="TableParagraph"/>
              <w:spacing w:line="240" w:lineRule="exact"/>
              <w:ind w:left="488"/>
              <w:rPr>
                <w:sz w:val="22"/>
              </w:rPr>
            </w:pPr>
            <w:r>
              <w:rPr>
                <w:w w:val="102"/>
                <w:sz w:val="22"/>
              </w:rPr>
              <w:t>0</w:t>
            </w:r>
          </w:p>
        </w:tc>
      </w:tr>
      <w:tr>
        <w:trPr>
          <w:trHeight w:val="260" w:hRule="atLeast"/>
        </w:trPr>
        <w:tc>
          <w:tcPr>
            <w:tcW w:w="1908" w:type="dxa"/>
          </w:tcPr>
          <w:p>
            <w:pPr>
              <w:pStyle w:val="TableParagraph"/>
              <w:spacing w:before="1"/>
              <w:rPr>
                <w:b/>
                <w:sz w:val="22"/>
              </w:rPr>
            </w:pPr>
            <w:r>
              <w:rPr>
                <w:b/>
                <w:w w:val="105"/>
                <w:sz w:val="22"/>
              </w:rPr>
              <w:t>Bureaucracy</w:t>
            </w:r>
          </w:p>
        </w:tc>
        <w:tc>
          <w:tcPr>
            <w:tcW w:w="567" w:type="dxa"/>
          </w:tcPr>
          <w:p>
            <w:pPr>
              <w:pStyle w:val="TableParagraph"/>
              <w:spacing w:before="1"/>
              <w:ind w:left="0" w:right="107"/>
              <w:jc w:val="center"/>
              <w:rPr>
                <w:sz w:val="22"/>
              </w:rPr>
            </w:pPr>
            <w:r>
              <w:rPr>
                <w:w w:val="102"/>
                <w:sz w:val="22"/>
              </w:rPr>
              <w:t>2</w:t>
            </w:r>
          </w:p>
        </w:tc>
        <w:tc>
          <w:tcPr>
            <w:tcW w:w="1147" w:type="dxa"/>
          </w:tcPr>
          <w:p>
            <w:pPr>
              <w:pStyle w:val="TableParagraph"/>
              <w:spacing w:before="1"/>
              <w:ind w:left="282"/>
              <w:rPr>
                <w:sz w:val="22"/>
              </w:rPr>
            </w:pPr>
            <w:r>
              <w:rPr>
                <w:w w:val="105"/>
                <w:sz w:val="22"/>
              </w:rPr>
              <w:t>Int</w:t>
            </w:r>
          </w:p>
        </w:tc>
        <w:tc>
          <w:tcPr>
            <w:tcW w:w="779" w:type="dxa"/>
          </w:tcPr>
          <w:p>
            <w:pPr>
              <w:pStyle w:val="TableParagraph"/>
              <w:spacing w:before="1"/>
              <w:ind w:left="488"/>
              <w:rPr>
                <w:sz w:val="22"/>
              </w:rPr>
            </w:pPr>
            <w:r>
              <w:rPr>
                <w:w w:val="102"/>
                <w:sz w:val="22"/>
              </w:rPr>
              <w:t>0</w:t>
            </w:r>
          </w:p>
        </w:tc>
      </w:tr>
      <w:tr>
        <w:trPr>
          <w:trHeight w:val="259" w:hRule="atLeast"/>
        </w:trPr>
        <w:tc>
          <w:tcPr>
            <w:tcW w:w="1908" w:type="dxa"/>
          </w:tcPr>
          <w:p>
            <w:pPr>
              <w:pStyle w:val="TableParagraph"/>
              <w:rPr>
                <w:b/>
                <w:sz w:val="22"/>
              </w:rPr>
            </w:pPr>
            <w:r>
              <w:rPr>
                <w:b/>
                <w:w w:val="105"/>
                <w:sz w:val="22"/>
              </w:rPr>
              <w:t>Diagnostics</w:t>
            </w:r>
          </w:p>
        </w:tc>
        <w:tc>
          <w:tcPr>
            <w:tcW w:w="567" w:type="dxa"/>
          </w:tcPr>
          <w:p>
            <w:pPr>
              <w:pStyle w:val="TableParagraph"/>
              <w:ind w:left="0" w:right="107"/>
              <w:jc w:val="center"/>
              <w:rPr>
                <w:sz w:val="22"/>
              </w:rPr>
            </w:pPr>
            <w:r>
              <w:rPr>
                <w:w w:val="102"/>
                <w:sz w:val="22"/>
              </w:rPr>
              <w:t>1</w:t>
            </w:r>
          </w:p>
        </w:tc>
        <w:tc>
          <w:tcPr>
            <w:tcW w:w="1147" w:type="dxa"/>
          </w:tcPr>
          <w:p>
            <w:pPr>
              <w:pStyle w:val="TableParagraph"/>
              <w:ind w:left="282"/>
              <w:rPr>
                <w:sz w:val="22"/>
              </w:rPr>
            </w:pPr>
            <w:r>
              <w:rPr>
                <w:w w:val="105"/>
                <w:sz w:val="22"/>
              </w:rPr>
              <w:t>Wis</w:t>
            </w:r>
          </w:p>
        </w:tc>
        <w:tc>
          <w:tcPr>
            <w:tcW w:w="779" w:type="dxa"/>
          </w:tcPr>
          <w:p>
            <w:pPr>
              <w:pStyle w:val="TableParagraph"/>
              <w:ind w:left="488"/>
              <w:rPr>
                <w:sz w:val="22"/>
              </w:rPr>
            </w:pPr>
            <w:r>
              <w:rPr>
                <w:w w:val="105"/>
                <w:sz w:val="22"/>
              </w:rPr>
              <w:t>–1</w:t>
            </w:r>
          </w:p>
        </w:tc>
      </w:tr>
      <w:tr>
        <w:trPr>
          <w:trHeight w:val="259" w:hRule="atLeast"/>
        </w:trPr>
        <w:tc>
          <w:tcPr>
            <w:tcW w:w="1908" w:type="dxa"/>
          </w:tcPr>
          <w:p>
            <w:pPr>
              <w:pStyle w:val="TableParagraph"/>
              <w:rPr>
                <w:sz w:val="22"/>
              </w:rPr>
            </w:pPr>
            <w:r>
              <w:rPr>
                <w:w w:val="105"/>
                <w:sz w:val="22"/>
              </w:rPr>
              <w:t>Fishing*</w:t>
            </w:r>
          </w:p>
        </w:tc>
        <w:tc>
          <w:tcPr>
            <w:tcW w:w="567" w:type="dxa"/>
          </w:tcPr>
          <w:p>
            <w:pPr>
              <w:pStyle w:val="TableParagraph"/>
              <w:ind w:left="0" w:right="107"/>
              <w:jc w:val="center"/>
              <w:rPr>
                <w:sz w:val="22"/>
              </w:rPr>
            </w:pPr>
            <w:r>
              <w:rPr>
                <w:w w:val="102"/>
                <w:sz w:val="22"/>
              </w:rPr>
              <w:t>1</w:t>
            </w:r>
          </w:p>
        </w:tc>
        <w:tc>
          <w:tcPr>
            <w:tcW w:w="1147" w:type="dxa"/>
          </w:tcPr>
          <w:p>
            <w:pPr>
              <w:pStyle w:val="TableParagraph"/>
              <w:ind w:left="282"/>
              <w:rPr>
                <w:sz w:val="22"/>
              </w:rPr>
            </w:pPr>
            <w:r>
              <w:rPr>
                <w:w w:val="105"/>
                <w:sz w:val="22"/>
              </w:rPr>
              <w:t>Wis</w:t>
            </w:r>
          </w:p>
        </w:tc>
        <w:tc>
          <w:tcPr>
            <w:tcW w:w="779" w:type="dxa"/>
          </w:tcPr>
          <w:p>
            <w:pPr>
              <w:pStyle w:val="TableParagraph"/>
              <w:ind w:left="488"/>
              <w:rPr>
                <w:sz w:val="22"/>
              </w:rPr>
            </w:pPr>
            <w:r>
              <w:rPr>
                <w:w w:val="105"/>
                <w:sz w:val="22"/>
              </w:rPr>
              <w:t>–1</w:t>
            </w:r>
          </w:p>
        </w:tc>
      </w:tr>
      <w:tr>
        <w:trPr>
          <w:trHeight w:val="259" w:hRule="atLeast"/>
        </w:trPr>
        <w:tc>
          <w:tcPr>
            <w:tcW w:w="1908" w:type="dxa"/>
          </w:tcPr>
          <w:p>
            <w:pPr>
              <w:pStyle w:val="TableParagraph"/>
              <w:rPr>
                <w:sz w:val="22"/>
              </w:rPr>
            </w:pPr>
            <w:r>
              <w:rPr>
                <w:w w:val="105"/>
                <w:sz w:val="22"/>
              </w:rPr>
              <w:t>Gaming*</w:t>
            </w:r>
          </w:p>
        </w:tc>
        <w:tc>
          <w:tcPr>
            <w:tcW w:w="567" w:type="dxa"/>
          </w:tcPr>
          <w:p>
            <w:pPr>
              <w:pStyle w:val="TableParagraph"/>
              <w:ind w:left="0" w:right="107"/>
              <w:jc w:val="center"/>
              <w:rPr>
                <w:sz w:val="22"/>
              </w:rPr>
            </w:pPr>
            <w:r>
              <w:rPr>
                <w:w w:val="102"/>
                <w:sz w:val="22"/>
              </w:rPr>
              <w:t>1</w:t>
            </w:r>
          </w:p>
        </w:tc>
        <w:tc>
          <w:tcPr>
            <w:tcW w:w="1147" w:type="dxa"/>
          </w:tcPr>
          <w:p>
            <w:pPr>
              <w:pStyle w:val="TableParagraph"/>
              <w:ind w:left="282"/>
              <w:rPr>
                <w:sz w:val="22"/>
              </w:rPr>
            </w:pPr>
            <w:r>
              <w:rPr>
                <w:w w:val="105"/>
                <w:sz w:val="22"/>
              </w:rPr>
              <w:t>Cha</w:t>
            </w:r>
          </w:p>
        </w:tc>
        <w:tc>
          <w:tcPr>
            <w:tcW w:w="779" w:type="dxa"/>
          </w:tcPr>
          <w:p>
            <w:pPr>
              <w:pStyle w:val="TableParagraph"/>
              <w:ind w:left="488"/>
              <w:rPr>
                <w:sz w:val="22"/>
              </w:rPr>
            </w:pPr>
            <w:r>
              <w:rPr>
                <w:w w:val="102"/>
                <w:sz w:val="22"/>
              </w:rPr>
              <w:t>0</w:t>
            </w:r>
          </w:p>
        </w:tc>
      </w:tr>
      <w:tr>
        <w:trPr>
          <w:trHeight w:val="259" w:hRule="atLeast"/>
        </w:trPr>
        <w:tc>
          <w:tcPr>
            <w:tcW w:w="1908" w:type="dxa"/>
          </w:tcPr>
          <w:p>
            <w:pPr>
              <w:pStyle w:val="TableParagraph"/>
              <w:rPr>
                <w:sz w:val="22"/>
              </w:rPr>
            </w:pPr>
            <w:r>
              <w:rPr>
                <w:w w:val="105"/>
                <w:sz w:val="22"/>
              </w:rPr>
              <w:t>Healing*</w:t>
            </w:r>
          </w:p>
        </w:tc>
        <w:tc>
          <w:tcPr>
            <w:tcW w:w="567" w:type="dxa"/>
          </w:tcPr>
          <w:p>
            <w:pPr>
              <w:pStyle w:val="TableParagraph"/>
              <w:ind w:left="0" w:right="107"/>
              <w:jc w:val="center"/>
              <w:rPr>
                <w:sz w:val="22"/>
              </w:rPr>
            </w:pPr>
            <w:r>
              <w:rPr>
                <w:w w:val="102"/>
                <w:sz w:val="22"/>
              </w:rPr>
              <w:t>2</w:t>
            </w:r>
          </w:p>
        </w:tc>
        <w:tc>
          <w:tcPr>
            <w:tcW w:w="1147" w:type="dxa"/>
          </w:tcPr>
          <w:p>
            <w:pPr>
              <w:pStyle w:val="TableParagraph"/>
              <w:ind w:left="282"/>
              <w:rPr>
                <w:sz w:val="22"/>
              </w:rPr>
            </w:pPr>
            <w:r>
              <w:rPr>
                <w:w w:val="105"/>
                <w:sz w:val="22"/>
              </w:rPr>
              <w:t>Wis</w:t>
            </w:r>
          </w:p>
        </w:tc>
        <w:tc>
          <w:tcPr>
            <w:tcW w:w="779" w:type="dxa"/>
          </w:tcPr>
          <w:p>
            <w:pPr>
              <w:pStyle w:val="TableParagraph"/>
              <w:ind w:left="488"/>
              <w:rPr>
                <w:sz w:val="22"/>
              </w:rPr>
            </w:pPr>
            <w:r>
              <w:rPr>
                <w:w w:val="105"/>
                <w:sz w:val="22"/>
              </w:rPr>
              <w:t>–2</w:t>
            </w:r>
          </w:p>
        </w:tc>
      </w:tr>
      <w:tr>
        <w:trPr>
          <w:trHeight w:val="259" w:hRule="atLeast"/>
        </w:trPr>
        <w:tc>
          <w:tcPr>
            <w:tcW w:w="1908" w:type="dxa"/>
          </w:tcPr>
          <w:p>
            <w:pPr>
              <w:pStyle w:val="TableParagraph"/>
              <w:rPr>
                <w:sz w:val="22"/>
              </w:rPr>
            </w:pPr>
            <w:r>
              <w:rPr>
                <w:w w:val="105"/>
                <w:sz w:val="22"/>
              </w:rPr>
              <w:t>Hunting*</w:t>
            </w:r>
          </w:p>
        </w:tc>
        <w:tc>
          <w:tcPr>
            <w:tcW w:w="567" w:type="dxa"/>
          </w:tcPr>
          <w:p>
            <w:pPr>
              <w:pStyle w:val="TableParagraph"/>
              <w:ind w:left="0" w:right="107"/>
              <w:jc w:val="center"/>
              <w:rPr>
                <w:sz w:val="22"/>
              </w:rPr>
            </w:pPr>
            <w:r>
              <w:rPr>
                <w:w w:val="102"/>
                <w:sz w:val="22"/>
              </w:rPr>
              <w:t>1</w:t>
            </w:r>
          </w:p>
        </w:tc>
        <w:tc>
          <w:tcPr>
            <w:tcW w:w="1147" w:type="dxa"/>
          </w:tcPr>
          <w:p>
            <w:pPr>
              <w:pStyle w:val="TableParagraph"/>
              <w:ind w:left="282"/>
              <w:rPr>
                <w:sz w:val="22"/>
              </w:rPr>
            </w:pPr>
            <w:r>
              <w:rPr>
                <w:w w:val="105"/>
                <w:sz w:val="22"/>
              </w:rPr>
              <w:t>Wis</w:t>
            </w:r>
          </w:p>
        </w:tc>
        <w:tc>
          <w:tcPr>
            <w:tcW w:w="779" w:type="dxa"/>
          </w:tcPr>
          <w:p>
            <w:pPr>
              <w:pStyle w:val="TableParagraph"/>
              <w:ind w:left="488"/>
              <w:rPr>
                <w:sz w:val="22"/>
              </w:rPr>
            </w:pPr>
            <w:r>
              <w:rPr>
                <w:w w:val="105"/>
                <w:sz w:val="22"/>
              </w:rPr>
              <w:t>–1</w:t>
            </w:r>
          </w:p>
        </w:tc>
      </w:tr>
      <w:tr>
        <w:trPr>
          <w:trHeight w:val="259" w:hRule="atLeast"/>
        </w:trPr>
        <w:tc>
          <w:tcPr>
            <w:tcW w:w="1908" w:type="dxa"/>
          </w:tcPr>
          <w:p>
            <w:pPr>
              <w:pStyle w:val="TableParagraph"/>
              <w:rPr>
                <w:b/>
                <w:sz w:val="22"/>
              </w:rPr>
            </w:pPr>
            <w:r>
              <w:rPr>
                <w:b/>
                <w:w w:val="105"/>
                <w:sz w:val="22"/>
              </w:rPr>
              <w:t>Jousting</w:t>
            </w:r>
          </w:p>
        </w:tc>
        <w:tc>
          <w:tcPr>
            <w:tcW w:w="567" w:type="dxa"/>
          </w:tcPr>
          <w:p>
            <w:pPr>
              <w:pStyle w:val="TableParagraph"/>
              <w:ind w:left="0" w:right="107"/>
              <w:jc w:val="center"/>
              <w:rPr>
                <w:sz w:val="22"/>
              </w:rPr>
            </w:pPr>
            <w:r>
              <w:rPr>
                <w:w w:val="102"/>
                <w:sz w:val="22"/>
              </w:rPr>
              <w:t>1</w:t>
            </w:r>
          </w:p>
        </w:tc>
        <w:tc>
          <w:tcPr>
            <w:tcW w:w="1147" w:type="dxa"/>
          </w:tcPr>
          <w:p>
            <w:pPr>
              <w:pStyle w:val="TableParagraph"/>
              <w:ind w:left="282"/>
              <w:rPr>
                <w:sz w:val="22"/>
              </w:rPr>
            </w:pPr>
            <w:r>
              <w:rPr>
                <w:w w:val="105"/>
                <w:sz w:val="22"/>
              </w:rPr>
              <w:t>Dex</w:t>
            </w:r>
          </w:p>
        </w:tc>
        <w:tc>
          <w:tcPr>
            <w:tcW w:w="779" w:type="dxa"/>
          </w:tcPr>
          <w:p>
            <w:pPr>
              <w:pStyle w:val="TableParagraph"/>
              <w:ind w:left="488"/>
              <w:rPr>
                <w:sz w:val="22"/>
              </w:rPr>
            </w:pPr>
            <w:r>
              <w:rPr>
                <w:w w:val="105"/>
                <w:sz w:val="22"/>
              </w:rPr>
              <w:t>+2</w:t>
            </w:r>
          </w:p>
        </w:tc>
      </w:tr>
      <w:tr>
        <w:trPr>
          <w:trHeight w:val="259" w:hRule="atLeast"/>
        </w:trPr>
        <w:tc>
          <w:tcPr>
            <w:tcW w:w="1908" w:type="dxa"/>
          </w:tcPr>
          <w:p>
            <w:pPr>
              <w:pStyle w:val="TableParagraph"/>
              <w:rPr>
                <w:b/>
                <w:sz w:val="22"/>
              </w:rPr>
            </w:pPr>
            <w:r>
              <w:rPr>
                <w:b/>
                <w:w w:val="105"/>
                <w:sz w:val="22"/>
              </w:rPr>
              <w:t>Law</w:t>
            </w:r>
          </w:p>
        </w:tc>
        <w:tc>
          <w:tcPr>
            <w:tcW w:w="567" w:type="dxa"/>
          </w:tcPr>
          <w:p>
            <w:pPr>
              <w:pStyle w:val="TableParagraph"/>
              <w:ind w:left="0" w:right="107"/>
              <w:jc w:val="center"/>
              <w:rPr>
                <w:sz w:val="22"/>
              </w:rPr>
            </w:pPr>
            <w:r>
              <w:rPr>
                <w:w w:val="102"/>
                <w:sz w:val="22"/>
              </w:rPr>
              <w:t>1</w:t>
            </w:r>
          </w:p>
        </w:tc>
        <w:tc>
          <w:tcPr>
            <w:tcW w:w="1147" w:type="dxa"/>
          </w:tcPr>
          <w:p>
            <w:pPr>
              <w:pStyle w:val="TableParagraph"/>
              <w:ind w:left="282"/>
              <w:rPr>
                <w:sz w:val="22"/>
              </w:rPr>
            </w:pPr>
            <w:r>
              <w:rPr>
                <w:w w:val="105"/>
                <w:sz w:val="22"/>
              </w:rPr>
              <w:t>Wis</w:t>
            </w:r>
          </w:p>
        </w:tc>
        <w:tc>
          <w:tcPr>
            <w:tcW w:w="779" w:type="dxa"/>
          </w:tcPr>
          <w:p>
            <w:pPr>
              <w:pStyle w:val="TableParagraph"/>
              <w:ind w:left="488"/>
              <w:rPr>
                <w:sz w:val="22"/>
              </w:rPr>
            </w:pPr>
            <w:r>
              <w:rPr>
                <w:w w:val="102"/>
                <w:sz w:val="22"/>
              </w:rPr>
              <w:t>0</w:t>
            </w:r>
          </w:p>
        </w:tc>
      </w:tr>
      <w:tr>
        <w:trPr>
          <w:trHeight w:val="259" w:hRule="atLeast"/>
        </w:trPr>
        <w:tc>
          <w:tcPr>
            <w:tcW w:w="1908" w:type="dxa"/>
          </w:tcPr>
          <w:p>
            <w:pPr>
              <w:pStyle w:val="TableParagraph"/>
              <w:rPr>
                <w:b/>
                <w:sz w:val="22"/>
              </w:rPr>
            </w:pPr>
            <w:r>
              <w:rPr>
                <w:b/>
                <w:w w:val="105"/>
                <w:sz w:val="22"/>
              </w:rPr>
              <w:t>Oratory</w:t>
            </w:r>
          </w:p>
        </w:tc>
        <w:tc>
          <w:tcPr>
            <w:tcW w:w="567" w:type="dxa"/>
          </w:tcPr>
          <w:p>
            <w:pPr>
              <w:pStyle w:val="TableParagraph"/>
              <w:ind w:left="0" w:right="107"/>
              <w:jc w:val="center"/>
              <w:rPr>
                <w:sz w:val="22"/>
              </w:rPr>
            </w:pPr>
            <w:r>
              <w:rPr>
                <w:w w:val="102"/>
                <w:sz w:val="22"/>
              </w:rPr>
              <w:t>1</w:t>
            </w:r>
          </w:p>
        </w:tc>
        <w:tc>
          <w:tcPr>
            <w:tcW w:w="1147" w:type="dxa"/>
          </w:tcPr>
          <w:p>
            <w:pPr>
              <w:pStyle w:val="TableParagraph"/>
              <w:ind w:left="282"/>
              <w:rPr>
                <w:sz w:val="22"/>
              </w:rPr>
            </w:pPr>
            <w:r>
              <w:rPr>
                <w:w w:val="105"/>
                <w:sz w:val="22"/>
              </w:rPr>
              <w:t>Cha</w:t>
            </w:r>
          </w:p>
        </w:tc>
        <w:tc>
          <w:tcPr>
            <w:tcW w:w="779" w:type="dxa"/>
          </w:tcPr>
          <w:p>
            <w:pPr>
              <w:pStyle w:val="TableParagraph"/>
              <w:ind w:left="488"/>
              <w:rPr>
                <w:sz w:val="22"/>
              </w:rPr>
            </w:pPr>
            <w:r>
              <w:rPr>
                <w:w w:val="102"/>
                <w:sz w:val="22"/>
              </w:rPr>
              <w:t>0</w:t>
            </w:r>
          </w:p>
        </w:tc>
      </w:tr>
      <w:tr>
        <w:trPr>
          <w:trHeight w:val="260" w:hRule="atLeast"/>
        </w:trPr>
        <w:tc>
          <w:tcPr>
            <w:tcW w:w="1908" w:type="dxa"/>
          </w:tcPr>
          <w:p>
            <w:pPr>
              <w:pStyle w:val="TableParagraph"/>
              <w:spacing w:line="240" w:lineRule="exact"/>
              <w:rPr>
                <w:b/>
                <w:sz w:val="22"/>
              </w:rPr>
            </w:pPr>
            <w:r>
              <w:rPr>
                <w:b/>
                <w:w w:val="105"/>
                <w:sz w:val="22"/>
              </w:rPr>
              <w:t>Poetry</w:t>
            </w:r>
          </w:p>
        </w:tc>
        <w:tc>
          <w:tcPr>
            <w:tcW w:w="567" w:type="dxa"/>
          </w:tcPr>
          <w:p>
            <w:pPr>
              <w:pStyle w:val="TableParagraph"/>
              <w:spacing w:line="240" w:lineRule="exact"/>
              <w:ind w:left="0" w:right="107"/>
              <w:jc w:val="center"/>
              <w:rPr>
                <w:sz w:val="22"/>
              </w:rPr>
            </w:pPr>
            <w:r>
              <w:rPr>
                <w:w w:val="102"/>
                <w:sz w:val="22"/>
              </w:rPr>
              <w:t>1</w:t>
            </w:r>
          </w:p>
        </w:tc>
        <w:tc>
          <w:tcPr>
            <w:tcW w:w="1147" w:type="dxa"/>
          </w:tcPr>
          <w:p>
            <w:pPr>
              <w:pStyle w:val="TableParagraph"/>
              <w:spacing w:line="240" w:lineRule="exact"/>
              <w:ind w:left="282"/>
              <w:rPr>
                <w:sz w:val="22"/>
              </w:rPr>
            </w:pPr>
            <w:r>
              <w:rPr>
                <w:w w:val="105"/>
                <w:sz w:val="22"/>
              </w:rPr>
              <w:t>Int</w:t>
            </w:r>
          </w:p>
        </w:tc>
        <w:tc>
          <w:tcPr>
            <w:tcW w:w="779" w:type="dxa"/>
          </w:tcPr>
          <w:p>
            <w:pPr>
              <w:pStyle w:val="TableParagraph"/>
              <w:spacing w:line="240" w:lineRule="exact"/>
              <w:ind w:left="488"/>
              <w:rPr>
                <w:sz w:val="22"/>
              </w:rPr>
            </w:pPr>
            <w:r>
              <w:rPr>
                <w:w w:val="105"/>
                <w:sz w:val="22"/>
              </w:rPr>
              <w:t>–2</w:t>
            </w:r>
          </w:p>
        </w:tc>
      </w:tr>
      <w:tr>
        <w:trPr>
          <w:trHeight w:val="260" w:hRule="atLeast"/>
        </w:trPr>
        <w:tc>
          <w:tcPr>
            <w:tcW w:w="1908" w:type="dxa"/>
          </w:tcPr>
          <w:p>
            <w:pPr>
              <w:pStyle w:val="TableParagraph"/>
              <w:spacing w:before="1"/>
              <w:rPr>
                <w:sz w:val="22"/>
              </w:rPr>
            </w:pPr>
            <w:r>
              <w:rPr>
                <w:w w:val="105"/>
                <w:sz w:val="22"/>
              </w:rPr>
              <w:t>Riding, Airborne*</w:t>
            </w:r>
          </w:p>
        </w:tc>
        <w:tc>
          <w:tcPr>
            <w:tcW w:w="567" w:type="dxa"/>
          </w:tcPr>
          <w:p>
            <w:pPr>
              <w:pStyle w:val="TableParagraph"/>
              <w:spacing w:before="1"/>
              <w:ind w:left="0" w:right="107"/>
              <w:jc w:val="center"/>
              <w:rPr>
                <w:sz w:val="22"/>
              </w:rPr>
            </w:pPr>
            <w:r>
              <w:rPr>
                <w:w w:val="102"/>
                <w:sz w:val="22"/>
              </w:rPr>
              <w:t>2</w:t>
            </w:r>
          </w:p>
        </w:tc>
        <w:tc>
          <w:tcPr>
            <w:tcW w:w="1147" w:type="dxa"/>
          </w:tcPr>
          <w:p>
            <w:pPr>
              <w:pStyle w:val="TableParagraph"/>
              <w:spacing w:before="1"/>
              <w:ind w:left="282"/>
              <w:rPr>
                <w:sz w:val="22"/>
              </w:rPr>
            </w:pPr>
            <w:r>
              <w:rPr>
                <w:w w:val="105"/>
                <w:sz w:val="22"/>
              </w:rPr>
              <w:t>Wis</w:t>
            </w:r>
          </w:p>
        </w:tc>
        <w:tc>
          <w:tcPr>
            <w:tcW w:w="779" w:type="dxa"/>
          </w:tcPr>
          <w:p>
            <w:pPr>
              <w:pStyle w:val="TableParagraph"/>
              <w:spacing w:before="1"/>
              <w:ind w:left="488"/>
              <w:rPr>
                <w:sz w:val="22"/>
              </w:rPr>
            </w:pPr>
            <w:r>
              <w:rPr>
                <w:w w:val="105"/>
                <w:sz w:val="22"/>
              </w:rPr>
              <w:t>–2</w:t>
            </w:r>
          </w:p>
        </w:tc>
      </w:tr>
      <w:tr>
        <w:trPr>
          <w:trHeight w:val="254" w:hRule="atLeast"/>
        </w:trPr>
        <w:tc>
          <w:tcPr>
            <w:tcW w:w="1908" w:type="dxa"/>
          </w:tcPr>
          <w:p>
            <w:pPr>
              <w:pStyle w:val="TableParagraph"/>
              <w:spacing w:line="234" w:lineRule="exact"/>
              <w:rPr>
                <w:sz w:val="22"/>
              </w:rPr>
            </w:pPr>
            <w:r>
              <w:rPr>
                <w:w w:val="105"/>
                <w:sz w:val="22"/>
              </w:rPr>
              <w:t>Riding, Land*</w:t>
            </w:r>
          </w:p>
        </w:tc>
        <w:tc>
          <w:tcPr>
            <w:tcW w:w="567" w:type="dxa"/>
          </w:tcPr>
          <w:p>
            <w:pPr>
              <w:pStyle w:val="TableParagraph"/>
              <w:spacing w:line="234" w:lineRule="exact"/>
              <w:ind w:left="0" w:right="107"/>
              <w:jc w:val="center"/>
              <w:rPr>
                <w:sz w:val="22"/>
              </w:rPr>
            </w:pPr>
            <w:r>
              <w:rPr>
                <w:w w:val="102"/>
                <w:sz w:val="22"/>
              </w:rPr>
              <w:t>1</w:t>
            </w:r>
          </w:p>
        </w:tc>
        <w:tc>
          <w:tcPr>
            <w:tcW w:w="1147" w:type="dxa"/>
          </w:tcPr>
          <w:p>
            <w:pPr>
              <w:pStyle w:val="TableParagraph"/>
              <w:spacing w:line="234" w:lineRule="exact"/>
              <w:ind w:left="282"/>
              <w:rPr>
                <w:sz w:val="22"/>
              </w:rPr>
            </w:pPr>
            <w:r>
              <w:rPr>
                <w:w w:val="105"/>
                <w:sz w:val="22"/>
              </w:rPr>
              <w:t>Wis</w:t>
            </w:r>
          </w:p>
        </w:tc>
        <w:tc>
          <w:tcPr>
            <w:tcW w:w="779" w:type="dxa"/>
          </w:tcPr>
          <w:p>
            <w:pPr>
              <w:pStyle w:val="TableParagraph"/>
              <w:spacing w:line="234" w:lineRule="exact"/>
              <w:ind w:left="488"/>
              <w:rPr>
                <w:sz w:val="22"/>
              </w:rPr>
            </w:pPr>
            <w:r>
              <w:rPr>
                <w:w w:val="105"/>
                <w:sz w:val="22"/>
              </w:rPr>
              <w:t>+3</w:t>
            </w:r>
          </w:p>
        </w:tc>
      </w:tr>
    </w:tbl>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
        <w:ind w:left="0"/>
        <w:rPr>
          <w:sz w:val="28"/>
        </w:rPr>
      </w:pPr>
    </w:p>
    <w:p>
      <w:pPr>
        <w:spacing w:before="93"/>
        <w:ind w:left="210" w:right="0" w:firstLine="0"/>
        <w:jc w:val="both"/>
        <w:rPr>
          <w:b/>
          <w:sz w:val="26"/>
        </w:rPr>
      </w:pPr>
      <w:r>
        <w:rPr>
          <w:b/>
          <w:color w:val="FF9900"/>
          <w:sz w:val="26"/>
        </w:rPr>
        <w:t>Clarifications and Modifications</w:t>
      </w:r>
    </w:p>
    <w:p>
      <w:pPr>
        <w:pStyle w:val="BodyText"/>
        <w:spacing w:before="3"/>
        <w:ind w:left="0"/>
        <w:rPr>
          <w:b/>
        </w:rPr>
      </w:pPr>
    </w:p>
    <w:p>
      <w:pPr>
        <w:pStyle w:val="BodyText"/>
        <w:spacing w:line="247" w:lineRule="auto" w:before="1"/>
        <w:ind w:right="217" w:firstLine="338"/>
        <w:jc w:val="both"/>
      </w:pPr>
      <w:r>
        <w:rPr>
          <w:w w:val="105"/>
        </w:rPr>
        <w:t>The</w:t>
      </w:r>
      <w:r>
        <w:rPr>
          <w:spacing w:val="-13"/>
          <w:w w:val="105"/>
        </w:rPr>
        <w:t> </w:t>
      </w:r>
      <w:r>
        <w:rPr>
          <w:w w:val="105"/>
        </w:rPr>
        <w:t>following</w:t>
      </w:r>
      <w:r>
        <w:rPr>
          <w:spacing w:val="-11"/>
          <w:w w:val="105"/>
        </w:rPr>
        <w:t> </w:t>
      </w:r>
      <w:r>
        <w:rPr>
          <w:w w:val="105"/>
        </w:rPr>
        <w:t>information</w:t>
      </w:r>
      <w:r>
        <w:rPr>
          <w:spacing w:val="-12"/>
          <w:w w:val="105"/>
        </w:rPr>
        <w:t> </w:t>
      </w:r>
      <w:r>
        <w:rPr>
          <w:w w:val="105"/>
        </w:rPr>
        <w:t>supplements</w:t>
      </w:r>
      <w:r>
        <w:rPr>
          <w:spacing w:val="-12"/>
          <w:w w:val="105"/>
        </w:rPr>
        <w:t> </w:t>
      </w:r>
      <w:r>
        <w:rPr>
          <w:w w:val="105"/>
        </w:rPr>
        <w:t>the</w:t>
      </w:r>
      <w:r>
        <w:rPr>
          <w:spacing w:val="-12"/>
          <w:w w:val="105"/>
        </w:rPr>
        <w:t> </w:t>
      </w:r>
      <w:r>
        <w:rPr>
          <w:w w:val="105"/>
        </w:rPr>
        <w:t>proficiency</w:t>
      </w:r>
      <w:r>
        <w:rPr>
          <w:spacing w:val="-16"/>
          <w:w w:val="105"/>
        </w:rPr>
        <w:t> </w:t>
      </w:r>
      <w:r>
        <w:rPr>
          <w:w w:val="105"/>
        </w:rPr>
        <w:t>descriptions</w:t>
      </w:r>
      <w:r>
        <w:rPr>
          <w:spacing w:val="-11"/>
          <w:w w:val="105"/>
        </w:rPr>
        <w:t> </w:t>
      </w:r>
      <w:r>
        <w:rPr>
          <w:w w:val="105"/>
        </w:rPr>
        <w:t>given</w:t>
      </w:r>
      <w:r>
        <w:rPr>
          <w:spacing w:val="-16"/>
          <w:w w:val="105"/>
        </w:rPr>
        <w:t> </w:t>
      </w:r>
      <w:r>
        <w:rPr>
          <w:spacing w:val="2"/>
          <w:w w:val="105"/>
        </w:rPr>
        <w:t>in</w:t>
      </w:r>
      <w:r>
        <w:rPr>
          <w:spacing w:val="-12"/>
          <w:w w:val="105"/>
        </w:rPr>
        <w:t> </w:t>
      </w:r>
      <w:r>
        <w:rPr>
          <w:w w:val="105"/>
        </w:rPr>
        <w:t>Chapter</w:t>
      </w:r>
      <w:r>
        <w:rPr>
          <w:spacing w:val="-11"/>
          <w:w w:val="105"/>
        </w:rPr>
        <w:t> </w:t>
      </w:r>
      <w:r>
        <w:rPr>
          <w:w w:val="105"/>
        </w:rPr>
        <w:t>5</w:t>
      </w:r>
      <w:r>
        <w:rPr>
          <w:spacing w:val="-12"/>
          <w:w w:val="105"/>
        </w:rPr>
        <w:t> </w:t>
      </w:r>
      <w:r>
        <w:rPr>
          <w:w w:val="105"/>
        </w:rPr>
        <w:t>of the </w:t>
      </w:r>
      <w:r>
        <w:rPr>
          <w:i/>
          <w:w w:val="105"/>
        </w:rPr>
        <w:t>PH</w:t>
      </w:r>
      <w:r>
        <w:rPr>
          <w:w w:val="105"/>
        </w:rPr>
        <w:t>. Whenever a proficiency bonus is indicated, the bonus is added to the normal check modifier. For example, when a paladin receives a +2 bonus for using the animal training proficiency</w:t>
      </w:r>
      <w:r>
        <w:rPr>
          <w:spacing w:val="-9"/>
          <w:w w:val="105"/>
        </w:rPr>
        <w:t> </w:t>
      </w:r>
      <w:r>
        <w:rPr>
          <w:w w:val="105"/>
        </w:rPr>
        <w:t>to</w:t>
      </w:r>
      <w:r>
        <w:rPr>
          <w:spacing w:val="-9"/>
          <w:w w:val="105"/>
        </w:rPr>
        <w:t> </w:t>
      </w:r>
      <w:r>
        <w:rPr>
          <w:w w:val="105"/>
        </w:rPr>
        <w:t>train</w:t>
      </w:r>
      <w:r>
        <w:rPr>
          <w:spacing w:val="-9"/>
          <w:w w:val="105"/>
        </w:rPr>
        <w:t> </w:t>
      </w:r>
      <w:r>
        <w:rPr>
          <w:w w:val="105"/>
        </w:rPr>
        <w:t>his</w:t>
      </w:r>
      <w:r>
        <w:rPr>
          <w:spacing w:val="-9"/>
          <w:w w:val="105"/>
        </w:rPr>
        <w:t> </w:t>
      </w:r>
      <w:r>
        <w:rPr>
          <w:w w:val="105"/>
        </w:rPr>
        <w:t>bonded</w:t>
      </w:r>
      <w:r>
        <w:rPr>
          <w:spacing w:val="-8"/>
          <w:w w:val="105"/>
        </w:rPr>
        <w:t> </w:t>
      </w:r>
      <w:r>
        <w:rPr>
          <w:w w:val="105"/>
        </w:rPr>
        <w:t>mount,</w:t>
      </w:r>
      <w:r>
        <w:rPr>
          <w:spacing w:val="-9"/>
          <w:w w:val="105"/>
        </w:rPr>
        <w:t> </w:t>
      </w:r>
      <w:r>
        <w:rPr>
          <w:w w:val="105"/>
        </w:rPr>
        <w:t>the</w:t>
      </w:r>
      <w:r>
        <w:rPr>
          <w:spacing w:val="-9"/>
          <w:w w:val="105"/>
        </w:rPr>
        <w:t> </w:t>
      </w:r>
      <w:r>
        <w:rPr>
          <w:w w:val="105"/>
        </w:rPr>
        <w:t>modifier</w:t>
      </w:r>
      <w:r>
        <w:rPr>
          <w:spacing w:val="-9"/>
          <w:w w:val="105"/>
        </w:rPr>
        <w:t> </w:t>
      </w:r>
      <w:r>
        <w:rPr>
          <w:w w:val="105"/>
        </w:rPr>
        <w:t>is</w:t>
      </w:r>
      <w:r>
        <w:rPr>
          <w:spacing w:val="-8"/>
          <w:w w:val="105"/>
        </w:rPr>
        <w:t> </w:t>
      </w:r>
      <w:r>
        <w:rPr>
          <w:w w:val="105"/>
        </w:rPr>
        <w:t>increased</w:t>
      </w:r>
      <w:r>
        <w:rPr>
          <w:spacing w:val="-9"/>
          <w:w w:val="105"/>
        </w:rPr>
        <w:t> </w:t>
      </w:r>
      <w:r>
        <w:rPr>
          <w:w w:val="105"/>
        </w:rPr>
        <w:t>from</w:t>
      </w:r>
      <w:r>
        <w:rPr>
          <w:spacing w:val="-9"/>
          <w:w w:val="105"/>
        </w:rPr>
        <w:t> </w:t>
      </w:r>
      <w:r>
        <w:rPr>
          <w:w w:val="105"/>
        </w:rPr>
        <w:t>the</w:t>
      </w:r>
      <w:r>
        <w:rPr>
          <w:spacing w:val="-9"/>
          <w:w w:val="105"/>
        </w:rPr>
        <w:t> </w:t>
      </w:r>
      <w:r>
        <w:rPr>
          <w:w w:val="105"/>
        </w:rPr>
        <w:t>normal</w:t>
      </w:r>
      <w:r>
        <w:rPr>
          <w:spacing w:val="-8"/>
          <w:w w:val="105"/>
        </w:rPr>
        <w:t> </w:t>
      </w:r>
      <w:r>
        <w:rPr>
          <w:w w:val="105"/>
        </w:rPr>
        <w:t>0</w:t>
      </w:r>
      <w:r>
        <w:rPr>
          <w:spacing w:val="-9"/>
          <w:w w:val="105"/>
        </w:rPr>
        <w:t> </w:t>
      </w:r>
      <w:r>
        <w:rPr>
          <w:w w:val="105"/>
        </w:rPr>
        <w:t>to</w:t>
      </w:r>
      <w:r>
        <w:rPr>
          <w:spacing w:val="-9"/>
          <w:w w:val="105"/>
        </w:rPr>
        <w:t> </w:t>
      </w:r>
      <w:r>
        <w:rPr>
          <w:w w:val="105"/>
        </w:rPr>
        <w:t>+2.</w:t>
      </w:r>
    </w:p>
    <w:p>
      <w:pPr>
        <w:pStyle w:val="BodyText"/>
        <w:spacing w:before="10"/>
        <w:ind w:left="0"/>
      </w:pPr>
    </w:p>
    <w:p>
      <w:pPr>
        <w:pStyle w:val="Heading7"/>
        <w:jc w:val="both"/>
      </w:pPr>
      <w:bookmarkStart w:name="_TOC_250253" w:id="153"/>
      <w:bookmarkEnd w:id="153"/>
      <w:r>
        <w:rPr>
          <w:color w:val="FF9900"/>
          <w:w w:val="105"/>
        </w:rPr>
        <w:t>Animal Handling</w:t>
      </w:r>
    </w:p>
    <w:p>
      <w:pPr>
        <w:pStyle w:val="BodyText"/>
        <w:spacing w:line="252" w:lineRule="exact"/>
        <w:jc w:val="both"/>
      </w:pPr>
      <w:r>
        <w:rPr>
          <w:color w:val="FF9900"/>
          <w:w w:val="105"/>
        </w:rPr>
        <w:t>1 slot, wisdom -1</w:t>
      </w:r>
    </w:p>
    <w:p>
      <w:pPr>
        <w:pStyle w:val="BodyText"/>
        <w:spacing w:line="244" w:lineRule="auto" w:before="6"/>
        <w:ind w:right="219"/>
        <w:jc w:val="both"/>
      </w:pPr>
      <w:r>
        <w:rPr>
          <w:w w:val="105"/>
        </w:rPr>
        <w:t>As</w:t>
      </w:r>
      <w:r>
        <w:rPr>
          <w:spacing w:val="-8"/>
          <w:w w:val="105"/>
        </w:rPr>
        <w:t> </w:t>
      </w:r>
      <w:r>
        <w:rPr>
          <w:w w:val="105"/>
        </w:rPr>
        <w:t>explained</w:t>
      </w:r>
      <w:r>
        <w:rPr>
          <w:spacing w:val="-2"/>
          <w:w w:val="105"/>
        </w:rPr>
        <w:t> </w:t>
      </w:r>
      <w:r>
        <w:rPr>
          <w:w w:val="105"/>
        </w:rPr>
        <w:t>in</w:t>
      </w:r>
      <w:r>
        <w:rPr>
          <w:spacing w:val="-5"/>
          <w:w w:val="105"/>
        </w:rPr>
        <w:t> </w:t>
      </w:r>
      <w:r>
        <w:rPr>
          <w:w w:val="105"/>
        </w:rPr>
        <w:t>Chapter</w:t>
      </w:r>
      <w:r>
        <w:rPr>
          <w:spacing w:val="-5"/>
          <w:w w:val="105"/>
        </w:rPr>
        <w:t> </w:t>
      </w:r>
      <w:r>
        <w:rPr>
          <w:w w:val="105"/>
        </w:rPr>
        <w:t>2,</w:t>
      </w:r>
      <w:r>
        <w:rPr>
          <w:spacing w:val="-3"/>
          <w:w w:val="105"/>
        </w:rPr>
        <w:t> </w:t>
      </w:r>
      <w:r>
        <w:rPr>
          <w:w w:val="105"/>
        </w:rPr>
        <w:t>a</w:t>
      </w:r>
      <w:r>
        <w:rPr>
          <w:spacing w:val="-6"/>
          <w:w w:val="105"/>
        </w:rPr>
        <w:t> </w:t>
      </w:r>
      <w:r>
        <w:rPr>
          <w:w w:val="105"/>
        </w:rPr>
        <w:t>paladin</w:t>
      </w:r>
      <w:r>
        <w:rPr>
          <w:spacing w:val="-5"/>
          <w:w w:val="105"/>
        </w:rPr>
        <w:t> </w:t>
      </w:r>
      <w:r>
        <w:rPr>
          <w:w w:val="105"/>
        </w:rPr>
        <w:t>can</w:t>
      </w:r>
      <w:r>
        <w:rPr>
          <w:spacing w:val="-3"/>
          <w:w w:val="105"/>
        </w:rPr>
        <w:t> </w:t>
      </w:r>
      <w:r>
        <w:rPr>
          <w:w w:val="105"/>
        </w:rPr>
        <w:t>soothe</w:t>
      </w:r>
      <w:r>
        <w:rPr>
          <w:spacing w:val="-7"/>
          <w:w w:val="105"/>
        </w:rPr>
        <w:t> </w:t>
      </w:r>
      <w:r>
        <w:rPr>
          <w:w w:val="105"/>
        </w:rPr>
        <w:t>his</w:t>
      </w:r>
      <w:r>
        <w:rPr>
          <w:spacing w:val="-4"/>
          <w:w w:val="105"/>
        </w:rPr>
        <w:t> </w:t>
      </w:r>
      <w:r>
        <w:rPr>
          <w:w w:val="105"/>
        </w:rPr>
        <w:t>bonded</w:t>
      </w:r>
      <w:r>
        <w:rPr>
          <w:spacing w:val="-5"/>
          <w:w w:val="105"/>
        </w:rPr>
        <w:t> </w:t>
      </w:r>
      <w:r>
        <w:rPr>
          <w:w w:val="105"/>
        </w:rPr>
        <w:t>mount</w:t>
      </w:r>
      <w:r>
        <w:rPr>
          <w:spacing w:val="-5"/>
          <w:w w:val="105"/>
        </w:rPr>
        <w:t> </w:t>
      </w:r>
      <w:r>
        <w:rPr>
          <w:w w:val="105"/>
        </w:rPr>
        <w:t>automatically;</w:t>
      </w:r>
      <w:r>
        <w:rPr>
          <w:spacing w:val="-6"/>
          <w:w w:val="105"/>
        </w:rPr>
        <w:t> </w:t>
      </w:r>
      <w:r>
        <w:rPr>
          <w:w w:val="105"/>
        </w:rPr>
        <w:t>the</w:t>
      </w:r>
      <w:r>
        <w:rPr>
          <w:spacing w:val="-4"/>
          <w:w w:val="105"/>
        </w:rPr>
        <w:t> </w:t>
      </w:r>
      <w:r>
        <w:rPr>
          <w:w w:val="105"/>
        </w:rPr>
        <w:t>Animal Handling proficiency isn't necessary. The proficiency may be used normally to calm </w:t>
      </w:r>
      <w:r>
        <w:rPr>
          <w:spacing w:val="-3"/>
          <w:w w:val="105"/>
        </w:rPr>
        <w:t>other </w:t>
      </w:r>
      <w:r>
        <w:rPr>
          <w:w w:val="105"/>
        </w:rPr>
        <w:t>animals</w:t>
      </w:r>
      <w:r>
        <w:rPr>
          <w:spacing w:val="-6"/>
          <w:w w:val="105"/>
        </w:rPr>
        <w:t> </w:t>
      </w:r>
      <w:r>
        <w:rPr>
          <w:w w:val="105"/>
        </w:rPr>
        <w:t>of</w:t>
      </w:r>
      <w:r>
        <w:rPr>
          <w:spacing w:val="-5"/>
          <w:w w:val="105"/>
        </w:rPr>
        <w:t> </w:t>
      </w:r>
      <w:r>
        <w:rPr>
          <w:w w:val="105"/>
        </w:rPr>
        <w:t>the</w:t>
      </w:r>
      <w:r>
        <w:rPr>
          <w:spacing w:val="-6"/>
          <w:w w:val="105"/>
        </w:rPr>
        <w:t> </w:t>
      </w:r>
      <w:r>
        <w:rPr>
          <w:w w:val="105"/>
        </w:rPr>
        <w:t>same</w:t>
      </w:r>
      <w:r>
        <w:rPr>
          <w:spacing w:val="-7"/>
          <w:w w:val="105"/>
        </w:rPr>
        <w:t> </w:t>
      </w:r>
      <w:r>
        <w:rPr>
          <w:w w:val="105"/>
        </w:rPr>
        <w:t>species</w:t>
      </w:r>
      <w:r>
        <w:rPr>
          <w:spacing w:val="-7"/>
          <w:w w:val="105"/>
        </w:rPr>
        <w:t> </w:t>
      </w:r>
      <w:r>
        <w:rPr>
          <w:w w:val="105"/>
        </w:rPr>
        <w:t>as</w:t>
      </w:r>
      <w:r>
        <w:rPr>
          <w:spacing w:val="-5"/>
          <w:w w:val="105"/>
        </w:rPr>
        <w:t> </w:t>
      </w:r>
      <w:r>
        <w:rPr>
          <w:w w:val="105"/>
        </w:rPr>
        <w:t>the</w:t>
      </w:r>
      <w:r>
        <w:rPr>
          <w:spacing w:val="-7"/>
          <w:w w:val="105"/>
        </w:rPr>
        <w:t> </w:t>
      </w:r>
      <w:r>
        <w:rPr>
          <w:w w:val="105"/>
        </w:rPr>
        <w:t>bonded</w:t>
      </w:r>
      <w:r>
        <w:rPr>
          <w:spacing w:val="-6"/>
          <w:w w:val="105"/>
        </w:rPr>
        <w:t> </w:t>
      </w:r>
      <w:r>
        <w:rPr>
          <w:w w:val="105"/>
        </w:rPr>
        <w:t>mount,</w:t>
      </w:r>
      <w:r>
        <w:rPr>
          <w:spacing w:val="-11"/>
          <w:w w:val="105"/>
        </w:rPr>
        <w:t> </w:t>
      </w:r>
      <w:r>
        <w:rPr>
          <w:w w:val="105"/>
        </w:rPr>
        <w:t>as</w:t>
      </w:r>
      <w:r>
        <w:rPr>
          <w:spacing w:val="-2"/>
          <w:w w:val="105"/>
        </w:rPr>
        <w:t> </w:t>
      </w:r>
      <w:r>
        <w:rPr>
          <w:w w:val="105"/>
        </w:rPr>
        <w:t>well</w:t>
      </w:r>
      <w:r>
        <w:rPr>
          <w:spacing w:val="-11"/>
          <w:w w:val="105"/>
        </w:rPr>
        <w:t> </w:t>
      </w:r>
      <w:r>
        <w:rPr>
          <w:spacing w:val="3"/>
          <w:w w:val="105"/>
        </w:rPr>
        <w:t>as</w:t>
      </w:r>
      <w:r>
        <w:rPr>
          <w:spacing w:val="-5"/>
          <w:w w:val="105"/>
        </w:rPr>
        <w:t> </w:t>
      </w:r>
      <w:r>
        <w:rPr>
          <w:w w:val="105"/>
        </w:rPr>
        <w:t>other</w:t>
      </w:r>
      <w:r>
        <w:rPr>
          <w:spacing w:val="-7"/>
          <w:w w:val="105"/>
        </w:rPr>
        <w:t> </w:t>
      </w:r>
      <w:r>
        <w:rPr>
          <w:w w:val="105"/>
        </w:rPr>
        <w:t>pack</w:t>
      </w:r>
      <w:r>
        <w:rPr>
          <w:spacing w:val="-7"/>
          <w:w w:val="105"/>
        </w:rPr>
        <w:t> </w:t>
      </w:r>
      <w:r>
        <w:rPr>
          <w:w w:val="105"/>
        </w:rPr>
        <w:t>animals</w:t>
      </w:r>
      <w:r>
        <w:rPr>
          <w:spacing w:val="-7"/>
          <w:w w:val="105"/>
        </w:rPr>
        <w:t> </w:t>
      </w:r>
      <w:r>
        <w:rPr>
          <w:w w:val="105"/>
        </w:rPr>
        <w:t>and</w:t>
      </w:r>
      <w:r>
        <w:rPr>
          <w:spacing w:val="-4"/>
          <w:w w:val="105"/>
        </w:rPr>
        <w:t> </w:t>
      </w:r>
      <w:r>
        <w:rPr>
          <w:w w:val="105"/>
        </w:rPr>
        <w:t>beasts</w:t>
      </w:r>
      <w:r>
        <w:rPr>
          <w:spacing w:val="-6"/>
          <w:w w:val="105"/>
        </w:rPr>
        <w:t> </w:t>
      </w:r>
      <w:r>
        <w:rPr>
          <w:w w:val="105"/>
        </w:rPr>
        <w:t>of burden.</w:t>
      </w:r>
    </w:p>
    <w:p>
      <w:pPr>
        <w:spacing w:after="0" w:line="244" w:lineRule="auto"/>
        <w:jc w:val="both"/>
        <w:sectPr>
          <w:pgSz w:w="12240" w:h="15840"/>
          <w:pgMar w:header="0" w:footer="965" w:top="1260" w:bottom="1180" w:left="1640" w:right="1640"/>
        </w:sectPr>
      </w:pPr>
    </w:p>
    <w:p>
      <w:pPr>
        <w:pStyle w:val="Heading7"/>
        <w:spacing w:before="73"/>
        <w:ind w:left="268"/>
      </w:pPr>
      <w:bookmarkStart w:name="_TOC_250252" w:id="154"/>
      <w:bookmarkEnd w:id="154"/>
      <w:r>
        <w:rPr>
          <w:color w:val="FF9900"/>
          <w:w w:val="105"/>
        </w:rPr>
        <w:t>Animal Lore</w:t>
      </w:r>
    </w:p>
    <w:p>
      <w:pPr>
        <w:pStyle w:val="BodyText"/>
        <w:spacing w:line="252" w:lineRule="exact"/>
      </w:pPr>
      <w:r>
        <w:rPr>
          <w:color w:val="FF9900"/>
          <w:w w:val="105"/>
        </w:rPr>
        <w:t>1 slot, intelligence</w:t>
      </w:r>
    </w:p>
    <w:p>
      <w:pPr>
        <w:pStyle w:val="BodyText"/>
        <w:spacing w:line="247" w:lineRule="auto" w:before="6"/>
        <w:ind w:right="369"/>
      </w:pPr>
      <w:r>
        <w:rPr>
          <w:w w:val="105"/>
        </w:rPr>
        <w:t>Although this proficiency allows a character to imitate animal sounds, this ability neither helps nor hinders the paladin when summoning his bonded mount.</w:t>
      </w:r>
    </w:p>
    <w:p>
      <w:pPr>
        <w:pStyle w:val="BodyText"/>
        <w:ind w:left="0"/>
        <w:rPr>
          <w:sz w:val="24"/>
        </w:rPr>
      </w:pPr>
    </w:p>
    <w:p>
      <w:pPr>
        <w:pStyle w:val="BodyText"/>
        <w:spacing w:before="8"/>
        <w:ind w:left="0"/>
        <w:rPr>
          <w:sz w:val="21"/>
        </w:rPr>
      </w:pPr>
    </w:p>
    <w:p>
      <w:pPr>
        <w:pStyle w:val="Heading7"/>
        <w:jc w:val="both"/>
      </w:pPr>
      <w:bookmarkStart w:name="_TOC_250251" w:id="155"/>
      <w:bookmarkEnd w:id="155"/>
      <w:r>
        <w:rPr>
          <w:color w:val="FF9900"/>
          <w:w w:val="105"/>
        </w:rPr>
        <w:t>Animal Training</w:t>
      </w:r>
    </w:p>
    <w:p>
      <w:pPr>
        <w:pStyle w:val="ListParagraph"/>
        <w:numPr>
          <w:ilvl w:val="0"/>
          <w:numId w:val="26"/>
        </w:numPr>
        <w:tabs>
          <w:tab w:pos="380" w:val="left" w:leader="none"/>
        </w:tabs>
        <w:spacing w:line="252" w:lineRule="exact" w:before="0" w:after="0"/>
        <w:ind w:left="379" w:right="0" w:hanging="170"/>
        <w:jc w:val="both"/>
        <w:rPr>
          <w:sz w:val="22"/>
        </w:rPr>
      </w:pPr>
      <w:r>
        <w:rPr>
          <w:color w:val="FF9900"/>
          <w:w w:val="105"/>
          <w:sz w:val="22"/>
        </w:rPr>
        <w:t>slot,</w:t>
      </w:r>
      <w:r>
        <w:rPr>
          <w:color w:val="FF9900"/>
          <w:spacing w:val="-2"/>
          <w:w w:val="105"/>
          <w:sz w:val="22"/>
        </w:rPr>
        <w:t> </w:t>
      </w:r>
      <w:r>
        <w:rPr>
          <w:color w:val="FF9900"/>
          <w:w w:val="105"/>
          <w:sz w:val="22"/>
        </w:rPr>
        <w:t>wisdom</w:t>
      </w:r>
    </w:p>
    <w:p>
      <w:pPr>
        <w:pStyle w:val="BodyText"/>
        <w:spacing w:line="247" w:lineRule="auto" w:before="6"/>
        <w:ind w:right="217"/>
        <w:jc w:val="both"/>
      </w:pPr>
      <w:r>
        <w:rPr>
          <w:w w:val="105"/>
        </w:rPr>
        <w:t>A</w:t>
      </w:r>
      <w:r>
        <w:rPr>
          <w:spacing w:val="-14"/>
          <w:w w:val="105"/>
        </w:rPr>
        <w:t> </w:t>
      </w:r>
      <w:r>
        <w:rPr>
          <w:w w:val="105"/>
        </w:rPr>
        <w:t>paladin</w:t>
      </w:r>
      <w:r>
        <w:rPr>
          <w:spacing w:val="-13"/>
          <w:w w:val="105"/>
        </w:rPr>
        <w:t> </w:t>
      </w:r>
      <w:r>
        <w:rPr>
          <w:w w:val="105"/>
        </w:rPr>
        <w:t>doesn't</w:t>
      </w:r>
      <w:r>
        <w:rPr>
          <w:spacing w:val="-13"/>
          <w:w w:val="105"/>
        </w:rPr>
        <w:t> </w:t>
      </w:r>
      <w:r>
        <w:rPr>
          <w:w w:val="105"/>
        </w:rPr>
        <w:t>need</w:t>
      </w:r>
      <w:r>
        <w:rPr>
          <w:spacing w:val="-13"/>
          <w:w w:val="105"/>
        </w:rPr>
        <w:t> </w:t>
      </w:r>
      <w:r>
        <w:rPr>
          <w:w w:val="105"/>
        </w:rPr>
        <w:t>the</w:t>
      </w:r>
      <w:r>
        <w:rPr>
          <w:spacing w:val="-13"/>
          <w:w w:val="105"/>
        </w:rPr>
        <w:t> </w:t>
      </w:r>
      <w:r>
        <w:rPr>
          <w:w w:val="105"/>
        </w:rPr>
        <w:t>Animal</w:t>
      </w:r>
      <w:r>
        <w:rPr>
          <w:spacing w:val="-14"/>
          <w:w w:val="105"/>
        </w:rPr>
        <w:t> </w:t>
      </w:r>
      <w:r>
        <w:rPr>
          <w:w w:val="105"/>
        </w:rPr>
        <w:t>Training</w:t>
      </w:r>
      <w:r>
        <w:rPr>
          <w:spacing w:val="-13"/>
          <w:w w:val="105"/>
        </w:rPr>
        <w:t> </w:t>
      </w:r>
      <w:r>
        <w:rPr>
          <w:w w:val="105"/>
        </w:rPr>
        <w:t>proficiency</w:t>
      </w:r>
      <w:r>
        <w:rPr>
          <w:spacing w:val="-13"/>
          <w:w w:val="105"/>
        </w:rPr>
        <w:t> </w:t>
      </w:r>
      <w:r>
        <w:rPr>
          <w:w w:val="105"/>
        </w:rPr>
        <w:t>to</w:t>
      </w:r>
      <w:r>
        <w:rPr>
          <w:spacing w:val="-13"/>
          <w:w w:val="105"/>
        </w:rPr>
        <w:t> </w:t>
      </w:r>
      <w:r>
        <w:rPr>
          <w:w w:val="105"/>
        </w:rPr>
        <w:t>teach</w:t>
      </w:r>
      <w:r>
        <w:rPr>
          <w:spacing w:val="-13"/>
          <w:w w:val="105"/>
        </w:rPr>
        <w:t> </w:t>
      </w:r>
      <w:r>
        <w:rPr>
          <w:w w:val="105"/>
        </w:rPr>
        <w:t>tricks</w:t>
      </w:r>
      <w:r>
        <w:rPr>
          <w:spacing w:val="-14"/>
          <w:w w:val="105"/>
        </w:rPr>
        <w:t> </w:t>
      </w:r>
      <w:r>
        <w:rPr>
          <w:w w:val="105"/>
        </w:rPr>
        <w:t>and</w:t>
      </w:r>
      <w:r>
        <w:rPr>
          <w:spacing w:val="-13"/>
          <w:w w:val="105"/>
        </w:rPr>
        <w:t> </w:t>
      </w:r>
      <w:r>
        <w:rPr>
          <w:w w:val="105"/>
        </w:rPr>
        <w:t>tasks</w:t>
      </w:r>
      <w:r>
        <w:rPr>
          <w:spacing w:val="-13"/>
          <w:w w:val="105"/>
        </w:rPr>
        <w:t> </w:t>
      </w:r>
      <w:r>
        <w:rPr>
          <w:w w:val="105"/>
        </w:rPr>
        <w:t>to</w:t>
      </w:r>
      <w:r>
        <w:rPr>
          <w:spacing w:val="-13"/>
          <w:w w:val="105"/>
        </w:rPr>
        <w:t> </w:t>
      </w:r>
      <w:r>
        <w:rPr>
          <w:w w:val="105"/>
        </w:rPr>
        <w:t>his</w:t>
      </w:r>
      <w:r>
        <w:rPr>
          <w:spacing w:val="-13"/>
          <w:w w:val="105"/>
        </w:rPr>
        <w:t> </w:t>
      </w:r>
      <w:r>
        <w:rPr>
          <w:w w:val="105"/>
        </w:rPr>
        <w:t>bonded mount.</w:t>
      </w:r>
      <w:r>
        <w:rPr>
          <w:spacing w:val="-7"/>
          <w:w w:val="105"/>
        </w:rPr>
        <w:t> </w:t>
      </w:r>
      <w:r>
        <w:rPr>
          <w:w w:val="105"/>
        </w:rPr>
        <w:t>However,</w:t>
      </w:r>
      <w:r>
        <w:rPr>
          <w:spacing w:val="-6"/>
          <w:w w:val="105"/>
        </w:rPr>
        <w:t> </w:t>
      </w:r>
      <w:r>
        <w:rPr>
          <w:w w:val="105"/>
        </w:rPr>
        <w:t>if</w:t>
      </w:r>
      <w:r>
        <w:rPr>
          <w:spacing w:val="-8"/>
          <w:w w:val="105"/>
        </w:rPr>
        <w:t> </w:t>
      </w:r>
      <w:r>
        <w:rPr>
          <w:w w:val="105"/>
        </w:rPr>
        <w:t>he</w:t>
      </w:r>
      <w:r>
        <w:rPr>
          <w:spacing w:val="-11"/>
          <w:w w:val="105"/>
        </w:rPr>
        <w:t> </w:t>
      </w:r>
      <w:r>
        <w:rPr>
          <w:w w:val="105"/>
        </w:rPr>
        <w:t>has</w:t>
      </w:r>
      <w:r>
        <w:rPr>
          <w:spacing w:val="-11"/>
          <w:w w:val="105"/>
        </w:rPr>
        <w:t> </w:t>
      </w:r>
      <w:r>
        <w:rPr>
          <w:w w:val="105"/>
        </w:rPr>
        <w:t>this</w:t>
      </w:r>
      <w:r>
        <w:rPr>
          <w:spacing w:val="-8"/>
          <w:w w:val="105"/>
        </w:rPr>
        <w:t> </w:t>
      </w:r>
      <w:r>
        <w:rPr>
          <w:w w:val="105"/>
        </w:rPr>
        <w:t>proficiency</w:t>
      </w:r>
      <w:r>
        <w:rPr>
          <w:spacing w:val="-11"/>
          <w:w w:val="105"/>
        </w:rPr>
        <w:t> </w:t>
      </w:r>
      <w:r>
        <w:rPr>
          <w:w w:val="105"/>
        </w:rPr>
        <w:t>in</w:t>
      </w:r>
      <w:r>
        <w:rPr>
          <w:spacing w:val="-6"/>
          <w:w w:val="105"/>
        </w:rPr>
        <w:t> </w:t>
      </w:r>
      <w:r>
        <w:rPr>
          <w:w w:val="105"/>
        </w:rPr>
        <w:t>the</w:t>
      </w:r>
      <w:r>
        <w:rPr>
          <w:spacing w:val="-7"/>
          <w:w w:val="105"/>
        </w:rPr>
        <w:t> </w:t>
      </w:r>
      <w:r>
        <w:rPr>
          <w:w w:val="105"/>
        </w:rPr>
        <w:t>same</w:t>
      </w:r>
      <w:r>
        <w:rPr>
          <w:spacing w:val="-7"/>
          <w:w w:val="105"/>
        </w:rPr>
        <w:t> </w:t>
      </w:r>
      <w:r>
        <w:rPr>
          <w:w w:val="105"/>
        </w:rPr>
        <w:t>species</w:t>
      </w:r>
      <w:r>
        <w:rPr>
          <w:spacing w:val="-6"/>
          <w:w w:val="105"/>
        </w:rPr>
        <w:t> </w:t>
      </w:r>
      <w:r>
        <w:rPr>
          <w:w w:val="105"/>
        </w:rPr>
        <w:t>as</w:t>
      </w:r>
      <w:r>
        <w:rPr>
          <w:spacing w:val="-5"/>
          <w:w w:val="105"/>
        </w:rPr>
        <w:t> </w:t>
      </w:r>
      <w:r>
        <w:rPr>
          <w:w w:val="105"/>
        </w:rPr>
        <w:t>the</w:t>
      </w:r>
      <w:r>
        <w:rPr>
          <w:spacing w:val="-12"/>
          <w:w w:val="105"/>
        </w:rPr>
        <w:t> </w:t>
      </w:r>
      <w:r>
        <w:rPr>
          <w:w w:val="105"/>
        </w:rPr>
        <w:t>bonded</w:t>
      </w:r>
      <w:r>
        <w:rPr>
          <w:spacing w:val="-5"/>
          <w:w w:val="105"/>
        </w:rPr>
        <w:t> </w:t>
      </w:r>
      <w:r>
        <w:rPr>
          <w:w w:val="105"/>
        </w:rPr>
        <w:t>mount,</w:t>
      </w:r>
      <w:r>
        <w:rPr>
          <w:spacing w:val="-6"/>
          <w:w w:val="105"/>
        </w:rPr>
        <w:t> </w:t>
      </w:r>
      <w:r>
        <w:rPr>
          <w:w w:val="105"/>
        </w:rPr>
        <w:t>he</w:t>
      </w:r>
      <w:r>
        <w:rPr>
          <w:spacing w:val="-6"/>
          <w:w w:val="105"/>
        </w:rPr>
        <w:t> </w:t>
      </w:r>
      <w:r>
        <w:rPr>
          <w:w w:val="105"/>
        </w:rPr>
        <w:t>earns a +2 bonus to his checks when training the bonded mount. The bonus applies to the bonded mount only, not to other animals of the same species. Should the paladin acquire a different bonded</w:t>
      </w:r>
      <w:r>
        <w:rPr>
          <w:spacing w:val="-7"/>
          <w:w w:val="105"/>
        </w:rPr>
        <w:t> </w:t>
      </w:r>
      <w:r>
        <w:rPr>
          <w:w w:val="105"/>
        </w:rPr>
        <w:t>mount,</w:t>
      </w:r>
      <w:r>
        <w:rPr>
          <w:spacing w:val="-4"/>
          <w:w w:val="105"/>
        </w:rPr>
        <w:t> </w:t>
      </w:r>
      <w:r>
        <w:rPr>
          <w:w w:val="105"/>
        </w:rPr>
        <w:t>he</w:t>
      </w:r>
      <w:r>
        <w:rPr>
          <w:spacing w:val="-11"/>
          <w:w w:val="105"/>
        </w:rPr>
        <w:t> </w:t>
      </w:r>
      <w:r>
        <w:rPr>
          <w:w w:val="105"/>
        </w:rPr>
        <w:t>earns</w:t>
      </w:r>
      <w:r>
        <w:rPr>
          <w:spacing w:val="-12"/>
          <w:w w:val="105"/>
        </w:rPr>
        <w:t> </w:t>
      </w:r>
      <w:r>
        <w:rPr>
          <w:w w:val="105"/>
        </w:rPr>
        <w:t>the</w:t>
      </w:r>
      <w:r>
        <w:rPr>
          <w:spacing w:val="-2"/>
          <w:w w:val="105"/>
        </w:rPr>
        <w:t> </w:t>
      </w:r>
      <w:r>
        <w:rPr>
          <w:w w:val="105"/>
        </w:rPr>
        <w:t>bonus</w:t>
      </w:r>
      <w:r>
        <w:rPr>
          <w:spacing w:val="-5"/>
          <w:w w:val="105"/>
        </w:rPr>
        <w:t> </w:t>
      </w:r>
      <w:r>
        <w:rPr>
          <w:w w:val="105"/>
        </w:rPr>
        <w:t>only</w:t>
      </w:r>
      <w:r>
        <w:rPr>
          <w:spacing w:val="-8"/>
          <w:w w:val="105"/>
        </w:rPr>
        <w:t> </w:t>
      </w:r>
      <w:r>
        <w:rPr>
          <w:w w:val="105"/>
        </w:rPr>
        <w:t>if</w:t>
      </w:r>
      <w:r>
        <w:rPr>
          <w:spacing w:val="-7"/>
          <w:w w:val="105"/>
        </w:rPr>
        <w:t> </w:t>
      </w:r>
      <w:r>
        <w:rPr>
          <w:w w:val="105"/>
        </w:rPr>
        <w:t>he</w:t>
      </w:r>
      <w:r>
        <w:rPr>
          <w:spacing w:val="-4"/>
          <w:w w:val="105"/>
        </w:rPr>
        <w:t> </w:t>
      </w:r>
      <w:r>
        <w:rPr>
          <w:w w:val="105"/>
        </w:rPr>
        <w:t>has</w:t>
      </w:r>
      <w:r>
        <w:rPr>
          <w:spacing w:val="-7"/>
          <w:w w:val="105"/>
        </w:rPr>
        <w:t> </w:t>
      </w:r>
      <w:r>
        <w:rPr>
          <w:w w:val="105"/>
        </w:rPr>
        <w:t>the</w:t>
      </w:r>
      <w:r>
        <w:rPr>
          <w:spacing w:val="-6"/>
          <w:w w:val="105"/>
        </w:rPr>
        <w:t> </w:t>
      </w:r>
      <w:r>
        <w:rPr>
          <w:w w:val="105"/>
        </w:rPr>
        <w:t>Animal</w:t>
      </w:r>
      <w:r>
        <w:rPr>
          <w:spacing w:val="-5"/>
          <w:w w:val="105"/>
        </w:rPr>
        <w:t> </w:t>
      </w:r>
      <w:r>
        <w:rPr>
          <w:w w:val="105"/>
        </w:rPr>
        <w:t>Training</w:t>
      </w:r>
      <w:r>
        <w:rPr>
          <w:spacing w:val="-11"/>
          <w:w w:val="105"/>
        </w:rPr>
        <w:t> </w:t>
      </w:r>
      <w:r>
        <w:rPr>
          <w:w w:val="105"/>
        </w:rPr>
        <w:t>proficiency</w:t>
      </w:r>
      <w:r>
        <w:rPr>
          <w:spacing w:val="-12"/>
          <w:w w:val="105"/>
        </w:rPr>
        <w:t> </w:t>
      </w:r>
      <w:r>
        <w:rPr>
          <w:spacing w:val="3"/>
          <w:w w:val="105"/>
        </w:rPr>
        <w:t>in</w:t>
      </w:r>
      <w:r>
        <w:rPr>
          <w:spacing w:val="-6"/>
          <w:w w:val="105"/>
        </w:rPr>
        <w:t> </w:t>
      </w:r>
      <w:r>
        <w:rPr>
          <w:w w:val="105"/>
        </w:rPr>
        <w:t>the</w:t>
      </w:r>
      <w:r>
        <w:rPr>
          <w:spacing w:val="-6"/>
          <w:w w:val="105"/>
        </w:rPr>
        <w:t> </w:t>
      </w:r>
      <w:r>
        <w:rPr>
          <w:w w:val="105"/>
        </w:rPr>
        <w:t>same species as the new</w:t>
      </w:r>
      <w:r>
        <w:rPr>
          <w:spacing w:val="-9"/>
          <w:w w:val="105"/>
        </w:rPr>
        <w:t> </w:t>
      </w:r>
      <w:r>
        <w:rPr>
          <w:w w:val="105"/>
        </w:rPr>
        <w:t>mount.</w:t>
      </w:r>
    </w:p>
    <w:p>
      <w:pPr>
        <w:pStyle w:val="BodyText"/>
        <w:ind w:left="0"/>
        <w:rPr>
          <w:sz w:val="24"/>
        </w:rPr>
      </w:pPr>
    </w:p>
    <w:p>
      <w:pPr>
        <w:pStyle w:val="BodyText"/>
        <w:spacing w:before="2"/>
        <w:ind w:left="0"/>
        <w:rPr>
          <w:sz w:val="21"/>
        </w:rPr>
      </w:pPr>
    </w:p>
    <w:p>
      <w:pPr>
        <w:pStyle w:val="Heading7"/>
      </w:pPr>
      <w:bookmarkStart w:name="_TOC_250250" w:id="156"/>
      <w:bookmarkEnd w:id="156"/>
      <w:r>
        <w:rPr>
          <w:color w:val="FF9900"/>
          <w:w w:val="105"/>
        </w:rPr>
        <w:t>Armorer</w:t>
      </w:r>
    </w:p>
    <w:p>
      <w:pPr>
        <w:pStyle w:val="ListParagraph"/>
        <w:numPr>
          <w:ilvl w:val="0"/>
          <w:numId w:val="26"/>
        </w:numPr>
        <w:tabs>
          <w:tab w:pos="380" w:val="left" w:leader="none"/>
        </w:tabs>
        <w:spacing w:line="252" w:lineRule="exact" w:before="0" w:after="0"/>
        <w:ind w:left="379" w:right="0" w:hanging="170"/>
        <w:jc w:val="left"/>
        <w:rPr>
          <w:sz w:val="22"/>
        </w:rPr>
      </w:pPr>
      <w:r>
        <w:rPr>
          <w:color w:val="FF9900"/>
          <w:w w:val="105"/>
          <w:sz w:val="22"/>
        </w:rPr>
        <w:t>slots, Intelligence</w:t>
      </w:r>
      <w:r>
        <w:rPr>
          <w:color w:val="FF9900"/>
          <w:spacing w:val="-5"/>
          <w:w w:val="105"/>
          <w:sz w:val="22"/>
        </w:rPr>
        <w:t> </w:t>
      </w:r>
      <w:r>
        <w:rPr>
          <w:color w:val="FF9900"/>
          <w:w w:val="105"/>
          <w:sz w:val="22"/>
        </w:rPr>
        <w:t>-2</w:t>
      </w:r>
    </w:p>
    <w:p>
      <w:pPr>
        <w:pStyle w:val="BodyText"/>
        <w:spacing w:line="244" w:lineRule="auto" w:before="7"/>
        <w:ind w:right="220"/>
        <w:jc w:val="both"/>
      </w:pPr>
      <w:r>
        <w:rPr>
          <w:w w:val="105"/>
        </w:rPr>
        <w:t>This proficiency also allows characters to construct barding for mounts, presuming the availability of materials and facilities. Table 24 gives the time required to make barding for war horses, and mounts of comparable size. For smaller or larger mounts, the DM should adjust the times accordingly. Elephant barding might require an extra week or two; barding for a small mule might take a week less. Subtract two weeks for all types of half barding.</w:t>
      </w:r>
    </w:p>
    <w:p>
      <w:pPr>
        <w:pStyle w:val="BodyText"/>
        <w:spacing w:before="9"/>
        <w:ind w:left="0"/>
        <w:rPr>
          <w:sz w:val="23"/>
        </w:rPr>
      </w:pPr>
    </w:p>
    <w:p>
      <w:pPr>
        <w:pStyle w:val="Heading7"/>
        <w:spacing w:line="240" w:lineRule="auto" w:before="1"/>
        <w:jc w:val="both"/>
      </w:pPr>
      <w:r>
        <w:rPr>
          <w:color w:val="FF9900"/>
          <w:w w:val="105"/>
        </w:rPr>
        <w:t>Table 24: Barding Construction Times</w:t>
      </w:r>
    </w:p>
    <w:p>
      <w:pPr>
        <w:pStyle w:val="BodyText"/>
        <w:spacing w:before="4"/>
        <w:ind w:left="0"/>
        <w:rPr>
          <w:b/>
          <w:sz w:val="27"/>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11"/>
        <w:gridCol w:w="1024"/>
        <w:gridCol w:w="1827"/>
      </w:tblGrid>
      <w:tr>
        <w:trPr>
          <w:trHeight w:val="292" w:hRule="atLeast"/>
        </w:trPr>
        <w:tc>
          <w:tcPr>
            <w:tcW w:w="2211" w:type="dxa"/>
          </w:tcPr>
          <w:p>
            <w:pPr>
              <w:pStyle w:val="TableParagraph"/>
              <w:spacing w:line="273" w:lineRule="exact"/>
              <w:rPr>
                <w:b/>
                <w:sz w:val="26"/>
              </w:rPr>
            </w:pPr>
            <w:r>
              <w:rPr>
                <w:b/>
                <w:color w:val="FF9900"/>
                <w:sz w:val="26"/>
              </w:rPr>
              <w:t>Barding Type</w:t>
            </w:r>
          </w:p>
        </w:tc>
        <w:tc>
          <w:tcPr>
            <w:tcW w:w="1024" w:type="dxa"/>
          </w:tcPr>
          <w:p>
            <w:pPr>
              <w:pStyle w:val="TableParagraph"/>
              <w:spacing w:line="273" w:lineRule="exact"/>
              <w:ind w:left="500"/>
              <w:rPr>
                <w:b/>
                <w:sz w:val="26"/>
              </w:rPr>
            </w:pPr>
            <w:r>
              <w:rPr>
                <w:b/>
                <w:color w:val="FF9900"/>
                <w:sz w:val="26"/>
              </w:rPr>
              <w:t>AC</w:t>
            </w:r>
          </w:p>
        </w:tc>
        <w:tc>
          <w:tcPr>
            <w:tcW w:w="1827" w:type="dxa"/>
          </w:tcPr>
          <w:p>
            <w:pPr>
              <w:pStyle w:val="TableParagraph"/>
              <w:spacing w:line="273" w:lineRule="exact"/>
              <w:ind w:left="141"/>
              <w:rPr>
                <w:b/>
                <w:sz w:val="26"/>
              </w:rPr>
            </w:pPr>
            <w:r>
              <w:rPr>
                <w:b/>
                <w:color w:val="FF9900"/>
                <w:sz w:val="26"/>
              </w:rPr>
              <w:t>Time (weeks)*</w:t>
            </w:r>
          </w:p>
        </w:tc>
      </w:tr>
      <w:tr>
        <w:trPr>
          <w:trHeight w:val="255" w:hRule="atLeast"/>
        </w:trPr>
        <w:tc>
          <w:tcPr>
            <w:tcW w:w="2211" w:type="dxa"/>
          </w:tcPr>
          <w:p>
            <w:pPr>
              <w:pStyle w:val="TableParagraph"/>
              <w:spacing w:line="235" w:lineRule="exact"/>
              <w:rPr>
                <w:sz w:val="22"/>
              </w:rPr>
            </w:pPr>
            <w:r>
              <w:rPr>
                <w:w w:val="105"/>
                <w:sz w:val="22"/>
              </w:rPr>
              <w:t>Leather, Padded</w:t>
            </w:r>
          </w:p>
        </w:tc>
        <w:tc>
          <w:tcPr>
            <w:tcW w:w="1024" w:type="dxa"/>
          </w:tcPr>
          <w:p>
            <w:pPr>
              <w:pStyle w:val="TableParagraph"/>
              <w:spacing w:line="235" w:lineRule="exact"/>
              <w:ind w:left="546"/>
              <w:rPr>
                <w:sz w:val="22"/>
              </w:rPr>
            </w:pPr>
            <w:r>
              <w:rPr>
                <w:w w:val="102"/>
                <w:sz w:val="22"/>
              </w:rPr>
              <w:t>6</w:t>
            </w:r>
          </w:p>
        </w:tc>
        <w:tc>
          <w:tcPr>
            <w:tcW w:w="1827" w:type="dxa"/>
          </w:tcPr>
          <w:p>
            <w:pPr>
              <w:pStyle w:val="TableParagraph"/>
              <w:spacing w:line="235" w:lineRule="exact"/>
              <w:ind w:left="537"/>
              <w:rPr>
                <w:sz w:val="22"/>
              </w:rPr>
            </w:pPr>
            <w:r>
              <w:rPr>
                <w:w w:val="102"/>
                <w:sz w:val="22"/>
              </w:rPr>
              <w:t>4</w:t>
            </w:r>
          </w:p>
        </w:tc>
      </w:tr>
      <w:tr>
        <w:trPr>
          <w:trHeight w:val="254" w:hRule="atLeast"/>
        </w:trPr>
        <w:tc>
          <w:tcPr>
            <w:tcW w:w="2211" w:type="dxa"/>
          </w:tcPr>
          <w:p>
            <w:pPr>
              <w:pStyle w:val="TableParagraph"/>
              <w:spacing w:line="234" w:lineRule="exact"/>
              <w:rPr>
                <w:sz w:val="22"/>
              </w:rPr>
            </w:pPr>
            <w:r>
              <w:rPr>
                <w:w w:val="105"/>
                <w:sz w:val="22"/>
              </w:rPr>
              <w:t>Scale, Brigandine,</w:t>
            </w:r>
          </w:p>
        </w:tc>
        <w:tc>
          <w:tcPr>
            <w:tcW w:w="1024" w:type="dxa"/>
          </w:tcPr>
          <w:p>
            <w:pPr>
              <w:pStyle w:val="TableParagraph"/>
              <w:spacing w:line="234" w:lineRule="exact"/>
              <w:ind w:left="546"/>
              <w:rPr>
                <w:sz w:val="22"/>
              </w:rPr>
            </w:pPr>
            <w:r>
              <w:rPr>
                <w:w w:val="102"/>
                <w:sz w:val="22"/>
              </w:rPr>
              <w:t>5</w:t>
            </w:r>
          </w:p>
        </w:tc>
        <w:tc>
          <w:tcPr>
            <w:tcW w:w="1827" w:type="dxa"/>
          </w:tcPr>
          <w:p>
            <w:pPr>
              <w:pStyle w:val="TableParagraph"/>
              <w:spacing w:line="234" w:lineRule="exact"/>
              <w:ind w:left="537"/>
              <w:rPr>
                <w:sz w:val="22"/>
              </w:rPr>
            </w:pPr>
            <w:r>
              <w:rPr>
                <w:w w:val="102"/>
                <w:sz w:val="22"/>
              </w:rPr>
              <w:t>8</w:t>
            </w:r>
          </w:p>
        </w:tc>
      </w:tr>
      <w:tr>
        <w:trPr>
          <w:trHeight w:val="259" w:hRule="atLeast"/>
        </w:trPr>
        <w:tc>
          <w:tcPr>
            <w:tcW w:w="2211" w:type="dxa"/>
          </w:tcPr>
          <w:p>
            <w:pPr>
              <w:pStyle w:val="TableParagraph"/>
              <w:spacing w:line="234" w:lineRule="exact" w:before="5"/>
              <w:ind w:left="162"/>
              <w:rPr>
                <w:sz w:val="22"/>
              </w:rPr>
            </w:pPr>
            <w:r>
              <w:rPr>
                <w:w w:val="105"/>
                <w:sz w:val="22"/>
              </w:rPr>
              <w:t>Ring, Studded</w:t>
            </w:r>
            <w:r>
              <w:rPr>
                <w:spacing w:val="-45"/>
                <w:w w:val="105"/>
                <w:sz w:val="22"/>
              </w:rPr>
              <w:t> </w:t>
            </w:r>
            <w:r>
              <w:rPr>
                <w:w w:val="105"/>
                <w:sz w:val="22"/>
              </w:rPr>
              <w:t>Leather</w:t>
            </w:r>
          </w:p>
        </w:tc>
        <w:tc>
          <w:tcPr>
            <w:tcW w:w="1024" w:type="dxa"/>
          </w:tcPr>
          <w:p>
            <w:pPr>
              <w:pStyle w:val="TableParagraph"/>
              <w:spacing w:line="240" w:lineRule="auto"/>
              <w:ind w:left="0"/>
              <w:rPr>
                <w:sz w:val="18"/>
              </w:rPr>
            </w:pPr>
          </w:p>
        </w:tc>
        <w:tc>
          <w:tcPr>
            <w:tcW w:w="1827" w:type="dxa"/>
          </w:tcPr>
          <w:p>
            <w:pPr>
              <w:pStyle w:val="TableParagraph"/>
              <w:spacing w:line="240" w:lineRule="auto"/>
              <w:ind w:left="0"/>
              <w:rPr>
                <w:sz w:val="18"/>
              </w:rPr>
            </w:pPr>
          </w:p>
        </w:tc>
      </w:tr>
      <w:tr>
        <w:trPr>
          <w:trHeight w:val="263" w:hRule="atLeast"/>
        </w:trPr>
        <w:tc>
          <w:tcPr>
            <w:tcW w:w="2211" w:type="dxa"/>
          </w:tcPr>
          <w:p>
            <w:pPr>
              <w:pStyle w:val="TableParagraph"/>
              <w:spacing w:line="235" w:lineRule="exact"/>
              <w:rPr>
                <w:sz w:val="22"/>
              </w:rPr>
            </w:pPr>
            <w:r>
              <w:rPr>
                <w:w w:val="105"/>
                <w:sz w:val="22"/>
              </w:rPr>
              <w:t>Chain</w:t>
            </w:r>
          </w:p>
        </w:tc>
        <w:tc>
          <w:tcPr>
            <w:tcW w:w="1024" w:type="dxa"/>
          </w:tcPr>
          <w:p>
            <w:pPr>
              <w:pStyle w:val="TableParagraph"/>
              <w:spacing w:line="235" w:lineRule="exact"/>
              <w:ind w:left="546"/>
              <w:rPr>
                <w:sz w:val="22"/>
              </w:rPr>
            </w:pPr>
            <w:r>
              <w:rPr>
                <w:w w:val="102"/>
                <w:sz w:val="22"/>
              </w:rPr>
              <w:t>4</w:t>
            </w:r>
          </w:p>
        </w:tc>
        <w:tc>
          <w:tcPr>
            <w:tcW w:w="1827" w:type="dxa"/>
          </w:tcPr>
          <w:p>
            <w:pPr>
              <w:pStyle w:val="TableParagraph"/>
              <w:spacing w:line="235" w:lineRule="exact"/>
              <w:ind w:left="537"/>
              <w:rPr>
                <w:sz w:val="22"/>
              </w:rPr>
            </w:pPr>
            <w:r>
              <w:rPr>
                <w:w w:val="105"/>
                <w:sz w:val="22"/>
              </w:rPr>
              <w:t>10</w:t>
            </w:r>
          </w:p>
        </w:tc>
      </w:tr>
      <w:tr>
        <w:trPr>
          <w:trHeight w:val="259" w:hRule="atLeast"/>
        </w:trPr>
        <w:tc>
          <w:tcPr>
            <w:tcW w:w="2211" w:type="dxa"/>
          </w:tcPr>
          <w:p>
            <w:pPr>
              <w:pStyle w:val="TableParagraph"/>
              <w:rPr>
                <w:sz w:val="22"/>
              </w:rPr>
            </w:pPr>
            <w:r>
              <w:rPr>
                <w:w w:val="105"/>
                <w:sz w:val="22"/>
              </w:rPr>
              <w:t>Banded, Splint</w:t>
            </w:r>
          </w:p>
        </w:tc>
        <w:tc>
          <w:tcPr>
            <w:tcW w:w="1024" w:type="dxa"/>
          </w:tcPr>
          <w:p>
            <w:pPr>
              <w:pStyle w:val="TableParagraph"/>
              <w:ind w:left="546"/>
              <w:rPr>
                <w:sz w:val="22"/>
              </w:rPr>
            </w:pPr>
            <w:r>
              <w:rPr>
                <w:w w:val="102"/>
                <w:sz w:val="22"/>
              </w:rPr>
              <w:t>3</w:t>
            </w:r>
          </w:p>
        </w:tc>
        <w:tc>
          <w:tcPr>
            <w:tcW w:w="1827" w:type="dxa"/>
          </w:tcPr>
          <w:p>
            <w:pPr>
              <w:pStyle w:val="TableParagraph"/>
              <w:ind w:left="537"/>
              <w:rPr>
                <w:sz w:val="22"/>
              </w:rPr>
            </w:pPr>
            <w:r>
              <w:rPr>
                <w:w w:val="105"/>
                <w:sz w:val="22"/>
              </w:rPr>
              <w:t>14</w:t>
            </w:r>
          </w:p>
        </w:tc>
      </w:tr>
      <w:tr>
        <w:trPr>
          <w:trHeight w:val="259" w:hRule="atLeast"/>
        </w:trPr>
        <w:tc>
          <w:tcPr>
            <w:tcW w:w="2211" w:type="dxa"/>
          </w:tcPr>
          <w:p>
            <w:pPr>
              <w:pStyle w:val="TableParagraph"/>
              <w:rPr>
                <w:sz w:val="22"/>
              </w:rPr>
            </w:pPr>
            <w:r>
              <w:rPr>
                <w:w w:val="105"/>
                <w:sz w:val="22"/>
              </w:rPr>
              <w:t>Plate</w:t>
            </w:r>
          </w:p>
        </w:tc>
        <w:tc>
          <w:tcPr>
            <w:tcW w:w="1024" w:type="dxa"/>
          </w:tcPr>
          <w:p>
            <w:pPr>
              <w:pStyle w:val="TableParagraph"/>
              <w:ind w:left="546"/>
              <w:rPr>
                <w:sz w:val="22"/>
              </w:rPr>
            </w:pPr>
            <w:r>
              <w:rPr>
                <w:w w:val="102"/>
                <w:sz w:val="22"/>
              </w:rPr>
              <w:t>2</w:t>
            </w:r>
          </w:p>
        </w:tc>
        <w:tc>
          <w:tcPr>
            <w:tcW w:w="1827" w:type="dxa"/>
          </w:tcPr>
          <w:p>
            <w:pPr>
              <w:pStyle w:val="TableParagraph"/>
              <w:ind w:left="537"/>
              <w:rPr>
                <w:sz w:val="22"/>
              </w:rPr>
            </w:pPr>
            <w:r>
              <w:rPr>
                <w:w w:val="105"/>
                <w:sz w:val="22"/>
              </w:rPr>
              <w:t>16</w:t>
            </w:r>
          </w:p>
        </w:tc>
      </w:tr>
      <w:tr>
        <w:trPr>
          <w:trHeight w:val="259" w:hRule="atLeast"/>
        </w:trPr>
        <w:tc>
          <w:tcPr>
            <w:tcW w:w="2211" w:type="dxa"/>
          </w:tcPr>
          <w:p>
            <w:pPr>
              <w:pStyle w:val="TableParagraph"/>
              <w:rPr>
                <w:sz w:val="22"/>
              </w:rPr>
            </w:pPr>
            <w:r>
              <w:rPr>
                <w:w w:val="105"/>
                <w:sz w:val="22"/>
              </w:rPr>
              <w:t>Field Plate</w:t>
            </w:r>
          </w:p>
        </w:tc>
        <w:tc>
          <w:tcPr>
            <w:tcW w:w="1024" w:type="dxa"/>
          </w:tcPr>
          <w:p>
            <w:pPr>
              <w:pStyle w:val="TableParagraph"/>
              <w:ind w:left="546"/>
              <w:rPr>
                <w:sz w:val="22"/>
              </w:rPr>
            </w:pPr>
            <w:r>
              <w:rPr>
                <w:w w:val="102"/>
                <w:sz w:val="22"/>
              </w:rPr>
              <w:t>1</w:t>
            </w:r>
          </w:p>
        </w:tc>
        <w:tc>
          <w:tcPr>
            <w:tcW w:w="1827" w:type="dxa"/>
          </w:tcPr>
          <w:p>
            <w:pPr>
              <w:pStyle w:val="TableParagraph"/>
              <w:ind w:left="537"/>
              <w:rPr>
                <w:sz w:val="22"/>
              </w:rPr>
            </w:pPr>
            <w:r>
              <w:rPr>
                <w:w w:val="105"/>
                <w:sz w:val="22"/>
              </w:rPr>
              <w:t>18</w:t>
            </w:r>
          </w:p>
        </w:tc>
      </w:tr>
      <w:tr>
        <w:trPr>
          <w:trHeight w:val="254" w:hRule="atLeast"/>
        </w:trPr>
        <w:tc>
          <w:tcPr>
            <w:tcW w:w="2211" w:type="dxa"/>
          </w:tcPr>
          <w:p>
            <w:pPr>
              <w:pStyle w:val="TableParagraph"/>
              <w:spacing w:line="234" w:lineRule="exact"/>
              <w:rPr>
                <w:sz w:val="22"/>
              </w:rPr>
            </w:pPr>
            <w:r>
              <w:rPr>
                <w:w w:val="105"/>
                <w:sz w:val="22"/>
              </w:rPr>
              <w:t>Full Plate</w:t>
            </w:r>
          </w:p>
        </w:tc>
        <w:tc>
          <w:tcPr>
            <w:tcW w:w="1024" w:type="dxa"/>
          </w:tcPr>
          <w:p>
            <w:pPr>
              <w:pStyle w:val="TableParagraph"/>
              <w:spacing w:line="234" w:lineRule="exact"/>
              <w:ind w:left="546"/>
              <w:rPr>
                <w:sz w:val="22"/>
              </w:rPr>
            </w:pPr>
            <w:r>
              <w:rPr>
                <w:w w:val="102"/>
                <w:sz w:val="22"/>
              </w:rPr>
              <w:t>0</w:t>
            </w:r>
          </w:p>
        </w:tc>
        <w:tc>
          <w:tcPr>
            <w:tcW w:w="1827" w:type="dxa"/>
          </w:tcPr>
          <w:p>
            <w:pPr>
              <w:pStyle w:val="TableParagraph"/>
              <w:spacing w:line="234" w:lineRule="exact"/>
              <w:ind w:left="537"/>
              <w:rPr>
                <w:sz w:val="22"/>
              </w:rPr>
            </w:pPr>
            <w:r>
              <w:rPr>
                <w:w w:val="105"/>
                <w:sz w:val="22"/>
              </w:rPr>
              <w:t>20</w:t>
            </w:r>
          </w:p>
        </w:tc>
      </w:tr>
    </w:tbl>
    <w:p>
      <w:pPr>
        <w:pStyle w:val="BodyText"/>
        <w:spacing w:before="2"/>
        <w:ind w:left="0"/>
        <w:rPr>
          <w:b/>
          <w:sz w:val="23"/>
        </w:rPr>
      </w:pPr>
    </w:p>
    <w:p>
      <w:pPr>
        <w:pStyle w:val="BodyText"/>
        <w:spacing w:line="244" w:lineRule="auto"/>
        <w:ind w:right="219" w:firstLine="338"/>
        <w:jc w:val="both"/>
      </w:pPr>
      <w:r>
        <w:rPr>
          <w:w w:val="105"/>
        </w:rPr>
        <w:t>As with character armor, barding may be flawed. After creating the barding, the DM secretly</w:t>
      </w:r>
      <w:r>
        <w:rPr>
          <w:spacing w:val="-12"/>
          <w:w w:val="105"/>
        </w:rPr>
        <w:t> </w:t>
      </w:r>
      <w:r>
        <w:rPr>
          <w:w w:val="105"/>
        </w:rPr>
        <w:t>makes</w:t>
      </w:r>
      <w:r>
        <w:rPr>
          <w:spacing w:val="-11"/>
          <w:w w:val="105"/>
        </w:rPr>
        <w:t> </w:t>
      </w:r>
      <w:r>
        <w:rPr>
          <w:w w:val="105"/>
        </w:rPr>
        <w:t>a</w:t>
      </w:r>
      <w:r>
        <w:rPr>
          <w:spacing w:val="-4"/>
          <w:w w:val="105"/>
        </w:rPr>
        <w:t> </w:t>
      </w:r>
      <w:r>
        <w:rPr>
          <w:w w:val="105"/>
        </w:rPr>
        <w:t>proficiency</w:t>
      </w:r>
      <w:r>
        <w:rPr>
          <w:spacing w:val="-11"/>
          <w:w w:val="105"/>
        </w:rPr>
        <w:t> </w:t>
      </w:r>
      <w:r>
        <w:rPr>
          <w:w w:val="105"/>
        </w:rPr>
        <w:t>check.</w:t>
      </w:r>
      <w:r>
        <w:rPr>
          <w:spacing w:val="-6"/>
          <w:w w:val="105"/>
        </w:rPr>
        <w:t> </w:t>
      </w:r>
      <w:r>
        <w:rPr>
          <w:w w:val="105"/>
        </w:rPr>
        <w:t>If</w:t>
      </w:r>
      <w:r>
        <w:rPr>
          <w:spacing w:val="-11"/>
          <w:w w:val="105"/>
        </w:rPr>
        <w:t> </w:t>
      </w:r>
      <w:r>
        <w:rPr>
          <w:w w:val="105"/>
        </w:rPr>
        <w:t>the</w:t>
      </w:r>
      <w:r>
        <w:rPr>
          <w:spacing w:val="-6"/>
          <w:w w:val="105"/>
        </w:rPr>
        <w:t> </w:t>
      </w:r>
      <w:r>
        <w:rPr>
          <w:w w:val="105"/>
        </w:rPr>
        <w:t>check</w:t>
      </w:r>
      <w:r>
        <w:rPr>
          <w:spacing w:val="-11"/>
          <w:w w:val="105"/>
        </w:rPr>
        <w:t> </w:t>
      </w:r>
      <w:r>
        <w:rPr>
          <w:w w:val="105"/>
        </w:rPr>
        <w:t>fails</w:t>
      </w:r>
      <w:r>
        <w:rPr>
          <w:spacing w:val="-11"/>
          <w:w w:val="105"/>
        </w:rPr>
        <w:t> </w:t>
      </w:r>
      <w:r>
        <w:rPr>
          <w:w w:val="105"/>
        </w:rPr>
        <w:t>but</w:t>
      </w:r>
      <w:r>
        <w:rPr>
          <w:spacing w:val="-6"/>
          <w:w w:val="105"/>
        </w:rPr>
        <w:t> </w:t>
      </w:r>
      <w:r>
        <w:rPr>
          <w:w w:val="105"/>
        </w:rPr>
        <w:t>is</w:t>
      </w:r>
      <w:r>
        <w:rPr>
          <w:spacing w:val="-11"/>
          <w:w w:val="105"/>
        </w:rPr>
        <w:t> </w:t>
      </w:r>
      <w:r>
        <w:rPr>
          <w:w w:val="105"/>
        </w:rPr>
        <w:t>within</w:t>
      </w:r>
      <w:r>
        <w:rPr>
          <w:spacing w:val="-5"/>
          <w:w w:val="105"/>
        </w:rPr>
        <w:t> </w:t>
      </w:r>
      <w:r>
        <w:rPr>
          <w:w w:val="105"/>
        </w:rPr>
        <w:t>4</w:t>
      </w:r>
      <w:r>
        <w:rPr>
          <w:spacing w:val="-11"/>
          <w:w w:val="105"/>
        </w:rPr>
        <w:t> </w:t>
      </w:r>
      <w:r>
        <w:rPr>
          <w:w w:val="105"/>
        </w:rPr>
        <w:t>of</w:t>
      </w:r>
      <w:r>
        <w:rPr>
          <w:spacing w:val="-7"/>
          <w:w w:val="105"/>
        </w:rPr>
        <w:t> </w:t>
      </w:r>
      <w:r>
        <w:rPr>
          <w:w w:val="105"/>
        </w:rPr>
        <w:t>a</w:t>
      </w:r>
      <w:r>
        <w:rPr>
          <w:spacing w:val="-11"/>
          <w:w w:val="105"/>
        </w:rPr>
        <w:t> </w:t>
      </w:r>
      <w:r>
        <w:rPr>
          <w:w w:val="105"/>
        </w:rPr>
        <w:t>successful</w:t>
      </w:r>
      <w:r>
        <w:rPr>
          <w:spacing w:val="-3"/>
          <w:w w:val="105"/>
        </w:rPr>
        <w:t> </w:t>
      </w:r>
      <w:r>
        <w:rPr>
          <w:w w:val="105"/>
        </w:rPr>
        <w:t>result,</w:t>
      </w:r>
      <w:r>
        <w:rPr>
          <w:spacing w:val="-12"/>
          <w:w w:val="105"/>
        </w:rPr>
        <w:t> </w:t>
      </w:r>
      <w:r>
        <w:rPr>
          <w:w w:val="105"/>
        </w:rPr>
        <w:t>the character believes the armor is normal, until in combat it functions as 1 AC worse (flawed chain barding has an effective AC of 5). Flawed armor breaks on a natural roll of 19 or 20</w:t>
      </w:r>
      <w:r>
        <w:rPr>
          <w:spacing w:val="-41"/>
          <w:w w:val="105"/>
        </w:rPr>
        <w:t> </w:t>
      </w:r>
      <w:r>
        <w:rPr>
          <w:w w:val="105"/>
        </w:rPr>
        <w:t>in melee</w:t>
      </w:r>
      <w:r>
        <w:rPr>
          <w:spacing w:val="-12"/>
          <w:w w:val="105"/>
        </w:rPr>
        <w:t> </w:t>
      </w:r>
      <w:r>
        <w:rPr>
          <w:w w:val="105"/>
        </w:rPr>
        <w:t>combat;</w:t>
      </w:r>
      <w:r>
        <w:rPr>
          <w:spacing w:val="-7"/>
          <w:w w:val="105"/>
        </w:rPr>
        <w:t> </w:t>
      </w:r>
      <w:r>
        <w:rPr>
          <w:w w:val="105"/>
        </w:rPr>
        <w:t>the</w:t>
      </w:r>
      <w:r>
        <w:rPr>
          <w:spacing w:val="-11"/>
          <w:w w:val="105"/>
        </w:rPr>
        <w:t> </w:t>
      </w:r>
      <w:r>
        <w:rPr>
          <w:w w:val="105"/>
        </w:rPr>
        <w:t>animal's</w:t>
      </w:r>
      <w:r>
        <w:rPr>
          <w:spacing w:val="-11"/>
          <w:w w:val="105"/>
        </w:rPr>
        <w:t> </w:t>
      </w:r>
      <w:r>
        <w:rPr>
          <w:w w:val="105"/>
        </w:rPr>
        <w:t>AC</w:t>
      </w:r>
      <w:r>
        <w:rPr>
          <w:spacing w:val="-7"/>
          <w:w w:val="105"/>
        </w:rPr>
        <w:t> </w:t>
      </w:r>
      <w:r>
        <w:rPr>
          <w:w w:val="105"/>
        </w:rPr>
        <w:t>then</w:t>
      </w:r>
      <w:r>
        <w:rPr>
          <w:spacing w:val="-12"/>
          <w:w w:val="105"/>
        </w:rPr>
        <w:t> </w:t>
      </w:r>
      <w:r>
        <w:rPr>
          <w:w w:val="105"/>
        </w:rPr>
        <w:t>worsens</w:t>
      </w:r>
      <w:r>
        <w:rPr>
          <w:spacing w:val="-5"/>
          <w:w w:val="105"/>
        </w:rPr>
        <w:t> </w:t>
      </w:r>
      <w:r>
        <w:rPr>
          <w:w w:val="105"/>
        </w:rPr>
        <w:t>by</w:t>
      </w:r>
      <w:r>
        <w:rPr>
          <w:spacing w:val="-12"/>
          <w:w w:val="105"/>
        </w:rPr>
        <w:t> </w:t>
      </w:r>
      <w:r>
        <w:rPr>
          <w:w w:val="105"/>
        </w:rPr>
        <w:t>4,</w:t>
      </w:r>
      <w:r>
        <w:rPr>
          <w:spacing w:val="-6"/>
          <w:w w:val="105"/>
        </w:rPr>
        <w:t> </w:t>
      </w:r>
      <w:r>
        <w:rPr>
          <w:w w:val="105"/>
        </w:rPr>
        <w:t>though</w:t>
      </w:r>
      <w:r>
        <w:rPr>
          <w:spacing w:val="-12"/>
          <w:w w:val="105"/>
        </w:rPr>
        <w:t> </w:t>
      </w:r>
      <w:r>
        <w:rPr>
          <w:w w:val="105"/>
        </w:rPr>
        <w:t>it</w:t>
      </w:r>
      <w:r>
        <w:rPr>
          <w:spacing w:val="-11"/>
          <w:w w:val="105"/>
        </w:rPr>
        <w:t> </w:t>
      </w:r>
      <w:r>
        <w:rPr>
          <w:w w:val="105"/>
        </w:rPr>
        <w:t>can't</w:t>
      </w:r>
      <w:r>
        <w:rPr>
          <w:spacing w:val="-12"/>
          <w:w w:val="105"/>
        </w:rPr>
        <w:t> </w:t>
      </w:r>
      <w:r>
        <w:rPr>
          <w:w w:val="105"/>
        </w:rPr>
        <w:t>be</w:t>
      </w:r>
      <w:r>
        <w:rPr>
          <w:spacing w:val="-5"/>
          <w:w w:val="105"/>
        </w:rPr>
        <w:t> </w:t>
      </w:r>
      <w:r>
        <w:rPr>
          <w:w w:val="105"/>
        </w:rPr>
        <w:t>reduced</w:t>
      </w:r>
      <w:r>
        <w:rPr>
          <w:spacing w:val="-12"/>
          <w:w w:val="105"/>
        </w:rPr>
        <w:t> </w:t>
      </w:r>
      <w:r>
        <w:rPr>
          <w:w w:val="105"/>
        </w:rPr>
        <w:t>below</w:t>
      </w:r>
      <w:r>
        <w:rPr>
          <w:spacing w:val="-11"/>
          <w:w w:val="105"/>
        </w:rPr>
        <w:t> </w:t>
      </w:r>
      <w:r>
        <w:rPr>
          <w:w w:val="105"/>
        </w:rPr>
        <w:t>AC</w:t>
      </w:r>
      <w:r>
        <w:rPr>
          <w:spacing w:val="-8"/>
          <w:w w:val="105"/>
        </w:rPr>
        <w:t> </w:t>
      </w:r>
      <w:r>
        <w:rPr>
          <w:w w:val="105"/>
        </w:rPr>
        <w:t>10</w:t>
      </w:r>
      <w:r>
        <w:rPr>
          <w:spacing w:val="-7"/>
          <w:w w:val="105"/>
        </w:rPr>
        <w:t> </w:t>
      </w:r>
      <w:r>
        <w:rPr>
          <w:w w:val="105"/>
        </w:rPr>
        <w:t>(if flawed</w:t>
      </w:r>
      <w:r>
        <w:rPr>
          <w:spacing w:val="-2"/>
          <w:w w:val="105"/>
        </w:rPr>
        <w:t> </w:t>
      </w:r>
      <w:r>
        <w:rPr>
          <w:w w:val="105"/>
        </w:rPr>
        <w:t>leather</w:t>
      </w:r>
      <w:r>
        <w:rPr>
          <w:spacing w:val="-5"/>
          <w:w w:val="105"/>
        </w:rPr>
        <w:t> </w:t>
      </w:r>
      <w:r>
        <w:rPr>
          <w:w w:val="105"/>
        </w:rPr>
        <w:t>barding</w:t>
      </w:r>
      <w:r>
        <w:rPr>
          <w:spacing w:val="-3"/>
          <w:w w:val="105"/>
        </w:rPr>
        <w:t> </w:t>
      </w:r>
      <w:r>
        <w:rPr>
          <w:w w:val="105"/>
        </w:rPr>
        <w:t>breaks,</w:t>
      </w:r>
      <w:r>
        <w:rPr>
          <w:spacing w:val="-4"/>
          <w:w w:val="105"/>
        </w:rPr>
        <w:t> </w:t>
      </w:r>
      <w:r>
        <w:rPr>
          <w:w w:val="105"/>
        </w:rPr>
        <w:t>it</w:t>
      </w:r>
      <w:r>
        <w:rPr>
          <w:spacing w:val="-2"/>
          <w:w w:val="105"/>
        </w:rPr>
        <w:t> </w:t>
      </w:r>
      <w:r>
        <w:rPr>
          <w:w w:val="105"/>
        </w:rPr>
        <w:t>has</w:t>
      </w:r>
      <w:r>
        <w:rPr>
          <w:spacing w:val="-2"/>
          <w:w w:val="105"/>
        </w:rPr>
        <w:t> </w:t>
      </w:r>
      <w:r>
        <w:rPr>
          <w:w w:val="105"/>
        </w:rPr>
        <w:t>an</w:t>
      </w:r>
      <w:r>
        <w:rPr>
          <w:spacing w:val="-2"/>
          <w:w w:val="105"/>
        </w:rPr>
        <w:t> </w:t>
      </w:r>
      <w:r>
        <w:rPr>
          <w:w w:val="105"/>
        </w:rPr>
        <w:t>effective</w:t>
      </w:r>
      <w:r>
        <w:rPr>
          <w:spacing w:val="-6"/>
          <w:w w:val="105"/>
        </w:rPr>
        <w:t> </w:t>
      </w:r>
      <w:r>
        <w:rPr>
          <w:w w:val="105"/>
        </w:rPr>
        <w:t>AC</w:t>
      </w:r>
      <w:r>
        <w:rPr>
          <w:spacing w:val="-2"/>
          <w:w w:val="105"/>
        </w:rPr>
        <w:t> </w:t>
      </w:r>
      <w:r>
        <w:rPr>
          <w:w w:val="105"/>
        </w:rPr>
        <w:t>of 9).</w:t>
      </w:r>
      <w:r>
        <w:rPr>
          <w:spacing w:val="-3"/>
          <w:w w:val="105"/>
        </w:rPr>
        <w:t> </w:t>
      </w:r>
      <w:r>
        <w:rPr>
          <w:w w:val="105"/>
        </w:rPr>
        <w:t>As</w:t>
      </w:r>
      <w:r>
        <w:rPr>
          <w:spacing w:val="-2"/>
          <w:w w:val="105"/>
        </w:rPr>
        <w:t> </w:t>
      </w:r>
      <w:r>
        <w:rPr>
          <w:w w:val="105"/>
        </w:rPr>
        <w:t>long</w:t>
      </w:r>
      <w:r>
        <w:rPr>
          <w:spacing w:val="-3"/>
          <w:w w:val="105"/>
        </w:rPr>
        <w:t> </w:t>
      </w:r>
      <w:r>
        <w:rPr>
          <w:w w:val="105"/>
        </w:rPr>
        <w:t>as</w:t>
      </w:r>
      <w:r>
        <w:rPr>
          <w:spacing w:val="-2"/>
          <w:w w:val="105"/>
        </w:rPr>
        <w:t> </w:t>
      </w:r>
      <w:r>
        <w:rPr>
          <w:w w:val="105"/>
        </w:rPr>
        <w:t>a</w:t>
      </w:r>
      <w:r>
        <w:rPr>
          <w:spacing w:val="-3"/>
          <w:w w:val="105"/>
        </w:rPr>
        <w:t> </w:t>
      </w:r>
      <w:r>
        <w:rPr>
          <w:w w:val="105"/>
        </w:rPr>
        <w:t>mount</w:t>
      </w:r>
      <w:r>
        <w:rPr>
          <w:spacing w:val="-2"/>
          <w:w w:val="105"/>
        </w:rPr>
        <w:t> </w:t>
      </w:r>
      <w:r>
        <w:rPr>
          <w:w w:val="105"/>
        </w:rPr>
        <w:t>wears</w:t>
      </w:r>
      <w:r>
        <w:rPr>
          <w:spacing w:val="-2"/>
          <w:w w:val="105"/>
        </w:rPr>
        <w:t> </w:t>
      </w:r>
      <w:r>
        <w:rPr>
          <w:w w:val="105"/>
        </w:rPr>
        <w:t>broken armor, its movement rate is halved, and it suffers a –4 penalty to its attack rolls. A character can remove broken armor from a mount in 2-8 (2d4)</w:t>
      </w:r>
      <w:r>
        <w:rPr>
          <w:spacing w:val="-36"/>
          <w:w w:val="105"/>
        </w:rPr>
        <w:t> </w:t>
      </w:r>
      <w:r>
        <w:rPr>
          <w:w w:val="105"/>
        </w:rPr>
        <w:t>rounds.</w:t>
      </w:r>
    </w:p>
    <w:p>
      <w:pPr>
        <w:pStyle w:val="BodyText"/>
        <w:spacing w:line="247" w:lineRule="auto" w:before="9"/>
        <w:ind w:right="227" w:firstLine="338"/>
        <w:jc w:val="both"/>
      </w:pPr>
      <w:r>
        <w:rPr>
          <w:w w:val="105"/>
        </w:rPr>
        <w:t>Because barding must be fitted exactly, a set of barding styled for one mount won't</w:t>
      </w:r>
      <w:r>
        <w:rPr>
          <w:spacing w:val="-27"/>
          <w:w w:val="105"/>
        </w:rPr>
        <w:t> </w:t>
      </w:r>
      <w:r>
        <w:rPr>
          <w:w w:val="105"/>
        </w:rPr>
        <w:t>work for any other animal, even of the same</w:t>
      </w:r>
      <w:r>
        <w:rPr>
          <w:spacing w:val="-23"/>
          <w:w w:val="105"/>
        </w:rPr>
        <w:t> </w:t>
      </w:r>
      <w:r>
        <w:rPr>
          <w:w w:val="105"/>
        </w:rPr>
        <w:t>species.</w:t>
      </w:r>
    </w:p>
    <w:p>
      <w:pPr>
        <w:pStyle w:val="BodyText"/>
        <w:ind w:left="0"/>
        <w:rPr>
          <w:sz w:val="24"/>
        </w:rPr>
      </w:pPr>
    </w:p>
    <w:p>
      <w:pPr>
        <w:pStyle w:val="BodyText"/>
        <w:spacing w:before="8"/>
        <w:ind w:left="0"/>
        <w:rPr>
          <w:sz w:val="21"/>
        </w:rPr>
      </w:pPr>
    </w:p>
    <w:p>
      <w:pPr>
        <w:pStyle w:val="Heading7"/>
      </w:pPr>
      <w:bookmarkStart w:name="_TOC_250249" w:id="157"/>
      <w:bookmarkEnd w:id="157"/>
      <w:r>
        <w:rPr>
          <w:color w:val="FF9900"/>
          <w:w w:val="105"/>
        </w:rPr>
        <w:t>Brewing</w:t>
      </w:r>
    </w:p>
    <w:p>
      <w:pPr>
        <w:pStyle w:val="ListParagraph"/>
        <w:numPr>
          <w:ilvl w:val="0"/>
          <w:numId w:val="27"/>
        </w:numPr>
        <w:tabs>
          <w:tab w:pos="380" w:val="left" w:leader="none"/>
        </w:tabs>
        <w:spacing w:line="252" w:lineRule="exact" w:before="0" w:after="0"/>
        <w:ind w:left="379" w:right="0" w:hanging="170"/>
        <w:jc w:val="left"/>
        <w:rPr>
          <w:sz w:val="22"/>
        </w:rPr>
      </w:pPr>
      <w:r>
        <w:rPr>
          <w:color w:val="FF9900"/>
          <w:w w:val="105"/>
          <w:sz w:val="22"/>
        </w:rPr>
        <w:t>slot,</w:t>
      </w:r>
      <w:r>
        <w:rPr>
          <w:color w:val="FF9900"/>
          <w:spacing w:val="-3"/>
          <w:w w:val="105"/>
          <w:sz w:val="22"/>
        </w:rPr>
        <w:t> </w:t>
      </w:r>
      <w:r>
        <w:rPr>
          <w:color w:val="FF9900"/>
          <w:w w:val="105"/>
          <w:sz w:val="22"/>
        </w:rPr>
        <w:t>Intelligence</w:t>
      </w:r>
    </w:p>
    <w:p>
      <w:pPr>
        <w:spacing w:after="0" w:line="252" w:lineRule="exact"/>
        <w:jc w:val="left"/>
        <w:rPr>
          <w:sz w:val="22"/>
        </w:rPr>
        <w:sectPr>
          <w:pgSz w:w="12240" w:h="15840"/>
          <w:pgMar w:header="0" w:footer="965" w:top="1260" w:bottom="1180" w:left="1640" w:right="1640"/>
        </w:sectPr>
      </w:pPr>
    </w:p>
    <w:p>
      <w:pPr>
        <w:pStyle w:val="BodyText"/>
        <w:spacing w:line="244" w:lineRule="auto" w:before="66"/>
        <w:ind w:right="219"/>
        <w:jc w:val="both"/>
      </w:pPr>
      <w:r>
        <w:rPr>
          <w:w w:val="105"/>
        </w:rPr>
        <w:t>A</w:t>
      </w:r>
      <w:r>
        <w:rPr>
          <w:spacing w:val="-13"/>
          <w:w w:val="105"/>
        </w:rPr>
        <w:t> </w:t>
      </w:r>
      <w:r>
        <w:rPr>
          <w:w w:val="105"/>
        </w:rPr>
        <w:t>paladin</w:t>
      </w:r>
      <w:r>
        <w:rPr>
          <w:spacing w:val="-12"/>
          <w:w w:val="105"/>
        </w:rPr>
        <w:t> </w:t>
      </w:r>
      <w:r>
        <w:rPr>
          <w:w w:val="105"/>
        </w:rPr>
        <w:t>whose</w:t>
      </w:r>
      <w:r>
        <w:rPr>
          <w:spacing w:val="-13"/>
          <w:w w:val="105"/>
        </w:rPr>
        <w:t> </w:t>
      </w:r>
      <w:r>
        <w:rPr>
          <w:w w:val="105"/>
        </w:rPr>
        <w:t>ethos</w:t>
      </w:r>
      <w:r>
        <w:rPr>
          <w:spacing w:val="-12"/>
          <w:w w:val="105"/>
        </w:rPr>
        <w:t> </w:t>
      </w:r>
      <w:r>
        <w:rPr>
          <w:w w:val="105"/>
        </w:rPr>
        <w:t>forbids</w:t>
      </w:r>
      <w:r>
        <w:rPr>
          <w:spacing w:val="-13"/>
          <w:w w:val="105"/>
        </w:rPr>
        <w:t> </w:t>
      </w:r>
      <w:r>
        <w:rPr>
          <w:w w:val="105"/>
        </w:rPr>
        <w:t>partaking</w:t>
      </w:r>
      <w:r>
        <w:rPr>
          <w:spacing w:val="-12"/>
          <w:w w:val="105"/>
        </w:rPr>
        <w:t> </w:t>
      </w:r>
      <w:r>
        <w:rPr>
          <w:w w:val="105"/>
        </w:rPr>
        <w:t>of</w:t>
      </w:r>
      <w:r>
        <w:rPr>
          <w:spacing w:val="-13"/>
          <w:w w:val="105"/>
        </w:rPr>
        <w:t> </w:t>
      </w:r>
      <w:r>
        <w:rPr>
          <w:w w:val="105"/>
        </w:rPr>
        <w:t>strong</w:t>
      </w:r>
      <w:r>
        <w:rPr>
          <w:spacing w:val="-12"/>
          <w:w w:val="105"/>
        </w:rPr>
        <w:t> </w:t>
      </w:r>
      <w:r>
        <w:rPr>
          <w:w w:val="105"/>
        </w:rPr>
        <w:t>drink</w:t>
      </w:r>
      <w:r>
        <w:rPr>
          <w:spacing w:val="-13"/>
          <w:w w:val="105"/>
        </w:rPr>
        <w:t> </w:t>
      </w:r>
      <w:r>
        <w:rPr>
          <w:w w:val="105"/>
        </w:rPr>
        <w:t>isn't</w:t>
      </w:r>
      <w:r>
        <w:rPr>
          <w:spacing w:val="-12"/>
          <w:w w:val="105"/>
        </w:rPr>
        <w:t> </w:t>
      </w:r>
      <w:r>
        <w:rPr>
          <w:w w:val="105"/>
        </w:rPr>
        <w:t>likely</w:t>
      </w:r>
      <w:r>
        <w:rPr>
          <w:spacing w:val="-13"/>
          <w:w w:val="105"/>
        </w:rPr>
        <w:t> </w:t>
      </w:r>
      <w:r>
        <w:rPr>
          <w:w w:val="105"/>
        </w:rPr>
        <w:t>to</w:t>
      </w:r>
      <w:r>
        <w:rPr>
          <w:spacing w:val="-7"/>
          <w:w w:val="105"/>
        </w:rPr>
        <w:t> </w:t>
      </w:r>
      <w:r>
        <w:rPr>
          <w:w w:val="105"/>
        </w:rPr>
        <w:t>have</w:t>
      </w:r>
      <w:r>
        <w:rPr>
          <w:spacing w:val="-13"/>
          <w:w w:val="105"/>
        </w:rPr>
        <w:t> </w:t>
      </w:r>
      <w:r>
        <w:rPr>
          <w:w w:val="105"/>
        </w:rPr>
        <w:t>this</w:t>
      </w:r>
      <w:r>
        <w:rPr>
          <w:spacing w:val="-12"/>
          <w:w w:val="105"/>
        </w:rPr>
        <w:t> </w:t>
      </w:r>
      <w:r>
        <w:rPr>
          <w:w w:val="105"/>
        </w:rPr>
        <w:t>proficiency.</w:t>
      </w:r>
      <w:r>
        <w:rPr>
          <w:spacing w:val="-13"/>
          <w:w w:val="105"/>
        </w:rPr>
        <w:t> </w:t>
      </w:r>
      <w:r>
        <w:rPr>
          <w:w w:val="105"/>
        </w:rPr>
        <w:t>A paladin</w:t>
      </w:r>
      <w:r>
        <w:rPr>
          <w:spacing w:val="-12"/>
          <w:w w:val="105"/>
        </w:rPr>
        <w:t> </w:t>
      </w:r>
      <w:r>
        <w:rPr>
          <w:w w:val="105"/>
        </w:rPr>
        <w:t>with</w:t>
      </w:r>
      <w:r>
        <w:rPr>
          <w:spacing w:val="-7"/>
          <w:w w:val="105"/>
        </w:rPr>
        <w:t> </w:t>
      </w:r>
      <w:r>
        <w:rPr>
          <w:w w:val="105"/>
        </w:rPr>
        <w:t>a</w:t>
      </w:r>
      <w:r>
        <w:rPr>
          <w:spacing w:val="-11"/>
          <w:w w:val="105"/>
        </w:rPr>
        <w:t> </w:t>
      </w:r>
      <w:r>
        <w:rPr>
          <w:w w:val="105"/>
        </w:rPr>
        <w:t>more</w:t>
      </w:r>
      <w:r>
        <w:rPr>
          <w:spacing w:val="-7"/>
          <w:w w:val="105"/>
        </w:rPr>
        <w:t> </w:t>
      </w:r>
      <w:r>
        <w:rPr>
          <w:w w:val="105"/>
        </w:rPr>
        <w:t>liberal</w:t>
      </w:r>
      <w:r>
        <w:rPr>
          <w:spacing w:val="-11"/>
          <w:w w:val="105"/>
        </w:rPr>
        <w:t> </w:t>
      </w:r>
      <w:r>
        <w:rPr>
          <w:w w:val="105"/>
        </w:rPr>
        <w:t>ethos</w:t>
      </w:r>
      <w:r>
        <w:rPr>
          <w:spacing w:val="-11"/>
          <w:w w:val="105"/>
        </w:rPr>
        <w:t> </w:t>
      </w:r>
      <w:r>
        <w:rPr>
          <w:w w:val="105"/>
        </w:rPr>
        <w:t>may</w:t>
      </w:r>
      <w:r>
        <w:rPr>
          <w:spacing w:val="-12"/>
          <w:w w:val="105"/>
        </w:rPr>
        <w:t> </w:t>
      </w:r>
      <w:r>
        <w:rPr>
          <w:w w:val="105"/>
        </w:rPr>
        <w:t>use</w:t>
      </w:r>
      <w:r>
        <w:rPr>
          <w:spacing w:val="-7"/>
          <w:w w:val="105"/>
        </w:rPr>
        <w:t> </w:t>
      </w:r>
      <w:r>
        <w:rPr>
          <w:w w:val="105"/>
        </w:rPr>
        <w:t>this</w:t>
      </w:r>
      <w:r>
        <w:rPr>
          <w:spacing w:val="-7"/>
          <w:w w:val="105"/>
        </w:rPr>
        <w:t> </w:t>
      </w:r>
      <w:r>
        <w:rPr>
          <w:w w:val="105"/>
        </w:rPr>
        <w:t>proficiency</w:t>
      </w:r>
      <w:r>
        <w:rPr>
          <w:spacing w:val="-12"/>
          <w:w w:val="105"/>
        </w:rPr>
        <w:t> </w:t>
      </w:r>
      <w:r>
        <w:rPr>
          <w:w w:val="105"/>
        </w:rPr>
        <w:t>to</w:t>
      </w:r>
      <w:r>
        <w:rPr>
          <w:spacing w:val="-6"/>
          <w:w w:val="105"/>
        </w:rPr>
        <w:t> </w:t>
      </w:r>
      <w:r>
        <w:rPr>
          <w:w w:val="105"/>
        </w:rPr>
        <w:t>prepare</w:t>
      </w:r>
      <w:r>
        <w:rPr>
          <w:spacing w:val="-11"/>
          <w:w w:val="105"/>
        </w:rPr>
        <w:t> </w:t>
      </w:r>
      <w:r>
        <w:rPr>
          <w:w w:val="105"/>
        </w:rPr>
        <w:t>drinks</w:t>
      </w:r>
      <w:r>
        <w:rPr>
          <w:spacing w:val="-12"/>
          <w:w w:val="105"/>
        </w:rPr>
        <w:t> </w:t>
      </w:r>
      <w:r>
        <w:rPr>
          <w:w w:val="105"/>
        </w:rPr>
        <w:t>for</w:t>
      </w:r>
      <w:r>
        <w:rPr>
          <w:spacing w:val="-11"/>
          <w:w w:val="105"/>
        </w:rPr>
        <w:t> </w:t>
      </w:r>
      <w:r>
        <w:rPr>
          <w:w w:val="105"/>
        </w:rPr>
        <w:t>others,</w:t>
      </w:r>
      <w:r>
        <w:rPr>
          <w:spacing w:val="-11"/>
          <w:w w:val="105"/>
        </w:rPr>
        <w:t> </w:t>
      </w:r>
      <w:r>
        <w:rPr>
          <w:w w:val="105"/>
        </w:rPr>
        <w:t>even</w:t>
      </w:r>
      <w:r>
        <w:rPr>
          <w:spacing w:val="-12"/>
          <w:w w:val="105"/>
        </w:rPr>
        <w:t> </w:t>
      </w:r>
      <w:r>
        <w:rPr>
          <w:w w:val="105"/>
        </w:rPr>
        <w:t>if he declines to partake</w:t>
      </w:r>
      <w:r>
        <w:rPr>
          <w:spacing w:val="-10"/>
          <w:w w:val="105"/>
        </w:rPr>
        <w:t> </w:t>
      </w:r>
      <w:r>
        <w:rPr>
          <w:w w:val="105"/>
        </w:rPr>
        <w:t>himself.</w:t>
      </w:r>
    </w:p>
    <w:p>
      <w:pPr>
        <w:pStyle w:val="BodyText"/>
        <w:ind w:left="0"/>
        <w:rPr>
          <w:sz w:val="24"/>
        </w:rPr>
      </w:pPr>
    </w:p>
    <w:p>
      <w:pPr>
        <w:pStyle w:val="BodyText"/>
        <w:spacing w:before="2"/>
        <w:ind w:left="0"/>
      </w:pPr>
    </w:p>
    <w:p>
      <w:pPr>
        <w:pStyle w:val="Heading7"/>
      </w:pPr>
      <w:bookmarkStart w:name="_TOC_250248" w:id="158"/>
      <w:bookmarkEnd w:id="158"/>
      <w:r>
        <w:rPr>
          <w:color w:val="FF9900"/>
          <w:w w:val="105"/>
        </w:rPr>
        <w:t>Fishing</w:t>
      </w:r>
    </w:p>
    <w:p>
      <w:pPr>
        <w:pStyle w:val="BodyText"/>
        <w:spacing w:line="252" w:lineRule="exact"/>
        <w:ind w:left="268"/>
      </w:pPr>
      <w:r>
        <w:rPr>
          <w:color w:val="FF9900"/>
          <w:w w:val="105"/>
        </w:rPr>
        <w:t>slot, Wisdom –1</w:t>
      </w:r>
    </w:p>
    <w:p>
      <w:pPr>
        <w:pStyle w:val="BodyText"/>
        <w:spacing w:line="244" w:lineRule="auto" w:before="6"/>
        <w:ind w:right="213"/>
      </w:pPr>
      <w:r>
        <w:rPr>
          <w:w w:val="105"/>
        </w:rPr>
        <w:t>A</w:t>
      </w:r>
      <w:r>
        <w:rPr>
          <w:spacing w:val="-8"/>
          <w:w w:val="105"/>
        </w:rPr>
        <w:t> </w:t>
      </w:r>
      <w:r>
        <w:rPr>
          <w:w w:val="105"/>
        </w:rPr>
        <w:t>paladin</w:t>
      </w:r>
      <w:r>
        <w:rPr>
          <w:spacing w:val="-5"/>
          <w:w w:val="105"/>
        </w:rPr>
        <w:t> </w:t>
      </w:r>
      <w:r>
        <w:rPr>
          <w:w w:val="105"/>
        </w:rPr>
        <w:t>whose</w:t>
      </w:r>
      <w:r>
        <w:rPr>
          <w:spacing w:val="-8"/>
          <w:w w:val="105"/>
        </w:rPr>
        <w:t> </w:t>
      </w:r>
      <w:r>
        <w:rPr>
          <w:w w:val="105"/>
        </w:rPr>
        <w:t>ethos</w:t>
      </w:r>
      <w:r>
        <w:rPr>
          <w:spacing w:val="-6"/>
          <w:w w:val="105"/>
        </w:rPr>
        <w:t> </w:t>
      </w:r>
      <w:r>
        <w:rPr>
          <w:w w:val="105"/>
        </w:rPr>
        <w:t>demands</w:t>
      </w:r>
      <w:r>
        <w:rPr>
          <w:spacing w:val="-8"/>
          <w:w w:val="105"/>
        </w:rPr>
        <w:t> </w:t>
      </w:r>
      <w:r>
        <w:rPr>
          <w:w w:val="105"/>
        </w:rPr>
        <w:t>reverence</w:t>
      </w:r>
      <w:r>
        <w:rPr>
          <w:spacing w:val="-8"/>
          <w:w w:val="105"/>
        </w:rPr>
        <w:t> </w:t>
      </w:r>
      <w:r>
        <w:rPr>
          <w:w w:val="105"/>
        </w:rPr>
        <w:t>for</w:t>
      </w:r>
      <w:r>
        <w:rPr>
          <w:spacing w:val="-7"/>
          <w:w w:val="105"/>
        </w:rPr>
        <w:t> </w:t>
      </w:r>
      <w:r>
        <w:rPr>
          <w:w w:val="105"/>
        </w:rPr>
        <w:t>life</w:t>
      </w:r>
      <w:r>
        <w:rPr>
          <w:spacing w:val="-4"/>
          <w:w w:val="105"/>
        </w:rPr>
        <w:t> </w:t>
      </w:r>
      <w:r>
        <w:rPr>
          <w:w w:val="105"/>
        </w:rPr>
        <w:t>in</w:t>
      </w:r>
      <w:r>
        <w:rPr>
          <w:spacing w:val="-7"/>
          <w:w w:val="105"/>
        </w:rPr>
        <w:t> </w:t>
      </w:r>
      <w:r>
        <w:rPr>
          <w:w w:val="105"/>
        </w:rPr>
        <w:t>all</w:t>
      </w:r>
      <w:r>
        <w:rPr>
          <w:spacing w:val="-7"/>
          <w:w w:val="105"/>
        </w:rPr>
        <w:t> </w:t>
      </w:r>
      <w:r>
        <w:rPr>
          <w:w w:val="105"/>
        </w:rPr>
        <w:t>forms</w:t>
      </w:r>
      <w:r>
        <w:rPr>
          <w:spacing w:val="-7"/>
          <w:w w:val="105"/>
        </w:rPr>
        <w:t> </w:t>
      </w:r>
      <w:r>
        <w:rPr>
          <w:w w:val="105"/>
        </w:rPr>
        <w:t>should</w:t>
      </w:r>
      <w:r>
        <w:rPr>
          <w:spacing w:val="-7"/>
          <w:w w:val="105"/>
        </w:rPr>
        <w:t> </w:t>
      </w:r>
      <w:r>
        <w:rPr>
          <w:w w:val="105"/>
        </w:rPr>
        <w:t>refrain</w:t>
      </w:r>
      <w:r>
        <w:rPr>
          <w:spacing w:val="-12"/>
          <w:w w:val="105"/>
        </w:rPr>
        <w:t> </w:t>
      </w:r>
      <w:r>
        <w:rPr>
          <w:w w:val="105"/>
        </w:rPr>
        <w:t>from</w:t>
      </w:r>
      <w:r>
        <w:rPr>
          <w:spacing w:val="-8"/>
          <w:w w:val="105"/>
        </w:rPr>
        <w:t> </w:t>
      </w:r>
      <w:r>
        <w:rPr>
          <w:w w:val="105"/>
        </w:rPr>
        <w:t>fishing</w:t>
      </w:r>
      <w:r>
        <w:rPr>
          <w:spacing w:val="-9"/>
          <w:w w:val="105"/>
        </w:rPr>
        <w:t> </w:t>
      </w:r>
      <w:r>
        <w:rPr>
          <w:w w:val="105"/>
        </w:rPr>
        <w:t>for recreation. However, he may still fish for</w:t>
      </w:r>
      <w:r>
        <w:rPr>
          <w:spacing w:val="-20"/>
          <w:w w:val="105"/>
        </w:rPr>
        <w:t> </w:t>
      </w:r>
      <w:r>
        <w:rPr>
          <w:w w:val="105"/>
        </w:rPr>
        <w:t>food.</w:t>
      </w:r>
    </w:p>
    <w:p>
      <w:pPr>
        <w:pStyle w:val="BodyText"/>
        <w:ind w:left="0"/>
        <w:rPr>
          <w:sz w:val="24"/>
        </w:rPr>
      </w:pPr>
    </w:p>
    <w:p>
      <w:pPr>
        <w:pStyle w:val="BodyText"/>
        <w:spacing w:before="11"/>
        <w:ind w:left="0"/>
        <w:rPr>
          <w:sz w:val="21"/>
        </w:rPr>
      </w:pPr>
    </w:p>
    <w:p>
      <w:pPr>
        <w:pStyle w:val="Heading7"/>
      </w:pPr>
      <w:bookmarkStart w:name="_TOC_250247" w:id="159"/>
      <w:bookmarkEnd w:id="159"/>
      <w:r>
        <w:rPr>
          <w:color w:val="FF9900"/>
          <w:w w:val="105"/>
        </w:rPr>
        <w:t>Healing</w:t>
      </w:r>
    </w:p>
    <w:p>
      <w:pPr>
        <w:pStyle w:val="ListParagraph"/>
        <w:numPr>
          <w:ilvl w:val="0"/>
          <w:numId w:val="27"/>
        </w:numPr>
        <w:tabs>
          <w:tab w:pos="380" w:val="left" w:leader="none"/>
        </w:tabs>
        <w:spacing w:line="252" w:lineRule="exact" w:before="0" w:after="0"/>
        <w:ind w:left="379" w:right="0" w:hanging="170"/>
        <w:jc w:val="left"/>
        <w:rPr>
          <w:sz w:val="22"/>
        </w:rPr>
      </w:pPr>
      <w:r>
        <w:rPr>
          <w:color w:val="FF9900"/>
          <w:w w:val="105"/>
          <w:sz w:val="22"/>
        </w:rPr>
        <w:t>slots, Wisdom</w:t>
      </w:r>
      <w:r>
        <w:rPr>
          <w:color w:val="FF9900"/>
          <w:spacing w:val="-5"/>
          <w:w w:val="105"/>
          <w:sz w:val="22"/>
        </w:rPr>
        <w:t> </w:t>
      </w:r>
      <w:r>
        <w:rPr>
          <w:color w:val="FF9900"/>
          <w:w w:val="105"/>
          <w:sz w:val="22"/>
        </w:rPr>
        <w:t>–2</w:t>
      </w:r>
    </w:p>
    <w:p>
      <w:pPr>
        <w:pStyle w:val="BodyText"/>
        <w:spacing w:line="244" w:lineRule="auto" w:before="8"/>
        <w:ind w:right="221"/>
        <w:jc w:val="both"/>
      </w:pPr>
      <w:r>
        <w:rPr>
          <w:w w:val="105"/>
        </w:rPr>
        <w:t>A paladin's ability to heal by laying on hands (see Chapter 2) operates independently of this proficiency. A paladin with the Healing proficiency may use it instead of or in addition </w:t>
      </w:r>
      <w:r>
        <w:rPr>
          <w:spacing w:val="-6"/>
          <w:w w:val="105"/>
        </w:rPr>
        <w:t>to </w:t>
      </w:r>
      <w:r>
        <w:rPr>
          <w:w w:val="105"/>
        </w:rPr>
        <w:t>laying hands on a damaged character. For example, a 2nd-level paladin with the healing proficiency</w:t>
      </w:r>
      <w:r>
        <w:rPr>
          <w:spacing w:val="-12"/>
          <w:w w:val="105"/>
        </w:rPr>
        <w:t> </w:t>
      </w:r>
      <w:r>
        <w:rPr>
          <w:w w:val="105"/>
        </w:rPr>
        <w:t>could</w:t>
      </w:r>
      <w:r>
        <w:rPr>
          <w:spacing w:val="-3"/>
          <w:w w:val="105"/>
        </w:rPr>
        <w:t> </w:t>
      </w:r>
      <w:r>
        <w:rPr>
          <w:w w:val="105"/>
        </w:rPr>
        <w:t>lay</w:t>
      </w:r>
      <w:r>
        <w:rPr>
          <w:spacing w:val="-12"/>
          <w:w w:val="105"/>
        </w:rPr>
        <w:t> </w:t>
      </w:r>
      <w:r>
        <w:rPr>
          <w:w w:val="105"/>
        </w:rPr>
        <w:t>on</w:t>
      </w:r>
      <w:r>
        <w:rPr>
          <w:spacing w:val="-1"/>
          <w:w w:val="105"/>
        </w:rPr>
        <w:t> </w:t>
      </w:r>
      <w:r>
        <w:rPr>
          <w:w w:val="105"/>
        </w:rPr>
        <w:t>hands</w:t>
      </w:r>
      <w:r>
        <w:rPr>
          <w:spacing w:val="-7"/>
          <w:w w:val="105"/>
        </w:rPr>
        <w:t> </w:t>
      </w:r>
      <w:r>
        <w:rPr>
          <w:w w:val="105"/>
        </w:rPr>
        <w:t>to</w:t>
      </w:r>
      <w:r>
        <w:rPr>
          <w:spacing w:val="-6"/>
          <w:w w:val="105"/>
        </w:rPr>
        <w:t> </w:t>
      </w:r>
      <w:r>
        <w:rPr>
          <w:w w:val="105"/>
        </w:rPr>
        <w:t>heal</w:t>
      </w:r>
      <w:r>
        <w:rPr>
          <w:spacing w:val="-5"/>
          <w:w w:val="105"/>
        </w:rPr>
        <w:t> </w:t>
      </w:r>
      <w:r>
        <w:rPr>
          <w:w w:val="105"/>
        </w:rPr>
        <w:t>4</w:t>
      </w:r>
      <w:r>
        <w:rPr>
          <w:spacing w:val="-7"/>
          <w:w w:val="105"/>
        </w:rPr>
        <w:t> </w:t>
      </w:r>
      <w:r>
        <w:rPr>
          <w:w w:val="105"/>
        </w:rPr>
        <w:t>points</w:t>
      </w:r>
      <w:r>
        <w:rPr>
          <w:spacing w:val="-11"/>
          <w:w w:val="105"/>
        </w:rPr>
        <w:t> </w:t>
      </w:r>
      <w:r>
        <w:rPr>
          <w:w w:val="105"/>
        </w:rPr>
        <w:t>of</w:t>
      </w:r>
      <w:r>
        <w:rPr>
          <w:spacing w:val="-7"/>
          <w:w w:val="105"/>
        </w:rPr>
        <w:t> </w:t>
      </w:r>
      <w:r>
        <w:rPr>
          <w:w w:val="105"/>
        </w:rPr>
        <w:t>damage,</w:t>
      </w:r>
      <w:r>
        <w:rPr>
          <w:spacing w:val="-11"/>
          <w:w w:val="105"/>
        </w:rPr>
        <w:t> </w:t>
      </w:r>
      <w:r>
        <w:rPr>
          <w:w w:val="105"/>
        </w:rPr>
        <w:t>then</w:t>
      </w:r>
      <w:r>
        <w:rPr>
          <w:spacing w:val="-11"/>
          <w:w w:val="105"/>
        </w:rPr>
        <w:t> </w:t>
      </w:r>
      <w:r>
        <w:rPr>
          <w:w w:val="105"/>
        </w:rPr>
        <w:t>use</w:t>
      </w:r>
      <w:r>
        <w:rPr>
          <w:spacing w:val="-6"/>
          <w:w w:val="105"/>
        </w:rPr>
        <w:t> </w:t>
      </w:r>
      <w:r>
        <w:rPr>
          <w:w w:val="105"/>
        </w:rPr>
        <w:t>his</w:t>
      </w:r>
      <w:r>
        <w:rPr>
          <w:spacing w:val="-7"/>
          <w:w w:val="105"/>
        </w:rPr>
        <w:t> </w:t>
      </w:r>
      <w:r>
        <w:rPr>
          <w:w w:val="105"/>
        </w:rPr>
        <w:t>healing</w:t>
      </w:r>
      <w:r>
        <w:rPr>
          <w:spacing w:val="-11"/>
          <w:w w:val="105"/>
        </w:rPr>
        <w:t> </w:t>
      </w:r>
      <w:r>
        <w:rPr>
          <w:w w:val="105"/>
        </w:rPr>
        <w:t>proficiency</w:t>
      </w:r>
      <w:r>
        <w:rPr>
          <w:spacing w:val="-7"/>
          <w:w w:val="105"/>
        </w:rPr>
        <w:t> </w:t>
      </w:r>
      <w:r>
        <w:rPr>
          <w:w w:val="105"/>
        </w:rPr>
        <w:t>to heal an additional 1d3</w:t>
      </w:r>
      <w:r>
        <w:rPr>
          <w:spacing w:val="-10"/>
          <w:w w:val="105"/>
        </w:rPr>
        <w:t> </w:t>
      </w:r>
      <w:r>
        <w:rPr>
          <w:w w:val="105"/>
        </w:rPr>
        <w:t>points.</w:t>
      </w:r>
    </w:p>
    <w:p>
      <w:pPr>
        <w:pStyle w:val="BodyText"/>
        <w:ind w:left="0"/>
        <w:rPr>
          <w:sz w:val="24"/>
        </w:rPr>
      </w:pPr>
    </w:p>
    <w:p>
      <w:pPr>
        <w:pStyle w:val="BodyText"/>
        <w:spacing w:before="3"/>
        <w:ind w:left="0"/>
      </w:pPr>
    </w:p>
    <w:p>
      <w:pPr>
        <w:pStyle w:val="Heading7"/>
      </w:pPr>
      <w:bookmarkStart w:name="_TOC_250246" w:id="160"/>
      <w:bookmarkEnd w:id="160"/>
      <w:r>
        <w:rPr>
          <w:color w:val="FF9900"/>
          <w:w w:val="105"/>
        </w:rPr>
        <w:t>Hunting</w:t>
      </w:r>
    </w:p>
    <w:p>
      <w:pPr>
        <w:pStyle w:val="BodyText"/>
        <w:spacing w:line="252" w:lineRule="exact"/>
      </w:pPr>
      <w:r>
        <w:rPr>
          <w:color w:val="FF9900"/>
          <w:w w:val="105"/>
        </w:rPr>
        <w:t>1 slot, Wisdom –1</w:t>
      </w:r>
    </w:p>
    <w:p>
      <w:pPr>
        <w:pStyle w:val="BodyText"/>
        <w:spacing w:line="247" w:lineRule="auto" w:before="6"/>
        <w:ind w:right="221"/>
        <w:jc w:val="both"/>
      </w:pPr>
      <w:r>
        <w:rPr>
          <w:w w:val="105"/>
        </w:rPr>
        <w:t>A</w:t>
      </w:r>
      <w:r>
        <w:rPr>
          <w:spacing w:val="-6"/>
          <w:w w:val="105"/>
        </w:rPr>
        <w:t> </w:t>
      </w:r>
      <w:r>
        <w:rPr>
          <w:w w:val="105"/>
        </w:rPr>
        <w:t>paladin</w:t>
      </w:r>
      <w:r>
        <w:rPr>
          <w:spacing w:val="-4"/>
          <w:w w:val="105"/>
        </w:rPr>
        <w:t> </w:t>
      </w:r>
      <w:r>
        <w:rPr>
          <w:w w:val="105"/>
        </w:rPr>
        <w:t>whose</w:t>
      </w:r>
      <w:r>
        <w:rPr>
          <w:spacing w:val="-6"/>
          <w:w w:val="105"/>
        </w:rPr>
        <w:t> </w:t>
      </w:r>
      <w:r>
        <w:rPr>
          <w:w w:val="105"/>
        </w:rPr>
        <w:t>ethos</w:t>
      </w:r>
      <w:r>
        <w:rPr>
          <w:spacing w:val="-4"/>
          <w:w w:val="105"/>
        </w:rPr>
        <w:t> </w:t>
      </w:r>
      <w:r>
        <w:rPr>
          <w:w w:val="105"/>
        </w:rPr>
        <w:t>restricts</w:t>
      </w:r>
      <w:r>
        <w:rPr>
          <w:spacing w:val="-12"/>
          <w:w w:val="105"/>
        </w:rPr>
        <w:t> </w:t>
      </w:r>
      <w:r>
        <w:rPr>
          <w:w w:val="105"/>
        </w:rPr>
        <w:t>any</w:t>
      </w:r>
      <w:r>
        <w:rPr>
          <w:spacing w:val="-6"/>
          <w:w w:val="105"/>
        </w:rPr>
        <w:t> </w:t>
      </w:r>
      <w:r>
        <w:rPr>
          <w:w w:val="105"/>
        </w:rPr>
        <w:t>type</w:t>
      </w:r>
      <w:r>
        <w:rPr>
          <w:spacing w:val="-4"/>
          <w:w w:val="105"/>
        </w:rPr>
        <w:t> </w:t>
      </w:r>
      <w:r>
        <w:rPr>
          <w:w w:val="105"/>
        </w:rPr>
        <w:t>of</w:t>
      </w:r>
      <w:r>
        <w:rPr>
          <w:spacing w:val="-4"/>
          <w:w w:val="105"/>
        </w:rPr>
        <w:t> </w:t>
      </w:r>
      <w:r>
        <w:rPr>
          <w:w w:val="105"/>
        </w:rPr>
        <w:t>unnecessary</w:t>
      </w:r>
      <w:r>
        <w:rPr>
          <w:spacing w:val="-8"/>
          <w:w w:val="105"/>
        </w:rPr>
        <w:t> </w:t>
      </w:r>
      <w:r>
        <w:rPr>
          <w:w w:val="105"/>
        </w:rPr>
        <w:t>killing</w:t>
      </w:r>
      <w:r>
        <w:rPr>
          <w:spacing w:val="-6"/>
          <w:w w:val="105"/>
        </w:rPr>
        <w:t> </w:t>
      </w:r>
      <w:r>
        <w:rPr>
          <w:w w:val="105"/>
        </w:rPr>
        <w:t>will</w:t>
      </w:r>
      <w:r>
        <w:rPr>
          <w:spacing w:val="-4"/>
          <w:w w:val="105"/>
        </w:rPr>
        <w:t> </w:t>
      </w:r>
      <w:r>
        <w:rPr>
          <w:w w:val="105"/>
        </w:rPr>
        <w:t>refuse</w:t>
      </w:r>
      <w:r>
        <w:rPr>
          <w:spacing w:val="-5"/>
          <w:w w:val="105"/>
        </w:rPr>
        <w:t> </w:t>
      </w:r>
      <w:r>
        <w:rPr>
          <w:w w:val="105"/>
        </w:rPr>
        <w:t>to</w:t>
      </w:r>
      <w:r>
        <w:rPr>
          <w:spacing w:val="-3"/>
          <w:w w:val="105"/>
        </w:rPr>
        <w:t> </w:t>
      </w:r>
      <w:r>
        <w:rPr>
          <w:w w:val="105"/>
        </w:rPr>
        <w:t>hunt</w:t>
      </w:r>
      <w:r>
        <w:rPr>
          <w:spacing w:val="-8"/>
          <w:w w:val="105"/>
        </w:rPr>
        <w:t> </w:t>
      </w:r>
      <w:r>
        <w:rPr>
          <w:w w:val="105"/>
        </w:rPr>
        <w:t>merely</w:t>
      </w:r>
      <w:r>
        <w:rPr>
          <w:spacing w:val="-6"/>
          <w:w w:val="105"/>
        </w:rPr>
        <w:t> </w:t>
      </w:r>
      <w:r>
        <w:rPr>
          <w:w w:val="105"/>
        </w:rPr>
        <w:t>for sport.</w:t>
      </w:r>
      <w:r>
        <w:rPr>
          <w:spacing w:val="-13"/>
          <w:w w:val="105"/>
        </w:rPr>
        <w:t> </w:t>
      </w:r>
      <w:r>
        <w:rPr>
          <w:w w:val="105"/>
        </w:rPr>
        <w:t>Unless</w:t>
      </w:r>
      <w:r>
        <w:rPr>
          <w:spacing w:val="-7"/>
          <w:w w:val="105"/>
        </w:rPr>
        <w:t> </w:t>
      </w:r>
      <w:r>
        <w:rPr>
          <w:w w:val="105"/>
        </w:rPr>
        <w:t>he</w:t>
      </w:r>
      <w:r>
        <w:rPr>
          <w:spacing w:val="-12"/>
          <w:w w:val="105"/>
        </w:rPr>
        <w:t> </w:t>
      </w:r>
      <w:r>
        <w:rPr>
          <w:spacing w:val="2"/>
          <w:w w:val="105"/>
        </w:rPr>
        <w:t>has</w:t>
      </w:r>
      <w:r>
        <w:rPr>
          <w:spacing w:val="-12"/>
          <w:w w:val="105"/>
        </w:rPr>
        <w:t> </w:t>
      </w:r>
      <w:r>
        <w:rPr>
          <w:w w:val="105"/>
        </w:rPr>
        <w:t>religious</w:t>
      </w:r>
      <w:r>
        <w:rPr>
          <w:spacing w:val="-7"/>
          <w:w w:val="105"/>
        </w:rPr>
        <w:t> </w:t>
      </w:r>
      <w:r>
        <w:rPr>
          <w:w w:val="105"/>
        </w:rPr>
        <w:t>or</w:t>
      </w:r>
      <w:r>
        <w:rPr>
          <w:spacing w:val="-12"/>
          <w:w w:val="105"/>
        </w:rPr>
        <w:t> </w:t>
      </w:r>
      <w:r>
        <w:rPr>
          <w:w w:val="105"/>
        </w:rPr>
        <w:t>cultural</w:t>
      </w:r>
      <w:r>
        <w:rPr>
          <w:spacing w:val="-8"/>
          <w:w w:val="105"/>
        </w:rPr>
        <w:t> </w:t>
      </w:r>
      <w:r>
        <w:rPr>
          <w:w w:val="105"/>
        </w:rPr>
        <w:t>objections</w:t>
      </w:r>
      <w:r>
        <w:rPr>
          <w:spacing w:val="-12"/>
          <w:w w:val="105"/>
        </w:rPr>
        <w:t> </w:t>
      </w:r>
      <w:r>
        <w:rPr>
          <w:w w:val="105"/>
        </w:rPr>
        <w:t>to</w:t>
      </w:r>
      <w:r>
        <w:rPr>
          <w:spacing w:val="-5"/>
          <w:w w:val="105"/>
        </w:rPr>
        <w:t> </w:t>
      </w:r>
      <w:r>
        <w:rPr>
          <w:w w:val="105"/>
        </w:rPr>
        <w:t>eating</w:t>
      </w:r>
      <w:r>
        <w:rPr>
          <w:spacing w:val="-8"/>
          <w:w w:val="105"/>
        </w:rPr>
        <w:t> </w:t>
      </w:r>
      <w:r>
        <w:rPr>
          <w:w w:val="105"/>
        </w:rPr>
        <w:t>meat,</w:t>
      </w:r>
      <w:r>
        <w:rPr>
          <w:spacing w:val="-8"/>
          <w:w w:val="105"/>
        </w:rPr>
        <w:t> </w:t>
      </w:r>
      <w:r>
        <w:rPr>
          <w:w w:val="105"/>
        </w:rPr>
        <w:t>he</w:t>
      </w:r>
      <w:r>
        <w:rPr>
          <w:spacing w:val="-12"/>
          <w:w w:val="105"/>
        </w:rPr>
        <w:t> </w:t>
      </w:r>
      <w:r>
        <w:rPr>
          <w:w w:val="105"/>
        </w:rPr>
        <w:t>hunts</w:t>
      </w:r>
      <w:r>
        <w:rPr>
          <w:spacing w:val="-5"/>
          <w:w w:val="105"/>
        </w:rPr>
        <w:t> </w:t>
      </w:r>
      <w:r>
        <w:rPr>
          <w:w w:val="105"/>
        </w:rPr>
        <w:t>for</w:t>
      </w:r>
      <w:r>
        <w:rPr>
          <w:spacing w:val="-12"/>
          <w:w w:val="105"/>
        </w:rPr>
        <w:t> </w:t>
      </w:r>
      <w:r>
        <w:rPr>
          <w:w w:val="105"/>
        </w:rPr>
        <w:t>food.</w:t>
      </w:r>
      <w:r>
        <w:rPr>
          <w:spacing w:val="-8"/>
          <w:w w:val="105"/>
        </w:rPr>
        <w:t> </w:t>
      </w:r>
      <w:r>
        <w:rPr>
          <w:w w:val="105"/>
        </w:rPr>
        <w:t>Further, he stalks and kills dangerous animals that pose a threat to himself, his companions, or other innocent</w:t>
      </w:r>
      <w:r>
        <w:rPr>
          <w:spacing w:val="-3"/>
          <w:w w:val="105"/>
        </w:rPr>
        <w:t> </w:t>
      </w:r>
      <w:r>
        <w:rPr>
          <w:w w:val="105"/>
        </w:rPr>
        <w:t>people.</w:t>
      </w:r>
    </w:p>
    <w:p>
      <w:pPr>
        <w:pStyle w:val="BodyText"/>
        <w:ind w:left="0"/>
        <w:rPr>
          <w:sz w:val="24"/>
        </w:rPr>
      </w:pPr>
    </w:p>
    <w:p>
      <w:pPr>
        <w:pStyle w:val="BodyText"/>
        <w:spacing w:before="5"/>
        <w:ind w:left="0"/>
        <w:rPr>
          <w:sz w:val="21"/>
        </w:rPr>
      </w:pPr>
    </w:p>
    <w:p>
      <w:pPr>
        <w:pStyle w:val="Heading7"/>
      </w:pPr>
      <w:bookmarkStart w:name="_TOC_250245" w:id="161"/>
      <w:bookmarkEnd w:id="161"/>
      <w:r>
        <w:rPr>
          <w:color w:val="FF9900"/>
          <w:w w:val="105"/>
        </w:rPr>
        <w:t>Gaming</w:t>
      </w:r>
    </w:p>
    <w:p>
      <w:pPr>
        <w:pStyle w:val="ListParagraph"/>
        <w:numPr>
          <w:ilvl w:val="0"/>
          <w:numId w:val="28"/>
        </w:numPr>
        <w:tabs>
          <w:tab w:pos="380" w:val="left" w:leader="none"/>
        </w:tabs>
        <w:spacing w:line="252" w:lineRule="exact" w:before="0" w:after="0"/>
        <w:ind w:left="379" w:right="0" w:hanging="170"/>
        <w:jc w:val="left"/>
        <w:rPr>
          <w:color w:val="FF9900"/>
          <w:sz w:val="22"/>
        </w:rPr>
      </w:pPr>
      <w:r>
        <w:rPr>
          <w:color w:val="FF9900"/>
          <w:w w:val="105"/>
          <w:sz w:val="22"/>
        </w:rPr>
        <w:t>slot,</w:t>
      </w:r>
      <w:r>
        <w:rPr>
          <w:color w:val="FF9900"/>
          <w:spacing w:val="-2"/>
          <w:w w:val="105"/>
          <w:sz w:val="22"/>
        </w:rPr>
        <w:t> </w:t>
      </w:r>
      <w:r>
        <w:rPr>
          <w:color w:val="FF9900"/>
          <w:w w:val="105"/>
          <w:sz w:val="22"/>
        </w:rPr>
        <w:t>Charisma</w:t>
      </w:r>
    </w:p>
    <w:p>
      <w:pPr>
        <w:pStyle w:val="BodyText"/>
        <w:spacing w:line="244" w:lineRule="auto" w:before="6"/>
      </w:pPr>
      <w:r>
        <w:rPr>
          <w:w w:val="105"/>
        </w:rPr>
        <w:t>A paladin whose ethos includes moral objections to gambling will not engage in games of chance. Using this proficiency to cheat is a serious ethos violation.</w:t>
      </w:r>
    </w:p>
    <w:p>
      <w:pPr>
        <w:pStyle w:val="BodyText"/>
        <w:ind w:left="0"/>
        <w:rPr>
          <w:sz w:val="24"/>
        </w:rPr>
      </w:pPr>
    </w:p>
    <w:p>
      <w:pPr>
        <w:pStyle w:val="BodyText"/>
        <w:spacing w:before="1"/>
        <w:ind w:left="0"/>
      </w:pPr>
    </w:p>
    <w:p>
      <w:pPr>
        <w:pStyle w:val="Heading7"/>
        <w:spacing w:before="1"/>
        <w:jc w:val="both"/>
      </w:pPr>
      <w:bookmarkStart w:name="_TOC_250244" w:id="162"/>
      <w:bookmarkEnd w:id="162"/>
      <w:r>
        <w:rPr>
          <w:color w:val="FF9900"/>
          <w:w w:val="105"/>
        </w:rPr>
        <w:t>Riding, Airborne</w:t>
      </w:r>
    </w:p>
    <w:p>
      <w:pPr>
        <w:spacing w:line="252" w:lineRule="exact" w:before="0"/>
        <w:ind w:left="268" w:right="0" w:firstLine="0"/>
        <w:jc w:val="both"/>
        <w:rPr>
          <w:b/>
          <w:sz w:val="22"/>
        </w:rPr>
      </w:pPr>
      <w:r>
        <w:rPr>
          <w:color w:val="FF9900"/>
          <w:w w:val="105"/>
          <w:sz w:val="22"/>
        </w:rPr>
        <w:t>(2 slots, Wisdom –2) </w:t>
      </w:r>
      <w:r>
        <w:rPr>
          <w:b/>
          <w:color w:val="FF9900"/>
          <w:w w:val="105"/>
          <w:sz w:val="22"/>
        </w:rPr>
        <w:t>and Land-based </w:t>
      </w:r>
      <w:r>
        <w:rPr>
          <w:color w:val="FF9900"/>
          <w:w w:val="105"/>
          <w:sz w:val="22"/>
        </w:rPr>
        <w:t>(1 slot, Wisdom+3)</w:t>
      </w:r>
      <w:r>
        <w:rPr>
          <w:b/>
          <w:color w:val="FF9900"/>
          <w:w w:val="105"/>
          <w:sz w:val="22"/>
        </w:rPr>
        <w:t>:</w:t>
      </w:r>
    </w:p>
    <w:p>
      <w:pPr>
        <w:pStyle w:val="BodyText"/>
        <w:spacing w:line="247" w:lineRule="auto" w:before="6"/>
        <w:ind w:right="218"/>
        <w:jc w:val="both"/>
      </w:pPr>
      <w:r>
        <w:rPr>
          <w:w w:val="105"/>
        </w:rPr>
        <w:t>When</w:t>
      </w:r>
      <w:r>
        <w:rPr>
          <w:spacing w:val="-2"/>
          <w:w w:val="105"/>
        </w:rPr>
        <w:t> </w:t>
      </w:r>
      <w:r>
        <w:rPr>
          <w:w w:val="105"/>
        </w:rPr>
        <w:t>riding</w:t>
      </w:r>
      <w:r>
        <w:rPr>
          <w:spacing w:val="-6"/>
          <w:w w:val="105"/>
        </w:rPr>
        <w:t> </w:t>
      </w:r>
      <w:r>
        <w:rPr>
          <w:w w:val="105"/>
        </w:rPr>
        <w:t>his</w:t>
      </w:r>
      <w:r>
        <w:rPr>
          <w:spacing w:val="-1"/>
          <w:w w:val="105"/>
        </w:rPr>
        <w:t> </w:t>
      </w:r>
      <w:r>
        <w:rPr>
          <w:w w:val="105"/>
        </w:rPr>
        <w:t>bonded</w:t>
      </w:r>
      <w:r>
        <w:rPr>
          <w:spacing w:val="-6"/>
          <w:w w:val="105"/>
        </w:rPr>
        <w:t> </w:t>
      </w:r>
      <w:r>
        <w:rPr>
          <w:w w:val="105"/>
        </w:rPr>
        <w:t>mount,</w:t>
      </w:r>
      <w:r>
        <w:rPr>
          <w:spacing w:val="-1"/>
          <w:w w:val="105"/>
        </w:rPr>
        <w:t> </w:t>
      </w:r>
      <w:r>
        <w:rPr>
          <w:w w:val="105"/>
        </w:rPr>
        <w:t>a</w:t>
      </w:r>
      <w:r>
        <w:rPr>
          <w:spacing w:val="-5"/>
          <w:w w:val="105"/>
        </w:rPr>
        <w:t> </w:t>
      </w:r>
      <w:r>
        <w:rPr>
          <w:w w:val="105"/>
        </w:rPr>
        <w:t>paladin</w:t>
      </w:r>
      <w:r>
        <w:rPr>
          <w:spacing w:val="-2"/>
          <w:w w:val="105"/>
        </w:rPr>
        <w:t> </w:t>
      </w:r>
      <w:r>
        <w:rPr>
          <w:w w:val="105"/>
        </w:rPr>
        <w:t>automatically</w:t>
      </w:r>
      <w:r>
        <w:rPr>
          <w:spacing w:val="-5"/>
          <w:w w:val="105"/>
        </w:rPr>
        <w:t> </w:t>
      </w:r>
      <w:r>
        <w:rPr>
          <w:w w:val="105"/>
        </w:rPr>
        <w:t>has</w:t>
      </w:r>
      <w:r>
        <w:rPr>
          <w:spacing w:val="-3"/>
          <w:w w:val="105"/>
        </w:rPr>
        <w:t> </w:t>
      </w:r>
      <w:r>
        <w:rPr>
          <w:w w:val="105"/>
        </w:rPr>
        <w:t>all</w:t>
      </w:r>
      <w:r>
        <w:rPr>
          <w:spacing w:val="-1"/>
          <w:w w:val="105"/>
        </w:rPr>
        <w:t> </w:t>
      </w:r>
      <w:r>
        <w:rPr>
          <w:w w:val="105"/>
        </w:rPr>
        <w:t>of</w:t>
      </w:r>
      <w:r>
        <w:rPr>
          <w:spacing w:val="-4"/>
          <w:w w:val="105"/>
        </w:rPr>
        <w:t> </w:t>
      </w:r>
      <w:r>
        <w:rPr>
          <w:w w:val="105"/>
        </w:rPr>
        <w:t>the</w:t>
      </w:r>
      <w:r>
        <w:rPr>
          <w:spacing w:val="-2"/>
          <w:w w:val="105"/>
        </w:rPr>
        <w:t> </w:t>
      </w:r>
      <w:r>
        <w:rPr>
          <w:w w:val="105"/>
        </w:rPr>
        <w:t>benefits</w:t>
      </w:r>
      <w:r>
        <w:rPr>
          <w:spacing w:val="-5"/>
          <w:w w:val="105"/>
        </w:rPr>
        <w:t> </w:t>
      </w:r>
      <w:r>
        <w:rPr>
          <w:w w:val="105"/>
        </w:rPr>
        <w:t>of</w:t>
      </w:r>
      <w:r>
        <w:rPr>
          <w:spacing w:val="-3"/>
          <w:w w:val="105"/>
        </w:rPr>
        <w:t> </w:t>
      </w:r>
      <w:r>
        <w:rPr>
          <w:w w:val="105"/>
        </w:rPr>
        <w:t>the</w:t>
      </w:r>
      <w:r>
        <w:rPr>
          <w:spacing w:val="-3"/>
          <w:w w:val="105"/>
        </w:rPr>
        <w:t> </w:t>
      </w:r>
      <w:r>
        <w:rPr>
          <w:w w:val="105"/>
        </w:rPr>
        <w:t>relevant Riding proficiency; he doesn't need the proficiency itself (see Chapter 3). But if he </w:t>
      </w:r>
      <w:r>
        <w:rPr>
          <w:i/>
          <w:w w:val="105"/>
        </w:rPr>
        <w:t>has </w:t>
      </w:r>
      <w:r>
        <w:rPr>
          <w:w w:val="105"/>
        </w:rPr>
        <w:t>the Riding proficiency, he gains a +2 bonus when making all associated checks with his mount. For instance, if he has a war horse bonded mount and the Land-based Riding proficiency,</w:t>
      </w:r>
      <w:r>
        <w:rPr>
          <w:spacing w:val="-19"/>
          <w:w w:val="105"/>
        </w:rPr>
        <w:t> </w:t>
      </w:r>
      <w:r>
        <w:rPr>
          <w:w w:val="105"/>
        </w:rPr>
        <w:t>he earns a +2 bonus when attempting to vault into the saddle when the mount is moving. If he has a pegasus bonded mount and the Airborne Riding proficiency, he suffers a –2 penalty (instead of –4) when making checks to see if he falls from his saddle after suffering</w:t>
      </w:r>
      <w:r>
        <w:rPr>
          <w:spacing w:val="-33"/>
          <w:w w:val="105"/>
        </w:rPr>
        <w:t> </w:t>
      </w:r>
      <w:r>
        <w:rPr>
          <w:w w:val="105"/>
        </w:rPr>
        <w:t>damage. The bonuses apply only when riding the bonded mount. When riding a creature of the same species</w:t>
      </w:r>
      <w:r>
        <w:rPr>
          <w:spacing w:val="-5"/>
          <w:w w:val="105"/>
        </w:rPr>
        <w:t> </w:t>
      </w:r>
      <w:r>
        <w:rPr>
          <w:w w:val="105"/>
        </w:rPr>
        <w:t>as</w:t>
      </w:r>
      <w:r>
        <w:rPr>
          <w:spacing w:val="-5"/>
          <w:w w:val="105"/>
        </w:rPr>
        <w:t> </w:t>
      </w:r>
      <w:r>
        <w:rPr>
          <w:w w:val="105"/>
        </w:rPr>
        <w:t>the</w:t>
      </w:r>
      <w:r>
        <w:rPr>
          <w:spacing w:val="-4"/>
          <w:w w:val="105"/>
        </w:rPr>
        <w:t> </w:t>
      </w:r>
      <w:r>
        <w:rPr>
          <w:w w:val="105"/>
        </w:rPr>
        <w:t>bonded</w:t>
      </w:r>
      <w:r>
        <w:rPr>
          <w:spacing w:val="-5"/>
          <w:w w:val="105"/>
        </w:rPr>
        <w:t> </w:t>
      </w:r>
      <w:r>
        <w:rPr>
          <w:w w:val="105"/>
        </w:rPr>
        <w:t>mount,</w:t>
      </w:r>
      <w:r>
        <w:rPr>
          <w:spacing w:val="-4"/>
          <w:w w:val="105"/>
        </w:rPr>
        <w:t> </w:t>
      </w:r>
      <w:r>
        <w:rPr>
          <w:w w:val="105"/>
        </w:rPr>
        <w:t>use</w:t>
      </w:r>
      <w:r>
        <w:rPr>
          <w:spacing w:val="-5"/>
          <w:w w:val="105"/>
        </w:rPr>
        <w:t> </w:t>
      </w:r>
      <w:r>
        <w:rPr>
          <w:w w:val="105"/>
        </w:rPr>
        <w:t>the</w:t>
      </w:r>
      <w:r>
        <w:rPr>
          <w:spacing w:val="-4"/>
          <w:w w:val="105"/>
        </w:rPr>
        <w:t> </w:t>
      </w:r>
      <w:r>
        <w:rPr>
          <w:w w:val="105"/>
        </w:rPr>
        <w:t>normal</w:t>
      </w:r>
      <w:r>
        <w:rPr>
          <w:spacing w:val="-5"/>
          <w:w w:val="105"/>
        </w:rPr>
        <w:t> </w:t>
      </w:r>
      <w:r>
        <w:rPr>
          <w:w w:val="105"/>
        </w:rPr>
        <w:t>Riding</w:t>
      </w:r>
      <w:r>
        <w:rPr>
          <w:spacing w:val="-4"/>
          <w:w w:val="105"/>
        </w:rPr>
        <w:t> </w:t>
      </w:r>
      <w:r>
        <w:rPr>
          <w:w w:val="105"/>
        </w:rPr>
        <w:t>proficiency</w:t>
      </w:r>
      <w:r>
        <w:rPr>
          <w:spacing w:val="-5"/>
          <w:w w:val="105"/>
        </w:rPr>
        <w:t> </w:t>
      </w:r>
      <w:r>
        <w:rPr>
          <w:w w:val="105"/>
        </w:rPr>
        <w:t>rules.</w:t>
      </w:r>
    </w:p>
    <w:p>
      <w:pPr>
        <w:pStyle w:val="BodyText"/>
        <w:ind w:left="0"/>
        <w:rPr>
          <w:sz w:val="24"/>
        </w:rPr>
      </w:pPr>
    </w:p>
    <w:p>
      <w:pPr>
        <w:pStyle w:val="BodyText"/>
        <w:spacing w:before="8"/>
        <w:ind w:left="0"/>
        <w:rPr>
          <w:sz w:val="20"/>
        </w:rPr>
      </w:pPr>
    </w:p>
    <w:p>
      <w:pPr>
        <w:pStyle w:val="Heading4"/>
      </w:pPr>
      <w:r>
        <w:rPr>
          <w:color w:val="800000"/>
        </w:rPr>
        <w:t>New Proficiencies</w:t>
      </w:r>
    </w:p>
    <w:p>
      <w:pPr>
        <w:pStyle w:val="BodyText"/>
        <w:spacing w:before="4"/>
        <w:ind w:left="0"/>
        <w:rPr>
          <w:b/>
        </w:rPr>
      </w:pPr>
    </w:p>
    <w:p>
      <w:pPr>
        <w:pStyle w:val="BodyText"/>
        <w:spacing w:line="244" w:lineRule="auto"/>
        <w:ind w:firstLine="338"/>
      </w:pPr>
      <w:r>
        <w:rPr>
          <w:w w:val="105"/>
        </w:rPr>
        <w:t>All paladins are eligible to acquire these proficiencies, regardless of their character kits, providing they spend the points listed on Table 23. Characters belonging to the Crossover</w:t>
      </w:r>
    </w:p>
    <w:p>
      <w:pPr>
        <w:spacing w:after="0" w:line="244" w:lineRule="auto"/>
        <w:sectPr>
          <w:pgSz w:w="12240" w:h="15840"/>
          <w:pgMar w:header="0" w:footer="965" w:top="1260" w:bottom="1160" w:left="1640" w:right="1640"/>
        </w:sectPr>
      </w:pPr>
    </w:p>
    <w:p>
      <w:pPr>
        <w:spacing w:line="244" w:lineRule="auto" w:before="66"/>
        <w:ind w:left="210" w:right="219" w:firstLine="0"/>
        <w:jc w:val="both"/>
        <w:rPr>
          <w:sz w:val="22"/>
        </w:rPr>
      </w:pPr>
      <w:r>
        <w:rPr>
          <w:w w:val="105"/>
          <w:sz w:val="22"/>
        </w:rPr>
        <w:t>Groups listed at the end of each description may buy the proficiency at the indicated cost. Groups</w:t>
      </w:r>
      <w:r>
        <w:rPr>
          <w:spacing w:val="-13"/>
          <w:w w:val="105"/>
          <w:sz w:val="22"/>
        </w:rPr>
        <w:t> </w:t>
      </w:r>
      <w:r>
        <w:rPr>
          <w:w w:val="105"/>
          <w:sz w:val="22"/>
        </w:rPr>
        <w:t>not</w:t>
      </w:r>
      <w:r>
        <w:rPr>
          <w:spacing w:val="-3"/>
          <w:w w:val="105"/>
          <w:sz w:val="22"/>
        </w:rPr>
        <w:t> </w:t>
      </w:r>
      <w:r>
        <w:rPr>
          <w:w w:val="105"/>
          <w:sz w:val="22"/>
        </w:rPr>
        <w:t>listed</w:t>
      </w:r>
      <w:r>
        <w:rPr>
          <w:spacing w:val="-6"/>
          <w:w w:val="105"/>
          <w:sz w:val="22"/>
        </w:rPr>
        <w:t> </w:t>
      </w:r>
      <w:r>
        <w:rPr>
          <w:w w:val="105"/>
          <w:sz w:val="22"/>
        </w:rPr>
        <w:t>may</w:t>
      </w:r>
      <w:r>
        <w:rPr>
          <w:spacing w:val="-8"/>
          <w:w w:val="105"/>
          <w:sz w:val="22"/>
        </w:rPr>
        <w:t> </w:t>
      </w:r>
      <w:r>
        <w:rPr>
          <w:w w:val="105"/>
          <w:sz w:val="22"/>
        </w:rPr>
        <w:t>buy</w:t>
      </w:r>
      <w:r>
        <w:rPr>
          <w:spacing w:val="-6"/>
          <w:w w:val="105"/>
          <w:sz w:val="22"/>
        </w:rPr>
        <w:t> </w:t>
      </w:r>
      <w:r>
        <w:rPr>
          <w:w w:val="105"/>
          <w:sz w:val="22"/>
        </w:rPr>
        <w:t>the</w:t>
      </w:r>
      <w:r>
        <w:rPr>
          <w:spacing w:val="-8"/>
          <w:w w:val="105"/>
          <w:sz w:val="22"/>
        </w:rPr>
        <w:t> </w:t>
      </w:r>
      <w:r>
        <w:rPr>
          <w:w w:val="105"/>
          <w:sz w:val="22"/>
        </w:rPr>
        <w:t>proficiency</w:t>
      </w:r>
      <w:r>
        <w:rPr>
          <w:spacing w:val="-13"/>
          <w:w w:val="105"/>
          <w:sz w:val="22"/>
        </w:rPr>
        <w:t> </w:t>
      </w:r>
      <w:r>
        <w:rPr>
          <w:w w:val="105"/>
          <w:sz w:val="22"/>
        </w:rPr>
        <w:t>by</w:t>
      </w:r>
      <w:r>
        <w:rPr>
          <w:spacing w:val="-5"/>
          <w:w w:val="105"/>
          <w:sz w:val="22"/>
        </w:rPr>
        <w:t> </w:t>
      </w:r>
      <w:r>
        <w:rPr>
          <w:w w:val="105"/>
          <w:sz w:val="22"/>
        </w:rPr>
        <w:t>spending</w:t>
      </w:r>
      <w:r>
        <w:rPr>
          <w:spacing w:val="-7"/>
          <w:w w:val="105"/>
          <w:sz w:val="22"/>
        </w:rPr>
        <w:t> </w:t>
      </w:r>
      <w:r>
        <w:rPr>
          <w:w w:val="105"/>
          <w:sz w:val="22"/>
        </w:rPr>
        <w:t>one</w:t>
      </w:r>
      <w:r>
        <w:rPr>
          <w:spacing w:val="-6"/>
          <w:w w:val="105"/>
          <w:sz w:val="22"/>
        </w:rPr>
        <w:t> </w:t>
      </w:r>
      <w:r>
        <w:rPr>
          <w:w w:val="105"/>
          <w:sz w:val="22"/>
        </w:rPr>
        <w:t>additional</w:t>
      </w:r>
      <w:r>
        <w:rPr>
          <w:spacing w:val="-6"/>
          <w:w w:val="105"/>
          <w:sz w:val="22"/>
        </w:rPr>
        <w:t> </w:t>
      </w:r>
      <w:r>
        <w:rPr>
          <w:w w:val="105"/>
          <w:sz w:val="22"/>
        </w:rPr>
        <w:t>point</w:t>
      </w:r>
      <w:r>
        <w:rPr>
          <w:spacing w:val="-6"/>
          <w:w w:val="105"/>
          <w:sz w:val="22"/>
        </w:rPr>
        <w:t> </w:t>
      </w:r>
      <w:r>
        <w:rPr>
          <w:w w:val="105"/>
          <w:sz w:val="22"/>
        </w:rPr>
        <w:t>beyond</w:t>
      </w:r>
      <w:r>
        <w:rPr>
          <w:spacing w:val="-8"/>
          <w:w w:val="105"/>
          <w:sz w:val="22"/>
        </w:rPr>
        <w:t> </w:t>
      </w:r>
      <w:r>
        <w:rPr>
          <w:w w:val="105"/>
          <w:sz w:val="22"/>
        </w:rPr>
        <w:t>the</w:t>
      </w:r>
      <w:r>
        <w:rPr>
          <w:spacing w:val="-6"/>
          <w:w w:val="105"/>
          <w:sz w:val="22"/>
        </w:rPr>
        <w:t> </w:t>
      </w:r>
      <w:r>
        <w:rPr>
          <w:w w:val="105"/>
          <w:sz w:val="22"/>
        </w:rPr>
        <w:t>listed cost. </w:t>
      </w:r>
      <w:r>
        <w:rPr>
          <w:b/>
          <w:w w:val="105"/>
          <w:sz w:val="22"/>
        </w:rPr>
        <w:t>All of these are nonweapon proficiencies except</w:t>
      </w:r>
      <w:r>
        <w:rPr>
          <w:b/>
          <w:spacing w:val="-33"/>
          <w:w w:val="105"/>
          <w:sz w:val="22"/>
        </w:rPr>
        <w:t> </w:t>
      </w:r>
      <w:r>
        <w:rPr>
          <w:b/>
          <w:w w:val="105"/>
          <w:sz w:val="22"/>
        </w:rPr>
        <w:t>Jousting</w:t>
      </w:r>
      <w:r>
        <w:rPr>
          <w:w w:val="105"/>
          <w:sz w:val="22"/>
        </w:rPr>
        <w:t>.</w:t>
      </w:r>
    </w:p>
    <w:p>
      <w:pPr>
        <w:pStyle w:val="BodyText"/>
        <w:ind w:left="0"/>
        <w:rPr>
          <w:sz w:val="24"/>
        </w:rPr>
      </w:pPr>
    </w:p>
    <w:p>
      <w:pPr>
        <w:pStyle w:val="BodyText"/>
        <w:spacing w:before="2"/>
        <w:ind w:left="0"/>
      </w:pPr>
    </w:p>
    <w:p>
      <w:pPr>
        <w:pStyle w:val="Heading7"/>
      </w:pPr>
      <w:bookmarkStart w:name="_TOC_250243" w:id="163"/>
      <w:bookmarkEnd w:id="163"/>
      <w:r>
        <w:rPr>
          <w:color w:val="800000"/>
          <w:w w:val="105"/>
        </w:rPr>
        <w:t>Bureaucracy</w:t>
      </w:r>
    </w:p>
    <w:p>
      <w:pPr>
        <w:pStyle w:val="ListParagraph"/>
        <w:numPr>
          <w:ilvl w:val="0"/>
          <w:numId w:val="28"/>
        </w:numPr>
        <w:tabs>
          <w:tab w:pos="439" w:val="left" w:leader="none"/>
        </w:tabs>
        <w:spacing w:line="252" w:lineRule="exact" w:before="0" w:after="0"/>
        <w:ind w:left="438" w:right="0" w:hanging="171"/>
        <w:jc w:val="left"/>
        <w:rPr>
          <w:color w:val="800000"/>
          <w:sz w:val="22"/>
        </w:rPr>
      </w:pPr>
      <w:r>
        <w:rPr>
          <w:color w:val="800000"/>
          <w:w w:val="105"/>
          <w:sz w:val="22"/>
        </w:rPr>
        <w:t>slots,</w:t>
      </w:r>
      <w:r>
        <w:rPr>
          <w:color w:val="800000"/>
          <w:spacing w:val="-3"/>
          <w:w w:val="105"/>
          <w:sz w:val="22"/>
        </w:rPr>
        <w:t> </w:t>
      </w:r>
      <w:r>
        <w:rPr>
          <w:color w:val="800000"/>
          <w:w w:val="105"/>
          <w:sz w:val="22"/>
        </w:rPr>
        <w:t>Intelligence</w:t>
      </w:r>
    </w:p>
    <w:p>
      <w:pPr>
        <w:pStyle w:val="BodyText"/>
        <w:spacing w:line="247" w:lineRule="auto" w:before="6"/>
        <w:ind w:right="219" w:firstLine="338"/>
        <w:jc w:val="both"/>
      </w:pPr>
      <w:r>
        <w:rPr>
          <w:w w:val="105"/>
        </w:rPr>
        <w:t>This proficiency encompasses a working knowledge of governmental protocol and the skills necessary to navigate bureaucratic organizations. A character with this proficiency knows which official to approach and the best time to approach him (a tax collector's aide may have better access to information than the tax collector himself; a city clerk may be</w:t>
      </w:r>
      <w:r>
        <w:rPr>
          <w:spacing w:val="-26"/>
          <w:w w:val="105"/>
        </w:rPr>
        <w:t> </w:t>
      </w:r>
      <w:r>
        <w:rPr>
          <w:w w:val="105"/>
        </w:rPr>
        <w:t>less harried and more helpful at the beginning of the month than at the end). He knows where government records are kept and the procedures for examining them. He knows how to circumvent sluggish or uncooperative bureaucrats. He obtains permits and other</w:t>
      </w:r>
      <w:r>
        <w:rPr>
          <w:spacing w:val="-31"/>
          <w:w w:val="105"/>
        </w:rPr>
        <w:t> </w:t>
      </w:r>
      <w:r>
        <w:rPr>
          <w:w w:val="105"/>
        </w:rPr>
        <w:t>government documentation in half the normal time. No proficiency checks are needed for any of these functions.</w:t>
      </w:r>
    </w:p>
    <w:p>
      <w:pPr>
        <w:pStyle w:val="BodyText"/>
        <w:spacing w:line="244" w:lineRule="auto"/>
        <w:ind w:right="219" w:firstLine="338"/>
        <w:jc w:val="both"/>
      </w:pPr>
      <w:r>
        <w:rPr>
          <w:w w:val="105"/>
        </w:rPr>
        <w:t>A character can also use Bureaucracy to turn the system against someone else. A successful proficiency check doubles the amount of time to make a government decision, causes a permit to be issued under the wrong name, or temporary misplaces an important document.</w:t>
      </w:r>
      <w:r>
        <w:rPr>
          <w:spacing w:val="-8"/>
          <w:w w:val="105"/>
        </w:rPr>
        <w:t> </w:t>
      </w:r>
      <w:r>
        <w:rPr>
          <w:w w:val="105"/>
        </w:rPr>
        <w:t>A</w:t>
      </w:r>
      <w:r>
        <w:rPr>
          <w:spacing w:val="-12"/>
          <w:w w:val="105"/>
        </w:rPr>
        <w:t> </w:t>
      </w:r>
      <w:r>
        <w:rPr>
          <w:w w:val="105"/>
        </w:rPr>
        <w:t>paladin</w:t>
      </w:r>
      <w:r>
        <w:rPr>
          <w:spacing w:val="-11"/>
          <w:w w:val="105"/>
        </w:rPr>
        <w:t> </w:t>
      </w:r>
      <w:r>
        <w:rPr>
          <w:w w:val="105"/>
        </w:rPr>
        <w:t>must</w:t>
      </w:r>
      <w:r>
        <w:rPr>
          <w:spacing w:val="-8"/>
          <w:w w:val="105"/>
        </w:rPr>
        <w:t> </w:t>
      </w:r>
      <w:r>
        <w:rPr>
          <w:w w:val="105"/>
        </w:rPr>
        <w:t>be</w:t>
      </w:r>
      <w:r>
        <w:rPr>
          <w:spacing w:val="-7"/>
          <w:w w:val="105"/>
        </w:rPr>
        <w:t> </w:t>
      </w:r>
      <w:r>
        <w:rPr>
          <w:w w:val="105"/>
        </w:rPr>
        <w:t>careful</w:t>
      </w:r>
      <w:r>
        <w:rPr>
          <w:spacing w:val="-7"/>
          <w:w w:val="105"/>
        </w:rPr>
        <w:t> </w:t>
      </w:r>
      <w:r>
        <w:rPr>
          <w:w w:val="105"/>
        </w:rPr>
        <w:t>with</w:t>
      </w:r>
      <w:r>
        <w:rPr>
          <w:spacing w:val="-11"/>
          <w:w w:val="105"/>
        </w:rPr>
        <w:t> </w:t>
      </w:r>
      <w:r>
        <w:rPr>
          <w:w w:val="105"/>
        </w:rPr>
        <w:t>this</w:t>
      </w:r>
      <w:r>
        <w:rPr>
          <w:spacing w:val="-12"/>
          <w:w w:val="105"/>
        </w:rPr>
        <w:t> </w:t>
      </w:r>
      <w:r>
        <w:rPr>
          <w:w w:val="105"/>
        </w:rPr>
        <w:t>ability,</w:t>
      </w:r>
      <w:r>
        <w:rPr>
          <w:spacing w:val="-12"/>
          <w:w w:val="105"/>
        </w:rPr>
        <w:t> </w:t>
      </w:r>
      <w:r>
        <w:rPr>
          <w:w w:val="105"/>
        </w:rPr>
        <w:t>to</w:t>
      </w:r>
      <w:r>
        <w:rPr>
          <w:spacing w:val="-7"/>
          <w:w w:val="105"/>
        </w:rPr>
        <w:t> </w:t>
      </w:r>
      <w:r>
        <w:rPr>
          <w:w w:val="105"/>
        </w:rPr>
        <w:t>avoid</w:t>
      </w:r>
      <w:r>
        <w:rPr>
          <w:spacing w:val="-11"/>
          <w:w w:val="105"/>
        </w:rPr>
        <w:t> </w:t>
      </w:r>
      <w:r>
        <w:rPr>
          <w:w w:val="105"/>
        </w:rPr>
        <w:t>breaking</w:t>
      </w:r>
      <w:r>
        <w:rPr>
          <w:spacing w:val="-12"/>
          <w:w w:val="105"/>
        </w:rPr>
        <w:t> </w:t>
      </w:r>
      <w:r>
        <w:rPr>
          <w:w w:val="105"/>
        </w:rPr>
        <w:t>the</w:t>
      </w:r>
      <w:r>
        <w:rPr>
          <w:spacing w:val="-3"/>
          <w:w w:val="105"/>
        </w:rPr>
        <w:t> </w:t>
      </w:r>
      <w:r>
        <w:rPr>
          <w:w w:val="105"/>
        </w:rPr>
        <w:t>law</w:t>
      </w:r>
      <w:r>
        <w:rPr>
          <w:spacing w:val="-12"/>
          <w:w w:val="105"/>
        </w:rPr>
        <w:t> </w:t>
      </w:r>
      <w:r>
        <w:rPr>
          <w:spacing w:val="2"/>
          <w:w w:val="105"/>
        </w:rPr>
        <w:t>and</w:t>
      </w:r>
      <w:r>
        <w:rPr>
          <w:spacing w:val="-12"/>
          <w:w w:val="105"/>
        </w:rPr>
        <w:t> </w:t>
      </w:r>
      <w:r>
        <w:rPr>
          <w:w w:val="105"/>
        </w:rPr>
        <w:t>violating his</w:t>
      </w:r>
      <w:r>
        <w:rPr>
          <w:spacing w:val="-2"/>
          <w:w w:val="105"/>
        </w:rPr>
        <w:t> </w:t>
      </w:r>
      <w:r>
        <w:rPr>
          <w:w w:val="105"/>
        </w:rPr>
        <w:t>ethos.</w:t>
      </w:r>
    </w:p>
    <w:p>
      <w:pPr>
        <w:pStyle w:val="BodyText"/>
        <w:spacing w:line="247" w:lineRule="auto"/>
        <w:ind w:right="221" w:firstLine="338"/>
        <w:jc w:val="both"/>
      </w:pPr>
      <w:r>
        <w:rPr>
          <w:w w:val="105"/>
        </w:rPr>
        <w:t>The</w:t>
      </w:r>
      <w:r>
        <w:rPr>
          <w:spacing w:val="-20"/>
          <w:w w:val="105"/>
        </w:rPr>
        <w:t> </w:t>
      </w:r>
      <w:r>
        <w:rPr>
          <w:w w:val="105"/>
        </w:rPr>
        <w:t>Bureaucracy</w:t>
      </w:r>
      <w:r>
        <w:rPr>
          <w:spacing w:val="-20"/>
          <w:w w:val="105"/>
        </w:rPr>
        <w:t> </w:t>
      </w:r>
      <w:r>
        <w:rPr>
          <w:w w:val="105"/>
        </w:rPr>
        <w:t>proficiency</w:t>
      </w:r>
      <w:r>
        <w:rPr>
          <w:spacing w:val="-19"/>
          <w:w w:val="105"/>
        </w:rPr>
        <w:t> </w:t>
      </w:r>
      <w:r>
        <w:rPr>
          <w:w w:val="105"/>
        </w:rPr>
        <w:t>covers</w:t>
      </w:r>
      <w:r>
        <w:rPr>
          <w:spacing w:val="-20"/>
          <w:w w:val="105"/>
        </w:rPr>
        <w:t> </w:t>
      </w:r>
      <w:r>
        <w:rPr>
          <w:w w:val="105"/>
        </w:rPr>
        <w:t>the</w:t>
      </w:r>
      <w:r>
        <w:rPr>
          <w:spacing w:val="-20"/>
          <w:w w:val="105"/>
        </w:rPr>
        <w:t> </w:t>
      </w:r>
      <w:r>
        <w:rPr>
          <w:w w:val="105"/>
        </w:rPr>
        <w:t>governmental</w:t>
      </w:r>
      <w:r>
        <w:rPr>
          <w:spacing w:val="-19"/>
          <w:w w:val="105"/>
        </w:rPr>
        <w:t> </w:t>
      </w:r>
      <w:r>
        <w:rPr>
          <w:w w:val="105"/>
        </w:rPr>
        <w:t>organizations</w:t>
      </w:r>
      <w:r>
        <w:rPr>
          <w:spacing w:val="-16"/>
          <w:w w:val="105"/>
        </w:rPr>
        <w:t> </w:t>
      </w:r>
      <w:r>
        <w:rPr>
          <w:w w:val="105"/>
        </w:rPr>
        <w:t>in</w:t>
      </w:r>
      <w:r>
        <w:rPr>
          <w:spacing w:val="-20"/>
          <w:w w:val="105"/>
        </w:rPr>
        <w:t> </w:t>
      </w:r>
      <w:r>
        <w:rPr>
          <w:w w:val="105"/>
        </w:rPr>
        <w:t>a</w:t>
      </w:r>
      <w:r>
        <w:rPr>
          <w:spacing w:val="-20"/>
          <w:w w:val="105"/>
        </w:rPr>
        <w:t> </w:t>
      </w:r>
      <w:r>
        <w:rPr>
          <w:w w:val="105"/>
        </w:rPr>
        <w:t>particular</w:t>
      </w:r>
      <w:r>
        <w:rPr>
          <w:spacing w:val="-19"/>
          <w:w w:val="105"/>
        </w:rPr>
        <w:t> </w:t>
      </w:r>
      <w:r>
        <w:rPr>
          <w:w w:val="105"/>
        </w:rPr>
        <w:t>region, usually the character's homeland. He may spend additional slots to expand the proficiency</w:t>
      </w:r>
      <w:r>
        <w:rPr>
          <w:spacing w:val="-40"/>
          <w:w w:val="105"/>
        </w:rPr>
        <w:t> </w:t>
      </w:r>
      <w:r>
        <w:rPr>
          <w:w w:val="105"/>
        </w:rPr>
        <w:t>to other regions. Official organizations include government councils, regulatory boards, </w:t>
      </w:r>
      <w:r>
        <w:rPr>
          <w:spacing w:val="-4"/>
          <w:w w:val="105"/>
        </w:rPr>
        <w:t>and </w:t>
      </w:r>
      <w:r>
        <w:rPr>
          <w:w w:val="105"/>
        </w:rPr>
        <w:t>church</w:t>
      </w:r>
      <w:r>
        <w:rPr>
          <w:spacing w:val="-11"/>
          <w:w w:val="105"/>
        </w:rPr>
        <w:t> </w:t>
      </w:r>
      <w:r>
        <w:rPr>
          <w:w w:val="105"/>
        </w:rPr>
        <w:t>hierarchies.</w:t>
      </w:r>
      <w:r>
        <w:rPr>
          <w:spacing w:val="-11"/>
          <w:w w:val="105"/>
        </w:rPr>
        <w:t> </w:t>
      </w:r>
      <w:r>
        <w:rPr>
          <w:w w:val="105"/>
        </w:rPr>
        <w:t>The</w:t>
      </w:r>
      <w:r>
        <w:rPr>
          <w:spacing w:val="-16"/>
          <w:w w:val="105"/>
        </w:rPr>
        <w:t> </w:t>
      </w:r>
      <w:r>
        <w:rPr>
          <w:w w:val="105"/>
        </w:rPr>
        <w:t>proficiency</w:t>
      </w:r>
      <w:r>
        <w:rPr>
          <w:spacing w:val="-15"/>
          <w:w w:val="105"/>
        </w:rPr>
        <w:t> </w:t>
      </w:r>
      <w:r>
        <w:rPr>
          <w:spacing w:val="3"/>
          <w:w w:val="105"/>
        </w:rPr>
        <w:t>is</w:t>
      </w:r>
      <w:r>
        <w:rPr>
          <w:spacing w:val="-16"/>
          <w:w w:val="105"/>
        </w:rPr>
        <w:t> </w:t>
      </w:r>
      <w:r>
        <w:rPr>
          <w:w w:val="105"/>
        </w:rPr>
        <w:t>only</w:t>
      </w:r>
      <w:r>
        <w:rPr>
          <w:spacing w:val="-9"/>
          <w:w w:val="105"/>
        </w:rPr>
        <w:t> </w:t>
      </w:r>
      <w:r>
        <w:rPr>
          <w:w w:val="105"/>
        </w:rPr>
        <w:t>effective</w:t>
      </w:r>
      <w:r>
        <w:rPr>
          <w:spacing w:val="-11"/>
          <w:w w:val="105"/>
        </w:rPr>
        <w:t> </w:t>
      </w:r>
      <w:r>
        <w:rPr>
          <w:w w:val="105"/>
        </w:rPr>
        <w:t>when</w:t>
      </w:r>
      <w:r>
        <w:rPr>
          <w:spacing w:val="-15"/>
          <w:w w:val="105"/>
        </w:rPr>
        <w:t> </w:t>
      </w:r>
      <w:r>
        <w:rPr>
          <w:w w:val="105"/>
        </w:rPr>
        <w:t>dealing</w:t>
      </w:r>
      <w:r>
        <w:rPr>
          <w:spacing w:val="-16"/>
          <w:w w:val="105"/>
        </w:rPr>
        <w:t> </w:t>
      </w:r>
      <w:r>
        <w:rPr>
          <w:w w:val="105"/>
        </w:rPr>
        <w:t>with</w:t>
      </w:r>
      <w:r>
        <w:rPr>
          <w:spacing w:val="-10"/>
          <w:w w:val="105"/>
        </w:rPr>
        <w:t> </w:t>
      </w:r>
      <w:r>
        <w:rPr>
          <w:w w:val="105"/>
        </w:rPr>
        <w:t>organizations</w:t>
      </w:r>
      <w:r>
        <w:rPr>
          <w:spacing w:val="-16"/>
          <w:w w:val="105"/>
        </w:rPr>
        <w:t> </w:t>
      </w:r>
      <w:r>
        <w:rPr>
          <w:w w:val="105"/>
        </w:rPr>
        <w:t>of</w:t>
      </w:r>
      <w:r>
        <w:rPr>
          <w:spacing w:val="-10"/>
          <w:w w:val="105"/>
        </w:rPr>
        <w:t> </w:t>
      </w:r>
      <w:r>
        <w:rPr>
          <w:w w:val="105"/>
        </w:rPr>
        <w:t>10</w:t>
      </w:r>
      <w:r>
        <w:rPr>
          <w:spacing w:val="-15"/>
          <w:w w:val="105"/>
        </w:rPr>
        <w:t> </w:t>
      </w:r>
      <w:r>
        <w:rPr>
          <w:w w:val="105"/>
        </w:rPr>
        <w:t>or more</w:t>
      </w:r>
      <w:r>
        <w:rPr>
          <w:spacing w:val="-2"/>
          <w:w w:val="105"/>
        </w:rPr>
        <w:t> </w:t>
      </w:r>
      <w:r>
        <w:rPr>
          <w:w w:val="105"/>
        </w:rPr>
        <w:t>members.</w:t>
      </w:r>
    </w:p>
    <w:p>
      <w:pPr>
        <w:spacing w:line="249" w:lineRule="exact" w:before="0"/>
        <w:ind w:left="548" w:right="0" w:firstLine="0"/>
        <w:jc w:val="both"/>
        <w:rPr>
          <w:sz w:val="22"/>
        </w:rPr>
      </w:pPr>
      <w:r>
        <w:rPr>
          <w:i/>
          <w:w w:val="105"/>
          <w:sz w:val="22"/>
        </w:rPr>
        <w:t>Crossover Groups: </w:t>
      </w:r>
      <w:r>
        <w:rPr>
          <w:w w:val="105"/>
          <w:sz w:val="22"/>
        </w:rPr>
        <w:t>Priest, Rogue.</w:t>
      </w:r>
    </w:p>
    <w:p>
      <w:pPr>
        <w:pStyle w:val="BodyText"/>
        <w:ind w:left="0"/>
        <w:rPr>
          <w:sz w:val="24"/>
        </w:rPr>
      </w:pPr>
    </w:p>
    <w:p>
      <w:pPr>
        <w:pStyle w:val="BodyText"/>
        <w:spacing w:before="10"/>
        <w:ind w:left="0"/>
        <w:rPr>
          <w:sz w:val="21"/>
        </w:rPr>
      </w:pPr>
    </w:p>
    <w:p>
      <w:pPr>
        <w:pStyle w:val="Heading7"/>
        <w:spacing w:before="1"/>
      </w:pPr>
      <w:bookmarkStart w:name="_TOC_250242" w:id="164"/>
      <w:bookmarkEnd w:id="164"/>
      <w:r>
        <w:rPr>
          <w:color w:val="800000"/>
          <w:w w:val="105"/>
        </w:rPr>
        <w:t>Diagnostics</w:t>
      </w:r>
    </w:p>
    <w:p>
      <w:pPr>
        <w:pStyle w:val="BodyText"/>
        <w:spacing w:line="252" w:lineRule="exact"/>
      </w:pPr>
      <w:r>
        <w:rPr>
          <w:color w:val="800000"/>
          <w:w w:val="105"/>
        </w:rPr>
        <w:t>1 slot, Wisdom–1</w:t>
      </w:r>
    </w:p>
    <w:p>
      <w:pPr>
        <w:pStyle w:val="BodyText"/>
        <w:spacing w:line="247" w:lineRule="auto" w:before="6"/>
        <w:ind w:right="220" w:firstLine="338"/>
        <w:jc w:val="both"/>
      </w:pPr>
      <w:r>
        <w:rPr>
          <w:w w:val="105"/>
        </w:rPr>
        <w:t>Both the Healing and Diagnostics proficiencies aid victims of trauma and disease. But while the Healing proficiency can be used to restore lost hit points, Diagnostics is mainly concerned with determining the cause of the damage and the prognosis; Diagnostics alone will </w:t>
      </w:r>
      <w:r>
        <w:rPr>
          <w:i/>
          <w:w w:val="105"/>
        </w:rPr>
        <w:t>not </w:t>
      </w:r>
      <w:r>
        <w:rPr>
          <w:w w:val="105"/>
        </w:rPr>
        <w:t>heal damage.</w:t>
      </w:r>
    </w:p>
    <w:p>
      <w:pPr>
        <w:pStyle w:val="BodyText"/>
        <w:spacing w:line="244" w:lineRule="auto"/>
        <w:ind w:right="223" w:firstLine="338"/>
        <w:jc w:val="both"/>
      </w:pPr>
      <w:r>
        <w:rPr>
          <w:w w:val="105"/>
        </w:rPr>
        <w:t>With a successful proficiency check, a character becomes aware all of the following information applicable to a particular patient:</w:t>
      </w:r>
    </w:p>
    <w:p>
      <w:pPr>
        <w:pStyle w:val="ListParagraph"/>
        <w:numPr>
          <w:ilvl w:val="0"/>
          <w:numId w:val="29"/>
        </w:numPr>
        <w:tabs>
          <w:tab w:pos="685" w:val="left" w:leader="none"/>
        </w:tabs>
        <w:spacing w:line="244" w:lineRule="auto" w:before="0" w:after="0"/>
        <w:ind w:left="210" w:right="218" w:firstLine="338"/>
        <w:jc w:val="both"/>
        <w:rPr>
          <w:sz w:val="22"/>
        </w:rPr>
      </w:pPr>
      <w:r>
        <w:rPr>
          <w:w w:val="105"/>
          <w:sz w:val="22"/>
        </w:rPr>
        <w:t>If</w:t>
      </w:r>
      <w:r>
        <w:rPr>
          <w:spacing w:val="-9"/>
          <w:w w:val="105"/>
          <w:sz w:val="22"/>
        </w:rPr>
        <w:t> </w:t>
      </w:r>
      <w:r>
        <w:rPr>
          <w:w w:val="105"/>
          <w:sz w:val="22"/>
        </w:rPr>
        <w:t>the</w:t>
      </w:r>
      <w:r>
        <w:rPr>
          <w:spacing w:val="-8"/>
          <w:w w:val="105"/>
          <w:sz w:val="22"/>
        </w:rPr>
        <w:t> </w:t>
      </w:r>
      <w:r>
        <w:rPr>
          <w:w w:val="105"/>
          <w:sz w:val="22"/>
        </w:rPr>
        <w:t>patient</w:t>
      </w:r>
      <w:r>
        <w:rPr>
          <w:spacing w:val="-8"/>
          <w:w w:val="105"/>
          <w:sz w:val="22"/>
        </w:rPr>
        <w:t> </w:t>
      </w:r>
      <w:r>
        <w:rPr>
          <w:w w:val="105"/>
          <w:sz w:val="22"/>
        </w:rPr>
        <w:t>has</w:t>
      </w:r>
      <w:r>
        <w:rPr>
          <w:spacing w:val="-9"/>
          <w:w w:val="105"/>
          <w:sz w:val="22"/>
        </w:rPr>
        <w:t> </w:t>
      </w:r>
      <w:r>
        <w:rPr>
          <w:w w:val="105"/>
          <w:sz w:val="22"/>
        </w:rPr>
        <w:t>suffered</w:t>
      </w:r>
      <w:r>
        <w:rPr>
          <w:spacing w:val="-13"/>
          <w:w w:val="105"/>
          <w:sz w:val="22"/>
        </w:rPr>
        <w:t> </w:t>
      </w:r>
      <w:r>
        <w:rPr>
          <w:w w:val="105"/>
          <w:sz w:val="22"/>
        </w:rPr>
        <w:t>physical</w:t>
      </w:r>
      <w:r>
        <w:rPr>
          <w:spacing w:val="-5"/>
          <w:w w:val="105"/>
          <w:sz w:val="22"/>
        </w:rPr>
        <w:t> </w:t>
      </w:r>
      <w:r>
        <w:rPr>
          <w:w w:val="105"/>
          <w:sz w:val="22"/>
        </w:rPr>
        <w:t>damage,</w:t>
      </w:r>
      <w:r>
        <w:rPr>
          <w:spacing w:val="-13"/>
          <w:w w:val="105"/>
          <w:sz w:val="22"/>
        </w:rPr>
        <w:t> </w:t>
      </w:r>
      <w:r>
        <w:rPr>
          <w:w w:val="105"/>
          <w:sz w:val="22"/>
        </w:rPr>
        <w:t>the</w:t>
      </w:r>
      <w:r>
        <w:rPr>
          <w:spacing w:val="-9"/>
          <w:w w:val="105"/>
          <w:sz w:val="22"/>
        </w:rPr>
        <w:t> </w:t>
      </w:r>
      <w:r>
        <w:rPr>
          <w:w w:val="105"/>
          <w:sz w:val="22"/>
        </w:rPr>
        <w:t>character</w:t>
      </w:r>
      <w:r>
        <w:rPr>
          <w:spacing w:val="-7"/>
          <w:w w:val="105"/>
          <w:sz w:val="22"/>
        </w:rPr>
        <w:t> </w:t>
      </w:r>
      <w:r>
        <w:rPr>
          <w:w w:val="105"/>
          <w:sz w:val="22"/>
        </w:rPr>
        <w:t>can</w:t>
      </w:r>
      <w:r>
        <w:rPr>
          <w:spacing w:val="-9"/>
          <w:w w:val="105"/>
          <w:sz w:val="22"/>
        </w:rPr>
        <w:t> </w:t>
      </w:r>
      <w:r>
        <w:rPr>
          <w:w w:val="105"/>
          <w:sz w:val="22"/>
        </w:rPr>
        <w:t>determine</w:t>
      </w:r>
      <w:r>
        <w:rPr>
          <w:spacing w:val="-13"/>
          <w:w w:val="105"/>
          <w:sz w:val="22"/>
        </w:rPr>
        <w:t> </w:t>
      </w:r>
      <w:r>
        <w:rPr>
          <w:w w:val="105"/>
          <w:sz w:val="22"/>
        </w:rPr>
        <w:t>the</w:t>
      </w:r>
      <w:r>
        <w:rPr>
          <w:spacing w:val="-8"/>
          <w:w w:val="105"/>
          <w:sz w:val="22"/>
        </w:rPr>
        <w:t> </w:t>
      </w:r>
      <w:r>
        <w:rPr>
          <w:w w:val="105"/>
          <w:sz w:val="22"/>
        </w:rPr>
        <w:t>extent</w:t>
      </w:r>
      <w:r>
        <w:rPr>
          <w:spacing w:val="-8"/>
          <w:w w:val="105"/>
          <w:sz w:val="22"/>
        </w:rPr>
        <w:t> </w:t>
      </w:r>
      <w:r>
        <w:rPr>
          <w:w w:val="105"/>
          <w:sz w:val="22"/>
        </w:rPr>
        <w:t>of</w:t>
      </w:r>
      <w:r>
        <w:rPr>
          <w:spacing w:val="-13"/>
          <w:w w:val="105"/>
          <w:sz w:val="22"/>
        </w:rPr>
        <w:t> </w:t>
      </w:r>
      <w:r>
        <w:rPr>
          <w:w w:val="105"/>
          <w:sz w:val="22"/>
        </w:rPr>
        <w:t>the damage, though he may not be </w:t>
      </w:r>
      <w:r>
        <w:rPr>
          <w:spacing w:val="53"/>
          <w:w w:val="105"/>
          <w:sz w:val="22"/>
        </w:rPr>
        <w:t> </w:t>
      </w:r>
      <w:r>
        <w:rPr>
          <w:w w:val="105"/>
          <w:sz w:val="22"/>
        </w:rPr>
        <w:t>able to ascertain the exact cause (if a victim was attacked by a tiger, the character will know that the victim was clawed by a large animal, but not necessarily the species). The character can recommend treatments and offer prognoses, </w:t>
      </w:r>
      <w:r>
        <w:rPr>
          <w:spacing w:val="-6"/>
          <w:w w:val="105"/>
          <w:sz w:val="22"/>
        </w:rPr>
        <w:t>as </w:t>
      </w:r>
      <w:r>
        <w:rPr>
          <w:w w:val="105"/>
          <w:sz w:val="22"/>
        </w:rPr>
        <w:t>with victims of</w:t>
      </w:r>
      <w:r>
        <w:rPr>
          <w:spacing w:val="-7"/>
          <w:w w:val="105"/>
          <w:sz w:val="22"/>
        </w:rPr>
        <w:t> </w:t>
      </w:r>
      <w:r>
        <w:rPr>
          <w:w w:val="105"/>
          <w:sz w:val="22"/>
        </w:rPr>
        <w:t>diseases.</w:t>
      </w:r>
    </w:p>
    <w:p>
      <w:pPr>
        <w:pStyle w:val="ListParagraph"/>
        <w:numPr>
          <w:ilvl w:val="0"/>
          <w:numId w:val="29"/>
        </w:numPr>
        <w:tabs>
          <w:tab w:pos="685" w:val="left" w:leader="none"/>
        </w:tabs>
        <w:spacing w:line="247" w:lineRule="auto" w:before="5" w:after="0"/>
        <w:ind w:left="210" w:right="221" w:firstLine="338"/>
        <w:jc w:val="both"/>
        <w:rPr>
          <w:sz w:val="22"/>
        </w:rPr>
      </w:pPr>
      <w:r>
        <w:rPr>
          <w:w w:val="105"/>
          <w:sz w:val="22"/>
        </w:rPr>
        <w:t>If</w:t>
      </w:r>
      <w:r>
        <w:rPr>
          <w:spacing w:val="-13"/>
          <w:w w:val="105"/>
          <w:sz w:val="22"/>
        </w:rPr>
        <w:t> </w:t>
      </w:r>
      <w:r>
        <w:rPr>
          <w:w w:val="105"/>
          <w:sz w:val="22"/>
        </w:rPr>
        <w:t>the</w:t>
      </w:r>
      <w:r>
        <w:rPr>
          <w:spacing w:val="-7"/>
          <w:w w:val="105"/>
          <w:sz w:val="22"/>
        </w:rPr>
        <w:t> </w:t>
      </w:r>
      <w:r>
        <w:rPr>
          <w:w w:val="105"/>
          <w:sz w:val="22"/>
        </w:rPr>
        <w:t>patient</w:t>
      </w:r>
      <w:r>
        <w:rPr>
          <w:spacing w:val="-12"/>
          <w:w w:val="105"/>
          <w:sz w:val="22"/>
        </w:rPr>
        <w:t> </w:t>
      </w:r>
      <w:r>
        <w:rPr>
          <w:w w:val="105"/>
          <w:sz w:val="22"/>
        </w:rPr>
        <w:t>has</w:t>
      </w:r>
      <w:r>
        <w:rPr>
          <w:spacing w:val="-12"/>
          <w:w w:val="105"/>
          <w:sz w:val="22"/>
        </w:rPr>
        <w:t> </w:t>
      </w:r>
      <w:r>
        <w:rPr>
          <w:w w:val="105"/>
          <w:sz w:val="22"/>
        </w:rPr>
        <w:t>been</w:t>
      </w:r>
      <w:r>
        <w:rPr>
          <w:spacing w:val="-13"/>
          <w:w w:val="105"/>
          <w:sz w:val="22"/>
        </w:rPr>
        <w:t> </w:t>
      </w:r>
      <w:r>
        <w:rPr>
          <w:w w:val="105"/>
          <w:sz w:val="22"/>
        </w:rPr>
        <w:t>poisoned,</w:t>
      </w:r>
      <w:r>
        <w:rPr>
          <w:spacing w:val="-12"/>
          <w:w w:val="105"/>
          <w:sz w:val="22"/>
        </w:rPr>
        <w:t> </w:t>
      </w:r>
      <w:r>
        <w:rPr>
          <w:w w:val="105"/>
          <w:sz w:val="22"/>
        </w:rPr>
        <w:t>the</w:t>
      </w:r>
      <w:r>
        <w:rPr>
          <w:spacing w:val="-7"/>
          <w:w w:val="105"/>
          <w:sz w:val="22"/>
        </w:rPr>
        <w:t> </w:t>
      </w:r>
      <w:r>
        <w:rPr>
          <w:w w:val="105"/>
          <w:sz w:val="22"/>
        </w:rPr>
        <w:t>character</w:t>
      </w:r>
      <w:r>
        <w:rPr>
          <w:spacing w:val="-13"/>
          <w:w w:val="105"/>
          <w:sz w:val="22"/>
        </w:rPr>
        <w:t> </w:t>
      </w:r>
      <w:r>
        <w:rPr>
          <w:w w:val="105"/>
          <w:sz w:val="22"/>
        </w:rPr>
        <w:t>knows</w:t>
      </w:r>
      <w:r>
        <w:rPr>
          <w:spacing w:val="-12"/>
          <w:w w:val="105"/>
          <w:sz w:val="22"/>
        </w:rPr>
        <w:t> </w:t>
      </w:r>
      <w:r>
        <w:rPr>
          <w:w w:val="105"/>
          <w:sz w:val="22"/>
        </w:rPr>
        <w:t>the</w:t>
      </w:r>
      <w:r>
        <w:rPr>
          <w:spacing w:val="-8"/>
          <w:w w:val="105"/>
          <w:sz w:val="22"/>
        </w:rPr>
        <w:t> </w:t>
      </w:r>
      <w:r>
        <w:rPr>
          <w:w w:val="105"/>
          <w:sz w:val="22"/>
        </w:rPr>
        <w:t>antidote</w:t>
      </w:r>
      <w:r>
        <w:rPr>
          <w:spacing w:val="-12"/>
          <w:w w:val="105"/>
          <w:sz w:val="22"/>
        </w:rPr>
        <w:t> </w:t>
      </w:r>
      <w:r>
        <w:rPr>
          <w:w w:val="105"/>
          <w:sz w:val="22"/>
        </w:rPr>
        <w:t>(if</w:t>
      </w:r>
      <w:r>
        <w:rPr>
          <w:spacing w:val="-8"/>
          <w:w w:val="105"/>
          <w:sz w:val="22"/>
        </w:rPr>
        <w:t> </w:t>
      </w:r>
      <w:r>
        <w:rPr>
          <w:w w:val="105"/>
          <w:sz w:val="22"/>
        </w:rPr>
        <w:t>one</w:t>
      </w:r>
      <w:r>
        <w:rPr>
          <w:spacing w:val="-13"/>
          <w:w w:val="105"/>
          <w:sz w:val="22"/>
        </w:rPr>
        <w:t> </w:t>
      </w:r>
      <w:r>
        <w:rPr>
          <w:w w:val="105"/>
          <w:sz w:val="22"/>
        </w:rPr>
        <w:t>exists)</w:t>
      </w:r>
      <w:r>
        <w:rPr>
          <w:spacing w:val="-12"/>
          <w:w w:val="105"/>
          <w:sz w:val="22"/>
        </w:rPr>
        <w:t> </w:t>
      </w:r>
      <w:r>
        <w:rPr>
          <w:w w:val="105"/>
          <w:sz w:val="22"/>
        </w:rPr>
        <w:t>and</w:t>
      </w:r>
      <w:r>
        <w:rPr>
          <w:spacing w:val="-12"/>
          <w:w w:val="105"/>
          <w:sz w:val="22"/>
        </w:rPr>
        <w:t> </w:t>
      </w:r>
      <w:r>
        <w:rPr>
          <w:w w:val="105"/>
          <w:sz w:val="22"/>
        </w:rPr>
        <w:t>how to prepare it. Note that even if the character knows how to prepare an antidote, he may not have access to the necessary</w:t>
      </w:r>
      <w:r>
        <w:rPr>
          <w:spacing w:val="-14"/>
          <w:w w:val="105"/>
          <w:sz w:val="22"/>
        </w:rPr>
        <w:t> </w:t>
      </w:r>
      <w:r>
        <w:rPr>
          <w:w w:val="105"/>
          <w:sz w:val="22"/>
        </w:rPr>
        <w:t>ingredients.</w:t>
      </w:r>
    </w:p>
    <w:p>
      <w:pPr>
        <w:pStyle w:val="ListParagraph"/>
        <w:numPr>
          <w:ilvl w:val="0"/>
          <w:numId w:val="29"/>
        </w:numPr>
        <w:tabs>
          <w:tab w:pos="693" w:val="left" w:leader="none"/>
        </w:tabs>
        <w:spacing w:line="244" w:lineRule="auto" w:before="0" w:after="0"/>
        <w:ind w:left="210" w:right="218" w:firstLine="338"/>
        <w:jc w:val="both"/>
        <w:rPr>
          <w:sz w:val="22"/>
        </w:rPr>
      </w:pPr>
      <w:r>
        <w:rPr>
          <w:w w:val="105"/>
          <w:sz w:val="22"/>
        </w:rPr>
        <w:t>The character knows the name of the disease, its cause, how long the patient has had</w:t>
      </w:r>
      <w:r>
        <w:rPr>
          <w:spacing w:val="-16"/>
          <w:w w:val="105"/>
          <w:sz w:val="22"/>
        </w:rPr>
        <w:t> </w:t>
      </w:r>
      <w:r>
        <w:rPr>
          <w:w w:val="105"/>
          <w:sz w:val="22"/>
        </w:rPr>
        <w:t>it, and</w:t>
      </w:r>
      <w:r>
        <w:rPr>
          <w:spacing w:val="-12"/>
          <w:w w:val="105"/>
          <w:sz w:val="22"/>
        </w:rPr>
        <w:t> </w:t>
      </w:r>
      <w:r>
        <w:rPr>
          <w:w w:val="105"/>
          <w:sz w:val="22"/>
        </w:rPr>
        <w:t>the</w:t>
      </w:r>
      <w:r>
        <w:rPr>
          <w:spacing w:val="-6"/>
          <w:w w:val="105"/>
          <w:sz w:val="22"/>
        </w:rPr>
        <w:t> </w:t>
      </w:r>
      <w:r>
        <w:rPr>
          <w:w w:val="105"/>
          <w:sz w:val="22"/>
        </w:rPr>
        <w:t>optimum</w:t>
      </w:r>
      <w:r>
        <w:rPr>
          <w:spacing w:val="-12"/>
          <w:w w:val="105"/>
          <w:sz w:val="22"/>
        </w:rPr>
        <w:t> </w:t>
      </w:r>
      <w:r>
        <w:rPr>
          <w:w w:val="105"/>
          <w:sz w:val="22"/>
        </w:rPr>
        <w:t>treatment.</w:t>
      </w:r>
      <w:r>
        <w:rPr>
          <w:spacing w:val="-11"/>
          <w:w w:val="105"/>
          <w:sz w:val="22"/>
        </w:rPr>
        <w:t> </w:t>
      </w:r>
      <w:r>
        <w:rPr>
          <w:spacing w:val="3"/>
          <w:w w:val="105"/>
          <w:sz w:val="22"/>
        </w:rPr>
        <w:t>If</w:t>
      </w:r>
      <w:r>
        <w:rPr>
          <w:spacing w:val="-12"/>
          <w:w w:val="105"/>
          <w:sz w:val="22"/>
        </w:rPr>
        <w:t> </w:t>
      </w:r>
      <w:r>
        <w:rPr>
          <w:w w:val="105"/>
          <w:sz w:val="22"/>
        </w:rPr>
        <w:t>the</w:t>
      </w:r>
      <w:r>
        <w:rPr>
          <w:spacing w:val="-11"/>
          <w:w w:val="105"/>
          <w:sz w:val="22"/>
        </w:rPr>
        <w:t> </w:t>
      </w:r>
      <w:r>
        <w:rPr>
          <w:w w:val="105"/>
          <w:sz w:val="22"/>
        </w:rPr>
        <w:t>patient</w:t>
      </w:r>
      <w:r>
        <w:rPr>
          <w:spacing w:val="-12"/>
          <w:w w:val="105"/>
          <w:sz w:val="22"/>
        </w:rPr>
        <w:t> </w:t>
      </w:r>
      <w:r>
        <w:rPr>
          <w:w w:val="105"/>
          <w:sz w:val="22"/>
        </w:rPr>
        <w:t>is</w:t>
      </w:r>
      <w:r>
        <w:rPr>
          <w:spacing w:val="-7"/>
          <w:w w:val="105"/>
          <w:sz w:val="22"/>
        </w:rPr>
        <w:t> </w:t>
      </w:r>
      <w:r>
        <w:rPr>
          <w:w w:val="105"/>
          <w:sz w:val="22"/>
        </w:rPr>
        <w:t>treated</w:t>
      </w:r>
      <w:r>
        <w:rPr>
          <w:spacing w:val="-12"/>
          <w:w w:val="105"/>
          <w:sz w:val="22"/>
        </w:rPr>
        <w:t> </w:t>
      </w:r>
      <w:r>
        <w:rPr>
          <w:w w:val="105"/>
          <w:sz w:val="22"/>
        </w:rPr>
        <w:t>as</w:t>
      </w:r>
      <w:r>
        <w:rPr>
          <w:spacing w:val="-11"/>
          <w:w w:val="105"/>
          <w:sz w:val="22"/>
        </w:rPr>
        <w:t> </w:t>
      </w:r>
      <w:r>
        <w:rPr>
          <w:w w:val="105"/>
          <w:sz w:val="22"/>
        </w:rPr>
        <w:t>specified,</w:t>
      </w:r>
      <w:r>
        <w:rPr>
          <w:spacing w:val="-12"/>
          <w:w w:val="105"/>
          <w:sz w:val="22"/>
        </w:rPr>
        <w:t> </w:t>
      </w:r>
      <w:r>
        <w:rPr>
          <w:w w:val="105"/>
          <w:sz w:val="22"/>
        </w:rPr>
        <w:t>he</w:t>
      </w:r>
      <w:r>
        <w:rPr>
          <w:spacing w:val="-11"/>
          <w:w w:val="105"/>
          <w:sz w:val="22"/>
        </w:rPr>
        <w:t> </w:t>
      </w:r>
      <w:r>
        <w:rPr>
          <w:w w:val="105"/>
          <w:sz w:val="22"/>
        </w:rPr>
        <w:t>suffers</w:t>
      </w:r>
      <w:r>
        <w:rPr>
          <w:spacing w:val="-12"/>
          <w:w w:val="105"/>
          <w:sz w:val="22"/>
        </w:rPr>
        <w:t> </w:t>
      </w:r>
      <w:r>
        <w:rPr>
          <w:w w:val="105"/>
          <w:sz w:val="22"/>
        </w:rPr>
        <w:t>the</w:t>
      </w:r>
      <w:r>
        <w:rPr>
          <w:spacing w:val="-11"/>
          <w:w w:val="105"/>
          <w:sz w:val="22"/>
        </w:rPr>
        <w:t> </w:t>
      </w:r>
      <w:r>
        <w:rPr>
          <w:w w:val="105"/>
          <w:sz w:val="22"/>
        </w:rPr>
        <w:t>mildest</w:t>
      </w:r>
      <w:r>
        <w:rPr>
          <w:spacing w:val="-12"/>
          <w:w w:val="105"/>
          <w:sz w:val="22"/>
        </w:rPr>
        <w:t> </w:t>
      </w:r>
      <w:r>
        <w:rPr>
          <w:w w:val="105"/>
          <w:sz w:val="22"/>
        </w:rPr>
        <w:t>form</w:t>
      </w:r>
      <w:r>
        <w:rPr>
          <w:spacing w:val="-11"/>
          <w:w w:val="105"/>
          <w:sz w:val="22"/>
        </w:rPr>
        <w:t> </w:t>
      </w:r>
      <w:r>
        <w:rPr>
          <w:w w:val="105"/>
          <w:sz w:val="22"/>
        </w:rPr>
        <w:t>of the</w:t>
      </w:r>
      <w:r>
        <w:rPr>
          <w:spacing w:val="-13"/>
          <w:w w:val="105"/>
          <w:sz w:val="22"/>
        </w:rPr>
        <w:t> </w:t>
      </w:r>
      <w:r>
        <w:rPr>
          <w:w w:val="105"/>
          <w:sz w:val="22"/>
        </w:rPr>
        <w:t>disease</w:t>
      </w:r>
      <w:r>
        <w:rPr>
          <w:spacing w:val="-13"/>
          <w:w w:val="105"/>
          <w:sz w:val="22"/>
        </w:rPr>
        <w:t> </w:t>
      </w:r>
      <w:r>
        <w:rPr>
          <w:w w:val="105"/>
          <w:sz w:val="22"/>
        </w:rPr>
        <w:t>and</w:t>
      </w:r>
      <w:r>
        <w:rPr>
          <w:spacing w:val="-12"/>
          <w:w w:val="105"/>
          <w:sz w:val="22"/>
        </w:rPr>
        <w:t> </w:t>
      </w:r>
      <w:r>
        <w:rPr>
          <w:w w:val="105"/>
          <w:sz w:val="22"/>
        </w:rPr>
        <w:t>its</w:t>
      </w:r>
      <w:r>
        <w:rPr>
          <w:spacing w:val="-13"/>
          <w:w w:val="105"/>
          <w:sz w:val="22"/>
        </w:rPr>
        <w:t> </w:t>
      </w:r>
      <w:r>
        <w:rPr>
          <w:w w:val="105"/>
          <w:sz w:val="22"/>
        </w:rPr>
        <w:t>shortest</w:t>
      </w:r>
      <w:r>
        <w:rPr>
          <w:spacing w:val="-12"/>
          <w:w w:val="105"/>
          <w:sz w:val="22"/>
        </w:rPr>
        <w:t> </w:t>
      </w:r>
      <w:r>
        <w:rPr>
          <w:w w:val="105"/>
          <w:sz w:val="22"/>
        </w:rPr>
        <w:t>duration.</w:t>
      </w:r>
      <w:r>
        <w:rPr>
          <w:spacing w:val="-13"/>
          <w:w w:val="105"/>
          <w:sz w:val="22"/>
        </w:rPr>
        <w:t> </w:t>
      </w:r>
      <w:r>
        <w:rPr>
          <w:w w:val="105"/>
          <w:sz w:val="22"/>
        </w:rPr>
        <w:t>If</w:t>
      </w:r>
      <w:r>
        <w:rPr>
          <w:spacing w:val="-12"/>
          <w:w w:val="105"/>
          <w:sz w:val="22"/>
        </w:rPr>
        <w:t> </w:t>
      </w:r>
      <w:r>
        <w:rPr>
          <w:w w:val="105"/>
          <w:sz w:val="22"/>
        </w:rPr>
        <w:t>the</w:t>
      </w:r>
      <w:r>
        <w:rPr>
          <w:spacing w:val="-13"/>
          <w:w w:val="105"/>
          <w:sz w:val="22"/>
        </w:rPr>
        <w:t> </w:t>
      </w:r>
      <w:r>
        <w:rPr>
          <w:w w:val="105"/>
          <w:sz w:val="22"/>
        </w:rPr>
        <w:t>patient</w:t>
      </w:r>
      <w:r>
        <w:rPr>
          <w:spacing w:val="-13"/>
          <w:w w:val="105"/>
          <w:sz w:val="22"/>
        </w:rPr>
        <w:t> </w:t>
      </w:r>
      <w:r>
        <w:rPr>
          <w:w w:val="105"/>
          <w:sz w:val="22"/>
        </w:rPr>
        <w:t>declines</w:t>
      </w:r>
      <w:r>
        <w:rPr>
          <w:spacing w:val="-12"/>
          <w:w w:val="105"/>
          <w:sz w:val="22"/>
        </w:rPr>
        <w:t> </w:t>
      </w:r>
      <w:r>
        <w:rPr>
          <w:w w:val="105"/>
          <w:sz w:val="22"/>
        </w:rPr>
        <w:t>treatment,</w:t>
      </w:r>
      <w:r>
        <w:rPr>
          <w:spacing w:val="12"/>
          <w:w w:val="105"/>
          <w:sz w:val="22"/>
        </w:rPr>
        <w:t> </w:t>
      </w:r>
      <w:r>
        <w:rPr>
          <w:w w:val="105"/>
          <w:sz w:val="22"/>
        </w:rPr>
        <w:t>or</w:t>
      </w:r>
      <w:r>
        <w:rPr>
          <w:spacing w:val="11"/>
          <w:w w:val="105"/>
          <w:sz w:val="22"/>
        </w:rPr>
        <w:t> </w:t>
      </w:r>
      <w:r>
        <w:rPr>
          <w:w w:val="105"/>
          <w:sz w:val="22"/>
        </w:rPr>
        <w:t>the</w:t>
      </w:r>
      <w:r>
        <w:rPr>
          <w:spacing w:val="13"/>
          <w:w w:val="105"/>
          <w:sz w:val="22"/>
        </w:rPr>
        <w:t> </w:t>
      </w:r>
      <w:r>
        <w:rPr>
          <w:w w:val="105"/>
          <w:sz w:val="22"/>
        </w:rPr>
        <w:t>treatment</w:t>
      </w:r>
      <w:r>
        <w:rPr>
          <w:spacing w:val="14"/>
          <w:w w:val="105"/>
          <w:sz w:val="22"/>
        </w:rPr>
        <w:t> </w:t>
      </w:r>
      <w:r>
        <w:rPr>
          <w:w w:val="105"/>
          <w:sz w:val="22"/>
        </w:rPr>
        <w:t>doesn't work, the character can determine the patient's prognosis with reasonable accuracy.</w:t>
      </w:r>
      <w:r>
        <w:rPr>
          <w:spacing w:val="42"/>
          <w:w w:val="105"/>
          <w:sz w:val="22"/>
        </w:rPr>
        <w:t> </w:t>
      </w:r>
      <w:r>
        <w:rPr>
          <w:w w:val="105"/>
          <w:sz w:val="22"/>
        </w:rPr>
        <w:t>("The patient will recover by the end of the month." "The patient will become permanently blind</w:t>
      </w:r>
      <w:r>
        <w:rPr>
          <w:spacing w:val="-24"/>
          <w:w w:val="105"/>
          <w:sz w:val="22"/>
        </w:rPr>
        <w:t> </w:t>
      </w:r>
      <w:r>
        <w:rPr>
          <w:w w:val="105"/>
          <w:sz w:val="22"/>
        </w:rPr>
        <w:t>if not</w:t>
      </w:r>
      <w:r>
        <w:rPr>
          <w:spacing w:val="-11"/>
          <w:w w:val="105"/>
          <w:sz w:val="22"/>
        </w:rPr>
        <w:t> </w:t>
      </w:r>
      <w:r>
        <w:rPr>
          <w:w w:val="105"/>
          <w:sz w:val="22"/>
        </w:rPr>
        <w:t>treated</w:t>
      </w:r>
      <w:r>
        <w:rPr>
          <w:spacing w:val="-11"/>
          <w:w w:val="105"/>
          <w:sz w:val="22"/>
        </w:rPr>
        <w:t> </w:t>
      </w:r>
      <w:r>
        <w:rPr>
          <w:w w:val="105"/>
          <w:sz w:val="22"/>
        </w:rPr>
        <w:t>within</w:t>
      </w:r>
      <w:r>
        <w:rPr>
          <w:spacing w:val="-11"/>
          <w:w w:val="105"/>
          <w:sz w:val="22"/>
        </w:rPr>
        <w:t> </w:t>
      </w:r>
      <w:r>
        <w:rPr>
          <w:w w:val="105"/>
          <w:sz w:val="22"/>
        </w:rPr>
        <w:t>a</w:t>
      </w:r>
      <w:r>
        <w:rPr>
          <w:spacing w:val="-11"/>
          <w:w w:val="105"/>
          <w:sz w:val="22"/>
        </w:rPr>
        <w:t> </w:t>
      </w:r>
      <w:r>
        <w:rPr>
          <w:w w:val="105"/>
          <w:sz w:val="22"/>
        </w:rPr>
        <w:t>year.")</w:t>
      </w:r>
      <w:r>
        <w:rPr>
          <w:spacing w:val="-11"/>
          <w:w w:val="105"/>
          <w:sz w:val="22"/>
        </w:rPr>
        <w:t> </w:t>
      </w:r>
      <w:r>
        <w:rPr>
          <w:w w:val="105"/>
          <w:sz w:val="22"/>
        </w:rPr>
        <w:t>The</w:t>
      </w:r>
      <w:r>
        <w:rPr>
          <w:spacing w:val="-11"/>
          <w:w w:val="105"/>
          <w:sz w:val="22"/>
        </w:rPr>
        <w:t> </w:t>
      </w:r>
      <w:r>
        <w:rPr>
          <w:w w:val="105"/>
          <w:sz w:val="22"/>
        </w:rPr>
        <w:t>character</w:t>
      </w:r>
      <w:r>
        <w:rPr>
          <w:spacing w:val="-11"/>
          <w:w w:val="105"/>
          <w:sz w:val="22"/>
        </w:rPr>
        <w:t> </w:t>
      </w:r>
      <w:r>
        <w:rPr>
          <w:w w:val="105"/>
          <w:sz w:val="22"/>
        </w:rPr>
        <w:t>may</w:t>
      </w:r>
      <w:r>
        <w:rPr>
          <w:spacing w:val="-11"/>
          <w:w w:val="105"/>
          <w:sz w:val="22"/>
        </w:rPr>
        <w:t> </w:t>
      </w:r>
      <w:r>
        <w:rPr>
          <w:w w:val="105"/>
          <w:sz w:val="22"/>
        </w:rPr>
        <w:t>diagnose</w:t>
      </w:r>
      <w:r>
        <w:rPr>
          <w:spacing w:val="-7"/>
          <w:w w:val="105"/>
          <w:sz w:val="22"/>
        </w:rPr>
        <w:t> </w:t>
      </w:r>
      <w:r>
        <w:rPr>
          <w:w w:val="105"/>
          <w:sz w:val="22"/>
        </w:rPr>
        <w:t>both</w:t>
      </w:r>
      <w:r>
        <w:rPr>
          <w:spacing w:val="-11"/>
          <w:w w:val="105"/>
          <w:sz w:val="22"/>
        </w:rPr>
        <w:t> </w:t>
      </w:r>
      <w:r>
        <w:rPr>
          <w:w w:val="105"/>
          <w:sz w:val="22"/>
        </w:rPr>
        <w:t>natural</w:t>
      </w:r>
      <w:r>
        <w:rPr>
          <w:spacing w:val="-11"/>
          <w:w w:val="105"/>
          <w:sz w:val="22"/>
        </w:rPr>
        <w:t> </w:t>
      </w:r>
      <w:r>
        <w:rPr>
          <w:w w:val="105"/>
          <w:sz w:val="22"/>
        </w:rPr>
        <w:t>and</w:t>
      </w:r>
      <w:r>
        <w:rPr>
          <w:spacing w:val="-10"/>
          <w:w w:val="105"/>
          <w:sz w:val="22"/>
        </w:rPr>
        <w:t> </w:t>
      </w:r>
      <w:r>
        <w:rPr>
          <w:w w:val="105"/>
          <w:sz w:val="22"/>
        </w:rPr>
        <w:t>magical</w:t>
      </w:r>
      <w:r>
        <w:rPr>
          <w:spacing w:val="-11"/>
          <w:w w:val="105"/>
          <w:sz w:val="22"/>
        </w:rPr>
        <w:t> </w:t>
      </w:r>
      <w:r>
        <w:rPr>
          <w:w w:val="105"/>
          <w:sz w:val="22"/>
        </w:rPr>
        <w:t>diseases.</w:t>
      </w:r>
    </w:p>
    <w:p>
      <w:pPr>
        <w:spacing w:after="0" w:line="244" w:lineRule="auto"/>
        <w:jc w:val="both"/>
        <w:rPr>
          <w:sz w:val="22"/>
        </w:rPr>
        <w:sectPr>
          <w:pgSz w:w="12240" w:h="15840"/>
          <w:pgMar w:header="0" w:footer="965" w:top="1260" w:bottom="1180" w:left="1640" w:right="1640"/>
        </w:sectPr>
      </w:pPr>
    </w:p>
    <w:p>
      <w:pPr>
        <w:pStyle w:val="ListParagraph"/>
        <w:numPr>
          <w:ilvl w:val="0"/>
          <w:numId w:val="29"/>
        </w:numPr>
        <w:tabs>
          <w:tab w:pos="748" w:val="left" w:leader="none"/>
        </w:tabs>
        <w:spacing w:line="247" w:lineRule="auto" w:before="66" w:after="0"/>
        <w:ind w:left="210" w:right="218" w:firstLine="338"/>
        <w:jc w:val="both"/>
        <w:rPr>
          <w:sz w:val="22"/>
        </w:rPr>
      </w:pPr>
      <w:r>
        <w:rPr>
          <w:w w:val="105"/>
          <w:sz w:val="22"/>
        </w:rPr>
        <w:t>When examining a corpse, the character can determine how the victim died and approximately how long it's been dead. If the victim died of unnatural causes, the character will only be able to determine the general circumstances of the death. For example, if an evil</w:t>
      </w:r>
      <w:r>
        <w:rPr>
          <w:spacing w:val="-8"/>
          <w:w w:val="105"/>
          <w:sz w:val="22"/>
        </w:rPr>
        <w:t> </w:t>
      </w:r>
      <w:r>
        <w:rPr>
          <w:w w:val="105"/>
          <w:sz w:val="22"/>
        </w:rPr>
        <w:t>wizard</w:t>
      </w:r>
      <w:r>
        <w:rPr>
          <w:spacing w:val="-7"/>
          <w:w w:val="105"/>
          <w:sz w:val="22"/>
        </w:rPr>
        <w:t> </w:t>
      </w:r>
      <w:r>
        <w:rPr>
          <w:w w:val="105"/>
          <w:sz w:val="22"/>
        </w:rPr>
        <w:t>incinerated</w:t>
      </w:r>
      <w:r>
        <w:rPr>
          <w:spacing w:val="-6"/>
          <w:w w:val="105"/>
          <w:sz w:val="22"/>
        </w:rPr>
        <w:t> </w:t>
      </w:r>
      <w:r>
        <w:rPr>
          <w:w w:val="105"/>
          <w:sz w:val="22"/>
        </w:rPr>
        <w:t>the</w:t>
      </w:r>
      <w:r>
        <w:rPr>
          <w:spacing w:val="-7"/>
          <w:w w:val="105"/>
          <w:sz w:val="22"/>
        </w:rPr>
        <w:t> </w:t>
      </w:r>
      <w:r>
        <w:rPr>
          <w:w w:val="105"/>
          <w:sz w:val="22"/>
        </w:rPr>
        <w:t>victim</w:t>
      </w:r>
      <w:r>
        <w:rPr>
          <w:spacing w:val="-6"/>
          <w:w w:val="105"/>
          <w:sz w:val="22"/>
        </w:rPr>
        <w:t> </w:t>
      </w:r>
      <w:r>
        <w:rPr>
          <w:w w:val="105"/>
          <w:sz w:val="22"/>
        </w:rPr>
        <w:t>with</w:t>
      </w:r>
      <w:r>
        <w:rPr>
          <w:spacing w:val="-7"/>
          <w:w w:val="105"/>
          <w:sz w:val="22"/>
        </w:rPr>
        <w:t> </w:t>
      </w:r>
      <w:r>
        <w:rPr>
          <w:w w:val="105"/>
          <w:sz w:val="22"/>
        </w:rPr>
        <w:t>a</w:t>
      </w:r>
      <w:r>
        <w:rPr>
          <w:spacing w:val="-6"/>
          <w:w w:val="105"/>
          <w:sz w:val="22"/>
        </w:rPr>
        <w:t> </w:t>
      </w:r>
      <w:r>
        <w:rPr>
          <w:i/>
          <w:w w:val="105"/>
          <w:sz w:val="22"/>
        </w:rPr>
        <w:t>fireball</w:t>
      </w:r>
      <w:r>
        <w:rPr>
          <w:w w:val="105"/>
          <w:sz w:val="22"/>
        </w:rPr>
        <w:t>,</w:t>
      </w:r>
      <w:r>
        <w:rPr>
          <w:spacing w:val="-7"/>
          <w:w w:val="105"/>
          <w:sz w:val="22"/>
        </w:rPr>
        <w:t> </w:t>
      </w:r>
      <w:r>
        <w:rPr>
          <w:w w:val="105"/>
          <w:sz w:val="22"/>
        </w:rPr>
        <w:t>a</w:t>
      </w:r>
      <w:r>
        <w:rPr>
          <w:spacing w:val="-6"/>
          <w:w w:val="105"/>
          <w:sz w:val="22"/>
        </w:rPr>
        <w:t> </w:t>
      </w:r>
      <w:r>
        <w:rPr>
          <w:w w:val="105"/>
          <w:sz w:val="22"/>
        </w:rPr>
        <w:t>successful</w:t>
      </w:r>
      <w:r>
        <w:rPr>
          <w:spacing w:val="-4"/>
          <w:w w:val="105"/>
          <w:sz w:val="22"/>
        </w:rPr>
        <w:t> </w:t>
      </w:r>
      <w:r>
        <w:rPr>
          <w:w w:val="105"/>
          <w:sz w:val="22"/>
        </w:rPr>
        <w:t>diagnostics</w:t>
      </w:r>
      <w:r>
        <w:rPr>
          <w:spacing w:val="-9"/>
          <w:w w:val="105"/>
          <w:sz w:val="22"/>
        </w:rPr>
        <w:t> </w:t>
      </w:r>
      <w:r>
        <w:rPr>
          <w:w w:val="105"/>
          <w:sz w:val="22"/>
        </w:rPr>
        <w:t>check</w:t>
      </w:r>
      <w:r>
        <w:rPr>
          <w:spacing w:val="-6"/>
          <w:w w:val="105"/>
          <w:sz w:val="22"/>
        </w:rPr>
        <w:t> </w:t>
      </w:r>
      <w:r>
        <w:rPr>
          <w:w w:val="105"/>
          <w:sz w:val="22"/>
        </w:rPr>
        <w:t>might</w:t>
      </w:r>
      <w:r>
        <w:rPr>
          <w:spacing w:val="-8"/>
          <w:w w:val="105"/>
          <w:sz w:val="22"/>
        </w:rPr>
        <w:t> </w:t>
      </w:r>
      <w:r>
        <w:rPr>
          <w:w w:val="105"/>
          <w:sz w:val="22"/>
        </w:rPr>
        <w:t>reveal that the victim burned to death very rapidly as a result of some type of magic, but not that it was affected by a</w:t>
      </w:r>
      <w:r>
        <w:rPr>
          <w:spacing w:val="-8"/>
          <w:w w:val="105"/>
          <w:sz w:val="22"/>
        </w:rPr>
        <w:t> </w:t>
      </w:r>
      <w:r>
        <w:rPr>
          <w:i/>
          <w:w w:val="105"/>
          <w:sz w:val="22"/>
        </w:rPr>
        <w:t>fireball</w:t>
      </w:r>
      <w:r>
        <w:rPr>
          <w:w w:val="105"/>
          <w:sz w:val="22"/>
        </w:rPr>
        <w:t>.</w:t>
      </w:r>
    </w:p>
    <w:p>
      <w:pPr>
        <w:pStyle w:val="BodyText"/>
        <w:spacing w:line="244" w:lineRule="auto"/>
        <w:ind w:right="218" w:firstLine="338"/>
        <w:jc w:val="both"/>
      </w:pPr>
      <w:r>
        <w:rPr>
          <w:w w:val="105"/>
        </w:rPr>
        <w:t>A</w:t>
      </w:r>
      <w:r>
        <w:rPr>
          <w:spacing w:val="-13"/>
          <w:w w:val="105"/>
        </w:rPr>
        <w:t> </w:t>
      </w:r>
      <w:r>
        <w:rPr>
          <w:w w:val="105"/>
        </w:rPr>
        <w:t>character</w:t>
      </w:r>
      <w:r>
        <w:rPr>
          <w:spacing w:val="-13"/>
          <w:w w:val="105"/>
        </w:rPr>
        <w:t> </w:t>
      </w:r>
      <w:r>
        <w:rPr>
          <w:w w:val="105"/>
        </w:rPr>
        <w:t>with</w:t>
      </w:r>
      <w:r>
        <w:rPr>
          <w:spacing w:val="-13"/>
          <w:w w:val="105"/>
        </w:rPr>
        <w:t> </w:t>
      </w:r>
      <w:r>
        <w:rPr>
          <w:w w:val="105"/>
        </w:rPr>
        <w:t>this</w:t>
      </w:r>
      <w:r>
        <w:rPr>
          <w:spacing w:val="-13"/>
          <w:w w:val="105"/>
        </w:rPr>
        <w:t> </w:t>
      </w:r>
      <w:r>
        <w:rPr>
          <w:w w:val="105"/>
        </w:rPr>
        <w:t>proficiency</w:t>
      </w:r>
      <w:r>
        <w:rPr>
          <w:spacing w:val="-13"/>
          <w:w w:val="105"/>
        </w:rPr>
        <w:t> </w:t>
      </w:r>
      <w:r>
        <w:rPr>
          <w:w w:val="105"/>
        </w:rPr>
        <w:t>may</w:t>
      </w:r>
      <w:r>
        <w:rPr>
          <w:spacing w:val="-13"/>
          <w:w w:val="105"/>
        </w:rPr>
        <w:t> </w:t>
      </w:r>
      <w:r>
        <w:rPr>
          <w:w w:val="105"/>
        </w:rPr>
        <w:t>diagnose</w:t>
      </w:r>
      <w:r>
        <w:rPr>
          <w:spacing w:val="-13"/>
          <w:w w:val="105"/>
        </w:rPr>
        <w:t> </w:t>
      </w:r>
      <w:r>
        <w:rPr>
          <w:w w:val="105"/>
        </w:rPr>
        <w:t>himself</w:t>
      </w:r>
      <w:r>
        <w:rPr>
          <w:spacing w:val="-13"/>
          <w:w w:val="105"/>
        </w:rPr>
        <w:t> </w:t>
      </w:r>
      <w:r>
        <w:rPr>
          <w:w w:val="105"/>
        </w:rPr>
        <w:t>or</w:t>
      </w:r>
      <w:r>
        <w:rPr>
          <w:spacing w:val="-13"/>
          <w:w w:val="105"/>
        </w:rPr>
        <w:t> </w:t>
      </w:r>
      <w:r>
        <w:rPr>
          <w:w w:val="105"/>
        </w:rPr>
        <w:t>any</w:t>
      </w:r>
      <w:r>
        <w:rPr>
          <w:spacing w:val="-9"/>
          <w:w w:val="105"/>
        </w:rPr>
        <w:t> </w:t>
      </w:r>
      <w:r>
        <w:rPr>
          <w:w w:val="105"/>
        </w:rPr>
        <w:t>other</w:t>
      </w:r>
      <w:r>
        <w:rPr>
          <w:spacing w:val="-13"/>
          <w:w w:val="105"/>
        </w:rPr>
        <w:t> </w:t>
      </w:r>
      <w:r>
        <w:rPr>
          <w:w w:val="105"/>
        </w:rPr>
        <w:t>character,</w:t>
      </w:r>
      <w:r>
        <w:rPr>
          <w:spacing w:val="-13"/>
          <w:w w:val="105"/>
        </w:rPr>
        <w:t> </w:t>
      </w:r>
      <w:r>
        <w:rPr>
          <w:w w:val="105"/>
        </w:rPr>
        <w:t>or</w:t>
      </w:r>
      <w:r>
        <w:rPr>
          <w:spacing w:val="-13"/>
          <w:w w:val="105"/>
        </w:rPr>
        <w:t> </w:t>
      </w:r>
      <w:r>
        <w:rPr>
          <w:w w:val="105"/>
        </w:rPr>
        <w:t>animals, except for supernatural creatures (such as a ghost or skeleton) and creatures from another plane</w:t>
      </w:r>
      <w:r>
        <w:rPr>
          <w:spacing w:val="-6"/>
          <w:w w:val="105"/>
        </w:rPr>
        <w:t> </w:t>
      </w:r>
      <w:r>
        <w:rPr>
          <w:w w:val="105"/>
        </w:rPr>
        <w:t>of</w:t>
      </w:r>
      <w:r>
        <w:rPr>
          <w:spacing w:val="-10"/>
          <w:w w:val="105"/>
        </w:rPr>
        <w:t> </w:t>
      </w:r>
      <w:r>
        <w:rPr>
          <w:w w:val="105"/>
        </w:rPr>
        <w:t>existence</w:t>
      </w:r>
      <w:r>
        <w:rPr>
          <w:spacing w:val="-11"/>
          <w:w w:val="105"/>
        </w:rPr>
        <w:t> </w:t>
      </w:r>
      <w:r>
        <w:rPr>
          <w:w w:val="105"/>
        </w:rPr>
        <w:t>(like</w:t>
      </w:r>
      <w:r>
        <w:rPr>
          <w:spacing w:val="-6"/>
          <w:w w:val="105"/>
        </w:rPr>
        <w:t> </w:t>
      </w:r>
      <w:r>
        <w:rPr>
          <w:w w:val="105"/>
        </w:rPr>
        <w:t>a</w:t>
      </w:r>
      <w:r>
        <w:rPr>
          <w:spacing w:val="-11"/>
          <w:w w:val="105"/>
        </w:rPr>
        <w:t> </w:t>
      </w:r>
      <w:r>
        <w:rPr>
          <w:w w:val="105"/>
        </w:rPr>
        <w:t>xorn</w:t>
      </w:r>
      <w:r>
        <w:rPr>
          <w:spacing w:val="-5"/>
          <w:w w:val="105"/>
        </w:rPr>
        <w:t> </w:t>
      </w:r>
      <w:r>
        <w:rPr>
          <w:w w:val="105"/>
        </w:rPr>
        <w:t>or</w:t>
      </w:r>
      <w:r>
        <w:rPr>
          <w:spacing w:val="-7"/>
          <w:w w:val="105"/>
        </w:rPr>
        <w:t> </w:t>
      </w:r>
      <w:r>
        <w:rPr>
          <w:w w:val="105"/>
        </w:rPr>
        <w:t>aerial</w:t>
      </w:r>
      <w:r>
        <w:rPr>
          <w:spacing w:val="-7"/>
          <w:w w:val="105"/>
        </w:rPr>
        <w:t> </w:t>
      </w:r>
      <w:r>
        <w:rPr>
          <w:w w:val="105"/>
        </w:rPr>
        <w:t>servant).</w:t>
      </w:r>
      <w:r>
        <w:rPr>
          <w:spacing w:val="-11"/>
          <w:w w:val="105"/>
        </w:rPr>
        <w:t> </w:t>
      </w:r>
      <w:r>
        <w:rPr>
          <w:w w:val="105"/>
        </w:rPr>
        <w:t>He</w:t>
      </w:r>
      <w:r>
        <w:rPr>
          <w:spacing w:val="-4"/>
          <w:w w:val="105"/>
        </w:rPr>
        <w:t> </w:t>
      </w:r>
      <w:r>
        <w:rPr>
          <w:w w:val="105"/>
        </w:rPr>
        <w:t>may</w:t>
      </w:r>
      <w:r>
        <w:rPr>
          <w:spacing w:val="-11"/>
          <w:w w:val="105"/>
        </w:rPr>
        <w:t> </w:t>
      </w:r>
      <w:r>
        <w:rPr>
          <w:w w:val="105"/>
        </w:rPr>
        <w:t>attempt</w:t>
      </w:r>
      <w:r>
        <w:rPr>
          <w:spacing w:val="-7"/>
          <w:w w:val="105"/>
        </w:rPr>
        <w:t> </w:t>
      </w:r>
      <w:r>
        <w:rPr>
          <w:w w:val="105"/>
        </w:rPr>
        <w:t>to</w:t>
      </w:r>
      <w:r>
        <w:rPr>
          <w:spacing w:val="-5"/>
          <w:w w:val="105"/>
        </w:rPr>
        <w:t> </w:t>
      </w:r>
      <w:r>
        <w:rPr>
          <w:w w:val="105"/>
        </w:rPr>
        <w:t>diagnose</w:t>
      </w:r>
      <w:r>
        <w:rPr>
          <w:spacing w:val="-7"/>
          <w:w w:val="105"/>
        </w:rPr>
        <w:t> </w:t>
      </w:r>
      <w:r>
        <w:rPr>
          <w:w w:val="105"/>
        </w:rPr>
        <w:t>an</w:t>
      </w:r>
      <w:r>
        <w:rPr>
          <w:spacing w:val="-6"/>
          <w:w w:val="105"/>
        </w:rPr>
        <w:t> </w:t>
      </w:r>
      <w:r>
        <w:rPr>
          <w:w w:val="105"/>
        </w:rPr>
        <w:t>individual</w:t>
      </w:r>
      <w:r>
        <w:rPr>
          <w:spacing w:val="-7"/>
          <w:w w:val="105"/>
        </w:rPr>
        <w:t> </w:t>
      </w:r>
      <w:r>
        <w:rPr>
          <w:w w:val="105"/>
        </w:rPr>
        <w:t>or creature only</w:t>
      </w:r>
      <w:r>
        <w:rPr>
          <w:spacing w:val="-5"/>
          <w:w w:val="105"/>
        </w:rPr>
        <w:t> </w:t>
      </w:r>
      <w:r>
        <w:rPr>
          <w:w w:val="105"/>
        </w:rPr>
        <w:t>once.</w:t>
      </w:r>
    </w:p>
    <w:p>
      <w:pPr>
        <w:pStyle w:val="BodyText"/>
        <w:ind w:left="548"/>
        <w:jc w:val="both"/>
      </w:pPr>
      <w:r>
        <w:rPr>
          <w:w w:val="105"/>
        </w:rPr>
        <w:t>If a character also has the Healing proficiency, he may modify all Diagnostic checks by</w:t>
      </w:r>
    </w:p>
    <w:p>
      <w:pPr>
        <w:pStyle w:val="BodyText"/>
        <w:spacing w:before="5"/>
      </w:pPr>
      <w:r>
        <w:rPr>
          <w:w w:val="105"/>
        </w:rPr>
        <w:t>+1.</w:t>
      </w:r>
    </w:p>
    <w:p>
      <w:pPr>
        <w:spacing w:before="6"/>
        <w:ind w:left="548" w:right="0" w:firstLine="0"/>
        <w:jc w:val="left"/>
        <w:rPr>
          <w:sz w:val="22"/>
        </w:rPr>
      </w:pPr>
      <w:r>
        <w:rPr>
          <w:i/>
          <w:w w:val="105"/>
          <w:sz w:val="22"/>
        </w:rPr>
        <w:t>Crossover Groups: </w:t>
      </w:r>
      <w:r>
        <w:rPr>
          <w:w w:val="105"/>
          <w:sz w:val="22"/>
        </w:rPr>
        <w:t>Priest.</w:t>
      </w:r>
    </w:p>
    <w:p>
      <w:pPr>
        <w:pStyle w:val="BodyText"/>
        <w:ind w:left="0"/>
        <w:rPr>
          <w:sz w:val="20"/>
        </w:rPr>
      </w:pPr>
    </w:p>
    <w:p>
      <w:pPr>
        <w:pStyle w:val="BodyText"/>
        <w:spacing w:before="1"/>
        <w:ind w:left="0"/>
        <w:rPr>
          <w:sz w:val="18"/>
        </w:rPr>
      </w:pPr>
    </w:p>
    <w:p>
      <w:pPr>
        <w:pStyle w:val="Heading7"/>
        <w:spacing w:before="96"/>
      </w:pPr>
      <w:bookmarkStart w:name="_TOC_250241" w:id="165"/>
      <w:bookmarkEnd w:id="165"/>
      <w:r>
        <w:rPr>
          <w:color w:val="800000"/>
          <w:w w:val="105"/>
        </w:rPr>
        <w:t>Jousting</w:t>
      </w:r>
    </w:p>
    <w:p>
      <w:pPr>
        <w:pStyle w:val="BodyText"/>
        <w:spacing w:line="252" w:lineRule="exact"/>
      </w:pPr>
      <w:r>
        <w:rPr>
          <w:color w:val="800000"/>
          <w:w w:val="105"/>
        </w:rPr>
        <w:t>1 slot, Dexterity +2</w:t>
      </w:r>
    </w:p>
    <w:p>
      <w:pPr>
        <w:spacing w:line="249" w:lineRule="auto" w:before="6"/>
        <w:ind w:left="210" w:right="218" w:firstLine="338"/>
        <w:jc w:val="both"/>
        <w:rPr>
          <w:b/>
          <w:sz w:val="22"/>
        </w:rPr>
      </w:pPr>
      <w:r>
        <w:rPr>
          <w:w w:val="105"/>
          <w:sz w:val="22"/>
        </w:rPr>
        <w:t>This</w:t>
      </w:r>
      <w:r>
        <w:rPr>
          <w:spacing w:val="-9"/>
          <w:w w:val="105"/>
          <w:sz w:val="22"/>
        </w:rPr>
        <w:t> </w:t>
      </w:r>
      <w:r>
        <w:rPr>
          <w:w w:val="105"/>
          <w:sz w:val="22"/>
        </w:rPr>
        <w:t>proficiency</w:t>
      </w:r>
      <w:r>
        <w:rPr>
          <w:spacing w:val="-7"/>
          <w:w w:val="105"/>
          <w:sz w:val="22"/>
        </w:rPr>
        <w:t> </w:t>
      </w:r>
      <w:r>
        <w:rPr>
          <w:w w:val="105"/>
          <w:sz w:val="22"/>
        </w:rPr>
        <w:t>includes</w:t>
      </w:r>
      <w:r>
        <w:rPr>
          <w:spacing w:val="-13"/>
          <w:w w:val="105"/>
          <w:sz w:val="22"/>
        </w:rPr>
        <w:t> </w:t>
      </w:r>
      <w:r>
        <w:rPr>
          <w:w w:val="105"/>
          <w:sz w:val="22"/>
        </w:rPr>
        <w:t>the</w:t>
      </w:r>
      <w:r>
        <w:rPr>
          <w:spacing w:val="-2"/>
          <w:w w:val="105"/>
          <w:sz w:val="22"/>
        </w:rPr>
        <w:t> </w:t>
      </w:r>
      <w:r>
        <w:rPr>
          <w:w w:val="105"/>
          <w:sz w:val="22"/>
        </w:rPr>
        <w:t>combat</w:t>
      </w:r>
      <w:r>
        <w:rPr>
          <w:spacing w:val="-7"/>
          <w:w w:val="105"/>
          <w:sz w:val="22"/>
        </w:rPr>
        <w:t> </w:t>
      </w:r>
      <w:r>
        <w:rPr>
          <w:w w:val="105"/>
          <w:sz w:val="22"/>
        </w:rPr>
        <w:t>skills</w:t>
      </w:r>
      <w:r>
        <w:rPr>
          <w:spacing w:val="-7"/>
          <w:w w:val="105"/>
          <w:sz w:val="22"/>
        </w:rPr>
        <w:t> </w:t>
      </w:r>
      <w:r>
        <w:rPr>
          <w:w w:val="105"/>
          <w:sz w:val="22"/>
        </w:rPr>
        <w:t>necessary</w:t>
      </w:r>
      <w:r>
        <w:rPr>
          <w:spacing w:val="-8"/>
          <w:w w:val="105"/>
          <w:sz w:val="22"/>
        </w:rPr>
        <w:t> </w:t>
      </w:r>
      <w:r>
        <w:rPr>
          <w:w w:val="105"/>
          <w:sz w:val="22"/>
        </w:rPr>
        <w:t>for</w:t>
      </w:r>
      <w:r>
        <w:rPr>
          <w:spacing w:val="-7"/>
          <w:w w:val="105"/>
          <w:sz w:val="22"/>
        </w:rPr>
        <w:t> </w:t>
      </w:r>
      <w:r>
        <w:rPr>
          <w:w w:val="105"/>
          <w:sz w:val="22"/>
        </w:rPr>
        <w:t>a</w:t>
      </w:r>
      <w:r>
        <w:rPr>
          <w:spacing w:val="-5"/>
          <w:w w:val="105"/>
          <w:sz w:val="22"/>
        </w:rPr>
        <w:t> </w:t>
      </w:r>
      <w:r>
        <w:rPr>
          <w:w w:val="105"/>
          <w:sz w:val="22"/>
        </w:rPr>
        <w:t>successful</w:t>
      </w:r>
      <w:r>
        <w:rPr>
          <w:spacing w:val="-8"/>
          <w:w w:val="105"/>
          <w:sz w:val="22"/>
        </w:rPr>
        <w:t> </w:t>
      </w:r>
      <w:r>
        <w:rPr>
          <w:w w:val="105"/>
          <w:sz w:val="22"/>
        </w:rPr>
        <w:t>joust,</w:t>
      </w:r>
      <w:r>
        <w:rPr>
          <w:spacing w:val="-5"/>
          <w:w w:val="105"/>
          <w:sz w:val="22"/>
        </w:rPr>
        <w:t> </w:t>
      </w:r>
      <w:r>
        <w:rPr>
          <w:w w:val="105"/>
          <w:sz w:val="22"/>
        </w:rPr>
        <w:t>as</w:t>
      </w:r>
      <w:r>
        <w:rPr>
          <w:spacing w:val="-4"/>
          <w:w w:val="105"/>
          <w:sz w:val="22"/>
        </w:rPr>
        <w:t> </w:t>
      </w:r>
      <w:r>
        <w:rPr>
          <w:w w:val="105"/>
          <w:sz w:val="22"/>
        </w:rPr>
        <w:t>well</w:t>
      </w:r>
      <w:r>
        <w:rPr>
          <w:spacing w:val="-8"/>
          <w:w w:val="105"/>
          <w:sz w:val="22"/>
        </w:rPr>
        <w:t> </w:t>
      </w:r>
      <w:r>
        <w:rPr>
          <w:w w:val="105"/>
          <w:sz w:val="22"/>
        </w:rPr>
        <w:t>as</w:t>
      </w:r>
      <w:r>
        <w:rPr>
          <w:spacing w:val="-8"/>
          <w:w w:val="105"/>
          <w:sz w:val="22"/>
        </w:rPr>
        <w:t> </w:t>
      </w:r>
      <w:r>
        <w:rPr>
          <w:w w:val="105"/>
          <w:sz w:val="22"/>
        </w:rPr>
        <w:t>the manners, behavior, and flair needed to impress an audience. </w:t>
      </w:r>
      <w:r>
        <w:rPr>
          <w:b/>
          <w:w w:val="105"/>
          <w:sz w:val="22"/>
        </w:rPr>
        <w:t>To take this proficiency, a character</w:t>
      </w:r>
      <w:r>
        <w:rPr>
          <w:b/>
          <w:spacing w:val="-6"/>
          <w:w w:val="105"/>
          <w:sz w:val="22"/>
        </w:rPr>
        <w:t> </w:t>
      </w:r>
      <w:r>
        <w:rPr>
          <w:b/>
          <w:w w:val="105"/>
          <w:sz w:val="22"/>
        </w:rPr>
        <w:t>must</w:t>
      </w:r>
      <w:r>
        <w:rPr>
          <w:b/>
          <w:spacing w:val="-5"/>
          <w:w w:val="105"/>
          <w:sz w:val="22"/>
        </w:rPr>
        <w:t> </w:t>
      </w:r>
      <w:r>
        <w:rPr>
          <w:b/>
          <w:w w:val="105"/>
          <w:sz w:val="22"/>
        </w:rPr>
        <w:t>first</w:t>
      </w:r>
      <w:r>
        <w:rPr>
          <w:b/>
          <w:spacing w:val="-6"/>
          <w:w w:val="105"/>
          <w:sz w:val="22"/>
        </w:rPr>
        <w:t> </w:t>
      </w:r>
      <w:r>
        <w:rPr>
          <w:b/>
          <w:w w:val="105"/>
          <w:sz w:val="22"/>
        </w:rPr>
        <w:t>have</w:t>
      </w:r>
      <w:r>
        <w:rPr>
          <w:b/>
          <w:spacing w:val="-5"/>
          <w:w w:val="105"/>
          <w:sz w:val="22"/>
        </w:rPr>
        <w:t> </w:t>
      </w:r>
      <w:r>
        <w:rPr>
          <w:b/>
          <w:w w:val="105"/>
          <w:sz w:val="22"/>
        </w:rPr>
        <w:t>a</w:t>
      </w:r>
      <w:r>
        <w:rPr>
          <w:b/>
          <w:spacing w:val="-5"/>
          <w:w w:val="105"/>
          <w:sz w:val="22"/>
        </w:rPr>
        <w:t> </w:t>
      </w:r>
      <w:r>
        <w:rPr>
          <w:b/>
          <w:w w:val="105"/>
          <w:sz w:val="22"/>
        </w:rPr>
        <w:t>weapon</w:t>
      </w:r>
      <w:r>
        <w:rPr>
          <w:b/>
          <w:spacing w:val="-6"/>
          <w:w w:val="105"/>
          <w:sz w:val="22"/>
        </w:rPr>
        <w:t> </w:t>
      </w:r>
      <w:r>
        <w:rPr>
          <w:b/>
          <w:w w:val="105"/>
          <w:sz w:val="22"/>
        </w:rPr>
        <w:t>specialization</w:t>
      </w:r>
      <w:r>
        <w:rPr>
          <w:b/>
          <w:spacing w:val="-10"/>
          <w:w w:val="105"/>
          <w:sz w:val="22"/>
        </w:rPr>
        <w:t> </w:t>
      </w:r>
      <w:r>
        <w:rPr>
          <w:b/>
          <w:w w:val="105"/>
          <w:sz w:val="22"/>
        </w:rPr>
        <w:t>in</w:t>
      </w:r>
      <w:r>
        <w:rPr>
          <w:b/>
          <w:spacing w:val="-5"/>
          <w:w w:val="105"/>
          <w:sz w:val="22"/>
        </w:rPr>
        <w:t> </w:t>
      </w:r>
      <w:r>
        <w:rPr>
          <w:b/>
          <w:w w:val="105"/>
          <w:sz w:val="22"/>
        </w:rPr>
        <w:t>the</w:t>
      </w:r>
      <w:r>
        <w:rPr>
          <w:b/>
          <w:spacing w:val="-6"/>
          <w:w w:val="105"/>
          <w:sz w:val="22"/>
        </w:rPr>
        <w:t> </w:t>
      </w:r>
      <w:r>
        <w:rPr>
          <w:b/>
          <w:w w:val="105"/>
          <w:sz w:val="22"/>
        </w:rPr>
        <w:t>jousting</w:t>
      </w:r>
      <w:r>
        <w:rPr>
          <w:b/>
          <w:spacing w:val="-5"/>
          <w:w w:val="105"/>
          <w:sz w:val="22"/>
        </w:rPr>
        <w:t> </w:t>
      </w:r>
      <w:r>
        <w:rPr>
          <w:b/>
          <w:w w:val="105"/>
          <w:sz w:val="22"/>
        </w:rPr>
        <w:t>lance.</w:t>
      </w:r>
    </w:p>
    <w:p>
      <w:pPr>
        <w:pStyle w:val="BodyText"/>
        <w:spacing w:line="244" w:lineRule="auto"/>
        <w:ind w:right="219" w:firstLine="338"/>
        <w:jc w:val="both"/>
      </w:pPr>
      <w:r>
        <w:rPr>
          <w:w w:val="105"/>
        </w:rPr>
        <w:t>A character with this proficiency modifies his attack rolls in a jousting match by +2 (see the "Routine Activities'' section of Chapter 7 for jousting rules). The use of this proficiency presumes that the character has an adequate lance, shield, and mount.</w:t>
      </w:r>
    </w:p>
    <w:p>
      <w:pPr>
        <w:pStyle w:val="BodyText"/>
        <w:spacing w:line="244" w:lineRule="auto"/>
        <w:ind w:right="217" w:firstLine="338"/>
        <w:jc w:val="both"/>
      </w:pPr>
      <w:r>
        <w:rPr>
          <w:w w:val="105"/>
        </w:rPr>
        <w:t>Should</w:t>
      </w:r>
      <w:r>
        <w:rPr>
          <w:spacing w:val="-9"/>
          <w:w w:val="105"/>
        </w:rPr>
        <w:t> </w:t>
      </w:r>
      <w:r>
        <w:rPr>
          <w:w w:val="105"/>
        </w:rPr>
        <w:t>a</w:t>
      </w:r>
      <w:r>
        <w:rPr>
          <w:spacing w:val="-7"/>
          <w:w w:val="105"/>
        </w:rPr>
        <w:t> </w:t>
      </w:r>
      <w:r>
        <w:rPr>
          <w:w w:val="105"/>
        </w:rPr>
        <w:t>character</w:t>
      </w:r>
      <w:r>
        <w:rPr>
          <w:spacing w:val="-3"/>
          <w:w w:val="105"/>
        </w:rPr>
        <w:t> </w:t>
      </w:r>
      <w:r>
        <w:rPr>
          <w:w w:val="105"/>
        </w:rPr>
        <w:t>win</w:t>
      </w:r>
      <w:r>
        <w:rPr>
          <w:spacing w:val="-8"/>
          <w:w w:val="105"/>
        </w:rPr>
        <w:t> </w:t>
      </w:r>
      <w:r>
        <w:rPr>
          <w:w w:val="105"/>
        </w:rPr>
        <w:t>a</w:t>
      </w:r>
      <w:r>
        <w:rPr>
          <w:spacing w:val="-7"/>
          <w:w w:val="105"/>
        </w:rPr>
        <w:t> </w:t>
      </w:r>
      <w:r>
        <w:rPr>
          <w:w w:val="105"/>
        </w:rPr>
        <w:t>match,</w:t>
      </w:r>
      <w:r>
        <w:rPr>
          <w:spacing w:val="-5"/>
          <w:w w:val="105"/>
        </w:rPr>
        <w:t> </w:t>
      </w:r>
      <w:r>
        <w:rPr>
          <w:w w:val="105"/>
        </w:rPr>
        <w:t>his</w:t>
      </w:r>
      <w:r>
        <w:rPr>
          <w:spacing w:val="-7"/>
          <w:w w:val="105"/>
        </w:rPr>
        <w:t> </w:t>
      </w:r>
      <w:r>
        <w:rPr>
          <w:w w:val="105"/>
        </w:rPr>
        <w:t>stylish</w:t>
      </w:r>
      <w:r>
        <w:rPr>
          <w:spacing w:val="-8"/>
          <w:w w:val="105"/>
        </w:rPr>
        <w:t> </w:t>
      </w:r>
      <w:r>
        <w:rPr>
          <w:w w:val="105"/>
        </w:rPr>
        <w:t>performance</w:t>
      </w:r>
      <w:r>
        <w:rPr>
          <w:spacing w:val="-6"/>
          <w:w w:val="105"/>
        </w:rPr>
        <w:t> </w:t>
      </w:r>
      <w:r>
        <w:rPr>
          <w:w w:val="105"/>
        </w:rPr>
        <w:t>favorbly</w:t>
      </w:r>
      <w:r>
        <w:rPr>
          <w:spacing w:val="-9"/>
          <w:w w:val="105"/>
        </w:rPr>
        <w:t> </w:t>
      </w:r>
      <w:r>
        <w:rPr>
          <w:w w:val="105"/>
        </w:rPr>
        <w:t>impresses</w:t>
      </w:r>
      <w:r>
        <w:rPr>
          <w:spacing w:val="-5"/>
          <w:w w:val="105"/>
        </w:rPr>
        <w:t> </w:t>
      </w:r>
      <w:r>
        <w:rPr>
          <w:w w:val="105"/>
        </w:rPr>
        <w:t>the</w:t>
      </w:r>
      <w:r>
        <w:rPr>
          <w:spacing w:val="-5"/>
          <w:w w:val="105"/>
        </w:rPr>
        <w:t> </w:t>
      </w:r>
      <w:r>
        <w:rPr>
          <w:w w:val="105"/>
        </w:rPr>
        <w:t>audience. Audience</w:t>
      </w:r>
      <w:r>
        <w:rPr>
          <w:spacing w:val="-15"/>
          <w:w w:val="105"/>
        </w:rPr>
        <w:t> </w:t>
      </w:r>
      <w:r>
        <w:rPr>
          <w:w w:val="105"/>
        </w:rPr>
        <w:t>members</w:t>
      </w:r>
      <w:r>
        <w:rPr>
          <w:spacing w:val="-10"/>
          <w:w w:val="105"/>
        </w:rPr>
        <w:t> </w:t>
      </w:r>
      <w:r>
        <w:rPr>
          <w:w w:val="105"/>
        </w:rPr>
        <w:t>with</w:t>
      </w:r>
      <w:r>
        <w:rPr>
          <w:spacing w:val="-14"/>
          <w:w w:val="105"/>
        </w:rPr>
        <w:t> </w:t>
      </w:r>
      <w:r>
        <w:rPr>
          <w:w w:val="105"/>
        </w:rPr>
        <w:t>a</w:t>
      </w:r>
      <w:r>
        <w:rPr>
          <w:spacing w:val="-14"/>
          <w:w w:val="105"/>
        </w:rPr>
        <w:t> </w:t>
      </w:r>
      <w:r>
        <w:rPr>
          <w:w w:val="105"/>
        </w:rPr>
        <w:t>special</w:t>
      </w:r>
      <w:r>
        <w:rPr>
          <w:spacing w:val="-14"/>
          <w:w w:val="105"/>
        </w:rPr>
        <w:t> </w:t>
      </w:r>
      <w:r>
        <w:rPr>
          <w:w w:val="105"/>
        </w:rPr>
        <w:t>interest</w:t>
      </w:r>
      <w:r>
        <w:rPr>
          <w:spacing w:val="-14"/>
          <w:w w:val="105"/>
        </w:rPr>
        <w:t> </w:t>
      </w:r>
      <w:r>
        <w:rPr>
          <w:w w:val="105"/>
        </w:rPr>
        <w:t>in</w:t>
      </w:r>
      <w:r>
        <w:rPr>
          <w:spacing w:val="-10"/>
          <w:w w:val="105"/>
        </w:rPr>
        <w:t> </w:t>
      </w:r>
      <w:r>
        <w:rPr>
          <w:w w:val="105"/>
        </w:rPr>
        <w:t>the</w:t>
      </w:r>
      <w:r>
        <w:rPr>
          <w:spacing w:val="-14"/>
          <w:w w:val="105"/>
        </w:rPr>
        <w:t> </w:t>
      </w:r>
      <w:r>
        <w:rPr>
          <w:w w:val="105"/>
        </w:rPr>
        <w:t>match</w:t>
      </w:r>
      <w:r>
        <w:rPr>
          <w:spacing w:val="-14"/>
          <w:w w:val="105"/>
        </w:rPr>
        <w:t> </w:t>
      </w:r>
      <w:r>
        <w:rPr>
          <w:w w:val="105"/>
        </w:rPr>
        <w:t>(such</w:t>
      </w:r>
      <w:r>
        <w:rPr>
          <w:spacing w:val="-14"/>
          <w:w w:val="105"/>
        </w:rPr>
        <w:t> </w:t>
      </w:r>
      <w:r>
        <w:rPr>
          <w:w w:val="105"/>
        </w:rPr>
        <w:t>as</w:t>
      </w:r>
      <w:r>
        <w:rPr>
          <w:spacing w:val="-14"/>
          <w:w w:val="105"/>
        </w:rPr>
        <w:t> </w:t>
      </w:r>
      <w:r>
        <w:rPr>
          <w:w w:val="105"/>
        </w:rPr>
        <w:t>royalty,</w:t>
      </w:r>
      <w:r>
        <w:rPr>
          <w:spacing w:val="-15"/>
          <w:w w:val="105"/>
        </w:rPr>
        <w:t> </w:t>
      </w:r>
      <w:r>
        <w:rPr>
          <w:w w:val="105"/>
        </w:rPr>
        <w:t>gamblers,</w:t>
      </w:r>
      <w:r>
        <w:rPr>
          <w:spacing w:val="-14"/>
          <w:w w:val="105"/>
        </w:rPr>
        <w:t> </w:t>
      </w:r>
      <w:r>
        <w:rPr>
          <w:w w:val="105"/>
        </w:rPr>
        <w:t>or</w:t>
      </w:r>
      <w:r>
        <w:rPr>
          <w:spacing w:val="-14"/>
          <w:w w:val="105"/>
        </w:rPr>
        <w:t> </w:t>
      </w:r>
      <w:r>
        <w:rPr>
          <w:w w:val="105"/>
        </w:rPr>
        <w:t>potential paramours) who later encounter the jouster modify their reaction rolls by +2. If he wins several matches in a tournament, the bonus doesn't rise above +2. If he later loses a match</w:t>
      </w:r>
      <w:r>
        <w:rPr>
          <w:spacing w:val="-38"/>
          <w:w w:val="105"/>
        </w:rPr>
        <w:t> </w:t>
      </w:r>
      <w:r>
        <w:rPr>
          <w:w w:val="105"/>
        </w:rPr>
        <w:t>or two</w:t>
      </w:r>
      <w:r>
        <w:rPr>
          <w:spacing w:val="-12"/>
          <w:w w:val="105"/>
        </w:rPr>
        <w:t> </w:t>
      </w:r>
      <w:r>
        <w:rPr>
          <w:w w:val="105"/>
        </w:rPr>
        <w:t>in</w:t>
      </w:r>
      <w:r>
        <w:rPr>
          <w:spacing w:val="-4"/>
          <w:w w:val="105"/>
        </w:rPr>
        <w:t> </w:t>
      </w:r>
      <w:r>
        <w:rPr>
          <w:w w:val="105"/>
        </w:rPr>
        <w:t>the</w:t>
      </w:r>
      <w:r>
        <w:rPr>
          <w:spacing w:val="-12"/>
          <w:w w:val="105"/>
        </w:rPr>
        <w:t> </w:t>
      </w:r>
      <w:r>
        <w:rPr>
          <w:w w:val="105"/>
        </w:rPr>
        <w:t>same</w:t>
      </w:r>
      <w:r>
        <w:rPr>
          <w:spacing w:val="-5"/>
          <w:w w:val="105"/>
        </w:rPr>
        <w:t> </w:t>
      </w:r>
      <w:r>
        <w:rPr>
          <w:w w:val="105"/>
        </w:rPr>
        <w:t>tournament,</w:t>
      </w:r>
      <w:r>
        <w:rPr>
          <w:spacing w:val="-12"/>
          <w:w w:val="105"/>
        </w:rPr>
        <w:t> </w:t>
      </w:r>
      <w:r>
        <w:rPr>
          <w:w w:val="105"/>
        </w:rPr>
        <w:t>he</w:t>
      </w:r>
      <w:r>
        <w:rPr>
          <w:spacing w:val="-7"/>
          <w:w w:val="105"/>
        </w:rPr>
        <w:t> </w:t>
      </w:r>
      <w:r>
        <w:rPr>
          <w:w w:val="105"/>
        </w:rPr>
        <w:t>still</w:t>
      </w:r>
      <w:r>
        <w:rPr>
          <w:spacing w:val="-6"/>
          <w:w w:val="105"/>
        </w:rPr>
        <w:t> </w:t>
      </w:r>
      <w:r>
        <w:rPr>
          <w:w w:val="105"/>
        </w:rPr>
        <w:t>earns</w:t>
      </w:r>
      <w:r>
        <w:rPr>
          <w:spacing w:val="-11"/>
          <w:w w:val="105"/>
        </w:rPr>
        <w:t> </w:t>
      </w:r>
      <w:r>
        <w:rPr>
          <w:w w:val="105"/>
        </w:rPr>
        <w:t>the</w:t>
      </w:r>
      <w:r>
        <w:rPr>
          <w:spacing w:val="-12"/>
          <w:w w:val="105"/>
        </w:rPr>
        <w:t> </w:t>
      </w:r>
      <w:r>
        <w:rPr>
          <w:w w:val="105"/>
        </w:rPr>
        <w:t>bonus.</w:t>
      </w:r>
      <w:r>
        <w:rPr>
          <w:spacing w:val="-3"/>
          <w:w w:val="105"/>
        </w:rPr>
        <w:t> </w:t>
      </w:r>
      <w:r>
        <w:rPr>
          <w:w w:val="105"/>
        </w:rPr>
        <w:t>However,</w:t>
      </w:r>
      <w:r>
        <w:rPr>
          <w:spacing w:val="-11"/>
          <w:w w:val="105"/>
        </w:rPr>
        <w:t> </w:t>
      </w:r>
      <w:r>
        <w:rPr>
          <w:w w:val="105"/>
        </w:rPr>
        <w:t>if</w:t>
      </w:r>
      <w:r>
        <w:rPr>
          <w:spacing w:val="-7"/>
          <w:w w:val="105"/>
        </w:rPr>
        <w:t> </w:t>
      </w:r>
      <w:r>
        <w:rPr>
          <w:w w:val="105"/>
        </w:rPr>
        <w:t>the</w:t>
      </w:r>
      <w:r>
        <w:rPr>
          <w:spacing w:val="-11"/>
          <w:w w:val="105"/>
        </w:rPr>
        <w:t> </w:t>
      </w:r>
      <w:r>
        <w:rPr>
          <w:w w:val="105"/>
        </w:rPr>
        <w:t>jouster</w:t>
      </w:r>
      <w:r>
        <w:rPr>
          <w:spacing w:val="-12"/>
          <w:w w:val="105"/>
        </w:rPr>
        <w:t> </w:t>
      </w:r>
      <w:r>
        <w:rPr>
          <w:w w:val="105"/>
        </w:rPr>
        <w:t>has</w:t>
      </w:r>
      <w:r>
        <w:rPr>
          <w:spacing w:val="-11"/>
          <w:w w:val="105"/>
        </w:rPr>
        <w:t> </w:t>
      </w:r>
      <w:r>
        <w:rPr>
          <w:spacing w:val="2"/>
          <w:w w:val="105"/>
        </w:rPr>
        <w:t>an</w:t>
      </w:r>
      <w:r>
        <w:rPr>
          <w:spacing w:val="-12"/>
          <w:w w:val="105"/>
        </w:rPr>
        <w:t> </w:t>
      </w:r>
      <w:r>
        <w:rPr>
          <w:w w:val="105"/>
        </w:rPr>
        <w:t>especially disastrous day—say, if he follows a winning joust with a long string of losses—the</w:t>
      </w:r>
      <w:r>
        <w:rPr>
          <w:spacing w:val="-30"/>
          <w:w w:val="105"/>
        </w:rPr>
        <w:t> </w:t>
      </w:r>
      <w:r>
        <w:rPr>
          <w:w w:val="105"/>
        </w:rPr>
        <w:t>audience may</w:t>
      </w:r>
      <w:r>
        <w:rPr>
          <w:spacing w:val="-4"/>
          <w:w w:val="105"/>
        </w:rPr>
        <w:t> </w:t>
      </w:r>
      <w:r>
        <w:rPr>
          <w:w w:val="105"/>
        </w:rPr>
        <w:t>dismiss</w:t>
      </w:r>
      <w:r>
        <w:rPr>
          <w:spacing w:val="-4"/>
          <w:w w:val="105"/>
        </w:rPr>
        <w:t> </w:t>
      </w:r>
      <w:r>
        <w:rPr>
          <w:w w:val="105"/>
        </w:rPr>
        <w:t>the</w:t>
      </w:r>
      <w:r>
        <w:rPr>
          <w:spacing w:val="-4"/>
          <w:w w:val="105"/>
        </w:rPr>
        <w:t> </w:t>
      </w:r>
      <w:r>
        <w:rPr>
          <w:w w:val="105"/>
        </w:rPr>
        <w:t>win</w:t>
      </w:r>
      <w:r>
        <w:rPr>
          <w:spacing w:val="-4"/>
          <w:w w:val="105"/>
        </w:rPr>
        <w:t> </w:t>
      </w:r>
      <w:r>
        <w:rPr>
          <w:w w:val="105"/>
        </w:rPr>
        <w:t>as</w:t>
      </w:r>
      <w:r>
        <w:rPr>
          <w:spacing w:val="-4"/>
          <w:w w:val="105"/>
        </w:rPr>
        <w:t> </w:t>
      </w:r>
      <w:r>
        <w:rPr>
          <w:w w:val="105"/>
        </w:rPr>
        <w:t>a</w:t>
      </w:r>
      <w:r>
        <w:rPr>
          <w:spacing w:val="-4"/>
          <w:w w:val="105"/>
        </w:rPr>
        <w:t> </w:t>
      </w:r>
      <w:r>
        <w:rPr>
          <w:w w:val="105"/>
        </w:rPr>
        <w:t>fluke,</w:t>
      </w:r>
      <w:r>
        <w:rPr>
          <w:spacing w:val="-4"/>
          <w:w w:val="105"/>
        </w:rPr>
        <w:t> </w:t>
      </w:r>
      <w:r>
        <w:rPr>
          <w:w w:val="105"/>
        </w:rPr>
        <w:t>and</w:t>
      </w:r>
      <w:r>
        <w:rPr>
          <w:spacing w:val="-4"/>
          <w:w w:val="105"/>
        </w:rPr>
        <w:t> </w:t>
      </w:r>
      <w:r>
        <w:rPr>
          <w:w w:val="105"/>
        </w:rPr>
        <w:t>the</w:t>
      </w:r>
      <w:r>
        <w:rPr>
          <w:spacing w:val="-4"/>
          <w:w w:val="105"/>
        </w:rPr>
        <w:t> </w:t>
      </w:r>
      <w:r>
        <w:rPr>
          <w:w w:val="105"/>
        </w:rPr>
        <w:t>DM</w:t>
      </w:r>
      <w:r>
        <w:rPr>
          <w:spacing w:val="-4"/>
          <w:w w:val="105"/>
        </w:rPr>
        <w:t> </w:t>
      </w:r>
      <w:r>
        <w:rPr>
          <w:w w:val="105"/>
        </w:rPr>
        <w:t>may</w:t>
      </w:r>
      <w:r>
        <w:rPr>
          <w:spacing w:val="-4"/>
          <w:w w:val="105"/>
        </w:rPr>
        <w:t> </w:t>
      </w:r>
      <w:r>
        <w:rPr>
          <w:w w:val="105"/>
        </w:rPr>
        <w:t>cancel</w:t>
      </w:r>
      <w:r>
        <w:rPr>
          <w:spacing w:val="-4"/>
          <w:w w:val="105"/>
        </w:rPr>
        <w:t> </w:t>
      </w:r>
      <w:r>
        <w:rPr>
          <w:w w:val="105"/>
        </w:rPr>
        <w:t>the</w:t>
      </w:r>
      <w:r>
        <w:rPr>
          <w:spacing w:val="-4"/>
          <w:w w:val="105"/>
        </w:rPr>
        <w:t> </w:t>
      </w:r>
      <w:r>
        <w:rPr>
          <w:w w:val="105"/>
        </w:rPr>
        <w:t>bonus.</w:t>
      </w:r>
    </w:p>
    <w:p>
      <w:pPr>
        <w:spacing w:before="3"/>
        <w:ind w:left="548" w:right="0" w:firstLine="0"/>
        <w:jc w:val="both"/>
        <w:rPr>
          <w:sz w:val="22"/>
        </w:rPr>
      </w:pPr>
      <w:r>
        <w:rPr>
          <w:i/>
          <w:w w:val="105"/>
          <w:sz w:val="22"/>
        </w:rPr>
        <w:t>Crossover Groups: </w:t>
      </w:r>
      <w:r>
        <w:rPr>
          <w:w w:val="105"/>
          <w:sz w:val="22"/>
        </w:rPr>
        <w:t>Warrior.</w:t>
      </w:r>
    </w:p>
    <w:p>
      <w:pPr>
        <w:pStyle w:val="BodyText"/>
        <w:ind w:left="0"/>
        <w:rPr>
          <w:sz w:val="24"/>
        </w:rPr>
      </w:pPr>
    </w:p>
    <w:p>
      <w:pPr>
        <w:pStyle w:val="BodyText"/>
        <w:spacing w:before="2"/>
        <w:ind w:left="0"/>
      </w:pPr>
    </w:p>
    <w:p>
      <w:pPr>
        <w:pStyle w:val="Heading7"/>
        <w:spacing w:line="240" w:lineRule="auto"/>
      </w:pPr>
      <w:bookmarkStart w:name="_TOC_250240" w:id="166"/>
      <w:bookmarkEnd w:id="166"/>
      <w:r>
        <w:rPr>
          <w:color w:val="800000"/>
          <w:w w:val="105"/>
        </w:rPr>
        <w:t>Law</w:t>
      </w:r>
    </w:p>
    <w:p>
      <w:pPr>
        <w:pStyle w:val="BodyText"/>
        <w:spacing w:before="2"/>
        <w:jc w:val="both"/>
      </w:pPr>
      <w:r>
        <w:rPr>
          <w:color w:val="800000"/>
          <w:w w:val="105"/>
        </w:rPr>
        <w:t>1 slot, Wisdom</w:t>
      </w:r>
    </w:p>
    <w:p>
      <w:pPr>
        <w:pStyle w:val="BodyText"/>
        <w:spacing w:line="244" w:lineRule="auto" w:before="6"/>
        <w:ind w:right="217" w:firstLine="338"/>
        <w:jc w:val="both"/>
      </w:pPr>
      <w:r>
        <w:rPr>
          <w:w w:val="105"/>
        </w:rPr>
        <w:t>A character with this proficiency is thoroughly familiar with the legal system of his homeland (or any other region of his choice). He knows which laws are rigorously enforced (illegal gambling may be tolerated in one region, aggressively prosecuted in another), and routine</w:t>
      </w:r>
      <w:r>
        <w:rPr>
          <w:spacing w:val="-5"/>
          <w:w w:val="105"/>
        </w:rPr>
        <w:t> </w:t>
      </w:r>
      <w:r>
        <w:rPr>
          <w:w w:val="105"/>
        </w:rPr>
        <w:t>legal</w:t>
      </w:r>
      <w:r>
        <w:rPr>
          <w:spacing w:val="-9"/>
          <w:w w:val="105"/>
        </w:rPr>
        <w:t> </w:t>
      </w:r>
      <w:r>
        <w:rPr>
          <w:w w:val="105"/>
        </w:rPr>
        <w:t>procedures</w:t>
      </w:r>
      <w:r>
        <w:rPr>
          <w:spacing w:val="-7"/>
          <w:w w:val="105"/>
        </w:rPr>
        <w:t> </w:t>
      </w:r>
      <w:r>
        <w:rPr>
          <w:w w:val="105"/>
        </w:rPr>
        <w:t>(such</w:t>
      </w:r>
      <w:r>
        <w:rPr>
          <w:spacing w:val="-6"/>
          <w:w w:val="105"/>
        </w:rPr>
        <w:t> </w:t>
      </w:r>
      <w:r>
        <w:rPr>
          <w:w w:val="105"/>
        </w:rPr>
        <w:t>as</w:t>
      </w:r>
      <w:r>
        <w:rPr>
          <w:spacing w:val="-7"/>
          <w:w w:val="105"/>
        </w:rPr>
        <w:t> </w:t>
      </w:r>
      <w:r>
        <w:rPr>
          <w:w w:val="105"/>
        </w:rPr>
        <w:t>how</w:t>
      </w:r>
      <w:r>
        <w:rPr>
          <w:spacing w:val="-7"/>
          <w:w w:val="105"/>
        </w:rPr>
        <w:t> </w:t>
      </w:r>
      <w:r>
        <w:rPr>
          <w:w w:val="105"/>
        </w:rPr>
        <w:t>to</w:t>
      </w:r>
      <w:r>
        <w:rPr>
          <w:spacing w:val="-6"/>
          <w:w w:val="105"/>
        </w:rPr>
        <w:t> </w:t>
      </w:r>
      <w:r>
        <w:rPr>
          <w:w w:val="105"/>
        </w:rPr>
        <w:t>file</w:t>
      </w:r>
      <w:r>
        <w:rPr>
          <w:spacing w:val="-8"/>
          <w:w w:val="105"/>
        </w:rPr>
        <w:t> </w:t>
      </w:r>
      <w:r>
        <w:rPr>
          <w:w w:val="105"/>
        </w:rPr>
        <w:t>suit</w:t>
      </w:r>
      <w:r>
        <w:rPr>
          <w:spacing w:val="-8"/>
          <w:w w:val="105"/>
        </w:rPr>
        <w:t> </w:t>
      </w:r>
      <w:r>
        <w:rPr>
          <w:w w:val="105"/>
        </w:rPr>
        <w:t>against</w:t>
      </w:r>
      <w:r>
        <w:rPr>
          <w:spacing w:val="-7"/>
          <w:w w:val="105"/>
        </w:rPr>
        <w:t> </w:t>
      </w:r>
      <w:r>
        <w:rPr>
          <w:w w:val="105"/>
        </w:rPr>
        <w:t>a</w:t>
      </w:r>
      <w:r>
        <w:rPr>
          <w:spacing w:val="-6"/>
          <w:w w:val="105"/>
        </w:rPr>
        <w:t> </w:t>
      </w:r>
      <w:r>
        <w:rPr>
          <w:w w:val="105"/>
        </w:rPr>
        <w:t>debtor).</w:t>
      </w:r>
      <w:r>
        <w:rPr>
          <w:spacing w:val="-7"/>
          <w:w w:val="105"/>
        </w:rPr>
        <w:t> </w:t>
      </w:r>
      <w:r>
        <w:rPr>
          <w:w w:val="105"/>
        </w:rPr>
        <w:t>Understanding</w:t>
      </w:r>
      <w:r>
        <w:rPr>
          <w:spacing w:val="-7"/>
          <w:w w:val="105"/>
        </w:rPr>
        <w:t> </w:t>
      </w:r>
      <w:r>
        <w:rPr>
          <w:w w:val="105"/>
        </w:rPr>
        <w:t>nuances</w:t>
      </w:r>
      <w:r>
        <w:rPr>
          <w:spacing w:val="-6"/>
          <w:w w:val="105"/>
        </w:rPr>
        <w:t> </w:t>
      </w:r>
      <w:r>
        <w:rPr>
          <w:w w:val="105"/>
        </w:rPr>
        <w:t>of the</w:t>
      </w:r>
      <w:r>
        <w:rPr>
          <w:spacing w:val="-7"/>
          <w:w w:val="105"/>
        </w:rPr>
        <w:t> </w:t>
      </w:r>
      <w:r>
        <w:rPr>
          <w:w w:val="105"/>
        </w:rPr>
        <w:t>law,</w:t>
      </w:r>
      <w:r>
        <w:rPr>
          <w:spacing w:val="-6"/>
          <w:w w:val="105"/>
        </w:rPr>
        <w:t> </w:t>
      </w:r>
      <w:r>
        <w:rPr>
          <w:w w:val="105"/>
        </w:rPr>
        <w:t>such</w:t>
      </w:r>
      <w:r>
        <w:rPr>
          <w:spacing w:val="-7"/>
          <w:w w:val="105"/>
        </w:rPr>
        <w:t> </w:t>
      </w:r>
      <w:r>
        <w:rPr>
          <w:w w:val="105"/>
        </w:rPr>
        <w:t>as</w:t>
      </w:r>
      <w:r>
        <w:rPr>
          <w:spacing w:val="-6"/>
          <w:w w:val="105"/>
        </w:rPr>
        <w:t> </w:t>
      </w:r>
      <w:r>
        <w:rPr>
          <w:w w:val="105"/>
        </w:rPr>
        <w:t>interpreting</w:t>
      </w:r>
      <w:r>
        <w:rPr>
          <w:spacing w:val="-6"/>
          <w:w w:val="105"/>
        </w:rPr>
        <w:t> </w:t>
      </w:r>
      <w:r>
        <w:rPr>
          <w:w w:val="105"/>
        </w:rPr>
        <w:t>fine</w:t>
      </w:r>
      <w:r>
        <w:rPr>
          <w:spacing w:val="-7"/>
          <w:w w:val="105"/>
        </w:rPr>
        <w:t> </w:t>
      </w:r>
      <w:r>
        <w:rPr>
          <w:w w:val="105"/>
        </w:rPr>
        <w:t>points</w:t>
      </w:r>
      <w:r>
        <w:rPr>
          <w:spacing w:val="-6"/>
          <w:w w:val="105"/>
        </w:rPr>
        <w:t> </w:t>
      </w:r>
      <w:r>
        <w:rPr>
          <w:w w:val="105"/>
        </w:rPr>
        <w:t>of</w:t>
      </w:r>
      <w:r>
        <w:rPr>
          <w:spacing w:val="-7"/>
          <w:w w:val="105"/>
        </w:rPr>
        <w:t> </w:t>
      </w:r>
      <w:r>
        <w:rPr>
          <w:w w:val="105"/>
        </w:rPr>
        <w:t>a</w:t>
      </w:r>
      <w:r>
        <w:rPr>
          <w:spacing w:val="-6"/>
          <w:w w:val="105"/>
        </w:rPr>
        <w:t> </w:t>
      </w:r>
      <w:r>
        <w:rPr>
          <w:w w:val="105"/>
        </w:rPr>
        <w:t>contract,</w:t>
      </w:r>
      <w:r>
        <w:rPr>
          <w:spacing w:val="-6"/>
          <w:w w:val="105"/>
        </w:rPr>
        <w:t> </w:t>
      </w:r>
      <w:r>
        <w:rPr>
          <w:w w:val="105"/>
        </w:rPr>
        <w:t>require</w:t>
      </w:r>
      <w:r>
        <w:rPr>
          <w:spacing w:val="-7"/>
          <w:w w:val="105"/>
        </w:rPr>
        <w:t> </w:t>
      </w:r>
      <w:r>
        <w:rPr>
          <w:w w:val="105"/>
        </w:rPr>
        <w:t>proficiency</w:t>
      </w:r>
      <w:r>
        <w:rPr>
          <w:spacing w:val="-6"/>
          <w:w w:val="105"/>
        </w:rPr>
        <w:t> </w:t>
      </w:r>
      <w:r>
        <w:rPr>
          <w:w w:val="105"/>
        </w:rPr>
        <w:t>checks.</w:t>
      </w:r>
    </w:p>
    <w:p>
      <w:pPr>
        <w:pStyle w:val="BodyText"/>
        <w:spacing w:line="247" w:lineRule="auto" w:before="6"/>
        <w:ind w:right="218" w:firstLine="338"/>
        <w:jc w:val="both"/>
      </w:pPr>
      <w:r>
        <w:rPr>
          <w:w w:val="105"/>
        </w:rPr>
        <w:t>A</w:t>
      </w:r>
      <w:r>
        <w:rPr>
          <w:spacing w:val="-15"/>
          <w:w w:val="105"/>
        </w:rPr>
        <w:t> </w:t>
      </w:r>
      <w:r>
        <w:rPr>
          <w:w w:val="105"/>
        </w:rPr>
        <w:t>successful</w:t>
      </w:r>
      <w:r>
        <w:rPr>
          <w:spacing w:val="-14"/>
          <w:w w:val="105"/>
        </w:rPr>
        <w:t> </w:t>
      </w:r>
      <w:r>
        <w:rPr>
          <w:w w:val="105"/>
        </w:rPr>
        <w:t>proficiency</w:t>
      </w:r>
      <w:r>
        <w:rPr>
          <w:spacing w:val="-14"/>
          <w:w w:val="105"/>
        </w:rPr>
        <w:t> </w:t>
      </w:r>
      <w:r>
        <w:rPr>
          <w:w w:val="105"/>
        </w:rPr>
        <w:t>check</w:t>
      </w:r>
      <w:r>
        <w:rPr>
          <w:spacing w:val="-15"/>
          <w:w w:val="105"/>
        </w:rPr>
        <w:t> </w:t>
      </w:r>
      <w:r>
        <w:rPr>
          <w:w w:val="105"/>
        </w:rPr>
        <w:t>also</w:t>
      </w:r>
      <w:r>
        <w:rPr>
          <w:spacing w:val="-10"/>
          <w:w w:val="105"/>
        </w:rPr>
        <w:t> </w:t>
      </w:r>
      <w:r>
        <w:rPr>
          <w:w w:val="105"/>
        </w:rPr>
        <w:t>allows</w:t>
      </w:r>
      <w:r>
        <w:rPr>
          <w:spacing w:val="-14"/>
          <w:w w:val="105"/>
        </w:rPr>
        <w:t> </w:t>
      </w:r>
      <w:r>
        <w:rPr>
          <w:w w:val="105"/>
        </w:rPr>
        <w:t>the</w:t>
      </w:r>
      <w:r>
        <w:rPr>
          <w:spacing w:val="-15"/>
          <w:w w:val="105"/>
        </w:rPr>
        <w:t> </w:t>
      </w:r>
      <w:r>
        <w:rPr>
          <w:w w:val="105"/>
        </w:rPr>
        <w:t>character</w:t>
      </w:r>
      <w:r>
        <w:rPr>
          <w:spacing w:val="-14"/>
          <w:w w:val="105"/>
        </w:rPr>
        <w:t> </w:t>
      </w:r>
      <w:r>
        <w:rPr>
          <w:spacing w:val="3"/>
          <w:w w:val="105"/>
        </w:rPr>
        <w:t>to</w:t>
      </w:r>
      <w:r>
        <w:rPr>
          <w:spacing w:val="-14"/>
          <w:w w:val="105"/>
        </w:rPr>
        <w:t> </w:t>
      </w:r>
      <w:r>
        <w:rPr>
          <w:w w:val="105"/>
        </w:rPr>
        <w:t>conduct</w:t>
      </w:r>
      <w:r>
        <w:rPr>
          <w:spacing w:val="-14"/>
          <w:w w:val="105"/>
        </w:rPr>
        <w:t> </w:t>
      </w:r>
      <w:r>
        <w:rPr>
          <w:w w:val="105"/>
        </w:rPr>
        <w:t>a</w:t>
      </w:r>
      <w:r>
        <w:rPr>
          <w:spacing w:val="-11"/>
          <w:w w:val="105"/>
        </w:rPr>
        <w:t> </w:t>
      </w:r>
      <w:r>
        <w:rPr>
          <w:w w:val="105"/>
        </w:rPr>
        <w:t>strong</w:t>
      </w:r>
      <w:r>
        <w:rPr>
          <w:spacing w:val="-14"/>
          <w:w w:val="105"/>
        </w:rPr>
        <w:t> </w:t>
      </w:r>
      <w:r>
        <w:rPr>
          <w:w w:val="105"/>
        </w:rPr>
        <w:t>defense</w:t>
      </w:r>
      <w:r>
        <w:rPr>
          <w:spacing w:val="-14"/>
          <w:w w:val="105"/>
        </w:rPr>
        <w:t> </w:t>
      </w:r>
      <w:r>
        <w:rPr>
          <w:w w:val="105"/>
        </w:rPr>
        <w:t>when he or a companion stands accused of a crime. If the judge is fair-minded and the evidence</w:t>
      </w:r>
      <w:r>
        <w:rPr>
          <w:spacing w:val="-9"/>
          <w:w w:val="105"/>
        </w:rPr>
        <w:t> </w:t>
      </w:r>
      <w:r>
        <w:rPr>
          <w:w w:val="105"/>
        </w:rPr>
        <w:t>of the crime is ambiguous, a successful check will sway the verdict in the defendant's favor; either he receives the smallest possible sentence or fine, or is completely vindicated. However, if the evidence clearly calls for a conviction or the judge is corrupt, a successful proficiency check won't</w:t>
      </w:r>
      <w:r>
        <w:rPr>
          <w:spacing w:val="-7"/>
          <w:w w:val="105"/>
        </w:rPr>
        <w:t> </w:t>
      </w:r>
      <w:r>
        <w:rPr>
          <w:w w:val="105"/>
        </w:rPr>
        <w:t>help.</w:t>
      </w:r>
    </w:p>
    <w:p>
      <w:pPr>
        <w:pStyle w:val="BodyText"/>
        <w:spacing w:line="244" w:lineRule="auto"/>
        <w:ind w:right="216" w:firstLine="338"/>
        <w:jc w:val="both"/>
        <w:rPr>
          <w:i/>
        </w:rPr>
      </w:pPr>
      <w:r>
        <w:rPr>
          <w:w w:val="105"/>
        </w:rPr>
        <w:t>A character may spend additional slots to know the legal systems of other regions. Alternately,</w:t>
      </w:r>
      <w:r>
        <w:rPr>
          <w:spacing w:val="-8"/>
          <w:w w:val="105"/>
        </w:rPr>
        <w:t> </w:t>
      </w:r>
      <w:r>
        <w:rPr>
          <w:w w:val="105"/>
        </w:rPr>
        <w:t>he</w:t>
      </w:r>
      <w:r>
        <w:rPr>
          <w:spacing w:val="-12"/>
          <w:w w:val="105"/>
        </w:rPr>
        <w:t> </w:t>
      </w:r>
      <w:r>
        <w:rPr>
          <w:w w:val="105"/>
        </w:rPr>
        <w:t>may</w:t>
      </w:r>
      <w:r>
        <w:rPr>
          <w:spacing w:val="-6"/>
          <w:w w:val="105"/>
        </w:rPr>
        <w:t> </w:t>
      </w:r>
      <w:r>
        <w:rPr>
          <w:w w:val="105"/>
        </w:rPr>
        <w:t>spend</w:t>
      </w:r>
      <w:r>
        <w:rPr>
          <w:spacing w:val="-8"/>
          <w:w w:val="105"/>
        </w:rPr>
        <w:t> </w:t>
      </w:r>
      <w:r>
        <w:rPr>
          <w:w w:val="105"/>
        </w:rPr>
        <w:t>slots</w:t>
      </w:r>
      <w:r>
        <w:rPr>
          <w:spacing w:val="-7"/>
          <w:w w:val="105"/>
        </w:rPr>
        <w:t> </w:t>
      </w:r>
      <w:r>
        <w:rPr>
          <w:w w:val="105"/>
        </w:rPr>
        <w:t>to</w:t>
      </w:r>
      <w:r>
        <w:rPr>
          <w:spacing w:val="-12"/>
          <w:w w:val="105"/>
        </w:rPr>
        <w:t> </w:t>
      </w:r>
      <w:r>
        <w:rPr>
          <w:w w:val="105"/>
        </w:rPr>
        <w:t>acquire</w:t>
      </w:r>
      <w:r>
        <w:rPr>
          <w:spacing w:val="-5"/>
          <w:w w:val="105"/>
        </w:rPr>
        <w:t> </w:t>
      </w:r>
      <w:r>
        <w:rPr>
          <w:w w:val="105"/>
        </w:rPr>
        <w:t>expertise</w:t>
      </w:r>
      <w:r>
        <w:rPr>
          <w:spacing w:val="-12"/>
          <w:w w:val="105"/>
        </w:rPr>
        <w:t> </w:t>
      </w:r>
      <w:r>
        <w:rPr>
          <w:w w:val="105"/>
        </w:rPr>
        <w:t>in</w:t>
      </w:r>
      <w:r>
        <w:rPr>
          <w:spacing w:val="-12"/>
          <w:w w:val="105"/>
        </w:rPr>
        <w:t> </w:t>
      </w:r>
      <w:r>
        <w:rPr>
          <w:w w:val="105"/>
        </w:rPr>
        <w:t>a</w:t>
      </w:r>
      <w:r>
        <w:rPr>
          <w:spacing w:val="-5"/>
          <w:w w:val="105"/>
        </w:rPr>
        <w:t> </w:t>
      </w:r>
      <w:r>
        <w:rPr>
          <w:w w:val="105"/>
        </w:rPr>
        <w:t>particular</w:t>
      </w:r>
      <w:r>
        <w:rPr>
          <w:spacing w:val="-6"/>
          <w:w w:val="105"/>
        </w:rPr>
        <w:t> </w:t>
      </w:r>
      <w:r>
        <w:rPr>
          <w:w w:val="105"/>
        </w:rPr>
        <w:t>area</w:t>
      </w:r>
      <w:r>
        <w:rPr>
          <w:spacing w:val="-6"/>
          <w:w w:val="105"/>
        </w:rPr>
        <w:t> </w:t>
      </w:r>
      <w:r>
        <w:rPr>
          <w:w w:val="105"/>
        </w:rPr>
        <w:t>of</w:t>
      </w:r>
      <w:r>
        <w:rPr>
          <w:spacing w:val="-12"/>
          <w:w w:val="105"/>
        </w:rPr>
        <w:t> </w:t>
      </w:r>
      <w:r>
        <w:rPr>
          <w:w w:val="105"/>
        </w:rPr>
        <w:t>the</w:t>
      </w:r>
      <w:r>
        <w:rPr>
          <w:spacing w:val="-6"/>
          <w:w w:val="105"/>
        </w:rPr>
        <w:t> </w:t>
      </w:r>
      <w:r>
        <w:rPr>
          <w:w w:val="105"/>
        </w:rPr>
        <w:t>law,</w:t>
      </w:r>
      <w:r>
        <w:rPr>
          <w:spacing w:val="-12"/>
          <w:w w:val="105"/>
        </w:rPr>
        <w:t> </w:t>
      </w:r>
      <w:r>
        <w:rPr>
          <w:w w:val="105"/>
        </w:rPr>
        <w:t>such</w:t>
      </w:r>
      <w:r>
        <w:rPr>
          <w:spacing w:val="-7"/>
          <w:w w:val="105"/>
        </w:rPr>
        <w:t> </w:t>
      </w:r>
      <w:r>
        <w:rPr>
          <w:w w:val="105"/>
        </w:rPr>
        <w:t>as</w:t>
      </w:r>
      <w:r>
        <w:rPr>
          <w:spacing w:val="-7"/>
          <w:w w:val="105"/>
        </w:rPr>
        <w:t> </w:t>
      </w:r>
      <w:r>
        <w:rPr>
          <w:w w:val="105"/>
        </w:rPr>
        <w:t>tax codes or property rights. Expertise assumes a broad understanding of the chosen area, requiring checks only in extreme instances. </w:t>
      </w:r>
      <w:r>
        <w:rPr>
          <w:i/>
          <w:w w:val="105"/>
        </w:rPr>
        <w:t>(also see the following paragraph “law and </w:t>
      </w:r>
      <w:r>
        <w:rPr>
          <w:i/>
          <w:w w:val="105"/>
        </w:rPr>
        <w:t>paladins”)</w:t>
      </w:r>
    </w:p>
    <w:p>
      <w:pPr>
        <w:spacing w:after="0" w:line="244" w:lineRule="auto"/>
        <w:jc w:val="both"/>
        <w:sectPr>
          <w:pgSz w:w="12240" w:h="15840"/>
          <w:pgMar w:header="0" w:footer="965" w:top="1260" w:bottom="1180" w:left="1640" w:right="1640"/>
        </w:sectPr>
      </w:pPr>
    </w:p>
    <w:p>
      <w:pPr>
        <w:spacing w:before="66"/>
        <w:ind w:left="548" w:right="0" w:firstLine="0"/>
        <w:jc w:val="both"/>
        <w:rPr>
          <w:sz w:val="22"/>
        </w:rPr>
      </w:pPr>
      <w:r>
        <w:rPr>
          <w:i/>
          <w:w w:val="105"/>
          <w:sz w:val="22"/>
        </w:rPr>
        <w:t>Crossover Groups: </w:t>
      </w:r>
      <w:r>
        <w:rPr>
          <w:w w:val="105"/>
          <w:sz w:val="22"/>
        </w:rPr>
        <w:t>Warrior, Priest.</w:t>
      </w:r>
    </w:p>
    <w:p>
      <w:pPr>
        <w:pStyle w:val="BodyText"/>
        <w:spacing w:before="7"/>
        <w:ind w:left="0"/>
        <w:rPr>
          <w:sz w:val="23"/>
        </w:rPr>
      </w:pPr>
    </w:p>
    <w:p>
      <w:pPr>
        <w:pStyle w:val="Heading7"/>
        <w:spacing w:line="240" w:lineRule="auto" w:before="1"/>
        <w:jc w:val="both"/>
      </w:pPr>
      <w:r>
        <w:rPr>
          <w:color w:val="800000"/>
          <w:w w:val="105"/>
        </w:rPr>
        <w:t>Law and Paladins</w:t>
      </w:r>
    </w:p>
    <w:p>
      <w:pPr>
        <w:pStyle w:val="BodyText"/>
        <w:spacing w:line="244" w:lineRule="auto" w:before="1"/>
        <w:ind w:right="220" w:firstLine="338"/>
        <w:jc w:val="both"/>
      </w:pPr>
      <w:r>
        <w:rPr>
          <w:w w:val="105"/>
        </w:rPr>
        <w:t>A paladin with the Law proficiency won't defend anyone he believes to be guilty, including</w:t>
      </w:r>
      <w:r>
        <w:rPr>
          <w:spacing w:val="-15"/>
          <w:w w:val="105"/>
        </w:rPr>
        <w:t> </w:t>
      </w:r>
      <w:r>
        <w:rPr>
          <w:w w:val="105"/>
        </w:rPr>
        <w:t>his</w:t>
      </w:r>
      <w:r>
        <w:rPr>
          <w:spacing w:val="-10"/>
          <w:w w:val="105"/>
        </w:rPr>
        <w:t> </w:t>
      </w:r>
      <w:r>
        <w:rPr>
          <w:w w:val="105"/>
        </w:rPr>
        <w:t>own</w:t>
      </w:r>
      <w:r>
        <w:rPr>
          <w:spacing w:val="-15"/>
          <w:w w:val="105"/>
        </w:rPr>
        <w:t> </w:t>
      </w:r>
      <w:r>
        <w:rPr>
          <w:w w:val="105"/>
        </w:rPr>
        <w:t>companions.</w:t>
      </w:r>
      <w:r>
        <w:rPr>
          <w:spacing w:val="-10"/>
          <w:w w:val="105"/>
        </w:rPr>
        <w:t> </w:t>
      </w:r>
      <w:r>
        <w:rPr>
          <w:w w:val="105"/>
        </w:rPr>
        <w:t>Though</w:t>
      </w:r>
      <w:r>
        <w:rPr>
          <w:spacing w:val="-14"/>
          <w:w w:val="105"/>
        </w:rPr>
        <w:t> </w:t>
      </w:r>
      <w:r>
        <w:rPr>
          <w:w w:val="105"/>
        </w:rPr>
        <w:t>a</w:t>
      </w:r>
      <w:r>
        <w:rPr>
          <w:spacing w:val="-15"/>
          <w:w w:val="105"/>
        </w:rPr>
        <w:t> </w:t>
      </w:r>
      <w:r>
        <w:rPr>
          <w:w w:val="105"/>
        </w:rPr>
        <w:t>paladin</w:t>
      </w:r>
      <w:r>
        <w:rPr>
          <w:spacing w:val="-14"/>
          <w:w w:val="105"/>
        </w:rPr>
        <w:t> </w:t>
      </w:r>
      <w:r>
        <w:rPr>
          <w:w w:val="105"/>
        </w:rPr>
        <w:t>won't</w:t>
      </w:r>
      <w:r>
        <w:rPr>
          <w:spacing w:val="-10"/>
          <w:w w:val="105"/>
        </w:rPr>
        <w:t> </w:t>
      </w:r>
      <w:r>
        <w:rPr>
          <w:w w:val="105"/>
        </w:rPr>
        <w:t>knowingly</w:t>
      </w:r>
      <w:r>
        <w:rPr>
          <w:spacing w:val="-15"/>
          <w:w w:val="105"/>
        </w:rPr>
        <w:t> </w:t>
      </w:r>
      <w:r>
        <w:rPr>
          <w:w w:val="105"/>
        </w:rPr>
        <w:t>break</w:t>
      </w:r>
      <w:r>
        <w:rPr>
          <w:spacing w:val="-10"/>
          <w:w w:val="105"/>
        </w:rPr>
        <w:t> </w:t>
      </w:r>
      <w:r>
        <w:rPr>
          <w:w w:val="105"/>
        </w:rPr>
        <w:t>the</w:t>
      </w:r>
      <w:r>
        <w:rPr>
          <w:spacing w:val="-14"/>
          <w:w w:val="105"/>
        </w:rPr>
        <w:t> </w:t>
      </w:r>
      <w:r>
        <w:rPr>
          <w:w w:val="105"/>
        </w:rPr>
        <w:t>law,</w:t>
      </w:r>
      <w:r>
        <w:rPr>
          <w:spacing w:val="-15"/>
          <w:w w:val="105"/>
        </w:rPr>
        <w:t> </w:t>
      </w:r>
      <w:r>
        <w:rPr>
          <w:w w:val="105"/>
        </w:rPr>
        <w:t>he</w:t>
      </w:r>
      <w:r>
        <w:rPr>
          <w:spacing w:val="-9"/>
          <w:w w:val="105"/>
        </w:rPr>
        <w:t> </w:t>
      </w:r>
      <w:r>
        <w:rPr>
          <w:w w:val="105"/>
        </w:rPr>
        <w:t>may</w:t>
      </w:r>
      <w:r>
        <w:rPr>
          <w:spacing w:val="-15"/>
          <w:w w:val="105"/>
        </w:rPr>
        <w:t> </w:t>
      </w:r>
      <w:r>
        <w:rPr>
          <w:w w:val="105"/>
        </w:rPr>
        <w:t>take advantage of this proficiency to defend himself if wrongly accused of a crime; a failed defense may result in his</w:t>
      </w:r>
      <w:r>
        <w:rPr>
          <w:spacing w:val="-13"/>
          <w:w w:val="105"/>
        </w:rPr>
        <w:t> </w:t>
      </w:r>
      <w:r>
        <w:rPr>
          <w:w w:val="105"/>
        </w:rPr>
        <w:t>conviction.</w:t>
      </w:r>
    </w:p>
    <w:p>
      <w:pPr>
        <w:pStyle w:val="BodyText"/>
        <w:ind w:left="0"/>
        <w:rPr>
          <w:sz w:val="24"/>
        </w:rPr>
      </w:pPr>
    </w:p>
    <w:p>
      <w:pPr>
        <w:pStyle w:val="BodyText"/>
        <w:spacing w:before="1"/>
        <w:ind w:left="0"/>
      </w:pPr>
    </w:p>
    <w:p>
      <w:pPr>
        <w:pStyle w:val="Heading7"/>
      </w:pPr>
      <w:bookmarkStart w:name="_TOC_250239" w:id="167"/>
      <w:bookmarkEnd w:id="167"/>
      <w:r>
        <w:rPr>
          <w:color w:val="800000"/>
          <w:w w:val="105"/>
        </w:rPr>
        <w:t>Oratory</w:t>
      </w:r>
    </w:p>
    <w:p>
      <w:pPr>
        <w:pStyle w:val="BodyText"/>
        <w:spacing w:line="252" w:lineRule="exact"/>
      </w:pPr>
      <w:r>
        <w:rPr>
          <w:color w:val="800000"/>
          <w:w w:val="105"/>
        </w:rPr>
        <w:t>1 slot, Charisma</w:t>
      </w:r>
    </w:p>
    <w:p>
      <w:pPr>
        <w:pStyle w:val="BodyText"/>
        <w:spacing w:line="247" w:lineRule="auto" w:before="7"/>
        <w:ind w:right="219" w:firstLine="338"/>
        <w:jc w:val="both"/>
      </w:pPr>
      <w:r>
        <w:rPr>
          <w:w w:val="105"/>
        </w:rPr>
        <w:t>Through</w:t>
      </w:r>
      <w:r>
        <w:rPr>
          <w:spacing w:val="-10"/>
          <w:w w:val="105"/>
        </w:rPr>
        <w:t> </w:t>
      </w:r>
      <w:r>
        <w:rPr>
          <w:w w:val="105"/>
        </w:rPr>
        <w:t>inspiring</w:t>
      </w:r>
      <w:r>
        <w:rPr>
          <w:spacing w:val="-4"/>
          <w:w w:val="105"/>
        </w:rPr>
        <w:t> </w:t>
      </w:r>
      <w:r>
        <w:rPr>
          <w:w w:val="105"/>
        </w:rPr>
        <w:t>speech</w:t>
      </w:r>
      <w:r>
        <w:rPr>
          <w:spacing w:val="-6"/>
          <w:w w:val="105"/>
        </w:rPr>
        <w:t> </w:t>
      </w:r>
      <w:r>
        <w:rPr>
          <w:w w:val="105"/>
        </w:rPr>
        <w:t>and</w:t>
      </w:r>
      <w:r>
        <w:rPr>
          <w:spacing w:val="-5"/>
          <w:w w:val="105"/>
        </w:rPr>
        <w:t> </w:t>
      </w:r>
      <w:r>
        <w:rPr>
          <w:w w:val="105"/>
        </w:rPr>
        <w:t>sheer</w:t>
      </w:r>
      <w:r>
        <w:rPr>
          <w:spacing w:val="-6"/>
          <w:w w:val="105"/>
        </w:rPr>
        <w:t> </w:t>
      </w:r>
      <w:r>
        <w:rPr>
          <w:w w:val="105"/>
        </w:rPr>
        <w:t>force</w:t>
      </w:r>
      <w:r>
        <w:rPr>
          <w:spacing w:val="-4"/>
          <w:w w:val="105"/>
        </w:rPr>
        <w:t> </w:t>
      </w:r>
      <w:r>
        <w:rPr>
          <w:w w:val="105"/>
        </w:rPr>
        <w:t>of</w:t>
      </w:r>
      <w:r>
        <w:rPr>
          <w:spacing w:val="-6"/>
          <w:w w:val="105"/>
        </w:rPr>
        <w:t> </w:t>
      </w:r>
      <w:r>
        <w:rPr>
          <w:w w:val="105"/>
        </w:rPr>
        <w:t>personality,</w:t>
      </w:r>
      <w:r>
        <w:rPr>
          <w:spacing w:val="-8"/>
          <w:w w:val="105"/>
        </w:rPr>
        <w:t> </w:t>
      </w:r>
      <w:r>
        <w:rPr>
          <w:w w:val="105"/>
        </w:rPr>
        <w:t>a</w:t>
      </w:r>
      <w:r>
        <w:rPr>
          <w:spacing w:val="-5"/>
          <w:w w:val="105"/>
        </w:rPr>
        <w:t> </w:t>
      </w:r>
      <w:r>
        <w:rPr>
          <w:w w:val="105"/>
        </w:rPr>
        <w:t>character</w:t>
      </w:r>
      <w:r>
        <w:rPr>
          <w:spacing w:val="-5"/>
          <w:w w:val="105"/>
        </w:rPr>
        <w:t> </w:t>
      </w:r>
      <w:r>
        <w:rPr>
          <w:w w:val="105"/>
        </w:rPr>
        <w:t>with</w:t>
      </w:r>
      <w:r>
        <w:rPr>
          <w:spacing w:val="-8"/>
          <w:w w:val="105"/>
        </w:rPr>
        <w:t> </w:t>
      </w:r>
      <w:r>
        <w:rPr>
          <w:w w:val="105"/>
        </w:rPr>
        <w:t>this</w:t>
      </w:r>
      <w:r>
        <w:rPr>
          <w:spacing w:val="-5"/>
          <w:w w:val="105"/>
        </w:rPr>
        <w:t> </w:t>
      </w:r>
      <w:r>
        <w:rPr>
          <w:w w:val="105"/>
        </w:rPr>
        <w:t>proficiency can influence the opinion of a crowd. Any size crowd may be influenced, so long as they speak</w:t>
      </w:r>
      <w:r>
        <w:rPr>
          <w:spacing w:val="-5"/>
          <w:w w:val="105"/>
        </w:rPr>
        <w:t> </w:t>
      </w:r>
      <w:r>
        <w:rPr>
          <w:w w:val="105"/>
        </w:rPr>
        <w:t>the</w:t>
      </w:r>
      <w:r>
        <w:rPr>
          <w:spacing w:val="-5"/>
          <w:w w:val="105"/>
        </w:rPr>
        <w:t> </w:t>
      </w:r>
      <w:r>
        <w:rPr>
          <w:w w:val="105"/>
        </w:rPr>
        <w:t>same</w:t>
      </w:r>
      <w:r>
        <w:rPr>
          <w:spacing w:val="-4"/>
          <w:w w:val="105"/>
        </w:rPr>
        <w:t> </w:t>
      </w:r>
      <w:r>
        <w:rPr>
          <w:w w:val="105"/>
        </w:rPr>
        <w:t>language</w:t>
      </w:r>
      <w:r>
        <w:rPr>
          <w:spacing w:val="-5"/>
          <w:w w:val="105"/>
        </w:rPr>
        <w:t> </w:t>
      </w:r>
      <w:r>
        <w:rPr>
          <w:w w:val="105"/>
        </w:rPr>
        <w:t>as</w:t>
      </w:r>
      <w:r>
        <w:rPr>
          <w:spacing w:val="-4"/>
          <w:w w:val="105"/>
        </w:rPr>
        <w:t> </w:t>
      </w:r>
      <w:r>
        <w:rPr>
          <w:w w:val="105"/>
        </w:rPr>
        <w:t>the</w:t>
      </w:r>
      <w:r>
        <w:rPr>
          <w:spacing w:val="-5"/>
          <w:w w:val="105"/>
        </w:rPr>
        <w:t> </w:t>
      </w:r>
      <w:r>
        <w:rPr>
          <w:w w:val="105"/>
        </w:rPr>
        <w:t>orator,</w:t>
      </w:r>
      <w:r>
        <w:rPr>
          <w:spacing w:val="-4"/>
          <w:w w:val="105"/>
        </w:rPr>
        <w:t> </w:t>
      </w:r>
      <w:r>
        <w:rPr>
          <w:w w:val="105"/>
        </w:rPr>
        <w:t>and</w:t>
      </w:r>
      <w:r>
        <w:rPr>
          <w:spacing w:val="-5"/>
          <w:w w:val="105"/>
        </w:rPr>
        <w:t> </w:t>
      </w:r>
      <w:r>
        <w:rPr>
          <w:w w:val="105"/>
        </w:rPr>
        <w:t>can</w:t>
      </w:r>
      <w:r>
        <w:rPr>
          <w:spacing w:val="-5"/>
          <w:w w:val="105"/>
        </w:rPr>
        <w:t> </w:t>
      </w:r>
      <w:r>
        <w:rPr>
          <w:w w:val="105"/>
        </w:rPr>
        <w:t>see</w:t>
      </w:r>
      <w:r>
        <w:rPr>
          <w:spacing w:val="-4"/>
          <w:w w:val="105"/>
        </w:rPr>
        <w:t> </w:t>
      </w:r>
      <w:r>
        <w:rPr>
          <w:w w:val="105"/>
        </w:rPr>
        <w:t>and</w:t>
      </w:r>
      <w:r>
        <w:rPr>
          <w:spacing w:val="-5"/>
          <w:w w:val="105"/>
        </w:rPr>
        <w:t> </w:t>
      </w:r>
      <w:r>
        <w:rPr>
          <w:w w:val="105"/>
        </w:rPr>
        <w:t>hear</w:t>
      </w:r>
      <w:r>
        <w:rPr>
          <w:spacing w:val="-9"/>
          <w:w w:val="105"/>
        </w:rPr>
        <w:t> </w:t>
      </w:r>
      <w:r>
        <w:rPr>
          <w:w w:val="105"/>
        </w:rPr>
        <w:t>him</w:t>
      </w:r>
      <w:r>
        <w:rPr>
          <w:spacing w:val="-5"/>
          <w:w w:val="105"/>
        </w:rPr>
        <w:t> </w:t>
      </w:r>
      <w:r>
        <w:rPr>
          <w:w w:val="105"/>
        </w:rPr>
        <w:t>clearly.</w:t>
      </w:r>
    </w:p>
    <w:p>
      <w:pPr>
        <w:pStyle w:val="BodyText"/>
        <w:spacing w:line="244" w:lineRule="auto"/>
        <w:ind w:right="219" w:firstLine="338"/>
        <w:jc w:val="both"/>
      </w:pPr>
      <w:r>
        <w:rPr>
          <w:w w:val="105"/>
        </w:rPr>
        <w:t>To use this proficiency, the orator must address the crowd on one specific topic. For instance, he may attempt to persuade them to rise up against a local despot, leave </w:t>
      </w:r>
      <w:r>
        <w:rPr>
          <w:spacing w:val="-3"/>
          <w:w w:val="105"/>
        </w:rPr>
        <w:t>town </w:t>
      </w:r>
      <w:r>
        <w:rPr>
          <w:w w:val="105"/>
        </w:rPr>
        <w:t>because</w:t>
      </w:r>
      <w:r>
        <w:rPr>
          <w:spacing w:val="-14"/>
          <w:w w:val="105"/>
        </w:rPr>
        <w:t> </w:t>
      </w:r>
      <w:r>
        <w:rPr>
          <w:w w:val="105"/>
        </w:rPr>
        <w:t>of</w:t>
      </w:r>
      <w:r>
        <w:rPr>
          <w:spacing w:val="-9"/>
          <w:w w:val="105"/>
        </w:rPr>
        <w:t> </w:t>
      </w:r>
      <w:r>
        <w:rPr>
          <w:w w:val="105"/>
        </w:rPr>
        <w:t>an</w:t>
      </w:r>
      <w:r>
        <w:rPr>
          <w:spacing w:val="-13"/>
          <w:w w:val="105"/>
        </w:rPr>
        <w:t> </w:t>
      </w:r>
      <w:r>
        <w:rPr>
          <w:w w:val="105"/>
        </w:rPr>
        <w:t>impending</w:t>
      </w:r>
      <w:r>
        <w:rPr>
          <w:spacing w:val="-13"/>
          <w:w w:val="105"/>
        </w:rPr>
        <w:t> </w:t>
      </w:r>
      <w:r>
        <w:rPr>
          <w:w w:val="105"/>
        </w:rPr>
        <w:t>danger</w:t>
      </w:r>
      <w:r>
        <w:rPr>
          <w:spacing w:val="-13"/>
          <w:w w:val="105"/>
        </w:rPr>
        <w:t> </w:t>
      </w:r>
      <w:r>
        <w:rPr>
          <w:w w:val="105"/>
        </w:rPr>
        <w:t>(a</w:t>
      </w:r>
      <w:r>
        <w:rPr>
          <w:spacing w:val="-8"/>
          <w:w w:val="105"/>
        </w:rPr>
        <w:t> </w:t>
      </w:r>
      <w:r>
        <w:rPr>
          <w:w w:val="105"/>
        </w:rPr>
        <w:t>monster</w:t>
      </w:r>
      <w:r>
        <w:rPr>
          <w:spacing w:val="-9"/>
          <w:w w:val="105"/>
        </w:rPr>
        <w:t> </w:t>
      </w:r>
      <w:r>
        <w:rPr>
          <w:w w:val="105"/>
        </w:rPr>
        <w:t>on</w:t>
      </w:r>
      <w:r>
        <w:rPr>
          <w:spacing w:val="-13"/>
          <w:w w:val="105"/>
        </w:rPr>
        <w:t> </w:t>
      </w:r>
      <w:r>
        <w:rPr>
          <w:w w:val="105"/>
        </w:rPr>
        <w:t>the</w:t>
      </w:r>
      <w:r>
        <w:rPr>
          <w:spacing w:val="-8"/>
          <w:w w:val="105"/>
        </w:rPr>
        <w:t> </w:t>
      </w:r>
      <w:r>
        <w:rPr>
          <w:w w:val="105"/>
        </w:rPr>
        <w:t>outskirts</w:t>
      </w:r>
      <w:r>
        <w:rPr>
          <w:spacing w:val="-13"/>
          <w:w w:val="105"/>
        </w:rPr>
        <w:t> </w:t>
      </w:r>
      <w:r>
        <w:rPr>
          <w:w w:val="105"/>
        </w:rPr>
        <w:t>of</w:t>
      </w:r>
      <w:r>
        <w:rPr>
          <w:spacing w:val="-13"/>
          <w:w w:val="105"/>
        </w:rPr>
        <w:t> </w:t>
      </w:r>
      <w:r>
        <w:rPr>
          <w:w w:val="105"/>
        </w:rPr>
        <w:t>town,</w:t>
      </w:r>
      <w:r>
        <w:rPr>
          <w:spacing w:val="-9"/>
          <w:w w:val="105"/>
        </w:rPr>
        <w:t> </w:t>
      </w:r>
      <w:r>
        <w:rPr>
          <w:w w:val="105"/>
        </w:rPr>
        <w:t>an</w:t>
      </w:r>
      <w:r>
        <w:rPr>
          <w:spacing w:val="-13"/>
          <w:w w:val="105"/>
        </w:rPr>
        <w:t> </w:t>
      </w:r>
      <w:r>
        <w:rPr>
          <w:w w:val="105"/>
        </w:rPr>
        <w:t>advancing</w:t>
      </w:r>
      <w:r>
        <w:rPr>
          <w:spacing w:val="-13"/>
          <w:w w:val="105"/>
        </w:rPr>
        <w:t> </w:t>
      </w:r>
      <w:r>
        <w:rPr>
          <w:w w:val="105"/>
        </w:rPr>
        <w:t>evil</w:t>
      </w:r>
      <w:r>
        <w:rPr>
          <w:spacing w:val="-13"/>
          <w:w w:val="105"/>
        </w:rPr>
        <w:t> </w:t>
      </w:r>
      <w:r>
        <w:rPr>
          <w:w w:val="105"/>
        </w:rPr>
        <w:t>army), or help search for a missing</w:t>
      </w:r>
      <w:r>
        <w:rPr>
          <w:spacing w:val="-15"/>
          <w:w w:val="105"/>
        </w:rPr>
        <w:t> </w:t>
      </w:r>
      <w:r>
        <w:rPr>
          <w:w w:val="105"/>
        </w:rPr>
        <w:t>child.</w:t>
      </w:r>
    </w:p>
    <w:p>
      <w:pPr>
        <w:pStyle w:val="BodyText"/>
        <w:spacing w:line="247" w:lineRule="auto" w:before="3"/>
        <w:ind w:right="219" w:firstLine="338"/>
        <w:jc w:val="both"/>
      </w:pPr>
      <w:r>
        <w:rPr>
          <w:w w:val="105"/>
        </w:rPr>
        <w:t>Before the orator speaks, the DM must determine the size of the crowd, their level, and their</w:t>
      </w:r>
      <w:r>
        <w:rPr>
          <w:spacing w:val="-4"/>
          <w:w w:val="105"/>
        </w:rPr>
        <w:t> </w:t>
      </w:r>
      <w:r>
        <w:rPr>
          <w:w w:val="105"/>
        </w:rPr>
        <w:t>general</w:t>
      </w:r>
      <w:r>
        <w:rPr>
          <w:spacing w:val="-6"/>
          <w:w w:val="105"/>
        </w:rPr>
        <w:t> </w:t>
      </w:r>
      <w:r>
        <w:rPr>
          <w:w w:val="105"/>
        </w:rPr>
        <w:t>attitude</w:t>
      </w:r>
      <w:r>
        <w:rPr>
          <w:spacing w:val="-3"/>
          <w:w w:val="105"/>
        </w:rPr>
        <w:t> </w:t>
      </w:r>
      <w:r>
        <w:rPr>
          <w:w w:val="105"/>
        </w:rPr>
        <w:t>toward</w:t>
      </w:r>
      <w:r>
        <w:rPr>
          <w:spacing w:val="-5"/>
          <w:w w:val="105"/>
        </w:rPr>
        <w:t> </w:t>
      </w:r>
      <w:r>
        <w:rPr>
          <w:w w:val="105"/>
        </w:rPr>
        <w:t>the</w:t>
      </w:r>
      <w:r>
        <w:rPr>
          <w:spacing w:val="-3"/>
          <w:w w:val="105"/>
        </w:rPr>
        <w:t> </w:t>
      </w:r>
      <w:r>
        <w:rPr>
          <w:w w:val="105"/>
        </w:rPr>
        <w:t>orator</w:t>
      </w:r>
      <w:r>
        <w:rPr>
          <w:spacing w:val="-6"/>
          <w:w w:val="105"/>
        </w:rPr>
        <w:t> </w:t>
      </w:r>
      <w:r>
        <w:rPr>
          <w:w w:val="105"/>
        </w:rPr>
        <w:t>and</w:t>
      </w:r>
      <w:r>
        <w:rPr>
          <w:spacing w:val="-5"/>
          <w:w w:val="105"/>
        </w:rPr>
        <w:t> </w:t>
      </w:r>
      <w:r>
        <w:rPr>
          <w:w w:val="105"/>
        </w:rPr>
        <w:t>the</w:t>
      </w:r>
      <w:r>
        <w:rPr>
          <w:spacing w:val="-4"/>
          <w:w w:val="105"/>
        </w:rPr>
        <w:t> </w:t>
      </w:r>
      <w:r>
        <w:rPr>
          <w:w w:val="105"/>
        </w:rPr>
        <w:t>topic</w:t>
      </w:r>
      <w:r>
        <w:rPr>
          <w:spacing w:val="-5"/>
          <w:w w:val="105"/>
        </w:rPr>
        <w:t> </w:t>
      </w:r>
      <w:r>
        <w:rPr>
          <w:w w:val="105"/>
        </w:rPr>
        <w:t>he's</w:t>
      </w:r>
      <w:r>
        <w:rPr>
          <w:spacing w:val="-4"/>
          <w:w w:val="105"/>
        </w:rPr>
        <w:t> </w:t>
      </w:r>
      <w:r>
        <w:rPr>
          <w:w w:val="105"/>
        </w:rPr>
        <w:t>addressing.</w:t>
      </w:r>
      <w:r>
        <w:rPr>
          <w:spacing w:val="-3"/>
          <w:w w:val="105"/>
        </w:rPr>
        <w:t> </w:t>
      </w:r>
      <w:r>
        <w:rPr>
          <w:w w:val="105"/>
        </w:rPr>
        <w:t>For</w:t>
      </w:r>
      <w:r>
        <w:rPr>
          <w:spacing w:val="-8"/>
          <w:w w:val="105"/>
        </w:rPr>
        <w:t> </w:t>
      </w:r>
      <w:r>
        <w:rPr>
          <w:w w:val="105"/>
        </w:rPr>
        <w:t>small</w:t>
      </w:r>
      <w:r>
        <w:rPr>
          <w:spacing w:val="-2"/>
          <w:w w:val="105"/>
        </w:rPr>
        <w:t> </w:t>
      </w:r>
      <w:r>
        <w:rPr>
          <w:w w:val="105"/>
        </w:rPr>
        <w:t>crowds—say, less</w:t>
      </w:r>
      <w:r>
        <w:rPr>
          <w:spacing w:val="-13"/>
          <w:w w:val="105"/>
        </w:rPr>
        <w:t> </w:t>
      </w:r>
      <w:r>
        <w:rPr>
          <w:w w:val="105"/>
        </w:rPr>
        <w:t>than</w:t>
      </w:r>
      <w:r>
        <w:rPr>
          <w:spacing w:val="-18"/>
          <w:w w:val="105"/>
        </w:rPr>
        <w:t> </w:t>
      </w:r>
      <w:r>
        <w:rPr>
          <w:w w:val="105"/>
        </w:rPr>
        <w:t>five</w:t>
      </w:r>
      <w:r>
        <w:rPr>
          <w:spacing w:val="-12"/>
          <w:w w:val="105"/>
        </w:rPr>
        <w:t> </w:t>
      </w:r>
      <w:r>
        <w:rPr>
          <w:w w:val="105"/>
        </w:rPr>
        <w:t>members—determine</w:t>
      </w:r>
      <w:r>
        <w:rPr>
          <w:spacing w:val="-17"/>
          <w:w w:val="105"/>
        </w:rPr>
        <w:t> </w:t>
      </w:r>
      <w:r>
        <w:rPr>
          <w:w w:val="105"/>
        </w:rPr>
        <w:t>levels</w:t>
      </w:r>
      <w:r>
        <w:rPr>
          <w:spacing w:val="-18"/>
          <w:w w:val="105"/>
        </w:rPr>
        <w:t> </w:t>
      </w:r>
      <w:r>
        <w:rPr>
          <w:w w:val="105"/>
        </w:rPr>
        <w:t>and</w:t>
      </w:r>
      <w:r>
        <w:rPr>
          <w:spacing w:val="-12"/>
          <w:w w:val="105"/>
        </w:rPr>
        <w:t> </w:t>
      </w:r>
      <w:r>
        <w:rPr>
          <w:w w:val="105"/>
        </w:rPr>
        <w:t>attitudes</w:t>
      </w:r>
      <w:r>
        <w:rPr>
          <w:spacing w:val="-18"/>
          <w:w w:val="105"/>
        </w:rPr>
        <w:t> </w:t>
      </w:r>
      <w:r>
        <w:rPr>
          <w:w w:val="105"/>
        </w:rPr>
        <w:t>individually.</w:t>
      </w:r>
      <w:r>
        <w:rPr>
          <w:spacing w:val="-17"/>
          <w:w w:val="105"/>
        </w:rPr>
        <w:t> </w:t>
      </w:r>
      <w:r>
        <w:rPr>
          <w:w w:val="105"/>
        </w:rPr>
        <w:t>Break</w:t>
      </w:r>
      <w:r>
        <w:rPr>
          <w:spacing w:val="-12"/>
          <w:w w:val="105"/>
        </w:rPr>
        <w:t> </w:t>
      </w:r>
      <w:r>
        <w:rPr>
          <w:w w:val="105"/>
        </w:rPr>
        <w:t>larger</w:t>
      </w:r>
      <w:r>
        <w:rPr>
          <w:spacing w:val="-13"/>
          <w:w w:val="105"/>
        </w:rPr>
        <w:t> </w:t>
      </w:r>
      <w:r>
        <w:rPr>
          <w:w w:val="105"/>
        </w:rPr>
        <w:t>crowds</w:t>
      </w:r>
      <w:r>
        <w:rPr>
          <w:spacing w:val="-14"/>
          <w:w w:val="105"/>
        </w:rPr>
        <w:t> </w:t>
      </w:r>
      <w:r>
        <w:rPr>
          <w:w w:val="105"/>
        </w:rPr>
        <w:t>into groups;</w:t>
      </w:r>
      <w:r>
        <w:rPr>
          <w:spacing w:val="-13"/>
          <w:w w:val="105"/>
        </w:rPr>
        <w:t> </w:t>
      </w:r>
      <w:r>
        <w:rPr>
          <w:w w:val="105"/>
        </w:rPr>
        <w:t>decide</w:t>
      </w:r>
      <w:r>
        <w:rPr>
          <w:spacing w:val="-11"/>
          <w:w w:val="105"/>
        </w:rPr>
        <w:t> </w:t>
      </w:r>
      <w:r>
        <w:rPr>
          <w:w w:val="105"/>
        </w:rPr>
        <w:t>an</w:t>
      </w:r>
      <w:r>
        <w:rPr>
          <w:spacing w:val="-11"/>
          <w:w w:val="105"/>
        </w:rPr>
        <w:t> </w:t>
      </w:r>
      <w:r>
        <w:rPr>
          <w:w w:val="105"/>
        </w:rPr>
        <w:t>average</w:t>
      </w:r>
      <w:r>
        <w:rPr>
          <w:spacing w:val="-12"/>
          <w:w w:val="105"/>
        </w:rPr>
        <w:t> </w:t>
      </w:r>
      <w:r>
        <w:rPr>
          <w:w w:val="105"/>
        </w:rPr>
        <w:t>level</w:t>
      </w:r>
      <w:r>
        <w:rPr>
          <w:spacing w:val="-11"/>
          <w:w w:val="105"/>
        </w:rPr>
        <w:t> </w:t>
      </w:r>
      <w:r>
        <w:rPr>
          <w:w w:val="105"/>
        </w:rPr>
        <w:t>and</w:t>
      </w:r>
      <w:r>
        <w:rPr>
          <w:spacing w:val="-11"/>
          <w:w w:val="105"/>
        </w:rPr>
        <w:t> </w:t>
      </w:r>
      <w:r>
        <w:rPr>
          <w:w w:val="105"/>
        </w:rPr>
        <w:t>attitude</w:t>
      </w:r>
      <w:r>
        <w:rPr>
          <w:spacing w:val="-12"/>
          <w:w w:val="105"/>
        </w:rPr>
        <w:t> </w:t>
      </w:r>
      <w:r>
        <w:rPr>
          <w:w w:val="105"/>
        </w:rPr>
        <w:t>for</w:t>
      </w:r>
      <w:r>
        <w:rPr>
          <w:spacing w:val="-11"/>
          <w:w w:val="105"/>
        </w:rPr>
        <w:t> </w:t>
      </w:r>
      <w:r>
        <w:rPr>
          <w:w w:val="105"/>
        </w:rPr>
        <w:t>each</w:t>
      </w:r>
      <w:r>
        <w:rPr>
          <w:spacing w:val="-11"/>
          <w:w w:val="105"/>
        </w:rPr>
        <w:t> </w:t>
      </w:r>
      <w:r>
        <w:rPr>
          <w:w w:val="105"/>
        </w:rPr>
        <w:t>group.</w:t>
      </w:r>
      <w:r>
        <w:rPr>
          <w:spacing w:val="-12"/>
          <w:w w:val="105"/>
        </w:rPr>
        <w:t> </w:t>
      </w:r>
      <w:r>
        <w:rPr>
          <w:w w:val="105"/>
        </w:rPr>
        <w:t>Use</w:t>
      </w:r>
      <w:r>
        <w:rPr>
          <w:spacing w:val="-11"/>
          <w:w w:val="105"/>
        </w:rPr>
        <w:t> </w:t>
      </w:r>
      <w:r>
        <w:rPr>
          <w:w w:val="105"/>
        </w:rPr>
        <w:t>Table</w:t>
      </w:r>
      <w:r>
        <w:rPr>
          <w:spacing w:val="-11"/>
          <w:w w:val="105"/>
        </w:rPr>
        <w:t> </w:t>
      </w:r>
      <w:r>
        <w:rPr>
          <w:w w:val="105"/>
        </w:rPr>
        <w:t>59</w:t>
      </w:r>
      <w:r>
        <w:rPr>
          <w:spacing w:val="-12"/>
          <w:w w:val="105"/>
        </w:rPr>
        <w:t> </w:t>
      </w:r>
      <w:r>
        <w:rPr>
          <w:w w:val="105"/>
        </w:rPr>
        <w:t>in</w:t>
      </w:r>
      <w:r>
        <w:rPr>
          <w:spacing w:val="-11"/>
          <w:w w:val="105"/>
        </w:rPr>
        <w:t> </w:t>
      </w:r>
      <w:r>
        <w:rPr>
          <w:w w:val="105"/>
        </w:rPr>
        <w:t>Chapter</w:t>
      </w:r>
      <w:r>
        <w:rPr>
          <w:spacing w:val="-12"/>
          <w:w w:val="105"/>
        </w:rPr>
        <w:t> </w:t>
      </w:r>
      <w:r>
        <w:rPr>
          <w:w w:val="105"/>
        </w:rPr>
        <w:t>11</w:t>
      </w:r>
      <w:r>
        <w:rPr>
          <w:spacing w:val="-11"/>
          <w:w w:val="105"/>
        </w:rPr>
        <w:t> </w:t>
      </w:r>
      <w:r>
        <w:rPr>
          <w:w w:val="105"/>
        </w:rPr>
        <w:t>of</w:t>
      </w:r>
      <w:r>
        <w:rPr>
          <w:spacing w:val="-11"/>
          <w:w w:val="105"/>
        </w:rPr>
        <w:t> </w:t>
      </w:r>
      <w:r>
        <w:rPr>
          <w:w w:val="105"/>
        </w:rPr>
        <w:t>the </w:t>
      </w:r>
      <w:r>
        <w:rPr>
          <w:i/>
          <w:w w:val="105"/>
        </w:rPr>
        <w:t>DMG </w:t>
      </w:r>
      <w:r>
        <w:rPr>
          <w:w w:val="105"/>
        </w:rPr>
        <w:t>to access attitudes about the topic; the crowd may be Friendly, Indifferent, Cautious, Threatened, or</w:t>
      </w:r>
      <w:r>
        <w:rPr>
          <w:spacing w:val="-5"/>
          <w:w w:val="105"/>
        </w:rPr>
        <w:t> </w:t>
      </w:r>
      <w:r>
        <w:rPr>
          <w:w w:val="105"/>
        </w:rPr>
        <w:t>Hostile.</w:t>
      </w:r>
    </w:p>
    <w:p>
      <w:pPr>
        <w:pStyle w:val="BodyText"/>
        <w:spacing w:line="244" w:lineRule="auto"/>
        <w:ind w:right="218" w:firstLine="338"/>
        <w:jc w:val="both"/>
      </w:pPr>
      <w:r>
        <w:rPr>
          <w:w w:val="105"/>
        </w:rPr>
        <w:t>Before any rolls are made, or the orator begins speaking, the player tells the DM if the orator</w:t>
      </w:r>
      <w:r>
        <w:rPr>
          <w:spacing w:val="-8"/>
          <w:w w:val="105"/>
        </w:rPr>
        <w:t> </w:t>
      </w:r>
      <w:r>
        <w:rPr>
          <w:w w:val="105"/>
        </w:rPr>
        <w:t>will</w:t>
      </w:r>
      <w:r>
        <w:rPr>
          <w:spacing w:val="-7"/>
          <w:w w:val="105"/>
        </w:rPr>
        <w:t> </w:t>
      </w:r>
      <w:r>
        <w:rPr>
          <w:w w:val="105"/>
        </w:rPr>
        <w:t>be</w:t>
      </w:r>
      <w:r>
        <w:rPr>
          <w:spacing w:val="-11"/>
          <w:w w:val="105"/>
        </w:rPr>
        <w:t> </w:t>
      </w:r>
      <w:r>
        <w:rPr>
          <w:w w:val="105"/>
        </w:rPr>
        <w:t>attempting</w:t>
      </w:r>
      <w:r>
        <w:rPr>
          <w:spacing w:val="-11"/>
          <w:w w:val="105"/>
        </w:rPr>
        <w:t> </w:t>
      </w:r>
      <w:r>
        <w:rPr>
          <w:w w:val="105"/>
        </w:rPr>
        <w:t>to</w:t>
      </w:r>
      <w:r>
        <w:rPr>
          <w:spacing w:val="-4"/>
          <w:w w:val="105"/>
        </w:rPr>
        <w:t> </w:t>
      </w:r>
      <w:r>
        <w:rPr>
          <w:w w:val="105"/>
        </w:rPr>
        <w:t>adjust</w:t>
      </w:r>
      <w:r>
        <w:rPr>
          <w:spacing w:val="-6"/>
          <w:w w:val="105"/>
        </w:rPr>
        <w:t> </w:t>
      </w:r>
      <w:r>
        <w:rPr>
          <w:w w:val="105"/>
        </w:rPr>
        <w:t>the</w:t>
      </w:r>
      <w:r>
        <w:rPr>
          <w:spacing w:val="-11"/>
          <w:w w:val="105"/>
        </w:rPr>
        <w:t> </w:t>
      </w:r>
      <w:r>
        <w:rPr>
          <w:w w:val="105"/>
        </w:rPr>
        <w:t>crowd's</w:t>
      </w:r>
      <w:r>
        <w:rPr>
          <w:spacing w:val="-6"/>
          <w:w w:val="105"/>
        </w:rPr>
        <w:t> </w:t>
      </w:r>
      <w:r>
        <w:rPr>
          <w:w w:val="105"/>
        </w:rPr>
        <w:t>opinion</w:t>
      </w:r>
      <w:r>
        <w:rPr>
          <w:spacing w:val="-7"/>
          <w:w w:val="105"/>
        </w:rPr>
        <w:t> </w:t>
      </w:r>
      <w:r>
        <w:rPr>
          <w:w w:val="105"/>
        </w:rPr>
        <w:t>one</w:t>
      </w:r>
      <w:r>
        <w:rPr>
          <w:spacing w:val="-6"/>
          <w:w w:val="105"/>
        </w:rPr>
        <w:t> </w:t>
      </w:r>
      <w:r>
        <w:rPr>
          <w:w w:val="105"/>
        </w:rPr>
        <w:t>level</w:t>
      </w:r>
      <w:r>
        <w:rPr>
          <w:spacing w:val="-12"/>
          <w:w w:val="105"/>
        </w:rPr>
        <w:t> </w:t>
      </w:r>
      <w:r>
        <w:rPr>
          <w:w w:val="105"/>
        </w:rPr>
        <w:t>up</w:t>
      </w:r>
      <w:r>
        <w:rPr>
          <w:spacing w:val="-4"/>
          <w:w w:val="105"/>
        </w:rPr>
        <w:t> </w:t>
      </w:r>
      <w:r>
        <w:rPr>
          <w:w w:val="105"/>
        </w:rPr>
        <w:t>or</w:t>
      </w:r>
      <w:r>
        <w:rPr>
          <w:spacing w:val="-11"/>
          <w:w w:val="105"/>
        </w:rPr>
        <w:t> </w:t>
      </w:r>
      <w:r>
        <w:rPr>
          <w:w w:val="105"/>
        </w:rPr>
        <w:t>down</w:t>
      </w:r>
      <w:r>
        <w:rPr>
          <w:spacing w:val="-6"/>
          <w:w w:val="105"/>
        </w:rPr>
        <w:t> </w:t>
      </w:r>
      <w:r>
        <w:rPr>
          <w:w w:val="105"/>
        </w:rPr>
        <w:t>on</w:t>
      </w:r>
      <w:r>
        <w:rPr>
          <w:spacing w:val="-7"/>
          <w:w w:val="105"/>
        </w:rPr>
        <w:t> </w:t>
      </w:r>
      <w:r>
        <w:rPr>
          <w:w w:val="105"/>
        </w:rPr>
        <w:t>Table</w:t>
      </w:r>
      <w:r>
        <w:rPr>
          <w:spacing w:val="-6"/>
          <w:w w:val="105"/>
        </w:rPr>
        <w:t> </w:t>
      </w:r>
      <w:r>
        <w:rPr>
          <w:w w:val="105"/>
        </w:rPr>
        <w:t>59.</w:t>
      </w:r>
      <w:r>
        <w:rPr>
          <w:spacing w:val="-7"/>
          <w:w w:val="105"/>
        </w:rPr>
        <w:t> </w:t>
      </w:r>
      <w:r>
        <w:rPr>
          <w:w w:val="105"/>
        </w:rPr>
        <w:t>The orator</w:t>
      </w:r>
      <w:r>
        <w:rPr>
          <w:spacing w:val="-7"/>
          <w:w w:val="105"/>
        </w:rPr>
        <w:t> </w:t>
      </w:r>
      <w:r>
        <w:rPr>
          <w:w w:val="105"/>
        </w:rPr>
        <w:t>then</w:t>
      </w:r>
      <w:r>
        <w:rPr>
          <w:spacing w:val="-7"/>
          <w:w w:val="105"/>
        </w:rPr>
        <w:t> </w:t>
      </w:r>
      <w:r>
        <w:rPr>
          <w:w w:val="105"/>
        </w:rPr>
        <w:t>speaks</w:t>
      </w:r>
      <w:r>
        <w:rPr>
          <w:spacing w:val="-7"/>
          <w:w w:val="105"/>
        </w:rPr>
        <w:t> </w:t>
      </w:r>
      <w:r>
        <w:rPr>
          <w:w w:val="105"/>
        </w:rPr>
        <w:t>to</w:t>
      </w:r>
      <w:r>
        <w:rPr>
          <w:spacing w:val="-6"/>
          <w:w w:val="105"/>
        </w:rPr>
        <w:t> </w:t>
      </w:r>
      <w:r>
        <w:rPr>
          <w:w w:val="105"/>
        </w:rPr>
        <w:t>the</w:t>
      </w:r>
      <w:r>
        <w:rPr>
          <w:spacing w:val="-7"/>
          <w:w w:val="105"/>
        </w:rPr>
        <w:t> </w:t>
      </w:r>
      <w:r>
        <w:rPr>
          <w:w w:val="105"/>
        </w:rPr>
        <w:t>crowd;</w:t>
      </w:r>
      <w:r>
        <w:rPr>
          <w:spacing w:val="-7"/>
          <w:w w:val="105"/>
        </w:rPr>
        <w:t> </w:t>
      </w:r>
      <w:r>
        <w:rPr>
          <w:w w:val="105"/>
        </w:rPr>
        <w:t>he</w:t>
      </w:r>
      <w:r>
        <w:rPr>
          <w:spacing w:val="-6"/>
          <w:w w:val="105"/>
        </w:rPr>
        <w:t> </w:t>
      </w:r>
      <w:r>
        <w:rPr>
          <w:w w:val="105"/>
        </w:rPr>
        <w:t>must</w:t>
      </w:r>
      <w:r>
        <w:rPr>
          <w:spacing w:val="-7"/>
          <w:w w:val="105"/>
        </w:rPr>
        <w:t> </w:t>
      </w:r>
      <w:r>
        <w:rPr>
          <w:w w:val="105"/>
        </w:rPr>
        <w:t>speak</w:t>
      </w:r>
      <w:r>
        <w:rPr>
          <w:spacing w:val="-7"/>
          <w:w w:val="105"/>
        </w:rPr>
        <w:t> </w:t>
      </w:r>
      <w:r>
        <w:rPr>
          <w:w w:val="105"/>
        </w:rPr>
        <w:t>uninterrupted</w:t>
      </w:r>
      <w:r>
        <w:rPr>
          <w:spacing w:val="-7"/>
          <w:w w:val="105"/>
        </w:rPr>
        <w:t> </w:t>
      </w:r>
      <w:r>
        <w:rPr>
          <w:w w:val="105"/>
        </w:rPr>
        <w:t>for</w:t>
      </w:r>
      <w:r>
        <w:rPr>
          <w:spacing w:val="-6"/>
          <w:w w:val="105"/>
        </w:rPr>
        <w:t> </w:t>
      </w:r>
      <w:r>
        <w:rPr>
          <w:w w:val="105"/>
        </w:rPr>
        <w:t>at</w:t>
      </w:r>
      <w:r>
        <w:rPr>
          <w:spacing w:val="-7"/>
          <w:w w:val="105"/>
        </w:rPr>
        <w:t> </w:t>
      </w:r>
      <w:r>
        <w:rPr>
          <w:w w:val="105"/>
        </w:rPr>
        <w:t>least</w:t>
      </w:r>
      <w:r>
        <w:rPr>
          <w:spacing w:val="-7"/>
          <w:w w:val="105"/>
        </w:rPr>
        <w:t> </w:t>
      </w:r>
      <w:r>
        <w:rPr>
          <w:w w:val="105"/>
        </w:rPr>
        <w:t>10</w:t>
      </w:r>
      <w:r>
        <w:rPr>
          <w:spacing w:val="-6"/>
          <w:w w:val="105"/>
        </w:rPr>
        <w:t> </w:t>
      </w:r>
      <w:r>
        <w:rPr>
          <w:w w:val="105"/>
        </w:rPr>
        <w:t>rounds.</w:t>
      </w:r>
    </w:p>
    <w:p>
      <w:pPr>
        <w:pStyle w:val="BodyText"/>
        <w:spacing w:line="244" w:lineRule="auto"/>
        <w:ind w:right="219" w:firstLine="338"/>
        <w:jc w:val="both"/>
      </w:pPr>
      <w:r>
        <w:rPr>
          <w:w w:val="105"/>
        </w:rPr>
        <w:t>When the orator finishes speaking, roll the Oratory proficiency check. If the check succeeds, make an Intelligence check for each individual in a small crowd, or for each small group in a large crowd. Modify these rolls by a –1 penalty for each 1 by which the orator made the Oratory check. For instance, if the Orator needed a 10 to succeed and rolled a 5, each Intelligence check takes a –5 penalty.</w:t>
      </w:r>
    </w:p>
    <w:p>
      <w:pPr>
        <w:pStyle w:val="BodyText"/>
        <w:spacing w:line="247" w:lineRule="auto" w:before="3"/>
        <w:ind w:right="217" w:firstLine="338"/>
        <w:jc w:val="both"/>
      </w:pPr>
      <w:r>
        <w:rPr>
          <w:w w:val="105"/>
        </w:rPr>
        <w:t>Individuals or small groups who fail their throws have their opinions about the topic adjusted one level on Table 59 in the </w:t>
      </w:r>
      <w:r>
        <w:rPr>
          <w:i/>
          <w:w w:val="105"/>
        </w:rPr>
        <w:t>DMG</w:t>
      </w:r>
      <w:r>
        <w:rPr>
          <w:w w:val="105"/>
        </w:rPr>
        <w:t>. An Indifferent opinion may become Friendly or Cautious,</w:t>
      </w:r>
      <w:r>
        <w:rPr>
          <w:spacing w:val="-6"/>
          <w:w w:val="105"/>
        </w:rPr>
        <w:t> </w:t>
      </w:r>
      <w:r>
        <w:rPr>
          <w:w w:val="105"/>
        </w:rPr>
        <w:t>a</w:t>
      </w:r>
      <w:r>
        <w:rPr>
          <w:spacing w:val="-4"/>
          <w:w w:val="105"/>
        </w:rPr>
        <w:t> </w:t>
      </w:r>
      <w:r>
        <w:rPr>
          <w:w w:val="105"/>
        </w:rPr>
        <w:t>Cautious</w:t>
      </w:r>
      <w:r>
        <w:rPr>
          <w:spacing w:val="-3"/>
          <w:w w:val="105"/>
        </w:rPr>
        <w:t> </w:t>
      </w:r>
      <w:r>
        <w:rPr>
          <w:w w:val="105"/>
        </w:rPr>
        <w:t>opinion</w:t>
      </w:r>
      <w:r>
        <w:rPr>
          <w:spacing w:val="-6"/>
          <w:w w:val="105"/>
        </w:rPr>
        <w:t> </w:t>
      </w:r>
      <w:r>
        <w:rPr>
          <w:w w:val="105"/>
        </w:rPr>
        <w:t>may</w:t>
      </w:r>
      <w:r>
        <w:rPr>
          <w:spacing w:val="-5"/>
          <w:w w:val="105"/>
        </w:rPr>
        <w:t> </w:t>
      </w:r>
      <w:r>
        <w:rPr>
          <w:w w:val="105"/>
        </w:rPr>
        <w:t>become</w:t>
      </w:r>
      <w:r>
        <w:rPr>
          <w:spacing w:val="-2"/>
          <w:w w:val="105"/>
        </w:rPr>
        <w:t> </w:t>
      </w:r>
      <w:r>
        <w:rPr>
          <w:w w:val="105"/>
        </w:rPr>
        <w:t>Indifferent</w:t>
      </w:r>
      <w:r>
        <w:rPr>
          <w:spacing w:val="-4"/>
          <w:w w:val="105"/>
        </w:rPr>
        <w:t> </w:t>
      </w:r>
      <w:r>
        <w:rPr>
          <w:w w:val="105"/>
        </w:rPr>
        <w:t>or</w:t>
      </w:r>
      <w:r>
        <w:rPr>
          <w:spacing w:val="-5"/>
          <w:w w:val="105"/>
        </w:rPr>
        <w:t> </w:t>
      </w:r>
      <w:r>
        <w:rPr>
          <w:w w:val="105"/>
        </w:rPr>
        <w:t>Threatening.</w:t>
      </w:r>
      <w:r>
        <w:rPr>
          <w:spacing w:val="-5"/>
          <w:w w:val="105"/>
        </w:rPr>
        <w:t> </w:t>
      </w:r>
      <w:r>
        <w:rPr>
          <w:w w:val="105"/>
        </w:rPr>
        <w:t>However,</w:t>
      </w:r>
      <w:r>
        <w:rPr>
          <w:spacing w:val="-3"/>
          <w:w w:val="105"/>
        </w:rPr>
        <w:t> </w:t>
      </w:r>
      <w:r>
        <w:rPr>
          <w:w w:val="105"/>
        </w:rPr>
        <w:t>all</w:t>
      </w:r>
      <w:r>
        <w:rPr>
          <w:spacing w:val="-5"/>
          <w:w w:val="105"/>
        </w:rPr>
        <w:t> </w:t>
      </w:r>
      <w:r>
        <w:rPr>
          <w:w w:val="105"/>
        </w:rPr>
        <w:t>audience members</w:t>
      </w:r>
      <w:r>
        <w:rPr>
          <w:spacing w:val="-14"/>
          <w:w w:val="105"/>
        </w:rPr>
        <w:t> </w:t>
      </w:r>
      <w:r>
        <w:rPr>
          <w:w w:val="105"/>
        </w:rPr>
        <w:t>who</w:t>
      </w:r>
      <w:r>
        <w:rPr>
          <w:spacing w:val="-13"/>
          <w:w w:val="105"/>
        </w:rPr>
        <w:t> </w:t>
      </w:r>
      <w:r>
        <w:rPr>
          <w:w w:val="105"/>
        </w:rPr>
        <w:t>fail</w:t>
      </w:r>
      <w:r>
        <w:rPr>
          <w:spacing w:val="-9"/>
          <w:w w:val="105"/>
        </w:rPr>
        <w:t> </w:t>
      </w:r>
      <w:r>
        <w:rPr>
          <w:w w:val="105"/>
        </w:rPr>
        <w:t>their</w:t>
      </w:r>
      <w:r>
        <w:rPr>
          <w:spacing w:val="-13"/>
          <w:w w:val="105"/>
        </w:rPr>
        <w:t> </w:t>
      </w:r>
      <w:r>
        <w:rPr>
          <w:w w:val="105"/>
        </w:rPr>
        <w:t>rolls</w:t>
      </w:r>
      <w:r>
        <w:rPr>
          <w:spacing w:val="-14"/>
          <w:w w:val="105"/>
        </w:rPr>
        <w:t> </w:t>
      </w:r>
      <w:r>
        <w:rPr>
          <w:w w:val="105"/>
        </w:rPr>
        <w:t>have</w:t>
      </w:r>
      <w:r>
        <w:rPr>
          <w:spacing w:val="-13"/>
          <w:w w:val="105"/>
        </w:rPr>
        <w:t> </w:t>
      </w:r>
      <w:r>
        <w:rPr>
          <w:w w:val="105"/>
        </w:rPr>
        <w:t>their</w:t>
      </w:r>
      <w:r>
        <w:rPr>
          <w:spacing w:val="-13"/>
          <w:w w:val="105"/>
        </w:rPr>
        <w:t> </w:t>
      </w:r>
      <w:r>
        <w:rPr>
          <w:w w:val="105"/>
        </w:rPr>
        <w:t>opinions</w:t>
      </w:r>
      <w:r>
        <w:rPr>
          <w:spacing w:val="-14"/>
          <w:w w:val="105"/>
        </w:rPr>
        <w:t> </w:t>
      </w:r>
      <w:r>
        <w:rPr>
          <w:w w:val="105"/>
        </w:rPr>
        <w:t>adjusted</w:t>
      </w:r>
      <w:r>
        <w:rPr>
          <w:spacing w:val="-13"/>
          <w:w w:val="105"/>
        </w:rPr>
        <w:t> </w:t>
      </w:r>
      <w:r>
        <w:rPr>
          <w:w w:val="105"/>
        </w:rPr>
        <w:t>the</w:t>
      </w:r>
      <w:r>
        <w:rPr>
          <w:spacing w:val="-13"/>
          <w:w w:val="105"/>
        </w:rPr>
        <w:t> </w:t>
      </w:r>
      <w:r>
        <w:rPr>
          <w:w w:val="105"/>
        </w:rPr>
        <w:t>same</w:t>
      </w:r>
      <w:r>
        <w:rPr>
          <w:spacing w:val="-14"/>
          <w:w w:val="105"/>
        </w:rPr>
        <w:t> </w:t>
      </w:r>
      <w:r>
        <w:rPr>
          <w:w w:val="105"/>
        </w:rPr>
        <w:t>way.</w:t>
      </w:r>
      <w:r>
        <w:rPr>
          <w:spacing w:val="-13"/>
          <w:w w:val="105"/>
        </w:rPr>
        <w:t> </w:t>
      </w:r>
      <w:r>
        <w:rPr>
          <w:w w:val="105"/>
        </w:rPr>
        <w:t>The</w:t>
      </w:r>
      <w:r>
        <w:rPr>
          <w:spacing w:val="-9"/>
          <w:w w:val="105"/>
        </w:rPr>
        <w:t> </w:t>
      </w:r>
      <w:r>
        <w:rPr>
          <w:w w:val="105"/>
        </w:rPr>
        <w:t>opinions</w:t>
      </w:r>
      <w:r>
        <w:rPr>
          <w:spacing w:val="-14"/>
          <w:w w:val="105"/>
        </w:rPr>
        <w:t> </w:t>
      </w:r>
      <w:r>
        <w:rPr>
          <w:w w:val="105"/>
        </w:rPr>
        <w:t>of</w:t>
      </w:r>
      <w:r>
        <w:rPr>
          <w:spacing w:val="-13"/>
          <w:w w:val="105"/>
        </w:rPr>
        <w:t> </w:t>
      </w:r>
      <w:r>
        <w:rPr>
          <w:w w:val="105"/>
        </w:rPr>
        <w:t>those who</w:t>
      </w:r>
      <w:r>
        <w:rPr>
          <w:spacing w:val="-6"/>
          <w:w w:val="105"/>
        </w:rPr>
        <w:t> </w:t>
      </w:r>
      <w:r>
        <w:rPr>
          <w:w w:val="105"/>
        </w:rPr>
        <w:t>succeed</w:t>
      </w:r>
      <w:r>
        <w:rPr>
          <w:spacing w:val="-2"/>
          <w:w w:val="105"/>
        </w:rPr>
        <w:t> </w:t>
      </w:r>
      <w:r>
        <w:rPr>
          <w:w w:val="105"/>
        </w:rPr>
        <w:t>in</w:t>
      </w:r>
      <w:r>
        <w:rPr>
          <w:spacing w:val="-6"/>
          <w:w w:val="105"/>
        </w:rPr>
        <w:t> </w:t>
      </w:r>
      <w:r>
        <w:rPr>
          <w:w w:val="105"/>
        </w:rPr>
        <w:t>their</w:t>
      </w:r>
      <w:r>
        <w:rPr>
          <w:spacing w:val="-5"/>
          <w:w w:val="105"/>
        </w:rPr>
        <w:t> </w:t>
      </w:r>
      <w:r>
        <w:rPr>
          <w:w w:val="105"/>
        </w:rPr>
        <w:t>rolls</w:t>
      </w:r>
      <w:r>
        <w:rPr>
          <w:spacing w:val="-4"/>
          <w:w w:val="105"/>
        </w:rPr>
        <w:t> </w:t>
      </w:r>
      <w:r>
        <w:rPr>
          <w:w w:val="105"/>
        </w:rPr>
        <w:t>remain</w:t>
      </w:r>
      <w:r>
        <w:rPr>
          <w:spacing w:val="-4"/>
          <w:w w:val="105"/>
        </w:rPr>
        <w:t> </w:t>
      </w:r>
      <w:r>
        <w:rPr>
          <w:w w:val="105"/>
        </w:rPr>
        <w:t>unchanged</w:t>
      </w:r>
      <w:r>
        <w:rPr>
          <w:spacing w:val="-6"/>
          <w:w w:val="105"/>
        </w:rPr>
        <w:t> </w:t>
      </w:r>
      <w:r>
        <w:rPr>
          <w:w w:val="105"/>
        </w:rPr>
        <w:t>by</w:t>
      </w:r>
      <w:r>
        <w:rPr>
          <w:spacing w:val="-4"/>
          <w:w w:val="105"/>
        </w:rPr>
        <w:t> </w:t>
      </w:r>
      <w:r>
        <w:rPr>
          <w:w w:val="105"/>
        </w:rPr>
        <w:t>the</w:t>
      </w:r>
      <w:r>
        <w:rPr>
          <w:spacing w:val="-6"/>
          <w:w w:val="105"/>
        </w:rPr>
        <w:t> </w:t>
      </w:r>
      <w:r>
        <w:rPr>
          <w:w w:val="105"/>
        </w:rPr>
        <w:t>character's</w:t>
      </w:r>
      <w:r>
        <w:rPr>
          <w:spacing w:val="-1"/>
          <w:w w:val="105"/>
        </w:rPr>
        <w:t> </w:t>
      </w:r>
      <w:r>
        <w:rPr>
          <w:w w:val="105"/>
        </w:rPr>
        <w:t>Oratory;</w:t>
      </w:r>
      <w:r>
        <w:rPr>
          <w:spacing w:val="-8"/>
          <w:w w:val="105"/>
        </w:rPr>
        <w:t> </w:t>
      </w:r>
      <w:r>
        <w:rPr>
          <w:w w:val="105"/>
        </w:rPr>
        <w:t>however,</w:t>
      </w:r>
      <w:r>
        <w:rPr>
          <w:spacing w:val="-2"/>
          <w:w w:val="105"/>
        </w:rPr>
        <w:t> </w:t>
      </w:r>
      <w:r>
        <w:rPr>
          <w:w w:val="105"/>
        </w:rPr>
        <w:t>practically speaking,</w:t>
      </w:r>
      <w:r>
        <w:rPr>
          <w:spacing w:val="-5"/>
          <w:w w:val="105"/>
        </w:rPr>
        <w:t> </w:t>
      </w:r>
      <w:r>
        <w:rPr>
          <w:w w:val="105"/>
        </w:rPr>
        <w:t>peer</w:t>
      </w:r>
      <w:r>
        <w:rPr>
          <w:spacing w:val="-3"/>
          <w:w w:val="105"/>
        </w:rPr>
        <w:t> </w:t>
      </w:r>
      <w:r>
        <w:rPr>
          <w:w w:val="105"/>
        </w:rPr>
        <w:t>pressure</w:t>
      </w:r>
      <w:r>
        <w:rPr>
          <w:spacing w:val="-3"/>
          <w:w w:val="105"/>
        </w:rPr>
        <w:t> </w:t>
      </w:r>
      <w:r>
        <w:rPr>
          <w:w w:val="105"/>
        </w:rPr>
        <w:t>can</w:t>
      </w:r>
      <w:r>
        <w:rPr>
          <w:spacing w:val="-5"/>
          <w:w w:val="105"/>
        </w:rPr>
        <w:t> </w:t>
      </w:r>
      <w:r>
        <w:rPr>
          <w:w w:val="105"/>
        </w:rPr>
        <w:t>produce</w:t>
      </w:r>
      <w:r>
        <w:rPr>
          <w:spacing w:val="-2"/>
          <w:w w:val="105"/>
        </w:rPr>
        <w:t> </w:t>
      </w:r>
      <w:r>
        <w:rPr>
          <w:w w:val="105"/>
        </w:rPr>
        <w:t>the</w:t>
      </w:r>
      <w:r>
        <w:rPr>
          <w:spacing w:val="-3"/>
          <w:w w:val="105"/>
        </w:rPr>
        <w:t> </w:t>
      </w:r>
      <w:r>
        <w:rPr>
          <w:w w:val="105"/>
        </w:rPr>
        <w:t>same</w:t>
      </w:r>
      <w:r>
        <w:rPr>
          <w:spacing w:val="-4"/>
          <w:w w:val="105"/>
        </w:rPr>
        <w:t> </w:t>
      </w:r>
      <w:r>
        <w:rPr>
          <w:w w:val="105"/>
        </w:rPr>
        <w:t>results.</w:t>
      </w:r>
      <w:r>
        <w:rPr>
          <w:spacing w:val="-5"/>
          <w:w w:val="105"/>
        </w:rPr>
        <w:t> </w:t>
      </w:r>
      <w:r>
        <w:rPr>
          <w:w w:val="105"/>
        </w:rPr>
        <w:t>The</w:t>
      </w:r>
      <w:r>
        <w:rPr>
          <w:spacing w:val="-3"/>
          <w:w w:val="105"/>
        </w:rPr>
        <w:t> </w:t>
      </w:r>
      <w:r>
        <w:rPr>
          <w:w w:val="105"/>
        </w:rPr>
        <w:t>DM</w:t>
      </w:r>
      <w:r>
        <w:rPr>
          <w:spacing w:val="-7"/>
          <w:w w:val="105"/>
        </w:rPr>
        <w:t> </w:t>
      </w:r>
      <w:r>
        <w:rPr>
          <w:w w:val="105"/>
        </w:rPr>
        <w:t>may</w:t>
      </w:r>
      <w:r>
        <w:rPr>
          <w:spacing w:val="-4"/>
          <w:w w:val="105"/>
        </w:rPr>
        <w:t> </w:t>
      </w:r>
      <w:r>
        <w:rPr>
          <w:w w:val="105"/>
        </w:rPr>
        <w:t>override</w:t>
      </w:r>
      <w:r>
        <w:rPr>
          <w:spacing w:val="-2"/>
          <w:w w:val="105"/>
        </w:rPr>
        <w:t> </w:t>
      </w:r>
      <w:r>
        <w:rPr>
          <w:w w:val="105"/>
        </w:rPr>
        <w:t>any</w:t>
      </w:r>
      <w:r>
        <w:rPr>
          <w:spacing w:val="-4"/>
          <w:w w:val="105"/>
        </w:rPr>
        <w:t> </w:t>
      </w:r>
      <w:r>
        <w:rPr>
          <w:w w:val="105"/>
        </w:rPr>
        <w:t>die</w:t>
      </w:r>
      <w:r>
        <w:rPr>
          <w:spacing w:val="-3"/>
          <w:w w:val="105"/>
        </w:rPr>
        <w:t> </w:t>
      </w:r>
      <w:r>
        <w:rPr>
          <w:w w:val="105"/>
        </w:rPr>
        <w:t>roll</w:t>
      </w:r>
      <w:r>
        <w:rPr>
          <w:spacing w:val="-4"/>
          <w:w w:val="105"/>
        </w:rPr>
        <w:t> </w:t>
      </w:r>
      <w:r>
        <w:rPr>
          <w:w w:val="105"/>
        </w:rPr>
        <w:t>that produces inappropriate results; for example, an NPC in the crowd who has a long-standing feud</w:t>
      </w:r>
      <w:r>
        <w:rPr>
          <w:spacing w:val="-6"/>
          <w:w w:val="105"/>
        </w:rPr>
        <w:t> </w:t>
      </w:r>
      <w:r>
        <w:rPr>
          <w:w w:val="105"/>
        </w:rPr>
        <w:t>with</w:t>
      </w:r>
      <w:r>
        <w:rPr>
          <w:spacing w:val="-5"/>
          <w:w w:val="105"/>
        </w:rPr>
        <w:t> </w:t>
      </w:r>
      <w:r>
        <w:rPr>
          <w:w w:val="105"/>
        </w:rPr>
        <w:t>the</w:t>
      </w:r>
      <w:r>
        <w:rPr>
          <w:spacing w:val="-5"/>
          <w:w w:val="105"/>
        </w:rPr>
        <w:t> </w:t>
      </w:r>
      <w:r>
        <w:rPr>
          <w:w w:val="105"/>
        </w:rPr>
        <w:t>orator</w:t>
      </w:r>
      <w:r>
        <w:rPr>
          <w:spacing w:val="-6"/>
          <w:w w:val="105"/>
        </w:rPr>
        <w:t> </w:t>
      </w:r>
      <w:r>
        <w:rPr>
          <w:w w:val="105"/>
        </w:rPr>
        <w:t>may</w:t>
      </w:r>
      <w:r>
        <w:rPr>
          <w:spacing w:val="-5"/>
          <w:w w:val="105"/>
        </w:rPr>
        <w:t> </w:t>
      </w:r>
      <w:r>
        <w:rPr>
          <w:w w:val="105"/>
        </w:rPr>
        <w:t>be</w:t>
      </w:r>
      <w:r>
        <w:rPr>
          <w:spacing w:val="-5"/>
          <w:w w:val="105"/>
        </w:rPr>
        <w:t> </w:t>
      </w:r>
      <w:r>
        <w:rPr>
          <w:w w:val="105"/>
        </w:rPr>
        <w:t>unswayed,</w:t>
      </w:r>
      <w:r>
        <w:rPr>
          <w:spacing w:val="-5"/>
          <w:w w:val="105"/>
        </w:rPr>
        <w:t> </w:t>
      </w:r>
      <w:r>
        <w:rPr>
          <w:w w:val="105"/>
        </w:rPr>
        <w:t>regardless</w:t>
      </w:r>
      <w:r>
        <w:rPr>
          <w:spacing w:val="-6"/>
          <w:w w:val="105"/>
        </w:rPr>
        <w:t> </w:t>
      </w:r>
      <w:r>
        <w:rPr>
          <w:w w:val="105"/>
        </w:rPr>
        <w:t>of</w:t>
      </w:r>
      <w:r>
        <w:rPr>
          <w:spacing w:val="-5"/>
          <w:w w:val="105"/>
        </w:rPr>
        <w:t> </w:t>
      </w:r>
      <w:r>
        <w:rPr>
          <w:w w:val="105"/>
        </w:rPr>
        <w:t>the</w:t>
      </w:r>
      <w:r>
        <w:rPr>
          <w:spacing w:val="-5"/>
          <w:w w:val="105"/>
        </w:rPr>
        <w:t> </w:t>
      </w:r>
      <w:r>
        <w:rPr>
          <w:w w:val="105"/>
        </w:rPr>
        <w:t>orator's</w:t>
      </w:r>
      <w:r>
        <w:rPr>
          <w:spacing w:val="-6"/>
          <w:w w:val="105"/>
        </w:rPr>
        <w:t> </w:t>
      </w:r>
      <w:r>
        <w:rPr>
          <w:w w:val="105"/>
        </w:rPr>
        <w:t>eloquence.</w:t>
      </w:r>
    </w:p>
    <w:p>
      <w:pPr>
        <w:pStyle w:val="BodyText"/>
        <w:spacing w:line="244" w:lineRule="auto"/>
        <w:ind w:right="217" w:firstLine="338"/>
        <w:jc w:val="both"/>
      </w:pPr>
      <w:r>
        <w:rPr>
          <w:w w:val="105"/>
        </w:rPr>
        <w:t>A</w:t>
      </w:r>
      <w:r>
        <w:rPr>
          <w:spacing w:val="-13"/>
          <w:w w:val="105"/>
        </w:rPr>
        <w:t> </w:t>
      </w:r>
      <w:r>
        <w:rPr>
          <w:w w:val="105"/>
        </w:rPr>
        <w:t>character</w:t>
      </w:r>
      <w:r>
        <w:rPr>
          <w:spacing w:val="-12"/>
          <w:w w:val="105"/>
        </w:rPr>
        <w:t> </w:t>
      </w:r>
      <w:r>
        <w:rPr>
          <w:w w:val="105"/>
        </w:rPr>
        <w:t>may</w:t>
      </w:r>
      <w:r>
        <w:rPr>
          <w:spacing w:val="-12"/>
          <w:w w:val="105"/>
        </w:rPr>
        <w:t> </w:t>
      </w:r>
      <w:r>
        <w:rPr>
          <w:w w:val="105"/>
        </w:rPr>
        <w:t>use</w:t>
      </w:r>
      <w:r>
        <w:rPr>
          <w:spacing w:val="-7"/>
          <w:w w:val="105"/>
        </w:rPr>
        <w:t> </w:t>
      </w:r>
      <w:r>
        <w:rPr>
          <w:w w:val="105"/>
        </w:rPr>
        <w:t>this</w:t>
      </w:r>
      <w:r>
        <w:rPr>
          <w:spacing w:val="-12"/>
          <w:w w:val="105"/>
        </w:rPr>
        <w:t> </w:t>
      </w:r>
      <w:r>
        <w:rPr>
          <w:w w:val="105"/>
        </w:rPr>
        <w:t>proficiency</w:t>
      </w:r>
      <w:r>
        <w:rPr>
          <w:spacing w:val="-12"/>
          <w:w w:val="105"/>
        </w:rPr>
        <w:t> </w:t>
      </w:r>
      <w:r>
        <w:rPr>
          <w:w w:val="105"/>
        </w:rPr>
        <w:t>only</w:t>
      </w:r>
      <w:r>
        <w:rPr>
          <w:spacing w:val="-8"/>
          <w:w w:val="105"/>
        </w:rPr>
        <w:t> </w:t>
      </w:r>
      <w:r>
        <w:rPr>
          <w:w w:val="105"/>
        </w:rPr>
        <w:t>once</w:t>
      </w:r>
      <w:r>
        <w:rPr>
          <w:spacing w:val="-7"/>
          <w:w w:val="105"/>
        </w:rPr>
        <w:t> </w:t>
      </w:r>
      <w:r>
        <w:rPr>
          <w:w w:val="105"/>
        </w:rPr>
        <w:t>on</w:t>
      </w:r>
      <w:r>
        <w:rPr>
          <w:spacing w:val="-12"/>
          <w:w w:val="105"/>
        </w:rPr>
        <w:t> </w:t>
      </w:r>
      <w:r>
        <w:rPr>
          <w:w w:val="105"/>
        </w:rPr>
        <w:t>a</w:t>
      </w:r>
      <w:r>
        <w:rPr>
          <w:spacing w:val="-7"/>
          <w:w w:val="105"/>
        </w:rPr>
        <w:t> </w:t>
      </w:r>
      <w:r>
        <w:rPr>
          <w:w w:val="105"/>
        </w:rPr>
        <w:t>given</w:t>
      </w:r>
      <w:r>
        <w:rPr>
          <w:spacing w:val="-8"/>
          <w:w w:val="105"/>
        </w:rPr>
        <w:t> </w:t>
      </w:r>
      <w:r>
        <w:rPr>
          <w:w w:val="105"/>
        </w:rPr>
        <w:t>crowd.</w:t>
      </w:r>
      <w:r>
        <w:rPr>
          <w:spacing w:val="-6"/>
          <w:w w:val="105"/>
        </w:rPr>
        <w:t> </w:t>
      </w:r>
      <w:r>
        <w:rPr>
          <w:w w:val="105"/>
        </w:rPr>
        <w:t>Should</w:t>
      </w:r>
      <w:r>
        <w:rPr>
          <w:spacing w:val="-12"/>
          <w:w w:val="105"/>
        </w:rPr>
        <w:t> </w:t>
      </w:r>
      <w:r>
        <w:rPr>
          <w:w w:val="105"/>
        </w:rPr>
        <w:t>the</w:t>
      </w:r>
      <w:r>
        <w:rPr>
          <w:spacing w:val="-8"/>
          <w:w w:val="105"/>
        </w:rPr>
        <w:t> </w:t>
      </w:r>
      <w:r>
        <w:rPr>
          <w:w w:val="105"/>
        </w:rPr>
        <w:t>composition of the crowd change to include many new members, the character may make</w:t>
      </w:r>
      <w:r>
        <w:rPr>
          <w:spacing w:val="-42"/>
          <w:w w:val="105"/>
        </w:rPr>
        <w:t> </w:t>
      </w:r>
      <w:r>
        <w:rPr>
          <w:w w:val="105"/>
        </w:rPr>
        <w:t>another oratory attempt, providing he speaks on a different</w:t>
      </w:r>
      <w:r>
        <w:rPr>
          <w:spacing w:val="-21"/>
          <w:w w:val="105"/>
        </w:rPr>
        <w:t> </w:t>
      </w:r>
      <w:r>
        <w:rPr>
          <w:w w:val="105"/>
        </w:rPr>
        <w:t>topic.</w:t>
      </w:r>
    </w:p>
    <w:p>
      <w:pPr>
        <w:pStyle w:val="BodyText"/>
        <w:spacing w:line="244" w:lineRule="auto"/>
        <w:ind w:right="220" w:firstLine="338"/>
        <w:jc w:val="both"/>
      </w:pPr>
      <w:r>
        <w:rPr>
          <w:w w:val="105"/>
        </w:rPr>
        <w:t>Note that this proficiency elicits only modest changes in attitude. If a crowd feels Indifferent</w:t>
      </w:r>
      <w:r>
        <w:rPr>
          <w:spacing w:val="-3"/>
          <w:w w:val="105"/>
        </w:rPr>
        <w:t> </w:t>
      </w:r>
      <w:r>
        <w:rPr>
          <w:w w:val="105"/>
        </w:rPr>
        <w:t>towards</w:t>
      </w:r>
      <w:r>
        <w:rPr>
          <w:spacing w:val="-5"/>
          <w:w w:val="105"/>
        </w:rPr>
        <w:t> </w:t>
      </w:r>
      <w:r>
        <w:rPr>
          <w:w w:val="105"/>
        </w:rPr>
        <w:t>a despot,</w:t>
      </w:r>
      <w:r>
        <w:rPr>
          <w:spacing w:val="-5"/>
          <w:w w:val="105"/>
        </w:rPr>
        <w:t> </w:t>
      </w:r>
      <w:r>
        <w:rPr>
          <w:w w:val="105"/>
        </w:rPr>
        <w:t>an orator</w:t>
      </w:r>
      <w:r>
        <w:rPr>
          <w:spacing w:val="-6"/>
          <w:w w:val="105"/>
        </w:rPr>
        <w:t> </w:t>
      </w:r>
      <w:r>
        <w:rPr>
          <w:w w:val="105"/>
        </w:rPr>
        <w:t>may</w:t>
      </w:r>
      <w:r>
        <w:rPr>
          <w:spacing w:val="-5"/>
          <w:w w:val="105"/>
        </w:rPr>
        <w:t> </w:t>
      </w:r>
      <w:r>
        <w:rPr>
          <w:w w:val="105"/>
        </w:rPr>
        <w:t>be</w:t>
      </w:r>
      <w:r>
        <w:rPr>
          <w:spacing w:val="-2"/>
          <w:w w:val="105"/>
        </w:rPr>
        <w:t> </w:t>
      </w:r>
      <w:r>
        <w:rPr>
          <w:w w:val="105"/>
        </w:rPr>
        <w:t>able</w:t>
      </w:r>
      <w:r>
        <w:rPr>
          <w:spacing w:val="-3"/>
          <w:w w:val="105"/>
        </w:rPr>
        <w:t> </w:t>
      </w:r>
      <w:r>
        <w:rPr>
          <w:w w:val="105"/>
        </w:rPr>
        <w:t>to</w:t>
      </w:r>
      <w:r>
        <w:rPr>
          <w:spacing w:val="-4"/>
          <w:w w:val="105"/>
        </w:rPr>
        <w:t> </w:t>
      </w:r>
      <w:r>
        <w:rPr>
          <w:w w:val="105"/>
        </w:rPr>
        <w:t>stir</w:t>
      </w:r>
      <w:r>
        <w:rPr>
          <w:spacing w:val="-3"/>
          <w:w w:val="105"/>
        </w:rPr>
        <w:t> </w:t>
      </w:r>
      <w:r>
        <w:rPr>
          <w:w w:val="105"/>
        </w:rPr>
        <w:t>up</w:t>
      </w:r>
      <w:r>
        <w:rPr>
          <w:spacing w:val="-3"/>
          <w:w w:val="105"/>
        </w:rPr>
        <w:t> </w:t>
      </w:r>
      <w:r>
        <w:rPr>
          <w:w w:val="105"/>
        </w:rPr>
        <w:t>some</w:t>
      </w:r>
      <w:r>
        <w:rPr>
          <w:spacing w:val="-4"/>
          <w:w w:val="105"/>
        </w:rPr>
        <w:t> </w:t>
      </w:r>
      <w:r>
        <w:rPr>
          <w:w w:val="105"/>
        </w:rPr>
        <w:t>ambiguous</w:t>
      </w:r>
      <w:r>
        <w:rPr>
          <w:spacing w:val="-5"/>
          <w:w w:val="105"/>
        </w:rPr>
        <w:t> </w:t>
      </w:r>
      <w:r>
        <w:rPr>
          <w:w w:val="105"/>
        </w:rPr>
        <w:t>feelings</w:t>
      </w:r>
      <w:r>
        <w:rPr>
          <w:spacing w:val="-4"/>
          <w:w w:val="105"/>
        </w:rPr>
        <w:t> </w:t>
      </w:r>
      <w:r>
        <w:rPr>
          <w:w w:val="105"/>
        </w:rPr>
        <w:t>about him, but he won't be able to convince them to immediately storm the despot's castle. If the crowd</w:t>
      </w:r>
      <w:r>
        <w:rPr>
          <w:spacing w:val="-13"/>
          <w:w w:val="105"/>
        </w:rPr>
        <w:t> </w:t>
      </w:r>
      <w:r>
        <w:rPr>
          <w:w w:val="105"/>
        </w:rPr>
        <w:t>is</w:t>
      </w:r>
      <w:r>
        <w:rPr>
          <w:spacing w:val="-6"/>
          <w:w w:val="105"/>
        </w:rPr>
        <w:t> </w:t>
      </w:r>
      <w:r>
        <w:rPr>
          <w:w w:val="105"/>
        </w:rPr>
        <w:t>suspicious</w:t>
      </w:r>
      <w:r>
        <w:rPr>
          <w:spacing w:val="-8"/>
          <w:w w:val="105"/>
        </w:rPr>
        <w:t> </w:t>
      </w:r>
      <w:r>
        <w:rPr>
          <w:w w:val="105"/>
        </w:rPr>
        <w:t>of</w:t>
      </w:r>
      <w:r>
        <w:rPr>
          <w:spacing w:val="-12"/>
          <w:w w:val="105"/>
        </w:rPr>
        <w:t> </w:t>
      </w:r>
      <w:r>
        <w:rPr>
          <w:w w:val="105"/>
        </w:rPr>
        <w:t>a</w:t>
      </w:r>
      <w:r>
        <w:rPr>
          <w:spacing w:val="-7"/>
          <w:w w:val="105"/>
        </w:rPr>
        <w:t> </w:t>
      </w:r>
      <w:r>
        <w:rPr>
          <w:w w:val="105"/>
        </w:rPr>
        <w:t>particular</w:t>
      </w:r>
      <w:r>
        <w:rPr>
          <w:spacing w:val="-9"/>
          <w:w w:val="105"/>
        </w:rPr>
        <w:t> </w:t>
      </w:r>
      <w:r>
        <w:rPr>
          <w:w w:val="105"/>
        </w:rPr>
        <w:t>religion,</w:t>
      </w:r>
      <w:r>
        <w:rPr>
          <w:spacing w:val="-12"/>
          <w:w w:val="105"/>
        </w:rPr>
        <w:t> </w:t>
      </w:r>
      <w:r>
        <w:rPr>
          <w:w w:val="105"/>
        </w:rPr>
        <w:t>the</w:t>
      </w:r>
      <w:r>
        <w:rPr>
          <w:spacing w:val="-13"/>
          <w:w w:val="105"/>
        </w:rPr>
        <w:t> </w:t>
      </w:r>
      <w:r>
        <w:rPr>
          <w:w w:val="105"/>
        </w:rPr>
        <w:t>orator</w:t>
      </w:r>
      <w:r>
        <w:rPr>
          <w:spacing w:val="-7"/>
          <w:w w:val="105"/>
        </w:rPr>
        <w:t> </w:t>
      </w:r>
      <w:r>
        <w:rPr>
          <w:w w:val="105"/>
        </w:rPr>
        <w:t>may</w:t>
      </w:r>
      <w:r>
        <w:rPr>
          <w:spacing w:val="-13"/>
          <w:w w:val="105"/>
        </w:rPr>
        <w:t> </w:t>
      </w:r>
      <w:r>
        <w:rPr>
          <w:w w:val="105"/>
        </w:rPr>
        <w:t>persuade</w:t>
      </w:r>
      <w:r>
        <w:rPr>
          <w:spacing w:val="-8"/>
          <w:w w:val="105"/>
        </w:rPr>
        <w:t> </w:t>
      </w:r>
      <w:r>
        <w:rPr>
          <w:w w:val="105"/>
        </w:rPr>
        <w:t>them</w:t>
      </w:r>
      <w:r>
        <w:rPr>
          <w:spacing w:val="-13"/>
          <w:w w:val="105"/>
        </w:rPr>
        <w:t> </w:t>
      </w:r>
      <w:r>
        <w:rPr>
          <w:w w:val="105"/>
        </w:rPr>
        <w:t>to</w:t>
      </w:r>
      <w:r>
        <w:rPr>
          <w:spacing w:val="-12"/>
          <w:w w:val="105"/>
        </w:rPr>
        <w:t> </w:t>
      </w:r>
      <w:r>
        <w:rPr>
          <w:w w:val="105"/>
        </w:rPr>
        <w:t>be</w:t>
      </w:r>
      <w:r>
        <w:rPr>
          <w:spacing w:val="-4"/>
          <w:w w:val="105"/>
        </w:rPr>
        <w:t> </w:t>
      </w:r>
      <w:r>
        <w:rPr>
          <w:w w:val="105"/>
        </w:rPr>
        <w:t>more</w:t>
      </w:r>
      <w:r>
        <w:rPr>
          <w:spacing w:val="-12"/>
          <w:w w:val="105"/>
        </w:rPr>
        <w:t> </w:t>
      </w:r>
      <w:r>
        <w:rPr>
          <w:w w:val="105"/>
        </w:rPr>
        <w:t>tolerant, but he shouldn't expect any spontaneous</w:t>
      </w:r>
      <w:r>
        <w:rPr>
          <w:spacing w:val="-20"/>
          <w:w w:val="105"/>
        </w:rPr>
        <w:t> </w:t>
      </w:r>
      <w:r>
        <w:rPr>
          <w:w w:val="105"/>
        </w:rPr>
        <w:t>conversions.</w:t>
      </w:r>
    </w:p>
    <w:p>
      <w:pPr>
        <w:spacing w:before="3"/>
        <w:ind w:left="548" w:right="0" w:firstLine="0"/>
        <w:jc w:val="both"/>
        <w:rPr>
          <w:sz w:val="22"/>
        </w:rPr>
      </w:pPr>
      <w:r>
        <w:rPr>
          <w:i/>
          <w:w w:val="105"/>
          <w:sz w:val="22"/>
        </w:rPr>
        <w:t>Crossover Groups: </w:t>
      </w:r>
      <w:r>
        <w:rPr>
          <w:w w:val="105"/>
          <w:sz w:val="22"/>
        </w:rPr>
        <w:t>Warrior, Priest.</w:t>
      </w:r>
    </w:p>
    <w:p>
      <w:pPr>
        <w:spacing w:after="0"/>
        <w:jc w:val="both"/>
        <w:rPr>
          <w:sz w:val="22"/>
        </w:rPr>
        <w:sectPr>
          <w:pgSz w:w="12240" w:h="15840"/>
          <w:pgMar w:header="0" w:footer="965" w:top="1260" w:bottom="1180" w:left="1640" w:right="1640"/>
        </w:sectPr>
      </w:pPr>
    </w:p>
    <w:p>
      <w:pPr>
        <w:pStyle w:val="Heading7"/>
        <w:spacing w:before="73"/>
      </w:pPr>
      <w:bookmarkStart w:name="_TOC_250238" w:id="168"/>
      <w:bookmarkEnd w:id="168"/>
      <w:r>
        <w:rPr>
          <w:color w:val="800000"/>
          <w:w w:val="105"/>
        </w:rPr>
        <w:t>Poetry</w:t>
      </w:r>
    </w:p>
    <w:p>
      <w:pPr>
        <w:pStyle w:val="ListParagraph"/>
        <w:numPr>
          <w:ilvl w:val="0"/>
          <w:numId w:val="30"/>
        </w:numPr>
        <w:tabs>
          <w:tab w:pos="380" w:val="left" w:leader="none"/>
        </w:tabs>
        <w:spacing w:line="252" w:lineRule="exact" w:before="0" w:after="0"/>
        <w:ind w:left="379" w:right="0" w:hanging="170"/>
        <w:jc w:val="left"/>
        <w:rPr>
          <w:color w:val="800000"/>
          <w:sz w:val="22"/>
        </w:rPr>
      </w:pPr>
      <w:r>
        <w:rPr>
          <w:color w:val="800000"/>
          <w:w w:val="105"/>
          <w:sz w:val="22"/>
        </w:rPr>
        <w:t>slot, Intelligence</w:t>
      </w:r>
      <w:r>
        <w:rPr>
          <w:color w:val="800000"/>
          <w:spacing w:val="-6"/>
          <w:w w:val="105"/>
          <w:sz w:val="22"/>
        </w:rPr>
        <w:t> </w:t>
      </w:r>
      <w:r>
        <w:rPr>
          <w:color w:val="800000"/>
          <w:w w:val="105"/>
          <w:sz w:val="22"/>
        </w:rPr>
        <w:t>–2</w:t>
      </w:r>
    </w:p>
    <w:p>
      <w:pPr>
        <w:pStyle w:val="BodyText"/>
        <w:spacing w:line="247" w:lineRule="auto" w:before="6"/>
        <w:ind w:right="218" w:firstLine="338"/>
        <w:jc w:val="both"/>
      </w:pPr>
      <w:r>
        <w:rPr>
          <w:w w:val="105"/>
        </w:rPr>
        <w:t>A character taking this proficiency specializes in either lyric or narrative poetry. Lyric poetry expresses thoughts and feelings, and includes ballads, sonnets, odes, and hymns. Narrative poetry tells stories in verse, some true, some fictional. A character spending two slots may specialize in both forms.</w:t>
      </w:r>
    </w:p>
    <w:p>
      <w:pPr>
        <w:pStyle w:val="BodyText"/>
        <w:spacing w:line="244" w:lineRule="auto"/>
        <w:ind w:right="220" w:firstLine="338"/>
        <w:jc w:val="both"/>
      </w:pPr>
      <w:r>
        <w:rPr>
          <w:w w:val="105"/>
        </w:rPr>
        <w:t>The proficiency enables the character to judge the quality of poetry in his specialty. He also knows a sizeable repertoire of poems and can recite them with spellbinding skill. No proficiency checks are required for these applications.</w:t>
      </w:r>
    </w:p>
    <w:p>
      <w:pPr>
        <w:pStyle w:val="BodyText"/>
        <w:spacing w:line="244" w:lineRule="auto"/>
        <w:ind w:right="219" w:firstLine="338"/>
        <w:jc w:val="both"/>
        <w:rPr>
          <w:i/>
        </w:rPr>
      </w:pPr>
      <w:r>
        <w:rPr>
          <w:w w:val="105"/>
        </w:rPr>
        <w:t>The character can also compose poems in his speciality; a successful check means the poem is of exceptional quality. If the character has the Reading/Writing proficiency, he can record his poems. (also see the following paragraph </w:t>
      </w:r>
      <w:r>
        <w:rPr>
          <w:i/>
          <w:w w:val="105"/>
        </w:rPr>
        <w:t>“Poetry for paladins”)</w:t>
      </w:r>
    </w:p>
    <w:p>
      <w:pPr>
        <w:spacing w:before="4"/>
        <w:ind w:left="548" w:right="0" w:firstLine="0"/>
        <w:jc w:val="both"/>
        <w:rPr>
          <w:sz w:val="22"/>
        </w:rPr>
      </w:pPr>
      <w:r>
        <w:rPr>
          <w:i/>
          <w:w w:val="105"/>
          <w:sz w:val="22"/>
        </w:rPr>
        <w:t>Crossover Groups: </w:t>
      </w:r>
      <w:r>
        <w:rPr>
          <w:w w:val="105"/>
          <w:sz w:val="22"/>
        </w:rPr>
        <w:t>General.</w:t>
      </w:r>
    </w:p>
    <w:p>
      <w:pPr>
        <w:pStyle w:val="BodyText"/>
        <w:spacing w:before="10"/>
        <w:ind w:left="0"/>
        <w:rPr>
          <w:sz w:val="23"/>
        </w:rPr>
      </w:pPr>
    </w:p>
    <w:p>
      <w:pPr>
        <w:pStyle w:val="Heading7"/>
        <w:jc w:val="both"/>
      </w:pPr>
      <w:r>
        <w:rPr>
          <w:color w:val="800000"/>
          <w:w w:val="105"/>
        </w:rPr>
        <w:t>Poetry for Paladins</w:t>
      </w:r>
    </w:p>
    <w:p>
      <w:pPr>
        <w:pStyle w:val="BodyText"/>
        <w:spacing w:line="244" w:lineRule="auto"/>
        <w:ind w:right="217" w:firstLine="338"/>
        <w:jc w:val="both"/>
      </w:pPr>
      <w:r>
        <w:rPr>
          <w:w w:val="105"/>
        </w:rPr>
        <w:t>With permission from the DM, a paladin with the Poetry proficiency may offer a composition to his church (or other designated recipient) instead of a tithe. The paladin</w:t>
      </w:r>
      <w:r>
        <w:rPr>
          <w:spacing w:val="-31"/>
          <w:w w:val="105"/>
        </w:rPr>
        <w:t> </w:t>
      </w:r>
      <w:r>
        <w:rPr>
          <w:w w:val="105"/>
        </w:rPr>
        <w:t>must inform the church a month in advance if he intends to offer a composition; either lyric or narrative poetry is acceptable. If the church (that is, the DM) disapproves, the paladin must pay</w:t>
      </w:r>
      <w:r>
        <w:rPr>
          <w:spacing w:val="-8"/>
          <w:w w:val="105"/>
        </w:rPr>
        <w:t> </w:t>
      </w:r>
      <w:r>
        <w:rPr>
          <w:w w:val="105"/>
        </w:rPr>
        <w:t>his</w:t>
      </w:r>
      <w:r>
        <w:rPr>
          <w:spacing w:val="-2"/>
          <w:w w:val="105"/>
        </w:rPr>
        <w:t> </w:t>
      </w:r>
      <w:r>
        <w:rPr>
          <w:w w:val="105"/>
        </w:rPr>
        <w:t>normal</w:t>
      </w:r>
      <w:r>
        <w:rPr>
          <w:spacing w:val="-4"/>
          <w:w w:val="105"/>
        </w:rPr>
        <w:t> </w:t>
      </w:r>
      <w:r>
        <w:rPr>
          <w:w w:val="105"/>
        </w:rPr>
        <w:t>tithe.</w:t>
      </w:r>
      <w:r>
        <w:rPr>
          <w:spacing w:val="-5"/>
          <w:w w:val="105"/>
        </w:rPr>
        <w:t> </w:t>
      </w:r>
      <w:r>
        <w:rPr>
          <w:w w:val="105"/>
        </w:rPr>
        <w:t>If</w:t>
      </w:r>
      <w:r>
        <w:rPr>
          <w:spacing w:val="-4"/>
          <w:w w:val="105"/>
        </w:rPr>
        <w:t> </w:t>
      </w:r>
      <w:r>
        <w:rPr>
          <w:w w:val="105"/>
        </w:rPr>
        <w:t>the</w:t>
      </w:r>
      <w:r>
        <w:rPr>
          <w:spacing w:val="-5"/>
          <w:w w:val="105"/>
        </w:rPr>
        <w:t> </w:t>
      </w:r>
      <w:r>
        <w:rPr>
          <w:w w:val="105"/>
        </w:rPr>
        <w:t>church</w:t>
      </w:r>
      <w:r>
        <w:rPr>
          <w:spacing w:val="-4"/>
          <w:w w:val="105"/>
        </w:rPr>
        <w:t> </w:t>
      </w:r>
      <w:r>
        <w:rPr>
          <w:w w:val="105"/>
        </w:rPr>
        <w:t>approves,</w:t>
      </w:r>
      <w:r>
        <w:rPr>
          <w:spacing w:val="-3"/>
          <w:w w:val="105"/>
        </w:rPr>
        <w:t> </w:t>
      </w:r>
      <w:r>
        <w:rPr>
          <w:w w:val="105"/>
        </w:rPr>
        <w:t>the</w:t>
      </w:r>
      <w:r>
        <w:rPr>
          <w:spacing w:val="-7"/>
          <w:w w:val="105"/>
        </w:rPr>
        <w:t> </w:t>
      </w:r>
      <w:r>
        <w:rPr>
          <w:w w:val="105"/>
        </w:rPr>
        <w:t>paladin</w:t>
      </w:r>
      <w:r>
        <w:rPr>
          <w:spacing w:val="-3"/>
          <w:w w:val="105"/>
        </w:rPr>
        <w:t> </w:t>
      </w:r>
      <w:r>
        <w:rPr>
          <w:w w:val="105"/>
        </w:rPr>
        <w:t>may</w:t>
      </w:r>
      <w:r>
        <w:rPr>
          <w:spacing w:val="-7"/>
          <w:w w:val="105"/>
        </w:rPr>
        <w:t> </w:t>
      </w:r>
      <w:r>
        <w:rPr>
          <w:w w:val="105"/>
        </w:rPr>
        <w:t>present</w:t>
      </w:r>
      <w:r>
        <w:rPr>
          <w:spacing w:val="-5"/>
          <w:w w:val="105"/>
        </w:rPr>
        <w:t> </w:t>
      </w:r>
      <w:r>
        <w:rPr>
          <w:w w:val="105"/>
        </w:rPr>
        <w:t>a</w:t>
      </w:r>
      <w:r>
        <w:rPr>
          <w:spacing w:val="-3"/>
          <w:w w:val="105"/>
        </w:rPr>
        <w:t> </w:t>
      </w:r>
      <w:r>
        <w:rPr>
          <w:w w:val="105"/>
        </w:rPr>
        <w:t>composition</w:t>
      </w:r>
      <w:r>
        <w:rPr>
          <w:spacing w:val="-3"/>
          <w:w w:val="105"/>
        </w:rPr>
        <w:t> </w:t>
      </w:r>
      <w:r>
        <w:rPr>
          <w:w w:val="105"/>
        </w:rPr>
        <w:t>when</w:t>
      </w:r>
      <w:r>
        <w:rPr>
          <w:spacing w:val="-4"/>
          <w:w w:val="105"/>
        </w:rPr>
        <w:t> </w:t>
      </w:r>
      <w:r>
        <w:rPr>
          <w:w w:val="105"/>
        </w:rPr>
        <w:t>his tithe is normally</w:t>
      </w:r>
      <w:r>
        <w:rPr>
          <w:spacing w:val="-7"/>
          <w:w w:val="105"/>
        </w:rPr>
        <w:t> </w:t>
      </w:r>
      <w:r>
        <w:rPr>
          <w:w w:val="105"/>
        </w:rPr>
        <w:t>due.</w:t>
      </w:r>
    </w:p>
    <w:p>
      <w:pPr>
        <w:pStyle w:val="BodyText"/>
        <w:spacing w:line="247" w:lineRule="auto" w:before="7"/>
        <w:ind w:right="218" w:firstLine="338"/>
        <w:jc w:val="both"/>
      </w:pPr>
      <w:r>
        <w:rPr>
          <w:w w:val="105"/>
        </w:rPr>
        <w:t>The composition must be presented at the church or to a church official at a</w:t>
      </w:r>
      <w:r>
        <w:rPr>
          <w:spacing w:val="-34"/>
          <w:w w:val="105"/>
        </w:rPr>
        <w:t> </w:t>
      </w:r>
      <w:r>
        <w:rPr>
          <w:w w:val="105"/>
        </w:rPr>
        <w:t>pre-arranged location. The paladin then makes a Poetry proficiency check. If the check fails, the composition is deemed unworthy; the normal tithe must be paid immediately. If the </w:t>
      </w:r>
      <w:r>
        <w:rPr>
          <w:spacing w:val="-3"/>
          <w:w w:val="105"/>
        </w:rPr>
        <w:t>check </w:t>
      </w:r>
      <w:r>
        <w:rPr>
          <w:w w:val="105"/>
        </w:rPr>
        <w:t>succeeds, the DM determines the value of the composition; the value is equal to 3d20 gp. If the value is greater than or equal to the normal tithe, no tithe is required that month. The paladin doesn't receive any "change'' if the value is more than his tithe; the excess value is forfeited.</w:t>
      </w:r>
    </w:p>
    <w:p>
      <w:pPr>
        <w:pStyle w:val="BodyText"/>
        <w:spacing w:line="244" w:lineRule="auto"/>
        <w:ind w:right="216" w:firstLine="338"/>
        <w:jc w:val="both"/>
      </w:pPr>
      <w:r>
        <w:rPr>
          <w:w w:val="105"/>
        </w:rPr>
        <w:t>If the value is less than the tithe, the paladin subtracts the value from the tithe, then pays the difference (if the paladin owes 20 gp and the value of the composition is 15 gp, he must pay 5 gp). A paladin may exercise this option as often as he likes.</w:t>
      </w:r>
    </w:p>
    <w:p>
      <w:pPr>
        <w:spacing w:after="0" w:line="244" w:lineRule="auto"/>
        <w:jc w:val="both"/>
        <w:sectPr>
          <w:pgSz w:w="12240" w:h="15840"/>
          <w:pgMar w:header="0" w:footer="965"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4"/>
        <w:ind w:left="0"/>
        <w:rPr>
          <w:sz w:val="21"/>
        </w:rPr>
      </w:pPr>
    </w:p>
    <w:p>
      <w:pPr>
        <w:pStyle w:val="Heading2"/>
        <w:ind w:left="210"/>
        <w:rPr>
          <w:i/>
        </w:rPr>
      </w:pPr>
      <w:r>
        <w:rPr>
          <w:i/>
          <w:color w:val="999999"/>
        </w:rPr>
        <w:t>Paladins</w:t>
      </w:r>
    </w:p>
    <w:p>
      <w:pPr>
        <w:pStyle w:val="BodyText"/>
        <w:spacing w:before="6"/>
        <w:ind w:left="0"/>
        <w:rPr>
          <w:i/>
          <w:sz w:val="72"/>
        </w:rPr>
      </w:pPr>
    </w:p>
    <w:p>
      <w:pPr>
        <w:pStyle w:val="Heading5"/>
        <w:rPr>
          <w:i/>
        </w:rPr>
      </w:pPr>
      <w:bookmarkStart w:name="_TOC_250237" w:id="169"/>
      <w:r>
        <w:rPr>
          <w:i/>
          <w:color w:val="FF0000"/>
        </w:rPr>
        <w:t>High-level</w:t>
      </w:r>
      <w:r>
        <w:rPr>
          <w:i/>
          <w:color w:val="FF0000"/>
          <w:spacing w:val="23"/>
        </w:rPr>
        <w:t> </w:t>
      </w:r>
      <w:bookmarkEnd w:id="169"/>
      <w:r>
        <w:rPr>
          <w:i/>
          <w:color w:val="FF0000"/>
        </w:rPr>
        <w:t>skills</w:t>
      </w:r>
    </w:p>
    <w:p>
      <w:pPr>
        <w:spacing w:before="63"/>
        <w:ind w:left="215" w:right="220" w:firstLine="0"/>
        <w:jc w:val="center"/>
        <w:rPr>
          <w:b/>
          <w:i/>
          <w:sz w:val="26"/>
        </w:rPr>
      </w:pPr>
      <w:r>
        <w:rPr>
          <w:b/>
          <w:i/>
          <w:color w:val="FF0000"/>
          <w:sz w:val="26"/>
        </w:rPr>
        <w:t>(level 10+)</w:t>
      </w:r>
    </w:p>
    <w:p>
      <w:pPr>
        <w:pStyle w:val="BodyText"/>
        <w:ind w:left="0"/>
        <w:rPr>
          <w:b/>
          <w:i/>
          <w:sz w:val="28"/>
        </w:rPr>
      </w:pPr>
    </w:p>
    <w:p>
      <w:pPr>
        <w:pStyle w:val="BodyText"/>
        <w:ind w:left="0"/>
        <w:rPr>
          <w:b/>
          <w:i/>
          <w:sz w:val="28"/>
        </w:rPr>
      </w:pPr>
    </w:p>
    <w:p>
      <w:pPr>
        <w:spacing w:before="220"/>
        <w:ind w:left="214" w:right="225" w:firstLine="0"/>
        <w:jc w:val="center"/>
        <w:rPr>
          <w:i/>
          <w:sz w:val="22"/>
        </w:rPr>
      </w:pPr>
      <w:r>
        <w:rPr>
          <w:i/>
          <w:color w:val="FF0000"/>
          <w:w w:val="105"/>
          <w:sz w:val="22"/>
        </w:rPr>
        <w:t>Warning: These skills are only available for high level Paladins, Fighters and Rangers!</w:t>
      </w:r>
    </w:p>
    <w:p>
      <w:pPr>
        <w:spacing w:after="0"/>
        <w:jc w:val="center"/>
        <w:rPr>
          <w:sz w:val="22"/>
        </w:rPr>
        <w:sectPr>
          <w:footerReference w:type="default" r:id="rId10"/>
          <w:pgSz w:w="12240" w:h="15840"/>
          <w:pgMar w:footer="997" w:header="0" w:top="1500" w:bottom="1180" w:left="1640" w:right="1640"/>
        </w:sectPr>
      </w:pPr>
    </w:p>
    <w:p>
      <w:pPr>
        <w:pStyle w:val="Heading5"/>
        <w:spacing w:before="71"/>
        <w:ind w:right="224"/>
        <w:rPr>
          <w:rFonts w:ascii="Times New Roman"/>
          <w:i/>
        </w:rPr>
      </w:pPr>
      <w:r>
        <w:rPr>
          <w:rFonts w:ascii="Times New Roman"/>
          <w:i/>
          <w:color w:val="999999"/>
        </w:rPr>
        <w:t>Paladins</w:t>
      </w:r>
    </w:p>
    <w:p>
      <w:pPr>
        <w:pStyle w:val="BodyText"/>
        <w:spacing w:before="2"/>
        <w:ind w:left="0"/>
        <w:rPr>
          <w:b/>
          <w:i/>
          <w:sz w:val="23"/>
        </w:rPr>
      </w:pPr>
    </w:p>
    <w:p>
      <w:pPr>
        <w:pStyle w:val="Heading7"/>
        <w:spacing w:line="240" w:lineRule="auto"/>
        <w:ind w:left="212" w:right="225"/>
        <w:jc w:val="center"/>
      </w:pPr>
      <w:r>
        <w:rPr/>
        <w:pict>
          <v:group style="position:absolute;margin-left:87pt;margin-top:51.789536pt;width:437.4pt;height:205.95pt;mso-position-horizontal-relative:page;mso-position-vertical-relative:paragraph;z-index:-274143232" coordorigin="1740,1036" coordsize="8748,4119">
            <v:line style="position:absolute" from="1747,1041" to="10478,1041" stroked="true" strokeweight=".48pt" strokecolor="#000000">
              <v:stroke dashstyle="solid"/>
            </v:line>
            <v:rect style="position:absolute;left:10478;top:1035;width:10;height:10" filled="true" fillcolor="#000000" stroked="false">
              <v:fill type="solid"/>
            </v:rect>
            <v:line style="position:absolute" from="1744,1036" to="1744,5039" stroked="true" strokeweight=".36pt" strokecolor="#000000">
              <v:stroke dashstyle="solid"/>
            </v:line>
            <v:line style="position:absolute" from="10483,1045" to="10483,5039" stroked="true" strokeweight=".48pt" strokecolor="#000000">
              <v:stroke dashstyle="solid"/>
            </v:line>
            <v:rect style="position:absolute;left:1740;top:5147;width:8;height:8" filled="true" fillcolor="#000000" stroked="false">
              <v:fill type="solid"/>
            </v:rect>
            <v:line style="position:absolute" from="1747,5151" to="10478,5151" stroked="true" strokeweight=".36pt" strokecolor="#000000">
              <v:stroke dashstyle="solid"/>
            </v:line>
            <v:shape style="position:absolute;left:10478;top:5039;width:10;height:116" coordorigin="10478,5039" coordsize="10,116" path="m10488,5039l10478,5039,10478,5147,10478,5154,10488,5154,10488,5147,10488,5039e" filled="true" fillcolor="#000000" stroked="false">
              <v:path arrowok="t"/>
              <v:fill type="solid"/>
            </v:shape>
            <v:shape style="position:absolute;left:1850;top:1156;width:848;height:769" type="#_x0000_t202" filled="false" stroked="false">
              <v:textbox inset="0,0,0,0">
                <w:txbxContent>
                  <w:p>
                    <w:pPr>
                      <w:spacing w:line="249" w:lineRule="exact" w:before="0"/>
                      <w:ind w:left="0" w:right="0" w:firstLine="0"/>
                      <w:jc w:val="left"/>
                      <w:rPr>
                        <w:b/>
                        <w:sz w:val="22"/>
                      </w:rPr>
                    </w:pPr>
                    <w:r>
                      <w:rPr>
                        <w:b/>
                        <w:color w:val="999999"/>
                        <w:sz w:val="22"/>
                      </w:rPr>
                      <w:t>Paladins</w:t>
                    </w:r>
                  </w:p>
                  <w:p>
                    <w:pPr>
                      <w:spacing w:line="240" w:lineRule="auto" w:before="0"/>
                      <w:rPr>
                        <w:b/>
                        <w:sz w:val="23"/>
                      </w:rPr>
                    </w:pPr>
                  </w:p>
                  <w:p>
                    <w:pPr>
                      <w:spacing w:before="1"/>
                      <w:ind w:left="0" w:right="0" w:firstLine="0"/>
                      <w:jc w:val="left"/>
                      <w:rPr>
                        <w:b/>
                        <w:sz w:val="22"/>
                      </w:rPr>
                    </w:pPr>
                    <w:r>
                      <w:rPr>
                        <w:b/>
                        <w:w w:val="105"/>
                        <w:sz w:val="22"/>
                      </w:rPr>
                      <w:t>Skill</w:t>
                    </w:r>
                  </w:p>
                </w:txbxContent>
              </v:textbox>
              <w10:wrap type="none"/>
            </v:shape>
            <v:shape style="position:absolute;left:3880;top:1674;width:1286;height:250" type="#_x0000_t202" filled="false" stroked="false">
              <v:textbox inset="0,0,0,0">
                <w:txbxContent>
                  <w:p>
                    <w:pPr>
                      <w:spacing w:line="249" w:lineRule="exact" w:before="0"/>
                      <w:ind w:left="0" w:right="0" w:firstLine="0"/>
                      <w:jc w:val="left"/>
                      <w:rPr>
                        <w:b/>
                        <w:sz w:val="22"/>
                      </w:rPr>
                    </w:pPr>
                    <w:r>
                      <w:rPr>
                        <w:b/>
                        <w:sz w:val="22"/>
                      </w:rPr>
                      <w:t>Requirement</w:t>
                    </w:r>
                  </w:p>
                </w:txbxContent>
              </v:textbox>
              <w10:wrap type="none"/>
            </v:shape>
            <v:shape style="position:absolute;left:5911;top:1674;width:2947;height:250" type="#_x0000_t202" filled="false" stroked="false">
              <v:textbox inset="0,0,0,0">
                <w:txbxContent>
                  <w:p>
                    <w:pPr>
                      <w:tabs>
                        <w:tab w:pos="1353" w:val="left" w:leader="none"/>
                      </w:tabs>
                      <w:spacing w:line="249" w:lineRule="exact" w:before="0"/>
                      <w:ind w:left="0" w:right="0" w:firstLine="0"/>
                      <w:jc w:val="left"/>
                      <w:rPr>
                        <w:b/>
                        <w:sz w:val="22"/>
                      </w:rPr>
                    </w:pPr>
                    <w:r>
                      <w:rPr>
                        <w:b/>
                        <w:w w:val="105"/>
                        <w:sz w:val="22"/>
                      </w:rPr>
                      <w:t>Base</w:t>
                    </w:r>
                    <w:r>
                      <w:rPr>
                        <w:b/>
                        <w:spacing w:val="-9"/>
                        <w:w w:val="105"/>
                        <w:sz w:val="22"/>
                      </w:rPr>
                      <w:t> </w:t>
                    </w:r>
                    <w:r>
                      <w:rPr>
                        <w:b/>
                        <w:w w:val="105"/>
                        <w:sz w:val="22"/>
                      </w:rPr>
                      <w:t>Score</w:t>
                      <w:tab/>
                      <w:t>Relevant</w:t>
                    </w:r>
                    <w:r>
                      <w:rPr>
                        <w:b/>
                        <w:spacing w:val="-28"/>
                        <w:w w:val="105"/>
                        <w:sz w:val="22"/>
                      </w:rPr>
                      <w:t> </w:t>
                    </w:r>
                    <w:r>
                      <w:rPr>
                        <w:b/>
                        <w:w w:val="105"/>
                        <w:sz w:val="22"/>
                      </w:rPr>
                      <w:t>Ability</w:t>
                    </w:r>
                  </w:p>
                </w:txbxContent>
              </v:textbox>
              <w10:wrap type="none"/>
            </v:shape>
            <v:shape style="position:absolute;left:9295;top:1674;width:967;height:510" type="#_x0000_t202" filled="false" stroked="false">
              <v:textbox inset="0,0,0,0">
                <w:txbxContent>
                  <w:p>
                    <w:pPr>
                      <w:spacing w:line="244" w:lineRule="auto" w:before="0"/>
                      <w:ind w:left="0" w:right="-4" w:firstLine="0"/>
                      <w:jc w:val="left"/>
                      <w:rPr>
                        <w:b/>
                        <w:sz w:val="22"/>
                      </w:rPr>
                    </w:pPr>
                    <w:r>
                      <w:rPr>
                        <w:b/>
                        <w:w w:val="105"/>
                        <w:sz w:val="22"/>
                      </w:rPr>
                      <w:t>Cost NWP </w:t>
                    </w:r>
                    <w:r>
                      <w:rPr>
                        <w:b/>
                        <w:spacing w:val="-6"/>
                        <w:w w:val="105"/>
                        <w:sz w:val="22"/>
                      </w:rPr>
                      <w:t>/CP</w:t>
                    </w:r>
                  </w:p>
                </w:txbxContent>
              </v:textbox>
              <w10:wrap type="none"/>
            </v:shape>
            <w10:wrap type="none"/>
          </v:group>
        </w:pict>
      </w:r>
      <w:r>
        <w:rPr>
          <w:color w:val="FF0000"/>
          <w:w w:val="105"/>
        </w:rPr>
        <w:t>Warning: This section is for warriors only (Fighters, Paladins, Rangers)</w:t>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1"/>
        <w:ind w:left="0"/>
        <w:rPr>
          <w:b/>
          <w:sz w:val="28"/>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3"/>
        <w:gridCol w:w="2268"/>
        <w:gridCol w:w="823"/>
        <w:gridCol w:w="2416"/>
        <w:gridCol w:w="532"/>
      </w:tblGrid>
      <w:tr>
        <w:trPr>
          <w:trHeight w:val="254" w:hRule="atLeast"/>
        </w:trPr>
        <w:tc>
          <w:tcPr>
            <w:tcW w:w="1993" w:type="dxa"/>
          </w:tcPr>
          <w:p>
            <w:pPr>
              <w:pStyle w:val="TableParagraph"/>
              <w:spacing w:line="235" w:lineRule="exact"/>
              <w:ind w:left="106"/>
              <w:rPr>
                <w:sz w:val="22"/>
              </w:rPr>
            </w:pPr>
            <w:r>
              <w:rPr>
                <w:w w:val="105"/>
                <w:sz w:val="22"/>
              </w:rPr>
              <w:t>Adaptation</w:t>
            </w:r>
          </w:p>
        </w:tc>
        <w:tc>
          <w:tcPr>
            <w:tcW w:w="2268" w:type="dxa"/>
          </w:tcPr>
          <w:p>
            <w:pPr>
              <w:pStyle w:val="TableParagraph"/>
              <w:spacing w:line="235" w:lineRule="exact"/>
              <w:ind w:left="144"/>
              <w:rPr>
                <w:sz w:val="22"/>
              </w:rPr>
            </w:pPr>
            <w:r>
              <w:rPr>
                <w:w w:val="105"/>
                <w:sz w:val="22"/>
              </w:rPr>
              <w:t>Warrior 10+</w:t>
            </w:r>
          </w:p>
        </w:tc>
        <w:tc>
          <w:tcPr>
            <w:tcW w:w="3771" w:type="dxa"/>
            <w:gridSpan w:val="3"/>
          </w:tcPr>
          <w:p>
            <w:pPr>
              <w:pStyle w:val="TableParagraph"/>
              <w:tabs>
                <w:tab w:pos="1260" w:val="left" w:leader="none"/>
                <w:tab w:pos="3290" w:val="left" w:leader="none"/>
              </w:tabs>
              <w:spacing w:line="235" w:lineRule="exact"/>
              <w:ind w:left="218"/>
              <w:rPr>
                <w:sz w:val="22"/>
              </w:rPr>
            </w:pPr>
            <w:r>
              <w:rPr>
                <w:w w:val="105"/>
                <w:sz w:val="22"/>
              </w:rPr>
              <w:t>9</w:t>
              <w:tab/>
              <w:t>Intelligence/Reason</w:t>
              <w:tab/>
              <w:t>2</w:t>
            </w:r>
            <w:r>
              <w:rPr>
                <w:spacing w:val="-7"/>
                <w:w w:val="105"/>
                <w:sz w:val="22"/>
              </w:rPr>
              <w:t> </w:t>
            </w:r>
            <w:r>
              <w:rPr>
                <w:w w:val="105"/>
                <w:sz w:val="22"/>
              </w:rPr>
              <w:t>(6)</w:t>
            </w:r>
          </w:p>
        </w:tc>
      </w:tr>
      <w:tr>
        <w:trPr>
          <w:trHeight w:val="259" w:hRule="atLeast"/>
        </w:trPr>
        <w:tc>
          <w:tcPr>
            <w:tcW w:w="1993" w:type="dxa"/>
          </w:tcPr>
          <w:p>
            <w:pPr>
              <w:pStyle w:val="TableParagraph"/>
              <w:ind w:left="106"/>
              <w:rPr>
                <w:sz w:val="22"/>
              </w:rPr>
            </w:pPr>
            <w:r>
              <w:rPr>
                <w:w w:val="105"/>
                <w:sz w:val="22"/>
              </w:rPr>
              <w:t>All-Around Attack</w:t>
            </w:r>
          </w:p>
        </w:tc>
        <w:tc>
          <w:tcPr>
            <w:tcW w:w="2268" w:type="dxa"/>
          </w:tcPr>
          <w:p>
            <w:pPr>
              <w:pStyle w:val="TableParagraph"/>
              <w:ind w:left="144"/>
              <w:rPr>
                <w:sz w:val="22"/>
              </w:rPr>
            </w:pPr>
            <w:r>
              <w:rPr>
                <w:w w:val="105"/>
                <w:sz w:val="22"/>
              </w:rPr>
              <w:t>Warrior 10+</w:t>
            </w:r>
          </w:p>
        </w:tc>
        <w:tc>
          <w:tcPr>
            <w:tcW w:w="3771" w:type="dxa"/>
            <w:gridSpan w:val="3"/>
          </w:tcPr>
          <w:p>
            <w:pPr>
              <w:pStyle w:val="TableParagraph"/>
              <w:tabs>
                <w:tab w:pos="1260" w:val="left" w:leader="none"/>
                <w:tab w:pos="3290" w:val="left" w:leader="none"/>
              </w:tabs>
              <w:ind w:left="161"/>
              <w:rPr>
                <w:sz w:val="22"/>
              </w:rPr>
            </w:pPr>
            <w:r>
              <w:rPr>
                <w:w w:val="105"/>
                <w:sz w:val="22"/>
              </w:rPr>
              <w:t>—</w:t>
              <w:tab/>
              <w:t>—</w:t>
              <w:tab/>
              <w:t>1</w:t>
            </w:r>
            <w:r>
              <w:rPr>
                <w:spacing w:val="-7"/>
                <w:w w:val="105"/>
                <w:sz w:val="22"/>
              </w:rPr>
              <w:t> </w:t>
            </w:r>
            <w:r>
              <w:rPr>
                <w:w w:val="105"/>
                <w:sz w:val="22"/>
              </w:rPr>
              <w:t>(3)</w:t>
            </w:r>
          </w:p>
        </w:tc>
      </w:tr>
      <w:tr>
        <w:trPr>
          <w:trHeight w:val="259" w:hRule="atLeast"/>
        </w:trPr>
        <w:tc>
          <w:tcPr>
            <w:tcW w:w="1993" w:type="dxa"/>
          </w:tcPr>
          <w:p>
            <w:pPr>
              <w:pStyle w:val="TableParagraph"/>
              <w:ind w:left="106"/>
              <w:rPr>
                <w:sz w:val="22"/>
              </w:rPr>
            </w:pPr>
            <w:r>
              <w:rPr>
                <w:w w:val="105"/>
                <w:sz w:val="22"/>
              </w:rPr>
              <w:t>Bravery</w:t>
            </w:r>
          </w:p>
        </w:tc>
        <w:tc>
          <w:tcPr>
            <w:tcW w:w="2268" w:type="dxa"/>
          </w:tcPr>
          <w:p>
            <w:pPr>
              <w:pStyle w:val="TableParagraph"/>
              <w:ind w:left="144"/>
              <w:rPr>
                <w:sz w:val="22"/>
              </w:rPr>
            </w:pPr>
            <w:r>
              <w:rPr>
                <w:w w:val="105"/>
                <w:sz w:val="22"/>
              </w:rPr>
              <w:t>Warrior 10+</w:t>
            </w:r>
          </w:p>
        </w:tc>
        <w:tc>
          <w:tcPr>
            <w:tcW w:w="3771" w:type="dxa"/>
            <w:gridSpan w:val="3"/>
          </w:tcPr>
          <w:p>
            <w:pPr>
              <w:pStyle w:val="TableParagraph"/>
              <w:tabs>
                <w:tab w:pos="1260" w:val="left" w:leader="none"/>
                <w:tab w:pos="3290" w:val="left" w:leader="none"/>
              </w:tabs>
              <w:ind w:left="218"/>
              <w:rPr>
                <w:sz w:val="22"/>
              </w:rPr>
            </w:pPr>
            <w:r>
              <w:rPr>
                <w:w w:val="105"/>
                <w:sz w:val="22"/>
              </w:rPr>
              <w:t>4</w:t>
              <w:tab/>
              <w:t>Wisdom/Willpower</w:t>
              <w:tab/>
              <w:t>1</w:t>
            </w:r>
            <w:r>
              <w:rPr>
                <w:spacing w:val="-7"/>
                <w:w w:val="105"/>
                <w:sz w:val="22"/>
              </w:rPr>
              <w:t> </w:t>
            </w:r>
            <w:r>
              <w:rPr>
                <w:w w:val="105"/>
                <w:sz w:val="22"/>
              </w:rPr>
              <w:t>(3)</w:t>
            </w:r>
          </w:p>
        </w:tc>
      </w:tr>
      <w:tr>
        <w:trPr>
          <w:trHeight w:val="254" w:hRule="atLeast"/>
        </w:trPr>
        <w:tc>
          <w:tcPr>
            <w:tcW w:w="1993" w:type="dxa"/>
          </w:tcPr>
          <w:p>
            <w:pPr>
              <w:pStyle w:val="TableParagraph"/>
              <w:spacing w:line="234" w:lineRule="exact"/>
              <w:ind w:left="106"/>
              <w:rPr>
                <w:sz w:val="22"/>
              </w:rPr>
            </w:pPr>
            <w:r>
              <w:rPr>
                <w:w w:val="105"/>
                <w:sz w:val="22"/>
              </w:rPr>
              <w:t>Captivate</w:t>
            </w:r>
          </w:p>
        </w:tc>
        <w:tc>
          <w:tcPr>
            <w:tcW w:w="2268" w:type="dxa"/>
          </w:tcPr>
          <w:p>
            <w:pPr>
              <w:pStyle w:val="TableParagraph"/>
              <w:spacing w:line="234" w:lineRule="exact"/>
              <w:ind w:left="144"/>
              <w:rPr>
                <w:sz w:val="22"/>
              </w:rPr>
            </w:pPr>
            <w:r>
              <w:rPr>
                <w:w w:val="105"/>
                <w:sz w:val="22"/>
              </w:rPr>
              <w:t>Warrior 15+, Bravery</w:t>
            </w:r>
          </w:p>
        </w:tc>
        <w:tc>
          <w:tcPr>
            <w:tcW w:w="3771" w:type="dxa"/>
            <w:gridSpan w:val="3"/>
          </w:tcPr>
          <w:p>
            <w:pPr>
              <w:pStyle w:val="TableParagraph"/>
              <w:tabs>
                <w:tab w:pos="1260" w:val="left" w:leader="none"/>
              </w:tabs>
              <w:spacing w:line="234" w:lineRule="exact"/>
              <w:ind w:left="218"/>
              <w:rPr>
                <w:sz w:val="22"/>
              </w:rPr>
            </w:pPr>
            <w:r>
              <w:rPr>
                <w:w w:val="105"/>
                <w:sz w:val="22"/>
              </w:rPr>
              <w:t>4</w:t>
              <w:tab/>
              <w:t>Charisma/Appearance</w:t>
            </w:r>
            <w:r>
              <w:rPr>
                <w:spacing w:val="-44"/>
                <w:w w:val="105"/>
                <w:sz w:val="22"/>
              </w:rPr>
              <w:t> </w:t>
            </w:r>
            <w:r>
              <w:rPr>
                <w:w w:val="105"/>
                <w:sz w:val="22"/>
              </w:rPr>
              <w:t>1</w:t>
            </w:r>
            <w:r>
              <w:rPr>
                <w:spacing w:val="-26"/>
                <w:w w:val="105"/>
                <w:sz w:val="22"/>
              </w:rPr>
              <w:t> </w:t>
            </w:r>
            <w:r>
              <w:rPr>
                <w:w w:val="105"/>
                <w:sz w:val="22"/>
              </w:rPr>
              <w:t>(3)</w:t>
            </w:r>
          </w:p>
        </w:tc>
      </w:tr>
      <w:tr>
        <w:trPr>
          <w:trHeight w:val="265" w:hRule="atLeast"/>
        </w:trPr>
        <w:tc>
          <w:tcPr>
            <w:tcW w:w="1993" w:type="dxa"/>
          </w:tcPr>
          <w:p>
            <w:pPr>
              <w:pStyle w:val="TableParagraph"/>
              <w:spacing w:line="236" w:lineRule="exact"/>
              <w:ind w:left="106"/>
              <w:rPr>
                <w:sz w:val="22"/>
              </w:rPr>
            </w:pPr>
            <w:r>
              <w:rPr>
                <w:w w:val="105"/>
                <w:sz w:val="22"/>
              </w:rPr>
              <w:t>Death Blow</w:t>
            </w:r>
          </w:p>
        </w:tc>
        <w:tc>
          <w:tcPr>
            <w:tcW w:w="2268" w:type="dxa"/>
          </w:tcPr>
          <w:p>
            <w:pPr>
              <w:pStyle w:val="TableParagraph"/>
              <w:spacing w:line="236" w:lineRule="exact"/>
              <w:ind w:left="144"/>
              <w:rPr>
                <w:sz w:val="22"/>
              </w:rPr>
            </w:pPr>
            <w:r>
              <w:rPr>
                <w:w w:val="105"/>
                <w:sz w:val="22"/>
              </w:rPr>
              <w:t>Warrior 15+</w:t>
            </w:r>
          </w:p>
        </w:tc>
        <w:tc>
          <w:tcPr>
            <w:tcW w:w="823" w:type="dxa"/>
          </w:tcPr>
          <w:p>
            <w:pPr>
              <w:pStyle w:val="TableParagraph"/>
              <w:spacing w:line="236" w:lineRule="exact"/>
              <w:ind w:left="161"/>
              <w:rPr>
                <w:sz w:val="22"/>
              </w:rPr>
            </w:pPr>
            <w:r>
              <w:rPr>
                <w:w w:val="102"/>
                <w:sz w:val="22"/>
              </w:rPr>
              <w:t>—</w:t>
            </w:r>
          </w:p>
        </w:tc>
        <w:tc>
          <w:tcPr>
            <w:tcW w:w="2416" w:type="dxa"/>
          </w:tcPr>
          <w:p>
            <w:pPr>
              <w:pStyle w:val="TableParagraph"/>
              <w:spacing w:line="236" w:lineRule="exact"/>
              <w:ind w:left="437"/>
              <w:rPr>
                <w:sz w:val="22"/>
              </w:rPr>
            </w:pPr>
            <w:r>
              <w:rPr>
                <w:w w:val="102"/>
                <w:sz w:val="22"/>
              </w:rPr>
              <w:t>—</w:t>
            </w:r>
          </w:p>
        </w:tc>
        <w:tc>
          <w:tcPr>
            <w:tcW w:w="532" w:type="dxa"/>
          </w:tcPr>
          <w:p>
            <w:pPr>
              <w:pStyle w:val="TableParagraph"/>
              <w:spacing w:line="236" w:lineRule="exact"/>
              <w:ind w:left="25" w:right="22"/>
              <w:jc w:val="center"/>
              <w:rPr>
                <w:sz w:val="22"/>
              </w:rPr>
            </w:pPr>
            <w:r>
              <w:rPr>
                <w:w w:val="105"/>
                <w:sz w:val="22"/>
              </w:rPr>
              <w:t>2 (6)</w:t>
            </w:r>
          </w:p>
        </w:tc>
      </w:tr>
      <w:tr>
        <w:trPr>
          <w:trHeight w:val="260" w:hRule="atLeast"/>
        </w:trPr>
        <w:tc>
          <w:tcPr>
            <w:tcW w:w="1993" w:type="dxa"/>
          </w:tcPr>
          <w:p>
            <w:pPr>
              <w:pStyle w:val="TableParagraph"/>
              <w:spacing w:before="1"/>
              <w:ind w:left="106"/>
              <w:rPr>
                <w:sz w:val="22"/>
              </w:rPr>
            </w:pPr>
            <w:r>
              <w:rPr>
                <w:w w:val="105"/>
                <w:sz w:val="22"/>
              </w:rPr>
              <w:t>Frighten/Challenge</w:t>
            </w:r>
          </w:p>
        </w:tc>
        <w:tc>
          <w:tcPr>
            <w:tcW w:w="2268" w:type="dxa"/>
          </w:tcPr>
          <w:p>
            <w:pPr>
              <w:pStyle w:val="TableParagraph"/>
              <w:spacing w:before="1"/>
              <w:ind w:left="144"/>
              <w:rPr>
                <w:sz w:val="22"/>
              </w:rPr>
            </w:pPr>
            <w:r>
              <w:rPr>
                <w:w w:val="105"/>
                <w:sz w:val="22"/>
              </w:rPr>
              <w:t>Warrior 10+, Bravery</w:t>
            </w:r>
          </w:p>
        </w:tc>
        <w:tc>
          <w:tcPr>
            <w:tcW w:w="823" w:type="dxa"/>
          </w:tcPr>
          <w:p>
            <w:pPr>
              <w:pStyle w:val="TableParagraph"/>
              <w:spacing w:before="1"/>
              <w:ind w:left="218"/>
              <w:rPr>
                <w:sz w:val="22"/>
              </w:rPr>
            </w:pPr>
            <w:r>
              <w:rPr>
                <w:w w:val="102"/>
                <w:sz w:val="22"/>
              </w:rPr>
              <w:t>4</w:t>
            </w:r>
          </w:p>
        </w:tc>
        <w:tc>
          <w:tcPr>
            <w:tcW w:w="2416" w:type="dxa"/>
          </w:tcPr>
          <w:p>
            <w:pPr>
              <w:pStyle w:val="TableParagraph"/>
              <w:spacing w:before="1"/>
              <w:ind w:left="437"/>
              <w:rPr>
                <w:sz w:val="22"/>
              </w:rPr>
            </w:pPr>
            <w:r>
              <w:rPr>
                <w:sz w:val="22"/>
              </w:rPr>
              <w:t>Charisma/Leadership</w:t>
            </w:r>
          </w:p>
        </w:tc>
        <w:tc>
          <w:tcPr>
            <w:tcW w:w="532" w:type="dxa"/>
          </w:tcPr>
          <w:p>
            <w:pPr>
              <w:pStyle w:val="TableParagraph"/>
              <w:spacing w:before="1"/>
              <w:ind w:left="25" w:right="23"/>
              <w:jc w:val="center"/>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Hardiness</w:t>
            </w:r>
          </w:p>
        </w:tc>
        <w:tc>
          <w:tcPr>
            <w:tcW w:w="2268" w:type="dxa"/>
          </w:tcPr>
          <w:p>
            <w:pPr>
              <w:pStyle w:val="TableParagraph"/>
              <w:ind w:left="144"/>
              <w:rPr>
                <w:sz w:val="22"/>
              </w:rPr>
            </w:pPr>
            <w:r>
              <w:rPr>
                <w:w w:val="105"/>
                <w:sz w:val="22"/>
              </w:rPr>
              <w:t>Warrior 15+, Bravery</w:t>
            </w:r>
          </w:p>
        </w:tc>
        <w:tc>
          <w:tcPr>
            <w:tcW w:w="823" w:type="dxa"/>
          </w:tcPr>
          <w:p>
            <w:pPr>
              <w:pStyle w:val="TableParagraph"/>
              <w:ind w:left="218"/>
              <w:rPr>
                <w:sz w:val="22"/>
              </w:rPr>
            </w:pPr>
            <w:r>
              <w:rPr>
                <w:w w:val="102"/>
                <w:sz w:val="22"/>
              </w:rPr>
              <w:t>4</w:t>
            </w:r>
          </w:p>
        </w:tc>
        <w:tc>
          <w:tcPr>
            <w:tcW w:w="2416" w:type="dxa"/>
          </w:tcPr>
          <w:p>
            <w:pPr>
              <w:pStyle w:val="TableParagraph"/>
              <w:ind w:left="437"/>
              <w:rPr>
                <w:sz w:val="22"/>
              </w:rPr>
            </w:pPr>
            <w:r>
              <w:rPr>
                <w:w w:val="105"/>
                <w:sz w:val="22"/>
              </w:rPr>
              <w:t>Constitution/Fitness</w:t>
            </w:r>
          </w:p>
        </w:tc>
        <w:tc>
          <w:tcPr>
            <w:tcW w:w="532" w:type="dxa"/>
          </w:tcPr>
          <w:p>
            <w:pPr>
              <w:pStyle w:val="TableParagraph"/>
              <w:ind w:left="25" w:right="23"/>
              <w:jc w:val="center"/>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Inner Focus</w:t>
            </w:r>
          </w:p>
        </w:tc>
        <w:tc>
          <w:tcPr>
            <w:tcW w:w="2268" w:type="dxa"/>
          </w:tcPr>
          <w:p>
            <w:pPr>
              <w:pStyle w:val="TableParagraph"/>
              <w:ind w:left="144"/>
              <w:rPr>
                <w:sz w:val="22"/>
              </w:rPr>
            </w:pPr>
            <w:r>
              <w:rPr>
                <w:w w:val="105"/>
                <w:sz w:val="22"/>
              </w:rPr>
              <w:t>Warrior 10+</w:t>
            </w:r>
          </w:p>
        </w:tc>
        <w:tc>
          <w:tcPr>
            <w:tcW w:w="823" w:type="dxa"/>
          </w:tcPr>
          <w:p>
            <w:pPr>
              <w:pStyle w:val="TableParagraph"/>
              <w:ind w:left="218"/>
              <w:rPr>
                <w:sz w:val="22"/>
              </w:rPr>
            </w:pPr>
            <w:r>
              <w:rPr>
                <w:w w:val="102"/>
                <w:sz w:val="22"/>
              </w:rPr>
              <w:t>4</w:t>
            </w:r>
          </w:p>
        </w:tc>
        <w:tc>
          <w:tcPr>
            <w:tcW w:w="2416" w:type="dxa"/>
          </w:tcPr>
          <w:p>
            <w:pPr>
              <w:pStyle w:val="TableParagraph"/>
              <w:ind w:left="437"/>
              <w:rPr>
                <w:sz w:val="22"/>
              </w:rPr>
            </w:pPr>
            <w:r>
              <w:rPr>
                <w:w w:val="105"/>
                <w:sz w:val="22"/>
              </w:rPr>
              <w:t>Wisdom/Willpower</w:t>
            </w:r>
          </w:p>
        </w:tc>
        <w:tc>
          <w:tcPr>
            <w:tcW w:w="532" w:type="dxa"/>
          </w:tcPr>
          <w:p>
            <w:pPr>
              <w:pStyle w:val="TableParagraph"/>
              <w:ind w:left="25" w:right="22"/>
              <w:jc w:val="center"/>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Sense Danger</w:t>
            </w:r>
          </w:p>
        </w:tc>
        <w:tc>
          <w:tcPr>
            <w:tcW w:w="2268" w:type="dxa"/>
          </w:tcPr>
          <w:p>
            <w:pPr>
              <w:pStyle w:val="TableParagraph"/>
              <w:ind w:left="144"/>
              <w:rPr>
                <w:sz w:val="22"/>
              </w:rPr>
            </w:pPr>
            <w:r>
              <w:rPr>
                <w:w w:val="105"/>
                <w:sz w:val="22"/>
              </w:rPr>
              <w:t>Warrior 15+</w:t>
            </w:r>
          </w:p>
        </w:tc>
        <w:tc>
          <w:tcPr>
            <w:tcW w:w="823" w:type="dxa"/>
          </w:tcPr>
          <w:p>
            <w:pPr>
              <w:pStyle w:val="TableParagraph"/>
              <w:ind w:left="218"/>
              <w:rPr>
                <w:sz w:val="22"/>
              </w:rPr>
            </w:pPr>
            <w:r>
              <w:rPr>
                <w:w w:val="102"/>
                <w:sz w:val="22"/>
              </w:rPr>
              <w:t>6</w:t>
            </w:r>
          </w:p>
        </w:tc>
        <w:tc>
          <w:tcPr>
            <w:tcW w:w="2416" w:type="dxa"/>
          </w:tcPr>
          <w:p>
            <w:pPr>
              <w:pStyle w:val="TableParagraph"/>
              <w:ind w:left="437"/>
              <w:rPr>
                <w:sz w:val="22"/>
              </w:rPr>
            </w:pPr>
            <w:r>
              <w:rPr>
                <w:w w:val="105"/>
                <w:sz w:val="22"/>
              </w:rPr>
              <w:t>Wisdom/Intuition</w:t>
            </w:r>
          </w:p>
        </w:tc>
        <w:tc>
          <w:tcPr>
            <w:tcW w:w="532" w:type="dxa"/>
          </w:tcPr>
          <w:p>
            <w:pPr>
              <w:pStyle w:val="TableParagraph"/>
              <w:ind w:left="25" w:right="22"/>
              <w:jc w:val="center"/>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Signature Item</w:t>
            </w:r>
          </w:p>
        </w:tc>
        <w:tc>
          <w:tcPr>
            <w:tcW w:w="2268" w:type="dxa"/>
          </w:tcPr>
          <w:p>
            <w:pPr>
              <w:pStyle w:val="TableParagraph"/>
              <w:ind w:left="144"/>
              <w:rPr>
                <w:sz w:val="22"/>
              </w:rPr>
            </w:pPr>
            <w:r>
              <w:rPr>
                <w:w w:val="105"/>
                <w:sz w:val="22"/>
              </w:rPr>
              <w:t>Warrior 10+</w:t>
            </w:r>
          </w:p>
        </w:tc>
        <w:tc>
          <w:tcPr>
            <w:tcW w:w="823" w:type="dxa"/>
          </w:tcPr>
          <w:p>
            <w:pPr>
              <w:pStyle w:val="TableParagraph"/>
              <w:ind w:left="161"/>
              <w:rPr>
                <w:sz w:val="22"/>
              </w:rPr>
            </w:pPr>
            <w:r>
              <w:rPr>
                <w:w w:val="105"/>
                <w:sz w:val="22"/>
              </w:rPr>
              <w:t>10</w:t>
            </w:r>
          </w:p>
        </w:tc>
        <w:tc>
          <w:tcPr>
            <w:tcW w:w="2416" w:type="dxa"/>
          </w:tcPr>
          <w:p>
            <w:pPr>
              <w:pStyle w:val="TableParagraph"/>
              <w:ind w:left="437"/>
              <w:rPr>
                <w:sz w:val="22"/>
              </w:rPr>
            </w:pPr>
            <w:r>
              <w:rPr>
                <w:w w:val="105"/>
                <w:sz w:val="22"/>
              </w:rPr>
              <w:t>Wisdom/Intuition</w:t>
            </w:r>
          </w:p>
        </w:tc>
        <w:tc>
          <w:tcPr>
            <w:tcW w:w="532" w:type="dxa"/>
          </w:tcPr>
          <w:p>
            <w:pPr>
              <w:pStyle w:val="TableParagraph"/>
              <w:ind w:left="25" w:right="22"/>
              <w:jc w:val="center"/>
              <w:rPr>
                <w:sz w:val="22"/>
              </w:rPr>
            </w:pPr>
            <w:r>
              <w:rPr>
                <w:w w:val="105"/>
                <w:sz w:val="22"/>
              </w:rPr>
              <w:t>2 (6)</w:t>
            </w:r>
          </w:p>
        </w:tc>
      </w:tr>
      <w:tr>
        <w:trPr>
          <w:trHeight w:val="374" w:hRule="atLeast"/>
        </w:trPr>
        <w:tc>
          <w:tcPr>
            <w:tcW w:w="1993" w:type="dxa"/>
          </w:tcPr>
          <w:p>
            <w:pPr>
              <w:pStyle w:val="TableParagraph"/>
              <w:spacing w:line="240" w:lineRule="auto"/>
              <w:ind w:left="106"/>
              <w:rPr>
                <w:sz w:val="22"/>
              </w:rPr>
            </w:pPr>
            <w:r>
              <w:rPr>
                <w:w w:val="105"/>
                <w:sz w:val="22"/>
              </w:rPr>
              <w:t>Signature Mount</w:t>
            </w:r>
          </w:p>
        </w:tc>
        <w:tc>
          <w:tcPr>
            <w:tcW w:w="2268" w:type="dxa"/>
          </w:tcPr>
          <w:p>
            <w:pPr>
              <w:pStyle w:val="TableParagraph"/>
              <w:spacing w:line="240" w:lineRule="auto"/>
              <w:ind w:left="144"/>
              <w:rPr>
                <w:sz w:val="22"/>
              </w:rPr>
            </w:pPr>
            <w:r>
              <w:rPr>
                <w:w w:val="105"/>
                <w:sz w:val="22"/>
              </w:rPr>
              <w:t>Warrior 10+</w:t>
            </w:r>
          </w:p>
        </w:tc>
        <w:tc>
          <w:tcPr>
            <w:tcW w:w="823" w:type="dxa"/>
          </w:tcPr>
          <w:p>
            <w:pPr>
              <w:pStyle w:val="TableParagraph"/>
              <w:spacing w:line="240" w:lineRule="auto"/>
              <w:ind w:left="218"/>
              <w:rPr>
                <w:sz w:val="22"/>
              </w:rPr>
            </w:pPr>
            <w:r>
              <w:rPr>
                <w:w w:val="102"/>
                <w:sz w:val="22"/>
              </w:rPr>
              <w:t>9</w:t>
            </w:r>
          </w:p>
        </w:tc>
        <w:tc>
          <w:tcPr>
            <w:tcW w:w="2416" w:type="dxa"/>
          </w:tcPr>
          <w:p>
            <w:pPr>
              <w:pStyle w:val="TableParagraph"/>
              <w:spacing w:line="240" w:lineRule="auto"/>
              <w:ind w:left="437"/>
              <w:rPr>
                <w:sz w:val="22"/>
              </w:rPr>
            </w:pPr>
            <w:r>
              <w:rPr>
                <w:w w:val="105"/>
                <w:sz w:val="22"/>
              </w:rPr>
              <w:t>Wisdom/Intuition</w:t>
            </w:r>
          </w:p>
        </w:tc>
        <w:tc>
          <w:tcPr>
            <w:tcW w:w="532" w:type="dxa"/>
          </w:tcPr>
          <w:p>
            <w:pPr>
              <w:pStyle w:val="TableParagraph"/>
              <w:spacing w:line="240" w:lineRule="auto"/>
              <w:ind w:left="25" w:right="22"/>
              <w:jc w:val="center"/>
              <w:rPr>
                <w:sz w:val="22"/>
              </w:rPr>
            </w:pPr>
            <w:r>
              <w:rPr>
                <w:w w:val="105"/>
                <w:sz w:val="22"/>
              </w:rPr>
              <w:t>1 (3)</w:t>
            </w:r>
          </w:p>
        </w:tc>
      </w:tr>
    </w:tbl>
    <w:p>
      <w:pPr>
        <w:pStyle w:val="BodyText"/>
        <w:ind w:left="0"/>
        <w:rPr>
          <w:b/>
          <w:sz w:val="20"/>
        </w:rPr>
      </w:pPr>
    </w:p>
    <w:p>
      <w:pPr>
        <w:pStyle w:val="BodyText"/>
        <w:ind w:left="0"/>
        <w:rPr>
          <w:b/>
          <w:sz w:val="20"/>
        </w:rPr>
      </w:pPr>
    </w:p>
    <w:p>
      <w:pPr>
        <w:pStyle w:val="BodyText"/>
        <w:ind w:left="0"/>
        <w:rPr>
          <w:b/>
          <w:sz w:val="20"/>
        </w:rPr>
      </w:pPr>
    </w:p>
    <w:p>
      <w:pPr>
        <w:pStyle w:val="BodyText"/>
        <w:spacing w:before="2"/>
        <w:ind w:left="0"/>
        <w:rPr>
          <w:b/>
        </w:rPr>
      </w:pPr>
    </w:p>
    <w:p>
      <w:pPr>
        <w:spacing w:before="92"/>
        <w:ind w:left="210" w:right="0" w:firstLine="0"/>
        <w:jc w:val="left"/>
        <w:rPr>
          <w:sz w:val="26"/>
        </w:rPr>
      </w:pPr>
      <w:r>
        <w:rPr/>
        <w:pict>
          <v:rect style="position:absolute;margin-left:87pt;margin-top:-52.863274pt;width:.36pt;height:5.4pt;mso-position-horizontal-relative:page;mso-position-vertical-relative:paragraph;z-index:251695104" filled="true" fillcolor="#000000" stroked="false">
            <v:fill type="solid"/>
            <w10:wrap type="none"/>
          </v:rect>
        </w:pict>
      </w:r>
      <w:r>
        <w:rPr>
          <w:color w:val="999999"/>
          <w:sz w:val="26"/>
        </w:rPr>
        <w:t>Skills For High-Level Paladins</w:t>
      </w:r>
    </w:p>
    <w:p>
      <w:pPr>
        <w:pStyle w:val="BodyText"/>
        <w:ind w:left="0"/>
        <w:rPr>
          <w:sz w:val="23"/>
        </w:rPr>
      </w:pPr>
    </w:p>
    <w:p>
      <w:pPr>
        <w:spacing w:line="244" w:lineRule="auto" w:before="0"/>
        <w:ind w:left="210" w:right="0" w:firstLine="338"/>
        <w:jc w:val="left"/>
        <w:rPr>
          <w:sz w:val="22"/>
        </w:rPr>
      </w:pPr>
      <w:r>
        <w:rPr>
          <w:w w:val="105"/>
          <w:sz w:val="22"/>
        </w:rPr>
        <w:t>The following skills are available to </w:t>
      </w:r>
      <w:r>
        <w:rPr>
          <w:b/>
          <w:w w:val="105"/>
          <w:sz w:val="22"/>
        </w:rPr>
        <w:t>fighters</w:t>
      </w:r>
      <w:r>
        <w:rPr>
          <w:w w:val="105"/>
          <w:sz w:val="22"/>
        </w:rPr>
        <w:t>, </w:t>
      </w:r>
      <w:r>
        <w:rPr>
          <w:b/>
          <w:w w:val="105"/>
          <w:sz w:val="22"/>
        </w:rPr>
        <w:t>rangers</w:t>
      </w:r>
      <w:r>
        <w:rPr>
          <w:w w:val="105"/>
          <w:sz w:val="22"/>
        </w:rPr>
        <w:t>, and </w:t>
      </w:r>
      <w:r>
        <w:rPr>
          <w:b/>
          <w:w w:val="105"/>
          <w:sz w:val="22"/>
        </w:rPr>
        <w:t>paladins </w:t>
      </w:r>
      <w:r>
        <w:rPr>
          <w:w w:val="105"/>
          <w:sz w:val="22"/>
        </w:rPr>
        <w:t>who meet the listed requirements.</w:t>
      </w:r>
    </w:p>
    <w:p>
      <w:pPr>
        <w:pStyle w:val="BodyText"/>
        <w:ind w:left="0"/>
        <w:rPr>
          <w:sz w:val="24"/>
        </w:rPr>
      </w:pPr>
    </w:p>
    <w:p>
      <w:pPr>
        <w:pStyle w:val="BodyText"/>
        <w:spacing w:before="10"/>
        <w:ind w:left="0"/>
        <w:rPr>
          <w:sz w:val="21"/>
        </w:rPr>
      </w:pPr>
    </w:p>
    <w:p>
      <w:pPr>
        <w:pStyle w:val="Heading7"/>
      </w:pPr>
      <w:bookmarkStart w:name="_TOC_250236" w:id="170"/>
      <w:bookmarkEnd w:id="170"/>
      <w:r>
        <w:rPr>
          <w:color w:val="999999"/>
          <w:w w:val="105"/>
        </w:rPr>
        <w:t>Adaptation</w:t>
      </w:r>
    </w:p>
    <w:p>
      <w:pPr>
        <w:pStyle w:val="ListParagraph"/>
        <w:numPr>
          <w:ilvl w:val="0"/>
          <w:numId w:val="30"/>
        </w:numPr>
        <w:tabs>
          <w:tab w:pos="380" w:val="left" w:leader="none"/>
        </w:tabs>
        <w:spacing w:line="252" w:lineRule="exact" w:before="0" w:after="0"/>
        <w:ind w:left="379" w:right="0" w:hanging="170"/>
        <w:jc w:val="left"/>
        <w:rPr>
          <w:color w:val="999999"/>
          <w:sz w:val="22"/>
        </w:rPr>
      </w:pPr>
      <w:r>
        <w:rPr>
          <w:color w:val="999999"/>
          <w:w w:val="105"/>
          <w:sz w:val="22"/>
        </w:rPr>
        <w:t>slots (6CP), Intelligence, warrior 10+, success:</w:t>
      </w:r>
      <w:r>
        <w:rPr>
          <w:color w:val="999999"/>
          <w:spacing w:val="-18"/>
          <w:w w:val="105"/>
          <w:sz w:val="22"/>
        </w:rPr>
        <w:t> </w:t>
      </w:r>
      <w:r>
        <w:rPr>
          <w:color w:val="999999"/>
          <w:w w:val="105"/>
          <w:sz w:val="22"/>
        </w:rPr>
        <w:t>9</w:t>
      </w:r>
    </w:p>
    <w:p>
      <w:pPr>
        <w:pStyle w:val="BodyText"/>
        <w:spacing w:line="244" w:lineRule="auto" w:before="7"/>
        <w:ind w:right="476"/>
      </w:pPr>
      <w:r>
        <w:rPr>
          <w:w w:val="105"/>
        </w:rPr>
        <w:t>A</w:t>
      </w:r>
      <w:r>
        <w:rPr>
          <w:spacing w:val="-15"/>
          <w:w w:val="105"/>
        </w:rPr>
        <w:t> </w:t>
      </w:r>
      <w:r>
        <w:rPr>
          <w:w w:val="105"/>
        </w:rPr>
        <w:t>character</w:t>
      </w:r>
      <w:r>
        <w:rPr>
          <w:spacing w:val="-14"/>
          <w:w w:val="105"/>
        </w:rPr>
        <w:t> </w:t>
      </w:r>
      <w:r>
        <w:rPr>
          <w:w w:val="105"/>
        </w:rPr>
        <w:t>with</w:t>
      </w:r>
      <w:r>
        <w:rPr>
          <w:spacing w:val="-14"/>
          <w:w w:val="105"/>
        </w:rPr>
        <w:t> </w:t>
      </w:r>
      <w:r>
        <w:rPr>
          <w:w w:val="105"/>
        </w:rPr>
        <w:t>this</w:t>
      </w:r>
      <w:r>
        <w:rPr>
          <w:spacing w:val="-15"/>
          <w:w w:val="105"/>
        </w:rPr>
        <w:t> </w:t>
      </w:r>
      <w:r>
        <w:rPr>
          <w:w w:val="105"/>
        </w:rPr>
        <w:t>skill</w:t>
      </w:r>
      <w:r>
        <w:rPr>
          <w:spacing w:val="-14"/>
          <w:w w:val="105"/>
        </w:rPr>
        <w:t> </w:t>
      </w:r>
      <w:r>
        <w:rPr>
          <w:w w:val="105"/>
        </w:rPr>
        <w:t>has</w:t>
      </w:r>
      <w:r>
        <w:rPr>
          <w:spacing w:val="-14"/>
          <w:w w:val="105"/>
        </w:rPr>
        <w:t> </w:t>
      </w:r>
      <w:r>
        <w:rPr>
          <w:w w:val="105"/>
        </w:rPr>
        <w:t>a</w:t>
      </w:r>
      <w:r>
        <w:rPr>
          <w:spacing w:val="-15"/>
          <w:w w:val="105"/>
        </w:rPr>
        <w:t> </w:t>
      </w:r>
      <w:r>
        <w:rPr>
          <w:w w:val="105"/>
        </w:rPr>
        <w:t>trained</w:t>
      </w:r>
      <w:r>
        <w:rPr>
          <w:spacing w:val="-14"/>
          <w:w w:val="105"/>
        </w:rPr>
        <w:t> </w:t>
      </w:r>
      <w:r>
        <w:rPr>
          <w:w w:val="105"/>
        </w:rPr>
        <w:t>mind</w:t>
      </w:r>
      <w:r>
        <w:rPr>
          <w:spacing w:val="-14"/>
          <w:w w:val="105"/>
        </w:rPr>
        <w:t> </w:t>
      </w:r>
      <w:r>
        <w:rPr>
          <w:w w:val="105"/>
        </w:rPr>
        <w:t>that</w:t>
      </w:r>
      <w:r>
        <w:rPr>
          <w:spacing w:val="-15"/>
          <w:w w:val="105"/>
        </w:rPr>
        <w:t> </w:t>
      </w:r>
      <w:r>
        <w:rPr>
          <w:w w:val="105"/>
        </w:rPr>
        <w:t>quickly</w:t>
      </w:r>
      <w:r>
        <w:rPr>
          <w:spacing w:val="-14"/>
          <w:w w:val="105"/>
        </w:rPr>
        <w:t> </w:t>
      </w:r>
      <w:r>
        <w:rPr>
          <w:w w:val="105"/>
        </w:rPr>
        <w:t>analyzes</w:t>
      </w:r>
      <w:r>
        <w:rPr>
          <w:spacing w:val="-14"/>
          <w:w w:val="105"/>
        </w:rPr>
        <w:t> </w:t>
      </w:r>
      <w:r>
        <w:rPr>
          <w:w w:val="105"/>
        </w:rPr>
        <w:t>unusual</w:t>
      </w:r>
      <w:r>
        <w:rPr>
          <w:spacing w:val="-15"/>
          <w:w w:val="105"/>
        </w:rPr>
        <w:t> </w:t>
      </w:r>
      <w:r>
        <w:rPr>
          <w:w w:val="105"/>
        </w:rPr>
        <w:t>or</w:t>
      </w:r>
      <w:r>
        <w:rPr>
          <w:spacing w:val="-14"/>
          <w:w w:val="105"/>
        </w:rPr>
        <w:t> </w:t>
      </w:r>
      <w:r>
        <w:rPr>
          <w:w w:val="105"/>
        </w:rPr>
        <w:t>unfavourable environments and a finely tuned body that can compensate for physical impediments to fighting.</w:t>
      </w:r>
    </w:p>
    <w:p>
      <w:pPr>
        <w:pStyle w:val="BodyText"/>
        <w:spacing w:line="247" w:lineRule="auto" w:before="3"/>
        <w:ind w:right="302" w:firstLine="338"/>
      </w:pPr>
      <w:r>
        <w:rPr>
          <w:w w:val="105"/>
        </w:rPr>
        <w:t>Warriors</w:t>
      </w:r>
      <w:r>
        <w:rPr>
          <w:spacing w:val="-13"/>
          <w:w w:val="105"/>
        </w:rPr>
        <w:t> </w:t>
      </w:r>
      <w:r>
        <w:rPr>
          <w:w w:val="105"/>
        </w:rPr>
        <w:t>who</w:t>
      </w:r>
      <w:r>
        <w:rPr>
          <w:spacing w:val="-13"/>
          <w:w w:val="105"/>
        </w:rPr>
        <w:t> </w:t>
      </w:r>
      <w:r>
        <w:rPr>
          <w:w w:val="105"/>
        </w:rPr>
        <w:t>use</w:t>
      </w:r>
      <w:r>
        <w:rPr>
          <w:spacing w:val="-12"/>
          <w:w w:val="105"/>
        </w:rPr>
        <w:t> </w:t>
      </w:r>
      <w:r>
        <w:rPr>
          <w:w w:val="105"/>
        </w:rPr>
        <w:t>this</w:t>
      </w:r>
      <w:r>
        <w:rPr>
          <w:spacing w:val="-13"/>
          <w:w w:val="105"/>
        </w:rPr>
        <w:t> </w:t>
      </w:r>
      <w:r>
        <w:rPr>
          <w:w w:val="105"/>
        </w:rPr>
        <w:t>skill</w:t>
      </w:r>
      <w:r>
        <w:rPr>
          <w:spacing w:val="-12"/>
          <w:w w:val="105"/>
        </w:rPr>
        <w:t> </w:t>
      </w:r>
      <w:r>
        <w:rPr>
          <w:w w:val="105"/>
        </w:rPr>
        <w:t>successfully</w:t>
      </w:r>
      <w:r>
        <w:rPr>
          <w:spacing w:val="-13"/>
          <w:w w:val="105"/>
        </w:rPr>
        <w:t> </w:t>
      </w:r>
      <w:r>
        <w:rPr>
          <w:w w:val="105"/>
        </w:rPr>
        <w:t>do</w:t>
      </w:r>
      <w:r>
        <w:rPr>
          <w:spacing w:val="-12"/>
          <w:w w:val="105"/>
        </w:rPr>
        <w:t> </w:t>
      </w:r>
      <w:r>
        <w:rPr>
          <w:w w:val="105"/>
        </w:rPr>
        <w:t>not</w:t>
      </w:r>
      <w:r>
        <w:rPr>
          <w:spacing w:val="-13"/>
          <w:w w:val="105"/>
        </w:rPr>
        <w:t> </w:t>
      </w:r>
      <w:r>
        <w:rPr>
          <w:w w:val="105"/>
        </w:rPr>
        <w:t>suffer</w:t>
      </w:r>
      <w:r>
        <w:rPr>
          <w:spacing w:val="-12"/>
          <w:w w:val="105"/>
        </w:rPr>
        <w:t> </w:t>
      </w:r>
      <w:r>
        <w:rPr>
          <w:w w:val="105"/>
        </w:rPr>
        <w:t>combat</w:t>
      </w:r>
      <w:r>
        <w:rPr>
          <w:spacing w:val="-13"/>
          <w:w w:val="105"/>
        </w:rPr>
        <w:t> </w:t>
      </w:r>
      <w:r>
        <w:rPr>
          <w:w w:val="105"/>
        </w:rPr>
        <w:t>and</w:t>
      </w:r>
      <w:r>
        <w:rPr>
          <w:spacing w:val="-12"/>
          <w:w w:val="105"/>
        </w:rPr>
        <w:t> </w:t>
      </w:r>
      <w:r>
        <w:rPr>
          <w:w w:val="105"/>
        </w:rPr>
        <w:t>initiative</w:t>
      </w:r>
      <w:r>
        <w:rPr>
          <w:spacing w:val="-13"/>
          <w:w w:val="105"/>
        </w:rPr>
        <w:t> </w:t>
      </w:r>
      <w:r>
        <w:rPr>
          <w:w w:val="105"/>
        </w:rPr>
        <w:t>penalties</w:t>
      </w:r>
      <w:r>
        <w:rPr>
          <w:spacing w:val="-16"/>
          <w:w w:val="105"/>
        </w:rPr>
        <w:t> </w:t>
      </w:r>
      <w:r>
        <w:rPr>
          <w:w w:val="105"/>
        </w:rPr>
        <w:t>for fighting</w:t>
      </w:r>
      <w:r>
        <w:rPr>
          <w:spacing w:val="-17"/>
          <w:w w:val="105"/>
        </w:rPr>
        <w:t> </w:t>
      </w:r>
      <w:r>
        <w:rPr>
          <w:w w:val="105"/>
        </w:rPr>
        <w:t>in</w:t>
      </w:r>
      <w:r>
        <w:rPr>
          <w:spacing w:val="-17"/>
          <w:w w:val="105"/>
        </w:rPr>
        <w:t> </w:t>
      </w:r>
      <w:r>
        <w:rPr>
          <w:w w:val="105"/>
        </w:rPr>
        <w:t>an</w:t>
      </w:r>
      <w:r>
        <w:rPr>
          <w:spacing w:val="-17"/>
          <w:w w:val="105"/>
        </w:rPr>
        <w:t> </w:t>
      </w:r>
      <w:r>
        <w:rPr>
          <w:w w:val="105"/>
        </w:rPr>
        <w:t>unfavourable</w:t>
      </w:r>
      <w:r>
        <w:rPr>
          <w:spacing w:val="-17"/>
          <w:w w:val="105"/>
        </w:rPr>
        <w:t> </w:t>
      </w:r>
      <w:r>
        <w:rPr>
          <w:w w:val="105"/>
        </w:rPr>
        <w:t>environment,</w:t>
      </w:r>
      <w:r>
        <w:rPr>
          <w:spacing w:val="-17"/>
          <w:w w:val="105"/>
        </w:rPr>
        <w:t> </w:t>
      </w:r>
      <w:r>
        <w:rPr>
          <w:w w:val="105"/>
        </w:rPr>
        <w:t>most</w:t>
      </w:r>
      <w:r>
        <w:rPr>
          <w:spacing w:val="-17"/>
          <w:w w:val="105"/>
        </w:rPr>
        <w:t> </w:t>
      </w:r>
      <w:r>
        <w:rPr>
          <w:w w:val="105"/>
        </w:rPr>
        <w:t>notably</w:t>
      </w:r>
      <w:r>
        <w:rPr>
          <w:spacing w:val="-17"/>
          <w:w w:val="105"/>
        </w:rPr>
        <w:t> </w:t>
      </w:r>
      <w:r>
        <w:rPr>
          <w:w w:val="105"/>
        </w:rPr>
        <w:t>the</w:t>
      </w:r>
      <w:r>
        <w:rPr>
          <w:spacing w:val="-16"/>
          <w:w w:val="105"/>
        </w:rPr>
        <w:t> </w:t>
      </w:r>
      <w:r>
        <w:rPr>
          <w:w w:val="105"/>
        </w:rPr>
        <w:t>+6</w:t>
      </w:r>
      <w:r>
        <w:rPr>
          <w:spacing w:val="-17"/>
          <w:w w:val="105"/>
        </w:rPr>
        <w:t> </w:t>
      </w:r>
      <w:r>
        <w:rPr>
          <w:w w:val="105"/>
        </w:rPr>
        <w:t>foreign</w:t>
      </w:r>
      <w:r>
        <w:rPr>
          <w:spacing w:val="-17"/>
          <w:w w:val="105"/>
        </w:rPr>
        <w:t> </w:t>
      </w:r>
      <w:r>
        <w:rPr>
          <w:w w:val="105"/>
        </w:rPr>
        <w:t>environment</w:t>
      </w:r>
      <w:r>
        <w:rPr>
          <w:spacing w:val="-17"/>
          <w:w w:val="105"/>
        </w:rPr>
        <w:t> </w:t>
      </w:r>
      <w:r>
        <w:rPr>
          <w:w w:val="105"/>
        </w:rPr>
        <w:t>penalty</w:t>
      </w:r>
      <w:r>
        <w:rPr>
          <w:spacing w:val="-17"/>
          <w:w w:val="105"/>
        </w:rPr>
        <w:t> </w:t>
      </w:r>
      <w:r>
        <w:rPr>
          <w:w w:val="105"/>
        </w:rPr>
        <w:t>to initiative</w:t>
      </w:r>
      <w:r>
        <w:rPr>
          <w:spacing w:val="-14"/>
          <w:w w:val="105"/>
        </w:rPr>
        <w:t> </w:t>
      </w:r>
      <w:r>
        <w:rPr>
          <w:w w:val="105"/>
        </w:rPr>
        <w:t>(see</w:t>
      </w:r>
      <w:r>
        <w:rPr>
          <w:spacing w:val="-14"/>
          <w:w w:val="105"/>
        </w:rPr>
        <w:t> </w:t>
      </w:r>
      <w:r>
        <w:rPr>
          <w:w w:val="105"/>
        </w:rPr>
        <w:t>Chapter</w:t>
      </w:r>
      <w:r>
        <w:rPr>
          <w:spacing w:val="-14"/>
          <w:w w:val="105"/>
        </w:rPr>
        <w:t> </w:t>
      </w:r>
      <w:r>
        <w:rPr>
          <w:w w:val="105"/>
        </w:rPr>
        <w:t>9</w:t>
      </w:r>
      <w:r>
        <w:rPr>
          <w:spacing w:val="-14"/>
          <w:w w:val="105"/>
        </w:rPr>
        <w:t> </w:t>
      </w:r>
      <w:r>
        <w:rPr>
          <w:w w:val="105"/>
        </w:rPr>
        <w:t>of</w:t>
      </w:r>
      <w:r>
        <w:rPr>
          <w:spacing w:val="-14"/>
          <w:w w:val="105"/>
        </w:rPr>
        <w:t> </w:t>
      </w:r>
      <w:r>
        <w:rPr>
          <w:w w:val="105"/>
        </w:rPr>
        <w:t>the</w:t>
      </w:r>
      <w:r>
        <w:rPr>
          <w:spacing w:val="-15"/>
          <w:w w:val="105"/>
        </w:rPr>
        <w:t> </w:t>
      </w:r>
      <w:r>
        <w:rPr>
          <w:i/>
          <w:w w:val="105"/>
        </w:rPr>
        <w:t>Player’s</w:t>
      </w:r>
      <w:r>
        <w:rPr>
          <w:i/>
          <w:spacing w:val="-13"/>
          <w:w w:val="105"/>
        </w:rPr>
        <w:t> </w:t>
      </w:r>
      <w:r>
        <w:rPr>
          <w:i/>
          <w:w w:val="105"/>
        </w:rPr>
        <w:t>Handbook</w:t>
      </w:r>
      <w:r>
        <w:rPr>
          <w:w w:val="105"/>
        </w:rPr>
        <w:t>).</w:t>
      </w:r>
      <w:r>
        <w:rPr>
          <w:spacing w:val="-14"/>
          <w:w w:val="105"/>
        </w:rPr>
        <w:t> </w:t>
      </w:r>
      <w:r>
        <w:rPr>
          <w:w w:val="105"/>
        </w:rPr>
        <w:t>If</w:t>
      </w:r>
      <w:r>
        <w:rPr>
          <w:spacing w:val="-14"/>
          <w:w w:val="105"/>
        </w:rPr>
        <w:t> </w:t>
      </w:r>
      <w:r>
        <w:rPr>
          <w:w w:val="105"/>
        </w:rPr>
        <w:t>the</w:t>
      </w:r>
      <w:r>
        <w:rPr>
          <w:spacing w:val="-14"/>
          <w:w w:val="105"/>
        </w:rPr>
        <w:t> </w:t>
      </w:r>
      <w:r>
        <w:rPr>
          <w:w w:val="105"/>
        </w:rPr>
        <w:t>environment</w:t>
      </w:r>
      <w:r>
        <w:rPr>
          <w:spacing w:val="-14"/>
          <w:w w:val="105"/>
        </w:rPr>
        <w:t> </w:t>
      </w:r>
      <w:r>
        <w:rPr>
          <w:w w:val="105"/>
        </w:rPr>
        <w:t>also</w:t>
      </w:r>
      <w:r>
        <w:rPr>
          <w:spacing w:val="-14"/>
          <w:w w:val="105"/>
        </w:rPr>
        <w:t> </w:t>
      </w:r>
      <w:r>
        <w:rPr>
          <w:w w:val="105"/>
        </w:rPr>
        <w:t>includes</w:t>
      </w:r>
      <w:r>
        <w:rPr>
          <w:spacing w:val="-14"/>
          <w:w w:val="105"/>
        </w:rPr>
        <w:t> </w:t>
      </w:r>
      <w:r>
        <w:rPr>
          <w:w w:val="105"/>
        </w:rPr>
        <w:t>special saving</w:t>
      </w:r>
      <w:r>
        <w:rPr>
          <w:spacing w:val="-16"/>
          <w:w w:val="105"/>
        </w:rPr>
        <w:t> </w:t>
      </w:r>
      <w:r>
        <w:rPr>
          <w:w w:val="105"/>
        </w:rPr>
        <w:t>throws</w:t>
      </w:r>
      <w:r>
        <w:rPr>
          <w:spacing w:val="-15"/>
          <w:w w:val="105"/>
        </w:rPr>
        <w:t> </w:t>
      </w:r>
      <w:r>
        <w:rPr>
          <w:w w:val="105"/>
        </w:rPr>
        <w:t>or</w:t>
      </w:r>
      <w:r>
        <w:rPr>
          <w:spacing w:val="-15"/>
          <w:w w:val="105"/>
        </w:rPr>
        <w:t> </w:t>
      </w:r>
      <w:r>
        <w:rPr>
          <w:w w:val="105"/>
        </w:rPr>
        <w:t>ability</w:t>
      </w:r>
      <w:r>
        <w:rPr>
          <w:spacing w:val="-15"/>
          <w:w w:val="105"/>
        </w:rPr>
        <w:t> </w:t>
      </w:r>
      <w:r>
        <w:rPr>
          <w:w w:val="105"/>
        </w:rPr>
        <w:t>checks</w:t>
      </w:r>
      <w:r>
        <w:rPr>
          <w:spacing w:val="-15"/>
          <w:w w:val="105"/>
        </w:rPr>
        <w:t> </w:t>
      </w:r>
      <w:r>
        <w:rPr>
          <w:w w:val="105"/>
        </w:rPr>
        <w:t>due</w:t>
      </w:r>
      <w:r>
        <w:rPr>
          <w:spacing w:val="-16"/>
          <w:w w:val="105"/>
        </w:rPr>
        <w:t> </w:t>
      </w:r>
      <w:r>
        <w:rPr>
          <w:w w:val="105"/>
        </w:rPr>
        <w:t>to</w:t>
      </w:r>
      <w:r>
        <w:rPr>
          <w:spacing w:val="-15"/>
          <w:w w:val="105"/>
        </w:rPr>
        <w:t> </w:t>
      </w:r>
      <w:r>
        <w:rPr>
          <w:w w:val="105"/>
        </w:rPr>
        <w:t>physical</w:t>
      </w:r>
      <w:r>
        <w:rPr>
          <w:spacing w:val="-15"/>
          <w:w w:val="105"/>
        </w:rPr>
        <w:t> </w:t>
      </w:r>
      <w:r>
        <w:rPr>
          <w:w w:val="105"/>
        </w:rPr>
        <w:t>conditions,</w:t>
      </w:r>
      <w:r>
        <w:rPr>
          <w:spacing w:val="-15"/>
          <w:w w:val="105"/>
        </w:rPr>
        <w:t> </w:t>
      </w:r>
      <w:r>
        <w:rPr>
          <w:w w:val="105"/>
        </w:rPr>
        <w:t>such</w:t>
      </w:r>
      <w:r>
        <w:rPr>
          <w:spacing w:val="-15"/>
          <w:w w:val="105"/>
        </w:rPr>
        <w:t> </w:t>
      </w:r>
      <w:r>
        <w:rPr>
          <w:w w:val="105"/>
        </w:rPr>
        <w:t>as</w:t>
      </w:r>
      <w:r>
        <w:rPr>
          <w:spacing w:val="-16"/>
          <w:w w:val="105"/>
        </w:rPr>
        <w:t> </w:t>
      </w:r>
      <w:r>
        <w:rPr>
          <w:w w:val="105"/>
        </w:rPr>
        <w:t>a</w:t>
      </w:r>
      <w:r>
        <w:rPr>
          <w:spacing w:val="-15"/>
          <w:w w:val="105"/>
        </w:rPr>
        <w:t> </w:t>
      </w:r>
      <w:r>
        <w:rPr>
          <w:w w:val="105"/>
        </w:rPr>
        <w:t>Dexterity/Balance</w:t>
      </w:r>
      <w:r>
        <w:rPr>
          <w:spacing w:val="-15"/>
          <w:w w:val="105"/>
        </w:rPr>
        <w:t> </w:t>
      </w:r>
      <w:r>
        <w:rPr>
          <w:spacing w:val="-3"/>
          <w:w w:val="105"/>
        </w:rPr>
        <w:t>check </w:t>
      </w:r>
      <w:r>
        <w:rPr>
          <w:w w:val="105"/>
        </w:rPr>
        <w:t>to avoid falling off a ladder when struck in melee, characters successfully using this skill receive a +3 (or +15%) bonus to the</w:t>
      </w:r>
      <w:r>
        <w:rPr>
          <w:spacing w:val="-22"/>
          <w:w w:val="105"/>
        </w:rPr>
        <w:t> </w:t>
      </w:r>
      <w:r>
        <w:rPr>
          <w:w w:val="105"/>
        </w:rPr>
        <w:t>check.</w:t>
      </w:r>
    </w:p>
    <w:p>
      <w:pPr>
        <w:pStyle w:val="BodyText"/>
        <w:spacing w:line="247" w:lineRule="auto"/>
        <w:ind w:right="262" w:firstLine="338"/>
      </w:pPr>
      <w:r>
        <w:rPr>
          <w:w w:val="105"/>
        </w:rPr>
        <w:t>The skill does not allow characters to ignore situational movement penalties, environmental</w:t>
      </w:r>
      <w:r>
        <w:rPr>
          <w:spacing w:val="-18"/>
          <w:w w:val="105"/>
        </w:rPr>
        <w:t> </w:t>
      </w:r>
      <w:r>
        <w:rPr>
          <w:w w:val="105"/>
        </w:rPr>
        <w:t>factors</w:t>
      </w:r>
      <w:r>
        <w:rPr>
          <w:spacing w:val="-18"/>
          <w:w w:val="105"/>
        </w:rPr>
        <w:t> </w:t>
      </w:r>
      <w:r>
        <w:rPr>
          <w:w w:val="105"/>
        </w:rPr>
        <w:t>that</w:t>
      </w:r>
      <w:r>
        <w:rPr>
          <w:spacing w:val="-17"/>
          <w:w w:val="105"/>
        </w:rPr>
        <w:t> </w:t>
      </w:r>
      <w:r>
        <w:rPr>
          <w:w w:val="105"/>
        </w:rPr>
        <w:t>are</w:t>
      </w:r>
      <w:r>
        <w:rPr>
          <w:spacing w:val="-18"/>
          <w:w w:val="105"/>
        </w:rPr>
        <w:t> </w:t>
      </w:r>
      <w:r>
        <w:rPr>
          <w:w w:val="105"/>
        </w:rPr>
        <w:t>not</w:t>
      </w:r>
      <w:r>
        <w:rPr>
          <w:spacing w:val="-18"/>
          <w:w w:val="105"/>
        </w:rPr>
        <w:t> </w:t>
      </w:r>
      <w:r>
        <w:rPr>
          <w:w w:val="105"/>
        </w:rPr>
        <w:t>combat</w:t>
      </w:r>
      <w:r>
        <w:rPr>
          <w:spacing w:val="-17"/>
          <w:w w:val="105"/>
        </w:rPr>
        <w:t> </w:t>
      </w:r>
      <w:r>
        <w:rPr>
          <w:w w:val="105"/>
        </w:rPr>
        <w:t>related,</w:t>
      </w:r>
      <w:r>
        <w:rPr>
          <w:spacing w:val="-18"/>
          <w:w w:val="105"/>
        </w:rPr>
        <w:t> </w:t>
      </w:r>
      <w:r>
        <w:rPr>
          <w:w w:val="105"/>
        </w:rPr>
        <w:t>or</w:t>
      </w:r>
      <w:r>
        <w:rPr>
          <w:spacing w:val="-17"/>
          <w:w w:val="105"/>
        </w:rPr>
        <w:t> </w:t>
      </w:r>
      <w:r>
        <w:rPr>
          <w:w w:val="105"/>
        </w:rPr>
        <w:t>conditions</w:t>
      </w:r>
      <w:r>
        <w:rPr>
          <w:spacing w:val="-18"/>
          <w:w w:val="105"/>
        </w:rPr>
        <w:t> </w:t>
      </w:r>
      <w:r>
        <w:rPr>
          <w:w w:val="105"/>
        </w:rPr>
        <w:t>that</w:t>
      </w:r>
      <w:r>
        <w:rPr>
          <w:spacing w:val="-18"/>
          <w:w w:val="105"/>
        </w:rPr>
        <w:t> </w:t>
      </w:r>
      <w:r>
        <w:rPr>
          <w:w w:val="105"/>
        </w:rPr>
        <w:t>are</w:t>
      </w:r>
      <w:r>
        <w:rPr>
          <w:spacing w:val="-17"/>
          <w:w w:val="105"/>
        </w:rPr>
        <w:t> </w:t>
      </w:r>
      <w:r>
        <w:rPr>
          <w:w w:val="105"/>
        </w:rPr>
        <w:t>physically</w:t>
      </w:r>
      <w:r>
        <w:rPr>
          <w:spacing w:val="-18"/>
          <w:w w:val="105"/>
        </w:rPr>
        <w:t> </w:t>
      </w:r>
      <w:r>
        <w:rPr>
          <w:w w:val="105"/>
        </w:rPr>
        <w:t>impossible to</w:t>
      </w:r>
      <w:r>
        <w:rPr>
          <w:spacing w:val="-14"/>
          <w:w w:val="105"/>
        </w:rPr>
        <w:t> </w:t>
      </w:r>
      <w:r>
        <w:rPr>
          <w:w w:val="105"/>
        </w:rPr>
        <w:t>overcome.</w:t>
      </w:r>
      <w:r>
        <w:rPr>
          <w:spacing w:val="-13"/>
          <w:w w:val="105"/>
        </w:rPr>
        <w:t> </w:t>
      </w:r>
      <w:r>
        <w:rPr>
          <w:w w:val="105"/>
        </w:rPr>
        <w:t>For</w:t>
      </w:r>
      <w:r>
        <w:rPr>
          <w:spacing w:val="-14"/>
          <w:w w:val="105"/>
        </w:rPr>
        <w:t> </w:t>
      </w:r>
      <w:r>
        <w:rPr>
          <w:w w:val="105"/>
        </w:rPr>
        <w:t>example,</w:t>
      </w:r>
      <w:r>
        <w:rPr>
          <w:spacing w:val="-13"/>
          <w:w w:val="105"/>
        </w:rPr>
        <w:t> </w:t>
      </w:r>
      <w:r>
        <w:rPr>
          <w:w w:val="105"/>
        </w:rPr>
        <w:t>no</w:t>
      </w:r>
      <w:r>
        <w:rPr>
          <w:spacing w:val="-14"/>
          <w:w w:val="105"/>
        </w:rPr>
        <w:t> </w:t>
      </w:r>
      <w:r>
        <w:rPr>
          <w:w w:val="105"/>
        </w:rPr>
        <w:t>one</w:t>
      </w:r>
      <w:r>
        <w:rPr>
          <w:spacing w:val="-13"/>
          <w:w w:val="105"/>
        </w:rPr>
        <w:t> </w:t>
      </w:r>
      <w:r>
        <w:rPr>
          <w:w w:val="105"/>
        </w:rPr>
        <w:t>can</w:t>
      </w:r>
      <w:r>
        <w:rPr>
          <w:spacing w:val="-14"/>
          <w:w w:val="105"/>
        </w:rPr>
        <w:t> </w:t>
      </w:r>
      <w:r>
        <w:rPr>
          <w:w w:val="105"/>
        </w:rPr>
        <w:t>avoid</w:t>
      </w:r>
      <w:r>
        <w:rPr>
          <w:spacing w:val="-13"/>
          <w:w w:val="105"/>
        </w:rPr>
        <w:t> </w:t>
      </w:r>
      <w:r>
        <w:rPr>
          <w:w w:val="105"/>
        </w:rPr>
        <w:t>sinking</w:t>
      </w:r>
      <w:r>
        <w:rPr>
          <w:spacing w:val="-13"/>
          <w:w w:val="105"/>
        </w:rPr>
        <w:t> </w:t>
      </w:r>
      <w:r>
        <w:rPr>
          <w:w w:val="105"/>
        </w:rPr>
        <w:t>into</w:t>
      </w:r>
      <w:r>
        <w:rPr>
          <w:spacing w:val="-14"/>
          <w:w w:val="105"/>
        </w:rPr>
        <w:t> </w:t>
      </w:r>
      <w:r>
        <w:rPr>
          <w:w w:val="105"/>
        </w:rPr>
        <w:t>quicksand</w:t>
      </w:r>
      <w:r>
        <w:rPr>
          <w:spacing w:val="-13"/>
          <w:w w:val="105"/>
        </w:rPr>
        <w:t> </w:t>
      </w:r>
      <w:r>
        <w:rPr>
          <w:w w:val="105"/>
        </w:rPr>
        <w:t>without</w:t>
      </w:r>
      <w:r>
        <w:rPr>
          <w:spacing w:val="-14"/>
          <w:w w:val="105"/>
        </w:rPr>
        <w:t> </w:t>
      </w:r>
      <w:r>
        <w:rPr>
          <w:w w:val="105"/>
        </w:rPr>
        <w:t>magical</w:t>
      </w:r>
      <w:r>
        <w:rPr>
          <w:spacing w:val="-13"/>
          <w:w w:val="105"/>
        </w:rPr>
        <w:t> </w:t>
      </w:r>
      <w:r>
        <w:rPr>
          <w:w w:val="105"/>
        </w:rPr>
        <w:t>aid,</w:t>
      </w:r>
      <w:r>
        <w:rPr>
          <w:spacing w:val="-18"/>
          <w:w w:val="105"/>
        </w:rPr>
        <w:t> </w:t>
      </w:r>
      <w:r>
        <w:rPr>
          <w:w w:val="105"/>
        </w:rPr>
        <w:t>and resistance</w:t>
      </w:r>
      <w:r>
        <w:rPr>
          <w:spacing w:val="-17"/>
          <w:w w:val="105"/>
        </w:rPr>
        <w:t> </w:t>
      </w:r>
      <w:r>
        <w:rPr>
          <w:w w:val="105"/>
        </w:rPr>
        <w:t>from</w:t>
      </w:r>
      <w:r>
        <w:rPr>
          <w:spacing w:val="-16"/>
          <w:w w:val="105"/>
        </w:rPr>
        <w:t> </w:t>
      </w:r>
      <w:r>
        <w:rPr>
          <w:w w:val="105"/>
        </w:rPr>
        <w:t>water</w:t>
      </w:r>
      <w:r>
        <w:rPr>
          <w:spacing w:val="-16"/>
          <w:w w:val="105"/>
        </w:rPr>
        <w:t> </w:t>
      </w:r>
      <w:r>
        <w:rPr>
          <w:w w:val="105"/>
        </w:rPr>
        <w:t>still</w:t>
      </w:r>
      <w:r>
        <w:rPr>
          <w:spacing w:val="-16"/>
          <w:w w:val="105"/>
        </w:rPr>
        <w:t> </w:t>
      </w:r>
      <w:r>
        <w:rPr>
          <w:w w:val="105"/>
        </w:rPr>
        <w:t>makes</w:t>
      </w:r>
      <w:r>
        <w:rPr>
          <w:spacing w:val="-16"/>
          <w:w w:val="105"/>
        </w:rPr>
        <w:t> </w:t>
      </w:r>
      <w:r>
        <w:rPr>
          <w:w w:val="105"/>
        </w:rPr>
        <w:t>slashing</w:t>
      </w:r>
      <w:r>
        <w:rPr>
          <w:spacing w:val="-16"/>
          <w:w w:val="105"/>
        </w:rPr>
        <w:t> </w:t>
      </w:r>
      <w:r>
        <w:rPr>
          <w:w w:val="105"/>
        </w:rPr>
        <w:t>and</w:t>
      </w:r>
      <w:r>
        <w:rPr>
          <w:spacing w:val="-16"/>
          <w:w w:val="105"/>
        </w:rPr>
        <w:t> </w:t>
      </w:r>
      <w:r>
        <w:rPr>
          <w:w w:val="105"/>
        </w:rPr>
        <w:t>bludgeoning</w:t>
      </w:r>
      <w:r>
        <w:rPr>
          <w:spacing w:val="-16"/>
          <w:w w:val="105"/>
        </w:rPr>
        <w:t> </w:t>
      </w:r>
      <w:r>
        <w:rPr>
          <w:w w:val="105"/>
        </w:rPr>
        <w:t>weapons</w:t>
      </w:r>
      <w:r>
        <w:rPr>
          <w:spacing w:val="-16"/>
          <w:w w:val="105"/>
        </w:rPr>
        <w:t> </w:t>
      </w:r>
      <w:r>
        <w:rPr>
          <w:w w:val="105"/>
        </w:rPr>
        <w:t>almost</w:t>
      </w:r>
      <w:r>
        <w:rPr>
          <w:spacing w:val="-16"/>
          <w:w w:val="105"/>
        </w:rPr>
        <w:t> </w:t>
      </w:r>
      <w:r>
        <w:rPr>
          <w:w w:val="105"/>
        </w:rPr>
        <w:t>useless</w:t>
      </w:r>
      <w:r>
        <w:rPr>
          <w:spacing w:val="-16"/>
          <w:w w:val="105"/>
        </w:rPr>
        <w:t> </w:t>
      </w:r>
      <w:r>
        <w:rPr>
          <w:w w:val="105"/>
        </w:rPr>
        <w:t>without</w:t>
      </w:r>
      <w:r>
        <w:rPr>
          <w:spacing w:val="-16"/>
          <w:w w:val="105"/>
        </w:rPr>
        <w:t> </w:t>
      </w:r>
      <w:r>
        <w:rPr>
          <w:w w:val="105"/>
        </w:rPr>
        <w:t>a </w:t>
      </w:r>
      <w:r>
        <w:rPr>
          <w:i/>
          <w:w w:val="105"/>
        </w:rPr>
        <w:t>ring</w:t>
      </w:r>
      <w:r>
        <w:rPr>
          <w:i/>
          <w:spacing w:val="-13"/>
          <w:w w:val="105"/>
        </w:rPr>
        <w:t> </w:t>
      </w:r>
      <w:r>
        <w:rPr>
          <w:i/>
          <w:w w:val="105"/>
        </w:rPr>
        <w:t>of</w:t>
      </w:r>
      <w:r>
        <w:rPr>
          <w:i/>
          <w:spacing w:val="-13"/>
          <w:w w:val="105"/>
        </w:rPr>
        <w:t> </w:t>
      </w:r>
      <w:r>
        <w:rPr>
          <w:i/>
          <w:w w:val="105"/>
        </w:rPr>
        <w:t>free</w:t>
      </w:r>
      <w:r>
        <w:rPr>
          <w:i/>
          <w:spacing w:val="-13"/>
          <w:w w:val="105"/>
        </w:rPr>
        <w:t> </w:t>
      </w:r>
      <w:r>
        <w:rPr>
          <w:i/>
          <w:w w:val="105"/>
        </w:rPr>
        <w:t>action</w:t>
      </w:r>
      <w:r>
        <w:rPr>
          <w:i/>
          <w:spacing w:val="-12"/>
          <w:w w:val="105"/>
        </w:rPr>
        <w:t> </w:t>
      </w:r>
      <w:r>
        <w:rPr>
          <w:w w:val="105"/>
        </w:rPr>
        <w:t>or</w:t>
      </w:r>
      <w:r>
        <w:rPr>
          <w:spacing w:val="-13"/>
          <w:w w:val="105"/>
        </w:rPr>
        <w:t> </w:t>
      </w:r>
      <w:r>
        <w:rPr>
          <w:w w:val="105"/>
        </w:rPr>
        <w:t>a</w:t>
      </w:r>
      <w:r>
        <w:rPr>
          <w:spacing w:val="-15"/>
          <w:w w:val="105"/>
        </w:rPr>
        <w:t> </w:t>
      </w:r>
      <w:r>
        <w:rPr>
          <w:i/>
          <w:w w:val="105"/>
        </w:rPr>
        <w:t>free</w:t>
      </w:r>
      <w:r>
        <w:rPr>
          <w:i/>
          <w:spacing w:val="-13"/>
          <w:w w:val="105"/>
        </w:rPr>
        <w:t> </w:t>
      </w:r>
      <w:r>
        <w:rPr>
          <w:i/>
          <w:w w:val="105"/>
        </w:rPr>
        <w:t>action</w:t>
      </w:r>
      <w:r>
        <w:rPr>
          <w:i/>
          <w:spacing w:val="-11"/>
          <w:w w:val="105"/>
        </w:rPr>
        <w:t> </w:t>
      </w:r>
      <w:r>
        <w:rPr>
          <w:w w:val="105"/>
        </w:rPr>
        <w:t>spell.</w:t>
      </w:r>
      <w:r>
        <w:rPr>
          <w:spacing w:val="-13"/>
          <w:w w:val="105"/>
        </w:rPr>
        <w:t> </w:t>
      </w:r>
      <w:r>
        <w:rPr>
          <w:w w:val="105"/>
        </w:rPr>
        <w:t>Likewise,</w:t>
      </w:r>
      <w:r>
        <w:rPr>
          <w:spacing w:val="-13"/>
          <w:w w:val="105"/>
        </w:rPr>
        <w:t> </w:t>
      </w:r>
      <w:r>
        <w:rPr>
          <w:w w:val="105"/>
        </w:rPr>
        <w:t>characters</w:t>
      </w:r>
      <w:r>
        <w:rPr>
          <w:spacing w:val="-13"/>
          <w:w w:val="105"/>
        </w:rPr>
        <w:t> </w:t>
      </w:r>
      <w:r>
        <w:rPr>
          <w:w w:val="105"/>
        </w:rPr>
        <w:t>adapted</w:t>
      </w:r>
      <w:r>
        <w:rPr>
          <w:spacing w:val="-13"/>
          <w:w w:val="105"/>
        </w:rPr>
        <w:t> </w:t>
      </w:r>
      <w:r>
        <w:rPr>
          <w:w w:val="105"/>
        </w:rPr>
        <w:t>to</w:t>
      </w:r>
      <w:r>
        <w:rPr>
          <w:spacing w:val="-13"/>
          <w:w w:val="105"/>
        </w:rPr>
        <w:t> </w:t>
      </w:r>
      <w:r>
        <w:rPr>
          <w:w w:val="105"/>
        </w:rPr>
        <w:t>fighting</w:t>
      </w:r>
      <w:r>
        <w:rPr>
          <w:spacing w:val="-13"/>
          <w:w w:val="105"/>
        </w:rPr>
        <w:t> </w:t>
      </w:r>
      <w:r>
        <w:rPr>
          <w:w w:val="105"/>
        </w:rPr>
        <w:t>underwater still have to find ways to</w:t>
      </w:r>
      <w:r>
        <w:rPr>
          <w:spacing w:val="-15"/>
          <w:w w:val="105"/>
        </w:rPr>
        <w:t> </w:t>
      </w:r>
      <w:r>
        <w:rPr>
          <w:w w:val="105"/>
        </w:rPr>
        <w:t>breathe.</w:t>
      </w:r>
    </w:p>
    <w:p>
      <w:pPr>
        <w:pStyle w:val="BodyText"/>
        <w:spacing w:line="244" w:lineRule="auto"/>
        <w:ind w:right="428" w:firstLine="338"/>
      </w:pPr>
      <w:r>
        <w:rPr>
          <w:w w:val="105"/>
        </w:rPr>
        <w:t>The</w:t>
      </w:r>
      <w:r>
        <w:rPr>
          <w:spacing w:val="-15"/>
          <w:w w:val="105"/>
        </w:rPr>
        <w:t> </w:t>
      </w:r>
      <w:r>
        <w:rPr>
          <w:w w:val="105"/>
        </w:rPr>
        <w:t>skill</w:t>
      </w:r>
      <w:r>
        <w:rPr>
          <w:spacing w:val="-15"/>
          <w:w w:val="105"/>
        </w:rPr>
        <w:t> </w:t>
      </w:r>
      <w:r>
        <w:rPr>
          <w:w w:val="105"/>
        </w:rPr>
        <w:t>has</w:t>
      </w:r>
      <w:r>
        <w:rPr>
          <w:spacing w:val="-14"/>
          <w:w w:val="105"/>
        </w:rPr>
        <w:t> </w:t>
      </w:r>
      <w:r>
        <w:rPr>
          <w:w w:val="105"/>
        </w:rPr>
        <w:t>no</w:t>
      </w:r>
      <w:r>
        <w:rPr>
          <w:spacing w:val="-15"/>
          <w:w w:val="105"/>
        </w:rPr>
        <w:t> </w:t>
      </w:r>
      <w:r>
        <w:rPr>
          <w:w w:val="105"/>
        </w:rPr>
        <w:t>effect</w:t>
      </w:r>
      <w:r>
        <w:rPr>
          <w:spacing w:val="-14"/>
          <w:w w:val="105"/>
        </w:rPr>
        <w:t> </w:t>
      </w:r>
      <w:r>
        <w:rPr>
          <w:w w:val="105"/>
        </w:rPr>
        <w:t>on</w:t>
      </w:r>
      <w:r>
        <w:rPr>
          <w:spacing w:val="-15"/>
          <w:w w:val="105"/>
        </w:rPr>
        <w:t> </w:t>
      </w:r>
      <w:r>
        <w:rPr>
          <w:w w:val="105"/>
        </w:rPr>
        <w:t>penalties</w:t>
      </w:r>
      <w:r>
        <w:rPr>
          <w:spacing w:val="-14"/>
          <w:w w:val="105"/>
        </w:rPr>
        <w:t> </w:t>
      </w:r>
      <w:r>
        <w:rPr>
          <w:w w:val="105"/>
        </w:rPr>
        <w:t>derived</w:t>
      </w:r>
      <w:r>
        <w:rPr>
          <w:spacing w:val="-15"/>
          <w:w w:val="105"/>
        </w:rPr>
        <w:t> </w:t>
      </w:r>
      <w:r>
        <w:rPr>
          <w:w w:val="105"/>
        </w:rPr>
        <w:t>from</w:t>
      </w:r>
      <w:r>
        <w:rPr>
          <w:spacing w:val="-14"/>
          <w:w w:val="105"/>
        </w:rPr>
        <w:t> </w:t>
      </w:r>
      <w:r>
        <w:rPr>
          <w:w w:val="105"/>
        </w:rPr>
        <w:t>an</w:t>
      </w:r>
      <w:r>
        <w:rPr>
          <w:spacing w:val="-15"/>
          <w:w w:val="105"/>
        </w:rPr>
        <w:t> </w:t>
      </w:r>
      <w:r>
        <w:rPr>
          <w:w w:val="105"/>
        </w:rPr>
        <w:t>environment’s</w:t>
      </w:r>
      <w:r>
        <w:rPr>
          <w:spacing w:val="-14"/>
          <w:w w:val="105"/>
        </w:rPr>
        <w:t> </w:t>
      </w:r>
      <w:r>
        <w:rPr>
          <w:w w:val="105"/>
        </w:rPr>
        <w:t>magical</w:t>
      </w:r>
      <w:r>
        <w:rPr>
          <w:spacing w:val="-15"/>
          <w:w w:val="105"/>
        </w:rPr>
        <w:t> </w:t>
      </w:r>
      <w:r>
        <w:rPr>
          <w:w w:val="105"/>
        </w:rPr>
        <w:t>properties</w:t>
      </w:r>
      <w:r>
        <w:rPr>
          <w:spacing w:val="-15"/>
          <w:w w:val="105"/>
        </w:rPr>
        <w:t> </w:t>
      </w:r>
      <w:r>
        <w:rPr>
          <w:spacing w:val="-6"/>
          <w:w w:val="105"/>
        </w:rPr>
        <w:t>or </w:t>
      </w:r>
      <w:r>
        <w:rPr>
          <w:w w:val="105"/>
        </w:rPr>
        <w:t>on</w:t>
      </w:r>
      <w:r>
        <w:rPr>
          <w:spacing w:val="-9"/>
          <w:w w:val="105"/>
        </w:rPr>
        <w:t> </w:t>
      </w:r>
      <w:r>
        <w:rPr>
          <w:w w:val="105"/>
        </w:rPr>
        <w:t>penalties</w:t>
      </w:r>
      <w:r>
        <w:rPr>
          <w:spacing w:val="-8"/>
          <w:w w:val="105"/>
        </w:rPr>
        <w:t> </w:t>
      </w:r>
      <w:r>
        <w:rPr>
          <w:w w:val="105"/>
        </w:rPr>
        <w:t>based</w:t>
      </w:r>
      <w:r>
        <w:rPr>
          <w:spacing w:val="-8"/>
          <w:w w:val="105"/>
        </w:rPr>
        <w:t> </w:t>
      </w:r>
      <w:r>
        <w:rPr>
          <w:w w:val="105"/>
        </w:rPr>
        <w:t>on</w:t>
      </w:r>
      <w:r>
        <w:rPr>
          <w:spacing w:val="-8"/>
          <w:w w:val="105"/>
        </w:rPr>
        <w:t> </w:t>
      </w:r>
      <w:r>
        <w:rPr>
          <w:w w:val="105"/>
        </w:rPr>
        <w:t>vision</w:t>
      </w:r>
      <w:r>
        <w:rPr>
          <w:spacing w:val="-8"/>
          <w:w w:val="105"/>
        </w:rPr>
        <w:t> </w:t>
      </w:r>
      <w:r>
        <w:rPr>
          <w:w w:val="105"/>
        </w:rPr>
        <w:t>or</w:t>
      </w:r>
      <w:r>
        <w:rPr>
          <w:spacing w:val="-8"/>
          <w:w w:val="105"/>
        </w:rPr>
        <w:t> </w:t>
      </w:r>
      <w:r>
        <w:rPr>
          <w:w w:val="105"/>
        </w:rPr>
        <w:t>lighting.</w:t>
      </w:r>
      <w:r>
        <w:rPr>
          <w:spacing w:val="-8"/>
          <w:w w:val="105"/>
        </w:rPr>
        <w:t> </w:t>
      </w:r>
      <w:r>
        <w:rPr>
          <w:w w:val="105"/>
        </w:rPr>
        <w:t>In</w:t>
      </w:r>
      <w:r>
        <w:rPr>
          <w:spacing w:val="-8"/>
          <w:w w:val="105"/>
        </w:rPr>
        <w:t> </w:t>
      </w:r>
      <w:r>
        <w:rPr>
          <w:w w:val="105"/>
        </w:rPr>
        <w:t>fact,</w:t>
      </w:r>
      <w:r>
        <w:rPr>
          <w:spacing w:val="-8"/>
          <w:w w:val="105"/>
        </w:rPr>
        <w:t> </w:t>
      </w:r>
      <w:r>
        <w:rPr>
          <w:w w:val="105"/>
        </w:rPr>
        <w:t>characters</w:t>
      </w:r>
      <w:r>
        <w:rPr>
          <w:spacing w:val="-8"/>
          <w:w w:val="105"/>
        </w:rPr>
        <w:t> </w:t>
      </w:r>
      <w:r>
        <w:rPr>
          <w:w w:val="105"/>
        </w:rPr>
        <w:t>who</w:t>
      </w:r>
      <w:r>
        <w:rPr>
          <w:spacing w:val="-8"/>
          <w:w w:val="105"/>
        </w:rPr>
        <w:t> </w:t>
      </w:r>
      <w:r>
        <w:rPr>
          <w:w w:val="105"/>
        </w:rPr>
        <w:t>cannot</w:t>
      </w:r>
      <w:r>
        <w:rPr>
          <w:spacing w:val="-8"/>
          <w:w w:val="105"/>
        </w:rPr>
        <w:t> </w:t>
      </w:r>
      <w:r>
        <w:rPr>
          <w:w w:val="105"/>
        </w:rPr>
        <w:t>observe</w:t>
      </w:r>
      <w:r>
        <w:rPr>
          <w:spacing w:val="-8"/>
          <w:w w:val="105"/>
        </w:rPr>
        <w:t> </w:t>
      </w:r>
      <w:r>
        <w:rPr>
          <w:w w:val="105"/>
        </w:rPr>
        <w:t>their</w:t>
      </w:r>
    </w:p>
    <w:p>
      <w:pPr>
        <w:spacing w:after="0" w:line="244" w:lineRule="auto"/>
        <w:sectPr>
          <w:footerReference w:type="default" r:id="rId11"/>
          <w:pgSz w:w="12240" w:h="15840"/>
          <w:pgMar w:footer="950" w:header="0" w:top="1260" w:bottom="1140" w:left="1640" w:right="1640"/>
          <w:pgNumType w:start="131"/>
        </w:sectPr>
      </w:pPr>
    </w:p>
    <w:p>
      <w:pPr>
        <w:pStyle w:val="BodyText"/>
        <w:spacing w:line="244" w:lineRule="auto" w:before="66"/>
        <w:ind w:right="635"/>
      </w:pPr>
      <w:r>
        <w:rPr>
          <w:w w:val="105"/>
        </w:rPr>
        <w:t>surroundings</w:t>
      </w:r>
      <w:r>
        <w:rPr>
          <w:spacing w:val="-13"/>
          <w:w w:val="105"/>
        </w:rPr>
        <w:t> </w:t>
      </w:r>
      <w:r>
        <w:rPr>
          <w:w w:val="105"/>
        </w:rPr>
        <w:t>suffer</w:t>
      </w:r>
      <w:r>
        <w:rPr>
          <w:spacing w:val="-12"/>
          <w:w w:val="105"/>
        </w:rPr>
        <w:t> </w:t>
      </w:r>
      <w:r>
        <w:rPr>
          <w:w w:val="105"/>
        </w:rPr>
        <w:t>a</w:t>
      </w:r>
      <w:r>
        <w:rPr>
          <w:spacing w:val="-12"/>
          <w:w w:val="105"/>
        </w:rPr>
        <w:t> </w:t>
      </w:r>
      <w:r>
        <w:rPr>
          <w:w w:val="105"/>
        </w:rPr>
        <w:t>–4</w:t>
      </w:r>
      <w:r>
        <w:rPr>
          <w:spacing w:val="-12"/>
          <w:w w:val="105"/>
        </w:rPr>
        <w:t> </w:t>
      </w:r>
      <w:r>
        <w:rPr>
          <w:w w:val="105"/>
        </w:rPr>
        <w:t>penalty</w:t>
      </w:r>
      <w:r>
        <w:rPr>
          <w:spacing w:val="-12"/>
          <w:w w:val="105"/>
        </w:rPr>
        <w:t> </w:t>
      </w:r>
      <w:r>
        <w:rPr>
          <w:w w:val="105"/>
        </w:rPr>
        <w:t>to</w:t>
      </w:r>
      <w:r>
        <w:rPr>
          <w:spacing w:val="-12"/>
          <w:w w:val="105"/>
        </w:rPr>
        <w:t> </w:t>
      </w:r>
      <w:r>
        <w:rPr>
          <w:w w:val="105"/>
        </w:rPr>
        <w:t>the</w:t>
      </w:r>
      <w:r>
        <w:rPr>
          <w:spacing w:val="-13"/>
          <w:w w:val="105"/>
        </w:rPr>
        <w:t> </w:t>
      </w:r>
      <w:r>
        <w:rPr>
          <w:w w:val="105"/>
        </w:rPr>
        <w:t>skill</w:t>
      </w:r>
      <w:r>
        <w:rPr>
          <w:spacing w:val="-12"/>
          <w:w w:val="105"/>
        </w:rPr>
        <w:t> </w:t>
      </w:r>
      <w:r>
        <w:rPr>
          <w:w w:val="105"/>
        </w:rPr>
        <w:t>check—it</w:t>
      </w:r>
      <w:r>
        <w:rPr>
          <w:spacing w:val="-12"/>
          <w:w w:val="105"/>
        </w:rPr>
        <w:t> </w:t>
      </w:r>
      <w:r>
        <w:rPr>
          <w:w w:val="105"/>
        </w:rPr>
        <w:t>is</w:t>
      </w:r>
      <w:r>
        <w:rPr>
          <w:spacing w:val="-12"/>
          <w:w w:val="105"/>
        </w:rPr>
        <w:t> </w:t>
      </w:r>
      <w:r>
        <w:rPr>
          <w:w w:val="105"/>
        </w:rPr>
        <w:t>very</w:t>
      </w:r>
      <w:r>
        <w:rPr>
          <w:spacing w:val="-12"/>
          <w:w w:val="105"/>
        </w:rPr>
        <w:t> </w:t>
      </w:r>
      <w:r>
        <w:rPr>
          <w:w w:val="105"/>
        </w:rPr>
        <w:t>hard</w:t>
      </w:r>
      <w:r>
        <w:rPr>
          <w:spacing w:val="-12"/>
          <w:w w:val="105"/>
        </w:rPr>
        <w:t> </w:t>
      </w:r>
      <w:r>
        <w:rPr>
          <w:w w:val="105"/>
        </w:rPr>
        <w:t>to</w:t>
      </w:r>
      <w:r>
        <w:rPr>
          <w:spacing w:val="-12"/>
          <w:w w:val="105"/>
        </w:rPr>
        <w:t> </w:t>
      </w:r>
      <w:r>
        <w:rPr>
          <w:w w:val="105"/>
        </w:rPr>
        <w:t>size</w:t>
      </w:r>
      <w:r>
        <w:rPr>
          <w:spacing w:val="-13"/>
          <w:w w:val="105"/>
        </w:rPr>
        <w:t> </w:t>
      </w:r>
      <w:r>
        <w:rPr>
          <w:w w:val="105"/>
        </w:rPr>
        <w:t>up</w:t>
      </w:r>
      <w:r>
        <w:rPr>
          <w:spacing w:val="-12"/>
          <w:w w:val="105"/>
        </w:rPr>
        <w:t> </w:t>
      </w:r>
      <w:r>
        <w:rPr>
          <w:w w:val="105"/>
        </w:rPr>
        <w:t>battlefield</w:t>
      </w:r>
      <w:r>
        <w:rPr>
          <w:spacing w:val="-12"/>
          <w:w w:val="105"/>
        </w:rPr>
        <w:t> </w:t>
      </w:r>
      <w:r>
        <w:rPr>
          <w:spacing w:val="-6"/>
          <w:w w:val="105"/>
        </w:rPr>
        <w:t>in </w:t>
      </w:r>
      <w:r>
        <w:rPr>
          <w:w w:val="105"/>
        </w:rPr>
        <w:t>thick fog or pitch</w:t>
      </w:r>
      <w:r>
        <w:rPr>
          <w:spacing w:val="-10"/>
          <w:w w:val="105"/>
        </w:rPr>
        <w:t> </w:t>
      </w:r>
      <w:r>
        <w:rPr>
          <w:w w:val="105"/>
        </w:rPr>
        <w:t>darkness.</w:t>
      </w:r>
    </w:p>
    <w:p>
      <w:pPr>
        <w:pStyle w:val="BodyText"/>
        <w:spacing w:line="247" w:lineRule="auto" w:before="2"/>
        <w:ind w:right="252" w:firstLine="338"/>
      </w:pPr>
      <w:r>
        <w:rPr>
          <w:w w:val="105"/>
        </w:rPr>
        <w:t>To use this skill, a character must actually enter combat in a foreign or unfavourable environment.</w:t>
      </w:r>
      <w:r>
        <w:rPr>
          <w:spacing w:val="-14"/>
          <w:w w:val="105"/>
        </w:rPr>
        <w:t> </w:t>
      </w:r>
      <w:r>
        <w:rPr>
          <w:w w:val="105"/>
        </w:rPr>
        <w:t>At</w:t>
      </w:r>
      <w:r>
        <w:rPr>
          <w:spacing w:val="-14"/>
          <w:w w:val="105"/>
        </w:rPr>
        <w:t> </w:t>
      </w:r>
      <w:r>
        <w:rPr>
          <w:w w:val="105"/>
        </w:rPr>
        <w:t>the</w:t>
      </w:r>
      <w:r>
        <w:rPr>
          <w:spacing w:val="-14"/>
          <w:w w:val="105"/>
        </w:rPr>
        <w:t> </w:t>
      </w:r>
      <w:r>
        <w:rPr>
          <w:w w:val="105"/>
        </w:rPr>
        <w:t>end</w:t>
      </w:r>
      <w:r>
        <w:rPr>
          <w:spacing w:val="-13"/>
          <w:w w:val="105"/>
        </w:rPr>
        <w:t> </w:t>
      </w:r>
      <w:r>
        <w:rPr>
          <w:w w:val="105"/>
        </w:rPr>
        <w:t>of</w:t>
      </w:r>
      <w:r>
        <w:rPr>
          <w:spacing w:val="-14"/>
          <w:w w:val="105"/>
        </w:rPr>
        <w:t> </w:t>
      </w:r>
      <w:r>
        <w:rPr>
          <w:w w:val="105"/>
        </w:rPr>
        <w:t>each</w:t>
      </w:r>
      <w:r>
        <w:rPr>
          <w:spacing w:val="-14"/>
          <w:w w:val="105"/>
        </w:rPr>
        <w:t> </w:t>
      </w:r>
      <w:r>
        <w:rPr>
          <w:w w:val="105"/>
        </w:rPr>
        <w:t>round,</w:t>
      </w:r>
      <w:r>
        <w:rPr>
          <w:spacing w:val="-14"/>
          <w:w w:val="105"/>
        </w:rPr>
        <w:t> </w:t>
      </w:r>
      <w:r>
        <w:rPr>
          <w:w w:val="105"/>
        </w:rPr>
        <w:t>the</w:t>
      </w:r>
      <w:r>
        <w:rPr>
          <w:spacing w:val="-13"/>
          <w:w w:val="105"/>
        </w:rPr>
        <w:t> </w:t>
      </w:r>
      <w:r>
        <w:rPr>
          <w:w w:val="105"/>
        </w:rPr>
        <w:t>character</w:t>
      </w:r>
      <w:r>
        <w:rPr>
          <w:spacing w:val="-14"/>
          <w:w w:val="105"/>
        </w:rPr>
        <w:t> </w:t>
      </w:r>
      <w:r>
        <w:rPr>
          <w:w w:val="105"/>
        </w:rPr>
        <w:t>checks</w:t>
      </w:r>
      <w:r>
        <w:rPr>
          <w:spacing w:val="-14"/>
          <w:w w:val="105"/>
        </w:rPr>
        <w:t> </w:t>
      </w:r>
      <w:r>
        <w:rPr>
          <w:w w:val="105"/>
        </w:rPr>
        <w:t>the</w:t>
      </w:r>
      <w:r>
        <w:rPr>
          <w:spacing w:val="-14"/>
          <w:w w:val="105"/>
        </w:rPr>
        <w:t> </w:t>
      </w:r>
      <w:r>
        <w:rPr>
          <w:w w:val="105"/>
        </w:rPr>
        <w:t>skill.</w:t>
      </w:r>
      <w:r>
        <w:rPr>
          <w:spacing w:val="-13"/>
          <w:w w:val="105"/>
        </w:rPr>
        <w:t> </w:t>
      </w:r>
      <w:r>
        <w:rPr>
          <w:w w:val="105"/>
        </w:rPr>
        <w:t>The</w:t>
      </w:r>
      <w:r>
        <w:rPr>
          <w:spacing w:val="-14"/>
          <w:w w:val="105"/>
        </w:rPr>
        <w:t> </w:t>
      </w:r>
      <w:r>
        <w:rPr>
          <w:w w:val="105"/>
        </w:rPr>
        <w:t>skill</w:t>
      </w:r>
      <w:r>
        <w:rPr>
          <w:spacing w:val="-14"/>
          <w:w w:val="105"/>
        </w:rPr>
        <w:t> </w:t>
      </w:r>
      <w:r>
        <w:rPr>
          <w:w w:val="105"/>
        </w:rPr>
        <w:t>check</w:t>
      </w:r>
      <w:r>
        <w:rPr>
          <w:spacing w:val="-14"/>
          <w:w w:val="105"/>
        </w:rPr>
        <w:t> </w:t>
      </w:r>
      <w:r>
        <w:rPr>
          <w:w w:val="105"/>
        </w:rPr>
        <w:t>requires only</w:t>
      </w:r>
      <w:r>
        <w:rPr>
          <w:spacing w:val="-14"/>
          <w:w w:val="105"/>
        </w:rPr>
        <w:t> </w:t>
      </w:r>
      <w:r>
        <w:rPr>
          <w:w w:val="105"/>
        </w:rPr>
        <w:t>a</w:t>
      </w:r>
      <w:r>
        <w:rPr>
          <w:spacing w:val="-13"/>
          <w:w w:val="105"/>
        </w:rPr>
        <w:t> </w:t>
      </w:r>
      <w:r>
        <w:rPr>
          <w:w w:val="105"/>
        </w:rPr>
        <w:t>moment’s</w:t>
      </w:r>
      <w:r>
        <w:rPr>
          <w:spacing w:val="-13"/>
          <w:w w:val="105"/>
        </w:rPr>
        <w:t> </w:t>
      </w:r>
      <w:r>
        <w:rPr>
          <w:w w:val="105"/>
        </w:rPr>
        <w:t>thought</w:t>
      </w:r>
      <w:r>
        <w:rPr>
          <w:spacing w:val="-14"/>
          <w:w w:val="105"/>
        </w:rPr>
        <w:t> </w:t>
      </w:r>
      <w:r>
        <w:rPr>
          <w:w w:val="105"/>
        </w:rPr>
        <w:t>and</w:t>
      </w:r>
      <w:r>
        <w:rPr>
          <w:spacing w:val="-13"/>
          <w:w w:val="105"/>
        </w:rPr>
        <w:t> </w:t>
      </w:r>
      <w:r>
        <w:rPr>
          <w:w w:val="105"/>
        </w:rPr>
        <w:t>can</w:t>
      </w:r>
      <w:r>
        <w:rPr>
          <w:spacing w:val="-13"/>
          <w:w w:val="105"/>
        </w:rPr>
        <w:t> </w:t>
      </w:r>
      <w:r>
        <w:rPr>
          <w:w w:val="105"/>
        </w:rPr>
        <w:t>be</w:t>
      </w:r>
      <w:r>
        <w:rPr>
          <w:spacing w:val="-14"/>
          <w:w w:val="105"/>
        </w:rPr>
        <w:t> </w:t>
      </w:r>
      <w:r>
        <w:rPr>
          <w:w w:val="105"/>
        </w:rPr>
        <w:t>checked</w:t>
      </w:r>
      <w:r>
        <w:rPr>
          <w:spacing w:val="-13"/>
          <w:w w:val="105"/>
        </w:rPr>
        <w:t> </w:t>
      </w:r>
      <w:r>
        <w:rPr>
          <w:w w:val="105"/>
        </w:rPr>
        <w:t>every</w:t>
      </w:r>
      <w:r>
        <w:rPr>
          <w:spacing w:val="-17"/>
          <w:w w:val="105"/>
        </w:rPr>
        <w:t> </w:t>
      </w:r>
      <w:r>
        <w:rPr>
          <w:w w:val="105"/>
        </w:rPr>
        <w:t>round</w:t>
      </w:r>
      <w:r>
        <w:rPr>
          <w:spacing w:val="-13"/>
          <w:w w:val="105"/>
        </w:rPr>
        <w:t> </w:t>
      </w:r>
      <w:r>
        <w:rPr>
          <w:w w:val="105"/>
        </w:rPr>
        <w:t>until</w:t>
      </w:r>
      <w:r>
        <w:rPr>
          <w:spacing w:val="-14"/>
          <w:w w:val="105"/>
        </w:rPr>
        <w:t> </w:t>
      </w:r>
      <w:r>
        <w:rPr>
          <w:w w:val="105"/>
        </w:rPr>
        <w:t>successful.</w:t>
      </w:r>
      <w:r>
        <w:rPr>
          <w:spacing w:val="-13"/>
          <w:w w:val="105"/>
        </w:rPr>
        <w:t> </w:t>
      </w:r>
      <w:r>
        <w:rPr>
          <w:w w:val="105"/>
        </w:rPr>
        <w:t>It</w:t>
      </w:r>
      <w:r>
        <w:rPr>
          <w:spacing w:val="-13"/>
          <w:w w:val="105"/>
        </w:rPr>
        <w:t> </w:t>
      </w:r>
      <w:r>
        <w:rPr>
          <w:w w:val="105"/>
        </w:rPr>
        <w:t>does</w:t>
      </w:r>
      <w:r>
        <w:rPr>
          <w:spacing w:val="-14"/>
          <w:w w:val="105"/>
        </w:rPr>
        <w:t> </w:t>
      </w:r>
      <w:r>
        <w:rPr>
          <w:w w:val="105"/>
        </w:rPr>
        <w:t>not</w:t>
      </w:r>
      <w:r>
        <w:rPr>
          <w:spacing w:val="-13"/>
          <w:w w:val="105"/>
        </w:rPr>
        <w:t> </w:t>
      </w:r>
      <w:r>
        <w:rPr>
          <w:w w:val="105"/>
        </w:rPr>
        <w:t>prevent other actions—melee attacks, spellcasting, etc.—during the round. Once the skill succeeds, the</w:t>
      </w:r>
      <w:r>
        <w:rPr>
          <w:spacing w:val="-15"/>
          <w:w w:val="105"/>
        </w:rPr>
        <w:t> </w:t>
      </w:r>
      <w:r>
        <w:rPr>
          <w:w w:val="105"/>
        </w:rPr>
        <w:t>character</w:t>
      </w:r>
      <w:r>
        <w:rPr>
          <w:spacing w:val="-15"/>
          <w:w w:val="105"/>
        </w:rPr>
        <w:t> </w:t>
      </w:r>
      <w:r>
        <w:rPr>
          <w:w w:val="105"/>
        </w:rPr>
        <w:t>temporarily</w:t>
      </w:r>
      <w:r>
        <w:rPr>
          <w:spacing w:val="-15"/>
          <w:w w:val="105"/>
        </w:rPr>
        <w:t> </w:t>
      </w:r>
      <w:r>
        <w:rPr>
          <w:w w:val="105"/>
        </w:rPr>
        <w:t>ignores</w:t>
      </w:r>
      <w:r>
        <w:rPr>
          <w:spacing w:val="-14"/>
          <w:w w:val="105"/>
        </w:rPr>
        <w:t> </w:t>
      </w:r>
      <w:r>
        <w:rPr>
          <w:w w:val="105"/>
        </w:rPr>
        <w:t>the</w:t>
      </w:r>
      <w:r>
        <w:rPr>
          <w:spacing w:val="-15"/>
          <w:w w:val="105"/>
        </w:rPr>
        <w:t> </w:t>
      </w:r>
      <w:r>
        <w:rPr>
          <w:w w:val="105"/>
        </w:rPr>
        <w:t>environment’s</w:t>
      </w:r>
      <w:r>
        <w:rPr>
          <w:spacing w:val="-15"/>
          <w:w w:val="105"/>
        </w:rPr>
        <w:t> </w:t>
      </w:r>
      <w:r>
        <w:rPr>
          <w:w w:val="105"/>
        </w:rPr>
        <w:t>special</w:t>
      </w:r>
      <w:r>
        <w:rPr>
          <w:spacing w:val="-15"/>
          <w:w w:val="105"/>
        </w:rPr>
        <w:t> </w:t>
      </w:r>
      <w:r>
        <w:rPr>
          <w:w w:val="105"/>
        </w:rPr>
        <w:t>effects,</w:t>
      </w:r>
      <w:r>
        <w:rPr>
          <w:spacing w:val="-14"/>
          <w:w w:val="105"/>
        </w:rPr>
        <w:t> </w:t>
      </w:r>
      <w:r>
        <w:rPr>
          <w:w w:val="105"/>
        </w:rPr>
        <w:t>as</w:t>
      </w:r>
      <w:r>
        <w:rPr>
          <w:spacing w:val="-15"/>
          <w:w w:val="105"/>
        </w:rPr>
        <w:t> </w:t>
      </w:r>
      <w:r>
        <w:rPr>
          <w:w w:val="105"/>
        </w:rPr>
        <w:t>described</w:t>
      </w:r>
      <w:r>
        <w:rPr>
          <w:spacing w:val="-15"/>
          <w:w w:val="105"/>
        </w:rPr>
        <w:t> </w:t>
      </w:r>
      <w:r>
        <w:rPr>
          <w:w w:val="105"/>
        </w:rPr>
        <w:t>above.</w:t>
      </w:r>
      <w:r>
        <w:rPr>
          <w:spacing w:val="-15"/>
          <w:w w:val="105"/>
        </w:rPr>
        <w:t> </w:t>
      </w:r>
      <w:r>
        <w:rPr>
          <w:w w:val="105"/>
        </w:rPr>
        <w:t>The effect lasts for the entire battle plus one day per character level thereafter, and this can be extended indefinitely if the character practices fighting in the environment for at least eight hours a week. At an extra cost of one weapon or nonweapon proficiency slot (or three character points), the character can become permanently adjusted to fighting in the environment,</w:t>
      </w:r>
      <w:r>
        <w:rPr>
          <w:spacing w:val="-6"/>
          <w:w w:val="105"/>
        </w:rPr>
        <w:t> </w:t>
      </w:r>
      <w:r>
        <w:rPr>
          <w:w w:val="105"/>
        </w:rPr>
        <w:t>provided</w:t>
      </w:r>
      <w:r>
        <w:rPr>
          <w:spacing w:val="-6"/>
          <w:w w:val="105"/>
        </w:rPr>
        <w:t> </w:t>
      </w:r>
      <w:r>
        <w:rPr>
          <w:w w:val="105"/>
        </w:rPr>
        <w:t>the</w:t>
      </w:r>
      <w:r>
        <w:rPr>
          <w:spacing w:val="-6"/>
          <w:w w:val="105"/>
        </w:rPr>
        <w:t> </w:t>
      </w:r>
      <w:r>
        <w:rPr>
          <w:w w:val="105"/>
        </w:rPr>
        <w:t>additional</w:t>
      </w:r>
      <w:r>
        <w:rPr>
          <w:spacing w:val="-6"/>
          <w:w w:val="105"/>
        </w:rPr>
        <w:t> </w:t>
      </w:r>
      <w:r>
        <w:rPr>
          <w:w w:val="105"/>
        </w:rPr>
        <w:t>cost</w:t>
      </w:r>
      <w:r>
        <w:rPr>
          <w:spacing w:val="-6"/>
          <w:w w:val="105"/>
        </w:rPr>
        <w:t> </w:t>
      </w:r>
      <w:r>
        <w:rPr>
          <w:w w:val="105"/>
        </w:rPr>
        <w:t>is</w:t>
      </w:r>
      <w:r>
        <w:rPr>
          <w:spacing w:val="-6"/>
          <w:w w:val="105"/>
        </w:rPr>
        <w:t> </w:t>
      </w:r>
      <w:r>
        <w:rPr>
          <w:w w:val="105"/>
        </w:rPr>
        <w:t>paid</w:t>
      </w:r>
      <w:r>
        <w:rPr>
          <w:spacing w:val="-5"/>
          <w:w w:val="105"/>
        </w:rPr>
        <w:t> </w:t>
      </w:r>
      <w:r>
        <w:rPr>
          <w:w w:val="105"/>
        </w:rPr>
        <w:t>before</w:t>
      </w:r>
      <w:r>
        <w:rPr>
          <w:spacing w:val="-6"/>
          <w:w w:val="105"/>
        </w:rPr>
        <w:t> </w:t>
      </w:r>
      <w:r>
        <w:rPr>
          <w:w w:val="105"/>
        </w:rPr>
        <w:t>the</w:t>
      </w:r>
      <w:r>
        <w:rPr>
          <w:spacing w:val="-6"/>
          <w:w w:val="105"/>
        </w:rPr>
        <w:t> </w:t>
      </w:r>
      <w:r>
        <w:rPr>
          <w:w w:val="105"/>
        </w:rPr>
        <w:t>adaptation</w:t>
      </w:r>
      <w:r>
        <w:rPr>
          <w:spacing w:val="-6"/>
          <w:w w:val="105"/>
        </w:rPr>
        <w:t> </w:t>
      </w:r>
      <w:r>
        <w:rPr>
          <w:w w:val="105"/>
        </w:rPr>
        <w:t>fades.</w:t>
      </w:r>
    </w:p>
    <w:p>
      <w:pPr>
        <w:pStyle w:val="BodyText"/>
        <w:ind w:left="0"/>
        <w:rPr>
          <w:sz w:val="24"/>
        </w:rPr>
      </w:pPr>
    </w:p>
    <w:p>
      <w:pPr>
        <w:pStyle w:val="BodyText"/>
        <w:ind w:left="0"/>
        <w:rPr>
          <w:sz w:val="24"/>
        </w:rPr>
      </w:pPr>
    </w:p>
    <w:p>
      <w:pPr>
        <w:pStyle w:val="BodyText"/>
        <w:spacing w:before="5"/>
        <w:ind w:left="0"/>
        <w:rPr>
          <w:sz w:val="19"/>
        </w:rPr>
      </w:pPr>
    </w:p>
    <w:p>
      <w:pPr>
        <w:pStyle w:val="Heading7"/>
      </w:pPr>
      <w:bookmarkStart w:name="_TOC_250235" w:id="171"/>
      <w:bookmarkEnd w:id="171"/>
      <w:r>
        <w:rPr>
          <w:color w:val="999999"/>
          <w:w w:val="105"/>
        </w:rPr>
        <w:t>All-around Attack</w:t>
      </w:r>
    </w:p>
    <w:p>
      <w:pPr>
        <w:pStyle w:val="BodyText"/>
        <w:spacing w:line="252" w:lineRule="exact"/>
      </w:pPr>
      <w:r>
        <w:rPr>
          <w:color w:val="999999"/>
          <w:w w:val="105"/>
        </w:rPr>
        <w:t>1 slots (3CP), no attribute needed, warrior 10+</w:t>
      </w:r>
    </w:p>
    <w:p>
      <w:pPr>
        <w:pStyle w:val="BodyText"/>
        <w:spacing w:line="244" w:lineRule="auto" w:before="7"/>
        <w:ind w:right="509"/>
      </w:pPr>
      <w:r>
        <w:rPr>
          <w:w w:val="105"/>
        </w:rPr>
        <w:t>A</w:t>
      </w:r>
      <w:r>
        <w:rPr>
          <w:spacing w:val="-12"/>
          <w:w w:val="105"/>
        </w:rPr>
        <w:t> </w:t>
      </w:r>
      <w:r>
        <w:rPr>
          <w:w w:val="105"/>
        </w:rPr>
        <w:t>warrior</w:t>
      </w:r>
      <w:r>
        <w:rPr>
          <w:spacing w:val="-12"/>
          <w:w w:val="105"/>
        </w:rPr>
        <w:t> </w:t>
      </w:r>
      <w:r>
        <w:rPr>
          <w:w w:val="105"/>
        </w:rPr>
        <w:t>with</w:t>
      </w:r>
      <w:r>
        <w:rPr>
          <w:spacing w:val="-12"/>
          <w:w w:val="105"/>
        </w:rPr>
        <w:t> </w:t>
      </w:r>
      <w:r>
        <w:rPr>
          <w:w w:val="105"/>
        </w:rPr>
        <w:t>this</w:t>
      </w:r>
      <w:r>
        <w:rPr>
          <w:spacing w:val="-12"/>
          <w:w w:val="105"/>
        </w:rPr>
        <w:t> </w:t>
      </w:r>
      <w:r>
        <w:rPr>
          <w:w w:val="105"/>
        </w:rPr>
        <w:t>skill</w:t>
      </w:r>
      <w:r>
        <w:rPr>
          <w:spacing w:val="-12"/>
          <w:w w:val="105"/>
        </w:rPr>
        <w:t> </w:t>
      </w:r>
      <w:r>
        <w:rPr>
          <w:w w:val="105"/>
        </w:rPr>
        <w:t>is</w:t>
      </w:r>
      <w:r>
        <w:rPr>
          <w:spacing w:val="-11"/>
          <w:w w:val="105"/>
        </w:rPr>
        <w:t> </w:t>
      </w:r>
      <w:r>
        <w:rPr>
          <w:w w:val="105"/>
        </w:rPr>
        <w:t>capable</w:t>
      </w:r>
      <w:r>
        <w:rPr>
          <w:spacing w:val="-12"/>
          <w:w w:val="105"/>
        </w:rPr>
        <w:t> </w:t>
      </w:r>
      <w:r>
        <w:rPr>
          <w:w w:val="105"/>
        </w:rPr>
        <w:t>of</w:t>
      </w:r>
      <w:r>
        <w:rPr>
          <w:spacing w:val="-12"/>
          <w:w w:val="105"/>
        </w:rPr>
        <w:t> </w:t>
      </w:r>
      <w:r>
        <w:rPr>
          <w:w w:val="105"/>
        </w:rPr>
        <w:t>launching</w:t>
      </w:r>
      <w:r>
        <w:rPr>
          <w:spacing w:val="-12"/>
          <w:w w:val="105"/>
        </w:rPr>
        <w:t> </w:t>
      </w:r>
      <w:r>
        <w:rPr>
          <w:w w:val="105"/>
        </w:rPr>
        <w:t>a</w:t>
      </w:r>
      <w:r>
        <w:rPr>
          <w:spacing w:val="-12"/>
          <w:w w:val="105"/>
        </w:rPr>
        <w:t> </w:t>
      </w:r>
      <w:r>
        <w:rPr>
          <w:w w:val="105"/>
        </w:rPr>
        <w:t>massive</w:t>
      </w:r>
      <w:r>
        <w:rPr>
          <w:spacing w:val="-12"/>
          <w:w w:val="105"/>
        </w:rPr>
        <w:t> </w:t>
      </w:r>
      <w:r>
        <w:rPr>
          <w:w w:val="105"/>
        </w:rPr>
        <w:t>blow</w:t>
      </w:r>
      <w:r>
        <w:rPr>
          <w:spacing w:val="-11"/>
          <w:w w:val="105"/>
        </w:rPr>
        <w:t> </w:t>
      </w:r>
      <w:r>
        <w:rPr>
          <w:w w:val="105"/>
        </w:rPr>
        <w:t>that</w:t>
      </w:r>
      <w:r>
        <w:rPr>
          <w:spacing w:val="-12"/>
          <w:w w:val="105"/>
        </w:rPr>
        <w:t> </w:t>
      </w:r>
      <w:r>
        <w:rPr>
          <w:w w:val="105"/>
        </w:rPr>
        <w:t>can</w:t>
      </w:r>
      <w:r>
        <w:rPr>
          <w:spacing w:val="-12"/>
          <w:w w:val="105"/>
        </w:rPr>
        <w:t> </w:t>
      </w:r>
      <w:r>
        <w:rPr>
          <w:w w:val="105"/>
        </w:rPr>
        <w:t>be</w:t>
      </w:r>
      <w:r>
        <w:rPr>
          <w:spacing w:val="-12"/>
          <w:w w:val="105"/>
        </w:rPr>
        <w:t> </w:t>
      </w:r>
      <w:r>
        <w:rPr>
          <w:w w:val="105"/>
        </w:rPr>
        <w:t>extended</w:t>
      </w:r>
      <w:r>
        <w:rPr>
          <w:spacing w:val="-12"/>
          <w:w w:val="105"/>
        </w:rPr>
        <w:t> </w:t>
      </w:r>
      <w:r>
        <w:rPr>
          <w:w w:val="105"/>
        </w:rPr>
        <w:t>into</w:t>
      </w:r>
      <w:r>
        <w:rPr>
          <w:spacing w:val="-12"/>
          <w:w w:val="105"/>
        </w:rPr>
        <w:t> </w:t>
      </w:r>
      <w:r>
        <w:rPr>
          <w:w w:val="105"/>
        </w:rPr>
        <w:t>a whirlwind physical attack that damages every enemy within</w:t>
      </w:r>
      <w:r>
        <w:rPr>
          <w:spacing w:val="-37"/>
          <w:w w:val="105"/>
        </w:rPr>
        <w:t> </w:t>
      </w:r>
      <w:r>
        <w:rPr>
          <w:w w:val="105"/>
        </w:rPr>
        <w:t>reach.</w:t>
      </w:r>
    </w:p>
    <w:p>
      <w:pPr>
        <w:pStyle w:val="BodyText"/>
        <w:spacing w:line="247" w:lineRule="auto" w:before="2"/>
        <w:ind w:right="283" w:firstLine="338"/>
      </w:pPr>
      <w:r>
        <w:rPr>
          <w:w w:val="105"/>
        </w:rPr>
        <w:t>An all-around attack must be announced in a round’s player determination step (see the </w:t>
      </w:r>
      <w:r>
        <w:rPr>
          <w:i/>
          <w:w w:val="105"/>
        </w:rPr>
        <w:t>Player’s Handbook</w:t>
      </w:r>
      <w:r>
        <w:rPr>
          <w:w w:val="105"/>
        </w:rPr>
        <w:t>, Chapter 9). In the round’s resolution step, the warrior makes a single attack roll against any adjacent opponent. If the attack hits, the opponent suffers normal damage</w:t>
      </w:r>
      <w:r>
        <w:rPr>
          <w:spacing w:val="-12"/>
          <w:w w:val="105"/>
        </w:rPr>
        <w:t> </w:t>
      </w:r>
      <w:r>
        <w:rPr>
          <w:w w:val="105"/>
        </w:rPr>
        <w:t>from</w:t>
      </w:r>
      <w:r>
        <w:rPr>
          <w:spacing w:val="-12"/>
          <w:w w:val="105"/>
        </w:rPr>
        <w:t> </w:t>
      </w:r>
      <w:r>
        <w:rPr>
          <w:w w:val="105"/>
        </w:rPr>
        <w:t>the</w:t>
      </w:r>
      <w:r>
        <w:rPr>
          <w:spacing w:val="-12"/>
          <w:w w:val="105"/>
        </w:rPr>
        <w:t> </w:t>
      </w:r>
      <w:r>
        <w:rPr>
          <w:w w:val="105"/>
        </w:rPr>
        <w:t>blow.</w:t>
      </w:r>
      <w:r>
        <w:rPr>
          <w:spacing w:val="-12"/>
          <w:w w:val="105"/>
        </w:rPr>
        <w:t> </w:t>
      </w:r>
      <w:r>
        <w:rPr>
          <w:w w:val="105"/>
        </w:rPr>
        <w:t>If</w:t>
      </w:r>
      <w:r>
        <w:rPr>
          <w:spacing w:val="-12"/>
          <w:w w:val="105"/>
        </w:rPr>
        <w:t> </w:t>
      </w:r>
      <w:r>
        <w:rPr>
          <w:w w:val="105"/>
        </w:rPr>
        <w:t>the</w:t>
      </w:r>
      <w:r>
        <w:rPr>
          <w:spacing w:val="-12"/>
          <w:w w:val="105"/>
        </w:rPr>
        <w:t> </w:t>
      </w:r>
      <w:r>
        <w:rPr>
          <w:w w:val="105"/>
        </w:rPr>
        <w:t>damage</w:t>
      </w:r>
      <w:r>
        <w:rPr>
          <w:spacing w:val="-12"/>
          <w:w w:val="105"/>
        </w:rPr>
        <w:t> </w:t>
      </w:r>
      <w:r>
        <w:rPr>
          <w:w w:val="105"/>
        </w:rPr>
        <w:t>is</w:t>
      </w:r>
      <w:r>
        <w:rPr>
          <w:spacing w:val="-12"/>
          <w:w w:val="105"/>
        </w:rPr>
        <w:t> </w:t>
      </w:r>
      <w:r>
        <w:rPr>
          <w:w w:val="105"/>
        </w:rPr>
        <w:t>sufficient</w:t>
      </w:r>
      <w:r>
        <w:rPr>
          <w:spacing w:val="-12"/>
          <w:w w:val="105"/>
        </w:rPr>
        <w:t> </w:t>
      </w:r>
      <w:r>
        <w:rPr>
          <w:w w:val="105"/>
        </w:rPr>
        <w:t>to</w:t>
      </w:r>
      <w:r>
        <w:rPr>
          <w:spacing w:val="-12"/>
          <w:w w:val="105"/>
        </w:rPr>
        <w:t> </w:t>
      </w:r>
      <w:r>
        <w:rPr>
          <w:w w:val="105"/>
        </w:rPr>
        <w:t>kill</w:t>
      </w:r>
      <w:r>
        <w:rPr>
          <w:spacing w:val="-12"/>
          <w:w w:val="105"/>
        </w:rPr>
        <w:t> </w:t>
      </w:r>
      <w:r>
        <w:rPr>
          <w:w w:val="105"/>
        </w:rPr>
        <w:t>the</w:t>
      </w:r>
      <w:r>
        <w:rPr>
          <w:spacing w:val="-12"/>
          <w:w w:val="105"/>
        </w:rPr>
        <w:t> </w:t>
      </w:r>
      <w:r>
        <w:rPr>
          <w:w w:val="105"/>
        </w:rPr>
        <w:t>opponent,</w:t>
      </w:r>
      <w:r>
        <w:rPr>
          <w:spacing w:val="-12"/>
          <w:w w:val="105"/>
        </w:rPr>
        <w:t> </w:t>
      </w:r>
      <w:r>
        <w:rPr>
          <w:w w:val="105"/>
        </w:rPr>
        <w:t>the</w:t>
      </w:r>
      <w:r>
        <w:rPr>
          <w:spacing w:val="-12"/>
          <w:w w:val="105"/>
        </w:rPr>
        <w:t> </w:t>
      </w:r>
      <w:r>
        <w:rPr>
          <w:w w:val="105"/>
        </w:rPr>
        <w:t>hail</w:t>
      </w:r>
      <w:r>
        <w:rPr>
          <w:spacing w:val="-12"/>
          <w:w w:val="105"/>
        </w:rPr>
        <w:t> </w:t>
      </w:r>
      <w:r>
        <w:rPr>
          <w:w w:val="105"/>
        </w:rPr>
        <w:t>of</w:t>
      </w:r>
      <w:r>
        <w:rPr>
          <w:spacing w:val="-12"/>
          <w:w w:val="105"/>
        </w:rPr>
        <w:t> </w:t>
      </w:r>
      <w:r>
        <w:rPr>
          <w:w w:val="105"/>
        </w:rPr>
        <w:t>blows</w:t>
      </w:r>
      <w:r>
        <w:rPr>
          <w:spacing w:val="-12"/>
          <w:w w:val="105"/>
        </w:rPr>
        <w:t> </w:t>
      </w:r>
      <w:r>
        <w:rPr>
          <w:w w:val="105"/>
        </w:rPr>
        <w:t>from the</w:t>
      </w:r>
      <w:r>
        <w:rPr>
          <w:spacing w:val="-13"/>
          <w:w w:val="105"/>
        </w:rPr>
        <w:t> </w:t>
      </w:r>
      <w:r>
        <w:rPr>
          <w:w w:val="105"/>
        </w:rPr>
        <w:t>warrior</w:t>
      </w:r>
      <w:r>
        <w:rPr>
          <w:spacing w:val="-13"/>
          <w:w w:val="105"/>
        </w:rPr>
        <w:t> </w:t>
      </w:r>
      <w:r>
        <w:rPr>
          <w:w w:val="105"/>
        </w:rPr>
        <w:t>automatically</w:t>
      </w:r>
      <w:r>
        <w:rPr>
          <w:spacing w:val="-13"/>
          <w:w w:val="105"/>
        </w:rPr>
        <w:t> </w:t>
      </w:r>
      <w:r>
        <w:rPr>
          <w:w w:val="105"/>
        </w:rPr>
        <w:t>inflicts</w:t>
      </w:r>
      <w:r>
        <w:rPr>
          <w:spacing w:val="-13"/>
          <w:w w:val="105"/>
        </w:rPr>
        <w:t> </w:t>
      </w:r>
      <w:r>
        <w:rPr>
          <w:w w:val="105"/>
        </w:rPr>
        <w:t>damage</w:t>
      </w:r>
      <w:r>
        <w:rPr>
          <w:spacing w:val="-13"/>
          <w:w w:val="105"/>
        </w:rPr>
        <w:t> </w:t>
      </w:r>
      <w:r>
        <w:rPr>
          <w:w w:val="105"/>
        </w:rPr>
        <w:t>on</w:t>
      </w:r>
      <w:r>
        <w:rPr>
          <w:spacing w:val="-13"/>
          <w:w w:val="105"/>
        </w:rPr>
        <w:t> </w:t>
      </w:r>
      <w:r>
        <w:rPr>
          <w:w w:val="105"/>
        </w:rPr>
        <w:t>every</w:t>
      </w:r>
      <w:r>
        <w:rPr>
          <w:spacing w:val="-13"/>
          <w:w w:val="105"/>
        </w:rPr>
        <w:t> </w:t>
      </w:r>
      <w:r>
        <w:rPr>
          <w:w w:val="105"/>
        </w:rPr>
        <w:t>enemy</w:t>
      </w:r>
      <w:r>
        <w:rPr>
          <w:spacing w:val="-12"/>
          <w:w w:val="105"/>
        </w:rPr>
        <w:t> </w:t>
      </w:r>
      <w:r>
        <w:rPr>
          <w:w w:val="105"/>
        </w:rPr>
        <w:t>within</w:t>
      </w:r>
      <w:r>
        <w:rPr>
          <w:spacing w:val="-13"/>
          <w:w w:val="105"/>
        </w:rPr>
        <w:t> </w:t>
      </w:r>
      <w:r>
        <w:rPr>
          <w:w w:val="105"/>
        </w:rPr>
        <w:t>a</w:t>
      </w:r>
      <w:r>
        <w:rPr>
          <w:spacing w:val="-13"/>
          <w:w w:val="105"/>
        </w:rPr>
        <w:t> </w:t>
      </w:r>
      <w:r>
        <w:rPr>
          <w:w w:val="105"/>
        </w:rPr>
        <w:t>5-foot</w:t>
      </w:r>
      <w:r>
        <w:rPr>
          <w:spacing w:val="-13"/>
          <w:w w:val="105"/>
        </w:rPr>
        <w:t> </w:t>
      </w:r>
      <w:r>
        <w:rPr>
          <w:w w:val="105"/>
        </w:rPr>
        <w:t>radius,</w:t>
      </w:r>
      <w:r>
        <w:rPr>
          <w:spacing w:val="-13"/>
          <w:w w:val="105"/>
        </w:rPr>
        <w:t> </w:t>
      </w:r>
      <w:r>
        <w:rPr>
          <w:w w:val="105"/>
        </w:rPr>
        <w:t>as</w:t>
      </w:r>
      <w:r>
        <w:rPr>
          <w:spacing w:val="-13"/>
          <w:w w:val="105"/>
        </w:rPr>
        <w:t> </w:t>
      </w:r>
      <w:r>
        <w:rPr>
          <w:w w:val="105"/>
        </w:rPr>
        <w:t>decided by</w:t>
      </w:r>
      <w:r>
        <w:rPr>
          <w:spacing w:val="-14"/>
          <w:w w:val="105"/>
        </w:rPr>
        <w:t> </w:t>
      </w:r>
      <w:r>
        <w:rPr>
          <w:w w:val="105"/>
        </w:rPr>
        <w:t>the</w:t>
      </w:r>
      <w:r>
        <w:rPr>
          <w:spacing w:val="-14"/>
          <w:w w:val="105"/>
        </w:rPr>
        <w:t> </w:t>
      </w:r>
      <w:r>
        <w:rPr>
          <w:w w:val="105"/>
        </w:rPr>
        <w:t>character.</w:t>
      </w:r>
      <w:r>
        <w:rPr>
          <w:spacing w:val="-14"/>
          <w:w w:val="105"/>
        </w:rPr>
        <w:t> </w:t>
      </w:r>
      <w:r>
        <w:rPr>
          <w:w w:val="105"/>
        </w:rPr>
        <w:t>Enemies</w:t>
      </w:r>
      <w:r>
        <w:rPr>
          <w:spacing w:val="-13"/>
          <w:w w:val="105"/>
        </w:rPr>
        <w:t> </w:t>
      </w:r>
      <w:r>
        <w:rPr>
          <w:w w:val="105"/>
        </w:rPr>
        <w:t>who</w:t>
      </w:r>
      <w:r>
        <w:rPr>
          <w:spacing w:val="-14"/>
          <w:w w:val="105"/>
        </w:rPr>
        <w:t> </w:t>
      </w:r>
      <w:r>
        <w:rPr>
          <w:w w:val="105"/>
        </w:rPr>
        <w:t>are</w:t>
      </w:r>
      <w:r>
        <w:rPr>
          <w:spacing w:val="-14"/>
          <w:w w:val="105"/>
        </w:rPr>
        <w:t> </w:t>
      </w:r>
      <w:r>
        <w:rPr>
          <w:w w:val="105"/>
        </w:rPr>
        <w:t>larger</w:t>
      </w:r>
      <w:r>
        <w:rPr>
          <w:spacing w:val="-13"/>
          <w:w w:val="105"/>
        </w:rPr>
        <w:t> </w:t>
      </w:r>
      <w:r>
        <w:rPr>
          <w:w w:val="105"/>
        </w:rPr>
        <w:t>than</w:t>
      </w:r>
      <w:r>
        <w:rPr>
          <w:spacing w:val="-14"/>
          <w:w w:val="105"/>
        </w:rPr>
        <w:t> </w:t>
      </w:r>
      <w:r>
        <w:rPr>
          <w:w w:val="105"/>
        </w:rPr>
        <w:t>the</w:t>
      </w:r>
      <w:r>
        <w:rPr>
          <w:spacing w:val="-14"/>
          <w:w w:val="105"/>
        </w:rPr>
        <w:t> </w:t>
      </w:r>
      <w:r>
        <w:rPr>
          <w:w w:val="105"/>
        </w:rPr>
        <w:t>original</w:t>
      </w:r>
      <w:r>
        <w:rPr>
          <w:spacing w:val="-13"/>
          <w:w w:val="105"/>
        </w:rPr>
        <w:t> </w:t>
      </w:r>
      <w:r>
        <w:rPr>
          <w:w w:val="105"/>
        </w:rPr>
        <w:t>target,</w:t>
      </w:r>
      <w:r>
        <w:rPr>
          <w:spacing w:val="-14"/>
          <w:w w:val="105"/>
        </w:rPr>
        <w:t> </w:t>
      </w:r>
      <w:r>
        <w:rPr>
          <w:w w:val="105"/>
        </w:rPr>
        <w:t>or</w:t>
      </w:r>
      <w:r>
        <w:rPr>
          <w:spacing w:val="-14"/>
          <w:w w:val="105"/>
        </w:rPr>
        <w:t> </w:t>
      </w:r>
      <w:r>
        <w:rPr>
          <w:w w:val="105"/>
        </w:rPr>
        <w:t>whose</w:t>
      </w:r>
      <w:r>
        <w:rPr>
          <w:spacing w:val="-13"/>
          <w:w w:val="105"/>
        </w:rPr>
        <w:t> </w:t>
      </w:r>
      <w:r>
        <w:rPr>
          <w:w w:val="105"/>
        </w:rPr>
        <w:t>Armor</w:t>
      </w:r>
      <w:r>
        <w:rPr>
          <w:spacing w:val="-14"/>
          <w:w w:val="105"/>
        </w:rPr>
        <w:t> </w:t>
      </w:r>
      <w:r>
        <w:rPr>
          <w:w w:val="105"/>
        </w:rPr>
        <w:t>Classes</w:t>
      </w:r>
      <w:r>
        <w:rPr>
          <w:spacing w:val="-14"/>
          <w:w w:val="105"/>
        </w:rPr>
        <w:t> </w:t>
      </w:r>
      <w:r>
        <w:rPr>
          <w:w w:val="105"/>
        </w:rPr>
        <w:t>are better</w:t>
      </w:r>
      <w:r>
        <w:rPr>
          <w:spacing w:val="-14"/>
          <w:w w:val="105"/>
        </w:rPr>
        <w:t> </w:t>
      </w:r>
      <w:r>
        <w:rPr>
          <w:w w:val="105"/>
        </w:rPr>
        <w:t>than</w:t>
      </w:r>
      <w:r>
        <w:rPr>
          <w:spacing w:val="-13"/>
          <w:w w:val="105"/>
        </w:rPr>
        <w:t> </w:t>
      </w:r>
      <w:r>
        <w:rPr>
          <w:w w:val="105"/>
        </w:rPr>
        <w:t>the</w:t>
      </w:r>
      <w:r>
        <w:rPr>
          <w:spacing w:val="-13"/>
          <w:w w:val="105"/>
        </w:rPr>
        <w:t> </w:t>
      </w:r>
      <w:r>
        <w:rPr>
          <w:w w:val="105"/>
        </w:rPr>
        <w:t>original</w:t>
      </w:r>
      <w:r>
        <w:rPr>
          <w:spacing w:val="-13"/>
          <w:w w:val="105"/>
        </w:rPr>
        <w:t> </w:t>
      </w:r>
      <w:r>
        <w:rPr>
          <w:w w:val="105"/>
        </w:rPr>
        <w:t>target’s,</w:t>
      </w:r>
      <w:r>
        <w:rPr>
          <w:spacing w:val="-10"/>
          <w:w w:val="105"/>
        </w:rPr>
        <w:t> </w:t>
      </w:r>
      <w:r>
        <w:rPr>
          <w:w w:val="105"/>
        </w:rPr>
        <w:t>are</w:t>
      </w:r>
      <w:r>
        <w:rPr>
          <w:spacing w:val="-13"/>
          <w:w w:val="105"/>
        </w:rPr>
        <w:t> </w:t>
      </w:r>
      <w:r>
        <w:rPr>
          <w:w w:val="105"/>
        </w:rPr>
        <w:t>not</w:t>
      </w:r>
      <w:r>
        <w:rPr>
          <w:spacing w:val="-13"/>
          <w:w w:val="105"/>
        </w:rPr>
        <w:t> </w:t>
      </w:r>
      <w:r>
        <w:rPr>
          <w:w w:val="105"/>
        </w:rPr>
        <w:t>harmed.</w:t>
      </w:r>
      <w:r>
        <w:rPr>
          <w:spacing w:val="-14"/>
          <w:w w:val="105"/>
        </w:rPr>
        <w:t> </w:t>
      </w:r>
      <w:r>
        <w:rPr>
          <w:w w:val="105"/>
        </w:rPr>
        <w:t>Invisible</w:t>
      </w:r>
      <w:r>
        <w:rPr>
          <w:spacing w:val="-13"/>
          <w:w w:val="105"/>
        </w:rPr>
        <w:t> </w:t>
      </w:r>
      <w:r>
        <w:rPr>
          <w:w w:val="105"/>
        </w:rPr>
        <w:t>opponents</w:t>
      </w:r>
      <w:r>
        <w:rPr>
          <w:spacing w:val="-13"/>
          <w:w w:val="105"/>
        </w:rPr>
        <w:t> </w:t>
      </w:r>
      <w:r>
        <w:rPr>
          <w:w w:val="105"/>
        </w:rPr>
        <w:t>within</w:t>
      </w:r>
      <w:r>
        <w:rPr>
          <w:spacing w:val="-13"/>
          <w:w w:val="105"/>
        </w:rPr>
        <w:t> </w:t>
      </w:r>
      <w:r>
        <w:rPr>
          <w:w w:val="105"/>
        </w:rPr>
        <w:t>the</w:t>
      </w:r>
      <w:r>
        <w:rPr>
          <w:spacing w:val="-14"/>
          <w:w w:val="105"/>
        </w:rPr>
        <w:t> </w:t>
      </w:r>
      <w:r>
        <w:rPr>
          <w:w w:val="105"/>
        </w:rPr>
        <w:t>radius</w:t>
      </w:r>
      <w:r>
        <w:rPr>
          <w:spacing w:val="-13"/>
          <w:w w:val="105"/>
        </w:rPr>
        <w:t> </w:t>
      </w:r>
      <w:r>
        <w:rPr>
          <w:w w:val="105"/>
        </w:rPr>
        <w:t>can</w:t>
      </w:r>
      <w:r>
        <w:rPr>
          <w:spacing w:val="-13"/>
          <w:w w:val="105"/>
        </w:rPr>
        <w:t> </w:t>
      </w:r>
      <w:r>
        <w:rPr>
          <w:w w:val="105"/>
        </w:rPr>
        <w:t>be harmed</w:t>
      </w:r>
      <w:r>
        <w:rPr>
          <w:spacing w:val="-12"/>
          <w:w w:val="105"/>
        </w:rPr>
        <w:t> </w:t>
      </w:r>
      <w:r>
        <w:rPr>
          <w:w w:val="105"/>
        </w:rPr>
        <w:t>if</w:t>
      </w:r>
      <w:r>
        <w:rPr>
          <w:spacing w:val="-12"/>
          <w:w w:val="105"/>
        </w:rPr>
        <w:t> </w:t>
      </w:r>
      <w:r>
        <w:rPr>
          <w:w w:val="105"/>
        </w:rPr>
        <w:t>their</w:t>
      </w:r>
      <w:r>
        <w:rPr>
          <w:spacing w:val="-12"/>
          <w:w w:val="105"/>
        </w:rPr>
        <w:t> </w:t>
      </w:r>
      <w:r>
        <w:rPr>
          <w:w w:val="105"/>
        </w:rPr>
        <w:t>effective</w:t>
      </w:r>
      <w:r>
        <w:rPr>
          <w:spacing w:val="-11"/>
          <w:w w:val="105"/>
        </w:rPr>
        <w:t> </w:t>
      </w:r>
      <w:r>
        <w:rPr>
          <w:w w:val="105"/>
        </w:rPr>
        <w:t>Armor</w:t>
      </w:r>
      <w:r>
        <w:rPr>
          <w:spacing w:val="-12"/>
          <w:w w:val="105"/>
        </w:rPr>
        <w:t> </w:t>
      </w:r>
      <w:r>
        <w:rPr>
          <w:w w:val="105"/>
        </w:rPr>
        <w:t>Classes</w:t>
      </w:r>
      <w:r>
        <w:rPr>
          <w:spacing w:val="-12"/>
          <w:w w:val="105"/>
        </w:rPr>
        <w:t> </w:t>
      </w:r>
      <w:r>
        <w:rPr>
          <w:w w:val="105"/>
        </w:rPr>
        <w:t>(after</w:t>
      </w:r>
      <w:r>
        <w:rPr>
          <w:spacing w:val="-11"/>
          <w:w w:val="105"/>
        </w:rPr>
        <w:t> </w:t>
      </w:r>
      <w:r>
        <w:rPr>
          <w:w w:val="105"/>
        </w:rPr>
        <w:t>the</w:t>
      </w:r>
      <w:r>
        <w:rPr>
          <w:spacing w:val="-12"/>
          <w:w w:val="105"/>
        </w:rPr>
        <w:t> </w:t>
      </w:r>
      <w:r>
        <w:rPr>
          <w:w w:val="105"/>
        </w:rPr>
        <w:t>–4</w:t>
      </w:r>
      <w:r>
        <w:rPr>
          <w:spacing w:val="-12"/>
          <w:w w:val="105"/>
        </w:rPr>
        <w:t> </w:t>
      </w:r>
      <w:r>
        <w:rPr>
          <w:w w:val="105"/>
        </w:rPr>
        <w:t>bonus</w:t>
      </w:r>
      <w:r>
        <w:rPr>
          <w:spacing w:val="-12"/>
          <w:w w:val="105"/>
        </w:rPr>
        <w:t> </w:t>
      </w:r>
      <w:r>
        <w:rPr>
          <w:w w:val="105"/>
        </w:rPr>
        <w:t>for</w:t>
      </w:r>
      <w:r>
        <w:rPr>
          <w:spacing w:val="-12"/>
          <w:w w:val="105"/>
        </w:rPr>
        <w:t> </w:t>
      </w:r>
      <w:r>
        <w:rPr>
          <w:i/>
          <w:w w:val="105"/>
        </w:rPr>
        <w:t>invisibility</w:t>
      </w:r>
      <w:r>
        <w:rPr>
          <w:w w:val="105"/>
        </w:rPr>
        <w:t>)</w:t>
      </w:r>
      <w:r>
        <w:rPr>
          <w:spacing w:val="-12"/>
          <w:w w:val="105"/>
        </w:rPr>
        <w:t> </w:t>
      </w:r>
      <w:r>
        <w:rPr>
          <w:w w:val="105"/>
        </w:rPr>
        <w:t>is</w:t>
      </w:r>
      <w:r>
        <w:rPr>
          <w:spacing w:val="-11"/>
          <w:w w:val="105"/>
        </w:rPr>
        <w:t> </w:t>
      </w:r>
      <w:r>
        <w:rPr>
          <w:w w:val="105"/>
        </w:rPr>
        <w:t>not</w:t>
      </w:r>
      <w:r>
        <w:rPr>
          <w:spacing w:val="-12"/>
          <w:w w:val="105"/>
        </w:rPr>
        <w:t> </w:t>
      </w:r>
      <w:r>
        <w:rPr>
          <w:w w:val="105"/>
        </w:rPr>
        <w:t>better</w:t>
      </w:r>
      <w:r>
        <w:rPr>
          <w:spacing w:val="-12"/>
          <w:w w:val="105"/>
        </w:rPr>
        <w:t> </w:t>
      </w:r>
      <w:r>
        <w:rPr>
          <w:w w:val="105"/>
        </w:rPr>
        <w:t>than the original</w:t>
      </w:r>
      <w:r>
        <w:rPr>
          <w:spacing w:val="-5"/>
          <w:w w:val="105"/>
        </w:rPr>
        <w:t> </w:t>
      </w:r>
      <w:r>
        <w:rPr>
          <w:w w:val="105"/>
        </w:rPr>
        <w:t>target’s.</w:t>
      </w:r>
    </w:p>
    <w:p>
      <w:pPr>
        <w:pStyle w:val="BodyText"/>
        <w:spacing w:line="244" w:lineRule="auto"/>
        <w:ind w:right="264" w:firstLine="338"/>
      </w:pPr>
      <w:r>
        <w:rPr>
          <w:w w:val="105"/>
        </w:rPr>
        <w:t>An all-around attack is a measure of a warrior’s skill and can be made with any type of melee</w:t>
      </w:r>
      <w:r>
        <w:rPr>
          <w:spacing w:val="-16"/>
          <w:w w:val="105"/>
        </w:rPr>
        <w:t> </w:t>
      </w:r>
      <w:r>
        <w:rPr>
          <w:w w:val="105"/>
        </w:rPr>
        <w:t>weapon</w:t>
      </w:r>
      <w:r>
        <w:rPr>
          <w:spacing w:val="-15"/>
          <w:w w:val="105"/>
        </w:rPr>
        <w:t> </w:t>
      </w:r>
      <w:r>
        <w:rPr>
          <w:w w:val="105"/>
        </w:rPr>
        <w:t>that</w:t>
      </w:r>
      <w:r>
        <w:rPr>
          <w:spacing w:val="-16"/>
          <w:w w:val="105"/>
        </w:rPr>
        <w:t> </w:t>
      </w:r>
      <w:r>
        <w:rPr>
          <w:w w:val="105"/>
        </w:rPr>
        <w:t>the</w:t>
      </w:r>
      <w:r>
        <w:rPr>
          <w:spacing w:val="-15"/>
          <w:w w:val="105"/>
        </w:rPr>
        <w:t> </w:t>
      </w:r>
      <w:r>
        <w:rPr>
          <w:w w:val="105"/>
        </w:rPr>
        <w:t>warrior</w:t>
      </w:r>
      <w:r>
        <w:rPr>
          <w:spacing w:val="-16"/>
          <w:w w:val="105"/>
        </w:rPr>
        <w:t> </w:t>
      </w:r>
      <w:r>
        <w:rPr>
          <w:w w:val="105"/>
        </w:rPr>
        <w:t>is</w:t>
      </w:r>
      <w:r>
        <w:rPr>
          <w:spacing w:val="-15"/>
          <w:w w:val="105"/>
        </w:rPr>
        <w:t> </w:t>
      </w:r>
      <w:r>
        <w:rPr>
          <w:w w:val="105"/>
        </w:rPr>
        <w:t>proficient</w:t>
      </w:r>
      <w:r>
        <w:rPr>
          <w:spacing w:val="-16"/>
          <w:w w:val="105"/>
        </w:rPr>
        <w:t> </w:t>
      </w:r>
      <w:r>
        <w:rPr>
          <w:w w:val="105"/>
        </w:rPr>
        <w:t>with.</w:t>
      </w:r>
      <w:r>
        <w:rPr>
          <w:spacing w:val="-15"/>
          <w:w w:val="105"/>
        </w:rPr>
        <w:t> </w:t>
      </w:r>
      <w:r>
        <w:rPr>
          <w:w w:val="105"/>
        </w:rPr>
        <w:t>However,</w:t>
      </w:r>
      <w:r>
        <w:rPr>
          <w:spacing w:val="-16"/>
          <w:w w:val="105"/>
        </w:rPr>
        <w:t> </w:t>
      </w:r>
      <w:r>
        <w:rPr>
          <w:w w:val="105"/>
        </w:rPr>
        <w:t>opponents</w:t>
      </w:r>
      <w:r>
        <w:rPr>
          <w:spacing w:val="-15"/>
          <w:w w:val="105"/>
        </w:rPr>
        <w:t> </w:t>
      </w:r>
      <w:r>
        <w:rPr>
          <w:w w:val="105"/>
        </w:rPr>
        <w:t>that</w:t>
      </w:r>
      <w:r>
        <w:rPr>
          <w:spacing w:val="-16"/>
          <w:w w:val="105"/>
        </w:rPr>
        <w:t> </w:t>
      </w:r>
      <w:r>
        <w:rPr>
          <w:w w:val="105"/>
        </w:rPr>
        <w:t>would</w:t>
      </w:r>
      <w:r>
        <w:rPr>
          <w:spacing w:val="-15"/>
          <w:w w:val="105"/>
        </w:rPr>
        <w:t> </w:t>
      </w:r>
      <w:r>
        <w:rPr>
          <w:w w:val="105"/>
        </w:rPr>
        <w:t>normally</w:t>
      </w:r>
      <w:r>
        <w:rPr>
          <w:spacing w:val="-16"/>
          <w:w w:val="105"/>
        </w:rPr>
        <w:t> </w:t>
      </w:r>
      <w:r>
        <w:rPr>
          <w:spacing w:val="-6"/>
          <w:w w:val="105"/>
        </w:rPr>
        <w:t>be </w:t>
      </w:r>
      <w:r>
        <w:rPr>
          <w:w w:val="105"/>
        </w:rPr>
        <w:t>immune to the weapon used cannot be harmed in an all-around attack. If the initial attack misses,</w:t>
      </w:r>
      <w:r>
        <w:rPr>
          <w:spacing w:val="-12"/>
          <w:w w:val="105"/>
        </w:rPr>
        <w:t> </w:t>
      </w:r>
      <w:r>
        <w:rPr>
          <w:w w:val="105"/>
        </w:rPr>
        <w:t>the</w:t>
      </w:r>
      <w:r>
        <w:rPr>
          <w:spacing w:val="-12"/>
          <w:w w:val="105"/>
        </w:rPr>
        <w:t> </w:t>
      </w:r>
      <w:r>
        <w:rPr>
          <w:w w:val="105"/>
        </w:rPr>
        <w:t>all-around</w:t>
      </w:r>
      <w:r>
        <w:rPr>
          <w:spacing w:val="-11"/>
          <w:w w:val="105"/>
        </w:rPr>
        <w:t> </w:t>
      </w:r>
      <w:r>
        <w:rPr>
          <w:w w:val="105"/>
        </w:rPr>
        <w:t>attack</w:t>
      </w:r>
      <w:r>
        <w:rPr>
          <w:spacing w:val="-12"/>
          <w:w w:val="105"/>
        </w:rPr>
        <w:t> </w:t>
      </w:r>
      <w:r>
        <w:rPr>
          <w:w w:val="105"/>
        </w:rPr>
        <w:t>fails.</w:t>
      </w:r>
      <w:r>
        <w:rPr>
          <w:spacing w:val="-12"/>
          <w:w w:val="105"/>
        </w:rPr>
        <w:t> </w:t>
      </w:r>
      <w:r>
        <w:rPr>
          <w:w w:val="105"/>
        </w:rPr>
        <w:t>If</w:t>
      </w:r>
      <w:r>
        <w:rPr>
          <w:spacing w:val="-11"/>
          <w:w w:val="105"/>
        </w:rPr>
        <w:t> </w:t>
      </w:r>
      <w:r>
        <w:rPr>
          <w:w w:val="105"/>
        </w:rPr>
        <w:t>the</w:t>
      </w:r>
      <w:r>
        <w:rPr>
          <w:spacing w:val="-12"/>
          <w:w w:val="105"/>
        </w:rPr>
        <w:t> </w:t>
      </w:r>
      <w:r>
        <w:rPr>
          <w:w w:val="105"/>
        </w:rPr>
        <w:t>initial</w:t>
      </w:r>
      <w:r>
        <w:rPr>
          <w:spacing w:val="-12"/>
          <w:w w:val="105"/>
        </w:rPr>
        <w:t> </w:t>
      </w:r>
      <w:r>
        <w:rPr>
          <w:w w:val="105"/>
        </w:rPr>
        <w:t>attack</w:t>
      </w:r>
      <w:r>
        <w:rPr>
          <w:spacing w:val="-11"/>
          <w:w w:val="105"/>
        </w:rPr>
        <w:t> </w:t>
      </w:r>
      <w:r>
        <w:rPr>
          <w:w w:val="105"/>
        </w:rPr>
        <w:t>hits,</w:t>
      </w:r>
      <w:r>
        <w:rPr>
          <w:spacing w:val="-13"/>
          <w:w w:val="105"/>
        </w:rPr>
        <w:t> </w:t>
      </w:r>
      <w:r>
        <w:rPr>
          <w:w w:val="105"/>
        </w:rPr>
        <w:t>the</w:t>
      </w:r>
      <w:r>
        <w:rPr>
          <w:spacing w:val="-12"/>
          <w:w w:val="105"/>
        </w:rPr>
        <w:t> </w:t>
      </w:r>
      <w:r>
        <w:rPr>
          <w:w w:val="105"/>
        </w:rPr>
        <w:t>target</w:t>
      </w:r>
      <w:r>
        <w:rPr>
          <w:spacing w:val="-11"/>
          <w:w w:val="105"/>
        </w:rPr>
        <w:t> </w:t>
      </w:r>
      <w:r>
        <w:rPr>
          <w:w w:val="105"/>
        </w:rPr>
        <w:t>suffers</w:t>
      </w:r>
      <w:r>
        <w:rPr>
          <w:spacing w:val="-12"/>
          <w:w w:val="105"/>
        </w:rPr>
        <w:t> </w:t>
      </w:r>
      <w:r>
        <w:rPr>
          <w:w w:val="105"/>
        </w:rPr>
        <w:t>normal</w:t>
      </w:r>
      <w:r>
        <w:rPr>
          <w:spacing w:val="-12"/>
          <w:w w:val="105"/>
        </w:rPr>
        <w:t> </w:t>
      </w:r>
      <w:r>
        <w:rPr>
          <w:w w:val="105"/>
        </w:rPr>
        <w:t>from</w:t>
      </w:r>
      <w:r>
        <w:rPr>
          <w:spacing w:val="-11"/>
          <w:w w:val="105"/>
        </w:rPr>
        <w:t> </w:t>
      </w:r>
      <w:r>
        <w:rPr>
          <w:w w:val="105"/>
        </w:rPr>
        <w:t>the attack.</w:t>
      </w:r>
      <w:r>
        <w:rPr>
          <w:spacing w:val="-8"/>
          <w:w w:val="105"/>
        </w:rPr>
        <w:t> </w:t>
      </w:r>
      <w:r>
        <w:rPr>
          <w:w w:val="105"/>
        </w:rPr>
        <w:t>If</w:t>
      </w:r>
      <w:r>
        <w:rPr>
          <w:spacing w:val="-7"/>
          <w:w w:val="105"/>
        </w:rPr>
        <w:t> </w:t>
      </w:r>
      <w:r>
        <w:rPr>
          <w:w w:val="105"/>
        </w:rPr>
        <w:t>the</w:t>
      </w:r>
      <w:r>
        <w:rPr>
          <w:spacing w:val="-7"/>
          <w:w w:val="105"/>
        </w:rPr>
        <w:t> </w:t>
      </w:r>
      <w:r>
        <w:rPr>
          <w:w w:val="105"/>
        </w:rPr>
        <w:t>damage</w:t>
      </w:r>
      <w:r>
        <w:rPr>
          <w:spacing w:val="-8"/>
          <w:w w:val="105"/>
        </w:rPr>
        <w:t> </w:t>
      </w:r>
      <w:r>
        <w:rPr>
          <w:w w:val="105"/>
        </w:rPr>
        <w:t>inflicted</w:t>
      </w:r>
      <w:r>
        <w:rPr>
          <w:spacing w:val="-7"/>
          <w:w w:val="105"/>
        </w:rPr>
        <w:t> </w:t>
      </w:r>
      <w:r>
        <w:rPr>
          <w:w w:val="105"/>
        </w:rPr>
        <w:t>fails</w:t>
      </w:r>
      <w:r>
        <w:rPr>
          <w:spacing w:val="-7"/>
          <w:w w:val="105"/>
        </w:rPr>
        <w:t> </w:t>
      </w:r>
      <w:r>
        <w:rPr>
          <w:w w:val="105"/>
        </w:rPr>
        <w:t>to</w:t>
      </w:r>
      <w:r>
        <w:rPr>
          <w:spacing w:val="-8"/>
          <w:w w:val="105"/>
        </w:rPr>
        <w:t> </w:t>
      </w:r>
      <w:r>
        <w:rPr>
          <w:w w:val="105"/>
        </w:rPr>
        <w:t>kill</w:t>
      </w:r>
      <w:r>
        <w:rPr>
          <w:spacing w:val="-7"/>
          <w:w w:val="105"/>
        </w:rPr>
        <w:t> </w:t>
      </w:r>
      <w:r>
        <w:rPr>
          <w:w w:val="105"/>
        </w:rPr>
        <w:t>the</w:t>
      </w:r>
      <w:r>
        <w:rPr>
          <w:spacing w:val="-7"/>
          <w:w w:val="105"/>
        </w:rPr>
        <w:t> </w:t>
      </w:r>
      <w:r>
        <w:rPr>
          <w:w w:val="105"/>
        </w:rPr>
        <w:t>original</w:t>
      </w:r>
      <w:r>
        <w:rPr>
          <w:spacing w:val="-7"/>
          <w:w w:val="105"/>
        </w:rPr>
        <w:t> </w:t>
      </w:r>
      <w:r>
        <w:rPr>
          <w:w w:val="105"/>
        </w:rPr>
        <w:t>target,</w:t>
      </w:r>
      <w:r>
        <w:rPr>
          <w:spacing w:val="-8"/>
          <w:w w:val="105"/>
        </w:rPr>
        <w:t> </w:t>
      </w:r>
      <w:r>
        <w:rPr>
          <w:w w:val="105"/>
        </w:rPr>
        <w:t>there</w:t>
      </w:r>
      <w:r>
        <w:rPr>
          <w:spacing w:val="-7"/>
          <w:w w:val="105"/>
        </w:rPr>
        <w:t> </w:t>
      </w:r>
      <w:r>
        <w:rPr>
          <w:w w:val="105"/>
        </w:rPr>
        <w:t>is</w:t>
      </w:r>
      <w:r>
        <w:rPr>
          <w:spacing w:val="-7"/>
          <w:w w:val="105"/>
        </w:rPr>
        <w:t> </w:t>
      </w:r>
      <w:r>
        <w:rPr>
          <w:w w:val="105"/>
        </w:rPr>
        <w:t>no</w:t>
      </w:r>
      <w:r>
        <w:rPr>
          <w:spacing w:val="-8"/>
          <w:w w:val="105"/>
        </w:rPr>
        <w:t> </w:t>
      </w:r>
      <w:r>
        <w:rPr>
          <w:w w:val="105"/>
        </w:rPr>
        <w:t>radius</w:t>
      </w:r>
      <w:r>
        <w:rPr>
          <w:spacing w:val="-7"/>
          <w:w w:val="105"/>
        </w:rPr>
        <w:t> </w:t>
      </w:r>
      <w:r>
        <w:rPr>
          <w:w w:val="105"/>
        </w:rPr>
        <w:t>effect.</w:t>
      </w:r>
    </w:p>
    <w:p>
      <w:pPr>
        <w:pStyle w:val="BodyText"/>
        <w:spacing w:line="244" w:lineRule="auto"/>
        <w:ind w:right="638" w:firstLine="338"/>
      </w:pPr>
      <w:r>
        <w:rPr>
          <w:w w:val="105"/>
        </w:rPr>
        <w:t>The</w:t>
      </w:r>
      <w:r>
        <w:rPr>
          <w:spacing w:val="-14"/>
          <w:w w:val="105"/>
        </w:rPr>
        <w:t> </w:t>
      </w:r>
      <w:r>
        <w:rPr>
          <w:w w:val="105"/>
        </w:rPr>
        <w:t>warrior</w:t>
      </w:r>
      <w:r>
        <w:rPr>
          <w:spacing w:val="-13"/>
          <w:w w:val="105"/>
        </w:rPr>
        <w:t> </w:t>
      </w:r>
      <w:r>
        <w:rPr>
          <w:w w:val="105"/>
        </w:rPr>
        <w:t>cannot</w:t>
      </w:r>
      <w:r>
        <w:rPr>
          <w:spacing w:val="-14"/>
          <w:w w:val="105"/>
        </w:rPr>
        <w:t> </w:t>
      </w:r>
      <w:r>
        <w:rPr>
          <w:w w:val="105"/>
        </w:rPr>
        <w:t>move</w:t>
      </w:r>
      <w:r>
        <w:rPr>
          <w:spacing w:val="-13"/>
          <w:w w:val="105"/>
        </w:rPr>
        <w:t> </w:t>
      </w:r>
      <w:r>
        <w:rPr>
          <w:w w:val="105"/>
        </w:rPr>
        <w:t>or</w:t>
      </w:r>
      <w:r>
        <w:rPr>
          <w:spacing w:val="-14"/>
          <w:w w:val="105"/>
        </w:rPr>
        <w:t> </w:t>
      </w:r>
      <w:r>
        <w:rPr>
          <w:w w:val="105"/>
        </w:rPr>
        <w:t>take</w:t>
      </w:r>
      <w:r>
        <w:rPr>
          <w:spacing w:val="-13"/>
          <w:w w:val="105"/>
        </w:rPr>
        <w:t> </w:t>
      </w:r>
      <w:r>
        <w:rPr>
          <w:w w:val="105"/>
        </w:rPr>
        <w:t>another</w:t>
      </w:r>
      <w:r>
        <w:rPr>
          <w:spacing w:val="-14"/>
          <w:w w:val="105"/>
        </w:rPr>
        <w:t> </w:t>
      </w:r>
      <w:r>
        <w:rPr>
          <w:w w:val="105"/>
        </w:rPr>
        <w:t>action</w:t>
      </w:r>
      <w:r>
        <w:rPr>
          <w:spacing w:val="-13"/>
          <w:w w:val="105"/>
        </w:rPr>
        <w:t> </w:t>
      </w:r>
      <w:r>
        <w:rPr>
          <w:w w:val="105"/>
        </w:rPr>
        <w:t>during</w:t>
      </w:r>
      <w:r>
        <w:rPr>
          <w:spacing w:val="-14"/>
          <w:w w:val="105"/>
        </w:rPr>
        <w:t> </w:t>
      </w:r>
      <w:r>
        <w:rPr>
          <w:w w:val="105"/>
        </w:rPr>
        <w:t>the</w:t>
      </w:r>
      <w:r>
        <w:rPr>
          <w:spacing w:val="-13"/>
          <w:w w:val="105"/>
        </w:rPr>
        <w:t> </w:t>
      </w:r>
      <w:r>
        <w:rPr>
          <w:w w:val="105"/>
        </w:rPr>
        <w:t>round</w:t>
      </w:r>
      <w:r>
        <w:rPr>
          <w:spacing w:val="-14"/>
          <w:w w:val="105"/>
        </w:rPr>
        <w:t> </w:t>
      </w:r>
      <w:r>
        <w:rPr>
          <w:w w:val="105"/>
        </w:rPr>
        <w:t>when</w:t>
      </w:r>
      <w:r>
        <w:rPr>
          <w:spacing w:val="-13"/>
          <w:w w:val="105"/>
        </w:rPr>
        <w:t> </w:t>
      </w:r>
      <w:r>
        <w:rPr>
          <w:w w:val="105"/>
        </w:rPr>
        <w:t>he</w:t>
      </w:r>
      <w:r>
        <w:rPr>
          <w:spacing w:val="-14"/>
          <w:w w:val="105"/>
        </w:rPr>
        <w:t> </w:t>
      </w:r>
      <w:r>
        <w:rPr>
          <w:w w:val="105"/>
        </w:rPr>
        <w:t>attempts</w:t>
      </w:r>
      <w:r>
        <w:rPr>
          <w:spacing w:val="-13"/>
          <w:w w:val="105"/>
        </w:rPr>
        <w:t> </w:t>
      </w:r>
      <w:r>
        <w:rPr>
          <w:w w:val="105"/>
        </w:rPr>
        <w:t>an all-around</w:t>
      </w:r>
      <w:r>
        <w:rPr>
          <w:spacing w:val="-12"/>
          <w:w w:val="105"/>
        </w:rPr>
        <w:t> </w:t>
      </w:r>
      <w:r>
        <w:rPr>
          <w:w w:val="105"/>
        </w:rPr>
        <w:t>attack.</w:t>
      </w:r>
      <w:r>
        <w:rPr>
          <w:spacing w:val="-12"/>
          <w:w w:val="105"/>
        </w:rPr>
        <w:t> </w:t>
      </w:r>
      <w:r>
        <w:rPr>
          <w:w w:val="105"/>
        </w:rPr>
        <w:t>If</w:t>
      </w:r>
      <w:r>
        <w:rPr>
          <w:spacing w:val="-11"/>
          <w:w w:val="105"/>
        </w:rPr>
        <w:t> </w:t>
      </w:r>
      <w:r>
        <w:rPr>
          <w:w w:val="105"/>
        </w:rPr>
        <w:t>the</w:t>
      </w:r>
      <w:r>
        <w:rPr>
          <w:spacing w:val="-12"/>
          <w:w w:val="105"/>
        </w:rPr>
        <w:t> </w:t>
      </w:r>
      <w:r>
        <w:rPr>
          <w:i/>
          <w:w w:val="105"/>
        </w:rPr>
        <w:t>Player’s</w:t>
      </w:r>
      <w:r>
        <w:rPr>
          <w:i/>
          <w:spacing w:val="-12"/>
          <w:w w:val="105"/>
        </w:rPr>
        <w:t> </w:t>
      </w:r>
      <w:r>
        <w:rPr>
          <w:i/>
          <w:w w:val="105"/>
        </w:rPr>
        <w:t>Option:</w:t>
      </w:r>
      <w:r>
        <w:rPr>
          <w:i/>
          <w:spacing w:val="-11"/>
          <w:w w:val="105"/>
        </w:rPr>
        <w:t> </w:t>
      </w:r>
      <w:r>
        <w:rPr>
          <w:i/>
          <w:w w:val="105"/>
        </w:rPr>
        <w:t>Combat</w:t>
      </w:r>
      <w:r>
        <w:rPr>
          <w:i/>
          <w:spacing w:val="-7"/>
          <w:w w:val="105"/>
        </w:rPr>
        <w:t> </w:t>
      </w:r>
      <w:r>
        <w:rPr>
          <w:i/>
          <w:w w:val="105"/>
        </w:rPr>
        <w:t>&amp;</w:t>
      </w:r>
      <w:r>
        <w:rPr>
          <w:i/>
          <w:spacing w:val="-20"/>
          <w:w w:val="105"/>
        </w:rPr>
        <w:t> </w:t>
      </w:r>
      <w:r>
        <w:rPr>
          <w:i/>
          <w:w w:val="105"/>
        </w:rPr>
        <w:t>Tactics</w:t>
      </w:r>
      <w:r>
        <w:rPr>
          <w:i/>
          <w:spacing w:val="-8"/>
          <w:w w:val="105"/>
        </w:rPr>
        <w:t> </w:t>
      </w:r>
      <w:r>
        <w:rPr>
          <w:w w:val="105"/>
        </w:rPr>
        <w:t>combat</w:t>
      </w:r>
      <w:r>
        <w:rPr>
          <w:spacing w:val="-12"/>
          <w:w w:val="105"/>
        </w:rPr>
        <w:t> </w:t>
      </w:r>
      <w:r>
        <w:rPr>
          <w:w w:val="105"/>
        </w:rPr>
        <w:t>system</w:t>
      </w:r>
      <w:r>
        <w:rPr>
          <w:spacing w:val="-11"/>
          <w:w w:val="105"/>
        </w:rPr>
        <w:t> </w:t>
      </w:r>
      <w:r>
        <w:rPr>
          <w:w w:val="105"/>
        </w:rPr>
        <w:t>is</w:t>
      </w:r>
      <w:r>
        <w:rPr>
          <w:spacing w:val="-12"/>
          <w:w w:val="105"/>
        </w:rPr>
        <w:t> </w:t>
      </w:r>
      <w:r>
        <w:rPr>
          <w:w w:val="105"/>
        </w:rPr>
        <w:t>in</w:t>
      </w:r>
      <w:r>
        <w:rPr>
          <w:spacing w:val="-11"/>
          <w:w w:val="105"/>
        </w:rPr>
        <w:t> </w:t>
      </w:r>
      <w:r>
        <w:rPr>
          <w:w w:val="105"/>
        </w:rPr>
        <w:t>use,</w:t>
      </w:r>
      <w:r>
        <w:rPr>
          <w:spacing w:val="-12"/>
          <w:w w:val="105"/>
        </w:rPr>
        <w:t> </w:t>
      </w:r>
      <w:r>
        <w:rPr>
          <w:w w:val="105"/>
        </w:rPr>
        <w:t>an all-around</w:t>
      </w:r>
      <w:r>
        <w:rPr>
          <w:spacing w:val="-10"/>
          <w:w w:val="105"/>
        </w:rPr>
        <w:t> </w:t>
      </w:r>
      <w:r>
        <w:rPr>
          <w:w w:val="105"/>
        </w:rPr>
        <w:t>attack</w:t>
      </w:r>
      <w:r>
        <w:rPr>
          <w:spacing w:val="-9"/>
          <w:w w:val="105"/>
        </w:rPr>
        <w:t> </w:t>
      </w:r>
      <w:r>
        <w:rPr>
          <w:w w:val="105"/>
        </w:rPr>
        <w:t>cannot</w:t>
      </w:r>
      <w:r>
        <w:rPr>
          <w:spacing w:val="-9"/>
          <w:w w:val="105"/>
        </w:rPr>
        <w:t> </w:t>
      </w:r>
      <w:r>
        <w:rPr>
          <w:w w:val="105"/>
        </w:rPr>
        <w:t>be</w:t>
      </w:r>
      <w:r>
        <w:rPr>
          <w:spacing w:val="-9"/>
          <w:w w:val="105"/>
        </w:rPr>
        <w:t> </w:t>
      </w:r>
      <w:r>
        <w:rPr>
          <w:w w:val="105"/>
        </w:rPr>
        <w:t>used</w:t>
      </w:r>
      <w:r>
        <w:rPr>
          <w:spacing w:val="-9"/>
          <w:w w:val="105"/>
        </w:rPr>
        <w:t> </w:t>
      </w:r>
      <w:r>
        <w:rPr>
          <w:w w:val="105"/>
        </w:rPr>
        <w:t>as</w:t>
      </w:r>
      <w:r>
        <w:rPr>
          <w:spacing w:val="-9"/>
          <w:w w:val="105"/>
        </w:rPr>
        <w:t> </w:t>
      </w:r>
      <w:r>
        <w:rPr>
          <w:w w:val="105"/>
        </w:rPr>
        <w:t>an</w:t>
      </w:r>
      <w:r>
        <w:rPr>
          <w:spacing w:val="-10"/>
          <w:w w:val="105"/>
        </w:rPr>
        <w:t> </w:t>
      </w:r>
      <w:r>
        <w:rPr>
          <w:w w:val="105"/>
        </w:rPr>
        <w:t>attack</w:t>
      </w:r>
      <w:r>
        <w:rPr>
          <w:spacing w:val="-9"/>
          <w:w w:val="105"/>
        </w:rPr>
        <w:t> </w:t>
      </w:r>
      <w:r>
        <w:rPr>
          <w:w w:val="105"/>
        </w:rPr>
        <w:t>of</w:t>
      </w:r>
      <w:r>
        <w:rPr>
          <w:spacing w:val="-9"/>
          <w:w w:val="105"/>
        </w:rPr>
        <w:t> </w:t>
      </w:r>
      <w:r>
        <w:rPr>
          <w:w w:val="105"/>
        </w:rPr>
        <w:t>opportunity</w:t>
      </w:r>
      <w:r>
        <w:rPr>
          <w:spacing w:val="-9"/>
          <w:w w:val="105"/>
        </w:rPr>
        <w:t> </w:t>
      </w:r>
      <w:r>
        <w:rPr>
          <w:w w:val="105"/>
        </w:rPr>
        <w:t>or</w:t>
      </w:r>
      <w:r>
        <w:rPr>
          <w:spacing w:val="-9"/>
          <w:w w:val="105"/>
        </w:rPr>
        <w:t> </w:t>
      </w:r>
      <w:r>
        <w:rPr>
          <w:w w:val="105"/>
        </w:rPr>
        <w:t>as</w:t>
      </w:r>
      <w:r>
        <w:rPr>
          <w:spacing w:val="-9"/>
          <w:w w:val="105"/>
        </w:rPr>
        <w:t> </w:t>
      </w:r>
      <w:r>
        <w:rPr>
          <w:w w:val="105"/>
        </w:rPr>
        <w:t>part</w:t>
      </w:r>
      <w:r>
        <w:rPr>
          <w:spacing w:val="-9"/>
          <w:w w:val="105"/>
        </w:rPr>
        <w:t> </w:t>
      </w:r>
      <w:r>
        <w:rPr>
          <w:w w:val="105"/>
        </w:rPr>
        <w:t>of</w:t>
      </w:r>
      <w:r>
        <w:rPr>
          <w:spacing w:val="-10"/>
          <w:w w:val="105"/>
        </w:rPr>
        <w:t> </w:t>
      </w:r>
      <w:r>
        <w:rPr>
          <w:w w:val="105"/>
        </w:rPr>
        <w:t>a</w:t>
      </w:r>
      <w:r>
        <w:rPr>
          <w:spacing w:val="-13"/>
          <w:w w:val="105"/>
        </w:rPr>
        <w:t> </w:t>
      </w:r>
      <w:r>
        <w:rPr>
          <w:w w:val="105"/>
        </w:rPr>
        <w:t>heroic</w:t>
      </w:r>
      <w:r>
        <w:rPr>
          <w:spacing w:val="-9"/>
          <w:w w:val="105"/>
        </w:rPr>
        <w:t> </w:t>
      </w:r>
      <w:r>
        <w:rPr>
          <w:w w:val="105"/>
        </w:rPr>
        <w:t>fray.</w:t>
      </w:r>
    </w:p>
    <w:p>
      <w:pPr>
        <w:pStyle w:val="BodyText"/>
        <w:spacing w:line="244" w:lineRule="auto" w:before="2"/>
        <w:ind w:right="219" w:firstLine="338"/>
        <w:jc w:val="both"/>
      </w:pPr>
      <w:r>
        <w:rPr>
          <w:w w:val="105"/>
        </w:rPr>
        <w:t>Beyond determining if the initial attack succeeds, the warrior’s combat bonuses are not</w:t>
      </w:r>
      <w:r>
        <w:rPr>
          <w:spacing w:val="-30"/>
          <w:w w:val="105"/>
        </w:rPr>
        <w:t> </w:t>
      </w:r>
      <w:r>
        <w:rPr>
          <w:w w:val="105"/>
        </w:rPr>
        <w:t>a factor in an all-around attack. The damaged inflicted on creatures within the 5-foot radius varies with the warrior’s level as</w:t>
      </w:r>
      <w:r>
        <w:rPr>
          <w:spacing w:val="-16"/>
          <w:w w:val="105"/>
        </w:rPr>
        <w:t> </w:t>
      </w:r>
      <w:r>
        <w:rPr>
          <w:w w:val="105"/>
        </w:rPr>
        <w:t>follows:</w:t>
      </w:r>
    </w:p>
    <w:p>
      <w:pPr>
        <w:pStyle w:val="BodyText"/>
        <w:spacing w:before="9"/>
        <w:ind w:left="0"/>
        <w:rPr>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4"/>
        <w:gridCol w:w="1689"/>
      </w:tblGrid>
      <w:tr>
        <w:trPr>
          <w:trHeight w:val="250" w:hRule="atLeast"/>
        </w:trPr>
        <w:tc>
          <w:tcPr>
            <w:tcW w:w="1764" w:type="dxa"/>
          </w:tcPr>
          <w:p>
            <w:pPr>
              <w:pStyle w:val="TableParagraph"/>
              <w:spacing w:line="231" w:lineRule="exact"/>
              <w:rPr>
                <w:b/>
                <w:sz w:val="22"/>
              </w:rPr>
            </w:pPr>
            <w:r>
              <w:rPr>
                <w:b/>
                <w:w w:val="105"/>
                <w:sz w:val="22"/>
              </w:rPr>
              <w:t>Warrior Level</w:t>
            </w:r>
          </w:p>
        </w:tc>
        <w:tc>
          <w:tcPr>
            <w:tcW w:w="1689" w:type="dxa"/>
          </w:tcPr>
          <w:p>
            <w:pPr>
              <w:pStyle w:val="TableParagraph"/>
              <w:spacing w:line="231" w:lineRule="exact"/>
              <w:ind w:left="316"/>
              <w:rPr>
                <w:b/>
                <w:sz w:val="22"/>
              </w:rPr>
            </w:pPr>
            <w:r>
              <w:rPr>
                <w:b/>
                <w:w w:val="105"/>
                <w:sz w:val="22"/>
              </w:rPr>
              <w:t>Area Damage</w:t>
            </w:r>
          </w:p>
        </w:tc>
      </w:tr>
      <w:tr>
        <w:trPr>
          <w:trHeight w:val="255" w:hRule="atLeast"/>
        </w:trPr>
        <w:tc>
          <w:tcPr>
            <w:tcW w:w="1764" w:type="dxa"/>
          </w:tcPr>
          <w:p>
            <w:pPr>
              <w:pStyle w:val="TableParagraph"/>
              <w:spacing w:line="236" w:lineRule="exact"/>
              <w:rPr>
                <w:sz w:val="22"/>
              </w:rPr>
            </w:pPr>
            <w:r>
              <w:rPr>
                <w:w w:val="105"/>
                <w:sz w:val="22"/>
              </w:rPr>
              <w:t>10–14</w:t>
            </w:r>
          </w:p>
        </w:tc>
        <w:tc>
          <w:tcPr>
            <w:tcW w:w="1689" w:type="dxa"/>
          </w:tcPr>
          <w:p>
            <w:pPr>
              <w:pStyle w:val="TableParagraph"/>
              <w:spacing w:line="236" w:lineRule="exact"/>
              <w:ind w:left="632" w:right="670"/>
              <w:jc w:val="center"/>
              <w:rPr>
                <w:sz w:val="22"/>
              </w:rPr>
            </w:pPr>
            <w:r>
              <w:rPr>
                <w:w w:val="105"/>
                <w:sz w:val="22"/>
              </w:rPr>
              <w:t>1d8</w:t>
            </w:r>
          </w:p>
        </w:tc>
      </w:tr>
      <w:tr>
        <w:trPr>
          <w:trHeight w:val="260" w:hRule="atLeast"/>
        </w:trPr>
        <w:tc>
          <w:tcPr>
            <w:tcW w:w="1764" w:type="dxa"/>
          </w:tcPr>
          <w:p>
            <w:pPr>
              <w:pStyle w:val="TableParagraph"/>
              <w:spacing w:line="240" w:lineRule="exact"/>
              <w:rPr>
                <w:sz w:val="22"/>
              </w:rPr>
            </w:pPr>
            <w:r>
              <w:rPr>
                <w:w w:val="105"/>
                <w:sz w:val="22"/>
              </w:rPr>
              <w:t>15–19</w:t>
            </w:r>
          </w:p>
        </w:tc>
        <w:tc>
          <w:tcPr>
            <w:tcW w:w="1689" w:type="dxa"/>
          </w:tcPr>
          <w:p>
            <w:pPr>
              <w:pStyle w:val="TableParagraph"/>
              <w:spacing w:line="240" w:lineRule="exact"/>
              <w:ind w:left="632" w:right="670"/>
              <w:jc w:val="center"/>
              <w:rPr>
                <w:sz w:val="22"/>
              </w:rPr>
            </w:pPr>
            <w:r>
              <w:rPr>
                <w:w w:val="105"/>
                <w:sz w:val="22"/>
              </w:rPr>
              <w:t>2d8</w:t>
            </w:r>
          </w:p>
        </w:tc>
      </w:tr>
      <w:tr>
        <w:trPr>
          <w:trHeight w:val="260" w:hRule="atLeast"/>
        </w:trPr>
        <w:tc>
          <w:tcPr>
            <w:tcW w:w="1764" w:type="dxa"/>
          </w:tcPr>
          <w:p>
            <w:pPr>
              <w:pStyle w:val="TableParagraph"/>
              <w:spacing w:before="1"/>
              <w:rPr>
                <w:sz w:val="22"/>
              </w:rPr>
            </w:pPr>
            <w:r>
              <w:rPr>
                <w:w w:val="105"/>
                <w:sz w:val="22"/>
              </w:rPr>
              <w:t>20–24</w:t>
            </w:r>
          </w:p>
        </w:tc>
        <w:tc>
          <w:tcPr>
            <w:tcW w:w="1689" w:type="dxa"/>
          </w:tcPr>
          <w:p>
            <w:pPr>
              <w:pStyle w:val="TableParagraph"/>
              <w:spacing w:before="1"/>
              <w:ind w:left="632" w:right="670"/>
              <w:jc w:val="center"/>
              <w:rPr>
                <w:sz w:val="22"/>
              </w:rPr>
            </w:pPr>
            <w:r>
              <w:rPr>
                <w:w w:val="105"/>
                <w:sz w:val="22"/>
              </w:rPr>
              <w:t>3d8</w:t>
            </w:r>
          </w:p>
        </w:tc>
      </w:tr>
      <w:tr>
        <w:trPr>
          <w:trHeight w:val="259" w:hRule="atLeast"/>
        </w:trPr>
        <w:tc>
          <w:tcPr>
            <w:tcW w:w="1764" w:type="dxa"/>
          </w:tcPr>
          <w:p>
            <w:pPr>
              <w:pStyle w:val="TableParagraph"/>
              <w:rPr>
                <w:sz w:val="22"/>
              </w:rPr>
            </w:pPr>
            <w:r>
              <w:rPr>
                <w:w w:val="105"/>
                <w:sz w:val="22"/>
              </w:rPr>
              <w:t>25–29</w:t>
            </w:r>
          </w:p>
        </w:tc>
        <w:tc>
          <w:tcPr>
            <w:tcW w:w="1689" w:type="dxa"/>
          </w:tcPr>
          <w:p>
            <w:pPr>
              <w:pStyle w:val="TableParagraph"/>
              <w:ind w:left="632" w:right="670"/>
              <w:jc w:val="center"/>
              <w:rPr>
                <w:sz w:val="22"/>
              </w:rPr>
            </w:pPr>
            <w:r>
              <w:rPr>
                <w:w w:val="105"/>
                <w:sz w:val="22"/>
              </w:rPr>
              <w:t>4d8</w:t>
            </w:r>
          </w:p>
        </w:tc>
      </w:tr>
      <w:tr>
        <w:trPr>
          <w:trHeight w:val="254" w:hRule="atLeast"/>
        </w:trPr>
        <w:tc>
          <w:tcPr>
            <w:tcW w:w="1764" w:type="dxa"/>
          </w:tcPr>
          <w:p>
            <w:pPr>
              <w:pStyle w:val="TableParagraph"/>
              <w:spacing w:line="234" w:lineRule="exact"/>
              <w:rPr>
                <w:sz w:val="22"/>
              </w:rPr>
            </w:pPr>
            <w:r>
              <w:rPr>
                <w:w w:val="105"/>
                <w:sz w:val="22"/>
              </w:rPr>
              <w:t>30+</w:t>
            </w:r>
          </w:p>
        </w:tc>
        <w:tc>
          <w:tcPr>
            <w:tcW w:w="1689" w:type="dxa"/>
          </w:tcPr>
          <w:p>
            <w:pPr>
              <w:pStyle w:val="TableParagraph"/>
              <w:spacing w:line="234" w:lineRule="exact"/>
              <w:ind w:left="632" w:right="670"/>
              <w:jc w:val="center"/>
              <w:rPr>
                <w:sz w:val="22"/>
              </w:rPr>
            </w:pPr>
            <w:r>
              <w:rPr>
                <w:w w:val="105"/>
                <w:sz w:val="22"/>
              </w:rPr>
              <w:t>5d8</w:t>
            </w:r>
          </w:p>
        </w:tc>
      </w:tr>
    </w:tbl>
    <w:p>
      <w:pPr>
        <w:pStyle w:val="BodyText"/>
        <w:ind w:left="0"/>
        <w:rPr>
          <w:sz w:val="24"/>
        </w:rPr>
      </w:pPr>
    </w:p>
    <w:p>
      <w:pPr>
        <w:pStyle w:val="BodyText"/>
        <w:ind w:left="0"/>
        <w:rPr>
          <w:sz w:val="24"/>
        </w:rPr>
      </w:pPr>
    </w:p>
    <w:p>
      <w:pPr>
        <w:pStyle w:val="BodyText"/>
        <w:spacing w:before="7"/>
        <w:ind w:left="0"/>
        <w:rPr>
          <w:sz w:val="20"/>
        </w:rPr>
      </w:pPr>
    </w:p>
    <w:p>
      <w:pPr>
        <w:pStyle w:val="Heading7"/>
        <w:spacing w:before="1"/>
      </w:pPr>
      <w:bookmarkStart w:name="_TOC_250234" w:id="172"/>
      <w:bookmarkEnd w:id="172"/>
      <w:r>
        <w:rPr>
          <w:color w:val="999999"/>
          <w:w w:val="105"/>
        </w:rPr>
        <w:t>Bravery</w:t>
      </w:r>
    </w:p>
    <w:p>
      <w:pPr>
        <w:pStyle w:val="BodyText"/>
        <w:spacing w:line="252" w:lineRule="exact"/>
      </w:pPr>
      <w:r>
        <w:rPr>
          <w:color w:val="999999"/>
          <w:w w:val="105"/>
        </w:rPr>
        <w:t>1 slots (3CP), wisdom, warrior 10+, success: 4</w:t>
      </w:r>
    </w:p>
    <w:p>
      <w:pPr>
        <w:spacing w:after="0" w:line="252" w:lineRule="exact"/>
        <w:sectPr>
          <w:pgSz w:w="12240" w:h="15840"/>
          <w:pgMar w:header="0" w:footer="950" w:top="1260" w:bottom="1180" w:left="1640" w:right="1640"/>
        </w:sectPr>
      </w:pPr>
    </w:p>
    <w:p>
      <w:pPr>
        <w:pStyle w:val="BodyText"/>
        <w:spacing w:before="66"/>
      </w:pPr>
      <w:r>
        <w:rPr>
          <w:w w:val="105"/>
        </w:rPr>
        <w:t>Warriors with this skill can harness their own strength of will to resist any fear effect.</w:t>
      </w:r>
    </w:p>
    <w:p>
      <w:pPr>
        <w:pStyle w:val="BodyText"/>
        <w:spacing w:line="247" w:lineRule="auto" w:before="6"/>
        <w:ind w:right="483" w:firstLine="338"/>
      </w:pPr>
      <w:r>
        <w:rPr>
          <w:w w:val="105"/>
        </w:rPr>
        <w:t>When</w:t>
      </w:r>
      <w:r>
        <w:rPr>
          <w:spacing w:val="-12"/>
          <w:w w:val="105"/>
        </w:rPr>
        <w:t> </w:t>
      </w:r>
      <w:r>
        <w:rPr>
          <w:w w:val="105"/>
        </w:rPr>
        <w:t>subjected</w:t>
      </w:r>
      <w:r>
        <w:rPr>
          <w:spacing w:val="-12"/>
          <w:w w:val="105"/>
        </w:rPr>
        <w:t> </w:t>
      </w:r>
      <w:r>
        <w:rPr>
          <w:w w:val="105"/>
        </w:rPr>
        <w:t>to</w:t>
      </w:r>
      <w:r>
        <w:rPr>
          <w:spacing w:val="-12"/>
          <w:w w:val="105"/>
        </w:rPr>
        <w:t> </w:t>
      </w:r>
      <w:r>
        <w:rPr>
          <w:w w:val="105"/>
        </w:rPr>
        <w:t>any</w:t>
      </w:r>
      <w:r>
        <w:rPr>
          <w:spacing w:val="-11"/>
          <w:w w:val="105"/>
        </w:rPr>
        <w:t> </w:t>
      </w:r>
      <w:r>
        <w:rPr>
          <w:w w:val="105"/>
        </w:rPr>
        <w:t>form</w:t>
      </w:r>
      <w:r>
        <w:rPr>
          <w:spacing w:val="-12"/>
          <w:w w:val="105"/>
        </w:rPr>
        <w:t> </w:t>
      </w:r>
      <w:r>
        <w:rPr>
          <w:w w:val="105"/>
        </w:rPr>
        <w:t>of</w:t>
      </w:r>
      <w:r>
        <w:rPr>
          <w:spacing w:val="-12"/>
          <w:w w:val="105"/>
        </w:rPr>
        <w:t> </w:t>
      </w:r>
      <w:r>
        <w:rPr>
          <w:w w:val="105"/>
        </w:rPr>
        <w:t>unnatural</w:t>
      </w:r>
      <w:r>
        <w:rPr>
          <w:spacing w:val="-12"/>
          <w:w w:val="105"/>
        </w:rPr>
        <w:t> </w:t>
      </w:r>
      <w:r>
        <w:rPr>
          <w:w w:val="105"/>
        </w:rPr>
        <w:t>fear</w:t>
      </w:r>
      <w:r>
        <w:rPr>
          <w:spacing w:val="-11"/>
          <w:w w:val="105"/>
        </w:rPr>
        <w:t> </w:t>
      </w:r>
      <w:r>
        <w:rPr>
          <w:w w:val="105"/>
        </w:rPr>
        <w:t>from</w:t>
      </w:r>
      <w:r>
        <w:rPr>
          <w:spacing w:val="-12"/>
          <w:w w:val="105"/>
        </w:rPr>
        <w:t> </w:t>
      </w:r>
      <w:r>
        <w:rPr>
          <w:w w:val="105"/>
        </w:rPr>
        <w:t>a</w:t>
      </w:r>
      <w:r>
        <w:rPr>
          <w:spacing w:val="-12"/>
          <w:w w:val="105"/>
        </w:rPr>
        <w:t> </w:t>
      </w:r>
      <w:r>
        <w:rPr>
          <w:w w:val="105"/>
        </w:rPr>
        <w:t>spell,</w:t>
      </w:r>
      <w:r>
        <w:rPr>
          <w:spacing w:val="-12"/>
          <w:w w:val="105"/>
        </w:rPr>
        <w:t> </w:t>
      </w:r>
      <w:r>
        <w:rPr>
          <w:w w:val="105"/>
        </w:rPr>
        <w:t>creature,</w:t>
      </w:r>
      <w:r>
        <w:rPr>
          <w:spacing w:val="-11"/>
          <w:w w:val="105"/>
        </w:rPr>
        <w:t> </w:t>
      </w:r>
      <w:r>
        <w:rPr>
          <w:w w:val="105"/>
        </w:rPr>
        <w:t>or</w:t>
      </w:r>
      <w:r>
        <w:rPr>
          <w:spacing w:val="-12"/>
          <w:w w:val="105"/>
        </w:rPr>
        <w:t> </w:t>
      </w:r>
      <w:r>
        <w:rPr>
          <w:w w:val="105"/>
        </w:rPr>
        <w:t>magical</w:t>
      </w:r>
      <w:r>
        <w:rPr>
          <w:spacing w:val="-12"/>
          <w:w w:val="105"/>
        </w:rPr>
        <w:t> </w:t>
      </w:r>
      <w:r>
        <w:rPr>
          <w:w w:val="105"/>
        </w:rPr>
        <w:t>item,</w:t>
      </w:r>
      <w:r>
        <w:rPr>
          <w:spacing w:val="-12"/>
          <w:w w:val="105"/>
        </w:rPr>
        <w:t> </w:t>
      </w:r>
      <w:r>
        <w:rPr>
          <w:w w:val="105"/>
        </w:rPr>
        <w:t>a warrior can roll a skill check. If the check succeeds, the fear effect is negated—no saving throw</w:t>
      </w:r>
      <w:r>
        <w:rPr>
          <w:spacing w:val="-12"/>
          <w:w w:val="105"/>
        </w:rPr>
        <w:t> </w:t>
      </w:r>
      <w:r>
        <w:rPr>
          <w:w w:val="105"/>
        </w:rPr>
        <w:t>is</w:t>
      </w:r>
      <w:r>
        <w:rPr>
          <w:spacing w:val="-12"/>
          <w:w w:val="105"/>
        </w:rPr>
        <w:t> </w:t>
      </w:r>
      <w:r>
        <w:rPr>
          <w:w w:val="105"/>
        </w:rPr>
        <w:t>necessary.</w:t>
      </w:r>
      <w:r>
        <w:rPr>
          <w:spacing w:val="-12"/>
          <w:w w:val="105"/>
        </w:rPr>
        <w:t> </w:t>
      </w:r>
      <w:r>
        <w:rPr>
          <w:w w:val="105"/>
        </w:rPr>
        <w:t>If</w:t>
      </w:r>
      <w:r>
        <w:rPr>
          <w:spacing w:val="-12"/>
          <w:w w:val="105"/>
        </w:rPr>
        <w:t> </w:t>
      </w:r>
      <w:r>
        <w:rPr>
          <w:w w:val="105"/>
        </w:rPr>
        <w:t>the</w:t>
      </w:r>
      <w:r>
        <w:rPr>
          <w:spacing w:val="-12"/>
          <w:w w:val="105"/>
        </w:rPr>
        <w:t> </w:t>
      </w:r>
      <w:r>
        <w:rPr>
          <w:w w:val="105"/>
        </w:rPr>
        <w:t>check</w:t>
      </w:r>
      <w:r>
        <w:rPr>
          <w:spacing w:val="-12"/>
          <w:w w:val="105"/>
        </w:rPr>
        <w:t> </w:t>
      </w:r>
      <w:r>
        <w:rPr>
          <w:w w:val="105"/>
        </w:rPr>
        <w:t>fails,</w:t>
      </w:r>
      <w:r>
        <w:rPr>
          <w:spacing w:val="-12"/>
          <w:w w:val="105"/>
        </w:rPr>
        <w:t> </w:t>
      </w:r>
      <w:r>
        <w:rPr>
          <w:w w:val="105"/>
        </w:rPr>
        <w:t>the</w:t>
      </w:r>
      <w:r>
        <w:rPr>
          <w:spacing w:val="-12"/>
          <w:w w:val="105"/>
        </w:rPr>
        <w:t> </w:t>
      </w:r>
      <w:r>
        <w:rPr>
          <w:w w:val="105"/>
        </w:rPr>
        <w:t>warrior</w:t>
      </w:r>
      <w:r>
        <w:rPr>
          <w:spacing w:val="-11"/>
          <w:w w:val="105"/>
        </w:rPr>
        <w:t> </w:t>
      </w:r>
      <w:r>
        <w:rPr>
          <w:w w:val="105"/>
        </w:rPr>
        <w:t>still</w:t>
      </w:r>
      <w:r>
        <w:rPr>
          <w:spacing w:val="-12"/>
          <w:w w:val="105"/>
        </w:rPr>
        <w:t> </w:t>
      </w:r>
      <w:r>
        <w:rPr>
          <w:w w:val="105"/>
        </w:rPr>
        <w:t>gets</w:t>
      </w:r>
      <w:r>
        <w:rPr>
          <w:spacing w:val="-12"/>
          <w:w w:val="105"/>
        </w:rPr>
        <w:t> </w:t>
      </w:r>
      <w:r>
        <w:rPr>
          <w:w w:val="105"/>
        </w:rPr>
        <w:t>a</w:t>
      </w:r>
      <w:r>
        <w:rPr>
          <w:spacing w:val="-12"/>
          <w:w w:val="105"/>
        </w:rPr>
        <w:t> </w:t>
      </w:r>
      <w:r>
        <w:rPr>
          <w:w w:val="105"/>
        </w:rPr>
        <w:t>saving</w:t>
      </w:r>
      <w:r>
        <w:rPr>
          <w:spacing w:val="-12"/>
          <w:w w:val="105"/>
        </w:rPr>
        <w:t> </w:t>
      </w:r>
      <w:r>
        <w:rPr>
          <w:w w:val="105"/>
        </w:rPr>
        <w:t>throw</w:t>
      </w:r>
      <w:r>
        <w:rPr>
          <w:spacing w:val="-12"/>
          <w:w w:val="105"/>
        </w:rPr>
        <w:t> </w:t>
      </w:r>
      <w:r>
        <w:rPr>
          <w:w w:val="105"/>
        </w:rPr>
        <w:t>if</w:t>
      </w:r>
      <w:r>
        <w:rPr>
          <w:spacing w:val="-12"/>
          <w:w w:val="105"/>
        </w:rPr>
        <w:t> </w:t>
      </w:r>
      <w:r>
        <w:rPr>
          <w:w w:val="105"/>
        </w:rPr>
        <w:t>one</w:t>
      </w:r>
      <w:r>
        <w:rPr>
          <w:spacing w:val="-12"/>
          <w:w w:val="105"/>
        </w:rPr>
        <w:t> </w:t>
      </w:r>
      <w:r>
        <w:rPr>
          <w:w w:val="105"/>
        </w:rPr>
        <w:t>is</w:t>
      </w:r>
      <w:r>
        <w:rPr>
          <w:spacing w:val="-11"/>
          <w:w w:val="105"/>
        </w:rPr>
        <w:t> </w:t>
      </w:r>
      <w:r>
        <w:rPr>
          <w:w w:val="105"/>
        </w:rPr>
        <w:t>normally allowed.</w:t>
      </w:r>
      <w:r>
        <w:rPr>
          <w:spacing w:val="-8"/>
          <w:w w:val="105"/>
        </w:rPr>
        <w:t> </w:t>
      </w:r>
      <w:r>
        <w:rPr>
          <w:w w:val="105"/>
        </w:rPr>
        <w:t>Paladins</w:t>
      </w:r>
      <w:r>
        <w:rPr>
          <w:spacing w:val="-7"/>
          <w:w w:val="105"/>
        </w:rPr>
        <w:t> </w:t>
      </w:r>
      <w:r>
        <w:rPr>
          <w:w w:val="105"/>
        </w:rPr>
        <w:t>with</w:t>
      </w:r>
      <w:r>
        <w:rPr>
          <w:spacing w:val="-7"/>
          <w:w w:val="105"/>
        </w:rPr>
        <w:t> </w:t>
      </w:r>
      <w:r>
        <w:rPr>
          <w:w w:val="105"/>
        </w:rPr>
        <w:t>this</w:t>
      </w:r>
      <w:r>
        <w:rPr>
          <w:spacing w:val="-8"/>
          <w:w w:val="105"/>
        </w:rPr>
        <w:t> </w:t>
      </w:r>
      <w:r>
        <w:rPr>
          <w:w w:val="105"/>
        </w:rPr>
        <w:t>skill</w:t>
      </w:r>
      <w:r>
        <w:rPr>
          <w:spacing w:val="-7"/>
          <w:w w:val="105"/>
        </w:rPr>
        <w:t> </w:t>
      </w:r>
      <w:r>
        <w:rPr>
          <w:w w:val="105"/>
        </w:rPr>
        <w:t>can</w:t>
      </w:r>
      <w:r>
        <w:rPr>
          <w:spacing w:val="-7"/>
          <w:w w:val="105"/>
        </w:rPr>
        <w:t> </w:t>
      </w:r>
      <w:r>
        <w:rPr>
          <w:w w:val="105"/>
        </w:rPr>
        <w:t>use</w:t>
      </w:r>
      <w:r>
        <w:rPr>
          <w:spacing w:val="-8"/>
          <w:w w:val="105"/>
        </w:rPr>
        <w:t> </w:t>
      </w:r>
      <w:r>
        <w:rPr>
          <w:w w:val="105"/>
        </w:rPr>
        <w:t>it</w:t>
      </w:r>
      <w:r>
        <w:rPr>
          <w:spacing w:val="-7"/>
          <w:w w:val="105"/>
        </w:rPr>
        <w:t> </w:t>
      </w:r>
      <w:r>
        <w:rPr>
          <w:w w:val="105"/>
        </w:rPr>
        <w:t>against</w:t>
      </w:r>
      <w:r>
        <w:rPr>
          <w:spacing w:val="-7"/>
          <w:w w:val="105"/>
        </w:rPr>
        <w:t> </w:t>
      </w:r>
      <w:r>
        <w:rPr>
          <w:w w:val="105"/>
        </w:rPr>
        <w:t>turning</w:t>
      </w:r>
      <w:r>
        <w:rPr>
          <w:spacing w:val="-8"/>
          <w:w w:val="105"/>
        </w:rPr>
        <w:t> </w:t>
      </w:r>
      <w:r>
        <w:rPr>
          <w:w w:val="105"/>
        </w:rPr>
        <w:t>attempts</w:t>
      </w:r>
      <w:r>
        <w:rPr>
          <w:spacing w:val="-7"/>
          <w:w w:val="105"/>
        </w:rPr>
        <w:t> </w:t>
      </w:r>
      <w:r>
        <w:rPr>
          <w:w w:val="105"/>
        </w:rPr>
        <w:t>by</w:t>
      </w:r>
      <w:r>
        <w:rPr>
          <w:spacing w:val="-7"/>
          <w:w w:val="105"/>
        </w:rPr>
        <w:t> </w:t>
      </w:r>
      <w:r>
        <w:rPr>
          <w:w w:val="105"/>
        </w:rPr>
        <w:t>evil</w:t>
      </w:r>
      <w:r>
        <w:rPr>
          <w:spacing w:val="-8"/>
          <w:w w:val="105"/>
        </w:rPr>
        <w:t> </w:t>
      </w:r>
      <w:r>
        <w:rPr>
          <w:w w:val="105"/>
        </w:rPr>
        <w:t>priests.</w:t>
      </w:r>
    </w:p>
    <w:p>
      <w:pPr>
        <w:pStyle w:val="BodyText"/>
        <w:spacing w:line="244" w:lineRule="auto"/>
        <w:ind w:right="327" w:firstLine="338"/>
      </w:pPr>
      <w:r>
        <w:rPr>
          <w:w w:val="105"/>
        </w:rPr>
        <w:t>This</w:t>
      </w:r>
      <w:r>
        <w:rPr>
          <w:spacing w:val="-17"/>
          <w:w w:val="105"/>
        </w:rPr>
        <w:t> </w:t>
      </w:r>
      <w:r>
        <w:rPr>
          <w:w w:val="105"/>
        </w:rPr>
        <w:t>skill</w:t>
      </w:r>
      <w:r>
        <w:rPr>
          <w:spacing w:val="-16"/>
          <w:w w:val="105"/>
        </w:rPr>
        <w:t> </w:t>
      </w:r>
      <w:r>
        <w:rPr>
          <w:w w:val="105"/>
        </w:rPr>
        <w:t>is</w:t>
      </w:r>
      <w:r>
        <w:rPr>
          <w:spacing w:val="-17"/>
          <w:w w:val="105"/>
        </w:rPr>
        <w:t> </w:t>
      </w:r>
      <w:r>
        <w:rPr>
          <w:w w:val="105"/>
        </w:rPr>
        <w:t>a</w:t>
      </w:r>
      <w:r>
        <w:rPr>
          <w:spacing w:val="-16"/>
          <w:w w:val="105"/>
        </w:rPr>
        <w:t> </w:t>
      </w:r>
      <w:r>
        <w:rPr>
          <w:w w:val="105"/>
        </w:rPr>
        <w:t>prerequisite</w:t>
      </w:r>
      <w:r>
        <w:rPr>
          <w:spacing w:val="-16"/>
          <w:w w:val="105"/>
        </w:rPr>
        <w:t> </w:t>
      </w:r>
      <w:r>
        <w:rPr>
          <w:w w:val="105"/>
        </w:rPr>
        <w:t>for</w:t>
      </w:r>
      <w:r>
        <w:rPr>
          <w:spacing w:val="-17"/>
          <w:w w:val="105"/>
        </w:rPr>
        <w:t> </w:t>
      </w:r>
      <w:r>
        <w:rPr>
          <w:w w:val="105"/>
        </w:rPr>
        <w:t>the</w:t>
      </w:r>
      <w:r>
        <w:rPr>
          <w:spacing w:val="-16"/>
          <w:w w:val="105"/>
        </w:rPr>
        <w:t> </w:t>
      </w:r>
      <w:r>
        <w:rPr>
          <w:w w:val="105"/>
        </w:rPr>
        <w:t>captivate,</w:t>
      </w:r>
      <w:r>
        <w:rPr>
          <w:spacing w:val="-17"/>
          <w:w w:val="105"/>
        </w:rPr>
        <w:t> </w:t>
      </w:r>
      <w:r>
        <w:rPr>
          <w:w w:val="105"/>
        </w:rPr>
        <w:t>frighten/challenge,</w:t>
      </w:r>
      <w:r>
        <w:rPr>
          <w:spacing w:val="-16"/>
          <w:w w:val="105"/>
        </w:rPr>
        <w:t> </w:t>
      </w:r>
      <w:r>
        <w:rPr>
          <w:w w:val="105"/>
        </w:rPr>
        <w:t>and</w:t>
      </w:r>
      <w:r>
        <w:rPr>
          <w:spacing w:val="-16"/>
          <w:w w:val="105"/>
        </w:rPr>
        <w:t> </w:t>
      </w:r>
      <w:r>
        <w:rPr>
          <w:w w:val="105"/>
        </w:rPr>
        <w:t>invulnerability</w:t>
      </w:r>
      <w:r>
        <w:rPr>
          <w:spacing w:val="-17"/>
          <w:w w:val="105"/>
        </w:rPr>
        <w:t> </w:t>
      </w:r>
      <w:r>
        <w:rPr>
          <w:w w:val="105"/>
        </w:rPr>
        <w:t>skills. Each</w:t>
      </w:r>
      <w:r>
        <w:rPr>
          <w:spacing w:val="-13"/>
          <w:w w:val="105"/>
        </w:rPr>
        <w:t> </w:t>
      </w:r>
      <w:r>
        <w:rPr>
          <w:w w:val="105"/>
        </w:rPr>
        <w:t>time</w:t>
      </w:r>
      <w:r>
        <w:rPr>
          <w:spacing w:val="-12"/>
          <w:w w:val="105"/>
        </w:rPr>
        <w:t> </w:t>
      </w:r>
      <w:r>
        <w:rPr>
          <w:w w:val="105"/>
        </w:rPr>
        <w:t>one</w:t>
      </w:r>
      <w:r>
        <w:rPr>
          <w:spacing w:val="-12"/>
          <w:w w:val="105"/>
        </w:rPr>
        <w:t> </w:t>
      </w:r>
      <w:r>
        <w:rPr>
          <w:w w:val="105"/>
        </w:rPr>
        <w:t>of</w:t>
      </w:r>
      <w:r>
        <w:rPr>
          <w:spacing w:val="-12"/>
          <w:w w:val="105"/>
        </w:rPr>
        <w:t> </w:t>
      </w:r>
      <w:r>
        <w:rPr>
          <w:w w:val="105"/>
        </w:rPr>
        <w:t>these</w:t>
      </w:r>
      <w:r>
        <w:rPr>
          <w:spacing w:val="-12"/>
          <w:w w:val="105"/>
        </w:rPr>
        <w:t> </w:t>
      </w:r>
      <w:r>
        <w:rPr>
          <w:w w:val="105"/>
        </w:rPr>
        <w:t>skills</w:t>
      </w:r>
      <w:r>
        <w:rPr>
          <w:spacing w:val="-12"/>
          <w:w w:val="105"/>
        </w:rPr>
        <w:t> </w:t>
      </w:r>
      <w:r>
        <w:rPr>
          <w:w w:val="105"/>
        </w:rPr>
        <w:t>is</w:t>
      </w:r>
      <w:r>
        <w:rPr>
          <w:spacing w:val="-12"/>
          <w:w w:val="105"/>
        </w:rPr>
        <w:t> </w:t>
      </w:r>
      <w:r>
        <w:rPr>
          <w:w w:val="105"/>
        </w:rPr>
        <w:t>used,</w:t>
      </w:r>
      <w:r>
        <w:rPr>
          <w:spacing w:val="-12"/>
          <w:w w:val="105"/>
        </w:rPr>
        <w:t> </w:t>
      </w:r>
      <w:r>
        <w:rPr>
          <w:w w:val="105"/>
        </w:rPr>
        <w:t>the</w:t>
      </w:r>
      <w:r>
        <w:rPr>
          <w:spacing w:val="-12"/>
          <w:w w:val="105"/>
        </w:rPr>
        <w:t> </w:t>
      </w:r>
      <w:r>
        <w:rPr>
          <w:w w:val="105"/>
        </w:rPr>
        <w:t>character’s</w:t>
      </w:r>
      <w:r>
        <w:rPr>
          <w:spacing w:val="-12"/>
          <w:w w:val="105"/>
        </w:rPr>
        <w:t> </w:t>
      </w:r>
      <w:r>
        <w:rPr>
          <w:w w:val="105"/>
        </w:rPr>
        <w:t>base</w:t>
      </w:r>
      <w:r>
        <w:rPr>
          <w:spacing w:val="-12"/>
          <w:w w:val="105"/>
        </w:rPr>
        <w:t> </w:t>
      </w:r>
      <w:r>
        <w:rPr>
          <w:w w:val="105"/>
        </w:rPr>
        <w:t>bravery</w:t>
      </w:r>
      <w:r>
        <w:rPr>
          <w:spacing w:val="-12"/>
          <w:w w:val="105"/>
        </w:rPr>
        <w:t> </w:t>
      </w:r>
      <w:r>
        <w:rPr>
          <w:w w:val="105"/>
        </w:rPr>
        <w:t>score</w:t>
      </w:r>
      <w:r>
        <w:rPr>
          <w:spacing w:val="-13"/>
          <w:w w:val="105"/>
        </w:rPr>
        <w:t> </w:t>
      </w:r>
      <w:r>
        <w:rPr>
          <w:w w:val="105"/>
        </w:rPr>
        <w:t>is</w:t>
      </w:r>
      <w:r>
        <w:rPr>
          <w:spacing w:val="-12"/>
          <w:w w:val="105"/>
        </w:rPr>
        <w:t> </w:t>
      </w:r>
      <w:r>
        <w:rPr>
          <w:w w:val="105"/>
        </w:rPr>
        <w:t>reduced</w:t>
      </w:r>
      <w:r>
        <w:rPr>
          <w:spacing w:val="-12"/>
          <w:w w:val="105"/>
        </w:rPr>
        <w:t> </w:t>
      </w:r>
      <w:r>
        <w:rPr>
          <w:w w:val="105"/>
        </w:rPr>
        <w:t>by</w:t>
      </w:r>
      <w:r>
        <w:rPr>
          <w:spacing w:val="-12"/>
          <w:w w:val="105"/>
        </w:rPr>
        <w:t> </w:t>
      </w:r>
      <w:r>
        <w:rPr>
          <w:w w:val="105"/>
        </w:rPr>
        <w:t>two</w:t>
      </w:r>
      <w:r>
        <w:rPr>
          <w:spacing w:val="-12"/>
          <w:w w:val="105"/>
        </w:rPr>
        <w:t> </w:t>
      </w:r>
      <w:r>
        <w:rPr>
          <w:w w:val="105"/>
        </w:rPr>
        <w:t>for the rest of the day. Once the warrior’s base bravery score falls to zero, the character cannot use</w:t>
      </w:r>
      <w:r>
        <w:rPr>
          <w:spacing w:val="-4"/>
          <w:w w:val="105"/>
        </w:rPr>
        <w:t> </w:t>
      </w:r>
      <w:r>
        <w:rPr>
          <w:w w:val="105"/>
        </w:rPr>
        <w:t>bravery</w:t>
      </w:r>
      <w:r>
        <w:rPr>
          <w:spacing w:val="-4"/>
          <w:w w:val="105"/>
        </w:rPr>
        <w:t> </w:t>
      </w:r>
      <w:r>
        <w:rPr>
          <w:w w:val="105"/>
        </w:rPr>
        <w:t>or</w:t>
      </w:r>
      <w:r>
        <w:rPr>
          <w:spacing w:val="-4"/>
          <w:w w:val="105"/>
        </w:rPr>
        <w:t> </w:t>
      </w:r>
      <w:r>
        <w:rPr>
          <w:w w:val="105"/>
        </w:rPr>
        <w:t>any</w:t>
      </w:r>
      <w:r>
        <w:rPr>
          <w:spacing w:val="-4"/>
          <w:w w:val="105"/>
        </w:rPr>
        <w:t> </w:t>
      </w:r>
      <w:r>
        <w:rPr>
          <w:w w:val="105"/>
        </w:rPr>
        <w:t>of</w:t>
      </w:r>
      <w:r>
        <w:rPr>
          <w:spacing w:val="-3"/>
          <w:w w:val="105"/>
        </w:rPr>
        <w:t> </w:t>
      </w:r>
      <w:r>
        <w:rPr>
          <w:w w:val="105"/>
        </w:rPr>
        <w:t>the</w:t>
      </w:r>
      <w:r>
        <w:rPr>
          <w:spacing w:val="-4"/>
          <w:w w:val="105"/>
        </w:rPr>
        <w:t> </w:t>
      </w:r>
      <w:r>
        <w:rPr>
          <w:w w:val="105"/>
        </w:rPr>
        <w:t>other</w:t>
      </w:r>
      <w:r>
        <w:rPr>
          <w:spacing w:val="-4"/>
          <w:w w:val="105"/>
        </w:rPr>
        <w:t> </w:t>
      </w:r>
      <w:r>
        <w:rPr>
          <w:w w:val="105"/>
        </w:rPr>
        <w:t>three</w:t>
      </w:r>
      <w:r>
        <w:rPr>
          <w:spacing w:val="-4"/>
          <w:w w:val="105"/>
        </w:rPr>
        <w:t> </w:t>
      </w:r>
      <w:r>
        <w:rPr>
          <w:w w:val="105"/>
        </w:rPr>
        <w:t>skills</w:t>
      </w:r>
      <w:r>
        <w:rPr>
          <w:spacing w:val="-3"/>
          <w:w w:val="105"/>
        </w:rPr>
        <w:t> </w:t>
      </w:r>
      <w:r>
        <w:rPr>
          <w:w w:val="105"/>
        </w:rPr>
        <w:t>for</w:t>
      </w:r>
      <w:r>
        <w:rPr>
          <w:spacing w:val="-4"/>
          <w:w w:val="105"/>
        </w:rPr>
        <w:t> </w:t>
      </w:r>
      <w:r>
        <w:rPr>
          <w:w w:val="105"/>
        </w:rPr>
        <w:t>the</w:t>
      </w:r>
      <w:r>
        <w:rPr>
          <w:spacing w:val="-4"/>
          <w:w w:val="105"/>
        </w:rPr>
        <w:t> </w:t>
      </w:r>
      <w:r>
        <w:rPr>
          <w:w w:val="105"/>
        </w:rPr>
        <w:t>rest</w:t>
      </w:r>
      <w:r>
        <w:rPr>
          <w:spacing w:val="-4"/>
          <w:w w:val="105"/>
        </w:rPr>
        <w:t> </w:t>
      </w:r>
      <w:r>
        <w:rPr>
          <w:w w:val="105"/>
        </w:rPr>
        <w:t>of</w:t>
      </w:r>
      <w:r>
        <w:rPr>
          <w:spacing w:val="-4"/>
          <w:w w:val="105"/>
        </w:rPr>
        <w:t> </w:t>
      </w:r>
      <w:r>
        <w:rPr>
          <w:w w:val="105"/>
        </w:rPr>
        <w:t>the</w:t>
      </w:r>
      <w:r>
        <w:rPr>
          <w:spacing w:val="-3"/>
          <w:w w:val="105"/>
        </w:rPr>
        <w:t> </w:t>
      </w:r>
      <w:r>
        <w:rPr>
          <w:w w:val="105"/>
        </w:rPr>
        <w:t>day.</w:t>
      </w:r>
    </w:p>
    <w:p>
      <w:pPr>
        <w:pStyle w:val="BodyText"/>
        <w:ind w:left="0"/>
        <w:rPr>
          <w:sz w:val="24"/>
        </w:rPr>
      </w:pPr>
    </w:p>
    <w:p>
      <w:pPr>
        <w:pStyle w:val="BodyText"/>
        <w:ind w:left="0"/>
        <w:rPr>
          <w:sz w:val="24"/>
        </w:rPr>
      </w:pPr>
    </w:p>
    <w:p>
      <w:pPr>
        <w:pStyle w:val="BodyText"/>
        <w:spacing w:before="4"/>
        <w:ind w:left="0"/>
        <w:rPr>
          <w:sz w:val="20"/>
        </w:rPr>
      </w:pPr>
    </w:p>
    <w:p>
      <w:pPr>
        <w:pStyle w:val="Heading7"/>
        <w:spacing w:line="240" w:lineRule="auto"/>
      </w:pPr>
      <w:bookmarkStart w:name="_TOC_250233" w:id="173"/>
      <w:bookmarkEnd w:id="173"/>
      <w:r>
        <w:rPr>
          <w:color w:val="999999"/>
          <w:w w:val="105"/>
        </w:rPr>
        <w:t>Captivate</w:t>
      </w:r>
    </w:p>
    <w:p>
      <w:pPr>
        <w:pStyle w:val="ListParagraph"/>
        <w:numPr>
          <w:ilvl w:val="0"/>
          <w:numId w:val="31"/>
        </w:numPr>
        <w:tabs>
          <w:tab w:pos="380" w:val="left" w:leader="none"/>
        </w:tabs>
        <w:spacing w:line="240" w:lineRule="auto" w:before="2" w:after="0"/>
        <w:ind w:left="379" w:right="0" w:hanging="170"/>
        <w:jc w:val="left"/>
        <w:rPr>
          <w:sz w:val="22"/>
        </w:rPr>
      </w:pPr>
      <w:r>
        <w:rPr>
          <w:color w:val="999999"/>
          <w:w w:val="105"/>
          <w:sz w:val="22"/>
        </w:rPr>
        <w:t>slots (3CP), charisma, warrior 15+, prerequities: bravery, success:</w:t>
      </w:r>
      <w:r>
        <w:rPr>
          <w:color w:val="999999"/>
          <w:spacing w:val="-32"/>
          <w:w w:val="105"/>
          <w:sz w:val="22"/>
        </w:rPr>
        <w:t> </w:t>
      </w:r>
      <w:r>
        <w:rPr>
          <w:color w:val="999999"/>
          <w:w w:val="105"/>
          <w:sz w:val="22"/>
        </w:rPr>
        <w:t>4</w:t>
      </w:r>
    </w:p>
    <w:p>
      <w:pPr>
        <w:pStyle w:val="BodyText"/>
        <w:spacing w:line="244" w:lineRule="auto" w:before="6"/>
        <w:ind w:right="1016"/>
      </w:pPr>
      <w:r>
        <w:rPr>
          <w:w w:val="105"/>
        </w:rPr>
        <w:t>Warriors</w:t>
      </w:r>
      <w:r>
        <w:rPr>
          <w:spacing w:val="-15"/>
          <w:w w:val="105"/>
        </w:rPr>
        <w:t> </w:t>
      </w:r>
      <w:r>
        <w:rPr>
          <w:w w:val="105"/>
        </w:rPr>
        <w:t>with</w:t>
      </w:r>
      <w:r>
        <w:rPr>
          <w:spacing w:val="-14"/>
          <w:w w:val="105"/>
        </w:rPr>
        <w:t> </w:t>
      </w:r>
      <w:r>
        <w:rPr>
          <w:w w:val="105"/>
        </w:rPr>
        <w:t>this</w:t>
      </w:r>
      <w:r>
        <w:rPr>
          <w:spacing w:val="-14"/>
          <w:w w:val="105"/>
        </w:rPr>
        <w:t> </w:t>
      </w:r>
      <w:r>
        <w:rPr>
          <w:w w:val="105"/>
        </w:rPr>
        <w:t>skill</w:t>
      </w:r>
      <w:r>
        <w:rPr>
          <w:spacing w:val="-14"/>
          <w:w w:val="105"/>
        </w:rPr>
        <w:t> </w:t>
      </w:r>
      <w:r>
        <w:rPr>
          <w:w w:val="105"/>
        </w:rPr>
        <w:t>have</w:t>
      </w:r>
      <w:r>
        <w:rPr>
          <w:spacing w:val="-14"/>
          <w:w w:val="105"/>
        </w:rPr>
        <w:t> </w:t>
      </w:r>
      <w:r>
        <w:rPr>
          <w:w w:val="105"/>
        </w:rPr>
        <w:t>developed</w:t>
      </w:r>
      <w:r>
        <w:rPr>
          <w:spacing w:val="-14"/>
          <w:w w:val="105"/>
        </w:rPr>
        <w:t> </w:t>
      </w:r>
      <w:r>
        <w:rPr>
          <w:w w:val="105"/>
        </w:rPr>
        <w:t>a</w:t>
      </w:r>
      <w:r>
        <w:rPr>
          <w:spacing w:val="-14"/>
          <w:w w:val="105"/>
        </w:rPr>
        <w:t> </w:t>
      </w:r>
      <w:r>
        <w:rPr>
          <w:w w:val="105"/>
        </w:rPr>
        <w:t>strong</w:t>
      </w:r>
      <w:r>
        <w:rPr>
          <w:spacing w:val="-15"/>
          <w:w w:val="105"/>
        </w:rPr>
        <w:t> </w:t>
      </w:r>
      <w:r>
        <w:rPr>
          <w:w w:val="105"/>
        </w:rPr>
        <w:t>personal</w:t>
      </w:r>
      <w:r>
        <w:rPr>
          <w:spacing w:val="-14"/>
          <w:w w:val="105"/>
        </w:rPr>
        <w:t> </w:t>
      </w:r>
      <w:r>
        <w:rPr>
          <w:w w:val="105"/>
        </w:rPr>
        <w:t>presence</w:t>
      </w:r>
      <w:r>
        <w:rPr>
          <w:spacing w:val="-14"/>
          <w:w w:val="105"/>
        </w:rPr>
        <w:t> </w:t>
      </w:r>
      <w:r>
        <w:rPr>
          <w:w w:val="105"/>
        </w:rPr>
        <w:t>that</w:t>
      </w:r>
      <w:r>
        <w:rPr>
          <w:spacing w:val="-14"/>
          <w:w w:val="105"/>
        </w:rPr>
        <w:t> </w:t>
      </w:r>
      <w:r>
        <w:rPr>
          <w:w w:val="105"/>
        </w:rPr>
        <w:t>is</w:t>
      </w:r>
      <w:r>
        <w:rPr>
          <w:spacing w:val="-14"/>
          <w:w w:val="105"/>
        </w:rPr>
        <w:t> </w:t>
      </w:r>
      <w:r>
        <w:rPr>
          <w:w w:val="105"/>
        </w:rPr>
        <w:t>attractive</w:t>
      </w:r>
      <w:r>
        <w:rPr>
          <w:spacing w:val="-14"/>
          <w:w w:val="105"/>
        </w:rPr>
        <w:t> </w:t>
      </w:r>
      <w:r>
        <w:rPr>
          <w:spacing w:val="-6"/>
          <w:w w:val="105"/>
        </w:rPr>
        <w:t>to </w:t>
      </w:r>
      <w:r>
        <w:rPr>
          <w:w w:val="105"/>
        </w:rPr>
        <w:t>members of their own</w:t>
      </w:r>
      <w:r>
        <w:rPr>
          <w:spacing w:val="-10"/>
          <w:w w:val="105"/>
        </w:rPr>
        <w:t> </w:t>
      </w:r>
      <w:r>
        <w:rPr>
          <w:w w:val="105"/>
        </w:rPr>
        <w:t>races.</w:t>
      </w:r>
    </w:p>
    <w:p>
      <w:pPr>
        <w:pStyle w:val="BodyText"/>
        <w:spacing w:line="244" w:lineRule="auto" w:before="2"/>
        <w:ind w:right="225" w:firstLine="338"/>
      </w:pPr>
      <w:r>
        <w:rPr>
          <w:w w:val="105"/>
        </w:rPr>
        <w:t>Even</w:t>
      </w:r>
      <w:r>
        <w:rPr>
          <w:spacing w:val="-14"/>
          <w:w w:val="105"/>
        </w:rPr>
        <w:t> </w:t>
      </w:r>
      <w:r>
        <w:rPr>
          <w:w w:val="105"/>
        </w:rPr>
        <w:t>without</w:t>
      </w:r>
      <w:r>
        <w:rPr>
          <w:spacing w:val="-13"/>
          <w:w w:val="105"/>
        </w:rPr>
        <w:t> </w:t>
      </w:r>
      <w:r>
        <w:rPr>
          <w:w w:val="105"/>
        </w:rPr>
        <w:t>a</w:t>
      </w:r>
      <w:r>
        <w:rPr>
          <w:spacing w:val="-13"/>
          <w:w w:val="105"/>
        </w:rPr>
        <w:t> </w:t>
      </w:r>
      <w:r>
        <w:rPr>
          <w:w w:val="105"/>
        </w:rPr>
        <w:t>skill</w:t>
      </w:r>
      <w:r>
        <w:rPr>
          <w:spacing w:val="-14"/>
          <w:w w:val="105"/>
        </w:rPr>
        <w:t> </w:t>
      </w:r>
      <w:r>
        <w:rPr>
          <w:w w:val="105"/>
        </w:rPr>
        <w:t>roll,</w:t>
      </w:r>
      <w:r>
        <w:rPr>
          <w:spacing w:val="-13"/>
          <w:w w:val="105"/>
        </w:rPr>
        <w:t> </w:t>
      </w:r>
      <w:r>
        <w:rPr>
          <w:w w:val="105"/>
        </w:rPr>
        <w:t>children,</w:t>
      </w:r>
      <w:r>
        <w:rPr>
          <w:spacing w:val="-13"/>
          <w:w w:val="105"/>
        </w:rPr>
        <w:t> </w:t>
      </w:r>
      <w:r>
        <w:rPr>
          <w:w w:val="105"/>
        </w:rPr>
        <w:t>members</w:t>
      </w:r>
      <w:r>
        <w:rPr>
          <w:spacing w:val="-13"/>
          <w:w w:val="105"/>
        </w:rPr>
        <w:t> </w:t>
      </w:r>
      <w:r>
        <w:rPr>
          <w:w w:val="105"/>
        </w:rPr>
        <w:t>of</w:t>
      </w:r>
      <w:r>
        <w:rPr>
          <w:spacing w:val="-14"/>
          <w:w w:val="105"/>
        </w:rPr>
        <w:t> </w:t>
      </w:r>
      <w:r>
        <w:rPr>
          <w:w w:val="105"/>
        </w:rPr>
        <w:t>the</w:t>
      </w:r>
      <w:r>
        <w:rPr>
          <w:spacing w:val="-13"/>
          <w:w w:val="105"/>
        </w:rPr>
        <w:t> </w:t>
      </w:r>
      <w:r>
        <w:rPr>
          <w:w w:val="105"/>
        </w:rPr>
        <w:t>opposite</w:t>
      </w:r>
      <w:r>
        <w:rPr>
          <w:spacing w:val="-13"/>
          <w:w w:val="105"/>
        </w:rPr>
        <w:t> </w:t>
      </w:r>
      <w:r>
        <w:rPr>
          <w:w w:val="105"/>
        </w:rPr>
        <w:t>sex,</w:t>
      </w:r>
      <w:r>
        <w:rPr>
          <w:spacing w:val="-13"/>
          <w:w w:val="105"/>
        </w:rPr>
        <w:t> </w:t>
      </w:r>
      <w:r>
        <w:rPr>
          <w:w w:val="105"/>
        </w:rPr>
        <w:t>and</w:t>
      </w:r>
      <w:r>
        <w:rPr>
          <w:spacing w:val="-14"/>
          <w:w w:val="105"/>
        </w:rPr>
        <w:t> </w:t>
      </w:r>
      <w:r>
        <w:rPr>
          <w:w w:val="105"/>
        </w:rPr>
        <w:t>other</w:t>
      </w:r>
      <w:r>
        <w:rPr>
          <w:spacing w:val="-13"/>
          <w:w w:val="105"/>
        </w:rPr>
        <w:t> </w:t>
      </w:r>
      <w:r>
        <w:rPr>
          <w:w w:val="105"/>
        </w:rPr>
        <w:t>warriors</w:t>
      </w:r>
      <w:r>
        <w:rPr>
          <w:spacing w:val="-13"/>
          <w:w w:val="105"/>
        </w:rPr>
        <w:t> </w:t>
      </w:r>
      <w:r>
        <w:rPr>
          <w:w w:val="105"/>
        </w:rPr>
        <w:t>tend</w:t>
      </w:r>
      <w:r>
        <w:rPr>
          <w:spacing w:val="-13"/>
          <w:w w:val="105"/>
        </w:rPr>
        <w:t> </w:t>
      </w:r>
      <w:r>
        <w:rPr>
          <w:w w:val="105"/>
        </w:rPr>
        <w:t>to be friendly toward the character provided they are of the same race and their alignments are similar to that of the character. For purposes of this skill, alignments are similar when they share one common element: law, neutrality, chaos, good, or</w:t>
      </w:r>
      <w:r>
        <w:rPr>
          <w:spacing w:val="-36"/>
          <w:w w:val="105"/>
        </w:rPr>
        <w:t> </w:t>
      </w:r>
      <w:r>
        <w:rPr>
          <w:w w:val="105"/>
        </w:rPr>
        <w:t>evil.</w:t>
      </w:r>
    </w:p>
    <w:p>
      <w:pPr>
        <w:pStyle w:val="BodyText"/>
        <w:spacing w:line="247" w:lineRule="auto" w:before="5"/>
        <w:ind w:right="357" w:firstLine="338"/>
      </w:pPr>
      <w:r>
        <w:rPr>
          <w:w w:val="105"/>
        </w:rPr>
        <w:t>Friendly nonplayer characters tend to pay attention to the warrior and view what the warrior</w:t>
      </w:r>
      <w:r>
        <w:rPr>
          <w:spacing w:val="-12"/>
          <w:w w:val="105"/>
        </w:rPr>
        <w:t> </w:t>
      </w:r>
      <w:r>
        <w:rPr>
          <w:w w:val="105"/>
        </w:rPr>
        <w:t>says</w:t>
      </w:r>
      <w:r>
        <w:rPr>
          <w:spacing w:val="-11"/>
          <w:w w:val="105"/>
        </w:rPr>
        <w:t> </w:t>
      </w:r>
      <w:r>
        <w:rPr>
          <w:w w:val="105"/>
        </w:rPr>
        <w:t>or</w:t>
      </w:r>
      <w:r>
        <w:rPr>
          <w:spacing w:val="-12"/>
          <w:w w:val="105"/>
        </w:rPr>
        <w:t> </w:t>
      </w:r>
      <w:r>
        <w:rPr>
          <w:w w:val="105"/>
        </w:rPr>
        <w:t>does</w:t>
      </w:r>
      <w:r>
        <w:rPr>
          <w:spacing w:val="-11"/>
          <w:w w:val="105"/>
        </w:rPr>
        <w:t> </w:t>
      </w:r>
      <w:r>
        <w:rPr>
          <w:w w:val="105"/>
        </w:rPr>
        <w:t>in</w:t>
      </w:r>
      <w:r>
        <w:rPr>
          <w:spacing w:val="-12"/>
          <w:w w:val="105"/>
        </w:rPr>
        <w:t> </w:t>
      </w:r>
      <w:r>
        <w:rPr>
          <w:w w:val="105"/>
        </w:rPr>
        <w:t>a</w:t>
      </w:r>
      <w:r>
        <w:rPr>
          <w:spacing w:val="-11"/>
          <w:w w:val="105"/>
        </w:rPr>
        <w:t> </w:t>
      </w:r>
      <w:r>
        <w:rPr>
          <w:w w:val="105"/>
        </w:rPr>
        <w:t>favourable</w:t>
      </w:r>
      <w:r>
        <w:rPr>
          <w:spacing w:val="-12"/>
          <w:w w:val="105"/>
        </w:rPr>
        <w:t> </w:t>
      </w:r>
      <w:r>
        <w:rPr>
          <w:w w:val="105"/>
        </w:rPr>
        <w:t>light</w:t>
      </w:r>
      <w:r>
        <w:rPr>
          <w:spacing w:val="-11"/>
          <w:w w:val="105"/>
        </w:rPr>
        <w:t> </w:t>
      </w:r>
      <w:r>
        <w:rPr>
          <w:w w:val="105"/>
        </w:rPr>
        <w:t>as</w:t>
      </w:r>
      <w:r>
        <w:rPr>
          <w:spacing w:val="-12"/>
          <w:w w:val="105"/>
        </w:rPr>
        <w:t> </w:t>
      </w:r>
      <w:r>
        <w:rPr>
          <w:w w:val="105"/>
        </w:rPr>
        <w:t>long</w:t>
      </w:r>
      <w:r>
        <w:rPr>
          <w:spacing w:val="-11"/>
          <w:w w:val="105"/>
        </w:rPr>
        <w:t> </w:t>
      </w:r>
      <w:r>
        <w:rPr>
          <w:w w:val="105"/>
        </w:rPr>
        <w:t>as</w:t>
      </w:r>
      <w:r>
        <w:rPr>
          <w:spacing w:val="-11"/>
          <w:w w:val="105"/>
        </w:rPr>
        <w:t> </w:t>
      </w:r>
      <w:r>
        <w:rPr>
          <w:w w:val="105"/>
        </w:rPr>
        <w:t>it</w:t>
      </w:r>
      <w:r>
        <w:rPr>
          <w:spacing w:val="-16"/>
          <w:w w:val="105"/>
        </w:rPr>
        <w:t> </w:t>
      </w:r>
      <w:r>
        <w:rPr>
          <w:w w:val="105"/>
        </w:rPr>
        <w:t>is</w:t>
      </w:r>
      <w:r>
        <w:rPr>
          <w:spacing w:val="-11"/>
          <w:w w:val="105"/>
        </w:rPr>
        <w:t> </w:t>
      </w:r>
      <w:r>
        <w:rPr>
          <w:w w:val="105"/>
        </w:rPr>
        <w:t>not</w:t>
      </w:r>
      <w:r>
        <w:rPr>
          <w:spacing w:val="-12"/>
          <w:w w:val="105"/>
        </w:rPr>
        <w:t> </w:t>
      </w:r>
      <w:r>
        <w:rPr>
          <w:w w:val="105"/>
        </w:rPr>
        <w:t>obviously</w:t>
      </w:r>
      <w:r>
        <w:rPr>
          <w:spacing w:val="-11"/>
          <w:w w:val="105"/>
        </w:rPr>
        <w:t> </w:t>
      </w:r>
      <w:r>
        <w:rPr>
          <w:w w:val="105"/>
        </w:rPr>
        <w:t>harmful</w:t>
      </w:r>
      <w:r>
        <w:rPr>
          <w:spacing w:val="-12"/>
          <w:w w:val="105"/>
        </w:rPr>
        <w:t> </w:t>
      </w:r>
      <w:r>
        <w:rPr>
          <w:w w:val="105"/>
        </w:rPr>
        <w:t>or</w:t>
      </w:r>
      <w:r>
        <w:rPr>
          <w:spacing w:val="-11"/>
          <w:w w:val="105"/>
        </w:rPr>
        <w:t> </w:t>
      </w:r>
      <w:r>
        <w:rPr>
          <w:w w:val="105"/>
        </w:rPr>
        <w:t>contrary</w:t>
      </w:r>
      <w:r>
        <w:rPr>
          <w:spacing w:val="-12"/>
          <w:w w:val="105"/>
        </w:rPr>
        <w:t> </w:t>
      </w:r>
      <w:r>
        <w:rPr>
          <w:w w:val="105"/>
        </w:rPr>
        <w:t>to local customs. With a minimum of encouragement, a friendly NPC gives the warrior information, performs simple errands, makes introductions, and so on. The warrior is a celebrity in the friendly character’s</w:t>
      </w:r>
      <w:r>
        <w:rPr>
          <w:spacing w:val="-14"/>
          <w:w w:val="105"/>
        </w:rPr>
        <w:t> </w:t>
      </w:r>
      <w:r>
        <w:rPr>
          <w:w w:val="105"/>
        </w:rPr>
        <w:t>eyes.</w:t>
      </w:r>
    </w:p>
    <w:p>
      <w:pPr>
        <w:pStyle w:val="BodyText"/>
        <w:spacing w:line="244" w:lineRule="auto"/>
        <w:ind w:right="314" w:firstLine="338"/>
      </w:pPr>
      <w:r>
        <w:rPr>
          <w:w w:val="105"/>
        </w:rPr>
        <w:t>The</w:t>
      </w:r>
      <w:r>
        <w:rPr>
          <w:spacing w:val="-13"/>
          <w:w w:val="105"/>
        </w:rPr>
        <w:t> </w:t>
      </w:r>
      <w:r>
        <w:rPr>
          <w:w w:val="105"/>
        </w:rPr>
        <w:t>warrior</w:t>
      </w:r>
      <w:r>
        <w:rPr>
          <w:spacing w:val="-12"/>
          <w:w w:val="105"/>
        </w:rPr>
        <w:t> </w:t>
      </w:r>
      <w:r>
        <w:rPr>
          <w:w w:val="105"/>
        </w:rPr>
        <w:t>can</w:t>
      </w:r>
      <w:r>
        <w:rPr>
          <w:spacing w:val="-12"/>
          <w:w w:val="105"/>
        </w:rPr>
        <w:t> </w:t>
      </w:r>
      <w:r>
        <w:rPr>
          <w:w w:val="105"/>
        </w:rPr>
        <w:t>attempt</w:t>
      </w:r>
      <w:r>
        <w:rPr>
          <w:spacing w:val="-13"/>
          <w:w w:val="105"/>
        </w:rPr>
        <w:t> </w:t>
      </w:r>
      <w:r>
        <w:rPr>
          <w:w w:val="105"/>
        </w:rPr>
        <w:t>a</w:t>
      </w:r>
      <w:r>
        <w:rPr>
          <w:spacing w:val="-12"/>
          <w:w w:val="105"/>
        </w:rPr>
        <w:t> </w:t>
      </w:r>
      <w:r>
        <w:rPr>
          <w:w w:val="105"/>
        </w:rPr>
        <w:t>skill</w:t>
      </w:r>
      <w:r>
        <w:rPr>
          <w:spacing w:val="-12"/>
          <w:w w:val="105"/>
        </w:rPr>
        <w:t> </w:t>
      </w:r>
      <w:r>
        <w:rPr>
          <w:w w:val="105"/>
        </w:rPr>
        <w:t>roll</w:t>
      </w:r>
      <w:r>
        <w:rPr>
          <w:spacing w:val="-13"/>
          <w:w w:val="105"/>
        </w:rPr>
        <w:t> </w:t>
      </w:r>
      <w:r>
        <w:rPr>
          <w:w w:val="105"/>
        </w:rPr>
        <w:t>to</w:t>
      </w:r>
      <w:r>
        <w:rPr>
          <w:spacing w:val="-12"/>
          <w:w w:val="105"/>
        </w:rPr>
        <w:t> </w:t>
      </w:r>
      <w:r>
        <w:rPr>
          <w:w w:val="105"/>
        </w:rPr>
        <w:t>make</w:t>
      </w:r>
      <w:r>
        <w:rPr>
          <w:spacing w:val="-12"/>
          <w:w w:val="105"/>
        </w:rPr>
        <w:t> </w:t>
      </w:r>
      <w:r>
        <w:rPr>
          <w:w w:val="105"/>
        </w:rPr>
        <w:t>a</w:t>
      </w:r>
      <w:r>
        <w:rPr>
          <w:spacing w:val="-13"/>
          <w:w w:val="105"/>
        </w:rPr>
        <w:t> </w:t>
      </w:r>
      <w:r>
        <w:rPr>
          <w:w w:val="105"/>
        </w:rPr>
        <w:t>suggestion</w:t>
      </w:r>
      <w:r>
        <w:rPr>
          <w:spacing w:val="-12"/>
          <w:w w:val="105"/>
        </w:rPr>
        <w:t> </w:t>
      </w:r>
      <w:r>
        <w:rPr>
          <w:w w:val="105"/>
        </w:rPr>
        <w:t>(as</w:t>
      </w:r>
      <w:r>
        <w:rPr>
          <w:spacing w:val="-12"/>
          <w:w w:val="105"/>
        </w:rPr>
        <w:t> </w:t>
      </w:r>
      <w:r>
        <w:rPr>
          <w:w w:val="105"/>
        </w:rPr>
        <w:t>the</w:t>
      </w:r>
      <w:r>
        <w:rPr>
          <w:spacing w:val="-13"/>
          <w:w w:val="105"/>
        </w:rPr>
        <w:t> </w:t>
      </w:r>
      <w:r>
        <w:rPr>
          <w:w w:val="105"/>
        </w:rPr>
        <w:t>3rd-level</w:t>
      </w:r>
      <w:r>
        <w:rPr>
          <w:spacing w:val="-12"/>
          <w:w w:val="105"/>
        </w:rPr>
        <w:t> </w:t>
      </w:r>
      <w:r>
        <w:rPr>
          <w:w w:val="105"/>
        </w:rPr>
        <w:t>wizard</w:t>
      </w:r>
      <w:r>
        <w:rPr>
          <w:spacing w:val="-12"/>
          <w:w w:val="105"/>
        </w:rPr>
        <w:t> </w:t>
      </w:r>
      <w:r>
        <w:rPr>
          <w:w w:val="105"/>
        </w:rPr>
        <w:t>spell)</w:t>
      </w:r>
      <w:r>
        <w:rPr>
          <w:spacing w:val="-13"/>
          <w:w w:val="105"/>
        </w:rPr>
        <w:t> </w:t>
      </w:r>
      <w:r>
        <w:rPr>
          <w:w w:val="105"/>
        </w:rPr>
        <w:t>to a</w:t>
      </w:r>
      <w:r>
        <w:rPr>
          <w:spacing w:val="-11"/>
          <w:w w:val="105"/>
        </w:rPr>
        <w:t> </w:t>
      </w:r>
      <w:r>
        <w:rPr>
          <w:w w:val="105"/>
        </w:rPr>
        <w:t>friendly</w:t>
      </w:r>
      <w:r>
        <w:rPr>
          <w:spacing w:val="-10"/>
          <w:w w:val="105"/>
        </w:rPr>
        <w:t> </w:t>
      </w:r>
      <w:r>
        <w:rPr>
          <w:w w:val="105"/>
        </w:rPr>
        <w:t>NPC</w:t>
      </w:r>
      <w:r>
        <w:rPr>
          <w:spacing w:val="-10"/>
          <w:w w:val="105"/>
        </w:rPr>
        <w:t> </w:t>
      </w:r>
      <w:r>
        <w:rPr>
          <w:w w:val="105"/>
        </w:rPr>
        <w:t>if</w:t>
      </w:r>
      <w:r>
        <w:rPr>
          <w:spacing w:val="-10"/>
          <w:w w:val="105"/>
        </w:rPr>
        <w:t> </w:t>
      </w:r>
      <w:r>
        <w:rPr>
          <w:w w:val="105"/>
        </w:rPr>
        <w:t>the</w:t>
      </w:r>
      <w:r>
        <w:rPr>
          <w:spacing w:val="-11"/>
          <w:w w:val="105"/>
        </w:rPr>
        <w:t> </w:t>
      </w:r>
      <w:r>
        <w:rPr>
          <w:w w:val="105"/>
        </w:rPr>
        <w:t>warrior</w:t>
      </w:r>
      <w:r>
        <w:rPr>
          <w:spacing w:val="-10"/>
          <w:w w:val="105"/>
        </w:rPr>
        <w:t> </w:t>
      </w:r>
      <w:r>
        <w:rPr>
          <w:w w:val="105"/>
        </w:rPr>
        <w:t>can</w:t>
      </w:r>
      <w:r>
        <w:rPr>
          <w:spacing w:val="-10"/>
          <w:w w:val="105"/>
        </w:rPr>
        <w:t> </w:t>
      </w:r>
      <w:r>
        <w:rPr>
          <w:w w:val="105"/>
        </w:rPr>
        <w:t>speak</w:t>
      </w:r>
      <w:r>
        <w:rPr>
          <w:spacing w:val="-10"/>
          <w:w w:val="105"/>
        </w:rPr>
        <w:t> </w:t>
      </w:r>
      <w:r>
        <w:rPr>
          <w:w w:val="105"/>
        </w:rPr>
        <w:t>to</w:t>
      </w:r>
      <w:r>
        <w:rPr>
          <w:spacing w:val="-10"/>
          <w:w w:val="105"/>
        </w:rPr>
        <w:t> </w:t>
      </w:r>
      <w:r>
        <w:rPr>
          <w:w w:val="105"/>
        </w:rPr>
        <w:t>the</w:t>
      </w:r>
      <w:r>
        <w:rPr>
          <w:spacing w:val="-11"/>
          <w:w w:val="105"/>
        </w:rPr>
        <w:t> </w:t>
      </w:r>
      <w:r>
        <w:rPr>
          <w:w w:val="105"/>
        </w:rPr>
        <w:t>person</w:t>
      </w:r>
      <w:r>
        <w:rPr>
          <w:spacing w:val="-10"/>
          <w:w w:val="105"/>
        </w:rPr>
        <w:t> </w:t>
      </w:r>
      <w:r>
        <w:rPr>
          <w:w w:val="105"/>
        </w:rPr>
        <w:t>privately</w:t>
      </w:r>
      <w:r>
        <w:rPr>
          <w:spacing w:val="-10"/>
          <w:w w:val="105"/>
        </w:rPr>
        <w:t> </w:t>
      </w:r>
      <w:r>
        <w:rPr>
          <w:w w:val="105"/>
        </w:rPr>
        <w:t>for</w:t>
      </w:r>
      <w:r>
        <w:rPr>
          <w:spacing w:val="-10"/>
          <w:w w:val="105"/>
        </w:rPr>
        <w:t> </w:t>
      </w:r>
      <w:r>
        <w:rPr>
          <w:w w:val="105"/>
        </w:rPr>
        <w:t>a</w:t>
      </w:r>
      <w:r>
        <w:rPr>
          <w:spacing w:val="-10"/>
          <w:w w:val="105"/>
        </w:rPr>
        <w:t> </w:t>
      </w:r>
      <w:r>
        <w:rPr>
          <w:w w:val="105"/>
        </w:rPr>
        <w:t>few</w:t>
      </w:r>
      <w:r>
        <w:rPr>
          <w:spacing w:val="-11"/>
          <w:w w:val="105"/>
        </w:rPr>
        <w:t> </w:t>
      </w:r>
      <w:r>
        <w:rPr>
          <w:w w:val="105"/>
        </w:rPr>
        <w:t>minutes.</w:t>
      </w:r>
      <w:r>
        <w:rPr>
          <w:spacing w:val="-10"/>
          <w:w w:val="105"/>
        </w:rPr>
        <w:t> </w:t>
      </w:r>
      <w:r>
        <w:rPr>
          <w:w w:val="105"/>
        </w:rPr>
        <w:t>The</w:t>
      </w:r>
      <w:r>
        <w:rPr>
          <w:spacing w:val="-10"/>
          <w:w w:val="105"/>
        </w:rPr>
        <w:t> </w:t>
      </w:r>
      <w:r>
        <w:rPr>
          <w:w w:val="105"/>
        </w:rPr>
        <w:t>NPC automatically obeys the suggestion if it does not involve risk, loss, or potential embarrassment; otherwise, a save vs. spell applies. If the warrior gives the NPC an appropriate gift of modest value or does a useful favor, the saving throw is made at a –4 penalty.</w:t>
      </w:r>
      <w:r>
        <w:rPr>
          <w:spacing w:val="-14"/>
          <w:w w:val="105"/>
        </w:rPr>
        <w:t> </w:t>
      </w:r>
      <w:r>
        <w:rPr>
          <w:w w:val="105"/>
        </w:rPr>
        <w:t>If</w:t>
      </w:r>
      <w:r>
        <w:rPr>
          <w:spacing w:val="-14"/>
          <w:w w:val="105"/>
        </w:rPr>
        <w:t> </w:t>
      </w:r>
      <w:r>
        <w:rPr>
          <w:w w:val="105"/>
        </w:rPr>
        <w:t>the</w:t>
      </w:r>
      <w:r>
        <w:rPr>
          <w:spacing w:val="-13"/>
          <w:w w:val="105"/>
        </w:rPr>
        <w:t> </w:t>
      </w:r>
      <w:r>
        <w:rPr>
          <w:w w:val="105"/>
        </w:rPr>
        <w:t>saving</w:t>
      </w:r>
      <w:r>
        <w:rPr>
          <w:spacing w:val="-14"/>
          <w:w w:val="105"/>
        </w:rPr>
        <w:t> </w:t>
      </w:r>
      <w:r>
        <w:rPr>
          <w:w w:val="105"/>
        </w:rPr>
        <w:t>throw</w:t>
      </w:r>
      <w:r>
        <w:rPr>
          <w:spacing w:val="-14"/>
          <w:w w:val="105"/>
        </w:rPr>
        <w:t> </w:t>
      </w:r>
      <w:r>
        <w:rPr>
          <w:w w:val="105"/>
        </w:rPr>
        <w:t>succeeds,</w:t>
      </w:r>
      <w:r>
        <w:rPr>
          <w:spacing w:val="-13"/>
          <w:w w:val="105"/>
        </w:rPr>
        <w:t> </w:t>
      </w:r>
      <w:r>
        <w:rPr>
          <w:w w:val="105"/>
        </w:rPr>
        <w:t>the</w:t>
      </w:r>
      <w:r>
        <w:rPr>
          <w:spacing w:val="-14"/>
          <w:w w:val="105"/>
        </w:rPr>
        <w:t> </w:t>
      </w:r>
      <w:r>
        <w:rPr>
          <w:w w:val="105"/>
        </w:rPr>
        <w:t>NPC</w:t>
      </w:r>
      <w:r>
        <w:rPr>
          <w:spacing w:val="-14"/>
          <w:w w:val="105"/>
        </w:rPr>
        <w:t> </w:t>
      </w:r>
      <w:r>
        <w:rPr>
          <w:w w:val="105"/>
        </w:rPr>
        <w:t>tries</w:t>
      </w:r>
      <w:r>
        <w:rPr>
          <w:spacing w:val="-13"/>
          <w:w w:val="105"/>
        </w:rPr>
        <w:t> </w:t>
      </w:r>
      <w:r>
        <w:rPr>
          <w:w w:val="105"/>
        </w:rPr>
        <w:t>to</w:t>
      </w:r>
      <w:r>
        <w:rPr>
          <w:spacing w:val="-14"/>
          <w:w w:val="105"/>
        </w:rPr>
        <w:t> </w:t>
      </w:r>
      <w:r>
        <w:rPr>
          <w:w w:val="105"/>
        </w:rPr>
        <w:t>flee</w:t>
      </w:r>
      <w:r>
        <w:rPr>
          <w:spacing w:val="-14"/>
          <w:w w:val="105"/>
        </w:rPr>
        <w:t> </w:t>
      </w:r>
      <w:r>
        <w:rPr>
          <w:w w:val="105"/>
        </w:rPr>
        <w:t>from</w:t>
      </w:r>
      <w:r>
        <w:rPr>
          <w:spacing w:val="-13"/>
          <w:w w:val="105"/>
        </w:rPr>
        <w:t> </w:t>
      </w:r>
      <w:r>
        <w:rPr>
          <w:w w:val="105"/>
        </w:rPr>
        <w:t>the</w:t>
      </w:r>
      <w:r>
        <w:rPr>
          <w:spacing w:val="-14"/>
          <w:w w:val="105"/>
        </w:rPr>
        <w:t> </w:t>
      </w:r>
      <w:r>
        <w:rPr>
          <w:w w:val="105"/>
        </w:rPr>
        <w:t>warrior’s</w:t>
      </w:r>
      <w:r>
        <w:rPr>
          <w:spacing w:val="-14"/>
          <w:w w:val="105"/>
        </w:rPr>
        <w:t> </w:t>
      </w:r>
      <w:r>
        <w:rPr>
          <w:w w:val="105"/>
        </w:rPr>
        <w:t>presence.</w:t>
      </w:r>
      <w:r>
        <w:rPr>
          <w:spacing w:val="-13"/>
          <w:w w:val="105"/>
        </w:rPr>
        <w:t> </w:t>
      </w:r>
      <w:r>
        <w:rPr>
          <w:w w:val="105"/>
        </w:rPr>
        <w:t>Each attempt</w:t>
      </w:r>
      <w:r>
        <w:rPr>
          <w:spacing w:val="-13"/>
          <w:w w:val="105"/>
        </w:rPr>
        <w:t> </w:t>
      </w:r>
      <w:r>
        <w:rPr>
          <w:w w:val="105"/>
        </w:rPr>
        <w:t>to</w:t>
      </w:r>
      <w:r>
        <w:rPr>
          <w:spacing w:val="-13"/>
          <w:w w:val="105"/>
        </w:rPr>
        <w:t> </w:t>
      </w:r>
      <w:r>
        <w:rPr>
          <w:w w:val="105"/>
        </w:rPr>
        <w:t>plant</w:t>
      </w:r>
      <w:r>
        <w:rPr>
          <w:spacing w:val="-12"/>
          <w:w w:val="105"/>
        </w:rPr>
        <w:t> </w:t>
      </w:r>
      <w:r>
        <w:rPr>
          <w:w w:val="105"/>
        </w:rPr>
        <w:t>a</w:t>
      </w:r>
      <w:r>
        <w:rPr>
          <w:spacing w:val="-13"/>
          <w:w w:val="105"/>
        </w:rPr>
        <w:t> </w:t>
      </w:r>
      <w:r>
        <w:rPr>
          <w:i/>
          <w:w w:val="105"/>
        </w:rPr>
        <w:t>suggestion</w:t>
      </w:r>
      <w:r>
        <w:rPr>
          <w:i/>
          <w:spacing w:val="-12"/>
          <w:w w:val="105"/>
        </w:rPr>
        <w:t> </w:t>
      </w:r>
      <w:r>
        <w:rPr>
          <w:w w:val="105"/>
        </w:rPr>
        <w:t>reduces</w:t>
      </w:r>
      <w:r>
        <w:rPr>
          <w:spacing w:val="-12"/>
          <w:w w:val="105"/>
        </w:rPr>
        <w:t> </w:t>
      </w:r>
      <w:r>
        <w:rPr>
          <w:w w:val="105"/>
        </w:rPr>
        <w:t>the</w:t>
      </w:r>
      <w:r>
        <w:rPr>
          <w:spacing w:val="-13"/>
          <w:w w:val="105"/>
        </w:rPr>
        <w:t> </w:t>
      </w:r>
      <w:r>
        <w:rPr>
          <w:w w:val="105"/>
        </w:rPr>
        <w:t>warrior’s</w:t>
      </w:r>
      <w:r>
        <w:rPr>
          <w:spacing w:val="-12"/>
          <w:w w:val="105"/>
        </w:rPr>
        <w:t> </w:t>
      </w:r>
      <w:r>
        <w:rPr>
          <w:w w:val="105"/>
        </w:rPr>
        <w:t>base</w:t>
      </w:r>
      <w:r>
        <w:rPr>
          <w:spacing w:val="-13"/>
          <w:w w:val="105"/>
        </w:rPr>
        <w:t> </w:t>
      </w:r>
      <w:r>
        <w:rPr>
          <w:w w:val="105"/>
        </w:rPr>
        <w:t>bravery</w:t>
      </w:r>
      <w:r>
        <w:rPr>
          <w:spacing w:val="-13"/>
          <w:w w:val="105"/>
        </w:rPr>
        <w:t> </w:t>
      </w:r>
      <w:r>
        <w:rPr>
          <w:w w:val="105"/>
        </w:rPr>
        <w:t>score</w:t>
      </w:r>
      <w:r>
        <w:rPr>
          <w:spacing w:val="-12"/>
          <w:w w:val="105"/>
        </w:rPr>
        <w:t> </w:t>
      </w:r>
      <w:r>
        <w:rPr>
          <w:w w:val="105"/>
        </w:rPr>
        <w:t>by</w:t>
      </w:r>
      <w:r>
        <w:rPr>
          <w:spacing w:val="-13"/>
          <w:w w:val="105"/>
        </w:rPr>
        <w:t> </w:t>
      </w:r>
      <w:r>
        <w:rPr>
          <w:w w:val="105"/>
        </w:rPr>
        <w:t>two.</w:t>
      </w:r>
      <w:r>
        <w:rPr>
          <w:spacing w:val="-12"/>
          <w:w w:val="105"/>
        </w:rPr>
        <w:t> </w:t>
      </w:r>
      <w:r>
        <w:rPr>
          <w:w w:val="105"/>
        </w:rPr>
        <w:t>Once</w:t>
      </w:r>
      <w:r>
        <w:rPr>
          <w:spacing w:val="-13"/>
          <w:w w:val="105"/>
        </w:rPr>
        <w:t> </w:t>
      </w:r>
      <w:r>
        <w:rPr>
          <w:w w:val="105"/>
        </w:rPr>
        <w:t>the</w:t>
      </w:r>
      <w:r>
        <w:rPr>
          <w:spacing w:val="-12"/>
          <w:w w:val="105"/>
        </w:rPr>
        <w:t> </w:t>
      </w:r>
      <w:r>
        <w:rPr>
          <w:w w:val="105"/>
        </w:rPr>
        <w:t>base bravery</w:t>
      </w:r>
      <w:r>
        <w:rPr>
          <w:spacing w:val="-10"/>
          <w:w w:val="105"/>
        </w:rPr>
        <w:t> </w:t>
      </w:r>
      <w:r>
        <w:rPr>
          <w:w w:val="105"/>
        </w:rPr>
        <w:t>score</w:t>
      </w:r>
      <w:r>
        <w:rPr>
          <w:spacing w:val="-5"/>
          <w:w w:val="105"/>
        </w:rPr>
        <w:t> </w:t>
      </w:r>
      <w:r>
        <w:rPr>
          <w:w w:val="105"/>
        </w:rPr>
        <w:t>falls</w:t>
      </w:r>
      <w:r>
        <w:rPr>
          <w:spacing w:val="-4"/>
          <w:w w:val="105"/>
        </w:rPr>
        <w:t> </w:t>
      </w:r>
      <w:r>
        <w:rPr>
          <w:w w:val="105"/>
        </w:rPr>
        <w:t>to</w:t>
      </w:r>
      <w:r>
        <w:rPr>
          <w:spacing w:val="-5"/>
          <w:w w:val="105"/>
        </w:rPr>
        <w:t> </w:t>
      </w:r>
      <w:r>
        <w:rPr>
          <w:w w:val="105"/>
        </w:rPr>
        <w:t>zero,</w:t>
      </w:r>
      <w:r>
        <w:rPr>
          <w:spacing w:val="-5"/>
          <w:w w:val="105"/>
        </w:rPr>
        <w:t> </w:t>
      </w:r>
      <w:r>
        <w:rPr>
          <w:w w:val="105"/>
        </w:rPr>
        <w:t>the</w:t>
      </w:r>
      <w:r>
        <w:rPr>
          <w:spacing w:val="-5"/>
          <w:w w:val="105"/>
        </w:rPr>
        <w:t> </w:t>
      </w:r>
      <w:r>
        <w:rPr>
          <w:w w:val="105"/>
        </w:rPr>
        <w:t>warrior’s</w:t>
      </w:r>
      <w:r>
        <w:rPr>
          <w:spacing w:val="-4"/>
          <w:w w:val="105"/>
        </w:rPr>
        <w:t> </w:t>
      </w:r>
      <w:r>
        <w:rPr>
          <w:w w:val="105"/>
        </w:rPr>
        <w:t>captivate</w:t>
      </w:r>
      <w:r>
        <w:rPr>
          <w:spacing w:val="-5"/>
          <w:w w:val="105"/>
        </w:rPr>
        <w:t> </w:t>
      </w:r>
      <w:r>
        <w:rPr>
          <w:w w:val="105"/>
        </w:rPr>
        <w:t>skill</w:t>
      </w:r>
      <w:r>
        <w:rPr>
          <w:spacing w:val="-5"/>
          <w:w w:val="105"/>
        </w:rPr>
        <w:t> </w:t>
      </w:r>
      <w:r>
        <w:rPr>
          <w:w w:val="105"/>
        </w:rPr>
        <w:t>is</w:t>
      </w:r>
      <w:r>
        <w:rPr>
          <w:spacing w:val="-5"/>
          <w:w w:val="105"/>
        </w:rPr>
        <w:t> </w:t>
      </w:r>
      <w:r>
        <w:rPr>
          <w:w w:val="105"/>
        </w:rPr>
        <w:t>lost</w:t>
      </w:r>
      <w:r>
        <w:rPr>
          <w:spacing w:val="-4"/>
          <w:w w:val="105"/>
        </w:rPr>
        <w:t> </w:t>
      </w:r>
      <w:r>
        <w:rPr>
          <w:w w:val="105"/>
        </w:rPr>
        <w:t>for</w:t>
      </w:r>
      <w:r>
        <w:rPr>
          <w:spacing w:val="-5"/>
          <w:w w:val="105"/>
        </w:rPr>
        <w:t> </w:t>
      </w:r>
      <w:r>
        <w:rPr>
          <w:w w:val="105"/>
        </w:rPr>
        <w:t>the</w:t>
      </w:r>
      <w:r>
        <w:rPr>
          <w:spacing w:val="-6"/>
          <w:w w:val="105"/>
        </w:rPr>
        <w:t> </w:t>
      </w:r>
      <w:r>
        <w:rPr>
          <w:w w:val="105"/>
        </w:rPr>
        <w:t>day.</w:t>
      </w:r>
    </w:p>
    <w:p>
      <w:pPr>
        <w:pStyle w:val="BodyText"/>
        <w:spacing w:line="244" w:lineRule="auto" w:before="7"/>
        <w:ind w:right="238" w:firstLine="338"/>
      </w:pPr>
      <w:r>
        <w:rPr>
          <w:w w:val="105"/>
        </w:rPr>
        <w:t>Creatures</w:t>
      </w:r>
      <w:r>
        <w:rPr>
          <w:spacing w:val="-14"/>
          <w:w w:val="105"/>
        </w:rPr>
        <w:t> </w:t>
      </w:r>
      <w:r>
        <w:rPr>
          <w:w w:val="105"/>
        </w:rPr>
        <w:t>with</w:t>
      </w:r>
      <w:r>
        <w:rPr>
          <w:spacing w:val="-13"/>
          <w:w w:val="105"/>
        </w:rPr>
        <w:t> </w:t>
      </w:r>
      <w:r>
        <w:rPr>
          <w:w w:val="105"/>
        </w:rPr>
        <w:t>8</w:t>
      </w:r>
      <w:r>
        <w:rPr>
          <w:spacing w:val="-13"/>
          <w:w w:val="105"/>
        </w:rPr>
        <w:t> </w:t>
      </w:r>
      <w:r>
        <w:rPr>
          <w:w w:val="105"/>
        </w:rPr>
        <w:t>or</w:t>
      </w:r>
      <w:r>
        <w:rPr>
          <w:spacing w:val="-13"/>
          <w:w w:val="105"/>
        </w:rPr>
        <w:t> </w:t>
      </w:r>
      <w:r>
        <w:rPr>
          <w:w w:val="105"/>
        </w:rPr>
        <w:t>more</w:t>
      </w:r>
      <w:r>
        <w:rPr>
          <w:spacing w:val="-14"/>
          <w:w w:val="105"/>
        </w:rPr>
        <w:t> </w:t>
      </w:r>
      <w:r>
        <w:rPr>
          <w:w w:val="105"/>
        </w:rPr>
        <w:t>Hit</w:t>
      </w:r>
      <w:r>
        <w:rPr>
          <w:spacing w:val="-13"/>
          <w:w w:val="105"/>
        </w:rPr>
        <w:t> </w:t>
      </w:r>
      <w:r>
        <w:rPr>
          <w:w w:val="105"/>
        </w:rPr>
        <w:t>Dice/levels</w:t>
      </w:r>
      <w:r>
        <w:rPr>
          <w:spacing w:val="-13"/>
          <w:w w:val="105"/>
        </w:rPr>
        <w:t> </w:t>
      </w:r>
      <w:r>
        <w:rPr>
          <w:w w:val="105"/>
        </w:rPr>
        <w:t>are</w:t>
      </w:r>
      <w:r>
        <w:rPr>
          <w:spacing w:val="-13"/>
          <w:w w:val="105"/>
        </w:rPr>
        <w:t> </w:t>
      </w:r>
      <w:r>
        <w:rPr>
          <w:w w:val="105"/>
        </w:rPr>
        <w:t>immune</w:t>
      </w:r>
      <w:r>
        <w:rPr>
          <w:spacing w:val="-14"/>
          <w:w w:val="105"/>
        </w:rPr>
        <w:t> </w:t>
      </w:r>
      <w:r>
        <w:rPr>
          <w:w w:val="105"/>
        </w:rPr>
        <w:t>to</w:t>
      </w:r>
      <w:r>
        <w:rPr>
          <w:spacing w:val="-13"/>
          <w:w w:val="105"/>
        </w:rPr>
        <w:t> </w:t>
      </w:r>
      <w:r>
        <w:rPr>
          <w:w w:val="105"/>
        </w:rPr>
        <w:t>this</w:t>
      </w:r>
      <w:r>
        <w:rPr>
          <w:spacing w:val="-13"/>
          <w:w w:val="105"/>
        </w:rPr>
        <w:t> </w:t>
      </w:r>
      <w:r>
        <w:rPr>
          <w:w w:val="105"/>
        </w:rPr>
        <w:t>skill’s</w:t>
      </w:r>
      <w:r>
        <w:rPr>
          <w:spacing w:val="-13"/>
          <w:w w:val="105"/>
        </w:rPr>
        <w:t> </w:t>
      </w:r>
      <w:r>
        <w:rPr>
          <w:w w:val="105"/>
        </w:rPr>
        <w:t>effects.</w:t>
      </w:r>
      <w:r>
        <w:rPr>
          <w:spacing w:val="-14"/>
          <w:w w:val="105"/>
        </w:rPr>
        <w:t> </w:t>
      </w:r>
      <w:r>
        <w:rPr>
          <w:w w:val="105"/>
        </w:rPr>
        <w:t>Any</w:t>
      </w:r>
      <w:r>
        <w:rPr>
          <w:spacing w:val="-13"/>
          <w:w w:val="105"/>
        </w:rPr>
        <w:t> </w:t>
      </w:r>
      <w:r>
        <w:rPr>
          <w:w w:val="105"/>
        </w:rPr>
        <w:t>hostile</w:t>
      </w:r>
      <w:r>
        <w:rPr>
          <w:spacing w:val="-13"/>
          <w:w w:val="105"/>
        </w:rPr>
        <w:t> </w:t>
      </w:r>
      <w:r>
        <w:rPr>
          <w:w w:val="105"/>
        </w:rPr>
        <w:t>act or</w:t>
      </w:r>
      <w:r>
        <w:rPr>
          <w:spacing w:val="-8"/>
          <w:w w:val="105"/>
        </w:rPr>
        <w:t> </w:t>
      </w:r>
      <w:r>
        <w:rPr>
          <w:w w:val="105"/>
        </w:rPr>
        <w:t>threat</w:t>
      </w:r>
      <w:r>
        <w:rPr>
          <w:spacing w:val="-7"/>
          <w:w w:val="105"/>
        </w:rPr>
        <w:t> </w:t>
      </w:r>
      <w:r>
        <w:rPr>
          <w:w w:val="105"/>
        </w:rPr>
        <w:t>by</w:t>
      </w:r>
      <w:r>
        <w:rPr>
          <w:spacing w:val="-8"/>
          <w:w w:val="105"/>
        </w:rPr>
        <w:t> </w:t>
      </w:r>
      <w:r>
        <w:rPr>
          <w:w w:val="105"/>
        </w:rPr>
        <w:t>the</w:t>
      </w:r>
      <w:r>
        <w:rPr>
          <w:spacing w:val="-7"/>
          <w:w w:val="105"/>
        </w:rPr>
        <w:t> </w:t>
      </w:r>
      <w:r>
        <w:rPr>
          <w:w w:val="105"/>
        </w:rPr>
        <w:t>warrior—including</w:t>
      </w:r>
      <w:r>
        <w:rPr>
          <w:spacing w:val="-7"/>
          <w:w w:val="105"/>
        </w:rPr>
        <w:t> </w:t>
      </w:r>
      <w:r>
        <w:rPr>
          <w:w w:val="105"/>
        </w:rPr>
        <w:t>a</w:t>
      </w:r>
      <w:r>
        <w:rPr>
          <w:spacing w:val="-8"/>
          <w:w w:val="105"/>
        </w:rPr>
        <w:t> </w:t>
      </w:r>
      <w:r>
        <w:rPr>
          <w:w w:val="105"/>
        </w:rPr>
        <w:t>failed</w:t>
      </w:r>
      <w:r>
        <w:rPr>
          <w:spacing w:val="-7"/>
          <w:w w:val="105"/>
        </w:rPr>
        <w:t> </w:t>
      </w:r>
      <w:r>
        <w:rPr>
          <w:w w:val="105"/>
        </w:rPr>
        <w:t>suggestion—breaks</w:t>
      </w:r>
      <w:r>
        <w:rPr>
          <w:spacing w:val="-8"/>
          <w:w w:val="105"/>
        </w:rPr>
        <w:t> </w:t>
      </w:r>
      <w:r>
        <w:rPr>
          <w:w w:val="105"/>
        </w:rPr>
        <w:t>this</w:t>
      </w:r>
      <w:r>
        <w:rPr>
          <w:spacing w:val="-7"/>
          <w:w w:val="105"/>
        </w:rPr>
        <w:t> </w:t>
      </w:r>
      <w:r>
        <w:rPr>
          <w:w w:val="105"/>
        </w:rPr>
        <w:t>skill’s</w:t>
      </w:r>
      <w:r>
        <w:rPr>
          <w:spacing w:val="-7"/>
          <w:w w:val="105"/>
        </w:rPr>
        <w:t> </w:t>
      </w:r>
      <w:r>
        <w:rPr>
          <w:w w:val="105"/>
        </w:rPr>
        <w:t>effects.</w:t>
      </w:r>
    </w:p>
    <w:p>
      <w:pPr>
        <w:pStyle w:val="BodyText"/>
        <w:spacing w:line="244" w:lineRule="auto" w:before="2"/>
        <w:ind w:right="213" w:firstLine="338"/>
      </w:pPr>
      <w:r>
        <w:rPr>
          <w:w w:val="105"/>
        </w:rPr>
        <w:t>If</w:t>
      </w:r>
      <w:r>
        <w:rPr>
          <w:spacing w:val="-12"/>
          <w:w w:val="105"/>
        </w:rPr>
        <w:t> </w:t>
      </w:r>
      <w:r>
        <w:rPr>
          <w:w w:val="105"/>
        </w:rPr>
        <w:t>the</w:t>
      </w:r>
      <w:r>
        <w:rPr>
          <w:spacing w:val="-12"/>
          <w:w w:val="105"/>
        </w:rPr>
        <w:t> </w:t>
      </w:r>
      <w:r>
        <w:rPr>
          <w:w w:val="105"/>
        </w:rPr>
        <w:t>warrior</w:t>
      </w:r>
      <w:r>
        <w:rPr>
          <w:spacing w:val="-12"/>
          <w:w w:val="105"/>
        </w:rPr>
        <w:t> </w:t>
      </w:r>
      <w:r>
        <w:rPr>
          <w:w w:val="105"/>
        </w:rPr>
        <w:t>spends</w:t>
      </w:r>
      <w:r>
        <w:rPr>
          <w:spacing w:val="-12"/>
          <w:w w:val="105"/>
        </w:rPr>
        <w:t> </w:t>
      </w:r>
      <w:r>
        <w:rPr>
          <w:w w:val="105"/>
        </w:rPr>
        <w:t>an</w:t>
      </w:r>
      <w:r>
        <w:rPr>
          <w:spacing w:val="-12"/>
          <w:w w:val="105"/>
        </w:rPr>
        <w:t> </w:t>
      </w:r>
      <w:r>
        <w:rPr>
          <w:w w:val="105"/>
        </w:rPr>
        <w:t>extended</w:t>
      </w:r>
      <w:r>
        <w:rPr>
          <w:spacing w:val="-11"/>
          <w:w w:val="105"/>
        </w:rPr>
        <w:t> </w:t>
      </w:r>
      <w:r>
        <w:rPr>
          <w:w w:val="105"/>
        </w:rPr>
        <w:t>period</w:t>
      </w:r>
      <w:r>
        <w:rPr>
          <w:spacing w:val="-12"/>
          <w:w w:val="105"/>
        </w:rPr>
        <w:t> </w:t>
      </w:r>
      <w:r>
        <w:rPr>
          <w:w w:val="105"/>
        </w:rPr>
        <w:t>of</w:t>
      </w:r>
      <w:r>
        <w:rPr>
          <w:spacing w:val="-12"/>
          <w:w w:val="105"/>
        </w:rPr>
        <w:t> </w:t>
      </w:r>
      <w:r>
        <w:rPr>
          <w:w w:val="105"/>
        </w:rPr>
        <w:t>time</w:t>
      </w:r>
      <w:r>
        <w:rPr>
          <w:spacing w:val="-12"/>
          <w:w w:val="105"/>
        </w:rPr>
        <w:t> </w:t>
      </w:r>
      <w:r>
        <w:rPr>
          <w:w w:val="105"/>
        </w:rPr>
        <w:t>(a</w:t>
      </w:r>
      <w:r>
        <w:rPr>
          <w:spacing w:val="-12"/>
          <w:w w:val="105"/>
        </w:rPr>
        <w:t> </w:t>
      </w:r>
      <w:r>
        <w:rPr>
          <w:w w:val="105"/>
        </w:rPr>
        <w:t>few</w:t>
      </w:r>
      <w:r>
        <w:rPr>
          <w:spacing w:val="-12"/>
          <w:w w:val="105"/>
        </w:rPr>
        <w:t> </w:t>
      </w:r>
      <w:r>
        <w:rPr>
          <w:w w:val="105"/>
        </w:rPr>
        <w:t>hours</w:t>
      </w:r>
      <w:r>
        <w:rPr>
          <w:spacing w:val="-12"/>
          <w:w w:val="105"/>
        </w:rPr>
        <w:t> </w:t>
      </w:r>
      <w:r>
        <w:rPr>
          <w:w w:val="105"/>
        </w:rPr>
        <w:t>or</w:t>
      </w:r>
      <w:r>
        <w:rPr>
          <w:spacing w:val="-11"/>
          <w:w w:val="105"/>
        </w:rPr>
        <w:t> </w:t>
      </w:r>
      <w:r>
        <w:rPr>
          <w:w w:val="105"/>
        </w:rPr>
        <w:t>more)</w:t>
      </w:r>
      <w:r>
        <w:rPr>
          <w:spacing w:val="-11"/>
          <w:w w:val="105"/>
        </w:rPr>
        <w:t> </w:t>
      </w:r>
      <w:r>
        <w:rPr>
          <w:w w:val="105"/>
        </w:rPr>
        <w:t>in</w:t>
      </w:r>
      <w:r>
        <w:rPr>
          <w:spacing w:val="-12"/>
          <w:w w:val="105"/>
        </w:rPr>
        <w:t> </w:t>
      </w:r>
      <w:r>
        <w:rPr>
          <w:w w:val="105"/>
        </w:rPr>
        <w:t>personal</w:t>
      </w:r>
      <w:r>
        <w:rPr>
          <w:spacing w:val="-16"/>
          <w:w w:val="105"/>
        </w:rPr>
        <w:t> </w:t>
      </w:r>
      <w:r>
        <w:rPr>
          <w:w w:val="105"/>
        </w:rPr>
        <w:t>contact with</w:t>
      </w:r>
      <w:r>
        <w:rPr>
          <w:spacing w:val="-11"/>
          <w:w w:val="105"/>
        </w:rPr>
        <w:t> </w:t>
      </w:r>
      <w:r>
        <w:rPr>
          <w:w w:val="105"/>
        </w:rPr>
        <w:t>a</w:t>
      </w:r>
      <w:r>
        <w:rPr>
          <w:spacing w:val="-11"/>
          <w:w w:val="105"/>
        </w:rPr>
        <w:t> </w:t>
      </w:r>
      <w:r>
        <w:rPr>
          <w:w w:val="105"/>
        </w:rPr>
        <w:t>single</w:t>
      </w:r>
      <w:r>
        <w:rPr>
          <w:spacing w:val="-11"/>
          <w:w w:val="105"/>
        </w:rPr>
        <w:t> </w:t>
      </w:r>
      <w:r>
        <w:rPr>
          <w:w w:val="105"/>
        </w:rPr>
        <w:t>NPC</w:t>
      </w:r>
      <w:r>
        <w:rPr>
          <w:spacing w:val="-11"/>
          <w:w w:val="105"/>
        </w:rPr>
        <w:t> </w:t>
      </w:r>
      <w:r>
        <w:rPr>
          <w:w w:val="105"/>
        </w:rPr>
        <w:t>who</w:t>
      </w:r>
      <w:r>
        <w:rPr>
          <w:spacing w:val="-11"/>
          <w:w w:val="105"/>
        </w:rPr>
        <w:t> </w:t>
      </w:r>
      <w:r>
        <w:rPr>
          <w:w w:val="105"/>
        </w:rPr>
        <w:t>is</w:t>
      </w:r>
      <w:r>
        <w:rPr>
          <w:spacing w:val="-11"/>
          <w:w w:val="105"/>
        </w:rPr>
        <w:t> </w:t>
      </w:r>
      <w:r>
        <w:rPr>
          <w:w w:val="105"/>
        </w:rPr>
        <w:t>susceptible</w:t>
      </w:r>
      <w:r>
        <w:rPr>
          <w:spacing w:val="-11"/>
          <w:w w:val="105"/>
        </w:rPr>
        <w:t> </w:t>
      </w:r>
      <w:r>
        <w:rPr>
          <w:w w:val="105"/>
        </w:rPr>
        <w:t>to</w:t>
      </w:r>
      <w:r>
        <w:rPr>
          <w:spacing w:val="-11"/>
          <w:w w:val="105"/>
        </w:rPr>
        <w:t> </w:t>
      </w:r>
      <w:r>
        <w:rPr>
          <w:w w:val="105"/>
        </w:rPr>
        <w:t>this</w:t>
      </w:r>
      <w:r>
        <w:rPr>
          <w:spacing w:val="-11"/>
          <w:w w:val="105"/>
        </w:rPr>
        <w:t> </w:t>
      </w:r>
      <w:r>
        <w:rPr>
          <w:w w:val="105"/>
        </w:rPr>
        <w:t>skill,</w:t>
      </w:r>
      <w:r>
        <w:rPr>
          <w:spacing w:val="-11"/>
          <w:w w:val="105"/>
        </w:rPr>
        <w:t> </w:t>
      </w:r>
      <w:r>
        <w:rPr>
          <w:w w:val="105"/>
        </w:rPr>
        <w:t>the</w:t>
      </w:r>
      <w:r>
        <w:rPr>
          <w:spacing w:val="-11"/>
          <w:w w:val="105"/>
        </w:rPr>
        <w:t> </w:t>
      </w:r>
      <w:r>
        <w:rPr>
          <w:w w:val="105"/>
        </w:rPr>
        <w:t>DM</w:t>
      </w:r>
      <w:r>
        <w:rPr>
          <w:spacing w:val="-11"/>
          <w:w w:val="105"/>
        </w:rPr>
        <w:t> </w:t>
      </w:r>
      <w:r>
        <w:rPr>
          <w:w w:val="105"/>
        </w:rPr>
        <w:t>can</w:t>
      </w:r>
      <w:r>
        <w:rPr>
          <w:spacing w:val="-10"/>
          <w:w w:val="105"/>
        </w:rPr>
        <w:t> </w:t>
      </w:r>
      <w:r>
        <w:rPr>
          <w:w w:val="105"/>
        </w:rPr>
        <w:t>secretly</w:t>
      </w:r>
      <w:r>
        <w:rPr>
          <w:spacing w:val="-11"/>
          <w:w w:val="105"/>
        </w:rPr>
        <w:t> </w:t>
      </w:r>
      <w:r>
        <w:rPr>
          <w:w w:val="105"/>
        </w:rPr>
        <w:t>roll</w:t>
      </w:r>
      <w:r>
        <w:rPr>
          <w:spacing w:val="-11"/>
          <w:w w:val="105"/>
        </w:rPr>
        <w:t> </w:t>
      </w:r>
      <w:r>
        <w:rPr>
          <w:w w:val="105"/>
        </w:rPr>
        <w:t>a</w:t>
      </w:r>
      <w:r>
        <w:rPr>
          <w:spacing w:val="-11"/>
          <w:w w:val="105"/>
        </w:rPr>
        <w:t> </w:t>
      </w:r>
      <w:r>
        <w:rPr>
          <w:w w:val="105"/>
        </w:rPr>
        <w:t>skill</w:t>
      </w:r>
      <w:r>
        <w:rPr>
          <w:spacing w:val="-11"/>
          <w:w w:val="105"/>
        </w:rPr>
        <w:t> </w:t>
      </w:r>
      <w:r>
        <w:rPr>
          <w:w w:val="105"/>
        </w:rPr>
        <w:t>check.</w:t>
      </w:r>
      <w:r>
        <w:rPr>
          <w:spacing w:val="-11"/>
          <w:w w:val="105"/>
        </w:rPr>
        <w:t> </w:t>
      </w:r>
      <w:r>
        <w:rPr>
          <w:w w:val="105"/>
        </w:rPr>
        <w:t>If</w:t>
      </w:r>
      <w:r>
        <w:rPr>
          <w:spacing w:val="-11"/>
          <w:w w:val="105"/>
        </w:rPr>
        <w:t> </w:t>
      </w:r>
      <w:r>
        <w:rPr>
          <w:w w:val="105"/>
        </w:rPr>
        <w:t>the check</w:t>
      </w:r>
      <w:r>
        <w:rPr>
          <w:spacing w:val="-14"/>
          <w:w w:val="105"/>
        </w:rPr>
        <w:t> </w:t>
      </w:r>
      <w:r>
        <w:rPr>
          <w:w w:val="105"/>
        </w:rPr>
        <w:t>succeeds,</w:t>
      </w:r>
      <w:r>
        <w:rPr>
          <w:spacing w:val="-14"/>
          <w:w w:val="105"/>
        </w:rPr>
        <w:t> </w:t>
      </w:r>
      <w:r>
        <w:rPr>
          <w:w w:val="105"/>
        </w:rPr>
        <w:t>the</w:t>
      </w:r>
      <w:r>
        <w:rPr>
          <w:spacing w:val="-14"/>
          <w:w w:val="105"/>
        </w:rPr>
        <w:t> </w:t>
      </w:r>
      <w:r>
        <w:rPr>
          <w:w w:val="105"/>
        </w:rPr>
        <w:t>NPC</w:t>
      </w:r>
      <w:r>
        <w:rPr>
          <w:spacing w:val="-14"/>
          <w:w w:val="105"/>
        </w:rPr>
        <w:t> </w:t>
      </w:r>
      <w:r>
        <w:rPr>
          <w:w w:val="105"/>
        </w:rPr>
        <w:t>forms</w:t>
      </w:r>
      <w:r>
        <w:rPr>
          <w:spacing w:val="-13"/>
          <w:w w:val="105"/>
        </w:rPr>
        <w:t> </w:t>
      </w:r>
      <w:r>
        <w:rPr>
          <w:w w:val="105"/>
        </w:rPr>
        <w:t>an</w:t>
      </w:r>
      <w:r>
        <w:rPr>
          <w:spacing w:val="-14"/>
          <w:w w:val="105"/>
        </w:rPr>
        <w:t> </w:t>
      </w:r>
      <w:r>
        <w:rPr>
          <w:w w:val="105"/>
        </w:rPr>
        <w:t>attachment</w:t>
      </w:r>
      <w:r>
        <w:rPr>
          <w:spacing w:val="-14"/>
          <w:w w:val="105"/>
        </w:rPr>
        <w:t> </w:t>
      </w:r>
      <w:r>
        <w:rPr>
          <w:w w:val="105"/>
        </w:rPr>
        <w:t>to</w:t>
      </w:r>
      <w:r>
        <w:rPr>
          <w:spacing w:val="-14"/>
          <w:w w:val="105"/>
        </w:rPr>
        <w:t> </w:t>
      </w:r>
      <w:r>
        <w:rPr>
          <w:w w:val="105"/>
        </w:rPr>
        <w:t>the</w:t>
      </w:r>
      <w:r>
        <w:rPr>
          <w:spacing w:val="-14"/>
          <w:w w:val="105"/>
        </w:rPr>
        <w:t> </w:t>
      </w:r>
      <w:r>
        <w:rPr>
          <w:w w:val="105"/>
        </w:rPr>
        <w:t>character</w:t>
      </w:r>
      <w:r>
        <w:rPr>
          <w:spacing w:val="-13"/>
          <w:w w:val="105"/>
        </w:rPr>
        <w:t> </w:t>
      </w:r>
      <w:r>
        <w:rPr>
          <w:w w:val="105"/>
        </w:rPr>
        <w:t>and</w:t>
      </w:r>
      <w:r>
        <w:rPr>
          <w:spacing w:val="-14"/>
          <w:w w:val="105"/>
        </w:rPr>
        <w:t> </w:t>
      </w:r>
      <w:r>
        <w:rPr>
          <w:w w:val="105"/>
        </w:rPr>
        <w:t>acts</w:t>
      </w:r>
      <w:r>
        <w:rPr>
          <w:spacing w:val="-14"/>
          <w:w w:val="105"/>
        </w:rPr>
        <w:t> </w:t>
      </w:r>
      <w:r>
        <w:rPr>
          <w:w w:val="105"/>
        </w:rPr>
        <w:t>upon</w:t>
      </w:r>
      <w:r>
        <w:rPr>
          <w:spacing w:val="-14"/>
          <w:w w:val="105"/>
        </w:rPr>
        <w:t> </w:t>
      </w:r>
      <w:r>
        <w:rPr>
          <w:w w:val="105"/>
        </w:rPr>
        <w:t>the</w:t>
      </w:r>
      <w:r>
        <w:rPr>
          <w:spacing w:val="-14"/>
          <w:w w:val="105"/>
        </w:rPr>
        <w:t> </w:t>
      </w:r>
      <w:r>
        <w:rPr>
          <w:w w:val="105"/>
        </w:rPr>
        <w:t>attachment</w:t>
      </w:r>
      <w:r>
        <w:rPr>
          <w:spacing w:val="-13"/>
          <w:w w:val="105"/>
        </w:rPr>
        <w:t> </w:t>
      </w:r>
      <w:r>
        <w:rPr>
          <w:w w:val="105"/>
        </w:rPr>
        <w:t>in some way. More often than not, these attachments prove to be troublesome to the character. A few suggestions are listed</w:t>
      </w:r>
      <w:r>
        <w:rPr>
          <w:spacing w:val="-13"/>
          <w:w w:val="105"/>
        </w:rPr>
        <w:t> </w:t>
      </w:r>
      <w:r>
        <w:rPr>
          <w:w w:val="105"/>
        </w:rPr>
        <w:t>below:</w:t>
      </w:r>
    </w:p>
    <w:p>
      <w:pPr>
        <w:pStyle w:val="BodyText"/>
        <w:spacing w:before="1"/>
        <w:ind w:left="0"/>
        <w:rPr>
          <w:sz w:val="23"/>
        </w:rPr>
      </w:pPr>
    </w:p>
    <w:p>
      <w:pPr>
        <w:pStyle w:val="BodyText"/>
        <w:spacing w:line="244" w:lineRule="auto"/>
        <w:ind w:left="323" w:right="5537"/>
      </w:pPr>
      <w:r>
        <w:rPr>
          <w:w w:val="105"/>
        </w:rPr>
        <w:t>Stows away in the PC’s baggage. Offers to serve the warrior.</w:t>
      </w:r>
    </w:p>
    <w:p>
      <w:pPr>
        <w:pStyle w:val="BodyText"/>
        <w:spacing w:before="5"/>
        <w:ind w:left="323"/>
      </w:pPr>
      <w:r>
        <w:rPr>
          <w:w w:val="105"/>
        </w:rPr>
        <w:t>Brags about relationship with hero.</w:t>
      </w:r>
    </w:p>
    <w:p>
      <w:pPr>
        <w:pStyle w:val="BodyText"/>
        <w:spacing w:before="6"/>
        <w:ind w:left="323"/>
      </w:pPr>
      <w:r>
        <w:rPr>
          <w:w w:val="105"/>
        </w:rPr>
        <w:t>Undertakes a dangerous task on the PC’s behalf.</w:t>
      </w:r>
    </w:p>
    <w:p>
      <w:pPr>
        <w:pStyle w:val="BodyText"/>
        <w:spacing w:line="244" w:lineRule="auto" w:before="6"/>
        <w:ind w:left="323" w:right="959"/>
      </w:pPr>
      <w:r>
        <w:rPr>
          <w:w w:val="105"/>
        </w:rPr>
        <w:t>Unfavorably</w:t>
      </w:r>
      <w:r>
        <w:rPr>
          <w:spacing w:val="-22"/>
          <w:w w:val="105"/>
        </w:rPr>
        <w:t> </w:t>
      </w:r>
      <w:r>
        <w:rPr>
          <w:w w:val="105"/>
        </w:rPr>
        <w:t>compares</w:t>
      </w:r>
      <w:r>
        <w:rPr>
          <w:spacing w:val="-21"/>
          <w:w w:val="105"/>
        </w:rPr>
        <w:t> </w:t>
      </w:r>
      <w:r>
        <w:rPr>
          <w:w w:val="105"/>
        </w:rPr>
        <w:t>a</w:t>
      </w:r>
      <w:r>
        <w:rPr>
          <w:spacing w:val="-22"/>
          <w:w w:val="105"/>
        </w:rPr>
        <w:t> </w:t>
      </w:r>
      <w:r>
        <w:rPr>
          <w:w w:val="105"/>
        </w:rPr>
        <w:t>powerful</w:t>
      </w:r>
      <w:r>
        <w:rPr>
          <w:spacing w:val="-21"/>
          <w:w w:val="105"/>
        </w:rPr>
        <w:t> </w:t>
      </w:r>
      <w:r>
        <w:rPr>
          <w:w w:val="105"/>
        </w:rPr>
        <w:t>local</w:t>
      </w:r>
      <w:r>
        <w:rPr>
          <w:spacing w:val="-22"/>
          <w:w w:val="105"/>
        </w:rPr>
        <w:t> </w:t>
      </w:r>
      <w:r>
        <w:rPr>
          <w:w w:val="105"/>
        </w:rPr>
        <w:t>figure—perhaps</w:t>
      </w:r>
      <w:r>
        <w:rPr>
          <w:spacing w:val="-21"/>
          <w:w w:val="105"/>
        </w:rPr>
        <w:t> </w:t>
      </w:r>
      <w:r>
        <w:rPr>
          <w:w w:val="105"/>
        </w:rPr>
        <w:t>a</w:t>
      </w:r>
      <w:r>
        <w:rPr>
          <w:spacing w:val="-21"/>
          <w:w w:val="105"/>
        </w:rPr>
        <w:t> </w:t>
      </w:r>
      <w:r>
        <w:rPr>
          <w:w w:val="105"/>
        </w:rPr>
        <w:t>deity—with</w:t>
      </w:r>
      <w:r>
        <w:rPr>
          <w:spacing w:val="-22"/>
          <w:w w:val="105"/>
        </w:rPr>
        <w:t> </w:t>
      </w:r>
      <w:r>
        <w:rPr>
          <w:w w:val="105"/>
        </w:rPr>
        <w:t>the</w:t>
      </w:r>
      <w:r>
        <w:rPr>
          <w:spacing w:val="-21"/>
          <w:w w:val="105"/>
        </w:rPr>
        <w:t> </w:t>
      </w:r>
      <w:r>
        <w:rPr>
          <w:w w:val="105"/>
        </w:rPr>
        <w:t>character. Steals a trinket or minor item from the</w:t>
      </w:r>
      <w:r>
        <w:rPr>
          <w:spacing w:val="-24"/>
          <w:w w:val="105"/>
        </w:rPr>
        <w:t> </w:t>
      </w:r>
      <w:r>
        <w:rPr>
          <w:w w:val="105"/>
        </w:rPr>
        <w:t>hero.</w:t>
      </w:r>
    </w:p>
    <w:p>
      <w:pPr>
        <w:pStyle w:val="BodyText"/>
        <w:spacing w:line="244" w:lineRule="auto" w:before="2"/>
        <w:ind w:left="323" w:right="4418"/>
      </w:pPr>
      <w:r>
        <w:rPr>
          <w:w w:val="105"/>
        </w:rPr>
        <w:t>Seeks marriage with (or adoption by) the PC. Claims</w:t>
      </w:r>
      <w:r>
        <w:rPr>
          <w:spacing w:val="-17"/>
          <w:w w:val="105"/>
        </w:rPr>
        <w:t> </w:t>
      </w:r>
      <w:r>
        <w:rPr>
          <w:w w:val="105"/>
        </w:rPr>
        <w:t>to</w:t>
      </w:r>
      <w:r>
        <w:rPr>
          <w:spacing w:val="-16"/>
          <w:w w:val="105"/>
        </w:rPr>
        <w:t> </w:t>
      </w:r>
      <w:r>
        <w:rPr>
          <w:w w:val="105"/>
        </w:rPr>
        <w:t>be</w:t>
      </w:r>
      <w:r>
        <w:rPr>
          <w:spacing w:val="-16"/>
          <w:w w:val="105"/>
        </w:rPr>
        <w:t> </w:t>
      </w:r>
      <w:r>
        <w:rPr>
          <w:w w:val="105"/>
        </w:rPr>
        <w:t>the</w:t>
      </w:r>
      <w:r>
        <w:rPr>
          <w:spacing w:val="-16"/>
          <w:w w:val="105"/>
        </w:rPr>
        <w:t> </w:t>
      </w:r>
      <w:r>
        <w:rPr>
          <w:w w:val="105"/>
        </w:rPr>
        <w:t>warrior’s</w:t>
      </w:r>
      <w:r>
        <w:rPr>
          <w:spacing w:val="-16"/>
          <w:w w:val="105"/>
        </w:rPr>
        <w:t> </w:t>
      </w:r>
      <w:r>
        <w:rPr>
          <w:w w:val="105"/>
        </w:rPr>
        <w:t>spouse</w:t>
      </w:r>
      <w:r>
        <w:rPr>
          <w:spacing w:val="-16"/>
          <w:w w:val="105"/>
        </w:rPr>
        <w:t> </w:t>
      </w:r>
      <w:r>
        <w:rPr>
          <w:w w:val="105"/>
        </w:rPr>
        <w:t>or</w:t>
      </w:r>
      <w:r>
        <w:rPr>
          <w:spacing w:val="-16"/>
          <w:w w:val="105"/>
        </w:rPr>
        <w:t> </w:t>
      </w:r>
      <w:r>
        <w:rPr>
          <w:w w:val="105"/>
        </w:rPr>
        <w:t>offspring. Presents</w:t>
      </w:r>
      <w:r>
        <w:rPr>
          <w:spacing w:val="-10"/>
          <w:w w:val="105"/>
        </w:rPr>
        <w:t> </w:t>
      </w:r>
      <w:r>
        <w:rPr>
          <w:w w:val="105"/>
        </w:rPr>
        <w:t>PC</w:t>
      </w:r>
      <w:r>
        <w:rPr>
          <w:spacing w:val="-10"/>
          <w:w w:val="105"/>
        </w:rPr>
        <w:t> </w:t>
      </w:r>
      <w:r>
        <w:rPr>
          <w:w w:val="105"/>
        </w:rPr>
        <w:t>with</w:t>
      </w:r>
      <w:r>
        <w:rPr>
          <w:spacing w:val="-9"/>
          <w:w w:val="105"/>
        </w:rPr>
        <w:t> </w:t>
      </w:r>
      <w:r>
        <w:rPr>
          <w:w w:val="105"/>
        </w:rPr>
        <w:t>an</w:t>
      </w:r>
      <w:r>
        <w:rPr>
          <w:spacing w:val="-10"/>
          <w:w w:val="105"/>
        </w:rPr>
        <w:t> </w:t>
      </w:r>
      <w:r>
        <w:rPr>
          <w:w w:val="105"/>
        </w:rPr>
        <w:t>apparently</w:t>
      </w:r>
      <w:r>
        <w:rPr>
          <w:spacing w:val="-10"/>
          <w:w w:val="105"/>
        </w:rPr>
        <w:t> </w:t>
      </w:r>
      <w:r>
        <w:rPr>
          <w:w w:val="105"/>
        </w:rPr>
        <w:t>useless</w:t>
      </w:r>
      <w:r>
        <w:rPr>
          <w:spacing w:val="-9"/>
          <w:w w:val="105"/>
        </w:rPr>
        <w:t> </w:t>
      </w:r>
      <w:r>
        <w:rPr>
          <w:w w:val="105"/>
        </w:rPr>
        <w:t>gift.</w:t>
      </w:r>
    </w:p>
    <w:p>
      <w:pPr>
        <w:spacing w:after="0" w:line="244" w:lineRule="auto"/>
        <w:sectPr>
          <w:pgSz w:w="12240" w:h="15840"/>
          <w:pgMar w:header="0" w:footer="950" w:top="1260" w:bottom="1180" w:left="1640" w:right="1640"/>
        </w:sectPr>
      </w:pPr>
    </w:p>
    <w:p>
      <w:pPr>
        <w:pStyle w:val="BodyText"/>
        <w:spacing w:before="2"/>
        <w:ind w:left="0"/>
      </w:pPr>
    </w:p>
    <w:p>
      <w:pPr>
        <w:pStyle w:val="Heading7"/>
        <w:spacing w:line="240" w:lineRule="auto" w:before="96"/>
      </w:pPr>
      <w:bookmarkStart w:name="_TOC_250232" w:id="174"/>
      <w:bookmarkEnd w:id="174"/>
      <w:r>
        <w:rPr>
          <w:color w:val="999999"/>
          <w:w w:val="105"/>
        </w:rPr>
        <w:t>Death Blow</w:t>
      </w:r>
    </w:p>
    <w:p>
      <w:pPr>
        <w:pStyle w:val="ListParagraph"/>
        <w:numPr>
          <w:ilvl w:val="0"/>
          <w:numId w:val="31"/>
        </w:numPr>
        <w:tabs>
          <w:tab w:pos="380" w:val="left" w:leader="none"/>
        </w:tabs>
        <w:spacing w:line="240" w:lineRule="auto" w:before="2" w:after="0"/>
        <w:ind w:left="379" w:right="0" w:hanging="170"/>
        <w:jc w:val="left"/>
        <w:rPr>
          <w:sz w:val="22"/>
        </w:rPr>
      </w:pPr>
      <w:r>
        <w:rPr>
          <w:color w:val="999999"/>
          <w:w w:val="105"/>
          <w:sz w:val="22"/>
        </w:rPr>
        <w:t>slots (6CP), no attribute needed, warrior</w:t>
      </w:r>
      <w:r>
        <w:rPr>
          <w:color w:val="999999"/>
          <w:spacing w:val="-17"/>
          <w:w w:val="105"/>
          <w:sz w:val="22"/>
        </w:rPr>
        <w:t> </w:t>
      </w:r>
      <w:r>
        <w:rPr>
          <w:color w:val="999999"/>
          <w:w w:val="105"/>
          <w:sz w:val="22"/>
        </w:rPr>
        <w:t>15+</w:t>
      </w:r>
    </w:p>
    <w:p>
      <w:pPr>
        <w:pStyle w:val="BodyText"/>
        <w:spacing w:before="6"/>
        <w:ind w:left="548" w:hanging="339"/>
      </w:pPr>
      <w:r>
        <w:rPr>
          <w:w w:val="105"/>
        </w:rPr>
        <w:t>This skill allows warriors to strike deadly blows that can fell an opponent in a single stroke.</w:t>
      </w:r>
    </w:p>
    <w:p>
      <w:pPr>
        <w:pStyle w:val="BodyText"/>
        <w:spacing w:line="244" w:lineRule="auto" w:before="6"/>
        <w:ind w:right="278" w:firstLine="338"/>
      </w:pPr>
      <w:r>
        <w:rPr>
          <w:w w:val="105"/>
        </w:rPr>
        <w:t>A death blow must be announced in a round’s player determination step. In the round’s resolution step, the warrior makes a single attack roll against any adjacent opponent. If the attack</w:t>
      </w:r>
      <w:r>
        <w:rPr>
          <w:spacing w:val="-14"/>
          <w:w w:val="105"/>
        </w:rPr>
        <w:t> </w:t>
      </w:r>
      <w:r>
        <w:rPr>
          <w:w w:val="105"/>
        </w:rPr>
        <w:t>hits,</w:t>
      </w:r>
      <w:r>
        <w:rPr>
          <w:spacing w:val="-13"/>
          <w:w w:val="105"/>
        </w:rPr>
        <w:t> </w:t>
      </w:r>
      <w:r>
        <w:rPr>
          <w:w w:val="105"/>
        </w:rPr>
        <w:t>the</w:t>
      </w:r>
      <w:r>
        <w:rPr>
          <w:spacing w:val="-13"/>
          <w:w w:val="105"/>
        </w:rPr>
        <w:t> </w:t>
      </w:r>
      <w:r>
        <w:rPr>
          <w:w w:val="105"/>
        </w:rPr>
        <w:t>opponent</w:t>
      </w:r>
      <w:r>
        <w:rPr>
          <w:spacing w:val="-14"/>
          <w:w w:val="105"/>
        </w:rPr>
        <w:t> </w:t>
      </w:r>
      <w:r>
        <w:rPr>
          <w:w w:val="105"/>
        </w:rPr>
        <w:t>suffers</w:t>
      </w:r>
      <w:r>
        <w:rPr>
          <w:spacing w:val="-13"/>
          <w:w w:val="105"/>
        </w:rPr>
        <w:t> </w:t>
      </w:r>
      <w:r>
        <w:rPr>
          <w:w w:val="105"/>
        </w:rPr>
        <w:t>normal</w:t>
      </w:r>
      <w:r>
        <w:rPr>
          <w:spacing w:val="-13"/>
          <w:w w:val="105"/>
        </w:rPr>
        <w:t> </w:t>
      </w:r>
      <w:r>
        <w:rPr>
          <w:w w:val="105"/>
        </w:rPr>
        <w:t>damage</w:t>
      </w:r>
      <w:r>
        <w:rPr>
          <w:spacing w:val="-14"/>
          <w:w w:val="105"/>
        </w:rPr>
        <w:t> </w:t>
      </w:r>
      <w:r>
        <w:rPr>
          <w:w w:val="105"/>
        </w:rPr>
        <w:t>from</w:t>
      </w:r>
      <w:r>
        <w:rPr>
          <w:spacing w:val="-13"/>
          <w:w w:val="105"/>
        </w:rPr>
        <w:t> </w:t>
      </w:r>
      <w:r>
        <w:rPr>
          <w:w w:val="105"/>
        </w:rPr>
        <w:t>the</w:t>
      </w:r>
      <w:r>
        <w:rPr>
          <w:spacing w:val="-13"/>
          <w:w w:val="105"/>
        </w:rPr>
        <w:t> </w:t>
      </w:r>
      <w:r>
        <w:rPr>
          <w:w w:val="105"/>
        </w:rPr>
        <w:t>blow</w:t>
      </w:r>
      <w:r>
        <w:rPr>
          <w:spacing w:val="-13"/>
          <w:w w:val="105"/>
        </w:rPr>
        <w:t> </w:t>
      </w:r>
      <w:r>
        <w:rPr>
          <w:w w:val="105"/>
        </w:rPr>
        <w:t>and</w:t>
      </w:r>
      <w:r>
        <w:rPr>
          <w:spacing w:val="-14"/>
          <w:w w:val="105"/>
        </w:rPr>
        <w:t> </w:t>
      </w:r>
      <w:r>
        <w:rPr>
          <w:w w:val="105"/>
        </w:rPr>
        <w:t>must</w:t>
      </w:r>
      <w:r>
        <w:rPr>
          <w:spacing w:val="-13"/>
          <w:w w:val="105"/>
        </w:rPr>
        <w:t> </w:t>
      </w:r>
      <w:r>
        <w:rPr>
          <w:w w:val="105"/>
        </w:rPr>
        <w:t>save</w:t>
      </w:r>
      <w:r>
        <w:rPr>
          <w:spacing w:val="-13"/>
          <w:w w:val="105"/>
        </w:rPr>
        <w:t> </w:t>
      </w:r>
      <w:r>
        <w:rPr>
          <w:w w:val="105"/>
        </w:rPr>
        <w:t>vs.</w:t>
      </w:r>
      <w:r>
        <w:rPr>
          <w:spacing w:val="-14"/>
          <w:w w:val="105"/>
        </w:rPr>
        <w:t> </w:t>
      </w:r>
      <w:r>
        <w:rPr>
          <w:w w:val="105"/>
        </w:rPr>
        <w:t>death</w:t>
      </w:r>
      <w:r>
        <w:rPr>
          <w:spacing w:val="-13"/>
          <w:w w:val="105"/>
        </w:rPr>
        <w:t> </w:t>
      </w:r>
      <w:r>
        <w:rPr>
          <w:spacing w:val="-3"/>
          <w:w w:val="105"/>
        </w:rPr>
        <w:t>magic </w:t>
      </w:r>
      <w:r>
        <w:rPr>
          <w:w w:val="105"/>
        </w:rPr>
        <w:t>or</w:t>
      </w:r>
      <w:r>
        <w:rPr>
          <w:spacing w:val="-15"/>
          <w:w w:val="105"/>
        </w:rPr>
        <w:t> </w:t>
      </w:r>
      <w:r>
        <w:rPr>
          <w:w w:val="105"/>
        </w:rPr>
        <w:t>be</w:t>
      </w:r>
      <w:r>
        <w:rPr>
          <w:spacing w:val="-14"/>
          <w:w w:val="105"/>
        </w:rPr>
        <w:t> </w:t>
      </w:r>
      <w:r>
        <w:rPr>
          <w:w w:val="105"/>
        </w:rPr>
        <w:t>slain</w:t>
      </w:r>
      <w:r>
        <w:rPr>
          <w:spacing w:val="-14"/>
          <w:w w:val="105"/>
        </w:rPr>
        <w:t> </w:t>
      </w:r>
      <w:r>
        <w:rPr>
          <w:w w:val="105"/>
        </w:rPr>
        <w:t>immediately.</w:t>
      </w:r>
      <w:r>
        <w:rPr>
          <w:spacing w:val="-14"/>
          <w:w w:val="105"/>
        </w:rPr>
        <w:t> </w:t>
      </w:r>
      <w:r>
        <w:rPr>
          <w:w w:val="105"/>
        </w:rPr>
        <w:t>The</w:t>
      </w:r>
      <w:r>
        <w:rPr>
          <w:spacing w:val="-15"/>
          <w:w w:val="105"/>
        </w:rPr>
        <w:t> </w:t>
      </w:r>
      <w:r>
        <w:rPr>
          <w:w w:val="105"/>
        </w:rPr>
        <w:t>opponent’s</w:t>
      </w:r>
      <w:r>
        <w:rPr>
          <w:spacing w:val="-14"/>
          <w:w w:val="105"/>
        </w:rPr>
        <w:t> </w:t>
      </w:r>
      <w:r>
        <w:rPr>
          <w:w w:val="105"/>
        </w:rPr>
        <w:t>defensive</w:t>
      </w:r>
      <w:r>
        <w:rPr>
          <w:spacing w:val="-14"/>
          <w:w w:val="105"/>
        </w:rPr>
        <w:t> </w:t>
      </w:r>
      <w:r>
        <w:rPr>
          <w:w w:val="105"/>
        </w:rPr>
        <w:t>bonuses</w:t>
      </w:r>
      <w:r>
        <w:rPr>
          <w:spacing w:val="-14"/>
          <w:w w:val="105"/>
        </w:rPr>
        <w:t> </w:t>
      </w:r>
      <w:r>
        <w:rPr>
          <w:w w:val="105"/>
        </w:rPr>
        <w:t>from</w:t>
      </w:r>
      <w:r>
        <w:rPr>
          <w:spacing w:val="-15"/>
          <w:w w:val="105"/>
        </w:rPr>
        <w:t> </w:t>
      </w:r>
      <w:r>
        <w:rPr>
          <w:w w:val="105"/>
        </w:rPr>
        <w:t>protective</w:t>
      </w:r>
      <w:r>
        <w:rPr>
          <w:spacing w:val="-14"/>
          <w:w w:val="105"/>
        </w:rPr>
        <w:t> </w:t>
      </w:r>
      <w:r>
        <w:rPr>
          <w:w w:val="105"/>
        </w:rPr>
        <w:t>devices</w:t>
      </w:r>
      <w:r>
        <w:rPr>
          <w:spacing w:val="-18"/>
          <w:w w:val="105"/>
        </w:rPr>
        <w:t> </w:t>
      </w:r>
      <w:r>
        <w:rPr>
          <w:w w:val="105"/>
        </w:rPr>
        <w:t>(such</w:t>
      </w:r>
      <w:r>
        <w:rPr>
          <w:spacing w:val="-14"/>
          <w:w w:val="105"/>
        </w:rPr>
        <w:t> </w:t>
      </w:r>
      <w:r>
        <w:rPr>
          <w:w w:val="105"/>
        </w:rPr>
        <w:t>as magical</w:t>
      </w:r>
      <w:r>
        <w:rPr>
          <w:spacing w:val="-12"/>
          <w:w w:val="105"/>
        </w:rPr>
        <w:t> </w:t>
      </w:r>
      <w:r>
        <w:rPr>
          <w:w w:val="105"/>
        </w:rPr>
        <w:t>armor</w:t>
      </w:r>
      <w:r>
        <w:rPr>
          <w:spacing w:val="-11"/>
          <w:w w:val="105"/>
        </w:rPr>
        <w:t> </w:t>
      </w:r>
      <w:r>
        <w:rPr>
          <w:w w:val="105"/>
        </w:rPr>
        <w:t>and</w:t>
      </w:r>
      <w:r>
        <w:rPr>
          <w:spacing w:val="-11"/>
          <w:w w:val="105"/>
        </w:rPr>
        <w:t> </w:t>
      </w:r>
      <w:r>
        <w:rPr>
          <w:i/>
          <w:w w:val="105"/>
        </w:rPr>
        <w:t>rings</w:t>
      </w:r>
      <w:r>
        <w:rPr>
          <w:i/>
          <w:spacing w:val="-11"/>
          <w:w w:val="105"/>
        </w:rPr>
        <w:t> </w:t>
      </w:r>
      <w:r>
        <w:rPr>
          <w:i/>
          <w:w w:val="105"/>
        </w:rPr>
        <w:t>of</w:t>
      </w:r>
      <w:r>
        <w:rPr>
          <w:i/>
          <w:spacing w:val="-12"/>
          <w:w w:val="105"/>
        </w:rPr>
        <w:t> </w:t>
      </w:r>
      <w:r>
        <w:rPr>
          <w:i/>
          <w:w w:val="105"/>
        </w:rPr>
        <w:t>protection</w:t>
      </w:r>
      <w:r>
        <w:rPr>
          <w:w w:val="105"/>
        </w:rPr>
        <w:t>)</w:t>
      </w:r>
      <w:r>
        <w:rPr>
          <w:spacing w:val="-11"/>
          <w:w w:val="105"/>
        </w:rPr>
        <w:t> </w:t>
      </w:r>
      <w:r>
        <w:rPr>
          <w:w w:val="105"/>
        </w:rPr>
        <w:t>always</w:t>
      </w:r>
      <w:r>
        <w:rPr>
          <w:spacing w:val="-12"/>
          <w:w w:val="105"/>
        </w:rPr>
        <w:t> </w:t>
      </w:r>
      <w:r>
        <w:rPr>
          <w:w w:val="105"/>
        </w:rPr>
        <w:t>apply</w:t>
      </w:r>
      <w:r>
        <w:rPr>
          <w:spacing w:val="-11"/>
          <w:w w:val="105"/>
        </w:rPr>
        <w:t> </w:t>
      </w:r>
      <w:r>
        <w:rPr>
          <w:w w:val="105"/>
        </w:rPr>
        <w:t>to</w:t>
      </w:r>
      <w:r>
        <w:rPr>
          <w:spacing w:val="-11"/>
          <w:w w:val="105"/>
        </w:rPr>
        <w:t> </w:t>
      </w:r>
      <w:r>
        <w:rPr>
          <w:w w:val="105"/>
        </w:rPr>
        <w:t>the</w:t>
      </w:r>
      <w:r>
        <w:rPr>
          <w:spacing w:val="-12"/>
          <w:w w:val="105"/>
        </w:rPr>
        <w:t> </w:t>
      </w:r>
      <w:r>
        <w:rPr>
          <w:w w:val="105"/>
        </w:rPr>
        <w:t>saving</w:t>
      </w:r>
      <w:r>
        <w:rPr>
          <w:spacing w:val="-15"/>
          <w:w w:val="105"/>
        </w:rPr>
        <w:t> </w:t>
      </w:r>
      <w:r>
        <w:rPr>
          <w:w w:val="105"/>
        </w:rPr>
        <w:t>throw.</w:t>
      </w:r>
      <w:r>
        <w:rPr>
          <w:spacing w:val="-8"/>
          <w:w w:val="105"/>
        </w:rPr>
        <w:t> </w:t>
      </w:r>
      <w:r>
        <w:rPr>
          <w:w w:val="105"/>
        </w:rPr>
        <w:t>If</w:t>
      </w:r>
      <w:r>
        <w:rPr>
          <w:spacing w:val="-11"/>
          <w:w w:val="105"/>
        </w:rPr>
        <w:t> </w:t>
      </w:r>
      <w:r>
        <w:rPr>
          <w:w w:val="105"/>
        </w:rPr>
        <w:t>the</w:t>
      </w:r>
      <w:r>
        <w:rPr>
          <w:spacing w:val="-12"/>
          <w:w w:val="105"/>
        </w:rPr>
        <w:t> </w:t>
      </w:r>
      <w:r>
        <w:rPr>
          <w:w w:val="105"/>
        </w:rPr>
        <w:t>DM</w:t>
      </w:r>
      <w:r>
        <w:rPr>
          <w:spacing w:val="-11"/>
          <w:w w:val="105"/>
        </w:rPr>
        <w:t> </w:t>
      </w:r>
      <w:r>
        <w:rPr>
          <w:w w:val="105"/>
        </w:rPr>
        <w:t>wishes, the</w:t>
      </w:r>
      <w:r>
        <w:rPr>
          <w:spacing w:val="-9"/>
          <w:w w:val="105"/>
        </w:rPr>
        <w:t> </w:t>
      </w:r>
      <w:r>
        <w:rPr>
          <w:w w:val="105"/>
        </w:rPr>
        <w:t>optional</w:t>
      </w:r>
      <w:r>
        <w:rPr>
          <w:spacing w:val="-9"/>
          <w:w w:val="105"/>
        </w:rPr>
        <w:t> </w:t>
      </w:r>
      <w:r>
        <w:rPr>
          <w:w w:val="105"/>
        </w:rPr>
        <w:t>saving</w:t>
      </w:r>
      <w:r>
        <w:rPr>
          <w:spacing w:val="-9"/>
          <w:w w:val="105"/>
        </w:rPr>
        <w:t> </w:t>
      </w:r>
      <w:r>
        <w:rPr>
          <w:w w:val="105"/>
        </w:rPr>
        <w:t>throw</w:t>
      </w:r>
      <w:r>
        <w:rPr>
          <w:spacing w:val="-8"/>
          <w:w w:val="105"/>
        </w:rPr>
        <w:t> </w:t>
      </w:r>
      <w:r>
        <w:rPr>
          <w:w w:val="105"/>
        </w:rPr>
        <w:t>modifiers</w:t>
      </w:r>
      <w:r>
        <w:rPr>
          <w:spacing w:val="-9"/>
          <w:w w:val="105"/>
        </w:rPr>
        <w:t> </w:t>
      </w:r>
      <w:r>
        <w:rPr>
          <w:w w:val="105"/>
        </w:rPr>
        <w:t>from</w:t>
      </w:r>
      <w:r>
        <w:rPr>
          <w:spacing w:val="-9"/>
          <w:w w:val="105"/>
        </w:rPr>
        <w:t> </w:t>
      </w:r>
      <w:r>
        <w:rPr>
          <w:w w:val="105"/>
        </w:rPr>
        <w:t>Table</w:t>
      </w:r>
      <w:r>
        <w:rPr>
          <w:spacing w:val="-9"/>
          <w:w w:val="105"/>
        </w:rPr>
        <w:t> </w:t>
      </w:r>
      <w:r>
        <w:rPr>
          <w:w w:val="105"/>
        </w:rPr>
        <w:t>36</w:t>
      </w:r>
      <w:r>
        <w:rPr>
          <w:spacing w:val="-8"/>
          <w:w w:val="105"/>
        </w:rPr>
        <w:t> </w:t>
      </w:r>
      <w:r>
        <w:rPr>
          <w:w w:val="105"/>
        </w:rPr>
        <w:t>or</w:t>
      </w:r>
      <w:r>
        <w:rPr>
          <w:spacing w:val="-9"/>
          <w:w w:val="105"/>
        </w:rPr>
        <w:t> </w:t>
      </w:r>
      <w:r>
        <w:rPr>
          <w:w w:val="105"/>
        </w:rPr>
        <w:t>from</w:t>
      </w:r>
      <w:r>
        <w:rPr>
          <w:spacing w:val="-9"/>
          <w:w w:val="105"/>
        </w:rPr>
        <w:t> </w:t>
      </w:r>
      <w:r>
        <w:rPr>
          <w:w w:val="105"/>
        </w:rPr>
        <w:t>Table</w:t>
      </w:r>
      <w:r>
        <w:rPr>
          <w:spacing w:val="-13"/>
          <w:w w:val="105"/>
        </w:rPr>
        <w:t> </w:t>
      </w:r>
      <w:r>
        <w:rPr>
          <w:w w:val="105"/>
        </w:rPr>
        <w:t>38</w:t>
      </w:r>
      <w:r>
        <w:rPr>
          <w:spacing w:val="-9"/>
          <w:w w:val="105"/>
        </w:rPr>
        <w:t> </w:t>
      </w:r>
      <w:r>
        <w:rPr>
          <w:w w:val="105"/>
        </w:rPr>
        <w:t>can</w:t>
      </w:r>
      <w:r>
        <w:rPr>
          <w:spacing w:val="-4"/>
          <w:w w:val="105"/>
        </w:rPr>
        <w:t> </w:t>
      </w:r>
      <w:r>
        <w:rPr>
          <w:w w:val="105"/>
        </w:rPr>
        <w:t>be</w:t>
      </w:r>
      <w:r>
        <w:rPr>
          <w:spacing w:val="-9"/>
          <w:w w:val="105"/>
        </w:rPr>
        <w:t> </w:t>
      </w:r>
      <w:r>
        <w:rPr>
          <w:w w:val="105"/>
        </w:rPr>
        <w:t>used</w:t>
      </w:r>
      <w:r>
        <w:rPr>
          <w:spacing w:val="-9"/>
          <w:w w:val="105"/>
        </w:rPr>
        <w:t> </w:t>
      </w:r>
      <w:r>
        <w:rPr>
          <w:w w:val="105"/>
        </w:rPr>
        <w:t>as</w:t>
      </w:r>
      <w:r>
        <w:rPr>
          <w:spacing w:val="-8"/>
          <w:w w:val="105"/>
        </w:rPr>
        <w:t> </w:t>
      </w:r>
      <w:r>
        <w:rPr>
          <w:w w:val="105"/>
        </w:rPr>
        <w:t>well.</w:t>
      </w:r>
    </w:p>
    <w:p>
      <w:pPr>
        <w:pStyle w:val="BodyText"/>
        <w:spacing w:line="247" w:lineRule="auto" w:before="7"/>
        <w:ind w:right="301" w:firstLine="338"/>
        <w:jc w:val="both"/>
      </w:pPr>
      <w:r>
        <w:rPr>
          <w:w w:val="105"/>
        </w:rPr>
        <w:t>Opponents</w:t>
      </w:r>
      <w:r>
        <w:rPr>
          <w:spacing w:val="-15"/>
          <w:w w:val="105"/>
        </w:rPr>
        <w:t> </w:t>
      </w:r>
      <w:r>
        <w:rPr>
          <w:w w:val="105"/>
        </w:rPr>
        <w:t>with</w:t>
      </w:r>
      <w:r>
        <w:rPr>
          <w:spacing w:val="-15"/>
          <w:w w:val="105"/>
        </w:rPr>
        <w:t> </w:t>
      </w:r>
      <w:r>
        <w:rPr>
          <w:w w:val="105"/>
        </w:rPr>
        <w:t>more</w:t>
      </w:r>
      <w:r>
        <w:rPr>
          <w:spacing w:val="-15"/>
          <w:w w:val="105"/>
        </w:rPr>
        <w:t> </w:t>
      </w:r>
      <w:r>
        <w:rPr>
          <w:w w:val="105"/>
        </w:rPr>
        <w:t>Hit</w:t>
      </w:r>
      <w:r>
        <w:rPr>
          <w:spacing w:val="-15"/>
          <w:w w:val="105"/>
        </w:rPr>
        <w:t> </w:t>
      </w:r>
      <w:r>
        <w:rPr>
          <w:w w:val="105"/>
        </w:rPr>
        <w:t>Dice/levels</w:t>
      </w:r>
      <w:r>
        <w:rPr>
          <w:spacing w:val="-15"/>
          <w:w w:val="105"/>
        </w:rPr>
        <w:t> </w:t>
      </w:r>
      <w:r>
        <w:rPr>
          <w:w w:val="105"/>
        </w:rPr>
        <w:t>than</w:t>
      </w:r>
      <w:r>
        <w:rPr>
          <w:spacing w:val="-15"/>
          <w:w w:val="105"/>
        </w:rPr>
        <w:t> </w:t>
      </w:r>
      <w:r>
        <w:rPr>
          <w:w w:val="105"/>
        </w:rPr>
        <w:t>the</w:t>
      </w:r>
      <w:r>
        <w:rPr>
          <w:spacing w:val="-15"/>
          <w:w w:val="105"/>
        </w:rPr>
        <w:t> </w:t>
      </w:r>
      <w:r>
        <w:rPr>
          <w:w w:val="105"/>
        </w:rPr>
        <w:t>warrior</w:t>
      </w:r>
      <w:r>
        <w:rPr>
          <w:spacing w:val="-15"/>
          <w:w w:val="105"/>
        </w:rPr>
        <w:t> </w:t>
      </w:r>
      <w:r>
        <w:rPr>
          <w:w w:val="105"/>
        </w:rPr>
        <w:t>are</w:t>
      </w:r>
      <w:r>
        <w:rPr>
          <w:spacing w:val="-18"/>
          <w:w w:val="105"/>
        </w:rPr>
        <w:t> </w:t>
      </w:r>
      <w:r>
        <w:rPr>
          <w:w w:val="105"/>
        </w:rPr>
        <w:t>immune</w:t>
      </w:r>
      <w:r>
        <w:rPr>
          <w:spacing w:val="-15"/>
          <w:w w:val="105"/>
        </w:rPr>
        <w:t> </w:t>
      </w:r>
      <w:r>
        <w:rPr>
          <w:w w:val="105"/>
        </w:rPr>
        <w:t>to</w:t>
      </w:r>
      <w:r>
        <w:rPr>
          <w:spacing w:val="-15"/>
          <w:w w:val="105"/>
        </w:rPr>
        <w:t> </w:t>
      </w:r>
      <w:r>
        <w:rPr>
          <w:w w:val="105"/>
        </w:rPr>
        <w:t>the</w:t>
      </w:r>
      <w:r>
        <w:rPr>
          <w:spacing w:val="-15"/>
          <w:w w:val="105"/>
        </w:rPr>
        <w:t> </w:t>
      </w:r>
      <w:r>
        <w:rPr>
          <w:w w:val="105"/>
        </w:rPr>
        <w:t>effect.</w:t>
      </w:r>
      <w:r>
        <w:rPr>
          <w:spacing w:val="-15"/>
          <w:w w:val="105"/>
        </w:rPr>
        <w:t> </w:t>
      </w:r>
      <w:r>
        <w:rPr>
          <w:w w:val="105"/>
        </w:rPr>
        <w:t>Creatures that</w:t>
      </w:r>
      <w:r>
        <w:rPr>
          <w:spacing w:val="-13"/>
          <w:w w:val="105"/>
        </w:rPr>
        <w:t> </w:t>
      </w:r>
      <w:r>
        <w:rPr>
          <w:w w:val="105"/>
        </w:rPr>
        <w:t>would</w:t>
      </w:r>
      <w:r>
        <w:rPr>
          <w:spacing w:val="-12"/>
          <w:w w:val="105"/>
        </w:rPr>
        <w:t> </w:t>
      </w:r>
      <w:r>
        <w:rPr>
          <w:w w:val="105"/>
        </w:rPr>
        <w:t>not</w:t>
      </w:r>
      <w:r>
        <w:rPr>
          <w:spacing w:val="-12"/>
          <w:w w:val="105"/>
        </w:rPr>
        <w:t> </w:t>
      </w:r>
      <w:r>
        <w:rPr>
          <w:w w:val="105"/>
        </w:rPr>
        <w:t>normally</w:t>
      </w:r>
      <w:r>
        <w:rPr>
          <w:spacing w:val="-12"/>
          <w:w w:val="105"/>
        </w:rPr>
        <w:t> </w:t>
      </w:r>
      <w:r>
        <w:rPr>
          <w:w w:val="105"/>
        </w:rPr>
        <w:t>be</w:t>
      </w:r>
      <w:r>
        <w:rPr>
          <w:spacing w:val="-13"/>
          <w:w w:val="105"/>
        </w:rPr>
        <w:t> </w:t>
      </w:r>
      <w:r>
        <w:rPr>
          <w:w w:val="105"/>
        </w:rPr>
        <w:t>vulnerable</w:t>
      </w:r>
      <w:r>
        <w:rPr>
          <w:spacing w:val="-12"/>
          <w:w w:val="105"/>
        </w:rPr>
        <w:t> </w:t>
      </w:r>
      <w:r>
        <w:rPr>
          <w:w w:val="105"/>
        </w:rPr>
        <w:t>to</w:t>
      </w:r>
      <w:r>
        <w:rPr>
          <w:spacing w:val="-12"/>
          <w:w w:val="105"/>
        </w:rPr>
        <w:t> </w:t>
      </w:r>
      <w:r>
        <w:rPr>
          <w:w w:val="105"/>
        </w:rPr>
        <w:t>damage</w:t>
      </w:r>
      <w:r>
        <w:rPr>
          <w:spacing w:val="-12"/>
          <w:w w:val="105"/>
        </w:rPr>
        <w:t> </w:t>
      </w:r>
      <w:r>
        <w:rPr>
          <w:w w:val="105"/>
        </w:rPr>
        <w:t>from</w:t>
      </w:r>
      <w:r>
        <w:rPr>
          <w:spacing w:val="-12"/>
          <w:w w:val="105"/>
        </w:rPr>
        <w:t> </w:t>
      </w:r>
      <w:r>
        <w:rPr>
          <w:w w:val="105"/>
        </w:rPr>
        <w:t>the</w:t>
      </w:r>
      <w:r>
        <w:rPr>
          <w:spacing w:val="-13"/>
          <w:w w:val="105"/>
        </w:rPr>
        <w:t> </w:t>
      </w:r>
      <w:r>
        <w:rPr>
          <w:w w:val="105"/>
        </w:rPr>
        <w:t>weapon</w:t>
      </w:r>
      <w:r>
        <w:rPr>
          <w:spacing w:val="-12"/>
          <w:w w:val="105"/>
        </w:rPr>
        <w:t> </w:t>
      </w:r>
      <w:r>
        <w:rPr>
          <w:w w:val="105"/>
        </w:rPr>
        <w:t>the</w:t>
      </w:r>
      <w:r>
        <w:rPr>
          <w:spacing w:val="-12"/>
          <w:w w:val="105"/>
        </w:rPr>
        <w:t> </w:t>
      </w:r>
      <w:r>
        <w:rPr>
          <w:w w:val="105"/>
        </w:rPr>
        <w:t>warrior</w:t>
      </w:r>
      <w:r>
        <w:rPr>
          <w:spacing w:val="-12"/>
          <w:w w:val="105"/>
        </w:rPr>
        <w:t> </w:t>
      </w:r>
      <w:r>
        <w:rPr>
          <w:w w:val="105"/>
        </w:rPr>
        <w:t>is</w:t>
      </w:r>
      <w:r>
        <w:rPr>
          <w:spacing w:val="-13"/>
          <w:w w:val="105"/>
        </w:rPr>
        <w:t> </w:t>
      </w:r>
      <w:r>
        <w:rPr>
          <w:w w:val="105"/>
        </w:rPr>
        <w:t>using</w:t>
      </w:r>
      <w:r>
        <w:rPr>
          <w:spacing w:val="-12"/>
          <w:w w:val="105"/>
        </w:rPr>
        <w:t> </w:t>
      </w:r>
      <w:r>
        <w:rPr>
          <w:w w:val="105"/>
        </w:rPr>
        <w:t>in</w:t>
      </w:r>
      <w:r>
        <w:rPr>
          <w:spacing w:val="-12"/>
          <w:w w:val="105"/>
        </w:rPr>
        <w:t> </w:t>
      </w:r>
      <w:r>
        <w:rPr>
          <w:w w:val="105"/>
        </w:rPr>
        <w:t>the attack also are</w:t>
      </w:r>
      <w:r>
        <w:rPr>
          <w:spacing w:val="-7"/>
          <w:w w:val="105"/>
        </w:rPr>
        <w:t> </w:t>
      </w:r>
      <w:r>
        <w:rPr>
          <w:w w:val="105"/>
        </w:rPr>
        <w:t>immune.</w:t>
      </w:r>
    </w:p>
    <w:p>
      <w:pPr>
        <w:pStyle w:val="BodyText"/>
        <w:spacing w:line="244" w:lineRule="auto"/>
        <w:ind w:right="401" w:firstLine="338"/>
      </w:pPr>
      <w:r>
        <w:rPr>
          <w:w w:val="105"/>
        </w:rPr>
        <w:t>When</w:t>
      </w:r>
      <w:r>
        <w:rPr>
          <w:spacing w:val="-12"/>
          <w:w w:val="105"/>
        </w:rPr>
        <w:t> </w:t>
      </w:r>
      <w:r>
        <w:rPr>
          <w:w w:val="105"/>
        </w:rPr>
        <w:t>a</w:t>
      </w:r>
      <w:r>
        <w:rPr>
          <w:spacing w:val="-11"/>
          <w:w w:val="105"/>
        </w:rPr>
        <w:t> </w:t>
      </w:r>
      <w:r>
        <w:rPr>
          <w:w w:val="105"/>
        </w:rPr>
        <w:t>warrior</w:t>
      </w:r>
      <w:r>
        <w:rPr>
          <w:spacing w:val="-12"/>
          <w:w w:val="105"/>
        </w:rPr>
        <w:t> </w:t>
      </w:r>
      <w:r>
        <w:rPr>
          <w:w w:val="105"/>
        </w:rPr>
        <w:t>attempts</w:t>
      </w:r>
      <w:r>
        <w:rPr>
          <w:spacing w:val="-11"/>
          <w:w w:val="105"/>
        </w:rPr>
        <w:t> </w:t>
      </w:r>
      <w:r>
        <w:rPr>
          <w:w w:val="105"/>
        </w:rPr>
        <w:t>a</w:t>
      </w:r>
      <w:r>
        <w:rPr>
          <w:spacing w:val="-11"/>
          <w:w w:val="105"/>
        </w:rPr>
        <w:t> </w:t>
      </w:r>
      <w:r>
        <w:rPr>
          <w:w w:val="105"/>
        </w:rPr>
        <w:t>death</w:t>
      </w:r>
      <w:r>
        <w:rPr>
          <w:spacing w:val="-12"/>
          <w:w w:val="105"/>
        </w:rPr>
        <w:t> </w:t>
      </w:r>
      <w:r>
        <w:rPr>
          <w:w w:val="105"/>
        </w:rPr>
        <w:t>blow,</w:t>
      </w:r>
      <w:r>
        <w:rPr>
          <w:spacing w:val="-11"/>
          <w:w w:val="105"/>
        </w:rPr>
        <w:t> </w:t>
      </w:r>
      <w:r>
        <w:rPr>
          <w:w w:val="105"/>
        </w:rPr>
        <w:t>that</w:t>
      </w:r>
      <w:r>
        <w:rPr>
          <w:spacing w:val="-11"/>
          <w:w w:val="105"/>
        </w:rPr>
        <w:t> </w:t>
      </w:r>
      <w:r>
        <w:rPr>
          <w:w w:val="105"/>
        </w:rPr>
        <w:t>is</w:t>
      </w:r>
      <w:r>
        <w:rPr>
          <w:spacing w:val="-12"/>
          <w:w w:val="105"/>
        </w:rPr>
        <w:t> </w:t>
      </w:r>
      <w:r>
        <w:rPr>
          <w:w w:val="105"/>
        </w:rPr>
        <w:t>the</w:t>
      </w:r>
      <w:r>
        <w:rPr>
          <w:spacing w:val="-11"/>
          <w:w w:val="105"/>
        </w:rPr>
        <w:t> </w:t>
      </w:r>
      <w:r>
        <w:rPr>
          <w:w w:val="105"/>
        </w:rPr>
        <w:t>only</w:t>
      </w:r>
      <w:r>
        <w:rPr>
          <w:spacing w:val="-11"/>
          <w:w w:val="105"/>
        </w:rPr>
        <w:t> </w:t>
      </w:r>
      <w:r>
        <w:rPr>
          <w:w w:val="105"/>
        </w:rPr>
        <w:t>attack</w:t>
      </w:r>
      <w:r>
        <w:rPr>
          <w:spacing w:val="-12"/>
          <w:w w:val="105"/>
        </w:rPr>
        <w:t> </w:t>
      </w:r>
      <w:r>
        <w:rPr>
          <w:w w:val="105"/>
        </w:rPr>
        <w:t>a</w:t>
      </w:r>
      <w:r>
        <w:rPr>
          <w:spacing w:val="-11"/>
          <w:w w:val="105"/>
        </w:rPr>
        <w:t> </w:t>
      </w:r>
      <w:r>
        <w:rPr>
          <w:w w:val="105"/>
        </w:rPr>
        <w:t>warrior</w:t>
      </w:r>
      <w:r>
        <w:rPr>
          <w:spacing w:val="-11"/>
          <w:w w:val="105"/>
        </w:rPr>
        <w:t> </w:t>
      </w:r>
      <w:r>
        <w:rPr>
          <w:w w:val="105"/>
        </w:rPr>
        <w:t>can</w:t>
      </w:r>
      <w:r>
        <w:rPr>
          <w:spacing w:val="-12"/>
          <w:w w:val="105"/>
        </w:rPr>
        <w:t> </w:t>
      </w:r>
      <w:r>
        <w:rPr>
          <w:w w:val="105"/>
        </w:rPr>
        <w:t>make</w:t>
      </w:r>
      <w:r>
        <w:rPr>
          <w:spacing w:val="-11"/>
          <w:w w:val="105"/>
        </w:rPr>
        <w:t> </w:t>
      </w:r>
      <w:r>
        <w:rPr>
          <w:w w:val="105"/>
        </w:rPr>
        <w:t>during the</w:t>
      </w:r>
      <w:r>
        <w:rPr>
          <w:spacing w:val="-14"/>
          <w:w w:val="105"/>
        </w:rPr>
        <w:t> </w:t>
      </w:r>
      <w:r>
        <w:rPr>
          <w:w w:val="105"/>
        </w:rPr>
        <w:t>round.</w:t>
      </w:r>
      <w:r>
        <w:rPr>
          <w:spacing w:val="-14"/>
          <w:w w:val="105"/>
        </w:rPr>
        <w:t> </w:t>
      </w:r>
      <w:r>
        <w:rPr>
          <w:w w:val="105"/>
        </w:rPr>
        <w:t>Attacks</w:t>
      </w:r>
      <w:r>
        <w:rPr>
          <w:spacing w:val="-15"/>
          <w:w w:val="105"/>
        </w:rPr>
        <w:t> </w:t>
      </w:r>
      <w:r>
        <w:rPr>
          <w:w w:val="105"/>
        </w:rPr>
        <w:t>of</w:t>
      </w:r>
      <w:r>
        <w:rPr>
          <w:spacing w:val="-14"/>
          <w:w w:val="105"/>
        </w:rPr>
        <w:t> </w:t>
      </w:r>
      <w:r>
        <w:rPr>
          <w:w w:val="105"/>
        </w:rPr>
        <w:t>opportunity</w:t>
      </w:r>
      <w:r>
        <w:rPr>
          <w:spacing w:val="-14"/>
          <w:w w:val="105"/>
        </w:rPr>
        <w:t> </w:t>
      </w:r>
      <w:r>
        <w:rPr>
          <w:w w:val="105"/>
        </w:rPr>
        <w:t>(see</w:t>
      </w:r>
      <w:r>
        <w:rPr>
          <w:spacing w:val="-14"/>
          <w:w w:val="105"/>
        </w:rPr>
        <w:t> </w:t>
      </w:r>
      <w:r>
        <w:rPr>
          <w:i/>
          <w:w w:val="105"/>
        </w:rPr>
        <w:t>Combat</w:t>
      </w:r>
      <w:r>
        <w:rPr>
          <w:i/>
          <w:spacing w:val="-14"/>
          <w:w w:val="105"/>
        </w:rPr>
        <w:t> </w:t>
      </w:r>
      <w:r>
        <w:rPr>
          <w:i/>
          <w:w w:val="105"/>
        </w:rPr>
        <w:t>&amp;</w:t>
      </w:r>
      <w:r>
        <w:rPr>
          <w:i/>
          <w:spacing w:val="-19"/>
          <w:w w:val="105"/>
        </w:rPr>
        <w:t> </w:t>
      </w:r>
      <w:r>
        <w:rPr>
          <w:i/>
          <w:w w:val="105"/>
        </w:rPr>
        <w:t>Tactics</w:t>
      </w:r>
      <w:r>
        <w:rPr>
          <w:w w:val="105"/>
        </w:rPr>
        <w:t>,</w:t>
      </w:r>
      <w:r>
        <w:rPr>
          <w:spacing w:val="-14"/>
          <w:w w:val="105"/>
        </w:rPr>
        <w:t> </w:t>
      </w:r>
      <w:r>
        <w:rPr>
          <w:w w:val="105"/>
        </w:rPr>
        <w:t>Chapter</w:t>
      </w:r>
      <w:r>
        <w:rPr>
          <w:spacing w:val="-14"/>
          <w:w w:val="105"/>
        </w:rPr>
        <w:t> </w:t>
      </w:r>
      <w:r>
        <w:rPr>
          <w:w w:val="105"/>
        </w:rPr>
        <w:t>1)</w:t>
      </w:r>
      <w:r>
        <w:rPr>
          <w:spacing w:val="-14"/>
          <w:w w:val="105"/>
        </w:rPr>
        <w:t> </w:t>
      </w:r>
      <w:r>
        <w:rPr>
          <w:w w:val="105"/>
        </w:rPr>
        <w:t>are</w:t>
      </w:r>
      <w:r>
        <w:rPr>
          <w:spacing w:val="-14"/>
          <w:w w:val="105"/>
        </w:rPr>
        <w:t> </w:t>
      </w:r>
      <w:r>
        <w:rPr>
          <w:w w:val="105"/>
        </w:rPr>
        <w:t>allowed,</w:t>
      </w:r>
      <w:r>
        <w:rPr>
          <w:spacing w:val="-14"/>
          <w:w w:val="105"/>
        </w:rPr>
        <w:t> </w:t>
      </w:r>
      <w:r>
        <w:rPr>
          <w:w w:val="105"/>
        </w:rPr>
        <w:t>however, and</w:t>
      </w:r>
      <w:r>
        <w:rPr>
          <w:spacing w:val="-12"/>
          <w:w w:val="105"/>
        </w:rPr>
        <w:t> </w:t>
      </w:r>
      <w:r>
        <w:rPr>
          <w:w w:val="105"/>
        </w:rPr>
        <w:t>a</w:t>
      </w:r>
      <w:r>
        <w:rPr>
          <w:spacing w:val="-11"/>
          <w:w w:val="105"/>
        </w:rPr>
        <w:t> </w:t>
      </w:r>
      <w:r>
        <w:rPr>
          <w:w w:val="105"/>
        </w:rPr>
        <w:t>warrior</w:t>
      </w:r>
      <w:r>
        <w:rPr>
          <w:spacing w:val="-11"/>
          <w:w w:val="105"/>
        </w:rPr>
        <w:t> </w:t>
      </w:r>
      <w:r>
        <w:rPr>
          <w:w w:val="105"/>
        </w:rPr>
        <w:t>can</w:t>
      </w:r>
      <w:r>
        <w:rPr>
          <w:spacing w:val="-12"/>
          <w:w w:val="105"/>
        </w:rPr>
        <w:t> </w:t>
      </w:r>
      <w:r>
        <w:rPr>
          <w:w w:val="105"/>
        </w:rPr>
        <w:t>combine</w:t>
      </w:r>
      <w:r>
        <w:rPr>
          <w:spacing w:val="-11"/>
          <w:w w:val="105"/>
        </w:rPr>
        <w:t> </w:t>
      </w:r>
      <w:r>
        <w:rPr>
          <w:w w:val="105"/>
        </w:rPr>
        <w:t>a</w:t>
      </w:r>
      <w:r>
        <w:rPr>
          <w:spacing w:val="-11"/>
          <w:w w:val="105"/>
        </w:rPr>
        <w:t> </w:t>
      </w:r>
      <w:r>
        <w:rPr>
          <w:w w:val="105"/>
        </w:rPr>
        <w:t>death</w:t>
      </w:r>
      <w:r>
        <w:rPr>
          <w:spacing w:val="-11"/>
          <w:w w:val="105"/>
        </w:rPr>
        <w:t> </w:t>
      </w:r>
      <w:r>
        <w:rPr>
          <w:w w:val="105"/>
        </w:rPr>
        <w:t>blow</w:t>
      </w:r>
      <w:r>
        <w:rPr>
          <w:spacing w:val="-12"/>
          <w:w w:val="105"/>
        </w:rPr>
        <w:t> </w:t>
      </w:r>
      <w:r>
        <w:rPr>
          <w:w w:val="105"/>
        </w:rPr>
        <w:t>with</w:t>
      </w:r>
      <w:r>
        <w:rPr>
          <w:spacing w:val="-11"/>
          <w:w w:val="105"/>
        </w:rPr>
        <w:t> </w:t>
      </w:r>
      <w:r>
        <w:rPr>
          <w:w w:val="105"/>
        </w:rPr>
        <w:t>an</w:t>
      </w:r>
      <w:r>
        <w:rPr>
          <w:spacing w:val="-11"/>
          <w:w w:val="105"/>
        </w:rPr>
        <w:t> </w:t>
      </w:r>
      <w:r>
        <w:rPr>
          <w:w w:val="105"/>
        </w:rPr>
        <w:t>all-around</w:t>
      </w:r>
      <w:r>
        <w:rPr>
          <w:spacing w:val="-11"/>
          <w:w w:val="105"/>
        </w:rPr>
        <w:t> </w:t>
      </w:r>
      <w:r>
        <w:rPr>
          <w:w w:val="105"/>
        </w:rPr>
        <w:t>attack.</w:t>
      </w:r>
      <w:r>
        <w:rPr>
          <w:spacing w:val="-12"/>
          <w:w w:val="105"/>
        </w:rPr>
        <w:t> </w:t>
      </w:r>
      <w:r>
        <w:rPr>
          <w:w w:val="105"/>
        </w:rPr>
        <w:t>Only</w:t>
      </w:r>
      <w:r>
        <w:rPr>
          <w:spacing w:val="-11"/>
          <w:w w:val="105"/>
        </w:rPr>
        <w:t> </w:t>
      </w:r>
      <w:r>
        <w:rPr>
          <w:w w:val="105"/>
        </w:rPr>
        <w:t>the</w:t>
      </w:r>
      <w:r>
        <w:rPr>
          <w:spacing w:val="-11"/>
          <w:w w:val="105"/>
        </w:rPr>
        <w:t> </w:t>
      </w:r>
      <w:r>
        <w:rPr>
          <w:w w:val="105"/>
        </w:rPr>
        <w:t>initial</w:t>
      </w:r>
      <w:r>
        <w:rPr>
          <w:spacing w:val="-11"/>
          <w:w w:val="105"/>
        </w:rPr>
        <w:t> </w:t>
      </w:r>
      <w:r>
        <w:rPr>
          <w:w w:val="105"/>
        </w:rPr>
        <w:t>target</w:t>
      </w:r>
      <w:r>
        <w:rPr>
          <w:spacing w:val="-12"/>
          <w:w w:val="105"/>
        </w:rPr>
        <w:t> </w:t>
      </w:r>
      <w:r>
        <w:rPr>
          <w:w w:val="105"/>
        </w:rPr>
        <w:t>of the</w:t>
      </w:r>
      <w:r>
        <w:rPr>
          <w:spacing w:val="-14"/>
          <w:w w:val="105"/>
        </w:rPr>
        <w:t> </w:t>
      </w:r>
      <w:r>
        <w:rPr>
          <w:w w:val="105"/>
        </w:rPr>
        <w:t>all-around</w:t>
      </w:r>
      <w:r>
        <w:rPr>
          <w:spacing w:val="-13"/>
          <w:w w:val="105"/>
        </w:rPr>
        <w:t> </w:t>
      </w:r>
      <w:r>
        <w:rPr>
          <w:w w:val="105"/>
        </w:rPr>
        <w:t>attack</w:t>
      </w:r>
      <w:r>
        <w:rPr>
          <w:spacing w:val="-14"/>
          <w:w w:val="105"/>
        </w:rPr>
        <w:t> </w:t>
      </w:r>
      <w:r>
        <w:rPr>
          <w:w w:val="105"/>
        </w:rPr>
        <w:t>is</w:t>
      </w:r>
      <w:r>
        <w:rPr>
          <w:spacing w:val="-13"/>
          <w:w w:val="105"/>
        </w:rPr>
        <w:t> </w:t>
      </w:r>
      <w:r>
        <w:rPr>
          <w:w w:val="105"/>
        </w:rPr>
        <w:t>subject</w:t>
      </w:r>
      <w:r>
        <w:rPr>
          <w:spacing w:val="-14"/>
          <w:w w:val="105"/>
        </w:rPr>
        <w:t> </w:t>
      </w:r>
      <w:r>
        <w:rPr>
          <w:w w:val="105"/>
        </w:rPr>
        <w:t>to</w:t>
      </w:r>
      <w:r>
        <w:rPr>
          <w:spacing w:val="-13"/>
          <w:w w:val="105"/>
        </w:rPr>
        <w:t> </w:t>
      </w:r>
      <w:r>
        <w:rPr>
          <w:w w:val="105"/>
        </w:rPr>
        <w:t>the</w:t>
      </w:r>
      <w:r>
        <w:rPr>
          <w:spacing w:val="-14"/>
          <w:w w:val="105"/>
        </w:rPr>
        <w:t> </w:t>
      </w:r>
      <w:r>
        <w:rPr>
          <w:w w:val="105"/>
        </w:rPr>
        <w:t>instant</w:t>
      </w:r>
      <w:r>
        <w:rPr>
          <w:spacing w:val="-13"/>
          <w:w w:val="105"/>
        </w:rPr>
        <w:t> </w:t>
      </w:r>
      <w:r>
        <w:rPr>
          <w:w w:val="105"/>
        </w:rPr>
        <w:t>death</w:t>
      </w:r>
      <w:r>
        <w:rPr>
          <w:spacing w:val="-14"/>
          <w:w w:val="105"/>
        </w:rPr>
        <w:t> </w:t>
      </w:r>
      <w:r>
        <w:rPr>
          <w:w w:val="105"/>
        </w:rPr>
        <w:t>effect,</w:t>
      </w:r>
      <w:r>
        <w:rPr>
          <w:spacing w:val="-13"/>
          <w:w w:val="105"/>
        </w:rPr>
        <w:t> </w:t>
      </w:r>
      <w:r>
        <w:rPr>
          <w:w w:val="105"/>
        </w:rPr>
        <w:t>but</w:t>
      </w:r>
      <w:r>
        <w:rPr>
          <w:spacing w:val="-14"/>
          <w:w w:val="105"/>
        </w:rPr>
        <w:t> </w:t>
      </w:r>
      <w:r>
        <w:rPr>
          <w:w w:val="105"/>
        </w:rPr>
        <w:t>this</w:t>
      </w:r>
      <w:r>
        <w:rPr>
          <w:spacing w:val="-13"/>
          <w:w w:val="105"/>
        </w:rPr>
        <w:t> </w:t>
      </w:r>
      <w:r>
        <w:rPr>
          <w:w w:val="105"/>
        </w:rPr>
        <w:t>might</w:t>
      </w:r>
      <w:r>
        <w:rPr>
          <w:spacing w:val="-14"/>
          <w:w w:val="105"/>
        </w:rPr>
        <w:t> </w:t>
      </w:r>
      <w:r>
        <w:rPr>
          <w:w w:val="105"/>
        </w:rPr>
        <w:t>allow</w:t>
      </w:r>
      <w:r>
        <w:rPr>
          <w:spacing w:val="-13"/>
          <w:w w:val="105"/>
        </w:rPr>
        <w:t> </w:t>
      </w:r>
      <w:r>
        <w:rPr>
          <w:w w:val="105"/>
        </w:rPr>
        <w:t>the</w:t>
      </w:r>
      <w:r>
        <w:rPr>
          <w:spacing w:val="-14"/>
          <w:w w:val="105"/>
        </w:rPr>
        <w:t> </w:t>
      </w:r>
      <w:r>
        <w:rPr>
          <w:w w:val="105"/>
        </w:rPr>
        <w:t>all-around attack to succeed when it otherwise might</w:t>
      </w:r>
      <w:r>
        <w:rPr>
          <w:spacing w:val="-21"/>
          <w:w w:val="105"/>
        </w:rPr>
        <w:t> </w:t>
      </w:r>
      <w:r>
        <w:rPr>
          <w:w w:val="105"/>
        </w:rPr>
        <w:t>not.</w:t>
      </w:r>
    </w:p>
    <w:p>
      <w:pPr>
        <w:pStyle w:val="BodyText"/>
        <w:ind w:left="0"/>
        <w:rPr>
          <w:sz w:val="24"/>
        </w:rPr>
      </w:pPr>
    </w:p>
    <w:p>
      <w:pPr>
        <w:pStyle w:val="BodyText"/>
        <w:ind w:left="0"/>
        <w:rPr>
          <w:sz w:val="24"/>
        </w:rPr>
      </w:pPr>
    </w:p>
    <w:p>
      <w:pPr>
        <w:pStyle w:val="BodyText"/>
        <w:spacing w:before="7"/>
        <w:ind w:left="0"/>
        <w:rPr>
          <w:sz w:val="20"/>
        </w:rPr>
      </w:pPr>
    </w:p>
    <w:p>
      <w:pPr>
        <w:pStyle w:val="Heading7"/>
        <w:spacing w:line="240" w:lineRule="auto"/>
      </w:pPr>
      <w:bookmarkStart w:name="_TOC_250231" w:id="175"/>
      <w:bookmarkEnd w:id="175"/>
      <w:r>
        <w:rPr>
          <w:color w:val="999999"/>
          <w:w w:val="105"/>
        </w:rPr>
        <w:t>Frighten/Challenge</w:t>
      </w:r>
    </w:p>
    <w:p>
      <w:pPr>
        <w:pStyle w:val="ListParagraph"/>
        <w:numPr>
          <w:ilvl w:val="0"/>
          <w:numId w:val="32"/>
        </w:numPr>
        <w:tabs>
          <w:tab w:pos="380" w:val="left" w:leader="none"/>
        </w:tabs>
        <w:spacing w:line="240" w:lineRule="auto" w:before="1" w:after="0"/>
        <w:ind w:left="379" w:right="0" w:hanging="170"/>
        <w:jc w:val="left"/>
        <w:rPr>
          <w:sz w:val="22"/>
        </w:rPr>
      </w:pPr>
      <w:r>
        <w:rPr>
          <w:color w:val="999999"/>
          <w:w w:val="105"/>
          <w:sz w:val="22"/>
        </w:rPr>
        <w:t>slots (3CP), charisma, warrior 10+, prerequisite: bravery, success:</w:t>
      </w:r>
      <w:r>
        <w:rPr>
          <w:color w:val="999999"/>
          <w:spacing w:val="-32"/>
          <w:w w:val="105"/>
          <w:sz w:val="22"/>
        </w:rPr>
        <w:t> </w:t>
      </w:r>
      <w:r>
        <w:rPr>
          <w:color w:val="999999"/>
          <w:w w:val="105"/>
          <w:sz w:val="22"/>
        </w:rPr>
        <w:t>4</w:t>
      </w:r>
    </w:p>
    <w:p>
      <w:pPr>
        <w:pStyle w:val="BodyText"/>
        <w:spacing w:line="244" w:lineRule="auto" w:before="7"/>
        <w:ind w:right="238"/>
      </w:pPr>
      <w:r>
        <w:rPr>
          <w:w w:val="105"/>
        </w:rPr>
        <w:t>Warriors</w:t>
      </w:r>
      <w:r>
        <w:rPr>
          <w:spacing w:val="-13"/>
          <w:w w:val="105"/>
        </w:rPr>
        <w:t> </w:t>
      </w:r>
      <w:r>
        <w:rPr>
          <w:w w:val="105"/>
        </w:rPr>
        <w:t>with</w:t>
      </w:r>
      <w:r>
        <w:rPr>
          <w:spacing w:val="-12"/>
          <w:w w:val="105"/>
        </w:rPr>
        <w:t> </w:t>
      </w:r>
      <w:r>
        <w:rPr>
          <w:w w:val="105"/>
        </w:rPr>
        <w:t>this</w:t>
      </w:r>
      <w:r>
        <w:rPr>
          <w:spacing w:val="-13"/>
          <w:w w:val="105"/>
        </w:rPr>
        <w:t> </w:t>
      </w:r>
      <w:r>
        <w:rPr>
          <w:w w:val="105"/>
        </w:rPr>
        <w:t>skill</w:t>
      </w:r>
      <w:r>
        <w:rPr>
          <w:spacing w:val="-12"/>
          <w:w w:val="105"/>
        </w:rPr>
        <w:t> </w:t>
      </w:r>
      <w:r>
        <w:rPr>
          <w:w w:val="105"/>
        </w:rPr>
        <w:t>can</w:t>
      </w:r>
      <w:r>
        <w:rPr>
          <w:spacing w:val="-12"/>
          <w:w w:val="105"/>
        </w:rPr>
        <w:t> </w:t>
      </w:r>
      <w:r>
        <w:rPr>
          <w:w w:val="105"/>
        </w:rPr>
        <w:t>turn</w:t>
      </w:r>
      <w:r>
        <w:rPr>
          <w:spacing w:val="-13"/>
          <w:w w:val="105"/>
        </w:rPr>
        <w:t> </w:t>
      </w:r>
      <w:r>
        <w:rPr>
          <w:w w:val="105"/>
        </w:rPr>
        <w:t>their</w:t>
      </w:r>
      <w:r>
        <w:rPr>
          <w:spacing w:val="-12"/>
          <w:w w:val="105"/>
        </w:rPr>
        <w:t> </w:t>
      </w:r>
      <w:r>
        <w:rPr>
          <w:w w:val="105"/>
        </w:rPr>
        <w:t>personal</w:t>
      </w:r>
      <w:r>
        <w:rPr>
          <w:spacing w:val="-13"/>
          <w:w w:val="105"/>
        </w:rPr>
        <w:t> </w:t>
      </w:r>
      <w:r>
        <w:rPr>
          <w:w w:val="105"/>
        </w:rPr>
        <w:t>energies</w:t>
      </w:r>
      <w:r>
        <w:rPr>
          <w:spacing w:val="-8"/>
          <w:w w:val="105"/>
        </w:rPr>
        <w:t> </w:t>
      </w:r>
      <w:r>
        <w:rPr>
          <w:w w:val="105"/>
        </w:rPr>
        <w:t>outward,</w:t>
      </w:r>
      <w:r>
        <w:rPr>
          <w:spacing w:val="-12"/>
          <w:w w:val="105"/>
        </w:rPr>
        <w:t> </w:t>
      </w:r>
      <w:r>
        <w:rPr>
          <w:w w:val="105"/>
        </w:rPr>
        <w:t>producing</w:t>
      </w:r>
      <w:r>
        <w:rPr>
          <w:spacing w:val="-13"/>
          <w:w w:val="105"/>
        </w:rPr>
        <w:t> </w:t>
      </w:r>
      <w:r>
        <w:rPr>
          <w:w w:val="105"/>
        </w:rPr>
        <w:t>an</w:t>
      </w:r>
      <w:r>
        <w:rPr>
          <w:spacing w:val="-12"/>
          <w:w w:val="105"/>
        </w:rPr>
        <w:t> </w:t>
      </w:r>
      <w:r>
        <w:rPr>
          <w:w w:val="105"/>
        </w:rPr>
        <w:t>aura</w:t>
      </w:r>
      <w:r>
        <w:rPr>
          <w:spacing w:val="-12"/>
          <w:w w:val="105"/>
        </w:rPr>
        <w:t> </w:t>
      </w:r>
      <w:r>
        <w:rPr>
          <w:w w:val="105"/>
        </w:rPr>
        <w:t>of</w:t>
      </w:r>
      <w:r>
        <w:rPr>
          <w:spacing w:val="-13"/>
          <w:w w:val="105"/>
        </w:rPr>
        <w:t> </w:t>
      </w:r>
      <w:r>
        <w:rPr>
          <w:w w:val="105"/>
        </w:rPr>
        <w:t>fright that</w:t>
      </w:r>
      <w:r>
        <w:rPr>
          <w:spacing w:val="-14"/>
          <w:w w:val="105"/>
        </w:rPr>
        <w:t> </w:t>
      </w:r>
      <w:r>
        <w:rPr>
          <w:w w:val="105"/>
        </w:rPr>
        <w:t>forces</w:t>
      </w:r>
      <w:r>
        <w:rPr>
          <w:spacing w:val="-14"/>
          <w:w w:val="105"/>
        </w:rPr>
        <w:t> </w:t>
      </w:r>
      <w:r>
        <w:rPr>
          <w:w w:val="105"/>
        </w:rPr>
        <w:t>fairly</w:t>
      </w:r>
      <w:r>
        <w:rPr>
          <w:spacing w:val="-14"/>
          <w:w w:val="105"/>
        </w:rPr>
        <w:t> </w:t>
      </w:r>
      <w:r>
        <w:rPr>
          <w:w w:val="105"/>
        </w:rPr>
        <w:t>weak</w:t>
      </w:r>
      <w:r>
        <w:rPr>
          <w:spacing w:val="-14"/>
          <w:w w:val="105"/>
        </w:rPr>
        <w:t> </w:t>
      </w:r>
      <w:r>
        <w:rPr>
          <w:w w:val="105"/>
        </w:rPr>
        <w:t>creatures</w:t>
      </w:r>
      <w:r>
        <w:rPr>
          <w:spacing w:val="-13"/>
          <w:w w:val="105"/>
        </w:rPr>
        <w:t> </w:t>
      </w:r>
      <w:r>
        <w:rPr>
          <w:w w:val="105"/>
        </w:rPr>
        <w:t>to</w:t>
      </w:r>
      <w:r>
        <w:rPr>
          <w:spacing w:val="-14"/>
          <w:w w:val="105"/>
        </w:rPr>
        <w:t> </w:t>
      </w:r>
      <w:r>
        <w:rPr>
          <w:w w:val="105"/>
        </w:rPr>
        <w:t>flee.</w:t>
      </w:r>
      <w:r>
        <w:rPr>
          <w:spacing w:val="-14"/>
          <w:w w:val="105"/>
        </w:rPr>
        <w:t> </w:t>
      </w:r>
      <w:r>
        <w:rPr>
          <w:w w:val="105"/>
        </w:rPr>
        <w:t>This</w:t>
      </w:r>
      <w:r>
        <w:rPr>
          <w:spacing w:val="-14"/>
          <w:w w:val="105"/>
        </w:rPr>
        <w:t> </w:t>
      </w:r>
      <w:r>
        <w:rPr>
          <w:w w:val="105"/>
        </w:rPr>
        <w:t>skill</w:t>
      </w:r>
      <w:r>
        <w:rPr>
          <w:spacing w:val="-13"/>
          <w:w w:val="105"/>
        </w:rPr>
        <w:t> </w:t>
      </w:r>
      <w:r>
        <w:rPr>
          <w:w w:val="105"/>
        </w:rPr>
        <w:t>also</w:t>
      </w:r>
      <w:r>
        <w:rPr>
          <w:spacing w:val="-14"/>
          <w:w w:val="105"/>
        </w:rPr>
        <w:t> </w:t>
      </w:r>
      <w:r>
        <w:rPr>
          <w:w w:val="105"/>
        </w:rPr>
        <w:t>allows</w:t>
      </w:r>
      <w:r>
        <w:rPr>
          <w:spacing w:val="-14"/>
          <w:w w:val="105"/>
        </w:rPr>
        <w:t> </w:t>
      </w:r>
      <w:r>
        <w:rPr>
          <w:w w:val="105"/>
        </w:rPr>
        <w:t>warriors</w:t>
      </w:r>
      <w:r>
        <w:rPr>
          <w:spacing w:val="-14"/>
          <w:w w:val="105"/>
        </w:rPr>
        <w:t> </w:t>
      </w:r>
      <w:r>
        <w:rPr>
          <w:w w:val="105"/>
        </w:rPr>
        <w:t>to</w:t>
      </w:r>
      <w:r>
        <w:rPr>
          <w:spacing w:val="-14"/>
          <w:w w:val="105"/>
        </w:rPr>
        <w:t> </w:t>
      </w:r>
      <w:r>
        <w:rPr>
          <w:w w:val="105"/>
        </w:rPr>
        <w:t>issue</w:t>
      </w:r>
      <w:r>
        <w:rPr>
          <w:spacing w:val="-13"/>
          <w:w w:val="105"/>
        </w:rPr>
        <w:t> </w:t>
      </w:r>
      <w:r>
        <w:rPr>
          <w:w w:val="105"/>
        </w:rPr>
        <w:t>challenges</w:t>
      </w:r>
      <w:r>
        <w:rPr>
          <w:spacing w:val="-14"/>
          <w:w w:val="105"/>
        </w:rPr>
        <w:t> </w:t>
      </w:r>
      <w:r>
        <w:rPr>
          <w:w w:val="105"/>
        </w:rPr>
        <w:t>that draw powerful creatures into personal</w:t>
      </w:r>
      <w:r>
        <w:rPr>
          <w:spacing w:val="-15"/>
          <w:w w:val="105"/>
        </w:rPr>
        <w:t> </w:t>
      </w:r>
      <w:r>
        <w:rPr>
          <w:w w:val="105"/>
        </w:rPr>
        <w:t>combat.</w:t>
      </w:r>
    </w:p>
    <w:p>
      <w:pPr>
        <w:pStyle w:val="BodyText"/>
        <w:spacing w:line="244" w:lineRule="auto" w:before="3"/>
        <w:ind w:right="235" w:firstLine="338"/>
      </w:pPr>
      <w:r>
        <w:rPr>
          <w:w w:val="105"/>
        </w:rPr>
        <w:t>To</w:t>
      </w:r>
      <w:r>
        <w:rPr>
          <w:spacing w:val="-12"/>
          <w:w w:val="105"/>
        </w:rPr>
        <w:t> </w:t>
      </w:r>
      <w:r>
        <w:rPr>
          <w:w w:val="105"/>
        </w:rPr>
        <w:t>create</w:t>
      </w:r>
      <w:r>
        <w:rPr>
          <w:spacing w:val="-11"/>
          <w:w w:val="105"/>
        </w:rPr>
        <w:t> </w:t>
      </w:r>
      <w:r>
        <w:rPr>
          <w:w w:val="105"/>
        </w:rPr>
        <w:t>an</w:t>
      </w:r>
      <w:r>
        <w:rPr>
          <w:spacing w:val="-11"/>
          <w:w w:val="105"/>
        </w:rPr>
        <w:t> </w:t>
      </w:r>
      <w:r>
        <w:rPr>
          <w:w w:val="105"/>
        </w:rPr>
        <w:t>aura</w:t>
      </w:r>
      <w:r>
        <w:rPr>
          <w:spacing w:val="-11"/>
          <w:w w:val="105"/>
        </w:rPr>
        <w:t> </w:t>
      </w:r>
      <w:r>
        <w:rPr>
          <w:w w:val="105"/>
        </w:rPr>
        <w:t>of</w:t>
      </w:r>
      <w:r>
        <w:rPr>
          <w:spacing w:val="-11"/>
          <w:w w:val="105"/>
        </w:rPr>
        <w:t> </w:t>
      </w:r>
      <w:r>
        <w:rPr>
          <w:w w:val="105"/>
        </w:rPr>
        <w:t>fright,</w:t>
      </w:r>
      <w:r>
        <w:rPr>
          <w:spacing w:val="-11"/>
          <w:w w:val="105"/>
        </w:rPr>
        <w:t> </w:t>
      </w:r>
      <w:r>
        <w:rPr>
          <w:w w:val="105"/>
        </w:rPr>
        <w:t>the</w:t>
      </w:r>
      <w:r>
        <w:rPr>
          <w:spacing w:val="-12"/>
          <w:w w:val="105"/>
        </w:rPr>
        <w:t> </w:t>
      </w:r>
      <w:r>
        <w:rPr>
          <w:w w:val="105"/>
        </w:rPr>
        <w:t>warrior</w:t>
      </w:r>
      <w:r>
        <w:rPr>
          <w:spacing w:val="-11"/>
          <w:w w:val="105"/>
        </w:rPr>
        <w:t> </w:t>
      </w:r>
      <w:r>
        <w:rPr>
          <w:w w:val="105"/>
        </w:rPr>
        <w:t>must</w:t>
      </w:r>
      <w:r>
        <w:rPr>
          <w:spacing w:val="-11"/>
          <w:w w:val="105"/>
        </w:rPr>
        <w:t> </w:t>
      </w:r>
      <w:r>
        <w:rPr>
          <w:w w:val="105"/>
        </w:rPr>
        <w:t>shout</w:t>
      </w:r>
      <w:r>
        <w:rPr>
          <w:spacing w:val="-11"/>
          <w:w w:val="105"/>
        </w:rPr>
        <w:t> </w:t>
      </w:r>
      <w:r>
        <w:rPr>
          <w:w w:val="105"/>
        </w:rPr>
        <w:t>and</w:t>
      </w:r>
      <w:r>
        <w:rPr>
          <w:spacing w:val="-11"/>
          <w:w w:val="105"/>
        </w:rPr>
        <w:t> </w:t>
      </w:r>
      <w:r>
        <w:rPr>
          <w:w w:val="105"/>
        </w:rPr>
        <w:t>charge</w:t>
      </w:r>
      <w:r>
        <w:rPr>
          <w:spacing w:val="-11"/>
          <w:w w:val="105"/>
        </w:rPr>
        <w:t> </w:t>
      </w:r>
      <w:r>
        <w:rPr>
          <w:w w:val="105"/>
        </w:rPr>
        <w:t>a</w:t>
      </w:r>
      <w:r>
        <w:rPr>
          <w:spacing w:val="-12"/>
          <w:w w:val="105"/>
        </w:rPr>
        <w:t> </w:t>
      </w:r>
      <w:r>
        <w:rPr>
          <w:w w:val="105"/>
        </w:rPr>
        <w:t>group</w:t>
      </w:r>
      <w:r>
        <w:rPr>
          <w:spacing w:val="-11"/>
          <w:w w:val="105"/>
        </w:rPr>
        <w:t> </w:t>
      </w:r>
      <w:r>
        <w:rPr>
          <w:w w:val="105"/>
        </w:rPr>
        <w:t>of</w:t>
      </w:r>
      <w:r>
        <w:rPr>
          <w:spacing w:val="-11"/>
          <w:w w:val="105"/>
        </w:rPr>
        <w:t> </w:t>
      </w:r>
      <w:r>
        <w:rPr>
          <w:w w:val="105"/>
        </w:rPr>
        <w:t>creatures</w:t>
      </w:r>
      <w:r>
        <w:rPr>
          <w:spacing w:val="-11"/>
          <w:w w:val="105"/>
        </w:rPr>
        <w:t> </w:t>
      </w:r>
      <w:r>
        <w:rPr>
          <w:w w:val="105"/>
        </w:rPr>
        <w:t>of</w:t>
      </w:r>
      <w:r>
        <w:rPr>
          <w:spacing w:val="-11"/>
          <w:w w:val="105"/>
        </w:rPr>
        <w:t> </w:t>
      </w:r>
      <w:r>
        <w:rPr>
          <w:w w:val="105"/>
        </w:rPr>
        <w:t>4</w:t>
      </w:r>
      <w:r>
        <w:rPr>
          <w:spacing w:val="-11"/>
          <w:w w:val="105"/>
        </w:rPr>
        <w:t> </w:t>
      </w:r>
      <w:r>
        <w:rPr>
          <w:w w:val="105"/>
        </w:rPr>
        <w:t>Hit Dice/levels</w:t>
      </w:r>
      <w:r>
        <w:rPr>
          <w:spacing w:val="-11"/>
          <w:w w:val="105"/>
        </w:rPr>
        <w:t> </w:t>
      </w:r>
      <w:r>
        <w:rPr>
          <w:w w:val="105"/>
        </w:rPr>
        <w:t>or</w:t>
      </w:r>
      <w:r>
        <w:rPr>
          <w:spacing w:val="-11"/>
          <w:w w:val="105"/>
        </w:rPr>
        <w:t> </w:t>
      </w:r>
      <w:r>
        <w:rPr>
          <w:w w:val="105"/>
        </w:rPr>
        <w:t>less.</w:t>
      </w:r>
      <w:r>
        <w:rPr>
          <w:spacing w:val="-11"/>
          <w:w w:val="105"/>
        </w:rPr>
        <w:t> </w:t>
      </w:r>
      <w:r>
        <w:rPr>
          <w:w w:val="105"/>
        </w:rPr>
        <w:t>The</w:t>
      </w:r>
      <w:r>
        <w:rPr>
          <w:spacing w:val="-11"/>
          <w:w w:val="105"/>
        </w:rPr>
        <w:t> </w:t>
      </w:r>
      <w:r>
        <w:rPr>
          <w:w w:val="105"/>
        </w:rPr>
        <w:t>creatures</w:t>
      </w:r>
      <w:r>
        <w:rPr>
          <w:spacing w:val="-11"/>
          <w:w w:val="105"/>
        </w:rPr>
        <w:t> </w:t>
      </w:r>
      <w:r>
        <w:rPr>
          <w:w w:val="105"/>
        </w:rPr>
        <w:t>must</w:t>
      </w:r>
      <w:r>
        <w:rPr>
          <w:spacing w:val="-11"/>
          <w:w w:val="105"/>
        </w:rPr>
        <w:t> </w:t>
      </w:r>
      <w:r>
        <w:rPr>
          <w:w w:val="105"/>
        </w:rPr>
        <w:t>be</w:t>
      </w:r>
      <w:r>
        <w:rPr>
          <w:spacing w:val="-11"/>
          <w:w w:val="105"/>
        </w:rPr>
        <w:t> </w:t>
      </w:r>
      <w:r>
        <w:rPr>
          <w:w w:val="105"/>
        </w:rPr>
        <w:t>able</w:t>
      </w:r>
      <w:r>
        <w:rPr>
          <w:spacing w:val="-11"/>
          <w:w w:val="105"/>
        </w:rPr>
        <w:t> </w:t>
      </w:r>
      <w:r>
        <w:rPr>
          <w:w w:val="105"/>
        </w:rPr>
        <w:t>to</w:t>
      </w:r>
      <w:r>
        <w:rPr>
          <w:spacing w:val="-11"/>
          <w:w w:val="105"/>
        </w:rPr>
        <w:t> </w:t>
      </w:r>
      <w:r>
        <w:rPr>
          <w:w w:val="105"/>
        </w:rPr>
        <w:t>see</w:t>
      </w:r>
      <w:r>
        <w:rPr>
          <w:spacing w:val="-11"/>
          <w:w w:val="105"/>
        </w:rPr>
        <w:t> </w:t>
      </w:r>
      <w:r>
        <w:rPr>
          <w:w w:val="105"/>
        </w:rPr>
        <w:t>and</w:t>
      </w:r>
      <w:r>
        <w:rPr>
          <w:spacing w:val="-11"/>
          <w:w w:val="105"/>
        </w:rPr>
        <w:t> </w:t>
      </w:r>
      <w:r>
        <w:rPr>
          <w:w w:val="105"/>
        </w:rPr>
        <w:t>hear</w:t>
      </w:r>
      <w:r>
        <w:rPr>
          <w:spacing w:val="-11"/>
          <w:w w:val="105"/>
        </w:rPr>
        <w:t> </w:t>
      </w:r>
      <w:r>
        <w:rPr>
          <w:w w:val="105"/>
        </w:rPr>
        <w:t>the</w:t>
      </w:r>
      <w:r>
        <w:rPr>
          <w:spacing w:val="-11"/>
          <w:w w:val="105"/>
        </w:rPr>
        <w:t> </w:t>
      </w:r>
      <w:r>
        <w:rPr>
          <w:w w:val="105"/>
        </w:rPr>
        <w:t>warrior</w:t>
      </w:r>
      <w:r>
        <w:rPr>
          <w:spacing w:val="-11"/>
          <w:w w:val="105"/>
        </w:rPr>
        <w:t> </w:t>
      </w:r>
      <w:r>
        <w:rPr>
          <w:w w:val="105"/>
        </w:rPr>
        <w:t>to</w:t>
      </w:r>
      <w:r>
        <w:rPr>
          <w:spacing w:val="-11"/>
          <w:w w:val="105"/>
        </w:rPr>
        <w:t> </w:t>
      </w:r>
      <w:r>
        <w:rPr>
          <w:w w:val="105"/>
        </w:rPr>
        <w:t>be</w:t>
      </w:r>
      <w:r>
        <w:rPr>
          <w:spacing w:val="-11"/>
          <w:w w:val="105"/>
        </w:rPr>
        <w:t> </w:t>
      </w:r>
      <w:r>
        <w:rPr>
          <w:w w:val="105"/>
        </w:rPr>
        <w:t>affected.</w:t>
      </w:r>
      <w:r>
        <w:rPr>
          <w:spacing w:val="-11"/>
          <w:w w:val="105"/>
        </w:rPr>
        <w:t> </w:t>
      </w:r>
      <w:r>
        <w:rPr>
          <w:w w:val="105"/>
        </w:rPr>
        <w:t>The warrior makes a skill roll, and, if it succeeds, the creatures scatter, fleeing for as long as the character</w:t>
      </w:r>
      <w:r>
        <w:rPr>
          <w:spacing w:val="-10"/>
          <w:w w:val="105"/>
        </w:rPr>
        <w:t> </w:t>
      </w:r>
      <w:r>
        <w:rPr>
          <w:w w:val="105"/>
        </w:rPr>
        <w:t>pursues</w:t>
      </w:r>
      <w:r>
        <w:rPr>
          <w:spacing w:val="-10"/>
          <w:w w:val="105"/>
        </w:rPr>
        <w:t> </w:t>
      </w:r>
      <w:r>
        <w:rPr>
          <w:w w:val="105"/>
        </w:rPr>
        <w:t>them.</w:t>
      </w:r>
      <w:r>
        <w:rPr>
          <w:spacing w:val="-9"/>
          <w:w w:val="105"/>
        </w:rPr>
        <w:t> </w:t>
      </w:r>
      <w:r>
        <w:rPr>
          <w:w w:val="105"/>
        </w:rPr>
        <w:t>The</w:t>
      </w:r>
      <w:r>
        <w:rPr>
          <w:spacing w:val="-10"/>
          <w:w w:val="105"/>
        </w:rPr>
        <w:t> </w:t>
      </w:r>
      <w:r>
        <w:rPr>
          <w:w w:val="105"/>
        </w:rPr>
        <w:t>creatures</w:t>
      </w:r>
      <w:r>
        <w:rPr>
          <w:spacing w:val="-9"/>
          <w:w w:val="105"/>
        </w:rPr>
        <w:t> </w:t>
      </w:r>
      <w:r>
        <w:rPr>
          <w:w w:val="105"/>
        </w:rPr>
        <w:t>flee</w:t>
      </w:r>
      <w:r>
        <w:rPr>
          <w:spacing w:val="-10"/>
          <w:w w:val="105"/>
        </w:rPr>
        <w:t> </w:t>
      </w:r>
      <w:r>
        <w:rPr>
          <w:w w:val="105"/>
        </w:rPr>
        <w:t>for</w:t>
      </w:r>
      <w:r>
        <w:rPr>
          <w:spacing w:val="-10"/>
          <w:w w:val="105"/>
        </w:rPr>
        <w:t> </w:t>
      </w:r>
      <w:r>
        <w:rPr>
          <w:w w:val="105"/>
        </w:rPr>
        <w:t>1d10</w:t>
      </w:r>
      <w:r>
        <w:rPr>
          <w:spacing w:val="-9"/>
          <w:w w:val="105"/>
        </w:rPr>
        <w:t> </w:t>
      </w:r>
      <w:r>
        <w:rPr>
          <w:w w:val="105"/>
        </w:rPr>
        <w:t>additional</w:t>
      </w:r>
      <w:r>
        <w:rPr>
          <w:spacing w:val="-10"/>
          <w:w w:val="105"/>
        </w:rPr>
        <w:t> </w:t>
      </w:r>
      <w:r>
        <w:rPr>
          <w:w w:val="105"/>
        </w:rPr>
        <w:t>rounds</w:t>
      </w:r>
      <w:r>
        <w:rPr>
          <w:spacing w:val="-9"/>
          <w:w w:val="105"/>
        </w:rPr>
        <w:t> </w:t>
      </w:r>
      <w:r>
        <w:rPr>
          <w:w w:val="105"/>
        </w:rPr>
        <w:t>after</w:t>
      </w:r>
      <w:r>
        <w:rPr>
          <w:spacing w:val="-10"/>
          <w:w w:val="105"/>
        </w:rPr>
        <w:t> </w:t>
      </w:r>
      <w:r>
        <w:rPr>
          <w:w w:val="105"/>
        </w:rPr>
        <w:t>pursuit</w:t>
      </w:r>
      <w:r>
        <w:rPr>
          <w:spacing w:val="-10"/>
          <w:w w:val="105"/>
        </w:rPr>
        <w:t> </w:t>
      </w:r>
      <w:r>
        <w:rPr>
          <w:w w:val="105"/>
        </w:rPr>
        <w:t>ends.</w:t>
      </w:r>
    </w:p>
    <w:p>
      <w:pPr>
        <w:pStyle w:val="BodyText"/>
        <w:spacing w:line="247" w:lineRule="auto" w:before="5"/>
        <w:ind w:right="471" w:firstLine="338"/>
      </w:pPr>
      <w:r>
        <w:rPr>
          <w:w w:val="105"/>
        </w:rPr>
        <w:t>Undead</w:t>
      </w:r>
      <w:r>
        <w:rPr>
          <w:spacing w:val="-14"/>
          <w:w w:val="105"/>
        </w:rPr>
        <w:t> </w:t>
      </w:r>
      <w:r>
        <w:rPr>
          <w:w w:val="105"/>
        </w:rPr>
        <w:t>and</w:t>
      </w:r>
      <w:r>
        <w:rPr>
          <w:spacing w:val="-13"/>
          <w:w w:val="105"/>
        </w:rPr>
        <w:t> </w:t>
      </w:r>
      <w:r>
        <w:rPr>
          <w:w w:val="105"/>
        </w:rPr>
        <w:t>creatures</w:t>
      </w:r>
      <w:r>
        <w:rPr>
          <w:spacing w:val="-13"/>
          <w:w w:val="105"/>
        </w:rPr>
        <w:t> </w:t>
      </w:r>
      <w:r>
        <w:rPr>
          <w:w w:val="105"/>
        </w:rPr>
        <w:t>with</w:t>
      </w:r>
      <w:r>
        <w:rPr>
          <w:spacing w:val="-13"/>
          <w:w w:val="105"/>
        </w:rPr>
        <w:t> </w:t>
      </w:r>
      <w:r>
        <w:rPr>
          <w:w w:val="105"/>
        </w:rPr>
        <w:t>no</w:t>
      </w:r>
      <w:r>
        <w:rPr>
          <w:spacing w:val="-13"/>
          <w:w w:val="105"/>
        </w:rPr>
        <w:t> </w:t>
      </w:r>
      <w:r>
        <w:rPr>
          <w:w w:val="105"/>
        </w:rPr>
        <w:t>morale</w:t>
      </w:r>
      <w:r>
        <w:rPr>
          <w:spacing w:val="-13"/>
          <w:w w:val="105"/>
        </w:rPr>
        <w:t> </w:t>
      </w:r>
      <w:r>
        <w:rPr>
          <w:w w:val="105"/>
        </w:rPr>
        <w:t>scores,</w:t>
      </w:r>
      <w:r>
        <w:rPr>
          <w:spacing w:val="-14"/>
          <w:w w:val="105"/>
        </w:rPr>
        <w:t> </w:t>
      </w:r>
      <w:r>
        <w:rPr>
          <w:w w:val="105"/>
        </w:rPr>
        <w:t>such</w:t>
      </w:r>
      <w:r>
        <w:rPr>
          <w:spacing w:val="-13"/>
          <w:w w:val="105"/>
        </w:rPr>
        <w:t> </w:t>
      </w:r>
      <w:r>
        <w:rPr>
          <w:w w:val="105"/>
        </w:rPr>
        <w:t>as</w:t>
      </w:r>
      <w:r>
        <w:rPr>
          <w:spacing w:val="-13"/>
          <w:w w:val="105"/>
        </w:rPr>
        <w:t> </w:t>
      </w:r>
      <w:r>
        <w:rPr>
          <w:w w:val="105"/>
        </w:rPr>
        <w:t>conjured</w:t>
      </w:r>
      <w:r>
        <w:rPr>
          <w:spacing w:val="-13"/>
          <w:w w:val="105"/>
        </w:rPr>
        <w:t> </w:t>
      </w:r>
      <w:r>
        <w:rPr>
          <w:w w:val="105"/>
        </w:rPr>
        <w:t>or</w:t>
      </w:r>
      <w:r>
        <w:rPr>
          <w:spacing w:val="-13"/>
          <w:w w:val="105"/>
        </w:rPr>
        <w:t> </w:t>
      </w:r>
      <w:r>
        <w:rPr>
          <w:w w:val="105"/>
        </w:rPr>
        <w:t>summoned</w:t>
      </w:r>
      <w:r>
        <w:rPr>
          <w:spacing w:val="-13"/>
          <w:w w:val="105"/>
        </w:rPr>
        <w:t> </w:t>
      </w:r>
      <w:r>
        <w:rPr>
          <w:w w:val="105"/>
        </w:rPr>
        <w:t>creatures under</w:t>
      </w:r>
      <w:r>
        <w:rPr>
          <w:spacing w:val="-13"/>
          <w:w w:val="105"/>
        </w:rPr>
        <w:t> </w:t>
      </w:r>
      <w:r>
        <w:rPr>
          <w:w w:val="105"/>
        </w:rPr>
        <w:t>the</w:t>
      </w:r>
      <w:r>
        <w:rPr>
          <w:spacing w:val="-13"/>
          <w:w w:val="105"/>
        </w:rPr>
        <w:t> </w:t>
      </w:r>
      <w:r>
        <w:rPr>
          <w:w w:val="105"/>
        </w:rPr>
        <w:t>control</w:t>
      </w:r>
      <w:r>
        <w:rPr>
          <w:spacing w:val="-12"/>
          <w:w w:val="105"/>
        </w:rPr>
        <w:t> </w:t>
      </w:r>
      <w:r>
        <w:rPr>
          <w:w w:val="105"/>
        </w:rPr>
        <w:t>of</w:t>
      </w:r>
      <w:r>
        <w:rPr>
          <w:spacing w:val="-13"/>
          <w:w w:val="105"/>
        </w:rPr>
        <w:t> </w:t>
      </w:r>
      <w:r>
        <w:rPr>
          <w:w w:val="105"/>
        </w:rPr>
        <w:t>a</w:t>
      </w:r>
      <w:r>
        <w:rPr>
          <w:spacing w:val="-13"/>
          <w:w w:val="105"/>
        </w:rPr>
        <w:t> </w:t>
      </w:r>
      <w:r>
        <w:rPr>
          <w:w w:val="105"/>
        </w:rPr>
        <w:t>spellcaster,</w:t>
      </w:r>
      <w:r>
        <w:rPr>
          <w:spacing w:val="-12"/>
          <w:w w:val="105"/>
        </w:rPr>
        <w:t> </w:t>
      </w:r>
      <w:r>
        <w:rPr>
          <w:w w:val="105"/>
        </w:rPr>
        <w:t>are</w:t>
      </w:r>
      <w:r>
        <w:rPr>
          <w:spacing w:val="-13"/>
          <w:w w:val="105"/>
        </w:rPr>
        <w:t> </w:t>
      </w:r>
      <w:r>
        <w:rPr>
          <w:w w:val="105"/>
        </w:rPr>
        <w:t>not</w:t>
      </w:r>
      <w:r>
        <w:rPr>
          <w:spacing w:val="-12"/>
          <w:w w:val="105"/>
        </w:rPr>
        <w:t> </w:t>
      </w:r>
      <w:r>
        <w:rPr>
          <w:w w:val="105"/>
        </w:rPr>
        <w:t>affected.</w:t>
      </w:r>
      <w:r>
        <w:rPr>
          <w:spacing w:val="-13"/>
          <w:w w:val="105"/>
        </w:rPr>
        <w:t> </w:t>
      </w:r>
      <w:r>
        <w:rPr>
          <w:w w:val="105"/>
        </w:rPr>
        <w:t>Creatures</w:t>
      </w:r>
      <w:r>
        <w:rPr>
          <w:spacing w:val="-13"/>
          <w:w w:val="105"/>
        </w:rPr>
        <w:t> </w:t>
      </w:r>
      <w:r>
        <w:rPr>
          <w:w w:val="105"/>
        </w:rPr>
        <w:t>gain</w:t>
      </w:r>
      <w:r>
        <w:rPr>
          <w:spacing w:val="-12"/>
          <w:w w:val="105"/>
        </w:rPr>
        <w:t> </w:t>
      </w:r>
      <w:r>
        <w:rPr>
          <w:w w:val="105"/>
        </w:rPr>
        <w:t>a</w:t>
      </w:r>
      <w:r>
        <w:rPr>
          <w:spacing w:val="-13"/>
          <w:w w:val="105"/>
        </w:rPr>
        <w:t> </w:t>
      </w:r>
      <w:r>
        <w:rPr>
          <w:w w:val="105"/>
        </w:rPr>
        <w:t>saving</w:t>
      </w:r>
      <w:r>
        <w:rPr>
          <w:spacing w:val="-12"/>
          <w:w w:val="105"/>
        </w:rPr>
        <w:t> </w:t>
      </w:r>
      <w:r>
        <w:rPr>
          <w:w w:val="105"/>
        </w:rPr>
        <w:t>throw</w:t>
      </w:r>
      <w:r>
        <w:rPr>
          <w:spacing w:val="-13"/>
          <w:w w:val="105"/>
        </w:rPr>
        <w:t> </w:t>
      </w:r>
      <w:r>
        <w:rPr>
          <w:w w:val="105"/>
        </w:rPr>
        <w:t>vs.</w:t>
      </w:r>
      <w:r>
        <w:rPr>
          <w:spacing w:val="-13"/>
          <w:w w:val="105"/>
        </w:rPr>
        <w:t> </w:t>
      </w:r>
      <w:r>
        <w:rPr>
          <w:w w:val="105"/>
        </w:rPr>
        <w:t>spell</w:t>
      </w:r>
      <w:r>
        <w:rPr>
          <w:spacing w:val="-12"/>
          <w:w w:val="105"/>
        </w:rPr>
        <w:t> </w:t>
      </w:r>
      <w:r>
        <w:rPr>
          <w:w w:val="105"/>
        </w:rPr>
        <w:t>if they</w:t>
      </w:r>
      <w:r>
        <w:rPr>
          <w:spacing w:val="-11"/>
          <w:w w:val="105"/>
        </w:rPr>
        <w:t> </w:t>
      </w:r>
      <w:r>
        <w:rPr>
          <w:w w:val="105"/>
        </w:rPr>
        <w:t>are</w:t>
      </w:r>
      <w:r>
        <w:rPr>
          <w:spacing w:val="-11"/>
          <w:w w:val="105"/>
        </w:rPr>
        <w:t> </w:t>
      </w:r>
      <w:r>
        <w:rPr>
          <w:w w:val="105"/>
        </w:rPr>
        <w:t>within</w:t>
      </w:r>
      <w:r>
        <w:rPr>
          <w:spacing w:val="-10"/>
          <w:w w:val="105"/>
        </w:rPr>
        <w:t> </w:t>
      </w:r>
      <w:r>
        <w:rPr>
          <w:w w:val="105"/>
        </w:rPr>
        <w:t>30</w:t>
      </w:r>
      <w:r>
        <w:rPr>
          <w:spacing w:val="-11"/>
          <w:w w:val="105"/>
        </w:rPr>
        <w:t> </w:t>
      </w:r>
      <w:r>
        <w:rPr>
          <w:w w:val="105"/>
        </w:rPr>
        <w:t>feet</w:t>
      </w:r>
      <w:r>
        <w:rPr>
          <w:spacing w:val="-11"/>
          <w:w w:val="105"/>
        </w:rPr>
        <w:t> </w:t>
      </w:r>
      <w:r>
        <w:rPr>
          <w:w w:val="105"/>
        </w:rPr>
        <w:t>of</w:t>
      </w:r>
      <w:r>
        <w:rPr>
          <w:spacing w:val="-10"/>
          <w:w w:val="105"/>
        </w:rPr>
        <w:t> </w:t>
      </w:r>
      <w:r>
        <w:rPr>
          <w:w w:val="105"/>
        </w:rPr>
        <w:t>a</w:t>
      </w:r>
      <w:r>
        <w:rPr>
          <w:spacing w:val="-11"/>
          <w:w w:val="105"/>
        </w:rPr>
        <w:t> </w:t>
      </w:r>
      <w:r>
        <w:rPr>
          <w:w w:val="105"/>
        </w:rPr>
        <w:t>friendly</w:t>
      </w:r>
      <w:r>
        <w:rPr>
          <w:spacing w:val="-10"/>
          <w:w w:val="105"/>
        </w:rPr>
        <w:t> </w:t>
      </w:r>
      <w:r>
        <w:rPr>
          <w:w w:val="105"/>
        </w:rPr>
        <w:t>creature</w:t>
      </w:r>
      <w:r>
        <w:rPr>
          <w:spacing w:val="-11"/>
          <w:w w:val="105"/>
        </w:rPr>
        <w:t> </w:t>
      </w:r>
      <w:r>
        <w:rPr>
          <w:w w:val="105"/>
        </w:rPr>
        <w:t>that</w:t>
      </w:r>
      <w:r>
        <w:rPr>
          <w:spacing w:val="-11"/>
          <w:w w:val="105"/>
        </w:rPr>
        <w:t> </w:t>
      </w:r>
      <w:r>
        <w:rPr>
          <w:w w:val="105"/>
        </w:rPr>
        <w:t>is</w:t>
      </w:r>
      <w:r>
        <w:rPr>
          <w:spacing w:val="-10"/>
          <w:w w:val="105"/>
        </w:rPr>
        <w:t> </w:t>
      </w:r>
      <w:r>
        <w:rPr>
          <w:w w:val="105"/>
        </w:rPr>
        <w:t>immune</w:t>
      </w:r>
      <w:r>
        <w:rPr>
          <w:spacing w:val="-11"/>
          <w:w w:val="105"/>
        </w:rPr>
        <w:t> </w:t>
      </w:r>
      <w:r>
        <w:rPr>
          <w:w w:val="105"/>
        </w:rPr>
        <w:t>to</w:t>
      </w:r>
      <w:r>
        <w:rPr>
          <w:spacing w:val="-11"/>
          <w:w w:val="105"/>
        </w:rPr>
        <w:t> </w:t>
      </w:r>
      <w:r>
        <w:rPr>
          <w:w w:val="105"/>
        </w:rPr>
        <w:t>the</w:t>
      </w:r>
      <w:r>
        <w:rPr>
          <w:spacing w:val="-10"/>
          <w:w w:val="105"/>
        </w:rPr>
        <w:t> </w:t>
      </w:r>
      <w:r>
        <w:rPr>
          <w:w w:val="105"/>
        </w:rPr>
        <w:t>aura.</w:t>
      </w:r>
      <w:r>
        <w:rPr>
          <w:spacing w:val="-11"/>
          <w:w w:val="105"/>
        </w:rPr>
        <w:t> </w:t>
      </w:r>
      <w:r>
        <w:rPr>
          <w:w w:val="105"/>
        </w:rPr>
        <w:t>A</w:t>
      </w:r>
      <w:r>
        <w:rPr>
          <w:spacing w:val="-10"/>
          <w:w w:val="105"/>
        </w:rPr>
        <w:t> </w:t>
      </w:r>
      <w:r>
        <w:rPr>
          <w:w w:val="105"/>
        </w:rPr>
        <w:t>cloak</w:t>
      </w:r>
      <w:r>
        <w:rPr>
          <w:spacing w:val="-11"/>
          <w:w w:val="105"/>
        </w:rPr>
        <w:t> </w:t>
      </w:r>
      <w:r>
        <w:rPr>
          <w:w w:val="105"/>
        </w:rPr>
        <w:t>of</w:t>
      </w:r>
      <w:r>
        <w:rPr>
          <w:spacing w:val="-11"/>
          <w:w w:val="105"/>
        </w:rPr>
        <w:t> </w:t>
      </w:r>
      <w:r>
        <w:rPr>
          <w:w w:val="105"/>
        </w:rPr>
        <w:t>bravery spell negates the</w:t>
      </w:r>
      <w:r>
        <w:rPr>
          <w:spacing w:val="-7"/>
          <w:w w:val="105"/>
        </w:rPr>
        <w:t> </w:t>
      </w:r>
      <w:r>
        <w:rPr>
          <w:w w:val="105"/>
        </w:rPr>
        <w:t>effect.</w:t>
      </w:r>
    </w:p>
    <w:p>
      <w:pPr>
        <w:pStyle w:val="BodyText"/>
        <w:spacing w:line="244" w:lineRule="auto"/>
        <w:ind w:right="215" w:firstLine="338"/>
      </w:pPr>
      <w:r>
        <w:rPr>
          <w:w w:val="105"/>
        </w:rPr>
        <w:t>If</w:t>
      </w:r>
      <w:r>
        <w:rPr>
          <w:spacing w:val="-12"/>
          <w:w w:val="105"/>
        </w:rPr>
        <w:t> </w:t>
      </w:r>
      <w:r>
        <w:rPr>
          <w:w w:val="105"/>
        </w:rPr>
        <w:t>the</w:t>
      </w:r>
      <w:r>
        <w:rPr>
          <w:spacing w:val="-12"/>
          <w:w w:val="105"/>
        </w:rPr>
        <w:t> </w:t>
      </w:r>
      <w:r>
        <w:rPr>
          <w:w w:val="105"/>
        </w:rPr>
        <w:t>skill</w:t>
      </w:r>
      <w:r>
        <w:rPr>
          <w:spacing w:val="-12"/>
          <w:w w:val="105"/>
        </w:rPr>
        <w:t> </w:t>
      </w:r>
      <w:r>
        <w:rPr>
          <w:w w:val="105"/>
        </w:rPr>
        <w:t>roll</w:t>
      </w:r>
      <w:r>
        <w:rPr>
          <w:spacing w:val="-12"/>
          <w:w w:val="105"/>
        </w:rPr>
        <w:t> </w:t>
      </w:r>
      <w:r>
        <w:rPr>
          <w:w w:val="105"/>
        </w:rPr>
        <w:t>is</w:t>
      </w:r>
      <w:r>
        <w:rPr>
          <w:spacing w:val="-11"/>
          <w:w w:val="105"/>
        </w:rPr>
        <w:t> </w:t>
      </w:r>
      <w:r>
        <w:rPr>
          <w:w w:val="105"/>
        </w:rPr>
        <w:t>a</w:t>
      </w:r>
      <w:r>
        <w:rPr>
          <w:spacing w:val="-12"/>
          <w:w w:val="105"/>
        </w:rPr>
        <w:t> </w:t>
      </w:r>
      <w:r>
        <w:rPr>
          <w:w w:val="105"/>
        </w:rPr>
        <w:t>20,</w:t>
      </w:r>
      <w:r>
        <w:rPr>
          <w:spacing w:val="-12"/>
          <w:w w:val="105"/>
        </w:rPr>
        <w:t> </w:t>
      </w:r>
      <w:r>
        <w:rPr>
          <w:w w:val="105"/>
        </w:rPr>
        <w:t>the</w:t>
      </w:r>
      <w:r>
        <w:rPr>
          <w:spacing w:val="-12"/>
          <w:w w:val="105"/>
        </w:rPr>
        <w:t> </w:t>
      </w:r>
      <w:r>
        <w:rPr>
          <w:w w:val="105"/>
        </w:rPr>
        <w:t>affected</w:t>
      </w:r>
      <w:r>
        <w:rPr>
          <w:spacing w:val="-11"/>
          <w:w w:val="105"/>
        </w:rPr>
        <w:t> </w:t>
      </w:r>
      <w:r>
        <w:rPr>
          <w:w w:val="105"/>
        </w:rPr>
        <w:t>creatures</w:t>
      </w:r>
      <w:r>
        <w:rPr>
          <w:spacing w:val="-12"/>
          <w:w w:val="105"/>
        </w:rPr>
        <w:t> </w:t>
      </w:r>
      <w:r>
        <w:rPr>
          <w:w w:val="105"/>
        </w:rPr>
        <w:t>attack</w:t>
      </w:r>
      <w:r>
        <w:rPr>
          <w:spacing w:val="-12"/>
          <w:w w:val="105"/>
        </w:rPr>
        <w:t> </w:t>
      </w:r>
      <w:r>
        <w:rPr>
          <w:w w:val="105"/>
        </w:rPr>
        <w:t>the</w:t>
      </w:r>
      <w:r>
        <w:rPr>
          <w:spacing w:val="-12"/>
          <w:w w:val="105"/>
        </w:rPr>
        <w:t> </w:t>
      </w:r>
      <w:r>
        <w:rPr>
          <w:w w:val="105"/>
        </w:rPr>
        <w:t>warrior</w:t>
      </w:r>
      <w:r>
        <w:rPr>
          <w:spacing w:val="-11"/>
          <w:w w:val="105"/>
        </w:rPr>
        <w:t> </w:t>
      </w:r>
      <w:r>
        <w:rPr>
          <w:w w:val="105"/>
        </w:rPr>
        <w:t>instead.</w:t>
      </w:r>
      <w:r>
        <w:rPr>
          <w:spacing w:val="-12"/>
          <w:w w:val="105"/>
        </w:rPr>
        <w:t> </w:t>
      </w:r>
      <w:r>
        <w:rPr>
          <w:w w:val="105"/>
        </w:rPr>
        <w:t>If</w:t>
      </w:r>
      <w:r>
        <w:rPr>
          <w:spacing w:val="-12"/>
          <w:w w:val="105"/>
        </w:rPr>
        <w:t> </w:t>
      </w:r>
      <w:r>
        <w:rPr>
          <w:w w:val="105"/>
        </w:rPr>
        <w:t>the</w:t>
      </w:r>
      <w:r>
        <w:rPr>
          <w:spacing w:val="-12"/>
          <w:w w:val="105"/>
        </w:rPr>
        <w:t> </w:t>
      </w:r>
      <w:r>
        <w:rPr>
          <w:w w:val="105"/>
        </w:rPr>
        <w:t>warrior</w:t>
      </w:r>
      <w:r>
        <w:rPr>
          <w:spacing w:val="-11"/>
          <w:w w:val="105"/>
        </w:rPr>
        <w:t> </w:t>
      </w:r>
      <w:r>
        <w:rPr>
          <w:w w:val="105"/>
        </w:rPr>
        <w:t>flees, the creatures pursue as long as they can see him. If the warrior attacks, the creatures automatically pass any morale checks they might be required to make for the next 1d10 rounds.</w:t>
      </w:r>
    </w:p>
    <w:p>
      <w:pPr>
        <w:pStyle w:val="BodyText"/>
        <w:spacing w:line="247" w:lineRule="auto" w:before="1"/>
        <w:ind w:right="257" w:firstLine="338"/>
      </w:pPr>
      <w:r>
        <w:rPr>
          <w:w w:val="105"/>
        </w:rPr>
        <w:t>To</w:t>
      </w:r>
      <w:r>
        <w:rPr>
          <w:spacing w:val="-12"/>
          <w:w w:val="105"/>
        </w:rPr>
        <w:t> </w:t>
      </w:r>
      <w:r>
        <w:rPr>
          <w:w w:val="105"/>
        </w:rPr>
        <w:t>issue</w:t>
      </w:r>
      <w:r>
        <w:rPr>
          <w:spacing w:val="-11"/>
          <w:w w:val="105"/>
        </w:rPr>
        <w:t> </w:t>
      </w:r>
      <w:r>
        <w:rPr>
          <w:w w:val="105"/>
        </w:rPr>
        <w:t>a</w:t>
      </w:r>
      <w:r>
        <w:rPr>
          <w:spacing w:val="-11"/>
          <w:w w:val="105"/>
        </w:rPr>
        <w:t> </w:t>
      </w:r>
      <w:r>
        <w:rPr>
          <w:b/>
          <w:i/>
          <w:w w:val="105"/>
        </w:rPr>
        <w:t>challenge</w:t>
      </w:r>
      <w:r>
        <w:rPr>
          <w:w w:val="105"/>
        </w:rPr>
        <w:t>,</w:t>
      </w:r>
      <w:r>
        <w:rPr>
          <w:spacing w:val="-12"/>
          <w:w w:val="105"/>
        </w:rPr>
        <w:t> </w:t>
      </w:r>
      <w:r>
        <w:rPr>
          <w:w w:val="105"/>
        </w:rPr>
        <w:t>the</w:t>
      </w:r>
      <w:r>
        <w:rPr>
          <w:spacing w:val="-11"/>
          <w:w w:val="105"/>
        </w:rPr>
        <w:t> </w:t>
      </w:r>
      <w:r>
        <w:rPr>
          <w:w w:val="105"/>
        </w:rPr>
        <w:t>warrior</w:t>
      </w:r>
      <w:r>
        <w:rPr>
          <w:spacing w:val="-16"/>
          <w:w w:val="105"/>
        </w:rPr>
        <w:t> </w:t>
      </w:r>
      <w:r>
        <w:rPr>
          <w:w w:val="105"/>
        </w:rPr>
        <w:t>must</w:t>
      </w:r>
      <w:r>
        <w:rPr>
          <w:spacing w:val="-7"/>
          <w:w w:val="105"/>
        </w:rPr>
        <w:t> </w:t>
      </w:r>
      <w:r>
        <w:rPr>
          <w:w w:val="105"/>
        </w:rPr>
        <w:t>be</w:t>
      </w:r>
      <w:r>
        <w:rPr>
          <w:spacing w:val="-11"/>
          <w:w w:val="105"/>
        </w:rPr>
        <w:t> </w:t>
      </w:r>
      <w:r>
        <w:rPr>
          <w:w w:val="105"/>
        </w:rPr>
        <w:t>able</w:t>
      </w:r>
      <w:r>
        <w:rPr>
          <w:spacing w:val="-11"/>
          <w:w w:val="105"/>
        </w:rPr>
        <w:t> </w:t>
      </w:r>
      <w:r>
        <w:rPr>
          <w:w w:val="105"/>
        </w:rPr>
        <w:t>to</w:t>
      </w:r>
      <w:r>
        <w:rPr>
          <w:spacing w:val="-12"/>
          <w:w w:val="105"/>
        </w:rPr>
        <w:t> </w:t>
      </w:r>
      <w:r>
        <w:rPr>
          <w:w w:val="105"/>
        </w:rPr>
        <w:t>speak</w:t>
      </w:r>
      <w:r>
        <w:rPr>
          <w:spacing w:val="-15"/>
          <w:w w:val="105"/>
        </w:rPr>
        <w:t> </w:t>
      </w:r>
      <w:r>
        <w:rPr>
          <w:w w:val="105"/>
        </w:rPr>
        <w:t>to</w:t>
      </w:r>
      <w:r>
        <w:rPr>
          <w:spacing w:val="-11"/>
          <w:w w:val="105"/>
        </w:rPr>
        <w:t> </w:t>
      </w:r>
      <w:r>
        <w:rPr>
          <w:w w:val="105"/>
        </w:rPr>
        <w:t>the</w:t>
      </w:r>
      <w:r>
        <w:rPr>
          <w:spacing w:val="-12"/>
          <w:w w:val="105"/>
        </w:rPr>
        <w:t> </w:t>
      </w:r>
      <w:r>
        <w:rPr>
          <w:w w:val="105"/>
        </w:rPr>
        <w:t>target</w:t>
      </w:r>
      <w:r>
        <w:rPr>
          <w:spacing w:val="-11"/>
          <w:w w:val="105"/>
        </w:rPr>
        <w:t> </w:t>
      </w:r>
      <w:r>
        <w:rPr>
          <w:w w:val="105"/>
        </w:rPr>
        <w:t>creature,</w:t>
      </w:r>
      <w:r>
        <w:rPr>
          <w:spacing w:val="-11"/>
          <w:w w:val="105"/>
        </w:rPr>
        <w:t> </w:t>
      </w:r>
      <w:r>
        <w:rPr>
          <w:w w:val="105"/>
        </w:rPr>
        <w:t>which</w:t>
      </w:r>
      <w:r>
        <w:rPr>
          <w:spacing w:val="-12"/>
          <w:w w:val="105"/>
        </w:rPr>
        <w:t> </w:t>
      </w:r>
      <w:r>
        <w:rPr>
          <w:w w:val="105"/>
        </w:rPr>
        <w:t>must have</w:t>
      </w:r>
      <w:r>
        <w:rPr>
          <w:spacing w:val="-11"/>
          <w:w w:val="105"/>
        </w:rPr>
        <w:t> </w:t>
      </w:r>
      <w:r>
        <w:rPr>
          <w:w w:val="105"/>
        </w:rPr>
        <w:t>least</w:t>
      </w:r>
      <w:r>
        <w:rPr>
          <w:spacing w:val="-11"/>
          <w:w w:val="105"/>
        </w:rPr>
        <w:t> </w:t>
      </w:r>
      <w:r>
        <w:rPr>
          <w:w w:val="105"/>
        </w:rPr>
        <w:t>10</w:t>
      </w:r>
      <w:r>
        <w:rPr>
          <w:spacing w:val="-11"/>
          <w:w w:val="105"/>
        </w:rPr>
        <w:t> </w:t>
      </w:r>
      <w:r>
        <w:rPr>
          <w:w w:val="105"/>
        </w:rPr>
        <w:t>Hit</w:t>
      </w:r>
      <w:r>
        <w:rPr>
          <w:spacing w:val="-10"/>
          <w:w w:val="105"/>
        </w:rPr>
        <w:t> </w:t>
      </w:r>
      <w:r>
        <w:rPr>
          <w:w w:val="105"/>
        </w:rPr>
        <w:t>Dice</w:t>
      </w:r>
      <w:r>
        <w:rPr>
          <w:spacing w:val="-11"/>
          <w:w w:val="105"/>
        </w:rPr>
        <w:t> </w:t>
      </w:r>
      <w:r>
        <w:rPr>
          <w:w w:val="105"/>
        </w:rPr>
        <w:t>or</w:t>
      </w:r>
      <w:r>
        <w:rPr>
          <w:spacing w:val="-11"/>
          <w:w w:val="105"/>
        </w:rPr>
        <w:t> </w:t>
      </w:r>
      <w:r>
        <w:rPr>
          <w:w w:val="105"/>
        </w:rPr>
        <w:t>levels.</w:t>
      </w:r>
      <w:r>
        <w:rPr>
          <w:spacing w:val="-10"/>
          <w:w w:val="105"/>
        </w:rPr>
        <w:t> </w:t>
      </w:r>
      <w:r>
        <w:rPr>
          <w:w w:val="105"/>
        </w:rPr>
        <w:t>The</w:t>
      </w:r>
      <w:r>
        <w:rPr>
          <w:spacing w:val="-11"/>
          <w:w w:val="105"/>
        </w:rPr>
        <w:t> </w:t>
      </w:r>
      <w:r>
        <w:rPr>
          <w:w w:val="105"/>
        </w:rPr>
        <w:t>creature</w:t>
      </w:r>
      <w:r>
        <w:rPr>
          <w:spacing w:val="-11"/>
          <w:w w:val="105"/>
        </w:rPr>
        <w:t> </w:t>
      </w:r>
      <w:r>
        <w:rPr>
          <w:w w:val="105"/>
        </w:rPr>
        <w:t>must</w:t>
      </w:r>
      <w:r>
        <w:rPr>
          <w:spacing w:val="-11"/>
          <w:w w:val="105"/>
        </w:rPr>
        <w:t> </w:t>
      </w:r>
      <w:r>
        <w:rPr>
          <w:w w:val="105"/>
        </w:rPr>
        <w:t>be</w:t>
      </w:r>
      <w:r>
        <w:rPr>
          <w:spacing w:val="-10"/>
          <w:w w:val="105"/>
        </w:rPr>
        <w:t> </w:t>
      </w:r>
      <w:r>
        <w:rPr>
          <w:w w:val="105"/>
        </w:rPr>
        <w:t>close</w:t>
      </w:r>
      <w:r>
        <w:rPr>
          <w:spacing w:val="-11"/>
          <w:w w:val="105"/>
        </w:rPr>
        <w:t> </w:t>
      </w:r>
      <w:r>
        <w:rPr>
          <w:w w:val="105"/>
        </w:rPr>
        <w:t>enough</w:t>
      </w:r>
      <w:r>
        <w:rPr>
          <w:spacing w:val="-11"/>
          <w:w w:val="105"/>
        </w:rPr>
        <w:t> </w:t>
      </w:r>
      <w:r>
        <w:rPr>
          <w:w w:val="105"/>
        </w:rPr>
        <w:t>to</w:t>
      </w:r>
      <w:r>
        <w:rPr>
          <w:spacing w:val="-10"/>
          <w:w w:val="105"/>
        </w:rPr>
        <w:t> </w:t>
      </w:r>
      <w:r>
        <w:rPr>
          <w:w w:val="105"/>
        </w:rPr>
        <w:t>see</w:t>
      </w:r>
      <w:r>
        <w:rPr>
          <w:spacing w:val="-11"/>
          <w:w w:val="105"/>
        </w:rPr>
        <w:t> </w:t>
      </w:r>
      <w:r>
        <w:rPr>
          <w:w w:val="105"/>
        </w:rPr>
        <w:t>the</w:t>
      </w:r>
      <w:r>
        <w:rPr>
          <w:spacing w:val="-11"/>
          <w:w w:val="105"/>
        </w:rPr>
        <w:t> </w:t>
      </w:r>
      <w:r>
        <w:rPr>
          <w:w w:val="105"/>
        </w:rPr>
        <w:t>warrior</w:t>
      </w:r>
      <w:r>
        <w:rPr>
          <w:spacing w:val="-11"/>
          <w:w w:val="105"/>
        </w:rPr>
        <w:t> </w:t>
      </w:r>
      <w:r>
        <w:rPr>
          <w:w w:val="105"/>
        </w:rPr>
        <w:t>(about 100</w:t>
      </w:r>
      <w:r>
        <w:rPr>
          <w:spacing w:val="-12"/>
          <w:w w:val="105"/>
        </w:rPr>
        <w:t> </w:t>
      </w:r>
      <w:r>
        <w:rPr>
          <w:w w:val="105"/>
        </w:rPr>
        <w:t>yards</w:t>
      </w:r>
      <w:r>
        <w:rPr>
          <w:spacing w:val="-12"/>
          <w:w w:val="105"/>
        </w:rPr>
        <w:t> </w:t>
      </w:r>
      <w:r>
        <w:rPr>
          <w:w w:val="105"/>
        </w:rPr>
        <w:t>if</w:t>
      </w:r>
      <w:r>
        <w:rPr>
          <w:spacing w:val="-12"/>
          <w:w w:val="105"/>
        </w:rPr>
        <w:t> </w:t>
      </w:r>
      <w:r>
        <w:rPr>
          <w:w w:val="105"/>
        </w:rPr>
        <w:t>the</w:t>
      </w:r>
      <w:r>
        <w:rPr>
          <w:spacing w:val="-12"/>
          <w:w w:val="105"/>
        </w:rPr>
        <w:t> </w:t>
      </w:r>
      <w:r>
        <w:rPr>
          <w:w w:val="105"/>
        </w:rPr>
        <w:t>light</w:t>
      </w:r>
      <w:r>
        <w:rPr>
          <w:spacing w:val="-11"/>
          <w:w w:val="105"/>
        </w:rPr>
        <w:t> </w:t>
      </w:r>
      <w:r>
        <w:rPr>
          <w:w w:val="105"/>
        </w:rPr>
        <w:t>and</w:t>
      </w:r>
      <w:r>
        <w:rPr>
          <w:spacing w:val="-12"/>
          <w:w w:val="105"/>
        </w:rPr>
        <w:t> </w:t>
      </w:r>
      <w:r>
        <w:rPr>
          <w:w w:val="105"/>
        </w:rPr>
        <w:t>visibility</w:t>
      </w:r>
      <w:r>
        <w:rPr>
          <w:spacing w:val="-12"/>
          <w:w w:val="105"/>
        </w:rPr>
        <w:t> </w:t>
      </w:r>
      <w:r>
        <w:rPr>
          <w:w w:val="105"/>
        </w:rPr>
        <w:t>are</w:t>
      </w:r>
      <w:r>
        <w:rPr>
          <w:spacing w:val="-12"/>
          <w:w w:val="105"/>
        </w:rPr>
        <w:t> </w:t>
      </w:r>
      <w:r>
        <w:rPr>
          <w:w w:val="105"/>
        </w:rPr>
        <w:t>good)</w:t>
      </w:r>
      <w:r>
        <w:rPr>
          <w:spacing w:val="-11"/>
          <w:w w:val="105"/>
        </w:rPr>
        <w:t> </w:t>
      </w:r>
      <w:r>
        <w:rPr>
          <w:w w:val="105"/>
        </w:rPr>
        <w:t>and</w:t>
      </w:r>
      <w:r>
        <w:rPr>
          <w:spacing w:val="-12"/>
          <w:w w:val="105"/>
        </w:rPr>
        <w:t> </w:t>
      </w:r>
      <w:r>
        <w:rPr>
          <w:w w:val="105"/>
        </w:rPr>
        <w:t>be</w:t>
      </w:r>
      <w:r>
        <w:rPr>
          <w:spacing w:val="-12"/>
          <w:w w:val="105"/>
        </w:rPr>
        <w:t> </w:t>
      </w:r>
      <w:r>
        <w:rPr>
          <w:w w:val="105"/>
        </w:rPr>
        <w:t>able</w:t>
      </w:r>
      <w:r>
        <w:rPr>
          <w:spacing w:val="-12"/>
          <w:w w:val="105"/>
        </w:rPr>
        <w:t> </w:t>
      </w:r>
      <w:r>
        <w:rPr>
          <w:w w:val="105"/>
        </w:rPr>
        <w:t>to</w:t>
      </w:r>
      <w:r>
        <w:rPr>
          <w:spacing w:val="-11"/>
          <w:w w:val="105"/>
        </w:rPr>
        <w:t> </w:t>
      </w:r>
      <w:r>
        <w:rPr>
          <w:w w:val="105"/>
        </w:rPr>
        <w:t>understand</w:t>
      </w:r>
      <w:r>
        <w:rPr>
          <w:spacing w:val="-12"/>
          <w:w w:val="105"/>
        </w:rPr>
        <w:t> </w:t>
      </w:r>
      <w:r>
        <w:rPr>
          <w:w w:val="105"/>
        </w:rPr>
        <w:t>what</w:t>
      </w:r>
      <w:r>
        <w:rPr>
          <w:spacing w:val="-12"/>
          <w:w w:val="105"/>
        </w:rPr>
        <w:t> </w:t>
      </w:r>
      <w:r>
        <w:rPr>
          <w:w w:val="105"/>
        </w:rPr>
        <w:t>the</w:t>
      </w:r>
      <w:r>
        <w:rPr>
          <w:spacing w:val="-12"/>
          <w:w w:val="105"/>
        </w:rPr>
        <w:t> </w:t>
      </w:r>
      <w:r>
        <w:rPr>
          <w:w w:val="105"/>
        </w:rPr>
        <w:t>warrior</w:t>
      </w:r>
      <w:r>
        <w:rPr>
          <w:spacing w:val="-11"/>
          <w:w w:val="105"/>
        </w:rPr>
        <w:t> </w:t>
      </w:r>
      <w:r>
        <w:rPr>
          <w:w w:val="105"/>
        </w:rPr>
        <w:t>says. The skill check is an opposed roll using the warrior’s Charisma/Leadership score and the target’s</w:t>
      </w:r>
      <w:r>
        <w:rPr>
          <w:spacing w:val="-18"/>
          <w:w w:val="105"/>
        </w:rPr>
        <w:t> </w:t>
      </w:r>
      <w:r>
        <w:rPr>
          <w:w w:val="105"/>
        </w:rPr>
        <w:t>Wisdom/Willpower</w:t>
      </w:r>
      <w:r>
        <w:rPr>
          <w:spacing w:val="-18"/>
          <w:w w:val="105"/>
        </w:rPr>
        <w:t> </w:t>
      </w:r>
      <w:r>
        <w:rPr>
          <w:w w:val="105"/>
        </w:rPr>
        <w:t>score.</w:t>
      </w:r>
      <w:r>
        <w:rPr>
          <w:spacing w:val="-17"/>
          <w:w w:val="105"/>
        </w:rPr>
        <w:t> </w:t>
      </w:r>
      <w:r>
        <w:rPr>
          <w:w w:val="105"/>
        </w:rPr>
        <w:t>If</w:t>
      </w:r>
      <w:r>
        <w:rPr>
          <w:spacing w:val="-18"/>
          <w:w w:val="105"/>
        </w:rPr>
        <w:t> </w:t>
      </w:r>
      <w:r>
        <w:rPr>
          <w:w w:val="105"/>
        </w:rPr>
        <w:t>the</w:t>
      </w:r>
      <w:r>
        <w:rPr>
          <w:spacing w:val="-18"/>
          <w:w w:val="105"/>
        </w:rPr>
        <w:t> </w:t>
      </w:r>
      <w:r>
        <w:rPr>
          <w:w w:val="105"/>
        </w:rPr>
        <w:t>character</w:t>
      </w:r>
      <w:r>
        <w:rPr>
          <w:spacing w:val="-17"/>
          <w:w w:val="105"/>
        </w:rPr>
        <w:t> </w:t>
      </w:r>
      <w:r>
        <w:rPr>
          <w:w w:val="105"/>
        </w:rPr>
        <w:t>wins</w:t>
      </w:r>
      <w:r>
        <w:rPr>
          <w:spacing w:val="-18"/>
          <w:w w:val="105"/>
        </w:rPr>
        <w:t> </w:t>
      </w:r>
      <w:r>
        <w:rPr>
          <w:w w:val="105"/>
        </w:rPr>
        <w:t>the</w:t>
      </w:r>
      <w:r>
        <w:rPr>
          <w:spacing w:val="-18"/>
          <w:w w:val="105"/>
        </w:rPr>
        <w:t> </w:t>
      </w:r>
      <w:r>
        <w:rPr>
          <w:w w:val="105"/>
        </w:rPr>
        <w:t>opposed</w:t>
      </w:r>
      <w:r>
        <w:rPr>
          <w:spacing w:val="-17"/>
          <w:w w:val="105"/>
        </w:rPr>
        <w:t> </w:t>
      </w:r>
      <w:r>
        <w:rPr>
          <w:w w:val="105"/>
        </w:rPr>
        <w:t>roll,</w:t>
      </w:r>
      <w:r>
        <w:rPr>
          <w:spacing w:val="-18"/>
          <w:w w:val="105"/>
        </w:rPr>
        <w:t> </w:t>
      </w:r>
      <w:r>
        <w:rPr>
          <w:w w:val="105"/>
        </w:rPr>
        <w:t>the</w:t>
      </w:r>
      <w:r>
        <w:rPr>
          <w:spacing w:val="-18"/>
          <w:w w:val="105"/>
        </w:rPr>
        <w:t> </w:t>
      </w:r>
      <w:r>
        <w:rPr>
          <w:w w:val="105"/>
        </w:rPr>
        <w:t>affected</w:t>
      </w:r>
      <w:r>
        <w:rPr>
          <w:spacing w:val="-17"/>
          <w:w w:val="105"/>
        </w:rPr>
        <w:t> </w:t>
      </w:r>
      <w:r>
        <w:rPr>
          <w:w w:val="105"/>
        </w:rPr>
        <w:t>creature must immediately advance and engage the warrior in physical combat unless restrained by another creature (restraint breaks the compulsion to attack, but keeps the creatures involved occupied for a full round). Creatures that are unwilling to fight can attempt to save vs. spell each</w:t>
      </w:r>
      <w:r>
        <w:rPr>
          <w:spacing w:val="-11"/>
          <w:w w:val="105"/>
        </w:rPr>
        <w:t> </w:t>
      </w:r>
      <w:r>
        <w:rPr>
          <w:w w:val="105"/>
        </w:rPr>
        <w:t>round</w:t>
      </w:r>
      <w:r>
        <w:rPr>
          <w:spacing w:val="-11"/>
          <w:w w:val="105"/>
        </w:rPr>
        <w:t> </w:t>
      </w:r>
      <w:r>
        <w:rPr>
          <w:w w:val="105"/>
        </w:rPr>
        <w:t>to</w:t>
      </w:r>
      <w:r>
        <w:rPr>
          <w:spacing w:val="-10"/>
          <w:w w:val="105"/>
        </w:rPr>
        <w:t> </w:t>
      </w:r>
      <w:r>
        <w:rPr>
          <w:w w:val="105"/>
        </w:rPr>
        <w:t>break</w:t>
      </w:r>
      <w:r>
        <w:rPr>
          <w:spacing w:val="-11"/>
          <w:w w:val="105"/>
        </w:rPr>
        <w:t> </w:t>
      </w:r>
      <w:r>
        <w:rPr>
          <w:w w:val="105"/>
        </w:rPr>
        <w:t>off</w:t>
      </w:r>
      <w:r>
        <w:rPr>
          <w:spacing w:val="-10"/>
          <w:w w:val="105"/>
        </w:rPr>
        <w:t> </w:t>
      </w:r>
      <w:r>
        <w:rPr>
          <w:w w:val="105"/>
        </w:rPr>
        <w:t>the</w:t>
      </w:r>
      <w:r>
        <w:rPr>
          <w:spacing w:val="-11"/>
          <w:w w:val="105"/>
        </w:rPr>
        <w:t> </w:t>
      </w:r>
      <w:r>
        <w:rPr>
          <w:w w:val="105"/>
        </w:rPr>
        <w:t>fight,</w:t>
      </w:r>
      <w:r>
        <w:rPr>
          <w:spacing w:val="-11"/>
          <w:w w:val="105"/>
        </w:rPr>
        <w:t> </w:t>
      </w:r>
      <w:r>
        <w:rPr>
          <w:w w:val="105"/>
        </w:rPr>
        <w:t>otherwise,</w:t>
      </w:r>
      <w:r>
        <w:rPr>
          <w:spacing w:val="-10"/>
          <w:w w:val="105"/>
        </w:rPr>
        <w:t> </w:t>
      </w:r>
      <w:r>
        <w:rPr>
          <w:w w:val="105"/>
        </w:rPr>
        <w:t>they</w:t>
      </w:r>
      <w:r>
        <w:rPr>
          <w:spacing w:val="-11"/>
          <w:w w:val="105"/>
        </w:rPr>
        <w:t> </w:t>
      </w:r>
      <w:r>
        <w:rPr>
          <w:w w:val="105"/>
        </w:rPr>
        <w:t>engage</w:t>
      </w:r>
      <w:r>
        <w:rPr>
          <w:spacing w:val="-10"/>
          <w:w w:val="105"/>
        </w:rPr>
        <w:t> </w:t>
      </w:r>
      <w:r>
        <w:rPr>
          <w:w w:val="105"/>
        </w:rPr>
        <w:t>in</w:t>
      </w:r>
      <w:r>
        <w:rPr>
          <w:spacing w:val="-11"/>
          <w:w w:val="105"/>
        </w:rPr>
        <w:t> </w:t>
      </w:r>
      <w:r>
        <w:rPr>
          <w:w w:val="105"/>
        </w:rPr>
        <w:t>melee</w:t>
      </w:r>
      <w:r>
        <w:rPr>
          <w:spacing w:val="-11"/>
          <w:w w:val="105"/>
        </w:rPr>
        <w:t> </w:t>
      </w:r>
      <w:r>
        <w:rPr>
          <w:w w:val="105"/>
        </w:rPr>
        <w:t>combat</w:t>
      </w:r>
      <w:r>
        <w:rPr>
          <w:spacing w:val="-10"/>
          <w:w w:val="105"/>
        </w:rPr>
        <w:t> </w:t>
      </w:r>
      <w:r>
        <w:rPr>
          <w:w w:val="105"/>
        </w:rPr>
        <w:t>with</w:t>
      </w:r>
      <w:r>
        <w:rPr>
          <w:spacing w:val="-11"/>
          <w:w w:val="105"/>
        </w:rPr>
        <w:t> </w:t>
      </w:r>
      <w:r>
        <w:rPr>
          <w:w w:val="105"/>
        </w:rPr>
        <w:t>the</w:t>
      </w:r>
      <w:r>
        <w:rPr>
          <w:spacing w:val="-10"/>
          <w:w w:val="105"/>
        </w:rPr>
        <w:t> </w:t>
      </w:r>
      <w:r>
        <w:rPr>
          <w:w w:val="105"/>
        </w:rPr>
        <w:t>warrior.</w:t>
      </w:r>
    </w:p>
    <w:p>
      <w:pPr>
        <w:pStyle w:val="BodyText"/>
        <w:spacing w:line="244" w:lineRule="auto"/>
        <w:ind w:right="483"/>
      </w:pPr>
      <w:r>
        <w:rPr>
          <w:w w:val="105"/>
        </w:rPr>
        <w:t>The</w:t>
      </w:r>
      <w:r>
        <w:rPr>
          <w:spacing w:val="-13"/>
          <w:w w:val="105"/>
        </w:rPr>
        <w:t> </w:t>
      </w:r>
      <w:r>
        <w:rPr>
          <w:w w:val="105"/>
        </w:rPr>
        <w:t>affected</w:t>
      </w:r>
      <w:r>
        <w:rPr>
          <w:spacing w:val="-13"/>
          <w:w w:val="105"/>
        </w:rPr>
        <w:t> </w:t>
      </w:r>
      <w:r>
        <w:rPr>
          <w:w w:val="105"/>
        </w:rPr>
        <w:t>creature</w:t>
      </w:r>
      <w:r>
        <w:rPr>
          <w:spacing w:val="-12"/>
          <w:w w:val="105"/>
        </w:rPr>
        <w:t> </w:t>
      </w:r>
      <w:r>
        <w:rPr>
          <w:w w:val="105"/>
        </w:rPr>
        <w:t>can</w:t>
      </w:r>
      <w:r>
        <w:rPr>
          <w:spacing w:val="-13"/>
          <w:w w:val="105"/>
        </w:rPr>
        <w:t> </w:t>
      </w:r>
      <w:r>
        <w:rPr>
          <w:w w:val="105"/>
        </w:rPr>
        <w:t>employ</w:t>
      </w:r>
      <w:r>
        <w:rPr>
          <w:spacing w:val="-12"/>
          <w:w w:val="105"/>
        </w:rPr>
        <w:t> </w:t>
      </w:r>
      <w:r>
        <w:rPr>
          <w:w w:val="105"/>
        </w:rPr>
        <w:t>spells</w:t>
      </w:r>
      <w:r>
        <w:rPr>
          <w:spacing w:val="-13"/>
          <w:w w:val="105"/>
        </w:rPr>
        <w:t> </w:t>
      </w:r>
      <w:r>
        <w:rPr>
          <w:w w:val="105"/>
        </w:rPr>
        <w:t>or</w:t>
      </w:r>
      <w:r>
        <w:rPr>
          <w:spacing w:val="-13"/>
          <w:w w:val="105"/>
        </w:rPr>
        <w:t> </w:t>
      </w:r>
      <w:r>
        <w:rPr>
          <w:w w:val="105"/>
        </w:rPr>
        <w:t>missile</w:t>
      </w:r>
      <w:r>
        <w:rPr>
          <w:spacing w:val="-12"/>
          <w:w w:val="105"/>
        </w:rPr>
        <w:t> </w:t>
      </w:r>
      <w:r>
        <w:rPr>
          <w:w w:val="105"/>
        </w:rPr>
        <w:t>weapons</w:t>
      </w:r>
      <w:r>
        <w:rPr>
          <w:spacing w:val="-13"/>
          <w:w w:val="105"/>
        </w:rPr>
        <w:t> </w:t>
      </w:r>
      <w:r>
        <w:rPr>
          <w:w w:val="105"/>
        </w:rPr>
        <w:t>if</w:t>
      </w:r>
      <w:r>
        <w:rPr>
          <w:spacing w:val="-12"/>
          <w:w w:val="105"/>
        </w:rPr>
        <w:t> </w:t>
      </w:r>
      <w:r>
        <w:rPr>
          <w:w w:val="105"/>
        </w:rPr>
        <w:t>it</w:t>
      </w:r>
      <w:r>
        <w:rPr>
          <w:spacing w:val="-13"/>
          <w:w w:val="105"/>
        </w:rPr>
        <w:t> </w:t>
      </w:r>
      <w:r>
        <w:rPr>
          <w:w w:val="105"/>
        </w:rPr>
        <w:t>wishes,</w:t>
      </w:r>
      <w:r>
        <w:rPr>
          <w:spacing w:val="-12"/>
          <w:w w:val="105"/>
        </w:rPr>
        <w:t> </w:t>
      </w:r>
      <w:r>
        <w:rPr>
          <w:w w:val="105"/>
        </w:rPr>
        <w:t>but</w:t>
      </w:r>
      <w:r>
        <w:rPr>
          <w:spacing w:val="-13"/>
          <w:w w:val="105"/>
        </w:rPr>
        <w:t> </w:t>
      </w:r>
      <w:r>
        <w:rPr>
          <w:w w:val="105"/>
        </w:rPr>
        <w:t>it</w:t>
      </w:r>
      <w:r>
        <w:rPr>
          <w:spacing w:val="-13"/>
          <w:w w:val="105"/>
        </w:rPr>
        <w:t> </w:t>
      </w:r>
      <w:r>
        <w:rPr>
          <w:w w:val="105"/>
        </w:rPr>
        <w:t>must</w:t>
      </w:r>
      <w:r>
        <w:rPr>
          <w:spacing w:val="-12"/>
          <w:w w:val="105"/>
        </w:rPr>
        <w:t> </w:t>
      </w:r>
      <w:r>
        <w:rPr>
          <w:w w:val="105"/>
        </w:rPr>
        <w:t>close</w:t>
      </w:r>
      <w:r>
        <w:rPr>
          <w:spacing w:val="-13"/>
          <w:w w:val="105"/>
        </w:rPr>
        <w:t> </w:t>
      </w:r>
      <w:r>
        <w:rPr>
          <w:w w:val="105"/>
        </w:rPr>
        <w:t>to melee range before doing</w:t>
      </w:r>
      <w:r>
        <w:rPr>
          <w:spacing w:val="-10"/>
          <w:w w:val="105"/>
        </w:rPr>
        <w:t> </w:t>
      </w:r>
      <w:r>
        <w:rPr>
          <w:w w:val="105"/>
        </w:rPr>
        <w:t>so.</w:t>
      </w:r>
    </w:p>
    <w:p>
      <w:pPr>
        <w:spacing w:after="0" w:line="244" w:lineRule="auto"/>
        <w:sectPr>
          <w:pgSz w:w="12240" w:h="15840"/>
          <w:pgMar w:header="0" w:footer="950" w:top="1500" w:bottom="1180" w:left="1640" w:right="1640"/>
        </w:sectPr>
      </w:pPr>
    </w:p>
    <w:p>
      <w:pPr>
        <w:pStyle w:val="BodyText"/>
        <w:spacing w:line="244" w:lineRule="auto" w:before="66"/>
        <w:ind w:right="275" w:firstLine="338"/>
        <w:jc w:val="both"/>
      </w:pPr>
      <w:r>
        <w:rPr>
          <w:w w:val="105"/>
        </w:rPr>
        <w:t>If</w:t>
      </w:r>
      <w:r>
        <w:rPr>
          <w:spacing w:val="-14"/>
          <w:w w:val="105"/>
        </w:rPr>
        <w:t> </w:t>
      </w:r>
      <w:r>
        <w:rPr>
          <w:w w:val="105"/>
        </w:rPr>
        <w:t>the</w:t>
      </w:r>
      <w:r>
        <w:rPr>
          <w:spacing w:val="-13"/>
          <w:w w:val="105"/>
        </w:rPr>
        <w:t> </w:t>
      </w:r>
      <w:r>
        <w:rPr>
          <w:w w:val="105"/>
        </w:rPr>
        <w:t>target</w:t>
      </w:r>
      <w:r>
        <w:rPr>
          <w:spacing w:val="-14"/>
          <w:w w:val="105"/>
        </w:rPr>
        <w:t> </w:t>
      </w:r>
      <w:r>
        <w:rPr>
          <w:w w:val="105"/>
        </w:rPr>
        <w:t>creature</w:t>
      </w:r>
      <w:r>
        <w:rPr>
          <w:spacing w:val="-13"/>
          <w:w w:val="105"/>
        </w:rPr>
        <w:t> </w:t>
      </w:r>
      <w:r>
        <w:rPr>
          <w:w w:val="105"/>
        </w:rPr>
        <w:t>has</w:t>
      </w:r>
      <w:r>
        <w:rPr>
          <w:spacing w:val="-13"/>
          <w:w w:val="105"/>
        </w:rPr>
        <w:t> </w:t>
      </w:r>
      <w:r>
        <w:rPr>
          <w:w w:val="105"/>
        </w:rPr>
        <w:t>no</w:t>
      </w:r>
      <w:r>
        <w:rPr>
          <w:spacing w:val="-14"/>
          <w:w w:val="105"/>
        </w:rPr>
        <w:t> </w:t>
      </w:r>
      <w:r>
        <w:rPr>
          <w:w w:val="105"/>
        </w:rPr>
        <w:t>Wisdom/Willpower</w:t>
      </w:r>
      <w:r>
        <w:rPr>
          <w:spacing w:val="-13"/>
          <w:w w:val="105"/>
        </w:rPr>
        <w:t> </w:t>
      </w:r>
      <w:r>
        <w:rPr>
          <w:w w:val="105"/>
        </w:rPr>
        <w:t>score.</w:t>
      </w:r>
      <w:r>
        <w:rPr>
          <w:spacing w:val="-13"/>
          <w:w w:val="105"/>
        </w:rPr>
        <w:t> </w:t>
      </w:r>
      <w:r>
        <w:rPr>
          <w:w w:val="105"/>
        </w:rPr>
        <w:t>use</w:t>
      </w:r>
      <w:r>
        <w:rPr>
          <w:spacing w:val="-14"/>
          <w:w w:val="105"/>
        </w:rPr>
        <w:t> </w:t>
      </w:r>
      <w:r>
        <w:rPr>
          <w:w w:val="105"/>
        </w:rPr>
        <w:t>Table</w:t>
      </w:r>
      <w:r>
        <w:rPr>
          <w:spacing w:val="-13"/>
          <w:w w:val="105"/>
        </w:rPr>
        <w:t> </w:t>
      </w:r>
      <w:r>
        <w:rPr>
          <w:w w:val="105"/>
        </w:rPr>
        <w:t>10</w:t>
      </w:r>
      <w:r>
        <w:rPr>
          <w:spacing w:val="-14"/>
          <w:w w:val="105"/>
        </w:rPr>
        <w:t> </w:t>
      </w:r>
      <w:r>
        <w:rPr>
          <w:w w:val="105"/>
        </w:rPr>
        <w:t>(page</w:t>
      </w:r>
      <w:r>
        <w:rPr>
          <w:spacing w:val="-13"/>
          <w:w w:val="105"/>
        </w:rPr>
        <w:t> </w:t>
      </w:r>
      <w:r>
        <w:rPr>
          <w:w w:val="105"/>
        </w:rPr>
        <w:t>59)</w:t>
      </w:r>
      <w:r>
        <w:rPr>
          <w:spacing w:val="-13"/>
          <w:w w:val="105"/>
        </w:rPr>
        <w:t> </w:t>
      </w:r>
      <w:r>
        <w:rPr>
          <w:w w:val="105"/>
        </w:rPr>
        <w:t>to</w:t>
      </w:r>
      <w:r>
        <w:rPr>
          <w:spacing w:val="-14"/>
          <w:w w:val="105"/>
        </w:rPr>
        <w:t> </w:t>
      </w:r>
      <w:r>
        <w:rPr>
          <w:w w:val="105"/>
        </w:rPr>
        <w:t>generate one</w:t>
      </w:r>
      <w:r>
        <w:rPr>
          <w:spacing w:val="-18"/>
          <w:w w:val="105"/>
        </w:rPr>
        <w:t> </w:t>
      </w:r>
      <w:r>
        <w:rPr>
          <w:w w:val="105"/>
        </w:rPr>
        <w:t>or</w:t>
      </w:r>
      <w:r>
        <w:rPr>
          <w:spacing w:val="-17"/>
          <w:w w:val="105"/>
        </w:rPr>
        <w:t> </w:t>
      </w:r>
      <w:r>
        <w:rPr>
          <w:w w:val="105"/>
        </w:rPr>
        <w:t>use</w:t>
      </w:r>
      <w:r>
        <w:rPr>
          <w:spacing w:val="-17"/>
          <w:w w:val="105"/>
        </w:rPr>
        <w:t> </w:t>
      </w:r>
      <w:r>
        <w:rPr>
          <w:w w:val="105"/>
        </w:rPr>
        <w:t>the</w:t>
      </w:r>
      <w:r>
        <w:rPr>
          <w:spacing w:val="-17"/>
          <w:w w:val="105"/>
        </w:rPr>
        <w:t> </w:t>
      </w:r>
      <w:r>
        <w:rPr>
          <w:w w:val="105"/>
        </w:rPr>
        <w:t>creature’s</w:t>
      </w:r>
      <w:r>
        <w:rPr>
          <w:spacing w:val="-17"/>
          <w:w w:val="105"/>
        </w:rPr>
        <w:t> </w:t>
      </w:r>
      <w:r>
        <w:rPr>
          <w:w w:val="105"/>
        </w:rPr>
        <w:t>Intelligence</w:t>
      </w:r>
      <w:r>
        <w:rPr>
          <w:spacing w:val="-17"/>
          <w:w w:val="105"/>
        </w:rPr>
        <w:t> </w:t>
      </w:r>
      <w:r>
        <w:rPr>
          <w:w w:val="105"/>
        </w:rPr>
        <w:t>rating.</w:t>
      </w:r>
      <w:r>
        <w:rPr>
          <w:spacing w:val="-17"/>
          <w:w w:val="105"/>
        </w:rPr>
        <w:t> </w:t>
      </w:r>
      <w:r>
        <w:rPr>
          <w:w w:val="105"/>
        </w:rPr>
        <w:t>The</w:t>
      </w:r>
      <w:r>
        <w:rPr>
          <w:spacing w:val="-18"/>
          <w:w w:val="105"/>
        </w:rPr>
        <w:t> </w:t>
      </w:r>
      <w:r>
        <w:rPr>
          <w:w w:val="105"/>
        </w:rPr>
        <w:t>circumstances</w:t>
      </w:r>
      <w:r>
        <w:rPr>
          <w:spacing w:val="-17"/>
          <w:w w:val="105"/>
        </w:rPr>
        <w:t> </w:t>
      </w:r>
      <w:r>
        <w:rPr>
          <w:w w:val="105"/>
        </w:rPr>
        <w:t>surrounding</w:t>
      </w:r>
      <w:r>
        <w:rPr>
          <w:spacing w:val="-17"/>
          <w:w w:val="105"/>
        </w:rPr>
        <w:t> </w:t>
      </w:r>
      <w:r>
        <w:rPr>
          <w:w w:val="105"/>
        </w:rPr>
        <w:t>the</w:t>
      </w:r>
      <w:r>
        <w:rPr>
          <w:spacing w:val="-17"/>
          <w:w w:val="105"/>
        </w:rPr>
        <w:t> </w:t>
      </w:r>
      <w:r>
        <w:rPr>
          <w:w w:val="105"/>
        </w:rPr>
        <w:t>challenge</w:t>
      </w:r>
      <w:r>
        <w:rPr>
          <w:spacing w:val="-17"/>
          <w:w w:val="105"/>
        </w:rPr>
        <w:t> </w:t>
      </w:r>
      <w:r>
        <w:rPr>
          <w:spacing w:val="-4"/>
          <w:w w:val="105"/>
        </w:rPr>
        <w:t>can </w:t>
      </w:r>
      <w:r>
        <w:rPr>
          <w:w w:val="105"/>
        </w:rPr>
        <w:t>alter the opposed die roll as</w:t>
      </w:r>
      <w:r>
        <w:rPr>
          <w:spacing w:val="-15"/>
          <w:w w:val="105"/>
        </w:rPr>
        <w:t> </w:t>
      </w:r>
      <w:r>
        <w:rPr>
          <w:w w:val="105"/>
        </w:rPr>
        <w:t>follows:</w:t>
      </w:r>
    </w:p>
    <w:p>
      <w:pPr>
        <w:pStyle w:val="BodyText"/>
        <w:ind w:left="0"/>
        <w:rPr>
          <w:sz w:val="23"/>
        </w:rPr>
      </w:pPr>
    </w:p>
    <w:p>
      <w:pPr>
        <w:pStyle w:val="BodyText"/>
        <w:spacing w:line="244" w:lineRule="auto"/>
        <w:ind w:right="403" w:firstLine="112"/>
      </w:pPr>
      <w:r>
        <w:rPr>
          <w:w w:val="105"/>
        </w:rPr>
        <w:t>–6</w:t>
      </w:r>
      <w:r>
        <w:rPr>
          <w:spacing w:val="-13"/>
          <w:w w:val="105"/>
        </w:rPr>
        <w:t> </w:t>
      </w:r>
      <w:r>
        <w:rPr>
          <w:w w:val="105"/>
        </w:rPr>
        <w:t>to</w:t>
      </w:r>
      <w:r>
        <w:rPr>
          <w:spacing w:val="-13"/>
          <w:w w:val="105"/>
        </w:rPr>
        <w:t> </w:t>
      </w:r>
      <w:r>
        <w:rPr>
          <w:w w:val="105"/>
        </w:rPr>
        <w:t>the</w:t>
      </w:r>
      <w:r>
        <w:rPr>
          <w:spacing w:val="-13"/>
          <w:w w:val="105"/>
        </w:rPr>
        <w:t> </w:t>
      </w:r>
      <w:r>
        <w:rPr>
          <w:w w:val="105"/>
        </w:rPr>
        <w:t>skill</w:t>
      </w:r>
      <w:r>
        <w:rPr>
          <w:spacing w:val="-13"/>
          <w:w w:val="105"/>
        </w:rPr>
        <w:t> </w:t>
      </w:r>
      <w:r>
        <w:rPr>
          <w:w w:val="105"/>
        </w:rPr>
        <w:t>score</w:t>
      </w:r>
      <w:r>
        <w:rPr>
          <w:spacing w:val="-13"/>
          <w:w w:val="105"/>
        </w:rPr>
        <w:t> </w:t>
      </w:r>
      <w:r>
        <w:rPr>
          <w:w w:val="105"/>
        </w:rPr>
        <w:t>if</w:t>
      </w:r>
      <w:r>
        <w:rPr>
          <w:spacing w:val="-13"/>
          <w:w w:val="105"/>
        </w:rPr>
        <w:t> </w:t>
      </w:r>
      <w:r>
        <w:rPr>
          <w:w w:val="105"/>
        </w:rPr>
        <w:t>the</w:t>
      </w:r>
      <w:r>
        <w:rPr>
          <w:spacing w:val="-13"/>
          <w:w w:val="105"/>
        </w:rPr>
        <w:t> </w:t>
      </w:r>
      <w:r>
        <w:rPr>
          <w:w w:val="105"/>
        </w:rPr>
        <w:t>player</w:t>
      </w:r>
      <w:r>
        <w:rPr>
          <w:spacing w:val="-12"/>
          <w:w w:val="105"/>
        </w:rPr>
        <w:t> </w:t>
      </w:r>
      <w:r>
        <w:rPr>
          <w:w w:val="105"/>
        </w:rPr>
        <w:t>makes</w:t>
      </w:r>
      <w:r>
        <w:rPr>
          <w:spacing w:val="-13"/>
          <w:w w:val="105"/>
        </w:rPr>
        <w:t> </w:t>
      </w:r>
      <w:r>
        <w:rPr>
          <w:w w:val="105"/>
        </w:rPr>
        <w:t>no</w:t>
      </w:r>
      <w:r>
        <w:rPr>
          <w:spacing w:val="-13"/>
          <w:w w:val="105"/>
        </w:rPr>
        <w:t> </w:t>
      </w:r>
      <w:r>
        <w:rPr>
          <w:w w:val="105"/>
        </w:rPr>
        <w:t>attempt</w:t>
      </w:r>
      <w:r>
        <w:rPr>
          <w:spacing w:val="-13"/>
          <w:w w:val="105"/>
        </w:rPr>
        <w:t> </w:t>
      </w:r>
      <w:r>
        <w:rPr>
          <w:w w:val="105"/>
        </w:rPr>
        <w:t>to</w:t>
      </w:r>
      <w:r>
        <w:rPr>
          <w:spacing w:val="-13"/>
          <w:w w:val="105"/>
        </w:rPr>
        <w:t> </w:t>
      </w:r>
      <w:r>
        <w:rPr>
          <w:w w:val="105"/>
        </w:rPr>
        <w:t>role-play</w:t>
      </w:r>
      <w:r>
        <w:rPr>
          <w:spacing w:val="-13"/>
          <w:w w:val="105"/>
        </w:rPr>
        <w:t> </w:t>
      </w:r>
      <w:r>
        <w:rPr>
          <w:w w:val="105"/>
        </w:rPr>
        <w:t>the</w:t>
      </w:r>
      <w:r>
        <w:rPr>
          <w:spacing w:val="-13"/>
          <w:w w:val="105"/>
        </w:rPr>
        <w:t> </w:t>
      </w:r>
      <w:r>
        <w:rPr>
          <w:w w:val="105"/>
        </w:rPr>
        <w:t>challenge.</w:t>
      </w:r>
      <w:r>
        <w:rPr>
          <w:spacing w:val="-9"/>
          <w:w w:val="105"/>
        </w:rPr>
        <w:t> </w:t>
      </w:r>
      <w:r>
        <w:rPr>
          <w:w w:val="105"/>
        </w:rPr>
        <w:t>For</w:t>
      </w:r>
      <w:r>
        <w:rPr>
          <w:spacing w:val="-12"/>
          <w:w w:val="105"/>
        </w:rPr>
        <w:t> </w:t>
      </w:r>
      <w:r>
        <w:rPr>
          <w:w w:val="105"/>
        </w:rPr>
        <w:t>example, the player says “I challenge the</w:t>
      </w:r>
      <w:r>
        <w:rPr>
          <w:spacing w:val="-16"/>
          <w:w w:val="105"/>
        </w:rPr>
        <w:t> </w:t>
      </w:r>
      <w:r>
        <w:rPr>
          <w:w w:val="105"/>
        </w:rPr>
        <w:t>dragon.”</w:t>
      </w:r>
    </w:p>
    <w:p>
      <w:pPr>
        <w:pStyle w:val="BodyText"/>
        <w:spacing w:before="8"/>
        <w:ind w:left="0"/>
      </w:pPr>
    </w:p>
    <w:p>
      <w:pPr>
        <w:pStyle w:val="BodyText"/>
        <w:spacing w:line="244" w:lineRule="auto" w:before="1"/>
        <w:ind w:right="709" w:firstLine="112"/>
      </w:pPr>
      <w:r>
        <w:rPr>
          <w:w w:val="105"/>
        </w:rPr>
        <w:t>–4</w:t>
      </w:r>
      <w:r>
        <w:rPr>
          <w:spacing w:val="-13"/>
          <w:w w:val="105"/>
        </w:rPr>
        <w:t> </w:t>
      </w:r>
      <w:r>
        <w:rPr>
          <w:w w:val="105"/>
        </w:rPr>
        <w:t>to</w:t>
      </w:r>
      <w:r>
        <w:rPr>
          <w:spacing w:val="-12"/>
          <w:w w:val="105"/>
        </w:rPr>
        <w:t> </w:t>
      </w:r>
      <w:r>
        <w:rPr>
          <w:w w:val="105"/>
        </w:rPr>
        <w:t>the</w:t>
      </w:r>
      <w:r>
        <w:rPr>
          <w:spacing w:val="-12"/>
          <w:w w:val="105"/>
        </w:rPr>
        <w:t> </w:t>
      </w:r>
      <w:r>
        <w:rPr>
          <w:w w:val="105"/>
        </w:rPr>
        <w:t>skill</w:t>
      </w:r>
      <w:r>
        <w:rPr>
          <w:spacing w:val="-12"/>
          <w:w w:val="105"/>
        </w:rPr>
        <w:t> </w:t>
      </w:r>
      <w:r>
        <w:rPr>
          <w:w w:val="105"/>
        </w:rPr>
        <w:t>score</w:t>
      </w:r>
      <w:r>
        <w:rPr>
          <w:spacing w:val="-12"/>
          <w:w w:val="105"/>
        </w:rPr>
        <w:t> </w:t>
      </w:r>
      <w:r>
        <w:rPr>
          <w:w w:val="105"/>
        </w:rPr>
        <w:t>if</w:t>
      </w:r>
      <w:r>
        <w:rPr>
          <w:spacing w:val="-12"/>
          <w:w w:val="105"/>
        </w:rPr>
        <w:t> </w:t>
      </w:r>
      <w:r>
        <w:rPr>
          <w:w w:val="105"/>
        </w:rPr>
        <w:t>the</w:t>
      </w:r>
      <w:r>
        <w:rPr>
          <w:spacing w:val="-12"/>
          <w:w w:val="105"/>
        </w:rPr>
        <w:t> </w:t>
      </w:r>
      <w:r>
        <w:rPr>
          <w:w w:val="105"/>
        </w:rPr>
        <w:t>player</w:t>
      </w:r>
      <w:r>
        <w:rPr>
          <w:spacing w:val="-12"/>
          <w:w w:val="105"/>
        </w:rPr>
        <w:t> </w:t>
      </w:r>
      <w:r>
        <w:rPr>
          <w:w w:val="105"/>
        </w:rPr>
        <w:t>makes</w:t>
      </w:r>
      <w:r>
        <w:rPr>
          <w:spacing w:val="-12"/>
          <w:w w:val="105"/>
        </w:rPr>
        <w:t> </w:t>
      </w:r>
      <w:r>
        <w:rPr>
          <w:w w:val="105"/>
        </w:rPr>
        <w:t>only</w:t>
      </w:r>
      <w:r>
        <w:rPr>
          <w:spacing w:val="-12"/>
          <w:w w:val="105"/>
        </w:rPr>
        <w:t> </w:t>
      </w:r>
      <w:r>
        <w:rPr>
          <w:w w:val="105"/>
        </w:rPr>
        <w:t>a</w:t>
      </w:r>
      <w:r>
        <w:rPr>
          <w:spacing w:val="-12"/>
          <w:w w:val="105"/>
        </w:rPr>
        <w:t> </w:t>
      </w:r>
      <w:r>
        <w:rPr>
          <w:w w:val="105"/>
        </w:rPr>
        <w:t>feeble</w:t>
      </w:r>
      <w:r>
        <w:rPr>
          <w:spacing w:val="-12"/>
          <w:w w:val="105"/>
        </w:rPr>
        <w:t> </w:t>
      </w:r>
      <w:r>
        <w:rPr>
          <w:w w:val="105"/>
        </w:rPr>
        <w:t>attempt</w:t>
      </w:r>
      <w:r>
        <w:rPr>
          <w:spacing w:val="-12"/>
          <w:w w:val="105"/>
        </w:rPr>
        <w:t> </w:t>
      </w:r>
      <w:r>
        <w:rPr>
          <w:w w:val="105"/>
        </w:rPr>
        <w:t>to</w:t>
      </w:r>
      <w:r>
        <w:rPr>
          <w:spacing w:val="-12"/>
          <w:w w:val="105"/>
        </w:rPr>
        <w:t> </w:t>
      </w:r>
      <w:r>
        <w:rPr>
          <w:w w:val="105"/>
        </w:rPr>
        <w:t>role-play</w:t>
      </w:r>
      <w:r>
        <w:rPr>
          <w:spacing w:val="-12"/>
          <w:w w:val="105"/>
        </w:rPr>
        <w:t> </w:t>
      </w:r>
      <w:r>
        <w:rPr>
          <w:w w:val="105"/>
        </w:rPr>
        <w:t>the</w:t>
      </w:r>
      <w:r>
        <w:rPr>
          <w:spacing w:val="-12"/>
          <w:w w:val="105"/>
        </w:rPr>
        <w:t> </w:t>
      </w:r>
      <w:r>
        <w:rPr>
          <w:w w:val="105"/>
        </w:rPr>
        <w:t>challenge. “Why</w:t>
      </w:r>
      <w:r>
        <w:rPr>
          <w:spacing w:val="-5"/>
          <w:w w:val="105"/>
        </w:rPr>
        <w:t> </w:t>
      </w:r>
      <w:r>
        <w:rPr>
          <w:w w:val="105"/>
        </w:rPr>
        <w:t>don’t</w:t>
      </w:r>
      <w:r>
        <w:rPr>
          <w:spacing w:val="-5"/>
          <w:w w:val="105"/>
        </w:rPr>
        <w:t> </w:t>
      </w:r>
      <w:r>
        <w:rPr>
          <w:w w:val="105"/>
        </w:rPr>
        <w:t>you</w:t>
      </w:r>
      <w:r>
        <w:rPr>
          <w:spacing w:val="-5"/>
          <w:w w:val="105"/>
        </w:rPr>
        <w:t> </w:t>
      </w:r>
      <w:r>
        <w:rPr>
          <w:w w:val="105"/>
        </w:rPr>
        <w:t>stop</w:t>
      </w:r>
      <w:r>
        <w:rPr>
          <w:spacing w:val="-5"/>
          <w:w w:val="105"/>
        </w:rPr>
        <w:t> </w:t>
      </w:r>
      <w:r>
        <w:rPr>
          <w:w w:val="105"/>
        </w:rPr>
        <w:t>flying</w:t>
      </w:r>
      <w:r>
        <w:rPr>
          <w:spacing w:val="-10"/>
          <w:w w:val="105"/>
        </w:rPr>
        <w:t> </w:t>
      </w:r>
      <w:r>
        <w:rPr>
          <w:w w:val="105"/>
        </w:rPr>
        <w:t>around</w:t>
      </w:r>
      <w:r>
        <w:rPr>
          <w:spacing w:val="-5"/>
          <w:w w:val="105"/>
        </w:rPr>
        <w:t> </w:t>
      </w:r>
      <w:r>
        <w:rPr>
          <w:w w:val="105"/>
        </w:rPr>
        <w:t>and</w:t>
      </w:r>
      <w:r>
        <w:rPr>
          <w:spacing w:val="-5"/>
          <w:w w:val="105"/>
        </w:rPr>
        <w:t> </w:t>
      </w:r>
      <w:r>
        <w:rPr>
          <w:w w:val="105"/>
        </w:rPr>
        <w:t>just</w:t>
      </w:r>
      <w:r>
        <w:rPr>
          <w:spacing w:val="-5"/>
          <w:w w:val="105"/>
        </w:rPr>
        <w:t> </w:t>
      </w:r>
      <w:r>
        <w:rPr>
          <w:w w:val="105"/>
        </w:rPr>
        <w:t>fight</w:t>
      </w:r>
      <w:r>
        <w:rPr>
          <w:spacing w:val="-5"/>
          <w:w w:val="105"/>
        </w:rPr>
        <w:t> </w:t>
      </w:r>
      <w:r>
        <w:rPr>
          <w:w w:val="105"/>
        </w:rPr>
        <w:t>you</w:t>
      </w:r>
      <w:r>
        <w:rPr>
          <w:spacing w:val="-4"/>
          <w:w w:val="105"/>
        </w:rPr>
        <w:t> </w:t>
      </w:r>
      <w:r>
        <w:rPr>
          <w:w w:val="105"/>
        </w:rPr>
        <w:t>stupid</w:t>
      </w:r>
      <w:r>
        <w:rPr>
          <w:spacing w:val="-5"/>
          <w:w w:val="105"/>
        </w:rPr>
        <w:t> </w:t>
      </w:r>
      <w:r>
        <w:rPr>
          <w:w w:val="105"/>
        </w:rPr>
        <w:t>dragon?”</w:t>
      </w:r>
    </w:p>
    <w:p>
      <w:pPr>
        <w:pStyle w:val="BodyText"/>
        <w:spacing w:before="8"/>
        <w:ind w:left="0"/>
      </w:pPr>
    </w:p>
    <w:p>
      <w:pPr>
        <w:pStyle w:val="BodyText"/>
        <w:spacing w:line="244" w:lineRule="auto"/>
        <w:ind w:right="748" w:firstLine="112"/>
      </w:pPr>
      <w:r>
        <w:rPr>
          <w:w w:val="105"/>
        </w:rPr>
        <w:t>+1</w:t>
      </w:r>
      <w:r>
        <w:rPr>
          <w:spacing w:val="-19"/>
          <w:w w:val="105"/>
        </w:rPr>
        <w:t> </w:t>
      </w:r>
      <w:r>
        <w:rPr>
          <w:w w:val="105"/>
        </w:rPr>
        <w:t>to</w:t>
      </w:r>
      <w:r>
        <w:rPr>
          <w:spacing w:val="-19"/>
          <w:w w:val="105"/>
        </w:rPr>
        <w:t> </w:t>
      </w:r>
      <w:r>
        <w:rPr>
          <w:w w:val="105"/>
        </w:rPr>
        <w:t>the</w:t>
      </w:r>
      <w:r>
        <w:rPr>
          <w:spacing w:val="-18"/>
          <w:w w:val="105"/>
        </w:rPr>
        <w:t> </w:t>
      </w:r>
      <w:r>
        <w:rPr>
          <w:w w:val="105"/>
        </w:rPr>
        <w:t>opponent’s</w:t>
      </w:r>
      <w:r>
        <w:rPr>
          <w:spacing w:val="-19"/>
          <w:w w:val="105"/>
        </w:rPr>
        <w:t> </w:t>
      </w:r>
      <w:r>
        <w:rPr>
          <w:w w:val="105"/>
        </w:rPr>
        <w:t>Wisdom/Willpower</w:t>
      </w:r>
      <w:r>
        <w:rPr>
          <w:spacing w:val="-19"/>
          <w:w w:val="105"/>
        </w:rPr>
        <w:t> </w:t>
      </w:r>
      <w:r>
        <w:rPr>
          <w:w w:val="105"/>
        </w:rPr>
        <w:t>score</w:t>
      </w:r>
      <w:r>
        <w:rPr>
          <w:spacing w:val="-18"/>
          <w:w w:val="105"/>
        </w:rPr>
        <w:t> </w:t>
      </w:r>
      <w:r>
        <w:rPr>
          <w:w w:val="105"/>
        </w:rPr>
        <w:t>for</w:t>
      </w:r>
      <w:r>
        <w:rPr>
          <w:spacing w:val="-19"/>
          <w:w w:val="105"/>
        </w:rPr>
        <w:t> </w:t>
      </w:r>
      <w:r>
        <w:rPr>
          <w:w w:val="105"/>
        </w:rPr>
        <w:t>every</w:t>
      </w:r>
      <w:r>
        <w:rPr>
          <w:spacing w:val="-19"/>
          <w:w w:val="105"/>
        </w:rPr>
        <w:t> </w:t>
      </w:r>
      <w:r>
        <w:rPr>
          <w:w w:val="105"/>
        </w:rPr>
        <w:t>companion</w:t>
      </w:r>
      <w:r>
        <w:rPr>
          <w:spacing w:val="-18"/>
          <w:w w:val="105"/>
        </w:rPr>
        <w:t> </w:t>
      </w:r>
      <w:r>
        <w:rPr>
          <w:w w:val="105"/>
        </w:rPr>
        <w:t>accompanying</w:t>
      </w:r>
      <w:r>
        <w:rPr>
          <w:spacing w:val="-22"/>
          <w:w w:val="105"/>
        </w:rPr>
        <w:t> </w:t>
      </w:r>
      <w:r>
        <w:rPr>
          <w:spacing w:val="-4"/>
          <w:w w:val="105"/>
        </w:rPr>
        <w:t>the </w:t>
      </w:r>
      <w:r>
        <w:rPr>
          <w:w w:val="105"/>
        </w:rPr>
        <w:t>warrior.</w:t>
      </w:r>
    </w:p>
    <w:p>
      <w:pPr>
        <w:pStyle w:val="BodyText"/>
        <w:spacing w:before="11"/>
        <w:ind w:left="0"/>
      </w:pPr>
    </w:p>
    <w:p>
      <w:pPr>
        <w:pStyle w:val="BodyText"/>
        <w:spacing w:line="244" w:lineRule="auto"/>
        <w:ind w:right="1013" w:firstLine="112"/>
      </w:pPr>
      <w:r>
        <w:rPr>
          <w:w w:val="105"/>
        </w:rPr>
        <w:t>+1</w:t>
      </w:r>
      <w:r>
        <w:rPr>
          <w:spacing w:val="-14"/>
          <w:w w:val="105"/>
        </w:rPr>
        <w:t> </w:t>
      </w:r>
      <w:r>
        <w:rPr>
          <w:w w:val="105"/>
        </w:rPr>
        <w:t>to</w:t>
      </w:r>
      <w:r>
        <w:rPr>
          <w:spacing w:val="-15"/>
          <w:w w:val="105"/>
        </w:rPr>
        <w:t> </w:t>
      </w:r>
      <w:r>
        <w:rPr>
          <w:w w:val="105"/>
        </w:rPr>
        <w:t>the</w:t>
      </w:r>
      <w:r>
        <w:rPr>
          <w:spacing w:val="-14"/>
          <w:w w:val="105"/>
        </w:rPr>
        <w:t> </w:t>
      </w:r>
      <w:r>
        <w:rPr>
          <w:w w:val="105"/>
        </w:rPr>
        <w:t>opponent’s</w:t>
      </w:r>
      <w:r>
        <w:rPr>
          <w:spacing w:val="-14"/>
          <w:w w:val="105"/>
        </w:rPr>
        <w:t> </w:t>
      </w:r>
      <w:r>
        <w:rPr>
          <w:w w:val="105"/>
        </w:rPr>
        <w:t>Wisdom/Willpower</w:t>
      </w:r>
      <w:r>
        <w:rPr>
          <w:spacing w:val="-14"/>
          <w:w w:val="105"/>
        </w:rPr>
        <w:t> </w:t>
      </w:r>
      <w:r>
        <w:rPr>
          <w:w w:val="105"/>
        </w:rPr>
        <w:t>score</w:t>
      </w:r>
      <w:r>
        <w:rPr>
          <w:spacing w:val="-14"/>
          <w:w w:val="105"/>
        </w:rPr>
        <w:t> </w:t>
      </w:r>
      <w:r>
        <w:rPr>
          <w:w w:val="105"/>
        </w:rPr>
        <w:t>if</w:t>
      </w:r>
      <w:r>
        <w:rPr>
          <w:spacing w:val="-14"/>
          <w:w w:val="105"/>
        </w:rPr>
        <w:t> </w:t>
      </w:r>
      <w:r>
        <w:rPr>
          <w:w w:val="105"/>
        </w:rPr>
        <w:t>it</w:t>
      </w:r>
      <w:r>
        <w:rPr>
          <w:spacing w:val="-14"/>
          <w:w w:val="105"/>
        </w:rPr>
        <w:t> </w:t>
      </w:r>
      <w:r>
        <w:rPr>
          <w:w w:val="105"/>
        </w:rPr>
        <w:t>has</w:t>
      </w:r>
      <w:r>
        <w:rPr>
          <w:spacing w:val="-14"/>
          <w:w w:val="105"/>
        </w:rPr>
        <w:t> </w:t>
      </w:r>
      <w:r>
        <w:rPr>
          <w:w w:val="105"/>
        </w:rPr>
        <w:t>suffered</w:t>
      </w:r>
      <w:r>
        <w:rPr>
          <w:spacing w:val="-14"/>
          <w:w w:val="105"/>
        </w:rPr>
        <w:t> </w:t>
      </w:r>
      <w:r>
        <w:rPr>
          <w:w w:val="105"/>
        </w:rPr>
        <w:t>any</w:t>
      </w:r>
      <w:r>
        <w:rPr>
          <w:spacing w:val="-14"/>
          <w:w w:val="105"/>
        </w:rPr>
        <w:t> </w:t>
      </w:r>
      <w:r>
        <w:rPr>
          <w:w w:val="105"/>
        </w:rPr>
        <w:t>damage,</w:t>
      </w:r>
      <w:r>
        <w:rPr>
          <w:spacing w:val="-17"/>
          <w:w w:val="105"/>
        </w:rPr>
        <w:t> </w:t>
      </w:r>
      <w:r>
        <w:rPr>
          <w:w w:val="105"/>
        </w:rPr>
        <w:t>and</w:t>
      </w:r>
      <w:r>
        <w:rPr>
          <w:spacing w:val="-14"/>
          <w:w w:val="105"/>
        </w:rPr>
        <w:t> </w:t>
      </w:r>
      <w:r>
        <w:rPr>
          <w:spacing w:val="-6"/>
          <w:w w:val="105"/>
        </w:rPr>
        <w:t>an </w:t>
      </w:r>
      <w:r>
        <w:rPr>
          <w:w w:val="105"/>
        </w:rPr>
        <w:t>additional</w:t>
      </w:r>
      <w:r>
        <w:rPr>
          <w:spacing w:val="-5"/>
          <w:w w:val="105"/>
        </w:rPr>
        <w:t> </w:t>
      </w:r>
      <w:r>
        <w:rPr>
          <w:w w:val="105"/>
        </w:rPr>
        <w:t>+1</w:t>
      </w:r>
      <w:r>
        <w:rPr>
          <w:spacing w:val="-4"/>
          <w:w w:val="105"/>
        </w:rPr>
        <w:t> </w:t>
      </w:r>
      <w:r>
        <w:rPr>
          <w:w w:val="105"/>
        </w:rPr>
        <w:t>for</w:t>
      </w:r>
      <w:r>
        <w:rPr>
          <w:spacing w:val="-4"/>
          <w:w w:val="105"/>
        </w:rPr>
        <w:t> </w:t>
      </w:r>
      <w:r>
        <w:rPr>
          <w:w w:val="105"/>
        </w:rPr>
        <w:t>every</w:t>
      </w:r>
      <w:r>
        <w:rPr>
          <w:spacing w:val="-4"/>
          <w:w w:val="105"/>
        </w:rPr>
        <w:t> </w:t>
      </w:r>
      <w:r>
        <w:rPr>
          <w:w w:val="105"/>
        </w:rPr>
        <w:t>10%</w:t>
      </w:r>
      <w:r>
        <w:rPr>
          <w:spacing w:val="-5"/>
          <w:w w:val="105"/>
        </w:rPr>
        <w:t> </w:t>
      </w:r>
      <w:r>
        <w:rPr>
          <w:w w:val="105"/>
        </w:rPr>
        <w:t>of</w:t>
      </w:r>
      <w:r>
        <w:rPr>
          <w:spacing w:val="-4"/>
          <w:w w:val="105"/>
        </w:rPr>
        <w:t> </w:t>
      </w:r>
      <w:r>
        <w:rPr>
          <w:w w:val="105"/>
        </w:rPr>
        <w:t>its</w:t>
      </w:r>
      <w:r>
        <w:rPr>
          <w:spacing w:val="-4"/>
          <w:w w:val="105"/>
        </w:rPr>
        <w:t> </w:t>
      </w:r>
      <w:r>
        <w:rPr>
          <w:w w:val="105"/>
        </w:rPr>
        <w:t>original</w:t>
      </w:r>
      <w:r>
        <w:rPr>
          <w:spacing w:val="-4"/>
          <w:w w:val="105"/>
        </w:rPr>
        <w:t> </w:t>
      </w:r>
      <w:r>
        <w:rPr>
          <w:w w:val="105"/>
        </w:rPr>
        <w:t>hit</w:t>
      </w:r>
      <w:r>
        <w:rPr>
          <w:spacing w:val="-5"/>
          <w:w w:val="105"/>
        </w:rPr>
        <w:t> </w:t>
      </w:r>
      <w:r>
        <w:rPr>
          <w:w w:val="105"/>
        </w:rPr>
        <w:t>points</w:t>
      </w:r>
      <w:r>
        <w:rPr>
          <w:spacing w:val="-4"/>
          <w:w w:val="105"/>
        </w:rPr>
        <w:t> </w:t>
      </w:r>
      <w:r>
        <w:rPr>
          <w:w w:val="105"/>
        </w:rPr>
        <w:t>it</w:t>
      </w:r>
      <w:r>
        <w:rPr>
          <w:spacing w:val="-4"/>
          <w:w w:val="105"/>
        </w:rPr>
        <w:t> </w:t>
      </w:r>
      <w:r>
        <w:rPr>
          <w:w w:val="105"/>
        </w:rPr>
        <w:t>has</w:t>
      </w:r>
      <w:r>
        <w:rPr>
          <w:spacing w:val="-4"/>
          <w:w w:val="105"/>
        </w:rPr>
        <w:t> </w:t>
      </w:r>
      <w:r>
        <w:rPr>
          <w:w w:val="105"/>
        </w:rPr>
        <w:t>lost.</w:t>
      </w:r>
    </w:p>
    <w:p>
      <w:pPr>
        <w:pStyle w:val="BodyText"/>
        <w:spacing w:before="9"/>
        <w:ind w:left="0"/>
      </w:pPr>
    </w:p>
    <w:p>
      <w:pPr>
        <w:pStyle w:val="BodyText"/>
        <w:spacing w:line="244" w:lineRule="auto"/>
        <w:ind w:right="258" w:firstLine="112"/>
      </w:pPr>
      <w:r>
        <w:rPr>
          <w:w w:val="105"/>
        </w:rPr>
        <w:t>+10 to the opponent’s Wisdom/Willpower score if the creature has weak combat powers (THAC0</w:t>
      </w:r>
      <w:r>
        <w:rPr>
          <w:spacing w:val="-13"/>
          <w:w w:val="105"/>
        </w:rPr>
        <w:t> </w:t>
      </w:r>
      <w:r>
        <w:rPr>
          <w:w w:val="105"/>
        </w:rPr>
        <w:t>14</w:t>
      </w:r>
      <w:r>
        <w:rPr>
          <w:spacing w:val="-12"/>
          <w:w w:val="105"/>
        </w:rPr>
        <w:t> </w:t>
      </w:r>
      <w:r>
        <w:rPr>
          <w:w w:val="105"/>
        </w:rPr>
        <w:t>or</w:t>
      </w:r>
      <w:r>
        <w:rPr>
          <w:spacing w:val="-12"/>
          <w:w w:val="105"/>
        </w:rPr>
        <w:t> </w:t>
      </w:r>
      <w:r>
        <w:rPr>
          <w:w w:val="105"/>
        </w:rPr>
        <w:t>higher,</w:t>
      </w:r>
      <w:r>
        <w:rPr>
          <w:spacing w:val="-12"/>
          <w:w w:val="105"/>
        </w:rPr>
        <w:t> </w:t>
      </w:r>
      <w:r>
        <w:rPr>
          <w:w w:val="105"/>
        </w:rPr>
        <w:t>Armor</w:t>
      </w:r>
      <w:r>
        <w:rPr>
          <w:spacing w:val="-12"/>
          <w:w w:val="105"/>
        </w:rPr>
        <w:t> </w:t>
      </w:r>
      <w:r>
        <w:rPr>
          <w:w w:val="105"/>
        </w:rPr>
        <w:t>Class</w:t>
      </w:r>
      <w:r>
        <w:rPr>
          <w:spacing w:val="-13"/>
          <w:w w:val="105"/>
        </w:rPr>
        <w:t> </w:t>
      </w:r>
      <w:r>
        <w:rPr>
          <w:w w:val="105"/>
        </w:rPr>
        <w:t>2</w:t>
      </w:r>
      <w:r>
        <w:rPr>
          <w:spacing w:val="-12"/>
          <w:w w:val="105"/>
        </w:rPr>
        <w:t> </w:t>
      </w:r>
      <w:r>
        <w:rPr>
          <w:w w:val="105"/>
        </w:rPr>
        <w:t>or</w:t>
      </w:r>
      <w:r>
        <w:rPr>
          <w:spacing w:val="-12"/>
          <w:w w:val="105"/>
        </w:rPr>
        <w:t> </w:t>
      </w:r>
      <w:r>
        <w:rPr>
          <w:w w:val="105"/>
        </w:rPr>
        <w:t>worse,</w:t>
      </w:r>
      <w:r>
        <w:rPr>
          <w:spacing w:val="-12"/>
          <w:w w:val="105"/>
        </w:rPr>
        <w:t> </w:t>
      </w:r>
      <w:r>
        <w:rPr>
          <w:w w:val="105"/>
        </w:rPr>
        <w:t>no</w:t>
      </w:r>
      <w:r>
        <w:rPr>
          <w:spacing w:val="-12"/>
          <w:w w:val="105"/>
        </w:rPr>
        <w:t> </w:t>
      </w:r>
      <w:r>
        <w:rPr>
          <w:w w:val="105"/>
        </w:rPr>
        <w:t>physical</w:t>
      </w:r>
      <w:r>
        <w:rPr>
          <w:spacing w:val="-13"/>
          <w:w w:val="105"/>
        </w:rPr>
        <w:t> </w:t>
      </w:r>
      <w:r>
        <w:rPr>
          <w:w w:val="105"/>
        </w:rPr>
        <w:t>attack</w:t>
      </w:r>
      <w:r>
        <w:rPr>
          <w:spacing w:val="-12"/>
          <w:w w:val="105"/>
        </w:rPr>
        <w:t> </w:t>
      </w:r>
      <w:r>
        <w:rPr>
          <w:w w:val="105"/>
        </w:rPr>
        <w:t>that</w:t>
      </w:r>
      <w:r>
        <w:rPr>
          <w:spacing w:val="-12"/>
          <w:w w:val="105"/>
        </w:rPr>
        <w:t> </w:t>
      </w:r>
      <w:r>
        <w:rPr>
          <w:w w:val="105"/>
        </w:rPr>
        <w:t>inflicts</w:t>
      </w:r>
      <w:r>
        <w:rPr>
          <w:spacing w:val="-12"/>
          <w:w w:val="105"/>
        </w:rPr>
        <w:t> </w:t>
      </w:r>
      <w:r>
        <w:rPr>
          <w:w w:val="105"/>
        </w:rPr>
        <w:t>more</w:t>
      </w:r>
      <w:r>
        <w:rPr>
          <w:spacing w:val="-12"/>
          <w:w w:val="105"/>
        </w:rPr>
        <w:t> </w:t>
      </w:r>
      <w:r>
        <w:rPr>
          <w:w w:val="105"/>
        </w:rPr>
        <w:t>than</w:t>
      </w:r>
      <w:r>
        <w:rPr>
          <w:spacing w:val="-12"/>
          <w:w w:val="105"/>
        </w:rPr>
        <w:t> </w:t>
      </w:r>
      <w:r>
        <w:rPr>
          <w:w w:val="105"/>
        </w:rPr>
        <w:t>6</w:t>
      </w:r>
      <w:r>
        <w:rPr>
          <w:spacing w:val="-13"/>
          <w:w w:val="105"/>
        </w:rPr>
        <w:t> </w:t>
      </w:r>
      <w:r>
        <w:rPr>
          <w:w w:val="105"/>
        </w:rPr>
        <w:t>hit points of</w:t>
      </w:r>
      <w:r>
        <w:rPr>
          <w:spacing w:val="-5"/>
          <w:w w:val="105"/>
        </w:rPr>
        <w:t> </w:t>
      </w:r>
      <w:r>
        <w:rPr>
          <w:w w:val="105"/>
        </w:rPr>
        <w:t>damage).</w:t>
      </w:r>
    </w:p>
    <w:p>
      <w:pPr>
        <w:pStyle w:val="BodyText"/>
        <w:spacing w:before="9"/>
        <w:ind w:left="0"/>
      </w:pPr>
    </w:p>
    <w:p>
      <w:pPr>
        <w:pStyle w:val="BodyText"/>
        <w:spacing w:line="247" w:lineRule="auto"/>
        <w:ind w:right="390" w:firstLine="338"/>
      </w:pPr>
      <w:r>
        <w:rPr>
          <w:w w:val="105"/>
        </w:rPr>
        <w:t>Any roll of 20 is a failure, regardless of the modified score. If both the warrior and the opponent fail their ability checks, the warrior issuing the challenge suffers a loss of confidence</w:t>
      </w:r>
      <w:r>
        <w:rPr>
          <w:spacing w:val="-13"/>
          <w:w w:val="105"/>
        </w:rPr>
        <w:t> </w:t>
      </w:r>
      <w:r>
        <w:rPr>
          <w:w w:val="105"/>
        </w:rPr>
        <w:t>and</w:t>
      </w:r>
      <w:r>
        <w:rPr>
          <w:spacing w:val="-13"/>
          <w:w w:val="105"/>
        </w:rPr>
        <w:t> </w:t>
      </w:r>
      <w:r>
        <w:rPr>
          <w:w w:val="105"/>
        </w:rPr>
        <w:t>must</w:t>
      </w:r>
      <w:r>
        <w:rPr>
          <w:spacing w:val="-13"/>
          <w:w w:val="105"/>
        </w:rPr>
        <w:t> </w:t>
      </w:r>
      <w:r>
        <w:rPr>
          <w:w w:val="105"/>
        </w:rPr>
        <w:t>retreat</w:t>
      </w:r>
      <w:r>
        <w:rPr>
          <w:spacing w:val="-12"/>
          <w:w w:val="105"/>
        </w:rPr>
        <w:t> </w:t>
      </w:r>
      <w:r>
        <w:rPr>
          <w:w w:val="105"/>
        </w:rPr>
        <w:t>into</w:t>
      </w:r>
      <w:r>
        <w:rPr>
          <w:spacing w:val="-13"/>
          <w:w w:val="105"/>
        </w:rPr>
        <w:t> </w:t>
      </w:r>
      <w:r>
        <w:rPr>
          <w:w w:val="105"/>
        </w:rPr>
        <w:t>cover—or</w:t>
      </w:r>
      <w:r>
        <w:rPr>
          <w:spacing w:val="-13"/>
          <w:w w:val="105"/>
        </w:rPr>
        <w:t> </w:t>
      </w:r>
      <w:r>
        <w:rPr>
          <w:w w:val="105"/>
        </w:rPr>
        <w:t>move</w:t>
      </w:r>
      <w:r>
        <w:rPr>
          <w:spacing w:val="-12"/>
          <w:w w:val="105"/>
        </w:rPr>
        <w:t> </w:t>
      </w:r>
      <w:r>
        <w:rPr>
          <w:w w:val="105"/>
        </w:rPr>
        <w:t>away</w:t>
      </w:r>
      <w:r>
        <w:rPr>
          <w:spacing w:val="-13"/>
          <w:w w:val="105"/>
        </w:rPr>
        <w:t> </w:t>
      </w:r>
      <w:r>
        <w:rPr>
          <w:w w:val="105"/>
        </w:rPr>
        <w:t>from</w:t>
      </w:r>
      <w:r>
        <w:rPr>
          <w:spacing w:val="-13"/>
          <w:w w:val="105"/>
        </w:rPr>
        <w:t> </w:t>
      </w:r>
      <w:r>
        <w:rPr>
          <w:w w:val="105"/>
        </w:rPr>
        <w:t>the</w:t>
      </w:r>
      <w:r>
        <w:rPr>
          <w:spacing w:val="-12"/>
          <w:w w:val="105"/>
        </w:rPr>
        <w:t> </w:t>
      </w:r>
      <w:r>
        <w:rPr>
          <w:w w:val="105"/>
        </w:rPr>
        <w:t>target</w:t>
      </w:r>
      <w:r>
        <w:rPr>
          <w:spacing w:val="-13"/>
          <w:w w:val="105"/>
        </w:rPr>
        <w:t> </w:t>
      </w:r>
      <w:r>
        <w:rPr>
          <w:w w:val="105"/>
        </w:rPr>
        <w:t>at</w:t>
      </w:r>
      <w:r>
        <w:rPr>
          <w:spacing w:val="-13"/>
          <w:w w:val="105"/>
        </w:rPr>
        <w:t> </w:t>
      </w:r>
      <w:r>
        <w:rPr>
          <w:w w:val="105"/>
        </w:rPr>
        <w:t>top</w:t>
      </w:r>
      <w:r>
        <w:rPr>
          <w:spacing w:val="-13"/>
          <w:w w:val="105"/>
        </w:rPr>
        <w:t> </w:t>
      </w:r>
      <w:r>
        <w:rPr>
          <w:w w:val="105"/>
        </w:rPr>
        <w:t>speed</w:t>
      </w:r>
      <w:r>
        <w:rPr>
          <w:spacing w:val="-12"/>
          <w:w w:val="105"/>
        </w:rPr>
        <w:t> </w:t>
      </w:r>
      <w:r>
        <w:rPr>
          <w:w w:val="105"/>
        </w:rPr>
        <w:t>for</w:t>
      </w:r>
      <w:r>
        <w:rPr>
          <w:spacing w:val="-13"/>
          <w:w w:val="105"/>
        </w:rPr>
        <w:t> </w:t>
      </w:r>
      <w:r>
        <w:rPr>
          <w:w w:val="105"/>
        </w:rPr>
        <w:t>a</w:t>
      </w:r>
      <w:r>
        <w:rPr>
          <w:spacing w:val="-13"/>
          <w:w w:val="105"/>
        </w:rPr>
        <w:t> </w:t>
      </w:r>
      <w:r>
        <w:rPr>
          <w:w w:val="105"/>
        </w:rPr>
        <w:t>full round</w:t>
      </w:r>
      <w:r>
        <w:rPr>
          <w:spacing w:val="-12"/>
          <w:w w:val="105"/>
        </w:rPr>
        <w:t> </w:t>
      </w:r>
      <w:r>
        <w:rPr>
          <w:w w:val="105"/>
        </w:rPr>
        <w:t>if</w:t>
      </w:r>
      <w:r>
        <w:rPr>
          <w:spacing w:val="-12"/>
          <w:w w:val="105"/>
        </w:rPr>
        <w:t> </w:t>
      </w:r>
      <w:r>
        <w:rPr>
          <w:w w:val="105"/>
        </w:rPr>
        <w:t>no</w:t>
      </w:r>
      <w:r>
        <w:rPr>
          <w:spacing w:val="-12"/>
          <w:w w:val="105"/>
        </w:rPr>
        <w:t> </w:t>
      </w:r>
      <w:r>
        <w:rPr>
          <w:w w:val="105"/>
        </w:rPr>
        <w:t>cover</w:t>
      </w:r>
      <w:r>
        <w:rPr>
          <w:spacing w:val="-12"/>
          <w:w w:val="105"/>
        </w:rPr>
        <w:t> </w:t>
      </w:r>
      <w:r>
        <w:rPr>
          <w:w w:val="105"/>
        </w:rPr>
        <w:t>is</w:t>
      </w:r>
      <w:r>
        <w:rPr>
          <w:spacing w:val="-11"/>
          <w:w w:val="105"/>
        </w:rPr>
        <w:t> </w:t>
      </w:r>
      <w:r>
        <w:rPr>
          <w:w w:val="105"/>
        </w:rPr>
        <w:t>available.</w:t>
      </w:r>
      <w:r>
        <w:rPr>
          <w:spacing w:val="-12"/>
          <w:w w:val="105"/>
        </w:rPr>
        <w:t> </w:t>
      </w:r>
      <w:r>
        <w:rPr>
          <w:w w:val="105"/>
        </w:rPr>
        <w:t>The</w:t>
      </w:r>
      <w:r>
        <w:rPr>
          <w:spacing w:val="-12"/>
          <w:w w:val="105"/>
        </w:rPr>
        <w:t> </w:t>
      </w:r>
      <w:r>
        <w:rPr>
          <w:w w:val="105"/>
        </w:rPr>
        <w:t>warrior</w:t>
      </w:r>
      <w:r>
        <w:rPr>
          <w:spacing w:val="-12"/>
          <w:w w:val="105"/>
        </w:rPr>
        <w:t> </w:t>
      </w:r>
      <w:r>
        <w:rPr>
          <w:w w:val="105"/>
        </w:rPr>
        <w:t>stays</w:t>
      </w:r>
      <w:r>
        <w:rPr>
          <w:spacing w:val="-11"/>
          <w:w w:val="105"/>
        </w:rPr>
        <w:t> </w:t>
      </w:r>
      <w:r>
        <w:rPr>
          <w:w w:val="105"/>
        </w:rPr>
        <w:t>away</w:t>
      </w:r>
      <w:r>
        <w:rPr>
          <w:spacing w:val="-12"/>
          <w:w w:val="105"/>
        </w:rPr>
        <w:t> </w:t>
      </w:r>
      <w:r>
        <w:rPr>
          <w:w w:val="105"/>
        </w:rPr>
        <w:t>for</w:t>
      </w:r>
      <w:r>
        <w:rPr>
          <w:spacing w:val="-12"/>
          <w:w w:val="105"/>
        </w:rPr>
        <w:t> </w:t>
      </w:r>
      <w:r>
        <w:rPr>
          <w:w w:val="105"/>
        </w:rPr>
        <w:t>1d4</w:t>
      </w:r>
      <w:r>
        <w:rPr>
          <w:spacing w:val="-12"/>
          <w:w w:val="105"/>
        </w:rPr>
        <w:t> </w:t>
      </w:r>
      <w:r>
        <w:rPr>
          <w:w w:val="105"/>
        </w:rPr>
        <w:t>rounds.</w:t>
      </w:r>
      <w:r>
        <w:rPr>
          <w:spacing w:val="-11"/>
          <w:w w:val="105"/>
        </w:rPr>
        <w:t> </w:t>
      </w:r>
      <w:r>
        <w:rPr>
          <w:w w:val="105"/>
        </w:rPr>
        <w:t>The</w:t>
      </w:r>
      <w:r>
        <w:rPr>
          <w:spacing w:val="-12"/>
          <w:w w:val="105"/>
        </w:rPr>
        <w:t> </w:t>
      </w:r>
      <w:r>
        <w:rPr>
          <w:w w:val="105"/>
        </w:rPr>
        <w:t>bravery</w:t>
      </w:r>
      <w:r>
        <w:rPr>
          <w:spacing w:val="-12"/>
          <w:w w:val="105"/>
        </w:rPr>
        <w:t> </w:t>
      </w:r>
      <w:r>
        <w:rPr>
          <w:w w:val="105"/>
        </w:rPr>
        <w:t>skill</w:t>
      </w:r>
      <w:r>
        <w:rPr>
          <w:spacing w:val="-12"/>
          <w:w w:val="105"/>
        </w:rPr>
        <w:t> </w:t>
      </w:r>
      <w:r>
        <w:rPr>
          <w:w w:val="105"/>
        </w:rPr>
        <w:t>can be used to avoid this mandatory</w:t>
      </w:r>
      <w:r>
        <w:rPr>
          <w:spacing w:val="-16"/>
          <w:w w:val="105"/>
        </w:rPr>
        <w:t> </w:t>
      </w:r>
      <w:r>
        <w:rPr>
          <w:w w:val="105"/>
        </w:rPr>
        <w:t>retreat.</w:t>
      </w:r>
    </w:p>
    <w:p>
      <w:pPr>
        <w:pStyle w:val="BodyText"/>
        <w:spacing w:line="244" w:lineRule="auto"/>
        <w:ind w:right="239" w:firstLine="338"/>
      </w:pPr>
      <w:r>
        <w:rPr>
          <w:w w:val="105"/>
        </w:rPr>
        <w:t>The warrior is free to move and attack normally during the round when the skill roll or ability check is made. Each use of either form of this skill lowers the warrior’s bravery skill by</w:t>
      </w:r>
      <w:r>
        <w:rPr>
          <w:spacing w:val="-13"/>
          <w:w w:val="105"/>
        </w:rPr>
        <w:t> </w:t>
      </w:r>
      <w:r>
        <w:rPr>
          <w:w w:val="105"/>
        </w:rPr>
        <w:t>one</w:t>
      </w:r>
      <w:r>
        <w:rPr>
          <w:spacing w:val="-12"/>
          <w:w w:val="105"/>
        </w:rPr>
        <w:t> </w:t>
      </w:r>
      <w:r>
        <w:rPr>
          <w:w w:val="105"/>
        </w:rPr>
        <w:t>for</w:t>
      </w:r>
      <w:r>
        <w:rPr>
          <w:spacing w:val="-12"/>
          <w:w w:val="105"/>
        </w:rPr>
        <w:t> </w:t>
      </w:r>
      <w:r>
        <w:rPr>
          <w:w w:val="105"/>
        </w:rPr>
        <w:t>the</w:t>
      </w:r>
      <w:r>
        <w:rPr>
          <w:spacing w:val="-12"/>
          <w:w w:val="105"/>
        </w:rPr>
        <w:t> </w:t>
      </w:r>
      <w:r>
        <w:rPr>
          <w:w w:val="105"/>
        </w:rPr>
        <w:t>rest</w:t>
      </w:r>
      <w:r>
        <w:rPr>
          <w:spacing w:val="-13"/>
          <w:w w:val="105"/>
        </w:rPr>
        <w:t> </w:t>
      </w:r>
      <w:r>
        <w:rPr>
          <w:w w:val="105"/>
        </w:rPr>
        <w:t>of</w:t>
      </w:r>
      <w:r>
        <w:rPr>
          <w:spacing w:val="-12"/>
          <w:w w:val="105"/>
        </w:rPr>
        <w:t> </w:t>
      </w:r>
      <w:r>
        <w:rPr>
          <w:w w:val="105"/>
        </w:rPr>
        <w:t>the</w:t>
      </w:r>
      <w:r>
        <w:rPr>
          <w:spacing w:val="-12"/>
          <w:w w:val="105"/>
        </w:rPr>
        <w:t> </w:t>
      </w:r>
      <w:r>
        <w:rPr>
          <w:w w:val="105"/>
        </w:rPr>
        <w:t>day</w:t>
      </w:r>
      <w:r>
        <w:rPr>
          <w:spacing w:val="-12"/>
          <w:w w:val="105"/>
        </w:rPr>
        <w:t> </w:t>
      </w:r>
      <w:r>
        <w:rPr>
          <w:w w:val="105"/>
        </w:rPr>
        <w:t>(each</w:t>
      </w:r>
      <w:r>
        <w:rPr>
          <w:spacing w:val="-12"/>
          <w:w w:val="105"/>
        </w:rPr>
        <w:t> </w:t>
      </w:r>
      <w:r>
        <w:rPr>
          <w:w w:val="105"/>
        </w:rPr>
        <w:t>attempt</w:t>
      </w:r>
      <w:r>
        <w:rPr>
          <w:spacing w:val="-13"/>
          <w:w w:val="105"/>
        </w:rPr>
        <w:t> </w:t>
      </w:r>
      <w:r>
        <w:rPr>
          <w:w w:val="105"/>
        </w:rPr>
        <w:t>depletes</w:t>
      </w:r>
      <w:r>
        <w:rPr>
          <w:spacing w:val="-12"/>
          <w:w w:val="105"/>
        </w:rPr>
        <w:t> </w:t>
      </w:r>
      <w:r>
        <w:rPr>
          <w:w w:val="105"/>
        </w:rPr>
        <w:t>the</w:t>
      </w:r>
      <w:r>
        <w:rPr>
          <w:spacing w:val="-12"/>
          <w:w w:val="105"/>
        </w:rPr>
        <w:t> </w:t>
      </w:r>
      <w:r>
        <w:rPr>
          <w:w w:val="105"/>
        </w:rPr>
        <w:t>warriors</w:t>
      </w:r>
      <w:r>
        <w:rPr>
          <w:spacing w:val="-12"/>
          <w:w w:val="105"/>
        </w:rPr>
        <w:t> </w:t>
      </w:r>
      <w:r>
        <w:rPr>
          <w:w w:val="105"/>
        </w:rPr>
        <w:t>inner</w:t>
      </w:r>
      <w:r>
        <w:rPr>
          <w:spacing w:val="-12"/>
          <w:w w:val="105"/>
        </w:rPr>
        <w:t> </w:t>
      </w:r>
      <w:r>
        <w:rPr>
          <w:w w:val="105"/>
        </w:rPr>
        <w:t>strength</w:t>
      </w:r>
      <w:r>
        <w:rPr>
          <w:spacing w:val="-13"/>
          <w:w w:val="105"/>
        </w:rPr>
        <w:t> </w:t>
      </w:r>
      <w:r>
        <w:rPr>
          <w:w w:val="105"/>
        </w:rPr>
        <w:t>slightly)</w:t>
      </w:r>
      <w:r>
        <w:rPr>
          <w:spacing w:val="-12"/>
          <w:w w:val="105"/>
        </w:rPr>
        <w:t> </w:t>
      </w:r>
      <w:r>
        <w:rPr>
          <w:w w:val="105"/>
        </w:rPr>
        <w:t>.</w:t>
      </w:r>
      <w:r>
        <w:rPr>
          <w:spacing w:val="-12"/>
          <w:w w:val="105"/>
        </w:rPr>
        <w:t> </w:t>
      </w:r>
      <w:r>
        <w:rPr>
          <w:w w:val="105"/>
        </w:rPr>
        <w:t>This skill cannot be used once the bravery skill falls to</w:t>
      </w:r>
      <w:r>
        <w:rPr>
          <w:spacing w:val="-32"/>
          <w:w w:val="105"/>
        </w:rPr>
        <w:t> </w:t>
      </w:r>
      <w:r>
        <w:rPr>
          <w:w w:val="105"/>
        </w:rPr>
        <w:t>zero.</w:t>
      </w:r>
    </w:p>
    <w:p>
      <w:pPr>
        <w:pStyle w:val="BodyText"/>
        <w:spacing w:line="244" w:lineRule="auto" w:before="1"/>
        <w:ind w:right="288" w:firstLine="338"/>
      </w:pPr>
      <w:r>
        <w:rPr>
          <w:w w:val="105"/>
        </w:rPr>
        <w:t>A</w:t>
      </w:r>
      <w:r>
        <w:rPr>
          <w:spacing w:val="-14"/>
          <w:w w:val="105"/>
        </w:rPr>
        <w:t> </w:t>
      </w:r>
      <w:r>
        <w:rPr>
          <w:w w:val="105"/>
        </w:rPr>
        <w:t>fighter</w:t>
      </w:r>
      <w:r>
        <w:rPr>
          <w:spacing w:val="-13"/>
          <w:w w:val="105"/>
        </w:rPr>
        <w:t> </w:t>
      </w:r>
      <w:r>
        <w:rPr>
          <w:w w:val="105"/>
        </w:rPr>
        <w:t>can</w:t>
      </w:r>
      <w:r>
        <w:rPr>
          <w:spacing w:val="-13"/>
          <w:w w:val="105"/>
        </w:rPr>
        <w:t> </w:t>
      </w:r>
      <w:r>
        <w:rPr>
          <w:w w:val="105"/>
        </w:rPr>
        <w:t>use</w:t>
      </w:r>
      <w:r>
        <w:rPr>
          <w:spacing w:val="-13"/>
          <w:w w:val="105"/>
        </w:rPr>
        <w:t> </w:t>
      </w:r>
      <w:r>
        <w:rPr>
          <w:w w:val="105"/>
        </w:rPr>
        <w:t>his</w:t>
      </w:r>
      <w:r>
        <w:rPr>
          <w:spacing w:val="-13"/>
          <w:w w:val="105"/>
        </w:rPr>
        <w:t> </w:t>
      </w:r>
      <w:r>
        <w:rPr>
          <w:w w:val="105"/>
        </w:rPr>
        <w:t>intimidation</w:t>
      </w:r>
      <w:r>
        <w:rPr>
          <w:spacing w:val="-13"/>
          <w:w w:val="105"/>
        </w:rPr>
        <w:t> </w:t>
      </w:r>
      <w:r>
        <w:rPr>
          <w:w w:val="105"/>
        </w:rPr>
        <w:t>gaze</w:t>
      </w:r>
      <w:r>
        <w:rPr>
          <w:spacing w:val="-14"/>
          <w:w w:val="105"/>
        </w:rPr>
        <w:t> </w:t>
      </w:r>
      <w:r>
        <w:rPr>
          <w:w w:val="105"/>
        </w:rPr>
        <w:t>while</w:t>
      </w:r>
      <w:r>
        <w:rPr>
          <w:spacing w:val="-13"/>
          <w:w w:val="105"/>
        </w:rPr>
        <w:t> </w:t>
      </w:r>
      <w:r>
        <w:rPr>
          <w:w w:val="105"/>
        </w:rPr>
        <w:t>issuing</w:t>
      </w:r>
      <w:r>
        <w:rPr>
          <w:spacing w:val="-17"/>
          <w:w w:val="105"/>
        </w:rPr>
        <w:t> </w:t>
      </w:r>
      <w:r>
        <w:rPr>
          <w:w w:val="105"/>
        </w:rPr>
        <w:t>a</w:t>
      </w:r>
      <w:r>
        <w:rPr>
          <w:spacing w:val="-9"/>
          <w:w w:val="105"/>
        </w:rPr>
        <w:t> </w:t>
      </w:r>
      <w:r>
        <w:rPr>
          <w:w w:val="105"/>
        </w:rPr>
        <w:t>challenge,</w:t>
      </w:r>
      <w:r>
        <w:rPr>
          <w:spacing w:val="-13"/>
          <w:w w:val="105"/>
        </w:rPr>
        <w:t> </w:t>
      </w:r>
      <w:r>
        <w:rPr>
          <w:w w:val="105"/>
        </w:rPr>
        <w:t>but</w:t>
      </w:r>
      <w:r>
        <w:rPr>
          <w:spacing w:val="-13"/>
          <w:w w:val="105"/>
        </w:rPr>
        <w:t> </w:t>
      </w:r>
      <w:r>
        <w:rPr>
          <w:w w:val="105"/>
        </w:rPr>
        <w:t>only</w:t>
      </w:r>
      <w:r>
        <w:rPr>
          <w:spacing w:val="-14"/>
          <w:w w:val="105"/>
        </w:rPr>
        <w:t> </w:t>
      </w:r>
      <w:r>
        <w:rPr>
          <w:w w:val="105"/>
        </w:rPr>
        <w:t>if</w:t>
      </w:r>
      <w:r>
        <w:rPr>
          <w:spacing w:val="-13"/>
          <w:w w:val="105"/>
        </w:rPr>
        <w:t> </w:t>
      </w:r>
      <w:r>
        <w:rPr>
          <w:w w:val="105"/>
        </w:rPr>
        <w:t>the</w:t>
      </w:r>
      <w:r>
        <w:rPr>
          <w:spacing w:val="-13"/>
          <w:w w:val="105"/>
        </w:rPr>
        <w:t> </w:t>
      </w:r>
      <w:r>
        <w:rPr>
          <w:w w:val="105"/>
        </w:rPr>
        <w:t>opponent is within range when the challenge is</w:t>
      </w:r>
      <w:r>
        <w:rPr>
          <w:spacing w:val="-20"/>
          <w:w w:val="105"/>
        </w:rPr>
        <w:t> </w:t>
      </w:r>
      <w:r>
        <w:rPr>
          <w:w w:val="105"/>
        </w:rPr>
        <w:t>issued.</w:t>
      </w:r>
    </w:p>
    <w:p>
      <w:pPr>
        <w:pStyle w:val="BodyText"/>
        <w:ind w:left="0"/>
        <w:rPr>
          <w:sz w:val="24"/>
        </w:rPr>
      </w:pPr>
    </w:p>
    <w:p>
      <w:pPr>
        <w:pStyle w:val="BodyText"/>
        <w:ind w:left="0"/>
        <w:rPr>
          <w:sz w:val="24"/>
        </w:rPr>
      </w:pPr>
    </w:p>
    <w:p>
      <w:pPr>
        <w:pStyle w:val="BodyText"/>
        <w:spacing w:before="7"/>
        <w:ind w:left="0"/>
        <w:rPr>
          <w:sz w:val="20"/>
        </w:rPr>
      </w:pPr>
    </w:p>
    <w:p>
      <w:pPr>
        <w:pStyle w:val="Heading7"/>
      </w:pPr>
      <w:bookmarkStart w:name="_TOC_250230" w:id="176"/>
      <w:bookmarkEnd w:id="176"/>
      <w:r>
        <w:rPr>
          <w:color w:val="999999"/>
          <w:w w:val="105"/>
        </w:rPr>
        <w:t>Hardiness</w:t>
      </w:r>
    </w:p>
    <w:p>
      <w:pPr>
        <w:pStyle w:val="ListParagraph"/>
        <w:numPr>
          <w:ilvl w:val="0"/>
          <w:numId w:val="32"/>
        </w:numPr>
        <w:tabs>
          <w:tab w:pos="380" w:val="left" w:leader="none"/>
        </w:tabs>
        <w:spacing w:line="252" w:lineRule="exact" w:before="0" w:after="0"/>
        <w:ind w:left="379" w:right="0" w:hanging="170"/>
        <w:jc w:val="left"/>
        <w:rPr>
          <w:sz w:val="22"/>
        </w:rPr>
      </w:pPr>
      <w:r>
        <w:rPr>
          <w:color w:val="999999"/>
          <w:w w:val="105"/>
          <w:sz w:val="22"/>
        </w:rPr>
        <w:t>slots (6CP), constitution, warrior 15+, prerequisite: bravery, success:</w:t>
      </w:r>
      <w:r>
        <w:rPr>
          <w:color w:val="999999"/>
          <w:spacing w:val="-38"/>
          <w:w w:val="105"/>
          <w:sz w:val="22"/>
        </w:rPr>
        <w:t> </w:t>
      </w:r>
      <w:r>
        <w:rPr>
          <w:color w:val="999999"/>
          <w:w w:val="105"/>
          <w:sz w:val="22"/>
        </w:rPr>
        <w:t>4</w:t>
      </w:r>
    </w:p>
    <w:p>
      <w:pPr>
        <w:pStyle w:val="BodyText"/>
        <w:spacing w:line="244" w:lineRule="auto" w:before="6"/>
        <w:ind w:right="256"/>
      </w:pPr>
      <w:r>
        <w:rPr>
          <w:w w:val="105"/>
        </w:rPr>
        <w:t>Warriors</w:t>
      </w:r>
      <w:r>
        <w:rPr>
          <w:spacing w:val="-14"/>
          <w:w w:val="105"/>
        </w:rPr>
        <w:t> </w:t>
      </w:r>
      <w:r>
        <w:rPr>
          <w:w w:val="105"/>
        </w:rPr>
        <w:t>with</w:t>
      </w:r>
      <w:r>
        <w:rPr>
          <w:spacing w:val="-14"/>
          <w:w w:val="105"/>
        </w:rPr>
        <w:t> </w:t>
      </w:r>
      <w:r>
        <w:rPr>
          <w:w w:val="105"/>
        </w:rPr>
        <w:t>this</w:t>
      </w:r>
      <w:r>
        <w:rPr>
          <w:spacing w:val="-14"/>
          <w:w w:val="105"/>
        </w:rPr>
        <w:t> </w:t>
      </w:r>
      <w:r>
        <w:rPr>
          <w:w w:val="105"/>
        </w:rPr>
        <w:t>skill</w:t>
      </w:r>
      <w:r>
        <w:rPr>
          <w:spacing w:val="-13"/>
          <w:w w:val="105"/>
        </w:rPr>
        <w:t> </w:t>
      </w:r>
      <w:r>
        <w:rPr>
          <w:w w:val="105"/>
        </w:rPr>
        <w:t>can</w:t>
      </w:r>
      <w:r>
        <w:rPr>
          <w:spacing w:val="-14"/>
          <w:w w:val="105"/>
        </w:rPr>
        <w:t> </w:t>
      </w:r>
      <w:r>
        <w:rPr>
          <w:w w:val="105"/>
        </w:rPr>
        <w:t>use</w:t>
      </w:r>
      <w:r>
        <w:rPr>
          <w:spacing w:val="-14"/>
          <w:w w:val="105"/>
        </w:rPr>
        <w:t> </w:t>
      </w:r>
      <w:r>
        <w:rPr>
          <w:w w:val="105"/>
        </w:rPr>
        <w:t>their</w:t>
      </w:r>
      <w:r>
        <w:rPr>
          <w:spacing w:val="-14"/>
          <w:w w:val="105"/>
        </w:rPr>
        <w:t> </w:t>
      </w:r>
      <w:r>
        <w:rPr>
          <w:w w:val="105"/>
        </w:rPr>
        <w:t>inner</w:t>
      </w:r>
      <w:r>
        <w:rPr>
          <w:spacing w:val="-13"/>
          <w:w w:val="105"/>
        </w:rPr>
        <w:t> </w:t>
      </w:r>
      <w:r>
        <w:rPr>
          <w:w w:val="105"/>
        </w:rPr>
        <w:t>strength</w:t>
      </w:r>
      <w:r>
        <w:rPr>
          <w:spacing w:val="-14"/>
          <w:w w:val="105"/>
        </w:rPr>
        <w:t> </w:t>
      </w:r>
      <w:r>
        <w:rPr>
          <w:w w:val="105"/>
        </w:rPr>
        <w:t>to</w:t>
      </w:r>
      <w:r>
        <w:rPr>
          <w:spacing w:val="-14"/>
          <w:w w:val="105"/>
        </w:rPr>
        <w:t> </w:t>
      </w:r>
      <w:r>
        <w:rPr>
          <w:w w:val="105"/>
        </w:rPr>
        <w:t>temporarily</w:t>
      </w:r>
      <w:r>
        <w:rPr>
          <w:spacing w:val="-13"/>
          <w:w w:val="105"/>
        </w:rPr>
        <w:t> </w:t>
      </w:r>
      <w:r>
        <w:rPr>
          <w:w w:val="105"/>
        </w:rPr>
        <w:t>delay</w:t>
      </w:r>
      <w:r>
        <w:rPr>
          <w:spacing w:val="-14"/>
          <w:w w:val="105"/>
        </w:rPr>
        <w:t> </w:t>
      </w:r>
      <w:r>
        <w:rPr>
          <w:w w:val="105"/>
        </w:rPr>
        <w:t>the</w:t>
      </w:r>
      <w:r>
        <w:rPr>
          <w:spacing w:val="-14"/>
          <w:w w:val="105"/>
        </w:rPr>
        <w:t> </w:t>
      </w:r>
      <w:r>
        <w:rPr>
          <w:w w:val="105"/>
        </w:rPr>
        <w:t>harmful</w:t>
      </w:r>
      <w:r>
        <w:rPr>
          <w:spacing w:val="-14"/>
          <w:w w:val="105"/>
        </w:rPr>
        <w:t> </w:t>
      </w:r>
      <w:r>
        <w:rPr>
          <w:w w:val="105"/>
        </w:rPr>
        <w:t>effects</w:t>
      </w:r>
      <w:r>
        <w:rPr>
          <w:spacing w:val="-13"/>
          <w:w w:val="105"/>
        </w:rPr>
        <w:t> </w:t>
      </w:r>
      <w:r>
        <w:rPr>
          <w:w w:val="105"/>
        </w:rPr>
        <w:t>of special attacks, but not physical damage. If given sufficient time to rest, this skill allows warriors to recover from such attacks without additional</w:t>
      </w:r>
      <w:r>
        <w:rPr>
          <w:spacing w:val="-30"/>
          <w:w w:val="105"/>
        </w:rPr>
        <w:t> </w:t>
      </w:r>
      <w:r>
        <w:rPr>
          <w:w w:val="105"/>
        </w:rPr>
        <w:t>aid.</w:t>
      </w:r>
    </w:p>
    <w:p>
      <w:pPr>
        <w:pStyle w:val="BodyText"/>
        <w:spacing w:line="244" w:lineRule="auto" w:before="4"/>
        <w:ind w:right="534" w:firstLine="338"/>
      </w:pPr>
      <w:r>
        <w:rPr>
          <w:w w:val="105"/>
        </w:rPr>
        <w:t>When subjected to a harmful special effect from a spell, creature, or magical item, a warrior</w:t>
      </w:r>
      <w:r>
        <w:rPr>
          <w:spacing w:val="-11"/>
          <w:w w:val="105"/>
        </w:rPr>
        <w:t> </w:t>
      </w:r>
      <w:r>
        <w:rPr>
          <w:w w:val="105"/>
        </w:rPr>
        <w:t>can</w:t>
      </w:r>
      <w:r>
        <w:rPr>
          <w:spacing w:val="-10"/>
          <w:w w:val="105"/>
        </w:rPr>
        <w:t> </w:t>
      </w:r>
      <w:r>
        <w:rPr>
          <w:w w:val="105"/>
        </w:rPr>
        <w:t>roll</w:t>
      </w:r>
      <w:r>
        <w:rPr>
          <w:spacing w:val="-11"/>
          <w:w w:val="105"/>
        </w:rPr>
        <w:t> </w:t>
      </w:r>
      <w:r>
        <w:rPr>
          <w:w w:val="105"/>
        </w:rPr>
        <w:t>a</w:t>
      </w:r>
      <w:r>
        <w:rPr>
          <w:spacing w:val="-10"/>
          <w:w w:val="105"/>
        </w:rPr>
        <w:t> </w:t>
      </w:r>
      <w:r>
        <w:rPr>
          <w:w w:val="105"/>
        </w:rPr>
        <w:t>skill</w:t>
      </w:r>
      <w:r>
        <w:rPr>
          <w:spacing w:val="-11"/>
          <w:w w:val="105"/>
        </w:rPr>
        <w:t> </w:t>
      </w:r>
      <w:r>
        <w:rPr>
          <w:w w:val="105"/>
        </w:rPr>
        <w:t>check.</w:t>
      </w:r>
      <w:r>
        <w:rPr>
          <w:spacing w:val="-10"/>
          <w:w w:val="105"/>
        </w:rPr>
        <w:t> </w:t>
      </w:r>
      <w:r>
        <w:rPr>
          <w:w w:val="105"/>
        </w:rPr>
        <w:t>If</w:t>
      </w:r>
      <w:r>
        <w:rPr>
          <w:spacing w:val="-11"/>
          <w:w w:val="105"/>
        </w:rPr>
        <w:t> </w:t>
      </w:r>
      <w:r>
        <w:rPr>
          <w:w w:val="105"/>
        </w:rPr>
        <w:t>the</w:t>
      </w:r>
      <w:r>
        <w:rPr>
          <w:spacing w:val="-10"/>
          <w:w w:val="105"/>
        </w:rPr>
        <w:t> </w:t>
      </w:r>
      <w:r>
        <w:rPr>
          <w:w w:val="105"/>
        </w:rPr>
        <w:t>check</w:t>
      </w:r>
      <w:r>
        <w:rPr>
          <w:spacing w:val="-11"/>
          <w:w w:val="105"/>
        </w:rPr>
        <w:t> </w:t>
      </w:r>
      <w:r>
        <w:rPr>
          <w:w w:val="105"/>
        </w:rPr>
        <w:t>succeeds,</w:t>
      </w:r>
      <w:r>
        <w:rPr>
          <w:spacing w:val="-10"/>
          <w:w w:val="105"/>
        </w:rPr>
        <w:t> </w:t>
      </w:r>
      <w:r>
        <w:rPr>
          <w:w w:val="105"/>
        </w:rPr>
        <w:t>the</w:t>
      </w:r>
      <w:r>
        <w:rPr>
          <w:spacing w:val="-11"/>
          <w:w w:val="105"/>
        </w:rPr>
        <w:t> </w:t>
      </w:r>
      <w:r>
        <w:rPr>
          <w:w w:val="105"/>
        </w:rPr>
        <w:t>effect</w:t>
      </w:r>
      <w:r>
        <w:rPr>
          <w:spacing w:val="-10"/>
          <w:w w:val="105"/>
        </w:rPr>
        <w:t> </w:t>
      </w:r>
      <w:r>
        <w:rPr>
          <w:w w:val="105"/>
        </w:rPr>
        <w:t>is</w:t>
      </w:r>
      <w:r>
        <w:rPr>
          <w:spacing w:val="-11"/>
          <w:w w:val="105"/>
        </w:rPr>
        <w:t> </w:t>
      </w:r>
      <w:r>
        <w:rPr>
          <w:w w:val="105"/>
        </w:rPr>
        <w:t>delayed</w:t>
      </w:r>
      <w:r>
        <w:rPr>
          <w:spacing w:val="-10"/>
          <w:w w:val="105"/>
        </w:rPr>
        <w:t> </w:t>
      </w:r>
      <w:r>
        <w:rPr>
          <w:w w:val="105"/>
        </w:rPr>
        <w:t>for</w:t>
      </w:r>
      <w:r>
        <w:rPr>
          <w:spacing w:val="-11"/>
          <w:w w:val="105"/>
        </w:rPr>
        <w:t> </w:t>
      </w:r>
      <w:r>
        <w:rPr>
          <w:w w:val="105"/>
        </w:rPr>
        <w:t>the</w:t>
      </w:r>
      <w:r>
        <w:rPr>
          <w:spacing w:val="-10"/>
          <w:w w:val="105"/>
        </w:rPr>
        <w:t> </w:t>
      </w:r>
      <w:r>
        <w:rPr>
          <w:w w:val="105"/>
        </w:rPr>
        <w:t>period</w:t>
      </w:r>
      <w:r>
        <w:rPr>
          <w:spacing w:val="-11"/>
          <w:w w:val="105"/>
        </w:rPr>
        <w:t> </w:t>
      </w:r>
      <w:r>
        <w:rPr>
          <w:w w:val="105"/>
        </w:rPr>
        <w:t>of time</w:t>
      </w:r>
      <w:r>
        <w:rPr>
          <w:spacing w:val="-13"/>
          <w:w w:val="105"/>
        </w:rPr>
        <w:t> </w:t>
      </w:r>
      <w:r>
        <w:rPr>
          <w:w w:val="105"/>
        </w:rPr>
        <w:t>shown</w:t>
      </w:r>
      <w:r>
        <w:rPr>
          <w:spacing w:val="-12"/>
          <w:w w:val="105"/>
        </w:rPr>
        <w:t> </w:t>
      </w:r>
      <w:r>
        <w:rPr>
          <w:w w:val="105"/>
        </w:rPr>
        <w:t>on</w:t>
      </w:r>
      <w:r>
        <w:rPr>
          <w:spacing w:val="-13"/>
          <w:w w:val="105"/>
        </w:rPr>
        <w:t> </w:t>
      </w:r>
      <w:r>
        <w:rPr>
          <w:w w:val="105"/>
        </w:rPr>
        <w:t>the</w:t>
      </w:r>
      <w:r>
        <w:rPr>
          <w:spacing w:val="-13"/>
          <w:w w:val="105"/>
        </w:rPr>
        <w:t> </w:t>
      </w:r>
      <w:r>
        <w:rPr>
          <w:w w:val="105"/>
        </w:rPr>
        <w:t>table</w:t>
      </w:r>
      <w:r>
        <w:rPr>
          <w:spacing w:val="-12"/>
          <w:w w:val="105"/>
        </w:rPr>
        <w:t> </w:t>
      </w:r>
      <w:r>
        <w:rPr>
          <w:w w:val="105"/>
        </w:rPr>
        <w:t>below.</w:t>
      </w:r>
      <w:r>
        <w:rPr>
          <w:spacing w:val="-13"/>
          <w:w w:val="105"/>
        </w:rPr>
        <w:t> </w:t>
      </w:r>
      <w:r>
        <w:rPr>
          <w:w w:val="105"/>
        </w:rPr>
        <w:t>If</w:t>
      </w:r>
      <w:r>
        <w:rPr>
          <w:spacing w:val="-12"/>
          <w:w w:val="105"/>
        </w:rPr>
        <w:t> </w:t>
      </w:r>
      <w:r>
        <w:rPr>
          <w:w w:val="105"/>
        </w:rPr>
        <w:t>the</w:t>
      </w:r>
      <w:r>
        <w:rPr>
          <w:spacing w:val="-13"/>
          <w:w w:val="105"/>
        </w:rPr>
        <w:t> </w:t>
      </w:r>
      <w:r>
        <w:rPr>
          <w:w w:val="105"/>
        </w:rPr>
        <w:t>check</w:t>
      </w:r>
      <w:r>
        <w:rPr>
          <w:spacing w:val="-12"/>
          <w:w w:val="105"/>
        </w:rPr>
        <w:t> </w:t>
      </w:r>
      <w:r>
        <w:rPr>
          <w:w w:val="105"/>
        </w:rPr>
        <w:t>fails,</w:t>
      </w:r>
      <w:r>
        <w:rPr>
          <w:spacing w:val="-13"/>
          <w:w w:val="105"/>
        </w:rPr>
        <w:t> </w:t>
      </w:r>
      <w:r>
        <w:rPr>
          <w:w w:val="105"/>
        </w:rPr>
        <w:t>the</w:t>
      </w:r>
      <w:r>
        <w:rPr>
          <w:spacing w:val="-12"/>
          <w:w w:val="105"/>
        </w:rPr>
        <w:t> </w:t>
      </w:r>
      <w:r>
        <w:rPr>
          <w:w w:val="105"/>
        </w:rPr>
        <w:t>warrior</w:t>
      </w:r>
      <w:r>
        <w:rPr>
          <w:spacing w:val="-13"/>
          <w:w w:val="105"/>
        </w:rPr>
        <w:t> </w:t>
      </w:r>
      <w:r>
        <w:rPr>
          <w:w w:val="105"/>
        </w:rPr>
        <w:t>suffers</w:t>
      </w:r>
      <w:r>
        <w:rPr>
          <w:spacing w:val="-12"/>
          <w:w w:val="105"/>
        </w:rPr>
        <w:t> </w:t>
      </w:r>
      <w:r>
        <w:rPr>
          <w:w w:val="105"/>
        </w:rPr>
        <w:t>the</w:t>
      </w:r>
      <w:r>
        <w:rPr>
          <w:spacing w:val="-13"/>
          <w:w w:val="105"/>
        </w:rPr>
        <w:t> </w:t>
      </w:r>
      <w:r>
        <w:rPr>
          <w:w w:val="105"/>
        </w:rPr>
        <w:t>effect</w:t>
      </w:r>
      <w:r>
        <w:rPr>
          <w:spacing w:val="-12"/>
          <w:w w:val="105"/>
        </w:rPr>
        <w:t> </w:t>
      </w:r>
      <w:r>
        <w:rPr>
          <w:w w:val="105"/>
        </w:rPr>
        <w:t>normally.</w:t>
      </w:r>
      <w:r>
        <w:rPr>
          <w:spacing w:val="-13"/>
          <w:w w:val="105"/>
        </w:rPr>
        <w:t> </w:t>
      </w:r>
      <w:r>
        <w:rPr>
          <w:w w:val="105"/>
        </w:rPr>
        <w:t>If the</w:t>
      </w:r>
      <w:r>
        <w:rPr>
          <w:spacing w:val="-9"/>
          <w:w w:val="105"/>
        </w:rPr>
        <w:t> </w:t>
      </w:r>
      <w:r>
        <w:rPr>
          <w:w w:val="105"/>
        </w:rPr>
        <w:t>effect</w:t>
      </w:r>
      <w:r>
        <w:rPr>
          <w:spacing w:val="-8"/>
          <w:w w:val="105"/>
        </w:rPr>
        <w:t> </w:t>
      </w:r>
      <w:r>
        <w:rPr>
          <w:w w:val="105"/>
        </w:rPr>
        <w:t>allows</w:t>
      </w:r>
      <w:r>
        <w:rPr>
          <w:spacing w:val="-9"/>
          <w:w w:val="105"/>
        </w:rPr>
        <w:t> </w:t>
      </w:r>
      <w:r>
        <w:rPr>
          <w:w w:val="105"/>
        </w:rPr>
        <w:t>a</w:t>
      </w:r>
      <w:r>
        <w:rPr>
          <w:spacing w:val="-8"/>
          <w:w w:val="105"/>
        </w:rPr>
        <w:t> </w:t>
      </w:r>
      <w:r>
        <w:rPr>
          <w:w w:val="105"/>
        </w:rPr>
        <w:t>saving</w:t>
      </w:r>
      <w:r>
        <w:rPr>
          <w:spacing w:val="-8"/>
          <w:w w:val="105"/>
        </w:rPr>
        <w:t> </w:t>
      </w:r>
      <w:r>
        <w:rPr>
          <w:w w:val="105"/>
        </w:rPr>
        <w:t>throw,</w:t>
      </w:r>
      <w:r>
        <w:rPr>
          <w:spacing w:val="-9"/>
          <w:w w:val="105"/>
        </w:rPr>
        <w:t> </w:t>
      </w:r>
      <w:r>
        <w:rPr>
          <w:w w:val="105"/>
        </w:rPr>
        <w:t>the</w:t>
      </w:r>
      <w:r>
        <w:rPr>
          <w:spacing w:val="-8"/>
          <w:w w:val="105"/>
        </w:rPr>
        <w:t> </w:t>
      </w:r>
      <w:r>
        <w:rPr>
          <w:w w:val="105"/>
        </w:rPr>
        <w:t>warrior</w:t>
      </w:r>
      <w:r>
        <w:rPr>
          <w:spacing w:val="-9"/>
          <w:w w:val="105"/>
        </w:rPr>
        <w:t> </w:t>
      </w:r>
      <w:r>
        <w:rPr>
          <w:w w:val="105"/>
        </w:rPr>
        <w:t>rolls</w:t>
      </w:r>
      <w:r>
        <w:rPr>
          <w:spacing w:val="-8"/>
          <w:w w:val="105"/>
        </w:rPr>
        <w:t> </w:t>
      </w:r>
      <w:r>
        <w:rPr>
          <w:w w:val="105"/>
        </w:rPr>
        <w:t>the</w:t>
      </w:r>
      <w:r>
        <w:rPr>
          <w:spacing w:val="-8"/>
          <w:w w:val="105"/>
        </w:rPr>
        <w:t> </w:t>
      </w:r>
      <w:r>
        <w:rPr>
          <w:w w:val="105"/>
        </w:rPr>
        <w:t>save</w:t>
      </w:r>
      <w:r>
        <w:rPr>
          <w:spacing w:val="-9"/>
          <w:w w:val="105"/>
        </w:rPr>
        <w:t> </w:t>
      </w:r>
      <w:r>
        <w:rPr>
          <w:w w:val="105"/>
        </w:rPr>
        <w:t>before</w:t>
      </w:r>
      <w:r>
        <w:rPr>
          <w:spacing w:val="-8"/>
          <w:w w:val="105"/>
        </w:rPr>
        <w:t> </w:t>
      </w:r>
      <w:r>
        <w:rPr>
          <w:w w:val="105"/>
        </w:rPr>
        <w:t>checking</w:t>
      </w:r>
      <w:r>
        <w:rPr>
          <w:spacing w:val="-8"/>
          <w:w w:val="105"/>
        </w:rPr>
        <w:t> </w:t>
      </w:r>
      <w:r>
        <w:rPr>
          <w:w w:val="105"/>
        </w:rPr>
        <w:t>this</w:t>
      </w:r>
      <w:r>
        <w:rPr>
          <w:spacing w:val="-9"/>
          <w:w w:val="105"/>
        </w:rPr>
        <w:t> </w:t>
      </w:r>
      <w:r>
        <w:rPr>
          <w:w w:val="105"/>
        </w:rPr>
        <w:t>skill.</w:t>
      </w:r>
    </w:p>
    <w:p>
      <w:pPr>
        <w:pStyle w:val="BodyText"/>
        <w:spacing w:before="9"/>
        <w:ind w:left="0"/>
        <w:rPr>
          <w:sz w:val="23"/>
        </w:rPr>
      </w:pPr>
    </w:p>
    <w:p>
      <w:pPr>
        <w:pStyle w:val="Heading7"/>
        <w:tabs>
          <w:tab w:pos="2240" w:val="left" w:leader="none"/>
        </w:tabs>
      </w:pPr>
      <w:r>
        <w:rPr>
          <w:w w:val="105"/>
        </w:rPr>
        <w:t>Warrior</w:t>
      </w:r>
      <w:r>
        <w:rPr>
          <w:spacing w:val="-12"/>
          <w:w w:val="105"/>
        </w:rPr>
        <w:t> </w:t>
      </w:r>
      <w:r>
        <w:rPr>
          <w:w w:val="105"/>
        </w:rPr>
        <w:t>Level</w:t>
        <w:tab/>
        <w:t>Delay</w:t>
      </w:r>
    </w:p>
    <w:p>
      <w:pPr>
        <w:pStyle w:val="BodyText"/>
        <w:tabs>
          <w:tab w:pos="2240" w:val="left" w:leader="none"/>
        </w:tabs>
        <w:spacing w:line="252" w:lineRule="exact"/>
      </w:pPr>
      <w:r>
        <w:rPr>
          <w:w w:val="105"/>
        </w:rPr>
        <w:t>15–19</w:t>
        <w:tab/>
        <w:t>5</w:t>
      </w:r>
      <w:r>
        <w:rPr>
          <w:spacing w:val="-2"/>
          <w:w w:val="105"/>
        </w:rPr>
        <w:t> </w:t>
      </w:r>
      <w:r>
        <w:rPr>
          <w:w w:val="105"/>
        </w:rPr>
        <w:t>Rounds</w:t>
      </w:r>
    </w:p>
    <w:p>
      <w:pPr>
        <w:pStyle w:val="BodyText"/>
        <w:tabs>
          <w:tab w:pos="2240" w:val="left" w:leader="none"/>
        </w:tabs>
        <w:spacing w:before="6"/>
      </w:pPr>
      <w:r>
        <w:rPr>
          <w:w w:val="105"/>
        </w:rPr>
        <w:t>20–24</w:t>
        <w:tab/>
        <w:t>10</w:t>
      </w:r>
      <w:r>
        <w:rPr>
          <w:spacing w:val="-24"/>
          <w:w w:val="105"/>
        </w:rPr>
        <w:t> </w:t>
      </w:r>
      <w:r>
        <w:rPr>
          <w:w w:val="105"/>
        </w:rPr>
        <w:t>Rounds</w:t>
      </w:r>
    </w:p>
    <w:p>
      <w:pPr>
        <w:pStyle w:val="BodyText"/>
        <w:tabs>
          <w:tab w:pos="2240" w:val="left" w:leader="none"/>
        </w:tabs>
        <w:spacing w:before="6"/>
      </w:pPr>
      <w:r>
        <w:rPr>
          <w:w w:val="105"/>
        </w:rPr>
        <w:t>25–29</w:t>
        <w:tab/>
        <w:t>15</w:t>
      </w:r>
      <w:r>
        <w:rPr>
          <w:spacing w:val="-24"/>
          <w:w w:val="105"/>
        </w:rPr>
        <w:t> </w:t>
      </w:r>
      <w:r>
        <w:rPr>
          <w:w w:val="105"/>
        </w:rPr>
        <w:t>Rounds</w:t>
      </w:r>
    </w:p>
    <w:p>
      <w:pPr>
        <w:pStyle w:val="BodyText"/>
        <w:tabs>
          <w:tab w:pos="2240" w:val="left" w:leader="none"/>
        </w:tabs>
        <w:spacing w:before="7"/>
      </w:pPr>
      <w:r>
        <w:rPr>
          <w:w w:val="105"/>
        </w:rPr>
        <w:t>30</w:t>
        <w:tab/>
        <w:t>20</w:t>
      </w:r>
      <w:r>
        <w:rPr>
          <w:spacing w:val="-24"/>
          <w:w w:val="105"/>
        </w:rPr>
        <w:t> </w:t>
      </w:r>
      <w:r>
        <w:rPr>
          <w:w w:val="105"/>
        </w:rPr>
        <w:t>Rounds</w:t>
      </w:r>
    </w:p>
    <w:p>
      <w:pPr>
        <w:spacing w:after="0"/>
        <w:sectPr>
          <w:pgSz w:w="12240" w:h="15840"/>
          <w:pgMar w:header="0" w:footer="950" w:top="1260" w:bottom="1180" w:left="1640" w:right="1640"/>
        </w:sectPr>
      </w:pPr>
    </w:p>
    <w:p>
      <w:pPr>
        <w:pStyle w:val="BodyText"/>
        <w:spacing w:line="247" w:lineRule="auto" w:before="66"/>
        <w:ind w:right="257" w:firstLine="338"/>
      </w:pPr>
      <w:r>
        <w:rPr>
          <w:w w:val="105"/>
        </w:rPr>
        <w:t>Hardiness</w:t>
      </w:r>
      <w:r>
        <w:rPr>
          <w:spacing w:val="-15"/>
          <w:w w:val="105"/>
        </w:rPr>
        <w:t> </w:t>
      </w:r>
      <w:r>
        <w:rPr>
          <w:w w:val="105"/>
        </w:rPr>
        <w:t>does</w:t>
      </w:r>
      <w:r>
        <w:rPr>
          <w:spacing w:val="-15"/>
          <w:w w:val="105"/>
        </w:rPr>
        <w:t> </w:t>
      </w:r>
      <w:r>
        <w:rPr>
          <w:w w:val="105"/>
        </w:rPr>
        <w:t>not</w:t>
      </w:r>
      <w:r>
        <w:rPr>
          <w:spacing w:val="-15"/>
          <w:w w:val="105"/>
        </w:rPr>
        <w:t> </w:t>
      </w:r>
      <w:r>
        <w:rPr>
          <w:w w:val="105"/>
        </w:rPr>
        <w:t>delay</w:t>
      </w:r>
      <w:r>
        <w:rPr>
          <w:spacing w:val="-14"/>
          <w:w w:val="105"/>
        </w:rPr>
        <w:t> </w:t>
      </w:r>
      <w:r>
        <w:rPr>
          <w:w w:val="105"/>
        </w:rPr>
        <w:t>simple</w:t>
      </w:r>
      <w:r>
        <w:rPr>
          <w:spacing w:val="-15"/>
          <w:w w:val="105"/>
        </w:rPr>
        <w:t> </w:t>
      </w:r>
      <w:r>
        <w:rPr>
          <w:w w:val="105"/>
        </w:rPr>
        <w:t>damage</w:t>
      </w:r>
      <w:r>
        <w:rPr>
          <w:spacing w:val="-15"/>
          <w:w w:val="105"/>
        </w:rPr>
        <w:t> </w:t>
      </w:r>
      <w:r>
        <w:rPr>
          <w:w w:val="105"/>
        </w:rPr>
        <w:t>from</w:t>
      </w:r>
      <w:r>
        <w:rPr>
          <w:spacing w:val="-14"/>
          <w:w w:val="105"/>
        </w:rPr>
        <w:t> </w:t>
      </w:r>
      <w:r>
        <w:rPr>
          <w:w w:val="105"/>
        </w:rPr>
        <w:t>any</w:t>
      </w:r>
      <w:r>
        <w:rPr>
          <w:spacing w:val="-15"/>
          <w:w w:val="105"/>
        </w:rPr>
        <w:t> </w:t>
      </w:r>
      <w:r>
        <w:rPr>
          <w:w w:val="105"/>
        </w:rPr>
        <w:t>source,</w:t>
      </w:r>
      <w:r>
        <w:rPr>
          <w:spacing w:val="-15"/>
          <w:w w:val="105"/>
        </w:rPr>
        <w:t> </w:t>
      </w:r>
      <w:r>
        <w:rPr>
          <w:w w:val="105"/>
        </w:rPr>
        <w:t>including</w:t>
      </w:r>
      <w:r>
        <w:rPr>
          <w:spacing w:val="-14"/>
          <w:w w:val="105"/>
        </w:rPr>
        <w:t> </w:t>
      </w:r>
      <w:r>
        <w:rPr>
          <w:w w:val="105"/>
        </w:rPr>
        <w:t>continuing</w:t>
      </w:r>
      <w:r>
        <w:rPr>
          <w:spacing w:val="-15"/>
          <w:w w:val="105"/>
        </w:rPr>
        <w:t> </w:t>
      </w:r>
      <w:r>
        <w:rPr>
          <w:w w:val="105"/>
        </w:rPr>
        <w:t>damage, such as </w:t>
      </w:r>
      <w:r>
        <w:rPr>
          <w:i/>
          <w:w w:val="105"/>
        </w:rPr>
        <w:t>Melf’s acid arrow </w:t>
      </w:r>
      <w:r>
        <w:rPr>
          <w:w w:val="105"/>
        </w:rPr>
        <w:t>or a </w:t>
      </w:r>
      <w:r>
        <w:rPr>
          <w:i/>
          <w:w w:val="105"/>
        </w:rPr>
        <w:t>sword of wounding</w:t>
      </w:r>
      <w:r>
        <w:rPr>
          <w:w w:val="105"/>
        </w:rPr>
        <w:t>, or special forms of purely physical damage,</w:t>
      </w:r>
      <w:r>
        <w:rPr>
          <w:spacing w:val="-14"/>
          <w:w w:val="105"/>
        </w:rPr>
        <w:t> </w:t>
      </w:r>
      <w:r>
        <w:rPr>
          <w:w w:val="105"/>
        </w:rPr>
        <w:t>such</w:t>
      </w:r>
      <w:r>
        <w:rPr>
          <w:spacing w:val="-14"/>
          <w:w w:val="105"/>
        </w:rPr>
        <w:t> </w:t>
      </w:r>
      <w:r>
        <w:rPr>
          <w:w w:val="105"/>
        </w:rPr>
        <w:t>as</w:t>
      </w:r>
      <w:r>
        <w:rPr>
          <w:spacing w:val="-14"/>
          <w:w w:val="105"/>
        </w:rPr>
        <w:t> </w:t>
      </w:r>
      <w:r>
        <w:rPr>
          <w:w w:val="105"/>
        </w:rPr>
        <w:t>severed</w:t>
      </w:r>
      <w:r>
        <w:rPr>
          <w:spacing w:val="-14"/>
          <w:w w:val="105"/>
        </w:rPr>
        <w:t> </w:t>
      </w:r>
      <w:r>
        <w:rPr>
          <w:w w:val="105"/>
        </w:rPr>
        <w:t>limbs</w:t>
      </w:r>
      <w:r>
        <w:rPr>
          <w:spacing w:val="-13"/>
          <w:w w:val="105"/>
        </w:rPr>
        <w:t> </w:t>
      </w:r>
      <w:r>
        <w:rPr>
          <w:w w:val="105"/>
        </w:rPr>
        <w:t>or</w:t>
      </w:r>
      <w:r>
        <w:rPr>
          <w:spacing w:val="-14"/>
          <w:w w:val="105"/>
        </w:rPr>
        <w:t> </w:t>
      </w:r>
      <w:r>
        <w:rPr>
          <w:w w:val="105"/>
        </w:rPr>
        <w:t>broken</w:t>
      </w:r>
      <w:r>
        <w:rPr>
          <w:spacing w:val="-14"/>
          <w:w w:val="105"/>
        </w:rPr>
        <w:t> </w:t>
      </w:r>
      <w:r>
        <w:rPr>
          <w:w w:val="105"/>
        </w:rPr>
        <w:t>bones.</w:t>
      </w:r>
      <w:r>
        <w:rPr>
          <w:spacing w:val="-14"/>
          <w:w w:val="105"/>
        </w:rPr>
        <w:t> </w:t>
      </w:r>
      <w:r>
        <w:rPr>
          <w:w w:val="105"/>
        </w:rPr>
        <w:t>Nor</w:t>
      </w:r>
      <w:r>
        <w:rPr>
          <w:spacing w:val="-13"/>
          <w:w w:val="105"/>
        </w:rPr>
        <w:t> </w:t>
      </w:r>
      <w:r>
        <w:rPr>
          <w:w w:val="105"/>
        </w:rPr>
        <w:t>does</w:t>
      </w:r>
      <w:r>
        <w:rPr>
          <w:spacing w:val="-14"/>
          <w:w w:val="105"/>
        </w:rPr>
        <w:t> </w:t>
      </w:r>
      <w:r>
        <w:rPr>
          <w:w w:val="105"/>
        </w:rPr>
        <w:t>this</w:t>
      </w:r>
      <w:r>
        <w:rPr>
          <w:spacing w:val="-14"/>
          <w:w w:val="105"/>
        </w:rPr>
        <w:t> </w:t>
      </w:r>
      <w:r>
        <w:rPr>
          <w:w w:val="105"/>
        </w:rPr>
        <w:t>skill</w:t>
      </w:r>
      <w:r>
        <w:rPr>
          <w:spacing w:val="-14"/>
          <w:w w:val="105"/>
        </w:rPr>
        <w:t> </w:t>
      </w:r>
      <w:r>
        <w:rPr>
          <w:w w:val="105"/>
        </w:rPr>
        <w:t>protect</w:t>
      </w:r>
      <w:r>
        <w:rPr>
          <w:spacing w:val="-13"/>
          <w:w w:val="105"/>
        </w:rPr>
        <w:t> </w:t>
      </w:r>
      <w:r>
        <w:rPr>
          <w:w w:val="105"/>
        </w:rPr>
        <w:t>against</w:t>
      </w:r>
      <w:r>
        <w:rPr>
          <w:spacing w:val="-14"/>
          <w:w w:val="105"/>
        </w:rPr>
        <w:t> </w:t>
      </w:r>
      <w:r>
        <w:rPr>
          <w:w w:val="105"/>
        </w:rPr>
        <w:t>effects</w:t>
      </w:r>
      <w:r>
        <w:rPr>
          <w:spacing w:val="-14"/>
          <w:w w:val="105"/>
        </w:rPr>
        <w:t> </w:t>
      </w:r>
      <w:r>
        <w:rPr>
          <w:w w:val="105"/>
        </w:rPr>
        <w:t>that are</w:t>
      </w:r>
      <w:r>
        <w:rPr>
          <w:spacing w:val="-8"/>
          <w:w w:val="105"/>
        </w:rPr>
        <w:t> </w:t>
      </w:r>
      <w:r>
        <w:rPr>
          <w:w w:val="105"/>
        </w:rPr>
        <w:t>not</w:t>
      </w:r>
      <w:r>
        <w:rPr>
          <w:spacing w:val="-7"/>
          <w:w w:val="105"/>
        </w:rPr>
        <w:t> </w:t>
      </w:r>
      <w:r>
        <w:rPr>
          <w:w w:val="105"/>
        </w:rPr>
        <w:t>directly</w:t>
      </w:r>
      <w:r>
        <w:rPr>
          <w:spacing w:val="-7"/>
          <w:w w:val="105"/>
        </w:rPr>
        <w:t> </w:t>
      </w:r>
      <w:r>
        <w:rPr>
          <w:w w:val="105"/>
        </w:rPr>
        <w:t>harmful,</w:t>
      </w:r>
      <w:r>
        <w:rPr>
          <w:spacing w:val="-7"/>
          <w:w w:val="105"/>
        </w:rPr>
        <w:t> </w:t>
      </w:r>
      <w:r>
        <w:rPr>
          <w:w w:val="105"/>
        </w:rPr>
        <w:t>such</w:t>
      </w:r>
      <w:r>
        <w:rPr>
          <w:spacing w:val="-8"/>
          <w:w w:val="105"/>
        </w:rPr>
        <w:t> </w:t>
      </w:r>
      <w:r>
        <w:rPr>
          <w:w w:val="105"/>
        </w:rPr>
        <w:t>as</w:t>
      </w:r>
      <w:r>
        <w:rPr>
          <w:spacing w:val="-8"/>
          <w:w w:val="105"/>
        </w:rPr>
        <w:t> </w:t>
      </w:r>
      <w:r>
        <w:rPr>
          <w:w w:val="105"/>
        </w:rPr>
        <w:t>magical</w:t>
      </w:r>
      <w:r>
        <w:rPr>
          <w:spacing w:val="-7"/>
          <w:w w:val="105"/>
        </w:rPr>
        <w:t> </w:t>
      </w:r>
      <w:r>
        <w:rPr>
          <w:w w:val="105"/>
        </w:rPr>
        <w:t>charms,</w:t>
      </w:r>
      <w:r>
        <w:rPr>
          <w:spacing w:val="-7"/>
          <w:w w:val="105"/>
        </w:rPr>
        <w:t> </w:t>
      </w:r>
      <w:r>
        <w:rPr>
          <w:w w:val="105"/>
        </w:rPr>
        <w:t>entanglement,</w:t>
      </w:r>
      <w:r>
        <w:rPr>
          <w:spacing w:val="-7"/>
          <w:w w:val="105"/>
        </w:rPr>
        <w:t> </w:t>
      </w:r>
      <w:r>
        <w:rPr>
          <w:w w:val="105"/>
        </w:rPr>
        <w:t>or</w:t>
      </w:r>
      <w:r>
        <w:rPr>
          <w:spacing w:val="-8"/>
          <w:w w:val="105"/>
        </w:rPr>
        <w:t> </w:t>
      </w:r>
      <w:r>
        <w:rPr>
          <w:w w:val="105"/>
        </w:rPr>
        <w:t>imprisonment.</w:t>
      </w:r>
    </w:p>
    <w:p>
      <w:pPr>
        <w:pStyle w:val="BodyText"/>
        <w:spacing w:line="244" w:lineRule="auto"/>
        <w:ind w:right="391" w:firstLine="338"/>
      </w:pPr>
      <w:r>
        <w:rPr>
          <w:w w:val="105"/>
        </w:rPr>
        <w:t>If</w:t>
      </w:r>
      <w:r>
        <w:rPr>
          <w:spacing w:val="-12"/>
          <w:w w:val="105"/>
        </w:rPr>
        <w:t> </w:t>
      </w:r>
      <w:r>
        <w:rPr>
          <w:w w:val="105"/>
        </w:rPr>
        <w:t>the</w:t>
      </w:r>
      <w:r>
        <w:rPr>
          <w:spacing w:val="-12"/>
          <w:w w:val="105"/>
        </w:rPr>
        <w:t> </w:t>
      </w:r>
      <w:r>
        <w:rPr>
          <w:w w:val="105"/>
        </w:rPr>
        <w:t>skill</w:t>
      </w:r>
      <w:r>
        <w:rPr>
          <w:spacing w:val="-12"/>
          <w:w w:val="105"/>
        </w:rPr>
        <w:t> </w:t>
      </w:r>
      <w:r>
        <w:rPr>
          <w:w w:val="105"/>
        </w:rPr>
        <w:t>succeeds,</w:t>
      </w:r>
      <w:r>
        <w:rPr>
          <w:spacing w:val="-12"/>
          <w:w w:val="105"/>
        </w:rPr>
        <w:t> </w:t>
      </w:r>
      <w:r>
        <w:rPr>
          <w:w w:val="105"/>
        </w:rPr>
        <w:t>the</w:t>
      </w:r>
      <w:r>
        <w:rPr>
          <w:spacing w:val="-12"/>
          <w:w w:val="105"/>
        </w:rPr>
        <w:t> </w:t>
      </w:r>
      <w:r>
        <w:rPr>
          <w:w w:val="105"/>
        </w:rPr>
        <w:t>warrior</w:t>
      </w:r>
      <w:r>
        <w:rPr>
          <w:spacing w:val="-12"/>
          <w:w w:val="105"/>
        </w:rPr>
        <w:t> </w:t>
      </w:r>
      <w:r>
        <w:rPr>
          <w:w w:val="105"/>
        </w:rPr>
        <w:t>suffers</w:t>
      </w:r>
      <w:r>
        <w:rPr>
          <w:spacing w:val="-12"/>
          <w:w w:val="105"/>
        </w:rPr>
        <w:t> </w:t>
      </w:r>
      <w:r>
        <w:rPr>
          <w:w w:val="105"/>
        </w:rPr>
        <w:t>no</w:t>
      </w:r>
      <w:r>
        <w:rPr>
          <w:spacing w:val="-12"/>
          <w:w w:val="105"/>
        </w:rPr>
        <w:t> </w:t>
      </w:r>
      <w:r>
        <w:rPr>
          <w:w w:val="105"/>
        </w:rPr>
        <w:t>harm</w:t>
      </w:r>
      <w:r>
        <w:rPr>
          <w:spacing w:val="-12"/>
          <w:w w:val="105"/>
        </w:rPr>
        <w:t> </w:t>
      </w:r>
      <w:r>
        <w:rPr>
          <w:w w:val="105"/>
        </w:rPr>
        <w:t>from</w:t>
      </w:r>
      <w:r>
        <w:rPr>
          <w:spacing w:val="-12"/>
          <w:w w:val="105"/>
        </w:rPr>
        <w:t> </w:t>
      </w:r>
      <w:r>
        <w:rPr>
          <w:w w:val="105"/>
        </w:rPr>
        <w:t>the</w:t>
      </w:r>
      <w:r>
        <w:rPr>
          <w:spacing w:val="-12"/>
          <w:w w:val="105"/>
        </w:rPr>
        <w:t> </w:t>
      </w:r>
      <w:r>
        <w:rPr>
          <w:w w:val="105"/>
        </w:rPr>
        <w:t>effect</w:t>
      </w:r>
      <w:r>
        <w:rPr>
          <w:spacing w:val="-11"/>
          <w:w w:val="105"/>
        </w:rPr>
        <w:t> </w:t>
      </w:r>
      <w:r>
        <w:rPr>
          <w:w w:val="105"/>
        </w:rPr>
        <w:t>until</w:t>
      </w:r>
      <w:r>
        <w:rPr>
          <w:spacing w:val="-12"/>
          <w:w w:val="105"/>
        </w:rPr>
        <w:t> </w:t>
      </w:r>
      <w:r>
        <w:rPr>
          <w:w w:val="105"/>
        </w:rPr>
        <w:t>the</w:t>
      </w:r>
      <w:r>
        <w:rPr>
          <w:spacing w:val="-12"/>
          <w:w w:val="105"/>
        </w:rPr>
        <w:t> </w:t>
      </w:r>
      <w:r>
        <w:rPr>
          <w:w w:val="105"/>
        </w:rPr>
        <w:t>delay</w:t>
      </w:r>
      <w:r>
        <w:rPr>
          <w:spacing w:val="-12"/>
          <w:w w:val="105"/>
        </w:rPr>
        <w:t> </w:t>
      </w:r>
      <w:r>
        <w:rPr>
          <w:w w:val="105"/>
        </w:rPr>
        <w:t>ends,</w:t>
      </w:r>
      <w:r>
        <w:rPr>
          <w:spacing w:val="-12"/>
          <w:w w:val="105"/>
        </w:rPr>
        <w:t> </w:t>
      </w:r>
      <w:r>
        <w:rPr>
          <w:w w:val="105"/>
        </w:rPr>
        <w:t>but he</w:t>
      </w:r>
      <w:r>
        <w:rPr>
          <w:spacing w:val="-12"/>
          <w:w w:val="105"/>
        </w:rPr>
        <w:t> </w:t>
      </w:r>
      <w:r>
        <w:rPr>
          <w:w w:val="105"/>
        </w:rPr>
        <w:t>is</w:t>
      </w:r>
      <w:r>
        <w:rPr>
          <w:spacing w:val="-12"/>
          <w:w w:val="105"/>
        </w:rPr>
        <w:t> </w:t>
      </w:r>
      <w:r>
        <w:rPr>
          <w:w w:val="105"/>
        </w:rPr>
        <w:t>aware</w:t>
      </w:r>
      <w:r>
        <w:rPr>
          <w:spacing w:val="-12"/>
          <w:w w:val="105"/>
        </w:rPr>
        <w:t> </w:t>
      </w:r>
      <w:r>
        <w:rPr>
          <w:w w:val="105"/>
        </w:rPr>
        <w:t>of</w:t>
      </w:r>
      <w:r>
        <w:rPr>
          <w:spacing w:val="-12"/>
          <w:w w:val="105"/>
        </w:rPr>
        <w:t> </w:t>
      </w:r>
      <w:r>
        <w:rPr>
          <w:w w:val="105"/>
        </w:rPr>
        <w:t>what</w:t>
      </w:r>
      <w:r>
        <w:rPr>
          <w:spacing w:val="-12"/>
          <w:w w:val="105"/>
        </w:rPr>
        <w:t> </w:t>
      </w:r>
      <w:r>
        <w:rPr>
          <w:w w:val="105"/>
        </w:rPr>
        <w:t>the</w:t>
      </w:r>
      <w:r>
        <w:rPr>
          <w:spacing w:val="-12"/>
          <w:w w:val="105"/>
        </w:rPr>
        <w:t> </w:t>
      </w:r>
      <w:r>
        <w:rPr>
          <w:w w:val="105"/>
        </w:rPr>
        <w:t>effect</w:t>
      </w:r>
      <w:r>
        <w:rPr>
          <w:spacing w:val="-12"/>
          <w:w w:val="105"/>
        </w:rPr>
        <w:t> </w:t>
      </w:r>
      <w:r>
        <w:rPr>
          <w:w w:val="105"/>
        </w:rPr>
        <w:t>is.</w:t>
      </w:r>
      <w:r>
        <w:rPr>
          <w:spacing w:val="-12"/>
          <w:w w:val="105"/>
        </w:rPr>
        <w:t> </w:t>
      </w:r>
      <w:r>
        <w:rPr>
          <w:w w:val="105"/>
        </w:rPr>
        <w:t>If</w:t>
      </w:r>
      <w:r>
        <w:rPr>
          <w:spacing w:val="-12"/>
          <w:w w:val="105"/>
        </w:rPr>
        <w:t> </w:t>
      </w:r>
      <w:r>
        <w:rPr>
          <w:w w:val="105"/>
        </w:rPr>
        <w:t>the</w:t>
      </w:r>
      <w:r>
        <w:rPr>
          <w:spacing w:val="-12"/>
          <w:w w:val="105"/>
        </w:rPr>
        <w:t> </w:t>
      </w:r>
      <w:r>
        <w:rPr>
          <w:w w:val="105"/>
        </w:rPr>
        <w:t>warrior</w:t>
      </w:r>
      <w:r>
        <w:rPr>
          <w:spacing w:val="-12"/>
          <w:w w:val="105"/>
        </w:rPr>
        <w:t> </w:t>
      </w:r>
      <w:r>
        <w:rPr>
          <w:w w:val="105"/>
        </w:rPr>
        <w:t>receives</w:t>
      </w:r>
      <w:r>
        <w:rPr>
          <w:spacing w:val="-12"/>
          <w:w w:val="105"/>
        </w:rPr>
        <w:t> </w:t>
      </w:r>
      <w:r>
        <w:rPr>
          <w:w w:val="105"/>
        </w:rPr>
        <w:t>the</w:t>
      </w:r>
      <w:r>
        <w:rPr>
          <w:spacing w:val="-12"/>
          <w:w w:val="105"/>
        </w:rPr>
        <w:t> </w:t>
      </w:r>
      <w:r>
        <w:rPr>
          <w:w w:val="105"/>
        </w:rPr>
        <w:t>appropriate</w:t>
      </w:r>
      <w:r>
        <w:rPr>
          <w:spacing w:val="-12"/>
          <w:w w:val="105"/>
        </w:rPr>
        <w:t> </w:t>
      </w:r>
      <w:r>
        <w:rPr>
          <w:w w:val="105"/>
        </w:rPr>
        <w:t>cure</w:t>
      </w:r>
      <w:r>
        <w:rPr>
          <w:spacing w:val="-12"/>
          <w:w w:val="105"/>
        </w:rPr>
        <w:t> </w:t>
      </w:r>
      <w:r>
        <w:rPr>
          <w:w w:val="105"/>
        </w:rPr>
        <w:t>before</w:t>
      </w:r>
      <w:r>
        <w:rPr>
          <w:spacing w:val="-12"/>
          <w:w w:val="105"/>
        </w:rPr>
        <w:t> </w:t>
      </w:r>
      <w:r>
        <w:rPr>
          <w:w w:val="105"/>
        </w:rPr>
        <w:t>the</w:t>
      </w:r>
      <w:r>
        <w:rPr>
          <w:spacing w:val="-12"/>
          <w:w w:val="105"/>
        </w:rPr>
        <w:t> </w:t>
      </w:r>
      <w:r>
        <w:rPr>
          <w:w w:val="105"/>
        </w:rPr>
        <w:t>delay ends, there is no harm to the character. </w:t>
      </w:r>
      <w:r>
        <w:rPr>
          <w:spacing w:val="-3"/>
          <w:w w:val="105"/>
        </w:rPr>
        <w:t>If </w:t>
      </w:r>
      <w:r>
        <w:rPr>
          <w:w w:val="105"/>
        </w:rPr>
        <w:t>the harmful effect’s duration is shorter than the delay there also is no</w:t>
      </w:r>
      <w:r>
        <w:rPr>
          <w:spacing w:val="-12"/>
          <w:w w:val="105"/>
        </w:rPr>
        <w:t> </w:t>
      </w:r>
      <w:r>
        <w:rPr>
          <w:w w:val="105"/>
        </w:rPr>
        <w:t>effect.</w:t>
      </w:r>
    </w:p>
    <w:p>
      <w:pPr>
        <w:pStyle w:val="BodyText"/>
        <w:spacing w:line="247" w:lineRule="auto" w:before="1"/>
        <w:ind w:right="296" w:firstLine="338"/>
      </w:pPr>
      <w:r>
        <w:rPr>
          <w:w w:val="105"/>
        </w:rPr>
        <w:t>For</w:t>
      </w:r>
      <w:r>
        <w:rPr>
          <w:spacing w:val="-11"/>
          <w:w w:val="105"/>
        </w:rPr>
        <w:t> </w:t>
      </w:r>
      <w:r>
        <w:rPr>
          <w:w w:val="105"/>
        </w:rPr>
        <w:t>example,</w:t>
      </w:r>
      <w:r>
        <w:rPr>
          <w:spacing w:val="-10"/>
          <w:w w:val="105"/>
        </w:rPr>
        <w:t> </w:t>
      </w:r>
      <w:r>
        <w:rPr>
          <w:w w:val="105"/>
        </w:rPr>
        <w:t>a</w:t>
      </w:r>
      <w:r>
        <w:rPr>
          <w:spacing w:val="-10"/>
          <w:w w:val="105"/>
        </w:rPr>
        <w:t> </w:t>
      </w:r>
      <w:r>
        <w:rPr>
          <w:w w:val="105"/>
        </w:rPr>
        <w:t>17</w:t>
      </w:r>
      <w:r>
        <w:rPr>
          <w:w w:val="105"/>
          <w:vertAlign w:val="superscript"/>
        </w:rPr>
        <w:t>th</w:t>
      </w:r>
      <w:r>
        <w:rPr>
          <w:w w:val="105"/>
          <w:vertAlign w:val="baseline"/>
        </w:rPr>
        <w:t>-level</w:t>
      </w:r>
      <w:r>
        <w:rPr>
          <w:spacing w:val="-10"/>
          <w:w w:val="105"/>
          <w:vertAlign w:val="baseline"/>
        </w:rPr>
        <w:t> </w:t>
      </w:r>
      <w:r>
        <w:rPr>
          <w:w w:val="105"/>
          <w:vertAlign w:val="baseline"/>
        </w:rPr>
        <w:t>fighter</w:t>
      </w:r>
      <w:r>
        <w:rPr>
          <w:spacing w:val="-11"/>
          <w:w w:val="105"/>
          <w:vertAlign w:val="baseline"/>
        </w:rPr>
        <w:t> </w:t>
      </w:r>
      <w:r>
        <w:rPr>
          <w:w w:val="105"/>
          <w:vertAlign w:val="baseline"/>
        </w:rPr>
        <w:t>with</w:t>
      </w:r>
      <w:r>
        <w:rPr>
          <w:spacing w:val="-10"/>
          <w:w w:val="105"/>
          <w:vertAlign w:val="baseline"/>
        </w:rPr>
        <w:t> </w:t>
      </w:r>
      <w:r>
        <w:rPr>
          <w:w w:val="105"/>
          <w:vertAlign w:val="baseline"/>
        </w:rPr>
        <w:t>34</w:t>
      </w:r>
      <w:r>
        <w:rPr>
          <w:spacing w:val="-10"/>
          <w:w w:val="105"/>
          <w:vertAlign w:val="baseline"/>
        </w:rPr>
        <w:t> </w:t>
      </w:r>
      <w:r>
        <w:rPr>
          <w:w w:val="105"/>
          <w:vertAlign w:val="baseline"/>
        </w:rPr>
        <w:t>hit</w:t>
      </w:r>
      <w:r>
        <w:rPr>
          <w:spacing w:val="-10"/>
          <w:w w:val="105"/>
          <w:vertAlign w:val="baseline"/>
        </w:rPr>
        <w:t> </w:t>
      </w:r>
      <w:r>
        <w:rPr>
          <w:w w:val="105"/>
          <w:vertAlign w:val="baseline"/>
        </w:rPr>
        <w:t>points</w:t>
      </w:r>
      <w:r>
        <w:rPr>
          <w:spacing w:val="-10"/>
          <w:w w:val="105"/>
          <w:vertAlign w:val="baseline"/>
        </w:rPr>
        <w:t> </w:t>
      </w:r>
      <w:r>
        <w:rPr>
          <w:w w:val="105"/>
          <w:vertAlign w:val="baseline"/>
        </w:rPr>
        <w:t>left</w:t>
      </w:r>
      <w:r>
        <w:rPr>
          <w:spacing w:val="-11"/>
          <w:w w:val="105"/>
          <w:vertAlign w:val="baseline"/>
        </w:rPr>
        <w:t> </w:t>
      </w:r>
      <w:r>
        <w:rPr>
          <w:w w:val="105"/>
          <w:vertAlign w:val="baseline"/>
        </w:rPr>
        <w:t>(from</w:t>
      </w:r>
      <w:r>
        <w:rPr>
          <w:spacing w:val="-10"/>
          <w:w w:val="105"/>
          <w:vertAlign w:val="baseline"/>
        </w:rPr>
        <w:t> </w:t>
      </w:r>
      <w:r>
        <w:rPr>
          <w:w w:val="105"/>
          <w:vertAlign w:val="baseline"/>
        </w:rPr>
        <w:t>a</w:t>
      </w:r>
      <w:r>
        <w:rPr>
          <w:spacing w:val="-10"/>
          <w:w w:val="105"/>
          <w:vertAlign w:val="baseline"/>
        </w:rPr>
        <w:t> </w:t>
      </w:r>
      <w:r>
        <w:rPr>
          <w:w w:val="105"/>
          <w:vertAlign w:val="baseline"/>
        </w:rPr>
        <w:t>total</w:t>
      </w:r>
      <w:r>
        <w:rPr>
          <w:spacing w:val="-10"/>
          <w:w w:val="105"/>
          <w:vertAlign w:val="baseline"/>
        </w:rPr>
        <w:t> </w:t>
      </w:r>
      <w:r>
        <w:rPr>
          <w:w w:val="105"/>
          <w:vertAlign w:val="baseline"/>
        </w:rPr>
        <w:t>of</w:t>
      </w:r>
      <w:r>
        <w:rPr>
          <w:spacing w:val="-11"/>
          <w:w w:val="105"/>
          <w:vertAlign w:val="baseline"/>
        </w:rPr>
        <w:t> </w:t>
      </w:r>
      <w:r>
        <w:rPr>
          <w:w w:val="105"/>
          <w:vertAlign w:val="baseline"/>
        </w:rPr>
        <w:t>115)</w:t>
      </w:r>
      <w:r>
        <w:rPr>
          <w:spacing w:val="-10"/>
          <w:w w:val="105"/>
          <w:vertAlign w:val="baseline"/>
        </w:rPr>
        <w:t> </w:t>
      </w:r>
      <w:r>
        <w:rPr>
          <w:w w:val="105"/>
          <w:vertAlign w:val="baseline"/>
        </w:rPr>
        <w:t>is</w:t>
      </w:r>
      <w:r>
        <w:rPr>
          <w:spacing w:val="-10"/>
          <w:w w:val="105"/>
          <w:vertAlign w:val="baseline"/>
        </w:rPr>
        <w:t> </w:t>
      </w:r>
      <w:r>
        <w:rPr>
          <w:w w:val="105"/>
          <w:vertAlign w:val="baseline"/>
        </w:rPr>
        <w:t>battling</w:t>
      </w:r>
      <w:r>
        <w:rPr>
          <w:spacing w:val="-10"/>
          <w:w w:val="105"/>
          <w:vertAlign w:val="baseline"/>
        </w:rPr>
        <w:t> </w:t>
      </w:r>
      <w:r>
        <w:rPr>
          <w:w w:val="105"/>
          <w:vertAlign w:val="baseline"/>
        </w:rPr>
        <w:t>a wizard</w:t>
      </w:r>
      <w:r>
        <w:rPr>
          <w:spacing w:val="-13"/>
          <w:w w:val="105"/>
          <w:vertAlign w:val="baseline"/>
        </w:rPr>
        <w:t> </w:t>
      </w:r>
      <w:r>
        <w:rPr>
          <w:w w:val="105"/>
          <w:vertAlign w:val="baseline"/>
        </w:rPr>
        <w:t>who</w:t>
      </w:r>
      <w:r>
        <w:rPr>
          <w:spacing w:val="-12"/>
          <w:w w:val="105"/>
          <w:vertAlign w:val="baseline"/>
        </w:rPr>
        <w:t> </w:t>
      </w:r>
      <w:r>
        <w:rPr>
          <w:w w:val="105"/>
          <w:vertAlign w:val="baseline"/>
        </w:rPr>
        <w:t>casts</w:t>
      </w:r>
      <w:r>
        <w:rPr>
          <w:spacing w:val="-12"/>
          <w:w w:val="105"/>
          <w:vertAlign w:val="baseline"/>
        </w:rPr>
        <w:t> </w:t>
      </w:r>
      <w:r>
        <w:rPr>
          <w:w w:val="105"/>
          <w:vertAlign w:val="baseline"/>
        </w:rPr>
        <w:t>power</w:t>
      </w:r>
      <w:r>
        <w:rPr>
          <w:spacing w:val="-13"/>
          <w:w w:val="105"/>
          <w:vertAlign w:val="baseline"/>
        </w:rPr>
        <w:t> </w:t>
      </w:r>
      <w:r>
        <w:rPr>
          <w:w w:val="105"/>
          <w:vertAlign w:val="baseline"/>
        </w:rPr>
        <w:t>word</w:t>
      </w:r>
      <w:r>
        <w:rPr>
          <w:spacing w:val="-12"/>
          <w:w w:val="105"/>
          <w:vertAlign w:val="baseline"/>
        </w:rPr>
        <w:t> </w:t>
      </w:r>
      <w:r>
        <w:rPr>
          <w:w w:val="105"/>
          <w:vertAlign w:val="baseline"/>
        </w:rPr>
        <w:t>kill</w:t>
      </w:r>
      <w:r>
        <w:rPr>
          <w:spacing w:val="-12"/>
          <w:w w:val="105"/>
          <w:vertAlign w:val="baseline"/>
        </w:rPr>
        <w:t> </w:t>
      </w:r>
      <w:r>
        <w:rPr>
          <w:w w:val="105"/>
          <w:vertAlign w:val="baseline"/>
        </w:rPr>
        <w:t>on</w:t>
      </w:r>
      <w:r>
        <w:rPr>
          <w:spacing w:val="-13"/>
          <w:w w:val="105"/>
          <w:vertAlign w:val="baseline"/>
        </w:rPr>
        <w:t> </w:t>
      </w:r>
      <w:r>
        <w:rPr>
          <w:w w:val="105"/>
          <w:vertAlign w:val="baseline"/>
        </w:rPr>
        <w:t>him.</w:t>
      </w:r>
      <w:r>
        <w:rPr>
          <w:spacing w:val="-12"/>
          <w:w w:val="105"/>
          <w:vertAlign w:val="baseline"/>
        </w:rPr>
        <w:t> </w:t>
      </w:r>
      <w:r>
        <w:rPr>
          <w:w w:val="105"/>
          <w:vertAlign w:val="baseline"/>
        </w:rPr>
        <w:t>After</w:t>
      </w:r>
      <w:r>
        <w:rPr>
          <w:spacing w:val="-12"/>
          <w:w w:val="105"/>
          <w:vertAlign w:val="baseline"/>
        </w:rPr>
        <w:t> </w:t>
      </w:r>
      <w:r>
        <w:rPr>
          <w:w w:val="105"/>
          <w:vertAlign w:val="baseline"/>
        </w:rPr>
        <w:t>making</w:t>
      </w:r>
      <w:r>
        <w:rPr>
          <w:spacing w:val="-13"/>
          <w:w w:val="105"/>
          <w:vertAlign w:val="baseline"/>
        </w:rPr>
        <w:t> </w:t>
      </w:r>
      <w:r>
        <w:rPr>
          <w:w w:val="105"/>
          <w:vertAlign w:val="baseline"/>
        </w:rPr>
        <w:t>his</w:t>
      </w:r>
      <w:r>
        <w:rPr>
          <w:spacing w:val="-12"/>
          <w:w w:val="105"/>
          <w:vertAlign w:val="baseline"/>
        </w:rPr>
        <w:t> </w:t>
      </w:r>
      <w:r>
        <w:rPr>
          <w:w w:val="105"/>
          <w:vertAlign w:val="baseline"/>
        </w:rPr>
        <w:t>hardiness</w:t>
      </w:r>
      <w:r>
        <w:rPr>
          <w:spacing w:val="-12"/>
          <w:w w:val="105"/>
          <w:vertAlign w:val="baseline"/>
        </w:rPr>
        <w:t> </w:t>
      </w:r>
      <w:r>
        <w:rPr>
          <w:w w:val="105"/>
          <w:vertAlign w:val="baseline"/>
        </w:rPr>
        <w:t>skill</w:t>
      </w:r>
      <w:r>
        <w:rPr>
          <w:spacing w:val="-12"/>
          <w:w w:val="105"/>
          <w:vertAlign w:val="baseline"/>
        </w:rPr>
        <w:t> </w:t>
      </w:r>
      <w:r>
        <w:rPr>
          <w:w w:val="105"/>
          <w:vertAlign w:val="baseline"/>
        </w:rPr>
        <w:t>roll,</w:t>
      </w:r>
      <w:r>
        <w:rPr>
          <w:spacing w:val="-13"/>
          <w:w w:val="105"/>
          <w:vertAlign w:val="baseline"/>
        </w:rPr>
        <w:t> </w:t>
      </w:r>
      <w:r>
        <w:rPr>
          <w:w w:val="105"/>
          <w:vertAlign w:val="baseline"/>
        </w:rPr>
        <w:t>he</w:t>
      </w:r>
      <w:r>
        <w:rPr>
          <w:spacing w:val="-12"/>
          <w:w w:val="105"/>
          <w:vertAlign w:val="baseline"/>
        </w:rPr>
        <w:t> </w:t>
      </w:r>
      <w:r>
        <w:rPr>
          <w:w w:val="105"/>
          <w:vertAlign w:val="baseline"/>
        </w:rPr>
        <w:t>delays</w:t>
      </w:r>
      <w:r>
        <w:rPr>
          <w:spacing w:val="-12"/>
          <w:w w:val="105"/>
          <w:vertAlign w:val="baseline"/>
        </w:rPr>
        <w:t> </w:t>
      </w:r>
      <w:r>
        <w:rPr>
          <w:w w:val="105"/>
          <w:vertAlign w:val="baseline"/>
        </w:rPr>
        <w:t>the effects</w:t>
      </w:r>
      <w:r>
        <w:rPr>
          <w:spacing w:val="-12"/>
          <w:w w:val="105"/>
          <w:vertAlign w:val="baseline"/>
        </w:rPr>
        <w:t> </w:t>
      </w:r>
      <w:r>
        <w:rPr>
          <w:w w:val="105"/>
          <w:vertAlign w:val="baseline"/>
        </w:rPr>
        <w:t>of</w:t>
      </w:r>
      <w:r>
        <w:rPr>
          <w:spacing w:val="-12"/>
          <w:w w:val="105"/>
          <w:vertAlign w:val="baseline"/>
        </w:rPr>
        <w:t> </w:t>
      </w:r>
      <w:r>
        <w:rPr>
          <w:w w:val="105"/>
          <w:vertAlign w:val="baseline"/>
        </w:rPr>
        <w:t>the</w:t>
      </w:r>
      <w:r>
        <w:rPr>
          <w:spacing w:val="-12"/>
          <w:w w:val="105"/>
          <w:vertAlign w:val="baseline"/>
        </w:rPr>
        <w:t> </w:t>
      </w:r>
      <w:r>
        <w:rPr>
          <w:w w:val="105"/>
          <w:vertAlign w:val="baseline"/>
        </w:rPr>
        <w:t>spell</w:t>
      </w:r>
      <w:r>
        <w:rPr>
          <w:spacing w:val="-12"/>
          <w:w w:val="105"/>
          <w:vertAlign w:val="baseline"/>
        </w:rPr>
        <w:t> </w:t>
      </w:r>
      <w:r>
        <w:rPr>
          <w:w w:val="105"/>
          <w:vertAlign w:val="baseline"/>
        </w:rPr>
        <w:t>for</w:t>
      </w:r>
      <w:r>
        <w:rPr>
          <w:spacing w:val="-11"/>
          <w:w w:val="105"/>
          <w:vertAlign w:val="baseline"/>
        </w:rPr>
        <w:t> </w:t>
      </w:r>
      <w:r>
        <w:rPr>
          <w:w w:val="105"/>
          <w:vertAlign w:val="baseline"/>
        </w:rPr>
        <w:t>five</w:t>
      </w:r>
      <w:r>
        <w:rPr>
          <w:spacing w:val="-12"/>
          <w:w w:val="105"/>
          <w:vertAlign w:val="baseline"/>
        </w:rPr>
        <w:t> </w:t>
      </w:r>
      <w:r>
        <w:rPr>
          <w:w w:val="105"/>
          <w:vertAlign w:val="baseline"/>
        </w:rPr>
        <w:t>rounds.</w:t>
      </w:r>
      <w:r>
        <w:rPr>
          <w:spacing w:val="-12"/>
          <w:w w:val="105"/>
          <w:vertAlign w:val="baseline"/>
        </w:rPr>
        <w:t> </w:t>
      </w:r>
      <w:r>
        <w:rPr>
          <w:w w:val="105"/>
          <w:vertAlign w:val="baseline"/>
        </w:rPr>
        <w:t>Two</w:t>
      </w:r>
      <w:r>
        <w:rPr>
          <w:spacing w:val="-12"/>
          <w:w w:val="105"/>
          <w:vertAlign w:val="baseline"/>
        </w:rPr>
        <w:t> </w:t>
      </w:r>
      <w:r>
        <w:rPr>
          <w:w w:val="105"/>
          <w:vertAlign w:val="baseline"/>
        </w:rPr>
        <w:t>rounds</w:t>
      </w:r>
      <w:r>
        <w:rPr>
          <w:spacing w:val="-11"/>
          <w:w w:val="105"/>
          <w:vertAlign w:val="baseline"/>
        </w:rPr>
        <w:t> </w:t>
      </w:r>
      <w:r>
        <w:rPr>
          <w:w w:val="105"/>
          <w:vertAlign w:val="baseline"/>
        </w:rPr>
        <w:t>later,</w:t>
      </w:r>
      <w:r>
        <w:rPr>
          <w:spacing w:val="-12"/>
          <w:w w:val="105"/>
          <w:vertAlign w:val="baseline"/>
        </w:rPr>
        <w:t> </w:t>
      </w:r>
      <w:r>
        <w:rPr>
          <w:w w:val="105"/>
          <w:vertAlign w:val="baseline"/>
        </w:rPr>
        <w:t>after</w:t>
      </w:r>
      <w:r>
        <w:rPr>
          <w:spacing w:val="-12"/>
          <w:w w:val="105"/>
          <w:vertAlign w:val="baseline"/>
        </w:rPr>
        <w:t> </w:t>
      </w:r>
      <w:r>
        <w:rPr>
          <w:w w:val="105"/>
          <w:vertAlign w:val="baseline"/>
        </w:rPr>
        <w:t>killing</w:t>
      </w:r>
      <w:r>
        <w:rPr>
          <w:spacing w:val="-12"/>
          <w:w w:val="105"/>
          <w:vertAlign w:val="baseline"/>
        </w:rPr>
        <w:t> </w:t>
      </w:r>
      <w:r>
        <w:rPr>
          <w:w w:val="105"/>
          <w:vertAlign w:val="baseline"/>
        </w:rPr>
        <w:t>the</w:t>
      </w:r>
      <w:r>
        <w:rPr>
          <w:spacing w:val="-11"/>
          <w:w w:val="105"/>
          <w:vertAlign w:val="baseline"/>
        </w:rPr>
        <w:t> </w:t>
      </w:r>
      <w:r>
        <w:rPr>
          <w:w w:val="105"/>
          <w:vertAlign w:val="baseline"/>
        </w:rPr>
        <w:t>wizard,</w:t>
      </w:r>
      <w:r>
        <w:rPr>
          <w:spacing w:val="-12"/>
          <w:w w:val="105"/>
          <w:vertAlign w:val="baseline"/>
        </w:rPr>
        <w:t> </w:t>
      </w:r>
      <w:r>
        <w:rPr>
          <w:w w:val="105"/>
          <w:vertAlign w:val="baseline"/>
        </w:rPr>
        <w:t>the</w:t>
      </w:r>
      <w:r>
        <w:rPr>
          <w:spacing w:val="-12"/>
          <w:w w:val="105"/>
          <w:vertAlign w:val="baseline"/>
        </w:rPr>
        <w:t> </w:t>
      </w:r>
      <w:r>
        <w:rPr>
          <w:w w:val="105"/>
          <w:vertAlign w:val="baseline"/>
        </w:rPr>
        <w:t>party</w:t>
      </w:r>
      <w:r>
        <w:rPr>
          <w:spacing w:val="-12"/>
          <w:w w:val="105"/>
          <w:vertAlign w:val="baseline"/>
        </w:rPr>
        <w:t> </w:t>
      </w:r>
      <w:r>
        <w:rPr>
          <w:w w:val="105"/>
          <w:vertAlign w:val="baseline"/>
        </w:rPr>
        <w:t>priest casts</w:t>
      </w:r>
      <w:r>
        <w:rPr>
          <w:spacing w:val="-12"/>
          <w:w w:val="105"/>
          <w:vertAlign w:val="baseline"/>
        </w:rPr>
        <w:t> </w:t>
      </w:r>
      <w:r>
        <w:rPr>
          <w:w w:val="105"/>
          <w:vertAlign w:val="baseline"/>
        </w:rPr>
        <w:t>heal</w:t>
      </w:r>
      <w:r>
        <w:rPr>
          <w:spacing w:val="-11"/>
          <w:w w:val="105"/>
          <w:vertAlign w:val="baseline"/>
        </w:rPr>
        <w:t> </w:t>
      </w:r>
      <w:r>
        <w:rPr>
          <w:w w:val="105"/>
          <w:vertAlign w:val="baseline"/>
        </w:rPr>
        <w:t>on</w:t>
      </w:r>
      <w:r>
        <w:rPr>
          <w:spacing w:val="-12"/>
          <w:w w:val="105"/>
          <w:vertAlign w:val="baseline"/>
        </w:rPr>
        <w:t> </w:t>
      </w:r>
      <w:r>
        <w:rPr>
          <w:w w:val="105"/>
          <w:vertAlign w:val="baseline"/>
        </w:rPr>
        <w:t>him.</w:t>
      </w:r>
      <w:r>
        <w:rPr>
          <w:spacing w:val="-11"/>
          <w:w w:val="105"/>
          <w:vertAlign w:val="baseline"/>
        </w:rPr>
        <w:t> </w:t>
      </w:r>
      <w:r>
        <w:rPr>
          <w:w w:val="105"/>
          <w:vertAlign w:val="baseline"/>
        </w:rPr>
        <w:t>When</w:t>
      </w:r>
      <w:r>
        <w:rPr>
          <w:spacing w:val="-12"/>
          <w:w w:val="105"/>
          <w:vertAlign w:val="baseline"/>
        </w:rPr>
        <w:t> </w:t>
      </w:r>
      <w:r>
        <w:rPr>
          <w:w w:val="105"/>
          <w:vertAlign w:val="baseline"/>
        </w:rPr>
        <w:t>the</w:t>
      </w:r>
      <w:r>
        <w:rPr>
          <w:spacing w:val="-11"/>
          <w:w w:val="105"/>
          <w:vertAlign w:val="baseline"/>
        </w:rPr>
        <w:t> </w:t>
      </w:r>
      <w:r>
        <w:rPr>
          <w:w w:val="105"/>
          <w:vertAlign w:val="baseline"/>
        </w:rPr>
        <w:t>delay</w:t>
      </w:r>
      <w:r>
        <w:rPr>
          <w:spacing w:val="-12"/>
          <w:w w:val="105"/>
          <w:vertAlign w:val="baseline"/>
        </w:rPr>
        <w:t> </w:t>
      </w:r>
      <w:r>
        <w:rPr>
          <w:w w:val="105"/>
          <w:vertAlign w:val="baseline"/>
        </w:rPr>
        <w:t>effect</w:t>
      </w:r>
      <w:r>
        <w:rPr>
          <w:spacing w:val="-11"/>
          <w:w w:val="105"/>
          <w:vertAlign w:val="baseline"/>
        </w:rPr>
        <w:t> </w:t>
      </w:r>
      <w:r>
        <w:rPr>
          <w:w w:val="105"/>
          <w:vertAlign w:val="baseline"/>
        </w:rPr>
        <w:t>is</w:t>
      </w:r>
      <w:r>
        <w:rPr>
          <w:spacing w:val="-12"/>
          <w:w w:val="105"/>
          <w:vertAlign w:val="baseline"/>
        </w:rPr>
        <w:t> </w:t>
      </w:r>
      <w:r>
        <w:rPr>
          <w:w w:val="105"/>
          <w:vertAlign w:val="baseline"/>
        </w:rPr>
        <w:t>over,</w:t>
      </w:r>
      <w:r>
        <w:rPr>
          <w:spacing w:val="-11"/>
          <w:w w:val="105"/>
          <w:vertAlign w:val="baseline"/>
        </w:rPr>
        <w:t> </w:t>
      </w:r>
      <w:r>
        <w:rPr>
          <w:w w:val="105"/>
          <w:vertAlign w:val="baseline"/>
        </w:rPr>
        <w:t>the</w:t>
      </w:r>
      <w:r>
        <w:rPr>
          <w:spacing w:val="-12"/>
          <w:w w:val="105"/>
          <w:vertAlign w:val="baseline"/>
        </w:rPr>
        <w:t> </w:t>
      </w:r>
      <w:r>
        <w:rPr>
          <w:w w:val="105"/>
          <w:vertAlign w:val="baseline"/>
        </w:rPr>
        <w:t>power</w:t>
      </w:r>
      <w:r>
        <w:rPr>
          <w:spacing w:val="-11"/>
          <w:w w:val="105"/>
          <w:vertAlign w:val="baseline"/>
        </w:rPr>
        <w:t> </w:t>
      </w:r>
      <w:r>
        <w:rPr>
          <w:w w:val="105"/>
          <w:vertAlign w:val="baseline"/>
        </w:rPr>
        <w:t>word</w:t>
      </w:r>
      <w:r>
        <w:rPr>
          <w:spacing w:val="-12"/>
          <w:w w:val="105"/>
          <w:vertAlign w:val="baseline"/>
        </w:rPr>
        <w:t> </w:t>
      </w:r>
      <w:r>
        <w:rPr>
          <w:w w:val="105"/>
          <w:vertAlign w:val="baseline"/>
        </w:rPr>
        <w:t>kill</w:t>
      </w:r>
      <w:r>
        <w:rPr>
          <w:spacing w:val="-11"/>
          <w:w w:val="105"/>
          <w:vertAlign w:val="baseline"/>
        </w:rPr>
        <w:t> </w:t>
      </w:r>
      <w:r>
        <w:rPr>
          <w:w w:val="105"/>
          <w:vertAlign w:val="baseline"/>
        </w:rPr>
        <w:t>effect</w:t>
      </w:r>
      <w:r>
        <w:rPr>
          <w:spacing w:val="-12"/>
          <w:w w:val="105"/>
          <w:vertAlign w:val="baseline"/>
        </w:rPr>
        <w:t> </w:t>
      </w:r>
      <w:r>
        <w:rPr>
          <w:w w:val="105"/>
          <w:vertAlign w:val="baseline"/>
        </w:rPr>
        <w:t>occurs,</w:t>
      </w:r>
      <w:r>
        <w:rPr>
          <w:spacing w:val="-11"/>
          <w:w w:val="105"/>
          <w:vertAlign w:val="baseline"/>
        </w:rPr>
        <w:t> </w:t>
      </w:r>
      <w:r>
        <w:rPr>
          <w:w w:val="105"/>
          <w:vertAlign w:val="baseline"/>
        </w:rPr>
        <w:t>but</w:t>
      </w:r>
      <w:r>
        <w:rPr>
          <w:spacing w:val="-12"/>
          <w:w w:val="105"/>
          <w:vertAlign w:val="baseline"/>
        </w:rPr>
        <w:t> </w:t>
      </w:r>
      <w:r>
        <w:rPr>
          <w:w w:val="105"/>
          <w:vertAlign w:val="baseline"/>
        </w:rPr>
        <w:t>his</w:t>
      </w:r>
      <w:r>
        <w:rPr>
          <w:spacing w:val="-11"/>
          <w:w w:val="105"/>
          <w:vertAlign w:val="baseline"/>
        </w:rPr>
        <w:t> </w:t>
      </w:r>
      <w:r>
        <w:rPr>
          <w:w w:val="105"/>
          <w:vertAlign w:val="baseline"/>
        </w:rPr>
        <w:t>hit points are now over 60 and he is immune to the spell. If the priest had not healed him, he could</w:t>
      </w:r>
      <w:r>
        <w:rPr>
          <w:spacing w:val="-12"/>
          <w:w w:val="105"/>
          <w:vertAlign w:val="baseline"/>
        </w:rPr>
        <w:t> </w:t>
      </w:r>
      <w:r>
        <w:rPr>
          <w:w w:val="105"/>
          <w:vertAlign w:val="baseline"/>
        </w:rPr>
        <w:t>have</w:t>
      </w:r>
      <w:r>
        <w:rPr>
          <w:spacing w:val="-12"/>
          <w:w w:val="105"/>
          <w:vertAlign w:val="baseline"/>
        </w:rPr>
        <w:t> </w:t>
      </w:r>
      <w:r>
        <w:rPr>
          <w:w w:val="105"/>
          <w:vertAlign w:val="baseline"/>
        </w:rPr>
        <w:t>lapsed</w:t>
      </w:r>
      <w:r>
        <w:rPr>
          <w:spacing w:val="-12"/>
          <w:w w:val="105"/>
          <w:vertAlign w:val="baseline"/>
        </w:rPr>
        <w:t> </w:t>
      </w:r>
      <w:r>
        <w:rPr>
          <w:w w:val="105"/>
          <w:vertAlign w:val="baseline"/>
        </w:rPr>
        <w:t>into</w:t>
      </w:r>
      <w:r>
        <w:rPr>
          <w:spacing w:val="-12"/>
          <w:w w:val="105"/>
          <w:vertAlign w:val="baseline"/>
        </w:rPr>
        <w:t> </w:t>
      </w:r>
      <w:r>
        <w:rPr>
          <w:w w:val="105"/>
          <w:vertAlign w:val="baseline"/>
        </w:rPr>
        <w:t>unconsciousness</w:t>
      </w:r>
      <w:r>
        <w:rPr>
          <w:spacing w:val="-11"/>
          <w:w w:val="105"/>
          <w:vertAlign w:val="baseline"/>
        </w:rPr>
        <w:t> </w:t>
      </w:r>
      <w:r>
        <w:rPr>
          <w:w w:val="105"/>
          <w:vertAlign w:val="baseline"/>
        </w:rPr>
        <w:t>in</w:t>
      </w:r>
      <w:r>
        <w:rPr>
          <w:spacing w:val="-12"/>
          <w:w w:val="105"/>
          <w:vertAlign w:val="baseline"/>
        </w:rPr>
        <w:t> </w:t>
      </w:r>
      <w:r>
        <w:rPr>
          <w:w w:val="105"/>
          <w:vertAlign w:val="baseline"/>
        </w:rPr>
        <w:t>an</w:t>
      </w:r>
      <w:r>
        <w:rPr>
          <w:spacing w:val="-12"/>
          <w:w w:val="105"/>
          <w:vertAlign w:val="baseline"/>
        </w:rPr>
        <w:t> </w:t>
      </w:r>
      <w:r>
        <w:rPr>
          <w:w w:val="105"/>
          <w:vertAlign w:val="baseline"/>
        </w:rPr>
        <w:t>effort</w:t>
      </w:r>
      <w:r>
        <w:rPr>
          <w:spacing w:val="-12"/>
          <w:w w:val="105"/>
          <w:vertAlign w:val="baseline"/>
        </w:rPr>
        <w:t> </w:t>
      </w:r>
      <w:r>
        <w:rPr>
          <w:w w:val="105"/>
          <w:vertAlign w:val="baseline"/>
        </w:rPr>
        <w:t>to</w:t>
      </w:r>
      <w:r>
        <w:rPr>
          <w:spacing w:val="-11"/>
          <w:w w:val="105"/>
          <w:vertAlign w:val="baseline"/>
        </w:rPr>
        <w:t> </w:t>
      </w:r>
      <w:r>
        <w:rPr>
          <w:w w:val="105"/>
          <w:vertAlign w:val="baseline"/>
        </w:rPr>
        <w:t>avoid</w:t>
      </w:r>
      <w:r>
        <w:rPr>
          <w:spacing w:val="-12"/>
          <w:w w:val="105"/>
          <w:vertAlign w:val="baseline"/>
        </w:rPr>
        <w:t> </w:t>
      </w:r>
      <w:r>
        <w:rPr>
          <w:w w:val="105"/>
          <w:vertAlign w:val="baseline"/>
        </w:rPr>
        <w:t>the</w:t>
      </w:r>
      <w:r>
        <w:rPr>
          <w:spacing w:val="-12"/>
          <w:w w:val="105"/>
          <w:vertAlign w:val="baseline"/>
        </w:rPr>
        <w:t> </w:t>
      </w:r>
      <w:r>
        <w:rPr>
          <w:w w:val="105"/>
          <w:vertAlign w:val="baseline"/>
        </w:rPr>
        <w:t>effect</w:t>
      </w:r>
      <w:r>
        <w:rPr>
          <w:spacing w:val="-12"/>
          <w:w w:val="105"/>
          <w:vertAlign w:val="baseline"/>
        </w:rPr>
        <w:t> </w:t>
      </w:r>
      <w:r>
        <w:rPr>
          <w:w w:val="105"/>
          <w:vertAlign w:val="baseline"/>
        </w:rPr>
        <w:t>of</w:t>
      </w:r>
      <w:r>
        <w:rPr>
          <w:spacing w:val="-11"/>
          <w:w w:val="105"/>
          <w:vertAlign w:val="baseline"/>
        </w:rPr>
        <w:t> </w:t>
      </w:r>
      <w:r>
        <w:rPr>
          <w:w w:val="105"/>
          <w:vertAlign w:val="baseline"/>
        </w:rPr>
        <w:t>the</w:t>
      </w:r>
      <w:r>
        <w:rPr>
          <w:spacing w:val="-12"/>
          <w:w w:val="105"/>
          <w:vertAlign w:val="baseline"/>
        </w:rPr>
        <w:t> </w:t>
      </w:r>
      <w:r>
        <w:rPr>
          <w:w w:val="105"/>
          <w:vertAlign w:val="baseline"/>
        </w:rPr>
        <w:t>power</w:t>
      </w:r>
      <w:r>
        <w:rPr>
          <w:spacing w:val="-12"/>
          <w:w w:val="105"/>
          <w:vertAlign w:val="baseline"/>
        </w:rPr>
        <w:t> </w:t>
      </w:r>
      <w:r>
        <w:rPr>
          <w:w w:val="105"/>
          <w:vertAlign w:val="baseline"/>
        </w:rPr>
        <w:t>word,</w:t>
      </w:r>
      <w:r>
        <w:rPr>
          <w:spacing w:val="-12"/>
          <w:w w:val="105"/>
          <w:vertAlign w:val="baseline"/>
        </w:rPr>
        <w:t> </w:t>
      </w:r>
      <w:r>
        <w:rPr>
          <w:w w:val="105"/>
          <w:vertAlign w:val="baseline"/>
        </w:rPr>
        <w:t>as detailed</w:t>
      </w:r>
      <w:r>
        <w:rPr>
          <w:spacing w:val="-2"/>
          <w:w w:val="105"/>
          <w:vertAlign w:val="baseline"/>
        </w:rPr>
        <w:t> </w:t>
      </w:r>
      <w:r>
        <w:rPr>
          <w:w w:val="105"/>
          <w:vertAlign w:val="baseline"/>
        </w:rPr>
        <w:t>below.</w:t>
      </w:r>
    </w:p>
    <w:p>
      <w:pPr>
        <w:pStyle w:val="BodyText"/>
        <w:spacing w:line="244" w:lineRule="auto"/>
        <w:ind w:right="245" w:firstLine="338"/>
      </w:pPr>
      <w:r>
        <w:rPr>
          <w:w w:val="105"/>
        </w:rPr>
        <w:t>If</w:t>
      </w:r>
      <w:r>
        <w:rPr>
          <w:spacing w:val="-12"/>
          <w:w w:val="105"/>
        </w:rPr>
        <w:t> </w:t>
      </w:r>
      <w:r>
        <w:rPr>
          <w:w w:val="105"/>
        </w:rPr>
        <w:t>the</w:t>
      </w:r>
      <w:r>
        <w:rPr>
          <w:spacing w:val="-11"/>
          <w:w w:val="105"/>
        </w:rPr>
        <w:t> </w:t>
      </w:r>
      <w:r>
        <w:rPr>
          <w:w w:val="105"/>
        </w:rPr>
        <w:t>harmful</w:t>
      </w:r>
      <w:r>
        <w:rPr>
          <w:spacing w:val="-11"/>
          <w:w w:val="105"/>
        </w:rPr>
        <w:t> </w:t>
      </w:r>
      <w:r>
        <w:rPr>
          <w:w w:val="105"/>
        </w:rPr>
        <w:t>effect</w:t>
      </w:r>
      <w:r>
        <w:rPr>
          <w:spacing w:val="-11"/>
          <w:w w:val="105"/>
        </w:rPr>
        <w:t> </w:t>
      </w:r>
      <w:r>
        <w:rPr>
          <w:w w:val="105"/>
        </w:rPr>
        <w:t>has</w:t>
      </w:r>
      <w:r>
        <w:rPr>
          <w:spacing w:val="-11"/>
          <w:w w:val="105"/>
        </w:rPr>
        <w:t> </w:t>
      </w:r>
      <w:r>
        <w:rPr>
          <w:w w:val="105"/>
        </w:rPr>
        <w:t>not</w:t>
      </w:r>
      <w:r>
        <w:rPr>
          <w:spacing w:val="-11"/>
          <w:w w:val="105"/>
        </w:rPr>
        <w:t> </w:t>
      </w:r>
      <w:r>
        <w:rPr>
          <w:w w:val="105"/>
        </w:rPr>
        <w:t>expired</w:t>
      </w:r>
      <w:r>
        <w:rPr>
          <w:spacing w:val="-11"/>
          <w:w w:val="105"/>
        </w:rPr>
        <w:t> </w:t>
      </w:r>
      <w:r>
        <w:rPr>
          <w:w w:val="105"/>
        </w:rPr>
        <w:t>or</w:t>
      </w:r>
      <w:r>
        <w:rPr>
          <w:spacing w:val="-11"/>
          <w:w w:val="105"/>
        </w:rPr>
        <w:t> </w:t>
      </w:r>
      <w:r>
        <w:rPr>
          <w:w w:val="105"/>
        </w:rPr>
        <w:t>been</w:t>
      </w:r>
      <w:r>
        <w:rPr>
          <w:spacing w:val="-11"/>
          <w:w w:val="105"/>
        </w:rPr>
        <w:t> </w:t>
      </w:r>
      <w:r>
        <w:rPr>
          <w:w w:val="105"/>
        </w:rPr>
        <w:t>cured</w:t>
      </w:r>
      <w:r>
        <w:rPr>
          <w:spacing w:val="-11"/>
          <w:w w:val="105"/>
        </w:rPr>
        <w:t> </w:t>
      </w:r>
      <w:r>
        <w:rPr>
          <w:w w:val="105"/>
        </w:rPr>
        <w:t>when</w:t>
      </w:r>
      <w:r>
        <w:rPr>
          <w:spacing w:val="-11"/>
          <w:w w:val="105"/>
        </w:rPr>
        <w:t> </w:t>
      </w:r>
      <w:r>
        <w:rPr>
          <w:w w:val="105"/>
        </w:rPr>
        <w:t>the</w:t>
      </w:r>
      <w:r>
        <w:rPr>
          <w:spacing w:val="-11"/>
          <w:w w:val="105"/>
        </w:rPr>
        <w:t> </w:t>
      </w:r>
      <w:r>
        <w:rPr>
          <w:w w:val="105"/>
        </w:rPr>
        <w:t>delay</w:t>
      </w:r>
      <w:r>
        <w:rPr>
          <w:spacing w:val="-11"/>
          <w:w w:val="105"/>
        </w:rPr>
        <w:t> </w:t>
      </w:r>
      <w:r>
        <w:rPr>
          <w:w w:val="105"/>
        </w:rPr>
        <w:t>ends,</w:t>
      </w:r>
      <w:r>
        <w:rPr>
          <w:spacing w:val="-11"/>
          <w:w w:val="105"/>
        </w:rPr>
        <w:t> </w:t>
      </w:r>
      <w:r>
        <w:rPr>
          <w:w w:val="105"/>
        </w:rPr>
        <w:t>the</w:t>
      </w:r>
      <w:r>
        <w:rPr>
          <w:spacing w:val="-11"/>
          <w:w w:val="105"/>
        </w:rPr>
        <w:t> </w:t>
      </w:r>
      <w:r>
        <w:rPr>
          <w:w w:val="105"/>
        </w:rPr>
        <w:t>warrior</w:t>
      </w:r>
      <w:r>
        <w:rPr>
          <w:spacing w:val="-11"/>
          <w:w w:val="105"/>
        </w:rPr>
        <w:t> </w:t>
      </w:r>
      <w:r>
        <w:rPr>
          <w:w w:val="105"/>
        </w:rPr>
        <w:t>must either suffer the full force of the effect or lapse into unconsciousness while the character’s body</w:t>
      </w:r>
      <w:r>
        <w:rPr>
          <w:spacing w:val="-16"/>
          <w:w w:val="105"/>
        </w:rPr>
        <w:t> </w:t>
      </w:r>
      <w:r>
        <w:rPr>
          <w:w w:val="105"/>
        </w:rPr>
        <w:t>struggles</w:t>
      </w:r>
      <w:r>
        <w:rPr>
          <w:spacing w:val="-16"/>
          <w:w w:val="105"/>
        </w:rPr>
        <w:t> </w:t>
      </w:r>
      <w:r>
        <w:rPr>
          <w:w w:val="105"/>
        </w:rPr>
        <w:t>to</w:t>
      </w:r>
      <w:r>
        <w:rPr>
          <w:spacing w:val="-15"/>
          <w:w w:val="105"/>
        </w:rPr>
        <w:t> </w:t>
      </w:r>
      <w:r>
        <w:rPr>
          <w:w w:val="105"/>
        </w:rPr>
        <w:t>resist.</w:t>
      </w:r>
      <w:r>
        <w:rPr>
          <w:spacing w:val="-16"/>
          <w:w w:val="105"/>
        </w:rPr>
        <w:t> </w:t>
      </w:r>
      <w:r>
        <w:rPr>
          <w:w w:val="105"/>
        </w:rPr>
        <w:t>The</w:t>
      </w:r>
      <w:r>
        <w:rPr>
          <w:spacing w:val="-15"/>
          <w:w w:val="105"/>
        </w:rPr>
        <w:t> </w:t>
      </w:r>
      <w:r>
        <w:rPr>
          <w:w w:val="105"/>
        </w:rPr>
        <w:t>length</w:t>
      </w:r>
      <w:r>
        <w:rPr>
          <w:spacing w:val="-16"/>
          <w:w w:val="105"/>
        </w:rPr>
        <w:t> </w:t>
      </w:r>
      <w:r>
        <w:rPr>
          <w:w w:val="105"/>
        </w:rPr>
        <w:t>of</w:t>
      </w:r>
      <w:r>
        <w:rPr>
          <w:spacing w:val="-15"/>
          <w:w w:val="105"/>
        </w:rPr>
        <w:t> </w:t>
      </w:r>
      <w:r>
        <w:rPr>
          <w:w w:val="105"/>
        </w:rPr>
        <w:t>time</w:t>
      </w:r>
      <w:r>
        <w:rPr>
          <w:spacing w:val="-16"/>
          <w:w w:val="105"/>
        </w:rPr>
        <w:t> </w:t>
      </w:r>
      <w:r>
        <w:rPr>
          <w:w w:val="105"/>
        </w:rPr>
        <w:t>the</w:t>
      </w:r>
      <w:r>
        <w:rPr>
          <w:spacing w:val="-15"/>
          <w:w w:val="105"/>
        </w:rPr>
        <w:t> </w:t>
      </w:r>
      <w:r>
        <w:rPr>
          <w:w w:val="105"/>
        </w:rPr>
        <w:t>character</w:t>
      </w:r>
      <w:r>
        <w:rPr>
          <w:spacing w:val="-16"/>
          <w:w w:val="105"/>
        </w:rPr>
        <w:t> </w:t>
      </w:r>
      <w:r>
        <w:rPr>
          <w:w w:val="105"/>
        </w:rPr>
        <w:t>remains</w:t>
      </w:r>
      <w:r>
        <w:rPr>
          <w:spacing w:val="-15"/>
          <w:w w:val="105"/>
        </w:rPr>
        <w:t> </w:t>
      </w:r>
      <w:r>
        <w:rPr>
          <w:w w:val="105"/>
        </w:rPr>
        <w:t>unconsciousness</w:t>
      </w:r>
      <w:r>
        <w:rPr>
          <w:spacing w:val="-16"/>
          <w:w w:val="105"/>
        </w:rPr>
        <w:t> </w:t>
      </w:r>
      <w:r>
        <w:rPr>
          <w:w w:val="105"/>
        </w:rPr>
        <w:t>depends</w:t>
      </w:r>
      <w:r>
        <w:rPr>
          <w:spacing w:val="-15"/>
          <w:w w:val="105"/>
        </w:rPr>
        <w:t> </w:t>
      </w:r>
      <w:r>
        <w:rPr>
          <w:spacing w:val="-6"/>
          <w:w w:val="105"/>
        </w:rPr>
        <w:t>on </w:t>
      </w:r>
      <w:r>
        <w:rPr>
          <w:w w:val="105"/>
        </w:rPr>
        <w:t>the extent of the injury, as noted on the table</w:t>
      </w:r>
      <w:r>
        <w:rPr>
          <w:spacing w:val="-31"/>
          <w:w w:val="105"/>
        </w:rPr>
        <w:t> </w:t>
      </w:r>
      <w:r>
        <w:rPr>
          <w:w w:val="105"/>
        </w:rPr>
        <w:t>below.</w:t>
      </w:r>
    </w:p>
    <w:p>
      <w:pPr>
        <w:pStyle w:val="BodyText"/>
        <w:spacing w:before="11"/>
        <w:ind w:left="0"/>
      </w:pPr>
    </w:p>
    <w:p>
      <w:pPr>
        <w:pStyle w:val="Heading7"/>
        <w:tabs>
          <w:tab w:pos="2240" w:val="left" w:leader="none"/>
        </w:tabs>
      </w:pPr>
      <w:r>
        <w:rPr>
          <w:w w:val="105"/>
        </w:rPr>
        <w:t>Injury</w:t>
        <w:tab/>
        <w:t>Recovery</w:t>
      </w:r>
      <w:r>
        <w:rPr>
          <w:spacing w:val="-3"/>
          <w:w w:val="105"/>
        </w:rPr>
        <w:t> </w:t>
      </w:r>
      <w:r>
        <w:rPr>
          <w:w w:val="105"/>
        </w:rPr>
        <w:t>Time</w:t>
      </w:r>
    </w:p>
    <w:p>
      <w:pPr>
        <w:pStyle w:val="BodyText"/>
        <w:tabs>
          <w:tab w:pos="2240" w:val="left" w:leader="none"/>
        </w:tabs>
        <w:spacing w:line="252" w:lineRule="exact"/>
      </w:pPr>
      <w:r>
        <w:rPr>
          <w:w w:val="105"/>
        </w:rPr>
        <w:t>Minor</w:t>
        <w:tab/>
        <w:t>1</w:t>
      </w:r>
      <w:r>
        <w:rPr>
          <w:spacing w:val="-2"/>
          <w:w w:val="105"/>
        </w:rPr>
        <w:t> </w:t>
      </w:r>
      <w:r>
        <w:rPr>
          <w:w w:val="105"/>
        </w:rPr>
        <w:t>Day</w:t>
      </w:r>
    </w:p>
    <w:p>
      <w:pPr>
        <w:pStyle w:val="BodyText"/>
        <w:tabs>
          <w:tab w:pos="2240" w:val="left" w:leader="none"/>
        </w:tabs>
        <w:spacing w:before="6"/>
      </w:pPr>
      <w:r>
        <w:rPr>
          <w:w w:val="105"/>
        </w:rPr>
        <w:t>Severe</w:t>
        <w:tab/>
        <w:t>1</w:t>
      </w:r>
      <w:r>
        <w:rPr>
          <w:spacing w:val="-2"/>
          <w:w w:val="105"/>
        </w:rPr>
        <w:t> </w:t>
      </w:r>
      <w:r>
        <w:rPr>
          <w:w w:val="105"/>
        </w:rPr>
        <w:t>Week</w:t>
      </w:r>
    </w:p>
    <w:p>
      <w:pPr>
        <w:pStyle w:val="BodyText"/>
        <w:tabs>
          <w:tab w:pos="2240" w:val="left" w:leader="none"/>
        </w:tabs>
        <w:spacing w:before="9"/>
      </w:pPr>
      <w:r>
        <w:rPr>
          <w:w w:val="105"/>
        </w:rPr>
        <w:t>Extreme</w:t>
        <w:tab/>
        <w:t>1</w:t>
      </w:r>
      <w:r>
        <w:rPr>
          <w:spacing w:val="-2"/>
          <w:w w:val="105"/>
        </w:rPr>
        <w:t> </w:t>
      </w:r>
      <w:r>
        <w:rPr>
          <w:w w:val="105"/>
        </w:rPr>
        <w:t>Month</w:t>
      </w:r>
    </w:p>
    <w:p>
      <w:pPr>
        <w:pStyle w:val="BodyText"/>
        <w:spacing w:before="1"/>
        <w:ind w:left="0"/>
        <w:rPr>
          <w:sz w:val="23"/>
        </w:rPr>
      </w:pPr>
    </w:p>
    <w:p>
      <w:pPr>
        <w:spacing w:line="244" w:lineRule="auto" w:before="0"/>
        <w:ind w:left="210" w:right="490" w:firstLine="0"/>
        <w:jc w:val="left"/>
        <w:rPr>
          <w:sz w:val="22"/>
        </w:rPr>
      </w:pPr>
      <w:r>
        <w:rPr>
          <w:b/>
          <w:i/>
          <w:w w:val="105"/>
          <w:sz w:val="22"/>
        </w:rPr>
        <w:t>Minor</w:t>
      </w:r>
      <w:r>
        <w:rPr>
          <w:i/>
          <w:w w:val="105"/>
          <w:sz w:val="22"/>
        </w:rPr>
        <w:t>: </w:t>
      </w:r>
      <w:r>
        <w:rPr>
          <w:w w:val="105"/>
          <w:sz w:val="22"/>
        </w:rPr>
        <w:t>These effects impair—but do not incapacitate—the character, such as blindness, deafness,</w:t>
      </w:r>
      <w:r>
        <w:rPr>
          <w:spacing w:val="-21"/>
          <w:w w:val="105"/>
          <w:sz w:val="22"/>
        </w:rPr>
        <w:t> </w:t>
      </w:r>
      <w:r>
        <w:rPr>
          <w:w w:val="105"/>
          <w:sz w:val="22"/>
        </w:rPr>
        <w:t>and</w:t>
      </w:r>
      <w:r>
        <w:rPr>
          <w:spacing w:val="-21"/>
          <w:w w:val="105"/>
          <w:sz w:val="22"/>
        </w:rPr>
        <w:t> </w:t>
      </w:r>
      <w:r>
        <w:rPr>
          <w:w w:val="105"/>
          <w:sz w:val="22"/>
        </w:rPr>
        <w:t>ability</w:t>
      </w:r>
      <w:r>
        <w:rPr>
          <w:spacing w:val="-21"/>
          <w:w w:val="105"/>
          <w:sz w:val="22"/>
        </w:rPr>
        <w:t> </w:t>
      </w:r>
      <w:r>
        <w:rPr>
          <w:w w:val="105"/>
          <w:sz w:val="22"/>
        </w:rPr>
        <w:t>score</w:t>
      </w:r>
      <w:r>
        <w:rPr>
          <w:spacing w:val="-21"/>
          <w:w w:val="105"/>
          <w:sz w:val="22"/>
        </w:rPr>
        <w:t> </w:t>
      </w:r>
      <w:r>
        <w:rPr>
          <w:w w:val="105"/>
          <w:sz w:val="22"/>
        </w:rPr>
        <w:t>reductions.</w:t>
      </w:r>
      <w:r>
        <w:rPr>
          <w:spacing w:val="-21"/>
          <w:w w:val="105"/>
          <w:sz w:val="22"/>
        </w:rPr>
        <w:t> </w:t>
      </w:r>
      <w:r>
        <w:rPr>
          <w:w w:val="105"/>
          <w:sz w:val="22"/>
        </w:rPr>
        <w:t>Spells</w:t>
      </w:r>
      <w:r>
        <w:rPr>
          <w:spacing w:val="-21"/>
          <w:w w:val="105"/>
          <w:sz w:val="22"/>
        </w:rPr>
        <w:t> </w:t>
      </w:r>
      <w:r>
        <w:rPr>
          <w:w w:val="105"/>
          <w:sz w:val="22"/>
        </w:rPr>
        <w:t>such</w:t>
      </w:r>
      <w:r>
        <w:rPr>
          <w:spacing w:val="-21"/>
          <w:w w:val="105"/>
          <w:sz w:val="22"/>
        </w:rPr>
        <w:t> </w:t>
      </w:r>
      <w:r>
        <w:rPr>
          <w:w w:val="105"/>
          <w:sz w:val="22"/>
        </w:rPr>
        <w:t>as</w:t>
      </w:r>
      <w:r>
        <w:rPr>
          <w:spacing w:val="-20"/>
          <w:w w:val="105"/>
          <w:sz w:val="22"/>
        </w:rPr>
        <w:t> </w:t>
      </w:r>
      <w:r>
        <w:rPr>
          <w:i/>
          <w:w w:val="105"/>
          <w:sz w:val="22"/>
        </w:rPr>
        <w:t>antipathy/sympathy</w:t>
      </w:r>
      <w:r>
        <w:rPr>
          <w:i/>
          <w:spacing w:val="-21"/>
          <w:w w:val="105"/>
          <w:sz w:val="22"/>
        </w:rPr>
        <w:t> </w:t>
      </w:r>
      <w:r>
        <w:rPr>
          <w:w w:val="105"/>
          <w:sz w:val="22"/>
        </w:rPr>
        <w:t>(antipathy</w:t>
      </w:r>
      <w:r>
        <w:rPr>
          <w:spacing w:val="-21"/>
          <w:w w:val="105"/>
          <w:sz w:val="22"/>
        </w:rPr>
        <w:t> </w:t>
      </w:r>
      <w:r>
        <w:rPr>
          <w:w w:val="105"/>
          <w:sz w:val="22"/>
        </w:rPr>
        <w:t>effect), </w:t>
      </w:r>
      <w:r>
        <w:rPr>
          <w:i/>
          <w:w w:val="105"/>
          <w:sz w:val="22"/>
        </w:rPr>
        <w:t>cause blindness/deafness, color spray </w:t>
      </w:r>
      <w:r>
        <w:rPr>
          <w:w w:val="105"/>
          <w:sz w:val="22"/>
        </w:rPr>
        <w:t>(most of the time), </w:t>
      </w:r>
      <w:r>
        <w:rPr>
          <w:i/>
          <w:w w:val="105"/>
          <w:sz w:val="22"/>
        </w:rPr>
        <w:t>contagion</w:t>
      </w:r>
      <w:r>
        <w:rPr>
          <w:w w:val="105"/>
          <w:sz w:val="22"/>
        </w:rPr>
        <w:t>, and </w:t>
      </w:r>
      <w:r>
        <w:rPr>
          <w:i/>
          <w:w w:val="105"/>
          <w:sz w:val="22"/>
        </w:rPr>
        <w:t>holy word </w:t>
      </w:r>
      <w:r>
        <w:rPr>
          <w:w w:val="105"/>
          <w:sz w:val="22"/>
        </w:rPr>
        <w:t>are examples of minor</w:t>
      </w:r>
      <w:r>
        <w:rPr>
          <w:spacing w:val="-7"/>
          <w:w w:val="105"/>
          <w:sz w:val="22"/>
        </w:rPr>
        <w:t> </w:t>
      </w:r>
      <w:r>
        <w:rPr>
          <w:w w:val="105"/>
          <w:sz w:val="22"/>
        </w:rPr>
        <w:t>effects.</w:t>
      </w:r>
    </w:p>
    <w:p>
      <w:pPr>
        <w:pStyle w:val="BodyText"/>
        <w:spacing w:before="10"/>
        <w:ind w:left="0"/>
      </w:pPr>
    </w:p>
    <w:p>
      <w:pPr>
        <w:spacing w:line="244" w:lineRule="auto" w:before="1"/>
        <w:ind w:left="210" w:right="383" w:firstLine="0"/>
        <w:jc w:val="left"/>
        <w:rPr>
          <w:sz w:val="22"/>
        </w:rPr>
      </w:pPr>
      <w:r>
        <w:rPr>
          <w:b/>
          <w:i/>
          <w:w w:val="105"/>
          <w:sz w:val="22"/>
        </w:rPr>
        <w:t>Severe</w:t>
      </w:r>
      <w:r>
        <w:rPr>
          <w:i/>
          <w:w w:val="105"/>
          <w:sz w:val="22"/>
        </w:rPr>
        <w:t>: </w:t>
      </w:r>
      <w:r>
        <w:rPr>
          <w:w w:val="105"/>
          <w:sz w:val="22"/>
        </w:rPr>
        <w:t>Includes effects that incapacitate or completely transform the character, such as petrification,</w:t>
      </w:r>
      <w:r>
        <w:rPr>
          <w:spacing w:val="-22"/>
          <w:w w:val="105"/>
          <w:sz w:val="22"/>
        </w:rPr>
        <w:t> </w:t>
      </w:r>
      <w:r>
        <w:rPr>
          <w:w w:val="105"/>
          <w:sz w:val="22"/>
        </w:rPr>
        <w:t>polymorphing,</w:t>
      </w:r>
      <w:r>
        <w:rPr>
          <w:spacing w:val="-21"/>
          <w:w w:val="105"/>
          <w:sz w:val="22"/>
        </w:rPr>
        <w:t> </w:t>
      </w:r>
      <w:r>
        <w:rPr>
          <w:w w:val="105"/>
          <w:sz w:val="22"/>
        </w:rPr>
        <w:t>and</w:t>
      </w:r>
      <w:r>
        <w:rPr>
          <w:spacing w:val="-21"/>
          <w:w w:val="105"/>
          <w:sz w:val="22"/>
        </w:rPr>
        <w:t> </w:t>
      </w:r>
      <w:r>
        <w:rPr>
          <w:w w:val="105"/>
          <w:sz w:val="22"/>
        </w:rPr>
        <w:t>death.</w:t>
      </w:r>
      <w:r>
        <w:rPr>
          <w:spacing w:val="-21"/>
          <w:w w:val="105"/>
          <w:sz w:val="22"/>
        </w:rPr>
        <w:t> </w:t>
      </w:r>
      <w:r>
        <w:rPr>
          <w:w w:val="105"/>
          <w:sz w:val="22"/>
        </w:rPr>
        <w:t>Severe</w:t>
      </w:r>
      <w:r>
        <w:rPr>
          <w:spacing w:val="-21"/>
          <w:w w:val="105"/>
          <w:sz w:val="22"/>
        </w:rPr>
        <w:t> </w:t>
      </w:r>
      <w:r>
        <w:rPr>
          <w:w w:val="105"/>
          <w:sz w:val="22"/>
        </w:rPr>
        <w:t>spell</w:t>
      </w:r>
      <w:r>
        <w:rPr>
          <w:spacing w:val="-21"/>
          <w:w w:val="105"/>
          <w:sz w:val="22"/>
        </w:rPr>
        <w:t> </w:t>
      </w:r>
      <w:r>
        <w:rPr>
          <w:w w:val="105"/>
          <w:sz w:val="22"/>
        </w:rPr>
        <w:t>effects</w:t>
      </w:r>
      <w:r>
        <w:rPr>
          <w:spacing w:val="-21"/>
          <w:w w:val="105"/>
          <w:sz w:val="22"/>
        </w:rPr>
        <w:t> </w:t>
      </w:r>
      <w:r>
        <w:rPr>
          <w:w w:val="105"/>
          <w:sz w:val="22"/>
        </w:rPr>
        <w:t>include</w:t>
      </w:r>
      <w:r>
        <w:rPr>
          <w:spacing w:val="-21"/>
          <w:w w:val="105"/>
          <w:sz w:val="22"/>
        </w:rPr>
        <w:t> </w:t>
      </w:r>
      <w:r>
        <w:rPr>
          <w:i/>
          <w:w w:val="105"/>
          <w:sz w:val="22"/>
        </w:rPr>
        <w:t>hold</w:t>
      </w:r>
      <w:r>
        <w:rPr>
          <w:i/>
          <w:spacing w:val="-21"/>
          <w:w w:val="105"/>
          <w:sz w:val="22"/>
        </w:rPr>
        <w:t> </w:t>
      </w:r>
      <w:r>
        <w:rPr>
          <w:i/>
          <w:w w:val="105"/>
          <w:sz w:val="22"/>
        </w:rPr>
        <w:t>person,</w:t>
      </w:r>
      <w:r>
        <w:rPr>
          <w:i/>
          <w:spacing w:val="-21"/>
          <w:w w:val="105"/>
          <w:sz w:val="22"/>
        </w:rPr>
        <w:t> </w:t>
      </w:r>
      <w:r>
        <w:rPr>
          <w:i/>
          <w:w w:val="105"/>
          <w:sz w:val="22"/>
        </w:rPr>
        <w:t>phantasmal </w:t>
      </w:r>
      <w:r>
        <w:rPr>
          <w:i/>
          <w:w w:val="105"/>
          <w:sz w:val="22"/>
        </w:rPr>
        <w:t>killer, polymorph other, power word kill</w:t>
      </w:r>
      <w:r>
        <w:rPr>
          <w:w w:val="105"/>
          <w:sz w:val="22"/>
        </w:rPr>
        <w:t>, and </w:t>
      </w:r>
      <w:r>
        <w:rPr>
          <w:i/>
          <w:w w:val="105"/>
          <w:sz w:val="22"/>
        </w:rPr>
        <w:t>power word</w:t>
      </w:r>
      <w:r>
        <w:rPr>
          <w:i/>
          <w:spacing w:val="-33"/>
          <w:w w:val="105"/>
          <w:sz w:val="22"/>
        </w:rPr>
        <w:t> </w:t>
      </w:r>
      <w:r>
        <w:rPr>
          <w:i/>
          <w:w w:val="105"/>
          <w:sz w:val="22"/>
        </w:rPr>
        <w:t>stun</w:t>
      </w:r>
      <w:r>
        <w:rPr>
          <w:w w:val="105"/>
          <w:sz w:val="22"/>
        </w:rPr>
        <w:t>.</w:t>
      </w:r>
    </w:p>
    <w:p>
      <w:pPr>
        <w:pStyle w:val="BodyText"/>
        <w:ind w:left="0"/>
        <w:rPr>
          <w:sz w:val="23"/>
        </w:rPr>
      </w:pPr>
    </w:p>
    <w:p>
      <w:pPr>
        <w:pStyle w:val="BodyText"/>
        <w:spacing w:line="244" w:lineRule="auto"/>
        <w:ind w:right="353"/>
      </w:pPr>
      <w:r>
        <w:rPr>
          <w:b/>
          <w:i/>
          <w:w w:val="105"/>
        </w:rPr>
        <w:t>Extreme</w:t>
      </w:r>
      <w:r>
        <w:rPr>
          <w:i/>
          <w:w w:val="105"/>
        </w:rPr>
        <w:t>:</w:t>
      </w:r>
      <w:r>
        <w:rPr>
          <w:i/>
          <w:spacing w:val="-16"/>
          <w:w w:val="105"/>
        </w:rPr>
        <w:t> </w:t>
      </w:r>
      <w:r>
        <w:rPr>
          <w:w w:val="105"/>
        </w:rPr>
        <w:t>Includes</w:t>
      </w:r>
      <w:r>
        <w:rPr>
          <w:spacing w:val="-15"/>
          <w:w w:val="105"/>
        </w:rPr>
        <w:t> </w:t>
      </w:r>
      <w:r>
        <w:rPr>
          <w:w w:val="105"/>
        </w:rPr>
        <w:t>effects</w:t>
      </w:r>
      <w:r>
        <w:rPr>
          <w:spacing w:val="-14"/>
          <w:w w:val="105"/>
        </w:rPr>
        <w:t> </w:t>
      </w:r>
      <w:r>
        <w:rPr>
          <w:w w:val="105"/>
        </w:rPr>
        <w:t>that</w:t>
      </w:r>
      <w:r>
        <w:rPr>
          <w:spacing w:val="-14"/>
          <w:w w:val="105"/>
        </w:rPr>
        <w:t> </w:t>
      </w:r>
      <w:r>
        <w:rPr>
          <w:w w:val="105"/>
        </w:rPr>
        <w:t>wrench</w:t>
      </w:r>
      <w:r>
        <w:rPr>
          <w:spacing w:val="-14"/>
          <w:w w:val="105"/>
        </w:rPr>
        <w:t> </w:t>
      </w:r>
      <w:r>
        <w:rPr>
          <w:w w:val="105"/>
        </w:rPr>
        <w:t>the</w:t>
      </w:r>
      <w:r>
        <w:rPr>
          <w:spacing w:val="-14"/>
          <w:w w:val="105"/>
        </w:rPr>
        <w:t> </w:t>
      </w:r>
      <w:r>
        <w:rPr>
          <w:w w:val="105"/>
        </w:rPr>
        <w:t>character’s</w:t>
      </w:r>
      <w:r>
        <w:rPr>
          <w:spacing w:val="-15"/>
          <w:w w:val="105"/>
        </w:rPr>
        <w:t> </w:t>
      </w:r>
      <w:r>
        <w:rPr>
          <w:w w:val="105"/>
        </w:rPr>
        <w:t>very</w:t>
      </w:r>
      <w:r>
        <w:rPr>
          <w:spacing w:val="-14"/>
          <w:w w:val="105"/>
        </w:rPr>
        <w:t> </w:t>
      </w:r>
      <w:r>
        <w:rPr>
          <w:w w:val="105"/>
        </w:rPr>
        <w:t>being,</w:t>
      </w:r>
      <w:r>
        <w:rPr>
          <w:spacing w:val="-14"/>
          <w:w w:val="105"/>
        </w:rPr>
        <w:t> </w:t>
      </w:r>
      <w:r>
        <w:rPr>
          <w:w w:val="105"/>
        </w:rPr>
        <w:t>such</w:t>
      </w:r>
      <w:r>
        <w:rPr>
          <w:spacing w:val="-14"/>
          <w:w w:val="105"/>
        </w:rPr>
        <w:t> </w:t>
      </w:r>
      <w:r>
        <w:rPr>
          <w:w w:val="105"/>
        </w:rPr>
        <w:t>as</w:t>
      </w:r>
      <w:r>
        <w:rPr>
          <w:spacing w:val="-15"/>
          <w:w w:val="105"/>
        </w:rPr>
        <w:t> </w:t>
      </w:r>
      <w:r>
        <w:rPr>
          <w:w w:val="105"/>
        </w:rPr>
        <w:t>energy</w:t>
      </w:r>
      <w:r>
        <w:rPr>
          <w:spacing w:val="-14"/>
          <w:w w:val="105"/>
        </w:rPr>
        <w:t> </w:t>
      </w:r>
      <w:r>
        <w:rPr>
          <w:w w:val="105"/>
        </w:rPr>
        <w:t>drains</w:t>
      </w:r>
      <w:r>
        <w:rPr>
          <w:spacing w:val="-14"/>
          <w:w w:val="105"/>
        </w:rPr>
        <w:t> </w:t>
      </w:r>
      <w:r>
        <w:rPr>
          <w:w w:val="105"/>
        </w:rPr>
        <w:t>(per level</w:t>
      </w:r>
      <w:r>
        <w:rPr>
          <w:spacing w:val="-17"/>
          <w:w w:val="105"/>
        </w:rPr>
        <w:t> </w:t>
      </w:r>
      <w:r>
        <w:rPr>
          <w:w w:val="105"/>
        </w:rPr>
        <w:t>drained)</w:t>
      </w:r>
      <w:r>
        <w:rPr>
          <w:spacing w:val="-16"/>
          <w:w w:val="105"/>
        </w:rPr>
        <w:t> </w:t>
      </w:r>
      <w:r>
        <w:rPr>
          <w:w w:val="105"/>
        </w:rPr>
        <w:t>and</w:t>
      </w:r>
      <w:r>
        <w:rPr>
          <w:spacing w:val="-16"/>
          <w:w w:val="105"/>
        </w:rPr>
        <w:t> </w:t>
      </w:r>
      <w:r>
        <w:rPr>
          <w:w w:val="105"/>
        </w:rPr>
        <w:t>magical</w:t>
      </w:r>
      <w:r>
        <w:rPr>
          <w:spacing w:val="-16"/>
          <w:w w:val="105"/>
        </w:rPr>
        <w:t> </w:t>
      </w:r>
      <w:r>
        <w:rPr>
          <w:w w:val="105"/>
        </w:rPr>
        <w:t>aging</w:t>
      </w:r>
      <w:r>
        <w:rPr>
          <w:spacing w:val="-16"/>
          <w:w w:val="105"/>
        </w:rPr>
        <w:t> </w:t>
      </w:r>
      <w:r>
        <w:rPr>
          <w:w w:val="105"/>
        </w:rPr>
        <w:t>(per</w:t>
      </w:r>
      <w:r>
        <w:rPr>
          <w:spacing w:val="-16"/>
          <w:w w:val="105"/>
        </w:rPr>
        <w:t> </w:t>
      </w:r>
      <w:r>
        <w:rPr>
          <w:w w:val="105"/>
        </w:rPr>
        <w:t>year</w:t>
      </w:r>
      <w:r>
        <w:rPr>
          <w:spacing w:val="-16"/>
          <w:w w:val="105"/>
        </w:rPr>
        <w:t> </w:t>
      </w:r>
      <w:r>
        <w:rPr>
          <w:w w:val="105"/>
        </w:rPr>
        <w:t>aged).</w:t>
      </w:r>
      <w:r>
        <w:rPr>
          <w:spacing w:val="-16"/>
          <w:w w:val="105"/>
        </w:rPr>
        <w:t> </w:t>
      </w:r>
      <w:r>
        <w:rPr>
          <w:w w:val="105"/>
        </w:rPr>
        <w:t>Two</w:t>
      </w:r>
      <w:r>
        <w:rPr>
          <w:spacing w:val="-16"/>
          <w:w w:val="105"/>
        </w:rPr>
        <w:t> </w:t>
      </w:r>
      <w:r>
        <w:rPr>
          <w:w w:val="105"/>
        </w:rPr>
        <w:t>notable</w:t>
      </w:r>
      <w:r>
        <w:rPr>
          <w:spacing w:val="-16"/>
          <w:w w:val="105"/>
        </w:rPr>
        <w:t> </w:t>
      </w:r>
      <w:r>
        <w:rPr>
          <w:w w:val="105"/>
        </w:rPr>
        <w:t>examples</w:t>
      </w:r>
      <w:r>
        <w:rPr>
          <w:spacing w:val="-16"/>
          <w:w w:val="105"/>
        </w:rPr>
        <w:t> </w:t>
      </w:r>
      <w:r>
        <w:rPr>
          <w:w w:val="105"/>
        </w:rPr>
        <w:t>include</w:t>
      </w:r>
      <w:r>
        <w:rPr>
          <w:spacing w:val="-16"/>
          <w:w w:val="105"/>
        </w:rPr>
        <w:t> </w:t>
      </w:r>
      <w:r>
        <w:rPr>
          <w:w w:val="105"/>
        </w:rPr>
        <w:t>the</w:t>
      </w:r>
      <w:r>
        <w:rPr>
          <w:spacing w:val="-16"/>
          <w:w w:val="105"/>
        </w:rPr>
        <w:t> </w:t>
      </w:r>
      <w:r>
        <w:rPr>
          <w:w w:val="105"/>
        </w:rPr>
        <w:t>9</w:t>
      </w:r>
      <w:r>
        <w:rPr>
          <w:w w:val="105"/>
          <w:vertAlign w:val="superscript"/>
        </w:rPr>
        <w:t>th</w:t>
      </w:r>
      <w:r>
        <w:rPr>
          <w:w w:val="105"/>
          <w:vertAlign w:val="baseline"/>
        </w:rPr>
        <w:t>-level wizard</w:t>
      </w:r>
      <w:r>
        <w:rPr>
          <w:spacing w:val="-14"/>
          <w:w w:val="105"/>
          <w:vertAlign w:val="baseline"/>
        </w:rPr>
        <w:t> </w:t>
      </w:r>
      <w:r>
        <w:rPr>
          <w:w w:val="105"/>
          <w:vertAlign w:val="baseline"/>
        </w:rPr>
        <w:t>spell</w:t>
      </w:r>
      <w:r>
        <w:rPr>
          <w:spacing w:val="-14"/>
          <w:w w:val="105"/>
          <w:vertAlign w:val="baseline"/>
        </w:rPr>
        <w:t> </w:t>
      </w:r>
      <w:r>
        <w:rPr>
          <w:i/>
          <w:w w:val="105"/>
          <w:vertAlign w:val="baseline"/>
        </w:rPr>
        <w:t>energy</w:t>
      </w:r>
      <w:r>
        <w:rPr>
          <w:i/>
          <w:spacing w:val="-14"/>
          <w:w w:val="105"/>
          <w:vertAlign w:val="baseline"/>
        </w:rPr>
        <w:t> </w:t>
      </w:r>
      <w:r>
        <w:rPr>
          <w:i/>
          <w:w w:val="105"/>
          <w:vertAlign w:val="baseline"/>
        </w:rPr>
        <w:t>drain</w:t>
      </w:r>
      <w:r>
        <w:rPr>
          <w:i/>
          <w:spacing w:val="-13"/>
          <w:w w:val="105"/>
          <w:vertAlign w:val="baseline"/>
        </w:rPr>
        <w:t> </w:t>
      </w:r>
      <w:r>
        <w:rPr>
          <w:w w:val="105"/>
          <w:vertAlign w:val="baseline"/>
        </w:rPr>
        <w:t>and</w:t>
      </w:r>
      <w:r>
        <w:rPr>
          <w:spacing w:val="-13"/>
          <w:w w:val="105"/>
          <w:vertAlign w:val="baseline"/>
        </w:rPr>
        <w:t> </w:t>
      </w:r>
      <w:r>
        <w:rPr>
          <w:w w:val="105"/>
          <w:vertAlign w:val="baseline"/>
        </w:rPr>
        <w:t>the</w:t>
      </w:r>
      <w:r>
        <w:rPr>
          <w:spacing w:val="-14"/>
          <w:w w:val="105"/>
          <w:vertAlign w:val="baseline"/>
        </w:rPr>
        <w:t> </w:t>
      </w:r>
      <w:r>
        <w:rPr>
          <w:w w:val="105"/>
          <w:vertAlign w:val="baseline"/>
        </w:rPr>
        <w:t>6th-level</w:t>
      </w:r>
      <w:r>
        <w:rPr>
          <w:spacing w:val="-14"/>
          <w:w w:val="105"/>
          <w:vertAlign w:val="baseline"/>
        </w:rPr>
        <w:t> </w:t>
      </w:r>
      <w:r>
        <w:rPr>
          <w:w w:val="105"/>
          <w:vertAlign w:val="baseline"/>
        </w:rPr>
        <w:t>priest</w:t>
      </w:r>
      <w:r>
        <w:rPr>
          <w:spacing w:val="-13"/>
          <w:w w:val="105"/>
          <w:vertAlign w:val="baseline"/>
        </w:rPr>
        <w:t> </w:t>
      </w:r>
      <w:r>
        <w:rPr>
          <w:w w:val="105"/>
          <w:vertAlign w:val="baseline"/>
        </w:rPr>
        <w:t>spell</w:t>
      </w:r>
      <w:r>
        <w:rPr>
          <w:spacing w:val="-14"/>
          <w:w w:val="105"/>
          <w:vertAlign w:val="baseline"/>
        </w:rPr>
        <w:t> </w:t>
      </w:r>
      <w:r>
        <w:rPr>
          <w:w w:val="105"/>
          <w:vertAlign w:val="baseline"/>
        </w:rPr>
        <w:t>age</w:t>
      </w:r>
      <w:r>
        <w:rPr>
          <w:spacing w:val="-13"/>
          <w:w w:val="105"/>
          <w:vertAlign w:val="baseline"/>
        </w:rPr>
        <w:t> </w:t>
      </w:r>
      <w:r>
        <w:rPr>
          <w:w w:val="105"/>
          <w:vertAlign w:val="baseline"/>
        </w:rPr>
        <w:t>creature</w:t>
      </w:r>
      <w:r>
        <w:rPr>
          <w:spacing w:val="-14"/>
          <w:w w:val="105"/>
          <w:vertAlign w:val="baseline"/>
        </w:rPr>
        <w:t> </w:t>
      </w:r>
      <w:r>
        <w:rPr>
          <w:w w:val="105"/>
          <w:vertAlign w:val="baseline"/>
        </w:rPr>
        <w:t>from</w:t>
      </w:r>
      <w:r>
        <w:rPr>
          <w:spacing w:val="-14"/>
          <w:w w:val="105"/>
          <w:vertAlign w:val="baseline"/>
        </w:rPr>
        <w:t> </w:t>
      </w:r>
      <w:r>
        <w:rPr>
          <w:w w:val="105"/>
          <w:vertAlign w:val="baseline"/>
        </w:rPr>
        <w:t>the</w:t>
      </w:r>
      <w:r>
        <w:rPr>
          <w:spacing w:val="-15"/>
          <w:w w:val="105"/>
          <w:vertAlign w:val="baseline"/>
        </w:rPr>
        <w:t> </w:t>
      </w:r>
      <w:r>
        <w:rPr>
          <w:i/>
          <w:w w:val="105"/>
          <w:vertAlign w:val="baseline"/>
        </w:rPr>
        <w:t>Tome</w:t>
      </w:r>
      <w:r>
        <w:rPr>
          <w:i/>
          <w:spacing w:val="-13"/>
          <w:w w:val="105"/>
          <w:vertAlign w:val="baseline"/>
        </w:rPr>
        <w:t> </w:t>
      </w:r>
      <w:r>
        <w:rPr>
          <w:i/>
          <w:w w:val="105"/>
          <w:vertAlign w:val="baseline"/>
        </w:rPr>
        <w:t>of</w:t>
      </w:r>
      <w:r>
        <w:rPr>
          <w:i/>
          <w:spacing w:val="-14"/>
          <w:w w:val="105"/>
          <w:vertAlign w:val="baseline"/>
        </w:rPr>
        <w:t> </w:t>
      </w:r>
      <w:r>
        <w:rPr>
          <w:i/>
          <w:w w:val="105"/>
          <w:vertAlign w:val="baseline"/>
        </w:rPr>
        <w:t>Magic</w:t>
      </w:r>
      <w:r>
        <w:rPr>
          <w:w w:val="105"/>
          <w:vertAlign w:val="baseline"/>
        </w:rPr>
        <w:t>.</w:t>
      </w:r>
    </w:p>
    <w:p>
      <w:pPr>
        <w:pStyle w:val="BodyText"/>
        <w:spacing w:before="10"/>
        <w:ind w:left="0"/>
      </w:pPr>
    </w:p>
    <w:p>
      <w:pPr>
        <w:pStyle w:val="BodyText"/>
        <w:spacing w:line="244" w:lineRule="auto"/>
        <w:ind w:right="215" w:firstLine="338"/>
      </w:pPr>
      <w:r>
        <w:rPr>
          <w:w w:val="105"/>
        </w:rPr>
        <w:t>At the end of the recovery time, the character attempts a system shock roll. If the roll succeeds, the character awakens—fully healed—and the effects of the delayed magic are nullified.</w:t>
      </w:r>
      <w:r>
        <w:rPr>
          <w:spacing w:val="-13"/>
          <w:w w:val="105"/>
        </w:rPr>
        <w:t> </w:t>
      </w:r>
      <w:r>
        <w:rPr>
          <w:w w:val="105"/>
        </w:rPr>
        <w:t>If</w:t>
      </w:r>
      <w:r>
        <w:rPr>
          <w:spacing w:val="-12"/>
          <w:w w:val="105"/>
        </w:rPr>
        <w:t> </w:t>
      </w:r>
      <w:r>
        <w:rPr>
          <w:w w:val="105"/>
        </w:rPr>
        <w:t>the</w:t>
      </w:r>
      <w:r>
        <w:rPr>
          <w:spacing w:val="-12"/>
          <w:w w:val="105"/>
        </w:rPr>
        <w:t> </w:t>
      </w:r>
      <w:r>
        <w:rPr>
          <w:w w:val="105"/>
        </w:rPr>
        <w:t>roll</w:t>
      </w:r>
      <w:r>
        <w:rPr>
          <w:spacing w:val="-12"/>
          <w:w w:val="105"/>
        </w:rPr>
        <w:t> </w:t>
      </w:r>
      <w:r>
        <w:rPr>
          <w:w w:val="105"/>
        </w:rPr>
        <w:t>fails,</w:t>
      </w:r>
      <w:r>
        <w:rPr>
          <w:spacing w:val="-13"/>
          <w:w w:val="105"/>
        </w:rPr>
        <w:t> </w:t>
      </w:r>
      <w:r>
        <w:rPr>
          <w:w w:val="105"/>
        </w:rPr>
        <w:t>the</w:t>
      </w:r>
      <w:r>
        <w:rPr>
          <w:spacing w:val="-12"/>
          <w:w w:val="105"/>
        </w:rPr>
        <w:t> </w:t>
      </w:r>
      <w:r>
        <w:rPr>
          <w:w w:val="105"/>
        </w:rPr>
        <w:t>character</w:t>
      </w:r>
      <w:r>
        <w:rPr>
          <w:spacing w:val="-12"/>
          <w:w w:val="105"/>
        </w:rPr>
        <w:t> </w:t>
      </w:r>
      <w:r>
        <w:rPr>
          <w:w w:val="105"/>
        </w:rPr>
        <w:t>awakens,</w:t>
      </w:r>
      <w:r>
        <w:rPr>
          <w:spacing w:val="-12"/>
          <w:w w:val="105"/>
        </w:rPr>
        <w:t> </w:t>
      </w:r>
      <w:r>
        <w:rPr>
          <w:w w:val="105"/>
        </w:rPr>
        <w:t>but</w:t>
      </w:r>
      <w:r>
        <w:rPr>
          <w:spacing w:val="-13"/>
          <w:w w:val="105"/>
        </w:rPr>
        <w:t> </w:t>
      </w:r>
      <w:r>
        <w:rPr>
          <w:w w:val="105"/>
        </w:rPr>
        <w:t>suffers</w:t>
      </w:r>
      <w:r>
        <w:rPr>
          <w:spacing w:val="-12"/>
          <w:w w:val="105"/>
        </w:rPr>
        <w:t> </w:t>
      </w:r>
      <w:r>
        <w:rPr>
          <w:w w:val="105"/>
        </w:rPr>
        <w:t>the</w:t>
      </w:r>
      <w:r>
        <w:rPr>
          <w:spacing w:val="-12"/>
          <w:w w:val="105"/>
        </w:rPr>
        <w:t> </w:t>
      </w:r>
      <w:r>
        <w:rPr>
          <w:w w:val="105"/>
        </w:rPr>
        <w:t>full</w:t>
      </w:r>
      <w:r>
        <w:rPr>
          <w:spacing w:val="-12"/>
          <w:w w:val="105"/>
        </w:rPr>
        <w:t> </w:t>
      </w:r>
      <w:r>
        <w:rPr>
          <w:w w:val="105"/>
        </w:rPr>
        <w:t>force</w:t>
      </w:r>
      <w:r>
        <w:rPr>
          <w:spacing w:val="-13"/>
          <w:w w:val="105"/>
        </w:rPr>
        <w:t> </w:t>
      </w:r>
      <w:r>
        <w:rPr>
          <w:w w:val="105"/>
        </w:rPr>
        <w:t>of</w:t>
      </w:r>
      <w:r>
        <w:rPr>
          <w:spacing w:val="-12"/>
          <w:w w:val="105"/>
        </w:rPr>
        <w:t> </w:t>
      </w:r>
      <w:r>
        <w:rPr>
          <w:w w:val="105"/>
        </w:rPr>
        <w:t>the</w:t>
      </w:r>
      <w:r>
        <w:rPr>
          <w:spacing w:val="-12"/>
          <w:w w:val="105"/>
        </w:rPr>
        <w:t> </w:t>
      </w:r>
      <w:r>
        <w:rPr>
          <w:w w:val="105"/>
        </w:rPr>
        <w:t>effect.</w:t>
      </w:r>
      <w:r>
        <w:rPr>
          <w:spacing w:val="-12"/>
          <w:w w:val="105"/>
        </w:rPr>
        <w:t> </w:t>
      </w:r>
      <w:r>
        <w:rPr>
          <w:w w:val="105"/>
        </w:rPr>
        <w:t>Thus,</w:t>
      </w:r>
      <w:r>
        <w:rPr>
          <w:spacing w:val="-13"/>
          <w:w w:val="105"/>
        </w:rPr>
        <w:t> </w:t>
      </w:r>
      <w:r>
        <w:rPr>
          <w:w w:val="105"/>
        </w:rPr>
        <w:t>it is</w:t>
      </w:r>
      <w:r>
        <w:rPr>
          <w:spacing w:val="-10"/>
          <w:w w:val="105"/>
        </w:rPr>
        <w:t> </w:t>
      </w:r>
      <w:r>
        <w:rPr>
          <w:w w:val="105"/>
        </w:rPr>
        <w:t>possible</w:t>
      </w:r>
      <w:r>
        <w:rPr>
          <w:spacing w:val="-10"/>
          <w:w w:val="105"/>
        </w:rPr>
        <w:t> </w:t>
      </w:r>
      <w:r>
        <w:rPr>
          <w:w w:val="105"/>
        </w:rPr>
        <w:t>for</w:t>
      </w:r>
      <w:r>
        <w:rPr>
          <w:spacing w:val="-9"/>
          <w:w w:val="105"/>
        </w:rPr>
        <w:t> </w:t>
      </w:r>
      <w:r>
        <w:rPr>
          <w:w w:val="105"/>
        </w:rPr>
        <w:t>a</w:t>
      </w:r>
      <w:r>
        <w:rPr>
          <w:spacing w:val="-10"/>
          <w:w w:val="105"/>
        </w:rPr>
        <w:t> </w:t>
      </w:r>
      <w:r>
        <w:rPr>
          <w:w w:val="105"/>
        </w:rPr>
        <w:t>character</w:t>
      </w:r>
      <w:r>
        <w:rPr>
          <w:spacing w:val="-9"/>
          <w:w w:val="105"/>
        </w:rPr>
        <w:t> </w:t>
      </w:r>
      <w:r>
        <w:rPr>
          <w:w w:val="105"/>
        </w:rPr>
        <w:t>to</w:t>
      </w:r>
      <w:r>
        <w:rPr>
          <w:spacing w:val="-10"/>
          <w:w w:val="105"/>
        </w:rPr>
        <w:t> </w:t>
      </w:r>
      <w:r>
        <w:rPr>
          <w:w w:val="105"/>
        </w:rPr>
        <w:t>rest</w:t>
      </w:r>
      <w:r>
        <w:rPr>
          <w:spacing w:val="-9"/>
          <w:w w:val="105"/>
        </w:rPr>
        <w:t> </w:t>
      </w:r>
      <w:r>
        <w:rPr>
          <w:w w:val="105"/>
        </w:rPr>
        <w:t>for</w:t>
      </w:r>
      <w:r>
        <w:rPr>
          <w:spacing w:val="-10"/>
          <w:w w:val="105"/>
        </w:rPr>
        <w:t> </w:t>
      </w:r>
      <w:r>
        <w:rPr>
          <w:w w:val="105"/>
        </w:rPr>
        <w:t>months</w:t>
      </w:r>
      <w:r>
        <w:rPr>
          <w:spacing w:val="-10"/>
          <w:w w:val="105"/>
        </w:rPr>
        <w:t> </w:t>
      </w:r>
      <w:r>
        <w:rPr>
          <w:w w:val="105"/>
        </w:rPr>
        <w:t>and</w:t>
      </w:r>
      <w:r>
        <w:rPr>
          <w:spacing w:val="-9"/>
          <w:w w:val="105"/>
        </w:rPr>
        <w:t> </w:t>
      </w:r>
      <w:r>
        <w:rPr>
          <w:w w:val="105"/>
        </w:rPr>
        <w:t>then</w:t>
      </w:r>
      <w:r>
        <w:rPr>
          <w:spacing w:val="-10"/>
          <w:w w:val="105"/>
        </w:rPr>
        <w:t> </w:t>
      </w:r>
      <w:r>
        <w:rPr>
          <w:w w:val="105"/>
        </w:rPr>
        <w:t>wake</w:t>
      </w:r>
      <w:r>
        <w:rPr>
          <w:spacing w:val="-9"/>
          <w:w w:val="105"/>
        </w:rPr>
        <w:t> </w:t>
      </w:r>
      <w:r>
        <w:rPr>
          <w:w w:val="105"/>
        </w:rPr>
        <w:t>up</w:t>
      </w:r>
      <w:r>
        <w:rPr>
          <w:spacing w:val="-10"/>
          <w:w w:val="105"/>
        </w:rPr>
        <w:t> </w:t>
      </w:r>
      <w:r>
        <w:rPr>
          <w:w w:val="105"/>
        </w:rPr>
        <w:t>only</w:t>
      </w:r>
      <w:r>
        <w:rPr>
          <w:spacing w:val="-9"/>
          <w:w w:val="105"/>
        </w:rPr>
        <w:t> </w:t>
      </w:r>
      <w:r>
        <w:rPr>
          <w:w w:val="105"/>
        </w:rPr>
        <w:t>to</w:t>
      </w:r>
      <w:r>
        <w:rPr>
          <w:spacing w:val="-10"/>
          <w:w w:val="105"/>
        </w:rPr>
        <w:t> </w:t>
      </w:r>
      <w:r>
        <w:rPr>
          <w:w w:val="105"/>
        </w:rPr>
        <w:t>die</w:t>
      </w:r>
      <w:r>
        <w:rPr>
          <w:spacing w:val="-10"/>
          <w:w w:val="105"/>
        </w:rPr>
        <w:t> </w:t>
      </w:r>
      <w:r>
        <w:rPr>
          <w:w w:val="105"/>
        </w:rPr>
        <w:t>from</w:t>
      </w:r>
      <w:r>
        <w:rPr>
          <w:spacing w:val="-9"/>
          <w:w w:val="105"/>
        </w:rPr>
        <w:t> </w:t>
      </w:r>
      <w:r>
        <w:rPr>
          <w:w w:val="105"/>
        </w:rPr>
        <w:t>the</w:t>
      </w:r>
      <w:r>
        <w:rPr>
          <w:spacing w:val="-10"/>
          <w:w w:val="105"/>
        </w:rPr>
        <w:t> </w:t>
      </w:r>
      <w:r>
        <w:rPr>
          <w:w w:val="105"/>
        </w:rPr>
        <w:t>effects</w:t>
      </w:r>
      <w:r>
        <w:rPr>
          <w:spacing w:val="-9"/>
          <w:w w:val="105"/>
        </w:rPr>
        <w:t> </w:t>
      </w:r>
      <w:r>
        <w:rPr>
          <w:w w:val="105"/>
        </w:rPr>
        <w:t>of the delayed</w:t>
      </w:r>
      <w:r>
        <w:rPr>
          <w:spacing w:val="-5"/>
          <w:w w:val="105"/>
        </w:rPr>
        <w:t> </w:t>
      </w:r>
      <w:r>
        <w:rPr>
          <w:w w:val="105"/>
        </w:rPr>
        <w:t>magic.</w:t>
      </w:r>
    </w:p>
    <w:p>
      <w:pPr>
        <w:pStyle w:val="BodyText"/>
        <w:spacing w:line="244" w:lineRule="auto" w:before="8"/>
        <w:ind w:right="338" w:firstLine="338"/>
      </w:pPr>
      <w:r>
        <w:rPr>
          <w:w w:val="105"/>
        </w:rPr>
        <w:t>For</w:t>
      </w:r>
      <w:r>
        <w:rPr>
          <w:spacing w:val="-13"/>
          <w:w w:val="105"/>
        </w:rPr>
        <w:t> </w:t>
      </w:r>
      <w:r>
        <w:rPr>
          <w:w w:val="105"/>
        </w:rPr>
        <w:t>instance,</w:t>
      </w:r>
      <w:r>
        <w:rPr>
          <w:spacing w:val="-12"/>
          <w:w w:val="105"/>
        </w:rPr>
        <w:t> </w:t>
      </w:r>
      <w:r>
        <w:rPr>
          <w:w w:val="105"/>
        </w:rPr>
        <w:t>if</w:t>
      </w:r>
      <w:r>
        <w:rPr>
          <w:spacing w:val="-13"/>
          <w:w w:val="105"/>
        </w:rPr>
        <w:t> </w:t>
      </w:r>
      <w:r>
        <w:rPr>
          <w:w w:val="105"/>
        </w:rPr>
        <w:t>our</w:t>
      </w:r>
      <w:r>
        <w:rPr>
          <w:spacing w:val="-12"/>
          <w:w w:val="105"/>
        </w:rPr>
        <w:t> </w:t>
      </w:r>
      <w:r>
        <w:rPr>
          <w:w w:val="105"/>
        </w:rPr>
        <w:t>fighter</w:t>
      </w:r>
      <w:r>
        <w:rPr>
          <w:spacing w:val="-12"/>
          <w:w w:val="105"/>
        </w:rPr>
        <w:t> </w:t>
      </w:r>
      <w:r>
        <w:rPr>
          <w:w w:val="105"/>
        </w:rPr>
        <w:t>from</w:t>
      </w:r>
      <w:r>
        <w:rPr>
          <w:spacing w:val="-13"/>
          <w:w w:val="105"/>
        </w:rPr>
        <w:t> </w:t>
      </w:r>
      <w:r>
        <w:rPr>
          <w:w w:val="105"/>
        </w:rPr>
        <w:t>the</w:t>
      </w:r>
      <w:r>
        <w:rPr>
          <w:spacing w:val="-12"/>
          <w:w w:val="105"/>
        </w:rPr>
        <w:t> </w:t>
      </w:r>
      <w:r>
        <w:rPr>
          <w:w w:val="105"/>
        </w:rPr>
        <w:t>above</w:t>
      </w:r>
      <w:r>
        <w:rPr>
          <w:spacing w:val="-12"/>
          <w:w w:val="105"/>
        </w:rPr>
        <w:t> </w:t>
      </w:r>
      <w:r>
        <w:rPr>
          <w:w w:val="105"/>
        </w:rPr>
        <w:t>example</w:t>
      </w:r>
      <w:r>
        <w:rPr>
          <w:spacing w:val="-13"/>
          <w:w w:val="105"/>
        </w:rPr>
        <w:t> </w:t>
      </w:r>
      <w:r>
        <w:rPr>
          <w:w w:val="105"/>
        </w:rPr>
        <w:t>had</w:t>
      </w:r>
      <w:r>
        <w:rPr>
          <w:spacing w:val="-12"/>
          <w:w w:val="105"/>
        </w:rPr>
        <w:t> </w:t>
      </w:r>
      <w:r>
        <w:rPr>
          <w:w w:val="105"/>
        </w:rPr>
        <w:t>decided</w:t>
      </w:r>
      <w:r>
        <w:rPr>
          <w:spacing w:val="-12"/>
          <w:w w:val="105"/>
        </w:rPr>
        <w:t> </w:t>
      </w:r>
      <w:r>
        <w:rPr>
          <w:w w:val="105"/>
        </w:rPr>
        <w:t>to</w:t>
      </w:r>
      <w:r>
        <w:rPr>
          <w:spacing w:val="-13"/>
          <w:w w:val="105"/>
        </w:rPr>
        <w:t> </w:t>
      </w:r>
      <w:r>
        <w:rPr>
          <w:w w:val="105"/>
        </w:rPr>
        <w:t>sleep</w:t>
      </w:r>
      <w:r>
        <w:rPr>
          <w:spacing w:val="-12"/>
          <w:w w:val="105"/>
        </w:rPr>
        <w:t> </w:t>
      </w:r>
      <w:r>
        <w:rPr>
          <w:w w:val="105"/>
        </w:rPr>
        <w:t>off</w:t>
      </w:r>
      <w:r>
        <w:rPr>
          <w:spacing w:val="-12"/>
          <w:w w:val="105"/>
        </w:rPr>
        <w:t> </w:t>
      </w:r>
      <w:r>
        <w:rPr>
          <w:w w:val="105"/>
        </w:rPr>
        <w:t>the</w:t>
      </w:r>
      <w:r>
        <w:rPr>
          <w:spacing w:val="-17"/>
          <w:w w:val="105"/>
        </w:rPr>
        <w:t> </w:t>
      </w:r>
      <w:r>
        <w:rPr>
          <w:w w:val="105"/>
        </w:rPr>
        <w:t>effects</w:t>
      </w:r>
      <w:r>
        <w:rPr>
          <w:spacing w:val="-12"/>
          <w:w w:val="105"/>
        </w:rPr>
        <w:t> </w:t>
      </w:r>
      <w:r>
        <w:rPr>
          <w:w w:val="105"/>
        </w:rPr>
        <w:t>of the </w:t>
      </w:r>
      <w:r>
        <w:rPr>
          <w:i/>
          <w:w w:val="105"/>
        </w:rPr>
        <w:t>power word kill</w:t>
      </w:r>
      <w:r>
        <w:rPr>
          <w:w w:val="105"/>
        </w:rPr>
        <w:t>, he would have been unconscious for a week. The player rolls the character’s</w:t>
      </w:r>
      <w:r>
        <w:rPr>
          <w:spacing w:val="-12"/>
          <w:w w:val="105"/>
        </w:rPr>
        <w:t> </w:t>
      </w:r>
      <w:r>
        <w:rPr>
          <w:w w:val="105"/>
        </w:rPr>
        <w:t>system</w:t>
      </w:r>
      <w:r>
        <w:rPr>
          <w:spacing w:val="-11"/>
          <w:w w:val="105"/>
        </w:rPr>
        <w:t> </w:t>
      </w:r>
      <w:r>
        <w:rPr>
          <w:w w:val="105"/>
        </w:rPr>
        <w:t>shock</w:t>
      </w:r>
      <w:r>
        <w:rPr>
          <w:spacing w:val="-11"/>
          <w:w w:val="105"/>
        </w:rPr>
        <w:t> </w:t>
      </w:r>
      <w:r>
        <w:rPr>
          <w:w w:val="105"/>
        </w:rPr>
        <w:t>roll</w:t>
      </w:r>
      <w:r>
        <w:rPr>
          <w:spacing w:val="-11"/>
          <w:w w:val="105"/>
        </w:rPr>
        <w:t> </w:t>
      </w:r>
      <w:r>
        <w:rPr>
          <w:w w:val="105"/>
        </w:rPr>
        <w:t>(17</w:t>
      </w:r>
      <w:r>
        <w:rPr>
          <w:spacing w:val="-12"/>
          <w:w w:val="105"/>
        </w:rPr>
        <w:t> </w:t>
      </w:r>
      <w:r>
        <w:rPr>
          <w:w w:val="105"/>
        </w:rPr>
        <w:t>Constitution)</w:t>
      </w:r>
      <w:r>
        <w:rPr>
          <w:spacing w:val="-11"/>
          <w:w w:val="105"/>
        </w:rPr>
        <w:t> </w:t>
      </w:r>
      <w:r>
        <w:rPr>
          <w:w w:val="105"/>
        </w:rPr>
        <w:t>and</w:t>
      </w:r>
      <w:r>
        <w:rPr>
          <w:spacing w:val="-11"/>
          <w:w w:val="105"/>
        </w:rPr>
        <w:t> </w:t>
      </w:r>
      <w:r>
        <w:rPr>
          <w:w w:val="105"/>
        </w:rPr>
        <w:t>rolls</w:t>
      </w:r>
      <w:r>
        <w:rPr>
          <w:spacing w:val="-11"/>
          <w:w w:val="105"/>
        </w:rPr>
        <w:t> </w:t>
      </w:r>
      <w:r>
        <w:rPr>
          <w:w w:val="105"/>
        </w:rPr>
        <w:t>98%—1%</w:t>
      </w:r>
      <w:r>
        <w:rPr>
          <w:spacing w:val="-11"/>
          <w:w w:val="105"/>
        </w:rPr>
        <w:t> </w:t>
      </w:r>
      <w:r>
        <w:rPr>
          <w:w w:val="105"/>
        </w:rPr>
        <w:t>over</w:t>
      </w:r>
      <w:r>
        <w:rPr>
          <w:spacing w:val="-12"/>
          <w:w w:val="105"/>
        </w:rPr>
        <w:t> </w:t>
      </w:r>
      <w:r>
        <w:rPr>
          <w:w w:val="105"/>
        </w:rPr>
        <w:t>what</w:t>
      </w:r>
      <w:r>
        <w:rPr>
          <w:spacing w:val="-11"/>
          <w:w w:val="105"/>
        </w:rPr>
        <w:t> </w:t>
      </w:r>
      <w:r>
        <w:rPr>
          <w:w w:val="105"/>
        </w:rPr>
        <w:t>he</w:t>
      </w:r>
      <w:r>
        <w:rPr>
          <w:spacing w:val="-11"/>
          <w:w w:val="105"/>
        </w:rPr>
        <w:t> </w:t>
      </w:r>
      <w:r>
        <w:rPr>
          <w:w w:val="105"/>
        </w:rPr>
        <w:t>needed.</w:t>
      </w:r>
    </w:p>
    <w:p>
      <w:pPr>
        <w:pStyle w:val="BodyText"/>
        <w:spacing w:line="244" w:lineRule="auto" w:before="4"/>
        <w:ind w:right="413"/>
      </w:pPr>
      <w:r>
        <w:rPr>
          <w:w w:val="105"/>
        </w:rPr>
        <w:t>Since</w:t>
      </w:r>
      <w:r>
        <w:rPr>
          <w:spacing w:val="-14"/>
          <w:w w:val="105"/>
        </w:rPr>
        <w:t> </w:t>
      </w:r>
      <w:r>
        <w:rPr>
          <w:w w:val="105"/>
        </w:rPr>
        <w:t>the</w:t>
      </w:r>
      <w:r>
        <w:rPr>
          <w:spacing w:val="-13"/>
          <w:w w:val="105"/>
        </w:rPr>
        <w:t> </w:t>
      </w:r>
      <w:r>
        <w:rPr>
          <w:w w:val="105"/>
        </w:rPr>
        <w:t>power</w:t>
      </w:r>
      <w:r>
        <w:rPr>
          <w:spacing w:val="-14"/>
          <w:w w:val="105"/>
        </w:rPr>
        <w:t> </w:t>
      </w:r>
      <w:r>
        <w:rPr>
          <w:w w:val="105"/>
        </w:rPr>
        <w:t>word</w:t>
      </w:r>
      <w:r>
        <w:rPr>
          <w:spacing w:val="-13"/>
          <w:w w:val="105"/>
        </w:rPr>
        <w:t> </w:t>
      </w:r>
      <w:r>
        <w:rPr>
          <w:w w:val="105"/>
        </w:rPr>
        <w:t>would</w:t>
      </w:r>
      <w:r>
        <w:rPr>
          <w:spacing w:val="-14"/>
          <w:w w:val="105"/>
        </w:rPr>
        <w:t> </w:t>
      </w:r>
      <w:r>
        <w:rPr>
          <w:w w:val="105"/>
        </w:rPr>
        <w:t>have</w:t>
      </w:r>
      <w:r>
        <w:rPr>
          <w:spacing w:val="-13"/>
          <w:w w:val="105"/>
        </w:rPr>
        <w:t> </w:t>
      </w:r>
      <w:r>
        <w:rPr>
          <w:w w:val="105"/>
        </w:rPr>
        <w:t>killed</w:t>
      </w:r>
      <w:r>
        <w:rPr>
          <w:spacing w:val="-14"/>
          <w:w w:val="105"/>
        </w:rPr>
        <w:t> </w:t>
      </w:r>
      <w:r>
        <w:rPr>
          <w:w w:val="105"/>
        </w:rPr>
        <w:t>him</w:t>
      </w:r>
      <w:r>
        <w:rPr>
          <w:spacing w:val="-13"/>
          <w:w w:val="105"/>
        </w:rPr>
        <w:t> </w:t>
      </w:r>
      <w:r>
        <w:rPr>
          <w:w w:val="105"/>
        </w:rPr>
        <w:t>at</w:t>
      </w:r>
      <w:r>
        <w:rPr>
          <w:spacing w:val="-14"/>
          <w:w w:val="105"/>
        </w:rPr>
        <w:t> </w:t>
      </w:r>
      <w:r>
        <w:rPr>
          <w:w w:val="105"/>
        </w:rPr>
        <w:t>the</w:t>
      </w:r>
      <w:r>
        <w:rPr>
          <w:spacing w:val="-13"/>
          <w:w w:val="105"/>
        </w:rPr>
        <w:t> </w:t>
      </w:r>
      <w:r>
        <w:rPr>
          <w:w w:val="105"/>
        </w:rPr>
        <w:t>time</w:t>
      </w:r>
      <w:r>
        <w:rPr>
          <w:spacing w:val="-14"/>
          <w:w w:val="105"/>
        </w:rPr>
        <w:t> </w:t>
      </w:r>
      <w:r>
        <w:rPr>
          <w:w w:val="105"/>
        </w:rPr>
        <w:t>he</w:t>
      </w:r>
      <w:r>
        <w:rPr>
          <w:spacing w:val="-13"/>
          <w:w w:val="105"/>
        </w:rPr>
        <w:t> </w:t>
      </w:r>
      <w:r>
        <w:rPr>
          <w:w w:val="105"/>
        </w:rPr>
        <w:t>lapsed</w:t>
      </w:r>
      <w:r>
        <w:rPr>
          <w:spacing w:val="-14"/>
          <w:w w:val="105"/>
        </w:rPr>
        <w:t> </w:t>
      </w:r>
      <w:r>
        <w:rPr>
          <w:w w:val="105"/>
        </w:rPr>
        <w:t>into</w:t>
      </w:r>
      <w:r>
        <w:rPr>
          <w:spacing w:val="-13"/>
          <w:w w:val="105"/>
        </w:rPr>
        <w:t> </w:t>
      </w:r>
      <w:r>
        <w:rPr>
          <w:w w:val="105"/>
        </w:rPr>
        <w:t>unconsciousness,</w:t>
      </w:r>
      <w:r>
        <w:rPr>
          <w:spacing w:val="-14"/>
          <w:w w:val="105"/>
        </w:rPr>
        <w:t> </w:t>
      </w:r>
      <w:r>
        <w:rPr>
          <w:w w:val="105"/>
        </w:rPr>
        <w:t>the character awakens just long enough to be killed by the</w:t>
      </w:r>
      <w:r>
        <w:rPr>
          <w:spacing w:val="-37"/>
          <w:w w:val="105"/>
        </w:rPr>
        <w:t> </w:t>
      </w:r>
      <w:r>
        <w:rPr>
          <w:w w:val="105"/>
        </w:rPr>
        <w:t>spell.</w:t>
      </w:r>
    </w:p>
    <w:p>
      <w:pPr>
        <w:pStyle w:val="BodyText"/>
        <w:spacing w:line="244" w:lineRule="auto" w:before="2"/>
        <w:ind w:right="323" w:firstLine="338"/>
      </w:pPr>
      <w:r>
        <w:rPr>
          <w:w w:val="105"/>
        </w:rPr>
        <w:t>If</w:t>
      </w:r>
      <w:r>
        <w:rPr>
          <w:spacing w:val="-15"/>
          <w:w w:val="105"/>
        </w:rPr>
        <w:t> </w:t>
      </w:r>
      <w:r>
        <w:rPr>
          <w:w w:val="105"/>
        </w:rPr>
        <w:t>a</w:t>
      </w:r>
      <w:r>
        <w:rPr>
          <w:spacing w:val="-14"/>
          <w:w w:val="105"/>
        </w:rPr>
        <w:t> </w:t>
      </w:r>
      <w:r>
        <w:rPr>
          <w:w w:val="105"/>
        </w:rPr>
        <w:t>character</w:t>
      </w:r>
      <w:r>
        <w:rPr>
          <w:spacing w:val="-14"/>
          <w:w w:val="105"/>
        </w:rPr>
        <w:t> </w:t>
      </w:r>
      <w:r>
        <w:rPr>
          <w:w w:val="105"/>
        </w:rPr>
        <w:t>is</w:t>
      </w:r>
      <w:r>
        <w:rPr>
          <w:spacing w:val="-14"/>
          <w:w w:val="105"/>
        </w:rPr>
        <w:t> </w:t>
      </w:r>
      <w:r>
        <w:rPr>
          <w:w w:val="105"/>
        </w:rPr>
        <w:t>suffering</w:t>
      </w:r>
      <w:r>
        <w:rPr>
          <w:spacing w:val="-14"/>
          <w:w w:val="105"/>
        </w:rPr>
        <w:t> </w:t>
      </w:r>
      <w:r>
        <w:rPr>
          <w:w w:val="105"/>
        </w:rPr>
        <w:t>from</w:t>
      </w:r>
      <w:r>
        <w:rPr>
          <w:spacing w:val="-14"/>
          <w:w w:val="105"/>
        </w:rPr>
        <w:t> </w:t>
      </w:r>
      <w:r>
        <w:rPr>
          <w:w w:val="105"/>
        </w:rPr>
        <w:t>multiple</w:t>
      </w:r>
      <w:r>
        <w:rPr>
          <w:spacing w:val="-14"/>
          <w:w w:val="105"/>
        </w:rPr>
        <w:t> </w:t>
      </w:r>
      <w:r>
        <w:rPr>
          <w:w w:val="105"/>
        </w:rPr>
        <w:t>effects,</w:t>
      </w:r>
      <w:r>
        <w:rPr>
          <w:spacing w:val="-14"/>
          <w:w w:val="105"/>
        </w:rPr>
        <w:t> </w:t>
      </w:r>
      <w:r>
        <w:rPr>
          <w:w w:val="105"/>
        </w:rPr>
        <w:t>the</w:t>
      </w:r>
      <w:r>
        <w:rPr>
          <w:spacing w:val="-14"/>
          <w:w w:val="105"/>
        </w:rPr>
        <w:t> </w:t>
      </w:r>
      <w:r>
        <w:rPr>
          <w:w w:val="105"/>
        </w:rPr>
        <w:t>character</w:t>
      </w:r>
      <w:r>
        <w:rPr>
          <w:spacing w:val="-14"/>
          <w:w w:val="105"/>
        </w:rPr>
        <w:t> </w:t>
      </w:r>
      <w:r>
        <w:rPr>
          <w:w w:val="105"/>
        </w:rPr>
        <w:t>makes</w:t>
      </w:r>
      <w:r>
        <w:rPr>
          <w:spacing w:val="-14"/>
          <w:w w:val="105"/>
        </w:rPr>
        <w:t> </w:t>
      </w:r>
      <w:r>
        <w:rPr>
          <w:w w:val="105"/>
        </w:rPr>
        <w:t>system</w:t>
      </w:r>
      <w:r>
        <w:rPr>
          <w:spacing w:val="-14"/>
          <w:w w:val="105"/>
        </w:rPr>
        <w:t> </w:t>
      </w:r>
      <w:r>
        <w:rPr>
          <w:w w:val="105"/>
        </w:rPr>
        <w:t>shock</w:t>
      </w:r>
      <w:r>
        <w:rPr>
          <w:spacing w:val="-15"/>
          <w:w w:val="105"/>
        </w:rPr>
        <w:t> </w:t>
      </w:r>
      <w:r>
        <w:rPr>
          <w:w w:val="105"/>
        </w:rPr>
        <w:t>rolls</w:t>
      </w:r>
      <w:r>
        <w:rPr>
          <w:spacing w:val="-15"/>
          <w:w w:val="105"/>
        </w:rPr>
        <w:t> </w:t>
      </w:r>
      <w:r>
        <w:rPr>
          <w:w w:val="105"/>
        </w:rPr>
        <w:t>at the end of each recovery period. The player can choose the order in which the checks are made,</w:t>
      </w:r>
      <w:r>
        <w:rPr>
          <w:spacing w:val="-12"/>
          <w:w w:val="105"/>
        </w:rPr>
        <w:t> </w:t>
      </w:r>
      <w:r>
        <w:rPr>
          <w:w w:val="105"/>
        </w:rPr>
        <w:t>but</w:t>
      </w:r>
      <w:r>
        <w:rPr>
          <w:spacing w:val="-12"/>
          <w:w w:val="105"/>
        </w:rPr>
        <w:t> </w:t>
      </w:r>
      <w:r>
        <w:rPr>
          <w:w w:val="105"/>
        </w:rPr>
        <w:t>the</w:t>
      </w:r>
      <w:r>
        <w:rPr>
          <w:spacing w:val="-12"/>
          <w:w w:val="105"/>
        </w:rPr>
        <w:t> </w:t>
      </w:r>
      <w:r>
        <w:rPr>
          <w:w w:val="105"/>
        </w:rPr>
        <w:t>character</w:t>
      </w:r>
      <w:r>
        <w:rPr>
          <w:spacing w:val="-12"/>
          <w:w w:val="105"/>
        </w:rPr>
        <w:t> </w:t>
      </w:r>
      <w:r>
        <w:rPr>
          <w:w w:val="105"/>
        </w:rPr>
        <w:t>does</w:t>
      </w:r>
      <w:r>
        <w:rPr>
          <w:spacing w:val="-12"/>
          <w:w w:val="105"/>
        </w:rPr>
        <w:t> </w:t>
      </w:r>
      <w:r>
        <w:rPr>
          <w:w w:val="105"/>
        </w:rPr>
        <w:t>not</w:t>
      </w:r>
      <w:r>
        <w:rPr>
          <w:spacing w:val="-11"/>
          <w:w w:val="105"/>
        </w:rPr>
        <w:t> </w:t>
      </w:r>
      <w:r>
        <w:rPr>
          <w:w w:val="105"/>
        </w:rPr>
        <w:t>awaken</w:t>
      </w:r>
      <w:r>
        <w:rPr>
          <w:spacing w:val="-12"/>
          <w:w w:val="105"/>
        </w:rPr>
        <w:t> </w:t>
      </w:r>
      <w:r>
        <w:rPr>
          <w:w w:val="105"/>
        </w:rPr>
        <w:t>until</w:t>
      </w:r>
      <w:r>
        <w:rPr>
          <w:spacing w:val="-12"/>
          <w:w w:val="105"/>
        </w:rPr>
        <w:t> </w:t>
      </w:r>
      <w:r>
        <w:rPr>
          <w:w w:val="105"/>
        </w:rPr>
        <w:t>checks</w:t>
      </w:r>
      <w:r>
        <w:rPr>
          <w:spacing w:val="-12"/>
          <w:w w:val="105"/>
        </w:rPr>
        <w:t> </w:t>
      </w:r>
      <w:r>
        <w:rPr>
          <w:w w:val="105"/>
        </w:rPr>
        <w:t>have</w:t>
      </w:r>
      <w:r>
        <w:rPr>
          <w:spacing w:val="-12"/>
          <w:w w:val="105"/>
        </w:rPr>
        <w:t> </w:t>
      </w:r>
      <w:r>
        <w:rPr>
          <w:w w:val="105"/>
        </w:rPr>
        <w:t>been</w:t>
      </w:r>
      <w:r>
        <w:rPr>
          <w:spacing w:val="-11"/>
          <w:w w:val="105"/>
        </w:rPr>
        <w:t> </w:t>
      </w:r>
      <w:r>
        <w:rPr>
          <w:w w:val="105"/>
        </w:rPr>
        <w:t>made</w:t>
      </w:r>
      <w:r>
        <w:rPr>
          <w:spacing w:val="-12"/>
          <w:w w:val="105"/>
        </w:rPr>
        <w:t> </w:t>
      </w:r>
      <w:r>
        <w:rPr>
          <w:w w:val="105"/>
        </w:rPr>
        <w:t>for</w:t>
      </w:r>
      <w:r>
        <w:rPr>
          <w:spacing w:val="-12"/>
          <w:w w:val="105"/>
        </w:rPr>
        <w:t> </w:t>
      </w:r>
      <w:r>
        <w:rPr>
          <w:w w:val="105"/>
        </w:rPr>
        <w:t>all</w:t>
      </w:r>
      <w:r>
        <w:rPr>
          <w:spacing w:val="-12"/>
          <w:w w:val="105"/>
        </w:rPr>
        <w:t> </w:t>
      </w:r>
      <w:r>
        <w:rPr>
          <w:w w:val="105"/>
        </w:rPr>
        <w:t>the</w:t>
      </w:r>
      <w:r>
        <w:rPr>
          <w:spacing w:val="-12"/>
          <w:w w:val="105"/>
        </w:rPr>
        <w:t> </w:t>
      </w:r>
      <w:r>
        <w:rPr>
          <w:w w:val="105"/>
        </w:rPr>
        <w:t>effects.</w:t>
      </w:r>
      <w:r>
        <w:rPr>
          <w:spacing w:val="-11"/>
          <w:w w:val="105"/>
        </w:rPr>
        <w:t> </w:t>
      </w:r>
      <w:r>
        <w:rPr>
          <w:w w:val="105"/>
        </w:rPr>
        <w:t>For</w:t>
      </w:r>
    </w:p>
    <w:p>
      <w:pPr>
        <w:spacing w:after="0" w:line="244" w:lineRule="auto"/>
        <w:sectPr>
          <w:pgSz w:w="12240" w:h="15840"/>
          <w:pgMar w:header="0" w:footer="950" w:top="1260" w:bottom="1180" w:left="1640" w:right="1640"/>
        </w:sectPr>
      </w:pPr>
    </w:p>
    <w:p>
      <w:pPr>
        <w:pStyle w:val="BodyText"/>
        <w:spacing w:line="244" w:lineRule="auto" w:before="66"/>
        <w:ind w:right="560"/>
      </w:pPr>
      <w:r>
        <w:rPr>
          <w:w w:val="105"/>
        </w:rPr>
        <w:t>example, a character who was drained by a vampire and paralyzed by a lich remains unconscious</w:t>
      </w:r>
      <w:r>
        <w:rPr>
          <w:spacing w:val="-15"/>
          <w:w w:val="105"/>
        </w:rPr>
        <w:t> </w:t>
      </w:r>
      <w:r>
        <w:rPr>
          <w:w w:val="105"/>
        </w:rPr>
        <w:t>for</w:t>
      </w:r>
      <w:r>
        <w:rPr>
          <w:spacing w:val="-15"/>
          <w:w w:val="105"/>
        </w:rPr>
        <w:t> </w:t>
      </w:r>
      <w:r>
        <w:rPr>
          <w:w w:val="105"/>
        </w:rPr>
        <w:t>nine</w:t>
      </w:r>
      <w:r>
        <w:rPr>
          <w:spacing w:val="-15"/>
          <w:w w:val="105"/>
        </w:rPr>
        <w:t> </w:t>
      </w:r>
      <w:r>
        <w:rPr>
          <w:w w:val="105"/>
        </w:rPr>
        <w:t>weeks—one</w:t>
      </w:r>
      <w:r>
        <w:rPr>
          <w:spacing w:val="-15"/>
          <w:w w:val="105"/>
        </w:rPr>
        <w:t> </w:t>
      </w:r>
      <w:r>
        <w:rPr>
          <w:w w:val="105"/>
        </w:rPr>
        <w:t>month</w:t>
      </w:r>
      <w:r>
        <w:rPr>
          <w:spacing w:val="-14"/>
          <w:w w:val="105"/>
        </w:rPr>
        <w:t> </w:t>
      </w:r>
      <w:r>
        <w:rPr>
          <w:w w:val="105"/>
        </w:rPr>
        <w:t>to</w:t>
      </w:r>
      <w:r>
        <w:rPr>
          <w:spacing w:val="-15"/>
          <w:w w:val="105"/>
        </w:rPr>
        <w:t> </w:t>
      </w:r>
      <w:r>
        <w:rPr>
          <w:w w:val="105"/>
        </w:rPr>
        <w:t>revive</w:t>
      </w:r>
      <w:r>
        <w:rPr>
          <w:spacing w:val="-15"/>
          <w:w w:val="105"/>
        </w:rPr>
        <w:t> </w:t>
      </w:r>
      <w:r>
        <w:rPr>
          <w:w w:val="105"/>
        </w:rPr>
        <w:t>from</w:t>
      </w:r>
      <w:r>
        <w:rPr>
          <w:spacing w:val="-15"/>
          <w:w w:val="105"/>
        </w:rPr>
        <w:t> </w:t>
      </w:r>
      <w:r>
        <w:rPr>
          <w:w w:val="105"/>
        </w:rPr>
        <w:t>each</w:t>
      </w:r>
      <w:r>
        <w:rPr>
          <w:spacing w:val="-15"/>
          <w:w w:val="105"/>
        </w:rPr>
        <w:t> </w:t>
      </w:r>
      <w:r>
        <w:rPr>
          <w:w w:val="105"/>
        </w:rPr>
        <w:t>of</w:t>
      </w:r>
      <w:r>
        <w:rPr>
          <w:spacing w:val="-14"/>
          <w:w w:val="105"/>
        </w:rPr>
        <w:t> </w:t>
      </w:r>
      <w:r>
        <w:rPr>
          <w:w w:val="105"/>
        </w:rPr>
        <w:t>the</w:t>
      </w:r>
      <w:r>
        <w:rPr>
          <w:spacing w:val="-15"/>
          <w:w w:val="105"/>
        </w:rPr>
        <w:t> </w:t>
      </w:r>
      <w:r>
        <w:rPr>
          <w:w w:val="105"/>
        </w:rPr>
        <w:t>two</w:t>
      </w:r>
      <w:r>
        <w:rPr>
          <w:spacing w:val="-15"/>
          <w:w w:val="105"/>
        </w:rPr>
        <w:t> </w:t>
      </w:r>
      <w:r>
        <w:rPr>
          <w:w w:val="105"/>
        </w:rPr>
        <w:t>levels</w:t>
      </w:r>
      <w:r>
        <w:rPr>
          <w:spacing w:val="-15"/>
          <w:w w:val="105"/>
        </w:rPr>
        <w:t> </w:t>
      </w:r>
      <w:r>
        <w:rPr>
          <w:w w:val="105"/>
        </w:rPr>
        <w:t>the</w:t>
      </w:r>
      <w:r>
        <w:rPr>
          <w:spacing w:val="-15"/>
          <w:w w:val="105"/>
        </w:rPr>
        <w:t> </w:t>
      </w:r>
      <w:r>
        <w:rPr>
          <w:w w:val="105"/>
        </w:rPr>
        <w:t>vampire drained and another week for the</w:t>
      </w:r>
      <w:r>
        <w:rPr>
          <w:spacing w:val="-17"/>
          <w:w w:val="105"/>
        </w:rPr>
        <w:t> </w:t>
      </w:r>
      <w:r>
        <w:rPr>
          <w:w w:val="105"/>
        </w:rPr>
        <w:t>paralysis.</w:t>
      </w:r>
    </w:p>
    <w:p>
      <w:pPr>
        <w:pStyle w:val="BodyText"/>
        <w:spacing w:line="244" w:lineRule="auto" w:before="5"/>
        <w:ind w:right="276" w:firstLine="338"/>
      </w:pPr>
      <w:r>
        <w:rPr>
          <w:w w:val="105"/>
        </w:rPr>
        <w:t>If</w:t>
      </w:r>
      <w:r>
        <w:rPr>
          <w:spacing w:val="-16"/>
          <w:w w:val="105"/>
        </w:rPr>
        <w:t> </w:t>
      </w:r>
      <w:r>
        <w:rPr>
          <w:w w:val="105"/>
        </w:rPr>
        <w:t>an</w:t>
      </w:r>
      <w:r>
        <w:rPr>
          <w:spacing w:val="-15"/>
          <w:w w:val="105"/>
        </w:rPr>
        <w:t> </w:t>
      </w:r>
      <w:r>
        <w:rPr>
          <w:w w:val="105"/>
        </w:rPr>
        <w:t>appropriate</w:t>
      </w:r>
      <w:r>
        <w:rPr>
          <w:spacing w:val="-15"/>
          <w:w w:val="105"/>
        </w:rPr>
        <w:t> </w:t>
      </w:r>
      <w:r>
        <w:rPr>
          <w:w w:val="105"/>
        </w:rPr>
        <w:t>cure</w:t>
      </w:r>
      <w:r>
        <w:rPr>
          <w:spacing w:val="-15"/>
          <w:w w:val="105"/>
        </w:rPr>
        <w:t> </w:t>
      </w:r>
      <w:r>
        <w:rPr>
          <w:w w:val="105"/>
        </w:rPr>
        <w:t>is</w:t>
      </w:r>
      <w:r>
        <w:rPr>
          <w:spacing w:val="-15"/>
          <w:w w:val="105"/>
        </w:rPr>
        <w:t> </w:t>
      </w:r>
      <w:r>
        <w:rPr>
          <w:w w:val="105"/>
        </w:rPr>
        <w:t>applied</w:t>
      </w:r>
      <w:r>
        <w:rPr>
          <w:spacing w:val="-15"/>
          <w:w w:val="105"/>
        </w:rPr>
        <w:t> </w:t>
      </w:r>
      <w:r>
        <w:rPr>
          <w:w w:val="105"/>
        </w:rPr>
        <w:t>while</w:t>
      </w:r>
      <w:r>
        <w:rPr>
          <w:spacing w:val="-15"/>
          <w:w w:val="105"/>
        </w:rPr>
        <w:t> </w:t>
      </w:r>
      <w:r>
        <w:rPr>
          <w:w w:val="105"/>
        </w:rPr>
        <w:t>the</w:t>
      </w:r>
      <w:r>
        <w:rPr>
          <w:spacing w:val="-15"/>
          <w:w w:val="105"/>
        </w:rPr>
        <w:t> </w:t>
      </w:r>
      <w:r>
        <w:rPr>
          <w:w w:val="105"/>
        </w:rPr>
        <w:t>character</w:t>
      </w:r>
      <w:r>
        <w:rPr>
          <w:spacing w:val="-15"/>
          <w:w w:val="105"/>
        </w:rPr>
        <w:t> </w:t>
      </w:r>
      <w:r>
        <w:rPr>
          <w:w w:val="105"/>
        </w:rPr>
        <w:t>is</w:t>
      </w:r>
      <w:r>
        <w:rPr>
          <w:spacing w:val="-15"/>
          <w:w w:val="105"/>
        </w:rPr>
        <w:t> </w:t>
      </w:r>
      <w:r>
        <w:rPr>
          <w:w w:val="105"/>
        </w:rPr>
        <w:t>unconscious,</w:t>
      </w:r>
      <w:r>
        <w:rPr>
          <w:spacing w:val="-16"/>
          <w:w w:val="105"/>
        </w:rPr>
        <w:t> </w:t>
      </w:r>
      <w:r>
        <w:rPr>
          <w:w w:val="105"/>
        </w:rPr>
        <w:t>the</w:t>
      </w:r>
      <w:r>
        <w:rPr>
          <w:spacing w:val="-15"/>
          <w:w w:val="105"/>
        </w:rPr>
        <w:t> </w:t>
      </w:r>
      <w:r>
        <w:rPr>
          <w:w w:val="105"/>
        </w:rPr>
        <w:t>character</w:t>
      </w:r>
      <w:r>
        <w:rPr>
          <w:spacing w:val="-15"/>
          <w:w w:val="105"/>
        </w:rPr>
        <w:t> </w:t>
      </w:r>
      <w:r>
        <w:rPr>
          <w:w w:val="105"/>
        </w:rPr>
        <w:t>recovers immediately</w:t>
      </w:r>
      <w:r>
        <w:rPr>
          <w:spacing w:val="-15"/>
          <w:w w:val="105"/>
        </w:rPr>
        <w:t> </w:t>
      </w:r>
      <w:r>
        <w:rPr>
          <w:w w:val="105"/>
        </w:rPr>
        <w:t>and</w:t>
      </w:r>
      <w:r>
        <w:rPr>
          <w:spacing w:val="-14"/>
          <w:w w:val="105"/>
        </w:rPr>
        <w:t> </w:t>
      </w:r>
      <w:r>
        <w:rPr>
          <w:w w:val="105"/>
        </w:rPr>
        <w:t>automatically.</w:t>
      </w:r>
      <w:r>
        <w:rPr>
          <w:spacing w:val="-15"/>
          <w:w w:val="105"/>
        </w:rPr>
        <w:t> </w:t>
      </w:r>
      <w:r>
        <w:rPr>
          <w:w w:val="105"/>
        </w:rPr>
        <w:t>For</w:t>
      </w:r>
      <w:r>
        <w:rPr>
          <w:spacing w:val="-14"/>
          <w:w w:val="105"/>
        </w:rPr>
        <w:t> </w:t>
      </w:r>
      <w:r>
        <w:rPr>
          <w:w w:val="105"/>
        </w:rPr>
        <w:t>instance,</w:t>
      </w:r>
      <w:r>
        <w:rPr>
          <w:spacing w:val="-14"/>
          <w:w w:val="105"/>
        </w:rPr>
        <w:t> </w:t>
      </w:r>
      <w:r>
        <w:rPr>
          <w:w w:val="105"/>
        </w:rPr>
        <w:t>the</w:t>
      </w:r>
      <w:r>
        <w:rPr>
          <w:spacing w:val="-15"/>
          <w:w w:val="105"/>
        </w:rPr>
        <w:t> </w:t>
      </w:r>
      <w:r>
        <w:rPr>
          <w:w w:val="105"/>
        </w:rPr>
        <w:t>fighter</w:t>
      </w:r>
      <w:r>
        <w:rPr>
          <w:spacing w:val="-14"/>
          <w:w w:val="105"/>
        </w:rPr>
        <w:t> </w:t>
      </w:r>
      <w:r>
        <w:rPr>
          <w:w w:val="105"/>
        </w:rPr>
        <w:t>sleeping</w:t>
      </w:r>
      <w:r>
        <w:rPr>
          <w:spacing w:val="-15"/>
          <w:w w:val="105"/>
        </w:rPr>
        <w:t> </w:t>
      </w:r>
      <w:r>
        <w:rPr>
          <w:w w:val="105"/>
        </w:rPr>
        <w:t>off</w:t>
      </w:r>
      <w:r>
        <w:rPr>
          <w:spacing w:val="-14"/>
          <w:w w:val="105"/>
        </w:rPr>
        <w:t> </w:t>
      </w:r>
      <w:r>
        <w:rPr>
          <w:w w:val="105"/>
        </w:rPr>
        <w:t>the</w:t>
      </w:r>
      <w:r>
        <w:rPr>
          <w:spacing w:val="-14"/>
          <w:w w:val="105"/>
        </w:rPr>
        <w:t> </w:t>
      </w:r>
      <w:r>
        <w:rPr>
          <w:w w:val="105"/>
        </w:rPr>
        <w:t>effects</w:t>
      </w:r>
      <w:r>
        <w:rPr>
          <w:spacing w:val="-15"/>
          <w:w w:val="105"/>
        </w:rPr>
        <w:t> </w:t>
      </w:r>
      <w:r>
        <w:rPr>
          <w:w w:val="105"/>
        </w:rPr>
        <w:t>of</w:t>
      </w:r>
      <w:r>
        <w:rPr>
          <w:spacing w:val="-14"/>
          <w:w w:val="105"/>
        </w:rPr>
        <w:t> </w:t>
      </w:r>
      <w:r>
        <w:rPr>
          <w:w w:val="105"/>
        </w:rPr>
        <w:t>the</w:t>
      </w:r>
      <w:r>
        <w:rPr>
          <w:spacing w:val="-14"/>
          <w:w w:val="105"/>
        </w:rPr>
        <w:t> </w:t>
      </w:r>
      <w:r>
        <w:rPr>
          <w:i/>
          <w:w w:val="105"/>
        </w:rPr>
        <w:t>power </w:t>
      </w:r>
      <w:r>
        <w:rPr>
          <w:i/>
          <w:w w:val="105"/>
        </w:rPr>
        <w:t>word</w:t>
      </w:r>
      <w:r>
        <w:rPr>
          <w:i/>
          <w:spacing w:val="-14"/>
          <w:w w:val="105"/>
        </w:rPr>
        <w:t> </w:t>
      </w:r>
      <w:r>
        <w:rPr>
          <w:i/>
          <w:w w:val="105"/>
        </w:rPr>
        <w:t>kill</w:t>
      </w:r>
      <w:r>
        <w:rPr>
          <w:i/>
          <w:spacing w:val="-13"/>
          <w:w w:val="105"/>
        </w:rPr>
        <w:t> </w:t>
      </w:r>
      <w:r>
        <w:rPr>
          <w:w w:val="105"/>
        </w:rPr>
        <w:t>spell</w:t>
      </w:r>
      <w:r>
        <w:rPr>
          <w:spacing w:val="-13"/>
          <w:w w:val="105"/>
        </w:rPr>
        <w:t> </w:t>
      </w:r>
      <w:r>
        <w:rPr>
          <w:w w:val="105"/>
        </w:rPr>
        <w:t>from</w:t>
      </w:r>
      <w:r>
        <w:rPr>
          <w:spacing w:val="-14"/>
          <w:w w:val="105"/>
        </w:rPr>
        <w:t> </w:t>
      </w:r>
      <w:r>
        <w:rPr>
          <w:w w:val="105"/>
        </w:rPr>
        <w:t>the</w:t>
      </w:r>
      <w:r>
        <w:rPr>
          <w:spacing w:val="-14"/>
          <w:w w:val="105"/>
        </w:rPr>
        <w:t> </w:t>
      </w:r>
      <w:r>
        <w:rPr>
          <w:w w:val="105"/>
        </w:rPr>
        <w:t>previous</w:t>
      </w:r>
      <w:r>
        <w:rPr>
          <w:spacing w:val="-13"/>
          <w:w w:val="105"/>
        </w:rPr>
        <w:t> </w:t>
      </w:r>
      <w:r>
        <w:rPr>
          <w:w w:val="105"/>
        </w:rPr>
        <w:t>example</w:t>
      </w:r>
      <w:r>
        <w:rPr>
          <w:spacing w:val="-14"/>
          <w:w w:val="105"/>
        </w:rPr>
        <w:t> </w:t>
      </w:r>
      <w:r>
        <w:rPr>
          <w:w w:val="105"/>
        </w:rPr>
        <w:t>would</w:t>
      </w:r>
      <w:r>
        <w:rPr>
          <w:spacing w:val="-13"/>
          <w:w w:val="105"/>
        </w:rPr>
        <w:t> </w:t>
      </w:r>
      <w:r>
        <w:rPr>
          <w:w w:val="105"/>
        </w:rPr>
        <w:t>recover</w:t>
      </w:r>
      <w:r>
        <w:rPr>
          <w:spacing w:val="-19"/>
          <w:w w:val="105"/>
        </w:rPr>
        <w:t> </w:t>
      </w:r>
      <w:r>
        <w:rPr>
          <w:w w:val="105"/>
        </w:rPr>
        <w:t>after</w:t>
      </w:r>
      <w:r>
        <w:rPr>
          <w:spacing w:val="-13"/>
          <w:w w:val="105"/>
        </w:rPr>
        <w:t> </w:t>
      </w:r>
      <w:r>
        <w:rPr>
          <w:w w:val="105"/>
        </w:rPr>
        <w:t>receiving</w:t>
      </w:r>
      <w:r>
        <w:rPr>
          <w:spacing w:val="-18"/>
          <w:w w:val="105"/>
        </w:rPr>
        <w:t> </w:t>
      </w:r>
      <w:r>
        <w:rPr>
          <w:w w:val="105"/>
        </w:rPr>
        <w:t>healing</w:t>
      </w:r>
      <w:r>
        <w:rPr>
          <w:spacing w:val="-14"/>
          <w:w w:val="105"/>
        </w:rPr>
        <w:t> </w:t>
      </w:r>
      <w:r>
        <w:rPr>
          <w:w w:val="105"/>
        </w:rPr>
        <w:t>sufficient</w:t>
      </w:r>
      <w:r>
        <w:rPr>
          <w:spacing w:val="-13"/>
          <w:w w:val="105"/>
        </w:rPr>
        <w:t> </w:t>
      </w:r>
      <w:r>
        <w:rPr>
          <w:w w:val="105"/>
        </w:rPr>
        <w:t>to raise his hit points above</w:t>
      </w:r>
      <w:r>
        <w:rPr>
          <w:spacing w:val="-12"/>
          <w:w w:val="105"/>
        </w:rPr>
        <w:t> </w:t>
      </w:r>
      <w:r>
        <w:rPr>
          <w:w w:val="105"/>
        </w:rPr>
        <w:t>60.</w:t>
      </w:r>
    </w:p>
    <w:p>
      <w:pPr>
        <w:pStyle w:val="BodyText"/>
        <w:spacing w:line="244" w:lineRule="auto" w:before="5"/>
        <w:ind w:right="460" w:firstLine="338"/>
      </w:pPr>
      <w:r>
        <w:rPr>
          <w:i/>
          <w:w w:val="105"/>
        </w:rPr>
        <w:t>Heroic</w:t>
      </w:r>
      <w:r>
        <w:rPr>
          <w:i/>
          <w:spacing w:val="-12"/>
          <w:w w:val="105"/>
        </w:rPr>
        <w:t> </w:t>
      </w:r>
      <w:r>
        <w:rPr>
          <w:i/>
          <w:w w:val="105"/>
        </w:rPr>
        <w:t>Effort:</w:t>
      </w:r>
      <w:r>
        <w:rPr>
          <w:i/>
          <w:spacing w:val="-11"/>
          <w:w w:val="105"/>
        </w:rPr>
        <w:t> </w:t>
      </w:r>
      <w:r>
        <w:rPr>
          <w:w w:val="105"/>
        </w:rPr>
        <w:t>As</w:t>
      </w:r>
      <w:r>
        <w:rPr>
          <w:spacing w:val="-11"/>
          <w:w w:val="105"/>
        </w:rPr>
        <w:t> </w:t>
      </w:r>
      <w:r>
        <w:rPr>
          <w:w w:val="105"/>
        </w:rPr>
        <w:t>a</w:t>
      </w:r>
      <w:r>
        <w:rPr>
          <w:spacing w:val="-12"/>
          <w:w w:val="105"/>
        </w:rPr>
        <w:t> </w:t>
      </w:r>
      <w:r>
        <w:rPr>
          <w:w w:val="105"/>
        </w:rPr>
        <w:t>last-ditch</w:t>
      </w:r>
      <w:r>
        <w:rPr>
          <w:spacing w:val="-11"/>
          <w:w w:val="105"/>
        </w:rPr>
        <w:t> </w:t>
      </w:r>
      <w:r>
        <w:rPr>
          <w:w w:val="105"/>
        </w:rPr>
        <w:t>effort</w:t>
      </w:r>
      <w:r>
        <w:rPr>
          <w:spacing w:val="-11"/>
          <w:w w:val="105"/>
        </w:rPr>
        <w:t> </w:t>
      </w:r>
      <w:r>
        <w:rPr>
          <w:w w:val="105"/>
        </w:rPr>
        <w:t>to</w:t>
      </w:r>
      <w:r>
        <w:rPr>
          <w:spacing w:val="-12"/>
          <w:w w:val="105"/>
        </w:rPr>
        <w:t> </w:t>
      </w:r>
      <w:r>
        <w:rPr>
          <w:w w:val="105"/>
        </w:rPr>
        <w:t>continue</w:t>
      </w:r>
      <w:r>
        <w:rPr>
          <w:spacing w:val="-11"/>
          <w:w w:val="105"/>
        </w:rPr>
        <w:t> </w:t>
      </w:r>
      <w:r>
        <w:rPr>
          <w:w w:val="105"/>
        </w:rPr>
        <w:t>a</w:t>
      </w:r>
      <w:r>
        <w:rPr>
          <w:spacing w:val="-11"/>
          <w:w w:val="105"/>
        </w:rPr>
        <w:t> </w:t>
      </w:r>
      <w:r>
        <w:rPr>
          <w:w w:val="105"/>
        </w:rPr>
        <w:t>battle,</w:t>
      </w:r>
      <w:r>
        <w:rPr>
          <w:spacing w:val="-12"/>
          <w:w w:val="105"/>
        </w:rPr>
        <w:t> </w:t>
      </w:r>
      <w:r>
        <w:rPr>
          <w:w w:val="105"/>
        </w:rPr>
        <w:t>a</w:t>
      </w:r>
      <w:r>
        <w:rPr>
          <w:spacing w:val="-11"/>
          <w:w w:val="105"/>
        </w:rPr>
        <w:t> </w:t>
      </w:r>
      <w:r>
        <w:rPr>
          <w:w w:val="105"/>
        </w:rPr>
        <w:t>fighter</w:t>
      </w:r>
      <w:r>
        <w:rPr>
          <w:spacing w:val="-11"/>
          <w:w w:val="105"/>
        </w:rPr>
        <w:t> </w:t>
      </w:r>
      <w:r>
        <w:rPr>
          <w:w w:val="105"/>
        </w:rPr>
        <w:t>can</w:t>
      </w:r>
      <w:r>
        <w:rPr>
          <w:spacing w:val="-12"/>
          <w:w w:val="105"/>
        </w:rPr>
        <w:t> </w:t>
      </w:r>
      <w:r>
        <w:rPr>
          <w:w w:val="105"/>
        </w:rPr>
        <w:t>use</w:t>
      </w:r>
      <w:r>
        <w:rPr>
          <w:spacing w:val="-11"/>
          <w:w w:val="105"/>
        </w:rPr>
        <w:t> </w:t>
      </w:r>
      <w:r>
        <w:rPr>
          <w:w w:val="105"/>
        </w:rPr>
        <w:t>the</w:t>
      </w:r>
      <w:r>
        <w:rPr>
          <w:spacing w:val="-11"/>
          <w:w w:val="105"/>
        </w:rPr>
        <w:t> </w:t>
      </w:r>
      <w:r>
        <w:rPr>
          <w:w w:val="105"/>
        </w:rPr>
        <w:t>hardiness skill</w:t>
      </w:r>
      <w:r>
        <w:rPr>
          <w:spacing w:val="-11"/>
          <w:w w:val="105"/>
        </w:rPr>
        <w:t> </w:t>
      </w:r>
      <w:r>
        <w:rPr>
          <w:w w:val="105"/>
        </w:rPr>
        <w:t>to</w:t>
      </w:r>
      <w:r>
        <w:rPr>
          <w:spacing w:val="-11"/>
          <w:w w:val="105"/>
        </w:rPr>
        <w:t> </w:t>
      </w:r>
      <w:r>
        <w:rPr>
          <w:w w:val="105"/>
        </w:rPr>
        <w:t>extend</w:t>
      </w:r>
      <w:r>
        <w:rPr>
          <w:spacing w:val="-11"/>
          <w:w w:val="105"/>
        </w:rPr>
        <w:t> </w:t>
      </w:r>
      <w:r>
        <w:rPr>
          <w:w w:val="105"/>
        </w:rPr>
        <w:t>his</w:t>
      </w:r>
      <w:r>
        <w:rPr>
          <w:spacing w:val="-11"/>
          <w:w w:val="105"/>
        </w:rPr>
        <w:t> </w:t>
      </w:r>
      <w:r>
        <w:rPr>
          <w:w w:val="105"/>
        </w:rPr>
        <w:t>life.</w:t>
      </w:r>
      <w:r>
        <w:rPr>
          <w:spacing w:val="-10"/>
          <w:w w:val="105"/>
        </w:rPr>
        <w:t> </w:t>
      </w:r>
      <w:r>
        <w:rPr>
          <w:w w:val="105"/>
        </w:rPr>
        <w:t>Instead</w:t>
      </w:r>
      <w:r>
        <w:rPr>
          <w:spacing w:val="-11"/>
          <w:w w:val="105"/>
        </w:rPr>
        <w:t> </w:t>
      </w:r>
      <w:r>
        <w:rPr>
          <w:w w:val="105"/>
        </w:rPr>
        <w:t>of</w:t>
      </w:r>
      <w:r>
        <w:rPr>
          <w:spacing w:val="-11"/>
          <w:w w:val="105"/>
        </w:rPr>
        <w:t> </w:t>
      </w:r>
      <w:r>
        <w:rPr>
          <w:w w:val="105"/>
        </w:rPr>
        <w:t>dying</w:t>
      </w:r>
      <w:r>
        <w:rPr>
          <w:spacing w:val="-11"/>
          <w:w w:val="105"/>
        </w:rPr>
        <w:t> </w:t>
      </w:r>
      <w:r>
        <w:rPr>
          <w:w w:val="105"/>
        </w:rPr>
        <w:t>at</w:t>
      </w:r>
      <w:r>
        <w:rPr>
          <w:spacing w:val="-11"/>
          <w:w w:val="105"/>
        </w:rPr>
        <w:t> </w:t>
      </w:r>
      <w:r>
        <w:rPr>
          <w:w w:val="105"/>
        </w:rPr>
        <w:t>zero</w:t>
      </w:r>
      <w:r>
        <w:rPr>
          <w:spacing w:val="-10"/>
          <w:w w:val="105"/>
        </w:rPr>
        <w:t> </w:t>
      </w:r>
      <w:r>
        <w:rPr>
          <w:w w:val="105"/>
        </w:rPr>
        <w:t>hit</w:t>
      </w:r>
      <w:r>
        <w:rPr>
          <w:spacing w:val="-11"/>
          <w:w w:val="105"/>
        </w:rPr>
        <w:t> </w:t>
      </w:r>
      <w:r>
        <w:rPr>
          <w:w w:val="105"/>
        </w:rPr>
        <w:t>points</w:t>
      </w:r>
      <w:r>
        <w:rPr>
          <w:spacing w:val="-11"/>
          <w:w w:val="105"/>
        </w:rPr>
        <w:t> </w:t>
      </w:r>
      <w:r>
        <w:rPr>
          <w:w w:val="105"/>
        </w:rPr>
        <w:t>(or</w:t>
      </w:r>
      <w:r>
        <w:rPr>
          <w:spacing w:val="-11"/>
          <w:w w:val="105"/>
        </w:rPr>
        <w:t> </w:t>
      </w:r>
      <w:r>
        <w:rPr>
          <w:w w:val="105"/>
        </w:rPr>
        <w:t>falling</w:t>
      </w:r>
      <w:r>
        <w:rPr>
          <w:spacing w:val="-11"/>
          <w:w w:val="105"/>
        </w:rPr>
        <w:t> </w:t>
      </w:r>
      <w:r>
        <w:rPr>
          <w:w w:val="105"/>
        </w:rPr>
        <w:t>unconscious</w:t>
      </w:r>
      <w:r>
        <w:rPr>
          <w:spacing w:val="-10"/>
          <w:w w:val="105"/>
        </w:rPr>
        <w:t> </w:t>
      </w:r>
      <w:r>
        <w:rPr>
          <w:w w:val="105"/>
        </w:rPr>
        <w:t>at</w:t>
      </w:r>
      <w:r>
        <w:rPr>
          <w:spacing w:val="-15"/>
          <w:w w:val="105"/>
        </w:rPr>
        <w:t> </w:t>
      </w:r>
      <w:r>
        <w:rPr>
          <w:w w:val="105"/>
        </w:rPr>
        <w:t>zero</w:t>
      </w:r>
      <w:r>
        <w:rPr>
          <w:spacing w:val="-11"/>
          <w:w w:val="105"/>
        </w:rPr>
        <w:t> </w:t>
      </w:r>
      <w:r>
        <w:rPr>
          <w:w w:val="105"/>
        </w:rPr>
        <w:t>hit points</w:t>
      </w:r>
      <w:r>
        <w:rPr>
          <w:spacing w:val="-11"/>
          <w:w w:val="105"/>
        </w:rPr>
        <w:t> </w:t>
      </w:r>
      <w:r>
        <w:rPr>
          <w:w w:val="105"/>
        </w:rPr>
        <w:t>and</w:t>
      </w:r>
      <w:r>
        <w:rPr>
          <w:spacing w:val="-11"/>
          <w:w w:val="105"/>
        </w:rPr>
        <w:t> </w:t>
      </w:r>
      <w:r>
        <w:rPr>
          <w:w w:val="105"/>
        </w:rPr>
        <w:t>dying</w:t>
      </w:r>
      <w:r>
        <w:rPr>
          <w:spacing w:val="-11"/>
          <w:w w:val="105"/>
        </w:rPr>
        <w:t> </w:t>
      </w:r>
      <w:r>
        <w:rPr>
          <w:w w:val="105"/>
        </w:rPr>
        <w:t>at</w:t>
      </w:r>
      <w:r>
        <w:rPr>
          <w:spacing w:val="-10"/>
          <w:w w:val="105"/>
        </w:rPr>
        <w:t> </w:t>
      </w:r>
      <w:r>
        <w:rPr>
          <w:w w:val="105"/>
        </w:rPr>
        <w:t>–10</w:t>
      </w:r>
      <w:r>
        <w:rPr>
          <w:spacing w:val="-11"/>
          <w:w w:val="105"/>
        </w:rPr>
        <w:t> </w:t>
      </w:r>
      <w:r>
        <w:rPr>
          <w:w w:val="105"/>
        </w:rPr>
        <w:t>if</w:t>
      </w:r>
      <w:r>
        <w:rPr>
          <w:spacing w:val="-11"/>
          <w:w w:val="105"/>
        </w:rPr>
        <w:t> </w:t>
      </w:r>
      <w:r>
        <w:rPr>
          <w:w w:val="105"/>
        </w:rPr>
        <w:t>the</w:t>
      </w:r>
      <w:r>
        <w:rPr>
          <w:spacing w:val="-10"/>
          <w:w w:val="105"/>
        </w:rPr>
        <w:t> </w:t>
      </w:r>
      <w:r>
        <w:rPr>
          <w:w w:val="105"/>
        </w:rPr>
        <w:t>optional</w:t>
      </w:r>
      <w:r>
        <w:rPr>
          <w:spacing w:val="-9"/>
          <w:w w:val="105"/>
        </w:rPr>
        <w:t> </w:t>
      </w:r>
      <w:r>
        <w:rPr>
          <w:i/>
          <w:w w:val="105"/>
        </w:rPr>
        <w:t>Hovering</w:t>
      </w:r>
      <w:r>
        <w:rPr>
          <w:i/>
          <w:spacing w:val="-11"/>
          <w:w w:val="105"/>
        </w:rPr>
        <w:t> </w:t>
      </w:r>
      <w:r>
        <w:rPr>
          <w:i/>
          <w:w w:val="105"/>
        </w:rPr>
        <w:t>at</w:t>
      </w:r>
      <w:r>
        <w:rPr>
          <w:i/>
          <w:spacing w:val="-11"/>
          <w:w w:val="105"/>
        </w:rPr>
        <w:t> </w:t>
      </w:r>
      <w:r>
        <w:rPr>
          <w:i/>
          <w:w w:val="105"/>
        </w:rPr>
        <w:t>Death’s</w:t>
      </w:r>
      <w:r>
        <w:rPr>
          <w:i/>
          <w:spacing w:val="-10"/>
          <w:w w:val="105"/>
        </w:rPr>
        <w:t> </w:t>
      </w:r>
      <w:r>
        <w:rPr>
          <w:i/>
          <w:w w:val="105"/>
        </w:rPr>
        <w:t>Door</w:t>
      </w:r>
      <w:r>
        <w:rPr>
          <w:i/>
          <w:spacing w:val="-9"/>
          <w:w w:val="105"/>
        </w:rPr>
        <w:t> </w:t>
      </w:r>
      <w:r>
        <w:rPr>
          <w:w w:val="105"/>
        </w:rPr>
        <w:t>rule</w:t>
      </w:r>
      <w:r>
        <w:rPr>
          <w:spacing w:val="-15"/>
          <w:w w:val="105"/>
        </w:rPr>
        <w:t> </w:t>
      </w:r>
      <w:r>
        <w:rPr>
          <w:w w:val="105"/>
        </w:rPr>
        <w:t>is</w:t>
      </w:r>
      <w:r>
        <w:rPr>
          <w:spacing w:val="-11"/>
          <w:w w:val="105"/>
        </w:rPr>
        <w:t> </w:t>
      </w:r>
      <w:r>
        <w:rPr>
          <w:w w:val="105"/>
        </w:rPr>
        <w:t>in</w:t>
      </w:r>
      <w:r>
        <w:rPr>
          <w:spacing w:val="-10"/>
          <w:w w:val="105"/>
        </w:rPr>
        <w:t> </w:t>
      </w:r>
      <w:r>
        <w:rPr>
          <w:w w:val="105"/>
        </w:rPr>
        <w:t>play),</w:t>
      </w:r>
      <w:r>
        <w:rPr>
          <w:spacing w:val="-15"/>
          <w:w w:val="105"/>
        </w:rPr>
        <w:t> </w:t>
      </w:r>
      <w:r>
        <w:rPr>
          <w:w w:val="105"/>
        </w:rPr>
        <w:t>a</w:t>
      </w:r>
      <w:r>
        <w:rPr>
          <w:spacing w:val="-7"/>
          <w:w w:val="105"/>
        </w:rPr>
        <w:t> </w:t>
      </w:r>
      <w:r>
        <w:rPr>
          <w:w w:val="105"/>
        </w:rPr>
        <w:t>warrior who</w:t>
      </w:r>
      <w:r>
        <w:rPr>
          <w:spacing w:val="-17"/>
          <w:w w:val="105"/>
        </w:rPr>
        <w:t> </w:t>
      </w:r>
      <w:r>
        <w:rPr>
          <w:w w:val="105"/>
        </w:rPr>
        <w:t>makes</w:t>
      </w:r>
      <w:r>
        <w:rPr>
          <w:spacing w:val="-16"/>
          <w:w w:val="105"/>
        </w:rPr>
        <w:t> </w:t>
      </w:r>
      <w:r>
        <w:rPr>
          <w:w w:val="105"/>
        </w:rPr>
        <w:t>a</w:t>
      </w:r>
      <w:r>
        <w:rPr>
          <w:spacing w:val="-16"/>
          <w:w w:val="105"/>
        </w:rPr>
        <w:t> </w:t>
      </w:r>
      <w:r>
        <w:rPr>
          <w:w w:val="105"/>
        </w:rPr>
        <w:t>successful</w:t>
      </w:r>
      <w:r>
        <w:rPr>
          <w:spacing w:val="-16"/>
          <w:w w:val="105"/>
        </w:rPr>
        <w:t> </w:t>
      </w:r>
      <w:r>
        <w:rPr>
          <w:w w:val="105"/>
        </w:rPr>
        <w:t>hardiness</w:t>
      </w:r>
      <w:r>
        <w:rPr>
          <w:spacing w:val="-16"/>
          <w:w w:val="105"/>
        </w:rPr>
        <w:t> </w:t>
      </w:r>
      <w:r>
        <w:rPr>
          <w:w w:val="105"/>
        </w:rPr>
        <w:t>check</w:t>
      </w:r>
      <w:r>
        <w:rPr>
          <w:spacing w:val="-16"/>
          <w:w w:val="105"/>
        </w:rPr>
        <w:t> </w:t>
      </w:r>
      <w:r>
        <w:rPr>
          <w:w w:val="105"/>
        </w:rPr>
        <w:t>can</w:t>
      </w:r>
      <w:r>
        <w:rPr>
          <w:spacing w:val="-16"/>
          <w:w w:val="105"/>
        </w:rPr>
        <w:t> </w:t>
      </w:r>
      <w:r>
        <w:rPr>
          <w:w w:val="105"/>
        </w:rPr>
        <w:t>continue</w:t>
      </w:r>
      <w:r>
        <w:rPr>
          <w:spacing w:val="-17"/>
          <w:w w:val="105"/>
        </w:rPr>
        <w:t> </w:t>
      </w:r>
      <w:r>
        <w:rPr>
          <w:w w:val="105"/>
        </w:rPr>
        <w:t>fighting</w:t>
      </w:r>
      <w:r>
        <w:rPr>
          <w:spacing w:val="-16"/>
          <w:w w:val="105"/>
        </w:rPr>
        <w:t> </w:t>
      </w:r>
      <w:r>
        <w:rPr>
          <w:w w:val="105"/>
        </w:rPr>
        <w:t>until</w:t>
      </w:r>
      <w:r>
        <w:rPr>
          <w:spacing w:val="-16"/>
          <w:w w:val="105"/>
        </w:rPr>
        <w:t> </w:t>
      </w:r>
      <w:r>
        <w:rPr>
          <w:w w:val="105"/>
        </w:rPr>
        <w:t>reaching</w:t>
      </w:r>
      <w:r>
        <w:rPr>
          <w:spacing w:val="-20"/>
          <w:w w:val="105"/>
        </w:rPr>
        <w:t> </w:t>
      </w:r>
      <w:r>
        <w:rPr>
          <w:w w:val="105"/>
        </w:rPr>
        <w:t>–20</w:t>
      </w:r>
      <w:r>
        <w:rPr>
          <w:spacing w:val="-13"/>
          <w:w w:val="105"/>
        </w:rPr>
        <w:t> </w:t>
      </w:r>
      <w:r>
        <w:rPr>
          <w:w w:val="105"/>
        </w:rPr>
        <w:t>hit</w:t>
      </w:r>
      <w:r>
        <w:rPr>
          <w:spacing w:val="-16"/>
          <w:w w:val="105"/>
        </w:rPr>
        <w:t> </w:t>
      </w:r>
      <w:r>
        <w:rPr>
          <w:w w:val="105"/>
        </w:rPr>
        <w:t>points. The character can function in this state for a number of rounds equal to his delay effect, suffering</w:t>
      </w:r>
      <w:r>
        <w:rPr>
          <w:spacing w:val="-9"/>
          <w:w w:val="105"/>
        </w:rPr>
        <w:t> </w:t>
      </w:r>
      <w:r>
        <w:rPr>
          <w:w w:val="105"/>
        </w:rPr>
        <w:t>the</w:t>
      </w:r>
      <w:r>
        <w:rPr>
          <w:spacing w:val="-8"/>
          <w:w w:val="105"/>
        </w:rPr>
        <w:t> </w:t>
      </w:r>
      <w:r>
        <w:rPr>
          <w:w w:val="105"/>
        </w:rPr>
        <w:t>appropriate</w:t>
      </w:r>
      <w:r>
        <w:rPr>
          <w:spacing w:val="-9"/>
          <w:w w:val="105"/>
        </w:rPr>
        <w:t> </w:t>
      </w:r>
      <w:r>
        <w:rPr>
          <w:w w:val="105"/>
        </w:rPr>
        <w:t>consequences</w:t>
      </w:r>
      <w:r>
        <w:rPr>
          <w:spacing w:val="-8"/>
          <w:w w:val="105"/>
        </w:rPr>
        <w:t> </w:t>
      </w:r>
      <w:r>
        <w:rPr>
          <w:w w:val="105"/>
        </w:rPr>
        <w:t>for</w:t>
      </w:r>
      <w:r>
        <w:rPr>
          <w:spacing w:val="-8"/>
          <w:w w:val="105"/>
        </w:rPr>
        <w:t> </w:t>
      </w:r>
      <w:r>
        <w:rPr>
          <w:w w:val="105"/>
        </w:rPr>
        <w:t>reduced</w:t>
      </w:r>
      <w:r>
        <w:rPr>
          <w:spacing w:val="-9"/>
          <w:w w:val="105"/>
        </w:rPr>
        <w:t> </w:t>
      </w:r>
      <w:r>
        <w:rPr>
          <w:w w:val="105"/>
        </w:rPr>
        <w:t>hit</w:t>
      </w:r>
      <w:r>
        <w:rPr>
          <w:spacing w:val="-8"/>
          <w:w w:val="105"/>
        </w:rPr>
        <w:t> </w:t>
      </w:r>
      <w:r>
        <w:rPr>
          <w:w w:val="105"/>
        </w:rPr>
        <w:t>points</w:t>
      </w:r>
      <w:r>
        <w:rPr>
          <w:spacing w:val="-9"/>
          <w:w w:val="105"/>
        </w:rPr>
        <w:t> </w:t>
      </w:r>
      <w:r>
        <w:rPr>
          <w:w w:val="105"/>
        </w:rPr>
        <w:t>at</w:t>
      </w:r>
      <w:r>
        <w:rPr>
          <w:spacing w:val="-8"/>
          <w:w w:val="105"/>
        </w:rPr>
        <w:t> </w:t>
      </w:r>
      <w:r>
        <w:rPr>
          <w:w w:val="105"/>
        </w:rPr>
        <w:t>the</w:t>
      </w:r>
      <w:r>
        <w:rPr>
          <w:spacing w:val="-8"/>
          <w:w w:val="105"/>
        </w:rPr>
        <w:t> </w:t>
      </w:r>
      <w:r>
        <w:rPr>
          <w:w w:val="105"/>
        </w:rPr>
        <w:t>end</w:t>
      </w:r>
      <w:r>
        <w:rPr>
          <w:spacing w:val="-9"/>
          <w:w w:val="105"/>
        </w:rPr>
        <w:t> </w:t>
      </w:r>
      <w:r>
        <w:rPr>
          <w:w w:val="105"/>
        </w:rPr>
        <w:t>of</w:t>
      </w:r>
      <w:r>
        <w:rPr>
          <w:spacing w:val="-8"/>
          <w:w w:val="105"/>
        </w:rPr>
        <w:t> </w:t>
      </w:r>
      <w:r>
        <w:rPr>
          <w:w w:val="105"/>
        </w:rPr>
        <w:t>the</w:t>
      </w:r>
      <w:r>
        <w:rPr>
          <w:spacing w:val="-9"/>
          <w:w w:val="105"/>
        </w:rPr>
        <w:t> </w:t>
      </w:r>
      <w:r>
        <w:rPr>
          <w:w w:val="105"/>
        </w:rPr>
        <w:t>delay.</w:t>
      </w:r>
    </w:p>
    <w:p>
      <w:pPr>
        <w:pStyle w:val="BodyText"/>
        <w:spacing w:line="244" w:lineRule="auto" w:before="9"/>
        <w:ind w:right="282" w:firstLine="338"/>
      </w:pPr>
      <w:r>
        <w:rPr>
          <w:w w:val="105"/>
        </w:rPr>
        <w:t>Use</w:t>
      </w:r>
      <w:r>
        <w:rPr>
          <w:spacing w:val="-12"/>
          <w:w w:val="105"/>
        </w:rPr>
        <w:t> </w:t>
      </w:r>
      <w:r>
        <w:rPr>
          <w:w w:val="105"/>
        </w:rPr>
        <w:t>of</w:t>
      </w:r>
      <w:r>
        <w:rPr>
          <w:spacing w:val="-11"/>
          <w:w w:val="105"/>
        </w:rPr>
        <w:t> </w:t>
      </w:r>
      <w:r>
        <w:rPr>
          <w:w w:val="105"/>
        </w:rPr>
        <w:t>this</w:t>
      </w:r>
      <w:r>
        <w:rPr>
          <w:spacing w:val="-12"/>
          <w:w w:val="105"/>
        </w:rPr>
        <w:t> </w:t>
      </w:r>
      <w:r>
        <w:rPr>
          <w:w w:val="105"/>
        </w:rPr>
        <w:t>skill</w:t>
      </w:r>
      <w:r>
        <w:rPr>
          <w:spacing w:val="-11"/>
          <w:w w:val="105"/>
        </w:rPr>
        <w:t> </w:t>
      </w:r>
      <w:r>
        <w:rPr>
          <w:w w:val="105"/>
        </w:rPr>
        <w:t>is</w:t>
      </w:r>
      <w:r>
        <w:rPr>
          <w:spacing w:val="-12"/>
          <w:w w:val="105"/>
        </w:rPr>
        <w:t> </w:t>
      </w:r>
      <w:r>
        <w:rPr>
          <w:w w:val="105"/>
        </w:rPr>
        <w:t>not</w:t>
      </w:r>
      <w:r>
        <w:rPr>
          <w:spacing w:val="-12"/>
          <w:w w:val="105"/>
        </w:rPr>
        <w:t> </w:t>
      </w:r>
      <w:r>
        <w:rPr>
          <w:w w:val="105"/>
        </w:rPr>
        <w:t>without</w:t>
      </w:r>
      <w:r>
        <w:rPr>
          <w:spacing w:val="-11"/>
          <w:w w:val="105"/>
        </w:rPr>
        <w:t> </w:t>
      </w:r>
      <w:r>
        <w:rPr>
          <w:w w:val="105"/>
        </w:rPr>
        <w:t>its</w:t>
      </w:r>
      <w:r>
        <w:rPr>
          <w:spacing w:val="-12"/>
          <w:w w:val="105"/>
        </w:rPr>
        <w:t> </w:t>
      </w:r>
      <w:r>
        <w:rPr>
          <w:w w:val="105"/>
        </w:rPr>
        <w:t>drawbacks,</w:t>
      </w:r>
      <w:r>
        <w:rPr>
          <w:spacing w:val="-12"/>
          <w:w w:val="105"/>
        </w:rPr>
        <w:t> </w:t>
      </w:r>
      <w:r>
        <w:rPr>
          <w:w w:val="105"/>
        </w:rPr>
        <w:t>however.</w:t>
      </w:r>
      <w:r>
        <w:rPr>
          <w:spacing w:val="-11"/>
          <w:w w:val="105"/>
        </w:rPr>
        <w:t> </w:t>
      </w:r>
      <w:r>
        <w:rPr>
          <w:w w:val="105"/>
        </w:rPr>
        <w:t>If</w:t>
      </w:r>
      <w:r>
        <w:rPr>
          <w:spacing w:val="-12"/>
          <w:w w:val="105"/>
        </w:rPr>
        <w:t> </w:t>
      </w:r>
      <w:r>
        <w:rPr>
          <w:w w:val="105"/>
        </w:rPr>
        <w:t>the</w:t>
      </w:r>
      <w:r>
        <w:rPr>
          <w:spacing w:val="-12"/>
          <w:w w:val="105"/>
        </w:rPr>
        <w:t> </w:t>
      </w:r>
      <w:r>
        <w:rPr>
          <w:w w:val="105"/>
        </w:rPr>
        <w:t>warrior</w:t>
      </w:r>
      <w:r>
        <w:rPr>
          <w:spacing w:val="-12"/>
          <w:w w:val="105"/>
        </w:rPr>
        <w:t> </w:t>
      </w:r>
      <w:r>
        <w:rPr>
          <w:w w:val="105"/>
        </w:rPr>
        <w:t>is</w:t>
      </w:r>
      <w:r>
        <w:rPr>
          <w:spacing w:val="-11"/>
          <w:w w:val="105"/>
        </w:rPr>
        <w:t> </w:t>
      </w:r>
      <w:r>
        <w:rPr>
          <w:w w:val="105"/>
        </w:rPr>
        <w:t>reduced</w:t>
      </w:r>
      <w:r>
        <w:rPr>
          <w:spacing w:val="-12"/>
          <w:w w:val="105"/>
        </w:rPr>
        <w:t> </w:t>
      </w:r>
      <w:r>
        <w:rPr>
          <w:w w:val="105"/>
        </w:rPr>
        <w:t>to</w:t>
      </w:r>
      <w:r>
        <w:rPr>
          <w:spacing w:val="-12"/>
          <w:w w:val="105"/>
        </w:rPr>
        <w:t> </w:t>
      </w:r>
      <w:r>
        <w:rPr>
          <w:w w:val="105"/>
        </w:rPr>
        <w:t>–20</w:t>
      </w:r>
      <w:r>
        <w:rPr>
          <w:spacing w:val="-11"/>
          <w:w w:val="105"/>
        </w:rPr>
        <w:t> </w:t>
      </w:r>
      <w:r>
        <w:rPr>
          <w:w w:val="105"/>
        </w:rPr>
        <w:t>hit points or less, the character is struck unconscious and dies once the delay expires. Once a character’s hit points drop to –20 or less, death is inevitable at the end of the delay period unless unusual conditions exist (see</w:t>
      </w:r>
      <w:r>
        <w:rPr>
          <w:spacing w:val="-14"/>
          <w:w w:val="105"/>
        </w:rPr>
        <w:t> </w:t>
      </w:r>
      <w:r>
        <w:rPr>
          <w:w w:val="105"/>
        </w:rPr>
        <w:t>below).</w:t>
      </w:r>
    </w:p>
    <w:p>
      <w:pPr>
        <w:pStyle w:val="BodyText"/>
        <w:spacing w:line="244" w:lineRule="auto" w:before="5"/>
        <w:ind w:right="322" w:firstLine="338"/>
      </w:pPr>
      <w:r>
        <w:rPr>
          <w:w w:val="105"/>
        </w:rPr>
        <w:t>Curative</w:t>
      </w:r>
      <w:r>
        <w:rPr>
          <w:spacing w:val="-14"/>
          <w:w w:val="105"/>
        </w:rPr>
        <w:t> </w:t>
      </w:r>
      <w:r>
        <w:rPr>
          <w:w w:val="105"/>
        </w:rPr>
        <w:t>spells</w:t>
      </w:r>
      <w:r>
        <w:rPr>
          <w:spacing w:val="-14"/>
          <w:w w:val="105"/>
        </w:rPr>
        <w:t> </w:t>
      </w:r>
      <w:r>
        <w:rPr>
          <w:w w:val="105"/>
        </w:rPr>
        <w:t>can</w:t>
      </w:r>
      <w:r>
        <w:rPr>
          <w:spacing w:val="-14"/>
          <w:w w:val="105"/>
        </w:rPr>
        <w:t> </w:t>
      </w:r>
      <w:r>
        <w:rPr>
          <w:w w:val="105"/>
        </w:rPr>
        <w:t>allow</w:t>
      </w:r>
      <w:r>
        <w:rPr>
          <w:spacing w:val="-14"/>
          <w:w w:val="105"/>
        </w:rPr>
        <w:t> </w:t>
      </w:r>
      <w:r>
        <w:rPr>
          <w:w w:val="105"/>
        </w:rPr>
        <w:t>a</w:t>
      </w:r>
      <w:r>
        <w:rPr>
          <w:spacing w:val="-13"/>
          <w:w w:val="105"/>
        </w:rPr>
        <w:t> </w:t>
      </w:r>
      <w:r>
        <w:rPr>
          <w:w w:val="105"/>
        </w:rPr>
        <w:t>warrior</w:t>
      </w:r>
      <w:r>
        <w:rPr>
          <w:spacing w:val="-14"/>
          <w:w w:val="105"/>
        </w:rPr>
        <w:t> </w:t>
      </w:r>
      <w:r>
        <w:rPr>
          <w:w w:val="105"/>
        </w:rPr>
        <w:t>struck</w:t>
      </w:r>
      <w:r>
        <w:rPr>
          <w:spacing w:val="-14"/>
          <w:w w:val="105"/>
        </w:rPr>
        <w:t> </w:t>
      </w:r>
      <w:r>
        <w:rPr>
          <w:w w:val="105"/>
        </w:rPr>
        <w:t>unconscious</w:t>
      </w:r>
      <w:r>
        <w:rPr>
          <w:spacing w:val="-14"/>
          <w:w w:val="105"/>
        </w:rPr>
        <w:t> </w:t>
      </w:r>
      <w:r>
        <w:rPr>
          <w:w w:val="105"/>
        </w:rPr>
        <w:t>by</w:t>
      </w:r>
      <w:r>
        <w:rPr>
          <w:spacing w:val="-14"/>
          <w:w w:val="105"/>
        </w:rPr>
        <w:t> </w:t>
      </w:r>
      <w:r>
        <w:rPr>
          <w:w w:val="105"/>
        </w:rPr>
        <w:t>being</w:t>
      </w:r>
      <w:r>
        <w:rPr>
          <w:spacing w:val="-13"/>
          <w:w w:val="105"/>
        </w:rPr>
        <w:t> </w:t>
      </w:r>
      <w:r>
        <w:rPr>
          <w:w w:val="105"/>
        </w:rPr>
        <w:t>reduced</w:t>
      </w:r>
      <w:r>
        <w:rPr>
          <w:spacing w:val="-14"/>
          <w:w w:val="105"/>
        </w:rPr>
        <w:t> </w:t>
      </w:r>
      <w:r>
        <w:rPr>
          <w:w w:val="105"/>
        </w:rPr>
        <w:t>–20</w:t>
      </w:r>
      <w:r>
        <w:rPr>
          <w:spacing w:val="-14"/>
          <w:w w:val="105"/>
        </w:rPr>
        <w:t> </w:t>
      </w:r>
      <w:r>
        <w:rPr>
          <w:w w:val="105"/>
        </w:rPr>
        <w:t>hit</w:t>
      </w:r>
      <w:r>
        <w:rPr>
          <w:spacing w:val="-14"/>
          <w:w w:val="105"/>
        </w:rPr>
        <w:t> </w:t>
      </w:r>
      <w:r>
        <w:rPr>
          <w:w w:val="105"/>
        </w:rPr>
        <w:t>points</w:t>
      </w:r>
      <w:r>
        <w:rPr>
          <w:spacing w:val="-14"/>
          <w:w w:val="105"/>
        </w:rPr>
        <w:t> </w:t>
      </w:r>
      <w:r>
        <w:rPr>
          <w:spacing w:val="-6"/>
          <w:w w:val="105"/>
        </w:rPr>
        <w:t>or </w:t>
      </w:r>
      <w:r>
        <w:rPr>
          <w:w w:val="105"/>
        </w:rPr>
        <w:t>less to rejoin a battle, but death still occurs at the end of the delay period. A </w:t>
      </w:r>
      <w:r>
        <w:rPr>
          <w:i/>
          <w:w w:val="105"/>
        </w:rPr>
        <w:t>raise dead </w:t>
      </w:r>
      <w:r>
        <w:rPr>
          <w:w w:val="105"/>
        </w:rPr>
        <w:t>or </w:t>
      </w:r>
      <w:r>
        <w:rPr>
          <w:i/>
          <w:w w:val="105"/>
        </w:rPr>
        <w:t>resurrection</w:t>
      </w:r>
      <w:r>
        <w:rPr>
          <w:i/>
          <w:spacing w:val="-7"/>
          <w:w w:val="105"/>
        </w:rPr>
        <w:t> </w:t>
      </w:r>
      <w:r>
        <w:rPr>
          <w:w w:val="105"/>
        </w:rPr>
        <w:t>spell</w:t>
      </w:r>
      <w:r>
        <w:rPr>
          <w:spacing w:val="-7"/>
          <w:w w:val="105"/>
        </w:rPr>
        <w:t> </w:t>
      </w:r>
      <w:r>
        <w:rPr>
          <w:w w:val="105"/>
        </w:rPr>
        <w:t>cast</w:t>
      </w:r>
      <w:r>
        <w:rPr>
          <w:spacing w:val="-6"/>
          <w:w w:val="105"/>
        </w:rPr>
        <w:t> </w:t>
      </w:r>
      <w:r>
        <w:rPr>
          <w:w w:val="105"/>
        </w:rPr>
        <w:t>during</w:t>
      </w:r>
      <w:r>
        <w:rPr>
          <w:spacing w:val="-6"/>
          <w:w w:val="105"/>
        </w:rPr>
        <w:t> </w:t>
      </w:r>
      <w:r>
        <w:rPr>
          <w:w w:val="105"/>
        </w:rPr>
        <w:t>the</w:t>
      </w:r>
      <w:r>
        <w:rPr>
          <w:spacing w:val="-6"/>
          <w:w w:val="105"/>
        </w:rPr>
        <w:t> </w:t>
      </w:r>
      <w:r>
        <w:rPr>
          <w:w w:val="105"/>
        </w:rPr>
        <w:t>delay</w:t>
      </w:r>
      <w:r>
        <w:rPr>
          <w:spacing w:val="-6"/>
          <w:w w:val="105"/>
        </w:rPr>
        <w:t> </w:t>
      </w:r>
      <w:r>
        <w:rPr>
          <w:w w:val="105"/>
        </w:rPr>
        <w:t>period</w:t>
      </w:r>
      <w:r>
        <w:rPr>
          <w:spacing w:val="-6"/>
          <w:w w:val="105"/>
        </w:rPr>
        <w:t> </w:t>
      </w:r>
      <w:r>
        <w:rPr>
          <w:w w:val="105"/>
        </w:rPr>
        <w:t>prevents</w:t>
      </w:r>
      <w:r>
        <w:rPr>
          <w:spacing w:val="-6"/>
          <w:w w:val="105"/>
        </w:rPr>
        <w:t> </w:t>
      </w:r>
      <w:r>
        <w:rPr>
          <w:w w:val="105"/>
        </w:rPr>
        <w:t>death</w:t>
      </w:r>
      <w:r>
        <w:rPr>
          <w:spacing w:val="-6"/>
          <w:w w:val="105"/>
        </w:rPr>
        <w:t> </w:t>
      </w:r>
      <w:r>
        <w:rPr>
          <w:w w:val="105"/>
        </w:rPr>
        <w:t>from</w:t>
      </w:r>
      <w:r>
        <w:rPr>
          <w:spacing w:val="-6"/>
          <w:w w:val="105"/>
        </w:rPr>
        <w:t> </w:t>
      </w:r>
      <w:r>
        <w:rPr>
          <w:w w:val="105"/>
        </w:rPr>
        <w:t>occurring.</w:t>
      </w:r>
    </w:p>
    <w:p>
      <w:pPr>
        <w:pStyle w:val="BodyText"/>
        <w:spacing w:line="247" w:lineRule="auto" w:before="4"/>
        <w:ind w:right="246" w:firstLine="338"/>
      </w:pPr>
      <w:r>
        <w:rPr>
          <w:w w:val="105"/>
        </w:rPr>
        <w:t>It is possible that a character with the ability to regenerate (from a magical item or high Constitution</w:t>
      </w:r>
      <w:r>
        <w:rPr>
          <w:spacing w:val="-13"/>
          <w:w w:val="105"/>
        </w:rPr>
        <w:t> </w:t>
      </w:r>
      <w:r>
        <w:rPr>
          <w:w w:val="105"/>
        </w:rPr>
        <w:t>score)</w:t>
      </w:r>
      <w:r>
        <w:rPr>
          <w:spacing w:val="-13"/>
          <w:w w:val="105"/>
        </w:rPr>
        <w:t> </w:t>
      </w:r>
      <w:r>
        <w:rPr>
          <w:w w:val="105"/>
        </w:rPr>
        <w:t>can</w:t>
      </w:r>
      <w:r>
        <w:rPr>
          <w:spacing w:val="-12"/>
          <w:w w:val="105"/>
        </w:rPr>
        <w:t> </w:t>
      </w:r>
      <w:r>
        <w:rPr>
          <w:w w:val="105"/>
        </w:rPr>
        <w:t>continue</w:t>
      </w:r>
      <w:r>
        <w:rPr>
          <w:spacing w:val="-13"/>
          <w:w w:val="105"/>
        </w:rPr>
        <w:t> </w:t>
      </w:r>
      <w:r>
        <w:rPr>
          <w:w w:val="105"/>
        </w:rPr>
        <w:t>fighting</w:t>
      </w:r>
      <w:r>
        <w:rPr>
          <w:spacing w:val="-12"/>
          <w:w w:val="105"/>
        </w:rPr>
        <w:t> </w:t>
      </w:r>
      <w:r>
        <w:rPr>
          <w:w w:val="105"/>
        </w:rPr>
        <w:t>even</w:t>
      </w:r>
      <w:r>
        <w:rPr>
          <w:spacing w:val="-13"/>
          <w:w w:val="105"/>
        </w:rPr>
        <w:t> </w:t>
      </w:r>
      <w:r>
        <w:rPr>
          <w:w w:val="105"/>
        </w:rPr>
        <w:t>after</w:t>
      </w:r>
      <w:r>
        <w:rPr>
          <w:spacing w:val="-12"/>
          <w:w w:val="105"/>
        </w:rPr>
        <w:t> </w:t>
      </w:r>
      <w:r>
        <w:rPr>
          <w:w w:val="105"/>
        </w:rPr>
        <w:t>being</w:t>
      </w:r>
      <w:r>
        <w:rPr>
          <w:spacing w:val="-13"/>
          <w:w w:val="105"/>
        </w:rPr>
        <w:t> </w:t>
      </w:r>
      <w:r>
        <w:rPr>
          <w:w w:val="105"/>
        </w:rPr>
        <w:t>reduced</w:t>
      </w:r>
      <w:r>
        <w:rPr>
          <w:spacing w:val="-12"/>
          <w:w w:val="105"/>
        </w:rPr>
        <w:t> </w:t>
      </w:r>
      <w:r>
        <w:rPr>
          <w:w w:val="105"/>
        </w:rPr>
        <w:t>to</w:t>
      </w:r>
      <w:r>
        <w:rPr>
          <w:spacing w:val="-13"/>
          <w:w w:val="105"/>
        </w:rPr>
        <w:t> </w:t>
      </w:r>
      <w:r>
        <w:rPr>
          <w:w w:val="105"/>
        </w:rPr>
        <w:t>–20</w:t>
      </w:r>
      <w:r>
        <w:rPr>
          <w:spacing w:val="-12"/>
          <w:w w:val="105"/>
        </w:rPr>
        <w:t> </w:t>
      </w:r>
      <w:r>
        <w:rPr>
          <w:w w:val="105"/>
        </w:rPr>
        <w:t>hit</w:t>
      </w:r>
      <w:r>
        <w:rPr>
          <w:spacing w:val="-13"/>
          <w:w w:val="105"/>
        </w:rPr>
        <w:t> </w:t>
      </w:r>
      <w:r>
        <w:rPr>
          <w:w w:val="105"/>
        </w:rPr>
        <w:t>points</w:t>
      </w:r>
      <w:r>
        <w:rPr>
          <w:spacing w:val="-12"/>
          <w:w w:val="105"/>
        </w:rPr>
        <w:t> </w:t>
      </w:r>
      <w:r>
        <w:rPr>
          <w:w w:val="105"/>
        </w:rPr>
        <w:t>or</w:t>
      </w:r>
      <w:r>
        <w:rPr>
          <w:spacing w:val="-13"/>
          <w:w w:val="105"/>
        </w:rPr>
        <w:t> </w:t>
      </w:r>
      <w:r>
        <w:rPr>
          <w:w w:val="105"/>
        </w:rPr>
        <w:t>less.</w:t>
      </w:r>
      <w:r>
        <w:rPr>
          <w:spacing w:val="-12"/>
          <w:w w:val="105"/>
        </w:rPr>
        <w:t> </w:t>
      </w:r>
      <w:r>
        <w:rPr>
          <w:w w:val="105"/>
        </w:rPr>
        <w:t>If regeneration increases the warrior’s hit points to –19 or more during the delay period, the character</w:t>
      </w:r>
      <w:r>
        <w:rPr>
          <w:spacing w:val="-14"/>
          <w:w w:val="105"/>
        </w:rPr>
        <w:t> </w:t>
      </w:r>
      <w:r>
        <w:rPr>
          <w:w w:val="105"/>
        </w:rPr>
        <w:t>regains</w:t>
      </w:r>
      <w:r>
        <w:rPr>
          <w:spacing w:val="-13"/>
          <w:w w:val="105"/>
        </w:rPr>
        <w:t> </w:t>
      </w:r>
      <w:r>
        <w:rPr>
          <w:w w:val="105"/>
        </w:rPr>
        <w:t>consciousness</w:t>
      </w:r>
      <w:r>
        <w:rPr>
          <w:spacing w:val="-13"/>
          <w:w w:val="105"/>
        </w:rPr>
        <w:t> </w:t>
      </w:r>
      <w:r>
        <w:rPr>
          <w:w w:val="105"/>
        </w:rPr>
        <w:t>and</w:t>
      </w:r>
      <w:r>
        <w:rPr>
          <w:spacing w:val="-14"/>
          <w:w w:val="105"/>
        </w:rPr>
        <w:t> </w:t>
      </w:r>
      <w:r>
        <w:rPr>
          <w:w w:val="105"/>
        </w:rPr>
        <w:t>does</w:t>
      </w:r>
      <w:r>
        <w:rPr>
          <w:spacing w:val="-13"/>
          <w:w w:val="105"/>
        </w:rPr>
        <w:t> </w:t>
      </w:r>
      <w:r>
        <w:rPr>
          <w:w w:val="105"/>
        </w:rPr>
        <w:t>not</w:t>
      </w:r>
      <w:r>
        <w:rPr>
          <w:spacing w:val="-13"/>
          <w:w w:val="105"/>
        </w:rPr>
        <w:t> </w:t>
      </w:r>
      <w:r>
        <w:rPr>
          <w:w w:val="105"/>
        </w:rPr>
        <w:t>die</w:t>
      </w:r>
      <w:r>
        <w:rPr>
          <w:spacing w:val="-14"/>
          <w:w w:val="105"/>
        </w:rPr>
        <w:t> </w:t>
      </w:r>
      <w:r>
        <w:rPr>
          <w:w w:val="105"/>
        </w:rPr>
        <w:t>if</w:t>
      </w:r>
      <w:r>
        <w:rPr>
          <w:spacing w:val="-13"/>
          <w:w w:val="105"/>
        </w:rPr>
        <w:t> </w:t>
      </w:r>
      <w:r>
        <w:rPr>
          <w:w w:val="105"/>
        </w:rPr>
        <w:t>he</w:t>
      </w:r>
      <w:r>
        <w:rPr>
          <w:spacing w:val="-13"/>
          <w:w w:val="105"/>
        </w:rPr>
        <w:t> </w:t>
      </w:r>
      <w:r>
        <w:rPr>
          <w:w w:val="105"/>
        </w:rPr>
        <w:t>receives</w:t>
      </w:r>
      <w:r>
        <w:rPr>
          <w:spacing w:val="-14"/>
          <w:w w:val="105"/>
        </w:rPr>
        <w:t> </w:t>
      </w:r>
      <w:r>
        <w:rPr>
          <w:w w:val="105"/>
        </w:rPr>
        <w:t>enough</w:t>
      </w:r>
      <w:r>
        <w:rPr>
          <w:spacing w:val="-13"/>
          <w:w w:val="105"/>
        </w:rPr>
        <w:t> </w:t>
      </w:r>
      <w:r>
        <w:rPr>
          <w:w w:val="105"/>
        </w:rPr>
        <w:t>healing</w:t>
      </w:r>
      <w:r>
        <w:rPr>
          <w:spacing w:val="-13"/>
          <w:w w:val="105"/>
        </w:rPr>
        <w:t> </w:t>
      </w:r>
      <w:r>
        <w:rPr>
          <w:w w:val="105"/>
        </w:rPr>
        <w:t>to</w:t>
      </w:r>
      <w:r>
        <w:rPr>
          <w:spacing w:val="-13"/>
          <w:w w:val="105"/>
        </w:rPr>
        <w:t> </w:t>
      </w:r>
      <w:r>
        <w:rPr>
          <w:w w:val="105"/>
        </w:rPr>
        <w:t>restore</w:t>
      </w:r>
      <w:r>
        <w:rPr>
          <w:spacing w:val="-14"/>
          <w:w w:val="105"/>
        </w:rPr>
        <w:t> </w:t>
      </w:r>
      <w:r>
        <w:rPr>
          <w:w w:val="105"/>
        </w:rPr>
        <w:t>him to</w:t>
      </w:r>
      <w:r>
        <w:rPr>
          <w:spacing w:val="-16"/>
          <w:w w:val="105"/>
        </w:rPr>
        <w:t> </w:t>
      </w:r>
      <w:r>
        <w:rPr>
          <w:w w:val="105"/>
        </w:rPr>
        <w:t>positive</w:t>
      </w:r>
      <w:r>
        <w:rPr>
          <w:spacing w:val="-15"/>
          <w:w w:val="105"/>
        </w:rPr>
        <w:t> </w:t>
      </w:r>
      <w:r>
        <w:rPr>
          <w:w w:val="105"/>
        </w:rPr>
        <w:t>hit</w:t>
      </w:r>
      <w:r>
        <w:rPr>
          <w:spacing w:val="-15"/>
          <w:w w:val="105"/>
        </w:rPr>
        <w:t> </w:t>
      </w:r>
      <w:r>
        <w:rPr>
          <w:w w:val="105"/>
        </w:rPr>
        <w:t>points</w:t>
      </w:r>
      <w:r>
        <w:rPr>
          <w:spacing w:val="-16"/>
          <w:w w:val="105"/>
        </w:rPr>
        <w:t> </w:t>
      </w:r>
      <w:r>
        <w:rPr>
          <w:w w:val="105"/>
        </w:rPr>
        <w:t>before</w:t>
      </w:r>
      <w:r>
        <w:rPr>
          <w:spacing w:val="-15"/>
          <w:w w:val="105"/>
        </w:rPr>
        <w:t> </w:t>
      </w:r>
      <w:r>
        <w:rPr>
          <w:w w:val="105"/>
        </w:rPr>
        <w:t>the</w:t>
      </w:r>
      <w:r>
        <w:rPr>
          <w:spacing w:val="-15"/>
          <w:w w:val="105"/>
        </w:rPr>
        <w:t> </w:t>
      </w:r>
      <w:r>
        <w:rPr>
          <w:w w:val="105"/>
        </w:rPr>
        <w:t>delay</w:t>
      </w:r>
      <w:r>
        <w:rPr>
          <w:spacing w:val="-16"/>
          <w:w w:val="105"/>
        </w:rPr>
        <w:t> </w:t>
      </w:r>
      <w:r>
        <w:rPr>
          <w:w w:val="105"/>
        </w:rPr>
        <w:t>ends.</w:t>
      </w:r>
      <w:r>
        <w:rPr>
          <w:spacing w:val="-15"/>
          <w:w w:val="105"/>
        </w:rPr>
        <w:t> </w:t>
      </w:r>
      <w:r>
        <w:rPr>
          <w:w w:val="105"/>
        </w:rPr>
        <w:t>Even</w:t>
      </w:r>
      <w:r>
        <w:rPr>
          <w:spacing w:val="-15"/>
          <w:w w:val="105"/>
        </w:rPr>
        <w:t> </w:t>
      </w:r>
      <w:r>
        <w:rPr>
          <w:w w:val="105"/>
        </w:rPr>
        <w:t>if</w:t>
      </w:r>
      <w:r>
        <w:rPr>
          <w:spacing w:val="-16"/>
          <w:w w:val="105"/>
        </w:rPr>
        <w:t> </w:t>
      </w:r>
      <w:r>
        <w:rPr>
          <w:w w:val="105"/>
        </w:rPr>
        <w:t>death</w:t>
      </w:r>
      <w:r>
        <w:rPr>
          <w:spacing w:val="-15"/>
          <w:w w:val="105"/>
        </w:rPr>
        <w:t> </w:t>
      </w:r>
      <w:r>
        <w:rPr>
          <w:w w:val="105"/>
        </w:rPr>
        <w:t>occurs,</w:t>
      </w:r>
      <w:r>
        <w:rPr>
          <w:spacing w:val="-15"/>
          <w:w w:val="105"/>
        </w:rPr>
        <w:t> </w:t>
      </w:r>
      <w:r>
        <w:rPr>
          <w:w w:val="105"/>
        </w:rPr>
        <w:t>regeneration</w:t>
      </w:r>
      <w:r>
        <w:rPr>
          <w:spacing w:val="-16"/>
          <w:w w:val="105"/>
        </w:rPr>
        <w:t> </w:t>
      </w:r>
      <w:r>
        <w:rPr>
          <w:w w:val="105"/>
        </w:rPr>
        <w:t>usually</w:t>
      </w:r>
      <w:r>
        <w:rPr>
          <w:spacing w:val="-15"/>
          <w:w w:val="105"/>
        </w:rPr>
        <w:t> </w:t>
      </w:r>
      <w:r>
        <w:rPr>
          <w:w w:val="105"/>
        </w:rPr>
        <w:t>restores a character much more quickly than the rest period the hardiness skill requires. A character returned</w:t>
      </w:r>
      <w:r>
        <w:rPr>
          <w:spacing w:val="-5"/>
          <w:w w:val="105"/>
        </w:rPr>
        <w:t> </w:t>
      </w:r>
      <w:r>
        <w:rPr>
          <w:w w:val="105"/>
        </w:rPr>
        <w:t>to</w:t>
      </w:r>
      <w:r>
        <w:rPr>
          <w:spacing w:val="-5"/>
          <w:w w:val="105"/>
        </w:rPr>
        <w:t> </w:t>
      </w:r>
      <w:r>
        <w:rPr>
          <w:w w:val="105"/>
        </w:rPr>
        <w:t>life</w:t>
      </w:r>
      <w:r>
        <w:rPr>
          <w:spacing w:val="-5"/>
          <w:w w:val="105"/>
        </w:rPr>
        <w:t> </w:t>
      </w:r>
      <w:r>
        <w:rPr>
          <w:w w:val="105"/>
        </w:rPr>
        <w:t>through</w:t>
      </w:r>
      <w:r>
        <w:rPr>
          <w:spacing w:val="-4"/>
          <w:w w:val="105"/>
        </w:rPr>
        <w:t> </w:t>
      </w:r>
      <w:r>
        <w:rPr>
          <w:w w:val="105"/>
        </w:rPr>
        <w:t>regeneration</w:t>
      </w:r>
      <w:r>
        <w:rPr>
          <w:spacing w:val="-5"/>
          <w:w w:val="105"/>
        </w:rPr>
        <w:t> </w:t>
      </w:r>
      <w:r>
        <w:rPr>
          <w:w w:val="105"/>
        </w:rPr>
        <w:t>need</w:t>
      </w:r>
      <w:r>
        <w:rPr>
          <w:spacing w:val="-5"/>
          <w:w w:val="105"/>
        </w:rPr>
        <w:t> </w:t>
      </w:r>
      <w:r>
        <w:rPr>
          <w:w w:val="105"/>
        </w:rPr>
        <w:t>not</w:t>
      </w:r>
      <w:r>
        <w:rPr>
          <w:spacing w:val="-5"/>
          <w:w w:val="105"/>
        </w:rPr>
        <w:t> </w:t>
      </w:r>
      <w:r>
        <w:rPr>
          <w:w w:val="105"/>
        </w:rPr>
        <w:t>make</w:t>
      </w:r>
      <w:r>
        <w:rPr>
          <w:spacing w:val="-5"/>
          <w:w w:val="105"/>
        </w:rPr>
        <w:t> </w:t>
      </w:r>
      <w:r>
        <w:rPr>
          <w:w w:val="105"/>
        </w:rPr>
        <w:t>a</w:t>
      </w:r>
      <w:r>
        <w:rPr>
          <w:spacing w:val="-4"/>
          <w:w w:val="105"/>
        </w:rPr>
        <w:t> </w:t>
      </w:r>
      <w:r>
        <w:rPr>
          <w:w w:val="105"/>
        </w:rPr>
        <w:t>system</w:t>
      </w:r>
      <w:r>
        <w:rPr>
          <w:spacing w:val="-5"/>
          <w:w w:val="105"/>
        </w:rPr>
        <w:t> </w:t>
      </w:r>
      <w:r>
        <w:rPr>
          <w:w w:val="105"/>
        </w:rPr>
        <w:t>shock</w:t>
      </w:r>
      <w:r>
        <w:rPr>
          <w:spacing w:val="-5"/>
          <w:w w:val="105"/>
        </w:rPr>
        <w:t> </w:t>
      </w:r>
      <w:r>
        <w:rPr>
          <w:w w:val="105"/>
        </w:rPr>
        <w:t>roll.</w:t>
      </w:r>
    </w:p>
    <w:p>
      <w:pPr>
        <w:pStyle w:val="BodyText"/>
        <w:spacing w:line="244" w:lineRule="auto"/>
        <w:ind w:right="313" w:firstLine="338"/>
      </w:pPr>
      <w:r>
        <w:rPr>
          <w:w w:val="105"/>
        </w:rPr>
        <w:t>An</w:t>
      </w:r>
      <w:r>
        <w:rPr>
          <w:spacing w:val="-14"/>
          <w:w w:val="105"/>
        </w:rPr>
        <w:t> </w:t>
      </w:r>
      <w:r>
        <w:rPr>
          <w:i/>
          <w:w w:val="105"/>
        </w:rPr>
        <w:t>amulet</w:t>
      </w:r>
      <w:r>
        <w:rPr>
          <w:i/>
          <w:spacing w:val="-14"/>
          <w:w w:val="105"/>
        </w:rPr>
        <w:t> </w:t>
      </w:r>
      <w:r>
        <w:rPr>
          <w:i/>
          <w:w w:val="105"/>
        </w:rPr>
        <w:t>of</w:t>
      </w:r>
      <w:r>
        <w:rPr>
          <w:i/>
          <w:spacing w:val="-14"/>
          <w:w w:val="105"/>
        </w:rPr>
        <w:t> </w:t>
      </w:r>
      <w:r>
        <w:rPr>
          <w:i/>
          <w:w w:val="105"/>
        </w:rPr>
        <w:t>life</w:t>
      </w:r>
      <w:r>
        <w:rPr>
          <w:i/>
          <w:spacing w:val="-14"/>
          <w:w w:val="105"/>
        </w:rPr>
        <w:t> </w:t>
      </w:r>
      <w:r>
        <w:rPr>
          <w:i/>
          <w:w w:val="105"/>
        </w:rPr>
        <w:t>protection</w:t>
      </w:r>
      <w:r>
        <w:rPr>
          <w:i/>
          <w:spacing w:val="-17"/>
          <w:w w:val="105"/>
        </w:rPr>
        <w:t> </w:t>
      </w:r>
      <w:r>
        <w:rPr>
          <w:w w:val="105"/>
        </w:rPr>
        <w:t>also</w:t>
      </w:r>
      <w:r>
        <w:rPr>
          <w:spacing w:val="-14"/>
          <w:w w:val="105"/>
        </w:rPr>
        <w:t> </w:t>
      </w:r>
      <w:r>
        <w:rPr>
          <w:w w:val="105"/>
        </w:rPr>
        <w:t>allows</w:t>
      </w:r>
      <w:r>
        <w:rPr>
          <w:spacing w:val="-14"/>
          <w:w w:val="105"/>
        </w:rPr>
        <w:t> </w:t>
      </w:r>
      <w:r>
        <w:rPr>
          <w:w w:val="105"/>
        </w:rPr>
        <w:t>a</w:t>
      </w:r>
      <w:r>
        <w:rPr>
          <w:spacing w:val="-14"/>
          <w:w w:val="105"/>
        </w:rPr>
        <w:t> </w:t>
      </w:r>
      <w:r>
        <w:rPr>
          <w:w w:val="105"/>
        </w:rPr>
        <w:t>warrior</w:t>
      </w:r>
      <w:r>
        <w:rPr>
          <w:spacing w:val="-14"/>
          <w:w w:val="105"/>
        </w:rPr>
        <w:t> </w:t>
      </w:r>
      <w:r>
        <w:rPr>
          <w:w w:val="105"/>
        </w:rPr>
        <w:t>to</w:t>
      </w:r>
      <w:r>
        <w:rPr>
          <w:spacing w:val="-12"/>
          <w:w w:val="105"/>
        </w:rPr>
        <w:t> </w:t>
      </w:r>
      <w:r>
        <w:rPr>
          <w:w w:val="105"/>
        </w:rPr>
        <w:t>continue</w:t>
      </w:r>
      <w:r>
        <w:rPr>
          <w:spacing w:val="-14"/>
          <w:w w:val="105"/>
        </w:rPr>
        <w:t> </w:t>
      </w:r>
      <w:r>
        <w:rPr>
          <w:w w:val="105"/>
        </w:rPr>
        <w:t>fighting</w:t>
      </w:r>
      <w:r>
        <w:rPr>
          <w:spacing w:val="-14"/>
          <w:w w:val="105"/>
        </w:rPr>
        <w:t> </w:t>
      </w:r>
      <w:r>
        <w:rPr>
          <w:w w:val="105"/>
        </w:rPr>
        <w:t>after</w:t>
      </w:r>
      <w:r>
        <w:rPr>
          <w:spacing w:val="-14"/>
          <w:w w:val="105"/>
        </w:rPr>
        <w:t> </w:t>
      </w:r>
      <w:r>
        <w:rPr>
          <w:w w:val="105"/>
        </w:rPr>
        <w:t>being</w:t>
      </w:r>
      <w:r>
        <w:rPr>
          <w:spacing w:val="-14"/>
          <w:w w:val="105"/>
        </w:rPr>
        <w:t> </w:t>
      </w:r>
      <w:r>
        <w:rPr>
          <w:w w:val="105"/>
        </w:rPr>
        <w:t>reduced to –20 hit points or less if the character receives sufficient healing to restore him to –19 hit points or more. The character still lapses back into death at the end of the delay period, but any</w:t>
      </w:r>
      <w:r>
        <w:rPr>
          <w:spacing w:val="-11"/>
          <w:w w:val="105"/>
        </w:rPr>
        <w:t> </w:t>
      </w:r>
      <w:r>
        <w:rPr>
          <w:w w:val="105"/>
        </w:rPr>
        <w:t>form</w:t>
      </w:r>
      <w:r>
        <w:rPr>
          <w:spacing w:val="-11"/>
          <w:w w:val="105"/>
        </w:rPr>
        <w:t> </w:t>
      </w:r>
      <w:r>
        <w:rPr>
          <w:w w:val="105"/>
        </w:rPr>
        <w:t>of</w:t>
      </w:r>
      <w:r>
        <w:rPr>
          <w:spacing w:val="-11"/>
          <w:w w:val="105"/>
        </w:rPr>
        <w:t> </w:t>
      </w:r>
      <w:r>
        <w:rPr>
          <w:w w:val="105"/>
        </w:rPr>
        <w:t>magical</w:t>
      </w:r>
      <w:r>
        <w:rPr>
          <w:spacing w:val="-11"/>
          <w:w w:val="105"/>
        </w:rPr>
        <w:t> </w:t>
      </w:r>
      <w:r>
        <w:rPr>
          <w:w w:val="105"/>
        </w:rPr>
        <w:t>healing</w:t>
      </w:r>
      <w:r>
        <w:rPr>
          <w:spacing w:val="-11"/>
          <w:w w:val="105"/>
        </w:rPr>
        <w:t> </w:t>
      </w:r>
      <w:r>
        <w:rPr>
          <w:w w:val="105"/>
        </w:rPr>
        <w:t>can</w:t>
      </w:r>
      <w:r>
        <w:rPr>
          <w:spacing w:val="-10"/>
          <w:w w:val="105"/>
        </w:rPr>
        <w:t> </w:t>
      </w:r>
      <w:r>
        <w:rPr>
          <w:w w:val="105"/>
        </w:rPr>
        <w:t>restore</w:t>
      </w:r>
      <w:r>
        <w:rPr>
          <w:spacing w:val="-11"/>
          <w:w w:val="105"/>
        </w:rPr>
        <w:t> </w:t>
      </w:r>
      <w:r>
        <w:rPr>
          <w:w w:val="105"/>
        </w:rPr>
        <w:t>him</w:t>
      </w:r>
      <w:r>
        <w:rPr>
          <w:spacing w:val="-11"/>
          <w:w w:val="105"/>
        </w:rPr>
        <w:t> </w:t>
      </w:r>
      <w:r>
        <w:rPr>
          <w:w w:val="105"/>
        </w:rPr>
        <w:t>to</w:t>
      </w:r>
      <w:r>
        <w:rPr>
          <w:spacing w:val="-11"/>
          <w:w w:val="105"/>
        </w:rPr>
        <w:t> </w:t>
      </w:r>
      <w:r>
        <w:rPr>
          <w:w w:val="105"/>
        </w:rPr>
        <w:t>life</w:t>
      </w:r>
      <w:r>
        <w:rPr>
          <w:spacing w:val="-11"/>
          <w:w w:val="105"/>
        </w:rPr>
        <w:t> </w:t>
      </w:r>
      <w:r>
        <w:rPr>
          <w:w w:val="105"/>
        </w:rPr>
        <w:t>(see</w:t>
      </w:r>
      <w:r>
        <w:rPr>
          <w:spacing w:val="-10"/>
          <w:w w:val="105"/>
        </w:rPr>
        <w:t> </w:t>
      </w:r>
      <w:r>
        <w:rPr>
          <w:w w:val="105"/>
        </w:rPr>
        <w:t>page</w:t>
      </w:r>
      <w:r>
        <w:rPr>
          <w:spacing w:val="-11"/>
          <w:w w:val="105"/>
        </w:rPr>
        <w:t> </w:t>
      </w:r>
      <w:r>
        <w:rPr>
          <w:w w:val="105"/>
        </w:rPr>
        <w:t>79)</w:t>
      </w:r>
      <w:r>
        <w:rPr>
          <w:spacing w:val="-11"/>
          <w:w w:val="105"/>
        </w:rPr>
        <w:t> </w:t>
      </w:r>
      <w:r>
        <w:rPr>
          <w:w w:val="105"/>
        </w:rPr>
        <w:t>and</w:t>
      </w:r>
      <w:r>
        <w:rPr>
          <w:spacing w:val="-11"/>
          <w:w w:val="105"/>
        </w:rPr>
        <w:t> </w:t>
      </w:r>
      <w:r>
        <w:rPr>
          <w:w w:val="105"/>
        </w:rPr>
        <w:t>no</w:t>
      </w:r>
      <w:r>
        <w:rPr>
          <w:spacing w:val="-11"/>
          <w:w w:val="105"/>
        </w:rPr>
        <w:t> </w:t>
      </w:r>
      <w:r>
        <w:rPr>
          <w:w w:val="105"/>
        </w:rPr>
        <w:t>system</w:t>
      </w:r>
      <w:r>
        <w:rPr>
          <w:spacing w:val="-10"/>
          <w:w w:val="105"/>
        </w:rPr>
        <w:t> </w:t>
      </w:r>
      <w:r>
        <w:rPr>
          <w:w w:val="105"/>
        </w:rPr>
        <w:t>shock</w:t>
      </w:r>
      <w:r>
        <w:rPr>
          <w:spacing w:val="-11"/>
          <w:w w:val="105"/>
        </w:rPr>
        <w:t> </w:t>
      </w:r>
      <w:r>
        <w:rPr>
          <w:w w:val="105"/>
        </w:rPr>
        <w:t>roll</w:t>
      </w:r>
      <w:r>
        <w:rPr>
          <w:spacing w:val="-11"/>
          <w:w w:val="105"/>
        </w:rPr>
        <w:t> </w:t>
      </w:r>
      <w:r>
        <w:rPr>
          <w:w w:val="105"/>
        </w:rPr>
        <w:t>is required.</w:t>
      </w:r>
    </w:p>
    <w:p>
      <w:pPr>
        <w:pStyle w:val="BodyText"/>
        <w:spacing w:line="247" w:lineRule="auto"/>
        <w:ind w:right="339" w:firstLine="338"/>
      </w:pPr>
      <w:r>
        <w:rPr>
          <w:w w:val="105"/>
        </w:rPr>
        <w:t>Each</w:t>
      </w:r>
      <w:r>
        <w:rPr>
          <w:spacing w:val="-13"/>
          <w:w w:val="105"/>
        </w:rPr>
        <w:t> </w:t>
      </w:r>
      <w:r>
        <w:rPr>
          <w:w w:val="105"/>
        </w:rPr>
        <w:t>use</w:t>
      </w:r>
      <w:r>
        <w:rPr>
          <w:spacing w:val="-12"/>
          <w:w w:val="105"/>
        </w:rPr>
        <w:t> </w:t>
      </w:r>
      <w:r>
        <w:rPr>
          <w:w w:val="105"/>
        </w:rPr>
        <w:t>of</w:t>
      </w:r>
      <w:r>
        <w:rPr>
          <w:spacing w:val="-12"/>
          <w:w w:val="105"/>
        </w:rPr>
        <w:t> </w:t>
      </w:r>
      <w:r>
        <w:rPr>
          <w:w w:val="105"/>
        </w:rPr>
        <w:t>the</w:t>
      </w:r>
      <w:r>
        <w:rPr>
          <w:spacing w:val="-13"/>
          <w:w w:val="105"/>
        </w:rPr>
        <w:t> </w:t>
      </w:r>
      <w:r>
        <w:rPr>
          <w:w w:val="105"/>
        </w:rPr>
        <w:t>hardiness</w:t>
      </w:r>
      <w:r>
        <w:rPr>
          <w:spacing w:val="-12"/>
          <w:w w:val="105"/>
        </w:rPr>
        <w:t> </w:t>
      </w:r>
      <w:r>
        <w:rPr>
          <w:w w:val="105"/>
        </w:rPr>
        <w:t>skill</w:t>
      </w:r>
      <w:r>
        <w:rPr>
          <w:spacing w:val="-12"/>
          <w:w w:val="105"/>
        </w:rPr>
        <w:t> </w:t>
      </w:r>
      <w:r>
        <w:rPr>
          <w:w w:val="105"/>
        </w:rPr>
        <w:t>lowers</w:t>
      </w:r>
      <w:r>
        <w:rPr>
          <w:spacing w:val="-13"/>
          <w:w w:val="105"/>
        </w:rPr>
        <w:t> </w:t>
      </w:r>
      <w:r>
        <w:rPr>
          <w:w w:val="105"/>
        </w:rPr>
        <w:t>the</w:t>
      </w:r>
      <w:r>
        <w:rPr>
          <w:spacing w:val="-12"/>
          <w:w w:val="105"/>
        </w:rPr>
        <w:t> </w:t>
      </w:r>
      <w:r>
        <w:rPr>
          <w:w w:val="105"/>
        </w:rPr>
        <w:t>warrior’s</w:t>
      </w:r>
      <w:r>
        <w:rPr>
          <w:spacing w:val="-12"/>
          <w:w w:val="105"/>
        </w:rPr>
        <w:t> </w:t>
      </w:r>
      <w:r>
        <w:rPr>
          <w:w w:val="105"/>
        </w:rPr>
        <w:t>base</w:t>
      </w:r>
      <w:r>
        <w:rPr>
          <w:spacing w:val="-13"/>
          <w:w w:val="105"/>
        </w:rPr>
        <w:t> </w:t>
      </w:r>
      <w:r>
        <w:rPr>
          <w:w w:val="105"/>
        </w:rPr>
        <w:t>bravery</w:t>
      </w:r>
      <w:r>
        <w:rPr>
          <w:spacing w:val="-12"/>
          <w:w w:val="105"/>
        </w:rPr>
        <w:t> </w:t>
      </w:r>
      <w:r>
        <w:rPr>
          <w:w w:val="105"/>
        </w:rPr>
        <w:t>score</w:t>
      </w:r>
      <w:r>
        <w:rPr>
          <w:spacing w:val="-12"/>
          <w:w w:val="105"/>
        </w:rPr>
        <w:t> </w:t>
      </w:r>
      <w:r>
        <w:rPr>
          <w:w w:val="105"/>
        </w:rPr>
        <w:t>by</w:t>
      </w:r>
      <w:r>
        <w:rPr>
          <w:spacing w:val="-12"/>
          <w:w w:val="105"/>
        </w:rPr>
        <w:t> </w:t>
      </w:r>
      <w:r>
        <w:rPr>
          <w:w w:val="105"/>
        </w:rPr>
        <w:t>two</w:t>
      </w:r>
      <w:r>
        <w:rPr>
          <w:spacing w:val="-13"/>
          <w:w w:val="105"/>
        </w:rPr>
        <w:t> </w:t>
      </w:r>
      <w:r>
        <w:rPr>
          <w:w w:val="105"/>
        </w:rPr>
        <w:t>for</w:t>
      </w:r>
      <w:r>
        <w:rPr>
          <w:spacing w:val="-12"/>
          <w:w w:val="105"/>
        </w:rPr>
        <w:t> </w:t>
      </w:r>
      <w:r>
        <w:rPr>
          <w:w w:val="105"/>
        </w:rPr>
        <w:t>the</w:t>
      </w:r>
      <w:r>
        <w:rPr>
          <w:spacing w:val="-12"/>
          <w:w w:val="105"/>
        </w:rPr>
        <w:t> </w:t>
      </w:r>
      <w:r>
        <w:rPr>
          <w:w w:val="105"/>
        </w:rPr>
        <w:t>rest of the day. The skill is ineffective if the character’s base bravery score has been reduced to zero or</w:t>
      </w:r>
      <w:r>
        <w:rPr>
          <w:spacing w:val="-4"/>
          <w:w w:val="105"/>
        </w:rPr>
        <w:t> </w:t>
      </w:r>
      <w:r>
        <w:rPr>
          <w:w w:val="105"/>
        </w:rPr>
        <w:t>less.</w:t>
      </w:r>
    </w:p>
    <w:p>
      <w:pPr>
        <w:pStyle w:val="BodyText"/>
        <w:ind w:left="0"/>
        <w:rPr>
          <w:sz w:val="24"/>
        </w:rPr>
      </w:pPr>
    </w:p>
    <w:p>
      <w:pPr>
        <w:pStyle w:val="BodyText"/>
        <w:ind w:left="0"/>
        <w:rPr>
          <w:sz w:val="24"/>
        </w:rPr>
      </w:pPr>
    </w:p>
    <w:p>
      <w:pPr>
        <w:pStyle w:val="BodyText"/>
        <w:spacing w:before="11"/>
        <w:ind w:left="0"/>
        <w:rPr>
          <w:sz w:val="19"/>
        </w:rPr>
      </w:pPr>
    </w:p>
    <w:p>
      <w:pPr>
        <w:pStyle w:val="Heading7"/>
      </w:pPr>
      <w:bookmarkStart w:name="_TOC_250229" w:id="177"/>
      <w:bookmarkEnd w:id="177"/>
      <w:r>
        <w:rPr>
          <w:color w:val="999999"/>
          <w:w w:val="105"/>
        </w:rPr>
        <w:t>Inner Focus</w:t>
      </w:r>
    </w:p>
    <w:p>
      <w:pPr>
        <w:pStyle w:val="ListParagraph"/>
        <w:numPr>
          <w:ilvl w:val="0"/>
          <w:numId w:val="33"/>
        </w:numPr>
        <w:tabs>
          <w:tab w:pos="380" w:val="left" w:leader="none"/>
        </w:tabs>
        <w:spacing w:line="252" w:lineRule="exact" w:before="0" w:after="0"/>
        <w:ind w:left="379" w:right="0" w:hanging="170"/>
        <w:jc w:val="left"/>
        <w:rPr>
          <w:sz w:val="22"/>
        </w:rPr>
      </w:pPr>
      <w:r>
        <w:rPr>
          <w:color w:val="999999"/>
          <w:w w:val="105"/>
          <w:sz w:val="22"/>
        </w:rPr>
        <w:t>slots (3CP), wisdom, warrior 10+, success:</w:t>
      </w:r>
      <w:r>
        <w:rPr>
          <w:color w:val="999999"/>
          <w:spacing w:val="-17"/>
          <w:w w:val="105"/>
          <w:sz w:val="22"/>
        </w:rPr>
        <w:t> </w:t>
      </w:r>
      <w:r>
        <w:rPr>
          <w:color w:val="999999"/>
          <w:w w:val="105"/>
          <w:sz w:val="22"/>
        </w:rPr>
        <w:t>4</w:t>
      </w:r>
    </w:p>
    <w:p>
      <w:pPr>
        <w:pStyle w:val="BodyText"/>
        <w:spacing w:line="244" w:lineRule="auto" w:before="6"/>
        <w:ind w:right="463"/>
      </w:pPr>
      <w:r>
        <w:rPr>
          <w:w w:val="105"/>
        </w:rPr>
        <w:t>Warriors</w:t>
      </w:r>
      <w:r>
        <w:rPr>
          <w:spacing w:val="-15"/>
          <w:w w:val="105"/>
        </w:rPr>
        <w:t> </w:t>
      </w:r>
      <w:r>
        <w:rPr>
          <w:w w:val="105"/>
        </w:rPr>
        <w:t>with</w:t>
      </w:r>
      <w:r>
        <w:rPr>
          <w:spacing w:val="-14"/>
          <w:w w:val="105"/>
        </w:rPr>
        <w:t> </w:t>
      </w:r>
      <w:r>
        <w:rPr>
          <w:w w:val="105"/>
        </w:rPr>
        <w:t>this</w:t>
      </w:r>
      <w:r>
        <w:rPr>
          <w:spacing w:val="-14"/>
          <w:w w:val="105"/>
        </w:rPr>
        <w:t> </w:t>
      </w:r>
      <w:r>
        <w:rPr>
          <w:w w:val="105"/>
        </w:rPr>
        <w:t>skill</w:t>
      </w:r>
      <w:r>
        <w:rPr>
          <w:spacing w:val="-15"/>
          <w:w w:val="105"/>
        </w:rPr>
        <w:t> </w:t>
      </w:r>
      <w:r>
        <w:rPr>
          <w:w w:val="105"/>
        </w:rPr>
        <w:t>can</w:t>
      </w:r>
      <w:r>
        <w:rPr>
          <w:spacing w:val="-14"/>
          <w:w w:val="105"/>
        </w:rPr>
        <w:t> </w:t>
      </w:r>
      <w:r>
        <w:rPr>
          <w:w w:val="105"/>
        </w:rPr>
        <w:t>marshal</w:t>
      </w:r>
      <w:r>
        <w:rPr>
          <w:spacing w:val="-14"/>
          <w:w w:val="105"/>
        </w:rPr>
        <w:t> </w:t>
      </w:r>
      <w:r>
        <w:rPr>
          <w:w w:val="105"/>
        </w:rPr>
        <w:t>their</w:t>
      </w:r>
      <w:r>
        <w:rPr>
          <w:spacing w:val="-15"/>
          <w:w w:val="105"/>
        </w:rPr>
        <w:t> </w:t>
      </w:r>
      <w:r>
        <w:rPr>
          <w:w w:val="105"/>
        </w:rPr>
        <w:t>personal</w:t>
      </w:r>
      <w:r>
        <w:rPr>
          <w:spacing w:val="-14"/>
          <w:w w:val="105"/>
        </w:rPr>
        <w:t> </w:t>
      </w:r>
      <w:r>
        <w:rPr>
          <w:w w:val="105"/>
        </w:rPr>
        <w:t>energies</w:t>
      </w:r>
      <w:r>
        <w:rPr>
          <w:spacing w:val="-14"/>
          <w:w w:val="105"/>
        </w:rPr>
        <w:t> </w:t>
      </w:r>
      <w:r>
        <w:rPr>
          <w:w w:val="105"/>
        </w:rPr>
        <w:t>to</w:t>
      </w:r>
      <w:r>
        <w:rPr>
          <w:spacing w:val="-15"/>
          <w:w w:val="105"/>
        </w:rPr>
        <w:t> </w:t>
      </w:r>
      <w:r>
        <w:rPr>
          <w:w w:val="105"/>
        </w:rPr>
        <w:t>provide</w:t>
      </w:r>
      <w:r>
        <w:rPr>
          <w:spacing w:val="-14"/>
          <w:w w:val="105"/>
        </w:rPr>
        <w:t> </w:t>
      </w:r>
      <w:r>
        <w:rPr>
          <w:w w:val="105"/>
        </w:rPr>
        <w:t>a</w:t>
      </w:r>
      <w:r>
        <w:rPr>
          <w:spacing w:val="-15"/>
          <w:w w:val="105"/>
        </w:rPr>
        <w:t> </w:t>
      </w:r>
      <w:r>
        <w:rPr>
          <w:w w:val="105"/>
        </w:rPr>
        <w:t>temporary</w:t>
      </w:r>
      <w:r>
        <w:rPr>
          <w:spacing w:val="-14"/>
          <w:w w:val="105"/>
        </w:rPr>
        <w:t> </w:t>
      </w:r>
      <w:r>
        <w:rPr>
          <w:w w:val="105"/>
        </w:rPr>
        <w:t>bonus</w:t>
      </w:r>
      <w:r>
        <w:rPr>
          <w:spacing w:val="-14"/>
          <w:w w:val="105"/>
        </w:rPr>
        <w:t> </w:t>
      </w:r>
      <w:r>
        <w:rPr>
          <w:w w:val="105"/>
        </w:rPr>
        <w:t>to their Strength, Dexterity, or Constitution</w:t>
      </w:r>
      <w:r>
        <w:rPr>
          <w:spacing w:val="-16"/>
          <w:w w:val="105"/>
        </w:rPr>
        <w:t> </w:t>
      </w:r>
      <w:r>
        <w:rPr>
          <w:w w:val="105"/>
        </w:rPr>
        <w:t>scores.</w:t>
      </w:r>
    </w:p>
    <w:p>
      <w:pPr>
        <w:pStyle w:val="BodyText"/>
        <w:spacing w:line="247" w:lineRule="auto" w:before="2"/>
        <w:ind w:right="243" w:firstLine="338"/>
        <w:rPr>
          <w:i/>
        </w:rPr>
      </w:pPr>
      <w:r>
        <w:rPr>
          <w:w w:val="105"/>
        </w:rPr>
        <w:t>By concentrating for one round and making a successful skill check, the warrior can improve one of the three eligible ability scores to the value listed on the table below. The improvement lasts one round per character level. Because the majority of the character’s energy is directed to the improved ability score, the other two ability scores are reduced by two for the same duration. Reductions lower scores by two full points; an extraordinary Strength</w:t>
      </w:r>
      <w:r>
        <w:rPr>
          <w:spacing w:val="-15"/>
          <w:w w:val="105"/>
        </w:rPr>
        <w:t> </w:t>
      </w:r>
      <w:r>
        <w:rPr>
          <w:w w:val="105"/>
        </w:rPr>
        <w:t>score</w:t>
      </w:r>
      <w:r>
        <w:rPr>
          <w:spacing w:val="-15"/>
          <w:w w:val="105"/>
        </w:rPr>
        <w:t> </w:t>
      </w:r>
      <w:r>
        <w:rPr>
          <w:w w:val="105"/>
        </w:rPr>
        <w:t>(18/01–18/00)</w:t>
      </w:r>
      <w:r>
        <w:rPr>
          <w:spacing w:val="-14"/>
          <w:w w:val="105"/>
        </w:rPr>
        <w:t> </w:t>
      </w:r>
      <w:r>
        <w:rPr>
          <w:w w:val="105"/>
        </w:rPr>
        <w:t>is</w:t>
      </w:r>
      <w:r>
        <w:rPr>
          <w:spacing w:val="-14"/>
          <w:w w:val="105"/>
        </w:rPr>
        <w:t> </w:t>
      </w:r>
      <w:r>
        <w:rPr>
          <w:w w:val="105"/>
        </w:rPr>
        <w:t>reduced</w:t>
      </w:r>
      <w:r>
        <w:rPr>
          <w:spacing w:val="-14"/>
          <w:w w:val="105"/>
        </w:rPr>
        <w:t> </w:t>
      </w:r>
      <w:r>
        <w:rPr>
          <w:w w:val="105"/>
        </w:rPr>
        <w:t>to</w:t>
      </w:r>
      <w:r>
        <w:rPr>
          <w:spacing w:val="-15"/>
          <w:w w:val="105"/>
        </w:rPr>
        <w:t> </w:t>
      </w:r>
      <w:r>
        <w:rPr>
          <w:w w:val="105"/>
        </w:rPr>
        <w:t>16.</w:t>
      </w:r>
      <w:r>
        <w:rPr>
          <w:spacing w:val="-14"/>
          <w:w w:val="105"/>
        </w:rPr>
        <w:t> </w:t>
      </w:r>
      <w:r>
        <w:rPr>
          <w:w w:val="105"/>
        </w:rPr>
        <w:t>The</w:t>
      </w:r>
      <w:r>
        <w:rPr>
          <w:spacing w:val="-15"/>
          <w:w w:val="105"/>
        </w:rPr>
        <w:t> </w:t>
      </w:r>
      <w:r>
        <w:rPr>
          <w:w w:val="105"/>
        </w:rPr>
        <w:t>warrior</w:t>
      </w:r>
      <w:r>
        <w:rPr>
          <w:spacing w:val="-14"/>
          <w:w w:val="105"/>
        </w:rPr>
        <w:t> </w:t>
      </w:r>
      <w:r>
        <w:rPr>
          <w:w w:val="105"/>
        </w:rPr>
        <w:t>can</w:t>
      </w:r>
      <w:r>
        <w:rPr>
          <w:spacing w:val="-19"/>
          <w:w w:val="105"/>
        </w:rPr>
        <w:t> </w:t>
      </w:r>
      <w:r>
        <w:rPr>
          <w:w w:val="105"/>
        </w:rPr>
        <w:t>end</w:t>
      </w:r>
      <w:r>
        <w:rPr>
          <w:spacing w:val="-10"/>
          <w:w w:val="105"/>
        </w:rPr>
        <w:t> </w:t>
      </w:r>
      <w:r>
        <w:rPr>
          <w:w w:val="105"/>
        </w:rPr>
        <w:t>the</w:t>
      </w:r>
      <w:r>
        <w:rPr>
          <w:spacing w:val="-15"/>
          <w:w w:val="105"/>
        </w:rPr>
        <w:t> </w:t>
      </w:r>
      <w:r>
        <w:rPr>
          <w:w w:val="105"/>
        </w:rPr>
        <w:t>boost—and</w:t>
      </w:r>
      <w:r>
        <w:rPr>
          <w:spacing w:val="-14"/>
          <w:w w:val="105"/>
        </w:rPr>
        <w:t> </w:t>
      </w:r>
      <w:r>
        <w:rPr>
          <w:w w:val="105"/>
        </w:rPr>
        <w:t>restore</w:t>
      </w:r>
      <w:r>
        <w:rPr>
          <w:spacing w:val="-19"/>
          <w:w w:val="105"/>
        </w:rPr>
        <w:t> </w:t>
      </w:r>
      <w:r>
        <w:rPr>
          <w:spacing w:val="-4"/>
          <w:w w:val="105"/>
        </w:rPr>
        <w:t>the </w:t>
      </w:r>
      <w:r>
        <w:rPr>
          <w:w w:val="105"/>
        </w:rPr>
        <w:t>values</w:t>
      </w:r>
      <w:r>
        <w:rPr>
          <w:spacing w:val="-12"/>
          <w:w w:val="105"/>
        </w:rPr>
        <w:t> </w:t>
      </w:r>
      <w:r>
        <w:rPr>
          <w:w w:val="105"/>
        </w:rPr>
        <w:t>of</w:t>
      </w:r>
      <w:r>
        <w:rPr>
          <w:spacing w:val="-12"/>
          <w:w w:val="105"/>
        </w:rPr>
        <w:t> </w:t>
      </w:r>
      <w:r>
        <w:rPr>
          <w:w w:val="105"/>
        </w:rPr>
        <w:t>the</w:t>
      </w:r>
      <w:r>
        <w:rPr>
          <w:spacing w:val="-11"/>
          <w:w w:val="105"/>
        </w:rPr>
        <w:t> </w:t>
      </w:r>
      <w:r>
        <w:rPr>
          <w:w w:val="105"/>
        </w:rPr>
        <w:t>other</w:t>
      </w:r>
      <w:r>
        <w:rPr>
          <w:spacing w:val="-12"/>
          <w:w w:val="105"/>
        </w:rPr>
        <w:t> </w:t>
      </w:r>
      <w:r>
        <w:rPr>
          <w:w w:val="105"/>
        </w:rPr>
        <w:t>scores—at</w:t>
      </w:r>
      <w:r>
        <w:rPr>
          <w:spacing w:val="-11"/>
          <w:w w:val="105"/>
        </w:rPr>
        <w:t> </w:t>
      </w:r>
      <w:r>
        <w:rPr>
          <w:w w:val="105"/>
        </w:rPr>
        <w:t>any</w:t>
      </w:r>
      <w:r>
        <w:rPr>
          <w:spacing w:val="-12"/>
          <w:w w:val="105"/>
        </w:rPr>
        <w:t> </w:t>
      </w:r>
      <w:r>
        <w:rPr>
          <w:w w:val="105"/>
        </w:rPr>
        <w:t>time.</w:t>
      </w:r>
      <w:r>
        <w:rPr>
          <w:spacing w:val="-12"/>
          <w:w w:val="105"/>
        </w:rPr>
        <w:t> </w:t>
      </w:r>
      <w:r>
        <w:rPr>
          <w:w w:val="105"/>
        </w:rPr>
        <w:t>If</w:t>
      </w:r>
      <w:r>
        <w:rPr>
          <w:spacing w:val="-11"/>
          <w:w w:val="105"/>
        </w:rPr>
        <w:t> </w:t>
      </w:r>
      <w:r>
        <w:rPr>
          <w:w w:val="105"/>
        </w:rPr>
        <w:t>the</w:t>
      </w:r>
      <w:r>
        <w:rPr>
          <w:spacing w:val="-12"/>
          <w:w w:val="105"/>
        </w:rPr>
        <w:t> </w:t>
      </w:r>
      <w:r>
        <w:rPr>
          <w:w w:val="105"/>
        </w:rPr>
        <w:t>character’s</w:t>
      </w:r>
      <w:r>
        <w:rPr>
          <w:spacing w:val="-16"/>
          <w:w w:val="105"/>
        </w:rPr>
        <w:t> </w:t>
      </w:r>
      <w:r>
        <w:rPr>
          <w:w w:val="105"/>
        </w:rPr>
        <w:t>ability</w:t>
      </w:r>
      <w:r>
        <w:rPr>
          <w:spacing w:val="-11"/>
          <w:w w:val="105"/>
        </w:rPr>
        <w:t> </w:t>
      </w:r>
      <w:r>
        <w:rPr>
          <w:w w:val="105"/>
        </w:rPr>
        <w:t>score</w:t>
      </w:r>
      <w:r>
        <w:rPr>
          <w:spacing w:val="-12"/>
          <w:w w:val="105"/>
        </w:rPr>
        <w:t> </w:t>
      </w:r>
      <w:r>
        <w:rPr>
          <w:w w:val="105"/>
        </w:rPr>
        <w:t>is</w:t>
      </w:r>
      <w:r>
        <w:rPr>
          <w:spacing w:val="-11"/>
          <w:w w:val="105"/>
        </w:rPr>
        <w:t> </w:t>
      </w:r>
      <w:r>
        <w:rPr>
          <w:w w:val="105"/>
        </w:rPr>
        <w:t>already</w:t>
      </w:r>
      <w:r>
        <w:rPr>
          <w:spacing w:val="-12"/>
          <w:w w:val="105"/>
        </w:rPr>
        <w:t> </w:t>
      </w:r>
      <w:r>
        <w:rPr>
          <w:w w:val="105"/>
        </w:rPr>
        <w:t>higher</w:t>
      </w:r>
      <w:r>
        <w:rPr>
          <w:spacing w:val="-11"/>
          <w:w w:val="105"/>
        </w:rPr>
        <w:t> </w:t>
      </w:r>
      <w:r>
        <w:rPr>
          <w:w w:val="105"/>
        </w:rPr>
        <w:t>than the</w:t>
      </w:r>
      <w:r>
        <w:rPr>
          <w:spacing w:val="-13"/>
          <w:w w:val="105"/>
        </w:rPr>
        <w:t> </w:t>
      </w:r>
      <w:r>
        <w:rPr>
          <w:w w:val="105"/>
        </w:rPr>
        <w:t>value</w:t>
      </w:r>
      <w:r>
        <w:rPr>
          <w:spacing w:val="-12"/>
          <w:w w:val="105"/>
        </w:rPr>
        <w:t> </w:t>
      </w:r>
      <w:r>
        <w:rPr>
          <w:w w:val="105"/>
        </w:rPr>
        <w:t>listed</w:t>
      </w:r>
      <w:r>
        <w:rPr>
          <w:spacing w:val="-12"/>
          <w:w w:val="105"/>
        </w:rPr>
        <w:t> </w:t>
      </w:r>
      <w:r>
        <w:rPr>
          <w:w w:val="105"/>
        </w:rPr>
        <w:t>on</w:t>
      </w:r>
      <w:r>
        <w:rPr>
          <w:spacing w:val="-12"/>
          <w:w w:val="105"/>
        </w:rPr>
        <w:t> </w:t>
      </w:r>
      <w:r>
        <w:rPr>
          <w:w w:val="105"/>
        </w:rPr>
        <w:t>the</w:t>
      </w:r>
      <w:r>
        <w:rPr>
          <w:spacing w:val="-12"/>
          <w:w w:val="105"/>
        </w:rPr>
        <w:t> </w:t>
      </w:r>
      <w:r>
        <w:rPr>
          <w:w w:val="105"/>
        </w:rPr>
        <w:t>table,</w:t>
      </w:r>
      <w:r>
        <w:rPr>
          <w:spacing w:val="-12"/>
          <w:w w:val="105"/>
        </w:rPr>
        <w:t> </w:t>
      </w:r>
      <w:r>
        <w:rPr>
          <w:w w:val="105"/>
        </w:rPr>
        <w:t>this</w:t>
      </w:r>
      <w:r>
        <w:rPr>
          <w:spacing w:val="-12"/>
          <w:w w:val="105"/>
        </w:rPr>
        <w:t> </w:t>
      </w:r>
      <w:r>
        <w:rPr>
          <w:w w:val="105"/>
        </w:rPr>
        <w:t>skill</w:t>
      </w:r>
      <w:r>
        <w:rPr>
          <w:spacing w:val="-12"/>
          <w:w w:val="105"/>
        </w:rPr>
        <w:t> </w:t>
      </w:r>
      <w:r>
        <w:rPr>
          <w:w w:val="105"/>
        </w:rPr>
        <w:t>has</w:t>
      </w:r>
      <w:r>
        <w:rPr>
          <w:spacing w:val="-12"/>
          <w:w w:val="105"/>
        </w:rPr>
        <w:t> </w:t>
      </w:r>
      <w:r>
        <w:rPr>
          <w:w w:val="105"/>
        </w:rPr>
        <w:t>no</w:t>
      </w:r>
      <w:r>
        <w:rPr>
          <w:spacing w:val="-13"/>
          <w:w w:val="105"/>
        </w:rPr>
        <w:t> </w:t>
      </w:r>
      <w:r>
        <w:rPr>
          <w:w w:val="105"/>
        </w:rPr>
        <w:t>effect.</w:t>
      </w:r>
      <w:r>
        <w:rPr>
          <w:spacing w:val="-12"/>
          <w:w w:val="105"/>
        </w:rPr>
        <w:t> </w:t>
      </w:r>
      <w:r>
        <w:rPr>
          <w:w w:val="105"/>
        </w:rPr>
        <w:t>If</w:t>
      </w:r>
      <w:r>
        <w:rPr>
          <w:spacing w:val="-12"/>
          <w:w w:val="105"/>
        </w:rPr>
        <w:t> </w:t>
      </w:r>
      <w:r>
        <w:rPr>
          <w:w w:val="105"/>
        </w:rPr>
        <w:t>the</w:t>
      </w:r>
      <w:r>
        <w:rPr>
          <w:spacing w:val="-12"/>
          <w:w w:val="105"/>
        </w:rPr>
        <w:t> </w:t>
      </w:r>
      <w:r>
        <w:rPr>
          <w:w w:val="105"/>
        </w:rPr>
        <w:t>optional</w:t>
      </w:r>
      <w:r>
        <w:rPr>
          <w:spacing w:val="-12"/>
          <w:w w:val="105"/>
        </w:rPr>
        <w:t> </w:t>
      </w:r>
      <w:r>
        <w:rPr>
          <w:w w:val="105"/>
        </w:rPr>
        <w:t>subabilities</w:t>
      </w:r>
      <w:r>
        <w:rPr>
          <w:spacing w:val="-12"/>
          <w:w w:val="105"/>
        </w:rPr>
        <w:t> </w:t>
      </w:r>
      <w:r>
        <w:rPr>
          <w:w w:val="105"/>
        </w:rPr>
        <w:t>rule</w:t>
      </w:r>
      <w:r>
        <w:rPr>
          <w:spacing w:val="-12"/>
          <w:w w:val="105"/>
        </w:rPr>
        <w:t> </w:t>
      </w:r>
      <w:r>
        <w:rPr>
          <w:w w:val="105"/>
        </w:rPr>
        <w:t>from</w:t>
      </w:r>
      <w:r>
        <w:rPr>
          <w:spacing w:val="-12"/>
          <w:w w:val="105"/>
        </w:rPr>
        <w:t> </w:t>
      </w:r>
      <w:r>
        <w:rPr>
          <w:i/>
          <w:w w:val="105"/>
        </w:rPr>
        <w:t>Skills</w:t>
      </w:r>
    </w:p>
    <w:p>
      <w:pPr>
        <w:spacing w:after="0" w:line="247" w:lineRule="auto"/>
        <w:sectPr>
          <w:pgSz w:w="12240" w:h="15840"/>
          <w:pgMar w:header="0" w:footer="950" w:top="1260" w:bottom="1180" w:left="1640" w:right="1640"/>
        </w:sectPr>
      </w:pPr>
    </w:p>
    <w:p>
      <w:pPr>
        <w:pStyle w:val="BodyText"/>
        <w:spacing w:line="244" w:lineRule="auto" w:before="66"/>
        <w:ind w:right="700"/>
      </w:pPr>
      <w:r>
        <w:rPr>
          <w:i/>
          <w:w w:val="105"/>
        </w:rPr>
        <w:t>&amp;</w:t>
      </w:r>
      <w:r>
        <w:rPr>
          <w:i/>
          <w:spacing w:val="-15"/>
          <w:w w:val="105"/>
        </w:rPr>
        <w:t> </w:t>
      </w:r>
      <w:r>
        <w:rPr>
          <w:i/>
          <w:w w:val="105"/>
        </w:rPr>
        <w:t>Powers</w:t>
      </w:r>
      <w:r>
        <w:rPr>
          <w:i/>
          <w:spacing w:val="-10"/>
          <w:w w:val="105"/>
        </w:rPr>
        <w:t> </w:t>
      </w:r>
      <w:r>
        <w:rPr>
          <w:w w:val="105"/>
        </w:rPr>
        <w:t>is</w:t>
      </w:r>
      <w:r>
        <w:rPr>
          <w:spacing w:val="-12"/>
          <w:w w:val="105"/>
        </w:rPr>
        <w:t> </w:t>
      </w:r>
      <w:r>
        <w:rPr>
          <w:w w:val="105"/>
        </w:rPr>
        <w:t>in</w:t>
      </w:r>
      <w:r>
        <w:rPr>
          <w:spacing w:val="-13"/>
          <w:w w:val="105"/>
        </w:rPr>
        <w:t> </w:t>
      </w:r>
      <w:r>
        <w:rPr>
          <w:w w:val="105"/>
        </w:rPr>
        <w:t>play,</w:t>
      </w:r>
      <w:r>
        <w:rPr>
          <w:spacing w:val="-12"/>
          <w:w w:val="105"/>
        </w:rPr>
        <w:t> </w:t>
      </w:r>
      <w:r>
        <w:rPr>
          <w:w w:val="105"/>
        </w:rPr>
        <w:t>both</w:t>
      </w:r>
      <w:r>
        <w:rPr>
          <w:spacing w:val="-13"/>
          <w:w w:val="105"/>
        </w:rPr>
        <w:t> </w:t>
      </w:r>
      <w:r>
        <w:rPr>
          <w:w w:val="105"/>
        </w:rPr>
        <w:t>subabilities</w:t>
      </w:r>
      <w:r>
        <w:rPr>
          <w:spacing w:val="-13"/>
          <w:w w:val="105"/>
        </w:rPr>
        <w:t> </w:t>
      </w:r>
      <w:r>
        <w:rPr>
          <w:w w:val="105"/>
        </w:rPr>
        <w:t>in</w:t>
      </w:r>
      <w:r>
        <w:rPr>
          <w:spacing w:val="-12"/>
          <w:w w:val="105"/>
        </w:rPr>
        <w:t> </w:t>
      </w:r>
      <w:r>
        <w:rPr>
          <w:w w:val="105"/>
        </w:rPr>
        <w:t>the</w:t>
      </w:r>
      <w:r>
        <w:rPr>
          <w:spacing w:val="-13"/>
          <w:w w:val="105"/>
        </w:rPr>
        <w:t> </w:t>
      </w:r>
      <w:r>
        <w:rPr>
          <w:w w:val="105"/>
        </w:rPr>
        <w:t>increased</w:t>
      </w:r>
      <w:r>
        <w:rPr>
          <w:spacing w:val="-12"/>
          <w:w w:val="105"/>
        </w:rPr>
        <w:t> </w:t>
      </w:r>
      <w:r>
        <w:rPr>
          <w:w w:val="105"/>
        </w:rPr>
        <w:t>ability</w:t>
      </w:r>
      <w:r>
        <w:rPr>
          <w:spacing w:val="-13"/>
          <w:w w:val="105"/>
        </w:rPr>
        <w:t> </w:t>
      </w:r>
      <w:r>
        <w:rPr>
          <w:w w:val="105"/>
        </w:rPr>
        <w:t>score</w:t>
      </w:r>
      <w:r>
        <w:rPr>
          <w:spacing w:val="-12"/>
          <w:w w:val="105"/>
        </w:rPr>
        <w:t> </w:t>
      </w:r>
      <w:r>
        <w:rPr>
          <w:w w:val="105"/>
        </w:rPr>
        <w:t>are</w:t>
      </w:r>
      <w:r>
        <w:rPr>
          <w:spacing w:val="-13"/>
          <w:w w:val="105"/>
        </w:rPr>
        <w:t> </w:t>
      </w:r>
      <w:r>
        <w:rPr>
          <w:w w:val="105"/>
        </w:rPr>
        <w:t>raised</w:t>
      </w:r>
      <w:r>
        <w:rPr>
          <w:spacing w:val="-12"/>
          <w:w w:val="105"/>
        </w:rPr>
        <w:t> </w:t>
      </w:r>
      <w:r>
        <w:rPr>
          <w:w w:val="105"/>
        </w:rPr>
        <w:t>to</w:t>
      </w:r>
      <w:r>
        <w:rPr>
          <w:spacing w:val="-13"/>
          <w:w w:val="105"/>
        </w:rPr>
        <w:t> </w:t>
      </w:r>
      <w:r>
        <w:rPr>
          <w:w w:val="105"/>
        </w:rPr>
        <w:t>the</w:t>
      </w:r>
      <w:r>
        <w:rPr>
          <w:spacing w:val="-13"/>
          <w:w w:val="105"/>
        </w:rPr>
        <w:t> </w:t>
      </w:r>
      <w:r>
        <w:rPr>
          <w:w w:val="105"/>
        </w:rPr>
        <w:t>same value.</w:t>
      </w:r>
    </w:p>
    <w:p>
      <w:pPr>
        <w:pStyle w:val="BodyText"/>
        <w:spacing w:before="8"/>
        <w:ind w:left="0"/>
        <w:rPr>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4"/>
        <w:gridCol w:w="1915"/>
      </w:tblGrid>
      <w:tr>
        <w:trPr>
          <w:trHeight w:val="252" w:hRule="atLeast"/>
        </w:trPr>
        <w:tc>
          <w:tcPr>
            <w:tcW w:w="1764" w:type="dxa"/>
          </w:tcPr>
          <w:p>
            <w:pPr>
              <w:pStyle w:val="TableParagraph"/>
              <w:spacing w:line="232" w:lineRule="exact"/>
              <w:rPr>
                <w:b/>
                <w:sz w:val="22"/>
              </w:rPr>
            </w:pPr>
            <w:r>
              <w:rPr>
                <w:b/>
                <w:w w:val="105"/>
                <w:sz w:val="22"/>
              </w:rPr>
              <w:t>Warrior Level</w:t>
            </w:r>
          </w:p>
        </w:tc>
        <w:tc>
          <w:tcPr>
            <w:tcW w:w="1915" w:type="dxa"/>
          </w:tcPr>
          <w:p>
            <w:pPr>
              <w:pStyle w:val="TableParagraph"/>
              <w:spacing w:line="232" w:lineRule="exact"/>
              <w:ind w:left="316"/>
              <w:rPr>
                <w:b/>
                <w:sz w:val="22"/>
              </w:rPr>
            </w:pPr>
            <w:r>
              <w:rPr>
                <w:b/>
                <w:w w:val="105"/>
                <w:sz w:val="22"/>
              </w:rPr>
              <w:t>Improved Score</w:t>
            </w:r>
          </w:p>
        </w:tc>
      </w:tr>
      <w:tr>
        <w:trPr>
          <w:trHeight w:val="256" w:hRule="atLeast"/>
        </w:trPr>
        <w:tc>
          <w:tcPr>
            <w:tcW w:w="1764" w:type="dxa"/>
          </w:tcPr>
          <w:p>
            <w:pPr>
              <w:pStyle w:val="TableParagraph"/>
              <w:spacing w:line="237" w:lineRule="exact"/>
              <w:rPr>
                <w:sz w:val="22"/>
              </w:rPr>
            </w:pPr>
            <w:r>
              <w:rPr>
                <w:w w:val="105"/>
                <w:sz w:val="22"/>
              </w:rPr>
              <w:t>10–14</w:t>
            </w:r>
          </w:p>
        </w:tc>
        <w:tc>
          <w:tcPr>
            <w:tcW w:w="1915" w:type="dxa"/>
          </w:tcPr>
          <w:p>
            <w:pPr>
              <w:pStyle w:val="TableParagraph"/>
              <w:spacing w:line="237" w:lineRule="exact"/>
              <w:ind w:left="316"/>
              <w:rPr>
                <w:sz w:val="22"/>
              </w:rPr>
            </w:pPr>
            <w:r>
              <w:rPr>
                <w:w w:val="105"/>
                <w:sz w:val="22"/>
              </w:rPr>
              <w:t>18 (18/00)</w:t>
            </w:r>
          </w:p>
        </w:tc>
      </w:tr>
      <w:tr>
        <w:trPr>
          <w:trHeight w:val="259" w:hRule="atLeast"/>
        </w:trPr>
        <w:tc>
          <w:tcPr>
            <w:tcW w:w="1764" w:type="dxa"/>
          </w:tcPr>
          <w:p>
            <w:pPr>
              <w:pStyle w:val="TableParagraph"/>
              <w:rPr>
                <w:sz w:val="22"/>
              </w:rPr>
            </w:pPr>
            <w:r>
              <w:rPr>
                <w:w w:val="105"/>
                <w:sz w:val="22"/>
              </w:rPr>
              <w:t>15–19</w:t>
            </w:r>
          </w:p>
        </w:tc>
        <w:tc>
          <w:tcPr>
            <w:tcW w:w="1915" w:type="dxa"/>
          </w:tcPr>
          <w:p>
            <w:pPr>
              <w:pStyle w:val="TableParagraph"/>
              <w:ind w:left="316"/>
              <w:rPr>
                <w:sz w:val="22"/>
              </w:rPr>
            </w:pPr>
            <w:r>
              <w:rPr>
                <w:w w:val="105"/>
                <w:sz w:val="22"/>
              </w:rPr>
              <w:t>19</w:t>
            </w:r>
          </w:p>
        </w:tc>
      </w:tr>
      <w:tr>
        <w:trPr>
          <w:trHeight w:val="259" w:hRule="atLeast"/>
        </w:trPr>
        <w:tc>
          <w:tcPr>
            <w:tcW w:w="1764" w:type="dxa"/>
          </w:tcPr>
          <w:p>
            <w:pPr>
              <w:pStyle w:val="TableParagraph"/>
              <w:rPr>
                <w:sz w:val="22"/>
              </w:rPr>
            </w:pPr>
            <w:r>
              <w:rPr>
                <w:w w:val="105"/>
                <w:sz w:val="22"/>
              </w:rPr>
              <w:t>20–24</w:t>
            </w:r>
          </w:p>
        </w:tc>
        <w:tc>
          <w:tcPr>
            <w:tcW w:w="1915" w:type="dxa"/>
          </w:tcPr>
          <w:p>
            <w:pPr>
              <w:pStyle w:val="TableParagraph"/>
              <w:ind w:left="316"/>
              <w:rPr>
                <w:sz w:val="22"/>
              </w:rPr>
            </w:pPr>
            <w:r>
              <w:rPr>
                <w:w w:val="105"/>
                <w:sz w:val="22"/>
              </w:rPr>
              <w:t>20</w:t>
            </w:r>
          </w:p>
        </w:tc>
      </w:tr>
      <w:tr>
        <w:trPr>
          <w:trHeight w:val="259" w:hRule="atLeast"/>
        </w:trPr>
        <w:tc>
          <w:tcPr>
            <w:tcW w:w="1764" w:type="dxa"/>
          </w:tcPr>
          <w:p>
            <w:pPr>
              <w:pStyle w:val="TableParagraph"/>
              <w:rPr>
                <w:sz w:val="22"/>
              </w:rPr>
            </w:pPr>
            <w:r>
              <w:rPr>
                <w:w w:val="105"/>
                <w:sz w:val="22"/>
              </w:rPr>
              <w:t>25–29</w:t>
            </w:r>
          </w:p>
        </w:tc>
        <w:tc>
          <w:tcPr>
            <w:tcW w:w="1915" w:type="dxa"/>
          </w:tcPr>
          <w:p>
            <w:pPr>
              <w:pStyle w:val="TableParagraph"/>
              <w:ind w:left="316"/>
              <w:rPr>
                <w:sz w:val="22"/>
              </w:rPr>
            </w:pPr>
            <w:r>
              <w:rPr>
                <w:w w:val="105"/>
                <w:sz w:val="22"/>
              </w:rPr>
              <w:t>21</w:t>
            </w:r>
          </w:p>
        </w:tc>
      </w:tr>
      <w:tr>
        <w:trPr>
          <w:trHeight w:val="254" w:hRule="atLeast"/>
        </w:trPr>
        <w:tc>
          <w:tcPr>
            <w:tcW w:w="1764" w:type="dxa"/>
          </w:tcPr>
          <w:p>
            <w:pPr>
              <w:pStyle w:val="TableParagraph"/>
              <w:spacing w:line="234" w:lineRule="exact"/>
              <w:rPr>
                <w:sz w:val="22"/>
              </w:rPr>
            </w:pPr>
            <w:r>
              <w:rPr>
                <w:w w:val="105"/>
                <w:sz w:val="22"/>
              </w:rPr>
              <w:t>30+</w:t>
            </w:r>
          </w:p>
        </w:tc>
        <w:tc>
          <w:tcPr>
            <w:tcW w:w="1915" w:type="dxa"/>
          </w:tcPr>
          <w:p>
            <w:pPr>
              <w:pStyle w:val="TableParagraph"/>
              <w:spacing w:line="234" w:lineRule="exact"/>
              <w:ind w:left="316"/>
              <w:rPr>
                <w:sz w:val="22"/>
              </w:rPr>
            </w:pPr>
            <w:r>
              <w:rPr>
                <w:w w:val="105"/>
                <w:sz w:val="22"/>
              </w:rPr>
              <w:t>22</w:t>
            </w:r>
          </w:p>
        </w:tc>
      </w:tr>
    </w:tbl>
    <w:p>
      <w:pPr>
        <w:pStyle w:val="BodyText"/>
        <w:spacing w:before="11"/>
        <w:ind w:left="0"/>
      </w:pPr>
    </w:p>
    <w:p>
      <w:pPr>
        <w:pStyle w:val="BodyText"/>
        <w:spacing w:line="244" w:lineRule="auto"/>
        <w:ind w:right="363" w:firstLine="338"/>
      </w:pPr>
      <w:r>
        <w:rPr>
          <w:w w:val="105"/>
        </w:rPr>
        <w:t>The</w:t>
      </w:r>
      <w:r>
        <w:rPr>
          <w:spacing w:val="-14"/>
          <w:w w:val="105"/>
        </w:rPr>
        <w:t> </w:t>
      </w:r>
      <w:r>
        <w:rPr>
          <w:w w:val="105"/>
        </w:rPr>
        <w:t>warrior</w:t>
      </w:r>
      <w:r>
        <w:rPr>
          <w:spacing w:val="-14"/>
          <w:w w:val="105"/>
        </w:rPr>
        <w:t> </w:t>
      </w:r>
      <w:r>
        <w:rPr>
          <w:w w:val="105"/>
        </w:rPr>
        <w:t>can</w:t>
      </w:r>
      <w:r>
        <w:rPr>
          <w:spacing w:val="-14"/>
          <w:w w:val="105"/>
        </w:rPr>
        <w:t> </w:t>
      </w:r>
      <w:r>
        <w:rPr>
          <w:w w:val="105"/>
        </w:rPr>
        <w:t>take</w:t>
      </w:r>
      <w:r>
        <w:rPr>
          <w:spacing w:val="-14"/>
          <w:w w:val="105"/>
        </w:rPr>
        <w:t> </w:t>
      </w:r>
      <w:r>
        <w:rPr>
          <w:w w:val="105"/>
        </w:rPr>
        <w:t>no</w:t>
      </w:r>
      <w:r>
        <w:rPr>
          <w:spacing w:val="-14"/>
          <w:w w:val="105"/>
        </w:rPr>
        <w:t> </w:t>
      </w:r>
      <w:r>
        <w:rPr>
          <w:w w:val="105"/>
        </w:rPr>
        <w:t>other</w:t>
      </w:r>
      <w:r>
        <w:rPr>
          <w:spacing w:val="-14"/>
          <w:w w:val="105"/>
        </w:rPr>
        <w:t> </w:t>
      </w:r>
      <w:r>
        <w:rPr>
          <w:w w:val="105"/>
        </w:rPr>
        <w:t>actions</w:t>
      </w:r>
      <w:r>
        <w:rPr>
          <w:spacing w:val="-14"/>
          <w:w w:val="105"/>
        </w:rPr>
        <w:t> </w:t>
      </w:r>
      <w:r>
        <w:rPr>
          <w:w w:val="105"/>
        </w:rPr>
        <w:t>during</w:t>
      </w:r>
      <w:r>
        <w:rPr>
          <w:spacing w:val="-14"/>
          <w:w w:val="105"/>
        </w:rPr>
        <w:t> </w:t>
      </w:r>
      <w:r>
        <w:rPr>
          <w:w w:val="105"/>
        </w:rPr>
        <w:t>the</w:t>
      </w:r>
      <w:r>
        <w:rPr>
          <w:spacing w:val="-14"/>
          <w:w w:val="105"/>
        </w:rPr>
        <w:t> </w:t>
      </w:r>
      <w:r>
        <w:rPr>
          <w:w w:val="105"/>
        </w:rPr>
        <w:t>round</w:t>
      </w:r>
      <w:r>
        <w:rPr>
          <w:spacing w:val="-14"/>
          <w:w w:val="105"/>
        </w:rPr>
        <w:t> </w:t>
      </w:r>
      <w:r>
        <w:rPr>
          <w:w w:val="105"/>
        </w:rPr>
        <w:t>spent</w:t>
      </w:r>
      <w:r>
        <w:rPr>
          <w:spacing w:val="-14"/>
          <w:w w:val="105"/>
        </w:rPr>
        <w:t> </w:t>
      </w:r>
      <w:r>
        <w:rPr>
          <w:w w:val="105"/>
        </w:rPr>
        <w:t>concentrating</w:t>
      </w:r>
      <w:r>
        <w:rPr>
          <w:spacing w:val="-14"/>
          <w:w w:val="105"/>
        </w:rPr>
        <w:t> </w:t>
      </w:r>
      <w:r>
        <w:rPr>
          <w:w w:val="105"/>
        </w:rPr>
        <w:t>on</w:t>
      </w:r>
      <w:r>
        <w:rPr>
          <w:spacing w:val="-13"/>
          <w:w w:val="105"/>
        </w:rPr>
        <w:t> </w:t>
      </w:r>
      <w:r>
        <w:rPr>
          <w:w w:val="105"/>
        </w:rPr>
        <w:t>raising</w:t>
      </w:r>
      <w:r>
        <w:rPr>
          <w:spacing w:val="-14"/>
          <w:w w:val="105"/>
        </w:rPr>
        <w:t> </w:t>
      </w:r>
      <w:r>
        <w:rPr>
          <w:w w:val="105"/>
        </w:rPr>
        <w:t>the selected ability score. Each attempt, successful or not, during a single day lowers the base skill</w:t>
      </w:r>
      <w:r>
        <w:rPr>
          <w:spacing w:val="-7"/>
          <w:w w:val="105"/>
        </w:rPr>
        <w:t> </w:t>
      </w:r>
      <w:r>
        <w:rPr>
          <w:w w:val="105"/>
        </w:rPr>
        <w:t>score</w:t>
      </w:r>
      <w:r>
        <w:rPr>
          <w:spacing w:val="-7"/>
          <w:w w:val="105"/>
        </w:rPr>
        <w:t> </w:t>
      </w:r>
      <w:r>
        <w:rPr>
          <w:w w:val="105"/>
        </w:rPr>
        <w:t>by</w:t>
      </w:r>
      <w:r>
        <w:rPr>
          <w:spacing w:val="-6"/>
          <w:w w:val="105"/>
        </w:rPr>
        <w:t> </w:t>
      </w:r>
      <w:r>
        <w:rPr>
          <w:w w:val="105"/>
        </w:rPr>
        <w:t>two.</w:t>
      </w:r>
      <w:r>
        <w:rPr>
          <w:spacing w:val="-7"/>
          <w:w w:val="105"/>
        </w:rPr>
        <w:t> </w:t>
      </w:r>
      <w:r>
        <w:rPr>
          <w:w w:val="105"/>
        </w:rPr>
        <w:t>The</w:t>
      </w:r>
      <w:r>
        <w:rPr>
          <w:spacing w:val="-7"/>
          <w:w w:val="105"/>
        </w:rPr>
        <w:t> </w:t>
      </w:r>
      <w:r>
        <w:rPr>
          <w:w w:val="105"/>
        </w:rPr>
        <w:t>skill</w:t>
      </w:r>
      <w:r>
        <w:rPr>
          <w:spacing w:val="-6"/>
          <w:w w:val="105"/>
        </w:rPr>
        <w:t> </w:t>
      </w:r>
      <w:r>
        <w:rPr>
          <w:w w:val="105"/>
        </w:rPr>
        <w:t>cannot</w:t>
      </w:r>
      <w:r>
        <w:rPr>
          <w:spacing w:val="-7"/>
          <w:w w:val="105"/>
        </w:rPr>
        <w:t> </w:t>
      </w:r>
      <w:r>
        <w:rPr>
          <w:w w:val="105"/>
        </w:rPr>
        <w:t>be</w:t>
      </w:r>
      <w:r>
        <w:rPr>
          <w:spacing w:val="-6"/>
          <w:w w:val="105"/>
        </w:rPr>
        <w:t> </w:t>
      </w:r>
      <w:r>
        <w:rPr>
          <w:w w:val="105"/>
        </w:rPr>
        <w:t>used</w:t>
      </w:r>
      <w:r>
        <w:rPr>
          <w:spacing w:val="-7"/>
          <w:w w:val="105"/>
        </w:rPr>
        <w:t> </w:t>
      </w:r>
      <w:r>
        <w:rPr>
          <w:w w:val="105"/>
        </w:rPr>
        <w:t>once</w:t>
      </w:r>
      <w:r>
        <w:rPr>
          <w:spacing w:val="-7"/>
          <w:w w:val="105"/>
        </w:rPr>
        <w:t> </w:t>
      </w:r>
      <w:r>
        <w:rPr>
          <w:w w:val="105"/>
        </w:rPr>
        <w:t>the</w:t>
      </w:r>
      <w:r>
        <w:rPr>
          <w:spacing w:val="-6"/>
          <w:w w:val="105"/>
        </w:rPr>
        <w:t> </w:t>
      </w:r>
      <w:r>
        <w:rPr>
          <w:w w:val="105"/>
        </w:rPr>
        <w:t>base</w:t>
      </w:r>
      <w:r>
        <w:rPr>
          <w:spacing w:val="-7"/>
          <w:w w:val="105"/>
        </w:rPr>
        <w:t> </w:t>
      </w:r>
      <w:r>
        <w:rPr>
          <w:w w:val="105"/>
        </w:rPr>
        <w:t>score</w:t>
      </w:r>
      <w:r>
        <w:rPr>
          <w:spacing w:val="-6"/>
          <w:w w:val="105"/>
        </w:rPr>
        <w:t> </w:t>
      </w:r>
      <w:r>
        <w:rPr>
          <w:w w:val="105"/>
        </w:rPr>
        <w:t>falls</w:t>
      </w:r>
      <w:r>
        <w:rPr>
          <w:spacing w:val="-7"/>
          <w:w w:val="105"/>
        </w:rPr>
        <w:t> </w:t>
      </w:r>
      <w:r>
        <w:rPr>
          <w:w w:val="105"/>
        </w:rPr>
        <w:t>to</w:t>
      </w:r>
      <w:r>
        <w:rPr>
          <w:spacing w:val="-7"/>
          <w:w w:val="105"/>
        </w:rPr>
        <w:t> </w:t>
      </w:r>
      <w:r>
        <w:rPr>
          <w:w w:val="105"/>
        </w:rPr>
        <w:t>zero</w:t>
      </w:r>
      <w:r>
        <w:rPr>
          <w:spacing w:val="-6"/>
          <w:w w:val="105"/>
        </w:rPr>
        <w:t> </w:t>
      </w:r>
      <w:r>
        <w:rPr>
          <w:w w:val="105"/>
        </w:rPr>
        <w:t>or</w:t>
      </w:r>
      <w:r>
        <w:rPr>
          <w:spacing w:val="-7"/>
          <w:w w:val="105"/>
        </w:rPr>
        <w:t> </w:t>
      </w:r>
      <w:r>
        <w:rPr>
          <w:w w:val="105"/>
        </w:rPr>
        <w:t>less.</w:t>
      </w:r>
    </w:p>
    <w:p>
      <w:pPr>
        <w:pStyle w:val="BodyText"/>
        <w:spacing w:line="244" w:lineRule="auto" w:before="6"/>
        <w:ind w:right="395" w:firstLine="338"/>
      </w:pPr>
      <w:r>
        <w:rPr>
          <w:w w:val="105"/>
        </w:rPr>
        <w:t>Bonuses</w:t>
      </w:r>
      <w:r>
        <w:rPr>
          <w:spacing w:val="-16"/>
          <w:w w:val="105"/>
        </w:rPr>
        <w:t> </w:t>
      </w:r>
      <w:r>
        <w:rPr>
          <w:w w:val="105"/>
        </w:rPr>
        <w:t>are</w:t>
      </w:r>
      <w:r>
        <w:rPr>
          <w:spacing w:val="-16"/>
          <w:w w:val="105"/>
        </w:rPr>
        <w:t> </w:t>
      </w:r>
      <w:r>
        <w:rPr>
          <w:w w:val="105"/>
        </w:rPr>
        <w:t>applied</w:t>
      </w:r>
      <w:r>
        <w:rPr>
          <w:spacing w:val="-16"/>
          <w:w w:val="105"/>
        </w:rPr>
        <w:t> </w:t>
      </w:r>
      <w:r>
        <w:rPr>
          <w:w w:val="105"/>
        </w:rPr>
        <w:t>immediately</w:t>
      </w:r>
      <w:r>
        <w:rPr>
          <w:spacing w:val="-16"/>
          <w:w w:val="105"/>
        </w:rPr>
        <w:t> </w:t>
      </w:r>
      <w:r>
        <w:rPr>
          <w:w w:val="105"/>
        </w:rPr>
        <w:t>when</w:t>
      </w:r>
      <w:r>
        <w:rPr>
          <w:spacing w:val="-15"/>
          <w:w w:val="105"/>
        </w:rPr>
        <w:t> </w:t>
      </w:r>
      <w:r>
        <w:rPr>
          <w:w w:val="105"/>
        </w:rPr>
        <w:t>the</w:t>
      </w:r>
      <w:r>
        <w:rPr>
          <w:spacing w:val="-16"/>
          <w:w w:val="105"/>
        </w:rPr>
        <w:t> </w:t>
      </w:r>
      <w:r>
        <w:rPr>
          <w:w w:val="105"/>
        </w:rPr>
        <w:t>skill</w:t>
      </w:r>
      <w:r>
        <w:rPr>
          <w:spacing w:val="-16"/>
          <w:w w:val="105"/>
        </w:rPr>
        <w:t> </w:t>
      </w:r>
      <w:r>
        <w:rPr>
          <w:w w:val="105"/>
        </w:rPr>
        <w:t>succeeds</w:t>
      </w:r>
      <w:r>
        <w:rPr>
          <w:spacing w:val="-16"/>
          <w:w w:val="105"/>
        </w:rPr>
        <w:t> </w:t>
      </w:r>
      <w:r>
        <w:rPr>
          <w:w w:val="105"/>
        </w:rPr>
        <w:t>and</w:t>
      </w:r>
      <w:r>
        <w:rPr>
          <w:spacing w:val="-15"/>
          <w:w w:val="105"/>
        </w:rPr>
        <w:t> </w:t>
      </w:r>
      <w:r>
        <w:rPr>
          <w:w w:val="105"/>
        </w:rPr>
        <w:t>are</w:t>
      </w:r>
      <w:r>
        <w:rPr>
          <w:spacing w:val="-16"/>
          <w:w w:val="105"/>
        </w:rPr>
        <w:t> </w:t>
      </w:r>
      <w:r>
        <w:rPr>
          <w:w w:val="105"/>
        </w:rPr>
        <w:t>lost</w:t>
      </w:r>
      <w:r>
        <w:rPr>
          <w:spacing w:val="-16"/>
          <w:w w:val="105"/>
        </w:rPr>
        <w:t> </w:t>
      </w:r>
      <w:r>
        <w:rPr>
          <w:w w:val="105"/>
        </w:rPr>
        <w:t>immediately</w:t>
      </w:r>
      <w:r>
        <w:rPr>
          <w:spacing w:val="-16"/>
          <w:w w:val="105"/>
        </w:rPr>
        <w:t> </w:t>
      </w:r>
      <w:r>
        <w:rPr>
          <w:spacing w:val="-3"/>
          <w:w w:val="105"/>
        </w:rPr>
        <w:t>when </w:t>
      </w:r>
      <w:r>
        <w:rPr>
          <w:w w:val="105"/>
        </w:rPr>
        <w:t>the boost’s duration ends. For example, a warrior who chooses to increase Constitution immediately</w:t>
      </w:r>
      <w:r>
        <w:rPr>
          <w:spacing w:val="-14"/>
          <w:w w:val="105"/>
        </w:rPr>
        <w:t> </w:t>
      </w:r>
      <w:r>
        <w:rPr>
          <w:w w:val="105"/>
        </w:rPr>
        <w:t>gains</w:t>
      </w:r>
      <w:r>
        <w:rPr>
          <w:spacing w:val="-13"/>
          <w:w w:val="105"/>
        </w:rPr>
        <w:t> </w:t>
      </w:r>
      <w:r>
        <w:rPr>
          <w:w w:val="105"/>
        </w:rPr>
        <w:t>bonus</w:t>
      </w:r>
      <w:r>
        <w:rPr>
          <w:spacing w:val="-13"/>
          <w:w w:val="105"/>
        </w:rPr>
        <w:t> </w:t>
      </w:r>
      <w:r>
        <w:rPr>
          <w:w w:val="105"/>
        </w:rPr>
        <w:t>hit</w:t>
      </w:r>
      <w:r>
        <w:rPr>
          <w:spacing w:val="-14"/>
          <w:w w:val="105"/>
        </w:rPr>
        <w:t> </w:t>
      </w:r>
      <w:r>
        <w:rPr>
          <w:w w:val="105"/>
        </w:rPr>
        <w:t>points</w:t>
      </w:r>
      <w:r>
        <w:rPr>
          <w:spacing w:val="-13"/>
          <w:w w:val="105"/>
        </w:rPr>
        <w:t> </w:t>
      </w:r>
      <w:r>
        <w:rPr>
          <w:w w:val="105"/>
        </w:rPr>
        <w:t>but</w:t>
      </w:r>
      <w:r>
        <w:rPr>
          <w:spacing w:val="-13"/>
          <w:w w:val="105"/>
        </w:rPr>
        <w:t> </w:t>
      </w:r>
      <w:r>
        <w:rPr>
          <w:w w:val="105"/>
        </w:rPr>
        <w:t>loses</w:t>
      </w:r>
      <w:r>
        <w:rPr>
          <w:spacing w:val="-13"/>
          <w:w w:val="105"/>
        </w:rPr>
        <w:t> </w:t>
      </w:r>
      <w:r>
        <w:rPr>
          <w:w w:val="105"/>
        </w:rPr>
        <w:t>them</w:t>
      </w:r>
      <w:r>
        <w:rPr>
          <w:spacing w:val="-14"/>
          <w:w w:val="105"/>
        </w:rPr>
        <w:t> </w:t>
      </w:r>
      <w:r>
        <w:rPr>
          <w:w w:val="105"/>
        </w:rPr>
        <w:t>again</w:t>
      </w:r>
      <w:r>
        <w:rPr>
          <w:spacing w:val="-13"/>
          <w:w w:val="105"/>
        </w:rPr>
        <w:t> </w:t>
      </w:r>
      <w:r>
        <w:rPr>
          <w:w w:val="105"/>
        </w:rPr>
        <w:t>when</w:t>
      </w:r>
      <w:r>
        <w:rPr>
          <w:spacing w:val="-13"/>
          <w:w w:val="105"/>
        </w:rPr>
        <w:t> </w:t>
      </w:r>
      <w:r>
        <w:rPr>
          <w:w w:val="105"/>
        </w:rPr>
        <w:t>the</w:t>
      </w:r>
      <w:r>
        <w:rPr>
          <w:spacing w:val="-13"/>
          <w:w w:val="105"/>
        </w:rPr>
        <w:t> </w:t>
      </w:r>
      <w:r>
        <w:rPr>
          <w:w w:val="105"/>
        </w:rPr>
        <w:t>character’s</w:t>
      </w:r>
      <w:r>
        <w:rPr>
          <w:spacing w:val="-14"/>
          <w:w w:val="105"/>
        </w:rPr>
        <w:t> </w:t>
      </w:r>
      <w:r>
        <w:rPr>
          <w:w w:val="105"/>
        </w:rPr>
        <w:t>Constitution score returns to normal. Likewise, the effects from reduced ability scores are applied immediately but then restored when the improvement</w:t>
      </w:r>
      <w:r>
        <w:rPr>
          <w:spacing w:val="-26"/>
          <w:w w:val="105"/>
        </w:rPr>
        <w:t> </w:t>
      </w:r>
      <w:r>
        <w:rPr>
          <w:w w:val="105"/>
        </w:rPr>
        <w:t>ends.</w:t>
      </w:r>
    </w:p>
    <w:p>
      <w:pPr>
        <w:pStyle w:val="BodyText"/>
        <w:spacing w:line="244" w:lineRule="auto" w:before="6"/>
        <w:ind w:right="402" w:firstLine="338"/>
      </w:pPr>
      <w:r>
        <w:rPr>
          <w:w w:val="105"/>
        </w:rPr>
        <w:t>A</w:t>
      </w:r>
      <w:r>
        <w:rPr>
          <w:spacing w:val="-14"/>
          <w:w w:val="105"/>
        </w:rPr>
        <w:t> </w:t>
      </w:r>
      <w:r>
        <w:rPr>
          <w:w w:val="105"/>
        </w:rPr>
        <w:t>character</w:t>
      </w:r>
      <w:r>
        <w:rPr>
          <w:spacing w:val="-14"/>
          <w:w w:val="105"/>
        </w:rPr>
        <w:t> </w:t>
      </w:r>
      <w:r>
        <w:rPr>
          <w:w w:val="105"/>
        </w:rPr>
        <w:t>can</w:t>
      </w:r>
      <w:r>
        <w:rPr>
          <w:spacing w:val="-14"/>
          <w:w w:val="105"/>
        </w:rPr>
        <w:t> </w:t>
      </w:r>
      <w:r>
        <w:rPr>
          <w:w w:val="105"/>
        </w:rPr>
        <w:t>have</w:t>
      </w:r>
      <w:r>
        <w:rPr>
          <w:spacing w:val="-14"/>
          <w:w w:val="105"/>
        </w:rPr>
        <w:t> </w:t>
      </w:r>
      <w:r>
        <w:rPr>
          <w:w w:val="105"/>
        </w:rPr>
        <w:t>only</w:t>
      </w:r>
      <w:r>
        <w:rPr>
          <w:spacing w:val="-14"/>
          <w:w w:val="105"/>
        </w:rPr>
        <w:t> </w:t>
      </w:r>
      <w:r>
        <w:rPr>
          <w:w w:val="105"/>
        </w:rPr>
        <w:t>one</w:t>
      </w:r>
      <w:r>
        <w:rPr>
          <w:spacing w:val="-14"/>
          <w:w w:val="105"/>
        </w:rPr>
        <w:t> </w:t>
      </w:r>
      <w:r>
        <w:rPr>
          <w:w w:val="105"/>
        </w:rPr>
        <w:t>ability</w:t>
      </w:r>
      <w:r>
        <w:rPr>
          <w:spacing w:val="-14"/>
          <w:w w:val="105"/>
        </w:rPr>
        <w:t> </w:t>
      </w:r>
      <w:r>
        <w:rPr>
          <w:w w:val="105"/>
        </w:rPr>
        <w:t>score</w:t>
      </w:r>
      <w:r>
        <w:rPr>
          <w:spacing w:val="-13"/>
          <w:w w:val="105"/>
        </w:rPr>
        <w:t> </w:t>
      </w:r>
      <w:r>
        <w:rPr>
          <w:w w:val="105"/>
        </w:rPr>
        <w:t>improvement</w:t>
      </w:r>
      <w:r>
        <w:rPr>
          <w:spacing w:val="-14"/>
          <w:w w:val="105"/>
        </w:rPr>
        <w:t> </w:t>
      </w:r>
      <w:r>
        <w:rPr>
          <w:w w:val="105"/>
        </w:rPr>
        <w:t>from</w:t>
      </w:r>
      <w:r>
        <w:rPr>
          <w:spacing w:val="-14"/>
          <w:w w:val="105"/>
        </w:rPr>
        <w:t> </w:t>
      </w:r>
      <w:r>
        <w:rPr>
          <w:w w:val="105"/>
        </w:rPr>
        <w:t>this</w:t>
      </w:r>
      <w:r>
        <w:rPr>
          <w:spacing w:val="-14"/>
          <w:w w:val="105"/>
        </w:rPr>
        <w:t> </w:t>
      </w:r>
      <w:r>
        <w:rPr>
          <w:w w:val="105"/>
        </w:rPr>
        <w:t>skill</w:t>
      </w:r>
      <w:r>
        <w:rPr>
          <w:spacing w:val="-14"/>
          <w:w w:val="105"/>
        </w:rPr>
        <w:t> </w:t>
      </w:r>
      <w:r>
        <w:rPr>
          <w:w w:val="105"/>
        </w:rPr>
        <w:t>operating</w:t>
      </w:r>
      <w:r>
        <w:rPr>
          <w:spacing w:val="-14"/>
          <w:w w:val="105"/>
        </w:rPr>
        <w:t> </w:t>
      </w:r>
      <w:r>
        <w:rPr>
          <w:w w:val="105"/>
        </w:rPr>
        <w:t>at</w:t>
      </w:r>
      <w:r>
        <w:rPr>
          <w:spacing w:val="-14"/>
          <w:w w:val="105"/>
        </w:rPr>
        <w:t> </w:t>
      </w:r>
      <w:r>
        <w:rPr>
          <w:w w:val="105"/>
        </w:rPr>
        <w:t>any given</w:t>
      </w:r>
      <w:r>
        <w:rPr>
          <w:spacing w:val="-2"/>
          <w:w w:val="105"/>
        </w:rPr>
        <w:t> </w:t>
      </w:r>
      <w:r>
        <w:rPr>
          <w:w w:val="105"/>
        </w:rPr>
        <w:t>time.</w:t>
      </w:r>
    </w:p>
    <w:p>
      <w:pPr>
        <w:pStyle w:val="BodyText"/>
        <w:ind w:left="0"/>
        <w:rPr>
          <w:sz w:val="24"/>
        </w:rPr>
      </w:pPr>
    </w:p>
    <w:p>
      <w:pPr>
        <w:pStyle w:val="BodyText"/>
        <w:ind w:left="0"/>
        <w:rPr>
          <w:sz w:val="24"/>
        </w:rPr>
      </w:pPr>
    </w:p>
    <w:p>
      <w:pPr>
        <w:pStyle w:val="BodyText"/>
        <w:spacing w:before="5"/>
        <w:ind w:left="0"/>
        <w:rPr>
          <w:sz w:val="20"/>
        </w:rPr>
      </w:pPr>
    </w:p>
    <w:p>
      <w:pPr>
        <w:pStyle w:val="Heading7"/>
        <w:spacing w:line="240" w:lineRule="auto"/>
      </w:pPr>
      <w:bookmarkStart w:name="_TOC_250228" w:id="178"/>
      <w:bookmarkEnd w:id="178"/>
      <w:r>
        <w:rPr>
          <w:color w:val="999999"/>
          <w:w w:val="105"/>
        </w:rPr>
        <w:t>Sense Danger</w:t>
      </w:r>
    </w:p>
    <w:p>
      <w:pPr>
        <w:pStyle w:val="ListParagraph"/>
        <w:numPr>
          <w:ilvl w:val="0"/>
          <w:numId w:val="33"/>
        </w:numPr>
        <w:tabs>
          <w:tab w:pos="380" w:val="left" w:leader="none"/>
        </w:tabs>
        <w:spacing w:line="240" w:lineRule="auto" w:before="1" w:after="0"/>
        <w:ind w:left="379" w:right="0" w:hanging="170"/>
        <w:jc w:val="left"/>
        <w:rPr>
          <w:sz w:val="22"/>
        </w:rPr>
      </w:pPr>
      <w:r>
        <w:rPr>
          <w:color w:val="999999"/>
          <w:w w:val="105"/>
          <w:sz w:val="22"/>
        </w:rPr>
        <w:t>slots (6CP), wisdom, warrior 15+, success:</w:t>
      </w:r>
      <w:r>
        <w:rPr>
          <w:color w:val="999999"/>
          <w:spacing w:val="-17"/>
          <w:w w:val="105"/>
          <w:sz w:val="22"/>
        </w:rPr>
        <w:t> </w:t>
      </w:r>
      <w:r>
        <w:rPr>
          <w:color w:val="999999"/>
          <w:w w:val="105"/>
          <w:sz w:val="22"/>
        </w:rPr>
        <w:t>6</w:t>
      </w:r>
    </w:p>
    <w:p>
      <w:pPr>
        <w:pStyle w:val="BodyText"/>
        <w:spacing w:line="244" w:lineRule="auto" w:before="6"/>
        <w:ind w:right="1202" w:firstLine="57"/>
      </w:pPr>
      <w:r>
        <w:rPr>
          <w:w w:val="105"/>
        </w:rPr>
        <w:t>This</w:t>
      </w:r>
      <w:r>
        <w:rPr>
          <w:spacing w:val="-14"/>
          <w:w w:val="105"/>
        </w:rPr>
        <w:t> </w:t>
      </w:r>
      <w:r>
        <w:rPr>
          <w:w w:val="105"/>
        </w:rPr>
        <w:t>skill</w:t>
      </w:r>
      <w:r>
        <w:rPr>
          <w:spacing w:val="-14"/>
          <w:w w:val="105"/>
        </w:rPr>
        <w:t> </w:t>
      </w:r>
      <w:r>
        <w:rPr>
          <w:w w:val="105"/>
        </w:rPr>
        <w:t>allows</w:t>
      </w:r>
      <w:r>
        <w:rPr>
          <w:spacing w:val="-14"/>
          <w:w w:val="105"/>
        </w:rPr>
        <w:t> </w:t>
      </w:r>
      <w:r>
        <w:rPr>
          <w:w w:val="105"/>
        </w:rPr>
        <w:t>warriors</w:t>
      </w:r>
      <w:r>
        <w:rPr>
          <w:spacing w:val="-13"/>
          <w:w w:val="105"/>
        </w:rPr>
        <w:t> </w:t>
      </w:r>
      <w:r>
        <w:rPr>
          <w:w w:val="105"/>
        </w:rPr>
        <w:t>to</w:t>
      </w:r>
      <w:r>
        <w:rPr>
          <w:spacing w:val="-14"/>
          <w:w w:val="105"/>
        </w:rPr>
        <w:t> </w:t>
      </w:r>
      <w:r>
        <w:rPr>
          <w:w w:val="105"/>
        </w:rPr>
        <w:t>discover</w:t>
      </w:r>
      <w:r>
        <w:rPr>
          <w:spacing w:val="-14"/>
          <w:w w:val="105"/>
        </w:rPr>
        <w:t> </w:t>
      </w:r>
      <w:r>
        <w:rPr>
          <w:w w:val="105"/>
        </w:rPr>
        <w:t>threats</w:t>
      </w:r>
      <w:r>
        <w:rPr>
          <w:spacing w:val="-13"/>
          <w:w w:val="105"/>
        </w:rPr>
        <w:t> </w:t>
      </w:r>
      <w:r>
        <w:rPr>
          <w:w w:val="105"/>
        </w:rPr>
        <w:t>that</w:t>
      </w:r>
      <w:r>
        <w:rPr>
          <w:spacing w:val="-14"/>
          <w:w w:val="105"/>
        </w:rPr>
        <w:t> </w:t>
      </w:r>
      <w:r>
        <w:rPr>
          <w:w w:val="105"/>
        </w:rPr>
        <w:t>are</w:t>
      </w:r>
      <w:r>
        <w:rPr>
          <w:spacing w:val="-14"/>
          <w:w w:val="105"/>
        </w:rPr>
        <w:t> </w:t>
      </w:r>
      <w:r>
        <w:rPr>
          <w:w w:val="105"/>
        </w:rPr>
        <w:t>not</w:t>
      </w:r>
      <w:r>
        <w:rPr>
          <w:spacing w:val="-13"/>
          <w:w w:val="105"/>
        </w:rPr>
        <w:t> </w:t>
      </w:r>
      <w:r>
        <w:rPr>
          <w:w w:val="105"/>
        </w:rPr>
        <w:t>obvious</w:t>
      </w:r>
      <w:r>
        <w:rPr>
          <w:spacing w:val="-14"/>
          <w:w w:val="105"/>
        </w:rPr>
        <w:t> </w:t>
      </w:r>
      <w:r>
        <w:rPr>
          <w:w w:val="105"/>
        </w:rPr>
        <w:t>to</w:t>
      </w:r>
      <w:r>
        <w:rPr>
          <w:spacing w:val="-18"/>
          <w:w w:val="105"/>
        </w:rPr>
        <w:t> </w:t>
      </w:r>
      <w:r>
        <w:rPr>
          <w:w w:val="105"/>
        </w:rPr>
        <w:t>less</w:t>
      </w:r>
      <w:r>
        <w:rPr>
          <w:spacing w:val="-14"/>
          <w:w w:val="105"/>
        </w:rPr>
        <w:t> </w:t>
      </w:r>
      <w:r>
        <w:rPr>
          <w:w w:val="105"/>
        </w:rPr>
        <w:t>perceptive characters.</w:t>
      </w:r>
    </w:p>
    <w:p>
      <w:pPr>
        <w:pStyle w:val="BodyText"/>
        <w:spacing w:line="244" w:lineRule="auto" w:before="3"/>
        <w:ind w:right="415" w:firstLine="338"/>
      </w:pPr>
      <w:r>
        <w:rPr>
          <w:w w:val="105"/>
        </w:rPr>
        <w:t>The</w:t>
      </w:r>
      <w:r>
        <w:rPr>
          <w:spacing w:val="-16"/>
          <w:w w:val="105"/>
        </w:rPr>
        <w:t> </w:t>
      </w:r>
      <w:r>
        <w:rPr>
          <w:w w:val="105"/>
        </w:rPr>
        <w:t>sense</w:t>
      </w:r>
      <w:r>
        <w:rPr>
          <w:spacing w:val="-16"/>
          <w:w w:val="105"/>
        </w:rPr>
        <w:t> </w:t>
      </w:r>
      <w:r>
        <w:rPr>
          <w:w w:val="105"/>
        </w:rPr>
        <w:t>danger</w:t>
      </w:r>
      <w:r>
        <w:rPr>
          <w:spacing w:val="-15"/>
          <w:w w:val="105"/>
        </w:rPr>
        <w:t> </w:t>
      </w:r>
      <w:r>
        <w:rPr>
          <w:w w:val="105"/>
        </w:rPr>
        <w:t>skill</w:t>
      </w:r>
      <w:r>
        <w:rPr>
          <w:spacing w:val="-16"/>
          <w:w w:val="105"/>
        </w:rPr>
        <w:t> </w:t>
      </w:r>
      <w:r>
        <w:rPr>
          <w:w w:val="105"/>
        </w:rPr>
        <w:t>is</w:t>
      </w:r>
      <w:r>
        <w:rPr>
          <w:spacing w:val="-15"/>
          <w:w w:val="105"/>
        </w:rPr>
        <w:t> </w:t>
      </w:r>
      <w:r>
        <w:rPr>
          <w:w w:val="105"/>
        </w:rPr>
        <w:t>actually</w:t>
      </w:r>
      <w:r>
        <w:rPr>
          <w:spacing w:val="-16"/>
          <w:w w:val="105"/>
        </w:rPr>
        <w:t> </w:t>
      </w:r>
      <w:r>
        <w:rPr>
          <w:w w:val="105"/>
        </w:rPr>
        <w:t>five</w:t>
      </w:r>
      <w:r>
        <w:rPr>
          <w:spacing w:val="-15"/>
          <w:w w:val="105"/>
        </w:rPr>
        <w:t> </w:t>
      </w:r>
      <w:r>
        <w:rPr>
          <w:w w:val="105"/>
        </w:rPr>
        <w:t>different</w:t>
      </w:r>
      <w:r>
        <w:rPr>
          <w:spacing w:val="-16"/>
          <w:w w:val="105"/>
        </w:rPr>
        <w:t> </w:t>
      </w:r>
      <w:r>
        <w:rPr>
          <w:w w:val="105"/>
        </w:rPr>
        <w:t>subskills,</w:t>
      </w:r>
      <w:r>
        <w:rPr>
          <w:spacing w:val="-16"/>
          <w:w w:val="105"/>
        </w:rPr>
        <w:t> </w:t>
      </w:r>
      <w:r>
        <w:rPr>
          <w:w w:val="105"/>
        </w:rPr>
        <w:t>as</w:t>
      </w:r>
      <w:r>
        <w:rPr>
          <w:spacing w:val="-15"/>
          <w:w w:val="105"/>
        </w:rPr>
        <w:t> </w:t>
      </w:r>
      <w:r>
        <w:rPr>
          <w:w w:val="105"/>
        </w:rPr>
        <w:t>outlined</w:t>
      </w:r>
      <w:r>
        <w:rPr>
          <w:spacing w:val="-16"/>
          <w:w w:val="105"/>
        </w:rPr>
        <w:t> </w:t>
      </w:r>
      <w:r>
        <w:rPr>
          <w:w w:val="105"/>
        </w:rPr>
        <w:t>below.</w:t>
      </w:r>
      <w:r>
        <w:rPr>
          <w:spacing w:val="-15"/>
          <w:w w:val="105"/>
        </w:rPr>
        <w:t> </w:t>
      </w:r>
      <w:r>
        <w:rPr>
          <w:w w:val="105"/>
        </w:rPr>
        <w:t>The</w:t>
      </w:r>
      <w:r>
        <w:rPr>
          <w:spacing w:val="-16"/>
          <w:w w:val="105"/>
        </w:rPr>
        <w:t> </w:t>
      </w:r>
      <w:r>
        <w:rPr>
          <w:w w:val="105"/>
        </w:rPr>
        <w:t>number of subskills the warrior knows depends on the character’s level: one subskill at 15th–19th level, two at 20th–24th level, three at 25th–29th level, and four subskills at 30th level or higher.</w:t>
      </w:r>
      <w:r>
        <w:rPr>
          <w:spacing w:val="-13"/>
          <w:w w:val="105"/>
        </w:rPr>
        <w:t> </w:t>
      </w:r>
      <w:r>
        <w:rPr>
          <w:w w:val="105"/>
        </w:rPr>
        <w:t>If</w:t>
      </w:r>
      <w:r>
        <w:rPr>
          <w:spacing w:val="-12"/>
          <w:w w:val="105"/>
        </w:rPr>
        <w:t> </w:t>
      </w:r>
      <w:r>
        <w:rPr>
          <w:w w:val="105"/>
        </w:rPr>
        <w:t>the</w:t>
      </w:r>
      <w:r>
        <w:rPr>
          <w:spacing w:val="-12"/>
          <w:w w:val="105"/>
        </w:rPr>
        <w:t> </w:t>
      </w:r>
      <w:r>
        <w:rPr>
          <w:w w:val="105"/>
        </w:rPr>
        <w:t>character</w:t>
      </w:r>
      <w:r>
        <w:rPr>
          <w:spacing w:val="-12"/>
          <w:w w:val="105"/>
        </w:rPr>
        <w:t> </w:t>
      </w:r>
      <w:r>
        <w:rPr>
          <w:w w:val="105"/>
        </w:rPr>
        <w:t>purchases</w:t>
      </w:r>
      <w:r>
        <w:rPr>
          <w:spacing w:val="-12"/>
          <w:w w:val="105"/>
        </w:rPr>
        <w:t> </w:t>
      </w:r>
      <w:r>
        <w:rPr>
          <w:w w:val="105"/>
        </w:rPr>
        <w:t>this</w:t>
      </w:r>
      <w:r>
        <w:rPr>
          <w:spacing w:val="-12"/>
          <w:w w:val="105"/>
        </w:rPr>
        <w:t> </w:t>
      </w:r>
      <w:r>
        <w:rPr>
          <w:w w:val="105"/>
        </w:rPr>
        <w:t>skill</w:t>
      </w:r>
      <w:r>
        <w:rPr>
          <w:spacing w:val="-12"/>
          <w:w w:val="105"/>
        </w:rPr>
        <w:t> </w:t>
      </w:r>
      <w:r>
        <w:rPr>
          <w:w w:val="105"/>
        </w:rPr>
        <w:t>twice,</w:t>
      </w:r>
      <w:r>
        <w:rPr>
          <w:spacing w:val="-12"/>
          <w:w w:val="105"/>
        </w:rPr>
        <w:t> </w:t>
      </w:r>
      <w:r>
        <w:rPr>
          <w:w w:val="105"/>
        </w:rPr>
        <w:t>the</w:t>
      </w:r>
      <w:r>
        <w:rPr>
          <w:spacing w:val="-12"/>
          <w:w w:val="105"/>
        </w:rPr>
        <w:t> </w:t>
      </w:r>
      <w:r>
        <w:rPr>
          <w:w w:val="105"/>
        </w:rPr>
        <w:t>warrior</w:t>
      </w:r>
      <w:r>
        <w:rPr>
          <w:spacing w:val="-12"/>
          <w:w w:val="105"/>
        </w:rPr>
        <w:t> </w:t>
      </w:r>
      <w:r>
        <w:rPr>
          <w:w w:val="105"/>
        </w:rPr>
        <w:t>gains</w:t>
      </w:r>
      <w:r>
        <w:rPr>
          <w:spacing w:val="-12"/>
          <w:w w:val="105"/>
        </w:rPr>
        <w:t> </w:t>
      </w:r>
      <w:r>
        <w:rPr>
          <w:w w:val="105"/>
        </w:rPr>
        <w:t>one</w:t>
      </w:r>
      <w:r>
        <w:rPr>
          <w:spacing w:val="-12"/>
          <w:w w:val="105"/>
        </w:rPr>
        <w:t> </w:t>
      </w:r>
      <w:r>
        <w:rPr>
          <w:w w:val="105"/>
        </w:rPr>
        <w:t>extra</w:t>
      </w:r>
      <w:r>
        <w:rPr>
          <w:spacing w:val="-12"/>
          <w:w w:val="105"/>
        </w:rPr>
        <w:t> </w:t>
      </w:r>
      <w:r>
        <w:rPr>
          <w:w w:val="105"/>
        </w:rPr>
        <w:t>subskill.</w:t>
      </w:r>
      <w:r>
        <w:rPr>
          <w:spacing w:val="-12"/>
          <w:w w:val="105"/>
        </w:rPr>
        <w:t> </w:t>
      </w:r>
      <w:r>
        <w:rPr>
          <w:w w:val="105"/>
        </w:rPr>
        <w:t>Any improvement</w:t>
      </w:r>
      <w:r>
        <w:rPr>
          <w:spacing w:val="-7"/>
          <w:w w:val="105"/>
        </w:rPr>
        <w:t> </w:t>
      </w:r>
      <w:r>
        <w:rPr>
          <w:w w:val="105"/>
        </w:rPr>
        <w:t>to</w:t>
      </w:r>
      <w:r>
        <w:rPr>
          <w:spacing w:val="-7"/>
          <w:w w:val="105"/>
        </w:rPr>
        <w:t> </w:t>
      </w:r>
      <w:r>
        <w:rPr>
          <w:w w:val="105"/>
        </w:rPr>
        <w:t>the</w:t>
      </w:r>
      <w:r>
        <w:rPr>
          <w:spacing w:val="-7"/>
          <w:w w:val="105"/>
        </w:rPr>
        <w:t> </w:t>
      </w:r>
      <w:r>
        <w:rPr>
          <w:w w:val="105"/>
        </w:rPr>
        <w:t>skill</w:t>
      </w:r>
      <w:r>
        <w:rPr>
          <w:spacing w:val="-7"/>
          <w:w w:val="105"/>
        </w:rPr>
        <w:t> </w:t>
      </w:r>
      <w:r>
        <w:rPr>
          <w:w w:val="105"/>
        </w:rPr>
        <w:t>number</w:t>
      </w:r>
      <w:r>
        <w:rPr>
          <w:spacing w:val="-7"/>
          <w:w w:val="105"/>
        </w:rPr>
        <w:t> </w:t>
      </w:r>
      <w:r>
        <w:rPr>
          <w:w w:val="105"/>
        </w:rPr>
        <w:t>improves</w:t>
      </w:r>
      <w:r>
        <w:rPr>
          <w:spacing w:val="-7"/>
          <w:w w:val="105"/>
        </w:rPr>
        <w:t> </w:t>
      </w:r>
      <w:r>
        <w:rPr>
          <w:w w:val="105"/>
        </w:rPr>
        <w:t>all</w:t>
      </w:r>
      <w:r>
        <w:rPr>
          <w:spacing w:val="-7"/>
          <w:w w:val="105"/>
        </w:rPr>
        <w:t> </w:t>
      </w:r>
      <w:r>
        <w:rPr>
          <w:w w:val="105"/>
        </w:rPr>
        <w:t>the</w:t>
      </w:r>
      <w:r>
        <w:rPr>
          <w:spacing w:val="-7"/>
          <w:w w:val="105"/>
        </w:rPr>
        <w:t> </w:t>
      </w:r>
      <w:r>
        <w:rPr>
          <w:w w:val="105"/>
        </w:rPr>
        <w:t>subskills</w:t>
      </w:r>
      <w:r>
        <w:rPr>
          <w:spacing w:val="-6"/>
          <w:w w:val="105"/>
        </w:rPr>
        <w:t> </w:t>
      </w:r>
      <w:r>
        <w:rPr>
          <w:w w:val="105"/>
        </w:rPr>
        <w:t>the</w:t>
      </w:r>
      <w:r>
        <w:rPr>
          <w:spacing w:val="-7"/>
          <w:w w:val="105"/>
        </w:rPr>
        <w:t> </w:t>
      </w:r>
      <w:r>
        <w:rPr>
          <w:w w:val="105"/>
        </w:rPr>
        <w:t>character</w:t>
      </w:r>
      <w:r>
        <w:rPr>
          <w:spacing w:val="-7"/>
          <w:w w:val="105"/>
        </w:rPr>
        <w:t> </w:t>
      </w:r>
      <w:r>
        <w:rPr>
          <w:w w:val="105"/>
        </w:rPr>
        <w:t>knows.</w:t>
      </w:r>
    </w:p>
    <w:p>
      <w:pPr>
        <w:pStyle w:val="BodyText"/>
        <w:spacing w:before="6"/>
        <w:ind w:left="548"/>
      </w:pPr>
      <w:r>
        <w:rPr>
          <w:w w:val="105"/>
        </w:rPr>
        <w:t>Each subskill gives the warrior the ability to detect danger in a different form:</w:t>
      </w:r>
    </w:p>
    <w:p>
      <w:pPr>
        <w:pStyle w:val="BodyText"/>
        <w:spacing w:before="3"/>
        <w:ind w:left="0"/>
        <w:rPr>
          <w:sz w:val="23"/>
        </w:rPr>
      </w:pPr>
    </w:p>
    <w:p>
      <w:pPr>
        <w:pStyle w:val="BodyText"/>
        <w:spacing w:line="244" w:lineRule="auto"/>
        <w:ind w:right="215" w:firstLine="338"/>
      </w:pPr>
      <w:r>
        <w:rPr>
          <w:i/>
          <w:w w:val="105"/>
        </w:rPr>
        <w:t>Ambushes: </w:t>
      </w:r>
      <w:r>
        <w:rPr>
          <w:w w:val="105"/>
        </w:rPr>
        <w:t>The warrior can determine if hidden enemies are lurking in any area the character</w:t>
      </w:r>
      <w:r>
        <w:rPr>
          <w:spacing w:val="-12"/>
          <w:w w:val="105"/>
        </w:rPr>
        <w:t> </w:t>
      </w:r>
      <w:r>
        <w:rPr>
          <w:w w:val="105"/>
        </w:rPr>
        <w:t>can</w:t>
      </w:r>
      <w:r>
        <w:rPr>
          <w:spacing w:val="-12"/>
          <w:w w:val="105"/>
        </w:rPr>
        <w:t> </w:t>
      </w:r>
      <w:r>
        <w:rPr>
          <w:w w:val="105"/>
        </w:rPr>
        <w:t>see</w:t>
      </w:r>
      <w:r>
        <w:rPr>
          <w:spacing w:val="-11"/>
          <w:w w:val="105"/>
        </w:rPr>
        <w:t> </w:t>
      </w:r>
      <w:r>
        <w:rPr>
          <w:w w:val="105"/>
        </w:rPr>
        <w:t>well</w:t>
      </w:r>
      <w:r>
        <w:rPr>
          <w:spacing w:val="-12"/>
          <w:w w:val="105"/>
        </w:rPr>
        <w:t> </w:t>
      </w:r>
      <w:r>
        <w:rPr>
          <w:w w:val="105"/>
        </w:rPr>
        <w:t>(see</w:t>
      </w:r>
      <w:r>
        <w:rPr>
          <w:spacing w:val="-12"/>
          <w:w w:val="105"/>
        </w:rPr>
        <w:t> </w:t>
      </w:r>
      <w:r>
        <w:rPr>
          <w:w w:val="105"/>
        </w:rPr>
        <w:t>Table</w:t>
      </w:r>
      <w:r>
        <w:rPr>
          <w:spacing w:val="-11"/>
          <w:w w:val="105"/>
        </w:rPr>
        <w:t> </w:t>
      </w:r>
      <w:r>
        <w:rPr>
          <w:w w:val="105"/>
        </w:rPr>
        <w:t>62</w:t>
      </w:r>
      <w:r>
        <w:rPr>
          <w:spacing w:val="-12"/>
          <w:w w:val="105"/>
        </w:rPr>
        <w:t> </w:t>
      </w:r>
      <w:r>
        <w:rPr>
          <w:w w:val="105"/>
        </w:rPr>
        <w:t>in</w:t>
      </w:r>
      <w:r>
        <w:rPr>
          <w:spacing w:val="-12"/>
          <w:w w:val="105"/>
        </w:rPr>
        <w:t> </w:t>
      </w:r>
      <w:r>
        <w:rPr>
          <w:w w:val="105"/>
        </w:rPr>
        <w:t>the</w:t>
      </w:r>
      <w:r>
        <w:rPr>
          <w:spacing w:val="-11"/>
          <w:w w:val="105"/>
        </w:rPr>
        <w:t> </w:t>
      </w:r>
      <w:r>
        <w:rPr>
          <w:i/>
          <w:w w:val="105"/>
        </w:rPr>
        <w:t>Player’s</w:t>
      </w:r>
      <w:r>
        <w:rPr>
          <w:i/>
          <w:spacing w:val="-12"/>
          <w:w w:val="105"/>
        </w:rPr>
        <w:t> </w:t>
      </w:r>
      <w:r>
        <w:rPr>
          <w:i/>
          <w:w w:val="105"/>
        </w:rPr>
        <w:t>Handbook</w:t>
      </w:r>
      <w:r>
        <w:rPr>
          <w:w w:val="105"/>
        </w:rPr>
        <w:t>).</w:t>
      </w:r>
      <w:r>
        <w:rPr>
          <w:spacing w:val="-12"/>
          <w:w w:val="105"/>
        </w:rPr>
        <w:t> </w:t>
      </w:r>
      <w:r>
        <w:rPr>
          <w:w w:val="105"/>
        </w:rPr>
        <w:t>The</w:t>
      </w:r>
      <w:r>
        <w:rPr>
          <w:spacing w:val="-16"/>
          <w:w w:val="105"/>
        </w:rPr>
        <w:t> </w:t>
      </w:r>
      <w:r>
        <w:rPr>
          <w:w w:val="105"/>
        </w:rPr>
        <w:t>warrior</w:t>
      </w:r>
      <w:r>
        <w:rPr>
          <w:spacing w:val="-12"/>
          <w:w w:val="105"/>
        </w:rPr>
        <w:t> </w:t>
      </w:r>
      <w:r>
        <w:rPr>
          <w:w w:val="105"/>
        </w:rPr>
        <w:t>can</w:t>
      </w:r>
      <w:r>
        <w:rPr>
          <w:spacing w:val="-12"/>
          <w:w w:val="105"/>
        </w:rPr>
        <w:t> </w:t>
      </w:r>
      <w:r>
        <w:rPr>
          <w:w w:val="105"/>
        </w:rPr>
        <w:t>scan</w:t>
      </w:r>
      <w:r>
        <w:rPr>
          <w:spacing w:val="-11"/>
          <w:w w:val="105"/>
        </w:rPr>
        <w:t> </w:t>
      </w:r>
      <w:r>
        <w:rPr>
          <w:w w:val="105"/>
        </w:rPr>
        <w:t>an</w:t>
      </w:r>
      <w:r>
        <w:rPr>
          <w:spacing w:val="-12"/>
          <w:w w:val="105"/>
        </w:rPr>
        <w:t> </w:t>
      </w:r>
      <w:r>
        <w:rPr>
          <w:w w:val="105"/>
        </w:rPr>
        <w:t>area roughly</w:t>
      </w:r>
      <w:r>
        <w:rPr>
          <w:spacing w:val="-12"/>
          <w:w w:val="105"/>
        </w:rPr>
        <w:t> </w:t>
      </w:r>
      <w:r>
        <w:rPr>
          <w:w w:val="105"/>
        </w:rPr>
        <w:t>200</w:t>
      </w:r>
      <w:r>
        <w:rPr>
          <w:spacing w:val="-12"/>
          <w:w w:val="105"/>
        </w:rPr>
        <w:t> </w:t>
      </w:r>
      <w:r>
        <w:rPr>
          <w:w w:val="105"/>
        </w:rPr>
        <w:t>yards</w:t>
      </w:r>
      <w:r>
        <w:rPr>
          <w:spacing w:val="-11"/>
          <w:w w:val="105"/>
        </w:rPr>
        <w:t> </w:t>
      </w:r>
      <w:r>
        <w:rPr>
          <w:w w:val="105"/>
        </w:rPr>
        <w:t>square</w:t>
      </w:r>
      <w:r>
        <w:rPr>
          <w:spacing w:val="-12"/>
          <w:w w:val="105"/>
        </w:rPr>
        <w:t> </w:t>
      </w:r>
      <w:r>
        <w:rPr>
          <w:w w:val="105"/>
        </w:rPr>
        <w:t>in</w:t>
      </w:r>
      <w:r>
        <w:rPr>
          <w:spacing w:val="-11"/>
          <w:w w:val="105"/>
        </w:rPr>
        <w:t> </w:t>
      </w:r>
      <w:r>
        <w:rPr>
          <w:w w:val="105"/>
        </w:rPr>
        <w:t>a</w:t>
      </w:r>
      <w:r>
        <w:rPr>
          <w:spacing w:val="-12"/>
          <w:w w:val="105"/>
        </w:rPr>
        <w:t> </w:t>
      </w:r>
      <w:r>
        <w:rPr>
          <w:w w:val="105"/>
        </w:rPr>
        <w:t>single</w:t>
      </w:r>
      <w:r>
        <w:rPr>
          <w:spacing w:val="-12"/>
          <w:w w:val="105"/>
        </w:rPr>
        <w:t> </w:t>
      </w:r>
      <w:r>
        <w:rPr>
          <w:w w:val="105"/>
        </w:rPr>
        <w:t>round.</w:t>
      </w:r>
      <w:r>
        <w:rPr>
          <w:spacing w:val="-11"/>
          <w:w w:val="105"/>
        </w:rPr>
        <w:t> </w:t>
      </w:r>
      <w:r>
        <w:rPr>
          <w:w w:val="105"/>
        </w:rPr>
        <w:t>An</w:t>
      </w:r>
      <w:r>
        <w:rPr>
          <w:spacing w:val="-12"/>
          <w:w w:val="105"/>
        </w:rPr>
        <w:t> </w:t>
      </w:r>
      <w:r>
        <w:rPr>
          <w:w w:val="105"/>
        </w:rPr>
        <w:t>area</w:t>
      </w:r>
      <w:r>
        <w:rPr>
          <w:spacing w:val="-11"/>
          <w:w w:val="105"/>
        </w:rPr>
        <w:t> </w:t>
      </w:r>
      <w:r>
        <w:rPr>
          <w:w w:val="105"/>
        </w:rPr>
        <w:t>can</w:t>
      </w:r>
      <w:r>
        <w:rPr>
          <w:spacing w:val="-12"/>
          <w:w w:val="105"/>
        </w:rPr>
        <w:t> </w:t>
      </w:r>
      <w:r>
        <w:rPr>
          <w:w w:val="105"/>
        </w:rPr>
        <w:t>be</w:t>
      </w:r>
      <w:r>
        <w:rPr>
          <w:spacing w:val="-12"/>
          <w:w w:val="105"/>
        </w:rPr>
        <w:t> </w:t>
      </w:r>
      <w:r>
        <w:rPr>
          <w:w w:val="105"/>
        </w:rPr>
        <w:t>scanned</w:t>
      </w:r>
      <w:r>
        <w:rPr>
          <w:spacing w:val="-11"/>
          <w:w w:val="105"/>
        </w:rPr>
        <w:t> </w:t>
      </w:r>
      <w:r>
        <w:rPr>
          <w:w w:val="105"/>
        </w:rPr>
        <w:t>only</w:t>
      </w:r>
      <w:r>
        <w:rPr>
          <w:spacing w:val="-12"/>
          <w:w w:val="105"/>
        </w:rPr>
        <w:t> </w:t>
      </w:r>
      <w:r>
        <w:rPr>
          <w:w w:val="105"/>
        </w:rPr>
        <w:t>once</w:t>
      </w:r>
      <w:r>
        <w:rPr>
          <w:spacing w:val="-11"/>
          <w:w w:val="105"/>
        </w:rPr>
        <w:t> </w:t>
      </w:r>
      <w:r>
        <w:rPr>
          <w:w w:val="105"/>
        </w:rPr>
        <w:t>each</w:t>
      </w:r>
      <w:r>
        <w:rPr>
          <w:spacing w:val="-12"/>
          <w:w w:val="105"/>
        </w:rPr>
        <w:t> </w:t>
      </w:r>
      <w:r>
        <w:rPr>
          <w:w w:val="105"/>
        </w:rPr>
        <w:t>turn,</w:t>
      </w:r>
      <w:r>
        <w:rPr>
          <w:spacing w:val="-11"/>
          <w:w w:val="105"/>
        </w:rPr>
        <w:t> </w:t>
      </w:r>
      <w:r>
        <w:rPr>
          <w:w w:val="105"/>
        </w:rPr>
        <w:t>and</w:t>
      </w:r>
      <w:r>
        <w:rPr>
          <w:spacing w:val="-12"/>
          <w:w w:val="105"/>
        </w:rPr>
        <w:t> </w:t>
      </w:r>
      <w:r>
        <w:rPr>
          <w:w w:val="105"/>
        </w:rPr>
        <w:t>a successful check reveals approximately how many creatures are hiding in the area and their approximate</w:t>
      </w:r>
      <w:r>
        <w:rPr>
          <w:spacing w:val="-3"/>
          <w:w w:val="105"/>
        </w:rPr>
        <w:t> </w:t>
      </w:r>
      <w:r>
        <w:rPr>
          <w:w w:val="105"/>
        </w:rPr>
        <w:t>size.</w:t>
      </w:r>
    </w:p>
    <w:p>
      <w:pPr>
        <w:pStyle w:val="BodyText"/>
        <w:spacing w:line="247" w:lineRule="auto" w:before="6"/>
        <w:ind w:right="257" w:firstLine="338"/>
      </w:pPr>
      <w:r>
        <w:rPr>
          <w:i/>
          <w:w w:val="105"/>
        </w:rPr>
        <w:t>Attack Readiness: </w:t>
      </w:r>
      <w:r>
        <w:rPr>
          <w:w w:val="105"/>
        </w:rPr>
        <w:t>With a successful skill check, the warrior can tell if a creature is prepared to attack. The skill does not tell the anything about the other being’s actual intentions, just its readiness for combat. For example, a creature that is prepared for combat might</w:t>
      </w:r>
      <w:r>
        <w:rPr>
          <w:spacing w:val="-12"/>
          <w:w w:val="105"/>
        </w:rPr>
        <w:t> </w:t>
      </w:r>
      <w:r>
        <w:rPr>
          <w:w w:val="105"/>
        </w:rPr>
        <w:t>attack</w:t>
      </w:r>
      <w:r>
        <w:rPr>
          <w:spacing w:val="-12"/>
          <w:w w:val="105"/>
        </w:rPr>
        <w:t> </w:t>
      </w:r>
      <w:r>
        <w:rPr>
          <w:w w:val="105"/>
        </w:rPr>
        <w:t>soon,</w:t>
      </w:r>
      <w:r>
        <w:rPr>
          <w:spacing w:val="-11"/>
          <w:w w:val="105"/>
        </w:rPr>
        <w:t> </w:t>
      </w:r>
      <w:r>
        <w:rPr>
          <w:w w:val="105"/>
        </w:rPr>
        <w:t>or</w:t>
      </w:r>
      <w:r>
        <w:rPr>
          <w:spacing w:val="-12"/>
          <w:w w:val="105"/>
        </w:rPr>
        <w:t> </w:t>
      </w:r>
      <w:r>
        <w:rPr>
          <w:w w:val="105"/>
        </w:rPr>
        <w:t>it</w:t>
      </w:r>
      <w:r>
        <w:rPr>
          <w:spacing w:val="-11"/>
          <w:w w:val="105"/>
        </w:rPr>
        <w:t> </w:t>
      </w:r>
      <w:r>
        <w:rPr>
          <w:w w:val="105"/>
        </w:rPr>
        <w:t>might</w:t>
      </w:r>
      <w:r>
        <w:rPr>
          <w:spacing w:val="-12"/>
          <w:w w:val="105"/>
        </w:rPr>
        <w:t> </w:t>
      </w:r>
      <w:r>
        <w:rPr>
          <w:w w:val="105"/>
        </w:rPr>
        <w:t>simply</w:t>
      </w:r>
      <w:r>
        <w:rPr>
          <w:spacing w:val="-11"/>
          <w:w w:val="105"/>
        </w:rPr>
        <w:t> </w:t>
      </w:r>
      <w:r>
        <w:rPr>
          <w:w w:val="105"/>
        </w:rPr>
        <w:t>be</w:t>
      </w:r>
      <w:r>
        <w:rPr>
          <w:spacing w:val="-12"/>
          <w:w w:val="105"/>
        </w:rPr>
        <w:t> </w:t>
      </w:r>
      <w:r>
        <w:rPr>
          <w:w w:val="105"/>
        </w:rPr>
        <w:t>ready</w:t>
      </w:r>
      <w:r>
        <w:rPr>
          <w:spacing w:val="-11"/>
          <w:w w:val="105"/>
        </w:rPr>
        <w:t> </w:t>
      </w:r>
      <w:r>
        <w:rPr>
          <w:w w:val="105"/>
        </w:rPr>
        <w:t>to</w:t>
      </w:r>
      <w:r>
        <w:rPr>
          <w:spacing w:val="-12"/>
          <w:w w:val="105"/>
        </w:rPr>
        <w:t> </w:t>
      </w:r>
      <w:r>
        <w:rPr>
          <w:w w:val="105"/>
        </w:rPr>
        <w:t>respond</w:t>
      </w:r>
      <w:r>
        <w:rPr>
          <w:spacing w:val="-11"/>
          <w:w w:val="105"/>
        </w:rPr>
        <w:t> </w:t>
      </w:r>
      <w:r>
        <w:rPr>
          <w:w w:val="105"/>
        </w:rPr>
        <w:t>to</w:t>
      </w:r>
      <w:r>
        <w:rPr>
          <w:spacing w:val="-12"/>
          <w:w w:val="105"/>
        </w:rPr>
        <w:t> </w:t>
      </w:r>
      <w:r>
        <w:rPr>
          <w:w w:val="105"/>
        </w:rPr>
        <w:t>a</w:t>
      </w:r>
      <w:r>
        <w:rPr>
          <w:spacing w:val="-11"/>
          <w:w w:val="105"/>
        </w:rPr>
        <w:t> </w:t>
      </w:r>
      <w:r>
        <w:rPr>
          <w:w w:val="105"/>
        </w:rPr>
        <w:t>hostile</w:t>
      </w:r>
      <w:r>
        <w:rPr>
          <w:spacing w:val="-12"/>
          <w:w w:val="105"/>
        </w:rPr>
        <w:t> </w:t>
      </w:r>
      <w:r>
        <w:rPr>
          <w:w w:val="105"/>
        </w:rPr>
        <w:t>action.</w:t>
      </w:r>
      <w:r>
        <w:rPr>
          <w:spacing w:val="-11"/>
          <w:w w:val="105"/>
        </w:rPr>
        <w:t> </w:t>
      </w:r>
      <w:r>
        <w:rPr>
          <w:w w:val="105"/>
        </w:rPr>
        <w:t>In</w:t>
      </w:r>
      <w:r>
        <w:rPr>
          <w:spacing w:val="-12"/>
          <w:w w:val="105"/>
        </w:rPr>
        <w:t> </w:t>
      </w:r>
      <w:r>
        <w:rPr>
          <w:w w:val="105"/>
        </w:rPr>
        <w:t>one</w:t>
      </w:r>
      <w:r>
        <w:rPr>
          <w:spacing w:val="-11"/>
          <w:w w:val="105"/>
        </w:rPr>
        <w:t> </w:t>
      </w:r>
      <w:r>
        <w:rPr>
          <w:w w:val="105"/>
        </w:rPr>
        <w:t>round,</w:t>
      </w:r>
      <w:r>
        <w:rPr>
          <w:spacing w:val="-12"/>
          <w:w w:val="105"/>
        </w:rPr>
        <w:t> </w:t>
      </w:r>
      <w:r>
        <w:rPr>
          <w:w w:val="105"/>
        </w:rPr>
        <w:t>the warrior</w:t>
      </w:r>
      <w:r>
        <w:rPr>
          <w:spacing w:val="-6"/>
          <w:w w:val="105"/>
        </w:rPr>
        <w:t> </w:t>
      </w:r>
      <w:r>
        <w:rPr>
          <w:w w:val="105"/>
        </w:rPr>
        <w:t>can</w:t>
      </w:r>
      <w:r>
        <w:rPr>
          <w:spacing w:val="-5"/>
          <w:w w:val="105"/>
        </w:rPr>
        <w:t> </w:t>
      </w:r>
      <w:r>
        <w:rPr>
          <w:w w:val="105"/>
        </w:rPr>
        <w:t>determine</w:t>
      </w:r>
      <w:r>
        <w:rPr>
          <w:spacing w:val="-6"/>
          <w:w w:val="105"/>
        </w:rPr>
        <w:t> </w:t>
      </w:r>
      <w:r>
        <w:rPr>
          <w:w w:val="105"/>
        </w:rPr>
        <w:t>the</w:t>
      </w:r>
      <w:r>
        <w:rPr>
          <w:spacing w:val="-5"/>
          <w:w w:val="105"/>
        </w:rPr>
        <w:t> </w:t>
      </w:r>
      <w:r>
        <w:rPr>
          <w:w w:val="105"/>
        </w:rPr>
        <w:t>battle-readiness</w:t>
      </w:r>
      <w:r>
        <w:rPr>
          <w:spacing w:val="-5"/>
          <w:w w:val="105"/>
        </w:rPr>
        <w:t> </w:t>
      </w:r>
      <w:r>
        <w:rPr>
          <w:w w:val="105"/>
        </w:rPr>
        <w:t>of</w:t>
      </w:r>
      <w:r>
        <w:rPr>
          <w:spacing w:val="-6"/>
          <w:w w:val="105"/>
        </w:rPr>
        <w:t> </w:t>
      </w:r>
      <w:r>
        <w:rPr>
          <w:w w:val="105"/>
        </w:rPr>
        <w:t>every</w:t>
      </w:r>
      <w:r>
        <w:rPr>
          <w:spacing w:val="-10"/>
          <w:w w:val="105"/>
        </w:rPr>
        <w:t> </w:t>
      </w:r>
      <w:r>
        <w:rPr>
          <w:w w:val="105"/>
        </w:rPr>
        <w:t>being in</w:t>
      </w:r>
      <w:r>
        <w:rPr>
          <w:spacing w:val="-6"/>
          <w:w w:val="105"/>
        </w:rPr>
        <w:t> </w:t>
      </w:r>
      <w:r>
        <w:rPr>
          <w:w w:val="105"/>
        </w:rPr>
        <w:t>a</w:t>
      </w:r>
      <w:r>
        <w:rPr>
          <w:spacing w:val="-5"/>
          <w:w w:val="105"/>
        </w:rPr>
        <w:t> </w:t>
      </w:r>
      <w:r>
        <w:rPr>
          <w:w w:val="105"/>
        </w:rPr>
        <w:t>30-foot</w:t>
      </w:r>
      <w:r>
        <w:rPr>
          <w:spacing w:val="-5"/>
          <w:w w:val="105"/>
        </w:rPr>
        <w:t> </w:t>
      </w:r>
      <w:r>
        <w:rPr>
          <w:w w:val="105"/>
        </w:rPr>
        <w:t>cube.</w:t>
      </w:r>
    </w:p>
    <w:p>
      <w:pPr>
        <w:pStyle w:val="BodyText"/>
        <w:spacing w:line="244" w:lineRule="auto"/>
        <w:ind w:right="240" w:firstLine="338"/>
      </w:pPr>
      <w:r>
        <w:rPr>
          <w:w w:val="105"/>
        </w:rPr>
        <w:t>The</w:t>
      </w:r>
      <w:r>
        <w:rPr>
          <w:spacing w:val="-13"/>
          <w:w w:val="105"/>
        </w:rPr>
        <w:t> </w:t>
      </w:r>
      <w:r>
        <w:rPr>
          <w:w w:val="105"/>
        </w:rPr>
        <w:t>warrior</w:t>
      </w:r>
      <w:r>
        <w:rPr>
          <w:spacing w:val="-12"/>
          <w:w w:val="105"/>
        </w:rPr>
        <w:t> </w:t>
      </w:r>
      <w:r>
        <w:rPr>
          <w:w w:val="105"/>
        </w:rPr>
        <w:t>can</w:t>
      </w:r>
      <w:r>
        <w:rPr>
          <w:spacing w:val="-13"/>
          <w:w w:val="105"/>
        </w:rPr>
        <w:t> </w:t>
      </w:r>
      <w:r>
        <w:rPr>
          <w:w w:val="105"/>
        </w:rPr>
        <w:t>also</w:t>
      </w:r>
      <w:r>
        <w:rPr>
          <w:spacing w:val="-12"/>
          <w:w w:val="105"/>
        </w:rPr>
        <w:t> </w:t>
      </w:r>
      <w:r>
        <w:rPr>
          <w:w w:val="105"/>
        </w:rPr>
        <w:t>study</w:t>
      </w:r>
      <w:r>
        <w:rPr>
          <w:spacing w:val="-13"/>
          <w:w w:val="105"/>
        </w:rPr>
        <w:t> </w:t>
      </w:r>
      <w:r>
        <w:rPr>
          <w:w w:val="105"/>
        </w:rPr>
        <w:t>a</w:t>
      </w:r>
      <w:r>
        <w:rPr>
          <w:spacing w:val="-12"/>
          <w:w w:val="105"/>
        </w:rPr>
        <w:t> </w:t>
      </w:r>
      <w:r>
        <w:rPr>
          <w:w w:val="105"/>
        </w:rPr>
        <w:t>single</w:t>
      </w:r>
      <w:r>
        <w:rPr>
          <w:spacing w:val="-13"/>
          <w:w w:val="105"/>
        </w:rPr>
        <w:t> </w:t>
      </w:r>
      <w:r>
        <w:rPr>
          <w:w w:val="105"/>
        </w:rPr>
        <w:t>creature</w:t>
      </w:r>
      <w:r>
        <w:rPr>
          <w:spacing w:val="-12"/>
          <w:w w:val="105"/>
        </w:rPr>
        <w:t> </w:t>
      </w:r>
      <w:r>
        <w:rPr>
          <w:w w:val="105"/>
        </w:rPr>
        <w:t>to</w:t>
      </w:r>
      <w:r>
        <w:rPr>
          <w:spacing w:val="-13"/>
          <w:w w:val="105"/>
        </w:rPr>
        <w:t> </w:t>
      </w:r>
      <w:r>
        <w:rPr>
          <w:w w:val="105"/>
        </w:rPr>
        <w:t>determine</w:t>
      </w:r>
      <w:r>
        <w:rPr>
          <w:spacing w:val="-12"/>
          <w:w w:val="105"/>
        </w:rPr>
        <w:t> </w:t>
      </w:r>
      <w:r>
        <w:rPr>
          <w:w w:val="105"/>
        </w:rPr>
        <w:t>if</w:t>
      </w:r>
      <w:r>
        <w:rPr>
          <w:spacing w:val="-12"/>
          <w:w w:val="105"/>
        </w:rPr>
        <w:t> </w:t>
      </w:r>
      <w:r>
        <w:rPr>
          <w:w w:val="105"/>
        </w:rPr>
        <w:t>it</w:t>
      </w:r>
      <w:r>
        <w:rPr>
          <w:spacing w:val="-17"/>
          <w:w w:val="105"/>
        </w:rPr>
        <w:t> </w:t>
      </w:r>
      <w:r>
        <w:rPr>
          <w:w w:val="105"/>
        </w:rPr>
        <w:t>has</w:t>
      </w:r>
      <w:r>
        <w:rPr>
          <w:spacing w:val="-12"/>
          <w:w w:val="105"/>
        </w:rPr>
        <w:t> </w:t>
      </w:r>
      <w:r>
        <w:rPr>
          <w:w w:val="105"/>
        </w:rPr>
        <w:t>any</w:t>
      </w:r>
      <w:r>
        <w:rPr>
          <w:spacing w:val="-13"/>
          <w:w w:val="105"/>
        </w:rPr>
        <w:t> </w:t>
      </w:r>
      <w:r>
        <w:rPr>
          <w:w w:val="105"/>
        </w:rPr>
        <w:t>concealed</w:t>
      </w:r>
      <w:r>
        <w:rPr>
          <w:spacing w:val="-8"/>
          <w:w w:val="105"/>
        </w:rPr>
        <w:t> </w:t>
      </w:r>
      <w:r>
        <w:rPr>
          <w:w w:val="105"/>
        </w:rPr>
        <w:t>weapons. A</w:t>
      </w:r>
      <w:r>
        <w:rPr>
          <w:spacing w:val="-14"/>
          <w:w w:val="105"/>
        </w:rPr>
        <w:t> </w:t>
      </w:r>
      <w:r>
        <w:rPr>
          <w:w w:val="105"/>
        </w:rPr>
        <w:t>successful</w:t>
      </w:r>
      <w:r>
        <w:rPr>
          <w:spacing w:val="-13"/>
          <w:w w:val="105"/>
        </w:rPr>
        <w:t> </w:t>
      </w:r>
      <w:r>
        <w:rPr>
          <w:w w:val="105"/>
        </w:rPr>
        <w:t>check</w:t>
      </w:r>
      <w:r>
        <w:rPr>
          <w:spacing w:val="-14"/>
          <w:w w:val="105"/>
        </w:rPr>
        <w:t> </w:t>
      </w:r>
      <w:r>
        <w:rPr>
          <w:w w:val="105"/>
        </w:rPr>
        <w:t>reveals</w:t>
      </w:r>
      <w:r>
        <w:rPr>
          <w:spacing w:val="-13"/>
          <w:w w:val="105"/>
        </w:rPr>
        <w:t> </w:t>
      </w:r>
      <w:r>
        <w:rPr>
          <w:w w:val="105"/>
        </w:rPr>
        <w:t>any</w:t>
      </w:r>
      <w:r>
        <w:rPr>
          <w:spacing w:val="-14"/>
          <w:w w:val="105"/>
        </w:rPr>
        <w:t> </w:t>
      </w:r>
      <w:r>
        <w:rPr>
          <w:w w:val="105"/>
        </w:rPr>
        <w:t>hidden</w:t>
      </w:r>
      <w:r>
        <w:rPr>
          <w:spacing w:val="-13"/>
          <w:w w:val="105"/>
        </w:rPr>
        <w:t> </w:t>
      </w:r>
      <w:r>
        <w:rPr>
          <w:w w:val="105"/>
        </w:rPr>
        <w:t>weapons</w:t>
      </w:r>
      <w:r>
        <w:rPr>
          <w:spacing w:val="-14"/>
          <w:w w:val="105"/>
        </w:rPr>
        <w:t> </w:t>
      </w:r>
      <w:r>
        <w:rPr>
          <w:w w:val="105"/>
        </w:rPr>
        <w:t>(tucked</w:t>
      </w:r>
      <w:r>
        <w:rPr>
          <w:spacing w:val="-13"/>
          <w:w w:val="105"/>
        </w:rPr>
        <w:t> </w:t>
      </w:r>
      <w:r>
        <w:rPr>
          <w:w w:val="105"/>
        </w:rPr>
        <w:t>into</w:t>
      </w:r>
      <w:r>
        <w:rPr>
          <w:spacing w:val="-14"/>
          <w:w w:val="105"/>
        </w:rPr>
        <w:t> </w:t>
      </w:r>
      <w:r>
        <w:rPr>
          <w:w w:val="105"/>
        </w:rPr>
        <w:t>clothing,</w:t>
      </w:r>
      <w:r>
        <w:rPr>
          <w:spacing w:val="-13"/>
          <w:w w:val="105"/>
        </w:rPr>
        <w:t> </w:t>
      </w:r>
      <w:r>
        <w:rPr>
          <w:w w:val="105"/>
        </w:rPr>
        <w:t>hidden</w:t>
      </w:r>
      <w:r>
        <w:rPr>
          <w:spacing w:val="-14"/>
          <w:w w:val="105"/>
        </w:rPr>
        <w:t> </w:t>
      </w:r>
      <w:r>
        <w:rPr>
          <w:w w:val="105"/>
        </w:rPr>
        <w:t>nearby,</w:t>
      </w:r>
      <w:r>
        <w:rPr>
          <w:spacing w:val="-13"/>
          <w:w w:val="105"/>
        </w:rPr>
        <w:t> </w:t>
      </w:r>
      <w:r>
        <w:rPr>
          <w:w w:val="105"/>
        </w:rPr>
        <w:t>etc).</w:t>
      </w:r>
      <w:r>
        <w:rPr>
          <w:spacing w:val="-14"/>
          <w:w w:val="105"/>
        </w:rPr>
        <w:t> </w:t>
      </w:r>
      <w:r>
        <w:rPr>
          <w:w w:val="105"/>
        </w:rPr>
        <w:t>If faced</w:t>
      </w:r>
      <w:r>
        <w:rPr>
          <w:spacing w:val="-15"/>
          <w:w w:val="105"/>
        </w:rPr>
        <w:t> </w:t>
      </w:r>
      <w:r>
        <w:rPr>
          <w:w w:val="105"/>
        </w:rPr>
        <w:t>with</w:t>
      </w:r>
      <w:r>
        <w:rPr>
          <w:spacing w:val="-14"/>
          <w:w w:val="105"/>
        </w:rPr>
        <w:t> </w:t>
      </w:r>
      <w:r>
        <w:rPr>
          <w:w w:val="105"/>
        </w:rPr>
        <w:t>an</w:t>
      </w:r>
      <w:r>
        <w:rPr>
          <w:spacing w:val="-15"/>
          <w:w w:val="105"/>
        </w:rPr>
        <w:t> </w:t>
      </w:r>
      <w:r>
        <w:rPr>
          <w:w w:val="105"/>
        </w:rPr>
        <w:t>unknown</w:t>
      </w:r>
      <w:r>
        <w:rPr>
          <w:spacing w:val="-14"/>
          <w:w w:val="105"/>
        </w:rPr>
        <w:t> </w:t>
      </w:r>
      <w:r>
        <w:rPr>
          <w:w w:val="105"/>
        </w:rPr>
        <w:t>creature,</w:t>
      </w:r>
      <w:r>
        <w:rPr>
          <w:spacing w:val="-15"/>
          <w:w w:val="105"/>
        </w:rPr>
        <w:t> </w:t>
      </w:r>
      <w:r>
        <w:rPr>
          <w:w w:val="105"/>
        </w:rPr>
        <w:t>a</w:t>
      </w:r>
      <w:r>
        <w:rPr>
          <w:spacing w:val="-14"/>
          <w:w w:val="105"/>
        </w:rPr>
        <w:t> </w:t>
      </w:r>
      <w:r>
        <w:rPr>
          <w:w w:val="105"/>
        </w:rPr>
        <w:t>successful</w:t>
      </w:r>
      <w:r>
        <w:rPr>
          <w:spacing w:val="-15"/>
          <w:w w:val="105"/>
        </w:rPr>
        <w:t> </w:t>
      </w:r>
      <w:r>
        <w:rPr>
          <w:w w:val="105"/>
        </w:rPr>
        <w:t>skill</w:t>
      </w:r>
      <w:r>
        <w:rPr>
          <w:spacing w:val="-14"/>
          <w:w w:val="105"/>
        </w:rPr>
        <w:t> </w:t>
      </w:r>
      <w:r>
        <w:rPr>
          <w:w w:val="105"/>
        </w:rPr>
        <w:t>check</w:t>
      </w:r>
      <w:r>
        <w:rPr>
          <w:spacing w:val="-15"/>
          <w:w w:val="105"/>
        </w:rPr>
        <w:t> </w:t>
      </w:r>
      <w:r>
        <w:rPr>
          <w:w w:val="105"/>
        </w:rPr>
        <w:t>allows</w:t>
      </w:r>
      <w:r>
        <w:rPr>
          <w:spacing w:val="-14"/>
          <w:w w:val="105"/>
        </w:rPr>
        <w:t> </w:t>
      </w:r>
      <w:r>
        <w:rPr>
          <w:w w:val="105"/>
        </w:rPr>
        <w:t>the</w:t>
      </w:r>
      <w:r>
        <w:rPr>
          <w:spacing w:val="-15"/>
          <w:w w:val="105"/>
        </w:rPr>
        <w:t> </w:t>
      </w:r>
      <w:r>
        <w:rPr>
          <w:w w:val="105"/>
        </w:rPr>
        <w:t>warrior</w:t>
      </w:r>
      <w:r>
        <w:rPr>
          <w:spacing w:val="-14"/>
          <w:w w:val="105"/>
        </w:rPr>
        <w:t> </w:t>
      </w:r>
      <w:r>
        <w:rPr>
          <w:w w:val="105"/>
        </w:rPr>
        <w:t>to</w:t>
      </w:r>
      <w:r>
        <w:rPr>
          <w:spacing w:val="-15"/>
          <w:w w:val="105"/>
        </w:rPr>
        <w:t> </w:t>
      </w:r>
      <w:r>
        <w:rPr>
          <w:w w:val="105"/>
        </w:rPr>
        <w:t>determine</w:t>
      </w:r>
      <w:r>
        <w:rPr>
          <w:spacing w:val="-14"/>
          <w:w w:val="105"/>
        </w:rPr>
        <w:t> </w:t>
      </w:r>
      <w:r>
        <w:rPr>
          <w:spacing w:val="-3"/>
          <w:w w:val="105"/>
        </w:rPr>
        <w:t>what </w:t>
      </w:r>
      <w:r>
        <w:rPr>
          <w:w w:val="105"/>
        </w:rPr>
        <w:t>its attack modes are (claws, teeth,</w:t>
      </w:r>
      <w:r>
        <w:rPr>
          <w:spacing w:val="-16"/>
          <w:w w:val="105"/>
        </w:rPr>
        <w:t> </w:t>
      </w:r>
      <w:r>
        <w:rPr>
          <w:w w:val="105"/>
        </w:rPr>
        <w:t>etc.).</w:t>
      </w:r>
    </w:p>
    <w:p>
      <w:pPr>
        <w:pStyle w:val="BodyText"/>
        <w:spacing w:line="244" w:lineRule="auto"/>
        <w:ind w:right="445" w:firstLine="338"/>
      </w:pPr>
      <w:r>
        <w:rPr>
          <w:w w:val="105"/>
        </w:rPr>
        <w:t>When the warrior detects a concealed weapon with this skill, the character notes its general size, location, and type—a sap tucked into the back of a character’s breeches or a dagger</w:t>
      </w:r>
      <w:r>
        <w:rPr>
          <w:spacing w:val="-15"/>
          <w:w w:val="105"/>
        </w:rPr>
        <w:t> </w:t>
      </w:r>
      <w:r>
        <w:rPr>
          <w:w w:val="105"/>
        </w:rPr>
        <w:t>hidden</w:t>
      </w:r>
      <w:r>
        <w:rPr>
          <w:spacing w:val="-14"/>
          <w:w w:val="105"/>
        </w:rPr>
        <w:t> </w:t>
      </w:r>
      <w:r>
        <w:rPr>
          <w:w w:val="105"/>
        </w:rPr>
        <w:t>in</w:t>
      </w:r>
      <w:r>
        <w:rPr>
          <w:spacing w:val="-15"/>
          <w:w w:val="105"/>
        </w:rPr>
        <w:t> </w:t>
      </w:r>
      <w:r>
        <w:rPr>
          <w:w w:val="105"/>
        </w:rPr>
        <w:t>a</w:t>
      </w:r>
      <w:r>
        <w:rPr>
          <w:spacing w:val="-14"/>
          <w:w w:val="105"/>
        </w:rPr>
        <w:t> </w:t>
      </w:r>
      <w:r>
        <w:rPr>
          <w:w w:val="105"/>
        </w:rPr>
        <w:t>sleeve,</w:t>
      </w:r>
      <w:r>
        <w:rPr>
          <w:spacing w:val="-14"/>
          <w:w w:val="105"/>
        </w:rPr>
        <w:t> </w:t>
      </w:r>
      <w:r>
        <w:rPr>
          <w:w w:val="105"/>
        </w:rPr>
        <w:t>for</w:t>
      </w:r>
      <w:r>
        <w:rPr>
          <w:spacing w:val="-15"/>
          <w:w w:val="105"/>
        </w:rPr>
        <w:t> </w:t>
      </w:r>
      <w:r>
        <w:rPr>
          <w:w w:val="105"/>
        </w:rPr>
        <w:t>example.</w:t>
      </w:r>
      <w:r>
        <w:rPr>
          <w:spacing w:val="-14"/>
          <w:w w:val="105"/>
        </w:rPr>
        <w:t> </w:t>
      </w:r>
      <w:r>
        <w:rPr>
          <w:w w:val="105"/>
        </w:rPr>
        <w:t>The</w:t>
      </w:r>
      <w:r>
        <w:rPr>
          <w:spacing w:val="-14"/>
          <w:w w:val="105"/>
        </w:rPr>
        <w:t> </w:t>
      </w:r>
      <w:r>
        <w:rPr>
          <w:w w:val="105"/>
        </w:rPr>
        <w:t>character</w:t>
      </w:r>
      <w:r>
        <w:rPr>
          <w:spacing w:val="-15"/>
          <w:w w:val="105"/>
        </w:rPr>
        <w:t> </w:t>
      </w:r>
      <w:r>
        <w:rPr>
          <w:w w:val="105"/>
        </w:rPr>
        <w:t>learns</w:t>
      </w:r>
      <w:r>
        <w:rPr>
          <w:spacing w:val="-14"/>
          <w:w w:val="105"/>
        </w:rPr>
        <w:t> </w:t>
      </w:r>
      <w:r>
        <w:rPr>
          <w:w w:val="105"/>
        </w:rPr>
        <w:t>nothing</w:t>
      </w:r>
      <w:r>
        <w:rPr>
          <w:spacing w:val="-14"/>
          <w:w w:val="105"/>
        </w:rPr>
        <w:t> </w:t>
      </w:r>
      <w:r>
        <w:rPr>
          <w:w w:val="105"/>
        </w:rPr>
        <w:t>else</w:t>
      </w:r>
      <w:r>
        <w:rPr>
          <w:spacing w:val="-15"/>
          <w:w w:val="105"/>
        </w:rPr>
        <w:t> </w:t>
      </w:r>
      <w:r>
        <w:rPr>
          <w:w w:val="105"/>
        </w:rPr>
        <w:t>about</w:t>
      </w:r>
      <w:r>
        <w:rPr>
          <w:spacing w:val="-14"/>
          <w:w w:val="105"/>
        </w:rPr>
        <w:t> </w:t>
      </w:r>
      <w:r>
        <w:rPr>
          <w:w w:val="105"/>
        </w:rPr>
        <w:t>the</w:t>
      </w:r>
      <w:r>
        <w:rPr>
          <w:spacing w:val="-14"/>
          <w:w w:val="105"/>
        </w:rPr>
        <w:t> </w:t>
      </w:r>
      <w:r>
        <w:rPr>
          <w:w w:val="105"/>
        </w:rPr>
        <w:t>weapon.</w:t>
      </w:r>
    </w:p>
    <w:p>
      <w:pPr>
        <w:spacing w:after="0" w:line="244" w:lineRule="auto"/>
        <w:sectPr>
          <w:pgSz w:w="12240" w:h="15840"/>
          <w:pgMar w:header="0" w:footer="950" w:top="1260" w:bottom="1180" w:left="1640" w:right="1640"/>
        </w:sectPr>
      </w:pPr>
    </w:p>
    <w:p>
      <w:pPr>
        <w:pStyle w:val="BodyText"/>
        <w:spacing w:line="244" w:lineRule="auto" w:before="66"/>
        <w:ind w:right="446"/>
      </w:pPr>
      <w:r>
        <w:rPr>
          <w:w w:val="105"/>
        </w:rPr>
        <w:t>Note</w:t>
      </w:r>
      <w:r>
        <w:rPr>
          <w:spacing w:val="-15"/>
          <w:w w:val="105"/>
        </w:rPr>
        <w:t> </w:t>
      </w:r>
      <w:r>
        <w:rPr>
          <w:w w:val="105"/>
        </w:rPr>
        <w:t>that</w:t>
      </w:r>
      <w:r>
        <w:rPr>
          <w:spacing w:val="-14"/>
          <w:w w:val="105"/>
        </w:rPr>
        <w:t> </w:t>
      </w:r>
      <w:r>
        <w:rPr>
          <w:w w:val="105"/>
        </w:rPr>
        <w:t>the</w:t>
      </w:r>
      <w:r>
        <w:rPr>
          <w:spacing w:val="-15"/>
          <w:w w:val="105"/>
        </w:rPr>
        <w:t> </w:t>
      </w:r>
      <w:r>
        <w:rPr>
          <w:w w:val="105"/>
        </w:rPr>
        <w:t>warrior</w:t>
      </w:r>
      <w:r>
        <w:rPr>
          <w:spacing w:val="-14"/>
          <w:w w:val="105"/>
        </w:rPr>
        <w:t> </w:t>
      </w:r>
      <w:r>
        <w:rPr>
          <w:w w:val="105"/>
        </w:rPr>
        <w:t>must</w:t>
      </w:r>
      <w:r>
        <w:rPr>
          <w:spacing w:val="-14"/>
          <w:w w:val="105"/>
        </w:rPr>
        <w:t> </w:t>
      </w:r>
      <w:r>
        <w:rPr>
          <w:w w:val="105"/>
        </w:rPr>
        <w:t>be</w:t>
      </w:r>
      <w:r>
        <w:rPr>
          <w:spacing w:val="-15"/>
          <w:w w:val="105"/>
        </w:rPr>
        <w:t> </w:t>
      </w:r>
      <w:r>
        <w:rPr>
          <w:w w:val="105"/>
        </w:rPr>
        <w:t>aware</w:t>
      </w:r>
      <w:r>
        <w:rPr>
          <w:spacing w:val="-14"/>
          <w:w w:val="105"/>
        </w:rPr>
        <w:t> </w:t>
      </w:r>
      <w:r>
        <w:rPr>
          <w:w w:val="105"/>
        </w:rPr>
        <w:t>of</w:t>
      </w:r>
      <w:r>
        <w:rPr>
          <w:spacing w:val="-14"/>
          <w:w w:val="105"/>
        </w:rPr>
        <w:t> </w:t>
      </w:r>
      <w:r>
        <w:rPr>
          <w:w w:val="105"/>
        </w:rPr>
        <w:t>the</w:t>
      </w:r>
      <w:r>
        <w:rPr>
          <w:spacing w:val="-15"/>
          <w:w w:val="105"/>
        </w:rPr>
        <w:t> </w:t>
      </w:r>
      <w:r>
        <w:rPr>
          <w:w w:val="105"/>
        </w:rPr>
        <w:t>creature</w:t>
      </w:r>
      <w:r>
        <w:rPr>
          <w:spacing w:val="-14"/>
          <w:w w:val="105"/>
        </w:rPr>
        <w:t> </w:t>
      </w:r>
      <w:r>
        <w:rPr>
          <w:w w:val="105"/>
        </w:rPr>
        <w:t>before</w:t>
      </w:r>
      <w:r>
        <w:rPr>
          <w:spacing w:val="-14"/>
          <w:w w:val="105"/>
        </w:rPr>
        <w:t> </w:t>
      </w:r>
      <w:r>
        <w:rPr>
          <w:w w:val="105"/>
        </w:rPr>
        <w:t>checking</w:t>
      </w:r>
      <w:r>
        <w:rPr>
          <w:spacing w:val="-15"/>
          <w:w w:val="105"/>
        </w:rPr>
        <w:t> </w:t>
      </w:r>
      <w:r>
        <w:rPr>
          <w:w w:val="105"/>
        </w:rPr>
        <w:t>for</w:t>
      </w:r>
      <w:r>
        <w:rPr>
          <w:spacing w:val="-14"/>
          <w:w w:val="105"/>
        </w:rPr>
        <w:t> </w:t>
      </w:r>
      <w:r>
        <w:rPr>
          <w:w w:val="105"/>
        </w:rPr>
        <w:t>concealed</w:t>
      </w:r>
      <w:r>
        <w:rPr>
          <w:spacing w:val="-15"/>
          <w:w w:val="105"/>
        </w:rPr>
        <w:t> </w:t>
      </w:r>
      <w:r>
        <w:rPr>
          <w:w w:val="105"/>
        </w:rPr>
        <w:t>weapons. The</w:t>
      </w:r>
      <w:r>
        <w:rPr>
          <w:spacing w:val="-7"/>
          <w:w w:val="105"/>
        </w:rPr>
        <w:t> </w:t>
      </w:r>
      <w:r>
        <w:rPr>
          <w:w w:val="105"/>
        </w:rPr>
        <w:t>warrior</w:t>
      </w:r>
      <w:r>
        <w:rPr>
          <w:spacing w:val="-7"/>
          <w:w w:val="105"/>
        </w:rPr>
        <w:t> </w:t>
      </w:r>
      <w:r>
        <w:rPr>
          <w:w w:val="105"/>
        </w:rPr>
        <w:t>cannot</w:t>
      </w:r>
      <w:r>
        <w:rPr>
          <w:spacing w:val="-7"/>
          <w:w w:val="105"/>
        </w:rPr>
        <w:t> </w:t>
      </w:r>
      <w:r>
        <w:rPr>
          <w:w w:val="105"/>
        </w:rPr>
        <w:t>detect</w:t>
      </w:r>
      <w:r>
        <w:rPr>
          <w:spacing w:val="-7"/>
          <w:w w:val="105"/>
        </w:rPr>
        <w:t> </w:t>
      </w:r>
      <w:r>
        <w:rPr>
          <w:w w:val="105"/>
        </w:rPr>
        <w:t>weapons</w:t>
      </w:r>
      <w:r>
        <w:rPr>
          <w:spacing w:val="-6"/>
          <w:w w:val="105"/>
        </w:rPr>
        <w:t> </w:t>
      </w:r>
      <w:r>
        <w:rPr>
          <w:w w:val="105"/>
        </w:rPr>
        <w:t>hidden</w:t>
      </w:r>
      <w:r>
        <w:rPr>
          <w:spacing w:val="-7"/>
          <w:w w:val="105"/>
        </w:rPr>
        <w:t> </w:t>
      </w:r>
      <w:r>
        <w:rPr>
          <w:w w:val="105"/>
        </w:rPr>
        <w:t>by</w:t>
      </w:r>
      <w:r>
        <w:rPr>
          <w:spacing w:val="-7"/>
          <w:w w:val="105"/>
        </w:rPr>
        <w:t> </w:t>
      </w:r>
      <w:r>
        <w:rPr>
          <w:w w:val="105"/>
        </w:rPr>
        <w:t>illusions</w:t>
      </w:r>
      <w:r>
        <w:rPr>
          <w:spacing w:val="-7"/>
          <w:w w:val="105"/>
        </w:rPr>
        <w:t> </w:t>
      </w:r>
      <w:r>
        <w:rPr>
          <w:w w:val="105"/>
        </w:rPr>
        <w:t>or</w:t>
      </w:r>
      <w:r>
        <w:rPr>
          <w:spacing w:val="-6"/>
          <w:w w:val="105"/>
        </w:rPr>
        <w:t> </w:t>
      </w:r>
      <w:r>
        <w:rPr>
          <w:w w:val="105"/>
        </w:rPr>
        <w:t>other</w:t>
      </w:r>
      <w:r>
        <w:rPr>
          <w:spacing w:val="-7"/>
          <w:w w:val="105"/>
        </w:rPr>
        <w:t> </w:t>
      </w:r>
      <w:r>
        <w:rPr>
          <w:w w:val="105"/>
        </w:rPr>
        <w:t>magical</w:t>
      </w:r>
      <w:r>
        <w:rPr>
          <w:spacing w:val="-7"/>
          <w:w w:val="105"/>
        </w:rPr>
        <w:t> </w:t>
      </w:r>
      <w:r>
        <w:rPr>
          <w:w w:val="105"/>
        </w:rPr>
        <w:t>means.</w:t>
      </w:r>
    </w:p>
    <w:p>
      <w:pPr>
        <w:pStyle w:val="BodyText"/>
        <w:spacing w:line="247" w:lineRule="auto" w:before="2"/>
        <w:ind w:right="351" w:firstLine="338"/>
      </w:pPr>
      <w:r>
        <w:rPr>
          <w:i/>
          <w:w w:val="105"/>
        </w:rPr>
        <w:t>Back Attacks: </w:t>
      </w:r>
      <w:r>
        <w:rPr>
          <w:w w:val="105"/>
        </w:rPr>
        <w:t>When an enemy launches an attack at the warrior from the rear, the character can attempt a skill check to detect the assault. Success negates any chance for surprise</w:t>
      </w:r>
      <w:r>
        <w:rPr>
          <w:spacing w:val="-14"/>
          <w:w w:val="105"/>
        </w:rPr>
        <w:t> </w:t>
      </w:r>
      <w:r>
        <w:rPr>
          <w:w w:val="105"/>
        </w:rPr>
        <w:t>and</w:t>
      </w:r>
      <w:r>
        <w:rPr>
          <w:spacing w:val="-14"/>
          <w:w w:val="105"/>
        </w:rPr>
        <w:t> </w:t>
      </w:r>
      <w:r>
        <w:rPr>
          <w:w w:val="105"/>
        </w:rPr>
        <w:t>all</w:t>
      </w:r>
      <w:r>
        <w:rPr>
          <w:spacing w:val="-13"/>
          <w:w w:val="105"/>
        </w:rPr>
        <w:t> </w:t>
      </w:r>
      <w:r>
        <w:rPr>
          <w:w w:val="105"/>
        </w:rPr>
        <w:t>special</w:t>
      </w:r>
      <w:r>
        <w:rPr>
          <w:spacing w:val="-14"/>
          <w:w w:val="105"/>
        </w:rPr>
        <w:t> </w:t>
      </w:r>
      <w:r>
        <w:rPr>
          <w:w w:val="105"/>
        </w:rPr>
        <w:t>bonuses</w:t>
      </w:r>
      <w:r>
        <w:rPr>
          <w:spacing w:val="-13"/>
          <w:w w:val="105"/>
        </w:rPr>
        <w:t> </w:t>
      </w:r>
      <w:r>
        <w:rPr>
          <w:w w:val="105"/>
        </w:rPr>
        <w:t>the</w:t>
      </w:r>
      <w:r>
        <w:rPr>
          <w:spacing w:val="-14"/>
          <w:w w:val="105"/>
        </w:rPr>
        <w:t> </w:t>
      </w:r>
      <w:r>
        <w:rPr>
          <w:w w:val="105"/>
        </w:rPr>
        <w:t>attacker</w:t>
      </w:r>
      <w:r>
        <w:rPr>
          <w:spacing w:val="-14"/>
          <w:w w:val="105"/>
        </w:rPr>
        <w:t> </w:t>
      </w:r>
      <w:r>
        <w:rPr>
          <w:w w:val="105"/>
        </w:rPr>
        <w:t>might</w:t>
      </w:r>
      <w:r>
        <w:rPr>
          <w:spacing w:val="-13"/>
          <w:w w:val="105"/>
        </w:rPr>
        <w:t> </w:t>
      </w:r>
      <w:r>
        <w:rPr>
          <w:w w:val="105"/>
        </w:rPr>
        <w:t>gain</w:t>
      </w:r>
      <w:r>
        <w:rPr>
          <w:spacing w:val="-14"/>
          <w:w w:val="105"/>
        </w:rPr>
        <w:t> </w:t>
      </w:r>
      <w:r>
        <w:rPr>
          <w:w w:val="105"/>
        </w:rPr>
        <w:t>from</w:t>
      </w:r>
      <w:r>
        <w:rPr>
          <w:spacing w:val="-13"/>
          <w:w w:val="105"/>
        </w:rPr>
        <w:t> </w:t>
      </w:r>
      <w:r>
        <w:rPr>
          <w:w w:val="105"/>
        </w:rPr>
        <w:t>a</w:t>
      </w:r>
      <w:r>
        <w:rPr>
          <w:spacing w:val="-14"/>
          <w:w w:val="105"/>
        </w:rPr>
        <w:t> </w:t>
      </w:r>
      <w:r>
        <w:rPr>
          <w:w w:val="105"/>
        </w:rPr>
        <w:t>rear</w:t>
      </w:r>
      <w:r>
        <w:rPr>
          <w:spacing w:val="-13"/>
          <w:w w:val="105"/>
        </w:rPr>
        <w:t> </w:t>
      </w:r>
      <w:r>
        <w:rPr>
          <w:w w:val="105"/>
        </w:rPr>
        <w:t>attack,</w:t>
      </w:r>
      <w:r>
        <w:rPr>
          <w:spacing w:val="-14"/>
          <w:w w:val="105"/>
        </w:rPr>
        <w:t> </w:t>
      </w:r>
      <w:r>
        <w:rPr>
          <w:w w:val="105"/>
        </w:rPr>
        <w:t>including</w:t>
      </w:r>
      <w:r>
        <w:rPr>
          <w:spacing w:val="-14"/>
          <w:w w:val="105"/>
        </w:rPr>
        <w:t> </w:t>
      </w:r>
      <w:r>
        <w:rPr>
          <w:w w:val="105"/>
        </w:rPr>
        <w:t>a</w:t>
      </w:r>
      <w:r>
        <w:rPr>
          <w:spacing w:val="-13"/>
          <w:w w:val="105"/>
        </w:rPr>
        <w:t> </w:t>
      </w:r>
      <w:r>
        <w:rPr>
          <w:w w:val="105"/>
        </w:rPr>
        <w:t>thief’s backstab</w:t>
      </w:r>
      <w:r>
        <w:rPr>
          <w:spacing w:val="-14"/>
          <w:w w:val="105"/>
        </w:rPr>
        <w:t> </w:t>
      </w:r>
      <w:r>
        <w:rPr>
          <w:w w:val="105"/>
        </w:rPr>
        <w:t>bonuses.</w:t>
      </w:r>
      <w:r>
        <w:rPr>
          <w:spacing w:val="-13"/>
          <w:w w:val="105"/>
        </w:rPr>
        <w:t> </w:t>
      </w:r>
      <w:r>
        <w:rPr>
          <w:w w:val="105"/>
        </w:rPr>
        <w:t>A</w:t>
      </w:r>
      <w:r>
        <w:rPr>
          <w:spacing w:val="-14"/>
          <w:w w:val="105"/>
        </w:rPr>
        <w:t> </w:t>
      </w:r>
      <w:r>
        <w:rPr>
          <w:w w:val="105"/>
        </w:rPr>
        <w:t>successful</w:t>
      </w:r>
      <w:r>
        <w:rPr>
          <w:spacing w:val="-13"/>
          <w:w w:val="105"/>
        </w:rPr>
        <w:t> </w:t>
      </w:r>
      <w:r>
        <w:rPr>
          <w:w w:val="105"/>
        </w:rPr>
        <w:t>check</w:t>
      </w:r>
      <w:r>
        <w:rPr>
          <w:spacing w:val="-14"/>
          <w:w w:val="105"/>
        </w:rPr>
        <w:t> </w:t>
      </w:r>
      <w:r>
        <w:rPr>
          <w:w w:val="105"/>
        </w:rPr>
        <w:t>allows</w:t>
      </w:r>
      <w:r>
        <w:rPr>
          <w:spacing w:val="-13"/>
          <w:w w:val="105"/>
        </w:rPr>
        <w:t> </w:t>
      </w:r>
      <w:r>
        <w:rPr>
          <w:w w:val="105"/>
        </w:rPr>
        <w:t>the</w:t>
      </w:r>
      <w:r>
        <w:rPr>
          <w:spacing w:val="-13"/>
          <w:w w:val="105"/>
        </w:rPr>
        <w:t> </w:t>
      </w:r>
      <w:r>
        <w:rPr>
          <w:w w:val="105"/>
        </w:rPr>
        <w:t>warrior</w:t>
      </w:r>
      <w:r>
        <w:rPr>
          <w:spacing w:val="-14"/>
          <w:w w:val="105"/>
        </w:rPr>
        <w:t> </w:t>
      </w:r>
      <w:r>
        <w:rPr>
          <w:w w:val="105"/>
        </w:rPr>
        <w:t>to</w:t>
      </w:r>
      <w:r>
        <w:rPr>
          <w:spacing w:val="-13"/>
          <w:w w:val="105"/>
        </w:rPr>
        <w:t> </w:t>
      </w:r>
      <w:r>
        <w:rPr>
          <w:w w:val="105"/>
        </w:rPr>
        <w:t>apply</w:t>
      </w:r>
      <w:r>
        <w:rPr>
          <w:spacing w:val="-14"/>
          <w:w w:val="105"/>
        </w:rPr>
        <w:t> </w:t>
      </w:r>
      <w:r>
        <w:rPr>
          <w:w w:val="105"/>
        </w:rPr>
        <w:t>defensive</w:t>
      </w:r>
      <w:r>
        <w:rPr>
          <w:spacing w:val="-13"/>
          <w:w w:val="105"/>
        </w:rPr>
        <w:t> </w:t>
      </w:r>
      <w:r>
        <w:rPr>
          <w:w w:val="105"/>
        </w:rPr>
        <w:t>bonuses</w:t>
      </w:r>
      <w:r>
        <w:rPr>
          <w:spacing w:val="-13"/>
          <w:w w:val="105"/>
        </w:rPr>
        <w:t> </w:t>
      </w:r>
      <w:r>
        <w:rPr>
          <w:w w:val="105"/>
        </w:rPr>
        <w:t>from</w:t>
      </w:r>
      <w:r>
        <w:rPr>
          <w:spacing w:val="-14"/>
          <w:w w:val="105"/>
        </w:rPr>
        <w:t> </w:t>
      </w:r>
      <w:r>
        <w:rPr>
          <w:w w:val="105"/>
        </w:rPr>
        <w:t>a high Dexterity/Balance score, even if the character does not turn to meet the attack. Shield bonuses are not applicable unless the character turns around. Unlike the barbarian’s back protection</w:t>
      </w:r>
      <w:r>
        <w:rPr>
          <w:spacing w:val="-14"/>
          <w:w w:val="105"/>
        </w:rPr>
        <w:t> </w:t>
      </w:r>
      <w:r>
        <w:rPr>
          <w:w w:val="105"/>
        </w:rPr>
        <w:t>ability</w:t>
      </w:r>
      <w:r>
        <w:rPr>
          <w:spacing w:val="-14"/>
          <w:w w:val="105"/>
        </w:rPr>
        <w:t> </w:t>
      </w:r>
      <w:r>
        <w:rPr>
          <w:w w:val="105"/>
        </w:rPr>
        <w:t>(see</w:t>
      </w:r>
      <w:r>
        <w:rPr>
          <w:spacing w:val="-12"/>
          <w:w w:val="105"/>
        </w:rPr>
        <w:t> </w:t>
      </w:r>
      <w:r>
        <w:rPr>
          <w:i/>
          <w:w w:val="105"/>
        </w:rPr>
        <w:t>The</w:t>
      </w:r>
      <w:r>
        <w:rPr>
          <w:i/>
          <w:spacing w:val="-13"/>
          <w:w w:val="105"/>
        </w:rPr>
        <w:t> </w:t>
      </w:r>
      <w:r>
        <w:rPr>
          <w:i/>
          <w:w w:val="105"/>
        </w:rPr>
        <w:t>Complete</w:t>
      </w:r>
      <w:r>
        <w:rPr>
          <w:i/>
          <w:spacing w:val="-14"/>
          <w:w w:val="105"/>
        </w:rPr>
        <w:t> </w:t>
      </w:r>
      <w:r>
        <w:rPr>
          <w:i/>
          <w:w w:val="105"/>
        </w:rPr>
        <w:t>Barbarian’s</w:t>
      </w:r>
      <w:r>
        <w:rPr>
          <w:i/>
          <w:spacing w:val="-13"/>
          <w:w w:val="105"/>
        </w:rPr>
        <w:t> </w:t>
      </w:r>
      <w:r>
        <w:rPr>
          <w:i/>
          <w:w w:val="105"/>
        </w:rPr>
        <w:t>Handbook</w:t>
      </w:r>
      <w:r>
        <w:rPr>
          <w:w w:val="105"/>
        </w:rPr>
        <w:t>,</w:t>
      </w:r>
      <w:r>
        <w:rPr>
          <w:spacing w:val="-14"/>
          <w:w w:val="105"/>
        </w:rPr>
        <w:t> </w:t>
      </w:r>
      <w:r>
        <w:rPr>
          <w:w w:val="105"/>
        </w:rPr>
        <w:t>Chapter</w:t>
      </w:r>
      <w:r>
        <w:rPr>
          <w:spacing w:val="-14"/>
          <w:w w:val="105"/>
        </w:rPr>
        <w:t> </w:t>
      </w:r>
      <w:r>
        <w:rPr>
          <w:w w:val="105"/>
        </w:rPr>
        <w:t>1),</w:t>
      </w:r>
      <w:r>
        <w:rPr>
          <w:spacing w:val="-13"/>
          <w:w w:val="105"/>
        </w:rPr>
        <w:t> </w:t>
      </w:r>
      <w:r>
        <w:rPr>
          <w:w w:val="105"/>
        </w:rPr>
        <w:t>this</w:t>
      </w:r>
      <w:r>
        <w:rPr>
          <w:spacing w:val="-14"/>
          <w:w w:val="105"/>
        </w:rPr>
        <w:t> </w:t>
      </w:r>
      <w:r>
        <w:rPr>
          <w:w w:val="105"/>
        </w:rPr>
        <w:t>skill</w:t>
      </w:r>
      <w:r>
        <w:rPr>
          <w:spacing w:val="-13"/>
          <w:w w:val="105"/>
        </w:rPr>
        <w:t> </w:t>
      </w:r>
      <w:r>
        <w:rPr>
          <w:w w:val="105"/>
        </w:rPr>
        <w:t>does</w:t>
      </w:r>
      <w:r>
        <w:rPr>
          <w:spacing w:val="-14"/>
          <w:w w:val="105"/>
        </w:rPr>
        <w:t> </w:t>
      </w:r>
      <w:r>
        <w:rPr>
          <w:w w:val="105"/>
        </w:rPr>
        <w:t>not allow the warrior to make a free</w:t>
      </w:r>
      <w:r>
        <w:rPr>
          <w:spacing w:val="-21"/>
          <w:w w:val="105"/>
        </w:rPr>
        <w:t> </w:t>
      </w:r>
      <w:r>
        <w:rPr>
          <w:w w:val="105"/>
        </w:rPr>
        <w:t>counterattack.</w:t>
      </w:r>
    </w:p>
    <w:p>
      <w:pPr>
        <w:pStyle w:val="BodyText"/>
        <w:spacing w:line="247" w:lineRule="auto"/>
        <w:ind w:right="320" w:firstLine="338"/>
      </w:pPr>
      <w:r>
        <w:rPr>
          <w:i/>
          <w:w w:val="105"/>
        </w:rPr>
        <w:t>Hidden Enemies: </w:t>
      </w:r>
      <w:r>
        <w:rPr>
          <w:w w:val="105"/>
        </w:rPr>
        <w:t>The warrior has a sixth sense about hidden enemies in the immediate vicinity.</w:t>
      </w:r>
      <w:r>
        <w:rPr>
          <w:spacing w:val="-13"/>
          <w:w w:val="105"/>
        </w:rPr>
        <w:t> </w:t>
      </w:r>
      <w:r>
        <w:rPr>
          <w:w w:val="105"/>
        </w:rPr>
        <w:t>Once</w:t>
      </w:r>
      <w:r>
        <w:rPr>
          <w:spacing w:val="-13"/>
          <w:w w:val="105"/>
        </w:rPr>
        <w:t> </w:t>
      </w:r>
      <w:r>
        <w:rPr>
          <w:w w:val="105"/>
        </w:rPr>
        <w:t>a</w:t>
      </w:r>
      <w:r>
        <w:rPr>
          <w:spacing w:val="-12"/>
          <w:w w:val="105"/>
        </w:rPr>
        <w:t> </w:t>
      </w:r>
      <w:r>
        <w:rPr>
          <w:w w:val="105"/>
        </w:rPr>
        <w:t>round,</w:t>
      </w:r>
      <w:r>
        <w:rPr>
          <w:spacing w:val="-13"/>
          <w:w w:val="105"/>
        </w:rPr>
        <w:t> </w:t>
      </w:r>
      <w:r>
        <w:rPr>
          <w:w w:val="105"/>
        </w:rPr>
        <w:t>the</w:t>
      </w:r>
      <w:r>
        <w:rPr>
          <w:spacing w:val="-12"/>
          <w:w w:val="105"/>
        </w:rPr>
        <w:t> </w:t>
      </w:r>
      <w:r>
        <w:rPr>
          <w:w w:val="105"/>
        </w:rPr>
        <w:t>character</w:t>
      </w:r>
      <w:r>
        <w:rPr>
          <w:spacing w:val="-13"/>
          <w:w w:val="105"/>
        </w:rPr>
        <w:t> </w:t>
      </w:r>
      <w:r>
        <w:rPr>
          <w:w w:val="105"/>
        </w:rPr>
        <w:t>can</w:t>
      </w:r>
      <w:r>
        <w:rPr>
          <w:spacing w:val="-12"/>
          <w:w w:val="105"/>
        </w:rPr>
        <w:t> </w:t>
      </w:r>
      <w:r>
        <w:rPr>
          <w:w w:val="105"/>
        </w:rPr>
        <w:t>make</w:t>
      </w:r>
      <w:r>
        <w:rPr>
          <w:spacing w:val="-13"/>
          <w:w w:val="105"/>
        </w:rPr>
        <w:t> </w:t>
      </w:r>
      <w:r>
        <w:rPr>
          <w:w w:val="105"/>
        </w:rPr>
        <w:t>a</w:t>
      </w:r>
      <w:r>
        <w:rPr>
          <w:spacing w:val="-12"/>
          <w:w w:val="105"/>
        </w:rPr>
        <w:t> </w:t>
      </w:r>
      <w:r>
        <w:rPr>
          <w:w w:val="105"/>
        </w:rPr>
        <w:t>skill</w:t>
      </w:r>
      <w:r>
        <w:rPr>
          <w:spacing w:val="-13"/>
          <w:w w:val="105"/>
        </w:rPr>
        <w:t> </w:t>
      </w:r>
      <w:r>
        <w:rPr>
          <w:w w:val="105"/>
        </w:rPr>
        <w:t>check.</w:t>
      </w:r>
      <w:r>
        <w:rPr>
          <w:spacing w:val="-12"/>
          <w:w w:val="105"/>
        </w:rPr>
        <w:t> </w:t>
      </w:r>
      <w:r>
        <w:rPr>
          <w:w w:val="105"/>
        </w:rPr>
        <w:t>If</w:t>
      </w:r>
      <w:r>
        <w:rPr>
          <w:spacing w:val="-13"/>
          <w:w w:val="105"/>
        </w:rPr>
        <w:t> </w:t>
      </w:r>
      <w:r>
        <w:rPr>
          <w:w w:val="105"/>
        </w:rPr>
        <w:t>successful,</w:t>
      </w:r>
      <w:r>
        <w:rPr>
          <w:spacing w:val="-13"/>
          <w:w w:val="105"/>
        </w:rPr>
        <w:t> </w:t>
      </w:r>
      <w:r>
        <w:rPr>
          <w:w w:val="105"/>
        </w:rPr>
        <w:t>the</w:t>
      </w:r>
      <w:r>
        <w:rPr>
          <w:spacing w:val="-12"/>
          <w:w w:val="105"/>
        </w:rPr>
        <w:t> </w:t>
      </w:r>
      <w:r>
        <w:rPr>
          <w:w w:val="105"/>
        </w:rPr>
        <w:t>warrior</w:t>
      </w:r>
      <w:r>
        <w:rPr>
          <w:spacing w:val="-13"/>
          <w:w w:val="105"/>
        </w:rPr>
        <w:t> </w:t>
      </w:r>
      <w:r>
        <w:rPr>
          <w:w w:val="105"/>
        </w:rPr>
        <w:t>learns the</w:t>
      </w:r>
      <w:r>
        <w:rPr>
          <w:spacing w:val="-14"/>
          <w:w w:val="105"/>
        </w:rPr>
        <w:t> </w:t>
      </w:r>
      <w:r>
        <w:rPr>
          <w:w w:val="105"/>
        </w:rPr>
        <w:t>location</w:t>
      </w:r>
      <w:r>
        <w:rPr>
          <w:spacing w:val="-14"/>
          <w:w w:val="105"/>
        </w:rPr>
        <w:t> </w:t>
      </w:r>
      <w:r>
        <w:rPr>
          <w:w w:val="105"/>
        </w:rPr>
        <w:t>of</w:t>
      </w:r>
      <w:r>
        <w:rPr>
          <w:spacing w:val="-13"/>
          <w:w w:val="105"/>
        </w:rPr>
        <w:t> </w:t>
      </w:r>
      <w:r>
        <w:rPr>
          <w:w w:val="105"/>
        </w:rPr>
        <w:t>all</w:t>
      </w:r>
      <w:r>
        <w:rPr>
          <w:spacing w:val="-14"/>
          <w:w w:val="105"/>
        </w:rPr>
        <w:t> </w:t>
      </w:r>
      <w:r>
        <w:rPr>
          <w:w w:val="105"/>
        </w:rPr>
        <w:t>invisible,</w:t>
      </w:r>
      <w:r>
        <w:rPr>
          <w:spacing w:val="-14"/>
          <w:w w:val="105"/>
        </w:rPr>
        <w:t> </w:t>
      </w:r>
      <w:r>
        <w:rPr>
          <w:w w:val="105"/>
        </w:rPr>
        <w:t>ethereal,</w:t>
      </w:r>
      <w:r>
        <w:rPr>
          <w:spacing w:val="-13"/>
          <w:w w:val="105"/>
        </w:rPr>
        <w:t> </w:t>
      </w:r>
      <w:r>
        <w:rPr>
          <w:w w:val="105"/>
        </w:rPr>
        <w:t>astral,</w:t>
      </w:r>
      <w:r>
        <w:rPr>
          <w:spacing w:val="-14"/>
          <w:w w:val="105"/>
        </w:rPr>
        <w:t> </w:t>
      </w:r>
      <w:r>
        <w:rPr>
          <w:w w:val="105"/>
        </w:rPr>
        <w:t>out</w:t>
      </w:r>
      <w:r>
        <w:rPr>
          <w:spacing w:val="-14"/>
          <w:w w:val="105"/>
        </w:rPr>
        <w:t> </w:t>
      </w:r>
      <w:r>
        <w:rPr>
          <w:w w:val="105"/>
        </w:rPr>
        <w:t>of</w:t>
      </w:r>
      <w:r>
        <w:rPr>
          <w:spacing w:val="-13"/>
          <w:w w:val="105"/>
        </w:rPr>
        <w:t> </w:t>
      </w:r>
      <w:r>
        <w:rPr>
          <w:w w:val="105"/>
        </w:rPr>
        <w:t>phase,</w:t>
      </w:r>
      <w:r>
        <w:rPr>
          <w:spacing w:val="-14"/>
          <w:w w:val="105"/>
        </w:rPr>
        <w:t> </w:t>
      </w:r>
      <w:r>
        <w:rPr>
          <w:w w:val="105"/>
        </w:rPr>
        <w:t>or</w:t>
      </w:r>
      <w:r>
        <w:rPr>
          <w:spacing w:val="-13"/>
          <w:w w:val="105"/>
        </w:rPr>
        <w:t> </w:t>
      </w:r>
      <w:r>
        <w:rPr>
          <w:w w:val="105"/>
        </w:rPr>
        <w:t>hidden</w:t>
      </w:r>
      <w:r>
        <w:rPr>
          <w:spacing w:val="-14"/>
          <w:w w:val="105"/>
        </w:rPr>
        <w:t> </w:t>
      </w:r>
      <w:r>
        <w:rPr>
          <w:w w:val="105"/>
        </w:rPr>
        <w:t>creatures</w:t>
      </w:r>
      <w:r>
        <w:rPr>
          <w:spacing w:val="-14"/>
          <w:w w:val="105"/>
        </w:rPr>
        <w:t> </w:t>
      </w:r>
      <w:r>
        <w:rPr>
          <w:w w:val="105"/>
        </w:rPr>
        <w:t>within</w:t>
      </w:r>
      <w:r>
        <w:rPr>
          <w:spacing w:val="-13"/>
          <w:w w:val="105"/>
        </w:rPr>
        <w:t> </w:t>
      </w:r>
      <w:r>
        <w:rPr>
          <w:w w:val="105"/>
        </w:rPr>
        <w:t>a</w:t>
      </w:r>
      <w:r>
        <w:rPr>
          <w:spacing w:val="-14"/>
          <w:w w:val="105"/>
        </w:rPr>
        <w:t> </w:t>
      </w:r>
      <w:r>
        <w:rPr>
          <w:w w:val="105"/>
        </w:rPr>
        <w:t>30-foot radius. The character does not know how the creature’s are hidden—an ethereal creature is indistinguishable</w:t>
      </w:r>
      <w:r>
        <w:rPr>
          <w:spacing w:val="-17"/>
          <w:w w:val="105"/>
        </w:rPr>
        <w:t> </w:t>
      </w:r>
      <w:r>
        <w:rPr>
          <w:w w:val="105"/>
        </w:rPr>
        <w:t>from</w:t>
      </w:r>
      <w:r>
        <w:rPr>
          <w:spacing w:val="-16"/>
          <w:w w:val="105"/>
        </w:rPr>
        <w:t> </w:t>
      </w:r>
      <w:r>
        <w:rPr>
          <w:w w:val="105"/>
        </w:rPr>
        <w:t>an</w:t>
      </w:r>
      <w:r>
        <w:rPr>
          <w:spacing w:val="-16"/>
          <w:w w:val="105"/>
        </w:rPr>
        <w:t> </w:t>
      </w:r>
      <w:r>
        <w:rPr>
          <w:w w:val="105"/>
        </w:rPr>
        <w:t>invisible</w:t>
      </w:r>
      <w:r>
        <w:rPr>
          <w:spacing w:val="-16"/>
          <w:w w:val="105"/>
        </w:rPr>
        <w:t> </w:t>
      </w:r>
      <w:r>
        <w:rPr>
          <w:w w:val="105"/>
        </w:rPr>
        <w:t>one—but</w:t>
      </w:r>
      <w:r>
        <w:rPr>
          <w:spacing w:val="-16"/>
          <w:w w:val="105"/>
        </w:rPr>
        <w:t> </w:t>
      </w:r>
      <w:r>
        <w:rPr>
          <w:w w:val="105"/>
        </w:rPr>
        <w:t>the</w:t>
      </w:r>
      <w:r>
        <w:rPr>
          <w:spacing w:val="-17"/>
          <w:w w:val="105"/>
        </w:rPr>
        <w:t> </w:t>
      </w:r>
      <w:r>
        <w:rPr>
          <w:w w:val="105"/>
        </w:rPr>
        <w:t>character</w:t>
      </w:r>
      <w:r>
        <w:rPr>
          <w:spacing w:val="-16"/>
          <w:w w:val="105"/>
        </w:rPr>
        <w:t> </w:t>
      </w:r>
      <w:r>
        <w:rPr>
          <w:w w:val="105"/>
        </w:rPr>
        <w:t>notes</w:t>
      </w:r>
      <w:r>
        <w:rPr>
          <w:spacing w:val="-16"/>
          <w:w w:val="105"/>
        </w:rPr>
        <w:t> </w:t>
      </w:r>
      <w:r>
        <w:rPr>
          <w:w w:val="105"/>
        </w:rPr>
        <w:t>their</w:t>
      </w:r>
      <w:r>
        <w:rPr>
          <w:spacing w:val="-16"/>
          <w:w w:val="105"/>
        </w:rPr>
        <w:t> </w:t>
      </w:r>
      <w:r>
        <w:rPr>
          <w:w w:val="105"/>
        </w:rPr>
        <w:t>locations</w:t>
      </w:r>
      <w:r>
        <w:rPr>
          <w:spacing w:val="-16"/>
          <w:w w:val="105"/>
        </w:rPr>
        <w:t> </w:t>
      </w:r>
      <w:r>
        <w:rPr>
          <w:w w:val="105"/>
        </w:rPr>
        <w:t>and</w:t>
      </w:r>
      <w:r>
        <w:rPr>
          <w:spacing w:val="-20"/>
          <w:w w:val="105"/>
        </w:rPr>
        <w:t> </w:t>
      </w:r>
      <w:r>
        <w:rPr>
          <w:w w:val="105"/>
        </w:rPr>
        <w:t>can</w:t>
      </w:r>
      <w:r>
        <w:rPr>
          <w:spacing w:val="-16"/>
          <w:w w:val="105"/>
        </w:rPr>
        <w:t> </w:t>
      </w:r>
      <w:r>
        <w:rPr>
          <w:w w:val="105"/>
        </w:rPr>
        <w:t>track their</w:t>
      </w:r>
      <w:r>
        <w:rPr>
          <w:spacing w:val="-13"/>
          <w:w w:val="105"/>
        </w:rPr>
        <w:t> </w:t>
      </w:r>
      <w:r>
        <w:rPr>
          <w:w w:val="105"/>
        </w:rPr>
        <w:t>movements</w:t>
      </w:r>
      <w:r>
        <w:rPr>
          <w:spacing w:val="-13"/>
          <w:w w:val="105"/>
        </w:rPr>
        <w:t> </w:t>
      </w:r>
      <w:r>
        <w:rPr>
          <w:w w:val="105"/>
        </w:rPr>
        <w:t>so</w:t>
      </w:r>
      <w:r>
        <w:rPr>
          <w:spacing w:val="-12"/>
          <w:w w:val="105"/>
        </w:rPr>
        <w:t> </w:t>
      </w:r>
      <w:r>
        <w:rPr>
          <w:w w:val="105"/>
        </w:rPr>
        <w:t>long</w:t>
      </w:r>
      <w:r>
        <w:rPr>
          <w:spacing w:val="-13"/>
          <w:w w:val="105"/>
        </w:rPr>
        <w:t> </w:t>
      </w:r>
      <w:r>
        <w:rPr>
          <w:w w:val="105"/>
        </w:rPr>
        <w:t>as</w:t>
      </w:r>
      <w:r>
        <w:rPr>
          <w:spacing w:val="-12"/>
          <w:w w:val="105"/>
        </w:rPr>
        <w:t> </w:t>
      </w:r>
      <w:r>
        <w:rPr>
          <w:w w:val="105"/>
        </w:rPr>
        <w:t>they</w:t>
      </w:r>
      <w:r>
        <w:rPr>
          <w:spacing w:val="-13"/>
          <w:w w:val="105"/>
        </w:rPr>
        <w:t> </w:t>
      </w:r>
      <w:r>
        <w:rPr>
          <w:w w:val="105"/>
        </w:rPr>
        <w:t>remain</w:t>
      </w:r>
      <w:r>
        <w:rPr>
          <w:spacing w:val="-12"/>
          <w:w w:val="105"/>
        </w:rPr>
        <w:t> </w:t>
      </w:r>
      <w:r>
        <w:rPr>
          <w:w w:val="105"/>
        </w:rPr>
        <w:t>within</w:t>
      </w:r>
      <w:r>
        <w:rPr>
          <w:spacing w:val="-13"/>
          <w:w w:val="105"/>
        </w:rPr>
        <w:t> </w:t>
      </w:r>
      <w:r>
        <w:rPr>
          <w:w w:val="105"/>
        </w:rPr>
        <w:t>the</w:t>
      </w:r>
      <w:r>
        <w:rPr>
          <w:spacing w:val="-12"/>
          <w:w w:val="105"/>
        </w:rPr>
        <w:t> </w:t>
      </w:r>
      <w:r>
        <w:rPr>
          <w:w w:val="105"/>
        </w:rPr>
        <w:t>radius.</w:t>
      </w:r>
      <w:r>
        <w:rPr>
          <w:spacing w:val="-13"/>
          <w:w w:val="105"/>
        </w:rPr>
        <w:t> </w:t>
      </w:r>
      <w:r>
        <w:rPr>
          <w:w w:val="105"/>
        </w:rPr>
        <w:t>The</w:t>
      </w:r>
      <w:r>
        <w:rPr>
          <w:spacing w:val="-12"/>
          <w:w w:val="105"/>
        </w:rPr>
        <w:t> </w:t>
      </w:r>
      <w:r>
        <w:rPr>
          <w:w w:val="105"/>
        </w:rPr>
        <w:t>warrior</w:t>
      </w:r>
      <w:r>
        <w:rPr>
          <w:spacing w:val="-13"/>
          <w:w w:val="105"/>
        </w:rPr>
        <w:t> </w:t>
      </w:r>
      <w:r>
        <w:rPr>
          <w:w w:val="105"/>
        </w:rPr>
        <w:t>suffers</w:t>
      </w:r>
      <w:r>
        <w:rPr>
          <w:spacing w:val="-12"/>
          <w:w w:val="105"/>
        </w:rPr>
        <w:t> </w:t>
      </w:r>
      <w:r>
        <w:rPr>
          <w:w w:val="105"/>
        </w:rPr>
        <w:t>a</w:t>
      </w:r>
      <w:r>
        <w:rPr>
          <w:spacing w:val="-13"/>
          <w:w w:val="105"/>
        </w:rPr>
        <w:t> </w:t>
      </w:r>
      <w:r>
        <w:rPr>
          <w:w w:val="105"/>
        </w:rPr>
        <w:t>+1</w:t>
      </w:r>
      <w:r>
        <w:rPr>
          <w:spacing w:val="-12"/>
          <w:w w:val="105"/>
        </w:rPr>
        <w:t> </w:t>
      </w:r>
      <w:r>
        <w:rPr>
          <w:w w:val="105"/>
        </w:rPr>
        <w:t>initiative penalty on the round when he uses this</w:t>
      </w:r>
      <w:r>
        <w:rPr>
          <w:spacing w:val="-23"/>
          <w:w w:val="105"/>
        </w:rPr>
        <w:t> </w:t>
      </w:r>
      <w:r>
        <w:rPr>
          <w:w w:val="105"/>
        </w:rPr>
        <w:t>ability.</w:t>
      </w:r>
    </w:p>
    <w:p>
      <w:pPr>
        <w:pStyle w:val="BodyText"/>
        <w:spacing w:line="244" w:lineRule="auto"/>
        <w:ind w:right="828" w:firstLine="338"/>
      </w:pPr>
      <w:r>
        <w:rPr>
          <w:w w:val="105"/>
        </w:rPr>
        <w:t>This subskill does not reveal disguised creatures in plain sight or the intentions of creatures.</w:t>
      </w:r>
      <w:r>
        <w:rPr>
          <w:spacing w:val="-13"/>
          <w:w w:val="105"/>
        </w:rPr>
        <w:t> </w:t>
      </w:r>
      <w:r>
        <w:rPr>
          <w:w w:val="105"/>
        </w:rPr>
        <w:t>For</w:t>
      </w:r>
      <w:r>
        <w:rPr>
          <w:spacing w:val="-13"/>
          <w:w w:val="105"/>
        </w:rPr>
        <w:t> </w:t>
      </w:r>
      <w:r>
        <w:rPr>
          <w:w w:val="105"/>
        </w:rPr>
        <w:t>example,</w:t>
      </w:r>
      <w:r>
        <w:rPr>
          <w:spacing w:val="-13"/>
          <w:w w:val="105"/>
        </w:rPr>
        <w:t> </w:t>
      </w:r>
      <w:r>
        <w:rPr>
          <w:w w:val="105"/>
        </w:rPr>
        <w:t>a</w:t>
      </w:r>
      <w:r>
        <w:rPr>
          <w:spacing w:val="-13"/>
          <w:w w:val="105"/>
        </w:rPr>
        <w:t> </w:t>
      </w:r>
      <w:r>
        <w:rPr>
          <w:w w:val="105"/>
        </w:rPr>
        <w:t>golem</w:t>
      </w:r>
      <w:r>
        <w:rPr>
          <w:spacing w:val="-13"/>
          <w:w w:val="105"/>
        </w:rPr>
        <w:t> </w:t>
      </w:r>
      <w:r>
        <w:rPr>
          <w:w w:val="105"/>
        </w:rPr>
        <w:t>posing</w:t>
      </w:r>
      <w:r>
        <w:rPr>
          <w:spacing w:val="-13"/>
          <w:w w:val="105"/>
        </w:rPr>
        <w:t> </w:t>
      </w:r>
      <w:r>
        <w:rPr>
          <w:w w:val="105"/>
        </w:rPr>
        <w:t>as</w:t>
      </w:r>
      <w:r>
        <w:rPr>
          <w:spacing w:val="-12"/>
          <w:w w:val="105"/>
        </w:rPr>
        <w:t> </w:t>
      </w:r>
      <w:r>
        <w:rPr>
          <w:w w:val="105"/>
        </w:rPr>
        <w:t>a</w:t>
      </w:r>
      <w:r>
        <w:rPr>
          <w:spacing w:val="-13"/>
          <w:w w:val="105"/>
        </w:rPr>
        <w:t> </w:t>
      </w:r>
      <w:r>
        <w:rPr>
          <w:w w:val="105"/>
        </w:rPr>
        <w:t>statue</w:t>
      </w:r>
      <w:r>
        <w:rPr>
          <w:spacing w:val="-13"/>
          <w:w w:val="105"/>
        </w:rPr>
        <w:t> </w:t>
      </w:r>
      <w:r>
        <w:rPr>
          <w:w w:val="105"/>
        </w:rPr>
        <w:t>is</w:t>
      </w:r>
      <w:r>
        <w:rPr>
          <w:spacing w:val="-13"/>
          <w:w w:val="105"/>
        </w:rPr>
        <w:t> </w:t>
      </w:r>
      <w:r>
        <w:rPr>
          <w:w w:val="105"/>
        </w:rPr>
        <w:t>not</w:t>
      </w:r>
      <w:r>
        <w:rPr>
          <w:spacing w:val="-13"/>
          <w:w w:val="105"/>
        </w:rPr>
        <w:t> </w:t>
      </w:r>
      <w:r>
        <w:rPr>
          <w:w w:val="105"/>
        </w:rPr>
        <w:t>revealed,</w:t>
      </w:r>
      <w:r>
        <w:rPr>
          <w:spacing w:val="-13"/>
          <w:w w:val="105"/>
        </w:rPr>
        <w:t> </w:t>
      </w:r>
      <w:r>
        <w:rPr>
          <w:w w:val="105"/>
        </w:rPr>
        <w:t>nor</w:t>
      </w:r>
      <w:r>
        <w:rPr>
          <w:spacing w:val="-12"/>
          <w:w w:val="105"/>
        </w:rPr>
        <w:t> </w:t>
      </w:r>
      <w:r>
        <w:rPr>
          <w:w w:val="105"/>
        </w:rPr>
        <w:t>can</w:t>
      </w:r>
      <w:r>
        <w:rPr>
          <w:spacing w:val="-13"/>
          <w:w w:val="105"/>
        </w:rPr>
        <w:t> </w:t>
      </w:r>
      <w:r>
        <w:rPr>
          <w:w w:val="105"/>
        </w:rPr>
        <w:t>the</w:t>
      </w:r>
      <w:r>
        <w:rPr>
          <w:spacing w:val="-13"/>
          <w:w w:val="105"/>
        </w:rPr>
        <w:t> </w:t>
      </w:r>
      <w:r>
        <w:rPr>
          <w:w w:val="105"/>
        </w:rPr>
        <w:t>character determine if an NPC is secretly</w:t>
      </w:r>
      <w:r>
        <w:rPr>
          <w:spacing w:val="-16"/>
          <w:w w:val="105"/>
        </w:rPr>
        <w:t> </w:t>
      </w:r>
      <w:r>
        <w:rPr>
          <w:w w:val="105"/>
        </w:rPr>
        <w:t>hostile.</w:t>
      </w:r>
    </w:p>
    <w:p>
      <w:pPr>
        <w:pStyle w:val="BodyText"/>
        <w:spacing w:line="247" w:lineRule="auto"/>
        <w:ind w:right="402" w:firstLine="338"/>
      </w:pPr>
      <w:r>
        <w:rPr>
          <w:i/>
          <w:w w:val="105"/>
        </w:rPr>
        <w:t>Size</w:t>
      </w:r>
      <w:r>
        <w:rPr>
          <w:i/>
          <w:spacing w:val="-13"/>
          <w:w w:val="105"/>
        </w:rPr>
        <w:t> </w:t>
      </w:r>
      <w:r>
        <w:rPr>
          <w:i/>
          <w:w w:val="105"/>
        </w:rPr>
        <w:t>Up</w:t>
      </w:r>
      <w:r>
        <w:rPr>
          <w:i/>
          <w:spacing w:val="-13"/>
          <w:w w:val="105"/>
        </w:rPr>
        <w:t> </w:t>
      </w:r>
      <w:r>
        <w:rPr>
          <w:i/>
          <w:w w:val="105"/>
        </w:rPr>
        <w:t>Opponent:</w:t>
      </w:r>
      <w:r>
        <w:rPr>
          <w:i/>
          <w:spacing w:val="-15"/>
          <w:w w:val="105"/>
        </w:rPr>
        <w:t> </w:t>
      </w:r>
      <w:r>
        <w:rPr>
          <w:w w:val="105"/>
        </w:rPr>
        <w:t>With</w:t>
      </w:r>
      <w:r>
        <w:rPr>
          <w:spacing w:val="-13"/>
          <w:w w:val="105"/>
        </w:rPr>
        <w:t> </w:t>
      </w:r>
      <w:r>
        <w:rPr>
          <w:w w:val="105"/>
        </w:rPr>
        <w:t>a</w:t>
      </w:r>
      <w:r>
        <w:rPr>
          <w:spacing w:val="-12"/>
          <w:w w:val="105"/>
        </w:rPr>
        <w:t> </w:t>
      </w:r>
      <w:r>
        <w:rPr>
          <w:w w:val="105"/>
        </w:rPr>
        <w:t>successful</w:t>
      </w:r>
      <w:r>
        <w:rPr>
          <w:spacing w:val="-17"/>
          <w:w w:val="105"/>
        </w:rPr>
        <w:t> </w:t>
      </w:r>
      <w:r>
        <w:rPr>
          <w:w w:val="105"/>
        </w:rPr>
        <w:t>skill</w:t>
      </w:r>
      <w:r>
        <w:rPr>
          <w:spacing w:val="-13"/>
          <w:w w:val="105"/>
        </w:rPr>
        <w:t> </w:t>
      </w:r>
      <w:r>
        <w:rPr>
          <w:w w:val="105"/>
        </w:rPr>
        <w:t>check,</w:t>
      </w:r>
      <w:r>
        <w:rPr>
          <w:spacing w:val="-13"/>
          <w:w w:val="105"/>
        </w:rPr>
        <w:t> </w:t>
      </w:r>
      <w:r>
        <w:rPr>
          <w:w w:val="105"/>
        </w:rPr>
        <w:t>the</w:t>
      </w:r>
      <w:r>
        <w:rPr>
          <w:spacing w:val="-13"/>
          <w:w w:val="105"/>
        </w:rPr>
        <w:t> </w:t>
      </w:r>
      <w:r>
        <w:rPr>
          <w:w w:val="105"/>
        </w:rPr>
        <w:t>warrior</w:t>
      </w:r>
      <w:r>
        <w:rPr>
          <w:spacing w:val="-13"/>
          <w:w w:val="105"/>
        </w:rPr>
        <w:t> </w:t>
      </w:r>
      <w:r>
        <w:rPr>
          <w:w w:val="105"/>
        </w:rPr>
        <w:t>can</w:t>
      </w:r>
      <w:r>
        <w:rPr>
          <w:spacing w:val="-13"/>
          <w:w w:val="105"/>
        </w:rPr>
        <w:t> </w:t>
      </w:r>
      <w:r>
        <w:rPr>
          <w:w w:val="105"/>
        </w:rPr>
        <w:t>study</w:t>
      </w:r>
      <w:r>
        <w:rPr>
          <w:spacing w:val="-13"/>
          <w:w w:val="105"/>
        </w:rPr>
        <w:t> </w:t>
      </w:r>
      <w:r>
        <w:rPr>
          <w:w w:val="105"/>
        </w:rPr>
        <w:t>a</w:t>
      </w:r>
      <w:r>
        <w:rPr>
          <w:spacing w:val="-12"/>
          <w:w w:val="105"/>
        </w:rPr>
        <w:t> </w:t>
      </w:r>
      <w:r>
        <w:rPr>
          <w:w w:val="105"/>
        </w:rPr>
        <w:t>single</w:t>
      </w:r>
      <w:r>
        <w:rPr>
          <w:spacing w:val="-13"/>
          <w:w w:val="105"/>
        </w:rPr>
        <w:t> </w:t>
      </w:r>
      <w:r>
        <w:rPr>
          <w:w w:val="105"/>
        </w:rPr>
        <w:t>creature each</w:t>
      </w:r>
      <w:r>
        <w:rPr>
          <w:spacing w:val="-14"/>
          <w:w w:val="105"/>
        </w:rPr>
        <w:t> </w:t>
      </w:r>
      <w:r>
        <w:rPr>
          <w:w w:val="105"/>
        </w:rPr>
        <w:t>round</w:t>
      </w:r>
      <w:r>
        <w:rPr>
          <w:spacing w:val="-13"/>
          <w:w w:val="105"/>
        </w:rPr>
        <w:t> </w:t>
      </w:r>
      <w:r>
        <w:rPr>
          <w:w w:val="105"/>
        </w:rPr>
        <w:t>and</w:t>
      </w:r>
      <w:r>
        <w:rPr>
          <w:spacing w:val="-13"/>
          <w:w w:val="105"/>
        </w:rPr>
        <w:t> </w:t>
      </w:r>
      <w:r>
        <w:rPr>
          <w:w w:val="105"/>
        </w:rPr>
        <w:t>determine</w:t>
      </w:r>
      <w:r>
        <w:rPr>
          <w:spacing w:val="-13"/>
          <w:w w:val="105"/>
        </w:rPr>
        <w:t> </w:t>
      </w:r>
      <w:r>
        <w:rPr>
          <w:w w:val="105"/>
        </w:rPr>
        <w:t>how</w:t>
      </w:r>
      <w:r>
        <w:rPr>
          <w:spacing w:val="-13"/>
          <w:w w:val="105"/>
        </w:rPr>
        <w:t> </w:t>
      </w:r>
      <w:r>
        <w:rPr>
          <w:w w:val="105"/>
        </w:rPr>
        <w:t>dangerous</w:t>
      </w:r>
      <w:r>
        <w:rPr>
          <w:spacing w:val="-13"/>
          <w:w w:val="105"/>
        </w:rPr>
        <w:t> </w:t>
      </w:r>
      <w:r>
        <w:rPr>
          <w:w w:val="105"/>
        </w:rPr>
        <w:t>the</w:t>
      </w:r>
      <w:r>
        <w:rPr>
          <w:spacing w:val="-13"/>
          <w:w w:val="105"/>
        </w:rPr>
        <w:t> </w:t>
      </w:r>
      <w:r>
        <w:rPr>
          <w:w w:val="105"/>
        </w:rPr>
        <w:t>creature</w:t>
      </w:r>
      <w:r>
        <w:rPr>
          <w:spacing w:val="-13"/>
          <w:w w:val="105"/>
        </w:rPr>
        <w:t> </w:t>
      </w:r>
      <w:r>
        <w:rPr>
          <w:w w:val="105"/>
        </w:rPr>
        <w:t>would</w:t>
      </w:r>
      <w:r>
        <w:rPr>
          <w:spacing w:val="-13"/>
          <w:w w:val="105"/>
        </w:rPr>
        <w:t> </w:t>
      </w:r>
      <w:r>
        <w:rPr>
          <w:w w:val="105"/>
        </w:rPr>
        <w:t>be</w:t>
      </w:r>
      <w:r>
        <w:rPr>
          <w:spacing w:val="-13"/>
          <w:w w:val="105"/>
        </w:rPr>
        <w:t> </w:t>
      </w:r>
      <w:r>
        <w:rPr>
          <w:w w:val="105"/>
        </w:rPr>
        <w:t>in</w:t>
      </w:r>
      <w:r>
        <w:rPr>
          <w:spacing w:val="-13"/>
          <w:w w:val="105"/>
        </w:rPr>
        <w:t> </w:t>
      </w:r>
      <w:r>
        <w:rPr>
          <w:w w:val="105"/>
        </w:rPr>
        <w:t>physical</w:t>
      </w:r>
      <w:r>
        <w:rPr>
          <w:spacing w:val="-13"/>
          <w:w w:val="105"/>
        </w:rPr>
        <w:t> </w:t>
      </w:r>
      <w:r>
        <w:rPr>
          <w:w w:val="105"/>
        </w:rPr>
        <w:t>combat.</w:t>
      </w:r>
      <w:r>
        <w:rPr>
          <w:spacing w:val="-13"/>
          <w:w w:val="105"/>
        </w:rPr>
        <w:t> </w:t>
      </w:r>
      <w:r>
        <w:rPr>
          <w:w w:val="105"/>
        </w:rPr>
        <w:t>It</w:t>
      </w:r>
      <w:r>
        <w:rPr>
          <w:spacing w:val="-13"/>
          <w:w w:val="105"/>
        </w:rPr>
        <w:t> </w:t>
      </w:r>
      <w:r>
        <w:rPr>
          <w:w w:val="105"/>
        </w:rPr>
        <w:t>does not</w:t>
      </w:r>
      <w:r>
        <w:rPr>
          <w:spacing w:val="-17"/>
          <w:w w:val="105"/>
        </w:rPr>
        <w:t> </w:t>
      </w:r>
      <w:r>
        <w:rPr>
          <w:w w:val="105"/>
        </w:rPr>
        <w:t>give</w:t>
      </w:r>
      <w:r>
        <w:rPr>
          <w:spacing w:val="-16"/>
          <w:w w:val="105"/>
        </w:rPr>
        <w:t> </w:t>
      </w:r>
      <w:r>
        <w:rPr>
          <w:w w:val="105"/>
        </w:rPr>
        <w:t>the</w:t>
      </w:r>
      <w:r>
        <w:rPr>
          <w:spacing w:val="-16"/>
          <w:w w:val="105"/>
        </w:rPr>
        <w:t> </w:t>
      </w:r>
      <w:r>
        <w:rPr>
          <w:w w:val="105"/>
        </w:rPr>
        <w:t>warrior</w:t>
      </w:r>
      <w:r>
        <w:rPr>
          <w:spacing w:val="-16"/>
          <w:w w:val="105"/>
        </w:rPr>
        <w:t> </w:t>
      </w:r>
      <w:r>
        <w:rPr>
          <w:w w:val="105"/>
        </w:rPr>
        <w:t>any</w:t>
      </w:r>
      <w:r>
        <w:rPr>
          <w:spacing w:val="-16"/>
          <w:w w:val="105"/>
        </w:rPr>
        <w:t> </w:t>
      </w:r>
      <w:r>
        <w:rPr>
          <w:w w:val="105"/>
        </w:rPr>
        <w:t>indication</w:t>
      </w:r>
      <w:r>
        <w:rPr>
          <w:spacing w:val="-16"/>
          <w:w w:val="105"/>
        </w:rPr>
        <w:t> </w:t>
      </w:r>
      <w:r>
        <w:rPr>
          <w:w w:val="105"/>
        </w:rPr>
        <w:t>of</w:t>
      </w:r>
      <w:r>
        <w:rPr>
          <w:spacing w:val="-16"/>
          <w:w w:val="105"/>
        </w:rPr>
        <w:t> </w:t>
      </w:r>
      <w:r>
        <w:rPr>
          <w:w w:val="105"/>
        </w:rPr>
        <w:t>a</w:t>
      </w:r>
      <w:r>
        <w:rPr>
          <w:spacing w:val="-16"/>
          <w:w w:val="105"/>
        </w:rPr>
        <w:t> </w:t>
      </w:r>
      <w:r>
        <w:rPr>
          <w:w w:val="105"/>
        </w:rPr>
        <w:t>creature’s</w:t>
      </w:r>
      <w:r>
        <w:rPr>
          <w:spacing w:val="-16"/>
          <w:w w:val="105"/>
        </w:rPr>
        <w:t> </w:t>
      </w:r>
      <w:r>
        <w:rPr>
          <w:w w:val="105"/>
        </w:rPr>
        <w:t>magical</w:t>
      </w:r>
      <w:r>
        <w:rPr>
          <w:spacing w:val="-17"/>
          <w:w w:val="105"/>
        </w:rPr>
        <w:t> </w:t>
      </w:r>
      <w:r>
        <w:rPr>
          <w:w w:val="105"/>
        </w:rPr>
        <w:t>abilities,</w:t>
      </w:r>
      <w:r>
        <w:rPr>
          <w:spacing w:val="-16"/>
          <w:w w:val="105"/>
        </w:rPr>
        <w:t> </w:t>
      </w:r>
      <w:r>
        <w:rPr>
          <w:w w:val="105"/>
        </w:rPr>
        <w:t>innate</w:t>
      </w:r>
      <w:r>
        <w:rPr>
          <w:spacing w:val="-16"/>
          <w:w w:val="105"/>
        </w:rPr>
        <w:t> </w:t>
      </w:r>
      <w:r>
        <w:rPr>
          <w:w w:val="105"/>
        </w:rPr>
        <w:t>spell-like</w:t>
      </w:r>
      <w:r>
        <w:rPr>
          <w:spacing w:val="-16"/>
          <w:w w:val="105"/>
        </w:rPr>
        <w:t> </w:t>
      </w:r>
      <w:r>
        <w:rPr>
          <w:w w:val="105"/>
        </w:rPr>
        <w:t>powers, breath</w:t>
      </w:r>
      <w:r>
        <w:rPr>
          <w:spacing w:val="-11"/>
          <w:w w:val="105"/>
        </w:rPr>
        <w:t> </w:t>
      </w:r>
      <w:r>
        <w:rPr>
          <w:w w:val="105"/>
        </w:rPr>
        <w:t>weapons,</w:t>
      </w:r>
      <w:r>
        <w:rPr>
          <w:spacing w:val="-11"/>
          <w:w w:val="105"/>
        </w:rPr>
        <w:t> </w:t>
      </w:r>
      <w:r>
        <w:rPr>
          <w:w w:val="105"/>
        </w:rPr>
        <w:t>and</w:t>
      </w:r>
      <w:r>
        <w:rPr>
          <w:spacing w:val="-11"/>
          <w:w w:val="105"/>
        </w:rPr>
        <w:t> </w:t>
      </w:r>
      <w:r>
        <w:rPr>
          <w:w w:val="105"/>
        </w:rPr>
        <w:t>the</w:t>
      </w:r>
      <w:r>
        <w:rPr>
          <w:spacing w:val="-11"/>
          <w:w w:val="105"/>
        </w:rPr>
        <w:t> </w:t>
      </w:r>
      <w:r>
        <w:rPr>
          <w:w w:val="105"/>
        </w:rPr>
        <w:t>like.</w:t>
      </w:r>
      <w:r>
        <w:rPr>
          <w:spacing w:val="-10"/>
          <w:w w:val="105"/>
        </w:rPr>
        <w:t> </w:t>
      </w:r>
      <w:r>
        <w:rPr>
          <w:w w:val="105"/>
        </w:rPr>
        <w:t>If</w:t>
      </w:r>
      <w:r>
        <w:rPr>
          <w:spacing w:val="-11"/>
          <w:w w:val="105"/>
        </w:rPr>
        <w:t> </w:t>
      </w:r>
      <w:r>
        <w:rPr>
          <w:w w:val="105"/>
        </w:rPr>
        <w:t>a</w:t>
      </w:r>
      <w:r>
        <w:rPr>
          <w:spacing w:val="-11"/>
          <w:w w:val="105"/>
        </w:rPr>
        <w:t> </w:t>
      </w:r>
      <w:r>
        <w:rPr>
          <w:w w:val="105"/>
        </w:rPr>
        <w:t>creature’s</w:t>
      </w:r>
      <w:r>
        <w:rPr>
          <w:spacing w:val="-11"/>
          <w:w w:val="105"/>
        </w:rPr>
        <w:t> </w:t>
      </w:r>
      <w:r>
        <w:rPr>
          <w:w w:val="105"/>
        </w:rPr>
        <w:t>hit</w:t>
      </w:r>
      <w:r>
        <w:rPr>
          <w:spacing w:val="-10"/>
          <w:w w:val="105"/>
        </w:rPr>
        <w:t> </w:t>
      </w:r>
      <w:r>
        <w:rPr>
          <w:w w:val="105"/>
        </w:rPr>
        <w:t>points</w:t>
      </w:r>
      <w:r>
        <w:rPr>
          <w:spacing w:val="-11"/>
          <w:w w:val="105"/>
        </w:rPr>
        <w:t> </w:t>
      </w:r>
      <w:r>
        <w:rPr>
          <w:w w:val="105"/>
        </w:rPr>
        <w:t>and</w:t>
      </w:r>
      <w:r>
        <w:rPr>
          <w:spacing w:val="-11"/>
          <w:w w:val="105"/>
        </w:rPr>
        <w:t> </w:t>
      </w:r>
      <w:r>
        <w:rPr>
          <w:w w:val="105"/>
        </w:rPr>
        <w:t>THAC0</w:t>
      </w:r>
      <w:r>
        <w:rPr>
          <w:spacing w:val="-11"/>
          <w:w w:val="105"/>
        </w:rPr>
        <w:t> </w:t>
      </w:r>
      <w:r>
        <w:rPr>
          <w:w w:val="105"/>
        </w:rPr>
        <w:t>qualify</w:t>
      </w:r>
      <w:r>
        <w:rPr>
          <w:spacing w:val="-11"/>
          <w:w w:val="105"/>
        </w:rPr>
        <w:t> </w:t>
      </w:r>
      <w:r>
        <w:rPr>
          <w:w w:val="105"/>
        </w:rPr>
        <w:t>it</w:t>
      </w:r>
      <w:r>
        <w:rPr>
          <w:spacing w:val="-10"/>
          <w:w w:val="105"/>
        </w:rPr>
        <w:t> </w:t>
      </w:r>
      <w:r>
        <w:rPr>
          <w:w w:val="105"/>
        </w:rPr>
        <w:t>for</w:t>
      </w:r>
      <w:r>
        <w:rPr>
          <w:spacing w:val="-11"/>
          <w:w w:val="105"/>
        </w:rPr>
        <w:t> </w:t>
      </w:r>
      <w:r>
        <w:rPr>
          <w:w w:val="105"/>
        </w:rPr>
        <w:t>more</w:t>
      </w:r>
      <w:r>
        <w:rPr>
          <w:spacing w:val="-11"/>
          <w:w w:val="105"/>
        </w:rPr>
        <w:t> </w:t>
      </w:r>
      <w:r>
        <w:rPr>
          <w:w w:val="105"/>
        </w:rPr>
        <w:t>than one</w:t>
      </w:r>
      <w:r>
        <w:rPr>
          <w:spacing w:val="-5"/>
          <w:w w:val="105"/>
        </w:rPr>
        <w:t> </w:t>
      </w:r>
      <w:r>
        <w:rPr>
          <w:w w:val="105"/>
        </w:rPr>
        <w:t>category,</w:t>
      </w:r>
      <w:r>
        <w:rPr>
          <w:spacing w:val="-4"/>
          <w:w w:val="105"/>
        </w:rPr>
        <w:t> </w:t>
      </w:r>
      <w:r>
        <w:rPr>
          <w:w w:val="105"/>
        </w:rPr>
        <w:t>the</w:t>
      </w:r>
      <w:r>
        <w:rPr>
          <w:spacing w:val="-5"/>
          <w:w w:val="105"/>
        </w:rPr>
        <w:t> </w:t>
      </w:r>
      <w:r>
        <w:rPr>
          <w:w w:val="105"/>
        </w:rPr>
        <w:t>DM</w:t>
      </w:r>
      <w:r>
        <w:rPr>
          <w:spacing w:val="-4"/>
          <w:w w:val="105"/>
        </w:rPr>
        <w:t> </w:t>
      </w:r>
      <w:r>
        <w:rPr>
          <w:w w:val="105"/>
        </w:rPr>
        <w:t>is</w:t>
      </w:r>
      <w:r>
        <w:rPr>
          <w:spacing w:val="-5"/>
          <w:w w:val="105"/>
        </w:rPr>
        <w:t> </w:t>
      </w:r>
      <w:r>
        <w:rPr>
          <w:w w:val="105"/>
        </w:rPr>
        <w:t>free</w:t>
      </w:r>
      <w:r>
        <w:rPr>
          <w:spacing w:val="-4"/>
          <w:w w:val="105"/>
        </w:rPr>
        <w:t> </w:t>
      </w:r>
      <w:r>
        <w:rPr>
          <w:w w:val="105"/>
        </w:rPr>
        <w:t>to</w:t>
      </w:r>
      <w:r>
        <w:rPr>
          <w:spacing w:val="-5"/>
          <w:w w:val="105"/>
        </w:rPr>
        <w:t> </w:t>
      </w:r>
      <w:r>
        <w:rPr>
          <w:w w:val="105"/>
        </w:rPr>
        <w:t>choose</w:t>
      </w:r>
      <w:r>
        <w:rPr>
          <w:spacing w:val="-4"/>
          <w:w w:val="105"/>
        </w:rPr>
        <w:t> </w:t>
      </w:r>
      <w:r>
        <w:rPr>
          <w:w w:val="105"/>
        </w:rPr>
        <w:t>which</w:t>
      </w:r>
      <w:r>
        <w:rPr>
          <w:spacing w:val="-5"/>
          <w:w w:val="105"/>
        </w:rPr>
        <w:t> </w:t>
      </w:r>
      <w:r>
        <w:rPr>
          <w:w w:val="105"/>
        </w:rPr>
        <w:t>one</w:t>
      </w:r>
      <w:r>
        <w:rPr>
          <w:spacing w:val="-4"/>
          <w:w w:val="105"/>
        </w:rPr>
        <w:t> </w:t>
      </w:r>
      <w:r>
        <w:rPr>
          <w:w w:val="105"/>
        </w:rPr>
        <w:t>the</w:t>
      </w:r>
      <w:r>
        <w:rPr>
          <w:spacing w:val="-5"/>
          <w:w w:val="105"/>
        </w:rPr>
        <w:t> </w:t>
      </w:r>
      <w:r>
        <w:rPr>
          <w:w w:val="105"/>
        </w:rPr>
        <w:t>warrior</w:t>
      </w:r>
      <w:r>
        <w:rPr>
          <w:spacing w:val="-4"/>
          <w:w w:val="105"/>
        </w:rPr>
        <w:t> </w:t>
      </w:r>
      <w:r>
        <w:rPr>
          <w:w w:val="105"/>
        </w:rPr>
        <w:t>detects.</w:t>
      </w:r>
    </w:p>
    <w:p>
      <w:pPr>
        <w:pStyle w:val="BodyText"/>
        <w:spacing w:before="1"/>
        <w:ind w:left="0"/>
        <w:rPr>
          <w:sz w:val="21"/>
        </w:rPr>
      </w:pPr>
    </w:p>
    <w:p>
      <w:pPr>
        <w:pStyle w:val="BodyText"/>
        <w:spacing w:line="244" w:lineRule="auto"/>
        <w:ind w:right="414" w:firstLine="338"/>
      </w:pPr>
      <w:r>
        <w:rPr>
          <w:i/>
          <w:w w:val="105"/>
        </w:rPr>
        <w:t>Low:</w:t>
      </w:r>
      <w:r>
        <w:rPr>
          <w:i/>
          <w:spacing w:val="-12"/>
          <w:w w:val="105"/>
        </w:rPr>
        <w:t> </w:t>
      </w:r>
      <w:r>
        <w:rPr>
          <w:w w:val="105"/>
        </w:rPr>
        <w:t>The</w:t>
      </w:r>
      <w:r>
        <w:rPr>
          <w:spacing w:val="-11"/>
          <w:w w:val="105"/>
        </w:rPr>
        <w:t> </w:t>
      </w:r>
      <w:r>
        <w:rPr>
          <w:w w:val="105"/>
        </w:rPr>
        <w:t>creature’s</w:t>
      </w:r>
      <w:r>
        <w:rPr>
          <w:spacing w:val="-12"/>
          <w:w w:val="105"/>
        </w:rPr>
        <w:t> </w:t>
      </w:r>
      <w:r>
        <w:rPr>
          <w:w w:val="105"/>
        </w:rPr>
        <w:t>hit</w:t>
      </w:r>
      <w:r>
        <w:rPr>
          <w:spacing w:val="-11"/>
          <w:w w:val="105"/>
        </w:rPr>
        <w:t> </w:t>
      </w:r>
      <w:r>
        <w:rPr>
          <w:w w:val="105"/>
        </w:rPr>
        <w:t>point</w:t>
      </w:r>
      <w:r>
        <w:rPr>
          <w:spacing w:val="-12"/>
          <w:w w:val="105"/>
        </w:rPr>
        <w:t> </w:t>
      </w:r>
      <w:r>
        <w:rPr>
          <w:w w:val="105"/>
        </w:rPr>
        <w:t>total</w:t>
      </w:r>
      <w:r>
        <w:rPr>
          <w:spacing w:val="-11"/>
          <w:w w:val="105"/>
        </w:rPr>
        <w:t> </w:t>
      </w:r>
      <w:r>
        <w:rPr>
          <w:w w:val="105"/>
        </w:rPr>
        <w:t>is</w:t>
      </w:r>
      <w:r>
        <w:rPr>
          <w:spacing w:val="-12"/>
          <w:w w:val="105"/>
        </w:rPr>
        <w:t> </w:t>
      </w:r>
      <w:r>
        <w:rPr>
          <w:w w:val="105"/>
        </w:rPr>
        <w:t>20%</w:t>
      </w:r>
      <w:r>
        <w:rPr>
          <w:spacing w:val="-11"/>
          <w:w w:val="105"/>
        </w:rPr>
        <w:t> </w:t>
      </w:r>
      <w:r>
        <w:rPr>
          <w:w w:val="105"/>
        </w:rPr>
        <w:t>or</w:t>
      </w:r>
      <w:r>
        <w:rPr>
          <w:spacing w:val="-12"/>
          <w:w w:val="105"/>
        </w:rPr>
        <w:t> </w:t>
      </w:r>
      <w:r>
        <w:rPr>
          <w:w w:val="105"/>
        </w:rPr>
        <w:t>less</w:t>
      </w:r>
      <w:r>
        <w:rPr>
          <w:spacing w:val="-11"/>
          <w:w w:val="105"/>
        </w:rPr>
        <w:t> </w:t>
      </w:r>
      <w:r>
        <w:rPr>
          <w:w w:val="105"/>
        </w:rPr>
        <w:t>than</w:t>
      </w:r>
      <w:r>
        <w:rPr>
          <w:spacing w:val="-12"/>
          <w:w w:val="105"/>
        </w:rPr>
        <w:t> </w:t>
      </w:r>
      <w:r>
        <w:rPr>
          <w:w w:val="105"/>
        </w:rPr>
        <w:t>the</w:t>
      </w:r>
      <w:r>
        <w:rPr>
          <w:spacing w:val="-11"/>
          <w:w w:val="105"/>
        </w:rPr>
        <w:t> </w:t>
      </w:r>
      <w:r>
        <w:rPr>
          <w:w w:val="105"/>
        </w:rPr>
        <w:t>warrior’s,</w:t>
      </w:r>
      <w:r>
        <w:rPr>
          <w:spacing w:val="-12"/>
          <w:w w:val="105"/>
        </w:rPr>
        <w:t> </w:t>
      </w:r>
      <w:r>
        <w:rPr>
          <w:w w:val="105"/>
        </w:rPr>
        <w:t>and</w:t>
      </w:r>
      <w:r>
        <w:rPr>
          <w:spacing w:val="-11"/>
          <w:w w:val="105"/>
        </w:rPr>
        <w:t> </w:t>
      </w:r>
      <w:r>
        <w:rPr>
          <w:w w:val="105"/>
        </w:rPr>
        <w:t>its</w:t>
      </w:r>
      <w:r>
        <w:rPr>
          <w:spacing w:val="-12"/>
          <w:w w:val="105"/>
        </w:rPr>
        <w:t> </w:t>
      </w:r>
      <w:r>
        <w:rPr>
          <w:w w:val="105"/>
        </w:rPr>
        <w:t>THAC0</w:t>
      </w:r>
      <w:r>
        <w:rPr>
          <w:spacing w:val="-11"/>
          <w:w w:val="105"/>
        </w:rPr>
        <w:t> </w:t>
      </w:r>
      <w:r>
        <w:rPr>
          <w:w w:val="105"/>
        </w:rPr>
        <w:t>is</w:t>
      </w:r>
      <w:r>
        <w:rPr>
          <w:spacing w:val="-12"/>
          <w:w w:val="105"/>
        </w:rPr>
        <w:t> </w:t>
      </w:r>
      <w:r>
        <w:rPr>
          <w:w w:val="105"/>
        </w:rPr>
        <w:t>at least 15 points</w:t>
      </w:r>
      <w:r>
        <w:rPr>
          <w:spacing w:val="-7"/>
          <w:w w:val="105"/>
        </w:rPr>
        <w:t> </w:t>
      </w:r>
      <w:r>
        <w:rPr>
          <w:w w:val="105"/>
        </w:rPr>
        <w:t>higher.</w:t>
      </w:r>
    </w:p>
    <w:p>
      <w:pPr>
        <w:pStyle w:val="BodyText"/>
        <w:spacing w:line="244" w:lineRule="auto" w:before="2"/>
        <w:ind w:right="249" w:firstLine="338"/>
      </w:pPr>
      <w:r>
        <w:rPr>
          <w:i/>
          <w:w w:val="105"/>
        </w:rPr>
        <w:t>Moderate:</w:t>
      </w:r>
      <w:r>
        <w:rPr>
          <w:i/>
          <w:spacing w:val="-11"/>
          <w:w w:val="105"/>
        </w:rPr>
        <w:t> </w:t>
      </w:r>
      <w:r>
        <w:rPr>
          <w:w w:val="105"/>
        </w:rPr>
        <w:t>The</w:t>
      </w:r>
      <w:r>
        <w:rPr>
          <w:spacing w:val="-13"/>
          <w:w w:val="105"/>
        </w:rPr>
        <w:t> </w:t>
      </w:r>
      <w:r>
        <w:rPr>
          <w:w w:val="105"/>
        </w:rPr>
        <w:t>creature</w:t>
      </w:r>
      <w:r>
        <w:rPr>
          <w:spacing w:val="-12"/>
          <w:w w:val="105"/>
        </w:rPr>
        <w:t> </w:t>
      </w:r>
      <w:r>
        <w:rPr>
          <w:w w:val="105"/>
        </w:rPr>
        <w:t>has</w:t>
      </w:r>
      <w:r>
        <w:rPr>
          <w:spacing w:val="-13"/>
          <w:w w:val="105"/>
        </w:rPr>
        <w:t> </w:t>
      </w:r>
      <w:r>
        <w:rPr>
          <w:w w:val="105"/>
        </w:rPr>
        <w:t>21–50%</w:t>
      </w:r>
      <w:r>
        <w:rPr>
          <w:spacing w:val="-12"/>
          <w:w w:val="105"/>
        </w:rPr>
        <w:t> </w:t>
      </w:r>
      <w:r>
        <w:rPr>
          <w:w w:val="105"/>
        </w:rPr>
        <w:t>of</w:t>
      </w:r>
      <w:r>
        <w:rPr>
          <w:spacing w:val="-12"/>
          <w:w w:val="105"/>
        </w:rPr>
        <w:t> </w:t>
      </w:r>
      <w:r>
        <w:rPr>
          <w:w w:val="105"/>
        </w:rPr>
        <w:t>the</w:t>
      </w:r>
      <w:r>
        <w:rPr>
          <w:spacing w:val="-13"/>
          <w:w w:val="105"/>
        </w:rPr>
        <w:t> </w:t>
      </w:r>
      <w:r>
        <w:rPr>
          <w:w w:val="105"/>
        </w:rPr>
        <w:t>warrior’s</w:t>
      </w:r>
      <w:r>
        <w:rPr>
          <w:spacing w:val="-12"/>
          <w:w w:val="105"/>
        </w:rPr>
        <w:t> </w:t>
      </w:r>
      <w:r>
        <w:rPr>
          <w:w w:val="105"/>
        </w:rPr>
        <w:t>hit</w:t>
      </w:r>
      <w:r>
        <w:rPr>
          <w:spacing w:val="-13"/>
          <w:w w:val="105"/>
        </w:rPr>
        <w:t> </w:t>
      </w:r>
      <w:r>
        <w:rPr>
          <w:w w:val="105"/>
        </w:rPr>
        <w:t>points</w:t>
      </w:r>
      <w:r>
        <w:rPr>
          <w:spacing w:val="-12"/>
          <w:w w:val="105"/>
        </w:rPr>
        <w:t> </w:t>
      </w:r>
      <w:r>
        <w:rPr>
          <w:w w:val="105"/>
        </w:rPr>
        <w:t>or</w:t>
      </w:r>
      <w:r>
        <w:rPr>
          <w:spacing w:val="-12"/>
          <w:w w:val="105"/>
        </w:rPr>
        <w:t> </w:t>
      </w:r>
      <w:r>
        <w:rPr>
          <w:w w:val="105"/>
        </w:rPr>
        <w:t>its</w:t>
      </w:r>
      <w:r>
        <w:rPr>
          <w:spacing w:val="-13"/>
          <w:w w:val="105"/>
        </w:rPr>
        <w:t> </w:t>
      </w:r>
      <w:r>
        <w:rPr>
          <w:w w:val="105"/>
        </w:rPr>
        <w:t>THAC0</w:t>
      </w:r>
      <w:r>
        <w:rPr>
          <w:spacing w:val="-12"/>
          <w:w w:val="105"/>
        </w:rPr>
        <w:t> </w:t>
      </w:r>
      <w:r>
        <w:rPr>
          <w:w w:val="105"/>
        </w:rPr>
        <w:t>is</w:t>
      </w:r>
      <w:r>
        <w:rPr>
          <w:spacing w:val="-13"/>
          <w:w w:val="105"/>
        </w:rPr>
        <w:t> </w:t>
      </w:r>
      <w:r>
        <w:rPr>
          <w:w w:val="105"/>
        </w:rPr>
        <w:t>at</w:t>
      </w:r>
      <w:r>
        <w:rPr>
          <w:spacing w:val="-12"/>
          <w:w w:val="105"/>
        </w:rPr>
        <w:t> </w:t>
      </w:r>
      <w:r>
        <w:rPr>
          <w:w w:val="105"/>
        </w:rPr>
        <w:t>least</w:t>
      </w:r>
      <w:r>
        <w:rPr>
          <w:spacing w:val="-12"/>
          <w:w w:val="105"/>
        </w:rPr>
        <w:t> </w:t>
      </w:r>
      <w:r>
        <w:rPr>
          <w:w w:val="105"/>
        </w:rPr>
        <w:t>10 points</w:t>
      </w:r>
      <w:r>
        <w:rPr>
          <w:spacing w:val="-2"/>
          <w:w w:val="105"/>
        </w:rPr>
        <w:t> </w:t>
      </w:r>
      <w:r>
        <w:rPr>
          <w:w w:val="105"/>
        </w:rPr>
        <w:t>higher.</w:t>
      </w:r>
    </w:p>
    <w:p>
      <w:pPr>
        <w:pStyle w:val="BodyText"/>
        <w:spacing w:line="244" w:lineRule="auto" w:before="3"/>
        <w:ind w:right="236" w:firstLine="338"/>
      </w:pPr>
      <w:r>
        <w:rPr>
          <w:i/>
          <w:w w:val="105"/>
        </w:rPr>
        <w:t>Significant:</w:t>
      </w:r>
      <w:r>
        <w:rPr>
          <w:i/>
          <w:spacing w:val="-12"/>
          <w:w w:val="105"/>
        </w:rPr>
        <w:t> </w:t>
      </w:r>
      <w:r>
        <w:rPr>
          <w:w w:val="105"/>
        </w:rPr>
        <w:t>The</w:t>
      </w:r>
      <w:r>
        <w:rPr>
          <w:spacing w:val="-13"/>
          <w:w w:val="105"/>
        </w:rPr>
        <w:t> </w:t>
      </w:r>
      <w:r>
        <w:rPr>
          <w:w w:val="105"/>
        </w:rPr>
        <w:t>creature</w:t>
      </w:r>
      <w:r>
        <w:rPr>
          <w:spacing w:val="-13"/>
          <w:w w:val="105"/>
        </w:rPr>
        <w:t> </w:t>
      </w:r>
      <w:r>
        <w:rPr>
          <w:w w:val="105"/>
        </w:rPr>
        <w:t>has</w:t>
      </w:r>
      <w:r>
        <w:rPr>
          <w:spacing w:val="-17"/>
          <w:w w:val="105"/>
        </w:rPr>
        <w:t> </w:t>
      </w:r>
      <w:r>
        <w:rPr>
          <w:w w:val="105"/>
        </w:rPr>
        <w:t>51–70%</w:t>
      </w:r>
      <w:r>
        <w:rPr>
          <w:spacing w:val="-13"/>
          <w:w w:val="105"/>
        </w:rPr>
        <w:t> </w:t>
      </w:r>
      <w:r>
        <w:rPr>
          <w:w w:val="105"/>
        </w:rPr>
        <w:t>of</w:t>
      </w:r>
      <w:r>
        <w:rPr>
          <w:spacing w:val="-13"/>
          <w:w w:val="105"/>
        </w:rPr>
        <w:t> </w:t>
      </w:r>
      <w:r>
        <w:rPr>
          <w:w w:val="105"/>
        </w:rPr>
        <w:t>the</w:t>
      </w:r>
      <w:r>
        <w:rPr>
          <w:spacing w:val="-13"/>
          <w:w w:val="105"/>
        </w:rPr>
        <w:t> </w:t>
      </w:r>
      <w:r>
        <w:rPr>
          <w:w w:val="105"/>
        </w:rPr>
        <w:t>warrior’s</w:t>
      </w:r>
      <w:r>
        <w:rPr>
          <w:spacing w:val="-13"/>
          <w:w w:val="105"/>
        </w:rPr>
        <w:t> </w:t>
      </w:r>
      <w:r>
        <w:rPr>
          <w:w w:val="105"/>
        </w:rPr>
        <w:t>hit</w:t>
      </w:r>
      <w:r>
        <w:rPr>
          <w:spacing w:val="-12"/>
          <w:w w:val="105"/>
        </w:rPr>
        <w:t> </w:t>
      </w:r>
      <w:r>
        <w:rPr>
          <w:w w:val="105"/>
        </w:rPr>
        <w:t>points,</w:t>
      </w:r>
      <w:r>
        <w:rPr>
          <w:spacing w:val="-13"/>
          <w:w w:val="105"/>
        </w:rPr>
        <w:t> </w:t>
      </w:r>
      <w:r>
        <w:rPr>
          <w:w w:val="105"/>
        </w:rPr>
        <w:t>and</w:t>
      </w:r>
      <w:r>
        <w:rPr>
          <w:spacing w:val="-13"/>
          <w:w w:val="105"/>
        </w:rPr>
        <w:t> </w:t>
      </w:r>
      <w:r>
        <w:rPr>
          <w:w w:val="105"/>
        </w:rPr>
        <w:t>its</w:t>
      </w:r>
      <w:r>
        <w:rPr>
          <w:spacing w:val="-13"/>
          <w:w w:val="105"/>
        </w:rPr>
        <w:t> </w:t>
      </w:r>
      <w:r>
        <w:rPr>
          <w:w w:val="105"/>
        </w:rPr>
        <w:t>THAC0</w:t>
      </w:r>
      <w:r>
        <w:rPr>
          <w:spacing w:val="-13"/>
          <w:w w:val="105"/>
        </w:rPr>
        <w:t> </w:t>
      </w:r>
      <w:r>
        <w:rPr>
          <w:w w:val="105"/>
        </w:rPr>
        <w:t>is</w:t>
      </w:r>
      <w:r>
        <w:rPr>
          <w:spacing w:val="-13"/>
          <w:w w:val="105"/>
        </w:rPr>
        <w:t> </w:t>
      </w:r>
      <w:r>
        <w:rPr>
          <w:w w:val="105"/>
        </w:rPr>
        <w:t>at</w:t>
      </w:r>
      <w:r>
        <w:rPr>
          <w:spacing w:val="-13"/>
          <w:w w:val="105"/>
        </w:rPr>
        <w:t> </w:t>
      </w:r>
      <w:r>
        <w:rPr>
          <w:w w:val="105"/>
        </w:rPr>
        <w:t>least 5 points</w:t>
      </w:r>
      <w:r>
        <w:rPr>
          <w:spacing w:val="-4"/>
          <w:w w:val="105"/>
        </w:rPr>
        <w:t> </w:t>
      </w:r>
      <w:r>
        <w:rPr>
          <w:w w:val="105"/>
        </w:rPr>
        <w:t>higher.</w:t>
      </w:r>
    </w:p>
    <w:p>
      <w:pPr>
        <w:pStyle w:val="BodyText"/>
        <w:spacing w:line="247" w:lineRule="auto" w:before="2"/>
        <w:ind w:right="393" w:firstLine="338"/>
      </w:pPr>
      <w:r>
        <w:rPr>
          <w:i/>
          <w:w w:val="105"/>
        </w:rPr>
        <w:t>Dangerous:</w:t>
      </w:r>
      <w:r>
        <w:rPr>
          <w:i/>
          <w:spacing w:val="-14"/>
          <w:w w:val="105"/>
        </w:rPr>
        <w:t> </w:t>
      </w:r>
      <w:r>
        <w:rPr>
          <w:w w:val="105"/>
        </w:rPr>
        <w:t>The</w:t>
      </w:r>
      <w:r>
        <w:rPr>
          <w:spacing w:val="-13"/>
          <w:w w:val="105"/>
        </w:rPr>
        <w:t> </w:t>
      </w:r>
      <w:r>
        <w:rPr>
          <w:w w:val="105"/>
        </w:rPr>
        <w:t>creature</w:t>
      </w:r>
      <w:r>
        <w:rPr>
          <w:spacing w:val="-14"/>
          <w:w w:val="105"/>
        </w:rPr>
        <w:t> </w:t>
      </w:r>
      <w:r>
        <w:rPr>
          <w:w w:val="105"/>
        </w:rPr>
        <w:t>has</w:t>
      </w:r>
      <w:r>
        <w:rPr>
          <w:spacing w:val="-14"/>
          <w:w w:val="105"/>
        </w:rPr>
        <w:t> </w:t>
      </w:r>
      <w:r>
        <w:rPr>
          <w:w w:val="105"/>
        </w:rPr>
        <w:t>71–100%</w:t>
      </w:r>
      <w:r>
        <w:rPr>
          <w:spacing w:val="-14"/>
          <w:w w:val="105"/>
        </w:rPr>
        <w:t> </w:t>
      </w:r>
      <w:r>
        <w:rPr>
          <w:w w:val="105"/>
        </w:rPr>
        <w:t>of</w:t>
      </w:r>
      <w:r>
        <w:rPr>
          <w:spacing w:val="-14"/>
          <w:w w:val="105"/>
        </w:rPr>
        <w:t> </w:t>
      </w:r>
      <w:r>
        <w:rPr>
          <w:w w:val="105"/>
        </w:rPr>
        <w:t>the</w:t>
      </w:r>
      <w:r>
        <w:rPr>
          <w:spacing w:val="-14"/>
          <w:w w:val="105"/>
        </w:rPr>
        <w:t> </w:t>
      </w:r>
      <w:r>
        <w:rPr>
          <w:w w:val="105"/>
        </w:rPr>
        <w:t>warrior’s</w:t>
      </w:r>
      <w:r>
        <w:rPr>
          <w:spacing w:val="-14"/>
          <w:w w:val="105"/>
        </w:rPr>
        <w:t> </w:t>
      </w:r>
      <w:r>
        <w:rPr>
          <w:w w:val="105"/>
        </w:rPr>
        <w:t>hit</w:t>
      </w:r>
      <w:r>
        <w:rPr>
          <w:spacing w:val="-14"/>
          <w:w w:val="105"/>
        </w:rPr>
        <w:t> </w:t>
      </w:r>
      <w:r>
        <w:rPr>
          <w:w w:val="105"/>
        </w:rPr>
        <w:t>points,</w:t>
      </w:r>
      <w:r>
        <w:rPr>
          <w:spacing w:val="-14"/>
          <w:w w:val="105"/>
        </w:rPr>
        <w:t> </w:t>
      </w:r>
      <w:r>
        <w:rPr>
          <w:w w:val="105"/>
        </w:rPr>
        <w:t>and</w:t>
      </w:r>
      <w:r>
        <w:rPr>
          <w:spacing w:val="-13"/>
          <w:w w:val="105"/>
        </w:rPr>
        <w:t> </w:t>
      </w:r>
      <w:r>
        <w:rPr>
          <w:w w:val="105"/>
        </w:rPr>
        <w:t>its</w:t>
      </w:r>
      <w:r>
        <w:rPr>
          <w:spacing w:val="-14"/>
          <w:w w:val="105"/>
        </w:rPr>
        <w:t> </w:t>
      </w:r>
      <w:r>
        <w:rPr>
          <w:w w:val="105"/>
        </w:rPr>
        <w:t>THAC0</w:t>
      </w:r>
      <w:r>
        <w:rPr>
          <w:spacing w:val="-14"/>
          <w:w w:val="105"/>
        </w:rPr>
        <w:t> </w:t>
      </w:r>
      <w:r>
        <w:rPr>
          <w:w w:val="105"/>
        </w:rPr>
        <w:t>is</w:t>
      </w:r>
      <w:r>
        <w:rPr>
          <w:spacing w:val="-14"/>
          <w:w w:val="105"/>
        </w:rPr>
        <w:t> </w:t>
      </w:r>
      <w:r>
        <w:rPr>
          <w:w w:val="105"/>
        </w:rPr>
        <w:t>less than 5 points higher, but not</w:t>
      </w:r>
      <w:r>
        <w:rPr>
          <w:spacing w:val="-15"/>
          <w:w w:val="105"/>
        </w:rPr>
        <w:t> </w:t>
      </w:r>
      <w:r>
        <w:rPr>
          <w:w w:val="105"/>
        </w:rPr>
        <w:t>lower.</w:t>
      </w:r>
    </w:p>
    <w:p>
      <w:pPr>
        <w:pStyle w:val="BodyText"/>
        <w:spacing w:line="253" w:lineRule="exact"/>
        <w:ind w:left="548"/>
      </w:pPr>
      <w:r>
        <w:rPr>
          <w:i/>
          <w:w w:val="105"/>
        </w:rPr>
        <w:t>Deadly: </w:t>
      </w:r>
      <w:r>
        <w:rPr>
          <w:w w:val="105"/>
        </w:rPr>
        <w:t>The creature has more hit points and a lower THAC0 than the warrior.</w:t>
      </w:r>
    </w:p>
    <w:p>
      <w:pPr>
        <w:pStyle w:val="BodyText"/>
        <w:spacing w:before="1"/>
        <w:ind w:left="0"/>
        <w:rPr>
          <w:sz w:val="23"/>
        </w:rPr>
      </w:pPr>
    </w:p>
    <w:p>
      <w:pPr>
        <w:pStyle w:val="BodyText"/>
        <w:spacing w:line="244" w:lineRule="auto"/>
        <w:ind w:right="308" w:firstLine="338"/>
      </w:pPr>
      <w:r>
        <w:rPr>
          <w:w w:val="105"/>
        </w:rPr>
        <w:t>With</w:t>
      </w:r>
      <w:r>
        <w:rPr>
          <w:spacing w:val="-11"/>
          <w:w w:val="105"/>
        </w:rPr>
        <w:t> </w:t>
      </w:r>
      <w:r>
        <w:rPr>
          <w:w w:val="105"/>
        </w:rPr>
        <w:t>any</w:t>
      </w:r>
      <w:r>
        <w:rPr>
          <w:spacing w:val="-10"/>
          <w:w w:val="105"/>
        </w:rPr>
        <w:t> </w:t>
      </w:r>
      <w:r>
        <w:rPr>
          <w:w w:val="105"/>
        </w:rPr>
        <w:t>subskill,</w:t>
      </w:r>
      <w:r>
        <w:rPr>
          <w:spacing w:val="-11"/>
          <w:w w:val="105"/>
        </w:rPr>
        <w:t> </w:t>
      </w:r>
      <w:r>
        <w:rPr>
          <w:w w:val="105"/>
        </w:rPr>
        <w:t>the</w:t>
      </w:r>
      <w:r>
        <w:rPr>
          <w:spacing w:val="-10"/>
          <w:w w:val="105"/>
        </w:rPr>
        <w:t> </w:t>
      </w:r>
      <w:r>
        <w:rPr>
          <w:w w:val="105"/>
        </w:rPr>
        <w:t>DM</w:t>
      </w:r>
      <w:r>
        <w:rPr>
          <w:spacing w:val="-11"/>
          <w:w w:val="105"/>
        </w:rPr>
        <w:t> </w:t>
      </w:r>
      <w:r>
        <w:rPr>
          <w:w w:val="105"/>
        </w:rPr>
        <w:t>should</w:t>
      </w:r>
      <w:r>
        <w:rPr>
          <w:spacing w:val="-10"/>
          <w:w w:val="105"/>
        </w:rPr>
        <w:t> </w:t>
      </w:r>
      <w:r>
        <w:rPr>
          <w:w w:val="105"/>
        </w:rPr>
        <w:t>roll</w:t>
      </w:r>
      <w:r>
        <w:rPr>
          <w:spacing w:val="-11"/>
          <w:w w:val="105"/>
        </w:rPr>
        <w:t> </w:t>
      </w:r>
      <w:r>
        <w:rPr>
          <w:w w:val="105"/>
        </w:rPr>
        <w:t>the</w:t>
      </w:r>
      <w:r>
        <w:rPr>
          <w:spacing w:val="-10"/>
          <w:w w:val="105"/>
        </w:rPr>
        <w:t> </w:t>
      </w:r>
      <w:r>
        <w:rPr>
          <w:w w:val="105"/>
        </w:rPr>
        <w:t>check</w:t>
      </w:r>
      <w:r>
        <w:rPr>
          <w:spacing w:val="-11"/>
          <w:w w:val="105"/>
        </w:rPr>
        <w:t> </w:t>
      </w:r>
      <w:r>
        <w:rPr>
          <w:w w:val="105"/>
        </w:rPr>
        <w:t>secretly.</w:t>
      </w:r>
      <w:r>
        <w:rPr>
          <w:spacing w:val="-10"/>
          <w:w w:val="105"/>
        </w:rPr>
        <w:t> </w:t>
      </w:r>
      <w:r>
        <w:rPr>
          <w:w w:val="105"/>
        </w:rPr>
        <w:t>If</w:t>
      </w:r>
      <w:r>
        <w:rPr>
          <w:spacing w:val="-11"/>
          <w:w w:val="105"/>
        </w:rPr>
        <w:t> </w:t>
      </w:r>
      <w:r>
        <w:rPr>
          <w:w w:val="105"/>
        </w:rPr>
        <w:t>the</w:t>
      </w:r>
      <w:r>
        <w:rPr>
          <w:spacing w:val="-10"/>
          <w:w w:val="105"/>
        </w:rPr>
        <w:t> </w:t>
      </w:r>
      <w:r>
        <w:rPr>
          <w:w w:val="105"/>
        </w:rPr>
        <w:t>roll</w:t>
      </w:r>
      <w:r>
        <w:rPr>
          <w:spacing w:val="-11"/>
          <w:w w:val="105"/>
        </w:rPr>
        <w:t> </w:t>
      </w:r>
      <w:r>
        <w:rPr>
          <w:w w:val="105"/>
        </w:rPr>
        <w:t>fails</w:t>
      </w:r>
      <w:r>
        <w:rPr>
          <w:spacing w:val="-10"/>
          <w:w w:val="105"/>
        </w:rPr>
        <w:t> </w:t>
      </w:r>
      <w:r>
        <w:rPr>
          <w:w w:val="105"/>
        </w:rPr>
        <w:t>on</w:t>
      </w:r>
      <w:r>
        <w:rPr>
          <w:spacing w:val="-10"/>
          <w:w w:val="105"/>
        </w:rPr>
        <w:t> </w:t>
      </w:r>
      <w:r>
        <w:rPr>
          <w:w w:val="105"/>
        </w:rPr>
        <w:t>a</w:t>
      </w:r>
      <w:r>
        <w:rPr>
          <w:spacing w:val="-11"/>
          <w:w w:val="105"/>
        </w:rPr>
        <w:t> </w:t>
      </w:r>
      <w:r>
        <w:rPr>
          <w:w w:val="105"/>
        </w:rPr>
        <w:t>roll</w:t>
      </w:r>
      <w:r>
        <w:rPr>
          <w:spacing w:val="-10"/>
          <w:w w:val="105"/>
        </w:rPr>
        <w:t> </w:t>
      </w:r>
      <w:r>
        <w:rPr>
          <w:w w:val="105"/>
        </w:rPr>
        <w:t>of</w:t>
      </w:r>
      <w:r>
        <w:rPr>
          <w:spacing w:val="-11"/>
          <w:w w:val="105"/>
        </w:rPr>
        <w:t> </w:t>
      </w:r>
      <w:r>
        <w:rPr>
          <w:w w:val="105"/>
        </w:rPr>
        <w:t>19</w:t>
      </w:r>
      <w:r>
        <w:rPr>
          <w:spacing w:val="-10"/>
          <w:w w:val="105"/>
        </w:rPr>
        <w:t> </w:t>
      </w:r>
      <w:r>
        <w:rPr>
          <w:w w:val="105"/>
        </w:rPr>
        <w:t>or less, the character detects nothing. If the roll fails on a 20, the character gets a false indication—sensing an invisible figure where there is none, improperly sizing up an opponent,</w:t>
      </w:r>
      <w:r>
        <w:rPr>
          <w:spacing w:val="-4"/>
          <w:w w:val="105"/>
        </w:rPr>
        <w:t> </w:t>
      </w:r>
      <w:r>
        <w:rPr>
          <w:w w:val="105"/>
        </w:rPr>
        <w:t>etc.</w:t>
      </w:r>
      <w:r>
        <w:rPr>
          <w:spacing w:val="-4"/>
          <w:w w:val="105"/>
        </w:rPr>
        <w:t> </w:t>
      </w:r>
      <w:r>
        <w:rPr>
          <w:w w:val="105"/>
        </w:rPr>
        <w:t>A</w:t>
      </w:r>
      <w:r>
        <w:rPr>
          <w:spacing w:val="-4"/>
          <w:w w:val="105"/>
        </w:rPr>
        <w:t> </w:t>
      </w:r>
      <w:r>
        <w:rPr>
          <w:w w:val="105"/>
        </w:rPr>
        <w:t>false</w:t>
      </w:r>
      <w:r>
        <w:rPr>
          <w:spacing w:val="-4"/>
          <w:w w:val="105"/>
        </w:rPr>
        <w:t> </w:t>
      </w:r>
      <w:r>
        <w:rPr>
          <w:w w:val="105"/>
        </w:rPr>
        <w:t>indication</w:t>
      </w:r>
      <w:r>
        <w:rPr>
          <w:spacing w:val="-3"/>
          <w:w w:val="105"/>
        </w:rPr>
        <w:t> </w:t>
      </w:r>
      <w:r>
        <w:rPr>
          <w:w w:val="105"/>
        </w:rPr>
        <w:t>has</w:t>
      </w:r>
      <w:r>
        <w:rPr>
          <w:spacing w:val="-4"/>
          <w:w w:val="105"/>
        </w:rPr>
        <w:t> </w:t>
      </w:r>
      <w:r>
        <w:rPr>
          <w:w w:val="105"/>
        </w:rPr>
        <w:t>no</w:t>
      </w:r>
      <w:r>
        <w:rPr>
          <w:spacing w:val="-4"/>
          <w:w w:val="105"/>
        </w:rPr>
        <w:t> </w:t>
      </w:r>
      <w:r>
        <w:rPr>
          <w:w w:val="105"/>
        </w:rPr>
        <w:t>effect</w:t>
      </w:r>
      <w:r>
        <w:rPr>
          <w:spacing w:val="-4"/>
          <w:w w:val="105"/>
        </w:rPr>
        <w:t> </w:t>
      </w:r>
      <w:r>
        <w:rPr>
          <w:w w:val="105"/>
        </w:rPr>
        <w:t>on</w:t>
      </w:r>
      <w:r>
        <w:rPr>
          <w:spacing w:val="-4"/>
          <w:w w:val="105"/>
        </w:rPr>
        <w:t> </w:t>
      </w:r>
      <w:r>
        <w:rPr>
          <w:w w:val="105"/>
        </w:rPr>
        <w:t>a</w:t>
      </w:r>
      <w:r>
        <w:rPr>
          <w:spacing w:val="-3"/>
          <w:w w:val="105"/>
        </w:rPr>
        <w:t> </w:t>
      </w:r>
      <w:r>
        <w:rPr>
          <w:w w:val="105"/>
        </w:rPr>
        <w:t>back</w:t>
      </w:r>
      <w:r>
        <w:rPr>
          <w:spacing w:val="-4"/>
          <w:w w:val="105"/>
        </w:rPr>
        <w:t> </w:t>
      </w:r>
      <w:r>
        <w:rPr>
          <w:w w:val="105"/>
        </w:rPr>
        <w:t>attack.</w:t>
      </w:r>
    </w:p>
    <w:p>
      <w:pPr>
        <w:pStyle w:val="BodyText"/>
        <w:spacing w:line="244" w:lineRule="auto" w:before="4"/>
        <w:ind w:right="326" w:firstLine="338"/>
      </w:pPr>
      <w:r>
        <w:rPr>
          <w:w w:val="105"/>
        </w:rPr>
        <w:t>If</w:t>
      </w:r>
      <w:r>
        <w:rPr>
          <w:spacing w:val="-14"/>
          <w:w w:val="105"/>
        </w:rPr>
        <w:t> </w:t>
      </w:r>
      <w:r>
        <w:rPr>
          <w:w w:val="105"/>
        </w:rPr>
        <w:t>the</w:t>
      </w:r>
      <w:r>
        <w:rPr>
          <w:spacing w:val="-13"/>
          <w:w w:val="105"/>
        </w:rPr>
        <w:t> </w:t>
      </w:r>
      <w:r>
        <w:rPr>
          <w:w w:val="105"/>
        </w:rPr>
        <w:t>character</w:t>
      </w:r>
      <w:r>
        <w:rPr>
          <w:spacing w:val="-13"/>
          <w:w w:val="105"/>
        </w:rPr>
        <w:t> </w:t>
      </w:r>
      <w:r>
        <w:rPr>
          <w:w w:val="105"/>
        </w:rPr>
        <w:t>also</w:t>
      </w:r>
      <w:r>
        <w:rPr>
          <w:spacing w:val="-13"/>
          <w:w w:val="105"/>
        </w:rPr>
        <w:t> </w:t>
      </w:r>
      <w:r>
        <w:rPr>
          <w:w w:val="105"/>
        </w:rPr>
        <w:t>has</w:t>
      </w:r>
      <w:r>
        <w:rPr>
          <w:spacing w:val="-13"/>
          <w:w w:val="105"/>
        </w:rPr>
        <w:t> </w:t>
      </w:r>
      <w:r>
        <w:rPr>
          <w:w w:val="105"/>
        </w:rPr>
        <w:t>the</w:t>
      </w:r>
      <w:r>
        <w:rPr>
          <w:spacing w:val="-13"/>
          <w:w w:val="105"/>
        </w:rPr>
        <w:t> </w:t>
      </w:r>
      <w:r>
        <w:rPr>
          <w:w w:val="105"/>
        </w:rPr>
        <w:t>alertness</w:t>
      </w:r>
      <w:r>
        <w:rPr>
          <w:spacing w:val="-13"/>
          <w:w w:val="105"/>
        </w:rPr>
        <w:t> </w:t>
      </w:r>
      <w:r>
        <w:rPr>
          <w:w w:val="105"/>
        </w:rPr>
        <w:t>proficiency,</w:t>
      </w:r>
      <w:r>
        <w:rPr>
          <w:spacing w:val="-13"/>
          <w:w w:val="105"/>
        </w:rPr>
        <w:t> </w:t>
      </w:r>
      <w:r>
        <w:rPr>
          <w:w w:val="105"/>
        </w:rPr>
        <w:t>the</w:t>
      </w:r>
      <w:r>
        <w:rPr>
          <w:spacing w:val="-13"/>
          <w:w w:val="105"/>
        </w:rPr>
        <w:t> </w:t>
      </w:r>
      <w:r>
        <w:rPr>
          <w:w w:val="105"/>
        </w:rPr>
        <w:t>character</w:t>
      </w:r>
      <w:r>
        <w:rPr>
          <w:spacing w:val="-13"/>
          <w:w w:val="105"/>
        </w:rPr>
        <w:t> </w:t>
      </w:r>
      <w:r>
        <w:rPr>
          <w:w w:val="105"/>
        </w:rPr>
        <w:t>receives</w:t>
      </w:r>
      <w:r>
        <w:rPr>
          <w:spacing w:val="-14"/>
          <w:w w:val="105"/>
        </w:rPr>
        <w:t> </w:t>
      </w:r>
      <w:r>
        <w:rPr>
          <w:w w:val="105"/>
        </w:rPr>
        <w:t>a</w:t>
      </w:r>
      <w:r>
        <w:rPr>
          <w:spacing w:val="-13"/>
          <w:w w:val="105"/>
        </w:rPr>
        <w:t> </w:t>
      </w:r>
      <w:r>
        <w:rPr>
          <w:w w:val="105"/>
        </w:rPr>
        <w:t>+1</w:t>
      </w:r>
      <w:r>
        <w:rPr>
          <w:spacing w:val="-13"/>
          <w:w w:val="105"/>
        </w:rPr>
        <w:t> </w:t>
      </w:r>
      <w:r>
        <w:rPr>
          <w:w w:val="105"/>
        </w:rPr>
        <w:t>bonus</w:t>
      </w:r>
      <w:r>
        <w:rPr>
          <w:spacing w:val="-13"/>
          <w:w w:val="105"/>
        </w:rPr>
        <w:t> </w:t>
      </w:r>
      <w:r>
        <w:rPr>
          <w:w w:val="105"/>
        </w:rPr>
        <w:t>to</w:t>
      </w:r>
      <w:r>
        <w:rPr>
          <w:spacing w:val="-13"/>
          <w:w w:val="105"/>
        </w:rPr>
        <w:t> </w:t>
      </w:r>
      <w:r>
        <w:rPr>
          <w:w w:val="105"/>
        </w:rPr>
        <w:t>his skill</w:t>
      </w:r>
      <w:r>
        <w:rPr>
          <w:spacing w:val="-2"/>
          <w:w w:val="105"/>
        </w:rPr>
        <w:t> </w:t>
      </w:r>
      <w:r>
        <w:rPr>
          <w:w w:val="105"/>
        </w:rPr>
        <w:t>score.</w:t>
      </w:r>
    </w:p>
    <w:p>
      <w:pPr>
        <w:pStyle w:val="BodyText"/>
        <w:ind w:left="0"/>
        <w:rPr>
          <w:sz w:val="24"/>
        </w:rPr>
      </w:pPr>
    </w:p>
    <w:p>
      <w:pPr>
        <w:pStyle w:val="BodyText"/>
        <w:ind w:left="0"/>
        <w:rPr>
          <w:sz w:val="24"/>
        </w:rPr>
      </w:pPr>
    </w:p>
    <w:p>
      <w:pPr>
        <w:pStyle w:val="BodyText"/>
        <w:spacing w:before="8"/>
        <w:ind w:left="0"/>
        <w:rPr>
          <w:sz w:val="20"/>
        </w:rPr>
      </w:pPr>
    </w:p>
    <w:p>
      <w:pPr>
        <w:pStyle w:val="Heading7"/>
      </w:pPr>
      <w:bookmarkStart w:name="_TOC_250227" w:id="179"/>
      <w:bookmarkEnd w:id="179"/>
      <w:r>
        <w:rPr>
          <w:color w:val="999999"/>
          <w:w w:val="105"/>
        </w:rPr>
        <w:t>Signature Item</w:t>
      </w:r>
    </w:p>
    <w:p>
      <w:pPr>
        <w:pStyle w:val="BodyText"/>
        <w:spacing w:line="252" w:lineRule="exact"/>
      </w:pPr>
      <w:r>
        <w:rPr>
          <w:color w:val="999999"/>
          <w:w w:val="105"/>
        </w:rPr>
        <w:t>2 slots (6CP), wisdom, warrior 10+, success: 10</w:t>
      </w:r>
    </w:p>
    <w:p>
      <w:pPr>
        <w:pStyle w:val="BodyText"/>
        <w:spacing w:line="244" w:lineRule="auto" w:before="6"/>
        <w:ind w:right="609"/>
      </w:pPr>
      <w:r>
        <w:rPr>
          <w:w w:val="105"/>
        </w:rPr>
        <w:t>A</w:t>
      </w:r>
      <w:r>
        <w:rPr>
          <w:spacing w:val="-14"/>
          <w:w w:val="105"/>
        </w:rPr>
        <w:t> </w:t>
      </w:r>
      <w:r>
        <w:rPr>
          <w:w w:val="105"/>
        </w:rPr>
        <w:t>warrior</w:t>
      </w:r>
      <w:r>
        <w:rPr>
          <w:spacing w:val="-13"/>
          <w:w w:val="105"/>
        </w:rPr>
        <w:t> </w:t>
      </w:r>
      <w:r>
        <w:rPr>
          <w:w w:val="105"/>
        </w:rPr>
        <w:t>with</w:t>
      </w:r>
      <w:r>
        <w:rPr>
          <w:spacing w:val="-13"/>
          <w:w w:val="105"/>
        </w:rPr>
        <w:t> </w:t>
      </w:r>
      <w:r>
        <w:rPr>
          <w:w w:val="105"/>
        </w:rPr>
        <w:t>this</w:t>
      </w:r>
      <w:r>
        <w:rPr>
          <w:spacing w:val="-13"/>
          <w:w w:val="105"/>
        </w:rPr>
        <w:t> </w:t>
      </w:r>
      <w:r>
        <w:rPr>
          <w:w w:val="105"/>
        </w:rPr>
        <w:t>skill</w:t>
      </w:r>
      <w:r>
        <w:rPr>
          <w:spacing w:val="-13"/>
          <w:w w:val="105"/>
        </w:rPr>
        <w:t> </w:t>
      </w:r>
      <w:r>
        <w:rPr>
          <w:w w:val="105"/>
        </w:rPr>
        <w:t>chooses</w:t>
      </w:r>
      <w:r>
        <w:rPr>
          <w:spacing w:val="-13"/>
          <w:w w:val="105"/>
        </w:rPr>
        <w:t> </w:t>
      </w:r>
      <w:r>
        <w:rPr>
          <w:w w:val="105"/>
        </w:rPr>
        <w:t>an</w:t>
      </w:r>
      <w:r>
        <w:rPr>
          <w:spacing w:val="-13"/>
          <w:w w:val="105"/>
        </w:rPr>
        <w:t> </w:t>
      </w:r>
      <w:r>
        <w:rPr>
          <w:w w:val="105"/>
        </w:rPr>
        <w:t>item</w:t>
      </w:r>
      <w:r>
        <w:rPr>
          <w:spacing w:val="-13"/>
          <w:w w:val="105"/>
        </w:rPr>
        <w:t> </w:t>
      </w:r>
      <w:r>
        <w:rPr>
          <w:w w:val="105"/>
        </w:rPr>
        <w:t>from</w:t>
      </w:r>
      <w:r>
        <w:rPr>
          <w:spacing w:val="-13"/>
          <w:w w:val="105"/>
        </w:rPr>
        <w:t> </w:t>
      </w:r>
      <w:r>
        <w:rPr>
          <w:w w:val="105"/>
        </w:rPr>
        <w:t>the</w:t>
      </w:r>
      <w:r>
        <w:rPr>
          <w:spacing w:val="-14"/>
          <w:w w:val="105"/>
        </w:rPr>
        <w:t> </w:t>
      </w:r>
      <w:r>
        <w:rPr>
          <w:w w:val="105"/>
        </w:rPr>
        <w:t>character’s</w:t>
      </w:r>
      <w:r>
        <w:rPr>
          <w:spacing w:val="-13"/>
          <w:w w:val="105"/>
        </w:rPr>
        <w:t> </w:t>
      </w:r>
      <w:r>
        <w:rPr>
          <w:w w:val="105"/>
        </w:rPr>
        <w:t>collection</w:t>
      </w:r>
      <w:r>
        <w:rPr>
          <w:spacing w:val="-13"/>
          <w:w w:val="105"/>
        </w:rPr>
        <w:t> </w:t>
      </w:r>
      <w:r>
        <w:rPr>
          <w:w w:val="105"/>
        </w:rPr>
        <w:t>of</w:t>
      </w:r>
      <w:r>
        <w:rPr>
          <w:spacing w:val="-13"/>
          <w:w w:val="105"/>
        </w:rPr>
        <w:t> </w:t>
      </w:r>
      <w:r>
        <w:rPr>
          <w:w w:val="105"/>
        </w:rPr>
        <w:t>equipment</w:t>
      </w:r>
      <w:r>
        <w:rPr>
          <w:spacing w:val="-13"/>
          <w:w w:val="105"/>
        </w:rPr>
        <w:t> </w:t>
      </w:r>
      <w:r>
        <w:rPr>
          <w:w w:val="105"/>
        </w:rPr>
        <w:t>as</w:t>
      </w:r>
      <w:r>
        <w:rPr>
          <w:spacing w:val="-17"/>
          <w:w w:val="105"/>
        </w:rPr>
        <w:t> </w:t>
      </w:r>
      <w:r>
        <w:rPr>
          <w:spacing w:val="-11"/>
          <w:w w:val="105"/>
        </w:rPr>
        <w:t>a </w:t>
      </w:r>
      <w:r>
        <w:rPr>
          <w:w w:val="105"/>
        </w:rPr>
        <w:t>personal trademark that is specially protected from twists of</w:t>
      </w:r>
      <w:r>
        <w:rPr>
          <w:spacing w:val="-39"/>
          <w:w w:val="105"/>
        </w:rPr>
        <w:t> </w:t>
      </w:r>
      <w:r>
        <w:rPr>
          <w:w w:val="105"/>
        </w:rPr>
        <w:t>fate.</w:t>
      </w:r>
    </w:p>
    <w:p>
      <w:pPr>
        <w:pStyle w:val="BodyText"/>
        <w:spacing w:line="244" w:lineRule="auto" w:before="3"/>
        <w:ind w:right="816" w:firstLine="338"/>
      </w:pPr>
      <w:r>
        <w:rPr>
          <w:w w:val="105"/>
        </w:rPr>
        <w:t>The warrior designates a signature item by giving it a name and noting something distinctive</w:t>
      </w:r>
      <w:r>
        <w:rPr>
          <w:spacing w:val="-14"/>
          <w:w w:val="105"/>
        </w:rPr>
        <w:t> </w:t>
      </w:r>
      <w:r>
        <w:rPr>
          <w:w w:val="105"/>
        </w:rPr>
        <w:t>about</w:t>
      </w:r>
      <w:r>
        <w:rPr>
          <w:spacing w:val="-14"/>
          <w:w w:val="105"/>
        </w:rPr>
        <w:t> </w:t>
      </w:r>
      <w:r>
        <w:rPr>
          <w:w w:val="105"/>
        </w:rPr>
        <w:t>it.</w:t>
      </w:r>
      <w:r>
        <w:rPr>
          <w:spacing w:val="-14"/>
          <w:w w:val="105"/>
        </w:rPr>
        <w:t> </w:t>
      </w:r>
      <w:r>
        <w:rPr>
          <w:w w:val="105"/>
        </w:rPr>
        <w:t>If</w:t>
      </w:r>
      <w:r>
        <w:rPr>
          <w:spacing w:val="-14"/>
          <w:w w:val="105"/>
        </w:rPr>
        <w:t> </w:t>
      </w:r>
      <w:r>
        <w:rPr>
          <w:w w:val="105"/>
        </w:rPr>
        <w:t>the</w:t>
      </w:r>
      <w:r>
        <w:rPr>
          <w:spacing w:val="-13"/>
          <w:w w:val="105"/>
        </w:rPr>
        <w:t> </w:t>
      </w:r>
      <w:r>
        <w:rPr>
          <w:w w:val="105"/>
        </w:rPr>
        <w:t>item</w:t>
      </w:r>
      <w:r>
        <w:rPr>
          <w:spacing w:val="-14"/>
          <w:w w:val="105"/>
        </w:rPr>
        <w:t> </w:t>
      </w:r>
      <w:r>
        <w:rPr>
          <w:w w:val="105"/>
        </w:rPr>
        <w:t>has</w:t>
      </w:r>
      <w:r>
        <w:rPr>
          <w:spacing w:val="-14"/>
          <w:w w:val="105"/>
        </w:rPr>
        <w:t> </w:t>
      </w:r>
      <w:r>
        <w:rPr>
          <w:w w:val="105"/>
        </w:rPr>
        <w:t>no</w:t>
      </w:r>
      <w:r>
        <w:rPr>
          <w:spacing w:val="-14"/>
          <w:w w:val="105"/>
        </w:rPr>
        <w:t> </w:t>
      </w:r>
      <w:r>
        <w:rPr>
          <w:w w:val="105"/>
        </w:rPr>
        <w:t>distinguishing</w:t>
      </w:r>
      <w:r>
        <w:rPr>
          <w:spacing w:val="-15"/>
          <w:w w:val="105"/>
        </w:rPr>
        <w:t> </w:t>
      </w:r>
      <w:r>
        <w:rPr>
          <w:w w:val="105"/>
        </w:rPr>
        <w:t>features,</w:t>
      </w:r>
      <w:r>
        <w:rPr>
          <w:spacing w:val="-14"/>
          <w:w w:val="105"/>
        </w:rPr>
        <w:t> </w:t>
      </w:r>
      <w:r>
        <w:rPr>
          <w:w w:val="105"/>
        </w:rPr>
        <w:t>the</w:t>
      </w:r>
      <w:r>
        <w:rPr>
          <w:spacing w:val="-14"/>
          <w:w w:val="105"/>
        </w:rPr>
        <w:t> </w:t>
      </w:r>
      <w:r>
        <w:rPr>
          <w:w w:val="105"/>
        </w:rPr>
        <w:t>character</w:t>
      </w:r>
      <w:r>
        <w:rPr>
          <w:spacing w:val="-13"/>
          <w:w w:val="105"/>
        </w:rPr>
        <w:t> </w:t>
      </w:r>
      <w:r>
        <w:rPr>
          <w:w w:val="105"/>
        </w:rPr>
        <w:t>must</w:t>
      </w:r>
      <w:r>
        <w:rPr>
          <w:spacing w:val="-14"/>
          <w:w w:val="105"/>
        </w:rPr>
        <w:t> </w:t>
      </w:r>
      <w:r>
        <w:rPr>
          <w:w w:val="105"/>
        </w:rPr>
        <w:t>hire</w:t>
      </w:r>
      <w:r>
        <w:rPr>
          <w:spacing w:val="-14"/>
          <w:w w:val="105"/>
        </w:rPr>
        <w:t> </w:t>
      </w:r>
      <w:r>
        <w:rPr>
          <w:w w:val="105"/>
        </w:rPr>
        <w:t>an</w:t>
      </w:r>
    </w:p>
    <w:p>
      <w:pPr>
        <w:spacing w:after="0" w:line="244" w:lineRule="auto"/>
        <w:sectPr>
          <w:pgSz w:w="12240" w:h="15840"/>
          <w:pgMar w:header="0" w:footer="950" w:top="1260" w:bottom="1180" w:left="1640" w:right="1640"/>
        </w:sectPr>
      </w:pPr>
    </w:p>
    <w:p>
      <w:pPr>
        <w:pStyle w:val="BodyText"/>
        <w:spacing w:line="247" w:lineRule="auto" w:before="66"/>
        <w:ind w:right="401"/>
      </w:pPr>
      <w:r>
        <w:rPr>
          <w:w w:val="105"/>
        </w:rPr>
        <w:t>artisan with the appropriate skill—such as a weaponsmith for a sword—to add one. The alteration</w:t>
      </w:r>
      <w:r>
        <w:rPr>
          <w:spacing w:val="-14"/>
          <w:w w:val="105"/>
        </w:rPr>
        <w:t> </w:t>
      </w:r>
      <w:r>
        <w:rPr>
          <w:w w:val="105"/>
        </w:rPr>
        <w:t>could</w:t>
      </w:r>
      <w:r>
        <w:rPr>
          <w:spacing w:val="-14"/>
          <w:w w:val="105"/>
        </w:rPr>
        <w:t> </w:t>
      </w:r>
      <w:r>
        <w:rPr>
          <w:w w:val="105"/>
        </w:rPr>
        <w:t>be</w:t>
      </w:r>
      <w:r>
        <w:rPr>
          <w:spacing w:val="-13"/>
          <w:w w:val="105"/>
        </w:rPr>
        <w:t> </w:t>
      </w:r>
      <w:r>
        <w:rPr>
          <w:w w:val="105"/>
        </w:rPr>
        <w:t>as</w:t>
      </w:r>
      <w:r>
        <w:rPr>
          <w:spacing w:val="-14"/>
          <w:w w:val="105"/>
        </w:rPr>
        <w:t> </w:t>
      </w:r>
      <w:r>
        <w:rPr>
          <w:w w:val="105"/>
        </w:rPr>
        <w:t>simple</w:t>
      </w:r>
      <w:r>
        <w:rPr>
          <w:spacing w:val="-13"/>
          <w:w w:val="105"/>
        </w:rPr>
        <w:t> </w:t>
      </w:r>
      <w:r>
        <w:rPr>
          <w:w w:val="105"/>
        </w:rPr>
        <w:t>as</w:t>
      </w:r>
      <w:r>
        <w:rPr>
          <w:spacing w:val="-14"/>
          <w:w w:val="105"/>
        </w:rPr>
        <w:t> </w:t>
      </w:r>
      <w:r>
        <w:rPr>
          <w:w w:val="105"/>
        </w:rPr>
        <w:t>engraving</w:t>
      </w:r>
      <w:r>
        <w:rPr>
          <w:spacing w:val="-18"/>
          <w:w w:val="105"/>
        </w:rPr>
        <w:t> </w:t>
      </w:r>
      <w:r>
        <w:rPr>
          <w:w w:val="105"/>
        </w:rPr>
        <w:t>the</w:t>
      </w:r>
      <w:r>
        <w:rPr>
          <w:spacing w:val="-9"/>
          <w:w w:val="105"/>
        </w:rPr>
        <w:t> </w:t>
      </w:r>
      <w:r>
        <w:rPr>
          <w:w w:val="105"/>
        </w:rPr>
        <w:t>item’s</w:t>
      </w:r>
      <w:r>
        <w:rPr>
          <w:spacing w:val="-14"/>
          <w:w w:val="105"/>
        </w:rPr>
        <w:t> </w:t>
      </w:r>
      <w:r>
        <w:rPr>
          <w:w w:val="105"/>
        </w:rPr>
        <w:t>name</w:t>
      </w:r>
      <w:r>
        <w:rPr>
          <w:spacing w:val="-13"/>
          <w:w w:val="105"/>
        </w:rPr>
        <w:t> </w:t>
      </w:r>
      <w:r>
        <w:rPr>
          <w:w w:val="105"/>
        </w:rPr>
        <w:t>somewhere</w:t>
      </w:r>
      <w:r>
        <w:rPr>
          <w:spacing w:val="-14"/>
          <w:w w:val="105"/>
        </w:rPr>
        <w:t> </w:t>
      </w:r>
      <w:r>
        <w:rPr>
          <w:w w:val="105"/>
        </w:rPr>
        <w:t>upon</w:t>
      </w:r>
      <w:r>
        <w:rPr>
          <w:spacing w:val="-14"/>
          <w:w w:val="105"/>
        </w:rPr>
        <w:t> </w:t>
      </w:r>
      <w:r>
        <w:rPr>
          <w:w w:val="105"/>
        </w:rPr>
        <w:t>its</w:t>
      </w:r>
      <w:r>
        <w:rPr>
          <w:spacing w:val="-13"/>
          <w:w w:val="105"/>
        </w:rPr>
        <w:t> </w:t>
      </w:r>
      <w:r>
        <w:rPr>
          <w:w w:val="105"/>
        </w:rPr>
        <w:t>surface</w:t>
      </w:r>
      <w:r>
        <w:rPr>
          <w:spacing w:val="-14"/>
          <w:w w:val="105"/>
        </w:rPr>
        <w:t> </w:t>
      </w:r>
      <w:r>
        <w:rPr>
          <w:w w:val="105"/>
        </w:rPr>
        <w:t>or</w:t>
      </w:r>
      <w:r>
        <w:rPr>
          <w:spacing w:val="-18"/>
          <w:w w:val="105"/>
        </w:rPr>
        <w:t> </w:t>
      </w:r>
      <w:r>
        <w:rPr>
          <w:w w:val="105"/>
        </w:rPr>
        <w:t>as elaborate</w:t>
      </w:r>
      <w:r>
        <w:rPr>
          <w:spacing w:val="-14"/>
          <w:w w:val="105"/>
        </w:rPr>
        <w:t> </w:t>
      </w:r>
      <w:r>
        <w:rPr>
          <w:w w:val="105"/>
        </w:rPr>
        <w:t>as</w:t>
      </w:r>
      <w:r>
        <w:rPr>
          <w:spacing w:val="-13"/>
          <w:w w:val="105"/>
        </w:rPr>
        <w:t> </w:t>
      </w:r>
      <w:r>
        <w:rPr>
          <w:w w:val="105"/>
        </w:rPr>
        <w:t>the</w:t>
      </w:r>
      <w:r>
        <w:rPr>
          <w:spacing w:val="-13"/>
          <w:w w:val="105"/>
        </w:rPr>
        <w:t> </w:t>
      </w:r>
      <w:r>
        <w:rPr>
          <w:w w:val="105"/>
        </w:rPr>
        <w:t>character</w:t>
      </w:r>
      <w:r>
        <w:rPr>
          <w:spacing w:val="-14"/>
          <w:w w:val="105"/>
        </w:rPr>
        <w:t> </w:t>
      </w:r>
      <w:r>
        <w:rPr>
          <w:w w:val="105"/>
        </w:rPr>
        <w:t>desires</w:t>
      </w:r>
      <w:r>
        <w:rPr>
          <w:spacing w:val="-13"/>
          <w:w w:val="105"/>
        </w:rPr>
        <w:t> </w:t>
      </w:r>
      <w:r>
        <w:rPr>
          <w:w w:val="105"/>
        </w:rPr>
        <w:t>(and</w:t>
      </w:r>
      <w:r>
        <w:rPr>
          <w:spacing w:val="-13"/>
          <w:w w:val="105"/>
        </w:rPr>
        <w:t> </w:t>
      </w:r>
      <w:r>
        <w:rPr>
          <w:w w:val="105"/>
        </w:rPr>
        <w:t>can</w:t>
      </w:r>
      <w:r>
        <w:rPr>
          <w:spacing w:val="-14"/>
          <w:w w:val="105"/>
        </w:rPr>
        <w:t> </w:t>
      </w:r>
      <w:r>
        <w:rPr>
          <w:w w:val="105"/>
        </w:rPr>
        <w:t>afford).</w:t>
      </w:r>
      <w:r>
        <w:rPr>
          <w:spacing w:val="-13"/>
          <w:w w:val="105"/>
        </w:rPr>
        <w:t> </w:t>
      </w:r>
      <w:r>
        <w:rPr>
          <w:w w:val="105"/>
        </w:rPr>
        <w:t>No</w:t>
      </w:r>
      <w:r>
        <w:rPr>
          <w:spacing w:val="-13"/>
          <w:w w:val="105"/>
        </w:rPr>
        <w:t> </w:t>
      </w:r>
      <w:r>
        <w:rPr>
          <w:w w:val="105"/>
        </w:rPr>
        <w:t>skill</w:t>
      </w:r>
      <w:r>
        <w:rPr>
          <w:spacing w:val="-13"/>
          <w:w w:val="105"/>
        </w:rPr>
        <w:t> </w:t>
      </w:r>
      <w:r>
        <w:rPr>
          <w:w w:val="105"/>
        </w:rPr>
        <w:t>check</w:t>
      </w:r>
      <w:r>
        <w:rPr>
          <w:spacing w:val="-14"/>
          <w:w w:val="105"/>
        </w:rPr>
        <w:t> </w:t>
      </w:r>
      <w:r>
        <w:rPr>
          <w:w w:val="105"/>
        </w:rPr>
        <w:t>is</w:t>
      </w:r>
      <w:r>
        <w:rPr>
          <w:spacing w:val="-13"/>
          <w:w w:val="105"/>
        </w:rPr>
        <w:t> </w:t>
      </w:r>
      <w:r>
        <w:rPr>
          <w:w w:val="105"/>
        </w:rPr>
        <w:t>required</w:t>
      </w:r>
      <w:r>
        <w:rPr>
          <w:spacing w:val="-13"/>
          <w:w w:val="105"/>
        </w:rPr>
        <w:t> </w:t>
      </w:r>
      <w:r>
        <w:rPr>
          <w:w w:val="105"/>
        </w:rPr>
        <w:t>to</w:t>
      </w:r>
      <w:r>
        <w:rPr>
          <w:spacing w:val="-14"/>
          <w:w w:val="105"/>
        </w:rPr>
        <w:t> </w:t>
      </w:r>
      <w:r>
        <w:rPr>
          <w:w w:val="105"/>
        </w:rPr>
        <w:t>designate</w:t>
      </w:r>
      <w:r>
        <w:rPr>
          <w:spacing w:val="-13"/>
          <w:w w:val="105"/>
        </w:rPr>
        <w:t> </w:t>
      </w:r>
      <w:r>
        <w:rPr>
          <w:w w:val="105"/>
        </w:rPr>
        <w:t>an item, and as soon as the item is designated, described, and named, the warrior forms an empathic</w:t>
      </w:r>
      <w:r>
        <w:rPr>
          <w:spacing w:val="-11"/>
          <w:w w:val="105"/>
        </w:rPr>
        <w:t> </w:t>
      </w:r>
      <w:r>
        <w:rPr>
          <w:w w:val="105"/>
        </w:rPr>
        <w:t>link</w:t>
      </w:r>
      <w:r>
        <w:rPr>
          <w:spacing w:val="-11"/>
          <w:w w:val="105"/>
        </w:rPr>
        <w:t> </w:t>
      </w:r>
      <w:r>
        <w:rPr>
          <w:w w:val="105"/>
        </w:rPr>
        <w:t>with</w:t>
      </w:r>
      <w:r>
        <w:rPr>
          <w:spacing w:val="-10"/>
          <w:w w:val="105"/>
        </w:rPr>
        <w:t> </w:t>
      </w:r>
      <w:r>
        <w:rPr>
          <w:w w:val="105"/>
        </w:rPr>
        <w:t>it.</w:t>
      </w:r>
      <w:r>
        <w:rPr>
          <w:spacing w:val="-11"/>
          <w:w w:val="105"/>
        </w:rPr>
        <w:t> </w:t>
      </w:r>
      <w:r>
        <w:rPr>
          <w:w w:val="105"/>
        </w:rPr>
        <w:t>It</w:t>
      </w:r>
      <w:r>
        <w:rPr>
          <w:spacing w:val="-10"/>
          <w:w w:val="105"/>
        </w:rPr>
        <w:t> </w:t>
      </w:r>
      <w:r>
        <w:rPr>
          <w:w w:val="105"/>
        </w:rPr>
        <w:t>is</w:t>
      </w:r>
      <w:r>
        <w:rPr>
          <w:spacing w:val="-11"/>
          <w:w w:val="105"/>
        </w:rPr>
        <w:t> </w:t>
      </w:r>
      <w:r>
        <w:rPr>
          <w:w w:val="105"/>
        </w:rPr>
        <w:t>possible</w:t>
      </w:r>
      <w:r>
        <w:rPr>
          <w:spacing w:val="-11"/>
          <w:w w:val="105"/>
        </w:rPr>
        <w:t> </w:t>
      </w:r>
      <w:r>
        <w:rPr>
          <w:w w:val="105"/>
        </w:rPr>
        <w:t>to</w:t>
      </w:r>
      <w:r>
        <w:rPr>
          <w:spacing w:val="-10"/>
          <w:w w:val="105"/>
        </w:rPr>
        <w:t> </w:t>
      </w:r>
      <w:r>
        <w:rPr>
          <w:w w:val="105"/>
        </w:rPr>
        <w:t>have</w:t>
      </w:r>
      <w:r>
        <w:rPr>
          <w:spacing w:val="-11"/>
          <w:w w:val="105"/>
        </w:rPr>
        <w:t> </w:t>
      </w:r>
      <w:r>
        <w:rPr>
          <w:w w:val="105"/>
        </w:rPr>
        <w:t>more</w:t>
      </w:r>
      <w:r>
        <w:rPr>
          <w:spacing w:val="-10"/>
          <w:w w:val="105"/>
        </w:rPr>
        <w:t> </w:t>
      </w:r>
      <w:r>
        <w:rPr>
          <w:w w:val="105"/>
        </w:rPr>
        <w:t>than</w:t>
      </w:r>
      <w:r>
        <w:rPr>
          <w:spacing w:val="-11"/>
          <w:w w:val="105"/>
        </w:rPr>
        <w:t> </w:t>
      </w:r>
      <w:r>
        <w:rPr>
          <w:w w:val="105"/>
        </w:rPr>
        <w:t>one</w:t>
      </w:r>
      <w:r>
        <w:rPr>
          <w:spacing w:val="-10"/>
          <w:w w:val="105"/>
        </w:rPr>
        <w:t> </w:t>
      </w:r>
      <w:r>
        <w:rPr>
          <w:w w:val="105"/>
        </w:rPr>
        <w:t>signature</w:t>
      </w:r>
      <w:r>
        <w:rPr>
          <w:spacing w:val="-11"/>
          <w:w w:val="105"/>
        </w:rPr>
        <w:t> </w:t>
      </w:r>
      <w:r>
        <w:rPr>
          <w:w w:val="105"/>
        </w:rPr>
        <w:t>item,</w:t>
      </w:r>
      <w:r>
        <w:rPr>
          <w:spacing w:val="-11"/>
          <w:w w:val="105"/>
        </w:rPr>
        <w:t> </w:t>
      </w:r>
      <w:r>
        <w:rPr>
          <w:w w:val="105"/>
        </w:rPr>
        <w:t>but</w:t>
      </w:r>
      <w:r>
        <w:rPr>
          <w:spacing w:val="-10"/>
          <w:w w:val="105"/>
        </w:rPr>
        <w:t> </w:t>
      </w:r>
      <w:r>
        <w:rPr>
          <w:w w:val="105"/>
        </w:rPr>
        <w:t>the</w:t>
      </w:r>
      <w:r>
        <w:rPr>
          <w:spacing w:val="-11"/>
          <w:w w:val="105"/>
        </w:rPr>
        <w:t> </w:t>
      </w:r>
      <w:r>
        <w:rPr>
          <w:w w:val="105"/>
        </w:rPr>
        <w:t>character must</w:t>
      </w:r>
      <w:r>
        <w:rPr>
          <w:spacing w:val="-10"/>
          <w:w w:val="105"/>
        </w:rPr>
        <w:t> </w:t>
      </w:r>
      <w:r>
        <w:rPr>
          <w:w w:val="105"/>
        </w:rPr>
        <w:t>pay</w:t>
      </w:r>
      <w:r>
        <w:rPr>
          <w:spacing w:val="-10"/>
          <w:w w:val="105"/>
        </w:rPr>
        <w:t> </w:t>
      </w:r>
      <w:r>
        <w:rPr>
          <w:w w:val="105"/>
        </w:rPr>
        <w:t>the</w:t>
      </w:r>
      <w:r>
        <w:rPr>
          <w:spacing w:val="-10"/>
          <w:w w:val="105"/>
        </w:rPr>
        <w:t> </w:t>
      </w:r>
      <w:r>
        <w:rPr>
          <w:w w:val="105"/>
        </w:rPr>
        <w:t>full</w:t>
      </w:r>
      <w:r>
        <w:rPr>
          <w:spacing w:val="-10"/>
          <w:w w:val="105"/>
        </w:rPr>
        <w:t> </w:t>
      </w:r>
      <w:r>
        <w:rPr>
          <w:w w:val="105"/>
        </w:rPr>
        <w:t>cost</w:t>
      </w:r>
      <w:r>
        <w:rPr>
          <w:spacing w:val="-10"/>
          <w:w w:val="105"/>
        </w:rPr>
        <w:t> </w:t>
      </w:r>
      <w:r>
        <w:rPr>
          <w:w w:val="105"/>
        </w:rPr>
        <w:t>of</w:t>
      </w:r>
      <w:r>
        <w:rPr>
          <w:spacing w:val="-9"/>
          <w:w w:val="105"/>
        </w:rPr>
        <w:t> </w:t>
      </w:r>
      <w:r>
        <w:rPr>
          <w:w w:val="105"/>
        </w:rPr>
        <w:t>this</w:t>
      </w:r>
      <w:r>
        <w:rPr>
          <w:spacing w:val="-10"/>
          <w:w w:val="105"/>
        </w:rPr>
        <w:t> </w:t>
      </w:r>
      <w:r>
        <w:rPr>
          <w:w w:val="105"/>
        </w:rPr>
        <w:t>skill</w:t>
      </w:r>
      <w:r>
        <w:rPr>
          <w:spacing w:val="-10"/>
          <w:w w:val="105"/>
        </w:rPr>
        <w:t> </w:t>
      </w:r>
      <w:r>
        <w:rPr>
          <w:w w:val="105"/>
        </w:rPr>
        <w:t>for</w:t>
      </w:r>
      <w:r>
        <w:rPr>
          <w:spacing w:val="-10"/>
          <w:w w:val="105"/>
        </w:rPr>
        <w:t> </w:t>
      </w:r>
      <w:r>
        <w:rPr>
          <w:w w:val="105"/>
        </w:rPr>
        <w:t>each</w:t>
      </w:r>
      <w:r>
        <w:rPr>
          <w:spacing w:val="-10"/>
          <w:w w:val="105"/>
        </w:rPr>
        <w:t> </w:t>
      </w:r>
      <w:r>
        <w:rPr>
          <w:w w:val="105"/>
        </w:rPr>
        <w:t>item.</w:t>
      </w:r>
      <w:r>
        <w:rPr>
          <w:spacing w:val="-10"/>
          <w:w w:val="105"/>
        </w:rPr>
        <w:t> </w:t>
      </w:r>
      <w:r>
        <w:rPr>
          <w:w w:val="105"/>
        </w:rPr>
        <w:t>If</w:t>
      </w:r>
      <w:r>
        <w:rPr>
          <w:spacing w:val="-9"/>
          <w:w w:val="105"/>
        </w:rPr>
        <w:t> </w:t>
      </w:r>
      <w:r>
        <w:rPr>
          <w:w w:val="105"/>
        </w:rPr>
        <w:t>the</w:t>
      </w:r>
      <w:r>
        <w:rPr>
          <w:spacing w:val="-10"/>
          <w:w w:val="105"/>
        </w:rPr>
        <w:t> </w:t>
      </w:r>
      <w:r>
        <w:rPr>
          <w:w w:val="105"/>
        </w:rPr>
        <w:t>warrior</w:t>
      </w:r>
      <w:r>
        <w:rPr>
          <w:spacing w:val="-10"/>
          <w:w w:val="105"/>
        </w:rPr>
        <w:t> </w:t>
      </w:r>
      <w:r>
        <w:rPr>
          <w:w w:val="105"/>
        </w:rPr>
        <w:t>improves</w:t>
      </w:r>
      <w:r>
        <w:rPr>
          <w:spacing w:val="-10"/>
          <w:w w:val="105"/>
        </w:rPr>
        <w:t> </w:t>
      </w:r>
      <w:r>
        <w:rPr>
          <w:w w:val="105"/>
        </w:rPr>
        <w:t>the</w:t>
      </w:r>
      <w:r>
        <w:rPr>
          <w:spacing w:val="-10"/>
          <w:w w:val="105"/>
        </w:rPr>
        <w:t> </w:t>
      </w:r>
      <w:r>
        <w:rPr>
          <w:w w:val="105"/>
        </w:rPr>
        <w:t>skill</w:t>
      </w:r>
      <w:r>
        <w:rPr>
          <w:spacing w:val="-10"/>
          <w:w w:val="105"/>
        </w:rPr>
        <w:t> </w:t>
      </w:r>
      <w:r>
        <w:rPr>
          <w:w w:val="105"/>
        </w:rPr>
        <w:t>score,</w:t>
      </w:r>
      <w:r>
        <w:rPr>
          <w:spacing w:val="-9"/>
          <w:w w:val="105"/>
        </w:rPr>
        <w:t> </w:t>
      </w:r>
      <w:r>
        <w:rPr>
          <w:w w:val="105"/>
        </w:rPr>
        <w:t>the improvement applies to all the character’s signature</w:t>
      </w:r>
      <w:r>
        <w:rPr>
          <w:spacing w:val="-29"/>
          <w:w w:val="105"/>
        </w:rPr>
        <w:t> </w:t>
      </w:r>
      <w:r>
        <w:rPr>
          <w:w w:val="105"/>
        </w:rPr>
        <w:t>equipment.</w:t>
      </w:r>
    </w:p>
    <w:p>
      <w:pPr>
        <w:pStyle w:val="BodyText"/>
        <w:spacing w:line="247" w:lineRule="auto"/>
        <w:ind w:right="225" w:firstLine="338"/>
      </w:pPr>
      <w:r>
        <w:rPr>
          <w:w w:val="105"/>
        </w:rPr>
        <w:t>A signature item must be something the character has owned for an extended period of time</w:t>
      </w:r>
      <w:r>
        <w:rPr>
          <w:spacing w:val="-14"/>
          <w:w w:val="105"/>
        </w:rPr>
        <w:t> </w:t>
      </w:r>
      <w:r>
        <w:rPr>
          <w:w w:val="105"/>
        </w:rPr>
        <w:t>and</w:t>
      </w:r>
      <w:r>
        <w:rPr>
          <w:spacing w:val="-13"/>
          <w:w w:val="105"/>
        </w:rPr>
        <w:t> </w:t>
      </w:r>
      <w:r>
        <w:rPr>
          <w:w w:val="105"/>
        </w:rPr>
        <w:t>uses</w:t>
      </w:r>
      <w:r>
        <w:rPr>
          <w:spacing w:val="-13"/>
          <w:w w:val="105"/>
        </w:rPr>
        <w:t> </w:t>
      </w:r>
      <w:r>
        <w:rPr>
          <w:w w:val="105"/>
        </w:rPr>
        <w:t>regularly.</w:t>
      </w:r>
      <w:r>
        <w:rPr>
          <w:spacing w:val="-14"/>
          <w:w w:val="105"/>
        </w:rPr>
        <w:t> </w:t>
      </w:r>
      <w:r>
        <w:rPr>
          <w:w w:val="105"/>
        </w:rPr>
        <w:t>For</w:t>
      </w:r>
      <w:r>
        <w:rPr>
          <w:spacing w:val="-15"/>
          <w:w w:val="105"/>
        </w:rPr>
        <w:t> </w:t>
      </w:r>
      <w:r>
        <w:rPr>
          <w:w w:val="105"/>
        </w:rPr>
        <w:t>example,</w:t>
      </w:r>
      <w:r>
        <w:rPr>
          <w:spacing w:val="-13"/>
          <w:w w:val="105"/>
        </w:rPr>
        <w:t> </w:t>
      </w:r>
      <w:r>
        <w:rPr>
          <w:w w:val="105"/>
        </w:rPr>
        <w:t>a</w:t>
      </w:r>
      <w:r>
        <w:rPr>
          <w:spacing w:val="-13"/>
          <w:w w:val="105"/>
        </w:rPr>
        <w:t> </w:t>
      </w:r>
      <w:r>
        <w:rPr>
          <w:w w:val="105"/>
        </w:rPr>
        <w:t>warrior</w:t>
      </w:r>
      <w:r>
        <w:rPr>
          <w:spacing w:val="-13"/>
          <w:w w:val="105"/>
        </w:rPr>
        <w:t> </w:t>
      </w:r>
      <w:r>
        <w:rPr>
          <w:w w:val="105"/>
        </w:rPr>
        <w:t>cannot</w:t>
      </w:r>
      <w:r>
        <w:rPr>
          <w:spacing w:val="-14"/>
          <w:w w:val="105"/>
        </w:rPr>
        <w:t> </w:t>
      </w:r>
      <w:r>
        <w:rPr>
          <w:w w:val="105"/>
        </w:rPr>
        <w:t>designate</w:t>
      </w:r>
      <w:r>
        <w:rPr>
          <w:spacing w:val="-13"/>
          <w:w w:val="105"/>
        </w:rPr>
        <w:t> </w:t>
      </w:r>
      <w:r>
        <w:rPr>
          <w:w w:val="105"/>
        </w:rPr>
        <w:t>a</w:t>
      </w:r>
      <w:r>
        <w:rPr>
          <w:spacing w:val="-13"/>
          <w:w w:val="105"/>
        </w:rPr>
        <w:t> </w:t>
      </w:r>
      <w:r>
        <w:rPr>
          <w:w w:val="105"/>
        </w:rPr>
        <w:t>friendly</w:t>
      </w:r>
      <w:r>
        <w:rPr>
          <w:spacing w:val="-14"/>
          <w:w w:val="105"/>
        </w:rPr>
        <w:t> </w:t>
      </w:r>
      <w:r>
        <w:rPr>
          <w:w w:val="105"/>
        </w:rPr>
        <w:t>wizard’s</w:t>
      </w:r>
      <w:r>
        <w:rPr>
          <w:spacing w:val="-13"/>
          <w:w w:val="105"/>
        </w:rPr>
        <w:t> </w:t>
      </w:r>
      <w:r>
        <w:rPr>
          <w:w w:val="105"/>
        </w:rPr>
        <w:t>favorite spell</w:t>
      </w:r>
      <w:r>
        <w:rPr>
          <w:spacing w:val="-11"/>
          <w:w w:val="105"/>
        </w:rPr>
        <w:t> </w:t>
      </w:r>
      <w:r>
        <w:rPr>
          <w:w w:val="105"/>
        </w:rPr>
        <w:t>book</w:t>
      </w:r>
      <w:r>
        <w:rPr>
          <w:spacing w:val="-11"/>
          <w:w w:val="105"/>
        </w:rPr>
        <w:t> </w:t>
      </w:r>
      <w:r>
        <w:rPr>
          <w:w w:val="105"/>
        </w:rPr>
        <w:t>as</w:t>
      </w:r>
      <w:r>
        <w:rPr>
          <w:spacing w:val="-11"/>
          <w:w w:val="105"/>
        </w:rPr>
        <w:t> </w:t>
      </w:r>
      <w:r>
        <w:rPr>
          <w:w w:val="105"/>
        </w:rPr>
        <w:t>a</w:t>
      </w:r>
      <w:r>
        <w:rPr>
          <w:spacing w:val="-11"/>
          <w:w w:val="105"/>
        </w:rPr>
        <w:t> </w:t>
      </w:r>
      <w:r>
        <w:rPr>
          <w:w w:val="105"/>
        </w:rPr>
        <w:t>signature</w:t>
      </w:r>
      <w:r>
        <w:rPr>
          <w:spacing w:val="-11"/>
          <w:w w:val="105"/>
        </w:rPr>
        <w:t> </w:t>
      </w:r>
      <w:r>
        <w:rPr>
          <w:w w:val="105"/>
        </w:rPr>
        <w:t>item.</w:t>
      </w:r>
      <w:r>
        <w:rPr>
          <w:spacing w:val="-11"/>
          <w:w w:val="105"/>
        </w:rPr>
        <w:t> </w:t>
      </w:r>
      <w:r>
        <w:rPr>
          <w:w w:val="105"/>
        </w:rPr>
        <w:t>The</w:t>
      </w:r>
      <w:r>
        <w:rPr>
          <w:spacing w:val="-11"/>
          <w:w w:val="105"/>
        </w:rPr>
        <w:t> </w:t>
      </w:r>
      <w:r>
        <w:rPr>
          <w:w w:val="105"/>
        </w:rPr>
        <w:t>DM</w:t>
      </w:r>
      <w:r>
        <w:rPr>
          <w:spacing w:val="-10"/>
          <w:w w:val="105"/>
        </w:rPr>
        <w:t> </w:t>
      </w:r>
      <w:r>
        <w:rPr>
          <w:w w:val="105"/>
        </w:rPr>
        <w:t>is</w:t>
      </w:r>
      <w:r>
        <w:rPr>
          <w:spacing w:val="-11"/>
          <w:w w:val="105"/>
        </w:rPr>
        <w:t> </w:t>
      </w:r>
      <w:r>
        <w:rPr>
          <w:w w:val="105"/>
        </w:rPr>
        <w:t>free</w:t>
      </w:r>
      <w:r>
        <w:rPr>
          <w:spacing w:val="-11"/>
          <w:w w:val="105"/>
        </w:rPr>
        <w:t> </w:t>
      </w:r>
      <w:r>
        <w:rPr>
          <w:w w:val="105"/>
        </w:rPr>
        <w:t>to</w:t>
      </w:r>
      <w:r>
        <w:rPr>
          <w:spacing w:val="-11"/>
          <w:w w:val="105"/>
        </w:rPr>
        <w:t> </w:t>
      </w:r>
      <w:r>
        <w:rPr>
          <w:w w:val="105"/>
        </w:rPr>
        <w:t>decide</w:t>
      </w:r>
      <w:r>
        <w:rPr>
          <w:spacing w:val="-11"/>
          <w:w w:val="105"/>
        </w:rPr>
        <w:t> </w:t>
      </w:r>
      <w:r>
        <w:rPr>
          <w:w w:val="105"/>
        </w:rPr>
        <w:t>how</w:t>
      </w:r>
      <w:r>
        <w:rPr>
          <w:spacing w:val="-11"/>
          <w:w w:val="105"/>
        </w:rPr>
        <w:t> </w:t>
      </w:r>
      <w:r>
        <w:rPr>
          <w:w w:val="105"/>
        </w:rPr>
        <w:t>long</w:t>
      </w:r>
      <w:r>
        <w:rPr>
          <w:spacing w:val="-11"/>
          <w:w w:val="105"/>
        </w:rPr>
        <w:t> </w:t>
      </w:r>
      <w:r>
        <w:rPr>
          <w:w w:val="105"/>
        </w:rPr>
        <w:t>the</w:t>
      </w:r>
      <w:r>
        <w:rPr>
          <w:spacing w:val="-10"/>
          <w:w w:val="105"/>
        </w:rPr>
        <w:t> </w:t>
      </w:r>
      <w:r>
        <w:rPr>
          <w:w w:val="105"/>
        </w:rPr>
        <w:t>character</w:t>
      </w:r>
      <w:r>
        <w:rPr>
          <w:spacing w:val="-11"/>
          <w:w w:val="105"/>
        </w:rPr>
        <w:t> </w:t>
      </w:r>
      <w:r>
        <w:rPr>
          <w:w w:val="105"/>
        </w:rPr>
        <w:t>must</w:t>
      </w:r>
      <w:r>
        <w:rPr>
          <w:spacing w:val="-11"/>
          <w:w w:val="105"/>
        </w:rPr>
        <w:t> </w:t>
      </w:r>
      <w:r>
        <w:rPr>
          <w:w w:val="105"/>
        </w:rPr>
        <w:t>own</w:t>
      </w:r>
      <w:r>
        <w:rPr>
          <w:spacing w:val="-11"/>
          <w:w w:val="105"/>
        </w:rPr>
        <w:t> </w:t>
      </w:r>
      <w:r>
        <w:rPr>
          <w:w w:val="105"/>
        </w:rPr>
        <w:t>the item,</w:t>
      </w:r>
      <w:r>
        <w:rPr>
          <w:spacing w:val="-14"/>
          <w:w w:val="105"/>
        </w:rPr>
        <w:t> </w:t>
      </w:r>
      <w:r>
        <w:rPr>
          <w:w w:val="105"/>
        </w:rPr>
        <w:t>but</w:t>
      </w:r>
      <w:r>
        <w:rPr>
          <w:spacing w:val="-14"/>
          <w:w w:val="105"/>
        </w:rPr>
        <w:t> </w:t>
      </w:r>
      <w:r>
        <w:rPr>
          <w:w w:val="105"/>
        </w:rPr>
        <w:t>one</w:t>
      </w:r>
      <w:r>
        <w:rPr>
          <w:spacing w:val="-14"/>
          <w:w w:val="105"/>
        </w:rPr>
        <w:t> </w:t>
      </w:r>
      <w:r>
        <w:rPr>
          <w:w w:val="105"/>
        </w:rPr>
        <w:t>level’s</w:t>
      </w:r>
      <w:r>
        <w:rPr>
          <w:spacing w:val="-14"/>
          <w:w w:val="105"/>
        </w:rPr>
        <w:t> </w:t>
      </w:r>
      <w:r>
        <w:rPr>
          <w:w w:val="105"/>
        </w:rPr>
        <w:t>worth</w:t>
      </w:r>
      <w:r>
        <w:rPr>
          <w:spacing w:val="-13"/>
          <w:w w:val="105"/>
        </w:rPr>
        <w:t> </w:t>
      </w:r>
      <w:r>
        <w:rPr>
          <w:w w:val="105"/>
        </w:rPr>
        <w:t>of</w:t>
      </w:r>
      <w:r>
        <w:rPr>
          <w:spacing w:val="-14"/>
          <w:w w:val="105"/>
        </w:rPr>
        <w:t> </w:t>
      </w:r>
      <w:r>
        <w:rPr>
          <w:w w:val="105"/>
        </w:rPr>
        <w:t>advancement</w:t>
      </w:r>
      <w:r>
        <w:rPr>
          <w:spacing w:val="-14"/>
          <w:w w:val="105"/>
        </w:rPr>
        <w:t> </w:t>
      </w:r>
      <w:r>
        <w:rPr>
          <w:w w:val="105"/>
        </w:rPr>
        <w:t>is</w:t>
      </w:r>
      <w:r>
        <w:rPr>
          <w:spacing w:val="-14"/>
          <w:w w:val="105"/>
        </w:rPr>
        <w:t> </w:t>
      </w:r>
      <w:r>
        <w:rPr>
          <w:w w:val="105"/>
        </w:rPr>
        <w:t>the</w:t>
      </w:r>
      <w:r>
        <w:rPr>
          <w:spacing w:val="-14"/>
          <w:w w:val="105"/>
        </w:rPr>
        <w:t> </w:t>
      </w:r>
      <w:r>
        <w:rPr>
          <w:w w:val="105"/>
        </w:rPr>
        <w:t>usual</w:t>
      </w:r>
      <w:r>
        <w:rPr>
          <w:spacing w:val="-13"/>
          <w:w w:val="105"/>
        </w:rPr>
        <w:t> </w:t>
      </w:r>
      <w:r>
        <w:rPr>
          <w:w w:val="105"/>
        </w:rPr>
        <w:t>period.</w:t>
      </w:r>
      <w:r>
        <w:rPr>
          <w:spacing w:val="-14"/>
          <w:w w:val="105"/>
        </w:rPr>
        <w:t> </w:t>
      </w:r>
      <w:r>
        <w:rPr>
          <w:w w:val="105"/>
        </w:rPr>
        <w:t>Likewise,</w:t>
      </w:r>
      <w:r>
        <w:rPr>
          <w:spacing w:val="-14"/>
          <w:w w:val="105"/>
        </w:rPr>
        <w:t> </w:t>
      </w:r>
      <w:r>
        <w:rPr>
          <w:w w:val="105"/>
        </w:rPr>
        <w:t>the</w:t>
      </w:r>
      <w:r>
        <w:rPr>
          <w:spacing w:val="-14"/>
          <w:w w:val="105"/>
        </w:rPr>
        <w:t> </w:t>
      </w:r>
      <w:r>
        <w:rPr>
          <w:w w:val="105"/>
        </w:rPr>
        <w:t>DM</w:t>
      </w:r>
      <w:r>
        <w:rPr>
          <w:spacing w:val="-14"/>
          <w:w w:val="105"/>
        </w:rPr>
        <w:t> </w:t>
      </w:r>
      <w:r>
        <w:rPr>
          <w:w w:val="105"/>
        </w:rPr>
        <w:t>must</w:t>
      </w:r>
      <w:r>
        <w:rPr>
          <w:spacing w:val="-13"/>
          <w:w w:val="105"/>
        </w:rPr>
        <w:t> </w:t>
      </w:r>
      <w:r>
        <w:rPr>
          <w:w w:val="105"/>
        </w:rPr>
        <w:t>decide what constitutes regular use, but at least once during the majority of the character’s adventures is the usual requirement. Only nonconsumable items can be signature items, but rechargeable items</w:t>
      </w:r>
      <w:r>
        <w:rPr>
          <w:spacing w:val="-5"/>
          <w:w w:val="105"/>
        </w:rPr>
        <w:t> </w:t>
      </w:r>
      <w:r>
        <w:rPr>
          <w:w w:val="105"/>
        </w:rPr>
        <w:t>qualify.</w:t>
      </w:r>
    </w:p>
    <w:p>
      <w:pPr>
        <w:pStyle w:val="BodyText"/>
        <w:spacing w:line="244" w:lineRule="auto"/>
        <w:ind w:right="303" w:firstLine="338"/>
      </w:pPr>
      <w:r>
        <w:rPr>
          <w:w w:val="105"/>
        </w:rPr>
        <w:t>If</w:t>
      </w:r>
      <w:r>
        <w:rPr>
          <w:spacing w:val="-12"/>
          <w:w w:val="105"/>
        </w:rPr>
        <w:t> </w:t>
      </w:r>
      <w:r>
        <w:rPr>
          <w:w w:val="105"/>
        </w:rPr>
        <w:t>a</w:t>
      </w:r>
      <w:r>
        <w:rPr>
          <w:spacing w:val="-11"/>
          <w:w w:val="105"/>
        </w:rPr>
        <w:t> </w:t>
      </w:r>
      <w:r>
        <w:rPr>
          <w:w w:val="105"/>
        </w:rPr>
        <w:t>signature</w:t>
      </w:r>
      <w:r>
        <w:rPr>
          <w:spacing w:val="-11"/>
          <w:w w:val="105"/>
        </w:rPr>
        <w:t> </w:t>
      </w:r>
      <w:r>
        <w:rPr>
          <w:w w:val="105"/>
        </w:rPr>
        <w:t>item</w:t>
      </w:r>
      <w:r>
        <w:rPr>
          <w:spacing w:val="-11"/>
          <w:w w:val="105"/>
        </w:rPr>
        <w:t> </w:t>
      </w:r>
      <w:r>
        <w:rPr>
          <w:w w:val="105"/>
        </w:rPr>
        <w:t>is</w:t>
      </w:r>
      <w:r>
        <w:rPr>
          <w:spacing w:val="-11"/>
          <w:w w:val="105"/>
        </w:rPr>
        <w:t> </w:t>
      </w:r>
      <w:r>
        <w:rPr>
          <w:w w:val="105"/>
        </w:rPr>
        <w:t>ever</w:t>
      </w:r>
      <w:r>
        <w:rPr>
          <w:spacing w:val="-12"/>
          <w:w w:val="105"/>
        </w:rPr>
        <w:t> </w:t>
      </w:r>
      <w:r>
        <w:rPr>
          <w:w w:val="105"/>
        </w:rPr>
        <w:t>required</w:t>
      </w:r>
      <w:r>
        <w:rPr>
          <w:spacing w:val="-11"/>
          <w:w w:val="105"/>
        </w:rPr>
        <w:t> </w:t>
      </w:r>
      <w:r>
        <w:rPr>
          <w:w w:val="105"/>
        </w:rPr>
        <w:t>to</w:t>
      </w:r>
      <w:r>
        <w:rPr>
          <w:spacing w:val="-11"/>
          <w:w w:val="105"/>
        </w:rPr>
        <w:t> </w:t>
      </w:r>
      <w:r>
        <w:rPr>
          <w:w w:val="105"/>
        </w:rPr>
        <w:t>roll</w:t>
      </w:r>
      <w:r>
        <w:rPr>
          <w:spacing w:val="-11"/>
          <w:w w:val="105"/>
        </w:rPr>
        <w:t> </w:t>
      </w:r>
      <w:r>
        <w:rPr>
          <w:w w:val="105"/>
        </w:rPr>
        <w:t>an</w:t>
      </w:r>
      <w:r>
        <w:rPr>
          <w:spacing w:val="-11"/>
          <w:w w:val="105"/>
        </w:rPr>
        <w:t> </w:t>
      </w:r>
      <w:r>
        <w:rPr>
          <w:w w:val="105"/>
        </w:rPr>
        <w:t>item</w:t>
      </w:r>
      <w:r>
        <w:rPr>
          <w:spacing w:val="-11"/>
          <w:w w:val="105"/>
        </w:rPr>
        <w:t> </w:t>
      </w:r>
      <w:r>
        <w:rPr>
          <w:w w:val="105"/>
        </w:rPr>
        <w:t>saving</w:t>
      </w:r>
      <w:r>
        <w:rPr>
          <w:spacing w:val="-12"/>
          <w:w w:val="105"/>
        </w:rPr>
        <w:t> </w:t>
      </w:r>
      <w:r>
        <w:rPr>
          <w:w w:val="105"/>
        </w:rPr>
        <w:t>throw</w:t>
      </w:r>
      <w:r>
        <w:rPr>
          <w:spacing w:val="-11"/>
          <w:w w:val="105"/>
        </w:rPr>
        <w:t> </w:t>
      </w:r>
      <w:r>
        <w:rPr>
          <w:w w:val="105"/>
        </w:rPr>
        <w:t>(see</w:t>
      </w:r>
      <w:r>
        <w:rPr>
          <w:spacing w:val="-11"/>
          <w:w w:val="105"/>
        </w:rPr>
        <w:t> </w:t>
      </w:r>
      <w:r>
        <w:rPr>
          <w:w w:val="105"/>
        </w:rPr>
        <w:t>the</w:t>
      </w:r>
      <w:r>
        <w:rPr>
          <w:spacing w:val="-11"/>
          <w:w w:val="105"/>
        </w:rPr>
        <w:t> </w:t>
      </w:r>
      <w:r>
        <w:rPr>
          <w:i/>
          <w:w w:val="105"/>
        </w:rPr>
        <w:t>Dungeon</w:t>
      </w:r>
      <w:r>
        <w:rPr>
          <w:i/>
          <w:spacing w:val="-11"/>
          <w:w w:val="105"/>
        </w:rPr>
        <w:t> </w:t>
      </w:r>
      <w:r>
        <w:rPr>
          <w:i/>
          <w:w w:val="105"/>
        </w:rPr>
        <w:t>Master </w:t>
      </w:r>
      <w:r>
        <w:rPr>
          <w:i/>
          <w:w w:val="105"/>
        </w:rPr>
        <w:t>Guide</w:t>
      </w:r>
      <w:r>
        <w:rPr>
          <w:w w:val="105"/>
        </w:rPr>
        <w:t>,</w:t>
      </w:r>
      <w:r>
        <w:rPr>
          <w:spacing w:val="-13"/>
          <w:w w:val="105"/>
        </w:rPr>
        <w:t> </w:t>
      </w:r>
      <w:r>
        <w:rPr>
          <w:w w:val="105"/>
        </w:rPr>
        <w:t>Chapter</w:t>
      </w:r>
      <w:r>
        <w:rPr>
          <w:spacing w:val="-13"/>
          <w:w w:val="105"/>
        </w:rPr>
        <w:t> </w:t>
      </w:r>
      <w:r>
        <w:rPr>
          <w:w w:val="105"/>
        </w:rPr>
        <w:t>6),</w:t>
      </w:r>
      <w:r>
        <w:rPr>
          <w:spacing w:val="-13"/>
          <w:w w:val="105"/>
        </w:rPr>
        <w:t> </w:t>
      </w:r>
      <w:r>
        <w:rPr>
          <w:w w:val="105"/>
        </w:rPr>
        <w:t>it</w:t>
      </w:r>
      <w:r>
        <w:rPr>
          <w:spacing w:val="-13"/>
          <w:w w:val="105"/>
        </w:rPr>
        <w:t> </w:t>
      </w:r>
      <w:r>
        <w:rPr>
          <w:w w:val="105"/>
        </w:rPr>
        <w:t>automatically</w:t>
      </w:r>
      <w:r>
        <w:rPr>
          <w:spacing w:val="-13"/>
          <w:w w:val="105"/>
        </w:rPr>
        <w:t> </w:t>
      </w:r>
      <w:r>
        <w:rPr>
          <w:w w:val="105"/>
        </w:rPr>
        <w:t>succeeds</w:t>
      </w:r>
      <w:r>
        <w:rPr>
          <w:spacing w:val="-13"/>
          <w:w w:val="105"/>
        </w:rPr>
        <w:t> </w:t>
      </w:r>
      <w:r>
        <w:rPr>
          <w:w w:val="105"/>
        </w:rPr>
        <w:t>so</w:t>
      </w:r>
      <w:r>
        <w:rPr>
          <w:spacing w:val="-13"/>
          <w:w w:val="105"/>
        </w:rPr>
        <w:t> </w:t>
      </w:r>
      <w:r>
        <w:rPr>
          <w:w w:val="105"/>
        </w:rPr>
        <w:t>long</w:t>
      </w:r>
      <w:r>
        <w:rPr>
          <w:spacing w:val="-13"/>
          <w:w w:val="105"/>
        </w:rPr>
        <w:t> </w:t>
      </w:r>
      <w:r>
        <w:rPr>
          <w:w w:val="105"/>
        </w:rPr>
        <w:t>as</w:t>
      </w:r>
      <w:r>
        <w:rPr>
          <w:spacing w:val="-13"/>
          <w:w w:val="105"/>
        </w:rPr>
        <w:t> </w:t>
      </w:r>
      <w:r>
        <w:rPr>
          <w:w w:val="105"/>
        </w:rPr>
        <w:t>the</w:t>
      </w:r>
      <w:r>
        <w:rPr>
          <w:spacing w:val="-13"/>
          <w:w w:val="105"/>
        </w:rPr>
        <w:t> </w:t>
      </w:r>
      <w:r>
        <w:rPr>
          <w:w w:val="105"/>
        </w:rPr>
        <w:t>owner</w:t>
      </w:r>
      <w:r>
        <w:rPr>
          <w:spacing w:val="-13"/>
          <w:w w:val="105"/>
        </w:rPr>
        <w:t> </w:t>
      </w:r>
      <w:r>
        <w:rPr>
          <w:w w:val="105"/>
        </w:rPr>
        <w:t>is</w:t>
      </w:r>
      <w:r>
        <w:rPr>
          <w:spacing w:val="-13"/>
          <w:w w:val="105"/>
        </w:rPr>
        <w:t> </w:t>
      </w:r>
      <w:r>
        <w:rPr>
          <w:w w:val="105"/>
        </w:rPr>
        <w:t>carrying</w:t>
      </w:r>
      <w:r>
        <w:rPr>
          <w:spacing w:val="-13"/>
          <w:w w:val="105"/>
        </w:rPr>
        <w:t> </w:t>
      </w:r>
      <w:r>
        <w:rPr>
          <w:w w:val="105"/>
        </w:rPr>
        <w:t>the</w:t>
      </w:r>
      <w:r>
        <w:rPr>
          <w:spacing w:val="-13"/>
          <w:w w:val="105"/>
        </w:rPr>
        <w:t> </w:t>
      </w:r>
      <w:r>
        <w:rPr>
          <w:w w:val="105"/>
        </w:rPr>
        <w:t>item</w:t>
      </w:r>
      <w:r>
        <w:rPr>
          <w:spacing w:val="-13"/>
          <w:w w:val="105"/>
        </w:rPr>
        <w:t> </w:t>
      </w:r>
      <w:r>
        <w:rPr>
          <w:w w:val="105"/>
        </w:rPr>
        <w:t>and</w:t>
      </w:r>
      <w:r>
        <w:rPr>
          <w:spacing w:val="-13"/>
          <w:w w:val="105"/>
        </w:rPr>
        <w:t> </w:t>
      </w:r>
      <w:r>
        <w:rPr>
          <w:w w:val="105"/>
        </w:rPr>
        <w:t>the survives</w:t>
      </w:r>
      <w:r>
        <w:rPr>
          <w:spacing w:val="-11"/>
          <w:w w:val="105"/>
        </w:rPr>
        <w:t> </w:t>
      </w:r>
      <w:r>
        <w:rPr>
          <w:w w:val="105"/>
        </w:rPr>
        <w:t>the</w:t>
      </w:r>
      <w:r>
        <w:rPr>
          <w:spacing w:val="-11"/>
          <w:w w:val="105"/>
        </w:rPr>
        <w:t> </w:t>
      </w:r>
      <w:r>
        <w:rPr>
          <w:w w:val="105"/>
        </w:rPr>
        <w:t>event.</w:t>
      </w:r>
      <w:r>
        <w:rPr>
          <w:spacing w:val="-11"/>
          <w:w w:val="105"/>
        </w:rPr>
        <w:t> </w:t>
      </w:r>
      <w:r>
        <w:rPr>
          <w:w w:val="105"/>
        </w:rPr>
        <w:t>For</w:t>
      </w:r>
      <w:r>
        <w:rPr>
          <w:spacing w:val="-11"/>
          <w:w w:val="105"/>
        </w:rPr>
        <w:t> </w:t>
      </w:r>
      <w:r>
        <w:rPr>
          <w:w w:val="105"/>
        </w:rPr>
        <w:t>example,</w:t>
      </w:r>
      <w:r>
        <w:rPr>
          <w:spacing w:val="-11"/>
          <w:w w:val="105"/>
        </w:rPr>
        <w:t> </w:t>
      </w:r>
      <w:r>
        <w:rPr>
          <w:w w:val="105"/>
        </w:rPr>
        <w:t>if</w:t>
      </w:r>
      <w:r>
        <w:rPr>
          <w:spacing w:val="-11"/>
          <w:w w:val="105"/>
        </w:rPr>
        <w:t> </w:t>
      </w:r>
      <w:r>
        <w:rPr>
          <w:w w:val="105"/>
        </w:rPr>
        <w:t>Tana</w:t>
      </w:r>
      <w:r>
        <w:rPr>
          <w:spacing w:val="-10"/>
          <w:w w:val="105"/>
        </w:rPr>
        <w:t> </w:t>
      </w:r>
      <w:r>
        <w:rPr>
          <w:w w:val="105"/>
        </w:rPr>
        <w:t>is</w:t>
      </w:r>
      <w:r>
        <w:rPr>
          <w:spacing w:val="-11"/>
          <w:w w:val="105"/>
        </w:rPr>
        <w:t> </w:t>
      </w:r>
      <w:r>
        <w:rPr>
          <w:w w:val="105"/>
        </w:rPr>
        <w:t>subjected</w:t>
      </w:r>
      <w:r>
        <w:rPr>
          <w:spacing w:val="-11"/>
          <w:w w:val="105"/>
        </w:rPr>
        <w:t> </w:t>
      </w:r>
      <w:r>
        <w:rPr>
          <w:w w:val="105"/>
        </w:rPr>
        <w:t>to</w:t>
      </w:r>
      <w:r>
        <w:rPr>
          <w:spacing w:val="-11"/>
          <w:w w:val="105"/>
        </w:rPr>
        <w:t> </w:t>
      </w:r>
      <w:r>
        <w:rPr>
          <w:w w:val="105"/>
        </w:rPr>
        <w:t>a</w:t>
      </w:r>
      <w:r>
        <w:rPr>
          <w:spacing w:val="-12"/>
          <w:w w:val="105"/>
        </w:rPr>
        <w:t> </w:t>
      </w:r>
      <w:r>
        <w:rPr>
          <w:i/>
          <w:w w:val="105"/>
        </w:rPr>
        <w:t>fireball</w:t>
      </w:r>
      <w:r>
        <w:rPr>
          <w:i/>
          <w:spacing w:val="-11"/>
          <w:w w:val="105"/>
        </w:rPr>
        <w:t> </w:t>
      </w:r>
      <w:r>
        <w:rPr>
          <w:w w:val="105"/>
        </w:rPr>
        <w:t>and</w:t>
      </w:r>
      <w:r>
        <w:rPr>
          <w:spacing w:val="-11"/>
          <w:w w:val="105"/>
        </w:rPr>
        <w:t> </w:t>
      </w:r>
      <w:r>
        <w:rPr>
          <w:w w:val="105"/>
        </w:rPr>
        <w:t>fails</w:t>
      </w:r>
      <w:r>
        <w:rPr>
          <w:spacing w:val="-11"/>
          <w:w w:val="105"/>
        </w:rPr>
        <w:t> </w:t>
      </w:r>
      <w:r>
        <w:rPr>
          <w:w w:val="105"/>
        </w:rPr>
        <w:t>her</w:t>
      </w:r>
      <w:r>
        <w:rPr>
          <w:spacing w:val="-11"/>
          <w:w w:val="105"/>
        </w:rPr>
        <w:t> </w:t>
      </w:r>
      <w:r>
        <w:rPr>
          <w:w w:val="105"/>
        </w:rPr>
        <w:t>saving</w:t>
      </w:r>
      <w:r>
        <w:rPr>
          <w:spacing w:val="-11"/>
          <w:w w:val="105"/>
        </w:rPr>
        <w:t> </w:t>
      </w:r>
      <w:r>
        <w:rPr>
          <w:w w:val="105"/>
        </w:rPr>
        <w:t>throw vs. spell, all her equipment must save vs. magical fire or be destroyed. Tana’s signature sword,</w:t>
      </w:r>
      <w:r>
        <w:rPr>
          <w:spacing w:val="-11"/>
          <w:w w:val="105"/>
        </w:rPr>
        <w:t> </w:t>
      </w:r>
      <w:r>
        <w:rPr>
          <w:i/>
          <w:w w:val="105"/>
        </w:rPr>
        <w:t>Windsinger</w:t>
      </w:r>
      <w:r>
        <w:rPr>
          <w:w w:val="105"/>
        </w:rPr>
        <w:t>,</w:t>
      </w:r>
      <w:r>
        <w:rPr>
          <w:spacing w:val="-11"/>
          <w:w w:val="105"/>
        </w:rPr>
        <w:t> </w:t>
      </w:r>
      <w:r>
        <w:rPr>
          <w:w w:val="105"/>
        </w:rPr>
        <w:t>does</w:t>
      </w:r>
      <w:r>
        <w:rPr>
          <w:spacing w:val="-11"/>
          <w:w w:val="105"/>
        </w:rPr>
        <w:t> </w:t>
      </w:r>
      <w:r>
        <w:rPr>
          <w:w w:val="105"/>
        </w:rPr>
        <w:t>not</w:t>
      </w:r>
      <w:r>
        <w:rPr>
          <w:spacing w:val="-11"/>
          <w:w w:val="105"/>
        </w:rPr>
        <w:t> </w:t>
      </w:r>
      <w:r>
        <w:rPr>
          <w:w w:val="105"/>
        </w:rPr>
        <w:t>have</w:t>
      </w:r>
      <w:r>
        <w:rPr>
          <w:spacing w:val="-12"/>
          <w:w w:val="105"/>
        </w:rPr>
        <w:t> </w:t>
      </w:r>
      <w:r>
        <w:rPr>
          <w:w w:val="105"/>
        </w:rPr>
        <w:t>to</w:t>
      </w:r>
      <w:r>
        <w:rPr>
          <w:spacing w:val="-11"/>
          <w:w w:val="105"/>
        </w:rPr>
        <w:t> </w:t>
      </w:r>
      <w:r>
        <w:rPr>
          <w:w w:val="105"/>
        </w:rPr>
        <w:t>roll</w:t>
      </w:r>
      <w:r>
        <w:rPr>
          <w:spacing w:val="-11"/>
          <w:w w:val="105"/>
        </w:rPr>
        <w:t> </w:t>
      </w:r>
      <w:r>
        <w:rPr>
          <w:w w:val="105"/>
        </w:rPr>
        <w:t>the</w:t>
      </w:r>
      <w:r>
        <w:rPr>
          <w:spacing w:val="-11"/>
          <w:w w:val="105"/>
        </w:rPr>
        <w:t> </w:t>
      </w:r>
      <w:r>
        <w:rPr>
          <w:w w:val="105"/>
        </w:rPr>
        <w:t>item</w:t>
      </w:r>
      <w:r>
        <w:rPr>
          <w:spacing w:val="-11"/>
          <w:w w:val="105"/>
        </w:rPr>
        <w:t> </w:t>
      </w:r>
      <w:r>
        <w:rPr>
          <w:w w:val="105"/>
        </w:rPr>
        <w:t>saving</w:t>
      </w:r>
      <w:r>
        <w:rPr>
          <w:spacing w:val="-12"/>
          <w:w w:val="105"/>
        </w:rPr>
        <w:t> </w:t>
      </w:r>
      <w:r>
        <w:rPr>
          <w:w w:val="105"/>
        </w:rPr>
        <w:t>throw,</w:t>
      </w:r>
      <w:r>
        <w:rPr>
          <w:spacing w:val="-11"/>
          <w:w w:val="105"/>
        </w:rPr>
        <w:t> </w:t>
      </w:r>
      <w:r>
        <w:rPr>
          <w:w w:val="105"/>
        </w:rPr>
        <w:t>it</w:t>
      </w:r>
      <w:r>
        <w:rPr>
          <w:spacing w:val="-11"/>
          <w:w w:val="105"/>
        </w:rPr>
        <w:t> </w:t>
      </w:r>
      <w:r>
        <w:rPr>
          <w:w w:val="105"/>
        </w:rPr>
        <w:t>succeeds</w:t>
      </w:r>
      <w:r>
        <w:rPr>
          <w:spacing w:val="-11"/>
          <w:w w:val="105"/>
        </w:rPr>
        <w:t> </w:t>
      </w:r>
      <w:r>
        <w:rPr>
          <w:w w:val="105"/>
        </w:rPr>
        <w:t>automatically.</w:t>
      </w:r>
    </w:p>
    <w:p>
      <w:pPr>
        <w:pStyle w:val="BodyText"/>
        <w:spacing w:line="247" w:lineRule="auto"/>
        <w:ind w:right="264" w:firstLine="338"/>
      </w:pPr>
      <w:r>
        <w:rPr>
          <w:w w:val="105"/>
        </w:rPr>
        <w:t>Deliberate actions that lead to item saving throws can destroy a signature item. For example,</w:t>
      </w:r>
      <w:r>
        <w:rPr>
          <w:spacing w:val="-13"/>
          <w:w w:val="105"/>
        </w:rPr>
        <w:t> </w:t>
      </w:r>
      <w:r>
        <w:rPr>
          <w:w w:val="105"/>
        </w:rPr>
        <w:t>if</w:t>
      </w:r>
      <w:r>
        <w:rPr>
          <w:spacing w:val="-12"/>
          <w:w w:val="105"/>
        </w:rPr>
        <w:t> </w:t>
      </w:r>
      <w:r>
        <w:rPr>
          <w:w w:val="105"/>
        </w:rPr>
        <w:t>Tana</w:t>
      </w:r>
      <w:r>
        <w:rPr>
          <w:spacing w:val="-12"/>
          <w:w w:val="105"/>
        </w:rPr>
        <w:t> </w:t>
      </w:r>
      <w:r>
        <w:rPr>
          <w:w w:val="105"/>
        </w:rPr>
        <w:t>uses</w:t>
      </w:r>
      <w:r>
        <w:rPr>
          <w:spacing w:val="-11"/>
          <w:w w:val="105"/>
        </w:rPr>
        <w:t> </w:t>
      </w:r>
      <w:r>
        <w:rPr>
          <w:i/>
          <w:w w:val="105"/>
        </w:rPr>
        <w:t>Windsinger</w:t>
      </w:r>
      <w:r>
        <w:rPr>
          <w:i/>
          <w:spacing w:val="-13"/>
          <w:w w:val="105"/>
        </w:rPr>
        <w:t> </w:t>
      </w:r>
      <w:r>
        <w:rPr>
          <w:w w:val="105"/>
        </w:rPr>
        <w:t>as</w:t>
      </w:r>
      <w:r>
        <w:rPr>
          <w:spacing w:val="-13"/>
          <w:w w:val="105"/>
        </w:rPr>
        <w:t> </w:t>
      </w:r>
      <w:r>
        <w:rPr>
          <w:w w:val="105"/>
        </w:rPr>
        <w:t>a</w:t>
      </w:r>
      <w:r>
        <w:rPr>
          <w:spacing w:val="-12"/>
          <w:w w:val="105"/>
        </w:rPr>
        <w:t> </w:t>
      </w:r>
      <w:r>
        <w:rPr>
          <w:w w:val="105"/>
        </w:rPr>
        <w:t>brace</w:t>
      </w:r>
      <w:r>
        <w:rPr>
          <w:spacing w:val="-12"/>
          <w:w w:val="105"/>
        </w:rPr>
        <w:t> </w:t>
      </w:r>
      <w:r>
        <w:rPr>
          <w:w w:val="105"/>
        </w:rPr>
        <w:t>to</w:t>
      </w:r>
      <w:r>
        <w:rPr>
          <w:spacing w:val="-12"/>
          <w:w w:val="105"/>
        </w:rPr>
        <w:t> </w:t>
      </w:r>
      <w:r>
        <w:rPr>
          <w:w w:val="105"/>
        </w:rPr>
        <w:t>keep</w:t>
      </w:r>
      <w:r>
        <w:rPr>
          <w:spacing w:val="-12"/>
          <w:w w:val="105"/>
        </w:rPr>
        <w:t> </w:t>
      </w:r>
      <w:r>
        <w:rPr>
          <w:w w:val="105"/>
        </w:rPr>
        <w:t>a</w:t>
      </w:r>
      <w:r>
        <w:rPr>
          <w:spacing w:val="-12"/>
          <w:w w:val="105"/>
        </w:rPr>
        <w:t> </w:t>
      </w:r>
      <w:r>
        <w:rPr>
          <w:w w:val="105"/>
        </w:rPr>
        <w:t>trap</w:t>
      </w:r>
      <w:r>
        <w:rPr>
          <w:spacing w:val="-13"/>
          <w:w w:val="105"/>
        </w:rPr>
        <w:t> </w:t>
      </w:r>
      <w:r>
        <w:rPr>
          <w:w w:val="105"/>
        </w:rPr>
        <w:t>from</w:t>
      </w:r>
      <w:r>
        <w:rPr>
          <w:spacing w:val="-12"/>
          <w:w w:val="105"/>
        </w:rPr>
        <w:t> </w:t>
      </w:r>
      <w:r>
        <w:rPr>
          <w:w w:val="105"/>
        </w:rPr>
        <w:t>closing,</w:t>
      </w:r>
      <w:r>
        <w:rPr>
          <w:spacing w:val="-12"/>
          <w:w w:val="105"/>
        </w:rPr>
        <w:t> </w:t>
      </w:r>
      <w:r>
        <w:rPr>
          <w:w w:val="105"/>
        </w:rPr>
        <w:t>the</w:t>
      </w:r>
      <w:r>
        <w:rPr>
          <w:spacing w:val="-12"/>
          <w:w w:val="105"/>
        </w:rPr>
        <w:t> </w:t>
      </w:r>
      <w:r>
        <w:rPr>
          <w:w w:val="105"/>
        </w:rPr>
        <w:t>sword</w:t>
      </w:r>
      <w:r>
        <w:rPr>
          <w:spacing w:val="-12"/>
          <w:w w:val="105"/>
        </w:rPr>
        <w:t> </w:t>
      </w:r>
      <w:r>
        <w:rPr>
          <w:w w:val="105"/>
        </w:rPr>
        <w:t>can</w:t>
      </w:r>
      <w:r>
        <w:rPr>
          <w:spacing w:val="-12"/>
          <w:w w:val="105"/>
        </w:rPr>
        <w:t> </w:t>
      </w:r>
      <w:r>
        <w:rPr>
          <w:w w:val="105"/>
        </w:rPr>
        <w:t>break. Likewise,</w:t>
      </w:r>
      <w:r>
        <w:rPr>
          <w:spacing w:val="-14"/>
          <w:w w:val="105"/>
        </w:rPr>
        <w:t> </w:t>
      </w:r>
      <w:r>
        <w:rPr>
          <w:w w:val="105"/>
        </w:rPr>
        <w:t>if</w:t>
      </w:r>
      <w:r>
        <w:rPr>
          <w:spacing w:val="-13"/>
          <w:w w:val="105"/>
        </w:rPr>
        <w:t> </w:t>
      </w:r>
      <w:r>
        <w:rPr>
          <w:w w:val="105"/>
        </w:rPr>
        <w:t>an</w:t>
      </w:r>
      <w:r>
        <w:rPr>
          <w:spacing w:val="-14"/>
          <w:w w:val="105"/>
        </w:rPr>
        <w:t> </w:t>
      </w:r>
      <w:r>
        <w:rPr>
          <w:w w:val="105"/>
        </w:rPr>
        <w:t>attacker</w:t>
      </w:r>
      <w:r>
        <w:rPr>
          <w:spacing w:val="-13"/>
          <w:w w:val="105"/>
        </w:rPr>
        <w:t> </w:t>
      </w:r>
      <w:r>
        <w:rPr>
          <w:w w:val="105"/>
        </w:rPr>
        <w:t>deliberately</w:t>
      </w:r>
      <w:r>
        <w:rPr>
          <w:spacing w:val="-13"/>
          <w:w w:val="105"/>
        </w:rPr>
        <w:t> </w:t>
      </w:r>
      <w:r>
        <w:rPr>
          <w:w w:val="105"/>
        </w:rPr>
        <w:t>targets</w:t>
      </w:r>
      <w:r>
        <w:rPr>
          <w:spacing w:val="-14"/>
          <w:w w:val="105"/>
        </w:rPr>
        <w:t> </w:t>
      </w:r>
      <w:r>
        <w:rPr>
          <w:w w:val="105"/>
        </w:rPr>
        <w:t>a</w:t>
      </w:r>
      <w:r>
        <w:rPr>
          <w:spacing w:val="-13"/>
          <w:w w:val="105"/>
        </w:rPr>
        <w:t> </w:t>
      </w:r>
      <w:r>
        <w:rPr>
          <w:w w:val="105"/>
        </w:rPr>
        <w:t>disintegrate</w:t>
      </w:r>
      <w:r>
        <w:rPr>
          <w:spacing w:val="-13"/>
          <w:w w:val="105"/>
        </w:rPr>
        <w:t> </w:t>
      </w:r>
      <w:r>
        <w:rPr>
          <w:w w:val="105"/>
        </w:rPr>
        <w:t>spell</w:t>
      </w:r>
      <w:r>
        <w:rPr>
          <w:spacing w:val="-14"/>
          <w:w w:val="105"/>
        </w:rPr>
        <w:t> </w:t>
      </w:r>
      <w:r>
        <w:rPr>
          <w:w w:val="105"/>
        </w:rPr>
        <w:t>at</w:t>
      </w:r>
      <w:r>
        <w:rPr>
          <w:spacing w:val="-13"/>
          <w:w w:val="105"/>
        </w:rPr>
        <w:t> </w:t>
      </w:r>
      <w:r>
        <w:rPr>
          <w:i/>
          <w:w w:val="105"/>
        </w:rPr>
        <w:t>Windsinger</w:t>
      </w:r>
      <w:r>
        <w:rPr>
          <w:w w:val="105"/>
        </w:rPr>
        <w:t>,</w:t>
      </w:r>
      <w:r>
        <w:rPr>
          <w:spacing w:val="-13"/>
          <w:w w:val="105"/>
        </w:rPr>
        <w:t> </w:t>
      </w:r>
      <w:r>
        <w:rPr>
          <w:w w:val="105"/>
        </w:rPr>
        <w:t>the</w:t>
      </w:r>
      <w:r>
        <w:rPr>
          <w:spacing w:val="-14"/>
          <w:w w:val="105"/>
        </w:rPr>
        <w:t> </w:t>
      </w:r>
      <w:r>
        <w:rPr>
          <w:w w:val="105"/>
        </w:rPr>
        <w:t>sword</w:t>
      </w:r>
      <w:r>
        <w:rPr>
          <w:spacing w:val="-13"/>
          <w:w w:val="105"/>
        </w:rPr>
        <w:t> </w:t>
      </w:r>
      <w:r>
        <w:rPr>
          <w:w w:val="105"/>
        </w:rPr>
        <w:t>can also be destroyed. Deliberate actions can destroy a signature item even if the owner is not aware</w:t>
      </w:r>
      <w:r>
        <w:rPr>
          <w:spacing w:val="-11"/>
          <w:w w:val="105"/>
        </w:rPr>
        <w:t> </w:t>
      </w:r>
      <w:r>
        <w:rPr>
          <w:w w:val="105"/>
        </w:rPr>
        <w:t>of</w:t>
      </w:r>
      <w:r>
        <w:rPr>
          <w:spacing w:val="-11"/>
          <w:w w:val="105"/>
        </w:rPr>
        <w:t> </w:t>
      </w:r>
      <w:r>
        <w:rPr>
          <w:w w:val="105"/>
        </w:rPr>
        <w:t>the</w:t>
      </w:r>
      <w:r>
        <w:rPr>
          <w:spacing w:val="-10"/>
          <w:w w:val="105"/>
        </w:rPr>
        <w:t> </w:t>
      </w:r>
      <w:r>
        <w:rPr>
          <w:w w:val="105"/>
        </w:rPr>
        <w:t>danger.</w:t>
      </w:r>
      <w:r>
        <w:rPr>
          <w:spacing w:val="-11"/>
          <w:w w:val="105"/>
        </w:rPr>
        <w:t> </w:t>
      </w:r>
      <w:r>
        <w:rPr>
          <w:w w:val="105"/>
        </w:rPr>
        <w:t>For</w:t>
      </w:r>
      <w:r>
        <w:rPr>
          <w:spacing w:val="-10"/>
          <w:w w:val="105"/>
        </w:rPr>
        <w:t> </w:t>
      </w:r>
      <w:r>
        <w:rPr>
          <w:w w:val="105"/>
        </w:rPr>
        <w:t>example,</w:t>
      </w:r>
      <w:r>
        <w:rPr>
          <w:spacing w:val="-11"/>
          <w:w w:val="105"/>
        </w:rPr>
        <w:t> </w:t>
      </w:r>
      <w:r>
        <w:rPr>
          <w:w w:val="105"/>
        </w:rPr>
        <w:t>if</w:t>
      </w:r>
      <w:r>
        <w:rPr>
          <w:spacing w:val="-11"/>
          <w:w w:val="105"/>
        </w:rPr>
        <w:t> </w:t>
      </w:r>
      <w:r>
        <w:rPr>
          <w:w w:val="105"/>
        </w:rPr>
        <w:t>Tana</w:t>
      </w:r>
      <w:r>
        <w:rPr>
          <w:spacing w:val="-10"/>
          <w:w w:val="105"/>
        </w:rPr>
        <w:t> </w:t>
      </w:r>
      <w:r>
        <w:rPr>
          <w:w w:val="105"/>
        </w:rPr>
        <w:t>slashes</w:t>
      </w:r>
      <w:r>
        <w:rPr>
          <w:spacing w:val="-11"/>
          <w:w w:val="105"/>
        </w:rPr>
        <w:t> </w:t>
      </w:r>
      <w:r>
        <w:rPr>
          <w:w w:val="105"/>
        </w:rPr>
        <w:t>at</w:t>
      </w:r>
      <w:r>
        <w:rPr>
          <w:spacing w:val="-10"/>
          <w:w w:val="105"/>
        </w:rPr>
        <w:t> </w:t>
      </w:r>
      <w:r>
        <w:rPr>
          <w:w w:val="105"/>
        </w:rPr>
        <w:t>what</w:t>
      </w:r>
      <w:r>
        <w:rPr>
          <w:spacing w:val="-11"/>
          <w:w w:val="105"/>
        </w:rPr>
        <w:t> </w:t>
      </w:r>
      <w:r>
        <w:rPr>
          <w:w w:val="105"/>
        </w:rPr>
        <w:t>she</w:t>
      </w:r>
      <w:r>
        <w:rPr>
          <w:spacing w:val="-11"/>
          <w:w w:val="105"/>
        </w:rPr>
        <w:t> </w:t>
      </w:r>
      <w:r>
        <w:rPr>
          <w:w w:val="105"/>
        </w:rPr>
        <w:t>thinks</w:t>
      </w:r>
      <w:r>
        <w:rPr>
          <w:spacing w:val="-10"/>
          <w:w w:val="105"/>
        </w:rPr>
        <w:t> </w:t>
      </w:r>
      <w:r>
        <w:rPr>
          <w:w w:val="105"/>
        </w:rPr>
        <w:t>is</w:t>
      </w:r>
      <w:r>
        <w:rPr>
          <w:spacing w:val="-11"/>
          <w:w w:val="105"/>
        </w:rPr>
        <w:t> </w:t>
      </w:r>
      <w:r>
        <w:rPr>
          <w:w w:val="105"/>
        </w:rPr>
        <w:t>a</w:t>
      </w:r>
      <w:r>
        <w:rPr>
          <w:spacing w:val="-10"/>
          <w:w w:val="105"/>
        </w:rPr>
        <w:t> </w:t>
      </w:r>
      <w:r>
        <w:rPr>
          <w:w w:val="105"/>
        </w:rPr>
        <w:t>giant</w:t>
      </w:r>
      <w:r>
        <w:rPr>
          <w:spacing w:val="-11"/>
          <w:w w:val="105"/>
        </w:rPr>
        <w:t> </w:t>
      </w:r>
      <w:r>
        <w:rPr>
          <w:w w:val="105"/>
        </w:rPr>
        <w:t>spider,</w:t>
      </w:r>
      <w:r>
        <w:rPr>
          <w:spacing w:val="-11"/>
          <w:w w:val="105"/>
        </w:rPr>
        <w:t> </w:t>
      </w:r>
      <w:r>
        <w:rPr>
          <w:w w:val="105"/>
        </w:rPr>
        <w:t>but</w:t>
      </w:r>
      <w:r>
        <w:rPr>
          <w:spacing w:val="-10"/>
          <w:w w:val="105"/>
        </w:rPr>
        <w:t> </w:t>
      </w:r>
      <w:r>
        <w:rPr>
          <w:w w:val="105"/>
        </w:rPr>
        <w:t>the creature is really a rust monster, </w:t>
      </w:r>
      <w:r>
        <w:rPr>
          <w:i/>
          <w:w w:val="105"/>
        </w:rPr>
        <w:t>Windsinger </w:t>
      </w:r>
      <w:r>
        <w:rPr>
          <w:w w:val="105"/>
        </w:rPr>
        <w:t>could be</w:t>
      </w:r>
      <w:r>
        <w:rPr>
          <w:spacing w:val="-35"/>
          <w:w w:val="105"/>
        </w:rPr>
        <w:t> </w:t>
      </w:r>
      <w:r>
        <w:rPr>
          <w:w w:val="105"/>
        </w:rPr>
        <w:t>destroyed.</w:t>
      </w:r>
    </w:p>
    <w:p>
      <w:pPr>
        <w:pStyle w:val="BodyText"/>
        <w:spacing w:line="244" w:lineRule="auto"/>
        <w:ind w:right="383" w:firstLine="338"/>
      </w:pPr>
      <w:r>
        <w:rPr>
          <w:w w:val="105"/>
        </w:rPr>
        <w:t>If the character does not survive the event that caused the item saving throw, the item must</w:t>
      </w:r>
      <w:r>
        <w:rPr>
          <w:spacing w:val="-13"/>
          <w:w w:val="105"/>
        </w:rPr>
        <w:t> </w:t>
      </w:r>
      <w:r>
        <w:rPr>
          <w:w w:val="105"/>
        </w:rPr>
        <w:t>make</w:t>
      </w:r>
      <w:r>
        <w:rPr>
          <w:spacing w:val="-13"/>
          <w:w w:val="105"/>
        </w:rPr>
        <w:t> </w:t>
      </w:r>
      <w:r>
        <w:rPr>
          <w:w w:val="105"/>
        </w:rPr>
        <w:t>the</w:t>
      </w:r>
      <w:r>
        <w:rPr>
          <w:spacing w:val="-13"/>
          <w:w w:val="105"/>
        </w:rPr>
        <w:t> </w:t>
      </w:r>
      <w:r>
        <w:rPr>
          <w:w w:val="105"/>
        </w:rPr>
        <w:t>roll</w:t>
      </w:r>
      <w:r>
        <w:rPr>
          <w:spacing w:val="-12"/>
          <w:w w:val="105"/>
        </w:rPr>
        <w:t> </w:t>
      </w:r>
      <w:r>
        <w:rPr>
          <w:w w:val="105"/>
        </w:rPr>
        <w:t>normally.</w:t>
      </w:r>
      <w:r>
        <w:rPr>
          <w:spacing w:val="-13"/>
          <w:w w:val="105"/>
        </w:rPr>
        <w:t> </w:t>
      </w:r>
      <w:r>
        <w:rPr>
          <w:w w:val="105"/>
        </w:rPr>
        <w:t>If</w:t>
      </w:r>
      <w:r>
        <w:rPr>
          <w:spacing w:val="-13"/>
          <w:w w:val="105"/>
        </w:rPr>
        <w:t> </w:t>
      </w:r>
      <w:r>
        <w:rPr>
          <w:w w:val="105"/>
        </w:rPr>
        <w:t>the</w:t>
      </w:r>
      <w:r>
        <w:rPr>
          <w:spacing w:val="-13"/>
          <w:w w:val="105"/>
        </w:rPr>
        <w:t> </w:t>
      </w:r>
      <w:r>
        <w:rPr>
          <w:w w:val="105"/>
        </w:rPr>
        <w:t>item</w:t>
      </w:r>
      <w:r>
        <w:rPr>
          <w:spacing w:val="-12"/>
          <w:w w:val="105"/>
        </w:rPr>
        <w:t> </w:t>
      </w:r>
      <w:r>
        <w:rPr>
          <w:w w:val="105"/>
        </w:rPr>
        <w:t>survives</w:t>
      </w:r>
      <w:r>
        <w:rPr>
          <w:spacing w:val="-13"/>
          <w:w w:val="105"/>
        </w:rPr>
        <w:t> </w:t>
      </w:r>
      <w:r>
        <w:rPr>
          <w:w w:val="105"/>
        </w:rPr>
        <w:t>the</w:t>
      </w:r>
      <w:r>
        <w:rPr>
          <w:spacing w:val="-13"/>
          <w:w w:val="105"/>
        </w:rPr>
        <w:t> </w:t>
      </w:r>
      <w:r>
        <w:rPr>
          <w:w w:val="105"/>
        </w:rPr>
        <w:t>incident</w:t>
      </w:r>
      <w:r>
        <w:rPr>
          <w:spacing w:val="-12"/>
          <w:w w:val="105"/>
        </w:rPr>
        <w:t> </w:t>
      </w:r>
      <w:r>
        <w:rPr>
          <w:w w:val="105"/>
        </w:rPr>
        <w:t>and</w:t>
      </w:r>
      <w:r>
        <w:rPr>
          <w:spacing w:val="-13"/>
          <w:w w:val="105"/>
        </w:rPr>
        <w:t> </w:t>
      </w:r>
      <w:r>
        <w:rPr>
          <w:w w:val="105"/>
        </w:rPr>
        <w:t>the</w:t>
      </w:r>
      <w:r>
        <w:rPr>
          <w:spacing w:val="-13"/>
          <w:w w:val="105"/>
        </w:rPr>
        <w:t> </w:t>
      </w:r>
      <w:r>
        <w:rPr>
          <w:w w:val="105"/>
        </w:rPr>
        <w:t>character</w:t>
      </w:r>
      <w:r>
        <w:rPr>
          <w:spacing w:val="-13"/>
          <w:w w:val="105"/>
        </w:rPr>
        <w:t> </w:t>
      </w:r>
      <w:r>
        <w:rPr>
          <w:w w:val="105"/>
        </w:rPr>
        <w:t>is</w:t>
      </w:r>
      <w:r>
        <w:rPr>
          <w:spacing w:val="-12"/>
          <w:w w:val="105"/>
        </w:rPr>
        <w:t> </w:t>
      </w:r>
      <w:r>
        <w:rPr>
          <w:w w:val="105"/>
        </w:rPr>
        <w:t>restored</w:t>
      </w:r>
      <w:r>
        <w:rPr>
          <w:spacing w:val="-13"/>
          <w:w w:val="105"/>
        </w:rPr>
        <w:t> </w:t>
      </w:r>
      <w:r>
        <w:rPr>
          <w:w w:val="105"/>
        </w:rPr>
        <w:t>to life, the link is automatically reestablished. If the item is destroyed in the same event that killed the warrior, the link is</w:t>
      </w:r>
      <w:r>
        <w:rPr>
          <w:spacing w:val="-15"/>
          <w:w w:val="105"/>
        </w:rPr>
        <w:t> </w:t>
      </w:r>
      <w:r>
        <w:rPr>
          <w:w w:val="105"/>
        </w:rPr>
        <w:t>broken.</w:t>
      </w:r>
    </w:p>
    <w:p>
      <w:pPr>
        <w:pStyle w:val="BodyText"/>
        <w:spacing w:line="247" w:lineRule="auto"/>
        <w:ind w:right="433" w:firstLine="338"/>
      </w:pPr>
      <w:r>
        <w:rPr>
          <w:w w:val="105"/>
        </w:rPr>
        <w:t>If a signature item is ever lost or stolen, the link with the item allows the warrior to attempt</w:t>
      </w:r>
      <w:r>
        <w:rPr>
          <w:spacing w:val="-11"/>
          <w:w w:val="105"/>
        </w:rPr>
        <w:t> </w:t>
      </w:r>
      <w:r>
        <w:rPr>
          <w:w w:val="105"/>
        </w:rPr>
        <w:t>a</w:t>
      </w:r>
      <w:r>
        <w:rPr>
          <w:spacing w:val="-11"/>
          <w:w w:val="105"/>
        </w:rPr>
        <w:t> </w:t>
      </w:r>
      <w:r>
        <w:rPr>
          <w:w w:val="105"/>
        </w:rPr>
        <w:t>skill</w:t>
      </w:r>
      <w:r>
        <w:rPr>
          <w:spacing w:val="-11"/>
          <w:w w:val="105"/>
        </w:rPr>
        <w:t> </w:t>
      </w:r>
      <w:r>
        <w:rPr>
          <w:w w:val="105"/>
        </w:rPr>
        <w:t>check</w:t>
      </w:r>
      <w:r>
        <w:rPr>
          <w:spacing w:val="-11"/>
          <w:w w:val="105"/>
        </w:rPr>
        <w:t> </w:t>
      </w:r>
      <w:r>
        <w:rPr>
          <w:w w:val="105"/>
        </w:rPr>
        <w:t>once</w:t>
      </w:r>
      <w:r>
        <w:rPr>
          <w:spacing w:val="-11"/>
          <w:w w:val="105"/>
        </w:rPr>
        <w:t> </w:t>
      </w:r>
      <w:r>
        <w:rPr>
          <w:w w:val="105"/>
        </w:rPr>
        <w:t>a</w:t>
      </w:r>
      <w:r>
        <w:rPr>
          <w:spacing w:val="-11"/>
          <w:w w:val="105"/>
        </w:rPr>
        <w:t> </w:t>
      </w:r>
      <w:r>
        <w:rPr>
          <w:w w:val="105"/>
        </w:rPr>
        <w:t>day</w:t>
      </w:r>
      <w:r>
        <w:rPr>
          <w:spacing w:val="-10"/>
          <w:w w:val="105"/>
        </w:rPr>
        <w:t> </w:t>
      </w:r>
      <w:r>
        <w:rPr>
          <w:w w:val="105"/>
        </w:rPr>
        <w:t>to</w:t>
      </w:r>
      <w:r>
        <w:rPr>
          <w:spacing w:val="-11"/>
          <w:w w:val="105"/>
        </w:rPr>
        <w:t> </w:t>
      </w:r>
      <w:r>
        <w:rPr>
          <w:w w:val="105"/>
        </w:rPr>
        <w:t>receive</w:t>
      </w:r>
      <w:r>
        <w:rPr>
          <w:spacing w:val="-11"/>
          <w:w w:val="105"/>
        </w:rPr>
        <w:t> </w:t>
      </w:r>
      <w:r>
        <w:rPr>
          <w:w w:val="105"/>
        </w:rPr>
        <w:t>a</w:t>
      </w:r>
      <w:r>
        <w:rPr>
          <w:spacing w:val="-11"/>
          <w:w w:val="105"/>
        </w:rPr>
        <w:t> </w:t>
      </w:r>
      <w:r>
        <w:rPr>
          <w:w w:val="105"/>
        </w:rPr>
        <w:t>vision</w:t>
      </w:r>
      <w:r>
        <w:rPr>
          <w:spacing w:val="-11"/>
          <w:w w:val="105"/>
        </w:rPr>
        <w:t> </w:t>
      </w:r>
      <w:r>
        <w:rPr>
          <w:w w:val="105"/>
        </w:rPr>
        <w:t>of</w:t>
      </w:r>
      <w:r>
        <w:rPr>
          <w:spacing w:val="-11"/>
          <w:w w:val="105"/>
        </w:rPr>
        <w:t> </w:t>
      </w:r>
      <w:r>
        <w:rPr>
          <w:w w:val="105"/>
        </w:rPr>
        <w:t>the</w:t>
      </w:r>
      <w:r>
        <w:rPr>
          <w:spacing w:val="-11"/>
          <w:w w:val="105"/>
        </w:rPr>
        <w:t> </w:t>
      </w:r>
      <w:r>
        <w:rPr>
          <w:w w:val="105"/>
        </w:rPr>
        <w:t>item’s</w:t>
      </w:r>
      <w:r>
        <w:rPr>
          <w:spacing w:val="-10"/>
          <w:w w:val="105"/>
        </w:rPr>
        <w:t> </w:t>
      </w:r>
      <w:r>
        <w:rPr>
          <w:w w:val="105"/>
        </w:rPr>
        <w:t>location.</w:t>
      </w:r>
      <w:r>
        <w:rPr>
          <w:spacing w:val="-11"/>
          <w:w w:val="105"/>
        </w:rPr>
        <w:t> </w:t>
      </w:r>
      <w:r>
        <w:rPr>
          <w:w w:val="105"/>
        </w:rPr>
        <w:t>If</w:t>
      </w:r>
      <w:r>
        <w:rPr>
          <w:spacing w:val="-11"/>
          <w:w w:val="105"/>
        </w:rPr>
        <w:t> </w:t>
      </w:r>
      <w:r>
        <w:rPr>
          <w:w w:val="105"/>
        </w:rPr>
        <w:t>successful,</w:t>
      </w:r>
      <w:r>
        <w:rPr>
          <w:spacing w:val="-11"/>
          <w:w w:val="105"/>
        </w:rPr>
        <w:t> </w:t>
      </w:r>
      <w:r>
        <w:rPr>
          <w:w w:val="105"/>
        </w:rPr>
        <w:t>the character</w:t>
      </w:r>
      <w:r>
        <w:rPr>
          <w:spacing w:val="-14"/>
          <w:w w:val="105"/>
        </w:rPr>
        <w:t> </w:t>
      </w:r>
      <w:r>
        <w:rPr>
          <w:w w:val="105"/>
        </w:rPr>
        <w:t>receives</w:t>
      </w:r>
      <w:r>
        <w:rPr>
          <w:spacing w:val="-13"/>
          <w:w w:val="105"/>
        </w:rPr>
        <w:t> </w:t>
      </w:r>
      <w:r>
        <w:rPr>
          <w:w w:val="105"/>
        </w:rPr>
        <w:t>a</w:t>
      </w:r>
      <w:r>
        <w:rPr>
          <w:spacing w:val="-13"/>
          <w:w w:val="105"/>
        </w:rPr>
        <w:t> </w:t>
      </w:r>
      <w:r>
        <w:rPr>
          <w:w w:val="105"/>
        </w:rPr>
        <w:t>visual</w:t>
      </w:r>
      <w:r>
        <w:rPr>
          <w:spacing w:val="-13"/>
          <w:w w:val="105"/>
        </w:rPr>
        <w:t> </w:t>
      </w:r>
      <w:r>
        <w:rPr>
          <w:w w:val="105"/>
        </w:rPr>
        <w:t>image</w:t>
      </w:r>
      <w:r>
        <w:rPr>
          <w:spacing w:val="-13"/>
          <w:w w:val="105"/>
        </w:rPr>
        <w:t> </w:t>
      </w:r>
      <w:r>
        <w:rPr>
          <w:w w:val="105"/>
        </w:rPr>
        <w:t>of</w:t>
      </w:r>
      <w:r>
        <w:rPr>
          <w:spacing w:val="-13"/>
          <w:w w:val="105"/>
        </w:rPr>
        <w:t> </w:t>
      </w:r>
      <w:r>
        <w:rPr>
          <w:w w:val="105"/>
        </w:rPr>
        <w:t>the</w:t>
      </w:r>
      <w:r>
        <w:rPr>
          <w:spacing w:val="-13"/>
          <w:w w:val="105"/>
        </w:rPr>
        <w:t> </w:t>
      </w:r>
      <w:r>
        <w:rPr>
          <w:w w:val="105"/>
        </w:rPr>
        <w:t>item’s</w:t>
      </w:r>
      <w:r>
        <w:rPr>
          <w:spacing w:val="-14"/>
          <w:w w:val="105"/>
        </w:rPr>
        <w:t> </w:t>
      </w:r>
      <w:r>
        <w:rPr>
          <w:w w:val="105"/>
        </w:rPr>
        <w:t>current</w:t>
      </w:r>
      <w:r>
        <w:rPr>
          <w:spacing w:val="-13"/>
          <w:w w:val="105"/>
        </w:rPr>
        <w:t> </w:t>
      </w:r>
      <w:r>
        <w:rPr>
          <w:w w:val="105"/>
        </w:rPr>
        <w:t>surroundings</w:t>
      </w:r>
      <w:r>
        <w:rPr>
          <w:spacing w:val="-13"/>
          <w:w w:val="105"/>
        </w:rPr>
        <w:t> </w:t>
      </w:r>
      <w:r>
        <w:rPr>
          <w:w w:val="105"/>
        </w:rPr>
        <w:t>and</w:t>
      </w:r>
      <w:r>
        <w:rPr>
          <w:spacing w:val="-13"/>
          <w:w w:val="105"/>
        </w:rPr>
        <w:t> </w:t>
      </w:r>
      <w:r>
        <w:rPr>
          <w:w w:val="105"/>
        </w:rPr>
        <w:t>has</w:t>
      </w:r>
      <w:r>
        <w:rPr>
          <w:spacing w:val="-13"/>
          <w:w w:val="105"/>
        </w:rPr>
        <w:t> </w:t>
      </w:r>
      <w:r>
        <w:rPr>
          <w:w w:val="105"/>
        </w:rPr>
        <w:t>a</w:t>
      </w:r>
      <w:r>
        <w:rPr>
          <w:spacing w:val="-13"/>
          <w:w w:val="105"/>
        </w:rPr>
        <w:t> </w:t>
      </w:r>
      <w:r>
        <w:rPr>
          <w:w w:val="105"/>
        </w:rPr>
        <w:t>vague</w:t>
      </w:r>
      <w:r>
        <w:rPr>
          <w:spacing w:val="-13"/>
          <w:w w:val="105"/>
        </w:rPr>
        <w:t> </w:t>
      </w:r>
      <w:r>
        <w:rPr>
          <w:w w:val="105"/>
        </w:rPr>
        <w:t>idea</w:t>
      </w:r>
      <w:r>
        <w:rPr>
          <w:spacing w:val="-14"/>
          <w:w w:val="105"/>
        </w:rPr>
        <w:t> </w:t>
      </w:r>
      <w:r>
        <w:rPr>
          <w:w w:val="105"/>
        </w:rPr>
        <w:t>of the</w:t>
      </w:r>
      <w:r>
        <w:rPr>
          <w:spacing w:val="-14"/>
          <w:w w:val="105"/>
        </w:rPr>
        <w:t> </w:t>
      </w:r>
      <w:r>
        <w:rPr>
          <w:w w:val="105"/>
        </w:rPr>
        <w:t>location’s</w:t>
      </w:r>
      <w:r>
        <w:rPr>
          <w:spacing w:val="-13"/>
          <w:w w:val="105"/>
        </w:rPr>
        <w:t> </w:t>
      </w:r>
      <w:r>
        <w:rPr>
          <w:w w:val="105"/>
        </w:rPr>
        <w:t>distance</w:t>
      </w:r>
      <w:r>
        <w:rPr>
          <w:spacing w:val="-14"/>
          <w:w w:val="105"/>
        </w:rPr>
        <w:t> </w:t>
      </w:r>
      <w:r>
        <w:rPr>
          <w:w w:val="105"/>
        </w:rPr>
        <w:t>and</w:t>
      </w:r>
      <w:r>
        <w:rPr>
          <w:spacing w:val="-13"/>
          <w:w w:val="105"/>
        </w:rPr>
        <w:t> </w:t>
      </w:r>
      <w:r>
        <w:rPr>
          <w:w w:val="105"/>
        </w:rPr>
        <w:t>direction.</w:t>
      </w:r>
      <w:r>
        <w:rPr>
          <w:spacing w:val="-14"/>
          <w:w w:val="105"/>
        </w:rPr>
        <w:t> </w:t>
      </w:r>
      <w:r>
        <w:rPr>
          <w:w w:val="105"/>
        </w:rPr>
        <w:t>If</w:t>
      </w:r>
      <w:r>
        <w:rPr>
          <w:spacing w:val="-13"/>
          <w:w w:val="105"/>
        </w:rPr>
        <w:t> </w:t>
      </w:r>
      <w:r>
        <w:rPr>
          <w:w w:val="105"/>
        </w:rPr>
        <w:t>the</w:t>
      </w:r>
      <w:r>
        <w:rPr>
          <w:spacing w:val="-14"/>
          <w:w w:val="105"/>
        </w:rPr>
        <w:t> </w:t>
      </w:r>
      <w:r>
        <w:rPr>
          <w:w w:val="105"/>
        </w:rPr>
        <w:t>item</w:t>
      </w:r>
      <w:r>
        <w:rPr>
          <w:spacing w:val="-13"/>
          <w:w w:val="105"/>
        </w:rPr>
        <w:t> </w:t>
      </w:r>
      <w:r>
        <w:rPr>
          <w:w w:val="105"/>
        </w:rPr>
        <w:t>lies</w:t>
      </w:r>
      <w:r>
        <w:rPr>
          <w:spacing w:val="-14"/>
          <w:w w:val="105"/>
        </w:rPr>
        <w:t> </w:t>
      </w:r>
      <w:r>
        <w:rPr>
          <w:w w:val="105"/>
        </w:rPr>
        <w:t>on</w:t>
      </w:r>
      <w:r>
        <w:rPr>
          <w:spacing w:val="-13"/>
          <w:w w:val="105"/>
        </w:rPr>
        <w:t> </w:t>
      </w:r>
      <w:r>
        <w:rPr>
          <w:w w:val="105"/>
        </w:rPr>
        <w:t>another</w:t>
      </w:r>
      <w:r>
        <w:rPr>
          <w:spacing w:val="-14"/>
          <w:w w:val="105"/>
        </w:rPr>
        <w:t> </w:t>
      </w:r>
      <w:r>
        <w:rPr>
          <w:w w:val="105"/>
        </w:rPr>
        <w:t>plane,</w:t>
      </w:r>
      <w:r>
        <w:rPr>
          <w:spacing w:val="-13"/>
          <w:w w:val="105"/>
        </w:rPr>
        <w:t> </w:t>
      </w:r>
      <w:r>
        <w:rPr>
          <w:w w:val="105"/>
        </w:rPr>
        <w:t>the</w:t>
      </w:r>
      <w:r>
        <w:rPr>
          <w:spacing w:val="-13"/>
          <w:w w:val="105"/>
        </w:rPr>
        <w:t> </w:t>
      </w:r>
      <w:r>
        <w:rPr>
          <w:w w:val="105"/>
        </w:rPr>
        <w:t>warrior</w:t>
      </w:r>
      <w:r>
        <w:rPr>
          <w:spacing w:val="-14"/>
          <w:w w:val="105"/>
        </w:rPr>
        <w:t> </w:t>
      </w:r>
      <w:r>
        <w:rPr>
          <w:w w:val="105"/>
        </w:rPr>
        <w:t>receives</w:t>
      </w:r>
      <w:r>
        <w:rPr>
          <w:spacing w:val="-13"/>
          <w:w w:val="105"/>
        </w:rPr>
        <w:t> </w:t>
      </w:r>
      <w:r>
        <w:rPr>
          <w:w w:val="105"/>
        </w:rPr>
        <w:t>a vision of the plane, but can discern no other information unless he actually travels to the plane. If the item is magically hidden, the warrior learns this fact, along with the item’s general location. For example, he would know that his signature item is hidden in King Snurre’s great</w:t>
      </w:r>
      <w:r>
        <w:rPr>
          <w:spacing w:val="-5"/>
          <w:w w:val="105"/>
        </w:rPr>
        <w:t> </w:t>
      </w:r>
      <w:r>
        <w:rPr>
          <w:w w:val="105"/>
        </w:rPr>
        <w:t>hall.</w:t>
      </w:r>
    </w:p>
    <w:p>
      <w:pPr>
        <w:pStyle w:val="BodyText"/>
        <w:spacing w:line="244" w:lineRule="auto"/>
        <w:ind w:right="370" w:firstLine="338"/>
      </w:pPr>
      <w:r>
        <w:rPr>
          <w:w w:val="105"/>
        </w:rPr>
        <w:t>If</w:t>
      </w:r>
      <w:r>
        <w:rPr>
          <w:spacing w:val="-13"/>
          <w:w w:val="105"/>
        </w:rPr>
        <w:t> </w:t>
      </w:r>
      <w:r>
        <w:rPr>
          <w:w w:val="105"/>
        </w:rPr>
        <w:t>a</w:t>
      </w:r>
      <w:r>
        <w:rPr>
          <w:spacing w:val="-12"/>
          <w:w w:val="105"/>
        </w:rPr>
        <w:t> </w:t>
      </w:r>
      <w:r>
        <w:rPr>
          <w:w w:val="105"/>
        </w:rPr>
        <w:t>signature</w:t>
      </w:r>
      <w:r>
        <w:rPr>
          <w:spacing w:val="-12"/>
          <w:w w:val="105"/>
        </w:rPr>
        <w:t> </w:t>
      </w:r>
      <w:r>
        <w:rPr>
          <w:w w:val="105"/>
        </w:rPr>
        <w:t>item</w:t>
      </w:r>
      <w:r>
        <w:rPr>
          <w:spacing w:val="-12"/>
          <w:w w:val="105"/>
        </w:rPr>
        <w:t> </w:t>
      </w:r>
      <w:r>
        <w:rPr>
          <w:w w:val="105"/>
        </w:rPr>
        <w:t>is</w:t>
      </w:r>
      <w:r>
        <w:rPr>
          <w:spacing w:val="-12"/>
          <w:w w:val="105"/>
        </w:rPr>
        <w:t> </w:t>
      </w:r>
      <w:r>
        <w:rPr>
          <w:w w:val="105"/>
        </w:rPr>
        <w:t>destroyed</w:t>
      </w:r>
      <w:r>
        <w:rPr>
          <w:spacing w:val="-12"/>
          <w:w w:val="105"/>
        </w:rPr>
        <w:t> </w:t>
      </w:r>
      <w:r>
        <w:rPr>
          <w:w w:val="105"/>
        </w:rPr>
        <w:t>or</w:t>
      </w:r>
      <w:r>
        <w:rPr>
          <w:spacing w:val="-13"/>
          <w:w w:val="105"/>
        </w:rPr>
        <w:t> </w:t>
      </w:r>
      <w:r>
        <w:rPr>
          <w:w w:val="105"/>
        </w:rPr>
        <w:t>irrecoverable,</w:t>
      </w:r>
      <w:r>
        <w:rPr>
          <w:spacing w:val="-16"/>
          <w:w w:val="105"/>
        </w:rPr>
        <w:t> </w:t>
      </w:r>
      <w:r>
        <w:rPr>
          <w:w w:val="105"/>
        </w:rPr>
        <w:t>the</w:t>
      </w:r>
      <w:r>
        <w:rPr>
          <w:spacing w:val="-12"/>
          <w:w w:val="105"/>
        </w:rPr>
        <w:t> </w:t>
      </w:r>
      <w:r>
        <w:rPr>
          <w:w w:val="105"/>
        </w:rPr>
        <w:t>character</w:t>
      </w:r>
      <w:r>
        <w:rPr>
          <w:spacing w:val="-12"/>
          <w:w w:val="105"/>
        </w:rPr>
        <w:t> </w:t>
      </w:r>
      <w:r>
        <w:rPr>
          <w:w w:val="105"/>
        </w:rPr>
        <w:t>can</w:t>
      </w:r>
      <w:r>
        <w:rPr>
          <w:spacing w:val="-8"/>
          <w:w w:val="105"/>
        </w:rPr>
        <w:t> </w:t>
      </w:r>
      <w:r>
        <w:rPr>
          <w:w w:val="105"/>
        </w:rPr>
        <w:t>use</w:t>
      </w:r>
      <w:r>
        <w:rPr>
          <w:spacing w:val="-13"/>
          <w:w w:val="105"/>
        </w:rPr>
        <w:t> </w:t>
      </w:r>
      <w:r>
        <w:rPr>
          <w:w w:val="105"/>
        </w:rPr>
        <w:t>the</w:t>
      </w:r>
      <w:r>
        <w:rPr>
          <w:spacing w:val="-12"/>
          <w:w w:val="105"/>
        </w:rPr>
        <w:t> </w:t>
      </w:r>
      <w:r>
        <w:rPr>
          <w:w w:val="105"/>
        </w:rPr>
        <w:t>link</w:t>
      </w:r>
      <w:r>
        <w:rPr>
          <w:spacing w:val="-12"/>
          <w:w w:val="105"/>
        </w:rPr>
        <w:t> </w:t>
      </w:r>
      <w:r>
        <w:rPr>
          <w:w w:val="105"/>
        </w:rPr>
        <w:t>to</w:t>
      </w:r>
      <w:r>
        <w:rPr>
          <w:spacing w:val="-12"/>
          <w:w w:val="105"/>
        </w:rPr>
        <w:t> </w:t>
      </w:r>
      <w:r>
        <w:rPr>
          <w:w w:val="105"/>
        </w:rPr>
        <w:t>obtain</w:t>
      </w:r>
      <w:r>
        <w:rPr>
          <w:spacing w:val="-12"/>
          <w:w w:val="105"/>
        </w:rPr>
        <w:t> </w:t>
      </w:r>
      <w:r>
        <w:rPr>
          <w:w w:val="105"/>
        </w:rPr>
        <w:t>a replacement.</w:t>
      </w:r>
      <w:r>
        <w:rPr>
          <w:spacing w:val="-15"/>
          <w:w w:val="105"/>
        </w:rPr>
        <w:t> </w:t>
      </w:r>
      <w:r>
        <w:rPr>
          <w:w w:val="105"/>
        </w:rPr>
        <w:t>This</w:t>
      </w:r>
      <w:r>
        <w:rPr>
          <w:spacing w:val="-14"/>
          <w:w w:val="105"/>
        </w:rPr>
        <w:t> </w:t>
      </w:r>
      <w:r>
        <w:rPr>
          <w:w w:val="105"/>
        </w:rPr>
        <w:t>does</w:t>
      </w:r>
      <w:r>
        <w:rPr>
          <w:spacing w:val="-14"/>
          <w:w w:val="105"/>
        </w:rPr>
        <w:t> </w:t>
      </w:r>
      <w:r>
        <w:rPr>
          <w:w w:val="105"/>
        </w:rPr>
        <w:t>not</w:t>
      </w:r>
      <w:r>
        <w:rPr>
          <w:spacing w:val="-14"/>
          <w:w w:val="105"/>
        </w:rPr>
        <w:t> </w:t>
      </w:r>
      <w:r>
        <w:rPr>
          <w:w w:val="105"/>
        </w:rPr>
        <w:t>apply</w:t>
      </w:r>
      <w:r>
        <w:rPr>
          <w:spacing w:val="-14"/>
          <w:w w:val="105"/>
        </w:rPr>
        <w:t> </w:t>
      </w:r>
      <w:r>
        <w:rPr>
          <w:w w:val="105"/>
        </w:rPr>
        <w:t>if</w:t>
      </w:r>
      <w:r>
        <w:rPr>
          <w:spacing w:val="-14"/>
          <w:w w:val="105"/>
        </w:rPr>
        <w:t> </w:t>
      </w:r>
      <w:r>
        <w:rPr>
          <w:w w:val="105"/>
        </w:rPr>
        <w:t>both</w:t>
      </w:r>
      <w:r>
        <w:rPr>
          <w:spacing w:val="-14"/>
          <w:w w:val="105"/>
        </w:rPr>
        <w:t> </w:t>
      </w:r>
      <w:r>
        <w:rPr>
          <w:w w:val="105"/>
        </w:rPr>
        <w:t>the</w:t>
      </w:r>
      <w:r>
        <w:rPr>
          <w:spacing w:val="-14"/>
          <w:w w:val="105"/>
        </w:rPr>
        <w:t> </w:t>
      </w:r>
      <w:r>
        <w:rPr>
          <w:w w:val="105"/>
        </w:rPr>
        <w:t>signature</w:t>
      </w:r>
      <w:r>
        <w:rPr>
          <w:spacing w:val="-14"/>
          <w:w w:val="105"/>
        </w:rPr>
        <w:t> </w:t>
      </w:r>
      <w:r>
        <w:rPr>
          <w:w w:val="105"/>
        </w:rPr>
        <w:t>item</w:t>
      </w:r>
      <w:r>
        <w:rPr>
          <w:spacing w:val="-14"/>
          <w:w w:val="105"/>
        </w:rPr>
        <w:t> </w:t>
      </w:r>
      <w:r>
        <w:rPr>
          <w:w w:val="105"/>
        </w:rPr>
        <w:t>and</w:t>
      </w:r>
      <w:r>
        <w:rPr>
          <w:spacing w:val="-14"/>
          <w:w w:val="105"/>
        </w:rPr>
        <w:t> </w:t>
      </w:r>
      <w:r>
        <w:rPr>
          <w:w w:val="105"/>
        </w:rPr>
        <w:t>the</w:t>
      </w:r>
      <w:r>
        <w:rPr>
          <w:spacing w:val="-14"/>
          <w:w w:val="105"/>
        </w:rPr>
        <w:t> </w:t>
      </w:r>
      <w:r>
        <w:rPr>
          <w:w w:val="105"/>
        </w:rPr>
        <w:t>character</w:t>
      </w:r>
      <w:r>
        <w:rPr>
          <w:spacing w:val="-14"/>
          <w:w w:val="105"/>
        </w:rPr>
        <w:t> </w:t>
      </w:r>
      <w:r>
        <w:rPr>
          <w:w w:val="105"/>
        </w:rPr>
        <w:t>were</w:t>
      </w:r>
      <w:r>
        <w:rPr>
          <w:spacing w:val="-14"/>
          <w:w w:val="105"/>
        </w:rPr>
        <w:t> </w:t>
      </w:r>
      <w:r>
        <w:rPr>
          <w:w w:val="105"/>
        </w:rPr>
        <w:t>destroyed by the same event. If the signature item was nonmagical, the character need only acquire a similar item and give it the same name as the original. The character forms a link with the new</w:t>
      </w:r>
      <w:r>
        <w:rPr>
          <w:spacing w:val="-17"/>
          <w:w w:val="105"/>
        </w:rPr>
        <w:t> </w:t>
      </w:r>
      <w:r>
        <w:rPr>
          <w:w w:val="105"/>
        </w:rPr>
        <w:t>item,</w:t>
      </w:r>
      <w:r>
        <w:rPr>
          <w:spacing w:val="-17"/>
          <w:w w:val="105"/>
        </w:rPr>
        <w:t> </w:t>
      </w:r>
      <w:r>
        <w:rPr>
          <w:w w:val="105"/>
        </w:rPr>
        <w:t>which</w:t>
      </w:r>
      <w:r>
        <w:rPr>
          <w:spacing w:val="-16"/>
          <w:w w:val="105"/>
        </w:rPr>
        <w:t> </w:t>
      </w:r>
      <w:r>
        <w:rPr>
          <w:w w:val="105"/>
        </w:rPr>
        <w:t>gradually</w:t>
      </w:r>
      <w:r>
        <w:rPr>
          <w:spacing w:val="-17"/>
          <w:w w:val="105"/>
        </w:rPr>
        <w:t> </w:t>
      </w:r>
      <w:r>
        <w:rPr>
          <w:w w:val="105"/>
        </w:rPr>
        <w:t>begins</w:t>
      </w:r>
      <w:r>
        <w:rPr>
          <w:spacing w:val="-16"/>
          <w:w w:val="105"/>
        </w:rPr>
        <w:t> </w:t>
      </w:r>
      <w:r>
        <w:rPr>
          <w:w w:val="105"/>
        </w:rPr>
        <w:t>to</w:t>
      </w:r>
      <w:r>
        <w:rPr>
          <w:spacing w:val="-17"/>
          <w:w w:val="105"/>
        </w:rPr>
        <w:t> </w:t>
      </w:r>
      <w:r>
        <w:rPr>
          <w:w w:val="105"/>
        </w:rPr>
        <w:t>resemble</w:t>
      </w:r>
      <w:r>
        <w:rPr>
          <w:spacing w:val="-17"/>
          <w:w w:val="105"/>
        </w:rPr>
        <w:t> </w:t>
      </w:r>
      <w:r>
        <w:rPr>
          <w:w w:val="105"/>
        </w:rPr>
        <w:t>the</w:t>
      </w:r>
      <w:r>
        <w:rPr>
          <w:spacing w:val="-16"/>
          <w:w w:val="105"/>
        </w:rPr>
        <w:t> </w:t>
      </w:r>
      <w:r>
        <w:rPr>
          <w:w w:val="105"/>
        </w:rPr>
        <w:t>original</w:t>
      </w:r>
      <w:r>
        <w:rPr>
          <w:spacing w:val="-12"/>
          <w:w w:val="105"/>
        </w:rPr>
        <w:t> </w:t>
      </w:r>
      <w:r>
        <w:rPr>
          <w:w w:val="105"/>
        </w:rPr>
        <w:t>until</w:t>
      </w:r>
      <w:r>
        <w:rPr>
          <w:spacing w:val="-17"/>
          <w:w w:val="105"/>
        </w:rPr>
        <w:t> </w:t>
      </w:r>
      <w:r>
        <w:rPr>
          <w:w w:val="105"/>
        </w:rPr>
        <w:t>it</w:t>
      </w:r>
      <w:r>
        <w:rPr>
          <w:spacing w:val="-17"/>
          <w:w w:val="105"/>
        </w:rPr>
        <w:t> </w:t>
      </w:r>
      <w:r>
        <w:rPr>
          <w:w w:val="105"/>
        </w:rPr>
        <w:t>becomes</w:t>
      </w:r>
      <w:r>
        <w:rPr>
          <w:spacing w:val="-16"/>
          <w:w w:val="105"/>
        </w:rPr>
        <w:t> </w:t>
      </w:r>
      <w:r>
        <w:rPr>
          <w:w w:val="105"/>
        </w:rPr>
        <w:t>indistinguishable from the original after about one</w:t>
      </w:r>
      <w:r>
        <w:rPr>
          <w:spacing w:val="-16"/>
          <w:w w:val="105"/>
        </w:rPr>
        <w:t> </w:t>
      </w:r>
      <w:r>
        <w:rPr>
          <w:w w:val="105"/>
        </w:rPr>
        <w:t>month.</w:t>
      </w:r>
    </w:p>
    <w:p>
      <w:pPr>
        <w:pStyle w:val="BodyText"/>
        <w:spacing w:line="244" w:lineRule="auto"/>
        <w:ind w:right="264" w:firstLine="338"/>
      </w:pPr>
      <w:r>
        <w:rPr>
          <w:w w:val="105"/>
        </w:rPr>
        <w:t>If the item was magical, the character must obtain an item of quality (see the </w:t>
      </w:r>
      <w:r>
        <w:rPr>
          <w:i/>
          <w:w w:val="105"/>
        </w:rPr>
        <w:t>Dungeon </w:t>
      </w:r>
      <w:r>
        <w:rPr>
          <w:i/>
          <w:w w:val="105"/>
        </w:rPr>
        <w:t>Master Guide</w:t>
      </w:r>
      <w:r>
        <w:rPr>
          <w:w w:val="105"/>
        </w:rPr>
        <w:t>, Chapter 6) and roll a skill check. If the check succeeds, the link is strong enough</w:t>
      </w:r>
      <w:r>
        <w:rPr>
          <w:spacing w:val="-13"/>
          <w:w w:val="105"/>
        </w:rPr>
        <w:t> </w:t>
      </w:r>
      <w:r>
        <w:rPr>
          <w:w w:val="105"/>
        </w:rPr>
        <w:t>to</w:t>
      </w:r>
      <w:r>
        <w:rPr>
          <w:spacing w:val="-12"/>
          <w:w w:val="105"/>
        </w:rPr>
        <w:t> </w:t>
      </w:r>
      <w:r>
        <w:rPr>
          <w:w w:val="105"/>
        </w:rPr>
        <w:t>recreate</w:t>
      </w:r>
      <w:r>
        <w:rPr>
          <w:spacing w:val="-12"/>
          <w:w w:val="105"/>
        </w:rPr>
        <w:t> </w:t>
      </w:r>
      <w:r>
        <w:rPr>
          <w:w w:val="105"/>
        </w:rPr>
        <w:t>the</w:t>
      </w:r>
      <w:r>
        <w:rPr>
          <w:spacing w:val="-13"/>
          <w:w w:val="105"/>
        </w:rPr>
        <w:t> </w:t>
      </w:r>
      <w:r>
        <w:rPr>
          <w:w w:val="105"/>
        </w:rPr>
        <w:t>item.</w:t>
      </w:r>
      <w:r>
        <w:rPr>
          <w:spacing w:val="-12"/>
          <w:w w:val="105"/>
        </w:rPr>
        <w:t> </w:t>
      </w:r>
      <w:r>
        <w:rPr>
          <w:w w:val="105"/>
        </w:rPr>
        <w:t>The</w:t>
      </w:r>
      <w:r>
        <w:rPr>
          <w:spacing w:val="-12"/>
          <w:w w:val="105"/>
        </w:rPr>
        <w:t> </w:t>
      </w:r>
      <w:r>
        <w:rPr>
          <w:w w:val="105"/>
        </w:rPr>
        <w:t>character</w:t>
      </w:r>
      <w:r>
        <w:rPr>
          <w:spacing w:val="-13"/>
          <w:w w:val="105"/>
        </w:rPr>
        <w:t> </w:t>
      </w:r>
      <w:r>
        <w:rPr>
          <w:w w:val="105"/>
        </w:rPr>
        <w:t>loses</w:t>
      </w:r>
      <w:r>
        <w:rPr>
          <w:spacing w:val="-12"/>
          <w:w w:val="105"/>
        </w:rPr>
        <w:t> </w:t>
      </w:r>
      <w:r>
        <w:rPr>
          <w:w w:val="105"/>
        </w:rPr>
        <w:t>five</w:t>
      </w:r>
      <w:r>
        <w:rPr>
          <w:spacing w:val="-12"/>
          <w:w w:val="105"/>
        </w:rPr>
        <w:t> </w:t>
      </w:r>
      <w:r>
        <w:rPr>
          <w:w w:val="105"/>
        </w:rPr>
        <w:t>times</w:t>
      </w:r>
      <w:r>
        <w:rPr>
          <w:spacing w:val="-12"/>
          <w:w w:val="105"/>
        </w:rPr>
        <w:t> </w:t>
      </w:r>
      <w:r>
        <w:rPr>
          <w:w w:val="105"/>
        </w:rPr>
        <w:t>the</w:t>
      </w:r>
      <w:r>
        <w:rPr>
          <w:spacing w:val="-13"/>
          <w:w w:val="105"/>
        </w:rPr>
        <w:t> </w:t>
      </w:r>
      <w:r>
        <w:rPr>
          <w:w w:val="105"/>
        </w:rPr>
        <w:t>item’s</w:t>
      </w:r>
      <w:r>
        <w:rPr>
          <w:spacing w:val="-12"/>
          <w:w w:val="105"/>
        </w:rPr>
        <w:t> </w:t>
      </w:r>
      <w:r>
        <w:rPr>
          <w:w w:val="105"/>
        </w:rPr>
        <w:t>experience</w:t>
      </w:r>
      <w:r>
        <w:rPr>
          <w:spacing w:val="-12"/>
          <w:w w:val="105"/>
        </w:rPr>
        <w:t> </w:t>
      </w:r>
      <w:r>
        <w:rPr>
          <w:w w:val="105"/>
        </w:rPr>
        <w:t>point</w:t>
      </w:r>
      <w:r>
        <w:rPr>
          <w:spacing w:val="-13"/>
          <w:w w:val="105"/>
        </w:rPr>
        <w:t> </w:t>
      </w:r>
      <w:r>
        <w:rPr>
          <w:w w:val="105"/>
        </w:rPr>
        <w:t>value and the nonmagical item is miraculously infused with an enchantment that exactly matches the original item after about one month. If the character is unwilling to pay the experience cost,</w:t>
      </w:r>
      <w:r>
        <w:rPr>
          <w:spacing w:val="-12"/>
          <w:w w:val="105"/>
        </w:rPr>
        <w:t> </w:t>
      </w:r>
      <w:r>
        <w:rPr>
          <w:w w:val="105"/>
        </w:rPr>
        <w:t>the</w:t>
      </w:r>
      <w:r>
        <w:rPr>
          <w:spacing w:val="-12"/>
          <w:w w:val="105"/>
        </w:rPr>
        <w:t> </w:t>
      </w:r>
      <w:r>
        <w:rPr>
          <w:w w:val="105"/>
        </w:rPr>
        <w:t>link</w:t>
      </w:r>
      <w:r>
        <w:rPr>
          <w:spacing w:val="-11"/>
          <w:w w:val="105"/>
        </w:rPr>
        <w:t> </w:t>
      </w:r>
      <w:r>
        <w:rPr>
          <w:w w:val="105"/>
        </w:rPr>
        <w:t>is</w:t>
      </w:r>
      <w:r>
        <w:rPr>
          <w:spacing w:val="-12"/>
          <w:w w:val="105"/>
        </w:rPr>
        <w:t> </w:t>
      </w:r>
      <w:r>
        <w:rPr>
          <w:w w:val="105"/>
        </w:rPr>
        <w:t>broken</w:t>
      </w:r>
      <w:r>
        <w:rPr>
          <w:spacing w:val="-11"/>
          <w:w w:val="105"/>
        </w:rPr>
        <w:t> </w:t>
      </w:r>
      <w:r>
        <w:rPr>
          <w:w w:val="105"/>
        </w:rPr>
        <w:t>instead.</w:t>
      </w:r>
      <w:r>
        <w:rPr>
          <w:spacing w:val="-12"/>
          <w:w w:val="105"/>
        </w:rPr>
        <w:t> </w:t>
      </w:r>
      <w:r>
        <w:rPr>
          <w:w w:val="105"/>
        </w:rPr>
        <w:t>If</w:t>
      </w:r>
      <w:r>
        <w:rPr>
          <w:spacing w:val="-11"/>
          <w:w w:val="105"/>
        </w:rPr>
        <w:t> </w:t>
      </w:r>
      <w:r>
        <w:rPr>
          <w:w w:val="105"/>
        </w:rPr>
        <w:t>a</w:t>
      </w:r>
      <w:r>
        <w:rPr>
          <w:spacing w:val="-12"/>
          <w:w w:val="105"/>
        </w:rPr>
        <w:t> </w:t>
      </w:r>
      <w:r>
        <w:rPr>
          <w:w w:val="105"/>
        </w:rPr>
        <w:t>magical</w:t>
      </w:r>
      <w:r>
        <w:rPr>
          <w:spacing w:val="-11"/>
          <w:w w:val="105"/>
        </w:rPr>
        <w:t> </w:t>
      </w:r>
      <w:r>
        <w:rPr>
          <w:w w:val="105"/>
        </w:rPr>
        <w:t>item</w:t>
      </w:r>
      <w:r>
        <w:rPr>
          <w:spacing w:val="-12"/>
          <w:w w:val="105"/>
        </w:rPr>
        <w:t> </w:t>
      </w:r>
      <w:r>
        <w:rPr>
          <w:w w:val="105"/>
        </w:rPr>
        <w:t>similar</w:t>
      </w:r>
      <w:r>
        <w:rPr>
          <w:spacing w:val="-11"/>
          <w:w w:val="105"/>
        </w:rPr>
        <w:t> </w:t>
      </w:r>
      <w:r>
        <w:rPr>
          <w:w w:val="105"/>
        </w:rPr>
        <w:t>to</w:t>
      </w:r>
      <w:r>
        <w:rPr>
          <w:spacing w:val="-12"/>
          <w:w w:val="105"/>
        </w:rPr>
        <w:t> </w:t>
      </w:r>
      <w:r>
        <w:rPr>
          <w:w w:val="105"/>
        </w:rPr>
        <w:t>the</w:t>
      </w:r>
      <w:r>
        <w:rPr>
          <w:spacing w:val="-11"/>
          <w:w w:val="105"/>
        </w:rPr>
        <w:t> </w:t>
      </w:r>
      <w:r>
        <w:rPr>
          <w:w w:val="105"/>
        </w:rPr>
        <w:t>original</w:t>
      </w:r>
      <w:r>
        <w:rPr>
          <w:spacing w:val="-12"/>
          <w:w w:val="105"/>
        </w:rPr>
        <w:t> </w:t>
      </w:r>
      <w:r>
        <w:rPr>
          <w:w w:val="105"/>
        </w:rPr>
        <w:t>item</w:t>
      </w:r>
      <w:r>
        <w:rPr>
          <w:spacing w:val="-11"/>
          <w:w w:val="105"/>
        </w:rPr>
        <w:t> </w:t>
      </w:r>
      <w:r>
        <w:rPr>
          <w:w w:val="105"/>
        </w:rPr>
        <w:t>is</w:t>
      </w:r>
      <w:r>
        <w:rPr>
          <w:spacing w:val="-12"/>
          <w:w w:val="105"/>
        </w:rPr>
        <w:t> </w:t>
      </w:r>
      <w:r>
        <w:rPr>
          <w:w w:val="105"/>
        </w:rPr>
        <w:t>used</w:t>
      </w:r>
      <w:r>
        <w:rPr>
          <w:spacing w:val="-11"/>
          <w:w w:val="105"/>
        </w:rPr>
        <w:t> </w:t>
      </w:r>
      <w:r>
        <w:rPr>
          <w:w w:val="105"/>
        </w:rPr>
        <w:t>instead</w:t>
      </w:r>
      <w:r>
        <w:rPr>
          <w:spacing w:val="-12"/>
          <w:w w:val="105"/>
        </w:rPr>
        <w:t> </w:t>
      </w:r>
      <w:r>
        <w:rPr>
          <w:w w:val="105"/>
        </w:rPr>
        <w:t>of an</w:t>
      </w:r>
      <w:r>
        <w:rPr>
          <w:spacing w:val="-15"/>
          <w:w w:val="105"/>
        </w:rPr>
        <w:t> </w:t>
      </w:r>
      <w:r>
        <w:rPr>
          <w:w w:val="105"/>
        </w:rPr>
        <w:t>item</w:t>
      </w:r>
      <w:r>
        <w:rPr>
          <w:spacing w:val="-15"/>
          <w:w w:val="105"/>
        </w:rPr>
        <w:t> </w:t>
      </w:r>
      <w:r>
        <w:rPr>
          <w:w w:val="105"/>
        </w:rPr>
        <w:t>of</w:t>
      </w:r>
      <w:r>
        <w:rPr>
          <w:spacing w:val="-14"/>
          <w:w w:val="105"/>
        </w:rPr>
        <w:t> </w:t>
      </w:r>
      <w:r>
        <w:rPr>
          <w:w w:val="105"/>
        </w:rPr>
        <w:t>quality,</w:t>
      </w:r>
      <w:r>
        <w:rPr>
          <w:spacing w:val="-15"/>
          <w:w w:val="105"/>
        </w:rPr>
        <w:t> </w:t>
      </w:r>
      <w:r>
        <w:rPr>
          <w:w w:val="105"/>
        </w:rPr>
        <w:t>its</w:t>
      </w:r>
      <w:r>
        <w:rPr>
          <w:spacing w:val="-15"/>
          <w:w w:val="105"/>
        </w:rPr>
        <w:t> </w:t>
      </w:r>
      <w:r>
        <w:rPr>
          <w:w w:val="105"/>
        </w:rPr>
        <w:t>experience</w:t>
      </w:r>
      <w:r>
        <w:rPr>
          <w:spacing w:val="-14"/>
          <w:w w:val="105"/>
        </w:rPr>
        <w:t> </w:t>
      </w:r>
      <w:r>
        <w:rPr>
          <w:w w:val="105"/>
        </w:rPr>
        <w:t>value</w:t>
      </w:r>
      <w:r>
        <w:rPr>
          <w:spacing w:val="-15"/>
          <w:w w:val="105"/>
        </w:rPr>
        <w:t> </w:t>
      </w:r>
      <w:r>
        <w:rPr>
          <w:w w:val="105"/>
        </w:rPr>
        <w:t>is</w:t>
      </w:r>
      <w:r>
        <w:rPr>
          <w:spacing w:val="-15"/>
          <w:w w:val="105"/>
        </w:rPr>
        <w:t> </w:t>
      </w:r>
      <w:r>
        <w:rPr>
          <w:w w:val="105"/>
        </w:rPr>
        <w:t>subtracted</w:t>
      </w:r>
      <w:r>
        <w:rPr>
          <w:spacing w:val="-14"/>
          <w:w w:val="105"/>
        </w:rPr>
        <w:t> </w:t>
      </w:r>
      <w:r>
        <w:rPr>
          <w:w w:val="105"/>
        </w:rPr>
        <w:t>from</w:t>
      </w:r>
      <w:r>
        <w:rPr>
          <w:spacing w:val="-15"/>
          <w:w w:val="105"/>
        </w:rPr>
        <w:t> </w:t>
      </w:r>
      <w:r>
        <w:rPr>
          <w:w w:val="105"/>
        </w:rPr>
        <w:t>warrior’s</w:t>
      </w:r>
      <w:r>
        <w:rPr>
          <w:spacing w:val="-15"/>
          <w:w w:val="105"/>
        </w:rPr>
        <w:t> </w:t>
      </w:r>
      <w:r>
        <w:rPr>
          <w:w w:val="105"/>
        </w:rPr>
        <w:t>experience</w:t>
      </w:r>
      <w:r>
        <w:rPr>
          <w:spacing w:val="-14"/>
          <w:w w:val="105"/>
        </w:rPr>
        <w:t> </w:t>
      </w:r>
      <w:r>
        <w:rPr>
          <w:w w:val="105"/>
        </w:rPr>
        <w:t>loss.</w:t>
      </w:r>
      <w:r>
        <w:rPr>
          <w:spacing w:val="-15"/>
          <w:w w:val="105"/>
        </w:rPr>
        <w:t> </w:t>
      </w:r>
      <w:r>
        <w:rPr>
          <w:w w:val="105"/>
        </w:rPr>
        <w:t>Artifacts cannot</w:t>
      </w:r>
      <w:r>
        <w:rPr>
          <w:spacing w:val="-11"/>
          <w:w w:val="105"/>
        </w:rPr>
        <w:t> </w:t>
      </w:r>
      <w:r>
        <w:rPr>
          <w:w w:val="105"/>
        </w:rPr>
        <w:t>be</w:t>
      </w:r>
      <w:r>
        <w:rPr>
          <w:spacing w:val="-10"/>
          <w:w w:val="105"/>
        </w:rPr>
        <w:t> </w:t>
      </w:r>
      <w:r>
        <w:rPr>
          <w:w w:val="105"/>
        </w:rPr>
        <w:t>restored</w:t>
      </w:r>
      <w:r>
        <w:rPr>
          <w:spacing w:val="-10"/>
          <w:w w:val="105"/>
        </w:rPr>
        <w:t> </w:t>
      </w:r>
      <w:r>
        <w:rPr>
          <w:w w:val="105"/>
        </w:rPr>
        <w:t>in</w:t>
      </w:r>
      <w:r>
        <w:rPr>
          <w:spacing w:val="-10"/>
          <w:w w:val="105"/>
        </w:rPr>
        <w:t> </w:t>
      </w:r>
      <w:r>
        <w:rPr>
          <w:w w:val="105"/>
        </w:rPr>
        <w:t>this</w:t>
      </w:r>
      <w:r>
        <w:rPr>
          <w:spacing w:val="-10"/>
          <w:w w:val="105"/>
        </w:rPr>
        <w:t> </w:t>
      </w:r>
      <w:r>
        <w:rPr>
          <w:w w:val="105"/>
        </w:rPr>
        <w:t>manner,</w:t>
      </w:r>
      <w:r>
        <w:rPr>
          <w:spacing w:val="-10"/>
          <w:w w:val="105"/>
        </w:rPr>
        <w:t> </w:t>
      </w:r>
      <w:r>
        <w:rPr>
          <w:w w:val="105"/>
        </w:rPr>
        <w:t>though</w:t>
      </w:r>
      <w:r>
        <w:rPr>
          <w:spacing w:val="-10"/>
          <w:w w:val="105"/>
        </w:rPr>
        <w:t> </w:t>
      </w:r>
      <w:r>
        <w:rPr>
          <w:w w:val="105"/>
        </w:rPr>
        <w:t>the</w:t>
      </w:r>
      <w:r>
        <w:rPr>
          <w:spacing w:val="-10"/>
          <w:w w:val="105"/>
        </w:rPr>
        <w:t> </w:t>
      </w:r>
      <w:r>
        <w:rPr>
          <w:w w:val="105"/>
        </w:rPr>
        <w:t>character</w:t>
      </w:r>
      <w:r>
        <w:rPr>
          <w:spacing w:val="-10"/>
          <w:w w:val="105"/>
        </w:rPr>
        <w:t> </w:t>
      </w:r>
      <w:r>
        <w:rPr>
          <w:w w:val="105"/>
        </w:rPr>
        <w:t>gains</w:t>
      </w:r>
      <w:r>
        <w:rPr>
          <w:spacing w:val="-10"/>
          <w:w w:val="105"/>
        </w:rPr>
        <w:t> </w:t>
      </w:r>
      <w:r>
        <w:rPr>
          <w:w w:val="105"/>
        </w:rPr>
        <w:t>the</w:t>
      </w:r>
      <w:r>
        <w:rPr>
          <w:spacing w:val="-10"/>
          <w:w w:val="105"/>
        </w:rPr>
        <w:t> </w:t>
      </w:r>
      <w:r>
        <w:rPr>
          <w:w w:val="105"/>
        </w:rPr>
        <w:t>other</w:t>
      </w:r>
      <w:r>
        <w:rPr>
          <w:spacing w:val="-10"/>
          <w:w w:val="105"/>
        </w:rPr>
        <w:t> </w:t>
      </w:r>
      <w:r>
        <w:rPr>
          <w:w w:val="105"/>
        </w:rPr>
        <w:t>benefits</w:t>
      </w:r>
      <w:r>
        <w:rPr>
          <w:spacing w:val="-11"/>
          <w:w w:val="105"/>
        </w:rPr>
        <w:t> </w:t>
      </w:r>
      <w:r>
        <w:rPr>
          <w:w w:val="105"/>
        </w:rPr>
        <w:t>of</w:t>
      </w:r>
      <w:r>
        <w:rPr>
          <w:spacing w:val="-10"/>
          <w:w w:val="105"/>
        </w:rPr>
        <w:t> </w:t>
      </w:r>
      <w:r>
        <w:rPr>
          <w:w w:val="105"/>
        </w:rPr>
        <w:t>the</w:t>
      </w:r>
      <w:r>
        <w:rPr>
          <w:spacing w:val="-10"/>
          <w:w w:val="105"/>
        </w:rPr>
        <w:t> </w:t>
      </w:r>
      <w:r>
        <w:rPr>
          <w:w w:val="105"/>
        </w:rPr>
        <w:t>link.</w:t>
      </w:r>
    </w:p>
    <w:p>
      <w:pPr>
        <w:spacing w:after="0" w:line="244" w:lineRule="auto"/>
        <w:sectPr>
          <w:footerReference w:type="default" r:id="rId12"/>
          <w:pgSz w:w="12240" w:h="15840"/>
          <w:pgMar w:footer="997" w:header="0" w:top="1260" w:bottom="1180" w:left="1640" w:right="1640"/>
        </w:sectPr>
      </w:pPr>
    </w:p>
    <w:p>
      <w:pPr>
        <w:pStyle w:val="BodyText"/>
        <w:spacing w:line="244" w:lineRule="auto" w:before="66"/>
        <w:ind w:right="288" w:firstLine="338"/>
        <w:jc w:val="both"/>
      </w:pPr>
      <w:r>
        <w:rPr>
          <w:w w:val="105"/>
        </w:rPr>
        <w:t>Voluntarily</w:t>
      </w:r>
      <w:r>
        <w:rPr>
          <w:spacing w:val="-15"/>
          <w:w w:val="105"/>
        </w:rPr>
        <w:t> </w:t>
      </w:r>
      <w:r>
        <w:rPr>
          <w:w w:val="105"/>
        </w:rPr>
        <w:t>giving</w:t>
      </w:r>
      <w:r>
        <w:rPr>
          <w:spacing w:val="-14"/>
          <w:w w:val="105"/>
        </w:rPr>
        <w:t> </w:t>
      </w:r>
      <w:r>
        <w:rPr>
          <w:w w:val="105"/>
        </w:rPr>
        <w:t>away</w:t>
      </w:r>
      <w:r>
        <w:rPr>
          <w:spacing w:val="-14"/>
          <w:w w:val="105"/>
        </w:rPr>
        <w:t> </w:t>
      </w:r>
      <w:r>
        <w:rPr>
          <w:w w:val="105"/>
        </w:rPr>
        <w:t>or</w:t>
      </w:r>
      <w:r>
        <w:rPr>
          <w:spacing w:val="-14"/>
          <w:w w:val="105"/>
        </w:rPr>
        <w:t> </w:t>
      </w:r>
      <w:r>
        <w:rPr>
          <w:w w:val="105"/>
        </w:rPr>
        <w:t>not</w:t>
      </w:r>
      <w:r>
        <w:rPr>
          <w:spacing w:val="-14"/>
          <w:w w:val="105"/>
        </w:rPr>
        <w:t> </w:t>
      </w:r>
      <w:r>
        <w:rPr>
          <w:w w:val="105"/>
        </w:rPr>
        <w:t>making</w:t>
      </w:r>
      <w:r>
        <w:rPr>
          <w:spacing w:val="-14"/>
          <w:w w:val="105"/>
        </w:rPr>
        <w:t> </w:t>
      </w:r>
      <w:r>
        <w:rPr>
          <w:w w:val="105"/>
        </w:rPr>
        <w:t>a</w:t>
      </w:r>
      <w:r>
        <w:rPr>
          <w:spacing w:val="-14"/>
          <w:w w:val="105"/>
        </w:rPr>
        <w:t> </w:t>
      </w:r>
      <w:r>
        <w:rPr>
          <w:w w:val="105"/>
        </w:rPr>
        <w:t>reasonable</w:t>
      </w:r>
      <w:r>
        <w:rPr>
          <w:spacing w:val="-14"/>
          <w:w w:val="105"/>
        </w:rPr>
        <w:t> </w:t>
      </w:r>
      <w:r>
        <w:rPr>
          <w:w w:val="105"/>
        </w:rPr>
        <w:t>effort</w:t>
      </w:r>
      <w:r>
        <w:rPr>
          <w:spacing w:val="-14"/>
          <w:w w:val="105"/>
        </w:rPr>
        <w:t> </w:t>
      </w:r>
      <w:r>
        <w:rPr>
          <w:w w:val="105"/>
        </w:rPr>
        <w:t>to</w:t>
      </w:r>
      <w:r>
        <w:rPr>
          <w:spacing w:val="-14"/>
          <w:w w:val="105"/>
        </w:rPr>
        <w:t> </w:t>
      </w:r>
      <w:r>
        <w:rPr>
          <w:w w:val="105"/>
        </w:rPr>
        <w:t>recover</w:t>
      </w:r>
      <w:r>
        <w:rPr>
          <w:spacing w:val="-14"/>
          <w:w w:val="105"/>
        </w:rPr>
        <w:t> </w:t>
      </w:r>
      <w:r>
        <w:rPr>
          <w:w w:val="105"/>
        </w:rPr>
        <w:t>a</w:t>
      </w:r>
      <w:r>
        <w:rPr>
          <w:spacing w:val="-14"/>
          <w:w w:val="105"/>
        </w:rPr>
        <w:t> </w:t>
      </w:r>
      <w:r>
        <w:rPr>
          <w:w w:val="105"/>
        </w:rPr>
        <w:t>signature</w:t>
      </w:r>
      <w:r>
        <w:rPr>
          <w:spacing w:val="-14"/>
          <w:w w:val="105"/>
        </w:rPr>
        <w:t> </w:t>
      </w:r>
      <w:r>
        <w:rPr>
          <w:w w:val="105"/>
        </w:rPr>
        <w:t>item</w:t>
      </w:r>
      <w:r>
        <w:rPr>
          <w:spacing w:val="-15"/>
          <w:w w:val="105"/>
        </w:rPr>
        <w:t> </w:t>
      </w:r>
      <w:r>
        <w:rPr>
          <w:w w:val="105"/>
        </w:rPr>
        <w:t>that has</w:t>
      </w:r>
      <w:r>
        <w:rPr>
          <w:spacing w:val="-12"/>
          <w:w w:val="105"/>
        </w:rPr>
        <w:t> </w:t>
      </w:r>
      <w:r>
        <w:rPr>
          <w:w w:val="105"/>
        </w:rPr>
        <w:t>been</w:t>
      </w:r>
      <w:r>
        <w:rPr>
          <w:spacing w:val="-11"/>
          <w:w w:val="105"/>
        </w:rPr>
        <w:t> </w:t>
      </w:r>
      <w:r>
        <w:rPr>
          <w:w w:val="105"/>
        </w:rPr>
        <w:t>lost</w:t>
      </w:r>
      <w:r>
        <w:rPr>
          <w:spacing w:val="-11"/>
          <w:w w:val="105"/>
        </w:rPr>
        <w:t> </w:t>
      </w:r>
      <w:r>
        <w:rPr>
          <w:w w:val="105"/>
        </w:rPr>
        <w:t>or</w:t>
      </w:r>
      <w:r>
        <w:rPr>
          <w:spacing w:val="-12"/>
          <w:w w:val="105"/>
        </w:rPr>
        <w:t> </w:t>
      </w:r>
      <w:r>
        <w:rPr>
          <w:w w:val="105"/>
        </w:rPr>
        <w:t>stolen</w:t>
      </w:r>
      <w:r>
        <w:rPr>
          <w:spacing w:val="-11"/>
          <w:w w:val="105"/>
        </w:rPr>
        <w:t> </w:t>
      </w:r>
      <w:r>
        <w:rPr>
          <w:w w:val="105"/>
        </w:rPr>
        <w:t>always</w:t>
      </w:r>
      <w:r>
        <w:rPr>
          <w:spacing w:val="-11"/>
          <w:w w:val="105"/>
        </w:rPr>
        <w:t> </w:t>
      </w:r>
      <w:r>
        <w:rPr>
          <w:w w:val="105"/>
        </w:rPr>
        <w:t>breaks</w:t>
      </w:r>
      <w:r>
        <w:rPr>
          <w:spacing w:val="-12"/>
          <w:w w:val="105"/>
        </w:rPr>
        <w:t> </w:t>
      </w:r>
      <w:r>
        <w:rPr>
          <w:w w:val="105"/>
        </w:rPr>
        <w:t>the</w:t>
      </w:r>
      <w:r>
        <w:rPr>
          <w:spacing w:val="-11"/>
          <w:w w:val="105"/>
        </w:rPr>
        <w:t> </w:t>
      </w:r>
      <w:r>
        <w:rPr>
          <w:w w:val="105"/>
        </w:rPr>
        <w:t>link.</w:t>
      </w:r>
      <w:r>
        <w:rPr>
          <w:spacing w:val="-11"/>
          <w:w w:val="105"/>
        </w:rPr>
        <w:t> </w:t>
      </w:r>
      <w:r>
        <w:rPr>
          <w:w w:val="105"/>
        </w:rPr>
        <w:t>The</w:t>
      </w:r>
      <w:r>
        <w:rPr>
          <w:spacing w:val="-12"/>
          <w:w w:val="105"/>
        </w:rPr>
        <w:t> </w:t>
      </w:r>
      <w:r>
        <w:rPr>
          <w:w w:val="105"/>
        </w:rPr>
        <w:t>DM</w:t>
      </w:r>
      <w:r>
        <w:rPr>
          <w:spacing w:val="-11"/>
          <w:w w:val="105"/>
        </w:rPr>
        <w:t> </w:t>
      </w:r>
      <w:r>
        <w:rPr>
          <w:w w:val="105"/>
        </w:rPr>
        <w:t>is</w:t>
      </w:r>
      <w:r>
        <w:rPr>
          <w:spacing w:val="-11"/>
          <w:w w:val="105"/>
        </w:rPr>
        <w:t> </w:t>
      </w:r>
      <w:r>
        <w:rPr>
          <w:w w:val="105"/>
        </w:rPr>
        <w:t>the</w:t>
      </w:r>
      <w:r>
        <w:rPr>
          <w:spacing w:val="-12"/>
          <w:w w:val="105"/>
        </w:rPr>
        <w:t> </w:t>
      </w:r>
      <w:r>
        <w:rPr>
          <w:w w:val="105"/>
        </w:rPr>
        <w:t>final</w:t>
      </w:r>
      <w:r>
        <w:rPr>
          <w:spacing w:val="-11"/>
          <w:w w:val="105"/>
        </w:rPr>
        <w:t> </w:t>
      </w:r>
      <w:r>
        <w:rPr>
          <w:w w:val="105"/>
        </w:rPr>
        <w:t>judge</w:t>
      </w:r>
      <w:r>
        <w:rPr>
          <w:spacing w:val="-11"/>
          <w:w w:val="105"/>
        </w:rPr>
        <w:t> </w:t>
      </w:r>
      <w:r>
        <w:rPr>
          <w:w w:val="105"/>
        </w:rPr>
        <w:t>of</w:t>
      </w:r>
      <w:r>
        <w:rPr>
          <w:spacing w:val="-12"/>
          <w:w w:val="105"/>
        </w:rPr>
        <w:t> </w:t>
      </w:r>
      <w:r>
        <w:rPr>
          <w:w w:val="105"/>
        </w:rPr>
        <w:t>what</w:t>
      </w:r>
      <w:r>
        <w:rPr>
          <w:spacing w:val="-11"/>
          <w:w w:val="105"/>
        </w:rPr>
        <w:t> </w:t>
      </w:r>
      <w:r>
        <w:rPr>
          <w:w w:val="105"/>
        </w:rPr>
        <w:t>constitutes</w:t>
      </w:r>
      <w:r>
        <w:rPr>
          <w:spacing w:val="-11"/>
          <w:w w:val="105"/>
        </w:rPr>
        <w:t> </w:t>
      </w:r>
      <w:r>
        <w:rPr>
          <w:w w:val="105"/>
        </w:rPr>
        <w:t>a reasonable effort at</w:t>
      </w:r>
      <w:r>
        <w:rPr>
          <w:spacing w:val="-7"/>
          <w:w w:val="105"/>
        </w:rPr>
        <w:t> </w:t>
      </w:r>
      <w:r>
        <w:rPr>
          <w:w w:val="105"/>
        </w:rPr>
        <w:t>recovery.</w:t>
      </w:r>
    </w:p>
    <w:p>
      <w:pPr>
        <w:pStyle w:val="BodyText"/>
        <w:spacing w:line="244" w:lineRule="auto" w:before="5"/>
        <w:ind w:right="243" w:firstLine="338"/>
      </w:pPr>
      <w:r>
        <w:rPr>
          <w:w w:val="105"/>
        </w:rPr>
        <w:t>Warriors can have one signature item from each of the following categories: armor, weapon,</w:t>
      </w:r>
      <w:r>
        <w:rPr>
          <w:spacing w:val="-20"/>
          <w:w w:val="105"/>
        </w:rPr>
        <w:t> </w:t>
      </w:r>
      <w:r>
        <w:rPr>
          <w:w w:val="105"/>
        </w:rPr>
        <w:t>shield,</w:t>
      </w:r>
      <w:r>
        <w:rPr>
          <w:spacing w:val="-19"/>
          <w:w w:val="105"/>
        </w:rPr>
        <w:t> </w:t>
      </w:r>
      <w:r>
        <w:rPr>
          <w:w w:val="105"/>
        </w:rPr>
        <w:t>and</w:t>
      </w:r>
      <w:r>
        <w:rPr>
          <w:spacing w:val="-19"/>
          <w:w w:val="105"/>
        </w:rPr>
        <w:t> </w:t>
      </w:r>
      <w:r>
        <w:rPr>
          <w:w w:val="105"/>
        </w:rPr>
        <w:t>miscellaneous</w:t>
      </w:r>
      <w:r>
        <w:rPr>
          <w:spacing w:val="-19"/>
          <w:w w:val="105"/>
        </w:rPr>
        <w:t> </w:t>
      </w:r>
      <w:r>
        <w:rPr>
          <w:w w:val="105"/>
        </w:rPr>
        <w:t>magical</w:t>
      </w:r>
      <w:r>
        <w:rPr>
          <w:spacing w:val="-20"/>
          <w:w w:val="105"/>
        </w:rPr>
        <w:t> </w:t>
      </w:r>
      <w:r>
        <w:rPr>
          <w:w w:val="105"/>
        </w:rPr>
        <w:t>item.</w:t>
      </w:r>
      <w:r>
        <w:rPr>
          <w:spacing w:val="-19"/>
          <w:w w:val="105"/>
        </w:rPr>
        <w:t> </w:t>
      </w:r>
      <w:r>
        <w:rPr>
          <w:w w:val="105"/>
        </w:rPr>
        <w:t>Each</w:t>
      </w:r>
      <w:r>
        <w:rPr>
          <w:spacing w:val="-19"/>
          <w:w w:val="105"/>
        </w:rPr>
        <w:t> </w:t>
      </w:r>
      <w:r>
        <w:rPr>
          <w:w w:val="105"/>
        </w:rPr>
        <w:t>signature</w:t>
      </w:r>
      <w:r>
        <w:rPr>
          <w:spacing w:val="-20"/>
          <w:w w:val="105"/>
        </w:rPr>
        <w:t> </w:t>
      </w:r>
      <w:r>
        <w:rPr>
          <w:w w:val="105"/>
        </w:rPr>
        <w:t>item</w:t>
      </w:r>
      <w:r>
        <w:rPr>
          <w:spacing w:val="-19"/>
          <w:w w:val="105"/>
        </w:rPr>
        <w:t> </w:t>
      </w:r>
      <w:r>
        <w:rPr>
          <w:w w:val="105"/>
        </w:rPr>
        <w:t>requires</w:t>
      </w:r>
      <w:r>
        <w:rPr>
          <w:spacing w:val="-19"/>
          <w:w w:val="105"/>
        </w:rPr>
        <w:t> </w:t>
      </w:r>
      <w:r>
        <w:rPr>
          <w:w w:val="105"/>
        </w:rPr>
        <w:t>the</w:t>
      </w:r>
      <w:r>
        <w:rPr>
          <w:spacing w:val="-19"/>
          <w:w w:val="105"/>
        </w:rPr>
        <w:t> </w:t>
      </w:r>
      <w:r>
        <w:rPr>
          <w:w w:val="105"/>
        </w:rPr>
        <w:t>expenditure of</w:t>
      </w:r>
      <w:r>
        <w:rPr>
          <w:spacing w:val="-13"/>
          <w:w w:val="105"/>
        </w:rPr>
        <w:t> </w:t>
      </w:r>
      <w:r>
        <w:rPr>
          <w:w w:val="105"/>
        </w:rPr>
        <w:t>the</w:t>
      </w:r>
      <w:r>
        <w:rPr>
          <w:spacing w:val="-12"/>
          <w:w w:val="105"/>
        </w:rPr>
        <w:t> </w:t>
      </w:r>
      <w:r>
        <w:rPr>
          <w:w w:val="105"/>
        </w:rPr>
        <w:t>appropriate</w:t>
      </w:r>
      <w:r>
        <w:rPr>
          <w:spacing w:val="-12"/>
          <w:w w:val="105"/>
        </w:rPr>
        <w:t> </w:t>
      </w:r>
      <w:r>
        <w:rPr>
          <w:w w:val="105"/>
        </w:rPr>
        <w:t>number</w:t>
      </w:r>
      <w:r>
        <w:rPr>
          <w:spacing w:val="-12"/>
          <w:w w:val="105"/>
        </w:rPr>
        <w:t> </w:t>
      </w:r>
      <w:r>
        <w:rPr>
          <w:w w:val="105"/>
        </w:rPr>
        <w:t>of</w:t>
      </w:r>
      <w:r>
        <w:rPr>
          <w:spacing w:val="-12"/>
          <w:w w:val="105"/>
        </w:rPr>
        <w:t> </w:t>
      </w:r>
      <w:r>
        <w:rPr>
          <w:w w:val="105"/>
        </w:rPr>
        <w:t>proficiency</w:t>
      </w:r>
      <w:r>
        <w:rPr>
          <w:spacing w:val="-12"/>
          <w:w w:val="105"/>
        </w:rPr>
        <w:t> </w:t>
      </w:r>
      <w:r>
        <w:rPr>
          <w:w w:val="105"/>
        </w:rPr>
        <w:t>slots</w:t>
      </w:r>
      <w:r>
        <w:rPr>
          <w:spacing w:val="-12"/>
          <w:w w:val="105"/>
        </w:rPr>
        <w:t> </w:t>
      </w:r>
      <w:r>
        <w:rPr>
          <w:w w:val="105"/>
        </w:rPr>
        <w:t>or</w:t>
      </w:r>
      <w:r>
        <w:rPr>
          <w:spacing w:val="-13"/>
          <w:w w:val="105"/>
        </w:rPr>
        <w:t> </w:t>
      </w:r>
      <w:r>
        <w:rPr>
          <w:w w:val="105"/>
        </w:rPr>
        <w:t>character</w:t>
      </w:r>
      <w:r>
        <w:rPr>
          <w:spacing w:val="-12"/>
          <w:w w:val="105"/>
        </w:rPr>
        <w:t> </w:t>
      </w:r>
      <w:r>
        <w:rPr>
          <w:w w:val="105"/>
        </w:rPr>
        <w:t>points.</w:t>
      </w:r>
      <w:r>
        <w:rPr>
          <w:spacing w:val="-12"/>
          <w:w w:val="105"/>
        </w:rPr>
        <w:t> </w:t>
      </w:r>
      <w:r>
        <w:rPr>
          <w:w w:val="105"/>
        </w:rPr>
        <w:t>At</w:t>
      </w:r>
      <w:r>
        <w:rPr>
          <w:spacing w:val="-12"/>
          <w:w w:val="105"/>
        </w:rPr>
        <w:t> </w:t>
      </w:r>
      <w:r>
        <w:rPr>
          <w:w w:val="105"/>
        </w:rPr>
        <w:t>the</w:t>
      </w:r>
      <w:r>
        <w:rPr>
          <w:spacing w:val="-12"/>
          <w:w w:val="105"/>
        </w:rPr>
        <w:t> </w:t>
      </w:r>
      <w:r>
        <w:rPr>
          <w:w w:val="105"/>
        </w:rPr>
        <w:t>DM’s</w:t>
      </w:r>
      <w:r>
        <w:rPr>
          <w:spacing w:val="-12"/>
          <w:w w:val="105"/>
        </w:rPr>
        <w:t> </w:t>
      </w:r>
      <w:r>
        <w:rPr>
          <w:w w:val="105"/>
        </w:rPr>
        <w:t>option,</w:t>
      </w:r>
      <w:r>
        <w:rPr>
          <w:spacing w:val="-12"/>
          <w:w w:val="105"/>
        </w:rPr>
        <w:t> </w:t>
      </w:r>
      <w:r>
        <w:rPr>
          <w:w w:val="105"/>
        </w:rPr>
        <w:t>pairs of</w:t>
      </w:r>
      <w:r>
        <w:rPr>
          <w:spacing w:val="-11"/>
          <w:w w:val="105"/>
        </w:rPr>
        <w:t> </w:t>
      </w:r>
      <w:r>
        <w:rPr>
          <w:w w:val="105"/>
        </w:rPr>
        <w:t>magical</w:t>
      </w:r>
      <w:r>
        <w:rPr>
          <w:spacing w:val="-11"/>
          <w:w w:val="105"/>
        </w:rPr>
        <w:t> </w:t>
      </w:r>
      <w:r>
        <w:rPr>
          <w:w w:val="105"/>
        </w:rPr>
        <w:t>items</w:t>
      </w:r>
      <w:r>
        <w:rPr>
          <w:spacing w:val="-10"/>
          <w:w w:val="105"/>
        </w:rPr>
        <w:t> </w:t>
      </w:r>
      <w:r>
        <w:rPr>
          <w:w w:val="105"/>
        </w:rPr>
        <w:t>might</w:t>
      </w:r>
      <w:r>
        <w:rPr>
          <w:spacing w:val="-11"/>
          <w:w w:val="105"/>
        </w:rPr>
        <w:t> </w:t>
      </w:r>
      <w:r>
        <w:rPr>
          <w:w w:val="105"/>
        </w:rPr>
        <w:t>also</w:t>
      </w:r>
      <w:r>
        <w:rPr>
          <w:spacing w:val="-10"/>
          <w:w w:val="105"/>
        </w:rPr>
        <w:t> </w:t>
      </w:r>
      <w:r>
        <w:rPr>
          <w:w w:val="105"/>
        </w:rPr>
        <w:t>qualify</w:t>
      </w:r>
      <w:r>
        <w:rPr>
          <w:spacing w:val="-11"/>
          <w:w w:val="105"/>
        </w:rPr>
        <w:t> </w:t>
      </w:r>
      <w:r>
        <w:rPr>
          <w:w w:val="105"/>
        </w:rPr>
        <w:t>as</w:t>
      </w:r>
      <w:r>
        <w:rPr>
          <w:spacing w:val="-10"/>
          <w:w w:val="105"/>
        </w:rPr>
        <w:t> </w:t>
      </w:r>
      <w:r>
        <w:rPr>
          <w:w w:val="105"/>
        </w:rPr>
        <w:t>a</w:t>
      </w:r>
      <w:r>
        <w:rPr>
          <w:spacing w:val="-11"/>
          <w:w w:val="105"/>
        </w:rPr>
        <w:t> </w:t>
      </w:r>
      <w:r>
        <w:rPr>
          <w:w w:val="105"/>
        </w:rPr>
        <w:t>single</w:t>
      </w:r>
      <w:r>
        <w:rPr>
          <w:spacing w:val="-10"/>
          <w:w w:val="105"/>
        </w:rPr>
        <w:t> </w:t>
      </w:r>
      <w:r>
        <w:rPr>
          <w:w w:val="105"/>
        </w:rPr>
        <w:t>signature</w:t>
      </w:r>
      <w:r>
        <w:rPr>
          <w:spacing w:val="-11"/>
          <w:w w:val="105"/>
        </w:rPr>
        <w:t> </w:t>
      </w:r>
      <w:r>
        <w:rPr>
          <w:w w:val="105"/>
        </w:rPr>
        <w:t>item,</w:t>
      </w:r>
      <w:r>
        <w:rPr>
          <w:spacing w:val="-10"/>
          <w:w w:val="105"/>
        </w:rPr>
        <w:t> </w:t>
      </w:r>
      <w:r>
        <w:rPr>
          <w:w w:val="105"/>
        </w:rPr>
        <w:t>such</w:t>
      </w:r>
      <w:r>
        <w:rPr>
          <w:spacing w:val="-11"/>
          <w:w w:val="105"/>
        </w:rPr>
        <w:t> </w:t>
      </w:r>
      <w:r>
        <w:rPr>
          <w:w w:val="105"/>
        </w:rPr>
        <w:t>as</w:t>
      </w:r>
      <w:r>
        <w:rPr>
          <w:spacing w:val="-10"/>
          <w:w w:val="105"/>
        </w:rPr>
        <w:t> </w:t>
      </w:r>
      <w:r>
        <w:rPr>
          <w:w w:val="105"/>
        </w:rPr>
        <w:t>the</w:t>
      </w:r>
      <w:r>
        <w:rPr>
          <w:spacing w:val="-14"/>
          <w:w w:val="105"/>
        </w:rPr>
        <w:t> </w:t>
      </w:r>
      <w:r>
        <w:rPr>
          <w:i/>
          <w:w w:val="105"/>
        </w:rPr>
        <w:t>twin</w:t>
      </w:r>
      <w:r>
        <w:rPr>
          <w:i/>
          <w:spacing w:val="-10"/>
          <w:w w:val="105"/>
        </w:rPr>
        <w:t> </w:t>
      </w:r>
      <w:r>
        <w:rPr>
          <w:i/>
          <w:w w:val="105"/>
        </w:rPr>
        <w:t>blades</w:t>
      </w:r>
      <w:r>
        <w:rPr>
          <w:i/>
          <w:spacing w:val="-11"/>
          <w:w w:val="105"/>
        </w:rPr>
        <w:t> </w:t>
      </w:r>
      <w:r>
        <w:rPr>
          <w:i/>
          <w:w w:val="105"/>
        </w:rPr>
        <w:t>of</w:t>
      </w:r>
      <w:r>
        <w:rPr>
          <w:i/>
          <w:spacing w:val="-10"/>
          <w:w w:val="105"/>
        </w:rPr>
        <w:t> </w:t>
      </w:r>
      <w:r>
        <w:rPr>
          <w:i/>
          <w:w w:val="105"/>
        </w:rPr>
        <w:t>Ra</w:t>
      </w:r>
      <w:r>
        <w:rPr>
          <w:w w:val="105"/>
        </w:rPr>
        <w:t>.</w:t>
      </w:r>
    </w:p>
    <w:p>
      <w:pPr>
        <w:pStyle w:val="BodyText"/>
        <w:ind w:left="0"/>
        <w:rPr>
          <w:sz w:val="24"/>
        </w:rPr>
      </w:pPr>
    </w:p>
    <w:p>
      <w:pPr>
        <w:pStyle w:val="BodyText"/>
        <w:ind w:left="0"/>
        <w:rPr>
          <w:sz w:val="24"/>
        </w:rPr>
      </w:pPr>
    </w:p>
    <w:p>
      <w:pPr>
        <w:pStyle w:val="BodyText"/>
        <w:spacing w:before="8"/>
        <w:ind w:left="0"/>
        <w:rPr>
          <w:sz w:val="20"/>
        </w:rPr>
      </w:pPr>
    </w:p>
    <w:p>
      <w:pPr>
        <w:pStyle w:val="Heading7"/>
      </w:pPr>
      <w:bookmarkStart w:name="_TOC_250226" w:id="180"/>
      <w:bookmarkEnd w:id="180"/>
      <w:r>
        <w:rPr>
          <w:color w:val="999999"/>
          <w:w w:val="105"/>
        </w:rPr>
        <w:t>Signature Mount</w:t>
      </w:r>
    </w:p>
    <w:p>
      <w:pPr>
        <w:pStyle w:val="BodyText"/>
        <w:spacing w:line="252" w:lineRule="exact"/>
      </w:pPr>
      <w:r>
        <w:rPr>
          <w:color w:val="999999"/>
          <w:w w:val="105"/>
        </w:rPr>
        <w:t>1 slots (3CP), wisdom, warrior 10+, success: 9</w:t>
      </w:r>
    </w:p>
    <w:p>
      <w:pPr>
        <w:pStyle w:val="BodyText"/>
        <w:spacing w:line="247" w:lineRule="auto" w:before="6"/>
        <w:ind w:right="783"/>
      </w:pPr>
      <w:r>
        <w:rPr>
          <w:w w:val="105"/>
        </w:rPr>
        <w:t>A</w:t>
      </w:r>
      <w:r>
        <w:rPr>
          <w:spacing w:val="-13"/>
          <w:w w:val="105"/>
        </w:rPr>
        <w:t> </w:t>
      </w:r>
      <w:r>
        <w:rPr>
          <w:w w:val="105"/>
        </w:rPr>
        <w:t>warrior</w:t>
      </w:r>
      <w:r>
        <w:rPr>
          <w:spacing w:val="-13"/>
          <w:w w:val="105"/>
        </w:rPr>
        <w:t> </w:t>
      </w:r>
      <w:r>
        <w:rPr>
          <w:w w:val="105"/>
        </w:rPr>
        <w:t>with</w:t>
      </w:r>
      <w:r>
        <w:rPr>
          <w:spacing w:val="-12"/>
          <w:w w:val="105"/>
        </w:rPr>
        <w:t> </w:t>
      </w:r>
      <w:r>
        <w:rPr>
          <w:w w:val="105"/>
        </w:rPr>
        <w:t>this</w:t>
      </w:r>
      <w:r>
        <w:rPr>
          <w:spacing w:val="-13"/>
          <w:w w:val="105"/>
        </w:rPr>
        <w:t> </w:t>
      </w:r>
      <w:r>
        <w:rPr>
          <w:w w:val="105"/>
        </w:rPr>
        <w:t>skill</w:t>
      </w:r>
      <w:r>
        <w:rPr>
          <w:spacing w:val="-12"/>
          <w:w w:val="105"/>
        </w:rPr>
        <w:t> </w:t>
      </w:r>
      <w:r>
        <w:rPr>
          <w:w w:val="105"/>
        </w:rPr>
        <w:t>forms</w:t>
      </w:r>
      <w:r>
        <w:rPr>
          <w:spacing w:val="-13"/>
          <w:w w:val="105"/>
        </w:rPr>
        <w:t> </w:t>
      </w:r>
      <w:r>
        <w:rPr>
          <w:w w:val="105"/>
        </w:rPr>
        <w:t>a</w:t>
      </w:r>
      <w:r>
        <w:rPr>
          <w:spacing w:val="-12"/>
          <w:w w:val="105"/>
        </w:rPr>
        <w:t> </w:t>
      </w:r>
      <w:r>
        <w:rPr>
          <w:w w:val="105"/>
        </w:rPr>
        <w:t>special</w:t>
      </w:r>
      <w:r>
        <w:rPr>
          <w:spacing w:val="-13"/>
          <w:w w:val="105"/>
        </w:rPr>
        <w:t> </w:t>
      </w:r>
      <w:r>
        <w:rPr>
          <w:w w:val="105"/>
        </w:rPr>
        <w:t>bond</w:t>
      </w:r>
      <w:r>
        <w:rPr>
          <w:spacing w:val="-12"/>
          <w:w w:val="105"/>
        </w:rPr>
        <w:t> </w:t>
      </w:r>
      <w:r>
        <w:rPr>
          <w:w w:val="105"/>
        </w:rPr>
        <w:t>with</w:t>
      </w:r>
      <w:r>
        <w:rPr>
          <w:spacing w:val="-13"/>
          <w:w w:val="105"/>
        </w:rPr>
        <w:t> </w:t>
      </w:r>
      <w:r>
        <w:rPr>
          <w:w w:val="105"/>
        </w:rPr>
        <w:t>a</w:t>
      </w:r>
      <w:r>
        <w:rPr>
          <w:spacing w:val="-12"/>
          <w:w w:val="105"/>
        </w:rPr>
        <w:t> </w:t>
      </w:r>
      <w:r>
        <w:rPr>
          <w:w w:val="105"/>
        </w:rPr>
        <w:t>mount.</w:t>
      </w:r>
      <w:r>
        <w:rPr>
          <w:spacing w:val="-13"/>
          <w:w w:val="105"/>
        </w:rPr>
        <w:t> </w:t>
      </w:r>
      <w:r>
        <w:rPr>
          <w:w w:val="105"/>
        </w:rPr>
        <w:t>When</w:t>
      </w:r>
      <w:r>
        <w:rPr>
          <w:spacing w:val="-12"/>
          <w:w w:val="105"/>
        </w:rPr>
        <w:t> </w:t>
      </w:r>
      <w:r>
        <w:rPr>
          <w:w w:val="105"/>
        </w:rPr>
        <w:t>they</w:t>
      </w:r>
      <w:r>
        <w:rPr>
          <w:spacing w:val="-13"/>
          <w:w w:val="105"/>
        </w:rPr>
        <w:t> </w:t>
      </w:r>
      <w:r>
        <w:rPr>
          <w:w w:val="105"/>
        </w:rPr>
        <w:t>are</w:t>
      </w:r>
      <w:r>
        <w:rPr>
          <w:spacing w:val="-12"/>
          <w:w w:val="105"/>
        </w:rPr>
        <w:t> </w:t>
      </w:r>
      <w:r>
        <w:rPr>
          <w:w w:val="105"/>
        </w:rPr>
        <w:t>together,</w:t>
      </w:r>
      <w:r>
        <w:rPr>
          <w:spacing w:val="-13"/>
          <w:w w:val="105"/>
        </w:rPr>
        <w:t> </w:t>
      </w:r>
      <w:r>
        <w:rPr>
          <w:w w:val="105"/>
        </w:rPr>
        <w:t>the mount</w:t>
      </w:r>
      <w:r>
        <w:rPr>
          <w:spacing w:val="-8"/>
          <w:w w:val="105"/>
        </w:rPr>
        <w:t> </w:t>
      </w:r>
      <w:r>
        <w:rPr>
          <w:w w:val="105"/>
        </w:rPr>
        <w:t>gains</w:t>
      </w:r>
      <w:r>
        <w:rPr>
          <w:spacing w:val="-7"/>
          <w:w w:val="105"/>
        </w:rPr>
        <w:t> </w:t>
      </w:r>
      <w:r>
        <w:rPr>
          <w:w w:val="105"/>
        </w:rPr>
        <w:t>considerable</w:t>
      </w:r>
      <w:r>
        <w:rPr>
          <w:spacing w:val="-7"/>
          <w:w w:val="105"/>
        </w:rPr>
        <w:t> </w:t>
      </w:r>
      <w:r>
        <w:rPr>
          <w:w w:val="105"/>
        </w:rPr>
        <w:t>protection</w:t>
      </w:r>
      <w:r>
        <w:rPr>
          <w:spacing w:val="-7"/>
          <w:w w:val="105"/>
        </w:rPr>
        <w:t> </w:t>
      </w:r>
      <w:r>
        <w:rPr>
          <w:w w:val="105"/>
        </w:rPr>
        <w:t>from</w:t>
      </w:r>
      <w:r>
        <w:rPr>
          <w:spacing w:val="-8"/>
          <w:w w:val="105"/>
        </w:rPr>
        <w:t> </w:t>
      </w:r>
      <w:r>
        <w:rPr>
          <w:w w:val="105"/>
        </w:rPr>
        <w:t>attacks</w:t>
      </w:r>
      <w:r>
        <w:rPr>
          <w:spacing w:val="-7"/>
          <w:w w:val="105"/>
        </w:rPr>
        <w:t> </w:t>
      </w:r>
      <w:r>
        <w:rPr>
          <w:w w:val="105"/>
        </w:rPr>
        <w:t>that</w:t>
      </w:r>
      <w:r>
        <w:rPr>
          <w:spacing w:val="-7"/>
          <w:w w:val="105"/>
        </w:rPr>
        <w:t> </w:t>
      </w:r>
      <w:r>
        <w:rPr>
          <w:w w:val="105"/>
        </w:rPr>
        <w:t>might</w:t>
      </w:r>
      <w:r>
        <w:rPr>
          <w:spacing w:val="-7"/>
          <w:w w:val="105"/>
        </w:rPr>
        <w:t> </w:t>
      </w:r>
      <w:r>
        <w:rPr>
          <w:w w:val="105"/>
        </w:rPr>
        <w:t>otherwise</w:t>
      </w:r>
      <w:r>
        <w:rPr>
          <w:spacing w:val="-8"/>
          <w:w w:val="105"/>
        </w:rPr>
        <w:t> </w:t>
      </w:r>
      <w:r>
        <w:rPr>
          <w:w w:val="105"/>
        </w:rPr>
        <w:t>kill</w:t>
      </w:r>
      <w:r>
        <w:rPr>
          <w:spacing w:val="-7"/>
          <w:w w:val="105"/>
        </w:rPr>
        <w:t> </w:t>
      </w:r>
      <w:r>
        <w:rPr>
          <w:w w:val="105"/>
        </w:rPr>
        <w:t>it.</w:t>
      </w:r>
    </w:p>
    <w:p>
      <w:pPr>
        <w:pStyle w:val="BodyText"/>
        <w:spacing w:line="244" w:lineRule="auto"/>
        <w:ind w:right="237" w:firstLine="338"/>
      </w:pPr>
      <w:r>
        <w:rPr>
          <w:w w:val="105"/>
        </w:rPr>
        <w:t>A signature mount cannot have more than 10 Hit Dice and must have at least four hit points per Hit Die. For example, a heavy war horse has 5+5 hit dice; it cannot become a signature mount unless it has at least 25 hit points. The mount must be tamed and recognize the</w:t>
      </w:r>
      <w:r>
        <w:rPr>
          <w:spacing w:val="-10"/>
          <w:w w:val="105"/>
        </w:rPr>
        <w:t> </w:t>
      </w:r>
      <w:r>
        <w:rPr>
          <w:w w:val="105"/>
        </w:rPr>
        <w:t>warrior</w:t>
      </w:r>
      <w:r>
        <w:rPr>
          <w:spacing w:val="-10"/>
          <w:w w:val="105"/>
        </w:rPr>
        <w:t> </w:t>
      </w:r>
      <w:r>
        <w:rPr>
          <w:w w:val="105"/>
        </w:rPr>
        <w:t>as</w:t>
      </w:r>
      <w:r>
        <w:rPr>
          <w:spacing w:val="-9"/>
          <w:w w:val="105"/>
        </w:rPr>
        <w:t> </w:t>
      </w:r>
      <w:r>
        <w:rPr>
          <w:w w:val="105"/>
        </w:rPr>
        <w:t>its</w:t>
      </w:r>
      <w:r>
        <w:rPr>
          <w:spacing w:val="-10"/>
          <w:w w:val="105"/>
        </w:rPr>
        <w:t> </w:t>
      </w:r>
      <w:r>
        <w:rPr>
          <w:w w:val="105"/>
        </w:rPr>
        <w:t>master.</w:t>
      </w:r>
      <w:r>
        <w:rPr>
          <w:spacing w:val="-10"/>
          <w:w w:val="105"/>
        </w:rPr>
        <w:t> </w:t>
      </w:r>
      <w:r>
        <w:rPr>
          <w:w w:val="105"/>
        </w:rPr>
        <w:t>If</w:t>
      </w:r>
      <w:r>
        <w:rPr>
          <w:spacing w:val="-10"/>
          <w:w w:val="105"/>
        </w:rPr>
        <w:t> </w:t>
      </w:r>
      <w:r>
        <w:rPr>
          <w:w w:val="105"/>
        </w:rPr>
        <w:t>the</w:t>
      </w:r>
      <w:r>
        <w:rPr>
          <w:spacing w:val="-10"/>
          <w:w w:val="105"/>
        </w:rPr>
        <w:t> </w:t>
      </w:r>
      <w:r>
        <w:rPr>
          <w:w w:val="105"/>
        </w:rPr>
        <w:t>creature</w:t>
      </w:r>
      <w:r>
        <w:rPr>
          <w:spacing w:val="-9"/>
          <w:w w:val="105"/>
        </w:rPr>
        <w:t> </w:t>
      </w:r>
      <w:r>
        <w:rPr>
          <w:w w:val="105"/>
        </w:rPr>
        <w:t>has</w:t>
      </w:r>
      <w:r>
        <w:rPr>
          <w:spacing w:val="-10"/>
          <w:w w:val="105"/>
        </w:rPr>
        <w:t> </w:t>
      </w:r>
      <w:r>
        <w:rPr>
          <w:w w:val="105"/>
        </w:rPr>
        <w:t>an</w:t>
      </w:r>
      <w:r>
        <w:rPr>
          <w:spacing w:val="-9"/>
          <w:w w:val="105"/>
        </w:rPr>
        <w:t> </w:t>
      </w:r>
      <w:r>
        <w:rPr>
          <w:w w:val="105"/>
        </w:rPr>
        <w:t>Intelligence</w:t>
      </w:r>
      <w:r>
        <w:rPr>
          <w:spacing w:val="-10"/>
          <w:w w:val="105"/>
        </w:rPr>
        <w:t> </w:t>
      </w:r>
      <w:r>
        <w:rPr>
          <w:w w:val="105"/>
        </w:rPr>
        <w:t>score</w:t>
      </w:r>
      <w:r>
        <w:rPr>
          <w:spacing w:val="-10"/>
          <w:w w:val="105"/>
        </w:rPr>
        <w:t> </w:t>
      </w:r>
      <w:r>
        <w:rPr>
          <w:w w:val="105"/>
        </w:rPr>
        <w:t>of</w:t>
      </w:r>
      <w:r>
        <w:rPr>
          <w:spacing w:val="-9"/>
          <w:w w:val="105"/>
        </w:rPr>
        <w:t> </w:t>
      </w:r>
      <w:r>
        <w:rPr>
          <w:w w:val="105"/>
        </w:rPr>
        <w:t>5</w:t>
      </w:r>
      <w:r>
        <w:rPr>
          <w:spacing w:val="-10"/>
          <w:w w:val="105"/>
        </w:rPr>
        <w:t> </w:t>
      </w:r>
      <w:r>
        <w:rPr>
          <w:w w:val="105"/>
        </w:rPr>
        <w:t>or</w:t>
      </w:r>
      <w:r>
        <w:rPr>
          <w:spacing w:val="-9"/>
          <w:w w:val="105"/>
        </w:rPr>
        <w:t> </w:t>
      </w:r>
      <w:r>
        <w:rPr>
          <w:w w:val="105"/>
        </w:rPr>
        <w:t>more,</w:t>
      </w:r>
      <w:r>
        <w:rPr>
          <w:spacing w:val="-10"/>
          <w:w w:val="105"/>
        </w:rPr>
        <w:t> </w:t>
      </w:r>
      <w:r>
        <w:rPr>
          <w:w w:val="105"/>
        </w:rPr>
        <w:t>it</w:t>
      </w:r>
      <w:r>
        <w:rPr>
          <w:spacing w:val="-10"/>
          <w:w w:val="105"/>
        </w:rPr>
        <w:t> </w:t>
      </w:r>
      <w:r>
        <w:rPr>
          <w:w w:val="105"/>
        </w:rPr>
        <w:t>need</w:t>
      </w:r>
      <w:r>
        <w:rPr>
          <w:spacing w:val="-9"/>
          <w:w w:val="105"/>
        </w:rPr>
        <w:t> </w:t>
      </w:r>
      <w:r>
        <w:rPr>
          <w:w w:val="105"/>
        </w:rPr>
        <w:t>not</w:t>
      </w:r>
      <w:r>
        <w:rPr>
          <w:spacing w:val="-10"/>
          <w:w w:val="105"/>
        </w:rPr>
        <w:t> </w:t>
      </w:r>
      <w:r>
        <w:rPr>
          <w:w w:val="105"/>
        </w:rPr>
        <w:t>be trained</w:t>
      </w:r>
      <w:r>
        <w:rPr>
          <w:spacing w:val="-13"/>
          <w:w w:val="105"/>
        </w:rPr>
        <w:t> </w:t>
      </w:r>
      <w:r>
        <w:rPr>
          <w:w w:val="105"/>
        </w:rPr>
        <w:t>if</w:t>
      </w:r>
      <w:r>
        <w:rPr>
          <w:spacing w:val="-14"/>
          <w:w w:val="105"/>
        </w:rPr>
        <w:t> </w:t>
      </w:r>
      <w:r>
        <w:rPr>
          <w:w w:val="105"/>
        </w:rPr>
        <w:t>it</w:t>
      </w:r>
      <w:r>
        <w:rPr>
          <w:spacing w:val="-13"/>
          <w:w w:val="105"/>
        </w:rPr>
        <w:t> </w:t>
      </w:r>
      <w:r>
        <w:rPr>
          <w:w w:val="105"/>
        </w:rPr>
        <w:t>willingly</w:t>
      </w:r>
      <w:r>
        <w:rPr>
          <w:spacing w:val="-13"/>
          <w:w w:val="105"/>
        </w:rPr>
        <w:t> </w:t>
      </w:r>
      <w:r>
        <w:rPr>
          <w:w w:val="105"/>
        </w:rPr>
        <w:t>serves</w:t>
      </w:r>
      <w:r>
        <w:rPr>
          <w:spacing w:val="-13"/>
          <w:w w:val="105"/>
        </w:rPr>
        <w:t> </w:t>
      </w:r>
      <w:r>
        <w:rPr>
          <w:w w:val="105"/>
        </w:rPr>
        <w:t>the</w:t>
      </w:r>
      <w:r>
        <w:rPr>
          <w:spacing w:val="-13"/>
          <w:w w:val="105"/>
        </w:rPr>
        <w:t> </w:t>
      </w:r>
      <w:r>
        <w:rPr>
          <w:w w:val="105"/>
        </w:rPr>
        <w:t>warrior.</w:t>
      </w:r>
      <w:r>
        <w:rPr>
          <w:spacing w:val="-13"/>
          <w:w w:val="105"/>
        </w:rPr>
        <w:t> </w:t>
      </w:r>
      <w:r>
        <w:rPr>
          <w:w w:val="105"/>
        </w:rPr>
        <w:t>The</w:t>
      </w:r>
      <w:r>
        <w:rPr>
          <w:spacing w:val="-13"/>
          <w:w w:val="105"/>
        </w:rPr>
        <w:t> </w:t>
      </w:r>
      <w:r>
        <w:rPr>
          <w:w w:val="105"/>
        </w:rPr>
        <w:t>warrior</w:t>
      </w:r>
      <w:r>
        <w:rPr>
          <w:spacing w:val="-13"/>
          <w:w w:val="105"/>
        </w:rPr>
        <w:t> </w:t>
      </w:r>
      <w:r>
        <w:rPr>
          <w:w w:val="105"/>
        </w:rPr>
        <w:t>must</w:t>
      </w:r>
      <w:r>
        <w:rPr>
          <w:spacing w:val="-13"/>
          <w:w w:val="105"/>
        </w:rPr>
        <w:t> </w:t>
      </w:r>
      <w:r>
        <w:rPr>
          <w:w w:val="105"/>
        </w:rPr>
        <w:t>name</w:t>
      </w:r>
      <w:r>
        <w:rPr>
          <w:spacing w:val="-13"/>
          <w:w w:val="105"/>
        </w:rPr>
        <w:t> </w:t>
      </w:r>
      <w:r>
        <w:rPr>
          <w:w w:val="105"/>
        </w:rPr>
        <w:t>the</w:t>
      </w:r>
      <w:r>
        <w:rPr>
          <w:spacing w:val="-13"/>
          <w:w w:val="105"/>
        </w:rPr>
        <w:t> </w:t>
      </w:r>
      <w:r>
        <w:rPr>
          <w:w w:val="105"/>
        </w:rPr>
        <w:t>mount</w:t>
      </w:r>
      <w:r>
        <w:rPr>
          <w:spacing w:val="-13"/>
          <w:w w:val="105"/>
        </w:rPr>
        <w:t> </w:t>
      </w:r>
      <w:r>
        <w:rPr>
          <w:w w:val="105"/>
        </w:rPr>
        <w:t>and</w:t>
      </w:r>
      <w:r>
        <w:rPr>
          <w:spacing w:val="-17"/>
          <w:w w:val="105"/>
        </w:rPr>
        <w:t> </w:t>
      </w:r>
      <w:r>
        <w:rPr>
          <w:w w:val="105"/>
        </w:rPr>
        <w:t>provide</w:t>
      </w:r>
      <w:r>
        <w:rPr>
          <w:spacing w:val="-13"/>
          <w:w w:val="105"/>
        </w:rPr>
        <w:t> </w:t>
      </w:r>
      <w:r>
        <w:rPr>
          <w:w w:val="105"/>
        </w:rPr>
        <w:t>it</w:t>
      </w:r>
      <w:r>
        <w:rPr>
          <w:spacing w:val="-13"/>
          <w:w w:val="105"/>
        </w:rPr>
        <w:t> </w:t>
      </w:r>
      <w:r>
        <w:rPr>
          <w:w w:val="105"/>
        </w:rPr>
        <w:t>with something that makes it recognizable. This can be as simple as purchasing a saddle with the mount’s</w:t>
      </w:r>
      <w:r>
        <w:rPr>
          <w:spacing w:val="-5"/>
          <w:w w:val="105"/>
        </w:rPr>
        <w:t> </w:t>
      </w:r>
      <w:r>
        <w:rPr>
          <w:w w:val="105"/>
        </w:rPr>
        <w:t>name</w:t>
      </w:r>
      <w:r>
        <w:rPr>
          <w:spacing w:val="-5"/>
          <w:w w:val="105"/>
        </w:rPr>
        <w:t> </w:t>
      </w:r>
      <w:r>
        <w:rPr>
          <w:w w:val="105"/>
        </w:rPr>
        <w:t>engraved</w:t>
      </w:r>
      <w:r>
        <w:rPr>
          <w:spacing w:val="-4"/>
          <w:w w:val="105"/>
        </w:rPr>
        <w:t> </w:t>
      </w:r>
      <w:r>
        <w:rPr>
          <w:w w:val="105"/>
        </w:rPr>
        <w:t>in</w:t>
      </w:r>
      <w:r>
        <w:rPr>
          <w:spacing w:val="-5"/>
          <w:w w:val="105"/>
        </w:rPr>
        <w:t> </w:t>
      </w:r>
      <w:r>
        <w:rPr>
          <w:w w:val="105"/>
        </w:rPr>
        <w:t>it</w:t>
      </w:r>
      <w:r>
        <w:rPr>
          <w:spacing w:val="-4"/>
          <w:w w:val="105"/>
        </w:rPr>
        <w:t> </w:t>
      </w:r>
      <w:r>
        <w:rPr>
          <w:w w:val="105"/>
        </w:rPr>
        <w:t>or</w:t>
      </w:r>
      <w:r>
        <w:rPr>
          <w:spacing w:val="-5"/>
          <w:w w:val="105"/>
        </w:rPr>
        <w:t> </w:t>
      </w:r>
      <w:r>
        <w:rPr>
          <w:w w:val="105"/>
        </w:rPr>
        <w:t>as</w:t>
      </w:r>
      <w:r>
        <w:rPr>
          <w:spacing w:val="-4"/>
          <w:w w:val="105"/>
        </w:rPr>
        <w:t> </w:t>
      </w:r>
      <w:r>
        <w:rPr>
          <w:w w:val="105"/>
        </w:rPr>
        <w:t>elaborate</w:t>
      </w:r>
      <w:r>
        <w:rPr>
          <w:spacing w:val="-5"/>
          <w:w w:val="105"/>
        </w:rPr>
        <w:t> </w:t>
      </w:r>
      <w:r>
        <w:rPr>
          <w:w w:val="105"/>
        </w:rPr>
        <w:t>as</w:t>
      </w:r>
      <w:r>
        <w:rPr>
          <w:spacing w:val="-5"/>
          <w:w w:val="105"/>
        </w:rPr>
        <w:t> </w:t>
      </w:r>
      <w:r>
        <w:rPr>
          <w:w w:val="105"/>
        </w:rPr>
        <w:t>the</w:t>
      </w:r>
      <w:r>
        <w:rPr>
          <w:spacing w:val="-4"/>
          <w:w w:val="105"/>
        </w:rPr>
        <w:t> </w:t>
      </w:r>
      <w:r>
        <w:rPr>
          <w:w w:val="105"/>
        </w:rPr>
        <w:t>character</w:t>
      </w:r>
      <w:r>
        <w:rPr>
          <w:spacing w:val="-5"/>
          <w:w w:val="105"/>
        </w:rPr>
        <w:t> </w:t>
      </w:r>
      <w:r>
        <w:rPr>
          <w:w w:val="105"/>
        </w:rPr>
        <w:t>can</w:t>
      </w:r>
      <w:r>
        <w:rPr>
          <w:spacing w:val="-4"/>
          <w:w w:val="105"/>
        </w:rPr>
        <w:t> </w:t>
      </w:r>
      <w:r>
        <w:rPr>
          <w:w w:val="105"/>
        </w:rPr>
        <w:t>afford.</w:t>
      </w:r>
    </w:p>
    <w:p>
      <w:pPr>
        <w:pStyle w:val="BodyText"/>
        <w:spacing w:line="247" w:lineRule="auto" w:before="8"/>
        <w:ind w:right="251" w:firstLine="338"/>
      </w:pPr>
      <w:r>
        <w:rPr>
          <w:w w:val="105"/>
        </w:rPr>
        <w:t>When the link is established, the mount immediately gains one hit point per level of the character</w:t>
      </w:r>
      <w:r>
        <w:rPr>
          <w:spacing w:val="-12"/>
          <w:w w:val="105"/>
        </w:rPr>
        <w:t> </w:t>
      </w:r>
      <w:r>
        <w:rPr>
          <w:w w:val="105"/>
        </w:rPr>
        <w:t>plus</w:t>
      </w:r>
      <w:r>
        <w:rPr>
          <w:spacing w:val="-12"/>
          <w:w w:val="105"/>
        </w:rPr>
        <w:t> </w:t>
      </w:r>
      <w:r>
        <w:rPr>
          <w:w w:val="105"/>
        </w:rPr>
        <w:t>an</w:t>
      </w:r>
      <w:r>
        <w:rPr>
          <w:spacing w:val="-11"/>
          <w:w w:val="105"/>
        </w:rPr>
        <w:t> </w:t>
      </w:r>
      <w:r>
        <w:rPr>
          <w:w w:val="105"/>
        </w:rPr>
        <w:t>additional</w:t>
      </w:r>
      <w:r>
        <w:rPr>
          <w:spacing w:val="-12"/>
          <w:w w:val="105"/>
        </w:rPr>
        <w:t> </w:t>
      </w:r>
      <w:r>
        <w:rPr>
          <w:w w:val="105"/>
        </w:rPr>
        <w:t>hit</w:t>
      </w:r>
      <w:r>
        <w:rPr>
          <w:spacing w:val="-11"/>
          <w:w w:val="105"/>
        </w:rPr>
        <w:t> </w:t>
      </w:r>
      <w:r>
        <w:rPr>
          <w:w w:val="105"/>
        </w:rPr>
        <w:t>point</w:t>
      </w:r>
      <w:r>
        <w:rPr>
          <w:spacing w:val="-12"/>
          <w:w w:val="105"/>
        </w:rPr>
        <w:t> </w:t>
      </w:r>
      <w:r>
        <w:rPr>
          <w:w w:val="105"/>
        </w:rPr>
        <w:t>each</w:t>
      </w:r>
      <w:r>
        <w:rPr>
          <w:spacing w:val="-12"/>
          <w:w w:val="105"/>
        </w:rPr>
        <w:t> </w:t>
      </w:r>
      <w:r>
        <w:rPr>
          <w:w w:val="105"/>
        </w:rPr>
        <w:t>time</w:t>
      </w:r>
      <w:r>
        <w:rPr>
          <w:spacing w:val="-11"/>
          <w:w w:val="105"/>
        </w:rPr>
        <w:t> </w:t>
      </w:r>
      <w:r>
        <w:rPr>
          <w:w w:val="105"/>
        </w:rPr>
        <w:t>the</w:t>
      </w:r>
      <w:r>
        <w:rPr>
          <w:spacing w:val="-12"/>
          <w:w w:val="105"/>
        </w:rPr>
        <w:t> </w:t>
      </w:r>
      <w:r>
        <w:rPr>
          <w:w w:val="105"/>
        </w:rPr>
        <w:t>warrior</w:t>
      </w:r>
      <w:r>
        <w:rPr>
          <w:spacing w:val="-11"/>
          <w:w w:val="105"/>
        </w:rPr>
        <w:t> </w:t>
      </w:r>
      <w:r>
        <w:rPr>
          <w:w w:val="105"/>
        </w:rPr>
        <w:t>gains</w:t>
      </w:r>
      <w:r>
        <w:rPr>
          <w:spacing w:val="-12"/>
          <w:w w:val="105"/>
        </w:rPr>
        <w:t> </w:t>
      </w:r>
      <w:r>
        <w:rPr>
          <w:w w:val="105"/>
        </w:rPr>
        <w:t>a</w:t>
      </w:r>
      <w:r>
        <w:rPr>
          <w:spacing w:val="-12"/>
          <w:w w:val="105"/>
        </w:rPr>
        <w:t> </w:t>
      </w:r>
      <w:r>
        <w:rPr>
          <w:w w:val="105"/>
        </w:rPr>
        <w:t>level.</w:t>
      </w:r>
      <w:r>
        <w:rPr>
          <w:spacing w:val="-11"/>
          <w:w w:val="105"/>
        </w:rPr>
        <w:t> </w:t>
      </w:r>
      <w:r>
        <w:rPr>
          <w:w w:val="105"/>
        </w:rPr>
        <w:t>When</w:t>
      </w:r>
      <w:r>
        <w:rPr>
          <w:spacing w:val="-12"/>
          <w:w w:val="105"/>
        </w:rPr>
        <w:t> </w:t>
      </w:r>
      <w:r>
        <w:rPr>
          <w:w w:val="105"/>
        </w:rPr>
        <w:t>the</w:t>
      </w:r>
      <w:r>
        <w:rPr>
          <w:spacing w:val="-11"/>
          <w:w w:val="105"/>
        </w:rPr>
        <w:t> </w:t>
      </w:r>
      <w:r>
        <w:rPr>
          <w:w w:val="105"/>
        </w:rPr>
        <w:t>warrior</w:t>
      </w:r>
      <w:r>
        <w:rPr>
          <w:spacing w:val="-12"/>
          <w:w w:val="105"/>
        </w:rPr>
        <w:t> </w:t>
      </w:r>
      <w:r>
        <w:rPr>
          <w:w w:val="105"/>
        </w:rPr>
        <w:t>is riding</w:t>
      </w:r>
      <w:r>
        <w:rPr>
          <w:spacing w:val="-14"/>
          <w:w w:val="105"/>
        </w:rPr>
        <w:t> </w:t>
      </w:r>
      <w:r>
        <w:rPr>
          <w:w w:val="105"/>
        </w:rPr>
        <w:t>the</w:t>
      </w:r>
      <w:r>
        <w:rPr>
          <w:spacing w:val="-14"/>
          <w:w w:val="105"/>
        </w:rPr>
        <w:t> </w:t>
      </w:r>
      <w:r>
        <w:rPr>
          <w:w w:val="105"/>
        </w:rPr>
        <w:t>mount,</w:t>
      </w:r>
      <w:r>
        <w:rPr>
          <w:spacing w:val="-14"/>
          <w:w w:val="105"/>
        </w:rPr>
        <w:t> </w:t>
      </w:r>
      <w:r>
        <w:rPr>
          <w:w w:val="105"/>
        </w:rPr>
        <w:t>the</w:t>
      </w:r>
      <w:r>
        <w:rPr>
          <w:spacing w:val="-13"/>
          <w:w w:val="105"/>
        </w:rPr>
        <w:t> </w:t>
      </w:r>
      <w:r>
        <w:rPr>
          <w:w w:val="105"/>
        </w:rPr>
        <w:t>mount</w:t>
      </w:r>
      <w:r>
        <w:rPr>
          <w:spacing w:val="-14"/>
          <w:w w:val="105"/>
        </w:rPr>
        <w:t> </w:t>
      </w:r>
      <w:r>
        <w:rPr>
          <w:w w:val="105"/>
        </w:rPr>
        <w:t>suffers</w:t>
      </w:r>
      <w:r>
        <w:rPr>
          <w:spacing w:val="-14"/>
          <w:w w:val="105"/>
        </w:rPr>
        <w:t> </w:t>
      </w:r>
      <w:r>
        <w:rPr>
          <w:w w:val="105"/>
        </w:rPr>
        <w:t>no</w:t>
      </w:r>
      <w:r>
        <w:rPr>
          <w:spacing w:val="-14"/>
          <w:w w:val="105"/>
        </w:rPr>
        <w:t> </w:t>
      </w:r>
      <w:r>
        <w:rPr>
          <w:w w:val="105"/>
        </w:rPr>
        <w:t>damage</w:t>
      </w:r>
      <w:r>
        <w:rPr>
          <w:spacing w:val="-14"/>
          <w:w w:val="105"/>
        </w:rPr>
        <w:t> </w:t>
      </w:r>
      <w:r>
        <w:rPr>
          <w:w w:val="105"/>
        </w:rPr>
        <w:t>from</w:t>
      </w:r>
      <w:r>
        <w:rPr>
          <w:spacing w:val="-13"/>
          <w:w w:val="105"/>
        </w:rPr>
        <w:t> </w:t>
      </w:r>
      <w:r>
        <w:rPr>
          <w:w w:val="105"/>
        </w:rPr>
        <w:t>area</w:t>
      </w:r>
      <w:r>
        <w:rPr>
          <w:spacing w:val="-14"/>
          <w:w w:val="105"/>
        </w:rPr>
        <w:t> </w:t>
      </w:r>
      <w:r>
        <w:rPr>
          <w:w w:val="105"/>
        </w:rPr>
        <w:t>attacks</w:t>
      </w:r>
      <w:r>
        <w:rPr>
          <w:spacing w:val="-14"/>
          <w:w w:val="105"/>
        </w:rPr>
        <w:t> </w:t>
      </w:r>
      <w:r>
        <w:rPr>
          <w:w w:val="105"/>
        </w:rPr>
        <w:t>(such</w:t>
      </w:r>
      <w:r>
        <w:rPr>
          <w:spacing w:val="-14"/>
          <w:w w:val="105"/>
        </w:rPr>
        <w:t> </w:t>
      </w:r>
      <w:r>
        <w:rPr>
          <w:w w:val="105"/>
        </w:rPr>
        <w:t>as</w:t>
      </w:r>
      <w:r>
        <w:rPr>
          <w:spacing w:val="-13"/>
          <w:w w:val="105"/>
        </w:rPr>
        <w:t> </w:t>
      </w:r>
      <w:r>
        <w:rPr>
          <w:w w:val="105"/>
        </w:rPr>
        <w:t>breath</w:t>
      </w:r>
      <w:r>
        <w:rPr>
          <w:spacing w:val="-14"/>
          <w:w w:val="105"/>
        </w:rPr>
        <w:t> </w:t>
      </w:r>
      <w:r>
        <w:rPr>
          <w:w w:val="105"/>
        </w:rPr>
        <w:t>weapons</w:t>
      </w:r>
      <w:r>
        <w:rPr>
          <w:spacing w:val="-14"/>
          <w:w w:val="105"/>
        </w:rPr>
        <w:t> </w:t>
      </w:r>
      <w:r>
        <w:rPr>
          <w:w w:val="105"/>
        </w:rPr>
        <w:t>and </w:t>
      </w:r>
      <w:r>
        <w:rPr>
          <w:i/>
          <w:w w:val="105"/>
        </w:rPr>
        <w:t>fireballs</w:t>
      </w:r>
      <w:r>
        <w:rPr>
          <w:w w:val="105"/>
        </w:rPr>
        <w:t>) if the rider successfully saves against the attack. If the rider fails the saving throw but</w:t>
      </w:r>
      <w:r>
        <w:rPr>
          <w:spacing w:val="-12"/>
          <w:w w:val="105"/>
        </w:rPr>
        <w:t> </w:t>
      </w:r>
      <w:r>
        <w:rPr>
          <w:w w:val="105"/>
        </w:rPr>
        <w:t>survives</w:t>
      </w:r>
      <w:r>
        <w:rPr>
          <w:spacing w:val="-12"/>
          <w:w w:val="105"/>
        </w:rPr>
        <w:t> </w:t>
      </w:r>
      <w:r>
        <w:rPr>
          <w:w w:val="105"/>
        </w:rPr>
        <w:t>the</w:t>
      </w:r>
      <w:r>
        <w:rPr>
          <w:spacing w:val="-12"/>
          <w:w w:val="105"/>
        </w:rPr>
        <w:t> </w:t>
      </w:r>
      <w:r>
        <w:rPr>
          <w:w w:val="105"/>
        </w:rPr>
        <w:t>attack,</w:t>
      </w:r>
      <w:r>
        <w:rPr>
          <w:spacing w:val="-12"/>
          <w:w w:val="105"/>
        </w:rPr>
        <w:t> </w:t>
      </w:r>
      <w:r>
        <w:rPr>
          <w:w w:val="105"/>
        </w:rPr>
        <w:t>the</w:t>
      </w:r>
      <w:r>
        <w:rPr>
          <w:spacing w:val="-12"/>
          <w:w w:val="105"/>
        </w:rPr>
        <w:t> </w:t>
      </w:r>
      <w:r>
        <w:rPr>
          <w:w w:val="105"/>
        </w:rPr>
        <w:t>mount</w:t>
      </w:r>
      <w:r>
        <w:rPr>
          <w:spacing w:val="-12"/>
          <w:w w:val="105"/>
        </w:rPr>
        <w:t> </w:t>
      </w:r>
      <w:r>
        <w:rPr>
          <w:w w:val="105"/>
        </w:rPr>
        <w:t>saves</w:t>
      </w:r>
      <w:r>
        <w:rPr>
          <w:spacing w:val="-12"/>
          <w:w w:val="105"/>
        </w:rPr>
        <w:t> </w:t>
      </w:r>
      <w:r>
        <w:rPr>
          <w:w w:val="105"/>
        </w:rPr>
        <w:t>for</w:t>
      </w:r>
      <w:r>
        <w:rPr>
          <w:spacing w:val="-12"/>
          <w:w w:val="105"/>
        </w:rPr>
        <w:t> </w:t>
      </w:r>
      <w:r>
        <w:rPr>
          <w:w w:val="105"/>
        </w:rPr>
        <w:t>half</w:t>
      </w:r>
      <w:r>
        <w:rPr>
          <w:spacing w:val="-12"/>
          <w:w w:val="105"/>
        </w:rPr>
        <w:t> </w:t>
      </w:r>
      <w:r>
        <w:rPr>
          <w:w w:val="105"/>
        </w:rPr>
        <w:t>or</w:t>
      </w:r>
      <w:r>
        <w:rPr>
          <w:spacing w:val="-12"/>
          <w:w w:val="105"/>
        </w:rPr>
        <w:t> </w:t>
      </w:r>
      <w:r>
        <w:rPr>
          <w:w w:val="105"/>
        </w:rPr>
        <w:t>no</w:t>
      </w:r>
      <w:r>
        <w:rPr>
          <w:spacing w:val="-12"/>
          <w:w w:val="105"/>
        </w:rPr>
        <w:t> </w:t>
      </w:r>
      <w:r>
        <w:rPr>
          <w:w w:val="105"/>
        </w:rPr>
        <w:t>damage,</w:t>
      </w:r>
      <w:r>
        <w:rPr>
          <w:spacing w:val="-12"/>
          <w:w w:val="105"/>
        </w:rPr>
        <w:t> </w:t>
      </w:r>
      <w:r>
        <w:rPr>
          <w:w w:val="105"/>
        </w:rPr>
        <w:t>using</w:t>
      </w:r>
      <w:r>
        <w:rPr>
          <w:spacing w:val="-12"/>
          <w:w w:val="105"/>
        </w:rPr>
        <w:t> </w:t>
      </w:r>
      <w:r>
        <w:rPr>
          <w:w w:val="105"/>
        </w:rPr>
        <w:t>the</w:t>
      </w:r>
      <w:r>
        <w:rPr>
          <w:spacing w:val="-12"/>
          <w:w w:val="105"/>
        </w:rPr>
        <w:t> </w:t>
      </w:r>
      <w:r>
        <w:rPr>
          <w:w w:val="105"/>
        </w:rPr>
        <w:t>rider’s</w:t>
      </w:r>
      <w:r>
        <w:rPr>
          <w:spacing w:val="-12"/>
          <w:w w:val="105"/>
        </w:rPr>
        <w:t> </w:t>
      </w:r>
      <w:r>
        <w:rPr>
          <w:w w:val="105"/>
        </w:rPr>
        <w:t>saving</w:t>
      </w:r>
      <w:r>
        <w:rPr>
          <w:spacing w:val="-12"/>
          <w:w w:val="105"/>
        </w:rPr>
        <w:t> </w:t>
      </w:r>
      <w:r>
        <w:rPr>
          <w:w w:val="105"/>
        </w:rPr>
        <w:t>throw number. The mount also gains the rider’s saving throw against effects targeted directly at it (such</w:t>
      </w:r>
      <w:r>
        <w:rPr>
          <w:spacing w:val="-13"/>
          <w:w w:val="105"/>
        </w:rPr>
        <w:t> </w:t>
      </w:r>
      <w:r>
        <w:rPr>
          <w:w w:val="105"/>
        </w:rPr>
        <w:t>as</w:t>
      </w:r>
      <w:r>
        <w:rPr>
          <w:spacing w:val="-10"/>
          <w:w w:val="105"/>
        </w:rPr>
        <w:t> </w:t>
      </w:r>
      <w:r>
        <w:rPr>
          <w:i/>
          <w:w w:val="105"/>
        </w:rPr>
        <w:t>disintegrate</w:t>
      </w:r>
      <w:r>
        <w:rPr>
          <w:i/>
          <w:spacing w:val="-15"/>
          <w:w w:val="105"/>
        </w:rPr>
        <w:t> </w:t>
      </w:r>
      <w:r>
        <w:rPr>
          <w:w w:val="105"/>
        </w:rPr>
        <w:t>and</w:t>
      </w:r>
      <w:r>
        <w:rPr>
          <w:spacing w:val="-12"/>
          <w:w w:val="105"/>
        </w:rPr>
        <w:t> </w:t>
      </w:r>
      <w:r>
        <w:rPr>
          <w:w w:val="105"/>
        </w:rPr>
        <w:t>the</w:t>
      </w:r>
      <w:r>
        <w:rPr>
          <w:spacing w:val="-12"/>
          <w:w w:val="105"/>
        </w:rPr>
        <w:t> </w:t>
      </w:r>
      <w:r>
        <w:rPr>
          <w:w w:val="105"/>
        </w:rPr>
        <w:t>cold</w:t>
      </w:r>
      <w:r>
        <w:rPr>
          <w:spacing w:val="-12"/>
          <w:w w:val="105"/>
        </w:rPr>
        <w:t> </w:t>
      </w:r>
      <w:r>
        <w:rPr>
          <w:w w:val="105"/>
        </w:rPr>
        <w:t>ray</w:t>
      </w:r>
      <w:r>
        <w:rPr>
          <w:spacing w:val="-12"/>
          <w:w w:val="105"/>
        </w:rPr>
        <w:t> </w:t>
      </w:r>
      <w:r>
        <w:rPr>
          <w:w w:val="105"/>
        </w:rPr>
        <w:t>form</w:t>
      </w:r>
      <w:r>
        <w:rPr>
          <w:spacing w:val="-12"/>
          <w:w w:val="105"/>
        </w:rPr>
        <w:t> </w:t>
      </w:r>
      <w:r>
        <w:rPr>
          <w:w w:val="105"/>
        </w:rPr>
        <w:t>of</w:t>
      </w:r>
      <w:r>
        <w:rPr>
          <w:spacing w:val="-10"/>
          <w:w w:val="105"/>
        </w:rPr>
        <w:t> </w:t>
      </w:r>
      <w:r>
        <w:rPr>
          <w:i/>
          <w:w w:val="105"/>
        </w:rPr>
        <w:t>Otiluke’s</w:t>
      </w:r>
      <w:r>
        <w:rPr>
          <w:i/>
          <w:spacing w:val="-12"/>
          <w:w w:val="105"/>
        </w:rPr>
        <w:t> </w:t>
      </w:r>
      <w:r>
        <w:rPr>
          <w:i/>
          <w:w w:val="105"/>
        </w:rPr>
        <w:t>freezing</w:t>
      </w:r>
      <w:r>
        <w:rPr>
          <w:i/>
          <w:spacing w:val="-16"/>
          <w:w w:val="105"/>
        </w:rPr>
        <w:t> </w:t>
      </w:r>
      <w:r>
        <w:rPr>
          <w:i/>
          <w:w w:val="105"/>
        </w:rPr>
        <w:t>sphere</w:t>
      </w:r>
      <w:r>
        <w:rPr>
          <w:w w:val="105"/>
        </w:rPr>
        <w:t>)</w:t>
      </w:r>
      <w:r>
        <w:rPr>
          <w:spacing w:val="-12"/>
          <w:w w:val="105"/>
        </w:rPr>
        <w:t> </w:t>
      </w:r>
      <w:r>
        <w:rPr>
          <w:w w:val="105"/>
        </w:rPr>
        <w:t>as</w:t>
      </w:r>
      <w:r>
        <w:rPr>
          <w:spacing w:val="-12"/>
          <w:w w:val="105"/>
        </w:rPr>
        <w:t> </w:t>
      </w:r>
      <w:r>
        <w:rPr>
          <w:w w:val="105"/>
        </w:rPr>
        <w:t>long</w:t>
      </w:r>
      <w:r>
        <w:rPr>
          <w:spacing w:val="-12"/>
          <w:w w:val="105"/>
        </w:rPr>
        <w:t> </w:t>
      </w:r>
      <w:r>
        <w:rPr>
          <w:w w:val="105"/>
        </w:rPr>
        <w:t>as</w:t>
      </w:r>
      <w:r>
        <w:rPr>
          <w:spacing w:val="-12"/>
          <w:w w:val="105"/>
        </w:rPr>
        <w:t> </w:t>
      </w:r>
      <w:r>
        <w:rPr>
          <w:w w:val="105"/>
        </w:rPr>
        <w:t>the</w:t>
      </w:r>
      <w:r>
        <w:rPr>
          <w:spacing w:val="-12"/>
          <w:w w:val="105"/>
        </w:rPr>
        <w:t> </w:t>
      </w:r>
      <w:r>
        <w:rPr>
          <w:w w:val="105"/>
        </w:rPr>
        <w:t>rider</w:t>
      </w:r>
      <w:r>
        <w:rPr>
          <w:spacing w:val="-12"/>
          <w:w w:val="105"/>
        </w:rPr>
        <w:t> </w:t>
      </w:r>
      <w:r>
        <w:rPr>
          <w:w w:val="105"/>
        </w:rPr>
        <w:t>is with the mount. Attacks such as power word spells must be potent enough to overcome the rider</w:t>
      </w:r>
      <w:r>
        <w:rPr>
          <w:spacing w:val="-12"/>
          <w:w w:val="105"/>
        </w:rPr>
        <w:t> </w:t>
      </w:r>
      <w:r>
        <w:rPr>
          <w:w w:val="105"/>
        </w:rPr>
        <w:t>to</w:t>
      </w:r>
      <w:r>
        <w:rPr>
          <w:spacing w:val="-12"/>
          <w:w w:val="105"/>
        </w:rPr>
        <w:t> </w:t>
      </w:r>
      <w:r>
        <w:rPr>
          <w:w w:val="105"/>
        </w:rPr>
        <w:t>have</w:t>
      </w:r>
      <w:r>
        <w:rPr>
          <w:spacing w:val="-12"/>
          <w:w w:val="105"/>
        </w:rPr>
        <w:t> </w:t>
      </w:r>
      <w:r>
        <w:rPr>
          <w:w w:val="105"/>
        </w:rPr>
        <w:t>any</w:t>
      </w:r>
      <w:r>
        <w:rPr>
          <w:spacing w:val="-12"/>
          <w:w w:val="105"/>
        </w:rPr>
        <w:t> </w:t>
      </w:r>
      <w:r>
        <w:rPr>
          <w:w w:val="105"/>
        </w:rPr>
        <w:t>effect,</w:t>
      </w:r>
      <w:r>
        <w:rPr>
          <w:spacing w:val="-11"/>
          <w:w w:val="105"/>
        </w:rPr>
        <w:t> </w:t>
      </w:r>
      <w:r>
        <w:rPr>
          <w:w w:val="105"/>
        </w:rPr>
        <w:t>although</w:t>
      </w:r>
      <w:r>
        <w:rPr>
          <w:spacing w:val="-12"/>
          <w:w w:val="105"/>
        </w:rPr>
        <w:t> </w:t>
      </w:r>
      <w:r>
        <w:rPr>
          <w:w w:val="105"/>
        </w:rPr>
        <w:t>they</w:t>
      </w:r>
      <w:r>
        <w:rPr>
          <w:spacing w:val="-12"/>
          <w:w w:val="105"/>
        </w:rPr>
        <w:t> </w:t>
      </w:r>
      <w:r>
        <w:rPr>
          <w:w w:val="105"/>
        </w:rPr>
        <w:t>affect</w:t>
      </w:r>
      <w:r>
        <w:rPr>
          <w:spacing w:val="-12"/>
          <w:w w:val="105"/>
        </w:rPr>
        <w:t> </w:t>
      </w:r>
      <w:r>
        <w:rPr>
          <w:w w:val="105"/>
        </w:rPr>
        <w:t>only</w:t>
      </w:r>
      <w:r>
        <w:rPr>
          <w:spacing w:val="-12"/>
          <w:w w:val="105"/>
        </w:rPr>
        <w:t> </w:t>
      </w:r>
      <w:r>
        <w:rPr>
          <w:w w:val="105"/>
        </w:rPr>
        <w:t>the</w:t>
      </w:r>
      <w:r>
        <w:rPr>
          <w:spacing w:val="-12"/>
          <w:w w:val="105"/>
        </w:rPr>
        <w:t> </w:t>
      </w:r>
      <w:r>
        <w:rPr>
          <w:w w:val="105"/>
        </w:rPr>
        <w:t>mount</w:t>
      </w:r>
      <w:r>
        <w:rPr>
          <w:spacing w:val="-11"/>
          <w:w w:val="105"/>
        </w:rPr>
        <w:t> </w:t>
      </w:r>
      <w:r>
        <w:rPr>
          <w:w w:val="105"/>
        </w:rPr>
        <w:t>if</w:t>
      </w:r>
      <w:r>
        <w:rPr>
          <w:spacing w:val="-12"/>
          <w:w w:val="105"/>
        </w:rPr>
        <w:t> </w:t>
      </w:r>
      <w:r>
        <w:rPr>
          <w:w w:val="105"/>
        </w:rPr>
        <w:t>that</w:t>
      </w:r>
      <w:r>
        <w:rPr>
          <w:spacing w:val="-12"/>
          <w:w w:val="105"/>
        </w:rPr>
        <w:t> </w:t>
      </w:r>
      <w:r>
        <w:rPr>
          <w:w w:val="105"/>
        </w:rPr>
        <w:t>is</w:t>
      </w:r>
      <w:r>
        <w:rPr>
          <w:spacing w:val="-12"/>
          <w:w w:val="105"/>
        </w:rPr>
        <w:t> </w:t>
      </w:r>
      <w:r>
        <w:rPr>
          <w:w w:val="105"/>
        </w:rPr>
        <w:t>where</w:t>
      </w:r>
      <w:r>
        <w:rPr>
          <w:spacing w:val="-12"/>
          <w:w w:val="105"/>
        </w:rPr>
        <w:t> </w:t>
      </w:r>
      <w:r>
        <w:rPr>
          <w:w w:val="105"/>
        </w:rPr>
        <w:t>they</w:t>
      </w:r>
      <w:r>
        <w:rPr>
          <w:spacing w:val="-11"/>
          <w:w w:val="105"/>
        </w:rPr>
        <w:t> </w:t>
      </w:r>
      <w:r>
        <w:rPr>
          <w:w w:val="105"/>
        </w:rPr>
        <w:t>are</w:t>
      </w:r>
      <w:r>
        <w:rPr>
          <w:spacing w:val="-12"/>
          <w:w w:val="105"/>
        </w:rPr>
        <w:t> </w:t>
      </w:r>
      <w:r>
        <w:rPr>
          <w:w w:val="105"/>
        </w:rPr>
        <w:t>targeted. If the mount is alone, or the rider does not survive the attack, the mount must use its own saving</w:t>
      </w:r>
      <w:r>
        <w:rPr>
          <w:spacing w:val="-5"/>
          <w:w w:val="105"/>
        </w:rPr>
        <w:t> </w:t>
      </w:r>
      <w:r>
        <w:rPr>
          <w:w w:val="105"/>
        </w:rPr>
        <w:t>throw</w:t>
      </w:r>
      <w:r>
        <w:rPr>
          <w:spacing w:val="-5"/>
          <w:w w:val="105"/>
        </w:rPr>
        <w:t> </w:t>
      </w:r>
      <w:r>
        <w:rPr>
          <w:w w:val="105"/>
        </w:rPr>
        <w:t>number,</w:t>
      </w:r>
      <w:r>
        <w:rPr>
          <w:spacing w:val="-4"/>
          <w:w w:val="105"/>
        </w:rPr>
        <w:t> </w:t>
      </w:r>
      <w:r>
        <w:rPr>
          <w:w w:val="105"/>
        </w:rPr>
        <w:t>and</w:t>
      </w:r>
      <w:r>
        <w:rPr>
          <w:spacing w:val="-5"/>
          <w:w w:val="105"/>
        </w:rPr>
        <w:t> </w:t>
      </w:r>
      <w:r>
        <w:rPr>
          <w:w w:val="105"/>
        </w:rPr>
        <w:t>it</w:t>
      </w:r>
      <w:r>
        <w:rPr>
          <w:spacing w:val="-4"/>
          <w:w w:val="105"/>
        </w:rPr>
        <w:t> </w:t>
      </w:r>
      <w:r>
        <w:rPr>
          <w:w w:val="105"/>
        </w:rPr>
        <w:t>suffers</w:t>
      </w:r>
      <w:r>
        <w:rPr>
          <w:spacing w:val="-5"/>
          <w:w w:val="105"/>
        </w:rPr>
        <w:t> </w:t>
      </w:r>
      <w:r>
        <w:rPr>
          <w:w w:val="105"/>
        </w:rPr>
        <w:t>the</w:t>
      </w:r>
      <w:r>
        <w:rPr>
          <w:spacing w:val="-4"/>
          <w:w w:val="105"/>
        </w:rPr>
        <w:t> </w:t>
      </w:r>
      <w:r>
        <w:rPr>
          <w:w w:val="105"/>
        </w:rPr>
        <w:t>normal</w:t>
      </w:r>
      <w:r>
        <w:rPr>
          <w:spacing w:val="-5"/>
          <w:w w:val="105"/>
        </w:rPr>
        <w:t> </w:t>
      </w:r>
      <w:r>
        <w:rPr>
          <w:w w:val="105"/>
        </w:rPr>
        <w:t>effects</w:t>
      </w:r>
      <w:r>
        <w:rPr>
          <w:spacing w:val="-5"/>
          <w:w w:val="105"/>
        </w:rPr>
        <w:t> </w:t>
      </w:r>
      <w:r>
        <w:rPr>
          <w:w w:val="105"/>
        </w:rPr>
        <w:t>from</w:t>
      </w:r>
      <w:r>
        <w:rPr>
          <w:spacing w:val="-4"/>
          <w:w w:val="105"/>
        </w:rPr>
        <w:t> </w:t>
      </w:r>
      <w:r>
        <w:rPr>
          <w:w w:val="105"/>
        </w:rPr>
        <w:t>the</w:t>
      </w:r>
      <w:r>
        <w:rPr>
          <w:spacing w:val="-5"/>
          <w:w w:val="105"/>
        </w:rPr>
        <w:t> </w:t>
      </w:r>
      <w:r>
        <w:rPr>
          <w:w w:val="105"/>
        </w:rPr>
        <w:t>attack.</w:t>
      </w:r>
    </w:p>
    <w:p>
      <w:pPr>
        <w:pStyle w:val="BodyText"/>
        <w:spacing w:line="247" w:lineRule="auto"/>
        <w:ind w:right="259" w:firstLine="338"/>
      </w:pPr>
      <w:r>
        <w:rPr>
          <w:w w:val="105"/>
        </w:rPr>
        <w:t>If</w:t>
      </w:r>
      <w:r>
        <w:rPr>
          <w:spacing w:val="-12"/>
          <w:w w:val="105"/>
        </w:rPr>
        <w:t> </w:t>
      </w:r>
      <w:r>
        <w:rPr>
          <w:w w:val="105"/>
        </w:rPr>
        <w:t>a</w:t>
      </w:r>
      <w:r>
        <w:rPr>
          <w:spacing w:val="-11"/>
          <w:w w:val="105"/>
        </w:rPr>
        <w:t> </w:t>
      </w:r>
      <w:r>
        <w:rPr>
          <w:w w:val="105"/>
        </w:rPr>
        <w:t>signature</w:t>
      </w:r>
      <w:r>
        <w:rPr>
          <w:spacing w:val="-11"/>
          <w:w w:val="105"/>
        </w:rPr>
        <w:t> </w:t>
      </w:r>
      <w:r>
        <w:rPr>
          <w:w w:val="105"/>
        </w:rPr>
        <w:t>mount</w:t>
      </w:r>
      <w:r>
        <w:rPr>
          <w:spacing w:val="-11"/>
          <w:w w:val="105"/>
        </w:rPr>
        <w:t> </w:t>
      </w:r>
      <w:r>
        <w:rPr>
          <w:w w:val="105"/>
        </w:rPr>
        <w:t>is</w:t>
      </w:r>
      <w:r>
        <w:rPr>
          <w:spacing w:val="-11"/>
          <w:w w:val="105"/>
        </w:rPr>
        <w:t> </w:t>
      </w:r>
      <w:r>
        <w:rPr>
          <w:w w:val="105"/>
        </w:rPr>
        <w:t>ever</w:t>
      </w:r>
      <w:r>
        <w:rPr>
          <w:spacing w:val="-11"/>
          <w:w w:val="105"/>
        </w:rPr>
        <w:t> </w:t>
      </w:r>
      <w:r>
        <w:rPr>
          <w:w w:val="105"/>
        </w:rPr>
        <w:t>killed,</w:t>
      </w:r>
      <w:r>
        <w:rPr>
          <w:spacing w:val="-11"/>
          <w:w w:val="105"/>
        </w:rPr>
        <w:t> </w:t>
      </w:r>
      <w:r>
        <w:rPr>
          <w:w w:val="105"/>
        </w:rPr>
        <w:t>the</w:t>
      </w:r>
      <w:r>
        <w:rPr>
          <w:spacing w:val="-11"/>
          <w:w w:val="105"/>
        </w:rPr>
        <w:t> </w:t>
      </w:r>
      <w:r>
        <w:rPr>
          <w:w w:val="105"/>
        </w:rPr>
        <w:t>warrior</w:t>
      </w:r>
      <w:r>
        <w:rPr>
          <w:spacing w:val="-11"/>
          <w:w w:val="105"/>
        </w:rPr>
        <w:t> </w:t>
      </w:r>
      <w:r>
        <w:rPr>
          <w:w w:val="105"/>
        </w:rPr>
        <w:t>can</w:t>
      </w:r>
      <w:r>
        <w:rPr>
          <w:spacing w:val="-11"/>
          <w:w w:val="105"/>
        </w:rPr>
        <w:t> </w:t>
      </w:r>
      <w:r>
        <w:rPr>
          <w:w w:val="105"/>
        </w:rPr>
        <w:t>acquire</w:t>
      </w:r>
      <w:r>
        <w:rPr>
          <w:spacing w:val="-11"/>
          <w:w w:val="105"/>
        </w:rPr>
        <w:t> </w:t>
      </w:r>
      <w:r>
        <w:rPr>
          <w:w w:val="105"/>
        </w:rPr>
        <w:t>a</w:t>
      </w:r>
      <w:r>
        <w:rPr>
          <w:spacing w:val="-11"/>
          <w:w w:val="105"/>
        </w:rPr>
        <w:t> </w:t>
      </w:r>
      <w:r>
        <w:rPr>
          <w:w w:val="105"/>
        </w:rPr>
        <w:t>new</w:t>
      </w:r>
      <w:r>
        <w:rPr>
          <w:spacing w:val="-11"/>
          <w:w w:val="105"/>
        </w:rPr>
        <w:t> </w:t>
      </w:r>
      <w:r>
        <w:rPr>
          <w:w w:val="105"/>
        </w:rPr>
        <w:t>one</w:t>
      </w:r>
      <w:r>
        <w:rPr>
          <w:spacing w:val="-12"/>
          <w:w w:val="105"/>
        </w:rPr>
        <w:t> </w:t>
      </w:r>
      <w:r>
        <w:rPr>
          <w:w w:val="105"/>
        </w:rPr>
        <w:t>of</w:t>
      </w:r>
      <w:r>
        <w:rPr>
          <w:spacing w:val="-11"/>
          <w:w w:val="105"/>
        </w:rPr>
        <w:t> </w:t>
      </w:r>
      <w:r>
        <w:rPr>
          <w:w w:val="105"/>
        </w:rPr>
        <w:t>the</w:t>
      </w:r>
      <w:r>
        <w:rPr>
          <w:spacing w:val="-11"/>
          <w:w w:val="105"/>
        </w:rPr>
        <w:t> </w:t>
      </w:r>
      <w:r>
        <w:rPr>
          <w:w w:val="105"/>
        </w:rPr>
        <w:t>same</w:t>
      </w:r>
      <w:r>
        <w:rPr>
          <w:spacing w:val="-11"/>
          <w:w w:val="105"/>
        </w:rPr>
        <w:t> </w:t>
      </w:r>
      <w:r>
        <w:rPr>
          <w:w w:val="105"/>
        </w:rPr>
        <w:t>type</w:t>
      </w:r>
      <w:r>
        <w:rPr>
          <w:spacing w:val="-11"/>
          <w:w w:val="105"/>
        </w:rPr>
        <w:t> </w:t>
      </w:r>
      <w:r>
        <w:rPr>
          <w:w w:val="105"/>
        </w:rPr>
        <w:t>and hit points. Each day, the character can attempt a skill check to receive a vision of the new mount. If the check succeeds, the character sees the mount in its current surroundings and knows the approximate direction and distance to the location. If the mount is on another plane, the warrior receives a vision of the plane but can discern no other information unless the</w:t>
      </w:r>
      <w:r>
        <w:rPr>
          <w:spacing w:val="-14"/>
          <w:w w:val="105"/>
        </w:rPr>
        <w:t> </w:t>
      </w:r>
      <w:r>
        <w:rPr>
          <w:w w:val="105"/>
        </w:rPr>
        <w:t>character</w:t>
      </w:r>
      <w:r>
        <w:rPr>
          <w:spacing w:val="-13"/>
          <w:w w:val="105"/>
        </w:rPr>
        <w:t> </w:t>
      </w:r>
      <w:r>
        <w:rPr>
          <w:w w:val="105"/>
        </w:rPr>
        <w:t>actually</w:t>
      </w:r>
      <w:r>
        <w:rPr>
          <w:spacing w:val="-14"/>
          <w:w w:val="105"/>
        </w:rPr>
        <w:t> </w:t>
      </w:r>
      <w:r>
        <w:rPr>
          <w:w w:val="105"/>
        </w:rPr>
        <w:t>travels</w:t>
      </w:r>
      <w:r>
        <w:rPr>
          <w:spacing w:val="-13"/>
          <w:w w:val="105"/>
        </w:rPr>
        <w:t> </w:t>
      </w:r>
      <w:r>
        <w:rPr>
          <w:w w:val="105"/>
        </w:rPr>
        <w:t>to</w:t>
      </w:r>
      <w:r>
        <w:rPr>
          <w:spacing w:val="-13"/>
          <w:w w:val="105"/>
        </w:rPr>
        <w:t> </w:t>
      </w:r>
      <w:r>
        <w:rPr>
          <w:w w:val="105"/>
        </w:rPr>
        <w:t>the</w:t>
      </w:r>
      <w:r>
        <w:rPr>
          <w:spacing w:val="-14"/>
          <w:w w:val="105"/>
        </w:rPr>
        <w:t> </w:t>
      </w:r>
      <w:r>
        <w:rPr>
          <w:w w:val="105"/>
        </w:rPr>
        <w:t>plane.</w:t>
      </w:r>
      <w:r>
        <w:rPr>
          <w:spacing w:val="-13"/>
          <w:w w:val="105"/>
        </w:rPr>
        <w:t> </w:t>
      </w:r>
      <w:r>
        <w:rPr>
          <w:w w:val="105"/>
        </w:rPr>
        <w:t>If</w:t>
      </w:r>
      <w:r>
        <w:rPr>
          <w:spacing w:val="-13"/>
          <w:w w:val="105"/>
        </w:rPr>
        <w:t> </w:t>
      </w:r>
      <w:r>
        <w:rPr>
          <w:w w:val="105"/>
        </w:rPr>
        <w:t>the</w:t>
      </w:r>
      <w:r>
        <w:rPr>
          <w:spacing w:val="-14"/>
          <w:w w:val="105"/>
        </w:rPr>
        <w:t> </w:t>
      </w:r>
      <w:r>
        <w:rPr>
          <w:w w:val="105"/>
        </w:rPr>
        <w:t>mount</w:t>
      </w:r>
      <w:r>
        <w:rPr>
          <w:spacing w:val="-13"/>
          <w:w w:val="105"/>
        </w:rPr>
        <w:t> </w:t>
      </w:r>
      <w:r>
        <w:rPr>
          <w:w w:val="105"/>
        </w:rPr>
        <w:t>is</w:t>
      </w:r>
      <w:r>
        <w:rPr>
          <w:spacing w:val="-13"/>
          <w:w w:val="105"/>
        </w:rPr>
        <w:t> </w:t>
      </w:r>
      <w:r>
        <w:rPr>
          <w:w w:val="105"/>
        </w:rPr>
        <w:t>magically</w:t>
      </w:r>
      <w:r>
        <w:rPr>
          <w:spacing w:val="-14"/>
          <w:w w:val="105"/>
        </w:rPr>
        <w:t> </w:t>
      </w:r>
      <w:r>
        <w:rPr>
          <w:w w:val="105"/>
        </w:rPr>
        <w:t>hidden,</w:t>
      </w:r>
      <w:r>
        <w:rPr>
          <w:spacing w:val="-13"/>
          <w:w w:val="105"/>
        </w:rPr>
        <w:t> </w:t>
      </w:r>
      <w:r>
        <w:rPr>
          <w:w w:val="105"/>
        </w:rPr>
        <w:t>the</w:t>
      </w:r>
      <w:r>
        <w:rPr>
          <w:spacing w:val="-13"/>
          <w:w w:val="105"/>
        </w:rPr>
        <w:t> </w:t>
      </w:r>
      <w:r>
        <w:rPr>
          <w:w w:val="105"/>
        </w:rPr>
        <w:t>warrior</w:t>
      </w:r>
      <w:r>
        <w:rPr>
          <w:spacing w:val="-14"/>
          <w:w w:val="105"/>
        </w:rPr>
        <w:t> </w:t>
      </w:r>
      <w:r>
        <w:rPr>
          <w:w w:val="105"/>
        </w:rPr>
        <w:t>learns this fact, along with the mount’s general location. It is up to the character to seek out the replacement</w:t>
      </w:r>
      <w:r>
        <w:rPr>
          <w:spacing w:val="-10"/>
          <w:w w:val="105"/>
        </w:rPr>
        <w:t> </w:t>
      </w:r>
      <w:r>
        <w:rPr>
          <w:w w:val="105"/>
        </w:rPr>
        <w:t>mount,</w:t>
      </w:r>
      <w:r>
        <w:rPr>
          <w:spacing w:val="-10"/>
          <w:w w:val="105"/>
        </w:rPr>
        <w:t> </w:t>
      </w:r>
      <w:r>
        <w:rPr>
          <w:w w:val="105"/>
        </w:rPr>
        <w:t>but</w:t>
      </w:r>
      <w:r>
        <w:rPr>
          <w:spacing w:val="-10"/>
          <w:w w:val="105"/>
        </w:rPr>
        <w:t> </w:t>
      </w:r>
      <w:r>
        <w:rPr>
          <w:w w:val="105"/>
        </w:rPr>
        <w:t>the</w:t>
      </w:r>
      <w:r>
        <w:rPr>
          <w:spacing w:val="-9"/>
          <w:w w:val="105"/>
        </w:rPr>
        <w:t> </w:t>
      </w:r>
      <w:r>
        <w:rPr>
          <w:w w:val="105"/>
        </w:rPr>
        <w:t>mount</w:t>
      </w:r>
      <w:r>
        <w:rPr>
          <w:spacing w:val="-10"/>
          <w:w w:val="105"/>
        </w:rPr>
        <w:t> </w:t>
      </w:r>
      <w:r>
        <w:rPr>
          <w:w w:val="105"/>
        </w:rPr>
        <w:t>willingly</w:t>
      </w:r>
      <w:r>
        <w:rPr>
          <w:spacing w:val="-10"/>
          <w:w w:val="105"/>
        </w:rPr>
        <w:t> </w:t>
      </w:r>
      <w:r>
        <w:rPr>
          <w:w w:val="105"/>
        </w:rPr>
        <w:t>serves</w:t>
      </w:r>
      <w:r>
        <w:rPr>
          <w:spacing w:val="-10"/>
          <w:w w:val="105"/>
        </w:rPr>
        <w:t> </w:t>
      </w:r>
      <w:r>
        <w:rPr>
          <w:w w:val="105"/>
        </w:rPr>
        <w:t>the</w:t>
      </w:r>
      <w:r>
        <w:rPr>
          <w:spacing w:val="-9"/>
          <w:w w:val="105"/>
        </w:rPr>
        <w:t> </w:t>
      </w:r>
      <w:r>
        <w:rPr>
          <w:w w:val="105"/>
        </w:rPr>
        <w:t>warrior</w:t>
      </w:r>
      <w:r>
        <w:rPr>
          <w:spacing w:val="-10"/>
          <w:w w:val="105"/>
        </w:rPr>
        <w:t> </w:t>
      </w:r>
      <w:r>
        <w:rPr>
          <w:w w:val="105"/>
        </w:rPr>
        <w:t>if</w:t>
      </w:r>
      <w:r>
        <w:rPr>
          <w:spacing w:val="-10"/>
          <w:w w:val="105"/>
        </w:rPr>
        <w:t> </w:t>
      </w:r>
      <w:r>
        <w:rPr>
          <w:w w:val="105"/>
        </w:rPr>
        <w:t>the</w:t>
      </w:r>
      <w:r>
        <w:rPr>
          <w:spacing w:val="-10"/>
          <w:w w:val="105"/>
        </w:rPr>
        <w:t> </w:t>
      </w:r>
      <w:r>
        <w:rPr>
          <w:w w:val="105"/>
        </w:rPr>
        <w:t>character</w:t>
      </w:r>
      <w:r>
        <w:rPr>
          <w:spacing w:val="-9"/>
          <w:w w:val="105"/>
        </w:rPr>
        <w:t> </w:t>
      </w:r>
      <w:r>
        <w:rPr>
          <w:w w:val="105"/>
        </w:rPr>
        <w:t>obtains</w:t>
      </w:r>
      <w:r>
        <w:rPr>
          <w:spacing w:val="-10"/>
          <w:w w:val="105"/>
        </w:rPr>
        <w:t> </w:t>
      </w:r>
      <w:r>
        <w:rPr>
          <w:w w:val="105"/>
        </w:rPr>
        <w:t>it.</w:t>
      </w:r>
    </w:p>
    <w:p>
      <w:pPr>
        <w:pStyle w:val="BodyText"/>
        <w:spacing w:line="247" w:lineRule="auto"/>
        <w:ind w:right="495" w:firstLine="338"/>
      </w:pPr>
      <w:r>
        <w:rPr>
          <w:w w:val="105"/>
        </w:rPr>
        <w:t>A</w:t>
      </w:r>
      <w:r>
        <w:rPr>
          <w:spacing w:val="-14"/>
          <w:w w:val="105"/>
        </w:rPr>
        <w:t> </w:t>
      </w:r>
      <w:r>
        <w:rPr>
          <w:w w:val="105"/>
        </w:rPr>
        <w:t>warrior</w:t>
      </w:r>
      <w:r>
        <w:rPr>
          <w:spacing w:val="-14"/>
          <w:w w:val="105"/>
        </w:rPr>
        <w:t> </w:t>
      </w:r>
      <w:r>
        <w:rPr>
          <w:w w:val="105"/>
        </w:rPr>
        <w:t>can</w:t>
      </w:r>
      <w:r>
        <w:rPr>
          <w:spacing w:val="-13"/>
          <w:w w:val="105"/>
        </w:rPr>
        <w:t> </w:t>
      </w:r>
      <w:r>
        <w:rPr>
          <w:w w:val="105"/>
        </w:rPr>
        <w:t>have</w:t>
      </w:r>
      <w:r>
        <w:rPr>
          <w:spacing w:val="-14"/>
          <w:w w:val="105"/>
        </w:rPr>
        <w:t> </w:t>
      </w:r>
      <w:r>
        <w:rPr>
          <w:w w:val="105"/>
        </w:rPr>
        <w:t>one</w:t>
      </w:r>
      <w:r>
        <w:rPr>
          <w:spacing w:val="-13"/>
          <w:w w:val="105"/>
        </w:rPr>
        <w:t> </w:t>
      </w:r>
      <w:r>
        <w:rPr>
          <w:w w:val="105"/>
        </w:rPr>
        <w:t>signature</w:t>
      </w:r>
      <w:r>
        <w:rPr>
          <w:spacing w:val="-14"/>
          <w:w w:val="105"/>
        </w:rPr>
        <w:t> </w:t>
      </w:r>
      <w:r>
        <w:rPr>
          <w:w w:val="105"/>
        </w:rPr>
        <w:t>mount</w:t>
      </w:r>
      <w:r>
        <w:rPr>
          <w:spacing w:val="-14"/>
          <w:w w:val="105"/>
        </w:rPr>
        <w:t> </w:t>
      </w:r>
      <w:r>
        <w:rPr>
          <w:w w:val="105"/>
        </w:rPr>
        <w:t>for</w:t>
      </w:r>
      <w:r>
        <w:rPr>
          <w:spacing w:val="-13"/>
          <w:w w:val="105"/>
        </w:rPr>
        <w:t> </w:t>
      </w:r>
      <w:r>
        <w:rPr>
          <w:w w:val="105"/>
        </w:rPr>
        <w:t>each</w:t>
      </w:r>
      <w:r>
        <w:rPr>
          <w:spacing w:val="-14"/>
          <w:w w:val="105"/>
        </w:rPr>
        <w:t> </w:t>
      </w:r>
      <w:r>
        <w:rPr>
          <w:w w:val="105"/>
        </w:rPr>
        <w:t>different</w:t>
      </w:r>
      <w:r>
        <w:rPr>
          <w:spacing w:val="-13"/>
          <w:w w:val="105"/>
        </w:rPr>
        <w:t> </w:t>
      </w:r>
      <w:r>
        <w:rPr>
          <w:w w:val="105"/>
        </w:rPr>
        <w:t>type</w:t>
      </w:r>
      <w:r>
        <w:rPr>
          <w:spacing w:val="-14"/>
          <w:w w:val="105"/>
        </w:rPr>
        <w:t> </w:t>
      </w:r>
      <w:r>
        <w:rPr>
          <w:w w:val="105"/>
        </w:rPr>
        <w:t>of</w:t>
      </w:r>
      <w:r>
        <w:rPr>
          <w:spacing w:val="-14"/>
          <w:w w:val="105"/>
        </w:rPr>
        <w:t> </w:t>
      </w:r>
      <w:r>
        <w:rPr>
          <w:w w:val="105"/>
        </w:rPr>
        <w:t>terrain.</w:t>
      </w:r>
      <w:r>
        <w:rPr>
          <w:spacing w:val="-13"/>
          <w:w w:val="105"/>
        </w:rPr>
        <w:t> </w:t>
      </w:r>
      <w:r>
        <w:rPr>
          <w:w w:val="105"/>
        </w:rPr>
        <w:t>For</w:t>
      </w:r>
      <w:r>
        <w:rPr>
          <w:spacing w:val="-14"/>
          <w:w w:val="105"/>
        </w:rPr>
        <w:t> </w:t>
      </w:r>
      <w:r>
        <w:rPr>
          <w:w w:val="105"/>
        </w:rPr>
        <w:t>example, the</w:t>
      </w:r>
      <w:r>
        <w:rPr>
          <w:spacing w:val="-15"/>
          <w:w w:val="105"/>
        </w:rPr>
        <w:t> </w:t>
      </w:r>
      <w:r>
        <w:rPr>
          <w:w w:val="105"/>
        </w:rPr>
        <w:t>character</w:t>
      </w:r>
      <w:r>
        <w:rPr>
          <w:spacing w:val="-15"/>
          <w:w w:val="105"/>
        </w:rPr>
        <w:t> </w:t>
      </w:r>
      <w:r>
        <w:rPr>
          <w:w w:val="105"/>
        </w:rPr>
        <w:t>might</w:t>
      </w:r>
      <w:r>
        <w:rPr>
          <w:spacing w:val="-14"/>
          <w:w w:val="105"/>
        </w:rPr>
        <w:t> </w:t>
      </w:r>
      <w:r>
        <w:rPr>
          <w:w w:val="105"/>
        </w:rPr>
        <w:t>have</w:t>
      </w:r>
      <w:r>
        <w:rPr>
          <w:spacing w:val="-15"/>
          <w:w w:val="105"/>
        </w:rPr>
        <w:t> </w:t>
      </w:r>
      <w:r>
        <w:rPr>
          <w:w w:val="105"/>
        </w:rPr>
        <w:t>a</w:t>
      </w:r>
      <w:r>
        <w:rPr>
          <w:spacing w:val="-14"/>
          <w:w w:val="105"/>
        </w:rPr>
        <w:t> </w:t>
      </w:r>
      <w:r>
        <w:rPr>
          <w:w w:val="105"/>
        </w:rPr>
        <w:t>young</w:t>
      </w:r>
      <w:r>
        <w:rPr>
          <w:spacing w:val="-15"/>
          <w:w w:val="105"/>
        </w:rPr>
        <w:t> </w:t>
      </w:r>
      <w:r>
        <w:rPr>
          <w:w w:val="105"/>
        </w:rPr>
        <w:t>adult</w:t>
      </w:r>
      <w:r>
        <w:rPr>
          <w:spacing w:val="-15"/>
          <w:w w:val="105"/>
        </w:rPr>
        <w:t> </w:t>
      </w:r>
      <w:r>
        <w:rPr>
          <w:w w:val="105"/>
        </w:rPr>
        <w:t>mercury</w:t>
      </w:r>
      <w:r>
        <w:rPr>
          <w:spacing w:val="-14"/>
          <w:w w:val="105"/>
        </w:rPr>
        <w:t> </w:t>
      </w:r>
      <w:r>
        <w:rPr>
          <w:w w:val="105"/>
        </w:rPr>
        <w:t>dragon</w:t>
      </w:r>
      <w:r>
        <w:rPr>
          <w:spacing w:val="-15"/>
          <w:w w:val="105"/>
        </w:rPr>
        <w:t> </w:t>
      </w:r>
      <w:r>
        <w:rPr>
          <w:w w:val="105"/>
        </w:rPr>
        <w:t>(airborne),</w:t>
      </w:r>
      <w:r>
        <w:rPr>
          <w:spacing w:val="-14"/>
          <w:w w:val="105"/>
        </w:rPr>
        <w:t> </w:t>
      </w:r>
      <w:r>
        <w:rPr>
          <w:w w:val="105"/>
        </w:rPr>
        <w:t>heavy</w:t>
      </w:r>
      <w:r>
        <w:rPr>
          <w:spacing w:val="-15"/>
          <w:w w:val="105"/>
        </w:rPr>
        <w:t> </w:t>
      </w:r>
      <w:r>
        <w:rPr>
          <w:w w:val="105"/>
        </w:rPr>
        <w:t>war</w:t>
      </w:r>
      <w:r>
        <w:rPr>
          <w:spacing w:val="-15"/>
          <w:w w:val="105"/>
        </w:rPr>
        <w:t> </w:t>
      </w:r>
      <w:r>
        <w:rPr>
          <w:w w:val="105"/>
        </w:rPr>
        <w:t>horse</w:t>
      </w:r>
      <w:r>
        <w:rPr>
          <w:spacing w:val="-14"/>
          <w:w w:val="105"/>
        </w:rPr>
        <w:t> </w:t>
      </w:r>
      <w:r>
        <w:rPr>
          <w:w w:val="105"/>
        </w:rPr>
        <w:t>(land), and</w:t>
      </w:r>
      <w:r>
        <w:rPr>
          <w:spacing w:val="-14"/>
          <w:w w:val="105"/>
        </w:rPr>
        <w:t> </w:t>
      </w:r>
      <w:r>
        <w:rPr>
          <w:w w:val="105"/>
        </w:rPr>
        <w:t>a</w:t>
      </w:r>
      <w:r>
        <w:rPr>
          <w:spacing w:val="-13"/>
          <w:w w:val="105"/>
        </w:rPr>
        <w:t> </w:t>
      </w:r>
      <w:r>
        <w:rPr>
          <w:w w:val="105"/>
        </w:rPr>
        <w:t>giant</w:t>
      </w:r>
      <w:r>
        <w:rPr>
          <w:spacing w:val="-14"/>
          <w:w w:val="105"/>
        </w:rPr>
        <w:t> </w:t>
      </w:r>
      <w:r>
        <w:rPr>
          <w:w w:val="105"/>
        </w:rPr>
        <w:t>sea</w:t>
      </w:r>
      <w:r>
        <w:rPr>
          <w:spacing w:val="-13"/>
          <w:w w:val="105"/>
        </w:rPr>
        <w:t> </w:t>
      </w:r>
      <w:r>
        <w:rPr>
          <w:w w:val="105"/>
        </w:rPr>
        <w:t>horse</w:t>
      </w:r>
      <w:r>
        <w:rPr>
          <w:spacing w:val="-13"/>
          <w:w w:val="105"/>
        </w:rPr>
        <w:t> </w:t>
      </w:r>
      <w:r>
        <w:rPr>
          <w:w w:val="105"/>
        </w:rPr>
        <w:t>(water).</w:t>
      </w:r>
      <w:r>
        <w:rPr>
          <w:spacing w:val="-14"/>
          <w:w w:val="105"/>
        </w:rPr>
        <w:t> </w:t>
      </w:r>
      <w:r>
        <w:rPr>
          <w:w w:val="105"/>
        </w:rPr>
        <w:t>Subterranean</w:t>
      </w:r>
      <w:r>
        <w:rPr>
          <w:spacing w:val="-13"/>
          <w:w w:val="105"/>
        </w:rPr>
        <w:t> </w:t>
      </w:r>
      <w:r>
        <w:rPr>
          <w:w w:val="105"/>
        </w:rPr>
        <w:t>and</w:t>
      </w:r>
      <w:r>
        <w:rPr>
          <w:spacing w:val="-13"/>
          <w:w w:val="105"/>
        </w:rPr>
        <w:t> </w:t>
      </w:r>
      <w:r>
        <w:rPr>
          <w:w w:val="105"/>
        </w:rPr>
        <w:t>desert</w:t>
      </w:r>
      <w:r>
        <w:rPr>
          <w:spacing w:val="-14"/>
          <w:w w:val="105"/>
        </w:rPr>
        <w:t> </w:t>
      </w:r>
      <w:r>
        <w:rPr>
          <w:w w:val="105"/>
        </w:rPr>
        <w:t>mounts</w:t>
      </w:r>
      <w:r>
        <w:rPr>
          <w:spacing w:val="-13"/>
          <w:w w:val="105"/>
        </w:rPr>
        <w:t> </w:t>
      </w:r>
      <w:r>
        <w:rPr>
          <w:w w:val="105"/>
        </w:rPr>
        <w:t>might</w:t>
      </w:r>
      <w:r>
        <w:rPr>
          <w:spacing w:val="-13"/>
          <w:w w:val="105"/>
        </w:rPr>
        <w:t> </w:t>
      </w:r>
      <w:r>
        <w:rPr>
          <w:w w:val="105"/>
        </w:rPr>
        <w:t>also</w:t>
      </w:r>
      <w:r>
        <w:rPr>
          <w:spacing w:val="-14"/>
          <w:w w:val="105"/>
        </w:rPr>
        <w:t> </w:t>
      </w:r>
      <w:r>
        <w:rPr>
          <w:w w:val="105"/>
        </w:rPr>
        <w:t>be</w:t>
      </w:r>
      <w:r>
        <w:rPr>
          <w:spacing w:val="-13"/>
          <w:w w:val="105"/>
        </w:rPr>
        <w:t> </w:t>
      </w:r>
      <w:r>
        <w:rPr>
          <w:w w:val="105"/>
        </w:rPr>
        <w:t>allowed,</w:t>
      </w:r>
      <w:r>
        <w:rPr>
          <w:spacing w:val="-14"/>
          <w:w w:val="105"/>
        </w:rPr>
        <w:t> </w:t>
      </w:r>
      <w:r>
        <w:rPr>
          <w:w w:val="105"/>
        </w:rPr>
        <w:t>at</w:t>
      </w:r>
      <w:r>
        <w:rPr>
          <w:spacing w:val="-13"/>
          <w:w w:val="105"/>
        </w:rPr>
        <w:t> </w:t>
      </w:r>
      <w:r>
        <w:rPr>
          <w:w w:val="105"/>
        </w:rPr>
        <w:t>the DM’s</w:t>
      </w:r>
      <w:r>
        <w:rPr>
          <w:spacing w:val="-15"/>
          <w:w w:val="105"/>
        </w:rPr>
        <w:t> </w:t>
      </w:r>
      <w:r>
        <w:rPr>
          <w:w w:val="105"/>
        </w:rPr>
        <w:t>option.</w:t>
      </w:r>
      <w:r>
        <w:rPr>
          <w:spacing w:val="-14"/>
          <w:w w:val="105"/>
        </w:rPr>
        <w:t> </w:t>
      </w:r>
      <w:r>
        <w:rPr>
          <w:w w:val="105"/>
        </w:rPr>
        <w:t>Each</w:t>
      </w:r>
      <w:r>
        <w:rPr>
          <w:spacing w:val="-14"/>
          <w:w w:val="105"/>
        </w:rPr>
        <w:t> </w:t>
      </w:r>
      <w:r>
        <w:rPr>
          <w:w w:val="105"/>
        </w:rPr>
        <w:t>signature</w:t>
      </w:r>
      <w:r>
        <w:rPr>
          <w:spacing w:val="-15"/>
          <w:w w:val="105"/>
        </w:rPr>
        <w:t> </w:t>
      </w:r>
      <w:r>
        <w:rPr>
          <w:w w:val="105"/>
        </w:rPr>
        <w:t>mount</w:t>
      </w:r>
      <w:r>
        <w:rPr>
          <w:spacing w:val="-14"/>
          <w:w w:val="105"/>
        </w:rPr>
        <w:t> </w:t>
      </w:r>
      <w:r>
        <w:rPr>
          <w:w w:val="105"/>
        </w:rPr>
        <w:t>requires</w:t>
      </w:r>
      <w:r>
        <w:rPr>
          <w:spacing w:val="-14"/>
          <w:w w:val="105"/>
        </w:rPr>
        <w:t> </w:t>
      </w:r>
      <w:r>
        <w:rPr>
          <w:w w:val="105"/>
        </w:rPr>
        <w:t>the</w:t>
      </w:r>
      <w:r>
        <w:rPr>
          <w:spacing w:val="-14"/>
          <w:w w:val="105"/>
        </w:rPr>
        <w:t> </w:t>
      </w:r>
      <w:r>
        <w:rPr>
          <w:w w:val="105"/>
        </w:rPr>
        <w:t>expenditure</w:t>
      </w:r>
      <w:r>
        <w:rPr>
          <w:spacing w:val="-15"/>
          <w:w w:val="105"/>
        </w:rPr>
        <w:t> </w:t>
      </w:r>
      <w:r>
        <w:rPr>
          <w:w w:val="105"/>
        </w:rPr>
        <w:t>of</w:t>
      </w:r>
      <w:r>
        <w:rPr>
          <w:spacing w:val="-14"/>
          <w:w w:val="105"/>
        </w:rPr>
        <w:t> </w:t>
      </w:r>
      <w:r>
        <w:rPr>
          <w:w w:val="105"/>
        </w:rPr>
        <w:t>the</w:t>
      </w:r>
      <w:r>
        <w:rPr>
          <w:spacing w:val="-14"/>
          <w:w w:val="105"/>
        </w:rPr>
        <w:t> </w:t>
      </w:r>
      <w:r>
        <w:rPr>
          <w:w w:val="105"/>
        </w:rPr>
        <w:t>appropriate</w:t>
      </w:r>
      <w:r>
        <w:rPr>
          <w:spacing w:val="-15"/>
          <w:w w:val="105"/>
        </w:rPr>
        <w:t> </w:t>
      </w:r>
      <w:r>
        <w:rPr>
          <w:w w:val="105"/>
        </w:rPr>
        <w:t>number</w:t>
      </w:r>
      <w:r>
        <w:rPr>
          <w:spacing w:val="-14"/>
          <w:w w:val="105"/>
        </w:rPr>
        <w:t> </w:t>
      </w:r>
      <w:r>
        <w:rPr>
          <w:w w:val="105"/>
        </w:rPr>
        <w:t>of proficiency slots or skill</w:t>
      </w:r>
      <w:r>
        <w:rPr>
          <w:spacing w:val="-10"/>
          <w:w w:val="105"/>
        </w:rPr>
        <w:t> </w:t>
      </w:r>
      <w:r>
        <w:rPr>
          <w:w w:val="105"/>
        </w:rPr>
        <w:t>points.</w:t>
      </w:r>
    </w:p>
    <w:p>
      <w:pPr>
        <w:spacing w:after="0" w:line="247" w:lineRule="auto"/>
        <w:sectPr>
          <w:footerReference w:type="default" r:id="rId13"/>
          <w:pgSz w:w="12240" w:h="15840"/>
          <w:pgMar w:footer="950" w:header="0" w:top="1260" w:bottom="1140" w:left="1640" w:right="1640"/>
          <w:pgNumType w:start="141"/>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0"/>
        <w:ind w:left="0"/>
        <w:rPr>
          <w:sz w:val="23"/>
        </w:rPr>
      </w:pPr>
    </w:p>
    <w:p>
      <w:pPr>
        <w:pStyle w:val="Heading2"/>
        <w:spacing w:before="84"/>
        <w:ind w:left="209"/>
        <w:rPr>
          <w:i/>
        </w:rPr>
      </w:pPr>
      <w:bookmarkStart w:name="_TOC_250225" w:id="181"/>
      <w:bookmarkEnd w:id="181"/>
      <w:r>
        <w:rPr>
          <w:i/>
          <w:color w:val="FF9900"/>
        </w:rPr>
        <w:t>The Priest</w:t>
      </w:r>
    </w:p>
    <w:p>
      <w:pPr>
        <w:spacing w:after="0"/>
        <w:sectPr>
          <w:pgSz w:w="12240" w:h="15840"/>
          <w:pgMar w:header="0" w:footer="950" w:top="1500" w:bottom="1180" w:left="1640" w:right="1640"/>
        </w:sectPr>
      </w:pPr>
    </w:p>
    <w:p>
      <w:pPr>
        <w:pStyle w:val="BodyText"/>
        <w:spacing w:before="2"/>
        <w:ind w:left="0"/>
        <w:rPr>
          <w:i/>
          <w:sz w:val="8"/>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3"/>
        <w:gridCol w:w="1561"/>
        <w:gridCol w:w="2016"/>
        <w:gridCol w:w="1116"/>
        <w:gridCol w:w="2280"/>
      </w:tblGrid>
      <w:tr>
        <w:trPr>
          <w:trHeight w:val="410" w:hRule="atLeast"/>
        </w:trPr>
        <w:tc>
          <w:tcPr>
            <w:tcW w:w="1763" w:type="dxa"/>
            <w:tcBorders>
              <w:top w:val="single" w:sz="4" w:space="0" w:color="000000"/>
            </w:tcBorders>
          </w:tcPr>
          <w:p>
            <w:pPr>
              <w:pStyle w:val="TableParagraph"/>
              <w:spacing w:line="240" w:lineRule="auto" w:before="21"/>
              <w:ind w:left="106"/>
              <w:rPr>
                <w:b/>
                <w:sz w:val="22"/>
              </w:rPr>
            </w:pPr>
            <w:r>
              <w:rPr>
                <w:b/>
                <w:color w:val="FF9900"/>
                <w:w w:val="105"/>
                <w:sz w:val="22"/>
              </w:rPr>
              <w:t>Priests</w:t>
            </w:r>
          </w:p>
        </w:tc>
        <w:tc>
          <w:tcPr>
            <w:tcW w:w="6973" w:type="dxa"/>
            <w:gridSpan w:val="4"/>
            <w:tcBorders>
              <w:top w:val="single" w:sz="4" w:space="0" w:color="000000"/>
            </w:tcBorders>
          </w:tcPr>
          <w:p>
            <w:pPr>
              <w:pStyle w:val="TableParagraph"/>
              <w:spacing w:line="240" w:lineRule="auto"/>
              <w:ind w:left="0"/>
              <w:rPr>
                <w:sz w:val="20"/>
              </w:rPr>
            </w:pPr>
          </w:p>
        </w:tc>
      </w:tr>
      <w:tr>
        <w:trPr>
          <w:trHeight w:val="390" w:hRule="atLeast"/>
        </w:trPr>
        <w:tc>
          <w:tcPr>
            <w:tcW w:w="1763" w:type="dxa"/>
          </w:tcPr>
          <w:p>
            <w:pPr>
              <w:pStyle w:val="TableParagraph"/>
              <w:spacing w:line="240" w:lineRule="auto"/>
              <w:ind w:left="0"/>
              <w:rPr>
                <w:sz w:val="20"/>
              </w:rPr>
            </w:pPr>
          </w:p>
        </w:tc>
        <w:tc>
          <w:tcPr>
            <w:tcW w:w="1561" w:type="dxa"/>
          </w:tcPr>
          <w:p>
            <w:pPr>
              <w:pStyle w:val="TableParagraph"/>
              <w:spacing w:before="131"/>
              <w:ind w:left="0" w:right="81"/>
              <w:jc w:val="right"/>
              <w:rPr>
                <w:b/>
                <w:sz w:val="22"/>
              </w:rPr>
            </w:pPr>
            <w:r>
              <w:rPr>
                <w:b/>
                <w:w w:val="105"/>
                <w:sz w:val="22"/>
              </w:rPr>
              <w:t># of Slots</w:t>
            </w:r>
          </w:p>
        </w:tc>
        <w:tc>
          <w:tcPr>
            <w:tcW w:w="2016" w:type="dxa"/>
          </w:tcPr>
          <w:p>
            <w:pPr>
              <w:pStyle w:val="TableParagraph"/>
              <w:spacing w:before="131"/>
              <w:ind w:left="109"/>
              <w:rPr>
                <w:b/>
                <w:sz w:val="22"/>
              </w:rPr>
            </w:pPr>
            <w:r>
              <w:rPr>
                <w:b/>
                <w:w w:val="105"/>
                <w:sz w:val="22"/>
              </w:rPr>
              <w:t>Relevant</w:t>
            </w:r>
          </w:p>
        </w:tc>
        <w:tc>
          <w:tcPr>
            <w:tcW w:w="1116" w:type="dxa"/>
          </w:tcPr>
          <w:p>
            <w:pPr>
              <w:pStyle w:val="TableParagraph"/>
              <w:spacing w:before="131"/>
              <w:ind w:left="90"/>
              <w:rPr>
                <w:b/>
                <w:sz w:val="22"/>
              </w:rPr>
            </w:pPr>
            <w:r>
              <w:rPr>
                <w:b/>
                <w:w w:val="105"/>
                <w:sz w:val="22"/>
              </w:rPr>
              <w:t>Check</w:t>
            </w:r>
          </w:p>
        </w:tc>
        <w:tc>
          <w:tcPr>
            <w:tcW w:w="2280" w:type="dxa"/>
          </w:tcPr>
          <w:p>
            <w:pPr>
              <w:pStyle w:val="TableParagraph"/>
              <w:spacing w:line="240" w:lineRule="auto" w:before="5"/>
              <w:ind w:left="0"/>
              <w:rPr>
                <w:i/>
                <w:sz w:val="15"/>
              </w:rPr>
            </w:pPr>
          </w:p>
          <w:p>
            <w:pPr>
              <w:pStyle w:val="TableParagraph"/>
              <w:spacing w:line="192" w:lineRule="exact"/>
              <w:ind w:left="0" w:right="115"/>
              <w:jc w:val="right"/>
              <w:rPr>
                <w:b/>
                <w:sz w:val="17"/>
              </w:rPr>
            </w:pPr>
            <w:r>
              <w:rPr>
                <w:b/>
                <w:sz w:val="17"/>
              </w:rPr>
              <w:t>Optional (Skills&amp;Powers)</w:t>
            </w:r>
          </w:p>
        </w:tc>
      </w:tr>
      <w:tr>
        <w:trPr>
          <w:trHeight w:val="523" w:hRule="atLeast"/>
        </w:trPr>
        <w:tc>
          <w:tcPr>
            <w:tcW w:w="1763" w:type="dxa"/>
          </w:tcPr>
          <w:p>
            <w:pPr>
              <w:pStyle w:val="TableParagraph"/>
              <w:spacing w:line="240" w:lineRule="auto"/>
              <w:ind w:left="106"/>
              <w:rPr>
                <w:b/>
                <w:sz w:val="22"/>
              </w:rPr>
            </w:pPr>
            <w:r>
              <w:rPr>
                <w:b/>
                <w:w w:val="105"/>
                <w:sz w:val="22"/>
              </w:rPr>
              <w:t>Proficiency</w:t>
            </w:r>
          </w:p>
        </w:tc>
        <w:tc>
          <w:tcPr>
            <w:tcW w:w="1561" w:type="dxa"/>
          </w:tcPr>
          <w:p>
            <w:pPr>
              <w:pStyle w:val="TableParagraph"/>
              <w:spacing w:line="240" w:lineRule="auto"/>
              <w:ind w:left="0" w:right="90"/>
              <w:jc w:val="right"/>
              <w:rPr>
                <w:b/>
                <w:sz w:val="22"/>
              </w:rPr>
            </w:pPr>
            <w:r>
              <w:rPr>
                <w:b/>
                <w:sz w:val="22"/>
              </w:rPr>
              <w:t>Required</w:t>
            </w:r>
          </w:p>
        </w:tc>
        <w:tc>
          <w:tcPr>
            <w:tcW w:w="2016" w:type="dxa"/>
          </w:tcPr>
          <w:p>
            <w:pPr>
              <w:pStyle w:val="TableParagraph"/>
              <w:spacing w:line="240" w:lineRule="auto"/>
              <w:ind w:left="108"/>
              <w:rPr>
                <w:b/>
                <w:sz w:val="22"/>
              </w:rPr>
            </w:pPr>
            <w:r>
              <w:rPr>
                <w:b/>
                <w:w w:val="105"/>
                <w:sz w:val="22"/>
              </w:rPr>
              <w:t>Ability</w:t>
            </w:r>
          </w:p>
        </w:tc>
        <w:tc>
          <w:tcPr>
            <w:tcW w:w="1116" w:type="dxa"/>
          </w:tcPr>
          <w:p>
            <w:pPr>
              <w:pStyle w:val="TableParagraph"/>
              <w:spacing w:line="240" w:lineRule="auto"/>
              <w:ind w:left="90"/>
              <w:rPr>
                <w:b/>
                <w:sz w:val="22"/>
              </w:rPr>
            </w:pPr>
            <w:r>
              <w:rPr>
                <w:b/>
                <w:w w:val="105"/>
                <w:sz w:val="22"/>
              </w:rPr>
              <w:t>Modifier</w:t>
            </w:r>
          </w:p>
        </w:tc>
        <w:tc>
          <w:tcPr>
            <w:tcW w:w="2280" w:type="dxa"/>
          </w:tcPr>
          <w:p>
            <w:pPr>
              <w:pStyle w:val="TableParagraph"/>
              <w:spacing w:line="240" w:lineRule="auto" w:before="47"/>
              <w:ind w:left="305"/>
              <w:rPr>
                <w:b/>
                <w:sz w:val="17"/>
              </w:rPr>
            </w:pPr>
            <w:r>
              <w:rPr>
                <w:b/>
                <w:sz w:val="17"/>
              </w:rPr>
              <w:t>CP/Init.Rat/Ability</w:t>
            </w:r>
          </w:p>
        </w:tc>
      </w:tr>
      <w:tr>
        <w:trPr>
          <w:trHeight w:val="254" w:hRule="atLeast"/>
        </w:trPr>
        <w:tc>
          <w:tcPr>
            <w:tcW w:w="3324" w:type="dxa"/>
            <w:gridSpan w:val="2"/>
          </w:tcPr>
          <w:p>
            <w:pPr>
              <w:pStyle w:val="TableParagraph"/>
              <w:spacing w:line="235" w:lineRule="exact"/>
              <w:ind w:left="106"/>
              <w:rPr>
                <w:b/>
                <w:sz w:val="22"/>
              </w:rPr>
            </w:pPr>
            <w:r>
              <w:rPr>
                <w:b/>
                <w:w w:val="105"/>
                <w:sz w:val="22"/>
              </w:rPr>
              <w:t>Administration (PlO:S&amp;M) 1</w:t>
            </w:r>
          </w:p>
        </w:tc>
        <w:tc>
          <w:tcPr>
            <w:tcW w:w="2016" w:type="dxa"/>
          </w:tcPr>
          <w:p>
            <w:pPr>
              <w:pStyle w:val="TableParagraph"/>
              <w:spacing w:line="235" w:lineRule="exact"/>
              <w:ind w:left="109"/>
              <w:rPr>
                <w:b/>
                <w:sz w:val="22"/>
              </w:rPr>
            </w:pPr>
            <w:r>
              <w:rPr>
                <w:b/>
                <w:w w:val="105"/>
                <w:sz w:val="22"/>
              </w:rPr>
              <w:t>Intelligence</w:t>
            </w:r>
          </w:p>
        </w:tc>
        <w:tc>
          <w:tcPr>
            <w:tcW w:w="1116" w:type="dxa"/>
          </w:tcPr>
          <w:p>
            <w:pPr>
              <w:pStyle w:val="TableParagraph"/>
              <w:spacing w:line="235" w:lineRule="exact"/>
              <w:ind w:left="90"/>
              <w:rPr>
                <w:b/>
                <w:sz w:val="22"/>
              </w:rPr>
            </w:pPr>
            <w:r>
              <w:rPr>
                <w:b/>
                <w:w w:val="105"/>
                <w:sz w:val="22"/>
              </w:rPr>
              <w:t>+1</w:t>
            </w:r>
          </w:p>
        </w:tc>
        <w:tc>
          <w:tcPr>
            <w:tcW w:w="2280" w:type="dxa"/>
          </w:tcPr>
          <w:p>
            <w:pPr>
              <w:pStyle w:val="TableParagraph"/>
              <w:spacing w:line="235" w:lineRule="exact"/>
              <w:ind w:left="306"/>
              <w:rPr>
                <w:b/>
                <w:sz w:val="22"/>
              </w:rPr>
            </w:pPr>
            <w:r>
              <w:rPr>
                <w:b/>
                <w:w w:val="105"/>
                <w:sz w:val="22"/>
              </w:rPr>
              <w:t>3/9/Intelligence</w:t>
            </w:r>
          </w:p>
        </w:tc>
      </w:tr>
      <w:tr>
        <w:trPr>
          <w:trHeight w:val="255" w:hRule="atLeast"/>
        </w:trPr>
        <w:tc>
          <w:tcPr>
            <w:tcW w:w="3324" w:type="dxa"/>
            <w:gridSpan w:val="2"/>
          </w:tcPr>
          <w:p>
            <w:pPr>
              <w:pStyle w:val="TableParagraph"/>
              <w:tabs>
                <w:tab w:pos="2881" w:val="right" w:leader="none"/>
              </w:tabs>
              <w:spacing w:line="235" w:lineRule="exact"/>
              <w:ind w:left="106"/>
              <w:rPr>
                <w:b/>
                <w:sz w:val="22"/>
              </w:rPr>
            </w:pPr>
            <w:r>
              <w:rPr>
                <w:b/>
                <w:w w:val="105"/>
                <w:sz w:val="22"/>
              </w:rPr>
              <w:t>Alms</w:t>
            </w:r>
            <w:r>
              <w:rPr>
                <w:b/>
                <w:spacing w:val="-4"/>
                <w:w w:val="105"/>
                <w:sz w:val="22"/>
              </w:rPr>
              <w:t> </w:t>
            </w:r>
            <w:r>
              <w:rPr>
                <w:b/>
                <w:w w:val="105"/>
                <w:sz w:val="22"/>
              </w:rPr>
              <w:t>(PlO:S&amp;M)</w:t>
              <w:tab/>
              <w:t>1</w:t>
            </w:r>
          </w:p>
        </w:tc>
        <w:tc>
          <w:tcPr>
            <w:tcW w:w="2016" w:type="dxa"/>
          </w:tcPr>
          <w:p>
            <w:pPr>
              <w:pStyle w:val="TableParagraph"/>
              <w:spacing w:line="235" w:lineRule="exact"/>
              <w:ind w:left="109"/>
              <w:rPr>
                <w:b/>
                <w:sz w:val="22"/>
              </w:rPr>
            </w:pPr>
            <w:r>
              <w:rPr>
                <w:b/>
                <w:w w:val="105"/>
                <w:sz w:val="22"/>
              </w:rPr>
              <w:t>Charisma</w:t>
            </w:r>
          </w:p>
        </w:tc>
        <w:tc>
          <w:tcPr>
            <w:tcW w:w="1116" w:type="dxa"/>
          </w:tcPr>
          <w:p>
            <w:pPr>
              <w:pStyle w:val="TableParagraph"/>
              <w:spacing w:line="235" w:lineRule="exact"/>
              <w:ind w:left="147"/>
              <w:rPr>
                <w:b/>
                <w:sz w:val="22"/>
              </w:rPr>
            </w:pPr>
            <w:r>
              <w:rPr>
                <w:b/>
                <w:w w:val="102"/>
                <w:sz w:val="22"/>
              </w:rPr>
              <w:t>0</w:t>
            </w:r>
          </w:p>
        </w:tc>
        <w:tc>
          <w:tcPr>
            <w:tcW w:w="2280" w:type="dxa"/>
          </w:tcPr>
          <w:p>
            <w:pPr>
              <w:pStyle w:val="TableParagraph"/>
              <w:spacing w:line="235" w:lineRule="exact"/>
              <w:ind w:left="306"/>
              <w:rPr>
                <w:b/>
                <w:sz w:val="22"/>
              </w:rPr>
            </w:pPr>
            <w:r>
              <w:rPr>
                <w:b/>
                <w:w w:val="105"/>
                <w:sz w:val="22"/>
              </w:rPr>
              <w:t>3/8/Charisma</w:t>
            </w:r>
          </w:p>
        </w:tc>
      </w:tr>
      <w:tr>
        <w:trPr>
          <w:trHeight w:val="255" w:hRule="atLeast"/>
        </w:trPr>
        <w:tc>
          <w:tcPr>
            <w:tcW w:w="3324" w:type="dxa"/>
            <w:gridSpan w:val="2"/>
          </w:tcPr>
          <w:p>
            <w:pPr>
              <w:pStyle w:val="TableParagraph"/>
              <w:tabs>
                <w:tab w:pos="2881" w:val="right" w:leader="none"/>
              </w:tabs>
              <w:spacing w:line="236" w:lineRule="exact"/>
              <w:ind w:left="106"/>
              <w:rPr>
                <w:sz w:val="22"/>
              </w:rPr>
            </w:pPr>
            <w:r>
              <w:rPr>
                <w:w w:val="105"/>
                <w:sz w:val="22"/>
              </w:rPr>
              <w:t>Ancient</w:t>
            </w:r>
            <w:r>
              <w:rPr>
                <w:spacing w:val="-4"/>
                <w:w w:val="105"/>
                <w:sz w:val="22"/>
              </w:rPr>
              <w:t> </w:t>
            </w:r>
            <w:r>
              <w:rPr>
                <w:w w:val="105"/>
                <w:sz w:val="22"/>
              </w:rPr>
              <w:t>History</w:t>
              <w:tab/>
              <w:t>1</w:t>
            </w:r>
          </w:p>
        </w:tc>
        <w:tc>
          <w:tcPr>
            <w:tcW w:w="2016" w:type="dxa"/>
          </w:tcPr>
          <w:p>
            <w:pPr>
              <w:pStyle w:val="TableParagraph"/>
              <w:spacing w:line="236" w:lineRule="exact"/>
              <w:ind w:left="109"/>
              <w:rPr>
                <w:sz w:val="22"/>
              </w:rPr>
            </w:pPr>
            <w:r>
              <w:rPr>
                <w:w w:val="105"/>
                <w:sz w:val="22"/>
              </w:rPr>
              <w:t>Intelligence</w:t>
            </w:r>
          </w:p>
        </w:tc>
        <w:tc>
          <w:tcPr>
            <w:tcW w:w="1116" w:type="dxa"/>
          </w:tcPr>
          <w:p>
            <w:pPr>
              <w:pStyle w:val="TableParagraph"/>
              <w:spacing w:line="236" w:lineRule="exact"/>
              <w:ind w:left="90"/>
              <w:rPr>
                <w:sz w:val="22"/>
              </w:rPr>
            </w:pPr>
            <w:r>
              <w:rPr>
                <w:w w:val="105"/>
                <w:sz w:val="22"/>
              </w:rPr>
              <w:t>-1</w:t>
            </w:r>
          </w:p>
        </w:tc>
        <w:tc>
          <w:tcPr>
            <w:tcW w:w="2280" w:type="dxa"/>
          </w:tcPr>
          <w:p>
            <w:pPr>
              <w:pStyle w:val="TableParagraph"/>
              <w:spacing w:line="192" w:lineRule="exact" w:before="43"/>
              <w:ind w:left="0" w:right="196"/>
              <w:jc w:val="right"/>
              <w:rPr>
                <w:sz w:val="17"/>
              </w:rPr>
            </w:pPr>
            <w:r>
              <w:rPr>
                <w:sz w:val="17"/>
              </w:rPr>
              <w:t>3/6/Wis,Intuit./Int,Knowl.</w:t>
            </w:r>
          </w:p>
        </w:tc>
      </w:tr>
      <w:tr>
        <w:trPr>
          <w:trHeight w:val="262" w:hRule="atLeast"/>
        </w:trPr>
        <w:tc>
          <w:tcPr>
            <w:tcW w:w="3324" w:type="dxa"/>
            <w:gridSpan w:val="2"/>
          </w:tcPr>
          <w:p>
            <w:pPr>
              <w:pStyle w:val="TableParagraph"/>
              <w:tabs>
                <w:tab w:pos="2881" w:val="right" w:leader="none"/>
              </w:tabs>
              <w:spacing w:line="242" w:lineRule="exact"/>
              <w:ind w:left="106"/>
              <w:rPr>
                <w:sz w:val="22"/>
              </w:rPr>
            </w:pPr>
            <w:r>
              <w:rPr>
                <w:w w:val="105"/>
                <w:sz w:val="22"/>
              </w:rPr>
              <w:t>Astrology</w:t>
              <w:tab/>
              <w:t>2</w:t>
            </w:r>
          </w:p>
        </w:tc>
        <w:tc>
          <w:tcPr>
            <w:tcW w:w="2016" w:type="dxa"/>
          </w:tcPr>
          <w:p>
            <w:pPr>
              <w:pStyle w:val="TableParagraph"/>
              <w:spacing w:line="242" w:lineRule="exact"/>
              <w:ind w:left="109"/>
              <w:rPr>
                <w:sz w:val="22"/>
              </w:rPr>
            </w:pPr>
            <w:r>
              <w:rPr>
                <w:w w:val="105"/>
                <w:sz w:val="22"/>
              </w:rPr>
              <w:t>Intelligence</w:t>
            </w:r>
          </w:p>
        </w:tc>
        <w:tc>
          <w:tcPr>
            <w:tcW w:w="1116" w:type="dxa"/>
          </w:tcPr>
          <w:p>
            <w:pPr>
              <w:pStyle w:val="TableParagraph"/>
              <w:spacing w:line="242" w:lineRule="exact"/>
              <w:ind w:left="147"/>
              <w:rPr>
                <w:sz w:val="22"/>
              </w:rPr>
            </w:pPr>
            <w:r>
              <w:rPr>
                <w:w w:val="102"/>
                <w:sz w:val="22"/>
              </w:rPr>
              <w:t>0</w:t>
            </w:r>
          </w:p>
        </w:tc>
        <w:tc>
          <w:tcPr>
            <w:tcW w:w="2280" w:type="dxa"/>
          </w:tcPr>
          <w:p>
            <w:pPr>
              <w:pStyle w:val="TableParagraph"/>
              <w:spacing w:line="240" w:lineRule="auto" w:before="47"/>
              <w:ind w:left="262"/>
              <w:rPr>
                <w:sz w:val="17"/>
              </w:rPr>
            </w:pPr>
            <w:r>
              <w:rPr>
                <w:sz w:val="17"/>
              </w:rPr>
              <w:t>3/5/Wis,Intuit./Int,Knowl.</w:t>
            </w:r>
          </w:p>
        </w:tc>
      </w:tr>
      <w:tr>
        <w:trPr>
          <w:trHeight w:val="262" w:hRule="atLeast"/>
        </w:trPr>
        <w:tc>
          <w:tcPr>
            <w:tcW w:w="3324" w:type="dxa"/>
            <w:gridSpan w:val="2"/>
          </w:tcPr>
          <w:p>
            <w:pPr>
              <w:pStyle w:val="TableParagraph"/>
              <w:tabs>
                <w:tab w:pos="2816" w:val="left" w:leader="none"/>
              </w:tabs>
              <w:spacing w:before="4"/>
              <w:ind w:left="106"/>
              <w:rPr>
                <w:b/>
                <w:sz w:val="22"/>
              </w:rPr>
            </w:pPr>
            <w:r>
              <w:rPr>
                <w:b/>
                <w:w w:val="105"/>
                <w:sz w:val="22"/>
              </w:rPr>
              <w:t>Bookbinding</w:t>
            </w:r>
            <w:r>
              <w:rPr>
                <w:b/>
                <w:spacing w:val="-20"/>
                <w:w w:val="105"/>
                <w:sz w:val="22"/>
              </w:rPr>
              <w:t> </w:t>
            </w:r>
            <w:r>
              <w:rPr>
                <w:b/>
                <w:w w:val="105"/>
                <w:sz w:val="22"/>
              </w:rPr>
              <w:t>(PlO:S&amp;M)</w:t>
              <w:tab/>
              <w:t>1</w:t>
            </w:r>
          </w:p>
        </w:tc>
        <w:tc>
          <w:tcPr>
            <w:tcW w:w="2016" w:type="dxa"/>
          </w:tcPr>
          <w:p>
            <w:pPr>
              <w:pStyle w:val="TableParagraph"/>
              <w:spacing w:before="4"/>
              <w:ind w:left="139"/>
              <w:rPr>
                <w:b/>
                <w:sz w:val="22"/>
              </w:rPr>
            </w:pPr>
            <w:r>
              <w:rPr>
                <w:b/>
                <w:w w:val="105"/>
                <w:sz w:val="22"/>
              </w:rPr>
              <w:t>Intelligence</w:t>
            </w:r>
          </w:p>
        </w:tc>
        <w:tc>
          <w:tcPr>
            <w:tcW w:w="1116" w:type="dxa"/>
          </w:tcPr>
          <w:p>
            <w:pPr>
              <w:pStyle w:val="TableParagraph"/>
              <w:spacing w:before="4"/>
              <w:ind w:left="90"/>
              <w:rPr>
                <w:b/>
                <w:sz w:val="22"/>
              </w:rPr>
            </w:pPr>
            <w:r>
              <w:rPr>
                <w:b/>
                <w:w w:val="102"/>
                <w:sz w:val="22"/>
              </w:rPr>
              <w:t>0</w:t>
            </w:r>
          </w:p>
        </w:tc>
        <w:tc>
          <w:tcPr>
            <w:tcW w:w="2280" w:type="dxa"/>
          </w:tcPr>
          <w:p>
            <w:pPr>
              <w:pStyle w:val="TableParagraph"/>
              <w:spacing w:before="4"/>
              <w:ind w:left="306"/>
              <w:rPr>
                <w:b/>
                <w:sz w:val="22"/>
              </w:rPr>
            </w:pPr>
            <w:r>
              <w:rPr>
                <w:b/>
                <w:w w:val="105"/>
                <w:sz w:val="22"/>
              </w:rPr>
              <w:t>3/8/ Intelligence</w:t>
            </w:r>
          </w:p>
        </w:tc>
      </w:tr>
      <w:tr>
        <w:trPr>
          <w:trHeight w:val="260" w:hRule="atLeast"/>
        </w:trPr>
        <w:tc>
          <w:tcPr>
            <w:tcW w:w="3324" w:type="dxa"/>
            <w:gridSpan w:val="2"/>
          </w:tcPr>
          <w:p>
            <w:pPr>
              <w:pStyle w:val="TableParagraph"/>
              <w:tabs>
                <w:tab w:pos="2907" w:val="right" w:leader="none"/>
              </w:tabs>
              <w:spacing w:line="240" w:lineRule="exact"/>
              <w:ind w:left="106"/>
              <w:rPr>
                <w:b/>
                <w:sz w:val="22"/>
              </w:rPr>
            </w:pPr>
            <w:r>
              <w:rPr>
                <w:b/>
                <w:w w:val="105"/>
                <w:sz w:val="22"/>
              </w:rPr>
              <w:t>Bureaucracy</w:t>
            </w:r>
            <w:r>
              <w:rPr>
                <w:b/>
                <w:spacing w:val="-7"/>
                <w:w w:val="105"/>
                <w:sz w:val="22"/>
              </w:rPr>
              <w:t> </w:t>
            </w:r>
            <w:r>
              <w:rPr>
                <w:b/>
                <w:w w:val="105"/>
                <w:sz w:val="22"/>
              </w:rPr>
              <w:t>(TcPaH)</w:t>
              <w:tab/>
              <w:t>2</w:t>
            </w:r>
          </w:p>
        </w:tc>
        <w:tc>
          <w:tcPr>
            <w:tcW w:w="2016" w:type="dxa"/>
          </w:tcPr>
          <w:p>
            <w:pPr>
              <w:pStyle w:val="TableParagraph"/>
              <w:spacing w:line="240" w:lineRule="exact"/>
              <w:ind w:left="147"/>
              <w:rPr>
                <w:b/>
                <w:sz w:val="22"/>
              </w:rPr>
            </w:pPr>
            <w:r>
              <w:rPr>
                <w:b/>
                <w:w w:val="105"/>
                <w:sz w:val="22"/>
              </w:rPr>
              <w:t>Intelligence</w:t>
            </w:r>
          </w:p>
        </w:tc>
        <w:tc>
          <w:tcPr>
            <w:tcW w:w="1116" w:type="dxa"/>
          </w:tcPr>
          <w:p>
            <w:pPr>
              <w:pStyle w:val="TableParagraph"/>
              <w:spacing w:line="240" w:lineRule="exact"/>
              <w:ind w:left="147"/>
              <w:rPr>
                <w:b/>
                <w:sz w:val="22"/>
              </w:rPr>
            </w:pPr>
            <w:r>
              <w:rPr>
                <w:b/>
                <w:w w:val="102"/>
                <w:sz w:val="22"/>
              </w:rPr>
              <w:t>0</w:t>
            </w:r>
          </w:p>
        </w:tc>
        <w:tc>
          <w:tcPr>
            <w:tcW w:w="2280" w:type="dxa"/>
          </w:tcPr>
          <w:p>
            <w:pPr>
              <w:pStyle w:val="TableParagraph"/>
              <w:spacing w:line="203" w:lineRule="exact" w:before="37"/>
              <w:ind w:left="305"/>
              <w:rPr>
                <w:b/>
                <w:sz w:val="18"/>
              </w:rPr>
            </w:pPr>
            <w:r>
              <w:rPr>
                <w:b/>
                <w:w w:val="105"/>
                <w:sz w:val="18"/>
              </w:rPr>
              <w:t>5/8/Intelligence</w:t>
            </w:r>
          </w:p>
        </w:tc>
      </w:tr>
      <w:tr>
        <w:trPr>
          <w:trHeight w:val="260" w:hRule="atLeast"/>
        </w:trPr>
        <w:tc>
          <w:tcPr>
            <w:tcW w:w="3324" w:type="dxa"/>
            <w:gridSpan w:val="2"/>
          </w:tcPr>
          <w:p>
            <w:pPr>
              <w:pStyle w:val="TableParagraph"/>
              <w:tabs>
                <w:tab w:pos="2880" w:val="right" w:leader="none"/>
              </w:tabs>
              <w:spacing w:before="1"/>
              <w:ind w:left="106"/>
              <w:rPr>
                <w:b/>
                <w:sz w:val="22"/>
              </w:rPr>
            </w:pPr>
            <w:r>
              <w:rPr>
                <w:b/>
                <w:w w:val="105"/>
                <w:sz w:val="22"/>
              </w:rPr>
              <w:t>Ceremony</w:t>
            </w:r>
            <w:r>
              <w:rPr>
                <w:b/>
                <w:spacing w:val="-8"/>
                <w:w w:val="105"/>
                <w:sz w:val="22"/>
              </w:rPr>
              <w:t> </w:t>
            </w:r>
            <w:r>
              <w:rPr>
                <w:b/>
                <w:w w:val="105"/>
                <w:sz w:val="22"/>
              </w:rPr>
              <w:t>(PlO:S&amp;M)</w:t>
              <w:tab/>
              <w:t>1</w:t>
            </w:r>
          </w:p>
        </w:tc>
        <w:tc>
          <w:tcPr>
            <w:tcW w:w="2016" w:type="dxa"/>
          </w:tcPr>
          <w:p>
            <w:pPr>
              <w:pStyle w:val="TableParagraph"/>
              <w:spacing w:before="1"/>
              <w:ind w:left="109"/>
              <w:rPr>
                <w:b/>
                <w:sz w:val="22"/>
              </w:rPr>
            </w:pPr>
            <w:r>
              <w:rPr>
                <w:b/>
                <w:w w:val="105"/>
                <w:sz w:val="22"/>
              </w:rPr>
              <w:t>Wisdom</w:t>
            </w:r>
          </w:p>
        </w:tc>
        <w:tc>
          <w:tcPr>
            <w:tcW w:w="1116" w:type="dxa"/>
          </w:tcPr>
          <w:p>
            <w:pPr>
              <w:pStyle w:val="TableParagraph"/>
              <w:spacing w:before="1"/>
              <w:ind w:left="90"/>
              <w:rPr>
                <w:b/>
                <w:sz w:val="22"/>
              </w:rPr>
            </w:pPr>
            <w:r>
              <w:rPr>
                <w:b/>
                <w:w w:val="102"/>
                <w:sz w:val="22"/>
              </w:rPr>
              <w:t>0</w:t>
            </w:r>
          </w:p>
        </w:tc>
        <w:tc>
          <w:tcPr>
            <w:tcW w:w="2280" w:type="dxa"/>
          </w:tcPr>
          <w:p>
            <w:pPr>
              <w:pStyle w:val="TableParagraph"/>
              <w:spacing w:before="1"/>
              <w:ind w:left="306"/>
              <w:rPr>
                <w:b/>
                <w:sz w:val="22"/>
              </w:rPr>
            </w:pPr>
            <w:r>
              <w:rPr>
                <w:b/>
                <w:w w:val="105"/>
                <w:sz w:val="22"/>
              </w:rPr>
              <w:t>3/7/Wisdom</w:t>
            </w:r>
          </w:p>
        </w:tc>
      </w:tr>
      <w:tr>
        <w:trPr>
          <w:trHeight w:val="259" w:hRule="atLeast"/>
        </w:trPr>
        <w:tc>
          <w:tcPr>
            <w:tcW w:w="3324" w:type="dxa"/>
            <w:gridSpan w:val="2"/>
          </w:tcPr>
          <w:p>
            <w:pPr>
              <w:pStyle w:val="TableParagraph"/>
              <w:tabs>
                <w:tab w:pos="2881" w:val="right" w:leader="none"/>
              </w:tabs>
              <w:ind w:left="106"/>
              <w:rPr>
                <w:b/>
                <w:sz w:val="22"/>
              </w:rPr>
            </w:pPr>
            <w:r>
              <w:rPr>
                <w:b/>
                <w:w w:val="105"/>
                <w:sz w:val="22"/>
              </w:rPr>
              <w:t>Diagnostics</w:t>
            </w:r>
            <w:r>
              <w:rPr>
                <w:b/>
                <w:spacing w:val="-6"/>
                <w:w w:val="105"/>
                <w:sz w:val="22"/>
              </w:rPr>
              <w:t> </w:t>
            </w:r>
            <w:r>
              <w:rPr>
                <w:b/>
                <w:w w:val="105"/>
                <w:sz w:val="22"/>
              </w:rPr>
              <w:t>(TcPaH)</w:t>
              <w:tab/>
              <w:t>1</w:t>
            </w:r>
          </w:p>
        </w:tc>
        <w:tc>
          <w:tcPr>
            <w:tcW w:w="2016" w:type="dxa"/>
          </w:tcPr>
          <w:p>
            <w:pPr>
              <w:pStyle w:val="TableParagraph"/>
              <w:ind w:left="109"/>
              <w:rPr>
                <w:b/>
                <w:sz w:val="22"/>
              </w:rPr>
            </w:pPr>
            <w:r>
              <w:rPr>
                <w:b/>
                <w:w w:val="105"/>
                <w:sz w:val="22"/>
              </w:rPr>
              <w:t>Wisdom</w:t>
            </w:r>
          </w:p>
        </w:tc>
        <w:tc>
          <w:tcPr>
            <w:tcW w:w="1116" w:type="dxa"/>
          </w:tcPr>
          <w:p>
            <w:pPr>
              <w:pStyle w:val="TableParagraph"/>
              <w:ind w:left="90"/>
              <w:rPr>
                <w:b/>
                <w:sz w:val="22"/>
              </w:rPr>
            </w:pPr>
            <w:r>
              <w:rPr>
                <w:b/>
                <w:w w:val="105"/>
                <w:sz w:val="22"/>
              </w:rPr>
              <w:t>–1</w:t>
            </w:r>
          </w:p>
        </w:tc>
        <w:tc>
          <w:tcPr>
            <w:tcW w:w="2280" w:type="dxa"/>
          </w:tcPr>
          <w:p>
            <w:pPr>
              <w:pStyle w:val="TableParagraph"/>
              <w:spacing w:line="202" w:lineRule="exact" w:before="37"/>
              <w:ind w:left="305"/>
              <w:rPr>
                <w:i/>
                <w:sz w:val="18"/>
              </w:rPr>
            </w:pPr>
            <w:r>
              <w:rPr>
                <w:i/>
                <w:color w:val="800080"/>
                <w:w w:val="105"/>
                <w:sz w:val="18"/>
              </w:rPr>
              <w:t>none given</w:t>
            </w:r>
          </w:p>
        </w:tc>
      </w:tr>
      <w:tr>
        <w:trPr>
          <w:trHeight w:val="255" w:hRule="atLeast"/>
        </w:trPr>
        <w:tc>
          <w:tcPr>
            <w:tcW w:w="3324" w:type="dxa"/>
            <w:gridSpan w:val="2"/>
          </w:tcPr>
          <w:p>
            <w:pPr>
              <w:pStyle w:val="TableParagraph"/>
              <w:tabs>
                <w:tab w:pos="2767" w:val="left" w:leader="none"/>
              </w:tabs>
              <w:spacing w:line="235" w:lineRule="exact"/>
              <w:ind w:left="106"/>
              <w:rPr>
                <w:b/>
                <w:sz w:val="22"/>
              </w:rPr>
            </w:pPr>
            <w:r>
              <w:rPr>
                <w:b/>
                <w:w w:val="105"/>
                <w:sz w:val="22"/>
              </w:rPr>
              <w:t>Diplomacy</w:t>
            </w:r>
            <w:r>
              <w:rPr>
                <w:b/>
                <w:spacing w:val="-18"/>
                <w:w w:val="105"/>
                <w:sz w:val="22"/>
              </w:rPr>
              <w:t> </w:t>
            </w:r>
            <w:r>
              <w:rPr>
                <w:b/>
                <w:w w:val="105"/>
                <w:sz w:val="22"/>
              </w:rPr>
              <w:t>(PlO:S&amp;M)</w:t>
              <w:tab/>
              <w:t>1</w:t>
            </w:r>
          </w:p>
        </w:tc>
        <w:tc>
          <w:tcPr>
            <w:tcW w:w="2016" w:type="dxa"/>
          </w:tcPr>
          <w:p>
            <w:pPr>
              <w:pStyle w:val="TableParagraph"/>
              <w:spacing w:line="235" w:lineRule="exact"/>
              <w:ind w:left="109"/>
              <w:rPr>
                <w:b/>
                <w:sz w:val="22"/>
              </w:rPr>
            </w:pPr>
            <w:r>
              <w:rPr>
                <w:b/>
                <w:w w:val="105"/>
                <w:sz w:val="22"/>
              </w:rPr>
              <w:t>Charisma</w:t>
            </w:r>
          </w:p>
        </w:tc>
        <w:tc>
          <w:tcPr>
            <w:tcW w:w="1116" w:type="dxa"/>
          </w:tcPr>
          <w:p>
            <w:pPr>
              <w:pStyle w:val="TableParagraph"/>
              <w:spacing w:line="235" w:lineRule="exact"/>
              <w:ind w:left="90"/>
              <w:rPr>
                <w:b/>
                <w:sz w:val="22"/>
              </w:rPr>
            </w:pPr>
            <w:r>
              <w:rPr>
                <w:b/>
                <w:w w:val="105"/>
                <w:sz w:val="22"/>
              </w:rPr>
              <w:t>-1</w:t>
            </w:r>
          </w:p>
        </w:tc>
        <w:tc>
          <w:tcPr>
            <w:tcW w:w="2280" w:type="dxa"/>
          </w:tcPr>
          <w:p>
            <w:pPr>
              <w:pStyle w:val="TableParagraph"/>
              <w:spacing w:line="235" w:lineRule="exact"/>
              <w:ind w:left="306"/>
              <w:rPr>
                <w:b/>
                <w:sz w:val="22"/>
              </w:rPr>
            </w:pPr>
            <w:r>
              <w:rPr>
                <w:b/>
                <w:w w:val="105"/>
                <w:sz w:val="22"/>
              </w:rPr>
              <w:t>3/6/Charisma</w:t>
            </w:r>
          </w:p>
        </w:tc>
      </w:tr>
      <w:tr>
        <w:trPr>
          <w:trHeight w:val="255" w:hRule="atLeast"/>
        </w:trPr>
        <w:tc>
          <w:tcPr>
            <w:tcW w:w="3324" w:type="dxa"/>
            <w:gridSpan w:val="2"/>
          </w:tcPr>
          <w:p>
            <w:pPr>
              <w:pStyle w:val="TableParagraph"/>
              <w:tabs>
                <w:tab w:pos="2881" w:val="right" w:leader="none"/>
              </w:tabs>
              <w:spacing w:line="236" w:lineRule="exact"/>
              <w:ind w:left="106"/>
              <w:rPr>
                <w:sz w:val="22"/>
              </w:rPr>
            </w:pPr>
            <w:r>
              <w:rPr>
                <w:w w:val="105"/>
                <w:sz w:val="22"/>
              </w:rPr>
              <w:t>Engineering</w:t>
              <w:tab/>
              <w:t>2</w:t>
            </w:r>
          </w:p>
        </w:tc>
        <w:tc>
          <w:tcPr>
            <w:tcW w:w="2016" w:type="dxa"/>
          </w:tcPr>
          <w:p>
            <w:pPr>
              <w:pStyle w:val="TableParagraph"/>
              <w:spacing w:line="236" w:lineRule="exact"/>
              <w:ind w:left="109"/>
              <w:rPr>
                <w:sz w:val="22"/>
              </w:rPr>
            </w:pPr>
            <w:r>
              <w:rPr>
                <w:w w:val="105"/>
                <w:sz w:val="22"/>
              </w:rPr>
              <w:t>Intelligence</w:t>
            </w:r>
          </w:p>
        </w:tc>
        <w:tc>
          <w:tcPr>
            <w:tcW w:w="1116" w:type="dxa"/>
          </w:tcPr>
          <w:p>
            <w:pPr>
              <w:pStyle w:val="TableParagraph"/>
              <w:spacing w:line="236" w:lineRule="exact"/>
              <w:ind w:left="90"/>
              <w:rPr>
                <w:sz w:val="22"/>
              </w:rPr>
            </w:pPr>
            <w:r>
              <w:rPr>
                <w:w w:val="105"/>
                <w:sz w:val="22"/>
              </w:rPr>
              <w:t>-3</w:t>
            </w:r>
          </w:p>
        </w:tc>
        <w:tc>
          <w:tcPr>
            <w:tcW w:w="2280" w:type="dxa"/>
          </w:tcPr>
          <w:p>
            <w:pPr>
              <w:pStyle w:val="TableParagraph"/>
              <w:spacing w:line="202" w:lineRule="exact" w:before="34"/>
              <w:ind w:left="305"/>
              <w:rPr>
                <w:i/>
                <w:sz w:val="18"/>
              </w:rPr>
            </w:pPr>
            <w:r>
              <w:rPr>
                <w:i/>
                <w:color w:val="800080"/>
                <w:w w:val="105"/>
                <w:sz w:val="18"/>
              </w:rPr>
              <w:t>none given</w:t>
            </w:r>
          </w:p>
        </w:tc>
      </w:tr>
      <w:tr>
        <w:trPr>
          <w:trHeight w:val="259" w:hRule="atLeast"/>
        </w:trPr>
        <w:tc>
          <w:tcPr>
            <w:tcW w:w="3324" w:type="dxa"/>
            <w:gridSpan w:val="2"/>
          </w:tcPr>
          <w:p>
            <w:pPr>
              <w:pStyle w:val="TableParagraph"/>
              <w:tabs>
                <w:tab w:pos="2881" w:val="right" w:leader="none"/>
              </w:tabs>
              <w:ind w:left="106"/>
              <w:rPr>
                <w:sz w:val="22"/>
              </w:rPr>
            </w:pPr>
            <w:r>
              <w:rPr>
                <w:w w:val="105"/>
                <w:sz w:val="22"/>
              </w:rPr>
              <w:t>Healing</w:t>
              <w:tab/>
              <w:t>2</w:t>
            </w:r>
          </w:p>
        </w:tc>
        <w:tc>
          <w:tcPr>
            <w:tcW w:w="2016" w:type="dxa"/>
          </w:tcPr>
          <w:p>
            <w:pPr>
              <w:pStyle w:val="TableParagraph"/>
              <w:ind w:left="109"/>
              <w:rPr>
                <w:sz w:val="22"/>
              </w:rPr>
            </w:pPr>
            <w:r>
              <w:rPr>
                <w:w w:val="105"/>
                <w:sz w:val="22"/>
              </w:rPr>
              <w:t>Wisdom</w:t>
            </w:r>
          </w:p>
        </w:tc>
        <w:tc>
          <w:tcPr>
            <w:tcW w:w="1116" w:type="dxa"/>
          </w:tcPr>
          <w:p>
            <w:pPr>
              <w:pStyle w:val="TableParagraph"/>
              <w:ind w:left="90"/>
              <w:rPr>
                <w:sz w:val="22"/>
              </w:rPr>
            </w:pPr>
            <w:r>
              <w:rPr>
                <w:w w:val="105"/>
                <w:sz w:val="22"/>
              </w:rPr>
              <w:t>-2</w:t>
            </w:r>
          </w:p>
        </w:tc>
        <w:tc>
          <w:tcPr>
            <w:tcW w:w="2280" w:type="dxa"/>
          </w:tcPr>
          <w:p>
            <w:pPr>
              <w:pStyle w:val="TableParagraph"/>
              <w:spacing w:line="192" w:lineRule="exact" w:before="47"/>
              <w:ind w:left="0" w:right="139"/>
              <w:jc w:val="right"/>
              <w:rPr>
                <w:sz w:val="17"/>
              </w:rPr>
            </w:pPr>
            <w:r>
              <w:rPr>
                <w:sz w:val="17"/>
              </w:rPr>
              <w:t>4/5Wis,Intuit./Cha,Leaders.</w:t>
            </w:r>
          </w:p>
        </w:tc>
      </w:tr>
      <w:tr>
        <w:trPr>
          <w:trHeight w:val="259" w:hRule="atLeast"/>
        </w:trPr>
        <w:tc>
          <w:tcPr>
            <w:tcW w:w="3324" w:type="dxa"/>
            <w:gridSpan w:val="2"/>
          </w:tcPr>
          <w:p>
            <w:pPr>
              <w:pStyle w:val="TableParagraph"/>
              <w:tabs>
                <w:tab w:pos="2881" w:val="right" w:leader="none"/>
              </w:tabs>
              <w:ind w:left="106"/>
              <w:rPr>
                <w:sz w:val="22"/>
              </w:rPr>
            </w:pPr>
            <w:r>
              <w:rPr>
                <w:w w:val="105"/>
                <w:sz w:val="22"/>
              </w:rPr>
              <w:t>Herbalism</w:t>
              <w:tab/>
              <w:t>2</w:t>
            </w:r>
          </w:p>
        </w:tc>
        <w:tc>
          <w:tcPr>
            <w:tcW w:w="2016" w:type="dxa"/>
          </w:tcPr>
          <w:p>
            <w:pPr>
              <w:pStyle w:val="TableParagraph"/>
              <w:ind w:left="109"/>
              <w:rPr>
                <w:sz w:val="22"/>
              </w:rPr>
            </w:pPr>
            <w:r>
              <w:rPr>
                <w:w w:val="105"/>
                <w:sz w:val="22"/>
              </w:rPr>
              <w:t>Intelligence</w:t>
            </w:r>
          </w:p>
        </w:tc>
        <w:tc>
          <w:tcPr>
            <w:tcW w:w="1116" w:type="dxa"/>
          </w:tcPr>
          <w:p>
            <w:pPr>
              <w:pStyle w:val="TableParagraph"/>
              <w:ind w:left="90"/>
              <w:rPr>
                <w:sz w:val="22"/>
              </w:rPr>
            </w:pPr>
            <w:r>
              <w:rPr>
                <w:w w:val="105"/>
                <w:sz w:val="22"/>
              </w:rPr>
              <w:t>-2</w:t>
            </w:r>
          </w:p>
        </w:tc>
        <w:tc>
          <w:tcPr>
            <w:tcW w:w="2280" w:type="dxa"/>
          </w:tcPr>
          <w:p>
            <w:pPr>
              <w:pStyle w:val="TableParagraph"/>
              <w:spacing w:line="202" w:lineRule="exact" w:before="37"/>
              <w:ind w:left="178"/>
              <w:rPr>
                <w:sz w:val="18"/>
              </w:rPr>
            </w:pPr>
            <w:r>
              <w:rPr>
                <w:w w:val="105"/>
                <w:sz w:val="18"/>
              </w:rPr>
              <w:t>3/6/Int,Knowl./Wis,Intuit.</w:t>
            </w:r>
          </w:p>
        </w:tc>
      </w:tr>
      <w:tr>
        <w:trPr>
          <w:trHeight w:val="262" w:hRule="atLeast"/>
        </w:trPr>
        <w:tc>
          <w:tcPr>
            <w:tcW w:w="3324" w:type="dxa"/>
            <w:gridSpan w:val="2"/>
          </w:tcPr>
          <w:p>
            <w:pPr>
              <w:pStyle w:val="TableParagraph"/>
              <w:tabs>
                <w:tab w:pos="2861" w:val="right" w:leader="none"/>
              </w:tabs>
              <w:spacing w:line="242" w:lineRule="exact"/>
              <w:ind w:left="106"/>
              <w:rPr>
                <w:b/>
                <w:sz w:val="18"/>
              </w:rPr>
            </w:pPr>
            <w:r>
              <w:rPr>
                <w:w w:val="105"/>
                <w:sz w:val="22"/>
              </w:rPr>
              <w:t>Investigation</w:t>
            </w:r>
            <w:r>
              <w:rPr>
                <w:spacing w:val="-4"/>
                <w:w w:val="105"/>
                <w:sz w:val="22"/>
              </w:rPr>
              <w:t> </w:t>
            </w:r>
            <w:r>
              <w:rPr>
                <w:b/>
                <w:w w:val="105"/>
                <w:sz w:val="18"/>
              </w:rPr>
              <w:t>(PlO:</w:t>
            </w:r>
            <w:r>
              <w:rPr>
                <w:b/>
                <w:spacing w:val="-5"/>
                <w:w w:val="105"/>
                <w:sz w:val="18"/>
              </w:rPr>
              <w:t> </w:t>
            </w:r>
            <w:r>
              <w:rPr>
                <w:b/>
                <w:w w:val="105"/>
                <w:sz w:val="18"/>
              </w:rPr>
              <w:t>S&amp;M)</w:t>
              <w:tab/>
              <w:t>1</w:t>
            </w:r>
          </w:p>
        </w:tc>
        <w:tc>
          <w:tcPr>
            <w:tcW w:w="2016" w:type="dxa"/>
          </w:tcPr>
          <w:p>
            <w:pPr>
              <w:pStyle w:val="TableParagraph"/>
              <w:spacing w:line="205" w:lineRule="exact" w:before="37"/>
              <w:ind w:left="109"/>
              <w:rPr>
                <w:b/>
                <w:sz w:val="18"/>
              </w:rPr>
            </w:pPr>
            <w:r>
              <w:rPr>
                <w:b/>
                <w:w w:val="105"/>
                <w:sz w:val="18"/>
              </w:rPr>
              <w:t>Intelligence</w:t>
            </w:r>
          </w:p>
        </w:tc>
        <w:tc>
          <w:tcPr>
            <w:tcW w:w="1116" w:type="dxa"/>
          </w:tcPr>
          <w:p>
            <w:pPr>
              <w:pStyle w:val="TableParagraph"/>
              <w:spacing w:line="205" w:lineRule="exact" w:before="37"/>
              <w:ind w:left="90"/>
              <w:rPr>
                <w:b/>
                <w:sz w:val="18"/>
              </w:rPr>
            </w:pPr>
            <w:r>
              <w:rPr>
                <w:b/>
                <w:w w:val="105"/>
                <w:sz w:val="18"/>
              </w:rPr>
              <w:t>-2</w:t>
            </w:r>
          </w:p>
        </w:tc>
        <w:tc>
          <w:tcPr>
            <w:tcW w:w="2280" w:type="dxa"/>
          </w:tcPr>
          <w:p>
            <w:pPr>
              <w:pStyle w:val="TableParagraph"/>
              <w:spacing w:line="205" w:lineRule="exact" w:before="37"/>
              <w:ind w:left="306"/>
              <w:rPr>
                <w:b/>
                <w:sz w:val="18"/>
              </w:rPr>
            </w:pPr>
            <w:r>
              <w:rPr>
                <w:b/>
                <w:w w:val="105"/>
                <w:sz w:val="18"/>
              </w:rPr>
              <w:t>4/6/Intelligence</w:t>
            </w:r>
          </w:p>
        </w:tc>
      </w:tr>
      <w:tr>
        <w:trPr>
          <w:trHeight w:val="260" w:hRule="atLeast"/>
        </w:trPr>
        <w:tc>
          <w:tcPr>
            <w:tcW w:w="3324" w:type="dxa"/>
            <w:gridSpan w:val="2"/>
          </w:tcPr>
          <w:p>
            <w:pPr>
              <w:pStyle w:val="TableParagraph"/>
              <w:tabs>
                <w:tab w:pos="2768" w:val="left" w:leader="none"/>
              </w:tabs>
              <w:spacing w:line="236" w:lineRule="exact" w:before="4"/>
              <w:ind w:left="106"/>
              <w:rPr>
                <w:b/>
                <w:sz w:val="22"/>
              </w:rPr>
            </w:pPr>
            <w:r>
              <w:rPr>
                <w:b/>
                <w:w w:val="105"/>
                <w:sz w:val="22"/>
              </w:rPr>
              <w:t>Iron</w:t>
            </w:r>
            <w:r>
              <w:rPr>
                <w:b/>
                <w:spacing w:val="-14"/>
                <w:w w:val="105"/>
                <w:sz w:val="22"/>
              </w:rPr>
              <w:t> </w:t>
            </w:r>
            <w:r>
              <w:rPr>
                <w:b/>
                <w:w w:val="105"/>
                <w:sz w:val="22"/>
              </w:rPr>
              <w:t>Will</w:t>
            </w:r>
            <w:r>
              <w:rPr>
                <w:b/>
                <w:spacing w:val="-14"/>
                <w:w w:val="105"/>
                <w:sz w:val="22"/>
              </w:rPr>
              <w:t> </w:t>
            </w:r>
            <w:r>
              <w:rPr>
                <w:b/>
                <w:w w:val="105"/>
                <w:sz w:val="22"/>
              </w:rPr>
              <w:t>(DMO:C&amp;T)</w:t>
              <w:tab/>
              <w:t>2</w:t>
            </w:r>
          </w:p>
        </w:tc>
        <w:tc>
          <w:tcPr>
            <w:tcW w:w="2016" w:type="dxa"/>
          </w:tcPr>
          <w:p>
            <w:pPr>
              <w:pStyle w:val="TableParagraph"/>
              <w:spacing w:line="236" w:lineRule="exact" w:before="4"/>
              <w:ind w:left="109"/>
              <w:rPr>
                <w:b/>
                <w:sz w:val="22"/>
              </w:rPr>
            </w:pPr>
            <w:r>
              <w:rPr>
                <w:b/>
                <w:sz w:val="22"/>
              </w:rPr>
              <w:t>Wisdom/Willpower</w:t>
            </w:r>
          </w:p>
        </w:tc>
        <w:tc>
          <w:tcPr>
            <w:tcW w:w="1116" w:type="dxa"/>
          </w:tcPr>
          <w:p>
            <w:pPr>
              <w:pStyle w:val="TableParagraph"/>
              <w:spacing w:line="236" w:lineRule="exact" w:before="4"/>
              <w:ind w:left="29"/>
              <w:rPr>
                <w:b/>
                <w:sz w:val="22"/>
              </w:rPr>
            </w:pPr>
            <w:r>
              <w:rPr>
                <w:b/>
                <w:w w:val="105"/>
                <w:sz w:val="22"/>
              </w:rPr>
              <w:t>–2</w:t>
            </w:r>
          </w:p>
        </w:tc>
        <w:tc>
          <w:tcPr>
            <w:tcW w:w="2280" w:type="dxa"/>
          </w:tcPr>
          <w:p>
            <w:pPr>
              <w:pStyle w:val="TableParagraph"/>
              <w:spacing w:line="236" w:lineRule="exact" w:before="4"/>
              <w:ind w:left="0" w:right="129"/>
              <w:jc w:val="right"/>
              <w:rPr>
                <w:b/>
                <w:sz w:val="22"/>
              </w:rPr>
            </w:pPr>
            <w:r>
              <w:rPr>
                <w:b/>
                <w:sz w:val="22"/>
              </w:rPr>
              <w:t>6/3/Warrior, Priest</w:t>
            </w:r>
          </w:p>
        </w:tc>
      </w:tr>
      <w:tr>
        <w:trPr>
          <w:trHeight w:val="259" w:hRule="atLeast"/>
        </w:trPr>
        <w:tc>
          <w:tcPr>
            <w:tcW w:w="3324" w:type="dxa"/>
            <w:gridSpan w:val="2"/>
          </w:tcPr>
          <w:p>
            <w:pPr>
              <w:pStyle w:val="TableParagraph"/>
              <w:tabs>
                <w:tab w:pos="2881" w:val="right" w:leader="none"/>
              </w:tabs>
              <w:ind w:left="106"/>
              <w:rPr>
                <w:sz w:val="22"/>
              </w:rPr>
            </w:pPr>
            <w:r>
              <w:rPr>
                <w:w w:val="105"/>
                <w:sz w:val="22"/>
              </w:rPr>
              <w:t>Languages,</w:t>
            </w:r>
            <w:r>
              <w:rPr>
                <w:spacing w:val="-5"/>
                <w:w w:val="105"/>
                <w:sz w:val="22"/>
              </w:rPr>
              <w:t> </w:t>
            </w:r>
            <w:r>
              <w:rPr>
                <w:w w:val="105"/>
                <w:sz w:val="22"/>
              </w:rPr>
              <w:t>Ancient</w:t>
              <w:tab/>
              <w:t>1</w:t>
            </w:r>
          </w:p>
        </w:tc>
        <w:tc>
          <w:tcPr>
            <w:tcW w:w="2016" w:type="dxa"/>
          </w:tcPr>
          <w:p>
            <w:pPr>
              <w:pStyle w:val="TableParagraph"/>
              <w:ind w:left="109"/>
              <w:rPr>
                <w:sz w:val="22"/>
              </w:rPr>
            </w:pPr>
            <w:r>
              <w:rPr>
                <w:w w:val="105"/>
                <w:sz w:val="22"/>
              </w:rPr>
              <w:t>Intelligence</w:t>
            </w:r>
          </w:p>
        </w:tc>
        <w:tc>
          <w:tcPr>
            <w:tcW w:w="1116" w:type="dxa"/>
          </w:tcPr>
          <w:p>
            <w:pPr>
              <w:pStyle w:val="TableParagraph"/>
              <w:ind w:left="147"/>
              <w:rPr>
                <w:sz w:val="22"/>
              </w:rPr>
            </w:pPr>
            <w:r>
              <w:rPr>
                <w:w w:val="102"/>
                <w:sz w:val="22"/>
              </w:rPr>
              <w:t>0</w:t>
            </w:r>
          </w:p>
        </w:tc>
        <w:tc>
          <w:tcPr>
            <w:tcW w:w="2280" w:type="dxa"/>
          </w:tcPr>
          <w:p>
            <w:pPr>
              <w:pStyle w:val="TableParagraph"/>
              <w:spacing w:line="204" w:lineRule="exact" w:before="35"/>
              <w:ind w:left="262"/>
              <w:rPr>
                <w:sz w:val="18"/>
              </w:rPr>
            </w:pPr>
            <w:r>
              <w:rPr>
                <w:w w:val="105"/>
                <w:sz w:val="18"/>
              </w:rPr>
              <w:t>4/5/Intelligence,Knowl.</w:t>
            </w:r>
          </w:p>
        </w:tc>
      </w:tr>
      <w:tr>
        <w:trPr>
          <w:trHeight w:val="259" w:hRule="atLeast"/>
        </w:trPr>
        <w:tc>
          <w:tcPr>
            <w:tcW w:w="3324" w:type="dxa"/>
            <w:gridSpan w:val="2"/>
          </w:tcPr>
          <w:p>
            <w:pPr>
              <w:pStyle w:val="TableParagraph"/>
              <w:tabs>
                <w:tab w:pos="2881" w:val="right" w:leader="none"/>
              </w:tabs>
              <w:spacing w:line="236" w:lineRule="exact" w:before="2"/>
              <w:ind w:left="106"/>
              <w:rPr>
                <w:b/>
                <w:sz w:val="22"/>
              </w:rPr>
            </w:pPr>
            <w:r>
              <w:rPr>
                <w:b/>
                <w:w w:val="105"/>
                <w:sz w:val="22"/>
              </w:rPr>
              <w:t>Law</w:t>
            </w:r>
            <w:r>
              <w:rPr>
                <w:b/>
                <w:spacing w:val="-4"/>
                <w:w w:val="105"/>
                <w:sz w:val="22"/>
              </w:rPr>
              <w:t> </w:t>
            </w:r>
            <w:r>
              <w:rPr>
                <w:b/>
                <w:w w:val="105"/>
                <w:sz w:val="22"/>
              </w:rPr>
              <w:t>(TcPaH)</w:t>
              <w:tab/>
              <w:t>1</w:t>
            </w:r>
          </w:p>
        </w:tc>
        <w:tc>
          <w:tcPr>
            <w:tcW w:w="2016" w:type="dxa"/>
          </w:tcPr>
          <w:p>
            <w:pPr>
              <w:pStyle w:val="TableParagraph"/>
              <w:spacing w:line="236" w:lineRule="exact" w:before="2"/>
              <w:ind w:left="109"/>
              <w:rPr>
                <w:b/>
                <w:sz w:val="22"/>
              </w:rPr>
            </w:pPr>
            <w:r>
              <w:rPr>
                <w:b/>
                <w:w w:val="105"/>
                <w:sz w:val="22"/>
              </w:rPr>
              <w:t>Wisdom</w:t>
            </w:r>
          </w:p>
        </w:tc>
        <w:tc>
          <w:tcPr>
            <w:tcW w:w="1116" w:type="dxa"/>
          </w:tcPr>
          <w:p>
            <w:pPr>
              <w:pStyle w:val="TableParagraph"/>
              <w:spacing w:line="236" w:lineRule="exact" w:before="2"/>
              <w:ind w:left="147"/>
              <w:rPr>
                <w:b/>
                <w:sz w:val="22"/>
              </w:rPr>
            </w:pPr>
            <w:r>
              <w:rPr>
                <w:b/>
                <w:w w:val="102"/>
                <w:sz w:val="22"/>
              </w:rPr>
              <w:t>0</w:t>
            </w:r>
          </w:p>
        </w:tc>
        <w:tc>
          <w:tcPr>
            <w:tcW w:w="2280" w:type="dxa"/>
          </w:tcPr>
          <w:p>
            <w:pPr>
              <w:pStyle w:val="TableParagraph"/>
              <w:spacing w:line="199" w:lineRule="exact" w:before="40"/>
              <w:ind w:left="305"/>
              <w:rPr>
                <w:sz w:val="18"/>
              </w:rPr>
            </w:pPr>
            <w:r>
              <w:rPr>
                <w:w w:val="105"/>
                <w:sz w:val="18"/>
              </w:rPr>
              <w:t>3/7/Intelligence</w:t>
            </w:r>
          </w:p>
        </w:tc>
      </w:tr>
      <w:tr>
        <w:trPr>
          <w:trHeight w:val="256" w:hRule="atLeast"/>
        </w:trPr>
        <w:tc>
          <w:tcPr>
            <w:tcW w:w="3324" w:type="dxa"/>
            <w:gridSpan w:val="2"/>
          </w:tcPr>
          <w:p>
            <w:pPr>
              <w:pStyle w:val="TableParagraph"/>
              <w:tabs>
                <w:tab w:pos="2869" w:val="right" w:leader="none"/>
              </w:tabs>
              <w:spacing w:line="237" w:lineRule="exact"/>
              <w:ind w:left="106"/>
              <w:rPr>
                <w:sz w:val="22"/>
              </w:rPr>
            </w:pPr>
            <w:r>
              <w:rPr>
                <w:w w:val="105"/>
                <w:sz w:val="22"/>
              </w:rPr>
              <w:t>Local</w:t>
            </w:r>
            <w:r>
              <w:rPr>
                <w:spacing w:val="-3"/>
                <w:w w:val="105"/>
                <w:sz w:val="22"/>
              </w:rPr>
              <w:t> </w:t>
            </w:r>
            <w:r>
              <w:rPr>
                <w:w w:val="105"/>
                <w:sz w:val="22"/>
              </w:rPr>
              <w:t>History</w:t>
              <w:tab/>
              <w:t>1</w:t>
            </w:r>
          </w:p>
        </w:tc>
        <w:tc>
          <w:tcPr>
            <w:tcW w:w="2016" w:type="dxa"/>
          </w:tcPr>
          <w:p>
            <w:pPr>
              <w:pStyle w:val="TableParagraph"/>
              <w:spacing w:line="237" w:lineRule="exact"/>
              <w:ind w:left="138"/>
              <w:rPr>
                <w:sz w:val="22"/>
              </w:rPr>
            </w:pPr>
            <w:r>
              <w:rPr>
                <w:w w:val="105"/>
                <w:sz w:val="22"/>
              </w:rPr>
              <w:t>Charisma</w:t>
            </w:r>
          </w:p>
        </w:tc>
        <w:tc>
          <w:tcPr>
            <w:tcW w:w="1116" w:type="dxa"/>
          </w:tcPr>
          <w:p>
            <w:pPr>
              <w:pStyle w:val="TableParagraph"/>
              <w:spacing w:line="237" w:lineRule="exact"/>
              <w:ind w:left="147"/>
              <w:rPr>
                <w:sz w:val="22"/>
              </w:rPr>
            </w:pPr>
            <w:r>
              <w:rPr>
                <w:w w:val="102"/>
                <w:sz w:val="22"/>
              </w:rPr>
              <w:t>0</w:t>
            </w:r>
          </w:p>
        </w:tc>
        <w:tc>
          <w:tcPr>
            <w:tcW w:w="2280" w:type="dxa"/>
          </w:tcPr>
          <w:p>
            <w:pPr>
              <w:pStyle w:val="TableParagraph"/>
              <w:spacing w:line="192" w:lineRule="exact" w:before="44"/>
              <w:ind w:left="0" w:right="115"/>
              <w:jc w:val="right"/>
              <w:rPr>
                <w:sz w:val="17"/>
              </w:rPr>
            </w:pPr>
            <w:r>
              <w:rPr>
                <w:sz w:val="17"/>
              </w:rPr>
              <w:t>2/8/Int,Knowl./Cha/Appear.</w:t>
            </w:r>
          </w:p>
        </w:tc>
      </w:tr>
      <w:tr>
        <w:trPr>
          <w:trHeight w:val="259" w:hRule="atLeast"/>
        </w:trPr>
        <w:tc>
          <w:tcPr>
            <w:tcW w:w="3324" w:type="dxa"/>
            <w:gridSpan w:val="2"/>
          </w:tcPr>
          <w:p>
            <w:pPr>
              <w:pStyle w:val="TableParagraph"/>
              <w:tabs>
                <w:tab w:pos="2881" w:val="right" w:leader="none"/>
              </w:tabs>
              <w:ind w:left="106"/>
              <w:rPr>
                <w:sz w:val="22"/>
              </w:rPr>
            </w:pPr>
            <w:r>
              <w:rPr>
                <w:w w:val="105"/>
                <w:sz w:val="22"/>
              </w:rPr>
              <w:t>Musical</w:t>
            </w:r>
            <w:r>
              <w:rPr>
                <w:spacing w:val="-5"/>
                <w:w w:val="105"/>
                <w:sz w:val="22"/>
              </w:rPr>
              <w:t> </w:t>
            </w:r>
            <w:r>
              <w:rPr>
                <w:w w:val="105"/>
                <w:sz w:val="22"/>
              </w:rPr>
              <w:t>Instrument</w:t>
              <w:tab/>
              <w:t>1</w:t>
            </w:r>
          </w:p>
        </w:tc>
        <w:tc>
          <w:tcPr>
            <w:tcW w:w="2016" w:type="dxa"/>
          </w:tcPr>
          <w:p>
            <w:pPr>
              <w:pStyle w:val="TableParagraph"/>
              <w:ind w:left="109"/>
              <w:rPr>
                <w:sz w:val="22"/>
              </w:rPr>
            </w:pPr>
            <w:r>
              <w:rPr>
                <w:w w:val="105"/>
                <w:sz w:val="22"/>
              </w:rPr>
              <w:t>Dexterity</w:t>
            </w:r>
          </w:p>
        </w:tc>
        <w:tc>
          <w:tcPr>
            <w:tcW w:w="1116" w:type="dxa"/>
          </w:tcPr>
          <w:p>
            <w:pPr>
              <w:pStyle w:val="TableParagraph"/>
              <w:ind w:left="90"/>
              <w:rPr>
                <w:sz w:val="22"/>
              </w:rPr>
            </w:pPr>
            <w:r>
              <w:rPr>
                <w:w w:val="105"/>
                <w:sz w:val="22"/>
              </w:rPr>
              <w:t>-1</w:t>
            </w:r>
          </w:p>
        </w:tc>
        <w:tc>
          <w:tcPr>
            <w:tcW w:w="2280" w:type="dxa"/>
          </w:tcPr>
          <w:p>
            <w:pPr>
              <w:pStyle w:val="TableParagraph"/>
              <w:spacing w:line="202" w:lineRule="exact" w:before="37"/>
              <w:ind w:left="0" w:right="124"/>
              <w:jc w:val="right"/>
              <w:rPr>
                <w:sz w:val="18"/>
              </w:rPr>
            </w:pPr>
            <w:r>
              <w:rPr>
                <w:sz w:val="18"/>
              </w:rPr>
              <w:t>2/7/Charisma,Leadership</w:t>
            </w:r>
          </w:p>
        </w:tc>
      </w:tr>
      <w:tr>
        <w:trPr>
          <w:trHeight w:val="262" w:hRule="atLeast"/>
        </w:trPr>
        <w:tc>
          <w:tcPr>
            <w:tcW w:w="3324" w:type="dxa"/>
            <w:gridSpan w:val="2"/>
          </w:tcPr>
          <w:p>
            <w:pPr>
              <w:pStyle w:val="TableParagraph"/>
              <w:tabs>
                <w:tab w:pos="2881" w:val="right" w:leader="none"/>
              </w:tabs>
              <w:spacing w:line="242" w:lineRule="exact"/>
              <w:ind w:left="106"/>
              <w:rPr>
                <w:sz w:val="22"/>
              </w:rPr>
            </w:pPr>
            <w:r>
              <w:rPr>
                <w:w w:val="105"/>
                <w:sz w:val="22"/>
              </w:rPr>
              <w:t>Navigation</w:t>
              <w:tab/>
              <w:t>1</w:t>
            </w:r>
          </w:p>
        </w:tc>
        <w:tc>
          <w:tcPr>
            <w:tcW w:w="2016" w:type="dxa"/>
          </w:tcPr>
          <w:p>
            <w:pPr>
              <w:pStyle w:val="TableParagraph"/>
              <w:spacing w:line="242" w:lineRule="exact"/>
              <w:ind w:left="109"/>
              <w:rPr>
                <w:sz w:val="22"/>
              </w:rPr>
            </w:pPr>
            <w:r>
              <w:rPr>
                <w:w w:val="105"/>
                <w:sz w:val="22"/>
              </w:rPr>
              <w:t>Intelligence</w:t>
            </w:r>
          </w:p>
        </w:tc>
        <w:tc>
          <w:tcPr>
            <w:tcW w:w="1116" w:type="dxa"/>
          </w:tcPr>
          <w:p>
            <w:pPr>
              <w:pStyle w:val="TableParagraph"/>
              <w:spacing w:line="242" w:lineRule="exact"/>
              <w:ind w:left="90"/>
              <w:rPr>
                <w:sz w:val="22"/>
              </w:rPr>
            </w:pPr>
            <w:r>
              <w:rPr>
                <w:w w:val="105"/>
                <w:sz w:val="22"/>
              </w:rPr>
              <w:t>-2</w:t>
            </w:r>
          </w:p>
        </w:tc>
        <w:tc>
          <w:tcPr>
            <w:tcW w:w="2280" w:type="dxa"/>
          </w:tcPr>
          <w:p>
            <w:pPr>
              <w:pStyle w:val="TableParagraph"/>
              <w:spacing w:line="240" w:lineRule="auto" w:before="47"/>
              <w:ind w:left="0" w:right="193"/>
              <w:jc w:val="right"/>
              <w:rPr>
                <w:sz w:val="17"/>
              </w:rPr>
            </w:pPr>
            <w:r>
              <w:rPr>
                <w:sz w:val="17"/>
              </w:rPr>
              <w:t>3/6/Int,Knowl./Wis,Intuit.</w:t>
            </w:r>
          </w:p>
        </w:tc>
      </w:tr>
      <w:tr>
        <w:trPr>
          <w:trHeight w:val="262" w:hRule="atLeast"/>
        </w:trPr>
        <w:tc>
          <w:tcPr>
            <w:tcW w:w="3324" w:type="dxa"/>
            <w:gridSpan w:val="2"/>
          </w:tcPr>
          <w:p>
            <w:pPr>
              <w:pStyle w:val="TableParagraph"/>
              <w:tabs>
                <w:tab w:pos="2861" w:val="right" w:leader="none"/>
              </w:tabs>
              <w:spacing w:before="4"/>
              <w:ind w:left="106"/>
              <w:rPr>
                <w:b/>
                <w:sz w:val="18"/>
              </w:rPr>
            </w:pPr>
            <w:r>
              <w:rPr>
                <w:b/>
                <w:w w:val="105"/>
                <w:sz w:val="22"/>
              </w:rPr>
              <w:t>Observation</w:t>
            </w:r>
            <w:r>
              <w:rPr>
                <w:b/>
                <w:spacing w:val="-6"/>
                <w:w w:val="105"/>
                <w:sz w:val="22"/>
              </w:rPr>
              <w:t> </w:t>
            </w:r>
            <w:r>
              <w:rPr>
                <w:b/>
                <w:w w:val="105"/>
                <w:sz w:val="18"/>
              </w:rPr>
              <w:t>(PlO:</w:t>
            </w:r>
            <w:r>
              <w:rPr>
                <w:b/>
                <w:spacing w:val="-5"/>
                <w:w w:val="105"/>
                <w:sz w:val="18"/>
              </w:rPr>
              <w:t> </w:t>
            </w:r>
            <w:r>
              <w:rPr>
                <w:b/>
                <w:w w:val="105"/>
                <w:sz w:val="18"/>
              </w:rPr>
              <w:t>S&amp;M)</w:t>
              <w:tab/>
              <w:t>1</w:t>
            </w:r>
          </w:p>
        </w:tc>
        <w:tc>
          <w:tcPr>
            <w:tcW w:w="2016" w:type="dxa"/>
          </w:tcPr>
          <w:p>
            <w:pPr>
              <w:pStyle w:val="TableParagraph"/>
              <w:spacing w:line="202" w:lineRule="exact" w:before="41"/>
              <w:ind w:left="109"/>
              <w:rPr>
                <w:b/>
                <w:sz w:val="18"/>
              </w:rPr>
            </w:pPr>
            <w:r>
              <w:rPr>
                <w:b/>
                <w:w w:val="105"/>
                <w:sz w:val="18"/>
              </w:rPr>
              <w:t>Intelligence</w:t>
            </w:r>
          </w:p>
        </w:tc>
        <w:tc>
          <w:tcPr>
            <w:tcW w:w="1116" w:type="dxa"/>
          </w:tcPr>
          <w:p>
            <w:pPr>
              <w:pStyle w:val="TableParagraph"/>
              <w:spacing w:line="202" w:lineRule="exact" w:before="41"/>
              <w:ind w:left="138"/>
              <w:rPr>
                <w:b/>
                <w:sz w:val="18"/>
              </w:rPr>
            </w:pPr>
            <w:r>
              <w:rPr>
                <w:b/>
                <w:w w:val="103"/>
                <w:sz w:val="18"/>
              </w:rPr>
              <w:t>0</w:t>
            </w:r>
          </w:p>
        </w:tc>
        <w:tc>
          <w:tcPr>
            <w:tcW w:w="2280" w:type="dxa"/>
          </w:tcPr>
          <w:p>
            <w:pPr>
              <w:pStyle w:val="TableParagraph"/>
              <w:spacing w:line="202" w:lineRule="exact" w:before="41"/>
              <w:ind w:left="306"/>
              <w:rPr>
                <w:b/>
                <w:sz w:val="18"/>
              </w:rPr>
            </w:pPr>
            <w:r>
              <w:rPr>
                <w:b/>
                <w:w w:val="105"/>
                <w:sz w:val="18"/>
              </w:rPr>
              <w:t>3/7/Intelligence</w:t>
            </w:r>
          </w:p>
        </w:tc>
      </w:tr>
      <w:tr>
        <w:trPr>
          <w:trHeight w:val="259" w:hRule="atLeast"/>
        </w:trPr>
        <w:tc>
          <w:tcPr>
            <w:tcW w:w="3324" w:type="dxa"/>
            <w:gridSpan w:val="2"/>
          </w:tcPr>
          <w:p>
            <w:pPr>
              <w:pStyle w:val="TableParagraph"/>
              <w:ind w:left="106"/>
              <w:rPr>
                <w:b/>
                <w:sz w:val="22"/>
              </w:rPr>
            </w:pPr>
            <w:r>
              <w:rPr>
                <w:b/>
                <w:w w:val="105"/>
                <w:sz w:val="22"/>
              </w:rPr>
              <w:t>Omen Reading </w:t>
            </w:r>
            <w:r>
              <w:rPr>
                <w:b/>
                <w:w w:val="105"/>
                <w:sz w:val="18"/>
              </w:rPr>
              <w:t>(PlO: S&amp;M) </w:t>
            </w:r>
            <w:r>
              <w:rPr>
                <w:b/>
                <w:w w:val="105"/>
                <w:sz w:val="22"/>
              </w:rPr>
              <w:t>1</w:t>
            </w:r>
          </w:p>
        </w:tc>
        <w:tc>
          <w:tcPr>
            <w:tcW w:w="2016" w:type="dxa"/>
          </w:tcPr>
          <w:p>
            <w:pPr>
              <w:pStyle w:val="TableParagraph"/>
              <w:ind w:left="109"/>
              <w:rPr>
                <w:b/>
                <w:sz w:val="22"/>
              </w:rPr>
            </w:pPr>
            <w:r>
              <w:rPr>
                <w:b/>
                <w:w w:val="105"/>
                <w:sz w:val="22"/>
              </w:rPr>
              <w:t>Wisdom</w:t>
            </w:r>
          </w:p>
        </w:tc>
        <w:tc>
          <w:tcPr>
            <w:tcW w:w="1116" w:type="dxa"/>
          </w:tcPr>
          <w:p>
            <w:pPr>
              <w:pStyle w:val="TableParagraph"/>
              <w:ind w:left="90"/>
              <w:rPr>
                <w:b/>
                <w:sz w:val="22"/>
              </w:rPr>
            </w:pPr>
            <w:r>
              <w:rPr>
                <w:b/>
                <w:w w:val="105"/>
                <w:sz w:val="22"/>
              </w:rPr>
              <w:t>-2</w:t>
            </w:r>
          </w:p>
        </w:tc>
        <w:tc>
          <w:tcPr>
            <w:tcW w:w="2280" w:type="dxa"/>
          </w:tcPr>
          <w:p>
            <w:pPr>
              <w:pStyle w:val="TableParagraph"/>
              <w:ind w:left="306"/>
              <w:rPr>
                <w:b/>
                <w:sz w:val="22"/>
              </w:rPr>
            </w:pPr>
            <w:r>
              <w:rPr>
                <w:b/>
                <w:w w:val="105"/>
                <w:sz w:val="22"/>
              </w:rPr>
              <w:t>3/5/Wisdom</w:t>
            </w:r>
          </w:p>
        </w:tc>
      </w:tr>
      <w:tr>
        <w:trPr>
          <w:trHeight w:val="259" w:hRule="atLeast"/>
        </w:trPr>
        <w:tc>
          <w:tcPr>
            <w:tcW w:w="3324" w:type="dxa"/>
            <w:gridSpan w:val="2"/>
          </w:tcPr>
          <w:p>
            <w:pPr>
              <w:pStyle w:val="TableParagraph"/>
              <w:tabs>
                <w:tab w:pos="2881" w:val="right" w:leader="none"/>
              </w:tabs>
              <w:ind w:left="106"/>
              <w:rPr>
                <w:b/>
                <w:sz w:val="22"/>
              </w:rPr>
            </w:pPr>
            <w:r>
              <w:rPr>
                <w:b/>
                <w:w w:val="105"/>
                <w:sz w:val="22"/>
              </w:rPr>
              <w:t>Oratory</w:t>
            </w:r>
            <w:r>
              <w:rPr>
                <w:b/>
                <w:spacing w:val="-4"/>
                <w:w w:val="105"/>
                <w:sz w:val="22"/>
              </w:rPr>
              <w:t> </w:t>
            </w:r>
            <w:r>
              <w:rPr>
                <w:b/>
                <w:w w:val="105"/>
                <w:sz w:val="22"/>
              </w:rPr>
              <w:t>(TcPaH)</w:t>
              <w:tab/>
              <w:t>1</w:t>
            </w:r>
          </w:p>
        </w:tc>
        <w:tc>
          <w:tcPr>
            <w:tcW w:w="2016" w:type="dxa"/>
          </w:tcPr>
          <w:p>
            <w:pPr>
              <w:pStyle w:val="TableParagraph"/>
              <w:ind w:left="109"/>
              <w:rPr>
                <w:b/>
                <w:sz w:val="22"/>
              </w:rPr>
            </w:pPr>
            <w:r>
              <w:rPr>
                <w:b/>
                <w:w w:val="105"/>
                <w:sz w:val="22"/>
              </w:rPr>
              <w:t>Charisma</w:t>
            </w:r>
          </w:p>
        </w:tc>
        <w:tc>
          <w:tcPr>
            <w:tcW w:w="1116" w:type="dxa"/>
          </w:tcPr>
          <w:p>
            <w:pPr>
              <w:pStyle w:val="TableParagraph"/>
              <w:ind w:left="90"/>
              <w:rPr>
                <w:b/>
                <w:sz w:val="22"/>
              </w:rPr>
            </w:pPr>
            <w:r>
              <w:rPr>
                <w:b/>
                <w:w w:val="105"/>
                <w:sz w:val="22"/>
              </w:rPr>
              <w:t>-1</w:t>
            </w:r>
          </w:p>
        </w:tc>
        <w:tc>
          <w:tcPr>
            <w:tcW w:w="2280" w:type="dxa"/>
          </w:tcPr>
          <w:p>
            <w:pPr>
              <w:pStyle w:val="TableParagraph"/>
              <w:spacing w:line="202" w:lineRule="exact" w:before="37"/>
              <w:ind w:left="305"/>
              <w:rPr>
                <w:b/>
                <w:sz w:val="18"/>
              </w:rPr>
            </w:pPr>
            <w:r>
              <w:rPr>
                <w:b/>
                <w:w w:val="105"/>
                <w:sz w:val="18"/>
              </w:rPr>
              <w:t>3/7/Charisma</w:t>
            </w:r>
          </w:p>
        </w:tc>
      </w:tr>
      <w:tr>
        <w:trPr>
          <w:trHeight w:val="259" w:hRule="atLeast"/>
        </w:trPr>
        <w:tc>
          <w:tcPr>
            <w:tcW w:w="3324" w:type="dxa"/>
            <w:gridSpan w:val="2"/>
          </w:tcPr>
          <w:p>
            <w:pPr>
              <w:pStyle w:val="TableParagraph"/>
              <w:tabs>
                <w:tab w:pos="2768" w:val="left" w:leader="none"/>
              </w:tabs>
              <w:ind w:left="106"/>
              <w:rPr>
                <w:b/>
                <w:sz w:val="18"/>
              </w:rPr>
            </w:pPr>
            <w:r>
              <w:rPr>
                <w:b/>
                <w:w w:val="105"/>
                <w:sz w:val="22"/>
              </w:rPr>
              <w:t>Papermaking</w:t>
            </w:r>
            <w:r>
              <w:rPr>
                <w:b/>
                <w:spacing w:val="-14"/>
                <w:w w:val="105"/>
                <w:sz w:val="22"/>
              </w:rPr>
              <w:t> </w:t>
            </w:r>
            <w:r>
              <w:rPr>
                <w:b/>
                <w:w w:val="105"/>
                <w:sz w:val="18"/>
              </w:rPr>
              <w:t>(PlO:</w:t>
            </w:r>
            <w:r>
              <w:rPr>
                <w:b/>
                <w:spacing w:val="-9"/>
                <w:w w:val="105"/>
                <w:sz w:val="18"/>
              </w:rPr>
              <w:t> </w:t>
            </w:r>
            <w:r>
              <w:rPr>
                <w:b/>
                <w:w w:val="105"/>
                <w:sz w:val="18"/>
              </w:rPr>
              <w:t>S&amp;M)</w:t>
              <w:tab/>
              <w:t>1</w:t>
            </w:r>
          </w:p>
        </w:tc>
        <w:tc>
          <w:tcPr>
            <w:tcW w:w="2016" w:type="dxa"/>
          </w:tcPr>
          <w:p>
            <w:pPr>
              <w:pStyle w:val="TableParagraph"/>
              <w:ind w:left="109"/>
              <w:rPr>
                <w:b/>
                <w:sz w:val="22"/>
              </w:rPr>
            </w:pPr>
            <w:r>
              <w:rPr>
                <w:b/>
                <w:w w:val="105"/>
                <w:sz w:val="22"/>
              </w:rPr>
              <w:t>Intelligence</w:t>
            </w:r>
          </w:p>
        </w:tc>
        <w:tc>
          <w:tcPr>
            <w:tcW w:w="1116" w:type="dxa"/>
          </w:tcPr>
          <w:p>
            <w:pPr>
              <w:pStyle w:val="TableParagraph"/>
              <w:ind w:left="147"/>
              <w:rPr>
                <w:b/>
                <w:sz w:val="22"/>
              </w:rPr>
            </w:pPr>
            <w:r>
              <w:rPr>
                <w:b/>
                <w:w w:val="102"/>
                <w:sz w:val="22"/>
              </w:rPr>
              <w:t>0</w:t>
            </w:r>
          </w:p>
        </w:tc>
        <w:tc>
          <w:tcPr>
            <w:tcW w:w="2280" w:type="dxa"/>
          </w:tcPr>
          <w:p>
            <w:pPr>
              <w:pStyle w:val="TableParagraph"/>
              <w:ind w:left="306"/>
              <w:rPr>
                <w:b/>
                <w:sz w:val="22"/>
              </w:rPr>
            </w:pPr>
            <w:r>
              <w:rPr>
                <w:b/>
                <w:w w:val="105"/>
                <w:sz w:val="22"/>
              </w:rPr>
              <w:t>2/8/Intelligence</w:t>
            </w:r>
          </w:p>
        </w:tc>
      </w:tr>
      <w:tr>
        <w:trPr>
          <w:trHeight w:val="256" w:hRule="atLeast"/>
        </w:trPr>
        <w:tc>
          <w:tcPr>
            <w:tcW w:w="3324" w:type="dxa"/>
            <w:gridSpan w:val="2"/>
          </w:tcPr>
          <w:p>
            <w:pPr>
              <w:pStyle w:val="TableParagraph"/>
              <w:tabs>
                <w:tab w:pos="2881" w:val="right" w:leader="none"/>
              </w:tabs>
              <w:spacing w:line="236" w:lineRule="exact"/>
              <w:ind w:left="106"/>
              <w:rPr>
                <w:b/>
                <w:sz w:val="22"/>
              </w:rPr>
            </w:pPr>
            <w:r>
              <w:rPr>
                <w:b/>
                <w:w w:val="105"/>
                <w:sz w:val="22"/>
              </w:rPr>
              <w:t>Persuasion</w:t>
            </w:r>
            <w:r>
              <w:rPr>
                <w:b/>
                <w:spacing w:val="-6"/>
                <w:w w:val="105"/>
                <w:sz w:val="22"/>
              </w:rPr>
              <w:t> </w:t>
            </w:r>
            <w:r>
              <w:rPr>
                <w:b/>
                <w:w w:val="105"/>
                <w:sz w:val="18"/>
              </w:rPr>
              <w:t>(PlO:</w:t>
            </w:r>
            <w:r>
              <w:rPr>
                <w:b/>
                <w:spacing w:val="-4"/>
                <w:w w:val="105"/>
                <w:sz w:val="18"/>
              </w:rPr>
              <w:t> </w:t>
            </w:r>
            <w:r>
              <w:rPr>
                <w:b/>
                <w:w w:val="105"/>
                <w:sz w:val="18"/>
              </w:rPr>
              <w:t>S&amp;M)</w:t>
              <w:tab/>
            </w:r>
            <w:r>
              <w:rPr>
                <w:b/>
                <w:w w:val="105"/>
                <w:sz w:val="22"/>
              </w:rPr>
              <w:t>1</w:t>
            </w:r>
          </w:p>
        </w:tc>
        <w:tc>
          <w:tcPr>
            <w:tcW w:w="2016" w:type="dxa"/>
          </w:tcPr>
          <w:p>
            <w:pPr>
              <w:pStyle w:val="TableParagraph"/>
              <w:spacing w:line="236" w:lineRule="exact"/>
              <w:ind w:left="109"/>
              <w:rPr>
                <w:b/>
                <w:sz w:val="22"/>
              </w:rPr>
            </w:pPr>
            <w:r>
              <w:rPr>
                <w:b/>
                <w:w w:val="105"/>
                <w:sz w:val="22"/>
              </w:rPr>
              <w:t>Charisma</w:t>
            </w:r>
          </w:p>
        </w:tc>
        <w:tc>
          <w:tcPr>
            <w:tcW w:w="1116" w:type="dxa"/>
          </w:tcPr>
          <w:p>
            <w:pPr>
              <w:pStyle w:val="TableParagraph"/>
              <w:spacing w:line="236" w:lineRule="exact"/>
              <w:ind w:left="90"/>
              <w:rPr>
                <w:b/>
                <w:sz w:val="22"/>
              </w:rPr>
            </w:pPr>
            <w:r>
              <w:rPr>
                <w:b/>
                <w:w w:val="105"/>
                <w:sz w:val="22"/>
              </w:rPr>
              <w:t>-2</w:t>
            </w:r>
          </w:p>
        </w:tc>
        <w:tc>
          <w:tcPr>
            <w:tcW w:w="2280" w:type="dxa"/>
          </w:tcPr>
          <w:p>
            <w:pPr>
              <w:pStyle w:val="TableParagraph"/>
              <w:spacing w:line="236" w:lineRule="exact"/>
              <w:ind w:left="306"/>
              <w:rPr>
                <w:b/>
                <w:sz w:val="22"/>
              </w:rPr>
            </w:pPr>
            <w:r>
              <w:rPr>
                <w:b/>
                <w:w w:val="105"/>
                <w:sz w:val="22"/>
              </w:rPr>
              <w:t>3/5/Charisma</w:t>
            </w:r>
          </w:p>
        </w:tc>
      </w:tr>
      <w:tr>
        <w:trPr>
          <w:trHeight w:val="256" w:hRule="atLeast"/>
        </w:trPr>
        <w:tc>
          <w:tcPr>
            <w:tcW w:w="3324" w:type="dxa"/>
            <w:gridSpan w:val="2"/>
          </w:tcPr>
          <w:p>
            <w:pPr>
              <w:pStyle w:val="TableParagraph"/>
              <w:tabs>
                <w:tab w:pos="2881" w:val="right" w:leader="none"/>
              </w:tabs>
              <w:spacing w:line="237" w:lineRule="exact"/>
              <w:ind w:left="106"/>
              <w:rPr>
                <w:sz w:val="22"/>
              </w:rPr>
            </w:pPr>
            <w:r>
              <w:rPr>
                <w:w w:val="105"/>
                <w:sz w:val="22"/>
              </w:rPr>
              <w:t>Reading/Writing</w:t>
              <w:tab/>
              <w:t>1</w:t>
            </w:r>
          </w:p>
        </w:tc>
        <w:tc>
          <w:tcPr>
            <w:tcW w:w="2016" w:type="dxa"/>
          </w:tcPr>
          <w:p>
            <w:pPr>
              <w:pStyle w:val="TableParagraph"/>
              <w:spacing w:line="237" w:lineRule="exact"/>
              <w:ind w:left="109"/>
              <w:rPr>
                <w:sz w:val="22"/>
              </w:rPr>
            </w:pPr>
            <w:r>
              <w:rPr>
                <w:w w:val="105"/>
                <w:sz w:val="22"/>
              </w:rPr>
              <w:t>Intelligence</w:t>
            </w:r>
          </w:p>
        </w:tc>
        <w:tc>
          <w:tcPr>
            <w:tcW w:w="1116" w:type="dxa"/>
          </w:tcPr>
          <w:p>
            <w:pPr>
              <w:pStyle w:val="TableParagraph"/>
              <w:spacing w:line="237" w:lineRule="exact"/>
              <w:ind w:left="90"/>
              <w:rPr>
                <w:sz w:val="22"/>
              </w:rPr>
            </w:pPr>
            <w:r>
              <w:rPr>
                <w:w w:val="105"/>
                <w:sz w:val="22"/>
              </w:rPr>
              <w:t>+1</w:t>
            </w:r>
          </w:p>
        </w:tc>
        <w:tc>
          <w:tcPr>
            <w:tcW w:w="2280" w:type="dxa"/>
          </w:tcPr>
          <w:p>
            <w:pPr>
              <w:pStyle w:val="TableParagraph"/>
              <w:spacing w:line="192" w:lineRule="exact" w:before="44"/>
              <w:ind w:left="0" w:right="134"/>
              <w:jc w:val="right"/>
              <w:rPr>
                <w:sz w:val="17"/>
              </w:rPr>
            </w:pPr>
            <w:r>
              <w:rPr>
                <w:sz w:val="17"/>
              </w:rPr>
              <w:t>2/8/Intelligence,Knowledge</w:t>
            </w:r>
          </w:p>
        </w:tc>
      </w:tr>
      <w:tr>
        <w:trPr>
          <w:trHeight w:val="262" w:hRule="atLeast"/>
        </w:trPr>
        <w:tc>
          <w:tcPr>
            <w:tcW w:w="3324" w:type="dxa"/>
            <w:gridSpan w:val="2"/>
          </w:tcPr>
          <w:p>
            <w:pPr>
              <w:pStyle w:val="TableParagraph"/>
              <w:tabs>
                <w:tab w:pos="2881" w:val="right" w:leader="none"/>
              </w:tabs>
              <w:spacing w:line="242" w:lineRule="exact"/>
              <w:ind w:left="106"/>
              <w:rPr>
                <w:sz w:val="22"/>
              </w:rPr>
            </w:pPr>
            <w:r>
              <w:rPr>
                <w:w w:val="105"/>
                <w:sz w:val="22"/>
              </w:rPr>
              <w:t>Religion</w:t>
              <w:tab/>
              <w:t>1</w:t>
            </w:r>
          </w:p>
        </w:tc>
        <w:tc>
          <w:tcPr>
            <w:tcW w:w="2016" w:type="dxa"/>
          </w:tcPr>
          <w:p>
            <w:pPr>
              <w:pStyle w:val="TableParagraph"/>
              <w:spacing w:line="242" w:lineRule="exact"/>
              <w:ind w:left="109"/>
              <w:rPr>
                <w:sz w:val="22"/>
              </w:rPr>
            </w:pPr>
            <w:r>
              <w:rPr>
                <w:w w:val="105"/>
                <w:sz w:val="22"/>
              </w:rPr>
              <w:t>Wisdom</w:t>
            </w:r>
          </w:p>
        </w:tc>
        <w:tc>
          <w:tcPr>
            <w:tcW w:w="1116" w:type="dxa"/>
          </w:tcPr>
          <w:p>
            <w:pPr>
              <w:pStyle w:val="TableParagraph"/>
              <w:spacing w:line="242" w:lineRule="exact"/>
              <w:ind w:left="90"/>
              <w:rPr>
                <w:sz w:val="22"/>
              </w:rPr>
            </w:pPr>
            <w:r>
              <w:rPr>
                <w:w w:val="102"/>
                <w:sz w:val="22"/>
              </w:rPr>
              <w:t>0</w:t>
            </w:r>
          </w:p>
        </w:tc>
        <w:tc>
          <w:tcPr>
            <w:tcW w:w="2280" w:type="dxa"/>
          </w:tcPr>
          <w:p>
            <w:pPr>
              <w:pStyle w:val="TableParagraph"/>
              <w:spacing w:line="205" w:lineRule="exact" w:before="37"/>
              <w:ind w:left="317"/>
              <w:rPr>
                <w:sz w:val="18"/>
              </w:rPr>
            </w:pPr>
            <w:r>
              <w:rPr>
                <w:w w:val="105"/>
                <w:sz w:val="18"/>
              </w:rPr>
              <w:t>2/6/Wisdom,Intuition</w:t>
            </w:r>
          </w:p>
        </w:tc>
      </w:tr>
      <w:tr>
        <w:trPr>
          <w:trHeight w:val="262" w:hRule="atLeast"/>
        </w:trPr>
        <w:tc>
          <w:tcPr>
            <w:tcW w:w="3324" w:type="dxa"/>
            <w:gridSpan w:val="2"/>
          </w:tcPr>
          <w:p>
            <w:pPr>
              <w:pStyle w:val="TableParagraph"/>
              <w:spacing w:before="4"/>
              <w:ind w:left="106"/>
              <w:rPr>
                <w:b/>
                <w:sz w:val="18"/>
              </w:rPr>
            </w:pPr>
            <w:r>
              <w:rPr>
                <w:b/>
                <w:w w:val="105"/>
                <w:sz w:val="22"/>
              </w:rPr>
              <w:t>Sage Knowledge </w:t>
            </w:r>
            <w:r>
              <w:rPr>
                <w:b/>
                <w:w w:val="105"/>
                <w:sz w:val="18"/>
              </w:rPr>
              <w:t>(PlO: S&amp;M) 1</w:t>
            </w:r>
          </w:p>
        </w:tc>
        <w:tc>
          <w:tcPr>
            <w:tcW w:w="2016" w:type="dxa"/>
          </w:tcPr>
          <w:p>
            <w:pPr>
              <w:pStyle w:val="TableParagraph"/>
              <w:spacing w:before="4"/>
              <w:ind w:left="109"/>
              <w:rPr>
                <w:b/>
                <w:sz w:val="22"/>
              </w:rPr>
            </w:pPr>
            <w:r>
              <w:rPr>
                <w:b/>
                <w:w w:val="105"/>
                <w:sz w:val="22"/>
              </w:rPr>
              <w:t>Intelligence</w:t>
            </w:r>
          </w:p>
        </w:tc>
        <w:tc>
          <w:tcPr>
            <w:tcW w:w="1116" w:type="dxa"/>
          </w:tcPr>
          <w:p>
            <w:pPr>
              <w:pStyle w:val="TableParagraph"/>
              <w:spacing w:before="4"/>
              <w:ind w:left="90"/>
              <w:rPr>
                <w:b/>
                <w:sz w:val="22"/>
              </w:rPr>
            </w:pPr>
            <w:r>
              <w:rPr>
                <w:b/>
                <w:w w:val="105"/>
                <w:sz w:val="22"/>
              </w:rPr>
              <w:t>-2</w:t>
            </w:r>
          </w:p>
        </w:tc>
        <w:tc>
          <w:tcPr>
            <w:tcW w:w="2280" w:type="dxa"/>
          </w:tcPr>
          <w:p>
            <w:pPr>
              <w:pStyle w:val="TableParagraph"/>
              <w:spacing w:before="4"/>
              <w:ind w:left="306"/>
              <w:rPr>
                <w:b/>
                <w:sz w:val="22"/>
              </w:rPr>
            </w:pPr>
            <w:r>
              <w:rPr>
                <w:b/>
                <w:w w:val="105"/>
                <w:sz w:val="22"/>
              </w:rPr>
              <w:t>4/5/ Intelligence</w:t>
            </w:r>
          </w:p>
        </w:tc>
      </w:tr>
      <w:tr>
        <w:trPr>
          <w:trHeight w:val="255" w:hRule="atLeast"/>
        </w:trPr>
        <w:tc>
          <w:tcPr>
            <w:tcW w:w="3324" w:type="dxa"/>
            <w:gridSpan w:val="2"/>
          </w:tcPr>
          <w:p>
            <w:pPr>
              <w:pStyle w:val="TableParagraph"/>
              <w:tabs>
                <w:tab w:pos="2861" w:val="right" w:leader="none"/>
              </w:tabs>
              <w:spacing w:line="235" w:lineRule="exact"/>
              <w:ind w:left="106"/>
              <w:rPr>
                <w:b/>
                <w:sz w:val="18"/>
              </w:rPr>
            </w:pPr>
            <w:r>
              <w:rPr>
                <w:b/>
                <w:w w:val="105"/>
                <w:sz w:val="22"/>
              </w:rPr>
              <w:t>Scribe</w:t>
            </w:r>
            <w:r>
              <w:rPr>
                <w:b/>
                <w:spacing w:val="-9"/>
                <w:w w:val="105"/>
                <w:sz w:val="22"/>
              </w:rPr>
              <w:t> </w:t>
            </w:r>
            <w:r>
              <w:rPr>
                <w:b/>
                <w:w w:val="105"/>
                <w:sz w:val="18"/>
              </w:rPr>
              <w:t>(PlO:</w:t>
            </w:r>
            <w:r>
              <w:rPr>
                <w:b/>
                <w:spacing w:val="-3"/>
                <w:w w:val="105"/>
                <w:sz w:val="18"/>
              </w:rPr>
              <w:t> </w:t>
            </w:r>
            <w:r>
              <w:rPr>
                <w:b/>
                <w:w w:val="105"/>
                <w:sz w:val="18"/>
              </w:rPr>
              <w:t>S&amp;M)</w:t>
              <w:tab/>
              <w:t>1</w:t>
            </w:r>
          </w:p>
        </w:tc>
        <w:tc>
          <w:tcPr>
            <w:tcW w:w="2016" w:type="dxa"/>
          </w:tcPr>
          <w:p>
            <w:pPr>
              <w:pStyle w:val="TableParagraph"/>
              <w:spacing w:line="235" w:lineRule="exact"/>
              <w:ind w:left="109"/>
              <w:rPr>
                <w:b/>
                <w:sz w:val="22"/>
              </w:rPr>
            </w:pPr>
            <w:r>
              <w:rPr>
                <w:b/>
                <w:w w:val="105"/>
                <w:sz w:val="22"/>
              </w:rPr>
              <w:t>Dexterity</w:t>
            </w:r>
          </w:p>
        </w:tc>
        <w:tc>
          <w:tcPr>
            <w:tcW w:w="1116" w:type="dxa"/>
          </w:tcPr>
          <w:p>
            <w:pPr>
              <w:pStyle w:val="TableParagraph"/>
              <w:spacing w:line="235" w:lineRule="exact"/>
              <w:ind w:left="90"/>
              <w:rPr>
                <w:b/>
                <w:sz w:val="22"/>
              </w:rPr>
            </w:pPr>
            <w:r>
              <w:rPr>
                <w:b/>
                <w:w w:val="105"/>
                <w:sz w:val="22"/>
              </w:rPr>
              <w:t>+1</w:t>
            </w:r>
          </w:p>
        </w:tc>
        <w:tc>
          <w:tcPr>
            <w:tcW w:w="2280" w:type="dxa"/>
          </w:tcPr>
          <w:p>
            <w:pPr>
              <w:pStyle w:val="TableParagraph"/>
              <w:spacing w:line="235" w:lineRule="exact"/>
              <w:ind w:left="306"/>
              <w:rPr>
                <w:b/>
                <w:sz w:val="22"/>
              </w:rPr>
            </w:pPr>
            <w:r>
              <w:rPr>
                <w:b/>
                <w:w w:val="105"/>
                <w:sz w:val="22"/>
              </w:rPr>
              <w:t>2/7/Dexterity</w:t>
            </w:r>
          </w:p>
        </w:tc>
      </w:tr>
      <w:tr>
        <w:trPr>
          <w:trHeight w:val="259" w:hRule="atLeast"/>
        </w:trPr>
        <w:tc>
          <w:tcPr>
            <w:tcW w:w="3324" w:type="dxa"/>
            <w:gridSpan w:val="2"/>
          </w:tcPr>
          <w:p>
            <w:pPr>
              <w:pStyle w:val="TableParagraph"/>
              <w:tabs>
                <w:tab w:pos="2881" w:val="right" w:leader="none"/>
              </w:tabs>
              <w:ind w:left="106"/>
              <w:rPr>
                <w:sz w:val="22"/>
              </w:rPr>
            </w:pPr>
            <w:r>
              <w:rPr>
                <w:w w:val="105"/>
                <w:sz w:val="22"/>
              </w:rPr>
              <w:t>Spellcraft</w:t>
              <w:tab/>
              <w:t>1</w:t>
            </w:r>
          </w:p>
        </w:tc>
        <w:tc>
          <w:tcPr>
            <w:tcW w:w="2016" w:type="dxa"/>
          </w:tcPr>
          <w:p>
            <w:pPr>
              <w:pStyle w:val="TableParagraph"/>
              <w:ind w:left="109"/>
              <w:rPr>
                <w:sz w:val="22"/>
              </w:rPr>
            </w:pPr>
            <w:r>
              <w:rPr>
                <w:w w:val="105"/>
                <w:sz w:val="22"/>
              </w:rPr>
              <w:t>Intelligence</w:t>
            </w:r>
          </w:p>
        </w:tc>
        <w:tc>
          <w:tcPr>
            <w:tcW w:w="1116" w:type="dxa"/>
          </w:tcPr>
          <w:p>
            <w:pPr>
              <w:pStyle w:val="TableParagraph"/>
              <w:ind w:left="90"/>
              <w:rPr>
                <w:sz w:val="22"/>
              </w:rPr>
            </w:pPr>
            <w:r>
              <w:rPr>
                <w:w w:val="105"/>
                <w:sz w:val="22"/>
              </w:rPr>
              <w:t>-2</w:t>
            </w:r>
          </w:p>
        </w:tc>
        <w:tc>
          <w:tcPr>
            <w:tcW w:w="2280" w:type="dxa"/>
          </w:tcPr>
          <w:p>
            <w:pPr>
              <w:pStyle w:val="TableParagraph"/>
              <w:spacing w:line="205" w:lineRule="exact" w:before="34"/>
              <w:ind w:left="0" w:right="183"/>
              <w:jc w:val="right"/>
              <w:rPr>
                <w:sz w:val="18"/>
              </w:rPr>
            </w:pPr>
            <w:r>
              <w:rPr>
                <w:sz w:val="18"/>
              </w:rPr>
              <w:t>3/7/Intelligence,Reason</w:t>
            </w:r>
          </w:p>
        </w:tc>
      </w:tr>
      <w:tr>
        <w:trPr>
          <w:trHeight w:val="262" w:hRule="atLeast"/>
        </w:trPr>
        <w:tc>
          <w:tcPr>
            <w:tcW w:w="3324" w:type="dxa"/>
            <w:gridSpan w:val="2"/>
          </w:tcPr>
          <w:p>
            <w:pPr>
              <w:pStyle w:val="TableParagraph"/>
              <w:tabs>
                <w:tab w:pos="2788" w:val="left" w:leader="none"/>
              </w:tabs>
              <w:spacing w:before="4"/>
              <w:ind w:left="106"/>
              <w:rPr>
                <w:b/>
                <w:sz w:val="22"/>
              </w:rPr>
            </w:pPr>
            <w:r>
              <w:rPr>
                <w:b/>
                <w:w w:val="105"/>
                <w:sz w:val="22"/>
              </w:rPr>
              <w:t>Undead</w:t>
            </w:r>
            <w:r>
              <w:rPr>
                <w:b/>
                <w:spacing w:val="-15"/>
                <w:w w:val="105"/>
                <w:sz w:val="22"/>
              </w:rPr>
              <w:t> </w:t>
            </w:r>
            <w:r>
              <w:rPr>
                <w:b/>
                <w:w w:val="105"/>
                <w:sz w:val="22"/>
              </w:rPr>
              <w:t>Lore</w:t>
            </w:r>
            <w:r>
              <w:rPr>
                <w:b/>
                <w:spacing w:val="-15"/>
                <w:w w:val="105"/>
                <w:sz w:val="22"/>
              </w:rPr>
              <w:t> </w:t>
            </w:r>
            <w:r>
              <w:rPr>
                <w:b/>
                <w:w w:val="105"/>
                <w:sz w:val="22"/>
              </w:rPr>
              <w:t>(PlO:S&amp;M)</w:t>
              <w:tab/>
              <w:t>1</w:t>
            </w:r>
          </w:p>
        </w:tc>
        <w:tc>
          <w:tcPr>
            <w:tcW w:w="2016" w:type="dxa"/>
          </w:tcPr>
          <w:p>
            <w:pPr>
              <w:pStyle w:val="TableParagraph"/>
              <w:spacing w:before="4"/>
              <w:ind w:left="85"/>
              <w:rPr>
                <w:b/>
                <w:sz w:val="22"/>
              </w:rPr>
            </w:pPr>
            <w:r>
              <w:rPr>
                <w:b/>
                <w:w w:val="105"/>
                <w:sz w:val="22"/>
              </w:rPr>
              <w:t>Intelligence</w:t>
            </w:r>
          </w:p>
        </w:tc>
        <w:tc>
          <w:tcPr>
            <w:tcW w:w="1116" w:type="dxa"/>
          </w:tcPr>
          <w:p>
            <w:pPr>
              <w:pStyle w:val="TableParagraph"/>
              <w:spacing w:before="4"/>
              <w:ind w:left="68"/>
              <w:rPr>
                <w:b/>
                <w:sz w:val="22"/>
              </w:rPr>
            </w:pPr>
            <w:r>
              <w:rPr>
                <w:b/>
                <w:w w:val="105"/>
                <w:sz w:val="22"/>
              </w:rPr>
              <w:t>-1</w:t>
            </w:r>
          </w:p>
        </w:tc>
        <w:tc>
          <w:tcPr>
            <w:tcW w:w="2280" w:type="dxa"/>
          </w:tcPr>
          <w:p>
            <w:pPr>
              <w:pStyle w:val="TableParagraph"/>
              <w:spacing w:before="4"/>
              <w:ind w:left="268"/>
              <w:rPr>
                <w:b/>
                <w:sz w:val="22"/>
              </w:rPr>
            </w:pPr>
            <w:r>
              <w:rPr>
                <w:b/>
                <w:w w:val="105"/>
                <w:sz w:val="22"/>
              </w:rPr>
              <w:t>3/6/Intelligence</w:t>
            </w:r>
          </w:p>
        </w:tc>
      </w:tr>
      <w:tr>
        <w:trPr>
          <w:trHeight w:val="254" w:hRule="atLeast"/>
        </w:trPr>
        <w:tc>
          <w:tcPr>
            <w:tcW w:w="3324" w:type="dxa"/>
            <w:gridSpan w:val="2"/>
          </w:tcPr>
          <w:p>
            <w:pPr>
              <w:pStyle w:val="TableParagraph"/>
              <w:spacing w:line="234" w:lineRule="exact"/>
              <w:ind w:left="106"/>
              <w:rPr>
                <w:b/>
                <w:sz w:val="22"/>
              </w:rPr>
            </w:pPr>
            <w:r>
              <w:rPr>
                <w:b/>
                <w:w w:val="105"/>
                <w:sz w:val="20"/>
              </w:rPr>
              <w:t>Veterinary Healing (TcRaH) </w:t>
            </w:r>
            <w:r>
              <w:rPr>
                <w:b/>
                <w:w w:val="105"/>
                <w:sz w:val="22"/>
              </w:rPr>
              <w:t>1</w:t>
            </w:r>
          </w:p>
        </w:tc>
        <w:tc>
          <w:tcPr>
            <w:tcW w:w="2016" w:type="dxa"/>
          </w:tcPr>
          <w:p>
            <w:pPr>
              <w:pStyle w:val="TableParagraph"/>
              <w:spacing w:line="234" w:lineRule="exact"/>
              <w:ind w:left="166"/>
              <w:rPr>
                <w:b/>
                <w:sz w:val="22"/>
              </w:rPr>
            </w:pPr>
            <w:r>
              <w:rPr>
                <w:b/>
                <w:w w:val="105"/>
                <w:sz w:val="22"/>
              </w:rPr>
              <w:t>Wisdom</w:t>
            </w:r>
          </w:p>
        </w:tc>
        <w:tc>
          <w:tcPr>
            <w:tcW w:w="1116" w:type="dxa"/>
          </w:tcPr>
          <w:p>
            <w:pPr>
              <w:pStyle w:val="TableParagraph"/>
              <w:spacing w:line="234" w:lineRule="exact"/>
              <w:ind w:left="68"/>
              <w:rPr>
                <w:b/>
                <w:sz w:val="22"/>
              </w:rPr>
            </w:pPr>
            <w:r>
              <w:rPr>
                <w:b/>
                <w:w w:val="105"/>
                <w:sz w:val="22"/>
              </w:rPr>
              <w:t>-3</w:t>
            </w:r>
          </w:p>
        </w:tc>
        <w:tc>
          <w:tcPr>
            <w:tcW w:w="2280" w:type="dxa"/>
          </w:tcPr>
          <w:p>
            <w:pPr>
              <w:pStyle w:val="TableParagraph"/>
              <w:spacing w:line="197" w:lineRule="exact" w:before="37"/>
              <w:ind w:left="305"/>
              <w:rPr>
                <w:i/>
                <w:sz w:val="18"/>
              </w:rPr>
            </w:pPr>
            <w:r>
              <w:rPr>
                <w:i/>
                <w:color w:val="800080"/>
                <w:w w:val="105"/>
                <w:sz w:val="18"/>
              </w:rPr>
              <w:t>none given</w:t>
            </w:r>
          </w:p>
        </w:tc>
      </w:tr>
    </w:tbl>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spacing w:before="2"/>
        <w:ind w:left="0"/>
        <w:rPr>
          <w:i/>
          <w:sz w:val="19"/>
        </w:rPr>
      </w:pPr>
    </w:p>
    <w:p>
      <w:pPr>
        <w:pStyle w:val="BodyText"/>
        <w:spacing w:line="244" w:lineRule="auto" w:before="96"/>
        <w:ind w:right="478"/>
      </w:pPr>
      <w:r>
        <w:rPr/>
        <w:pict>
          <v:group style="position:absolute;margin-left:87pt;margin-top:-525.290466pt;width:437.4pt;height:504.4pt;mso-position-horizontal-relative:page;mso-position-vertical-relative:paragraph;z-index:-274140160" coordorigin="1740,-10506" coordsize="8748,10088">
            <v:line style="position:absolute" from="10483,-10506" to="10483,-707" stroked="true" strokeweight=".48pt" strokecolor="#000000">
              <v:stroke dashstyle="solid"/>
            </v:line>
            <v:shape style="position:absolute;left:1743;top:-10506;width:8735;height:10088" coordorigin="1744,-10506" coordsize="8735,10088" path="m1747,-422l10478,-422m1744,-10506l1744,-419e" filled="false" stroked="true" strokeweight=".36pt" strokecolor="#000000">
              <v:path arrowok="t"/>
              <v:stroke dashstyle="solid"/>
            </v:shape>
            <v:line style="position:absolute" from="10483,-707" to="10483,-419" stroked="true" strokeweight=".48pt" strokecolor="#000000">
              <v:stroke dashstyle="solid"/>
            </v:line>
            <v:shape style="position:absolute;left:2188;top:-924;width:8087;height:208" type="#_x0000_t202" filled="false" stroked="false">
              <v:textbox inset="0,0,0,0">
                <w:txbxContent>
                  <w:p>
                    <w:pPr>
                      <w:spacing w:line="206" w:lineRule="exact" w:before="0"/>
                      <w:ind w:left="0" w:right="0" w:firstLine="0"/>
                      <w:jc w:val="left"/>
                      <w:rPr>
                        <w:sz w:val="18"/>
                      </w:rPr>
                    </w:pPr>
                    <w:r>
                      <w:rPr>
                        <w:b/>
                        <w:sz w:val="18"/>
                      </w:rPr>
                      <w:t>Bold-faced </w:t>
                    </w:r>
                    <w:r>
                      <w:rPr>
                        <w:sz w:val="18"/>
                      </w:rPr>
                      <w:t>entries indicate new proficiencies </w:t>
                    </w:r>
                    <w:r>
                      <w:rPr>
                        <w:sz w:val="17"/>
                      </w:rPr>
                      <w:t>from the “complete” or optional handbooks. </w:t>
                    </w:r>
                    <w:r>
                      <w:rPr>
                        <w:sz w:val="18"/>
                      </w:rPr>
                      <w:t>See classes chapters</w:t>
                    </w:r>
                  </w:p>
                </w:txbxContent>
              </v:textbox>
              <w10:wrap type="none"/>
            </v:shape>
            <w10:wrap type="none"/>
          </v:group>
        </w:pict>
      </w:r>
      <w:r>
        <w:rPr>
          <w:w w:val="105"/>
        </w:rPr>
        <w:t>Normal</w:t>
      </w:r>
      <w:r>
        <w:rPr>
          <w:spacing w:val="-12"/>
          <w:w w:val="105"/>
        </w:rPr>
        <w:t> </w:t>
      </w:r>
      <w:r>
        <w:rPr>
          <w:w w:val="105"/>
        </w:rPr>
        <w:t>skills</w:t>
      </w:r>
      <w:r>
        <w:rPr>
          <w:spacing w:val="-12"/>
          <w:w w:val="105"/>
        </w:rPr>
        <w:t> </w:t>
      </w:r>
      <w:r>
        <w:rPr>
          <w:w w:val="105"/>
        </w:rPr>
        <w:t>can</w:t>
      </w:r>
      <w:r>
        <w:rPr>
          <w:spacing w:val="-12"/>
          <w:w w:val="105"/>
        </w:rPr>
        <w:t> </w:t>
      </w:r>
      <w:r>
        <w:rPr>
          <w:w w:val="105"/>
        </w:rPr>
        <w:t>be</w:t>
      </w:r>
      <w:r>
        <w:rPr>
          <w:spacing w:val="-12"/>
          <w:w w:val="105"/>
        </w:rPr>
        <w:t> </w:t>
      </w:r>
      <w:r>
        <w:rPr>
          <w:w w:val="105"/>
        </w:rPr>
        <w:t>found</w:t>
      </w:r>
      <w:r>
        <w:rPr>
          <w:spacing w:val="-12"/>
          <w:w w:val="105"/>
        </w:rPr>
        <w:t> </w:t>
      </w:r>
      <w:r>
        <w:rPr>
          <w:w w:val="105"/>
        </w:rPr>
        <w:t>in</w:t>
      </w:r>
      <w:r>
        <w:rPr>
          <w:spacing w:val="-12"/>
          <w:w w:val="105"/>
        </w:rPr>
        <w:t> </w:t>
      </w:r>
      <w:r>
        <w:rPr>
          <w:w w:val="105"/>
        </w:rPr>
        <w:t>the</w:t>
      </w:r>
      <w:r>
        <w:rPr>
          <w:spacing w:val="-12"/>
          <w:w w:val="105"/>
        </w:rPr>
        <w:t> </w:t>
      </w:r>
      <w:r>
        <w:rPr>
          <w:w w:val="105"/>
        </w:rPr>
        <w:t>General</w:t>
      </w:r>
      <w:r>
        <w:rPr>
          <w:spacing w:val="-12"/>
          <w:w w:val="105"/>
        </w:rPr>
        <w:t> </w:t>
      </w:r>
      <w:r>
        <w:rPr>
          <w:w w:val="105"/>
        </w:rPr>
        <w:t>section</w:t>
      </w:r>
      <w:r>
        <w:rPr>
          <w:spacing w:val="-11"/>
          <w:w w:val="105"/>
        </w:rPr>
        <w:t> </w:t>
      </w:r>
      <w:r>
        <w:rPr>
          <w:w w:val="105"/>
        </w:rPr>
        <w:t>of</w:t>
      </w:r>
      <w:r>
        <w:rPr>
          <w:spacing w:val="-12"/>
          <w:w w:val="105"/>
        </w:rPr>
        <w:t> </w:t>
      </w:r>
      <w:r>
        <w:rPr>
          <w:w w:val="105"/>
        </w:rPr>
        <w:t>this</w:t>
      </w:r>
      <w:r>
        <w:rPr>
          <w:spacing w:val="-12"/>
          <w:w w:val="105"/>
        </w:rPr>
        <w:t> </w:t>
      </w:r>
      <w:r>
        <w:rPr>
          <w:w w:val="105"/>
        </w:rPr>
        <w:t>manual.</w:t>
      </w:r>
      <w:r>
        <w:rPr>
          <w:spacing w:val="34"/>
          <w:w w:val="105"/>
        </w:rPr>
        <w:t> </w:t>
      </w:r>
      <w:r>
        <w:rPr>
          <w:w w:val="105"/>
        </w:rPr>
        <w:t>Here</w:t>
      </w:r>
      <w:r>
        <w:rPr>
          <w:spacing w:val="-12"/>
          <w:w w:val="105"/>
        </w:rPr>
        <w:t> </w:t>
      </w:r>
      <w:r>
        <w:rPr>
          <w:w w:val="105"/>
        </w:rPr>
        <w:t>you</w:t>
      </w:r>
      <w:r>
        <w:rPr>
          <w:spacing w:val="-12"/>
          <w:w w:val="105"/>
        </w:rPr>
        <w:t> </w:t>
      </w:r>
      <w:r>
        <w:rPr>
          <w:w w:val="105"/>
        </w:rPr>
        <w:t>find</w:t>
      </w:r>
      <w:r>
        <w:rPr>
          <w:spacing w:val="-12"/>
          <w:w w:val="105"/>
        </w:rPr>
        <w:t> </w:t>
      </w:r>
      <w:r>
        <w:rPr>
          <w:w w:val="105"/>
        </w:rPr>
        <w:t>the</w:t>
      </w:r>
      <w:r>
        <w:rPr>
          <w:spacing w:val="-12"/>
          <w:w w:val="105"/>
        </w:rPr>
        <w:t> </w:t>
      </w:r>
      <w:r>
        <w:rPr>
          <w:w w:val="105"/>
        </w:rPr>
        <w:t>special nonweapon</w:t>
      </w:r>
      <w:r>
        <w:rPr>
          <w:spacing w:val="-8"/>
          <w:w w:val="105"/>
        </w:rPr>
        <w:t> </w:t>
      </w:r>
      <w:r>
        <w:rPr>
          <w:w w:val="105"/>
        </w:rPr>
        <w:t>proficiencies</w:t>
      </w:r>
      <w:r>
        <w:rPr>
          <w:spacing w:val="-8"/>
          <w:w w:val="105"/>
        </w:rPr>
        <w:t> </w:t>
      </w:r>
      <w:r>
        <w:rPr>
          <w:w w:val="105"/>
        </w:rPr>
        <w:t>of</w:t>
      </w:r>
      <w:r>
        <w:rPr>
          <w:spacing w:val="-7"/>
          <w:w w:val="105"/>
        </w:rPr>
        <w:t> </w:t>
      </w:r>
      <w:r>
        <w:rPr>
          <w:w w:val="105"/>
        </w:rPr>
        <w:t>the</w:t>
      </w:r>
      <w:r>
        <w:rPr>
          <w:spacing w:val="-8"/>
          <w:w w:val="105"/>
        </w:rPr>
        <w:t> </w:t>
      </w:r>
      <w:r>
        <w:rPr>
          <w:w w:val="105"/>
        </w:rPr>
        <w:t>priest</w:t>
      </w:r>
      <w:r>
        <w:rPr>
          <w:spacing w:val="-7"/>
          <w:w w:val="105"/>
        </w:rPr>
        <w:t> </w:t>
      </w:r>
      <w:r>
        <w:rPr>
          <w:w w:val="105"/>
        </w:rPr>
        <w:t>class</w:t>
      </w:r>
      <w:r>
        <w:rPr>
          <w:spacing w:val="-8"/>
          <w:w w:val="105"/>
        </w:rPr>
        <w:t> </w:t>
      </w:r>
      <w:r>
        <w:rPr>
          <w:w w:val="105"/>
        </w:rPr>
        <w:t>and</w:t>
      </w:r>
      <w:r>
        <w:rPr>
          <w:spacing w:val="-8"/>
          <w:w w:val="105"/>
        </w:rPr>
        <w:t> </w:t>
      </w:r>
      <w:r>
        <w:rPr>
          <w:w w:val="105"/>
        </w:rPr>
        <w:t>subclasses</w:t>
      </w:r>
      <w:r>
        <w:rPr>
          <w:spacing w:val="-7"/>
          <w:w w:val="105"/>
        </w:rPr>
        <w:t> </w:t>
      </w:r>
      <w:r>
        <w:rPr>
          <w:w w:val="105"/>
        </w:rPr>
        <w:t>(priest,</w:t>
      </w:r>
      <w:r>
        <w:rPr>
          <w:spacing w:val="-8"/>
          <w:w w:val="105"/>
        </w:rPr>
        <w:t> </w:t>
      </w:r>
      <w:r>
        <w:rPr>
          <w:w w:val="105"/>
        </w:rPr>
        <w:t>druid,</w:t>
      </w:r>
      <w:r>
        <w:rPr>
          <w:spacing w:val="-7"/>
          <w:w w:val="105"/>
        </w:rPr>
        <w:t> </w:t>
      </w:r>
      <w:r>
        <w:rPr>
          <w:w w:val="105"/>
        </w:rPr>
        <w:t>monk).</w:t>
      </w:r>
    </w:p>
    <w:p>
      <w:pPr>
        <w:pStyle w:val="BodyText"/>
        <w:ind w:left="0"/>
        <w:rPr>
          <w:sz w:val="24"/>
        </w:rPr>
      </w:pPr>
    </w:p>
    <w:p>
      <w:pPr>
        <w:pStyle w:val="BodyText"/>
        <w:ind w:left="0"/>
        <w:rPr>
          <w:sz w:val="24"/>
        </w:rPr>
      </w:pPr>
    </w:p>
    <w:p>
      <w:pPr>
        <w:pStyle w:val="BodyText"/>
        <w:spacing w:before="8"/>
        <w:ind w:left="0"/>
        <w:rPr>
          <w:sz w:val="20"/>
        </w:rPr>
      </w:pPr>
    </w:p>
    <w:p>
      <w:pPr>
        <w:pStyle w:val="Heading7"/>
      </w:pPr>
      <w:r>
        <w:rPr>
          <w:color w:val="FF9900"/>
          <w:w w:val="105"/>
        </w:rPr>
        <w:t>Nonweapon and Weapon Proficiencies (TcPrH)</w:t>
      </w:r>
    </w:p>
    <w:p>
      <w:pPr>
        <w:pStyle w:val="BodyText"/>
        <w:spacing w:line="244" w:lineRule="auto"/>
        <w:ind w:right="127"/>
      </w:pPr>
      <w:r>
        <w:rPr>
          <w:w w:val="105"/>
        </w:rPr>
        <w:t>Various priesthoods will require priests to know certain skills (nonweapon proficiencies) and be able to wield certain weapons (weapon proficiencies). For example, a priest of the god of</w:t>
      </w:r>
    </w:p>
    <w:p>
      <w:pPr>
        <w:spacing w:after="0" w:line="244" w:lineRule="auto"/>
        <w:sectPr>
          <w:pgSz w:w="12240" w:h="15840"/>
          <w:pgMar w:header="0" w:footer="950" w:top="1500" w:bottom="1180" w:left="1640" w:right="1640"/>
        </w:sectPr>
      </w:pPr>
    </w:p>
    <w:p>
      <w:pPr>
        <w:pStyle w:val="BodyText"/>
        <w:spacing w:line="244" w:lineRule="auto" w:before="66"/>
        <w:ind w:right="220"/>
        <w:jc w:val="both"/>
      </w:pPr>
      <w:r>
        <w:rPr>
          <w:w w:val="105"/>
        </w:rPr>
        <w:t>Agriculture must know the Agriculture proficiency, while a priest of the god of Fire must know Fire-Building.</w:t>
      </w:r>
    </w:p>
    <w:p>
      <w:pPr>
        <w:pStyle w:val="BodyText"/>
        <w:spacing w:line="247" w:lineRule="auto" w:before="2"/>
        <w:ind w:right="220"/>
        <w:jc w:val="both"/>
      </w:pPr>
      <w:r>
        <w:rPr>
          <w:w w:val="105"/>
        </w:rPr>
        <w:t>Every</w:t>
      </w:r>
      <w:r>
        <w:rPr>
          <w:spacing w:val="-8"/>
          <w:w w:val="105"/>
        </w:rPr>
        <w:t> </w:t>
      </w:r>
      <w:r>
        <w:rPr>
          <w:w w:val="105"/>
        </w:rPr>
        <w:t>priesthood</w:t>
      </w:r>
      <w:r>
        <w:rPr>
          <w:spacing w:val="-5"/>
          <w:w w:val="105"/>
        </w:rPr>
        <w:t> </w:t>
      </w:r>
      <w:r>
        <w:rPr>
          <w:w w:val="105"/>
        </w:rPr>
        <w:t>should</w:t>
      </w:r>
      <w:r>
        <w:rPr>
          <w:spacing w:val="-6"/>
          <w:w w:val="105"/>
        </w:rPr>
        <w:t> </w:t>
      </w:r>
      <w:r>
        <w:rPr>
          <w:w w:val="105"/>
        </w:rPr>
        <w:t>require</w:t>
      </w:r>
      <w:r>
        <w:rPr>
          <w:spacing w:val="-5"/>
          <w:w w:val="105"/>
        </w:rPr>
        <w:t> </w:t>
      </w:r>
      <w:r>
        <w:rPr>
          <w:w w:val="105"/>
        </w:rPr>
        <w:t>one</w:t>
      </w:r>
      <w:r>
        <w:rPr>
          <w:spacing w:val="-7"/>
          <w:w w:val="105"/>
        </w:rPr>
        <w:t> </w:t>
      </w:r>
      <w:r>
        <w:rPr>
          <w:w w:val="105"/>
        </w:rPr>
        <w:t>nonweapon</w:t>
      </w:r>
      <w:r>
        <w:rPr>
          <w:spacing w:val="-7"/>
          <w:w w:val="105"/>
        </w:rPr>
        <w:t> </w:t>
      </w:r>
      <w:r>
        <w:rPr>
          <w:w w:val="105"/>
        </w:rPr>
        <w:t>proficiency</w:t>
      </w:r>
      <w:r>
        <w:rPr>
          <w:spacing w:val="-6"/>
          <w:w w:val="105"/>
        </w:rPr>
        <w:t> </w:t>
      </w:r>
      <w:r>
        <w:rPr>
          <w:w w:val="105"/>
        </w:rPr>
        <w:t>of</w:t>
      </w:r>
      <w:r>
        <w:rPr>
          <w:spacing w:val="-5"/>
          <w:w w:val="105"/>
        </w:rPr>
        <w:t> </w:t>
      </w:r>
      <w:r>
        <w:rPr>
          <w:w w:val="105"/>
        </w:rPr>
        <w:t>its</w:t>
      </w:r>
      <w:r>
        <w:rPr>
          <w:spacing w:val="-6"/>
          <w:w w:val="105"/>
        </w:rPr>
        <w:t> </w:t>
      </w:r>
      <w:r>
        <w:rPr>
          <w:w w:val="105"/>
        </w:rPr>
        <w:t>priests</w:t>
      </w:r>
      <w:r>
        <w:rPr>
          <w:spacing w:val="-9"/>
          <w:w w:val="105"/>
        </w:rPr>
        <w:t> </w:t>
      </w:r>
      <w:r>
        <w:rPr>
          <w:w w:val="105"/>
        </w:rPr>
        <w:t>and</w:t>
      </w:r>
      <w:r>
        <w:rPr>
          <w:spacing w:val="-3"/>
          <w:w w:val="105"/>
        </w:rPr>
        <w:t> </w:t>
      </w:r>
      <w:r>
        <w:rPr>
          <w:w w:val="105"/>
        </w:rPr>
        <w:t>priestesses;</w:t>
      </w:r>
      <w:r>
        <w:rPr>
          <w:spacing w:val="-6"/>
          <w:w w:val="105"/>
        </w:rPr>
        <w:t> </w:t>
      </w:r>
      <w:r>
        <w:rPr>
          <w:spacing w:val="-3"/>
          <w:w w:val="105"/>
        </w:rPr>
        <w:t>it's </w:t>
      </w:r>
      <w:r>
        <w:rPr>
          <w:w w:val="105"/>
        </w:rPr>
        <w:t>a</w:t>
      </w:r>
      <w:r>
        <w:rPr>
          <w:spacing w:val="-8"/>
          <w:w w:val="105"/>
        </w:rPr>
        <w:t> </w:t>
      </w:r>
      <w:r>
        <w:rPr>
          <w:w w:val="105"/>
        </w:rPr>
        <w:t>sign</w:t>
      </w:r>
      <w:r>
        <w:rPr>
          <w:spacing w:val="-8"/>
          <w:w w:val="105"/>
        </w:rPr>
        <w:t> </w:t>
      </w:r>
      <w:r>
        <w:rPr>
          <w:w w:val="105"/>
        </w:rPr>
        <w:t>of</w:t>
      </w:r>
      <w:r>
        <w:rPr>
          <w:spacing w:val="-6"/>
          <w:w w:val="105"/>
        </w:rPr>
        <w:t> </w:t>
      </w:r>
      <w:r>
        <w:rPr>
          <w:w w:val="105"/>
        </w:rPr>
        <w:t>their</w:t>
      </w:r>
      <w:r>
        <w:rPr>
          <w:spacing w:val="-7"/>
          <w:w w:val="105"/>
        </w:rPr>
        <w:t> </w:t>
      </w:r>
      <w:r>
        <w:rPr>
          <w:w w:val="105"/>
        </w:rPr>
        <w:t>devotion.</w:t>
      </w:r>
      <w:r>
        <w:rPr>
          <w:spacing w:val="-12"/>
          <w:w w:val="105"/>
        </w:rPr>
        <w:t> </w:t>
      </w:r>
      <w:r>
        <w:rPr>
          <w:w w:val="105"/>
        </w:rPr>
        <w:t>It's</w:t>
      </w:r>
      <w:r>
        <w:rPr>
          <w:spacing w:val="-4"/>
          <w:w w:val="105"/>
        </w:rPr>
        <w:t> </w:t>
      </w:r>
      <w:r>
        <w:rPr>
          <w:w w:val="105"/>
        </w:rPr>
        <w:t>permissible,</w:t>
      </w:r>
      <w:r>
        <w:rPr>
          <w:spacing w:val="-6"/>
          <w:w w:val="105"/>
        </w:rPr>
        <w:t> </w:t>
      </w:r>
      <w:r>
        <w:rPr>
          <w:w w:val="105"/>
        </w:rPr>
        <w:t>but</w:t>
      </w:r>
      <w:r>
        <w:rPr>
          <w:spacing w:val="-6"/>
          <w:w w:val="105"/>
        </w:rPr>
        <w:t> </w:t>
      </w:r>
      <w:r>
        <w:rPr>
          <w:w w:val="105"/>
        </w:rPr>
        <w:t>not</w:t>
      </w:r>
      <w:r>
        <w:rPr>
          <w:spacing w:val="-5"/>
          <w:w w:val="105"/>
        </w:rPr>
        <w:t> </w:t>
      </w:r>
      <w:r>
        <w:rPr>
          <w:w w:val="105"/>
        </w:rPr>
        <w:t>recommended,</w:t>
      </w:r>
      <w:r>
        <w:rPr>
          <w:spacing w:val="-8"/>
          <w:w w:val="105"/>
        </w:rPr>
        <w:t> </w:t>
      </w:r>
      <w:r>
        <w:rPr>
          <w:w w:val="105"/>
        </w:rPr>
        <w:t>for</w:t>
      </w:r>
      <w:r>
        <w:rPr>
          <w:spacing w:val="-7"/>
          <w:w w:val="105"/>
        </w:rPr>
        <w:t> </w:t>
      </w:r>
      <w:r>
        <w:rPr>
          <w:w w:val="105"/>
        </w:rPr>
        <w:t>them</w:t>
      </w:r>
      <w:r>
        <w:rPr>
          <w:spacing w:val="-7"/>
          <w:w w:val="105"/>
        </w:rPr>
        <w:t> </w:t>
      </w:r>
      <w:r>
        <w:rPr>
          <w:w w:val="105"/>
        </w:rPr>
        <w:t>to</w:t>
      </w:r>
      <w:r>
        <w:rPr>
          <w:spacing w:val="-8"/>
          <w:w w:val="105"/>
        </w:rPr>
        <w:t> </w:t>
      </w:r>
      <w:r>
        <w:rPr>
          <w:w w:val="105"/>
        </w:rPr>
        <w:t>require</w:t>
      </w:r>
      <w:r>
        <w:rPr>
          <w:spacing w:val="-6"/>
          <w:w w:val="105"/>
        </w:rPr>
        <w:t> </w:t>
      </w:r>
      <w:r>
        <w:rPr>
          <w:w w:val="105"/>
        </w:rPr>
        <w:t>more</w:t>
      </w:r>
      <w:r>
        <w:rPr>
          <w:spacing w:val="-6"/>
          <w:w w:val="105"/>
        </w:rPr>
        <w:t> </w:t>
      </w:r>
      <w:r>
        <w:rPr>
          <w:w w:val="105"/>
        </w:rPr>
        <w:t>than one.</w:t>
      </w:r>
    </w:p>
    <w:p>
      <w:pPr>
        <w:pStyle w:val="BodyText"/>
        <w:spacing w:line="244" w:lineRule="auto"/>
        <w:ind w:right="218"/>
        <w:jc w:val="both"/>
      </w:pPr>
      <w:r>
        <w:rPr>
          <w:w w:val="105"/>
        </w:rPr>
        <w:t>A</w:t>
      </w:r>
      <w:r>
        <w:rPr>
          <w:spacing w:val="-7"/>
          <w:w w:val="105"/>
        </w:rPr>
        <w:t> </w:t>
      </w:r>
      <w:r>
        <w:rPr>
          <w:w w:val="105"/>
        </w:rPr>
        <w:t>priesthood</w:t>
      </w:r>
      <w:r>
        <w:rPr>
          <w:spacing w:val="-5"/>
          <w:w w:val="105"/>
        </w:rPr>
        <w:t> </w:t>
      </w:r>
      <w:r>
        <w:rPr>
          <w:i/>
          <w:w w:val="105"/>
        </w:rPr>
        <w:t>may</w:t>
      </w:r>
      <w:r>
        <w:rPr>
          <w:i/>
          <w:spacing w:val="-3"/>
          <w:w w:val="105"/>
        </w:rPr>
        <w:t> </w:t>
      </w:r>
      <w:r>
        <w:rPr>
          <w:w w:val="105"/>
        </w:rPr>
        <w:t>require</w:t>
      </w:r>
      <w:r>
        <w:rPr>
          <w:spacing w:val="-5"/>
          <w:w w:val="105"/>
        </w:rPr>
        <w:t> </w:t>
      </w:r>
      <w:r>
        <w:rPr>
          <w:w w:val="105"/>
        </w:rPr>
        <w:t>one</w:t>
      </w:r>
      <w:r>
        <w:rPr>
          <w:spacing w:val="-5"/>
          <w:w w:val="105"/>
        </w:rPr>
        <w:t> </w:t>
      </w:r>
      <w:r>
        <w:rPr>
          <w:w w:val="105"/>
        </w:rPr>
        <w:t>or</w:t>
      </w:r>
      <w:r>
        <w:rPr>
          <w:spacing w:val="-5"/>
          <w:w w:val="105"/>
        </w:rPr>
        <w:t> </w:t>
      </w:r>
      <w:r>
        <w:rPr>
          <w:w w:val="105"/>
        </w:rPr>
        <w:t>more</w:t>
      </w:r>
      <w:r>
        <w:rPr>
          <w:spacing w:val="-4"/>
          <w:w w:val="105"/>
        </w:rPr>
        <w:t> </w:t>
      </w:r>
      <w:r>
        <w:rPr>
          <w:w w:val="105"/>
        </w:rPr>
        <w:t>weapon</w:t>
      </w:r>
      <w:r>
        <w:rPr>
          <w:spacing w:val="-5"/>
          <w:w w:val="105"/>
        </w:rPr>
        <w:t> </w:t>
      </w:r>
      <w:r>
        <w:rPr>
          <w:w w:val="105"/>
        </w:rPr>
        <w:t>proficiencies</w:t>
      </w:r>
      <w:r>
        <w:rPr>
          <w:spacing w:val="-5"/>
          <w:w w:val="105"/>
        </w:rPr>
        <w:t> </w:t>
      </w:r>
      <w:r>
        <w:rPr>
          <w:w w:val="105"/>
        </w:rPr>
        <w:t>of</w:t>
      </w:r>
      <w:r>
        <w:rPr>
          <w:spacing w:val="-3"/>
          <w:w w:val="105"/>
        </w:rPr>
        <w:t> </w:t>
      </w:r>
      <w:r>
        <w:rPr>
          <w:w w:val="105"/>
        </w:rPr>
        <w:t>its</w:t>
      </w:r>
      <w:r>
        <w:rPr>
          <w:spacing w:val="-6"/>
          <w:w w:val="105"/>
        </w:rPr>
        <w:t> </w:t>
      </w:r>
      <w:r>
        <w:rPr>
          <w:w w:val="105"/>
        </w:rPr>
        <w:t>priests</w:t>
      </w:r>
      <w:r>
        <w:rPr>
          <w:spacing w:val="-5"/>
          <w:w w:val="105"/>
        </w:rPr>
        <w:t> </w:t>
      </w:r>
      <w:r>
        <w:rPr>
          <w:w w:val="105"/>
        </w:rPr>
        <w:t>and</w:t>
      </w:r>
      <w:r>
        <w:rPr>
          <w:spacing w:val="-5"/>
          <w:w w:val="105"/>
        </w:rPr>
        <w:t> </w:t>
      </w:r>
      <w:r>
        <w:rPr>
          <w:w w:val="105"/>
        </w:rPr>
        <w:t>priestesses,</w:t>
      </w:r>
      <w:r>
        <w:rPr>
          <w:spacing w:val="-3"/>
          <w:w w:val="105"/>
        </w:rPr>
        <w:t> </w:t>
      </w:r>
      <w:r>
        <w:rPr>
          <w:w w:val="105"/>
        </w:rPr>
        <w:t>but we</w:t>
      </w:r>
      <w:r>
        <w:rPr>
          <w:spacing w:val="-13"/>
          <w:w w:val="105"/>
        </w:rPr>
        <w:t> </w:t>
      </w:r>
      <w:r>
        <w:rPr>
          <w:w w:val="105"/>
        </w:rPr>
        <w:t>don't</w:t>
      </w:r>
      <w:r>
        <w:rPr>
          <w:spacing w:val="-5"/>
          <w:w w:val="105"/>
        </w:rPr>
        <w:t> </w:t>
      </w:r>
      <w:r>
        <w:rPr>
          <w:w w:val="105"/>
        </w:rPr>
        <w:t>recommend</w:t>
      </w:r>
      <w:r>
        <w:rPr>
          <w:spacing w:val="-8"/>
          <w:w w:val="105"/>
        </w:rPr>
        <w:t> </w:t>
      </w:r>
      <w:r>
        <w:rPr>
          <w:w w:val="105"/>
        </w:rPr>
        <w:t>this</w:t>
      </w:r>
      <w:r>
        <w:rPr>
          <w:spacing w:val="-13"/>
          <w:w w:val="105"/>
        </w:rPr>
        <w:t> </w:t>
      </w:r>
      <w:r>
        <w:rPr>
          <w:w w:val="105"/>
        </w:rPr>
        <w:t>for</w:t>
      </w:r>
      <w:r>
        <w:rPr>
          <w:spacing w:val="-6"/>
          <w:w w:val="105"/>
        </w:rPr>
        <w:t> </w:t>
      </w:r>
      <w:r>
        <w:rPr>
          <w:w w:val="105"/>
        </w:rPr>
        <w:t>most</w:t>
      </w:r>
      <w:r>
        <w:rPr>
          <w:spacing w:val="-13"/>
          <w:w w:val="105"/>
        </w:rPr>
        <w:t> </w:t>
      </w:r>
      <w:r>
        <w:rPr>
          <w:w w:val="105"/>
        </w:rPr>
        <w:t>priesthoods.</w:t>
      </w:r>
      <w:r>
        <w:rPr>
          <w:spacing w:val="-7"/>
          <w:w w:val="105"/>
        </w:rPr>
        <w:t> </w:t>
      </w:r>
      <w:r>
        <w:rPr>
          <w:w w:val="105"/>
        </w:rPr>
        <w:t>Many</w:t>
      </w:r>
      <w:r>
        <w:rPr>
          <w:spacing w:val="-13"/>
          <w:w w:val="105"/>
        </w:rPr>
        <w:t> </w:t>
      </w:r>
      <w:r>
        <w:rPr>
          <w:w w:val="105"/>
        </w:rPr>
        <w:t>faiths</w:t>
      </w:r>
      <w:r>
        <w:rPr>
          <w:spacing w:val="-12"/>
          <w:w w:val="105"/>
        </w:rPr>
        <w:t> </w:t>
      </w:r>
      <w:r>
        <w:rPr>
          <w:w w:val="105"/>
        </w:rPr>
        <w:t>allow</w:t>
      </w:r>
      <w:r>
        <w:rPr>
          <w:spacing w:val="-7"/>
          <w:w w:val="105"/>
        </w:rPr>
        <w:t> </w:t>
      </w:r>
      <w:r>
        <w:rPr>
          <w:w w:val="105"/>
        </w:rPr>
        <w:t>their</w:t>
      </w:r>
      <w:r>
        <w:rPr>
          <w:spacing w:val="-8"/>
          <w:w w:val="105"/>
        </w:rPr>
        <w:t> </w:t>
      </w:r>
      <w:r>
        <w:rPr>
          <w:w w:val="105"/>
        </w:rPr>
        <w:t>priests</w:t>
      </w:r>
      <w:r>
        <w:rPr>
          <w:spacing w:val="-9"/>
          <w:w w:val="105"/>
        </w:rPr>
        <w:t> </w:t>
      </w:r>
      <w:r>
        <w:rPr>
          <w:w w:val="105"/>
        </w:rPr>
        <w:t>so</w:t>
      </w:r>
      <w:r>
        <w:rPr>
          <w:spacing w:val="-13"/>
          <w:w w:val="105"/>
        </w:rPr>
        <w:t> </w:t>
      </w:r>
      <w:r>
        <w:rPr>
          <w:w w:val="105"/>
        </w:rPr>
        <w:t>few</w:t>
      </w:r>
      <w:r>
        <w:rPr>
          <w:spacing w:val="-9"/>
          <w:w w:val="105"/>
        </w:rPr>
        <w:t> </w:t>
      </w:r>
      <w:r>
        <w:rPr>
          <w:w w:val="105"/>
        </w:rPr>
        <w:t>weapon choices anyway that it's pointless to </w:t>
      </w:r>
      <w:r>
        <w:rPr>
          <w:i/>
          <w:w w:val="105"/>
        </w:rPr>
        <w:t>require </w:t>
      </w:r>
      <w:r>
        <w:rPr>
          <w:w w:val="105"/>
        </w:rPr>
        <w:t>they be taken. An exception is when a god is noted for wielding a specific weapon; for instance, it's quite reasonable to require Weapon Proficiency</w:t>
      </w:r>
      <w:r>
        <w:rPr>
          <w:spacing w:val="-9"/>
          <w:w w:val="105"/>
        </w:rPr>
        <w:t> </w:t>
      </w:r>
      <w:r>
        <w:rPr>
          <w:w w:val="105"/>
        </w:rPr>
        <w:t>in</w:t>
      </w:r>
      <w:r>
        <w:rPr>
          <w:spacing w:val="-6"/>
          <w:w w:val="105"/>
        </w:rPr>
        <w:t> </w:t>
      </w:r>
      <w:r>
        <w:rPr>
          <w:w w:val="105"/>
        </w:rPr>
        <w:t>War-Hammer</w:t>
      </w:r>
      <w:r>
        <w:rPr>
          <w:spacing w:val="-9"/>
          <w:w w:val="105"/>
        </w:rPr>
        <w:t> </w:t>
      </w:r>
      <w:r>
        <w:rPr>
          <w:w w:val="105"/>
        </w:rPr>
        <w:t>for</w:t>
      </w:r>
      <w:r>
        <w:rPr>
          <w:spacing w:val="-7"/>
          <w:w w:val="105"/>
        </w:rPr>
        <w:t> </w:t>
      </w:r>
      <w:r>
        <w:rPr>
          <w:w w:val="105"/>
        </w:rPr>
        <w:t>priests</w:t>
      </w:r>
      <w:r>
        <w:rPr>
          <w:spacing w:val="-7"/>
          <w:w w:val="105"/>
        </w:rPr>
        <w:t> </w:t>
      </w:r>
      <w:r>
        <w:rPr>
          <w:w w:val="105"/>
        </w:rPr>
        <w:t>of</w:t>
      </w:r>
      <w:r>
        <w:rPr>
          <w:spacing w:val="-8"/>
          <w:w w:val="105"/>
        </w:rPr>
        <w:t> </w:t>
      </w:r>
      <w:r>
        <w:rPr>
          <w:w w:val="105"/>
        </w:rPr>
        <w:t>the</w:t>
      </w:r>
      <w:r>
        <w:rPr>
          <w:spacing w:val="-7"/>
          <w:w w:val="105"/>
        </w:rPr>
        <w:t> </w:t>
      </w:r>
      <w:r>
        <w:rPr>
          <w:w w:val="105"/>
        </w:rPr>
        <w:t>god</w:t>
      </w:r>
      <w:r>
        <w:rPr>
          <w:spacing w:val="-9"/>
          <w:w w:val="105"/>
        </w:rPr>
        <w:t> </w:t>
      </w:r>
      <w:r>
        <w:rPr>
          <w:w w:val="105"/>
        </w:rPr>
        <w:t>Thor,</w:t>
      </w:r>
      <w:r>
        <w:rPr>
          <w:spacing w:val="-7"/>
          <w:w w:val="105"/>
        </w:rPr>
        <w:t> </w:t>
      </w:r>
      <w:r>
        <w:rPr>
          <w:w w:val="105"/>
        </w:rPr>
        <w:t>whose</w:t>
      </w:r>
      <w:r>
        <w:rPr>
          <w:spacing w:val="-7"/>
          <w:w w:val="105"/>
        </w:rPr>
        <w:t> </w:t>
      </w:r>
      <w:r>
        <w:rPr>
          <w:w w:val="105"/>
        </w:rPr>
        <w:t>principal</w:t>
      </w:r>
      <w:r>
        <w:rPr>
          <w:spacing w:val="-10"/>
          <w:w w:val="105"/>
        </w:rPr>
        <w:t> </w:t>
      </w:r>
      <w:r>
        <w:rPr>
          <w:w w:val="105"/>
        </w:rPr>
        <w:t>weapon</w:t>
      </w:r>
      <w:r>
        <w:rPr>
          <w:spacing w:val="-6"/>
          <w:w w:val="105"/>
        </w:rPr>
        <w:t> </w:t>
      </w:r>
      <w:r>
        <w:rPr>
          <w:w w:val="105"/>
        </w:rPr>
        <w:t>and</w:t>
      </w:r>
      <w:r>
        <w:rPr>
          <w:spacing w:val="-7"/>
          <w:w w:val="105"/>
        </w:rPr>
        <w:t> </w:t>
      </w:r>
      <w:r>
        <w:rPr>
          <w:w w:val="105"/>
        </w:rPr>
        <w:t>symbol was the</w:t>
      </w:r>
      <w:r>
        <w:rPr>
          <w:spacing w:val="-5"/>
          <w:w w:val="105"/>
        </w:rPr>
        <w:t> </w:t>
      </w:r>
      <w:r>
        <w:rPr>
          <w:w w:val="105"/>
        </w:rPr>
        <w:t>hammer.</w:t>
      </w:r>
    </w:p>
    <w:p>
      <w:pPr>
        <w:pStyle w:val="BodyText"/>
        <w:ind w:left="0"/>
        <w:rPr>
          <w:sz w:val="24"/>
        </w:rPr>
      </w:pPr>
    </w:p>
    <w:p>
      <w:pPr>
        <w:pStyle w:val="BodyText"/>
        <w:spacing w:before="2"/>
        <w:ind w:left="0"/>
      </w:pPr>
    </w:p>
    <w:p>
      <w:pPr>
        <w:pStyle w:val="Heading7"/>
        <w:spacing w:line="240" w:lineRule="auto"/>
      </w:pPr>
      <w:bookmarkStart w:name="_TOC_250224" w:id="182"/>
      <w:bookmarkEnd w:id="182"/>
      <w:r>
        <w:rPr>
          <w:color w:val="FF9900"/>
          <w:w w:val="105"/>
        </w:rPr>
        <w:t>Administration</w:t>
      </w:r>
    </w:p>
    <w:p>
      <w:pPr>
        <w:spacing w:before="1"/>
        <w:ind w:left="210" w:right="0" w:firstLine="0"/>
        <w:jc w:val="left"/>
        <w:rPr>
          <w:b/>
          <w:sz w:val="22"/>
        </w:rPr>
      </w:pPr>
      <w:r>
        <w:rPr>
          <w:color w:val="FF9900"/>
          <w:w w:val="105"/>
          <w:sz w:val="22"/>
        </w:rPr>
        <w:t>(PlO:S&amp;M) </w:t>
      </w:r>
      <w:r>
        <w:rPr>
          <w:b/>
          <w:color w:val="FF9900"/>
          <w:w w:val="105"/>
          <w:sz w:val="22"/>
        </w:rPr>
        <w:t>1 slot, CP 3, Initial Rating 9, Intelligence +1</w:t>
      </w:r>
    </w:p>
    <w:p>
      <w:pPr>
        <w:pStyle w:val="BodyText"/>
        <w:spacing w:line="244" w:lineRule="auto" w:before="6"/>
        <w:ind w:right="220"/>
      </w:pPr>
      <w:r>
        <w:rPr>
          <w:w w:val="105"/>
        </w:rPr>
        <w:t>Many</w:t>
      </w:r>
      <w:r>
        <w:rPr>
          <w:spacing w:val="-15"/>
          <w:w w:val="105"/>
        </w:rPr>
        <w:t> </w:t>
      </w:r>
      <w:r>
        <w:rPr>
          <w:w w:val="105"/>
        </w:rPr>
        <w:t>temples</w:t>
      </w:r>
      <w:r>
        <w:rPr>
          <w:spacing w:val="-14"/>
          <w:w w:val="105"/>
        </w:rPr>
        <w:t> </w:t>
      </w:r>
      <w:r>
        <w:rPr>
          <w:w w:val="105"/>
        </w:rPr>
        <w:t>own</w:t>
      </w:r>
      <w:r>
        <w:rPr>
          <w:spacing w:val="-15"/>
          <w:w w:val="105"/>
        </w:rPr>
        <w:t> </w:t>
      </w:r>
      <w:r>
        <w:rPr>
          <w:w w:val="105"/>
        </w:rPr>
        <w:t>substantial</w:t>
      </w:r>
      <w:r>
        <w:rPr>
          <w:spacing w:val="-14"/>
          <w:w w:val="105"/>
        </w:rPr>
        <w:t> </w:t>
      </w:r>
      <w:r>
        <w:rPr>
          <w:w w:val="105"/>
        </w:rPr>
        <w:t>amounts</w:t>
      </w:r>
      <w:r>
        <w:rPr>
          <w:spacing w:val="-15"/>
          <w:w w:val="105"/>
        </w:rPr>
        <w:t> </w:t>
      </w:r>
      <w:r>
        <w:rPr>
          <w:w w:val="105"/>
        </w:rPr>
        <w:t>of</w:t>
      </w:r>
      <w:r>
        <w:rPr>
          <w:spacing w:val="-14"/>
          <w:w w:val="105"/>
        </w:rPr>
        <w:t> </w:t>
      </w:r>
      <w:r>
        <w:rPr>
          <w:w w:val="105"/>
        </w:rPr>
        <w:t>land</w:t>
      </w:r>
      <w:r>
        <w:rPr>
          <w:spacing w:val="-15"/>
          <w:w w:val="105"/>
        </w:rPr>
        <w:t> </w:t>
      </w:r>
      <w:r>
        <w:rPr>
          <w:w w:val="105"/>
        </w:rPr>
        <w:t>and</w:t>
      </w:r>
      <w:r>
        <w:rPr>
          <w:spacing w:val="-15"/>
          <w:w w:val="105"/>
        </w:rPr>
        <w:t> </w:t>
      </w:r>
      <w:r>
        <w:rPr>
          <w:w w:val="105"/>
        </w:rPr>
        <w:t>property,</w:t>
      </w:r>
      <w:r>
        <w:rPr>
          <w:spacing w:val="-14"/>
          <w:w w:val="105"/>
        </w:rPr>
        <w:t> </w:t>
      </w:r>
      <w:r>
        <w:rPr>
          <w:w w:val="105"/>
        </w:rPr>
        <w:t>wielding</w:t>
      </w:r>
      <w:r>
        <w:rPr>
          <w:spacing w:val="-15"/>
          <w:w w:val="105"/>
        </w:rPr>
        <w:t> </w:t>
      </w:r>
      <w:r>
        <w:rPr>
          <w:w w:val="105"/>
        </w:rPr>
        <w:t>power</w:t>
      </w:r>
      <w:r>
        <w:rPr>
          <w:spacing w:val="-14"/>
          <w:w w:val="105"/>
        </w:rPr>
        <w:t> </w:t>
      </w:r>
      <w:r>
        <w:rPr>
          <w:w w:val="105"/>
        </w:rPr>
        <w:t>over</w:t>
      </w:r>
      <w:r>
        <w:rPr>
          <w:spacing w:val="-14"/>
          <w:w w:val="105"/>
        </w:rPr>
        <w:t> </w:t>
      </w:r>
      <w:r>
        <w:rPr>
          <w:w w:val="105"/>
        </w:rPr>
        <w:t>vast</w:t>
      </w:r>
      <w:r>
        <w:rPr>
          <w:spacing w:val="-15"/>
          <w:w w:val="105"/>
        </w:rPr>
        <w:t> </w:t>
      </w:r>
      <w:r>
        <w:rPr>
          <w:w w:val="105"/>
        </w:rPr>
        <w:t>areas. Priests</w:t>
      </w:r>
      <w:r>
        <w:rPr>
          <w:spacing w:val="-12"/>
          <w:w w:val="105"/>
        </w:rPr>
        <w:t> </w:t>
      </w:r>
      <w:r>
        <w:rPr>
          <w:w w:val="105"/>
        </w:rPr>
        <w:t>who</w:t>
      </w:r>
      <w:r>
        <w:rPr>
          <w:spacing w:val="-12"/>
          <w:w w:val="105"/>
        </w:rPr>
        <w:t> </w:t>
      </w:r>
      <w:r>
        <w:rPr>
          <w:w w:val="105"/>
        </w:rPr>
        <w:t>can</w:t>
      </w:r>
      <w:r>
        <w:rPr>
          <w:spacing w:val="-11"/>
          <w:w w:val="105"/>
        </w:rPr>
        <w:t> </w:t>
      </w:r>
      <w:r>
        <w:rPr>
          <w:w w:val="105"/>
        </w:rPr>
        <w:t>manage</w:t>
      </w:r>
      <w:r>
        <w:rPr>
          <w:spacing w:val="-12"/>
          <w:w w:val="105"/>
        </w:rPr>
        <w:t> </w:t>
      </w:r>
      <w:r>
        <w:rPr>
          <w:w w:val="105"/>
        </w:rPr>
        <w:t>these</w:t>
      </w:r>
      <w:r>
        <w:rPr>
          <w:spacing w:val="-12"/>
          <w:w w:val="105"/>
        </w:rPr>
        <w:t> </w:t>
      </w:r>
      <w:r>
        <w:rPr>
          <w:w w:val="105"/>
        </w:rPr>
        <w:t>lands</w:t>
      </w:r>
      <w:r>
        <w:rPr>
          <w:spacing w:val="-11"/>
          <w:w w:val="105"/>
        </w:rPr>
        <w:t> </w:t>
      </w:r>
      <w:r>
        <w:rPr>
          <w:w w:val="105"/>
        </w:rPr>
        <w:t>and</w:t>
      </w:r>
      <w:r>
        <w:rPr>
          <w:spacing w:val="-12"/>
          <w:w w:val="105"/>
        </w:rPr>
        <w:t> </w:t>
      </w:r>
      <w:r>
        <w:rPr>
          <w:w w:val="105"/>
        </w:rPr>
        <w:t>turn</w:t>
      </w:r>
      <w:r>
        <w:rPr>
          <w:spacing w:val="-12"/>
          <w:w w:val="105"/>
        </w:rPr>
        <w:t> </w:t>
      </w:r>
      <w:r>
        <w:rPr>
          <w:w w:val="105"/>
        </w:rPr>
        <w:t>a</w:t>
      </w:r>
      <w:r>
        <w:rPr>
          <w:spacing w:val="-11"/>
          <w:w w:val="105"/>
        </w:rPr>
        <w:t> </w:t>
      </w:r>
      <w:r>
        <w:rPr>
          <w:w w:val="105"/>
        </w:rPr>
        <w:t>tidy</w:t>
      </w:r>
      <w:r>
        <w:rPr>
          <w:spacing w:val="-12"/>
          <w:w w:val="105"/>
        </w:rPr>
        <w:t> </w:t>
      </w:r>
      <w:r>
        <w:rPr>
          <w:w w:val="105"/>
        </w:rPr>
        <w:t>profit</w:t>
      </w:r>
      <w:r>
        <w:rPr>
          <w:spacing w:val="-12"/>
          <w:w w:val="105"/>
        </w:rPr>
        <w:t> </w:t>
      </w:r>
      <w:r>
        <w:rPr>
          <w:w w:val="105"/>
        </w:rPr>
        <w:t>in</w:t>
      </w:r>
      <w:r>
        <w:rPr>
          <w:spacing w:val="-11"/>
          <w:w w:val="105"/>
        </w:rPr>
        <w:t> </w:t>
      </w:r>
      <w:r>
        <w:rPr>
          <w:w w:val="105"/>
        </w:rPr>
        <w:t>the</w:t>
      </w:r>
      <w:r>
        <w:rPr>
          <w:spacing w:val="-12"/>
          <w:w w:val="105"/>
        </w:rPr>
        <w:t> </w:t>
      </w:r>
      <w:r>
        <w:rPr>
          <w:w w:val="105"/>
        </w:rPr>
        <w:t>name</w:t>
      </w:r>
      <w:r>
        <w:rPr>
          <w:spacing w:val="-11"/>
          <w:w w:val="105"/>
        </w:rPr>
        <w:t> </w:t>
      </w:r>
      <w:r>
        <w:rPr>
          <w:w w:val="105"/>
        </w:rPr>
        <w:t>of</w:t>
      </w:r>
      <w:r>
        <w:rPr>
          <w:spacing w:val="-12"/>
          <w:w w:val="105"/>
        </w:rPr>
        <w:t> </w:t>
      </w:r>
      <w:r>
        <w:rPr>
          <w:w w:val="105"/>
        </w:rPr>
        <w:t>the</w:t>
      </w:r>
      <w:r>
        <w:rPr>
          <w:spacing w:val="-16"/>
          <w:w w:val="105"/>
        </w:rPr>
        <w:t> </w:t>
      </w:r>
      <w:r>
        <w:rPr>
          <w:w w:val="105"/>
        </w:rPr>
        <w:t>church</w:t>
      </w:r>
      <w:r>
        <w:rPr>
          <w:spacing w:val="-12"/>
          <w:w w:val="105"/>
        </w:rPr>
        <w:t> </w:t>
      </w:r>
      <w:r>
        <w:rPr>
          <w:w w:val="105"/>
        </w:rPr>
        <w:t>are</w:t>
      </w:r>
      <w:r>
        <w:rPr>
          <w:spacing w:val="-11"/>
          <w:w w:val="105"/>
        </w:rPr>
        <w:t> </w:t>
      </w:r>
      <w:r>
        <w:rPr>
          <w:w w:val="105"/>
        </w:rPr>
        <w:t>always in</w:t>
      </w:r>
      <w:r>
        <w:rPr>
          <w:spacing w:val="-13"/>
          <w:w w:val="105"/>
        </w:rPr>
        <w:t> </w:t>
      </w:r>
      <w:r>
        <w:rPr>
          <w:w w:val="105"/>
        </w:rPr>
        <w:t>demand.</w:t>
      </w:r>
      <w:r>
        <w:rPr>
          <w:spacing w:val="-12"/>
          <w:w w:val="105"/>
        </w:rPr>
        <w:t> </w:t>
      </w:r>
      <w:r>
        <w:rPr>
          <w:w w:val="105"/>
        </w:rPr>
        <w:t>A</w:t>
      </w:r>
      <w:r>
        <w:rPr>
          <w:spacing w:val="-12"/>
          <w:w w:val="105"/>
        </w:rPr>
        <w:t> </w:t>
      </w:r>
      <w:r>
        <w:rPr>
          <w:w w:val="105"/>
        </w:rPr>
        <w:t>character</w:t>
      </w:r>
      <w:r>
        <w:rPr>
          <w:spacing w:val="-12"/>
          <w:w w:val="105"/>
        </w:rPr>
        <w:t> </w:t>
      </w:r>
      <w:r>
        <w:rPr>
          <w:w w:val="105"/>
        </w:rPr>
        <w:t>with</w:t>
      </w:r>
      <w:r>
        <w:rPr>
          <w:spacing w:val="-12"/>
          <w:w w:val="105"/>
        </w:rPr>
        <w:t> </w:t>
      </w:r>
      <w:r>
        <w:rPr>
          <w:w w:val="105"/>
        </w:rPr>
        <w:t>this</w:t>
      </w:r>
      <w:r>
        <w:rPr>
          <w:spacing w:val="-12"/>
          <w:w w:val="105"/>
        </w:rPr>
        <w:t> </w:t>
      </w:r>
      <w:r>
        <w:rPr>
          <w:w w:val="105"/>
        </w:rPr>
        <w:t>proficiency</w:t>
      </w:r>
      <w:r>
        <w:rPr>
          <w:spacing w:val="-13"/>
          <w:w w:val="105"/>
        </w:rPr>
        <w:t> </w:t>
      </w:r>
      <w:r>
        <w:rPr>
          <w:w w:val="105"/>
        </w:rPr>
        <w:t>is</w:t>
      </w:r>
      <w:r>
        <w:rPr>
          <w:spacing w:val="-12"/>
          <w:w w:val="105"/>
        </w:rPr>
        <w:t> </w:t>
      </w:r>
      <w:r>
        <w:rPr>
          <w:w w:val="105"/>
        </w:rPr>
        <w:t>skilled</w:t>
      </w:r>
      <w:r>
        <w:rPr>
          <w:spacing w:val="-12"/>
          <w:w w:val="105"/>
        </w:rPr>
        <w:t> </w:t>
      </w:r>
      <w:r>
        <w:rPr>
          <w:w w:val="105"/>
        </w:rPr>
        <w:t>in</w:t>
      </w:r>
      <w:r>
        <w:rPr>
          <w:spacing w:val="-12"/>
          <w:w w:val="105"/>
        </w:rPr>
        <w:t> </w:t>
      </w:r>
      <w:r>
        <w:rPr>
          <w:w w:val="105"/>
        </w:rPr>
        <w:t>the</w:t>
      </w:r>
      <w:r>
        <w:rPr>
          <w:spacing w:val="-12"/>
          <w:w w:val="105"/>
        </w:rPr>
        <w:t> </w:t>
      </w:r>
      <w:r>
        <w:rPr>
          <w:w w:val="105"/>
        </w:rPr>
        <w:t>management</w:t>
      </w:r>
      <w:r>
        <w:rPr>
          <w:spacing w:val="-12"/>
          <w:w w:val="105"/>
        </w:rPr>
        <w:t> </w:t>
      </w:r>
      <w:r>
        <w:rPr>
          <w:w w:val="105"/>
        </w:rPr>
        <w:t>and</w:t>
      </w:r>
      <w:r>
        <w:rPr>
          <w:spacing w:val="-12"/>
          <w:w w:val="105"/>
        </w:rPr>
        <w:t> </w:t>
      </w:r>
      <w:r>
        <w:rPr>
          <w:w w:val="105"/>
        </w:rPr>
        <w:t>accounting</w:t>
      </w:r>
      <w:r>
        <w:rPr>
          <w:spacing w:val="-13"/>
          <w:w w:val="105"/>
        </w:rPr>
        <w:t> </w:t>
      </w:r>
      <w:r>
        <w:rPr>
          <w:w w:val="105"/>
        </w:rPr>
        <w:t>of enterprises ranging from the agriculture of an entire province to the vineyards of a single small monastery. He knows how to account for money, plan work, and supervise the collection of taxes or the sale of</w:t>
      </w:r>
      <w:r>
        <w:rPr>
          <w:spacing w:val="-18"/>
          <w:w w:val="105"/>
        </w:rPr>
        <w:t> </w:t>
      </w:r>
      <w:r>
        <w:rPr>
          <w:w w:val="105"/>
        </w:rPr>
        <w:t>goods.</w:t>
      </w:r>
    </w:p>
    <w:p>
      <w:pPr>
        <w:pStyle w:val="BodyText"/>
        <w:ind w:left="0"/>
        <w:rPr>
          <w:sz w:val="24"/>
        </w:rPr>
      </w:pPr>
    </w:p>
    <w:p>
      <w:pPr>
        <w:pStyle w:val="BodyText"/>
        <w:spacing w:before="4"/>
        <w:ind w:left="0"/>
      </w:pPr>
    </w:p>
    <w:p>
      <w:pPr>
        <w:pStyle w:val="Heading7"/>
        <w:spacing w:line="240" w:lineRule="auto"/>
      </w:pPr>
      <w:bookmarkStart w:name="_TOC_250223" w:id="183"/>
      <w:bookmarkEnd w:id="183"/>
      <w:r>
        <w:rPr>
          <w:color w:val="FF9900"/>
          <w:w w:val="105"/>
        </w:rPr>
        <w:t>Alms</w:t>
      </w:r>
    </w:p>
    <w:p>
      <w:pPr>
        <w:spacing w:before="1"/>
        <w:ind w:left="210" w:right="0" w:firstLine="0"/>
        <w:jc w:val="left"/>
        <w:rPr>
          <w:b/>
          <w:sz w:val="22"/>
        </w:rPr>
      </w:pPr>
      <w:r>
        <w:rPr>
          <w:color w:val="FF9900"/>
          <w:w w:val="105"/>
          <w:sz w:val="22"/>
        </w:rPr>
        <w:t>(PlO:S&amp;M) </w:t>
      </w:r>
      <w:r>
        <w:rPr>
          <w:b/>
          <w:color w:val="FF9900"/>
          <w:w w:val="105"/>
          <w:sz w:val="22"/>
        </w:rPr>
        <w:t>1 slot, CP 3, Initial Rating 8, Charisma</w:t>
      </w:r>
    </w:p>
    <w:p>
      <w:pPr>
        <w:pStyle w:val="BodyText"/>
        <w:spacing w:line="244" w:lineRule="auto" w:before="7"/>
        <w:ind w:right="214"/>
      </w:pPr>
      <w:r>
        <w:rPr>
          <w:w w:val="105"/>
        </w:rPr>
        <w:t>Some orders of priests rely on the charity of others for their support and livelihood. A character with this proficiency is able to find food, shelter, and clothing in return for the benefit</w:t>
      </w:r>
      <w:r>
        <w:rPr>
          <w:spacing w:val="-11"/>
          <w:w w:val="105"/>
        </w:rPr>
        <w:t> </w:t>
      </w:r>
      <w:r>
        <w:rPr>
          <w:w w:val="105"/>
        </w:rPr>
        <w:t>of</w:t>
      </w:r>
      <w:r>
        <w:rPr>
          <w:spacing w:val="-10"/>
          <w:w w:val="105"/>
        </w:rPr>
        <w:t> </w:t>
      </w:r>
      <w:r>
        <w:rPr>
          <w:w w:val="105"/>
        </w:rPr>
        <w:t>his</w:t>
      </w:r>
      <w:r>
        <w:rPr>
          <w:spacing w:val="-10"/>
          <w:w w:val="105"/>
        </w:rPr>
        <w:t> </w:t>
      </w:r>
      <w:r>
        <w:rPr>
          <w:w w:val="105"/>
        </w:rPr>
        <w:t>wisdom</w:t>
      </w:r>
      <w:r>
        <w:rPr>
          <w:spacing w:val="-11"/>
          <w:w w:val="105"/>
        </w:rPr>
        <w:t> </w:t>
      </w:r>
      <w:r>
        <w:rPr>
          <w:w w:val="105"/>
        </w:rPr>
        <w:t>and</w:t>
      </w:r>
      <w:r>
        <w:rPr>
          <w:spacing w:val="-10"/>
          <w:w w:val="105"/>
        </w:rPr>
        <w:t> </w:t>
      </w:r>
      <w:r>
        <w:rPr>
          <w:w w:val="105"/>
        </w:rPr>
        <w:t>a</w:t>
      </w:r>
      <w:r>
        <w:rPr>
          <w:spacing w:val="-10"/>
          <w:w w:val="105"/>
        </w:rPr>
        <w:t> </w:t>
      </w:r>
      <w:r>
        <w:rPr>
          <w:w w:val="105"/>
        </w:rPr>
        <w:t>blessing</w:t>
      </w:r>
      <w:r>
        <w:rPr>
          <w:spacing w:val="-11"/>
          <w:w w:val="105"/>
        </w:rPr>
        <w:t> </w:t>
      </w:r>
      <w:r>
        <w:rPr>
          <w:w w:val="105"/>
        </w:rPr>
        <w:t>or</w:t>
      </w:r>
      <w:r>
        <w:rPr>
          <w:spacing w:val="-10"/>
          <w:w w:val="105"/>
        </w:rPr>
        <w:t> </w:t>
      </w:r>
      <w:r>
        <w:rPr>
          <w:w w:val="105"/>
        </w:rPr>
        <w:t>two</w:t>
      </w:r>
      <w:r>
        <w:rPr>
          <w:spacing w:val="-10"/>
          <w:w w:val="105"/>
        </w:rPr>
        <w:t> </w:t>
      </w:r>
      <w:r>
        <w:rPr>
          <w:w w:val="105"/>
        </w:rPr>
        <w:t>for</w:t>
      </w:r>
      <w:r>
        <w:rPr>
          <w:spacing w:val="-11"/>
          <w:w w:val="105"/>
        </w:rPr>
        <w:t> </w:t>
      </w:r>
      <w:r>
        <w:rPr>
          <w:w w:val="105"/>
        </w:rPr>
        <w:t>his</w:t>
      </w:r>
      <w:r>
        <w:rPr>
          <w:spacing w:val="-10"/>
          <w:w w:val="105"/>
        </w:rPr>
        <w:t> </w:t>
      </w:r>
      <w:r>
        <w:rPr>
          <w:w w:val="105"/>
        </w:rPr>
        <w:t>hosts.</w:t>
      </w:r>
      <w:r>
        <w:rPr>
          <w:spacing w:val="-10"/>
          <w:w w:val="105"/>
        </w:rPr>
        <w:t> </w:t>
      </w:r>
      <w:r>
        <w:rPr>
          <w:w w:val="105"/>
        </w:rPr>
        <w:t>The</w:t>
      </w:r>
      <w:r>
        <w:rPr>
          <w:spacing w:val="-10"/>
          <w:w w:val="105"/>
        </w:rPr>
        <w:t> </w:t>
      </w:r>
      <w:r>
        <w:rPr>
          <w:w w:val="105"/>
        </w:rPr>
        <w:t>quality</w:t>
      </w:r>
      <w:r>
        <w:rPr>
          <w:spacing w:val="-10"/>
          <w:w w:val="105"/>
        </w:rPr>
        <w:t> </w:t>
      </w:r>
      <w:r>
        <w:rPr>
          <w:w w:val="105"/>
        </w:rPr>
        <w:t>of</w:t>
      </w:r>
      <w:r>
        <w:rPr>
          <w:spacing w:val="-10"/>
          <w:w w:val="105"/>
        </w:rPr>
        <w:t> </w:t>
      </w:r>
      <w:r>
        <w:rPr>
          <w:w w:val="105"/>
        </w:rPr>
        <w:t>the</w:t>
      </w:r>
      <w:r>
        <w:rPr>
          <w:spacing w:val="-11"/>
          <w:w w:val="105"/>
        </w:rPr>
        <w:t> </w:t>
      </w:r>
      <w:r>
        <w:rPr>
          <w:w w:val="105"/>
        </w:rPr>
        <w:t>charity</w:t>
      </w:r>
      <w:r>
        <w:rPr>
          <w:spacing w:val="-10"/>
          <w:w w:val="105"/>
        </w:rPr>
        <w:t> </w:t>
      </w:r>
      <w:r>
        <w:rPr>
          <w:w w:val="105"/>
        </w:rPr>
        <w:t>the</w:t>
      </w:r>
      <w:r>
        <w:rPr>
          <w:spacing w:val="-10"/>
          <w:w w:val="105"/>
        </w:rPr>
        <w:t> </w:t>
      </w:r>
      <w:r>
        <w:rPr>
          <w:w w:val="105"/>
        </w:rPr>
        <w:t>priest finds</w:t>
      </w:r>
      <w:r>
        <w:rPr>
          <w:spacing w:val="-13"/>
          <w:w w:val="105"/>
        </w:rPr>
        <w:t> </w:t>
      </w:r>
      <w:r>
        <w:rPr>
          <w:w w:val="105"/>
        </w:rPr>
        <w:t>may</w:t>
      </w:r>
      <w:r>
        <w:rPr>
          <w:spacing w:val="-12"/>
          <w:w w:val="105"/>
        </w:rPr>
        <w:t> </w:t>
      </w:r>
      <w:r>
        <w:rPr>
          <w:w w:val="105"/>
        </w:rPr>
        <w:t>vary</w:t>
      </w:r>
      <w:r>
        <w:rPr>
          <w:spacing w:val="-12"/>
          <w:w w:val="105"/>
        </w:rPr>
        <w:t> </w:t>
      </w:r>
      <w:r>
        <w:rPr>
          <w:w w:val="105"/>
        </w:rPr>
        <w:t>widely,</w:t>
      </w:r>
      <w:r>
        <w:rPr>
          <w:spacing w:val="-13"/>
          <w:w w:val="105"/>
        </w:rPr>
        <w:t> </w:t>
      </w:r>
      <w:r>
        <w:rPr>
          <w:w w:val="105"/>
        </w:rPr>
        <w:t>depending</w:t>
      </w:r>
      <w:r>
        <w:rPr>
          <w:spacing w:val="-12"/>
          <w:w w:val="105"/>
        </w:rPr>
        <w:t> </w:t>
      </w:r>
      <w:r>
        <w:rPr>
          <w:w w:val="105"/>
        </w:rPr>
        <w:t>on</w:t>
      </w:r>
      <w:r>
        <w:rPr>
          <w:spacing w:val="-12"/>
          <w:w w:val="105"/>
        </w:rPr>
        <w:t> </w:t>
      </w:r>
      <w:r>
        <w:rPr>
          <w:w w:val="105"/>
        </w:rPr>
        <w:t>the</w:t>
      </w:r>
      <w:r>
        <w:rPr>
          <w:spacing w:val="-13"/>
          <w:w w:val="105"/>
        </w:rPr>
        <w:t> </w:t>
      </w:r>
      <w:r>
        <w:rPr>
          <w:w w:val="105"/>
        </w:rPr>
        <w:t>wealth</w:t>
      </w:r>
      <w:r>
        <w:rPr>
          <w:spacing w:val="-12"/>
          <w:w w:val="105"/>
        </w:rPr>
        <w:t> </w:t>
      </w:r>
      <w:r>
        <w:rPr>
          <w:w w:val="105"/>
        </w:rPr>
        <w:t>of</w:t>
      </w:r>
      <w:r>
        <w:rPr>
          <w:spacing w:val="-12"/>
          <w:w w:val="105"/>
        </w:rPr>
        <w:t> </w:t>
      </w:r>
      <w:r>
        <w:rPr>
          <w:w w:val="105"/>
        </w:rPr>
        <w:t>his</w:t>
      </w:r>
      <w:r>
        <w:rPr>
          <w:spacing w:val="-13"/>
          <w:w w:val="105"/>
        </w:rPr>
        <w:t> </w:t>
      </w:r>
      <w:r>
        <w:rPr>
          <w:w w:val="105"/>
        </w:rPr>
        <w:t>prospective</w:t>
      </w:r>
      <w:r>
        <w:rPr>
          <w:spacing w:val="-12"/>
          <w:w w:val="105"/>
        </w:rPr>
        <w:t> </w:t>
      </w:r>
      <w:r>
        <w:rPr>
          <w:w w:val="105"/>
        </w:rPr>
        <w:t>hosts,</w:t>
      </w:r>
      <w:r>
        <w:rPr>
          <w:spacing w:val="-12"/>
          <w:w w:val="105"/>
        </w:rPr>
        <w:t> </w:t>
      </w:r>
      <w:r>
        <w:rPr>
          <w:w w:val="105"/>
        </w:rPr>
        <w:t>their</w:t>
      </w:r>
      <w:r>
        <w:rPr>
          <w:spacing w:val="-17"/>
          <w:w w:val="105"/>
        </w:rPr>
        <w:t> </w:t>
      </w:r>
      <w:r>
        <w:rPr>
          <w:w w:val="105"/>
        </w:rPr>
        <w:t>piety</w:t>
      </w:r>
      <w:r>
        <w:rPr>
          <w:spacing w:val="-12"/>
          <w:w w:val="105"/>
        </w:rPr>
        <w:t> </w:t>
      </w:r>
      <w:r>
        <w:rPr>
          <w:w w:val="105"/>
        </w:rPr>
        <w:t>and</w:t>
      </w:r>
      <w:r>
        <w:rPr>
          <w:spacing w:val="-12"/>
          <w:w w:val="105"/>
        </w:rPr>
        <w:t> </w:t>
      </w:r>
      <w:r>
        <w:rPr>
          <w:w w:val="105"/>
        </w:rPr>
        <w:t>their recognition of his deity, and the way the priest presents himself. Generally, if there’s shelter to</w:t>
      </w:r>
      <w:r>
        <w:rPr>
          <w:spacing w:val="-12"/>
          <w:w w:val="105"/>
        </w:rPr>
        <w:t> </w:t>
      </w:r>
      <w:r>
        <w:rPr>
          <w:w w:val="105"/>
        </w:rPr>
        <w:t>be</w:t>
      </w:r>
      <w:r>
        <w:rPr>
          <w:spacing w:val="-12"/>
          <w:w w:val="105"/>
        </w:rPr>
        <w:t> </w:t>
      </w:r>
      <w:r>
        <w:rPr>
          <w:w w:val="105"/>
        </w:rPr>
        <w:t>had,</w:t>
      </w:r>
      <w:r>
        <w:rPr>
          <w:spacing w:val="-11"/>
          <w:w w:val="105"/>
        </w:rPr>
        <w:t> </w:t>
      </w:r>
      <w:r>
        <w:rPr>
          <w:w w:val="105"/>
        </w:rPr>
        <w:t>the</w:t>
      </w:r>
      <w:r>
        <w:rPr>
          <w:spacing w:val="-12"/>
          <w:w w:val="105"/>
        </w:rPr>
        <w:t> </w:t>
      </w:r>
      <w:r>
        <w:rPr>
          <w:w w:val="105"/>
        </w:rPr>
        <w:t>priest</w:t>
      </w:r>
      <w:r>
        <w:rPr>
          <w:spacing w:val="-11"/>
          <w:w w:val="105"/>
        </w:rPr>
        <w:t> </w:t>
      </w:r>
      <w:r>
        <w:rPr>
          <w:w w:val="105"/>
        </w:rPr>
        <w:t>can</w:t>
      </w:r>
      <w:r>
        <w:rPr>
          <w:spacing w:val="-12"/>
          <w:w w:val="105"/>
        </w:rPr>
        <w:t> </w:t>
      </w:r>
      <w:r>
        <w:rPr>
          <w:w w:val="105"/>
        </w:rPr>
        <w:t>make</w:t>
      </w:r>
      <w:r>
        <w:rPr>
          <w:spacing w:val="-12"/>
          <w:w w:val="105"/>
        </w:rPr>
        <w:t> </w:t>
      </w:r>
      <w:r>
        <w:rPr>
          <w:w w:val="105"/>
        </w:rPr>
        <w:t>use</w:t>
      </w:r>
      <w:r>
        <w:rPr>
          <w:spacing w:val="-11"/>
          <w:w w:val="105"/>
        </w:rPr>
        <w:t> </w:t>
      </w:r>
      <w:r>
        <w:rPr>
          <w:w w:val="105"/>
        </w:rPr>
        <w:t>of</w:t>
      </w:r>
      <w:r>
        <w:rPr>
          <w:spacing w:val="-12"/>
          <w:w w:val="105"/>
        </w:rPr>
        <w:t> </w:t>
      </w:r>
      <w:r>
        <w:rPr>
          <w:w w:val="105"/>
        </w:rPr>
        <w:t>it,</w:t>
      </w:r>
      <w:r>
        <w:rPr>
          <w:spacing w:val="-11"/>
          <w:w w:val="105"/>
        </w:rPr>
        <w:t> </w:t>
      </w:r>
      <w:r>
        <w:rPr>
          <w:w w:val="105"/>
        </w:rPr>
        <w:t>but</w:t>
      </w:r>
      <w:r>
        <w:rPr>
          <w:spacing w:val="-12"/>
          <w:w w:val="105"/>
        </w:rPr>
        <w:t> </w:t>
      </w:r>
      <w:r>
        <w:rPr>
          <w:w w:val="105"/>
        </w:rPr>
        <w:t>obtaining</w:t>
      </w:r>
      <w:r>
        <w:rPr>
          <w:spacing w:val="-11"/>
          <w:w w:val="105"/>
        </w:rPr>
        <w:t> </w:t>
      </w:r>
      <w:r>
        <w:rPr>
          <w:w w:val="105"/>
        </w:rPr>
        <w:t>food</w:t>
      </w:r>
      <w:r>
        <w:rPr>
          <w:spacing w:val="-12"/>
          <w:w w:val="105"/>
        </w:rPr>
        <w:t> </w:t>
      </w:r>
      <w:r>
        <w:rPr>
          <w:w w:val="105"/>
        </w:rPr>
        <w:t>or</w:t>
      </w:r>
      <w:r>
        <w:rPr>
          <w:spacing w:val="-12"/>
          <w:w w:val="105"/>
        </w:rPr>
        <w:t> </w:t>
      </w:r>
      <w:r>
        <w:rPr>
          <w:w w:val="105"/>
        </w:rPr>
        <w:t>clothing</w:t>
      </w:r>
      <w:r>
        <w:rPr>
          <w:spacing w:val="-11"/>
          <w:w w:val="105"/>
        </w:rPr>
        <w:t> </w:t>
      </w:r>
      <w:r>
        <w:rPr>
          <w:w w:val="105"/>
        </w:rPr>
        <w:t>for</w:t>
      </w:r>
      <w:r>
        <w:rPr>
          <w:spacing w:val="-12"/>
          <w:w w:val="105"/>
        </w:rPr>
        <w:t> </w:t>
      </w:r>
      <w:r>
        <w:rPr>
          <w:w w:val="105"/>
        </w:rPr>
        <w:t>his</w:t>
      </w:r>
      <w:r>
        <w:rPr>
          <w:spacing w:val="-11"/>
          <w:w w:val="105"/>
        </w:rPr>
        <w:t> </w:t>
      </w:r>
      <w:r>
        <w:rPr>
          <w:w w:val="105"/>
        </w:rPr>
        <w:t>companions</w:t>
      </w:r>
      <w:r>
        <w:rPr>
          <w:spacing w:val="-12"/>
          <w:w w:val="105"/>
        </w:rPr>
        <w:t> </w:t>
      </w:r>
      <w:r>
        <w:rPr>
          <w:w w:val="105"/>
        </w:rPr>
        <w:t>may require a nonweapon proficiency check at the DM’s</w:t>
      </w:r>
      <w:r>
        <w:rPr>
          <w:spacing w:val="-32"/>
          <w:w w:val="105"/>
        </w:rPr>
        <w:t> </w:t>
      </w:r>
      <w:r>
        <w:rPr>
          <w:w w:val="105"/>
        </w:rPr>
        <w:t>discretion.</w:t>
      </w:r>
    </w:p>
    <w:p>
      <w:pPr>
        <w:pStyle w:val="BodyText"/>
        <w:ind w:left="0"/>
        <w:rPr>
          <w:sz w:val="24"/>
        </w:rPr>
      </w:pPr>
    </w:p>
    <w:p>
      <w:pPr>
        <w:pStyle w:val="BodyText"/>
        <w:spacing w:before="7"/>
        <w:ind w:left="0"/>
      </w:pPr>
    </w:p>
    <w:p>
      <w:pPr>
        <w:pStyle w:val="Heading7"/>
      </w:pPr>
      <w:bookmarkStart w:name="_TOC_250222" w:id="184"/>
      <w:bookmarkEnd w:id="184"/>
      <w:r>
        <w:rPr>
          <w:color w:val="FF9900"/>
          <w:w w:val="105"/>
        </w:rPr>
        <w:t>Bookbinding</w:t>
      </w:r>
    </w:p>
    <w:p>
      <w:pPr>
        <w:spacing w:line="252" w:lineRule="exact" w:before="0"/>
        <w:ind w:left="210" w:right="0" w:firstLine="0"/>
        <w:jc w:val="left"/>
        <w:rPr>
          <w:b/>
          <w:sz w:val="22"/>
        </w:rPr>
      </w:pPr>
      <w:r>
        <w:rPr>
          <w:color w:val="FF9900"/>
          <w:w w:val="105"/>
          <w:sz w:val="22"/>
        </w:rPr>
        <w:t>(PlO:S&amp;M) </w:t>
      </w:r>
      <w:r>
        <w:rPr>
          <w:b/>
          <w:color w:val="FF9900"/>
          <w:w w:val="105"/>
          <w:sz w:val="22"/>
        </w:rPr>
        <w:t>1 slot, CP 3, Initial Rating 8, Intelligence</w:t>
      </w:r>
    </w:p>
    <w:p>
      <w:pPr>
        <w:pStyle w:val="BodyText"/>
        <w:spacing w:line="244" w:lineRule="auto" w:before="6"/>
        <w:ind w:right="458"/>
      </w:pPr>
      <w:r>
        <w:rPr>
          <w:w w:val="105"/>
        </w:rPr>
        <w:t>A</w:t>
      </w:r>
      <w:r>
        <w:rPr>
          <w:spacing w:val="-13"/>
          <w:w w:val="105"/>
        </w:rPr>
        <w:t> </w:t>
      </w:r>
      <w:r>
        <w:rPr>
          <w:w w:val="105"/>
        </w:rPr>
        <w:t>wizard</w:t>
      </w:r>
      <w:r>
        <w:rPr>
          <w:spacing w:val="-12"/>
          <w:w w:val="105"/>
        </w:rPr>
        <w:t> </w:t>
      </w:r>
      <w:r>
        <w:rPr>
          <w:w w:val="105"/>
        </w:rPr>
        <w:t>with</w:t>
      </w:r>
      <w:r>
        <w:rPr>
          <w:spacing w:val="-12"/>
          <w:w w:val="105"/>
        </w:rPr>
        <w:t> </w:t>
      </w:r>
      <w:r>
        <w:rPr>
          <w:w w:val="105"/>
        </w:rPr>
        <w:t>this</w:t>
      </w:r>
      <w:r>
        <w:rPr>
          <w:spacing w:val="-12"/>
          <w:w w:val="105"/>
        </w:rPr>
        <w:t> </w:t>
      </w:r>
      <w:r>
        <w:rPr>
          <w:w w:val="105"/>
        </w:rPr>
        <w:t>skill</w:t>
      </w:r>
      <w:r>
        <w:rPr>
          <w:spacing w:val="-13"/>
          <w:w w:val="105"/>
        </w:rPr>
        <w:t> </w:t>
      </w:r>
      <w:r>
        <w:rPr>
          <w:w w:val="105"/>
        </w:rPr>
        <w:t>is</w:t>
      </w:r>
      <w:r>
        <w:rPr>
          <w:spacing w:val="-12"/>
          <w:w w:val="105"/>
        </w:rPr>
        <w:t> </w:t>
      </w:r>
      <w:r>
        <w:rPr>
          <w:w w:val="105"/>
        </w:rPr>
        <w:t>familiar</w:t>
      </w:r>
      <w:r>
        <w:rPr>
          <w:spacing w:val="-12"/>
          <w:w w:val="105"/>
        </w:rPr>
        <w:t> </w:t>
      </w:r>
      <w:r>
        <w:rPr>
          <w:w w:val="105"/>
        </w:rPr>
        <w:t>with</w:t>
      </w:r>
      <w:r>
        <w:rPr>
          <w:spacing w:val="-12"/>
          <w:w w:val="105"/>
        </w:rPr>
        <w:t> </w:t>
      </w:r>
      <w:r>
        <w:rPr>
          <w:w w:val="105"/>
        </w:rPr>
        <w:t>the</w:t>
      </w:r>
      <w:r>
        <w:rPr>
          <w:spacing w:val="-13"/>
          <w:w w:val="105"/>
        </w:rPr>
        <w:t> </w:t>
      </w:r>
      <w:r>
        <w:rPr>
          <w:w w:val="105"/>
        </w:rPr>
        <w:t>process</w:t>
      </w:r>
      <w:r>
        <w:rPr>
          <w:spacing w:val="-12"/>
          <w:w w:val="105"/>
        </w:rPr>
        <w:t> </w:t>
      </w:r>
      <w:r>
        <w:rPr>
          <w:w w:val="105"/>
        </w:rPr>
        <w:t>of</w:t>
      </w:r>
      <w:r>
        <w:rPr>
          <w:spacing w:val="-12"/>
          <w:w w:val="105"/>
        </w:rPr>
        <w:t> </w:t>
      </w:r>
      <w:r>
        <w:rPr>
          <w:w w:val="105"/>
        </w:rPr>
        <w:t>assembling</w:t>
      </w:r>
      <w:r>
        <w:rPr>
          <w:spacing w:val="-12"/>
          <w:w w:val="105"/>
        </w:rPr>
        <w:t> </w:t>
      </w:r>
      <w:r>
        <w:rPr>
          <w:w w:val="105"/>
        </w:rPr>
        <w:t>a</w:t>
      </w:r>
      <w:r>
        <w:rPr>
          <w:spacing w:val="-13"/>
          <w:w w:val="105"/>
        </w:rPr>
        <w:t> </w:t>
      </w:r>
      <w:r>
        <w:rPr>
          <w:w w:val="105"/>
        </w:rPr>
        <w:t>book.</w:t>
      </w:r>
      <w:r>
        <w:rPr>
          <w:spacing w:val="-12"/>
          <w:w w:val="105"/>
        </w:rPr>
        <w:t> </w:t>
      </w:r>
      <w:r>
        <w:rPr>
          <w:w w:val="105"/>
        </w:rPr>
        <w:t>Bookbinding</w:t>
      </w:r>
      <w:r>
        <w:rPr>
          <w:spacing w:val="-12"/>
          <w:w w:val="105"/>
        </w:rPr>
        <w:t> </w:t>
      </w:r>
      <w:r>
        <w:rPr>
          <w:w w:val="105"/>
        </w:rPr>
        <w:t>is</w:t>
      </w:r>
      <w:r>
        <w:rPr>
          <w:spacing w:val="-12"/>
          <w:w w:val="105"/>
        </w:rPr>
        <w:t> </w:t>
      </w:r>
      <w:r>
        <w:rPr>
          <w:w w:val="105"/>
        </w:rPr>
        <w:t>a demanding task; the pages must be glued or sewn to a common backing of some kind, protected by various kinds of varnishes or treatments, and then fastened to a strong and durable</w:t>
      </w:r>
      <w:r>
        <w:rPr>
          <w:spacing w:val="-16"/>
          <w:w w:val="105"/>
        </w:rPr>
        <w:t> </w:t>
      </w:r>
      <w:r>
        <w:rPr>
          <w:w w:val="105"/>
        </w:rPr>
        <w:t>cover.</w:t>
      </w:r>
      <w:r>
        <w:rPr>
          <w:spacing w:val="-15"/>
          <w:w w:val="105"/>
        </w:rPr>
        <w:t> </w:t>
      </w:r>
      <w:r>
        <w:rPr>
          <w:w w:val="105"/>
        </w:rPr>
        <w:t>Additional</w:t>
      </w:r>
      <w:r>
        <w:rPr>
          <w:spacing w:val="-15"/>
          <w:w w:val="105"/>
        </w:rPr>
        <w:t> </w:t>
      </w:r>
      <w:r>
        <w:rPr>
          <w:w w:val="105"/>
        </w:rPr>
        <w:t>chemicals</w:t>
      </w:r>
      <w:r>
        <w:rPr>
          <w:spacing w:val="-15"/>
          <w:w w:val="105"/>
        </w:rPr>
        <w:t> </w:t>
      </w:r>
      <w:r>
        <w:rPr>
          <w:w w:val="105"/>
        </w:rPr>
        <w:t>or</w:t>
      </w:r>
      <w:r>
        <w:rPr>
          <w:spacing w:val="-15"/>
          <w:w w:val="105"/>
        </w:rPr>
        <w:t> </w:t>
      </w:r>
      <w:r>
        <w:rPr>
          <w:w w:val="105"/>
        </w:rPr>
        <w:t>compounds</w:t>
      </w:r>
      <w:r>
        <w:rPr>
          <w:spacing w:val="-15"/>
          <w:w w:val="105"/>
        </w:rPr>
        <w:t> </w:t>
      </w:r>
      <w:r>
        <w:rPr>
          <w:w w:val="105"/>
        </w:rPr>
        <w:t>to</w:t>
      </w:r>
      <w:r>
        <w:rPr>
          <w:spacing w:val="-15"/>
          <w:w w:val="105"/>
        </w:rPr>
        <w:t> </w:t>
      </w:r>
      <w:r>
        <w:rPr>
          <w:w w:val="105"/>
        </w:rPr>
        <w:t>ward</w:t>
      </w:r>
      <w:r>
        <w:rPr>
          <w:spacing w:val="-16"/>
          <w:w w:val="105"/>
        </w:rPr>
        <w:t> </w:t>
      </w:r>
      <w:r>
        <w:rPr>
          <w:w w:val="105"/>
        </w:rPr>
        <w:t>off</w:t>
      </w:r>
      <w:r>
        <w:rPr>
          <w:spacing w:val="-15"/>
          <w:w w:val="105"/>
        </w:rPr>
        <w:t> </w:t>
      </w:r>
      <w:r>
        <w:rPr>
          <w:w w:val="105"/>
        </w:rPr>
        <w:t>mildew</w:t>
      </w:r>
      <w:r>
        <w:rPr>
          <w:spacing w:val="-15"/>
          <w:w w:val="105"/>
        </w:rPr>
        <w:t> </w:t>
      </w:r>
      <w:r>
        <w:rPr>
          <w:w w:val="105"/>
        </w:rPr>
        <w:t>and</w:t>
      </w:r>
      <w:r>
        <w:rPr>
          <w:spacing w:val="-15"/>
          <w:w w:val="105"/>
        </w:rPr>
        <w:t> </w:t>
      </w:r>
      <w:r>
        <w:rPr>
          <w:w w:val="105"/>
        </w:rPr>
        <w:t>deter</w:t>
      </w:r>
      <w:r>
        <w:rPr>
          <w:spacing w:val="-15"/>
          <w:w w:val="105"/>
        </w:rPr>
        <w:t> </w:t>
      </w:r>
      <w:r>
        <w:rPr>
          <w:w w:val="105"/>
        </w:rPr>
        <w:t>moths</w:t>
      </w:r>
      <w:r>
        <w:rPr>
          <w:spacing w:val="-15"/>
          <w:w w:val="105"/>
        </w:rPr>
        <w:t> </w:t>
      </w:r>
      <w:r>
        <w:rPr>
          <w:spacing w:val="-4"/>
          <w:w w:val="105"/>
        </w:rPr>
        <w:t>and </w:t>
      </w:r>
      <w:r>
        <w:rPr>
          <w:w w:val="105"/>
        </w:rPr>
        <w:t>bookworms are a necessary</w:t>
      </w:r>
      <w:r>
        <w:rPr>
          <w:spacing w:val="-11"/>
          <w:w w:val="105"/>
        </w:rPr>
        <w:t> </w:t>
      </w:r>
      <w:r>
        <w:rPr>
          <w:w w:val="105"/>
        </w:rPr>
        <w:t>precaution.</w:t>
      </w:r>
    </w:p>
    <w:p>
      <w:pPr>
        <w:pStyle w:val="BodyText"/>
        <w:spacing w:line="247" w:lineRule="auto" w:before="6"/>
        <w:ind w:right="245" w:firstLine="676"/>
      </w:pPr>
      <w:r>
        <w:rPr>
          <w:w w:val="105"/>
        </w:rPr>
        <w:t>Bookbinding is especially helpful for a wizard assembling a spell book. Normally, a wizard must pay a bookbinder 50 gp per page for a standard spell book, or 100 gp per page for</w:t>
      </w:r>
      <w:r>
        <w:rPr>
          <w:spacing w:val="-12"/>
          <w:w w:val="105"/>
        </w:rPr>
        <w:t> </w:t>
      </w:r>
      <w:r>
        <w:rPr>
          <w:w w:val="105"/>
        </w:rPr>
        <w:t>a</w:t>
      </w:r>
      <w:r>
        <w:rPr>
          <w:spacing w:val="-12"/>
          <w:w w:val="105"/>
        </w:rPr>
        <w:t> </w:t>
      </w:r>
      <w:r>
        <w:rPr>
          <w:w w:val="105"/>
        </w:rPr>
        <w:t>traveling</w:t>
      </w:r>
      <w:r>
        <w:rPr>
          <w:spacing w:val="-11"/>
          <w:w w:val="105"/>
        </w:rPr>
        <w:t> </w:t>
      </w:r>
      <w:r>
        <w:rPr>
          <w:w w:val="105"/>
        </w:rPr>
        <w:t>spell</w:t>
      </w:r>
      <w:r>
        <w:rPr>
          <w:spacing w:val="-12"/>
          <w:w w:val="105"/>
        </w:rPr>
        <w:t> </w:t>
      </w:r>
      <w:r>
        <w:rPr>
          <w:w w:val="105"/>
        </w:rPr>
        <w:t>book—see</w:t>
      </w:r>
      <w:r>
        <w:rPr>
          <w:spacing w:val="-12"/>
          <w:w w:val="105"/>
        </w:rPr>
        <w:t> </w:t>
      </w:r>
      <w:r>
        <w:rPr>
          <w:w w:val="105"/>
        </w:rPr>
        <w:t>Chapter</w:t>
      </w:r>
      <w:r>
        <w:rPr>
          <w:spacing w:val="-11"/>
          <w:w w:val="105"/>
        </w:rPr>
        <w:t> </w:t>
      </w:r>
      <w:r>
        <w:rPr>
          <w:w w:val="105"/>
        </w:rPr>
        <w:t>7</w:t>
      </w:r>
      <w:r>
        <w:rPr>
          <w:spacing w:val="-12"/>
          <w:w w:val="105"/>
        </w:rPr>
        <w:t> </w:t>
      </w:r>
      <w:r>
        <w:rPr>
          <w:w w:val="105"/>
        </w:rPr>
        <w:t>of</w:t>
      </w:r>
      <w:r>
        <w:rPr>
          <w:spacing w:val="-12"/>
          <w:w w:val="105"/>
        </w:rPr>
        <w:t> </w:t>
      </w:r>
      <w:r>
        <w:rPr>
          <w:w w:val="105"/>
        </w:rPr>
        <w:t>the</w:t>
      </w:r>
      <w:r>
        <w:rPr>
          <w:spacing w:val="-10"/>
          <w:w w:val="105"/>
        </w:rPr>
        <w:t> </w:t>
      </w:r>
      <w:r>
        <w:rPr>
          <w:i/>
          <w:w w:val="105"/>
        </w:rPr>
        <w:t>DMG.</w:t>
      </w:r>
      <w:r>
        <w:rPr>
          <w:i/>
          <w:spacing w:val="-9"/>
          <w:w w:val="105"/>
        </w:rPr>
        <w:t> </w:t>
      </w:r>
      <w:r>
        <w:rPr>
          <w:w w:val="105"/>
        </w:rPr>
        <w:t>A</w:t>
      </w:r>
      <w:r>
        <w:rPr>
          <w:spacing w:val="-11"/>
          <w:w w:val="105"/>
        </w:rPr>
        <w:t> </w:t>
      </w:r>
      <w:r>
        <w:rPr>
          <w:w w:val="105"/>
        </w:rPr>
        <w:t>wizard</w:t>
      </w:r>
      <w:r>
        <w:rPr>
          <w:spacing w:val="-12"/>
          <w:w w:val="105"/>
        </w:rPr>
        <w:t> </w:t>
      </w:r>
      <w:r>
        <w:rPr>
          <w:w w:val="105"/>
        </w:rPr>
        <w:t>who</w:t>
      </w:r>
      <w:r>
        <w:rPr>
          <w:spacing w:val="-12"/>
          <w:w w:val="105"/>
        </w:rPr>
        <w:t> </w:t>
      </w:r>
      <w:r>
        <w:rPr>
          <w:w w:val="105"/>
        </w:rPr>
        <w:t>does</w:t>
      </w:r>
      <w:r>
        <w:rPr>
          <w:spacing w:val="-11"/>
          <w:w w:val="105"/>
        </w:rPr>
        <w:t> </w:t>
      </w:r>
      <w:r>
        <w:rPr>
          <w:w w:val="105"/>
        </w:rPr>
        <w:t>this</w:t>
      </w:r>
      <w:r>
        <w:rPr>
          <w:spacing w:val="-12"/>
          <w:w w:val="105"/>
        </w:rPr>
        <w:t> </w:t>
      </w:r>
      <w:r>
        <w:rPr>
          <w:w w:val="105"/>
        </w:rPr>
        <w:t>work</w:t>
      </w:r>
      <w:r>
        <w:rPr>
          <w:spacing w:val="-12"/>
          <w:w w:val="105"/>
        </w:rPr>
        <w:t> </w:t>
      </w:r>
      <w:r>
        <w:rPr>
          <w:w w:val="105"/>
        </w:rPr>
        <w:t>himself reduces these costs by 50%, although the process takes at least two weeks, plus one day per five</w:t>
      </w:r>
      <w:r>
        <w:rPr>
          <w:spacing w:val="-13"/>
          <w:w w:val="105"/>
        </w:rPr>
        <w:t> </w:t>
      </w:r>
      <w:r>
        <w:rPr>
          <w:w w:val="105"/>
        </w:rPr>
        <w:t>pages.</w:t>
      </w:r>
      <w:r>
        <w:rPr>
          <w:spacing w:val="-12"/>
          <w:w w:val="105"/>
        </w:rPr>
        <w:t> </w:t>
      </w:r>
      <w:r>
        <w:rPr>
          <w:w w:val="105"/>
        </w:rPr>
        <w:t>If</w:t>
      </w:r>
      <w:r>
        <w:rPr>
          <w:spacing w:val="-12"/>
          <w:w w:val="105"/>
        </w:rPr>
        <w:t> </w:t>
      </w:r>
      <w:r>
        <w:rPr>
          <w:w w:val="105"/>
        </w:rPr>
        <w:t>the</w:t>
      </w:r>
      <w:r>
        <w:rPr>
          <w:spacing w:val="-12"/>
          <w:w w:val="105"/>
        </w:rPr>
        <w:t> </w:t>
      </w:r>
      <w:r>
        <w:rPr>
          <w:w w:val="105"/>
        </w:rPr>
        <w:t>character</w:t>
      </w:r>
      <w:r>
        <w:rPr>
          <w:spacing w:val="-13"/>
          <w:w w:val="105"/>
        </w:rPr>
        <w:t> </w:t>
      </w:r>
      <w:r>
        <w:rPr>
          <w:w w:val="105"/>
        </w:rPr>
        <w:t>passes</w:t>
      </w:r>
      <w:r>
        <w:rPr>
          <w:spacing w:val="-12"/>
          <w:w w:val="105"/>
        </w:rPr>
        <w:t> </w:t>
      </w:r>
      <w:r>
        <w:rPr>
          <w:w w:val="105"/>
        </w:rPr>
        <w:t>a</w:t>
      </w:r>
      <w:r>
        <w:rPr>
          <w:spacing w:val="-12"/>
          <w:w w:val="105"/>
        </w:rPr>
        <w:t> </w:t>
      </w:r>
      <w:r>
        <w:rPr>
          <w:w w:val="105"/>
        </w:rPr>
        <w:t>proficiency</w:t>
      </w:r>
      <w:r>
        <w:rPr>
          <w:spacing w:val="-12"/>
          <w:w w:val="105"/>
        </w:rPr>
        <w:t> </w:t>
      </w:r>
      <w:r>
        <w:rPr>
          <w:w w:val="105"/>
        </w:rPr>
        <w:t>check,</w:t>
      </w:r>
      <w:r>
        <w:rPr>
          <w:spacing w:val="-12"/>
          <w:w w:val="105"/>
        </w:rPr>
        <w:t> </w:t>
      </w:r>
      <w:r>
        <w:rPr>
          <w:w w:val="105"/>
        </w:rPr>
        <w:t>his</w:t>
      </w:r>
      <w:r>
        <w:rPr>
          <w:spacing w:val="-13"/>
          <w:w w:val="105"/>
        </w:rPr>
        <w:t> </w:t>
      </w:r>
      <w:r>
        <w:rPr>
          <w:w w:val="105"/>
        </w:rPr>
        <w:t>spell</w:t>
      </w:r>
      <w:r>
        <w:rPr>
          <w:spacing w:val="-13"/>
          <w:w w:val="105"/>
        </w:rPr>
        <w:t> </w:t>
      </w:r>
      <w:r>
        <w:rPr>
          <w:w w:val="105"/>
        </w:rPr>
        <w:t>book</w:t>
      </w:r>
      <w:r>
        <w:rPr>
          <w:spacing w:val="-12"/>
          <w:w w:val="105"/>
        </w:rPr>
        <w:t> </w:t>
      </w:r>
      <w:r>
        <w:rPr>
          <w:w w:val="105"/>
        </w:rPr>
        <w:t>gains</w:t>
      </w:r>
      <w:r>
        <w:rPr>
          <w:spacing w:val="-12"/>
          <w:w w:val="105"/>
        </w:rPr>
        <w:t> </w:t>
      </w:r>
      <w:r>
        <w:rPr>
          <w:w w:val="105"/>
        </w:rPr>
        <w:t>a</w:t>
      </w:r>
      <w:r>
        <w:rPr>
          <w:spacing w:val="-12"/>
          <w:w w:val="105"/>
        </w:rPr>
        <w:t> </w:t>
      </w:r>
      <w:r>
        <w:rPr>
          <w:w w:val="105"/>
        </w:rPr>
        <w:t>+2</w:t>
      </w:r>
      <w:r>
        <w:rPr>
          <w:spacing w:val="-13"/>
          <w:w w:val="105"/>
        </w:rPr>
        <w:t> </w:t>
      </w:r>
      <w:r>
        <w:rPr>
          <w:w w:val="105"/>
        </w:rPr>
        <w:t>bonus</w:t>
      </w:r>
      <w:r>
        <w:rPr>
          <w:spacing w:val="-12"/>
          <w:w w:val="105"/>
        </w:rPr>
        <w:t> </w:t>
      </w:r>
      <w:r>
        <w:rPr>
          <w:w w:val="105"/>
        </w:rPr>
        <w:t>to</w:t>
      </w:r>
      <w:r>
        <w:rPr>
          <w:spacing w:val="-12"/>
          <w:w w:val="105"/>
        </w:rPr>
        <w:t> </w:t>
      </w:r>
      <w:r>
        <w:rPr>
          <w:w w:val="105"/>
        </w:rPr>
        <w:t>item saving</w:t>
      </w:r>
      <w:r>
        <w:rPr>
          <w:spacing w:val="-12"/>
          <w:w w:val="105"/>
        </w:rPr>
        <w:t> </w:t>
      </w:r>
      <w:r>
        <w:rPr>
          <w:w w:val="105"/>
        </w:rPr>
        <w:t>throws</w:t>
      </w:r>
      <w:r>
        <w:rPr>
          <w:spacing w:val="-12"/>
          <w:w w:val="105"/>
        </w:rPr>
        <w:t> </w:t>
      </w:r>
      <w:r>
        <w:rPr>
          <w:w w:val="105"/>
        </w:rPr>
        <w:t>due</w:t>
      </w:r>
      <w:r>
        <w:rPr>
          <w:spacing w:val="-12"/>
          <w:w w:val="105"/>
        </w:rPr>
        <w:t> </w:t>
      </w:r>
      <w:r>
        <w:rPr>
          <w:w w:val="105"/>
        </w:rPr>
        <w:t>to</w:t>
      </w:r>
      <w:r>
        <w:rPr>
          <w:spacing w:val="-12"/>
          <w:w w:val="105"/>
        </w:rPr>
        <w:t> </w:t>
      </w:r>
      <w:r>
        <w:rPr>
          <w:w w:val="105"/>
        </w:rPr>
        <w:t>the</w:t>
      </w:r>
      <w:r>
        <w:rPr>
          <w:spacing w:val="-11"/>
          <w:w w:val="105"/>
        </w:rPr>
        <w:t> </w:t>
      </w:r>
      <w:r>
        <w:rPr>
          <w:w w:val="105"/>
        </w:rPr>
        <w:t>quality</w:t>
      </w:r>
      <w:r>
        <w:rPr>
          <w:spacing w:val="-12"/>
          <w:w w:val="105"/>
        </w:rPr>
        <w:t> </w:t>
      </w:r>
      <w:r>
        <w:rPr>
          <w:w w:val="105"/>
        </w:rPr>
        <w:t>and</w:t>
      </w:r>
      <w:r>
        <w:rPr>
          <w:spacing w:val="-12"/>
          <w:w w:val="105"/>
        </w:rPr>
        <w:t> </w:t>
      </w:r>
      <w:r>
        <w:rPr>
          <w:w w:val="105"/>
        </w:rPr>
        <w:t>craftsmanship</w:t>
      </w:r>
      <w:r>
        <w:rPr>
          <w:spacing w:val="-12"/>
          <w:w w:val="105"/>
        </w:rPr>
        <w:t> </w:t>
      </w:r>
      <w:r>
        <w:rPr>
          <w:w w:val="105"/>
        </w:rPr>
        <w:t>of</w:t>
      </w:r>
      <w:r>
        <w:rPr>
          <w:spacing w:val="-11"/>
          <w:w w:val="105"/>
        </w:rPr>
        <w:t> </w:t>
      </w:r>
      <w:r>
        <w:rPr>
          <w:w w:val="105"/>
        </w:rPr>
        <w:t>the</w:t>
      </w:r>
      <w:r>
        <w:rPr>
          <w:spacing w:val="-12"/>
          <w:w w:val="105"/>
        </w:rPr>
        <w:t> </w:t>
      </w:r>
      <w:r>
        <w:rPr>
          <w:w w:val="105"/>
        </w:rPr>
        <w:t>work.</w:t>
      </w:r>
      <w:r>
        <w:rPr>
          <w:spacing w:val="-12"/>
          <w:w w:val="105"/>
        </w:rPr>
        <w:t> </w:t>
      </w:r>
      <w:r>
        <w:rPr>
          <w:w w:val="105"/>
        </w:rPr>
        <w:t>In</w:t>
      </w:r>
      <w:r>
        <w:rPr>
          <w:spacing w:val="-12"/>
          <w:w w:val="105"/>
        </w:rPr>
        <w:t> </w:t>
      </w:r>
      <w:r>
        <w:rPr>
          <w:w w:val="105"/>
        </w:rPr>
        <w:t>addition,</w:t>
      </w:r>
      <w:r>
        <w:rPr>
          <w:spacing w:val="-11"/>
          <w:w w:val="105"/>
        </w:rPr>
        <w:t> </w:t>
      </w:r>
      <w:r>
        <w:rPr>
          <w:w w:val="105"/>
        </w:rPr>
        <w:t>the</w:t>
      </w:r>
      <w:r>
        <w:rPr>
          <w:spacing w:val="-12"/>
          <w:w w:val="105"/>
        </w:rPr>
        <w:t> </w:t>
      </w:r>
      <w:r>
        <w:rPr>
          <w:w w:val="105"/>
        </w:rPr>
        <w:t>wizard</w:t>
      </w:r>
      <w:r>
        <w:rPr>
          <w:spacing w:val="-12"/>
          <w:w w:val="105"/>
        </w:rPr>
        <w:t> </w:t>
      </w:r>
      <w:r>
        <w:rPr>
          <w:w w:val="105"/>
        </w:rPr>
        <w:t>must succeed in a proficiency check if he is dealing with unusual or unsuitable materials, such as metal sheets for pages or dragon scales for a</w:t>
      </w:r>
      <w:r>
        <w:rPr>
          <w:spacing w:val="-29"/>
          <w:w w:val="105"/>
        </w:rPr>
        <w:t> </w:t>
      </w:r>
      <w:r>
        <w:rPr>
          <w:w w:val="105"/>
        </w:rPr>
        <w:t>cover.</w:t>
      </w:r>
    </w:p>
    <w:p>
      <w:pPr>
        <w:spacing w:after="0" w:line="247" w:lineRule="auto"/>
        <w:sectPr>
          <w:pgSz w:w="12240" w:h="15840"/>
          <w:pgMar w:header="0" w:footer="950" w:top="1260" w:bottom="1180" w:left="1640" w:right="1640"/>
        </w:sectPr>
      </w:pPr>
    </w:p>
    <w:p>
      <w:pPr>
        <w:pStyle w:val="Heading7"/>
        <w:spacing w:before="181"/>
      </w:pPr>
      <w:bookmarkStart w:name="_TOC_250221" w:id="185"/>
      <w:bookmarkEnd w:id="185"/>
      <w:r>
        <w:rPr>
          <w:color w:val="800000"/>
          <w:w w:val="105"/>
        </w:rPr>
        <w:t>Bureaucracy</w:t>
      </w:r>
    </w:p>
    <w:p>
      <w:pPr>
        <w:spacing w:line="252" w:lineRule="exact" w:before="0"/>
        <w:ind w:left="210" w:right="0" w:firstLine="0"/>
        <w:jc w:val="left"/>
        <w:rPr>
          <w:b/>
          <w:sz w:val="22"/>
        </w:rPr>
      </w:pPr>
      <w:r>
        <w:rPr>
          <w:color w:val="800000"/>
          <w:w w:val="105"/>
          <w:sz w:val="22"/>
        </w:rPr>
        <w:t>(TcPaH) </w:t>
      </w:r>
      <w:r>
        <w:rPr>
          <w:b/>
          <w:color w:val="800000"/>
          <w:w w:val="105"/>
          <w:sz w:val="22"/>
        </w:rPr>
        <w:t>2 slots, Intelligence</w:t>
      </w:r>
    </w:p>
    <w:p>
      <w:pPr>
        <w:pStyle w:val="BodyText"/>
        <w:spacing w:line="247" w:lineRule="auto" w:before="6"/>
        <w:ind w:right="219" w:firstLine="338"/>
        <w:jc w:val="both"/>
      </w:pPr>
      <w:r>
        <w:rPr>
          <w:w w:val="105"/>
        </w:rPr>
        <w:t>This proficiency encompasses a working knowledge of governmental protocol and the skills necessary to navigate bureaucratic organizations. A character with this proficiency knows which official to approach and the best time to approach him (a tax collector's aide may have better access to information than the tax collector himself; a city clerk may be</w:t>
      </w:r>
      <w:r>
        <w:rPr>
          <w:spacing w:val="-26"/>
          <w:w w:val="105"/>
        </w:rPr>
        <w:t> </w:t>
      </w:r>
      <w:r>
        <w:rPr>
          <w:w w:val="105"/>
        </w:rPr>
        <w:t>less harried and more helpful at the beginning of the month than at the end). He knows where government records are kept and the procedures for examining them. He knows how to circumvent sluggish or uncooperative bureaucrats. He obtains permits and other</w:t>
      </w:r>
      <w:r>
        <w:rPr>
          <w:spacing w:val="-31"/>
          <w:w w:val="105"/>
        </w:rPr>
        <w:t> </w:t>
      </w:r>
      <w:r>
        <w:rPr>
          <w:w w:val="105"/>
        </w:rPr>
        <w:t>government documentation in half the normal time. No proficiency checks are needed for any of these functions.</w:t>
      </w:r>
    </w:p>
    <w:p>
      <w:pPr>
        <w:pStyle w:val="BodyText"/>
        <w:spacing w:line="247" w:lineRule="auto"/>
        <w:ind w:right="219" w:firstLine="338"/>
        <w:jc w:val="both"/>
      </w:pPr>
      <w:r>
        <w:rPr>
          <w:w w:val="105"/>
        </w:rPr>
        <w:t>A character can also use Bureaucracy to turn the system against someone else. A successful proficiency check doubles the amount of time to make a government decision, causes a permit to be issued under the wrong name, or temporary misplaces an important document.</w:t>
      </w:r>
      <w:r>
        <w:rPr>
          <w:spacing w:val="-8"/>
          <w:w w:val="105"/>
        </w:rPr>
        <w:t> </w:t>
      </w:r>
      <w:r>
        <w:rPr>
          <w:w w:val="105"/>
        </w:rPr>
        <w:t>A</w:t>
      </w:r>
      <w:r>
        <w:rPr>
          <w:spacing w:val="-12"/>
          <w:w w:val="105"/>
        </w:rPr>
        <w:t> </w:t>
      </w:r>
      <w:r>
        <w:rPr>
          <w:w w:val="105"/>
        </w:rPr>
        <w:t>paladin</w:t>
      </w:r>
      <w:r>
        <w:rPr>
          <w:spacing w:val="-11"/>
          <w:w w:val="105"/>
        </w:rPr>
        <w:t> </w:t>
      </w:r>
      <w:r>
        <w:rPr>
          <w:w w:val="105"/>
        </w:rPr>
        <w:t>must</w:t>
      </w:r>
      <w:r>
        <w:rPr>
          <w:spacing w:val="-8"/>
          <w:w w:val="105"/>
        </w:rPr>
        <w:t> </w:t>
      </w:r>
      <w:r>
        <w:rPr>
          <w:w w:val="105"/>
        </w:rPr>
        <w:t>be</w:t>
      </w:r>
      <w:r>
        <w:rPr>
          <w:spacing w:val="-7"/>
          <w:w w:val="105"/>
        </w:rPr>
        <w:t> </w:t>
      </w:r>
      <w:r>
        <w:rPr>
          <w:w w:val="105"/>
        </w:rPr>
        <w:t>careful</w:t>
      </w:r>
      <w:r>
        <w:rPr>
          <w:spacing w:val="-7"/>
          <w:w w:val="105"/>
        </w:rPr>
        <w:t> </w:t>
      </w:r>
      <w:r>
        <w:rPr>
          <w:w w:val="105"/>
        </w:rPr>
        <w:t>with</w:t>
      </w:r>
      <w:r>
        <w:rPr>
          <w:spacing w:val="-11"/>
          <w:w w:val="105"/>
        </w:rPr>
        <w:t> </w:t>
      </w:r>
      <w:r>
        <w:rPr>
          <w:w w:val="105"/>
        </w:rPr>
        <w:t>this</w:t>
      </w:r>
      <w:r>
        <w:rPr>
          <w:spacing w:val="-12"/>
          <w:w w:val="105"/>
        </w:rPr>
        <w:t> </w:t>
      </w:r>
      <w:r>
        <w:rPr>
          <w:w w:val="105"/>
        </w:rPr>
        <w:t>ability,</w:t>
      </w:r>
      <w:r>
        <w:rPr>
          <w:spacing w:val="-12"/>
          <w:w w:val="105"/>
        </w:rPr>
        <w:t> </w:t>
      </w:r>
      <w:r>
        <w:rPr>
          <w:w w:val="105"/>
        </w:rPr>
        <w:t>to</w:t>
      </w:r>
      <w:r>
        <w:rPr>
          <w:spacing w:val="-7"/>
          <w:w w:val="105"/>
        </w:rPr>
        <w:t> </w:t>
      </w:r>
      <w:r>
        <w:rPr>
          <w:w w:val="105"/>
        </w:rPr>
        <w:t>avoid</w:t>
      </w:r>
      <w:r>
        <w:rPr>
          <w:spacing w:val="-11"/>
          <w:w w:val="105"/>
        </w:rPr>
        <w:t> </w:t>
      </w:r>
      <w:r>
        <w:rPr>
          <w:w w:val="105"/>
        </w:rPr>
        <w:t>breaking</w:t>
      </w:r>
      <w:r>
        <w:rPr>
          <w:spacing w:val="-12"/>
          <w:w w:val="105"/>
        </w:rPr>
        <w:t> </w:t>
      </w:r>
      <w:r>
        <w:rPr>
          <w:w w:val="105"/>
        </w:rPr>
        <w:t>the</w:t>
      </w:r>
      <w:r>
        <w:rPr>
          <w:spacing w:val="-3"/>
          <w:w w:val="105"/>
        </w:rPr>
        <w:t> </w:t>
      </w:r>
      <w:r>
        <w:rPr>
          <w:w w:val="105"/>
        </w:rPr>
        <w:t>law</w:t>
      </w:r>
      <w:r>
        <w:rPr>
          <w:spacing w:val="-12"/>
          <w:w w:val="105"/>
        </w:rPr>
        <w:t> </w:t>
      </w:r>
      <w:r>
        <w:rPr>
          <w:spacing w:val="2"/>
          <w:w w:val="105"/>
        </w:rPr>
        <w:t>and</w:t>
      </w:r>
      <w:r>
        <w:rPr>
          <w:spacing w:val="-12"/>
          <w:w w:val="105"/>
        </w:rPr>
        <w:t> </w:t>
      </w:r>
      <w:r>
        <w:rPr>
          <w:w w:val="105"/>
        </w:rPr>
        <w:t>violating his</w:t>
      </w:r>
      <w:r>
        <w:rPr>
          <w:spacing w:val="-2"/>
          <w:w w:val="105"/>
        </w:rPr>
        <w:t> </w:t>
      </w:r>
      <w:r>
        <w:rPr>
          <w:w w:val="105"/>
        </w:rPr>
        <w:t>ethos.</w:t>
      </w:r>
    </w:p>
    <w:p>
      <w:pPr>
        <w:pStyle w:val="BodyText"/>
        <w:spacing w:line="244" w:lineRule="auto"/>
        <w:ind w:right="221" w:firstLine="338"/>
        <w:jc w:val="both"/>
      </w:pPr>
      <w:r>
        <w:rPr>
          <w:w w:val="105"/>
        </w:rPr>
        <w:t>The</w:t>
      </w:r>
      <w:r>
        <w:rPr>
          <w:spacing w:val="-20"/>
          <w:w w:val="105"/>
        </w:rPr>
        <w:t> </w:t>
      </w:r>
      <w:r>
        <w:rPr>
          <w:w w:val="105"/>
        </w:rPr>
        <w:t>Bureaucracy</w:t>
      </w:r>
      <w:r>
        <w:rPr>
          <w:spacing w:val="-20"/>
          <w:w w:val="105"/>
        </w:rPr>
        <w:t> </w:t>
      </w:r>
      <w:r>
        <w:rPr>
          <w:w w:val="105"/>
        </w:rPr>
        <w:t>proficiency</w:t>
      </w:r>
      <w:r>
        <w:rPr>
          <w:spacing w:val="-19"/>
          <w:w w:val="105"/>
        </w:rPr>
        <w:t> </w:t>
      </w:r>
      <w:r>
        <w:rPr>
          <w:w w:val="105"/>
        </w:rPr>
        <w:t>covers</w:t>
      </w:r>
      <w:r>
        <w:rPr>
          <w:spacing w:val="-20"/>
          <w:w w:val="105"/>
        </w:rPr>
        <w:t> </w:t>
      </w:r>
      <w:r>
        <w:rPr>
          <w:w w:val="105"/>
        </w:rPr>
        <w:t>the</w:t>
      </w:r>
      <w:r>
        <w:rPr>
          <w:spacing w:val="-20"/>
          <w:w w:val="105"/>
        </w:rPr>
        <w:t> </w:t>
      </w:r>
      <w:r>
        <w:rPr>
          <w:w w:val="105"/>
        </w:rPr>
        <w:t>governmental</w:t>
      </w:r>
      <w:r>
        <w:rPr>
          <w:spacing w:val="-19"/>
          <w:w w:val="105"/>
        </w:rPr>
        <w:t> </w:t>
      </w:r>
      <w:r>
        <w:rPr>
          <w:w w:val="105"/>
        </w:rPr>
        <w:t>organizations</w:t>
      </w:r>
      <w:r>
        <w:rPr>
          <w:spacing w:val="-16"/>
          <w:w w:val="105"/>
        </w:rPr>
        <w:t> </w:t>
      </w:r>
      <w:r>
        <w:rPr>
          <w:w w:val="105"/>
        </w:rPr>
        <w:t>in</w:t>
      </w:r>
      <w:r>
        <w:rPr>
          <w:spacing w:val="-20"/>
          <w:w w:val="105"/>
        </w:rPr>
        <w:t> </w:t>
      </w:r>
      <w:r>
        <w:rPr>
          <w:w w:val="105"/>
        </w:rPr>
        <w:t>a</w:t>
      </w:r>
      <w:r>
        <w:rPr>
          <w:spacing w:val="-20"/>
          <w:w w:val="105"/>
        </w:rPr>
        <w:t> </w:t>
      </w:r>
      <w:r>
        <w:rPr>
          <w:w w:val="105"/>
        </w:rPr>
        <w:t>particular</w:t>
      </w:r>
      <w:r>
        <w:rPr>
          <w:spacing w:val="-19"/>
          <w:w w:val="105"/>
        </w:rPr>
        <w:t> </w:t>
      </w:r>
      <w:r>
        <w:rPr>
          <w:w w:val="105"/>
        </w:rPr>
        <w:t>region, usually the character's homeland. He may spend additional slots to expand the proficiency</w:t>
      </w:r>
      <w:r>
        <w:rPr>
          <w:spacing w:val="-42"/>
          <w:w w:val="105"/>
        </w:rPr>
        <w:t> </w:t>
      </w:r>
      <w:r>
        <w:rPr>
          <w:w w:val="105"/>
        </w:rPr>
        <w:t>to other regions. Official organizations include government councils, regulatory boards, </w:t>
      </w:r>
      <w:r>
        <w:rPr>
          <w:spacing w:val="-4"/>
          <w:w w:val="105"/>
        </w:rPr>
        <w:t>and </w:t>
      </w:r>
      <w:r>
        <w:rPr>
          <w:w w:val="105"/>
        </w:rPr>
        <w:t>church</w:t>
      </w:r>
      <w:r>
        <w:rPr>
          <w:spacing w:val="-11"/>
          <w:w w:val="105"/>
        </w:rPr>
        <w:t> </w:t>
      </w:r>
      <w:r>
        <w:rPr>
          <w:w w:val="105"/>
        </w:rPr>
        <w:t>hierarchies.</w:t>
      </w:r>
      <w:r>
        <w:rPr>
          <w:spacing w:val="-11"/>
          <w:w w:val="105"/>
        </w:rPr>
        <w:t> </w:t>
      </w:r>
      <w:r>
        <w:rPr>
          <w:w w:val="105"/>
        </w:rPr>
        <w:t>The</w:t>
      </w:r>
      <w:r>
        <w:rPr>
          <w:spacing w:val="-16"/>
          <w:w w:val="105"/>
        </w:rPr>
        <w:t> </w:t>
      </w:r>
      <w:r>
        <w:rPr>
          <w:w w:val="105"/>
        </w:rPr>
        <w:t>proficiency</w:t>
      </w:r>
      <w:r>
        <w:rPr>
          <w:spacing w:val="-15"/>
          <w:w w:val="105"/>
        </w:rPr>
        <w:t> </w:t>
      </w:r>
      <w:r>
        <w:rPr>
          <w:spacing w:val="3"/>
          <w:w w:val="105"/>
        </w:rPr>
        <w:t>is</w:t>
      </w:r>
      <w:r>
        <w:rPr>
          <w:spacing w:val="-16"/>
          <w:w w:val="105"/>
        </w:rPr>
        <w:t> </w:t>
      </w:r>
      <w:r>
        <w:rPr>
          <w:w w:val="105"/>
        </w:rPr>
        <w:t>only</w:t>
      </w:r>
      <w:r>
        <w:rPr>
          <w:spacing w:val="-9"/>
          <w:w w:val="105"/>
        </w:rPr>
        <w:t> </w:t>
      </w:r>
      <w:r>
        <w:rPr>
          <w:w w:val="105"/>
        </w:rPr>
        <w:t>effective</w:t>
      </w:r>
      <w:r>
        <w:rPr>
          <w:spacing w:val="-11"/>
          <w:w w:val="105"/>
        </w:rPr>
        <w:t> </w:t>
      </w:r>
      <w:r>
        <w:rPr>
          <w:w w:val="105"/>
        </w:rPr>
        <w:t>when</w:t>
      </w:r>
      <w:r>
        <w:rPr>
          <w:spacing w:val="-15"/>
          <w:w w:val="105"/>
        </w:rPr>
        <w:t> </w:t>
      </w:r>
      <w:r>
        <w:rPr>
          <w:w w:val="105"/>
        </w:rPr>
        <w:t>dealing</w:t>
      </w:r>
      <w:r>
        <w:rPr>
          <w:spacing w:val="-16"/>
          <w:w w:val="105"/>
        </w:rPr>
        <w:t> </w:t>
      </w:r>
      <w:r>
        <w:rPr>
          <w:w w:val="105"/>
        </w:rPr>
        <w:t>with</w:t>
      </w:r>
      <w:r>
        <w:rPr>
          <w:spacing w:val="-10"/>
          <w:w w:val="105"/>
        </w:rPr>
        <w:t> </w:t>
      </w:r>
      <w:r>
        <w:rPr>
          <w:w w:val="105"/>
        </w:rPr>
        <w:t>organizations</w:t>
      </w:r>
      <w:r>
        <w:rPr>
          <w:spacing w:val="-16"/>
          <w:w w:val="105"/>
        </w:rPr>
        <w:t> </w:t>
      </w:r>
      <w:r>
        <w:rPr>
          <w:w w:val="105"/>
        </w:rPr>
        <w:t>of</w:t>
      </w:r>
      <w:r>
        <w:rPr>
          <w:spacing w:val="-10"/>
          <w:w w:val="105"/>
        </w:rPr>
        <w:t> </w:t>
      </w:r>
      <w:r>
        <w:rPr>
          <w:w w:val="105"/>
        </w:rPr>
        <w:t>10</w:t>
      </w:r>
      <w:r>
        <w:rPr>
          <w:spacing w:val="-15"/>
          <w:w w:val="105"/>
        </w:rPr>
        <w:t> </w:t>
      </w:r>
      <w:r>
        <w:rPr>
          <w:w w:val="105"/>
        </w:rPr>
        <w:t>or more</w:t>
      </w:r>
      <w:r>
        <w:rPr>
          <w:spacing w:val="-2"/>
          <w:w w:val="105"/>
        </w:rPr>
        <w:t> </w:t>
      </w:r>
      <w:r>
        <w:rPr>
          <w:w w:val="105"/>
        </w:rPr>
        <w:t>members.</w:t>
      </w:r>
    </w:p>
    <w:p>
      <w:pPr>
        <w:spacing w:before="0"/>
        <w:ind w:left="548" w:right="0" w:firstLine="0"/>
        <w:jc w:val="both"/>
        <w:rPr>
          <w:sz w:val="22"/>
        </w:rPr>
      </w:pPr>
      <w:r>
        <w:rPr>
          <w:i/>
          <w:w w:val="105"/>
          <w:sz w:val="22"/>
        </w:rPr>
        <w:t>Crossover Groups: </w:t>
      </w:r>
      <w:r>
        <w:rPr>
          <w:w w:val="105"/>
          <w:sz w:val="22"/>
        </w:rPr>
        <w:t>Priest, Rogue.</w:t>
      </w:r>
    </w:p>
    <w:p>
      <w:pPr>
        <w:pStyle w:val="BodyText"/>
        <w:ind w:left="0"/>
        <w:rPr>
          <w:sz w:val="24"/>
        </w:rPr>
      </w:pPr>
    </w:p>
    <w:p>
      <w:pPr>
        <w:pStyle w:val="BodyText"/>
        <w:spacing w:before="6"/>
        <w:ind w:left="0"/>
        <w:rPr>
          <w:sz w:val="21"/>
        </w:rPr>
      </w:pPr>
    </w:p>
    <w:p>
      <w:pPr>
        <w:pStyle w:val="Heading7"/>
      </w:pPr>
      <w:bookmarkStart w:name="_TOC_250220" w:id="186"/>
      <w:bookmarkEnd w:id="186"/>
      <w:r>
        <w:rPr>
          <w:color w:val="FF9900"/>
          <w:w w:val="105"/>
        </w:rPr>
        <w:t>Bureaucracy</w:t>
      </w:r>
    </w:p>
    <w:p>
      <w:pPr>
        <w:spacing w:line="252" w:lineRule="exact" w:before="0"/>
        <w:ind w:left="210" w:right="0" w:firstLine="0"/>
        <w:jc w:val="left"/>
        <w:rPr>
          <w:b/>
          <w:sz w:val="22"/>
        </w:rPr>
      </w:pPr>
      <w:r>
        <w:rPr>
          <w:color w:val="FF9900"/>
          <w:w w:val="105"/>
          <w:sz w:val="22"/>
        </w:rPr>
        <w:t>(TcPaH</w:t>
      </w:r>
      <w:r>
        <w:rPr>
          <w:b/>
          <w:color w:val="FF9900"/>
          <w:w w:val="105"/>
          <w:sz w:val="22"/>
        </w:rPr>
        <w:t>), 2 slots, CP 5, Initial Rating 8, Intelligence</w:t>
      </w:r>
    </w:p>
    <w:p>
      <w:pPr>
        <w:pStyle w:val="BodyText"/>
        <w:spacing w:line="244" w:lineRule="auto" w:before="6"/>
        <w:ind w:right="531"/>
      </w:pPr>
      <w:r>
        <w:rPr>
          <w:w w:val="105"/>
        </w:rPr>
        <w:t>This</w:t>
      </w:r>
      <w:r>
        <w:rPr>
          <w:spacing w:val="-19"/>
          <w:w w:val="105"/>
        </w:rPr>
        <w:t> </w:t>
      </w:r>
      <w:r>
        <w:rPr>
          <w:w w:val="105"/>
        </w:rPr>
        <w:t>proficiency</w:t>
      </w:r>
      <w:r>
        <w:rPr>
          <w:spacing w:val="-18"/>
          <w:w w:val="105"/>
        </w:rPr>
        <w:t> </w:t>
      </w:r>
      <w:r>
        <w:rPr>
          <w:w w:val="105"/>
        </w:rPr>
        <w:t>encompasses</w:t>
      </w:r>
      <w:r>
        <w:rPr>
          <w:spacing w:val="-18"/>
          <w:w w:val="105"/>
        </w:rPr>
        <w:t> </w:t>
      </w:r>
      <w:r>
        <w:rPr>
          <w:w w:val="105"/>
        </w:rPr>
        <w:t>a</w:t>
      </w:r>
      <w:r>
        <w:rPr>
          <w:spacing w:val="-18"/>
          <w:w w:val="105"/>
        </w:rPr>
        <w:t> </w:t>
      </w:r>
      <w:r>
        <w:rPr>
          <w:w w:val="105"/>
        </w:rPr>
        <w:t>working</w:t>
      </w:r>
      <w:r>
        <w:rPr>
          <w:spacing w:val="-19"/>
          <w:w w:val="105"/>
        </w:rPr>
        <w:t> </w:t>
      </w:r>
      <w:r>
        <w:rPr>
          <w:w w:val="105"/>
        </w:rPr>
        <w:t>knowledge</w:t>
      </w:r>
      <w:r>
        <w:rPr>
          <w:spacing w:val="-18"/>
          <w:w w:val="105"/>
        </w:rPr>
        <w:t> </w:t>
      </w:r>
      <w:r>
        <w:rPr>
          <w:w w:val="105"/>
        </w:rPr>
        <w:t>of</w:t>
      </w:r>
      <w:r>
        <w:rPr>
          <w:spacing w:val="-18"/>
          <w:w w:val="105"/>
        </w:rPr>
        <w:t> </w:t>
      </w:r>
      <w:r>
        <w:rPr>
          <w:w w:val="105"/>
        </w:rPr>
        <w:t>temple</w:t>
      </w:r>
      <w:r>
        <w:rPr>
          <w:spacing w:val="-18"/>
          <w:w w:val="105"/>
        </w:rPr>
        <w:t> </w:t>
      </w:r>
      <w:r>
        <w:rPr>
          <w:w w:val="105"/>
        </w:rPr>
        <w:t>or</w:t>
      </w:r>
      <w:r>
        <w:rPr>
          <w:spacing w:val="-19"/>
          <w:w w:val="105"/>
        </w:rPr>
        <w:t> </w:t>
      </w:r>
      <w:r>
        <w:rPr>
          <w:w w:val="105"/>
        </w:rPr>
        <w:t>government</w:t>
      </w:r>
      <w:r>
        <w:rPr>
          <w:spacing w:val="-18"/>
          <w:w w:val="105"/>
        </w:rPr>
        <w:t> </w:t>
      </w:r>
      <w:r>
        <w:rPr>
          <w:spacing w:val="-2"/>
          <w:w w:val="105"/>
        </w:rPr>
        <w:t>organization </w:t>
      </w:r>
      <w:r>
        <w:rPr>
          <w:w w:val="105"/>
        </w:rPr>
        <w:t>and protocol, and the skills necessary to navigate through bureaucracies. The character knows</w:t>
      </w:r>
      <w:r>
        <w:rPr>
          <w:spacing w:val="-15"/>
          <w:w w:val="105"/>
        </w:rPr>
        <w:t> </w:t>
      </w:r>
      <w:r>
        <w:rPr>
          <w:w w:val="105"/>
        </w:rPr>
        <w:t>which</w:t>
      </w:r>
      <w:r>
        <w:rPr>
          <w:spacing w:val="-14"/>
          <w:w w:val="105"/>
        </w:rPr>
        <w:t> </w:t>
      </w:r>
      <w:r>
        <w:rPr>
          <w:w w:val="105"/>
        </w:rPr>
        <w:t>officials</w:t>
      </w:r>
      <w:r>
        <w:rPr>
          <w:spacing w:val="-14"/>
          <w:w w:val="105"/>
        </w:rPr>
        <w:t> </w:t>
      </w:r>
      <w:r>
        <w:rPr>
          <w:w w:val="105"/>
        </w:rPr>
        <w:t>to</w:t>
      </w:r>
      <w:r>
        <w:rPr>
          <w:spacing w:val="-14"/>
          <w:w w:val="105"/>
        </w:rPr>
        <w:t> </w:t>
      </w:r>
      <w:r>
        <w:rPr>
          <w:w w:val="105"/>
        </w:rPr>
        <w:t>approach</w:t>
      </w:r>
      <w:r>
        <w:rPr>
          <w:spacing w:val="-14"/>
          <w:w w:val="105"/>
        </w:rPr>
        <w:t> </w:t>
      </w:r>
      <w:r>
        <w:rPr>
          <w:w w:val="105"/>
        </w:rPr>
        <w:t>and</w:t>
      </w:r>
      <w:r>
        <w:rPr>
          <w:spacing w:val="-14"/>
          <w:w w:val="105"/>
        </w:rPr>
        <w:t> </w:t>
      </w:r>
      <w:r>
        <w:rPr>
          <w:w w:val="105"/>
        </w:rPr>
        <w:t>when</w:t>
      </w:r>
      <w:r>
        <w:rPr>
          <w:spacing w:val="-14"/>
          <w:w w:val="105"/>
        </w:rPr>
        <w:t> </w:t>
      </w:r>
      <w:r>
        <w:rPr>
          <w:w w:val="105"/>
        </w:rPr>
        <w:t>to</w:t>
      </w:r>
      <w:r>
        <w:rPr>
          <w:spacing w:val="-15"/>
          <w:w w:val="105"/>
        </w:rPr>
        <w:t> </w:t>
      </w:r>
      <w:r>
        <w:rPr>
          <w:w w:val="105"/>
        </w:rPr>
        <w:t>approach</w:t>
      </w:r>
      <w:r>
        <w:rPr>
          <w:spacing w:val="-14"/>
          <w:w w:val="105"/>
        </w:rPr>
        <w:t> </w:t>
      </w:r>
      <w:r>
        <w:rPr>
          <w:w w:val="105"/>
        </w:rPr>
        <w:t>them,</w:t>
      </w:r>
      <w:r>
        <w:rPr>
          <w:spacing w:val="-14"/>
          <w:w w:val="105"/>
        </w:rPr>
        <w:t> </w:t>
      </w:r>
      <w:r>
        <w:rPr>
          <w:w w:val="105"/>
        </w:rPr>
        <w:t>where</w:t>
      </w:r>
      <w:r>
        <w:rPr>
          <w:spacing w:val="-14"/>
          <w:w w:val="105"/>
        </w:rPr>
        <w:t> </w:t>
      </w:r>
      <w:r>
        <w:rPr>
          <w:w w:val="105"/>
        </w:rPr>
        <w:t>records</w:t>
      </w:r>
      <w:r>
        <w:rPr>
          <w:spacing w:val="-14"/>
          <w:w w:val="105"/>
        </w:rPr>
        <w:t> </w:t>
      </w:r>
      <w:r>
        <w:rPr>
          <w:w w:val="105"/>
        </w:rPr>
        <w:t>are</w:t>
      </w:r>
      <w:r>
        <w:rPr>
          <w:spacing w:val="-14"/>
          <w:w w:val="105"/>
        </w:rPr>
        <w:t> </w:t>
      </w:r>
      <w:r>
        <w:rPr>
          <w:w w:val="105"/>
        </w:rPr>
        <w:t>kept</w:t>
      </w:r>
      <w:r>
        <w:rPr>
          <w:spacing w:val="-14"/>
          <w:w w:val="105"/>
        </w:rPr>
        <w:t> </w:t>
      </w:r>
      <w:r>
        <w:rPr>
          <w:w w:val="105"/>
        </w:rPr>
        <w:t>and how</w:t>
      </w:r>
      <w:r>
        <w:rPr>
          <w:spacing w:val="-11"/>
          <w:w w:val="105"/>
        </w:rPr>
        <w:t> </w:t>
      </w:r>
      <w:r>
        <w:rPr>
          <w:w w:val="105"/>
        </w:rPr>
        <w:t>to</w:t>
      </w:r>
      <w:r>
        <w:rPr>
          <w:spacing w:val="-10"/>
          <w:w w:val="105"/>
        </w:rPr>
        <w:t> </w:t>
      </w:r>
      <w:r>
        <w:rPr>
          <w:w w:val="105"/>
        </w:rPr>
        <w:t>gain</w:t>
      </w:r>
      <w:r>
        <w:rPr>
          <w:spacing w:val="-10"/>
          <w:w w:val="105"/>
        </w:rPr>
        <w:t> </w:t>
      </w:r>
      <w:r>
        <w:rPr>
          <w:w w:val="105"/>
        </w:rPr>
        <w:t>access</w:t>
      </w:r>
      <w:r>
        <w:rPr>
          <w:spacing w:val="-11"/>
          <w:w w:val="105"/>
        </w:rPr>
        <w:t> </w:t>
      </w:r>
      <w:r>
        <w:rPr>
          <w:w w:val="105"/>
        </w:rPr>
        <w:t>to</w:t>
      </w:r>
      <w:r>
        <w:rPr>
          <w:spacing w:val="-10"/>
          <w:w w:val="105"/>
        </w:rPr>
        <w:t> </w:t>
      </w:r>
      <w:r>
        <w:rPr>
          <w:w w:val="105"/>
        </w:rPr>
        <w:t>them,</w:t>
      </w:r>
      <w:r>
        <w:rPr>
          <w:spacing w:val="-10"/>
          <w:w w:val="105"/>
        </w:rPr>
        <w:t> </w:t>
      </w:r>
      <w:r>
        <w:rPr>
          <w:w w:val="105"/>
        </w:rPr>
        <w:t>and</w:t>
      </w:r>
      <w:r>
        <w:rPr>
          <w:spacing w:val="-10"/>
          <w:w w:val="105"/>
        </w:rPr>
        <w:t> </w:t>
      </w:r>
      <w:r>
        <w:rPr>
          <w:w w:val="105"/>
        </w:rPr>
        <w:t>how</w:t>
      </w:r>
      <w:r>
        <w:rPr>
          <w:spacing w:val="-11"/>
          <w:w w:val="105"/>
        </w:rPr>
        <w:t> </w:t>
      </w:r>
      <w:r>
        <w:rPr>
          <w:w w:val="105"/>
        </w:rPr>
        <w:t>to</w:t>
      </w:r>
      <w:r>
        <w:rPr>
          <w:spacing w:val="-10"/>
          <w:w w:val="105"/>
        </w:rPr>
        <w:t> </w:t>
      </w:r>
      <w:r>
        <w:rPr>
          <w:w w:val="105"/>
        </w:rPr>
        <w:t>circumvent</w:t>
      </w:r>
      <w:r>
        <w:rPr>
          <w:spacing w:val="-10"/>
          <w:w w:val="105"/>
        </w:rPr>
        <w:t> </w:t>
      </w:r>
      <w:r>
        <w:rPr>
          <w:w w:val="105"/>
        </w:rPr>
        <w:t>unfriendly</w:t>
      </w:r>
      <w:r>
        <w:rPr>
          <w:spacing w:val="-10"/>
          <w:w w:val="105"/>
        </w:rPr>
        <w:t> </w:t>
      </w:r>
      <w:r>
        <w:rPr>
          <w:w w:val="105"/>
        </w:rPr>
        <w:t>or</w:t>
      </w:r>
      <w:r>
        <w:rPr>
          <w:spacing w:val="-11"/>
          <w:w w:val="105"/>
        </w:rPr>
        <w:t> </w:t>
      </w:r>
      <w:r>
        <w:rPr>
          <w:w w:val="105"/>
        </w:rPr>
        <w:t>sluggish</w:t>
      </w:r>
      <w:r>
        <w:rPr>
          <w:spacing w:val="-10"/>
          <w:w w:val="105"/>
        </w:rPr>
        <w:t> </w:t>
      </w:r>
      <w:r>
        <w:rPr>
          <w:w w:val="105"/>
        </w:rPr>
        <w:t>bureaucrats.</w:t>
      </w:r>
    </w:p>
    <w:p>
      <w:pPr>
        <w:pStyle w:val="BodyText"/>
        <w:spacing w:line="244" w:lineRule="auto" w:before="5"/>
        <w:ind w:right="859"/>
      </w:pPr>
      <w:r>
        <w:rPr>
          <w:w w:val="105"/>
        </w:rPr>
        <w:t>Unless</w:t>
      </w:r>
      <w:r>
        <w:rPr>
          <w:spacing w:val="-18"/>
          <w:w w:val="105"/>
        </w:rPr>
        <w:t> </w:t>
      </w:r>
      <w:r>
        <w:rPr>
          <w:w w:val="105"/>
        </w:rPr>
        <w:t>there</w:t>
      </w:r>
      <w:r>
        <w:rPr>
          <w:spacing w:val="-18"/>
          <w:w w:val="105"/>
        </w:rPr>
        <w:t> </w:t>
      </w:r>
      <w:r>
        <w:rPr>
          <w:w w:val="105"/>
        </w:rPr>
        <w:t>are</w:t>
      </w:r>
      <w:r>
        <w:rPr>
          <w:spacing w:val="-18"/>
          <w:w w:val="105"/>
        </w:rPr>
        <w:t> </w:t>
      </w:r>
      <w:r>
        <w:rPr>
          <w:w w:val="105"/>
        </w:rPr>
        <w:t>extenuating</w:t>
      </w:r>
      <w:r>
        <w:rPr>
          <w:spacing w:val="-18"/>
          <w:w w:val="105"/>
        </w:rPr>
        <w:t> </w:t>
      </w:r>
      <w:r>
        <w:rPr>
          <w:w w:val="105"/>
        </w:rPr>
        <w:t>circumstances,</w:t>
      </w:r>
      <w:r>
        <w:rPr>
          <w:spacing w:val="-18"/>
          <w:w w:val="105"/>
        </w:rPr>
        <w:t> </w:t>
      </w:r>
      <w:r>
        <w:rPr>
          <w:w w:val="105"/>
        </w:rPr>
        <w:t>the</w:t>
      </w:r>
      <w:r>
        <w:rPr>
          <w:spacing w:val="-18"/>
          <w:w w:val="105"/>
        </w:rPr>
        <w:t> </w:t>
      </w:r>
      <w:r>
        <w:rPr>
          <w:w w:val="105"/>
        </w:rPr>
        <w:t>character</w:t>
      </w:r>
      <w:r>
        <w:rPr>
          <w:spacing w:val="-18"/>
          <w:w w:val="105"/>
        </w:rPr>
        <w:t> </w:t>
      </w:r>
      <w:r>
        <w:rPr>
          <w:w w:val="105"/>
        </w:rPr>
        <w:t>can</w:t>
      </w:r>
      <w:r>
        <w:rPr>
          <w:spacing w:val="-18"/>
          <w:w w:val="105"/>
        </w:rPr>
        <w:t> </w:t>
      </w:r>
      <w:r>
        <w:rPr>
          <w:w w:val="105"/>
        </w:rPr>
        <w:t>get</w:t>
      </w:r>
      <w:r>
        <w:rPr>
          <w:spacing w:val="-18"/>
          <w:w w:val="105"/>
        </w:rPr>
        <w:t> </w:t>
      </w:r>
      <w:r>
        <w:rPr>
          <w:w w:val="105"/>
        </w:rPr>
        <w:t>permits</w:t>
      </w:r>
      <w:r>
        <w:rPr>
          <w:spacing w:val="-18"/>
          <w:w w:val="105"/>
        </w:rPr>
        <w:t> </w:t>
      </w:r>
      <w:r>
        <w:rPr>
          <w:w w:val="105"/>
        </w:rPr>
        <w:t>or</w:t>
      </w:r>
      <w:r>
        <w:rPr>
          <w:spacing w:val="-18"/>
          <w:w w:val="105"/>
        </w:rPr>
        <w:t> </w:t>
      </w:r>
      <w:r>
        <w:rPr>
          <w:w w:val="105"/>
        </w:rPr>
        <w:t>documents completed in half the normal</w:t>
      </w:r>
      <w:r>
        <w:rPr>
          <w:spacing w:val="-13"/>
          <w:w w:val="105"/>
        </w:rPr>
        <w:t> </w:t>
      </w:r>
      <w:r>
        <w:rPr>
          <w:w w:val="105"/>
        </w:rPr>
        <w:t>time.</w:t>
      </w:r>
    </w:p>
    <w:p>
      <w:pPr>
        <w:pStyle w:val="BodyText"/>
        <w:spacing w:line="247" w:lineRule="auto" w:before="2"/>
        <w:ind w:left="548" w:right="530" w:firstLine="338"/>
      </w:pPr>
      <w:r>
        <w:rPr>
          <w:w w:val="105"/>
        </w:rPr>
        <w:t>In addition to these skills, the character can attempt to turn the system against someone else. With a successful proficiency check, the amount of time required to make</w:t>
      </w:r>
      <w:r>
        <w:rPr>
          <w:spacing w:val="-16"/>
          <w:w w:val="105"/>
        </w:rPr>
        <w:t> </w:t>
      </w:r>
      <w:r>
        <w:rPr>
          <w:w w:val="105"/>
        </w:rPr>
        <w:t>a</w:t>
      </w:r>
      <w:r>
        <w:rPr>
          <w:spacing w:val="-16"/>
          <w:w w:val="105"/>
        </w:rPr>
        <w:t> </w:t>
      </w:r>
      <w:r>
        <w:rPr>
          <w:w w:val="105"/>
        </w:rPr>
        <w:t>decision</w:t>
      </w:r>
      <w:r>
        <w:rPr>
          <w:spacing w:val="-15"/>
          <w:w w:val="105"/>
        </w:rPr>
        <w:t> </w:t>
      </w:r>
      <w:r>
        <w:rPr>
          <w:w w:val="105"/>
        </w:rPr>
        <w:t>doubles—permits</w:t>
      </w:r>
      <w:r>
        <w:rPr>
          <w:spacing w:val="-16"/>
          <w:w w:val="105"/>
        </w:rPr>
        <w:t> </w:t>
      </w:r>
      <w:r>
        <w:rPr>
          <w:w w:val="105"/>
        </w:rPr>
        <w:t>are</w:t>
      </w:r>
      <w:r>
        <w:rPr>
          <w:spacing w:val="-15"/>
          <w:w w:val="105"/>
        </w:rPr>
        <w:t> </w:t>
      </w:r>
      <w:r>
        <w:rPr>
          <w:w w:val="105"/>
        </w:rPr>
        <w:t>misplaced</w:t>
      </w:r>
      <w:r>
        <w:rPr>
          <w:spacing w:val="-16"/>
          <w:w w:val="105"/>
        </w:rPr>
        <w:t> </w:t>
      </w:r>
      <w:r>
        <w:rPr>
          <w:w w:val="105"/>
        </w:rPr>
        <w:t>or</w:t>
      </w:r>
      <w:r>
        <w:rPr>
          <w:spacing w:val="-16"/>
          <w:w w:val="105"/>
        </w:rPr>
        <w:t> </w:t>
      </w:r>
      <w:r>
        <w:rPr>
          <w:w w:val="105"/>
        </w:rPr>
        <w:t>filled</w:t>
      </w:r>
      <w:r>
        <w:rPr>
          <w:spacing w:val="-15"/>
          <w:w w:val="105"/>
        </w:rPr>
        <w:t> </w:t>
      </w:r>
      <w:r>
        <w:rPr>
          <w:w w:val="105"/>
        </w:rPr>
        <w:t>out</w:t>
      </w:r>
      <w:r>
        <w:rPr>
          <w:spacing w:val="-16"/>
          <w:w w:val="105"/>
        </w:rPr>
        <w:t> </w:t>
      </w:r>
      <w:r>
        <w:rPr>
          <w:w w:val="105"/>
        </w:rPr>
        <w:t>incorrectly,</w:t>
      </w:r>
      <w:r>
        <w:rPr>
          <w:spacing w:val="-15"/>
          <w:w w:val="105"/>
        </w:rPr>
        <w:t> </w:t>
      </w:r>
      <w:r>
        <w:rPr>
          <w:w w:val="105"/>
        </w:rPr>
        <w:t>or</w:t>
      </w:r>
      <w:r>
        <w:rPr>
          <w:spacing w:val="-16"/>
          <w:w w:val="105"/>
        </w:rPr>
        <w:t> </w:t>
      </w:r>
      <w:r>
        <w:rPr>
          <w:w w:val="105"/>
        </w:rPr>
        <w:t>important documents</w:t>
      </w:r>
      <w:r>
        <w:rPr>
          <w:spacing w:val="-13"/>
          <w:w w:val="105"/>
        </w:rPr>
        <w:t> </w:t>
      </w:r>
      <w:r>
        <w:rPr>
          <w:w w:val="105"/>
        </w:rPr>
        <w:t>are</w:t>
      </w:r>
      <w:r>
        <w:rPr>
          <w:spacing w:val="-12"/>
          <w:w w:val="105"/>
        </w:rPr>
        <w:t> </w:t>
      </w:r>
      <w:r>
        <w:rPr>
          <w:w w:val="105"/>
        </w:rPr>
        <w:t>held</w:t>
      </w:r>
      <w:r>
        <w:rPr>
          <w:spacing w:val="-13"/>
          <w:w w:val="105"/>
        </w:rPr>
        <w:t> </w:t>
      </w:r>
      <w:r>
        <w:rPr>
          <w:w w:val="105"/>
        </w:rPr>
        <w:t>up</w:t>
      </w:r>
      <w:r>
        <w:rPr>
          <w:spacing w:val="-12"/>
          <w:w w:val="105"/>
        </w:rPr>
        <w:t> </w:t>
      </w:r>
      <w:r>
        <w:rPr>
          <w:w w:val="105"/>
        </w:rPr>
        <w:t>on</w:t>
      </w:r>
      <w:r>
        <w:rPr>
          <w:spacing w:val="-12"/>
          <w:w w:val="105"/>
        </w:rPr>
        <w:t> </w:t>
      </w:r>
      <w:r>
        <w:rPr>
          <w:w w:val="105"/>
        </w:rPr>
        <w:t>the</w:t>
      </w:r>
      <w:r>
        <w:rPr>
          <w:spacing w:val="-13"/>
          <w:w w:val="105"/>
        </w:rPr>
        <w:t> </w:t>
      </w:r>
      <w:r>
        <w:rPr>
          <w:w w:val="105"/>
        </w:rPr>
        <w:t>wrong</w:t>
      </w:r>
      <w:r>
        <w:rPr>
          <w:spacing w:val="-12"/>
          <w:w w:val="105"/>
        </w:rPr>
        <w:t> </w:t>
      </w:r>
      <w:r>
        <w:rPr>
          <w:w w:val="105"/>
        </w:rPr>
        <w:t>desk.</w:t>
      </w:r>
      <w:r>
        <w:rPr>
          <w:spacing w:val="-12"/>
          <w:w w:val="105"/>
        </w:rPr>
        <w:t> </w:t>
      </w:r>
      <w:r>
        <w:rPr>
          <w:w w:val="105"/>
        </w:rPr>
        <w:t>For</w:t>
      </w:r>
      <w:r>
        <w:rPr>
          <w:spacing w:val="-13"/>
          <w:w w:val="105"/>
        </w:rPr>
        <w:t> </w:t>
      </w:r>
      <w:r>
        <w:rPr>
          <w:w w:val="105"/>
        </w:rPr>
        <w:t>example,</w:t>
      </w:r>
      <w:r>
        <w:rPr>
          <w:spacing w:val="-12"/>
          <w:w w:val="105"/>
        </w:rPr>
        <w:t> </w:t>
      </w:r>
      <w:r>
        <w:rPr>
          <w:w w:val="105"/>
        </w:rPr>
        <w:t>a</w:t>
      </w:r>
      <w:r>
        <w:rPr>
          <w:spacing w:val="-12"/>
          <w:w w:val="105"/>
        </w:rPr>
        <w:t> </w:t>
      </w:r>
      <w:r>
        <w:rPr>
          <w:w w:val="105"/>
        </w:rPr>
        <w:t>character</w:t>
      </w:r>
      <w:r>
        <w:rPr>
          <w:spacing w:val="-13"/>
          <w:w w:val="105"/>
        </w:rPr>
        <w:t> </w:t>
      </w:r>
      <w:r>
        <w:rPr>
          <w:w w:val="105"/>
        </w:rPr>
        <w:t>could</w:t>
      </w:r>
      <w:r>
        <w:rPr>
          <w:spacing w:val="-12"/>
          <w:w w:val="105"/>
        </w:rPr>
        <w:t> </w:t>
      </w:r>
      <w:r>
        <w:rPr>
          <w:w w:val="105"/>
        </w:rPr>
        <w:t>keep</w:t>
      </w:r>
      <w:r>
        <w:rPr>
          <w:spacing w:val="-12"/>
          <w:w w:val="105"/>
        </w:rPr>
        <w:t> </w:t>
      </w:r>
      <w:r>
        <w:rPr>
          <w:w w:val="105"/>
        </w:rPr>
        <w:t>a</w:t>
      </w:r>
      <w:r>
        <w:rPr>
          <w:spacing w:val="-13"/>
          <w:w w:val="105"/>
        </w:rPr>
        <w:t> </w:t>
      </w:r>
      <w:r>
        <w:rPr>
          <w:spacing w:val="-3"/>
          <w:w w:val="105"/>
        </w:rPr>
        <w:t>shady </w:t>
      </w:r>
      <w:r>
        <w:rPr>
          <w:w w:val="105"/>
        </w:rPr>
        <w:t>wizard from gaining permission to build a tower in the town, or he might obstruct a thief’s request for bond or</w:t>
      </w:r>
      <w:r>
        <w:rPr>
          <w:spacing w:val="-13"/>
          <w:w w:val="105"/>
        </w:rPr>
        <w:t> </w:t>
      </w:r>
      <w:r>
        <w:rPr>
          <w:w w:val="105"/>
        </w:rPr>
        <w:t>parole.</w:t>
      </w:r>
    </w:p>
    <w:p>
      <w:pPr>
        <w:pStyle w:val="BodyText"/>
        <w:ind w:left="0"/>
        <w:rPr>
          <w:sz w:val="24"/>
        </w:rPr>
      </w:pPr>
    </w:p>
    <w:p>
      <w:pPr>
        <w:pStyle w:val="BodyText"/>
        <w:spacing w:before="2"/>
        <w:ind w:left="0"/>
        <w:rPr>
          <w:sz w:val="21"/>
        </w:rPr>
      </w:pPr>
    </w:p>
    <w:p>
      <w:pPr>
        <w:pStyle w:val="Heading7"/>
      </w:pPr>
      <w:r>
        <w:rPr>
          <w:color w:val="FF9900"/>
          <w:w w:val="105"/>
        </w:rPr>
        <w:t>Ceremony</w:t>
      </w:r>
    </w:p>
    <w:p>
      <w:pPr>
        <w:spacing w:line="252" w:lineRule="exact" w:before="0"/>
        <w:ind w:left="210" w:right="0" w:firstLine="0"/>
        <w:jc w:val="left"/>
        <w:rPr>
          <w:b/>
          <w:sz w:val="22"/>
        </w:rPr>
      </w:pPr>
      <w:r>
        <w:rPr>
          <w:color w:val="FF9900"/>
          <w:w w:val="105"/>
          <w:sz w:val="22"/>
        </w:rPr>
        <w:t>(PlO:S&amp;M) </w:t>
      </w:r>
      <w:r>
        <w:rPr>
          <w:b/>
          <w:color w:val="FF9900"/>
          <w:w w:val="105"/>
          <w:sz w:val="22"/>
        </w:rPr>
        <w:t>1 slot, CP3, Initial Rating 7, Wisdom</w:t>
      </w:r>
    </w:p>
    <w:p>
      <w:pPr>
        <w:pStyle w:val="BodyText"/>
        <w:spacing w:line="247" w:lineRule="auto" w:before="7"/>
        <w:ind w:right="252"/>
      </w:pPr>
      <w:r>
        <w:rPr>
          <w:w w:val="105"/>
        </w:rPr>
        <w:t>A</w:t>
      </w:r>
      <w:r>
        <w:rPr>
          <w:spacing w:val="-15"/>
          <w:w w:val="105"/>
        </w:rPr>
        <w:t> </w:t>
      </w:r>
      <w:r>
        <w:rPr>
          <w:w w:val="105"/>
        </w:rPr>
        <w:t>priest</w:t>
      </w:r>
      <w:r>
        <w:rPr>
          <w:spacing w:val="-15"/>
          <w:w w:val="105"/>
        </w:rPr>
        <w:t> </w:t>
      </w:r>
      <w:r>
        <w:rPr>
          <w:w w:val="105"/>
        </w:rPr>
        <w:t>with</w:t>
      </w:r>
      <w:r>
        <w:rPr>
          <w:spacing w:val="-14"/>
          <w:w w:val="105"/>
        </w:rPr>
        <w:t> </w:t>
      </w:r>
      <w:r>
        <w:rPr>
          <w:w w:val="105"/>
        </w:rPr>
        <w:t>this</w:t>
      </w:r>
      <w:r>
        <w:rPr>
          <w:spacing w:val="-15"/>
          <w:w w:val="105"/>
        </w:rPr>
        <w:t> </w:t>
      </w:r>
      <w:r>
        <w:rPr>
          <w:w w:val="105"/>
        </w:rPr>
        <w:t>proficiency</w:t>
      </w:r>
      <w:r>
        <w:rPr>
          <w:spacing w:val="-14"/>
          <w:w w:val="105"/>
        </w:rPr>
        <w:t> </w:t>
      </w:r>
      <w:r>
        <w:rPr>
          <w:w w:val="105"/>
        </w:rPr>
        <w:t>is</w:t>
      </w:r>
      <w:r>
        <w:rPr>
          <w:spacing w:val="-15"/>
          <w:w w:val="105"/>
        </w:rPr>
        <w:t> </w:t>
      </w:r>
      <w:r>
        <w:rPr>
          <w:w w:val="105"/>
        </w:rPr>
        <w:t>well-versed</w:t>
      </w:r>
      <w:r>
        <w:rPr>
          <w:spacing w:val="-15"/>
          <w:w w:val="105"/>
        </w:rPr>
        <w:t> </w:t>
      </w:r>
      <w:r>
        <w:rPr>
          <w:w w:val="105"/>
        </w:rPr>
        <w:t>in</w:t>
      </w:r>
      <w:r>
        <w:rPr>
          <w:spacing w:val="-14"/>
          <w:w w:val="105"/>
        </w:rPr>
        <w:t> </w:t>
      </w:r>
      <w:r>
        <w:rPr>
          <w:w w:val="105"/>
        </w:rPr>
        <w:t>the</w:t>
      </w:r>
      <w:r>
        <w:rPr>
          <w:spacing w:val="-15"/>
          <w:w w:val="105"/>
        </w:rPr>
        <w:t> </w:t>
      </w:r>
      <w:r>
        <w:rPr>
          <w:w w:val="105"/>
        </w:rPr>
        <w:t>various</w:t>
      </w:r>
      <w:r>
        <w:rPr>
          <w:spacing w:val="-14"/>
          <w:w w:val="105"/>
        </w:rPr>
        <w:t> </w:t>
      </w:r>
      <w:r>
        <w:rPr>
          <w:w w:val="105"/>
        </w:rPr>
        <w:t>rites,</w:t>
      </w:r>
      <w:r>
        <w:rPr>
          <w:spacing w:val="-15"/>
          <w:w w:val="105"/>
        </w:rPr>
        <w:t> </w:t>
      </w:r>
      <w:r>
        <w:rPr>
          <w:w w:val="105"/>
        </w:rPr>
        <w:t>observances,</w:t>
      </w:r>
      <w:r>
        <w:rPr>
          <w:spacing w:val="-15"/>
          <w:w w:val="105"/>
        </w:rPr>
        <w:t> </w:t>
      </w:r>
      <w:r>
        <w:rPr>
          <w:w w:val="105"/>
        </w:rPr>
        <w:t>and</w:t>
      </w:r>
      <w:r>
        <w:rPr>
          <w:spacing w:val="-18"/>
          <w:w w:val="105"/>
        </w:rPr>
        <w:t> </w:t>
      </w:r>
      <w:r>
        <w:rPr>
          <w:w w:val="105"/>
        </w:rPr>
        <w:t>ceremonies of</w:t>
      </w:r>
      <w:r>
        <w:rPr>
          <w:spacing w:val="-14"/>
          <w:w w:val="105"/>
        </w:rPr>
        <w:t> </w:t>
      </w:r>
      <w:r>
        <w:rPr>
          <w:w w:val="105"/>
        </w:rPr>
        <w:t>his</w:t>
      </w:r>
      <w:r>
        <w:rPr>
          <w:spacing w:val="-13"/>
          <w:w w:val="105"/>
        </w:rPr>
        <w:t> </w:t>
      </w:r>
      <w:r>
        <w:rPr>
          <w:w w:val="105"/>
        </w:rPr>
        <w:t>temple.</w:t>
      </w:r>
      <w:r>
        <w:rPr>
          <w:spacing w:val="-13"/>
          <w:w w:val="105"/>
        </w:rPr>
        <w:t> </w:t>
      </w:r>
      <w:r>
        <w:rPr>
          <w:w w:val="105"/>
        </w:rPr>
        <w:t>He</w:t>
      </w:r>
      <w:r>
        <w:rPr>
          <w:spacing w:val="-14"/>
          <w:w w:val="105"/>
        </w:rPr>
        <w:t> </w:t>
      </w:r>
      <w:r>
        <w:rPr>
          <w:w w:val="105"/>
        </w:rPr>
        <w:t>is</w:t>
      </w:r>
      <w:r>
        <w:rPr>
          <w:spacing w:val="-13"/>
          <w:w w:val="105"/>
        </w:rPr>
        <w:t> </w:t>
      </w:r>
      <w:r>
        <w:rPr>
          <w:w w:val="105"/>
        </w:rPr>
        <w:t>qualified</w:t>
      </w:r>
      <w:r>
        <w:rPr>
          <w:spacing w:val="-13"/>
          <w:w w:val="105"/>
        </w:rPr>
        <w:t> </w:t>
      </w:r>
      <w:r>
        <w:rPr>
          <w:w w:val="105"/>
        </w:rPr>
        <w:t>to</w:t>
      </w:r>
      <w:r>
        <w:rPr>
          <w:spacing w:val="-14"/>
          <w:w w:val="105"/>
        </w:rPr>
        <w:t> </w:t>
      </w:r>
      <w:r>
        <w:rPr>
          <w:w w:val="105"/>
        </w:rPr>
        <w:t>oversee</w:t>
      </w:r>
      <w:r>
        <w:rPr>
          <w:spacing w:val="-13"/>
          <w:w w:val="105"/>
        </w:rPr>
        <w:t> </w:t>
      </w:r>
      <w:r>
        <w:rPr>
          <w:w w:val="105"/>
        </w:rPr>
        <w:t>normal</w:t>
      </w:r>
      <w:r>
        <w:rPr>
          <w:spacing w:val="-13"/>
          <w:w w:val="105"/>
        </w:rPr>
        <w:t> </w:t>
      </w:r>
      <w:r>
        <w:rPr>
          <w:w w:val="105"/>
        </w:rPr>
        <w:t>worship</w:t>
      </w:r>
      <w:r>
        <w:rPr>
          <w:spacing w:val="-14"/>
          <w:w w:val="105"/>
        </w:rPr>
        <w:t> </w:t>
      </w:r>
      <w:r>
        <w:rPr>
          <w:w w:val="105"/>
        </w:rPr>
        <w:t>or</w:t>
      </w:r>
      <w:r>
        <w:rPr>
          <w:spacing w:val="-13"/>
          <w:w w:val="105"/>
        </w:rPr>
        <w:t> </w:t>
      </w:r>
      <w:r>
        <w:rPr>
          <w:w w:val="105"/>
        </w:rPr>
        <w:t>devotions,</w:t>
      </w:r>
      <w:r>
        <w:rPr>
          <w:spacing w:val="-13"/>
          <w:w w:val="105"/>
        </w:rPr>
        <w:t> </w:t>
      </w:r>
      <w:r>
        <w:rPr>
          <w:w w:val="105"/>
        </w:rPr>
        <w:t>but</w:t>
      </w:r>
      <w:r>
        <w:rPr>
          <w:spacing w:val="-13"/>
          <w:w w:val="105"/>
        </w:rPr>
        <w:t> </w:t>
      </w:r>
      <w:r>
        <w:rPr>
          <w:w w:val="105"/>
        </w:rPr>
        <w:t>conducting</w:t>
      </w:r>
      <w:r>
        <w:rPr>
          <w:spacing w:val="-14"/>
          <w:w w:val="105"/>
        </w:rPr>
        <w:t> </w:t>
      </w:r>
      <w:r>
        <w:rPr>
          <w:w w:val="105"/>
        </w:rPr>
        <w:t>the</w:t>
      </w:r>
      <w:r>
        <w:rPr>
          <w:spacing w:val="-13"/>
          <w:w w:val="105"/>
        </w:rPr>
        <w:t> </w:t>
      </w:r>
      <w:r>
        <w:rPr>
          <w:spacing w:val="-3"/>
          <w:w w:val="105"/>
        </w:rPr>
        <w:t>rites </w:t>
      </w:r>
      <w:r>
        <w:rPr>
          <w:w w:val="105"/>
        </w:rPr>
        <w:t>in difficult or unusual situations may require a proficiency check. This proficiency also includes</w:t>
      </w:r>
      <w:r>
        <w:rPr>
          <w:spacing w:val="-15"/>
          <w:w w:val="105"/>
        </w:rPr>
        <w:t> </w:t>
      </w:r>
      <w:r>
        <w:rPr>
          <w:w w:val="105"/>
        </w:rPr>
        <w:t>familiarity</w:t>
      </w:r>
      <w:r>
        <w:rPr>
          <w:spacing w:val="-14"/>
          <w:w w:val="105"/>
        </w:rPr>
        <w:t> </w:t>
      </w:r>
      <w:r>
        <w:rPr>
          <w:w w:val="105"/>
        </w:rPr>
        <w:t>with</w:t>
      </w:r>
      <w:r>
        <w:rPr>
          <w:spacing w:val="-15"/>
          <w:w w:val="105"/>
        </w:rPr>
        <w:t> </w:t>
      </w:r>
      <w:r>
        <w:rPr>
          <w:w w:val="105"/>
        </w:rPr>
        <w:t>ceremonies</w:t>
      </w:r>
      <w:r>
        <w:rPr>
          <w:spacing w:val="-14"/>
          <w:w w:val="105"/>
        </w:rPr>
        <w:t> </w:t>
      </w:r>
      <w:r>
        <w:rPr>
          <w:w w:val="105"/>
        </w:rPr>
        <w:t>such</w:t>
      </w:r>
      <w:r>
        <w:rPr>
          <w:spacing w:val="-15"/>
          <w:w w:val="105"/>
        </w:rPr>
        <w:t> </w:t>
      </w:r>
      <w:r>
        <w:rPr>
          <w:w w:val="105"/>
        </w:rPr>
        <w:t>as</w:t>
      </w:r>
      <w:r>
        <w:rPr>
          <w:spacing w:val="-14"/>
          <w:w w:val="105"/>
        </w:rPr>
        <w:t> </w:t>
      </w:r>
      <w:r>
        <w:rPr>
          <w:w w:val="105"/>
        </w:rPr>
        <w:t>weddings,</w:t>
      </w:r>
      <w:r>
        <w:rPr>
          <w:spacing w:val="-15"/>
          <w:w w:val="105"/>
        </w:rPr>
        <w:t> </w:t>
      </w:r>
      <w:r>
        <w:rPr>
          <w:w w:val="105"/>
        </w:rPr>
        <w:t>namings,</w:t>
      </w:r>
      <w:r>
        <w:rPr>
          <w:spacing w:val="-14"/>
          <w:w w:val="105"/>
        </w:rPr>
        <w:t> </w:t>
      </w:r>
      <w:r>
        <w:rPr>
          <w:w w:val="105"/>
        </w:rPr>
        <w:t>and</w:t>
      </w:r>
      <w:r>
        <w:rPr>
          <w:spacing w:val="-15"/>
          <w:w w:val="105"/>
        </w:rPr>
        <w:t> </w:t>
      </w:r>
      <w:r>
        <w:rPr>
          <w:w w:val="105"/>
        </w:rPr>
        <w:t>funerals,</w:t>
      </w:r>
      <w:r>
        <w:rPr>
          <w:spacing w:val="-14"/>
          <w:w w:val="105"/>
        </w:rPr>
        <w:t> </w:t>
      </w:r>
      <w:r>
        <w:rPr>
          <w:w w:val="105"/>
        </w:rPr>
        <w:t>and</w:t>
      </w:r>
      <w:r>
        <w:rPr>
          <w:spacing w:val="-15"/>
          <w:w w:val="105"/>
        </w:rPr>
        <w:t> </w:t>
      </w:r>
      <w:r>
        <w:rPr>
          <w:w w:val="105"/>
        </w:rPr>
        <w:t>the</w:t>
      </w:r>
      <w:r>
        <w:rPr>
          <w:spacing w:val="-14"/>
          <w:w w:val="105"/>
        </w:rPr>
        <w:t> </w:t>
      </w:r>
      <w:r>
        <w:rPr>
          <w:w w:val="105"/>
        </w:rPr>
        <w:t>priest can perform these services</w:t>
      </w:r>
      <w:r>
        <w:rPr>
          <w:spacing w:val="-11"/>
          <w:w w:val="105"/>
        </w:rPr>
        <w:t> </w:t>
      </w:r>
      <w:r>
        <w:rPr>
          <w:w w:val="105"/>
        </w:rPr>
        <w:t>appropriately.</w:t>
      </w:r>
    </w:p>
    <w:p>
      <w:pPr>
        <w:pStyle w:val="BodyText"/>
        <w:spacing w:line="244" w:lineRule="auto"/>
        <w:ind w:right="827" w:firstLine="112"/>
      </w:pPr>
      <w:r>
        <w:rPr>
          <w:w w:val="105"/>
        </w:rPr>
        <w:t>Diplomacy:</w:t>
      </w:r>
      <w:r>
        <w:rPr>
          <w:spacing w:val="-15"/>
          <w:w w:val="105"/>
        </w:rPr>
        <w:t> </w:t>
      </w:r>
      <w:r>
        <w:rPr>
          <w:w w:val="105"/>
        </w:rPr>
        <w:t>This</w:t>
      </w:r>
      <w:r>
        <w:rPr>
          <w:spacing w:val="-15"/>
          <w:w w:val="105"/>
        </w:rPr>
        <w:t> </w:t>
      </w:r>
      <w:r>
        <w:rPr>
          <w:w w:val="105"/>
        </w:rPr>
        <w:t>is</w:t>
      </w:r>
      <w:r>
        <w:rPr>
          <w:spacing w:val="-14"/>
          <w:w w:val="105"/>
        </w:rPr>
        <w:t> </w:t>
      </w:r>
      <w:r>
        <w:rPr>
          <w:w w:val="105"/>
        </w:rPr>
        <w:t>the</w:t>
      </w:r>
      <w:r>
        <w:rPr>
          <w:spacing w:val="-15"/>
          <w:w w:val="105"/>
        </w:rPr>
        <w:t> </w:t>
      </w:r>
      <w:r>
        <w:rPr>
          <w:w w:val="105"/>
        </w:rPr>
        <w:t>grand</w:t>
      </w:r>
      <w:r>
        <w:rPr>
          <w:spacing w:val="-14"/>
          <w:w w:val="105"/>
        </w:rPr>
        <w:t> </w:t>
      </w:r>
      <w:r>
        <w:rPr>
          <w:w w:val="105"/>
        </w:rPr>
        <w:t>art</w:t>
      </w:r>
      <w:r>
        <w:rPr>
          <w:spacing w:val="-15"/>
          <w:w w:val="105"/>
        </w:rPr>
        <w:t> </w:t>
      </w:r>
      <w:r>
        <w:rPr>
          <w:w w:val="105"/>
        </w:rPr>
        <w:t>of</w:t>
      </w:r>
      <w:r>
        <w:rPr>
          <w:spacing w:val="-15"/>
          <w:w w:val="105"/>
        </w:rPr>
        <w:t> </w:t>
      </w:r>
      <w:r>
        <w:rPr>
          <w:w w:val="105"/>
        </w:rPr>
        <w:t>high</w:t>
      </w:r>
      <w:r>
        <w:rPr>
          <w:spacing w:val="-14"/>
          <w:w w:val="105"/>
        </w:rPr>
        <w:t> </w:t>
      </w:r>
      <w:r>
        <w:rPr>
          <w:w w:val="105"/>
        </w:rPr>
        <w:t>diplomacy</w:t>
      </w:r>
      <w:r>
        <w:rPr>
          <w:spacing w:val="-15"/>
          <w:w w:val="105"/>
        </w:rPr>
        <w:t> </w:t>
      </w:r>
      <w:r>
        <w:rPr>
          <w:w w:val="105"/>
        </w:rPr>
        <w:t>between</w:t>
      </w:r>
      <w:r>
        <w:rPr>
          <w:spacing w:val="-14"/>
          <w:w w:val="105"/>
        </w:rPr>
        <w:t> </w:t>
      </w:r>
      <w:r>
        <w:rPr>
          <w:w w:val="105"/>
        </w:rPr>
        <w:t>states</w:t>
      </w:r>
      <w:r>
        <w:rPr>
          <w:spacing w:val="-15"/>
          <w:w w:val="105"/>
        </w:rPr>
        <w:t> </w:t>
      </w:r>
      <w:r>
        <w:rPr>
          <w:w w:val="105"/>
        </w:rPr>
        <w:t>or</w:t>
      </w:r>
      <w:r>
        <w:rPr>
          <w:spacing w:val="-15"/>
          <w:w w:val="105"/>
        </w:rPr>
        <w:t> </w:t>
      </w:r>
      <w:r>
        <w:rPr>
          <w:w w:val="105"/>
        </w:rPr>
        <w:t>organizations.</w:t>
      </w:r>
      <w:r>
        <w:rPr>
          <w:spacing w:val="-14"/>
          <w:w w:val="105"/>
        </w:rPr>
        <w:t> </w:t>
      </w:r>
      <w:r>
        <w:rPr>
          <w:w w:val="105"/>
        </w:rPr>
        <w:t>A character</w:t>
      </w:r>
      <w:r>
        <w:rPr>
          <w:spacing w:val="-11"/>
          <w:w w:val="105"/>
        </w:rPr>
        <w:t> </w:t>
      </w:r>
      <w:r>
        <w:rPr>
          <w:w w:val="105"/>
        </w:rPr>
        <w:t>skilled</w:t>
      </w:r>
      <w:r>
        <w:rPr>
          <w:spacing w:val="-11"/>
          <w:w w:val="105"/>
        </w:rPr>
        <w:t> </w:t>
      </w:r>
      <w:r>
        <w:rPr>
          <w:w w:val="105"/>
        </w:rPr>
        <w:t>in</w:t>
      </w:r>
      <w:r>
        <w:rPr>
          <w:spacing w:val="-11"/>
          <w:w w:val="105"/>
        </w:rPr>
        <w:t> </w:t>
      </w:r>
      <w:r>
        <w:rPr>
          <w:w w:val="105"/>
        </w:rPr>
        <w:t>diplomacy</w:t>
      </w:r>
      <w:r>
        <w:rPr>
          <w:spacing w:val="-10"/>
          <w:w w:val="105"/>
        </w:rPr>
        <w:t> </w:t>
      </w:r>
      <w:r>
        <w:rPr>
          <w:w w:val="105"/>
        </w:rPr>
        <w:t>knows</w:t>
      </w:r>
      <w:r>
        <w:rPr>
          <w:spacing w:val="-11"/>
          <w:w w:val="105"/>
        </w:rPr>
        <w:t> </w:t>
      </w:r>
      <w:r>
        <w:rPr>
          <w:w w:val="105"/>
        </w:rPr>
        <w:t>the</w:t>
      </w:r>
      <w:r>
        <w:rPr>
          <w:spacing w:val="-11"/>
          <w:w w:val="105"/>
        </w:rPr>
        <w:t> </w:t>
      </w:r>
      <w:r>
        <w:rPr>
          <w:w w:val="105"/>
        </w:rPr>
        <w:t>correct</w:t>
      </w:r>
      <w:r>
        <w:rPr>
          <w:spacing w:val="-10"/>
          <w:w w:val="105"/>
        </w:rPr>
        <w:t> </w:t>
      </w:r>
      <w:r>
        <w:rPr>
          <w:w w:val="105"/>
        </w:rPr>
        <w:t>procedures</w:t>
      </w:r>
      <w:r>
        <w:rPr>
          <w:spacing w:val="-11"/>
          <w:w w:val="105"/>
        </w:rPr>
        <w:t> </w:t>
      </w:r>
      <w:r>
        <w:rPr>
          <w:w w:val="105"/>
        </w:rPr>
        <w:t>and</w:t>
      </w:r>
      <w:r>
        <w:rPr>
          <w:spacing w:val="-11"/>
          <w:w w:val="105"/>
        </w:rPr>
        <w:t> </w:t>
      </w:r>
      <w:r>
        <w:rPr>
          <w:w w:val="105"/>
        </w:rPr>
        <w:t>unwritten</w:t>
      </w:r>
      <w:r>
        <w:rPr>
          <w:spacing w:val="-10"/>
          <w:w w:val="105"/>
        </w:rPr>
        <w:t> </w:t>
      </w:r>
      <w:r>
        <w:rPr>
          <w:w w:val="105"/>
        </w:rPr>
        <w:t>rules</w:t>
      </w:r>
      <w:r>
        <w:rPr>
          <w:spacing w:val="-11"/>
          <w:w w:val="105"/>
        </w:rPr>
        <w:t> </w:t>
      </w:r>
      <w:r>
        <w:rPr>
          <w:w w:val="105"/>
        </w:rPr>
        <w:t>of</w:t>
      </w:r>
    </w:p>
    <w:p>
      <w:pPr>
        <w:spacing w:after="0" w:line="244" w:lineRule="auto"/>
        <w:sectPr>
          <w:pgSz w:w="12240" w:h="15840"/>
          <w:pgMar w:header="0" w:footer="950" w:top="1500" w:bottom="1180" w:left="1640" w:right="1640"/>
        </w:sectPr>
      </w:pPr>
    </w:p>
    <w:p>
      <w:pPr>
        <w:pStyle w:val="BodyText"/>
        <w:spacing w:line="244" w:lineRule="auto" w:before="66"/>
        <w:ind w:right="371"/>
      </w:pPr>
      <w:r>
        <w:rPr>
          <w:w w:val="105"/>
        </w:rPr>
        <w:t>negotiations</w:t>
      </w:r>
      <w:r>
        <w:rPr>
          <w:spacing w:val="-17"/>
          <w:w w:val="105"/>
        </w:rPr>
        <w:t> </w:t>
      </w:r>
      <w:r>
        <w:rPr>
          <w:w w:val="105"/>
        </w:rPr>
        <w:t>between</w:t>
      </w:r>
      <w:r>
        <w:rPr>
          <w:spacing w:val="-16"/>
          <w:w w:val="105"/>
        </w:rPr>
        <w:t> </w:t>
      </w:r>
      <w:r>
        <w:rPr>
          <w:w w:val="105"/>
        </w:rPr>
        <w:t>states</w:t>
      </w:r>
      <w:r>
        <w:rPr>
          <w:spacing w:val="-16"/>
          <w:w w:val="105"/>
        </w:rPr>
        <w:t> </w:t>
      </w:r>
      <w:r>
        <w:rPr>
          <w:w w:val="105"/>
        </w:rPr>
        <w:t>or</w:t>
      </w:r>
      <w:r>
        <w:rPr>
          <w:spacing w:val="-16"/>
          <w:w w:val="105"/>
        </w:rPr>
        <w:t> </w:t>
      </w:r>
      <w:r>
        <w:rPr>
          <w:w w:val="105"/>
        </w:rPr>
        <w:t>large</w:t>
      </w:r>
      <w:r>
        <w:rPr>
          <w:spacing w:val="-16"/>
          <w:w w:val="105"/>
        </w:rPr>
        <w:t> </w:t>
      </w:r>
      <w:r>
        <w:rPr>
          <w:w w:val="105"/>
        </w:rPr>
        <w:t>organizations.</w:t>
      </w:r>
      <w:r>
        <w:rPr>
          <w:spacing w:val="-17"/>
          <w:w w:val="105"/>
        </w:rPr>
        <w:t> </w:t>
      </w:r>
      <w:r>
        <w:rPr>
          <w:w w:val="105"/>
        </w:rPr>
        <w:t>He</w:t>
      </w:r>
      <w:r>
        <w:rPr>
          <w:spacing w:val="-16"/>
          <w:w w:val="105"/>
        </w:rPr>
        <w:t> </w:t>
      </w:r>
      <w:r>
        <w:rPr>
          <w:w w:val="105"/>
        </w:rPr>
        <w:t>is</w:t>
      </w:r>
      <w:r>
        <w:rPr>
          <w:spacing w:val="-16"/>
          <w:w w:val="105"/>
        </w:rPr>
        <w:t> </w:t>
      </w:r>
      <w:r>
        <w:rPr>
          <w:w w:val="105"/>
        </w:rPr>
        <w:t>capable</w:t>
      </w:r>
      <w:r>
        <w:rPr>
          <w:spacing w:val="-16"/>
          <w:w w:val="105"/>
        </w:rPr>
        <w:t> </w:t>
      </w:r>
      <w:r>
        <w:rPr>
          <w:w w:val="105"/>
        </w:rPr>
        <w:t>of</w:t>
      </w:r>
      <w:r>
        <w:rPr>
          <w:spacing w:val="-16"/>
          <w:w w:val="105"/>
        </w:rPr>
        <w:t> </w:t>
      </w:r>
      <w:r>
        <w:rPr>
          <w:w w:val="105"/>
        </w:rPr>
        <w:t>discerning</w:t>
      </w:r>
      <w:r>
        <w:rPr>
          <w:spacing w:val="-17"/>
          <w:w w:val="105"/>
        </w:rPr>
        <w:t> </w:t>
      </w:r>
      <w:r>
        <w:rPr>
          <w:w w:val="105"/>
        </w:rPr>
        <w:t>the</w:t>
      </w:r>
      <w:r>
        <w:rPr>
          <w:spacing w:val="-16"/>
          <w:w w:val="105"/>
        </w:rPr>
        <w:t> </w:t>
      </w:r>
      <w:r>
        <w:rPr>
          <w:w w:val="105"/>
        </w:rPr>
        <w:t>true</w:t>
      </w:r>
      <w:r>
        <w:rPr>
          <w:spacing w:val="-16"/>
          <w:w w:val="105"/>
        </w:rPr>
        <w:t> </w:t>
      </w:r>
      <w:r>
        <w:rPr>
          <w:w w:val="105"/>
        </w:rPr>
        <w:t>intent of the various declarations, statements, and gifts or exchanges that make up a diplomatic encounter,</w:t>
      </w:r>
      <w:r>
        <w:rPr>
          <w:spacing w:val="-13"/>
          <w:w w:val="105"/>
        </w:rPr>
        <w:t> </w:t>
      </w:r>
      <w:r>
        <w:rPr>
          <w:w w:val="105"/>
        </w:rPr>
        <w:t>and</w:t>
      </w:r>
      <w:r>
        <w:rPr>
          <w:spacing w:val="-12"/>
          <w:w w:val="105"/>
        </w:rPr>
        <w:t> </w:t>
      </w:r>
      <w:r>
        <w:rPr>
          <w:w w:val="105"/>
        </w:rPr>
        <w:t>he</w:t>
      </w:r>
      <w:r>
        <w:rPr>
          <w:spacing w:val="-12"/>
          <w:w w:val="105"/>
        </w:rPr>
        <w:t> </w:t>
      </w:r>
      <w:r>
        <w:rPr>
          <w:w w:val="105"/>
        </w:rPr>
        <w:t>is</w:t>
      </w:r>
      <w:r>
        <w:rPr>
          <w:spacing w:val="-13"/>
          <w:w w:val="105"/>
        </w:rPr>
        <w:t> </w:t>
      </w:r>
      <w:r>
        <w:rPr>
          <w:w w:val="105"/>
        </w:rPr>
        <w:t>able</w:t>
      </w:r>
      <w:r>
        <w:rPr>
          <w:spacing w:val="-12"/>
          <w:w w:val="105"/>
        </w:rPr>
        <w:t> </w:t>
      </w:r>
      <w:r>
        <w:rPr>
          <w:w w:val="105"/>
        </w:rPr>
        <w:t>to</w:t>
      </w:r>
      <w:r>
        <w:rPr>
          <w:spacing w:val="-12"/>
          <w:w w:val="105"/>
        </w:rPr>
        <w:t> </w:t>
      </w:r>
      <w:r>
        <w:rPr>
          <w:w w:val="105"/>
        </w:rPr>
        <w:t>take</w:t>
      </w:r>
      <w:r>
        <w:rPr>
          <w:spacing w:val="-12"/>
          <w:w w:val="105"/>
        </w:rPr>
        <w:t> </w:t>
      </w:r>
      <w:r>
        <w:rPr>
          <w:w w:val="105"/>
        </w:rPr>
        <w:t>his</w:t>
      </w:r>
      <w:r>
        <w:rPr>
          <w:spacing w:val="-13"/>
          <w:w w:val="105"/>
        </w:rPr>
        <w:t> </w:t>
      </w:r>
      <w:r>
        <w:rPr>
          <w:w w:val="105"/>
        </w:rPr>
        <w:t>own</w:t>
      </w:r>
      <w:r>
        <w:rPr>
          <w:spacing w:val="-12"/>
          <w:w w:val="105"/>
        </w:rPr>
        <w:t> </w:t>
      </w:r>
      <w:r>
        <w:rPr>
          <w:w w:val="105"/>
        </w:rPr>
        <w:t>wishes</w:t>
      </w:r>
      <w:r>
        <w:rPr>
          <w:spacing w:val="-12"/>
          <w:w w:val="105"/>
        </w:rPr>
        <w:t> </w:t>
      </w:r>
      <w:r>
        <w:rPr>
          <w:w w:val="105"/>
        </w:rPr>
        <w:t>and</w:t>
      </w:r>
      <w:r>
        <w:rPr>
          <w:spacing w:val="-12"/>
          <w:w w:val="105"/>
        </w:rPr>
        <w:t> </w:t>
      </w:r>
      <w:r>
        <w:rPr>
          <w:w w:val="105"/>
        </w:rPr>
        <w:t>couch</w:t>
      </w:r>
      <w:r>
        <w:rPr>
          <w:spacing w:val="-13"/>
          <w:w w:val="105"/>
        </w:rPr>
        <w:t> </w:t>
      </w:r>
      <w:r>
        <w:rPr>
          <w:w w:val="105"/>
        </w:rPr>
        <w:t>them</w:t>
      </w:r>
      <w:r>
        <w:rPr>
          <w:spacing w:val="-12"/>
          <w:w w:val="105"/>
        </w:rPr>
        <w:t> </w:t>
      </w:r>
      <w:r>
        <w:rPr>
          <w:w w:val="105"/>
        </w:rPr>
        <w:t>in</w:t>
      </w:r>
      <w:r>
        <w:rPr>
          <w:spacing w:val="-12"/>
          <w:w w:val="105"/>
        </w:rPr>
        <w:t> </w:t>
      </w:r>
      <w:r>
        <w:rPr>
          <w:w w:val="105"/>
        </w:rPr>
        <w:t>proper</w:t>
      </w:r>
      <w:r>
        <w:rPr>
          <w:spacing w:val="-13"/>
          <w:w w:val="105"/>
        </w:rPr>
        <w:t> </w:t>
      </w:r>
      <w:r>
        <w:rPr>
          <w:w w:val="105"/>
        </w:rPr>
        <w:t>diplomatic</w:t>
      </w:r>
      <w:r>
        <w:rPr>
          <w:spacing w:val="-12"/>
          <w:w w:val="105"/>
        </w:rPr>
        <w:t> </w:t>
      </w:r>
      <w:r>
        <w:rPr>
          <w:w w:val="105"/>
        </w:rPr>
        <w:t>terms.</w:t>
      </w:r>
    </w:p>
    <w:p>
      <w:pPr>
        <w:pStyle w:val="BodyText"/>
        <w:spacing w:line="244" w:lineRule="auto" w:before="5"/>
        <w:ind w:right="326" w:firstLine="676"/>
      </w:pPr>
      <w:r>
        <w:rPr>
          <w:w w:val="105"/>
        </w:rPr>
        <w:t>Normally, the character need only make proficiency checks if the negotiations are particularly delicate or difficult. However, if there is a specific goal or compromise the character</w:t>
      </w:r>
      <w:r>
        <w:rPr>
          <w:spacing w:val="-12"/>
          <w:w w:val="105"/>
        </w:rPr>
        <w:t> </w:t>
      </w:r>
      <w:r>
        <w:rPr>
          <w:w w:val="105"/>
        </w:rPr>
        <w:t>is</w:t>
      </w:r>
      <w:r>
        <w:rPr>
          <w:spacing w:val="-11"/>
          <w:w w:val="105"/>
        </w:rPr>
        <w:t> </w:t>
      </w:r>
      <w:r>
        <w:rPr>
          <w:w w:val="105"/>
        </w:rPr>
        <w:t>working</w:t>
      </w:r>
      <w:r>
        <w:rPr>
          <w:spacing w:val="-11"/>
          <w:w w:val="105"/>
        </w:rPr>
        <w:t> </w:t>
      </w:r>
      <w:r>
        <w:rPr>
          <w:w w:val="105"/>
        </w:rPr>
        <w:t>towards,</w:t>
      </w:r>
      <w:r>
        <w:rPr>
          <w:spacing w:val="-11"/>
          <w:w w:val="105"/>
        </w:rPr>
        <w:t> </w:t>
      </w:r>
      <w:r>
        <w:rPr>
          <w:w w:val="105"/>
        </w:rPr>
        <w:t>he</w:t>
      </w:r>
      <w:r>
        <w:rPr>
          <w:spacing w:val="-12"/>
          <w:w w:val="105"/>
        </w:rPr>
        <w:t> </w:t>
      </w:r>
      <w:r>
        <w:rPr>
          <w:w w:val="105"/>
        </w:rPr>
        <w:t>may</w:t>
      </w:r>
      <w:r>
        <w:rPr>
          <w:spacing w:val="-11"/>
          <w:w w:val="105"/>
        </w:rPr>
        <w:t> </w:t>
      </w:r>
      <w:r>
        <w:rPr>
          <w:w w:val="105"/>
        </w:rPr>
        <w:t>attempt</w:t>
      </w:r>
      <w:r>
        <w:rPr>
          <w:spacing w:val="-11"/>
          <w:w w:val="105"/>
        </w:rPr>
        <w:t> </w:t>
      </w:r>
      <w:r>
        <w:rPr>
          <w:w w:val="105"/>
        </w:rPr>
        <w:t>a</w:t>
      </w:r>
      <w:r>
        <w:rPr>
          <w:spacing w:val="-11"/>
          <w:w w:val="105"/>
        </w:rPr>
        <w:t> </w:t>
      </w:r>
      <w:r>
        <w:rPr>
          <w:w w:val="105"/>
        </w:rPr>
        <w:t>check</w:t>
      </w:r>
      <w:r>
        <w:rPr>
          <w:spacing w:val="-12"/>
          <w:w w:val="105"/>
        </w:rPr>
        <w:t> </w:t>
      </w:r>
      <w:r>
        <w:rPr>
          <w:w w:val="105"/>
        </w:rPr>
        <w:t>to</w:t>
      </w:r>
      <w:r>
        <w:rPr>
          <w:spacing w:val="-11"/>
          <w:w w:val="105"/>
        </w:rPr>
        <w:t> </w:t>
      </w:r>
      <w:r>
        <w:rPr>
          <w:w w:val="105"/>
        </w:rPr>
        <w:t>see</w:t>
      </w:r>
      <w:r>
        <w:rPr>
          <w:spacing w:val="-11"/>
          <w:w w:val="105"/>
        </w:rPr>
        <w:t> </w:t>
      </w:r>
      <w:r>
        <w:rPr>
          <w:w w:val="105"/>
        </w:rPr>
        <w:t>if</w:t>
      </w:r>
      <w:r>
        <w:rPr>
          <w:spacing w:val="-11"/>
          <w:w w:val="105"/>
        </w:rPr>
        <w:t> </w:t>
      </w:r>
      <w:r>
        <w:rPr>
          <w:w w:val="105"/>
        </w:rPr>
        <w:t>he</w:t>
      </w:r>
      <w:r>
        <w:rPr>
          <w:spacing w:val="-12"/>
          <w:w w:val="105"/>
        </w:rPr>
        <w:t> </w:t>
      </w:r>
      <w:r>
        <w:rPr>
          <w:w w:val="105"/>
        </w:rPr>
        <w:t>can</w:t>
      </w:r>
      <w:r>
        <w:rPr>
          <w:spacing w:val="-11"/>
          <w:w w:val="105"/>
        </w:rPr>
        <w:t> </w:t>
      </w:r>
      <w:r>
        <w:rPr>
          <w:w w:val="105"/>
        </w:rPr>
        <w:t>win</w:t>
      </w:r>
      <w:r>
        <w:rPr>
          <w:spacing w:val="-11"/>
          <w:w w:val="105"/>
        </w:rPr>
        <w:t> </w:t>
      </w:r>
      <w:r>
        <w:rPr>
          <w:w w:val="105"/>
        </w:rPr>
        <w:t>the</w:t>
      </w:r>
      <w:r>
        <w:rPr>
          <w:spacing w:val="-11"/>
          <w:w w:val="105"/>
        </w:rPr>
        <w:t> </w:t>
      </w:r>
      <w:r>
        <w:rPr>
          <w:w w:val="105"/>
        </w:rPr>
        <w:t>other</w:t>
      </w:r>
      <w:r>
        <w:rPr>
          <w:spacing w:val="-11"/>
          <w:w w:val="105"/>
        </w:rPr>
        <w:t> </w:t>
      </w:r>
      <w:r>
        <w:rPr>
          <w:w w:val="105"/>
        </w:rPr>
        <w:t>side</w:t>
      </w:r>
      <w:r>
        <w:rPr>
          <w:spacing w:val="-12"/>
          <w:w w:val="105"/>
        </w:rPr>
        <w:t> </w:t>
      </w:r>
      <w:r>
        <w:rPr>
          <w:w w:val="105"/>
        </w:rPr>
        <w:t>over to his point. Naturally, the DM can apply a modifier of –8 to +8 depending on what the diplomat’s</w:t>
      </w:r>
      <w:r>
        <w:rPr>
          <w:spacing w:val="-17"/>
          <w:w w:val="105"/>
        </w:rPr>
        <w:t> </w:t>
      </w:r>
      <w:r>
        <w:rPr>
          <w:w w:val="105"/>
        </w:rPr>
        <w:t>offer</w:t>
      </w:r>
      <w:r>
        <w:rPr>
          <w:spacing w:val="-16"/>
          <w:w w:val="105"/>
        </w:rPr>
        <w:t> </w:t>
      </w:r>
      <w:r>
        <w:rPr>
          <w:w w:val="105"/>
        </w:rPr>
        <w:t>means</w:t>
      </w:r>
      <w:r>
        <w:rPr>
          <w:spacing w:val="-16"/>
          <w:w w:val="105"/>
        </w:rPr>
        <w:t> </w:t>
      </w:r>
      <w:r>
        <w:rPr>
          <w:w w:val="105"/>
        </w:rPr>
        <w:t>for</w:t>
      </w:r>
      <w:r>
        <w:rPr>
          <w:spacing w:val="-17"/>
          <w:w w:val="105"/>
        </w:rPr>
        <w:t> </w:t>
      </w:r>
      <w:r>
        <w:rPr>
          <w:w w:val="105"/>
        </w:rPr>
        <w:t>the</w:t>
      </w:r>
      <w:r>
        <w:rPr>
          <w:spacing w:val="-16"/>
          <w:w w:val="105"/>
        </w:rPr>
        <w:t> </w:t>
      </w:r>
      <w:r>
        <w:rPr>
          <w:w w:val="105"/>
        </w:rPr>
        <w:t>parties</w:t>
      </w:r>
      <w:r>
        <w:rPr>
          <w:spacing w:val="-16"/>
          <w:w w:val="105"/>
        </w:rPr>
        <w:t> </w:t>
      </w:r>
      <w:r>
        <w:rPr>
          <w:w w:val="105"/>
        </w:rPr>
        <w:t>involved.</w:t>
      </w:r>
      <w:r>
        <w:rPr>
          <w:spacing w:val="-16"/>
          <w:w w:val="105"/>
        </w:rPr>
        <w:t> </w:t>
      </w:r>
      <w:r>
        <w:rPr>
          <w:w w:val="105"/>
        </w:rPr>
        <w:t>Requesting</w:t>
      </w:r>
      <w:r>
        <w:rPr>
          <w:spacing w:val="-17"/>
          <w:w w:val="105"/>
        </w:rPr>
        <w:t> </w:t>
      </w:r>
      <w:r>
        <w:rPr>
          <w:w w:val="105"/>
        </w:rPr>
        <w:t>the</w:t>
      </w:r>
      <w:r>
        <w:rPr>
          <w:spacing w:val="-16"/>
          <w:w w:val="105"/>
        </w:rPr>
        <w:t> </w:t>
      </w:r>
      <w:r>
        <w:rPr>
          <w:w w:val="105"/>
        </w:rPr>
        <w:t>surrender</w:t>
      </w:r>
      <w:r>
        <w:rPr>
          <w:spacing w:val="-16"/>
          <w:w w:val="105"/>
        </w:rPr>
        <w:t> </w:t>
      </w:r>
      <w:r>
        <w:rPr>
          <w:w w:val="105"/>
        </w:rPr>
        <w:t>of</w:t>
      </w:r>
      <w:r>
        <w:rPr>
          <w:spacing w:val="-16"/>
          <w:w w:val="105"/>
        </w:rPr>
        <w:t> </w:t>
      </w:r>
      <w:r>
        <w:rPr>
          <w:w w:val="105"/>
        </w:rPr>
        <w:t>a</w:t>
      </w:r>
      <w:r>
        <w:rPr>
          <w:spacing w:val="-17"/>
          <w:w w:val="105"/>
        </w:rPr>
        <w:t> </w:t>
      </w:r>
      <w:r>
        <w:rPr>
          <w:w w:val="105"/>
        </w:rPr>
        <w:t>vastly</w:t>
      </w:r>
      <w:r>
        <w:rPr>
          <w:spacing w:val="-16"/>
          <w:w w:val="105"/>
        </w:rPr>
        <w:t> </w:t>
      </w:r>
      <w:r>
        <w:rPr>
          <w:w w:val="105"/>
        </w:rPr>
        <w:t>superior enemy is next to impossible, unless the character can convince them that they stand to gain something of great value by giving up. In any event, the DM shouldn’t use this ability as a substitute for good role-playing by the</w:t>
      </w:r>
      <w:r>
        <w:rPr>
          <w:spacing w:val="-18"/>
          <w:w w:val="105"/>
        </w:rPr>
        <w:t> </w:t>
      </w:r>
      <w:r>
        <w:rPr>
          <w:w w:val="105"/>
        </w:rPr>
        <w:t>players.</w:t>
      </w:r>
    </w:p>
    <w:p>
      <w:pPr>
        <w:pStyle w:val="BodyText"/>
        <w:ind w:left="0"/>
        <w:rPr>
          <w:sz w:val="24"/>
        </w:rPr>
      </w:pPr>
    </w:p>
    <w:p>
      <w:pPr>
        <w:pStyle w:val="BodyText"/>
        <w:spacing w:before="6"/>
        <w:ind w:left="0"/>
      </w:pPr>
    </w:p>
    <w:p>
      <w:pPr>
        <w:pStyle w:val="Heading7"/>
        <w:spacing w:line="240" w:lineRule="auto"/>
      </w:pPr>
      <w:bookmarkStart w:name="_TOC_250219" w:id="187"/>
      <w:bookmarkEnd w:id="187"/>
      <w:r>
        <w:rPr>
          <w:color w:val="800000"/>
          <w:w w:val="105"/>
        </w:rPr>
        <w:t>Diagnostics</w:t>
      </w:r>
    </w:p>
    <w:p>
      <w:pPr>
        <w:pStyle w:val="BodyText"/>
        <w:spacing w:before="2"/>
      </w:pPr>
      <w:r>
        <w:rPr>
          <w:color w:val="800000"/>
          <w:w w:val="105"/>
        </w:rPr>
        <w:t>(TcPaH) 1 slot, Wisdom–1</w:t>
      </w:r>
    </w:p>
    <w:p>
      <w:pPr>
        <w:pStyle w:val="BodyText"/>
        <w:spacing w:line="244" w:lineRule="auto" w:before="6"/>
        <w:ind w:right="220" w:firstLine="338"/>
        <w:jc w:val="both"/>
      </w:pPr>
      <w:r>
        <w:rPr>
          <w:w w:val="105"/>
        </w:rPr>
        <w:t>Both the Healing and Diagnostics proficiencies aid victims of trauma and disease. But while the Healing proficiency can be used to restore lost hit points, Diagnostics is mainly concerned with determining the cause of the damage and the prognosis; Diagnostics alone will </w:t>
      </w:r>
      <w:r>
        <w:rPr>
          <w:i/>
          <w:w w:val="105"/>
        </w:rPr>
        <w:t>not </w:t>
      </w:r>
      <w:r>
        <w:rPr>
          <w:w w:val="105"/>
        </w:rPr>
        <w:t>heal damage.</w:t>
      </w:r>
    </w:p>
    <w:p>
      <w:pPr>
        <w:pStyle w:val="BodyText"/>
        <w:spacing w:line="244" w:lineRule="auto" w:before="5"/>
        <w:ind w:right="223" w:firstLine="338"/>
        <w:jc w:val="both"/>
      </w:pPr>
      <w:r>
        <w:rPr>
          <w:w w:val="105"/>
        </w:rPr>
        <w:t>With a successful proficiency check, a character becomes aware all of the following information applicable to a particular patient:</w:t>
      </w:r>
    </w:p>
    <w:p>
      <w:pPr>
        <w:pStyle w:val="ListParagraph"/>
        <w:numPr>
          <w:ilvl w:val="0"/>
          <w:numId w:val="34"/>
        </w:numPr>
        <w:tabs>
          <w:tab w:pos="685" w:val="left" w:leader="none"/>
        </w:tabs>
        <w:spacing w:line="247" w:lineRule="auto" w:before="2" w:after="0"/>
        <w:ind w:left="210" w:right="218" w:firstLine="338"/>
        <w:jc w:val="both"/>
        <w:rPr>
          <w:sz w:val="22"/>
        </w:rPr>
      </w:pPr>
      <w:r>
        <w:rPr>
          <w:w w:val="105"/>
          <w:sz w:val="22"/>
        </w:rPr>
        <w:t>If</w:t>
      </w:r>
      <w:r>
        <w:rPr>
          <w:spacing w:val="-9"/>
          <w:w w:val="105"/>
          <w:sz w:val="22"/>
        </w:rPr>
        <w:t> </w:t>
      </w:r>
      <w:r>
        <w:rPr>
          <w:w w:val="105"/>
          <w:sz w:val="22"/>
        </w:rPr>
        <w:t>the</w:t>
      </w:r>
      <w:r>
        <w:rPr>
          <w:spacing w:val="-8"/>
          <w:w w:val="105"/>
          <w:sz w:val="22"/>
        </w:rPr>
        <w:t> </w:t>
      </w:r>
      <w:r>
        <w:rPr>
          <w:w w:val="105"/>
          <w:sz w:val="22"/>
        </w:rPr>
        <w:t>patient</w:t>
      </w:r>
      <w:r>
        <w:rPr>
          <w:spacing w:val="-8"/>
          <w:w w:val="105"/>
          <w:sz w:val="22"/>
        </w:rPr>
        <w:t> </w:t>
      </w:r>
      <w:r>
        <w:rPr>
          <w:w w:val="105"/>
          <w:sz w:val="22"/>
        </w:rPr>
        <w:t>has</w:t>
      </w:r>
      <w:r>
        <w:rPr>
          <w:spacing w:val="-9"/>
          <w:w w:val="105"/>
          <w:sz w:val="22"/>
        </w:rPr>
        <w:t> </w:t>
      </w:r>
      <w:r>
        <w:rPr>
          <w:w w:val="105"/>
          <w:sz w:val="22"/>
        </w:rPr>
        <w:t>suffered</w:t>
      </w:r>
      <w:r>
        <w:rPr>
          <w:spacing w:val="-13"/>
          <w:w w:val="105"/>
          <w:sz w:val="22"/>
        </w:rPr>
        <w:t> </w:t>
      </w:r>
      <w:r>
        <w:rPr>
          <w:w w:val="105"/>
          <w:sz w:val="22"/>
        </w:rPr>
        <w:t>physical</w:t>
      </w:r>
      <w:r>
        <w:rPr>
          <w:spacing w:val="-5"/>
          <w:w w:val="105"/>
          <w:sz w:val="22"/>
        </w:rPr>
        <w:t> </w:t>
      </w:r>
      <w:r>
        <w:rPr>
          <w:w w:val="105"/>
          <w:sz w:val="22"/>
        </w:rPr>
        <w:t>damage,</w:t>
      </w:r>
      <w:r>
        <w:rPr>
          <w:spacing w:val="-13"/>
          <w:w w:val="105"/>
          <w:sz w:val="22"/>
        </w:rPr>
        <w:t> </w:t>
      </w:r>
      <w:r>
        <w:rPr>
          <w:w w:val="105"/>
          <w:sz w:val="22"/>
        </w:rPr>
        <w:t>the</w:t>
      </w:r>
      <w:r>
        <w:rPr>
          <w:spacing w:val="-9"/>
          <w:w w:val="105"/>
          <w:sz w:val="22"/>
        </w:rPr>
        <w:t> </w:t>
      </w:r>
      <w:r>
        <w:rPr>
          <w:w w:val="105"/>
          <w:sz w:val="22"/>
        </w:rPr>
        <w:t>character</w:t>
      </w:r>
      <w:r>
        <w:rPr>
          <w:spacing w:val="-7"/>
          <w:w w:val="105"/>
          <w:sz w:val="22"/>
        </w:rPr>
        <w:t> </w:t>
      </w:r>
      <w:r>
        <w:rPr>
          <w:w w:val="105"/>
          <w:sz w:val="22"/>
        </w:rPr>
        <w:t>can</w:t>
      </w:r>
      <w:r>
        <w:rPr>
          <w:spacing w:val="-9"/>
          <w:w w:val="105"/>
          <w:sz w:val="22"/>
        </w:rPr>
        <w:t> </w:t>
      </w:r>
      <w:r>
        <w:rPr>
          <w:w w:val="105"/>
          <w:sz w:val="22"/>
        </w:rPr>
        <w:t>determine</w:t>
      </w:r>
      <w:r>
        <w:rPr>
          <w:spacing w:val="-13"/>
          <w:w w:val="105"/>
          <w:sz w:val="22"/>
        </w:rPr>
        <w:t> </w:t>
      </w:r>
      <w:r>
        <w:rPr>
          <w:w w:val="105"/>
          <w:sz w:val="22"/>
        </w:rPr>
        <w:t>the</w:t>
      </w:r>
      <w:r>
        <w:rPr>
          <w:spacing w:val="-8"/>
          <w:w w:val="105"/>
          <w:sz w:val="22"/>
        </w:rPr>
        <w:t> </w:t>
      </w:r>
      <w:r>
        <w:rPr>
          <w:w w:val="105"/>
          <w:sz w:val="22"/>
        </w:rPr>
        <w:t>extent</w:t>
      </w:r>
      <w:r>
        <w:rPr>
          <w:spacing w:val="-8"/>
          <w:w w:val="105"/>
          <w:sz w:val="22"/>
        </w:rPr>
        <w:t> </w:t>
      </w:r>
      <w:r>
        <w:rPr>
          <w:w w:val="105"/>
          <w:sz w:val="22"/>
        </w:rPr>
        <w:t>of</w:t>
      </w:r>
      <w:r>
        <w:rPr>
          <w:spacing w:val="-13"/>
          <w:w w:val="105"/>
          <w:sz w:val="22"/>
        </w:rPr>
        <w:t> </w:t>
      </w:r>
      <w:r>
        <w:rPr>
          <w:w w:val="105"/>
          <w:sz w:val="22"/>
        </w:rPr>
        <w:t>the damage, though he may not be </w:t>
      </w:r>
      <w:r>
        <w:rPr>
          <w:spacing w:val="53"/>
          <w:w w:val="105"/>
          <w:sz w:val="22"/>
        </w:rPr>
        <w:t> </w:t>
      </w:r>
      <w:r>
        <w:rPr>
          <w:w w:val="105"/>
          <w:sz w:val="22"/>
        </w:rPr>
        <w:t>able to ascertain the exact cause (if a victim was attacked by a tiger, the character will know that the victim was clawed by a large animal, but not necessarily the species). The character can recommend treatments and offer prognoses, </w:t>
      </w:r>
      <w:r>
        <w:rPr>
          <w:spacing w:val="-6"/>
          <w:w w:val="105"/>
          <w:sz w:val="22"/>
        </w:rPr>
        <w:t>as </w:t>
      </w:r>
      <w:r>
        <w:rPr>
          <w:w w:val="105"/>
          <w:sz w:val="22"/>
        </w:rPr>
        <w:t>with victims of</w:t>
      </w:r>
      <w:r>
        <w:rPr>
          <w:spacing w:val="-7"/>
          <w:w w:val="105"/>
          <w:sz w:val="22"/>
        </w:rPr>
        <w:t> </w:t>
      </w:r>
      <w:r>
        <w:rPr>
          <w:w w:val="105"/>
          <w:sz w:val="22"/>
        </w:rPr>
        <w:t>diseases.</w:t>
      </w:r>
    </w:p>
    <w:p>
      <w:pPr>
        <w:pStyle w:val="ListParagraph"/>
        <w:numPr>
          <w:ilvl w:val="0"/>
          <w:numId w:val="34"/>
        </w:numPr>
        <w:tabs>
          <w:tab w:pos="685" w:val="left" w:leader="none"/>
        </w:tabs>
        <w:spacing w:line="244" w:lineRule="auto" w:before="0" w:after="0"/>
        <w:ind w:left="210" w:right="221" w:firstLine="338"/>
        <w:jc w:val="both"/>
        <w:rPr>
          <w:sz w:val="22"/>
        </w:rPr>
      </w:pPr>
      <w:r>
        <w:rPr>
          <w:w w:val="105"/>
          <w:sz w:val="22"/>
        </w:rPr>
        <w:t>If</w:t>
      </w:r>
      <w:r>
        <w:rPr>
          <w:spacing w:val="-13"/>
          <w:w w:val="105"/>
          <w:sz w:val="22"/>
        </w:rPr>
        <w:t> </w:t>
      </w:r>
      <w:r>
        <w:rPr>
          <w:w w:val="105"/>
          <w:sz w:val="22"/>
        </w:rPr>
        <w:t>the</w:t>
      </w:r>
      <w:r>
        <w:rPr>
          <w:spacing w:val="-7"/>
          <w:w w:val="105"/>
          <w:sz w:val="22"/>
        </w:rPr>
        <w:t> </w:t>
      </w:r>
      <w:r>
        <w:rPr>
          <w:w w:val="105"/>
          <w:sz w:val="22"/>
        </w:rPr>
        <w:t>patient</w:t>
      </w:r>
      <w:r>
        <w:rPr>
          <w:spacing w:val="-12"/>
          <w:w w:val="105"/>
          <w:sz w:val="22"/>
        </w:rPr>
        <w:t> </w:t>
      </w:r>
      <w:r>
        <w:rPr>
          <w:w w:val="105"/>
          <w:sz w:val="22"/>
        </w:rPr>
        <w:t>has</w:t>
      </w:r>
      <w:r>
        <w:rPr>
          <w:spacing w:val="-12"/>
          <w:w w:val="105"/>
          <w:sz w:val="22"/>
        </w:rPr>
        <w:t> </w:t>
      </w:r>
      <w:r>
        <w:rPr>
          <w:w w:val="105"/>
          <w:sz w:val="22"/>
        </w:rPr>
        <w:t>been</w:t>
      </w:r>
      <w:r>
        <w:rPr>
          <w:spacing w:val="-13"/>
          <w:w w:val="105"/>
          <w:sz w:val="22"/>
        </w:rPr>
        <w:t> </w:t>
      </w:r>
      <w:r>
        <w:rPr>
          <w:w w:val="105"/>
          <w:sz w:val="22"/>
        </w:rPr>
        <w:t>poisoned,</w:t>
      </w:r>
      <w:r>
        <w:rPr>
          <w:spacing w:val="-12"/>
          <w:w w:val="105"/>
          <w:sz w:val="22"/>
        </w:rPr>
        <w:t> </w:t>
      </w:r>
      <w:r>
        <w:rPr>
          <w:w w:val="105"/>
          <w:sz w:val="22"/>
        </w:rPr>
        <w:t>the</w:t>
      </w:r>
      <w:r>
        <w:rPr>
          <w:spacing w:val="-7"/>
          <w:w w:val="105"/>
          <w:sz w:val="22"/>
        </w:rPr>
        <w:t> </w:t>
      </w:r>
      <w:r>
        <w:rPr>
          <w:w w:val="105"/>
          <w:sz w:val="22"/>
        </w:rPr>
        <w:t>character</w:t>
      </w:r>
      <w:r>
        <w:rPr>
          <w:spacing w:val="-13"/>
          <w:w w:val="105"/>
          <w:sz w:val="22"/>
        </w:rPr>
        <w:t> </w:t>
      </w:r>
      <w:r>
        <w:rPr>
          <w:w w:val="105"/>
          <w:sz w:val="22"/>
        </w:rPr>
        <w:t>knows</w:t>
      </w:r>
      <w:r>
        <w:rPr>
          <w:spacing w:val="-12"/>
          <w:w w:val="105"/>
          <w:sz w:val="22"/>
        </w:rPr>
        <w:t> </w:t>
      </w:r>
      <w:r>
        <w:rPr>
          <w:w w:val="105"/>
          <w:sz w:val="22"/>
        </w:rPr>
        <w:t>the</w:t>
      </w:r>
      <w:r>
        <w:rPr>
          <w:spacing w:val="-8"/>
          <w:w w:val="105"/>
          <w:sz w:val="22"/>
        </w:rPr>
        <w:t> </w:t>
      </w:r>
      <w:r>
        <w:rPr>
          <w:w w:val="105"/>
          <w:sz w:val="22"/>
        </w:rPr>
        <w:t>antidote</w:t>
      </w:r>
      <w:r>
        <w:rPr>
          <w:spacing w:val="-12"/>
          <w:w w:val="105"/>
          <w:sz w:val="22"/>
        </w:rPr>
        <w:t> </w:t>
      </w:r>
      <w:r>
        <w:rPr>
          <w:w w:val="105"/>
          <w:sz w:val="22"/>
        </w:rPr>
        <w:t>(if</w:t>
      </w:r>
      <w:r>
        <w:rPr>
          <w:spacing w:val="-8"/>
          <w:w w:val="105"/>
          <w:sz w:val="22"/>
        </w:rPr>
        <w:t> </w:t>
      </w:r>
      <w:r>
        <w:rPr>
          <w:w w:val="105"/>
          <w:sz w:val="22"/>
        </w:rPr>
        <w:t>one</w:t>
      </w:r>
      <w:r>
        <w:rPr>
          <w:spacing w:val="-13"/>
          <w:w w:val="105"/>
          <w:sz w:val="22"/>
        </w:rPr>
        <w:t> </w:t>
      </w:r>
      <w:r>
        <w:rPr>
          <w:w w:val="105"/>
          <w:sz w:val="22"/>
        </w:rPr>
        <w:t>exists)</w:t>
      </w:r>
      <w:r>
        <w:rPr>
          <w:spacing w:val="-12"/>
          <w:w w:val="105"/>
          <w:sz w:val="22"/>
        </w:rPr>
        <w:t> </w:t>
      </w:r>
      <w:r>
        <w:rPr>
          <w:w w:val="105"/>
          <w:sz w:val="22"/>
        </w:rPr>
        <w:t>and</w:t>
      </w:r>
      <w:r>
        <w:rPr>
          <w:spacing w:val="-12"/>
          <w:w w:val="105"/>
          <w:sz w:val="22"/>
        </w:rPr>
        <w:t> </w:t>
      </w:r>
      <w:r>
        <w:rPr>
          <w:w w:val="105"/>
          <w:sz w:val="22"/>
        </w:rPr>
        <w:t>how to prepare it. Note that even if the character knows how to prepare an antidote, he may not have access to the necessary</w:t>
      </w:r>
      <w:r>
        <w:rPr>
          <w:spacing w:val="-14"/>
          <w:w w:val="105"/>
          <w:sz w:val="22"/>
        </w:rPr>
        <w:t> </w:t>
      </w:r>
      <w:r>
        <w:rPr>
          <w:w w:val="105"/>
          <w:sz w:val="22"/>
        </w:rPr>
        <w:t>ingredients.</w:t>
      </w:r>
    </w:p>
    <w:p>
      <w:pPr>
        <w:pStyle w:val="ListParagraph"/>
        <w:numPr>
          <w:ilvl w:val="0"/>
          <w:numId w:val="34"/>
        </w:numPr>
        <w:tabs>
          <w:tab w:pos="693" w:val="left" w:leader="none"/>
        </w:tabs>
        <w:spacing w:line="247" w:lineRule="auto" w:before="0" w:after="0"/>
        <w:ind w:left="210" w:right="218" w:firstLine="338"/>
        <w:jc w:val="both"/>
        <w:rPr>
          <w:sz w:val="22"/>
        </w:rPr>
      </w:pPr>
      <w:r>
        <w:rPr>
          <w:w w:val="105"/>
          <w:sz w:val="22"/>
        </w:rPr>
        <w:t>The character knows the name of the disease, its cause, how long the patient has had</w:t>
      </w:r>
      <w:r>
        <w:rPr>
          <w:spacing w:val="-16"/>
          <w:w w:val="105"/>
          <w:sz w:val="22"/>
        </w:rPr>
        <w:t> </w:t>
      </w:r>
      <w:r>
        <w:rPr>
          <w:w w:val="105"/>
          <w:sz w:val="22"/>
        </w:rPr>
        <w:t>it, and</w:t>
      </w:r>
      <w:r>
        <w:rPr>
          <w:spacing w:val="-12"/>
          <w:w w:val="105"/>
          <w:sz w:val="22"/>
        </w:rPr>
        <w:t> </w:t>
      </w:r>
      <w:r>
        <w:rPr>
          <w:w w:val="105"/>
          <w:sz w:val="22"/>
        </w:rPr>
        <w:t>the</w:t>
      </w:r>
      <w:r>
        <w:rPr>
          <w:spacing w:val="-6"/>
          <w:w w:val="105"/>
          <w:sz w:val="22"/>
        </w:rPr>
        <w:t> </w:t>
      </w:r>
      <w:r>
        <w:rPr>
          <w:w w:val="105"/>
          <w:sz w:val="22"/>
        </w:rPr>
        <w:t>optimum</w:t>
      </w:r>
      <w:r>
        <w:rPr>
          <w:spacing w:val="-12"/>
          <w:w w:val="105"/>
          <w:sz w:val="22"/>
        </w:rPr>
        <w:t> </w:t>
      </w:r>
      <w:r>
        <w:rPr>
          <w:w w:val="105"/>
          <w:sz w:val="22"/>
        </w:rPr>
        <w:t>treatment.</w:t>
      </w:r>
      <w:r>
        <w:rPr>
          <w:spacing w:val="-11"/>
          <w:w w:val="105"/>
          <w:sz w:val="22"/>
        </w:rPr>
        <w:t> </w:t>
      </w:r>
      <w:r>
        <w:rPr>
          <w:spacing w:val="3"/>
          <w:w w:val="105"/>
          <w:sz w:val="22"/>
        </w:rPr>
        <w:t>If</w:t>
      </w:r>
      <w:r>
        <w:rPr>
          <w:spacing w:val="-12"/>
          <w:w w:val="105"/>
          <w:sz w:val="22"/>
        </w:rPr>
        <w:t> </w:t>
      </w:r>
      <w:r>
        <w:rPr>
          <w:w w:val="105"/>
          <w:sz w:val="22"/>
        </w:rPr>
        <w:t>the</w:t>
      </w:r>
      <w:r>
        <w:rPr>
          <w:spacing w:val="-11"/>
          <w:w w:val="105"/>
          <w:sz w:val="22"/>
        </w:rPr>
        <w:t> </w:t>
      </w:r>
      <w:r>
        <w:rPr>
          <w:w w:val="105"/>
          <w:sz w:val="22"/>
        </w:rPr>
        <w:t>patient</w:t>
      </w:r>
      <w:r>
        <w:rPr>
          <w:spacing w:val="-12"/>
          <w:w w:val="105"/>
          <w:sz w:val="22"/>
        </w:rPr>
        <w:t> </w:t>
      </w:r>
      <w:r>
        <w:rPr>
          <w:w w:val="105"/>
          <w:sz w:val="22"/>
        </w:rPr>
        <w:t>is</w:t>
      </w:r>
      <w:r>
        <w:rPr>
          <w:spacing w:val="-7"/>
          <w:w w:val="105"/>
          <w:sz w:val="22"/>
        </w:rPr>
        <w:t> </w:t>
      </w:r>
      <w:r>
        <w:rPr>
          <w:w w:val="105"/>
          <w:sz w:val="22"/>
        </w:rPr>
        <w:t>treated</w:t>
      </w:r>
      <w:r>
        <w:rPr>
          <w:spacing w:val="-12"/>
          <w:w w:val="105"/>
          <w:sz w:val="22"/>
        </w:rPr>
        <w:t> </w:t>
      </w:r>
      <w:r>
        <w:rPr>
          <w:w w:val="105"/>
          <w:sz w:val="22"/>
        </w:rPr>
        <w:t>as</w:t>
      </w:r>
      <w:r>
        <w:rPr>
          <w:spacing w:val="-11"/>
          <w:w w:val="105"/>
          <w:sz w:val="22"/>
        </w:rPr>
        <w:t> </w:t>
      </w:r>
      <w:r>
        <w:rPr>
          <w:w w:val="105"/>
          <w:sz w:val="22"/>
        </w:rPr>
        <w:t>specified,</w:t>
      </w:r>
      <w:r>
        <w:rPr>
          <w:spacing w:val="-12"/>
          <w:w w:val="105"/>
          <w:sz w:val="22"/>
        </w:rPr>
        <w:t> </w:t>
      </w:r>
      <w:r>
        <w:rPr>
          <w:w w:val="105"/>
          <w:sz w:val="22"/>
        </w:rPr>
        <w:t>he</w:t>
      </w:r>
      <w:r>
        <w:rPr>
          <w:spacing w:val="-11"/>
          <w:w w:val="105"/>
          <w:sz w:val="22"/>
        </w:rPr>
        <w:t> </w:t>
      </w:r>
      <w:r>
        <w:rPr>
          <w:w w:val="105"/>
          <w:sz w:val="22"/>
        </w:rPr>
        <w:t>suffers</w:t>
      </w:r>
      <w:r>
        <w:rPr>
          <w:spacing w:val="-12"/>
          <w:w w:val="105"/>
          <w:sz w:val="22"/>
        </w:rPr>
        <w:t> </w:t>
      </w:r>
      <w:r>
        <w:rPr>
          <w:w w:val="105"/>
          <w:sz w:val="22"/>
        </w:rPr>
        <w:t>the</w:t>
      </w:r>
      <w:r>
        <w:rPr>
          <w:spacing w:val="-11"/>
          <w:w w:val="105"/>
          <w:sz w:val="22"/>
        </w:rPr>
        <w:t> </w:t>
      </w:r>
      <w:r>
        <w:rPr>
          <w:w w:val="105"/>
          <w:sz w:val="22"/>
        </w:rPr>
        <w:t>mildest</w:t>
      </w:r>
      <w:r>
        <w:rPr>
          <w:spacing w:val="-12"/>
          <w:w w:val="105"/>
          <w:sz w:val="22"/>
        </w:rPr>
        <w:t> </w:t>
      </w:r>
      <w:r>
        <w:rPr>
          <w:w w:val="105"/>
          <w:sz w:val="22"/>
        </w:rPr>
        <w:t>form</w:t>
      </w:r>
      <w:r>
        <w:rPr>
          <w:spacing w:val="-11"/>
          <w:w w:val="105"/>
          <w:sz w:val="22"/>
        </w:rPr>
        <w:t> </w:t>
      </w:r>
      <w:r>
        <w:rPr>
          <w:w w:val="105"/>
          <w:sz w:val="22"/>
        </w:rPr>
        <w:t>of the</w:t>
      </w:r>
      <w:r>
        <w:rPr>
          <w:spacing w:val="-13"/>
          <w:w w:val="105"/>
          <w:sz w:val="22"/>
        </w:rPr>
        <w:t> </w:t>
      </w:r>
      <w:r>
        <w:rPr>
          <w:w w:val="105"/>
          <w:sz w:val="22"/>
        </w:rPr>
        <w:t>disease</w:t>
      </w:r>
      <w:r>
        <w:rPr>
          <w:spacing w:val="-13"/>
          <w:w w:val="105"/>
          <w:sz w:val="22"/>
        </w:rPr>
        <w:t> </w:t>
      </w:r>
      <w:r>
        <w:rPr>
          <w:w w:val="105"/>
          <w:sz w:val="22"/>
        </w:rPr>
        <w:t>and</w:t>
      </w:r>
      <w:r>
        <w:rPr>
          <w:spacing w:val="-12"/>
          <w:w w:val="105"/>
          <w:sz w:val="22"/>
        </w:rPr>
        <w:t> </w:t>
      </w:r>
      <w:r>
        <w:rPr>
          <w:w w:val="105"/>
          <w:sz w:val="22"/>
        </w:rPr>
        <w:t>its</w:t>
      </w:r>
      <w:r>
        <w:rPr>
          <w:spacing w:val="-13"/>
          <w:w w:val="105"/>
          <w:sz w:val="22"/>
        </w:rPr>
        <w:t> </w:t>
      </w:r>
      <w:r>
        <w:rPr>
          <w:w w:val="105"/>
          <w:sz w:val="22"/>
        </w:rPr>
        <w:t>shortest</w:t>
      </w:r>
      <w:r>
        <w:rPr>
          <w:spacing w:val="-12"/>
          <w:w w:val="105"/>
          <w:sz w:val="22"/>
        </w:rPr>
        <w:t> </w:t>
      </w:r>
      <w:r>
        <w:rPr>
          <w:w w:val="105"/>
          <w:sz w:val="22"/>
        </w:rPr>
        <w:t>duration.</w:t>
      </w:r>
      <w:r>
        <w:rPr>
          <w:spacing w:val="-13"/>
          <w:w w:val="105"/>
          <w:sz w:val="22"/>
        </w:rPr>
        <w:t> </w:t>
      </w:r>
      <w:r>
        <w:rPr>
          <w:w w:val="105"/>
          <w:sz w:val="22"/>
        </w:rPr>
        <w:t>If</w:t>
      </w:r>
      <w:r>
        <w:rPr>
          <w:spacing w:val="-12"/>
          <w:w w:val="105"/>
          <w:sz w:val="22"/>
        </w:rPr>
        <w:t> </w:t>
      </w:r>
      <w:r>
        <w:rPr>
          <w:w w:val="105"/>
          <w:sz w:val="22"/>
        </w:rPr>
        <w:t>the</w:t>
      </w:r>
      <w:r>
        <w:rPr>
          <w:spacing w:val="-13"/>
          <w:w w:val="105"/>
          <w:sz w:val="22"/>
        </w:rPr>
        <w:t> </w:t>
      </w:r>
      <w:r>
        <w:rPr>
          <w:w w:val="105"/>
          <w:sz w:val="22"/>
        </w:rPr>
        <w:t>patient</w:t>
      </w:r>
      <w:r>
        <w:rPr>
          <w:spacing w:val="-13"/>
          <w:w w:val="105"/>
          <w:sz w:val="22"/>
        </w:rPr>
        <w:t> </w:t>
      </w:r>
      <w:r>
        <w:rPr>
          <w:w w:val="105"/>
          <w:sz w:val="22"/>
        </w:rPr>
        <w:t>declines</w:t>
      </w:r>
      <w:r>
        <w:rPr>
          <w:spacing w:val="-12"/>
          <w:w w:val="105"/>
          <w:sz w:val="22"/>
        </w:rPr>
        <w:t> </w:t>
      </w:r>
      <w:r>
        <w:rPr>
          <w:w w:val="105"/>
          <w:sz w:val="22"/>
        </w:rPr>
        <w:t>treatment,</w:t>
      </w:r>
      <w:r>
        <w:rPr>
          <w:spacing w:val="12"/>
          <w:w w:val="105"/>
          <w:sz w:val="22"/>
        </w:rPr>
        <w:t> </w:t>
      </w:r>
      <w:r>
        <w:rPr>
          <w:w w:val="105"/>
          <w:sz w:val="22"/>
        </w:rPr>
        <w:t>or</w:t>
      </w:r>
      <w:r>
        <w:rPr>
          <w:spacing w:val="11"/>
          <w:w w:val="105"/>
          <w:sz w:val="22"/>
        </w:rPr>
        <w:t> </w:t>
      </w:r>
      <w:r>
        <w:rPr>
          <w:w w:val="105"/>
          <w:sz w:val="22"/>
        </w:rPr>
        <w:t>the</w:t>
      </w:r>
      <w:r>
        <w:rPr>
          <w:spacing w:val="13"/>
          <w:w w:val="105"/>
          <w:sz w:val="22"/>
        </w:rPr>
        <w:t> </w:t>
      </w:r>
      <w:r>
        <w:rPr>
          <w:w w:val="105"/>
          <w:sz w:val="22"/>
        </w:rPr>
        <w:t>treatment</w:t>
      </w:r>
      <w:r>
        <w:rPr>
          <w:spacing w:val="14"/>
          <w:w w:val="105"/>
          <w:sz w:val="22"/>
        </w:rPr>
        <w:t> </w:t>
      </w:r>
      <w:r>
        <w:rPr>
          <w:w w:val="105"/>
          <w:sz w:val="22"/>
        </w:rPr>
        <w:t>doesn't work, the character can determine the patient's prognosis with reasonable accuracy.</w:t>
      </w:r>
      <w:r>
        <w:rPr>
          <w:spacing w:val="42"/>
          <w:w w:val="105"/>
          <w:sz w:val="22"/>
        </w:rPr>
        <w:t> </w:t>
      </w:r>
      <w:r>
        <w:rPr>
          <w:w w:val="105"/>
          <w:sz w:val="22"/>
        </w:rPr>
        <w:t>("The patient will recover by the end of the month." "The patient will become permanently blind</w:t>
      </w:r>
      <w:r>
        <w:rPr>
          <w:spacing w:val="-22"/>
          <w:w w:val="105"/>
          <w:sz w:val="22"/>
        </w:rPr>
        <w:t> </w:t>
      </w:r>
      <w:r>
        <w:rPr>
          <w:w w:val="105"/>
          <w:sz w:val="22"/>
        </w:rPr>
        <w:t>if not</w:t>
      </w:r>
      <w:r>
        <w:rPr>
          <w:spacing w:val="-11"/>
          <w:w w:val="105"/>
          <w:sz w:val="22"/>
        </w:rPr>
        <w:t> </w:t>
      </w:r>
      <w:r>
        <w:rPr>
          <w:w w:val="105"/>
          <w:sz w:val="22"/>
        </w:rPr>
        <w:t>treated</w:t>
      </w:r>
      <w:r>
        <w:rPr>
          <w:spacing w:val="-11"/>
          <w:w w:val="105"/>
          <w:sz w:val="22"/>
        </w:rPr>
        <w:t> </w:t>
      </w:r>
      <w:r>
        <w:rPr>
          <w:w w:val="105"/>
          <w:sz w:val="22"/>
        </w:rPr>
        <w:t>within</w:t>
      </w:r>
      <w:r>
        <w:rPr>
          <w:spacing w:val="-11"/>
          <w:w w:val="105"/>
          <w:sz w:val="22"/>
        </w:rPr>
        <w:t> </w:t>
      </w:r>
      <w:r>
        <w:rPr>
          <w:w w:val="105"/>
          <w:sz w:val="22"/>
        </w:rPr>
        <w:t>a</w:t>
      </w:r>
      <w:r>
        <w:rPr>
          <w:spacing w:val="-11"/>
          <w:w w:val="105"/>
          <w:sz w:val="22"/>
        </w:rPr>
        <w:t> </w:t>
      </w:r>
      <w:r>
        <w:rPr>
          <w:w w:val="105"/>
          <w:sz w:val="22"/>
        </w:rPr>
        <w:t>year.")</w:t>
      </w:r>
      <w:r>
        <w:rPr>
          <w:spacing w:val="-11"/>
          <w:w w:val="105"/>
          <w:sz w:val="22"/>
        </w:rPr>
        <w:t> </w:t>
      </w:r>
      <w:r>
        <w:rPr>
          <w:w w:val="105"/>
          <w:sz w:val="22"/>
        </w:rPr>
        <w:t>The</w:t>
      </w:r>
      <w:r>
        <w:rPr>
          <w:spacing w:val="-11"/>
          <w:w w:val="105"/>
          <w:sz w:val="22"/>
        </w:rPr>
        <w:t> </w:t>
      </w:r>
      <w:r>
        <w:rPr>
          <w:w w:val="105"/>
          <w:sz w:val="22"/>
        </w:rPr>
        <w:t>character</w:t>
      </w:r>
      <w:r>
        <w:rPr>
          <w:spacing w:val="-11"/>
          <w:w w:val="105"/>
          <w:sz w:val="22"/>
        </w:rPr>
        <w:t> </w:t>
      </w:r>
      <w:r>
        <w:rPr>
          <w:w w:val="105"/>
          <w:sz w:val="22"/>
        </w:rPr>
        <w:t>may</w:t>
      </w:r>
      <w:r>
        <w:rPr>
          <w:spacing w:val="-11"/>
          <w:w w:val="105"/>
          <w:sz w:val="22"/>
        </w:rPr>
        <w:t> </w:t>
      </w:r>
      <w:r>
        <w:rPr>
          <w:w w:val="105"/>
          <w:sz w:val="22"/>
        </w:rPr>
        <w:t>diagnose</w:t>
      </w:r>
      <w:r>
        <w:rPr>
          <w:spacing w:val="-7"/>
          <w:w w:val="105"/>
          <w:sz w:val="22"/>
        </w:rPr>
        <w:t> </w:t>
      </w:r>
      <w:r>
        <w:rPr>
          <w:w w:val="105"/>
          <w:sz w:val="22"/>
        </w:rPr>
        <w:t>both</w:t>
      </w:r>
      <w:r>
        <w:rPr>
          <w:spacing w:val="-11"/>
          <w:w w:val="105"/>
          <w:sz w:val="22"/>
        </w:rPr>
        <w:t> </w:t>
      </w:r>
      <w:r>
        <w:rPr>
          <w:w w:val="105"/>
          <w:sz w:val="22"/>
        </w:rPr>
        <w:t>natural</w:t>
      </w:r>
      <w:r>
        <w:rPr>
          <w:spacing w:val="-11"/>
          <w:w w:val="105"/>
          <w:sz w:val="22"/>
        </w:rPr>
        <w:t> </w:t>
      </w:r>
      <w:r>
        <w:rPr>
          <w:w w:val="105"/>
          <w:sz w:val="22"/>
        </w:rPr>
        <w:t>and</w:t>
      </w:r>
      <w:r>
        <w:rPr>
          <w:spacing w:val="-10"/>
          <w:w w:val="105"/>
          <w:sz w:val="22"/>
        </w:rPr>
        <w:t> </w:t>
      </w:r>
      <w:r>
        <w:rPr>
          <w:w w:val="105"/>
          <w:sz w:val="22"/>
        </w:rPr>
        <w:t>magical</w:t>
      </w:r>
      <w:r>
        <w:rPr>
          <w:spacing w:val="-11"/>
          <w:w w:val="105"/>
          <w:sz w:val="22"/>
        </w:rPr>
        <w:t> </w:t>
      </w:r>
      <w:r>
        <w:rPr>
          <w:w w:val="105"/>
          <w:sz w:val="22"/>
        </w:rPr>
        <w:t>diseases.</w:t>
      </w:r>
    </w:p>
    <w:p>
      <w:pPr>
        <w:pStyle w:val="ListParagraph"/>
        <w:numPr>
          <w:ilvl w:val="0"/>
          <w:numId w:val="34"/>
        </w:numPr>
        <w:tabs>
          <w:tab w:pos="748" w:val="left" w:leader="none"/>
        </w:tabs>
        <w:spacing w:line="244" w:lineRule="auto" w:before="0" w:after="0"/>
        <w:ind w:left="210" w:right="218" w:firstLine="338"/>
        <w:jc w:val="both"/>
        <w:rPr>
          <w:sz w:val="22"/>
        </w:rPr>
      </w:pPr>
      <w:r>
        <w:rPr>
          <w:w w:val="105"/>
          <w:sz w:val="22"/>
        </w:rPr>
        <w:t>When examining a corpse, the character can determine how the victim died and approximately how long it's been dead. If the victim died of unnatural causes, the character will only be able to determine the general circumstances of the death. For example, if an evil</w:t>
      </w:r>
      <w:r>
        <w:rPr>
          <w:spacing w:val="-8"/>
          <w:w w:val="105"/>
          <w:sz w:val="22"/>
        </w:rPr>
        <w:t> </w:t>
      </w:r>
      <w:r>
        <w:rPr>
          <w:w w:val="105"/>
          <w:sz w:val="22"/>
        </w:rPr>
        <w:t>wizard</w:t>
      </w:r>
      <w:r>
        <w:rPr>
          <w:spacing w:val="-7"/>
          <w:w w:val="105"/>
          <w:sz w:val="22"/>
        </w:rPr>
        <w:t> </w:t>
      </w:r>
      <w:r>
        <w:rPr>
          <w:w w:val="105"/>
          <w:sz w:val="22"/>
        </w:rPr>
        <w:t>incinerated</w:t>
      </w:r>
      <w:r>
        <w:rPr>
          <w:spacing w:val="-6"/>
          <w:w w:val="105"/>
          <w:sz w:val="22"/>
        </w:rPr>
        <w:t> </w:t>
      </w:r>
      <w:r>
        <w:rPr>
          <w:w w:val="105"/>
          <w:sz w:val="22"/>
        </w:rPr>
        <w:t>the</w:t>
      </w:r>
      <w:r>
        <w:rPr>
          <w:spacing w:val="-7"/>
          <w:w w:val="105"/>
          <w:sz w:val="22"/>
        </w:rPr>
        <w:t> </w:t>
      </w:r>
      <w:r>
        <w:rPr>
          <w:w w:val="105"/>
          <w:sz w:val="22"/>
        </w:rPr>
        <w:t>victim</w:t>
      </w:r>
      <w:r>
        <w:rPr>
          <w:spacing w:val="-6"/>
          <w:w w:val="105"/>
          <w:sz w:val="22"/>
        </w:rPr>
        <w:t> </w:t>
      </w:r>
      <w:r>
        <w:rPr>
          <w:w w:val="105"/>
          <w:sz w:val="22"/>
        </w:rPr>
        <w:t>with</w:t>
      </w:r>
      <w:r>
        <w:rPr>
          <w:spacing w:val="-7"/>
          <w:w w:val="105"/>
          <w:sz w:val="22"/>
        </w:rPr>
        <w:t> </w:t>
      </w:r>
      <w:r>
        <w:rPr>
          <w:w w:val="105"/>
          <w:sz w:val="22"/>
        </w:rPr>
        <w:t>a</w:t>
      </w:r>
      <w:r>
        <w:rPr>
          <w:spacing w:val="-6"/>
          <w:w w:val="105"/>
          <w:sz w:val="22"/>
        </w:rPr>
        <w:t> </w:t>
      </w:r>
      <w:r>
        <w:rPr>
          <w:i/>
          <w:w w:val="105"/>
          <w:sz w:val="22"/>
        </w:rPr>
        <w:t>fireball</w:t>
      </w:r>
      <w:r>
        <w:rPr>
          <w:w w:val="105"/>
          <w:sz w:val="22"/>
        </w:rPr>
        <w:t>,</w:t>
      </w:r>
      <w:r>
        <w:rPr>
          <w:spacing w:val="-7"/>
          <w:w w:val="105"/>
          <w:sz w:val="22"/>
        </w:rPr>
        <w:t> </w:t>
      </w:r>
      <w:r>
        <w:rPr>
          <w:w w:val="105"/>
          <w:sz w:val="22"/>
        </w:rPr>
        <w:t>a</w:t>
      </w:r>
      <w:r>
        <w:rPr>
          <w:spacing w:val="-6"/>
          <w:w w:val="105"/>
          <w:sz w:val="22"/>
        </w:rPr>
        <w:t> </w:t>
      </w:r>
      <w:r>
        <w:rPr>
          <w:w w:val="105"/>
          <w:sz w:val="22"/>
        </w:rPr>
        <w:t>successful</w:t>
      </w:r>
      <w:r>
        <w:rPr>
          <w:spacing w:val="-4"/>
          <w:w w:val="105"/>
          <w:sz w:val="22"/>
        </w:rPr>
        <w:t> </w:t>
      </w:r>
      <w:r>
        <w:rPr>
          <w:w w:val="105"/>
          <w:sz w:val="22"/>
        </w:rPr>
        <w:t>diagnostics</w:t>
      </w:r>
      <w:r>
        <w:rPr>
          <w:spacing w:val="-9"/>
          <w:w w:val="105"/>
          <w:sz w:val="22"/>
        </w:rPr>
        <w:t> </w:t>
      </w:r>
      <w:r>
        <w:rPr>
          <w:w w:val="105"/>
          <w:sz w:val="22"/>
        </w:rPr>
        <w:t>check</w:t>
      </w:r>
      <w:r>
        <w:rPr>
          <w:spacing w:val="-6"/>
          <w:w w:val="105"/>
          <w:sz w:val="22"/>
        </w:rPr>
        <w:t> </w:t>
      </w:r>
      <w:r>
        <w:rPr>
          <w:w w:val="105"/>
          <w:sz w:val="22"/>
        </w:rPr>
        <w:t>might</w:t>
      </w:r>
      <w:r>
        <w:rPr>
          <w:spacing w:val="-8"/>
          <w:w w:val="105"/>
          <w:sz w:val="22"/>
        </w:rPr>
        <w:t> </w:t>
      </w:r>
      <w:r>
        <w:rPr>
          <w:w w:val="105"/>
          <w:sz w:val="22"/>
        </w:rPr>
        <w:t>reveal that the victim burned to death very rapidly as a result of some type of magic, but not that it was affected by a</w:t>
      </w:r>
      <w:r>
        <w:rPr>
          <w:spacing w:val="-8"/>
          <w:w w:val="105"/>
          <w:sz w:val="22"/>
        </w:rPr>
        <w:t> </w:t>
      </w:r>
      <w:r>
        <w:rPr>
          <w:i/>
          <w:w w:val="105"/>
          <w:sz w:val="22"/>
        </w:rPr>
        <w:t>fireball</w:t>
      </w:r>
      <w:r>
        <w:rPr>
          <w:w w:val="105"/>
          <w:sz w:val="22"/>
        </w:rPr>
        <w:t>.</w:t>
      </w:r>
    </w:p>
    <w:p>
      <w:pPr>
        <w:pStyle w:val="BodyText"/>
        <w:spacing w:line="247" w:lineRule="auto"/>
        <w:ind w:right="218" w:firstLine="338"/>
        <w:jc w:val="both"/>
      </w:pPr>
      <w:r>
        <w:rPr>
          <w:w w:val="105"/>
        </w:rPr>
        <w:t>A</w:t>
      </w:r>
      <w:r>
        <w:rPr>
          <w:spacing w:val="-14"/>
          <w:w w:val="105"/>
        </w:rPr>
        <w:t> </w:t>
      </w:r>
      <w:r>
        <w:rPr>
          <w:w w:val="105"/>
        </w:rPr>
        <w:t>character</w:t>
      </w:r>
      <w:r>
        <w:rPr>
          <w:spacing w:val="-13"/>
          <w:w w:val="105"/>
        </w:rPr>
        <w:t> </w:t>
      </w:r>
      <w:r>
        <w:rPr>
          <w:w w:val="105"/>
        </w:rPr>
        <w:t>with</w:t>
      </w:r>
      <w:r>
        <w:rPr>
          <w:spacing w:val="-14"/>
          <w:w w:val="105"/>
        </w:rPr>
        <w:t> </w:t>
      </w:r>
      <w:r>
        <w:rPr>
          <w:w w:val="105"/>
        </w:rPr>
        <w:t>this</w:t>
      </w:r>
      <w:r>
        <w:rPr>
          <w:spacing w:val="-13"/>
          <w:w w:val="105"/>
        </w:rPr>
        <w:t> </w:t>
      </w:r>
      <w:r>
        <w:rPr>
          <w:w w:val="105"/>
        </w:rPr>
        <w:t>proficiency</w:t>
      </w:r>
      <w:r>
        <w:rPr>
          <w:spacing w:val="-14"/>
          <w:w w:val="105"/>
        </w:rPr>
        <w:t> </w:t>
      </w:r>
      <w:r>
        <w:rPr>
          <w:w w:val="105"/>
        </w:rPr>
        <w:t>may</w:t>
      </w:r>
      <w:r>
        <w:rPr>
          <w:spacing w:val="-13"/>
          <w:w w:val="105"/>
        </w:rPr>
        <w:t> </w:t>
      </w:r>
      <w:r>
        <w:rPr>
          <w:w w:val="105"/>
        </w:rPr>
        <w:t>diagnose</w:t>
      </w:r>
      <w:r>
        <w:rPr>
          <w:spacing w:val="-14"/>
          <w:w w:val="105"/>
        </w:rPr>
        <w:t> </w:t>
      </w:r>
      <w:r>
        <w:rPr>
          <w:w w:val="105"/>
        </w:rPr>
        <w:t>himself</w:t>
      </w:r>
      <w:r>
        <w:rPr>
          <w:spacing w:val="-13"/>
          <w:w w:val="105"/>
        </w:rPr>
        <w:t> </w:t>
      </w:r>
      <w:r>
        <w:rPr>
          <w:w w:val="105"/>
        </w:rPr>
        <w:t>or</w:t>
      </w:r>
      <w:r>
        <w:rPr>
          <w:spacing w:val="-9"/>
          <w:w w:val="105"/>
        </w:rPr>
        <w:t> </w:t>
      </w:r>
      <w:r>
        <w:rPr>
          <w:w w:val="105"/>
        </w:rPr>
        <w:t>any</w:t>
      </w:r>
      <w:r>
        <w:rPr>
          <w:spacing w:val="-13"/>
          <w:w w:val="105"/>
        </w:rPr>
        <w:t> </w:t>
      </w:r>
      <w:r>
        <w:rPr>
          <w:w w:val="105"/>
        </w:rPr>
        <w:t>other</w:t>
      </w:r>
      <w:r>
        <w:rPr>
          <w:spacing w:val="-10"/>
          <w:w w:val="105"/>
        </w:rPr>
        <w:t> </w:t>
      </w:r>
      <w:r>
        <w:rPr>
          <w:w w:val="105"/>
        </w:rPr>
        <w:t>character,</w:t>
      </w:r>
      <w:r>
        <w:rPr>
          <w:spacing w:val="-13"/>
          <w:w w:val="105"/>
        </w:rPr>
        <w:t> </w:t>
      </w:r>
      <w:r>
        <w:rPr>
          <w:w w:val="105"/>
        </w:rPr>
        <w:t>or</w:t>
      </w:r>
      <w:r>
        <w:rPr>
          <w:spacing w:val="-9"/>
          <w:w w:val="105"/>
        </w:rPr>
        <w:t> </w:t>
      </w:r>
      <w:r>
        <w:rPr>
          <w:w w:val="105"/>
        </w:rPr>
        <w:t>animals, except for supernatural creatures (such as a ghost or skeleton) and creatures from another plane</w:t>
      </w:r>
      <w:r>
        <w:rPr>
          <w:spacing w:val="-6"/>
          <w:w w:val="105"/>
        </w:rPr>
        <w:t> </w:t>
      </w:r>
      <w:r>
        <w:rPr>
          <w:w w:val="105"/>
        </w:rPr>
        <w:t>of</w:t>
      </w:r>
      <w:r>
        <w:rPr>
          <w:spacing w:val="-10"/>
          <w:w w:val="105"/>
        </w:rPr>
        <w:t> </w:t>
      </w:r>
      <w:r>
        <w:rPr>
          <w:w w:val="105"/>
        </w:rPr>
        <w:t>existence</w:t>
      </w:r>
      <w:r>
        <w:rPr>
          <w:spacing w:val="-11"/>
          <w:w w:val="105"/>
        </w:rPr>
        <w:t> </w:t>
      </w:r>
      <w:r>
        <w:rPr>
          <w:w w:val="105"/>
        </w:rPr>
        <w:t>(like</w:t>
      </w:r>
      <w:r>
        <w:rPr>
          <w:spacing w:val="-6"/>
          <w:w w:val="105"/>
        </w:rPr>
        <w:t> </w:t>
      </w:r>
      <w:r>
        <w:rPr>
          <w:w w:val="105"/>
        </w:rPr>
        <w:t>a</w:t>
      </w:r>
      <w:r>
        <w:rPr>
          <w:spacing w:val="-11"/>
          <w:w w:val="105"/>
        </w:rPr>
        <w:t> </w:t>
      </w:r>
      <w:r>
        <w:rPr>
          <w:w w:val="105"/>
        </w:rPr>
        <w:t>xorn</w:t>
      </w:r>
      <w:r>
        <w:rPr>
          <w:spacing w:val="-5"/>
          <w:w w:val="105"/>
        </w:rPr>
        <w:t> </w:t>
      </w:r>
      <w:r>
        <w:rPr>
          <w:w w:val="105"/>
        </w:rPr>
        <w:t>or</w:t>
      </w:r>
      <w:r>
        <w:rPr>
          <w:spacing w:val="-7"/>
          <w:w w:val="105"/>
        </w:rPr>
        <w:t> </w:t>
      </w:r>
      <w:r>
        <w:rPr>
          <w:w w:val="105"/>
        </w:rPr>
        <w:t>aerial</w:t>
      </w:r>
      <w:r>
        <w:rPr>
          <w:spacing w:val="-7"/>
          <w:w w:val="105"/>
        </w:rPr>
        <w:t> </w:t>
      </w:r>
      <w:r>
        <w:rPr>
          <w:w w:val="105"/>
        </w:rPr>
        <w:t>servant).</w:t>
      </w:r>
      <w:r>
        <w:rPr>
          <w:spacing w:val="-11"/>
          <w:w w:val="105"/>
        </w:rPr>
        <w:t> </w:t>
      </w:r>
      <w:r>
        <w:rPr>
          <w:w w:val="105"/>
        </w:rPr>
        <w:t>He</w:t>
      </w:r>
      <w:r>
        <w:rPr>
          <w:spacing w:val="-4"/>
          <w:w w:val="105"/>
        </w:rPr>
        <w:t> </w:t>
      </w:r>
      <w:r>
        <w:rPr>
          <w:w w:val="105"/>
        </w:rPr>
        <w:t>may</w:t>
      </w:r>
      <w:r>
        <w:rPr>
          <w:spacing w:val="-11"/>
          <w:w w:val="105"/>
        </w:rPr>
        <w:t> </w:t>
      </w:r>
      <w:r>
        <w:rPr>
          <w:w w:val="105"/>
        </w:rPr>
        <w:t>attempt</w:t>
      </w:r>
      <w:r>
        <w:rPr>
          <w:spacing w:val="-7"/>
          <w:w w:val="105"/>
        </w:rPr>
        <w:t> </w:t>
      </w:r>
      <w:r>
        <w:rPr>
          <w:w w:val="105"/>
        </w:rPr>
        <w:t>to</w:t>
      </w:r>
      <w:r>
        <w:rPr>
          <w:spacing w:val="-5"/>
          <w:w w:val="105"/>
        </w:rPr>
        <w:t> </w:t>
      </w:r>
      <w:r>
        <w:rPr>
          <w:w w:val="105"/>
        </w:rPr>
        <w:t>diagnose</w:t>
      </w:r>
      <w:r>
        <w:rPr>
          <w:spacing w:val="-7"/>
          <w:w w:val="105"/>
        </w:rPr>
        <w:t> </w:t>
      </w:r>
      <w:r>
        <w:rPr>
          <w:w w:val="105"/>
        </w:rPr>
        <w:t>an</w:t>
      </w:r>
      <w:r>
        <w:rPr>
          <w:spacing w:val="-6"/>
          <w:w w:val="105"/>
        </w:rPr>
        <w:t> </w:t>
      </w:r>
      <w:r>
        <w:rPr>
          <w:w w:val="105"/>
        </w:rPr>
        <w:t>individual</w:t>
      </w:r>
      <w:r>
        <w:rPr>
          <w:spacing w:val="-7"/>
          <w:w w:val="105"/>
        </w:rPr>
        <w:t> </w:t>
      </w:r>
      <w:r>
        <w:rPr>
          <w:w w:val="105"/>
        </w:rPr>
        <w:t>or creature only</w:t>
      </w:r>
      <w:r>
        <w:rPr>
          <w:spacing w:val="-5"/>
          <w:w w:val="105"/>
        </w:rPr>
        <w:t> </w:t>
      </w:r>
      <w:r>
        <w:rPr>
          <w:w w:val="105"/>
        </w:rPr>
        <w:t>once.</w:t>
      </w:r>
    </w:p>
    <w:p>
      <w:pPr>
        <w:pStyle w:val="BodyText"/>
        <w:spacing w:line="250" w:lineRule="exact"/>
        <w:ind w:left="548"/>
        <w:jc w:val="both"/>
      </w:pPr>
      <w:r>
        <w:rPr>
          <w:w w:val="105"/>
        </w:rPr>
        <w:t>If a character also has the Healing proficiency, he may modify all Diagnostic checks by</w:t>
      </w:r>
    </w:p>
    <w:p>
      <w:pPr>
        <w:pStyle w:val="BodyText"/>
        <w:spacing w:before="6"/>
      </w:pPr>
      <w:r>
        <w:rPr>
          <w:w w:val="105"/>
        </w:rPr>
        <w:t>+1.</w:t>
      </w:r>
    </w:p>
    <w:p>
      <w:pPr>
        <w:spacing w:before="7"/>
        <w:ind w:left="548" w:right="0" w:firstLine="0"/>
        <w:jc w:val="left"/>
        <w:rPr>
          <w:sz w:val="22"/>
        </w:rPr>
      </w:pPr>
      <w:r>
        <w:rPr>
          <w:i/>
          <w:w w:val="105"/>
          <w:sz w:val="22"/>
        </w:rPr>
        <w:t>Crossover Groups: </w:t>
      </w:r>
      <w:r>
        <w:rPr>
          <w:w w:val="105"/>
          <w:sz w:val="22"/>
        </w:rPr>
        <w:t>Priest.</w:t>
      </w:r>
    </w:p>
    <w:p>
      <w:pPr>
        <w:spacing w:after="0"/>
        <w:jc w:val="left"/>
        <w:rPr>
          <w:sz w:val="22"/>
        </w:rPr>
        <w:sectPr>
          <w:pgSz w:w="12240" w:h="15840"/>
          <w:pgMar w:header="0" w:footer="950" w:top="1260" w:bottom="1180" w:left="1640" w:right="1640"/>
        </w:sectPr>
      </w:pPr>
    </w:p>
    <w:p>
      <w:pPr>
        <w:pStyle w:val="Heading7"/>
        <w:spacing w:before="73"/>
      </w:pPr>
      <w:bookmarkStart w:name="_TOC_250218" w:id="188"/>
      <w:bookmarkEnd w:id="188"/>
      <w:r>
        <w:rPr>
          <w:color w:val="FF9900"/>
          <w:w w:val="105"/>
        </w:rPr>
        <w:t>Investigation</w:t>
      </w:r>
    </w:p>
    <w:p>
      <w:pPr>
        <w:spacing w:line="252" w:lineRule="exact" w:before="0"/>
        <w:ind w:left="210" w:right="0" w:firstLine="0"/>
        <w:jc w:val="left"/>
        <w:rPr>
          <w:b/>
          <w:sz w:val="22"/>
        </w:rPr>
      </w:pPr>
      <w:r>
        <w:rPr>
          <w:color w:val="FF9900"/>
          <w:w w:val="105"/>
          <w:sz w:val="22"/>
        </w:rPr>
        <w:t>(PlO: S&amp;M) </w:t>
      </w:r>
      <w:r>
        <w:rPr>
          <w:b/>
          <w:color w:val="FF9900"/>
          <w:w w:val="105"/>
          <w:sz w:val="22"/>
        </w:rPr>
        <w:t>1slot, CP4, Initial Rating 6, Intelligence -2</w:t>
      </w:r>
    </w:p>
    <w:p>
      <w:pPr>
        <w:pStyle w:val="BodyText"/>
        <w:spacing w:line="247" w:lineRule="auto" w:before="6"/>
        <w:ind w:right="389"/>
      </w:pPr>
      <w:r>
        <w:rPr>
          <w:w w:val="105"/>
        </w:rPr>
        <w:t>This</w:t>
      </w:r>
      <w:r>
        <w:rPr>
          <w:spacing w:val="-15"/>
          <w:w w:val="105"/>
        </w:rPr>
        <w:t> </w:t>
      </w:r>
      <w:r>
        <w:rPr>
          <w:w w:val="105"/>
        </w:rPr>
        <w:t>is</w:t>
      </w:r>
      <w:r>
        <w:rPr>
          <w:spacing w:val="-14"/>
          <w:w w:val="105"/>
        </w:rPr>
        <w:t> </w:t>
      </w:r>
      <w:r>
        <w:rPr>
          <w:w w:val="105"/>
        </w:rPr>
        <w:t>the</w:t>
      </w:r>
      <w:r>
        <w:rPr>
          <w:spacing w:val="-14"/>
          <w:w w:val="105"/>
        </w:rPr>
        <w:t> </w:t>
      </w:r>
      <w:r>
        <w:rPr>
          <w:w w:val="105"/>
        </w:rPr>
        <w:t>art</w:t>
      </w:r>
      <w:r>
        <w:rPr>
          <w:spacing w:val="-14"/>
          <w:w w:val="105"/>
        </w:rPr>
        <w:t> </w:t>
      </w:r>
      <w:r>
        <w:rPr>
          <w:w w:val="105"/>
        </w:rPr>
        <w:t>of</w:t>
      </w:r>
      <w:r>
        <w:rPr>
          <w:spacing w:val="-14"/>
          <w:w w:val="105"/>
        </w:rPr>
        <w:t> </w:t>
      </w:r>
      <w:r>
        <w:rPr>
          <w:w w:val="105"/>
        </w:rPr>
        <w:t>discovering</w:t>
      </w:r>
      <w:r>
        <w:rPr>
          <w:spacing w:val="-14"/>
          <w:w w:val="105"/>
        </w:rPr>
        <w:t> </w:t>
      </w:r>
      <w:r>
        <w:rPr>
          <w:w w:val="105"/>
        </w:rPr>
        <w:t>the</w:t>
      </w:r>
      <w:r>
        <w:rPr>
          <w:spacing w:val="-15"/>
          <w:w w:val="105"/>
        </w:rPr>
        <w:t> </w:t>
      </w:r>
      <w:r>
        <w:rPr>
          <w:w w:val="105"/>
        </w:rPr>
        <w:t>truth</w:t>
      </w:r>
      <w:r>
        <w:rPr>
          <w:spacing w:val="-14"/>
          <w:w w:val="105"/>
        </w:rPr>
        <w:t> </w:t>
      </w:r>
      <w:r>
        <w:rPr>
          <w:w w:val="105"/>
        </w:rPr>
        <w:t>through</w:t>
      </w:r>
      <w:r>
        <w:rPr>
          <w:spacing w:val="-14"/>
          <w:w w:val="105"/>
        </w:rPr>
        <w:t> </w:t>
      </w:r>
      <w:r>
        <w:rPr>
          <w:w w:val="105"/>
        </w:rPr>
        <w:t>careful</w:t>
      </w:r>
      <w:r>
        <w:rPr>
          <w:spacing w:val="-14"/>
          <w:w w:val="105"/>
        </w:rPr>
        <w:t> </w:t>
      </w:r>
      <w:r>
        <w:rPr>
          <w:w w:val="105"/>
        </w:rPr>
        <w:t>examination</w:t>
      </w:r>
      <w:r>
        <w:rPr>
          <w:spacing w:val="-14"/>
          <w:w w:val="105"/>
        </w:rPr>
        <w:t> </w:t>
      </w:r>
      <w:r>
        <w:rPr>
          <w:w w:val="105"/>
        </w:rPr>
        <w:t>of</w:t>
      </w:r>
      <w:r>
        <w:rPr>
          <w:spacing w:val="-14"/>
          <w:w w:val="105"/>
        </w:rPr>
        <w:t> </w:t>
      </w:r>
      <w:r>
        <w:rPr>
          <w:w w:val="105"/>
        </w:rPr>
        <w:t>a</w:t>
      </w:r>
      <w:r>
        <w:rPr>
          <w:spacing w:val="-14"/>
          <w:w w:val="105"/>
        </w:rPr>
        <w:t> </w:t>
      </w:r>
      <w:r>
        <w:rPr>
          <w:w w:val="105"/>
        </w:rPr>
        <w:t>problem</w:t>
      </w:r>
      <w:r>
        <w:rPr>
          <w:spacing w:val="-15"/>
          <w:w w:val="105"/>
        </w:rPr>
        <w:t> </w:t>
      </w:r>
      <w:r>
        <w:rPr>
          <w:w w:val="105"/>
        </w:rPr>
        <w:t>or</w:t>
      </w:r>
      <w:r>
        <w:rPr>
          <w:spacing w:val="-18"/>
          <w:w w:val="105"/>
        </w:rPr>
        <w:t> </w:t>
      </w:r>
      <w:r>
        <w:rPr>
          <w:w w:val="105"/>
        </w:rPr>
        <w:t>situation. A character with this skill is familiar with the process of interviewing or interrogating witnesses,</w:t>
      </w:r>
      <w:r>
        <w:rPr>
          <w:spacing w:val="-13"/>
          <w:w w:val="105"/>
        </w:rPr>
        <w:t> </w:t>
      </w:r>
      <w:r>
        <w:rPr>
          <w:w w:val="105"/>
        </w:rPr>
        <w:t>searching</w:t>
      </w:r>
      <w:r>
        <w:rPr>
          <w:spacing w:val="-13"/>
          <w:w w:val="105"/>
        </w:rPr>
        <w:t> </w:t>
      </w:r>
      <w:r>
        <w:rPr>
          <w:w w:val="105"/>
        </w:rPr>
        <w:t>scenes</w:t>
      </w:r>
      <w:r>
        <w:rPr>
          <w:spacing w:val="-13"/>
          <w:w w:val="105"/>
        </w:rPr>
        <w:t> </w:t>
      </w:r>
      <w:r>
        <w:rPr>
          <w:w w:val="105"/>
        </w:rPr>
        <w:t>for</w:t>
      </w:r>
      <w:r>
        <w:rPr>
          <w:spacing w:val="-13"/>
          <w:w w:val="105"/>
        </w:rPr>
        <w:t> </w:t>
      </w:r>
      <w:r>
        <w:rPr>
          <w:w w:val="105"/>
        </w:rPr>
        <w:t>clues</w:t>
      </w:r>
      <w:r>
        <w:rPr>
          <w:spacing w:val="-12"/>
          <w:w w:val="105"/>
        </w:rPr>
        <w:t> </w:t>
      </w:r>
      <w:r>
        <w:rPr>
          <w:w w:val="105"/>
        </w:rPr>
        <w:t>or</w:t>
      </w:r>
      <w:r>
        <w:rPr>
          <w:spacing w:val="-13"/>
          <w:w w:val="105"/>
        </w:rPr>
        <w:t> </w:t>
      </w:r>
      <w:r>
        <w:rPr>
          <w:w w:val="105"/>
        </w:rPr>
        <w:t>information,</w:t>
      </w:r>
      <w:r>
        <w:rPr>
          <w:spacing w:val="-13"/>
          <w:w w:val="105"/>
        </w:rPr>
        <w:t> </w:t>
      </w:r>
      <w:r>
        <w:rPr>
          <w:w w:val="105"/>
        </w:rPr>
        <w:t>and</w:t>
      </w:r>
      <w:r>
        <w:rPr>
          <w:spacing w:val="-13"/>
          <w:w w:val="105"/>
        </w:rPr>
        <w:t> </w:t>
      </w:r>
      <w:r>
        <w:rPr>
          <w:w w:val="105"/>
        </w:rPr>
        <w:t>the</w:t>
      </w:r>
      <w:r>
        <w:rPr>
          <w:spacing w:val="-13"/>
          <w:w w:val="105"/>
        </w:rPr>
        <w:t> </w:t>
      </w:r>
      <w:r>
        <w:rPr>
          <w:w w:val="105"/>
        </w:rPr>
        <w:t>general</w:t>
      </w:r>
      <w:r>
        <w:rPr>
          <w:spacing w:val="-12"/>
          <w:w w:val="105"/>
        </w:rPr>
        <w:t> </w:t>
      </w:r>
      <w:r>
        <w:rPr>
          <w:w w:val="105"/>
        </w:rPr>
        <w:t>execution</w:t>
      </w:r>
      <w:r>
        <w:rPr>
          <w:spacing w:val="-13"/>
          <w:w w:val="105"/>
        </w:rPr>
        <w:t> </w:t>
      </w:r>
      <w:r>
        <w:rPr>
          <w:w w:val="105"/>
        </w:rPr>
        <w:t>of</w:t>
      </w:r>
      <w:r>
        <w:rPr>
          <w:spacing w:val="-13"/>
          <w:w w:val="105"/>
        </w:rPr>
        <w:t> </w:t>
      </w:r>
      <w:r>
        <w:rPr>
          <w:w w:val="105"/>
        </w:rPr>
        <w:t>a</w:t>
      </w:r>
      <w:r>
        <w:rPr>
          <w:spacing w:val="-13"/>
          <w:w w:val="105"/>
        </w:rPr>
        <w:t> </w:t>
      </w:r>
      <w:r>
        <w:rPr>
          <w:w w:val="105"/>
        </w:rPr>
        <w:t>logical and thorough investigation. Priests who are associated with the local government may be called</w:t>
      </w:r>
      <w:r>
        <w:rPr>
          <w:spacing w:val="-14"/>
          <w:w w:val="105"/>
        </w:rPr>
        <w:t> </w:t>
      </w:r>
      <w:r>
        <w:rPr>
          <w:w w:val="105"/>
        </w:rPr>
        <w:t>upon</w:t>
      </w:r>
      <w:r>
        <w:rPr>
          <w:spacing w:val="-14"/>
          <w:w w:val="105"/>
        </w:rPr>
        <w:t> </w:t>
      </w:r>
      <w:r>
        <w:rPr>
          <w:w w:val="105"/>
        </w:rPr>
        <w:t>to</w:t>
      </w:r>
      <w:r>
        <w:rPr>
          <w:spacing w:val="-14"/>
          <w:w w:val="105"/>
        </w:rPr>
        <w:t> </w:t>
      </w:r>
      <w:r>
        <w:rPr>
          <w:w w:val="105"/>
        </w:rPr>
        <w:t>solve</w:t>
      </w:r>
      <w:r>
        <w:rPr>
          <w:spacing w:val="-14"/>
          <w:w w:val="105"/>
        </w:rPr>
        <w:t> </w:t>
      </w:r>
      <w:r>
        <w:rPr>
          <w:w w:val="105"/>
        </w:rPr>
        <w:t>common</w:t>
      </w:r>
      <w:r>
        <w:rPr>
          <w:spacing w:val="-14"/>
          <w:w w:val="105"/>
        </w:rPr>
        <w:t> </w:t>
      </w:r>
      <w:r>
        <w:rPr>
          <w:w w:val="105"/>
        </w:rPr>
        <w:t>crimes</w:t>
      </w:r>
      <w:r>
        <w:rPr>
          <w:spacing w:val="-14"/>
          <w:w w:val="105"/>
        </w:rPr>
        <w:t> </w:t>
      </w:r>
      <w:r>
        <w:rPr>
          <w:w w:val="105"/>
        </w:rPr>
        <w:t>against</w:t>
      </w:r>
      <w:r>
        <w:rPr>
          <w:spacing w:val="-13"/>
          <w:w w:val="105"/>
        </w:rPr>
        <w:t> </w:t>
      </w:r>
      <w:r>
        <w:rPr>
          <w:w w:val="105"/>
        </w:rPr>
        <w:t>the</w:t>
      </w:r>
      <w:r>
        <w:rPr>
          <w:spacing w:val="-14"/>
          <w:w w:val="105"/>
        </w:rPr>
        <w:t> </w:t>
      </w:r>
      <w:r>
        <w:rPr>
          <w:w w:val="105"/>
        </w:rPr>
        <w:t>state,</w:t>
      </w:r>
      <w:r>
        <w:rPr>
          <w:spacing w:val="-14"/>
          <w:w w:val="105"/>
        </w:rPr>
        <w:t> </w:t>
      </w:r>
      <w:r>
        <w:rPr>
          <w:w w:val="105"/>
        </w:rPr>
        <w:t>while</w:t>
      </w:r>
      <w:r>
        <w:rPr>
          <w:spacing w:val="-14"/>
          <w:w w:val="105"/>
        </w:rPr>
        <w:t> </w:t>
      </w:r>
      <w:r>
        <w:rPr>
          <w:w w:val="105"/>
        </w:rPr>
        <w:t>other</w:t>
      </w:r>
      <w:r>
        <w:rPr>
          <w:spacing w:val="-14"/>
          <w:w w:val="105"/>
        </w:rPr>
        <w:t> </w:t>
      </w:r>
      <w:r>
        <w:rPr>
          <w:w w:val="105"/>
        </w:rPr>
        <w:t>priests</w:t>
      </w:r>
      <w:r>
        <w:rPr>
          <w:spacing w:val="-14"/>
          <w:w w:val="105"/>
        </w:rPr>
        <w:t> </w:t>
      </w:r>
      <w:r>
        <w:rPr>
          <w:w w:val="105"/>
        </w:rPr>
        <w:t>may</w:t>
      </w:r>
      <w:r>
        <w:rPr>
          <w:spacing w:val="-13"/>
          <w:w w:val="105"/>
        </w:rPr>
        <w:t> </w:t>
      </w:r>
      <w:r>
        <w:rPr>
          <w:w w:val="105"/>
        </w:rPr>
        <w:t>be</w:t>
      </w:r>
      <w:r>
        <w:rPr>
          <w:spacing w:val="-14"/>
          <w:w w:val="105"/>
        </w:rPr>
        <w:t> </w:t>
      </w:r>
      <w:r>
        <w:rPr>
          <w:w w:val="105"/>
        </w:rPr>
        <w:t>inquisitors or theological</w:t>
      </w:r>
      <w:r>
        <w:rPr>
          <w:spacing w:val="-5"/>
          <w:w w:val="105"/>
        </w:rPr>
        <w:t> </w:t>
      </w:r>
      <w:r>
        <w:rPr>
          <w:w w:val="105"/>
        </w:rPr>
        <w:t>investigators.</w:t>
      </w:r>
    </w:p>
    <w:p>
      <w:pPr>
        <w:pStyle w:val="BodyText"/>
        <w:spacing w:line="244" w:lineRule="auto"/>
        <w:ind w:right="251" w:firstLine="676"/>
      </w:pPr>
      <w:r>
        <w:rPr>
          <w:w w:val="105"/>
        </w:rPr>
        <w:t>The</w:t>
      </w:r>
      <w:r>
        <w:rPr>
          <w:spacing w:val="-12"/>
          <w:w w:val="105"/>
        </w:rPr>
        <w:t> </w:t>
      </w:r>
      <w:r>
        <w:rPr>
          <w:w w:val="105"/>
        </w:rPr>
        <w:t>DM</w:t>
      </w:r>
      <w:r>
        <w:rPr>
          <w:spacing w:val="-11"/>
          <w:w w:val="105"/>
        </w:rPr>
        <w:t> </w:t>
      </w:r>
      <w:r>
        <w:rPr>
          <w:w w:val="105"/>
        </w:rPr>
        <w:t>may</w:t>
      </w:r>
      <w:r>
        <w:rPr>
          <w:spacing w:val="-11"/>
          <w:w w:val="105"/>
        </w:rPr>
        <w:t> </w:t>
      </w:r>
      <w:r>
        <w:rPr>
          <w:w w:val="105"/>
        </w:rPr>
        <w:t>allow</w:t>
      </w:r>
      <w:r>
        <w:rPr>
          <w:spacing w:val="-11"/>
          <w:w w:val="105"/>
        </w:rPr>
        <w:t> </w:t>
      </w:r>
      <w:r>
        <w:rPr>
          <w:w w:val="105"/>
        </w:rPr>
        <w:t>the</w:t>
      </w:r>
      <w:r>
        <w:rPr>
          <w:spacing w:val="-11"/>
          <w:w w:val="105"/>
        </w:rPr>
        <w:t> </w:t>
      </w:r>
      <w:r>
        <w:rPr>
          <w:w w:val="105"/>
        </w:rPr>
        <w:t>PC</w:t>
      </w:r>
      <w:r>
        <w:rPr>
          <w:spacing w:val="-12"/>
          <w:w w:val="105"/>
        </w:rPr>
        <w:t> </w:t>
      </w:r>
      <w:r>
        <w:rPr>
          <w:w w:val="105"/>
        </w:rPr>
        <w:t>to</w:t>
      </w:r>
      <w:r>
        <w:rPr>
          <w:spacing w:val="-11"/>
          <w:w w:val="105"/>
        </w:rPr>
        <w:t> </w:t>
      </w:r>
      <w:r>
        <w:rPr>
          <w:w w:val="105"/>
        </w:rPr>
        <w:t>attempt</w:t>
      </w:r>
      <w:r>
        <w:rPr>
          <w:spacing w:val="-11"/>
          <w:w w:val="105"/>
        </w:rPr>
        <w:t> </w:t>
      </w:r>
      <w:r>
        <w:rPr>
          <w:w w:val="105"/>
        </w:rPr>
        <w:t>a</w:t>
      </w:r>
      <w:r>
        <w:rPr>
          <w:spacing w:val="-11"/>
          <w:w w:val="105"/>
        </w:rPr>
        <w:t> </w:t>
      </w:r>
      <w:r>
        <w:rPr>
          <w:w w:val="105"/>
        </w:rPr>
        <w:t>proficiency</w:t>
      </w:r>
      <w:r>
        <w:rPr>
          <w:spacing w:val="-11"/>
          <w:w w:val="105"/>
        </w:rPr>
        <w:t> </w:t>
      </w:r>
      <w:r>
        <w:rPr>
          <w:w w:val="105"/>
        </w:rPr>
        <w:t>check</w:t>
      </w:r>
      <w:r>
        <w:rPr>
          <w:spacing w:val="-11"/>
          <w:w w:val="105"/>
        </w:rPr>
        <w:t> </w:t>
      </w:r>
      <w:r>
        <w:rPr>
          <w:w w:val="105"/>
        </w:rPr>
        <w:t>when</w:t>
      </w:r>
      <w:r>
        <w:rPr>
          <w:spacing w:val="-12"/>
          <w:w w:val="105"/>
        </w:rPr>
        <w:t> </w:t>
      </w:r>
      <w:r>
        <w:rPr>
          <w:w w:val="105"/>
        </w:rPr>
        <w:t>the</w:t>
      </w:r>
      <w:r>
        <w:rPr>
          <w:spacing w:val="-11"/>
          <w:w w:val="105"/>
        </w:rPr>
        <w:t> </w:t>
      </w:r>
      <w:r>
        <w:rPr>
          <w:w w:val="105"/>
        </w:rPr>
        <w:t>player</w:t>
      </w:r>
      <w:r>
        <w:rPr>
          <w:spacing w:val="-11"/>
          <w:w w:val="105"/>
        </w:rPr>
        <w:t> </w:t>
      </w:r>
      <w:r>
        <w:rPr>
          <w:w w:val="105"/>
        </w:rPr>
        <w:t>is</w:t>
      </w:r>
      <w:r>
        <w:rPr>
          <w:spacing w:val="-11"/>
          <w:w w:val="105"/>
        </w:rPr>
        <w:t> </w:t>
      </w:r>
      <w:r>
        <w:rPr>
          <w:w w:val="105"/>
        </w:rPr>
        <w:t>missing an</w:t>
      </w:r>
      <w:r>
        <w:rPr>
          <w:spacing w:val="-13"/>
          <w:w w:val="105"/>
        </w:rPr>
        <w:t> </w:t>
      </w:r>
      <w:r>
        <w:rPr>
          <w:w w:val="105"/>
        </w:rPr>
        <w:t>obvious</w:t>
      </w:r>
      <w:r>
        <w:rPr>
          <w:spacing w:val="-12"/>
          <w:w w:val="105"/>
        </w:rPr>
        <w:t> </w:t>
      </w:r>
      <w:r>
        <w:rPr>
          <w:w w:val="105"/>
        </w:rPr>
        <w:t>line</w:t>
      </w:r>
      <w:r>
        <w:rPr>
          <w:spacing w:val="-12"/>
          <w:w w:val="105"/>
        </w:rPr>
        <w:t> </w:t>
      </w:r>
      <w:r>
        <w:rPr>
          <w:w w:val="105"/>
        </w:rPr>
        <w:t>of</w:t>
      </w:r>
      <w:r>
        <w:rPr>
          <w:spacing w:val="-12"/>
          <w:w w:val="105"/>
        </w:rPr>
        <w:t> </w:t>
      </w:r>
      <w:r>
        <w:rPr>
          <w:w w:val="105"/>
        </w:rPr>
        <w:t>inquiry</w:t>
      </w:r>
      <w:r>
        <w:rPr>
          <w:spacing w:val="-12"/>
          <w:w w:val="105"/>
        </w:rPr>
        <w:t> </w:t>
      </w:r>
      <w:r>
        <w:rPr>
          <w:w w:val="105"/>
        </w:rPr>
        <w:t>or</w:t>
      </w:r>
      <w:r>
        <w:rPr>
          <w:spacing w:val="-13"/>
          <w:w w:val="105"/>
        </w:rPr>
        <w:t> </w:t>
      </w:r>
      <w:r>
        <w:rPr>
          <w:w w:val="105"/>
        </w:rPr>
        <w:t>step</w:t>
      </w:r>
      <w:r>
        <w:rPr>
          <w:spacing w:val="-12"/>
          <w:w w:val="105"/>
        </w:rPr>
        <w:t> </w:t>
      </w:r>
      <w:r>
        <w:rPr>
          <w:w w:val="105"/>
        </w:rPr>
        <w:t>of</w:t>
      </w:r>
      <w:r>
        <w:rPr>
          <w:spacing w:val="-12"/>
          <w:w w:val="105"/>
        </w:rPr>
        <w:t> </w:t>
      </w:r>
      <w:r>
        <w:rPr>
          <w:w w:val="105"/>
        </w:rPr>
        <w:t>deductive</w:t>
      </w:r>
      <w:r>
        <w:rPr>
          <w:spacing w:val="-12"/>
          <w:w w:val="105"/>
        </w:rPr>
        <w:t> </w:t>
      </w:r>
      <w:r>
        <w:rPr>
          <w:w w:val="105"/>
        </w:rPr>
        <w:t>reasoning,</w:t>
      </w:r>
      <w:r>
        <w:rPr>
          <w:spacing w:val="-12"/>
          <w:w w:val="105"/>
        </w:rPr>
        <w:t> </w:t>
      </w:r>
      <w:r>
        <w:rPr>
          <w:w w:val="105"/>
        </w:rPr>
        <w:t>although</w:t>
      </w:r>
      <w:r>
        <w:rPr>
          <w:spacing w:val="-13"/>
          <w:w w:val="105"/>
        </w:rPr>
        <w:t> </w:t>
      </w:r>
      <w:r>
        <w:rPr>
          <w:w w:val="105"/>
        </w:rPr>
        <w:t>this</w:t>
      </w:r>
      <w:r>
        <w:rPr>
          <w:spacing w:val="-12"/>
          <w:w w:val="105"/>
        </w:rPr>
        <w:t> </w:t>
      </w:r>
      <w:r>
        <w:rPr>
          <w:w w:val="105"/>
        </w:rPr>
        <w:t>should</w:t>
      </w:r>
      <w:r>
        <w:rPr>
          <w:spacing w:val="-12"/>
          <w:w w:val="105"/>
        </w:rPr>
        <w:t> </w:t>
      </w:r>
      <w:r>
        <w:rPr>
          <w:w w:val="105"/>
        </w:rPr>
        <w:t>be</w:t>
      </w:r>
      <w:r>
        <w:rPr>
          <w:spacing w:val="-12"/>
          <w:w w:val="105"/>
        </w:rPr>
        <w:t> </w:t>
      </w:r>
      <w:r>
        <w:rPr>
          <w:w w:val="105"/>
        </w:rPr>
        <w:t>a</w:t>
      </w:r>
      <w:r>
        <w:rPr>
          <w:spacing w:val="-12"/>
          <w:w w:val="105"/>
        </w:rPr>
        <w:t> </w:t>
      </w:r>
      <w:r>
        <w:rPr>
          <w:w w:val="105"/>
        </w:rPr>
        <w:t>rare</w:t>
      </w:r>
      <w:r>
        <w:rPr>
          <w:spacing w:val="-12"/>
          <w:w w:val="105"/>
        </w:rPr>
        <w:t> </w:t>
      </w:r>
      <w:r>
        <w:rPr>
          <w:w w:val="105"/>
        </w:rPr>
        <w:t>use</w:t>
      </w:r>
      <w:r>
        <w:rPr>
          <w:spacing w:val="-13"/>
          <w:w w:val="105"/>
        </w:rPr>
        <w:t> </w:t>
      </w:r>
      <w:r>
        <w:rPr>
          <w:w w:val="105"/>
        </w:rPr>
        <w:t>of this</w:t>
      </w:r>
      <w:r>
        <w:rPr>
          <w:spacing w:val="-14"/>
          <w:w w:val="105"/>
        </w:rPr>
        <w:t> </w:t>
      </w:r>
      <w:r>
        <w:rPr>
          <w:w w:val="105"/>
        </w:rPr>
        <w:t>ability.</w:t>
      </w:r>
      <w:r>
        <w:rPr>
          <w:spacing w:val="-13"/>
          <w:w w:val="105"/>
        </w:rPr>
        <w:t> </w:t>
      </w:r>
      <w:r>
        <w:rPr>
          <w:w w:val="105"/>
        </w:rPr>
        <w:t>An</w:t>
      </w:r>
      <w:r>
        <w:rPr>
          <w:spacing w:val="-13"/>
          <w:w w:val="105"/>
        </w:rPr>
        <w:t> </w:t>
      </w:r>
      <w:r>
        <w:rPr>
          <w:w w:val="105"/>
        </w:rPr>
        <w:t>investigation</w:t>
      </w:r>
      <w:r>
        <w:rPr>
          <w:spacing w:val="-13"/>
          <w:w w:val="105"/>
        </w:rPr>
        <w:t> </w:t>
      </w:r>
      <w:r>
        <w:rPr>
          <w:w w:val="105"/>
        </w:rPr>
        <w:t>proficiency</w:t>
      </w:r>
      <w:r>
        <w:rPr>
          <w:spacing w:val="-13"/>
          <w:w w:val="105"/>
        </w:rPr>
        <w:t> </w:t>
      </w:r>
      <w:r>
        <w:rPr>
          <w:w w:val="105"/>
        </w:rPr>
        <w:t>check</w:t>
      </w:r>
      <w:r>
        <w:rPr>
          <w:spacing w:val="-14"/>
          <w:w w:val="105"/>
        </w:rPr>
        <w:t> </w:t>
      </w:r>
      <w:r>
        <w:rPr>
          <w:w w:val="105"/>
        </w:rPr>
        <w:t>can</w:t>
      </w:r>
      <w:r>
        <w:rPr>
          <w:spacing w:val="-13"/>
          <w:w w:val="105"/>
        </w:rPr>
        <w:t> </w:t>
      </w:r>
      <w:r>
        <w:rPr>
          <w:w w:val="105"/>
        </w:rPr>
        <w:t>also</w:t>
      </w:r>
      <w:r>
        <w:rPr>
          <w:spacing w:val="-13"/>
          <w:w w:val="105"/>
        </w:rPr>
        <w:t> </w:t>
      </w:r>
      <w:r>
        <w:rPr>
          <w:w w:val="105"/>
        </w:rPr>
        <w:t>be</w:t>
      </w:r>
      <w:r>
        <w:rPr>
          <w:spacing w:val="-13"/>
          <w:w w:val="105"/>
        </w:rPr>
        <w:t> </w:t>
      </w:r>
      <w:r>
        <w:rPr>
          <w:w w:val="105"/>
        </w:rPr>
        <w:t>used</w:t>
      </w:r>
      <w:r>
        <w:rPr>
          <w:spacing w:val="-13"/>
          <w:w w:val="105"/>
        </w:rPr>
        <w:t> </w:t>
      </w:r>
      <w:r>
        <w:rPr>
          <w:w w:val="105"/>
        </w:rPr>
        <w:t>to</w:t>
      </w:r>
      <w:r>
        <w:rPr>
          <w:spacing w:val="-13"/>
          <w:w w:val="105"/>
        </w:rPr>
        <w:t> </w:t>
      </w:r>
      <w:r>
        <w:rPr>
          <w:w w:val="105"/>
        </w:rPr>
        <w:t>discover</w:t>
      </w:r>
      <w:r>
        <w:rPr>
          <w:spacing w:val="-14"/>
          <w:w w:val="105"/>
        </w:rPr>
        <w:t> </w:t>
      </w:r>
      <w:r>
        <w:rPr>
          <w:w w:val="105"/>
        </w:rPr>
        <w:t>clues</w:t>
      </w:r>
      <w:r>
        <w:rPr>
          <w:spacing w:val="-13"/>
          <w:w w:val="105"/>
        </w:rPr>
        <w:t> </w:t>
      </w:r>
      <w:r>
        <w:rPr>
          <w:w w:val="105"/>
        </w:rPr>
        <w:t>at</w:t>
      </w:r>
      <w:r>
        <w:rPr>
          <w:spacing w:val="-13"/>
          <w:w w:val="105"/>
        </w:rPr>
        <w:t> </w:t>
      </w:r>
      <w:r>
        <w:rPr>
          <w:w w:val="105"/>
        </w:rPr>
        <w:t>the</w:t>
      </w:r>
      <w:r>
        <w:rPr>
          <w:spacing w:val="-13"/>
          <w:w w:val="105"/>
        </w:rPr>
        <w:t> </w:t>
      </w:r>
      <w:r>
        <w:rPr>
          <w:w w:val="105"/>
        </w:rPr>
        <w:t>scene of a crime or to extract information from a witness or</w:t>
      </w:r>
      <w:r>
        <w:rPr>
          <w:spacing w:val="-40"/>
          <w:w w:val="105"/>
        </w:rPr>
        <w:t> </w:t>
      </w:r>
      <w:r>
        <w:rPr>
          <w:w w:val="105"/>
        </w:rPr>
        <w:t>suspect.</w:t>
      </w:r>
    </w:p>
    <w:p>
      <w:pPr>
        <w:pStyle w:val="BodyText"/>
        <w:ind w:left="0"/>
        <w:rPr>
          <w:sz w:val="24"/>
        </w:rPr>
      </w:pPr>
    </w:p>
    <w:p>
      <w:pPr>
        <w:pStyle w:val="BodyText"/>
        <w:spacing w:before="9"/>
        <w:ind w:left="0"/>
        <w:rPr>
          <w:sz w:val="21"/>
        </w:rPr>
      </w:pPr>
    </w:p>
    <w:p>
      <w:pPr>
        <w:pStyle w:val="Heading7"/>
      </w:pPr>
      <w:bookmarkStart w:name="_TOC_250217" w:id="189"/>
      <w:bookmarkEnd w:id="189"/>
      <w:r>
        <w:rPr>
          <w:color w:val="800000"/>
          <w:w w:val="105"/>
        </w:rPr>
        <w:t>Law</w:t>
      </w:r>
    </w:p>
    <w:p>
      <w:pPr>
        <w:pStyle w:val="BodyText"/>
        <w:spacing w:line="252" w:lineRule="exact"/>
        <w:jc w:val="both"/>
      </w:pPr>
      <w:r>
        <w:rPr>
          <w:color w:val="800000"/>
          <w:w w:val="105"/>
        </w:rPr>
        <w:t>(TcPaH) 1 slot, Wisdom</w:t>
      </w:r>
    </w:p>
    <w:p>
      <w:pPr>
        <w:pStyle w:val="BodyText"/>
        <w:spacing w:line="244" w:lineRule="auto" w:before="7"/>
        <w:ind w:right="217" w:firstLine="338"/>
        <w:jc w:val="both"/>
      </w:pPr>
      <w:r>
        <w:rPr>
          <w:w w:val="105"/>
        </w:rPr>
        <w:t>A character with this proficiency is thoroughly familiar with the legal system of his homeland (or any other region of his choice). He knows which laws are rigorously enforced (illegal gambling may be tolerated in one region, aggressively prosecuted in another), and routine</w:t>
      </w:r>
      <w:r>
        <w:rPr>
          <w:spacing w:val="-5"/>
          <w:w w:val="105"/>
        </w:rPr>
        <w:t> </w:t>
      </w:r>
      <w:r>
        <w:rPr>
          <w:w w:val="105"/>
        </w:rPr>
        <w:t>legal</w:t>
      </w:r>
      <w:r>
        <w:rPr>
          <w:spacing w:val="-9"/>
          <w:w w:val="105"/>
        </w:rPr>
        <w:t> </w:t>
      </w:r>
      <w:r>
        <w:rPr>
          <w:w w:val="105"/>
        </w:rPr>
        <w:t>procedures</w:t>
      </w:r>
      <w:r>
        <w:rPr>
          <w:spacing w:val="-7"/>
          <w:w w:val="105"/>
        </w:rPr>
        <w:t> </w:t>
      </w:r>
      <w:r>
        <w:rPr>
          <w:w w:val="105"/>
        </w:rPr>
        <w:t>(such</w:t>
      </w:r>
      <w:r>
        <w:rPr>
          <w:spacing w:val="-6"/>
          <w:w w:val="105"/>
        </w:rPr>
        <w:t> </w:t>
      </w:r>
      <w:r>
        <w:rPr>
          <w:w w:val="105"/>
        </w:rPr>
        <w:t>as</w:t>
      </w:r>
      <w:r>
        <w:rPr>
          <w:spacing w:val="-7"/>
          <w:w w:val="105"/>
        </w:rPr>
        <w:t> </w:t>
      </w:r>
      <w:r>
        <w:rPr>
          <w:w w:val="105"/>
        </w:rPr>
        <w:t>how</w:t>
      </w:r>
      <w:r>
        <w:rPr>
          <w:spacing w:val="-7"/>
          <w:w w:val="105"/>
        </w:rPr>
        <w:t> </w:t>
      </w:r>
      <w:r>
        <w:rPr>
          <w:w w:val="105"/>
        </w:rPr>
        <w:t>to</w:t>
      </w:r>
      <w:r>
        <w:rPr>
          <w:spacing w:val="-6"/>
          <w:w w:val="105"/>
        </w:rPr>
        <w:t> </w:t>
      </w:r>
      <w:r>
        <w:rPr>
          <w:w w:val="105"/>
        </w:rPr>
        <w:t>file</w:t>
      </w:r>
      <w:r>
        <w:rPr>
          <w:spacing w:val="-8"/>
          <w:w w:val="105"/>
        </w:rPr>
        <w:t> </w:t>
      </w:r>
      <w:r>
        <w:rPr>
          <w:w w:val="105"/>
        </w:rPr>
        <w:t>suit</w:t>
      </w:r>
      <w:r>
        <w:rPr>
          <w:spacing w:val="-8"/>
          <w:w w:val="105"/>
        </w:rPr>
        <w:t> </w:t>
      </w:r>
      <w:r>
        <w:rPr>
          <w:w w:val="105"/>
        </w:rPr>
        <w:t>against</w:t>
      </w:r>
      <w:r>
        <w:rPr>
          <w:spacing w:val="-7"/>
          <w:w w:val="105"/>
        </w:rPr>
        <w:t> </w:t>
      </w:r>
      <w:r>
        <w:rPr>
          <w:w w:val="105"/>
        </w:rPr>
        <w:t>a</w:t>
      </w:r>
      <w:r>
        <w:rPr>
          <w:spacing w:val="-6"/>
          <w:w w:val="105"/>
        </w:rPr>
        <w:t> </w:t>
      </w:r>
      <w:r>
        <w:rPr>
          <w:w w:val="105"/>
        </w:rPr>
        <w:t>debtor).</w:t>
      </w:r>
      <w:r>
        <w:rPr>
          <w:spacing w:val="-7"/>
          <w:w w:val="105"/>
        </w:rPr>
        <w:t> </w:t>
      </w:r>
      <w:r>
        <w:rPr>
          <w:w w:val="105"/>
        </w:rPr>
        <w:t>Understanding</w:t>
      </w:r>
      <w:r>
        <w:rPr>
          <w:spacing w:val="-7"/>
          <w:w w:val="105"/>
        </w:rPr>
        <w:t> </w:t>
      </w:r>
      <w:r>
        <w:rPr>
          <w:w w:val="105"/>
        </w:rPr>
        <w:t>nuances</w:t>
      </w:r>
      <w:r>
        <w:rPr>
          <w:spacing w:val="-6"/>
          <w:w w:val="105"/>
        </w:rPr>
        <w:t> </w:t>
      </w:r>
      <w:r>
        <w:rPr>
          <w:w w:val="105"/>
        </w:rPr>
        <w:t>of the</w:t>
      </w:r>
      <w:r>
        <w:rPr>
          <w:spacing w:val="-7"/>
          <w:w w:val="105"/>
        </w:rPr>
        <w:t> </w:t>
      </w:r>
      <w:r>
        <w:rPr>
          <w:w w:val="105"/>
        </w:rPr>
        <w:t>law,</w:t>
      </w:r>
      <w:r>
        <w:rPr>
          <w:spacing w:val="-6"/>
          <w:w w:val="105"/>
        </w:rPr>
        <w:t> </w:t>
      </w:r>
      <w:r>
        <w:rPr>
          <w:w w:val="105"/>
        </w:rPr>
        <w:t>such</w:t>
      </w:r>
      <w:r>
        <w:rPr>
          <w:spacing w:val="-7"/>
          <w:w w:val="105"/>
        </w:rPr>
        <w:t> </w:t>
      </w:r>
      <w:r>
        <w:rPr>
          <w:w w:val="105"/>
        </w:rPr>
        <w:t>as</w:t>
      </w:r>
      <w:r>
        <w:rPr>
          <w:spacing w:val="-6"/>
          <w:w w:val="105"/>
        </w:rPr>
        <w:t> </w:t>
      </w:r>
      <w:r>
        <w:rPr>
          <w:w w:val="105"/>
        </w:rPr>
        <w:t>interpreting</w:t>
      </w:r>
      <w:r>
        <w:rPr>
          <w:spacing w:val="-6"/>
          <w:w w:val="105"/>
        </w:rPr>
        <w:t> </w:t>
      </w:r>
      <w:r>
        <w:rPr>
          <w:w w:val="105"/>
        </w:rPr>
        <w:t>fine</w:t>
      </w:r>
      <w:r>
        <w:rPr>
          <w:spacing w:val="-7"/>
          <w:w w:val="105"/>
        </w:rPr>
        <w:t> </w:t>
      </w:r>
      <w:r>
        <w:rPr>
          <w:w w:val="105"/>
        </w:rPr>
        <w:t>points</w:t>
      </w:r>
      <w:r>
        <w:rPr>
          <w:spacing w:val="-6"/>
          <w:w w:val="105"/>
        </w:rPr>
        <w:t> </w:t>
      </w:r>
      <w:r>
        <w:rPr>
          <w:w w:val="105"/>
        </w:rPr>
        <w:t>of</w:t>
      </w:r>
      <w:r>
        <w:rPr>
          <w:spacing w:val="-7"/>
          <w:w w:val="105"/>
        </w:rPr>
        <w:t> </w:t>
      </w:r>
      <w:r>
        <w:rPr>
          <w:w w:val="105"/>
        </w:rPr>
        <w:t>a</w:t>
      </w:r>
      <w:r>
        <w:rPr>
          <w:spacing w:val="-6"/>
          <w:w w:val="105"/>
        </w:rPr>
        <w:t> </w:t>
      </w:r>
      <w:r>
        <w:rPr>
          <w:w w:val="105"/>
        </w:rPr>
        <w:t>contract,</w:t>
      </w:r>
      <w:r>
        <w:rPr>
          <w:spacing w:val="-6"/>
          <w:w w:val="105"/>
        </w:rPr>
        <w:t> </w:t>
      </w:r>
      <w:r>
        <w:rPr>
          <w:w w:val="105"/>
        </w:rPr>
        <w:t>require</w:t>
      </w:r>
      <w:r>
        <w:rPr>
          <w:spacing w:val="-6"/>
          <w:w w:val="105"/>
        </w:rPr>
        <w:t> </w:t>
      </w:r>
      <w:r>
        <w:rPr>
          <w:w w:val="105"/>
        </w:rPr>
        <w:t>proficiency</w:t>
      </w:r>
      <w:r>
        <w:rPr>
          <w:spacing w:val="-6"/>
          <w:w w:val="105"/>
        </w:rPr>
        <w:t> </w:t>
      </w:r>
      <w:r>
        <w:rPr>
          <w:w w:val="105"/>
        </w:rPr>
        <w:t>checks.</w:t>
      </w:r>
    </w:p>
    <w:p>
      <w:pPr>
        <w:pStyle w:val="BodyText"/>
        <w:spacing w:line="247" w:lineRule="auto" w:before="5"/>
        <w:ind w:right="218" w:firstLine="338"/>
        <w:jc w:val="both"/>
      </w:pPr>
      <w:r>
        <w:rPr>
          <w:w w:val="105"/>
        </w:rPr>
        <w:t>A</w:t>
      </w:r>
      <w:r>
        <w:rPr>
          <w:spacing w:val="-15"/>
          <w:w w:val="105"/>
        </w:rPr>
        <w:t> </w:t>
      </w:r>
      <w:r>
        <w:rPr>
          <w:w w:val="105"/>
        </w:rPr>
        <w:t>successful</w:t>
      </w:r>
      <w:r>
        <w:rPr>
          <w:spacing w:val="-14"/>
          <w:w w:val="105"/>
        </w:rPr>
        <w:t> </w:t>
      </w:r>
      <w:r>
        <w:rPr>
          <w:w w:val="105"/>
        </w:rPr>
        <w:t>proficiency</w:t>
      </w:r>
      <w:r>
        <w:rPr>
          <w:spacing w:val="-14"/>
          <w:w w:val="105"/>
        </w:rPr>
        <w:t> </w:t>
      </w:r>
      <w:r>
        <w:rPr>
          <w:w w:val="105"/>
        </w:rPr>
        <w:t>check</w:t>
      </w:r>
      <w:r>
        <w:rPr>
          <w:spacing w:val="-15"/>
          <w:w w:val="105"/>
        </w:rPr>
        <w:t> </w:t>
      </w:r>
      <w:r>
        <w:rPr>
          <w:w w:val="105"/>
        </w:rPr>
        <w:t>also</w:t>
      </w:r>
      <w:r>
        <w:rPr>
          <w:spacing w:val="-10"/>
          <w:w w:val="105"/>
        </w:rPr>
        <w:t> </w:t>
      </w:r>
      <w:r>
        <w:rPr>
          <w:w w:val="105"/>
        </w:rPr>
        <w:t>allows</w:t>
      </w:r>
      <w:r>
        <w:rPr>
          <w:spacing w:val="-14"/>
          <w:w w:val="105"/>
        </w:rPr>
        <w:t> </w:t>
      </w:r>
      <w:r>
        <w:rPr>
          <w:w w:val="105"/>
        </w:rPr>
        <w:t>the</w:t>
      </w:r>
      <w:r>
        <w:rPr>
          <w:spacing w:val="-15"/>
          <w:w w:val="105"/>
        </w:rPr>
        <w:t> </w:t>
      </w:r>
      <w:r>
        <w:rPr>
          <w:w w:val="105"/>
        </w:rPr>
        <w:t>character</w:t>
      </w:r>
      <w:r>
        <w:rPr>
          <w:spacing w:val="-14"/>
          <w:w w:val="105"/>
        </w:rPr>
        <w:t> </w:t>
      </w:r>
      <w:r>
        <w:rPr>
          <w:spacing w:val="3"/>
          <w:w w:val="105"/>
        </w:rPr>
        <w:t>to</w:t>
      </w:r>
      <w:r>
        <w:rPr>
          <w:spacing w:val="-14"/>
          <w:w w:val="105"/>
        </w:rPr>
        <w:t> </w:t>
      </w:r>
      <w:r>
        <w:rPr>
          <w:w w:val="105"/>
        </w:rPr>
        <w:t>conduct</w:t>
      </w:r>
      <w:r>
        <w:rPr>
          <w:spacing w:val="-14"/>
          <w:w w:val="105"/>
        </w:rPr>
        <w:t> </w:t>
      </w:r>
      <w:r>
        <w:rPr>
          <w:w w:val="105"/>
        </w:rPr>
        <w:t>a</w:t>
      </w:r>
      <w:r>
        <w:rPr>
          <w:spacing w:val="-11"/>
          <w:w w:val="105"/>
        </w:rPr>
        <w:t> </w:t>
      </w:r>
      <w:r>
        <w:rPr>
          <w:w w:val="105"/>
        </w:rPr>
        <w:t>strong</w:t>
      </w:r>
      <w:r>
        <w:rPr>
          <w:spacing w:val="-14"/>
          <w:w w:val="105"/>
        </w:rPr>
        <w:t> </w:t>
      </w:r>
      <w:r>
        <w:rPr>
          <w:w w:val="105"/>
        </w:rPr>
        <w:t>defense</w:t>
      </w:r>
      <w:r>
        <w:rPr>
          <w:spacing w:val="-14"/>
          <w:w w:val="105"/>
        </w:rPr>
        <w:t> </w:t>
      </w:r>
      <w:r>
        <w:rPr>
          <w:w w:val="105"/>
        </w:rPr>
        <w:t>when he or a companion stands accused of a crime. If the judge is fair-minded and the evidence</w:t>
      </w:r>
      <w:r>
        <w:rPr>
          <w:spacing w:val="-9"/>
          <w:w w:val="105"/>
        </w:rPr>
        <w:t> </w:t>
      </w:r>
      <w:r>
        <w:rPr>
          <w:w w:val="105"/>
        </w:rPr>
        <w:t>of the crime is ambiguous, a successful check will sway the verdict in the defendant's favor; either he receives the smallest possible sentence or fine, or is completely vindicated. However, if the evidence clearly calls for a conviction or the judge is corrupt, a successful proficiency check won't</w:t>
      </w:r>
      <w:r>
        <w:rPr>
          <w:spacing w:val="-7"/>
          <w:w w:val="105"/>
        </w:rPr>
        <w:t> </w:t>
      </w:r>
      <w:r>
        <w:rPr>
          <w:w w:val="105"/>
        </w:rPr>
        <w:t>help.</w:t>
      </w:r>
    </w:p>
    <w:p>
      <w:pPr>
        <w:pStyle w:val="BodyText"/>
        <w:spacing w:line="244" w:lineRule="auto"/>
        <w:ind w:right="216" w:firstLine="338"/>
        <w:jc w:val="both"/>
      </w:pPr>
      <w:r>
        <w:rPr>
          <w:w w:val="105"/>
        </w:rPr>
        <w:t>A character may spend additional slots to know the legal systems of other regions. Alternately,</w:t>
      </w:r>
      <w:r>
        <w:rPr>
          <w:spacing w:val="-8"/>
          <w:w w:val="105"/>
        </w:rPr>
        <w:t> </w:t>
      </w:r>
      <w:r>
        <w:rPr>
          <w:w w:val="105"/>
        </w:rPr>
        <w:t>he</w:t>
      </w:r>
      <w:r>
        <w:rPr>
          <w:spacing w:val="-12"/>
          <w:w w:val="105"/>
        </w:rPr>
        <w:t> </w:t>
      </w:r>
      <w:r>
        <w:rPr>
          <w:w w:val="105"/>
        </w:rPr>
        <w:t>may</w:t>
      </w:r>
      <w:r>
        <w:rPr>
          <w:spacing w:val="-6"/>
          <w:w w:val="105"/>
        </w:rPr>
        <w:t> </w:t>
      </w:r>
      <w:r>
        <w:rPr>
          <w:w w:val="105"/>
        </w:rPr>
        <w:t>spend</w:t>
      </w:r>
      <w:r>
        <w:rPr>
          <w:spacing w:val="-8"/>
          <w:w w:val="105"/>
        </w:rPr>
        <w:t> </w:t>
      </w:r>
      <w:r>
        <w:rPr>
          <w:w w:val="105"/>
        </w:rPr>
        <w:t>slots</w:t>
      </w:r>
      <w:r>
        <w:rPr>
          <w:spacing w:val="-7"/>
          <w:w w:val="105"/>
        </w:rPr>
        <w:t> </w:t>
      </w:r>
      <w:r>
        <w:rPr>
          <w:w w:val="105"/>
        </w:rPr>
        <w:t>to</w:t>
      </w:r>
      <w:r>
        <w:rPr>
          <w:spacing w:val="-12"/>
          <w:w w:val="105"/>
        </w:rPr>
        <w:t> </w:t>
      </w:r>
      <w:r>
        <w:rPr>
          <w:w w:val="105"/>
        </w:rPr>
        <w:t>acquire</w:t>
      </w:r>
      <w:r>
        <w:rPr>
          <w:spacing w:val="-5"/>
          <w:w w:val="105"/>
        </w:rPr>
        <w:t> </w:t>
      </w:r>
      <w:r>
        <w:rPr>
          <w:w w:val="105"/>
        </w:rPr>
        <w:t>expertise</w:t>
      </w:r>
      <w:r>
        <w:rPr>
          <w:spacing w:val="-12"/>
          <w:w w:val="105"/>
        </w:rPr>
        <w:t> </w:t>
      </w:r>
      <w:r>
        <w:rPr>
          <w:w w:val="105"/>
        </w:rPr>
        <w:t>in</w:t>
      </w:r>
      <w:r>
        <w:rPr>
          <w:spacing w:val="-12"/>
          <w:w w:val="105"/>
        </w:rPr>
        <w:t> </w:t>
      </w:r>
      <w:r>
        <w:rPr>
          <w:w w:val="105"/>
        </w:rPr>
        <w:t>a</w:t>
      </w:r>
      <w:r>
        <w:rPr>
          <w:spacing w:val="-5"/>
          <w:w w:val="105"/>
        </w:rPr>
        <w:t> </w:t>
      </w:r>
      <w:r>
        <w:rPr>
          <w:w w:val="105"/>
        </w:rPr>
        <w:t>particular</w:t>
      </w:r>
      <w:r>
        <w:rPr>
          <w:spacing w:val="-6"/>
          <w:w w:val="105"/>
        </w:rPr>
        <w:t> </w:t>
      </w:r>
      <w:r>
        <w:rPr>
          <w:w w:val="105"/>
        </w:rPr>
        <w:t>area</w:t>
      </w:r>
      <w:r>
        <w:rPr>
          <w:spacing w:val="-6"/>
          <w:w w:val="105"/>
        </w:rPr>
        <w:t> </w:t>
      </w:r>
      <w:r>
        <w:rPr>
          <w:w w:val="105"/>
        </w:rPr>
        <w:t>of</w:t>
      </w:r>
      <w:r>
        <w:rPr>
          <w:spacing w:val="-12"/>
          <w:w w:val="105"/>
        </w:rPr>
        <w:t> </w:t>
      </w:r>
      <w:r>
        <w:rPr>
          <w:w w:val="105"/>
        </w:rPr>
        <w:t>the</w:t>
      </w:r>
      <w:r>
        <w:rPr>
          <w:spacing w:val="-6"/>
          <w:w w:val="105"/>
        </w:rPr>
        <w:t> </w:t>
      </w:r>
      <w:r>
        <w:rPr>
          <w:w w:val="105"/>
        </w:rPr>
        <w:t>law,</w:t>
      </w:r>
      <w:r>
        <w:rPr>
          <w:spacing w:val="-12"/>
          <w:w w:val="105"/>
        </w:rPr>
        <w:t> </w:t>
      </w:r>
      <w:r>
        <w:rPr>
          <w:w w:val="105"/>
        </w:rPr>
        <w:t>such</w:t>
      </w:r>
      <w:r>
        <w:rPr>
          <w:spacing w:val="-7"/>
          <w:w w:val="105"/>
        </w:rPr>
        <w:t> </w:t>
      </w:r>
      <w:r>
        <w:rPr>
          <w:w w:val="105"/>
        </w:rPr>
        <w:t>as</w:t>
      </w:r>
      <w:r>
        <w:rPr>
          <w:spacing w:val="-7"/>
          <w:w w:val="105"/>
        </w:rPr>
        <w:t> </w:t>
      </w:r>
      <w:r>
        <w:rPr>
          <w:w w:val="105"/>
        </w:rPr>
        <w:t>tax codes or property rights. Expertise assumes a broad understanding of the chosen area, requiring checks only in extreme</w:t>
      </w:r>
      <w:r>
        <w:rPr>
          <w:spacing w:val="-14"/>
          <w:w w:val="105"/>
        </w:rPr>
        <w:t> </w:t>
      </w:r>
      <w:r>
        <w:rPr>
          <w:w w:val="105"/>
        </w:rPr>
        <w:t>instances.</w:t>
      </w:r>
    </w:p>
    <w:p>
      <w:pPr>
        <w:spacing w:before="0"/>
        <w:ind w:left="210" w:right="0" w:firstLine="0"/>
        <w:jc w:val="both"/>
        <w:rPr>
          <w:sz w:val="22"/>
        </w:rPr>
      </w:pPr>
      <w:r>
        <w:rPr>
          <w:i/>
          <w:w w:val="105"/>
          <w:sz w:val="22"/>
        </w:rPr>
        <w:t>Crossover Groups: </w:t>
      </w:r>
      <w:r>
        <w:rPr>
          <w:w w:val="105"/>
          <w:sz w:val="22"/>
        </w:rPr>
        <w:t>Warrior, Priest.</w:t>
      </w:r>
    </w:p>
    <w:p>
      <w:pPr>
        <w:pStyle w:val="BodyText"/>
        <w:spacing w:before="2"/>
        <w:ind w:left="0"/>
        <w:rPr>
          <w:sz w:val="23"/>
        </w:rPr>
      </w:pPr>
    </w:p>
    <w:p>
      <w:pPr>
        <w:spacing w:line="244" w:lineRule="auto" w:before="1"/>
        <w:ind w:left="210" w:right="0" w:firstLine="0"/>
        <w:jc w:val="left"/>
        <w:rPr>
          <w:i/>
          <w:sz w:val="22"/>
        </w:rPr>
      </w:pPr>
      <w:r>
        <w:rPr>
          <w:i/>
          <w:w w:val="105"/>
          <w:sz w:val="22"/>
        </w:rPr>
        <w:t>(Please the following about “law” from the Players Option Spells &amp; Magic; also see the </w:t>
      </w:r>
      <w:r>
        <w:rPr>
          <w:i/>
          <w:w w:val="105"/>
          <w:sz w:val="22"/>
        </w:rPr>
        <w:t>paragraph “law and paladins” in the paladin chapter, if you´re playing a paladin)</w:t>
      </w:r>
    </w:p>
    <w:p>
      <w:pPr>
        <w:pStyle w:val="BodyText"/>
        <w:ind w:left="0"/>
        <w:rPr>
          <w:i/>
          <w:sz w:val="24"/>
        </w:rPr>
      </w:pPr>
    </w:p>
    <w:p>
      <w:pPr>
        <w:pStyle w:val="BodyText"/>
        <w:spacing w:before="10"/>
        <w:ind w:left="0"/>
        <w:rPr>
          <w:i/>
          <w:sz w:val="21"/>
        </w:rPr>
      </w:pPr>
    </w:p>
    <w:p>
      <w:pPr>
        <w:pStyle w:val="Heading7"/>
        <w:ind w:left="548"/>
      </w:pPr>
      <w:r>
        <w:rPr>
          <w:color w:val="FF9900"/>
          <w:w w:val="105"/>
        </w:rPr>
        <w:t>Law</w:t>
      </w:r>
    </w:p>
    <w:p>
      <w:pPr>
        <w:spacing w:line="252" w:lineRule="exact" w:before="0"/>
        <w:ind w:left="548" w:right="0" w:firstLine="0"/>
        <w:jc w:val="left"/>
        <w:rPr>
          <w:b/>
          <w:sz w:val="22"/>
        </w:rPr>
      </w:pPr>
      <w:r>
        <w:rPr>
          <w:color w:val="FF9900"/>
          <w:w w:val="105"/>
          <w:sz w:val="22"/>
        </w:rPr>
        <w:t>(PlO:S&amp;M) </w:t>
      </w:r>
      <w:r>
        <w:rPr>
          <w:b/>
          <w:color w:val="FF9900"/>
          <w:w w:val="105"/>
          <w:sz w:val="22"/>
        </w:rPr>
        <w:t>1 slot, CP 3, Initial Rating 7, Wisdom</w:t>
      </w:r>
    </w:p>
    <w:p>
      <w:pPr>
        <w:pStyle w:val="BodyText"/>
        <w:spacing w:line="247" w:lineRule="auto" w:before="6"/>
        <w:ind w:left="548" w:right="517"/>
      </w:pPr>
      <w:r>
        <w:rPr>
          <w:w w:val="105"/>
        </w:rPr>
        <w:t>A character with this proficiency is thoroughly familiar with the legal system of his homeland and is skilled in representing cases before judges, officers, nobles, and magistrates. This is a working knowledge of the law, as opposed to the theoretical knowledge</w:t>
      </w:r>
      <w:r>
        <w:rPr>
          <w:spacing w:val="-16"/>
          <w:w w:val="105"/>
        </w:rPr>
        <w:t> </w:t>
      </w:r>
      <w:r>
        <w:rPr>
          <w:w w:val="105"/>
        </w:rPr>
        <w:t>of</w:t>
      </w:r>
      <w:r>
        <w:rPr>
          <w:spacing w:val="-15"/>
          <w:w w:val="105"/>
        </w:rPr>
        <w:t> </w:t>
      </w:r>
      <w:r>
        <w:rPr>
          <w:w w:val="105"/>
        </w:rPr>
        <w:t>the</w:t>
      </w:r>
      <w:r>
        <w:rPr>
          <w:spacing w:val="-15"/>
          <w:w w:val="105"/>
        </w:rPr>
        <w:t> </w:t>
      </w:r>
      <w:r>
        <w:rPr>
          <w:w w:val="105"/>
        </w:rPr>
        <w:t>sage</w:t>
      </w:r>
      <w:r>
        <w:rPr>
          <w:spacing w:val="-16"/>
          <w:w w:val="105"/>
        </w:rPr>
        <w:t> </w:t>
      </w:r>
      <w:r>
        <w:rPr>
          <w:w w:val="105"/>
        </w:rPr>
        <w:t>area</w:t>
      </w:r>
      <w:r>
        <w:rPr>
          <w:spacing w:val="-15"/>
          <w:w w:val="105"/>
        </w:rPr>
        <w:t> </w:t>
      </w:r>
      <w:r>
        <w:rPr>
          <w:w w:val="105"/>
        </w:rPr>
        <w:t>of</w:t>
      </w:r>
      <w:r>
        <w:rPr>
          <w:spacing w:val="-15"/>
          <w:w w:val="105"/>
        </w:rPr>
        <w:t> </w:t>
      </w:r>
      <w:r>
        <w:rPr>
          <w:w w:val="105"/>
        </w:rPr>
        <w:t>study.</w:t>
      </w:r>
      <w:r>
        <w:rPr>
          <w:spacing w:val="-16"/>
          <w:w w:val="105"/>
        </w:rPr>
        <w:t> </w:t>
      </w:r>
      <w:r>
        <w:rPr>
          <w:w w:val="105"/>
        </w:rPr>
        <w:t>With</w:t>
      </w:r>
      <w:r>
        <w:rPr>
          <w:spacing w:val="-15"/>
          <w:w w:val="105"/>
        </w:rPr>
        <w:t> </w:t>
      </w:r>
      <w:r>
        <w:rPr>
          <w:w w:val="105"/>
        </w:rPr>
        <w:t>a</w:t>
      </w:r>
      <w:r>
        <w:rPr>
          <w:spacing w:val="-15"/>
          <w:w w:val="105"/>
        </w:rPr>
        <w:t> </w:t>
      </w:r>
      <w:r>
        <w:rPr>
          <w:w w:val="105"/>
        </w:rPr>
        <w:t>successful</w:t>
      </w:r>
      <w:r>
        <w:rPr>
          <w:spacing w:val="-16"/>
          <w:w w:val="105"/>
        </w:rPr>
        <w:t> </w:t>
      </w:r>
      <w:r>
        <w:rPr>
          <w:w w:val="105"/>
        </w:rPr>
        <w:t>proficiency</w:t>
      </w:r>
      <w:r>
        <w:rPr>
          <w:spacing w:val="-15"/>
          <w:w w:val="105"/>
        </w:rPr>
        <w:t> </w:t>
      </w:r>
      <w:r>
        <w:rPr>
          <w:w w:val="105"/>
        </w:rPr>
        <w:t>check,</w:t>
      </w:r>
      <w:r>
        <w:rPr>
          <w:spacing w:val="-15"/>
          <w:w w:val="105"/>
        </w:rPr>
        <w:t> </w:t>
      </w:r>
      <w:r>
        <w:rPr>
          <w:w w:val="105"/>
        </w:rPr>
        <w:t>the</w:t>
      </w:r>
      <w:r>
        <w:rPr>
          <w:spacing w:val="-16"/>
          <w:w w:val="105"/>
        </w:rPr>
        <w:t> </w:t>
      </w:r>
      <w:r>
        <w:rPr>
          <w:w w:val="105"/>
        </w:rPr>
        <w:t>character can</w:t>
      </w:r>
      <w:r>
        <w:rPr>
          <w:spacing w:val="-8"/>
          <w:w w:val="105"/>
        </w:rPr>
        <w:t> </w:t>
      </w:r>
      <w:r>
        <w:rPr>
          <w:w w:val="105"/>
        </w:rPr>
        <w:t>build</w:t>
      </w:r>
      <w:r>
        <w:rPr>
          <w:spacing w:val="-8"/>
          <w:w w:val="105"/>
        </w:rPr>
        <w:t> </w:t>
      </w:r>
      <w:r>
        <w:rPr>
          <w:w w:val="105"/>
        </w:rPr>
        <w:t>a</w:t>
      </w:r>
      <w:r>
        <w:rPr>
          <w:spacing w:val="-7"/>
          <w:w w:val="105"/>
        </w:rPr>
        <w:t> </w:t>
      </w:r>
      <w:r>
        <w:rPr>
          <w:w w:val="105"/>
        </w:rPr>
        <w:t>strong</w:t>
      </w:r>
      <w:r>
        <w:rPr>
          <w:spacing w:val="-8"/>
          <w:w w:val="105"/>
        </w:rPr>
        <w:t> </w:t>
      </w:r>
      <w:r>
        <w:rPr>
          <w:w w:val="105"/>
        </w:rPr>
        <w:t>defense</w:t>
      </w:r>
      <w:r>
        <w:rPr>
          <w:spacing w:val="-7"/>
          <w:w w:val="105"/>
        </w:rPr>
        <w:t> </w:t>
      </w:r>
      <w:r>
        <w:rPr>
          <w:w w:val="105"/>
        </w:rPr>
        <w:t>for</w:t>
      </w:r>
      <w:r>
        <w:rPr>
          <w:spacing w:val="-8"/>
          <w:w w:val="105"/>
        </w:rPr>
        <w:t> </w:t>
      </w:r>
      <w:r>
        <w:rPr>
          <w:w w:val="105"/>
        </w:rPr>
        <w:t>a</w:t>
      </w:r>
      <w:r>
        <w:rPr>
          <w:spacing w:val="-7"/>
          <w:w w:val="105"/>
        </w:rPr>
        <w:t> </w:t>
      </w:r>
      <w:r>
        <w:rPr>
          <w:w w:val="105"/>
        </w:rPr>
        <w:t>person</w:t>
      </w:r>
      <w:r>
        <w:rPr>
          <w:spacing w:val="-8"/>
          <w:w w:val="105"/>
        </w:rPr>
        <w:t> </w:t>
      </w:r>
      <w:r>
        <w:rPr>
          <w:w w:val="105"/>
        </w:rPr>
        <w:t>accused</w:t>
      </w:r>
      <w:r>
        <w:rPr>
          <w:spacing w:val="-7"/>
          <w:w w:val="105"/>
        </w:rPr>
        <w:t> </w:t>
      </w:r>
      <w:r>
        <w:rPr>
          <w:w w:val="105"/>
        </w:rPr>
        <w:t>of</w:t>
      </w:r>
      <w:r>
        <w:rPr>
          <w:spacing w:val="-8"/>
          <w:w w:val="105"/>
        </w:rPr>
        <w:t> </w:t>
      </w:r>
      <w:r>
        <w:rPr>
          <w:w w:val="105"/>
        </w:rPr>
        <w:t>a</w:t>
      </w:r>
      <w:r>
        <w:rPr>
          <w:spacing w:val="-8"/>
          <w:w w:val="105"/>
        </w:rPr>
        <w:t> </w:t>
      </w:r>
      <w:r>
        <w:rPr>
          <w:w w:val="105"/>
        </w:rPr>
        <w:t>crime;</w:t>
      </w:r>
      <w:r>
        <w:rPr>
          <w:spacing w:val="-7"/>
          <w:w w:val="105"/>
        </w:rPr>
        <w:t> </w:t>
      </w:r>
      <w:r>
        <w:rPr>
          <w:w w:val="105"/>
        </w:rPr>
        <w:t>if</w:t>
      </w:r>
      <w:r>
        <w:rPr>
          <w:spacing w:val="-8"/>
          <w:w w:val="105"/>
        </w:rPr>
        <w:t> </w:t>
      </w:r>
      <w:r>
        <w:rPr>
          <w:w w:val="105"/>
        </w:rPr>
        <w:t>the</w:t>
      </w:r>
      <w:r>
        <w:rPr>
          <w:spacing w:val="-7"/>
          <w:w w:val="105"/>
        </w:rPr>
        <w:t> </w:t>
      </w:r>
      <w:r>
        <w:rPr>
          <w:w w:val="105"/>
        </w:rPr>
        <w:t>judge</w:t>
      </w:r>
      <w:r>
        <w:rPr>
          <w:spacing w:val="-8"/>
          <w:w w:val="105"/>
        </w:rPr>
        <w:t> </w:t>
      </w:r>
      <w:r>
        <w:rPr>
          <w:w w:val="105"/>
        </w:rPr>
        <w:t>or</w:t>
      </w:r>
      <w:r>
        <w:rPr>
          <w:spacing w:val="-7"/>
          <w:w w:val="105"/>
        </w:rPr>
        <w:t> </w:t>
      </w:r>
      <w:r>
        <w:rPr>
          <w:w w:val="105"/>
        </w:rPr>
        <w:t>jury</w:t>
      </w:r>
      <w:r>
        <w:rPr>
          <w:spacing w:val="-13"/>
          <w:w w:val="105"/>
        </w:rPr>
        <w:t> </w:t>
      </w:r>
      <w:r>
        <w:rPr>
          <w:w w:val="105"/>
        </w:rPr>
        <w:t>are</w:t>
      </w:r>
    </w:p>
    <w:p>
      <w:pPr>
        <w:pStyle w:val="BodyText"/>
        <w:spacing w:line="244" w:lineRule="auto"/>
        <w:ind w:left="548" w:right="666"/>
      </w:pPr>
      <w:r>
        <w:rPr>
          <w:w w:val="105"/>
        </w:rPr>
        <w:t>fair-minded</w:t>
      </w:r>
      <w:r>
        <w:rPr>
          <w:spacing w:val="-15"/>
          <w:w w:val="105"/>
        </w:rPr>
        <w:t> </w:t>
      </w:r>
      <w:r>
        <w:rPr>
          <w:w w:val="105"/>
        </w:rPr>
        <w:t>and</w:t>
      </w:r>
      <w:r>
        <w:rPr>
          <w:spacing w:val="-14"/>
          <w:w w:val="105"/>
        </w:rPr>
        <w:t> </w:t>
      </w:r>
      <w:r>
        <w:rPr>
          <w:w w:val="105"/>
        </w:rPr>
        <w:t>honest,</w:t>
      </w:r>
      <w:r>
        <w:rPr>
          <w:spacing w:val="-14"/>
          <w:w w:val="105"/>
        </w:rPr>
        <w:t> </w:t>
      </w:r>
      <w:r>
        <w:rPr>
          <w:w w:val="105"/>
        </w:rPr>
        <w:t>he</w:t>
      </w:r>
      <w:r>
        <w:rPr>
          <w:spacing w:val="-15"/>
          <w:w w:val="105"/>
        </w:rPr>
        <w:t> </w:t>
      </w:r>
      <w:r>
        <w:rPr>
          <w:w w:val="105"/>
        </w:rPr>
        <w:t>stands</w:t>
      </w:r>
      <w:r>
        <w:rPr>
          <w:spacing w:val="-14"/>
          <w:w w:val="105"/>
        </w:rPr>
        <w:t> </w:t>
      </w:r>
      <w:r>
        <w:rPr>
          <w:w w:val="105"/>
        </w:rPr>
        <w:t>an</w:t>
      </w:r>
      <w:r>
        <w:rPr>
          <w:spacing w:val="-14"/>
          <w:w w:val="105"/>
        </w:rPr>
        <w:t> </w:t>
      </w:r>
      <w:r>
        <w:rPr>
          <w:w w:val="105"/>
        </w:rPr>
        <w:t>excellent</w:t>
      </w:r>
      <w:r>
        <w:rPr>
          <w:spacing w:val="-14"/>
          <w:w w:val="105"/>
        </w:rPr>
        <w:t> </w:t>
      </w:r>
      <w:r>
        <w:rPr>
          <w:w w:val="105"/>
        </w:rPr>
        <w:t>chance</w:t>
      </w:r>
      <w:r>
        <w:rPr>
          <w:spacing w:val="-15"/>
          <w:w w:val="105"/>
        </w:rPr>
        <w:t> </w:t>
      </w:r>
      <w:r>
        <w:rPr>
          <w:w w:val="105"/>
        </w:rPr>
        <w:t>of</w:t>
      </w:r>
      <w:r>
        <w:rPr>
          <w:spacing w:val="-14"/>
          <w:w w:val="105"/>
        </w:rPr>
        <w:t> </w:t>
      </w:r>
      <w:r>
        <w:rPr>
          <w:w w:val="105"/>
        </w:rPr>
        <w:t>winning</w:t>
      </w:r>
      <w:r>
        <w:rPr>
          <w:spacing w:val="-14"/>
          <w:w w:val="105"/>
        </w:rPr>
        <w:t> </w:t>
      </w:r>
      <w:r>
        <w:rPr>
          <w:w w:val="105"/>
        </w:rPr>
        <w:t>his</w:t>
      </w:r>
      <w:r>
        <w:rPr>
          <w:spacing w:val="-14"/>
          <w:w w:val="105"/>
        </w:rPr>
        <w:t> </w:t>
      </w:r>
      <w:r>
        <w:rPr>
          <w:w w:val="105"/>
        </w:rPr>
        <w:t>client’s</w:t>
      </w:r>
      <w:r>
        <w:rPr>
          <w:spacing w:val="-15"/>
          <w:w w:val="105"/>
        </w:rPr>
        <w:t> </w:t>
      </w:r>
      <w:r>
        <w:rPr>
          <w:w w:val="105"/>
        </w:rPr>
        <w:t>case.</w:t>
      </w:r>
      <w:r>
        <w:rPr>
          <w:spacing w:val="-14"/>
          <w:w w:val="105"/>
        </w:rPr>
        <w:t> </w:t>
      </w:r>
      <w:r>
        <w:rPr>
          <w:spacing w:val="-5"/>
          <w:w w:val="105"/>
        </w:rPr>
        <w:t>Of </w:t>
      </w:r>
      <w:r>
        <w:rPr>
          <w:w w:val="105"/>
        </w:rPr>
        <w:t>course, corrupt or intimidated officials can still deliver unjust verdicts despite the character’s best</w:t>
      </w:r>
      <w:r>
        <w:rPr>
          <w:spacing w:val="-5"/>
          <w:w w:val="105"/>
        </w:rPr>
        <w:t> </w:t>
      </w:r>
      <w:r>
        <w:rPr>
          <w:w w:val="105"/>
        </w:rPr>
        <w:t>efforts.</w:t>
      </w:r>
    </w:p>
    <w:p>
      <w:pPr>
        <w:pStyle w:val="BodyText"/>
        <w:ind w:left="0"/>
        <w:rPr>
          <w:sz w:val="24"/>
        </w:rPr>
      </w:pPr>
    </w:p>
    <w:p>
      <w:pPr>
        <w:pStyle w:val="BodyText"/>
        <w:spacing w:before="7"/>
        <w:ind w:left="0"/>
        <w:rPr>
          <w:sz w:val="21"/>
        </w:rPr>
      </w:pPr>
    </w:p>
    <w:p>
      <w:pPr>
        <w:pStyle w:val="Heading7"/>
      </w:pPr>
      <w:bookmarkStart w:name="_TOC_250216" w:id="190"/>
      <w:bookmarkEnd w:id="190"/>
      <w:r>
        <w:rPr>
          <w:color w:val="FF9900"/>
          <w:w w:val="105"/>
        </w:rPr>
        <w:t>Observation</w:t>
      </w:r>
    </w:p>
    <w:p>
      <w:pPr>
        <w:spacing w:line="252" w:lineRule="exact" w:before="0"/>
        <w:ind w:left="210" w:right="0" w:firstLine="0"/>
        <w:jc w:val="left"/>
        <w:rPr>
          <w:b/>
          <w:sz w:val="22"/>
        </w:rPr>
      </w:pPr>
      <w:r>
        <w:rPr>
          <w:color w:val="FF9900"/>
          <w:w w:val="105"/>
          <w:sz w:val="22"/>
        </w:rPr>
        <w:t>(PlO: S&amp;M) </w:t>
      </w:r>
      <w:r>
        <w:rPr>
          <w:b/>
          <w:color w:val="FF9900"/>
          <w:w w:val="105"/>
          <w:sz w:val="22"/>
        </w:rPr>
        <w:t>1 slot, CP 3, Initial Rating 7, Intelligence</w:t>
      </w:r>
    </w:p>
    <w:p>
      <w:pPr>
        <w:spacing w:after="0" w:line="252" w:lineRule="exact"/>
        <w:jc w:val="left"/>
        <w:rPr>
          <w:sz w:val="22"/>
        </w:rPr>
        <w:sectPr>
          <w:pgSz w:w="12240" w:h="15840"/>
          <w:pgMar w:header="0" w:footer="950" w:top="1260" w:bottom="1180" w:left="1640" w:right="1640"/>
        </w:sectPr>
      </w:pPr>
    </w:p>
    <w:p>
      <w:pPr>
        <w:pStyle w:val="BodyText"/>
        <w:spacing w:line="247" w:lineRule="auto" w:before="66"/>
        <w:ind w:right="237"/>
      </w:pPr>
      <w:r>
        <w:rPr>
          <w:w w:val="105"/>
        </w:rPr>
        <w:t>Characters</w:t>
      </w:r>
      <w:r>
        <w:rPr>
          <w:spacing w:val="-16"/>
          <w:w w:val="105"/>
        </w:rPr>
        <w:t> </w:t>
      </w:r>
      <w:r>
        <w:rPr>
          <w:w w:val="105"/>
        </w:rPr>
        <w:t>with</w:t>
      </w:r>
      <w:r>
        <w:rPr>
          <w:spacing w:val="-16"/>
          <w:w w:val="105"/>
        </w:rPr>
        <w:t> </w:t>
      </w:r>
      <w:r>
        <w:rPr>
          <w:w w:val="105"/>
        </w:rPr>
        <w:t>this</w:t>
      </w:r>
      <w:r>
        <w:rPr>
          <w:spacing w:val="-16"/>
          <w:w w:val="105"/>
        </w:rPr>
        <w:t> </w:t>
      </w:r>
      <w:r>
        <w:rPr>
          <w:w w:val="105"/>
        </w:rPr>
        <w:t>proficiency</w:t>
      </w:r>
      <w:r>
        <w:rPr>
          <w:spacing w:val="-15"/>
          <w:w w:val="105"/>
        </w:rPr>
        <w:t> </w:t>
      </w:r>
      <w:r>
        <w:rPr>
          <w:w w:val="105"/>
        </w:rPr>
        <w:t>have</w:t>
      </w:r>
      <w:r>
        <w:rPr>
          <w:spacing w:val="-16"/>
          <w:w w:val="105"/>
        </w:rPr>
        <w:t> </w:t>
      </w:r>
      <w:r>
        <w:rPr>
          <w:w w:val="105"/>
        </w:rPr>
        <w:t>cultivated</w:t>
      </w:r>
      <w:r>
        <w:rPr>
          <w:spacing w:val="-16"/>
          <w:w w:val="105"/>
        </w:rPr>
        <w:t> </w:t>
      </w:r>
      <w:r>
        <w:rPr>
          <w:w w:val="105"/>
        </w:rPr>
        <w:t>exceptional</w:t>
      </w:r>
      <w:r>
        <w:rPr>
          <w:spacing w:val="-15"/>
          <w:w w:val="105"/>
        </w:rPr>
        <w:t> </w:t>
      </w:r>
      <w:r>
        <w:rPr>
          <w:w w:val="105"/>
        </w:rPr>
        <w:t>powers</w:t>
      </w:r>
      <w:r>
        <w:rPr>
          <w:spacing w:val="-16"/>
          <w:w w:val="105"/>
        </w:rPr>
        <w:t> </w:t>
      </w:r>
      <w:r>
        <w:rPr>
          <w:w w:val="105"/>
        </w:rPr>
        <w:t>of</w:t>
      </w:r>
      <w:r>
        <w:rPr>
          <w:spacing w:val="-16"/>
          <w:w w:val="105"/>
        </w:rPr>
        <w:t> </w:t>
      </w:r>
      <w:r>
        <w:rPr>
          <w:w w:val="105"/>
        </w:rPr>
        <w:t>observation.</w:t>
      </w:r>
      <w:r>
        <w:rPr>
          <w:spacing w:val="-15"/>
          <w:w w:val="105"/>
        </w:rPr>
        <w:t> </w:t>
      </w:r>
      <w:r>
        <w:rPr>
          <w:w w:val="105"/>
        </w:rPr>
        <w:t>The</w:t>
      </w:r>
      <w:r>
        <w:rPr>
          <w:spacing w:val="-12"/>
          <w:w w:val="105"/>
        </w:rPr>
        <w:t> </w:t>
      </w:r>
      <w:r>
        <w:rPr>
          <w:w w:val="105"/>
        </w:rPr>
        <w:t>DM may ask for a proficiency check anytime there is something subtly wrong or unusual in the character’s environment. For example, the character may note the fact that the tools of a potter’s shop are caked with a different kind of clay than that present in the workshop, or he might notice telltale marks of traffic that indicate the presence of a secret door. The DM shouldn’t</w:t>
      </w:r>
      <w:r>
        <w:rPr>
          <w:spacing w:val="-13"/>
          <w:w w:val="105"/>
        </w:rPr>
        <w:t> </w:t>
      </w:r>
      <w:r>
        <w:rPr>
          <w:w w:val="105"/>
        </w:rPr>
        <w:t>let</w:t>
      </w:r>
      <w:r>
        <w:rPr>
          <w:spacing w:val="-13"/>
          <w:w w:val="105"/>
        </w:rPr>
        <w:t> </w:t>
      </w:r>
      <w:r>
        <w:rPr>
          <w:w w:val="105"/>
        </w:rPr>
        <w:t>this</w:t>
      </w:r>
      <w:r>
        <w:rPr>
          <w:spacing w:val="-13"/>
          <w:w w:val="105"/>
        </w:rPr>
        <w:t> </w:t>
      </w:r>
      <w:r>
        <w:rPr>
          <w:w w:val="105"/>
        </w:rPr>
        <w:t>become</w:t>
      </w:r>
      <w:r>
        <w:rPr>
          <w:spacing w:val="-13"/>
          <w:w w:val="105"/>
        </w:rPr>
        <w:t> </w:t>
      </w:r>
      <w:r>
        <w:rPr>
          <w:w w:val="105"/>
        </w:rPr>
        <w:t>a</w:t>
      </w:r>
      <w:r>
        <w:rPr>
          <w:spacing w:val="-13"/>
          <w:w w:val="105"/>
        </w:rPr>
        <w:t> </w:t>
      </w:r>
      <w:r>
        <w:rPr>
          <w:w w:val="105"/>
        </w:rPr>
        <w:t>substitute</w:t>
      </w:r>
      <w:r>
        <w:rPr>
          <w:spacing w:val="-13"/>
          <w:w w:val="105"/>
        </w:rPr>
        <w:t> </w:t>
      </w:r>
      <w:r>
        <w:rPr>
          <w:w w:val="105"/>
        </w:rPr>
        <w:t>for</w:t>
      </w:r>
      <w:r>
        <w:rPr>
          <w:spacing w:val="-13"/>
          <w:w w:val="105"/>
        </w:rPr>
        <w:t> </w:t>
      </w:r>
      <w:r>
        <w:rPr>
          <w:w w:val="105"/>
        </w:rPr>
        <w:t>alertness</w:t>
      </w:r>
      <w:r>
        <w:rPr>
          <w:spacing w:val="-13"/>
          <w:w w:val="105"/>
        </w:rPr>
        <w:t> </w:t>
      </w:r>
      <w:r>
        <w:rPr>
          <w:w w:val="105"/>
        </w:rPr>
        <w:t>and</w:t>
      </w:r>
      <w:r>
        <w:rPr>
          <w:spacing w:val="-13"/>
          <w:w w:val="105"/>
        </w:rPr>
        <w:t> </w:t>
      </w:r>
      <w:r>
        <w:rPr>
          <w:w w:val="105"/>
        </w:rPr>
        <w:t>good</w:t>
      </w:r>
      <w:r>
        <w:rPr>
          <w:spacing w:val="-13"/>
          <w:w w:val="105"/>
        </w:rPr>
        <w:t> </w:t>
      </w:r>
      <w:r>
        <w:rPr>
          <w:w w:val="105"/>
        </w:rPr>
        <w:t>thinking</w:t>
      </w:r>
      <w:r>
        <w:rPr>
          <w:spacing w:val="-13"/>
          <w:w w:val="105"/>
        </w:rPr>
        <w:t> </w:t>
      </w:r>
      <w:r>
        <w:rPr>
          <w:w w:val="105"/>
        </w:rPr>
        <w:t>on</w:t>
      </w:r>
      <w:r>
        <w:rPr>
          <w:spacing w:val="-13"/>
          <w:w w:val="105"/>
        </w:rPr>
        <w:t> </w:t>
      </w:r>
      <w:r>
        <w:rPr>
          <w:w w:val="105"/>
        </w:rPr>
        <w:t>the</w:t>
      </w:r>
      <w:r>
        <w:rPr>
          <w:spacing w:val="-13"/>
          <w:w w:val="105"/>
        </w:rPr>
        <w:t> </w:t>
      </w:r>
      <w:r>
        <w:rPr>
          <w:w w:val="105"/>
        </w:rPr>
        <w:t>part</w:t>
      </w:r>
      <w:r>
        <w:rPr>
          <w:spacing w:val="-13"/>
          <w:w w:val="105"/>
        </w:rPr>
        <w:t> </w:t>
      </w:r>
      <w:r>
        <w:rPr>
          <w:w w:val="105"/>
        </w:rPr>
        <w:t>of</w:t>
      </w:r>
      <w:r>
        <w:rPr>
          <w:spacing w:val="-12"/>
          <w:w w:val="105"/>
        </w:rPr>
        <w:t> </w:t>
      </w:r>
      <w:r>
        <w:rPr>
          <w:w w:val="105"/>
        </w:rPr>
        <w:t>the</w:t>
      </w:r>
      <w:r>
        <w:rPr>
          <w:spacing w:val="-13"/>
          <w:w w:val="105"/>
        </w:rPr>
        <w:t> </w:t>
      </w:r>
      <w:r>
        <w:rPr>
          <w:w w:val="105"/>
        </w:rPr>
        <w:t>player; if he’s picking up more than one or two clues a game session with this proficiency, it’s probably too</w:t>
      </w:r>
      <w:r>
        <w:rPr>
          <w:spacing w:val="-5"/>
          <w:w w:val="105"/>
        </w:rPr>
        <w:t> </w:t>
      </w:r>
      <w:r>
        <w:rPr>
          <w:w w:val="105"/>
        </w:rPr>
        <w:t>many.</w:t>
      </w:r>
    </w:p>
    <w:p>
      <w:pPr>
        <w:pStyle w:val="BodyText"/>
        <w:ind w:left="0"/>
        <w:rPr>
          <w:sz w:val="24"/>
        </w:rPr>
      </w:pPr>
    </w:p>
    <w:p>
      <w:pPr>
        <w:pStyle w:val="BodyText"/>
        <w:spacing w:before="10"/>
        <w:ind w:left="0"/>
        <w:rPr>
          <w:sz w:val="20"/>
        </w:rPr>
      </w:pPr>
    </w:p>
    <w:p>
      <w:pPr>
        <w:pStyle w:val="Heading7"/>
        <w:spacing w:before="1"/>
      </w:pPr>
      <w:bookmarkStart w:name="_TOC_250215" w:id="191"/>
      <w:bookmarkEnd w:id="191"/>
      <w:r>
        <w:rPr>
          <w:color w:val="FF9900"/>
          <w:w w:val="105"/>
        </w:rPr>
        <w:t>Omen Reading</w:t>
      </w:r>
    </w:p>
    <w:p>
      <w:pPr>
        <w:tabs>
          <w:tab w:pos="5624" w:val="left" w:leader="none"/>
        </w:tabs>
        <w:spacing w:line="252" w:lineRule="exact" w:before="0"/>
        <w:ind w:left="210" w:right="0" w:firstLine="0"/>
        <w:jc w:val="left"/>
        <w:rPr>
          <w:b/>
          <w:sz w:val="22"/>
        </w:rPr>
      </w:pPr>
      <w:r>
        <w:rPr>
          <w:color w:val="FF9900"/>
          <w:w w:val="105"/>
          <w:sz w:val="22"/>
        </w:rPr>
        <w:t>(PlO:</w:t>
      </w:r>
      <w:r>
        <w:rPr>
          <w:color w:val="FF9900"/>
          <w:spacing w:val="-11"/>
          <w:w w:val="105"/>
          <w:sz w:val="22"/>
        </w:rPr>
        <w:t> </w:t>
      </w:r>
      <w:r>
        <w:rPr>
          <w:color w:val="FF9900"/>
          <w:w w:val="105"/>
          <w:sz w:val="22"/>
        </w:rPr>
        <w:t>S&amp;M)</w:t>
      </w:r>
      <w:r>
        <w:rPr>
          <w:color w:val="FF9900"/>
          <w:spacing w:val="-11"/>
          <w:w w:val="105"/>
          <w:sz w:val="22"/>
        </w:rPr>
        <w:t> </w:t>
      </w:r>
      <w:r>
        <w:rPr>
          <w:b/>
          <w:color w:val="FF9900"/>
          <w:w w:val="105"/>
          <w:sz w:val="22"/>
        </w:rPr>
        <w:t>1</w:t>
      </w:r>
      <w:r>
        <w:rPr>
          <w:b/>
          <w:color w:val="FF9900"/>
          <w:spacing w:val="-11"/>
          <w:w w:val="105"/>
          <w:sz w:val="22"/>
        </w:rPr>
        <w:t> </w:t>
      </w:r>
      <w:r>
        <w:rPr>
          <w:b/>
          <w:color w:val="FF9900"/>
          <w:w w:val="105"/>
          <w:sz w:val="22"/>
        </w:rPr>
        <w:t>slot,</w:t>
      </w:r>
      <w:r>
        <w:rPr>
          <w:b/>
          <w:color w:val="FF9900"/>
          <w:spacing w:val="-11"/>
          <w:w w:val="105"/>
          <w:sz w:val="22"/>
        </w:rPr>
        <w:t> </w:t>
      </w:r>
      <w:r>
        <w:rPr>
          <w:b/>
          <w:color w:val="FF9900"/>
          <w:w w:val="105"/>
          <w:sz w:val="22"/>
        </w:rPr>
        <w:t>CP</w:t>
      </w:r>
      <w:r>
        <w:rPr>
          <w:b/>
          <w:color w:val="FF9900"/>
          <w:spacing w:val="-10"/>
          <w:w w:val="105"/>
          <w:sz w:val="22"/>
        </w:rPr>
        <w:t> </w:t>
      </w:r>
      <w:r>
        <w:rPr>
          <w:b/>
          <w:color w:val="FF9900"/>
          <w:w w:val="105"/>
          <w:sz w:val="22"/>
        </w:rPr>
        <w:t>3,</w:t>
      </w:r>
      <w:r>
        <w:rPr>
          <w:b/>
          <w:color w:val="FF9900"/>
          <w:spacing w:val="-11"/>
          <w:w w:val="105"/>
          <w:sz w:val="22"/>
        </w:rPr>
        <w:t> </w:t>
      </w:r>
      <w:r>
        <w:rPr>
          <w:b/>
          <w:color w:val="FF9900"/>
          <w:w w:val="105"/>
          <w:sz w:val="22"/>
        </w:rPr>
        <w:t>Initial</w:t>
      </w:r>
      <w:r>
        <w:rPr>
          <w:b/>
          <w:color w:val="FF9900"/>
          <w:spacing w:val="-11"/>
          <w:w w:val="105"/>
          <w:sz w:val="22"/>
        </w:rPr>
        <w:t> </w:t>
      </w:r>
      <w:r>
        <w:rPr>
          <w:b/>
          <w:color w:val="FF9900"/>
          <w:w w:val="105"/>
          <w:sz w:val="22"/>
        </w:rPr>
        <w:t>Rating</w:t>
      </w:r>
      <w:r>
        <w:rPr>
          <w:b/>
          <w:color w:val="FF9900"/>
          <w:spacing w:val="-11"/>
          <w:w w:val="105"/>
          <w:sz w:val="22"/>
        </w:rPr>
        <w:t> </w:t>
      </w:r>
      <w:r>
        <w:rPr>
          <w:b/>
          <w:color w:val="FF9900"/>
          <w:w w:val="105"/>
          <w:sz w:val="22"/>
        </w:rPr>
        <w:t>5,</w:t>
      </w:r>
      <w:r>
        <w:rPr>
          <w:b/>
          <w:color w:val="FF9900"/>
          <w:spacing w:val="-10"/>
          <w:w w:val="105"/>
          <w:sz w:val="22"/>
        </w:rPr>
        <w:t> </w:t>
      </w:r>
      <w:r>
        <w:rPr>
          <w:b/>
          <w:color w:val="FF9900"/>
          <w:w w:val="105"/>
          <w:sz w:val="22"/>
        </w:rPr>
        <w:t>Wisdom</w:t>
        <w:tab/>
        <w:t>-2</w:t>
      </w:r>
    </w:p>
    <w:p>
      <w:pPr>
        <w:pStyle w:val="BodyText"/>
        <w:spacing w:line="247" w:lineRule="auto" w:before="6"/>
        <w:ind w:right="216"/>
      </w:pPr>
      <w:r>
        <w:rPr>
          <w:w w:val="105"/>
        </w:rPr>
        <w:t>There are hundreds of myths and superstitions about the art of divination, or predicting the future</w:t>
      </w:r>
      <w:r>
        <w:rPr>
          <w:spacing w:val="-13"/>
          <w:w w:val="105"/>
        </w:rPr>
        <w:t> </w:t>
      </w:r>
      <w:r>
        <w:rPr>
          <w:w w:val="105"/>
        </w:rPr>
        <w:t>through</w:t>
      </w:r>
      <w:r>
        <w:rPr>
          <w:spacing w:val="-12"/>
          <w:w w:val="105"/>
        </w:rPr>
        <w:t> </w:t>
      </w:r>
      <w:r>
        <w:rPr>
          <w:w w:val="105"/>
        </w:rPr>
        <w:t>the</w:t>
      </w:r>
      <w:r>
        <w:rPr>
          <w:spacing w:val="-13"/>
          <w:w w:val="105"/>
        </w:rPr>
        <w:t> </w:t>
      </w:r>
      <w:r>
        <w:rPr>
          <w:w w:val="105"/>
        </w:rPr>
        <w:t>reading</w:t>
      </w:r>
      <w:r>
        <w:rPr>
          <w:spacing w:val="-12"/>
          <w:w w:val="105"/>
        </w:rPr>
        <w:t> </w:t>
      </w:r>
      <w:r>
        <w:rPr>
          <w:w w:val="105"/>
        </w:rPr>
        <w:t>of</w:t>
      </w:r>
      <w:r>
        <w:rPr>
          <w:spacing w:val="-13"/>
          <w:w w:val="105"/>
        </w:rPr>
        <w:t> </w:t>
      </w:r>
      <w:r>
        <w:rPr>
          <w:w w:val="105"/>
        </w:rPr>
        <w:t>signs</w:t>
      </w:r>
      <w:r>
        <w:rPr>
          <w:spacing w:val="-12"/>
          <w:w w:val="105"/>
        </w:rPr>
        <w:t> </w:t>
      </w:r>
      <w:r>
        <w:rPr>
          <w:w w:val="105"/>
        </w:rPr>
        <w:t>or</w:t>
      </w:r>
      <w:r>
        <w:rPr>
          <w:spacing w:val="-12"/>
          <w:w w:val="105"/>
        </w:rPr>
        <w:t> </w:t>
      </w:r>
      <w:r>
        <w:rPr>
          <w:w w:val="105"/>
        </w:rPr>
        <w:t>indications.</w:t>
      </w:r>
      <w:r>
        <w:rPr>
          <w:spacing w:val="-13"/>
          <w:w w:val="105"/>
        </w:rPr>
        <w:t> </w:t>
      </w:r>
      <w:r>
        <w:rPr>
          <w:w w:val="105"/>
        </w:rPr>
        <w:t>A</w:t>
      </w:r>
      <w:r>
        <w:rPr>
          <w:spacing w:val="-12"/>
          <w:w w:val="105"/>
        </w:rPr>
        <w:t> </w:t>
      </w:r>
      <w:r>
        <w:rPr>
          <w:w w:val="105"/>
        </w:rPr>
        <w:t>character</w:t>
      </w:r>
      <w:r>
        <w:rPr>
          <w:spacing w:val="-13"/>
          <w:w w:val="105"/>
        </w:rPr>
        <w:t> </w:t>
      </w:r>
      <w:r>
        <w:rPr>
          <w:w w:val="105"/>
        </w:rPr>
        <w:t>with</w:t>
      </w:r>
      <w:r>
        <w:rPr>
          <w:spacing w:val="-12"/>
          <w:w w:val="105"/>
        </w:rPr>
        <w:t> </w:t>
      </w:r>
      <w:r>
        <w:rPr>
          <w:w w:val="105"/>
        </w:rPr>
        <w:t>this</w:t>
      </w:r>
      <w:r>
        <w:rPr>
          <w:spacing w:val="-13"/>
          <w:w w:val="105"/>
        </w:rPr>
        <w:t> </w:t>
      </w:r>
      <w:r>
        <w:rPr>
          <w:w w:val="105"/>
        </w:rPr>
        <w:t>proficiency</w:t>
      </w:r>
      <w:r>
        <w:rPr>
          <w:spacing w:val="-12"/>
          <w:w w:val="105"/>
        </w:rPr>
        <w:t> </w:t>
      </w:r>
      <w:r>
        <w:rPr>
          <w:w w:val="105"/>
        </w:rPr>
        <w:t>is</w:t>
      </w:r>
      <w:r>
        <w:rPr>
          <w:spacing w:val="-12"/>
          <w:w w:val="105"/>
        </w:rPr>
        <w:t> </w:t>
      </w:r>
      <w:r>
        <w:rPr>
          <w:w w:val="105"/>
        </w:rPr>
        <w:t>skilled in a form of divination and knows the proper ceremonies and observances to use in order to obtain a valid reading. He is also familiar with the various messages or indications that characterize a form of divination. Omen readers use dozens of different methods for their auguries,</w:t>
      </w:r>
      <w:r>
        <w:rPr>
          <w:spacing w:val="-20"/>
          <w:w w:val="105"/>
        </w:rPr>
        <w:t> </w:t>
      </w:r>
      <w:r>
        <w:rPr>
          <w:w w:val="105"/>
        </w:rPr>
        <w:t>including</w:t>
      </w:r>
      <w:r>
        <w:rPr>
          <w:spacing w:val="-19"/>
          <w:w w:val="105"/>
        </w:rPr>
        <w:t> </w:t>
      </w:r>
      <w:r>
        <w:rPr>
          <w:w w:val="105"/>
        </w:rPr>
        <w:t>astrology,</w:t>
      </w:r>
      <w:r>
        <w:rPr>
          <w:spacing w:val="-19"/>
          <w:w w:val="105"/>
        </w:rPr>
        <w:t> </w:t>
      </w:r>
      <w:r>
        <w:rPr>
          <w:w w:val="105"/>
        </w:rPr>
        <w:t>numerology,</w:t>
      </w:r>
      <w:r>
        <w:rPr>
          <w:spacing w:val="-19"/>
          <w:w w:val="105"/>
        </w:rPr>
        <w:t> </w:t>
      </w:r>
      <w:r>
        <w:rPr>
          <w:w w:val="105"/>
        </w:rPr>
        <w:t>reading</w:t>
      </w:r>
      <w:r>
        <w:rPr>
          <w:spacing w:val="-19"/>
          <w:w w:val="105"/>
        </w:rPr>
        <w:t> </w:t>
      </w:r>
      <w:r>
        <w:rPr>
          <w:w w:val="105"/>
        </w:rPr>
        <w:t>palms,</w:t>
      </w:r>
      <w:r>
        <w:rPr>
          <w:spacing w:val="-19"/>
          <w:w w:val="105"/>
        </w:rPr>
        <w:t> </w:t>
      </w:r>
      <w:r>
        <w:rPr>
          <w:w w:val="105"/>
        </w:rPr>
        <w:t>examining</w:t>
      </w:r>
      <w:r>
        <w:rPr>
          <w:spacing w:val="-19"/>
          <w:w w:val="105"/>
        </w:rPr>
        <w:t> </w:t>
      </w:r>
      <w:r>
        <w:rPr>
          <w:w w:val="105"/>
        </w:rPr>
        <w:t>animal</w:t>
      </w:r>
      <w:r>
        <w:rPr>
          <w:spacing w:val="-19"/>
          <w:w w:val="105"/>
        </w:rPr>
        <w:t> </w:t>
      </w:r>
      <w:r>
        <w:rPr>
          <w:w w:val="105"/>
        </w:rPr>
        <w:t>entrails,</w:t>
      </w:r>
      <w:r>
        <w:rPr>
          <w:spacing w:val="-19"/>
          <w:w w:val="105"/>
        </w:rPr>
        <w:t> </w:t>
      </w:r>
      <w:r>
        <w:rPr>
          <w:w w:val="105"/>
        </w:rPr>
        <w:t>casting bones,</w:t>
      </w:r>
      <w:r>
        <w:rPr>
          <w:spacing w:val="-13"/>
          <w:w w:val="105"/>
        </w:rPr>
        <w:t> </w:t>
      </w:r>
      <w:r>
        <w:rPr>
          <w:w w:val="105"/>
        </w:rPr>
        <w:t>dice,</w:t>
      </w:r>
      <w:r>
        <w:rPr>
          <w:spacing w:val="-12"/>
          <w:w w:val="105"/>
        </w:rPr>
        <w:t> </w:t>
      </w:r>
      <w:r>
        <w:rPr>
          <w:w w:val="105"/>
        </w:rPr>
        <w:t>or</w:t>
      </w:r>
      <w:r>
        <w:rPr>
          <w:spacing w:val="-12"/>
          <w:w w:val="105"/>
        </w:rPr>
        <w:t> </w:t>
      </w:r>
      <w:r>
        <w:rPr>
          <w:w w:val="105"/>
        </w:rPr>
        <w:t>runes,</w:t>
      </w:r>
      <w:r>
        <w:rPr>
          <w:spacing w:val="-13"/>
          <w:w w:val="105"/>
        </w:rPr>
        <w:t> </w:t>
      </w:r>
      <w:r>
        <w:rPr>
          <w:w w:val="105"/>
        </w:rPr>
        <w:t>and</w:t>
      </w:r>
      <w:r>
        <w:rPr>
          <w:spacing w:val="-12"/>
          <w:w w:val="105"/>
        </w:rPr>
        <w:t> </w:t>
      </w:r>
      <w:r>
        <w:rPr>
          <w:w w:val="105"/>
        </w:rPr>
        <w:t>burning</w:t>
      </w:r>
      <w:r>
        <w:rPr>
          <w:spacing w:val="-12"/>
          <w:w w:val="105"/>
        </w:rPr>
        <w:t> </w:t>
      </w:r>
      <w:r>
        <w:rPr>
          <w:w w:val="105"/>
        </w:rPr>
        <w:t>incense</w:t>
      </w:r>
      <w:r>
        <w:rPr>
          <w:spacing w:val="-13"/>
          <w:w w:val="105"/>
        </w:rPr>
        <w:t> </w:t>
      </w:r>
      <w:r>
        <w:rPr>
          <w:w w:val="105"/>
        </w:rPr>
        <w:t>to</w:t>
      </w:r>
      <w:r>
        <w:rPr>
          <w:spacing w:val="-12"/>
          <w:w w:val="105"/>
        </w:rPr>
        <w:t> </w:t>
      </w:r>
      <w:r>
        <w:rPr>
          <w:w w:val="105"/>
        </w:rPr>
        <w:t>observe</w:t>
      </w:r>
      <w:r>
        <w:rPr>
          <w:spacing w:val="-12"/>
          <w:w w:val="105"/>
        </w:rPr>
        <w:t> </w:t>
      </w:r>
      <w:r>
        <w:rPr>
          <w:w w:val="105"/>
        </w:rPr>
        <w:t>the</w:t>
      </w:r>
      <w:r>
        <w:rPr>
          <w:spacing w:val="-13"/>
          <w:w w:val="105"/>
        </w:rPr>
        <w:t> </w:t>
      </w:r>
      <w:r>
        <w:rPr>
          <w:w w:val="105"/>
        </w:rPr>
        <w:t>smoke,</w:t>
      </w:r>
      <w:r>
        <w:rPr>
          <w:spacing w:val="-12"/>
          <w:w w:val="105"/>
        </w:rPr>
        <w:t> </w:t>
      </w:r>
      <w:r>
        <w:rPr>
          <w:w w:val="105"/>
        </w:rPr>
        <w:t>just</w:t>
      </w:r>
      <w:r>
        <w:rPr>
          <w:spacing w:val="-12"/>
          <w:w w:val="105"/>
        </w:rPr>
        <w:t> </w:t>
      </w:r>
      <w:r>
        <w:rPr>
          <w:w w:val="105"/>
        </w:rPr>
        <w:t>to</w:t>
      </w:r>
      <w:r>
        <w:rPr>
          <w:spacing w:val="-12"/>
          <w:w w:val="105"/>
        </w:rPr>
        <w:t> </w:t>
      </w:r>
      <w:r>
        <w:rPr>
          <w:w w:val="105"/>
        </w:rPr>
        <w:t>name</w:t>
      </w:r>
      <w:r>
        <w:rPr>
          <w:spacing w:val="-13"/>
          <w:w w:val="105"/>
        </w:rPr>
        <w:t> </w:t>
      </w:r>
      <w:r>
        <w:rPr>
          <w:w w:val="105"/>
        </w:rPr>
        <w:t>a</w:t>
      </w:r>
      <w:r>
        <w:rPr>
          <w:spacing w:val="-12"/>
          <w:w w:val="105"/>
        </w:rPr>
        <w:t> </w:t>
      </w:r>
      <w:r>
        <w:rPr>
          <w:w w:val="105"/>
        </w:rPr>
        <w:t>few.</w:t>
      </w:r>
      <w:r>
        <w:rPr>
          <w:spacing w:val="-12"/>
          <w:w w:val="105"/>
        </w:rPr>
        <w:t> </w:t>
      </w:r>
      <w:r>
        <w:rPr>
          <w:w w:val="105"/>
        </w:rPr>
        <w:t>The</w:t>
      </w:r>
      <w:r>
        <w:rPr>
          <w:spacing w:val="-13"/>
          <w:w w:val="105"/>
        </w:rPr>
        <w:t> </w:t>
      </w:r>
      <w:r>
        <w:rPr>
          <w:w w:val="105"/>
        </w:rPr>
        <w:t>exact nature of the character’s expertise is up to the</w:t>
      </w:r>
      <w:r>
        <w:rPr>
          <w:spacing w:val="-28"/>
          <w:w w:val="105"/>
        </w:rPr>
        <w:t> </w:t>
      </w:r>
      <w:r>
        <w:rPr>
          <w:w w:val="105"/>
        </w:rPr>
        <w:t>player.</w:t>
      </w:r>
    </w:p>
    <w:p>
      <w:pPr>
        <w:pStyle w:val="BodyText"/>
        <w:spacing w:line="247" w:lineRule="auto"/>
        <w:ind w:right="258" w:firstLine="676"/>
      </w:pPr>
      <w:r>
        <w:rPr>
          <w:w w:val="105"/>
        </w:rPr>
        <w:t>To</w:t>
      </w:r>
      <w:r>
        <w:rPr>
          <w:spacing w:val="-12"/>
          <w:w w:val="105"/>
        </w:rPr>
        <w:t> </w:t>
      </w:r>
      <w:r>
        <w:rPr>
          <w:w w:val="105"/>
        </w:rPr>
        <w:t>use</w:t>
      </w:r>
      <w:r>
        <w:rPr>
          <w:spacing w:val="-12"/>
          <w:w w:val="105"/>
        </w:rPr>
        <w:t> </w:t>
      </w:r>
      <w:r>
        <w:rPr>
          <w:w w:val="105"/>
        </w:rPr>
        <w:t>this</w:t>
      </w:r>
      <w:r>
        <w:rPr>
          <w:spacing w:val="-12"/>
          <w:w w:val="105"/>
        </w:rPr>
        <w:t> </w:t>
      </w:r>
      <w:r>
        <w:rPr>
          <w:w w:val="105"/>
        </w:rPr>
        <w:t>proficiency,</w:t>
      </w:r>
      <w:r>
        <w:rPr>
          <w:spacing w:val="-11"/>
          <w:w w:val="105"/>
        </w:rPr>
        <w:t> </w:t>
      </w:r>
      <w:r>
        <w:rPr>
          <w:w w:val="105"/>
        </w:rPr>
        <w:t>the</w:t>
      </w:r>
      <w:r>
        <w:rPr>
          <w:spacing w:val="-12"/>
          <w:w w:val="105"/>
        </w:rPr>
        <w:t> </w:t>
      </w:r>
      <w:r>
        <w:rPr>
          <w:w w:val="105"/>
        </w:rPr>
        <w:t>omen</w:t>
      </w:r>
      <w:r>
        <w:rPr>
          <w:spacing w:val="-12"/>
          <w:w w:val="105"/>
        </w:rPr>
        <w:t> </w:t>
      </w:r>
      <w:r>
        <w:rPr>
          <w:w w:val="105"/>
        </w:rPr>
        <w:t>reader</w:t>
      </w:r>
      <w:r>
        <w:rPr>
          <w:spacing w:val="-12"/>
          <w:w w:val="105"/>
        </w:rPr>
        <w:t> </w:t>
      </w:r>
      <w:r>
        <w:rPr>
          <w:w w:val="105"/>
        </w:rPr>
        <w:t>phrases</w:t>
      </w:r>
      <w:r>
        <w:rPr>
          <w:spacing w:val="-11"/>
          <w:w w:val="105"/>
        </w:rPr>
        <w:t> </w:t>
      </w:r>
      <w:r>
        <w:rPr>
          <w:w w:val="105"/>
        </w:rPr>
        <w:t>a</w:t>
      </w:r>
      <w:r>
        <w:rPr>
          <w:spacing w:val="-12"/>
          <w:w w:val="105"/>
        </w:rPr>
        <w:t> </w:t>
      </w:r>
      <w:r>
        <w:rPr>
          <w:w w:val="105"/>
        </w:rPr>
        <w:t>general</w:t>
      </w:r>
      <w:r>
        <w:rPr>
          <w:spacing w:val="-12"/>
          <w:w w:val="105"/>
        </w:rPr>
        <w:t> </w:t>
      </w:r>
      <w:r>
        <w:rPr>
          <w:w w:val="105"/>
        </w:rPr>
        <w:t>question</w:t>
      </w:r>
      <w:r>
        <w:rPr>
          <w:spacing w:val="-12"/>
          <w:w w:val="105"/>
        </w:rPr>
        <w:t> </w:t>
      </w:r>
      <w:r>
        <w:rPr>
          <w:w w:val="105"/>
        </w:rPr>
        <w:t>about</w:t>
      </w:r>
      <w:r>
        <w:rPr>
          <w:spacing w:val="-11"/>
          <w:w w:val="105"/>
        </w:rPr>
        <w:t> </w:t>
      </w:r>
      <w:r>
        <w:rPr>
          <w:w w:val="105"/>
        </w:rPr>
        <w:t>a</w:t>
      </w:r>
      <w:r>
        <w:rPr>
          <w:spacing w:val="-12"/>
          <w:w w:val="105"/>
        </w:rPr>
        <w:t> </w:t>
      </w:r>
      <w:r>
        <w:rPr>
          <w:w w:val="105"/>
        </w:rPr>
        <w:t>course</w:t>
      </w:r>
      <w:r>
        <w:rPr>
          <w:spacing w:val="-12"/>
          <w:w w:val="105"/>
        </w:rPr>
        <w:t> </w:t>
      </w:r>
      <w:r>
        <w:rPr>
          <w:w w:val="105"/>
        </w:rPr>
        <w:t>of action, such as “Is this a good day to start our journey?,” “Should we try to track the orcs to their</w:t>
      </w:r>
      <w:r>
        <w:rPr>
          <w:spacing w:val="-13"/>
          <w:w w:val="105"/>
        </w:rPr>
        <w:t> </w:t>
      </w:r>
      <w:r>
        <w:rPr>
          <w:w w:val="105"/>
        </w:rPr>
        <w:t>lair,</w:t>
      </w:r>
      <w:r>
        <w:rPr>
          <w:spacing w:val="-12"/>
          <w:w w:val="105"/>
        </w:rPr>
        <w:t> </w:t>
      </w:r>
      <w:r>
        <w:rPr>
          <w:w w:val="105"/>
        </w:rPr>
        <w:t>or</w:t>
      </w:r>
      <w:r>
        <w:rPr>
          <w:spacing w:val="-12"/>
          <w:w w:val="105"/>
        </w:rPr>
        <w:t> </w:t>
      </w:r>
      <w:r>
        <w:rPr>
          <w:w w:val="105"/>
        </w:rPr>
        <w:t>wait</w:t>
      </w:r>
      <w:r>
        <w:rPr>
          <w:spacing w:val="-12"/>
          <w:w w:val="105"/>
        </w:rPr>
        <w:t> </w:t>
      </w:r>
      <w:r>
        <w:rPr>
          <w:w w:val="105"/>
        </w:rPr>
        <w:t>for</w:t>
      </w:r>
      <w:r>
        <w:rPr>
          <w:spacing w:val="-12"/>
          <w:w w:val="105"/>
        </w:rPr>
        <w:t> </w:t>
      </w:r>
      <w:r>
        <w:rPr>
          <w:w w:val="105"/>
        </w:rPr>
        <w:t>their</w:t>
      </w:r>
      <w:r>
        <w:rPr>
          <w:spacing w:val="-12"/>
          <w:w w:val="105"/>
        </w:rPr>
        <w:t> </w:t>
      </w:r>
      <w:r>
        <w:rPr>
          <w:w w:val="105"/>
        </w:rPr>
        <w:t>next</w:t>
      </w:r>
      <w:r>
        <w:rPr>
          <w:spacing w:val="-13"/>
          <w:w w:val="105"/>
        </w:rPr>
        <w:t> </w:t>
      </w:r>
      <w:r>
        <w:rPr>
          <w:w w:val="105"/>
        </w:rPr>
        <w:t>raid?,”</w:t>
      </w:r>
      <w:r>
        <w:rPr>
          <w:spacing w:val="-12"/>
          <w:w w:val="105"/>
        </w:rPr>
        <w:t> </w:t>
      </w:r>
      <w:r>
        <w:rPr>
          <w:w w:val="105"/>
        </w:rPr>
        <w:t>or</w:t>
      </w:r>
      <w:r>
        <w:rPr>
          <w:spacing w:val="-12"/>
          <w:w w:val="105"/>
        </w:rPr>
        <w:t> </w:t>
      </w:r>
      <w:r>
        <w:rPr>
          <w:w w:val="105"/>
        </w:rPr>
        <w:t>“When</w:t>
      </w:r>
      <w:r>
        <w:rPr>
          <w:spacing w:val="-12"/>
          <w:w w:val="105"/>
        </w:rPr>
        <w:t> </w:t>
      </w:r>
      <w:r>
        <w:rPr>
          <w:w w:val="105"/>
        </w:rPr>
        <w:t>will</w:t>
      </w:r>
      <w:r>
        <w:rPr>
          <w:spacing w:val="-12"/>
          <w:w w:val="105"/>
        </w:rPr>
        <w:t> </w:t>
      </w:r>
      <w:r>
        <w:rPr>
          <w:w w:val="105"/>
        </w:rPr>
        <w:t>the</w:t>
      </w:r>
      <w:r>
        <w:rPr>
          <w:spacing w:val="-13"/>
          <w:w w:val="105"/>
        </w:rPr>
        <w:t> </w:t>
      </w:r>
      <w:r>
        <w:rPr>
          <w:w w:val="105"/>
        </w:rPr>
        <w:t>dragon</w:t>
      </w:r>
      <w:r>
        <w:rPr>
          <w:spacing w:val="-12"/>
          <w:w w:val="105"/>
        </w:rPr>
        <w:t> </w:t>
      </w:r>
      <w:r>
        <w:rPr>
          <w:w w:val="105"/>
        </w:rPr>
        <w:t>return?”</w:t>
      </w:r>
      <w:r>
        <w:rPr>
          <w:spacing w:val="-12"/>
          <w:w w:val="105"/>
        </w:rPr>
        <w:t> </w:t>
      </w:r>
      <w:r>
        <w:rPr>
          <w:w w:val="105"/>
        </w:rPr>
        <w:t>The</w:t>
      </w:r>
      <w:r>
        <w:rPr>
          <w:spacing w:val="-12"/>
          <w:w w:val="105"/>
        </w:rPr>
        <w:t> </w:t>
      </w:r>
      <w:r>
        <w:rPr>
          <w:w w:val="105"/>
        </w:rPr>
        <w:t>DM</w:t>
      </w:r>
      <w:r>
        <w:rPr>
          <w:spacing w:val="-12"/>
          <w:w w:val="105"/>
        </w:rPr>
        <w:t> </w:t>
      </w:r>
      <w:r>
        <w:rPr>
          <w:w w:val="105"/>
        </w:rPr>
        <w:t>then</w:t>
      </w:r>
      <w:r>
        <w:rPr>
          <w:spacing w:val="-12"/>
          <w:w w:val="105"/>
        </w:rPr>
        <w:t> </w:t>
      </w:r>
      <w:r>
        <w:rPr>
          <w:w w:val="105"/>
        </w:rPr>
        <w:t>makes a proficiency check in secret; if the character fails, the DM can tell him that the signs were inconclusive, or make up a false answer for a spectacular failure (a natural 20 on the check, for instance). If the omen reader succeeds, the DM can give the character a vague answer based on his assessment of the situation. An omen is usually good, bad, or inconclusive, although</w:t>
      </w:r>
      <w:r>
        <w:rPr>
          <w:spacing w:val="-10"/>
          <w:w w:val="105"/>
        </w:rPr>
        <w:t> </w:t>
      </w:r>
      <w:r>
        <w:rPr>
          <w:w w:val="105"/>
        </w:rPr>
        <w:t>an</w:t>
      </w:r>
      <w:r>
        <w:rPr>
          <w:spacing w:val="-9"/>
          <w:w w:val="105"/>
        </w:rPr>
        <w:t> </w:t>
      </w:r>
      <w:r>
        <w:rPr>
          <w:w w:val="105"/>
        </w:rPr>
        <w:t>answer</w:t>
      </w:r>
      <w:r>
        <w:rPr>
          <w:spacing w:val="-10"/>
          <w:w w:val="105"/>
        </w:rPr>
        <w:t> </w:t>
      </w:r>
      <w:r>
        <w:rPr>
          <w:w w:val="105"/>
        </w:rPr>
        <w:t>of</w:t>
      </w:r>
      <w:r>
        <w:rPr>
          <w:spacing w:val="-9"/>
          <w:w w:val="105"/>
        </w:rPr>
        <w:t> </w:t>
      </w:r>
      <w:r>
        <w:rPr>
          <w:w w:val="105"/>
        </w:rPr>
        <w:t>“a</w:t>
      </w:r>
      <w:r>
        <w:rPr>
          <w:spacing w:val="-10"/>
          <w:w w:val="105"/>
        </w:rPr>
        <w:t> </w:t>
      </w:r>
      <w:r>
        <w:rPr>
          <w:w w:val="105"/>
        </w:rPr>
        <w:t>day</w:t>
      </w:r>
      <w:r>
        <w:rPr>
          <w:spacing w:val="-9"/>
          <w:w w:val="105"/>
        </w:rPr>
        <w:t> </w:t>
      </w:r>
      <w:r>
        <w:rPr>
          <w:w w:val="105"/>
        </w:rPr>
        <w:t>or</w:t>
      </w:r>
      <w:r>
        <w:rPr>
          <w:spacing w:val="-10"/>
          <w:w w:val="105"/>
        </w:rPr>
        <w:t> </w:t>
      </w:r>
      <w:r>
        <w:rPr>
          <w:w w:val="105"/>
        </w:rPr>
        <w:t>two”</w:t>
      </w:r>
      <w:r>
        <w:rPr>
          <w:spacing w:val="-9"/>
          <w:w w:val="105"/>
        </w:rPr>
        <w:t> </w:t>
      </w:r>
      <w:r>
        <w:rPr>
          <w:w w:val="105"/>
        </w:rPr>
        <w:t>or</w:t>
      </w:r>
      <w:r>
        <w:rPr>
          <w:spacing w:val="-10"/>
          <w:w w:val="105"/>
        </w:rPr>
        <w:t> </w:t>
      </w:r>
      <w:r>
        <w:rPr>
          <w:w w:val="105"/>
        </w:rPr>
        <w:t>“proceed,</w:t>
      </w:r>
      <w:r>
        <w:rPr>
          <w:spacing w:val="-9"/>
          <w:w w:val="105"/>
        </w:rPr>
        <w:t> </w:t>
      </w:r>
      <w:r>
        <w:rPr>
          <w:w w:val="105"/>
        </w:rPr>
        <w:t>but</w:t>
      </w:r>
      <w:r>
        <w:rPr>
          <w:spacing w:val="-10"/>
          <w:w w:val="105"/>
        </w:rPr>
        <w:t> </w:t>
      </w:r>
      <w:r>
        <w:rPr>
          <w:w w:val="105"/>
        </w:rPr>
        <w:t>with</w:t>
      </w:r>
      <w:r>
        <w:rPr>
          <w:spacing w:val="-9"/>
          <w:w w:val="105"/>
        </w:rPr>
        <w:t> </w:t>
      </w:r>
      <w:r>
        <w:rPr>
          <w:w w:val="105"/>
        </w:rPr>
        <w:t>caution”</w:t>
      </w:r>
      <w:r>
        <w:rPr>
          <w:spacing w:val="-10"/>
          <w:w w:val="105"/>
        </w:rPr>
        <w:t> </w:t>
      </w:r>
      <w:r>
        <w:rPr>
          <w:w w:val="105"/>
        </w:rPr>
        <w:t>is</w:t>
      </w:r>
      <w:r>
        <w:rPr>
          <w:spacing w:val="-9"/>
          <w:w w:val="105"/>
        </w:rPr>
        <w:t> </w:t>
      </w:r>
      <w:r>
        <w:rPr>
          <w:w w:val="105"/>
        </w:rPr>
        <w:t>acceptable</w:t>
      </w:r>
      <w:r>
        <w:rPr>
          <w:spacing w:val="-9"/>
          <w:w w:val="105"/>
        </w:rPr>
        <w:t> </w:t>
      </w:r>
      <w:r>
        <w:rPr>
          <w:w w:val="105"/>
        </w:rPr>
        <w:t>as</w:t>
      </w:r>
      <w:r>
        <w:rPr>
          <w:spacing w:val="-10"/>
          <w:w w:val="105"/>
        </w:rPr>
        <w:t> </w:t>
      </w:r>
      <w:r>
        <w:rPr>
          <w:w w:val="105"/>
        </w:rPr>
        <w:t>well.</w:t>
      </w:r>
    </w:p>
    <w:p>
      <w:pPr>
        <w:pStyle w:val="BodyText"/>
        <w:spacing w:line="244" w:lineRule="auto"/>
        <w:ind w:right="748"/>
      </w:pPr>
      <w:r>
        <w:rPr>
          <w:w w:val="105"/>
        </w:rPr>
        <w:t>Omens</w:t>
      </w:r>
      <w:r>
        <w:rPr>
          <w:spacing w:val="-13"/>
          <w:w w:val="105"/>
        </w:rPr>
        <w:t> </w:t>
      </w:r>
      <w:r>
        <w:rPr>
          <w:w w:val="105"/>
        </w:rPr>
        <w:t>aren’t</w:t>
      </w:r>
      <w:r>
        <w:rPr>
          <w:spacing w:val="-13"/>
          <w:w w:val="105"/>
        </w:rPr>
        <w:t> </w:t>
      </w:r>
      <w:r>
        <w:rPr>
          <w:w w:val="105"/>
        </w:rPr>
        <w:t>guaranteed;</w:t>
      </w:r>
      <w:r>
        <w:rPr>
          <w:spacing w:val="-13"/>
          <w:w w:val="105"/>
        </w:rPr>
        <w:t> </w:t>
      </w:r>
      <w:r>
        <w:rPr>
          <w:w w:val="105"/>
        </w:rPr>
        <w:t>if</w:t>
      </w:r>
      <w:r>
        <w:rPr>
          <w:spacing w:val="-12"/>
          <w:w w:val="105"/>
        </w:rPr>
        <w:t> </w:t>
      </w:r>
      <w:r>
        <w:rPr>
          <w:w w:val="105"/>
        </w:rPr>
        <w:t>a</w:t>
      </w:r>
      <w:r>
        <w:rPr>
          <w:spacing w:val="-13"/>
          <w:w w:val="105"/>
        </w:rPr>
        <w:t> </w:t>
      </w:r>
      <w:r>
        <w:rPr>
          <w:w w:val="105"/>
        </w:rPr>
        <w:t>party</w:t>
      </w:r>
      <w:r>
        <w:rPr>
          <w:spacing w:val="-13"/>
          <w:w w:val="105"/>
        </w:rPr>
        <w:t> </w:t>
      </w:r>
      <w:r>
        <w:rPr>
          <w:w w:val="105"/>
        </w:rPr>
        <w:t>ignores</w:t>
      </w:r>
      <w:r>
        <w:rPr>
          <w:spacing w:val="-13"/>
          <w:w w:val="105"/>
        </w:rPr>
        <w:t> </w:t>
      </w:r>
      <w:r>
        <w:rPr>
          <w:w w:val="105"/>
        </w:rPr>
        <w:t>a</w:t>
      </w:r>
      <w:r>
        <w:rPr>
          <w:spacing w:val="-12"/>
          <w:w w:val="105"/>
        </w:rPr>
        <w:t> </w:t>
      </w:r>
      <w:r>
        <w:rPr>
          <w:w w:val="105"/>
        </w:rPr>
        <w:t>bad</w:t>
      </w:r>
      <w:r>
        <w:rPr>
          <w:spacing w:val="-13"/>
          <w:w w:val="105"/>
        </w:rPr>
        <w:t> </w:t>
      </w:r>
      <w:r>
        <w:rPr>
          <w:w w:val="105"/>
        </w:rPr>
        <w:t>omen,</w:t>
      </w:r>
      <w:r>
        <w:rPr>
          <w:spacing w:val="-13"/>
          <w:w w:val="105"/>
        </w:rPr>
        <w:t> </w:t>
      </w:r>
      <w:r>
        <w:rPr>
          <w:w w:val="105"/>
        </w:rPr>
        <w:t>they</w:t>
      </w:r>
      <w:r>
        <w:rPr>
          <w:spacing w:val="-12"/>
          <w:w w:val="105"/>
        </w:rPr>
        <w:t> </w:t>
      </w:r>
      <w:r>
        <w:rPr>
          <w:w w:val="105"/>
        </w:rPr>
        <w:t>might</w:t>
      </w:r>
      <w:r>
        <w:rPr>
          <w:spacing w:val="-13"/>
          <w:w w:val="105"/>
        </w:rPr>
        <w:t> </w:t>
      </w:r>
      <w:r>
        <w:rPr>
          <w:w w:val="105"/>
        </w:rPr>
        <w:t>succeed</w:t>
      </w:r>
      <w:r>
        <w:rPr>
          <w:spacing w:val="-13"/>
          <w:w w:val="105"/>
        </w:rPr>
        <w:t> </w:t>
      </w:r>
      <w:r>
        <w:rPr>
          <w:w w:val="105"/>
        </w:rPr>
        <w:t>in</w:t>
      </w:r>
      <w:r>
        <w:rPr>
          <w:spacing w:val="-13"/>
          <w:w w:val="105"/>
        </w:rPr>
        <w:t> </w:t>
      </w:r>
      <w:r>
        <w:rPr>
          <w:w w:val="105"/>
        </w:rPr>
        <w:t>their</w:t>
      </w:r>
      <w:r>
        <w:rPr>
          <w:spacing w:val="-12"/>
          <w:w w:val="105"/>
        </w:rPr>
        <w:t> </w:t>
      </w:r>
      <w:r>
        <w:rPr>
          <w:spacing w:val="-3"/>
          <w:w w:val="105"/>
        </w:rPr>
        <w:t>task </w:t>
      </w:r>
      <w:r>
        <w:rPr>
          <w:w w:val="105"/>
        </w:rPr>
        <w:t>anyway.</w:t>
      </w:r>
      <w:r>
        <w:rPr>
          <w:spacing w:val="-10"/>
          <w:w w:val="105"/>
        </w:rPr>
        <w:t> </w:t>
      </w:r>
      <w:r>
        <w:rPr>
          <w:w w:val="105"/>
        </w:rPr>
        <w:t>An</w:t>
      </w:r>
      <w:r>
        <w:rPr>
          <w:spacing w:val="-10"/>
          <w:w w:val="105"/>
        </w:rPr>
        <w:t> </w:t>
      </w:r>
      <w:r>
        <w:rPr>
          <w:w w:val="105"/>
        </w:rPr>
        <w:t>omen</w:t>
      </w:r>
      <w:r>
        <w:rPr>
          <w:spacing w:val="-10"/>
          <w:w w:val="105"/>
        </w:rPr>
        <w:t> </w:t>
      </w:r>
      <w:r>
        <w:rPr>
          <w:w w:val="105"/>
        </w:rPr>
        <w:t>is</w:t>
      </w:r>
      <w:r>
        <w:rPr>
          <w:spacing w:val="-10"/>
          <w:w w:val="105"/>
        </w:rPr>
        <w:t> </w:t>
      </w:r>
      <w:r>
        <w:rPr>
          <w:w w:val="105"/>
        </w:rPr>
        <w:t>nothing</w:t>
      </w:r>
      <w:r>
        <w:rPr>
          <w:spacing w:val="-10"/>
          <w:w w:val="105"/>
        </w:rPr>
        <w:t> </w:t>
      </w:r>
      <w:r>
        <w:rPr>
          <w:w w:val="105"/>
        </w:rPr>
        <w:t>more</w:t>
      </w:r>
      <w:r>
        <w:rPr>
          <w:spacing w:val="-10"/>
          <w:w w:val="105"/>
        </w:rPr>
        <w:t> </w:t>
      </w:r>
      <w:r>
        <w:rPr>
          <w:w w:val="105"/>
        </w:rPr>
        <w:t>than</w:t>
      </w:r>
      <w:r>
        <w:rPr>
          <w:spacing w:val="-10"/>
          <w:w w:val="105"/>
        </w:rPr>
        <w:t> </w:t>
      </w:r>
      <w:r>
        <w:rPr>
          <w:w w:val="105"/>
        </w:rPr>
        <w:t>the</w:t>
      </w:r>
      <w:r>
        <w:rPr>
          <w:spacing w:val="-10"/>
          <w:w w:val="105"/>
        </w:rPr>
        <w:t> </w:t>
      </w:r>
      <w:r>
        <w:rPr>
          <w:w w:val="105"/>
        </w:rPr>
        <w:t>DM’s</w:t>
      </w:r>
      <w:r>
        <w:rPr>
          <w:spacing w:val="-10"/>
          <w:w w:val="105"/>
        </w:rPr>
        <w:t> </w:t>
      </w:r>
      <w:r>
        <w:rPr>
          <w:w w:val="105"/>
        </w:rPr>
        <w:t>best</w:t>
      </w:r>
      <w:r>
        <w:rPr>
          <w:spacing w:val="-10"/>
          <w:w w:val="105"/>
        </w:rPr>
        <w:t> </w:t>
      </w:r>
      <w:r>
        <w:rPr>
          <w:w w:val="105"/>
        </w:rPr>
        <w:t>guess</w:t>
      </w:r>
      <w:r>
        <w:rPr>
          <w:spacing w:val="-10"/>
          <w:w w:val="105"/>
        </w:rPr>
        <w:t> </w:t>
      </w:r>
      <w:r>
        <w:rPr>
          <w:w w:val="105"/>
        </w:rPr>
        <w:t>about</w:t>
      </w:r>
      <w:r>
        <w:rPr>
          <w:spacing w:val="-10"/>
          <w:w w:val="105"/>
        </w:rPr>
        <w:t> </w:t>
      </w:r>
      <w:r>
        <w:rPr>
          <w:w w:val="105"/>
        </w:rPr>
        <w:t>a</w:t>
      </w:r>
      <w:r>
        <w:rPr>
          <w:spacing w:val="-10"/>
          <w:w w:val="105"/>
        </w:rPr>
        <w:t> </w:t>
      </w:r>
      <w:r>
        <w:rPr>
          <w:w w:val="105"/>
        </w:rPr>
        <w:t>course</w:t>
      </w:r>
      <w:r>
        <w:rPr>
          <w:spacing w:val="-10"/>
          <w:w w:val="105"/>
        </w:rPr>
        <w:t> </w:t>
      </w:r>
      <w:r>
        <w:rPr>
          <w:w w:val="105"/>
        </w:rPr>
        <w:t>of</w:t>
      </w:r>
      <w:r>
        <w:rPr>
          <w:spacing w:val="-10"/>
          <w:w w:val="105"/>
        </w:rPr>
        <w:t> </w:t>
      </w:r>
      <w:r>
        <w:rPr>
          <w:w w:val="105"/>
        </w:rPr>
        <w:t>action.</w:t>
      </w:r>
    </w:p>
    <w:p>
      <w:pPr>
        <w:pStyle w:val="BodyText"/>
        <w:spacing w:line="247" w:lineRule="auto"/>
        <w:ind w:right="272" w:firstLine="676"/>
      </w:pPr>
      <w:r>
        <w:rPr>
          <w:w w:val="105"/>
        </w:rPr>
        <w:t>Performing</w:t>
      </w:r>
      <w:r>
        <w:rPr>
          <w:spacing w:val="-13"/>
          <w:w w:val="105"/>
        </w:rPr>
        <w:t> </w:t>
      </w:r>
      <w:r>
        <w:rPr>
          <w:w w:val="105"/>
        </w:rPr>
        <w:t>the</w:t>
      </w:r>
      <w:r>
        <w:rPr>
          <w:spacing w:val="-12"/>
          <w:w w:val="105"/>
        </w:rPr>
        <w:t> </w:t>
      </w:r>
      <w:r>
        <w:rPr>
          <w:w w:val="105"/>
        </w:rPr>
        <w:t>ceremony</w:t>
      </w:r>
      <w:r>
        <w:rPr>
          <w:spacing w:val="-13"/>
          <w:w w:val="105"/>
        </w:rPr>
        <w:t> </w:t>
      </w:r>
      <w:r>
        <w:rPr>
          <w:w w:val="105"/>
        </w:rPr>
        <w:t>of</w:t>
      </w:r>
      <w:r>
        <w:rPr>
          <w:spacing w:val="-12"/>
          <w:w w:val="105"/>
        </w:rPr>
        <w:t> </w:t>
      </w:r>
      <w:r>
        <w:rPr>
          <w:w w:val="105"/>
        </w:rPr>
        <w:t>reading</w:t>
      </w:r>
      <w:r>
        <w:rPr>
          <w:spacing w:val="-13"/>
          <w:w w:val="105"/>
        </w:rPr>
        <w:t> </w:t>
      </w:r>
      <w:r>
        <w:rPr>
          <w:w w:val="105"/>
        </w:rPr>
        <w:t>an</w:t>
      </w:r>
      <w:r>
        <w:rPr>
          <w:spacing w:val="-12"/>
          <w:w w:val="105"/>
        </w:rPr>
        <w:t> </w:t>
      </w:r>
      <w:r>
        <w:rPr>
          <w:w w:val="105"/>
        </w:rPr>
        <w:t>omen</w:t>
      </w:r>
      <w:r>
        <w:rPr>
          <w:spacing w:val="-13"/>
          <w:w w:val="105"/>
        </w:rPr>
        <w:t> </w:t>
      </w:r>
      <w:r>
        <w:rPr>
          <w:w w:val="105"/>
        </w:rPr>
        <w:t>requires</w:t>
      </w:r>
      <w:r>
        <w:rPr>
          <w:spacing w:val="-12"/>
          <w:w w:val="105"/>
        </w:rPr>
        <w:t> </w:t>
      </w:r>
      <w:r>
        <w:rPr>
          <w:w w:val="105"/>
        </w:rPr>
        <w:t>an</w:t>
      </w:r>
      <w:r>
        <w:rPr>
          <w:spacing w:val="-13"/>
          <w:w w:val="105"/>
        </w:rPr>
        <w:t> </w:t>
      </w:r>
      <w:r>
        <w:rPr>
          <w:w w:val="105"/>
        </w:rPr>
        <w:t>hour</w:t>
      </w:r>
      <w:r>
        <w:rPr>
          <w:spacing w:val="-12"/>
          <w:w w:val="105"/>
        </w:rPr>
        <w:t> </w:t>
      </w:r>
      <w:r>
        <w:rPr>
          <w:w w:val="105"/>
        </w:rPr>
        <w:t>or</w:t>
      </w:r>
      <w:r>
        <w:rPr>
          <w:spacing w:val="-13"/>
          <w:w w:val="105"/>
        </w:rPr>
        <w:t> </w:t>
      </w:r>
      <w:r>
        <w:rPr>
          <w:w w:val="105"/>
        </w:rPr>
        <w:t>more.</w:t>
      </w:r>
      <w:r>
        <w:rPr>
          <w:spacing w:val="-12"/>
          <w:w w:val="105"/>
        </w:rPr>
        <w:t> </w:t>
      </w:r>
      <w:r>
        <w:rPr>
          <w:w w:val="105"/>
        </w:rPr>
        <w:t>Special</w:t>
      </w:r>
      <w:r>
        <w:rPr>
          <w:spacing w:val="-13"/>
          <w:w w:val="105"/>
        </w:rPr>
        <w:t> </w:t>
      </w:r>
      <w:r>
        <w:rPr>
          <w:w w:val="105"/>
        </w:rPr>
        <w:t>tools or</w:t>
      </w:r>
      <w:r>
        <w:rPr>
          <w:spacing w:val="-14"/>
          <w:w w:val="105"/>
        </w:rPr>
        <w:t> </w:t>
      </w:r>
      <w:r>
        <w:rPr>
          <w:w w:val="105"/>
        </w:rPr>
        <w:t>supplies,</w:t>
      </w:r>
      <w:r>
        <w:rPr>
          <w:spacing w:val="-13"/>
          <w:w w:val="105"/>
        </w:rPr>
        <w:t> </w:t>
      </w:r>
      <w:r>
        <w:rPr>
          <w:w w:val="105"/>
        </w:rPr>
        <w:t>such</w:t>
      </w:r>
      <w:r>
        <w:rPr>
          <w:spacing w:val="-13"/>
          <w:w w:val="105"/>
        </w:rPr>
        <w:t> </w:t>
      </w:r>
      <w:r>
        <w:rPr>
          <w:w w:val="105"/>
        </w:rPr>
        <w:t>as</w:t>
      </w:r>
      <w:r>
        <w:rPr>
          <w:spacing w:val="-14"/>
          <w:w w:val="105"/>
        </w:rPr>
        <w:t> </w:t>
      </w:r>
      <w:r>
        <w:rPr>
          <w:w w:val="105"/>
        </w:rPr>
        <w:t>runesticks,</w:t>
      </w:r>
      <w:r>
        <w:rPr>
          <w:spacing w:val="-13"/>
          <w:w w:val="105"/>
        </w:rPr>
        <w:t> </w:t>
      </w:r>
      <w:r>
        <w:rPr>
          <w:w w:val="105"/>
        </w:rPr>
        <w:t>may</w:t>
      </w:r>
      <w:r>
        <w:rPr>
          <w:spacing w:val="-13"/>
          <w:w w:val="105"/>
        </w:rPr>
        <w:t> </w:t>
      </w:r>
      <w:r>
        <w:rPr>
          <w:w w:val="105"/>
        </w:rPr>
        <w:t>be</w:t>
      </w:r>
      <w:r>
        <w:rPr>
          <w:spacing w:val="-13"/>
          <w:w w:val="105"/>
        </w:rPr>
        <w:t> </w:t>
      </w:r>
      <w:r>
        <w:rPr>
          <w:w w:val="105"/>
        </w:rPr>
        <w:t>necessary</w:t>
      </w:r>
      <w:r>
        <w:rPr>
          <w:spacing w:val="-14"/>
          <w:w w:val="105"/>
        </w:rPr>
        <w:t> </w:t>
      </w:r>
      <w:r>
        <w:rPr>
          <w:w w:val="105"/>
        </w:rPr>
        <w:t>depending</w:t>
      </w:r>
      <w:r>
        <w:rPr>
          <w:spacing w:val="-13"/>
          <w:w w:val="105"/>
        </w:rPr>
        <w:t> </w:t>
      </w:r>
      <w:r>
        <w:rPr>
          <w:w w:val="105"/>
        </w:rPr>
        <w:t>on</w:t>
      </w:r>
      <w:r>
        <w:rPr>
          <w:spacing w:val="-13"/>
          <w:w w:val="105"/>
        </w:rPr>
        <w:t> </w:t>
      </w:r>
      <w:r>
        <w:rPr>
          <w:w w:val="105"/>
        </w:rPr>
        <w:t>the</w:t>
      </w:r>
      <w:r>
        <w:rPr>
          <w:spacing w:val="-13"/>
          <w:w w:val="105"/>
        </w:rPr>
        <w:t> </w:t>
      </w:r>
      <w:r>
        <w:rPr>
          <w:w w:val="105"/>
        </w:rPr>
        <w:t>character’s</w:t>
      </w:r>
      <w:r>
        <w:rPr>
          <w:spacing w:val="-14"/>
          <w:w w:val="105"/>
        </w:rPr>
        <w:t> </w:t>
      </w:r>
      <w:r>
        <w:rPr>
          <w:w w:val="105"/>
        </w:rPr>
        <w:t>favored</w:t>
      </w:r>
      <w:r>
        <w:rPr>
          <w:spacing w:val="-13"/>
          <w:w w:val="105"/>
        </w:rPr>
        <w:t> </w:t>
      </w:r>
      <w:r>
        <w:rPr>
          <w:w w:val="105"/>
        </w:rPr>
        <w:t>form of</w:t>
      </w:r>
      <w:r>
        <w:rPr>
          <w:spacing w:val="-14"/>
          <w:w w:val="105"/>
        </w:rPr>
        <w:t> </w:t>
      </w:r>
      <w:r>
        <w:rPr>
          <w:w w:val="105"/>
        </w:rPr>
        <w:t>omen</w:t>
      </w:r>
      <w:r>
        <w:rPr>
          <w:spacing w:val="-14"/>
          <w:w w:val="105"/>
        </w:rPr>
        <w:t> </w:t>
      </w:r>
      <w:r>
        <w:rPr>
          <w:w w:val="105"/>
        </w:rPr>
        <w:t>reading.</w:t>
      </w:r>
      <w:r>
        <w:rPr>
          <w:spacing w:val="-13"/>
          <w:w w:val="105"/>
        </w:rPr>
        <w:t> </w:t>
      </w:r>
      <w:r>
        <w:rPr>
          <w:w w:val="105"/>
        </w:rPr>
        <w:t>Some</w:t>
      </w:r>
      <w:r>
        <w:rPr>
          <w:spacing w:val="-14"/>
          <w:w w:val="105"/>
        </w:rPr>
        <w:t> </w:t>
      </w:r>
      <w:r>
        <w:rPr>
          <w:w w:val="105"/>
        </w:rPr>
        <w:t>superstitious</w:t>
      </w:r>
      <w:r>
        <w:rPr>
          <w:spacing w:val="-13"/>
          <w:w w:val="105"/>
        </w:rPr>
        <w:t> </w:t>
      </w:r>
      <w:r>
        <w:rPr>
          <w:w w:val="105"/>
        </w:rPr>
        <w:t>or</w:t>
      </w:r>
      <w:r>
        <w:rPr>
          <w:spacing w:val="-14"/>
          <w:w w:val="105"/>
        </w:rPr>
        <w:t> </w:t>
      </w:r>
      <w:r>
        <w:rPr>
          <w:w w:val="105"/>
        </w:rPr>
        <w:t>primitive</w:t>
      </w:r>
      <w:r>
        <w:rPr>
          <w:spacing w:val="-13"/>
          <w:w w:val="105"/>
        </w:rPr>
        <w:t> </w:t>
      </w:r>
      <w:r>
        <w:rPr>
          <w:w w:val="105"/>
        </w:rPr>
        <w:t>cultures</w:t>
      </w:r>
      <w:r>
        <w:rPr>
          <w:spacing w:val="-14"/>
          <w:w w:val="105"/>
        </w:rPr>
        <w:t> </w:t>
      </w:r>
      <w:r>
        <w:rPr>
          <w:w w:val="105"/>
        </w:rPr>
        <w:t>may</w:t>
      </w:r>
      <w:r>
        <w:rPr>
          <w:spacing w:val="-13"/>
          <w:w w:val="105"/>
        </w:rPr>
        <w:t> </w:t>
      </w:r>
      <w:r>
        <w:rPr>
          <w:w w:val="105"/>
        </w:rPr>
        <w:t>place</w:t>
      </w:r>
      <w:r>
        <w:rPr>
          <w:spacing w:val="-14"/>
          <w:w w:val="105"/>
        </w:rPr>
        <w:t> </w:t>
      </w:r>
      <w:r>
        <w:rPr>
          <w:w w:val="105"/>
        </w:rPr>
        <w:t>a</w:t>
      </w:r>
      <w:r>
        <w:rPr>
          <w:spacing w:val="-13"/>
          <w:w w:val="105"/>
        </w:rPr>
        <w:t> </w:t>
      </w:r>
      <w:r>
        <w:rPr>
          <w:w w:val="105"/>
        </w:rPr>
        <w:t>great</w:t>
      </w:r>
      <w:r>
        <w:rPr>
          <w:spacing w:val="-14"/>
          <w:w w:val="105"/>
        </w:rPr>
        <w:t> </w:t>
      </w:r>
      <w:r>
        <w:rPr>
          <w:w w:val="105"/>
        </w:rPr>
        <w:t>deal</w:t>
      </w:r>
      <w:r>
        <w:rPr>
          <w:spacing w:val="-13"/>
          <w:w w:val="105"/>
        </w:rPr>
        <w:t> </w:t>
      </w:r>
      <w:r>
        <w:rPr>
          <w:w w:val="105"/>
        </w:rPr>
        <w:t>of</w:t>
      </w:r>
      <w:r>
        <w:rPr>
          <w:spacing w:val="-14"/>
          <w:w w:val="105"/>
        </w:rPr>
        <w:t> </w:t>
      </w:r>
      <w:r>
        <w:rPr>
          <w:w w:val="105"/>
        </w:rPr>
        <w:t>weight</w:t>
      </w:r>
      <w:r>
        <w:rPr>
          <w:spacing w:val="-13"/>
          <w:w w:val="105"/>
        </w:rPr>
        <w:t> </w:t>
      </w:r>
      <w:r>
        <w:rPr>
          <w:spacing w:val="-6"/>
          <w:w w:val="105"/>
        </w:rPr>
        <w:t>on </w:t>
      </w:r>
      <w:r>
        <w:rPr>
          <w:w w:val="105"/>
        </w:rPr>
        <w:t>omen</w:t>
      </w:r>
      <w:r>
        <w:rPr>
          <w:spacing w:val="-6"/>
          <w:w w:val="105"/>
        </w:rPr>
        <w:t> </w:t>
      </w:r>
      <w:r>
        <w:rPr>
          <w:w w:val="105"/>
        </w:rPr>
        <w:t>reading,</w:t>
      </w:r>
      <w:r>
        <w:rPr>
          <w:spacing w:val="-6"/>
          <w:w w:val="105"/>
        </w:rPr>
        <w:t> </w:t>
      </w:r>
      <w:r>
        <w:rPr>
          <w:w w:val="105"/>
        </w:rPr>
        <w:t>and</w:t>
      </w:r>
      <w:r>
        <w:rPr>
          <w:spacing w:val="-6"/>
          <w:w w:val="105"/>
        </w:rPr>
        <w:t> </w:t>
      </w:r>
      <w:r>
        <w:rPr>
          <w:w w:val="105"/>
        </w:rPr>
        <w:t>a</w:t>
      </w:r>
      <w:r>
        <w:rPr>
          <w:spacing w:val="-6"/>
          <w:w w:val="105"/>
        </w:rPr>
        <w:t> </w:t>
      </w:r>
      <w:r>
        <w:rPr>
          <w:w w:val="105"/>
        </w:rPr>
        <w:t>skilled</w:t>
      </w:r>
      <w:r>
        <w:rPr>
          <w:spacing w:val="-6"/>
          <w:w w:val="105"/>
        </w:rPr>
        <w:t> </w:t>
      </w:r>
      <w:r>
        <w:rPr>
          <w:w w:val="105"/>
        </w:rPr>
        <w:t>diviner</w:t>
      </w:r>
      <w:r>
        <w:rPr>
          <w:spacing w:val="-6"/>
          <w:w w:val="105"/>
        </w:rPr>
        <w:t> </w:t>
      </w:r>
      <w:r>
        <w:rPr>
          <w:w w:val="105"/>
        </w:rPr>
        <w:t>may</w:t>
      </w:r>
      <w:r>
        <w:rPr>
          <w:spacing w:val="-5"/>
          <w:w w:val="105"/>
        </w:rPr>
        <w:t> </w:t>
      </w:r>
      <w:r>
        <w:rPr>
          <w:w w:val="105"/>
        </w:rPr>
        <w:t>be</w:t>
      </w:r>
      <w:r>
        <w:rPr>
          <w:spacing w:val="-6"/>
          <w:w w:val="105"/>
        </w:rPr>
        <w:t> </w:t>
      </w:r>
      <w:r>
        <w:rPr>
          <w:w w:val="105"/>
        </w:rPr>
        <w:t>held</w:t>
      </w:r>
      <w:r>
        <w:rPr>
          <w:spacing w:val="-6"/>
          <w:w w:val="105"/>
        </w:rPr>
        <w:t> </w:t>
      </w:r>
      <w:r>
        <w:rPr>
          <w:w w:val="105"/>
        </w:rPr>
        <w:t>in</w:t>
      </w:r>
      <w:r>
        <w:rPr>
          <w:spacing w:val="-6"/>
          <w:w w:val="105"/>
        </w:rPr>
        <w:t> </w:t>
      </w:r>
      <w:r>
        <w:rPr>
          <w:w w:val="105"/>
        </w:rPr>
        <w:t>high</w:t>
      </w:r>
      <w:r>
        <w:rPr>
          <w:spacing w:val="-6"/>
          <w:w w:val="105"/>
        </w:rPr>
        <w:t> </w:t>
      </w:r>
      <w:r>
        <w:rPr>
          <w:w w:val="105"/>
        </w:rPr>
        <w:t>regard</w:t>
      </w:r>
      <w:r>
        <w:rPr>
          <w:spacing w:val="-6"/>
          <w:w w:val="105"/>
        </w:rPr>
        <w:t> </w:t>
      </w:r>
      <w:r>
        <w:rPr>
          <w:w w:val="105"/>
        </w:rPr>
        <w:t>by</w:t>
      </w:r>
      <w:r>
        <w:rPr>
          <w:spacing w:val="-5"/>
          <w:w w:val="105"/>
        </w:rPr>
        <w:t> </w:t>
      </w:r>
      <w:r>
        <w:rPr>
          <w:w w:val="105"/>
        </w:rPr>
        <w:t>these</w:t>
      </w:r>
      <w:r>
        <w:rPr>
          <w:spacing w:val="-6"/>
          <w:w w:val="105"/>
        </w:rPr>
        <w:t> </w:t>
      </w:r>
      <w:r>
        <w:rPr>
          <w:w w:val="105"/>
        </w:rPr>
        <w:t>people.</w:t>
      </w:r>
    </w:p>
    <w:p>
      <w:pPr>
        <w:pStyle w:val="BodyText"/>
        <w:ind w:left="0"/>
        <w:rPr>
          <w:sz w:val="24"/>
        </w:rPr>
      </w:pPr>
    </w:p>
    <w:p>
      <w:pPr>
        <w:pStyle w:val="BodyText"/>
        <w:spacing w:before="1"/>
        <w:ind w:left="0"/>
        <w:rPr>
          <w:sz w:val="20"/>
        </w:rPr>
      </w:pPr>
    </w:p>
    <w:p>
      <w:pPr>
        <w:pStyle w:val="Heading7"/>
        <w:spacing w:before="1"/>
      </w:pPr>
      <w:bookmarkStart w:name="_TOC_250214" w:id="192"/>
      <w:bookmarkEnd w:id="192"/>
      <w:r>
        <w:rPr>
          <w:color w:val="800000"/>
          <w:w w:val="105"/>
        </w:rPr>
        <w:t>Oratory</w:t>
      </w:r>
    </w:p>
    <w:p>
      <w:pPr>
        <w:spacing w:line="252" w:lineRule="exact" w:before="0"/>
        <w:ind w:left="210" w:right="0" w:firstLine="0"/>
        <w:jc w:val="left"/>
        <w:rPr>
          <w:b/>
          <w:sz w:val="22"/>
        </w:rPr>
      </w:pPr>
      <w:r>
        <w:rPr>
          <w:color w:val="800000"/>
          <w:w w:val="105"/>
          <w:sz w:val="22"/>
        </w:rPr>
        <w:t>(TcPaH) </w:t>
      </w:r>
      <w:r>
        <w:rPr>
          <w:b/>
          <w:color w:val="800000"/>
          <w:w w:val="105"/>
          <w:sz w:val="22"/>
        </w:rPr>
        <w:t>1 slot, Charisma</w:t>
      </w:r>
    </w:p>
    <w:p>
      <w:pPr>
        <w:pStyle w:val="BodyText"/>
        <w:spacing w:line="244" w:lineRule="auto" w:before="6"/>
        <w:ind w:right="219" w:firstLine="338"/>
        <w:jc w:val="both"/>
      </w:pPr>
      <w:r>
        <w:rPr>
          <w:w w:val="105"/>
        </w:rPr>
        <w:t>Through</w:t>
      </w:r>
      <w:r>
        <w:rPr>
          <w:spacing w:val="-10"/>
          <w:w w:val="105"/>
        </w:rPr>
        <w:t> </w:t>
      </w:r>
      <w:r>
        <w:rPr>
          <w:w w:val="105"/>
        </w:rPr>
        <w:t>inspiring</w:t>
      </w:r>
      <w:r>
        <w:rPr>
          <w:spacing w:val="-4"/>
          <w:w w:val="105"/>
        </w:rPr>
        <w:t> </w:t>
      </w:r>
      <w:r>
        <w:rPr>
          <w:w w:val="105"/>
        </w:rPr>
        <w:t>speech</w:t>
      </w:r>
      <w:r>
        <w:rPr>
          <w:spacing w:val="-6"/>
          <w:w w:val="105"/>
        </w:rPr>
        <w:t> </w:t>
      </w:r>
      <w:r>
        <w:rPr>
          <w:w w:val="105"/>
        </w:rPr>
        <w:t>and</w:t>
      </w:r>
      <w:r>
        <w:rPr>
          <w:spacing w:val="-5"/>
          <w:w w:val="105"/>
        </w:rPr>
        <w:t> </w:t>
      </w:r>
      <w:r>
        <w:rPr>
          <w:w w:val="105"/>
        </w:rPr>
        <w:t>sheer</w:t>
      </w:r>
      <w:r>
        <w:rPr>
          <w:spacing w:val="-6"/>
          <w:w w:val="105"/>
        </w:rPr>
        <w:t> </w:t>
      </w:r>
      <w:r>
        <w:rPr>
          <w:w w:val="105"/>
        </w:rPr>
        <w:t>force</w:t>
      </w:r>
      <w:r>
        <w:rPr>
          <w:spacing w:val="-4"/>
          <w:w w:val="105"/>
        </w:rPr>
        <w:t> </w:t>
      </w:r>
      <w:r>
        <w:rPr>
          <w:w w:val="105"/>
        </w:rPr>
        <w:t>of</w:t>
      </w:r>
      <w:r>
        <w:rPr>
          <w:spacing w:val="-6"/>
          <w:w w:val="105"/>
        </w:rPr>
        <w:t> </w:t>
      </w:r>
      <w:r>
        <w:rPr>
          <w:w w:val="105"/>
        </w:rPr>
        <w:t>personality,</w:t>
      </w:r>
      <w:r>
        <w:rPr>
          <w:spacing w:val="-8"/>
          <w:w w:val="105"/>
        </w:rPr>
        <w:t> </w:t>
      </w:r>
      <w:r>
        <w:rPr>
          <w:w w:val="105"/>
        </w:rPr>
        <w:t>a</w:t>
      </w:r>
      <w:r>
        <w:rPr>
          <w:spacing w:val="-5"/>
          <w:w w:val="105"/>
        </w:rPr>
        <w:t> </w:t>
      </w:r>
      <w:r>
        <w:rPr>
          <w:w w:val="105"/>
        </w:rPr>
        <w:t>character</w:t>
      </w:r>
      <w:r>
        <w:rPr>
          <w:spacing w:val="-5"/>
          <w:w w:val="105"/>
        </w:rPr>
        <w:t> </w:t>
      </w:r>
      <w:r>
        <w:rPr>
          <w:w w:val="105"/>
        </w:rPr>
        <w:t>with</w:t>
      </w:r>
      <w:r>
        <w:rPr>
          <w:spacing w:val="-8"/>
          <w:w w:val="105"/>
        </w:rPr>
        <w:t> </w:t>
      </w:r>
      <w:r>
        <w:rPr>
          <w:w w:val="105"/>
        </w:rPr>
        <w:t>this</w:t>
      </w:r>
      <w:r>
        <w:rPr>
          <w:spacing w:val="-5"/>
          <w:w w:val="105"/>
        </w:rPr>
        <w:t> </w:t>
      </w:r>
      <w:r>
        <w:rPr>
          <w:w w:val="105"/>
        </w:rPr>
        <w:t>proficiency can influence the opinion of a crowd. Any size crowd may be influenced, so long as they speak</w:t>
      </w:r>
      <w:r>
        <w:rPr>
          <w:spacing w:val="-5"/>
          <w:w w:val="105"/>
        </w:rPr>
        <w:t> </w:t>
      </w:r>
      <w:r>
        <w:rPr>
          <w:w w:val="105"/>
        </w:rPr>
        <w:t>the</w:t>
      </w:r>
      <w:r>
        <w:rPr>
          <w:spacing w:val="-5"/>
          <w:w w:val="105"/>
        </w:rPr>
        <w:t> </w:t>
      </w:r>
      <w:r>
        <w:rPr>
          <w:w w:val="105"/>
        </w:rPr>
        <w:t>same</w:t>
      </w:r>
      <w:r>
        <w:rPr>
          <w:spacing w:val="-4"/>
          <w:w w:val="105"/>
        </w:rPr>
        <w:t> </w:t>
      </w:r>
      <w:r>
        <w:rPr>
          <w:w w:val="105"/>
        </w:rPr>
        <w:t>language</w:t>
      </w:r>
      <w:r>
        <w:rPr>
          <w:spacing w:val="-5"/>
          <w:w w:val="105"/>
        </w:rPr>
        <w:t> </w:t>
      </w:r>
      <w:r>
        <w:rPr>
          <w:w w:val="105"/>
        </w:rPr>
        <w:t>as</w:t>
      </w:r>
      <w:r>
        <w:rPr>
          <w:spacing w:val="-4"/>
          <w:w w:val="105"/>
        </w:rPr>
        <w:t> </w:t>
      </w:r>
      <w:r>
        <w:rPr>
          <w:w w:val="105"/>
        </w:rPr>
        <w:t>the</w:t>
      </w:r>
      <w:r>
        <w:rPr>
          <w:spacing w:val="-5"/>
          <w:w w:val="105"/>
        </w:rPr>
        <w:t> </w:t>
      </w:r>
      <w:r>
        <w:rPr>
          <w:w w:val="105"/>
        </w:rPr>
        <w:t>orator,</w:t>
      </w:r>
      <w:r>
        <w:rPr>
          <w:spacing w:val="-4"/>
          <w:w w:val="105"/>
        </w:rPr>
        <w:t> </w:t>
      </w:r>
      <w:r>
        <w:rPr>
          <w:w w:val="105"/>
        </w:rPr>
        <w:t>and</w:t>
      </w:r>
      <w:r>
        <w:rPr>
          <w:spacing w:val="-5"/>
          <w:w w:val="105"/>
        </w:rPr>
        <w:t> </w:t>
      </w:r>
      <w:r>
        <w:rPr>
          <w:w w:val="105"/>
        </w:rPr>
        <w:t>can</w:t>
      </w:r>
      <w:r>
        <w:rPr>
          <w:spacing w:val="-5"/>
          <w:w w:val="105"/>
        </w:rPr>
        <w:t> </w:t>
      </w:r>
      <w:r>
        <w:rPr>
          <w:w w:val="105"/>
        </w:rPr>
        <w:t>see</w:t>
      </w:r>
      <w:r>
        <w:rPr>
          <w:spacing w:val="-4"/>
          <w:w w:val="105"/>
        </w:rPr>
        <w:t> </w:t>
      </w:r>
      <w:r>
        <w:rPr>
          <w:w w:val="105"/>
        </w:rPr>
        <w:t>and</w:t>
      </w:r>
      <w:r>
        <w:rPr>
          <w:spacing w:val="-5"/>
          <w:w w:val="105"/>
        </w:rPr>
        <w:t> </w:t>
      </w:r>
      <w:r>
        <w:rPr>
          <w:w w:val="105"/>
        </w:rPr>
        <w:t>hear</w:t>
      </w:r>
      <w:r>
        <w:rPr>
          <w:spacing w:val="-9"/>
          <w:w w:val="105"/>
        </w:rPr>
        <w:t> </w:t>
      </w:r>
      <w:r>
        <w:rPr>
          <w:w w:val="105"/>
        </w:rPr>
        <w:t>him</w:t>
      </w:r>
      <w:r>
        <w:rPr>
          <w:spacing w:val="-5"/>
          <w:w w:val="105"/>
        </w:rPr>
        <w:t> </w:t>
      </w:r>
      <w:r>
        <w:rPr>
          <w:w w:val="105"/>
        </w:rPr>
        <w:t>clearly.</w:t>
      </w:r>
    </w:p>
    <w:p>
      <w:pPr>
        <w:pStyle w:val="BodyText"/>
        <w:spacing w:line="247" w:lineRule="auto" w:before="3"/>
        <w:ind w:right="219" w:firstLine="338"/>
        <w:jc w:val="both"/>
      </w:pPr>
      <w:r>
        <w:rPr>
          <w:w w:val="105"/>
        </w:rPr>
        <w:t>To use this proficiency, the orator must address the crowd on one specific topic. For instance, he may attempt to persuade them to rise up against a local despot, leave </w:t>
      </w:r>
      <w:r>
        <w:rPr>
          <w:spacing w:val="-3"/>
          <w:w w:val="105"/>
        </w:rPr>
        <w:t>town </w:t>
      </w:r>
      <w:r>
        <w:rPr>
          <w:w w:val="105"/>
        </w:rPr>
        <w:t>because</w:t>
      </w:r>
      <w:r>
        <w:rPr>
          <w:spacing w:val="-14"/>
          <w:w w:val="105"/>
        </w:rPr>
        <w:t> </w:t>
      </w:r>
      <w:r>
        <w:rPr>
          <w:w w:val="105"/>
        </w:rPr>
        <w:t>of</w:t>
      </w:r>
      <w:r>
        <w:rPr>
          <w:spacing w:val="-9"/>
          <w:w w:val="105"/>
        </w:rPr>
        <w:t> </w:t>
      </w:r>
      <w:r>
        <w:rPr>
          <w:w w:val="105"/>
        </w:rPr>
        <w:t>an</w:t>
      </w:r>
      <w:r>
        <w:rPr>
          <w:spacing w:val="-13"/>
          <w:w w:val="105"/>
        </w:rPr>
        <w:t> </w:t>
      </w:r>
      <w:r>
        <w:rPr>
          <w:w w:val="105"/>
        </w:rPr>
        <w:t>impending</w:t>
      </w:r>
      <w:r>
        <w:rPr>
          <w:spacing w:val="-13"/>
          <w:w w:val="105"/>
        </w:rPr>
        <w:t> </w:t>
      </w:r>
      <w:r>
        <w:rPr>
          <w:w w:val="105"/>
        </w:rPr>
        <w:t>danger</w:t>
      </w:r>
      <w:r>
        <w:rPr>
          <w:spacing w:val="-13"/>
          <w:w w:val="105"/>
        </w:rPr>
        <w:t> </w:t>
      </w:r>
      <w:r>
        <w:rPr>
          <w:w w:val="105"/>
        </w:rPr>
        <w:t>(a</w:t>
      </w:r>
      <w:r>
        <w:rPr>
          <w:spacing w:val="-8"/>
          <w:w w:val="105"/>
        </w:rPr>
        <w:t> </w:t>
      </w:r>
      <w:r>
        <w:rPr>
          <w:w w:val="105"/>
        </w:rPr>
        <w:t>monster</w:t>
      </w:r>
      <w:r>
        <w:rPr>
          <w:spacing w:val="-9"/>
          <w:w w:val="105"/>
        </w:rPr>
        <w:t> </w:t>
      </w:r>
      <w:r>
        <w:rPr>
          <w:w w:val="105"/>
        </w:rPr>
        <w:t>on</w:t>
      </w:r>
      <w:r>
        <w:rPr>
          <w:spacing w:val="-13"/>
          <w:w w:val="105"/>
        </w:rPr>
        <w:t> </w:t>
      </w:r>
      <w:r>
        <w:rPr>
          <w:w w:val="105"/>
        </w:rPr>
        <w:t>the</w:t>
      </w:r>
      <w:r>
        <w:rPr>
          <w:spacing w:val="-8"/>
          <w:w w:val="105"/>
        </w:rPr>
        <w:t> </w:t>
      </w:r>
      <w:r>
        <w:rPr>
          <w:w w:val="105"/>
        </w:rPr>
        <w:t>outskirts</w:t>
      </w:r>
      <w:r>
        <w:rPr>
          <w:spacing w:val="-13"/>
          <w:w w:val="105"/>
        </w:rPr>
        <w:t> </w:t>
      </w:r>
      <w:r>
        <w:rPr>
          <w:w w:val="105"/>
        </w:rPr>
        <w:t>of</w:t>
      </w:r>
      <w:r>
        <w:rPr>
          <w:spacing w:val="-13"/>
          <w:w w:val="105"/>
        </w:rPr>
        <w:t> </w:t>
      </w:r>
      <w:r>
        <w:rPr>
          <w:w w:val="105"/>
        </w:rPr>
        <w:t>town,</w:t>
      </w:r>
      <w:r>
        <w:rPr>
          <w:spacing w:val="-9"/>
          <w:w w:val="105"/>
        </w:rPr>
        <w:t> </w:t>
      </w:r>
      <w:r>
        <w:rPr>
          <w:w w:val="105"/>
        </w:rPr>
        <w:t>an</w:t>
      </w:r>
      <w:r>
        <w:rPr>
          <w:spacing w:val="-13"/>
          <w:w w:val="105"/>
        </w:rPr>
        <w:t> </w:t>
      </w:r>
      <w:r>
        <w:rPr>
          <w:w w:val="105"/>
        </w:rPr>
        <w:t>advancing</w:t>
      </w:r>
      <w:r>
        <w:rPr>
          <w:spacing w:val="-13"/>
          <w:w w:val="105"/>
        </w:rPr>
        <w:t> </w:t>
      </w:r>
      <w:r>
        <w:rPr>
          <w:w w:val="105"/>
        </w:rPr>
        <w:t>evil</w:t>
      </w:r>
      <w:r>
        <w:rPr>
          <w:spacing w:val="-13"/>
          <w:w w:val="105"/>
        </w:rPr>
        <w:t> </w:t>
      </w:r>
      <w:r>
        <w:rPr>
          <w:w w:val="105"/>
        </w:rPr>
        <w:t>army), or help search for a missing</w:t>
      </w:r>
      <w:r>
        <w:rPr>
          <w:spacing w:val="-15"/>
          <w:w w:val="105"/>
        </w:rPr>
        <w:t> </w:t>
      </w:r>
      <w:r>
        <w:rPr>
          <w:w w:val="105"/>
        </w:rPr>
        <w:t>child.</w:t>
      </w:r>
    </w:p>
    <w:p>
      <w:pPr>
        <w:pStyle w:val="BodyText"/>
        <w:spacing w:line="244" w:lineRule="auto"/>
        <w:ind w:right="219" w:firstLine="338"/>
        <w:jc w:val="both"/>
      </w:pPr>
      <w:r>
        <w:rPr>
          <w:w w:val="105"/>
        </w:rPr>
        <w:t>Before the orator speaks, the DM must determine the size of the crowd, their level, and their</w:t>
      </w:r>
      <w:r>
        <w:rPr>
          <w:spacing w:val="-4"/>
          <w:w w:val="105"/>
        </w:rPr>
        <w:t> </w:t>
      </w:r>
      <w:r>
        <w:rPr>
          <w:w w:val="105"/>
        </w:rPr>
        <w:t>general</w:t>
      </w:r>
      <w:r>
        <w:rPr>
          <w:spacing w:val="-6"/>
          <w:w w:val="105"/>
        </w:rPr>
        <w:t> </w:t>
      </w:r>
      <w:r>
        <w:rPr>
          <w:w w:val="105"/>
        </w:rPr>
        <w:t>attitude</w:t>
      </w:r>
      <w:r>
        <w:rPr>
          <w:spacing w:val="-3"/>
          <w:w w:val="105"/>
        </w:rPr>
        <w:t> </w:t>
      </w:r>
      <w:r>
        <w:rPr>
          <w:w w:val="105"/>
        </w:rPr>
        <w:t>toward</w:t>
      </w:r>
      <w:r>
        <w:rPr>
          <w:spacing w:val="-5"/>
          <w:w w:val="105"/>
        </w:rPr>
        <w:t> </w:t>
      </w:r>
      <w:r>
        <w:rPr>
          <w:w w:val="105"/>
        </w:rPr>
        <w:t>the</w:t>
      </w:r>
      <w:r>
        <w:rPr>
          <w:spacing w:val="-3"/>
          <w:w w:val="105"/>
        </w:rPr>
        <w:t> </w:t>
      </w:r>
      <w:r>
        <w:rPr>
          <w:w w:val="105"/>
        </w:rPr>
        <w:t>orator</w:t>
      </w:r>
      <w:r>
        <w:rPr>
          <w:spacing w:val="-6"/>
          <w:w w:val="105"/>
        </w:rPr>
        <w:t> </w:t>
      </w:r>
      <w:r>
        <w:rPr>
          <w:w w:val="105"/>
        </w:rPr>
        <w:t>and</w:t>
      </w:r>
      <w:r>
        <w:rPr>
          <w:spacing w:val="-5"/>
          <w:w w:val="105"/>
        </w:rPr>
        <w:t> </w:t>
      </w:r>
      <w:r>
        <w:rPr>
          <w:w w:val="105"/>
        </w:rPr>
        <w:t>the</w:t>
      </w:r>
      <w:r>
        <w:rPr>
          <w:spacing w:val="-4"/>
          <w:w w:val="105"/>
        </w:rPr>
        <w:t> </w:t>
      </w:r>
      <w:r>
        <w:rPr>
          <w:w w:val="105"/>
        </w:rPr>
        <w:t>topic</w:t>
      </w:r>
      <w:r>
        <w:rPr>
          <w:spacing w:val="-5"/>
          <w:w w:val="105"/>
        </w:rPr>
        <w:t> </w:t>
      </w:r>
      <w:r>
        <w:rPr>
          <w:w w:val="105"/>
        </w:rPr>
        <w:t>he's</w:t>
      </w:r>
      <w:r>
        <w:rPr>
          <w:spacing w:val="-4"/>
          <w:w w:val="105"/>
        </w:rPr>
        <w:t> </w:t>
      </w:r>
      <w:r>
        <w:rPr>
          <w:w w:val="105"/>
        </w:rPr>
        <w:t>addressing.</w:t>
      </w:r>
      <w:r>
        <w:rPr>
          <w:spacing w:val="-3"/>
          <w:w w:val="105"/>
        </w:rPr>
        <w:t> </w:t>
      </w:r>
      <w:r>
        <w:rPr>
          <w:w w:val="105"/>
        </w:rPr>
        <w:t>For</w:t>
      </w:r>
      <w:r>
        <w:rPr>
          <w:spacing w:val="-8"/>
          <w:w w:val="105"/>
        </w:rPr>
        <w:t> </w:t>
      </w:r>
      <w:r>
        <w:rPr>
          <w:w w:val="105"/>
        </w:rPr>
        <w:t>small</w:t>
      </w:r>
      <w:r>
        <w:rPr>
          <w:spacing w:val="-2"/>
          <w:w w:val="105"/>
        </w:rPr>
        <w:t> </w:t>
      </w:r>
      <w:r>
        <w:rPr>
          <w:w w:val="105"/>
        </w:rPr>
        <w:t>crowds—say, less</w:t>
      </w:r>
      <w:r>
        <w:rPr>
          <w:spacing w:val="-13"/>
          <w:w w:val="105"/>
        </w:rPr>
        <w:t> </w:t>
      </w:r>
      <w:r>
        <w:rPr>
          <w:w w:val="105"/>
        </w:rPr>
        <w:t>than</w:t>
      </w:r>
      <w:r>
        <w:rPr>
          <w:spacing w:val="-18"/>
          <w:w w:val="105"/>
        </w:rPr>
        <w:t> </w:t>
      </w:r>
      <w:r>
        <w:rPr>
          <w:w w:val="105"/>
        </w:rPr>
        <w:t>five</w:t>
      </w:r>
      <w:r>
        <w:rPr>
          <w:spacing w:val="-12"/>
          <w:w w:val="105"/>
        </w:rPr>
        <w:t> </w:t>
      </w:r>
      <w:r>
        <w:rPr>
          <w:w w:val="105"/>
        </w:rPr>
        <w:t>members—determine</w:t>
      </w:r>
      <w:r>
        <w:rPr>
          <w:spacing w:val="-17"/>
          <w:w w:val="105"/>
        </w:rPr>
        <w:t> </w:t>
      </w:r>
      <w:r>
        <w:rPr>
          <w:w w:val="105"/>
        </w:rPr>
        <w:t>levels</w:t>
      </w:r>
      <w:r>
        <w:rPr>
          <w:spacing w:val="-18"/>
          <w:w w:val="105"/>
        </w:rPr>
        <w:t> </w:t>
      </w:r>
      <w:r>
        <w:rPr>
          <w:w w:val="105"/>
        </w:rPr>
        <w:t>and</w:t>
      </w:r>
      <w:r>
        <w:rPr>
          <w:spacing w:val="-12"/>
          <w:w w:val="105"/>
        </w:rPr>
        <w:t> </w:t>
      </w:r>
      <w:r>
        <w:rPr>
          <w:w w:val="105"/>
        </w:rPr>
        <w:t>attitudes</w:t>
      </w:r>
      <w:r>
        <w:rPr>
          <w:spacing w:val="-18"/>
          <w:w w:val="105"/>
        </w:rPr>
        <w:t> </w:t>
      </w:r>
      <w:r>
        <w:rPr>
          <w:w w:val="105"/>
        </w:rPr>
        <w:t>individually.</w:t>
      </w:r>
      <w:r>
        <w:rPr>
          <w:spacing w:val="-17"/>
          <w:w w:val="105"/>
        </w:rPr>
        <w:t> </w:t>
      </w:r>
      <w:r>
        <w:rPr>
          <w:w w:val="105"/>
        </w:rPr>
        <w:t>Break</w:t>
      </w:r>
      <w:r>
        <w:rPr>
          <w:spacing w:val="-12"/>
          <w:w w:val="105"/>
        </w:rPr>
        <w:t> </w:t>
      </w:r>
      <w:r>
        <w:rPr>
          <w:w w:val="105"/>
        </w:rPr>
        <w:t>larger</w:t>
      </w:r>
      <w:r>
        <w:rPr>
          <w:spacing w:val="-13"/>
          <w:w w:val="105"/>
        </w:rPr>
        <w:t> </w:t>
      </w:r>
      <w:r>
        <w:rPr>
          <w:w w:val="105"/>
        </w:rPr>
        <w:t>crowds</w:t>
      </w:r>
      <w:r>
        <w:rPr>
          <w:spacing w:val="-14"/>
          <w:w w:val="105"/>
        </w:rPr>
        <w:t> </w:t>
      </w:r>
      <w:r>
        <w:rPr>
          <w:w w:val="105"/>
        </w:rPr>
        <w:t>into groups;</w:t>
      </w:r>
      <w:r>
        <w:rPr>
          <w:spacing w:val="-12"/>
          <w:w w:val="105"/>
        </w:rPr>
        <w:t> </w:t>
      </w:r>
      <w:r>
        <w:rPr>
          <w:w w:val="105"/>
        </w:rPr>
        <w:t>decide</w:t>
      </w:r>
      <w:r>
        <w:rPr>
          <w:spacing w:val="-13"/>
          <w:w w:val="105"/>
        </w:rPr>
        <w:t> </w:t>
      </w:r>
      <w:r>
        <w:rPr>
          <w:w w:val="105"/>
        </w:rPr>
        <w:t>an</w:t>
      </w:r>
      <w:r>
        <w:rPr>
          <w:spacing w:val="-12"/>
          <w:w w:val="105"/>
        </w:rPr>
        <w:t> </w:t>
      </w:r>
      <w:r>
        <w:rPr>
          <w:w w:val="105"/>
        </w:rPr>
        <w:t>average</w:t>
      </w:r>
      <w:r>
        <w:rPr>
          <w:spacing w:val="-7"/>
          <w:w w:val="105"/>
        </w:rPr>
        <w:t> </w:t>
      </w:r>
      <w:r>
        <w:rPr>
          <w:w w:val="105"/>
        </w:rPr>
        <w:t>level</w:t>
      </w:r>
      <w:r>
        <w:rPr>
          <w:spacing w:val="-12"/>
          <w:w w:val="105"/>
        </w:rPr>
        <w:t> </w:t>
      </w:r>
      <w:r>
        <w:rPr>
          <w:w w:val="105"/>
        </w:rPr>
        <w:t>and</w:t>
      </w:r>
      <w:r>
        <w:rPr>
          <w:spacing w:val="-12"/>
          <w:w w:val="105"/>
        </w:rPr>
        <w:t> </w:t>
      </w:r>
      <w:r>
        <w:rPr>
          <w:w w:val="105"/>
        </w:rPr>
        <w:t>attitude</w:t>
      </w:r>
      <w:r>
        <w:rPr>
          <w:spacing w:val="-12"/>
          <w:w w:val="105"/>
        </w:rPr>
        <w:t> </w:t>
      </w:r>
      <w:r>
        <w:rPr>
          <w:w w:val="105"/>
        </w:rPr>
        <w:t>for</w:t>
      </w:r>
      <w:r>
        <w:rPr>
          <w:spacing w:val="-12"/>
          <w:w w:val="105"/>
        </w:rPr>
        <w:t> </w:t>
      </w:r>
      <w:r>
        <w:rPr>
          <w:w w:val="105"/>
        </w:rPr>
        <w:t>each</w:t>
      </w:r>
      <w:r>
        <w:rPr>
          <w:spacing w:val="-8"/>
          <w:w w:val="105"/>
        </w:rPr>
        <w:t> </w:t>
      </w:r>
      <w:r>
        <w:rPr>
          <w:w w:val="105"/>
        </w:rPr>
        <w:t>group.</w:t>
      </w:r>
      <w:r>
        <w:rPr>
          <w:spacing w:val="-12"/>
          <w:w w:val="105"/>
        </w:rPr>
        <w:t> </w:t>
      </w:r>
      <w:r>
        <w:rPr>
          <w:w w:val="105"/>
        </w:rPr>
        <w:t>Use</w:t>
      </w:r>
      <w:r>
        <w:rPr>
          <w:spacing w:val="-12"/>
          <w:w w:val="105"/>
        </w:rPr>
        <w:t> </w:t>
      </w:r>
      <w:r>
        <w:rPr>
          <w:w w:val="105"/>
        </w:rPr>
        <w:t>Table</w:t>
      </w:r>
      <w:r>
        <w:rPr>
          <w:spacing w:val="-12"/>
          <w:w w:val="105"/>
        </w:rPr>
        <w:t> </w:t>
      </w:r>
      <w:r>
        <w:rPr>
          <w:w w:val="105"/>
        </w:rPr>
        <w:t>59</w:t>
      </w:r>
      <w:r>
        <w:rPr>
          <w:spacing w:val="-12"/>
          <w:w w:val="105"/>
        </w:rPr>
        <w:t> </w:t>
      </w:r>
      <w:r>
        <w:rPr>
          <w:w w:val="105"/>
        </w:rPr>
        <w:t>in</w:t>
      </w:r>
      <w:r>
        <w:rPr>
          <w:spacing w:val="-12"/>
          <w:w w:val="105"/>
        </w:rPr>
        <w:t> </w:t>
      </w:r>
      <w:r>
        <w:rPr>
          <w:w w:val="105"/>
        </w:rPr>
        <w:t>Chapter</w:t>
      </w:r>
      <w:r>
        <w:rPr>
          <w:spacing w:val="-8"/>
          <w:w w:val="105"/>
        </w:rPr>
        <w:t> </w:t>
      </w:r>
      <w:r>
        <w:rPr>
          <w:w w:val="105"/>
        </w:rPr>
        <w:t>11</w:t>
      </w:r>
      <w:r>
        <w:rPr>
          <w:spacing w:val="-12"/>
          <w:w w:val="105"/>
        </w:rPr>
        <w:t> </w:t>
      </w:r>
      <w:r>
        <w:rPr>
          <w:w w:val="105"/>
        </w:rPr>
        <w:t>of</w:t>
      </w:r>
      <w:r>
        <w:rPr>
          <w:spacing w:val="-12"/>
          <w:w w:val="105"/>
        </w:rPr>
        <w:t> </w:t>
      </w:r>
      <w:r>
        <w:rPr>
          <w:w w:val="105"/>
        </w:rPr>
        <w:t>the </w:t>
      </w:r>
      <w:r>
        <w:rPr>
          <w:i/>
          <w:w w:val="105"/>
        </w:rPr>
        <w:t>DMG </w:t>
      </w:r>
      <w:r>
        <w:rPr>
          <w:w w:val="105"/>
        </w:rPr>
        <w:t>to access attitudes about the topic; the crowd may be Friendly, Indifferent, Cautious, Threatened, or</w:t>
      </w:r>
      <w:r>
        <w:rPr>
          <w:spacing w:val="-5"/>
          <w:w w:val="105"/>
        </w:rPr>
        <w:t> </w:t>
      </w:r>
      <w:r>
        <w:rPr>
          <w:w w:val="105"/>
        </w:rPr>
        <w:t>Hostile.</w:t>
      </w:r>
    </w:p>
    <w:p>
      <w:pPr>
        <w:spacing w:after="0" w:line="244" w:lineRule="auto"/>
        <w:jc w:val="both"/>
        <w:sectPr>
          <w:pgSz w:w="12240" w:h="15840"/>
          <w:pgMar w:header="0" w:footer="950" w:top="1260" w:bottom="1180" w:left="1640" w:right="1640"/>
        </w:sectPr>
      </w:pPr>
    </w:p>
    <w:p>
      <w:pPr>
        <w:pStyle w:val="BodyText"/>
        <w:spacing w:line="244" w:lineRule="auto" w:before="66"/>
        <w:ind w:right="218" w:firstLine="338"/>
        <w:jc w:val="both"/>
      </w:pPr>
      <w:r>
        <w:rPr>
          <w:w w:val="105"/>
        </w:rPr>
        <w:t>Before any rolls are made, or the orator begins speaking, the player tells the DM if the orator</w:t>
      </w:r>
      <w:r>
        <w:rPr>
          <w:spacing w:val="-8"/>
          <w:w w:val="105"/>
        </w:rPr>
        <w:t> </w:t>
      </w:r>
      <w:r>
        <w:rPr>
          <w:w w:val="105"/>
        </w:rPr>
        <w:t>will</w:t>
      </w:r>
      <w:r>
        <w:rPr>
          <w:spacing w:val="-7"/>
          <w:w w:val="105"/>
        </w:rPr>
        <w:t> </w:t>
      </w:r>
      <w:r>
        <w:rPr>
          <w:w w:val="105"/>
        </w:rPr>
        <w:t>be</w:t>
      </w:r>
      <w:r>
        <w:rPr>
          <w:spacing w:val="-11"/>
          <w:w w:val="105"/>
        </w:rPr>
        <w:t> </w:t>
      </w:r>
      <w:r>
        <w:rPr>
          <w:w w:val="105"/>
        </w:rPr>
        <w:t>attempting</w:t>
      </w:r>
      <w:r>
        <w:rPr>
          <w:spacing w:val="-11"/>
          <w:w w:val="105"/>
        </w:rPr>
        <w:t> </w:t>
      </w:r>
      <w:r>
        <w:rPr>
          <w:w w:val="105"/>
        </w:rPr>
        <w:t>to</w:t>
      </w:r>
      <w:r>
        <w:rPr>
          <w:spacing w:val="-4"/>
          <w:w w:val="105"/>
        </w:rPr>
        <w:t> </w:t>
      </w:r>
      <w:r>
        <w:rPr>
          <w:w w:val="105"/>
        </w:rPr>
        <w:t>adjust</w:t>
      </w:r>
      <w:r>
        <w:rPr>
          <w:spacing w:val="-6"/>
          <w:w w:val="105"/>
        </w:rPr>
        <w:t> </w:t>
      </w:r>
      <w:r>
        <w:rPr>
          <w:w w:val="105"/>
        </w:rPr>
        <w:t>the</w:t>
      </w:r>
      <w:r>
        <w:rPr>
          <w:spacing w:val="-11"/>
          <w:w w:val="105"/>
        </w:rPr>
        <w:t> </w:t>
      </w:r>
      <w:r>
        <w:rPr>
          <w:w w:val="105"/>
        </w:rPr>
        <w:t>crowd's</w:t>
      </w:r>
      <w:r>
        <w:rPr>
          <w:spacing w:val="-6"/>
          <w:w w:val="105"/>
        </w:rPr>
        <w:t> </w:t>
      </w:r>
      <w:r>
        <w:rPr>
          <w:w w:val="105"/>
        </w:rPr>
        <w:t>opinion</w:t>
      </w:r>
      <w:r>
        <w:rPr>
          <w:spacing w:val="-7"/>
          <w:w w:val="105"/>
        </w:rPr>
        <w:t> </w:t>
      </w:r>
      <w:r>
        <w:rPr>
          <w:w w:val="105"/>
        </w:rPr>
        <w:t>one</w:t>
      </w:r>
      <w:r>
        <w:rPr>
          <w:spacing w:val="-6"/>
          <w:w w:val="105"/>
        </w:rPr>
        <w:t> </w:t>
      </w:r>
      <w:r>
        <w:rPr>
          <w:w w:val="105"/>
        </w:rPr>
        <w:t>level</w:t>
      </w:r>
      <w:r>
        <w:rPr>
          <w:spacing w:val="-12"/>
          <w:w w:val="105"/>
        </w:rPr>
        <w:t> </w:t>
      </w:r>
      <w:r>
        <w:rPr>
          <w:w w:val="105"/>
        </w:rPr>
        <w:t>up</w:t>
      </w:r>
      <w:r>
        <w:rPr>
          <w:spacing w:val="-4"/>
          <w:w w:val="105"/>
        </w:rPr>
        <w:t> </w:t>
      </w:r>
      <w:r>
        <w:rPr>
          <w:w w:val="105"/>
        </w:rPr>
        <w:t>or</w:t>
      </w:r>
      <w:r>
        <w:rPr>
          <w:spacing w:val="-11"/>
          <w:w w:val="105"/>
        </w:rPr>
        <w:t> </w:t>
      </w:r>
      <w:r>
        <w:rPr>
          <w:w w:val="105"/>
        </w:rPr>
        <w:t>down</w:t>
      </w:r>
      <w:r>
        <w:rPr>
          <w:spacing w:val="-6"/>
          <w:w w:val="105"/>
        </w:rPr>
        <w:t> </w:t>
      </w:r>
      <w:r>
        <w:rPr>
          <w:w w:val="105"/>
        </w:rPr>
        <w:t>on</w:t>
      </w:r>
      <w:r>
        <w:rPr>
          <w:spacing w:val="-7"/>
          <w:w w:val="105"/>
        </w:rPr>
        <w:t> </w:t>
      </w:r>
      <w:r>
        <w:rPr>
          <w:w w:val="105"/>
        </w:rPr>
        <w:t>Table</w:t>
      </w:r>
      <w:r>
        <w:rPr>
          <w:spacing w:val="-6"/>
          <w:w w:val="105"/>
        </w:rPr>
        <w:t> </w:t>
      </w:r>
      <w:r>
        <w:rPr>
          <w:w w:val="105"/>
        </w:rPr>
        <w:t>59.</w:t>
      </w:r>
      <w:r>
        <w:rPr>
          <w:spacing w:val="-7"/>
          <w:w w:val="105"/>
        </w:rPr>
        <w:t> </w:t>
      </w:r>
      <w:r>
        <w:rPr>
          <w:w w:val="105"/>
        </w:rPr>
        <w:t>The orator</w:t>
      </w:r>
      <w:r>
        <w:rPr>
          <w:spacing w:val="-7"/>
          <w:w w:val="105"/>
        </w:rPr>
        <w:t> </w:t>
      </w:r>
      <w:r>
        <w:rPr>
          <w:w w:val="105"/>
        </w:rPr>
        <w:t>then</w:t>
      </w:r>
      <w:r>
        <w:rPr>
          <w:spacing w:val="-7"/>
          <w:w w:val="105"/>
        </w:rPr>
        <w:t> </w:t>
      </w:r>
      <w:r>
        <w:rPr>
          <w:w w:val="105"/>
        </w:rPr>
        <w:t>speaks</w:t>
      </w:r>
      <w:r>
        <w:rPr>
          <w:spacing w:val="-7"/>
          <w:w w:val="105"/>
        </w:rPr>
        <w:t> </w:t>
      </w:r>
      <w:r>
        <w:rPr>
          <w:w w:val="105"/>
        </w:rPr>
        <w:t>to</w:t>
      </w:r>
      <w:r>
        <w:rPr>
          <w:spacing w:val="-6"/>
          <w:w w:val="105"/>
        </w:rPr>
        <w:t> </w:t>
      </w:r>
      <w:r>
        <w:rPr>
          <w:w w:val="105"/>
        </w:rPr>
        <w:t>the</w:t>
      </w:r>
      <w:r>
        <w:rPr>
          <w:spacing w:val="-7"/>
          <w:w w:val="105"/>
        </w:rPr>
        <w:t> </w:t>
      </w:r>
      <w:r>
        <w:rPr>
          <w:w w:val="105"/>
        </w:rPr>
        <w:t>crowd;</w:t>
      </w:r>
      <w:r>
        <w:rPr>
          <w:spacing w:val="-7"/>
          <w:w w:val="105"/>
        </w:rPr>
        <w:t> </w:t>
      </w:r>
      <w:r>
        <w:rPr>
          <w:w w:val="105"/>
        </w:rPr>
        <w:t>he</w:t>
      </w:r>
      <w:r>
        <w:rPr>
          <w:spacing w:val="-6"/>
          <w:w w:val="105"/>
        </w:rPr>
        <w:t> </w:t>
      </w:r>
      <w:r>
        <w:rPr>
          <w:w w:val="105"/>
        </w:rPr>
        <w:t>must</w:t>
      </w:r>
      <w:r>
        <w:rPr>
          <w:spacing w:val="-7"/>
          <w:w w:val="105"/>
        </w:rPr>
        <w:t> </w:t>
      </w:r>
      <w:r>
        <w:rPr>
          <w:w w:val="105"/>
        </w:rPr>
        <w:t>speak</w:t>
      </w:r>
      <w:r>
        <w:rPr>
          <w:spacing w:val="-7"/>
          <w:w w:val="105"/>
        </w:rPr>
        <w:t> </w:t>
      </w:r>
      <w:r>
        <w:rPr>
          <w:w w:val="105"/>
        </w:rPr>
        <w:t>uninterrupted</w:t>
      </w:r>
      <w:r>
        <w:rPr>
          <w:spacing w:val="-7"/>
          <w:w w:val="105"/>
        </w:rPr>
        <w:t> </w:t>
      </w:r>
      <w:r>
        <w:rPr>
          <w:w w:val="105"/>
        </w:rPr>
        <w:t>for</w:t>
      </w:r>
      <w:r>
        <w:rPr>
          <w:spacing w:val="-6"/>
          <w:w w:val="105"/>
        </w:rPr>
        <w:t> </w:t>
      </w:r>
      <w:r>
        <w:rPr>
          <w:w w:val="105"/>
        </w:rPr>
        <w:t>at</w:t>
      </w:r>
      <w:r>
        <w:rPr>
          <w:spacing w:val="-7"/>
          <w:w w:val="105"/>
        </w:rPr>
        <w:t> </w:t>
      </w:r>
      <w:r>
        <w:rPr>
          <w:w w:val="105"/>
        </w:rPr>
        <w:t>least</w:t>
      </w:r>
      <w:r>
        <w:rPr>
          <w:spacing w:val="-7"/>
          <w:w w:val="105"/>
        </w:rPr>
        <w:t> </w:t>
      </w:r>
      <w:r>
        <w:rPr>
          <w:w w:val="105"/>
        </w:rPr>
        <w:t>10</w:t>
      </w:r>
      <w:r>
        <w:rPr>
          <w:spacing w:val="-6"/>
          <w:w w:val="105"/>
        </w:rPr>
        <w:t> </w:t>
      </w:r>
      <w:r>
        <w:rPr>
          <w:w w:val="105"/>
        </w:rPr>
        <w:t>rounds.</w:t>
      </w:r>
    </w:p>
    <w:p>
      <w:pPr>
        <w:pStyle w:val="BodyText"/>
        <w:spacing w:line="244" w:lineRule="auto" w:before="5"/>
        <w:ind w:right="219" w:firstLine="338"/>
        <w:jc w:val="both"/>
      </w:pPr>
      <w:r>
        <w:rPr>
          <w:w w:val="105"/>
        </w:rPr>
        <w:t>When the orator finishes speaking, roll the Oratory proficiency check. If the check succeeds, make an Intelligence check for each individual in a small crowd, or for each small group in a large crowd. Modify these rolls by a –1 penalty for each 1 by which the orator made the Oratory check. For instance, if the Orator needed a 10 to succeed and rolled a 5, each Intelligence check takes a –5 penalty.</w:t>
      </w:r>
    </w:p>
    <w:p>
      <w:pPr>
        <w:pStyle w:val="BodyText"/>
        <w:spacing w:line="247" w:lineRule="auto" w:before="6"/>
        <w:ind w:right="217" w:firstLine="338"/>
        <w:jc w:val="both"/>
      </w:pPr>
      <w:r>
        <w:rPr>
          <w:w w:val="105"/>
        </w:rPr>
        <w:t>Individuals or small groups who fail their throws have their opinions about the topic adjusted one level on Table 59 in the </w:t>
      </w:r>
      <w:r>
        <w:rPr>
          <w:i/>
          <w:w w:val="105"/>
        </w:rPr>
        <w:t>DMG</w:t>
      </w:r>
      <w:r>
        <w:rPr>
          <w:w w:val="105"/>
        </w:rPr>
        <w:t>. An Indifferent opinion may become Friendly or Cautious,</w:t>
      </w:r>
      <w:r>
        <w:rPr>
          <w:spacing w:val="-6"/>
          <w:w w:val="105"/>
        </w:rPr>
        <w:t> </w:t>
      </w:r>
      <w:r>
        <w:rPr>
          <w:w w:val="105"/>
        </w:rPr>
        <w:t>a</w:t>
      </w:r>
      <w:r>
        <w:rPr>
          <w:spacing w:val="-4"/>
          <w:w w:val="105"/>
        </w:rPr>
        <w:t> </w:t>
      </w:r>
      <w:r>
        <w:rPr>
          <w:w w:val="105"/>
        </w:rPr>
        <w:t>Cautious</w:t>
      </w:r>
      <w:r>
        <w:rPr>
          <w:spacing w:val="-3"/>
          <w:w w:val="105"/>
        </w:rPr>
        <w:t> </w:t>
      </w:r>
      <w:r>
        <w:rPr>
          <w:w w:val="105"/>
        </w:rPr>
        <w:t>opinion</w:t>
      </w:r>
      <w:r>
        <w:rPr>
          <w:spacing w:val="-6"/>
          <w:w w:val="105"/>
        </w:rPr>
        <w:t> </w:t>
      </w:r>
      <w:r>
        <w:rPr>
          <w:w w:val="105"/>
        </w:rPr>
        <w:t>may</w:t>
      </w:r>
      <w:r>
        <w:rPr>
          <w:spacing w:val="-5"/>
          <w:w w:val="105"/>
        </w:rPr>
        <w:t> </w:t>
      </w:r>
      <w:r>
        <w:rPr>
          <w:w w:val="105"/>
        </w:rPr>
        <w:t>become</w:t>
      </w:r>
      <w:r>
        <w:rPr>
          <w:spacing w:val="-2"/>
          <w:w w:val="105"/>
        </w:rPr>
        <w:t> </w:t>
      </w:r>
      <w:r>
        <w:rPr>
          <w:w w:val="105"/>
        </w:rPr>
        <w:t>Indifferent</w:t>
      </w:r>
      <w:r>
        <w:rPr>
          <w:spacing w:val="-4"/>
          <w:w w:val="105"/>
        </w:rPr>
        <w:t> </w:t>
      </w:r>
      <w:r>
        <w:rPr>
          <w:w w:val="105"/>
        </w:rPr>
        <w:t>or</w:t>
      </w:r>
      <w:r>
        <w:rPr>
          <w:spacing w:val="-5"/>
          <w:w w:val="105"/>
        </w:rPr>
        <w:t> </w:t>
      </w:r>
      <w:r>
        <w:rPr>
          <w:w w:val="105"/>
        </w:rPr>
        <w:t>Threatening.</w:t>
      </w:r>
      <w:r>
        <w:rPr>
          <w:spacing w:val="-5"/>
          <w:w w:val="105"/>
        </w:rPr>
        <w:t> </w:t>
      </w:r>
      <w:r>
        <w:rPr>
          <w:w w:val="105"/>
        </w:rPr>
        <w:t>However,</w:t>
      </w:r>
      <w:r>
        <w:rPr>
          <w:spacing w:val="-3"/>
          <w:w w:val="105"/>
        </w:rPr>
        <w:t> </w:t>
      </w:r>
      <w:r>
        <w:rPr>
          <w:w w:val="105"/>
        </w:rPr>
        <w:t>all</w:t>
      </w:r>
      <w:r>
        <w:rPr>
          <w:spacing w:val="-5"/>
          <w:w w:val="105"/>
        </w:rPr>
        <w:t> </w:t>
      </w:r>
      <w:r>
        <w:rPr>
          <w:w w:val="105"/>
        </w:rPr>
        <w:t>audience members</w:t>
      </w:r>
      <w:r>
        <w:rPr>
          <w:spacing w:val="-14"/>
          <w:w w:val="105"/>
        </w:rPr>
        <w:t> </w:t>
      </w:r>
      <w:r>
        <w:rPr>
          <w:w w:val="105"/>
        </w:rPr>
        <w:t>who</w:t>
      </w:r>
      <w:r>
        <w:rPr>
          <w:spacing w:val="-13"/>
          <w:w w:val="105"/>
        </w:rPr>
        <w:t> </w:t>
      </w:r>
      <w:r>
        <w:rPr>
          <w:w w:val="105"/>
        </w:rPr>
        <w:t>fail</w:t>
      </w:r>
      <w:r>
        <w:rPr>
          <w:spacing w:val="-9"/>
          <w:w w:val="105"/>
        </w:rPr>
        <w:t> </w:t>
      </w:r>
      <w:r>
        <w:rPr>
          <w:w w:val="105"/>
        </w:rPr>
        <w:t>their</w:t>
      </w:r>
      <w:r>
        <w:rPr>
          <w:spacing w:val="-13"/>
          <w:w w:val="105"/>
        </w:rPr>
        <w:t> </w:t>
      </w:r>
      <w:r>
        <w:rPr>
          <w:w w:val="105"/>
        </w:rPr>
        <w:t>rolls</w:t>
      </w:r>
      <w:r>
        <w:rPr>
          <w:spacing w:val="-14"/>
          <w:w w:val="105"/>
        </w:rPr>
        <w:t> </w:t>
      </w:r>
      <w:r>
        <w:rPr>
          <w:w w:val="105"/>
        </w:rPr>
        <w:t>have</w:t>
      </w:r>
      <w:r>
        <w:rPr>
          <w:spacing w:val="-13"/>
          <w:w w:val="105"/>
        </w:rPr>
        <w:t> </w:t>
      </w:r>
      <w:r>
        <w:rPr>
          <w:w w:val="105"/>
        </w:rPr>
        <w:t>their</w:t>
      </w:r>
      <w:r>
        <w:rPr>
          <w:spacing w:val="-13"/>
          <w:w w:val="105"/>
        </w:rPr>
        <w:t> </w:t>
      </w:r>
      <w:r>
        <w:rPr>
          <w:w w:val="105"/>
        </w:rPr>
        <w:t>opinions</w:t>
      </w:r>
      <w:r>
        <w:rPr>
          <w:spacing w:val="-14"/>
          <w:w w:val="105"/>
        </w:rPr>
        <w:t> </w:t>
      </w:r>
      <w:r>
        <w:rPr>
          <w:w w:val="105"/>
        </w:rPr>
        <w:t>adjusted</w:t>
      </w:r>
      <w:r>
        <w:rPr>
          <w:spacing w:val="-13"/>
          <w:w w:val="105"/>
        </w:rPr>
        <w:t> </w:t>
      </w:r>
      <w:r>
        <w:rPr>
          <w:w w:val="105"/>
        </w:rPr>
        <w:t>the</w:t>
      </w:r>
      <w:r>
        <w:rPr>
          <w:spacing w:val="-13"/>
          <w:w w:val="105"/>
        </w:rPr>
        <w:t> </w:t>
      </w:r>
      <w:r>
        <w:rPr>
          <w:w w:val="105"/>
        </w:rPr>
        <w:t>same</w:t>
      </w:r>
      <w:r>
        <w:rPr>
          <w:spacing w:val="-14"/>
          <w:w w:val="105"/>
        </w:rPr>
        <w:t> </w:t>
      </w:r>
      <w:r>
        <w:rPr>
          <w:w w:val="105"/>
        </w:rPr>
        <w:t>way.</w:t>
      </w:r>
      <w:r>
        <w:rPr>
          <w:spacing w:val="-13"/>
          <w:w w:val="105"/>
        </w:rPr>
        <w:t> </w:t>
      </w:r>
      <w:r>
        <w:rPr>
          <w:w w:val="105"/>
        </w:rPr>
        <w:t>The</w:t>
      </w:r>
      <w:r>
        <w:rPr>
          <w:spacing w:val="-9"/>
          <w:w w:val="105"/>
        </w:rPr>
        <w:t> </w:t>
      </w:r>
      <w:r>
        <w:rPr>
          <w:w w:val="105"/>
        </w:rPr>
        <w:t>opinions</w:t>
      </w:r>
      <w:r>
        <w:rPr>
          <w:spacing w:val="-14"/>
          <w:w w:val="105"/>
        </w:rPr>
        <w:t> </w:t>
      </w:r>
      <w:r>
        <w:rPr>
          <w:w w:val="105"/>
        </w:rPr>
        <w:t>of</w:t>
      </w:r>
      <w:r>
        <w:rPr>
          <w:spacing w:val="-13"/>
          <w:w w:val="105"/>
        </w:rPr>
        <w:t> </w:t>
      </w:r>
      <w:r>
        <w:rPr>
          <w:w w:val="105"/>
        </w:rPr>
        <w:t>those who</w:t>
      </w:r>
      <w:r>
        <w:rPr>
          <w:spacing w:val="-6"/>
          <w:w w:val="105"/>
        </w:rPr>
        <w:t> </w:t>
      </w:r>
      <w:r>
        <w:rPr>
          <w:w w:val="105"/>
        </w:rPr>
        <w:t>succeed</w:t>
      </w:r>
      <w:r>
        <w:rPr>
          <w:spacing w:val="-2"/>
          <w:w w:val="105"/>
        </w:rPr>
        <w:t> </w:t>
      </w:r>
      <w:r>
        <w:rPr>
          <w:w w:val="105"/>
        </w:rPr>
        <w:t>in</w:t>
      </w:r>
      <w:r>
        <w:rPr>
          <w:spacing w:val="-6"/>
          <w:w w:val="105"/>
        </w:rPr>
        <w:t> </w:t>
      </w:r>
      <w:r>
        <w:rPr>
          <w:w w:val="105"/>
        </w:rPr>
        <w:t>their</w:t>
      </w:r>
      <w:r>
        <w:rPr>
          <w:spacing w:val="-5"/>
          <w:w w:val="105"/>
        </w:rPr>
        <w:t> </w:t>
      </w:r>
      <w:r>
        <w:rPr>
          <w:w w:val="105"/>
        </w:rPr>
        <w:t>rolls</w:t>
      </w:r>
      <w:r>
        <w:rPr>
          <w:spacing w:val="-4"/>
          <w:w w:val="105"/>
        </w:rPr>
        <w:t> </w:t>
      </w:r>
      <w:r>
        <w:rPr>
          <w:w w:val="105"/>
        </w:rPr>
        <w:t>remain</w:t>
      </w:r>
      <w:r>
        <w:rPr>
          <w:spacing w:val="-4"/>
          <w:w w:val="105"/>
        </w:rPr>
        <w:t> </w:t>
      </w:r>
      <w:r>
        <w:rPr>
          <w:w w:val="105"/>
        </w:rPr>
        <w:t>unchanged</w:t>
      </w:r>
      <w:r>
        <w:rPr>
          <w:spacing w:val="-6"/>
          <w:w w:val="105"/>
        </w:rPr>
        <w:t> </w:t>
      </w:r>
      <w:r>
        <w:rPr>
          <w:w w:val="105"/>
        </w:rPr>
        <w:t>by</w:t>
      </w:r>
      <w:r>
        <w:rPr>
          <w:spacing w:val="-4"/>
          <w:w w:val="105"/>
        </w:rPr>
        <w:t> </w:t>
      </w:r>
      <w:r>
        <w:rPr>
          <w:w w:val="105"/>
        </w:rPr>
        <w:t>the</w:t>
      </w:r>
      <w:r>
        <w:rPr>
          <w:spacing w:val="-6"/>
          <w:w w:val="105"/>
        </w:rPr>
        <w:t> </w:t>
      </w:r>
      <w:r>
        <w:rPr>
          <w:w w:val="105"/>
        </w:rPr>
        <w:t>character's</w:t>
      </w:r>
      <w:r>
        <w:rPr>
          <w:spacing w:val="-1"/>
          <w:w w:val="105"/>
        </w:rPr>
        <w:t> </w:t>
      </w:r>
      <w:r>
        <w:rPr>
          <w:w w:val="105"/>
        </w:rPr>
        <w:t>Oratory;</w:t>
      </w:r>
      <w:r>
        <w:rPr>
          <w:spacing w:val="-8"/>
          <w:w w:val="105"/>
        </w:rPr>
        <w:t> </w:t>
      </w:r>
      <w:r>
        <w:rPr>
          <w:w w:val="105"/>
        </w:rPr>
        <w:t>however,</w:t>
      </w:r>
      <w:r>
        <w:rPr>
          <w:spacing w:val="-2"/>
          <w:w w:val="105"/>
        </w:rPr>
        <w:t> </w:t>
      </w:r>
      <w:r>
        <w:rPr>
          <w:w w:val="105"/>
        </w:rPr>
        <w:t>practically speaking,</w:t>
      </w:r>
      <w:r>
        <w:rPr>
          <w:spacing w:val="-5"/>
          <w:w w:val="105"/>
        </w:rPr>
        <w:t> </w:t>
      </w:r>
      <w:r>
        <w:rPr>
          <w:w w:val="105"/>
        </w:rPr>
        <w:t>peer</w:t>
      </w:r>
      <w:r>
        <w:rPr>
          <w:spacing w:val="-3"/>
          <w:w w:val="105"/>
        </w:rPr>
        <w:t> </w:t>
      </w:r>
      <w:r>
        <w:rPr>
          <w:w w:val="105"/>
        </w:rPr>
        <w:t>pressure</w:t>
      </w:r>
      <w:r>
        <w:rPr>
          <w:spacing w:val="-3"/>
          <w:w w:val="105"/>
        </w:rPr>
        <w:t> </w:t>
      </w:r>
      <w:r>
        <w:rPr>
          <w:w w:val="105"/>
        </w:rPr>
        <w:t>can</w:t>
      </w:r>
      <w:r>
        <w:rPr>
          <w:spacing w:val="-5"/>
          <w:w w:val="105"/>
        </w:rPr>
        <w:t> </w:t>
      </w:r>
      <w:r>
        <w:rPr>
          <w:w w:val="105"/>
        </w:rPr>
        <w:t>produce</w:t>
      </w:r>
      <w:r>
        <w:rPr>
          <w:spacing w:val="-2"/>
          <w:w w:val="105"/>
        </w:rPr>
        <w:t> </w:t>
      </w:r>
      <w:r>
        <w:rPr>
          <w:w w:val="105"/>
        </w:rPr>
        <w:t>the</w:t>
      </w:r>
      <w:r>
        <w:rPr>
          <w:spacing w:val="-3"/>
          <w:w w:val="105"/>
        </w:rPr>
        <w:t> </w:t>
      </w:r>
      <w:r>
        <w:rPr>
          <w:w w:val="105"/>
        </w:rPr>
        <w:t>same</w:t>
      </w:r>
      <w:r>
        <w:rPr>
          <w:spacing w:val="-4"/>
          <w:w w:val="105"/>
        </w:rPr>
        <w:t> </w:t>
      </w:r>
      <w:r>
        <w:rPr>
          <w:w w:val="105"/>
        </w:rPr>
        <w:t>results.</w:t>
      </w:r>
      <w:r>
        <w:rPr>
          <w:spacing w:val="-5"/>
          <w:w w:val="105"/>
        </w:rPr>
        <w:t> </w:t>
      </w:r>
      <w:r>
        <w:rPr>
          <w:w w:val="105"/>
        </w:rPr>
        <w:t>The</w:t>
      </w:r>
      <w:r>
        <w:rPr>
          <w:spacing w:val="-3"/>
          <w:w w:val="105"/>
        </w:rPr>
        <w:t> </w:t>
      </w:r>
      <w:r>
        <w:rPr>
          <w:w w:val="105"/>
        </w:rPr>
        <w:t>DM</w:t>
      </w:r>
      <w:r>
        <w:rPr>
          <w:spacing w:val="-7"/>
          <w:w w:val="105"/>
        </w:rPr>
        <w:t> </w:t>
      </w:r>
      <w:r>
        <w:rPr>
          <w:w w:val="105"/>
        </w:rPr>
        <w:t>may</w:t>
      </w:r>
      <w:r>
        <w:rPr>
          <w:spacing w:val="-4"/>
          <w:w w:val="105"/>
        </w:rPr>
        <w:t> </w:t>
      </w:r>
      <w:r>
        <w:rPr>
          <w:w w:val="105"/>
        </w:rPr>
        <w:t>override</w:t>
      </w:r>
      <w:r>
        <w:rPr>
          <w:spacing w:val="-2"/>
          <w:w w:val="105"/>
        </w:rPr>
        <w:t> </w:t>
      </w:r>
      <w:r>
        <w:rPr>
          <w:w w:val="105"/>
        </w:rPr>
        <w:t>any</w:t>
      </w:r>
      <w:r>
        <w:rPr>
          <w:spacing w:val="-4"/>
          <w:w w:val="105"/>
        </w:rPr>
        <w:t> </w:t>
      </w:r>
      <w:r>
        <w:rPr>
          <w:w w:val="105"/>
        </w:rPr>
        <w:t>die</w:t>
      </w:r>
      <w:r>
        <w:rPr>
          <w:spacing w:val="-3"/>
          <w:w w:val="105"/>
        </w:rPr>
        <w:t> </w:t>
      </w:r>
      <w:r>
        <w:rPr>
          <w:w w:val="105"/>
        </w:rPr>
        <w:t>roll</w:t>
      </w:r>
      <w:r>
        <w:rPr>
          <w:spacing w:val="-4"/>
          <w:w w:val="105"/>
        </w:rPr>
        <w:t> </w:t>
      </w:r>
      <w:r>
        <w:rPr>
          <w:w w:val="105"/>
        </w:rPr>
        <w:t>that produces inappropriate results; for example, an NPC in the crowd who has a long-standing feud</w:t>
      </w:r>
      <w:r>
        <w:rPr>
          <w:spacing w:val="-6"/>
          <w:w w:val="105"/>
        </w:rPr>
        <w:t> </w:t>
      </w:r>
      <w:r>
        <w:rPr>
          <w:w w:val="105"/>
        </w:rPr>
        <w:t>with</w:t>
      </w:r>
      <w:r>
        <w:rPr>
          <w:spacing w:val="-5"/>
          <w:w w:val="105"/>
        </w:rPr>
        <w:t> </w:t>
      </w:r>
      <w:r>
        <w:rPr>
          <w:w w:val="105"/>
        </w:rPr>
        <w:t>the</w:t>
      </w:r>
      <w:r>
        <w:rPr>
          <w:spacing w:val="-5"/>
          <w:w w:val="105"/>
        </w:rPr>
        <w:t> </w:t>
      </w:r>
      <w:r>
        <w:rPr>
          <w:w w:val="105"/>
        </w:rPr>
        <w:t>orator</w:t>
      </w:r>
      <w:r>
        <w:rPr>
          <w:spacing w:val="-6"/>
          <w:w w:val="105"/>
        </w:rPr>
        <w:t> </w:t>
      </w:r>
      <w:r>
        <w:rPr>
          <w:w w:val="105"/>
        </w:rPr>
        <w:t>may</w:t>
      </w:r>
      <w:r>
        <w:rPr>
          <w:spacing w:val="-5"/>
          <w:w w:val="105"/>
        </w:rPr>
        <w:t> </w:t>
      </w:r>
      <w:r>
        <w:rPr>
          <w:w w:val="105"/>
        </w:rPr>
        <w:t>be</w:t>
      </w:r>
      <w:r>
        <w:rPr>
          <w:spacing w:val="-5"/>
          <w:w w:val="105"/>
        </w:rPr>
        <w:t> </w:t>
      </w:r>
      <w:r>
        <w:rPr>
          <w:w w:val="105"/>
        </w:rPr>
        <w:t>unswayed,</w:t>
      </w:r>
      <w:r>
        <w:rPr>
          <w:spacing w:val="-5"/>
          <w:w w:val="105"/>
        </w:rPr>
        <w:t> </w:t>
      </w:r>
      <w:r>
        <w:rPr>
          <w:w w:val="105"/>
        </w:rPr>
        <w:t>regardless</w:t>
      </w:r>
      <w:r>
        <w:rPr>
          <w:spacing w:val="-6"/>
          <w:w w:val="105"/>
        </w:rPr>
        <w:t> </w:t>
      </w:r>
      <w:r>
        <w:rPr>
          <w:w w:val="105"/>
        </w:rPr>
        <w:t>of</w:t>
      </w:r>
      <w:r>
        <w:rPr>
          <w:spacing w:val="-5"/>
          <w:w w:val="105"/>
        </w:rPr>
        <w:t> </w:t>
      </w:r>
      <w:r>
        <w:rPr>
          <w:w w:val="105"/>
        </w:rPr>
        <w:t>the</w:t>
      </w:r>
      <w:r>
        <w:rPr>
          <w:spacing w:val="-5"/>
          <w:w w:val="105"/>
        </w:rPr>
        <w:t> </w:t>
      </w:r>
      <w:r>
        <w:rPr>
          <w:w w:val="105"/>
        </w:rPr>
        <w:t>orator's</w:t>
      </w:r>
      <w:r>
        <w:rPr>
          <w:spacing w:val="-6"/>
          <w:w w:val="105"/>
        </w:rPr>
        <w:t> </w:t>
      </w:r>
      <w:r>
        <w:rPr>
          <w:w w:val="105"/>
        </w:rPr>
        <w:t>eloquence.</w:t>
      </w:r>
    </w:p>
    <w:p>
      <w:pPr>
        <w:pStyle w:val="BodyText"/>
        <w:spacing w:line="244" w:lineRule="auto"/>
        <w:ind w:right="217" w:firstLine="338"/>
        <w:jc w:val="both"/>
      </w:pPr>
      <w:r>
        <w:rPr>
          <w:w w:val="105"/>
        </w:rPr>
        <w:t>A</w:t>
      </w:r>
      <w:r>
        <w:rPr>
          <w:spacing w:val="-13"/>
          <w:w w:val="105"/>
        </w:rPr>
        <w:t> </w:t>
      </w:r>
      <w:r>
        <w:rPr>
          <w:w w:val="105"/>
        </w:rPr>
        <w:t>character</w:t>
      </w:r>
      <w:r>
        <w:rPr>
          <w:spacing w:val="-12"/>
          <w:w w:val="105"/>
        </w:rPr>
        <w:t> </w:t>
      </w:r>
      <w:r>
        <w:rPr>
          <w:w w:val="105"/>
        </w:rPr>
        <w:t>may</w:t>
      </w:r>
      <w:r>
        <w:rPr>
          <w:spacing w:val="-12"/>
          <w:w w:val="105"/>
        </w:rPr>
        <w:t> </w:t>
      </w:r>
      <w:r>
        <w:rPr>
          <w:w w:val="105"/>
        </w:rPr>
        <w:t>use</w:t>
      </w:r>
      <w:r>
        <w:rPr>
          <w:spacing w:val="-7"/>
          <w:w w:val="105"/>
        </w:rPr>
        <w:t> </w:t>
      </w:r>
      <w:r>
        <w:rPr>
          <w:w w:val="105"/>
        </w:rPr>
        <w:t>this</w:t>
      </w:r>
      <w:r>
        <w:rPr>
          <w:spacing w:val="-12"/>
          <w:w w:val="105"/>
        </w:rPr>
        <w:t> </w:t>
      </w:r>
      <w:r>
        <w:rPr>
          <w:w w:val="105"/>
        </w:rPr>
        <w:t>proficiency</w:t>
      </w:r>
      <w:r>
        <w:rPr>
          <w:spacing w:val="-12"/>
          <w:w w:val="105"/>
        </w:rPr>
        <w:t> </w:t>
      </w:r>
      <w:r>
        <w:rPr>
          <w:w w:val="105"/>
        </w:rPr>
        <w:t>only</w:t>
      </w:r>
      <w:r>
        <w:rPr>
          <w:spacing w:val="-8"/>
          <w:w w:val="105"/>
        </w:rPr>
        <w:t> </w:t>
      </w:r>
      <w:r>
        <w:rPr>
          <w:w w:val="105"/>
        </w:rPr>
        <w:t>once</w:t>
      </w:r>
      <w:r>
        <w:rPr>
          <w:spacing w:val="-7"/>
          <w:w w:val="105"/>
        </w:rPr>
        <w:t> </w:t>
      </w:r>
      <w:r>
        <w:rPr>
          <w:w w:val="105"/>
        </w:rPr>
        <w:t>on</w:t>
      </w:r>
      <w:r>
        <w:rPr>
          <w:spacing w:val="-12"/>
          <w:w w:val="105"/>
        </w:rPr>
        <w:t> </w:t>
      </w:r>
      <w:r>
        <w:rPr>
          <w:w w:val="105"/>
        </w:rPr>
        <w:t>a</w:t>
      </w:r>
      <w:r>
        <w:rPr>
          <w:spacing w:val="-7"/>
          <w:w w:val="105"/>
        </w:rPr>
        <w:t> </w:t>
      </w:r>
      <w:r>
        <w:rPr>
          <w:w w:val="105"/>
        </w:rPr>
        <w:t>given</w:t>
      </w:r>
      <w:r>
        <w:rPr>
          <w:spacing w:val="-8"/>
          <w:w w:val="105"/>
        </w:rPr>
        <w:t> </w:t>
      </w:r>
      <w:r>
        <w:rPr>
          <w:w w:val="105"/>
        </w:rPr>
        <w:t>crowd.</w:t>
      </w:r>
      <w:r>
        <w:rPr>
          <w:spacing w:val="-6"/>
          <w:w w:val="105"/>
        </w:rPr>
        <w:t> </w:t>
      </w:r>
      <w:r>
        <w:rPr>
          <w:w w:val="105"/>
        </w:rPr>
        <w:t>Should</w:t>
      </w:r>
      <w:r>
        <w:rPr>
          <w:spacing w:val="-12"/>
          <w:w w:val="105"/>
        </w:rPr>
        <w:t> </w:t>
      </w:r>
      <w:r>
        <w:rPr>
          <w:w w:val="105"/>
        </w:rPr>
        <w:t>the</w:t>
      </w:r>
      <w:r>
        <w:rPr>
          <w:spacing w:val="-8"/>
          <w:w w:val="105"/>
        </w:rPr>
        <w:t> </w:t>
      </w:r>
      <w:r>
        <w:rPr>
          <w:w w:val="105"/>
        </w:rPr>
        <w:t>composition of the crowd change to include many new members, the character may make</w:t>
      </w:r>
      <w:r>
        <w:rPr>
          <w:spacing w:val="-42"/>
          <w:w w:val="105"/>
        </w:rPr>
        <w:t> </w:t>
      </w:r>
      <w:r>
        <w:rPr>
          <w:w w:val="105"/>
        </w:rPr>
        <w:t>another oratory attempt, providing he speaks on a different</w:t>
      </w:r>
      <w:r>
        <w:rPr>
          <w:spacing w:val="-21"/>
          <w:w w:val="105"/>
        </w:rPr>
        <w:t> </w:t>
      </w:r>
      <w:r>
        <w:rPr>
          <w:w w:val="105"/>
        </w:rPr>
        <w:t>topic.</w:t>
      </w:r>
    </w:p>
    <w:p>
      <w:pPr>
        <w:pStyle w:val="BodyText"/>
        <w:spacing w:line="247" w:lineRule="auto"/>
        <w:ind w:right="220" w:firstLine="338"/>
        <w:jc w:val="both"/>
      </w:pPr>
      <w:r>
        <w:rPr>
          <w:w w:val="105"/>
        </w:rPr>
        <w:t>Note that this proficiency elicits only modest changes in attitude. If a crowd feels Indifferent</w:t>
      </w:r>
      <w:r>
        <w:rPr>
          <w:spacing w:val="-3"/>
          <w:w w:val="105"/>
        </w:rPr>
        <w:t> </w:t>
      </w:r>
      <w:r>
        <w:rPr>
          <w:w w:val="105"/>
        </w:rPr>
        <w:t>towards</w:t>
      </w:r>
      <w:r>
        <w:rPr>
          <w:spacing w:val="-5"/>
          <w:w w:val="105"/>
        </w:rPr>
        <w:t> </w:t>
      </w:r>
      <w:r>
        <w:rPr>
          <w:w w:val="105"/>
        </w:rPr>
        <w:t>a despot,</w:t>
      </w:r>
      <w:r>
        <w:rPr>
          <w:spacing w:val="-5"/>
          <w:w w:val="105"/>
        </w:rPr>
        <w:t> </w:t>
      </w:r>
      <w:r>
        <w:rPr>
          <w:w w:val="105"/>
        </w:rPr>
        <w:t>an orator</w:t>
      </w:r>
      <w:r>
        <w:rPr>
          <w:spacing w:val="-6"/>
          <w:w w:val="105"/>
        </w:rPr>
        <w:t> </w:t>
      </w:r>
      <w:r>
        <w:rPr>
          <w:w w:val="105"/>
        </w:rPr>
        <w:t>may</w:t>
      </w:r>
      <w:r>
        <w:rPr>
          <w:spacing w:val="-5"/>
          <w:w w:val="105"/>
        </w:rPr>
        <w:t> </w:t>
      </w:r>
      <w:r>
        <w:rPr>
          <w:w w:val="105"/>
        </w:rPr>
        <w:t>be</w:t>
      </w:r>
      <w:r>
        <w:rPr>
          <w:spacing w:val="-2"/>
          <w:w w:val="105"/>
        </w:rPr>
        <w:t> </w:t>
      </w:r>
      <w:r>
        <w:rPr>
          <w:w w:val="105"/>
        </w:rPr>
        <w:t>able</w:t>
      </w:r>
      <w:r>
        <w:rPr>
          <w:spacing w:val="-3"/>
          <w:w w:val="105"/>
        </w:rPr>
        <w:t> </w:t>
      </w:r>
      <w:r>
        <w:rPr>
          <w:w w:val="105"/>
        </w:rPr>
        <w:t>to</w:t>
      </w:r>
      <w:r>
        <w:rPr>
          <w:spacing w:val="-4"/>
          <w:w w:val="105"/>
        </w:rPr>
        <w:t> </w:t>
      </w:r>
      <w:r>
        <w:rPr>
          <w:w w:val="105"/>
        </w:rPr>
        <w:t>stir</w:t>
      </w:r>
      <w:r>
        <w:rPr>
          <w:spacing w:val="-3"/>
          <w:w w:val="105"/>
        </w:rPr>
        <w:t> </w:t>
      </w:r>
      <w:r>
        <w:rPr>
          <w:w w:val="105"/>
        </w:rPr>
        <w:t>up</w:t>
      </w:r>
      <w:r>
        <w:rPr>
          <w:spacing w:val="-3"/>
          <w:w w:val="105"/>
        </w:rPr>
        <w:t> </w:t>
      </w:r>
      <w:r>
        <w:rPr>
          <w:w w:val="105"/>
        </w:rPr>
        <w:t>some</w:t>
      </w:r>
      <w:r>
        <w:rPr>
          <w:spacing w:val="-4"/>
          <w:w w:val="105"/>
        </w:rPr>
        <w:t> </w:t>
      </w:r>
      <w:r>
        <w:rPr>
          <w:w w:val="105"/>
        </w:rPr>
        <w:t>ambiguous</w:t>
      </w:r>
      <w:r>
        <w:rPr>
          <w:spacing w:val="-5"/>
          <w:w w:val="105"/>
        </w:rPr>
        <w:t> </w:t>
      </w:r>
      <w:r>
        <w:rPr>
          <w:w w:val="105"/>
        </w:rPr>
        <w:t>feelings</w:t>
      </w:r>
      <w:r>
        <w:rPr>
          <w:spacing w:val="-4"/>
          <w:w w:val="105"/>
        </w:rPr>
        <w:t> </w:t>
      </w:r>
      <w:r>
        <w:rPr>
          <w:w w:val="105"/>
        </w:rPr>
        <w:t>about him, but he won't be able to convince them to immediately storm the despot's castle. If the crowd</w:t>
      </w:r>
      <w:r>
        <w:rPr>
          <w:spacing w:val="-13"/>
          <w:w w:val="105"/>
        </w:rPr>
        <w:t> </w:t>
      </w:r>
      <w:r>
        <w:rPr>
          <w:w w:val="105"/>
        </w:rPr>
        <w:t>is</w:t>
      </w:r>
      <w:r>
        <w:rPr>
          <w:spacing w:val="-6"/>
          <w:w w:val="105"/>
        </w:rPr>
        <w:t> </w:t>
      </w:r>
      <w:r>
        <w:rPr>
          <w:w w:val="105"/>
        </w:rPr>
        <w:t>suspicious</w:t>
      </w:r>
      <w:r>
        <w:rPr>
          <w:spacing w:val="-8"/>
          <w:w w:val="105"/>
        </w:rPr>
        <w:t> </w:t>
      </w:r>
      <w:r>
        <w:rPr>
          <w:w w:val="105"/>
        </w:rPr>
        <w:t>of</w:t>
      </w:r>
      <w:r>
        <w:rPr>
          <w:spacing w:val="-12"/>
          <w:w w:val="105"/>
        </w:rPr>
        <w:t> </w:t>
      </w:r>
      <w:r>
        <w:rPr>
          <w:w w:val="105"/>
        </w:rPr>
        <w:t>a</w:t>
      </w:r>
      <w:r>
        <w:rPr>
          <w:spacing w:val="-7"/>
          <w:w w:val="105"/>
        </w:rPr>
        <w:t> </w:t>
      </w:r>
      <w:r>
        <w:rPr>
          <w:w w:val="105"/>
        </w:rPr>
        <w:t>particular</w:t>
      </w:r>
      <w:r>
        <w:rPr>
          <w:spacing w:val="-9"/>
          <w:w w:val="105"/>
        </w:rPr>
        <w:t> </w:t>
      </w:r>
      <w:r>
        <w:rPr>
          <w:w w:val="105"/>
        </w:rPr>
        <w:t>religion,</w:t>
      </w:r>
      <w:r>
        <w:rPr>
          <w:spacing w:val="-12"/>
          <w:w w:val="105"/>
        </w:rPr>
        <w:t> </w:t>
      </w:r>
      <w:r>
        <w:rPr>
          <w:w w:val="105"/>
        </w:rPr>
        <w:t>the</w:t>
      </w:r>
      <w:r>
        <w:rPr>
          <w:spacing w:val="-13"/>
          <w:w w:val="105"/>
        </w:rPr>
        <w:t> </w:t>
      </w:r>
      <w:r>
        <w:rPr>
          <w:w w:val="105"/>
        </w:rPr>
        <w:t>orator</w:t>
      </w:r>
      <w:r>
        <w:rPr>
          <w:spacing w:val="-7"/>
          <w:w w:val="105"/>
        </w:rPr>
        <w:t> </w:t>
      </w:r>
      <w:r>
        <w:rPr>
          <w:w w:val="105"/>
        </w:rPr>
        <w:t>may</w:t>
      </w:r>
      <w:r>
        <w:rPr>
          <w:spacing w:val="-13"/>
          <w:w w:val="105"/>
        </w:rPr>
        <w:t> </w:t>
      </w:r>
      <w:r>
        <w:rPr>
          <w:w w:val="105"/>
        </w:rPr>
        <w:t>persuade</w:t>
      </w:r>
      <w:r>
        <w:rPr>
          <w:spacing w:val="-8"/>
          <w:w w:val="105"/>
        </w:rPr>
        <w:t> </w:t>
      </w:r>
      <w:r>
        <w:rPr>
          <w:w w:val="105"/>
        </w:rPr>
        <w:t>them</w:t>
      </w:r>
      <w:r>
        <w:rPr>
          <w:spacing w:val="-13"/>
          <w:w w:val="105"/>
        </w:rPr>
        <w:t> </w:t>
      </w:r>
      <w:r>
        <w:rPr>
          <w:w w:val="105"/>
        </w:rPr>
        <w:t>to</w:t>
      </w:r>
      <w:r>
        <w:rPr>
          <w:spacing w:val="-12"/>
          <w:w w:val="105"/>
        </w:rPr>
        <w:t> </w:t>
      </w:r>
      <w:r>
        <w:rPr>
          <w:w w:val="105"/>
        </w:rPr>
        <w:t>be</w:t>
      </w:r>
      <w:r>
        <w:rPr>
          <w:spacing w:val="-4"/>
          <w:w w:val="105"/>
        </w:rPr>
        <w:t> </w:t>
      </w:r>
      <w:r>
        <w:rPr>
          <w:w w:val="105"/>
        </w:rPr>
        <w:t>more</w:t>
      </w:r>
      <w:r>
        <w:rPr>
          <w:spacing w:val="-12"/>
          <w:w w:val="105"/>
        </w:rPr>
        <w:t> </w:t>
      </w:r>
      <w:r>
        <w:rPr>
          <w:w w:val="105"/>
        </w:rPr>
        <w:t>tolerant, but he shouldn't expect any spontaneous</w:t>
      </w:r>
      <w:r>
        <w:rPr>
          <w:spacing w:val="-20"/>
          <w:w w:val="105"/>
        </w:rPr>
        <w:t> </w:t>
      </w:r>
      <w:r>
        <w:rPr>
          <w:w w:val="105"/>
        </w:rPr>
        <w:t>conversions.</w:t>
      </w:r>
    </w:p>
    <w:p>
      <w:pPr>
        <w:spacing w:line="249" w:lineRule="exact" w:before="0"/>
        <w:ind w:left="548" w:right="0" w:firstLine="0"/>
        <w:jc w:val="both"/>
        <w:rPr>
          <w:sz w:val="22"/>
        </w:rPr>
      </w:pPr>
      <w:r>
        <w:rPr>
          <w:i/>
          <w:w w:val="105"/>
          <w:sz w:val="22"/>
        </w:rPr>
        <w:t>Crossover Groups: </w:t>
      </w:r>
      <w:r>
        <w:rPr>
          <w:w w:val="105"/>
          <w:sz w:val="22"/>
        </w:rPr>
        <w:t>Warrior, Priest.</w:t>
      </w:r>
    </w:p>
    <w:p>
      <w:pPr>
        <w:spacing w:before="1"/>
        <w:ind w:left="210" w:right="0" w:firstLine="0"/>
        <w:jc w:val="both"/>
        <w:rPr>
          <w:i/>
          <w:sz w:val="22"/>
        </w:rPr>
      </w:pPr>
      <w:r>
        <w:rPr>
          <w:i/>
          <w:w w:val="105"/>
          <w:sz w:val="22"/>
        </w:rPr>
        <w:t>(Please also read the following from the Players Option Spells &amp; Magic)</w:t>
      </w:r>
    </w:p>
    <w:p>
      <w:pPr>
        <w:pStyle w:val="BodyText"/>
        <w:ind w:left="0"/>
        <w:rPr>
          <w:i/>
          <w:sz w:val="24"/>
        </w:rPr>
      </w:pPr>
    </w:p>
    <w:p>
      <w:pPr>
        <w:pStyle w:val="BodyText"/>
        <w:spacing w:before="3"/>
        <w:ind w:left="0"/>
        <w:rPr>
          <w:i/>
        </w:rPr>
      </w:pPr>
    </w:p>
    <w:p>
      <w:pPr>
        <w:pStyle w:val="Heading7"/>
        <w:ind w:left="548"/>
      </w:pPr>
      <w:r>
        <w:rPr>
          <w:color w:val="FF9900"/>
          <w:w w:val="105"/>
        </w:rPr>
        <w:t>Oratory</w:t>
      </w:r>
    </w:p>
    <w:p>
      <w:pPr>
        <w:spacing w:line="252" w:lineRule="exact" w:before="0"/>
        <w:ind w:left="548" w:right="0" w:firstLine="0"/>
        <w:jc w:val="left"/>
        <w:rPr>
          <w:b/>
          <w:sz w:val="22"/>
        </w:rPr>
      </w:pPr>
      <w:r>
        <w:rPr>
          <w:color w:val="FF9900"/>
          <w:w w:val="105"/>
          <w:sz w:val="22"/>
        </w:rPr>
        <w:t>(PlO:S&amp;M) </w:t>
      </w:r>
      <w:r>
        <w:rPr>
          <w:b/>
          <w:color w:val="FF9900"/>
          <w:w w:val="105"/>
          <w:sz w:val="22"/>
        </w:rPr>
        <w:t>1 slot, CP 3, Initial Rating 7, Charisma</w:t>
      </w:r>
    </w:p>
    <w:p>
      <w:pPr>
        <w:pStyle w:val="BodyText"/>
        <w:spacing w:line="247" w:lineRule="auto" w:before="6"/>
        <w:ind w:left="548" w:right="509"/>
      </w:pPr>
      <w:r>
        <w:rPr>
          <w:w w:val="105"/>
        </w:rPr>
        <w:t>This is the power to move other people with words and emotion. By captivating an audience, the priest can convince them of the rightness of his words through force of will and dramatic speaking. Priests with this skill can attempt to proselytize (seek converts) among small audiences by proclaiming the glories of their faith and the dangers</w:t>
      </w:r>
      <w:r>
        <w:rPr>
          <w:spacing w:val="-13"/>
          <w:w w:val="105"/>
        </w:rPr>
        <w:t> </w:t>
      </w:r>
      <w:r>
        <w:rPr>
          <w:w w:val="105"/>
        </w:rPr>
        <w:t>of</w:t>
      </w:r>
      <w:r>
        <w:rPr>
          <w:spacing w:val="-12"/>
          <w:w w:val="105"/>
        </w:rPr>
        <w:t> </w:t>
      </w:r>
      <w:r>
        <w:rPr>
          <w:w w:val="105"/>
        </w:rPr>
        <w:t>nonbelief,</w:t>
      </w:r>
      <w:r>
        <w:rPr>
          <w:spacing w:val="-12"/>
          <w:w w:val="105"/>
        </w:rPr>
        <w:t> </w:t>
      </w:r>
      <w:r>
        <w:rPr>
          <w:w w:val="105"/>
        </w:rPr>
        <w:t>but</w:t>
      </w:r>
      <w:r>
        <w:rPr>
          <w:spacing w:val="-12"/>
          <w:w w:val="105"/>
        </w:rPr>
        <w:t> </w:t>
      </w:r>
      <w:r>
        <w:rPr>
          <w:w w:val="105"/>
        </w:rPr>
        <w:t>the</w:t>
      </w:r>
      <w:r>
        <w:rPr>
          <w:spacing w:val="-12"/>
          <w:w w:val="105"/>
        </w:rPr>
        <w:t> </w:t>
      </w:r>
      <w:r>
        <w:rPr>
          <w:w w:val="105"/>
        </w:rPr>
        <w:t>character</w:t>
      </w:r>
      <w:r>
        <w:rPr>
          <w:spacing w:val="-12"/>
          <w:w w:val="105"/>
        </w:rPr>
        <w:t> </w:t>
      </w:r>
      <w:r>
        <w:rPr>
          <w:w w:val="105"/>
        </w:rPr>
        <w:t>must</w:t>
      </w:r>
      <w:r>
        <w:rPr>
          <w:spacing w:val="-12"/>
          <w:w w:val="105"/>
        </w:rPr>
        <w:t> </w:t>
      </w:r>
      <w:r>
        <w:rPr>
          <w:w w:val="105"/>
        </w:rPr>
        <w:t>pass</w:t>
      </w:r>
      <w:r>
        <w:rPr>
          <w:spacing w:val="-12"/>
          <w:w w:val="105"/>
        </w:rPr>
        <w:t> </w:t>
      </w:r>
      <w:r>
        <w:rPr>
          <w:w w:val="105"/>
        </w:rPr>
        <w:t>his</w:t>
      </w:r>
      <w:r>
        <w:rPr>
          <w:spacing w:val="-12"/>
          <w:w w:val="105"/>
        </w:rPr>
        <w:t> </w:t>
      </w:r>
      <w:r>
        <w:rPr>
          <w:w w:val="105"/>
        </w:rPr>
        <w:t>check</w:t>
      </w:r>
      <w:r>
        <w:rPr>
          <w:spacing w:val="-12"/>
          <w:w w:val="105"/>
        </w:rPr>
        <w:t> </w:t>
      </w:r>
      <w:r>
        <w:rPr>
          <w:w w:val="105"/>
        </w:rPr>
        <w:t>by</w:t>
      </w:r>
      <w:r>
        <w:rPr>
          <w:spacing w:val="-12"/>
          <w:w w:val="105"/>
        </w:rPr>
        <w:t> </w:t>
      </w:r>
      <w:r>
        <w:rPr>
          <w:w w:val="105"/>
        </w:rPr>
        <w:t>a</w:t>
      </w:r>
      <w:r>
        <w:rPr>
          <w:spacing w:val="-12"/>
          <w:w w:val="105"/>
        </w:rPr>
        <w:t> </w:t>
      </w:r>
      <w:r>
        <w:rPr>
          <w:w w:val="105"/>
        </w:rPr>
        <w:t>margin</w:t>
      </w:r>
      <w:r>
        <w:rPr>
          <w:spacing w:val="-12"/>
          <w:w w:val="105"/>
        </w:rPr>
        <w:t> </w:t>
      </w:r>
      <w:r>
        <w:rPr>
          <w:w w:val="105"/>
        </w:rPr>
        <w:t>of</w:t>
      </w:r>
      <w:r>
        <w:rPr>
          <w:spacing w:val="-12"/>
          <w:w w:val="105"/>
        </w:rPr>
        <w:t> </w:t>
      </w:r>
      <w:r>
        <w:rPr>
          <w:w w:val="105"/>
        </w:rPr>
        <w:t>four</w:t>
      </w:r>
      <w:r>
        <w:rPr>
          <w:spacing w:val="-12"/>
          <w:w w:val="105"/>
        </w:rPr>
        <w:t> </w:t>
      </w:r>
      <w:r>
        <w:rPr>
          <w:w w:val="105"/>
        </w:rPr>
        <w:t>or</w:t>
      </w:r>
      <w:r>
        <w:rPr>
          <w:spacing w:val="-12"/>
          <w:w w:val="105"/>
        </w:rPr>
        <w:t> </w:t>
      </w:r>
      <w:r>
        <w:rPr>
          <w:w w:val="105"/>
        </w:rPr>
        <w:t>more to win any long-lasting converts to the faith. A convert will listen to the priest’s suggestions or ideas, but won’t necessarily become a follower or hireling of the character.</w:t>
      </w:r>
    </w:p>
    <w:p>
      <w:pPr>
        <w:pStyle w:val="BodyText"/>
        <w:spacing w:line="247" w:lineRule="auto"/>
        <w:ind w:left="548" w:right="527" w:firstLine="338"/>
      </w:pPr>
      <w:r>
        <w:rPr>
          <w:w w:val="105"/>
        </w:rPr>
        <w:t>The DM can decide how any group of listeners is likely to be affected by the priest’s exhortations. If they’re inclined to be hostile or are preparing to attack the priest,</w:t>
      </w:r>
      <w:r>
        <w:rPr>
          <w:spacing w:val="-13"/>
          <w:w w:val="105"/>
        </w:rPr>
        <w:t> </w:t>
      </w:r>
      <w:r>
        <w:rPr>
          <w:w w:val="105"/>
        </w:rPr>
        <w:t>there’s</w:t>
      </w:r>
      <w:r>
        <w:rPr>
          <w:spacing w:val="-13"/>
          <w:w w:val="105"/>
        </w:rPr>
        <w:t> </w:t>
      </w:r>
      <w:r>
        <w:rPr>
          <w:w w:val="105"/>
        </w:rPr>
        <w:t>very</w:t>
      </w:r>
      <w:r>
        <w:rPr>
          <w:spacing w:val="-13"/>
          <w:w w:val="105"/>
        </w:rPr>
        <w:t> </w:t>
      </w:r>
      <w:r>
        <w:rPr>
          <w:w w:val="105"/>
        </w:rPr>
        <w:t>little</w:t>
      </w:r>
      <w:r>
        <w:rPr>
          <w:spacing w:val="-13"/>
          <w:w w:val="105"/>
        </w:rPr>
        <w:t> </w:t>
      </w:r>
      <w:r>
        <w:rPr>
          <w:w w:val="105"/>
        </w:rPr>
        <w:t>he</w:t>
      </w:r>
      <w:r>
        <w:rPr>
          <w:spacing w:val="-12"/>
          <w:w w:val="105"/>
        </w:rPr>
        <w:t> </w:t>
      </w:r>
      <w:r>
        <w:rPr>
          <w:w w:val="105"/>
        </w:rPr>
        <w:t>can</w:t>
      </w:r>
      <w:r>
        <w:rPr>
          <w:spacing w:val="-13"/>
          <w:w w:val="105"/>
        </w:rPr>
        <w:t> </w:t>
      </w:r>
      <w:r>
        <w:rPr>
          <w:w w:val="105"/>
        </w:rPr>
        <w:t>say</w:t>
      </w:r>
      <w:r>
        <w:rPr>
          <w:spacing w:val="-13"/>
          <w:w w:val="105"/>
        </w:rPr>
        <w:t> </w:t>
      </w:r>
      <w:r>
        <w:rPr>
          <w:w w:val="105"/>
        </w:rPr>
        <w:t>to</w:t>
      </w:r>
      <w:r>
        <w:rPr>
          <w:spacing w:val="-13"/>
          <w:w w:val="105"/>
        </w:rPr>
        <w:t> </w:t>
      </w:r>
      <w:r>
        <w:rPr>
          <w:w w:val="105"/>
        </w:rPr>
        <w:t>change</w:t>
      </w:r>
      <w:r>
        <w:rPr>
          <w:spacing w:val="-13"/>
          <w:w w:val="105"/>
        </w:rPr>
        <w:t> </w:t>
      </w:r>
      <w:r>
        <w:rPr>
          <w:w w:val="105"/>
        </w:rPr>
        <w:t>their</w:t>
      </w:r>
      <w:r>
        <w:rPr>
          <w:spacing w:val="-12"/>
          <w:w w:val="105"/>
        </w:rPr>
        <w:t> </w:t>
      </w:r>
      <w:r>
        <w:rPr>
          <w:w w:val="105"/>
        </w:rPr>
        <w:t>minds.</w:t>
      </w:r>
      <w:r>
        <w:rPr>
          <w:spacing w:val="-13"/>
          <w:w w:val="105"/>
        </w:rPr>
        <w:t> </w:t>
      </w:r>
      <w:r>
        <w:rPr>
          <w:w w:val="105"/>
        </w:rPr>
        <w:t>However,</w:t>
      </w:r>
      <w:r>
        <w:rPr>
          <w:spacing w:val="-13"/>
          <w:w w:val="105"/>
        </w:rPr>
        <w:t> </w:t>
      </w:r>
      <w:r>
        <w:rPr>
          <w:w w:val="105"/>
        </w:rPr>
        <w:t>if</w:t>
      </w:r>
      <w:r>
        <w:rPr>
          <w:spacing w:val="-13"/>
          <w:w w:val="105"/>
        </w:rPr>
        <w:t> </w:t>
      </w:r>
      <w:r>
        <w:rPr>
          <w:w w:val="105"/>
        </w:rPr>
        <w:t>the</w:t>
      </w:r>
      <w:r>
        <w:rPr>
          <w:spacing w:val="-12"/>
          <w:w w:val="105"/>
        </w:rPr>
        <w:t> </w:t>
      </w:r>
      <w:r>
        <w:rPr>
          <w:w w:val="105"/>
        </w:rPr>
        <w:t>priest</w:t>
      </w:r>
      <w:r>
        <w:rPr>
          <w:spacing w:val="-13"/>
          <w:w w:val="105"/>
        </w:rPr>
        <w:t> </w:t>
      </w:r>
      <w:r>
        <w:rPr>
          <w:w w:val="105"/>
        </w:rPr>
        <w:t>passes a proficiency check, he may be able to modify an encounter reaction check by one category—hostile</w:t>
      </w:r>
      <w:r>
        <w:rPr>
          <w:spacing w:val="-16"/>
          <w:w w:val="105"/>
        </w:rPr>
        <w:t> </w:t>
      </w:r>
      <w:r>
        <w:rPr>
          <w:w w:val="105"/>
        </w:rPr>
        <w:t>to</w:t>
      </w:r>
      <w:r>
        <w:rPr>
          <w:spacing w:val="-16"/>
          <w:w w:val="105"/>
        </w:rPr>
        <w:t> </w:t>
      </w:r>
      <w:r>
        <w:rPr>
          <w:w w:val="105"/>
        </w:rPr>
        <w:t>indifferent,</w:t>
      </w:r>
      <w:r>
        <w:rPr>
          <w:spacing w:val="-16"/>
          <w:w w:val="105"/>
        </w:rPr>
        <w:t> </w:t>
      </w:r>
      <w:r>
        <w:rPr>
          <w:w w:val="105"/>
        </w:rPr>
        <w:t>or</w:t>
      </w:r>
      <w:r>
        <w:rPr>
          <w:spacing w:val="-16"/>
          <w:w w:val="105"/>
        </w:rPr>
        <w:t> </w:t>
      </w:r>
      <w:r>
        <w:rPr>
          <w:w w:val="105"/>
        </w:rPr>
        <w:t>indifferent</w:t>
      </w:r>
      <w:r>
        <w:rPr>
          <w:spacing w:val="-16"/>
          <w:w w:val="105"/>
        </w:rPr>
        <w:t> </w:t>
      </w:r>
      <w:r>
        <w:rPr>
          <w:w w:val="105"/>
        </w:rPr>
        <w:t>to</w:t>
      </w:r>
      <w:r>
        <w:rPr>
          <w:spacing w:val="-15"/>
          <w:w w:val="105"/>
        </w:rPr>
        <w:t> </w:t>
      </w:r>
      <w:r>
        <w:rPr>
          <w:w w:val="105"/>
        </w:rPr>
        <w:t>friendly,</w:t>
      </w:r>
      <w:r>
        <w:rPr>
          <w:spacing w:val="-16"/>
          <w:w w:val="105"/>
        </w:rPr>
        <w:t> </w:t>
      </w:r>
      <w:r>
        <w:rPr>
          <w:w w:val="105"/>
        </w:rPr>
        <w:t>for</w:t>
      </w:r>
      <w:r>
        <w:rPr>
          <w:spacing w:val="-16"/>
          <w:w w:val="105"/>
        </w:rPr>
        <w:t> </w:t>
      </w:r>
      <w:r>
        <w:rPr>
          <w:w w:val="105"/>
        </w:rPr>
        <w:t>example.</w:t>
      </w:r>
      <w:r>
        <w:rPr>
          <w:spacing w:val="-16"/>
          <w:w w:val="105"/>
        </w:rPr>
        <w:t> </w:t>
      </w:r>
      <w:r>
        <w:rPr>
          <w:w w:val="105"/>
        </w:rPr>
        <w:t>Optionally,</w:t>
      </w:r>
      <w:r>
        <w:rPr>
          <w:spacing w:val="-16"/>
          <w:w w:val="105"/>
        </w:rPr>
        <w:t> </w:t>
      </w:r>
      <w:r>
        <w:rPr>
          <w:w w:val="105"/>
        </w:rPr>
        <w:t>he may be able to encourage the crowd to take a specific action that they’re inclined to perform anyway. If an angry crowd wants to see an important prisoner freed because it’s</w:t>
      </w:r>
      <w:r>
        <w:rPr>
          <w:spacing w:val="-13"/>
          <w:w w:val="105"/>
        </w:rPr>
        <w:t> </w:t>
      </w:r>
      <w:r>
        <w:rPr>
          <w:w w:val="105"/>
        </w:rPr>
        <w:t>rumored</w:t>
      </w:r>
      <w:r>
        <w:rPr>
          <w:spacing w:val="-12"/>
          <w:w w:val="105"/>
        </w:rPr>
        <w:t> </w:t>
      </w:r>
      <w:r>
        <w:rPr>
          <w:w w:val="105"/>
        </w:rPr>
        <w:t>he</w:t>
      </w:r>
      <w:r>
        <w:rPr>
          <w:spacing w:val="-12"/>
          <w:w w:val="105"/>
        </w:rPr>
        <w:t> </w:t>
      </w:r>
      <w:r>
        <w:rPr>
          <w:w w:val="105"/>
        </w:rPr>
        <w:t>was</w:t>
      </w:r>
      <w:r>
        <w:rPr>
          <w:spacing w:val="-13"/>
          <w:w w:val="105"/>
        </w:rPr>
        <w:t> </w:t>
      </w:r>
      <w:r>
        <w:rPr>
          <w:w w:val="105"/>
        </w:rPr>
        <w:t>convicted</w:t>
      </w:r>
      <w:r>
        <w:rPr>
          <w:spacing w:val="-12"/>
          <w:w w:val="105"/>
        </w:rPr>
        <w:t> </w:t>
      </w:r>
      <w:r>
        <w:rPr>
          <w:w w:val="105"/>
        </w:rPr>
        <w:t>wrongly,</w:t>
      </w:r>
      <w:r>
        <w:rPr>
          <w:spacing w:val="-12"/>
          <w:w w:val="105"/>
        </w:rPr>
        <w:t> </w:t>
      </w:r>
      <w:r>
        <w:rPr>
          <w:w w:val="105"/>
        </w:rPr>
        <w:t>a</w:t>
      </w:r>
      <w:r>
        <w:rPr>
          <w:spacing w:val="-12"/>
          <w:w w:val="105"/>
        </w:rPr>
        <w:t> </w:t>
      </w:r>
      <w:r>
        <w:rPr>
          <w:w w:val="105"/>
        </w:rPr>
        <w:t>priest</w:t>
      </w:r>
      <w:r>
        <w:rPr>
          <w:spacing w:val="-13"/>
          <w:w w:val="105"/>
        </w:rPr>
        <w:t> </w:t>
      </w:r>
      <w:r>
        <w:rPr>
          <w:w w:val="105"/>
        </w:rPr>
        <w:t>with</w:t>
      </w:r>
      <w:r>
        <w:rPr>
          <w:spacing w:val="-12"/>
          <w:w w:val="105"/>
        </w:rPr>
        <w:t> </w:t>
      </w:r>
      <w:r>
        <w:rPr>
          <w:w w:val="105"/>
        </w:rPr>
        <w:t>oratory</w:t>
      </w:r>
      <w:r>
        <w:rPr>
          <w:spacing w:val="-12"/>
          <w:w w:val="105"/>
        </w:rPr>
        <w:t> </w:t>
      </w:r>
      <w:r>
        <w:rPr>
          <w:w w:val="105"/>
        </w:rPr>
        <w:t>may</w:t>
      </w:r>
      <w:r>
        <w:rPr>
          <w:spacing w:val="-12"/>
          <w:w w:val="105"/>
        </w:rPr>
        <w:t> </w:t>
      </w:r>
      <w:r>
        <w:rPr>
          <w:w w:val="105"/>
        </w:rPr>
        <w:t>be</w:t>
      </w:r>
      <w:r>
        <w:rPr>
          <w:spacing w:val="-13"/>
          <w:w w:val="105"/>
        </w:rPr>
        <w:t> </w:t>
      </w:r>
      <w:r>
        <w:rPr>
          <w:w w:val="105"/>
        </w:rPr>
        <w:t>able</w:t>
      </w:r>
      <w:r>
        <w:rPr>
          <w:spacing w:val="-12"/>
          <w:w w:val="105"/>
        </w:rPr>
        <w:t> </w:t>
      </w:r>
      <w:r>
        <w:rPr>
          <w:w w:val="105"/>
        </w:rPr>
        <w:t>to</w:t>
      </w:r>
      <w:r>
        <w:rPr>
          <w:spacing w:val="-12"/>
          <w:w w:val="105"/>
        </w:rPr>
        <w:t> </w:t>
      </w:r>
      <w:r>
        <w:rPr>
          <w:w w:val="105"/>
        </w:rPr>
        <w:t>push</w:t>
      </w:r>
      <w:r>
        <w:rPr>
          <w:spacing w:val="-12"/>
          <w:w w:val="105"/>
        </w:rPr>
        <w:t> </w:t>
      </w:r>
      <w:r>
        <w:rPr>
          <w:w w:val="105"/>
        </w:rPr>
        <w:t>them into</w:t>
      </w:r>
      <w:r>
        <w:rPr>
          <w:spacing w:val="-11"/>
          <w:w w:val="105"/>
        </w:rPr>
        <w:t> </w:t>
      </w:r>
      <w:r>
        <w:rPr>
          <w:w w:val="105"/>
        </w:rPr>
        <w:t>storming</w:t>
      </w:r>
      <w:r>
        <w:rPr>
          <w:spacing w:val="-10"/>
          <w:w w:val="105"/>
        </w:rPr>
        <w:t> </w:t>
      </w:r>
      <w:r>
        <w:rPr>
          <w:w w:val="105"/>
        </w:rPr>
        <w:t>the</w:t>
      </w:r>
      <w:r>
        <w:rPr>
          <w:spacing w:val="-10"/>
          <w:w w:val="105"/>
        </w:rPr>
        <w:t> </w:t>
      </w:r>
      <w:r>
        <w:rPr>
          <w:w w:val="105"/>
        </w:rPr>
        <w:t>jail</w:t>
      </w:r>
      <w:r>
        <w:rPr>
          <w:spacing w:val="-10"/>
          <w:w w:val="105"/>
        </w:rPr>
        <w:t> </w:t>
      </w:r>
      <w:r>
        <w:rPr>
          <w:w w:val="105"/>
        </w:rPr>
        <w:t>or</w:t>
      </w:r>
      <w:r>
        <w:rPr>
          <w:spacing w:val="-10"/>
          <w:w w:val="105"/>
        </w:rPr>
        <w:t> </w:t>
      </w:r>
      <w:r>
        <w:rPr>
          <w:w w:val="105"/>
        </w:rPr>
        <w:t>convince</w:t>
      </w:r>
      <w:r>
        <w:rPr>
          <w:spacing w:val="-11"/>
          <w:w w:val="105"/>
        </w:rPr>
        <w:t> </w:t>
      </w:r>
      <w:r>
        <w:rPr>
          <w:w w:val="105"/>
        </w:rPr>
        <w:t>them</w:t>
      </w:r>
      <w:r>
        <w:rPr>
          <w:spacing w:val="-10"/>
          <w:w w:val="105"/>
        </w:rPr>
        <w:t> </w:t>
      </w:r>
      <w:r>
        <w:rPr>
          <w:w w:val="105"/>
        </w:rPr>
        <w:t>to</w:t>
      </w:r>
      <w:r>
        <w:rPr>
          <w:spacing w:val="-10"/>
          <w:w w:val="105"/>
        </w:rPr>
        <w:t> </w:t>
      </w:r>
      <w:r>
        <w:rPr>
          <w:w w:val="105"/>
        </w:rPr>
        <w:t>give</w:t>
      </w:r>
      <w:r>
        <w:rPr>
          <w:spacing w:val="-10"/>
          <w:w w:val="105"/>
        </w:rPr>
        <w:t> </w:t>
      </w:r>
      <w:r>
        <w:rPr>
          <w:w w:val="105"/>
        </w:rPr>
        <w:t>up</w:t>
      </w:r>
      <w:r>
        <w:rPr>
          <w:spacing w:val="-10"/>
          <w:w w:val="105"/>
        </w:rPr>
        <w:t> </w:t>
      </w:r>
      <w:r>
        <w:rPr>
          <w:w w:val="105"/>
        </w:rPr>
        <w:t>and</w:t>
      </w:r>
      <w:r>
        <w:rPr>
          <w:spacing w:val="-11"/>
          <w:w w:val="105"/>
        </w:rPr>
        <w:t> </w:t>
      </w:r>
      <w:r>
        <w:rPr>
          <w:w w:val="105"/>
        </w:rPr>
        <w:t>go</w:t>
      </w:r>
      <w:r>
        <w:rPr>
          <w:spacing w:val="-10"/>
          <w:w w:val="105"/>
        </w:rPr>
        <w:t> </w:t>
      </w:r>
      <w:r>
        <w:rPr>
          <w:w w:val="105"/>
        </w:rPr>
        <w:t>home.</w:t>
      </w:r>
      <w:r>
        <w:rPr>
          <w:spacing w:val="-10"/>
          <w:w w:val="105"/>
        </w:rPr>
        <w:t> </w:t>
      </w:r>
      <w:r>
        <w:rPr>
          <w:w w:val="105"/>
        </w:rPr>
        <w:t>If</w:t>
      </w:r>
      <w:r>
        <w:rPr>
          <w:spacing w:val="-10"/>
          <w:w w:val="105"/>
        </w:rPr>
        <w:t> </w:t>
      </w:r>
      <w:r>
        <w:rPr>
          <w:w w:val="105"/>
        </w:rPr>
        <w:t>the</w:t>
      </w:r>
      <w:r>
        <w:rPr>
          <w:spacing w:val="-10"/>
          <w:w w:val="105"/>
        </w:rPr>
        <w:t> </w:t>
      </w:r>
      <w:r>
        <w:rPr>
          <w:w w:val="105"/>
        </w:rPr>
        <w:t>player</w:t>
      </w:r>
      <w:r>
        <w:rPr>
          <w:spacing w:val="-10"/>
          <w:w w:val="105"/>
        </w:rPr>
        <w:t> </w:t>
      </w:r>
      <w:r>
        <w:rPr>
          <w:w w:val="105"/>
        </w:rPr>
        <w:t>presents an</w:t>
      </w:r>
      <w:r>
        <w:rPr>
          <w:spacing w:val="-12"/>
          <w:w w:val="105"/>
        </w:rPr>
        <w:t> </w:t>
      </w:r>
      <w:r>
        <w:rPr>
          <w:w w:val="105"/>
        </w:rPr>
        <w:t>especially</w:t>
      </w:r>
      <w:r>
        <w:rPr>
          <w:spacing w:val="-11"/>
          <w:w w:val="105"/>
        </w:rPr>
        <w:t> </w:t>
      </w:r>
      <w:r>
        <w:rPr>
          <w:w w:val="105"/>
        </w:rPr>
        <w:t>moving</w:t>
      </w:r>
      <w:r>
        <w:rPr>
          <w:spacing w:val="-11"/>
          <w:w w:val="105"/>
        </w:rPr>
        <w:t> </w:t>
      </w:r>
      <w:r>
        <w:rPr>
          <w:w w:val="105"/>
        </w:rPr>
        <w:t>argument</w:t>
      </w:r>
      <w:r>
        <w:rPr>
          <w:spacing w:val="-11"/>
          <w:w w:val="105"/>
        </w:rPr>
        <w:t> </w:t>
      </w:r>
      <w:r>
        <w:rPr>
          <w:w w:val="105"/>
        </w:rPr>
        <w:t>or</w:t>
      </w:r>
      <w:r>
        <w:rPr>
          <w:spacing w:val="-12"/>
          <w:w w:val="105"/>
        </w:rPr>
        <w:t> </w:t>
      </w:r>
      <w:r>
        <w:rPr>
          <w:w w:val="105"/>
        </w:rPr>
        <w:t>speech,</w:t>
      </w:r>
      <w:r>
        <w:rPr>
          <w:spacing w:val="-11"/>
          <w:w w:val="105"/>
        </w:rPr>
        <w:t> </w:t>
      </w:r>
      <w:r>
        <w:rPr>
          <w:w w:val="105"/>
        </w:rPr>
        <w:t>the</w:t>
      </w:r>
      <w:r>
        <w:rPr>
          <w:spacing w:val="-11"/>
          <w:w w:val="105"/>
        </w:rPr>
        <w:t> </w:t>
      </w:r>
      <w:r>
        <w:rPr>
          <w:w w:val="105"/>
        </w:rPr>
        <w:t>proficiency</w:t>
      </w:r>
      <w:r>
        <w:rPr>
          <w:spacing w:val="-11"/>
          <w:w w:val="105"/>
        </w:rPr>
        <w:t> </w:t>
      </w:r>
      <w:r>
        <w:rPr>
          <w:w w:val="105"/>
        </w:rPr>
        <w:t>check</w:t>
      </w:r>
      <w:r>
        <w:rPr>
          <w:spacing w:val="-11"/>
          <w:w w:val="105"/>
        </w:rPr>
        <w:t> </w:t>
      </w:r>
      <w:r>
        <w:rPr>
          <w:w w:val="105"/>
        </w:rPr>
        <w:t>is</w:t>
      </w:r>
      <w:r>
        <w:rPr>
          <w:spacing w:val="-12"/>
          <w:w w:val="105"/>
        </w:rPr>
        <w:t> </w:t>
      </w:r>
      <w:r>
        <w:rPr>
          <w:w w:val="105"/>
        </w:rPr>
        <w:t>made</w:t>
      </w:r>
      <w:r>
        <w:rPr>
          <w:spacing w:val="-11"/>
          <w:w w:val="105"/>
        </w:rPr>
        <w:t> </w:t>
      </w:r>
      <w:r>
        <w:rPr>
          <w:w w:val="105"/>
        </w:rPr>
        <w:t>with</w:t>
      </w:r>
      <w:r>
        <w:rPr>
          <w:spacing w:val="-11"/>
          <w:w w:val="105"/>
        </w:rPr>
        <w:t> </w:t>
      </w:r>
      <w:r>
        <w:rPr>
          <w:w w:val="105"/>
        </w:rPr>
        <w:t>a</w:t>
      </w:r>
      <w:r>
        <w:rPr>
          <w:spacing w:val="-11"/>
          <w:w w:val="105"/>
        </w:rPr>
        <w:t> </w:t>
      </w:r>
      <w:r>
        <w:rPr>
          <w:w w:val="105"/>
        </w:rPr>
        <w:t>+1</w:t>
      </w:r>
      <w:r>
        <w:rPr>
          <w:spacing w:val="-11"/>
          <w:w w:val="105"/>
        </w:rPr>
        <w:t> </w:t>
      </w:r>
      <w:r>
        <w:rPr>
          <w:w w:val="105"/>
        </w:rPr>
        <w:t>to</w:t>
      </w:r>
    </w:p>
    <w:p>
      <w:pPr>
        <w:pStyle w:val="BodyText"/>
        <w:spacing w:line="242" w:lineRule="exact"/>
        <w:ind w:left="548"/>
      </w:pPr>
      <w:r>
        <w:rPr>
          <w:w w:val="105"/>
        </w:rPr>
        <w:t>+4 bonus.</w:t>
      </w:r>
    </w:p>
    <w:p>
      <w:pPr>
        <w:spacing w:after="0" w:line="242" w:lineRule="exact"/>
        <w:sectPr>
          <w:pgSz w:w="12240" w:h="15840"/>
          <w:pgMar w:header="0" w:footer="950" w:top="1260" w:bottom="1180" w:left="1640" w:right="1640"/>
        </w:sectPr>
      </w:pPr>
    </w:p>
    <w:p>
      <w:pPr>
        <w:pStyle w:val="Heading7"/>
        <w:spacing w:before="73"/>
      </w:pPr>
      <w:bookmarkStart w:name="_TOC_250213" w:id="193"/>
      <w:bookmarkEnd w:id="193"/>
      <w:r>
        <w:rPr>
          <w:color w:val="FF9900"/>
          <w:w w:val="105"/>
        </w:rPr>
        <w:t>Papermaking</w:t>
      </w:r>
    </w:p>
    <w:p>
      <w:pPr>
        <w:tabs>
          <w:tab w:pos="1563" w:val="left" w:leader="none"/>
        </w:tabs>
        <w:spacing w:line="252" w:lineRule="exact" w:before="0"/>
        <w:ind w:left="210" w:right="0" w:firstLine="0"/>
        <w:jc w:val="left"/>
        <w:rPr>
          <w:b/>
          <w:sz w:val="22"/>
        </w:rPr>
      </w:pPr>
      <w:r>
        <w:rPr>
          <w:color w:val="FF9900"/>
          <w:w w:val="105"/>
          <w:sz w:val="22"/>
        </w:rPr>
        <w:t>(PlO:</w:t>
      </w:r>
      <w:r>
        <w:rPr>
          <w:color w:val="FF9900"/>
          <w:spacing w:val="-10"/>
          <w:w w:val="105"/>
          <w:sz w:val="22"/>
        </w:rPr>
        <w:t> </w:t>
      </w:r>
      <w:r>
        <w:rPr>
          <w:color w:val="FF9900"/>
          <w:w w:val="105"/>
          <w:sz w:val="22"/>
        </w:rPr>
        <w:t>S&amp;M)</w:t>
        <w:tab/>
      </w:r>
      <w:r>
        <w:rPr>
          <w:b/>
          <w:color w:val="FF9900"/>
          <w:w w:val="105"/>
          <w:sz w:val="22"/>
        </w:rPr>
        <w:t>1 slot, CP 2, Initial Rating 8,</w:t>
      </w:r>
      <w:r>
        <w:rPr>
          <w:b/>
          <w:color w:val="FF9900"/>
          <w:spacing w:val="-24"/>
          <w:w w:val="105"/>
          <w:sz w:val="22"/>
        </w:rPr>
        <w:t> </w:t>
      </w:r>
      <w:r>
        <w:rPr>
          <w:b/>
          <w:color w:val="FF9900"/>
          <w:w w:val="105"/>
          <w:sz w:val="22"/>
        </w:rPr>
        <w:t>Intelligence</w:t>
      </w:r>
    </w:p>
    <w:p>
      <w:pPr>
        <w:pStyle w:val="BodyText"/>
        <w:spacing w:line="247" w:lineRule="auto" w:before="6"/>
        <w:ind w:right="316"/>
      </w:pPr>
      <w:r>
        <w:rPr>
          <w:w w:val="105"/>
        </w:rPr>
        <w:t>A</w:t>
      </w:r>
      <w:r>
        <w:rPr>
          <w:spacing w:val="-12"/>
          <w:w w:val="105"/>
        </w:rPr>
        <w:t> </w:t>
      </w:r>
      <w:r>
        <w:rPr>
          <w:w w:val="105"/>
        </w:rPr>
        <w:t>character</w:t>
      </w:r>
      <w:r>
        <w:rPr>
          <w:spacing w:val="-11"/>
          <w:w w:val="105"/>
        </w:rPr>
        <w:t> </w:t>
      </w:r>
      <w:r>
        <w:rPr>
          <w:w w:val="105"/>
        </w:rPr>
        <w:t>with</w:t>
      </w:r>
      <w:r>
        <w:rPr>
          <w:spacing w:val="-12"/>
          <w:w w:val="105"/>
        </w:rPr>
        <w:t> </w:t>
      </w:r>
      <w:r>
        <w:rPr>
          <w:w w:val="105"/>
        </w:rPr>
        <w:t>this</w:t>
      </w:r>
      <w:r>
        <w:rPr>
          <w:spacing w:val="-11"/>
          <w:w w:val="105"/>
        </w:rPr>
        <w:t> </w:t>
      </w:r>
      <w:r>
        <w:rPr>
          <w:w w:val="105"/>
        </w:rPr>
        <w:t>skill</w:t>
      </w:r>
      <w:r>
        <w:rPr>
          <w:spacing w:val="-12"/>
          <w:w w:val="105"/>
        </w:rPr>
        <w:t> </w:t>
      </w:r>
      <w:r>
        <w:rPr>
          <w:w w:val="105"/>
        </w:rPr>
        <w:t>knows</w:t>
      </w:r>
      <w:r>
        <w:rPr>
          <w:spacing w:val="-11"/>
          <w:w w:val="105"/>
        </w:rPr>
        <w:t> </w:t>
      </w:r>
      <w:r>
        <w:rPr>
          <w:w w:val="105"/>
        </w:rPr>
        <w:t>how</w:t>
      </w:r>
      <w:r>
        <w:rPr>
          <w:spacing w:val="-12"/>
          <w:w w:val="105"/>
        </w:rPr>
        <w:t> </w:t>
      </w:r>
      <w:r>
        <w:rPr>
          <w:w w:val="105"/>
        </w:rPr>
        <w:t>to</w:t>
      </w:r>
      <w:r>
        <w:rPr>
          <w:spacing w:val="-11"/>
          <w:w w:val="105"/>
        </w:rPr>
        <w:t> </w:t>
      </w:r>
      <w:r>
        <w:rPr>
          <w:w w:val="105"/>
        </w:rPr>
        <w:t>manufacture</w:t>
      </w:r>
      <w:r>
        <w:rPr>
          <w:spacing w:val="-12"/>
          <w:w w:val="105"/>
        </w:rPr>
        <w:t> </w:t>
      </w:r>
      <w:r>
        <w:rPr>
          <w:w w:val="105"/>
        </w:rPr>
        <w:t>paper.</w:t>
      </w:r>
      <w:r>
        <w:rPr>
          <w:spacing w:val="-11"/>
          <w:w w:val="105"/>
        </w:rPr>
        <w:t> </w:t>
      </w:r>
      <w:r>
        <w:rPr>
          <w:w w:val="105"/>
        </w:rPr>
        <w:t>This</w:t>
      </w:r>
      <w:r>
        <w:rPr>
          <w:spacing w:val="-12"/>
          <w:w w:val="105"/>
        </w:rPr>
        <w:t> </w:t>
      </w:r>
      <w:r>
        <w:rPr>
          <w:w w:val="105"/>
        </w:rPr>
        <w:t>can</w:t>
      </w:r>
      <w:r>
        <w:rPr>
          <w:spacing w:val="-11"/>
          <w:w w:val="105"/>
        </w:rPr>
        <w:t> </w:t>
      </w:r>
      <w:r>
        <w:rPr>
          <w:w w:val="105"/>
        </w:rPr>
        <w:t>be</w:t>
      </w:r>
      <w:r>
        <w:rPr>
          <w:spacing w:val="-12"/>
          <w:w w:val="105"/>
        </w:rPr>
        <w:t> </w:t>
      </w:r>
      <w:r>
        <w:rPr>
          <w:w w:val="105"/>
        </w:rPr>
        <w:t>an</w:t>
      </w:r>
      <w:r>
        <w:rPr>
          <w:spacing w:val="-11"/>
          <w:w w:val="105"/>
        </w:rPr>
        <w:t> </w:t>
      </w:r>
      <w:r>
        <w:rPr>
          <w:w w:val="105"/>
        </w:rPr>
        <w:t>invaluable</w:t>
      </w:r>
      <w:r>
        <w:rPr>
          <w:spacing w:val="-12"/>
          <w:w w:val="105"/>
        </w:rPr>
        <w:t> </w:t>
      </w:r>
      <w:r>
        <w:rPr>
          <w:w w:val="105"/>
        </w:rPr>
        <w:t>skill for</w:t>
      </w:r>
      <w:r>
        <w:rPr>
          <w:spacing w:val="-14"/>
          <w:w w:val="105"/>
        </w:rPr>
        <w:t> </w:t>
      </w:r>
      <w:r>
        <w:rPr>
          <w:w w:val="105"/>
        </w:rPr>
        <w:t>a</w:t>
      </w:r>
      <w:r>
        <w:rPr>
          <w:spacing w:val="-13"/>
          <w:w w:val="105"/>
        </w:rPr>
        <w:t> </w:t>
      </w:r>
      <w:r>
        <w:rPr>
          <w:w w:val="105"/>
        </w:rPr>
        <w:t>wizard,</w:t>
      </w:r>
      <w:r>
        <w:rPr>
          <w:spacing w:val="-13"/>
          <w:w w:val="105"/>
        </w:rPr>
        <w:t> </w:t>
      </w:r>
      <w:r>
        <w:rPr>
          <w:w w:val="105"/>
        </w:rPr>
        <w:t>since</w:t>
      </w:r>
      <w:r>
        <w:rPr>
          <w:spacing w:val="-14"/>
          <w:w w:val="105"/>
        </w:rPr>
        <w:t> </w:t>
      </w:r>
      <w:r>
        <w:rPr>
          <w:w w:val="105"/>
        </w:rPr>
        <w:t>paper</w:t>
      </w:r>
      <w:r>
        <w:rPr>
          <w:spacing w:val="-13"/>
          <w:w w:val="105"/>
        </w:rPr>
        <w:t> </w:t>
      </w:r>
      <w:r>
        <w:rPr>
          <w:w w:val="105"/>
        </w:rPr>
        <w:t>may</w:t>
      </w:r>
      <w:r>
        <w:rPr>
          <w:spacing w:val="-13"/>
          <w:w w:val="105"/>
        </w:rPr>
        <w:t> </w:t>
      </w:r>
      <w:r>
        <w:rPr>
          <w:w w:val="105"/>
        </w:rPr>
        <w:t>be</w:t>
      </w:r>
      <w:r>
        <w:rPr>
          <w:spacing w:val="-14"/>
          <w:w w:val="105"/>
        </w:rPr>
        <w:t> </w:t>
      </w:r>
      <w:r>
        <w:rPr>
          <w:w w:val="105"/>
        </w:rPr>
        <w:t>fairly</w:t>
      </w:r>
      <w:r>
        <w:rPr>
          <w:spacing w:val="-13"/>
          <w:w w:val="105"/>
        </w:rPr>
        <w:t> </w:t>
      </w:r>
      <w:r>
        <w:rPr>
          <w:w w:val="105"/>
        </w:rPr>
        <w:t>rare</w:t>
      </w:r>
      <w:r>
        <w:rPr>
          <w:spacing w:val="-13"/>
          <w:w w:val="105"/>
        </w:rPr>
        <w:t> </w:t>
      </w:r>
      <w:r>
        <w:rPr>
          <w:w w:val="105"/>
        </w:rPr>
        <w:t>in</w:t>
      </w:r>
      <w:r>
        <w:rPr>
          <w:spacing w:val="-14"/>
          <w:w w:val="105"/>
        </w:rPr>
        <w:t> </w:t>
      </w:r>
      <w:r>
        <w:rPr>
          <w:w w:val="105"/>
        </w:rPr>
        <w:t>many</w:t>
      </w:r>
      <w:r>
        <w:rPr>
          <w:spacing w:val="-13"/>
          <w:w w:val="105"/>
        </w:rPr>
        <w:t> </w:t>
      </w:r>
      <w:r>
        <w:rPr>
          <w:w w:val="105"/>
        </w:rPr>
        <w:t>campaign</w:t>
      </w:r>
      <w:r>
        <w:rPr>
          <w:spacing w:val="-13"/>
          <w:w w:val="105"/>
        </w:rPr>
        <w:t> </w:t>
      </w:r>
      <w:r>
        <w:rPr>
          <w:w w:val="105"/>
        </w:rPr>
        <w:t>settings.</w:t>
      </w:r>
      <w:r>
        <w:rPr>
          <w:spacing w:val="-14"/>
          <w:w w:val="105"/>
        </w:rPr>
        <w:t> </w:t>
      </w:r>
      <w:r>
        <w:rPr>
          <w:w w:val="105"/>
        </w:rPr>
        <w:t>Rag</w:t>
      </w:r>
      <w:r>
        <w:rPr>
          <w:spacing w:val="-13"/>
          <w:w w:val="105"/>
        </w:rPr>
        <w:t> </w:t>
      </w:r>
      <w:r>
        <w:rPr>
          <w:w w:val="105"/>
        </w:rPr>
        <w:t>pulp,</w:t>
      </w:r>
      <w:r>
        <w:rPr>
          <w:spacing w:val="-13"/>
          <w:w w:val="105"/>
        </w:rPr>
        <w:t> </w:t>
      </w:r>
      <w:r>
        <w:rPr>
          <w:w w:val="105"/>
        </w:rPr>
        <w:t>bark,</w:t>
      </w:r>
      <w:r>
        <w:rPr>
          <w:spacing w:val="-14"/>
          <w:w w:val="105"/>
        </w:rPr>
        <w:t> </w:t>
      </w:r>
      <w:r>
        <w:rPr>
          <w:w w:val="105"/>
        </w:rPr>
        <w:t>linen, hemp,</w:t>
      </w:r>
      <w:r>
        <w:rPr>
          <w:spacing w:val="-12"/>
          <w:w w:val="105"/>
        </w:rPr>
        <w:t> </w:t>
      </w:r>
      <w:r>
        <w:rPr>
          <w:w w:val="105"/>
        </w:rPr>
        <w:t>and</w:t>
      </w:r>
      <w:r>
        <w:rPr>
          <w:spacing w:val="-11"/>
          <w:w w:val="105"/>
        </w:rPr>
        <w:t> </w:t>
      </w:r>
      <w:r>
        <w:rPr>
          <w:w w:val="105"/>
        </w:rPr>
        <w:t>wood</w:t>
      </w:r>
      <w:r>
        <w:rPr>
          <w:spacing w:val="-11"/>
          <w:w w:val="105"/>
        </w:rPr>
        <w:t> </w:t>
      </w:r>
      <w:r>
        <w:rPr>
          <w:w w:val="105"/>
        </w:rPr>
        <w:t>were</w:t>
      </w:r>
      <w:r>
        <w:rPr>
          <w:spacing w:val="-11"/>
          <w:w w:val="105"/>
        </w:rPr>
        <w:t> </w:t>
      </w:r>
      <w:r>
        <w:rPr>
          <w:w w:val="105"/>
        </w:rPr>
        <w:t>all</w:t>
      </w:r>
      <w:r>
        <w:rPr>
          <w:spacing w:val="-11"/>
          <w:w w:val="105"/>
        </w:rPr>
        <w:t> </w:t>
      </w:r>
      <w:r>
        <w:rPr>
          <w:w w:val="105"/>
        </w:rPr>
        <w:t>used</w:t>
      </w:r>
      <w:r>
        <w:rPr>
          <w:spacing w:val="-11"/>
          <w:w w:val="105"/>
        </w:rPr>
        <w:t> </w:t>
      </w:r>
      <w:r>
        <w:rPr>
          <w:w w:val="105"/>
        </w:rPr>
        <w:t>to</w:t>
      </w:r>
      <w:r>
        <w:rPr>
          <w:spacing w:val="-11"/>
          <w:w w:val="105"/>
        </w:rPr>
        <w:t> </w:t>
      </w:r>
      <w:r>
        <w:rPr>
          <w:w w:val="105"/>
        </w:rPr>
        <w:t>make</w:t>
      </w:r>
      <w:r>
        <w:rPr>
          <w:spacing w:val="-12"/>
          <w:w w:val="105"/>
        </w:rPr>
        <w:t> </w:t>
      </w:r>
      <w:r>
        <w:rPr>
          <w:w w:val="105"/>
        </w:rPr>
        <w:t>paper</w:t>
      </w:r>
      <w:r>
        <w:rPr>
          <w:spacing w:val="-11"/>
          <w:w w:val="105"/>
        </w:rPr>
        <w:t> </w:t>
      </w:r>
      <w:r>
        <w:rPr>
          <w:w w:val="105"/>
        </w:rPr>
        <w:t>in</w:t>
      </w:r>
      <w:r>
        <w:rPr>
          <w:spacing w:val="-11"/>
          <w:w w:val="105"/>
        </w:rPr>
        <w:t> </w:t>
      </w:r>
      <w:r>
        <w:rPr>
          <w:w w:val="105"/>
        </w:rPr>
        <w:t>medieval</w:t>
      </w:r>
      <w:r>
        <w:rPr>
          <w:spacing w:val="-11"/>
          <w:w w:val="105"/>
        </w:rPr>
        <w:t> </w:t>
      </w:r>
      <w:r>
        <w:rPr>
          <w:w w:val="105"/>
        </w:rPr>
        <w:t>times.</w:t>
      </w:r>
      <w:r>
        <w:rPr>
          <w:spacing w:val="-11"/>
          <w:w w:val="105"/>
        </w:rPr>
        <w:t> </w:t>
      </w:r>
      <w:r>
        <w:rPr>
          <w:w w:val="105"/>
        </w:rPr>
        <w:t>The</w:t>
      </w:r>
      <w:r>
        <w:rPr>
          <w:spacing w:val="-11"/>
          <w:w w:val="105"/>
        </w:rPr>
        <w:t> </w:t>
      </w:r>
      <w:r>
        <w:rPr>
          <w:w w:val="105"/>
        </w:rPr>
        <w:t>material</w:t>
      </w:r>
      <w:r>
        <w:rPr>
          <w:spacing w:val="-11"/>
          <w:w w:val="105"/>
        </w:rPr>
        <w:t> </w:t>
      </w:r>
      <w:r>
        <w:rPr>
          <w:w w:val="105"/>
        </w:rPr>
        <w:t>is</w:t>
      </w:r>
      <w:r>
        <w:rPr>
          <w:spacing w:val="-12"/>
          <w:w w:val="105"/>
        </w:rPr>
        <w:t> </w:t>
      </w:r>
      <w:r>
        <w:rPr>
          <w:w w:val="105"/>
        </w:rPr>
        <w:t>pounded</w:t>
      </w:r>
      <w:r>
        <w:rPr>
          <w:spacing w:val="-11"/>
          <w:w w:val="105"/>
        </w:rPr>
        <w:t> </w:t>
      </w:r>
      <w:r>
        <w:rPr>
          <w:w w:val="105"/>
        </w:rPr>
        <w:t>or pressed flat and treated with various chemical compounds to bind and strengthen it. At the DM’s option, the character may also be familiar with the manufacture of parchment and vellum. Parchment is finely-scraped animal skin, treated with lime and other chemicals; vellum</w:t>
      </w:r>
      <w:r>
        <w:rPr>
          <w:spacing w:val="-8"/>
          <w:w w:val="105"/>
        </w:rPr>
        <w:t> </w:t>
      </w:r>
      <w:r>
        <w:rPr>
          <w:w w:val="105"/>
        </w:rPr>
        <w:t>is</w:t>
      </w:r>
      <w:r>
        <w:rPr>
          <w:spacing w:val="-7"/>
          <w:w w:val="105"/>
        </w:rPr>
        <w:t> </w:t>
      </w:r>
      <w:r>
        <w:rPr>
          <w:w w:val="105"/>
        </w:rPr>
        <w:t>unusually</w:t>
      </w:r>
      <w:r>
        <w:rPr>
          <w:spacing w:val="-8"/>
          <w:w w:val="105"/>
        </w:rPr>
        <w:t> </w:t>
      </w:r>
      <w:r>
        <w:rPr>
          <w:w w:val="105"/>
        </w:rPr>
        <w:t>supple</w:t>
      </w:r>
      <w:r>
        <w:rPr>
          <w:spacing w:val="-7"/>
          <w:w w:val="105"/>
        </w:rPr>
        <w:t> </w:t>
      </w:r>
      <w:r>
        <w:rPr>
          <w:w w:val="105"/>
        </w:rPr>
        <w:t>and</w:t>
      </w:r>
      <w:r>
        <w:rPr>
          <w:spacing w:val="-8"/>
          <w:w w:val="105"/>
        </w:rPr>
        <w:t> </w:t>
      </w:r>
      <w:r>
        <w:rPr>
          <w:w w:val="105"/>
        </w:rPr>
        <w:t>smooth</w:t>
      </w:r>
      <w:r>
        <w:rPr>
          <w:spacing w:val="-7"/>
          <w:w w:val="105"/>
        </w:rPr>
        <w:t> </w:t>
      </w:r>
      <w:r>
        <w:rPr>
          <w:w w:val="105"/>
        </w:rPr>
        <w:t>parchment</w:t>
      </w:r>
      <w:r>
        <w:rPr>
          <w:spacing w:val="-8"/>
          <w:w w:val="105"/>
        </w:rPr>
        <w:t> </w:t>
      </w:r>
      <w:r>
        <w:rPr>
          <w:w w:val="105"/>
        </w:rPr>
        <w:t>taken</w:t>
      </w:r>
      <w:r>
        <w:rPr>
          <w:spacing w:val="-7"/>
          <w:w w:val="105"/>
        </w:rPr>
        <w:t> </w:t>
      </w:r>
      <w:r>
        <w:rPr>
          <w:w w:val="105"/>
        </w:rPr>
        <w:t>from</w:t>
      </w:r>
      <w:r>
        <w:rPr>
          <w:spacing w:val="-8"/>
          <w:w w:val="105"/>
        </w:rPr>
        <w:t> </w:t>
      </w:r>
      <w:r>
        <w:rPr>
          <w:w w:val="105"/>
        </w:rPr>
        <w:t>very</w:t>
      </w:r>
      <w:r>
        <w:rPr>
          <w:spacing w:val="-7"/>
          <w:w w:val="105"/>
        </w:rPr>
        <w:t> </w:t>
      </w:r>
      <w:r>
        <w:rPr>
          <w:w w:val="105"/>
        </w:rPr>
        <w:t>young</w:t>
      </w:r>
      <w:r>
        <w:rPr>
          <w:spacing w:val="-8"/>
          <w:w w:val="105"/>
        </w:rPr>
        <w:t> </w:t>
      </w:r>
      <w:r>
        <w:rPr>
          <w:w w:val="105"/>
        </w:rPr>
        <w:t>animals.</w:t>
      </w:r>
    </w:p>
    <w:p>
      <w:pPr>
        <w:pStyle w:val="BodyText"/>
        <w:spacing w:line="247" w:lineRule="auto"/>
        <w:ind w:right="325" w:firstLine="676"/>
      </w:pPr>
      <w:r>
        <w:rPr>
          <w:w w:val="105"/>
        </w:rPr>
        <w:t>A wizard who makes his own paper can reduce the costs of manufacturing a spell book by 50%, although this requires one to two weeks of time and a suitable work area. Normally,</w:t>
      </w:r>
      <w:r>
        <w:rPr>
          <w:spacing w:val="-13"/>
          <w:w w:val="105"/>
        </w:rPr>
        <w:t> </w:t>
      </w:r>
      <w:r>
        <w:rPr>
          <w:w w:val="105"/>
        </w:rPr>
        <w:t>a</w:t>
      </w:r>
      <w:r>
        <w:rPr>
          <w:spacing w:val="-12"/>
          <w:w w:val="105"/>
        </w:rPr>
        <w:t> </w:t>
      </w:r>
      <w:r>
        <w:rPr>
          <w:w w:val="105"/>
        </w:rPr>
        <w:t>traveling</w:t>
      </w:r>
      <w:r>
        <w:rPr>
          <w:spacing w:val="-12"/>
          <w:w w:val="105"/>
        </w:rPr>
        <w:t> </w:t>
      </w:r>
      <w:r>
        <w:rPr>
          <w:w w:val="105"/>
        </w:rPr>
        <w:t>spell</w:t>
      </w:r>
      <w:r>
        <w:rPr>
          <w:spacing w:val="-12"/>
          <w:w w:val="105"/>
        </w:rPr>
        <w:t> </w:t>
      </w:r>
      <w:r>
        <w:rPr>
          <w:w w:val="105"/>
        </w:rPr>
        <w:t>book</w:t>
      </w:r>
      <w:r>
        <w:rPr>
          <w:spacing w:val="-12"/>
          <w:w w:val="105"/>
        </w:rPr>
        <w:t> </w:t>
      </w:r>
      <w:r>
        <w:rPr>
          <w:w w:val="105"/>
        </w:rPr>
        <w:t>costs</w:t>
      </w:r>
      <w:r>
        <w:rPr>
          <w:spacing w:val="-12"/>
          <w:w w:val="105"/>
        </w:rPr>
        <w:t> </w:t>
      </w:r>
      <w:r>
        <w:rPr>
          <w:w w:val="105"/>
        </w:rPr>
        <w:t>100</w:t>
      </w:r>
      <w:r>
        <w:rPr>
          <w:spacing w:val="-13"/>
          <w:w w:val="105"/>
        </w:rPr>
        <w:t> </w:t>
      </w:r>
      <w:r>
        <w:rPr>
          <w:w w:val="105"/>
        </w:rPr>
        <w:t>gp</w:t>
      </w:r>
      <w:r>
        <w:rPr>
          <w:spacing w:val="-12"/>
          <w:w w:val="105"/>
        </w:rPr>
        <w:t> </w:t>
      </w:r>
      <w:r>
        <w:rPr>
          <w:w w:val="105"/>
        </w:rPr>
        <w:t>per</w:t>
      </w:r>
      <w:r>
        <w:rPr>
          <w:spacing w:val="-12"/>
          <w:w w:val="105"/>
        </w:rPr>
        <w:t> </w:t>
      </w:r>
      <w:r>
        <w:rPr>
          <w:w w:val="105"/>
        </w:rPr>
        <w:t>page,</w:t>
      </w:r>
      <w:r>
        <w:rPr>
          <w:spacing w:val="-12"/>
          <w:w w:val="105"/>
        </w:rPr>
        <w:t> </w:t>
      </w:r>
      <w:r>
        <w:rPr>
          <w:w w:val="105"/>
        </w:rPr>
        <w:t>and</w:t>
      </w:r>
      <w:r>
        <w:rPr>
          <w:spacing w:val="-12"/>
          <w:w w:val="105"/>
        </w:rPr>
        <w:t> </w:t>
      </w:r>
      <w:r>
        <w:rPr>
          <w:w w:val="105"/>
        </w:rPr>
        <w:t>a</w:t>
      </w:r>
      <w:r>
        <w:rPr>
          <w:spacing w:val="-12"/>
          <w:w w:val="105"/>
        </w:rPr>
        <w:t> </w:t>
      </w:r>
      <w:r>
        <w:rPr>
          <w:w w:val="105"/>
        </w:rPr>
        <w:t>standard</w:t>
      </w:r>
      <w:r>
        <w:rPr>
          <w:spacing w:val="-12"/>
          <w:w w:val="105"/>
        </w:rPr>
        <w:t> </w:t>
      </w:r>
      <w:r>
        <w:rPr>
          <w:w w:val="105"/>
        </w:rPr>
        <w:t>spell</w:t>
      </w:r>
      <w:r>
        <w:rPr>
          <w:spacing w:val="-13"/>
          <w:w w:val="105"/>
        </w:rPr>
        <w:t> </w:t>
      </w:r>
      <w:r>
        <w:rPr>
          <w:w w:val="105"/>
        </w:rPr>
        <w:t>book</w:t>
      </w:r>
      <w:r>
        <w:rPr>
          <w:spacing w:val="-16"/>
          <w:w w:val="105"/>
        </w:rPr>
        <w:t> </w:t>
      </w:r>
      <w:r>
        <w:rPr>
          <w:w w:val="105"/>
        </w:rPr>
        <w:t>costs</w:t>
      </w:r>
      <w:r>
        <w:rPr>
          <w:spacing w:val="-12"/>
          <w:w w:val="105"/>
        </w:rPr>
        <w:t> </w:t>
      </w:r>
      <w:r>
        <w:rPr>
          <w:w w:val="105"/>
        </w:rPr>
        <w:t>50</w:t>
      </w:r>
      <w:r>
        <w:rPr>
          <w:spacing w:val="-12"/>
          <w:w w:val="105"/>
        </w:rPr>
        <w:t> </w:t>
      </w:r>
      <w:r>
        <w:rPr>
          <w:w w:val="105"/>
        </w:rPr>
        <w:t>gp per page. If the wizard also knows the bookbinding nonweapon proficiency and binds the volume</w:t>
      </w:r>
      <w:r>
        <w:rPr>
          <w:spacing w:val="-5"/>
          <w:w w:val="105"/>
        </w:rPr>
        <w:t> </w:t>
      </w:r>
      <w:r>
        <w:rPr>
          <w:w w:val="105"/>
        </w:rPr>
        <w:t>himself,</w:t>
      </w:r>
      <w:r>
        <w:rPr>
          <w:spacing w:val="-5"/>
          <w:w w:val="105"/>
        </w:rPr>
        <w:t> </w:t>
      </w:r>
      <w:r>
        <w:rPr>
          <w:w w:val="105"/>
        </w:rPr>
        <w:t>the</w:t>
      </w:r>
      <w:r>
        <w:rPr>
          <w:spacing w:val="-5"/>
          <w:w w:val="105"/>
        </w:rPr>
        <w:t> </w:t>
      </w:r>
      <w:r>
        <w:rPr>
          <w:w w:val="105"/>
        </w:rPr>
        <w:t>cost</w:t>
      </w:r>
      <w:r>
        <w:rPr>
          <w:spacing w:val="-5"/>
          <w:w w:val="105"/>
        </w:rPr>
        <w:t> </w:t>
      </w:r>
      <w:r>
        <w:rPr>
          <w:w w:val="105"/>
        </w:rPr>
        <w:t>of</w:t>
      </w:r>
      <w:r>
        <w:rPr>
          <w:spacing w:val="-4"/>
          <w:w w:val="105"/>
        </w:rPr>
        <w:t> </w:t>
      </w:r>
      <w:r>
        <w:rPr>
          <w:w w:val="105"/>
        </w:rPr>
        <w:t>the</w:t>
      </w:r>
      <w:r>
        <w:rPr>
          <w:spacing w:val="-5"/>
          <w:w w:val="105"/>
        </w:rPr>
        <w:t> </w:t>
      </w:r>
      <w:r>
        <w:rPr>
          <w:w w:val="105"/>
        </w:rPr>
        <w:t>spell</w:t>
      </w:r>
      <w:r>
        <w:rPr>
          <w:spacing w:val="-5"/>
          <w:w w:val="105"/>
        </w:rPr>
        <w:t> </w:t>
      </w:r>
      <w:r>
        <w:rPr>
          <w:w w:val="105"/>
        </w:rPr>
        <w:t>book</w:t>
      </w:r>
      <w:r>
        <w:rPr>
          <w:spacing w:val="-5"/>
          <w:w w:val="105"/>
        </w:rPr>
        <w:t> </w:t>
      </w:r>
      <w:r>
        <w:rPr>
          <w:w w:val="105"/>
        </w:rPr>
        <w:t>is</w:t>
      </w:r>
      <w:r>
        <w:rPr>
          <w:spacing w:val="-5"/>
          <w:w w:val="105"/>
        </w:rPr>
        <w:t> </w:t>
      </w:r>
      <w:r>
        <w:rPr>
          <w:w w:val="105"/>
        </w:rPr>
        <w:t>reduced</w:t>
      </w:r>
      <w:r>
        <w:rPr>
          <w:spacing w:val="-4"/>
          <w:w w:val="105"/>
        </w:rPr>
        <w:t> </w:t>
      </w:r>
      <w:r>
        <w:rPr>
          <w:w w:val="105"/>
        </w:rPr>
        <w:t>by</w:t>
      </w:r>
      <w:r>
        <w:rPr>
          <w:spacing w:val="-5"/>
          <w:w w:val="105"/>
        </w:rPr>
        <w:t> </w:t>
      </w:r>
      <w:r>
        <w:rPr>
          <w:w w:val="105"/>
        </w:rPr>
        <w:t>75%</w:t>
      </w:r>
      <w:r>
        <w:rPr>
          <w:spacing w:val="-5"/>
          <w:w w:val="105"/>
        </w:rPr>
        <w:t> </w:t>
      </w:r>
      <w:r>
        <w:rPr>
          <w:w w:val="105"/>
        </w:rPr>
        <w:t>altogether.</w:t>
      </w:r>
    </w:p>
    <w:p>
      <w:pPr>
        <w:pStyle w:val="BodyText"/>
        <w:ind w:left="0"/>
        <w:rPr>
          <w:sz w:val="24"/>
        </w:rPr>
      </w:pPr>
    </w:p>
    <w:p>
      <w:pPr>
        <w:pStyle w:val="BodyText"/>
        <w:spacing w:before="8"/>
        <w:ind w:left="0"/>
        <w:rPr>
          <w:sz w:val="20"/>
        </w:rPr>
      </w:pPr>
    </w:p>
    <w:p>
      <w:pPr>
        <w:pStyle w:val="Heading7"/>
      </w:pPr>
      <w:bookmarkStart w:name="_TOC_250212" w:id="194"/>
      <w:bookmarkEnd w:id="194"/>
      <w:r>
        <w:rPr>
          <w:color w:val="FF9900"/>
          <w:w w:val="105"/>
        </w:rPr>
        <w:t>Persuasion</w:t>
      </w:r>
    </w:p>
    <w:p>
      <w:pPr>
        <w:spacing w:line="252" w:lineRule="exact" w:before="0"/>
        <w:ind w:left="210" w:right="0" w:firstLine="0"/>
        <w:jc w:val="left"/>
        <w:rPr>
          <w:b/>
          <w:sz w:val="22"/>
        </w:rPr>
      </w:pPr>
      <w:r>
        <w:rPr>
          <w:color w:val="FF9900"/>
          <w:w w:val="105"/>
          <w:sz w:val="22"/>
        </w:rPr>
        <w:t>(PlO: S&amp;M) </w:t>
      </w:r>
      <w:r>
        <w:rPr>
          <w:b/>
          <w:color w:val="FF9900"/>
          <w:w w:val="105"/>
          <w:sz w:val="22"/>
        </w:rPr>
        <w:t>1 slot, CP 3, Initial Rating 5, Charisma -2</w:t>
      </w:r>
    </w:p>
    <w:p>
      <w:pPr>
        <w:pStyle w:val="BodyText"/>
        <w:spacing w:line="247" w:lineRule="auto" w:before="6"/>
        <w:ind w:right="342"/>
      </w:pPr>
      <w:r>
        <w:rPr>
          <w:w w:val="105"/>
        </w:rPr>
        <w:t>Unlike oratory, which relies on emotion and rhetoric, the art of persuasion is built around intelligent</w:t>
      </w:r>
      <w:r>
        <w:rPr>
          <w:spacing w:val="-16"/>
          <w:w w:val="105"/>
        </w:rPr>
        <w:t> </w:t>
      </w:r>
      <w:r>
        <w:rPr>
          <w:w w:val="105"/>
        </w:rPr>
        <w:t>arguments</w:t>
      </w:r>
      <w:r>
        <w:rPr>
          <w:spacing w:val="-16"/>
          <w:w w:val="105"/>
        </w:rPr>
        <w:t> </w:t>
      </w:r>
      <w:r>
        <w:rPr>
          <w:w w:val="105"/>
        </w:rPr>
        <w:t>and</w:t>
      </w:r>
      <w:r>
        <w:rPr>
          <w:spacing w:val="-16"/>
          <w:w w:val="105"/>
        </w:rPr>
        <w:t> </w:t>
      </w:r>
      <w:r>
        <w:rPr>
          <w:w w:val="105"/>
        </w:rPr>
        <w:t>personal</w:t>
      </w:r>
      <w:r>
        <w:rPr>
          <w:spacing w:val="-15"/>
          <w:w w:val="105"/>
        </w:rPr>
        <w:t> </w:t>
      </w:r>
      <w:r>
        <w:rPr>
          <w:w w:val="105"/>
        </w:rPr>
        <w:t>charm.</w:t>
      </w:r>
      <w:r>
        <w:rPr>
          <w:spacing w:val="-16"/>
          <w:w w:val="105"/>
        </w:rPr>
        <w:t> </w:t>
      </w:r>
      <w:r>
        <w:rPr>
          <w:w w:val="105"/>
        </w:rPr>
        <w:t>A</w:t>
      </w:r>
      <w:r>
        <w:rPr>
          <w:spacing w:val="-16"/>
          <w:w w:val="105"/>
        </w:rPr>
        <w:t> </w:t>
      </w:r>
      <w:r>
        <w:rPr>
          <w:w w:val="105"/>
        </w:rPr>
        <w:t>character</w:t>
      </w:r>
      <w:r>
        <w:rPr>
          <w:spacing w:val="-15"/>
          <w:w w:val="105"/>
        </w:rPr>
        <w:t> </w:t>
      </w:r>
      <w:r>
        <w:rPr>
          <w:w w:val="105"/>
        </w:rPr>
        <w:t>with</w:t>
      </w:r>
      <w:r>
        <w:rPr>
          <w:spacing w:val="-16"/>
          <w:w w:val="105"/>
        </w:rPr>
        <w:t> </w:t>
      </w:r>
      <w:r>
        <w:rPr>
          <w:w w:val="105"/>
        </w:rPr>
        <w:t>this</w:t>
      </w:r>
      <w:r>
        <w:rPr>
          <w:spacing w:val="-20"/>
          <w:w w:val="105"/>
        </w:rPr>
        <w:t> </w:t>
      </w:r>
      <w:r>
        <w:rPr>
          <w:w w:val="105"/>
        </w:rPr>
        <w:t>proficiency</w:t>
      </w:r>
      <w:r>
        <w:rPr>
          <w:spacing w:val="-15"/>
          <w:w w:val="105"/>
        </w:rPr>
        <w:t> </w:t>
      </w:r>
      <w:r>
        <w:rPr>
          <w:w w:val="105"/>
        </w:rPr>
        <w:t>is</w:t>
      </w:r>
      <w:r>
        <w:rPr>
          <w:spacing w:val="-16"/>
          <w:w w:val="105"/>
        </w:rPr>
        <w:t> </w:t>
      </w:r>
      <w:r>
        <w:rPr>
          <w:w w:val="105"/>
        </w:rPr>
        <w:t>able</w:t>
      </w:r>
      <w:r>
        <w:rPr>
          <w:spacing w:val="-16"/>
          <w:w w:val="105"/>
        </w:rPr>
        <w:t> </w:t>
      </w:r>
      <w:r>
        <w:rPr>
          <w:w w:val="105"/>
        </w:rPr>
        <w:t>to</w:t>
      </w:r>
      <w:r>
        <w:rPr>
          <w:spacing w:val="-15"/>
          <w:w w:val="105"/>
        </w:rPr>
        <w:t> </w:t>
      </w:r>
      <w:r>
        <w:rPr>
          <w:w w:val="105"/>
        </w:rPr>
        <w:t>present especially cogent arguments and explanations in conversation with an individual or small group.</w:t>
      </w:r>
      <w:r>
        <w:rPr>
          <w:spacing w:val="-13"/>
          <w:w w:val="105"/>
        </w:rPr>
        <w:t> </w:t>
      </w:r>
      <w:r>
        <w:rPr>
          <w:w w:val="105"/>
        </w:rPr>
        <w:t>With</w:t>
      </w:r>
      <w:r>
        <w:rPr>
          <w:spacing w:val="-13"/>
          <w:w w:val="105"/>
        </w:rPr>
        <w:t> </w:t>
      </w:r>
      <w:r>
        <w:rPr>
          <w:w w:val="105"/>
        </w:rPr>
        <w:t>a</w:t>
      </w:r>
      <w:r>
        <w:rPr>
          <w:spacing w:val="-13"/>
          <w:w w:val="105"/>
        </w:rPr>
        <w:t> </w:t>
      </w:r>
      <w:r>
        <w:rPr>
          <w:w w:val="105"/>
        </w:rPr>
        <w:t>successful</w:t>
      </w:r>
      <w:r>
        <w:rPr>
          <w:spacing w:val="-13"/>
          <w:w w:val="105"/>
        </w:rPr>
        <w:t> </w:t>
      </w:r>
      <w:r>
        <w:rPr>
          <w:w w:val="105"/>
        </w:rPr>
        <w:t>proficiency</w:t>
      </w:r>
      <w:r>
        <w:rPr>
          <w:spacing w:val="-13"/>
          <w:w w:val="105"/>
        </w:rPr>
        <w:t> </w:t>
      </w:r>
      <w:r>
        <w:rPr>
          <w:w w:val="105"/>
        </w:rPr>
        <w:t>check,</w:t>
      </w:r>
      <w:r>
        <w:rPr>
          <w:spacing w:val="-12"/>
          <w:w w:val="105"/>
        </w:rPr>
        <w:t> </w:t>
      </w:r>
      <w:r>
        <w:rPr>
          <w:w w:val="105"/>
        </w:rPr>
        <w:t>he</w:t>
      </w:r>
      <w:r>
        <w:rPr>
          <w:spacing w:val="-13"/>
          <w:w w:val="105"/>
        </w:rPr>
        <w:t> </w:t>
      </w:r>
      <w:r>
        <w:rPr>
          <w:w w:val="105"/>
        </w:rPr>
        <w:t>can</w:t>
      </w:r>
      <w:r>
        <w:rPr>
          <w:spacing w:val="-13"/>
          <w:w w:val="105"/>
        </w:rPr>
        <w:t> </w:t>
      </w:r>
      <w:r>
        <w:rPr>
          <w:w w:val="105"/>
        </w:rPr>
        <w:t>convince</w:t>
      </w:r>
      <w:r>
        <w:rPr>
          <w:spacing w:val="-13"/>
          <w:w w:val="105"/>
        </w:rPr>
        <w:t> </w:t>
      </w:r>
      <w:r>
        <w:rPr>
          <w:w w:val="105"/>
        </w:rPr>
        <w:t>them</w:t>
      </w:r>
      <w:r>
        <w:rPr>
          <w:spacing w:val="-13"/>
          <w:w w:val="105"/>
        </w:rPr>
        <w:t> </w:t>
      </w:r>
      <w:r>
        <w:rPr>
          <w:w w:val="105"/>
        </w:rPr>
        <w:t>to</w:t>
      </w:r>
      <w:r>
        <w:rPr>
          <w:spacing w:val="-13"/>
          <w:w w:val="105"/>
        </w:rPr>
        <w:t> </w:t>
      </w:r>
      <w:r>
        <w:rPr>
          <w:w w:val="105"/>
        </w:rPr>
        <w:t>take</w:t>
      </w:r>
      <w:r>
        <w:rPr>
          <w:spacing w:val="-12"/>
          <w:w w:val="105"/>
        </w:rPr>
        <w:t> </w:t>
      </w:r>
      <w:r>
        <w:rPr>
          <w:w w:val="105"/>
        </w:rPr>
        <w:t>moderate</w:t>
      </w:r>
      <w:r>
        <w:rPr>
          <w:spacing w:val="-13"/>
          <w:w w:val="105"/>
        </w:rPr>
        <w:t> </w:t>
      </w:r>
      <w:r>
        <w:rPr>
          <w:w w:val="105"/>
        </w:rPr>
        <w:t>actions they</w:t>
      </w:r>
      <w:r>
        <w:rPr>
          <w:spacing w:val="-14"/>
          <w:w w:val="105"/>
        </w:rPr>
        <w:t> </w:t>
      </w:r>
      <w:r>
        <w:rPr>
          <w:w w:val="105"/>
        </w:rPr>
        <w:t>may</w:t>
      </w:r>
      <w:r>
        <w:rPr>
          <w:spacing w:val="-14"/>
          <w:w w:val="105"/>
        </w:rPr>
        <w:t> </w:t>
      </w:r>
      <w:r>
        <w:rPr>
          <w:w w:val="105"/>
        </w:rPr>
        <w:t>be</w:t>
      </w:r>
      <w:r>
        <w:rPr>
          <w:spacing w:val="-13"/>
          <w:w w:val="105"/>
        </w:rPr>
        <w:t> </w:t>
      </w:r>
      <w:r>
        <w:rPr>
          <w:w w:val="105"/>
        </w:rPr>
        <w:t>considering</w:t>
      </w:r>
      <w:r>
        <w:rPr>
          <w:spacing w:val="-14"/>
          <w:w w:val="105"/>
        </w:rPr>
        <w:t> </w:t>
      </w:r>
      <w:r>
        <w:rPr>
          <w:w w:val="105"/>
        </w:rPr>
        <w:t>already;</w:t>
      </w:r>
      <w:r>
        <w:rPr>
          <w:spacing w:val="-14"/>
          <w:w w:val="105"/>
        </w:rPr>
        <w:t> </w:t>
      </w:r>
      <w:r>
        <w:rPr>
          <w:w w:val="105"/>
        </w:rPr>
        <w:t>for</w:t>
      </w:r>
      <w:r>
        <w:rPr>
          <w:spacing w:val="-13"/>
          <w:w w:val="105"/>
        </w:rPr>
        <w:t> </w:t>
      </w:r>
      <w:r>
        <w:rPr>
          <w:w w:val="105"/>
        </w:rPr>
        <w:t>example,</w:t>
      </w:r>
      <w:r>
        <w:rPr>
          <w:spacing w:val="-14"/>
          <w:w w:val="105"/>
        </w:rPr>
        <w:t> </w:t>
      </w:r>
      <w:r>
        <w:rPr>
          <w:w w:val="105"/>
        </w:rPr>
        <w:t>he</w:t>
      </w:r>
      <w:r>
        <w:rPr>
          <w:spacing w:val="-14"/>
          <w:w w:val="105"/>
        </w:rPr>
        <w:t> </w:t>
      </w:r>
      <w:r>
        <w:rPr>
          <w:w w:val="105"/>
        </w:rPr>
        <w:t>may</w:t>
      </w:r>
      <w:r>
        <w:rPr>
          <w:spacing w:val="-13"/>
          <w:w w:val="105"/>
        </w:rPr>
        <w:t> </w:t>
      </w:r>
      <w:r>
        <w:rPr>
          <w:w w:val="105"/>
        </w:rPr>
        <w:t>convince</w:t>
      </w:r>
      <w:r>
        <w:rPr>
          <w:spacing w:val="-14"/>
          <w:w w:val="105"/>
        </w:rPr>
        <w:t> </w:t>
      </w:r>
      <w:r>
        <w:rPr>
          <w:w w:val="105"/>
        </w:rPr>
        <w:t>city</w:t>
      </w:r>
      <w:r>
        <w:rPr>
          <w:spacing w:val="-14"/>
          <w:w w:val="105"/>
        </w:rPr>
        <w:t> </w:t>
      </w:r>
      <w:r>
        <w:rPr>
          <w:w w:val="105"/>
        </w:rPr>
        <w:t>guards</w:t>
      </w:r>
      <w:r>
        <w:rPr>
          <w:spacing w:val="-13"/>
          <w:w w:val="105"/>
        </w:rPr>
        <w:t> </w:t>
      </w:r>
      <w:r>
        <w:rPr>
          <w:w w:val="105"/>
        </w:rPr>
        <w:t>to</w:t>
      </w:r>
      <w:r>
        <w:rPr>
          <w:spacing w:val="-14"/>
          <w:w w:val="105"/>
        </w:rPr>
        <w:t> </w:t>
      </w:r>
      <w:r>
        <w:rPr>
          <w:w w:val="105"/>
        </w:rPr>
        <w:t>leave</w:t>
      </w:r>
      <w:r>
        <w:rPr>
          <w:spacing w:val="-14"/>
          <w:w w:val="105"/>
        </w:rPr>
        <w:t> </w:t>
      </w:r>
      <w:r>
        <w:rPr>
          <w:w w:val="105"/>
        </w:rPr>
        <w:t>without making</w:t>
      </w:r>
      <w:r>
        <w:rPr>
          <w:spacing w:val="-12"/>
          <w:w w:val="105"/>
        </w:rPr>
        <w:t> </w:t>
      </w:r>
      <w:r>
        <w:rPr>
          <w:w w:val="105"/>
        </w:rPr>
        <w:t>arrests</w:t>
      </w:r>
      <w:r>
        <w:rPr>
          <w:spacing w:val="-11"/>
          <w:w w:val="105"/>
        </w:rPr>
        <w:t> </w:t>
      </w:r>
      <w:r>
        <w:rPr>
          <w:w w:val="105"/>
        </w:rPr>
        <w:t>if</w:t>
      </w:r>
      <w:r>
        <w:rPr>
          <w:spacing w:val="-11"/>
          <w:w w:val="105"/>
        </w:rPr>
        <w:t> </w:t>
      </w:r>
      <w:r>
        <w:rPr>
          <w:w w:val="105"/>
        </w:rPr>
        <w:t>a</w:t>
      </w:r>
      <w:r>
        <w:rPr>
          <w:spacing w:val="-11"/>
          <w:w w:val="105"/>
        </w:rPr>
        <w:t> </w:t>
      </w:r>
      <w:r>
        <w:rPr>
          <w:w w:val="105"/>
        </w:rPr>
        <w:t>brawl’s</w:t>
      </w:r>
      <w:r>
        <w:rPr>
          <w:spacing w:val="-11"/>
          <w:w w:val="105"/>
        </w:rPr>
        <w:t> </w:t>
      </w:r>
      <w:r>
        <w:rPr>
          <w:w w:val="105"/>
        </w:rPr>
        <w:t>already</w:t>
      </w:r>
      <w:r>
        <w:rPr>
          <w:spacing w:val="-11"/>
          <w:w w:val="105"/>
        </w:rPr>
        <w:t> </w:t>
      </w:r>
      <w:r>
        <w:rPr>
          <w:w w:val="105"/>
        </w:rPr>
        <w:t>finished</w:t>
      </w:r>
      <w:r>
        <w:rPr>
          <w:spacing w:val="-11"/>
          <w:w w:val="105"/>
        </w:rPr>
        <w:t> </w:t>
      </w:r>
      <w:r>
        <w:rPr>
          <w:w w:val="105"/>
        </w:rPr>
        <w:t>by</w:t>
      </w:r>
      <w:r>
        <w:rPr>
          <w:spacing w:val="-12"/>
          <w:w w:val="105"/>
        </w:rPr>
        <w:t> </w:t>
      </w:r>
      <w:r>
        <w:rPr>
          <w:w w:val="105"/>
        </w:rPr>
        <w:t>the</w:t>
      </w:r>
      <w:r>
        <w:rPr>
          <w:spacing w:val="-11"/>
          <w:w w:val="105"/>
        </w:rPr>
        <w:t> </w:t>
      </w:r>
      <w:r>
        <w:rPr>
          <w:w w:val="105"/>
        </w:rPr>
        <w:t>time</w:t>
      </w:r>
      <w:r>
        <w:rPr>
          <w:spacing w:val="-11"/>
          <w:w w:val="105"/>
        </w:rPr>
        <w:t> </w:t>
      </w:r>
      <w:r>
        <w:rPr>
          <w:w w:val="105"/>
        </w:rPr>
        <w:t>they</w:t>
      </w:r>
      <w:r>
        <w:rPr>
          <w:spacing w:val="-11"/>
          <w:w w:val="105"/>
        </w:rPr>
        <w:t> </w:t>
      </w:r>
      <w:r>
        <w:rPr>
          <w:w w:val="105"/>
        </w:rPr>
        <w:t>get</w:t>
      </w:r>
      <w:r>
        <w:rPr>
          <w:spacing w:val="-11"/>
          <w:w w:val="105"/>
        </w:rPr>
        <w:t> </w:t>
      </w:r>
      <w:r>
        <w:rPr>
          <w:w w:val="105"/>
        </w:rPr>
        <w:t>there,</w:t>
      </w:r>
      <w:r>
        <w:rPr>
          <w:spacing w:val="-11"/>
          <w:w w:val="105"/>
        </w:rPr>
        <w:t> </w:t>
      </w:r>
      <w:r>
        <w:rPr>
          <w:w w:val="105"/>
        </w:rPr>
        <w:t>or</w:t>
      </w:r>
      <w:r>
        <w:rPr>
          <w:spacing w:val="-11"/>
          <w:w w:val="105"/>
        </w:rPr>
        <w:t> </w:t>
      </w:r>
      <w:r>
        <w:rPr>
          <w:w w:val="105"/>
        </w:rPr>
        <w:t>he</w:t>
      </w:r>
      <w:r>
        <w:rPr>
          <w:spacing w:val="-11"/>
          <w:w w:val="105"/>
        </w:rPr>
        <w:t> </w:t>
      </w:r>
      <w:r>
        <w:rPr>
          <w:w w:val="105"/>
        </w:rPr>
        <w:t>may</w:t>
      </w:r>
      <w:r>
        <w:rPr>
          <w:spacing w:val="-12"/>
          <w:w w:val="105"/>
        </w:rPr>
        <w:t> </w:t>
      </w:r>
      <w:r>
        <w:rPr>
          <w:w w:val="105"/>
        </w:rPr>
        <w:t>convince</w:t>
      </w:r>
      <w:r>
        <w:rPr>
          <w:spacing w:val="-11"/>
          <w:w w:val="105"/>
        </w:rPr>
        <w:t> </w:t>
      </w:r>
      <w:r>
        <w:rPr>
          <w:w w:val="105"/>
        </w:rPr>
        <w:t>a court</w:t>
      </w:r>
      <w:r>
        <w:rPr>
          <w:spacing w:val="-14"/>
          <w:w w:val="105"/>
        </w:rPr>
        <w:t> </w:t>
      </w:r>
      <w:r>
        <w:rPr>
          <w:w w:val="105"/>
        </w:rPr>
        <w:t>official</w:t>
      </w:r>
      <w:r>
        <w:rPr>
          <w:spacing w:val="-14"/>
          <w:w w:val="105"/>
        </w:rPr>
        <w:t> </w:t>
      </w:r>
      <w:r>
        <w:rPr>
          <w:w w:val="105"/>
        </w:rPr>
        <w:t>that</w:t>
      </w:r>
      <w:r>
        <w:rPr>
          <w:spacing w:val="-13"/>
          <w:w w:val="105"/>
        </w:rPr>
        <w:t> </w:t>
      </w:r>
      <w:r>
        <w:rPr>
          <w:w w:val="105"/>
        </w:rPr>
        <w:t>he</w:t>
      </w:r>
      <w:r>
        <w:rPr>
          <w:spacing w:val="-14"/>
          <w:w w:val="105"/>
        </w:rPr>
        <w:t> </w:t>
      </w:r>
      <w:r>
        <w:rPr>
          <w:w w:val="105"/>
        </w:rPr>
        <w:t>needs</w:t>
      </w:r>
      <w:r>
        <w:rPr>
          <w:spacing w:val="-14"/>
          <w:w w:val="105"/>
        </w:rPr>
        <w:t> </w:t>
      </w:r>
      <w:r>
        <w:rPr>
          <w:w w:val="105"/>
        </w:rPr>
        <w:t>an</w:t>
      </w:r>
      <w:r>
        <w:rPr>
          <w:spacing w:val="-13"/>
          <w:w w:val="105"/>
        </w:rPr>
        <w:t> </w:t>
      </w:r>
      <w:r>
        <w:rPr>
          <w:w w:val="105"/>
        </w:rPr>
        <w:t>audience</w:t>
      </w:r>
      <w:r>
        <w:rPr>
          <w:spacing w:val="-14"/>
          <w:w w:val="105"/>
        </w:rPr>
        <w:t> </w:t>
      </w:r>
      <w:r>
        <w:rPr>
          <w:w w:val="105"/>
        </w:rPr>
        <w:t>with</w:t>
      </w:r>
      <w:r>
        <w:rPr>
          <w:spacing w:val="-14"/>
          <w:w w:val="105"/>
        </w:rPr>
        <w:t> </w:t>
      </w:r>
      <w:r>
        <w:rPr>
          <w:w w:val="105"/>
        </w:rPr>
        <w:t>the</w:t>
      </w:r>
      <w:r>
        <w:rPr>
          <w:spacing w:val="-13"/>
          <w:w w:val="105"/>
        </w:rPr>
        <w:t> </w:t>
      </w:r>
      <w:r>
        <w:rPr>
          <w:w w:val="105"/>
        </w:rPr>
        <w:t>king.</w:t>
      </w:r>
      <w:r>
        <w:rPr>
          <w:spacing w:val="-14"/>
          <w:w w:val="105"/>
        </w:rPr>
        <w:t> </w:t>
      </w:r>
      <w:r>
        <w:rPr>
          <w:w w:val="105"/>
        </w:rPr>
        <w:t>If</w:t>
      </w:r>
      <w:r>
        <w:rPr>
          <w:spacing w:val="-14"/>
          <w:w w:val="105"/>
        </w:rPr>
        <w:t> </w:t>
      </w:r>
      <w:r>
        <w:rPr>
          <w:w w:val="105"/>
        </w:rPr>
        <w:t>the</w:t>
      </w:r>
      <w:r>
        <w:rPr>
          <w:spacing w:val="-13"/>
          <w:w w:val="105"/>
        </w:rPr>
        <w:t> </w:t>
      </w:r>
      <w:r>
        <w:rPr>
          <w:w w:val="105"/>
        </w:rPr>
        <w:t>player’s</w:t>
      </w:r>
      <w:r>
        <w:rPr>
          <w:spacing w:val="-14"/>
          <w:w w:val="105"/>
        </w:rPr>
        <w:t> </w:t>
      </w:r>
      <w:r>
        <w:rPr>
          <w:w w:val="105"/>
        </w:rPr>
        <w:t>thoughts</w:t>
      </w:r>
      <w:r>
        <w:rPr>
          <w:spacing w:val="-13"/>
          <w:w w:val="105"/>
        </w:rPr>
        <w:t> </w:t>
      </w:r>
      <w:r>
        <w:rPr>
          <w:w w:val="105"/>
        </w:rPr>
        <w:t>and</w:t>
      </w:r>
      <w:r>
        <w:rPr>
          <w:spacing w:val="-14"/>
          <w:w w:val="105"/>
        </w:rPr>
        <w:t> </w:t>
      </w:r>
      <w:r>
        <w:rPr>
          <w:w w:val="105"/>
        </w:rPr>
        <w:t>arguments are</w:t>
      </w:r>
      <w:r>
        <w:rPr>
          <w:spacing w:val="-10"/>
          <w:w w:val="105"/>
        </w:rPr>
        <w:t> </w:t>
      </w:r>
      <w:r>
        <w:rPr>
          <w:w w:val="105"/>
        </w:rPr>
        <w:t>particularly</w:t>
      </w:r>
      <w:r>
        <w:rPr>
          <w:spacing w:val="-10"/>
          <w:w w:val="105"/>
        </w:rPr>
        <w:t> </w:t>
      </w:r>
      <w:r>
        <w:rPr>
          <w:w w:val="105"/>
        </w:rPr>
        <w:t>eloquent</w:t>
      </w:r>
      <w:r>
        <w:rPr>
          <w:spacing w:val="-9"/>
          <w:w w:val="105"/>
        </w:rPr>
        <w:t> </w:t>
      </w:r>
      <w:r>
        <w:rPr>
          <w:w w:val="105"/>
        </w:rPr>
        <w:t>and</w:t>
      </w:r>
      <w:r>
        <w:rPr>
          <w:spacing w:val="-10"/>
          <w:w w:val="105"/>
        </w:rPr>
        <w:t> </w:t>
      </w:r>
      <w:r>
        <w:rPr>
          <w:w w:val="105"/>
        </w:rPr>
        <w:t>acute,</w:t>
      </w:r>
      <w:r>
        <w:rPr>
          <w:spacing w:val="-9"/>
          <w:w w:val="105"/>
        </w:rPr>
        <w:t> </w:t>
      </w:r>
      <w:r>
        <w:rPr>
          <w:w w:val="105"/>
        </w:rPr>
        <w:t>the</w:t>
      </w:r>
      <w:r>
        <w:rPr>
          <w:spacing w:val="-10"/>
          <w:w w:val="105"/>
        </w:rPr>
        <w:t> </w:t>
      </w:r>
      <w:r>
        <w:rPr>
          <w:w w:val="105"/>
        </w:rPr>
        <w:t>proficiency</w:t>
      </w:r>
      <w:r>
        <w:rPr>
          <w:spacing w:val="-9"/>
          <w:w w:val="105"/>
        </w:rPr>
        <w:t> </w:t>
      </w:r>
      <w:r>
        <w:rPr>
          <w:w w:val="105"/>
        </w:rPr>
        <w:t>check</w:t>
      </w:r>
      <w:r>
        <w:rPr>
          <w:spacing w:val="-10"/>
          <w:w w:val="105"/>
        </w:rPr>
        <w:t> </w:t>
      </w:r>
      <w:r>
        <w:rPr>
          <w:w w:val="105"/>
        </w:rPr>
        <w:t>is</w:t>
      </w:r>
      <w:r>
        <w:rPr>
          <w:spacing w:val="-10"/>
          <w:w w:val="105"/>
        </w:rPr>
        <w:t> </w:t>
      </w:r>
      <w:r>
        <w:rPr>
          <w:w w:val="105"/>
        </w:rPr>
        <w:t>made</w:t>
      </w:r>
      <w:r>
        <w:rPr>
          <w:spacing w:val="-9"/>
          <w:w w:val="105"/>
        </w:rPr>
        <w:t> </w:t>
      </w:r>
      <w:r>
        <w:rPr>
          <w:w w:val="105"/>
        </w:rPr>
        <w:t>with</w:t>
      </w:r>
      <w:r>
        <w:rPr>
          <w:spacing w:val="-10"/>
          <w:w w:val="105"/>
        </w:rPr>
        <w:t> </w:t>
      </w:r>
      <w:r>
        <w:rPr>
          <w:w w:val="105"/>
        </w:rPr>
        <w:t>a</w:t>
      </w:r>
      <w:r>
        <w:rPr>
          <w:spacing w:val="-9"/>
          <w:w w:val="105"/>
        </w:rPr>
        <w:t> </w:t>
      </w:r>
      <w:r>
        <w:rPr>
          <w:w w:val="105"/>
        </w:rPr>
        <w:t>+1</w:t>
      </w:r>
      <w:r>
        <w:rPr>
          <w:spacing w:val="-10"/>
          <w:w w:val="105"/>
        </w:rPr>
        <w:t> </w:t>
      </w:r>
      <w:r>
        <w:rPr>
          <w:w w:val="105"/>
        </w:rPr>
        <w:t>to</w:t>
      </w:r>
      <w:r>
        <w:rPr>
          <w:spacing w:val="-9"/>
          <w:w w:val="105"/>
        </w:rPr>
        <w:t> </w:t>
      </w:r>
      <w:r>
        <w:rPr>
          <w:w w:val="105"/>
        </w:rPr>
        <w:t>+4</w:t>
      </w:r>
      <w:r>
        <w:rPr>
          <w:spacing w:val="-10"/>
          <w:w w:val="105"/>
        </w:rPr>
        <w:t> </w:t>
      </w:r>
      <w:r>
        <w:rPr>
          <w:w w:val="105"/>
        </w:rPr>
        <w:t>bonus.</w:t>
      </w:r>
    </w:p>
    <w:p>
      <w:pPr>
        <w:pStyle w:val="BodyText"/>
        <w:ind w:left="0"/>
        <w:rPr>
          <w:sz w:val="24"/>
        </w:rPr>
      </w:pPr>
    </w:p>
    <w:p>
      <w:pPr>
        <w:pStyle w:val="BodyText"/>
        <w:ind w:left="0"/>
        <w:rPr>
          <w:sz w:val="21"/>
        </w:rPr>
      </w:pPr>
    </w:p>
    <w:p>
      <w:pPr>
        <w:pStyle w:val="Heading7"/>
        <w:spacing w:line="240" w:lineRule="auto"/>
      </w:pPr>
      <w:bookmarkStart w:name="_TOC_250211" w:id="195"/>
      <w:bookmarkEnd w:id="195"/>
      <w:r>
        <w:rPr>
          <w:color w:val="FF9900"/>
          <w:w w:val="105"/>
        </w:rPr>
        <w:t>Sage Knowledge</w:t>
      </w:r>
    </w:p>
    <w:p>
      <w:pPr>
        <w:spacing w:line="252" w:lineRule="exact" w:before="6"/>
        <w:ind w:left="210" w:right="0" w:firstLine="0"/>
        <w:jc w:val="left"/>
        <w:rPr>
          <w:b/>
          <w:sz w:val="22"/>
        </w:rPr>
      </w:pPr>
      <w:r>
        <w:rPr>
          <w:color w:val="FF9900"/>
          <w:w w:val="105"/>
          <w:sz w:val="18"/>
        </w:rPr>
        <w:t>(PlO: S&amp;M) </w:t>
      </w:r>
      <w:r>
        <w:rPr>
          <w:b/>
          <w:color w:val="FF9900"/>
          <w:w w:val="105"/>
          <w:sz w:val="18"/>
        </w:rPr>
        <w:t>1 slot, CP </w:t>
      </w:r>
      <w:r>
        <w:rPr>
          <w:b/>
          <w:color w:val="FF9900"/>
          <w:w w:val="105"/>
          <w:sz w:val="22"/>
        </w:rPr>
        <w:t>4, Initial Rating 5, Intelligence -2</w:t>
      </w:r>
    </w:p>
    <w:p>
      <w:pPr>
        <w:pStyle w:val="BodyText"/>
        <w:spacing w:line="247" w:lineRule="auto"/>
        <w:ind w:right="220"/>
      </w:pPr>
      <w:r>
        <w:rPr>
          <w:w w:val="105"/>
        </w:rPr>
        <w:t>This</w:t>
      </w:r>
      <w:r>
        <w:rPr>
          <w:spacing w:val="-15"/>
          <w:w w:val="105"/>
        </w:rPr>
        <w:t> </w:t>
      </w:r>
      <w:r>
        <w:rPr>
          <w:w w:val="105"/>
        </w:rPr>
        <w:t>proficiency</w:t>
      </w:r>
      <w:r>
        <w:rPr>
          <w:spacing w:val="-14"/>
          <w:w w:val="105"/>
        </w:rPr>
        <w:t> </w:t>
      </w:r>
      <w:r>
        <w:rPr>
          <w:w w:val="105"/>
        </w:rPr>
        <w:t>represents</w:t>
      </w:r>
      <w:r>
        <w:rPr>
          <w:spacing w:val="-14"/>
          <w:w w:val="105"/>
        </w:rPr>
        <w:t> </w:t>
      </w:r>
      <w:r>
        <w:rPr>
          <w:w w:val="105"/>
        </w:rPr>
        <w:t>a</w:t>
      </w:r>
      <w:r>
        <w:rPr>
          <w:spacing w:val="-15"/>
          <w:w w:val="105"/>
        </w:rPr>
        <w:t> </w:t>
      </w:r>
      <w:r>
        <w:rPr>
          <w:w w:val="105"/>
        </w:rPr>
        <w:t>specialized</w:t>
      </w:r>
      <w:r>
        <w:rPr>
          <w:spacing w:val="-14"/>
          <w:w w:val="105"/>
        </w:rPr>
        <w:t> </w:t>
      </w:r>
      <w:r>
        <w:rPr>
          <w:w w:val="105"/>
        </w:rPr>
        <w:t>area</w:t>
      </w:r>
      <w:r>
        <w:rPr>
          <w:spacing w:val="-14"/>
          <w:w w:val="105"/>
        </w:rPr>
        <w:t> </w:t>
      </w:r>
      <w:r>
        <w:rPr>
          <w:w w:val="105"/>
        </w:rPr>
        <w:t>of</w:t>
      </w:r>
      <w:r>
        <w:rPr>
          <w:spacing w:val="-15"/>
          <w:w w:val="105"/>
        </w:rPr>
        <w:t> </w:t>
      </w:r>
      <w:r>
        <w:rPr>
          <w:w w:val="105"/>
        </w:rPr>
        <w:t>knowledge</w:t>
      </w:r>
      <w:r>
        <w:rPr>
          <w:spacing w:val="-14"/>
          <w:w w:val="105"/>
        </w:rPr>
        <w:t> </w:t>
      </w:r>
      <w:r>
        <w:rPr>
          <w:w w:val="105"/>
        </w:rPr>
        <w:t>or</w:t>
      </w:r>
      <w:r>
        <w:rPr>
          <w:spacing w:val="-14"/>
          <w:w w:val="105"/>
        </w:rPr>
        <w:t> </w:t>
      </w:r>
      <w:r>
        <w:rPr>
          <w:w w:val="105"/>
        </w:rPr>
        <w:t>learning.</w:t>
      </w:r>
      <w:r>
        <w:rPr>
          <w:spacing w:val="-15"/>
          <w:w w:val="105"/>
        </w:rPr>
        <w:t> </w:t>
      </w:r>
      <w:r>
        <w:rPr>
          <w:w w:val="105"/>
        </w:rPr>
        <w:t>A</w:t>
      </w:r>
      <w:r>
        <w:rPr>
          <w:spacing w:val="-14"/>
          <w:w w:val="105"/>
        </w:rPr>
        <w:t> </w:t>
      </w:r>
      <w:r>
        <w:rPr>
          <w:w w:val="105"/>
        </w:rPr>
        <w:t>character</w:t>
      </w:r>
      <w:r>
        <w:rPr>
          <w:spacing w:val="-14"/>
          <w:w w:val="105"/>
        </w:rPr>
        <w:t> </w:t>
      </w:r>
      <w:r>
        <w:rPr>
          <w:w w:val="105"/>
        </w:rPr>
        <w:t>with</w:t>
      </w:r>
      <w:r>
        <w:rPr>
          <w:spacing w:val="-14"/>
          <w:w w:val="105"/>
        </w:rPr>
        <w:t> </w:t>
      </w:r>
      <w:r>
        <w:rPr>
          <w:w w:val="105"/>
        </w:rPr>
        <w:t>this skill</w:t>
      </w:r>
      <w:r>
        <w:rPr>
          <w:spacing w:val="-12"/>
          <w:w w:val="105"/>
        </w:rPr>
        <w:t> </w:t>
      </w:r>
      <w:r>
        <w:rPr>
          <w:w w:val="105"/>
        </w:rPr>
        <w:t>is</w:t>
      </w:r>
      <w:r>
        <w:rPr>
          <w:spacing w:val="-12"/>
          <w:w w:val="105"/>
        </w:rPr>
        <w:t> </w:t>
      </w:r>
      <w:r>
        <w:rPr>
          <w:w w:val="105"/>
        </w:rPr>
        <w:t>a</w:t>
      </w:r>
      <w:r>
        <w:rPr>
          <w:spacing w:val="-12"/>
          <w:w w:val="105"/>
        </w:rPr>
        <w:t> </w:t>
      </w:r>
      <w:r>
        <w:rPr>
          <w:w w:val="105"/>
        </w:rPr>
        <w:t>fully</w:t>
      </w:r>
      <w:r>
        <w:rPr>
          <w:spacing w:val="-12"/>
          <w:w w:val="105"/>
        </w:rPr>
        <w:t> </w:t>
      </w:r>
      <w:r>
        <w:rPr>
          <w:w w:val="105"/>
        </w:rPr>
        <w:t>qualified</w:t>
      </w:r>
      <w:r>
        <w:rPr>
          <w:spacing w:val="-12"/>
          <w:w w:val="105"/>
        </w:rPr>
        <w:t> </w:t>
      </w:r>
      <w:r>
        <w:rPr>
          <w:w w:val="105"/>
        </w:rPr>
        <w:t>sage</w:t>
      </w:r>
      <w:r>
        <w:rPr>
          <w:spacing w:val="-12"/>
          <w:w w:val="105"/>
        </w:rPr>
        <w:t> </w:t>
      </w:r>
      <w:r>
        <w:rPr>
          <w:w w:val="105"/>
        </w:rPr>
        <w:t>in</w:t>
      </w:r>
      <w:r>
        <w:rPr>
          <w:spacing w:val="-12"/>
          <w:w w:val="105"/>
        </w:rPr>
        <w:t> </w:t>
      </w:r>
      <w:r>
        <w:rPr>
          <w:w w:val="105"/>
        </w:rPr>
        <w:t>the</w:t>
      </w:r>
      <w:r>
        <w:rPr>
          <w:spacing w:val="-12"/>
          <w:w w:val="105"/>
        </w:rPr>
        <w:t> </w:t>
      </w:r>
      <w:r>
        <w:rPr>
          <w:w w:val="105"/>
        </w:rPr>
        <w:t>area</w:t>
      </w:r>
      <w:r>
        <w:rPr>
          <w:spacing w:val="-12"/>
          <w:w w:val="105"/>
        </w:rPr>
        <w:t> </w:t>
      </w:r>
      <w:r>
        <w:rPr>
          <w:w w:val="105"/>
        </w:rPr>
        <w:t>of</w:t>
      </w:r>
      <w:r>
        <w:rPr>
          <w:spacing w:val="-12"/>
          <w:w w:val="105"/>
        </w:rPr>
        <w:t> </w:t>
      </w:r>
      <w:r>
        <w:rPr>
          <w:w w:val="105"/>
        </w:rPr>
        <w:t>study</w:t>
      </w:r>
      <w:r>
        <w:rPr>
          <w:spacing w:val="-12"/>
          <w:w w:val="105"/>
        </w:rPr>
        <w:t> </w:t>
      </w:r>
      <w:r>
        <w:rPr>
          <w:w w:val="105"/>
        </w:rPr>
        <w:t>chosen</w:t>
      </w:r>
      <w:r>
        <w:rPr>
          <w:spacing w:val="-12"/>
          <w:w w:val="105"/>
        </w:rPr>
        <w:t> </w:t>
      </w:r>
      <w:r>
        <w:rPr>
          <w:w w:val="105"/>
        </w:rPr>
        <w:t>and</w:t>
      </w:r>
      <w:r>
        <w:rPr>
          <w:spacing w:val="-12"/>
          <w:w w:val="105"/>
        </w:rPr>
        <w:t> </w:t>
      </w:r>
      <w:r>
        <w:rPr>
          <w:w w:val="105"/>
        </w:rPr>
        <w:t>is</w:t>
      </w:r>
      <w:r>
        <w:rPr>
          <w:spacing w:val="-11"/>
          <w:w w:val="105"/>
        </w:rPr>
        <w:t> </w:t>
      </w:r>
      <w:r>
        <w:rPr>
          <w:w w:val="105"/>
        </w:rPr>
        <w:t>capable</w:t>
      </w:r>
      <w:r>
        <w:rPr>
          <w:spacing w:val="-12"/>
          <w:w w:val="105"/>
        </w:rPr>
        <w:t> </w:t>
      </w:r>
      <w:r>
        <w:rPr>
          <w:w w:val="105"/>
        </w:rPr>
        <w:t>of</w:t>
      </w:r>
      <w:r>
        <w:rPr>
          <w:spacing w:val="-12"/>
          <w:w w:val="105"/>
        </w:rPr>
        <w:t> </w:t>
      </w:r>
      <w:r>
        <w:rPr>
          <w:w w:val="105"/>
        </w:rPr>
        <w:t>answering</w:t>
      </w:r>
      <w:r>
        <w:rPr>
          <w:spacing w:val="-12"/>
          <w:w w:val="105"/>
        </w:rPr>
        <w:t> </w:t>
      </w:r>
      <w:r>
        <w:rPr>
          <w:w w:val="105"/>
        </w:rPr>
        <w:t>questions concerning</w:t>
      </w:r>
      <w:r>
        <w:rPr>
          <w:spacing w:val="-15"/>
          <w:w w:val="105"/>
        </w:rPr>
        <w:t> </w:t>
      </w:r>
      <w:r>
        <w:rPr>
          <w:w w:val="105"/>
        </w:rPr>
        <w:t>the</w:t>
      </w:r>
      <w:r>
        <w:rPr>
          <w:spacing w:val="-15"/>
          <w:w w:val="105"/>
        </w:rPr>
        <w:t> </w:t>
      </w:r>
      <w:r>
        <w:rPr>
          <w:w w:val="105"/>
        </w:rPr>
        <w:t>topic</w:t>
      </w:r>
      <w:r>
        <w:rPr>
          <w:spacing w:val="-15"/>
          <w:w w:val="105"/>
        </w:rPr>
        <w:t> </w:t>
      </w:r>
      <w:r>
        <w:rPr>
          <w:w w:val="105"/>
        </w:rPr>
        <w:t>after</w:t>
      </w:r>
      <w:r>
        <w:rPr>
          <w:spacing w:val="-15"/>
          <w:w w:val="105"/>
        </w:rPr>
        <w:t> </w:t>
      </w:r>
      <w:r>
        <w:rPr>
          <w:w w:val="105"/>
        </w:rPr>
        <w:t>some</w:t>
      </w:r>
      <w:r>
        <w:rPr>
          <w:spacing w:val="-15"/>
          <w:w w:val="105"/>
        </w:rPr>
        <w:t> </w:t>
      </w:r>
      <w:r>
        <w:rPr>
          <w:w w:val="105"/>
        </w:rPr>
        <w:t>time</w:t>
      </w:r>
      <w:r>
        <w:rPr>
          <w:spacing w:val="-14"/>
          <w:w w:val="105"/>
        </w:rPr>
        <w:t> </w:t>
      </w:r>
      <w:r>
        <w:rPr>
          <w:w w:val="105"/>
        </w:rPr>
        <w:t>spent</w:t>
      </w:r>
      <w:r>
        <w:rPr>
          <w:spacing w:val="-15"/>
          <w:w w:val="105"/>
        </w:rPr>
        <w:t> </w:t>
      </w:r>
      <w:r>
        <w:rPr>
          <w:w w:val="105"/>
        </w:rPr>
        <w:t>researching.</w:t>
      </w:r>
      <w:r>
        <w:rPr>
          <w:spacing w:val="-15"/>
          <w:w w:val="105"/>
        </w:rPr>
        <w:t> </w:t>
      </w:r>
      <w:r>
        <w:rPr>
          <w:w w:val="105"/>
        </w:rPr>
        <w:t>Refer</w:t>
      </w:r>
      <w:r>
        <w:rPr>
          <w:spacing w:val="-15"/>
          <w:w w:val="105"/>
        </w:rPr>
        <w:t> </w:t>
      </w:r>
      <w:r>
        <w:rPr>
          <w:w w:val="105"/>
        </w:rPr>
        <w:t>to</w:t>
      </w:r>
      <w:r>
        <w:rPr>
          <w:spacing w:val="-15"/>
          <w:w w:val="105"/>
        </w:rPr>
        <w:t> </w:t>
      </w:r>
      <w:r>
        <w:rPr>
          <w:w w:val="105"/>
        </w:rPr>
        <w:t>Table</w:t>
      </w:r>
      <w:r>
        <w:rPr>
          <w:spacing w:val="-14"/>
          <w:w w:val="105"/>
        </w:rPr>
        <w:t> </w:t>
      </w:r>
      <w:r>
        <w:rPr>
          <w:w w:val="105"/>
        </w:rPr>
        <w:t>62:</w:t>
      </w:r>
      <w:r>
        <w:rPr>
          <w:spacing w:val="-15"/>
          <w:w w:val="105"/>
        </w:rPr>
        <w:t> </w:t>
      </w:r>
      <w:r>
        <w:rPr>
          <w:w w:val="105"/>
        </w:rPr>
        <w:t>Sage</w:t>
      </w:r>
      <w:r>
        <w:rPr>
          <w:spacing w:val="-15"/>
          <w:w w:val="105"/>
        </w:rPr>
        <w:t> </w:t>
      </w:r>
      <w:r>
        <w:rPr>
          <w:w w:val="105"/>
        </w:rPr>
        <w:t>Modifiers</w:t>
      </w:r>
      <w:r>
        <w:rPr>
          <w:spacing w:val="-15"/>
          <w:w w:val="105"/>
        </w:rPr>
        <w:t> </w:t>
      </w:r>
      <w:r>
        <w:rPr>
          <w:w w:val="105"/>
        </w:rPr>
        <w:t>and Table 63: Research Times in the </w:t>
      </w:r>
      <w:r>
        <w:rPr>
          <w:i/>
          <w:w w:val="105"/>
        </w:rPr>
        <w:t>DMG</w:t>
      </w:r>
      <w:r>
        <w:rPr>
          <w:w w:val="105"/>
        </w:rPr>
        <w:t>. As noted in the </w:t>
      </w:r>
      <w:r>
        <w:rPr>
          <w:i/>
          <w:w w:val="105"/>
        </w:rPr>
        <w:t>DMG</w:t>
      </w:r>
      <w:r>
        <w:rPr>
          <w:w w:val="105"/>
        </w:rPr>
        <w:t>, a sage requires an excellent library</w:t>
      </w:r>
      <w:r>
        <w:rPr>
          <w:spacing w:val="-10"/>
          <w:w w:val="105"/>
        </w:rPr>
        <w:t> </w:t>
      </w:r>
      <w:r>
        <w:rPr>
          <w:w w:val="105"/>
        </w:rPr>
        <w:t>as</w:t>
      </w:r>
      <w:r>
        <w:rPr>
          <w:spacing w:val="-9"/>
          <w:w w:val="105"/>
        </w:rPr>
        <w:t> </w:t>
      </w:r>
      <w:r>
        <w:rPr>
          <w:w w:val="105"/>
        </w:rPr>
        <w:t>a</w:t>
      </w:r>
      <w:r>
        <w:rPr>
          <w:spacing w:val="-9"/>
          <w:w w:val="105"/>
        </w:rPr>
        <w:t> </w:t>
      </w:r>
      <w:r>
        <w:rPr>
          <w:w w:val="105"/>
        </w:rPr>
        <w:t>resource—at</w:t>
      </w:r>
      <w:r>
        <w:rPr>
          <w:spacing w:val="-9"/>
          <w:w w:val="105"/>
        </w:rPr>
        <w:t> </w:t>
      </w:r>
      <w:r>
        <w:rPr>
          <w:w w:val="105"/>
        </w:rPr>
        <w:t>least</w:t>
      </w:r>
      <w:r>
        <w:rPr>
          <w:spacing w:val="-9"/>
          <w:w w:val="105"/>
        </w:rPr>
        <w:t> </w:t>
      </w:r>
      <w:r>
        <w:rPr>
          <w:w w:val="105"/>
        </w:rPr>
        <w:t>50</w:t>
      </w:r>
      <w:r>
        <w:rPr>
          <w:spacing w:val="-9"/>
          <w:w w:val="105"/>
        </w:rPr>
        <w:t> </w:t>
      </w:r>
      <w:r>
        <w:rPr>
          <w:w w:val="105"/>
        </w:rPr>
        <w:t>to</w:t>
      </w:r>
      <w:r>
        <w:rPr>
          <w:spacing w:val="-9"/>
          <w:w w:val="105"/>
        </w:rPr>
        <w:t> </w:t>
      </w:r>
      <w:r>
        <w:rPr>
          <w:w w:val="105"/>
        </w:rPr>
        <w:t>100</w:t>
      </w:r>
      <w:r>
        <w:rPr>
          <w:spacing w:val="-9"/>
          <w:w w:val="105"/>
        </w:rPr>
        <w:t> </w:t>
      </w:r>
      <w:r>
        <w:rPr>
          <w:w w:val="105"/>
        </w:rPr>
        <w:t>books,</w:t>
      </w:r>
      <w:r>
        <w:rPr>
          <w:spacing w:val="-9"/>
          <w:w w:val="105"/>
        </w:rPr>
        <w:t> </w:t>
      </w:r>
      <w:r>
        <w:rPr>
          <w:w w:val="105"/>
        </w:rPr>
        <w:t>costing</w:t>
      </w:r>
      <w:r>
        <w:rPr>
          <w:spacing w:val="-9"/>
          <w:w w:val="105"/>
        </w:rPr>
        <w:t> </w:t>
      </w:r>
      <w:r>
        <w:rPr>
          <w:w w:val="105"/>
        </w:rPr>
        <w:t>no</w:t>
      </w:r>
      <w:r>
        <w:rPr>
          <w:spacing w:val="-9"/>
          <w:w w:val="105"/>
        </w:rPr>
        <w:t> </w:t>
      </w:r>
      <w:r>
        <w:rPr>
          <w:w w:val="105"/>
        </w:rPr>
        <w:t>less</w:t>
      </w:r>
      <w:r>
        <w:rPr>
          <w:spacing w:val="-9"/>
          <w:w w:val="105"/>
        </w:rPr>
        <w:t> </w:t>
      </w:r>
      <w:r>
        <w:rPr>
          <w:w w:val="105"/>
        </w:rPr>
        <w:t>than</w:t>
      </w:r>
      <w:r>
        <w:rPr>
          <w:spacing w:val="-9"/>
          <w:w w:val="105"/>
        </w:rPr>
        <w:t> </w:t>
      </w:r>
      <w:r>
        <w:rPr>
          <w:w w:val="105"/>
        </w:rPr>
        <w:t>10,000</w:t>
      </w:r>
      <w:r>
        <w:rPr>
          <w:spacing w:val="-9"/>
          <w:w w:val="105"/>
        </w:rPr>
        <w:t> </w:t>
      </w:r>
      <w:r>
        <w:rPr>
          <w:w w:val="105"/>
        </w:rPr>
        <w:t>gp</w:t>
      </w:r>
      <w:r>
        <w:rPr>
          <w:spacing w:val="-9"/>
          <w:w w:val="105"/>
        </w:rPr>
        <w:t> </w:t>
      </w:r>
      <w:r>
        <w:rPr>
          <w:w w:val="105"/>
        </w:rPr>
        <w:t>altogether.</w:t>
      </w:r>
    </w:p>
    <w:p>
      <w:pPr>
        <w:pStyle w:val="BodyText"/>
        <w:spacing w:line="244" w:lineRule="auto"/>
        <w:ind w:right="502"/>
      </w:pPr>
      <w:r>
        <w:rPr>
          <w:w w:val="105"/>
        </w:rPr>
        <w:t>Naturally,</w:t>
      </w:r>
      <w:r>
        <w:rPr>
          <w:spacing w:val="-14"/>
          <w:w w:val="105"/>
        </w:rPr>
        <w:t> </w:t>
      </w:r>
      <w:r>
        <w:rPr>
          <w:w w:val="105"/>
        </w:rPr>
        <w:t>a</w:t>
      </w:r>
      <w:r>
        <w:rPr>
          <w:spacing w:val="-13"/>
          <w:w w:val="105"/>
        </w:rPr>
        <w:t> </w:t>
      </w:r>
      <w:r>
        <w:rPr>
          <w:w w:val="105"/>
        </w:rPr>
        <w:t>character</w:t>
      </w:r>
      <w:r>
        <w:rPr>
          <w:spacing w:val="-14"/>
          <w:w w:val="105"/>
        </w:rPr>
        <w:t> </w:t>
      </w:r>
      <w:r>
        <w:rPr>
          <w:w w:val="105"/>
        </w:rPr>
        <w:t>may</w:t>
      </w:r>
      <w:r>
        <w:rPr>
          <w:spacing w:val="-13"/>
          <w:w w:val="105"/>
        </w:rPr>
        <w:t> </w:t>
      </w:r>
      <w:r>
        <w:rPr>
          <w:w w:val="105"/>
        </w:rPr>
        <w:t>be</w:t>
      </w:r>
      <w:r>
        <w:rPr>
          <w:spacing w:val="-13"/>
          <w:w w:val="105"/>
        </w:rPr>
        <w:t> </w:t>
      </w:r>
      <w:r>
        <w:rPr>
          <w:w w:val="105"/>
        </w:rPr>
        <w:t>able</w:t>
      </w:r>
      <w:r>
        <w:rPr>
          <w:spacing w:val="-14"/>
          <w:w w:val="105"/>
        </w:rPr>
        <w:t> </w:t>
      </w:r>
      <w:r>
        <w:rPr>
          <w:w w:val="105"/>
        </w:rPr>
        <w:t>to</w:t>
      </w:r>
      <w:r>
        <w:rPr>
          <w:spacing w:val="-13"/>
          <w:w w:val="105"/>
        </w:rPr>
        <w:t> </w:t>
      </w:r>
      <w:r>
        <w:rPr>
          <w:w w:val="105"/>
        </w:rPr>
        <w:t>strike</w:t>
      </w:r>
      <w:r>
        <w:rPr>
          <w:spacing w:val="-13"/>
          <w:w w:val="105"/>
        </w:rPr>
        <w:t> </w:t>
      </w:r>
      <w:r>
        <w:rPr>
          <w:w w:val="105"/>
        </w:rPr>
        <w:t>a</w:t>
      </w:r>
      <w:r>
        <w:rPr>
          <w:spacing w:val="-14"/>
          <w:w w:val="105"/>
        </w:rPr>
        <w:t> </w:t>
      </w:r>
      <w:r>
        <w:rPr>
          <w:w w:val="105"/>
        </w:rPr>
        <w:t>deal</w:t>
      </w:r>
      <w:r>
        <w:rPr>
          <w:spacing w:val="-13"/>
          <w:w w:val="105"/>
        </w:rPr>
        <w:t> </w:t>
      </w:r>
      <w:r>
        <w:rPr>
          <w:w w:val="105"/>
        </w:rPr>
        <w:t>with</w:t>
      </w:r>
      <w:r>
        <w:rPr>
          <w:spacing w:val="-13"/>
          <w:w w:val="105"/>
        </w:rPr>
        <w:t> </w:t>
      </w:r>
      <w:r>
        <w:rPr>
          <w:w w:val="105"/>
        </w:rPr>
        <w:t>a</w:t>
      </w:r>
      <w:r>
        <w:rPr>
          <w:spacing w:val="-14"/>
          <w:w w:val="105"/>
        </w:rPr>
        <w:t> </w:t>
      </w:r>
      <w:r>
        <w:rPr>
          <w:w w:val="105"/>
        </w:rPr>
        <w:t>university,</w:t>
      </w:r>
      <w:r>
        <w:rPr>
          <w:spacing w:val="-13"/>
          <w:w w:val="105"/>
        </w:rPr>
        <w:t> </w:t>
      </w:r>
      <w:r>
        <w:rPr>
          <w:w w:val="105"/>
        </w:rPr>
        <w:t>monastery,</w:t>
      </w:r>
      <w:r>
        <w:rPr>
          <w:spacing w:val="-13"/>
          <w:w w:val="105"/>
        </w:rPr>
        <w:t> </w:t>
      </w:r>
      <w:r>
        <w:rPr>
          <w:w w:val="105"/>
        </w:rPr>
        <w:t>or</w:t>
      </w:r>
      <w:r>
        <w:rPr>
          <w:spacing w:val="-14"/>
          <w:w w:val="105"/>
        </w:rPr>
        <w:t> </w:t>
      </w:r>
      <w:r>
        <w:rPr>
          <w:w w:val="105"/>
        </w:rPr>
        <w:t>wizards’ guild hall in order to gain access to their</w:t>
      </w:r>
      <w:r>
        <w:rPr>
          <w:spacing w:val="-27"/>
          <w:w w:val="105"/>
        </w:rPr>
        <w:t> </w:t>
      </w:r>
      <w:r>
        <w:rPr>
          <w:w w:val="105"/>
        </w:rPr>
        <w:t>library.</w:t>
      </w:r>
    </w:p>
    <w:p>
      <w:pPr>
        <w:pStyle w:val="BodyText"/>
        <w:spacing w:line="247" w:lineRule="auto"/>
        <w:ind w:right="244" w:firstLine="676"/>
      </w:pPr>
      <w:r>
        <w:rPr>
          <w:w w:val="105"/>
        </w:rPr>
        <w:t>In addition to his ability to perform sage research, the character’s high level of learning</w:t>
      </w:r>
      <w:r>
        <w:rPr>
          <w:spacing w:val="-13"/>
          <w:w w:val="105"/>
        </w:rPr>
        <w:t> </w:t>
      </w:r>
      <w:r>
        <w:rPr>
          <w:w w:val="105"/>
        </w:rPr>
        <w:t>allows</w:t>
      </w:r>
      <w:r>
        <w:rPr>
          <w:spacing w:val="-13"/>
          <w:w w:val="105"/>
        </w:rPr>
        <w:t> </w:t>
      </w:r>
      <w:r>
        <w:rPr>
          <w:w w:val="105"/>
        </w:rPr>
        <w:t>him</w:t>
      </w:r>
      <w:r>
        <w:rPr>
          <w:spacing w:val="-13"/>
          <w:w w:val="105"/>
        </w:rPr>
        <w:t> </w:t>
      </w:r>
      <w:r>
        <w:rPr>
          <w:w w:val="105"/>
        </w:rPr>
        <w:t>to</w:t>
      </w:r>
      <w:r>
        <w:rPr>
          <w:spacing w:val="-13"/>
          <w:w w:val="105"/>
        </w:rPr>
        <w:t> </w:t>
      </w:r>
      <w:r>
        <w:rPr>
          <w:w w:val="105"/>
        </w:rPr>
        <w:t>make</w:t>
      </w:r>
      <w:r>
        <w:rPr>
          <w:spacing w:val="-13"/>
          <w:w w:val="105"/>
        </w:rPr>
        <w:t> </w:t>
      </w:r>
      <w:r>
        <w:rPr>
          <w:w w:val="105"/>
        </w:rPr>
        <w:t>field</w:t>
      </w:r>
      <w:r>
        <w:rPr>
          <w:spacing w:val="-13"/>
          <w:w w:val="105"/>
        </w:rPr>
        <w:t> </w:t>
      </w:r>
      <w:r>
        <w:rPr>
          <w:w w:val="105"/>
        </w:rPr>
        <w:t>observations</w:t>
      </w:r>
      <w:r>
        <w:rPr>
          <w:spacing w:val="-12"/>
          <w:w w:val="105"/>
        </w:rPr>
        <w:t> </w:t>
      </w:r>
      <w:r>
        <w:rPr>
          <w:w w:val="105"/>
        </w:rPr>
        <w:t>or</w:t>
      </w:r>
      <w:r>
        <w:rPr>
          <w:spacing w:val="-13"/>
          <w:w w:val="105"/>
        </w:rPr>
        <w:t> </w:t>
      </w:r>
      <w:r>
        <w:rPr>
          <w:w w:val="105"/>
        </w:rPr>
        <w:t>attempt</w:t>
      </w:r>
      <w:r>
        <w:rPr>
          <w:spacing w:val="-13"/>
          <w:w w:val="105"/>
        </w:rPr>
        <w:t> </w:t>
      </w:r>
      <w:r>
        <w:rPr>
          <w:w w:val="105"/>
        </w:rPr>
        <w:t>to</w:t>
      </w:r>
      <w:r>
        <w:rPr>
          <w:spacing w:val="-13"/>
          <w:w w:val="105"/>
        </w:rPr>
        <w:t> </w:t>
      </w:r>
      <w:r>
        <w:rPr>
          <w:w w:val="105"/>
        </w:rPr>
        <w:t>come</w:t>
      </w:r>
      <w:r>
        <w:rPr>
          <w:spacing w:val="-13"/>
          <w:w w:val="105"/>
        </w:rPr>
        <w:t> </w:t>
      </w:r>
      <w:r>
        <w:rPr>
          <w:w w:val="105"/>
        </w:rPr>
        <w:t>up</w:t>
      </w:r>
      <w:r>
        <w:rPr>
          <w:spacing w:val="-13"/>
          <w:w w:val="105"/>
        </w:rPr>
        <w:t> </w:t>
      </w:r>
      <w:r>
        <w:rPr>
          <w:w w:val="105"/>
        </w:rPr>
        <w:t>with</w:t>
      </w:r>
      <w:r>
        <w:rPr>
          <w:spacing w:val="-12"/>
          <w:w w:val="105"/>
        </w:rPr>
        <w:t> </w:t>
      </w:r>
      <w:r>
        <w:rPr>
          <w:w w:val="105"/>
        </w:rPr>
        <w:t>knowledge</w:t>
      </w:r>
      <w:r>
        <w:rPr>
          <w:spacing w:val="-13"/>
          <w:w w:val="105"/>
        </w:rPr>
        <w:t> </w:t>
      </w:r>
      <w:r>
        <w:rPr>
          <w:w w:val="105"/>
        </w:rPr>
        <w:t>off</w:t>
      </w:r>
      <w:r>
        <w:rPr>
          <w:spacing w:val="-13"/>
          <w:w w:val="105"/>
        </w:rPr>
        <w:t> </w:t>
      </w:r>
      <w:r>
        <w:rPr>
          <w:w w:val="105"/>
        </w:rPr>
        <w:t>the top of his head. For example, a sage who studies botany may attempt a proficiency check in order</w:t>
      </w:r>
      <w:r>
        <w:rPr>
          <w:spacing w:val="-13"/>
          <w:w w:val="105"/>
        </w:rPr>
        <w:t> </w:t>
      </w:r>
      <w:r>
        <w:rPr>
          <w:w w:val="105"/>
        </w:rPr>
        <w:t>to</w:t>
      </w:r>
      <w:r>
        <w:rPr>
          <w:spacing w:val="-13"/>
          <w:w w:val="105"/>
        </w:rPr>
        <w:t> </w:t>
      </w:r>
      <w:r>
        <w:rPr>
          <w:w w:val="105"/>
        </w:rPr>
        <w:t>identify</w:t>
      </w:r>
      <w:r>
        <w:rPr>
          <w:spacing w:val="-13"/>
          <w:w w:val="105"/>
        </w:rPr>
        <w:t> </w:t>
      </w:r>
      <w:r>
        <w:rPr>
          <w:w w:val="105"/>
        </w:rPr>
        <w:t>a</w:t>
      </w:r>
      <w:r>
        <w:rPr>
          <w:spacing w:val="-13"/>
          <w:w w:val="105"/>
        </w:rPr>
        <w:t> </w:t>
      </w:r>
      <w:r>
        <w:rPr>
          <w:w w:val="105"/>
        </w:rPr>
        <w:t>particular</w:t>
      </w:r>
      <w:r>
        <w:rPr>
          <w:spacing w:val="-13"/>
          <w:w w:val="105"/>
        </w:rPr>
        <w:t> </w:t>
      </w:r>
      <w:r>
        <w:rPr>
          <w:w w:val="105"/>
        </w:rPr>
        <w:t>plant,</w:t>
      </w:r>
      <w:r>
        <w:rPr>
          <w:spacing w:val="-13"/>
          <w:w w:val="105"/>
        </w:rPr>
        <w:t> </w:t>
      </w:r>
      <w:r>
        <w:rPr>
          <w:w w:val="105"/>
        </w:rPr>
        <w:t>while</w:t>
      </w:r>
      <w:r>
        <w:rPr>
          <w:spacing w:val="-13"/>
          <w:w w:val="105"/>
        </w:rPr>
        <w:t> </w:t>
      </w:r>
      <w:r>
        <w:rPr>
          <w:w w:val="105"/>
        </w:rPr>
        <w:t>one</w:t>
      </w:r>
      <w:r>
        <w:rPr>
          <w:spacing w:val="-13"/>
          <w:w w:val="105"/>
        </w:rPr>
        <w:t> </w:t>
      </w:r>
      <w:r>
        <w:rPr>
          <w:w w:val="105"/>
        </w:rPr>
        <w:t>who</w:t>
      </w:r>
      <w:r>
        <w:rPr>
          <w:spacing w:val="-13"/>
          <w:w w:val="105"/>
        </w:rPr>
        <w:t> </w:t>
      </w:r>
      <w:r>
        <w:rPr>
          <w:w w:val="105"/>
        </w:rPr>
        <w:t>studies</w:t>
      </w:r>
      <w:r>
        <w:rPr>
          <w:spacing w:val="-13"/>
          <w:w w:val="105"/>
        </w:rPr>
        <w:t> </w:t>
      </w:r>
      <w:r>
        <w:rPr>
          <w:w w:val="105"/>
        </w:rPr>
        <w:t>toxicology</w:t>
      </w:r>
      <w:r>
        <w:rPr>
          <w:spacing w:val="-13"/>
          <w:w w:val="105"/>
        </w:rPr>
        <w:t> </w:t>
      </w:r>
      <w:r>
        <w:rPr>
          <w:w w:val="105"/>
        </w:rPr>
        <w:t>may</w:t>
      </w:r>
      <w:r>
        <w:rPr>
          <w:spacing w:val="-13"/>
          <w:w w:val="105"/>
        </w:rPr>
        <w:t> </w:t>
      </w:r>
      <w:r>
        <w:rPr>
          <w:w w:val="105"/>
        </w:rPr>
        <w:t>be</w:t>
      </w:r>
      <w:r>
        <w:rPr>
          <w:spacing w:val="-12"/>
          <w:w w:val="105"/>
        </w:rPr>
        <w:t> </w:t>
      </w:r>
      <w:r>
        <w:rPr>
          <w:w w:val="105"/>
        </w:rPr>
        <w:t>able</w:t>
      </w:r>
      <w:r>
        <w:rPr>
          <w:spacing w:val="-13"/>
          <w:w w:val="105"/>
        </w:rPr>
        <w:t> </w:t>
      </w:r>
      <w:r>
        <w:rPr>
          <w:w w:val="105"/>
        </w:rPr>
        <w:t>to</w:t>
      </w:r>
      <w:r>
        <w:rPr>
          <w:spacing w:val="-13"/>
          <w:w w:val="105"/>
        </w:rPr>
        <w:t> </w:t>
      </w:r>
      <w:r>
        <w:rPr>
          <w:w w:val="105"/>
        </w:rPr>
        <w:t>identify</w:t>
      </w:r>
      <w:r>
        <w:rPr>
          <w:spacing w:val="-13"/>
          <w:w w:val="105"/>
        </w:rPr>
        <w:t> </w:t>
      </w:r>
      <w:r>
        <w:rPr>
          <w:w w:val="105"/>
        </w:rPr>
        <w:t>a poison by its symptoms in a victim. These on-the-spot observations should be limited to information any expert could reasonably come up with in the field— identifying a common gemstone</w:t>
      </w:r>
      <w:r>
        <w:rPr>
          <w:spacing w:val="-13"/>
          <w:w w:val="105"/>
        </w:rPr>
        <w:t> </w:t>
      </w:r>
      <w:r>
        <w:rPr>
          <w:w w:val="105"/>
        </w:rPr>
        <w:t>is</w:t>
      </w:r>
      <w:r>
        <w:rPr>
          <w:spacing w:val="-12"/>
          <w:w w:val="105"/>
        </w:rPr>
        <w:t> </w:t>
      </w:r>
      <w:r>
        <w:rPr>
          <w:w w:val="105"/>
        </w:rPr>
        <w:t>one</w:t>
      </w:r>
      <w:r>
        <w:rPr>
          <w:spacing w:val="-12"/>
          <w:w w:val="105"/>
        </w:rPr>
        <w:t> </w:t>
      </w:r>
      <w:r>
        <w:rPr>
          <w:w w:val="105"/>
        </w:rPr>
        <w:t>thing</w:t>
      </w:r>
      <w:r>
        <w:rPr>
          <w:spacing w:val="-13"/>
          <w:w w:val="105"/>
        </w:rPr>
        <w:t> </w:t>
      </w:r>
      <w:r>
        <w:rPr>
          <w:w w:val="105"/>
        </w:rPr>
        <w:t>for</w:t>
      </w:r>
      <w:r>
        <w:rPr>
          <w:spacing w:val="-12"/>
          <w:w w:val="105"/>
        </w:rPr>
        <w:t> </w:t>
      </w:r>
      <w:r>
        <w:rPr>
          <w:w w:val="105"/>
        </w:rPr>
        <w:t>a</w:t>
      </w:r>
      <w:r>
        <w:rPr>
          <w:spacing w:val="-12"/>
          <w:w w:val="105"/>
        </w:rPr>
        <w:t> </w:t>
      </w:r>
      <w:r>
        <w:rPr>
          <w:w w:val="105"/>
        </w:rPr>
        <w:t>geologist,</w:t>
      </w:r>
      <w:r>
        <w:rPr>
          <w:spacing w:val="-12"/>
          <w:w w:val="105"/>
        </w:rPr>
        <w:t> </w:t>
      </w:r>
      <w:r>
        <w:rPr>
          <w:w w:val="105"/>
        </w:rPr>
        <w:t>but</w:t>
      </w:r>
      <w:r>
        <w:rPr>
          <w:spacing w:val="-13"/>
          <w:w w:val="105"/>
        </w:rPr>
        <w:t> </w:t>
      </w:r>
      <w:r>
        <w:rPr>
          <w:w w:val="105"/>
        </w:rPr>
        <w:t>making</w:t>
      </w:r>
      <w:r>
        <w:rPr>
          <w:spacing w:val="-12"/>
          <w:w w:val="105"/>
        </w:rPr>
        <w:t> </w:t>
      </w:r>
      <w:r>
        <w:rPr>
          <w:w w:val="105"/>
        </w:rPr>
        <w:t>a</w:t>
      </w:r>
      <w:r>
        <w:rPr>
          <w:spacing w:val="-12"/>
          <w:w w:val="105"/>
        </w:rPr>
        <w:t> </w:t>
      </w:r>
      <w:r>
        <w:rPr>
          <w:w w:val="105"/>
        </w:rPr>
        <w:t>guess</w:t>
      </w:r>
      <w:r>
        <w:rPr>
          <w:spacing w:val="-12"/>
          <w:w w:val="105"/>
        </w:rPr>
        <w:t> </w:t>
      </w:r>
      <w:r>
        <w:rPr>
          <w:w w:val="105"/>
        </w:rPr>
        <w:t>about</w:t>
      </w:r>
      <w:r>
        <w:rPr>
          <w:spacing w:val="-13"/>
          <w:w w:val="105"/>
        </w:rPr>
        <w:t> </w:t>
      </w:r>
      <w:r>
        <w:rPr>
          <w:w w:val="105"/>
        </w:rPr>
        <w:t>the</w:t>
      </w:r>
      <w:r>
        <w:rPr>
          <w:spacing w:val="-12"/>
          <w:w w:val="105"/>
        </w:rPr>
        <w:t> </w:t>
      </w:r>
      <w:r>
        <w:rPr>
          <w:w w:val="105"/>
        </w:rPr>
        <w:t>electrical</w:t>
      </w:r>
      <w:r>
        <w:rPr>
          <w:spacing w:val="-12"/>
          <w:w w:val="105"/>
        </w:rPr>
        <w:t> </w:t>
      </w:r>
      <w:r>
        <w:rPr>
          <w:w w:val="105"/>
        </w:rPr>
        <w:t>conductivity</w:t>
      </w:r>
      <w:r>
        <w:rPr>
          <w:spacing w:val="-13"/>
          <w:w w:val="105"/>
        </w:rPr>
        <w:t> </w:t>
      </w:r>
      <w:r>
        <w:rPr>
          <w:w w:val="105"/>
        </w:rPr>
        <w:t>of quartz</w:t>
      </w:r>
      <w:r>
        <w:rPr>
          <w:spacing w:val="-7"/>
          <w:w w:val="105"/>
        </w:rPr>
        <w:t> </w:t>
      </w:r>
      <w:r>
        <w:rPr>
          <w:w w:val="105"/>
        </w:rPr>
        <w:t>crystal</w:t>
      </w:r>
      <w:r>
        <w:rPr>
          <w:spacing w:val="-6"/>
          <w:w w:val="105"/>
        </w:rPr>
        <w:t> </w:t>
      </w:r>
      <w:r>
        <w:rPr>
          <w:w w:val="105"/>
        </w:rPr>
        <w:t>or</w:t>
      </w:r>
      <w:r>
        <w:rPr>
          <w:spacing w:val="-7"/>
          <w:w w:val="105"/>
        </w:rPr>
        <w:t> </w:t>
      </w:r>
      <w:r>
        <w:rPr>
          <w:w w:val="105"/>
        </w:rPr>
        <w:t>the</w:t>
      </w:r>
      <w:r>
        <w:rPr>
          <w:spacing w:val="-6"/>
          <w:w w:val="105"/>
        </w:rPr>
        <w:t> </w:t>
      </w:r>
      <w:r>
        <w:rPr>
          <w:w w:val="105"/>
        </w:rPr>
        <w:t>enchantments</w:t>
      </w:r>
      <w:r>
        <w:rPr>
          <w:spacing w:val="-7"/>
          <w:w w:val="105"/>
        </w:rPr>
        <w:t> </w:t>
      </w:r>
      <w:r>
        <w:rPr>
          <w:w w:val="105"/>
        </w:rPr>
        <w:t>of</w:t>
      </w:r>
      <w:r>
        <w:rPr>
          <w:spacing w:val="-6"/>
          <w:w w:val="105"/>
        </w:rPr>
        <w:t> </w:t>
      </w:r>
      <w:r>
        <w:rPr>
          <w:w w:val="105"/>
        </w:rPr>
        <w:t>a</w:t>
      </w:r>
      <w:r>
        <w:rPr>
          <w:spacing w:val="-7"/>
          <w:w w:val="105"/>
        </w:rPr>
        <w:t> </w:t>
      </w:r>
      <w:r>
        <w:rPr>
          <w:w w:val="105"/>
        </w:rPr>
        <w:t>magical</w:t>
      </w:r>
      <w:r>
        <w:rPr>
          <w:spacing w:val="-6"/>
          <w:w w:val="105"/>
        </w:rPr>
        <w:t> </w:t>
      </w:r>
      <w:r>
        <w:rPr>
          <w:w w:val="105"/>
        </w:rPr>
        <w:t>gem</w:t>
      </w:r>
      <w:r>
        <w:rPr>
          <w:spacing w:val="-6"/>
          <w:w w:val="105"/>
        </w:rPr>
        <w:t> </w:t>
      </w:r>
      <w:r>
        <w:rPr>
          <w:w w:val="105"/>
        </w:rPr>
        <w:t>is</w:t>
      </w:r>
      <w:r>
        <w:rPr>
          <w:spacing w:val="-7"/>
          <w:w w:val="105"/>
        </w:rPr>
        <w:t> </w:t>
      </w:r>
      <w:r>
        <w:rPr>
          <w:w w:val="105"/>
        </w:rPr>
        <w:t>a</w:t>
      </w:r>
      <w:r>
        <w:rPr>
          <w:spacing w:val="-6"/>
          <w:w w:val="105"/>
        </w:rPr>
        <w:t> </w:t>
      </w:r>
      <w:r>
        <w:rPr>
          <w:w w:val="105"/>
        </w:rPr>
        <w:t>different</w:t>
      </w:r>
      <w:r>
        <w:rPr>
          <w:spacing w:val="-7"/>
          <w:w w:val="105"/>
        </w:rPr>
        <w:t> </w:t>
      </w:r>
      <w:r>
        <w:rPr>
          <w:w w:val="105"/>
        </w:rPr>
        <w:t>matter</w:t>
      </w:r>
      <w:r>
        <w:rPr>
          <w:spacing w:val="-6"/>
          <w:w w:val="105"/>
        </w:rPr>
        <w:t> </w:t>
      </w:r>
      <w:r>
        <w:rPr>
          <w:w w:val="105"/>
        </w:rPr>
        <w:t>entirely.</w:t>
      </w:r>
    </w:p>
    <w:p>
      <w:pPr>
        <w:pStyle w:val="BodyText"/>
        <w:spacing w:line="244" w:lineRule="auto"/>
        <w:ind w:right="208" w:firstLine="676"/>
      </w:pPr>
      <w:r>
        <w:rPr>
          <w:w w:val="105"/>
        </w:rPr>
        <w:t>Purchasing</w:t>
      </w:r>
      <w:r>
        <w:rPr>
          <w:spacing w:val="-13"/>
          <w:w w:val="105"/>
        </w:rPr>
        <w:t> </w:t>
      </w:r>
      <w:r>
        <w:rPr>
          <w:w w:val="105"/>
        </w:rPr>
        <w:t>this</w:t>
      </w:r>
      <w:r>
        <w:rPr>
          <w:spacing w:val="-13"/>
          <w:w w:val="105"/>
        </w:rPr>
        <w:t> </w:t>
      </w:r>
      <w:r>
        <w:rPr>
          <w:w w:val="105"/>
        </w:rPr>
        <w:t>proficiency</w:t>
      </w:r>
      <w:r>
        <w:rPr>
          <w:spacing w:val="-13"/>
          <w:w w:val="105"/>
        </w:rPr>
        <w:t> </w:t>
      </w:r>
      <w:r>
        <w:rPr>
          <w:w w:val="105"/>
        </w:rPr>
        <w:t>at</w:t>
      </w:r>
      <w:r>
        <w:rPr>
          <w:spacing w:val="-13"/>
          <w:w w:val="105"/>
        </w:rPr>
        <w:t> </w:t>
      </w:r>
      <w:r>
        <w:rPr>
          <w:w w:val="105"/>
        </w:rPr>
        <w:t>its</w:t>
      </w:r>
      <w:r>
        <w:rPr>
          <w:spacing w:val="-12"/>
          <w:w w:val="105"/>
        </w:rPr>
        <w:t> </w:t>
      </w:r>
      <w:r>
        <w:rPr>
          <w:w w:val="105"/>
        </w:rPr>
        <w:t>base</w:t>
      </w:r>
      <w:r>
        <w:rPr>
          <w:spacing w:val="-13"/>
          <w:w w:val="105"/>
        </w:rPr>
        <w:t> </w:t>
      </w:r>
      <w:r>
        <w:rPr>
          <w:w w:val="105"/>
        </w:rPr>
        <w:t>cost</w:t>
      </w:r>
      <w:r>
        <w:rPr>
          <w:spacing w:val="-13"/>
          <w:w w:val="105"/>
        </w:rPr>
        <w:t> </w:t>
      </w:r>
      <w:r>
        <w:rPr>
          <w:w w:val="105"/>
        </w:rPr>
        <w:t>(2</w:t>
      </w:r>
      <w:r>
        <w:rPr>
          <w:spacing w:val="-13"/>
          <w:w w:val="105"/>
        </w:rPr>
        <w:t> </w:t>
      </w:r>
      <w:r>
        <w:rPr>
          <w:w w:val="105"/>
        </w:rPr>
        <w:t>slots</w:t>
      </w:r>
      <w:r>
        <w:rPr>
          <w:spacing w:val="-12"/>
          <w:w w:val="105"/>
        </w:rPr>
        <w:t> </w:t>
      </w:r>
      <w:r>
        <w:rPr>
          <w:w w:val="105"/>
        </w:rPr>
        <w:t>or</w:t>
      </w:r>
      <w:r>
        <w:rPr>
          <w:spacing w:val="-13"/>
          <w:w w:val="105"/>
        </w:rPr>
        <w:t> </w:t>
      </w:r>
      <w:r>
        <w:rPr>
          <w:w w:val="105"/>
        </w:rPr>
        <w:t>5</w:t>
      </w:r>
      <w:r>
        <w:rPr>
          <w:spacing w:val="-13"/>
          <w:w w:val="105"/>
        </w:rPr>
        <w:t> </w:t>
      </w:r>
      <w:r>
        <w:rPr>
          <w:w w:val="105"/>
        </w:rPr>
        <w:t>character</w:t>
      </w:r>
      <w:r>
        <w:rPr>
          <w:spacing w:val="-13"/>
          <w:w w:val="105"/>
        </w:rPr>
        <w:t> </w:t>
      </w:r>
      <w:r>
        <w:rPr>
          <w:w w:val="105"/>
        </w:rPr>
        <w:t>points)</w:t>
      </w:r>
      <w:r>
        <w:rPr>
          <w:spacing w:val="-12"/>
          <w:w w:val="105"/>
        </w:rPr>
        <w:t> </w:t>
      </w:r>
      <w:r>
        <w:rPr>
          <w:w w:val="105"/>
        </w:rPr>
        <w:t>gives</w:t>
      </w:r>
      <w:r>
        <w:rPr>
          <w:spacing w:val="-13"/>
          <w:w w:val="105"/>
        </w:rPr>
        <w:t> </w:t>
      </w:r>
      <w:r>
        <w:rPr>
          <w:w w:val="105"/>
        </w:rPr>
        <w:t>the</w:t>
      </w:r>
      <w:r>
        <w:rPr>
          <w:spacing w:val="-13"/>
          <w:w w:val="105"/>
        </w:rPr>
        <w:t> </w:t>
      </w:r>
      <w:r>
        <w:rPr>
          <w:w w:val="105"/>
        </w:rPr>
        <w:t>sage a</w:t>
      </w:r>
      <w:r>
        <w:rPr>
          <w:spacing w:val="-12"/>
          <w:w w:val="105"/>
        </w:rPr>
        <w:t> </w:t>
      </w:r>
      <w:r>
        <w:rPr>
          <w:w w:val="105"/>
        </w:rPr>
        <w:t>broad</w:t>
      </w:r>
      <w:r>
        <w:rPr>
          <w:spacing w:val="-11"/>
          <w:w w:val="105"/>
        </w:rPr>
        <w:t> </w:t>
      </w:r>
      <w:r>
        <w:rPr>
          <w:w w:val="105"/>
        </w:rPr>
        <w:t>overview</w:t>
      </w:r>
      <w:r>
        <w:rPr>
          <w:spacing w:val="-11"/>
          <w:w w:val="105"/>
        </w:rPr>
        <w:t> </w:t>
      </w:r>
      <w:r>
        <w:rPr>
          <w:w w:val="105"/>
        </w:rPr>
        <w:t>of</w:t>
      </w:r>
      <w:r>
        <w:rPr>
          <w:spacing w:val="-11"/>
          <w:w w:val="105"/>
        </w:rPr>
        <w:t> </w:t>
      </w:r>
      <w:r>
        <w:rPr>
          <w:w w:val="105"/>
        </w:rPr>
        <w:t>the</w:t>
      </w:r>
      <w:r>
        <w:rPr>
          <w:spacing w:val="-11"/>
          <w:w w:val="105"/>
        </w:rPr>
        <w:t> </w:t>
      </w:r>
      <w:r>
        <w:rPr>
          <w:w w:val="105"/>
        </w:rPr>
        <w:t>area</w:t>
      </w:r>
      <w:r>
        <w:rPr>
          <w:spacing w:val="-12"/>
          <w:w w:val="105"/>
        </w:rPr>
        <w:t> </w:t>
      </w:r>
      <w:r>
        <w:rPr>
          <w:w w:val="105"/>
        </w:rPr>
        <w:t>of</w:t>
      </w:r>
      <w:r>
        <w:rPr>
          <w:spacing w:val="-11"/>
          <w:w w:val="105"/>
        </w:rPr>
        <w:t> </w:t>
      </w:r>
      <w:r>
        <w:rPr>
          <w:w w:val="105"/>
        </w:rPr>
        <w:t>study</w:t>
      </w:r>
      <w:r>
        <w:rPr>
          <w:spacing w:val="-11"/>
          <w:w w:val="105"/>
        </w:rPr>
        <w:t> </w:t>
      </w:r>
      <w:r>
        <w:rPr>
          <w:w w:val="105"/>
        </w:rPr>
        <w:t>in</w:t>
      </w:r>
      <w:r>
        <w:rPr>
          <w:spacing w:val="-11"/>
          <w:w w:val="105"/>
        </w:rPr>
        <w:t> </w:t>
      </w:r>
      <w:r>
        <w:rPr>
          <w:w w:val="105"/>
        </w:rPr>
        <w:t>question,</w:t>
      </w:r>
      <w:r>
        <w:rPr>
          <w:spacing w:val="-11"/>
          <w:w w:val="105"/>
        </w:rPr>
        <w:t> </w:t>
      </w:r>
      <w:r>
        <w:rPr>
          <w:w w:val="105"/>
        </w:rPr>
        <w:t>allowing</w:t>
      </w:r>
      <w:r>
        <w:rPr>
          <w:spacing w:val="-12"/>
          <w:w w:val="105"/>
        </w:rPr>
        <w:t> </w:t>
      </w:r>
      <w:r>
        <w:rPr>
          <w:w w:val="105"/>
        </w:rPr>
        <w:t>him</w:t>
      </w:r>
      <w:r>
        <w:rPr>
          <w:spacing w:val="-11"/>
          <w:w w:val="105"/>
        </w:rPr>
        <w:t> </w:t>
      </w:r>
      <w:r>
        <w:rPr>
          <w:w w:val="105"/>
        </w:rPr>
        <w:t>to</w:t>
      </w:r>
      <w:r>
        <w:rPr>
          <w:spacing w:val="-11"/>
          <w:w w:val="105"/>
        </w:rPr>
        <w:t> </w:t>
      </w:r>
      <w:r>
        <w:rPr>
          <w:w w:val="105"/>
        </w:rPr>
        <w:t>answer</w:t>
      </w:r>
      <w:r>
        <w:rPr>
          <w:spacing w:val="-11"/>
          <w:w w:val="105"/>
        </w:rPr>
        <w:t> </w:t>
      </w:r>
      <w:r>
        <w:rPr>
          <w:w w:val="105"/>
        </w:rPr>
        <w:t>general</w:t>
      </w:r>
      <w:r>
        <w:rPr>
          <w:spacing w:val="-11"/>
          <w:w w:val="105"/>
        </w:rPr>
        <w:t> </w:t>
      </w:r>
      <w:r>
        <w:rPr>
          <w:w w:val="105"/>
        </w:rPr>
        <w:t>or</w:t>
      </w:r>
      <w:r>
        <w:rPr>
          <w:spacing w:val="-12"/>
          <w:w w:val="105"/>
        </w:rPr>
        <w:t> </w:t>
      </w:r>
      <w:r>
        <w:rPr>
          <w:w w:val="105"/>
        </w:rPr>
        <w:t>specific questions</w:t>
      </w:r>
      <w:r>
        <w:rPr>
          <w:spacing w:val="-13"/>
          <w:w w:val="105"/>
        </w:rPr>
        <w:t> </w:t>
      </w:r>
      <w:r>
        <w:rPr>
          <w:w w:val="105"/>
        </w:rPr>
        <w:t>in</w:t>
      </w:r>
      <w:r>
        <w:rPr>
          <w:spacing w:val="-13"/>
          <w:w w:val="105"/>
        </w:rPr>
        <w:t> </w:t>
      </w:r>
      <w:r>
        <w:rPr>
          <w:w w:val="105"/>
        </w:rPr>
        <w:t>the</w:t>
      </w:r>
      <w:r>
        <w:rPr>
          <w:spacing w:val="-13"/>
          <w:w w:val="105"/>
        </w:rPr>
        <w:t> </w:t>
      </w:r>
      <w:r>
        <w:rPr>
          <w:w w:val="105"/>
        </w:rPr>
        <w:t>field.</w:t>
      </w:r>
      <w:r>
        <w:rPr>
          <w:spacing w:val="-13"/>
          <w:w w:val="105"/>
        </w:rPr>
        <w:t> </w:t>
      </w:r>
      <w:r>
        <w:rPr>
          <w:w w:val="105"/>
        </w:rPr>
        <w:t>For</w:t>
      </w:r>
      <w:r>
        <w:rPr>
          <w:spacing w:val="-13"/>
          <w:w w:val="105"/>
        </w:rPr>
        <w:t> </w:t>
      </w:r>
      <w:r>
        <w:rPr>
          <w:w w:val="105"/>
        </w:rPr>
        <w:t>an</w:t>
      </w:r>
      <w:r>
        <w:rPr>
          <w:spacing w:val="-13"/>
          <w:w w:val="105"/>
        </w:rPr>
        <w:t> </w:t>
      </w:r>
      <w:r>
        <w:rPr>
          <w:w w:val="105"/>
        </w:rPr>
        <w:t>additional</w:t>
      </w:r>
      <w:r>
        <w:rPr>
          <w:spacing w:val="-13"/>
          <w:w w:val="105"/>
        </w:rPr>
        <w:t> </w:t>
      </w:r>
      <w:r>
        <w:rPr>
          <w:w w:val="105"/>
        </w:rPr>
        <w:t>proficiency</w:t>
      </w:r>
      <w:r>
        <w:rPr>
          <w:spacing w:val="-13"/>
          <w:w w:val="105"/>
        </w:rPr>
        <w:t> </w:t>
      </w:r>
      <w:r>
        <w:rPr>
          <w:w w:val="105"/>
        </w:rPr>
        <w:t>slot</w:t>
      </w:r>
      <w:r>
        <w:rPr>
          <w:spacing w:val="-13"/>
          <w:w w:val="105"/>
        </w:rPr>
        <w:t> </w:t>
      </w:r>
      <w:r>
        <w:rPr>
          <w:w w:val="105"/>
        </w:rPr>
        <w:t>(or</w:t>
      </w:r>
      <w:r>
        <w:rPr>
          <w:spacing w:val="-12"/>
          <w:w w:val="105"/>
        </w:rPr>
        <w:t> </w:t>
      </w:r>
      <w:r>
        <w:rPr>
          <w:w w:val="105"/>
        </w:rPr>
        <w:t>2</w:t>
      </w:r>
      <w:r>
        <w:rPr>
          <w:spacing w:val="-13"/>
          <w:w w:val="105"/>
        </w:rPr>
        <w:t> </w:t>
      </w:r>
      <w:r>
        <w:rPr>
          <w:w w:val="105"/>
        </w:rPr>
        <w:t>CPs),</w:t>
      </w:r>
      <w:r>
        <w:rPr>
          <w:spacing w:val="-13"/>
          <w:w w:val="105"/>
        </w:rPr>
        <w:t> </w:t>
      </w:r>
      <w:r>
        <w:rPr>
          <w:w w:val="105"/>
        </w:rPr>
        <w:t>the</w:t>
      </w:r>
      <w:r>
        <w:rPr>
          <w:spacing w:val="-13"/>
          <w:w w:val="105"/>
        </w:rPr>
        <w:t> </w:t>
      </w:r>
      <w:r>
        <w:rPr>
          <w:w w:val="105"/>
        </w:rPr>
        <w:t>character</w:t>
      </w:r>
      <w:r>
        <w:rPr>
          <w:spacing w:val="-13"/>
          <w:w w:val="105"/>
        </w:rPr>
        <w:t> </w:t>
      </w:r>
      <w:r>
        <w:rPr>
          <w:w w:val="105"/>
        </w:rPr>
        <w:t>may</w:t>
      </w:r>
      <w:r>
        <w:rPr>
          <w:spacing w:val="-13"/>
          <w:w w:val="105"/>
        </w:rPr>
        <w:t> </w:t>
      </w:r>
      <w:r>
        <w:rPr>
          <w:w w:val="105"/>
        </w:rPr>
        <w:t>become an</w:t>
      </w:r>
      <w:r>
        <w:rPr>
          <w:spacing w:val="-12"/>
          <w:w w:val="105"/>
        </w:rPr>
        <w:t> </w:t>
      </w:r>
      <w:r>
        <w:rPr>
          <w:w w:val="105"/>
        </w:rPr>
        <w:t>expert</w:t>
      </w:r>
      <w:r>
        <w:rPr>
          <w:spacing w:val="-12"/>
          <w:w w:val="105"/>
        </w:rPr>
        <w:t> </w:t>
      </w:r>
      <w:r>
        <w:rPr>
          <w:w w:val="105"/>
        </w:rPr>
        <w:t>in</w:t>
      </w:r>
      <w:r>
        <w:rPr>
          <w:spacing w:val="-12"/>
          <w:w w:val="105"/>
        </w:rPr>
        <w:t> </w:t>
      </w:r>
      <w:r>
        <w:rPr>
          <w:w w:val="105"/>
        </w:rPr>
        <w:t>one</w:t>
      </w:r>
      <w:r>
        <w:rPr>
          <w:spacing w:val="-12"/>
          <w:w w:val="105"/>
        </w:rPr>
        <w:t> </w:t>
      </w:r>
      <w:r>
        <w:rPr>
          <w:w w:val="105"/>
        </w:rPr>
        <w:t>particular</w:t>
      </w:r>
      <w:r>
        <w:rPr>
          <w:spacing w:val="-12"/>
          <w:w w:val="105"/>
        </w:rPr>
        <w:t> </w:t>
      </w:r>
      <w:r>
        <w:rPr>
          <w:w w:val="105"/>
        </w:rPr>
        <w:t>aspect</w:t>
      </w:r>
      <w:r>
        <w:rPr>
          <w:spacing w:val="-12"/>
          <w:w w:val="105"/>
        </w:rPr>
        <w:t> </w:t>
      </w:r>
      <w:r>
        <w:rPr>
          <w:w w:val="105"/>
        </w:rPr>
        <w:t>of</w:t>
      </w:r>
      <w:r>
        <w:rPr>
          <w:spacing w:val="-12"/>
          <w:w w:val="105"/>
        </w:rPr>
        <w:t> </w:t>
      </w:r>
      <w:r>
        <w:rPr>
          <w:w w:val="105"/>
        </w:rPr>
        <w:t>the</w:t>
      </w:r>
      <w:r>
        <w:rPr>
          <w:spacing w:val="-12"/>
          <w:w w:val="105"/>
        </w:rPr>
        <w:t> </w:t>
      </w:r>
      <w:r>
        <w:rPr>
          <w:w w:val="105"/>
        </w:rPr>
        <w:t>topic.</w:t>
      </w:r>
      <w:r>
        <w:rPr>
          <w:spacing w:val="-12"/>
          <w:w w:val="105"/>
        </w:rPr>
        <w:t> </w:t>
      </w:r>
      <w:r>
        <w:rPr>
          <w:w w:val="105"/>
        </w:rPr>
        <w:t>For</w:t>
      </w:r>
      <w:r>
        <w:rPr>
          <w:spacing w:val="-12"/>
          <w:w w:val="105"/>
        </w:rPr>
        <w:t> </w:t>
      </w:r>
      <w:r>
        <w:rPr>
          <w:w w:val="105"/>
        </w:rPr>
        <w:t>example,</w:t>
      </w:r>
      <w:r>
        <w:rPr>
          <w:spacing w:val="-12"/>
          <w:w w:val="105"/>
        </w:rPr>
        <w:t> </w:t>
      </w:r>
      <w:r>
        <w:rPr>
          <w:w w:val="105"/>
        </w:rPr>
        <w:t>a</w:t>
      </w:r>
      <w:r>
        <w:rPr>
          <w:spacing w:val="-12"/>
          <w:w w:val="105"/>
        </w:rPr>
        <w:t> </w:t>
      </w:r>
      <w:r>
        <w:rPr>
          <w:w w:val="105"/>
        </w:rPr>
        <w:t>botanist</w:t>
      </w:r>
      <w:r>
        <w:rPr>
          <w:spacing w:val="-12"/>
          <w:w w:val="105"/>
        </w:rPr>
        <w:t> </w:t>
      </w:r>
      <w:r>
        <w:rPr>
          <w:w w:val="105"/>
        </w:rPr>
        <w:t>may</w:t>
      </w:r>
      <w:r>
        <w:rPr>
          <w:spacing w:val="-12"/>
          <w:w w:val="105"/>
        </w:rPr>
        <w:t> </w:t>
      </w:r>
      <w:r>
        <w:rPr>
          <w:w w:val="105"/>
        </w:rPr>
        <w:t>spend</w:t>
      </w:r>
      <w:r>
        <w:rPr>
          <w:spacing w:val="-12"/>
          <w:w w:val="105"/>
        </w:rPr>
        <w:t> </w:t>
      </w:r>
      <w:r>
        <w:rPr>
          <w:w w:val="105"/>
        </w:rPr>
        <w:t>another</w:t>
      </w:r>
      <w:r>
        <w:rPr>
          <w:spacing w:val="-12"/>
          <w:w w:val="105"/>
        </w:rPr>
        <w:t> </w:t>
      </w:r>
      <w:r>
        <w:rPr>
          <w:w w:val="105"/>
        </w:rPr>
        <w:t>slot to</w:t>
      </w:r>
      <w:r>
        <w:rPr>
          <w:spacing w:val="-7"/>
          <w:w w:val="105"/>
        </w:rPr>
        <w:t> </w:t>
      </w:r>
      <w:r>
        <w:rPr>
          <w:w w:val="105"/>
        </w:rPr>
        <w:t>specialize</w:t>
      </w:r>
      <w:r>
        <w:rPr>
          <w:spacing w:val="-7"/>
          <w:w w:val="105"/>
        </w:rPr>
        <w:t> </w:t>
      </w:r>
      <w:r>
        <w:rPr>
          <w:w w:val="105"/>
        </w:rPr>
        <w:t>in</w:t>
      </w:r>
      <w:r>
        <w:rPr>
          <w:spacing w:val="-6"/>
          <w:w w:val="105"/>
        </w:rPr>
        <w:t> </w:t>
      </w:r>
      <w:r>
        <w:rPr>
          <w:w w:val="105"/>
        </w:rPr>
        <w:t>moss</w:t>
      </w:r>
      <w:r>
        <w:rPr>
          <w:spacing w:val="-7"/>
          <w:w w:val="105"/>
        </w:rPr>
        <w:t> </w:t>
      </w:r>
      <w:r>
        <w:rPr>
          <w:w w:val="105"/>
        </w:rPr>
        <w:t>and</w:t>
      </w:r>
      <w:r>
        <w:rPr>
          <w:spacing w:val="-7"/>
          <w:w w:val="105"/>
        </w:rPr>
        <w:t> </w:t>
      </w:r>
      <w:r>
        <w:rPr>
          <w:w w:val="105"/>
        </w:rPr>
        <w:t>lichens,</w:t>
      </w:r>
      <w:r>
        <w:rPr>
          <w:spacing w:val="-6"/>
          <w:w w:val="105"/>
        </w:rPr>
        <w:t> </w:t>
      </w:r>
      <w:r>
        <w:rPr>
          <w:w w:val="105"/>
        </w:rPr>
        <w:t>ferns,</w:t>
      </w:r>
      <w:r>
        <w:rPr>
          <w:spacing w:val="-7"/>
          <w:w w:val="105"/>
        </w:rPr>
        <w:t> </w:t>
      </w:r>
      <w:r>
        <w:rPr>
          <w:w w:val="105"/>
        </w:rPr>
        <w:t>or</w:t>
      </w:r>
      <w:r>
        <w:rPr>
          <w:spacing w:val="-7"/>
          <w:w w:val="105"/>
        </w:rPr>
        <w:t> </w:t>
      </w:r>
      <w:r>
        <w:rPr>
          <w:w w:val="105"/>
        </w:rPr>
        <w:t>all</w:t>
      </w:r>
      <w:r>
        <w:rPr>
          <w:spacing w:val="-6"/>
          <w:w w:val="105"/>
        </w:rPr>
        <w:t> </w:t>
      </w:r>
      <w:r>
        <w:rPr>
          <w:w w:val="105"/>
        </w:rPr>
        <w:t>plants</w:t>
      </w:r>
      <w:r>
        <w:rPr>
          <w:spacing w:val="-7"/>
          <w:w w:val="105"/>
        </w:rPr>
        <w:t> </w:t>
      </w:r>
      <w:r>
        <w:rPr>
          <w:w w:val="105"/>
        </w:rPr>
        <w:t>found</w:t>
      </w:r>
      <w:r>
        <w:rPr>
          <w:spacing w:val="-7"/>
          <w:w w:val="105"/>
        </w:rPr>
        <w:t> </w:t>
      </w:r>
      <w:r>
        <w:rPr>
          <w:w w:val="105"/>
        </w:rPr>
        <w:t>in</w:t>
      </w:r>
      <w:r>
        <w:rPr>
          <w:spacing w:val="-6"/>
          <w:w w:val="105"/>
        </w:rPr>
        <w:t> </w:t>
      </w:r>
      <w:r>
        <w:rPr>
          <w:w w:val="105"/>
        </w:rPr>
        <w:t>a</w:t>
      </w:r>
      <w:r>
        <w:rPr>
          <w:spacing w:val="-7"/>
          <w:w w:val="105"/>
        </w:rPr>
        <w:t> </w:t>
      </w:r>
      <w:r>
        <w:rPr>
          <w:w w:val="105"/>
        </w:rPr>
        <w:t>particular</w:t>
      </w:r>
      <w:r>
        <w:rPr>
          <w:spacing w:val="-7"/>
          <w:w w:val="105"/>
        </w:rPr>
        <w:t> </w:t>
      </w:r>
      <w:r>
        <w:rPr>
          <w:w w:val="105"/>
        </w:rPr>
        <w:t>climate</w:t>
      </w:r>
      <w:r>
        <w:rPr>
          <w:spacing w:val="-6"/>
          <w:w w:val="105"/>
        </w:rPr>
        <w:t> </w:t>
      </w:r>
      <w:r>
        <w:rPr>
          <w:w w:val="105"/>
        </w:rPr>
        <w:t>or</w:t>
      </w:r>
    </w:p>
    <w:p>
      <w:pPr>
        <w:spacing w:after="0" w:line="244" w:lineRule="auto"/>
        <w:sectPr>
          <w:pgSz w:w="12240" w:h="15840"/>
          <w:pgMar w:header="0" w:footer="950" w:top="1260" w:bottom="1180" w:left="1640" w:right="1640"/>
        </w:sectPr>
      </w:pPr>
    </w:p>
    <w:p>
      <w:pPr>
        <w:pStyle w:val="BodyText"/>
        <w:spacing w:line="244" w:lineRule="auto" w:before="66"/>
        <w:ind w:right="897"/>
      </w:pPr>
      <w:r>
        <w:rPr>
          <w:w w:val="105"/>
        </w:rPr>
        <w:t>ecosystem.</w:t>
      </w:r>
      <w:r>
        <w:rPr>
          <w:spacing w:val="-18"/>
          <w:w w:val="105"/>
        </w:rPr>
        <w:t> </w:t>
      </w:r>
      <w:r>
        <w:rPr>
          <w:w w:val="105"/>
        </w:rPr>
        <w:t>This</w:t>
      </w:r>
      <w:r>
        <w:rPr>
          <w:spacing w:val="-18"/>
          <w:w w:val="105"/>
        </w:rPr>
        <w:t> </w:t>
      </w:r>
      <w:r>
        <w:rPr>
          <w:w w:val="105"/>
        </w:rPr>
        <w:t>detailed</w:t>
      </w:r>
      <w:r>
        <w:rPr>
          <w:spacing w:val="-17"/>
          <w:w w:val="105"/>
        </w:rPr>
        <w:t> </w:t>
      </w:r>
      <w:r>
        <w:rPr>
          <w:w w:val="105"/>
        </w:rPr>
        <w:t>knowledge</w:t>
      </w:r>
      <w:r>
        <w:rPr>
          <w:spacing w:val="-18"/>
          <w:w w:val="105"/>
        </w:rPr>
        <w:t> </w:t>
      </w:r>
      <w:r>
        <w:rPr>
          <w:w w:val="105"/>
        </w:rPr>
        <w:t>allows</w:t>
      </w:r>
      <w:r>
        <w:rPr>
          <w:spacing w:val="-17"/>
          <w:w w:val="105"/>
        </w:rPr>
        <w:t> </w:t>
      </w:r>
      <w:r>
        <w:rPr>
          <w:w w:val="105"/>
        </w:rPr>
        <w:t>the</w:t>
      </w:r>
      <w:r>
        <w:rPr>
          <w:spacing w:val="-18"/>
          <w:w w:val="105"/>
        </w:rPr>
        <w:t> </w:t>
      </w:r>
      <w:r>
        <w:rPr>
          <w:w w:val="105"/>
        </w:rPr>
        <w:t>character</w:t>
      </w:r>
      <w:r>
        <w:rPr>
          <w:spacing w:val="-18"/>
          <w:w w:val="105"/>
        </w:rPr>
        <w:t> </w:t>
      </w:r>
      <w:r>
        <w:rPr>
          <w:w w:val="105"/>
        </w:rPr>
        <w:t>to</w:t>
      </w:r>
      <w:r>
        <w:rPr>
          <w:spacing w:val="-17"/>
          <w:w w:val="105"/>
        </w:rPr>
        <w:t> </w:t>
      </w:r>
      <w:r>
        <w:rPr>
          <w:w w:val="105"/>
        </w:rPr>
        <w:t>attempt</w:t>
      </w:r>
      <w:r>
        <w:rPr>
          <w:spacing w:val="-18"/>
          <w:w w:val="105"/>
        </w:rPr>
        <w:t> </w:t>
      </w:r>
      <w:r>
        <w:rPr>
          <w:w w:val="105"/>
        </w:rPr>
        <w:t>to</w:t>
      </w:r>
      <w:r>
        <w:rPr>
          <w:spacing w:val="-21"/>
          <w:w w:val="105"/>
        </w:rPr>
        <w:t> </w:t>
      </w:r>
      <w:r>
        <w:rPr>
          <w:w w:val="105"/>
        </w:rPr>
        <w:t>answer</w:t>
      </w:r>
      <w:r>
        <w:rPr>
          <w:spacing w:val="-18"/>
          <w:w w:val="105"/>
        </w:rPr>
        <w:t> </w:t>
      </w:r>
      <w:r>
        <w:rPr>
          <w:w w:val="105"/>
        </w:rPr>
        <w:t>exacting questions</w:t>
      </w:r>
      <w:r>
        <w:rPr>
          <w:spacing w:val="-5"/>
          <w:w w:val="105"/>
        </w:rPr>
        <w:t> </w:t>
      </w:r>
      <w:r>
        <w:rPr>
          <w:w w:val="105"/>
        </w:rPr>
        <w:t>in</w:t>
      </w:r>
      <w:r>
        <w:rPr>
          <w:spacing w:val="-5"/>
          <w:w w:val="105"/>
        </w:rPr>
        <w:t> </w:t>
      </w:r>
      <w:r>
        <w:rPr>
          <w:w w:val="105"/>
        </w:rPr>
        <w:t>the</w:t>
      </w:r>
      <w:r>
        <w:rPr>
          <w:spacing w:val="-5"/>
          <w:w w:val="105"/>
        </w:rPr>
        <w:t> </w:t>
      </w:r>
      <w:r>
        <w:rPr>
          <w:w w:val="105"/>
        </w:rPr>
        <w:t>field.</w:t>
      </w:r>
      <w:r>
        <w:rPr>
          <w:spacing w:val="-5"/>
          <w:w w:val="105"/>
        </w:rPr>
        <w:t> </w:t>
      </w:r>
      <w:r>
        <w:rPr>
          <w:w w:val="105"/>
        </w:rPr>
        <w:t>The</w:t>
      </w:r>
      <w:r>
        <w:rPr>
          <w:spacing w:val="-5"/>
          <w:w w:val="105"/>
        </w:rPr>
        <w:t> </w:t>
      </w:r>
      <w:r>
        <w:rPr>
          <w:w w:val="105"/>
        </w:rPr>
        <w:t>fields</w:t>
      </w:r>
      <w:r>
        <w:rPr>
          <w:spacing w:val="-5"/>
          <w:w w:val="105"/>
        </w:rPr>
        <w:t> </w:t>
      </w:r>
      <w:r>
        <w:rPr>
          <w:w w:val="105"/>
        </w:rPr>
        <w:t>of</w:t>
      </w:r>
      <w:r>
        <w:rPr>
          <w:spacing w:val="-5"/>
          <w:w w:val="105"/>
        </w:rPr>
        <w:t> </w:t>
      </w:r>
      <w:r>
        <w:rPr>
          <w:w w:val="105"/>
        </w:rPr>
        <w:t>study</w:t>
      </w:r>
      <w:r>
        <w:rPr>
          <w:spacing w:val="-5"/>
          <w:w w:val="105"/>
        </w:rPr>
        <w:t> </w:t>
      </w:r>
      <w:r>
        <w:rPr>
          <w:w w:val="105"/>
        </w:rPr>
        <w:t>available</w:t>
      </w:r>
      <w:r>
        <w:rPr>
          <w:spacing w:val="-5"/>
          <w:w w:val="105"/>
        </w:rPr>
        <w:t> </w:t>
      </w:r>
      <w:r>
        <w:rPr>
          <w:w w:val="105"/>
        </w:rPr>
        <w:t>to</w:t>
      </w:r>
      <w:r>
        <w:rPr>
          <w:spacing w:val="-5"/>
          <w:w w:val="105"/>
        </w:rPr>
        <w:t> </w:t>
      </w:r>
      <w:r>
        <w:rPr>
          <w:w w:val="105"/>
        </w:rPr>
        <w:t>a</w:t>
      </w:r>
      <w:r>
        <w:rPr>
          <w:spacing w:val="-5"/>
          <w:w w:val="105"/>
        </w:rPr>
        <w:t> </w:t>
      </w:r>
      <w:r>
        <w:rPr>
          <w:w w:val="105"/>
        </w:rPr>
        <w:t>sage</w:t>
      </w:r>
      <w:r>
        <w:rPr>
          <w:spacing w:val="-4"/>
          <w:w w:val="105"/>
        </w:rPr>
        <w:t> </w:t>
      </w:r>
      <w:r>
        <w:rPr>
          <w:w w:val="105"/>
        </w:rPr>
        <w:t>include:</w:t>
      </w:r>
    </w:p>
    <w:p>
      <w:pPr>
        <w:pStyle w:val="BodyText"/>
        <w:spacing w:line="247" w:lineRule="auto" w:before="2"/>
        <w:ind w:right="328" w:firstLine="676"/>
      </w:pPr>
      <w:r>
        <w:rPr>
          <w:b/>
          <w:w w:val="105"/>
        </w:rPr>
        <w:t>Alchemy:</w:t>
      </w:r>
      <w:r>
        <w:rPr>
          <w:b/>
          <w:spacing w:val="-17"/>
          <w:w w:val="105"/>
        </w:rPr>
        <w:t> </w:t>
      </w:r>
      <w:r>
        <w:rPr>
          <w:w w:val="105"/>
        </w:rPr>
        <w:t>This</w:t>
      </w:r>
      <w:r>
        <w:rPr>
          <w:spacing w:val="-15"/>
          <w:w w:val="105"/>
        </w:rPr>
        <w:t> </w:t>
      </w:r>
      <w:r>
        <w:rPr>
          <w:spacing w:val="2"/>
          <w:w w:val="105"/>
        </w:rPr>
        <w:t>is</w:t>
      </w:r>
      <w:r>
        <w:rPr>
          <w:spacing w:val="-14"/>
          <w:w w:val="105"/>
        </w:rPr>
        <w:t> </w:t>
      </w:r>
      <w:r>
        <w:rPr>
          <w:w w:val="105"/>
        </w:rPr>
        <w:t>the</w:t>
      </w:r>
      <w:r>
        <w:rPr>
          <w:spacing w:val="-15"/>
          <w:w w:val="105"/>
        </w:rPr>
        <w:t> </w:t>
      </w:r>
      <w:r>
        <w:rPr>
          <w:w w:val="105"/>
        </w:rPr>
        <w:t>study</w:t>
      </w:r>
      <w:r>
        <w:rPr>
          <w:spacing w:val="-15"/>
          <w:w w:val="105"/>
        </w:rPr>
        <w:t> </w:t>
      </w:r>
      <w:r>
        <w:rPr>
          <w:w w:val="105"/>
        </w:rPr>
        <w:t>of</w:t>
      </w:r>
      <w:r>
        <w:rPr>
          <w:spacing w:val="-15"/>
          <w:w w:val="105"/>
        </w:rPr>
        <w:t> </w:t>
      </w:r>
      <w:r>
        <w:rPr>
          <w:w w:val="105"/>
        </w:rPr>
        <w:t>magical</w:t>
      </w:r>
      <w:r>
        <w:rPr>
          <w:spacing w:val="-15"/>
          <w:w w:val="105"/>
        </w:rPr>
        <w:t> </w:t>
      </w:r>
      <w:r>
        <w:rPr>
          <w:w w:val="105"/>
        </w:rPr>
        <w:t>chemistry,</w:t>
      </w:r>
      <w:r>
        <w:rPr>
          <w:spacing w:val="-14"/>
          <w:w w:val="105"/>
        </w:rPr>
        <w:t> </w:t>
      </w:r>
      <w:r>
        <w:rPr>
          <w:w w:val="105"/>
        </w:rPr>
        <w:t>especially</w:t>
      </w:r>
      <w:r>
        <w:rPr>
          <w:spacing w:val="-15"/>
          <w:w w:val="105"/>
        </w:rPr>
        <w:t> </w:t>
      </w:r>
      <w:r>
        <w:rPr>
          <w:w w:val="105"/>
        </w:rPr>
        <w:t>as</w:t>
      </w:r>
      <w:r>
        <w:rPr>
          <w:spacing w:val="-15"/>
          <w:w w:val="105"/>
        </w:rPr>
        <w:t> </w:t>
      </w:r>
      <w:r>
        <w:rPr>
          <w:w w:val="105"/>
        </w:rPr>
        <w:t>it</w:t>
      </w:r>
      <w:r>
        <w:rPr>
          <w:spacing w:val="-15"/>
          <w:w w:val="105"/>
        </w:rPr>
        <w:t> </w:t>
      </w:r>
      <w:r>
        <w:rPr>
          <w:w w:val="105"/>
        </w:rPr>
        <w:t>applies</w:t>
      </w:r>
      <w:r>
        <w:rPr>
          <w:spacing w:val="-15"/>
          <w:w w:val="105"/>
        </w:rPr>
        <w:t> </w:t>
      </w:r>
      <w:r>
        <w:rPr>
          <w:w w:val="105"/>
        </w:rPr>
        <w:t>to</w:t>
      </w:r>
      <w:r>
        <w:rPr>
          <w:spacing w:val="-15"/>
          <w:w w:val="105"/>
        </w:rPr>
        <w:t> </w:t>
      </w:r>
      <w:r>
        <w:rPr>
          <w:w w:val="105"/>
        </w:rPr>
        <w:t>elemental transmutations</w:t>
      </w:r>
      <w:r>
        <w:rPr>
          <w:spacing w:val="-18"/>
          <w:w w:val="105"/>
        </w:rPr>
        <w:t> </w:t>
      </w:r>
      <w:r>
        <w:rPr>
          <w:w w:val="105"/>
        </w:rPr>
        <w:t>and</w:t>
      </w:r>
      <w:r>
        <w:rPr>
          <w:spacing w:val="-17"/>
          <w:w w:val="105"/>
        </w:rPr>
        <w:t> </w:t>
      </w:r>
      <w:r>
        <w:rPr>
          <w:w w:val="105"/>
        </w:rPr>
        <w:t>potions,</w:t>
      </w:r>
      <w:r>
        <w:rPr>
          <w:spacing w:val="-17"/>
          <w:w w:val="105"/>
        </w:rPr>
        <w:t> </w:t>
      </w:r>
      <w:r>
        <w:rPr>
          <w:w w:val="105"/>
        </w:rPr>
        <w:t>oils,</w:t>
      </w:r>
      <w:r>
        <w:rPr>
          <w:spacing w:val="-17"/>
          <w:w w:val="105"/>
        </w:rPr>
        <w:t> </w:t>
      </w:r>
      <w:r>
        <w:rPr>
          <w:w w:val="105"/>
        </w:rPr>
        <w:t>and</w:t>
      </w:r>
      <w:r>
        <w:rPr>
          <w:spacing w:val="-17"/>
          <w:w w:val="105"/>
        </w:rPr>
        <w:t> </w:t>
      </w:r>
      <w:r>
        <w:rPr>
          <w:w w:val="105"/>
        </w:rPr>
        <w:t>magical</w:t>
      </w:r>
      <w:r>
        <w:rPr>
          <w:spacing w:val="-17"/>
          <w:w w:val="105"/>
        </w:rPr>
        <w:t> </w:t>
      </w:r>
      <w:r>
        <w:rPr>
          <w:w w:val="105"/>
        </w:rPr>
        <w:t>compounds</w:t>
      </w:r>
      <w:r>
        <w:rPr>
          <w:spacing w:val="-17"/>
          <w:w w:val="105"/>
        </w:rPr>
        <w:t> </w:t>
      </w:r>
      <w:r>
        <w:rPr>
          <w:w w:val="105"/>
        </w:rPr>
        <w:t>or</w:t>
      </w:r>
      <w:r>
        <w:rPr>
          <w:spacing w:val="-17"/>
          <w:w w:val="105"/>
        </w:rPr>
        <w:t> </w:t>
      </w:r>
      <w:r>
        <w:rPr>
          <w:w w:val="105"/>
        </w:rPr>
        <w:t>solvents.</w:t>
      </w:r>
      <w:r>
        <w:rPr>
          <w:spacing w:val="-18"/>
          <w:w w:val="105"/>
        </w:rPr>
        <w:t> </w:t>
      </w:r>
      <w:r>
        <w:rPr>
          <w:w w:val="105"/>
        </w:rPr>
        <w:t>Unlike</w:t>
      </w:r>
      <w:r>
        <w:rPr>
          <w:spacing w:val="-17"/>
          <w:w w:val="105"/>
        </w:rPr>
        <w:t> </w:t>
      </w:r>
      <w:r>
        <w:rPr>
          <w:w w:val="105"/>
        </w:rPr>
        <w:t>the</w:t>
      </w:r>
      <w:r>
        <w:rPr>
          <w:spacing w:val="-17"/>
          <w:w w:val="105"/>
        </w:rPr>
        <w:t> </w:t>
      </w:r>
      <w:r>
        <w:rPr>
          <w:w w:val="105"/>
        </w:rPr>
        <w:t>proficiency of</w:t>
      </w:r>
      <w:r>
        <w:rPr>
          <w:spacing w:val="-13"/>
          <w:w w:val="105"/>
        </w:rPr>
        <w:t> </w:t>
      </w:r>
      <w:r>
        <w:rPr>
          <w:w w:val="105"/>
        </w:rPr>
        <w:t>alchemy,</w:t>
      </w:r>
      <w:r>
        <w:rPr>
          <w:spacing w:val="-12"/>
          <w:w w:val="105"/>
        </w:rPr>
        <w:t> </w:t>
      </w:r>
      <w:r>
        <w:rPr>
          <w:w w:val="105"/>
        </w:rPr>
        <w:t>the</w:t>
      </w:r>
      <w:r>
        <w:rPr>
          <w:spacing w:val="-13"/>
          <w:w w:val="105"/>
        </w:rPr>
        <w:t> </w:t>
      </w:r>
      <w:r>
        <w:rPr>
          <w:w w:val="105"/>
        </w:rPr>
        <w:t>sage</w:t>
      </w:r>
      <w:r>
        <w:rPr>
          <w:spacing w:val="-12"/>
          <w:w w:val="105"/>
        </w:rPr>
        <w:t> </w:t>
      </w:r>
      <w:r>
        <w:rPr>
          <w:w w:val="105"/>
        </w:rPr>
        <w:t>knowledge</w:t>
      </w:r>
      <w:r>
        <w:rPr>
          <w:spacing w:val="-13"/>
          <w:w w:val="105"/>
        </w:rPr>
        <w:t> </w:t>
      </w:r>
      <w:r>
        <w:rPr>
          <w:w w:val="105"/>
        </w:rPr>
        <w:t>of</w:t>
      </w:r>
      <w:r>
        <w:rPr>
          <w:spacing w:val="-12"/>
          <w:w w:val="105"/>
        </w:rPr>
        <w:t> </w:t>
      </w:r>
      <w:r>
        <w:rPr>
          <w:w w:val="105"/>
        </w:rPr>
        <w:t>alchemy</w:t>
      </w:r>
      <w:r>
        <w:rPr>
          <w:spacing w:val="-13"/>
          <w:w w:val="105"/>
        </w:rPr>
        <w:t> </w:t>
      </w:r>
      <w:r>
        <w:rPr>
          <w:w w:val="105"/>
        </w:rPr>
        <w:t>concentrates</w:t>
      </w:r>
      <w:r>
        <w:rPr>
          <w:spacing w:val="-12"/>
          <w:w w:val="105"/>
        </w:rPr>
        <w:t> </w:t>
      </w:r>
      <w:r>
        <w:rPr>
          <w:w w:val="105"/>
        </w:rPr>
        <w:t>on</w:t>
      </w:r>
      <w:r>
        <w:rPr>
          <w:spacing w:val="-13"/>
          <w:w w:val="105"/>
        </w:rPr>
        <w:t> </w:t>
      </w:r>
      <w:r>
        <w:rPr>
          <w:w w:val="105"/>
        </w:rPr>
        <w:t>theories</w:t>
      </w:r>
      <w:r>
        <w:rPr>
          <w:spacing w:val="-12"/>
          <w:w w:val="105"/>
        </w:rPr>
        <w:t> </w:t>
      </w:r>
      <w:r>
        <w:rPr>
          <w:w w:val="105"/>
        </w:rPr>
        <w:t>and</w:t>
      </w:r>
      <w:r>
        <w:rPr>
          <w:spacing w:val="-13"/>
          <w:w w:val="105"/>
        </w:rPr>
        <w:t> </w:t>
      </w:r>
      <w:r>
        <w:rPr>
          <w:w w:val="105"/>
        </w:rPr>
        <w:t>principals,</w:t>
      </w:r>
      <w:r>
        <w:rPr>
          <w:spacing w:val="-12"/>
          <w:w w:val="105"/>
        </w:rPr>
        <w:t> </w:t>
      </w:r>
      <w:r>
        <w:rPr>
          <w:w w:val="105"/>
        </w:rPr>
        <w:t>not</w:t>
      </w:r>
      <w:r>
        <w:rPr>
          <w:spacing w:val="-13"/>
          <w:w w:val="105"/>
        </w:rPr>
        <w:t> </w:t>
      </w:r>
      <w:r>
        <w:rPr>
          <w:w w:val="105"/>
        </w:rPr>
        <w:t>on the practical day-to-day manufacture of specific compounds and substances. An alchemist specialist wizard or a character with the alchemy proficiency gains a +2 bonus to his proficiency rating in this area of sage</w:t>
      </w:r>
      <w:r>
        <w:rPr>
          <w:spacing w:val="-21"/>
          <w:w w:val="105"/>
        </w:rPr>
        <w:t> </w:t>
      </w:r>
      <w:r>
        <w:rPr>
          <w:w w:val="105"/>
        </w:rPr>
        <w:t>knowledge.</w:t>
      </w:r>
    </w:p>
    <w:p>
      <w:pPr>
        <w:pStyle w:val="BodyText"/>
        <w:spacing w:line="244" w:lineRule="auto"/>
        <w:ind w:right="220" w:firstLine="676"/>
      </w:pPr>
      <w:r>
        <w:rPr>
          <w:b/>
          <w:w w:val="105"/>
        </w:rPr>
        <w:t>Architecture:</w:t>
      </w:r>
      <w:r>
        <w:rPr>
          <w:b/>
          <w:spacing w:val="-18"/>
          <w:w w:val="105"/>
        </w:rPr>
        <w:t> </w:t>
      </w:r>
      <w:r>
        <w:rPr>
          <w:w w:val="105"/>
        </w:rPr>
        <w:t>This</w:t>
      </w:r>
      <w:r>
        <w:rPr>
          <w:spacing w:val="-16"/>
          <w:w w:val="105"/>
        </w:rPr>
        <w:t> </w:t>
      </w:r>
      <w:r>
        <w:rPr>
          <w:w w:val="105"/>
        </w:rPr>
        <w:t>is</w:t>
      </w:r>
      <w:r>
        <w:rPr>
          <w:spacing w:val="-17"/>
          <w:w w:val="105"/>
        </w:rPr>
        <w:t> </w:t>
      </w:r>
      <w:r>
        <w:rPr>
          <w:w w:val="105"/>
        </w:rPr>
        <w:t>the</w:t>
      </w:r>
      <w:r>
        <w:rPr>
          <w:spacing w:val="-16"/>
          <w:w w:val="105"/>
        </w:rPr>
        <w:t> </w:t>
      </w:r>
      <w:r>
        <w:rPr>
          <w:w w:val="105"/>
        </w:rPr>
        <w:t>study</w:t>
      </w:r>
      <w:r>
        <w:rPr>
          <w:spacing w:val="-16"/>
          <w:w w:val="105"/>
        </w:rPr>
        <w:t> </w:t>
      </w:r>
      <w:r>
        <w:rPr>
          <w:w w:val="105"/>
        </w:rPr>
        <w:t>of</w:t>
      </w:r>
      <w:r>
        <w:rPr>
          <w:spacing w:val="-17"/>
          <w:w w:val="105"/>
        </w:rPr>
        <w:t> </w:t>
      </w:r>
      <w:r>
        <w:rPr>
          <w:w w:val="105"/>
        </w:rPr>
        <w:t>the</w:t>
      </w:r>
      <w:r>
        <w:rPr>
          <w:spacing w:val="-16"/>
          <w:w w:val="105"/>
        </w:rPr>
        <w:t> </w:t>
      </w:r>
      <w:r>
        <w:rPr>
          <w:w w:val="105"/>
        </w:rPr>
        <w:t>development,</w:t>
      </w:r>
      <w:r>
        <w:rPr>
          <w:spacing w:val="-17"/>
          <w:w w:val="105"/>
        </w:rPr>
        <w:t> </w:t>
      </w:r>
      <w:r>
        <w:rPr>
          <w:w w:val="105"/>
        </w:rPr>
        <w:t>theories</w:t>
      </w:r>
      <w:r>
        <w:rPr>
          <w:spacing w:val="-16"/>
          <w:w w:val="105"/>
        </w:rPr>
        <w:t> </w:t>
      </w:r>
      <w:r>
        <w:rPr>
          <w:w w:val="105"/>
        </w:rPr>
        <w:t>and</w:t>
      </w:r>
      <w:r>
        <w:rPr>
          <w:spacing w:val="-17"/>
          <w:w w:val="105"/>
        </w:rPr>
        <w:t> </w:t>
      </w:r>
      <w:r>
        <w:rPr>
          <w:w w:val="105"/>
        </w:rPr>
        <w:t>styles</w:t>
      </w:r>
      <w:r>
        <w:rPr>
          <w:spacing w:val="-16"/>
          <w:w w:val="105"/>
        </w:rPr>
        <w:t> </w:t>
      </w:r>
      <w:r>
        <w:rPr>
          <w:w w:val="105"/>
        </w:rPr>
        <w:t>of</w:t>
      </w:r>
      <w:r>
        <w:rPr>
          <w:spacing w:val="-16"/>
          <w:w w:val="105"/>
        </w:rPr>
        <w:t> </w:t>
      </w:r>
      <w:r>
        <w:rPr>
          <w:w w:val="105"/>
        </w:rPr>
        <w:t>architecture. (The architecture proficiency, on the other hand, represents the practical execution of workable building plans.) A sage with this field of study can attempt to identify the age, origins, and general purpose of ruined buildings or</w:t>
      </w:r>
      <w:r>
        <w:rPr>
          <w:spacing w:val="-31"/>
          <w:w w:val="105"/>
        </w:rPr>
        <w:t> </w:t>
      </w:r>
      <w:r>
        <w:rPr>
          <w:w w:val="105"/>
        </w:rPr>
        <w:t>structures.</w:t>
      </w:r>
    </w:p>
    <w:p>
      <w:pPr>
        <w:pStyle w:val="BodyText"/>
        <w:spacing w:line="247" w:lineRule="auto"/>
        <w:ind w:right="420" w:firstLine="676"/>
      </w:pPr>
      <w:r>
        <w:rPr>
          <w:b/>
          <w:w w:val="105"/>
        </w:rPr>
        <w:t>Art:</w:t>
      </w:r>
      <w:r>
        <w:rPr>
          <w:b/>
          <w:spacing w:val="-10"/>
          <w:w w:val="105"/>
        </w:rPr>
        <w:t> </w:t>
      </w:r>
      <w:r>
        <w:rPr>
          <w:w w:val="105"/>
        </w:rPr>
        <w:t>The</w:t>
      </w:r>
      <w:r>
        <w:rPr>
          <w:spacing w:val="-10"/>
          <w:w w:val="105"/>
        </w:rPr>
        <w:t> </w:t>
      </w:r>
      <w:r>
        <w:rPr>
          <w:w w:val="105"/>
        </w:rPr>
        <w:t>sage</w:t>
      </w:r>
      <w:r>
        <w:rPr>
          <w:spacing w:val="-10"/>
          <w:w w:val="105"/>
        </w:rPr>
        <w:t> </w:t>
      </w:r>
      <w:r>
        <w:rPr>
          <w:w w:val="105"/>
        </w:rPr>
        <w:t>is</w:t>
      </w:r>
      <w:r>
        <w:rPr>
          <w:spacing w:val="-10"/>
          <w:w w:val="105"/>
        </w:rPr>
        <w:t> </w:t>
      </w:r>
      <w:r>
        <w:rPr>
          <w:w w:val="105"/>
        </w:rPr>
        <w:t>familiar</w:t>
      </w:r>
      <w:r>
        <w:rPr>
          <w:spacing w:val="-10"/>
          <w:w w:val="105"/>
        </w:rPr>
        <w:t> </w:t>
      </w:r>
      <w:r>
        <w:rPr>
          <w:w w:val="105"/>
        </w:rPr>
        <w:t>with</w:t>
      </w:r>
      <w:r>
        <w:rPr>
          <w:spacing w:val="-10"/>
          <w:w w:val="105"/>
        </w:rPr>
        <w:t> </w:t>
      </w:r>
      <w:r>
        <w:rPr>
          <w:w w:val="105"/>
        </w:rPr>
        <w:t>the</w:t>
      </w:r>
      <w:r>
        <w:rPr>
          <w:spacing w:val="-11"/>
          <w:w w:val="105"/>
        </w:rPr>
        <w:t> </w:t>
      </w:r>
      <w:r>
        <w:rPr>
          <w:w w:val="105"/>
        </w:rPr>
        <w:t>great</w:t>
      </w:r>
      <w:r>
        <w:rPr>
          <w:spacing w:val="-10"/>
          <w:w w:val="105"/>
        </w:rPr>
        <w:t> </w:t>
      </w:r>
      <w:r>
        <w:rPr>
          <w:w w:val="105"/>
        </w:rPr>
        <w:t>works</w:t>
      </w:r>
      <w:r>
        <w:rPr>
          <w:spacing w:val="-10"/>
          <w:w w:val="105"/>
        </w:rPr>
        <w:t> </w:t>
      </w:r>
      <w:r>
        <w:rPr>
          <w:w w:val="105"/>
        </w:rPr>
        <w:t>of</w:t>
      </w:r>
      <w:r>
        <w:rPr>
          <w:spacing w:val="-10"/>
          <w:w w:val="105"/>
        </w:rPr>
        <w:t> </w:t>
      </w:r>
      <w:r>
        <w:rPr>
          <w:w w:val="105"/>
        </w:rPr>
        <w:t>the</w:t>
      </w:r>
      <w:r>
        <w:rPr>
          <w:spacing w:val="-10"/>
          <w:w w:val="105"/>
        </w:rPr>
        <w:t> </w:t>
      </w:r>
      <w:r>
        <w:rPr>
          <w:w w:val="105"/>
        </w:rPr>
        <w:t>past</w:t>
      </w:r>
      <w:r>
        <w:rPr>
          <w:spacing w:val="-10"/>
          <w:w w:val="105"/>
        </w:rPr>
        <w:t> </w:t>
      </w:r>
      <w:r>
        <w:rPr>
          <w:w w:val="105"/>
        </w:rPr>
        <w:t>as</w:t>
      </w:r>
      <w:r>
        <w:rPr>
          <w:spacing w:val="-10"/>
          <w:w w:val="105"/>
        </w:rPr>
        <w:t> </w:t>
      </w:r>
      <w:r>
        <w:rPr>
          <w:w w:val="105"/>
        </w:rPr>
        <w:t>well</w:t>
      </w:r>
      <w:r>
        <w:rPr>
          <w:spacing w:val="-11"/>
          <w:w w:val="105"/>
        </w:rPr>
        <w:t> </w:t>
      </w:r>
      <w:r>
        <w:rPr>
          <w:w w:val="105"/>
        </w:rPr>
        <w:t>as</w:t>
      </w:r>
      <w:r>
        <w:rPr>
          <w:spacing w:val="-10"/>
          <w:w w:val="105"/>
        </w:rPr>
        <w:t> </w:t>
      </w:r>
      <w:r>
        <w:rPr>
          <w:w w:val="105"/>
        </w:rPr>
        <w:t>the</w:t>
      </w:r>
      <w:r>
        <w:rPr>
          <w:spacing w:val="-10"/>
          <w:w w:val="105"/>
        </w:rPr>
        <w:t> </w:t>
      </w:r>
      <w:r>
        <w:rPr>
          <w:w w:val="105"/>
        </w:rPr>
        <w:t>works</w:t>
      </w:r>
      <w:r>
        <w:rPr>
          <w:spacing w:val="-10"/>
          <w:w w:val="105"/>
        </w:rPr>
        <w:t> </w:t>
      </w:r>
      <w:r>
        <w:rPr>
          <w:w w:val="105"/>
        </w:rPr>
        <w:t>of</w:t>
      </w:r>
      <w:r>
        <w:rPr>
          <w:spacing w:val="-10"/>
          <w:w w:val="105"/>
        </w:rPr>
        <w:t> </w:t>
      </w:r>
      <w:r>
        <w:rPr>
          <w:w w:val="105"/>
        </w:rPr>
        <w:t>the best contemporary artists. If he specializes in one particular art form (sculpture, paintings, ornamental</w:t>
      </w:r>
      <w:r>
        <w:rPr>
          <w:spacing w:val="-14"/>
          <w:w w:val="105"/>
        </w:rPr>
        <w:t> </w:t>
      </w:r>
      <w:r>
        <w:rPr>
          <w:w w:val="105"/>
        </w:rPr>
        <w:t>pottery,</w:t>
      </w:r>
      <w:r>
        <w:rPr>
          <w:spacing w:val="-13"/>
          <w:w w:val="105"/>
        </w:rPr>
        <w:t> </w:t>
      </w:r>
      <w:r>
        <w:rPr>
          <w:w w:val="105"/>
        </w:rPr>
        <w:t>etc.)</w:t>
      </w:r>
      <w:r>
        <w:rPr>
          <w:spacing w:val="-14"/>
          <w:w w:val="105"/>
        </w:rPr>
        <w:t> </w:t>
      </w:r>
      <w:r>
        <w:rPr>
          <w:w w:val="105"/>
        </w:rPr>
        <w:t>he</w:t>
      </w:r>
      <w:r>
        <w:rPr>
          <w:spacing w:val="-13"/>
          <w:w w:val="105"/>
        </w:rPr>
        <w:t> </w:t>
      </w:r>
      <w:r>
        <w:rPr>
          <w:w w:val="105"/>
        </w:rPr>
        <w:t>is</w:t>
      </w:r>
      <w:r>
        <w:rPr>
          <w:spacing w:val="-14"/>
          <w:w w:val="105"/>
        </w:rPr>
        <w:t> </w:t>
      </w:r>
      <w:r>
        <w:rPr>
          <w:w w:val="105"/>
        </w:rPr>
        <w:t>able</w:t>
      </w:r>
      <w:r>
        <w:rPr>
          <w:spacing w:val="-13"/>
          <w:w w:val="105"/>
        </w:rPr>
        <w:t> </w:t>
      </w:r>
      <w:r>
        <w:rPr>
          <w:w w:val="105"/>
        </w:rPr>
        <w:t>to</w:t>
      </w:r>
      <w:r>
        <w:rPr>
          <w:spacing w:val="-14"/>
          <w:w w:val="105"/>
        </w:rPr>
        <w:t> </w:t>
      </w:r>
      <w:r>
        <w:rPr>
          <w:w w:val="105"/>
        </w:rPr>
        <w:t>identify</w:t>
      </w:r>
      <w:r>
        <w:rPr>
          <w:spacing w:val="-13"/>
          <w:w w:val="105"/>
        </w:rPr>
        <w:t> </w:t>
      </w:r>
      <w:r>
        <w:rPr>
          <w:w w:val="105"/>
        </w:rPr>
        <w:t>works</w:t>
      </w:r>
      <w:r>
        <w:rPr>
          <w:spacing w:val="-14"/>
          <w:w w:val="105"/>
        </w:rPr>
        <w:t> </w:t>
      </w:r>
      <w:r>
        <w:rPr>
          <w:w w:val="105"/>
        </w:rPr>
        <w:t>of</w:t>
      </w:r>
      <w:r>
        <w:rPr>
          <w:spacing w:val="-13"/>
          <w:w w:val="105"/>
        </w:rPr>
        <w:t> </w:t>
      </w:r>
      <w:r>
        <w:rPr>
          <w:w w:val="105"/>
        </w:rPr>
        <w:t>the</w:t>
      </w:r>
      <w:r>
        <w:rPr>
          <w:spacing w:val="-14"/>
          <w:w w:val="105"/>
        </w:rPr>
        <w:t> </w:t>
      </w:r>
      <w:r>
        <w:rPr>
          <w:w w:val="105"/>
        </w:rPr>
        <w:t>masters,</w:t>
      </w:r>
      <w:r>
        <w:rPr>
          <w:spacing w:val="-13"/>
          <w:w w:val="105"/>
        </w:rPr>
        <w:t> </w:t>
      </w:r>
      <w:r>
        <w:rPr>
          <w:w w:val="105"/>
        </w:rPr>
        <w:t>spot</w:t>
      </w:r>
      <w:r>
        <w:rPr>
          <w:spacing w:val="-14"/>
          <w:w w:val="105"/>
        </w:rPr>
        <w:t> </w:t>
      </w:r>
      <w:r>
        <w:rPr>
          <w:w w:val="105"/>
        </w:rPr>
        <w:t>fakes,</w:t>
      </w:r>
      <w:r>
        <w:rPr>
          <w:spacing w:val="-13"/>
          <w:w w:val="105"/>
        </w:rPr>
        <w:t> </w:t>
      </w:r>
      <w:r>
        <w:rPr>
          <w:w w:val="105"/>
        </w:rPr>
        <w:t>and</w:t>
      </w:r>
      <w:r>
        <w:rPr>
          <w:spacing w:val="-14"/>
          <w:w w:val="105"/>
        </w:rPr>
        <w:t> </w:t>
      </w:r>
      <w:r>
        <w:rPr>
          <w:w w:val="105"/>
        </w:rPr>
        <w:t>appraise pieces for sale</w:t>
      </w:r>
      <w:r>
        <w:rPr>
          <w:spacing w:val="-7"/>
          <w:w w:val="105"/>
        </w:rPr>
        <w:t> </w:t>
      </w:r>
      <w:r>
        <w:rPr>
          <w:w w:val="105"/>
        </w:rPr>
        <w:t>value.</w:t>
      </w:r>
    </w:p>
    <w:p>
      <w:pPr>
        <w:pStyle w:val="BodyText"/>
        <w:spacing w:line="244" w:lineRule="auto"/>
        <w:ind w:right="227" w:firstLine="676"/>
      </w:pPr>
      <w:r>
        <w:rPr>
          <w:b/>
          <w:w w:val="105"/>
        </w:rPr>
        <w:t>Astrology:</w:t>
      </w:r>
      <w:r>
        <w:rPr>
          <w:b/>
          <w:spacing w:val="-12"/>
          <w:w w:val="105"/>
        </w:rPr>
        <w:t> </w:t>
      </w:r>
      <w:r>
        <w:rPr>
          <w:w w:val="105"/>
        </w:rPr>
        <w:t>This</w:t>
      </w:r>
      <w:r>
        <w:rPr>
          <w:spacing w:val="-13"/>
          <w:w w:val="105"/>
        </w:rPr>
        <w:t> </w:t>
      </w:r>
      <w:r>
        <w:rPr>
          <w:w w:val="105"/>
        </w:rPr>
        <w:t>is</w:t>
      </w:r>
      <w:r>
        <w:rPr>
          <w:spacing w:val="-13"/>
          <w:w w:val="105"/>
        </w:rPr>
        <w:t> </w:t>
      </w:r>
      <w:r>
        <w:rPr>
          <w:w w:val="105"/>
        </w:rPr>
        <w:t>the</w:t>
      </w:r>
      <w:r>
        <w:rPr>
          <w:spacing w:val="-13"/>
          <w:w w:val="105"/>
        </w:rPr>
        <w:t> </w:t>
      </w:r>
      <w:r>
        <w:rPr>
          <w:w w:val="105"/>
        </w:rPr>
        <w:t>history</w:t>
      </w:r>
      <w:r>
        <w:rPr>
          <w:spacing w:val="-17"/>
          <w:w w:val="105"/>
        </w:rPr>
        <w:t> </w:t>
      </w:r>
      <w:r>
        <w:rPr>
          <w:w w:val="105"/>
        </w:rPr>
        <w:t>and</w:t>
      </w:r>
      <w:r>
        <w:rPr>
          <w:spacing w:val="-13"/>
          <w:w w:val="105"/>
        </w:rPr>
        <w:t> </w:t>
      </w:r>
      <w:r>
        <w:rPr>
          <w:w w:val="105"/>
        </w:rPr>
        <w:t>theoretical</w:t>
      </w:r>
      <w:r>
        <w:rPr>
          <w:spacing w:val="-13"/>
          <w:w w:val="105"/>
        </w:rPr>
        <w:t> </w:t>
      </w:r>
      <w:r>
        <w:rPr>
          <w:w w:val="105"/>
        </w:rPr>
        <w:t>background</w:t>
      </w:r>
      <w:r>
        <w:rPr>
          <w:spacing w:val="-13"/>
          <w:w w:val="105"/>
        </w:rPr>
        <w:t> </w:t>
      </w:r>
      <w:r>
        <w:rPr>
          <w:w w:val="105"/>
        </w:rPr>
        <w:t>of</w:t>
      </w:r>
      <w:r>
        <w:rPr>
          <w:spacing w:val="-13"/>
          <w:w w:val="105"/>
        </w:rPr>
        <w:t> </w:t>
      </w:r>
      <w:r>
        <w:rPr>
          <w:w w:val="105"/>
        </w:rPr>
        <w:t>astrology,</w:t>
      </w:r>
      <w:r>
        <w:rPr>
          <w:spacing w:val="-12"/>
          <w:w w:val="105"/>
        </w:rPr>
        <w:t> </w:t>
      </w:r>
      <w:r>
        <w:rPr>
          <w:w w:val="105"/>
        </w:rPr>
        <w:t>not</w:t>
      </w:r>
      <w:r>
        <w:rPr>
          <w:spacing w:val="-13"/>
          <w:w w:val="105"/>
        </w:rPr>
        <w:t> </w:t>
      </w:r>
      <w:r>
        <w:rPr>
          <w:w w:val="105"/>
        </w:rPr>
        <w:t>the</w:t>
      </w:r>
      <w:r>
        <w:rPr>
          <w:spacing w:val="-13"/>
          <w:w w:val="105"/>
        </w:rPr>
        <w:t> </w:t>
      </w:r>
      <w:r>
        <w:rPr>
          <w:w w:val="105"/>
        </w:rPr>
        <w:t>actual art</w:t>
      </w:r>
      <w:r>
        <w:rPr>
          <w:spacing w:val="-15"/>
          <w:w w:val="105"/>
        </w:rPr>
        <w:t> </w:t>
      </w:r>
      <w:r>
        <w:rPr>
          <w:w w:val="105"/>
        </w:rPr>
        <w:t>of</w:t>
      </w:r>
      <w:r>
        <w:rPr>
          <w:spacing w:val="-14"/>
          <w:w w:val="105"/>
        </w:rPr>
        <w:t> </w:t>
      </w:r>
      <w:r>
        <w:rPr>
          <w:w w:val="105"/>
        </w:rPr>
        <w:t>prediction.</w:t>
      </w:r>
      <w:r>
        <w:rPr>
          <w:spacing w:val="-14"/>
          <w:w w:val="105"/>
        </w:rPr>
        <w:t> </w:t>
      </w:r>
      <w:r>
        <w:rPr>
          <w:w w:val="105"/>
        </w:rPr>
        <w:t>Someone</w:t>
      </w:r>
      <w:r>
        <w:rPr>
          <w:spacing w:val="-15"/>
          <w:w w:val="105"/>
        </w:rPr>
        <w:t> </w:t>
      </w:r>
      <w:r>
        <w:rPr>
          <w:w w:val="105"/>
        </w:rPr>
        <w:t>with</w:t>
      </w:r>
      <w:r>
        <w:rPr>
          <w:spacing w:val="-14"/>
          <w:w w:val="105"/>
        </w:rPr>
        <w:t> </w:t>
      </w:r>
      <w:r>
        <w:rPr>
          <w:w w:val="105"/>
        </w:rPr>
        <w:t>the</w:t>
      </w:r>
      <w:r>
        <w:rPr>
          <w:spacing w:val="-14"/>
          <w:w w:val="105"/>
        </w:rPr>
        <w:t> </w:t>
      </w:r>
      <w:r>
        <w:rPr>
          <w:w w:val="105"/>
        </w:rPr>
        <w:t>astrology</w:t>
      </w:r>
      <w:r>
        <w:rPr>
          <w:spacing w:val="-15"/>
          <w:w w:val="105"/>
        </w:rPr>
        <w:t> </w:t>
      </w:r>
      <w:r>
        <w:rPr>
          <w:w w:val="105"/>
        </w:rPr>
        <w:t>proficiency</w:t>
      </w:r>
      <w:r>
        <w:rPr>
          <w:spacing w:val="-15"/>
          <w:w w:val="105"/>
        </w:rPr>
        <w:t> </w:t>
      </w:r>
      <w:r>
        <w:rPr>
          <w:w w:val="105"/>
        </w:rPr>
        <w:t>knows</w:t>
      </w:r>
      <w:r>
        <w:rPr>
          <w:spacing w:val="-14"/>
          <w:w w:val="105"/>
        </w:rPr>
        <w:t> </w:t>
      </w:r>
      <w:r>
        <w:rPr>
          <w:w w:val="105"/>
        </w:rPr>
        <w:t>that</w:t>
      </w:r>
      <w:r>
        <w:rPr>
          <w:spacing w:val="-14"/>
          <w:w w:val="105"/>
        </w:rPr>
        <w:t> </w:t>
      </w:r>
      <w:r>
        <w:rPr>
          <w:w w:val="105"/>
        </w:rPr>
        <w:t>Planet</w:t>
      </w:r>
      <w:r>
        <w:rPr>
          <w:spacing w:val="-15"/>
          <w:w w:val="105"/>
        </w:rPr>
        <w:t> </w:t>
      </w:r>
      <w:r>
        <w:rPr>
          <w:w w:val="105"/>
        </w:rPr>
        <w:t>X</w:t>
      </w:r>
      <w:r>
        <w:rPr>
          <w:spacing w:val="-14"/>
          <w:w w:val="105"/>
        </w:rPr>
        <w:t> </w:t>
      </w:r>
      <w:r>
        <w:rPr>
          <w:w w:val="105"/>
        </w:rPr>
        <w:t>passing</w:t>
      </w:r>
      <w:r>
        <w:rPr>
          <w:spacing w:val="-14"/>
          <w:w w:val="105"/>
        </w:rPr>
        <w:t> </w:t>
      </w:r>
      <w:r>
        <w:rPr>
          <w:w w:val="105"/>
        </w:rPr>
        <w:t>in</w:t>
      </w:r>
      <w:r>
        <w:rPr>
          <w:spacing w:val="-14"/>
          <w:w w:val="105"/>
        </w:rPr>
        <w:t> </w:t>
      </w:r>
      <w:r>
        <w:rPr>
          <w:spacing w:val="-3"/>
          <w:w w:val="105"/>
        </w:rPr>
        <w:t>front </w:t>
      </w:r>
      <w:r>
        <w:rPr>
          <w:w w:val="105"/>
        </w:rPr>
        <w:t>of Constellation Y means trouble, but a sage knows why that’s a sign of ill fortune. In addition, the sage has the ability to perform historical astrology by working backwards to determine the stars’ and planet’s alignments for thousands of years in the past. An expert in this</w:t>
      </w:r>
      <w:r>
        <w:rPr>
          <w:spacing w:val="-10"/>
          <w:w w:val="105"/>
        </w:rPr>
        <w:t> </w:t>
      </w:r>
      <w:r>
        <w:rPr>
          <w:w w:val="105"/>
        </w:rPr>
        <w:t>field</w:t>
      </w:r>
      <w:r>
        <w:rPr>
          <w:spacing w:val="-10"/>
          <w:w w:val="105"/>
        </w:rPr>
        <w:t> </w:t>
      </w:r>
      <w:r>
        <w:rPr>
          <w:w w:val="105"/>
        </w:rPr>
        <w:t>may</w:t>
      </w:r>
      <w:r>
        <w:rPr>
          <w:spacing w:val="-9"/>
          <w:w w:val="105"/>
        </w:rPr>
        <w:t> </w:t>
      </w:r>
      <w:r>
        <w:rPr>
          <w:w w:val="105"/>
        </w:rPr>
        <w:t>be</w:t>
      </w:r>
      <w:r>
        <w:rPr>
          <w:spacing w:val="-10"/>
          <w:w w:val="105"/>
        </w:rPr>
        <w:t> </w:t>
      </w:r>
      <w:r>
        <w:rPr>
          <w:w w:val="105"/>
        </w:rPr>
        <w:t>familiar</w:t>
      </w:r>
      <w:r>
        <w:rPr>
          <w:spacing w:val="-9"/>
          <w:w w:val="105"/>
        </w:rPr>
        <w:t> </w:t>
      </w:r>
      <w:r>
        <w:rPr>
          <w:w w:val="105"/>
        </w:rPr>
        <w:t>with</w:t>
      </w:r>
      <w:r>
        <w:rPr>
          <w:spacing w:val="-10"/>
          <w:w w:val="105"/>
        </w:rPr>
        <w:t> </w:t>
      </w:r>
      <w:r>
        <w:rPr>
          <w:w w:val="105"/>
        </w:rPr>
        <w:t>the</w:t>
      </w:r>
      <w:r>
        <w:rPr>
          <w:spacing w:val="-9"/>
          <w:w w:val="105"/>
        </w:rPr>
        <w:t> </w:t>
      </w:r>
      <w:r>
        <w:rPr>
          <w:w w:val="105"/>
        </w:rPr>
        <w:t>constellations</w:t>
      </w:r>
      <w:r>
        <w:rPr>
          <w:spacing w:val="-10"/>
          <w:w w:val="105"/>
        </w:rPr>
        <w:t> </w:t>
      </w:r>
      <w:r>
        <w:rPr>
          <w:w w:val="105"/>
        </w:rPr>
        <w:t>and</w:t>
      </w:r>
      <w:r>
        <w:rPr>
          <w:spacing w:val="-10"/>
          <w:w w:val="105"/>
        </w:rPr>
        <w:t> </w:t>
      </w:r>
      <w:r>
        <w:rPr>
          <w:w w:val="105"/>
        </w:rPr>
        <w:t>beliefs</w:t>
      </w:r>
      <w:r>
        <w:rPr>
          <w:spacing w:val="-9"/>
          <w:w w:val="105"/>
        </w:rPr>
        <w:t> </w:t>
      </w:r>
      <w:r>
        <w:rPr>
          <w:w w:val="105"/>
        </w:rPr>
        <w:t>of</w:t>
      </w:r>
      <w:r>
        <w:rPr>
          <w:spacing w:val="-10"/>
          <w:w w:val="105"/>
        </w:rPr>
        <w:t> </w:t>
      </w:r>
      <w:r>
        <w:rPr>
          <w:w w:val="105"/>
        </w:rPr>
        <w:t>vanished</w:t>
      </w:r>
      <w:r>
        <w:rPr>
          <w:spacing w:val="-9"/>
          <w:w w:val="105"/>
        </w:rPr>
        <w:t> </w:t>
      </w:r>
      <w:r>
        <w:rPr>
          <w:w w:val="105"/>
        </w:rPr>
        <w:t>or</w:t>
      </w:r>
      <w:r>
        <w:rPr>
          <w:spacing w:val="-10"/>
          <w:w w:val="105"/>
        </w:rPr>
        <w:t> </w:t>
      </w:r>
      <w:r>
        <w:rPr>
          <w:w w:val="105"/>
        </w:rPr>
        <w:t>dead</w:t>
      </w:r>
      <w:r>
        <w:rPr>
          <w:spacing w:val="-9"/>
          <w:w w:val="105"/>
        </w:rPr>
        <w:t> </w:t>
      </w:r>
      <w:r>
        <w:rPr>
          <w:w w:val="105"/>
        </w:rPr>
        <w:t>cultures.</w:t>
      </w:r>
    </w:p>
    <w:p>
      <w:pPr>
        <w:pStyle w:val="BodyText"/>
        <w:spacing w:line="247" w:lineRule="auto" w:before="3"/>
        <w:ind w:right="270" w:firstLine="676"/>
      </w:pPr>
      <w:r>
        <w:rPr>
          <w:b/>
          <w:w w:val="105"/>
        </w:rPr>
        <w:t>Astronomy: </w:t>
      </w:r>
      <w:r>
        <w:rPr>
          <w:w w:val="105"/>
        </w:rPr>
        <w:t>For the astrologer, planets and constellations are representations of greater</w:t>
      </w:r>
      <w:r>
        <w:rPr>
          <w:spacing w:val="-16"/>
          <w:w w:val="105"/>
        </w:rPr>
        <w:t> </w:t>
      </w:r>
      <w:r>
        <w:rPr>
          <w:w w:val="105"/>
        </w:rPr>
        <w:t>powers.</w:t>
      </w:r>
      <w:r>
        <w:rPr>
          <w:spacing w:val="-15"/>
          <w:w w:val="105"/>
        </w:rPr>
        <w:t> </w:t>
      </w:r>
      <w:r>
        <w:rPr>
          <w:w w:val="105"/>
        </w:rPr>
        <w:t>The</w:t>
      </w:r>
      <w:r>
        <w:rPr>
          <w:spacing w:val="-16"/>
          <w:w w:val="105"/>
        </w:rPr>
        <w:t> </w:t>
      </w:r>
      <w:r>
        <w:rPr>
          <w:w w:val="105"/>
        </w:rPr>
        <w:t>astronomer,</w:t>
      </w:r>
      <w:r>
        <w:rPr>
          <w:spacing w:val="-15"/>
          <w:w w:val="105"/>
        </w:rPr>
        <w:t> </w:t>
      </w:r>
      <w:r>
        <w:rPr>
          <w:w w:val="105"/>
        </w:rPr>
        <w:t>on</w:t>
      </w:r>
      <w:r>
        <w:rPr>
          <w:spacing w:val="-16"/>
          <w:w w:val="105"/>
        </w:rPr>
        <w:t> </w:t>
      </w:r>
      <w:r>
        <w:rPr>
          <w:w w:val="105"/>
        </w:rPr>
        <w:t>the</w:t>
      </w:r>
      <w:r>
        <w:rPr>
          <w:spacing w:val="-15"/>
          <w:w w:val="105"/>
        </w:rPr>
        <w:t> </w:t>
      </w:r>
      <w:r>
        <w:rPr>
          <w:w w:val="105"/>
        </w:rPr>
        <w:t>other</w:t>
      </w:r>
      <w:r>
        <w:rPr>
          <w:spacing w:val="-16"/>
          <w:w w:val="105"/>
        </w:rPr>
        <w:t> </w:t>
      </w:r>
      <w:r>
        <w:rPr>
          <w:w w:val="105"/>
        </w:rPr>
        <w:t>hand,</w:t>
      </w:r>
      <w:r>
        <w:rPr>
          <w:spacing w:val="-15"/>
          <w:w w:val="105"/>
        </w:rPr>
        <w:t> </w:t>
      </w:r>
      <w:r>
        <w:rPr>
          <w:w w:val="105"/>
        </w:rPr>
        <w:t>assigns</w:t>
      </w:r>
      <w:r>
        <w:rPr>
          <w:spacing w:val="-15"/>
          <w:w w:val="105"/>
        </w:rPr>
        <w:t> </w:t>
      </w:r>
      <w:r>
        <w:rPr>
          <w:w w:val="105"/>
        </w:rPr>
        <w:t>no</w:t>
      </w:r>
      <w:r>
        <w:rPr>
          <w:spacing w:val="-16"/>
          <w:w w:val="105"/>
        </w:rPr>
        <w:t> </w:t>
      </w:r>
      <w:r>
        <w:rPr>
          <w:w w:val="105"/>
        </w:rPr>
        <w:t>characteristics</w:t>
      </w:r>
      <w:r>
        <w:rPr>
          <w:spacing w:val="-15"/>
          <w:w w:val="105"/>
        </w:rPr>
        <w:t> </w:t>
      </w:r>
      <w:r>
        <w:rPr>
          <w:w w:val="105"/>
        </w:rPr>
        <w:t>or</w:t>
      </w:r>
      <w:r>
        <w:rPr>
          <w:spacing w:val="-16"/>
          <w:w w:val="105"/>
        </w:rPr>
        <w:t> </w:t>
      </w:r>
      <w:r>
        <w:rPr>
          <w:w w:val="105"/>
        </w:rPr>
        <w:t>indications</w:t>
      </w:r>
      <w:r>
        <w:rPr>
          <w:spacing w:val="-15"/>
          <w:w w:val="105"/>
        </w:rPr>
        <w:t> </w:t>
      </w:r>
      <w:r>
        <w:rPr>
          <w:spacing w:val="-6"/>
          <w:w w:val="105"/>
        </w:rPr>
        <w:t>to </w:t>
      </w:r>
      <w:r>
        <w:rPr>
          <w:w w:val="105"/>
        </w:rPr>
        <w:t>these</w:t>
      </w:r>
      <w:r>
        <w:rPr>
          <w:spacing w:val="-15"/>
          <w:w w:val="105"/>
        </w:rPr>
        <w:t> </w:t>
      </w:r>
      <w:r>
        <w:rPr>
          <w:w w:val="105"/>
        </w:rPr>
        <w:t>heavenly</w:t>
      </w:r>
      <w:r>
        <w:rPr>
          <w:spacing w:val="-15"/>
          <w:w w:val="105"/>
        </w:rPr>
        <w:t> </w:t>
      </w:r>
      <w:r>
        <w:rPr>
          <w:w w:val="105"/>
        </w:rPr>
        <w:t>bodies,</w:t>
      </w:r>
      <w:r>
        <w:rPr>
          <w:spacing w:val="-15"/>
          <w:w w:val="105"/>
        </w:rPr>
        <w:t> </w:t>
      </w:r>
      <w:r>
        <w:rPr>
          <w:w w:val="105"/>
        </w:rPr>
        <w:t>and</w:t>
      </w:r>
      <w:r>
        <w:rPr>
          <w:spacing w:val="-15"/>
          <w:w w:val="105"/>
        </w:rPr>
        <w:t> </w:t>
      </w:r>
      <w:r>
        <w:rPr>
          <w:w w:val="105"/>
        </w:rPr>
        <w:t>instead</w:t>
      </w:r>
      <w:r>
        <w:rPr>
          <w:spacing w:val="-15"/>
          <w:w w:val="105"/>
        </w:rPr>
        <w:t> </w:t>
      </w:r>
      <w:r>
        <w:rPr>
          <w:w w:val="105"/>
        </w:rPr>
        <w:t>concentrates</w:t>
      </w:r>
      <w:r>
        <w:rPr>
          <w:spacing w:val="-15"/>
          <w:w w:val="105"/>
        </w:rPr>
        <w:t> </w:t>
      </w:r>
      <w:r>
        <w:rPr>
          <w:w w:val="105"/>
        </w:rPr>
        <w:t>on</w:t>
      </w:r>
      <w:r>
        <w:rPr>
          <w:spacing w:val="-15"/>
          <w:w w:val="105"/>
        </w:rPr>
        <w:t> </w:t>
      </w:r>
      <w:r>
        <w:rPr>
          <w:w w:val="105"/>
        </w:rPr>
        <w:t>studying</w:t>
      </w:r>
      <w:r>
        <w:rPr>
          <w:spacing w:val="-15"/>
          <w:w w:val="105"/>
        </w:rPr>
        <w:t> </w:t>
      </w:r>
      <w:r>
        <w:rPr>
          <w:w w:val="105"/>
        </w:rPr>
        <w:t>their</w:t>
      </w:r>
      <w:r>
        <w:rPr>
          <w:spacing w:val="-15"/>
          <w:w w:val="105"/>
        </w:rPr>
        <w:t> </w:t>
      </w:r>
      <w:r>
        <w:rPr>
          <w:w w:val="105"/>
        </w:rPr>
        <w:t>movements</w:t>
      </w:r>
      <w:r>
        <w:rPr>
          <w:spacing w:val="-15"/>
          <w:w w:val="105"/>
        </w:rPr>
        <w:t> </w:t>
      </w:r>
      <w:r>
        <w:rPr>
          <w:w w:val="105"/>
        </w:rPr>
        <w:t>in</w:t>
      </w:r>
      <w:r>
        <w:rPr>
          <w:spacing w:val="-14"/>
          <w:w w:val="105"/>
        </w:rPr>
        <w:t> </w:t>
      </w:r>
      <w:r>
        <w:rPr>
          <w:w w:val="105"/>
        </w:rPr>
        <w:t>the</w:t>
      </w:r>
      <w:r>
        <w:rPr>
          <w:spacing w:val="-15"/>
          <w:w w:val="105"/>
        </w:rPr>
        <w:t> </w:t>
      </w:r>
      <w:r>
        <w:rPr>
          <w:w w:val="105"/>
        </w:rPr>
        <w:t>skies.</w:t>
      </w:r>
      <w:r>
        <w:rPr>
          <w:spacing w:val="-15"/>
          <w:w w:val="105"/>
        </w:rPr>
        <w:t> </w:t>
      </w:r>
      <w:r>
        <w:rPr>
          <w:w w:val="105"/>
        </w:rPr>
        <w:t>He can</w:t>
      </w:r>
      <w:r>
        <w:rPr>
          <w:spacing w:val="-15"/>
          <w:w w:val="105"/>
        </w:rPr>
        <w:t> </w:t>
      </w:r>
      <w:r>
        <w:rPr>
          <w:w w:val="105"/>
        </w:rPr>
        <w:t>predict</w:t>
      </w:r>
      <w:r>
        <w:rPr>
          <w:spacing w:val="-14"/>
          <w:w w:val="105"/>
        </w:rPr>
        <w:t> </w:t>
      </w:r>
      <w:r>
        <w:rPr>
          <w:w w:val="105"/>
        </w:rPr>
        <w:t>eclipses,</w:t>
      </w:r>
      <w:r>
        <w:rPr>
          <w:spacing w:val="-14"/>
          <w:w w:val="105"/>
        </w:rPr>
        <w:t> </w:t>
      </w:r>
      <w:r>
        <w:rPr>
          <w:w w:val="105"/>
        </w:rPr>
        <w:t>anticipate</w:t>
      </w:r>
      <w:r>
        <w:rPr>
          <w:spacing w:val="-14"/>
          <w:w w:val="105"/>
        </w:rPr>
        <w:t> </w:t>
      </w:r>
      <w:r>
        <w:rPr>
          <w:w w:val="105"/>
        </w:rPr>
        <w:t>the</w:t>
      </w:r>
      <w:r>
        <w:rPr>
          <w:spacing w:val="-15"/>
          <w:w w:val="105"/>
        </w:rPr>
        <w:t> </w:t>
      </w:r>
      <w:r>
        <w:rPr>
          <w:w w:val="105"/>
        </w:rPr>
        <w:t>return</w:t>
      </w:r>
      <w:r>
        <w:rPr>
          <w:spacing w:val="-14"/>
          <w:w w:val="105"/>
        </w:rPr>
        <w:t> </w:t>
      </w:r>
      <w:r>
        <w:rPr>
          <w:w w:val="105"/>
        </w:rPr>
        <w:t>of</w:t>
      </w:r>
      <w:r>
        <w:rPr>
          <w:spacing w:val="-14"/>
          <w:w w:val="105"/>
        </w:rPr>
        <w:t> </w:t>
      </w:r>
      <w:r>
        <w:rPr>
          <w:w w:val="105"/>
        </w:rPr>
        <w:t>comets</w:t>
      </w:r>
      <w:r>
        <w:rPr>
          <w:spacing w:val="-14"/>
          <w:w w:val="105"/>
        </w:rPr>
        <w:t> </w:t>
      </w:r>
      <w:r>
        <w:rPr>
          <w:w w:val="105"/>
        </w:rPr>
        <w:t>or</w:t>
      </w:r>
      <w:r>
        <w:rPr>
          <w:spacing w:val="-15"/>
          <w:w w:val="105"/>
        </w:rPr>
        <w:t> </w:t>
      </w:r>
      <w:r>
        <w:rPr>
          <w:w w:val="105"/>
        </w:rPr>
        <w:t>meteor</w:t>
      </w:r>
      <w:r>
        <w:rPr>
          <w:spacing w:val="-14"/>
          <w:w w:val="105"/>
        </w:rPr>
        <w:t> </w:t>
      </w:r>
      <w:r>
        <w:rPr>
          <w:w w:val="105"/>
        </w:rPr>
        <w:t>showers,</w:t>
      </w:r>
      <w:r>
        <w:rPr>
          <w:spacing w:val="-14"/>
          <w:w w:val="105"/>
        </w:rPr>
        <w:t> </w:t>
      </w:r>
      <w:r>
        <w:rPr>
          <w:w w:val="105"/>
        </w:rPr>
        <w:t>and</w:t>
      </w:r>
      <w:r>
        <w:rPr>
          <w:spacing w:val="-14"/>
          <w:w w:val="105"/>
        </w:rPr>
        <w:t> </w:t>
      </w:r>
      <w:r>
        <w:rPr>
          <w:w w:val="105"/>
        </w:rPr>
        <w:t>answer</w:t>
      </w:r>
      <w:r>
        <w:rPr>
          <w:spacing w:val="-15"/>
          <w:w w:val="105"/>
        </w:rPr>
        <w:t> </w:t>
      </w:r>
      <w:r>
        <w:rPr>
          <w:w w:val="105"/>
        </w:rPr>
        <w:t>questions about</w:t>
      </w:r>
      <w:r>
        <w:rPr>
          <w:spacing w:val="-9"/>
          <w:w w:val="105"/>
        </w:rPr>
        <w:t> </w:t>
      </w:r>
      <w:r>
        <w:rPr>
          <w:w w:val="105"/>
        </w:rPr>
        <w:t>the</w:t>
      </w:r>
      <w:r>
        <w:rPr>
          <w:spacing w:val="-9"/>
          <w:w w:val="105"/>
        </w:rPr>
        <w:t> </w:t>
      </w:r>
      <w:r>
        <w:rPr>
          <w:w w:val="105"/>
        </w:rPr>
        <w:t>locations</w:t>
      </w:r>
      <w:r>
        <w:rPr>
          <w:spacing w:val="-9"/>
          <w:w w:val="105"/>
        </w:rPr>
        <w:t> </w:t>
      </w:r>
      <w:r>
        <w:rPr>
          <w:w w:val="105"/>
        </w:rPr>
        <w:t>or</w:t>
      </w:r>
      <w:r>
        <w:rPr>
          <w:spacing w:val="-9"/>
          <w:w w:val="105"/>
        </w:rPr>
        <w:t> </w:t>
      </w:r>
      <w:r>
        <w:rPr>
          <w:w w:val="105"/>
        </w:rPr>
        <w:t>predicted</w:t>
      </w:r>
      <w:r>
        <w:rPr>
          <w:spacing w:val="-8"/>
          <w:w w:val="105"/>
        </w:rPr>
        <w:t> </w:t>
      </w:r>
      <w:r>
        <w:rPr>
          <w:w w:val="105"/>
        </w:rPr>
        <w:t>locations</w:t>
      </w:r>
      <w:r>
        <w:rPr>
          <w:spacing w:val="-9"/>
          <w:w w:val="105"/>
        </w:rPr>
        <w:t> </w:t>
      </w:r>
      <w:r>
        <w:rPr>
          <w:w w:val="105"/>
        </w:rPr>
        <w:t>of</w:t>
      </w:r>
      <w:r>
        <w:rPr>
          <w:spacing w:val="-9"/>
          <w:w w:val="105"/>
        </w:rPr>
        <w:t> </w:t>
      </w:r>
      <w:r>
        <w:rPr>
          <w:w w:val="105"/>
        </w:rPr>
        <w:t>various</w:t>
      </w:r>
      <w:r>
        <w:rPr>
          <w:spacing w:val="-9"/>
          <w:w w:val="105"/>
        </w:rPr>
        <w:t> </w:t>
      </w:r>
      <w:r>
        <w:rPr>
          <w:w w:val="105"/>
        </w:rPr>
        <w:t>planets</w:t>
      </w:r>
      <w:r>
        <w:rPr>
          <w:spacing w:val="-9"/>
          <w:w w:val="105"/>
        </w:rPr>
        <w:t> </w:t>
      </w:r>
      <w:r>
        <w:rPr>
          <w:w w:val="105"/>
        </w:rPr>
        <w:t>or</w:t>
      </w:r>
      <w:r>
        <w:rPr>
          <w:spacing w:val="-8"/>
          <w:w w:val="105"/>
        </w:rPr>
        <w:t> </w:t>
      </w:r>
      <w:r>
        <w:rPr>
          <w:w w:val="105"/>
        </w:rPr>
        <w:t>other</w:t>
      </w:r>
      <w:r>
        <w:rPr>
          <w:spacing w:val="-9"/>
          <w:w w:val="105"/>
        </w:rPr>
        <w:t> </w:t>
      </w:r>
      <w:r>
        <w:rPr>
          <w:w w:val="105"/>
        </w:rPr>
        <w:t>bodies</w:t>
      </w:r>
      <w:r>
        <w:rPr>
          <w:spacing w:val="-9"/>
          <w:w w:val="105"/>
        </w:rPr>
        <w:t> </w:t>
      </w:r>
      <w:r>
        <w:rPr>
          <w:w w:val="105"/>
        </w:rPr>
        <w:t>in</w:t>
      </w:r>
      <w:r>
        <w:rPr>
          <w:spacing w:val="-9"/>
          <w:w w:val="105"/>
        </w:rPr>
        <w:t> </w:t>
      </w:r>
      <w:r>
        <w:rPr>
          <w:w w:val="105"/>
        </w:rPr>
        <w:t>the</w:t>
      </w:r>
      <w:r>
        <w:rPr>
          <w:spacing w:val="-9"/>
          <w:w w:val="105"/>
        </w:rPr>
        <w:t> </w:t>
      </w:r>
      <w:r>
        <w:rPr>
          <w:w w:val="105"/>
        </w:rPr>
        <w:t>skies.</w:t>
      </w:r>
    </w:p>
    <w:p>
      <w:pPr>
        <w:pStyle w:val="BodyText"/>
        <w:spacing w:line="244" w:lineRule="auto"/>
        <w:ind w:right="361" w:firstLine="676"/>
      </w:pPr>
      <w:r>
        <w:rPr>
          <w:b/>
          <w:w w:val="105"/>
        </w:rPr>
        <w:t>Botany:</w:t>
      </w:r>
      <w:r>
        <w:rPr>
          <w:b/>
          <w:spacing w:val="-17"/>
          <w:w w:val="105"/>
        </w:rPr>
        <w:t> </w:t>
      </w:r>
      <w:r>
        <w:rPr>
          <w:w w:val="105"/>
        </w:rPr>
        <w:t>This</w:t>
      </w:r>
      <w:r>
        <w:rPr>
          <w:spacing w:val="-16"/>
          <w:w w:val="105"/>
        </w:rPr>
        <w:t> </w:t>
      </w:r>
      <w:r>
        <w:rPr>
          <w:w w:val="105"/>
        </w:rPr>
        <w:t>is</w:t>
      </w:r>
      <w:r>
        <w:rPr>
          <w:spacing w:val="-16"/>
          <w:w w:val="105"/>
        </w:rPr>
        <w:t> </w:t>
      </w:r>
      <w:r>
        <w:rPr>
          <w:w w:val="105"/>
        </w:rPr>
        <w:t>the</w:t>
      </w:r>
      <w:r>
        <w:rPr>
          <w:spacing w:val="-16"/>
          <w:w w:val="105"/>
        </w:rPr>
        <w:t> </w:t>
      </w:r>
      <w:r>
        <w:rPr>
          <w:w w:val="105"/>
        </w:rPr>
        <w:t>study</w:t>
      </w:r>
      <w:r>
        <w:rPr>
          <w:spacing w:val="-17"/>
          <w:w w:val="105"/>
        </w:rPr>
        <w:t> </w:t>
      </w:r>
      <w:r>
        <w:rPr>
          <w:w w:val="105"/>
        </w:rPr>
        <w:t>of</w:t>
      </w:r>
      <w:r>
        <w:rPr>
          <w:spacing w:val="-16"/>
          <w:w w:val="105"/>
        </w:rPr>
        <w:t> </w:t>
      </w:r>
      <w:r>
        <w:rPr>
          <w:w w:val="105"/>
        </w:rPr>
        <w:t>plants,</w:t>
      </w:r>
      <w:r>
        <w:rPr>
          <w:spacing w:val="-16"/>
          <w:w w:val="105"/>
        </w:rPr>
        <w:t> </w:t>
      </w:r>
      <w:r>
        <w:rPr>
          <w:w w:val="105"/>
        </w:rPr>
        <w:t>ranging</w:t>
      </w:r>
      <w:r>
        <w:rPr>
          <w:spacing w:val="-16"/>
          <w:w w:val="105"/>
        </w:rPr>
        <w:t> </w:t>
      </w:r>
      <w:r>
        <w:rPr>
          <w:w w:val="105"/>
        </w:rPr>
        <w:t>from</w:t>
      </w:r>
      <w:r>
        <w:rPr>
          <w:spacing w:val="-16"/>
          <w:w w:val="105"/>
        </w:rPr>
        <w:t> </w:t>
      </w:r>
      <w:r>
        <w:rPr>
          <w:w w:val="105"/>
        </w:rPr>
        <w:t>simple</w:t>
      </w:r>
      <w:r>
        <w:rPr>
          <w:spacing w:val="-17"/>
          <w:w w:val="105"/>
        </w:rPr>
        <w:t> </w:t>
      </w:r>
      <w:r>
        <w:rPr>
          <w:w w:val="105"/>
        </w:rPr>
        <w:t>cataloguing</w:t>
      </w:r>
      <w:r>
        <w:rPr>
          <w:spacing w:val="-16"/>
          <w:w w:val="105"/>
        </w:rPr>
        <w:t> </w:t>
      </w:r>
      <w:r>
        <w:rPr>
          <w:w w:val="105"/>
        </w:rPr>
        <w:t>and</w:t>
      </w:r>
      <w:r>
        <w:rPr>
          <w:spacing w:val="-16"/>
          <w:w w:val="105"/>
        </w:rPr>
        <w:t> </w:t>
      </w:r>
      <w:r>
        <w:rPr>
          <w:w w:val="105"/>
        </w:rPr>
        <w:t>observation to</w:t>
      </w:r>
      <w:r>
        <w:rPr>
          <w:spacing w:val="-17"/>
          <w:w w:val="105"/>
        </w:rPr>
        <w:t> </w:t>
      </w:r>
      <w:r>
        <w:rPr>
          <w:w w:val="105"/>
        </w:rPr>
        <w:t>detailed</w:t>
      </w:r>
      <w:r>
        <w:rPr>
          <w:spacing w:val="-17"/>
          <w:w w:val="105"/>
        </w:rPr>
        <w:t> </w:t>
      </w:r>
      <w:r>
        <w:rPr>
          <w:w w:val="105"/>
        </w:rPr>
        <w:t>studies</w:t>
      </w:r>
      <w:r>
        <w:rPr>
          <w:spacing w:val="-17"/>
          <w:w w:val="105"/>
        </w:rPr>
        <w:t> </w:t>
      </w:r>
      <w:r>
        <w:rPr>
          <w:w w:val="105"/>
        </w:rPr>
        <w:t>of</w:t>
      </w:r>
      <w:r>
        <w:rPr>
          <w:spacing w:val="-16"/>
          <w:w w:val="105"/>
        </w:rPr>
        <w:t> </w:t>
      </w:r>
      <w:r>
        <w:rPr>
          <w:w w:val="105"/>
        </w:rPr>
        <w:t>life-cycles</w:t>
      </w:r>
      <w:r>
        <w:rPr>
          <w:spacing w:val="-17"/>
          <w:w w:val="105"/>
        </w:rPr>
        <w:t> </w:t>
      </w:r>
      <w:r>
        <w:rPr>
          <w:w w:val="105"/>
        </w:rPr>
        <w:t>and</w:t>
      </w:r>
      <w:r>
        <w:rPr>
          <w:spacing w:val="-17"/>
          <w:w w:val="105"/>
        </w:rPr>
        <w:t> </w:t>
      </w:r>
      <w:r>
        <w:rPr>
          <w:w w:val="105"/>
        </w:rPr>
        <w:t>ecologies.</w:t>
      </w:r>
      <w:r>
        <w:rPr>
          <w:spacing w:val="-16"/>
          <w:w w:val="105"/>
        </w:rPr>
        <w:t> </w:t>
      </w:r>
      <w:r>
        <w:rPr>
          <w:w w:val="105"/>
        </w:rPr>
        <w:t>Areas</w:t>
      </w:r>
      <w:r>
        <w:rPr>
          <w:spacing w:val="-17"/>
          <w:w w:val="105"/>
        </w:rPr>
        <w:t> </w:t>
      </w:r>
      <w:r>
        <w:rPr>
          <w:w w:val="105"/>
        </w:rPr>
        <w:t>of</w:t>
      </w:r>
      <w:r>
        <w:rPr>
          <w:spacing w:val="-17"/>
          <w:w w:val="105"/>
        </w:rPr>
        <w:t> </w:t>
      </w:r>
      <w:r>
        <w:rPr>
          <w:w w:val="105"/>
        </w:rPr>
        <w:t>specialization</w:t>
      </w:r>
      <w:r>
        <w:rPr>
          <w:spacing w:val="-16"/>
          <w:w w:val="105"/>
        </w:rPr>
        <w:t> </w:t>
      </w:r>
      <w:r>
        <w:rPr>
          <w:w w:val="105"/>
        </w:rPr>
        <w:t>include</w:t>
      </w:r>
      <w:r>
        <w:rPr>
          <w:spacing w:val="-17"/>
          <w:w w:val="105"/>
        </w:rPr>
        <w:t> </w:t>
      </w:r>
      <w:r>
        <w:rPr>
          <w:w w:val="105"/>
        </w:rPr>
        <w:t>simple</w:t>
      </w:r>
      <w:r>
        <w:rPr>
          <w:spacing w:val="-17"/>
          <w:w w:val="105"/>
        </w:rPr>
        <w:t> </w:t>
      </w:r>
      <w:r>
        <w:rPr>
          <w:w w:val="105"/>
        </w:rPr>
        <w:t>plants, water plants, grasses and brush, flowering plants, domesticated plants, plant diseases, and ecological systems such as rain forest, tundra, prairie,</w:t>
      </w:r>
      <w:r>
        <w:rPr>
          <w:spacing w:val="-29"/>
          <w:w w:val="105"/>
        </w:rPr>
        <w:t> </w:t>
      </w:r>
      <w:r>
        <w:rPr>
          <w:w w:val="105"/>
        </w:rPr>
        <w:t>etc.</w:t>
      </w:r>
    </w:p>
    <w:p>
      <w:pPr>
        <w:pStyle w:val="BodyText"/>
        <w:spacing w:line="247" w:lineRule="auto"/>
        <w:ind w:right="448" w:firstLine="676"/>
      </w:pPr>
      <w:r>
        <w:rPr>
          <w:b/>
          <w:w w:val="105"/>
        </w:rPr>
        <w:t>Cartography:</w:t>
      </w:r>
      <w:r>
        <w:rPr>
          <w:b/>
          <w:spacing w:val="-16"/>
          <w:w w:val="105"/>
        </w:rPr>
        <w:t> </w:t>
      </w:r>
      <w:r>
        <w:rPr>
          <w:w w:val="105"/>
        </w:rPr>
        <w:t>Cartography</w:t>
      </w:r>
      <w:r>
        <w:rPr>
          <w:spacing w:val="-15"/>
          <w:w w:val="105"/>
        </w:rPr>
        <w:t> </w:t>
      </w:r>
      <w:r>
        <w:rPr>
          <w:w w:val="105"/>
        </w:rPr>
        <w:t>is</w:t>
      </w:r>
      <w:r>
        <w:rPr>
          <w:spacing w:val="-15"/>
          <w:w w:val="105"/>
        </w:rPr>
        <w:t> </w:t>
      </w:r>
      <w:r>
        <w:rPr>
          <w:w w:val="105"/>
        </w:rPr>
        <w:t>the</w:t>
      </w:r>
      <w:r>
        <w:rPr>
          <w:spacing w:val="-15"/>
          <w:w w:val="105"/>
        </w:rPr>
        <w:t> </w:t>
      </w:r>
      <w:r>
        <w:rPr>
          <w:w w:val="105"/>
        </w:rPr>
        <w:t>art</w:t>
      </w:r>
      <w:r>
        <w:rPr>
          <w:spacing w:val="-15"/>
          <w:w w:val="105"/>
        </w:rPr>
        <w:t> </w:t>
      </w:r>
      <w:r>
        <w:rPr>
          <w:w w:val="105"/>
        </w:rPr>
        <w:t>of</w:t>
      </w:r>
      <w:r>
        <w:rPr>
          <w:spacing w:val="-15"/>
          <w:w w:val="105"/>
        </w:rPr>
        <w:t> </w:t>
      </w:r>
      <w:r>
        <w:rPr>
          <w:w w:val="105"/>
        </w:rPr>
        <w:t>map-making.</w:t>
      </w:r>
      <w:r>
        <w:rPr>
          <w:spacing w:val="-15"/>
          <w:w w:val="105"/>
        </w:rPr>
        <w:t> </w:t>
      </w:r>
      <w:r>
        <w:rPr>
          <w:w w:val="105"/>
        </w:rPr>
        <w:t>A</w:t>
      </w:r>
      <w:r>
        <w:rPr>
          <w:spacing w:val="-15"/>
          <w:w w:val="105"/>
        </w:rPr>
        <w:t> </w:t>
      </w:r>
      <w:r>
        <w:rPr>
          <w:w w:val="105"/>
        </w:rPr>
        <w:t>sage</w:t>
      </w:r>
      <w:r>
        <w:rPr>
          <w:spacing w:val="-15"/>
          <w:w w:val="105"/>
        </w:rPr>
        <w:t> </w:t>
      </w:r>
      <w:r>
        <w:rPr>
          <w:w w:val="105"/>
        </w:rPr>
        <w:t>who</w:t>
      </w:r>
      <w:r>
        <w:rPr>
          <w:spacing w:val="-15"/>
          <w:w w:val="105"/>
        </w:rPr>
        <w:t> </w:t>
      </w:r>
      <w:r>
        <w:rPr>
          <w:w w:val="105"/>
        </w:rPr>
        <w:t>specializes</w:t>
      </w:r>
      <w:r>
        <w:rPr>
          <w:spacing w:val="-15"/>
          <w:w w:val="105"/>
        </w:rPr>
        <w:t> </w:t>
      </w:r>
      <w:r>
        <w:rPr>
          <w:w w:val="105"/>
        </w:rPr>
        <w:t>in</w:t>
      </w:r>
      <w:r>
        <w:rPr>
          <w:spacing w:val="-15"/>
          <w:w w:val="105"/>
        </w:rPr>
        <w:t> </w:t>
      </w:r>
      <w:r>
        <w:rPr>
          <w:spacing w:val="-3"/>
          <w:w w:val="105"/>
        </w:rPr>
        <w:t>this </w:t>
      </w:r>
      <w:r>
        <w:rPr>
          <w:w w:val="105"/>
        </w:rPr>
        <w:t>field</w:t>
      </w:r>
      <w:r>
        <w:rPr>
          <w:spacing w:val="-12"/>
          <w:w w:val="105"/>
        </w:rPr>
        <w:t> </w:t>
      </w:r>
      <w:r>
        <w:rPr>
          <w:w w:val="105"/>
        </w:rPr>
        <w:t>knows</w:t>
      </w:r>
      <w:r>
        <w:rPr>
          <w:spacing w:val="-11"/>
          <w:w w:val="105"/>
        </w:rPr>
        <w:t> </w:t>
      </w:r>
      <w:r>
        <w:rPr>
          <w:w w:val="105"/>
        </w:rPr>
        <w:t>where</w:t>
      </w:r>
      <w:r>
        <w:rPr>
          <w:spacing w:val="-11"/>
          <w:w w:val="105"/>
        </w:rPr>
        <w:t> </w:t>
      </w:r>
      <w:r>
        <w:rPr>
          <w:w w:val="105"/>
        </w:rPr>
        <w:t>to</w:t>
      </w:r>
      <w:r>
        <w:rPr>
          <w:spacing w:val="-11"/>
          <w:w w:val="105"/>
        </w:rPr>
        <w:t> </w:t>
      </w:r>
      <w:r>
        <w:rPr>
          <w:w w:val="105"/>
        </w:rPr>
        <w:t>find</w:t>
      </w:r>
      <w:r>
        <w:rPr>
          <w:spacing w:val="-11"/>
          <w:w w:val="105"/>
        </w:rPr>
        <w:t> </w:t>
      </w:r>
      <w:r>
        <w:rPr>
          <w:w w:val="105"/>
        </w:rPr>
        <w:t>maps</w:t>
      </w:r>
      <w:r>
        <w:rPr>
          <w:spacing w:val="-11"/>
          <w:w w:val="105"/>
        </w:rPr>
        <w:t> </w:t>
      </w:r>
      <w:r>
        <w:rPr>
          <w:w w:val="105"/>
        </w:rPr>
        <w:t>for</w:t>
      </w:r>
      <w:r>
        <w:rPr>
          <w:spacing w:val="-11"/>
          <w:w w:val="105"/>
        </w:rPr>
        <w:t> </w:t>
      </w:r>
      <w:r>
        <w:rPr>
          <w:w w:val="105"/>
        </w:rPr>
        <w:t>any</w:t>
      </w:r>
      <w:r>
        <w:rPr>
          <w:spacing w:val="-11"/>
          <w:w w:val="105"/>
        </w:rPr>
        <w:t> </w:t>
      </w:r>
      <w:r>
        <w:rPr>
          <w:w w:val="105"/>
        </w:rPr>
        <w:t>given</w:t>
      </w:r>
      <w:r>
        <w:rPr>
          <w:spacing w:val="-11"/>
          <w:w w:val="105"/>
        </w:rPr>
        <w:t> </w:t>
      </w:r>
      <w:r>
        <w:rPr>
          <w:w w:val="105"/>
        </w:rPr>
        <w:t>region</w:t>
      </w:r>
      <w:r>
        <w:rPr>
          <w:spacing w:val="-11"/>
          <w:w w:val="105"/>
        </w:rPr>
        <w:t> </w:t>
      </w:r>
      <w:r>
        <w:rPr>
          <w:w w:val="105"/>
        </w:rPr>
        <w:t>or</w:t>
      </w:r>
      <w:r>
        <w:rPr>
          <w:spacing w:val="-11"/>
          <w:w w:val="105"/>
        </w:rPr>
        <w:t> </w:t>
      </w:r>
      <w:r>
        <w:rPr>
          <w:w w:val="105"/>
        </w:rPr>
        <w:t>area,</w:t>
      </w:r>
      <w:r>
        <w:rPr>
          <w:spacing w:val="-11"/>
          <w:w w:val="105"/>
        </w:rPr>
        <w:t> </w:t>
      </w:r>
      <w:r>
        <w:rPr>
          <w:w w:val="105"/>
        </w:rPr>
        <w:t>knows</w:t>
      </w:r>
      <w:r>
        <w:rPr>
          <w:spacing w:val="-11"/>
          <w:w w:val="105"/>
        </w:rPr>
        <w:t> </w:t>
      </w:r>
      <w:r>
        <w:rPr>
          <w:w w:val="105"/>
        </w:rPr>
        <w:t>how</w:t>
      </w:r>
      <w:r>
        <w:rPr>
          <w:spacing w:val="-11"/>
          <w:w w:val="105"/>
        </w:rPr>
        <w:t> </w:t>
      </w:r>
      <w:r>
        <w:rPr>
          <w:w w:val="105"/>
        </w:rPr>
        <w:t>to</w:t>
      </w:r>
      <w:r>
        <w:rPr>
          <w:spacing w:val="-11"/>
          <w:w w:val="105"/>
        </w:rPr>
        <w:t> </w:t>
      </w:r>
      <w:r>
        <w:rPr>
          <w:w w:val="105"/>
        </w:rPr>
        <w:t>interpret</w:t>
      </w:r>
      <w:r>
        <w:rPr>
          <w:spacing w:val="-11"/>
          <w:w w:val="105"/>
        </w:rPr>
        <w:t> </w:t>
      </w:r>
      <w:r>
        <w:rPr>
          <w:w w:val="105"/>
        </w:rPr>
        <w:t>maps using various forms of notation, and can attempt to solve or complete encrypted or partial maps.</w:t>
      </w:r>
    </w:p>
    <w:p>
      <w:pPr>
        <w:pStyle w:val="BodyText"/>
        <w:spacing w:line="244" w:lineRule="auto"/>
        <w:ind w:right="328" w:firstLine="676"/>
      </w:pPr>
      <w:r>
        <w:rPr>
          <w:b/>
          <w:w w:val="105"/>
        </w:rPr>
        <w:t>Chemistry: </w:t>
      </w:r>
      <w:r>
        <w:rPr>
          <w:w w:val="105"/>
        </w:rPr>
        <w:t>While alchemy focuses on the study of magical substances, chemistry concentrates</w:t>
      </w:r>
      <w:r>
        <w:rPr>
          <w:spacing w:val="-15"/>
          <w:w w:val="105"/>
        </w:rPr>
        <w:t> </w:t>
      </w:r>
      <w:r>
        <w:rPr>
          <w:w w:val="105"/>
        </w:rPr>
        <w:t>on</w:t>
      </w:r>
      <w:r>
        <w:rPr>
          <w:spacing w:val="-14"/>
          <w:w w:val="105"/>
        </w:rPr>
        <w:t> </w:t>
      </w:r>
      <w:r>
        <w:rPr>
          <w:w w:val="105"/>
        </w:rPr>
        <w:t>the</w:t>
      </w:r>
      <w:r>
        <w:rPr>
          <w:spacing w:val="-14"/>
          <w:w w:val="105"/>
        </w:rPr>
        <w:t> </w:t>
      </w:r>
      <w:r>
        <w:rPr>
          <w:w w:val="105"/>
        </w:rPr>
        <w:t>study</w:t>
      </w:r>
      <w:r>
        <w:rPr>
          <w:spacing w:val="-15"/>
          <w:w w:val="105"/>
        </w:rPr>
        <w:t> </w:t>
      </w:r>
      <w:r>
        <w:rPr>
          <w:w w:val="105"/>
        </w:rPr>
        <w:t>of</w:t>
      </w:r>
      <w:r>
        <w:rPr>
          <w:spacing w:val="-14"/>
          <w:w w:val="105"/>
        </w:rPr>
        <w:t> </w:t>
      </w:r>
      <w:r>
        <w:rPr>
          <w:w w:val="105"/>
        </w:rPr>
        <w:t>the</w:t>
      </w:r>
      <w:r>
        <w:rPr>
          <w:spacing w:val="-14"/>
          <w:w w:val="105"/>
        </w:rPr>
        <w:t> </w:t>
      </w:r>
      <w:r>
        <w:rPr>
          <w:w w:val="105"/>
        </w:rPr>
        <w:t>properties</w:t>
      </w:r>
      <w:r>
        <w:rPr>
          <w:spacing w:val="-15"/>
          <w:w w:val="105"/>
        </w:rPr>
        <w:t> </w:t>
      </w:r>
      <w:r>
        <w:rPr>
          <w:w w:val="105"/>
        </w:rPr>
        <w:t>of</w:t>
      </w:r>
      <w:r>
        <w:rPr>
          <w:spacing w:val="-14"/>
          <w:w w:val="105"/>
        </w:rPr>
        <w:t> </w:t>
      </w:r>
      <w:r>
        <w:rPr>
          <w:w w:val="105"/>
        </w:rPr>
        <w:t>mundane</w:t>
      </w:r>
      <w:r>
        <w:rPr>
          <w:spacing w:val="-14"/>
          <w:w w:val="105"/>
        </w:rPr>
        <w:t> </w:t>
      </w:r>
      <w:r>
        <w:rPr>
          <w:w w:val="105"/>
        </w:rPr>
        <w:t>substances.</w:t>
      </w:r>
      <w:r>
        <w:rPr>
          <w:spacing w:val="-14"/>
          <w:w w:val="105"/>
        </w:rPr>
        <w:t> </w:t>
      </w:r>
      <w:r>
        <w:rPr>
          <w:w w:val="105"/>
        </w:rPr>
        <w:t>Note</w:t>
      </w:r>
      <w:r>
        <w:rPr>
          <w:spacing w:val="-15"/>
          <w:w w:val="105"/>
        </w:rPr>
        <w:t> </w:t>
      </w:r>
      <w:r>
        <w:rPr>
          <w:w w:val="105"/>
        </w:rPr>
        <w:t>that</w:t>
      </w:r>
      <w:r>
        <w:rPr>
          <w:spacing w:val="-14"/>
          <w:w w:val="105"/>
        </w:rPr>
        <w:t> </w:t>
      </w:r>
      <w:r>
        <w:rPr>
          <w:w w:val="105"/>
        </w:rPr>
        <w:t>a</w:t>
      </w:r>
      <w:r>
        <w:rPr>
          <w:spacing w:val="-14"/>
          <w:w w:val="105"/>
        </w:rPr>
        <w:t> </w:t>
      </w:r>
      <w:r>
        <w:rPr>
          <w:w w:val="105"/>
        </w:rPr>
        <w:t>character</w:t>
      </w:r>
      <w:r>
        <w:rPr>
          <w:spacing w:val="-15"/>
          <w:w w:val="105"/>
        </w:rPr>
        <w:t> </w:t>
      </w:r>
      <w:r>
        <w:rPr>
          <w:spacing w:val="-3"/>
          <w:w w:val="105"/>
        </w:rPr>
        <w:t>with </w:t>
      </w:r>
      <w:r>
        <w:rPr>
          <w:w w:val="105"/>
        </w:rPr>
        <w:t>the alchemy proficiency is assumed to use a fair amount of mundane chemistry to produce acids, solvents, and pyrotechnic</w:t>
      </w:r>
      <w:r>
        <w:rPr>
          <w:spacing w:val="-12"/>
          <w:w w:val="105"/>
        </w:rPr>
        <w:t> </w:t>
      </w:r>
      <w:r>
        <w:rPr>
          <w:w w:val="105"/>
        </w:rPr>
        <w:t>substances.</w:t>
      </w:r>
    </w:p>
    <w:p>
      <w:pPr>
        <w:pStyle w:val="BodyText"/>
        <w:spacing w:line="244" w:lineRule="auto" w:before="1"/>
        <w:ind w:right="443" w:firstLine="676"/>
      </w:pPr>
      <w:r>
        <w:rPr>
          <w:b/>
          <w:w w:val="105"/>
        </w:rPr>
        <w:t>Cryptography:</w:t>
      </w:r>
      <w:r>
        <w:rPr>
          <w:b/>
          <w:spacing w:val="-16"/>
          <w:w w:val="105"/>
        </w:rPr>
        <w:t> </w:t>
      </w:r>
      <w:r>
        <w:rPr>
          <w:w w:val="105"/>
        </w:rPr>
        <w:t>This</w:t>
      </w:r>
      <w:r>
        <w:rPr>
          <w:spacing w:val="-12"/>
          <w:w w:val="105"/>
        </w:rPr>
        <w:t> </w:t>
      </w:r>
      <w:r>
        <w:rPr>
          <w:spacing w:val="2"/>
          <w:w w:val="105"/>
        </w:rPr>
        <w:t>is</w:t>
      </w:r>
      <w:r>
        <w:rPr>
          <w:spacing w:val="-13"/>
          <w:w w:val="105"/>
        </w:rPr>
        <w:t> </w:t>
      </w:r>
      <w:r>
        <w:rPr>
          <w:w w:val="105"/>
        </w:rPr>
        <w:t>the</w:t>
      </w:r>
      <w:r>
        <w:rPr>
          <w:spacing w:val="-13"/>
          <w:w w:val="105"/>
        </w:rPr>
        <w:t> </w:t>
      </w:r>
      <w:r>
        <w:rPr>
          <w:w w:val="105"/>
        </w:rPr>
        <w:t>study</w:t>
      </w:r>
      <w:r>
        <w:rPr>
          <w:spacing w:val="-12"/>
          <w:w w:val="105"/>
        </w:rPr>
        <w:t> </w:t>
      </w:r>
      <w:r>
        <w:rPr>
          <w:w w:val="105"/>
        </w:rPr>
        <w:t>of</w:t>
      </w:r>
      <w:r>
        <w:rPr>
          <w:spacing w:val="-17"/>
          <w:w w:val="105"/>
        </w:rPr>
        <w:t> </w:t>
      </w:r>
      <w:r>
        <w:rPr>
          <w:w w:val="105"/>
        </w:rPr>
        <w:t>codes,</w:t>
      </w:r>
      <w:r>
        <w:rPr>
          <w:spacing w:val="-13"/>
          <w:w w:val="105"/>
        </w:rPr>
        <w:t> </w:t>
      </w:r>
      <w:r>
        <w:rPr>
          <w:w w:val="105"/>
        </w:rPr>
        <w:t>ciphers,</w:t>
      </w:r>
      <w:r>
        <w:rPr>
          <w:spacing w:val="-13"/>
          <w:w w:val="105"/>
        </w:rPr>
        <w:t> </w:t>
      </w:r>
      <w:r>
        <w:rPr>
          <w:w w:val="105"/>
        </w:rPr>
        <w:t>and</w:t>
      </w:r>
      <w:r>
        <w:rPr>
          <w:spacing w:val="-12"/>
          <w:w w:val="105"/>
        </w:rPr>
        <w:t> </w:t>
      </w:r>
      <w:r>
        <w:rPr>
          <w:w w:val="105"/>
        </w:rPr>
        <w:t>puzzles.</w:t>
      </w:r>
      <w:r>
        <w:rPr>
          <w:spacing w:val="-13"/>
          <w:w w:val="105"/>
        </w:rPr>
        <w:t> </w:t>
      </w:r>
      <w:r>
        <w:rPr>
          <w:w w:val="105"/>
        </w:rPr>
        <w:t>A</w:t>
      </w:r>
      <w:r>
        <w:rPr>
          <w:spacing w:val="-17"/>
          <w:w w:val="105"/>
        </w:rPr>
        <w:t> </w:t>
      </w:r>
      <w:r>
        <w:rPr>
          <w:w w:val="105"/>
        </w:rPr>
        <w:t>sage</w:t>
      </w:r>
      <w:r>
        <w:rPr>
          <w:spacing w:val="-12"/>
          <w:w w:val="105"/>
        </w:rPr>
        <w:t> </w:t>
      </w:r>
      <w:r>
        <w:rPr>
          <w:w w:val="105"/>
        </w:rPr>
        <w:t>with</w:t>
      </w:r>
      <w:r>
        <w:rPr>
          <w:spacing w:val="-13"/>
          <w:w w:val="105"/>
        </w:rPr>
        <w:t> </w:t>
      </w:r>
      <w:r>
        <w:rPr>
          <w:w w:val="105"/>
        </w:rPr>
        <w:t>skill</w:t>
      </w:r>
      <w:r>
        <w:rPr>
          <w:spacing w:val="-13"/>
          <w:w w:val="105"/>
        </w:rPr>
        <w:t> </w:t>
      </w:r>
      <w:r>
        <w:rPr>
          <w:w w:val="105"/>
        </w:rPr>
        <w:t>in cryptography</w:t>
      </w:r>
      <w:r>
        <w:rPr>
          <w:spacing w:val="-10"/>
          <w:w w:val="105"/>
        </w:rPr>
        <w:t> </w:t>
      </w:r>
      <w:r>
        <w:rPr>
          <w:w w:val="105"/>
        </w:rPr>
        <w:t>can</w:t>
      </w:r>
      <w:r>
        <w:rPr>
          <w:spacing w:val="-9"/>
          <w:w w:val="105"/>
        </w:rPr>
        <w:t> </w:t>
      </w:r>
      <w:r>
        <w:rPr>
          <w:w w:val="105"/>
        </w:rPr>
        <w:t>attempt</w:t>
      </w:r>
      <w:r>
        <w:rPr>
          <w:spacing w:val="-9"/>
          <w:w w:val="105"/>
        </w:rPr>
        <w:t> </w:t>
      </w:r>
      <w:r>
        <w:rPr>
          <w:w w:val="105"/>
        </w:rPr>
        <w:t>to</w:t>
      </w:r>
      <w:r>
        <w:rPr>
          <w:spacing w:val="-9"/>
          <w:w w:val="105"/>
        </w:rPr>
        <w:t> </w:t>
      </w:r>
      <w:r>
        <w:rPr>
          <w:w w:val="105"/>
        </w:rPr>
        <w:t>break</w:t>
      </w:r>
      <w:r>
        <w:rPr>
          <w:spacing w:val="-10"/>
          <w:w w:val="105"/>
        </w:rPr>
        <w:t> </w:t>
      </w:r>
      <w:r>
        <w:rPr>
          <w:w w:val="105"/>
        </w:rPr>
        <w:t>codes</w:t>
      </w:r>
      <w:r>
        <w:rPr>
          <w:spacing w:val="-9"/>
          <w:w w:val="105"/>
        </w:rPr>
        <w:t> </w:t>
      </w:r>
      <w:r>
        <w:rPr>
          <w:w w:val="105"/>
        </w:rPr>
        <w:t>or</w:t>
      </w:r>
      <w:r>
        <w:rPr>
          <w:spacing w:val="-9"/>
          <w:w w:val="105"/>
        </w:rPr>
        <w:t> </w:t>
      </w:r>
      <w:r>
        <w:rPr>
          <w:w w:val="105"/>
        </w:rPr>
        <w:t>solve</w:t>
      </w:r>
      <w:r>
        <w:rPr>
          <w:spacing w:val="-9"/>
          <w:w w:val="105"/>
        </w:rPr>
        <w:t> </w:t>
      </w:r>
      <w:r>
        <w:rPr>
          <w:w w:val="105"/>
        </w:rPr>
        <w:t>written</w:t>
      </w:r>
      <w:r>
        <w:rPr>
          <w:spacing w:val="-9"/>
          <w:w w:val="105"/>
        </w:rPr>
        <w:t> </w:t>
      </w:r>
      <w:r>
        <w:rPr>
          <w:w w:val="105"/>
        </w:rPr>
        <w:t>puzzles</w:t>
      </w:r>
      <w:r>
        <w:rPr>
          <w:spacing w:val="-10"/>
          <w:w w:val="105"/>
        </w:rPr>
        <w:t> </w:t>
      </w:r>
      <w:r>
        <w:rPr>
          <w:w w:val="105"/>
        </w:rPr>
        <w:t>with</w:t>
      </w:r>
      <w:r>
        <w:rPr>
          <w:spacing w:val="-9"/>
          <w:w w:val="105"/>
        </w:rPr>
        <w:t> </w:t>
      </w:r>
      <w:r>
        <w:rPr>
          <w:w w:val="105"/>
        </w:rPr>
        <w:t>time</w:t>
      </w:r>
      <w:r>
        <w:rPr>
          <w:spacing w:val="-9"/>
          <w:w w:val="105"/>
        </w:rPr>
        <w:t> </w:t>
      </w:r>
      <w:r>
        <w:rPr>
          <w:w w:val="105"/>
        </w:rPr>
        <w:t>and</w:t>
      </w:r>
      <w:r>
        <w:rPr>
          <w:spacing w:val="-9"/>
          <w:w w:val="105"/>
        </w:rPr>
        <w:t> </w:t>
      </w:r>
      <w:r>
        <w:rPr>
          <w:w w:val="105"/>
        </w:rPr>
        <w:t>study.</w:t>
      </w:r>
    </w:p>
    <w:p>
      <w:pPr>
        <w:pStyle w:val="BodyText"/>
        <w:spacing w:line="247" w:lineRule="auto" w:before="3"/>
        <w:ind w:right="381" w:firstLine="676"/>
      </w:pPr>
      <w:r>
        <w:rPr>
          <w:b/>
          <w:w w:val="105"/>
        </w:rPr>
        <w:t>Engineering:</w:t>
      </w:r>
      <w:r>
        <w:rPr>
          <w:b/>
          <w:spacing w:val="-15"/>
          <w:w w:val="105"/>
        </w:rPr>
        <w:t> </w:t>
      </w:r>
      <w:r>
        <w:rPr>
          <w:w w:val="105"/>
        </w:rPr>
        <w:t>The</w:t>
      </w:r>
      <w:r>
        <w:rPr>
          <w:spacing w:val="-20"/>
          <w:w w:val="105"/>
        </w:rPr>
        <w:t> </w:t>
      </w:r>
      <w:r>
        <w:rPr>
          <w:w w:val="105"/>
        </w:rPr>
        <w:t>character</w:t>
      </w:r>
      <w:r>
        <w:rPr>
          <w:spacing w:val="-16"/>
          <w:w w:val="105"/>
        </w:rPr>
        <w:t> </w:t>
      </w:r>
      <w:r>
        <w:rPr>
          <w:w w:val="105"/>
        </w:rPr>
        <w:t>is</w:t>
      </w:r>
      <w:r>
        <w:rPr>
          <w:spacing w:val="-20"/>
          <w:w w:val="105"/>
        </w:rPr>
        <w:t> </w:t>
      </w:r>
      <w:r>
        <w:rPr>
          <w:w w:val="105"/>
        </w:rPr>
        <w:t>familiar</w:t>
      </w:r>
      <w:r>
        <w:rPr>
          <w:spacing w:val="-16"/>
          <w:w w:val="105"/>
        </w:rPr>
        <w:t> </w:t>
      </w:r>
      <w:r>
        <w:rPr>
          <w:w w:val="105"/>
        </w:rPr>
        <w:t>with</w:t>
      </w:r>
      <w:r>
        <w:rPr>
          <w:spacing w:val="-17"/>
          <w:w w:val="105"/>
        </w:rPr>
        <w:t> </w:t>
      </w:r>
      <w:r>
        <w:rPr>
          <w:w w:val="105"/>
        </w:rPr>
        <w:t>the</w:t>
      </w:r>
      <w:r>
        <w:rPr>
          <w:spacing w:val="-16"/>
          <w:w w:val="105"/>
        </w:rPr>
        <w:t> </w:t>
      </w:r>
      <w:r>
        <w:rPr>
          <w:w w:val="105"/>
        </w:rPr>
        <w:t>science</w:t>
      </w:r>
      <w:r>
        <w:rPr>
          <w:spacing w:val="-16"/>
          <w:w w:val="105"/>
        </w:rPr>
        <w:t> </w:t>
      </w:r>
      <w:r>
        <w:rPr>
          <w:w w:val="105"/>
        </w:rPr>
        <w:t>of</w:t>
      </w:r>
      <w:r>
        <w:rPr>
          <w:spacing w:val="-17"/>
          <w:w w:val="105"/>
        </w:rPr>
        <w:t> </w:t>
      </w:r>
      <w:r>
        <w:rPr>
          <w:w w:val="105"/>
        </w:rPr>
        <w:t>building</w:t>
      </w:r>
      <w:r>
        <w:rPr>
          <w:spacing w:val="-16"/>
          <w:w w:val="105"/>
        </w:rPr>
        <w:t> </w:t>
      </w:r>
      <w:r>
        <w:rPr>
          <w:w w:val="105"/>
        </w:rPr>
        <w:t>devices,</w:t>
      </w:r>
      <w:r>
        <w:rPr>
          <w:spacing w:val="-16"/>
          <w:w w:val="105"/>
        </w:rPr>
        <w:t> </w:t>
      </w:r>
      <w:r>
        <w:rPr>
          <w:w w:val="105"/>
        </w:rPr>
        <w:t>engines, and structures. Sage knowledge of engineering provides a +2 bonus to the character’s nonweapon</w:t>
      </w:r>
      <w:r>
        <w:rPr>
          <w:spacing w:val="-16"/>
          <w:w w:val="105"/>
        </w:rPr>
        <w:t> </w:t>
      </w:r>
      <w:r>
        <w:rPr>
          <w:w w:val="105"/>
        </w:rPr>
        <w:t>proficiency</w:t>
      </w:r>
      <w:r>
        <w:rPr>
          <w:spacing w:val="-15"/>
          <w:w w:val="105"/>
        </w:rPr>
        <w:t> </w:t>
      </w:r>
      <w:r>
        <w:rPr>
          <w:w w:val="105"/>
        </w:rPr>
        <w:t>score</w:t>
      </w:r>
      <w:r>
        <w:rPr>
          <w:spacing w:val="-15"/>
          <w:w w:val="105"/>
        </w:rPr>
        <w:t> </w:t>
      </w:r>
      <w:r>
        <w:rPr>
          <w:w w:val="105"/>
        </w:rPr>
        <w:t>in</w:t>
      </w:r>
      <w:r>
        <w:rPr>
          <w:spacing w:val="-15"/>
          <w:w w:val="105"/>
        </w:rPr>
        <w:t> </w:t>
      </w:r>
      <w:r>
        <w:rPr>
          <w:w w:val="105"/>
        </w:rPr>
        <w:t>engineering,</w:t>
      </w:r>
      <w:r>
        <w:rPr>
          <w:spacing w:val="-16"/>
          <w:w w:val="105"/>
        </w:rPr>
        <w:t> </w:t>
      </w:r>
      <w:r>
        <w:rPr>
          <w:w w:val="105"/>
        </w:rPr>
        <w:t>if</w:t>
      </w:r>
      <w:r>
        <w:rPr>
          <w:spacing w:val="-15"/>
          <w:w w:val="105"/>
        </w:rPr>
        <w:t> </w:t>
      </w:r>
      <w:r>
        <w:rPr>
          <w:w w:val="105"/>
        </w:rPr>
        <w:t>he</w:t>
      </w:r>
      <w:r>
        <w:rPr>
          <w:spacing w:val="-15"/>
          <w:w w:val="105"/>
        </w:rPr>
        <w:t> </w:t>
      </w:r>
      <w:r>
        <w:rPr>
          <w:w w:val="105"/>
        </w:rPr>
        <w:t>has</w:t>
      </w:r>
      <w:r>
        <w:rPr>
          <w:spacing w:val="-15"/>
          <w:w w:val="105"/>
        </w:rPr>
        <w:t> </w:t>
      </w:r>
      <w:r>
        <w:rPr>
          <w:w w:val="105"/>
        </w:rPr>
        <w:t>both</w:t>
      </w:r>
      <w:r>
        <w:rPr>
          <w:spacing w:val="-16"/>
          <w:w w:val="105"/>
        </w:rPr>
        <w:t> </w:t>
      </w:r>
      <w:r>
        <w:rPr>
          <w:w w:val="105"/>
        </w:rPr>
        <w:t>proficiencies.</w:t>
      </w:r>
      <w:r>
        <w:rPr>
          <w:spacing w:val="-15"/>
          <w:w w:val="105"/>
        </w:rPr>
        <w:t> </w:t>
      </w:r>
      <w:r>
        <w:rPr>
          <w:w w:val="105"/>
        </w:rPr>
        <w:t>The</w:t>
      </w:r>
      <w:r>
        <w:rPr>
          <w:spacing w:val="-15"/>
          <w:w w:val="105"/>
        </w:rPr>
        <w:t> </w:t>
      </w:r>
      <w:r>
        <w:rPr>
          <w:w w:val="105"/>
        </w:rPr>
        <w:t>character</w:t>
      </w:r>
      <w:r>
        <w:rPr>
          <w:spacing w:val="-15"/>
          <w:w w:val="105"/>
        </w:rPr>
        <w:t> </w:t>
      </w:r>
      <w:r>
        <w:rPr>
          <w:w w:val="105"/>
        </w:rPr>
        <w:t>can specialize in small machines, large machines (water wheels, etc.), siege engineering, fortifications, bridges and roads, or</w:t>
      </w:r>
      <w:r>
        <w:rPr>
          <w:spacing w:val="-15"/>
          <w:w w:val="105"/>
        </w:rPr>
        <w:t> </w:t>
      </w:r>
      <w:r>
        <w:rPr>
          <w:w w:val="105"/>
        </w:rPr>
        <w:t>buildings.</w:t>
      </w:r>
    </w:p>
    <w:p>
      <w:pPr>
        <w:pStyle w:val="BodyText"/>
        <w:spacing w:line="244" w:lineRule="auto"/>
        <w:ind w:right="546" w:firstLine="676"/>
      </w:pPr>
      <w:r>
        <w:rPr>
          <w:b/>
          <w:w w:val="105"/>
        </w:rPr>
        <w:t>Folklore:</w:t>
      </w:r>
      <w:r>
        <w:rPr>
          <w:b/>
          <w:spacing w:val="-18"/>
          <w:w w:val="105"/>
        </w:rPr>
        <w:t> </w:t>
      </w:r>
      <w:r>
        <w:rPr>
          <w:w w:val="105"/>
        </w:rPr>
        <w:t>The</w:t>
      </w:r>
      <w:r>
        <w:rPr>
          <w:spacing w:val="-18"/>
          <w:w w:val="105"/>
        </w:rPr>
        <w:t> </w:t>
      </w:r>
      <w:r>
        <w:rPr>
          <w:w w:val="105"/>
        </w:rPr>
        <w:t>sage</w:t>
      </w:r>
      <w:r>
        <w:rPr>
          <w:spacing w:val="-17"/>
          <w:w w:val="105"/>
        </w:rPr>
        <w:t> </w:t>
      </w:r>
      <w:r>
        <w:rPr>
          <w:w w:val="105"/>
        </w:rPr>
        <w:t>studies</w:t>
      </w:r>
      <w:r>
        <w:rPr>
          <w:spacing w:val="-17"/>
          <w:w w:val="105"/>
        </w:rPr>
        <w:t> </w:t>
      </w:r>
      <w:r>
        <w:rPr>
          <w:w w:val="105"/>
        </w:rPr>
        <w:t>legends</w:t>
      </w:r>
      <w:r>
        <w:rPr>
          <w:spacing w:val="-17"/>
          <w:w w:val="105"/>
        </w:rPr>
        <w:t> </w:t>
      </w:r>
      <w:r>
        <w:rPr>
          <w:w w:val="105"/>
        </w:rPr>
        <w:t>and</w:t>
      </w:r>
      <w:r>
        <w:rPr>
          <w:spacing w:val="-17"/>
          <w:w w:val="105"/>
        </w:rPr>
        <w:t> </w:t>
      </w:r>
      <w:r>
        <w:rPr>
          <w:w w:val="105"/>
        </w:rPr>
        <w:t>folk</w:t>
      </w:r>
      <w:r>
        <w:rPr>
          <w:spacing w:val="-17"/>
          <w:w w:val="105"/>
        </w:rPr>
        <w:t> </w:t>
      </w:r>
      <w:r>
        <w:rPr>
          <w:w w:val="105"/>
        </w:rPr>
        <w:t>tales.</w:t>
      </w:r>
      <w:r>
        <w:rPr>
          <w:spacing w:val="-17"/>
          <w:w w:val="105"/>
        </w:rPr>
        <w:t> </w:t>
      </w:r>
      <w:r>
        <w:rPr>
          <w:w w:val="105"/>
        </w:rPr>
        <w:t>By</w:t>
      </w:r>
      <w:r>
        <w:rPr>
          <w:spacing w:val="-18"/>
          <w:w w:val="105"/>
        </w:rPr>
        <w:t> </w:t>
      </w:r>
      <w:r>
        <w:rPr>
          <w:w w:val="105"/>
        </w:rPr>
        <w:t>spending</w:t>
      </w:r>
      <w:r>
        <w:rPr>
          <w:spacing w:val="-17"/>
          <w:w w:val="105"/>
        </w:rPr>
        <w:t> </w:t>
      </w:r>
      <w:r>
        <w:rPr>
          <w:w w:val="105"/>
        </w:rPr>
        <w:t>another</w:t>
      </w:r>
      <w:r>
        <w:rPr>
          <w:spacing w:val="-17"/>
          <w:w w:val="105"/>
        </w:rPr>
        <w:t> </w:t>
      </w:r>
      <w:r>
        <w:rPr>
          <w:w w:val="105"/>
        </w:rPr>
        <w:t>proficiency slot,</w:t>
      </w:r>
      <w:r>
        <w:rPr>
          <w:spacing w:val="-5"/>
          <w:w w:val="105"/>
        </w:rPr>
        <w:t> </w:t>
      </w:r>
      <w:r>
        <w:rPr>
          <w:w w:val="105"/>
        </w:rPr>
        <w:t>he</w:t>
      </w:r>
      <w:r>
        <w:rPr>
          <w:spacing w:val="-5"/>
          <w:w w:val="105"/>
        </w:rPr>
        <w:t> </w:t>
      </w:r>
      <w:r>
        <w:rPr>
          <w:w w:val="105"/>
        </w:rPr>
        <w:t>can</w:t>
      </w:r>
      <w:r>
        <w:rPr>
          <w:spacing w:val="-4"/>
          <w:w w:val="105"/>
        </w:rPr>
        <w:t> </w:t>
      </w:r>
      <w:r>
        <w:rPr>
          <w:w w:val="105"/>
        </w:rPr>
        <w:t>specialize</w:t>
      </w:r>
      <w:r>
        <w:rPr>
          <w:spacing w:val="-5"/>
          <w:w w:val="105"/>
        </w:rPr>
        <w:t> </w:t>
      </w:r>
      <w:r>
        <w:rPr>
          <w:w w:val="105"/>
        </w:rPr>
        <w:t>in</w:t>
      </w:r>
      <w:r>
        <w:rPr>
          <w:spacing w:val="-4"/>
          <w:w w:val="105"/>
        </w:rPr>
        <w:t> </w:t>
      </w:r>
      <w:r>
        <w:rPr>
          <w:w w:val="105"/>
        </w:rPr>
        <w:t>the</w:t>
      </w:r>
      <w:r>
        <w:rPr>
          <w:spacing w:val="-5"/>
          <w:w w:val="105"/>
        </w:rPr>
        <w:t> </w:t>
      </w:r>
      <w:r>
        <w:rPr>
          <w:w w:val="105"/>
        </w:rPr>
        <w:t>folklore</w:t>
      </w:r>
      <w:r>
        <w:rPr>
          <w:spacing w:val="-4"/>
          <w:w w:val="105"/>
        </w:rPr>
        <w:t> </w:t>
      </w:r>
      <w:r>
        <w:rPr>
          <w:w w:val="105"/>
        </w:rPr>
        <w:t>of</w:t>
      </w:r>
      <w:r>
        <w:rPr>
          <w:spacing w:val="-5"/>
          <w:w w:val="105"/>
        </w:rPr>
        <w:t> </w:t>
      </w:r>
      <w:r>
        <w:rPr>
          <w:w w:val="105"/>
        </w:rPr>
        <w:t>a</w:t>
      </w:r>
      <w:r>
        <w:rPr>
          <w:spacing w:val="-5"/>
          <w:w w:val="105"/>
        </w:rPr>
        <w:t> </w:t>
      </w:r>
      <w:r>
        <w:rPr>
          <w:w w:val="105"/>
        </w:rPr>
        <w:t>particular</w:t>
      </w:r>
      <w:r>
        <w:rPr>
          <w:spacing w:val="-4"/>
          <w:w w:val="105"/>
        </w:rPr>
        <w:t> </w:t>
      </w:r>
      <w:r>
        <w:rPr>
          <w:w w:val="105"/>
        </w:rPr>
        <w:t>culture</w:t>
      </w:r>
      <w:r>
        <w:rPr>
          <w:spacing w:val="-5"/>
          <w:w w:val="105"/>
        </w:rPr>
        <w:t> </w:t>
      </w:r>
      <w:r>
        <w:rPr>
          <w:w w:val="105"/>
        </w:rPr>
        <w:t>or</w:t>
      </w:r>
      <w:r>
        <w:rPr>
          <w:spacing w:val="-4"/>
          <w:w w:val="105"/>
        </w:rPr>
        <w:t> </w:t>
      </w:r>
      <w:r>
        <w:rPr>
          <w:w w:val="105"/>
        </w:rPr>
        <w:t>region.</w:t>
      </w:r>
    </w:p>
    <w:p>
      <w:pPr>
        <w:pStyle w:val="BodyText"/>
        <w:spacing w:line="244" w:lineRule="auto"/>
        <w:ind w:right="251" w:firstLine="676"/>
      </w:pPr>
      <w:r>
        <w:rPr>
          <w:b/>
          <w:w w:val="105"/>
        </w:rPr>
        <w:t>Genealogy:</w:t>
      </w:r>
      <w:r>
        <w:rPr>
          <w:b/>
          <w:spacing w:val="-13"/>
          <w:w w:val="105"/>
        </w:rPr>
        <w:t> </w:t>
      </w:r>
      <w:r>
        <w:rPr>
          <w:w w:val="105"/>
        </w:rPr>
        <w:t>This</w:t>
      </w:r>
      <w:r>
        <w:rPr>
          <w:spacing w:val="-13"/>
          <w:w w:val="105"/>
        </w:rPr>
        <w:t> </w:t>
      </w:r>
      <w:r>
        <w:rPr>
          <w:w w:val="105"/>
        </w:rPr>
        <w:t>is</w:t>
      </w:r>
      <w:r>
        <w:rPr>
          <w:spacing w:val="-13"/>
          <w:w w:val="105"/>
        </w:rPr>
        <w:t> </w:t>
      </w:r>
      <w:r>
        <w:rPr>
          <w:w w:val="105"/>
        </w:rPr>
        <w:t>the</w:t>
      </w:r>
      <w:r>
        <w:rPr>
          <w:spacing w:val="-12"/>
          <w:w w:val="105"/>
        </w:rPr>
        <w:t> </w:t>
      </w:r>
      <w:r>
        <w:rPr>
          <w:w w:val="105"/>
        </w:rPr>
        <w:t>study</w:t>
      </w:r>
      <w:r>
        <w:rPr>
          <w:spacing w:val="-13"/>
          <w:w w:val="105"/>
        </w:rPr>
        <w:t> </w:t>
      </w:r>
      <w:r>
        <w:rPr>
          <w:w w:val="105"/>
        </w:rPr>
        <w:t>of</w:t>
      </w:r>
      <w:r>
        <w:rPr>
          <w:spacing w:val="-13"/>
          <w:w w:val="105"/>
        </w:rPr>
        <w:t> </w:t>
      </w:r>
      <w:r>
        <w:rPr>
          <w:w w:val="105"/>
        </w:rPr>
        <w:t>lines</w:t>
      </w:r>
      <w:r>
        <w:rPr>
          <w:spacing w:val="-12"/>
          <w:w w:val="105"/>
        </w:rPr>
        <w:t> </w:t>
      </w:r>
      <w:r>
        <w:rPr>
          <w:w w:val="105"/>
        </w:rPr>
        <w:t>of</w:t>
      </w:r>
      <w:r>
        <w:rPr>
          <w:spacing w:val="-13"/>
          <w:w w:val="105"/>
        </w:rPr>
        <w:t> </w:t>
      </w:r>
      <w:r>
        <w:rPr>
          <w:w w:val="105"/>
        </w:rPr>
        <w:t>descent.</w:t>
      </w:r>
      <w:r>
        <w:rPr>
          <w:spacing w:val="-13"/>
          <w:w w:val="105"/>
        </w:rPr>
        <w:t> </w:t>
      </w:r>
      <w:r>
        <w:rPr>
          <w:w w:val="105"/>
        </w:rPr>
        <w:t>A</w:t>
      </w:r>
      <w:r>
        <w:rPr>
          <w:spacing w:val="-12"/>
          <w:w w:val="105"/>
        </w:rPr>
        <w:t> </w:t>
      </w:r>
      <w:r>
        <w:rPr>
          <w:w w:val="105"/>
        </w:rPr>
        <w:t>sage</w:t>
      </w:r>
      <w:r>
        <w:rPr>
          <w:spacing w:val="-13"/>
          <w:w w:val="105"/>
        </w:rPr>
        <w:t> </w:t>
      </w:r>
      <w:r>
        <w:rPr>
          <w:w w:val="105"/>
        </w:rPr>
        <w:t>with</w:t>
      </w:r>
      <w:r>
        <w:rPr>
          <w:spacing w:val="-13"/>
          <w:w w:val="105"/>
        </w:rPr>
        <w:t> </w:t>
      </w:r>
      <w:r>
        <w:rPr>
          <w:w w:val="105"/>
        </w:rPr>
        <w:t>this</w:t>
      </w:r>
      <w:r>
        <w:rPr>
          <w:spacing w:val="-13"/>
          <w:w w:val="105"/>
        </w:rPr>
        <w:t> </w:t>
      </w:r>
      <w:r>
        <w:rPr>
          <w:w w:val="105"/>
        </w:rPr>
        <w:t>skill</w:t>
      </w:r>
      <w:r>
        <w:rPr>
          <w:spacing w:val="-12"/>
          <w:w w:val="105"/>
        </w:rPr>
        <w:t> </w:t>
      </w:r>
      <w:r>
        <w:rPr>
          <w:w w:val="105"/>
        </w:rPr>
        <w:t>knows</w:t>
      </w:r>
      <w:r>
        <w:rPr>
          <w:spacing w:val="-13"/>
          <w:w w:val="105"/>
        </w:rPr>
        <w:t> </w:t>
      </w:r>
      <w:r>
        <w:rPr>
          <w:w w:val="105"/>
        </w:rPr>
        <w:t>research techniques and sources for tracing family trees and is also familiar with the histories of the important royal and noble</w:t>
      </w:r>
      <w:r>
        <w:rPr>
          <w:spacing w:val="-10"/>
          <w:w w:val="105"/>
        </w:rPr>
        <w:t> </w:t>
      </w:r>
      <w:r>
        <w:rPr>
          <w:w w:val="105"/>
        </w:rPr>
        <w:t>families.</w:t>
      </w:r>
    </w:p>
    <w:p>
      <w:pPr>
        <w:spacing w:after="0" w:line="244" w:lineRule="auto"/>
        <w:sectPr>
          <w:pgSz w:w="12240" w:h="15840"/>
          <w:pgMar w:header="0" w:footer="950" w:top="1260" w:bottom="1180" w:left="1640" w:right="1640"/>
        </w:sectPr>
      </w:pPr>
    </w:p>
    <w:p>
      <w:pPr>
        <w:pStyle w:val="BodyText"/>
        <w:spacing w:line="244" w:lineRule="auto" w:before="66"/>
        <w:ind w:right="444" w:firstLine="676"/>
      </w:pPr>
      <w:r>
        <w:rPr>
          <w:b/>
          <w:w w:val="105"/>
        </w:rPr>
        <w:t>Geography:</w:t>
      </w:r>
      <w:r>
        <w:rPr>
          <w:b/>
          <w:spacing w:val="-15"/>
          <w:w w:val="105"/>
        </w:rPr>
        <w:t> </w:t>
      </w:r>
      <w:r>
        <w:rPr>
          <w:w w:val="105"/>
        </w:rPr>
        <w:t>A</w:t>
      </w:r>
      <w:r>
        <w:rPr>
          <w:spacing w:val="-14"/>
          <w:w w:val="105"/>
        </w:rPr>
        <w:t> </w:t>
      </w:r>
      <w:r>
        <w:rPr>
          <w:w w:val="105"/>
        </w:rPr>
        <w:t>sage</w:t>
      </w:r>
      <w:r>
        <w:rPr>
          <w:spacing w:val="-14"/>
          <w:w w:val="105"/>
        </w:rPr>
        <w:t> </w:t>
      </w:r>
      <w:r>
        <w:rPr>
          <w:w w:val="105"/>
        </w:rPr>
        <w:t>with</w:t>
      </w:r>
      <w:r>
        <w:rPr>
          <w:spacing w:val="-14"/>
          <w:w w:val="105"/>
        </w:rPr>
        <w:t> </w:t>
      </w:r>
      <w:r>
        <w:rPr>
          <w:w w:val="105"/>
        </w:rPr>
        <w:t>this</w:t>
      </w:r>
      <w:r>
        <w:rPr>
          <w:spacing w:val="-15"/>
          <w:w w:val="105"/>
        </w:rPr>
        <w:t> </w:t>
      </w:r>
      <w:r>
        <w:rPr>
          <w:w w:val="105"/>
        </w:rPr>
        <w:t>knowledge</w:t>
      </w:r>
      <w:r>
        <w:rPr>
          <w:spacing w:val="-14"/>
          <w:w w:val="105"/>
        </w:rPr>
        <w:t> </w:t>
      </w:r>
      <w:r>
        <w:rPr>
          <w:w w:val="105"/>
        </w:rPr>
        <w:t>has</w:t>
      </w:r>
      <w:r>
        <w:rPr>
          <w:spacing w:val="-14"/>
          <w:w w:val="105"/>
        </w:rPr>
        <w:t> </w:t>
      </w:r>
      <w:r>
        <w:rPr>
          <w:w w:val="105"/>
        </w:rPr>
        <w:t>learned</w:t>
      </w:r>
      <w:r>
        <w:rPr>
          <w:spacing w:val="-14"/>
          <w:w w:val="105"/>
        </w:rPr>
        <w:t> </w:t>
      </w:r>
      <w:r>
        <w:rPr>
          <w:w w:val="105"/>
        </w:rPr>
        <w:t>about</w:t>
      </w:r>
      <w:r>
        <w:rPr>
          <w:spacing w:val="-14"/>
          <w:w w:val="105"/>
        </w:rPr>
        <w:t> </w:t>
      </w:r>
      <w:r>
        <w:rPr>
          <w:w w:val="105"/>
        </w:rPr>
        <w:t>the</w:t>
      </w:r>
      <w:r>
        <w:rPr>
          <w:spacing w:val="-15"/>
          <w:w w:val="105"/>
        </w:rPr>
        <w:t> </w:t>
      </w:r>
      <w:r>
        <w:rPr>
          <w:w w:val="105"/>
        </w:rPr>
        <w:t>lands</w:t>
      </w:r>
      <w:r>
        <w:rPr>
          <w:spacing w:val="-14"/>
          <w:w w:val="105"/>
        </w:rPr>
        <w:t> </w:t>
      </w:r>
      <w:r>
        <w:rPr>
          <w:w w:val="105"/>
        </w:rPr>
        <w:t>and</w:t>
      </w:r>
      <w:r>
        <w:rPr>
          <w:spacing w:val="-14"/>
          <w:w w:val="105"/>
        </w:rPr>
        <w:t> </w:t>
      </w:r>
      <w:r>
        <w:rPr>
          <w:w w:val="105"/>
        </w:rPr>
        <w:t>cultures</w:t>
      </w:r>
      <w:r>
        <w:rPr>
          <w:spacing w:val="-14"/>
          <w:w w:val="105"/>
        </w:rPr>
        <w:t> </w:t>
      </w:r>
      <w:r>
        <w:rPr>
          <w:w w:val="105"/>
        </w:rPr>
        <w:t>of his world. He knows general principles of cartography, topography, climatology, and sociology, and can identify individuals or artifacts from other</w:t>
      </w:r>
      <w:r>
        <w:rPr>
          <w:spacing w:val="-42"/>
          <w:w w:val="105"/>
        </w:rPr>
        <w:t> </w:t>
      </w:r>
      <w:r>
        <w:rPr>
          <w:w w:val="105"/>
        </w:rPr>
        <w:t>lands.</w:t>
      </w:r>
    </w:p>
    <w:p>
      <w:pPr>
        <w:pStyle w:val="BodyText"/>
        <w:spacing w:line="244" w:lineRule="auto" w:before="5"/>
        <w:ind w:right="620" w:firstLine="676"/>
      </w:pPr>
      <w:r>
        <w:rPr>
          <w:b/>
          <w:w w:val="105"/>
        </w:rPr>
        <w:t>Geology:</w:t>
      </w:r>
      <w:r>
        <w:rPr>
          <w:b/>
          <w:spacing w:val="-14"/>
          <w:w w:val="105"/>
        </w:rPr>
        <w:t> </w:t>
      </w:r>
      <w:r>
        <w:rPr>
          <w:w w:val="105"/>
        </w:rPr>
        <w:t>Geology</w:t>
      </w:r>
      <w:r>
        <w:rPr>
          <w:spacing w:val="-14"/>
          <w:w w:val="105"/>
        </w:rPr>
        <w:t> </w:t>
      </w:r>
      <w:r>
        <w:rPr>
          <w:w w:val="105"/>
        </w:rPr>
        <w:t>is</w:t>
      </w:r>
      <w:r>
        <w:rPr>
          <w:spacing w:val="-14"/>
          <w:w w:val="105"/>
        </w:rPr>
        <w:t> </w:t>
      </w:r>
      <w:r>
        <w:rPr>
          <w:w w:val="105"/>
        </w:rPr>
        <w:t>the</w:t>
      </w:r>
      <w:r>
        <w:rPr>
          <w:spacing w:val="-14"/>
          <w:w w:val="105"/>
        </w:rPr>
        <w:t> </w:t>
      </w:r>
      <w:r>
        <w:rPr>
          <w:w w:val="105"/>
        </w:rPr>
        <w:t>study</w:t>
      </w:r>
      <w:r>
        <w:rPr>
          <w:spacing w:val="-14"/>
          <w:w w:val="105"/>
        </w:rPr>
        <w:t> </w:t>
      </w:r>
      <w:r>
        <w:rPr>
          <w:w w:val="105"/>
        </w:rPr>
        <w:t>of</w:t>
      </w:r>
      <w:r>
        <w:rPr>
          <w:spacing w:val="-14"/>
          <w:w w:val="105"/>
        </w:rPr>
        <w:t> </w:t>
      </w:r>
      <w:r>
        <w:rPr>
          <w:w w:val="105"/>
        </w:rPr>
        <w:t>landforms,</w:t>
      </w:r>
      <w:r>
        <w:rPr>
          <w:spacing w:val="-14"/>
          <w:w w:val="105"/>
        </w:rPr>
        <w:t> </w:t>
      </w:r>
      <w:r>
        <w:rPr>
          <w:w w:val="105"/>
        </w:rPr>
        <w:t>rock,</w:t>
      </w:r>
      <w:r>
        <w:rPr>
          <w:spacing w:val="-13"/>
          <w:w w:val="105"/>
        </w:rPr>
        <w:t> </w:t>
      </w:r>
      <w:r>
        <w:rPr>
          <w:w w:val="105"/>
        </w:rPr>
        <w:t>and</w:t>
      </w:r>
      <w:r>
        <w:rPr>
          <w:spacing w:val="-14"/>
          <w:w w:val="105"/>
        </w:rPr>
        <w:t> </w:t>
      </w:r>
      <w:r>
        <w:rPr>
          <w:w w:val="105"/>
        </w:rPr>
        <w:t>the</w:t>
      </w:r>
      <w:r>
        <w:rPr>
          <w:spacing w:val="-14"/>
          <w:w w:val="105"/>
        </w:rPr>
        <w:t> </w:t>
      </w:r>
      <w:r>
        <w:rPr>
          <w:w w:val="105"/>
        </w:rPr>
        <w:t>physical</w:t>
      </w:r>
      <w:r>
        <w:rPr>
          <w:spacing w:val="-14"/>
          <w:w w:val="105"/>
        </w:rPr>
        <w:t> </w:t>
      </w:r>
      <w:r>
        <w:rPr>
          <w:w w:val="105"/>
        </w:rPr>
        <w:t>makeup</w:t>
      </w:r>
      <w:r>
        <w:rPr>
          <w:spacing w:val="-14"/>
          <w:w w:val="105"/>
        </w:rPr>
        <w:t> </w:t>
      </w:r>
      <w:r>
        <w:rPr>
          <w:w w:val="105"/>
        </w:rPr>
        <w:t>of</w:t>
      </w:r>
      <w:r>
        <w:rPr>
          <w:spacing w:val="-14"/>
          <w:w w:val="105"/>
        </w:rPr>
        <w:t> </w:t>
      </w:r>
      <w:r>
        <w:rPr>
          <w:w w:val="105"/>
        </w:rPr>
        <w:t>the earth.</w:t>
      </w:r>
      <w:r>
        <w:rPr>
          <w:spacing w:val="-10"/>
          <w:w w:val="105"/>
        </w:rPr>
        <w:t> </w:t>
      </w:r>
      <w:r>
        <w:rPr>
          <w:w w:val="105"/>
        </w:rPr>
        <w:t>A</w:t>
      </w:r>
      <w:r>
        <w:rPr>
          <w:spacing w:val="-9"/>
          <w:w w:val="105"/>
        </w:rPr>
        <w:t> </w:t>
      </w:r>
      <w:r>
        <w:rPr>
          <w:w w:val="105"/>
        </w:rPr>
        <w:t>sage</w:t>
      </w:r>
      <w:r>
        <w:rPr>
          <w:spacing w:val="-9"/>
          <w:w w:val="105"/>
        </w:rPr>
        <w:t> </w:t>
      </w:r>
      <w:r>
        <w:rPr>
          <w:w w:val="105"/>
        </w:rPr>
        <w:t>with</w:t>
      </w:r>
      <w:r>
        <w:rPr>
          <w:spacing w:val="-9"/>
          <w:w w:val="105"/>
        </w:rPr>
        <w:t> </w:t>
      </w:r>
      <w:r>
        <w:rPr>
          <w:w w:val="105"/>
        </w:rPr>
        <w:t>knowledge</w:t>
      </w:r>
      <w:r>
        <w:rPr>
          <w:spacing w:val="-7"/>
          <w:w w:val="105"/>
        </w:rPr>
        <w:t> </w:t>
      </w:r>
      <w:r>
        <w:rPr>
          <w:w w:val="105"/>
        </w:rPr>
        <w:t>in</w:t>
      </w:r>
      <w:r>
        <w:rPr>
          <w:spacing w:val="-9"/>
          <w:w w:val="105"/>
        </w:rPr>
        <w:t> </w:t>
      </w:r>
      <w:r>
        <w:rPr>
          <w:w w:val="105"/>
        </w:rPr>
        <w:t>this</w:t>
      </w:r>
      <w:r>
        <w:rPr>
          <w:spacing w:val="-14"/>
          <w:w w:val="105"/>
        </w:rPr>
        <w:t> </w:t>
      </w:r>
      <w:r>
        <w:rPr>
          <w:w w:val="105"/>
        </w:rPr>
        <w:t>area</w:t>
      </w:r>
      <w:r>
        <w:rPr>
          <w:spacing w:val="-9"/>
          <w:w w:val="105"/>
        </w:rPr>
        <w:t> </w:t>
      </w:r>
      <w:r>
        <w:rPr>
          <w:w w:val="105"/>
        </w:rPr>
        <w:t>can</w:t>
      </w:r>
      <w:r>
        <w:rPr>
          <w:spacing w:val="-9"/>
          <w:w w:val="105"/>
        </w:rPr>
        <w:t> </w:t>
      </w:r>
      <w:r>
        <w:rPr>
          <w:w w:val="105"/>
        </w:rPr>
        <w:t>add</w:t>
      </w:r>
      <w:r>
        <w:rPr>
          <w:spacing w:val="-10"/>
          <w:w w:val="105"/>
        </w:rPr>
        <w:t> </w:t>
      </w:r>
      <w:r>
        <w:rPr>
          <w:w w:val="105"/>
        </w:rPr>
        <w:t>a</w:t>
      </w:r>
      <w:r>
        <w:rPr>
          <w:spacing w:val="-9"/>
          <w:w w:val="105"/>
        </w:rPr>
        <w:t> </w:t>
      </w:r>
      <w:r>
        <w:rPr>
          <w:w w:val="105"/>
        </w:rPr>
        <w:t>+2</w:t>
      </w:r>
      <w:r>
        <w:rPr>
          <w:spacing w:val="-9"/>
          <w:w w:val="105"/>
        </w:rPr>
        <w:t> </w:t>
      </w:r>
      <w:r>
        <w:rPr>
          <w:w w:val="105"/>
        </w:rPr>
        <w:t>bonus</w:t>
      </w:r>
      <w:r>
        <w:rPr>
          <w:spacing w:val="-9"/>
          <w:w w:val="105"/>
        </w:rPr>
        <w:t> </w:t>
      </w:r>
      <w:r>
        <w:rPr>
          <w:w w:val="105"/>
        </w:rPr>
        <w:t>to</w:t>
      </w:r>
      <w:r>
        <w:rPr>
          <w:spacing w:val="-5"/>
          <w:w w:val="105"/>
        </w:rPr>
        <w:t> </w:t>
      </w:r>
      <w:r>
        <w:rPr>
          <w:w w:val="105"/>
        </w:rPr>
        <w:t>his</w:t>
      </w:r>
      <w:r>
        <w:rPr>
          <w:spacing w:val="-10"/>
          <w:w w:val="105"/>
        </w:rPr>
        <w:t> </w:t>
      </w:r>
      <w:r>
        <w:rPr>
          <w:w w:val="105"/>
        </w:rPr>
        <w:t>rating</w:t>
      </w:r>
      <w:r>
        <w:rPr>
          <w:spacing w:val="-14"/>
          <w:w w:val="105"/>
        </w:rPr>
        <w:t> </w:t>
      </w:r>
      <w:r>
        <w:rPr>
          <w:w w:val="105"/>
        </w:rPr>
        <w:t>in</w:t>
      </w:r>
      <w:r>
        <w:rPr>
          <w:spacing w:val="-9"/>
          <w:w w:val="105"/>
        </w:rPr>
        <w:t> </w:t>
      </w:r>
      <w:r>
        <w:rPr>
          <w:w w:val="105"/>
        </w:rPr>
        <w:t>the</w:t>
      </w:r>
      <w:r>
        <w:rPr>
          <w:spacing w:val="-10"/>
          <w:w w:val="105"/>
        </w:rPr>
        <w:t> </w:t>
      </w:r>
      <w:r>
        <w:rPr>
          <w:w w:val="105"/>
        </w:rPr>
        <w:t>mining nonweapon proficiency and can attempt a proficiency check to identify various sorts of gemstones or precious</w:t>
      </w:r>
      <w:r>
        <w:rPr>
          <w:spacing w:val="-8"/>
          <w:w w:val="105"/>
        </w:rPr>
        <w:t> </w:t>
      </w:r>
      <w:r>
        <w:rPr>
          <w:w w:val="105"/>
        </w:rPr>
        <w:t>minerals.</w:t>
      </w:r>
    </w:p>
    <w:p>
      <w:pPr>
        <w:pStyle w:val="BodyText"/>
        <w:spacing w:line="244" w:lineRule="auto" w:before="5"/>
        <w:ind w:right="333" w:firstLine="676"/>
      </w:pPr>
      <w:r>
        <w:rPr>
          <w:b/>
          <w:w w:val="105"/>
        </w:rPr>
        <w:t>Heraldry: </w:t>
      </w:r>
      <w:r>
        <w:rPr>
          <w:w w:val="105"/>
        </w:rPr>
        <w:t>Coats of arms, banners, flags, and standards are all emblazoned with heraldic designs. A sage with this skill is familiar with the evolution of heraldry and the significance</w:t>
      </w:r>
      <w:r>
        <w:rPr>
          <w:spacing w:val="-13"/>
          <w:w w:val="105"/>
        </w:rPr>
        <w:t> </w:t>
      </w:r>
      <w:r>
        <w:rPr>
          <w:w w:val="105"/>
        </w:rPr>
        <w:t>of</w:t>
      </w:r>
      <w:r>
        <w:rPr>
          <w:spacing w:val="-12"/>
          <w:w w:val="105"/>
        </w:rPr>
        <w:t> </w:t>
      </w:r>
      <w:r>
        <w:rPr>
          <w:w w:val="105"/>
        </w:rPr>
        <w:t>various</w:t>
      </w:r>
      <w:r>
        <w:rPr>
          <w:spacing w:val="-12"/>
          <w:w w:val="105"/>
        </w:rPr>
        <w:t> </w:t>
      </w:r>
      <w:r>
        <w:rPr>
          <w:w w:val="105"/>
        </w:rPr>
        <w:t>symbols</w:t>
      </w:r>
      <w:r>
        <w:rPr>
          <w:spacing w:val="-12"/>
          <w:w w:val="105"/>
        </w:rPr>
        <w:t> </w:t>
      </w:r>
      <w:r>
        <w:rPr>
          <w:w w:val="105"/>
        </w:rPr>
        <w:t>and</w:t>
      </w:r>
      <w:r>
        <w:rPr>
          <w:spacing w:val="-12"/>
          <w:w w:val="105"/>
        </w:rPr>
        <w:t> </w:t>
      </w:r>
      <w:r>
        <w:rPr>
          <w:w w:val="105"/>
        </w:rPr>
        <w:t>colors.</w:t>
      </w:r>
      <w:r>
        <w:rPr>
          <w:spacing w:val="-12"/>
          <w:w w:val="105"/>
        </w:rPr>
        <w:t> </w:t>
      </w:r>
      <w:r>
        <w:rPr>
          <w:w w:val="105"/>
        </w:rPr>
        <w:t>He</w:t>
      </w:r>
      <w:r>
        <w:rPr>
          <w:spacing w:val="-12"/>
          <w:w w:val="105"/>
        </w:rPr>
        <w:t> </w:t>
      </w:r>
      <w:r>
        <w:rPr>
          <w:w w:val="105"/>
        </w:rPr>
        <w:t>can</w:t>
      </w:r>
      <w:r>
        <w:rPr>
          <w:spacing w:val="-12"/>
          <w:w w:val="105"/>
        </w:rPr>
        <w:t> </w:t>
      </w:r>
      <w:r>
        <w:rPr>
          <w:w w:val="105"/>
        </w:rPr>
        <w:t>identify</w:t>
      </w:r>
      <w:r>
        <w:rPr>
          <w:spacing w:val="-12"/>
          <w:w w:val="105"/>
        </w:rPr>
        <w:t> </w:t>
      </w:r>
      <w:r>
        <w:rPr>
          <w:w w:val="105"/>
        </w:rPr>
        <w:t>common</w:t>
      </w:r>
      <w:r>
        <w:rPr>
          <w:spacing w:val="-12"/>
          <w:w w:val="105"/>
        </w:rPr>
        <w:t> </w:t>
      </w:r>
      <w:r>
        <w:rPr>
          <w:w w:val="105"/>
        </w:rPr>
        <w:t>coats</w:t>
      </w:r>
      <w:r>
        <w:rPr>
          <w:spacing w:val="-12"/>
          <w:w w:val="105"/>
        </w:rPr>
        <w:t> </w:t>
      </w:r>
      <w:r>
        <w:rPr>
          <w:w w:val="105"/>
        </w:rPr>
        <w:t>of</w:t>
      </w:r>
      <w:r>
        <w:rPr>
          <w:spacing w:val="-13"/>
          <w:w w:val="105"/>
        </w:rPr>
        <w:t> </w:t>
      </w:r>
      <w:r>
        <w:rPr>
          <w:w w:val="105"/>
        </w:rPr>
        <w:t>arms</w:t>
      </w:r>
      <w:r>
        <w:rPr>
          <w:spacing w:val="-12"/>
          <w:w w:val="105"/>
        </w:rPr>
        <w:t> </w:t>
      </w:r>
      <w:r>
        <w:rPr>
          <w:w w:val="105"/>
        </w:rPr>
        <w:t>on</w:t>
      </w:r>
      <w:r>
        <w:rPr>
          <w:spacing w:val="-12"/>
          <w:w w:val="105"/>
        </w:rPr>
        <w:t> </w:t>
      </w:r>
      <w:r>
        <w:rPr>
          <w:w w:val="105"/>
        </w:rPr>
        <w:t>sight and</w:t>
      </w:r>
      <w:r>
        <w:rPr>
          <w:spacing w:val="-14"/>
          <w:w w:val="105"/>
        </w:rPr>
        <w:t> </w:t>
      </w:r>
      <w:r>
        <w:rPr>
          <w:w w:val="105"/>
        </w:rPr>
        <w:t>knows</w:t>
      </w:r>
      <w:r>
        <w:rPr>
          <w:spacing w:val="-13"/>
          <w:w w:val="105"/>
        </w:rPr>
        <w:t> </w:t>
      </w:r>
      <w:r>
        <w:rPr>
          <w:w w:val="105"/>
        </w:rPr>
        <w:t>where</w:t>
      </w:r>
      <w:r>
        <w:rPr>
          <w:spacing w:val="-14"/>
          <w:w w:val="105"/>
        </w:rPr>
        <w:t> </w:t>
      </w:r>
      <w:r>
        <w:rPr>
          <w:w w:val="105"/>
        </w:rPr>
        <w:t>to</w:t>
      </w:r>
      <w:r>
        <w:rPr>
          <w:spacing w:val="-13"/>
          <w:w w:val="105"/>
        </w:rPr>
        <w:t> </w:t>
      </w:r>
      <w:r>
        <w:rPr>
          <w:w w:val="105"/>
        </w:rPr>
        <w:t>research</w:t>
      </w:r>
      <w:r>
        <w:rPr>
          <w:spacing w:val="-14"/>
          <w:w w:val="105"/>
        </w:rPr>
        <w:t> </w:t>
      </w:r>
      <w:r>
        <w:rPr>
          <w:w w:val="105"/>
        </w:rPr>
        <w:t>obscure</w:t>
      </w:r>
      <w:r>
        <w:rPr>
          <w:spacing w:val="-13"/>
          <w:w w:val="105"/>
        </w:rPr>
        <w:t> </w:t>
      </w:r>
      <w:r>
        <w:rPr>
          <w:w w:val="105"/>
        </w:rPr>
        <w:t>or</w:t>
      </w:r>
      <w:r>
        <w:rPr>
          <w:spacing w:val="-13"/>
          <w:w w:val="105"/>
        </w:rPr>
        <w:t> </w:t>
      </w:r>
      <w:r>
        <w:rPr>
          <w:w w:val="105"/>
        </w:rPr>
        <w:t>unknown</w:t>
      </w:r>
      <w:r>
        <w:rPr>
          <w:spacing w:val="-14"/>
          <w:w w:val="105"/>
        </w:rPr>
        <w:t> </w:t>
      </w:r>
      <w:r>
        <w:rPr>
          <w:w w:val="105"/>
        </w:rPr>
        <w:t>devices.</w:t>
      </w:r>
      <w:r>
        <w:rPr>
          <w:spacing w:val="-13"/>
          <w:w w:val="105"/>
        </w:rPr>
        <w:t> </w:t>
      </w:r>
      <w:r>
        <w:rPr>
          <w:w w:val="105"/>
        </w:rPr>
        <w:t>This</w:t>
      </w:r>
      <w:r>
        <w:rPr>
          <w:spacing w:val="-14"/>
          <w:w w:val="105"/>
        </w:rPr>
        <w:t> </w:t>
      </w:r>
      <w:r>
        <w:rPr>
          <w:w w:val="105"/>
        </w:rPr>
        <w:t>area</w:t>
      </w:r>
      <w:r>
        <w:rPr>
          <w:spacing w:val="-13"/>
          <w:w w:val="105"/>
        </w:rPr>
        <w:t> </w:t>
      </w:r>
      <w:r>
        <w:rPr>
          <w:w w:val="105"/>
        </w:rPr>
        <w:t>of</w:t>
      </w:r>
      <w:r>
        <w:rPr>
          <w:spacing w:val="-13"/>
          <w:w w:val="105"/>
        </w:rPr>
        <w:t> </w:t>
      </w:r>
      <w:r>
        <w:rPr>
          <w:w w:val="105"/>
        </w:rPr>
        <w:t>knowledge</w:t>
      </w:r>
      <w:r>
        <w:rPr>
          <w:spacing w:val="-14"/>
          <w:w w:val="105"/>
        </w:rPr>
        <w:t> </w:t>
      </w:r>
      <w:r>
        <w:rPr>
          <w:w w:val="105"/>
        </w:rPr>
        <w:t>adds</w:t>
      </w:r>
      <w:r>
        <w:rPr>
          <w:spacing w:val="-13"/>
          <w:w w:val="105"/>
        </w:rPr>
        <w:t> </w:t>
      </w:r>
      <w:r>
        <w:rPr>
          <w:w w:val="105"/>
        </w:rPr>
        <w:t>a</w:t>
      </w:r>
      <w:r>
        <w:rPr>
          <w:spacing w:val="-14"/>
          <w:w w:val="105"/>
        </w:rPr>
        <w:t> </w:t>
      </w:r>
      <w:r>
        <w:rPr>
          <w:spacing w:val="-6"/>
          <w:w w:val="105"/>
        </w:rPr>
        <w:t>+2 </w:t>
      </w:r>
      <w:r>
        <w:rPr>
          <w:w w:val="105"/>
        </w:rPr>
        <w:t>bonus to a character’s heraldry nonweapon proficiency</w:t>
      </w:r>
      <w:r>
        <w:rPr>
          <w:spacing w:val="-28"/>
          <w:w w:val="105"/>
        </w:rPr>
        <w:t> </w:t>
      </w:r>
      <w:r>
        <w:rPr>
          <w:w w:val="105"/>
        </w:rPr>
        <w:t>score.</w:t>
      </w:r>
    </w:p>
    <w:p>
      <w:pPr>
        <w:pStyle w:val="BodyText"/>
        <w:spacing w:line="247" w:lineRule="auto" w:before="6"/>
        <w:ind w:right="245" w:firstLine="676"/>
      </w:pPr>
      <w:r>
        <w:rPr>
          <w:b/>
          <w:w w:val="105"/>
        </w:rPr>
        <w:t>History: </w:t>
      </w:r>
      <w:r>
        <w:rPr>
          <w:w w:val="105"/>
        </w:rPr>
        <w:t>A sage with this skill has an excellent grasp of history and the historical methods. Unlike a character with the ancient or local history proficiencies, a sage with this skill is a generalist, but he can be considered an expert on a particular era or culture by spending an additional slot to specialize. Whether or not the historian knows something off the</w:t>
      </w:r>
      <w:r>
        <w:rPr>
          <w:spacing w:val="-13"/>
          <w:w w:val="105"/>
        </w:rPr>
        <w:t> </w:t>
      </w:r>
      <w:r>
        <w:rPr>
          <w:w w:val="105"/>
        </w:rPr>
        <w:t>top</w:t>
      </w:r>
      <w:r>
        <w:rPr>
          <w:spacing w:val="-12"/>
          <w:w w:val="105"/>
        </w:rPr>
        <w:t> </w:t>
      </w:r>
      <w:r>
        <w:rPr>
          <w:w w:val="105"/>
        </w:rPr>
        <w:t>of</w:t>
      </w:r>
      <w:r>
        <w:rPr>
          <w:spacing w:val="-12"/>
          <w:w w:val="105"/>
        </w:rPr>
        <w:t> </w:t>
      </w:r>
      <w:r>
        <w:rPr>
          <w:w w:val="105"/>
        </w:rPr>
        <w:t>his</w:t>
      </w:r>
      <w:r>
        <w:rPr>
          <w:spacing w:val="-12"/>
          <w:w w:val="105"/>
        </w:rPr>
        <w:t> </w:t>
      </w:r>
      <w:r>
        <w:rPr>
          <w:w w:val="105"/>
        </w:rPr>
        <w:t>head</w:t>
      </w:r>
      <w:r>
        <w:rPr>
          <w:spacing w:val="-12"/>
          <w:w w:val="105"/>
        </w:rPr>
        <w:t> </w:t>
      </w:r>
      <w:r>
        <w:rPr>
          <w:w w:val="105"/>
        </w:rPr>
        <w:t>doesn’t</w:t>
      </w:r>
      <w:r>
        <w:rPr>
          <w:spacing w:val="-13"/>
          <w:w w:val="105"/>
        </w:rPr>
        <w:t> </w:t>
      </w:r>
      <w:r>
        <w:rPr>
          <w:w w:val="105"/>
        </w:rPr>
        <w:t>matter—he</w:t>
      </w:r>
      <w:r>
        <w:rPr>
          <w:spacing w:val="-12"/>
          <w:w w:val="105"/>
        </w:rPr>
        <w:t> </w:t>
      </w:r>
      <w:r>
        <w:rPr>
          <w:w w:val="105"/>
        </w:rPr>
        <w:t>knows</w:t>
      </w:r>
      <w:r>
        <w:rPr>
          <w:spacing w:val="-12"/>
          <w:w w:val="105"/>
        </w:rPr>
        <w:t> </w:t>
      </w:r>
      <w:r>
        <w:rPr>
          <w:w w:val="105"/>
        </w:rPr>
        <w:t>exactly</w:t>
      </w:r>
      <w:r>
        <w:rPr>
          <w:spacing w:val="-12"/>
          <w:w w:val="105"/>
        </w:rPr>
        <w:t> </w:t>
      </w:r>
      <w:r>
        <w:rPr>
          <w:w w:val="105"/>
        </w:rPr>
        <w:t>where</w:t>
      </w:r>
      <w:r>
        <w:rPr>
          <w:spacing w:val="-12"/>
          <w:w w:val="105"/>
        </w:rPr>
        <w:t> </w:t>
      </w:r>
      <w:r>
        <w:rPr>
          <w:w w:val="105"/>
        </w:rPr>
        <w:t>to</w:t>
      </w:r>
      <w:r>
        <w:rPr>
          <w:spacing w:val="-13"/>
          <w:w w:val="105"/>
        </w:rPr>
        <w:t> </w:t>
      </w:r>
      <w:r>
        <w:rPr>
          <w:w w:val="105"/>
        </w:rPr>
        <w:t>look</w:t>
      </w:r>
      <w:r>
        <w:rPr>
          <w:spacing w:val="-12"/>
          <w:w w:val="105"/>
        </w:rPr>
        <w:t> </w:t>
      </w:r>
      <w:r>
        <w:rPr>
          <w:w w:val="105"/>
        </w:rPr>
        <w:t>when</w:t>
      </w:r>
      <w:r>
        <w:rPr>
          <w:spacing w:val="-12"/>
          <w:w w:val="105"/>
        </w:rPr>
        <w:t> </w:t>
      </w:r>
      <w:r>
        <w:rPr>
          <w:w w:val="105"/>
        </w:rPr>
        <w:t>he</w:t>
      </w:r>
      <w:r>
        <w:rPr>
          <w:spacing w:val="-12"/>
          <w:w w:val="105"/>
        </w:rPr>
        <w:t> </w:t>
      </w:r>
      <w:r>
        <w:rPr>
          <w:w w:val="105"/>
        </w:rPr>
        <w:t>needs</w:t>
      </w:r>
      <w:r>
        <w:rPr>
          <w:spacing w:val="-12"/>
          <w:w w:val="105"/>
        </w:rPr>
        <w:t> </w:t>
      </w:r>
      <w:r>
        <w:rPr>
          <w:w w:val="105"/>
        </w:rPr>
        <w:t>to</w:t>
      </w:r>
      <w:r>
        <w:rPr>
          <w:spacing w:val="-13"/>
          <w:w w:val="105"/>
        </w:rPr>
        <w:t> </w:t>
      </w:r>
      <w:r>
        <w:rPr>
          <w:w w:val="105"/>
        </w:rPr>
        <w:t>find</w:t>
      </w:r>
      <w:r>
        <w:rPr>
          <w:spacing w:val="-12"/>
          <w:w w:val="105"/>
        </w:rPr>
        <w:t> </w:t>
      </w:r>
      <w:r>
        <w:rPr>
          <w:w w:val="105"/>
        </w:rPr>
        <w:t>out the</w:t>
      </w:r>
      <w:r>
        <w:rPr>
          <w:spacing w:val="-12"/>
          <w:w w:val="105"/>
        </w:rPr>
        <w:t> </w:t>
      </w:r>
      <w:r>
        <w:rPr>
          <w:w w:val="105"/>
        </w:rPr>
        <w:t>details</w:t>
      </w:r>
      <w:r>
        <w:rPr>
          <w:spacing w:val="-11"/>
          <w:w w:val="105"/>
        </w:rPr>
        <w:t> </w:t>
      </w:r>
      <w:r>
        <w:rPr>
          <w:w w:val="105"/>
        </w:rPr>
        <w:t>of</w:t>
      </w:r>
      <w:r>
        <w:rPr>
          <w:spacing w:val="-11"/>
          <w:w w:val="105"/>
        </w:rPr>
        <w:t> </w:t>
      </w:r>
      <w:r>
        <w:rPr>
          <w:w w:val="105"/>
        </w:rPr>
        <w:t>a</w:t>
      </w:r>
      <w:r>
        <w:rPr>
          <w:spacing w:val="-11"/>
          <w:w w:val="105"/>
        </w:rPr>
        <w:t> </w:t>
      </w:r>
      <w:r>
        <w:rPr>
          <w:w w:val="105"/>
        </w:rPr>
        <w:t>person’s</w:t>
      </w:r>
      <w:r>
        <w:rPr>
          <w:spacing w:val="-11"/>
          <w:w w:val="105"/>
        </w:rPr>
        <w:t> </w:t>
      </w:r>
      <w:r>
        <w:rPr>
          <w:w w:val="105"/>
        </w:rPr>
        <w:t>life</w:t>
      </w:r>
      <w:r>
        <w:rPr>
          <w:spacing w:val="-11"/>
          <w:w w:val="105"/>
        </w:rPr>
        <w:t> </w:t>
      </w:r>
      <w:r>
        <w:rPr>
          <w:w w:val="105"/>
        </w:rPr>
        <w:t>or</w:t>
      </w:r>
      <w:r>
        <w:rPr>
          <w:spacing w:val="-12"/>
          <w:w w:val="105"/>
        </w:rPr>
        <w:t> </w:t>
      </w:r>
      <w:r>
        <w:rPr>
          <w:w w:val="105"/>
        </w:rPr>
        <w:t>an</w:t>
      </w:r>
      <w:r>
        <w:rPr>
          <w:spacing w:val="-11"/>
          <w:w w:val="105"/>
        </w:rPr>
        <w:t> </w:t>
      </w:r>
      <w:r>
        <w:rPr>
          <w:w w:val="105"/>
        </w:rPr>
        <w:t>important</w:t>
      </w:r>
      <w:r>
        <w:rPr>
          <w:spacing w:val="-11"/>
          <w:w w:val="105"/>
        </w:rPr>
        <w:t> </w:t>
      </w:r>
      <w:r>
        <w:rPr>
          <w:w w:val="105"/>
        </w:rPr>
        <w:t>event.</w:t>
      </w:r>
      <w:r>
        <w:rPr>
          <w:spacing w:val="-11"/>
          <w:w w:val="105"/>
        </w:rPr>
        <w:t> </w:t>
      </w:r>
      <w:r>
        <w:rPr>
          <w:w w:val="105"/>
        </w:rPr>
        <w:t>Skill</w:t>
      </w:r>
      <w:r>
        <w:rPr>
          <w:spacing w:val="-11"/>
          <w:w w:val="105"/>
        </w:rPr>
        <w:t> </w:t>
      </w:r>
      <w:r>
        <w:rPr>
          <w:w w:val="105"/>
        </w:rPr>
        <w:t>in</w:t>
      </w:r>
      <w:r>
        <w:rPr>
          <w:spacing w:val="-11"/>
          <w:w w:val="105"/>
        </w:rPr>
        <w:t> </w:t>
      </w:r>
      <w:r>
        <w:rPr>
          <w:w w:val="105"/>
        </w:rPr>
        <w:t>this</w:t>
      </w:r>
      <w:r>
        <w:rPr>
          <w:spacing w:val="-11"/>
          <w:w w:val="105"/>
        </w:rPr>
        <w:t> </w:t>
      </w:r>
      <w:r>
        <w:rPr>
          <w:w w:val="105"/>
        </w:rPr>
        <w:t>field</w:t>
      </w:r>
      <w:r>
        <w:rPr>
          <w:spacing w:val="-12"/>
          <w:w w:val="105"/>
        </w:rPr>
        <w:t> </w:t>
      </w:r>
      <w:r>
        <w:rPr>
          <w:w w:val="105"/>
        </w:rPr>
        <w:t>of</w:t>
      </w:r>
      <w:r>
        <w:rPr>
          <w:spacing w:val="-11"/>
          <w:w w:val="105"/>
        </w:rPr>
        <w:t> </w:t>
      </w:r>
      <w:r>
        <w:rPr>
          <w:w w:val="105"/>
        </w:rPr>
        <w:t>knowledge</w:t>
      </w:r>
      <w:r>
        <w:rPr>
          <w:spacing w:val="-11"/>
          <w:w w:val="105"/>
        </w:rPr>
        <w:t> </w:t>
      </w:r>
      <w:r>
        <w:rPr>
          <w:w w:val="105"/>
        </w:rPr>
        <w:t>provides</w:t>
      </w:r>
      <w:r>
        <w:rPr>
          <w:spacing w:val="-11"/>
          <w:w w:val="105"/>
        </w:rPr>
        <w:t> </w:t>
      </w:r>
      <w:r>
        <w:rPr>
          <w:w w:val="105"/>
        </w:rPr>
        <w:t>a</w:t>
      </w:r>
    </w:p>
    <w:p>
      <w:pPr>
        <w:pStyle w:val="BodyText"/>
        <w:spacing w:line="247" w:lineRule="exact"/>
      </w:pPr>
      <w:r>
        <w:rPr>
          <w:w w:val="105"/>
        </w:rPr>
        <w:t>+2 bonus to the character’s proficiency score in ancient history or local history.</w:t>
      </w:r>
    </w:p>
    <w:p>
      <w:pPr>
        <w:pStyle w:val="BodyText"/>
        <w:spacing w:line="247" w:lineRule="auto" w:before="6"/>
        <w:ind w:right="366" w:firstLine="676"/>
      </w:pPr>
      <w:r>
        <w:rPr>
          <w:b/>
          <w:w w:val="105"/>
        </w:rPr>
        <w:t>Languages:</w:t>
      </w:r>
      <w:r>
        <w:rPr>
          <w:b/>
          <w:spacing w:val="-15"/>
          <w:w w:val="105"/>
        </w:rPr>
        <w:t> </w:t>
      </w:r>
      <w:r>
        <w:rPr>
          <w:w w:val="105"/>
        </w:rPr>
        <w:t>A</w:t>
      </w:r>
      <w:r>
        <w:rPr>
          <w:spacing w:val="-13"/>
          <w:w w:val="105"/>
        </w:rPr>
        <w:t> </w:t>
      </w:r>
      <w:r>
        <w:rPr>
          <w:w w:val="105"/>
        </w:rPr>
        <w:t>character</w:t>
      </w:r>
      <w:r>
        <w:rPr>
          <w:spacing w:val="-13"/>
          <w:w w:val="105"/>
        </w:rPr>
        <w:t> </w:t>
      </w:r>
      <w:r>
        <w:rPr>
          <w:w w:val="105"/>
        </w:rPr>
        <w:t>with</w:t>
      </w:r>
      <w:r>
        <w:rPr>
          <w:spacing w:val="-13"/>
          <w:w w:val="105"/>
        </w:rPr>
        <w:t> </w:t>
      </w:r>
      <w:r>
        <w:rPr>
          <w:w w:val="105"/>
        </w:rPr>
        <w:t>a</w:t>
      </w:r>
      <w:r>
        <w:rPr>
          <w:spacing w:val="-14"/>
          <w:w w:val="105"/>
        </w:rPr>
        <w:t> </w:t>
      </w:r>
      <w:r>
        <w:rPr>
          <w:w w:val="105"/>
        </w:rPr>
        <w:t>modern</w:t>
      </w:r>
      <w:r>
        <w:rPr>
          <w:spacing w:val="-13"/>
          <w:w w:val="105"/>
        </w:rPr>
        <w:t> </w:t>
      </w:r>
      <w:r>
        <w:rPr>
          <w:w w:val="105"/>
        </w:rPr>
        <w:t>language</w:t>
      </w:r>
      <w:r>
        <w:rPr>
          <w:spacing w:val="-13"/>
          <w:w w:val="105"/>
        </w:rPr>
        <w:t> </w:t>
      </w:r>
      <w:r>
        <w:rPr>
          <w:w w:val="105"/>
        </w:rPr>
        <w:t>proficiency</w:t>
      </w:r>
      <w:r>
        <w:rPr>
          <w:spacing w:val="-14"/>
          <w:w w:val="105"/>
        </w:rPr>
        <w:t> </w:t>
      </w:r>
      <w:r>
        <w:rPr>
          <w:w w:val="105"/>
        </w:rPr>
        <w:t>knows</w:t>
      </w:r>
      <w:r>
        <w:rPr>
          <w:spacing w:val="-13"/>
          <w:w w:val="105"/>
        </w:rPr>
        <w:t> </w:t>
      </w:r>
      <w:r>
        <w:rPr>
          <w:w w:val="105"/>
        </w:rPr>
        <w:t>how</w:t>
      </w:r>
      <w:r>
        <w:rPr>
          <w:spacing w:val="-13"/>
          <w:w w:val="105"/>
        </w:rPr>
        <w:t> </w:t>
      </w:r>
      <w:r>
        <w:rPr>
          <w:w w:val="105"/>
        </w:rPr>
        <w:t>to</w:t>
      </w:r>
      <w:r>
        <w:rPr>
          <w:spacing w:val="-13"/>
          <w:w w:val="105"/>
        </w:rPr>
        <w:t> </w:t>
      </w:r>
      <w:r>
        <w:rPr>
          <w:w w:val="105"/>
        </w:rPr>
        <w:t>speak</w:t>
      </w:r>
      <w:r>
        <w:rPr>
          <w:spacing w:val="-14"/>
          <w:w w:val="105"/>
        </w:rPr>
        <w:t> </w:t>
      </w:r>
      <w:r>
        <w:rPr>
          <w:w w:val="105"/>
        </w:rPr>
        <w:t>a second</w:t>
      </w:r>
      <w:r>
        <w:rPr>
          <w:spacing w:val="-15"/>
          <w:w w:val="105"/>
        </w:rPr>
        <w:t> </w:t>
      </w:r>
      <w:r>
        <w:rPr>
          <w:w w:val="105"/>
        </w:rPr>
        <w:t>language,</w:t>
      </w:r>
      <w:r>
        <w:rPr>
          <w:spacing w:val="-14"/>
          <w:w w:val="105"/>
        </w:rPr>
        <w:t> </w:t>
      </w:r>
      <w:r>
        <w:rPr>
          <w:w w:val="105"/>
        </w:rPr>
        <w:t>and</w:t>
      </w:r>
      <w:r>
        <w:rPr>
          <w:spacing w:val="-14"/>
          <w:w w:val="105"/>
        </w:rPr>
        <w:t> </w:t>
      </w:r>
      <w:r>
        <w:rPr>
          <w:w w:val="105"/>
        </w:rPr>
        <w:t>a</w:t>
      </w:r>
      <w:r>
        <w:rPr>
          <w:spacing w:val="-15"/>
          <w:w w:val="105"/>
        </w:rPr>
        <w:t> </w:t>
      </w:r>
      <w:r>
        <w:rPr>
          <w:w w:val="105"/>
        </w:rPr>
        <w:t>character</w:t>
      </w:r>
      <w:r>
        <w:rPr>
          <w:spacing w:val="-14"/>
          <w:w w:val="105"/>
        </w:rPr>
        <w:t> </w:t>
      </w:r>
      <w:r>
        <w:rPr>
          <w:w w:val="105"/>
        </w:rPr>
        <w:t>with</w:t>
      </w:r>
      <w:r>
        <w:rPr>
          <w:spacing w:val="-14"/>
          <w:w w:val="105"/>
        </w:rPr>
        <w:t> </w:t>
      </w:r>
      <w:r>
        <w:rPr>
          <w:w w:val="105"/>
        </w:rPr>
        <w:t>an</w:t>
      </w:r>
      <w:r>
        <w:rPr>
          <w:spacing w:val="-15"/>
          <w:w w:val="105"/>
        </w:rPr>
        <w:t> </w:t>
      </w:r>
      <w:r>
        <w:rPr>
          <w:w w:val="105"/>
        </w:rPr>
        <w:t>ancient</w:t>
      </w:r>
      <w:r>
        <w:rPr>
          <w:spacing w:val="-14"/>
          <w:w w:val="105"/>
        </w:rPr>
        <w:t> </w:t>
      </w:r>
      <w:r>
        <w:rPr>
          <w:w w:val="105"/>
        </w:rPr>
        <w:t>languages</w:t>
      </w:r>
      <w:r>
        <w:rPr>
          <w:spacing w:val="-14"/>
          <w:w w:val="105"/>
        </w:rPr>
        <w:t> </w:t>
      </w:r>
      <w:r>
        <w:rPr>
          <w:w w:val="105"/>
        </w:rPr>
        <w:t>proficiency</w:t>
      </w:r>
      <w:r>
        <w:rPr>
          <w:spacing w:val="-14"/>
          <w:w w:val="105"/>
        </w:rPr>
        <w:t> </w:t>
      </w:r>
      <w:r>
        <w:rPr>
          <w:w w:val="105"/>
        </w:rPr>
        <w:t>knows</w:t>
      </w:r>
      <w:r>
        <w:rPr>
          <w:spacing w:val="-15"/>
          <w:w w:val="105"/>
        </w:rPr>
        <w:t> </w:t>
      </w:r>
      <w:r>
        <w:rPr>
          <w:w w:val="105"/>
        </w:rPr>
        <w:t>how</w:t>
      </w:r>
      <w:r>
        <w:rPr>
          <w:spacing w:val="-14"/>
          <w:w w:val="105"/>
        </w:rPr>
        <w:t> </w:t>
      </w:r>
      <w:r>
        <w:rPr>
          <w:w w:val="105"/>
        </w:rPr>
        <w:t>to</w:t>
      </w:r>
      <w:r>
        <w:rPr>
          <w:spacing w:val="-14"/>
          <w:w w:val="105"/>
        </w:rPr>
        <w:t> </w:t>
      </w:r>
      <w:r>
        <w:rPr>
          <w:w w:val="105"/>
        </w:rPr>
        <w:t>read</w:t>
      </w:r>
      <w:r>
        <w:rPr>
          <w:spacing w:val="-15"/>
          <w:w w:val="105"/>
        </w:rPr>
        <w:t> </w:t>
      </w:r>
      <w:r>
        <w:rPr>
          <w:spacing w:val="-11"/>
          <w:w w:val="105"/>
        </w:rPr>
        <w:t>a </w:t>
      </w:r>
      <w:r>
        <w:rPr>
          <w:w w:val="105"/>
        </w:rPr>
        <w:t>second</w:t>
      </w:r>
      <w:r>
        <w:rPr>
          <w:spacing w:val="-13"/>
          <w:w w:val="105"/>
        </w:rPr>
        <w:t> </w:t>
      </w:r>
      <w:r>
        <w:rPr>
          <w:w w:val="105"/>
        </w:rPr>
        <w:t>language,</w:t>
      </w:r>
      <w:r>
        <w:rPr>
          <w:spacing w:val="-12"/>
          <w:w w:val="105"/>
        </w:rPr>
        <w:t> </w:t>
      </w:r>
      <w:r>
        <w:rPr>
          <w:w w:val="105"/>
        </w:rPr>
        <w:t>but</w:t>
      </w:r>
      <w:r>
        <w:rPr>
          <w:spacing w:val="-12"/>
          <w:w w:val="105"/>
        </w:rPr>
        <w:t> </w:t>
      </w:r>
      <w:r>
        <w:rPr>
          <w:w w:val="105"/>
        </w:rPr>
        <w:t>a</w:t>
      </w:r>
      <w:r>
        <w:rPr>
          <w:spacing w:val="-13"/>
          <w:w w:val="105"/>
        </w:rPr>
        <w:t> </w:t>
      </w:r>
      <w:r>
        <w:rPr>
          <w:w w:val="105"/>
        </w:rPr>
        <w:t>sage</w:t>
      </w:r>
      <w:r>
        <w:rPr>
          <w:spacing w:val="-12"/>
          <w:w w:val="105"/>
        </w:rPr>
        <w:t> </w:t>
      </w:r>
      <w:r>
        <w:rPr>
          <w:w w:val="105"/>
        </w:rPr>
        <w:t>who</w:t>
      </w:r>
      <w:r>
        <w:rPr>
          <w:spacing w:val="-12"/>
          <w:w w:val="105"/>
        </w:rPr>
        <w:t> </w:t>
      </w:r>
      <w:r>
        <w:rPr>
          <w:w w:val="105"/>
        </w:rPr>
        <w:t>specializes</w:t>
      </w:r>
      <w:r>
        <w:rPr>
          <w:spacing w:val="-12"/>
          <w:w w:val="105"/>
        </w:rPr>
        <w:t> </w:t>
      </w:r>
      <w:r>
        <w:rPr>
          <w:w w:val="105"/>
        </w:rPr>
        <w:t>in</w:t>
      </w:r>
      <w:r>
        <w:rPr>
          <w:spacing w:val="-13"/>
          <w:w w:val="105"/>
        </w:rPr>
        <w:t> </w:t>
      </w:r>
      <w:r>
        <w:rPr>
          <w:w w:val="105"/>
        </w:rPr>
        <w:t>languages</w:t>
      </w:r>
      <w:r>
        <w:rPr>
          <w:spacing w:val="-12"/>
          <w:w w:val="105"/>
        </w:rPr>
        <w:t> </w:t>
      </w:r>
      <w:r>
        <w:rPr>
          <w:w w:val="105"/>
        </w:rPr>
        <w:t>is</w:t>
      </w:r>
      <w:r>
        <w:rPr>
          <w:spacing w:val="-12"/>
          <w:w w:val="105"/>
        </w:rPr>
        <w:t> </w:t>
      </w:r>
      <w:r>
        <w:rPr>
          <w:w w:val="105"/>
        </w:rPr>
        <w:t>concerned</w:t>
      </w:r>
      <w:r>
        <w:rPr>
          <w:spacing w:val="-13"/>
          <w:w w:val="105"/>
        </w:rPr>
        <w:t> </w:t>
      </w:r>
      <w:r>
        <w:rPr>
          <w:w w:val="105"/>
        </w:rPr>
        <w:t>with</w:t>
      </w:r>
      <w:r>
        <w:rPr>
          <w:spacing w:val="-12"/>
          <w:w w:val="105"/>
        </w:rPr>
        <w:t> </w:t>
      </w:r>
      <w:r>
        <w:rPr>
          <w:w w:val="105"/>
        </w:rPr>
        <w:t>the</w:t>
      </w:r>
      <w:r>
        <w:rPr>
          <w:spacing w:val="-12"/>
          <w:w w:val="105"/>
        </w:rPr>
        <w:t> </w:t>
      </w:r>
      <w:r>
        <w:rPr>
          <w:w w:val="105"/>
        </w:rPr>
        <w:t>study</w:t>
      </w:r>
      <w:r>
        <w:rPr>
          <w:spacing w:val="-12"/>
          <w:w w:val="105"/>
        </w:rPr>
        <w:t> </w:t>
      </w:r>
      <w:r>
        <w:rPr>
          <w:w w:val="105"/>
        </w:rPr>
        <w:t>of</w:t>
      </w:r>
      <w:r>
        <w:rPr>
          <w:spacing w:val="-13"/>
          <w:w w:val="105"/>
        </w:rPr>
        <w:t> </w:t>
      </w:r>
      <w:r>
        <w:rPr>
          <w:w w:val="105"/>
        </w:rPr>
        <w:t>the language itself—grammar, syntax and constructs, and vocabulary and word origin. His expertise</w:t>
      </w:r>
      <w:r>
        <w:rPr>
          <w:spacing w:val="-14"/>
          <w:w w:val="105"/>
        </w:rPr>
        <w:t> </w:t>
      </w:r>
      <w:r>
        <w:rPr>
          <w:w w:val="105"/>
        </w:rPr>
        <w:t>is</w:t>
      </w:r>
      <w:r>
        <w:rPr>
          <w:spacing w:val="-13"/>
          <w:w w:val="105"/>
        </w:rPr>
        <w:t> </w:t>
      </w:r>
      <w:r>
        <w:rPr>
          <w:w w:val="105"/>
        </w:rPr>
        <w:t>limited</w:t>
      </w:r>
      <w:r>
        <w:rPr>
          <w:spacing w:val="-13"/>
          <w:w w:val="105"/>
        </w:rPr>
        <w:t> </w:t>
      </w:r>
      <w:r>
        <w:rPr>
          <w:w w:val="105"/>
        </w:rPr>
        <w:t>to</w:t>
      </w:r>
      <w:r>
        <w:rPr>
          <w:spacing w:val="-13"/>
          <w:w w:val="105"/>
        </w:rPr>
        <w:t> </w:t>
      </w:r>
      <w:r>
        <w:rPr>
          <w:w w:val="105"/>
        </w:rPr>
        <w:t>one</w:t>
      </w:r>
      <w:r>
        <w:rPr>
          <w:spacing w:val="-13"/>
          <w:w w:val="105"/>
        </w:rPr>
        <w:t> </w:t>
      </w:r>
      <w:r>
        <w:rPr>
          <w:w w:val="105"/>
        </w:rPr>
        <w:t>particular</w:t>
      </w:r>
      <w:r>
        <w:rPr>
          <w:spacing w:val="-13"/>
          <w:w w:val="105"/>
        </w:rPr>
        <w:t> </w:t>
      </w:r>
      <w:r>
        <w:rPr>
          <w:w w:val="105"/>
        </w:rPr>
        <w:t>tongue,</w:t>
      </w:r>
      <w:r>
        <w:rPr>
          <w:spacing w:val="-13"/>
          <w:w w:val="105"/>
        </w:rPr>
        <w:t> </w:t>
      </w:r>
      <w:r>
        <w:rPr>
          <w:w w:val="105"/>
        </w:rPr>
        <w:t>but</w:t>
      </w:r>
      <w:r>
        <w:rPr>
          <w:spacing w:val="-13"/>
          <w:w w:val="105"/>
        </w:rPr>
        <w:t> </w:t>
      </w:r>
      <w:r>
        <w:rPr>
          <w:w w:val="105"/>
        </w:rPr>
        <w:t>for</w:t>
      </w:r>
      <w:r>
        <w:rPr>
          <w:spacing w:val="-14"/>
          <w:w w:val="105"/>
        </w:rPr>
        <w:t> </w:t>
      </w:r>
      <w:r>
        <w:rPr>
          <w:w w:val="105"/>
        </w:rPr>
        <w:t>each</w:t>
      </w:r>
      <w:r>
        <w:rPr>
          <w:spacing w:val="-13"/>
          <w:w w:val="105"/>
        </w:rPr>
        <w:t> </w:t>
      </w:r>
      <w:r>
        <w:rPr>
          <w:w w:val="105"/>
        </w:rPr>
        <w:t>additional</w:t>
      </w:r>
      <w:r>
        <w:rPr>
          <w:spacing w:val="-13"/>
          <w:w w:val="105"/>
        </w:rPr>
        <w:t> </w:t>
      </w:r>
      <w:r>
        <w:rPr>
          <w:w w:val="105"/>
        </w:rPr>
        <w:t>slot</w:t>
      </w:r>
      <w:r>
        <w:rPr>
          <w:spacing w:val="-13"/>
          <w:w w:val="105"/>
        </w:rPr>
        <w:t> </w:t>
      </w:r>
      <w:r>
        <w:rPr>
          <w:w w:val="105"/>
        </w:rPr>
        <w:t>the</w:t>
      </w:r>
      <w:r>
        <w:rPr>
          <w:spacing w:val="-13"/>
          <w:w w:val="105"/>
        </w:rPr>
        <w:t> </w:t>
      </w:r>
      <w:r>
        <w:rPr>
          <w:w w:val="105"/>
        </w:rPr>
        <w:t>linguist</w:t>
      </w:r>
      <w:r>
        <w:rPr>
          <w:spacing w:val="-13"/>
          <w:w w:val="105"/>
        </w:rPr>
        <w:t> </w:t>
      </w:r>
      <w:r>
        <w:rPr>
          <w:w w:val="105"/>
        </w:rPr>
        <w:t>may</w:t>
      </w:r>
      <w:r>
        <w:rPr>
          <w:spacing w:val="-13"/>
          <w:w w:val="105"/>
        </w:rPr>
        <w:t> </w:t>
      </w:r>
      <w:r>
        <w:rPr>
          <w:w w:val="105"/>
        </w:rPr>
        <w:t>add another</w:t>
      </w:r>
      <w:r>
        <w:rPr>
          <w:spacing w:val="-12"/>
          <w:w w:val="105"/>
        </w:rPr>
        <w:t> </w:t>
      </w:r>
      <w:r>
        <w:rPr>
          <w:w w:val="105"/>
        </w:rPr>
        <w:t>language</w:t>
      </w:r>
      <w:r>
        <w:rPr>
          <w:spacing w:val="-12"/>
          <w:w w:val="105"/>
        </w:rPr>
        <w:t> </w:t>
      </w:r>
      <w:r>
        <w:rPr>
          <w:w w:val="105"/>
        </w:rPr>
        <w:t>to</w:t>
      </w:r>
      <w:r>
        <w:rPr>
          <w:spacing w:val="-11"/>
          <w:w w:val="105"/>
        </w:rPr>
        <w:t> </w:t>
      </w:r>
      <w:r>
        <w:rPr>
          <w:w w:val="105"/>
        </w:rPr>
        <w:t>his</w:t>
      </w:r>
      <w:r>
        <w:rPr>
          <w:spacing w:val="-12"/>
          <w:w w:val="105"/>
        </w:rPr>
        <w:t> </w:t>
      </w:r>
      <w:r>
        <w:rPr>
          <w:w w:val="105"/>
        </w:rPr>
        <w:t>field</w:t>
      </w:r>
      <w:r>
        <w:rPr>
          <w:spacing w:val="-11"/>
          <w:w w:val="105"/>
        </w:rPr>
        <w:t> </w:t>
      </w:r>
      <w:r>
        <w:rPr>
          <w:w w:val="105"/>
        </w:rPr>
        <w:t>of</w:t>
      </w:r>
      <w:r>
        <w:rPr>
          <w:spacing w:val="-12"/>
          <w:w w:val="105"/>
        </w:rPr>
        <w:t> </w:t>
      </w:r>
      <w:r>
        <w:rPr>
          <w:w w:val="105"/>
        </w:rPr>
        <w:t>expertise.</w:t>
      </w:r>
      <w:r>
        <w:rPr>
          <w:spacing w:val="-12"/>
          <w:w w:val="105"/>
        </w:rPr>
        <w:t> </w:t>
      </w:r>
      <w:r>
        <w:rPr>
          <w:w w:val="105"/>
        </w:rPr>
        <w:t>This</w:t>
      </w:r>
      <w:r>
        <w:rPr>
          <w:spacing w:val="-11"/>
          <w:w w:val="105"/>
        </w:rPr>
        <w:t> </w:t>
      </w:r>
      <w:r>
        <w:rPr>
          <w:w w:val="105"/>
        </w:rPr>
        <w:t>knowledge</w:t>
      </w:r>
      <w:r>
        <w:rPr>
          <w:spacing w:val="-12"/>
          <w:w w:val="105"/>
        </w:rPr>
        <w:t> </w:t>
      </w:r>
      <w:r>
        <w:rPr>
          <w:w w:val="105"/>
        </w:rPr>
        <w:t>adds</w:t>
      </w:r>
      <w:r>
        <w:rPr>
          <w:spacing w:val="-11"/>
          <w:w w:val="105"/>
        </w:rPr>
        <w:t> </w:t>
      </w:r>
      <w:r>
        <w:rPr>
          <w:w w:val="105"/>
        </w:rPr>
        <w:t>a</w:t>
      </w:r>
      <w:r>
        <w:rPr>
          <w:spacing w:val="-12"/>
          <w:w w:val="105"/>
        </w:rPr>
        <w:t> </w:t>
      </w:r>
      <w:r>
        <w:rPr>
          <w:w w:val="105"/>
        </w:rPr>
        <w:t>+2</w:t>
      </w:r>
      <w:r>
        <w:rPr>
          <w:spacing w:val="-11"/>
          <w:w w:val="105"/>
        </w:rPr>
        <w:t> </w:t>
      </w:r>
      <w:r>
        <w:rPr>
          <w:w w:val="105"/>
        </w:rPr>
        <w:t>bonus</w:t>
      </w:r>
      <w:r>
        <w:rPr>
          <w:spacing w:val="-12"/>
          <w:w w:val="105"/>
        </w:rPr>
        <w:t> </w:t>
      </w:r>
      <w:r>
        <w:rPr>
          <w:w w:val="105"/>
        </w:rPr>
        <w:t>to</w:t>
      </w:r>
      <w:r>
        <w:rPr>
          <w:spacing w:val="-12"/>
          <w:w w:val="105"/>
        </w:rPr>
        <w:t> </w:t>
      </w:r>
      <w:r>
        <w:rPr>
          <w:w w:val="105"/>
        </w:rPr>
        <w:t>the</w:t>
      </w:r>
      <w:r>
        <w:rPr>
          <w:spacing w:val="-11"/>
          <w:w w:val="105"/>
        </w:rPr>
        <w:t> </w:t>
      </w:r>
      <w:r>
        <w:rPr>
          <w:w w:val="105"/>
        </w:rPr>
        <w:t>linguist’s rating in any modern or ancient language proficiencies he</w:t>
      </w:r>
      <w:r>
        <w:rPr>
          <w:spacing w:val="-41"/>
          <w:w w:val="105"/>
        </w:rPr>
        <w:t> </w:t>
      </w:r>
      <w:r>
        <w:rPr>
          <w:w w:val="105"/>
        </w:rPr>
        <w:t>possesses.</w:t>
      </w:r>
    </w:p>
    <w:p>
      <w:pPr>
        <w:pStyle w:val="BodyText"/>
        <w:spacing w:line="244" w:lineRule="auto"/>
        <w:ind w:right="245" w:firstLine="676"/>
      </w:pPr>
      <w:r>
        <w:rPr>
          <w:b/>
          <w:w w:val="105"/>
        </w:rPr>
        <w:t>Law:</w:t>
      </w:r>
      <w:r>
        <w:rPr>
          <w:b/>
          <w:spacing w:val="-10"/>
          <w:w w:val="105"/>
        </w:rPr>
        <w:t> </w:t>
      </w:r>
      <w:r>
        <w:rPr>
          <w:w w:val="105"/>
        </w:rPr>
        <w:t>A</w:t>
      </w:r>
      <w:r>
        <w:rPr>
          <w:spacing w:val="-11"/>
          <w:w w:val="105"/>
        </w:rPr>
        <w:t> </w:t>
      </w:r>
      <w:r>
        <w:rPr>
          <w:w w:val="105"/>
        </w:rPr>
        <w:t>sage</w:t>
      </w:r>
      <w:r>
        <w:rPr>
          <w:spacing w:val="-11"/>
          <w:w w:val="105"/>
        </w:rPr>
        <w:t> </w:t>
      </w:r>
      <w:r>
        <w:rPr>
          <w:w w:val="105"/>
        </w:rPr>
        <w:t>with</w:t>
      </w:r>
      <w:r>
        <w:rPr>
          <w:spacing w:val="-10"/>
          <w:w w:val="105"/>
        </w:rPr>
        <w:t> </w:t>
      </w:r>
      <w:r>
        <w:rPr>
          <w:w w:val="105"/>
        </w:rPr>
        <w:t>this</w:t>
      </w:r>
      <w:r>
        <w:rPr>
          <w:spacing w:val="-11"/>
          <w:w w:val="105"/>
        </w:rPr>
        <w:t> </w:t>
      </w:r>
      <w:r>
        <w:rPr>
          <w:w w:val="105"/>
        </w:rPr>
        <w:t>field</w:t>
      </w:r>
      <w:r>
        <w:rPr>
          <w:spacing w:val="-11"/>
          <w:w w:val="105"/>
        </w:rPr>
        <w:t> </w:t>
      </w:r>
      <w:r>
        <w:rPr>
          <w:w w:val="105"/>
        </w:rPr>
        <w:t>of</w:t>
      </w:r>
      <w:r>
        <w:rPr>
          <w:spacing w:val="-10"/>
          <w:w w:val="105"/>
        </w:rPr>
        <w:t> </w:t>
      </w:r>
      <w:r>
        <w:rPr>
          <w:w w:val="105"/>
        </w:rPr>
        <w:t>study</w:t>
      </w:r>
      <w:r>
        <w:rPr>
          <w:spacing w:val="-11"/>
          <w:w w:val="105"/>
        </w:rPr>
        <w:t> </w:t>
      </w:r>
      <w:r>
        <w:rPr>
          <w:w w:val="105"/>
        </w:rPr>
        <w:t>is</w:t>
      </w:r>
      <w:r>
        <w:rPr>
          <w:spacing w:val="-10"/>
          <w:w w:val="105"/>
        </w:rPr>
        <w:t> </w:t>
      </w:r>
      <w:r>
        <w:rPr>
          <w:w w:val="105"/>
        </w:rPr>
        <w:t>an</w:t>
      </w:r>
      <w:r>
        <w:rPr>
          <w:spacing w:val="-11"/>
          <w:w w:val="105"/>
        </w:rPr>
        <w:t> </w:t>
      </w:r>
      <w:r>
        <w:rPr>
          <w:w w:val="105"/>
        </w:rPr>
        <w:t>expert</w:t>
      </w:r>
      <w:r>
        <w:rPr>
          <w:spacing w:val="-11"/>
          <w:w w:val="105"/>
        </w:rPr>
        <w:t> </w:t>
      </w:r>
      <w:r>
        <w:rPr>
          <w:w w:val="105"/>
        </w:rPr>
        <w:t>on</w:t>
      </w:r>
      <w:r>
        <w:rPr>
          <w:spacing w:val="-10"/>
          <w:w w:val="105"/>
        </w:rPr>
        <w:t> </w:t>
      </w:r>
      <w:r>
        <w:rPr>
          <w:w w:val="105"/>
        </w:rPr>
        <w:t>matters</w:t>
      </w:r>
      <w:r>
        <w:rPr>
          <w:spacing w:val="-11"/>
          <w:w w:val="105"/>
        </w:rPr>
        <w:t> </w:t>
      </w:r>
      <w:r>
        <w:rPr>
          <w:w w:val="105"/>
        </w:rPr>
        <w:t>of</w:t>
      </w:r>
      <w:r>
        <w:rPr>
          <w:spacing w:val="-11"/>
          <w:w w:val="105"/>
        </w:rPr>
        <w:t> </w:t>
      </w:r>
      <w:r>
        <w:rPr>
          <w:w w:val="105"/>
        </w:rPr>
        <w:t>law.</w:t>
      </w:r>
      <w:r>
        <w:rPr>
          <w:spacing w:val="-10"/>
          <w:w w:val="105"/>
        </w:rPr>
        <w:t> </w:t>
      </w:r>
      <w:r>
        <w:rPr>
          <w:w w:val="105"/>
        </w:rPr>
        <w:t>He</w:t>
      </w:r>
      <w:r>
        <w:rPr>
          <w:spacing w:val="-11"/>
          <w:w w:val="105"/>
        </w:rPr>
        <w:t> </w:t>
      </w:r>
      <w:r>
        <w:rPr>
          <w:w w:val="105"/>
        </w:rPr>
        <w:t>is</w:t>
      </w:r>
      <w:r>
        <w:rPr>
          <w:spacing w:val="-11"/>
          <w:w w:val="105"/>
        </w:rPr>
        <w:t> </w:t>
      </w:r>
      <w:r>
        <w:rPr>
          <w:w w:val="105"/>
        </w:rPr>
        <w:t>familiar</w:t>
      </w:r>
      <w:r>
        <w:rPr>
          <w:spacing w:val="-10"/>
          <w:w w:val="105"/>
        </w:rPr>
        <w:t> </w:t>
      </w:r>
      <w:r>
        <w:rPr>
          <w:w w:val="105"/>
        </w:rPr>
        <w:t>with any</w:t>
      </w:r>
      <w:r>
        <w:rPr>
          <w:spacing w:val="-14"/>
          <w:w w:val="105"/>
        </w:rPr>
        <w:t> </w:t>
      </w:r>
      <w:r>
        <w:rPr>
          <w:w w:val="105"/>
        </w:rPr>
        <w:t>national</w:t>
      </w:r>
      <w:r>
        <w:rPr>
          <w:spacing w:val="-14"/>
          <w:w w:val="105"/>
        </w:rPr>
        <w:t> </w:t>
      </w:r>
      <w:r>
        <w:rPr>
          <w:w w:val="105"/>
        </w:rPr>
        <w:t>constitutions</w:t>
      </w:r>
      <w:r>
        <w:rPr>
          <w:spacing w:val="-14"/>
          <w:w w:val="105"/>
        </w:rPr>
        <w:t> </w:t>
      </w:r>
      <w:r>
        <w:rPr>
          <w:w w:val="105"/>
        </w:rPr>
        <w:t>or</w:t>
      </w:r>
      <w:r>
        <w:rPr>
          <w:spacing w:val="-13"/>
          <w:w w:val="105"/>
        </w:rPr>
        <w:t> </w:t>
      </w:r>
      <w:r>
        <w:rPr>
          <w:w w:val="105"/>
        </w:rPr>
        <w:t>charters,</w:t>
      </w:r>
      <w:r>
        <w:rPr>
          <w:spacing w:val="-14"/>
          <w:w w:val="105"/>
        </w:rPr>
        <w:t> </w:t>
      </w:r>
      <w:r>
        <w:rPr>
          <w:w w:val="105"/>
        </w:rPr>
        <w:t>the</w:t>
      </w:r>
      <w:r>
        <w:rPr>
          <w:spacing w:val="-14"/>
          <w:w w:val="105"/>
        </w:rPr>
        <w:t> </w:t>
      </w:r>
      <w:r>
        <w:rPr>
          <w:w w:val="105"/>
        </w:rPr>
        <w:t>origin</w:t>
      </w:r>
      <w:r>
        <w:rPr>
          <w:spacing w:val="-14"/>
          <w:w w:val="105"/>
        </w:rPr>
        <w:t> </w:t>
      </w:r>
      <w:r>
        <w:rPr>
          <w:w w:val="105"/>
        </w:rPr>
        <w:t>and</w:t>
      </w:r>
      <w:r>
        <w:rPr>
          <w:spacing w:val="-13"/>
          <w:w w:val="105"/>
        </w:rPr>
        <w:t> </w:t>
      </w:r>
      <w:r>
        <w:rPr>
          <w:w w:val="105"/>
        </w:rPr>
        <w:t>history</w:t>
      </w:r>
      <w:r>
        <w:rPr>
          <w:spacing w:val="-14"/>
          <w:w w:val="105"/>
        </w:rPr>
        <w:t> </w:t>
      </w:r>
      <w:r>
        <w:rPr>
          <w:w w:val="105"/>
        </w:rPr>
        <w:t>of</w:t>
      </w:r>
      <w:r>
        <w:rPr>
          <w:spacing w:val="-14"/>
          <w:w w:val="105"/>
        </w:rPr>
        <w:t> </w:t>
      </w:r>
      <w:r>
        <w:rPr>
          <w:w w:val="105"/>
        </w:rPr>
        <w:t>the</w:t>
      </w:r>
      <w:r>
        <w:rPr>
          <w:spacing w:val="-14"/>
          <w:w w:val="105"/>
        </w:rPr>
        <w:t> </w:t>
      </w:r>
      <w:r>
        <w:rPr>
          <w:w w:val="105"/>
        </w:rPr>
        <w:t>law,</w:t>
      </w:r>
      <w:r>
        <w:rPr>
          <w:spacing w:val="-13"/>
          <w:w w:val="105"/>
        </w:rPr>
        <w:t> </w:t>
      </w:r>
      <w:r>
        <w:rPr>
          <w:w w:val="105"/>
        </w:rPr>
        <w:t>and</w:t>
      </w:r>
      <w:r>
        <w:rPr>
          <w:spacing w:val="-14"/>
          <w:w w:val="105"/>
        </w:rPr>
        <w:t> </w:t>
      </w:r>
      <w:r>
        <w:rPr>
          <w:w w:val="105"/>
        </w:rPr>
        <w:t>important</w:t>
      </w:r>
      <w:r>
        <w:rPr>
          <w:spacing w:val="-14"/>
          <w:w w:val="105"/>
        </w:rPr>
        <w:t> </w:t>
      </w:r>
      <w:r>
        <w:rPr>
          <w:w w:val="105"/>
        </w:rPr>
        <w:t>matters of</w:t>
      </w:r>
      <w:r>
        <w:rPr>
          <w:spacing w:val="-14"/>
          <w:w w:val="105"/>
        </w:rPr>
        <w:t> </w:t>
      </w:r>
      <w:r>
        <w:rPr>
          <w:w w:val="105"/>
        </w:rPr>
        <w:t>precedent.</w:t>
      </w:r>
      <w:r>
        <w:rPr>
          <w:spacing w:val="-13"/>
          <w:w w:val="105"/>
        </w:rPr>
        <w:t> </w:t>
      </w:r>
      <w:r>
        <w:rPr>
          <w:w w:val="105"/>
        </w:rPr>
        <w:t>He</w:t>
      </w:r>
      <w:r>
        <w:rPr>
          <w:spacing w:val="-13"/>
          <w:w w:val="105"/>
        </w:rPr>
        <w:t> </w:t>
      </w:r>
      <w:r>
        <w:rPr>
          <w:w w:val="105"/>
        </w:rPr>
        <w:t>can</w:t>
      </w:r>
      <w:r>
        <w:rPr>
          <w:spacing w:val="-14"/>
          <w:w w:val="105"/>
        </w:rPr>
        <w:t> </w:t>
      </w:r>
      <w:r>
        <w:rPr>
          <w:w w:val="105"/>
        </w:rPr>
        <w:t>examine</w:t>
      </w:r>
      <w:r>
        <w:rPr>
          <w:spacing w:val="-13"/>
          <w:w w:val="105"/>
        </w:rPr>
        <w:t> </w:t>
      </w:r>
      <w:r>
        <w:rPr>
          <w:w w:val="105"/>
        </w:rPr>
        <w:t>contracts,</w:t>
      </w:r>
      <w:r>
        <w:rPr>
          <w:spacing w:val="-13"/>
          <w:w w:val="105"/>
        </w:rPr>
        <w:t> </w:t>
      </w:r>
      <w:r>
        <w:rPr>
          <w:w w:val="105"/>
        </w:rPr>
        <w:t>warrants,</w:t>
      </w:r>
      <w:r>
        <w:rPr>
          <w:spacing w:val="-14"/>
          <w:w w:val="105"/>
        </w:rPr>
        <w:t> </w:t>
      </w:r>
      <w:r>
        <w:rPr>
          <w:w w:val="105"/>
        </w:rPr>
        <w:t>orders,</w:t>
      </w:r>
      <w:r>
        <w:rPr>
          <w:spacing w:val="-13"/>
          <w:w w:val="105"/>
        </w:rPr>
        <w:t> </w:t>
      </w:r>
      <w:r>
        <w:rPr>
          <w:w w:val="105"/>
        </w:rPr>
        <w:t>or</w:t>
      </w:r>
      <w:r>
        <w:rPr>
          <w:spacing w:val="-13"/>
          <w:w w:val="105"/>
        </w:rPr>
        <w:t> </w:t>
      </w:r>
      <w:r>
        <w:rPr>
          <w:w w:val="105"/>
        </w:rPr>
        <w:t>decrees</w:t>
      </w:r>
      <w:r>
        <w:rPr>
          <w:spacing w:val="-14"/>
          <w:w w:val="105"/>
        </w:rPr>
        <w:t> </w:t>
      </w:r>
      <w:r>
        <w:rPr>
          <w:w w:val="105"/>
        </w:rPr>
        <w:t>and</w:t>
      </w:r>
      <w:r>
        <w:rPr>
          <w:spacing w:val="-13"/>
          <w:w w:val="105"/>
        </w:rPr>
        <w:t> </w:t>
      </w:r>
      <w:r>
        <w:rPr>
          <w:w w:val="105"/>
        </w:rPr>
        <w:t>determine</w:t>
      </w:r>
      <w:r>
        <w:rPr>
          <w:spacing w:val="-13"/>
          <w:w w:val="105"/>
        </w:rPr>
        <w:t> </w:t>
      </w:r>
      <w:r>
        <w:rPr>
          <w:w w:val="105"/>
        </w:rPr>
        <w:t>if</w:t>
      </w:r>
      <w:r>
        <w:rPr>
          <w:spacing w:val="-14"/>
          <w:w w:val="105"/>
        </w:rPr>
        <w:t> </w:t>
      </w:r>
      <w:r>
        <w:rPr>
          <w:w w:val="105"/>
        </w:rPr>
        <w:t>there</w:t>
      </w:r>
      <w:r>
        <w:rPr>
          <w:spacing w:val="-13"/>
          <w:w w:val="105"/>
        </w:rPr>
        <w:t> </w:t>
      </w:r>
      <w:r>
        <w:rPr>
          <w:w w:val="105"/>
        </w:rPr>
        <w:t>is a way to enforce or avoid</w:t>
      </w:r>
      <w:r>
        <w:rPr>
          <w:spacing w:val="-14"/>
          <w:w w:val="105"/>
        </w:rPr>
        <w:t> </w:t>
      </w:r>
      <w:r>
        <w:rPr>
          <w:w w:val="105"/>
        </w:rPr>
        <w:t>them.</w:t>
      </w:r>
    </w:p>
    <w:p>
      <w:pPr>
        <w:pStyle w:val="BodyText"/>
        <w:spacing w:line="247" w:lineRule="auto"/>
        <w:ind w:right="213" w:firstLine="676"/>
      </w:pPr>
      <w:r>
        <w:rPr>
          <w:b/>
          <w:w w:val="105"/>
        </w:rPr>
        <w:t>Mathematics:</w:t>
      </w:r>
      <w:r>
        <w:rPr>
          <w:b/>
          <w:spacing w:val="-16"/>
          <w:w w:val="105"/>
        </w:rPr>
        <w:t> </w:t>
      </w:r>
      <w:r>
        <w:rPr>
          <w:w w:val="105"/>
        </w:rPr>
        <w:t>The</w:t>
      </w:r>
      <w:r>
        <w:rPr>
          <w:spacing w:val="-16"/>
          <w:w w:val="105"/>
        </w:rPr>
        <w:t> </w:t>
      </w:r>
      <w:r>
        <w:rPr>
          <w:w w:val="105"/>
        </w:rPr>
        <w:t>study</w:t>
      </w:r>
      <w:r>
        <w:rPr>
          <w:spacing w:val="-16"/>
          <w:w w:val="105"/>
        </w:rPr>
        <w:t> </w:t>
      </w:r>
      <w:r>
        <w:rPr>
          <w:w w:val="105"/>
        </w:rPr>
        <w:t>of</w:t>
      </w:r>
      <w:r>
        <w:rPr>
          <w:spacing w:val="-16"/>
          <w:w w:val="105"/>
        </w:rPr>
        <w:t> </w:t>
      </w:r>
      <w:r>
        <w:rPr>
          <w:w w:val="105"/>
        </w:rPr>
        <w:t>abstract</w:t>
      </w:r>
      <w:r>
        <w:rPr>
          <w:spacing w:val="-15"/>
          <w:w w:val="105"/>
        </w:rPr>
        <w:t> </w:t>
      </w:r>
      <w:r>
        <w:rPr>
          <w:w w:val="105"/>
        </w:rPr>
        <w:t>or</w:t>
      </w:r>
      <w:r>
        <w:rPr>
          <w:spacing w:val="-16"/>
          <w:w w:val="105"/>
        </w:rPr>
        <w:t> </w:t>
      </w:r>
      <w:r>
        <w:rPr>
          <w:w w:val="105"/>
        </w:rPr>
        <w:t>theoretical</w:t>
      </w:r>
      <w:r>
        <w:rPr>
          <w:spacing w:val="-16"/>
          <w:w w:val="105"/>
        </w:rPr>
        <w:t> </w:t>
      </w:r>
      <w:r>
        <w:rPr>
          <w:w w:val="105"/>
        </w:rPr>
        <w:t>mathematics</w:t>
      </w:r>
      <w:r>
        <w:rPr>
          <w:spacing w:val="-16"/>
          <w:w w:val="105"/>
        </w:rPr>
        <w:t> </w:t>
      </w:r>
      <w:r>
        <w:rPr>
          <w:w w:val="105"/>
        </w:rPr>
        <w:t>may</w:t>
      </w:r>
      <w:r>
        <w:rPr>
          <w:spacing w:val="-16"/>
          <w:w w:val="105"/>
        </w:rPr>
        <w:t> </w:t>
      </w:r>
      <w:r>
        <w:rPr>
          <w:w w:val="105"/>
        </w:rPr>
        <w:t>seem</w:t>
      </w:r>
      <w:r>
        <w:rPr>
          <w:spacing w:val="-15"/>
          <w:w w:val="105"/>
        </w:rPr>
        <w:t> </w:t>
      </w:r>
      <w:r>
        <w:rPr>
          <w:w w:val="105"/>
        </w:rPr>
        <w:t>unusual</w:t>
      </w:r>
      <w:r>
        <w:rPr>
          <w:spacing w:val="-16"/>
          <w:w w:val="105"/>
        </w:rPr>
        <w:t> </w:t>
      </w:r>
      <w:r>
        <w:rPr>
          <w:w w:val="105"/>
        </w:rPr>
        <w:t>in</w:t>
      </w:r>
      <w:r>
        <w:rPr>
          <w:spacing w:val="-16"/>
          <w:w w:val="105"/>
        </w:rPr>
        <w:t> </w:t>
      </w:r>
      <w:r>
        <w:rPr>
          <w:w w:val="105"/>
        </w:rPr>
        <w:t>a fantasy</w:t>
      </w:r>
      <w:r>
        <w:rPr>
          <w:spacing w:val="-12"/>
          <w:w w:val="105"/>
        </w:rPr>
        <w:t> </w:t>
      </w:r>
      <w:r>
        <w:rPr>
          <w:w w:val="105"/>
        </w:rPr>
        <w:t>setting,</w:t>
      </w:r>
      <w:r>
        <w:rPr>
          <w:spacing w:val="-12"/>
          <w:w w:val="105"/>
        </w:rPr>
        <w:t> </w:t>
      </w:r>
      <w:r>
        <w:rPr>
          <w:w w:val="105"/>
        </w:rPr>
        <w:t>but</w:t>
      </w:r>
      <w:r>
        <w:rPr>
          <w:spacing w:val="-12"/>
          <w:w w:val="105"/>
        </w:rPr>
        <w:t> </w:t>
      </w:r>
      <w:r>
        <w:rPr>
          <w:w w:val="105"/>
        </w:rPr>
        <w:t>it</w:t>
      </w:r>
      <w:r>
        <w:rPr>
          <w:spacing w:val="-12"/>
          <w:w w:val="105"/>
        </w:rPr>
        <w:t> </w:t>
      </w:r>
      <w:r>
        <w:rPr>
          <w:w w:val="105"/>
        </w:rPr>
        <w:t>dates</w:t>
      </w:r>
      <w:r>
        <w:rPr>
          <w:spacing w:val="-12"/>
          <w:w w:val="105"/>
        </w:rPr>
        <w:t> </w:t>
      </w:r>
      <w:r>
        <w:rPr>
          <w:w w:val="105"/>
        </w:rPr>
        <w:t>back</w:t>
      </w:r>
      <w:r>
        <w:rPr>
          <w:spacing w:val="-12"/>
          <w:w w:val="105"/>
        </w:rPr>
        <w:t> </w:t>
      </w:r>
      <w:r>
        <w:rPr>
          <w:w w:val="105"/>
        </w:rPr>
        <w:t>thousands</w:t>
      </w:r>
      <w:r>
        <w:rPr>
          <w:spacing w:val="-12"/>
          <w:w w:val="105"/>
        </w:rPr>
        <w:t> </w:t>
      </w:r>
      <w:r>
        <w:rPr>
          <w:w w:val="105"/>
        </w:rPr>
        <w:t>of</w:t>
      </w:r>
      <w:r>
        <w:rPr>
          <w:spacing w:val="-12"/>
          <w:w w:val="105"/>
        </w:rPr>
        <w:t> </w:t>
      </w:r>
      <w:r>
        <w:rPr>
          <w:w w:val="105"/>
        </w:rPr>
        <w:t>years</w:t>
      </w:r>
      <w:r>
        <w:rPr>
          <w:spacing w:val="-12"/>
          <w:w w:val="105"/>
        </w:rPr>
        <w:t> </w:t>
      </w:r>
      <w:r>
        <w:rPr>
          <w:w w:val="105"/>
        </w:rPr>
        <w:t>in</w:t>
      </w:r>
      <w:r>
        <w:rPr>
          <w:spacing w:val="-12"/>
          <w:w w:val="105"/>
        </w:rPr>
        <w:t> </w:t>
      </w:r>
      <w:r>
        <w:rPr>
          <w:w w:val="105"/>
        </w:rPr>
        <w:t>our</w:t>
      </w:r>
      <w:r>
        <w:rPr>
          <w:spacing w:val="-12"/>
          <w:w w:val="105"/>
        </w:rPr>
        <w:t> </w:t>
      </w:r>
      <w:r>
        <w:rPr>
          <w:w w:val="105"/>
        </w:rPr>
        <w:t>own</w:t>
      </w:r>
      <w:r>
        <w:rPr>
          <w:spacing w:val="-12"/>
          <w:w w:val="105"/>
        </w:rPr>
        <w:t> </w:t>
      </w:r>
      <w:r>
        <w:rPr>
          <w:w w:val="105"/>
        </w:rPr>
        <w:t>world;</w:t>
      </w:r>
      <w:r>
        <w:rPr>
          <w:spacing w:val="-12"/>
          <w:w w:val="105"/>
        </w:rPr>
        <w:t> </w:t>
      </w:r>
      <w:r>
        <w:rPr>
          <w:w w:val="105"/>
        </w:rPr>
        <w:t>the</w:t>
      </w:r>
      <w:r>
        <w:rPr>
          <w:spacing w:val="-12"/>
          <w:w w:val="105"/>
        </w:rPr>
        <w:t> </w:t>
      </w:r>
      <w:r>
        <w:rPr>
          <w:w w:val="105"/>
        </w:rPr>
        <w:t>ancient</w:t>
      </w:r>
      <w:r>
        <w:rPr>
          <w:spacing w:val="-12"/>
          <w:w w:val="105"/>
        </w:rPr>
        <w:t> </w:t>
      </w:r>
      <w:r>
        <w:rPr>
          <w:w w:val="105"/>
        </w:rPr>
        <w:t>Greeks</w:t>
      </w:r>
      <w:r>
        <w:rPr>
          <w:spacing w:val="-12"/>
          <w:w w:val="105"/>
        </w:rPr>
        <w:t> </w:t>
      </w:r>
      <w:r>
        <w:rPr>
          <w:w w:val="105"/>
        </w:rPr>
        <w:t>laid the groundwork for geometry, while algebra was a pastime of Islamic scholars and nobles before</w:t>
      </w:r>
      <w:r>
        <w:rPr>
          <w:spacing w:val="-16"/>
          <w:w w:val="105"/>
        </w:rPr>
        <w:t> </w:t>
      </w:r>
      <w:r>
        <w:rPr>
          <w:w w:val="105"/>
        </w:rPr>
        <w:t>the</w:t>
      </w:r>
      <w:r>
        <w:rPr>
          <w:spacing w:val="-15"/>
          <w:w w:val="105"/>
        </w:rPr>
        <w:t> </w:t>
      </w:r>
      <w:r>
        <w:rPr>
          <w:w w:val="105"/>
        </w:rPr>
        <w:t>European</w:t>
      </w:r>
      <w:r>
        <w:rPr>
          <w:spacing w:val="-16"/>
          <w:w w:val="105"/>
        </w:rPr>
        <w:t> </w:t>
      </w:r>
      <w:r>
        <w:rPr>
          <w:w w:val="105"/>
        </w:rPr>
        <w:t>Renaissance.</w:t>
      </w:r>
      <w:r>
        <w:rPr>
          <w:spacing w:val="-15"/>
          <w:w w:val="105"/>
        </w:rPr>
        <w:t> </w:t>
      </w:r>
      <w:r>
        <w:rPr>
          <w:w w:val="105"/>
        </w:rPr>
        <w:t>A</w:t>
      </w:r>
      <w:r>
        <w:rPr>
          <w:spacing w:val="-15"/>
          <w:w w:val="105"/>
        </w:rPr>
        <w:t> </w:t>
      </w:r>
      <w:r>
        <w:rPr>
          <w:w w:val="105"/>
        </w:rPr>
        <w:t>dimensionalist</w:t>
      </w:r>
      <w:r>
        <w:rPr>
          <w:spacing w:val="-16"/>
          <w:w w:val="105"/>
        </w:rPr>
        <w:t> </w:t>
      </w:r>
      <w:r>
        <w:rPr>
          <w:w w:val="105"/>
        </w:rPr>
        <w:t>gains</w:t>
      </w:r>
      <w:r>
        <w:rPr>
          <w:spacing w:val="-15"/>
          <w:w w:val="105"/>
        </w:rPr>
        <w:t> </w:t>
      </w:r>
      <w:r>
        <w:rPr>
          <w:w w:val="105"/>
        </w:rPr>
        <w:t>a</w:t>
      </w:r>
      <w:r>
        <w:rPr>
          <w:spacing w:val="-16"/>
          <w:w w:val="105"/>
        </w:rPr>
        <w:t> </w:t>
      </w:r>
      <w:r>
        <w:rPr>
          <w:w w:val="105"/>
        </w:rPr>
        <w:t>+2</w:t>
      </w:r>
      <w:r>
        <w:rPr>
          <w:spacing w:val="-15"/>
          <w:w w:val="105"/>
        </w:rPr>
        <w:t> </w:t>
      </w:r>
      <w:r>
        <w:rPr>
          <w:w w:val="105"/>
        </w:rPr>
        <w:t>bonus</w:t>
      </w:r>
      <w:r>
        <w:rPr>
          <w:spacing w:val="-15"/>
          <w:w w:val="105"/>
        </w:rPr>
        <w:t> </w:t>
      </w:r>
      <w:r>
        <w:rPr>
          <w:w w:val="105"/>
        </w:rPr>
        <w:t>on</w:t>
      </w:r>
      <w:r>
        <w:rPr>
          <w:spacing w:val="-16"/>
          <w:w w:val="105"/>
        </w:rPr>
        <w:t> </w:t>
      </w:r>
      <w:r>
        <w:rPr>
          <w:w w:val="105"/>
        </w:rPr>
        <w:t>his</w:t>
      </w:r>
      <w:r>
        <w:rPr>
          <w:spacing w:val="-15"/>
          <w:w w:val="105"/>
        </w:rPr>
        <w:t> </w:t>
      </w:r>
      <w:r>
        <w:rPr>
          <w:w w:val="105"/>
        </w:rPr>
        <w:t>proficiency</w:t>
      </w:r>
      <w:r>
        <w:rPr>
          <w:spacing w:val="-16"/>
          <w:w w:val="105"/>
        </w:rPr>
        <w:t> </w:t>
      </w:r>
      <w:r>
        <w:rPr>
          <w:w w:val="105"/>
        </w:rPr>
        <w:t>rating in this area of</w:t>
      </w:r>
      <w:r>
        <w:rPr>
          <w:spacing w:val="-9"/>
          <w:w w:val="105"/>
        </w:rPr>
        <w:t> </w:t>
      </w:r>
      <w:r>
        <w:rPr>
          <w:w w:val="105"/>
        </w:rPr>
        <w:t>study.</w:t>
      </w:r>
    </w:p>
    <w:p>
      <w:pPr>
        <w:pStyle w:val="BodyText"/>
        <w:spacing w:line="244" w:lineRule="auto"/>
        <w:ind w:right="471" w:firstLine="676"/>
      </w:pPr>
      <w:r>
        <w:rPr>
          <w:b/>
          <w:w w:val="105"/>
        </w:rPr>
        <w:t>Medicine: </w:t>
      </w:r>
      <w:r>
        <w:rPr>
          <w:w w:val="105"/>
        </w:rPr>
        <w:t>A sage with this skill studies both the history and development of medicine,</w:t>
      </w:r>
      <w:r>
        <w:rPr>
          <w:spacing w:val="-14"/>
          <w:w w:val="105"/>
        </w:rPr>
        <w:t> </w:t>
      </w:r>
      <w:r>
        <w:rPr>
          <w:w w:val="105"/>
        </w:rPr>
        <w:t>as</w:t>
      </w:r>
      <w:r>
        <w:rPr>
          <w:spacing w:val="-13"/>
          <w:w w:val="105"/>
        </w:rPr>
        <w:t> </w:t>
      </w:r>
      <w:r>
        <w:rPr>
          <w:w w:val="105"/>
        </w:rPr>
        <w:t>well</w:t>
      </w:r>
      <w:r>
        <w:rPr>
          <w:spacing w:val="-13"/>
          <w:w w:val="105"/>
        </w:rPr>
        <w:t> </w:t>
      </w:r>
      <w:r>
        <w:rPr>
          <w:w w:val="105"/>
        </w:rPr>
        <w:t>as</w:t>
      </w:r>
      <w:r>
        <w:rPr>
          <w:spacing w:val="-14"/>
          <w:w w:val="105"/>
        </w:rPr>
        <w:t> </w:t>
      </w:r>
      <w:r>
        <w:rPr>
          <w:w w:val="105"/>
        </w:rPr>
        <w:t>current</w:t>
      </w:r>
      <w:r>
        <w:rPr>
          <w:spacing w:val="-13"/>
          <w:w w:val="105"/>
        </w:rPr>
        <w:t> </w:t>
      </w:r>
      <w:r>
        <w:rPr>
          <w:w w:val="105"/>
        </w:rPr>
        <w:t>methods</w:t>
      </w:r>
      <w:r>
        <w:rPr>
          <w:spacing w:val="-13"/>
          <w:w w:val="105"/>
        </w:rPr>
        <w:t> </w:t>
      </w:r>
      <w:r>
        <w:rPr>
          <w:w w:val="105"/>
        </w:rPr>
        <w:t>and</w:t>
      </w:r>
      <w:r>
        <w:rPr>
          <w:spacing w:val="-13"/>
          <w:w w:val="105"/>
        </w:rPr>
        <w:t> </w:t>
      </w:r>
      <w:r>
        <w:rPr>
          <w:w w:val="105"/>
        </w:rPr>
        <w:t>treatments.</w:t>
      </w:r>
      <w:r>
        <w:rPr>
          <w:spacing w:val="-14"/>
          <w:w w:val="105"/>
        </w:rPr>
        <w:t> </w:t>
      </w:r>
      <w:r>
        <w:rPr>
          <w:w w:val="105"/>
        </w:rPr>
        <w:t>This</w:t>
      </w:r>
      <w:r>
        <w:rPr>
          <w:spacing w:val="-13"/>
          <w:w w:val="105"/>
        </w:rPr>
        <w:t> </w:t>
      </w:r>
      <w:r>
        <w:rPr>
          <w:w w:val="105"/>
        </w:rPr>
        <w:t>provides</w:t>
      </w:r>
      <w:r>
        <w:rPr>
          <w:spacing w:val="-13"/>
          <w:w w:val="105"/>
        </w:rPr>
        <w:t> </w:t>
      </w:r>
      <w:r>
        <w:rPr>
          <w:w w:val="105"/>
        </w:rPr>
        <w:t>the</w:t>
      </w:r>
      <w:r>
        <w:rPr>
          <w:spacing w:val="-14"/>
          <w:w w:val="105"/>
        </w:rPr>
        <w:t> </w:t>
      </w:r>
      <w:r>
        <w:rPr>
          <w:w w:val="105"/>
        </w:rPr>
        <w:t>character</w:t>
      </w:r>
      <w:r>
        <w:rPr>
          <w:spacing w:val="-13"/>
          <w:w w:val="105"/>
        </w:rPr>
        <w:t> </w:t>
      </w:r>
      <w:r>
        <w:rPr>
          <w:w w:val="105"/>
        </w:rPr>
        <w:t>with</w:t>
      </w:r>
      <w:r>
        <w:rPr>
          <w:spacing w:val="-13"/>
          <w:w w:val="105"/>
        </w:rPr>
        <w:t> </w:t>
      </w:r>
      <w:r>
        <w:rPr>
          <w:w w:val="105"/>
        </w:rPr>
        <w:t>a</w:t>
      </w:r>
      <w:r>
        <w:rPr>
          <w:spacing w:val="-13"/>
          <w:w w:val="105"/>
        </w:rPr>
        <w:t> </w:t>
      </w:r>
      <w:r>
        <w:rPr>
          <w:w w:val="105"/>
        </w:rPr>
        <w:t>+2 bonus</w:t>
      </w:r>
      <w:r>
        <w:rPr>
          <w:spacing w:val="-15"/>
          <w:w w:val="105"/>
        </w:rPr>
        <w:t> </w:t>
      </w:r>
      <w:r>
        <w:rPr>
          <w:w w:val="105"/>
        </w:rPr>
        <w:t>to</w:t>
      </w:r>
      <w:r>
        <w:rPr>
          <w:spacing w:val="-14"/>
          <w:w w:val="105"/>
        </w:rPr>
        <w:t> </w:t>
      </w:r>
      <w:r>
        <w:rPr>
          <w:w w:val="105"/>
        </w:rPr>
        <w:t>his</w:t>
      </w:r>
      <w:r>
        <w:rPr>
          <w:spacing w:val="-14"/>
          <w:w w:val="105"/>
        </w:rPr>
        <w:t> </w:t>
      </w:r>
      <w:r>
        <w:rPr>
          <w:w w:val="105"/>
        </w:rPr>
        <w:t>healing</w:t>
      </w:r>
      <w:r>
        <w:rPr>
          <w:spacing w:val="-14"/>
          <w:w w:val="105"/>
        </w:rPr>
        <w:t> </w:t>
      </w:r>
      <w:r>
        <w:rPr>
          <w:w w:val="105"/>
        </w:rPr>
        <w:t>nonweapon</w:t>
      </w:r>
      <w:r>
        <w:rPr>
          <w:spacing w:val="-14"/>
          <w:w w:val="105"/>
        </w:rPr>
        <w:t> </w:t>
      </w:r>
      <w:r>
        <w:rPr>
          <w:w w:val="105"/>
        </w:rPr>
        <w:t>proficiency</w:t>
      </w:r>
      <w:r>
        <w:rPr>
          <w:spacing w:val="-14"/>
          <w:w w:val="105"/>
        </w:rPr>
        <w:t> </w:t>
      </w:r>
      <w:r>
        <w:rPr>
          <w:w w:val="105"/>
        </w:rPr>
        <w:t>score.</w:t>
      </w:r>
      <w:r>
        <w:rPr>
          <w:spacing w:val="-14"/>
          <w:w w:val="105"/>
        </w:rPr>
        <w:t> </w:t>
      </w:r>
      <w:r>
        <w:rPr>
          <w:w w:val="105"/>
        </w:rPr>
        <w:t>In</w:t>
      </w:r>
      <w:r>
        <w:rPr>
          <w:spacing w:val="-14"/>
          <w:w w:val="105"/>
        </w:rPr>
        <w:t> </w:t>
      </w:r>
      <w:r>
        <w:rPr>
          <w:w w:val="105"/>
        </w:rPr>
        <w:t>addition,</w:t>
      </w:r>
      <w:r>
        <w:rPr>
          <w:spacing w:val="-14"/>
          <w:w w:val="105"/>
        </w:rPr>
        <w:t> </w:t>
      </w:r>
      <w:r>
        <w:rPr>
          <w:w w:val="105"/>
        </w:rPr>
        <w:t>the</w:t>
      </w:r>
      <w:r>
        <w:rPr>
          <w:spacing w:val="-14"/>
          <w:w w:val="105"/>
        </w:rPr>
        <w:t> </w:t>
      </w:r>
      <w:r>
        <w:rPr>
          <w:w w:val="105"/>
        </w:rPr>
        <w:t>character</w:t>
      </w:r>
      <w:r>
        <w:rPr>
          <w:spacing w:val="-14"/>
          <w:w w:val="105"/>
        </w:rPr>
        <w:t> </w:t>
      </w:r>
      <w:r>
        <w:rPr>
          <w:w w:val="105"/>
        </w:rPr>
        <w:t>may</w:t>
      </w:r>
      <w:r>
        <w:rPr>
          <w:spacing w:val="-14"/>
          <w:w w:val="105"/>
        </w:rPr>
        <w:t> </w:t>
      </w:r>
      <w:r>
        <w:rPr>
          <w:w w:val="105"/>
        </w:rPr>
        <w:t>be</w:t>
      </w:r>
      <w:r>
        <w:rPr>
          <w:spacing w:val="-14"/>
          <w:w w:val="105"/>
        </w:rPr>
        <w:t> </w:t>
      </w:r>
      <w:r>
        <w:rPr>
          <w:w w:val="105"/>
        </w:rPr>
        <w:t>able</w:t>
      </w:r>
      <w:r>
        <w:rPr>
          <w:spacing w:val="-14"/>
          <w:w w:val="105"/>
        </w:rPr>
        <w:t> </w:t>
      </w:r>
      <w:r>
        <w:rPr>
          <w:spacing w:val="-6"/>
          <w:w w:val="105"/>
        </w:rPr>
        <w:t>to </w:t>
      </w:r>
      <w:r>
        <w:rPr>
          <w:w w:val="105"/>
        </w:rPr>
        <w:t>come up with treatments for nonmagical diseases or</w:t>
      </w:r>
      <w:r>
        <w:rPr>
          <w:spacing w:val="-31"/>
          <w:w w:val="105"/>
        </w:rPr>
        <w:t> </w:t>
      </w:r>
      <w:r>
        <w:rPr>
          <w:w w:val="105"/>
        </w:rPr>
        <w:t>injuries.</w:t>
      </w:r>
    </w:p>
    <w:p>
      <w:pPr>
        <w:pStyle w:val="BodyText"/>
        <w:spacing w:line="244" w:lineRule="auto"/>
        <w:ind w:right="276" w:firstLine="676"/>
      </w:pPr>
      <w:r>
        <w:rPr>
          <w:b/>
          <w:w w:val="105"/>
        </w:rPr>
        <w:t>Meteorology:</w:t>
      </w:r>
      <w:r>
        <w:rPr>
          <w:b/>
          <w:spacing w:val="-12"/>
          <w:w w:val="105"/>
        </w:rPr>
        <w:t> </w:t>
      </w:r>
      <w:r>
        <w:rPr>
          <w:w w:val="105"/>
        </w:rPr>
        <w:t>This</w:t>
      </w:r>
      <w:r>
        <w:rPr>
          <w:spacing w:val="-13"/>
          <w:w w:val="105"/>
        </w:rPr>
        <w:t> </w:t>
      </w:r>
      <w:r>
        <w:rPr>
          <w:w w:val="105"/>
        </w:rPr>
        <w:t>is</w:t>
      </w:r>
      <w:r>
        <w:rPr>
          <w:spacing w:val="-13"/>
          <w:w w:val="105"/>
        </w:rPr>
        <w:t> </w:t>
      </w:r>
      <w:r>
        <w:rPr>
          <w:w w:val="105"/>
        </w:rPr>
        <w:t>the</w:t>
      </w:r>
      <w:r>
        <w:rPr>
          <w:spacing w:val="-13"/>
          <w:w w:val="105"/>
        </w:rPr>
        <w:t> </w:t>
      </w:r>
      <w:r>
        <w:rPr>
          <w:w w:val="105"/>
        </w:rPr>
        <w:t>study</w:t>
      </w:r>
      <w:r>
        <w:rPr>
          <w:spacing w:val="-13"/>
          <w:w w:val="105"/>
        </w:rPr>
        <w:t> </w:t>
      </w:r>
      <w:r>
        <w:rPr>
          <w:w w:val="105"/>
        </w:rPr>
        <w:t>of</w:t>
      </w:r>
      <w:r>
        <w:rPr>
          <w:spacing w:val="-13"/>
          <w:w w:val="105"/>
        </w:rPr>
        <w:t> </w:t>
      </w:r>
      <w:r>
        <w:rPr>
          <w:w w:val="105"/>
        </w:rPr>
        <w:t>weather</w:t>
      </w:r>
      <w:r>
        <w:rPr>
          <w:spacing w:val="-13"/>
          <w:w w:val="105"/>
        </w:rPr>
        <w:t> </w:t>
      </w:r>
      <w:r>
        <w:rPr>
          <w:w w:val="105"/>
        </w:rPr>
        <w:t>and</w:t>
      </w:r>
      <w:r>
        <w:rPr>
          <w:spacing w:val="-13"/>
          <w:w w:val="105"/>
        </w:rPr>
        <w:t> </w:t>
      </w:r>
      <w:r>
        <w:rPr>
          <w:w w:val="105"/>
        </w:rPr>
        <w:t>weather</w:t>
      </w:r>
      <w:r>
        <w:rPr>
          <w:spacing w:val="-13"/>
          <w:w w:val="105"/>
        </w:rPr>
        <w:t> </w:t>
      </w:r>
      <w:r>
        <w:rPr>
          <w:w w:val="105"/>
        </w:rPr>
        <w:t>patterns.</w:t>
      </w:r>
      <w:r>
        <w:rPr>
          <w:spacing w:val="-13"/>
          <w:w w:val="105"/>
        </w:rPr>
        <w:t> </w:t>
      </w:r>
      <w:r>
        <w:rPr>
          <w:w w:val="105"/>
        </w:rPr>
        <w:t>A</w:t>
      </w:r>
      <w:r>
        <w:rPr>
          <w:spacing w:val="-13"/>
          <w:w w:val="105"/>
        </w:rPr>
        <w:t> </w:t>
      </w:r>
      <w:r>
        <w:rPr>
          <w:w w:val="105"/>
        </w:rPr>
        <w:t>sage</w:t>
      </w:r>
      <w:r>
        <w:rPr>
          <w:spacing w:val="-13"/>
          <w:w w:val="105"/>
        </w:rPr>
        <w:t> </w:t>
      </w:r>
      <w:r>
        <w:rPr>
          <w:w w:val="105"/>
        </w:rPr>
        <w:t>with</w:t>
      </w:r>
      <w:r>
        <w:rPr>
          <w:spacing w:val="-13"/>
          <w:w w:val="105"/>
        </w:rPr>
        <w:t> </w:t>
      </w:r>
      <w:r>
        <w:rPr>
          <w:w w:val="105"/>
        </w:rPr>
        <w:t>this</w:t>
      </w:r>
      <w:r>
        <w:rPr>
          <w:spacing w:val="-13"/>
          <w:w w:val="105"/>
        </w:rPr>
        <w:t> </w:t>
      </w:r>
      <w:r>
        <w:rPr>
          <w:spacing w:val="-3"/>
          <w:w w:val="105"/>
        </w:rPr>
        <w:t>skill </w:t>
      </w:r>
      <w:r>
        <w:rPr>
          <w:w w:val="105"/>
        </w:rPr>
        <w:t>knows historical records and prediction methods. In the field, his knowledge of weather provides</w:t>
      </w:r>
      <w:r>
        <w:rPr>
          <w:spacing w:val="-5"/>
          <w:w w:val="105"/>
        </w:rPr>
        <w:t> </w:t>
      </w:r>
      <w:r>
        <w:rPr>
          <w:w w:val="105"/>
        </w:rPr>
        <w:t>a</w:t>
      </w:r>
      <w:r>
        <w:rPr>
          <w:spacing w:val="-5"/>
          <w:w w:val="105"/>
        </w:rPr>
        <w:t> </w:t>
      </w:r>
      <w:r>
        <w:rPr>
          <w:w w:val="105"/>
        </w:rPr>
        <w:t>+2</w:t>
      </w:r>
      <w:r>
        <w:rPr>
          <w:spacing w:val="-5"/>
          <w:w w:val="105"/>
        </w:rPr>
        <w:t> </w:t>
      </w:r>
      <w:r>
        <w:rPr>
          <w:w w:val="105"/>
        </w:rPr>
        <w:t>bonus</w:t>
      </w:r>
      <w:r>
        <w:rPr>
          <w:spacing w:val="-4"/>
          <w:w w:val="105"/>
        </w:rPr>
        <w:t> </w:t>
      </w:r>
      <w:r>
        <w:rPr>
          <w:w w:val="105"/>
        </w:rPr>
        <w:t>to</w:t>
      </w:r>
      <w:r>
        <w:rPr>
          <w:spacing w:val="-5"/>
          <w:w w:val="105"/>
        </w:rPr>
        <w:t> </w:t>
      </w:r>
      <w:r>
        <w:rPr>
          <w:w w:val="105"/>
        </w:rPr>
        <w:t>any</w:t>
      </w:r>
      <w:r>
        <w:rPr>
          <w:spacing w:val="-5"/>
          <w:w w:val="105"/>
        </w:rPr>
        <w:t> </w:t>
      </w:r>
      <w:r>
        <w:rPr>
          <w:w w:val="105"/>
        </w:rPr>
        <w:t>weather</w:t>
      </w:r>
      <w:r>
        <w:rPr>
          <w:spacing w:val="-5"/>
          <w:w w:val="105"/>
        </w:rPr>
        <w:t> </w:t>
      </w:r>
      <w:r>
        <w:rPr>
          <w:w w:val="105"/>
        </w:rPr>
        <w:t>sense</w:t>
      </w:r>
      <w:r>
        <w:rPr>
          <w:spacing w:val="-5"/>
          <w:w w:val="105"/>
        </w:rPr>
        <w:t> </w:t>
      </w:r>
      <w:r>
        <w:rPr>
          <w:w w:val="105"/>
        </w:rPr>
        <w:t>proficiency</w:t>
      </w:r>
      <w:r>
        <w:rPr>
          <w:spacing w:val="-5"/>
          <w:w w:val="105"/>
        </w:rPr>
        <w:t> </w:t>
      </w:r>
      <w:r>
        <w:rPr>
          <w:w w:val="105"/>
        </w:rPr>
        <w:t>checks</w:t>
      </w:r>
      <w:r>
        <w:rPr>
          <w:spacing w:val="-5"/>
          <w:w w:val="105"/>
        </w:rPr>
        <w:t> </w:t>
      </w:r>
      <w:r>
        <w:rPr>
          <w:w w:val="105"/>
        </w:rPr>
        <w:t>he</w:t>
      </w:r>
      <w:r>
        <w:rPr>
          <w:spacing w:val="-4"/>
          <w:w w:val="105"/>
        </w:rPr>
        <w:t> </w:t>
      </w:r>
      <w:r>
        <w:rPr>
          <w:w w:val="105"/>
        </w:rPr>
        <w:t>makes.</w:t>
      </w:r>
    </w:p>
    <w:p>
      <w:pPr>
        <w:pStyle w:val="BodyText"/>
        <w:spacing w:line="247" w:lineRule="auto" w:before="1"/>
        <w:ind w:right="352" w:firstLine="676"/>
      </w:pPr>
      <w:r>
        <w:rPr>
          <w:b/>
          <w:w w:val="105"/>
        </w:rPr>
        <w:t>Music:</w:t>
      </w:r>
      <w:r>
        <w:rPr>
          <w:b/>
          <w:spacing w:val="-15"/>
          <w:w w:val="105"/>
        </w:rPr>
        <w:t> </w:t>
      </w:r>
      <w:r>
        <w:rPr>
          <w:w w:val="105"/>
        </w:rPr>
        <w:t>The</w:t>
      </w:r>
      <w:r>
        <w:rPr>
          <w:spacing w:val="-13"/>
          <w:w w:val="105"/>
        </w:rPr>
        <w:t> </w:t>
      </w:r>
      <w:r>
        <w:rPr>
          <w:w w:val="105"/>
        </w:rPr>
        <w:t>sage</w:t>
      </w:r>
      <w:r>
        <w:rPr>
          <w:spacing w:val="-13"/>
          <w:w w:val="105"/>
        </w:rPr>
        <w:t> </w:t>
      </w:r>
      <w:r>
        <w:rPr>
          <w:w w:val="105"/>
        </w:rPr>
        <w:t>knows</w:t>
      </w:r>
      <w:r>
        <w:rPr>
          <w:spacing w:val="-14"/>
          <w:w w:val="105"/>
        </w:rPr>
        <w:t> </w:t>
      </w:r>
      <w:r>
        <w:rPr>
          <w:w w:val="105"/>
        </w:rPr>
        <w:t>the</w:t>
      </w:r>
      <w:r>
        <w:rPr>
          <w:spacing w:val="-13"/>
          <w:w w:val="105"/>
        </w:rPr>
        <w:t> </w:t>
      </w:r>
      <w:r>
        <w:rPr>
          <w:w w:val="105"/>
        </w:rPr>
        <w:t>theory</w:t>
      </w:r>
      <w:r>
        <w:rPr>
          <w:spacing w:val="-14"/>
          <w:w w:val="105"/>
        </w:rPr>
        <w:t> </w:t>
      </w:r>
      <w:r>
        <w:rPr>
          <w:w w:val="105"/>
        </w:rPr>
        <w:t>and</w:t>
      </w:r>
      <w:r>
        <w:rPr>
          <w:spacing w:val="-13"/>
          <w:w w:val="105"/>
        </w:rPr>
        <w:t> </w:t>
      </w:r>
      <w:r>
        <w:rPr>
          <w:w w:val="105"/>
        </w:rPr>
        <w:t>notation</w:t>
      </w:r>
      <w:r>
        <w:rPr>
          <w:spacing w:val="-14"/>
          <w:w w:val="105"/>
        </w:rPr>
        <w:t> </w:t>
      </w:r>
      <w:r>
        <w:rPr>
          <w:w w:val="105"/>
        </w:rPr>
        <w:t>systems</w:t>
      </w:r>
      <w:r>
        <w:rPr>
          <w:spacing w:val="-13"/>
          <w:w w:val="105"/>
        </w:rPr>
        <w:t> </w:t>
      </w:r>
      <w:r>
        <w:rPr>
          <w:w w:val="105"/>
        </w:rPr>
        <w:t>of</w:t>
      </w:r>
      <w:r>
        <w:rPr>
          <w:spacing w:val="-13"/>
          <w:w w:val="105"/>
        </w:rPr>
        <w:t> </w:t>
      </w:r>
      <w:r>
        <w:rPr>
          <w:w w:val="105"/>
        </w:rPr>
        <w:t>music</w:t>
      </w:r>
      <w:r>
        <w:rPr>
          <w:spacing w:val="-14"/>
          <w:w w:val="105"/>
        </w:rPr>
        <w:t> </w:t>
      </w:r>
      <w:r>
        <w:rPr>
          <w:w w:val="105"/>
        </w:rPr>
        <w:t>and</w:t>
      </w:r>
      <w:r>
        <w:rPr>
          <w:spacing w:val="-13"/>
          <w:w w:val="105"/>
        </w:rPr>
        <w:t> </w:t>
      </w:r>
      <w:r>
        <w:rPr>
          <w:w w:val="105"/>
        </w:rPr>
        <w:t>has</w:t>
      </w:r>
      <w:r>
        <w:rPr>
          <w:spacing w:val="-14"/>
          <w:w w:val="105"/>
        </w:rPr>
        <w:t> </w:t>
      </w:r>
      <w:r>
        <w:rPr>
          <w:w w:val="105"/>
        </w:rPr>
        <w:t>studied</w:t>
      </w:r>
      <w:r>
        <w:rPr>
          <w:spacing w:val="-13"/>
          <w:w w:val="105"/>
        </w:rPr>
        <w:t> </w:t>
      </w:r>
      <w:r>
        <w:rPr>
          <w:w w:val="105"/>
        </w:rPr>
        <w:t>the works</w:t>
      </w:r>
      <w:r>
        <w:rPr>
          <w:spacing w:val="-12"/>
          <w:w w:val="105"/>
        </w:rPr>
        <w:t> </w:t>
      </w:r>
      <w:r>
        <w:rPr>
          <w:w w:val="105"/>
        </w:rPr>
        <w:t>of</w:t>
      </w:r>
      <w:r>
        <w:rPr>
          <w:spacing w:val="-12"/>
          <w:w w:val="105"/>
        </w:rPr>
        <w:t> </w:t>
      </w:r>
      <w:r>
        <w:rPr>
          <w:w w:val="105"/>
        </w:rPr>
        <w:t>the</w:t>
      </w:r>
      <w:r>
        <w:rPr>
          <w:spacing w:val="-12"/>
          <w:w w:val="105"/>
        </w:rPr>
        <w:t> </w:t>
      </w:r>
      <w:r>
        <w:rPr>
          <w:w w:val="105"/>
        </w:rPr>
        <w:t>great</w:t>
      </w:r>
      <w:r>
        <w:rPr>
          <w:spacing w:val="-12"/>
          <w:w w:val="105"/>
        </w:rPr>
        <w:t> </w:t>
      </w:r>
      <w:r>
        <w:rPr>
          <w:w w:val="105"/>
        </w:rPr>
        <w:t>masters.</w:t>
      </w:r>
      <w:r>
        <w:rPr>
          <w:spacing w:val="-12"/>
          <w:w w:val="105"/>
        </w:rPr>
        <w:t> </w:t>
      </w:r>
      <w:r>
        <w:rPr>
          <w:w w:val="105"/>
        </w:rPr>
        <w:t>He</w:t>
      </w:r>
      <w:r>
        <w:rPr>
          <w:spacing w:val="-12"/>
          <w:w w:val="105"/>
        </w:rPr>
        <w:t> </w:t>
      </w:r>
      <w:r>
        <w:rPr>
          <w:w w:val="105"/>
        </w:rPr>
        <w:t>can</w:t>
      </w:r>
      <w:r>
        <w:rPr>
          <w:spacing w:val="-12"/>
          <w:w w:val="105"/>
        </w:rPr>
        <w:t> </w:t>
      </w:r>
      <w:r>
        <w:rPr>
          <w:w w:val="105"/>
        </w:rPr>
        <w:t>attempt</w:t>
      </w:r>
      <w:r>
        <w:rPr>
          <w:spacing w:val="-12"/>
          <w:w w:val="105"/>
        </w:rPr>
        <w:t> </w:t>
      </w:r>
      <w:r>
        <w:rPr>
          <w:w w:val="105"/>
        </w:rPr>
        <w:t>to</w:t>
      </w:r>
      <w:r>
        <w:rPr>
          <w:spacing w:val="-12"/>
          <w:w w:val="105"/>
        </w:rPr>
        <w:t> </w:t>
      </w:r>
      <w:r>
        <w:rPr>
          <w:w w:val="105"/>
        </w:rPr>
        <w:t>identify</w:t>
      </w:r>
      <w:r>
        <w:rPr>
          <w:spacing w:val="-11"/>
          <w:w w:val="105"/>
        </w:rPr>
        <w:t> </w:t>
      </w:r>
      <w:r>
        <w:rPr>
          <w:w w:val="105"/>
        </w:rPr>
        <w:t>unknown</w:t>
      </w:r>
      <w:r>
        <w:rPr>
          <w:spacing w:val="-12"/>
          <w:w w:val="105"/>
        </w:rPr>
        <w:t> </w:t>
      </w:r>
      <w:r>
        <w:rPr>
          <w:w w:val="105"/>
        </w:rPr>
        <w:t>pieces</w:t>
      </w:r>
      <w:r>
        <w:rPr>
          <w:spacing w:val="-12"/>
          <w:w w:val="105"/>
        </w:rPr>
        <w:t> </w:t>
      </w:r>
      <w:r>
        <w:rPr>
          <w:w w:val="105"/>
        </w:rPr>
        <w:t>or</w:t>
      </w:r>
      <w:r>
        <w:rPr>
          <w:spacing w:val="-12"/>
          <w:w w:val="105"/>
        </w:rPr>
        <w:t> </w:t>
      </w:r>
      <w:r>
        <w:rPr>
          <w:w w:val="105"/>
        </w:rPr>
        <w:t>decipher</w:t>
      </w:r>
      <w:r>
        <w:rPr>
          <w:spacing w:val="-12"/>
          <w:w w:val="105"/>
        </w:rPr>
        <w:t> </w:t>
      </w:r>
      <w:r>
        <w:rPr>
          <w:w w:val="105"/>
        </w:rPr>
        <w:t>musical puzzles.</w:t>
      </w:r>
    </w:p>
    <w:p>
      <w:pPr>
        <w:pStyle w:val="BodyText"/>
        <w:spacing w:line="244" w:lineRule="auto"/>
        <w:ind w:right="260" w:firstLine="676"/>
      </w:pPr>
      <w:r>
        <w:rPr>
          <w:b/>
          <w:w w:val="105"/>
        </w:rPr>
        <w:t>Myconology:</w:t>
      </w:r>
      <w:r>
        <w:rPr>
          <w:b/>
          <w:spacing w:val="-18"/>
          <w:w w:val="105"/>
        </w:rPr>
        <w:t> </w:t>
      </w:r>
      <w:r>
        <w:rPr>
          <w:w w:val="105"/>
        </w:rPr>
        <w:t>Myconology</w:t>
      </w:r>
      <w:r>
        <w:rPr>
          <w:spacing w:val="-17"/>
          <w:w w:val="105"/>
        </w:rPr>
        <w:t> </w:t>
      </w:r>
      <w:r>
        <w:rPr>
          <w:w w:val="105"/>
        </w:rPr>
        <w:t>is</w:t>
      </w:r>
      <w:r>
        <w:rPr>
          <w:spacing w:val="-17"/>
          <w:w w:val="105"/>
        </w:rPr>
        <w:t> </w:t>
      </w:r>
      <w:r>
        <w:rPr>
          <w:w w:val="105"/>
        </w:rPr>
        <w:t>the</w:t>
      </w:r>
      <w:r>
        <w:rPr>
          <w:spacing w:val="-17"/>
          <w:w w:val="105"/>
        </w:rPr>
        <w:t> </w:t>
      </w:r>
      <w:r>
        <w:rPr>
          <w:w w:val="105"/>
        </w:rPr>
        <w:t>study</w:t>
      </w:r>
      <w:r>
        <w:rPr>
          <w:spacing w:val="-17"/>
          <w:w w:val="105"/>
        </w:rPr>
        <w:t> </w:t>
      </w:r>
      <w:r>
        <w:rPr>
          <w:w w:val="105"/>
        </w:rPr>
        <w:t>of</w:t>
      </w:r>
      <w:r>
        <w:rPr>
          <w:spacing w:val="-17"/>
          <w:w w:val="105"/>
        </w:rPr>
        <w:t> </w:t>
      </w:r>
      <w:r>
        <w:rPr>
          <w:w w:val="105"/>
        </w:rPr>
        <w:t>fungi.</w:t>
      </w:r>
      <w:r>
        <w:rPr>
          <w:spacing w:val="-17"/>
          <w:w w:val="105"/>
        </w:rPr>
        <w:t> </w:t>
      </w:r>
      <w:r>
        <w:rPr>
          <w:w w:val="105"/>
        </w:rPr>
        <w:t>A</w:t>
      </w:r>
      <w:r>
        <w:rPr>
          <w:spacing w:val="-17"/>
          <w:w w:val="105"/>
        </w:rPr>
        <w:t> </w:t>
      </w:r>
      <w:r>
        <w:rPr>
          <w:w w:val="105"/>
        </w:rPr>
        <w:t>myconologist</w:t>
      </w:r>
      <w:r>
        <w:rPr>
          <w:spacing w:val="-17"/>
          <w:w w:val="105"/>
        </w:rPr>
        <w:t> </w:t>
      </w:r>
      <w:r>
        <w:rPr>
          <w:w w:val="105"/>
        </w:rPr>
        <w:t>can</w:t>
      </w:r>
      <w:r>
        <w:rPr>
          <w:spacing w:val="-17"/>
          <w:w w:val="105"/>
        </w:rPr>
        <w:t> </w:t>
      </w:r>
      <w:r>
        <w:rPr>
          <w:w w:val="105"/>
        </w:rPr>
        <w:t>identify</w:t>
      </w:r>
      <w:r>
        <w:rPr>
          <w:spacing w:val="-17"/>
          <w:w w:val="105"/>
        </w:rPr>
        <w:t> </w:t>
      </w:r>
      <w:r>
        <w:rPr>
          <w:w w:val="105"/>
        </w:rPr>
        <w:t>samples of</w:t>
      </w:r>
      <w:r>
        <w:rPr>
          <w:spacing w:val="-12"/>
          <w:w w:val="105"/>
        </w:rPr>
        <w:t> </w:t>
      </w:r>
      <w:r>
        <w:rPr>
          <w:w w:val="105"/>
        </w:rPr>
        <w:t>fungus,</w:t>
      </w:r>
      <w:r>
        <w:rPr>
          <w:spacing w:val="-11"/>
          <w:w w:val="105"/>
        </w:rPr>
        <w:t> </w:t>
      </w:r>
      <w:r>
        <w:rPr>
          <w:w w:val="105"/>
        </w:rPr>
        <w:t>mold,</w:t>
      </w:r>
      <w:r>
        <w:rPr>
          <w:spacing w:val="-12"/>
          <w:w w:val="105"/>
        </w:rPr>
        <w:t> </w:t>
      </w:r>
      <w:r>
        <w:rPr>
          <w:w w:val="105"/>
        </w:rPr>
        <w:t>or</w:t>
      </w:r>
      <w:r>
        <w:rPr>
          <w:spacing w:val="-11"/>
          <w:w w:val="105"/>
        </w:rPr>
        <w:t> </w:t>
      </w:r>
      <w:r>
        <w:rPr>
          <w:w w:val="105"/>
        </w:rPr>
        <w:t>spores.</w:t>
      </w:r>
      <w:r>
        <w:rPr>
          <w:spacing w:val="-12"/>
          <w:w w:val="105"/>
        </w:rPr>
        <w:t> </w:t>
      </w:r>
      <w:r>
        <w:rPr>
          <w:w w:val="105"/>
        </w:rPr>
        <w:t>He</w:t>
      </w:r>
      <w:r>
        <w:rPr>
          <w:spacing w:val="-11"/>
          <w:w w:val="105"/>
        </w:rPr>
        <w:t> </w:t>
      </w:r>
      <w:r>
        <w:rPr>
          <w:w w:val="105"/>
        </w:rPr>
        <w:t>is</w:t>
      </w:r>
      <w:r>
        <w:rPr>
          <w:spacing w:val="-12"/>
          <w:w w:val="105"/>
        </w:rPr>
        <w:t> </w:t>
      </w:r>
      <w:r>
        <w:rPr>
          <w:w w:val="105"/>
        </w:rPr>
        <w:t>familiar</w:t>
      </w:r>
      <w:r>
        <w:rPr>
          <w:spacing w:val="-11"/>
          <w:w w:val="105"/>
        </w:rPr>
        <w:t> </w:t>
      </w:r>
      <w:r>
        <w:rPr>
          <w:w w:val="105"/>
        </w:rPr>
        <w:t>with</w:t>
      </w:r>
      <w:r>
        <w:rPr>
          <w:spacing w:val="-12"/>
          <w:w w:val="105"/>
        </w:rPr>
        <w:t> </w:t>
      </w:r>
      <w:r>
        <w:rPr>
          <w:w w:val="105"/>
        </w:rPr>
        <w:t>dangerous</w:t>
      </w:r>
      <w:r>
        <w:rPr>
          <w:spacing w:val="-11"/>
          <w:w w:val="105"/>
        </w:rPr>
        <w:t> </w:t>
      </w:r>
      <w:r>
        <w:rPr>
          <w:w w:val="105"/>
        </w:rPr>
        <w:t>or</w:t>
      </w:r>
      <w:r>
        <w:rPr>
          <w:spacing w:val="-11"/>
          <w:w w:val="105"/>
        </w:rPr>
        <w:t> </w:t>
      </w:r>
      <w:r>
        <w:rPr>
          <w:w w:val="105"/>
        </w:rPr>
        <w:t>monstrous</w:t>
      </w:r>
      <w:r>
        <w:rPr>
          <w:spacing w:val="-12"/>
          <w:w w:val="105"/>
        </w:rPr>
        <w:t> </w:t>
      </w:r>
      <w:r>
        <w:rPr>
          <w:w w:val="105"/>
        </w:rPr>
        <w:t>varieties</w:t>
      </w:r>
      <w:r>
        <w:rPr>
          <w:spacing w:val="-11"/>
          <w:w w:val="105"/>
        </w:rPr>
        <w:t> </w:t>
      </w:r>
      <w:r>
        <w:rPr>
          <w:w w:val="105"/>
        </w:rPr>
        <w:t>as</w:t>
      </w:r>
      <w:r>
        <w:rPr>
          <w:spacing w:val="-12"/>
          <w:w w:val="105"/>
        </w:rPr>
        <w:t> </w:t>
      </w:r>
      <w:r>
        <w:rPr>
          <w:w w:val="105"/>
        </w:rPr>
        <w:t>well</w:t>
      </w:r>
      <w:r>
        <w:rPr>
          <w:spacing w:val="-11"/>
          <w:w w:val="105"/>
        </w:rPr>
        <w:t> </w:t>
      </w:r>
      <w:r>
        <w:rPr>
          <w:w w:val="105"/>
        </w:rPr>
        <w:t>and may be able to spot these in the wild before he or his companions come to harm. His knowledge of mushrooms and molds gives him a +2 bonus to herbalism nonweapon proficiency</w:t>
      </w:r>
      <w:r>
        <w:rPr>
          <w:spacing w:val="-3"/>
          <w:w w:val="105"/>
        </w:rPr>
        <w:t> </w:t>
      </w:r>
      <w:r>
        <w:rPr>
          <w:w w:val="105"/>
        </w:rPr>
        <w:t>checks.</w:t>
      </w:r>
    </w:p>
    <w:p>
      <w:pPr>
        <w:spacing w:after="0" w:line="244" w:lineRule="auto"/>
        <w:sectPr>
          <w:pgSz w:w="12240" w:h="15840"/>
          <w:pgMar w:header="0" w:footer="950" w:top="1260" w:bottom="1180" w:left="1640" w:right="1640"/>
        </w:sectPr>
      </w:pPr>
    </w:p>
    <w:p>
      <w:pPr>
        <w:pStyle w:val="BodyText"/>
        <w:spacing w:line="244" w:lineRule="auto" w:before="66"/>
        <w:ind w:right="275" w:firstLine="676"/>
      </w:pPr>
      <w:r>
        <w:rPr>
          <w:b/>
          <w:w w:val="105"/>
        </w:rPr>
        <w:t>Oceanography: </w:t>
      </w:r>
      <w:r>
        <w:rPr>
          <w:w w:val="105"/>
        </w:rPr>
        <w:t>A sage with this skill studies the ocean, including weather, marine biology,</w:t>
      </w:r>
      <w:r>
        <w:rPr>
          <w:spacing w:val="-17"/>
          <w:w w:val="105"/>
        </w:rPr>
        <w:t> </w:t>
      </w:r>
      <w:r>
        <w:rPr>
          <w:w w:val="105"/>
        </w:rPr>
        <w:t>navigation</w:t>
      </w:r>
      <w:r>
        <w:rPr>
          <w:spacing w:val="-17"/>
          <w:w w:val="105"/>
        </w:rPr>
        <w:t> </w:t>
      </w:r>
      <w:r>
        <w:rPr>
          <w:w w:val="105"/>
        </w:rPr>
        <w:t>and</w:t>
      </w:r>
      <w:r>
        <w:rPr>
          <w:spacing w:val="-16"/>
          <w:w w:val="105"/>
        </w:rPr>
        <w:t> </w:t>
      </w:r>
      <w:r>
        <w:rPr>
          <w:w w:val="105"/>
        </w:rPr>
        <w:t>charting,</w:t>
      </w:r>
      <w:r>
        <w:rPr>
          <w:spacing w:val="-17"/>
          <w:w w:val="105"/>
        </w:rPr>
        <w:t> </w:t>
      </w:r>
      <w:r>
        <w:rPr>
          <w:w w:val="105"/>
        </w:rPr>
        <w:t>and</w:t>
      </w:r>
      <w:r>
        <w:rPr>
          <w:spacing w:val="-17"/>
          <w:w w:val="105"/>
        </w:rPr>
        <w:t> </w:t>
      </w:r>
      <w:r>
        <w:rPr>
          <w:w w:val="105"/>
        </w:rPr>
        <w:t>undersea</w:t>
      </w:r>
      <w:r>
        <w:rPr>
          <w:spacing w:val="-16"/>
          <w:w w:val="105"/>
        </w:rPr>
        <w:t> </w:t>
      </w:r>
      <w:r>
        <w:rPr>
          <w:w w:val="105"/>
        </w:rPr>
        <w:t>topography.</w:t>
      </w:r>
      <w:r>
        <w:rPr>
          <w:spacing w:val="-17"/>
          <w:w w:val="105"/>
        </w:rPr>
        <w:t> </w:t>
      </w:r>
      <w:r>
        <w:rPr>
          <w:w w:val="105"/>
        </w:rPr>
        <w:t>An</w:t>
      </w:r>
      <w:r>
        <w:rPr>
          <w:spacing w:val="-17"/>
          <w:w w:val="105"/>
        </w:rPr>
        <w:t> </w:t>
      </w:r>
      <w:r>
        <w:rPr>
          <w:w w:val="105"/>
        </w:rPr>
        <w:t>oceanographer</w:t>
      </w:r>
      <w:r>
        <w:rPr>
          <w:spacing w:val="-16"/>
          <w:w w:val="105"/>
        </w:rPr>
        <w:t> </w:t>
      </w:r>
      <w:r>
        <w:rPr>
          <w:w w:val="105"/>
        </w:rPr>
        <w:t>may</w:t>
      </w:r>
      <w:r>
        <w:rPr>
          <w:spacing w:val="-17"/>
          <w:w w:val="105"/>
        </w:rPr>
        <w:t> </w:t>
      </w:r>
      <w:r>
        <w:rPr>
          <w:w w:val="105"/>
        </w:rPr>
        <w:t>be</w:t>
      </w:r>
      <w:r>
        <w:rPr>
          <w:spacing w:val="-17"/>
          <w:w w:val="105"/>
        </w:rPr>
        <w:t> </w:t>
      </w:r>
      <w:r>
        <w:rPr>
          <w:w w:val="105"/>
        </w:rPr>
        <w:t>able</w:t>
      </w:r>
      <w:r>
        <w:rPr>
          <w:spacing w:val="-16"/>
          <w:w w:val="105"/>
        </w:rPr>
        <w:t> </w:t>
      </w:r>
      <w:r>
        <w:rPr>
          <w:spacing w:val="-6"/>
          <w:w w:val="105"/>
        </w:rPr>
        <w:t>to </w:t>
      </w:r>
      <w:r>
        <w:rPr>
          <w:w w:val="105"/>
        </w:rPr>
        <w:t>explain</w:t>
      </w:r>
      <w:r>
        <w:rPr>
          <w:spacing w:val="-14"/>
          <w:w w:val="105"/>
        </w:rPr>
        <w:t> </w:t>
      </w:r>
      <w:r>
        <w:rPr>
          <w:w w:val="105"/>
        </w:rPr>
        <w:t>unusual</w:t>
      </w:r>
      <w:r>
        <w:rPr>
          <w:spacing w:val="-13"/>
          <w:w w:val="105"/>
        </w:rPr>
        <w:t> </w:t>
      </w:r>
      <w:r>
        <w:rPr>
          <w:w w:val="105"/>
        </w:rPr>
        <w:t>phenomena</w:t>
      </w:r>
      <w:r>
        <w:rPr>
          <w:spacing w:val="-14"/>
          <w:w w:val="105"/>
        </w:rPr>
        <w:t> </w:t>
      </w:r>
      <w:r>
        <w:rPr>
          <w:w w:val="105"/>
        </w:rPr>
        <w:t>at</w:t>
      </w:r>
      <w:r>
        <w:rPr>
          <w:spacing w:val="-13"/>
          <w:w w:val="105"/>
        </w:rPr>
        <w:t> </w:t>
      </w:r>
      <w:r>
        <w:rPr>
          <w:w w:val="105"/>
        </w:rPr>
        <w:t>sea</w:t>
      </w:r>
      <w:r>
        <w:rPr>
          <w:spacing w:val="-14"/>
          <w:w w:val="105"/>
        </w:rPr>
        <w:t> </w:t>
      </w:r>
      <w:r>
        <w:rPr>
          <w:w w:val="105"/>
        </w:rPr>
        <w:t>or</w:t>
      </w:r>
      <w:r>
        <w:rPr>
          <w:spacing w:val="-13"/>
          <w:w w:val="105"/>
        </w:rPr>
        <w:t> </w:t>
      </w:r>
      <w:r>
        <w:rPr>
          <w:w w:val="105"/>
        </w:rPr>
        <w:t>discover</w:t>
      </w:r>
      <w:r>
        <w:rPr>
          <w:spacing w:val="-13"/>
          <w:w w:val="105"/>
        </w:rPr>
        <w:t> </w:t>
      </w:r>
      <w:r>
        <w:rPr>
          <w:w w:val="105"/>
        </w:rPr>
        <w:t>the</w:t>
      </w:r>
      <w:r>
        <w:rPr>
          <w:spacing w:val="-14"/>
          <w:w w:val="105"/>
        </w:rPr>
        <w:t> </w:t>
      </w:r>
      <w:r>
        <w:rPr>
          <w:w w:val="105"/>
        </w:rPr>
        <w:t>location</w:t>
      </w:r>
      <w:r>
        <w:rPr>
          <w:spacing w:val="-13"/>
          <w:w w:val="105"/>
        </w:rPr>
        <w:t> </w:t>
      </w:r>
      <w:r>
        <w:rPr>
          <w:w w:val="105"/>
        </w:rPr>
        <w:t>of</w:t>
      </w:r>
      <w:r>
        <w:rPr>
          <w:spacing w:val="-14"/>
          <w:w w:val="105"/>
        </w:rPr>
        <w:t> </w:t>
      </w:r>
      <w:r>
        <w:rPr>
          <w:w w:val="105"/>
        </w:rPr>
        <w:t>wrecks</w:t>
      </w:r>
      <w:r>
        <w:rPr>
          <w:spacing w:val="-13"/>
          <w:w w:val="105"/>
        </w:rPr>
        <w:t> </w:t>
      </w:r>
      <w:r>
        <w:rPr>
          <w:w w:val="105"/>
        </w:rPr>
        <w:t>or</w:t>
      </w:r>
      <w:r>
        <w:rPr>
          <w:spacing w:val="-14"/>
          <w:w w:val="105"/>
        </w:rPr>
        <w:t> </w:t>
      </w:r>
      <w:r>
        <w:rPr>
          <w:w w:val="105"/>
        </w:rPr>
        <w:t>other</w:t>
      </w:r>
      <w:r>
        <w:rPr>
          <w:spacing w:val="-17"/>
          <w:w w:val="105"/>
        </w:rPr>
        <w:t> </w:t>
      </w:r>
      <w:r>
        <w:rPr>
          <w:w w:val="105"/>
        </w:rPr>
        <w:t>sites</w:t>
      </w:r>
      <w:r>
        <w:rPr>
          <w:spacing w:val="-13"/>
          <w:w w:val="105"/>
        </w:rPr>
        <w:t> </w:t>
      </w:r>
      <w:r>
        <w:rPr>
          <w:w w:val="105"/>
        </w:rPr>
        <w:t>of</w:t>
      </w:r>
      <w:r>
        <w:rPr>
          <w:spacing w:val="-14"/>
          <w:w w:val="105"/>
        </w:rPr>
        <w:t> </w:t>
      </w:r>
      <w:r>
        <w:rPr>
          <w:w w:val="105"/>
        </w:rPr>
        <w:t>interest.</w:t>
      </w:r>
    </w:p>
    <w:p>
      <w:pPr>
        <w:pStyle w:val="BodyText"/>
        <w:spacing w:line="244" w:lineRule="auto" w:before="5"/>
        <w:ind w:right="225" w:firstLine="676"/>
      </w:pPr>
      <w:r>
        <w:rPr>
          <w:b/>
          <w:w w:val="105"/>
        </w:rPr>
        <w:t>Philosophy: </w:t>
      </w:r>
      <w:r>
        <w:rPr>
          <w:w w:val="105"/>
        </w:rPr>
        <w:t>The study of philosophy is the study of logic, ethics, aesthetics, and metaphysics</w:t>
      </w:r>
      <w:r>
        <w:rPr>
          <w:spacing w:val="-15"/>
          <w:w w:val="105"/>
        </w:rPr>
        <w:t> </w:t>
      </w:r>
      <w:r>
        <w:rPr>
          <w:w w:val="105"/>
        </w:rPr>
        <w:t>(for</w:t>
      </w:r>
      <w:r>
        <w:rPr>
          <w:spacing w:val="-15"/>
          <w:w w:val="105"/>
        </w:rPr>
        <w:t> </w:t>
      </w:r>
      <w:r>
        <w:rPr>
          <w:w w:val="105"/>
        </w:rPr>
        <w:t>game</w:t>
      </w:r>
      <w:r>
        <w:rPr>
          <w:spacing w:val="-15"/>
          <w:w w:val="105"/>
        </w:rPr>
        <w:t> </w:t>
      </w:r>
      <w:r>
        <w:rPr>
          <w:w w:val="105"/>
        </w:rPr>
        <w:t>purposes,</w:t>
      </w:r>
      <w:r>
        <w:rPr>
          <w:spacing w:val="-14"/>
          <w:w w:val="105"/>
        </w:rPr>
        <w:t> </w:t>
      </w:r>
      <w:r>
        <w:rPr>
          <w:w w:val="105"/>
        </w:rPr>
        <w:t>anyway),</w:t>
      </w:r>
      <w:r>
        <w:rPr>
          <w:spacing w:val="-15"/>
          <w:w w:val="105"/>
        </w:rPr>
        <w:t> </w:t>
      </w:r>
      <w:r>
        <w:rPr>
          <w:w w:val="105"/>
        </w:rPr>
        <w:t>and</w:t>
      </w:r>
      <w:r>
        <w:rPr>
          <w:spacing w:val="-15"/>
          <w:w w:val="105"/>
        </w:rPr>
        <w:t> </w:t>
      </w:r>
      <w:r>
        <w:rPr>
          <w:w w:val="105"/>
        </w:rPr>
        <w:t>a</w:t>
      </w:r>
      <w:r>
        <w:rPr>
          <w:spacing w:val="-15"/>
          <w:w w:val="105"/>
        </w:rPr>
        <w:t> </w:t>
      </w:r>
      <w:r>
        <w:rPr>
          <w:w w:val="105"/>
        </w:rPr>
        <w:t>sage</w:t>
      </w:r>
      <w:r>
        <w:rPr>
          <w:spacing w:val="-14"/>
          <w:w w:val="105"/>
        </w:rPr>
        <w:t> </w:t>
      </w:r>
      <w:r>
        <w:rPr>
          <w:w w:val="105"/>
        </w:rPr>
        <w:t>with</w:t>
      </w:r>
      <w:r>
        <w:rPr>
          <w:spacing w:val="-15"/>
          <w:w w:val="105"/>
        </w:rPr>
        <w:t> </w:t>
      </w:r>
      <w:r>
        <w:rPr>
          <w:w w:val="105"/>
        </w:rPr>
        <w:t>expertise</w:t>
      </w:r>
      <w:r>
        <w:rPr>
          <w:spacing w:val="-15"/>
          <w:w w:val="105"/>
        </w:rPr>
        <w:t> </w:t>
      </w:r>
      <w:r>
        <w:rPr>
          <w:w w:val="105"/>
        </w:rPr>
        <w:t>in</w:t>
      </w:r>
      <w:r>
        <w:rPr>
          <w:spacing w:val="-15"/>
          <w:w w:val="105"/>
        </w:rPr>
        <w:t> </w:t>
      </w:r>
      <w:r>
        <w:rPr>
          <w:w w:val="105"/>
        </w:rPr>
        <w:t>this</w:t>
      </w:r>
      <w:r>
        <w:rPr>
          <w:spacing w:val="-14"/>
          <w:w w:val="105"/>
        </w:rPr>
        <w:t> </w:t>
      </w:r>
      <w:r>
        <w:rPr>
          <w:w w:val="105"/>
        </w:rPr>
        <w:t>field</w:t>
      </w:r>
      <w:r>
        <w:rPr>
          <w:spacing w:val="-15"/>
          <w:w w:val="105"/>
        </w:rPr>
        <w:t> </w:t>
      </w:r>
      <w:r>
        <w:rPr>
          <w:w w:val="105"/>
        </w:rPr>
        <w:t>is</w:t>
      </w:r>
      <w:r>
        <w:rPr>
          <w:spacing w:val="-15"/>
          <w:w w:val="105"/>
        </w:rPr>
        <w:t> </w:t>
      </w:r>
      <w:r>
        <w:rPr>
          <w:w w:val="105"/>
        </w:rPr>
        <w:t>conversant with the great thinkers and arguments of his race or</w:t>
      </w:r>
      <w:r>
        <w:rPr>
          <w:spacing w:val="-35"/>
          <w:w w:val="105"/>
        </w:rPr>
        <w:t> </w:t>
      </w:r>
      <w:r>
        <w:rPr>
          <w:w w:val="105"/>
        </w:rPr>
        <w:t>culture.</w:t>
      </w:r>
    </w:p>
    <w:p>
      <w:pPr>
        <w:pStyle w:val="BodyText"/>
        <w:spacing w:line="244" w:lineRule="auto" w:before="4"/>
        <w:ind w:right="494" w:firstLine="676"/>
      </w:pPr>
      <w:r>
        <w:rPr>
          <w:b/>
          <w:w w:val="105"/>
        </w:rPr>
        <w:t>Physics:</w:t>
      </w:r>
      <w:r>
        <w:rPr>
          <w:b/>
          <w:spacing w:val="-17"/>
          <w:w w:val="105"/>
        </w:rPr>
        <w:t> </w:t>
      </w:r>
      <w:r>
        <w:rPr>
          <w:w w:val="105"/>
        </w:rPr>
        <w:t>In</w:t>
      </w:r>
      <w:r>
        <w:rPr>
          <w:spacing w:val="-17"/>
          <w:w w:val="105"/>
        </w:rPr>
        <w:t> </w:t>
      </w:r>
      <w:r>
        <w:rPr>
          <w:w w:val="105"/>
        </w:rPr>
        <w:t>most</w:t>
      </w:r>
      <w:r>
        <w:rPr>
          <w:spacing w:val="-18"/>
          <w:w w:val="105"/>
        </w:rPr>
        <w:t> </w:t>
      </w:r>
      <w:r>
        <w:rPr>
          <w:w w:val="105"/>
        </w:rPr>
        <w:t>AD&amp;D</w:t>
      </w:r>
      <w:r>
        <w:rPr>
          <w:spacing w:val="-17"/>
          <w:w w:val="105"/>
        </w:rPr>
        <w:t> </w:t>
      </w:r>
      <w:r>
        <w:rPr>
          <w:w w:val="105"/>
        </w:rPr>
        <w:t>campaigns,</w:t>
      </w:r>
      <w:r>
        <w:rPr>
          <w:spacing w:val="-17"/>
          <w:w w:val="105"/>
        </w:rPr>
        <w:t> </w:t>
      </w:r>
      <w:r>
        <w:rPr>
          <w:w w:val="105"/>
        </w:rPr>
        <w:t>the</w:t>
      </w:r>
      <w:r>
        <w:rPr>
          <w:spacing w:val="-17"/>
          <w:w w:val="105"/>
        </w:rPr>
        <w:t> </w:t>
      </w:r>
      <w:r>
        <w:rPr>
          <w:w w:val="105"/>
        </w:rPr>
        <w:t>study</w:t>
      </w:r>
      <w:r>
        <w:rPr>
          <w:spacing w:val="-18"/>
          <w:w w:val="105"/>
        </w:rPr>
        <w:t> </w:t>
      </w:r>
      <w:r>
        <w:rPr>
          <w:w w:val="105"/>
        </w:rPr>
        <w:t>of</w:t>
      </w:r>
      <w:r>
        <w:rPr>
          <w:spacing w:val="-17"/>
          <w:w w:val="105"/>
        </w:rPr>
        <w:t> </w:t>
      </w:r>
      <w:r>
        <w:rPr>
          <w:w w:val="105"/>
        </w:rPr>
        <w:t>physics</w:t>
      </w:r>
      <w:r>
        <w:rPr>
          <w:spacing w:val="-17"/>
          <w:w w:val="105"/>
        </w:rPr>
        <w:t> </w:t>
      </w:r>
      <w:r>
        <w:rPr>
          <w:w w:val="105"/>
        </w:rPr>
        <w:t>centers</w:t>
      </w:r>
      <w:r>
        <w:rPr>
          <w:spacing w:val="-18"/>
          <w:w w:val="105"/>
        </w:rPr>
        <w:t> </w:t>
      </w:r>
      <w:r>
        <w:rPr>
          <w:w w:val="105"/>
        </w:rPr>
        <w:t>around</w:t>
      </w:r>
      <w:r>
        <w:rPr>
          <w:spacing w:val="-17"/>
          <w:w w:val="105"/>
        </w:rPr>
        <w:t> </w:t>
      </w:r>
      <w:r>
        <w:rPr>
          <w:w w:val="105"/>
        </w:rPr>
        <w:t>mechanics and thermodynamics; some of the more advanced fields of study simply haven’t been invented</w:t>
      </w:r>
      <w:r>
        <w:rPr>
          <w:spacing w:val="-2"/>
          <w:w w:val="105"/>
        </w:rPr>
        <w:t> </w:t>
      </w:r>
      <w:r>
        <w:rPr>
          <w:w w:val="105"/>
        </w:rPr>
        <w:t>yet.</w:t>
      </w:r>
    </w:p>
    <w:p>
      <w:pPr>
        <w:pStyle w:val="BodyText"/>
        <w:spacing w:line="247" w:lineRule="auto" w:before="3"/>
        <w:ind w:right="297" w:firstLine="676"/>
      </w:pPr>
      <w:r>
        <w:rPr>
          <w:b/>
          <w:w w:val="105"/>
        </w:rPr>
        <w:t>Planes,</w:t>
      </w:r>
      <w:r>
        <w:rPr>
          <w:b/>
          <w:spacing w:val="-14"/>
          <w:w w:val="105"/>
        </w:rPr>
        <w:t> </w:t>
      </w:r>
      <w:r>
        <w:rPr>
          <w:b/>
          <w:w w:val="105"/>
        </w:rPr>
        <w:t>Inner:</w:t>
      </w:r>
      <w:r>
        <w:rPr>
          <w:b/>
          <w:spacing w:val="-12"/>
          <w:w w:val="105"/>
        </w:rPr>
        <w:t> </w:t>
      </w:r>
      <w:r>
        <w:rPr>
          <w:w w:val="105"/>
        </w:rPr>
        <w:t>Most</w:t>
      </w:r>
      <w:r>
        <w:rPr>
          <w:spacing w:val="-14"/>
          <w:w w:val="105"/>
        </w:rPr>
        <w:t> </w:t>
      </w:r>
      <w:r>
        <w:rPr>
          <w:w w:val="105"/>
        </w:rPr>
        <w:t>individuals</w:t>
      </w:r>
      <w:r>
        <w:rPr>
          <w:spacing w:val="-13"/>
          <w:w w:val="105"/>
        </w:rPr>
        <w:t> </w:t>
      </w:r>
      <w:r>
        <w:rPr>
          <w:w w:val="105"/>
        </w:rPr>
        <w:t>in</w:t>
      </w:r>
      <w:r>
        <w:rPr>
          <w:spacing w:val="-14"/>
          <w:w w:val="105"/>
        </w:rPr>
        <w:t> </w:t>
      </w:r>
      <w:r>
        <w:rPr>
          <w:w w:val="105"/>
        </w:rPr>
        <w:t>a</w:t>
      </w:r>
      <w:r>
        <w:rPr>
          <w:spacing w:val="-13"/>
          <w:w w:val="105"/>
        </w:rPr>
        <w:t> </w:t>
      </w:r>
      <w:r>
        <w:rPr>
          <w:w w:val="105"/>
        </w:rPr>
        <w:t>campaign</w:t>
      </w:r>
      <w:r>
        <w:rPr>
          <w:spacing w:val="-13"/>
          <w:w w:val="105"/>
        </w:rPr>
        <w:t> </w:t>
      </w:r>
      <w:r>
        <w:rPr>
          <w:w w:val="105"/>
        </w:rPr>
        <w:t>have</w:t>
      </w:r>
      <w:r>
        <w:rPr>
          <w:spacing w:val="-14"/>
          <w:w w:val="105"/>
        </w:rPr>
        <w:t> </w:t>
      </w:r>
      <w:r>
        <w:rPr>
          <w:w w:val="105"/>
        </w:rPr>
        <w:t>little</w:t>
      </w:r>
      <w:r>
        <w:rPr>
          <w:spacing w:val="-13"/>
          <w:w w:val="105"/>
        </w:rPr>
        <w:t> </w:t>
      </w:r>
      <w:r>
        <w:rPr>
          <w:w w:val="105"/>
        </w:rPr>
        <w:t>to</w:t>
      </w:r>
      <w:r>
        <w:rPr>
          <w:spacing w:val="-14"/>
          <w:w w:val="105"/>
        </w:rPr>
        <w:t> </w:t>
      </w:r>
      <w:r>
        <w:rPr>
          <w:w w:val="105"/>
        </w:rPr>
        <w:t>no</w:t>
      </w:r>
      <w:r>
        <w:rPr>
          <w:spacing w:val="-13"/>
          <w:w w:val="105"/>
        </w:rPr>
        <w:t> </w:t>
      </w:r>
      <w:r>
        <w:rPr>
          <w:w w:val="105"/>
        </w:rPr>
        <w:t>knowledge</w:t>
      </w:r>
      <w:r>
        <w:rPr>
          <w:spacing w:val="-13"/>
          <w:w w:val="105"/>
        </w:rPr>
        <w:t> </w:t>
      </w:r>
      <w:r>
        <w:rPr>
          <w:w w:val="105"/>
        </w:rPr>
        <w:t>of</w:t>
      </w:r>
      <w:r>
        <w:rPr>
          <w:spacing w:val="-14"/>
          <w:w w:val="105"/>
        </w:rPr>
        <w:t> </w:t>
      </w:r>
      <w:r>
        <w:rPr>
          <w:w w:val="105"/>
        </w:rPr>
        <w:t>worlds beyond</w:t>
      </w:r>
      <w:r>
        <w:rPr>
          <w:spacing w:val="-10"/>
          <w:w w:val="105"/>
        </w:rPr>
        <w:t> </w:t>
      </w:r>
      <w:r>
        <w:rPr>
          <w:w w:val="105"/>
        </w:rPr>
        <w:t>the</w:t>
      </w:r>
      <w:r>
        <w:rPr>
          <w:spacing w:val="-10"/>
          <w:w w:val="105"/>
        </w:rPr>
        <w:t> </w:t>
      </w:r>
      <w:r>
        <w:rPr>
          <w:w w:val="105"/>
        </w:rPr>
        <w:t>one</w:t>
      </w:r>
      <w:r>
        <w:rPr>
          <w:spacing w:val="-10"/>
          <w:w w:val="105"/>
        </w:rPr>
        <w:t> </w:t>
      </w:r>
      <w:r>
        <w:rPr>
          <w:w w:val="105"/>
        </w:rPr>
        <w:t>in</w:t>
      </w:r>
      <w:r>
        <w:rPr>
          <w:spacing w:val="-10"/>
          <w:w w:val="105"/>
        </w:rPr>
        <w:t> </w:t>
      </w:r>
      <w:r>
        <w:rPr>
          <w:w w:val="105"/>
        </w:rPr>
        <w:t>which</w:t>
      </w:r>
      <w:r>
        <w:rPr>
          <w:spacing w:val="-9"/>
          <w:w w:val="105"/>
        </w:rPr>
        <w:t> </w:t>
      </w:r>
      <w:r>
        <w:rPr>
          <w:w w:val="105"/>
        </w:rPr>
        <w:t>they</w:t>
      </w:r>
      <w:r>
        <w:rPr>
          <w:spacing w:val="-10"/>
          <w:w w:val="105"/>
        </w:rPr>
        <w:t> </w:t>
      </w:r>
      <w:r>
        <w:rPr>
          <w:w w:val="105"/>
        </w:rPr>
        <w:t>live,</w:t>
      </w:r>
      <w:r>
        <w:rPr>
          <w:spacing w:val="-10"/>
          <w:w w:val="105"/>
        </w:rPr>
        <w:t> </w:t>
      </w:r>
      <w:r>
        <w:rPr>
          <w:w w:val="105"/>
        </w:rPr>
        <w:t>but</w:t>
      </w:r>
      <w:r>
        <w:rPr>
          <w:spacing w:val="-10"/>
          <w:w w:val="105"/>
        </w:rPr>
        <w:t> </w:t>
      </w:r>
      <w:r>
        <w:rPr>
          <w:w w:val="105"/>
        </w:rPr>
        <w:t>a</w:t>
      </w:r>
      <w:r>
        <w:rPr>
          <w:spacing w:val="-9"/>
          <w:w w:val="105"/>
        </w:rPr>
        <w:t> </w:t>
      </w:r>
      <w:r>
        <w:rPr>
          <w:w w:val="105"/>
        </w:rPr>
        <w:t>sage</w:t>
      </w:r>
      <w:r>
        <w:rPr>
          <w:spacing w:val="-10"/>
          <w:w w:val="105"/>
        </w:rPr>
        <w:t> </w:t>
      </w:r>
      <w:r>
        <w:rPr>
          <w:w w:val="105"/>
        </w:rPr>
        <w:t>with</w:t>
      </w:r>
      <w:r>
        <w:rPr>
          <w:spacing w:val="-10"/>
          <w:w w:val="105"/>
        </w:rPr>
        <w:t> </w:t>
      </w:r>
      <w:r>
        <w:rPr>
          <w:w w:val="105"/>
        </w:rPr>
        <w:t>expertise</w:t>
      </w:r>
      <w:r>
        <w:rPr>
          <w:spacing w:val="-10"/>
          <w:w w:val="105"/>
        </w:rPr>
        <w:t> </w:t>
      </w:r>
      <w:r>
        <w:rPr>
          <w:w w:val="105"/>
        </w:rPr>
        <w:t>in</w:t>
      </w:r>
      <w:r>
        <w:rPr>
          <w:spacing w:val="-10"/>
          <w:w w:val="105"/>
        </w:rPr>
        <w:t> </w:t>
      </w:r>
      <w:r>
        <w:rPr>
          <w:w w:val="105"/>
        </w:rPr>
        <w:t>this</w:t>
      </w:r>
      <w:r>
        <w:rPr>
          <w:spacing w:val="-9"/>
          <w:w w:val="105"/>
        </w:rPr>
        <w:t> </w:t>
      </w:r>
      <w:r>
        <w:rPr>
          <w:w w:val="105"/>
        </w:rPr>
        <w:t>field</w:t>
      </w:r>
      <w:r>
        <w:rPr>
          <w:spacing w:val="-10"/>
          <w:w w:val="105"/>
        </w:rPr>
        <w:t> </w:t>
      </w:r>
      <w:r>
        <w:rPr>
          <w:w w:val="105"/>
        </w:rPr>
        <w:t>is</w:t>
      </w:r>
      <w:r>
        <w:rPr>
          <w:spacing w:val="-10"/>
          <w:w w:val="105"/>
        </w:rPr>
        <w:t> </w:t>
      </w:r>
      <w:r>
        <w:rPr>
          <w:w w:val="105"/>
        </w:rPr>
        <w:t>familiar</w:t>
      </w:r>
      <w:r>
        <w:rPr>
          <w:spacing w:val="-10"/>
          <w:w w:val="105"/>
        </w:rPr>
        <w:t> </w:t>
      </w:r>
      <w:r>
        <w:rPr>
          <w:w w:val="105"/>
        </w:rPr>
        <w:t>with</w:t>
      </w:r>
      <w:r>
        <w:rPr>
          <w:spacing w:val="-9"/>
          <w:w w:val="105"/>
        </w:rPr>
        <w:t> </w:t>
      </w:r>
      <w:r>
        <w:rPr>
          <w:w w:val="105"/>
        </w:rPr>
        <w:t>the characteristics</w:t>
      </w:r>
      <w:r>
        <w:rPr>
          <w:spacing w:val="-15"/>
          <w:w w:val="105"/>
        </w:rPr>
        <w:t> </w:t>
      </w:r>
      <w:r>
        <w:rPr>
          <w:w w:val="105"/>
        </w:rPr>
        <w:t>and</w:t>
      </w:r>
      <w:r>
        <w:rPr>
          <w:spacing w:val="-15"/>
          <w:w w:val="105"/>
        </w:rPr>
        <w:t> </w:t>
      </w:r>
      <w:r>
        <w:rPr>
          <w:w w:val="105"/>
        </w:rPr>
        <w:t>properties</w:t>
      </w:r>
      <w:r>
        <w:rPr>
          <w:spacing w:val="-15"/>
          <w:w w:val="105"/>
        </w:rPr>
        <w:t> </w:t>
      </w:r>
      <w:r>
        <w:rPr>
          <w:w w:val="105"/>
        </w:rPr>
        <w:t>of</w:t>
      </w:r>
      <w:r>
        <w:rPr>
          <w:spacing w:val="-15"/>
          <w:w w:val="105"/>
        </w:rPr>
        <w:t> </w:t>
      </w:r>
      <w:r>
        <w:rPr>
          <w:w w:val="105"/>
        </w:rPr>
        <w:t>the</w:t>
      </w:r>
      <w:r>
        <w:rPr>
          <w:spacing w:val="-15"/>
          <w:w w:val="105"/>
        </w:rPr>
        <w:t> </w:t>
      </w:r>
      <w:r>
        <w:rPr>
          <w:w w:val="105"/>
        </w:rPr>
        <w:t>Ethereal</w:t>
      </w:r>
      <w:r>
        <w:rPr>
          <w:spacing w:val="-15"/>
          <w:w w:val="105"/>
        </w:rPr>
        <w:t> </w:t>
      </w:r>
      <w:r>
        <w:rPr>
          <w:w w:val="105"/>
        </w:rPr>
        <w:t>Plane</w:t>
      </w:r>
      <w:r>
        <w:rPr>
          <w:spacing w:val="-15"/>
          <w:w w:val="105"/>
        </w:rPr>
        <w:t> </w:t>
      </w:r>
      <w:r>
        <w:rPr>
          <w:w w:val="105"/>
        </w:rPr>
        <w:t>and</w:t>
      </w:r>
      <w:r>
        <w:rPr>
          <w:spacing w:val="-15"/>
          <w:w w:val="105"/>
        </w:rPr>
        <w:t> </w:t>
      </w:r>
      <w:r>
        <w:rPr>
          <w:w w:val="105"/>
        </w:rPr>
        <w:t>the</w:t>
      </w:r>
      <w:r>
        <w:rPr>
          <w:spacing w:val="-15"/>
          <w:w w:val="105"/>
        </w:rPr>
        <w:t> </w:t>
      </w:r>
      <w:r>
        <w:rPr>
          <w:w w:val="105"/>
        </w:rPr>
        <w:t>various</w:t>
      </w:r>
      <w:r>
        <w:rPr>
          <w:spacing w:val="-15"/>
          <w:w w:val="105"/>
        </w:rPr>
        <w:t> </w:t>
      </w:r>
      <w:r>
        <w:rPr>
          <w:w w:val="105"/>
        </w:rPr>
        <w:t>Elemental</w:t>
      </w:r>
      <w:r>
        <w:rPr>
          <w:spacing w:val="-15"/>
          <w:w w:val="105"/>
        </w:rPr>
        <w:t> </w:t>
      </w:r>
      <w:r>
        <w:rPr>
          <w:w w:val="105"/>
        </w:rPr>
        <w:t>Planes</w:t>
      </w:r>
      <w:r>
        <w:rPr>
          <w:spacing w:val="-15"/>
          <w:w w:val="105"/>
        </w:rPr>
        <w:t> </w:t>
      </w:r>
      <w:r>
        <w:rPr>
          <w:w w:val="105"/>
        </w:rPr>
        <w:t>beyond that.</w:t>
      </w:r>
      <w:r>
        <w:rPr>
          <w:spacing w:val="-12"/>
          <w:w w:val="105"/>
        </w:rPr>
        <w:t> </w:t>
      </w:r>
      <w:r>
        <w:rPr>
          <w:w w:val="105"/>
        </w:rPr>
        <w:t>He</w:t>
      </w:r>
      <w:r>
        <w:rPr>
          <w:spacing w:val="-14"/>
          <w:w w:val="105"/>
        </w:rPr>
        <w:t> </w:t>
      </w:r>
      <w:r>
        <w:rPr>
          <w:w w:val="105"/>
        </w:rPr>
        <w:t>understands</w:t>
      </w:r>
      <w:r>
        <w:rPr>
          <w:spacing w:val="-13"/>
          <w:w w:val="105"/>
        </w:rPr>
        <w:t> </w:t>
      </w:r>
      <w:r>
        <w:rPr>
          <w:w w:val="105"/>
        </w:rPr>
        <w:t>how</w:t>
      </w:r>
      <w:r>
        <w:rPr>
          <w:spacing w:val="-14"/>
          <w:w w:val="105"/>
        </w:rPr>
        <w:t> </w:t>
      </w:r>
      <w:r>
        <w:rPr>
          <w:w w:val="105"/>
        </w:rPr>
        <w:t>the</w:t>
      </w:r>
      <w:r>
        <w:rPr>
          <w:spacing w:val="-13"/>
          <w:w w:val="105"/>
        </w:rPr>
        <w:t> </w:t>
      </w:r>
      <w:r>
        <w:rPr>
          <w:w w:val="105"/>
        </w:rPr>
        <w:t>Inner</w:t>
      </w:r>
      <w:r>
        <w:rPr>
          <w:spacing w:val="-14"/>
          <w:w w:val="105"/>
        </w:rPr>
        <w:t> </w:t>
      </w:r>
      <w:r>
        <w:rPr>
          <w:w w:val="105"/>
        </w:rPr>
        <w:t>Planes</w:t>
      </w:r>
      <w:r>
        <w:rPr>
          <w:spacing w:val="-14"/>
          <w:w w:val="105"/>
        </w:rPr>
        <w:t> </w:t>
      </w:r>
      <w:r>
        <w:rPr>
          <w:w w:val="105"/>
        </w:rPr>
        <w:t>are</w:t>
      </w:r>
      <w:r>
        <w:rPr>
          <w:spacing w:val="-13"/>
          <w:w w:val="105"/>
        </w:rPr>
        <w:t> </w:t>
      </w:r>
      <w:r>
        <w:rPr>
          <w:w w:val="105"/>
        </w:rPr>
        <w:t>aligned</w:t>
      </w:r>
      <w:r>
        <w:rPr>
          <w:spacing w:val="-14"/>
          <w:w w:val="105"/>
        </w:rPr>
        <w:t> </w:t>
      </w:r>
      <w:r>
        <w:rPr>
          <w:w w:val="105"/>
        </w:rPr>
        <w:t>and</w:t>
      </w:r>
      <w:r>
        <w:rPr>
          <w:spacing w:val="-13"/>
          <w:w w:val="105"/>
        </w:rPr>
        <w:t> </w:t>
      </w:r>
      <w:r>
        <w:rPr>
          <w:w w:val="105"/>
        </w:rPr>
        <w:t>how</w:t>
      </w:r>
      <w:r>
        <w:rPr>
          <w:spacing w:val="-14"/>
          <w:w w:val="105"/>
        </w:rPr>
        <w:t> </w:t>
      </w:r>
      <w:r>
        <w:rPr>
          <w:w w:val="105"/>
        </w:rPr>
        <w:t>the</w:t>
      </w:r>
      <w:r>
        <w:rPr>
          <w:spacing w:val="-13"/>
          <w:w w:val="105"/>
        </w:rPr>
        <w:t> </w:t>
      </w:r>
      <w:r>
        <w:rPr>
          <w:w w:val="105"/>
        </w:rPr>
        <w:t>multiverse</w:t>
      </w:r>
      <w:r>
        <w:rPr>
          <w:spacing w:val="-14"/>
          <w:w w:val="105"/>
        </w:rPr>
        <w:t> </w:t>
      </w:r>
      <w:r>
        <w:rPr>
          <w:w w:val="105"/>
        </w:rPr>
        <w:t>is</w:t>
      </w:r>
      <w:r>
        <w:rPr>
          <w:spacing w:val="-17"/>
          <w:w w:val="105"/>
        </w:rPr>
        <w:t> </w:t>
      </w:r>
      <w:r>
        <w:rPr>
          <w:w w:val="105"/>
        </w:rPr>
        <w:t>put</w:t>
      </w:r>
      <w:r>
        <w:rPr>
          <w:spacing w:val="-14"/>
          <w:w w:val="105"/>
        </w:rPr>
        <w:t> </w:t>
      </w:r>
      <w:r>
        <w:rPr>
          <w:w w:val="105"/>
        </w:rPr>
        <w:t>together. If</w:t>
      </w:r>
      <w:r>
        <w:rPr>
          <w:spacing w:val="-13"/>
          <w:w w:val="105"/>
        </w:rPr>
        <w:t> </w:t>
      </w:r>
      <w:r>
        <w:rPr>
          <w:w w:val="105"/>
        </w:rPr>
        <w:t>he</w:t>
      </w:r>
      <w:r>
        <w:rPr>
          <w:spacing w:val="-12"/>
          <w:w w:val="105"/>
        </w:rPr>
        <w:t> </w:t>
      </w:r>
      <w:r>
        <w:rPr>
          <w:w w:val="105"/>
        </w:rPr>
        <w:t>spends</w:t>
      </w:r>
      <w:r>
        <w:rPr>
          <w:spacing w:val="-12"/>
          <w:w w:val="105"/>
        </w:rPr>
        <w:t> </w:t>
      </w:r>
      <w:r>
        <w:rPr>
          <w:w w:val="105"/>
        </w:rPr>
        <w:t>an</w:t>
      </w:r>
      <w:r>
        <w:rPr>
          <w:spacing w:val="-12"/>
          <w:w w:val="105"/>
        </w:rPr>
        <w:t> </w:t>
      </w:r>
      <w:r>
        <w:rPr>
          <w:w w:val="105"/>
        </w:rPr>
        <w:t>additional</w:t>
      </w:r>
      <w:r>
        <w:rPr>
          <w:spacing w:val="-12"/>
          <w:w w:val="105"/>
        </w:rPr>
        <w:t> </w:t>
      </w:r>
      <w:r>
        <w:rPr>
          <w:w w:val="105"/>
        </w:rPr>
        <w:t>slot</w:t>
      </w:r>
      <w:r>
        <w:rPr>
          <w:spacing w:val="-12"/>
          <w:w w:val="105"/>
        </w:rPr>
        <w:t> </w:t>
      </w:r>
      <w:r>
        <w:rPr>
          <w:w w:val="105"/>
        </w:rPr>
        <w:t>to</w:t>
      </w:r>
      <w:r>
        <w:rPr>
          <w:spacing w:val="-12"/>
          <w:w w:val="105"/>
        </w:rPr>
        <w:t> </w:t>
      </w:r>
      <w:r>
        <w:rPr>
          <w:w w:val="105"/>
        </w:rPr>
        <w:t>specialize,</w:t>
      </w:r>
      <w:r>
        <w:rPr>
          <w:spacing w:val="-12"/>
          <w:w w:val="105"/>
        </w:rPr>
        <w:t> </w:t>
      </w:r>
      <w:r>
        <w:rPr>
          <w:w w:val="105"/>
        </w:rPr>
        <w:t>he</w:t>
      </w:r>
      <w:r>
        <w:rPr>
          <w:spacing w:val="-13"/>
          <w:w w:val="105"/>
        </w:rPr>
        <w:t> </w:t>
      </w:r>
      <w:r>
        <w:rPr>
          <w:w w:val="105"/>
        </w:rPr>
        <w:t>can</w:t>
      </w:r>
      <w:r>
        <w:rPr>
          <w:spacing w:val="-12"/>
          <w:w w:val="105"/>
        </w:rPr>
        <w:t> </w:t>
      </w:r>
      <w:r>
        <w:rPr>
          <w:w w:val="105"/>
        </w:rPr>
        <w:t>be</w:t>
      </w:r>
      <w:r>
        <w:rPr>
          <w:spacing w:val="-12"/>
          <w:w w:val="105"/>
        </w:rPr>
        <w:t> </w:t>
      </w:r>
      <w:r>
        <w:rPr>
          <w:w w:val="105"/>
        </w:rPr>
        <w:t>an</w:t>
      </w:r>
      <w:r>
        <w:rPr>
          <w:spacing w:val="-12"/>
          <w:w w:val="105"/>
        </w:rPr>
        <w:t> </w:t>
      </w:r>
      <w:r>
        <w:rPr>
          <w:w w:val="105"/>
        </w:rPr>
        <w:t>expert</w:t>
      </w:r>
      <w:r>
        <w:rPr>
          <w:spacing w:val="-12"/>
          <w:w w:val="105"/>
        </w:rPr>
        <w:t> </w:t>
      </w:r>
      <w:r>
        <w:rPr>
          <w:w w:val="105"/>
        </w:rPr>
        <w:t>on</w:t>
      </w:r>
      <w:r>
        <w:rPr>
          <w:spacing w:val="-12"/>
          <w:w w:val="105"/>
        </w:rPr>
        <w:t> </w:t>
      </w:r>
      <w:r>
        <w:rPr>
          <w:w w:val="105"/>
        </w:rPr>
        <w:t>a</w:t>
      </w:r>
      <w:r>
        <w:rPr>
          <w:spacing w:val="-12"/>
          <w:w w:val="105"/>
        </w:rPr>
        <w:t> </w:t>
      </w:r>
      <w:r>
        <w:rPr>
          <w:w w:val="105"/>
        </w:rPr>
        <w:t>particular</w:t>
      </w:r>
      <w:r>
        <w:rPr>
          <w:spacing w:val="-12"/>
          <w:w w:val="105"/>
        </w:rPr>
        <w:t> </w:t>
      </w:r>
      <w:r>
        <w:rPr>
          <w:w w:val="105"/>
        </w:rPr>
        <w:t>plane,</w:t>
      </w:r>
      <w:r>
        <w:rPr>
          <w:spacing w:val="-13"/>
          <w:w w:val="105"/>
        </w:rPr>
        <w:t> </w:t>
      </w:r>
      <w:r>
        <w:rPr>
          <w:w w:val="105"/>
        </w:rPr>
        <w:t>capable of answering exacting questions on the</w:t>
      </w:r>
      <w:r>
        <w:rPr>
          <w:spacing w:val="-17"/>
          <w:w w:val="105"/>
        </w:rPr>
        <w:t> </w:t>
      </w:r>
      <w:r>
        <w:rPr>
          <w:w w:val="105"/>
        </w:rPr>
        <w:t>topic.</w:t>
      </w:r>
    </w:p>
    <w:p>
      <w:pPr>
        <w:pStyle w:val="BodyText"/>
        <w:spacing w:line="244" w:lineRule="auto"/>
        <w:ind w:right="350" w:firstLine="676"/>
      </w:pPr>
      <w:r>
        <w:rPr>
          <w:b/>
          <w:w w:val="105"/>
        </w:rPr>
        <w:t>Planes,</w:t>
      </w:r>
      <w:r>
        <w:rPr>
          <w:b/>
          <w:spacing w:val="-13"/>
          <w:w w:val="105"/>
        </w:rPr>
        <w:t> </w:t>
      </w:r>
      <w:r>
        <w:rPr>
          <w:b/>
          <w:w w:val="105"/>
        </w:rPr>
        <w:t>Outer:</w:t>
      </w:r>
      <w:r>
        <w:rPr>
          <w:b/>
          <w:spacing w:val="-11"/>
          <w:w w:val="105"/>
        </w:rPr>
        <w:t> </w:t>
      </w:r>
      <w:r>
        <w:rPr>
          <w:w w:val="105"/>
        </w:rPr>
        <w:t>The</w:t>
      </w:r>
      <w:r>
        <w:rPr>
          <w:spacing w:val="-13"/>
          <w:w w:val="105"/>
        </w:rPr>
        <w:t> </w:t>
      </w:r>
      <w:r>
        <w:rPr>
          <w:w w:val="105"/>
        </w:rPr>
        <w:t>great</w:t>
      </w:r>
      <w:r>
        <w:rPr>
          <w:spacing w:val="-13"/>
          <w:w w:val="105"/>
        </w:rPr>
        <w:t> </w:t>
      </w:r>
      <w:r>
        <w:rPr>
          <w:w w:val="105"/>
        </w:rPr>
        <w:t>religions</w:t>
      </w:r>
      <w:r>
        <w:rPr>
          <w:spacing w:val="-13"/>
          <w:w w:val="105"/>
        </w:rPr>
        <w:t> </w:t>
      </w:r>
      <w:r>
        <w:rPr>
          <w:w w:val="105"/>
        </w:rPr>
        <w:t>of</w:t>
      </w:r>
      <w:r>
        <w:rPr>
          <w:spacing w:val="-12"/>
          <w:w w:val="105"/>
        </w:rPr>
        <w:t> </w:t>
      </w:r>
      <w:r>
        <w:rPr>
          <w:w w:val="105"/>
        </w:rPr>
        <w:t>a</w:t>
      </w:r>
      <w:r>
        <w:rPr>
          <w:spacing w:val="-13"/>
          <w:w w:val="105"/>
        </w:rPr>
        <w:t> </w:t>
      </w:r>
      <w:r>
        <w:rPr>
          <w:w w:val="105"/>
        </w:rPr>
        <w:t>campaign</w:t>
      </w:r>
      <w:r>
        <w:rPr>
          <w:spacing w:val="-13"/>
          <w:w w:val="105"/>
        </w:rPr>
        <w:t> </w:t>
      </w:r>
      <w:r>
        <w:rPr>
          <w:w w:val="105"/>
        </w:rPr>
        <w:t>tend</w:t>
      </w:r>
      <w:r>
        <w:rPr>
          <w:spacing w:val="-13"/>
          <w:w w:val="105"/>
        </w:rPr>
        <w:t> </w:t>
      </w:r>
      <w:r>
        <w:rPr>
          <w:w w:val="105"/>
        </w:rPr>
        <w:t>to</w:t>
      </w:r>
      <w:r>
        <w:rPr>
          <w:spacing w:val="-12"/>
          <w:w w:val="105"/>
        </w:rPr>
        <w:t> </w:t>
      </w:r>
      <w:r>
        <w:rPr>
          <w:w w:val="105"/>
        </w:rPr>
        <w:t>disseminate</w:t>
      </w:r>
      <w:r>
        <w:rPr>
          <w:spacing w:val="-13"/>
          <w:w w:val="105"/>
        </w:rPr>
        <w:t> </w:t>
      </w:r>
      <w:r>
        <w:rPr>
          <w:w w:val="105"/>
        </w:rPr>
        <w:t>a</w:t>
      </w:r>
      <w:r>
        <w:rPr>
          <w:spacing w:val="-13"/>
          <w:w w:val="105"/>
        </w:rPr>
        <w:t> </w:t>
      </w:r>
      <w:r>
        <w:rPr>
          <w:w w:val="105"/>
        </w:rPr>
        <w:t>very</w:t>
      </w:r>
      <w:r>
        <w:rPr>
          <w:spacing w:val="-13"/>
          <w:w w:val="105"/>
        </w:rPr>
        <w:t> </w:t>
      </w:r>
      <w:r>
        <w:rPr>
          <w:w w:val="105"/>
        </w:rPr>
        <w:t>limited view</w:t>
      </w:r>
      <w:r>
        <w:rPr>
          <w:spacing w:val="-13"/>
          <w:w w:val="105"/>
        </w:rPr>
        <w:t> </w:t>
      </w:r>
      <w:r>
        <w:rPr>
          <w:w w:val="105"/>
        </w:rPr>
        <w:t>of</w:t>
      </w:r>
      <w:r>
        <w:rPr>
          <w:spacing w:val="-13"/>
          <w:w w:val="105"/>
        </w:rPr>
        <w:t> </w:t>
      </w:r>
      <w:r>
        <w:rPr>
          <w:w w:val="105"/>
        </w:rPr>
        <w:t>the</w:t>
      </w:r>
      <w:r>
        <w:rPr>
          <w:spacing w:val="-12"/>
          <w:w w:val="105"/>
        </w:rPr>
        <w:t> </w:t>
      </w:r>
      <w:r>
        <w:rPr>
          <w:w w:val="105"/>
        </w:rPr>
        <w:t>multiverse,</w:t>
      </w:r>
      <w:r>
        <w:rPr>
          <w:spacing w:val="-13"/>
          <w:w w:val="105"/>
        </w:rPr>
        <w:t> </w:t>
      </w:r>
      <w:r>
        <w:rPr>
          <w:w w:val="105"/>
        </w:rPr>
        <w:t>centering</w:t>
      </w:r>
      <w:r>
        <w:rPr>
          <w:spacing w:val="-12"/>
          <w:w w:val="105"/>
        </w:rPr>
        <w:t> </w:t>
      </w:r>
      <w:r>
        <w:rPr>
          <w:w w:val="105"/>
        </w:rPr>
        <w:t>on</w:t>
      </w:r>
      <w:r>
        <w:rPr>
          <w:spacing w:val="-13"/>
          <w:w w:val="105"/>
        </w:rPr>
        <w:t> </w:t>
      </w:r>
      <w:r>
        <w:rPr>
          <w:w w:val="105"/>
        </w:rPr>
        <w:t>the</w:t>
      </w:r>
      <w:r>
        <w:rPr>
          <w:spacing w:val="-13"/>
          <w:w w:val="105"/>
        </w:rPr>
        <w:t> </w:t>
      </w:r>
      <w:r>
        <w:rPr>
          <w:w w:val="105"/>
        </w:rPr>
        <w:t>home</w:t>
      </w:r>
      <w:r>
        <w:rPr>
          <w:spacing w:val="-12"/>
          <w:w w:val="105"/>
        </w:rPr>
        <w:t> </w:t>
      </w:r>
      <w:r>
        <w:rPr>
          <w:w w:val="105"/>
        </w:rPr>
        <w:t>of</w:t>
      </w:r>
      <w:r>
        <w:rPr>
          <w:spacing w:val="-13"/>
          <w:w w:val="105"/>
        </w:rPr>
        <w:t> </w:t>
      </w:r>
      <w:r>
        <w:rPr>
          <w:w w:val="105"/>
        </w:rPr>
        <w:t>their</w:t>
      </w:r>
      <w:r>
        <w:rPr>
          <w:spacing w:val="-16"/>
          <w:w w:val="105"/>
        </w:rPr>
        <w:t> </w:t>
      </w:r>
      <w:r>
        <w:rPr>
          <w:w w:val="105"/>
        </w:rPr>
        <w:t>deity</w:t>
      </w:r>
      <w:r>
        <w:rPr>
          <w:spacing w:val="-13"/>
          <w:w w:val="105"/>
        </w:rPr>
        <w:t> </w:t>
      </w:r>
      <w:r>
        <w:rPr>
          <w:w w:val="105"/>
        </w:rPr>
        <w:t>and</w:t>
      </w:r>
      <w:r>
        <w:rPr>
          <w:spacing w:val="-12"/>
          <w:w w:val="105"/>
        </w:rPr>
        <w:t> </w:t>
      </w:r>
      <w:r>
        <w:rPr>
          <w:w w:val="105"/>
        </w:rPr>
        <w:t>that</w:t>
      </w:r>
      <w:r>
        <w:rPr>
          <w:spacing w:val="-13"/>
          <w:w w:val="105"/>
        </w:rPr>
        <w:t> </w:t>
      </w:r>
      <w:r>
        <w:rPr>
          <w:w w:val="105"/>
        </w:rPr>
        <w:t>of</w:t>
      </w:r>
      <w:r>
        <w:rPr>
          <w:spacing w:val="-13"/>
          <w:w w:val="105"/>
        </w:rPr>
        <w:t> </w:t>
      </w:r>
      <w:r>
        <w:rPr>
          <w:w w:val="105"/>
        </w:rPr>
        <w:t>their</w:t>
      </w:r>
      <w:r>
        <w:rPr>
          <w:spacing w:val="-16"/>
          <w:w w:val="105"/>
        </w:rPr>
        <w:t> </w:t>
      </w:r>
      <w:r>
        <w:rPr>
          <w:w w:val="105"/>
        </w:rPr>
        <w:t>deity’s</w:t>
      </w:r>
      <w:r>
        <w:rPr>
          <w:spacing w:val="-13"/>
          <w:w w:val="105"/>
        </w:rPr>
        <w:t> </w:t>
      </w:r>
      <w:r>
        <w:rPr>
          <w:w w:val="105"/>
        </w:rPr>
        <w:t>principal foes.</w:t>
      </w:r>
      <w:r>
        <w:rPr>
          <w:spacing w:val="-14"/>
          <w:w w:val="105"/>
        </w:rPr>
        <w:t> </w:t>
      </w:r>
      <w:r>
        <w:rPr>
          <w:w w:val="105"/>
        </w:rPr>
        <w:t>A</w:t>
      </w:r>
      <w:r>
        <w:rPr>
          <w:spacing w:val="-14"/>
          <w:w w:val="105"/>
        </w:rPr>
        <w:t> </w:t>
      </w:r>
      <w:r>
        <w:rPr>
          <w:w w:val="105"/>
        </w:rPr>
        <w:t>sage</w:t>
      </w:r>
      <w:r>
        <w:rPr>
          <w:spacing w:val="-14"/>
          <w:w w:val="105"/>
        </w:rPr>
        <w:t> </w:t>
      </w:r>
      <w:r>
        <w:rPr>
          <w:w w:val="105"/>
        </w:rPr>
        <w:t>who</w:t>
      </w:r>
      <w:r>
        <w:rPr>
          <w:spacing w:val="-14"/>
          <w:w w:val="105"/>
        </w:rPr>
        <w:t> </w:t>
      </w:r>
      <w:r>
        <w:rPr>
          <w:w w:val="105"/>
        </w:rPr>
        <w:t>studies</w:t>
      </w:r>
      <w:r>
        <w:rPr>
          <w:spacing w:val="-14"/>
          <w:w w:val="105"/>
        </w:rPr>
        <w:t> </w:t>
      </w:r>
      <w:r>
        <w:rPr>
          <w:w w:val="105"/>
        </w:rPr>
        <w:t>this</w:t>
      </w:r>
      <w:r>
        <w:rPr>
          <w:spacing w:val="-14"/>
          <w:w w:val="105"/>
        </w:rPr>
        <w:t> </w:t>
      </w:r>
      <w:r>
        <w:rPr>
          <w:w w:val="105"/>
        </w:rPr>
        <w:t>field</w:t>
      </w:r>
      <w:r>
        <w:rPr>
          <w:spacing w:val="-14"/>
          <w:w w:val="105"/>
        </w:rPr>
        <w:t> </w:t>
      </w:r>
      <w:r>
        <w:rPr>
          <w:w w:val="105"/>
        </w:rPr>
        <w:t>has</w:t>
      </w:r>
      <w:r>
        <w:rPr>
          <w:spacing w:val="-14"/>
          <w:w w:val="105"/>
        </w:rPr>
        <w:t> </w:t>
      </w:r>
      <w:r>
        <w:rPr>
          <w:w w:val="105"/>
        </w:rPr>
        <w:t>a</w:t>
      </w:r>
      <w:r>
        <w:rPr>
          <w:spacing w:val="-14"/>
          <w:w w:val="105"/>
        </w:rPr>
        <w:t> </w:t>
      </w:r>
      <w:r>
        <w:rPr>
          <w:w w:val="105"/>
        </w:rPr>
        <w:t>general</w:t>
      </w:r>
      <w:r>
        <w:rPr>
          <w:spacing w:val="-14"/>
          <w:w w:val="105"/>
        </w:rPr>
        <w:t> </w:t>
      </w:r>
      <w:r>
        <w:rPr>
          <w:w w:val="105"/>
        </w:rPr>
        <w:t>understanding</w:t>
      </w:r>
      <w:r>
        <w:rPr>
          <w:spacing w:val="-14"/>
          <w:w w:val="105"/>
        </w:rPr>
        <w:t> </w:t>
      </w:r>
      <w:r>
        <w:rPr>
          <w:w w:val="105"/>
        </w:rPr>
        <w:t>with</w:t>
      </w:r>
      <w:r>
        <w:rPr>
          <w:spacing w:val="-14"/>
          <w:w w:val="105"/>
        </w:rPr>
        <w:t> </w:t>
      </w:r>
      <w:r>
        <w:rPr>
          <w:w w:val="105"/>
        </w:rPr>
        <w:t>the</w:t>
      </w:r>
      <w:r>
        <w:rPr>
          <w:spacing w:val="-14"/>
          <w:w w:val="105"/>
        </w:rPr>
        <w:t> </w:t>
      </w:r>
      <w:r>
        <w:rPr>
          <w:w w:val="105"/>
        </w:rPr>
        <w:t>general</w:t>
      </w:r>
      <w:r>
        <w:rPr>
          <w:spacing w:val="-14"/>
          <w:w w:val="105"/>
        </w:rPr>
        <w:t> </w:t>
      </w:r>
      <w:r>
        <w:rPr>
          <w:w w:val="105"/>
        </w:rPr>
        <w:t>arrangement of all the Outer Planes and the characteristics of the Astral Plane. For an additional slot, he can specialize in a particular plane, learning the general properties of its layers, its chief inhabitants and domains, and other important</w:t>
      </w:r>
      <w:r>
        <w:rPr>
          <w:spacing w:val="-20"/>
          <w:w w:val="105"/>
        </w:rPr>
        <w:t> </w:t>
      </w:r>
      <w:r>
        <w:rPr>
          <w:w w:val="105"/>
        </w:rPr>
        <w:t>details.</w:t>
      </w:r>
    </w:p>
    <w:p>
      <w:pPr>
        <w:pStyle w:val="BodyText"/>
        <w:spacing w:line="247" w:lineRule="auto" w:before="2"/>
        <w:ind w:right="224" w:firstLine="676"/>
      </w:pPr>
      <w:r>
        <w:rPr>
          <w:b/>
          <w:w w:val="105"/>
        </w:rPr>
        <w:t>School of Magic: </w:t>
      </w:r>
      <w:r>
        <w:rPr>
          <w:w w:val="105"/>
        </w:rPr>
        <w:t>A sage with expertise in a school of magic is familiar with the important</w:t>
      </w:r>
      <w:r>
        <w:rPr>
          <w:spacing w:val="-14"/>
          <w:w w:val="105"/>
        </w:rPr>
        <w:t> </w:t>
      </w:r>
      <w:r>
        <w:rPr>
          <w:w w:val="105"/>
        </w:rPr>
        <w:t>theories,</w:t>
      </w:r>
      <w:r>
        <w:rPr>
          <w:spacing w:val="-13"/>
          <w:w w:val="105"/>
        </w:rPr>
        <w:t> </w:t>
      </w:r>
      <w:r>
        <w:rPr>
          <w:w w:val="105"/>
        </w:rPr>
        <w:t>works,</w:t>
      </w:r>
      <w:r>
        <w:rPr>
          <w:spacing w:val="-13"/>
          <w:w w:val="105"/>
        </w:rPr>
        <w:t> </w:t>
      </w:r>
      <w:r>
        <w:rPr>
          <w:w w:val="105"/>
        </w:rPr>
        <w:t>and</w:t>
      </w:r>
      <w:r>
        <w:rPr>
          <w:spacing w:val="-13"/>
          <w:w w:val="105"/>
        </w:rPr>
        <w:t> </w:t>
      </w:r>
      <w:r>
        <w:rPr>
          <w:w w:val="105"/>
        </w:rPr>
        <w:t>great</w:t>
      </w:r>
      <w:r>
        <w:rPr>
          <w:spacing w:val="-14"/>
          <w:w w:val="105"/>
        </w:rPr>
        <w:t> </w:t>
      </w:r>
      <w:r>
        <w:rPr>
          <w:w w:val="105"/>
        </w:rPr>
        <w:t>mages</w:t>
      </w:r>
      <w:r>
        <w:rPr>
          <w:spacing w:val="-13"/>
          <w:w w:val="105"/>
        </w:rPr>
        <w:t> </w:t>
      </w:r>
      <w:r>
        <w:rPr>
          <w:w w:val="105"/>
        </w:rPr>
        <w:t>of</w:t>
      </w:r>
      <w:r>
        <w:rPr>
          <w:spacing w:val="-13"/>
          <w:w w:val="105"/>
        </w:rPr>
        <w:t> </w:t>
      </w:r>
      <w:r>
        <w:rPr>
          <w:w w:val="105"/>
        </w:rPr>
        <w:t>that</w:t>
      </w:r>
      <w:r>
        <w:rPr>
          <w:spacing w:val="-13"/>
          <w:w w:val="105"/>
        </w:rPr>
        <w:t> </w:t>
      </w:r>
      <w:r>
        <w:rPr>
          <w:w w:val="105"/>
        </w:rPr>
        <w:t>field.</w:t>
      </w:r>
      <w:r>
        <w:rPr>
          <w:spacing w:val="-13"/>
          <w:w w:val="105"/>
        </w:rPr>
        <w:t> </w:t>
      </w:r>
      <w:r>
        <w:rPr>
          <w:w w:val="105"/>
        </w:rPr>
        <w:t>By</w:t>
      </w:r>
      <w:r>
        <w:rPr>
          <w:spacing w:val="-14"/>
          <w:w w:val="105"/>
        </w:rPr>
        <w:t> </w:t>
      </w:r>
      <w:r>
        <w:rPr>
          <w:w w:val="105"/>
        </w:rPr>
        <w:t>engaging</w:t>
      </w:r>
      <w:r>
        <w:rPr>
          <w:spacing w:val="-13"/>
          <w:w w:val="105"/>
        </w:rPr>
        <w:t> </w:t>
      </w:r>
      <w:r>
        <w:rPr>
          <w:w w:val="105"/>
        </w:rPr>
        <w:t>in</w:t>
      </w:r>
      <w:r>
        <w:rPr>
          <w:spacing w:val="-13"/>
          <w:w w:val="105"/>
        </w:rPr>
        <w:t> </w:t>
      </w:r>
      <w:r>
        <w:rPr>
          <w:w w:val="105"/>
        </w:rPr>
        <w:t>research</w:t>
      </w:r>
      <w:r>
        <w:rPr>
          <w:spacing w:val="-13"/>
          <w:w w:val="105"/>
        </w:rPr>
        <w:t> </w:t>
      </w:r>
      <w:r>
        <w:rPr>
          <w:w w:val="105"/>
        </w:rPr>
        <w:t>and</w:t>
      </w:r>
      <w:r>
        <w:rPr>
          <w:spacing w:val="-13"/>
          <w:w w:val="105"/>
        </w:rPr>
        <w:t> </w:t>
      </w:r>
      <w:r>
        <w:rPr>
          <w:w w:val="105"/>
        </w:rPr>
        <w:t>passing a</w:t>
      </w:r>
      <w:r>
        <w:rPr>
          <w:spacing w:val="-14"/>
          <w:w w:val="105"/>
        </w:rPr>
        <w:t> </w:t>
      </w:r>
      <w:r>
        <w:rPr>
          <w:w w:val="105"/>
        </w:rPr>
        <w:t>proficiency</w:t>
      </w:r>
      <w:r>
        <w:rPr>
          <w:spacing w:val="-13"/>
          <w:w w:val="105"/>
        </w:rPr>
        <w:t> </w:t>
      </w:r>
      <w:r>
        <w:rPr>
          <w:w w:val="105"/>
        </w:rPr>
        <w:t>check,</w:t>
      </w:r>
      <w:r>
        <w:rPr>
          <w:spacing w:val="-14"/>
          <w:w w:val="105"/>
        </w:rPr>
        <w:t> </w:t>
      </w:r>
      <w:r>
        <w:rPr>
          <w:w w:val="105"/>
        </w:rPr>
        <w:t>the</w:t>
      </w:r>
      <w:r>
        <w:rPr>
          <w:spacing w:val="-13"/>
          <w:w w:val="105"/>
        </w:rPr>
        <w:t> </w:t>
      </w:r>
      <w:r>
        <w:rPr>
          <w:w w:val="105"/>
        </w:rPr>
        <w:t>sage</w:t>
      </w:r>
      <w:r>
        <w:rPr>
          <w:spacing w:val="-14"/>
          <w:w w:val="105"/>
        </w:rPr>
        <w:t> </w:t>
      </w:r>
      <w:r>
        <w:rPr>
          <w:w w:val="105"/>
        </w:rPr>
        <w:t>could</w:t>
      </w:r>
      <w:r>
        <w:rPr>
          <w:spacing w:val="-13"/>
          <w:w w:val="105"/>
        </w:rPr>
        <w:t> </w:t>
      </w:r>
      <w:r>
        <w:rPr>
          <w:w w:val="105"/>
        </w:rPr>
        <w:t>identify</w:t>
      </w:r>
      <w:r>
        <w:rPr>
          <w:spacing w:val="-14"/>
          <w:w w:val="105"/>
        </w:rPr>
        <w:t> </w:t>
      </w:r>
      <w:r>
        <w:rPr>
          <w:w w:val="105"/>
        </w:rPr>
        <w:t>spells</w:t>
      </w:r>
      <w:r>
        <w:rPr>
          <w:spacing w:val="-13"/>
          <w:w w:val="105"/>
        </w:rPr>
        <w:t> </w:t>
      </w:r>
      <w:r>
        <w:rPr>
          <w:w w:val="105"/>
        </w:rPr>
        <w:t>or</w:t>
      </w:r>
      <w:r>
        <w:rPr>
          <w:spacing w:val="-14"/>
          <w:w w:val="105"/>
        </w:rPr>
        <w:t> </w:t>
      </w:r>
      <w:r>
        <w:rPr>
          <w:w w:val="105"/>
        </w:rPr>
        <w:t>magical</w:t>
      </w:r>
      <w:r>
        <w:rPr>
          <w:spacing w:val="-13"/>
          <w:w w:val="105"/>
        </w:rPr>
        <w:t> </w:t>
      </w:r>
      <w:r>
        <w:rPr>
          <w:w w:val="105"/>
        </w:rPr>
        <w:t>items</w:t>
      </w:r>
      <w:r>
        <w:rPr>
          <w:spacing w:val="-13"/>
          <w:w w:val="105"/>
        </w:rPr>
        <w:t> </w:t>
      </w:r>
      <w:r>
        <w:rPr>
          <w:w w:val="105"/>
        </w:rPr>
        <w:t>belonging</w:t>
      </w:r>
      <w:r>
        <w:rPr>
          <w:spacing w:val="-18"/>
          <w:w w:val="105"/>
        </w:rPr>
        <w:t> </w:t>
      </w:r>
      <w:r>
        <w:rPr>
          <w:w w:val="105"/>
        </w:rPr>
        <w:t>to</w:t>
      </w:r>
      <w:r>
        <w:rPr>
          <w:spacing w:val="-13"/>
          <w:w w:val="105"/>
        </w:rPr>
        <w:t> </w:t>
      </w:r>
      <w:r>
        <w:rPr>
          <w:w w:val="105"/>
        </w:rPr>
        <w:t>the</w:t>
      </w:r>
      <w:r>
        <w:rPr>
          <w:spacing w:val="-14"/>
          <w:w w:val="105"/>
        </w:rPr>
        <w:t> </w:t>
      </w:r>
      <w:r>
        <w:rPr>
          <w:w w:val="105"/>
        </w:rPr>
        <w:t>school</w:t>
      </w:r>
      <w:r>
        <w:rPr>
          <w:spacing w:val="-13"/>
          <w:w w:val="105"/>
        </w:rPr>
        <w:t> </w:t>
      </w:r>
      <w:r>
        <w:rPr>
          <w:w w:val="105"/>
        </w:rPr>
        <w:t>by the item’s general effects or appearance. For example, if he was a student of the school of force, he could identify a </w:t>
      </w:r>
      <w:r>
        <w:rPr>
          <w:i/>
          <w:w w:val="105"/>
        </w:rPr>
        <w:t>wand of force </w:t>
      </w:r>
      <w:r>
        <w:rPr>
          <w:w w:val="105"/>
        </w:rPr>
        <w:t>or </w:t>
      </w:r>
      <w:r>
        <w:rPr>
          <w:i/>
          <w:w w:val="105"/>
        </w:rPr>
        <w:t>beads of force </w:t>
      </w:r>
      <w:r>
        <w:rPr>
          <w:w w:val="105"/>
        </w:rPr>
        <w:t>as if he were trying to answer a specific question. If the sage is also a wizard, he gains a +5% bonus to his chance to learn spells from the school in question. A specialist wizard gains a +2 to his score in this proficiency if the school of magic is his own</w:t>
      </w:r>
      <w:r>
        <w:rPr>
          <w:spacing w:val="-29"/>
          <w:w w:val="105"/>
        </w:rPr>
        <w:t> </w:t>
      </w:r>
      <w:r>
        <w:rPr>
          <w:w w:val="105"/>
        </w:rPr>
        <w:t>specialty.</w:t>
      </w:r>
    </w:p>
    <w:p>
      <w:pPr>
        <w:pStyle w:val="BodyText"/>
        <w:spacing w:line="244" w:lineRule="auto"/>
        <w:ind w:right="226" w:firstLine="676"/>
      </w:pPr>
      <w:r>
        <w:rPr>
          <w:b/>
          <w:w w:val="105"/>
        </w:rPr>
        <w:t>Sociology:</w:t>
      </w:r>
      <w:r>
        <w:rPr>
          <w:b/>
          <w:spacing w:val="-12"/>
          <w:w w:val="105"/>
        </w:rPr>
        <w:t> </w:t>
      </w:r>
      <w:r>
        <w:rPr>
          <w:w w:val="105"/>
        </w:rPr>
        <w:t>This</w:t>
      </w:r>
      <w:r>
        <w:rPr>
          <w:spacing w:val="-14"/>
          <w:w w:val="105"/>
        </w:rPr>
        <w:t> </w:t>
      </w:r>
      <w:r>
        <w:rPr>
          <w:w w:val="105"/>
        </w:rPr>
        <w:t>is</w:t>
      </w:r>
      <w:r>
        <w:rPr>
          <w:spacing w:val="-13"/>
          <w:w w:val="105"/>
        </w:rPr>
        <w:t> </w:t>
      </w:r>
      <w:r>
        <w:rPr>
          <w:w w:val="105"/>
        </w:rPr>
        <w:t>the</w:t>
      </w:r>
      <w:r>
        <w:rPr>
          <w:spacing w:val="-13"/>
          <w:w w:val="105"/>
        </w:rPr>
        <w:t> </w:t>
      </w:r>
      <w:r>
        <w:rPr>
          <w:w w:val="105"/>
        </w:rPr>
        <w:t>study</w:t>
      </w:r>
      <w:r>
        <w:rPr>
          <w:spacing w:val="-19"/>
          <w:w w:val="105"/>
        </w:rPr>
        <w:t> </w:t>
      </w:r>
      <w:r>
        <w:rPr>
          <w:w w:val="105"/>
        </w:rPr>
        <w:t>of</w:t>
      </w:r>
      <w:r>
        <w:rPr>
          <w:spacing w:val="-14"/>
          <w:w w:val="105"/>
        </w:rPr>
        <w:t> </w:t>
      </w:r>
      <w:r>
        <w:rPr>
          <w:w w:val="105"/>
        </w:rPr>
        <w:t>social</w:t>
      </w:r>
      <w:r>
        <w:rPr>
          <w:spacing w:val="-13"/>
          <w:w w:val="105"/>
        </w:rPr>
        <w:t> </w:t>
      </w:r>
      <w:r>
        <w:rPr>
          <w:w w:val="105"/>
        </w:rPr>
        <w:t>structures,</w:t>
      </w:r>
      <w:r>
        <w:rPr>
          <w:spacing w:val="-13"/>
          <w:w w:val="105"/>
        </w:rPr>
        <w:t> </w:t>
      </w:r>
      <w:r>
        <w:rPr>
          <w:w w:val="105"/>
        </w:rPr>
        <w:t>customs,</w:t>
      </w:r>
      <w:r>
        <w:rPr>
          <w:spacing w:val="-14"/>
          <w:w w:val="105"/>
        </w:rPr>
        <w:t> </w:t>
      </w:r>
      <w:r>
        <w:rPr>
          <w:w w:val="105"/>
        </w:rPr>
        <w:t>mores,</w:t>
      </w:r>
      <w:r>
        <w:rPr>
          <w:spacing w:val="-13"/>
          <w:w w:val="105"/>
        </w:rPr>
        <w:t> </w:t>
      </w:r>
      <w:r>
        <w:rPr>
          <w:w w:val="105"/>
        </w:rPr>
        <w:t>and</w:t>
      </w:r>
      <w:r>
        <w:rPr>
          <w:spacing w:val="-14"/>
          <w:w w:val="105"/>
        </w:rPr>
        <w:t> </w:t>
      </w:r>
      <w:r>
        <w:rPr>
          <w:w w:val="105"/>
        </w:rPr>
        <w:t>ways</w:t>
      </w:r>
      <w:r>
        <w:rPr>
          <w:spacing w:val="-13"/>
          <w:w w:val="105"/>
        </w:rPr>
        <w:t> </w:t>
      </w:r>
      <w:r>
        <w:rPr>
          <w:w w:val="105"/>
        </w:rPr>
        <w:t>of</w:t>
      </w:r>
      <w:r>
        <w:rPr>
          <w:spacing w:val="-13"/>
          <w:w w:val="105"/>
        </w:rPr>
        <w:t> </w:t>
      </w:r>
      <w:r>
        <w:rPr>
          <w:w w:val="105"/>
        </w:rPr>
        <w:t>life.</w:t>
      </w:r>
      <w:r>
        <w:rPr>
          <w:spacing w:val="-14"/>
          <w:w w:val="105"/>
        </w:rPr>
        <w:t> </w:t>
      </w:r>
      <w:r>
        <w:rPr>
          <w:w w:val="105"/>
        </w:rPr>
        <w:t>The sage is also acquainted with past societies and their</w:t>
      </w:r>
      <w:r>
        <w:rPr>
          <w:spacing w:val="-33"/>
          <w:w w:val="105"/>
        </w:rPr>
        <w:t> </w:t>
      </w:r>
      <w:r>
        <w:rPr>
          <w:w w:val="105"/>
        </w:rPr>
        <w:t>customs.</w:t>
      </w:r>
    </w:p>
    <w:p>
      <w:pPr>
        <w:pStyle w:val="BodyText"/>
        <w:spacing w:line="247" w:lineRule="auto"/>
        <w:ind w:right="389" w:firstLine="676"/>
      </w:pPr>
      <w:r>
        <w:rPr>
          <w:b/>
          <w:w w:val="105"/>
        </w:rPr>
        <w:t>Theology:</w:t>
      </w:r>
      <w:r>
        <w:rPr>
          <w:b/>
          <w:spacing w:val="-13"/>
          <w:w w:val="105"/>
        </w:rPr>
        <w:t> </w:t>
      </w:r>
      <w:r>
        <w:rPr>
          <w:w w:val="105"/>
        </w:rPr>
        <w:t>A</w:t>
      </w:r>
      <w:r>
        <w:rPr>
          <w:spacing w:val="-14"/>
          <w:w w:val="105"/>
        </w:rPr>
        <w:t> </w:t>
      </w:r>
      <w:r>
        <w:rPr>
          <w:w w:val="105"/>
        </w:rPr>
        <w:t>sage</w:t>
      </w:r>
      <w:r>
        <w:rPr>
          <w:spacing w:val="-14"/>
          <w:w w:val="105"/>
        </w:rPr>
        <w:t> </w:t>
      </w:r>
      <w:r>
        <w:rPr>
          <w:w w:val="105"/>
        </w:rPr>
        <w:t>with</w:t>
      </w:r>
      <w:r>
        <w:rPr>
          <w:spacing w:val="-13"/>
          <w:w w:val="105"/>
        </w:rPr>
        <w:t> </w:t>
      </w:r>
      <w:r>
        <w:rPr>
          <w:w w:val="105"/>
        </w:rPr>
        <w:t>expertise</w:t>
      </w:r>
      <w:r>
        <w:rPr>
          <w:spacing w:val="-14"/>
          <w:w w:val="105"/>
        </w:rPr>
        <w:t> </w:t>
      </w:r>
      <w:r>
        <w:rPr>
          <w:w w:val="105"/>
        </w:rPr>
        <w:t>in</w:t>
      </w:r>
      <w:r>
        <w:rPr>
          <w:spacing w:val="-14"/>
          <w:w w:val="105"/>
        </w:rPr>
        <w:t> </w:t>
      </w:r>
      <w:r>
        <w:rPr>
          <w:w w:val="105"/>
        </w:rPr>
        <w:t>this</w:t>
      </w:r>
      <w:r>
        <w:rPr>
          <w:spacing w:val="-13"/>
          <w:w w:val="105"/>
        </w:rPr>
        <w:t> </w:t>
      </w:r>
      <w:r>
        <w:rPr>
          <w:w w:val="105"/>
        </w:rPr>
        <w:t>area</w:t>
      </w:r>
      <w:r>
        <w:rPr>
          <w:spacing w:val="-14"/>
          <w:w w:val="105"/>
        </w:rPr>
        <w:t> </w:t>
      </w:r>
      <w:r>
        <w:rPr>
          <w:w w:val="105"/>
        </w:rPr>
        <w:t>is</w:t>
      </w:r>
      <w:r>
        <w:rPr>
          <w:spacing w:val="-14"/>
          <w:w w:val="105"/>
        </w:rPr>
        <w:t> </w:t>
      </w:r>
      <w:r>
        <w:rPr>
          <w:w w:val="105"/>
        </w:rPr>
        <w:t>conversant</w:t>
      </w:r>
      <w:r>
        <w:rPr>
          <w:spacing w:val="-9"/>
          <w:w w:val="105"/>
        </w:rPr>
        <w:t> </w:t>
      </w:r>
      <w:r>
        <w:rPr>
          <w:w w:val="105"/>
        </w:rPr>
        <w:t>with</w:t>
      </w:r>
      <w:r>
        <w:rPr>
          <w:spacing w:val="-14"/>
          <w:w w:val="105"/>
        </w:rPr>
        <w:t> </w:t>
      </w:r>
      <w:r>
        <w:rPr>
          <w:w w:val="105"/>
        </w:rPr>
        <w:t>the</w:t>
      </w:r>
      <w:r>
        <w:rPr>
          <w:spacing w:val="-14"/>
          <w:w w:val="105"/>
        </w:rPr>
        <w:t> </w:t>
      </w:r>
      <w:r>
        <w:rPr>
          <w:w w:val="105"/>
        </w:rPr>
        <w:t>tenets</w:t>
      </w:r>
      <w:r>
        <w:rPr>
          <w:spacing w:val="-13"/>
          <w:w w:val="105"/>
        </w:rPr>
        <w:t> </w:t>
      </w:r>
      <w:r>
        <w:rPr>
          <w:w w:val="105"/>
        </w:rPr>
        <w:t>and</w:t>
      </w:r>
      <w:r>
        <w:rPr>
          <w:spacing w:val="-14"/>
          <w:w w:val="105"/>
        </w:rPr>
        <w:t> </w:t>
      </w:r>
      <w:r>
        <w:rPr>
          <w:w w:val="105"/>
        </w:rPr>
        <w:t>beliefs of</w:t>
      </w:r>
      <w:r>
        <w:rPr>
          <w:spacing w:val="-15"/>
          <w:w w:val="105"/>
        </w:rPr>
        <w:t> </w:t>
      </w:r>
      <w:r>
        <w:rPr>
          <w:w w:val="105"/>
        </w:rPr>
        <w:t>most</w:t>
      </w:r>
      <w:r>
        <w:rPr>
          <w:spacing w:val="-14"/>
          <w:w w:val="105"/>
        </w:rPr>
        <w:t> </w:t>
      </w:r>
      <w:r>
        <w:rPr>
          <w:w w:val="105"/>
        </w:rPr>
        <w:t>major</w:t>
      </w:r>
      <w:r>
        <w:rPr>
          <w:spacing w:val="-14"/>
          <w:w w:val="105"/>
        </w:rPr>
        <w:t> </w:t>
      </w:r>
      <w:r>
        <w:rPr>
          <w:w w:val="105"/>
        </w:rPr>
        <w:t>religions,</w:t>
      </w:r>
      <w:r>
        <w:rPr>
          <w:spacing w:val="-14"/>
          <w:w w:val="105"/>
        </w:rPr>
        <w:t> </w:t>
      </w:r>
      <w:r>
        <w:rPr>
          <w:w w:val="105"/>
        </w:rPr>
        <w:t>gaining</w:t>
      </w:r>
      <w:r>
        <w:rPr>
          <w:spacing w:val="-14"/>
          <w:w w:val="105"/>
        </w:rPr>
        <w:t> </w:t>
      </w:r>
      <w:r>
        <w:rPr>
          <w:w w:val="105"/>
        </w:rPr>
        <w:t>a</w:t>
      </w:r>
      <w:r>
        <w:rPr>
          <w:spacing w:val="-14"/>
          <w:w w:val="105"/>
        </w:rPr>
        <w:t> </w:t>
      </w:r>
      <w:r>
        <w:rPr>
          <w:w w:val="105"/>
        </w:rPr>
        <w:t>+2</w:t>
      </w:r>
      <w:r>
        <w:rPr>
          <w:spacing w:val="-14"/>
          <w:w w:val="105"/>
        </w:rPr>
        <w:t> </w:t>
      </w:r>
      <w:r>
        <w:rPr>
          <w:w w:val="105"/>
        </w:rPr>
        <w:t>bonus</w:t>
      </w:r>
      <w:r>
        <w:rPr>
          <w:spacing w:val="-14"/>
          <w:w w:val="105"/>
        </w:rPr>
        <w:t> </w:t>
      </w:r>
      <w:r>
        <w:rPr>
          <w:w w:val="105"/>
        </w:rPr>
        <w:t>to</w:t>
      </w:r>
      <w:r>
        <w:rPr>
          <w:spacing w:val="-14"/>
          <w:w w:val="105"/>
        </w:rPr>
        <w:t> </w:t>
      </w:r>
      <w:r>
        <w:rPr>
          <w:w w:val="105"/>
        </w:rPr>
        <w:t>his</w:t>
      </w:r>
      <w:r>
        <w:rPr>
          <w:spacing w:val="-14"/>
          <w:w w:val="105"/>
        </w:rPr>
        <w:t> </w:t>
      </w:r>
      <w:r>
        <w:rPr>
          <w:w w:val="105"/>
        </w:rPr>
        <w:t>religion</w:t>
      </w:r>
      <w:r>
        <w:rPr>
          <w:spacing w:val="-14"/>
          <w:w w:val="105"/>
        </w:rPr>
        <w:t> </w:t>
      </w:r>
      <w:r>
        <w:rPr>
          <w:w w:val="105"/>
        </w:rPr>
        <w:t>nonweapon</w:t>
      </w:r>
      <w:r>
        <w:rPr>
          <w:spacing w:val="-14"/>
          <w:w w:val="105"/>
        </w:rPr>
        <w:t> </w:t>
      </w:r>
      <w:r>
        <w:rPr>
          <w:w w:val="105"/>
        </w:rPr>
        <w:t>proficiency</w:t>
      </w:r>
      <w:r>
        <w:rPr>
          <w:spacing w:val="-14"/>
          <w:w w:val="105"/>
        </w:rPr>
        <w:t> </w:t>
      </w:r>
      <w:r>
        <w:rPr>
          <w:w w:val="105"/>
        </w:rPr>
        <w:t>check.</w:t>
      </w:r>
      <w:r>
        <w:rPr>
          <w:spacing w:val="-14"/>
          <w:w w:val="105"/>
        </w:rPr>
        <w:t> </w:t>
      </w:r>
      <w:r>
        <w:rPr>
          <w:w w:val="105"/>
        </w:rPr>
        <w:t>In addition,</w:t>
      </w:r>
      <w:r>
        <w:rPr>
          <w:spacing w:val="-14"/>
          <w:w w:val="105"/>
        </w:rPr>
        <w:t> </w:t>
      </w:r>
      <w:r>
        <w:rPr>
          <w:w w:val="105"/>
        </w:rPr>
        <w:t>he</w:t>
      </w:r>
      <w:r>
        <w:rPr>
          <w:spacing w:val="-14"/>
          <w:w w:val="105"/>
        </w:rPr>
        <w:t> </w:t>
      </w:r>
      <w:r>
        <w:rPr>
          <w:w w:val="105"/>
        </w:rPr>
        <w:t>studies</w:t>
      </w:r>
      <w:r>
        <w:rPr>
          <w:spacing w:val="-14"/>
          <w:w w:val="105"/>
        </w:rPr>
        <w:t> </w:t>
      </w:r>
      <w:r>
        <w:rPr>
          <w:w w:val="105"/>
        </w:rPr>
        <w:t>the</w:t>
      </w:r>
      <w:r>
        <w:rPr>
          <w:spacing w:val="-13"/>
          <w:w w:val="105"/>
        </w:rPr>
        <w:t> </w:t>
      </w:r>
      <w:r>
        <w:rPr>
          <w:w w:val="105"/>
        </w:rPr>
        <w:t>theories</w:t>
      </w:r>
      <w:r>
        <w:rPr>
          <w:spacing w:val="-14"/>
          <w:w w:val="105"/>
        </w:rPr>
        <w:t> </w:t>
      </w:r>
      <w:r>
        <w:rPr>
          <w:w w:val="105"/>
        </w:rPr>
        <w:t>and</w:t>
      </w:r>
      <w:r>
        <w:rPr>
          <w:spacing w:val="-14"/>
          <w:w w:val="105"/>
        </w:rPr>
        <w:t> </w:t>
      </w:r>
      <w:r>
        <w:rPr>
          <w:w w:val="105"/>
        </w:rPr>
        <w:t>lore</w:t>
      </w:r>
      <w:r>
        <w:rPr>
          <w:spacing w:val="-14"/>
          <w:w w:val="105"/>
        </w:rPr>
        <w:t> </w:t>
      </w:r>
      <w:r>
        <w:rPr>
          <w:w w:val="105"/>
        </w:rPr>
        <w:t>surrounding</w:t>
      </w:r>
      <w:r>
        <w:rPr>
          <w:spacing w:val="-19"/>
          <w:w w:val="105"/>
        </w:rPr>
        <w:t> </w:t>
      </w:r>
      <w:r>
        <w:rPr>
          <w:w w:val="105"/>
        </w:rPr>
        <w:t>the</w:t>
      </w:r>
      <w:r>
        <w:rPr>
          <w:spacing w:val="-10"/>
          <w:w w:val="105"/>
        </w:rPr>
        <w:t> </w:t>
      </w:r>
      <w:r>
        <w:rPr>
          <w:w w:val="105"/>
        </w:rPr>
        <w:t>powers</w:t>
      </w:r>
      <w:r>
        <w:rPr>
          <w:spacing w:val="-14"/>
          <w:w w:val="105"/>
        </w:rPr>
        <w:t> </w:t>
      </w:r>
      <w:r>
        <w:rPr>
          <w:w w:val="105"/>
        </w:rPr>
        <w:t>and</w:t>
      </w:r>
      <w:r>
        <w:rPr>
          <w:spacing w:val="-14"/>
          <w:w w:val="105"/>
        </w:rPr>
        <w:t> </w:t>
      </w:r>
      <w:r>
        <w:rPr>
          <w:w w:val="105"/>
        </w:rPr>
        <w:t>boundaries</w:t>
      </w:r>
      <w:r>
        <w:rPr>
          <w:spacing w:val="-14"/>
          <w:w w:val="105"/>
        </w:rPr>
        <w:t> </w:t>
      </w:r>
      <w:r>
        <w:rPr>
          <w:w w:val="105"/>
        </w:rPr>
        <w:t>of</w:t>
      </w:r>
      <w:r>
        <w:rPr>
          <w:spacing w:val="-14"/>
          <w:w w:val="105"/>
        </w:rPr>
        <w:t> </w:t>
      </w:r>
      <w:r>
        <w:rPr>
          <w:w w:val="105"/>
        </w:rPr>
        <w:t>the</w:t>
      </w:r>
      <w:r>
        <w:rPr>
          <w:spacing w:val="-14"/>
          <w:w w:val="105"/>
        </w:rPr>
        <w:t> </w:t>
      </w:r>
      <w:r>
        <w:rPr>
          <w:w w:val="105"/>
        </w:rPr>
        <w:t>gods themselves.</w:t>
      </w:r>
      <w:r>
        <w:rPr>
          <w:spacing w:val="-14"/>
          <w:w w:val="105"/>
        </w:rPr>
        <w:t> </w:t>
      </w:r>
      <w:r>
        <w:rPr>
          <w:w w:val="105"/>
        </w:rPr>
        <w:t>With</w:t>
      </w:r>
      <w:r>
        <w:rPr>
          <w:spacing w:val="-14"/>
          <w:w w:val="105"/>
        </w:rPr>
        <w:t> </w:t>
      </w:r>
      <w:r>
        <w:rPr>
          <w:w w:val="105"/>
        </w:rPr>
        <w:t>research,</w:t>
      </w:r>
      <w:r>
        <w:rPr>
          <w:spacing w:val="-13"/>
          <w:w w:val="105"/>
        </w:rPr>
        <w:t> </w:t>
      </w:r>
      <w:r>
        <w:rPr>
          <w:w w:val="105"/>
        </w:rPr>
        <w:t>a</w:t>
      </w:r>
      <w:r>
        <w:rPr>
          <w:spacing w:val="-14"/>
          <w:w w:val="105"/>
        </w:rPr>
        <w:t> </w:t>
      </w:r>
      <w:r>
        <w:rPr>
          <w:w w:val="105"/>
        </w:rPr>
        <w:t>theologist</w:t>
      </w:r>
      <w:r>
        <w:rPr>
          <w:spacing w:val="-14"/>
          <w:w w:val="105"/>
        </w:rPr>
        <w:t> </w:t>
      </w:r>
      <w:r>
        <w:rPr>
          <w:w w:val="105"/>
        </w:rPr>
        <w:t>can</w:t>
      </w:r>
      <w:r>
        <w:rPr>
          <w:spacing w:val="-13"/>
          <w:w w:val="105"/>
        </w:rPr>
        <w:t> </w:t>
      </w:r>
      <w:r>
        <w:rPr>
          <w:w w:val="105"/>
        </w:rPr>
        <w:t>determine</w:t>
      </w:r>
      <w:r>
        <w:rPr>
          <w:spacing w:val="-14"/>
          <w:w w:val="105"/>
        </w:rPr>
        <w:t> </w:t>
      </w:r>
      <w:r>
        <w:rPr>
          <w:w w:val="105"/>
        </w:rPr>
        <w:t>what</w:t>
      </w:r>
      <w:r>
        <w:rPr>
          <w:spacing w:val="-13"/>
          <w:w w:val="105"/>
        </w:rPr>
        <w:t> </w:t>
      </w:r>
      <w:r>
        <w:rPr>
          <w:w w:val="105"/>
        </w:rPr>
        <w:t>a</w:t>
      </w:r>
      <w:r>
        <w:rPr>
          <w:spacing w:val="-14"/>
          <w:w w:val="105"/>
        </w:rPr>
        <w:t> </w:t>
      </w:r>
      <w:r>
        <w:rPr>
          <w:w w:val="105"/>
        </w:rPr>
        <w:t>particular</w:t>
      </w:r>
      <w:r>
        <w:rPr>
          <w:spacing w:val="-14"/>
          <w:w w:val="105"/>
        </w:rPr>
        <w:t> </w:t>
      </w:r>
      <w:r>
        <w:rPr>
          <w:w w:val="105"/>
        </w:rPr>
        <w:t>god</w:t>
      </w:r>
      <w:r>
        <w:rPr>
          <w:spacing w:val="-13"/>
          <w:w w:val="105"/>
        </w:rPr>
        <w:t> </w:t>
      </w:r>
      <w:r>
        <w:rPr>
          <w:w w:val="105"/>
        </w:rPr>
        <w:t>might</w:t>
      </w:r>
      <w:r>
        <w:rPr>
          <w:spacing w:val="-14"/>
          <w:w w:val="105"/>
        </w:rPr>
        <w:t> </w:t>
      </w:r>
      <w:r>
        <w:rPr>
          <w:w w:val="105"/>
        </w:rPr>
        <w:t>or</w:t>
      </w:r>
      <w:r>
        <w:rPr>
          <w:spacing w:val="-14"/>
          <w:w w:val="105"/>
        </w:rPr>
        <w:t> </w:t>
      </w:r>
      <w:r>
        <w:rPr>
          <w:w w:val="105"/>
        </w:rPr>
        <w:t>might not be capable of</w:t>
      </w:r>
      <w:r>
        <w:rPr>
          <w:spacing w:val="-9"/>
          <w:w w:val="105"/>
        </w:rPr>
        <w:t> </w:t>
      </w:r>
      <w:r>
        <w:rPr>
          <w:w w:val="105"/>
        </w:rPr>
        <w:t>doing.</w:t>
      </w:r>
    </w:p>
    <w:p>
      <w:pPr>
        <w:pStyle w:val="BodyText"/>
        <w:spacing w:line="244" w:lineRule="auto"/>
        <w:ind w:right="267" w:firstLine="676"/>
      </w:pPr>
      <w:r>
        <w:rPr>
          <w:b/>
          <w:w w:val="105"/>
        </w:rPr>
        <w:t>Toxicology: </w:t>
      </w:r>
      <w:r>
        <w:rPr>
          <w:w w:val="105"/>
        </w:rPr>
        <w:t>This is the study of poisons, both natural and artificial. A sage with expertise in toxicology can identify poisons both from samples and from examining the symptoms</w:t>
      </w:r>
      <w:r>
        <w:rPr>
          <w:spacing w:val="-13"/>
          <w:w w:val="105"/>
        </w:rPr>
        <w:t> </w:t>
      </w:r>
      <w:r>
        <w:rPr>
          <w:w w:val="105"/>
        </w:rPr>
        <w:t>of</w:t>
      </w:r>
      <w:r>
        <w:rPr>
          <w:spacing w:val="-12"/>
          <w:w w:val="105"/>
        </w:rPr>
        <w:t> </w:t>
      </w:r>
      <w:r>
        <w:rPr>
          <w:w w:val="105"/>
        </w:rPr>
        <w:t>a</w:t>
      </w:r>
      <w:r>
        <w:rPr>
          <w:spacing w:val="-12"/>
          <w:w w:val="105"/>
        </w:rPr>
        <w:t> </w:t>
      </w:r>
      <w:r>
        <w:rPr>
          <w:w w:val="105"/>
        </w:rPr>
        <w:t>poisoned</w:t>
      </w:r>
      <w:r>
        <w:rPr>
          <w:spacing w:val="-12"/>
          <w:w w:val="105"/>
        </w:rPr>
        <w:t> </w:t>
      </w:r>
      <w:r>
        <w:rPr>
          <w:w w:val="105"/>
        </w:rPr>
        <w:t>victim.</w:t>
      </w:r>
      <w:r>
        <w:rPr>
          <w:spacing w:val="-12"/>
          <w:w w:val="105"/>
        </w:rPr>
        <w:t> </w:t>
      </w:r>
      <w:r>
        <w:rPr>
          <w:w w:val="105"/>
        </w:rPr>
        <w:t>By</w:t>
      </w:r>
      <w:r>
        <w:rPr>
          <w:spacing w:val="-12"/>
          <w:w w:val="105"/>
        </w:rPr>
        <w:t> </w:t>
      </w:r>
      <w:r>
        <w:rPr>
          <w:w w:val="105"/>
        </w:rPr>
        <w:t>using</w:t>
      </w:r>
      <w:r>
        <w:rPr>
          <w:spacing w:val="-13"/>
          <w:w w:val="105"/>
        </w:rPr>
        <w:t> </w:t>
      </w:r>
      <w:r>
        <w:rPr>
          <w:w w:val="105"/>
        </w:rPr>
        <w:t>toxicology,</w:t>
      </w:r>
      <w:r>
        <w:rPr>
          <w:spacing w:val="-12"/>
          <w:w w:val="105"/>
        </w:rPr>
        <w:t> </w:t>
      </w:r>
      <w:r>
        <w:rPr>
          <w:w w:val="105"/>
        </w:rPr>
        <w:t>a</w:t>
      </w:r>
      <w:r>
        <w:rPr>
          <w:spacing w:val="-12"/>
          <w:w w:val="105"/>
        </w:rPr>
        <w:t> </w:t>
      </w:r>
      <w:r>
        <w:rPr>
          <w:w w:val="105"/>
        </w:rPr>
        <w:t>sage</w:t>
      </w:r>
      <w:r>
        <w:rPr>
          <w:spacing w:val="-12"/>
          <w:w w:val="105"/>
        </w:rPr>
        <w:t> </w:t>
      </w:r>
      <w:r>
        <w:rPr>
          <w:w w:val="105"/>
        </w:rPr>
        <w:t>can</w:t>
      </w:r>
      <w:r>
        <w:rPr>
          <w:spacing w:val="-12"/>
          <w:w w:val="105"/>
        </w:rPr>
        <w:t> </w:t>
      </w:r>
      <w:r>
        <w:rPr>
          <w:w w:val="105"/>
        </w:rPr>
        <w:t>also</w:t>
      </w:r>
      <w:r>
        <w:rPr>
          <w:spacing w:val="-12"/>
          <w:w w:val="105"/>
        </w:rPr>
        <w:t> </w:t>
      </w:r>
      <w:r>
        <w:rPr>
          <w:w w:val="105"/>
        </w:rPr>
        <w:t>gain</w:t>
      </w:r>
      <w:r>
        <w:rPr>
          <w:spacing w:val="-13"/>
          <w:w w:val="105"/>
        </w:rPr>
        <w:t> </w:t>
      </w:r>
      <w:r>
        <w:rPr>
          <w:w w:val="105"/>
        </w:rPr>
        <w:t>a</w:t>
      </w:r>
      <w:r>
        <w:rPr>
          <w:spacing w:val="-12"/>
          <w:w w:val="105"/>
        </w:rPr>
        <w:t> </w:t>
      </w:r>
      <w:r>
        <w:rPr>
          <w:w w:val="105"/>
        </w:rPr>
        <w:t>+1</w:t>
      </w:r>
      <w:r>
        <w:rPr>
          <w:spacing w:val="-12"/>
          <w:w w:val="105"/>
        </w:rPr>
        <w:t> </w:t>
      </w:r>
      <w:r>
        <w:rPr>
          <w:w w:val="105"/>
        </w:rPr>
        <w:t>to</w:t>
      </w:r>
      <w:r>
        <w:rPr>
          <w:spacing w:val="-12"/>
          <w:w w:val="105"/>
        </w:rPr>
        <w:t> </w:t>
      </w:r>
      <w:r>
        <w:rPr>
          <w:w w:val="105"/>
        </w:rPr>
        <w:t>any</w:t>
      </w:r>
      <w:r>
        <w:rPr>
          <w:spacing w:val="-12"/>
          <w:w w:val="105"/>
        </w:rPr>
        <w:t> </w:t>
      </w:r>
      <w:r>
        <w:rPr>
          <w:w w:val="105"/>
        </w:rPr>
        <w:t>healing proficiency check dealing with</w:t>
      </w:r>
      <w:r>
        <w:rPr>
          <w:spacing w:val="-11"/>
          <w:w w:val="105"/>
        </w:rPr>
        <w:t> </w:t>
      </w:r>
      <w:r>
        <w:rPr>
          <w:w w:val="105"/>
        </w:rPr>
        <w:t>poisons.</w:t>
      </w:r>
    </w:p>
    <w:p>
      <w:pPr>
        <w:pStyle w:val="BodyText"/>
        <w:spacing w:line="247" w:lineRule="auto"/>
        <w:ind w:right="224" w:firstLine="676"/>
      </w:pPr>
      <w:r>
        <w:rPr>
          <w:b/>
          <w:w w:val="105"/>
        </w:rPr>
        <w:t>Zoology:</w:t>
      </w:r>
      <w:r>
        <w:rPr>
          <w:b/>
          <w:spacing w:val="-16"/>
          <w:w w:val="105"/>
        </w:rPr>
        <w:t> </w:t>
      </w:r>
      <w:r>
        <w:rPr>
          <w:w w:val="105"/>
        </w:rPr>
        <w:t>Zoology</w:t>
      </w:r>
      <w:r>
        <w:rPr>
          <w:spacing w:val="-13"/>
          <w:w w:val="105"/>
        </w:rPr>
        <w:t> </w:t>
      </w:r>
      <w:r>
        <w:rPr>
          <w:w w:val="105"/>
        </w:rPr>
        <w:t>is</w:t>
      </w:r>
      <w:r>
        <w:rPr>
          <w:spacing w:val="-14"/>
          <w:w w:val="105"/>
        </w:rPr>
        <w:t> </w:t>
      </w:r>
      <w:r>
        <w:rPr>
          <w:w w:val="105"/>
        </w:rPr>
        <w:t>the</w:t>
      </w:r>
      <w:r>
        <w:rPr>
          <w:spacing w:val="-13"/>
          <w:w w:val="105"/>
        </w:rPr>
        <w:t> </w:t>
      </w:r>
      <w:r>
        <w:rPr>
          <w:w w:val="105"/>
        </w:rPr>
        <w:t>study</w:t>
      </w:r>
      <w:r>
        <w:rPr>
          <w:spacing w:val="-14"/>
          <w:w w:val="105"/>
        </w:rPr>
        <w:t> </w:t>
      </w:r>
      <w:r>
        <w:rPr>
          <w:w w:val="105"/>
        </w:rPr>
        <w:t>of</w:t>
      </w:r>
      <w:r>
        <w:rPr>
          <w:spacing w:val="-13"/>
          <w:w w:val="105"/>
        </w:rPr>
        <w:t> </w:t>
      </w:r>
      <w:r>
        <w:rPr>
          <w:w w:val="105"/>
        </w:rPr>
        <w:t>animals.</w:t>
      </w:r>
      <w:r>
        <w:rPr>
          <w:spacing w:val="-14"/>
          <w:w w:val="105"/>
        </w:rPr>
        <w:t> </w:t>
      </w:r>
      <w:r>
        <w:rPr>
          <w:w w:val="105"/>
        </w:rPr>
        <w:t>A</w:t>
      </w:r>
      <w:r>
        <w:rPr>
          <w:spacing w:val="-13"/>
          <w:w w:val="105"/>
        </w:rPr>
        <w:t> </w:t>
      </w:r>
      <w:r>
        <w:rPr>
          <w:w w:val="105"/>
        </w:rPr>
        <w:t>sage</w:t>
      </w:r>
      <w:r>
        <w:rPr>
          <w:spacing w:val="-14"/>
          <w:w w:val="105"/>
        </w:rPr>
        <w:t> </w:t>
      </w:r>
      <w:r>
        <w:rPr>
          <w:w w:val="105"/>
        </w:rPr>
        <w:t>who</w:t>
      </w:r>
      <w:r>
        <w:rPr>
          <w:spacing w:val="-13"/>
          <w:w w:val="105"/>
        </w:rPr>
        <w:t> </w:t>
      </w:r>
      <w:r>
        <w:rPr>
          <w:w w:val="105"/>
        </w:rPr>
        <w:t>acquires</w:t>
      </w:r>
      <w:r>
        <w:rPr>
          <w:spacing w:val="-14"/>
          <w:w w:val="105"/>
        </w:rPr>
        <w:t> </w:t>
      </w:r>
      <w:r>
        <w:rPr>
          <w:w w:val="105"/>
        </w:rPr>
        <w:t>knowledge</w:t>
      </w:r>
      <w:r>
        <w:rPr>
          <w:spacing w:val="-17"/>
          <w:w w:val="105"/>
        </w:rPr>
        <w:t> </w:t>
      </w:r>
      <w:r>
        <w:rPr>
          <w:w w:val="105"/>
        </w:rPr>
        <w:t>in</w:t>
      </w:r>
      <w:r>
        <w:rPr>
          <w:spacing w:val="-14"/>
          <w:w w:val="105"/>
        </w:rPr>
        <w:t> </w:t>
      </w:r>
      <w:r>
        <w:rPr>
          <w:w w:val="105"/>
        </w:rPr>
        <w:t>this</w:t>
      </w:r>
      <w:r>
        <w:rPr>
          <w:spacing w:val="-14"/>
          <w:w w:val="105"/>
        </w:rPr>
        <w:t> </w:t>
      </w:r>
      <w:r>
        <w:rPr>
          <w:w w:val="105"/>
        </w:rPr>
        <w:t>area has a good overall grasp of the science of zoology, and in addition, he is considered a specialist in one general class of animals or monsters. Each additional slot he spends on this proficiency</w:t>
      </w:r>
      <w:r>
        <w:rPr>
          <w:spacing w:val="-13"/>
          <w:w w:val="105"/>
        </w:rPr>
        <w:t> </w:t>
      </w:r>
      <w:r>
        <w:rPr>
          <w:w w:val="105"/>
        </w:rPr>
        <w:t>adds</w:t>
      </w:r>
      <w:r>
        <w:rPr>
          <w:spacing w:val="-13"/>
          <w:w w:val="105"/>
        </w:rPr>
        <w:t> </w:t>
      </w:r>
      <w:r>
        <w:rPr>
          <w:w w:val="105"/>
        </w:rPr>
        <w:t>one</w:t>
      </w:r>
      <w:r>
        <w:rPr>
          <w:spacing w:val="-13"/>
          <w:w w:val="105"/>
        </w:rPr>
        <w:t> </w:t>
      </w:r>
      <w:r>
        <w:rPr>
          <w:w w:val="105"/>
        </w:rPr>
        <w:t>more</w:t>
      </w:r>
      <w:r>
        <w:rPr>
          <w:spacing w:val="-13"/>
          <w:w w:val="105"/>
        </w:rPr>
        <w:t> </w:t>
      </w:r>
      <w:r>
        <w:rPr>
          <w:w w:val="105"/>
        </w:rPr>
        <w:t>type</w:t>
      </w:r>
      <w:r>
        <w:rPr>
          <w:spacing w:val="-13"/>
          <w:w w:val="105"/>
        </w:rPr>
        <w:t> </w:t>
      </w:r>
      <w:r>
        <w:rPr>
          <w:w w:val="105"/>
        </w:rPr>
        <w:t>or</w:t>
      </w:r>
      <w:r>
        <w:rPr>
          <w:spacing w:val="-12"/>
          <w:w w:val="105"/>
        </w:rPr>
        <w:t> </w:t>
      </w:r>
      <w:r>
        <w:rPr>
          <w:w w:val="105"/>
        </w:rPr>
        <w:t>class</w:t>
      </w:r>
      <w:r>
        <w:rPr>
          <w:spacing w:val="-13"/>
          <w:w w:val="105"/>
        </w:rPr>
        <w:t> </w:t>
      </w:r>
      <w:r>
        <w:rPr>
          <w:w w:val="105"/>
        </w:rPr>
        <w:t>to</w:t>
      </w:r>
      <w:r>
        <w:rPr>
          <w:spacing w:val="-13"/>
          <w:w w:val="105"/>
        </w:rPr>
        <w:t> </w:t>
      </w:r>
      <w:r>
        <w:rPr>
          <w:w w:val="105"/>
        </w:rPr>
        <w:t>his</w:t>
      </w:r>
      <w:r>
        <w:rPr>
          <w:spacing w:val="-13"/>
          <w:w w:val="105"/>
        </w:rPr>
        <w:t> </w:t>
      </w:r>
      <w:r>
        <w:rPr>
          <w:w w:val="105"/>
        </w:rPr>
        <w:t>expertise.</w:t>
      </w:r>
      <w:r>
        <w:rPr>
          <w:spacing w:val="-13"/>
          <w:w w:val="105"/>
        </w:rPr>
        <w:t> </w:t>
      </w:r>
      <w:r>
        <w:rPr>
          <w:w w:val="105"/>
        </w:rPr>
        <w:t>Classes</w:t>
      </w:r>
      <w:r>
        <w:rPr>
          <w:spacing w:val="-12"/>
          <w:w w:val="105"/>
        </w:rPr>
        <w:t> </w:t>
      </w:r>
      <w:r>
        <w:rPr>
          <w:w w:val="105"/>
        </w:rPr>
        <w:t>of</w:t>
      </w:r>
      <w:r>
        <w:rPr>
          <w:spacing w:val="-13"/>
          <w:w w:val="105"/>
        </w:rPr>
        <w:t> </w:t>
      </w:r>
      <w:r>
        <w:rPr>
          <w:w w:val="105"/>
        </w:rPr>
        <w:t>animals</w:t>
      </w:r>
      <w:r>
        <w:rPr>
          <w:spacing w:val="-13"/>
          <w:w w:val="105"/>
        </w:rPr>
        <w:t> </w:t>
      </w:r>
      <w:r>
        <w:rPr>
          <w:w w:val="105"/>
        </w:rPr>
        <w:t>available</w:t>
      </w:r>
      <w:r>
        <w:rPr>
          <w:spacing w:val="-13"/>
          <w:w w:val="105"/>
        </w:rPr>
        <w:t> </w:t>
      </w:r>
      <w:r>
        <w:rPr>
          <w:w w:val="105"/>
        </w:rPr>
        <w:t>include birds,</w:t>
      </w:r>
      <w:r>
        <w:rPr>
          <w:spacing w:val="-16"/>
          <w:w w:val="105"/>
        </w:rPr>
        <w:t> </w:t>
      </w:r>
      <w:r>
        <w:rPr>
          <w:w w:val="105"/>
        </w:rPr>
        <w:t>reptiles,</w:t>
      </w:r>
      <w:r>
        <w:rPr>
          <w:spacing w:val="-16"/>
          <w:w w:val="105"/>
        </w:rPr>
        <w:t> </w:t>
      </w:r>
      <w:r>
        <w:rPr>
          <w:w w:val="105"/>
        </w:rPr>
        <w:t>mammals,</w:t>
      </w:r>
      <w:r>
        <w:rPr>
          <w:spacing w:val="-15"/>
          <w:w w:val="105"/>
        </w:rPr>
        <w:t> </w:t>
      </w:r>
      <w:r>
        <w:rPr>
          <w:w w:val="105"/>
        </w:rPr>
        <w:t>fish,</w:t>
      </w:r>
      <w:r>
        <w:rPr>
          <w:spacing w:val="-16"/>
          <w:w w:val="105"/>
        </w:rPr>
        <w:t> </w:t>
      </w:r>
      <w:r>
        <w:rPr>
          <w:w w:val="105"/>
        </w:rPr>
        <w:t>amphibians,</w:t>
      </w:r>
      <w:r>
        <w:rPr>
          <w:spacing w:val="-16"/>
          <w:w w:val="105"/>
        </w:rPr>
        <w:t> </w:t>
      </w:r>
      <w:r>
        <w:rPr>
          <w:w w:val="105"/>
        </w:rPr>
        <w:t>insects,</w:t>
      </w:r>
      <w:r>
        <w:rPr>
          <w:spacing w:val="-15"/>
          <w:w w:val="105"/>
        </w:rPr>
        <w:t> </w:t>
      </w:r>
      <w:r>
        <w:rPr>
          <w:w w:val="105"/>
        </w:rPr>
        <w:t>amorphous</w:t>
      </w:r>
      <w:r>
        <w:rPr>
          <w:spacing w:val="-16"/>
          <w:w w:val="105"/>
        </w:rPr>
        <w:t> </w:t>
      </w:r>
      <w:r>
        <w:rPr>
          <w:w w:val="105"/>
        </w:rPr>
        <w:t>monsters</w:t>
      </w:r>
      <w:r>
        <w:rPr>
          <w:spacing w:val="-16"/>
          <w:w w:val="105"/>
        </w:rPr>
        <w:t> </w:t>
      </w:r>
      <w:r>
        <w:rPr>
          <w:w w:val="105"/>
        </w:rPr>
        <w:t>(slimes,</w:t>
      </w:r>
      <w:r>
        <w:rPr>
          <w:spacing w:val="-15"/>
          <w:w w:val="105"/>
        </w:rPr>
        <w:t> </w:t>
      </w:r>
      <w:r>
        <w:rPr>
          <w:w w:val="105"/>
        </w:rPr>
        <w:t>jellies,</w:t>
      </w:r>
      <w:r>
        <w:rPr>
          <w:spacing w:val="-16"/>
          <w:w w:val="105"/>
        </w:rPr>
        <w:t> </w:t>
      </w:r>
      <w:r>
        <w:rPr>
          <w:w w:val="105"/>
        </w:rPr>
        <w:t>and molds),</w:t>
      </w:r>
      <w:r>
        <w:rPr>
          <w:spacing w:val="-22"/>
          <w:w w:val="105"/>
        </w:rPr>
        <w:t> </w:t>
      </w:r>
      <w:r>
        <w:rPr>
          <w:w w:val="105"/>
        </w:rPr>
        <w:t>aquatic</w:t>
      </w:r>
      <w:r>
        <w:rPr>
          <w:spacing w:val="-21"/>
          <w:w w:val="105"/>
        </w:rPr>
        <w:t> </w:t>
      </w:r>
      <w:r>
        <w:rPr>
          <w:w w:val="105"/>
        </w:rPr>
        <w:t>monsters,</w:t>
      </w:r>
      <w:r>
        <w:rPr>
          <w:spacing w:val="-22"/>
          <w:w w:val="105"/>
        </w:rPr>
        <w:t> </w:t>
      </w:r>
      <w:r>
        <w:rPr>
          <w:w w:val="105"/>
        </w:rPr>
        <w:t>insectile</w:t>
      </w:r>
      <w:r>
        <w:rPr>
          <w:spacing w:val="-21"/>
          <w:w w:val="105"/>
        </w:rPr>
        <w:t> </w:t>
      </w:r>
      <w:r>
        <w:rPr>
          <w:w w:val="105"/>
        </w:rPr>
        <w:t>monsters,</w:t>
      </w:r>
      <w:r>
        <w:rPr>
          <w:spacing w:val="-22"/>
          <w:w w:val="105"/>
        </w:rPr>
        <w:t> </w:t>
      </w:r>
      <w:r>
        <w:rPr>
          <w:w w:val="105"/>
        </w:rPr>
        <w:t>reptilian</w:t>
      </w:r>
      <w:r>
        <w:rPr>
          <w:spacing w:val="-21"/>
          <w:w w:val="105"/>
        </w:rPr>
        <w:t> </w:t>
      </w:r>
      <w:r>
        <w:rPr>
          <w:w w:val="105"/>
        </w:rPr>
        <w:t>monsters,</w:t>
      </w:r>
      <w:r>
        <w:rPr>
          <w:spacing w:val="-22"/>
          <w:w w:val="105"/>
        </w:rPr>
        <w:t> </w:t>
      </w:r>
      <w:r>
        <w:rPr>
          <w:w w:val="105"/>
        </w:rPr>
        <w:t>mammalian</w:t>
      </w:r>
      <w:r>
        <w:rPr>
          <w:spacing w:val="-21"/>
          <w:w w:val="105"/>
        </w:rPr>
        <w:t> </w:t>
      </w:r>
      <w:r>
        <w:rPr>
          <w:w w:val="105"/>
        </w:rPr>
        <w:t>monsters,</w:t>
      </w:r>
      <w:r>
        <w:rPr>
          <w:spacing w:val="-22"/>
          <w:w w:val="105"/>
        </w:rPr>
        <w:t> </w:t>
      </w:r>
      <w:r>
        <w:rPr>
          <w:w w:val="105"/>
        </w:rPr>
        <w:t>hybrid monsters (griffins, perytons, etc.), and any other</w:t>
      </w:r>
      <w:r>
        <w:rPr>
          <w:spacing w:val="-26"/>
          <w:w w:val="105"/>
        </w:rPr>
        <w:t> </w:t>
      </w:r>
      <w:r>
        <w:rPr>
          <w:w w:val="105"/>
        </w:rPr>
        <w:t>reasonable</w:t>
      </w:r>
    </w:p>
    <w:p>
      <w:pPr>
        <w:pStyle w:val="BodyText"/>
        <w:spacing w:line="246" w:lineRule="exact"/>
      </w:pPr>
      <w:r>
        <w:rPr>
          <w:w w:val="105"/>
        </w:rPr>
        <w:t>class or grouping the DM allows.</w:t>
      </w:r>
    </w:p>
    <w:p>
      <w:pPr>
        <w:pStyle w:val="BodyText"/>
        <w:spacing w:line="244" w:lineRule="auto"/>
        <w:ind w:right="621" w:firstLine="676"/>
      </w:pPr>
      <w:r>
        <w:rPr>
          <w:w w:val="105"/>
        </w:rPr>
        <w:t>A</w:t>
      </w:r>
      <w:r>
        <w:rPr>
          <w:spacing w:val="-16"/>
          <w:w w:val="105"/>
        </w:rPr>
        <w:t> </w:t>
      </w:r>
      <w:r>
        <w:rPr>
          <w:w w:val="105"/>
        </w:rPr>
        <w:t>zoologist</w:t>
      </w:r>
      <w:r>
        <w:rPr>
          <w:spacing w:val="-16"/>
          <w:w w:val="105"/>
        </w:rPr>
        <w:t> </w:t>
      </w:r>
      <w:r>
        <w:rPr>
          <w:w w:val="105"/>
        </w:rPr>
        <w:t>can</w:t>
      </w:r>
      <w:r>
        <w:rPr>
          <w:spacing w:val="-15"/>
          <w:w w:val="105"/>
        </w:rPr>
        <w:t> </w:t>
      </w:r>
      <w:r>
        <w:rPr>
          <w:w w:val="105"/>
        </w:rPr>
        <w:t>identify</w:t>
      </w:r>
      <w:r>
        <w:rPr>
          <w:spacing w:val="-16"/>
          <w:w w:val="105"/>
        </w:rPr>
        <w:t> </w:t>
      </w:r>
      <w:r>
        <w:rPr>
          <w:w w:val="105"/>
        </w:rPr>
        <w:t>common</w:t>
      </w:r>
      <w:r>
        <w:rPr>
          <w:spacing w:val="-16"/>
          <w:w w:val="105"/>
        </w:rPr>
        <w:t> </w:t>
      </w:r>
      <w:r>
        <w:rPr>
          <w:w w:val="105"/>
        </w:rPr>
        <w:t>species</w:t>
      </w:r>
      <w:r>
        <w:rPr>
          <w:spacing w:val="-15"/>
          <w:w w:val="105"/>
        </w:rPr>
        <w:t> </w:t>
      </w:r>
      <w:r>
        <w:rPr>
          <w:w w:val="105"/>
        </w:rPr>
        <w:t>in</w:t>
      </w:r>
      <w:r>
        <w:rPr>
          <w:spacing w:val="-16"/>
          <w:w w:val="105"/>
        </w:rPr>
        <w:t> </w:t>
      </w:r>
      <w:r>
        <w:rPr>
          <w:w w:val="105"/>
        </w:rPr>
        <w:t>the</w:t>
      </w:r>
      <w:r>
        <w:rPr>
          <w:spacing w:val="-16"/>
          <w:w w:val="105"/>
        </w:rPr>
        <w:t> </w:t>
      </w:r>
      <w:r>
        <w:rPr>
          <w:w w:val="105"/>
        </w:rPr>
        <w:t>field</w:t>
      </w:r>
      <w:r>
        <w:rPr>
          <w:spacing w:val="-15"/>
          <w:w w:val="105"/>
        </w:rPr>
        <w:t> </w:t>
      </w:r>
      <w:r>
        <w:rPr>
          <w:w w:val="105"/>
        </w:rPr>
        <w:t>with</w:t>
      </w:r>
      <w:r>
        <w:rPr>
          <w:spacing w:val="-16"/>
          <w:w w:val="105"/>
        </w:rPr>
        <w:t> </w:t>
      </w:r>
      <w:r>
        <w:rPr>
          <w:w w:val="105"/>
        </w:rPr>
        <w:t>a</w:t>
      </w:r>
      <w:r>
        <w:rPr>
          <w:spacing w:val="-16"/>
          <w:w w:val="105"/>
        </w:rPr>
        <w:t> </w:t>
      </w:r>
      <w:r>
        <w:rPr>
          <w:w w:val="105"/>
        </w:rPr>
        <w:t>successful</w:t>
      </w:r>
      <w:r>
        <w:rPr>
          <w:spacing w:val="-15"/>
          <w:w w:val="105"/>
        </w:rPr>
        <w:t> </w:t>
      </w:r>
      <w:r>
        <w:rPr>
          <w:w w:val="105"/>
        </w:rPr>
        <w:t>proficiency check</w:t>
      </w:r>
      <w:r>
        <w:rPr>
          <w:spacing w:val="-11"/>
          <w:w w:val="105"/>
        </w:rPr>
        <w:t> </w:t>
      </w:r>
      <w:r>
        <w:rPr>
          <w:w w:val="105"/>
        </w:rPr>
        <w:t>and</w:t>
      </w:r>
      <w:r>
        <w:rPr>
          <w:spacing w:val="-11"/>
          <w:w w:val="105"/>
        </w:rPr>
        <w:t> </w:t>
      </w:r>
      <w:r>
        <w:rPr>
          <w:w w:val="105"/>
        </w:rPr>
        <w:t>may</w:t>
      </w:r>
      <w:r>
        <w:rPr>
          <w:spacing w:val="-11"/>
          <w:w w:val="105"/>
        </w:rPr>
        <w:t> </w:t>
      </w:r>
      <w:r>
        <w:rPr>
          <w:w w:val="105"/>
        </w:rPr>
        <w:t>be</w:t>
      </w:r>
      <w:r>
        <w:rPr>
          <w:spacing w:val="-11"/>
          <w:w w:val="105"/>
        </w:rPr>
        <w:t> </w:t>
      </w:r>
      <w:r>
        <w:rPr>
          <w:w w:val="105"/>
        </w:rPr>
        <w:t>able</w:t>
      </w:r>
      <w:r>
        <w:rPr>
          <w:spacing w:val="-11"/>
          <w:w w:val="105"/>
        </w:rPr>
        <w:t> </w:t>
      </w:r>
      <w:r>
        <w:rPr>
          <w:w w:val="105"/>
        </w:rPr>
        <w:t>to</w:t>
      </w:r>
      <w:r>
        <w:rPr>
          <w:spacing w:val="-11"/>
          <w:w w:val="105"/>
        </w:rPr>
        <w:t> </w:t>
      </w:r>
      <w:r>
        <w:rPr>
          <w:w w:val="105"/>
        </w:rPr>
        <w:t>predict</w:t>
      </w:r>
      <w:r>
        <w:rPr>
          <w:spacing w:val="-11"/>
          <w:w w:val="105"/>
        </w:rPr>
        <w:t> </w:t>
      </w:r>
      <w:r>
        <w:rPr>
          <w:w w:val="105"/>
        </w:rPr>
        <w:t>behavior</w:t>
      </w:r>
      <w:r>
        <w:rPr>
          <w:spacing w:val="-11"/>
          <w:w w:val="105"/>
        </w:rPr>
        <w:t> </w:t>
      </w:r>
      <w:r>
        <w:rPr>
          <w:w w:val="105"/>
        </w:rPr>
        <w:t>or</w:t>
      </w:r>
      <w:r>
        <w:rPr>
          <w:spacing w:val="-11"/>
          <w:w w:val="105"/>
        </w:rPr>
        <w:t> </w:t>
      </w:r>
      <w:r>
        <w:rPr>
          <w:w w:val="105"/>
        </w:rPr>
        <w:t>capabilities</w:t>
      </w:r>
      <w:r>
        <w:rPr>
          <w:spacing w:val="-11"/>
          <w:w w:val="105"/>
        </w:rPr>
        <w:t> </w:t>
      </w:r>
      <w:r>
        <w:rPr>
          <w:w w:val="105"/>
        </w:rPr>
        <w:t>based</w:t>
      </w:r>
      <w:r>
        <w:rPr>
          <w:spacing w:val="-11"/>
          <w:w w:val="105"/>
        </w:rPr>
        <w:t> </w:t>
      </w:r>
      <w:r>
        <w:rPr>
          <w:w w:val="105"/>
        </w:rPr>
        <w:t>on</w:t>
      </w:r>
      <w:r>
        <w:rPr>
          <w:spacing w:val="-11"/>
          <w:w w:val="105"/>
        </w:rPr>
        <w:t> </w:t>
      </w:r>
      <w:r>
        <w:rPr>
          <w:w w:val="105"/>
        </w:rPr>
        <w:t>his</w:t>
      </w:r>
      <w:r>
        <w:rPr>
          <w:spacing w:val="-10"/>
          <w:w w:val="105"/>
        </w:rPr>
        <w:t> </w:t>
      </w:r>
      <w:r>
        <w:rPr>
          <w:w w:val="105"/>
        </w:rPr>
        <w:t>knowledge</w:t>
      </w:r>
      <w:r>
        <w:rPr>
          <w:spacing w:val="-11"/>
          <w:w w:val="105"/>
        </w:rPr>
        <w:t> </w:t>
      </w:r>
      <w:r>
        <w:rPr>
          <w:w w:val="105"/>
        </w:rPr>
        <w:t>of</w:t>
      </w:r>
      <w:r>
        <w:rPr>
          <w:spacing w:val="-11"/>
          <w:w w:val="105"/>
        </w:rPr>
        <w:t> </w:t>
      </w:r>
      <w:r>
        <w:rPr>
          <w:w w:val="105"/>
        </w:rPr>
        <w:t>the creature in</w:t>
      </w:r>
      <w:r>
        <w:rPr>
          <w:spacing w:val="-5"/>
          <w:w w:val="105"/>
        </w:rPr>
        <w:t> </w:t>
      </w:r>
      <w:r>
        <w:rPr>
          <w:w w:val="105"/>
        </w:rPr>
        <w:t>question.</w:t>
      </w:r>
    </w:p>
    <w:p>
      <w:pPr>
        <w:spacing w:after="0" w:line="244" w:lineRule="auto"/>
        <w:sectPr>
          <w:pgSz w:w="12240" w:h="15840"/>
          <w:pgMar w:header="0" w:footer="950" w:top="1260" w:bottom="1180" w:left="1640" w:right="1640"/>
        </w:sectPr>
      </w:pPr>
    </w:p>
    <w:p>
      <w:pPr>
        <w:pStyle w:val="Heading7"/>
        <w:spacing w:before="92"/>
      </w:pPr>
      <w:bookmarkStart w:name="_TOC_250210" w:id="196"/>
      <w:bookmarkEnd w:id="196"/>
      <w:r>
        <w:rPr>
          <w:color w:val="FF9900"/>
          <w:w w:val="105"/>
        </w:rPr>
        <w:t>Scribe</w:t>
      </w:r>
    </w:p>
    <w:p>
      <w:pPr>
        <w:spacing w:line="252" w:lineRule="exact" w:before="0"/>
        <w:ind w:left="210" w:right="0" w:firstLine="0"/>
        <w:jc w:val="left"/>
        <w:rPr>
          <w:b/>
          <w:sz w:val="22"/>
        </w:rPr>
      </w:pPr>
      <w:r>
        <w:rPr>
          <w:color w:val="FF9900"/>
          <w:w w:val="105"/>
          <w:sz w:val="22"/>
        </w:rPr>
        <w:t>(PlO: S&amp;M) </w:t>
      </w:r>
      <w:r>
        <w:rPr>
          <w:b/>
          <w:color w:val="FF9900"/>
          <w:w w:val="105"/>
          <w:sz w:val="22"/>
        </w:rPr>
        <w:t>1 slot, CP 2, Initial Rating 7, Dexterity+1</w:t>
      </w:r>
    </w:p>
    <w:p>
      <w:pPr>
        <w:pStyle w:val="BodyText"/>
        <w:spacing w:line="244" w:lineRule="auto" w:before="9"/>
        <w:ind w:right="403"/>
      </w:pPr>
      <w:r>
        <w:rPr>
          <w:w w:val="105"/>
        </w:rPr>
        <w:t>Before printing came into common use, professional scribes created books by copying manuscripts.</w:t>
      </w:r>
      <w:r>
        <w:rPr>
          <w:spacing w:val="-16"/>
          <w:w w:val="105"/>
        </w:rPr>
        <w:t> </w:t>
      </w:r>
      <w:r>
        <w:rPr>
          <w:w w:val="105"/>
        </w:rPr>
        <w:t>Even</w:t>
      </w:r>
      <w:r>
        <w:rPr>
          <w:spacing w:val="-15"/>
          <w:w w:val="105"/>
        </w:rPr>
        <w:t> </w:t>
      </w:r>
      <w:r>
        <w:rPr>
          <w:w w:val="105"/>
        </w:rPr>
        <w:t>after</w:t>
      </w:r>
      <w:r>
        <w:rPr>
          <w:spacing w:val="-15"/>
          <w:w w:val="105"/>
        </w:rPr>
        <w:t> </w:t>
      </w:r>
      <w:r>
        <w:rPr>
          <w:w w:val="105"/>
        </w:rPr>
        <w:t>printing</w:t>
      </w:r>
      <w:r>
        <w:rPr>
          <w:spacing w:val="-16"/>
          <w:w w:val="105"/>
        </w:rPr>
        <w:t> </w:t>
      </w:r>
      <w:r>
        <w:rPr>
          <w:w w:val="105"/>
        </w:rPr>
        <w:t>presses</w:t>
      </w:r>
      <w:r>
        <w:rPr>
          <w:spacing w:val="-15"/>
          <w:w w:val="105"/>
        </w:rPr>
        <w:t> </w:t>
      </w:r>
      <w:r>
        <w:rPr>
          <w:w w:val="105"/>
        </w:rPr>
        <w:t>were</w:t>
      </w:r>
      <w:r>
        <w:rPr>
          <w:spacing w:val="-15"/>
          <w:w w:val="105"/>
        </w:rPr>
        <w:t> </w:t>
      </w:r>
      <w:r>
        <w:rPr>
          <w:w w:val="105"/>
        </w:rPr>
        <w:t>in</w:t>
      </w:r>
      <w:r>
        <w:rPr>
          <w:spacing w:val="-16"/>
          <w:w w:val="105"/>
        </w:rPr>
        <w:t> </w:t>
      </w:r>
      <w:r>
        <w:rPr>
          <w:w w:val="105"/>
        </w:rPr>
        <w:t>widespread</w:t>
      </w:r>
      <w:r>
        <w:rPr>
          <w:spacing w:val="-15"/>
          <w:w w:val="105"/>
        </w:rPr>
        <w:t> </w:t>
      </w:r>
      <w:r>
        <w:rPr>
          <w:w w:val="105"/>
        </w:rPr>
        <w:t>use,</w:t>
      </w:r>
      <w:r>
        <w:rPr>
          <w:spacing w:val="-15"/>
          <w:w w:val="105"/>
        </w:rPr>
        <w:t> </w:t>
      </w:r>
      <w:r>
        <w:rPr>
          <w:w w:val="105"/>
        </w:rPr>
        <w:t>scribes</w:t>
      </w:r>
      <w:r>
        <w:rPr>
          <w:spacing w:val="-16"/>
          <w:w w:val="105"/>
        </w:rPr>
        <w:t> </w:t>
      </w:r>
      <w:r>
        <w:rPr>
          <w:w w:val="105"/>
        </w:rPr>
        <w:t>were</w:t>
      </w:r>
      <w:r>
        <w:rPr>
          <w:spacing w:val="-15"/>
          <w:w w:val="105"/>
        </w:rPr>
        <w:t> </w:t>
      </w:r>
      <w:r>
        <w:rPr>
          <w:w w:val="105"/>
        </w:rPr>
        <w:t>in</w:t>
      </w:r>
      <w:r>
        <w:rPr>
          <w:spacing w:val="-15"/>
          <w:w w:val="105"/>
        </w:rPr>
        <w:t> </w:t>
      </w:r>
      <w:r>
        <w:rPr>
          <w:w w:val="105"/>
        </w:rPr>
        <w:t>demand</w:t>
      </w:r>
      <w:r>
        <w:rPr>
          <w:spacing w:val="-15"/>
          <w:w w:val="105"/>
        </w:rPr>
        <w:t> </w:t>
      </w:r>
      <w:r>
        <w:rPr>
          <w:spacing w:val="-4"/>
          <w:w w:val="105"/>
        </w:rPr>
        <w:t>for </w:t>
      </w:r>
      <w:r>
        <w:rPr>
          <w:w w:val="105"/>
        </w:rPr>
        <w:t>their</w:t>
      </w:r>
      <w:r>
        <w:rPr>
          <w:spacing w:val="-14"/>
          <w:w w:val="105"/>
        </w:rPr>
        <w:t> </w:t>
      </w:r>
      <w:r>
        <w:rPr>
          <w:w w:val="105"/>
        </w:rPr>
        <w:t>calligraphy</w:t>
      </w:r>
      <w:r>
        <w:rPr>
          <w:spacing w:val="-13"/>
          <w:w w:val="105"/>
        </w:rPr>
        <w:t> </w:t>
      </w:r>
      <w:r>
        <w:rPr>
          <w:w w:val="105"/>
        </w:rPr>
        <w:t>and</w:t>
      </w:r>
      <w:r>
        <w:rPr>
          <w:spacing w:val="-14"/>
          <w:w w:val="105"/>
        </w:rPr>
        <w:t> </w:t>
      </w:r>
      <w:r>
        <w:rPr>
          <w:w w:val="105"/>
        </w:rPr>
        <w:t>the</w:t>
      </w:r>
      <w:r>
        <w:rPr>
          <w:spacing w:val="-13"/>
          <w:w w:val="105"/>
        </w:rPr>
        <w:t> </w:t>
      </w:r>
      <w:r>
        <w:rPr>
          <w:w w:val="105"/>
        </w:rPr>
        <w:t>quality</w:t>
      </w:r>
      <w:r>
        <w:rPr>
          <w:spacing w:val="-14"/>
          <w:w w:val="105"/>
        </w:rPr>
        <w:t> </w:t>
      </w:r>
      <w:r>
        <w:rPr>
          <w:w w:val="105"/>
        </w:rPr>
        <w:t>of</w:t>
      </w:r>
      <w:r>
        <w:rPr>
          <w:spacing w:val="-13"/>
          <w:w w:val="105"/>
        </w:rPr>
        <w:t> </w:t>
      </w:r>
      <w:r>
        <w:rPr>
          <w:w w:val="105"/>
        </w:rPr>
        <w:t>their</w:t>
      </w:r>
      <w:r>
        <w:rPr>
          <w:spacing w:val="-14"/>
          <w:w w:val="105"/>
        </w:rPr>
        <w:t> </w:t>
      </w:r>
      <w:r>
        <w:rPr>
          <w:w w:val="105"/>
        </w:rPr>
        <w:t>illuminated</w:t>
      </w:r>
      <w:r>
        <w:rPr>
          <w:spacing w:val="-13"/>
          <w:w w:val="105"/>
        </w:rPr>
        <w:t> </w:t>
      </w:r>
      <w:r>
        <w:rPr>
          <w:w w:val="105"/>
        </w:rPr>
        <w:t>(or</w:t>
      </w:r>
      <w:r>
        <w:rPr>
          <w:spacing w:val="-13"/>
          <w:w w:val="105"/>
        </w:rPr>
        <w:t> </w:t>
      </w:r>
      <w:r>
        <w:rPr>
          <w:w w:val="105"/>
        </w:rPr>
        <w:t>illustrated)</w:t>
      </w:r>
      <w:r>
        <w:rPr>
          <w:spacing w:val="-14"/>
          <w:w w:val="105"/>
        </w:rPr>
        <w:t> </w:t>
      </w:r>
      <w:r>
        <w:rPr>
          <w:w w:val="105"/>
        </w:rPr>
        <w:t>pages.</w:t>
      </w:r>
      <w:r>
        <w:rPr>
          <w:spacing w:val="-13"/>
          <w:w w:val="105"/>
        </w:rPr>
        <w:t> </w:t>
      </w:r>
      <w:r>
        <w:rPr>
          <w:w w:val="105"/>
        </w:rPr>
        <w:t>A</w:t>
      </w:r>
      <w:r>
        <w:rPr>
          <w:spacing w:val="-14"/>
          <w:w w:val="105"/>
        </w:rPr>
        <w:t> </w:t>
      </w:r>
      <w:r>
        <w:rPr>
          <w:w w:val="105"/>
        </w:rPr>
        <w:t>character</w:t>
      </w:r>
      <w:r>
        <w:rPr>
          <w:spacing w:val="-13"/>
          <w:w w:val="105"/>
        </w:rPr>
        <w:t> </w:t>
      </w:r>
      <w:r>
        <w:rPr>
          <w:w w:val="105"/>
        </w:rPr>
        <w:t>with this</w:t>
      </w:r>
      <w:r>
        <w:rPr>
          <w:spacing w:val="-14"/>
          <w:w w:val="105"/>
        </w:rPr>
        <w:t> </w:t>
      </w:r>
      <w:r>
        <w:rPr>
          <w:w w:val="105"/>
        </w:rPr>
        <w:t>proficiency</w:t>
      </w:r>
      <w:r>
        <w:rPr>
          <w:spacing w:val="-14"/>
          <w:w w:val="105"/>
        </w:rPr>
        <w:t> </w:t>
      </w:r>
      <w:r>
        <w:rPr>
          <w:w w:val="105"/>
        </w:rPr>
        <w:t>is</w:t>
      </w:r>
      <w:r>
        <w:rPr>
          <w:spacing w:val="-14"/>
          <w:w w:val="105"/>
        </w:rPr>
        <w:t> </w:t>
      </w:r>
      <w:r>
        <w:rPr>
          <w:w w:val="105"/>
        </w:rPr>
        <w:t>familiar</w:t>
      </w:r>
      <w:r>
        <w:rPr>
          <w:spacing w:val="-13"/>
          <w:w w:val="105"/>
        </w:rPr>
        <w:t> </w:t>
      </w:r>
      <w:r>
        <w:rPr>
          <w:w w:val="105"/>
        </w:rPr>
        <w:t>with</w:t>
      </w:r>
      <w:r>
        <w:rPr>
          <w:spacing w:val="-14"/>
          <w:w w:val="105"/>
        </w:rPr>
        <w:t> </w:t>
      </w:r>
      <w:r>
        <w:rPr>
          <w:w w:val="105"/>
        </w:rPr>
        <w:t>a</w:t>
      </w:r>
      <w:r>
        <w:rPr>
          <w:spacing w:val="-14"/>
          <w:w w:val="105"/>
        </w:rPr>
        <w:t> </w:t>
      </w:r>
      <w:r>
        <w:rPr>
          <w:w w:val="105"/>
        </w:rPr>
        <w:t>scribe’s</w:t>
      </w:r>
      <w:r>
        <w:rPr>
          <w:spacing w:val="-14"/>
          <w:w w:val="105"/>
        </w:rPr>
        <w:t> </w:t>
      </w:r>
      <w:r>
        <w:rPr>
          <w:w w:val="105"/>
        </w:rPr>
        <w:t>techniques</w:t>
      </w:r>
      <w:r>
        <w:rPr>
          <w:spacing w:val="-13"/>
          <w:w w:val="105"/>
        </w:rPr>
        <w:t> </w:t>
      </w:r>
      <w:r>
        <w:rPr>
          <w:w w:val="105"/>
        </w:rPr>
        <w:t>for</w:t>
      </w:r>
      <w:r>
        <w:rPr>
          <w:spacing w:val="-14"/>
          <w:w w:val="105"/>
        </w:rPr>
        <w:t> </w:t>
      </w:r>
      <w:r>
        <w:rPr>
          <w:w w:val="105"/>
        </w:rPr>
        <w:t>preparing</w:t>
      </w:r>
      <w:r>
        <w:rPr>
          <w:spacing w:val="-14"/>
          <w:w w:val="105"/>
        </w:rPr>
        <w:t> </w:t>
      </w:r>
      <w:r>
        <w:rPr>
          <w:w w:val="105"/>
        </w:rPr>
        <w:t>pages</w:t>
      </w:r>
      <w:r>
        <w:rPr>
          <w:spacing w:val="-14"/>
          <w:w w:val="105"/>
        </w:rPr>
        <w:t> </w:t>
      </w:r>
      <w:r>
        <w:rPr>
          <w:w w:val="105"/>
        </w:rPr>
        <w:t>and</w:t>
      </w:r>
      <w:r>
        <w:rPr>
          <w:spacing w:val="-13"/>
          <w:w w:val="105"/>
        </w:rPr>
        <w:t> </w:t>
      </w:r>
      <w:r>
        <w:rPr>
          <w:w w:val="105"/>
        </w:rPr>
        <w:t>working</w:t>
      </w:r>
      <w:r>
        <w:rPr>
          <w:spacing w:val="-14"/>
          <w:w w:val="105"/>
        </w:rPr>
        <w:t> </w:t>
      </w:r>
      <w:r>
        <w:rPr>
          <w:w w:val="105"/>
        </w:rPr>
        <w:t>both swiftly</w:t>
      </w:r>
      <w:r>
        <w:rPr>
          <w:spacing w:val="-16"/>
          <w:w w:val="105"/>
        </w:rPr>
        <w:t> </w:t>
      </w:r>
      <w:r>
        <w:rPr>
          <w:w w:val="105"/>
        </w:rPr>
        <w:t>and</w:t>
      </w:r>
      <w:r>
        <w:rPr>
          <w:spacing w:val="-14"/>
          <w:w w:val="105"/>
        </w:rPr>
        <w:t> </w:t>
      </w:r>
      <w:r>
        <w:rPr>
          <w:w w:val="105"/>
        </w:rPr>
        <w:t>accurately.</w:t>
      </w:r>
      <w:r>
        <w:rPr>
          <w:spacing w:val="-14"/>
          <w:w w:val="105"/>
        </w:rPr>
        <w:t> </w:t>
      </w:r>
      <w:r>
        <w:rPr>
          <w:w w:val="105"/>
        </w:rPr>
        <w:t>This</w:t>
      </w:r>
      <w:r>
        <w:rPr>
          <w:spacing w:val="-14"/>
          <w:w w:val="105"/>
        </w:rPr>
        <w:t> </w:t>
      </w:r>
      <w:r>
        <w:rPr>
          <w:w w:val="105"/>
        </w:rPr>
        <w:t>is</w:t>
      </w:r>
      <w:r>
        <w:rPr>
          <w:spacing w:val="-14"/>
          <w:w w:val="105"/>
        </w:rPr>
        <w:t> </w:t>
      </w:r>
      <w:r>
        <w:rPr>
          <w:w w:val="105"/>
        </w:rPr>
        <w:t>an</w:t>
      </w:r>
      <w:r>
        <w:rPr>
          <w:spacing w:val="-14"/>
          <w:w w:val="105"/>
        </w:rPr>
        <w:t> </w:t>
      </w:r>
      <w:r>
        <w:rPr>
          <w:w w:val="105"/>
        </w:rPr>
        <w:t>invaluable</w:t>
      </w:r>
      <w:r>
        <w:rPr>
          <w:spacing w:val="-14"/>
          <w:w w:val="105"/>
        </w:rPr>
        <w:t> </w:t>
      </w:r>
      <w:r>
        <w:rPr>
          <w:w w:val="105"/>
        </w:rPr>
        <w:t>skill</w:t>
      </w:r>
      <w:r>
        <w:rPr>
          <w:spacing w:val="-14"/>
          <w:w w:val="105"/>
        </w:rPr>
        <w:t> </w:t>
      </w:r>
      <w:r>
        <w:rPr>
          <w:w w:val="105"/>
        </w:rPr>
        <w:t>for</w:t>
      </w:r>
      <w:r>
        <w:rPr>
          <w:spacing w:val="-14"/>
          <w:w w:val="105"/>
        </w:rPr>
        <w:t> </w:t>
      </w:r>
      <w:r>
        <w:rPr>
          <w:w w:val="105"/>
        </w:rPr>
        <w:t>a</w:t>
      </w:r>
      <w:r>
        <w:rPr>
          <w:spacing w:val="-15"/>
          <w:w w:val="105"/>
        </w:rPr>
        <w:t> </w:t>
      </w:r>
      <w:r>
        <w:rPr>
          <w:w w:val="105"/>
        </w:rPr>
        <w:t>wizard;</w:t>
      </w:r>
      <w:r>
        <w:rPr>
          <w:spacing w:val="-14"/>
          <w:w w:val="105"/>
        </w:rPr>
        <w:t> </w:t>
      </w:r>
      <w:r>
        <w:rPr>
          <w:w w:val="105"/>
        </w:rPr>
        <w:t>with</w:t>
      </w:r>
      <w:r>
        <w:rPr>
          <w:spacing w:val="-14"/>
          <w:w w:val="105"/>
        </w:rPr>
        <w:t> </w:t>
      </w:r>
      <w:r>
        <w:rPr>
          <w:w w:val="105"/>
        </w:rPr>
        <w:t>a</w:t>
      </w:r>
      <w:r>
        <w:rPr>
          <w:spacing w:val="-14"/>
          <w:w w:val="105"/>
        </w:rPr>
        <w:t> </w:t>
      </w:r>
      <w:r>
        <w:rPr>
          <w:w w:val="105"/>
        </w:rPr>
        <w:t>successful</w:t>
      </w:r>
      <w:r>
        <w:rPr>
          <w:spacing w:val="-14"/>
          <w:w w:val="105"/>
        </w:rPr>
        <w:t> </w:t>
      </w:r>
      <w:r>
        <w:rPr>
          <w:w w:val="105"/>
        </w:rPr>
        <w:t>proficiency check, the character gains a +5% bonus to any rolls he must make in order to copy or transcribe a spell into his spell book or onto a</w:t>
      </w:r>
      <w:r>
        <w:rPr>
          <w:spacing w:val="-31"/>
          <w:w w:val="105"/>
        </w:rPr>
        <w:t> </w:t>
      </w:r>
      <w:r>
        <w:rPr>
          <w:w w:val="105"/>
        </w:rPr>
        <w:t>scroll.</w:t>
      </w:r>
    </w:p>
    <w:p>
      <w:pPr>
        <w:pStyle w:val="BodyText"/>
        <w:ind w:left="0"/>
        <w:rPr>
          <w:sz w:val="24"/>
        </w:rPr>
      </w:pPr>
    </w:p>
    <w:p>
      <w:pPr>
        <w:pStyle w:val="BodyText"/>
        <w:spacing w:before="4"/>
        <w:ind w:left="0"/>
      </w:pPr>
    </w:p>
    <w:p>
      <w:pPr>
        <w:pStyle w:val="Heading7"/>
        <w:spacing w:line="240" w:lineRule="auto"/>
      </w:pPr>
      <w:r>
        <w:rPr>
          <w:color w:val="FF9900"/>
          <w:w w:val="105"/>
        </w:rPr>
        <w:t>Undead Lore</w:t>
      </w:r>
    </w:p>
    <w:p>
      <w:pPr>
        <w:spacing w:before="2"/>
        <w:ind w:left="210" w:right="0" w:firstLine="0"/>
        <w:jc w:val="left"/>
        <w:rPr>
          <w:b/>
          <w:sz w:val="22"/>
        </w:rPr>
      </w:pPr>
      <w:r>
        <w:rPr>
          <w:color w:val="FF9900"/>
          <w:w w:val="105"/>
          <w:sz w:val="22"/>
        </w:rPr>
        <w:t>(PlO:S&amp;M) </w:t>
      </w:r>
      <w:r>
        <w:rPr>
          <w:b/>
          <w:color w:val="FF9900"/>
          <w:w w:val="105"/>
          <w:sz w:val="22"/>
        </w:rPr>
        <w:t>1 slot, CP 3, Initial Rating 6, Intelligence -1</w:t>
      </w:r>
    </w:p>
    <w:p>
      <w:pPr>
        <w:pStyle w:val="BodyText"/>
        <w:spacing w:line="244" w:lineRule="auto" w:before="6"/>
        <w:ind w:right="301"/>
      </w:pPr>
      <w:r>
        <w:rPr>
          <w:w w:val="105"/>
        </w:rPr>
        <w:t>A priest with this proficiency is trained in the identification, powers, and vulnerabilities of common</w:t>
      </w:r>
      <w:r>
        <w:rPr>
          <w:spacing w:val="-16"/>
          <w:w w:val="105"/>
        </w:rPr>
        <w:t> </w:t>
      </w:r>
      <w:r>
        <w:rPr>
          <w:w w:val="105"/>
        </w:rPr>
        <w:t>undead</w:t>
      </w:r>
      <w:r>
        <w:rPr>
          <w:spacing w:val="-15"/>
          <w:w w:val="105"/>
        </w:rPr>
        <w:t> </w:t>
      </w:r>
      <w:r>
        <w:rPr>
          <w:w w:val="105"/>
        </w:rPr>
        <w:t>monsters.</w:t>
      </w:r>
      <w:r>
        <w:rPr>
          <w:spacing w:val="-15"/>
          <w:w w:val="105"/>
        </w:rPr>
        <w:t> </w:t>
      </w:r>
      <w:r>
        <w:rPr>
          <w:w w:val="105"/>
        </w:rPr>
        <w:t>With</w:t>
      </w:r>
      <w:r>
        <w:rPr>
          <w:spacing w:val="-15"/>
          <w:w w:val="105"/>
        </w:rPr>
        <w:t> </w:t>
      </w:r>
      <w:r>
        <w:rPr>
          <w:w w:val="105"/>
        </w:rPr>
        <w:t>a</w:t>
      </w:r>
      <w:r>
        <w:rPr>
          <w:spacing w:val="-15"/>
          <w:w w:val="105"/>
        </w:rPr>
        <w:t> </w:t>
      </w:r>
      <w:r>
        <w:rPr>
          <w:w w:val="105"/>
        </w:rPr>
        <w:t>proficiency</w:t>
      </w:r>
      <w:r>
        <w:rPr>
          <w:spacing w:val="-15"/>
          <w:w w:val="105"/>
        </w:rPr>
        <w:t> </w:t>
      </w:r>
      <w:r>
        <w:rPr>
          <w:w w:val="105"/>
        </w:rPr>
        <w:t>check,</w:t>
      </w:r>
      <w:r>
        <w:rPr>
          <w:spacing w:val="-15"/>
          <w:w w:val="105"/>
        </w:rPr>
        <w:t> </w:t>
      </w:r>
      <w:r>
        <w:rPr>
          <w:w w:val="105"/>
        </w:rPr>
        <w:t>the</w:t>
      </w:r>
      <w:r>
        <w:rPr>
          <w:spacing w:val="-15"/>
          <w:w w:val="105"/>
        </w:rPr>
        <w:t> </w:t>
      </w:r>
      <w:r>
        <w:rPr>
          <w:w w:val="105"/>
        </w:rPr>
        <w:t>character</w:t>
      </w:r>
      <w:r>
        <w:rPr>
          <w:spacing w:val="-15"/>
          <w:w w:val="105"/>
        </w:rPr>
        <w:t> </w:t>
      </w:r>
      <w:r>
        <w:rPr>
          <w:w w:val="105"/>
        </w:rPr>
        <w:t>can</w:t>
      </w:r>
      <w:r>
        <w:rPr>
          <w:spacing w:val="-15"/>
          <w:w w:val="105"/>
        </w:rPr>
        <w:t> </w:t>
      </w:r>
      <w:r>
        <w:rPr>
          <w:w w:val="105"/>
        </w:rPr>
        <w:t>recall</w:t>
      </w:r>
      <w:r>
        <w:rPr>
          <w:spacing w:val="-15"/>
          <w:w w:val="105"/>
        </w:rPr>
        <w:t> </w:t>
      </w:r>
      <w:r>
        <w:rPr>
          <w:w w:val="105"/>
        </w:rPr>
        <w:t>specific</w:t>
      </w:r>
      <w:r>
        <w:rPr>
          <w:spacing w:val="-15"/>
          <w:w w:val="105"/>
        </w:rPr>
        <w:t> </w:t>
      </w:r>
      <w:r>
        <w:rPr>
          <w:w w:val="105"/>
        </w:rPr>
        <w:t>tactics or weaknesses of a monster; for example, if confronted by a vampire, he may recall that a mirror,</w:t>
      </w:r>
      <w:r>
        <w:rPr>
          <w:spacing w:val="-14"/>
          <w:w w:val="105"/>
        </w:rPr>
        <w:t> </w:t>
      </w:r>
      <w:r>
        <w:rPr>
          <w:w w:val="105"/>
        </w:rPr>
        <w:t>garlic,</w:t>
      </w:r>
      <w:r>
        <w:rPr>
          <w:spacing w:val="-13"/>
          <w:w w:val="105"/>
        </w:rPr>
        <w:t> </w:t>
      </w:r>
      <w:r>
        <w:rPr>
          <w:w w:val="105"/>
        </w:rPr>
        <w:t>or</w:t>
      </w:r>
      <w:r>
        <w:rPr>
          <w:spacing w:val="-14"/>
          <w:w w:val="105"/>
        </w:rPr>
        <w:t> </w:t>
      </w:r>
      <w:r>
        <w:rPr>
          <w:w w:val="105"/>
        </w:rPr>
        <w:t>holy</w:t>
      </w:r>
      <w:r>
        <w:rPr>
          <w:spacing w:val="-13"/>
          <w:w w:val="105"/>
        </w:rPr>
        <w:t> </w:t>
      </w:r>
      <w:r>
        <w:rPr>
          <w:w w:val="105"/>
        </w:rPr>
        <w:t>symbol</w:t>
      </w:r>
      <w:r>
        <w:rPr>
          <w:spacing w:val="-14"/>
          <w:w w:val="105"/>
        </w:rPr>
        <w:t> </w:t>
      </w:r>
      <w:r>
        <w:rPr>
          <w:w w:val="105"/>
        </w:rPr>
        <w:t>strongly</w:t>
      </w:r>
      <w:r>
        <w:rPr>
          <w:spacing w:val="-17"/>
          <w:w w:val="105"/>
        </w:rPr>
        <w:t> </w:t>
      </w:r>
      <w:r>
        <w:rPr>
          <w:w w:val="105"/>
        </w:rPr>
        <w:t>presented</w:t>
      </w:r>
      <w:r>
        <w:rPr>
          <w:spacing w:val="-14"/>
          <w:w w:val="105"/>
        </w:rPr>
        <w:t> </w:t>
      </w:r>
      <w:r>
        <w:rPr>
          <w:w w:val="105"/>
        </w:rPr>
        <w:t>can</w:t>
      </w:r>
      <w:r>
        <w:rPr>
          <w:spacing w:val="-13"/>
          <w:w w:val="105"/>
        </w:rPr>
        <w:t> </w:t>
      </w:r>
      <w:r>
        <w:rPr>
          <w:w w:val="105"/>
        </w:rPr>
        <w:t>drive</w:t>
      </w:r>
      <w:r>
        <w:rPr>
          <w:spacing w:val="-14"/>
          <w:w w:val="105"/>
        </w:rPr>
        <w:t> </w:t>
      </w:r>
      <w:r>
        <w:rPr>
          <w:w w:val="105"/>
        </w:rPr>
        <w:t>the</w:t>
      </w:r>
      <w:r>
        <w:rPr>
          <w:spacing w:val="-13"/>
          <w:w w:val="105"/>
        </w:rPr>
        <w:t> </w:t>
      </w:r>
      <w:r>
        <w:rPr>
          <w:w w:val="105"/>
        </w:rPr>
        <w:t>monster</w:t>
      </w:r>
      <w:r>
        <w:rPr>
          <w:spacing w:val="-14"/>
          <w:w w:val="105"/>
        </w:rPr>
        <w:t> </w:t>
      </w:r>
      <w:r>
        <w:rPr>
          <w:w w:val="105"/>
        </w:rPr>
        <w:t>away</w:t>
      </w:r>
      <w:r>
        <w:rPr>
          <w:spacing w:val="-13"/>
          <w:w w:val="105"/>
        </w:rPr>
        <w:t> </w:t>
      </w:r>
      <w:r>
        <w:rPr>
          <w:w w:val="105"/>
        </w:rPr>
        <w:t>for</w:t>
      </w:r>
      <w:r>
        <w:rPr>
          <w:spacing w:val="-14"/>
          <w:w w:val="105"/>
        </w:rPr>
        <w:t> </w:t>
      </w:r>
      <w:r>
        <w:rPr>
          <w:w w:val="105"/>
        </w:rPr>
        <w:t>a</w:t>
      </w:r>
      <w:r>
        <w:rPr>
          <w:spacing w:val="-13"/>
          <w:w w:val="105"/>
        </w:rPr>
        <w:t> </w:t>
      </w:r>
      <w:r>
        <w:rPr>
          <w:w w:val="105"/>
        </w:rPr>
        <w:t>short</w:t>
      </w:r>
      <w:r>
        <w:rPr>
          <w:spacing w:val="-13"/>
          <w:w w:val="105"/>
        </w:rPr>
        <w:t> </w:t>
      </w:r>
      <w:r>
        <w:rPr>
          <w:w w:val="105"/>
        </w:rPr>
        <w:t>time. How the character uses this information is up to the</w:t>
      </w:r>
      <w:r>
        <w:rPr>
          <w:spacing w:val="-35"/>
          <w:w w:val="105"/>
        </w:rPr>
        <w:t> </w:t>
      </w:r>
      <w:r>
        <w:rPr>
          <w:w w:val="105"/>
        </w:rPr>
        <w:t>player.</w:t>
      </w:r>
    </w:p>
    <w:p>
      <w:pPr>
        <w:pStyle w:val="BodyText"/>
        <w:ind w:left="0"/>
        <w:rPr>
          <w:sz w:val="24"/>
        </w:rPr>
      </w:pPr>
    </w:p>
    <w:p>
      <w:pPr>
        <w:pStyle w:val="BodyText"/>
        <w:spacing w:before="2"/>
        <w:ind w:left="0"/>
      </w:pPr>
    </w:p>
    <w:p>
      <w:pPr>
        <w:pStyle w:val="Heading7"/>
        <w:jc w:val="both"/>
      </w:pPr>
      <w:bookmarkStart w:name="_TOC_250209" w:id="197"/>
      <w:bookmarkEnd w:id="197"/>
      <w:r>
        <w:rPr>
          <w:color w:val="008000"/>
          <w:w w:val="105"/>
        </w:rPr>
        <w:t>Veterinary Healing</w:t>
      </w:r>
    </w:p>
    <w:p>
      <w:pPr>
        <w:pStyle w:val="BodyText"/>
        <w:spacing w:line="252" w:lineRule="exact"/>
        <w:jc w:val="both"/>
      </w:pPr>
      <w:r>
        <w:rPr>
          <w:color w:val="008000"/>
          <w:w w:val="105"/>
        </w:rPr>
        <w:t>(TcRaH) 1 slot, Wisdom -3</w:t>
      </w:r>
    </w:p>
    <w:p>
      <w:pPr>
        <w:pStyle w:val="BodyText"/>
        <w:spacing w:line="244" w:lineRule="auto" w:before="9"/>
        <w:ind w:right="218" w:firstLine="338"/>
        <w:jc w:val="both"/>
      </w:pPr>
      <w:r>
        <w:rPr>
          <w:w w:val="105"/>
        </w:rPr>
        <w:t>The character can attempt to heal all types of normal animals, following the same procedures described in the description of the healing proficiency (returns 1-3 hit points if done within one round of wounding, once per creature per day; continued care can restore 1 hit point per day during non-strenuous traveling for up to 6 creatures; gives a +2 to save vs. poison if treated for 5 rounds within a round after poisoning; diagnose disease, magical origins identified, natural diseases take mildest form and shortest duration). Supernatural creatures</w:t>
      </w:r>
      <w:r>
        <w:rPr>
          <w:spacing w:val="-15"/>
          <w:w w:val="105"/>
        </w:rPr>
        <w:t> </w:t>
      </w:r>
      <w:r>
        <w:rPr>
          <w:w w:val="105"/>
        </w:rPr>
        <w:t>(such</w:t>
      </w:r>
      <w:r>
        <w:rPr>
          <w:spacing w:val="-14"/>
          <w:w w:val="105"/>
        </w:rPr>
        <w:t> </w:t>
      </w:r>
      <w:r>
        <w:rPr>
          <w:w w:val="105"/>
        </w:rPr>
        <w:t>as</w:t>
      </w:r>
      <w:r>
        <w:rPr>
          <w:spacing w:val="-10"/>
          <w:w w:val="105"/>
        </w:rPr>
        <w:t> </w:t>
      </w:r>
      <w:r>
        <w:rPr>
          <w:w w:val="105"/>
        </w:rPr>
        <w:t>skeletons</w:t>
      </w:r>
      <w:r>
        <w:rPr>
          <w:spacing w:val="-14"/>
          <w:w w:val="105"/>
        </w:rPr>
        <w:t> </w:t>
      </w:r>
      <w:r>
        <w:rPr>
          <w:w w:val="105"/>
        </w:rPr>
        <w:t>or</w:t>
      </w:r>
      <w:r>
        <w:rPr>
          <w:spacing w:val="-14"/>
          <w:w w:val="105"/>
        </w:rPr>
        <w:t> </w:t>
      </w:r>
      <w:r>
        <w:rPr>
          <w:w w:val="105"/>
        </w:rPr>
        <w:t>ghouls)</w:t>
      </w:r>
      <w:r>
        <w:rPr>
          <w:spacing w:val="-14"/>
          <w:w w:val="105"/>
        </w:rPr>
        <w:t> </w:t>
      </w:r>
      <w:r>
        <w:rPr>
          <w:w w:val="105"/>
        </w:rPr>
        <w:t>or</w:t>
      </w:r>
      <w:r>
        <w:rPr>
          <w:spacing w:val="-14"/>
          <w:w w:val="105"/>
        </w:rPr>
        <w:t> </w:t>
      </w:r>
      <w:r>
        <w:rPr>
          <w:w w:val="105"/>
        </w:rPr>
        <w:t>creatures</w:t>
      </w:r>
      <w:r>
        <w:rPr>
          <w:spacing w:val="-14"/>
          <w:w w:val="105"/>
        </w:rPr>
        <w:t> </w:t>
      </w:r>
      <w:r>
        <w:rPr>
          <w:w w:val="105"/>
        </w:rPr>
        <w:t>from</w:t>
      </w:r>
      <w:r>
        <w:rPr>
          <w:spacing w:val="-14"/>
          <w:w w:val="105"/>
        </w:rPr>
        <w:t> </w:t>
      </w:r>
      <w:r>
        <w:rPr>
          <w:w w:val="105"/>
        </w:rPr>
        <w:t>another</w:t>
      </w:r>
      <w:r>
        <w:rPr>
          <w:spacing w:val="-15"/>
          <w:w w:val="105"/>
        </w:rPr>
        <w:t> </w:t>
      </w:r>
      <w:r>
        <w:rPr>
          <w:w w:val="105"/>
        </w:rPr>
        <w:t>plane</w:t>
      </w:r>
      <w:r>
        <w:rPr>
          <w:spacing w:val="-14"/>
          <w:w w:val="105"/>
        </w:rPr>
        <w:t> </w:t>
      </w:r>
      <w:r>
        <w:rPr>
          <w:w w:val="105"/>
        </w:rPr>
        <w:t>(such</w:t>
      </w:r>
      <w:r>
        <w:rPr>
          <w:spacing w:val="-10"/>
          <w:w w:val="105"/>
        </w:rPr>
        <w:t> </w:t>
      </w:r>
      <w:r>
        <w:rPr>
          <w:w w:val="105"/>
        </w:rPr>
        <w:t>as</w:t>
      </w:r>
      <w:r>
        <w:rPr>
          <w:spacing w:val="-14"/>
          <w:w w:val="105"/>
        </w:rPr>
        <w:t> </w:t>
      </w:r>
      <w:r>
        <w:rPr>
          <w:w w:val="105"/>
        </w:rPr>
        <w:t>aerial</w:t>
      </w:r>
      <w:r>
        <w:rPr>
          <w:spacing w:val="-14"/>
          <w:w w:val="105"/>
        </w:rPr>
        <w:t> </w:t>
      </w:r>
      <w:r>
        <w:rPr>
          <w:w w:val="105"/>
        </w:rPr>
        <w:t>servants or xorn) cannot be treated with this</w:t>
      </w:r>
      <w:r>
        <w:rPr>
          <w:spacing w:val="-21"/>
          <w:w w:val="105"/>
        </w:rPr>
        <w:t> </w:t>
      </w:r>
      <w:r>
        <w:rPr>
          <w:w w:val="105"/>
        </w:rPr>
        <w:t>proficiency.</w:t>
      </w:r>
    </w:p>
    <w:p>
      <w:pPr>
        <w:pStyle w:val="BodyText"/>
        <w:spacing w:line="247" w:lineRule="auto" w:before="9"/>
        <w:ind w:right="218" w:firstLine="396"/>
        <w:jc w:val="both"/>
      </w:pPr>
      <w:r>
        <w:rPr>
          <w:w w:val="105"/>
        </w:rPr>
        <w:t>This proficiency is not cumulative with the healing proficiency--the first used will take precedence.</w:t>
      </w:r>
      <w:r>
        <w:rPr>
          <w:spacing w:val="-10"/>
          <w:w w:val="105"/>
        </w:rPr>
        <w:t> </w:t>
      </w:r>
      <w:r>
        <w:rPr>
          <w:w w:val="105"/>
        </w:rPr>
        <w:t>The</w:t>
      </w:r>
      <w:r>
        <w:rPr>
          <w:spacing w:val="-10"/>
          <w:w w:val="105"/>
        </w:rPr>
        <w:t> </w:t>
      </w:r>
      <w:r>
        <w:rPr>
          <w:w w:val="105"/>
        </w:rPr>
        <w:t>veterinary</w:t>
      </w:r>
      <w:r>
        <w:rPr>
          <w:spacing w:val="-14"/>
          <w:w w:val="105"/>
        </w:rPr>
        <w:t> </w:t>
      </w:r>
      <w:r>
        <w:rPr>
          <w:w w:val="105"/>
        </w:rPr>
        <w:t>proficiency</w:t>
      </w:r>
      <w:r>
        <w:rPr>
          <w:spacing w:val="-13"/>
          <w:w w:val="105"/>
        </w:rPr>
        <w:t> </w:t>
      </w:r>
      <w:r>
        <w:rPr>
          <w:w w:val="105"/>
        </w:rPr>
        <w:t>can</w:t>
      </w:r>
      <w:r>
        <w:rPr>
          <w:spacing w:val="-9"/>
          <w:w w:val="105"/>
        </w:rPr>
        <w:t> </w:t>
      </w:r>
      <w:r>
        <w:rPr>
          <w:w w:val="105"/>
        </w:rPr>
        <w:t>be</w:t>
      </w:r>
      <w:r>
        <w:rPr>
          <w:spacing w:val="-10"/>
          <w:w w:val="105"/>
        </w:rPr>
        <w:t> </w:t>
      </w:r>
      <w:r>
        <w:rPr>
          <w:w w:val="105"/>
        </w:rPr>
        <w:t>used</w:t>
      </w:r>
      <w:r>
        <w:rPr>
          <w:spacing w:val="-12"/>
          <w:w w:val="105"/>
        </w:rPr>
        <w:t> </w:t>
      </w:r>
      <w:r>
        <w:rPr>
          <w:w w:val="105"/>
        </w:rPr>
        <w:t>on</w:t>
      </w:r>
      <w:r>
        <w:rPr>
          <w:spacing w:val="-10"/>
          <w:w w:val="105"/>
        </w:rPr>
        <w:t> </w:t>
      </w:r>
      <w:r>
        <w:rPr>
          <w:w w:val="105"/>
        </w:rPr>
        <w:t>humans,</w:t>
      </w:r>
      <w:r>
        <w:rPr>
          <w:spacing w:val="-9"/>
          <w:w w:val="105"/>
        </w:rPr>
        <w:t> </w:t>
      </w:r>
      <w:r>
        <w:rPr>
          <w:w w:val="105"/>
        </w:rPr>
        <w:t>demihumans,</w:t>
      </w:r>
      <w:r>
        <w:rPr>
          <w:spacing w:val="-10"/>
          <w:w w:val="105"/>
        </w:rPr>
        <w:t> </w:t>
      </w:r>
      <w:r>
        <w:rPr>
          <w:w w:val="105"/>
        </w:rPr>
        <w:t>and</w:t>
      </w:r>
      <w:r>
        <w:rPr>
          <w:spacing w:val="-10"/>
          <w:w w:val="105"/>
        </w:rPr>
        <w:t> </w:t>
      </w:r>
      <w:r>
        <w:rPr>
          <w:w w:val="105"/>
        </w:rPr>
        <w:t>humanoids at half the normal chance for</w:t>
      </w:r>
      <w:r>
        <w:rPr>
          <w:spacing w:val="-15"/>
          <w:w w:val="105"/>
        </w:rPr>
        <w:t> </w:t>
      </w:r>
      <w:r>
        <w:rPr>
          <w:w w:val="105"/>
        </w:rPr>
        <w:t>success.</w:t>
      </w:r>
    </w:p>
    <w:p>
      <w:pPr>
        <w:spacing w:line="251" w:lineRule="exact" w:before="0"/>
        <w:ind w:left="548" w:right="0" w:firstLine="0"/>
        <w:jc w:val="both"/>
        <w:rPr>
          <w:sz w:val="22"/>
        </w:rPr>
      </w:pPr>
      <w:r>
        <w:rPr>
          <w:b/>
          <w:w w:val="105"/>
          <w:sz w:val="22"/>
        </w:rPr>
        <w:t>Crossover Groups: </w:t>
      </w:r>
      <w:r>
        <w:rPr>
          <w:w w:val="105"/>
          <w:sz w:val="22"/>
        </w:rPr>
        <w:t>Ranger</w:t>
      </w:r>
    </w:p>
    <w:p>
      <w:pPr>
        <w:pStyle w:val="BodyText"/>
        <w:ind w:left="0"/>
        <w:rPr>
          <w:sz w:val="24"/>
        </w:rPr>
      </w:pPr>
    </w:p>
    <w:p>
      <w:pPr>
        <w:pStyle w:val="BodyText"/>
        <w:ind w:left="0"/>
        <w:rPr>
          <w:sz w:val="24"/>
        </w:rPr>
      </w:pPr>
    </w:p>
    <w:p>
      <w:pPr>
        <w:pStyle w:val="BodyText"/>
        <w:ind w:left="0"/>
        <w:rPr>
          <w:sz w:val="24"/>
        </w:rPr>
      </w:pPr>
    </w:p>
    <w:p>
      <w:pPr>
        <w:pStyle w:val="BodyText"/>
        <w:spacing w:line="244" w:lineRule="auto" w:before="215"/>
        <w:ind w:right="426"/>
      </w:pPr>
      <w:r>
        <w:rPr>
          <w:w w:val="105"/>
        </w:rPr>
        <w:t>The</w:t>
      </w:r>
      <w:r>
        <w:rPr>
          <w:spacing w:val="-18"/>
          <w:w w:val="105"/>
        </w:rPr>
        <w:t> </w:t>
      </w:r>
      <w:r>
        <w:rPr>
          <w:w w:val="105"/>
        </w:rPr>
        <w:t>following</w:t>
      </w:r>
      <w:r>
        <w:rPr>
          <w:spacing w:val="-18"/>
          <w:w w:val="105"/>
        </w:rPr>
        <w:t> </w:t>
      </w:r>
      <w:r>
        <w:rPr>
          <w:w w:val="105"/>
        </w:rPr>
        <w:t>“special</w:t>
      </w:r>
      <w:r>
        <w:rPr>
          <w:spacing w:val="-17"/>
          <w:w w:val="105"/>
        </w:rPr>
        <w:t> </w:t>
      </w:r>
      <w:r>
        <w:rPr>
          <w:w w:val="105"/>
        </w:rPr>
        <w:t>talent”</w:t>
      </w:r>
      <w:r>
        <w:rPr>
          <w:spacing w:val="-18"/>
          <w:w w:val="105"/>
        </w:rPr>
        <w:t> </w:t>
      </w:r>
      <w:r>
        <w:rPr>
          <w:w w:val="105"/>
        </w:rPr>
        <w:t>comes</w:t>
      </w:r>
      <w:r>
        <w:rPr>
          <w:spacing w:val="-17"/>
          <w:w w:val="105"/>
        </w:rPr>
        <w:t> </w:t>
      </w:r>
      <w:r>
        <w:rPr>
          <w:w w:val="105"/>
        </w:rPr>
        <w:t>from</w:t>
      </w:r>
      <w:r>
        <w:rPr>
          <w:spacing w:val="-18"/>
          <w:w w:val="105"/>
        </w:rPr>
        <w:t> </w:t>
      </w:r>
      <w:r>
        <w:rPr>
          <w:w w:val="105"/>
        </w:rPr>
        <w:t>the</w:t>
      </w:r>
      <w:r>
        <w:rPr>
          <w:spacing w:val="-16"/>
          <w:w w:val="105"/>
        </w:rPr>
        <w:t> </w:t>
      </w:r>
      <w:r>
        <w:rPr>
          <w:b/>
          <w:i/>
          <w:w w:val="105"/>
        </w:rPr>
        <w:t>DMs</w:t>
      </w:r>
      <w:r>
        <w:rPr>
          <w:b/>
          <w:i/>
          <w:spacing w:val="-18"/>
          <w:w w:val="105"/>
        </w:rPr>
        <w:t> </w:t>
      </w:r>
      <w:r>
        <w:rPr>
          <w:b/>
          <w:i/>
          <w:w w:val="105"/>
        </w:rPr>
        <w:t>Option:</w:t>
      </w:r>
      <w:r>
        <w:rPr>
          <w:b/>
          <w:i/>
          <w:spacing w:val="-17"/>
          <w:w w:val="105"/>
        </w:rPr>
        <w:t> </w:t>
      </w:r>
      <w:r>
        <w:rPr>
          <w:b/>
          <w:i/>
          <w:w w:val="105"/>
        </w:rPr>
        <w:t>Combat&amp;Tactics</w:t>
      </w:r>
      <w:r>
        <w:rPr>
          <w:w w:val="105"/>
        </w:rPr>
        <w:t>.</w:t>
      </w:r>
      <w:r>
        <w:rPr>
          <w:spacing w:val="-18"/>
          <w:w w:val="105"/>
        </w:rPr>
        <w:t> </w:t>
      </w:r>
      <w:r>
        <w:rPr>
          <w:w w:val="105"/>
        </w:rPr>
        <w:t>It</w:t>
      </w:r>
      <w:r>
        <w:rPr>
          <w:spacing w:val="-18"/>
          <w:w w:val="105"/>
        </w:rPr>
        <w:t> </w:t>
      </w:r>
      <w:r>
        <w:rPr>
          <w:w w:val="105"/>
        </w:rPr>
        <w:t>is</w:t>
      </w:r>
      <w:r>
        <w:rPr>
          <w:spacing w:val="-17"/>
          <w:w w:val="105"/>
        </w:rPr>
        <w:t> </w:t>
      </w:r>
      <w:r>
        <w:rPr>
          <w:w w:val="105"/>
        </w:rPr>
        <w:t>buyable as</w:t>
      </w:r>
      <w:r>
        <w:rPr>
          <w:spacing w:val="-7"/>
          <w:w w:val="105"/>
        </w:rPr>
        <w:t> </w:t>
      </w:r>
      <w:r>
        <w:rPr>
          <w:w w:val="105"/>
        </w:rPr>
        <w:t>a</w:t>
      </w:r>
      <w:r>
        <w:rPr>
          <w:spacing w:val="-6"/>
          <w:w w:val="105"/>
        </w:rPr>
        <w:t> </w:t>
      </w:r>
      <w:r>
        <w:rPr>
          <w:w w:val="105"/>
        </w:rPr>
        <w:t>nonweapon</w:t>
      </w:r>
      <w:r>
        <w:rPr>
          <w:spacing w:val="-6"/>
          <w:w w:val="105"/>
        </w:rPr>
        <w:t> </w:t>
      </w:r>
      <w:r>
        <w:rPr>
          <w:w w:val="105"/>
        </w:rPr>
        <w:t>proficiency</w:t>
      </w:r>
      <w:r>
        <w:rPr>
          <w:spacing w:val="-7"/>
          <w:w w:val="105"/>
        </w:rPr>
        <w:t> </w:t>
      </w:r>
      <w:r>
        <w:rPr>
          <w:w w:val="105"/>
        </w:rPr>
        <w:t>when</w:t>
      </w:r>
      <w:r>
        <w:rPr>
          <w:spacing w:val="-6"/>
          <w:w w:val="105"/>
        </w:rPr>
        <w:t> </w:t>
      </w:r>
      <w:r>
        <w:rPr>
          <w:w w:val="105"/>
        </w:rPr>
        <w:t>the</w:t>
      </w:r>
      <w:r>
        <w:rPr>
          <w:spacing w:val="-6"/>
          <w:w w:val="105"/>
        </w:rPr>
        <w:t> </w:t>
      </w:r>
      <w:r>
        <w:rPr>
          <w:w w:val="105"/>
        </w:rPr>
        <w:t>DM</w:t>
      </w:r>
      <w:r>
        <w:rPr>
          <w:spacing w:val="-6"/>
          <w:w w:val="105"/>
        </w:rPr>
        <w:t> </w:t>
      </w:r>
      <w:r>
        <w:rPr>
          <w:w w:val="105"/>
        </w:rPr>
        <w:t>allows</w:t>
      </w:r>
      <w:r>
        <w:rPr>
          <w:spacing w:val="-7"/>
          <w:w w:val="105"/>
        </w:rPr>
        <w:t> </w:t>
      </w:r>
      <w:r>
        <w:rPr>
          <w:w w:val="105"/>
        </w:rPr>
        <w:t>it.</w:t>
      </w:r>
      <w:r>
        <w:rPr>
          <w:spacing w:val="-6"/>
          <w:w w:val="105"/>
        </w:rPr>
        <w:t> </w:t>
      </w:r>
      <w:r>
        <w:rPr>
          <w:w w:val="105"/>
        </w:rPr>
        <w:t>Else</w:t>
      </w:r>
      <w:r>
        <w:rPr>
          <w:spacing w:val="-6"/>
          <w:w w:val="105"/>
        </w:rPr>
        <w:t> </w:t>
      </w:r>
      <w:r>
        <w:rPr>
          <w:w w:val="105"/>
        </w:rPr>
        <w:t>it</w:t>
      </w:r>
      <w:r>
        <w:rPr>
          <w:spacing w:val="-6"/>
          <w:w w:val="105"/>
        </w:rPr>
        <w:t> </w:t>
      </w:r>
      <w:r>
        <w:rPr>
          <w:w w:val="105"/>
        </w:rPr>
        <w:t>is</w:t>
      </w:r>
      <w:r>
        <w:rPr>
          <w:spacing w:val="-7"/>
          <w:w w:val="105"/>
        </w:rPr>
        <w:t> </w:t>
      </w:r>
      <w:r>
        <w:rPr>
          <w:w w:val="105"/>
        </w:rPr>
        <w:t>considered</w:t>
      </w:r>
      <w:r>
        <w:rPr>
          <w:spacing w:val="-6"/>
          <w:w w:val="105"/>
        </w:rPr>
        <w:t> </w:t>
      </w:r>
      <w:r>
        <w:rPr>
          <w:w w:val="105"/>
        </w:rPr>
        <w:t>a</w:t>
      </w:r>
      <w:r>
        <w:rPr>
          <w:spacing w:val="-6"/>
          <w:w w:val="105"/>
        </w:rPr>
        <w:t> </w:t>
      </w:r>
      <w:r>
        <w:rPr>
          <w:w w:val="105"/>
        </w:rPr>
        <w:t>trait.</w:t>
      </w:r>
    </w:p>
    <w:p>
      <w:pPr>
        <w:pStyle w:val="BodyText"/>
        <w:ind w:left="0"/>
        <w:rPr>
          <w:sz w:val="24"/>
        </w:rPr>
      </w:pPr>
    </w:p>
    <w:p>
      <w:pPr>
        <w:pStyle w:val="BodyText"/>
        <w:ind w:left="0"/>
        <w:rPr>
          <w:sz w:val="24"/>
        </w:rPr>
      </w:pPr>
    </w:p>
    <w:p>
      <w:pPr>
        <w:spacing w:before="142"/>
        <w:ind w:left="210" w:right="0" w:firstLine="0"/>
        <w:jc w:val="both"/>
        <w:rPr>
          <w:sz w:val="30"/>
        </w:rPr>
      </w:pPr>
      <w:r>
        <w:rPr>
          <w:color w:val="FF0000"/>
          <w:sz w:val="30"/>
        </w:rPr>
        <w:t>Special Talents</w:t>
      </w:r>
    </w:p>
    <w:p>
      <w:pPr>
        <w:pStyle w:val="BodyText"/>
        <w:spacing w:line="244" w:lineRule="auto" w:before="3"/>
        <w:ind w:right="590"/>
      </w:pPr>
      <w:r>
        <w:rPr>
          <w:w w:val="105"/>
        </w:rPr>
        <w:t>Weapon proficiencies can also be used to acquire a variety of special perks, traits, and characteristics useful for a fighter. Some of these talents were originally presented as nonweapon</w:t>
      </w:r>
      <w:r>
        <w:rPr>
          <w:spacing w:val="-16"/>
          <w:w w:val="105"/>
        </w:rPr>
        <w:t> </w:t>
      </w:r>
      <w:r>
        <w:rPr>
          <w:w w:val="105"/>
        </w:rPr>
        <w:t>proficiencies</w:t>
      </w:r>
      <w:r>
        <w:rPr>
          <w:spacing w:val="-16"/>
          <w:w w:val="105"/>
        </w:rPr>
        <w:t> </w:t>
      </w:r>
      <w:r>
        <w:rPr>
          <w:w w:val="105"/>
        </w:rPr>
        <w:t>and</w:t>
      </w:r>
      <w:r>
        <w:rPr>
          <w:spacing w:val="-16"/>
          <w:w w:val="105"/>
        </w:rPr>
        <w:t> </w:t>
      </w:r>
      <w:r>
        <w:rPr>
          <w:w w:val="105"/>
        </w:rPr>
        <w:t>are</w:t>
      </w:r>
      <w:r>
        <w:rPr>
          <w:spacing w:val="-16"/>
          <w:w w:val="105"/>
        </w:rPr>
        <w:t> </w:t>
      </w:r>
      <w:r>
        <w:rPr>
          <w:w w:val="105"/>
        </w:rPr>
        <w:t>noted</w:t>
      </w:r>
      <w:r>
        <w:rPr>
          <w:spacing w:val="-15"/>
          <w:w w:val="105"/>
        </w:rPr>
        <w:t> </w:t>
      </w:r>
      <w:r>
        <w:rPr>
          <w:w w:val="105"/>
        </w:rPr>
        <w:t>with</w:t>
      </w:r>
      <w:r>
        <w:rPr>
          <w:spacing w:val="-16"/>
          <w:w w:val="105"/>
        </w:rPr>
        <w:t> </w:t>
      </w:r>
      <w:r>
        <w:rPr>
          <w:w w:val="105"/>
        </w:rPr>
        <w:t>an</w:t>
      </w:r>
      <w:r>
        <w:rPr>
          <w:spacing w:val="-16"/>
          <w:w w:val="105"/>
        </w:rPr>
        <w:t> </w:t>
      </w:r>
      <w:r>
        <w:rPr>
          <w:w w:val="105"/>
        </w:rPr>
        <w:t>asterisk;</w:t>
      </w:r>
      <w:r>
        <w:rPr>
          <w:spacing w:val="-16"/>
          <w:w w:val="105"/>
        </w:rPr>
        <w:t> </w:t>
      </w:r>
      <w:r>
        <w:rPr>
          <w:w w:val="105"/>
        </w:rPr>
        <w:t>they</w:t>
      </w:r>
      <w:r>
        <w:rPr>
          <w:spacing w:val="-15"/>
          <w:w w:val="105"/>
        </w:rPr>
        <w:t> </w:t>
      </w:r>
      <w:r>
        <w:rPr>
          <w:w w:val="105"/>
        </w:rPr>
        <w:t>can</w:t>
      </w:r>
      <w:r>
        <w:rPr>
          <w:spacing w:val="-16"/>
          <w:w w:val="105"/>
        </w:rPr>
        <w:t> </w:t>
      </w:r>
      <w:r>
        <w:rPr>
          <w:w w:val="105"/>
        </w:rPr>
        <w:t>be</w:t>
      </w:r>
      <w:r>
        <w:rPr>
          <w:spacing w:val="-16"/>
          <w:w w:val="105"/>
        </w:rPr>
        <w:t> </w:t>
      </w:r>
      <w:r>
        <w:rPr>
          <w:w w:val="105"/>
        </w:rPr>
        <w:t>purchased</w:t>
      </w:r>
      <w:r>
        <w:rPr>
          <w:spacing w:val="-16"/>
          <w:w w:val="105"/>
        </w:rPr>
        <w:t> </w:t>
      </w:r>
      <w:r>
        <w:rPr>
          <w:w w:val="105"/>
        </w:rPr>
        <w:t>with</w:t>
      </w:r>
      <w:r>
        <w:rPr>
          <w:spacing w:val="-15"/>
          <w:w w:val="105"/>
        </w:rPr>
        <w:t> </w:t>
      </w:r>
      <w:r>
        <w:rPr>
          <w:w w:val="105"/>
        </w:rPr>
        <w:t>either type of proficiency</w:t>
      </w:r>
      <w:r>
        <w:rPr>
          <w:spacing w:val="-7"/>
          <w:w w:val="105"/>
        </w:rPr>
        <w:t> </w:t>
      </w:r>
      <w:r>
        <w:rPr>
          <w:w w:val="105"/>
        </w:rPr>
        <w:t>slot.</w:t>
      </w:r>
    </w:p>
    <w:p>
      <w:pPr>
        <w:spacing w:after="0" w:line="244" w:lineRule="auto"/>
        <w:sectPr>
          <w:pgSz w:w="12240" w:h="15840"/>
          <w:pgMar w:header="0" w:footer="950" w:top="1500" w:bottom="1180" w:left="1640" w:right="1640"/>
        </w:sectPr>
      </w:pPr>
    </w:p>
    <w:p>
      <w:pPr>
        <w:pStyle w:val="BodyText"/>
        <w:spacing w:line="244" w:lineRule="auto" w:before="66"/>
        <w:ind w:right="218"/>
      </w:pPr>
      <w:r>
        <w:rPr>
          <w:w w:val="105"/>
        </w:rPr>
        <w:t>As always, the DM is the final arbiter of whether or not a particular option or ability is permitted</w:t>
      </w:r>
      <w:r>
        <w:rPr>
          <w:spacing w:val="-13"/>
          <w:w w:val="105"/>
        </w:rPr>
        <w:t> </w:t>
      </w:r>
      <w:r>
        <w:rPr>
          <w:w w:val="105"/>
        </w:rPr>
        <w:t>in</w:t>
      </w:r>
      <w:r>
        <w:rPr>
          <w:spacing w:val="-12"/>
          <w:w w:val="105"/>
        </w:rPr>
        <w:t> </w:t>
      </w:r>
      <w:r>
        <w:rPr>
          <w:w w:val="105"/>
        </w:rPr>
        <w:t>his</w:t>
      </w:r>
      <w:r>
        <w:rPr>
          <w:spacing w:val="-12"/>
          <w:w w:val="105"/>
        </w:rPr>
        <w:t> </w:t>
      </w:r>
      <w:r>
        <w:rPr>
          <w:w w:val="105"/>
        </w:rPr>
        <w:t>campaign.</w:t>
      </w:r>
      <w:r>
        <w:rPr>
          <w:spacing w:val="-12"/>
          <w:w w:val="105"/>
        </w:rPr>
        <w:t> </w:t>
      </w:r>
      <w:r>
        <w:rPr>
          <w:w w:val="105"/>
        </w:rPr>
        <w:t>If</w:t>
      </w:r>
      <w:r>
        <w:rPr>
          <w:spacing w:val="-13"/>
          <w:w w:val="105"/>
        </w:rPr>
        <w:t> </w:t>
      </w:r>
      <w:r>
        <w:rPr>
          <w:w w:val="105"/>
        </w:rPr>
        <w:t>he</w:t>
      </w:r>
      <w:r>
        <w:rPr>
          <w:spacing w:val="-12"/>
          <w:w w:val="105"/>
        </w:rPr>
        <w:t> </w:t>
      </w:r>
      <w:r>
        <w:rPr>
          <w:w w:val="105"/>
        </w:rPr>
        <w:t>decides</w:t>
      </w:r>
      <w:r>
        <w:rPr>
          <w:spacing w:val="-12"/>
          <w:w w:val="105"/>
        </w:rPr>
        <w:t> </w:t>
      </w:r>
      <w:r>
        <w:rPr>
          <w:w w:val="105"/>
        </w:rPr>
        <w:t>that</w:t>
      </w:r>
      <w:r>
        <w:rPr>
          <w:spacing w:val="-12"/>
          <w:w w:val="105"/>
        </w:rPr>
        <w:t> </w:t>
      </w:r>
      <w:r>
        <w:rPr>
          <w:w w:val="105"/>
        </w:rPr>
        <w:t>an</w:t>
      </w:r>
      <w:r>
        <w:rPr>
          <w:spacing w:val="-13"/>
          <w:w w:val="105"/>
        </w:rPr>
        <w:t> </w:t>
      </w:r>
      <w:r>
        <w:rPr>
          <w:w w:val="105"/>
        </w:rPr>
        <w:t>ability</w:t>
      </w:r>
      <w:r>
        <w:rPr>
          <w:spacing w:val="-12"/>
          <w:w w:val="105"/>
        </w:rPr>
        <w:t> </w:t>
      </w:r>
      <w:r>
        <w:rPr>
          <w:w w:val="105"/>
        </w:rPr>
        <w:t>doesn't</w:t>
      </w:r>
      <w:r>
        <w:rPr>
          <w:spacing w:val="-12"/>
          <w:w w:val="105"/>
        </w:rPr>
        <w:t> </w:t>
      </w:r>
      <w:r>
        <w:rPr>
          <w:w w:val="105"/>
        </w:rPr>
        <w:t>fit,</w:t>
      </w:r>
      <w:r>
        <w:rPr>
          <w:spacing w:val="-12"/>
          <w:w w:val="105"/>
        </w:rPr>
        <w:t> </w:t>
      </w:r>
      <w:r>
        <w:rPr>
          <w:w w:val="105"/>
        </w:rPr>
        <w:t>he</w:t>
      </w:r>
      <w:r>
        <w:rPr>
          <w:spacing w:val="-13"/>
          <w:w w:val="105"/>
        </w:rPr>
        <w:t> </w:t>
      </w:r>
      <w:r>
        <w:rPr>
          <w:w w:val="105"/>
        </w:rPr>
        <w:t>can</w:t>
      </w:r>
      <w:r>
        <w:rPr>
          <w:spacing w:val="-12"/>
          <w:w w:val="105"/>
        </w:rPr>
        <w:t> </w:t>
      </w:r>
      <w:r>
        <w:rPr>
          <w:w w:val="105"/>
        </w:rPr>
        <w:t>require</w:t>
      </w:r>
      <w:r>
        <w:rPr>
          <w:spacing w:val="-12"/>
          <w:w w:val="105"/>
        </w:rPr>
        <w:t> </w:t>
      </w:r>
      <w:r>
        <w:rPr>
          <w:w w:val="105"/>
        </w:rPr>
        <w:t>the</w:t>
      </w:r>
      <w:r>
        <w:rPr>
          <w:spacing w:val="-12"/>
          <w:w w:val="105"/>
        </w:rPr>
        <w:t> </w:t>
      </w:r>
      <w:r>
        <w:rPr>
          <w:w w:val="105"/>
        </w:rPr>
        <w:t>players</w:t>
      </w:r>
      <w:r>
        <w:rPr>
          <w:spacing w:val="-13"/>
          <w:w w:val="105"/>
        </w:rPr>
        <w:t> </w:t>
      </w:r>
      <w:r>
        <w:rPr>
          <w:w w:val="105"/>
        </w:rPr>
        <w:t>to choose another</w:t>
      </w:r>
      <w:r>
        <w:rPr>
          <w:spacing w:val="-5"/>
          <w:w w:val="105"/>
        </w:rPr>
        <w:t> </w:t>
      </w:r>
      <w:r>
        <w:rPr>
          <w:w w:val="105"/>
        </w:rPr>
        <w:t>talent.</w:t>
      </w:r>
    </w:p>
    <w:p>
      <w:pPr>
        <w:pStyle w:val="BodyText"/>
        <w:ind w:left="0"/>
        <w:rPr>
          <w:sz w:val="24"/>
        </w:rPr>
      </w:pPr>
    </w:p>
    <w:p>
      <w:pPr>
        <w:pStyle w:val="BodyText"/>
        <w:spacing w:before="2"/>
        <w:ind w:left="0"/>
      </w:pPr>
    </w:p>
    <w:p>
      <w:pPr>
        <w:pStyle w:val="Heading7"/>
      </w:pPr>
      <w:bookmarkStart w:name="_TOC_250208" w:id="198"/>
      <w:bookmarkEnd w:id="198"/>
      <w:r>
        <w:rPr>
          <w:color w:val="999999"/>
          <w:w w:val="105"/>
        </w:rPr>
        <w:t>Iron Will</w:t>
      </w:r>
    </w:p>
    <w:p>
      <w:pPr>
        <w:pStyle w:val="BodyText"/>
        <w:spacing w:line="244" w:lineRule="auto"/>
        <w:ind w:right="431"/>
      </w:pPr>
      <w:r>
        <w:rPr>
          <w:color w:val="999999"/>
          <w:w w:val="105"/>
        </w:rPr>
        <w:t>(DMO:C&amp;T),</w:t>
      </w:r>
      <w:r>
        <w:rPr>
          <w:color w:val="999999"/>
          <w:spacing w:val="-17"/>
          <w:w w:val="105"/>
        </w:rPr>
        <w:t> </w:t>
      </w:r>
      <w:r>
        <w:rPr>
          <w:color w:val="999999"/>
          <w:w w:val="105"/>
        </w:rPr>
        <w:t>2</w:t>
      </w:r>
      <w:r>
        <w:rPr>
          <w:color w:val="999999"/>
          <w:spacing w:val="-17"/>
          <w:w w:val="105"/>
        </w:rPr>
        <w:t> </w:t>
      </w:r>
      <w:r>
        <w:rPr>
          <w:color w:val="999999"/>
          <w:w w:val="105"/>
        </w:rPr>
        <w:t>slots,</w:t>
      </w:r>
      <w:r>
        <w:rPr>
          <w:color w:val="999999"/>
          <w:spacing w:val="-16"/>
          <w:w w:val="105"/>
        </w:rPr>
        <w:t> </w:t>
      </w:r>
      <w:r>
        <w:rPr>
          <w:color w:val="999999"/>
          <w:w w:val="105"/>
        </w:rPr>
        <w:t>CP</w:t>
      </w:r>
      <w:r>
        <w:rPr>
          <w:color w:val="999999"/>
          <w:spacing w:val="-17"/>
          <w:w w:val="105"/>
        </w:rPr>
        <w:t> </w:t>
      </w:r>
      <w:r>
        <w:rPr>
          <w:color w:val="999999"/>
          <w:w w:val="105"/>
        </w:rPr>
        <w:t>6,</w:t>
      </w:r>
      <w:r>
        <w:rPr>
          <w:color w:val="999999"/>
          <w:spacing w:val="-16"/>
          <w:w w:val="105"/>
        </w:rPr>
        <w:t> </w:t>
      </w:r>
      <w:r>
        <w:rPr>
          <w:color w:val="999999"/>
          <w:w w:val="105"/>
        </w:rPr>
        <w:t>Wisdom/Willpower</w:t>
      </w:r>
      <w:r>
        <w:rPr>
          <w:color w:val="999999"/>
          <w:spacing w:val="-17"/>
          <w:w w:val="105"/>
        </w:rPr>
        <w:t> </w:t>
      </w:r>
      <w:r>
        <w:rPr>
          <w:color w:val="999999"/>
          <w:w w:val="105"/>
        </w:rPr>
        <w:t>–2</w:t>
      </w:r>
      <w:r>
        <w:rPr>
          <w:color w:val="999999"/>
          <w:spacing w:val="-16"/>
          <w:w w:val="105"/>
        </w:rPr>
        <w:t> </w:t>
      </w:r>
      <w:r>
        <w:rPr>
          <w:color w:val="999999"/>
          <w:w w:val="105"/>
        </w:rPr>
        <w:t>,</w:t>
      </w:r>
      <w:r>
        <w:rPr>
          <w:color w:val="999999"/>
          <w:spacing w:val="-17"/>
          <w:w w:val="105"/>
        </w:rPr>
        <w:t> </w:t>
      </w:r>
      <w:r>
        <w:rPr>
          <w:color w:val="999999"/>
          <w:w w:val="105"/>
        </w:rPr>
        <w:t>Initial</w:t>
      </w:r>
      <w:r>
        <w:rPr>
          <w:color w:val="999999"/>
          <w:spacing w:val="-16"/>
          <w:w w:val="105"/>
        </w:rPr>
        <w:t> </w:t>
      </w:r>
      <w:r>
        <w:rPr>
          <w:color w:val="999999"/>
          <w:w w:val="105"/>
        </w:rPr>
        <w:t>rating:</w:t>
      </w:r>
      <w:r>
        <w:rPr>
          <w:color w:val="999999"/>
          <w:spacing w:val="-17"/>
          <w:w w:val="105"/>
        </w:rPr>
        <w:t> </w:t>
      </w:r>
      <w:r>
        <w:rPr>
          <w:color w:val="999999"/>
          <w:w w:val="105"/>
        </w:rPr>
        <w:t>3,</w:t>
      </w:r>
      <w:r>
        <w:rPr>
          <w:color w:val="999999"/>
          <w:spacing w:val="-16"/>
          <w:w w:val="105"/>
        </w:rPr>
        <w:t> </w:t>
      </w:r>
      <w:r>
        <w:rPr>
          <w:color w:val="999999"/>
          <w:w w:val="105"/>
        </w:rPr>
        <w:t>Group:</w:t>
      </w:r>
      <w:r>
        <w:rPr>
          <w:color w:val="999999"/>
          <w:spacing w:val="-17"/>
          <w:w w:val="105"/>
        </w:rPr>
        <w:t> </w:t>
      </w:r>
      <w:r>
        <w:rPr>
          <w:color w:val="999999"/>
          <w:w w:val="105"/>
        </w:rPr>
        <w:t>Warrior,</w:t>
      </w:r>
      <w:r>
        <w:rPr>
          <w:color w:val="999999"/>
          <w:spacing w:val="-16"/>
          <w:w w:val="105"/>
        </w:rPr>
        <w:t> </w:t>
      </w:r>
      <w:r>
        <w:rPr>
          <w:color w:val="999999"/>
          <w:w w:val="105"/>
        </w:rPr>
        <w:t>Priest </w:t>
      </w:r>
      <w:r>
        <w:rPr>
          <w:w w:val="105"/>
        </w:rPr>
        <w:t>Some</w:t>
      </w:r>
      <w:r>
        <w:rPr>
          <w:spacing w:val="-13"/>
          <w:w w:val="105"/>
        </w:rPr>
        <w:t> </w:t>
      </w:r>
      <w:r>
        <w:rPr>
          <w:w w:val="105"/>
        </w:rPr>
        <w:t>people</w:t>
      </w:r>
      <w:r>
        <w:rPr>
          <w:spacing w:val="-12"/>
          <w:w w:val="105"/>
        </w:rPr>
        <w:t> </w:t>
      </w:r>
      <w:r>
        <w:rPr>
          <w:w w:val="105"/>
        </w:rPr>
        <w:t>are</w:t>
      </w:r>
      <w:r>
        <w:rPr>
          <w:spacing w:val="-13"/>
          <w:w w:val="105"/>
        </w:rPr>
        <w:t> </w:t>
      </w:r>
      <w:r>
        <w:rPr>
          <w:w w:val="105"/>
        </w:rPr>
        <w:t>possessed</w:t>
      </w:r>
      <w:r>
        <w:rPr>
          <w:spacing w:val="-12"/>
          <w:w w:val="105"/>
        </w:rPr>
        <w:t> </w:t>
      </w:r>
      <w:r>
        <w:rPr>
          <w:w w:val="105"/>
        </w:rPr>
        <w:t>of</w:t>
      </w:r>
      <w:r>
        <w:rPr>
          <w:spacing w:val="-13"/>
          <w:w w:val="105"/>
        </w:rPr>
        <w:t> </w:t>
      </w:r>
      <w:r>
        <w:rPr>
          <w:w w:val="105"/>
        </w:rPr>
        <w:t>an</w:t>
      </w:r>
      <w:r>
        <w:rPr>
          <w:spacing w:val="-12"/>
          <w:w w:val="105"/>
        </w:rPr>
        <w:t> </w:t>
      </w:r>
      <w:r>
        <w:rPr>
          <w:w w:val="105"/>
        </w:rPr>
        <w:t>amazing</w:t>
      </w:r>
      <w:r>
        <w:rPr>
          <w:spacing w:val="-13"/>
          <w:w w:val="105"/>
        </w:rPr>
        <w:t> </w:t>
      </w:r>
      <w:r>
        <w:rPr>
          <w:w w:val="105"/>
        </w:rPr>
        <w:t>ability</w:t>
      </w:r>
      <w:r>
        <w:rPr>
          <w:spacing w:val="-12"/>
          <w:w w:val="105"/>
        </w:rPr>
        <w:t> </w:t>
      </w:r>
      <w:r>
        <w:rPr>
          <w:w w:val="105"/>
        </w:rPr>
        <w:t>to</w:t>
      </w:r>
      <w:r>
        <w:rPr>
          <w:spacing w:val="-13"/>
          <w:w w:val="105"/>
        </w:rPr>
        <w:t> </w:t>
      </w:r>
      <w:r>
        <w:rPr>
          <w:w w:val="105"/>
        </w:rPr>
        <w:t>drive</w:t>
      </w:r>
      <w:r>
        <w:rPr>
          <w:spacing w:val="-12"/>
          <w:w w:val="105"/>
        </w:rPr>
        <w:t> </w:t>
      </w:r>
      <w:r>
        <w:rPr>
          <w:w w:val="105"/>
        </w:rPr>
        <w:t>themselves</w:t>
      </w:r>
      <w:r>
        <w:rPr>
          <w:spacing w:val="-13"/>
          <w:w w:val="105"/>
        </w:rPr>
        <w:t> </w:t>
      </w:r>
      <w:r>
        <w:rPr>
          <w:w w:val="105"/>
        </w:rPr>
        <w:t>on</w:t>
      </w:r>
      <w:r>
        <w:rPr>
          <w:spacing w:val="-12"/>
          <w:w w:val="105"/>
        </w:rPr>
        <w:t> </w:t>
      </w:r>
      <w:r>
        <w:rPr>
          <w:w w:val="105"/>
        </w:rPr>
        <w:t>despite</w:t>
      </w:r>
      <w:r>
        <w:rPr>
          <w:spacing w:val="-13"/>
          <w:w w:val="105"/>
        </w:rPr>
        <w:t> </w:t>
      </w:r>
      <w:r>
        <w:rPr>
          <w:w w:val="105"/>
        </w:rPr>
        <w:t>injuries</w:t>
      </w:r>
      <w:r>
        <w:rPr>
          <w:spacing w:val="-12"/>
          <w:w w:val="105"/>
        </w:rPr>
        <w:t> </w:t>
      </w:r>
      <w:r>
        <w:rPr>
          <w:w w:val="105"/>
        </w:rPr>
        <w:t>or exhaustion</w:t>
      </w:r>
      <w:r>
        <w:rPr>
          <w:spacing w:val="-14"/>
          <w:w w:val="105"/>
        </w:rPr>
        <w:t> </w:t>
      </w:r>
      <w:r>
        <w:rPr>
          <w:w w:val="105"/>
        </w:rPr>
        <w:t>that</w:t>
      </w:r>
      <w:r>
        <w:rPr>
          <w:spacing w:val="-13"/>
          <w:w w:val="105"/>
        </w:rPr>
        <w:t> </w:t>
      </w:r>
      <w:r>
        <w:rPr>
          <w:w w:val="105"/>
        </w:rPr>
        <w:t>would</w:t>
      </w:r>
      <w:r>
        <w:rPr>
          <w:spacing w:val="-13"/>
          <w:w w:val="105"/>
        </w:rPr>
        <w:t> </w:t>
      </w:r>
      <w:r>
        <w:rPr>
          <w:w w:val="105"/>
        </w:rPr>
        <w:t>stop</w:t>
      </w:r>
      <w:r>
        <w:rPr>
          <w:spacing w:val="-14"/>
          <w:w w:val="105"/>
        </w:rPr>
        <w:t> </w:t>
      </w:r>
      <w:r>
        <w:rPr>
          <w:w w:val="105"/>
        </w:rPr>
        <w:t>another</w:t>
      </w:r>
      <w:r>
        <w:rPr>
          <w:spacing w:val="-13"/>
          <w:w w:val="105"/>
        </w:rPr>
        <w:t> </w:t>
      </w:r>
      <w:r>
        <w:rPr>
          <w:w w:val="105"/>
        </w:rPr>
        <w:t>person</w:t>
      </w:r>
      <w:r>
        <w:rPr>
          <w:spacing w:val="-13"/>
          <w:w w:val="105"/>
        </w:rPr>
        <w:t> </w:t>
      </w:r>
      <w:r>
        <w:rPr>
          <w:w w:val="105"/>
        </w:rPr>
        <w:t>in</w:t>
      </w:r>
      <w:r>
        <w:rPr>
          <w:spacing w:val="-13"/>
          <w:w w:val="105"/>
        </w:rPr>
        <w:t> </w:t>
      </w:r>
      <w:r>
        <w:rPr>
          <w:w w:val="105"/>
        </w:rPr>
        <w:t>his</w:t>
      </w:r>
      <w:r>
        <w:rPr>
          <w:spacing w:val="-14"/>
          <w:w w:val="105"/>
        </w:rPr>
        <w:t> </w:t>
      </w:r>
      <w:r>
        <w:rPr>
          <w:w w:val="105"/>
        </w:rPr>
        <w:t>tracks.</w:t>
      </w:r>
      <w:r>
        <w:rPr>
          <w:spacing w:val="-13"/>
          <w:w w:val="105"/>
        </w:rPr>
        <w:t> </w:t>
      </w:r>
      <w:r>
        <w:rPr>
          <w:w w:val="105"/>
        </w:rPr>
        <w:t>A</w:t>
      </w:r>
      <w:r>
        <w:rPr>
          <w:spacing w:val="-13"/>
          <w:w w:val="105"/>
        </w:rPr>
        <w:t> </w:t>
      </w:r>
      <w:r>
        <w:rPr>
          <w:w w:val="105"/>
        </w:rPr>
        <w:t>character</w:t>
      </w:r>
      <w:r>
        <w:rPr>
          <w:spacing w:val="-13"/>
          <w:w w:val="105"/>
        </w:rPr>
        <w:t> </w:t>
      </w:r>
      <w:r>
        <w:rPr>
          <w:w w:val="105"/>
        </w:rPr>
        <w:t>with</w:t>
      </w:r>
      <w:r>
        <w:rPr>
          <w:spacing w:val="-14"/>
          <w:w w:val="105"/>
        </w:rPr>
        <w:t> </w:t>
      </w:r>
      <w:r>
        <w:rPr>
          <w:w w:val="105"/>
        </w:rPr>
        <w:t>the</w:t>
      </w:r>
      <w:r>
        <w:rPr>
          <w:spacing w:val="-13"/>
          <w:w w:val="105"/>
        </w:rPr>
        <w:t> </w:t>
      </w:r>
      <w:r>
        <w:rPr>
          <w:w w:val="105"/>
        </w:rPr>
        <w:t>iron</w:t>
      </w:r>
      <w:r>
        <w:rPr>
          <w:spacing w:val="-13"/>
          <w:w w:val="105"/>
        </w:rPr>
        <w:t> </w:t>
      </w:r>
      <w:r>
        <w:rPr>
          <w:w w:val="105"/>
        </w:rPr>
        <w:t>will</w:t>
      </w:r>
      <w:r>
        <w:rPr>
          <w:spacing w:val="-13"/>
          <w:w w:val="105"/>
        </w:rPr>
        <w:t> </w:t>
      </w:r>
      <w:r>
        <w:rPr>
          <w:w w:val="105"/>
        </w:rPr>
        <w:t>talent gains a +1 bonus to saving throws vs. mind-affecting spells or effects, including </w:t>
      </w:r>
      <w:r>
        <w:rPr>
          <w:i/>
          <w:w w:val="105"/>
        </w:rPr>
        <w:t>charms, </w:t>
      </w:r>
      <w:r>
        <w:rPr>
          <w:i/>
          <w:w w:val="105"/>
        </w:rPr>
        <w:t>holds, hypnotism, fascination, suggestion, </w:t>
      </w:r>
      <w:r>
        <w:rPr>
          <w:w w:val="105"/>
        </w:rPr>
        <w:t>and other such</w:t>
      </w:r>
      <w:r>
        <w:rPr>
          <w:spacing w:val="-28"/>
          <w:w w:val="105"/>
        </w:rPr>
        <w:t> </w:t>
      </w:r>
      <w:r>
        <w:rPr>
          <w:w w:val="105"/>
        </w:rPr>
        <w:t>spells.</w:t>
      </w:r>
    </w:p>
    <w:p>
      <w:pPr>
        <w:pStyle w:val="BodyText"/>
        <w:spacing w:line="247" w:lineRule="auto" w:before="5"/>
        <w:ind w:right="328"/>
      </w:pPr>
      <w:r>
        <w:rPr>
          <w:w w:val="105"/>
        </w:rPr>
        <w:t>In</w:t>
      </w:r>
      <w:r>
        <w:rPr>
          <w:spacing w:val="-14"/>
          <w:w w:val="105"/>
        </w:rPr>
        <w:t> </w:t>
      </w:r>
      <w:r>
        <w:rPr>
          <w:w w:val="105"/>
        </w:rPr>
        <w:t>addition,</w:t>
      </w:r>
      <w:r>
        <w:rPr>
          <w:spacing w:val="-13"/>
          <w:w w:val="105"/>
        </w:rPr>
        <w:t> </w:t>
      </w:r>
      <w:r>
        <w:rPr>
          <w:w w:val="105"/>
        </w:rPr>
        <w:t>characters</w:t>
      </w:r>
      <w:r>
        <w:rPr>
          <w:spacing w:val="-14"/>
          <w:w w:val="105"/>
        </w:rPr>
        <w:t> </w:t>
      </w:r>
      <w:r>
        <w:rPr>
          <w:w w:val="105"/>
        </w:rPr>
        <w:t>with</w:t>
      </w:r>
      <w:r>
        <w:rPr>
          <w:spacing w:val="-13"/>
          <w:w w:val="105"/>
        </w:rPr>
        <w:t> </w:t>
      </w:r>
      <w:r>
        <w:rPr>
          <w:w w:val="105"/>
        </w:rPr>
        <w:t>iron</w:t>
      </w:r>
      <w:r>
        <w:rPr>
          <w:spacing w:val="-13"/>
          <w:w w:val="105"/>
        </w:rPr>
        <w:t> </w:t>
      </w:r>
      <w:r>
        <w:rPr>
          <w:w w:val="105"/>
        </w:rPr>
        <w:t>will</w:t>
      </w:r>
      <w:r>
        <w:rPr>
          <w:spacing w:val="-14"/>
          <w:w w:val="105"/>
        </w:rPr>
        <w:t> </w:t>
      </w:r>
      <w:r>
        <w:rPr>
          <w:w w:val="105"/>
        </w:rPr>
        <w:t>have</w:t>
      </w:r>
      <w:r>
        <w:rPr>
          <w:spacing w:val="-13"/>
          <w:w w:val="105"/>
        </w:rPr>
        <w:t> </w:t>
      </w:r>
      <w:r>
        <w:rPr>
          <w:w w:val="105"/>
        </w:rPr>
        <w:t>the</w:t>
      </w:r>
      <w:r>
        <w:rPr>
          <w:spacing w:val="-14"/>
          <w:w w:val="105"/>
        </w:rPr>
        <w:t> </w:t>
      </w:r>
      <w:r>
        <w:rPr>
          <w:w w:val="105"/>
        </w:rPr>
        <w:t>unqiue</w:t>
      </w:r>
      <w:r>
        <w:rPr>
          <w:spacing w:val="-13"/>
          <w:w w:val="105"/>
        </w:rPr>
        <w:t> </w:t>
      </w:r>
      <w:r>
        <w:rPr>
          <w:w w:val="105"/>
        </w:rPr>
        <w:t>ability</w:t>
      </w:r>
      <w:r>
        <w:rPr>
          <w:spacing w:val="-13"/>
          <w:w w:val="105"/>
        </w:rPr>
        <w:t> </w:t>
      </w:r>
      <w:r>
        <w:rPr>
          <w:w w:val="105"/>
        </w:rPr>
        <w:t>to</w:t>
      </w:r>
      <w:r>
        <w:rPr>
          <w:spacing w:val="-14"/>
          <w:w w:val="105"/>
        </w:rPr>
        <w:t> </w:t>
      </w:r>
      <w:r>
        <w:rPr>
          <w:w w:val="105"/>
        </w:rPr>
        <w:t>keep</w:t>
      </w:r>
      <w:r>
        <w:rPr>
          <w:spacing w:val="-13"/>
          <w:w w:val="105"/>
        </w:rPr>
        <w:t> </w:t>
      </w:r>
      <w:r>
        <w:rPr>
          <w:w w:val="105"/>
        </w:rPr>
        <w:t>fighting</w:t>
      </w:r>
      <w:r>
        <w:rPr>
          <w:spacing w:val="-19"/>
          <w:w w:val="105"/>
        </w:rPr>
        <w:t> </w:t>
      </w:r>
      <w:r>
        <w:rPr>
          <w:w w:val="105"/>
        </w:rPr>
        <w:t>even</w:t>
      </w:r>
      <w:r>
        <w:rPr>
          <w:spacing w:val="-13"/>
          <w:w w:val="105"/>
        </w:rPr>
        <w:t> </w:t>
      </w:r>
      <w:r>
        <w:rPr>
          <w:w w:val="105"/>
        </w:rPr>
        <w:t>after</w:t>
      </w:r>
      <w:r>
        <w:rPr>
          <w:spacing w:val="-14"/>
          <w:w w:val="105"/>
        </w:rPr>
        <w:t> </w:t>
      </w:r>
      <w:r>
        <w:rPr>
          <w:w w:val="105"/>
        </w:rPr>
        <w:t>being reduced</w:t>
      </w:r>
      <w:r>
        <w:rPr>
          <w:spacing w:val="-13"/>
          <w:w w:val="105"/>
        </w:rPr>
        <w:t> </w:t>
      </w:r>
      <w:r>
        <w:rPr>
          <w:w w:val="105"/>
        </w:rPr>
        <w:t>to</w:t>
      </w:r>
      <w:r>
        <w:rPr>
          <w:spacing w:val="-13"/>
          <w:w w:val="105"/>
        </w:rPr>
        <w:t> </w:t>
      </w:r>
      <w:r>
        <w:rPr>
          <w:w w:val="105"/>
        </w:rPr>
        <w:t>negative</w:t>
      </w:r>
      <w:r>
        <w:rPr>
          <w:spacing w:val="-12"/>
          <w:w w:val="105"/>
        </w:rPr>
        <w:t> </w:t>
      </w:r>
      <w:r>
        <w:rPr>
          <w:w w:val="105"/>
        </w:rPr>
        <w:t>hit</w:t>
      </w:r>
      <w:r>
        <w:rPr>
          <w:spacing w:val="-13"/>
          <w:w w:val="105"/>
        </w:rPr>
        <w:t> </w:t>
      </w:r>
      <w:r>
        <w:rPr>
          <w:w w:val="105"/>
        </w:rPr>
        <w:t>points.</w:t>
      </w:r>
      <w:r>
        <w:rPr>
          <w:spacing w:val="-13"/>
          <w:w w:val="105"/>
        </w:rPr>
        <w:t> </w:t>
      </w:r>
      <w:r>
        <w:rPr>
          <w:w w:val="105"/>
        </w:rPr>
        <w:t>Each</w:t>
      </w:r>
      <w:r>
        <w:rPr>
          <w:spacing w:val="-12"/>
          <w:w w:val="105"/>
        </w:rPr>
        <w:t> </w:t>
      </w:r>
      <w:r>
        <w:rPr>
          <w:w w:val="105"/>
        </w:rPr>
        <w:t>round</w:t>
      </w:r>
      <w:r>
        <w:rPr>
          <w:spacing w:val="-13"/>
          <w:w w:val="105"/>
        </w:rPr>
        <w:t> </w:t>
      </w:r>
      <w:r>
        <w:rPr>
          <w:w w:val="105"/>
        </w:rPr>
        <w:t>that</w:t>
      </w:r>
      <w:r>
        <w:rPr>
          <w:spacing w:val="-13"/>
          <w:w w:val="105"/>
        </w:rPr>
        <w:t> </w:t>
      </w:r>
      <w:r>
        <w:rPr>
          <w:w w:val="105"/>
        </w:rPr>
        <w:t>the</w:t>
      </w:r>
      <w:r>
        <w:rPr>
          <w:spacing w:val="-12"/>
          <w:w w:val="105"/>
        </w:rPr>
        <w:t> </w:t>
      </w:r>
      <w:r>
        <w:rPr>
          <w:w w:val="105"/>
        </w:rPr>
        <w:t>character</w:t>
      </w:r>
      <w:r>
        <w:rPr>
          <w:spacing w:val="-13"/>
          <w:w w:val="105"/>
        </w:rPr>
        <w:t> </w:t>
      </w:r>
      <w:r>
        <w:rPr>
          <w:w w:val="105"/>
        </w:rPr>
        <w:t>wishes</w:t>
      </w:r>
      <w:r>
        <w:rPr>
          <w:spacing w:val="-13"/>
          <w:w w:val="105"/>
        </w:rPr>
        <w:t> </w:t>
      </w:r>
      <w:r>
        <w:rPr>
          <w:w w:val="105"/>
        </w:rPr>
        <w:t>to</w:t>
      </w:r>
      <w:r>
        <w:rPr>
          <w:spacing w:val="-12"/>
          <w:w w:val="105"/>
        </w:rPr>
        <w:t> </w:t>
      </w:r>
      <w:r>
        <w:rPr>
          <w:w w:val="105"/>
        </w:rPr>
        <w:t>remain</w:t>
      </w:r>
      <w:r>
        <w:rPr>
          <w:spacing w:val="-13"/>
          <w:w w:val="105"/>
        </w:rPr>
        <w:t> </w:t>
      </w:r>
      <w:r>
        <w:rPr>
          <w:w w:val="105"/>
        </w:rPr>
        <w:t>conscious,</w:t>
      </w:r>
      <w:r>
        <w:rPr>
          <w:spacing w:val="-13"/>
          <w:w w:val="105"/>
        </w:rPr>
        <w:t> </w:t>
      </w:r>
      <w:r>
        <w:rPr>
          <w:w w:val="105"/>
        </w:rPr>
        <w:t>he must</w:t>
      </w:r>
      <w:r>
        <w:rPr>
          <w:spacing w:val="-12"/>
          <w:w w:val="105"/>
        </w:rPr>
        <w:t> </w:t>
      </w:r>
      <w:r>
        <w:rPr>
          <w:w w:val="105"/>
        </w:rPr>
        <w:t>roll</w:t>
      </w:r>
      <w:r>
        <w:rPr>
          <w:spacing w:val="-12"/>
          <w:w w:val="105"/>
        </w:rPr>
        <w:t> </w:t>
      </w:r>
      <w:r>
        <w:rPr>
          <w:w w:val="105"/>
        </w:rPr>
        <w:t>a</w:t>
      </w:r>
      <w:r>
        <w:rPr>
          <w:spacing w:val="-12"/>
          <w:w w:val="105"/>
        </w:rPr>
        <w:t> </w:t>
      </w:r>
      <w:r>
        <w:rPr>
          <w:w w:val="105"/>
        </w:rPr>
        <w:t>successful</w:t>
      </w:r>
      <w:r>
        <w:rPr>
          <w:spacing w:val="-11"/>
          <w:w w:val="105"/>
        </w:rPr>
        <w:t> </w:t>
      </w:r>
      <w:r>
        <w:rPr>
          <w:w w:val="105"/>
        </w:rPr>
        <w:t>saving</w:t>
      </w:r>
      <w:r>
        <w:rPr>
          <w:spacing w:val="-12"/>
          <w:w w:val="105"/>
        </w:rPr>
        <w:t> </w:t>
      </w:r>
      <w:r>
        <w:rPr>
          <w:w w:val="105"/>
        </w:rPr>
        <w:t>throw</w:t>
      </w:r>
      <w:r>
        <w:rPr>
          <w:spacing w:val="-12"/>
          <w:w w:val="105"/>
        </w:rPr>
        <w:t> </w:t>
      </w:r>
      <w:r>
        <w:rPr>
          <w:w w:val="105"/>
        </w:rPr>
        <w:t>vs.</w:t>
      </w:r>
      <w:r>
        <w:rPr>
          <w:spacing w:val="-11"/>
          <w:w w:val="105"/>
        </w:rPr>
        <w:t> </w:t>
      </w:r>
      <w:r>
        <w:rPr>
          <w:w w:val="105"/>
        </w:rPr>
        <w:t>death</w:t>
      </w:r>
      <w:r>
        <w:rPr>
          <w:spacing w:val="-12"/>
          <w:w w:val="105"/>
        </w:rPr>
        <w:t> </w:t>
      </w:r>
      <w:r>
        <w:rPr>
          <w:w w:val="105"/>
        </w:rPr>
        <w:t>with</w:t>
      </w:r>
      <w:r>
        <w:rPr>
          <w:spacing w:val="-12"/>
          <w:w w:val="105"/>
        </w:rPr>
        <w:t> </w:t>
      </w:r>
      <w:r>
        <w:rPr>
          <w:w w:val="105"/>
        </w:rPr>
        <w:t>his</w:t>
      </w:r>
      <w:r>
        <w:rPr>
          <w:spacing w:val="-11"/>
          <w:w w:val="105"/>
        </w:rPr>
        <w:t> </w:t>
      </w:r>
      <w:r>
        <w:rPr>
          <w:w w:val="105"/>
        </w:rPr>
        <w:t>negative</w:t>
      </w:r>
      <w:r>
        <w:rPr>
          <w:spacing w:val="-12"/>
          <w:w w:val="105"/>
        </w:rPr>
        <w:t> </w:t>
      </w:r>
      <w:r>
        <w:rPr>
          <w:w w:val="105"/>
        </w:rPr>
        <w:t>hit</w:t>
      </w:r>
      <w:r>
        <w:rPr>
          <w:spacing w:val="-12"/>
          <w:w w:val="105"/>
        </w:rPr>
        <w:t> </w:t>
      </w:r>
      <w:r>
        <w:rPr>
          <w:w w:val="105"/>
        </w:rPr>
        <w:t>point</w:t>
      </w:r>
      <w:r>
        <w:rPr>
          <w:spacing w:val="-11"/>
          <w:w w:val="105"/>
        </w:rPr>
        <w:t> </w:t>
      </w:r>
      <w:r>
        <w:rPr>
          <w:w w:val="105"/>
        </w:rPr>
        <w:t>total</w:t>
      </w:r>
      <w:r>
        <w:rPr>
          <w:spacing w:val="-12"/>
          <w:w w:val="105"/>
        </w:rPr>
        <w:t> </w:t>
      </w:r>
      <w:r>
        <w:rPr>
          <w:w w:val="105"/>
        </w:rPr>
        <w:t>as</w:t>
      </w:r>
      <w:r>
        <w:rPr>
          <w:spacing w:val="-12"/>
          <w:w w:val="105"/>
        </w:rPr>
        <w:t> </w:t>
      </w:r>
      <w:r>
        <w:rPr>
          <w:w w:val="105"/>
        </w:rPr>
        <w:t>a</w:t>
      </w:r>
      <w:r>
        <w:rPr>
          <w:spacing w:val="-11"/>
          <w:w w:val="105"/>
        </w:rPr>
        <w:t> </w:t>
      </w:r>
      <w:r>
        <w:rPr>
          <w:w w:val="105"/>
        </w:rPr>
        <w:t>modifier</w:t>
      </w:r>
      <w:r>
        <w:rPr>
          <w:spacing w:val="-12"/>
          <w:w w:val="105"/>
        </w:rPr>
        <w:t> </w:t>
      </w:r>
      <w:r>
        <w:rPr>
          <w:w w:val="105"/>
        </w:rPr>
        <w:t>to the</w:t>
      </w:r>
      <w:r>
        <w:rPr>
          <w:spacing w:val="-11"/>
          <w:w w:val="105"/>
        </w:rPr>
        <w:t> </w:t>
      </w:r>
      <w:r>
        <w:rPr>
          <w:w w:val="105"/>
        </w:rPr>
        <w:t>roll.</w:t>
      </w:r>
      <w:r>
        <w:rPr>
          <w:spacing w:val="-10"/>
          <w:w w:val="105"/>
        </w:rPr>
        <w:t> </w:t>
      </w:r>
      <w:r>
        <w:rPr>
          <w:w w:val="105"/>
        </w:rPr>
        <w:t>For</w:t>
      </w:r>
      <w:r>
        <w:rPr>
          <w:spacing w:val="-11"/>
          <w:w w:val="105"/>
        </w:rPr>
        <w:t> </w:t>
      </w:r>
      <w:r>
        <w:rPr>
          <w:w w:val="105"/>
        </w:rPr>
        <w:t>example,</w:t>
      </w:r>
      <w:r>
        <w:rPr>
          <w:spacing w:val="-10"/>
          <w:w w:val="105"/>
        </w:rPr>
        <w:t> </w:t>
      </w:r>
      <w:r>
        <w:rPr>
          <w:w w:val="105"/>
        </w:rPr>
        <w:t>a</w:t>
      </w:r>
      <w:r>
        <w:rPr>
          <w:spacing w:val="-11"/>
          <w:w w:val="105"/>
        </w:rPr>
        <w:t> </w:t>
      </w:r>
      <w:r>
        <w:rPr>
          <w:w w:val="105"/>
        </w:rPr>
        <w:t>character</w:t>
      </w:r>
      <w:r>
        <w:rPr>
          <w:spacing w:val="-10"/>
          <w:w w:val="105"/>
        </w:rPr>
        <w:t> </w:t>
      </w:r>
      <w:r>
        <w:rPr>
          <w:w w:val="105"/>
        </w:rPr>
        <w:t>reduced</w:t>
      </w:r>
      <w:r>
        <w:rPr>
          <w:spacing w:val="-11"/>
          <w:w w:val="105"/>
        </w:rPr>
        <w:t> </w:t>
      </w:r>
      <w:r>
        <w:rPr>
          <w:w w:val="105"/>
        </w:rPr>
        <w:t>to</w:t>
      </w:r>
      <w:r>
        <w:rPr>
          <w:spacing w:val="-10"/>
          <w:w w:val="105"/>
        </w:rPr>
        <w:t> </w:t>
      </w:r>
      <w:r>
        <w:rPr>
          <w:w w:val="105"/>
        </w:rPr>
        <w:t>–5</w:t>
      </w:r>
      <w:r>
        <w:rPr>
          <w:spacing w:val="-11"/>
          <w:w w:val="105"/>
        </w:rPr>
        <w:t> </w:t>
      </w:r>
      <w:r>
        <w:rPr>
          <w:w w:val="105"/>
        </w:rPr>
        <w:t>hit</w:t>
      </w:r>
      <w:r>
        <w:rPr>
          <w:spacing w:val="-10"/>
          <w:w w:val="105"/>
        </w:rPr>
        <w:t> </w:t>
      </w:r>
      <w:r>
        <w:rPr>
          <w:w w:val="105"/>
        </w:rPr>
        <w:t>points</w:t>
      </w:r>
      <w:r>
        <w:rPr>
          <w:spacing w:val="-10"/>
          <w:w w:val="105"/>
        </w:rPr>
        <w:t> </w:t>
      </w:r>
      <w:r>
        <w:rPr>
          <w:w w:val="105"/>
        </w:rPr>
        <w:t>can</w:t>
      </w:r>
      <w:r>
        <w:rPr>
          <w:spacing w:val="-11"/>
          <w:w w:val="105"/>
        </w:rPr>
        <w:t> </w:t>
      </w:r>
      <w:r>
        <w:rPr>
          <w:w w:val="105"/>
        </w:rPr>
        <w:t>try</w:t>
      </w:r>
      <w:r>
        <w:rPr>
          <w:spacing w:val="-10"/>
          <w:w w:val="105"/>
        </w:rPr>
        <w:t> </w:t>
      </w:r>
      <w:r>
        <w:rPr>
          <w:w w:val="105"/>
        </w:rPr>
        <w:t>to</w:t>
      </w:r>
      <w:r>
        <w:rPr>
          <w:spacing w:val="-11"/>
          <w:w w:val="105"/>
        </w:rPr>
        <w:t> </w:t>
      </w:r>
      <w:r>
        <w:rPr>
          <w:w w:val="105"/>
        </w:rPr>
        <w:t>stay</w:t>
      </w:r>
      <w:r>
        <w:rPr>
          <w:spacing w:val="-10"/>
          <w:w w:val="105"/>
        </w:rPr>
        <w:t> </w:t>
      </w:r>
      <w:r>
        <w:rPr>
          <w:w w:val="105"/>
        </w:rPr>
        <w:t>on</w:t>
      </w:r>
      <w:r>
        <w:rPr>
          <w:spacing w:val="-11"/>
          <w:w w:val="105"/>
        </w:rPr>
        <w:t> </w:t>
      </w:r>
      <w:r>
        <w:rPr>
          <w:w w:val="105"/>
        </w:rPr>
        <w:t>his</w:t>
      </w:r>
      <w:r>
        <w:rPr>
          <w:spacing w:val="-10"/>
          <w:w w:val="105"/>
        </w:rPr>
        <w:t> </w:t>
      </w:r>
      <w:r>
        <w:rPr>
          <w:w w:val="105"/>
        </w:rPr>
        <w:t>feet</w:t>
      </w:r>
      <w:r>
        <w:rPr>
          <w:spacing w:val="-11"/>
          <w:w w:val="105"/>
        </w:rPr>
        <w:t> </w:t>
      </w:r>
      <w:r>
        <w:rPr>
          <w:w w:val="105"/>
        </w:rPr>
        <w:t>and</w:t>
      </w:r>
      <w:r>
        <w:rPr>
          <w:spacing w:val="-10"/>
          <w:w w:val="105"/>
        </w:rPr>
        <w:t> </w:t>
      </w:r>
      <w:r>
        <w:rPr>
          <w:w w:val="105"/>
        </w:rPr>
        <w:t>keep moving</w:t>
      </w:r>
      <w:r>
        <w:rPr>
          <w:spacing w:val="-11"/>
          <w:w w:val="105"/>
        </w:rPr>
        <w:t> </w:t>
      </w:r>
      <w:r>
        <w:rPr>
          <w:w w:val="105"/>
        </w:rPr>
        <w:t>and</w:t>
      </w:r>
      <w:r>
        <w:rPr>
          <w:spacing w:val="-10"/>
          <w:w w:val="105"/>
        </w:rPr>
        <w:t> </w:t>
      </w:r>
      <w:r>
        <w:rPr>
          <w:w w:val="105"/>
        </w:rPr>
        <w:t>fighting</w:t>
      </w:r>
      <w:r>
        <w:rPr>
          <w:spacing w:val="-10"/>
          <w:w w:val="105"/>
        </w:rPr>
        <w:t> </w:t>
      </w:r>
      <w:r>
        <w:rPr>
          <w:w w:val="105"/>
        </w:rPr>
        <w:t>by</w:t>
      </w:r>
      <w:r>
        <w:rPr>
          <w:spacing w:val="-11"/>
          <w:w w:val="105"/>
        </w:rPr>
        <w:t> </w:t>
      </w:r>
      <w:r>
        <w:rPr>
          <w:w w:val="105"/>
        </w:rPr>
        <w:t>succeeding</w:t>
      </w:r>
      <w:r>
        <w:rPr>
          <w:spacing w:val="-10"/>
          <w:w w:val="105"/>
        </w:rPr>
        <w:t> </w:t>
      </w:r>
      <w:r>
        <w:rPr>
          <w:w w:val="105"/>
        </w:rPr>
        <w:t>on</w:t>
      </w:r>
      <w:r>
        <w:rPr>
          <w:spacing w:val="-10"/>
          <w:w w:val="105"/>
        </w:rPr>
        <w:t> </w:t>
      </w:r>
      <w:r>
        <w:rPr>
          <w:w w:val="105"/>
        </w:rPr>
        <w:t>a</w:t>
      </w:r>
      <w:r>
        <w:rPr>
          <w:spacing w:val="-11"/>
          <w:w w:val="105"/>
        </w:rPr>
        <w:t> </w:t>
      </w:r>
      <w:r>
        <w:rPr>
          <w:w w:val="105"/>
        </w:rPr>
        <w:t>saving</w:t>
      </w:r>
      <w:r>
        <w:rPr>
          <w:spacing w:val="-10"/>
          <w:w w:val="105"/>
        </w:rPr>
        <w:t> </w:t>
      </w:r>
      <w:r>
        <w:rPr>
          <w:w w:val="105"/>
        </w:rPr>
        <w:t>throw</w:t>
      </w:r>
      <w:r>
        <w:rPr>
          <w:spacing w:val="-10"/>
          <w:w w:val="105"/>
        </w:rPr>
        <w:t> </w:t>
      </w:r>
      <w:r>
        <w:rPr>
          <w:w w:val="105"/>
        </w:rPr>
        <w:t>roll</w:t>
      </w:r>
      <w:r>
        <w:rPr>
          <w:spacing w:val="-11"/>
          <w:w w:val="105"/>
        </w:rPr>
        <w:t> </w:t>
      </w:r>
      <w:r>
        <w:rPr>
          <w:w w:val="105"/>
        </w:rPr>
        <w:t>with</w:t>
      </w:r>
      <w:r>
        <w:rPr>
          <w:spacing w:val="-10"/>
          <w:w w:val="105"/>
        </w:rPr>
        <w:t> </w:t>
      </w:r>
      <w:r>
        <w:rPr>
          <w:w w:val="105"/>
        </w:rPr>
        <w:t>a</w:t>
      </w:r>
      <w:r>
        <w:rPr>
          <w:spacing w:val="-10"/>
          <w:w w:val="105"/>
        </w:rPr>
        <w:t> </w:t>
      </w:r>
      <w:r>
        <w:rPr>
          <w:w w:val="105"/>
        </w:rPr>
        <w:t>–5</w:t>
      </w:r>
      <w:r>
        <w:rPr>
          <w:spacing w:val="-10"/>
          <w:w w:val="105"/>
        </w:rPr>
        <w:t> </w:t>
      </w:r>
      <w:r>
        <w:rPr>
          <w:w w:val="105"/>
        </w:rPr>
        <w:t>penalty.</w:t>
      </w:r>
      <w:r>
        <w:rPr>
          <w:spacing w:val="-11"/>
          <w:w w:val="105"/>
        </w:rPr>
        <w:t> </w:t>
      </w:r>
      <w:r>
        <w:rPr>
          <w:w w:val="105"/>
        </w:rPr>
        <w:t>As</w:t>
      </w:r>
      <w:r>
        <w:rPr>
          <w:spacing w:val="-10"/>
          <w:w w:val="105"/>
        </w:rPr>
        <w:t> </w:t>
      </w:r>
      <w:r>
        <w:rPr>
          <w:w w:val="105"/>
        </w:rPr>
        <w:t>long</w:t>
      </w:r>
      <w:r>
        <w:rPr>
          <w:spacing w:val="-10"/>
          <w:w w:val="105"/>
        </w:rPr>
        <w:t> </w:t>
      </w:r>
      <w:r>
        <w:rPr>
          <w:w w:val="105"/>
        </w:rPr>
        <w:t>as</w:t>
      </w:r>
      <w:r>
        <w:rPr>
          <w:spacing w:val="-11"/>
          <w:w w:val="105"/>
        </w:rPr>
        <w:t> </w:t>
      </w:r>
      <w:r>
        <w:rPr>
          <w:w w:val="105"/>
        </w:rPr>
        <w:t>the character</w:t>
      </w:r>
      <w:r>
        <w:rPr>
          <w:spacing w:val="-16"/>
          <w:w w:val="105"/>
        </w:rPr>
        <w:t> </w:t>
      </w:r>
      <w:r>
        <w:rPr>
          <w:w w:val="105"/>
        </w:rPr>
        <w:t>remains</w:t>
      </w:r>
      <w:r>
        <w:rPr>
          <w:spacing w:val="-15"/>
          <w:w w:val="105"/>
        </w:rPr>
        <w:t> </w:t>
      </w:r>
      <w:r>
        <w:rPr>
          <w:w w:val="105"/>
        </w:rPr>
        <w:t>conscious,</w:t>
      </w:r>
      <w:r>
        <w:rPr>
          <w:spacing w:val="-16"/>
          <w:w w:val="105"/>
        </w:rPr>
        <w:t> </w:t>
      </w:r>
      <w:r>
        <w:rPr>
          <w:w w:val="105"/>
        </w:rPr>
        <w:t>his</w:t>
      </w:r>
      <w:r>
        <w:rPr>
          <w:spacing w:val="-15"/>
          <w:w w:val="105"/>
        </w:rPr>
        <w:t> </w:t>
      </w:r>
      <w:r>
        <w:rPr>
          <w:w w:val="105"/>
        </w:rPr>
        <w:t>condition</w:t>
      </w:r>
      <w:r>
        <w:rPr>
          <w:spacing w:val="-15"/>
          <w:w w:val="105"/>
        </w:rPr>
        <w:t> </w:t>
      </w:r>
      <w:r>
        <w:rPr>
          <w:w w:val="105"/>
        </w:rPr>
        <w:t>does</w:t>
      </w:r>
      <w:r>
        <w:rPr>
          <w:spacing w:val="-16"/>
          <w:w w:val="105"/>
        </w:rPr>
        <w:t> </w:t>
      </w:r>
      <w:r>
        <w:rPr>
          <w:w w:val="105"/>
        </w:rPr>
        <w:t>not</w:t>
      </w:r>
      <w:r>
        <w:rPr>
          <w:spacing w:val="-15"/>
          <w:w w:val="105"/>
        </w:rPr>
        <w:t> </w:t>
      </w:r>
      <w:r>
        <w:rPr>
          <w:w w:val="105"/>
        </w:rPr>
        <w:t>worsen–in</w:t>
      </w:r>
      <w:r>
        <w:rPr>
          <w:spacing w:val="-15"/>
          <w:w w:val="105"/>
        </w:rPr>
        <w:t> </w:t>
      </w:r>
      <w:r>
        <w:rPr>
          <w:w w:val="105"/>
        </w:rPr>
        <w:t>other</w:t>
      </w:r>
      <w:r>
        <w:rPr>
          <w:spacing w:val="-16"/>
          <w:w w:val="105"/>
        </w:rPr>
        <w:t> </w:t>
      </w:r>
      <w:r>
        <w:rPr>
          <w:w w:val="105"/>
        </w:rPr>
        <w:t>words,</w:t>
      </w:r>
      <w:r>
        <w:rPr>
          <w:spacing w:val="-15"/>
          <w:w w:val="105"/>
        </w:rPr>
        <w:t> </w:t>
      </w:r>
      <w:r>
        <w:rPr>
          <w:w w:val="105"/>
        </w:rPr>
        <w:t>he</w:t>
      </w:r>
      <w:r>
        <w:rPr>
          <w:spacing w:val="-16"/>
          <w:w w:val="105"/>
        </w:rPr>
        <w:t> </w:t>
      </w:r>
      <w:r>
        <w:rPr>
          <w:w w:val="105"/>
        </w:rPr>
        <w:t>doesn't</w:t>
      </w:r>
      <w:r>
        <w:rPr>
          <w:spacing w:val="-15"/>
          <w:w w:val="105"/>
        </w:rPr>
        <w:t> </w:t>
      </w:r>
      <w:r>
        <w:rPr>
          <w:w w:val="105"/>
        </w:rPr>
        <w:t>begin to</w:t>
      </w:r>
      <w:r>
        <w:rPr>
          <w:spacing w:val="-5"/>
          <w:w w:val="105"/>
        </w:rPr>
        <w:t> </w:t>
      </w:r>
      <w:r>
        <w:rPr>
          <w:w w:val="105"/>
        </w:rPr>
        <w:t>lose</w:t>
      </w:r>
      <w:r>
        <w:rPr>
          <w:spacing w:val="-4"/>
          <w:w w:val="105"/>
        </w:rPr>
        <w:t> </w:t>
      </w:r>
      <w:r>
        <w:rPr>
          <w:w w:val="105"/>
        </w:rPr>
        <w:t>1additional</w:t>
      </w:r>
      <w:r>
        <w:rPr>
          <w:spacing w:val="-4"/>
          <w:w w:val="105"/>
        </w:rPr>
        <w:t> </w:t>
      </w:r>
      <w:r>
        <w:rPr>
          <w:w w:val="105"/>
        </w:rPr>
        <w:t>hit</w:t>
      </w:r>
      <w:r>
        <w:rPr>
          <w:spacing w:val="-4"/>
          <w:w w:val="105"/>
        </w:rPr>
        <w:t> </w:t>
      </w:r>
      <w:r>
        <w:rPr>
          <w:w w:val="105"/>
        </w:rPr>
        <w:t>point</w:t>
      </w:r>
      <w:r>
        <w:rPr>
          <w:spacing w:val="-4"/>
          <w:w w:val="105"/>
        </w:rPr>
        <w:t> </w:t>
      </w:r>
      <w:r>
        <w:rPr>
          <w:w w:val="105"/>
        </w:rPr>
        <w:t>per</w:t>
      </w:r>
      <w:r>
        <w:rPr>
          <w:spacing w:val="-4"/>
          <w:w w:val="105"/>
        </w:rPr>
        <w:t> </w:t>
      </w:r>
      <w:r>
        <w:rPr>
          <w:w w:val="105"/>
        </w:rPr>
        <w:t>round</w:t>
      </w:r>
      <w:r>
        <w:rPr>
          <w:spacing w:val="-4"/>
          <w:w w:val="105"/>
        </w:rPr>
        <w:t> </w:t>
      </w:r>
      <w:r>
        <w:rPr>
          <w:w w:val="105"/>
        </w:rPr>
        <w:t>until</w:t>
      </w:r>
      <w:r>
        <w:rPr>
          <w:spacing w:val="-4"/>
          <w:w w:val="105"/>
        </w:rPr>
        <w:t> </w:t>
      </w:r>
      <w:r>
        <w:rPr>
          <w:w w:val="105"/>
        </w:rPr>
        <w:t>he</w:t>
      </w:r>
      <w:r>
        <w:rPr>
          <w:spacing w:val="-4"/>
          <w:w w:val="105"/>
        </w:rPr>
        <w:t> </w:t>
      </w:r>
      <w:r>
        <w:rPr>
          <w:w w:val="105"/>
        </w:rPr>
        <w:t>actually</w:t>
      </w:r>
      <w:r>
        <w:rPr>
          <w:spacing w:val="-4"/>
          <w:w w:val="105"/>
        </w:rPr>
        <w:t> </w:t>
      </w:r>
      <w:r>
        <w:rPr>
          <w:w w:val="105"/>
        </w:rPr>
        <w:t>passes</w:t>
      </w:r>
      <w:r>
        <w:rPr>
          <w:spacing w:val="-4"/>
          <w:w w:val="105"/>
        </w:rPr>
        <w:t> </w:t>
      </w:r>
      <w:r>
        <w:rPr>
          <w:w w:val="105"/>
        </w:rPr>
        <w:t>out.</w:t>
      </w:r>
    </w:p>
    <w:p>
      <w:pPr>
        <w:spacing w:after="0" w:line="247" w:lineRule="auto"/>
        <w:sectPr>
          <w:pgSz w:w="12240" w:h="15840"/>
          <w:pgMar w:header="0" w:footer="950"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
        <w:ind w:left="0"/>
        <w:rPr>
          <w:sz w:val="16"/>
        </w:rPr>
      </w:pPr>
    </w:p>
    <w:p>
      <w:pPr>
        <w:pStyle w:val="Heading2"/>
        <w:ind w:left="214"/>
        <w:rPr>
          <w:i/>
        </w:rPr>
      </w:pPr>
      <w:r>
        <w:rPr>
          <w:i/>
          <w:color w:val="FF9900"/>
        </w:rPr>
        <w:t>Priests</w:t>
      </w:r>
    </w:p>
    <w:p>
      <w:pPr>
        <w:pStyle w:val="BodyText"/>
        <w:ind w:left="0"/>
        <w:rPr>
          <w:i/>
          <w:sz w:val="58"/>
        </w:rPr>
      </w:pPr>
    </w:p>
    <w:p>
      <w:pPr>
        <w:pStyle w:val="BodyText"/>
        <w:spacing w:before="4"/>
        <w:ind w:left="0"/>
        <w:rPr>
          <w:i/>
          <w:sz w:val="67"/>
        </w:rPr>
      </w:pPr>
    </w:p>
    <w:p>
      <w:pPr>
        <w:pStyle w:val="Heading5"/>
        <w:rPr>
          <w:i/>
        </w:rPr>
      </w:pPr>
      <w:bookmarkStart w:name="_TOC_250207" w:id="199"/>
      <w:bookmarkEnd w:id="199"/>
      <w:r>
        <w:rPr>
          <w:i/>
          <w:color w:val="FF0000"/>
        </w:rPr>
        <w:t>High-level skills</w:t>
      </w:r>
    </w:p>
    <w:p>
      <w:pPr>
        <w:spacing w:before="62"/>
        <w:ind w:left="215" w:right="220" w:firstLine="0"/>
        <w:jc w:val="center"/>
        <w:rPr>
          <w:b/>
          <w:i/>
          <w:sz w:val="26"/>
        </w:rPr>
      </w:pPr>
      <w:r>
        <w:rPr>
          <w:b/>
          <w:i/>
          <w:color w:val="FF0000"/>
          <w:sz w:val="26"/>
        </w:rPr>
        <w:t>(level 10+)</w:t>
      </w:r>
    </w:p>
    <w:p>
      <w:pPr>
        <w:pStyle w:val="BodyText"/>
        <w:ind w:left="0"/>
        <w:rPr>
          <w:b/>
          <w:i/>
          <w:sz w:val="28"/>
        </w:rPr>
      </w:pPr>
    </w:p>
    <w:p>
      <w:pPr>
        <w:pStyle w:val="BodyText"/>
        <w:ind w:left="0"/>
        <w:rPr>
          <w:b/>
          <w:i/>
          <w:sz w:val="28"/>
        </w:rPr>
      </w:pPr>
    </w:p>
    <w:p>
      <w:pPr>
        <w:pStyle w:val="BodyText"/>
        <w:ind w:left="0"/>
        <w:rPr>
          <w:b/>
          <w:i/>
          <w:sz w:val="28"/>
        </w:rPr>
      </w:pPr>
    </w:p>
    <w:p>
      <w:pPr>
        <w:spacing w:before="244"/>
        <w:ind w:left="215" w:right="224" w:firstLine="0"/>
        <w:jc w:val="center"/>
        <w:rPr>
          <w:i/>
          <w:sz w:val="22"/>
        </w:rPr>
      </w:pPr>
      <w:r>
        <w:rPr>
          <w:i/>
          <w:color w:val="FF0000"/>
          <w:w w:val="105"/>
          <w:sz w:val="22"/>
        </w:rPr>
        <w:t>Warning: These skills are only available for high level Priests, Druids and Monks!</w:t>
      </w:r>
    </w:p>
    <w:p>
      <w:pPr>
        <w:spacing w:after="0"/>
        <w:jc w:val="center"/>
        <w:rPr>
          <w:sz w:val="22"/>
        </w:rPr>
        <w:sectPr>
          <w:pgSz w:w="12240" w:h="15840"/>
          <w:pgMar w:header="0" w:footer="950" w:top="1500" w:bottom="1180" w:left="1640" w:right="1640"/>
        </w:sectPr>
      </w:pPr>
    </w:p>
    <w:p>
      <w:pPr>
        <w:pStyle w:val="BodyText"/>
        <w:ind w:left="0"/>
        <w:rPr>
          <w:i/>
          <w:sz w:val="20"/>
        </w:rPr>
      </w:pPr>
    </w:p>
    <w:p>
      <w:pPr>
        <w:pStyle w:val="Heading5"/>
        <w:spacing w:before="209"/>
        <w:ind w:right="223"/>
        <w:rPr>
          <w:rFonts w:ascii="Times New Roman"/>
          <w:i/>
        </w:rPr>
      </w:pPr>
      <w:r>
        <w:rPr>
          <w:rFonts w:ascii="Times New Roman"/>
          <w:i/>
          <w:color w:val="FF9900"/>
        </w:rPr>
        <w:t>Priests</w:t>
      </w:r>
    </w:p>
    <w:p>
      <w:pPr>
        <w:pStyle w:val="BodyText"/>
        <w:spacing w:before="8"/>
        <w:ind w:left="0"/>
        <w:rPr>
          <w:b/>
          <w:i/>
          <w:sz w:val="26"/>
        </w:rPr>
      </w:pPr>
    </w:p>
    <w:p>
      <w:pPr>
        <w:pStyle w:val="Heading7"/>
        <w:spacing w:line="244" w:lineRule="auto"/>
        <w:ind w:left="215" w:right="225"/>
        <w:jc w:val="center"/>
      </w:pPr>
      <w:r>
        <w:rPr>
          <w:color w:val="FF0000"/>
          <w:w w:val="105"/>
        </w:rPr>
        <w:t>Warning:</w:t>
      </w:r>
      <w:r>
        <w:rPr>
          <w:color w:val="FF0000"/>
          <w:spacing w:val="-16"/>
          <w:w w:val="105"/>
        </w:rPr>
        <w:t> </w:t>
      </w:r>
      <w:r>
        <w:rPr>
          <w:color w:val="FF0000"/>
          <w:w w:val="105"/>
        </w:rPr>
        <w:t>This</w:t>
      </w:r>
      <w:r>
        <w:rPr>
          <w:color w:val="FF0000"/>
          <w:spacing w:val="-16"/>
          <w:w w:val="105"/>
        </w:rPr>
        <w:t> </w:t>
      </w:r>
      <w:r>
        <w:rPr>
          <w:color w:val="FF0000"/>
          <w:w w:val="105"/>
        </w:rPr>
        <w:t>section</w:t>
      </w:r>
      <w:r>
        <w:rPr>
          <w:color w:val="FF0000"/>
          <w:spacing w:val="-16"/>
          <w:w w:val="105"/>
        </w:rPr>
        <w:t> </w:t>
      </w:r>
      <w:r>
        <w:rPr>
          <w:color w:val="FF0000"/>
          <w:w w:val="105"/>
        </w:rPr>
        <w:t>is</w:t>
      </w:r>
      <w:r>
        <w:rPr>
          <w:color w:val="FF0000"/>
          <w:spacing w:val="-16"/>
          <w:w w:val="105"/>
        </w:rPr>
        <w:t> </w:t>
      </w:r>
      <w:r>
        <w:rPr>
          <w:color w:val="FF0000"/>
          <w:w w:val="105"/>
        </w:rPr>
        <w:t>for</w:t>
      </w:r>
      <w:r>
        <w:rPr>
          <w:color w:val="FF0000"/>
          <w:spacing w:val="-16"/>
          <w:w w:val="105"/>
        </w:rPr>
        <w:t> </w:t>
      </w:r>
      <w:r>
        <w:rPr>
          <w:color w:val="FF0000"/>
          <w:w w:val="105"/>
        </w:rPr>
        <w:t>priests</w:t>
      </w:r>
      <w:r>
        <w:rPr>
          <w:color w:val="FF0000"/>
          <w:spacing w:val="-16"/>
          <w:w w:val="105"/>
        </w:rPr>
        <w:t> </w:t>
      </w:r>
      <w:r>
        <w:rPr>
          <w:color w:val="FF0000"/>
          <w:w w:val="105"/>
        </w:rPr>
        <w:t>only</w:t>
      </w:r>
      <w:r>
        <w:rPr>
          <w:color w:val="FF0000"/>
          <w:spacing w:val="-15"/>
          <w:w w:val="105"/>
        </w:rPr>
        <w:t> </w:t>
      </w:r>
      <w:r>
        <w:rPr>
          <w:color w:val="FF0000"/>
          <w:w w:val="105"/>
        </w:rPr>
        <w:t>(Priests,</w:t>
      </w:r>
      <w:r>
        <w:rPr>
          <w:color w:val="FF0000"/>
          <w:spacing w:val="-16"/>
          <w:w w:val="105"/>
        </w:rPr>
        <w:t> </w:t>
      </w:r>
      <w:r>
        <w:rPr>
          <w:color w:val="FF0000"/>
          <w:w w:val="105"/>
        </w:rPr>
        <w:t>Clerics,</w:t>
      </w:r>
      <w:r>
        <w:rPr>
          <w:color w:val="FF0000"/>
          <w:spacing w:val="-16"/>
          <w:w w:val="105"/>
        </w:rPr>
        <w:t> </w:t>
      </w:r>
      <w:r>
        <w:rPr>
          <w:color w:val="FF0000"/>
          <w:w w:val="105"/>
        </w:rPr>
        <w:t>Druids</w:t>
      </w:r>
      <w:r>
        <w:rPr>
          <w:color w:val="FF0000"/>
          <w:spacing w:val="-16"/>
          <w:w w:val="105"/>
        </w:rPr>
        <w:t> </w:t>
      </w:r>
      <w:r>
        <w:rPr>
          <w:color w:val="FF0000"/>
          <w:w w:val="105"/>
        </w:rPr>
        <w:t>and</w:t>
      </w:r>
      <w:r>
        <w:rPr>
          <w:color w:val="FF0000"/>
          <w:spacing w:val="-16"/>
          <w:w w:val="105"/>
        </w:rPr>
        <w:t> </w:t>
      </w:r>
      <w:r>
        <w:rPr>
          <w:color w:val="FF0000"/>
          <w:w w:val="105"/>
        </w:rPr>
        <w:t>Monks</w:t>
      </w:r>
      <w:r>
        <w:rPr>
          <w:color w:val="FF0000"/>
          <w:spacing w:val="-16"/>
          <w:w w:val="105"/>
        </w:rPr>
        <w:t> </w:t>
      </w:r>
      <w:r>
        <w:rPr>
          <w:color w:val="FF0000"/>
          <w:w w:val="105"/>
        </w:rPr>
        <w:t>(subclass</w:t>
      </w:r>
      <w:r>
        <w:rPr>
          <w:color w:val="FF0000"/>
          <w:spacing w:val="-16"/>
          <w:w w:val="105"/>
        </w:rPr>
        <w:t> </w:t>
      </w:r>
      <w:r>
        <w:rPr>
          <w:color w:val="FF0000"/>
          <w:spacing w:val="-6"/>
          <w:w w:val="105"/>
        </w:rPr>
        <w:t>of </w:t>
      </w:r>
      <w:r>
        <w:rPr>
          <w:color w:val="FF0000"/>
          <w:w w:val="105"/>
        </w:rPr>
        <w:t>the</w:t>
      </w:r>
      <w:r>
        <w:rPr>
          <w:color w:val="FF0000"/>
          <w:spacing w:val="-11"/>
          <w:w w:val="105"/>
        </w:rPr>
        <w:t> </w:t>
      </w:r>
      <w:r>
        <w:rPr>
          <w:color w:val="FF0000"/>
          <w:w w:val="105"/>
        </w:rPr>
        <w:t>priest,</w:t>
      </w:r>
      <w:r>
        <w:rPr>
          <w:color w:val="FF0000"/>
          <w:spacing w:val="-10"/>
          <w:w w:val="105"/>
        </w:rPr>
        <w:t> </w:t>
      </w:r>
      <w:r>
        <w:rPr>
          <w:color w:val="FF0000"/>
          <w:w w:val="105"/>
        </w:rPr>
        <w:t>if</w:t>
      </w:r>
      <w:r>
        <w:rPr>
          <w:color w:val="FF0000"/>
          <w:spacing w:val="-10"/>
          <w:w w:val="105"/>
        </w:rPr>
        <w:t> </w:t>
      </w:r>
      <w:r>
        <w:rPr>
          <w:color w:val="FF0000"/>
          <w:w w:val="105"/>
        </w:rPr>
        <w:t>your</w:t>
      </w:r>
      <w:r>
        <w:rPr>
          <w:color w:val="FF0000"/>
          <w:spacing w:val="-11"/>
          <w:w w:val="105"/>
        </w:rPr>
        <w:t> </w:t>
      </w:r>
      <w:r>
        <w:rPr>
          <w:color w:val="FF0000"/>
          <w:w w:val="105"/>
        </w:rPr>
        <w:t>are</w:t>
      </w:r>
      <w:r>
        <w:rPr>
          <w:color w:val="FF0000"/>
          <w:spacing w:val="-10"/>
          <w:w w:val="105"/>
        </w:rPr>
        <w:t> </w:t>
      </w:r>
      <w:r>
        <w:rPr>
          <w:color w:val="FF0000"/>
          <w:w w:val="105"/>
        </w:rPr>
        <w:t>playing</w:t>
      </w:r>
      <w:r>
        <w:rPr>
          <w:color w:val="FF0000"/>
          <w:spacing w:val="-10"/>
          <w:w w:val="105"/>
        </w:rPr>
        <w:t> </w:t>
      </w:r>
      <w:r>
        <w:rPr>
          <w:color w:val="FF0000"/>
          <w:w w:val="105"/>
        </w:rPr>
        <w:t>within</w:t>
      </w:r>
      <w:r>
        <w:rPr>
          <w:color w:val="FF0000"/>
          <w:spacing w:val="-11"/>
          <w:w w:val="105"/>
        </w:rPr>
        <w:t> </w:t>
      </w:r>
      <w:r>
        <w:rPr>
          <w:color w:val="FF0000"/>
          <w:w w:val="105"/>
        </w:rPr>
        <w:t>the</w:t>
      </w:r>
      <w:r>
        <w:rPr>
          <w:color w:val="FF0000"/>
          <w:spacing w:val="-10"/>
          <w:w w:val="105"/>
        </w:rPr>
        <w:t> </w:t>
      </w:r>
      <w:r>
        <w:rPr>
          <w:color w:val="FF0000"/>
          <w:w w:val="105"/>
        </w:rPr>
        <w:t>World</w:t>
      </w:r>
      <w:r>
        <w:rPr>
          <w:color w:val="FF0000"/>
          <w:spacing w:val="-10"/>
          <w:w w:val="105"/>
        </w:rPr>
        <w:t> </w:t>
      </w:r>
      <w:r>
        <w:rPr>
          <w:color w:val="FF0000"/>
          <w:w w:val="105"/>
        </w:rPr>
        <w:t>of</w:t>
      </w:r>
      <w:r>
        <w:rPr>
          <w:color w:val="FF0000"/>
          <w:spacing w:val="-11"/>
          <w:w w:val="105"/>
        </w:rPr>
        <w:t> </w:t>
      </w:r>
      <w:r>
        <w:rPr>
          <w:color w:val="FF0000"/>
          <w:w w:val="105"/>
        </w:rPr>
        <w:t>Greyhawk</w:t>
      </w:r>
      <w:r>
        <w:rPr>
          <w:color w:val="FF0000"/>
          <w:spacing w:val="-10"/>
          <w:w w:val="105"/>
        </w:rPr>
        <w:t> </w:t>
      </w:r>
      <w:r>
        <w:rPr>
          <w:color w:val="FF0000"/>
          <w:w w:val="105"/>
        </w:rPr>
        <w:t>campaign</w:t>
      </w:r>
      <w:r>
        <w:rPr>
          <w:color w:val="FF0000"/>
          <w:spacing w:val="-10"/>
          <w:w w:val="105"/>
        </w:rPr>
        <w:t> </w:t>
      </w:r>
      <w:r>
        <w:rPr>
          <w:color w:val="FF0000"/>
          <w:w w:val="105"/>
        </w:rPr>
        <w:t>setting))</w:t>
      </w:r>
    </w:p>
    <w:p>
      <w:pPr>
        <w:pStyle w:val="BodyText"/>
        <w:ind w:left="0"/>
        <w:rPr>
          <w:b/>
          <w:sz w:val="20"/>
        </w:rPr>
      </w:pPr>
    </w:p>
    <w:p>
      <w:pPr>
        <w:pStyle w:val="BodyText"/>
        <w:ind w:left="0"/>
        <w:rPr>
          <w:b/>
          <w:sz w:val="20"/>
        </w:rPr>
      </w:pPr>
    </w:p>
    <w:p>
      <w:pPr>
        <w:pStyle w:val="BodyText"/>
        <w:ind w:left="0"/>
        <w:rPr>
          <w:b/>
          <w:sz w:val="20"/>
        </w:rPr>
      </w:pPr>
    </w:p>
    <w:p>
      <w:pPr>
        <w:pStyle w:val="BodyText"/>
        <w:spacing w:before="2"/>
        <w:ind w:left="0"/>
        <w:rPr>
          <w:b/>
          <w:sz w:val="19"/>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8"/>
        <w:gridCol w:w="2213"/>
        <w:gridCol w:w="1246"/>
        <w:gridCol w:w="2133"/>
        <w:gridCol w:w="1238"/>
      </w:tblGrid>
      <w:tr>
        <w:trPr>
          <w:trHeight w:val="886" w:hRule="atLeast"/>
        </w:trPr>
        <w:tc>
          <w:tcPr>
            <w:tcW w:w="1908" w:type="dxa"/>
            <w:tcBorders>
              <w:top w:val="single" w:sz="4" w:space="0" w:color="000000"/>
              <w:left w:val="single" w:sz="4" w:space="0" w:color="000000"/>
            </w:tcBorders>
          </w:tcPr>
          <w:p>
            <w:pPr>
              <w:pStyle w:val="TableParagraph"/>
              <w:spacing w:line="240" w:lineRule="auto" w:before="109"/>
              <w:ind w:left="105"/>
              <w:rPr>
                <w:b/>
                <w:sz w:val="22"/>
              </w:rPr>
            </w:pPr>
            <w:r>
              <w:rPr>
                <w:b/>
                <w:color w:val="FF9900"/>
                <w:w w:val="105"/>
                <w:sz w:val="22"/>
              </w:rPr>
              <w:t>Priests</w:t>
            </w:r>
          </w:p>
          <w:p>
            <w:pPr>
              <w:pStyle w:val="TableParagraph"/>
              <w:spacing w:line="240" w:lineRule="auto"/>
              <w:ind w:left="0"/>
              <w:rPr>
                <w:b/>
                <w:sz w:val="23"/>
              </w:rPr>
            </w:pPr>
          </w:p>
          <w:p>
            <w:pPr>
              <w:pStyle w:val="TableParagraph"/>
              <w:ind w:left="105"/>
              <w:rPr>
                <w:b/>
                <w:sz w:val="22"/>
              </w:rPr>
            </w:pPr>
            <w:r>
              <w:rPr>
                <w:b/>
                <w:w w:val="105"/>
                <w:sz w:val="22"/>
              </w:rPr>
              <w:t>Skill</w:t>
            </w:r>
          </w:p>
        </w:tc>
        <w:tc>
          <w:tcPr>
            <w:tcW w:w="2213" w:type="dxa"/>
            <w:tcBorders>
              <w:top w:val="single" w:sz="4" w:space="0" w:color="000000"/>
            </w:tcBorders>
          </w:tcPr>
          <w:p>
            <w:pPr>
              <w:pStyle w:val="TableParagraph"/>
              <w:spacing w:line="240" w:lineRule="auto"/>
              <w:ind w:left="0"/>
              <w:rPr>
                <w:b/>
                <w:sz w:val="24"/>
              </w:rPr>
            </w:pPr>
          </w:p>
          <w:p>
            <w:pPr>
              <w:pStyle w:val="TableParagraph"/>
              <w:spacing w:line="240" w:lineRule="auto" w:before="6"/>
              <w:ind w:left="0"/>
              <w:rPr>
                <w:b/>
                <w:sz w:val="30"/>
              </w:rPr>
            </w:pPr>
          </w:p>
          <w:p>
            <w:pPr>
              <w:pStyle w:val="TableParagraph"/>
              <w:ind w:left="232"/>
              <w:rPr>
                <w:b/>
                <w:sz w:val="22"/>
              </w:rPr>
            </w:pPr>
            <w:r>
              <w:rPr>
                <w:b/>
                <w:w w:val="105"/>
                <w:sz w:val="22"/>
              </w:rPr>
              <w:t>Requirement</w:t>
            </w:r>
          </w:p>
        </w:tc>
        <w:tc>
          <w:tcPr>
            <w:tcW w:w="1246" w:type="dxa"/>
            <w:tcBorders>
              <w:top w:val="single" w:sz="4" w:space="0" w:color="000000"/>
            </w:tcBorders>
          </w:tcPr>
          <w:p>
            <w:pPr>
              <w:pStyle w:val="TableParagraph"/>
              <w:spacing w:line="240" w:lineRule="auto"/>
              <w:ind w:left="0"/>
              <w:rPr>
                <w:b/>
                <w:sz w:val="24"/>
              </w:rPr>
            </w:pPr>
          </w:p>
          <w:p>
            <w:pPr>
              <w:pStyle w:val="TableParagraph"/>
              <w:spacing w:line="240" w:lineRule="auto" w:before="6"/>
              <w:ind w:left="0"/>
              <w:rPr>
                <w:b/>
                <w:sz w:val="30"/>
              </w:rPr>
            </w:pPr>
          </w:p>
          <w:p>
            <w:pPr>
              <w:pStyle w:val="TableParagraph"/>
              <w:rPr>
                <w:b/>
                <w:sz w:val="22"/>
              </w:rPr>
            </w:pPr>
            <w:r>
              <w:rPr>
                <w:b/>
                <w:w w:val="105"/>
                <w:sz w:val="22"/>
              </w:rPr>
              <w:t>Base Score</w:t>
            </w:r>
          </w:p>
        </w:tc>
        <w:tc>
          <w:tcPr>
            <w:tcW w:w="2133" w:type="dxa"/>
            <w:tcBorders>
              <w:top w:val="single" w:sz="4" w:space="0" w:color="000000"/>
            </w:tcBorders>
          </w:tcPr>
          <w:p>
            <w:pPr>
              <w:pStyle w:val="TableParagraph"/>
              <w:spacing w:line="240" w:lineRule="auto"/>
              <w:ind w:left="0"/>
              <w:rPr>
                <w:b/>
                <w:sz w:val="24"/>
              </w:rPr>
            </w:pPr>
          </w:p>
          <w:p>
            <w:pPr>
              <w:pStyle w:val="TableParagraph"/>
              <w:spacing w:line="240" w:lineRule="auto" w:before="6"/>
              <w:ind w:left="0"/>
              <w:rPr>
                <w:b/>
                <w:sz w:val="30"/>
              </w:rPr>
            </w:pPr>
          </w:p>
          <w:p>
            <w:pPr>
              <w:pStyle w:val="TableParagraph"/>
              <w:ind w:left="157"/>
              <w:rPr>
                <w:b/>
                <w:sz w:val="22"/>
              </w:rPr>
            </w:pPr>
            <w:r>
              <w:rPr>
                <w:b/>
                <w:w w:val="105"/>
                <w:sz w:val="22"/>
              </w:rPr>
              <w:t>Relevant Ability</w:t>
            </w:r>
          </w:p>
        </w:tc>
        <w:tc>
          <w:tcPr>
            <w:tcW w:w="1238" w:type="dxa"/>
            <w:tcBorders>
              <w:top w:val="single" w:sz="4" w:space="0" w:color="000000"/>
              <w:right w:val="single" w:sz="4" w:space="0" w:color="000000"/>
            </w:tcBorders>
          </w:tcPr>
          <w:p>
            <w:pPr>
              <w:pStyle w:val="TableParagraph"/>
              <w:spacing w:line="240" w:lineRule="auto"/>
              <w:ind w:left="0"/>
              <w:rPr>
                <w:b/>
                <w:sz w:val="24"/>
              </w:rPr>
            </w:pPr>
          </w:p>
          <w:p>
            <w:pPr>
              <w:pStyle w:val="TableParagraph"/>
              <w:spacing w:line="240" w:lineRule="auto" w:before="6"/>
              <w:ind w:left="0"/>
              <w:rPr>
                <w:b/>
                <w:sz w:val="30"/>
              </w:rPr>
            </w:pPr>
          </w:p>
          <w:p>
            <w:pPr>
              <w:pStyle w:val="TableParagraph"/>
              <w:ind w:left="55"/>
              <w:rPr>
                <w:b/>
                <w:sz w:val="22"/>
              </w:rPr>
            </w:pPr>
            <w:r>
              <w:rPr>
                <w:b/>
                <w:w w:val="105"/>
                <w:sz w:val="22"/>
              </w:rPr>
              <w:t>Cost</w:t>
            </w:r>
          </w:p>
        </w:tc>
      </w:tr>
      <w:tr>
        <w:trPr>
          <w:trHeight w:val="512" w:hRule="atLeast"/>
        </w:trPr>
        <w:tc>
          <w:tcPr>
            <w:tcW w:w="1908" w:type="dxa"/>
            <w:tcBorders>
              <w:left w:val="single" w:sz="4" w:space="0" w:color="000000"/>
            </w:tcBorders>
          </w:tcPr>
          <w:p>
            <w:pPr>
              <w:pStyle w:val="TableParagraph"/>
              <w:spacing w:line="240" w:lineRule="auto" w:before="10"/>
              <w:ind w:left="0"/>
              <w:rPr>
                <w:b/>
                <w:sz w:val="21"/>
              </w:rPr>
            </w:pPr>
          </w:p>
          <w:p>
            <w:pPr>
              <w:pStyle w:val="TableParagraph"/>
              <w:spacing w:line="240" w:lineRule="exact" w:before="1"/>
              <w:ind w:left="105"/>
              <w:rPr>
                <w:sz w:val="22"/>
              </w:rPr>
            </w:pPr>
            <w:r>
              <w:rPr>
                <w:w w:val="105"/>
                <w:sz w:val="22"/>
              </w:rPr>
              <w:t>Detect Deception</w:t>
            </w:r>
          </w:p>
        </w:tc>
        <w:tc>
          <w:tcPr>
            <w:tcW w:w="2213" w:type="dxa"/>
          </w:tcPr>
          <w:p>
            <w:pPr>
              <w:pStyle w:val="TableParagraph"/>
              <w:spacing w:line="240" w:lineRule="auto" w:before="10"/>
              <w:ind w:left="0"/>
              <w:rPr>
                <w:b/>
                <w:sz w:val="21"/>
              </w:rPr>
            </w:pPr>
          </w:p>
          <w:p>
            <w:pPr>
              <w:pStyle w:val="TableParagraph"/>
              <w:spacing w:line="240" w:lineRule="exact" w:before="1"/>
              <w:ind w:left="232"/>
              <w:rPr>
                <w:sz w:val="22"/>
              </w:rPr>
            </w:pPr>
            <w:r>
              <w:rPr>
                <w:w w:val="105"/>
                <w:sz w:val="22"/>
              </w:rPr>
              <w:t>Priest 15+,</w:t>
            </w:r>
            <w:r>
              <w:rPr>
                <w:spacing w:val="-35"/>
                <w:w w:val="105"/>
                <w:sz w:val="22"/>
              </w:rPr>
              <w:t> </w:t>
            </w:r>
            <w:r>
              <w:rPr>
                <w:w w:val="105"/>
                <w:sz w:val="22"/>
              </w:rPr>
              <w:t>Eminence</w:t>
            </w:r>
          </w:p>
        </w:tc>
        <w:tc>
          <w:tcPr>
            <w:tcW w:w="1246" w:type="dxa"/>
          </w:tcPr>
          <w:p>
            <w:pPr>
              <w:pStyle w:val="TableParagraph"/>
              <w:spacing w:line="240" w:lineRule="auto" w:before="10"/>
              <w:ind w:left="0"/>
              <w:rPr>
                <w:b/>
                <w:sz w:val="21"/>
              </w:rPr>
            </w:pPr>
          </w:p>
          <w:p>
            <w:pPr>
              <w:pStyle w:val="TableParagraph"/>
              <w:spacing w:line="240" w:lineRule="exact" w:before="1"/>
              <w:ind w:left="362"/>
              <w:rPr>
                <w:sz w:val="22"/>
              </w:rPr>
            </w:pPr>
            <w:r>
              <w:rPr>
                <w:w w:val="102"/>
                <w:sz w:val="22"/>
              </w:rPr>
              <w:t>6</w:t>
            </w:r>
          </w:p>
        </w:tc>
        <w:tc>
          <w:tcPr>
            <w:tcW w:w="2133" w:type="dxa"/>
          </w:tcPr>
          <w:p>
            <w:pPr>
              <w:pStyle w:val="TableParagraph"/>
              <w:spacing w:line="240" w:lineRule="auto" w:before="10"/>
              <w:ind w:left="0"/>
              <w:rPr>
                <w:b/>
                <w:sz w:val="21"/>
              </w:rPr>
            </w:pPr>
          </w:p>
          <w:p>
            <w:pPr>
              <w:pStyle w:val="TableParagraph"/>
              <w:spacing w:line="240" w:lineRule="exact" w:before="1"/>
              <w:ind w:left="157"/>
              <w:rPr>
                <w:sz w:val="22"/>
              </w:rPr>
            </w:pPr>
            <w:r>
              <w:rPr>
                <w:w w:val="105"/>
                <w:sz w:val="22"/>
              </w:rPr>
              <w:t>Wisdom/Intuition</w:t>
            </w:r>
          </w:p>
        </w:tc>
        <w:tc>
          <w:tcPr>
            <w:tcW w:w="1238" w:type="dxa"/>
            <w:tcBorders>
              <w:right w:val="single" w:sz="4" w:space="0" w:color="000000"/>
            </w:tcBorders>
          </w:tcPr>
          <w:p>
            <w:pPr>
              <w:pStyle w:val="TableParagraph"/>
              <w:spacing w:line="252" w:lineRule="exact"/>
              <w:ind w:left="55"/>
              <w:rPr>
                <w:b/>
                <w:sz w:val="22"/>
              </w:rPr>
            </w:pPr>
            <w:r>
              <w:rPr>
                <w:b/>
                <w:w w:val="105"/>
                <w:sz w:val="22"/>
              </w:rPr>
              <w:t>NWP/CP</w:t>
            </w:r>
          </w:p>
          <w:p>
            <w:pPr>
              <w:pStyle w:val="TableParagraph"/>
              <w:spacing w:line="240" w:lineRule="exact"/>
              <w:ind w:left="55"/>
              <w:rPr>
                <w:sz w:val="22"/>
              </w:rPr>
            </w:pPr>
            <w:r>
              <w:rPr>
                <w:w w:val="105"/>
                <w:sz w:val="22"/>
              </w:rPr>
              <w:t>1 (3)</w:t>
            </w:r>
          </w:p>
        </w:tc>
      </w:tr>
      <w:tr>
        <w:trPr>
          <w:trHeight w:val="260" w:hRule="atLeast"/>
        </w:trPr>
        <w:tc>
          <w:tcPr>
            <w:tcW w:w="1908" w:type="dxa"/>
            <w:tcBorders>
              <w:left w:val="single" w:sz="4" w:space="0" w:color="000000"/>
            </w:tcBorders>
          </w:tcPr>
          <w:p>
            <w:pPr>
              <w:pStyle w:val="TableParagraph"/>
              <w:spacing w:before="1"/>
              <w:ind w:left="105"/>
              <w:rPr>
                <w:sz w:val="22"/>
              </w:rPr>
            </w:pPr>
            <w:r>
              <w:rPr>
                <w:w w:val="105"/>
                <w:sz w:val="22"/>
              </w:rPr>
              <w:t>Divine Strength</w:t>
            </w:r>
          </w:p>
        </w:tc>
        <w:tc>
          <w:tcPr>
            <w:tcW w:w="2213" w:type="dxa"/>
          </w:tcPr>
          <w:p>
            <w:pPr>
              <w:pStyle w:val="TableParagraph"/>
              <w:spacing w:before="1"/>
              <w:ind w:left="232"/>
              <w:rPr>
                <w:sz w:val="22"/>
              </w:rPr>
            </w:pPr>
            <w:r>
              <w:rPr>
                <w:w w:val="105"/>
                <w:sz w:val="22"/>
              </w:rPr>
              <w:t>Priest 10+,</w:t>
            </w:r>
            <w:r>
              <w:rPr>
                <w:spacing w:val="-35"/>
                <w:w w:val="105"/>
                <w:sz w:val="22"/>
              </w:rPr>
              <w:t> </w:t>
            </w:r>
            <w:r>
              <w:rPr>
                <w:w w:val="105"/>
                <w:sz w:val="22"/>
              </w:rPr>
              <w:t>Eminence</w:t>
            </w:r>
          </w:p>
        </w:tc>
        <w:tc>
          <w:tcPr>
            <w:tcW w:w="1246" w:type="dxa"/>
          </w:tcPr>
          <w:p>
            <w:pPr>
              <w:pStyle w:val="TableParagraph"/>
              <w:spacing w:before="1"/>
              <w:ind w:left="362"/>
              <w:rPr>
                <w:sz w:val="22"/>
              </w:rPr>
            </w:pPr>
            <w:r>
              <w:rPr>
                <w:w w:val="102"/>
                <w:sz w:val="22"/>
              </w:rPr>
              <w:t>4</w:t>
            </w:r>
          </w:p>
        </w:tc>
        <w:tc>
          <w:tcPr>
            <w:tcW w:w="2133" w:type="dxa"/>
          </w:tcPr>
          <w:p>
            <w:pPr>
              <w:pStyle w:val="TableParagraph"/>
              <w:spacing w:before="1"/>
              <w:ind w:left="157"/>
              <w:rPr>
                <w:sz w:val="22"/>
              </w:rPr>
            </w:pPr>
            <w:r>
              <w:rPr>
                <w:w w:val="105"/>
                <w:sz w:val="22"/>
              </w:rPr>
              <w:t>Wisdom/Willpower</w:t>
            </w:r>
          </w:p>
        </w:tc>
        <w:tc>
          <w:tcPr>
            <w:tcW w:w="1238" w:type="dxa"/>
            <w:tcBorders>
              <w:right w:val="single" w:sz="4" w:space="0" w:color="000000"/>
            </w:tcBorders>
          </w:tcPr>
          <w:p>
            <w:pPr>
              <w:pStyle w:val="TableParagraph"/>
              <w:spacing w:before="1"/>
              <w:ind w:left="55"/>
              <w:rPr>
                <w:sz w:val="22"/>
              </w:rPr>
            </w:pPr>
            <w:r>
              <w:rPr>
                <w:w w:val="105"/>
                <w:sz w:val="22"/>
              </w:rPr>
              <w:t>1 (3)</w:t>
            </w:r>
          </w:p>
        </w:tc>
      </w:tr>
      <w:tr>
        <w:trPr>
          <w:trHeight w:val="259" w:hRule="atLeast"/>
        </w:trPr>
        <w:tc>
          <w:tcPr>
            <w:tcW w:w="1908" w:type="dxa"/>
            <w:tcBorders>
              <w:left w:val="single" w:sz="4" w:space="0" w:color="000000"/>
            </w:tcBorders>
          </w:tcPr>
          <w:p>
            <w:pPr>
              <w:pStyle w:val="TableParagraph"/>
              <w:ind w:left="105"/>
              <w:rPr>
                <w:sz w:val="22"/>
              </w:rPr>
            </w:pPr>
            <w:r>
              <w:rPr>
                <w:w w:val="105"/>
                <w:sz w:val="22"/>
              </w:rPr>
              <w:t>Divine Voice</w:t>
            </w:r>
          </w:p>
        </w:tc>
        <w:tc>
          <w:tcPr>
            <w:tcW w:w="2213" w:type="dxa"/>
          </w:tcPr>
          <w:p>
            <w:pPr>
              <w:pStyle w:val="TableParagraph"/>
              <w:ind w:left="232"/>
              <w:rPr>
                <w:sz w:val="22"/>
              </w:rPr>
            </w:pPr>
            <w:r>
              <w:rPr>
                <w:w w:val="105"/>
                <w:sz w:val="22"/>
              </w:rPr>
              <w:t>Priest 15+,</w:t>
            </w:r>
            <w:r>
              <w:rPr>
                <w:spacing w:val="-35"/>
                <w:w w:val="105"/>
                <w:sz w:val="22"/>
              </w:rPr>
              <w:t> </w:t>
            </w:r>
            <w:r>
              <w:rPr>
                <w:w w:val="105"/>
                <w:sz w:val="22"/>
              </w:rPr>
              <w:t>Eminence</w:t>
            </w:r>
          </w:p>
        </w:tc>
        <w:tc>
          <w:tcPr>
            <w:tcW w:w="1246" w:type="dxa"/>
          </w:tcPr>
          <w:p>
            <w:pPr>
              <w:pStyle w:val="TableParagraph"/>
              <w:ind w:left="362"/>
              <w:rPr>
                <w:sz w:val="22"/>
              </w:rPr>
            </w:pPr>
            <w:r>
              <w:rPr>
                <w:w w:val="102"/>
                <w:sz w:val="22"/>
              </w:rPr>
              <w:t>4</w:t>
            </w:r>
          </w:p>
        </w:tc>
        <w:tc>
          <w:tcPr>
            <w:tcW w:w="2133" w:type="dxa"/>
          </w:tcPr>
          <w:p>
            <w:pPr>
              <w:pStyle w:val="TableParagraph"/>
              <w:ind w:left="157"/>
              <w:rPr>
                <w:sz w:val="22"/>
              </w:rPr>
            </w:pPr>
            <w:r>
              <w:rPr>
                <w:sz w:val="22"/>
              </w:rPr>
              <w:t>Charisma/Leadership</w:t>
            </w:r>
          </w:p>
        </w:tc>
        <w:tc>
          <w:tcPr>
            <w:tcW w:w="1238" w:type="dxa"/>
            <w:tcBorders>
              <w:right w:val="single" w:sz="4" w:space="0" w:color="000000"/>
            </w:tcBorders>
          </w:tcPr>
          <w:p>
            <w:pPr>
              <w:pStyle w:val="TableParagraph"/>
              <w:ind w:left="54"/>
              <w:rPr>
                <w:sz w:val="22"/>
              </w:rPr>
            </w:pPr>
            <w:r>
              <w:rPr>
                <w:w w:val="105"/>
                <w:sz w:val="22"/>
              </w:rPr>
              <w:t>1 (3)</w:t>
            </w:r>
          </w:p>
        </w:tc>
      </w:tr>
      <w:tr>
        <w:trPr>
          <w:trHeight w:val="259" w:hRule="atLeast"/>
        </w:trPr>
        <w:tc>
          <w:tcPr>
            <w:tcW w:w="1908" w:type="dxa"/>
            <w:tcBorders>
              <w:left w:val="single" w:sz="4" w:space="0" w:color="000000"/>
            </w:tcBorders>
          </w:tcPr>
          <w:p>
            <w:pPr>
              <w:pStyle w:val="TableParagraph"/>
              <w:ind w:left="105"/>
              <w:rPr>
                <w:sz w:val="22"/>
              </w:rPr>
            </w:pPr>
            <w:r>
              <w:rPr>
                <w:w w:val="105"/>
                <w:sz w:val="22"/>
              </w:rPr>
              <w:t>Divine Will</w:t>
            </w:r>
          </w:p>
        </w:tc>
        <w:tc>
          <w:tcPr>
            <w:tcW w:w="2213" w:type="dxa"/>
          </w:tcPr>
          <w:p>
            <w:pPr>
              <w:pStyle w:val="TableParagraph"/>
              <w:ind w:left="232"/>
              <w:rPr>
                <w:sz w:val="22"/>
              </w:rPr>
            </w:pPr>
            <w:r>
              <w:rPr>
                <w:w w:val="105"/>
                <w:sz w:val="22"/>
              </w:rPr>
              <w:t>Priest 10+</w:t>
            </w:r>
          </w:p>
        </w:tc>
        <w:tc>
          <w:tcPr>
            <w:tcW w:w="1246" w:type="dxa"/>
          </w:tcPr>
          <w:p>
            <w:pPr>
              <w:pStyle w:val="TableParagraph"/>
              <w:ind w:left="362"/>
              <w:rPr>
                <w:sz w:val="22"/>
              </w:rPr>
            </w:pPr>
            <w:r>
              <w:rPr>
                <w:w w:val="102"/>
                <w:sz w:val="22"/>
              </w:rPr>
              <w:t>4</w:t>
            </w:r>
          </w:p>
        </w:tc>
        <w:tc>
          <w:tcPr>
            <w:tcW w:w="2133" w:type="dxa"/>
          </w:tcPr>
          <w:p>
            <w:pPr>
              <w:pStyle w:val="TableParagraph"/>
              <w:ind w:left="157"/>
              <w:rPr>
                <w:sz w:val="22"/>
              </w:rPr>
            </w:pPr>
            <w:r>
              <w:rPr>
                <w:w w:val="105"/>
                <w:sz w:val="22"/>
              </w:rPr>
              <w:t>Wisdom/Willpower</w:t>
            </w:r>
          </w:p>
        </w:tc>
        <w:tc>
          <w:tcPr>
            <w:tcW w:w="1238" w:type="dxa"/>
            <w:tcBorders>
              <w:right w:val="single" w:sz="4" w:space="0" w:color="000000"/>
            </w:tcBorders>
          </w:tcPr>
          <w:p>
            <w:pPr>
              <w:pStyle w:val="TableParagraph"/>
              <w:ind w:left="55"/>
              <w:rPr>
                <w:sz w:val="22"/>
              </w:rPr>
            </w:pPr>
            <w:r>
              <w:rPr>
                <w:w w:val="105"/>
                <w:sz w:val="22"/>
              </w:rPr>
              <w:t>1 (3)</w:t>
            </w:r>
          </w:p>
        </w:tc>
      </w:tr>
      <w:tr>
        <w:trPr>
          <w:trHeight w:val="259" w:hRule="atLeast"/>
        </w:trPr>
        <w:tc>
          <w:tcPr>
            <w:tcW w:w="1908" w:type="dxa"/>
            <w:tcBorders>
              <w:left w:val="single" w:sz="4" w:space="0" w:color="000000"/>
            </w:tcBorders>
          </w:tcPr>
          <w:p>
            <w:pPr>
              <w:pStyle w:val="TableParagraph"/>
              <w:ind w:left="105"/>
              <w:rPr>
                <w:sz w:val="22"/>
              </w:rPr>
            </w:pPr>
            <w:r>
              <w:rPr>
                <w:w w:val="105"/>
                <w:sz w:val="22"/>
              </w:rPr>
              <w:t>Eminence</w:t>
            </w:r>
          </w:p>
        </w:tc>
        <w:tc>
          <w:tcPr>
            <w:tcW w:w="2213" w:type="dxa"/>
          </w:tcPr>
          <w:p>
            <w:pPr>
              <w:pStyle w:val="TableParagraph"/>
              <w:ind w:left="232"/>
              <w:rPr>
                <w:sz w:val="22"/>
              </w:rPr>
            </w:pPr>
            <w:r>
              <w:rPr>
                <w:w w:val="105"/>
                <w:sz w:val="22"/>
              </w:rPr>
              <w:t>Priest 10+</w:t>
            </w:r>
          </w:p>
        </w:tc>
        <w:tc>
          <w:tcPr>
            <w:tcW w:w="1246" w:type="dxa"/>
          </w:tcPr>
          <w:p>
            <w:pPr>
              <w:pStyle w:val="TableParagraph"/>
              <w:ind w:left="362"/>
              <w:rPr>
                <w:sz w:val="22"/>
              </w:rPr>
            </w:pPr>
            <w:r>
              <w:rPr>
                <w:w w:val="102"/>
                <w:sz w:val="22"/>
              </w:rPr>
              <w:t>6</w:t>
            </w:r>
          </w:p>
        </w:tc>
        <w:tc>
          <w:tcPr>
            <w:tcW w:w="2133" w:type="dxa"/>
          </w:tcPr>
          <w:p>
            <w:pPr>
              <w:pStyle w:val="TableParagraph"/>
              <w:ind w:left="157"/>
              <w:rPr>
                <w:sz w:val="22"/>
              </w:rPr>
            </w:pPr>
            <w:r>
              <w:rPr>
                <w:sz w:val="22"/>
              </w:rPr>
              <w:t>Charisma/Leadership</w:t>
            </w:r>
          </w:p>
        </w:tc>
        <w:tc>
          <w:tcPr>
            <w:tcW w:w="1238" w:type="dxa"/>
            <w:tcBorders>
              <w:right w:val="single" w:sz="4" w:space="0" w:color="000000"/>
            </w:tcBorders>
          </w:tcPr>
          <w:p>
            <w:pPr>
              <w:pStyle w:val="TableParagraph"/>
              <w:ind w:left="54"/>
              <w:rPr>
                <w:sz w:val="22"/>
              </w:rPr>
            </w:pPr>
            <w:r>
              <w:rPr>
                <w:w w:val="105"/>
                <w:sz w:val="22"/>
              </w:rPr>
              <w:t>1 (3)</w:t>
            </w:r>
          </w:p>
        </w:tc>
      </w:tr>
      <w:tr>
        <w:trPr>
          <w:trHeight w:val="259" w:hRule="atLeast"/>
        </w:trPr>
        <w:tc>
          <w:tcPr>
            <w:tcW w:w="1908" w:type="dxa"/>
            <w:tcBorders>
              <w:left w:val="single" w:sz="4" w:space="0" w:color="000000"/>
            </w:tcBorders>
          </w:tcPr>
          <w:p>
            <w:pPr>
              <w:pStyle w:val="TableParagraph"/>
              <w:ind w:left="105"/>
              <w:rPr>
                <w:sz w:val="22"/>
              </w:rPr>
            </w:pPr>
            <w:r>
              <w:rPr>
                <w:w w:val="105"/>
                <w:sz w:val="22"/>
              </w:rPr>
              <w:t>Invincibility</w:t>
            </w:r>
          </w:p>
        </w:tc>
        <w:tc>
          <w:tcPr>
            <w:tcW w:w="2213" w:type="dxa"/>
          </w:tcPr>
          <w:p>
            <w:pPr>
              <w:pStyle w:val="TableParagraph"/>
              <w:ind w:left="232"/>
              <w:rPr>
                <w:sz w:val="22"/>
              </w:rPr>
            </w:pPr>
            <w:r>
              <w:rPr>
                <w:w w:val="105"/>
                <w:sz w:val="22"/>
              </w:rPr>
              <w:t>Priest 21+,</w:t>
            </w:r>
            <w:r>
              <w:rPr>
                <w:spacing w:val="-35"/>
                <w:w w:val="105"/>
                <w:sz w:val="22"/>
              </w:rPr>
              <w:t> </w:t>
            </w:r>
            <w:r>
              <w:rPr>
                <w:w w:val="105"/>
                <w:sz w:val="22"/>
              </w:rPr>
              <w:t>Eminence</w:t>
            </w:r>
          </w:p>
        </w:tc>
        <w:tc>
          <w:tcPr>
            <w:tcW w:w="1246" w:type="dxa"/>
          </w:tcPr>
          <w:p>
            <w:pPr>
              <w:pStyle w:val="TableParagraph"/>
              <w:ind w:left="362"/>
              <w:rPr>
                <w:sz w:val="22"/>
              </w:rPr>
            </w:pPr>
            <w:r>
              <w:rPr>
                <w:w w:val="102"/>
                <w:sz w:val="22"/>
              </w:rPr>
              <w:t>4</w:t>
            </w:r>
          </w:p>
        </w:tc>
        <w:tc>
          <w:tcPr>
            <w:tcW w:w="2133" w:type="dxa"/>
          </w:tcPr>
          <w:p>
            <w:pPr>
              <w:pStyle w:val="TableParagraph"/>
              <w:ind w:left="157"/>
              <w:rPr>
                <w:sz w:val="22"/>
              </w:rPr>
            </w:pPr>
            <w:r>
              <w:rPr>
                <w:w w:val="105"/>
                <w:sz w:val="22"/>
              </w:rPr>
              <w:t>Wisdom/Willpower</w:t>
            </w:r>
          </w:p>
        </w:tc>
        <w:tc>
          <w:tcPr>
            <w:tcW w:w="1238" w:type="dxa"/>
            <w:tcBorders>
              <w:right w:val="single" w:sz="4" w:space="0" w:color="000000"/>
            </w:tcBorders>
          </w:tcPr>
          <w:p>
            <w:pPr>
              <w:pStyle w:val="TableParagraph"/>
              <w:ind w:left="55"/>
              <w:rPr>
                <w:sz w:val="22"/>
              </w:rPr>
            </w:pPr>
            <w:r>
              <w:rPr>
                <w:w w:val="105"/>
                <w:sz w:val="22"/>
              </w:rPr>
              <w:t>2 (6)</w:t>
            </w:r>
          </w:p>
        </w:tc>
      </w:tr>
      <w:tr>
        <w:trPr>
          <w:trHeight w:val="259" w:hRule="atLeast"/>
        </w:trPr>
        <w:tc>
          <w:tcPr>
            <w:tcW w:w="1908" w:type="dxa"/>
            <w:tcBorders>
              <w:left w:val="single" w:sz="4" w:space="0" w:color="000000"/>
            </w:tcBorders>
          </w:tcPr>
          <w:p>
            <w:pPr>
              <w:pStyle w:val="TableParagraph"/>
              <w:ind w:left="105"/>
              <w:rPr>
                <w:sz w:val="22"/>
              </w:rPr>
            </w:pPr>
            <w:r>
              <w:rPr>
                <w:w w:val="105"/>
                <w:sz w:val="22"/>
              </w:rPr>
              <w:t>Loan</w:t>
            </w:r>
          </w:p>
        </w:tc>
        <w:tc>
          <w:tcPr>
            <w:tcW w:w="2213" w:type="dxa"/>
          </w:tcPr>
          <w:p>
            <w:pPr>
              <w:pStyle w:val="TableParagraph"/>
              <w:ind w:left="232"/>
              <w:rPr>
                <w:sz w:val="22"/>
              </w:rPr>
            </w:pPr>
            <w:r>
              <w:rPr>
                <w:w w:val="105"/>
                <w:sz w:val="22"/>
              </w:rPr>
              <w:t>Priest 15+</w:t>
            </w:r>
          </w:p>
        </w:tc>
        <w:tc>
          <w:tcPr>
            <w:tcW w:w="1246" w:type="dxa"/>
          </w:tcPr>
          <w:p>
            <w:pPr>
              <w:pStyle w:val="TableParagraph"/>
              <w:ind w:left="362"/>
              <w:rPr>
                <w:sz w:val="22"/>
              </w:rPr>
            </w:pPr>
            <w:r>
              <w:rPr>
                <w:w w:val="102"/>
                <w:sz w:val="22"/>
              </w:rPr>
              <w:t>4</w:t>
            </w:r>
          </w:p>
        </w:tc>
        <w:tc>
          <w:tcPr>
            <w:tcW w:w="2133" w:type="dxa"/>
          </w:tcPr>
          <w:p>
            <w:pPr>
              <w:pStyle w:val="TableParagraph"/>
              <w:ind w:left="157"/>
              <w:rPr>
                <w:sz w:val="22"/>
              </w:rPr>
            </w:pPr>
            <w:r>
              <w:rPr>
                <w:w w:val="105"/>
                <w:sz w:val="22"/>
              </w:rPr>
              <w:t>Wisdom/Intuition</w:t>
            </w:r>
          </w:p>
        </w:tc>
        <w:tc>
          <w:tcPr>
            <w:tcW w:w="1238" w:type="dxa"/>
            <w:tcBorders>
              <w:right w:val="single" w:sz="4" w:space="0" w:color="000000"/>
            </w:tcBorders>
          </w:tcPr>
          <w:p>
            <w:pPr>
              <w:pStyle w:val="TableParagraph"/>
              <w:ind w:left="55"/>
              <w:rPr>
                <w:sz w:val="22"/>
              </w:rPr>
            </w:pPr>
            <w:r>
              <w:rPr>
                <w:w w:val="105"/>
                <w:sz w:val="22"/>
              </w:rPr>
              <w:t>1 (3)</w:t>
            </w:r>
          </w:p>
        </w:tc>
      </w:tr>
      <w:tr>
        <w:trPr>
          <w:trHeight w:val="371" w:hRule="atLeast"/>
        </w:trPr>
        <w:tc>
          <w:tcPr>
            <w:tcW w:w="1908" w:type="dxa"/>
            <w:tcBorders>
              <w:left w:val="single" w:sz="4" w:space="0" w:color="000000"/>
              <w:bottom w:val="single" w:sz="4" w:space="0" w:color="000000"/>
            </w:tcBorders>
          </w:tcPr>
          <w:p>
            <w:pPr>
              <w:pStyle w:val="TableParagraph"/>
              <w:spacing w:line="240" w:lineRule="auto"/>
              <w:ind w:left="105"/>
              <w:rPr>
                <w:sz w:val="22"/>
              </w:rPr>
            </w:pPr>
            <w:r>
              <w:rPr>
                <w:w w:val="105"/>
                <w:sz w:val="22"/>
              </w:rPr>
              <w:t>Smite</w:t>
            </w:r>
          </w:p>
        </w:tc>
        <w:tc>
          <w:tcPr>
            <w:tcW w:w="2213" w:type="dxa"/>
            <w:tcBorders>
              <w:bottom w:val="single" w:sz="4" w:space="0" w:color="000000"/>
            </w:tcBorders>
          </w:tcPr>
          <w:p>
            <w:pPr>
              <w:pStyle w:val="TableParagraph"/>
              <w:spacing w:line="240" w:lineRule="auto"/>
              <w:ind w:left="232"/>
              <w:rPr>
                <w:sz w:val="22"/>
              </w:rPr>
            </w:pPr>
            <w:r>
              <w:rPr>
                <w:w w:val="105"/>
                <w:sz w:val="22"/>
              </w:rPr>
              <w:t>Priest 15+,</w:t>
            </w:r>
            <w:r>
              <w:rPr>
                <w:spacing w:val="-35"/>
                <w:w w:val="105"/>
                <w:sz w:val="22"/>
              </w:rPr>
              <w:t> </w:t>
            </w:r>
            <w:r>
              <w:rPr>
                <w:w w:val="105"/>
                <w:sz w:val="22"/>
              </w:rPr>
              <w:t>Eminence</w:t>
            </w:r>
          </w:p>
        </w:tc>
        <w:tc>
          <w:tcPr>
            <w:tcW w:w="1246" w:type="dxa"/>
            <w:tcBorders>
              <w:bottom w:val="single" w:sz="4" w:space="0" w:color="000000"/>
            </w:tcBorders>
          </w:tcPr>
          <w:p>
            <w:pPr>
              <w:pStyle w:val="TableParagraph"/>
              <w:spacing w:line="240" w:lineRule="auto"/>
              <w:ind w:left="304"/>
              <w:rPr>
                <w:sz w:val="22"/>
              </w:rPr>
            </w:pPr>
            <w:r>
              <w:rPr>
                <w:w w:val="102"/>
                <w:sz w:val="22"/>
              </w:rPr>
              <w:t>—</w:t>
            </w:r>
          </w:p>
        </w:tc>
        <w:tc>
          <w:tcPr>
            <w:tcW w:w="2133" w:type="dxa"/>
            <w:tcBorders>
              <w:bottom w:val="single" w:sz="4" w:space="0" w:color="000000"/>
            </w:tcBorders>
          </w:tcPr>
          <w:p>
            <w:pPr>
              <w:pStyle w:val="TableParagraph"/>
              <w:spacing w:line="240" w:lineRule="auto"/>
              <w:ind w:left="157"/>
              <w:rPr>
                <w:sz w:val="22"/>
              </w:rPr>
            </w:pPr>
            <w:r>
              <w:rPr>
                <w:w w:val="102"/>
                <w:sz w:val="22"/>
              </w:rPr>
              <w:t>—</w:t>
            </w:r>
          </w:p>
        </w:tc>
        <w:tc>
          <w:tcPr>
            <w:tcW w:w="1238" w:type="dxa"/>
            <w:tcBorders>
              <w:bottom w:val="single" w:sz="4" w:space="0" w:color="000000"/>
              <w:right w:val="single" w:sz="4" w:space="0" w:color="000000"/>
            </w:tcBorders>
          </w:tcPr>
          <w:p>
            <w:pPr>
              <w:pStyle w:val="TableParagraph"/>
              <w:spacing w:line="240" w:lineRule="auto"/>
              <w:ind w:left="55"/>
              <w:rPr>
                <w:sz w:val="22"/>
              </w:rPr>
            </w:pPr>
            <w:r>
              <w:rPr>
                <w:w w:val="105"/>
                <w:sz w:val="22"/>
              </w:rPr>
              <w:t>2 (6)</w:t>
            </w:r>
          </w:p>
        </w:tc>
      </w:tr>
    </w:tbl>
    <w:p>
      <w:pPr>
        <w:pStyle w:val="BodyText"/>
        <w:ind w:left="0"/>
        <w:rPr>
          <w:b/>
          <w:sz w:val="20"/>
        </w:rPr>
      </w:pPr>
    </w:p>
    <w:p>
      <w:pPr>
        <w:pStyle w:val="BodyText"/>
        <w:ind w:left="0"/>
        <w:rPr>
          <w:b/>
          <w:sz w:val="20"/>
        </w:rPr>
      </w:pPr>
    </w:p>
    <w:p>
      <w:pPr>
        <w:pStyle w:val="BodyText"/>
        <w:spacing w:before="8"/>
        <w:ind w:left="0"/>
        <w:rPr>
          <w:b/>
          <w:sz w:val="18"/>
        </w:rPr>
      </w:pPr>
    </w:p>
    <w:p>
      <w:pPr>
        <w:spacing w:before="92"/>
        <w:ind w:left="210" w:right="0" w:firstLine="0"/>
        <w:jc w:val="left"/>
        <w:rPr>
          <w:sz w:val="26"/>
        </w:rPr>
      </w:pPr>
      <w:r>
        <w:rPr>
          <w:color w:val="008000"/>
          <w:sz w:val="26"/>
        </w:rPr>
        <w:t>Skills For High-Level Priests</w:t>
      </w:r>
    </w:p>
    <w:p>
      <w:pPr>
        <w:pStyle w:val="BodyText"/>
        <w:ind w:left="0"/>
        <w:rPr>
          <w:sz w:val="23"/>
        </w:rPr>
      </w:pPr>
    </w:p>
    <w:p>
      <w:pPr>
        <w:spacing w:line="244" w:lineRule="auto" w:before="0"/>
        <w:ind w:left="210" w:right="564" w:firstLine="338"/>
        <w:jc w:val="left"/>
        <w:rPr>
          <w:sz w:val="22"/>
        </w:rPr>
      </w:pPr>
      <w:r>
        <w:rPr>
          <w:w w:val="105"/>
          <w:sz w:val="22"/>
        </w:rPr>
        <w:t>The</w:t>
      </w:r>
      <w:r>
        <w:rPr>
          <w:spacing w:val="-17"/>
          <w:w w:val="105"/>
          <w:sz w:val="22"/>
        </w:rPr>
        <w:t> </w:t>
      </w:r>
      <w:r>
        <w:rPr>
          <w:w w:val="105"/>
          <w:sz w:val="22"/>
        </w:rPr>
        <w:t>following</w:t>
      </w:r>
      <w:r>
        <w:rPr>
          <w:spacing w:val="-16"/>
          <w:w w:val="105"/>
          <w:sz w:val="22"/>
        </w:rPr>
        <w:t> </w:t>
      </w:r>
      <w:r>
        <w:rPr>
          <w:w w:val="105"/>
          <w:sz w:val="22"/>
        </w:rPr>
        <w:t>skills</w:t>
      </w:r>
      <w:r>
        <w:rPr>
          <w:spacing w:val="-16"/>
          <w:w w:val="105"/>
          <w:sz w:val="22"/>
        </w:rPr>
        <w:t> </w:t>
      </w:r>
      <w:r>
        <w:rPr>
          <w:w w:val="105"/>
          <w:sz w:val="22"/>
        </w:rPr>
        <w:t>are</w:t>
      </w:r>
      <w:r>
        <w:rPr>
          <w:spacing w:val="-16"/>
          <w:w w:val="105"/>
          <w:sz w:val="22"/>
        </w:rPr>
        <w:t> </w:t>
      </w:r>
      <w:r>
        <w:rPr>
          <w:w w:val="105"/>
          <w:sz w:val="22"/>
        </w:rPr>
        <w:t>available</w:t>
      </w:r>
      <w:r>
        <w:rPr>
          <w:spacing w:val="-17"/>
          <w:w w:val="105"/>
          <w:sz w:val="22"/>
        </w:rPr>
        <w:t> </w:t>
      </w:r>
      <w:r>
        <w:rPr>
          <w:w w:val="105"/>
          <w:sz w:val="22"/>
        </w:rPr>
        <w:t>to</w:t>
      </w:r>
      <w:r>
        <w:rPr>
          <w:spacing w:val="-15"/>
          <w:w w:val="105"/>
          <w:sz w:val="22"/>
        </w:rPr>
        <w:t> </w:t>
      </w:r>
      <w:r>
        <w:rPr>
          <w:b/>
          <w:w w:val="105"/>
          <w:sz w:val="22"/>
        </w:rPr>
        <w:t>clerics</w:t>
      </w:r>
      <w:r>
        <w:rPr>
          <w:w w:val="105"/>
          <w:sz w:val="22"/>
        </w:rPr>
        <w:t>,</w:t>
      </w:r>
      <w:r>
        <w:rPr>
          <w:spacing w:val="-15"/>
          <w:w w:val="105"/>
          <w:sz w:val="22"/>
        </w:rPr>
        <w:t> </w:t>
      </w:r>
      <w:r>
        <w:rPr>
          <w:b/>
          <w:w w:val="105"/>
          <w:sz w:val="22"/>
        </w:rPr>
        <w:t>specialty</w:t>
      </w:r>
      <w:r>
        <w:rPr>
          <w:b/>
          <w:spacing w:val="-16"/>
          <w:w w:val="105"/>
          <w:sz w:val="22"/>
        </w:rPr>
        <w:t> </w:t>
      </w:r>
      <w:r>
        <w:rPr>
          <w:b/>
          <w:w w:val="105"/>
          <w:sz w:val="22"/>
        </w:rPr>
        <w:t>priests</w:t>
      </w:r>
      <w:r>
        <w:rPr>
          <w:w w:val="105"/>
          <w:sz w:val="22"/>
        </w:rPr>
        <w:t>,</w:t>
      </w:r>
      <w:r>
        <w:rPr>
          <w:spacing w:val="-16"/>
          <w:w w:val="105"/>
          <w:sz w:val="22"/>
        </w:rPr>
        <w:t> </w:t>
      </w:r>
      <w:r>
        <w:rPr>
          <w:b/>
          <w:w w:val="105"/>
          <w:sz w:val="22"/>
        </w:rPr>
        <w:t>druids</w:t>
      </w:r>
      <w:r>
        <w:rPr>
          <w:b/>
          <w:spacing w:val="-16"/>
          <w:w w:val="105"/>
          <w:sz w:val="22"/>
        </w:rPr>
        <w:t> </w:t>
      </w:r>
      <w:r>
        <w:rPr>
          <w:w w:val="105"/>
          <w:sz w:val="22"/>
        </w:rPr>
        <w:t>and</w:t>
      </w:r>
      <w:r>
        <w:rPr>
          <w:spacing w:val="-17"/>
          <w:w w:val="105"/>
          <w:sz w:val="22"/>
        </w:rPr>
        <w:t> </w:t>
      </w:r>
      <w:r>
        <w:rPr>
          <w:b/>
          <w:w w:val="105"/>
          <w:sz w:val="22"/>
        </w:rPr>
        <w:t>monks</w:t>
      </w:r>
      <w:r>
        <w:rPr>
          <w:b/>
          <w:spacing w:val="-15"/>
          <w:w w:val="105"/>
          <w:sz w:val="22"/>
        </w:rPr>
        <w:t> </w:t>
      </w:r>
      <w:r>
        <w:rPr>
          <w:w w:val="105"/>
          <w:sz w:val="22"/>
        </w:rPr>
        <w:t>who meet the listed</w:t>
      </w:r>
      <w:r>
        <w:rPr>
          <w:spacing w:val="-7"/>
          <w:w w:val="105"/>
          <w:sz w:val="22"/>
        </w:rPr>
        <w:t> </w:t>
      </w:r>
      <w:r>
        <w:rPr>
          <w:w w:val="105"/>
          <w:sz w:val="22"/>
        </w:rPr>
        <w:t>requirements.</w:t>
      </w:r>
    </w:p>
    <w:p>
      <w:pPr>
        <w:pStyle w:val="BodyText"/>
        <w:ind w:left="0"/>
        <w:rPr>
          <w:sz w:val="24"/>
        </w:rPr>
      </w:pPr>
    </w:p>
    <w:p>
      <w:pPr>
        <w:pStyle w:val="BodyText"/>
        <w:spacing w:before="10"/>
        <w:ind w:left="0"/>
        <w:rPr>
          <w:sz w:val="21"/>
        </w:rPr>
      </w:pPr>
    </w:p>
    <w:p>
      <w:pPr>
        <w:pStyle w:val="Heading7"/>
      </w:pPr>
      <w:bookmarkStart w:name="_TOC_250206" w:id="200"/>
      <w:bookmarkEnd w:id="200"/>
      <w:r>
        <w:rPr>
          <w:color w:val="008000"/>
          <w:w w:val="105"/>
        </w:rPr>
        <w:t>Detect Deception</w:t>
      </w:r>
    </w:p>
    <w:p>
      <w:pPr>
        <w:pStyle w:val="BodyText"/>
        <w:spacing w:line="244" w:lineRule="auto"/>
        <w:ind w:right="1974"/>
      </w:pPr>
      <w:r>
        <w:rPr>
          <w:color w:val="008000"/>
          <w:w w:val="105"/>
        </w:rPr>
        <w:t>1</w:t>
      </w:r>
      <w:r>
        <w:rPr>
          <w:color w:val="008000"/>
          <w:spacing w:val="-14"/>
          <w:w w:val="105"/>
        </w:rPr>
        <w:t> </w:t>
      </w:r>
      <w:r>
        <w:rPr>
          <w:color w:val="008000"/>
          <w:w w:val="105"/>
        </w:rPr>
        <w:t>slot</w:t>
      </w:r>
      <w:r>
        <w:rPr>
          <w:color w:val="008000"/>
          <w:spacing w:val="-14"/>
          <w:w w:val="105"/>
        </w:rPr>
        <w:t> </w:t>
      </w:r>
      <w:r>
        <w:rPr>
          <w:color w:val="008000"/>
          <w:w w:val="105"/>
        </w:rPr>
        <w:t>(3CP),</w:t>
      </w:r>
      <w:r>
        <w:rPr>
          <w:color w:val="008000"/>
          <w:spacing w:val="-14"/>
          <w:w w:val="105"/>
        </w:rPr>
        <w:t> </w:t>
      </w:r>
      <w:r>
        <w:rPr>
          <w:color w:val="008000"/>
          <w:w w:val="105"/>
        </w:rPr>
        <w:t>wisdom,</w:t>
      </w:r>
      <w:r>
        <w:rPr>
          <w:color w:val="008000"/>
          <w:spacing w:val="-13"/>
          <w:w w:val="105"/>
        </w:rPr>
        <w:t> </w:t>
      </w:r>
      <w:r>
        <w:rPr>
          <w:color w:val="008000"/>
          <w:w w:val="105"/>
        </w:rPr>
        <w:t>Priest</w:t>
      </w:r>
      <w:r>
        <w:rPr>
          <w:color w:val="008000"/>
          <w:spacing w:val="-14"/>
          <w:w w:val="105"/>
        </w:rPr>
        <w:t> </w:t>
      </w:r>
      <w:r>
        <w:rPr>
          <w:color w:val="008000"/>
          <w:w w:val="105"/>
        </w:rPr>
        <w:t>15+,</w:t>
      </w:r>
      <w:r>
        <w:rPr>
          <w:color w:val="008000"/>
          <w:spacing w:val="-14"/>
          <w:w w:val="105"/>
        </w:rPr>
        <w:t> </w:t>
      </w:r>
      <w:r>
        <w:rPr>
          <w:color w:val="008000"/>
          <w:w w:val="105"/>
        </w:rPr>
        <w:t>prerequisite:</w:t>
      </w:r>
      <w:r>
        <w:rPr>
          <w:color w:val="008000"/>
          <w:spacing w:val="-14"/>
          <w:w w:val="105"/>
        </w:rPr>
        <w:t> </w:t>
      </w:r>
      <w:r>
        <w:rPr>
          <w:color w:val="008000"/>
          <w:w w:val="105"/>
        </w:rPr>
        <w:t>Eminence</w:t>
      </w:r>
      <w:r>
        <w:rPr>
          <w:color w:val="008000"/>
          <w:spacing w:val="-13"/>
          <w:w w:val="105"/>
        </w:rPr>
        <w:t> </w:t>
      </w:r>
      <w:r>
        <w:rPr>
          <w:color w:val="008000"/>
          <w:w w:val="105"/>
        </w:rPr>
        <w:t>Skill,</w:t>
      </w:r>
      <w:r>
        <w:rPr>
          <w:color w:val="008000"/>
          <w:spacing w:val="-14"/>
          <w:w w:val="105"/>
        </w:rPr>
        <w:t> </w:t>
      </w:r>
      <w:r>
        <w:rPr>
          <w:color w:val="008000"/>
          <w:w w:val="105"/>
        </w:rPr>
        <w:t>success:</w:t>
      </w:r>
      <w:r>
        <w:rPr>
          <w:color w:val="008000"/>
          <w:spacing w:val="-14"/>
          <w:w w:val="105"/>
        </w:rPr>
        <w:t> </w:t>
      </w:r>
      <w:r>
        <w:rPr>
          <w:color w:val="008000"/>
          <w:w w:val="105"/>
        </w:rPr>
        <w:t>6</w:t>
      </w:r>
      <w:r>
        <w:rPr>
          <w:w w:val="105"/>
        </w:rPr>
        <w:t> A</w:t>
      </w:r>
      <w:r>
        <w:rPr>
          <w:spacing w:val="-14"/>
          <w:w w:val="105"/>
        </w:rPr>
        <w:t> </w:t>
      </w:r>
      <w:r>
        <w:rPr>
          <w:w w:val="105"/>
        </w:rPr>
        <w:t>priest</w:t>
      </w:r>
      <w:r>
        <w:rPr>
          <w:spacing w:val="-13"/>
          <w:w w:val="105"/>
        </w:rPr>
        <w:t> </w:t>
      </w:r>
      <w:r>
        <w:rPr>
          <w:w w:val="105"/>
        </w:rPr>
        <w:t>with</w:t>
      </w:r>
      <w:r>
        <w:rPr>
          <w:spacing w:val="-13"/>
          <w:w w:val="105"/>
        </w:rPr>
        <w:t> </w:t>
      </w:r>
      <w:r>
        <w:rPr>
          <w:w w:val="105"/>
        </w:rPr>
        <w:t>this</w:t>
      </w:r>
      <w:r>
        <w:rPr>
          <w:spacing w:val="-14"/>
          <w:w w:val="105"/>
        </w:rPr>
        <w:t> </w:t>
      </w:r>
      <w:r>
        <w:rPr>
          <w:w w:val="105"/>
        </w:rPr>
        <w:t>skill</w:t>
      </w:r>
      <w:r>
        <w:rPr>
          <w:spacing w:val="-13"/>
          <w:w w:val="105"/>
        </w:rPr>
        <w:t> </w:t>
      </w:r>
      <w:r>
        <w:rPr>
          <w:w w:val="105"/>
        </w:rPr>
        <w:t>can</w:t>
      </w:r>
      <w:r>
        <w:rPr>
          <w:spacing w:val="-13"/>
          <w:w w:val="105"/>
        </w:rPr>
        <w:t> </w:t>
      </w:r>
      <w:r>
        <w:rPr>
          <w:w w:val="105"/>
        </w:rPr>
        <w:t>see</w:t>
      </w:r>
      <w:r>
        <w:rPr>
          <w:spacing w:val="-14"/>
          <w:w w:val="105"/>
        </w:rPr>
        <w:t> </w:t>
      </w:r>
      <w:r>
        <w:rPr>
          <w:w w:val="105"/>
        </w:rPr>
        <w:t>through</w:t>
      </w:r>
      <w:r>
        <w:rPr>
          <w:spacing w:val="-13"/>
          <w:w w:val="105"/>
        </w:rPr>
        <w:t> </w:t>
      </w:r>
      <w:r>
        <w:rPr>
          <w:w w:val="105"/>
        </w:rPr>
        <w:t>illusions</w:t>
      </w:r>
      <w:r>
        <w:rPr>
          <w:spacing w:val="-13"/>
          <w:w w:val="105"/>
        </w:rPr>
        <w:t> </w:t>
      </w:r>
      <w:r>
        <w:rPr>
          <w:w w:val="105"/>
        </w:rPr>
        <w:t>and</w:t>
      </w:r>
      <w:r>
        <w:rPr>
          <w:spacing w:val="-14"/>
          <w:w w:val="105"/>
        </w:rPr>
        <w:t> </w:t>
      </w:r>
      <w:r>
        <w:rPr>
          <w:w w:val="105"/>
        </w:rPr>
        <w:t>falsehoods</w:t>
      </w:r>
      <w:r>
        <w:rPr>
          <w:spacing w:val="-13"/>
          <w:w w:val="105"/>
        </w:rPr>
        <w:t> </w:t>
      </w:r>
      <w:r>
        <w:rPr>
          <w:w w:val="105"/>
        </w:rPr>
        <w:t>of</w:t>
      </w:r>
      <w:r>
        <w:rPr>
          <w:spacing w:val="-13"/>
          <w:w w:val="105"/>
        </w:rPr>
        <w:t> </w:t>
      </w:r>
      <w:r>
        <w:rPr>
          <w:w w:val="105"/>
        </w:rPr>
        <w:t>all</w:t>
      </w:r>
      <w:r>
        <w:rPr>
          <w:spacing w:val="-14"/>
          <w:w w:val="105"/>
        </w:rPr>
        <w:t> </w:t>
      </w:r>
      <w:r>
        <w:rPr>
          <w:w w:val="105"/>
        </w:rPr>
        <w:t>sorts.</w:t>
      </w:r>
    </w:p>
    <w:p>
      <w:pPr>
        <w:pStyle w:val="BodyText"/>
        <w:spacing w:line="244" w:lineRule="auto" w:before="2"/>
        <w:ind w:right="634" w:firstLine="338"/>
      </w:pPr>
      <w:r>
        <w:rPr>
          <w:w w:val="105"/>
        </w:rPr>
        <w:t>A successful skill roll allows the priest to uncover any falsehoods the character encounters,</w:t>
      </w:r>
      <w:r>
        <w:rPr>
          <w:spacing w:val="-14"/>
          <w:w w:val="105"/>
        </w:rPr>
        <w:t> </w:t>
      </w:r>
      <w:r>
        <w:rPr>
          <w:w w:val="105"/>
        </w:rPr>
        <w:t>be</w:t>
      </w:r>
      <w:r>
        <w:rPr>
          <w:spacing w:val="-13"/>
          <w:w w:val="105"/>
        </w:rPr>
        <w:t> </w:t>
      </w:r>
      <w:r>
        <w:rPr>
          <w:w w:val="105"/>
        </w:rPr>
        <w:t>it</w:t>
      </w:r>
      <w:r>
        <w:rPr>
          <w:spacing w:val="-13"/>
          <w:w w:val="105"/>
        </w:rPr>
        <w:t> </w:t>
      </w:r>
      <w:r>
        <w:rPr>
          <w:w w:val="105"/>
        </w:rPr>
        <w:t>a</w:t>
      </w:r>
      <w:r>
        <w:rPr>
          <w:spacing w:val="-13"/>
          <w:w w:val="105"/>
        </w:rPr>
        <w:t> </w:t>
      </w:r>
      <w:r>
        <w:rPr>
          <w:w w:val="105"/>
        </w:rPr>
        <w:t>false</w:t>
      </w:r>
      <w:r>
        <w:rPr>
          <w:spacing w:val="-13"/>
          <w:w w:val="105"/>
        </w:rPr>
        <w:t> </w:t>
      </w:r>
      <w:r>
        <w:rPr>
          <w:w w:val="105"/>
        </w:rPr>
        <w:t>image</w:t>
      </w:r>
      <w:r>
        <w:rPr>
          <w:spacing w:val="-13"/>
          <w:w w:val="105"/>
        </w:rPr>
        <w:t> </w:t>
      </w:r>
      <w:r>
        <w:rPr>
          <w:w w:val="105"/>
        </w:rPr>
        <w:t>from</w:t>
      </w:r>
      <w:r>
        <w:rPr>
          <w:spacing w:val="-13"/>
          <w:w w:val="105"/>
        </w:rPr>
        <w:t> </w:t>
      </w:r>
      <w:r>
        <w:rPr>
          <w:w w:val="105"/>
        </w:rPr>
        <w:t>an</w:t>
      </w:r>
      <w:r>
        <w:rPr>
          <w:spacing w:val="-14"/>
          <w:w w:val="105"/>
        </w:rPr>
        <w:t> </w:t>
      </w:r>
      <w:r>
        <w:rPr>
          <w:w w:val="105"/>
        </w:rPr>
        <w:t>illusion</w:t>
      </w:r>
      <w:r>
        <w:rPr>
          <w:spacing w:val="-13"/>
          <w:w w:val="105"/>
        </w:rPr>
        <w:t> </w:t>
      </w:r>
      <w:r>
        <w:rPr>
          <w:w w:val="105"/>
        </w:rPr>
        <w:t>or</w:t>
      </w:r>
      <w:r>
        <w:rPr>
          <w:spacing w:val="-13"/>
          <w:w w:val="105"/>
        </w:rPr>
        <w:t> </w:t>
      </w:r>
      <w:r>
        <w:rPr>
          <w:w w:val="105"/>
        </w:rPr>
        <w:t>a</w:t>
      </w:r>
      <w:r>
        <w:rPr>
          <w:spacing w:val="-13"/>
          <w:w w:val="105"/>
        </w:rPr>
        <w:t> </w:t>
      </w:r>
      <w:r>
        <w:rPr>
          <w:w w:val="105"/>
        </w:rPr>
        <w:t>false</w:t>
      </w:r>
      <w:r>
        <w:rPr>
          <w:spacing w:val="-13"/>
          <w:w w:val="105"/>
        </w:rPr>
        <w:t> </w:t>
      </w:r>
      <w:r>
        <w:rPr>
          <w:w w:val="105"/>
        </w:rPr>
        <w:t>statement</w:t>
      </w:r>
      <w:r>
        <w:rPr>
          <w:spacing w:val="-13"/>
          <w:w w:val="105"/>
        </w:rPr>
        <w:t> </w:t>
      </w:r>
      <w:r>
        <w:rPr>
          <w:w w:val="105"/>
        </w:rPr>
        <w:t>from</w:t>
      </w:r>
      <w:r>
        <w:rPr>
          <w:spacing w:val="-13"/>
          <w:w w:val="105"/>
        </w:rPr>
        <w:t> </w:t>
      </w:r>
      <w:r>
        <w:rPr>
          <w:w w:val="105"/>
        </w:rPr>
        <w:t>another</w:t>
      </w:r>
      <w:r>
        <w:rPr>
          <w:spacing w:val="-14"/>
          <w:w w:val="105"/>
        </w:rPr>
        <w:t> </w:t>
      </w:r>
      <w:r>
        <w:rPr>
          <w:w w:val="105"/>
        </w:rPr>
        <w:t>creature. This skill lasts for a short time, detailed on the table</w:t>
      </w:r>
      <w:r>
        <w:rPr>
          <w:spacing w:val="-40"/>
          <w:w w:val="105"/>
        </w:rPr>
        <w:t> </w:t>
      </w:r>
      <w:r>
        <w:rPr>
          <w:w w:val="105"/>
        </w:rPr>
        <w:t>below:</w:t>
      </w:r>
    </w:p>
    <w:p>
      <w:pPr>
        <w:pStyle w:val="BodyText"/>
        <w:spacing w:before="1"/>
        <w:ind w:left="0"/>
        <w:rPr>
          <w:sz w:val="24"/>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9"/>
        <w:gridCol w:w="1370"/>
      </w:tblGrid>
      <w:tr>
        <w:trPr>
          <w:trHeight w:val="250" w:hRule="atLeast"/>
        </w:trPr>
        <w:tc>
          <w:tcPr>
            <w:tcW w:w="1639" w:type="dxa"/>
          </w:tcPr>
          <w:p>
            <w:pPr>
              <w:pStyle w:val="TableParagraph"/>
              <w:spacing w:line="231" w:lineRule="exact"/>
              <w:rPr>
                <w:b/>
                <w:sz w:val="22"/>
              </w:rPr>
            </w:pPr>
            <w:r>
              <w:rPr>
                <w:b/>
                <w:w w:val="105"/>
                <w:sz w:val="22"/>
              </w:rPr>
              <w:t>Priest Level</w:t>
            </w:r>
          </w:p>
        </w:tc>
        <w:tc>
          <w:tcPr>
            <w:tcW w:w="1370" w:type="dxa"/>
          </w:tcPr>
          <w:p>
            <w:pPr>
              <w:pStyle w:val="TableParagraph"/>
              <w:spacing w:line="231" w:lineRule="exact"/>
              <w:ind w:left="441"/>
              <w:rPr>
                <w:b/>
                <w:sz w:val="22"/>
              </w:rPr>
            </w:pPr>
            <w:r>
              <w:rPr>
                <w:b/>
                <w:w w:val="105"/>
                <w:sz w:val="22"/>
              </w:rPr>
              <w:t>Duration</w:t>
            </w:r>
          </w:p>
        </w:tc>
      </w:tr>
      <w:tr>
        <w:trPr>
          <w:trHeight w:val="255" w:hRule="atLeast"/>
        </w:trPr>
        <w:tc>
          <w:tcPr>
            <w:tcW w:w="1639" w:type="dxa"/>
          </w:tcPr>
          <w:p>
            <w:pPr>
              <w:pStyle w:val="TableParagraph"/>
              <w:spacing w:line="236" w:lineRule="exact"/>
              <w:rPr>
                <w:sz w:val="22"/>
              </w:rPr>
            </w:pPr>
            <w:r>
              <w:rPr>
                <w:w w:val="105"/>
                <w:sz w:val="22"/>
              </w:rPr>
              <w:t>15–17</w:t>
            </w:r>
          </w:p>
        </w:tc>
        <w:tc>
          <w:tcPr>
            <w:tcW w:w="1370" w:type="dxa"/>
          </w:tcPr>
          <w:p>
            <w:pPr>
              <w:pStyle w:val="TableParagraph"/>
              <w:spacing w:line="236" w:lineRule="exact"/>
              <w:ind w:left="441"/>
              <w:rPr>
                <w:sz w:val="22"/>
              </w:rPr>
            </w:pPr>
            <w:r>
              <w:rPr>
                <w:w w:val="105"/>
                <w:sz w:val="22"/>
              </w:rPr>
              <w:t>1 Turn</w:t>
            </w:r>
          </w:p>
        </w:tc>
      </w:tr>
      <w:tr>
        <w:trPr>
          <w:trHeight w:val="259" w:hRule="atLeast"/>
        </w:trPr>
        <w:tc>
          <w:tcPr>
            <w:tcW w:w="1639" w:type="dxa"/>
          </w:tcPr>
          <w:p>
            <w:pPr>
              <w:pStyle w:val="TableParagraph"/>
              <w:rPr>
                <w:sz w:val="22"/>
              </w:rPr>
            </w:pPr>
            <w:r>
              <w:rPr>
                <w:w w:val="105"/>
                <w:sz w:val="22"/>
              </w:rPr>
              <w:t>18–20</w:t>
            </w:r>
          </w:p>
        </w:tc>
        <w:tc>
          <w:tcPr>
            <w:tcW w:w="1370" w:type="dxa"/>
          </w:tcPr>
          <w:p>
            <w:pPr>
              <w:pStyle w:val="TableParagraph"/>
              <w:ind w:left="441"/>
              <w:rPr>
                <w:sz w:val="22"/>
              </w:rPr>
            </w:pPr>
            <w:r>
              <w:rPr>
                <w:w w:val="105"/>
                <w:sz w:val="22"/>
              </w:rPr>
              <w:t>2 Turns</w:t>
            </w:r>
          </w:p>
        </w:tc>
      </w:tr>
      <w:tr>
        <w:trPr>
          <w:trHeight w:val="259" w:hRule="atLeast"/>
        </w:trPr>
        <w:tc>
          <w:tcPr>
            <w:tcW w:w="1639" w:type="dxa"/>
          </w:tcPr>
          <w:p>
            <w:pPr>
              <w:pStyle w:val="TableParagraph"/>
              <w:rPr>
                <w:sz w:val="22"/>
              </w:rPr>
            </w:pPr>
            <w:r>
              <w:rPr>
                <w:w w:val="105"/>
                <w:sz w:val="22"/>
              </w:rPr>
              <w:t>21–23</w:t>
            </w:r>
          </w:p>
        </w:tc>
        <w:tc>
          <w:tcPr>
            <w:tcW w:w="1370" w:type="dxa"/>
          </w:tcPr>
          <w:p>
            <w:pPr>
              <w:pStyle w:val="TableParagraph"/>
              <w:ind w:left="441"/>
              <w:rPr>
                <w:sz w:val="22"/>
              </w:rPr>
            </w:pPr>
            <w:r>
              <w:rPr>
                <w:w w:val="105"/>
                <w:sz w:val="22"/>
              </w:rPr>
              <w:t>3 Turns</w:t>
            </w:r>
          </w:p>
        </w:tc>
      </w:tr>
      <w:tr>
        <w:trPr>
          <w:trHeight w:val="259" w:hRule="atLeast"/>
        </w:trPr>
        <w:tc>
          <w:tcPr>
            <w:tcW w:w="1639" w:type="dxa"/>
          </w:tcPr>
          <w:p>
            <w:pPr>
              <w:pStyle w:val="TableParagraph"/>
              <w:rPr>
                <w:sz w:val="22"/>
              </w:rPr>
            </w:pPr>
            <w:r>
              <w:rPr>
                <w:w w:val="105"/>
                <w:sz w:val="22"/>
              </w:rPr>
              <w:t>24–26</w:t>
            </w:r>
          </w:p>
        </w:tc>
        <w:tc>
          <w:tcPr>
            <w:tcW w:w="1370" w:type="dxa"/>
          </w:tcPr>
          <w:p>
            <w:pPr>
              <w:pStyle w:val="TableParagraph"/>
              <w:ind w:left="441"/>
              <w:rPr>
                <w:sz w:val="22"/>
              </w:rPr>
            </w:pPr>
            <w:r>
              <w:rPr>
                <w:w w:val="105"/>
                <w:sz w:val="22"/>
              </w:rPr>
              <w:t>4 Turns</w:t>
            </w:r>
          </w:p>
        </w:tc>
      </w:tr>
      <w:tr>
        <w:trPr>
          <w:trHeight w:val="254" w:hRule="atLeast"/>
        </w:trPr>
        <w:tc>
          <w:tcPr>
            <w:tcW w:w="1639" w:type="dxa"/>
          </w:tcPr>
          <w:p>
            <w:pPr>
              <w:pStyle w:val="TableParagraph"/>
              <w:spacing w:line="234" w:lineRule="exact"/>
              <w:rPr>
                <w:sz w:val="22"/>
              </w:rPr>
            </w:pPr>
            <w:r>
              <w:rPr>
                <w:w w:val="105"/>
                <w:sz w:val="22"/>
              </w:rPr>
              <w:t>27–30</w:t>
            </w:r>
          </w:p>
        </w:tc>
        <w:tc>
          <w:tcPr>
            <w:tcW w:w="1370" w:type="dxa"/>
          </w:tcPr>
          <w:p>
            <w:pPr>
              <w:pStyle w:val="TableParagraph"/>
              <w:spacing w:line="234" w:lineRule="exact"/>
              <w:ind w:left="441"/>
              <w:rPr>
                <w:sz w:val="22"/>
              </w:rPr>
            </w:pPr>
            <w:r>
              <w:rPr>
                <w:w w:val="105"/>
                <w:sz w:val="22"/>
              </w:rPr>
              <w:t>5 Turns</w:t>
            </w:r>
          </w:p>
        </w:tc>
      </w:tr>
    </w:tbl>
    <w:p>
      <w:pPr>
        <w:pStyle w:val="BodyText"/>
        <w:spacing w:before="11"/>
        <w:ind w:left="0"/>
      </w:pPr>
    </w:p>
    <w:p>
      <w:pPr>
        <w:pStyle w:val="BodyText"/>
        <w:spacing w:line="247" w:lineRule="auto"/>
        <w:ind w:right="233" w:firstLine="338"/>
      </w:pPr>
      <w:r>
        <w:rPr>
          <w:w w:val="105"/>
        </w:rPr>
        <w:t>If</w:t>
      </w:r>
      <w:r>
        <w:rPr>
          <w:spacing w:val="-11"/>
          <w:w w:val="105"/>
        </w:rPr>
        <w:t> </w:t>
      </w:r>
      <w:r>
        <w:rPr>
          <w:w w:val="105"/>
        </w:rPr>
        <w:t>the</w:t>
      </w:r>
      <w:r>
        <w:rPr>
          <w:spacing w:val="-10"/>
          <w:w w:val="105"/>
        </w:rPr>
        <w:t> </w:t>
      </w:r>
      <w:r>
        <w:rPr>
          <w:w w:val="105"/>
        </w:rPr>
        <w:t>skill</w:t>
      </w:r>
      <w:r>
        <w:rPr>
          <w:spacing w:val="-10"/>
          <w:w w:val="105"/>
        </w:rPr>
        <w:t> </w:t>
      </w:r>
      <w:r>
        <w:rPr>
          <w:w w:val="105"/>
        </w:rPr>
        <w:t>check</w:t>
      </w:r>
      <w:r>
        <w:rPr>
          <w:spacing w:val="-11"/>
          <w:w w:val="105"/>
        </w:rPr>
        <w:t> </w:t>
      </w:r>
      <w:r>
        <w:rPr>
          <w:w w:val="105"/>
        </w:rPr>
        <w:t>is</w:t>
      </w:r>
      <w:r>
        <w:rPr>
          <w:spacing w:val="-10"/>
          <w:w w:val="105"/>
        </w:rPr>
        <w:t> </w:t>
      </w:r>
      <w:r>
        <w:rPr>
          <w:w w:val="105"/>
        </w:rPr>
        <w:t>unsuccessful,</w:t>
      </w:r>
      <w:r>
        <w:rPr>
          <w:spacing w:val="-10"/>
          <w:w w:val="105"/>
        </w:rPr>
        <w:t> </w:t>
      </w:r>
      <w:r>
        <w:rPr>
          <w:w w:val="105"/>
        </w:rPr>
        <w:t>the</w:t>
      </w:r>
      <w:r>
        <w:rPr>
          <w:spacing w:val="-10"/>
          <w:w w:val="105"/>
        </w:rPr>
        <w:t> </w:t>
      </w:r>
      <w:r>
        <w:rPr>
          <w:w w:val="105"/>
        </w:rPr>
        <w:t>priest</w:t>
      </w:r>
      <w:r>
        <w:rPr>
          <w:spacing w:val="-11"/>
          <w:w w:val="105"/>
        </w:rPr>
        <w:t> </w:t>
      </w:r>
      <w:r>
        <w:rPr>
          <w:w w:val="105"/>
        </w:rPr>
        <w:t>is</w:t>
      </w:r>
      <w:r>
        <w:rPr>
          <w:spacing w:val="-10"/>
          <w:w w:val="105"/>
        </w:rPr>
        <w:t> </w:t>
      </w:r>
      <w:r>
        <w:rPr>
          <w:w w:val="105"/>
        </w:rPr>
        <w:t>aware</w:t>
      </w:r>
      <w:r>
        <w:rPr>
          <w:spacing w:val="-10"/>
          <w:w w:val="105"/>
        </w:rPr>
        <w:t> </w:t>
      </w:r>
      <w:r>
        <w:rPr>
          <w:w w:val="105"/>
        </w:rPr>
        <w:t>of</w:t>
      </w:r>
      <w:r>
        <w:rPr>
          <w:spacing w:val="-10"/>
          <w:w w:val="105"/>
        </w:rPr>
        <w:t> </w:t>
      </w:r>
      <w:r>
        <w:rPr>
          <w:w w:val="105"/>
        </w:rPr>
        <w:t>the</w:t>
      </w:r>
      <w:r>
        <w:rPr>
          <w:spacing w:val="-11"/>
          <w:w w:val="105"/>
        </w:rPr>
        <w:t> </w:t>
      </w:r>
      <w:r>
        <w:rPr>
          <w:w w:val="105"/>
        </w:rPr>
        <w:t>failure</w:t>
      </w:r>
      <w:r>
        <w:rPr>
          <w:spacing w:val="-10"/>
          <w:w w:val="105"/>
        </w:rPr>
        <w:t> </w:t>
      </w:r>
      <w:r>
        <w:rPr>
          <w:w w:val="105"/>
        </w:rPr>
        <w:t>and</w:t>
      </w:r>
      <w:r>
        <w:rPr>
          <w:spacing w:val="-10"/>
          <w:w w:val="105"/>
        </w:rPr>
        <w:t> </w:t>
      </w:r>
      <w:r>
        <w:rPr>
          <w:w w:val="105"/>
        </w:rPr>
        <w:t>must</w:t>
      </w:r>
      <w:r>
        <w:rPr>
          <w:spacing w:val="-11"/>
          <w:w w:val="105"/>
        </w:rPr>
        <w:t> </w:t>
      </w:r>
      <w:r>
        <w:rPr>
          <w:w w:val="105"/>
        </w:rPr>
        <w:t>wait</w:t>
      </w:r>
      <w:r>
        <w:rPr>
          <w:spacing w:val="-10"/>
          <w:w w:val="105"/>
        </w:rPr>
        <w:t> </w:t>
      </w:r>
      <w:r>
        <w:rPr>
          <w:w w:val="105"/>
        </w:rPr>
        <w:t>one</w:t>
      </w:r>
      <w:r>
        <w:rPr>
          <w:spacing w:val="-10"/>
          <w:w w:val="105"/>
        </w:rPr>
        <w:t> </w:t>
      </w:r>
      <w:r>
        <w:rPr>
          <w:w w:val="105"/>
        </w:rPr>
        <w:t>turn to try the skill again. If the skill check succeeds, the priest detects all forms of spoken falsehoods automatically for the duration of the skill’s effect. Unlike a </w:t>
      </w:r>
      <w:r>
        <w:rPr>
          <w:i/>
          <w:w w:val="105"/>
        </w:rPr>
        <w:t>detect lie </w:t>
      </w:r>
      <w:r>
        <w:rPr>
          <w:w w:val="105"/>
        </w:rPr>
        <w:t>spell, the priest</w:t>
      </w:r>
      <w:r>
        <w:rPr>
          <w:spacing w:val="-13"/>
          <w:w w:val="105"/>
        </w:rPr>
        <w:t> </w:t>
      </w:r>
      <w:r>
        <w:rPr>
          <w:w w:val="105"/>
        </w:rPr>
        <w:t>knows</w:t>
      </w:r>
      <w:r>
        <w:rPr>
          <w:spacing w:val="-13"/>
          <w:w w:val="105"/>
        </w:rPr>
        <w:t> </w:t>
      </w:r>
      <w:r>
        <w:rPr>
          <w:w w:val="105"/>
        </w:rPr>
        <w:t>when</w:t>
      </w:r>
      <w:r>
        <w:rPr>
          <w:spacing w:val="-13"/>
          <w:w w:val="105"/>
        </w:rPr>
        <w:t> </w:t>
      </w:r>
      <w:r>
        <w:rPr>
          <w:w w:val="105"/>
        </w:rPr>
        <w:t>a</w:t>
      </w:r>
      <w:r>
        <w:rPr>
          <w:spacing w:val="-13"/>
          <w:w w:val="105"/>
        </w:rPr>
        <w:t> </w:t>
      </w:r>
      <w:r>
        <w:rPr>
          <w:w w:val="105"/>
        </w:rPr>
        <w:t>creature</w:t>
      </w:r>
      <w:r>
        <w:rPr>
          <w:spacing w:val="-13"/>
          <w:w w:val="105"/>
        </w:rPr>
        <w:t> </w:t>
      </w:r>
      <w:r>
        <w:rPr>
          <w:w w:val="105"/>
        </w:rPr>
        <w:t>is</w:t>
      </w:r>
      <w:r>
        <w:rPr>
          <w:spacing w:val="-13"/>
          <w:w w:val="105"/>
        </w:rPr>
        <w:t> </w:t>
      </w:r>
      <w:r>
        <w:rPr>
          <w:w w:val="105"/>
        </w:rPr>
        <w:t>deliberately</w:t>
      </w:r>
      <w:r>
        <w:rPr>
          <w:spacing w:val="-13"/>
          <w:w w:val="105"/>
        </w:rPr>
        <w:t> </w:t>
      </w:r>
      <w:r>
        <w:rPr>
          <w:w w:val="105"/>
        </w:rPr>
        <w:t>evading</w:t>
      </w:r>
      <w:r>
        <w:rPr>
          <w:spacing w:val="-13"/>
          <w:w w:val="105"/>
        </w:rPr>
        <w:t> </w:t>
      </w:r>
      <w:r>
        <w:rPr>
          <w:w w:val="105"/>
        </w:rPr>
        <w:t>the</w:t>
      </w:r>
      <w:r>
        <w:rPr>
          <w:spacing w:val="-13"/>
          <w:w w:val="105"/>
        </w:rPr>
        <w:t> </w:t>
      </w:r>
      <w:r>
        <w:rPr>
          <w:w w:val="105"/>
        </w:rPr>
        <w:t>truth.</w:t>
      </w:r>
      <w:r>
        <w:rPr>
          <w:spacing w:val="-13"/>
          <w:w w:val="105"/>
        </w:rPr>
        <w:t> </w:t>
      </w:r>
      <w:r>
        <w:rPr>
          <w:w w:val="105"/>
        </w:rPr>
        <w:t>The</w:t>
      </w:r>
      <w:r>
        <w:rPr>
          <w:spacing w:val="-13"/>
          <w:w w:val="105"/>
        </w:rPr>
        <w:t> </w:t>
      </w:r>
      <w:r>
        <w:rPr>
          <w:w w:val="105"/>
        </w:rPr>
        <w:t>skill</w:t>
      </w:r>
      <w:r>
        <w:rPr>
          <w:spacing w:val="-13"/>
          <w:w w:val="105"/>
        </w:rPr>
        <w:t> </w:t>
      </w:r>
      <w:r>
        <w:rPr>
          <w:w w:val="105"/>
        </w:rPr>
        <w:t>does</w:t>
      </w:r>
      <w:r>
        <w:rPr>
          <w:spacing w:val="-13"/>
          <w:w w:val="105"/>
        </w:rPr>
        <w:t> </w:t>
      </w:r>
      <w:r>
        <w:rPr>
          <w:w w:val="105"/>
        </w:rPr>
        <w:t>not</w:t>
      </w:r>
      <w:r>
        <w:rPr>
          <w:spacing w:val="-13"/>
          <w:w w:val="105"/>
        </w:rPr>
        <w:t> </w:t>
      </w:r>
      <w:r>
        <w:rPr>
          <w:w w:val="105"/>
        </w:rPr>
        <w:t>tell</w:t>
      </w:r>
      <w:r>
        <w:rPr>
          <w:spacing w:val="-13"/>
          <w:w w:val="105"/>
        </w:rPr>
        <w:t> </w:t>
      </w:r>
      <w:r>
        <w:rPr>
          <w:w w:val="105"/>
        </w:rPr>
        <w:t>the</w:t>
      </w:r>
      <w:r>
        <w:rPr>
          <w:spacing w:val="-13"/>
          <w:w w:val="105"/>
        </w:rPr>
        <w:t> </w:t>
      </w:r>
      <w:r>
        <w:rPr>
          <w:w w:val="105"/>
        </w:rPr>
        <w:t>priest what</w:t>
      </w:r>
      <w:r>
        <w:rPr>
          <w:spacing w:val="-10"/>
          <w:w w:val="105"/>
        </w:rPr>
        <w:t> </w:t>
      </w:r>
      <w:r>
        <w:rPr>
          <w:w w:val="105"/>
        </w:rPr>
        <w:t>the</w:t>
      </w:r>
      <w:r>
        <w:rPr>
          <w:spacing w:val="-10"/>
          <w:w w:val="105"/>
        </w:rPr>
        <w:t> </w:t>
      </w:r>
      <w:r>
        <w:rPr>
          <w:w w:val="105"/>
        </w:rPr>
        <w:t>truth</w:t>
      </w:r>
      <w:r>
        <w:rPr>
          <w:spacing w:val="-10"/>
          <w:w w:val="105"/>
        </w:rPr>
        <w:t> </w:t>
      </w:r>
      <w:r>
        <w:rPr>
          <w:w w:val="105"/>
        </w:rPr>
        <w:t>is,</w:t>
      </w:r>
      <w:r>
        <w:rPr>
          <w:spacing w:val="-10"/>
          <w:w w:val="105"/>
        </w:rPr>
        <w:t> </w:t>
      </w:r>
      <w:r>
        <w:rPr>
          <w:w w:val="105"/>
        </w:rPr>
        <w:t>it</w:t>
      </w:r>
      <w:r>
        <w:rPr>
          <w:spacing w:val="-9"/>
          <w:w w:val="105"/>
        </w:rPr>
        <w:t> </w:t>
      </w:r>
      <w:r>
        <w:rPr>
          <w:w w:val="105"/>
        </w:rPr>
        <w:t>only</w:t>
      </w:r>
      <w:r>
        <w:rPr>
          <w:spacing w:val="-10"/>
          <w:w w:val="105"/>
        </w:rPr>
        <w:t> </w:t>
      </w:r>
      <w:r>
        <w:rPr>
          <w:w w:val="105"/>
        </w:rPr>
        <w:t>reveals</w:t>
      </w:r>
      <w:r>
        <w:rPr>
          <w:spacing w:val="-10"/>
          <w:w w:val="105"/>
        </w:rPr>
        <w:t> </w:t>
      </w:r>
      <w:r>
        <w:rPr>
          <w:w w:val="105"/>
        </w:rPr>
        <w:t>that</w:t>
      </w:r>
      <w:r>
        <w:rPr>
          <w:spacing w:val="-10"/>
          <w:w w:val="105"/>
        </w:rPr>
        <w:t> </w:t>
      </w:r>
      <w:r>
        <w:rPr>
          <w:w w:val="105"/>
        </w:rPr>
        <w:t>fact</w:t>
      </w:r>
      <w:r>
        <w:rPr>
          <w:spacing w:val="-9"/>
          <w:w w:val="105"/>
        </w:rPr>
        <w:t> </w:t>
      </w:r>
      <w:r>
        <w:rPr>
          <w:w w:val="105"/>
        </w:rPr>
        <w:t>that</w:t>
      </w:r>
      <w:r>
        <w:rPr>
          <w:spacing w:val="-10"/>
          <w:w w:val="105"/>
        </w:rPr>
        <w:t> </w:t>
      </w:r>
      <w:r>
        <w:rPr>
          <w:w w:val="105"/>
        </w:rPr>
        <w:t>the</w:t>
      </w:r>
      <w:r>
        <w:rPr>
          <w:spacing w:val="-10"/>
          <w:w w:val="105"/>
        </w:rPr>
        <w:t> </w:t>
      </w:r>
      <w:r>
        <w:rPr>
          <w:w w:val="105"/>
        </w:rPr>
        <w:t>priest</w:t>
      </w:r>
      <w:r>
        <w:rPr>
          <w:spacing w:val="-10"/>
          <w:w w:val="105"/>
        </w:rPr>
        <w:t> </w:t>
      </w:r>
      <w:r>
        <w:rPr>
          <w:w w:val="105"/>
        </w:rPr>
        <w:t>has</w:t>
      </w:r>
      <w:r>
        <w:rPr>
          <w:spacing w:val="-10"/>
          <w:w w:val="105"/>
        </w:rPr>
        <w:t> </w:t>
      </w:r>
      <w:r>
        <w:rPr>
          <w:w w:val="105"/>
        </w:rPr>
        <w:t>heard</w:t>
      </w:r>
      <w:r>
        <w:rPr>
          <w:spacing w:val="-9"/>
          <w:w w:val="105"/>
        </w:rPr>
        <w:t> </w:t>
      </w:r>
      <w:r>
        <w:rPr>
          <w:w w:val="105"/>
        </w:rPr>
        <w:t>a</w:t>
      </w:r>
      <w:r>
        <w:rPr>
          <w:spacing w:val="-10"/>
          <w:w w:val="105"/>
        </w:rPr>
        <w:t> </w:t>
      </w:r>
      <w:r>
        <w:rPr>
          <w:w w:val="105"/>
        </w:rPr>
        <w:t>lie</w:t>
      </w:r>
      <w:r>
        <w:rPr>
          <w:spacing w:val="-10"/>
          <w:w w:val="105"/>
        </w:rPr>
        <w:t> </w:t>
      </w:r>
      <w:r>
        <w:rPr>
          <w:w w:val="105"/>
        </w:rPr>
        <w:t>or</w:t>
      </w:r>
      <w:r>
        <w:rPr>
          <w:spacing w:val="-10"/>
          <w:w w:val="105"/>
        </w:rPr>
        <w:t> </w:t>
      </w:r>
      <w:r>
        <w:rPr>
          <w:w w:val="105"/>
        </w:rPr>
        <w:t>evasion.</w:t>
      </w:r>
      <w:r>
        <w:rPr>
          <w:spacing w:val="-9"/>
          <w:w w:val="105"/>
        </w:rPr>
        <w:t> </w:t>
      </w:r>
      <w:r>
        <w:rPr>
          <w:w w:val="105"/>
        </w:rPr>
        <w:t>If</w:t>
      </w:r>
      <w:r>
        <w:rPr>
          <w:spacing w:val="-10"/>
          <w:w w:val="105"/>
        </w:rPr>
        <w:t> </w:t>
      </w:r>
      <w:r>
        <w:rPr>
          <w:w w:val="105"/>
        </w:rPr>
        <w:t>the</w:t>
      </w:r>
      <w:r>
        <w:rPr>
          <w:spacing w:val="-10"/>
          <w:w w:val="105"/>
        </w:rPr>
        <w:t> </w:t>
      </w:r>
      <w:r>
        <w:rPr>
          <w:w w:val="105"/>
        </w:rPr>
        <w:t>priest</w:t>
      </w:r>
    </w:p>
    <w:p>
      <w:pPr>
        <w:spacing w:after="0" w:line="247" w:lineRule="auto"/>
        <w:sectPr>
          <w:pgSz w:w="12240" w:h="15840"/>
          <w:pgMar w:header="0" w:footer="950" w:top="1500" w:bottom="1140" w:left="1640" w:right="1640"/>
        </w:sectPr>
      </w:pPr>
    </w:p>
    <w:p>
      <w:pPr>
        <w:pStyle w:val="BodyText"/>
        <w:spacing w:line="244" w:lineRule="auto" w:before="66"/>
        <w:ind w:right="1083"/>
        <w:jc w:val="both"/>
      </w:pPr>
      <w:r>
        <w:rPr>
          <w:w w:val="105"/>
        </w:rPr>
        <w:t>encounters</w:t>
      </w:r>
      <w:r>
        <w:rPr>
          <w:spacing w:val="-14"/>
          <w:w w:val="105"/>
        </w:rPr>
        <w:t> </w:t>
      </w:r>
      <w:r>
        <w:rPr>
          <w:w w:val="105"/>
        </w:rPr>
        <w:t>magic</w:t>
      </w:r>
      <w:r>
        <w:rPr>
          <w:spacing w:val="-13"/>
          <w:w w:val="105"/>
        </w:rPr>
        <w:t> </w:t>
      </w:r>
      <w:r>
        <w:rPr>
          <w:w w:val="105"/>
        </w:rPr>
        <w:t>that</w:t>
      </w:r>
      <w:r>
        <w:rPr>
          <w:spacing w:val="-13"/>
          <w:w w:val="105"/>
        </w:rPr>
        <w:t> </w:t>
      </w:r>
      <w:r>
        <w:rPr>
          <w:w w:val="105"/>
        </w:rPr>
        <w:t>allows</w:t>
      </w:r>
      <w:r>
        <w:rPr>
          <w:spacing w:val="-14"/>
          <w:w w:val="105"/>
        </w:rPr>
        <w:t> </w:t>
      </w:r>
      <w:r>
        <w:rPr>
          <w:w w:val="105"/>
        </w:rPr>
        <w:t>falsehoods</w:t>
      </w:r>
      <w:r>
        <w:rPr>
          <w:spacing w:val="-13"/>
          <w:w w:val="105"/>
        </w:rPr>
        <w:t> </w:t>
      </w:r>
      <w:r>
        <w:rPr>
          <w:w w:val="105"/>
        </w:rPr>
        <w:t>to</w:t>
      </w:r>
      <w:r>
        <w:rPr>
          <w:spacing w:val="-13"/>
          <w:w w:val="105"/>
        </w:rPr>
        <w:t> </w:t>
      </w:r>
      <w:r>
        <w:rPr>
          <w:w w:val="105"/>
        </w:rPr>
        <w:t>be</w:t>
      </w:r>
      <w:r>
        <w:rPr>
          <w:spacing w:val="-14"/>
          <w:w w:val="105"/>
        </w:rPr>
        <w:t> </w:t>
      </w:r>
      <w:r>
        <w:rPr>
          <w:w w:val="105"/>
        </w:rPr>
        <w:t>spoken,</w:t>
      </w:r>
      <w:r>
        <w:rPr>
          <w:spacing w:val="-13"/>
          <w:w w:val="105"/>
        </w:rPr>
        <w:t> </w:t>
      </w:r>
      <w:r>
        <w:rPr>
          <w:w w:val="105"/>
        </w:rPr>
        <w:t>the</w:t>
      </w:r>
      <w:r>
        <w:rPr>
          <w:spacing w:val="-13"/>
          <w:w w:val="105"/>
        </w:rPr>
        <w:t> </w:t>
      </w:r>
      <w:r>
        <w:rPr>
          <w:w w:val="105"/>
        </w:rPr>
        <w:t>priest</w:t>
      </w:r>
      <w:r>
        <w:rPr>
          <w:spacing w:val="-14"/>
          <w:w w:val="105"/>
        </w:rPr>
        <w:t> </w:t>
      </w:r>
      <w:r>
        <w:rPr>
          <w:w w:val="105"/>
        </w:rPr>
        <w:t>is</w:t>
      </w:r>
      <w:r>
        <w:rPr>
          <w:spacing w:val="-13"/>
          <w:w w:val="105"/>
        </w:rPr>
        <w:t> </w:t>
      </w:r>
      <w:r>
        <w:rPr>
          <w:w w:val="105"/>
        </w:rPr>
        <w:t>unable</w:t>
      </w:r>
      <w:r>
        <w:rPr>
          <w:spacing w:val="-13"/>
          <w:w w:val="105"/>
        </w:rPr>
        <w:t> </w:t>
      </w:r>
      <w:r>
        <w:rPr>
          <w:w w:val="105"/>
        </w:rPr>
        <w:t>to</w:t>
      </w:r>
      <w:r>
        <w:rPr>
          <w:spacing w:val="-14"/>
          <w:w w:val="105"/>
        </w:rPr>
        <w:t> </w:t>
      </w:r>
      <w:r>
        <w:rPr>
          <w:w w:val="105"/>
        </w:rPr>
        <w:t>hear</w:t>
      </w:r>
      <w:r>
        <w:rPr>
          <w:spacing w:val="-13"/>
          <w:w w:val="105"/>
        </w:rPr>
        <w:t> </w:t>
      </w:r>
      <w:r>
        <w:rPr>
          <w:w w:val="105"/>
        </w:rPr>
        <w:t>the magically</w:t>
      </w:r>
      <w:r>
        <w:rPr>
          <w:spacing w:val="-7"/>
          <w:w w:val="105"/>
        </w:rPr>
        <w:t> </w:t>
      </w:r>
      <w:r>
        <w:rPr>
          <w:w w:val="105"/>
        </w:rPr>
        <w:t>protected</w:t>
      </w:r>
      <w:r>
        <w:rPr>
          <w:spacing w:val="-7"/>
          <w:w w:val="105"/>
        </w:rPr>
        <w:t> </w:t>
      </w:r>
      <w:r>
        <w:rPr>
          <w:w w:val="105"/>
        </w:rPr>
        <w:t>creature</w:t>
      </w:r>
      <w:r>
        <w:rPr>
          <w:spacing w:val="-7"/>
          <w:w w:val="105"/>
        </w:rPr>
        <w:t> </w:t>
      </w:r>
      <w:r>
        <w:rPr>
          <w:w w:val="105"/>
        </w:rPr>
        <w:t>speak;</w:t>
      </w:r>
      <w:r>
        <w:rPr>
          <w:spacing w:val="-7"/>
          <w:w w:val="105"/>
        </w:rPr>
        <w:t> </w:t>
      </w:r>
      <w:r>
        <w:rPr>
          <w:w w:val="105"/>
        </w:rPr>
        <w:t>this</w:t>
      </w:r>
      <w:r>
        <w:rPr>
          <w:spacing w:val="-7"/>
          <w:w w:val="105"/>
        </w:rPr>
        <w:t> </w:t>
      </w:r>
      <w:r>
        <w:rPr>
          <w:w w:val="105"/>
        </w:rPr>
        <w:t>reveals</w:t>
      </w:r>
      <w:r>
        <w:rPr>
          <w:spacing w:val="-6"/>
          <w:w w:val="105"/>
        </w:rPr>
        <w:t> </w:t>
      </w:r>
      <w:r>
        <w:rPr>
          <w:w w:val="105"/>
        </w:rPr>
        <w:t>the</w:t>
      </w:r>
      <w:r>
        <w:rPr>
          <w:spacing w:val="-7"/>
          <w:w w:val="105"/>
        </w:rPr>
        <w:t> </w:t>
      </w:r>
      <w:r>
        <w:rPr>
          <w:w w:val="105"/>
        </w:rPr>
        <w:t>falsehood</w:t>
      </w:r>
      <w:r>
        <w:rPr>
          <w:spacing w:val="-7"/>
          <w:w w:val="105"/>
        </w:rPr>
        <w:t> </w:t>
      </w:r>
      <w:r>
        <w:rPr>
          <w:w w:val="105"/>
        </w:rPr>
        <w:t>indirectly.</w:t>
      </w:r>
    </w:p>
    <w:p>
      <w:pPr>
        <w:pStyle w:val="BodyText"/>
        <w:spacing w:line="247" w:lineRule="auto" w:before="2"/>
        <w:ind w:right="293" w:firstLine="338"/>
        <w:jc w:val="both"/>
      </w:pPr>
      <w:r>
        <w:rPr>
          <w:w w:val="105"/>
        </w:rPr>
        <w:t>While</w:t>
      </w:r>
      <w:r>
        <w:rPr>
          <w:spacing w:val="-12"/>
          <w:w w:val="105"/>
        </w:rPr>
        <w:t> </w:t>
      </w:r>
      <w:r>
        <w:rPr>
          <w:w w:val="105"/>
        </w:rPr>
        <w:t>the</w:t>
      </w:r>
      <w:r>
        <w:rPr>
          <w:spacing w:val="-12"/>
          <w:w w:val="105"/>
        </w:rPr>
        <w:t> </w:t>
      </w:r>
      <w:r>
        <w:rPr>
          <w:w w:val="105"/>
        </w:rPr>
        <w:t>skill</w:t>
      </w:r>
      <w:r>
        <w:rPr>
          <w:spacing w:val="-12"/>
          <w:w w:val="105"/>
        </w:rPr>
        <w:t> </w:t>
      </w:r>
      <w:r>
        <w:rPr>
          <w:w w:val="105"/>
        </w:rPr>
        <w:t>is</w:t>
      </w:r>
      <w:r>
        <w:rPr>
          <w:spacing w:val="-11"/>
          <w:w w:val="105"/>
        </w:rPr>
        <w:t> </w:t>
      </w:r>
      <w:r>
        <w:rPr>
          <w:w w:val="105"/>
        </w:rPr>
        <w:t>in</w:t>
      </w:r>
      <w:r>
        <w:rPr>
          <w:spacing w:val="-12"/>
          <w:w w:val="105"/>
        </w:rPr>
        <w:t> </w:t>
      </w:r>
      <w:r>
        <w:rPr>
          <w:w w:val="105"/>
        </w:rPr>
        <w:t>effect,</w:t>
      </w:r>
      <w:r>
        <w:rPr>
          <w:spacing w:val="-12"/>
          <w:w w:val="105"/>
        </w:rPr>
        <w:t> </w:t>
      </w:r>
      <w:r>
        <w:rPr>
          <w:w w:val="105"/>
        </w:rPr>
        <w:t>the</w:t>
      </w:r>
      <w:r>
        <w:rPr>
          <w:spacing w:val="-11"/>
          <w:w w:val="105"/>
        </w:rPr>
        <w:t> </w:t>
      </w:r>
      <w:r>
        <w:rPr>
          <w:w w:val="105"/>
        </w:rPr>
        <w:t>priest</w:t>
      </w:r>
      <w:r>
        <w:rPr>
          <w:spacing w:val="-12"/>
          <w:w w:val="105"/>
        </w:rPr>
        <w:t> </w:t>
      </w:r>
      <w:r>
        <w:rPr>
          <w:w w:val="105"/>
        </w:rPr>
        <w:t>also</w:t>
      </w:r>
      <w:r>
        <w:rPr>
          <w:spacing w:val="-12"/>
          <w:w w:val="105"/>
        </w:rPr>
        <w:t> </w:t>
      </w:r>
      <w:r>
        <w:rPr>
          <w:w w:val="105"/>
        </w:rPr>
        <w:t>gains</w:t>
      </w:r>
      <w:r>
        <w:rPr>
          <w:spacing w:val="-11"/>
          <w:w w:val="105"/>
        </w:rPr>
        <w:t> </w:t>
      </w:r>
      <w:r>
        <w:rPr>
          <w:w w:val="105"/>
        </w:rPr>
        <w:t>an</w:t>
      </w:r>
      <w:r>
        <w:rPr>
          <w:spacing w:val="-12"/>
          <w:w w:val="105"/>
        </w:rPr>
        <w:t> </w:t>
      </w:r>
      <w:r>
        <w:rPr>
          <w:w w:val="105"/>
        </w:rPr>
        <w:t>immediate</w:t>
      </w:r>
      <w:r>
        <w:rPr>
          <w:spacing w:val="-12"/>
          <w:w w:val="105"/>
        </w:rPr>
        <w:t> </w:t>
      </w:r>
      <w:r>
        <w:rPr>
          <w:w w:val="105"/>
        </w:rPr>
        <w:t>saving</w:t>
      </w:r>
      <w:r>
        <w:rPr>
          <w:spacing w:val="-11"/>
          <w:w w:val="105"/>
        </w:rPr>
        <w:t> </w:t>
      </w:r>
      <w:r>
        <w:rPr>
          <w:w w:val="105"/>
        </w:rPr>
        <w:t>throw</w:t>
      </w:r>
      <w:r>
        <w:rPr>
          <w:spacing w:val="-12"/>
          <w:w w:val="105"/>
        </w:rPr>
        <w:t> </w:t>
      </w:r>
      <w:r>
        <w:rPr>
          <w:w w:val="105"/>
        </w:rPr>
        <w:t>vs.</w:t>
      </w:r>
      <w:r>
        <w:rPr>
          <w:spacing w:val="-12"/>
          <w:w w:val="105"/>
        </w:rPr>
        <w:t> </w:t>
      </w:r>
      <w:r>
        <w:rPr>
          <w:w w:val="105"/>
        </w:rPr>
        <w:t>spell</w:t>
      </w:r>
      <w:r>
        <w:rPr>
          <w:spacing w:val="-11"/>
          <w:w w:val="105"/>
        </w:rPr>
        <w:t> </w:t>
      </w:r>
      <w:r>
        <w:rPr>
          <w:w w:val="105"/>
        </w:rPr>
        <w:t>to</w:t>
      </w:r>
      <w:r>
        <w:rPr>
          <w:spacing w:val="-12"/>
          <w:w w:val="105"/>
        </w:rPr>
        <w:t> </w:t>
      </w:r>
      <w:r>
        <w:rPr>
          <w:w w:val="105"/>
        </w:rPr>
        <w:t>see through</w:t>
      </w:r>
      <w:r>
        <w:rPr>
          <w:spacing w:val="-13"/>
          <w:w w:val="105"/>
        </w:rPr>
        <w:t> </w:t>
      </w:r>
      <w:r>
        <w:rPr>
          <w:w w:val="105"/>
        </w:rPr>
        <w:t>any</w:t>
      </w:r>
      <w:r>
        <w:rPr>
          <w:spacing w:val="-13"/>
          <w:w w:val="105"/>
        </w:rPr>
        <w:t> </w:t>
      </w:r>
      <w:r>
        <w:rPr>
          <w:w w:val="105"/>
        </w:rPr>
        <w:t>false</w:t>
      </w:r>
      <w:r>
        <w:rPr>
          <w:spacing w:val="-13"/>
          <w:w w:val="105"/>
        </w:rPr>
        <w:t> </w:t>
      </w:r>
      <w:r>
        <w:rPr>
          <w:w w:val="105"/>
        </w:rPr>
        <w:t>vision</w:t>
      </w:r>
      <w:r>
        <w:rPr>
          <w:spacing w:val="-13"/>
          <w:w w:val="105"/>
        </w:rPr>
        <w:t> </w:t>
      </w:r>
      <w:r>
        <w:rPr>
          <w:w w:val="105"/>
        </w:rPr>
        <w:t>or</w:t>
      </w:r>
      <w:r>
        <w:rPr>
          <w:spacing w:val="-13"/>
          <w:w w:val="105"/>
        </w:rPr>
        <w:t> </w:t>
      </w:r>
      <w:r>
        <w:rPr>
          <w:w w:val="105"/>
        </w:rPr>
        <w:t>visual</w:t>
      </w:r>
      <w:r>
        <w:rPr>
          <w:spacing w:val="-13"/>
          <w:w w:val="105"/>
        </w:rPr>
        <w:t> </w:t>
      </w:r>
      <w:r>
        <w:rPr>
          <w:w w:val="105"/>
        </w:rPr>
        <w:t>distortion</w:t>
      </w:r>
      <w:r>
        <w:rPr>
          <w:spacing w:val="-12"/>
          <w:w w:val="105"/>
        </w:rPr>
        <w:t> </w:t>
      </w:r>
      <w:r>
        <w:rPr>
          <w:w w:val="105"/>
        </w:rPr>
        <w:t>created</w:t>
      </w:r>
      <w:r>
        <w:rPr>
          <w:spacing w:val="-13"/>
          <w:w w:val="105"/>
        </w:rPr>
        <w:t> </w:t>
      </w:r>
      <w:r>
        <w:rPr>
          <w:w w:val="105"/>
        </w:rPr>
        <w:t>by</w:t>
      </w:r>
      <w:r>
        <w:rPr>
          <w:spacing w:val="-13"/>
          <w:w w:val="105"/>
        </w:rPr>
        <w:t> </w:t>
      </w:r>
      <w:r>
        <w:rPr>
          <w:w w:val="105"/>
        </w:rPr>
        <w:t>a</w:t>
      </w:r>
      <w:r>
        <w:rPr>
          <w:spacing w:val="-13"/>
          <w:w w:val="105"/>
        </w:rPr>
        <w:t> </w:t>
      </w:r>
      <w:r>
        <w:rPr>
          <w:w w:val="105"/>
        </w:rPr>
        <w:t>spell,</w:t>
      </w:r>
      <w:r>
        <w:rPr>
          <w:spacing w:val="-13"/>
          <w:w w:val="105"/>
        </w:rPr>
        <w:t> </w:t>
      </w:r>
      <w:r>
        <w:rPr>
          <w:w w:val="105"/>
        </w:rPr>
        <w:t>magical</w:t>
      </w:r>
      <w:r>
        <w:rPr>
          <w:spacing w:val="-13"/>
          <w:w w:val="105"/>
        </w:rPr>
        <w:t> </w:t>
      </w:r>
      <w:r>
        <w:rPr>
          <w:w w:val="105"/>
        </w:rPr>
        <w:t>item,</w:t>
      </w:r>
      <w:r>
        <w:rPr>
          <w:spacing w:val="-13"/>
          <w:w w:val="105"/>
        </w:rPr>
        <w:t> </w:t>
      </w:r>
      <w:r>
        <w:rPr>
          <w:w w:val="105"/>
        </w:rPr>
        <w:t>or</w:t>
      </w:r>
      <w:r>
        <w:rPr>
          <w:spacing w:val="-12"/>
          <w:w w:val="105"/>
        </w:rPr>
        <w:t> </w:t>
      </w:r>
      <w:r>
        <w:rPr>
          <w:w w:val="105"/>
        </w:rPr>
        <w:t>creature.</w:t>
      </w:r>
      <w:r>
        <w:rPr>
          <w:spacing w:val="-13"/>
          <w:w w:val="105"/>
        </w:rPr>
        <w:t> </w:t>
      </w:r>
      <w:r>
        <w:rPr>
          <w:w w:val="105"/>
        </w:rPr>
        <w:t>The DM</w:t>
      </w:r>
      <w:r>
        <w:rPr>
          <w:spacing w:val="-9"/>
          <w:w w:val="105"/>
        </w:rPr>
        <w:t> </w:t>
      </w:r>
      <w:r>
        <w:rPr>
          <w:w w:val="105"/>
        </w:rPr>
        <w:t>should</w:t>
      </w:r>
      <w:r>
        <w:rPr>
          <w:spacing w:val="-8"/>
          <w:w w:val="105"/>
        </w:rPr>
        <w:t> </w:t>
      </w:r>
      <w:r>
        <w:rPr>
          <w:w w:val="105"/>
        </w:rPr>
        <w:t>make</w:t>
      </w:r>
      <w:r>
        <w:rPr>
          <w:spacing w:val="-8"/>
          <w:w w:val="105"/>
        </w:rPr>
        <w:t> </w:t>
      </w:r>
      <w:r>
        <w:rPr>
          <w:w w:val="105"/>
        </w:rPr>
        <w:t>the</w:t>
      </w:r>
      <w:r>
        <w:rPr>
          <w:spacing w:val="-9"/>
          <w:w w:val="105"/>
        </w:rPr>
        <w:t> </w:t>
      </w:r>
      <w:r>
        <w:rPr>
          <w:w w:val="105"/>
        </w:rPr>
        <w:t>roll</w:t>
      </w:r>
      <w:r>
        <w:rPr>
          <w:spacing w:val="-8"/>
          <w:w w:val="105"/>
        </w:rPr>
        <w:t> </w:t>
      </w:r>
      <w:r>
        <w:rPr>
          <w:w w:val="105"/>
        </w:rPr>
        <w:t>secretly.</w:t>
      </w:r>
      <w:r>
        <w:rPr>
          <w:spacing w:val="-8"/>
          <w:w w:val="105"/>
        </w:rPr>
        <w:t> </w:t>
      </w:r>
      <w:r>
        <w:rPr>
          <w:w w:val="105"/>
        </w:rPr>
        <w:t>If</w:t>
      </w:r>
      <w:r>
        <w:rPr>
          <w:spacing w:val="-9"/>
          <w:w w:val="105"/>
        </w:rPr>
        <w:t> </w:t>
      </w:r>
      <w:r>
        <w:rPr>
          <w:w w:val="105"/>
        </w:rPr>
        <w:t>successful,</w:t>
      </w:r>
      <w:r>
        <w:rPr>
          <w:spacing w:val="-8"/>
          <w:w w:val="105"/>
        </w:rPr>
        <w:t> </w:t>
      </w:r>
      <w:r>
        <w:rPr>
          <w:w w:val="105"/>
        </w:rPr>
        <w:t>the</w:t>
      </w:r>
      <w:r>
        <w:rPr>
          <w:spacing w:val="-8"/>
          <w:w w:val="105"/>
        </w:rPr>
        <w:t> </w:t>
      </w:r>
      <w:r>
        <w:rPr>
          <w:w w:val="105"/>
        </w:rPr>
        <w:t>priest</w:t>
      </w:r>
      <w:r>
        <w:rPr>
          <w:spacing w:val="-9"/>
          <w:w w:val="105"/>
        </w:rPr>
        <w:t> </w:t>
      </w:r>
      <w:r>
        <w:rPr>
          <w:w w:val="105"/>
        </w:rPr>
        <w:t>sees</w:t>
      </w:r>
      <w:r>
        <w:rPr>
          <w:spacing w:val="-13"/>
          <w:w w:val="105"/>
        </w:rPr>
        <w:t> </w:t>
      </w:r>
      <w:r>
        <w:rPr>
          <w:w w:val="105"/>
        </w:rPr>
        <w:t>the</w:t>
      </w:r>
      <w:r>
        <w:rPr>
          <w:spacing w:val="-8"/>
          <w:w w:val="105"/>
        </w:rPr>
        <w:t> </w:t>
      </w:r>
      <w:r>
        <w:rPr>
          <w:w w:val="105"/>
        </w:rPr>
        <w:t>false</w:t>
      </w:r>
      <w:r>
        <w:rPr>
          <w:spacing w:val="-8"/>
          <w:w w:val="105"/>
        </w:rPr>
        <w:t> </w:t>
      </w:r>
      <w:r>
        <w:rPr>
          <w:w w:val="105"/>
        </w:rPr>
        <w:t>image</w:t>
      </w:r>
      <w:r>
        <w:rPr>
          <w:spacing w:val="-9"/>
          <w:w w:val="105"/>
        </w:rPr>
        <w:t> </w:t>
      </w:r>
      <w:r>
        <w:rPr>
          <w:w w:val="105"/>
        </w:rPr>
        <w:t>as</w:t>
      </w:r>
      <w:r>
        <w:rPr>
          <w:spacing w:val="-8"/>
          <w:w w:val="105"/>
        </w:rPr>
        <w:t> </w:t>
      </w:r>
      <w:r>
        <w:rPr>
          <w:w w:val="105"/>
        </w:rPr>
        <w:t>a</w:t>
      </w:r>
      <w:r>
        <w:rPr>
          <w:spacing w:val="-8"/>
          <w:w w:val="105"/>
        </w:rPr>
        <w:t> </w:t>
      </w:r>
      <w:r>
        <w:rPr>
          <w:w w:val="105"/>
        </w:rPr>
        <w:t>fine,</w:t>
      </w:r>
    </w:p>
    <w:p>
      <w:pPr>
        <w:spacing w:line="244" w:lineRule="auto" w:before="0"/>
        <w:ind w:left="210" w:right="240" w:firstLine="0"/>
        <w:jc w:val="left"/>
        <w:rPr>
          <w:i/>
          <w:sz w:val="22"/>
        </w:rPr>
      </w:pPr>
      <w:r>
        <w:rPr>
          <w:w w:val="105"/>
          <w:sz w:val="22"/>
        </w:rPr>
        <w:t>semi-transparent mist. This power works against all forms of false and misleading images, including</w:t>
      </w:r>
      <w:r>
        <w:rPr>
          <w:spacing w:val="-16"/>
          <w:w w:val="105"/>
          <w:sz w:val="22"/>
        </w:rPr>
        <w:t> </w:t>
      </w:r>
      <w:r>
        <w:rPr>
          <w:i/>
          <w:w w:val="105"/>
          <w:sz w:val="22"/>
        </w:rPr>
        <w:t>mirror</w:t>
      </w:r>
      <w:r>
        <w:rPr>
          <w:i/>
          <w:spacing w:val="-15"/>
          <w:w w:val="105"/>
          <w:sz w:val="22"/>
        </w:rPr>
        <w:t> </w:t>
      </w:r>
      <w:r>
        <w:rPr>
          <w:i/>
          <w:w w:val="105"/>
          <w:sz w:val="22"/>
        </w:rPr>
        <w:t>image,</w:t>
      </w:r>
      <w:r>
        <w:rPr>
          <w:i/>
          <w:spacing w:val="-16"/>
          <w:w w:val="105"/>
          <w:sz w:val="22"/>
        </w:rPr>
        <w:t> </w:t>
      </w:r>
      <w:r>
        <w:rPr>
          <w:i/>
          <w:w w:val="105"/>
          <w:sz w:val="22"/>
        </w:rPr>
        <w:t>blur,</w:t>
      </w:r>
      <w:r>
        <w:rPr>
          <w:i/>
          <w:spacing w:val="-16"/>
          <w:w w:val="105"/>
          <w:sz w:val="22"/>
        </w:rPr>
        <w:t> </w:t>
      </w:r>
      <w:r>
        <w:rPr>
          <w:i/>
          <w:w w:val="105"/>
          <w:sz w:val="22"/>
        </w:rPr>
        <w:t>shadow</w:t>
      </w:r>
      <w:r>
        <w:rPr>
          <w:i/>
          <w:spacing w:val="-16"/>
          <w:w w:val="105"/>
          <w:sz w:val="22"/>
        </w:rPr>
        <w:t> </w:t>
      </w:r>
      <w:r>
        <w:rPr>
          <w:i/>
          <w:w w:val="105"/>
          <w:sz w:val="22"/>
        </w:rPr>
        <w:t>door,</w:t>
      </w:r>
      <w:r>
        <w:rPr>
          <w:i/>
          <w:spacing w:val="-16"/>
          <w:w w:val="105"/>
          <w:sz w:val="22"/>
        </w:rPr>
        <w:t> </w:t>
      </w:r>
      <w:r>
        <w:rPr>
          <w:i/>
          <w:w w:val="105"/>
          <w:sz w:val="22"/>
        </w:rPr>
        <w:t>phantasmal</w:t>
      </w:r>
      <w:r>
        <w:rPr>
          <w:i/>
          <w:spacing w:val="-15"/>
          <w:w w:val="105"/>
          <w:sz w:val="22"/>
        </w:rPr>
        <w:t> </w:t>
      </w:r>
      <w:r>
        <w:rPr>
          <w:i/>
          <w:w w:val="105"/>
          <w:sz w:val="22"/>
        </w:rPr>
        <w:t>force</w:t>
      </w:r>
      <w:r>
        <w:rPr>
          <w:w w:val="105"/>
          <w:sz w:val="22"/>
        </w:rPr>
        <w:t>,</w:t>
      </w:r>
      <w:r>
        <w:rPr>
          <w:spacing w:val="-16"/>
          <w:w w:val="105"/>
          <w:sz w:val="22"/>
        </w:rPr>
        <w:t> </w:t>
      </w:r>
      <w:r>
        <w:rPr>
          <w:w w:val="105"/>
          <w:sz w:val="22"/>
        </w:rPr>
        <w:t>and</w:t>
      </w:r>
      <w:r>
        <w:rPr>
          <w:spacing w:val="-16"/>
          <w:w w:val="105"/>
          <w:sz w:val="22"/>
        </w:rPr>
        <w:t> </w:t>
      </w:r>
      <w:r>
        <w:rPr>
          <w:w w:val="105"/>
          <w:sz w:val="22"/>
        </w:rPr>
        <w:t>other</w:t>
      </w:r>
      <w:r>
        <w:rPr>
          <w:spacing w:val="-16"/>
          <w:w w:val="105"/>
          <w:sz w:val="22"/>
        </w:rPr>
        <w:t> </w:t>
      </w:r>
      <w:r>
        <w:rPr>
          <w:w w:val="105"/>
          <w:sz w:val="22"/>
        </w:rPr>
        <w:t>spells</w:t>
      </w:r>
      <w:r>
        <w:rPr>
          <w:spacing w:val="-16"/>
          <w:w w:val="105"/>
          <w:sz w:val="22"/>
        </w:rPr>
        <w:t> </w:t>
      </w:r>
      <w:r>
        <w:rPr>
          <w:w w:val="105"/>
          <w:sz w:val="22"/>
        </w:rPr>
        <w:t>that</w:t>
      </w:r>
      <w:r>
        <w:rPr>
          <w:spacing w:val="-15"/>
          <w:w w:val="105"/>
          <w:sz w:val="22"/>
        </w:rPr>
        <w:t> </w:t>
      </w:r>
      <w:r>
        <w:rPr>
          <w:w w:val="105"/>
          <w:sz w:val="22"/>
        </w:rPr>
        <w:t>mislead</w:t>
      </w:r>
      <w:r>
        <w:rPr>
          <w:spacing w:val="-16"/>
          <w:w w:val="105"/>
          <w:sz w:val="22"/>
        </w:rPr>
        <w:t> </w:t>
      </w:r>
      <w:r>
        <w:rPr>
          <w:spacing w:val="-6"/>
          <w:w w:val="105"/>
          <w:sz w:val="22"/>
        </w:rPr>
        <w:t>or </w:t>
      </w:r>
      <w:r>
        <w:rPr>
          <w:w w:val="105"/>
          <w:sz w:val="22"/>
        </w:rPr>
        <w:t>visually confuse viewers. Illusion spells that do not create an image, such as </w:t>
      </w:r>
      <w:r>
        <w:rPr>
          <w:i/>
          <w:w w:val="105"/>
          <w:sz w:val="22"/>
        </w:rPr>
        <w:t>invisibility</w:t>
      </w:r>
      <w:r>
        <w:rPr>
          <w:w w:val="105"/>
          <w:sz w:val="22"/>
        </w:rPr>
        <w:t>, are not affected. The power also defeats </w:t>
      </w:r>
      <w:r>
        <w:rPr>
          <w:i/>
          <w:w w:val="105"/>
          <w:sz w:val="22"/>
        </w:rPr>
        <w:t>cloaks of displacement, robes of blending, </w:t>
      </w:r>
      <w:r>
        <w:rPr>
          <w:w w:val="105"/>
          <w:sz w:val="22"/>
        </w:rPr>
        <w:t>and similar magical items. The skill has no power against effects that disguise things through physical changes, such as </w:t>
      </w:r>
      <w:r>
        <w:rPr>
          <w:i/>
          <w:w w:val="105"/>
          <w:sz w:val="22"/>
        </w:rPr>
        <w:t>polymorph self </w:t>
      </w:r>
      <w:r>
        <w:rPr>
          <w:w w:val="105"/>
          <w:sz w:val="22"/>
        </w:rPr>
        <w:t>or </w:t>
      </w:r>
      <w:r>
        <w:rPr>
          <w:i/>
          <w:w w:val="105"/>
          <w:sz w:val="22"/>
        </w:rPr>
        <w:t>shape</w:t>
      </w:r>
      <w:r>
        <w:rPr>
          <w:i/>
          <w:spacing w:val="-22"/>
          <w:w w:val="105"/>
          <w:sz w:val="22"/>
        </w:rPr>
        <w:t> </w:t>
      </w:r>
      <w:r>
        <w:rPr>
          <w:i/>
          <w:w w:val="105"/>
          <w:sz w:val="22"/>
        </w:rPr>
        <w:t>change.</w:t>
      </w:r>
    </w:p>
    <w:p>
      <w:pPr>
        <w:pStyle w:val="BodyText"/>
        <w:spacing w:line="244" w:lineRule="auto" w:before="5"/>
        <w:ind w:right="214" w:firstLine="338"/>
      </w:pPr>
      <w:r>
        <w:rPr>
          <w:w w:val="105"/>
        </w:rPr>
        <w:t>Each</w:t>
      </w:r>
      <w:r>
        <w:rPr>
          <w:spacing w:val="-13"/>
          <w:w w:val="105"/>
        </w:rPr>
        <w:t> </w:t>
      </w:r>
      <w:r>
        <w:rPr>
          <w:w w:val="105"/>
        </w:rPr>
        <w:t>use</w:t>
      </w:r>
      <w:r>
        <w:rPr>
          <w:spacing w:val="-12"/>
          <w:w w:val="105"/>
        </w:rPr>
        <w:t> </w:t>
      </w:r>
      <w:r>
        <w:rPr>
          <w:w w:val="105"/>
        </w:rPr>
        <w:t>of</w:t>
      </w:r>
      <w:r>
        <w:rPr>
          <w:spacing w:val="-13"/>
          <w:w w:val="105"/>
        </w:rPr>
        <w:t> </w:t>
      </w:r>
      <w:r>
        <w:rPr>
          <w:w w:val="105"/>
        </w:rPr>
        <w:t>this</w:t>
      </w:r>
      <w:r>
        <w:rPr>
          <w:spacing w:val="-12"/>
          <w:w w:val="105"/>
        </w:rPr>
        <w:t> </w:t>
      </w:r>
      <w:r>
        <w:rPr>
          <w:w w:val="105"/>
        </w:rPr>
        <w:t>skill,</w:t>
      </w:r>
      <w:r>
        <w:rPr>
          <w:spacing w:val="-13"/>
          <w:w w:val="105"/>
        </w:rPr>
        <w:t> </w:t>
      </w:r>
      <w:r>
        <w:rPr>
          <w:w w:val="105"/>
        </w:rPr>
        <w:t>successful</w:t>
      </w:r>
      <w:r>
        <w:rPr>
          <w:spacing w:val="-12"/>
          <w:w w:val="105"/>
        </w:rPr>
        <w:t> </w:t>
      </w:r>
      <w:r>
        <w:rPr>
          <w:w w:val="105"/>
        </w:rPr>
        <w:t>or</w:t>
      </w:r>
      <w:r>
        <w:rPr>
          <w:spacing w:val="-13"/>
          <w:w w:val="105"/>
        </w:rPr>
        <w:t> </w:t>
      </w:r>
      <w:r>
        <w:rPr>
          <w:w w:val="105"/>
        </w:rPr>
        <w:t>not,</w:t>
      </w:r>
      <w:r>
        <w:rPr>
          <w:spacing w:val="-12"/>
          <w:w w:val="105"/>
        </w:rPr>
        <w:t> </w:t>
      </w:r>
      <w:r>
        <w:rPr>
          <w:w w:val="105"/>
        </w:rPr>
        <w:t>lowers</w:t>
      </w:r>
      <w:r>
        <w:rPr>
          <w:spacing w:val="-13"/>
          <w:w w:val="105"/>
        </w:rPr>
        <w:t> </w:t>
      </w:r>
      <w:r>
        <w:rPr>
          <w:w w:val="105"/>
        </w:rPr>
        <w:t>the</w:t>
      </w:r>
      <w:r>
        <w:rPr>
          <w:spacing w:val="-12"/>
          <w:w w:val="105"/>
        </w:rPr>
        <w:t> </w:t>
      </w:r>
      <w:r>
        <w:rPr>
          <w:w w:val="105"/>
        </w:rPr>
        <w:t>priest’s</w:t>
      </w:r>
      <w:r>
        <w:rPr>
          <w:spacing w:val="-13"/>
          <w:w w:val="105"/>
        </w:rPr>
        <w:t> </w:t>
      </w:r>
      <w:r>
        <w:rPr>
          <w:w w:val="105"/>
        </w:rPr>
        <w:t>base</w:t>
      </w:r>
      <w:r>
        <w:rPr>
          <w:spacing w:val="-12"/>
          <w:w w:val="105"/>
        </w:rPr>
        <w:t> </w:t>
      </w:r>
      <w:r>
        <w:rPr>
          <w:w w:val="105"/>
        </w:rPr>
        <w:t>eminence</w:t>
      </w:r>
      <w:r>
        <w:rPr>
          <w:spacing w:val="-13"/>
          <w:w w:val="105"/>
        </w:rPr>
        <w:t> </w:t>
      </w:r>
      <w:r>
        <w:rPr>
          <w:w w:val="105"/>
        </w:rPr>
        <w:t>score</w:t>
      </w:r>
      <w:r>
        <w:rPr>
          <w:spacing w:val="-12"/>
          <w:w w:val="105"/>
        </w:rPr>
        <w:t> </w:t>
      </w:r>
      <w:r>
        <w:rPr>
          <w:w w:val="105"/>
        </w:rPr>
        <w:t>by</w:t>
      </w:r>
      <w:r>
        <w:rPr>
          <w:spacing w:val="-13"/>
          <w:w w:val="105"/>
        </w:rPr>
        <w:t> </w:t>
      </w:r>
      <w:r>
        <w:rPr>
          <w:w w:val="105"/>
        </w:rPr>
        <w:t>two</w:t>
      </w:r>
      <w:r>
        <w:rPr>
          <w:spacing w:val="-12"/>
          <w:w w:val="105"/>
        </w:rPr>
        <w:t> </w:t>
      </w:r>
      <w:r>
        <w:rPr>
          <w:w w:val="105"/>
        </w:rPr>
        <w:t>for one</w:t>
      </w:r>
      <w:r>
        <w:rPr>
          <w:spacing w:val="-9"/>
          <w:w w:val="105"/>
        </w:rPr>
        <w:t> </w:t>
      </w:r>
      <w:r>
        <w:rPr>
          <w:w w:val="105"/>
        </w:rPr>
        <w:t>week.</w:t>
      </w:r>
      <w:r>
        <w:rPr>
          <w:spacing w:val="-8"/>
          <w:w w:val="105"/>
        </w:rPr>
        <w:t> </w:t>
      </w:r>
      <w:r>
        <w:rPr>
          <w:w w:val="105"/>
        </w:rPr>
        <w:t>If</w:t>
      </w:r>
      <w:r>
        <w:rPr>
          <w:spacing w:val="-9"/>
          <w:w w:val="105"/>
        </w:rPr>
        <w:t> </w:t>
      </w:r>
      <w:r>
        <w:rPr>
          <w:w w:val="105"/>
        </w:rPr>
        <w:t>the</w:t>
      </w:r>
      <w:r>
        <w:rPr>
          <w:spacing w:val="-8"/>
          <w:w w:val="105"/>
        </w:rPr>
        <w:t> </w:t>
      </w:r>
      <w:r>
        <w:rPr>
          <w:w w:val="105"/>
        </w:rPr>
        <w:t>priest’s</w:t>
      </w:r>
      <w:r>
        <w:rPr>
          <w:spacing w:val="-9"/>
          <w:w w:val="105"/>
        </w:rPr>
        <w:t> </w:t>
      </w:r>
      <w:r>
        <w:rPr>
          <w:w w:val="105"/>
        </w:rPr>
        <w:t>base</w:t>
      </w:r>
      <w:r>
        <w:rPr>
          <w:spacing w:val="-8"/>
          <w:w w:val="105"/>
        </w:rPr>
        <w:t> </w:t>
      </w:r>
      <w:r>
        <w:rPr>
          <w:w w:val="105"/>
        </w:rPr>
        <w:t>eminence</w:t>
      </w:r>
      <w:r>
        <w:rPr>
          <w:spacing w:val="-9"/>
          <w:w w:val="105"/>
        </w:rPr>
        <w:t> </w:t>
      </w:r>
      <w:r>
        <w:rPr>
          <w:w w:val="105"/>
        </w:rPr>
        <w:t>score</w:t>
      </w:r>
      <w:r>
        <w:rPr>
          <w:spacing w:val="-8"/>
          <w:w w:val="105"/>
        </w:rPr>
        <w:t> </w:t>
      </w:r>
      <w:r>
        <w:rPr>
          <w:w w:val="105"/>
        </w:rPr>
        <w:t>falls</w:t>
      </w:r>
      <w:r>
        <w:rPr>
          <w:spacing w:val="-9"/>
          <w:w w:val="105"/>
        </w:rPr>
        <w:t> </w:t>
      </w:r>
      <w:r>
        <w:rPr>
          <w:w w:val="105"/>
        </w:rPr>
        <w:t>to</w:t>
      </w:r>
      <w:r>
        <w:rPr>
          <w:spacing w:val="-8"/>
          <w:w w:val="105"/>
        </w:rPr>
        <w:t> </w:t>
      </w:r>
      <w:r>
        <w:rPr>
          <w:w w:val="105"/>
        </w:rPr>
        <w:t>zero</w:t>
      </w:r>
      <w:r>
        <w:rPr>
          <w:spacing w:val="-9"/>
          <w:w w:val="105"/>
        </w:rPr>
        <w:t> </w:t>
      </w:r>
      <w:r>
        <w:rPr>
          <w:w w:val="105"/>
        </w:rPr>
        <w:t>or</w:t>
      </w:r>
      <w:r>
        <w:rPr>
          <w:spacing w:val="-8"/>
          <w:w w:val="105"/>
        </w:rPr>
        <w:t> </w:t>
      </w:r>
      <w:r>
        <w:rPr>
          <w:w w:val="105"/>
        </w:rPr>
        <w:t>less,</w:t>
      </w:r>
      <w:r>
        <w:rPr>
          <w:spacing w:val="-9"/>
          <w:w w:val="105"/>
        </w:rPr>
        <w:t> </w:t>
      </w:r>
      <w:r>
        <w:rPr>
          <w:w w:val="105"/>
        </w:rPr>
        <w:t>this</w:t>
      </w:r>
      <w:r>
        <w:rPr>
          <w:spacing w:val="-8"/>
          <w:w w:val="105"/>
        </w:rPr>
        <w:t> </w:t>
      </w:r>
      <w:r>
        <w:rPr>
          <w:w w:val="105"/>
        </w:rPr>
        <w:t>skill</w:t>
      </w:r>
      <w:r>
        <w:rPr>
          <w:spacing w:val="-9"/>
          <w:w w:val="105"/>
        </w:rPr>
        <w:t> </w:t>
      </w:r>
      <w:r>
        <w:rPr>
          <w:w w:val="105"/>
        </w:rPr>
        <w:t>is</w:t>
      </w:r>
      <w:r>
        <w:rPr>
          <w:spacing w:val="-8"/>
          <w:w w:val="105"/>
        </w:rPr>
        <w:t> </w:t>
      </w:r>
      <w:r>
        <w:rPr>
          <w:w w:val="105"/>
        </w:rPr>
        <w:t>ineffective.</w:t>
      </w:r>
    </w:p>
    <w:p>
      <w:pPr>
        <w:pStyle w:val="BodyText"/>
        <w:ind w:left="0"/>
        <w:rPr>
          <w:sz w:val="24"/>
        </w:rPr>
      </w:pPr>
    </w:p>
    <w:p>
      <w:pPr>
        <w:pStyle w:val="BodyText"/>
        <w:ind w:left="0"/>
        <w:rPr>
          <w:sz w:val="24"/>
        </w:rPr>
      </w:pPr>
    </w:p>
    <w:p>
      <w:pPr>
        <w:pStyle w:val="BodyText"/>
        <w:spacing w:before="8"/>
        <w:ind w:left="0"/>
        <w:rPr>
          <w:sz w:val="20"/>
        </w:rPr>
      </w:pPr>
    </w:p>
    <w:p>
      <w:pPr>
        <w:pStyle w:val="Heading7"/>
      </w:pPr>
      <w:bookmarkStart w:name="_TOC_250205" w:id="201"/>
      <w:bookmarkEnd w:id="201"/>
      <w:r>
        <w:rPr>
          <w:color w:val="FF9900"/>
          <w:w w:val="105"/>
        </w:rPr>
        <w:t>Divine Strength</w:t>
      </w:r>
    </w:p>
    <w:p>
      <w:pPr>
        <w:pStyle w:val="BodyText"/>
        <w:spacing w:line="252" w:lineRule="exact"/>
      </w:pPr>
      <w:r>
        <w:rPr>
          <w:color w:val="FF9900"/>
          <w:w w:val="105"/>
        </w:rPr>
        <w:t>1 slot (3CP), wisdom, Priest 10+, prerequisite: Eminence Skill, success: 4</w:t>
      </w:r>
    </w:p>
    <w:p>
      <w:pPr>
        <w:pStyle w:val="BodyText"/>
        <w:spacing w:line="244" w:lineRule="auto" w:before="6"/>
        <w:ind w:right="872"/>
      </w:pPr>
      <w:r>
        <w:rPr>
          <w:w w:val="105"/>
        </w:rPr>
        <w:t>Priests</w:t>
      </w:r>
      <w:r>
        <w:rPr>
          <w:spacing w:val="-14"/>
          <w:w w:val="105"/>
        </w:rPr>
        <w:t> </w:t>
      </w:r>
      <w:r>
        <w:rPr>
          <w:w w:val="105"/>
        </w:rPr>
        <w:t>with</w:t>
      </w:r>
      <w:r>
        <w:rPr>
          <w:spacing w:val="-13"/>
          <w:w w:val="105"/>
        </w:rPr>
        <w:t> </w:t>
      </w:r>
      <w:r>
        <w:rPr>
          <w:w w:val="105"/>
        </w:rPr>
        <w:t>this</w:t>
      </w:r>
      <w:r>
        <w:rPr>
          <w:spacing w:val="-13"/>
          <w:w w:val="105"/>
        </w:rPr>
        <w:t> </w:t>
      </w:r>
      <w:r>
        <w:rPr>
          <w:w w:val="105"/>
        </w:rPr>
        <w:t>skill</w:t>
      </w:r>
      <w:r>
        <w:rPr>
          <w:spacing w:val="-13"/>
          <w:w w:val="105"/>
        </w:rPr>
        <w:t> </w:t>
      </w:r>
      <w:r>
        <w:rPr>
          <w:w w:val="105"/>
        </w:rPr>
        <w:t>can</w:t>
      </w:r>
      <w:r>
        <w:rPr>
          <w:spacing w:val="-13"/>
          <w:w w:val="105"/>
        </w:rPr>
        <w:t> </w:t>
      </w:r>
      <w:r>
        <w:rPr>
          <w:w w:val="105"/>
        </w:rPr>
        <w:t>marshal</w:t>
      </w:r>
      <w:r>
        <w:rPr>
          <w:spacing w:val="-14"/>
          <w:w w:val="105"/>
        </w:rPr>
        <w:t> </w:t>
      </w:r>
      <w:r>
        <w:rPr>
          <w:w w:val="105"/>
        </w:rPr>
        <w:t>divine</w:t>
      </w:r>
      <w:r>
        <w:rPr>
          <w:spacing w:val="-13"/>
          <w:w w:val="105"/>
        </w:rPr>
        <w:t> </w:t>
      </w:r>
      <w:r>
        <w:rPr>
          <w:w w:val="105"/>
        </w:rPr>
        <w:t>energies</w:t>
      </w:r>
      <w:r>
        <w:rPr>
          <w:spacing w:val="-13"/>
          <w:w w:val="105"/>
        </w:rPr>
        <w:t> </w:t>
      </w:r>
      <w:r>
        <w:rPr>
          <w:w w:val="105"/>
        </w:rPr>
        <w:t>to</w:t>
      </w:r>
      <w:r>
        <w:rPr>
          <w:spacing w:val="-13"/>
          <w:w w:val="105"/>
        </w:rPr>
        <w:t> </w:t>
      </w:r>
      <w:r>
        <w:rPr>
          <w:w w:val="105"/>
        </w:rPr>
        <w:t>provide</w:t>
      </w:r>
      <w:r>
        <w:rPr>
          <w:spacing w:val="-13"/>
          <w:w w:val="105"/>
        </w:rPr>
        <w:t> </w:t>
      </w:r>
      <w:r>
        <w:rPr>
          <w:w w:val="105"/>
        </w:rPr>
        <w:t>a</w:t>
      </w:r>
      <w:r>
        <w:rPr>
          <w:spacing w:val="-14"/>
          <w:w w:val="105"/>
        </w:rPr>
        <w:t> </w:t>
      </w:r>
      <w:r>
        <w:rPr>
          <w:w w:val="105"/>
        </w:rPr>
        <w:t>temporary</w:t>
      </w:r>
      <w:r>
        <w:rPr>
          <w:spacing w:val="-13"/>
          <w:w w:val="105"/>
        </w:rPr>
        <w:t> </w:t>
      </w:r>
      <w:r>
        <w:rPr>
          <w:w w:val="105"/>
        </w:rPr>
        <w:t>bonus</w:t>
      </w:r>
      <w:r>
        <w:rPr>
          <w:spacing w:val="-13"/>
          <w:w w:val="105"/>
        </w:rPr>
        <w:t> </w:t>
      </w:r>
      <w:r>
        <w:rPr>
          <w:w w:val="105"/>
        </w:rPr>
        <w:t>to</w:t>
      </w:r>
      <w:r>
        <w:rPr>
          <w:spacing w:val="-13"/>
          <w:w w:val="105"/>
        </w:rPr>
        <w:t> </w:t>
      </w:r>
      <w:r>
        <w:rPr>
          <w:spacing w:val="-3"/>
          <w:w w:val="105"/>
        </w:rPr>
        <w:t>their </w:t>
      </w:r>
      <w:r>
        <w:rPr>
          <w:w w:val="105"/>
        </w:rPr>
        <w:t>Wisdom, Strength, or Charisma</w:t>
      </w:r>
      <w:r>
        <w:rPr>
          <w:spacing w:val="-11"/>
          <w:w w:val="105"/>
        </w:rPr>
        <w:t> </w:t>
      </w:r>
      <w:r>
        <w:rPr>
          <w:w w:val="105"/>
        </w:rPr>
        <w:t>scores.</w:t>
      </w:r>
    </w:p>
    <w:p>
      <w:pPr>
        <w:pStyle w:val="BodyText"/>
        <w:spacing w:line="247" w:lineRule="auto" w:before="2"/>
        <w:ind w:right="266" w:firstLine="338"/>
      </w:pPr>
      <w:r>
        <w:rPr>
          <w:w w:val="105"/>
        </w:rPr>
        <w:t>By concentrating for one round and making a successful skill check, the priest can improve one of the three eligible ability scores to the value listed on the table below. The improvement lasts one round per character level. Because the majority of the character’s energy is directed to the improved ability score, the other two ability scores are reduced by two for the same duration. The priest can end the boost and restore the values of the other scores</w:t>
      </w:r>
      <w:r>
        <w:rPr>
          <w:spacing w:val="-13"/>
          <w:w w:val="105"/>
        </w:rPr>
        <w:t> </w:t>
      </w:r>
      <w:r>
        <w:rPr>
          <w:w w:val="105"/>
        </w:rPr>
        <w:t>at</w:t>
      </w:r>
      <w:r>
        <w:rPr>
          <w:spacing w:val="-12"/>
          <w:w w:val="105"/>
        </w:rPr>
        <w:t> </w:t>
      </w:r>
      <w:r>
        <w:rPr>
          <w:w w:val="105"/>
        </w:rPr>
        <w:t>any</w:t>
      </w:r>
      <w:r>
        <w:rPr>
          <w:spacing w:val="-12"/>
          <w:w w:val="105"/>
        </w:rPr>
        <w:t> </w:t>
      </w:r>
      <w:r>
        <w:rPr>
          <w:w w:val="105"/>
        </w:rPr>
        <w:t>time.</w:t>
      </w:r>
      <w:r>
        <w:rPr>
          <w:spacing w:val="-12"/>
          <w:w w:val="105"/>
        </w:rPr>
        <w:t> </w:t>
      </w:r>
      <w:r>
        <w:rPr>
          <w:w w:val="105"/>
        </w:rPr>
        <w:t>If</w:t>
      </w:r>
      <w:r>
        <w:rPr>
          <w:spacing w:val="-13"/>
          <w:w w:val="105"/>
        </w:rPr>
        <w:t> </w:t>
      </w:r>
      <w:r>
        <w:rPr>
          <w:w w:val="105"/>
        </w:rPr>
        <w:t>the</w:t>
      </w:r>
      <w:r>
        <w:rPr>
          <w:spacing w:val="-12"/>
          <w:w w:val="105"/>
        </w:rPr>
        <w:t> </w:t>
      </w:r>
      <w:r>
        <w:rPr>
          <w:w w:val="105"/>
        </w:rPr>
        <w:t>character’s</w:t>
      </w:r>
      <w:r>
        <w:rPr>
          <w:spacing w:val="-12"/>
          <w:w w:val="105"/>
        </w:rPr>
        <w:t> </w:t>
      </w:r>
      <w:r>
        <w:rPr>
          <w:w w:val="105"/>
        </w:rPr>
        <w:t>ability</w:t>
      </w:r>
      <w:r>
        <w:rPr>
          <w:spacing w:val="-12"/>
          <w:w w:val="105"/>
        </w:rPr>
        <w:t> </w:t>
      </w:r>
      <w:r>
        <w:rPr>
          <w:w w:val="105"/>
        </w:rPr>
        <w:t>score</w:t>
      </w:r>
      <w:r>
        <w:rPr>
          <w:spacing w:val="-12"/>
          <w:w w:val="105"/>
        </w:rPr>
        <w:t> </w:t>
      </w:r>
      <w:r>
        <w:rPr>
          <w:w w:val="105"/>
        </w:rPr>
        <w:t>is</w:t>
      </w:r>
      <w:r>
        <w:rPr>
          <w:spacing w:val="-13"/>
          <w:w w:val="105"/>
        </w:rPr>
        <w:t> </w:t>
      </w:r>
      <w:r>
        <w:rPr>
          <w:w w:val="105"/>
        </w:rPr>
        <w:t>already</w:t>
      </w:r>
      <w:r>
        <w:rPr>
          <w:spacing w:val="-12"/>
          <w:w w:val="105"/>
        </w:rPr>
        <w:t> </w:t>
      </w:r>
      <w:r>
        <w:rPr>
          <w:w w:val="105"/>
        </w:rPr>
        <w:t>higher</w:t>
      </w:r>
      <w:r>
        <w:rPr>
          <w:spacing w:val="-12"/>
          <w:w w:val="105"/>
        </w:rPr>
        <w:t> </w:t>
      </w:r>
      <w:r>
        <w:rPr>
          <w:w w:val="105"/>
        </w:rPr>
        <w:t>than</w:t>
      </w:r>
      <w:r>
        <w:rPr>
          <w:spacing w:val="-12"/>
          <w:w w:val="105"/>
        </w:rPr>
        <w:t> </w:t>
      </w:r>
      <w:r>
        <w:rPr>
          <w:w w:val="105"/>
        </w:rPr>
        <w:t>the</w:t>
      </w:r>
      <w:r>
        <w:rPr>
          <w:spacing w:val="-12"/>
          <w:w w:val="105"/>
        </w:rPr>
        <w:t> </w:t>
      </w:r>
      <w:r>
        <w:rPr>
          <w:w w:val="105"/>
        </w:rPr>
        <w:t>value</w:t>
      </w:r>
      <w:r>
        <w:rPr>
          <w:spacing w:val="-13"/>
          <w:w w:val="105"/>
        </w:rPr>
        <w:t> </w:t>
      </w:r>
      <w:r>
        <w:rPr>
          <w:w w:val="105"/>
        </w:rPr>
        <w:t>listed</w:t>
      </w:r>
      <w:r>
        <w:rPr>
          <w:spacing w:val="-12"/>
          <w:w w:val="105"/>
        </w:rPr>
        <w:t> </w:t>
      </w:r>
      <w:r>
        <w:rPr>
          <w:w w:val="105"/>
        </w:rPr>
        <w:t>on</w:t>
      </w:r>
      <w:r>
        <w:rPr>
          <w:spacing w:val="-12"/>
          <w:w w:val="105"/>
        </w:rPr>
        <w:t> </w:t>
      </w:r>
      <w:r>
        <w:rPr>
          <w:w w:val="105"/>
        </w:rPr>
        <w:t>the table,</w:t>
      </w:r>
      <w:r>
        <w:rPr>
          <w:spacing w:val="-11"/>
          <w:w w:val="105"/>
        </w:rPr>
        <w:t> </w:t>
      </w:r>
      <w:r>
        <w:rPr>
          <w:w w:val="105"/>
        </w:rPr>
        <w:t>this</w:t>
      </w:r>
      <w:r>
        <w:rPr>
          <w:spacing w:val="-11"/>
          <w:w w:val="105"/>
        </w:rPr>
        <w:t> </w:t>
      </w:r>
      <w:r>
        <w:rPr>
          <w:w w:val="105"/>
        </w:rPr>
        <w:t>skill</w:t>
      </w:r>
      <w:r>
        <w:rPr>
          <w:spacing w:val="-11"/>
          <w:w w:val="105"/>
        </w:rPr>
        <w:t> </w:t>
      </w:r>
      <w:r>
        <w:rPr>
          <w:w w:val="105"/>
        </w:rPr>
        <w:t>has</w:t>
      </w:r>
      <w:r>
        <w:rPr>
          <w:spacing w:val="-11"/>
          <w:w w:val="105"/>
        </w:rPr>
        <w:t> </w:t>
      </w:r>
      <w:r>
        <w:rPr>
          <w:w w:val="105"/>
        </w:rPr>
        <w:t>no</w:t>
      </w:r>
      <w:r>
        <w:rPr>
          <w:spacing w:val="-10"/>
          <w:w w:val="105"/>
        </w:rPr>
        <w:t> </w:t>
      </w:r>
      <w:r>
        <w:rPr>
          <w:w w:val="105"/>
        </w:rPr>
        <w:t>effect.</w:t>
      </w:r>
      <w:r>
        <w:rPr>
          <w:spacing w:val="-11"/>
          <w:w w:val="105"/>
        </w:rPr>
        <w:t> </w:t>
      </w:r>
      <w:r>
        <w:rPr>
          <w:w w:val="105"/>
        </w:rPr>
        <w:t>If</w:t>
      </w:r>
      <w:r>
        <w:rPr>
          <w:spacing w:val="-11"/>
          <w:w w:val="105"/>
        </w:rPr>
        <w:t> </w:t>
      </w:r>
      <w:r>
        <w:rPr>
          <w:w w:val="105"/>
        </w:rPr>
        <w:t>the</w:t>
      </w:r>
      <w:r>
        <w:rPr>
          <w:spacing w:val="-11"/>
          <w:w w:val="105"/>
        </w:rPr>
        <w:t> </w:t>
      </w:r>
      <w:r>
        <w:rPr>
          <w:w w:val="105"/>
        </w:rPr>
        <w:t>optional</w:t>
      </w:r>
      <w:r>
        <w:rPr>
          <w:spacing w:val="-10"/>
          <w:w w:val="105"/>
        </w:rPr>
        <w:t> </w:t>
      </w:r>
      <w:r>
        <w:rPr>
          <w:w w:val="105"/>
        </w:rPr>
        <w:t>subabilities</w:t>
      </w:r>
      <w:r>
        <w:rPr>
          <w:spacing w:val="-11"/>
          <w:w w:val="105"/>
        </w:rPr>
        <w:t> </w:t>
      </w:r>
      <w:r>
        <w:rPr>
          <w:w w:val="105"/>
        </w:rPr>
        <w:t>rule</w:t>
      </w:r>
      <w:r>
        <w:rPr>
          <w:spacing w:val="-11"/>
          <w:w w:val="105"/>
        </w:rPr>
        <w:t> </w:t>
      </w:r>
      <w:r>
        <w:rPr>
          <w:w w:val="105"/>
        </w:rPr>
        <w:t>from</w:t>
      </w:r>
      <w:r>
        <w:rPr>
          <w:spacing w:val="-12"/>
          <w:w w:val="105"/>
        </w:rPr>
        <w:t> </w:t>
      </w:r>
      <w:r>
        <w:rPr>
          <w:i/>
          <w:w w:val="105"/>
        </w:rPr>
        <w:t>Skills</w:t>
      </w:r>
      <w:r>
        <w:rPr>
          <w:i/>
          <w:spacing w:val="-11"/>
          <w:w w:val="105"/>
        </w:rPr>
        <w:t> </w:t>
      </w:r>
      <w:r>
        <w:rPr>
          <w:i/>
          <w:w w:val="105"/>
        </w:rPr>
        <w:t>&amp;</w:t>
      </w:r>
      <w:r>
        <w:rPr>
          <w:i/>
          <w:spacing w:val="-16"/>
          <w:w w:val="105"/>
        </w:rPr>
        <w:t> </w:t>
      </w:r>
      <w:r>
        <w:rPr>
          <w:i/>
          <w:w w:val="105"/>
        </w:rPr>
        <w:t>Powers</w:t>
      </w:r>
      <w:r>
        <w:rPr>
          <w:i/>
          <w:spacing w:val="-9"/>
          <w:w w:val="105"/>
        </w:rPr>
        <w:t> </w:t>
      </w:r>
      <w:r>
        <w:rPr>
          <w:w w:val="105"/>
        </w:rPr>
        <w:t>is</w:t>
      </w:r>
      <w:r>
        <w:rPr>
          <w:spacing w:val="-11"/>
          <w:w w:val="105"/>
        </w:rPr>
        <w:t> </w:t>
      </w:r>
      <w:r>
        <w:rPr>
          <w:w w:val="105"/>
        </w:rPr>
        <w:t>in</w:t>
      </w:r>
      <w:r>
        <w:rPr>
          <w:spacing w:val="-11"/>
          <w:w w:val="105"/>
        </w:rPr>
        <w:t> </w:t>
      </w:r>
      <w:r>
        <w:rPr>
          <w:w w:val="105"/>
        </w:rPr>
        <w:t>play, both</w:t>
      </w:r>
      <w:r>
        <w:rPr>
          <w:spacing w:val="-6"/>
          <w:w w:val="105"/>
        </w:rPr>
        <w:t> </w:t>
      </w:r>
      <w:r>
        <w:rPr>
          <w:w w:val="105"/>
        </w:rPr>
        <w:t>subabilities</w:t>
      </w:r>
      <w:r>
        <w:rPr>
          <w:spacing w:val="-5"/>
          <w:w w:val="105"/>
        </w:rPr>
        <w:t> </w:t>
      </w:r>
      <w:r>
        <w:rPr>
          <w:w w:val="105"/>
        </w:rPr>
        <w:t>in</w:t>
      </w:r>
      <w:r>
        <w:rPr>
          <w:spacing w:val="-5"/>
          <w:w w:val="105"/>
        </w:rPr>
        <w:t> </w:t>
      </w:r>
      <w:r>
        <w:rPr>
          <w:w w:val="105"/>
        </w:rPr>
        <w:t>the</w:t>
      </w:r>
      <w:r>
        <w:rPr>
          <w:spacing w:val="-5"/>
          <w:w w:val="105"/>
        </w:rPr>
        <w:t> </w:t>
      </w:r>
      <w:r>
        <w:rPr>
          <w:w w:val="105"/>
        </w:rPr>
        <w:t>increased</w:t>
      </w:r>
      <w:r>
        <w:rPr>
          <w:spacing w:val="-5"/>
          <w:w w:val="105"/>
        </w:rPr>
        <w:t> </w:t>
      </w:r>
      <w:r>
        <w:rPr>
          <w:w w:val="105"/>
        </w:rPr>
        <w:t>ability</w:t>
      </w:r>
      <w:r>
        <w:rPr>
          <w:spacing w:val="-5"/>
          <w:w w:val="105"/>
        </w:rPr>
        <w:t> </w:t>
      </w:r>
      <w:r>
        <w:rPr>
          <w:w w:val="105"/>
        </w:rPr>
        <w:t>score</w:t>
      </w:r>
      <w:r>
        <w:rPr>
          <w:spacing w:val="-5"/>
          <w:w w:val="105"/>
        </w:rPr>
        <w:t> </w:t>
      </w:r>
      <w:r>
        <w:rPr>
          <w:w w:val="105"/>
        </w:rPr>
        <w:t>are</w:t>
      </w:r>
      <w:r>
        <w:rPr>
          <w:spacing w:val="-5"/>
          <w:w w:val="105"/>
        </w:rPr>
        <w:t> </w:t>
      </w:r>
      <w:r>
        <w:rPr>
          <w:w w:val="105"/>
        </w:rPr>
        <w:t>raised</w:t>
      </w:r>
      <w:r>
        <w:rPr>
          <w:spacing w:val="-5"/>
          <w:w w:val="105"/>
        </w:rPr>
        <w:t> </w:t>
      </w:r>
      <w:r>
        <w:rPr>
          <w:w w:val="105"/>
        </w:rPr>
        <w:t>to</w:t>
      </w:r>
      <w:r>
        <w:rPr>
          <w:spacing w:val="-5"/>
          <w:w w:val="105"/>
        </w:rPr>
        <w:t> </w:t>
      </w:r>
      <w:r>
        <w:rPr>
          <w:w w:val="105"/>
        </w:rPr>
        <w:t>the</w:t>
      </w:r>
      <w:r>
        <w:rPr>
          <w:spacing w:val="-6"/>
          <w:w w:val="105"/>
        </w:rPr>
        <w:t> </w:t>
      </w:r>
      <w:r>
        <w:rPr>
          <w:w w:val="105"/>
        </w:rPr>
        <w:t>same</w:t>
      </w:r>
      <w:r>
        <w:rPr>
          <w:spacing w:val="-5"/>
          <w:w w:val="105"/>
        </w:rPr>
        <w:t> </w:t>
      </w:r>
      <w:r>
        <w:rPr>
          <w:w w:val="105"/>
        </w:rPr>
        <w:t>value.</w:t>
      </w:r>
    </w:p>
    <w:p>
      <w:pPr>
        <w:pStyle w:val="BodyText"/>
        <w:spacing w:before="9"/>
        <w:ind w:left="0"/>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9"/>
        <w:gridCol w:w="1870"/>
      </w:tblGrid>
      <w:tr>
        <w:trPr>
          <w:trHeight w:val="250" w:hRule="atLeast"/>
        </w:trPr>
        <w:tc>
          <w:tcPr>
            <w:tcW w:w="1469" w:type="dxa"/>
          </w:tcPr>
          <w:p>
            <w:pPr>
              <w:pStyle w:val="TableParagraph"/>
              <w:spacing w:line="231" w:lineRule="exact"/>
              <w:rPr>
                <w:b/>
                <w:sz w:val="22"/>
              </w:rPr>
            </w:pPr>
            <w:r>
              <w:rPr>
                <w:b/>
                <w:w w:val="105"/>
                <w:sz w:val="22"/>
              </w:rPr>
              <w:t>Priest Level</w:t>
            </w:r>
          </w:p>
        </w:tc>
        <w:tc>
          <w:tcPr>
            <w:tcW w:w="1870" w:type="dxa"/>
          </w:tcPr>
          <w:p>
            <w:pPr>
              <w:pStyle w:val="TableParagraph"/>
              <w:spacing w:line="231" w:lineRule="exact"/>
              <w:ind w:left="273"/>
              <w:rPr>
                <w:b/>
                <w:sz w:val="22"/>
              </w:rPr>
            </w:pPr>
            <w:r>
              <w:rPr>
                <w:b/>
                <w:w w:val="105"/>
                <w:sz w:val="22"/>
              </w:rPr>
              <w:t>Improved Score</w:t>
            </w:r>
          </w:p>
        </w:tc>
      </w:tr>
      <w:tr>
        <w:trPr>
          <w:trHeight w:val="255" w:hRule="atLeast"/>
        </w:trPr>
        <w:tc>
          <w:tcPr>
            <w:tcW w:w="1469" w:type="dxa"/>
          </w:tcPr>
          <w:p>
            <w:pPr>
              <w:pStyle w:val="TableParagraph"/>
              <w:spacing w:line="236" w:lineRule="exact"/>
              <w:rPr>
                <w:sz w:val="22"/>
              </w:rPr>
            </w:pPr>
            <w:r>
              <w:rPr>
                <w:w w:val="105"/>
                <w:sz w:val="22"/>
              </w:rPr>
              <w:t>10–14</w:t>
            </w:r>
          </w:p>
        </w:tc>
        <w:tc>
          <w:tcPr>
            <w:tcW w:w="1870" w:type="dxa"/>
          </w:tcPr>
          <w:p>
            <w:pPr>
              <w:pStyle w:val="TableParagraph"/>
              <w:spacing w:line="236" w:lineRule="exact"/>
              <w:ind w:left="611"/>
              <w:rPr>
                <w:sz w:val="22"/>
              </w:rPr>
            </w:pPr>
            <w:r>
              <w:rPr>
                <w:w w:val="105"/>
                <w:sz w:val="22"/>
              </w:rPr>
              <w:t>18</w:t>
            </w:r>
          </w:p>
        </w:tc>
      </w:tr>
      <w:tr>
        <w:trPr>
          <w:trHeight w:val="259" w:hRule="atLeast"/>
        </w:trPr>
        <w:tc>
          <w:tcPr>
            <w:tcW w:w="1469" w:type="dxa"/>
          </w:tcPr>
          <w:p>
            <w:pPr>
              <w:pStyle w:val="TableParagraph"/>
              <w:rPr>
                <w:sz w:val="22"/>
              </w:rPr>
            </w:pPr>
            <w:r>
              <w:rPr>
                <w:w w:val="105"/>
                <w:sz w:val="22"/>
              </w:rPr>
              <w:t>15–19</w:t>
            </w:r>
          </w:p>
        </w:tc>
        <w:tc>
          <w:tcPr>
            <w:tcW w:w="1870" w:type="dxa"/>
          </w:tcPr>
          <w:p>
            <w:pPr>
              <w:pStyle w:val="TableParagraph"/>
              <w:ind w:left="611"/>
              <w:rPr>
                <w:sz w:val="22"/>
              </w:rPr>
            </w:pPr>
            <w:r>
              <w:rPr>
                <w:w w:val="105"/>
                <w:sz w:val="22"/>
              </w:rPr>
              <w:t>19</w:t>
            </w:r>
          </w:p>
        </w:tc>
      </w:tr>
      <w:tr>
        <w:trPr>
          <w:trHeight w:val="260" w:hRule="atLeast"/>
        </w:trPr>
        <w:tc>
          <w:tcPr>
            <w:tcW w:w="1469" w:type="dxa"/>
          </w:tcPr>
          <w:p>
            <w:pPr>
              <w:pStyle w:val="TableParagraph"/>
              <w:spacing w:line="240" w:lineRule="exact"/>
              <w:rPr>
                <w:sz w:val="22"/>
              </w:rPr>
            </w:pPr>
            <w:r>
              <w:rPr>
                <w:w w:val="105"/>
                <w:sz w:val="22"/>
              </w:rPr>
              <w:t>20–24</w:t>
            </w:r>
          </w:p>
        </w:tc>
        <w:tc>
          <w:tcPr>
            <w:tcW w:w="1870" w:type="dxa"/>
          </w:tcPr>
          <w:p>
            <w:pPr>
              <w:pStyle w:val="TableParagraph"/>
              <w:spacing w:line="240" w:lineRule="exact"/>
              <w:ind w:left="611"/>
              <w:rPr>
                <w:sz w:val="22"/>
              </w:rPr>
            </w:pPr>
            <w:r>
              <w:rPr>
                <w:w w:val="105"/>
                <w:sz w:val="22"/>
              </w:rPr>
              <w:t>20</w:t>
            </w:r>
          </w:p>
        </w:tc>
      </w:tr>
      <w:tr>
        <w:trPr>
          <w:trHeight w:val="260" w:hRule="atLeast"/>
        </w:trPr>
        <w:tc>
          <w:tcPr>
            <w:tcW w:w="1469" w:type="dxa"/>
          </w:tcPr>
          <w:p>
            <w:pPr>
              <w:pStyle w:val="TableParagraph"/>
              <w:spacing w:before="1"/>
              <w:rPr>
                <w:sz w:val="22"/>
              </w:rPr>
            </w:pPr>
            <w:r>
              <w:rPr>
                <w:w w:val="105"/>
                <w:sz w:val="22"/>
              </w:rPr>
              <w:t>25–29</w:t>
            </w:r>
          </w:p>
        </w:tc>
        <w:tc>
          <w:tcPr>
            <w:tcW w:w="1870" w:type="dxa"/>
          </w:tcPr>
          <w:p>
            <w:pPr>
              <w:pStyle w:val="TableParagraph"/>
              <w:spacing w:before="1"/>
              <w:ind w:left="611"/>
              <w:rPr>
                <w:sz w:val="22"/>
              </w:rPr>
            </w:pPr>
            <w:r>
              <w:rPr>
                <w:w w:val="105"/>
                <w:sz w:val="22"/>
              </w:rPr>
              <w:t>21</w:t>
            </w:r>
          </w:p>
        </w:tc>
      </w:tr>
      <w:tr>
        <w:trPr>
          <w:trHeight w:val="254" w:hRule="atLeast"/>
        </w:trPr>
        <w:tc>
          <w:tcPr>
            <w:tcW w:w="1469" w:type="dxa"/>
          </w:tcPr>
          <w:p>
            <w:pPr>
              <w:pStyle w:val="TableParagraph"/>
              <w:spacing w:line="234" w:lineRule="exact"/>
              <w:rPr>
                <w:sz w:val="22"/>
              </w:rPr>
            </w:pPr>
            <w:r>
              <w:rPr>
                <w:w w:val="105"/>
                <w:sz w:val="22"/>
              </w:rPr>
              <w:t>30+</w:t>
            </w:r>
          </w:p>
        </w:tc>
        <w:tc>
          <w:tcPr>
            <w:tcW w:w="1870" w:type="dxa"/>
          </w:tcPr>
          <w:p>
            <w:pPr>
              <w:pStyle w:val="TableParagraph"/>
              <w:spacing w:line="234" w:lineRule="exact"/>
              <w:ind w:left="611"/>
              <w:rPr>
                <w:sz w:val="22"/>
              </w:rPr>
            </w:pPr>
            <w:r>
              <w:rPr>
                <w:w w:val="105"/>
                <w:sz w:val="22"/>
              </w:rPr>
              <w:t>22</w:t>
            </w:r>
          </w:p>
        </w:tc>
      </w:tr>
    </w:tbl>
    <w:p>
      <w:pPr>
        <w:pStyle w:val="BodyText"/>
        <w:spacing w:line="244" w:lineRule="auto" w:before="5"/>
        <w:ind w:right="408" w:firstLine="338"/>
      </w:pPr>
      <w:r>
        <w:rPr>
          <w:w w:val="105"/>
        </w:rPr>
        <w:t>The priest can take no other actions during the round the character is concentrating on raising the selected ability score. Each attempt to raise an ability score, successful or not, during</w:t>
      </w:r>
      <w:r>
        <w:rPr>
          <w:spacing w:val="-12"/>
          <w:w w:val="105"/>
        </w:rPr>
        <w:t> </w:t>
      </w:r>
      <w:r>
        <w:rPr>
          <w:w w:val="105"/>
        </w:rPr>
        <w:t>a</w:t>
      </w:r>
      <w:r>
        <w:rPr>
          <w:spacing w:val="-11"/>
          <w:w w:val="105"/>
        </w:rPr>
        <w:t> </w:t>
      </w:r>
      <w:r>
        <w:rPr>
          <w:w w:val="105"/>
        </w:rPr>
        <w:t>single</w:t>
      </w:r>
      <w:r>
        <w:rPr>
          <w:spacing w:val="-12"/>
          <w:w w:val="105"/>
        </w:rPr>
        <w:t> </w:t>
      </w:r>
      <w:r>
        <w:rPr>
          <w:w w:val="105"/>
        </w:rPr>
        <w:t>day</w:t>
      </w:r>
      <w:r>
        <w:rPr>
          <w:spacing w:val="-11"/>
          <w:w w:val="105"/>
        </w:rPr>
        <w:t> </w:t>
      </w:r>
      <w:r>
        <w:rPr>
          <w:w w:val="105"/>
        </w:rPr>
        <w:t>lowers</w:t>
      </w:r>
      <w:r>
        <w:rPr>
          <w:spacing w:val="-11"/>
          <w:w w:val="105"/>
        </w:rPr>
        <w:t> </w:t>
      </w:r>
      <w:r>
        <w:rPr>
          <w:w w:val="105"/>
        </w:rPr>
        <w:t>the</w:t>
      </w:r>
      <w:r>
        <w:rPr>
          <w:spacing w:val="-12"/>
          <w:w w:val="105"/>
        </w:rPr>
        <w:t> </w:t>
      </w:r>
      <w:r>
        <w:rPr>
          <w:w w:val="105"/>
        </w:rPr>
        <w:t>base</w:t>
      </w:r>
      <w:r>
        <w:rPr>
          <w:spacing w:val="-11"/>
          <w:w w:val="105"/>
        </w:rPr>
        <w:t> </w:t>
      </w:r>
      <w:r>
        <w:rPr>
          <w:w w:val="105"/>
        </w:rPr>
        <w:t>skill</w:t>
      </w:r>
      <w:r>
        <w:rPr>
          <w:spacing w:val="-12"/>
          <w:w w:val="105"/>
        </w:rPr>
        <w:t> </w:t>
      </w:r>
      <w:r>
        <w:rPr>
          <w:w w:val="105"/>
        </w:rPr>
        <w:t>score</w:t>
      </w:r>
      <w:r>
        <w:rPr>
          <w:spacing w:val="-11"/>
          <w:w w:val="105"/>
        </w:rPr>
        <w:t> </w:t>
      </w:r>
      <w:r>
        <w:rPr>
          <w:w w:val="105"/>
        </w:rPr>
        <w:t>by</w:t>
      </w:r>
      <w:r>
        <w:rPr>
          <w:spacing w:val="-11"/>
          <w:w w:val="105"/>
        </w:rPr>
        <w:t> </w:t>
      </w:r>
      <w:r>
        <w:rPr>
          <w:w w:val="105"/>
        </w:rPr>
        <w:t>two;</w:t>
      </w:r>
      <w:r>
        <w:rPr>
          <w:spacing w:val="-12"/>
          <w:w w:val="105"/>
        </w:rPr>
        <w:t> </w:t>
      </w:r>
      <w:r>
        <w:rPr>
          <w:w w:val="105"/>
        </w:rPr>
        <w:t>the</w:t>
      </w:r>
      <w:r>
        <w:rPr>
          <w:spacing w:val="-11"/>
          <w:w w:val="105"/>
        </w:rPr>
        <w:t> </w:t>
      </w:r>
      <w:r>
        <w:rPr>
          <w:w w:val="105"/>
        </w:rPr>
        <w:t>skill</w:t>
      </w:r>
      <w:r>
        <w:rPr>
          <w:spacing w:val="-12"/>
          <w:w w:val="105"/>
        </w:rPr>
        <w:t> </w:t>
      </w:r>
      <w:r>
        <w:rPr>
          <w:w w:val="105"/>
        </w:rPr>
        <w:t>cannot</w:t>
      </w:r>
      <w:r>
        <w:rPr>
          <w:spacing w:val="-11"/>
          <w:w w:val="105"/>
        </w:rPr>
        <w:t> </w:t>
      </w:r>
      <w:r>
        <w:rPr>
          <w:w w:val="105"/>
        </w:rPr>
        <w:t>be</w:t>
      </w:r>
      <w:r>
        <w:rPr>
          <w:spacing w:val="-11"/>
          <w:w w:val="105"/>
        </w:rPr>
        <w:t> </w:t>
      </w:r>
      <w:r>
        <w:rPr>
          <w:w w:val="105"/>
        </w:rPr>
        <w:t>used</w:t>
      </w:r>
      <w:r>
        <w:rPr>
          <w:spacing w:val="-12"/>
          <w:w w:val="105"/>
        </w:rPr>
        <w:t> </w:t>
      </w:r>
      <w:r>
        <w:rPr>
          <w:w w:val="105"/>
        </w:rPr>
        <w:t>once</w:t>
      </w:r>
      <w:r>
        <w:rPr>
          <w:spacing w:val="-11"/>
          <w:w w:val="105"/>
        </w:rPr>
        <w:t> </w:t>
      </w:r>
      <w:r>
        <w:rPr>
          <w:w w:val="105"/>
        </w:rPr>
        <w:t>the</w:t>
      </w:r>
      <w:r>
        <w:rPr>
          <w:spacing w:val="-16"/>
          <w:w w:val="105"/>
        </w:rPr>
        <w:t> </w:t>
      </w:r>
      <w:r>
        <w:rPr>
          <w:w w:val="105"/>
        </w:rPr>
        <w:t>base score falls to zero or</w:t>
      </w:r>
      <w:r>
        <w:rPr>
          <w:spacing w:val="-11"/>
          <w:w w:val="105"/>
        </w:rPr>
        <w:t> </w:t>
      </w:r>
      <w:r>
        <w:rPr>
          <w:w w:val="105"/>
        </w:rPr>
        <w:t>less.</w:t>
      </w:r>
    </w:p>
    <w:p>
      <w:pPr>
        <w:pStyle w:val="BodyText"/>
        <w:spacing w:line="247" w:lineRule="auto" w:before="4"/>
        <w:ind w:right="303" w:firstLine="338"/>
      </w:pPr>
      <w:r>
        <w:rPr>
          <w:w w:val="105"/>
        </w:rPr>
        <w:t>Bonuses</w:t>
      </w:r>
      <w:r>
        <w:rPr>
          <w:spacing w:val="-15"/>
          <w:w w:val="105"/>
        </w:rPr>
        <w:t> </w:t>
      </w:r>
      <w:r>
        <w:rPr>
          <w:w w:val="105"/>
        </w:rPr>
        <w:t>from</w:t>
      </w:r>
      <w:r>
        <w:rPr>
          <w:spacing w:val="-15"/>
          <w:w w:val="105"/>
        </w:rPr>
        <w:t> </w:t>
      </w:r>
      <w:r>
        <w:rPr>
          <w:w w:val="105"/>
        </w:rPr>
        <w:t>an</w:t>
      </w:r>
      <w:r>
        <w:rPr>
          <w:spacing w:val="-15"/>
          <w:w w:val="105"/>
        </w:rPr>
        <w:t> </w:t>
      </w:r>
      <w:r>
        <w:rPr>
          <w:w w:val="105"/>
        </w:rPr>
        <w:t>increased</w:t>
      </w:r>
      <w:r>
        <w:rPr>
          <w:spacing w:val="-15"/>
          <w:w w:val="105"/>
        </w:rPr>
        <w:t> </w:t>
      </w:r>
      <w:r>
        <w:rPr>
          <w:w w:val="105"/>
        </w:rPr>
        <w:t>score</w:t>
      </w:r>
      <w:r>
        <w:rPr>
          <w:spacing w:val="-14"/>
          <w:w w:val="105"/>
        </w:rPr>
        <w:t> </w:t>
      </w:r>
      <w:r>
        <w:rPr>
          <w:w w:val="105"/>
        </w:rPr>
        <w:t>are</w:t>
      </w:r>
      <w:r>
        <w:rPr>
          <w:spacing w:val="-15"/>
          <w:w w:val="105"/>
        </w:rPr>
        <w:t> </w:t>
      </w:r>
      <w:r>
        <w:rPr>
          <w:w w:val="105"/>
        </w:rPr>
        <w:t>applied</w:t>
      </w:r>
      <w:r>
        <w:rPr>
          <w:spacing w:val="-15"/>
          <w:w w:val="105"/>
        </w:rPr>
        <w:t> </w:t>
      </w:r>
      <w:r>
        <w:rPr>
          <w:w w:val="105"/>
        </w:rPr>
        <w:t>immediately</w:t>
      </w:r>
      <w:r>
        <w:rPr>
          <w:spacing w:val="-15"/>
          <w:w w:val="105"/>
        </w:rPr>
        <w:t> </w:t>
      </w:r>
      <w:r>
        <w:rPr>
          <w:w w:val="105"/>
        </w:rPr>
        <w:t>when</w:t>
      </w:r>
      <w:r>
        <w:rPr>
          <w:spacing w:val="-14"/>
          <w:w w:val="105"/>
        </w:rPr>
        <w:t> </w:t>
      </w:r>
      <w:r>
        <w:rPr>
          <w:w w:val="105"/>
        </w:rPr>
        <w:t>the</w:t>
      </w:r>
      <w:r>
        <w:rPr>
          <w:spacing w:val="-15"/>
          <w:w w:val="105"/>
        </w:rPr>
        <w:t> </w:t>
      </w:r>
      <w:r>
        <w:rPr>
          <w:w w:val="105"/>
        </w:rPr>
        <w:t>skill</w:t>
      </w:r>
      <w:r>
        <w:rPr>
          <w:spacing w:val="-15"/>
          <w:w w:val="105"/>
        </w:rPr>
        <w:t> </w:t>
      </w:r>
      <w:r>
        <w:rPr>
          <w:w w:val="105"/>
        </w:rPr>
        <w:t>succeeds</w:t>
      </w:r>
      <w:r>
        <w:rPr>
          <w:spacing w:val="-15"/>
          <w:w w:val="105"/>
        </w:rPr>
        <w:t> </w:t>
      </w:r>
      <w:r>
        <w:rPr>
          <w:w w:val="105"/>
        </w:rPr>
        <w:t>and</w:t>
      </w:r>
      <w:r>
        <w:rPr>
          <w:spacing w:val="-15"/>
          <w:w w:val="105"/>
        </w:rPr>
        <w:t> </w:t>
      </w:r>
      <w:r>
        <w:rPr>
          <w:spacing w:val="-4"/>
          <w:w w:val="105"/>
        </w:rPr>
        <w:t>are </w:t>
      </w:r>
      <w:r>
        <w:rPr>
          <w:w w:val="105"/>
        </w:rPr>
        <w:t>lost immediately when the boost’s duration ends. For example, a priest who chooses to increase Wisdom immediately gains saving throw bonuses against mental attacks but loses them</w:t>
      </w:r>
      <w:r>
        <w:rPr>
          <w:spacing w:val="-15"/>
          <w:w w:val="105"/>
        </w:rPr>
        <w:t> </w:t>
      </w:r>
      <w:r>
        <w:rPr>
          <w:w w:val="105"/>
        </w:rPr>
        <w:t>again</w:t>
      </w:r>
      <w:r>
        <w:rPr>
          <w:spacing w:val="-15"/>
          <w:w w:val="105"/>
        </w:rPr>
        <w:t> </w:t>
      </w:r>
      <w:r>
        <w:rPr>
          <w:w w:val="105"/>
        </w:rPr>
        <w:t>when</w:t>
      </w:r>
      <w:r>
        <w:rPr>
          <w:spacing w:val="-14"/>
          <w:w w:val="105"/>
        </w:rPr>
        <w:t> </w:t>
      </w:r>
      <w:r>
        <w:rPr>
          <w:w w:val="105"/>
        </w:rPr>
        <w:t>the</w:t>
      </w:r>
      <w:r>
        <w:rPr>
          <w:spacing w:val="-15"/>
          <w:w w:val="105"/>
        </w:rPr>
        <w:t> </w:t>
      </w:r>
      <w:r>
        <w:rPr>
          <w:w w:val="105"/>
        </w:rPr>
        <w:t>character’s</w:t>
      </w:r>
      <w:r>
        <w:rPr>
          <w:spacing w:val="-14"/>
          <w:w w:val="105"/>
        </w:rPr>
        <w:t> </w:t>
      </w:r>
      <w:r>
        <w:rPr>
          <w:w w:val="105"/>
        </w:rPr>
        <w:t>Wisdom</w:t>
      </w:r>
      <w:r>
        <w:rPr>
          <w:spacing w:val="-15"/>
          <w:w w:val="105"/>
        </w:rPr>
        <w:t> </w:t>
      </w:r>
      <w:r>
        <w:rPr>
          <w:w w:val="105"/>
        </w:rPr>
        <w:t>score</w:t>
      </w:r>
      <w:r>
        <w:rPr>
          <w:spacing w:val="-14"/>
          <w:w w:val="105"/>
        </w:rPr>
        <w:t> </w:t>
      </w:r>
      <w:r>
        <w:rPr>
          <w:w w:val="105"/>
        </w:rPr>
        <w:t>returns</w:t>
      </w:r>
      <w:r>
        <w:rPr>
          <w:spacing w:val="-15"/>
          <w:w w:val="105"/>
        </w:rPr>
        <w:t> </w:t>
      </w:r>
      <w:r>
        <w:rPr>
          <w:w w:val="105"/>
        </w:rPr>
        <w:t>to</w:t>
      </w:r>
      <w:r>
        <w:rPr>
          <w:spacing w:val="-15"/>
          <w:w w:val="105"/>
        </w:rPr>
        <w:t> </w:t>
      </w:r>
      <w:r>
        <w:rPr>
          <w:w w:val="105"/>
        </w:rPr>
        <w:t>normal.</w:t>
      </w:r>
      <w:r>
        <w:rPr>
          <w:spacing w:val="-14"/>
          <w:w w:val="105"/>
        </w:rPr>
        <w:t> </w:t>
      </w:r>
      <w:r>
        <w:rPr>
          <w:w w:val="105"/>
        </w:rPr>
        <w:t>Likewise,</w:t>
      </w:r>
      <w:r>
        <w:rPr>
          <w:spacing w:val="-15"/>
          <w:w w:val="105"/>
        </w:rPr>
        <w:t> </w:t>
      </w:r>
      <w:r>
        <w:rPr>
          <w:w w:val="105"/>
        </w:rPr>
        <w:t>the</w:t>
      </w:r>
      <w:r>
        <w:rPr>
          <w:spacing w:val="-14"/>
          <w:w w:val="105"/>
        </w:rPr>
        <w:t> </w:t>
      </w:r>
      <w:r>
        <w:rPr>
          <w:w w:val="105"/>
        </w:rPr>
        <w:t>effects</w:t>
      </w:r>
      <w:r>
        <w:rPr>
          <w:spacing w:val="-15"/>
          <w:w w:val="105"/>
        </w:rPr>
        <w:t> </w:t>
      </w:r>
      <w:r>
        <w:rPr>
          <w:w w:val="105"/>
        </w:rPr>
        <w:t>from altered</w:t>
      </w:r>
      <w:r>
        <w:rPr>
          <w:spacing w:val="-15"/>
          <w:w w:val="105"/>
        </w:rPr>
        <w:t> </w:t>
      </w:r>
      <w:r>
        <w:rPr>
          <w:w w:val="105"/>
        </w:rPr>
        <w:t>ability</w:t>
      </w:r>
      <w:r>
        <w:rPr>
          <w:spacing w:val="-14"/>
          <w:w w:val="105"/>
        </w:rPr>
        <w:t> </w:t>
      </w:r>
      <w:r>
        <w:rPr>
          <w:w w:val="105"/>
        </w:rPr>
        <w:t>scores</w:t>
      </w:r>
      <w:r>
        <w:rPr>
          <w:spacing w:val="-15"/>
          <w:w w:val="105"/>
        </w:rPr>
        <w:t> </w:t>
      </w:r>
      <w:r>
        <w:rPr>
          <w:w w:val="105"/>
        </w:rPr>
        <w:t>are</w:t>
      </w:r>
      <w:r>
        <w:rPr>
          <w:spacing w:val="-14"/>
          <w:w w:val="105"/>
        </w:rPr>
        <w:t> </w:t>
      </w:r>
      <w:r>
        <w:rPr>
          <w:w w:val="105"/>
        </w:rPr>
        <w:t>applied</w:t>
      </w:r>
      <w:r>
        <w:rPr>
          <w:spacing w:val="-15"/>
          <w:w w:val="105"/>
        </w:rPr>
        <w:t> </w:t>
      </w:r>
      <w:r>
        <w:rPr>
          <w:w w:val="105"/>
        </w:rPr>
        <w:t>immediately.</w:t>
      </w:r>
      <w:r>
        <w:rPr>
          <w:spacing w:val="-14"/>
          <w:w w:val="105"/>
        </w:rPr>
        <w:t> </w:t>
      </w:r>
      <w:r>
        <w:rPr>
          <w:w w:val="105"/>
        </w:rPr>
        <w:t>The</w:t>
      </w:r>
      <w:r>
        <w:rPr>
          <w:spacing w:val="-14"/>
          <w:w w:val="105"/>
        </w:rPr>
        <w:t> </w:t>
      </w:r>
      <w:r>
        <w:rPr>
          <w:w w:val="105"/>
        </w:rPr>
        <w:t>priest</w:t>
      </w:r>
      <w:r>
        <w:rPr>
          <w:spacing w:val="-15"/>
          <w:w w:val="105"/>
        </w:rPr>
        <w:t> </w:t>
      </w:r>
      <w:r>
        <w:rPr>
          <w:w w:val="105"/>
        </w:rPr>
        <w:t>does</w:t>
      </w:r>
      <w:r>
        <w:rPr>
          <w:spacing w:val="-14"/>
          <w:w w:val="105"/>
        </w:rPr>
        <w:t> </w:t>
      </w:r>
      <w:r>
        <w:rPr>
          <w:w w:val="105"/>
        </w:rPr>
        <w:t>not</w:t>
      </w:r>
      <w:r>
        <w:rPr>
          <w:spacing w:val="-15"/>
          <w:w w:val="105"/>
        </w:rPr>
        <w:t> </w:t>
      </w:r>
      <w:r>
        <w:rPr>
          <w:w w:val="105"/>
        </w:rPr>
        <w:t>gain</w:t>
      </w:r>
      <w:r>
        <w:rPr>
          <w:spacing w:val="-14"/>
          <w:w w:val="105"/>
        </w:rPr>
        <w:t> </w:t>
      </w:r>
      <w:r>
        <w:rPr>
          <w:w w:val="105"/>
        </w:rPr>
        <w:t>any</w:t>
      </w:r>
      <w:r>
        <w:rPr>
          <w:spacing w:val="-14"/>
          <w:w w:val="105"/>
        </w:rPr>
        <w:t> </w:t>
      </w:r>
      <w:r>
        <w:rPr>
          <w:w w:val="105"/>
        </w:rPr>
        <w:t>bonus</w:t>
      </w:r>
      <w:r>
        <w:rPr>
          <w:spacing w:val="-15"/>
          <w:w w:val="105"/>
        </w:rPr>
        <w:t> </w:t>
      </w:r>
      <w:r>
        <w:rPr>
          <w:w w:val="105"/>
        </w:rPr>
        <w:t>spells</w:t>
      </w:r>
      <w:r>
        <w:rPr>
          <w:spacing w:val="-14"/>
          <w:w w:val="105"/>
        </w:rPr>
        <w:t> </w:t>
      </w:r>
      <w:r>
        <w:rPr>
          <w:w w:val="105"/>
        </w:rPr>
        <w:t>from this skill but does gain immunity to certain spells for a Wisdom score of 19 or higher (see </w:t>
      </w:r>
      <w:r>
        <w:rPr>
          <w:i/>
          <w:w w:val="105"/>
        </w:rPr>
        <w:t>Player’s Handbook</w:t>
      </w:r>
      <w:r>
        <w:rPr>
          <w:w w:val="105"/>
        </w:rPr>
        <w:t>, Table</w:t>
      </w:r>
      <w:r>
        <w:rPr>
          <w:spacing w:val="-8"/>
          <w:w w:val="105"/>
        </w:rPr>
        <w:t> </w:t>
      </w:r>
      <w:r>
        <w:rPr>
          <w:w w:val="105"/>
        </w:rPr>
        <w:t>5).</w:t>
      </w:r>
    </w:p>
    <w:p>
      <w:pPr>
        <w:pStyle w:val="BodyText"/>
        <w:spacing w:line="244" w:lineRule="auto"/>
        <w:ind w:right="402" w:firstLine="338"/>
      </w:pPr>
      <w:r>
        <w:rPr>
          <w:w w:val="105"/>
        </w:rPr>
        <w:t>A</w:t>
      </w:r>
      <w:r>
        <w:rPr>
          <w:spacing w:val="-14"/>
          <w:w w:val="105"/>
        </w:rPr>
        <w:t> </w:t>
      </w:r>
      <w:r>
        <w:rPr>
          <w:w w:val="105"/>
        </w:rPr>
        <w:t>character</w:t>
      </w:r>
      <w:r>
        <w:rPr>
          <w:spacing w:val="-14"/>
          <w:w w:val="105"/>
        </w:rPr>
        <w:t> </w:t>
      </w:r>
      <w:r>
        <w:rPr>
          <w:w w:val="105"/>
        </w:rPr>
        <w:t>can</w:t>
      </w:r>
      <w:r>
        <w:rPr>
          <w:spacing w:val="-14"/>
          <w:w w:val="105"/>
        </w:rPr>
        <w:t> </w:t>
      </w:r>
      <w:r>
        <w:rPr>
          <w:w w:val="105"/>
        </w:rPr>
        <w:t>have</w:t>
      </w:r>
      <w:r>
        <w:rPr>
          <w:spacing w:val="-14"/>
          <w:w w:val="105"/>
        </w:rPr>
        <w:t> </w:t>
      </w:r>
      <w:r>
        <w:rPr>
          <w:w w:val="105"/>
        </w:rPr>
        <w:t>only</w:t>
      </w:r>
      <w:r>
        <w:rPr>
          <w:spacing w:val="-14"/>
          <w:w w:val="105"/>
        </w:rPr>
        <w:t> </w:t>
      </w:r>
      <w:r>
        <w:rPr>
          <w:w w:val="105"/>
        </w:rPr>
        <w:t>one</w:t>
      </w:r>
      <w:r>
        <w:rPr>
          <w:spacing w:val="-14"/>
          <w:w w:val="105"/>
        </w:rPr>
        <w:t> </w:t>
      </w:r>
      <w:r>
        <w:rPr>
          <w:w w:val="105"/>
        </w:rPr>
        <w:t>ability</w:t>
      </w:r>
      <w:r>
        <w:rPr>
          <w:spacing w:val="-14"/>
          <w:w w:val="105"/>
        </w:rPr>
        <w:t> </w:t>
      </w:r>
      <w:r>
        <w:rPr>
          <w:w w:val="105"/>
        </w:rPr>
        <w:t>score</w:t>
      </w:r>
      <w:r>
        <w:rPr>
          <w:spacing w:val="-13"/>
          <w:w w:val="105"/>
        </w:rPr>
        <w:t> </w:t>
      </w:r>
      <w:r>
        <w:rPr>
          <w:w w:val="105"/>
        </w:rPr>
        <w:t>improvement</w:t>
      </w:r>
      <w:r>
        <w:rPr>
          <w:spacing w:val="-14"/>
          <w:w w:val="105"/>
        </w:rPr>
        <w:t> </w:t>
      </w:r>
      <w:r>
        <w:rPr>
          <w:w w:val="105"/>
        </w:rPr>
        <w:t>from</w:t>
      </w:r>
      <w:r>
        <w:rPr>
          <w:spacing w:val="-14"/>
          <w:w w:val="105"/>
        </w:rPr>
        <w:t> </w:t>
      </w:r>
      <w:r>
        <w:rPr>
          <w:w w:val="105"/>
        </w:rPr>
        <w:t>this</w:t>
      </w:r>
      <w:r>
        <w:rPr>
          <w:spacing w:val="-14"/>
          <w:w w:val="105"/>
        </w:rPr>
        <w:t> </w:t>
      </w:r>
      <w:r>
        <w:rPr>
          <w:w w:val="105"/>
        </w:rPr>
        <w:t>skill</w:t>
      </w:r>
      <w:r>
        <w:rPr>
          <w:spacing w:val="-14"/>
          <w:w w:val="105"/>
        </w:rPr>
        <w:t> </w:t>
      </w:r>
      <w:r>
        <w:rPr>
          <w:w w:val="105"/>
        </w:rPr>
        <w:t>operating</w:t>
      </w:r>
      <w:r>
        <w:rPr>
          <w:spacing w:val="-14"/>
          <w:w w:val="105"/>
        </w:rPr>
        <w:t> </w:t>
      </w:r>
      <w:r>
        <w:rPr>
          <w:w w:val="105"/>
        </w:rPr>
        <w:t>at</w:t>
      </w:r>
      <w:r>
        <w:rPr>
          <w:spacing w:val="-14"/>
          <w:w w:val="105"/>
        </w:rPr>
        <w:t> </w:t>
      </w:r>
      <w:r>
        <w:rPr>
          <w:w w:val="105"/>
        </w:rPr>
        <w:t>any given</w:t>
      </w:r>
      <w:r>
        <w:rPr>
          <w:spacing w:val="-2"/>
          <w:w w:val="105"/>
        </w:rPr>
        <w:t> </w:t>
      </w:r>
      <w:r>
        <w:rPr>
          <w:w w:val="105"/>
        </w:rPr>
        <w:t>time.</w:t>
      </w:r>
    </w:p>
    <w:p>
      <w:pPr>
        <w:spacing w:after="0" w:line="244" w:lineRule="auto"/>
        <w:sectPr>
          <w:pgSz w:w="12240" w:h="15840"/>
          <w:pgMar w:header="0" w:footer="950" w:top="1260" w:bottom="1180" w:left="1640" w:right="1640"/>
        </w:sectPr>
      </w:pPr>
    </w:p>
    <w:p>
      <w:pPr>
        <w:pStyle w:val="Heading7"/>
        <w:spacing w:before="73"/>
      </w:pPr>
      <w:bookmarkStart w:name="_TOC_250204" w:id="202"/>
      <w:bookmarkEnd w:id="202"/>
      <w:r>
        <w:rPr>
          <w:color w:val="008000"/>
          <w:w w:val="105"/>
        </w:rPr>
        <w:t>Divine Voice</w:t>
      </w:r>
    </w:p>
    <w:p>
      <w:pPr>
        <w:pStyle w:val="BodyText"/>
        <w:spacing w:line="244" w:lineRule="auto"/>
        <w:ind w:right="1985"/>
      </w:pPr>
      <w:r>
        <w:rPr>
          <w:color w:val="008000"/>
          <w:w w:val="105"/>
        </w:rPr>
        <w:t>1</w:t>
      </w:r>
      <w:r>
        <w:rPr>
          <w:color w:val="008000"/>
          <w:spacing w:val="-16"/>
          <w:w w:val="105"/>
        </w:rPr>
        <w:t> </w:t>
      </w:r>
      <w:r>
        <w:rPr>
          <w:color w:val="008000"/>
          <w:w w:val="105"/>
        </w:rPr>
        <w:t>slot</w:t>
      </w:r>
      <w:r>
        <w:rPr>
          <w:color w:val="008000"/>
          <w:spacing w:val="-16"/>
          <w:w w:val="105"/>
        </w:rPr>
        <w:t> </w:t>
      </w:r>
      <w:r>
        <w:rPr>
          <w:color w:val="008000"/>
          <w:w w:val="105"/>
        </w:rPr>
        <w:t>(3CP),</w:t>
      </w:r>
      <w:r>
        <w:rPr>
          <w:color w:val="008000"/>
          <w:spacing w:val="-16"/>
          <w:w w:val="105"/>
        </w:rPr>
        <w:t> </w:t>
      </w:r>
      <w:r>
        <w:rPr>
          <w:color w:val="008000"/>
          <w:w w:val="105"/>
        </w:rPr>
        <w:t>charisma,</w:t>
      </w:r>
      <w:r>
        <w:rPr>
          <w:color w:val="008000"/>
          <w:spacing w:val="-16"/>
          <w:w w:val="105"/>
        </w:rPr>
        <w:t> </w:t>
      </w:r>
      <w:r>
        <w:rPr>
          <w:color w:val="008000"/>
          <w:w w:val="105"/>
        </w:rPr>
        <w:t>Priest</w:t>
      </w:r>
      <w:r>
        <w:rPr>
          <w:color w:val="008000"/>
          <w:spacing w:val="-16"/>
          <w:w w:val="105"/>
        </w:rPr>
        <w:t> </w:t>
      </w:r>
      <w:r>
        <w:rPr>
          <w:color w:val="008000"/>
          <w:w w:val="105"/>
        </w:rPr>
        <w:t>15+,</w:t>
      </w:r>
      <w:r>
        <w:rPr>
          <w:color w:val="008000"/>
          <w:spacing w:val="-16"/>
          <w:w w:val="105"/>
        </w:rPr>
        <w:t> </w:t>
      </w:r>
      <w:r>
        <w:rPr>
          <w:color w:val="008000"/>
          <w:w w:val="105"/>
        </w:rPr>
        <w:t>prerequisite:</w:t>
      </w:r>
      <w:r>
        <w:rPr>
          <w:color w:val="008000"/>
          <w:spacing w:val="-16"/>
          <w:w w:val="105"/>
        </w:rPr>
        <w:t> </w:t>
      </w:r>
      <w:r>
        <w:rPr>
          <w:color w:val="008000"/>
          <w:w w:val="105"/>
        </w:rPr>
        <w:t>Eminence</w:t>
      </w:r>
      <w:r>
        <w:rPr>
          <w:color w:val="008000"/>
          <w:spacing w:val="-16"/>
          <w:w w:val="105"/>
        </w:rPr>
        <w:t> </w:t>
      </w:r>
      <w:r>
        <w:rPr>
          <w:color w:val="008000"/>
          <w:w w:val="105"/>
        </w:rPr>
        <w:t>Skill,</w:t>
      </w:r>
      <w:r>
        <w:rPr>
          <w:color w:val="008000"/>
          <w:spacing w:val="-16"/>
          <w:w w:val="105"/>
        </w:rPr>
        <w:t> </w:t>
      </w:r>
      <w:r>
        <w:rPr>
          <w:color w:val="008000"/>
          <w:w w:val="105"/>
        </w:rPr>
        <w:t>success:</w:t>
      </w:r>
      <w:r>
        <w:rPr>
          <w:color w:val="008000"/>
          <w:spacing w:val="-16"/>
          <w:w w:val="105"/>
        </w:rPr>
        <w:t> </w:t>
      </w:r>
      <w:r>
        <w:rPr>
          <w:color w:val="008000"/>
          <w:spacing w:val="-13"/>
          <w:w w:val="105"/>
        </w:rPr>
        <w:t>4</w:t>
      </w:r>
      <w:r>
        <w:rPr>
          <w:spacing w:val="-13"/>
          <w:w w:val="105"/>
        </w:rPr>
        <w:t> </w:t>
      </w:r>
      <w:r>
        <w:rPr>
          <w:w w:val="105"/>
        </w:rPr>
        <w:t>Priests with this skill can speak with divine</w:t>
      </w:r>
      <w:r>
        <w:rPr>
          <w:spacing w:val="-34"/>
          <w:w w:val="105"/>
        </w:rPr>
        <w:t> </w:t>
      </w:r>
      <w:r>
        <w:rPr>
          <w:w w:val="105"/>
        </w:rPr>
        <w:t>authority.</w:t>
      </w:r>
    </w:p>
    <w:p>
      <w:pPr>
        <w:pStyle w:val="BodyText"/>
        <w:spacing w:line="244" w:lineRule="auto" w:before="4"/>
        <w:ind w:right="360" w:firstLine="338"/>
      </w:pPr>
      <w:r>
        <w:rPr>
          <w:w w:val="105"/>
        </w:rPr>
        <w:t>To use the skill, the priest must speak loudly and clearly for a full round. With a successful skill check (made at the end of the round), the priest’s voice takes on a divine quality. Every creature within 180 feet can hear the priest speaking unless it has been magically</w:t>
      </w:r>
      <w:r>
        <w:rPr>
          <w:spacing w:val="-14"/>
          <w:w w:val="105"/>
        </w:rPr>
        <w:t> </w:t>
      </w:r>
      <w:r>
        <w:rPr>
          <w:w w:val="105"/>
        </w:rPr>
        <w:t>deafened.</w:t>
      </w:r>
      <w:r>
        <w:rPr>
          <w:spacing w:val="-13"/>
          <w:w w:val="105"/>
        </w:rPr>
        <w:t> </w:t>
      </w:r>
      <w:r>
        <w:rPr>
          <w:w w:val="105"/>
        </w:rPr>
        <w:t>The</w:t>
      </w:r>
      <w:r>
        <w:rPr>
          <w:spacing w:val="-14"/>
          <w:w w:val="105"/>
        </w:rPr>
        <w:t> </w:t>
      </w:r>
      <w:r>
        <w:rPr>
          <w:w w:val="105"/>
        </w:rPr>
        <w:t>divine</w:t>
      </w:r>
      <w:r>
        <w:rPr>
          <w:spacing w:val="-13"/>
          <w:w w:val="105"/>
        </w:rPr>
        <w:t> </w:t>
      </w:r>
      <w:r>
        <w:rPr>
          <w:w w:val="105"/>
        </w:rPr>
        <w:t>voice</w:t>
      </w:r>
      <w:r>
        <w:rPr>
          <w:spacing w:val="-13"/>
          <w:w w:val="105"/>
        </w:rPr>
        <w:t> </w:t>
      </w:r>
      <w:r>
        <w:rPr>
          <w:w w:val="105"/>
        </w:rPr>
        <w:t>penetrates</w:t>
      </w:r>
      <w:r>
        <w:rPr>
          <w:spacing w:val="-14"/>
          <w:w w:val="105"/>
        </w:rPr>
        <w:t> </w:t>
      </w:r>
      <w:r>
        <w:rPr>
          <w:w w:val="105"/>
        </w:rPr>
        <w:t>silence</w:t>
      </w:r>
      <w:r>
        <w:rPr>
          <w:spacing w:val="-13"/>
          <w:w w:val="105"/>
        </w:rPr>
        <w:t> </w:t>
      </w:r>
      <w:r>
        <w:rPr>
          <w:w w:val="105"/>
        </w:rPr>
        <w:t>spells</w:t>
      </w:r>
      <w:r>
        <w:rPr>
          <w:spacing w:val="-13"/>
          <w:w w:val="105"/>
        </w:rPr>
        <w:t> </w:t>
      </w:r>
      <w:r>
        <w:rPr>
          <w:w w:val="105"/>
        </w:rPr>
        <w:t>and</w:t>
      </w:r>
      <w:r>
        <w:rPr>
          <w:spacing w:val="-14"/>
          <w:w w:val="105"/>
        </w:rPr>
        <w:t> </w:t>
      </w:r>
      <w:r>
        <w:rPr>
          <w:w w:val="105"/>
        </w:rPr>
        <w:t>up</w:t>
      </w:r>
      <w:r>
        <w:rPr>
          <w:spacing w:val="-13"/>
          <w:w w:val="105"/>
        </w:rPr>
        <w:t> </w:t>
      </w:r>
      <w:r>
        <w:rPr>
          <w:w w:val="105"/>
        </w:rPr>
        <w:t>to</w:t>
      </w:r>
      <w:r>
        <w:rPr>
          <w:spacing w:val="-13"/>
          <w:w w:val="105"/>
        </w:rPr>
        <w:t> </w:t>
      </w:r>
      <w:r>
        <w:rPr>
          <w:w w:val="105"/>
        </w:rPr>
        <w:t>10</w:t>
      </w:r>
      <w:r>
        <w:rPr>
          <w:spacing w:val="-14"/>
          <w:w w:val="105"/>
        </w:rPr>
        <w:t> </w:t>
      </w:r>
      <w:r>
        <w:rPr>
          <w:w w:val="105"/>
        </w:rPr>
        <w:t>feet</w:t>
      </w:r>
      <w:r>
        <w:rPr>
          <w:spacing w:val="-13"/>
          <w:w w:val="105"/>
        </w:rPr>
        <w:t> </w:t>
      </w:r>
      <w:r>
        <w:rPr>
          <w:w w:val="105"/>
        </w:rPr>
        <w:t>of</w:t>
      </w:r>
      <w:r>
        <w:rPr>
          <w:spacing w:val="-13"/>
          <w:w w:val="105"/>
        </w:rPr>
        <w:t> </w:t>
      </w:r>
      <w:r>
        <w:rPr>
          <w:w w:val="105"/>
        </w:rPr>
        <w:t>solid</w:t>
      </w:r>
      <w:r>
        <w:rPr>
          <w:spacing w:val="-14"/>
          <w:w w:val="105"/>
        </w:rPr>
        <w:t> </w:t>
      </w:r>
      <w:r>
        <w:rPr>
          <w:spacing w:val="-3"/>
          <w:w w:val="105"/>
        </w:rPr>
        <w:t>rock </w:t>
      </w:r>
      <w:r>
        <w:rPr>
          <w:w w:val="105"/>
        </w:rPr>
        <w:t>or three inches of lead. </w:t>
      </w:r>
      <w:r>
        <w:rPr>
          <w:i/>
          <w:w w:val="105"/>
        </w:rPr>
        <w:t>Antimagic shells, prismatic spheres, cubes of force</w:t>
      </w:r>
      <w:r>
        <w:rPr>
          <w:w w:val="105"/>
        </w:rPr>
        <w:t>, and 10th-level ward spells shield their</w:t>
      </w:r>
      <w:r>
        <w:rPr>
          <w:spacing w:val="-10"/>
          <w:w w:val="105"/>
        </w:rPr>
        <w:t> </w:t>
      </w:r>
      <w:r>
        <w:rPr>
          <w:w w:val="105"/>
        </w:rPr>
        <w:t>occupants.</w:t>
      </w:r>
    </w:p>
    <w:p>
      <w:pPr>
        <w:pStyle w:val="BodyText"/>
        <w:spacing w:line="244" w:lineRule="auto" w:before="7"/>
        <w:ind w:right="344" w:firstLine="338"/>
        <w:jc w:val="both"/>
      </w:pPr>
      <w:r>
        <w:rPr>
          <w:w w:val="105"/>
        </w:rPr>
        <w:t>Creatures</w:t>
      </w:r>
      <w:r>
        <w:rPr>
          <w:spacing w:val="-15"/>
          <w:w w:val="105"/>
        </w:rPr>
        <w:t> </w:t>
      </w:r>
      <w:r>
        <w:rPr>
          <w:w w:val="105"/>
        </w:rPr>
        <w:t>that</w:t>
      </w:r>
      <w:r>
        <w:rPr>
          <w:spacing w:val="-15"/>
          <w:w w:val="105"/>
        </w:rPr>
        <w:t> </w:t>
      </w:r>
      <w:r>
        <w:rPr>
          <w:w w:val="105"/>
        </w:rPr>
        <w:t>hear</w:t>
      </w:r>
      <w:r>
        <w:rPr>
          <w:spacing w:val="-15"/>
          <w:w w:val="105"/>
        </w:rPr>
        <w:t> </w:t>
      </w:r>
      <w:r>
        <w:rPr>
          <w:w w:val="105"/>
        </w:rPr>
        <w:t>the</w:t>
      </w:r>
      <w:r>
        <w:rPr>
          <w:spacing w:val="-15"/>
          <w:w w:val="105"/>
        </w:rPr>
        <w:t> </w:t>
      </w:r>
      <w:r>
        <w:rPr>
          <w:w w:val="105"/>
        </w:rPr>
        <w:t>voice</w:t>
      </w:r>
      <w:r>
        <w:rPr>
          <w:spacing w:val="-14"/>
          <w:w w:val="105"/>
        </w:rPr>
        <w:t> </w:t>
      </w:r>
      <w:r>
        <w:rPr>
          <w:w w:val="105"/>
        </w:rPr>
        <w:t>are</w:t>
      </w:r>
      <w:r>
        <w:rPr>
          <w:spacing w:val="-15"/>
          <w:w w:val="105"/>
        </w:rPr>
        <w:t> </w:t>
      </w:r>
      <w:r>
        <w:rPr>
          <w:w w:val="105"/>
        </w:rPr>
        <w:t>automatically</w:t>
      </w:r>
      <w:r>
        <w:rPr>
          <w:spacing w:val="-16"/>
          <w:w w:val="105"/>
        </w:rPr>
        <w:t> </w:t>
      </w:r>
      <w:r>
        <w:rPr>
          <w:i/>
          <w:w w:val="105"/>
        </w:rPr>
        <w:t>enthralled</w:t>
      </w:r>
      <w:r>
        <w:rPr>
          <w:i/>
          <w:spacing w:val="-15"/>
          <w:w w:val="105"/>
        </w:rPr>
        <w:t> </w:t>
      </w:r>
      <w:r>
        <w:rPr>
          <w:w w:val="105"/>
        </w:rPr>
        <w:t>(as</w:t>
      </w:r>
      <w:r>
        <w:rPr>
          <w:spacing w:val="-15"/>
          <w:w w:val="105"/>
        </w:rPr>
        <w:t> </w:t>
      </w:r>
      <w:r>
        <w:rPr>
          <w:w w:val="105"/>
        </w:rPr>
        <w:t>the</w:t>
      </w:r>
      <w:r>
        <w:rPr>
          <w:spacing w:val="-15"/>
          <w:w w:val="105"/>
        </w:rPr>
        <w:t> </w:t>
      </w:r>
      <w:r>
        <w:rPr>
          <w:w w:val="105"/>
        </w:rPr>
        <w:t>2nd-level</w:t>
      </w:r>
      <w:r>
        <w:rPr>
          <w:spacing w:val="-14"/>
          <w:w w:val="105"/>
        </w:rPr>
        <w:t> </w:t>
      </w:r>
      <w:r>
        <w:rPr>
          <w:w w:val="105"/>
        </w:rPr>
        <w:t>priest</w:t>
      </w:r>
      <w:r>
        <w:rPr>
          <w:spacing w:val="-15"/>
          <w:w w:val="105"/>
        </w:rPr>
        <w:t> </w:t>
      </w:r>
      <w:r>
        <w:rPr>
          <w:w w:val="105"/>
        </w:rPr>
        <w:t>spell)</w:t>
      </w:r>
      <w:r>
        <w:rPr>
          <w:spacing w:val="-15"/>
          <w:w w:val="105"/>
        </w:rPr>
        <w:t> </w:t>
      </w:r>
      <w:r>
        <w:rPr>
          <w:w w:val="105"/>
        </w:rPr>
        <w:t>if they</w:t>
      </w:r>
      <w:r>
        <w:rPr>
          <w:spacing w:val="-12"/>
          <w:w w:val="105"/>
        </w:rPr>
        <w:t> </w:t>
      </w:r>
      <w:r>
        <w:rPr>
          <w:w w:val="105"/>
        </w:rPr>
        <w:t>have</w:t>
      </w:r>
      <w:r>
        <w:rPr>
          <w:spacing w:val="-11"/>
          <w:w w:val="105"/>
        </w:rPr>
        <w:t> </w:t>
      </w:r>
      <w:r>
        <w:rPr>
          <w:w w:val="105"/>
        </w:rPr>
        <w:t>less</w:t>
      </w:r>
      <w:r>
        <w:rPr>
          <w:spacing w:val="-12"/>
          <w:w w:val="105"/>
        </w:rPr>
        <w:t> </w:t>
      </w:r>
      <w:r>
        <w:rPr>
          <w:w w:val="105"/>
        </w:rPr>
        <w:t>than</w:t>
      </w:r>
      <w:r>
        <w:rPr>
          <w:spacing w:val="-11"/>
          <w:w w:val="105"/>
        </w:rPr>
        <w:t> </w:t>
      </w:r>
      <w:r>
        <w:rPr>
          <w:w w:val="105"/>
        </w:rPr>
        <w:t>5</w:t>
      </w:r>
      <w:r>
        <w:rPr>
          <w:spacing w:val="-12"/>
          <w:w w:val="105"/>
        </w:rPr>
        <w:t> </w:t>
      </w:r>
      <w:r>
        <w:rPr>
          <w:w w:val="105"/>
        </w:rPr>
        <w:t>Hit</w:t>
      </w:r>
      <w:r>
        <w:rPr>
          <w:spacing w:val="-11"/>
          <w:w w:val="105"/>
        </w:rPr>
        <w:t> </w:t>
      </w:r>
      <w:r>
        <w:rPr>
          <w:w w:val="105"/>
        </w:rPr>
        <w:t>Dice</w:t>
      </w:r>
      <w:r>
        <w:rPr>
          <w:spacing w:val="-11"/>
          <w:w w:val="105"/>
        </w:rPr>
        <w:t> </w:t>
      </w:r>
      <w:r>
        <w:rPr>
          <w:w w:val="105"/>
        </w:rPr>
        <w:t>or</w:t>
      </w:r>
      <w:r>
        <w:rPr>
          <w:spacing w:val="-12"/>
          <w:w w:val="105"/>
        </w:rPr>
        <w:t> </w:t>
      </w:r>
      <w:r>
        <w:rPr>
          <w:w w:val="105"/>
        </w:rPr>
        <w:t>levels.</w:t>
      </w:r>
      <w:r>
        <w:rPr>
          <w:spacing w:val="-11"/>
          <w:w w:val="105"/>
        </w:rPr>
        <w:t> </w:t>
      </w:r>
      <w:r>
        <w:rPr>
          <w:w w:val="105"/>
        </w:rPr>
        <w:t>Other</w:t>
      </w:r>
      <w:r>
        <w:rPr>
          <w:spacing w:val="-12"/>
          <w:w w:val="105"/>
        </w:rPr>
        <w:t> </w:t>
      </w:r>
      <w:r>
        <w:rPr>
          <w:w w:val="105"/>
        </w:rPr>
        <w:t>creatures</w:t>
      </w:r>
      <w:r>
        <w:rPr>
          <w:spacing w:val="-11"/>
          <w:w w:val="105"/>
        </w:rPr>
        <w:t> </w:t>
      </w:r>
      <w:r>
        <w:rPr>
          <w:w w:val="105"/>
        </w:rPr>
        <w:t>can</w:t>
      </w:r>
      <w:r>
        <w:rPr>
          <w:spacing w:val="-12"/>
          <w:w w:val="105"/>
        </w:rPr>
        <w:t> </w:t>
      </w:r>
      <w:r>
        <w:rPr>
          <w:w w:val="105"/>
        </w:rPr>
        <w:t>save</w:t>
      </w:r>
      <w:r>
        <w:rPr>
          <w:spacing w:val="-11"/>
          <w:w w:val="105"/>
        </w:rPr>
        <w:t> </w:t>
      </w:r>
      <w:r>
        <w:rPr>
          <w:w w:val="105"/>
        </w:rPr>
        <w:t>vs.</w:t>
      </w:r>
      <w:r>
        <w:rPr>
          <w:spacing w:val="-11"/>
          <w:w w:val="105"/>
        </w:rPr>
        <w:t> </w:t>
      </w:r>
      <w:r>
        <w:rPr>
          <w:w w:val="105"/>
        </w:rPr>
        <w:t>spell</w:t>
      </w:r>
      <w:r>
        <w:rPr>
          <w:spacing w:val="-12"/>
          <w:w w:val="105"/>
        </w:rPr>
        <w:t> </w:t>
      </w:r>
      <w:r>
        <w:rPr>
          <w:w w:val="105"/>
        </w:rPr>
        <w:t>to</w:t>
      </w:r>
      <w:r>
        <w:rPr>
          <w:spacing w:val="-11"/>
          <w:w w:val="105"/>
        </w:rPr>
        <w:t> </w:t>
      </w:r>
      <w:r>
        <w:rPr>
          <w:w w:val="105"/>
        </w:rPr>
        <w:t>avoid</w:t>
      </w:r>
      <w:r>
        <w:rPr>
          <w:spacing w:val="-12"/>
          <w:w w:val="105"/>
        </w:rPr>
        <w:t> </w:t>
      </w:r>
      <w:r>
        <w:rPr>
          <w:w w:val="105"/>
        </w:rPr>
        <w:t>the</w:t>
      </w:r>
      <w:r>
        <w:rPr>
          <w:spacing w:val="-11"/>
          <w:w w:val="105"/>
        </w:rPr>
        <w:t> </w:t>
      </w:r>
      <w:r>
        <w:rPr>
          <w:w w:val="105"/>
        </w:rPr>
        <w:t>effect. Creatures</w:t>
      </w:r>
      <w:r>
        <w:rPr>
          <w:spacing w:val="-9"/>
          <w:w w:val="105"/>
        </w:rPr>
        <w:t> </w:t>
      </w:r>
      <w:r>
        <w:rPr>
          <w:w w:val="105"/>
        </w:rPr>
        <w:t>do</w:t>
      </w:r>
      <w:r>
        <w:rPr>
          <w:spacing w:val="-9"/>
          <w:w w:val="105"/>
        </w:rPr>
        <w:t> </w:t>
      </w:r>
      <w:r>
        <w:rPr>
          <w:w w:val="105"/>
        </w:rPr>
        <w:t>not</w:t>
      </w:r>
      <w:r>
        <w:rPr>
          <w:spacing w:val="-8"/>
          <w:w w:val="105"/>
        </w:rPr>
        <w:t> </w:t>
      </w:r>
      <w:r>
        <w:rPr>
          <w:w w:val="105"/>
        </w:rPr>
        <w:t>have</w:t>
      </w:r>
      <w:r>
        <w:rPr>
          <w:spacing w:val="-9"/>
          <w:w w:val="105"/>
        </w:rPr>
        <w:t> </w:t>
      </w:r>
      <w:r>
        <w:rPr>
          <w:w w:val="105"/>
        </w:rPr>
        <w:t>to</w:t>
      </w:r>
      <w:r>
        <w:rPr>
          <w:spacing w:val="-8"/>
          <w:w w:val="105"/>
        </w:rPr>
        <w:t> </w:t>
      </w:r>
      <w:r>
        <w:rPr>
          <w:w w:val="105"/>
        </w:rPr>
        <w:t>understand</w:t>
      </w:r>
      <w:r>
        <w:rPr>
          <w:spacing w:val="-9"/>
          <w:w w:val="105"/>
        </w:rPr>
        <w:t> </w:t>
      </w:r>
      <w:r>
        <w:rPr>
          <w:w w:val="105"/>
        </w:rPr>
        <w:t>the</w:t>
      </w:r>
      <w:r>
        <w:rPr>
          <w:spacing w:val="-8"/>
          <w:w w:val="105"/>
        </w:rPr>
        <w:t> </w:t>
      </w:r>
      <w:r>
        <w:rPr>
          <w:w w:val="105"/>
        </w:rPr>
        <w:t>priest’s</w:t>
      </w:r>
      <w:r>
        <w:rPr>
          <w:spacing w:val="-9"/>
          <w:w w:val="105"/>
        </w:rPr>
        <w:t> </w:t>
      </w:r>
      <w:r>
        <w:rPr>
          <w:w w:val="105"/>
        </w:rPr>
        <w:t>words,</w:t>
      </w:r>
      <w:r>
        <w:rPr>
          <w:spacing w:val="-9"/>
          <w:w w:val="105"/>
        </w:rPr>
        <w:t> </w:t>
      </w:r>
      <w:r>
        <w:rPr>
          <w:w w:val="105"/>
        </w:rPr>
        <w:t>they</w:t>
      </w:r>
      <w:r>
        <w:rPr>
          <w:spacing w:val="-8"/>
          <w:w w:val="105"/>
        </w:rPr>
        <w:t> </w:t>
      </w:r>
      <w:r>
        <w:rPr>
          <w:w w:val="105"/>
        </w:rPr>
        <w:t>merely</w:t>
      </w:r>
      <w:r>
        <w:rPr>
          <w:spacing w:val="-9"/>
          <w:w w:val="105"/>
        </w:rPr>
        <w:t> </w:t>
      </w:r>
      <w:r>
        <w:rPr>
          <w:w w:val="105"/>
        </w:rPr>
        <w:t>have</w:t>
      </w:r>
      <w:r>
        <w:rPr>
          <w:spacing w:val="-8"/>
          <w:w w:val="105"/>
        </w:rPr>
        <w:t> </w:t>
      </w:r>
      <w:r>
        <w:rPr>
          <w:w w:val="105"/>
        </w:rPr>
        <w:t>to</w:t>
      </w:r>
      <w:r>
        <w:rPr>
          <w:spacing w:val="-9"/>
          <w:w w:val="105"/>
        </w:rPr>
        <w:t> </w:t>
      </w:r>
      <w:r>
        <w:rPr>
          <w:w w:val="105"/>
        </w:rPr>
        <w:t>hear</w:t>
      </w:r>
      <w:r>
        <w:rPr>
          <w:spacing w:val="-8"/>
          <w:w w:val="105"/>
        </w:rPr>
        <w:t> </w:t>
      </w:r>
      <w:r>
        <w:rPr>
          <w:w w:val="105"/>
        </w:rPr>
        <w:t>them.</w:t>
      </w:r>
    </w:p>
    <w:p>
      <w:pPr>
        <w:pStyle w:val="BodyText"/>
        <w:spacing w:line="247" w:lineRule="auto" w:before="3"/>
        <w:ind w:right="513"/>
        <w:jc w:val="both"/>
      </w:pPr>
      <w:r>
        <w:rPr>
          <w:w w:val="105"/>
        </w:rPr>
        <w:t>Undead</w:t>
      </w:r>
      <w:r>
        <w:rPr>
          <w:spacing w:val="-16"/>
          <w:w w:val="105"/>
        </w:rPr>
        <w:t> </w:t>
      </w:r>
      <w:r>
        <w:rPr>
          <w:w w:val="105"/>
        </w:rPr>
        <w:t>and</w:t>
      </w:r>
      <w:r>
        <w:rPr>
          <w:spacing w:val="-16"/>
          <w:w w:val="105"/>
        </w:rPr>
        <w:t> </w:t>
      </w:r>
      <w:r>
        <w:rPr>
          <w:w w:val="105"/>
        </w:rPr>
        <w:t>creatures</w:t>
      </w:r>
      <w:r>
        <w:rPr>
          <w:spacing w:val="-15"/>
          <w:w w:val="105"/>
        </w:rPr>
        <w:t> </w:t>
      </w:r>
      <w:r>
        <w:rPr>
          <w:w w:val="105"/>
        </w:rPr>
        <w:t>normally</w:t>
      </w:r>
      <w:r>
        <w:rPr>
          <w:spacing w:val="-16"/>
          <w:w w:val="105"/>
        </w:rPr>
        <w:t> </w:t>
      </w:r>
      <w:r>
        <w:rPr>
          <w:w w:val="105"/>
        </w:rPr>
        <w:t>immune</w:t>
      </w:r>
      <w:r>
        <w:rPr>
          <w:spacing w:val="-16"/>
          <w:w w:val="105"/>
        </w:rPr>
        <w:t> </w:t>
      </w:r>
      <w:r>
        <w:rPr>
          <w:w w:val="105"/>
        </w:rPr>
        <w:t>to</w:t>
      </w:r>
      <w:r>
        <w:rPr>
          <w:spacing w:val="-15"/>
          <w:w w:val="105"/>
        </w:rPr>
        <w:t> </w:t>
      </w:r>
      <w:r>
        <w:rPr>
          <w:w w:val="105"/>
        </w:rPr>
        <w:t>charm</w:t>
      </w:r>
      <w:r>
        <w:rPr>
          <w:spacing w:val="-16"/>
          <w:w w:val="105"/>
        </w:rPr>
        <w:t> </w:t>
      </w:r>
      <w:r>
        <w:rPr>
          <w:w w:val="105"/>
        </w:rPr>
        <w:t>spells,</w:t>
      </w:r>
      <w:r>
        <w:rPr>
          <w:spacing w:val="-16"/>
          <w:w w:val="105"/>
        </w:rPr>
        <w:t> </w:t>
      </w:r>
      <w:r>
        <w:rPr>
          <w:w w:val="105"/>
        </w:rPr>
        <w:t>such</w:t>
      </w:r>
      <w:r>
        <w:rPr>
          <w:spacing w:val="-15"/>
          <w:w w:val="105"/>
        </w:rPr>
        <w:t> </w:t>
      </w:r>
      <w:r>
        <w:rPr>
          <w:w w:val="105"/>
        </w:rPr>
        <w:t>as</w:t>
      </w:r>
      <w:r>
        <w:rPr>
          <w:spacing w:val="-16"/>
          <w:w w:val="105"/>
        </w:rPr>
        <w:t> </w:t>
      </w:r>
      <w:r>
        <w:rPr>
          <w:w w:val="105"/>
        </w:rPr>
        <w:t>golems</w:t>
      </w:r>
      <w:r>
        <w:rPr>
          <w:spacing w:val="-19"/>
          <w:w w:val="105"/>
        </w:rPr>
        <w:t> </w:t>
      </w:r>
      <w:r>
        <w:rPr>
          <w:w w:val="105"/>
        </w:rPr>
        <w:t>and</w:t>
      </w:r>
      <w:r>
        <w:rPr>
          <w:spacing w:val="-16"/>
          <w:w w:val="105"/>
        </w:rPr>
        <w:t> </w:t>
      </w:r>
      <w:r>
        <w:rPr>
          <w:w w:val="105"/>
        </w:rPr>
        <w:t>creatures</w:t>
      </w:r>
      <w:r>
        <w:rPr>
          <w:spacing w:val="-15"/>
          <w:w w:val="105"/>
        </w:rPr>
        <w:t> </w:t>
      </w:r>
      <w:r>
        <w:rPr>
          <w:w w:val="105"/>
        </w:rPr>
        <w:t>with Wisdom/Willpower scores of 19 or more, are not</w:t>
      </w:r>
      <w:r>
        <w:rPr>
          <w:spacing w:val="-28"/>
          <w:w w:val="105"/>
        </w:rPr>
        <w:t> </w:t>
      </w:r>
      <w:r>
        <w:rPr>
          <w:w w:val="105"/>
        </w:rPr>
        <w:t>affected.</w:t>
      </w:r>
    </w:p>
    <w:p>
      <w:pPr>
        <w:pStyle w:val="BodyText"/>
        <w:spacing w:line="244" w:lineRule="auto"/>
        <w:ind w:right="271" w:firstLine="338"/>
        <w:jc w:val="both"/>
      </w:pPr>
      <w:r>
        <w:rPr>
          <w:w w:val="105"/>
        </w:rPr>
        <w:t>The</w:t>
      </w:r>
      <w:r>
        <w:rPr>
          <w:spacing w:val="-12"/>
          <w:w w:val="105"/>
        </w:rPr>
        <w:t> </w:t>
      </w:r>
      <w:r>
        <w:rPr>
          <w:w w:val="105"/>
        </w:rPr>
        <w:t>priest</w:t>
      </w:r>
      <w:r>
        <w:rPr>
          <w:spacing w:val="-12"/>
          <w:w w:val="105"/>
        </w:rPr>
        <w:t> </w:t>
      </w:r>
      <w:r>
        <w:rPr>
          <w:w w:val="105"/>
        </w:rPr>
        <w:t>can</w:t>
      </w:r>
      <w:r>
        <w:rPr>
          <w:spacing w:val="-12"/>
          <w:w w:val="105"/>
        </w:rPr>
        <w:t> </w:t>
      </w:r>
      <w:r>
        <w:rPr>
          <w:w w:val="105"/>
        </w:rPr>
        <w:t>hold</w:t>
      </w:r>
      <w:r>
        <w:rPr>
          <w:spacing w:val="-11"/>
          <w:w w:val="105"/>
        </w:rPr>
        <w:t> </w:t>
      </w:r>
      <w:r>
        <w:rPr>
          <w:w w:val="105"/>
        </w:rPr>
        <w:t>an</w:t>
      </w:r>
      <w:r>
        <w:rPr>
          <w:spacing w:val="-12"/>
          <w:w w:val="105"/>
        </w:rPr>
        <w:t> </w:t>
      </w:r>
      <w:r>
        <w:rPr>
          <w:w w:val="105"/>
        </w:rPr>
        <w:t>audience</w:t>
      </w:r>
      <w:r>
        <w:rPr>
          <w:spacing w:val="-12"/>
          <w:w w:val="105"/>
        </w:rPr>
        <w:t> </w:t>
      </w:r>
      <w:r>
        <w:rPr>
          <w:w w:val="105"/>
        </w:rPr>
        <w:t>enthralled</w:t>
      </w:r>
      <w:r>
        <w:rPr>
          <w:spacing w:val="-12"/>
          <w:w w:val="105"/>
        </w:rPr>
        <w:t> </w:t>
      </w:r>
      <w:r>
        <w:rPr>
          <w:w w:val="105"/>
        </w:rPr>
        <w:t>for</w:t>
      </w:r>
      <w:r>
        <w:rPr>
          <w:spacing w:val="-11"/>
          <w:w w:val="105"/>
        </w:rPr>
        <w:t> </w:t>
      </w:r>
      <w:r>
        <w:rPr>
          <w:w w:val="105"/>
        </w:rPr>
        <w:t>up</w:t>
      </w:r>
      <w:r>
        <w:rPr>
          <w:spacing w:val="-12"/>
          <w:w w:val="105"/>
        </w:rPr>
        <w:t> </w:t>
      </w:r>
      <w:r>
        <w:rPr>
          <w:w w:val="105"/>
        </w:rPr>
        <w:t>to</w:t>
      </w:r>
      <w:r>
        <w:rPr>
          <w:spacing w:val="-12"/>
          <w:w w:val="105"/>
        </w:rPr>
        <w:t> </w:t>
      </w:r>
      <w:r>
        <w:rPr>
          <w:w w:val="105"/>
        </w:rPr>
        <w:t>one</w:t>
      </w:r>
      <w:r>
        <w:rPr>
          <w:spacing w:val="-11"/>
          <w:w w:val="105"/>
        </w:rPr>
        <w:t> </w:t>
      </w:r>
      <w:r>
        <w:rPr>
          <w:w w:val="105"/>
        </w:rPr>
        <w:t>hour,</w:t>
      </w:r>
      <w:r>
        <w:rPr>
          <w:spacing w:val="-12"/>
          <w:w w:val="105"/>
        </w:rPr>
        <w:t> </w:t>
      </w:r>
      <w:r>
        <w:rPr>
          <w:w w:val="105"/>
        </w:rPr>
        <w:t>as</w:t>
      </w:r>
      <w:r>
        <w:rPr>
          <w:spacing w:val="-12"/>
          <w:w w:val="105"/>
        </w:rPr>
        <w:t> </w:t>
      </w:r>
      <w:r>
        <w:rPr>
          <w:w w:val="105"/>
        </w:rPr>
        <w:t>per</w:t>
      </w:r>
      <w:r>
        <w:rPr>
          <w:spacing w:val="-12"/>
          <w:w w:val="105"/>
        </w:rPr>
        <w:t> </w:t>
      </w:r>
      <w:r>
        <w:rPr>
          <w:w w:val="105"/>
        </w:rPr>
        <w:t>the</w:t>
      </w:r>
      <w:r>
        <w:rPr>
          <w:spacing w:val="-13"/>
          <w:w w:val="105"/>
        </w:rPr>
        <w:t> </w:t>
      </w:r>
      <w:r>
        <w:rPr>
          <w:i/>
          <w:w w:val="105"/>
        </w:rPr>
        <w:t>enthrall</w:t>
      </w:r>
      <w:r>
        <w:rPr>
          <w:i/>
          <w:spacing w:val="-13"/>
          <w:w w:val="105"/>
        </w:rPr>
        <w:t> </w:t>
      </w:r>
      <w:r>
        <w:rPr>
          <w:w w:val="105"/>
        </w:rPr>
        <w:t>spell,</w:t>
      </w:r>
      <w:r>
        <w:rPr>
          <w:spacing w:val="-11"/>
          <w:w w:val="105"/>
        </w:rPr>
        <w:t> </w:t>
      </w:r>
      <w:r>
        <w:rPr>
          <w:w w:val="105"/>
        </w:rPr>
        <w:t>but excessive</w:t>
      </w:r>
      <w:r>
        <w:rPr>
          <w:spacing w:val="-13"/>
          <w:w w:val="105"/>
        </w:rPr>
        <w:t> </w:t>
      </w:r>
      <w:r>
        <w:rPr>
          <w:w w:val="105"/>
        </w:rPr>
        <w:t>jeering</w:t>
      </w:r>
      <w:r>
        <w:rPr>
          <w:spacing w:val="-12"/>
          <w:w w:val="105"/>
        </w:rPr>
        <w:t> </w:t>
      </w:r>
      <w:r>
        <w:rPr>
          <w:w w:val="105"/>
        </w:rPr>
        <w:t>can</w:t>
      </w:r>
      <w:r>
        <w:rPr>
          <w:spacing w:val="-13"/>
          <w:w w:val="105"/>
        </w:rPr>
        <w:t> </w:t>
      </w:r>
      <w:r>
        <w:rPr>
          <w:w w:val="105"/>
        </w:rPr>
        <w:t>break</w:t>
      </w:r>
      <w:r>
        <w:rPr>
          <w:spacing w:val="-12"/>
          <w:w w:val="105"/>
        </w:rPr>
        <w:t> </w:t>
      </w:r>
      <w:r>
        <w:rPr>
          <w:w w:val="105"/>
        </w:rPr>
        <w:t>the</w:t>
      </w:r>
      <w:r>
        <w:rPr>
          <w:spacing w:val="-13"/>
          <w:w w:val="105"/>
        </w:rPr>
        <w:t> </w:t>
      </w:r>
      <w:r>
        <w:rPr>
          <w:w w:val="105"/>
        </w:rPr>
        <w:t>effects</w:t>
      </w:r>
      <w:r>
        <w:rPr>
          <w:spacing w:val="-12"/>
          <w:w w:val="105"/>
        </w:rPr>
        <w:t> </w:t>
      </w:r>
      <w:r>
        <w:rPr>
          <w:w w:val="105"/>
        </w:rPr>
        <w:t>(see</w:t>
      </w:r>
      <w:r>
        <w:rPr>
          <w:spacing w:val="-12"/>
          <w:w w:val="105"/>
        </w:rPr>
        <w:t> </w:t>
      </w:r>
      <w:r>
        <w:rPr>
          <w:w w:val="105"/>
        </w:rPr>
        <w:t>the</w:t>
      </w:r>
      <w:r>
        <w:rPr>
          <w:spacing w:val="-13"/>
          <w:w w:val="105"/>
        </w:rPr>
        <w:t> </w:t>
      </w:r>
      <w:r>
        <w:rPr>
          <w:w w:val="105"/>
        </w:rPr>
        <w:t>spell</w:t>
      </w:r>
      <w:r>
        <w:rPr>
          <w:spacing w:val="-12"/>
          <w:w w:val="105"/>
        </w:rPr>
        <w:t> </w:t>
      </w:r>
      <w:r>
        <w:rPr>
          <w:w w:val="105"/>
        </w:rPr>
        <w:t>description</w:t>
      </w:r>
      <w:r>
        <w:rPr>
          <w:spacing w:val="-13"/>
          <w:w w:val="105"/>
        </w:rPr>
        <w:t> </w:t>
      </w:r>
      <w:r>
        <w:rPr>
          <w:w w:val="105"/>
        </w:rPr>
        <w:t>in</w:t>
      </w:r>
      <w:r>
        <w:rPr>
          <w:spacing w:val="-12"/>
          <w:w w:val="105"/>
        </w:rPr>
        <w:t> </w:t>
      </w:r>
      <w:r>
        <w:rPr>
          <w:w w:val="105"/>
        </w:rPr>
        <w:t>the</w:t>
      </w:r>
      <w:r>
        <w:rPr>
          <w:spacing w:val="-14"/>
          <w:w w:val="105"/>
        </w:rPr>
        <w:t> </w:t>
      </w:r>
      <w:r>
        <w:rPr>
          <w:i/>
          <w:w w:val="105"/>
        </w:rPr>
        <w:t>Player’s</w:t>
      </w:r>
      <w:r>
        <w:rPr>
          <w:i/>
          <w:spacing w:val="-13"/>
          <w:w w:val="105"/>
        </w:rPr>
        <w:t> </w:t>
      </w:r>
      <w:r>
        <w:rPr>
          <w:i/>
          <w:w w:val="105"/>
        </w:rPr>
        <w:t>Handbook</w:t>
      </w:r>
      <w:r>
        <w:rPr>
          <w:w w:val="105"/>
        </w:rPr>
        <w:t>).</w:t>
      </w:r>
    </w:p>
    <w:p>
      <w:pPr>
        <w:pStyle w:val="BodyText"/>
        <w:spacing w:line="244" w:lineRule="auto" w:before="2"/>
        <w:ind w:right="446" w:hanging="1"/>
      </w:pPr>
      <w:r>
        <w:rPr>
          <w:w w:val="105"/>
        </w:rPr>
        <w:t>The priest can also utter a </w:t>
      </w:r>
      <w:r>
        <w:rPr>
          <w:i/>
          <w:w w:val="105"/>
        </w:rPr>
        <w:t>mass suggestion </w:t>
      </w:r>
      <w:r>
        <w:rPr>
          <w:w w:val="105"/>
        </w:rPr>
        <w:t>to creatures the character has enthralled; this functions</w:t>
      </w:r>
      <w:r>
        <w:rPr>
          <w:spacing w:val="-14"/>
          <w:w w:val="105"/>
        </w:rPr>
        <w:t> </w:t>
      </w:r>
      <w:r>
        <w:rPr>
          <w:w w:val="105"/>
        </w:rPr>
        <w:t>as</w:t>
      </w:r>
      <w:r>
        <w:rPr>
          <w:spacing w:val="-13"/>
          <w:w w:val="105"/>
        </w:rPr>
        <w:t> </w:t>
      </w:r>
      <w:r>
        <w:rPr>
          <w:w w:val="105"/>
        </w:rPr>
        <w:t>the</w:t>
      </w:r>
      <w:r>
        <w:rPr>
          <w:spacing w:val="-14"/>
          <w:w w:val="105"/>
        </w:rPr>
        <w:t> </w:t>
      </w:r>
      <w:r>
        <w:rPr>
          <w:w w:val="105"/>
        </w:rPr>
        <w:t>6th-level</w:t>
      </w:r>
      <w:r>
        <w:rPr>
          <w:spacing w:val="-13"/>
          <w:w w:val="105"/>
        </w:rPr>
        <w:t> </w:t>
      </w:r>
      <w:r>
        <w:rPr>
          <w:w w:val="105"/>
        </w:rPr>
        <w:t>wizard</w:t>
      </w:r>
      <w:r>
        <w:rPr>
          <w:spacing w:val="-14"/>
          <w:w w:val="105"/>
        </w:rPr>
        <w:t> </w:t>
      </w:r>
      <w:r>
        <w:rPr>
          <w:w w:val="105"/>
        </w:rPr>
        <w:t>spell</w:t>
      </w:r>
      <w:r>
        <w:rPr>
          <w:spacing w:val="-13"/>
          <w:w w:val="105"/>
        </w:rPr>
        <w:t> </w:t>
      </w:r>
      <w:r>
        <w:rPr>
          <w:w w:val="105"/>
        </w:rPr>
        <w:t>of</w:t>
      </w:r>
      <w:r>
        <w:rPr>
          <w:spacing w:val="-14"/>
          <w:w w:val="105"/>
        </w:rPr>
        <w:t> </w:t>
      </w:r>
      <w:r>
        <w:rPr>
          <w:w w:val="105"/>
        </w:rPr>
        <w:t>the</w:t>
      </w:r>
      <w:r>
        <w:rPr>
          <w:spacing w:val="-13"/>
          <w:w w:val="105"/>
        </w:rPr>
        <w:t> </w:t>
      </w:r>
      <w:r>
        <w:rPr>
          <w:w w:val="105"/>
        </w:rPr>
        <w:t>same</w:t>
      </w:r>
      <w:r>
        <w:rPr>
          <w:spacing w:val="-13"/>
          <w:w w:val="105"/>
        </w:rPr>
        <w:t> </w:t>
      </w:r>
      <w:r>
        <w:rPr>
          <w:w w:val="105"/>
        </w:rPr>
        <w:t>name</w:t>
      </w:r>
      <w:r>
        <w:rPr>
          <w:spacing w:val="-14"/>
          <w:w w:val="105"/>
        </w:rPr>
        <w:t> </w:t>
      </w:r>
      <w:r>
        <w:rPr>
          <w:w w:val="105"/>
        </w:rPr>
        <w:t>except</w:t>
      </w:r>
      <w:r>
        <w:rPr>
          <w:spacing w:val="-13"/>
          <w:w w:val="105"/>
        </w:rPr>
        <w:t> </w:t>
      </w:r>
      <w:r>
        <w:rPr>
          <w:w w:val="105"/>
        </w:rPr>
        <w:t>that</w:t>
      </w:r>
      <w:r>
        <w:rPr>
          <w:spacing w:val="-14"/>
          <w:w w:val="105"/>
        </w:rPr>
        <w:t> </w:t>
      </w:r>
      <w:r>
        <w:rPr>
          <w:w w:val="105"/>
        </w:rPr>
        <w:t>it</w:t>
      </w:r>
      <w:r>
        <w:rPr>
          <w:spacing w:val="-13"/>
          <w:w w:val="105"/>
        </w:rPr>
        <w:t> </w:t>
      </w:r>
      <w:r>
        <w:rPr>
          <w:w w:val="105"/>
        </w:rPr>
        <w:t>effects</w:t>
      </w:r>
      <w:r>
        <w:rPr>
          <w:spacing w:val="-14"/>
          <w:w w:val="105"/>
        </w:rPr>
        <w:t> </w:t>
      </w:r>
      <w:r>
        <w:rPr>
          <w:w w:val="105"/>
        </w:rPr>
        <w:t>every</w:t>
      </w:r>
      <w:r>
        <w:rPr>
          <w:spacing w:val="-13"/>
          <w:w w:val="105"/>
        </w:rPr>
        <w:t> </w:t>
      </w:r>
      <w:r>
        <w:rPr>
          <w:w w:val="105"/>
        </w:rPr>
        <w:t>creature currently enthralled regardless of the priest’s level. There is no saving throw vs. the </w:t>
      </w:r>
      <w:r>
        <w:rPr>
          <w:i/>
          <w:w w:val="105"/>
        </w:rPr>
        <w:t>mass </w:t>
      </w:r>
      <w:r>
        <w:rPr>
          <w:i/>
          <w:w w:val="105"/>
        </w:rPr>
        <w:t>suggestion </w:t>
      </w:r>
      <w:r>
        <w:rPr>
          <w:w w:val="105"/>
        </w:rPr>
        <w:t>if it is completed before the </w:t>
      </w:r>
      <w:r>
        <w:rPr>
          <w:i/>
          <w:w w:val="105"/>
        </w:rPr>
        <w:t>enthrall </w:t>
      </w:r>
      <w:r>
        <w:rPr>
          <w:w w:val="105"/>
        </w:rPr>
        <w:t>effect ends. The priest can issue only one </w:t>
      </w:r>
      <w:r>
        <w:rPr>
          <w:i/>
          <w:w w:val="105"/>
        </w:rPr>
        <w:t>mass suggestion </w:t>
      </w:r>
      <w:r>
        <w:rPr>
          <w:w w:val="105"/>
        </w:rPr>
        <w:t>per use of the divine voice</w:t>
      </w:r>
      <w:r>
        <w:rPr>
          <w:spacing w:val="-22"/>
          <w:w w:val="105"/>
        </w:rPr>
        <w:t> </w:t>
      </w:r>
      <w:r>
        <w:rPr>
          <w:w w:val="105"/>
        </w:rPr>
        <w:t>skill.</w:t>
      </w:r>
    </w:p>
    <w:p>
      <w:pPr>
        <w:pStyle w:val="BodyText"/>
        <w:spacing w:line="244" w:lineRule="auto" w:before="6"/>
        <w:ind w:right="311" w:firstLine="338"/>
      </w:pPr>
      <w:r>
        <w:rPr>
          <w:w w:val="105"/>
        </w:rPr>
        <w:t>Each</w:t>
      </w:r>
      <w:r>
        <w:rPr>
          <w:spacing w:val="-12"/>
          <w:w w:val="105"/>
        </w:rPr>
        <w:t> </w:t>
      </w:r>
      <w:r>
        <w:rPr>
          <w:w w:val="105"/>
        </w:rPr>
        <w:t>use</w:t>
      </w:r>
      <w:r>
        <w:rPr>
          <w:spacing w:val="-11"/>
          <w:w w:val="105"/>
        </w:rPr>
        <w:t> </w:t>
      </w:r>
      <w:r>
        <w:rPr>
          <w:w w:val="105"/>
        </w:rPr>
        <w:t>of</w:t>
      </w:r>
      <w:r>
        <w:rPr>
          <w:spacing w:val="-12"/>
          <w:w w:val="105"/>
        </w:rPr>
        <w:t> </w:t>
      </w:r>
      <w:r>
        <w:rPr>
          <w:w w:val="105"/>
        </w:rPr>
        <w:t>this</w:t>
      </w:r>
      <w:r>
        <w:rPr>
          <w:spacing w:val="-11"/>
          <w:w w:val="105"/>
        </w:rPr>
        <w:t> </w:t>
      </w:r>
      <w:r>
        <w:rPr>
          <w:w w:val="105"/>
        </w:rPr>
        <w:t>skill</w:t>
      </w:r>
      <w:r>
        <w:rPr>
          <w:spacing w:val="-12"/>
          <w:w w:val="105"/>
        </w:rPr>
        <w:t> </w:t>
      </w:r>
      <w:r>
        <w:rPr>
          <w:w w:val="105"/>
        </w:rPr>
        <w:t>reduces</w:t>
      </w:r>
      <w:r>
        <w:rPr>
          <w:spacing w:val="-11"/>
          <w:w w:val="105"/>
        </w:rPr>
        <w:t> </w:t>
      </w:r>
      <w:r>
        <w:rPr>
          <w:w w:val="105"/>
        </w:rPr>
        <w:t>the</w:t>
      </w:r>
      <w:r>
        <w:rPr>
          <w:spacing w:val="-12"/>
          <w:w w:val="105"/>
        </w:rPr>
        <w:t> </w:t>
      </w:r>
      <w:r>
        <w:rPr>
          <w:w w:val="105"/>
        </w:rPr>
        <w:t>priest’s</w:t>
      </w:r>
      <w:r>
        <w:rPr>
          <w:spacing w:val="-11"/>
          <w:w w:val="105"/>
        </w:rPr>
        <w:t> </w:t>
      </w:r>
      <w:r>
        <w:rPr>
          <w:w w:val="105"/>
        </w:rPr>
        <w:t>base</w:t>
      </w:r>
      <w:r>
        <w:rPr>
          <w:spacing w:val="-12"/>
          <w:w w:val="105"/>
        </w:rPr>
        <w:t> </w:t>
      </w:r>
      <w:r>
        <w:rPr>
          <w:w w:val="105"/>
        </w:rPr>
        <w:t>eminence</w:t>
      </w:r>
      <w:r>
        <w:rPr>
          <w:spacing w:val="-11"/>
          <w:w w:val="105"/>
        </w:rPr>
        <w:t> </w:t>
      </w:r>
      <w:r>
        <w:rPr>
          <w:w w:val="105"/>
        </w:rPr>
        <w:t>score</w:t>
      </w:r>
      <w:r>
        <w:rPr>
          <w:spacing w:val="-12"/>
          <w:w w:val="105"/>
        </w:rPr>
        <w:t> </w:t>
      </w:r>
      <w:r>
        <w:rPr>
          <w:w w:val="105"/>
        </w:rPr>
        <w:t>by</w:t>
      </w:r>
      <w:r>
        <w:rPr>
          <w:spacing w:val="-11"/>
          <w:w w:val="105"/>
        </w:rPr>
        <w:t> </w:t>
      </w:r>
      <w:r>
        <w:rPr>
          <w:w w:val="105"/>
        </w:rPr>
        <w:t>two</w:t>
      </w:r>
      <w:r>
        <w:rPr>
          <w:spacing w:val="-12"/>
          <w:w w:val="105"/>
        </w:rPr>
        <w:t> </w:t>
      </w:r>
      <w:r>
        <w:rPr>
          <w:w w:val="105"/>
        </w:rPr>
        <w:t>for</w:t>
      </w:r>
      <w:r>
        <w:rPr>
          <w:spacing w:val="-11"/>
          <w:w w:val="105"/>
        </w:rPr>
        <w:t> </w:t>
      </w:r>
      <w:r>
        <w:rPr>
          <w:w w:val="105"/>
        </w:rPr>
        <w:t>one</w:t>
      </w:r>
      <w:r>
        <w:rPr>
          <w:spacing w:val="-12"/>
          <w:w w:val="105"/>
        </w:rPr>
        <w:t> </w:t>
      </w:r>
      <w:r>
        <w:rPr>
          <w:w w:val="105"/>
        </w:rPr>
        <w:t>week.</w:t>
      </w:r>
      <w:r>
        <w:rPr>
          <w:spacing w:val="-11"/>
          <w:w w:val="105"/>
        </w:rPr>
        <w:t> </w:t>
      </w:r>
      <w:r>
        <w:rPr>
          <w:w w:val="105"/>
        </w:rPr>
        <w:t>If</w:t>
      </w:r>
      <w:r>
        <w:rPr>
          <w:spacing w:val="-11"/>
          <w:w w:val="105"/>
        </w:rPr>
        <w:t> </w:t>
      </w:r>
      <w:r>
        <w:rPr>
          <w:spacing w:val="-4"/>
          <w:w w:val="105"/>
        </w:rPr>
        <w:t>the </w:t>
      </w:r>
      <w:r>
        <w:rPr>
          <w:w w:val="105"/>
        </w:rPr>
        <w:t>priest’s</w:t>
      </w:r>
      <w:r>
        <w:rPr>
          <w:spacing w:val="-6"/>
          <w:w w:val="105"/>
        </w:rPr>
        <w:t> </w:t>
      </w:r>
      <w:r>
        <w:rPr>
          <w:w w:val="105"/>
        </w:rPr>
        <w:t>eminence</w:t>
      </w:r>
      <w:r>
        <w:rPr>
          <w:spacing w:val="-5"/>
          <w:w w:val="105"/>
        </w:rPr>
        <w:t> </w:t>
      </w:r>
      <w:r>
        <w:rPr>
          <w:w w:val="105"/>
        </w:rPr>
        <w:t>score</w:t>
      </w:r>
      <w:r>
        <w:rPr>
          <w:spacing w:val="-5"/>
          <w:w w:val="105"/>
        </w:rPr>
        <w:t> </w:t>
      </w:r>
      <w:r>
        <w:rPr>
          <w:w w:val="105"/>
        </w:rPr>
        <w:t>is</w:t>
      </w:r>
      <w:r>
        <w:rPr>
          <w:spacing w:val="-6"/>
          <w:w w:val="105"/>
        </w:rPr>
        <w:t> </w:t>
      </w:r>
      <w:r>
        <w:rPr>
          <w:w w:val="105"/>
        </w:rPr>
        <w:t>zero</w:t>
      </w:r>
      <w:r>
        <w:rPr>
          <w:spacing w:val="-5"/>
          <w:w w:val="105"/>
        </w:rPr>
        <w:t> </w:t>
      </w:r>
      <w:r>
        <w:rPr>
          <w:w w:val="105"/>
        </w:rPr>
        <w:t>or</w:t>
      </w:r>
      <w:r>
        <w:rPr>
          <w:spacing w:val="-6"/>
          <w:w w:val="105"/>
        </w:rPr>
        <w:t> </w:t>
      </w:r>
      <w:r>
        <w:rPr>
          <w:w w:val="105"/>
        </w:rPr>
        <w:t>less,</w:t>
      </w:r>
      <w:r>
        <w:rPr>
          <w:spacing w:val="-5"/>
          <w:w w:val="105"/>
        </w:rPr>
        <w:t> </w:t>
      </w:r>
      <w:r>
        <w:rPr>
          <w:w w:val="105"/>
        </w:rPr>
        <w:t>the</w:t>
      </w:r>
      <w:r>
        <w:rPr>
          <w:spacing w:val="-6"/>
          <w:w w:val="105"/>
        </w:rPr>
        <w:t> </w:t>
      </w:r>
      <w:r>
        <w:rPr>
          <w:w w:val="105"/>
        </w:rPr>
        <w:t>divine</w:t>
      </w:r>
      <w:r>
        <w:rPr>
          <w:spacing w:val="-5"/>
          <w:w w:val="105"/>
        </w:rPr>
        <w:t> </w:t>
      </w:r>
      <w:r>
        <w:rPr>
          <w:w w:val="105"/>
        </w:rPr>
        <w:t>voice</w:t>
      </w:r>
      <w:r>
        <w:rPr>
          <w:spacing w:val="-5"/>
          <w:w w:val="105"/>
        </w:rPr>
        <w:t> </w:t>
      </w:r>
      <w:r>
        <w:rPr>
          <w:w w:val="105"/>
        </w:rPr>
        <w:t>skill</w:t>
      </w:r>
      <w:r>
        <w:rPr>
          <w:spacing w:val="-5"/>
          <w:w w:val="105"/>
        </w:rPr>
        <w:t> </w:t>
      </w:r>
      <w:r>
        <w:rPr>
          <w:spacing w:val="2"/>
          <w:w w:val="105"/>
        </w:rPr>
        <w:t>is</w:t>
      </w:r>
      <w:r>
        <w:rPr>
          <w:spacing w:val="-6"/>
          <w:w w:val="105"/>
        </w:rPr>
        <w:t> </w:t>
      </w:r>
      <w:r>
        <w:rPr>
          <w:w w:val="105"/>
        </w:rPr>
        <w:t>ineffective.</w:t>
      </w:r>
    </w:p>
    <w:p>
      <w:pPr>
        <w:pStyle w:val="BodyText"/>
        <w:ind w:left="0"/>
        <w:rPr>
          <w:sz w:val="24"/>
        </w:rPr>
      </w:pPr>
    </w:p>
    <w:p>
      <w:pPr>
        <w:pStyle w:val="BodyText"/>
        <w:ind w:left="0"/>
        <w:rPr>
          <w:sz w:val="24"/>
        </w:rPr>
      </w:pPr>
    </w:p>
    <w:p>
      <w:pPr>
        <w:pStyle w:val="BodyText"/>
        <w:spacing w:before="8"/>
        <w:ind w:left="0"/>
        <w:rPr>
          <w:sz w:val="20"/>
        </w:rPr>
      </w:pPr>
    </w:p>
    <w:p>
      <w:pPr>
        <w:pStyle w:val="Heading7"/>
      </w:pPr>
      <w:bookmarkStart w:name="_TOC_250203" w:id="203"/>
      <w:bookmarkEnd w:id="203"/>
      <w:r>
        <w:rPr>
          <w:color w:val="FF9900"/>
          <w:w w:val="105"/>
        </w:rPr>
        <w:t>Divine Will</w:t>
      </w:r>
    </w:p>
    <w:p>
      <w:pPr>
        <w:pStyle w:val="BodyText"/>
        <w:spacing w:line="252" w:lineRule="exact"/>
      </w:pPr>
      <w:r>
        <w:rPr>
          <w:color w:val="FF9900"/>
          <w:w w:val="105"/>
        </w:rPr>
        <w:t>1</w:t>
      </w:r>
      <w:r>
        <w:rPr>
          <w:color w:val="FF9900"/>
          <w:spacing w:val="-13"/>
          <w:w w:val="105"/>
        </w:rPr>
        <w:t> </w:t>
      </w:r>
      <w:r>
        <w:rPr>
          <w:color w:val="FF9900"/>
          <w:w w:val="105"/>
        </w:rPr>
        <w:t>slot</w:t>
      </w:r>
      <w:r>
        <w:rPr>
          <w:color w:val="FF9900"/>
          <w:spacing w:val="-12"/>
          <w:w w:val="105"/>
        </w:rPr>
        <w:t> </w:t>
      </w:r>
      <w:r>
        <w:rPr>
          <w:color w:val="FF9900"/>
          <w:w w:val="105"/>
        </w:rPr>
        <w:t>(3</w:t>
      </w:r>
      <w:r>
        <w:rPr>
          <w:color w:val="FF9900"/>
          <w:spacing w:val="-13"/>
          <w:w w:val="105"/>
        </w:rPr>
        <w:t> </w:t>
      </w:r>
      <w:r>
        <w:rPr>
          <w:color w:val="FF9900"/>
          <w:w w:val="105"/>
        </w:rPr>
        <w:t>CP),</w:t>
      </w:r>
      <w:r>
        <w:rPr>
          <w:color w:val="FF9900"/>
          <w:spacing w:val="-12"/>
          <w:w w:val="105"/>
        </w:rPr>
        <w:t> </w:t>
      </w:r>
      <w:r>
        <w:rPr>
          <w:color w:val="FF9900"/>
          <w:w w:val="105"/>
        </w:rPr>
        <w:t>wisdom,</w:t>
      </w:r>
      <w:r>
        <w:rPr>
          <w:color w:val="FF9900"/>
          <w:spacing w:val="-13"/>
          <w:w w:val="105"/>
        </w:rPr>
        <w:t> </w:t>
      </w:r>
      <w:r>
        <w:rPr>
          <w:color w:val="FF9900"/>
          <w:w w:val="105"/>
        </w:rPr>
        <w:t>Priest</w:t>
      </w:r>
      <w:r>
        <w:rPr>
          <w:color w:val="FF9900"/>
          <w:spacing w:val="-12"/>
          <w:w w:val="105"/>
        </w:rPr>
        <w:t> </w:t>
      </w:r>
      <w:r>
        <w:rPr>
          <w:color w:val="FF9900"/>
          <w:w w:val="105"/>
        </w:rPr>
        <w:t>10+,</w:t>
      </w:r>
      <w:r>
        <w:rPr>
          <w:color w:val="FF9900"/>
          <w:spacing w:val="-13"/>
          <w:w w:val="105"/>
        </w:rPr>
        <w:t> </w:t>
      </w:r>
      <w:r>
        <w:rPr>
          <w:color w:val="FF9900"/>
          <w:w w:val="105"/>
        </w:rPr>
        <w:t>success:</w:t>
      </w:r>
      <w:r>
        <w:rPr>
          <w:color w:val="FF9900"/>
          <w:spacing w:val="-12"/>
          <w:w w:val="105"/>
        </w:rPr>
        <w:t> </w:t>
      </w:r>
      <w:r>
        <w:rPr>
          <w:color w:val="FF9900"/>
          <w:w w:val="105"/>
        </w:rPr>
        <w:t>4</w:t>
      </w:r>
    </w:p>
    <w:p>
      <w:pPr>
        <w:pStyle w:val="BodyText"/>
        <w:spacing w:line="244" w:lineRule="auto" w:before="6"/>
        <w:ind w:right="470"/>
      </w:pPr>
      <w:r>
        <w:rPr>
          <w:w w:val="105"/>
        </w:rPr>
        <w:t>Priests</w:t>
      </w:r>
      <w:r>
        <w:rPr>
          <w:spacing w:val="-12"/>
          <w:w w:val="105"/>
        </w:rPr>
        <w:t> </w:t>
      </w:r>
      <w:r>
        <w:rPr>
          <w:w w:val="105"/>
        </w:rPr>
        <w:t>with</w:t>
      </w:r>
      <w:r>
        <w:rPr>
          <w:spacing w:val="-12"/>
          <w:w w:val="105"/>
        </w:rPr>
        <w:t> </w:t>
      </w:r>
      <w:r>
        <w:rPr>
          <w:w w:val="105"/>
        </w:rPr>
        <w:t>this</w:t>
      </w:r>
      <w:r>
        <w:rPr>
          <w:spacing w:val="-12"/>
          <w:w w:val="105"/>
        </w:rPr>
        <w:t> </w:t>
      </w:r>
      <w:r>
        <w:rPr>
          <w:w w:val="105"/>
        </w:rPr>
        <w:t>skill</w:t>
      </w:r>
      <w:r>
        <w:rPr>
          <w:spacing w:val="-12"/>
          <w:w w:val="105"/>
        </w:rPr>
        <w:t> </w:t>
      </w:r>
      <w:r>
        <w:rPr>
          <w:w w:val="105"/>
        </w:rPr>
        <w:t>can</w:t>
      </w:r>
      <w:r>
        <w:rPr>
          <w:spacing w:val="-12"/>
          <w:w w:val="105"/>
        </w:rPr>
        <w:t> </w:t>
      </w:r>
      <w:r>
        <w:rPr>
          <w:w w:val="105"/>
        </w:rPr>
        <w:t>call</w:t>
      </w:r>
      <w:r>
        <w:rPr>
          <w:spacing w:val="-12"/>
          <w:w w:val="105"/>
        </w:rPr>
        <w:t> </w:t>
      </w:r>
      <w:r>
        <w:rPr>
          <w:w w:val="105"/>
        </w:rPr>
        <w:t>upon</w:t>
      </w:r>
      <w:r>
        <w:rPr>
          <w:spacing w:val="-12"/>
          <w:w w:val="105"/>
        </w:rPr>
        <w:t> </w:t>
      </w:r>
      <w:r>
        <w:rPr>
          <w:w w:val="105"/>
        </w:rPr>
        <w:t>divine</w:t>
      </w:r>
      <w:r>
        <w:rPr>
          <w:spacing w:val="-12"/>
          <w:w w:val="105"/>
        </w:rPr>
        <w:t> </w:t>
      </w:r>
      <w:r>
        <w:rPr>
          <w:w w:val="105"/>
        </w:rPr>
        <w:t>aid</w:t>
      </w:r>
      <w:r>
        <w:rPr>
          <w:spacing w:val="-12"/>
          <w:w w:val="105"/>
        </w:rPr>
        <w:t> </w:t>
      </w:r>
      <w:r>
        <w:rPr>
          <w:w w:val="105"/>
        </w:rPr>
        <w:t>to</w:t>
      </w:r>
      <w:r>
        <w:rPr>
          <w:spacing w:val="-11"/>
          <w:w w:val="105"/>
        </w:rPr>
        <w:t> </w:t>
      </w:r>
      <w:r>
        <w:rPr>
          <w:w w:val="105"/>
        </w:rPr>
        <w:t>bolster</w:t>
      </w:r>
      <w:r>
        <w:rPr>
          <w:spacing w:val="-12"/>
          <w:w w:val="105"/>
        </w:rPr>
        <w:t> </w:t>
      </w:r>
      <w:r>
        <w:rPr>
          <w:w w:val="105"/>
        </w:rPr>
        <w:t>their</w:t>
      </w:r>
      <w:r>
        <w:rPr>
          <w:spacing w:val="-12"/>
          <w:w w:val="105"/>
        </w:rPr>
        <w:t> </w:t>
      </w:r>
      <w:r>
        <w:rPr>
          <w:w w:val="105"/>
        </w:rPr>
        <w:t>own</w:t>
      </w:r>
      <w:r>
        <w:rPr>
          <w:spacing w:val="-12"/>
          <w:w w:val="105"/>
        </w:rPr>
        <w:t> </w:t>
      </w:r>
      <w:r>
        <w:rPr>
          <w:w w:val="105"/>
        </w:rPr>
        <w:t>strength</w:t>
      </w:r>
      <w:r>
        <w:rPr>
          <w:spacing w:val="-12"/>
          <w:w w:val="105"/>
        </w:rPr>
        <w:t> </w:t>
      </w:r>
      <w:r>
        <w:rPr>
          <w:w w:val="105"/>
        </w:rPr>
        <w:t>of</w:t>
      </w:r>
      <w:r>
        <w:rPr>
          <w:spacing w:val="-12"/>
          <w:w w:val="105"/>
        </w:rPr>
        <w:t> </w:t>
      </w:r>
      <w:r>
        <w:rPr>
          <w:w w:val="105"/>
        </w:rPr>
        <w:t>will</w:t>
      </w:r>
      <w:r>
        <w:rPr>
          <w:spacing w:val="-12"/>
          <w:w w:val="105"/>
        </w:rPr>
        <w:t> </w:t>
      </w:r>
      <w:r>
        <w:rPr>
          <w:w w:val="105"/>
        </w:rPr>
        <w:t>and</w:t>
      </w:r>
      <w:r>
        <w:rPr>
          <w:spacing w:val="-12"/>
          <w:w w:val="105"/>
        </w:rPr>
        <w:t> </w:t>
      </w:r>
      <w:r>
        <w:rPr>
          <w:w w:val="105"/>
        </w:rPr>
        <w:t>resist any form of compulsion imposed upon</w:t>
      </w:r>
      <w:r>
        <w:rPr>
          <w:spacing w:val="-18"/>
          <w:w w:val="105"/>
        </w:rPr>
        <w:t> </w:t>
      </w:r>
      <w:r>
        <w:rPr>
          <w:w w:val="105"/>
        </w:rPr>
        <w:t>them.</w:t>
      </w:r>
    </w:p>
    <w:p>
      <w:pPr>
        <w:pStyle w:val="BodyText"/>
        <w:spacing w:line="247" w:lineRule="auto" w:before="2"/>
        <w:ind w:right="322" w:firstLine="338"/>
      </w:pPr>
      <w:r>
        <w:rPr>
          <w:w w:val="105"/>
        </w:rPr>
        <w:t>When subjected to any form of unnatural compulsion from a spell, creature, or magical item,</w:t>
      </w:r>
      <w:r>
        <w:rPr>
          <w:spacing w:val="-12"/>
          <w:w w:val="105"/>
        </w:rPr>
        <w:t> </w:t>
      </w:r>
      <w:r>
        <w:rPr>
          <w:w w:val="105"/>
        </w:rPr>
        <w:t>a</w:t>
      </w:r>
      <w:r>
        <w:rPr>
          <w:spacing w:val="-12"/>
          <w:w w:val="105"/>
        </w:rPr>
        <w:t> </w:t>
      </w:r>
      <w:r>
        <w:rPr>
          <w:w w:val="105"/>
        </w:rPr>
        <w:t>priest</w:t>
      </w:r>
      <w:r>
        <w:rPr>
          <w:spacing w:val="-11"/>
          <w:w w:val="105"/>
        </w:rPr>
        <w:t> </w:t>
      </w:r>
      <w:r>
        <w:rPr>
          <w:w w:val="105"/>
        </w:rPr>
        <w:t>can</w:t>
      </w:r>
      <w:r>
        <w:rPr>
          <w:spacing w:val="-12"/>
          <w:w w:val="105"/>
        </w:rPr>
        <w:t> </w:t>
      </w:r>
      <w:r>
        <w:rPr>
          <w:w w:val="105"/>
        </w:rPr>
        <w:t>roll</w:t>
      </w:r>
      <w:r>
        <w:rPr>
          <w:spacing w:val="-11"/>
          <w:w w:val="105"/>
        </w:rPr>
        <w:t> </w:t>
      </w:r>
      <w:r>
        <w:rPr>
          <w:w w:val="105"/>
        </w:rPr>
        <w:t>a</w:t>
      </w:r>
      <w:r>
        <w:rPr>
          <w:spacing w:val="-12"/>
          <w:w w:val="105"/>
        </w:rPr>
        <w:t> </w:t>
      </w:r>
      <w:r>
        <w:rPr>
          <w:w w:val="105"/>
        </w:rPr>
        <w:t>skill</w:t>
      </w:r>
      <w:r>
        <w:rPr>
          <w:spacing w:val="-12"/>
          <w:w w:val="105"/>
        </w:rPr>
        <w:t> </w:t>
      </w:r>
      <w:r>
        <w:rPr>
          <w:w w:val="105"/>
        </w:rPr>
        <w:t>check.</w:t>
      </w:r>
      <w:r>
        <w:rPr>
          <w:spacing w:val="-11"/>
          <w:w w:val="105"/>
        </w:rPr>
        <w:t> </w:t>
      </w:r>
      <w:r>
        <w:rPr>
          <w:w w:val="105"/>
        </w:rPr>
        <w:t>If</w:t>
      </w:r>
      <w:r>
        <w:rPr>
          <w:spacing w:val="-12"/>
          <w:w w:val="105"/>
        </w:rPr>
        <w:t> </w:t>
      </w:r>
      <w:r>
        <w:rPr>
          <w:w w:val="105"/>
        </w:rPr>
        <w:t>the</w:t>
      </w:r>
      <w:r>
        <w:rPr>
          <w:spacing w:val="-11"/>
          <w:w w:val="105"/>
        </w:rPr>
        <w:t> </w:t>
      </w:r>
      <w:r>
        <w:rPr>
          <w:w w:val="105"/>
        </w:rPr>
        <w:t>check</w:t>
      </w:r>
      <w:r>
        <w:rPr>
          <w:spacing w:val="-12"/>
          <w:w w:val="105"/>
        </w:rPr>
        <w:t> </w:t>
      </w:r>
      <w:r>
        <w:rPr>
          <w:w w:val="105"/>
        </w:rPr>
        <w:t>succeeds,</w:t>
      </w:r>
      <w:r>
        <w:rPr>
          <w:spacing w:val="-12"/>
          <w:w w:val="105"/>
        </w:rPr>
        <w:t> </w:t>
      </w:r>
      <w:r>
        <w:rPr>
          <w:w w:val="105"/>
        </w:rPr>
        <w:t>the</w:t>
      </w:r>
      <w:r>
        <w:rPr>
          <w:spacing w:val="-11"/>
          <w:w w:val="105"/>
        </w:rPr>
        <w:t> </w:t>
      </w:r>
      <w:r>
        <w:rPr>
          <w:w w:val="105"/>
        </w:rPr>
        <w:t>effect</w:t>
      </w:r>
      <w:r>
        <w:rPr>
          <w:spacing w:val="-12"/>
          <w:w w:val="105"/>
        </w:rPr>
        <w:t> </w:t>
      </w:r>
      <w:r>
        <w:rPr>
          <w:w w:val="105"/>
        </w:rPr>
        <w:t>is</w:t>
      </w:r>
      <w:r>
        <w:rPr>
          <w:spacing w:val="-11"/>
          <w:w w:val="105"/>
        </w:rPr>
        <w:t> </w:t>
      </w:r>
      <w:r>
        <w:rPr>
          <w:w w:val="105"/>
        </w:rPr>
        <w:t>negated,</w:t>
      </w:r>
      <w:r>
        <w:rPr>
          <w:spacing w:val="-12"/>
          <w:w w:val="105"/>
        </w:rPr>
        <w:t> </w:t>
      </w:r>
      <w:r>
        <w:rPr>
          <w:w w:val="105"/>
        </w:rPr>
        <w:t>and</w:t>
      </w:r>
      <w:r>
        <w:rPr>
          <w:spacing w:val="-16"/>
          <w:w w:val="105"/>
        </w:rPr>
        <w:t> </w:t>
      </w:r>
      <w:r>
        <w:rPr>
          <w:w w:val="105"/>
        </w:rPr>
        <w:t>no</w:t>
      </w:r>
      <w:r>
        <w:rPr>
          <w:spacing w:val="-11"/>
          <w:w w:val="105"/>
        </w:rPr>
        <w:t> </w:t>
      </w:r>
      <w:r>
        <w:rPr>
          <w:w w:val="105"/>
        </w:rPr>
        <w:t>saving throw is necessary. If the check fails, the priest still gets a saving throw if one is normally allowed.</w:t>
      </w:r>
    </w:p>
    <w:p>
      <w:pPr>
        <w:spacing w:line="244" w:lineRule="auto" w:before="0"/>
        <w:ind w:left="210" w:right="231" w:firstLine="338"/>
        <w:jc w:val="both"/>
        <w:rPr>
          <w:sz w:val="22"/>
        </w:rPr>
      </w:pPr>
      <w:r>
        <w:rPr>
          <w:w w:val="105"/>
          <w:sz w:val="22"/>
        </w:rPr>
        <w:t>Divine</w:t>
      </w:r>
      <w:r>
        <w:rPr>
          <w:spacing w:val="-13"/>
          <w:w w:val="105"/>
          <w:sz w:val="22"/>
        </w:rPr>
        <w:t> </w:t>
      </w:r>
      <w:r>
        <w:rPr>
          <w:w w:val="105"/>
          <w:sz w:val="22"/>
        </w:rPr>
        <w:t>will</w:t>
      </w:r>
      <w:r>
        <w:rPr>
          <w:spacing w:val="-12"/>
          <w:w w:val="105"/>
          <w:sz w:val="22"/>
        </w:rPr>
        <w:t> </w:t>
      </w:r>
      <w:r>
        <w:rPr>
          <w:w w:val="105"/>
          <w:sz w:val="22"/>
        </w:rPr>
        <w:t>is</w:t>
      </w:r>
      <w:r>
        <w:rPr>
          <w:spacing w:val="-13"/>
          <w:w w:val="105"/>
          <w:sz w:val="22"/>
        </w:rPr>
        <w:t> </w:t>
      </w:r>
      <w:r>
        <w:rPr>
          <w:w w:val="105"/>
          <w:sz w:val="22"/>
        </w:rPr>
        <w:t>effective</w:t>
      </w:r>
      <w:r>
        <w:rPr>
          <w:spacing w:val="-12"/>
          <w:w w:val="105"/>
          <w:sz w:val="22"/>
        </w:rPr>
        <w:t> </w:t>
      </w:r>
      <w:r>
        <w:rPr>
          <w:w w:val="105"/>
          <w:sz w:val="22"/>
        </w:rPr>
        <w:t>against</w:t>
      </w:r>
      <w:r>
        <w:rPr>
          <w:spacing w:val="-12"/>
          <w:w w:val="105"/>
          <w:sz w:val="22"/>
        </w:rPr>
        <w:t> </w:t>
      </w:r>
      <w:r>
        <w:rPr>
          <w:w w:val="105"/>
          <w:sz w:val="22"/>
        </w:rPr>
        <w:t>any</w:t>
      </w:r>
      <w:r>
        <w:rPr>
          <w:spacing w:val="-13"/>
          <w:w w:val="105"/>
          <w:sz w:val="22"/>
        </w:rPr>
        <w:t> </w:t>
      </w:r>
      <w:r>
        <w:rPr>
          <w:w w:val="105"/>
          <w:sz w:val="22"/>
        </w:rPr>
        <w:t>effect</w:t>
      </w:r>
      <w:r>
        <w:rPr>
          <w:spacing w:val="-12"/>
          <w:w w:val="105"/>
          <w:sz w:val="22"/>
        </w:rPr>
        <w:t> </w:t>
      </w:r>
      <w:r>
        <w:rPr>
          <w:w w:val="105"/>
          <w:sz w:val="22"/>
        </w:rPr>
        <w:t>that</w:t>
      </w:r>
      <w:r>
        <w:rPr>
          <w:spacing w:val="-12"/>
          <w:w w:val="105"/>
          <w:sz w:val="22"/>
        </w:rPr>
        <w:t> </w:t>
      </w:r>
      <w:r>
        <w:rPr>
          <w:w w:val="105"/>
          <w:sz w:val="22"/>
        </w:rPr>
        <w:t>causes</w:t>
      </w:r>
      <w:r>
        <w:rPr>
          <w:spacing w:val="-13"/>
          <w:w w:val="105"/>
          <w:sz w:val="22"/>
        </w:rPr>
        <w:t> </w:t>
      </w:r>
      <w:r>
        <w:rPr>
          <w:w w:val="105"/>
          <w:sz w:val="22"/>
        </w:rPr>
        <w:t>the</w:t>
      </w:r>
      <w:r>
        <w:rPr>
          <w:spacing w:val="-12"/>
          <w:w w:val="105"/>
          <w:sz w:val="22"/>
        </w:rPr>
        <w:t> </w:t>
      </w:r>
      <w:r>
        <w:rPr>
          <w:w w:val="105"/>
          <w:sz w:val="22"/>
        </w:rPr>
        <w:t>priest</w:t>
      </w:r>
      <w:r>
        <w:rPr>
          <w:spacing w:val="-13"/>
          <w:w w:val="105"/>
          <w:sz w:val="22"/>
        </w:rPr>
        <w:t> </w:t>
      </w:r>
      <w:r>
        <w:rPr>
          <w:w w:val="105"/>
          <w:sz w:val="22"/>
        </w:rPr>
        <w:t>to</w:t>
      </w:r>
      <w:r>
        <w:rPr>
          <w:spacing w:val="-12"/>
          <w:w w:val="105"/>
          <w:sz w:val="22"/>
        </w:rPr>
        <w:t> </w:t>
      </w:r>
      <w:r>
        <w:rPr>
          <w:w w:val="105"/>
          <w:sz w:val="22"/>
        </w:rPr>
        <w:t>act</w:t>
      </w:r>
      <w:r>
        <w:rPr>
          <w:spacing w:val="-12"/>
          <w:w w:val="105"/>
          <w:sz w:val="22"/>
        </w:rPr>
        <w:t> </w:t>
      </w:r>
      <w:r>
        <w:rPr>
          <w:w w:val="105"/>
          <w:sz w:val="22"/>
        </w:rPr>
        <w:t>according</w:t>
      </w:r>
      <w:r>
        <w:rPr>
          <w:spacing w:val="-13"/>
          <w:w w:val="105"/>
          <w:sz w:val="22"/>
        </w:rPr>
        <w:t> </w:t>
      </w:r>
      <w:r>
        <w:rPr>
          <w:w w:val="105"/>
          <w:sz w:val="22"/>
        </w:rPr>
        <w:t>to</w:t>
      </w:r>
      <w:r>
        <w:rPr>
          <w:spacing w:val="-12"/>
          <w:w w:val="105"/>
          <w:sz w:val="22"/>
        </w:rPr>
        <w:t> </w:t>
      </w:r>
      <w:r>
        <w:rPr>
          <w:w w:val="105"/>
          <w:sz w:val="22"/>
        </w:rPr>
        <w:t>another creature’s</w:t>
      </w:r>
      <w:r>
        <w:rPr>
          <w:spacing w:val="-15"/>
          <w:w w:val="105"/>
          <w:sz w:val="22"/>
        </w:rPr>
        <w:t> </w:t>
      </w:r>
      <w:r>
        <w:rPr>
          <w:w w:val="105"/>
          <w:sz w:val="22"/>
        </w:rPr>
        <w:t>will,</w:t>
      </w:r>
      <w:r>
        <w:rPr>
          <w:spacing w:val="-15"/>
          <w:w w:val="105"/>
          <w:sz w:val="22"/>
        </w:rPr>
        <w:t> </w:t>
      </w:r>
      <w:r>
        <w:rPr>
          <w:w w:val="105"/>
          <w:sz w:val="22"/>
        </w:rPr>
        <w:t>including</w:t>
      </w:r>
      <w:r>
        <w:rPr>
          <w:spacing w:val="-15"/>
          <w:w w:val="105"/>
          <w:sz w:val="22"/>
        </w:rPr>
        <w:t> </w:t>
      </w:r>
      <w:r>
        <w:rPr>
          <w:w w:val="105"/>
          <w:sz w:val="22"/>
        </w:rPr>
        <w:t>all</w:t>
      </w:r>
      <w:r>
        <w:rPr>
          <w:spacing w:val="-15"/>
          <w:w w:val="105"/>
          <w:sz w:val="22"/>
        </w:rPr>
        <w:t> </w:t>
      </w:r>
      <w:r>
        <w:rPr>
          <w:w w:val="105"/>
          <w:sz w:val="22"/>
        </w:rPr>
        <w:t>forms</w:t>
      </w:r>
      <w:r>
        <w:rPr>
          <w:spacing w:val="-14"/>
          <w:w w:val="105"/>
          <w:sz w:val="22"/>
        </w:rPr>
        <w:t> </w:t>
      </w:r>
      <w:r>
        <w:rPr>
          <w:w w:val="105"/>
          <w:sz w:val="22"/>
        </w:rPr>
        <w:t>of</w:t>
      </w:r>
      <w:r>
        <w:rPr>
          <w:spacing w:val="-16"/>
          <w:w w:val="105"/>
          <w:sz w:val="22"/>
        </w:rPr>
        <w:t> </w:t>
      </w:r>
      <w:r>
        <w:rPr>
          <w:i/>
          <w:w w:val="105"/>
          <w:sz w:val="22"/>
        </w:rPr>
        <w:t>charm,</w:t>
      </w:r>
      <w:r>
        <w:rPr>
          <w:i/>
          <w:spacing w:val="-15"/>
          <w:w w:val="105"/>
          <w:sz w:val="22"/>
        </w:rPr>
        <w:t> </w:t>
      </w:r>
      <w:r>
        <w:rPr>
          <w:i/>
          <w:w w:val="105"/>
          <w:sz w:val="22"/>
        </w:rPr>
        <w:t>geas,</w:t>
      </w:r>
      <w:r>
        <w:rPr>
          <w:i/>
          <w:spacing w:val="-14"/>
          <w:w w:val="105"/>
          <w:sz w:val="22"/>
        </w:rPr>
        <w:t> </w:t>
      </w:r>
      <w:r>
        <w:rPr>
          <w:i/>
          <w:w w:val="105"/>
          <w:sz w:val="22"/>
        </w:rPr>
        <w:t>quest,</w:t>
      </w:r>
      <w:r>
        <w:rPr>
          <w:i/>
          <w:spacing w:val="-15"/>
          <w:w w:val="105"/>
          <w:sz w:val="22"/>
        </w:rPr>
        <w:t> </w:t>
      </w:r>
      <w:r>
        <w:rPr>
          <w:i/>
          <w:w w:val="105"/>
          <w:sz w:val="22"/>
        </w:rPr>
        <w:t>fear,</w:t>
      </w:r>
      <w:r>
        <w:rPr>
          <w:i/>
          <w:spacing w:val="-15"/>
          <w:w w:val="105"/>
          <w:sz w:val="22"/>
        </w:rPr>
        <w:t> </w:t>
      </w:r>
      <w:r>
        <w:rPr>
          <w:i/>
          <w:w w:val="105"/>
          <w:sz w:val="22"/>
        </w:rPr>
        <w:t>magic</w:t>
      </w:r>
      <w:r>
        <w:rPr>
          <w:i/>
          <w:spacing w:val="-15"/>
          <w:w w:val="105"/>
          <w:sz w:val="22"/>
        </w:rPr>
        <w:t> </w:t>
      </w:r>
      <w:r>
        <w:rPr>
          <w:i/>
          <w:w w:val="105"/>
          <w:sz w:val="22"/>
        </w:rPr>
        <w:t>jar</w:t>
      </w:r>
      <w:r>
        <w:rPr>
          <w:i/>
          <w:spacing w:val="-14"/>
          <w:w w:val="105"/>
          <w:sz w:val="22"/>
        </w:rPr>
        <w:t> </w:t>
      </w:r>
      <w:r>
        <w:rPr>
          <w:w w:val="105"/>
          <w:sz w:val="22"/>
        </w:rPr>
        <w:t>(the</w:t>
      </w:r>
      <w:r>
        <w:rPr>
          <w:spacing w:val="-15"/>
          <w:w w:val="105"/>
          <w:sz w:val="22"/>
        </w:rPr>
        <w:t> </w:t>
      </w:r>
      <w:r>
        <w:rPr>
          <w:w w:val="105"/>
          <w:sz w:val="22"/>
        </w:rPr>
        <w:t>invading</w:t>
      </w:r>
      <w:r>
        <w:rPr>
          <w:spacing w:val="-15"/>
          <w:w w:val="105"/>
          <w:sz w:val="22"/>
        </w:rPr>
        <w:t> </w:t>
      </w:r>
      <w:r>
        <w:rPr>
          <w:w w:val="105"/>
          <w:sz w:val="22"/>
        </w:rPr>
        <w:t>psyche is ejected), </w:t>
      </w:r>
      <w:r>
        <w:rPr>
          <w:i/>
          <w:w w:val="105"/>
          <w:sz w:val="22"/>
        </w:rPr>
        <w:t>beguiling, command</w:t>
      </w:r>
      <w:r>
        <w:rPr>
          <w:w w:val="105"/>
          <w:sz w:val="22"/>
        </w:rPr>
        <w:t>,</w:t>
      </w:r>
      <w:r>
        <w:rPr>
          <w:spacing w:val="-11"/>
          <w:w w:val="105"/>
          <w:sz w:val="22"/>
        </w:rPr>
        <w:t> </w:t>
      </w:r>
      <w:r>
        <w:rPr>
          <w:w w:val="105"/>
          <w:sz w:val="22"/>
        </w:rPr>
        <w:t>etc.</w:t>
      </w:r>
    </w:p>
    <w:p>
      <w:pPr>
        <w:pStyle w:val="BodyText"/>
        <w:spacing w:line="244" w:lineRule="auto" w:before="1"/>
        <w:ind w:right="302" w:firstLine="338"/>
      </w:pPr>
      <w:r>
        <w:rPr>
          <w:w w:val="105"/>
        </w:rPr>
        <w:t>Each use of this skill, successful or not reduces the priest’s base eminence score by two for</w:t>
      </w:r>
      <w:r>
        <w:rPr>
          <w:spacing w:val="-14"/>
          <w:w w:val="105"/>
        </w:rPr>
        <w:t> </w:t>
      </w:r>
      <w:r>
        <w:rPr>
          <w:w w:val="105"/>
        </w:rPr>
        <w:t>one</w:t>
      </w:r>
      <w:r>
        <w:rPr>
          <w:spacing w:val="-14"/>
          <w:w w:val="105"/>
        </w:rPr>
        <w:t> </w:t>
      </w:r>
      <w:r>
        <w:rPr>
          <w:w w:val="105"/>
        </w:rPr>
        <w:t>day.</w:t>
      </w:r>
      <w:r>
        <w:rPr>
          <w:spacing w:val="-14"/>
          <w:w w:val="105"/>
        </w:rPr>
        <w:t> </w:t>
      </w:r>
      <w:r>
        <w:rPr>
          <w:w w:val="105"/>
        </w:rPr>
        <w:t>This</w:t>
      </w:r>
      <w:r>
        <w:rPr>
          <w:spacing w:val="-13"/>
          <w:w w:val="105"/>
        </w:rPr>
        <w:t> </w:t>
      </w:r>
      <w:r>
        <w:rPr>
          <w:w w:val="105"/>
        </w:rPr>
        <w:t>skill</w:t>
      </w:r>
      <w:r>
        <w:rPr>
          <w:spacing w:val="-14"/>
          <w:w w:val="105"/>
        </w:rPr>
        <w:t> </w:t>
      </w:r>
      <w:r>
        <w:rPr>
          <w:w w:val="105"/>
        </w:rPr>
        <w:t>is</w:t>
      </w:r>
      <w:r>
        <w:rPr>
          <w:spacing w:val="-14"/>
          <w:w w:val="105"/>
        </w:rPr>
        <w:t> </w:t>
      </w:r>
      <w:r>
        <w:rPr>
          <w:w w:val="105"/>
        </w:rPr>
        <w:t>ineffective</w:t>
      </w:r>
      <w:r>
        <w:rPr>
          <w:spacing w:val="-13"/>
          <w:w w:val="105"/>
        </w:rPr>
        <w:t> </w:t>
      </w:r>
      <w:r>
        <w:rPr>
          <w:w w:val="105"/>
        </w:rPr>
        <w:t>when</w:t>
      </w:r>
      <w:r>
        <w:rPr>
          <w:spacing w:val="-14"/>
          <w:w w:val="105"/>
        </w:rPr>
        <w:t> </w:t>
      </w:r>
      <w:r>
        <w:rPr>
          <w:w w:val="105"/>
        </w:rPr>
        <w:t>the</w:t>
      </w:r>
      <w:r>
        <w:rPr>
          <w:spacing w:val="-14"/>
          <w:w w:val="105"/>
        </w:rPr>
        <w:t> </w:t>
      </w:r>
      <w:r>
        <w:rPr>
          <w:w w:val="105"/>
        </w:rPr>
        <w:t>character’s</w:t>
      </w:r>
      <w:r>
        <w:rPr>
          <w:spacing w:val="-13"/>
          <w:w w:val="105"/>
        </w:rPr>
        <w:t> </w:t>
      </w:r>
      <w:r>
        <w:rPr>
          <w:w w:val="105"/>
        </w:rPr>
        <w:t>eminence</w:t>
      </w:r>
      <w:r>
        <w:rPr>
          <w:spacing w:val="-14"/>
          <w:w w:val="105"/>
        </w:rPr>
        <w:t> </w:t>
      </w:r>
      <w:r>
        <w:rPr>
          <w:w w:val="105"/>
        </w:rPr>
        <w:t>score</w:t>
      </w:r>
      <w:r>
        <w:rPr>
          <w:spacing w:val="-14"/>
          <w:w w:val="105"/>
        </w:rPr>
        <w:t> </w:t>
      </w:r>
      <w:r>
        <w:rPr>
          <w:w w:val="105"/>
        </w:rPr>
        <w:t>has</w:t>
      </w:r>
      <w:r>
        <w:rPr>
          <w:spacing w:val="-13"/>
          <w:w w:val="105"/>
        </w:rPr>
        <w:t> </w:t>
      </w:r>
      <w:r>
        <w:rPr>
          <w:w w:val="105"/>
        </w:rPr>
        <w:t>been</w:t>
      </w:r>
      <w:r>
        <w:rPr>
          <w:spacing w:val="-14"/>
          <w:w w:val="105"/>
        </w:rPr>
        <w:t> </w:t>
      </w:r>
      <w:r>
        <w:rPr>
          <w:w w:val="105"/>
        </w:rPr>
        <w:t>reduced</w:t>
      </w:r>
      <w:r>
        <w:rPr>
          <w:spacing w:val="-14"/>
          <w:w w:val="105"/>
        </w:rPr>
        <w:t> </w:t>
      </w:r>
      <w:r>
        <w:rPr>
          <w:w w:val="105"/>
        </w:rPr>
        <w:t>to zero or</w:t>
      </w:r>
      <w:r>
        <w:rPr>
          <w:spacing w:val="-4"/>
          <w:w w:val="105"/>
        </w:rPr>
        <w:t> </w:t>
      </w:r>
      <w:r>
        <w:rPr>
          <w:w w:val="105"/>
        </w:rPr>
        <w:t>less.</w:t>
      </w:r>
    </w:p>
    <w:p>
      <w:pPr>
        <w:pStyle w:val="BodyText"/>
        <w:ind w:left="0"/>
        <w:rPr>
          <w:sz w:val="24"/>
        </w:rPr>
      </w:pPr>
    </w:p>
    <w:p>
      <w:pPr>
        <w:pStyle w:val="BodyText"/>
        <w:ind w:left="0"/>
        <w:rPr>
          <w:sz w:val="24"/>
        </w:rPr>
      </w:pPr>
    </w:p>
    <w:p>
      <w:pPr>
        <w:pStyle w:val="BodyText"/>
        <w:spacing w:before="6"/>
        <w:ind w:left="0"/>
        <w:rPr>
          <w:sz w:val="20"/>
        </w:rPr>
      </w:pPr>
    </w:p>
    <w:p>
      <w:pPr>
        <w:pStyle w:val="Heading7"/>
        <w:spacing w:line="240" w:lineRule="auto"/>
      </w:pPr>
      <w:bookmarkStart w:name="_TOC_250202" w:id="204"/>
      <w:bookmarkEnd w:id="204"/>
      <w:r>
        <w:rPr>
          <w:color w:val="FF9900"/>
          <w:w w:val="105"/>
        </w:rPr>
        <w:t>Eminence</w:t>
      </w:r>
    </w:p>
    <w:p>
      <w:pPr>
        <w:pStyle w:val="ListParagraph"/>
        <w:numPr>
          <w:ilvl w:val="0"/>
          <w:numId w:val="35"/>
        </w:numPr>
        <w:tabs>
          <w:tab w:pos="380" w:val="left" w:leader="none"/>
        </w:tabs>
        <w:spacing w:line="240" w:lineRule="auto" w:before="2" w:after="0"/>
        <w:ind w:left="379" w:right="0" w:hanging="170"/>
        <w:jc w:val="left"/>
        <w:rPr>
          <w:color w:val="FF9900"/>
          <w:sz w:val="22"/>
        </w:rPr>
      </w:pPr>
      <w:r>
        <w:rPr>
          <w:color w:val="FF9900"/>
          <w:w w:val="105"/>
          <w:sz w:val="22"/>
        </w:rPr>
        <w:t>slot (3CP), charisma, Priest 10+, success:</w:t>
      </w:r>
      <w:r>
        <w:rPr>
          <w:color w:val="FF9900"/>
          <w:spacing w:val="-17"/>
          <w:w w:val="105"/>
          <w:sz w:val="22"/>
        </w:rPr>
        <w:t> </w:t>
      </w:r>
      <w:r>
        <w:rPr>
          <w:color w:val="FF9900"/>
          <w:w w:val="105"/>
          <w:sz w:val="22"/>
        </w:rPr>
        <w:t>6</w:t>
      </w:r>
    </w:p>
    <w:p>
      <w:pPr>
        <w:pStyle w:val="BodyText"/>
        <w:spacing w:before="6"/>
      </w:pPr>
      <w:r>
        <w:rPr>
          <w:w w:val="105"/>
        </w:rPr>
        <w:t>This skill allows priests to wrap themselves in an aura of divine power.</w:t>
      </w:r>
    </w:p>
    <w:p>
      <w:pPr>
        <w:pStyle w:val="BodyText"/>
        <w:spacing w:line="244" w:lineRule="auto" w:before="6"/>
        <w:ind w:right="401" w:firstLine="338"/>
      </w:pPr>
      <w:r>
        <w:rPr>
          <w:w w:val="105"/>
        </w:rPr>
        <w:t>A successful check creates an aura that lasts one round for each level the caster has attained.</w:t>
      </w:r>
      <w:r>
        <w:rPr>
          <w:spacing w:val="-11"/>
          <w:w w:val="105"/>
        </w:rPr>
        <w:t> </w:t>
      </w:r>
      <w:r>
        <w:rPr>
          <w:w w:val="105"/>
        </w:rPr>
        <w:t>The</w:t>
      </w:r>
      <w:r>
        <w:rPr>
          <w:spacing w:val="-11"/>
          <w:w w:val="105"/>
        </w:rPr>
        <w:t> </w:t>
      </w:r>
      <w:r>
        <w:rPr>
          <w:w w:val="105"/>
        </w:rPr>
        <w:t>aura</w:t>
      </w:r>
      <w:r>
        <w:rPr>
          <w:spacing w:val="-11"/>
          <w:w w:val="105"/>
        </w:rPr>
        <w:t> </w:t>
      </w:r>
      <w:r>
        <w:rPr>
          <w:w w:val="105"/>
        </w:rPr>
        <w:t>is</w:t>
      </w:r>
      <w:r>
        <w:rPr>
          <w:spacing w:val="-11"/>
          <w:w w:val="105"/>
        </w:rPr>
        <w:t> </w:t>
      </w:r>
      <w:r>
        <w:rPr>
          <w:w w:val="105"/>
        </w:rPr>
        <w:t>undetectable</w:t>
      </w:r>
      <w:r>
        <w:rPr>
          <w:spacing w:val="-11"/>
          <w:w w:val="105"/>
        </w:rPr>
        <w:t> </w:t>
      </w:r>
      <w:r>
        <w:rPr>
          <w:w w:val="105"/>
        </w:rPr>
        <w:t>except</w:t>
      </w:r>
      <w:r>
        <w:rPr>
          <w:spacing w:val="-11"/>
          <w:w w:val="105"/>
        </w:rPr>
        <w:t> </w:t>
      </w:r>
      <w:r>
        <w:rPr>
          <w:w w:val="105"/>
        </w:rPr>
        <w:t>by</w:t>
      </w:r>
      <w:r>
        <w:rPr>
          <w:spacing w:val="-11"/>
          <w:w w:val="105"/>
        </w:rPr>
        <w:t> </w:t>
      </w:r>
      <w:r>
        <w:rPr>
          <w:w w:val="105"/>
        </w:rPr>
        <w:t>a</w:t>
      </w:r>
      <w:r>
        <w:rPr>
          <w:spacing w:val="-11"/>
          <w:w w:val="105"/>
        </w:rPr>
        <w:t> </w:t>
      </w:r>
      <w:r>
        <w:rPr>
          <w:i/>
          <w:w w:val="105"/>
        </w:rPr>
        <w:t>true</w:t>
      </w:r>
      <w:r>
        <w:rPr>
          <w:i/>
          <w:spacing w:val="-11"/>
          <w:w w:val="105"/>
        </w:rPr>
        <w:t> </w:t>
      </w:r>
      <w:r>
        <w:rPr>
          <w:i/>
          <w:w w:val="105"/>
        </w:rPr>
        <w:t>seeing</w:t>
      </w:r>
      <w:r>
        <w:rPr>
          <w:i/>
          <w:spacing w:val="-10"/>
          <w:w w:val="105"/>
        </w:rPr>
        <w:t> </w:t>
      </w:r>
      <w:r>
        <w:rPr>
          <w:w w:val="105"/>
        </w:rPr>
        <w:t>spell,</w:t>
      </w:r>
      <w:r>
        <w:rPr>
          <w:spacing w:val="-11"/>
          <w:w w:val="105"/>
        </w:rPr>
        <w:t> </w:t>
      </w:r>
      <w:r>
        <w:rPr>
          <w:w w:val="105"/>
        </w:rPr>
        <w:t>which</w:t>
      </w:r>
      <w:r>
        <w:rPr>
          <w:spacing w:val="-11"/>
          <w:w w:val="105"/>
        </w:rPr>
        <w:t> </w:t>
      </w:r>
      <w:r>
        <w:rPr>
          <w:w w:val="105"/>
        </w:rPr>
        <w:t>reveals</w:t>
      </w:r>
      <w:r>
        <w:rPr>
          <w:spacing w:val="-11"/>
          <w:w w:val="105"/>
        </w:rPr>
        <w:t> </w:t>
      </w:r>
      <w:r>
        <w:rPr>
          <w:w w:val="105"/>
        </w:rPr>
        <w:t>it</w:t>
      </w:r>
      <w:r>
        <w:rPr>
          <w:spacing w:val="-11"/>
          <w:w w:val="105"/>
        </w:rPr>
        <w:t> </w:t>
      </w:r>
      <w:r>
        <w:rPr>
          <w:w w:val="105"/>
        </w:rPr>
        <w:t>as</w:t>
      </w:r>
      <w:r>
        <w:rPr>
          <w:spacing w:val="-11"/>
          <w:w w:val="105"/>
        </w:rPr>
        <w:t> </w:t>
      </w:r>
      <w:r>
        <w:rPr>
          <w:w w:val="105"/>
        </w:rPr>
        <w:t>a</w:t>
      </w:r>
      <w:r>
        <w:rPr>
          <w:spacing w:val="-11"/>
          <w:w w:val="105"/>
        </w:rPr>
        <w:t> </w:t>
      </w:r>
      <w:r>
        <w:rPr>
          <w:w w:val="105"/>
        </w:rPr>
        <w:t>bright silver,</w:t>
      </w:r>
      <w:r>
        <w:rPr>
          <w:spacing w:val="-14"/>
          <w:w w:val="105"/>
        </w:rPr>
        <w:t> </w:t>
      </w:r>
      <w:r>
        <w:rPr>
          <w:w w:val="105"/>
        </w:rPr>
        <w:t>inky</w:t>
      </w:r>
      <w:r>
        <w:rPr>
          <w:spacing w:val="-13"/>
          <w:w w:val="105"/>
        </w:rPr>
        <w:t> </w:t>
      </w:r>
      <w:r>
        <w:rPr>
          <w:w w:val="105"/>
        </w:rPr>
        <w:t>black,</w:t>
      </w:r>
      <w:r>
        <w:rPr>
          <w:spacing w:val="-14"/>
          <w:w w:val="105"/>
        </w:rPr>
        <w:t> </w:t>
      </w:r>
      <w:r>
        <w:rPr>
          <w:w w:val="105"/>
        </w:rPr>
        <w:t>or</w:t>
      </w:r>
      <w:r>
        <w:rPr>
          <w:spacing w:val="-14"/>
          <w:w w:val="105"/>
        </w:rPr>
        <w:t> </w:t>
      </w:r>
      <w:r>
        <w:rPr>
          <w:w w:val="105"/>
        </w:rPr>
        <w:t>pearl</w:t>
      </w:r>
      <w:r>
        <w:rPr>
          <w:spacing w:val="-13"/>
          <w:w w:val="105"/>
        </w:rPr>
        <w:t> </w:t>
      </w:r>
      <w:r>
        <w:rPr>
          <w:w w:val="105"/>
        </w:rPr>
        <w:t>gray</w:t>
      </w:r>
      <w:r>
        <w:rPr>
          <w:spacing w:val="-14"/>
          <w:w w:val="105"/>
        </w:rPr>
        <w:t> </w:t>
      </w:r>
      <w:r>
        <w:rPr>
          <w:w w:val="105"/>
        </w:rPr>
        <w:t>halo</w:t>
      </w:r>
      <w:r>
        <w:rPr>
          <w:spacing w:val="-13"/>
          <w:w w:val="105"/>
        </w:rPr>
        <w:t> </w:t>
      </w:r>
      <w:r>
        <w:rPr>
          <w:w w:val="105"/>
        </w:rPr>
        <w:t>depending</w:t>
      </w:r>
      <w:r>
        <w:rPr>
          <w:spacing w:val="-14"/>
          <w:w w:val="105"/>
        </w:rPr>
        <w:t> </w:t>
      </w:r>
      <w:r>
        <w:rPr>
          <w:w w:val="105"/>
        </w:rPr>
        <w:t>on</w:t>
      </w:r>
      <w:r>
        <w:rPr>
          <w:spacing w:val="-13"/>
          <w:w w:val="105"/>
        </w:rPr>
        <w:t> </w:t>
      </w:r>
      <w:r>
        <w:rPr>
          <w:w w:val="105"/>
        </w:rPr>
        <w:t>the</w:t>
      </w:r>
      <w:r>
        <w:rPr>
          <w:spacing w:val="-14"/>
          <w:w w:val="105"/>
        </w:rPr>
        <w:t> </w:t>
      </w:r>
      <w:r>
        <w:rPr>
          <w:w w:val="105"/>
        </w:rPr>
        <w:t>priest’s</w:t>
      </w:r>
      <w:r>
        <w:rPr>
          <w:spacing w:val="-13"/>
          <w:w w:val="105"/>
        </w:rPr>
        <w:t> </w:t>
      </w:r>
      <w:r>
        <w:rPr>
          <w:w w:val="105"/>
        </w:rPr>
        <w:t>alignment.</w:t>
      </w:r>
      <w:r>
        <w:rPr>
          <w:spacing w:val="-14"/>
          <w:w w:val="105"/>
        </w:rPr>
        <w:t> </w:t>
      </w:r>
      <w:r>
        <w:rPr>
          <w:w w:val="105"/>
        </w:rPr>
        <w:t>The</w:t>
      </w:r>
      <w:r>
        <w:rPr>
          <w:spacing w:val="-13"/>
          <w:w w:val="105"/>
        </w:rPr>
        <w:t> </w:t>
      </w:r>
      <w:r>
        <w:rPr>
          <w:w w:val="105"/>
        </w:rPr>
        <w:t>aura</w:t>
      </w:r>
      <w:r>
        <w:rPr>
          <w:spacing w:val="-14"/>
          <w:w w:val="105"/>
        </w:rPr>
        <w:t> </w:t>
      </w:r>
      <w:r>
        <w:rPr>
          <w:w w:val="105"/>
        </w:rPr>
        <w:t>gives</w:t>
      </w:r>
      <w:r>
        <w:rPr>
          <w:spacing w:val="-13"/>
          <w:w w:val="105"/>
        </w:rPr>
        <w:t> </w:t>
      </w:r>
      <w:r>
        <w:rPr>
          <w:w w:val="105"/>
        </w:rPr>
        <w:t>the priest</w:t>
      </w:r>
      <w:r>
        <w:rPr>
          <w:spacing w:val="-13"/>
          <w:w w:val="105"/>
        </w:rPr>
        <w:t> </w:t>
      </w:r>
      <w:r>
        <w:rPr>
          <w:w w:val="105"/>
        </w:rPr>
        <w:t>a</w:t>
      </w:r>
      <w:r>
        <w:rPr>
          <w:spacing w:val="-13"/>
          <w:w w:val="105"/>
        </w:rPr>
        <w:t> </w:t>
      </w:r>
      <w:r>
        <w:rPr>
          <w:w w:val="105"/>
        </w:rPr>
        <w:t>+4</w:t>
      </w:r>
      <w:r>
        <w:rPr>
          <w:spacing w:val="-12"/>
          <w:w w:val="105"/>
        </w:rPr>
        <w:t> </w:t>
      </w:r>
      <w:r>
        <w:rPr>
          <w:w w:val="105"/>
        </w:rPr>
        <w:t>encounter</w:t>
      </w:r>
      <w:r>
        <w:rPr>
          <w:spacing w:val="-13"/>
          <w:w w:val="105"/>
        </w:rPr>
        <w:t> </w:t>
      </w:r>
      <w:r>
        <w:rPr>
          <w:w w:val="105"/>
        </w:rPr>
        <w:t>reaction</w:t>
      </w:r>
      <w:r>
        <w:rPr>
          <w:spacing w:val="-12"/>
          <w:w w:val="105"/>
        </w:rPr>
        <w:t> </w:t>
      </w:r>
      <w:r>
        <w:rPr>
          <w:w w:val="105"/>
        </w:rPr>
        <w:t>bonus</w:t>
      </w:r>
      <w:r>
        <w:rPr>
          <w:spacing w:val="-13"/>
          <w:w w:val="105"/>
        </w:rPr>
        <w:t> </w:t>
      </w:r>
      <w:r>
        <w:rPr>
          <w:w w:val="105"/>
        </w:rPr>
        <w:t>when</w:t>
      </w:r>
      <w:r>
        <w:rPr>
          <w:spacing w:val="-12"/>
          <w:w w:val="105"/>
        </w:rPr>
        <w:t> </w:t>
      </w:r>
      <w:r>
        <w:rPr>
          <w:w w:val="105"/>
        </w:rPr>
        <w:t>dealing</w:t>
      </w:r>
      <w:r>
        <w:rPr>
          <w:spacing w:val="-15"/>
          <w:w w:val="105"/>
        </w:rPr>
        <w:t> </w:t>
      </w:r>
      <w:r>
        <w:rPr>
          <w:w w:val="105"/>
        </w:rPr>
        <w:t>with</w:t>
      </w:r>
      <w:r>
        <w:rPr>
          <w:spacing w:val="-13"/>
          <w:w w:val="105"/>
        </w:rPr>
        <w:t> </w:t>
      </w:r>
      <w:r>
        <w:rPr>
          <w:w w:val="105"/>
        </w:rPr>
        <w:t>worshippers</w:t>
      </w:r>
      <w:r>
        <w:rPr>
          <w:spacing w:val="-13"/>
          <w:w w:val="105"/>
        </w:rPr>
        <w:t> </w:t>
      </w:r>
      <w:r>
        <w:rPr>
          <w:w w:val="105"/>
        </w:rPr>
        <w:t>of</w:t>
      </w:r>
      <w:r>
        <w:rPr>
          <w:spacing w:val="-12"/>
          <w:w w:val="105"/>
        </w:rPr>
        <w:t> </w:t>
      </w:r>
      <w:r>
        <w:rPr>
          <w:w w:val="105"/>
        </w:rPr>
        <w:t>the</w:t>
      </w:r>
      <w:r>
        <w:rPr>
          <w:spacing w:val="-13"/>
          <w:w w:val="105"/>
        </w:rPr>
        <w:t> </w:t>
      </w:r>
      <w:r>
        <w:rPr>
          <w:w w:val="105"/>
        </w:rPr>
        <w:t>priest’s</w:t>
      </w:r>
      <w:r>
        <w:rPr>
          <w:spacing w:val="-12"/>
          <w:w w:val="105"/>
        </w:rPr>
        <w:t> </w:t>
      </w:r>
      <w:r>
        <w:rPr>
          <w:w w:val="105"/>
        </w:rPr>
        <w:t>deity</w:t>
      </w:r>
      <w:r>
        <w:rPr>
          <w:spacing w:val="-13"/>
          <w:w w:val="105"/>
        </w:rPr>
        <w:t> </w:t>
      </w:r>
      <w:r>
        <w:rPr>
          <w:w w:val="105"/>
        </w:rPr>
        <w:t>or creatures of the same</w:t>
      </w:r>
      <w:r>
        <w:rPr>
          <w:spacing w:val="-10"/>
          <w:w w:val="105"/>
        </w:rPr>
        <w:t> </w:t>
      </w:r>
      <w:r>
        <w:rPr>
          <w:w w:val="105"/>
        </w:rPr>
        <w:t>alignment.</w:t>
      </w:r>
    </w:p>
    <w:p>
      <w:pPr>
        <w:spacing w:after="0" w:line="244" w:lineRule="auto"/>
        <w:sectPr>
          <w:pgSz w:w="12240" w:h="15840"/>
          <w:pgMar w:header="0" w:footer="950" w:top="1260" w:bottom="1180" w:left="1640" w:right="1640"/>
        </w:sectPr>
      </w:pPr>
    </w:p>
    <w:p>
      <w:pPr>
        <w:pStyle w:val="BodyText"/>
        <w:spacing w:line="247" w:lineRule="auto" w:before="66"/>
        <w:ind w:right="270" w:firstLine="338"/>
      </w:pPr>
      <w:r>
        <w:rPr>
          <w:w w:val="105"/>
        </w:rPr>
        <w:t>Any</w:t>
      </w:r>
      <w:r>
        <w:rPr>
          <w:spacing w:val="-11"/>
          <w:w w:val="105"/>
        </w:rPr>
        <w:t> </w:t>
      </w:r>
      <w:r>
        <w:rPr>
          <w:w w:val="105"/>
        </w:rPr>
        <w:t>hostile</w:t>
      </w:r>
      <w:r>
        <w:rPr>
          <w:spacing w:val="-11"/>
          <w:w w:val="105"/>
        </w:rPr>
        <w:t> </w:t>
      </w:r>
      <w:r>
        <w:rPr>
          <w:w w:val="105"/>
        </w:rPr>
        <w:t>creature</w:t>
      </w:r>
      <w:r>
        <w:rPr>
          <w:spacing w:val="-11"/>
          <w:w w:val="105"/>
        </w:rPr>
        <w:t> </w:t>
      </w:r>
      <w:r>
        <w:rPr>
          <w:w w:val="105"/>
        </w:rPr>
        <w:t>feels</w:t>
      </w:r>
      <w:r>
        <w:rPr>
          <w:spacing w:val="-10"/>
          <w:w w:val="105"/>
        </w:rPr>
        <w:t> </w:t>
      </w:r>
      <w:r>
        <w:rPr>
          <w:w w:val="105"/>
        </w:rPr>
        <w:t>a</w:t>
      </w:r>
      <w:r>
        <w:rPr>
          <w:spacing w:val="-11"/>
          <w:w w:val="105"/>
        </w:rPr>
        <w:t> </w:t>
      </w:r>
      <w:r>
        <w:rPr>
          <w:w w:val="105"/>
        </w:rPr>
        <w:t>shudder</w:t>
      </w:r>
      <w:r>
        <w:rPr>
          <w:spacing w:val="-11"/>
          <w:w w:val="105"/>
        </w:rPr>
        <w:t> </w:t>
      </w:r>
      <w:r>
        <w:rPr>
          <w:w w:val="105"/>
        </w:rPr>
        <w:t>of</w:t>
      </w:r>
      <w:r>
        <w:rPr>
          <w:spacing w:val="-10"/>
          <w:w w:val="105"/>
        </w:rPr>
        <w:t> </w:t>
      </w:r>
      <w:r>
        <w:rPr>
          <w:w w:val="105"/>
        </w:rPr>
        <w:t>fear</w:t>
      </w:r>
      <w:r>
        <w:rPr>
          <w:spacing w:val="-11"/>
          <w:w w:val="105"/>
        </w:rPr>
        <w:t> </w:t>
      </w:r>
      <w:r>
        <w:rPr>
          <w:w w:val="105"/>
        </w:rPr>
        <w:t>when</w:t>
      </w:r>
      <w:r>
        <w:rPr>
          <w:spacing w:val="-11"/>
          <w:w w:val="105"/>
        </w:rPr>
        <w:t> </w:t>
      </w:r>
      <w:r>
        <w:rPr>
          <w:w w:val="105"/>
        </w:rPr>
        <w:t>within</w:t>
      </w:r>
      <w:r>
        <w:rPr>
          <w:spacing w:val="-10"/>
          <w:w w:val="105"/>
        </w:rPr>
        <w:t> </w:t>
      </w:r>
      <w:r>
        <w:rPr>
          <w:w w:val="105"/>
        </w:rPr>
        <w:t>30</w:t>
      </w:r>
      <w:r>
        <w:rPr>
          <w:spacing w:val="-11"/>
          <w:w w:val="105"/>
        </w:rPr>
        <w:t> </w:t>
      </w:r>
      <w:r>
        <w:rPr>
          <w:w w:val="105"/>
        </w:rPr>
        <w:t>feet</w:t>
      </w:r>
      <w:r>
        <w:rPr>
          <w:spacing w:val="-11"/>
          <w:w w:val="105"/>
        </w:rPr>
        <w:t> </w:t>
      </w:r>
      <w:r>
        <w:rPr>
          <w:w w:val="105"/>
        </w:rPr>
        <w:t>of</w:t>
      </w:r>
      <w:r>
        <w:rPr>
          <w:spacing w:val="-10"/>
          <w:w w:val="105"/>
        </w:rPr>
        <w:t> </w:t>
      </w:r>
      <w:r>
        <w:rPr>
          <w:w w:val="105"/>
        </w:rPr>
        <w:t>the</w:t>
      </w:r>
      <w:r>
        <w:rPr>
          <w:spacing w:val="-11"/>
          <w:w w:val="105"/>
        </w:rPr>
        <w:t> </w:t>
      </w:r>
      <w:r>
        <w:rPr>
          <w:w w:val="105"/>
        </w:rPr>
        <w:t>priest.</w:t>
      </w:r>
      <w:r>
        <w:rPr>
          <w:spacing w:val="-11"/>
          <w:w w:val="105"/>
        </w:rPr>
        <w:t> </w:t>
      </w:r>
      <w:r>
        <w:rPr>
          <w:w w:val="105"/>
        </w:rPr>
        <w:t>If</w:t>
      </w:r>
      <w:r>
        <w:rPr>
          <w:spacing w:val="-11"/>
          <w:w w:val="105"/>
        </w:rPr>
        <w:t> </w:t>
      </w:r>
      <w:r>
        <w:rPr>
          <w:w w:val="105"/>
        </w:rPr>
        <w:t>the</w:t>
      </w:r>
      <w:r>
        <w:rPr>
          <w:spacing w:val="-10"/>
          <w:w w:val="105"/>
        </w:rPr>
        <w:t> </w:t>
      </w:r>
      <w:r>
        <w:rPr>
          <w:w w:val="105"/>
        </w:rPr>
        <w:t>priest wills</w:t>
      </w:r>
      <w:r>
        <w:rPr>
          <w:spacing w:val="-10"/>
          <w:w w:val="105"/>
        </w:rPr>
        <w:t> </w:t>
      </w:r>
      <w:r>
        <w:rPr>
          <w:w w:val="105"/>
        </w:rPr>
        <w:t>it,</w:t>
      </w:r>
      <w:r>
        <w:rPr>
          <w:spacing w:val="-10"/>
          <w:w w:val="105"/>
        </w:rPr>
        <w:t> </w:t>
      </w:r>
      <w:r>
        <w:rPr>
          <w:w w:val="105"/>
        </w:rPr>
        <w:t>the</w:t>
      </w:r>
      <w:r>
        <w:rPr>
          <w:spacing w:val="-10"/>
          <w:w w:val="105"/>
        </w:rPr>
        <w:t> </w:t>
      </w:r>
      <w:r>
        <w:rPr>
          <w:w w:val="105"/>
        </w:rPr>
        <w:t>fear</w:t>
      </w:r>
      <w:r>
        <w:rPr>
          <w:spacing w:val="-9"/>
          <w:w w:val="105"/>
        </w:rPr>
        <w:t> </w:t>
      </w:r>
      <w:r>
        <w:rPr>
          <w:w w:val="105"/>
        </w:rPr>
        <w:t>takes</w:t>
      </w:r>
      <w:r>
        <w:rPr>
          <w:spacing w:val="-10"/>
          <w:w w:val="105"/>
        </w:rPr>
        <w:t> </w:t>
      </w:r>
      <w:r>
        <w:rPr>
          <w:w w:val="105"/>
        </w:rPr>
        <w:t>hold,</w:t>
      </w:r>
      <w:r>
        <w:rPr>
          <w:spacing w:val="-10"/>
          <w:w w:val="105"/>
        </w:rPr>
        <w:t> </w:t>
      </w:r>
      <w:r>
        <w:rPr>
          <w:w w:val="105"/>
        </w:rPr>
        <w:t>causing</w:t>
      </w:r>
      <w:r>
        <w:rPr>
          <w:spacing w:val="-10"/>
          <w:w w:val="105"/>
        </w:rPr>
        <w:t> </w:t>
      </w:r>
      <w:r>
        <w:rPr>
          <w:w w:val="105"/>
        </w:rPr>
        <w:t>creatures</w:t>
      </w:r>
      <w:r>
        <w:rPr>
          <w:spacing w:val="-9"/>
          <w:w w:val="105"/>
        </w:rPr>
        <w:t> </w:t>
      </w:r>
      <w:r>
        <w:rPr>
          <w:w w:val="105"/>
        </w:rPr>
        <w:t>of</w:t>
      </w:r>
      <w:r>
        <w:rPr>
          <w:spacing w:val="-10"/>
          <w:w w:val="105"/>
        </w:rPr>
        <w:t> </w:t>
      </w:r>
      <w:r>
        <w:rPr>
          <w:w w:val="105"/>
        </w:rPr>
        <w:t>less</w:t>
      </w:r>
      <w:r>
        <w:rPr>
          <w:spacing w:val="-10"/>
          <w:w w:val="105"/>
        </w:rPr>
        <w:t> </w:t>
      </w:r>
      <w:r>
        <w:rPr>
          <w:w w:val="105"/>
        </w:rPr>
        <w:t>than</w:t>
      </w:r>
      <w:r>
        <w:rPr>
          <w:spacing w:val="-10"/>
          <w:w w:val="105"/>
        </w:rPr>
        <w:t> </w:t>
      </w:r>
      <w:r>
        <w:rPr>
          <w:w w:val="105"/>
        </w:rPr>
        <w:t>4th</w:t>
      </w:r>
      <w:r>
        <w:rPr>
          <w:spacing w:val="-9"/>
          <w:w w:val="105"/>
        </w:rPr>
        <w:t> </w:t>
      </w:r>
      <w:r>
        <w:rPr>
          <w:w w:val="105"/>
        </w:rPr>
        <w:t>level</w:t>
      </w:r>
      <w:r>
        <w:rPr>
          <w:spacing w:val="-10"/>
          <w:w w:val="105"/>
        </w:rPr>
        <w:t> </w:t>
      </w:r>
      <w:r>
        <w:rPr>
          <w:w w:val="105"/>
        </w:rPr>
        <w:t>or</w:t>
      </w:r>
      <w:r>
        <w:rPr>
          <w:spacing w:val="-10"/>
          <w:w w:val="105"/>
        </w:rPr>
        <w:t> </w:t>
      </w:r>
      <w:r>
        <w:rPr>
          <w:w w:val="105"/>
        </w:rPr>
        <w:t>4</w:t>
      </w:r>
      <w:r>
        <w:rPr>
          <w:spacing w:val="-10"/>
          <w:w w:val="105"/>
        </w:rPr>
        <w:t> </w:t>
      </w:r>
      <w:r>
        <w:rPr>
          <w:w w:val="105"/>
        </w:rPr>
        <w:t>Hit</w:t>
      </w:r>
      <w:r>
        <w:rPr>
          <w:spacing w:val="-9"/>
          <w:w w:val="105"/>
        </w:rPr>
        <w:t> </w:t>
      </w:r>
      <w:r>
        <w:rPr>
          <w:w w:val="105"/>
        </w:rPr>
        <w:t>Dice</w:t>
      </w:r>
      <w:r>
        <w:rPr>
          <w:spacing w:val="-9"/>
          <w:w w:val="105"/>
        </w:rPr>
        <w:t> </w:t>
      </w:r>
      <w:r>
        <w:rPr>
          <w:w w:val="105"/>
        </w:rPr>
        <w:t>to</w:t>
      </w:r>
      <w:r>
        <w:rPr>
          <w:spacing w:val="-10"/>
          <w:w w:val="105"/>
        </w:rPr>
        <w:t> </w:t>
      </w:r>
      <w:r>
        <w:rPr>
          <w:w w:val="105"/>
        </w:rPr>
        <w:t>flee</w:t>
      </w:r>
      <w:r>
        <w:rPr>
          <w:spacing w:val="-10"/>
          <w:w w:val="105"/>
        </w:rPr>
        <w:t> </w:t>
      </w:r>
      <w:r>
        <w:rPr>
          <w:w w:val="105"/>
        </w:rPr>
        <w:t>until the</w:t>
      </w:r>
      <w:r>
        <w:rPr>
          <w:spacing w:val="-12"/>
          <w:w w:val="105"/>
        </w:rPr>
        <w:t> </w:t>
      </w:r>
      <w:r>
        <w:rPr>
          <w:w w:val="105"/>
        </w:rPr>
        <w:t>priest</w:t>
      </w:r>
      <w:r>
        <w:rPr>
          <w:spacing w:val="-11"/>
          <w:w w:val="105"/>
        </w:rPr>
        <w:t> </w:t>
      </w:r>
      <w:r>
        <w:rPr>
          <w:w w:val="105"/>
        </w:rPr>
        <w:t>is</w:t>
      </w:r>
      <w:r>
        <w:rPr>
          <w:spacing w:val="-11"/>
          <w:w w:val="105"/>
        </w:rPr>
        <w:t> </w:t>
      </w:r>
      <w:r>
        <w:rPr>
          <w:w w:val="105"/>
        </w:rPr>
        <w:t>no</w:t>
      </w:r>
      <w:r>
        <w:rPr>
          <w:spacing w:val="-11"/>
          <w:w w:val="105"/>
        </w:rPr>
        <w:t> </w:t>
      </w:r>
      <w:r>
        <w:rPr>
          <w:w w:val="105"/>
        </w:rPr>
        <w:t>longer</w:t>
      </w:r>
      <w:r>
        <w:rPr>
          <w:spacing w:val="-11"/>
          <w:w w:val="105"/>
        </w:rPr>
        <w:t> </w:t>
      </w:r>
      <w:r>
        <w:rPr>
          <w:w w:val="105"/>
        </w:rPr>
        <w:t>in</w:t>
      </w:r>
      <w:r>
        <w:rPr>
          <w:spacing w:val="-11"/>
          <w:w w:val="105"/>
        </w:rPr>
        <w:t> </w:t>
      </w:r>
      <w:r>
        <w:rPr>
          <w:w w:val="105"/>
        </w:rPr>
        <w:t>sight.</w:t>
      </w:r>
      <w:r>
        <w:rPr>
          <w:spacing w:val="-11"/>
          <w:w w:val="105"/>
        </w:rPr>
        <w:t> </w:t>
      </w:r>
      <w:r>
        <w:rPr>
          <w:w w:val="105"/>
        </w:rPr>
        <w:t>More</w:t>
      </w:r>
      <w:r>
        <w:rPr>
          <w:spacing w:val="-11"/>
          <w:w w:val="105"/>
        </w:rPr>
        <w:t> </w:t>
      </w:r>
      <w:r>
        <w:rPr>
          <w:w w:val="105"/>
        </w:rPr>
        <w:t>powerful</w:t>
      </w:r>
      <w:r>
        <w:rPr>
          <w:spacing w:val="-11"/>
          <w:w w:val="105"/>
        </w:rPr>
        <w:t> </w:t>
      </w:r>
      <w:r>
        <w:rPr>
          <w:w w:val="105"/>
        </w:rPr>
        <w:t>creatures</w:t>
      </w:r>
      <w:r>
        <w:rPr>
          <w:spacing w:val="-11"/>
          <w:w w:val="105"/>
        </w:rPr>
        <w:t> </w:t>
      </w:r>
      <w:r>
        <w:rPr>
          <w:w w:val="105"/>
        </w:rPr>
        <w:t>are</w:t>
      </w:r>
      <w:r>
        <w:rPr>
          <w:spacing w:val="-11"/>
          <w:w w:val="105"/>
        </w:rPr>
        <w:t> </w:t>
      </w:r>
      <w:r>
        <w:rPr>
          <w:w w:val="105"/>
        </w:rPr>
        <w:t>allowed</w:t>
      </w:r>
      <w:r>
        <w:rPr>
          <w:spacing w:val="-11"/>
          <w:w w:val="105"/>
        </w:rPr>
        <w:t> </w:t>
      </w:r>
      <w:r>
        <w:rPr>
          <w:w w:val="105"/>
        </w:rPr>
        <w:t>a</w:t>
      </w:r>
      <w:r>
        <w:rPr>
          <w:spacing w:val="-11"/>
          <w:w w:val="105"/>
        </w:rPr>
        <w:t> </w:t>
      </w:r>
      <w:r>
        <w:rPr>
          <w:w w:val="105"/>
        </w:rPr>
        <w:t>saving</w:t>
      </w:r>
      <w:r>
        <w:rPr>
          <w:spacing w:val="-16"/>
          <w:w w:val="105"/>
        </w:rPr>
        <w:t> </w:t>
      </w:r>
      <w:r>
        <w:rPr>
          <w:w w:val="105"/>
        </w:rPr>
        <w:t>throw</w:t>
      </w:r>
      <w:r>
        <w:rPr>
          <w:spacing w:val="-12"/>
          <w:w w:val="105"/>
        </w:rPr>
        <w:t> </w:t>
      </w:r>
      <w:r>
        <w:rPr>
          <w:w w:val="105"/>
        </w:rPr>
        <w:t>vs.</w:t>
      </w:r>
      <w:r>
        <w:rPr>
          <w:spacing w:val="-6"/>
          <w:w w:val="105"/>
        </w:rPr>
        <w:t> </w:t>
      </w:r>
      <w:r>
        <w:rPr>
          <w:w w:val="105"/>
        </w:rPr>
        <w:t>spell to negate the fear. The skill works against all types of creatures—even those normally immune to fear attacks, such as undead. A </w:t>
      </w:r>
      <w:r>
        <w:rPr>
          <w:i/>
          <w:w w:val="105"/>
        </w:rPr>
        <w:t>cloak of bravery </w:t>
      </w:r>
      <w:r>
        <w:rPr>
          <w:w w:val="105"/>
        </w:rPr>
        <w:t>or </w:t>
      </w:r>
      <w:r>
        <w:rPr>
          <w:i/>
          <w:w w:val="105"/>
        </w:rPr>
        <w:t>remove fear </w:t>
      </w:r>
      <w:r>
        <w:rPr>
          <w:w w:val="105"/>
        </w:rPr>
        <w:t>spell breaks the effect,</w:t>
      </w:r>
      <w:r>
        <w:rPr>
          <w:spacing w:val="-13"/>
          <w:w w:val="105"/>
        </w:rPr>
        <w:t> </w:t>
      </w:r>
      <w:r>
        <w:rPr>
          <w:w w:val="105"/>
        </w:rPr>
        <w:t>as</w:t>
      </w:r>
      <w:r>
        <w:rPr>
          <w:spacing w:val="-12"/>
          <w:w w:val="105"/>
        </w:rPr>
        <w:t> </w:t>
      </w:r>
      <w:r>
        <w:rPr>
          <w:w w:val="105"/>
        </w:rPr>
        <w:t>does</w:t>
      </w:r>
      <w:r>
        <w:rPr>
          <w:spacing w:val="-12"/>
          <w:w w:val="105"/>
        </w:rPr>
        <w:t> </w:t>
      </w:r>
      <w:r>
        <w:rPr>
          <w:w w:val="105"/>
        </w:rPr>
        <w:t>a</w:t>
      </w:r>
      <w:r>
        <w:rPr>
          <w:spacing w:val="-12"/>
          <w:w w:val="105"/>
        </w:rPr>
        <w:t> </w:t>
      </w:r>
      <w:r>
        <w:rPr>
          <w:w w:val="105"/>
        </w:rPr>
        <w:t>successful</w:t>
      </w:r>
      <w:r>
        <w:rPr>
          <w:spacing w:val="-12"/>
          <w:w w:val="105"/>
        </w:rPr>
        <w:t> </w:t>
      </w:r>
      <w:r>
        <w:rPr>
          <w:w w:val="105"/>
        </w:rPr>
        <w:t>use</w:t>
      </w:r>
      <w:r>
        <w:rPr>
          <w:spacing w:val="-13"/>
          <w:w w:val="105"/>
        </w:rPr>
        <w:t> </w:t>
      </w:r>
      <w:r>
        <w:rPr>
          <w:w w:val="105"/>
        </w:rPr>
        <w:t>of</w:t>
      </w:r>
      <w:r>
        <w:rPr>
          <w:spacing w:val="-12"/>
          <w:w w:val="105"/>
        </w:rPr>
        <w:t> </w:t>
      </w:r>
      <w:r>
        <w:rPr>
          <w:w w:val="105"/>
        </w:rPr>
        <w:t>the</w:t>
      </w:r>
      <w:r>
        <w:rPr>
          <w:spacing w:val="-12"/>
          <w:w w:val="105"/>
        </w:rPr>
        <w:t> </w:t>
      </w:r>
      <w:r>
        <w:rPr>
          <w:w w:val="105"/>
        </w:rPr>
        <w:t>warrior</w:t>
      </w:r>
      <w:r>
        <w:rPr>
          <w:spacing w:val="-12"/>
          <w:w w:val="105"/>
        </w:rPr>
        <w:t> </w:t>
      </w:r>
      <w:r>
        <w:rPr>
          <w:w w:val="105"/>
        </w:rPr>
        <w:t>skill</w:t>
      </w:r>
      <w:r>
        <w:rPr>
          <w:spacing w:val="-12"/>
          <w:w w:val="105"/>
        </w:rPr>
        <w:t> </w:t>
      </w:r>
      <w:r>
        <w:rPr>
          <w:w w:val="105"/>
        </w:rPr>
        <w:t>bravery</w:t>
      </w:r>
      <w:r>
        <w:rPr>
          <w:spacing w:val="-12"/>
          <w:w w:val="105"/>
        </w:rPr>
        <w:t> </w:t>
      </w:r>
      <w:r>
        <w:rPr>
          <w:w w:val="105"/>
        </w:rPr>
        <w:t>or</w:t>
      </w:r>
      <w:r>
        <w:rPr>
          <w:spacing w:val="-13"/>
          <w:w w:val="105"/>
        </w:rPr>
        <w:t> </w:t>
      </w:r>
      <w:r>
        <w:rPr>
          <w:w w:val="105"/>
        </w:rPr>
        <w:t>the</w:t>
      </w:r>
      <w:r>
        <w:rPr>
          <w:spacing w:val="-12"/>
          <w:w w:val="105"/>
        </w:rPr>
        <w:t> </w:t>
      </w:r>
      <w:r>
        <w:rPr>
          <w:w w:val="105"/>
        </w:rPr>
        <w:t>priest</w:t>
      </w:r>
      <w:r>
        <w:rPr>
          <w:spacing w:val="-12"/>
          <w:w w:val="105"/>
        </w:rPr>
        <w:t> </w:t>
      </w:r>
      <w:r>
        <w:rPr>
          <w:w w:val="105"/>
        </w:rPr>
        <w:t>skill</w:t>
      </w:r>
      <w:r>
        <w:rPr>
          <w:spacing w:val="-12"/>
          <w:w w:val="105"/>
        </w:rPr>
        <w:t> </w:t>
      </w:r>
      <w:r>
        <w:rPr>
          <w:w w:val="105"/>
        </w:rPr>
        <w:t>divine</w:t>
      </w:r>
      <w:r>
        <w:rPr>
          <w:spacing w:val="-12"/>
          <w:w w:val="105"/>
        </w:rPr>
        <w:t> </w:t>
      </w:r>
      <w:r>
        <w:rPr>
          <w:w w:val="105"/>
        </w:rPr>
        <w:t>will.</w:t>
      </w:r>
      <w:r>
        <w:rPr>
          <w:spacing w:val="-12"/>
          <w:w w:val="105"/>
        </w:rPr>
        <w:t> </w:t>
      </w:r>
      <w:r>
        <w:rPr>
          <w:w w:val="105"/>
        </w:rPr>
        <w:t>Once a</w:t>
      </w:r>
      <w:r>
        <w:rPr>
          <w:spacing w:val="-12"/>
          <w:w w:val="105"/>
        </w:rPr>
        <w:t> </w:t>
      </w:r>
      <w:r>
        <w:rPr>
          <w:w w:val="105"/>
        </w:rPr>
        <w:t>creature</w:t>
      </w:r>
      <w:r>
        <w:rPr>
          <w:spacing w:val="-11"/>
          <w:w w:val="105"/>
        </w:rPr>
        <w:t> </w:t>
      </w:r>
      <w:r>
        <w:rPr>
          <w:w w:val="105"/>
        </w:rPr>
        <w:t>has</w:t>
      </w:r>
      <w:r>
        <w:rPr>
          <w:spacing w:val="-11"/>
          <w:w w:val="105"/>
        </w:rPr>
        <w:t> </w:t>
      </w:r>
      <w:r>
        <w:rPr>
          <w:w w:val="105"/>
        </w:rPr>
        <w:t>resisted</w:t>
      </w:r>
      <w:r>
        <w:rPr>
          <w:spacing w:val="-12"/>
          <w:w w:val="105"/>
        </w:rPr>
        <w:t> </w:t>
      </w:r>
      <w:r>
        <w:rPr>
          <w:w w:val="105"/>
        </w:rPr>
        <w:t>the</w:t>
      </w:r>
      <w:r>
        <w:rPr>
          <w:spacing w:val="-11"/>
          <w:w w:val="105"/>
        </w:rPr>
        <w:t> </w:t>
      </w:r>
      <w:r>
        <w:rPr>
          <w:w w:val="105"/>
        </w:rPr>
        <w:t>fear</w:t>
      </w:r>
      <w:r>
        <w:rPr>
          <w:spacing w:val="-11"/>
          <w:w w:val="105"/>
        </w:rPr>
        <w:t> </w:t>
      </w:r>
      <w:r>
        <w:rPr>
          <w:w w:val="105"/>
        </w:rPr>
        <w:t>effect</w:t>
      </w:r>
      <w:r>
        <w:rPr>
          <w:spacing w:val="-11"/>
          <w:w w:val="105"/>
        </w:rPr>
        <w:t> </w:t>
      </w:r>
      <w:r>
        <w:rPr>
          <w:w w:val="105"/>
        </w:rPr>
        <w:t>once,</w:t>
      </w:r>
      <w:r>
        <w:rPr>
          <w:spacing w:val="-12"/>
          <w:w w:val="105"/>
        </w:rPr>
        <w:t> </w:t>
      </w:r>
      <w:r>
        <w:rPr>
          <w:w w:val="105"/>
        </w:rPr>
        <w:t>it</w:t>
      </w:r>
      <w:r>
        <w:rPr>
          <w:spacing w:val="-11"/>
          <w:w w:val="105"/>
        </w:rPr>
        <w:t> </w:t>
      </w:r>
      <w:r>
        <w:rPr>
          <w:w w:val="105"/>
        </w:rPr>
        <w:t>is</w:t>
      </w:r>
      <w:r>
        <w:rPr>
          <w:spacing w:val="-11"/>
          <w:w w:val="105"/>
        </w:rPr>
        <w:t> </w:t>
      </w:r>
      <w:r>
        <w:rPr>
          <w:w w:val="105"/>
        </w:rPr>
        <w:t>not</w:t>
      </w:r>
      <w:r>
        <w:rPr>
          <w:spacing w:val="-12"/>
          <w:w w:val="105"/>
        </w:rPr>
        <w:t> </w:t>
      </w:r>
      <w:r>
        <w:rPr>
          <w:w w:val="105"/>
        </w:rPr>
        <w:t>subject</w:t>
      </w:r>
      <w:r>
        <w:rPr>
          <w:spacing w:val="-11"/>
          <w:w w:val="105"/>
        </w:rPr>
        <w:t> </w:t>
      </w:r>
      <w:r>
        <w:rPr>
          <w:w w:val="105"/>
        </w:rPr>
        <w:t>to</w:t>
      </w:r>
      <w:r>
        <w:rPr>
          <w:spacing w:val="-11"/>
          <w:w w:val="105"/>
        </w:rPr>
        <w:t> </w:t>
      </w:r>
      <w:r>
        <w:rPr>
          <w:w w:val="105"/>
        </w:rPr>
        <w:t>fear</w:t>
      </w:r>
      <w:r>
        <w:rPr>
          <w:spacing w:val="-11"/>
          <w:w w:val="105"/>
        </w:rPr>
        <w:t> </w:t>
      </w:r>
      <w:r>
        <w:rPr>
          <w:w w:val="105"/>
        </w:rPr>
        <w:t>effects</w:t>
      </w:r>
      <w:r>
        <w:rPr>
          <w:spacing w:val="-12"/>
          <w:w w:val="105"/>
        </w:rPr>
        <w:t> </w:t>
      </w:r>
      <w:r>
        <w:rPr>
          <w:w w:val="105"/>
        </w:rPr>
        <w:t>from</w:t>
      </w:r>
      <w:r>
        <w:rPr>
          <w:spacing w:val="-11"/>
          <w:w w:val="105"/>
        </w:rPr>
        <w:t> </w:t>
      </w:r>
      <w:r>
        <w:rPr>
          <w:w w:val="105"/>
        </w:rPr>
        <w:t>the</w:t>
      </w:r>
      <w:r>
        <w:rPr>
          <w:spacing w:val="-11"/>
          <w:w w:val="105"/>
        </w:rPr>
        <w:t> </w:t>
      </w:r>
      <w:r>
        <w:rPr>
          <w:w w:val="105"/>
        </w:rPr>
        <w:t>same</w:t>
      </w:r>
      <w:r>
        <w:rPr>
          <w:spacing w:val="-16"/>
          <w:w w:val="105"/>
        </w:rPr>
        <w:t> </w:t>
      </w:r>
      <w:r>
        <w:rPr>
          <w:w w:val="105"/>
        </w:rPr>
        <w:t>priest for the rest of the</w:t>
      </w:r>
      <w:r>
        <w:rPr>
          <w:spacing w:val="-11"/>
          <w:w w:val="105"/>
        </w:rPr>
        <w:t> </w:t>
      </w:r>
      <w:r>
        <w:rPr>
          <w:w w:val="105"/>
        </w:rPr>
        <w:t>day.</w:t>
      </w:r>
    </w:p>
    <w:p>
      <w:pPr>
        <w:pStyle w:val="BodyText"/>
        <w:spacing w:line="244" w:lineRule="auto"/>
        <w:ind w:right="428" w:firstLine="338"/>
      </w:pPr>
      <w:r>
        <w:rPr>
          <w:w w:val="105"/>
        </w:rPr>
        <w:t>Creatures</w:t>
      </w:r>
      <w:r>
        <w:rPr>
          <w:spacing w:val="-13"/>
          <w:w w:val="105"/>
        </w:rPr>
        <w:t> </w:t>
      </w:r>
      <w:r>
        <w:rPr>
          <w:w w:val="105"/>
        </w:rPr>
        <w:t>within</w:t>
      </w:r>
      <w:r>
        <w:rPr>
          <w:spacing w:val="-13"/>
          <w:w w:val="105"/>
        </w:rPr>
        <w:t> </w:t>
      </w:r>
      <w:r>
        <w:rPr>
          <w:w w:val="105"/>
        </w:rPr>
        <w:t>30</w:t>
      </w:r>
      <w:r>
        <w:rPr>
          <w:spacing w:val="-13"/>
          <w:w w:val="105"/>
        </w:rPr>
        <w:t> </w:t>
      </w:r>
      <w:r>
        <w:rPr>
          <w:w w:val="105"/>
        </w:rPr>
        <w:t>feet</w:t>
      </w:r>
      <w:r>
        <w:rPr>
          <w:spacing w:val="-12"/>
          <w:w w:val="105"/>
        </w:rPr>
        <w:t> </w:t>
      </w:r>
      <w:r>
        <w:rPr>
          <w:w w:val="105"/>
        </w:rPr>
        <w:t>of</w:t>
      </w:r>
      <w:r>
        <w:rPr>
          <w:spacing w:val="-13"/>
          <w:w w:val="105"/>
        </w:rPr>
        <w:t> </w:t>
      </w:r>
      <w:r>
        <w:rPr>
          <w:w w:val="105"/>
        </w:rPr>
        <w:t>an</w:t>
      </w:r>
      <w:r>
        <w:rPr>
          <w:spacing w:val="-13"/>
          <w:w w:val="105"/>
        </w:rPr>
        <w:t> </w:t>
      </w:r>
      <w:r>
        <w:rPr>
          <w:w w:val="105"/>
        </w:rPr>
        <w:t>opposing</w:t>
      </w:r>
      <w:r>
        <w:rPr>
          <w:spacing w:val="-12"/>
          <w:w w:val="105"/>
        </w:rPr>
        <w:t> </w:t>
      </w:r>
      <w:r>
        <w:rPr>
          <w:w w:val="105"/>
        </w:rPr>
        <w:t>priest</w:t>
      </w:r>
      <w:r>
        <w:rPr>
          <w:spacing w:val="-13"/>
          <w:w w:val="105"/>
        </w:rPr>
        <w:t> </w:t>
      </w:r>
      <w:r>
        <w:rPr>
          <w:w w:val="105"/>
        </w:rPr>
        <w:t>using</w:t>
      </w:r>
      <w:r>
        <w:rPr>
          <w:spacing w:val="-13"/>
          <w:w w:val="105"/>
        </w:rPr>
        <w:t> </w:t>
      </w:r>
      <w:r>
        <w:rPr>
          <w:w w:val="105"/>
        </w:rPr>
        <w:t>the</w:t>
      </w:r>
      <w:r>
        <w:rPr>
          <w:spacing w:val="-12"/>
          <w:w w:val="105"/>
        </w:rPr>
        <w:t> </w:t>
      </w:r>
      <w:r>
        <w:rPr>
          <w:w w:val="105"/>
        </w:rPr>
        <w:t>eminence</w:t>
      </w:r>
      <w:r>
        <w:rPr>
          <w:spacing w:val="-13"/>
          <w:w w:val="105"/>
        </w:rPr>
        <w:t> </w:t>
      </w:r>
      <w:r>
        <w:rPr>
          <w:w w:val="105"/>
        </w:rPr>
        <w:t>skill</w:t>
      </w:r>
      <w:r>
        <w:rPr>
          <w:spacing w:val="-13"/>
          <w:w w:val="105"/>
        </w:rPr>
        <w:t> </w:t>
      </w:r>
      <w:r>
        <w:rPr>
          <w:w w:val="105"/>
        </w:rPr>
        <w:t>are</w:t>
      </w:r>
      <w:r>
        <w:rPr>
          <w:spacing w:val="-13"/>
          <w:w w:val="105"/>
        </w:rPr>
        <w:t> </w:t>
      </w:r>
      <w:r>
        <w:rPr>
          <w:w w:val="105"/>
        </w:rPr>
        <w:t>not</w:t>
      </w:r>
      <w:r>
        <w:rPr>
          <w:spacing w:val="-12"/>
          <w:w w:val="105"/>
        </w:rPr>
        <w:t> </w:t>
      </w:r>
      <w:r>
        <w:rPr>
          <w:w w:val="105"/>
        </w:rPr>
        <w:t>subject</w:t>
      </w:r>
      <w:r>
        <w:rPr>
          <w:spacing w:val="-13"/>
          <w:w w:val="105"/>
        </w:rPr>
        <w:t> </w:t>
      </w:r>
      <w:r>
        <w:rPr>
          <w:spacing w:val="-6"/>
          <w:w w:val="105"/>
        </w:rPr>
        <w:t>to </w:t>
      </w:r>
      <w:r>
        <w:rPr>
          <w:w w:val="105"/>
        </w:rPr>
        <w:t>the</w:t>
      </w:r>
      <w:r>
        <w:rPr>
          <w:spacing w:val="-10"/>
          <w:w w:val="105"/>
        </w:rPr>
        <w:t> </w:t>
      </w:r>
      <w:r>
        <w:rPr>
          <w:w w:val="105"/>
        </w:rPr>
        <w:t>fear</w:t>
      </w:r>
      <w:r>
        <w:rPr>
          <w:spacing w:val="-10"/>
          <w:w w:val="105"/>
        </w:rPr>
        <w:t> </w:t>
      </w:r>
      <w:r>
        <w:rPr>
          <w:w w:val="105"/>
        </w:rPr>
        <w:t>effect</w:t>
      </w:r>
      <w:r>
        <w:rPr>
          <w:spacing w:val="-9"/>
          <w:w w:val="105"/>
        </w:rPr>
        <w:t> </w:t>
      </w:r>
      <w:r>
        <w:rPr>
          <w:w w:val="105"/>
        </w:rPr>
        <w:t>if</w:t>
      </w:r>
      <w:r>
        <w:rPr>
          <w:spacing w:val="-10"/>
          <w:w w:val="105"/>
        </w:rPr>
        <w:t> </w:t>
      </w:r>
      <w:r>
        <w:rPr>
          <w:w w:val="105"/>
        </w:rPr>
        <w:t>the</w:t>
      </w:r>
      <w:r>
        <w:rPr>
          <w:spacing w:val="-10"/>
          <w:w w:val="105"/>
        </w:rPr>
        <w:t> </w:t>
      </w:r>
      <w:r>
        <w:rPr>
          <w:w w:val="105"/>
        </w:rPr>
        <w:t>second</w:t>
      </w:r>
      <w:r>
        <w:rPr>
          <w:spacing w:val="-9"/>
          <w:w w:val="105"/>
        </w:rPr>
        <w:t> </w:t>
      </w:r>
      <w:r>
        <w:rPr>
          <w:w w:val="105"/>
        </w:rPr>
        <w:t>priest’s</w:t>
      </w:r>
      <w:r>
        <w:rPr>
          <w:spacing w:val="-10"/>
          <w:w w:val="105"/>
        </w:rPr>
        <w:t> </w:t>
      </w:r>
      <w:r>
        <w:rPr>
          <w:w w:val="105"/>
        </w:rPr>
        <w:t>level</w:t>
      </w:r>
      <w:r>
        <w:rPr>
          <w:spacing w:val="-10"/>
          <w:w w:val="105"/>
        </w:rPr>
        <w:t> </w:t>
      </w:r>
      <w:r>
        <w:rPr>
          <w:w w:val="105"/>
        </w:rPr>
        <w:t>is</w:t>
      </w:r>
      <w:r>
        <w:rPr>
          <w:spacing w:val="-9"/>
          <w:w w:val="105"/>
        </w:rPr>
        <w:t> </w:t>
      </w:r>
      <w:r>
        <w:rPr>
          <w:w w:val="105"/>
        </w:rPr>
        <w:t>equal</w:t>
      </w:r>
      <w:r>
        <w:rPr>
          <w:spacing w:val="-10"/>
          <w:w w:val="105"/>
        </w:rPr>
        <w:t> </w:t>
      </w:r>
      <w:r>
        <w:rPr>
          <w:w w:val="105"/>
        </w:rPr>
        <w:t>to</w:t>
      </w:r>
      <w:r>
        <w:rPr>
          <w:spacing w:val="-10"/>
          <w:w w:val="105"/>
        </w:rPr>
        <w:t> </w:t>
      </w:r>
      <w:r>
        <w:rPr>
          <w:w w:val="105"/>
        </w:rPr>
        <w:t>or</w:t>
      </w:r>
      <w:r>
        <w:rPr>
          <w:spacing w:val="-9"/>
          <w:w w:val="105"/>
        </w:rPr>
        <w:t> </w:t>
      </w:r>
      <w:r>
        <w:rPr>
          <w:w w:val="105"/>
        </w:rPr>
        <w:t>higher</w:t>
      </w:r>
      <w:r>
        <w:rPr>
          <w:spacing w:val="-10"/>
          <w:w w:val="105"/>
        </w:rPr>
        <w:t> </w:t>
      </w:r>
      <w:r>
        <w:rPr>
          <w:w w:val="105"/>
        </w:rPr>
        <w:t>than</w:t>
      </w:r>
      <w:r>
        <w:rPr>
          <w:spacing w:val="-10"/>
          <w:w w:val="105"/>
        </w:rPr>
        <w:t> </w:t>
      </w:r>
      <w:r>
        <w:rPr>
          <w:w w:val="105"/>
        </w:rPr>
        <w:t>the</w:t>
      </w:r>
      <w:r>
        <w:rPr>
          <w:spacing w:val="-9"/>
          <w:w w:val="105"/>
        </w:rPr>
        <w:t> </w:t>
      </w:r>
      <w:r>
        <w:rPr>
          <w:w w:val="105"/>
        </w:rPr>
        <w:t>priest</w:t>
      </w:r>
      <w:r>
        <w:rPr>
          <w:spacing w:val="-10"/>
          <w:w w:val="105"/>
        </w:rPr>
        <w:t> </w:t>
      </w:r>
      <w:r>
        <w:rPr>
          <w:w w:val="105"/>
        </w:rPr>
        <w:t>using</w:t>
      </w:r>
      <w:r>
        <w:rPr>
          <w:spacing w:val="-14"/>
          <w:w w:val="105"/>
        </w:rPr>
        <w:t> </w:t>
      </w:r>
      <w:r>
        <w:rPr>
          <w:w w:val="105"/>
        </w:rPr>
        <w:t>the</w:t>
      </w:r>
      <w:r>
        <w:rPr>
          <w:spacing w:val="-10"/>
          <w:w w:val="105"/>
        </w:rPr>
        <w:t> </w:t>
      </w:r>
      <w:r>
        <w:rPr>
          <w:w w:val="105"/>
        </w:rPr>
        <w:t>fear effect.</w:t>
      </w:r>
    </w:p>
    <w:p>
      <w:pPr>
        <w:pStyle w:val="BodyText"/>
        <w:spacing w:line="247" w:lineRule="auto"/>
        <w:ind w:right="260" w:firstLine="338"/>
      </w:pPr>
      <w:r>
        <w:rPr>
          <w:w w:val="105"/>
        </w:rPr>
        <w:t>Each</w:t>
      </w:r>
      <w:r>
        <w:rPr>
          <w:spacing w:val="-14"/>
          <w:w w:val="105"/>
        </w:rPr>
        <w:t> </w:t>
      </w:r>
      <w:r>
        <w:rPr>
          <w:w w:val="105"/>
        </w:rPr>
        <w:t>attempt</w:t>
      </w:r>
      <w:r>
        <w:rPr>
          <w:spacing w:val="-13"/>
          <w:w w:val="105"/>
        </w:rPr>
        <w:t> </w:t>
      </w:r>
      <w:r>
        <w:rPr>
          <w:w w:val="105"/>
        </w:rPr>
        <w:t>to</w:t>
      </w:r>
      <w:r>
        <w:rPr>
          <w:spacing w:val="-13"/>
          <w:w w:val="105"/>
        </w:rPr>
        <w:t> </w:t>
      </w:r>
      <w:r>
        <w:rPr>
          <w:w w:val="105"/>
        </w:rPr>
        <w:t>raise</w:t>
      </w:r>
      <w:r>
        <w:rPr>
          <w:spacing w:val="-13"/>
          <w:w w:val="105"/>
        </w:rPr>
        <w:t> </w:t>
      </w:r>
      <w:r>
        <w:rPr>
          <w:w w:val="105"/>
        </w:rPr>
        <w:t>the</w:t>
      </w:r>
      <w:r>
        <w:rPr>
          <w:spacing w:val="-13"/>
          <w:w w:val="105"/>
        </w:rPr>
        <w:t> </w:t>
      </w:r>
      <w:r>
        <w:rPr>
          <w:w w:val="105"/>
        </w:rPr>
        <w:t>aura,</w:t>
      </w:r>
      <w:r>
        <w:rPr>
          <w:spacing w:val="-13"/>
          <w:w w:val="105"/>
        </w:rPr>
        <w:t> </w:t>
      </w:r>
      <w:r>
        <w:rPr>
          <w:w w:val="105"/>
        </w:rPr>
        <w:t>successful</w:t>
      </w:r>
      <w:r>
        <w:rPr>
          <w:spacing w:val="-13"/>
          <w:w w:val="105"/>
        </w:rPr>
        <w:t> </w:t>
      </w:r>
      <w:r>
        <w:rPr>
          <w:w w:val="105"/>
        </w:rPr>
        <w:t>or</w:t>
      </w:r>
      <w:r>
        <w:rPr>
          <w:spacing w:val="-13"/>
          <w:w w:val="105"/>
        </w:rPr>
        <w:t> </w:t>
      </w:r>
      <w:r>
        <w:rPr>
          <w:w w:val="105"/>
        </w:rPr>
        <w:t>not,</w:t>
      </w:r>
      <w:r>
        <w:rPr>
          <w:spacing w:val="-13"/>
          <w:w w:val="105"/>
        </w:rPr>
        <w:t> </w:t>
      </w:r>
      <w:r>
        <w:rPr>
          <w:w w:val="105"/>
        </w:rPr>
        <w:t>reduces</w:t>
      </w:r>
      <w:r>
        <w:rPr>
          <w:spacing w:val="-13"/>
          <w:w w:val="105"/>
        </w:rPr>
        <w:t> </w:t>
      </w:r>
      <w:r>
        <w:rPr>
          <w:w w:val="105"/>
        </w:rPr>
        <w:t>the</w:t>
      </w:r>
      <w:r>
        <w:rPr>
          <w:spacing w:val="-13"/>
          <w:w w:val="105"/>
        </w:rPr>
        <w:t> </w:t>
      </w:r>
      <w:r>
        <w:rPr>
          <w:w w:val="105"/>
        </w:rPr>
        <w:t>priest’s</w:t>
      </w:r>
      <w:r>
        <w:rPr>
          <w:spacing w:val="-13"/>
          <w:w w:val="105"/>
        </w:rPr>
        <w:t> </w:t>
      </w:r>
      <w:r>
        <w:rPr>
          <w:w w:val="105"/>
        </w:rPr>
        <w:t>base</w:t>
      </w:r>
      <w:r>
        <w:rPr>
          <w:spacing w:val="-13"/>
          <w:w w:val="105"/>
        </w:rPr>
        <w:t> </w:t>
      </w:r>
      <w:r>
        <w:rPr>
          <w:w w:val="105"/>
        </w:rPr>
        <w:t>eminence</w:t>
      </w:r>
      <w:r>
        <w:rPr>
          <w:spacing w:val="-13"/>
          <w:w w:val="105"/>
        </w:rPr>
        <w:t> </w:t>
      </w:r>
      <w:r>
        <w:rPr>
          <w:w w:val="105"/>
        </w:rPr>
        <w:t>score by</w:t>
      </w:r>
      <w:r>
        <w:rPr>
          <w:spacing w:val="-13"/>
          <w:w w:val="105"/>
        </w:rPr>
        <w:t> </w:t>
      </w:r>
      <w:r>
        <w:rPr>
          <w:w w:val="105"/>
        </w:rPr>
        <w:t>two</w:t>
      </w:r>
      <w:r>
        <w:rPr>
          <w:spacing w:val="-12"/>
          <w:w w:val="105"/>
        </w:rPr>
        <w:t> </w:t>
      </w:r>
      <w:r>
        <w:rPr>
          <w:w w:val="105"/>
        </w:rPr>
        <w:t>for</w:t>
      </w:r>
      <w:r>
        <w:rPr>
          <w:spacing w:val="-12"/>
          <w:w w:val="105"/>
        </w:rPr>
        <w:t> </w:t>
      </w:r>
      <w:r>
        <w:rPr>
          <w:w w:val="105"/>
        </w:rPr>
        <w:t>one</w:t>
      </w:r>
      <w:r>
        <w:rPr>
          <w:spacing w:val="-12"/>
          <w:w w:val="105"/>
        </w:rPr>
        <w:t> </w:t>
      </w:r>
      <w:r>
        <w:rPr>
          <w:w w:val="105"/>
        </w:rPr>
        <w:t>week.</w:t>
      </w:r>
      <w:r>
        <w:rPr>
          <w:spacing w:val="-12"/>
          <w:w w:val="105"/>
        </w:rPr>
        <w:t> </w:t>
      </w:r>
      <w:r>
        <w:rPr>
          <w:w w:val="105"/>
        </w:rPr>
        <w:t>When</w:t>
      </w:r>
      <w:r>
        <w:rPr>
          <w:spacing w:val="-13"/>
          <w:w w:val="105"/>
        </w:rPr>
        <w:t> </w:t>
      </w:r>
      <w:r>
        <w:rPr>
          <w:w w:val="105"/>
        </w:rPr>
        <w:t>the</w:t>
      </w:r>
      <w:r>
        <w:rPr>
          <w:spacing w:val="-12"/>
          <w:w w:val="105"/>
        </w:rPr>
        <w:t> </w:t>
      </w:r>
      <w:r>
        <w:rPr>
          <w:w w:val="105"/>
        </w:rPr>
        <w:t>character’s</w:t>
      </w:r>
      <w:r>
        <w:rPr>
          <w:spacing w:val="-12"/>
          <w:w w:val="105"/>
        </w:rPr>
        <w:t> </w:t>
      </w:r>
      <w:r>
        <w:rPr>
          <w:w w:val="105"/>
        </w:rPr>
        <w:t>base</w:t>
      </w:r>
      <w:r>
        <w:rPr>
          <w:spacing w:val="-12"/>
          <w:w w:val="105"/>
        </w:rPr>
        <w:t> </w:t>
      </w:r>
      <w:r>
        <w:rPr>
          <w:w w:val="105"/>
        </w:rPr>
        <w:t>eminence</w:t>
      </w:r>
      <w:r>
        <w:rPr>
          <w:spacing w:val="-12"/>
          <w:w w:val="105"/>
        </w:rPr>
        <w:t> </w:t>
      </w:r>
      <w:r>
        <w:rPr>
          <w:w w:val="105"/>
        </w:rPr>
        <w:t>score</w:t>
      </w:r>
      <w:r>
        <w:rPr>
          <w:spacing w:val="-12"/>
          <w:w w:val="105"/>
        </w:rPr>
        <w:t> </w:t>
      </w:r>
      <w:r>
        <w:rPr>
          <w:w w:val="105"/>
        </w:rPr>
        <w:t>is</w:t>
      </w:r>
      <w:r>
        <w:rPr>
          <w:spacing w:val="-13"/>
          <w:w w:val="105"/>
        </w:rPr>
        <w:t> </w:t>
      </w:r>
      <w:r>
        <w:rPr>
          <w:w w:val="105"/>
        </w:rPr>
        <w:t>reduced</w:t>
      </w:r>
      <w:r>
        <w:rPr>
          <w:spacing w:val="-12"/>
          <w:w w:val="105"/>
        </w:rPr>
        <w:t> </w:t>
      </w:r>
      <w:r>
        <w:rPr>
          <w:w w:val="105"/>
        </w:rPr>
        <w:t>to</w:t>
      </w:r>
      <w:r>
        <w:rPr>
          <w:spacing w:val="-12"/>
          <w:w w:val="105"/>
        </w:rPr>
        <w:t> </w:t>
      </w:r>
      <w:r>
        <w:rPr>
          <w:w w:val="105"/>
        </w:rPr>
        <w:t>zero</w:t>
      </w:r>
      <w:r>
        <w:rPr>
          <w:spacing w:val="-12"/>
          <w:w w:val="105"/>
        </w:rPr>
        <w:t> </w:t>
      </w:r>
      <w:r>
        <w:rPr>
          <w:w w:val="105"/>
        </w:rPr>
        <w:t>or</w:t>
      </w:r>
      <w:r>
        <w:rPr>
          <w:spacing w:val="-12"/>
          <w:w w:val="105"/>
        </w:rPr>
        <w:t> </w:t>
      </w:r>
      <w:r>
        <w:rPr>
          <w:w w:val="105"/>
        </w:rPr>
        <w:t>less,</w:t>
      </w:r>
      <w:r>
        <w:rPr>
          <w:spacing w:val="-13"/>
          <w:w w:val="105"/>
        </w:rPr>
        <w:t> </w:t>
      </w:r>
      <w:r>
        <w:rPr>
          <w:w w:val="105"/>
        </w:rPr>
        <w:t>the skill is</w:t>
      </w:r>
      <w:r>
        <w:rPr>
          <w:spacing w:val="-5"/>
          <w:w w:val="105"/>
        </w:rPr>
        <w:t> </w:t>
      </w:r>
      <w:r>
        <w:rPr>
          <w:w w:val="105"/>
        </w:rPr>
        <w:t>ineffective.</w:t>
      </w:r>
    </w:p>
    <w:p>
      <w:pPr>
        <w:pStyle w:val="BodyText"/>
        <w:spacing w:line="244" w:lineRule="auto"/>
        <w:ind w:right="246" w:firstLine="338"/>
      </w:pPr>
      <w:r>
        <w:rPr>
          <w:w w:val="105"/>
        </w:rPr>
        <w:t>The eminence skill is a prerequisite for the divine strength, divine voice, divine will, detect deception, and invincibility skills. Each time one of these skills are used, the character’s</w:t>
      </w:r>
      <w:r>
        <w:rPr>
          <w:spacing w:val="-13"/>
          <w:w w:val="105"/>
        </w:rPr>
        <w:t> </w:t>
      </w:r>
      <w:r>
        <w:rPr>
          <w:w w:val="105"/>
        </w:rPr>
        <w:t>base</w:t>
      </w:r>
      <w:r>
        <w:rPr>
          <w:spacing w:val="-13"/>
          <w:w w:val="105"/>
        </w:rPr>
        <w:t> </w:t>
      </w:r>
      <w:r>
        <w:rPr>
          <w:w w:val="105"/>
        </w:rPr>
        <w:t>eminence</w:t>
      </w:r>
      <w:r>
        <w:rPr>
          <w:spacing w:val="-13"/>
          <w:w w:val="105"/>
        </w:rPr>
        <w:t> </w:t>
      </w:r>
      <w:r>
        <w:rPr>
          <w:w w:val="105"/>
        </w:rPr>
        <w:t>score</w:t>
      </w:r>
      <w:r>
        <w:rPr>
          <w:spacing w:val="-12"/>
          <w:w w:val="105"/>
        </w:rPr>
        <w:t> </w:t>
      </w:r>
      <w:r>
        <w:rPr>
          <w:w w:val="105"/>
        </w:rPr>
        <w:t>is</w:t>
      </w:r>
      <w:r>
        <w:rPr>
          <w:spacing w:val="-13"/>
          <w:w w:val="105"/>
        </w:rPr>
        <w:t> </w:t>
      </w:r>
      <w:r>
        <w:rPr>
          <w:w w:val="105"/>
        </w:rPr>
        <w:t>reduced</w:t>
      </w:r>
      <w:r>
        <w:rPr>
          <w:spacing w:val="-13"/>
          <w:w w:val="105"/>
        </w:rPr>
        <w:t> </w:t>
      </w:r>
      <w:r>
        <w:rPr>
          <w:w w:val="105"/>
        </w:rPr>
        <w:t>by</w:t>
      </w:r>
      <w:r>
        <w:rPr>
          <w:spacing w:val="-13"/>
          <w:w w:val="105"/>
        </w:rPr>
        <w:t> </w:t>
      </w:r>
      <w:r>
        <w:rPr>
          <w:w w:val="105"/>
        </w:rPr>
        <w:t>two</w:t>
      </w:r>
      <w:r>
        <w:rPr>
          <w:spacing w:val="-12"/>
          <w:w w:val="105"/>
        </w:rPr>
        <w:t> </w:t>
      </w:r>
      <w:r>
        <w:rPr>
          <w:w w:val="105"/>
        </w:rPr>
        <w:t>for</w:t>
      </w:r>
      <w:r>
        <w:rPr>
          <w:spacing w:val="-13"/>
          <w:w w:val="105"/>
        </w:rPr>
        <w:t> </w:t>
      </w:r>
      <w:r>
        <w:rPr>
          <w:w w:val="105"/>
        </w:rPr>
        <w:t>either</w:t>
      </w:r>
      <w:r>
        <w:rPr>
          <w:spacing w:val="-13"/>
          <w:w w:val="105"/>
        </w:rPr>
        <w:t> </w:t>
      </w:r>
      <w:r>
        <w:rPr>
          <w:w w:val="105"/>
        </w:rPr>
        <w:t>one</w:t>
      </w:r>
      <w:r>
        <w:rPr>
          <w:spacing w:val="-13"/>
          <w:w w:val="105"/>
        </w:rPr>
        <w:t> </w:t>
      </w:r>
      <w:r>
        <w:rPr>
          <w:w w:val="105"/>
        </w:rPr>
        <w:t>day</w:t>
      </w:r>
      <w:r>
        <w:rPr>
          <w:spacing w:val="-12"/>
          <w:w w:val="105"/>
        </w:rPr>
        <w:t> </w:t>
      </w:r>
      <w:r>
        <w:rPr>
          <w:w w:val="105"/>
        </w:rPr>
        <w:t>or</w:t>
      </w:r>
      <w:r>
        <w:rPr>
          <w:spacing w:val="-13"/>
          <w:w w:val="105"/>
        </w:rPr>
        <w:t> </w:t>
      </w:r>
      <w:r>
        <w:rPr>
          <w:w w:val="105"/>
        </w:rPr>
        <w:t>one</w:t>
      </w:r>
      <w:r>
        <w:rPr>
          <w:spacing w:val="-13"/>
          <w:w w:val="105"/>
        </w:rPr>
        <w:t> </w:t>
      </w:r>
      <w:r>
        <w:rPr>
          <w:w w:val="105"/>
        </w:rPr>
        <w:t>week,</w:t>
      </w:r>
      <w:r>
        <w:rPr>
          <w:spacing w:val="-13"/>
          <w:w w:val="105"/>
        </w:rPr>
        <w:t> </w:t>
      </w:r>
      <w:r>
        <w:rPr>
          <w:w w:val="105"/>
        </w:rPr>
        <w:t>depending on</w:t>
      </w:r>
      <w:r>
        <w:rPr>
          <w:spacing w:val="-13"/>
          <w:w w:val="105"/>
        </w:rPr>
        <w:t> </w:t>
      </w:r>
      <w:r>
        <w:rPr>
          <w:w w:val="105"/>
        </w:rPr>
        <w:t>the</w:t>
      </w:r>
      <w:r>
        <w:rPr>
          <w:spacing w:val="-12"/>
          <w:w w:val="105"/>
        </w:rPr>
        <w:t> </w:t>
      </w:r>
      <w:r>
        <w:rPr>
          <w:w w:val="105"/>
        </w:rPr>
        <w:t>skill</w:t>
      </w:r>
      <w:r>
        <w:rPr>
          <w:spacing w:val="-12"/>
          <w:w w:val="105"/>
        </w:rPr>
        <w:t> </w:t>
      </w:r>
      <w:r>
        <w:rPr>
          <w:w w:val="105"/>
        </w:rPr>
        <w:t>used.</w:t>
      </w:r>
      <w:r>
        <w:rPr>
          <w:spacing w:val="-12"/>
          <w:w w:val="105"/>
        </w:rPr>
        <w:t> </w:t>
      </w:r>
      <w:r>
        <w:rPr>
          <w:w w:val="105"/>
        </w:rPr>
        <w:t>Once</w:t>
      </w:r>
      <w:r>
        <w:rPr>
          <w:spacing w:val="-12"/>
          <w:w w:val="105"/>
        </w:rPr>
        <w:t> </w:t>
      </w:r>
      <w:r>
        <w:rPr>
          <w:w w:val="105"/>
        </w:rPr>
        <w:t>the</w:t>
      </w:r>
      <w:r>
        <w:rPr>
          <w:spacing w:val="-13"/>
          <w:w w:val="105"/>
        </w:rPr>
        <w:t> </w:t>
      </w:r>
      <w:r>
        <w:rPr>
          <w:w w:val="105"/>
        </w:rPr>
        <w:t>priest’s</w:t>
      </w:r>
      <w:r>
        <w:rPr>
          <w:spacing w:val="-12"/>
          <w:w w:val="105"/>
        </w:rPr>
        <w:t> </w:t>
      </w:r>
      <w:r>
        <w:rPr>
          <w:w w:val="105"/>
        </w:rPr>
        <w:t>base</w:t>
      </w:r>
      <w:r>
        <w:rPr>
          <w:spacing w:val="-12"/>
          <w:w w:val="105"/>
        </w:rPr>
        <w:t> </w:t>
      </w:r>
      <w:r>
        <w:rPr>
          <w:w w:val="105"/>
        </w:rPr>
        <w:t>eminence</w:t>
      </w:r>
      <w:r>
        <w:rPr>
          <w:spacing w:val="-12"/>
          <w:w w:val="105"/>
        </w:rPr>
        <w:t> </w:t>
      </w:r>
      <w:r>
        <w:rPr>
          <w:w w:val="105"/>
        </w:rPr>
        <w:t>score</w:t>
      </w:r>
      <w:r>
        <w:rPr>
          <w:spacing w:val="-12"/>
          <w:w w:val="105"/>
        </w:rPr>
        <w:t> </w:t>
      </w:r>
      <w:r>
        <w:rPr>
          <w:w w:val="105"/>
        </w:rPr>
        <w:t>falls</w:t>
      </w:r>
      <w:r>
        <w:rPr>
          <w:spacing w:val="-13"/>
          <w:w w:val="105"/>
        </w:rPr>
        <w:t> </w:t>
      </w:r>
      <w:r>
        <w:rPr>
          <w:w w:val="105"/>
        </w:rPr>
        <w:t>to</w:t>
      </w:r>
      <w:r>
        <w:rPr>
          <w:spacing w:val="-12"/>
          <w:w w:val="105"/>
        </w:rPr>
        <w:t> </w:t>
      </w:r>
      <w:r>
        <w:rPr>
          <w:w w:val="105"/>
        </w:rPr>
        <w:t>zero,</w:t>
      </w:r>
      <w:r>
        <w:rPr>
          <w:spacing w:val="-12"/>
          <w:w w:val="105"/>
        </w:rPr>
        <w:t> </w:t>
      </w:r>
      <w:r>
        <w:rPr>
          <w:w w:val="105"/>
        </w:rPr>
        <w:t>the</w:t>
      </w:r>
      <w:r>
        <w:rPr>
          <w:spacing w:val="-12"/>
          <w:w w:val="105"/>
        </w:rPr>
        <w:t> </w:t>
      </w:r>
      <w:r>
        <w:rPr>
          <w:w w:val="105"/>
        </w:rPr>
        <w:t>character</w:t>
      </w:r>
      <w:r>
        <w:rPr>
          <w:spacing w:val="-12"/>
          <w:w w:val="105"/>
        </w:rPr>
        <w:t> </w:t>
      </w:r>
      <w:r>
        <w:rPr>
          <w:w w:val="105"/>
        </w:rPr>
        <w:t>cannot</w:t>
      </w:r>
      <w:r>
        <w:rPr>
          <w:spacing w:val="-13"/>
          <w:w w:val="105"/>
        </w:rPr>
        <w:t> </w:t>
      </w:r>
      <w:r>
        <w:rPr>
          <w:w w:val="105"/>
        </w:rPr>
        <w:t>use eminence</w:t>
      </w:r>
      <w:r>
        <w:rPr>
          <w:spacing w:val="-12"/>
          <w:w w:val="105"/>
        </w:rPr>
        <w:t> </w:t>
      </w:r>
      <w:r>
        <w:rPr>
          <w:w w:val="105"/>
        </w:rPr>
        <w:t>or</w:t>
      </w:r>
      <w:r>
        <w:rPr>
          <w:spacing w:val="-11"/>
          <w:w w:val="105"/>
        </w:rPr>
        <w:t> </w:t>
      </w:r>
      <w:r>
        <w:rPr>
          <w:w w:val="105"/>
        </w:rPr>
        <w:t>any</w:t>
      </w:r>
      <w:r>
        <w:rPr>
          <w:spacing w:val="-12"/>
          <w:w w:val="105"/>
        </w:rPr>
        <w:t> </w:t>
      </w:r>
      <w:r>
        <w:rPr>
          <w:w w:val="105"/>
        </w:rPr>
        <w:t>of</w:t>
      </w:r>
      <w:r>
        <w:rPr>
          <w:spacing w:val="-11"/>
          <w:w w:val="105"/>
        </w:rPr>
        <w:t> </w:t>
      </w:r>
      <w:r>
        <w:rPr>
          <w:w w:val="105"/>
        </w:rPr>
        <w:t>the</w:t>
      </w:r>
      <w:r>
        <w:rPr>
          <w:spacing w:val="-11"/>
          <w:w w:val="105"/>
        </w:rPr>
        <w:t> </w:t>
      </w:r>
      <w:r>
        <w:rPr>
          <w:w w:val="105"/>
        </w:rPr>
        <w:t>other</w:t>
      </w:r>
      <w:r>
        <w:rPr>
          <w:spacing w:val="-12"/>
          <w:w w:val="105"/>
        </w:rPr>
        <w:t> </w:t>
      </w:r>
      <w:r>
        <w:rPr>
          <w:w w:val="105"/>
        </w:rPr>
        <w:t>skills.</w:t>
      </w:r>
      <w:r>
        <w:rPr>
          <w:spacing w:val="-11"/>
          <w:w w:val="105"/>
        </w:rPr>
        <w:t> </w:t>
      </w:r>
      <w:r>
        <w:rPr>
          <w:w w:val="105"/>
        </w:rPr>
        <w:t>The</w:t>
      </w:r>
      <w:r>
        <w:rPr>
          <w:spacing w:val="-11"/>
          <w:w w:val="105"/>
        </w:rPr>
        <w:t> </w:t>
      </w:r>
      <w:r>
        <w:rPr>
          <w:w w:val="105"/>
        </w:rPr>
        <w:t>smite</w:t>
      </w:r>
      <w:r>
        <w:rPr>
          <w:spacing w:val="-12"/>
          <w:w w:val="105"/>
        </w:rPr>
        <w:t> </w:t>
      </w:r>
      <w:r>
        <w:rPr>
          <w:w w:val="105"/>
        </w:rPr>
        <w:t>skill</w:t>
      </w:r>
      <w:r>
        <w:rPr>
          <w:spacing w:val="-11"/>
          <w:w w:val="105"/>
        </w:rPr>
        <w:t> </w:t>
      </w:r>
      <w:r>
        <w:rPr>
          <w:w w:val="105"/>
        </w:rPr>
        <w:t>is</w:t>
      </w:r>
      <w:r>
        <w:rPr>
          <w:spacing w:val="-12"/>
          <w:w w:val="105"/>
        </w:rPr>
        <w:t> </w:t>
      </w:r>
      <w:r>
        <w:rPr>
          <w:w w:val="105"/>
        </w:rPr>
        <w:t>also</w:t>
      </w:r>
      <w:r>
        <w:rPr>
          <w:spacing w:val="-11"/>
          <w:w w:val="105"/>
        </w:rPr>
        <w:t> </w:t>
      </w:r>
      <w:r>
        <w:rPr>
          <w:w w:val="105"/>
        </w:rPr>
        <w:t>connected</w:t>
      </w:r>
      <w:r>
        <w:rPr>
          <w:spacing w:val="-11"/>
          <w:w w:val="105"/>
        </w:rPr>
        <w:t> </w:t>
      </w:r>
      <w:r>
        <w:rPr>
          <w:w w:val="105"/>
        </w:rPr>
        <w:t>to</w:t>
      </w:r>
      <w:r>
        <w:rPr>
          <w:spacing w:val="-12"/>
          <w:w w:val="105"/>
        </w:rPr>
        <w:t> </w:t>
      </w:r>
      <w:r>
        <w:rPr>
          <w:w w:val="105"/>
        </w:rPr>
        <w:t>the</w:t>
      </w:r>
      <w:r>
        <w:rPr>
          <w:spacing w:val="-11"/>
          <w:w w:val="105"/>
        </w:rPr>
        <w:t> </w:t>
      </w:r>
      <w:r>
        <w:rPr>
          <w:w w:val="105"/>
        </w:rPr>
        <w:t>priest’s</w:t>
      </w:r>
      <w:r>
        <w:rPr>
          <w:spacing w:val="-16"/>
          <w:w w:val="105"/>
        </w:rPr>
        <w:t> </w:t>
      </w:r>
      <w:r>
        <w:rPr>
          <w:w w:val="105"/>
        </w:rPr>
        <w:t>eminence score,</w:t>
      </w:r>
      <w:r>
        <w:rPr>
          <w:spacing w:val="-12"/>
          <w:w w:val="105"/>
        </w:rPr>
        <w:t> </w:t>
      </w:r>
      <w:r>
        <w:rPr>
          <w:w w:val="105"/>
        </w:rPr>
        <w:t>but</w:t>
      </w:r>
      <w:r>
        <w:rPr>
          <w:spacing w:val="-12"/>
          <w:w w:val="105"/>
        </w:rPr>
        <w:t> </w:t>
      </w:r>
      <w:r>
        <w:rPr>
          <w:w w:val="105"/>
        </w:rPr>
        <w:t>can</w:t>
      </w:r>
      <w:r>
        <w:rPr>
          <w:spacing w:val="-11"/>
          <w:w w:val="105"/>
        </w:rPr>
        <w:t> </w:t>
      </w:r>
      <w:r>
        <w:rPr>
          <w:w w:val="105"/>
        </w:rPr>
        <w:t>be</w:t>
      </w:r>
      <w:r>
        <w:rPr>
          <w:spacing w:val="-12"/>
          <w:w w:val="105"/>
        </w:rPr>
        <w:t> </w:t>
      </w:r>
      <w:r>
        <w:rPr>
          <w:w w:val="105"/>
        </w:rPr>
        <w:t>used</w:t>
      </w:r>
      <w:r>
        <w:rPr>
          <w:spacing w:val="-11"/>
          <w:w w:val="105"/>
        </w:rPr>
        <w:t> </w:t>
      </w:r>
      <w:r>
        <w:rPr>
          <w:w w:val="105"/>
        </w:rPr>
        <w:t>(at</w:t>
      </w:r>
      <w:r>
        <w:rPr>
          <w:spacing w:val="-12"/>
          <w:w w:val="105"/>
        </w:rPr>
        <w:t> </w:t>
      </w:r>
      <w:r>
        <w:rPr>
          <w:w w:val="105"/>
        </w:rPr>
        <w:t>some</w:t>
      </w:r>
      <w:r>
        <w:rPr>
          <w:spacing w:val="-11"/>
          <w:w w:val="105"/>
        </w:rPr>
        <w:t> </w:t>
      </w:r>
      <w:r>
        <w:rPr>
          <w:w w:val="105"/>
        </w:rPr>
        <w:t>risk</w:t>
      </w:r>
      <w:r>
        <w:rPr>
          <w:spacing w:val="-12"/>
          <w:w w:val="105"/>
        </w:rPr>
        <w:t> </w:t>
      </w:r>
      <w:r>
        <w:rPr>
          <w:w w:val="105"/>
        </w:rPr>
        <w:t>to</w:t>
      </w:r>
      <w:r>
        <w:rPr>
          <w:spacing w:val="-11"/>
          <w:w w:val="105"/>
        </w:rPr>
        <w:t> </w:t>
      </w:r>
      <w:r>
        <w:rPr>
          <w:w w:val="105"/>
        </w:rPr>
        <w:t>the</w:t>
      </w:r>
      <w:r>
        <w:rPr>
          <w:spacing w:val="-12"/>
          <w:w w:val="105"/>
        </w:rPr>
        <w:t> </w:t>
      </w:r>
      <w:r>
        <w:rPr>
          <w:w w:val="105"/>
        </w:rPr>
        <w:t>priest)</w:t>
      </w:r>
      <w:r>
        <w:rPr>
          <w:spacing w:val="-12"/>
          <w:w w:val="105"/>
        </w:rPr>
        <w:t> </w:t>
      </w:r>
      <w:r>
        <w:rPr>
          <w:w w:val="105"/>
        </w:rPr>
        <w:t>when</w:t>
      </w:r>
      <w:r>
        <w:rPr>
          <w:spacing w:val="-11"/>
          <w:w w:val="105"/>
        </w:rPr>
        <w:t> </w:t>
      </w:r>
      <w:r>
        <w:rPr>
          <w:w w:val="105"/>
        </w:rPr>
        <w:t>the</w:t>
      </w:r>
      <w:r>
        <w:rPr>
          <w:spacing w:val="-12"/>
          <w:w w:val="105"/>
        </w:rPr>
        <w:t> </w:t>
      </w:r>
      <w:r>
        <w:rPr>
          <w:w w:val="105"/>
        </w:rPr>
        <w:t>eminence</w:t>
      </w:r>
      <w:r>
        <w:rPr>
          <w:spacing w:val="-11"/>
          <w:w w:val="105"/>
        </w:rPr>
        <w:t> </w:t>
      </w:r>
      <w:r>
        <w:rPr>
          <w:w w:val="105"/>
        </w:rPr>
        <w:t>skill</w:t>
      </w:r>
      <w:r>
        <w:rPr>
          <w:spacing w:val="-12"/>
          <w:w w:val="105"/>
        </w:rPr>
        <w:t> </w:t>
      </w:r>
      <w:r>
        <w:rPr>
          <w:w w:val="105"/>
        </w:rPr>
        <w:t>has</w:t>
      </w:r>
      <w:r>
        <w:rPr>
          <w:spacing w:val="-11"/>
          <w:w w:val="105"/>
        </w:rPr>
        <w:t> </w:t>
      </w:r>
      <w:r>
        <w:rPr>
          <w:w w:val="105"/>
        </w:rPr>
        <w:t>been</w:t>
      </w:r>
      <w:r>
        <w:rPr>
          <w:spacing w:val="-12"/>
          <w:w w:val="105"/>
        </w:rPr>
        <w:t> </w:t>
      </w:r>
      <w:r>
        <w:rPr>
          <w:w w:val="105"/>
        </w:rPr>
        <w:t>reduced</w:t>
      </w:r>
      <w:r>
        <w:rPr>
          <w:spacing w:val="-11"/>
          <w:w w:val="105"/>
        </w:rPr>
        <w:t> </w:t>
      </w:r>
      <w:r>
        <w:rPr>
          <w:w w:val="105"/>
        </w:rPr>
        <w:t>to zero or less, see page</w:t>
      </w:r>
      <w:r>
        <w:rPr>
          <w:spacing w:val="-11"/>
          <w:w w:val="105"/>
        </w:rPr>
        <w:t> </w:t>
      </w:r>
      <w:r>
        <w:rPr>
          <w:w w:val="105"/>
        </w:rPr>
        <w:t>167.</w:t>
      </w:r>
    </w:p>
    <w:p>
      <w:pPr>
        <w:pStyle w:val="BodyText"/>
        <w:ind w:left="0"/>
        <w:rPr>
          <w:sz w:val="24"/>
        </w:rPr>
      </w:pPr>
    </w:p>
    <w:p>
      <w:pPr>
        <w:pStyle w:val="BodyText"/>
        <w:ind w:left="0"/>
        <w:rPr>
          <w:sz w:val="24"/>
        </w:rPr>
      </w:pPr>
    </w:p>
    <w:p>
      <w:pPr>
        <w:pStyle w:val="BodyText"/>
        <w:spacing w:before="6"/>
        <w:ind w:left="0"/>
        <w:rPr>
          <w:sz w:val="20"/>
        </w:rPr>
      </w:pPr>
    </w:p>
    <w:p>
      <w:pPr>
        <w:pStyle w:val="Heading7"/>
      </w:pPr>
      <w:bookmarkStart w:name="_TOC_250201" w:id="205"/>
      <w:bookmarkEnd w:id="205"/>
      <w:r>
        <w:rPr>
          <w:color w:val="008000"/>
          <w:w w:val="105"/>
        </w:rPr>
        <w:t>Invincibility</w:t>
      </w:r>
    </w:p>
    <w:p>
      <w:pPr>
        <w:pStyle w:val="ListParagraph"/>
        <w:numPr>
          <w:ilvl w:val="0"/>
          <w:numId w:val="35"/>
        </w:numPr>
        <w:tabs>
          <w:tab w:pos="380" w:val="left" w:leader="none"/>
        </w:tabs>
        <w:spacing w:line="252" w:lineRule="exact" w:before="0" w:after="0"/>
        <w:ind w:left="379" w:right="0" w:hanging="170"/>
        <w:jc w:val="left"/>
        <w:rPr>
          <w:color w:val="008000"/>
          <w:sz w:val="22"/>
        </w:rPr>
      </w:pPr>
      <w:r>
        <w:rPr>
          <w:color w:val="008000"/>
          <w:w w:val="105"/>
          <w:sz w:val="22"/>
        </w:rPr>
        <w:t>slots</w:t>
      </w:r>
      <w:r>
        <w:rPr>
          <w:color w:val="008000"/>
          <w:spacing w:val="-5"/>
          <w:w w:val="105"/>
          <w:sz w:val="22"/>
        </w:rPr>
        <w:t> </w:t>
      </w:r>
      <w:r>
        <w:rPr>
          <w:color w:val="008000"/>
          <w:w w:val="105"/>
          <w:sz w:val="22"/>
        </w:rPr>
        <w:t>(6CP),</w:t>
      </w:r>
      <w:r>
        <w:rPr>
          <w:color w:val="008000"/>
          <w:spacing w:val="-5"/>
          <w:w w:val="105"/>
          <w:sz w:val="22"/>
        </w:rPr>
        <w:t> </w:t>
      </w:r>
      <w:r>
        <w:rPr>
          <w:color w:val="008000"/>
          <w:w w:val="105"/>
          <w:sz w:val="22"/>
        </w:rPr>
        <w:t>wisdom,</w:t>
      </w:r>
      <w:r>
        <w:rPr>
          <w:color w:val="008000"/>
          <w:spacing w:val="-5"/>
          <w:w w:val="105"/>
          <w:sz w:val="22"/>
        </w:rPr>
        <w:t> </w:t>
      </w:r>
      <w:r>
        <w:rPr>
          <w:color w:val="008000"/>
          <w:w w:val="105"/>
          <w:sz w:val="22"/>
        </w:rPr>
        <w:t>Priest</w:t>
      </w:r>
      <w:r>
        <w:rPr>
          <w:color w:val="008000"/>
          <w:spacing w:val="-5"/>
          <w:w w:val="105"/>
          <w:sz w:val="22"/>
        </w:rPr>
        <w:t> </w:t>
      </w:r>
      <w:r>
        <w:rPr>
          <w:color w:val="008000"/>
          <w:w w:val="105"/>
          <w:sz w:val="22"/>
        </w:rPr>
        <w:t>21+,</w:t>
      </w:r>
      <w:r>
        <w:rPr>
          <w:color w:val="008000"/>
          <w:spacing w:val="-5"/>
          <w:w w:val="105"/>
          <w:sz w:val="22"/>
        </w:rPr>
        <w:t> </w:t>
      </w:r>
      <w:r>
        <w:rPr>
          <w:color w:val="008000"/>
          <w:w w:val="105"/>
          <w:sz w:val="22"/>
        </w:rPr>
        <w:t>prerequisite:</w:t>
      </w:r>
      <w:r>
        <w:rPr>
          <w:color w:val="008000"/>
          <w:spacing w:val="-5"/>
          <w:w w:val="105"/>
          <w:sz w:val="22"/>
        </w:rPr>
        <w:t> </w:t>
      </w:r>
      <w:r>
        <w:rPr>
          <w:color w:val="008000"/>
          <w:w w:val="105"/>
          <w:sz w:val="22"/>
        </w:rPr>
        <w:t>Eminence</w:t>
      </w:r>
      <w:r>
        <w:rPr>
          <w:color w:val="008000"/>
          <w:spacing w:val="-5"/>
          <w:w w:val="105"/>
          <w:sz w:val="22"/>
        </w:rPr>
        <w:t> </w:t>
      </w:r>
      <w:r>
        <w:rPr>
          <w:color w:val="008000"/>
          <w:w w:val="105"/>
          <w:sz w:val="22"/>
        </w:rPr>
        <w:t>Skill,</w:t>
      </w:r>
      <w:r>
        <w:rPr>
          <w:color w:val="008000"/>
          <w:spacing w:val="-5"/>
          <w:w w:val="105"/>
          <w:sz w:val="22"/>
        </w:rPr>
        <w:t> </w:t>
      </w:r>
      <w:r>
        <w:rPr>
          <w:color w:val="008000"/>
          <w:w w:val="105"/>
          <w:sz w:val="22"/>
        </w:rPr>
        <w:t>success:</w:t>
      </w:r>
      <w:r>
        <w:rPr>
          <w:color w:val="008000"/>
          <w:spacing w:val="-5"/>
          <w:w w:val="105"/>
          <w:sz w:val="22"/>
        </w:rPr>
        <w:t> </w:t>
      </w:r>
      <w:r>
        <w:rPr>
          <w:color w:val="008000"/>
          <w:w w:val="105"/>
          <w:sz w:val="22"/>
        </w:rPr>
        <w:t>4</w:t>
      </w:r>
    </w:p>
    <w:p>
      <w:pPr>
        <w:pStyle w:val="BodyText"/>
        <w:spacing w:line="244" w:lineRule="auto" w:before="6"/>
        <w:ind w:right="340"/>
      </w:pPr>
      <w:r>
        <w:rPr>
          <w:w w:val="105"/>
        </w:rPr>
        <w:t>Priests</w:t>
      </w:r>
      <w:r>
        <w:rPr>
          <w:spacing w:val="-14"/>
          <w:w w:val="105"/>
        </w:rPr>
        <w:t> </w:t>
      </w:r>
      <w:r>
        <w:rPr>
          <w:w w:val="105"/>
        </w:rPr>
        <w:t>with</w:t>
      </w:r>
      <w:r>
        <w:rPr>
          <w:spacing w:val="-13"/>
          <w:w w:val="105"/>
        </w:rPr>
        <w:t> </w:t>
      </w:r>
      <w:r>
        <w:rPr>
          <w:w w:val="105"/>
        </w:rPr>
        <w:t>this</w:t>
      </w:r>
      <w:r>
        <w:rPr>
          <w:spacing w:val="-14"/>
          <w:w w:val="105"/>
        </w:rPr>
        <w:t> </w:t>
      </w:r>
      <w:r>
        <w:rPr>
          <w:w w:val="105"/>
        </w:rPr>
        <w:t>skill</w:t>
      </w:r>
      <w:r>
        <w:rPr>
          <w:spacing w:val="-13"/>
          <w:w w:val="105"/>
        </w:rPr>
        <w:t> </w:t>
      </w:r>
      <w:r>
        <w:rPr>
          <w:w w:val="105"/>
        </w:rPr>
        <w:t>can</w:t>
      </w:r>
      <w:r>
        <w:rPr>
          <w:spacing w:val="-13"/>
          <w:w w:val="105"/>
        </w:rPr>
        <w:t> </w:t>
      </w:r>
      <w:r>
        <w:rPr>
          <w:w w:val="105"/>
        </w:rPr>
        <w:t>draw</w:t>
      </w:r>
      <w:r>
        <w:rPr>
          <w:spacing w:val="-14"/>
          <w:w w:val="105"/>
        </w:rPr>
        <w:t> </w:t>
      </w:r>
      <w:r>
        <w:rPr>
          <w:w w:val="105"/>
        </w:rPr>
        <w:t>upon</w:t>
      </w:r>
      <w:r>
        <w:rPr>
          <w:spacing w:val="-13"/>
          <w:w w:val="105"/>
        </w:rPr>
        <w:t> </w:t>
      </w:r>
      <w:r>
        <w:rPr>
          <w:w w:val="105"/>
        </w:rPr>
        <w:t>divine</w:t>
      </w:r>
      <w:r>
        <w:rPr>
          <w:spacing w:val="-13"/>
          <w:w w:val="105"/>
        </w:rPr>
        <w:t> </w:t>
      </w:r>
      <w:r>
        <w:rPr>
          <w:w w:val="105"/>
        </w:rPr>
        <w:t>power</w:t>
      </w:r>
      <w:r>
        <w:rPr>
          <w:spacing w:val="-14"/>
          <w:w w:val="105"/>
        </w:rPr>
        <w:t> </w:t>
      </w:r>
      <w:r>
        <w:rPr>
          <w:w w:val="105"/>
        </w:rPr>
        <w:t>to</w:t>
      </w:r>
      <w:r>
        <w:rPr>
          <w:spacing w:val="-13"/>
          <w:w w:val="105"/>
        </w:rPr>
        <w:t> </w:t>
      </w:r>
      <w:r>
        <w:rPr>
          <w:w w:val="105"/>
        </w:rPr>
        <w:t>temporarily</w:t>
      </w:r>
      <w:r>
        <w:rPr>
          <w:spacing w:val="-13"/>
          <w:w w:val="105"/>
        </w:rPr>
        <w:t> </w:t>
      </w:r>
      <w:r>
        <w:rPr>
          <w:w w:val="105"/>
        </w:rPr>
        <w:t>delay</w:t>
      </w:r>
      <w:r>
        <w:rPr>
          <w:spacing w:val="-14"/>
          <w:w w:val="105"/>
        </w:rPr>
        <w:t> </w:t>
      </w:r>
      <w:r>
        <w:rPr>
          <w:w w:val="105"/>
        </w:rPr>
        <w:t>the</w:t>
      </w:r>
      <w:r>
        <w:rPr>
          <w:spacing w:val="-13"/>
          <w:w w:val="105"/>
        </w:rPr>
        <w:t> </w:t>
      </w:r>
      <w:r>
        <w:rPr>
          <w:w w:val="105"/>
        </w:rPr>
        <w:t>harmful</w:t>
      </w:r>
      <w:r>
        <w:rPr>
          <w:spacing w:val="-14"/>
          <w:w w:val="105"/>
        </w:rPr>
        <w:t> </w:t>
      </w:r>
      <w:r>
        <w:rPr>
          <w:w w:val="105"/>
        </w:rPr>
        <w:t>effects</w:t>
      </w:r>
      <w:r>
        <w:rPr>
          <w:spacing w:val="-13"/>
          <w:w w:val="105"/>
        </w:rPr>
        <w:t> </w:t>
      </w:r>
      <w:r>
        <w:rPr>
          <w:spacing w:val="-6"/>
          <w:w w:val="105"/>
        </w:rPr>
        <w:t>of </w:t>
      </w:r>
      <w:r>
        <w:rPr>
          <w:w w:val="105"/>
        </w:rPr>
        <w:t>special attacks, but not physical damage. If given sufficient time to rest, this skill allows priests to recover from such attacks without additional aid. It is very similar to the warrior skill</w:t>
      </w:r>
      <w:r>
        <w:rPr>
          <w:spacing w:val="-2"/>
          <w:w w:val="105"/>
        </w:rPr>
        <w:t> </w:t>
      </w:r>
      <w:r>
        <w:rPr>
          <w:w w:val="105"/>
        </w:rPr>
        <w:t>hardiness</w:t>
      </w:r>
    </w:p>
    <w:p>
      <w:pPr>
        <w:pStyle w:val="BodyText"/>
        <w:spacing w:line="247" w:lineRule="auto" w:before="5"/>
        <w:ind w:right="263" w:firstLine="338"/>
        <w:jc w:val="both"/>
      </w:pPr>
      <w:r>
        <w:rPr>
          <w:w w:val="105"/>
        </w:rPr>
        <w:t>When</w:t>
      </w:r>
      <w:r>
        <w:rPr>
          <w:spacing w:val="-14"/>
          <w:w w:val="105"/>
        </w:rPr>
        <w:t> </w:t>
      </w:r>
      <w:r>
        <w:rPr>
          <w:w w:val="105"/>
        </w:rPr>
        <w:t>subjected</w:t>
      </w:r>
      <w:r>
        <w:rPr>
          <w:spacing w:val="-13"/>
          <w:w w:val="105"/>
        </w:rPr>
        <w:t> </w:t>
      </w:r>
      <w:r>
        <w:rPr>
          <w:w w:val="105"/>
        </w:rPr>
        <w:t>to</w:t>
      </w:r>
      <w:r>
        <w:rPr>
          <w:spacing w:val="-13"/>
          <w:w w:val="105"/>
        </w:rPr>
        <w:t> </w:t>
      </w:r>
      <w:r>
        <w:rPr>
          <w:w w:val="105"/>
        </w:rPr>
        <w:t>a</w:t>
      </w:r>
      <w:r>
        <w:rPr>
          <w:spacing w:val="-13"/>
          <w:w w:val="105"/>
        </w:rPr>
        <w:t> </w:t>
      </w:r>
      <w:r>
        <w:rPr>
          <w:w w:val="105"/>
        </w:rPr>
        <w:t>harmful</w:t>
      </w:r>
      <w:r>
        <w:rPr>
          <w:spacing w:val="-13"/>
          <w:w w:val="105"/>
        </w:rPr>
        <w:t> </w:t>
      </w:r>
      <w:r>
        <w:rPr>
          <w:w w:val="105"/>
        </w:rPr>
        <w:t>special</w:t>
      </w:r>
      <w:r>
        <w:rPr>
          <w:spacing w:val="-13"/>
          <w:w w:val="105"/>
        </w:rPr>
        <w:t> </w:t>
      </w:r>
      <w:r>
        <w:rPr>
          <w:w w:val="105"/>
        </w:rPr>
        <w:t>effect</w:t>
      </w:r>
      <w:r>
        <w:rPr>
          <w:spacing w:val="-13"/>
          <w:w w:val="105"/>
        </w:rPr>
        <w:t> </w:t>
      </w:r>
      <w:r>
        <w:rPr>
          <w:w w:val="105"/>
        </w:rPr>
        <w:t>from</w:t>
      </w:r>
      <w:r>
        <w:rPr>
          <w:spacing w:val="-13"/>
          <w:w w:val="105"/>
        </w:rPr>
        <w:t> </w:t>
      </w:r>
      <w:r>
        <w:rPr>
          <w:w w:val="105"/>
        </w:rPr>
        <w:t>a</w:t>
      </w:r>
      <w:r>
        <w:rPr>
          <w:spacing w:val="-13"/>
          <w:w w:val="105"/>
        </w:rPr>
        <w:t> </w:t>
      </w:r>
      <w:r>
        <w:rPr>
          <w:w w:val="105"/>
        </w:rPr>
        <w:t>spell,</w:t>
      </w:r>
      <w:r>
        <w:rPr>
          <w:spacing w:val="-13"/>
          <w:w w:val="105"/>
        </w:rPr>
        <w:t> </w:t>
      </w:r>
      <w:r>
        <w:rPr>
          <w:w w:val="105"/>
        </w:rPr>
        <w:t>creature,</w:t>
      </w:r>
      <w:r>
        <w:rPr>
          <w:spacing w:val="-13"/>
          <w:w w:val="105"/>
        </w:rPr>
        <w:t> </w:t>
      </w:r>
      <w:r>
        <w:rPr>
          <w:w w:val="105"/>
        </w:rPr>
        <w:t>or</w:t>
      </w:r>
      <w:r>
        <w:rPr>
          <w:spacing w:val="-13"/>
          <w:w w:val="105"/>
        </w:rPr>
        <w:t> </w:t>
      </w:r>
      <w:r>
        <w:rPr>
          <w:w w:val="105"/>
        </w:rPr>
        <w:t>magical</w:t>
      </w:r>
      <w:r>
        <w:rPr>
          <w:spacing w:val="-13"/>
          <w:w w:val="105"/>
        </w:rPr>
        <w:t> </w:t>
      </w:r>
      <w:r>
        <w:rPr>
          <w:w w:val="105"/>
        </w:rPr>
        <w:t>item,</w:t>
      </w:r>
      <w:r>
        <w:rPr>
          <w:spacing w:val="-13"/>
          <w:w w:val="105"/>
        </w:rPr>
        <w:t> </w:t>
      </w:r>
      <w:r>
        <w:rPr>
          <w:w w:val="105"/>
        </w:rPr>
        <w:t>a</w:t>
      </w:r>
      <w:r>
        <w:rPr>
          <w:spacing w:val="-13"/>
          <w:w w:val="105"/>
        </w:rPr>
        <w:t> </w:t>
      </w:r>
      <w:r>
        <w:rPr>
          <w:w w:val="105"/>
        </w:rPr>
        <w:t>priest can</w:t>
      </w:r>
      <w:r>
        <w:rPr>
          <w:spacing w:val="-12"/>
          <w:w w:val="105"/>
        </w:rPr>
        <w:t> </w:t>
      </w:r>
      <w:r>
        <w:rPr>
          <w:w w:val="105"/>
        </w:rPr>
        <w:t>roll</w:t>
      </w:r>
      <w:r>
        <w:rPr>
          <w:spacing w:val="-11"/>
          <w:w w:val="105"/>
        </w:rPr>
        <w:t> </w:t>
      </w:r>
      <w:r>
        <w:rPr>
          <w:w w:val="105"/>
        </w:rPr>
        <w:t>a</w:t>
      </w:r>
      <w:r>
        <w:rPr>
          <w:spacing w:val="-11"/>
          <w:w w:val="105"/>
        </w:rPr>
        <w:t> </w:t>
      </w:r>
      <w:r>
        <w:rPr>
          <w:w w:val="105"/>
        </w:rPr>
        <w:t>skill</w:t>
      </w:r>
      <w:r>
        <w:rPr>
          <w:spacing w:val="-12"/>
          <w:w w:val="105"/>
        </w:rPr>
        <w:t> </w:t>
      </w:r>
      <w:r>
        <w:rPr>
          <w:w w:val="105"/>
        </w:rPr>
        <w:t>check.</w:t>
      </w:r>
      <w:r>
        <w:rPr>
          <w:spacing w:val="-11"/>
          <w:w w:val="105"/>
        </w:rPr>
        <w:t> </w:t>
      </w:r>
      <w:r>
        <w:rPr>
          <w:w w:val="105"/>
        </w:rPr>
        <w:t>If</w:t>
      </w:r>
      <w:r>
        <w:rPr>
          <w:spacing w:val="-11"/>
          <w:w w:val="105"/>
        </w:rPr>
        <w:t> </w:t>
      </w:r>
      <w:r>
        <w:rPr>
          <w:w w:val="105"/>
        </w:rPr>
        <w:t>the</w:t>
      </w:r>
      <w:r>
        <w:rPr>
          <w:spacing w:val="-11"/>
          <w:w w:val="105"/>
        </w:rPr>
        <w:t> </w:t>
      </w:r>
      <w:r>
        <w:rPr>
          <w:w w:val="105"/>
        </w:rPr>
        <w:t>check</w:t>
      </w:r>
      <w:r>
        <w:rPr>
          <w:spacing w:val="-12"/>
          <w:w w:val="105"/>
        </w:rPr>
        <w:t> </w:t>
      </w:r>
      <w:r>
        <w:rPr>
          <w:w w:val="105"/>
        </w:rPr>
        <w:t>succeeds,</w:t>
      </w:r>
      <w:r>
        <w:rPr>
          <w:spacing w:val="-11"/>
          <w:w w:val="105"/>
        </w:rPr>
        <w:t> </w:t>
      </w:r>
      <w:r>
        <w:rPr>
          <w:w w:val="105"/>
        </w:rPr>
        <w:t>the</w:t>
      </w:r>
      <w:r>
        <w:rPr>
          <w:spacing w:val="-11"/>
          <w:w w:val="105"/>
        </w:rPr>
        <w:t> </w:t>
      </w:r>
      <w:r>
        <w:rPr>
          <w:w w:val="105"/>
        </w:rPr>
        <w:t>effect</w:t>
      </w:r>
      <w:r>
        <w:rPr>
          <w:spacing w:val="-11"/>
          <w:w w:val="105"/>
        </w:rPr>
        <w:t> </w:t>
      </w:r>
      <w:r>
        <w:rPr>
          <w:w w:val="105"/>
        </w:rPr>
        <w:t>is</w:t>
      </w:r>
      <w:r>
        <w:rPr>
          <w:spacing w:val="-12"/>
          <w:w w:val="105"/>
        </w:rPr>
        <w:t> </w:t>
      </w:r>
      <w:r>
        <w:rPr>
          <w:w w:val="105"/>
        </w:rPr>
        <w:t>delayed</w:t>
      </w:r>
      <w:r>
        <w:rPr>
          <w:spacing w:val="-11"/>
          <w:w w:val="105"/>
        </w:rPr>
        <w:t> </w:t>
      </w:r>
      <w:r>
        <w:rPr>
          <w:w w:val="105"/>
        </w:rPr>
        <w:t>for</w:t>
      </w:r>
      <w:r>
        <w:rPr>
          <w:spacing w:val="-11"/>
          <w:w w:val="105"/>
        </w:rPr>
        <w:t> </w:t>
      </w:r>
      <w:r>
        <w:rPr>
          <w:w w:val="105"/>
        </w:rPr>
        <w:t>the</w:t>
      </w:r>
      <w:r>
        <w:rPr>
          <w:spacing w:val="-11"/>
          <w:w w:val="105"/>
        </w:rPr>
        <w:t> </w:t>
      </w:r>
      <w:r>
        <w:rPr>
          <w:w w:val="105"/>
        </w:rPr>
        <w:t>period</w:t>
      </w:r>
      <w:r>
        <w:rPr>
          <w:spacing w:val="-12"/>
          <w:w w:val="105"/>
        </w:rPr>
        <w:t> </w:t>
      </w:r>
      <w:r>
        <w:rPr>
          <w:w w:val="105"/>
        </w:rPr>
        <w:t>of</w:t>
      </w:r>
      <w:r>
        <w:rPr>
          <w:spacing w:val="-11"/>
          <w:w w:val="105"/>
        </w:rPr>
        <w:t> </w:t>
      </w:r>
      <w:r>
        <w:rPr>
          <w:w w:val="105"/>
        </w:rPr>
        <w:t>time</w:t>
      </w:r>
      <w:r>
        <w:rPr>
          <w:spacing w:val="-11"/>
          <w:w w:val="105"/>
        </w:rPr>
        <w:t> </w:t>
      </w:r>
      <w:r>
        <w:rPr>
          <w:w w:val="105"/>
        </w:rPr>
        <w:t>shown on</w:t>
      </w:r>
      <w:r>
        <w:rPr>
          <w:spacing w:val="-13"/>
          <w:w w:val="105"/>
        </w:rPr>
        <w:t> </w:t>
      </w:r>
      <w:r>
        <w:rPr>
          <w:w w:val="105"/>
        </w:rPr>
        <w:t>the</w:t>
      </w:r>
      <w:r>
        <w:rPr>
          <w:spacing w:val="-12"/>
          <w:w w:val="105"/>
        </w:rPr>
        <w:t> </w:t>
      </w:r>
      <w:r>
        <w:rPr>
          <w:w w:val="105"/>
        </w:rPr>
        <w:t>table</w:t>
      </w:r>
      <w:r>
        <w:rPr>
          <w:spacing w:val="-12"/>
          <w:w w:val="105"/>
        </w:rPr>
        <w:t> </w:t>
      </w:r>
      <w:r>
        <w:rPr>
          <w:w w:val="105"/>
        </w:rPr>
        <w:t>below.</w:t>
      </w:r>
      <w:r>
        <w:rPr>
          <w:spacing w:val="-12"/>
          <w:w w:val="105"/>
        </w:rPr>
        <w:t> </w:t>
      </w:r>
      <w:r>
        <w:rPr>
          <w:w w:val="105"/>
        </w:rPr>
        <w:t>If</w:t>
      </w:r>
      <w:r>
        <w:rPr>
          <w:spacing w:val="-12"/>
          <w:w w:val="105"/>
        </w:rPr>
        <w:t> </w:t>
      </w:r>
      <w:r>
        <w:rPr>
          <w:w w:val="105"/>
        </w:rPr>
        <w:t>the</w:t>
      </w:r>
      <w:r>
        <w:rPr>
          <w:spacing w:val="-13"/>
          <w:w w:val="105"/>
        </w:rPr>
        <w:t> </w:t>
      </w:r>
      <w:r>
        <w:rPr>
          <w:w w:val="105"/>
        </w:rPr>
        <w:t>check</w:t>
      </w:r>
      <w:r>
        <w:rPr>
          <w:spacing w:val="-12"/>
          <w:w w:val="105"/>
        </w:rPr>
        <w:t> </w:t>
      </w:r>
      <w:r>
        <w:rPr>
          <w:w w:val="105"/>
        </w:rPr>
        <w:t>fails,</w:t>
      </w:r>
      <w:r>
        <w:rPr>
          <w:spacing w:val="-12"/>
          <w:w w:val="105"/>
        </w:rPr>
        <w:t> </w:t>
      </w:r>
      <w:r>
        <w:rPr>
          <w:w w:val="105"/>
        </w:rPr>
        <w:t>the</w:t>
      </w:r>
      <w:r>
        <w:rPr>
          <w:spacing w:val="-12"/>
          <w:w w:val="105"/>
        </w:rPr>
        <w:t> </w:t>
      </w:r>
      <w:r>
        <w:rPr>
          <w:w w:val="105"/>
        </w:rPr>
        <w:t>priest</w:t>
      </w:r>
      <w:r>
        <w:rPr>
          <w:spacing w:val="-12"/>
          <w:w w:val="105"/>
        </w:rPr>
        <w:t> </w:t>
      </w:r>
      <w:r>
        <w:rPr>
          <w:w w:val="105"/>
        </w:rPr>
        <w:t>suffers</w:t>
      </w:r>
      <w:r>
        <w:rPr>
          <w:spacing w:val="-12"/>
          <w:w w:val="105"/>
        </w:rPr>
        <w:t> </w:t>
      </w:r>
      <w:r>
        <w:rPr>
          <w:w w:val="105"/>
        </w:rPr>
        <w:t>the</w:t>
      </w:r>
      <w:r>
        <w:rPr>
          <w:spacing w:val="-13"/>
          <w:w w:val="105"/>
        </w:rPr>
        <w:t> </w:t>
      </w:r>
      <w:r>
        <w:rPr>
          <w:w w:val="105"/>
        </w:rPr>
        <w:t>effect</w:t>
      </w:r>
      <w:r>
        <w:rPr>
          <w:spacing w:val="-12"/>
          <w:w w:val="105"/>
        </w:rPr>
        <w:t> </w:t>
      </w:r>
      <w:r>
        <w:rPr>
          <w:w w:val="105"/>
        </w:rPr>
        <w:t>normally.</w:t>
      </w:r>
      <w:r>
        <w:rPr>
          <w:spacing w:val="-12"/>
          <w:w w:val="105"/>
        </w:rPr>
        <w:t> </w:t>
      </w:r>
      <w:r>
        <w:rPr>
          <w:w w:val="105"/>
        </w:rPr>
        <w:t>If</w:t>
      </w:r>
      <w:r>
        <w:rPr>
          <w:spacing w:val="-12"/>
          <w:w w:val="105"/>
        </w:rPr>
        <w:t> </w:t>
      </w:r>
      <w:r>
        <w:rPr>
          <w:w w:val="105"/>
        </w:rPr>
        <w:t>the</w:t>
      </w:r>
      <w:r>
        <w:rPr>
          <w:spacing w:val="-12"/>
          <w:w w:val="105"/>
        </w:rPr>
        <w:t> </w:t>
      </w:r>
      <w:r>
        <w:rPr>
          <w:w w:val="105"/>
        </w:rPr>
        <w:t>effect</w:t>
      </w:r>
      <w:r>
        <w:rPr>
          <w:spacing w:val="-13"/>
          <w:w w:val="105"/>
        </w:rPr>
        <w:t> </w:t>
      </w:r>
      <w:r>
        <w:rPr>
          <w:w w:val="105"/>
        </w:rPr>
        <w:t>allows a</w:t>
      </w:r>
      <w:r>
        <w:rPr>
          <w:spacing w:val="-4"/>
          <w:w w:val="105"/>
        </w:rPr>
        <w:t> </w:t>
      </w:r>
      <w:r>
        <w:rPr>
          <w:w w:val="105"/>
        </w:rPr>
        <w:t>saving</w:t>
      </w:r>
      <w:r>
        <w:rPr>
          <w:spacing w:val="-4"/>
          <w:w w:val="105"/>
        </w:rPr>
        <w:t> </w:t>
      </w:r>
      <w:r>
        <w:rPr>
          <w:w w:val="105"/>
        </w:rPr>
        <w:t>throw,</w:t>
      </w:r>
      <w:r>
        <w:rPr>
          <w:spacing w:val="-4"/>
          <w:w w:val="105"/>
        </w:rPr>
        <w:t> </w:t>
      </w:r>
      <w:r>
        <w:rPr>
          <w:w w:val="105"/>
        </w:rPr>
        <w:t>the</w:t>
      </w:r>
      <w:r>
        <w:rPr>
          <w:spacing w:val="-4"/>
          <w:w w:val="105"/>
        </w:rPr>
        <w:t> </w:t>
      </w:r>
      <w:r>
        <w:rPr>
          <w:w w:val="105"/>
        </w:rPr>
        <w:t>priest</w:t>
      </w:r>
      <w:r>
        <w:rPr>
          <w:spacing w:val="-4"/>
          <w:w w:val="105"/>
        </w:rPr>
        <w:t> </w:t>
      </w:r>
      <w:r>
        <w:rPr>
          <w:w w:val="105"/>
        </w:rPr>
        <w:t>rolls</w:t>
      </w:r>
      <w:r>
        <w:rPr>
          <w:spacing w:val="-4"/>
          <w:w w:val="105"/>
        </w:rPr>
        <w:t> </w:t>
      </w:r>
      <w:r>
        <w:rPr>
          <w:w w:val="105"/>
        </w:rPr>
        <w:t>the</w:t>
      </w:r>
      <w:r>
        <w:rPr>
          <w:spacing w:val="-4"/>
          <w:w w:val="105"/>
        </w:rPr>
        <w:t> </w:t>
      </w:r>
      <w:r>
        <w:rPr>
          <w:w w:val="105"/>
        </w:rPr>
        <w:t>save</w:t>
      </w:r>
      <w:r>
        <w:rPr>
          <w:spacing w:val="-4"/>
          <w:w w:val="105"/>
        </w:rPr>
        <w:t> </w:t>
      </w:r>
      <w:r>
        <w:rPr>
          <w:w w:val="105"/>
        </w:rPr>
        <w:t>before</w:t>
      </w:r>
      <w:r>
        <w:rPr>
          <w:spacing w:val="-4"/>
          <w:w w:val="105"/>
        </w:rPr>
        <w:t> </w:t>
      </w:r>
      <w:r>
        <w:rPr>
          <w:w w:val="105"/>
        </w:rPr>
        <w:t>checking</w:t>
      </w:r>
      <w:r>
        <w:rPr>
          <w:spacing w:val="-4"/>
          <w:w w:val="105"/>
        </w:rPr>
        <w:t> </w:t>
      </w:r>
      <w:r>
        <w:rPr>
          <w:w w:val="105"/>
        </w:rPr>
        <w:t>this</w:t>
      </w:r>
      <w:r>
        <w:rPr>
          <w:spacing w:val="-4"/>
          <w:w w:val="105"/>
        </w:rPr>
        <w:t> </w:t>
      </w:r>
      <w:r>
        <w:rPr>
          <w:w w:val="105"/>
        </w:rPr>
        <w:t>skill.</w:t>
      </w:r>
    </w:p>
    <w:p>
      <w:pPr>
        <w:pStyle w:val="BodyText"/>
        <w:spacing w:before="10"/>
        <w:ind w:left="0"/>
      </w:pPr>
    </w:p>
    <w:p>
      <w:pPr>
        <w:pStyle w:val="Heading7"/>
        <w:tabs>
          <w:tab w:pos="1902" w:val="left" w:leader="none"/>
        </w:tabs>
      </w:pPr>
      <w:r>
        <w:rPr>
          <w:w w:val="105"/>
        </w:rPr>
        <w:t>Priest</w:t>
      </w:r>
      <w:r>
        <w:rPr>
          <w:spacing w:val="-10"/>
          <w:w w:val="105"/>
        </w:rPr>
        <w:t> </w:t>
      </w:r>
      <w:r>
        <w:rPr>
          <w:w w:val="105"/>
        </w:rPr>
        <w:t>Level</w:t>
        <w:tab/>
        <w:t>Delay</w:t>
      </w:r>
    </w:p>
    <w:p>
      <w:pPr>
        <w:pStyle w:val="BodyText"/>
        <w:tabs>
          <w:tab w:pos="1902" w:val="left" w:leader="none"/>
        </w:tabs>
        <w:spacing w:line="252" w:lineRule="exact"/>
      </w:pPr>
      <w:r>
        <w:rPr>
          <w:w w:val="105"/>
        </w:rPr>
        <w:t>21–23</w:t>
        <w:tab/>
        <w:t>5</w:t>
      </w:r>
      <w:r>
        <w:rPr>
          <w:spacing w:val="-2"/>
          <w:w w:val="105"/>
        </w:rPr>
        <w:t> </w:t>
      </w:r>
      <w:r>
        <w:rPr>
          <w:w w:val="105"/>
        </w:rPr>
        <w:t>Rounds</w:t>
      </w:r>
    </w:p>
    <w:p>
      <w:pPr>
        <w:pStyle w:val="BodyText"/>
        <w:tabs>
          <w:tab w:pos="1902" w:val="left" w:leader="none"/>
        </w:tabs>
        <w:spacing w:before="7"/>
      </w:pPr>
      <w:r>
        <w:rPr>
          <w:w w:val="105"/>
        </w:rPr>
        <w:t>24–26</w:t>
        <w:tab/>
        <w:t>10</w:t>
      </w:r>
      <w:r>
        <w:rPr>
          <w:spacing w:val="-24"/>
          <w:w w:val="105"/>
        </w:rPr>
        <w:t> </w:t>
      </w:r>
      <w:r>
        <w:rPr>
          <w:w w:val="105"/>
        </w:rPr>
        <w:t>Rounds</w:t>
      </w:r>
    </w:p>
    <w:p>
      <w:pPr>
        <w:pStyle w:val="BodyText"/>
        <w:tabs>
          <w:tab w:pos="1902" w:val="left" w:leader="none"/>
        </w:tabs>
        <w:spacing w:before="6"/>
      </w:pPr>
      <w:r>
        <w:rPr>
          <w:w w:val="105"/>
        </w:rPr>
        <w:t>27–30</w:t>
        <w:tab/>
        <w:t>15</w:t>
      </w:r>
      <w:r>
        <w:rPr>
          <w:spacing w:val="-24"/>
          <w:w w:val="105"/>
        </w:rPr>
        <w:t> </w:t>
      </w:r>
      <w:r>
        <w:rPr>
          <w:w w:val="105"/>
        </w:rPr>
        <w:t>Rounds</w:t>
      </w:r>
    </w:p>
    <w:p>
      <w:pPr>
        <w:pStyle w:val="BodyText"/>
        <w:spacing w:before="1"/>
        <w:ind w:left="0"/>
        <w:rPr>
          <w:sz w:val="23"/>
        </w:rPr>
      </w:pPr>
    </w:p>
    <w:p>
      <w:pPr>
        <w:pStyle w:val="BodyText"/>
        <w:spacing w:line="247" w:lineRule="auto"/>
        <w:ind w:right="308" w:firstLine="338"/>
      </w:pPr>
      <w:r>
        <w:rPr>
          <w:w w:val="105"/>
        </w:rPr>
        <w:t>Invincibility does not delay simple damage from any source, including continuing damage, such as </w:t>
      </w:r>
      <w:r>
        <w:rPr>
          <w:i/>
          <w:w w:val="105"/>
        </w:rPr>
        <w:t>Melf’s acid arrow </w:t>
      </w:r>
      <w:r>
        <w:rPr>
          <w:w w:val="105"/>
        </w:rPr>
        <w:t>or a </w:t>
      </w:r>
      <w:r>
        <w:rPr>
          <w:i/>
          <w:w w:val="105"/>
        </w:rPr>
        <w:t>sword of wounding</w:t>
      </w:r>
      <w:r>
        <w:rPr>
          <w:w w:val="105"/>
        </w:rPr>
        <w:t>, or special forms of purely physical</w:t>
      </w:r>
      <w:r>
        <w:rPr>
          <w:spacing w:val="-12"/>
          <w:w w:val="105"/>
        </w:rPr>
        <w:t> </w:t>
      </w:r>
      <w:r>
        <w:rPr>
          <w:w w:val="105"/>
        </w:rPr>
        <w:t>damage,</w:t>
      </w:r>
      <w:r>
        <w:rPr>
          <w:spacing w:val="-12"/>
          <w:w w:val="105"/>
        </w:rPr>
        <w:t> </w:t>
      </w:r>
      <w:r>
        <w:rPr>
          <w:w w:val="105"/>
        </w:rPr>
        <w:t>such</w:t>
      </w:r>
      <w:r>
        <w:rPr>
          <w:spacing w:val="-12"/>
          <w:w w:val="105"/>
        </w:rPr>
        <w:t> </w:t>
      </w:r>
      <w:r>
        <w:rPr>
          <w:w w:val="105"/>
        </w:rPr>
        <w:t>as</w:t>
      </w:r>
      <w:r>
        <w:rPr>
          <w:spacing w:val="-12"/>
          <w:w w:val="105"/>
        </w:rPr>
        <w:t> </w:t>
      </w:r>
      <w:r>
        <w:rPr>
          <w:w w:val="105"/>
        </w:rPr>
        <w:t>severed</w:t>
      </w:r>
      <w:r>
        <w:rPr>
          <w:spacing w:val="-12"/>
          <w:w w:val="105"/>
        </w:rPr>
        <w:t> </w:t>
      </w:r>
      <w:r>
        <w:rPr>
          <w:w w:val="105"/>
        </w:rPr>
        <w:t>limbs</w:t>
      </w:r>
      <w:r>
        <w:rPr>
          <w:spacing w:val="-12"/>
          <w:w w:val="105"/>
        </w:rPr>
        <w:t> </w:t>
      </w:r>
      <w:r>
        <w:rPr>
          <w:w w:val="105"/>
        </w:rPr>
        <w:t>or</w:t>
      </w:r>
      <w:r>
        <w:rPr>
          <w:spacing w:val="-12"/>
          <w:w w:val="105"/>
        </w:rPr>
        <w:t> </w:t>
      </w:r>
      <w:r>
        <w:rPr>
          <w:w w:val="105"/>
        </w:rPr>
        <w:t>broken</w:t>
      </w:r>
      <w:r>
        <w:rPr>
          <w:spacing w:val="-12"/>
          <w:w w:val="105"/>
        </w:rPr>
        <w:t> </w:t>
      </w:r>
      <w:r>
        <w:rPr>
          <w:w w:val="105"/>
        </w:rPr>
        <w:t>bones.</w:t>
      </w:r>
      <w:r>
        <w:rPr>
          <w:spacing w:val="-12"/>
          <w:w w:val="105"/>
        </w:rPr>
        <w:t> </w:t>
      </w:r>
      <w:r>
        <w:rPr>
          <w:w w:val="105"/>
        </w:rPr>
        <w:t>This</w:t>
      </w:r>
      <w:r>
        <w:rPr>
          <w:spacing w:val="-12"/>
          <w:w w:val="105"/>
        </w:rPr>
        <w:t> </w:t>
      </w:r>
      <w:r>
        <w:rPr>
          <w:w w:val="105"/>
        </w:rPr>
        <w:t>skill</w:t>
      </w:r>
      <w:r>
        <w:rPr>
          <w:spacing w:val="-11"/>
          <w:w w:val="105"/>
        </w:rPr>
        <w:t> </w:t>
      </w:r>
      <w:r>
        <w:rPr>
          <w:w w:val="105"/>
        </w:rPr>
        <w:t>does</w:t>
      </w:r>
      <w:r>
        <w:rPr>
          <w:spacing w:val="-12"/>
          <w:w w:val="105"/>
        </w:rPr>
        <w:t> </w:t>
      </w:r>
      <w:r>
        <w:rPr>
          <w:w w:val="105"/>
        </w:rPr>
        <w:t>not</w:t>
      </w:r>
      <w:r>
        <w:rPr>
          <w:spacing w:val="-12"/>
          <w:w w:val="105"/>
        </w:rPr>
        <w:t> </w:t>
      </w:r>
      <w:r>
        <w:rPr>
          <w:w w:val="105"/>
        </w:rPr>
        <w:t>protect</w:t>
      </w:r>
      <w:r>
        <w:rPr>
          <w:spacing w:val="-12"/>
          <w:w w:val="105"/>
        </w:rPr>
        <w:t> </w:t>
      </w:r>
      <w:r>
        <w:rPr>
          <w:w w:val="105"/>
        </w:rPr>
        <w:t>against effects</w:t>
      </w:r>
      <w:r>
        <w:rPr>
          <w:spacing w:val="-18"/>
          <w:w w:val="105"/>
        </w:rPr>
        <w:t> </w:t>
      </w:r>
      <w:r>
        <w:rPr>
          <w:w w:val="105"/>
        </w:rPr>
        <w:t>that</w:t>
      </w:r>
      <w:r>
        <w:rPr>
          <w:spacing w:val="-18"/>
          <w:w w:val="105"/>
        </w:rPr>
        <w:t> </w:t>
      </w:r>
      <w:r>
        <w:rPr>
          <w:w w:val="105"/>
        </w:rPr>
        <w:t>are</w:t>
      </w:r>
      <w:r>
        <w:rPr>
          <w:spacing w:val="-17"/>
          <w:w w:val="105"/>
        </w:rPr>
        <w:t> </w:t>
      </w:r>
      <w:r>
        <w:rPr>
          <w:w w:val="105"/>
        </w:rPr>
        <w:t>not</w:t>
      </w:r>
      <w:r>
        <w:rPr>
          <w:spacing w:val="-18"/>
          <w:w w:val="105"/>
        </w:rPr>
        <w:t> </w:t>
      </w:r>
      <w:r>
        <w:rPr>
          <w:w w:val="105"/>
        </w:rPr>
        <w:t>directly</w:t>
      </w:r>
      <w:r>
        <w:rPr>
          <w:spacing w:val="-17"/>
          <w:w w:val="105"/>
        </w:rPr>
        <w:t> </w:t>
      </w:r>
      <w:r>
        <w:rPr>
          <w:w w:val="105"/>
        </w:rPr>
        <w:t>harmful,</w:t>
      </w:r>
      <w:r>
        <w:rPr>
          <w:spacing w:val="-18"/>
          <w:w w:val="105"/>
        </w:rPr>
        <w:t> </w:t>
      </w:r>
      <w:r>
        <w:rPr>
          <w:w w:val="105"/>
        </w:rPr>
        <w:t>such</w:t>
      </w:r>
      <w:r>
        <w:rPr>
          <w:spacing w:val="-18"/>
          <w:w w:val="105"/>
        </w:rPr>
        <w:t> </w:t>
      </w:r>
      <w:r>
        <w:rPr>
          <w:w w:val="105"/>
        </w:rPr>
        <w:t>as</w:t>
      </w:r>
      <w:r>
        <w:rPr>
          <w:spacing w:val="-17"/>
          <w:w w:val="105"/>
        </w:rPr>
        <w:t> </w:t>
      </w:r>
      <w:r>
        <w:rPr>
          <w:w w:val="105"/>
        </w:rPr>
        <w:t>magical</w:t>
      </w:r>
      <w:r>
        <w:rPr>
          <w:spacing w:val="-18"/>
          <w:w w:val="105"/>
        </w:rPr>
        <w:t> </w:t>
      </w:r>
      <w:r>
        <w:rPr>
          <w:w w:val="105"/>
        </w:rPr>
        <w:t>charms,</w:t>
      </w:r>
      <w:r>
        <w:rPr>
          <w:spacing w:val="-17"/>
          <w:w w:val="105"/>
        </w:rPr>
        <w:t> </w:t>
      </w:r>
      <w:r>
        <w:rPr>
          <w:w w:val="105"/>
        </w:rPr>
        <w:t>entanglement,</w:t>
      </w:r>
      <w:r>
        <w:rPr>
          <w:spacing w:val="-18"/>
          <w:w w:val="105"/>
        </w:rPr>
        <w:t> </w:t>
      </w:r>
      <w:r>
        <w:rPr>
          <w:w w:val="105"/>
        </w:rPr>
        <w:t>or</w:t>
      </w:r>
      <w:r>
        <w:rPr>
          <w:spacing w:val="-18"/>
          <w:w w:val="105"/>
        </w:rPr>
        <w:t> </w:t>
      </w:r>
      <w:r>
        <w:rPr>
          <w:w w:val="105"/>
        </w:rPr>
        <w:t>imprisonment.</w:t>
      </w:r>
    </w:p>
    <w:p>
      <w:pPr>
        <w:pStyle w:val="BodyText"/>
        <w:spacing w:line="244" w:lineRule="auto"/>
        <w:ind w:right="229" w:firstLine="338"/>
      </w:pPr>
      <w:r>
        <w:rPr>
          <w:w w:val="105"/>
        </w:rPr>
        <w:t>If the skill succeeds, the priest suffers no harm from the delayed effect until the delay ends,</w:t>
      </w:r>
      <w:r>
        <w:rPr>
          <w:spacing w:val="-12"/>
          <w:w w:val="105"/>
        </w:rPr>
        <w:t> </w:t>
      </w:r>
      <w:r>
        <w:rPr>
          <w:w w:val="105"/>
        </w:rPr>
        <w:t>but</w:t>
      </w:r>
      <w:r>
        <w:rPr>
          <w:spacing w:val="-12"/>
          <w:w w:val="105"/>
        </w:rPr>
        <w:t> </w:t>
      </w:r>
      <w:r>
        <w:rPr>
          <w:w w:val="105"/>
        </w:rPr>
        <w:t>he</w:t>
      </w:r>
      <w:r>
        <w:rPr>
          <w:spacing w:val="-11"/>
          <w:w w:val="105"/>
        </w:rPr>
        <w:t> </w:t>
      </w:r>
      <w:r>
        <w:rPr>
          <w:w w:val="105"/>
        </w:rPr>
        <w:t>is</w:t>
      </w:r>
      <w:r>
        <w:rPr>
          <w:spacing w:val="-12"/>
          <w:w w:val="105"/>
        </w:rPr>
        <w:t> </w:t>
      </w:r>
      <w:r>
        <w:rPr>
          <w:w w:val="105"/>
        </w:rPr>
        <w:t>aware</w:t>
      </w:r>
      <w:r>
        <w:rPr>
          <w:spacing w:val="-11"/>
          <w:w w:val="105"/>
        </w:rPr>
        <w:t> </w:t>
      </w:r>
      <w:r>
        <w:rPr>
          <w:w w:val="105"/>
        </w:rPr>
        <w:t>of</w:t>
      </w:r>
      <w:r>
        <w:rPr>
          <w:spacing w:val="-12"/>
          <w:w w:val="105"/>
        </w:rPr>
        <w:t> </w:t>
      </w:r>
      <w:r>
        <w:rPr>
          <w:w w:val="105"/>
        </w:rPr>
        <w:t>what</w:t>
      </w:r>
      <w:r>
        <w:rPr>
          <w:spacing w:val="-11"/>
          <w:w w:val="105"/>
        </w:rPr>
        <w:t> </w:t>
      </w:r>
      <w:r>
        <w:rPr>
          <w:w w:val="105"/>
        </w:rPr>
        <w:t>the</w:t>
      </w:r>
      <w:r>
        <w:rPr>
          <w:spacing w:val="-12"/>
          <w:w w:val="105"/>
        </w:rPr>
        <w:t> </w:t>
      </w:r>
      <w:r>
        <w:rPr>
          <w:w w:val="105"/>
        </w:rPr>
        <w:t>effect</w:t>
      </w:r>
      <w:r>
        <w:rPr>
          <w:spacing w:val="-12"/>
          <w:w w:val="105"/>
        </w:rPr>
        <w:t> </w:t>
      </w:r>
      <w:r>
        <w:rPr>
          <w:w w:val="105"/>
        </w:rPr>
        <w:t>is.</w:t>
      </w:r>
      <w:r>
        <w:rPr>
          <w:spacing w:val="-11"/>
          <w:w w:val="105"/>
        </w:rPr>
        <w:t> </w:t>
      </w:r>
      <w:r>
        <w:rPr>
          <w:w w:val="105"/>
        </w:rPr>
        <w:t>If</w:t>
      </w:r>
      <w:r>
        <w:rPr>
          <w:spacing w:val="-12"/>
          <w:w w:val="105"/>
        </w:rPr>
        <w:t> </w:t>
      </w:r>
      <w:r>
        <w:rPr>
          <w:w w:val="105"/>
        </w:rPr>
        <w:t>the</w:t>
      </w:r>
      <w:r>
        <w:rPr>
          <w:spacing w:val="-11"/>
          <w:w w:val="105"/>
        </w:rPr>
        <w:t> </w:t>
      </w:r>
      <w:r>
        <w:rPr>
          <w:w w:val="105"/>
        </w:rPr>
        <w:t>priest</w:t>
      </w:r>
      <w:r>
        <w:rPr>
          <w:spacing w:val="-12"/>
          <w:w w:val="105"/>
        </w:rPr>
        <w:t> </w:t>
      </w:r>
      <w:r>
        <w:rPr>
          <w:w w:val="105"/>
        </w:rPr>
        <w:t>receives</w:t>
      </w:r>
      <w:r>
        <w:rPr>
          <w:spacing w:val="-11"/>
          <w:w w:val="105"/>
        </w:rPr>
        <w:t> </w:t>
      </w:r>
      <w:r>
        <w:rPr>
          <w:w w:val="105"/>
        </w:rPr>
        <w:t>the</w:t>
      </w:r>
      <w:r>
        <w:rPr>
          <w:spacing w:val="-12"/>
          <w:w w:val="105"/>
        </w:rPr>
        <w:t> </w:t>
      </w:r>
      <w:r>
        <w:rPr>
          <w:w w:val="105"/>
        </w:rPr>
        <w:t>appropriate</w:t>
      </w:r>
      <w:r>
        <w:rPr>
          <w:spacing w:val="-11"/>
          <w:w w:val="105"/>
        </w:rPr>
        <w:t> </w:t>
      </w:r>
      <w:r>
        <w:rPr>
          <w:w w:val="105"/>
        </w:rPr>
        <w:t>cure</w:t>
      </w:r>
      <w:r>
        <w:rPr>
          <w:spacing w:val="-12"/>
          <w:w w:val="105"/>
        </w:rPr>
        <w:t> </w:t>
      </w:r>
      <w:r>
        <w:rPr>
          <w:w w:val="105"/>
        </w:rPr>
        <w:t>before</w:t>
      </w:r>
      <w:r>
        <w:rPr>
          <w:spacing w:val="-12"/>
          <w:w w:val="105"/>
        </w:rPr>
        <w:t> </w:t>
      </w:r>
      <w:r>
        <w:rPr>
          <w:w w:val="105"/>
        </w:rPr>
        <w:t>the delay ends, there is no harm to the character. If the harmful effect’s duration is shorter than the delay there also is no</w:t>
      </w:r>
      <w:r>
        <w:rPr>
          <w:spacing w:val="-14"/>
          <w:w w:val="105"/>
        </w:rPr>
        <w:t> </w:t>
      </w:r>
      <w:r>
        <w:rPr>
          <w:w w:val="105"/>
        </w:rPr>
        <w:t>effect.</w:t>
      </w:r>
    </w:p>
    <w:p>
      <w:pPr>
        <w:pStyle w:val="BodyText"/>
        <w:spacing w:line="244" w:lineRule="auto" w:before="1"/>
        <w:ind w:right="377" w:firstLine="338"/>
      </w:pPr>
      <w:r>
        <w:rPr>
          <w:w w:val="105"/>
        </w:rPr>
        <w:t>For</w:t>
      </w:r>
      <w:r>
        <w:rPr>
          <w:spacing w:val="-11"/>
          <w:w w:val="105"/>
        </w:rPr>
        <w:t> </w:t>
      </w:r>
      <w:r>
        <w:rPr>
          <w:w w:val="105"/>
        </w:rPr>
        <w:t>example,</w:t>
      </w:r>
      <w:r>
        <w:rPr>
          <w:spacing w:val="-10"/>
          <w:w w:val="105"/>
        </w:rPr>
        <w:t> </w:t>
      </w:r>
      <w:r>
        <w:rPr>
          <w:w w:val="105"/>
        </w:rPr>
        <w:t>a</w:t>
      </w:r>
      <w:r>
        <w:rPr>
          <w:spacing w:val="-10"/>
          <w:w w:val="105"/>
        </w:rPr>
        <w:t> </w:t>
      </w:r>
      <w:r>
        <w:rPr>
          <w:w w:val="105"/>
        </w:rPr>
        <w:t>25th-level</w:t>
      </w:r>
      <w:r>
        <w:rPr>
          <w:spacing w:val="-10"/>
          <w:w w:val="105"/>
        </w:rPr>
        <w:t> </w:t>
      </w:r>
      <w:r>
        <w:rPr>
          <w:w w:val="105"/>
        </w:rPr>
        <w:t>priest</w:t>
      </w:r>
      <w:r>
        <w:rPr>
          <w:spacing w:val="-10"/>
          <w:w w:val="105"/>
        </w:rPr>
        <w:t> </w:t>
      </w:r>
      <w:r>
        <w:rPr>
          <w:w w:val="105"/>
        </w:rPr>
        <w:t>with</w:t>
      </w:r>
      <w:r>
        <w:rPr>
          <w:spacing w:val="-10"/>
          <w:w w:val="105"/>
        </w:rPr>
        <w:t> </w:t>
      </w:r>
      <w:r>
        <w:rPr>
          <w:w w:val="105"/>
        </w:rPr>
        <w:t>52</w:t>
      </w:r>
      <w:r>
        <w:rPr>
          <w:spacing w:val="-11"/>
          <w:w w:val="105"/>
        </w:rPr>
        <w:t> </w:t>
      </w:r>
      <w:r>
        <w:rPr>
          <w:w w:val="105"/>
        </w:rPr>
        <w:t>hit</w:t>
      </w:r>
      <w:r>
        <w:rPr>
          <w:spacing w:val="-10"/>
          <w:w w:val="105"/>
        </w:rPr>
        <w:t> </w:t>
      </w:r>
      <w:r>
        <w:rPr>
          <w:w w:val="105"/>
        </w:rPr>
        <w:t>points</w:t>
      </w:r>
      <w:r>
        <w:rPr>
          <w:spacing w:val="-10"/>
          <w:w w:val="105"/>
        </w:rPr>
        <w:t> </w:t>
      </w:r>
      <w:r>
        <w:rPr>
          <w:w w:val="105"/>
        </w:rPr>
        <w:t>left</w:t>
      </w:r>
      <w:r>
        <w:rPr>
          <w:spacing w:val="-10"/>
          <w:w w:val="105"/>
        </w:rPr>
        <w:t> </w:t>
      </w:r>
      <w:r>
        <w:rPr>
          <w:w w:val="105"/>
        </w:rPr>
        <w:t>(from</w:t>
      </w:r>
      <w:r>
        <w:rPr>
          <w:spacing w:val="-10"/>
          <w:w w:val="105"/>
        </w:rPr>
        <w:t> </w:t>
      </w:r>
      <w:r>
        <w:rPr>
          <w:w w:val="105"/>
        </w:rPr>
        <w:t>a</w:t>
      </w:r>
      <w:r>
        <w:rPr>
          <w:spacing w:val="-10"/>
          <w:w w:val="105"/>
        </w:rPr>
        <w:t> </w:t>
      </w:r>
      <w:r>
        <w:rPr>
          <w:w w:val="105"/>
        </w:rPr>
        <w:t>total</w:t>
      </w:r>
      <w:r>
        <w:rPr>
          <w:spacing w:val="-10"/>
          <w:w w:val="105"/>
        </w:rPr>
        <w:t> </w:t>
      </w:r>
      <w:r>
        <w:rPr>
          <w:w w:val="105"/>
        </w:rPr>
        <w:t>of</w:t>
      </w:r>
      <w:r>
        <w:rPr>
          <w:spacing w:val="-11"/>
          <w:w w:val="105"/>
        </w:rPr>
        <w:t> </w:t>
      </w:r>
      <w:r>
        <w:rPr>
          <w:w w:val="105"/>
        </w:rPr>
        <w:t>107)</w:t>
      </w:r>
      <w:r>
        <w:rPr>
          <w:spacing w:val="-10"/>
          <w:w w:val="105"/>
        </w:rPr>
        <w:t> </w:t>
      </w:r>
      <w:r>
        <w:rPr>
          <w:w w:val="105"/>
        </w:rPr>
        <w:t>is</w:t>
      </w:r>
      <w:r>
        <w:rPr>
          <w:spacing w:val="-10"/>
          <w:w w:val="105"/>
        </w:rPr>
        <w:t> </w:t>
      </w:r>
      <w:r>
        <w:rPr>
          <w:w w:val="105"/>
        </w:rPr>
        <w:t>battling</w:t>
      </w:r>
      <w:r>
        <w:rPr>
          <w:spacing w:val="-10"/>
          <w:w w:val="105"/>
        </w:rPr>
        <w:t> </w:t>
      </w:r>
      <w:r>
        <w:rPr>
          <w:w w:val="105"/>
        </w:rPr>
        <w:t>a wizard</w:t>
      </w:r>
      <w:r>
        <w:rPr>
          <w:spacing w:val="-13"/>
          <w:w w:val="105"/>
        </w:rPr>
        <w:t> </w:t>
      </w:r>
      <w:r>
        <w:rPr>
          <w:w w:val="105"/>
        </w:rPr>
        <w:t>who</w:t>
      </w:r>
      <w:r>
        <w:rPr>
          <w:spacing w:val="-13"/>
          <w:w w:val="105"/>
        </w:rPr>
        <w:t> </w:t>
      </w:r>
      <w:r>
        <w:rPr>
          <w:w w:val="105"/>
        </w:rPr>
        <w:t>casts</w:t>
      </w:r>
      <w:r>
        <w:rPr>
          <w:spacing w:val="-10"/>
          <w:w w:val="105"/>
        </w:rPr>
        <w:t> </w:t>
      </w:r>
      <w:r>
        <w:rPr>
          <w:i/>
          <w:w w:val="105"/>
        </w:rPr>
        <w:t>power</w:t>
      </w:r>
      <w:r>
        <w:rPr>
          <w:i/>
          <w:spacing w:val="-13"/>
          <w:w w:val="105"/>
        </w:rPr>
        <w:t> </w:t>
      </w:r>
      <w:r>
        <w:rPr>
          <w:i/>
          <w:w w:val="105"/>
        </w:rPr>
        <w:t>word</w:t>
      </w:r>
      <w:r>
        <w:rPr>
          <w:i/>
          <w:spacing w:val="-13"/>
          <w:w w:val="105"/>
        </w:rPr>
        <w:t> </w:t>
      </w:r>
      <w:r>
        <w:rPr>
          <w:i/>
          <w:w w:val="105"/>
        </w:rPr>
        <w:t>kill</w:t>
      </w:r>
      <w:r>
        <w:rPr>
          <w:i/>
          <w:spacing w:val="-14"/>
          <w:w w:val="105"/>
        </w:rPr>
        <w:t> </w:t>
      </w:r>
      <w:r>
        <w:rPr>
          <w:w w:val="105"/>
        </w:rPr>
        <w:t>on</w:t>
      </w:r>
      <w:r>
        <w:rPr>
          <w:spacing w:val="-13"/>
          <w:w w:val="105"/>
        </w:rPr>
        <w:t> </w:t>
      </w:r>
      <w:r>
        <w:rPr>
          <w:w w:val="105"/>
        </w:rPr>
        <w:t>him.</w:t>
      </w:r>
      <w:r>
        <w:rPr>
          <w:spacing w:val="-13"/>
          <w:w w:val="105"/>
        </w:rPr>
        <w:t> </w:t>
      </w:r>
      <w:r>
        <w:rPr>
          <w:w w:val="105"/>
        </w:rPr>
        <w:t>After</w:t>
      </w:r>
      <w:r>
        <w:rPr>
          <w:spacing w:val="-13"/>
          <w:w w:val="105"/>
        </w:rPr>
        <w:t> </w:t>
      </w:r>
      <w:r>
        <w:rPr>
          <w:w w:val="105"/>
        </w:rPr>
        <w:t>making</w:t>
      </w:r>
      <w:r>
        <w:rPr>
          <w:spacing w:val="-12"/>
          <w:w w:val="105"/>
        </w:rPr>
        <w:t> </w:t>
      </w:r>
      <w:r>
        <w:rPr>
          <w:w w:val="105"/>
        </w:rPr>
        <w:t>his</w:t>
      </w:r>
      <w:r>
        <w:rPr>
          <w:spacing w:val="-13"/>
          <w:w w:val="105"/>
        </w:rPr>
        <w:t> </w:t>
      </w:r>
      <w:r>
        <w:rPr>
          <w:w w:val="105"/>
        </w:rPr>
        <w:t>invincibility</w:t>
      </w:r>
      <w:r>
        <w:rPr>
          <w:spacing w:val="-13"/>
          <w:w w:val="105"/>
        </w:rPr>
        <w:t> </w:t>
      </w:r>
      <w:r>
        <w:rPr>
          <w:w w:val="105"/>
        </w:rPr>
        <w:t>skill</w:t>
      </w:r>
      <w:r>
        <w:rPr>
          <w:spacing w:val="-13"/>
          <w:w w:val="105"/>
        </w:rPr>
        <w:t> </w:t>
      </w:r>
      <w:r>
        <w:rPr>
          <w:w w:val="105"/>
        </w:rPr>
        <w:t>roll,</w:t>
      </w:r>
      <w:r>
        <w:rPr>
          <w:spacing w:val="-12"/>
          <w:w w:val="105"/>
        </w:rPr>
        <w:t> </w:t>
      </w:r>
      <w:r>
        <w:rPr>
          <w:w w:val="105"/>
        </w:rPr>
        <w:t>he</w:t>
      </w:r>
      <w:r>
        <w:rPr>
          <w:spacing w:val="-13"/>
          <w:w w:val="105"/>
        </w:rPr>
        <w:t> </w:t>
      </w:r>
      <w:r>
        <w:rPr>
          <w:w w:val="105"/>
        </w:rPr>
        <w:t>delays the</w:t>
      </w:r>
      <w:r>
        <w:rPr>
          <w:spacing w:val="-13"/>
          <w:w w:val="105"/>
        </w:rPr>
        <w:t> </w:t>
      </w:r>
      <w:r>
        <w:rPr>
          <w:w w:val="105"/>
        </w:rPr>
        <w:t>effects</w:t>
      </w:r>
      <w:r>
        <w:rPr>
          <w:spacing w:val="-12"/>
          <w:w w:val="105"/>
        </w:rPr>
        <w:t> </w:t>
      </w:r>
      <w:r>
        <w:rPr>
          <w:w w:val="105"/>
        </w:rPr>
        <w:t>of</w:t>
      </w:r>
      <w:r>
        <w:rPr>
          <w:spacing w:val="-12"/>
          <w:w w:val="105"/>
        </w:rPr>
        <w:t> </w:t>
      </w:r>
      <w:r>
        <w:rPr>
          <w:w w:val="105"/>
        </w:rPr>
        <w:t>the</w:t>
      </w:r>
      <w:r>
        <w:rPr>
          <w:spacing w:val="-12"/>
          <w:w w:val="105"/>
        </w:rPr>
        <w:t> </w:t>
      </w:r>
      <w:r>
        <w:rPr>
          <w:w w:val="105"/>
        </w:rPr>
        <w:t>spell</w:t>
      </w:r>
      <w:r>
        <w:rPr>
          <w:spacing w:val="-12"/>
          <w:w w:val="105"/>
        </w:rPr>
        <w:t> </w:t>
      </w:r>
      <w:r>
        <w:rPr>
          <w:w w:val="105"/>
        </w:rPr>
        <w:t>for</w:t>
      </w:r>
      <w:r>
        <w:rPr>
          <w:spacing w:val="-12"/>
          <w:w w:val="105"/>
        </w:rPr>
        <w:t> </w:t>
      </w:r>
      <w:r>
        <w:rPr>
          <w:w w:val="105"/>
        </w:rPr>
        <w:t>10</w:t>
      </w:r>
      <w:r>
        <w:rPr>
          <w:spacing w:val="-12"/>
          <w:w w:val="105"/>
        </w:rPr>
        <w:t> </w:t>
      </w:r>
      <w:r>
        <w:rPr>
          <w:w w:val="105"/>
        </w:rPr>
        <w:t>rounds.</w:t>
      </w:r>
      <w:r>
        <w:rPr>
          <w:spacing w:val="-12"/>
          <w:w w:val="105"/>
        </w:rPr>
        <w:t> </w:t>
      </w:r>
      <w:r>
        <w:rPr>
          <w:w w:val="105"/>
        </w:rPr>
        <w:t>Four</w:t>
      </w:r>
      <w:r>
        <w:rPr>
          <w:spacing w:val="-12"/>
          <w:w w:val="105"/>
        </w:rPr>
        <w:t> </w:t>
      </w:r>
      <w:r>
        <w:rPr>
          <w:w w:val="105"/>
        </w:rPr>
        <w:t>rounds</w:t>
      </w:r>
      <w:r>
        <w:rPr>
          <w:spacing w:val="-12"/>
          <w:w w:val="105"/>
        </w:rPr>
        <w:t> </w:t>
      </w:r>
      <w:r>
        <w:rPr>
          <w:w w:val="105"/>
        </w:rPr>
        <w:t>later,</w:t>
      </w:r>
      <w:r>
        <w:rPr>
          <w:spacing w:val="-12"/>
          <w:w w:val="105"/>
        </w:rPr>
        <w:t> </w:t>
      </w:r>
      <w:r>
        <w:rPr>
          <w:w w:val="105"/>
        </w:rPr>
        <w:t>after</w:t>
      </w:r>
      <w:r>
        <w:rPr>
          <w:spacing w:val="-12"/>
          <w:w w:val="105"/>
        </w:rPr>
        <w:t> </w:t>
      </w:r>
      <w:r>
        <w:rPr>
          <w:w w:val="105"/>
        </w:rPr>
        <w:t>killing</w:t>
      </w:r>
      <w:r>
        <w:rPr>
          <w:spacing w:val="-12"/>
          <w:w w:val="105"/>
        </w:rPr>
        <w:t> </w:t>
      </w:r>
      <w:r>
        <w:rPr>
          <w:w w:val="105"/>
        </w:rPr>
        <w:t>the</w:t>
      </w:r>
      <w:r>
        <w:rPr>
          <w:spacing w:val="-12"/>
          <w:w w:val="105"/>
        </w:rPr>
        <w:t> </w:t>
      </w:r>
      <w:r>
        <w:rPr>
          <w:w w:val="105"/>
        </w:rPr>
        <w:t>wizard,</w:t>
      </w:r>
      <w:r>
        <w:rPr>
          <w:spacing w:val="-12"/>
          <w:w w:val="105"/>
        </w:rPr>
        <w:t> </w:t>
      </w:r>
      <w:r>
        <w:rPr>
          <w:w w:val="105"/>
        </w:rPr>
        <w:t>he</w:t>
      </w:r>
      <w:r>
        <w:rPr>
          <w:spacing w:val="-12"/>
          <w:w w:val="105"/>
        </w:rPr>
        <w:t> </w:t>
      </w:r>
      <w:r>
        <w:rPr>
          <w:w w:val="105"/>
        </w:rPr>
        <w:t>casts</w:t>
      </w:r>
      <w:r>
        <w:rPr>
          <w:spacing w:val="-12"/>
          <w:w w:val="105"/>
        </w:rPr>
        <w:t> </w:t>
      </w:r>
      <w:r>
        <w:rPr>
          <w:w w:val="105"/>
        </w:rPr>
        <w:t>heal</w:t>
      </w:r>
    </w:p>
    <w:p>
      <w:pPr>
        <w:spacing w:after="0" w:line="244" w:lineRule="auto"/>
        <w:sectPr>
          <w:footerReference w:type="default" r:id="rId14"/>
          <w:pgSz w:w="12240" w:h="15840"/>
          <w:pgMar w:footer="997" w:header="0" w:top="1260" w:bottom="1180" w:left="1640" w:right="1640"/>
        </w:sectPr>
      </w:pPr>
    </w:p>
    <w:p>
      <w:pPr>
        <w:pStyle w:val="BodyText"/>
        <w:spacing w:line="247" w:lineRule="auto" w:before="66"/>
        <w:ind w:right="289"/>
      </w:pPr>
      <w:r>
        <w:rPr>
          <w:w w:val="105"/>
        </w:rPr>
        <w:t>on</w:t>
      </w:r>
      <w:r>
        <w:rPr>
          <w:spacing w:val="-13"/>
          <w:w w:val="105"/>
        </w:rPr>
        <w:t> </w:t>
      </w:r>
      <w:r>
        <w:rPr>
          <w:w w:val="105"/>
        </w:rPr>
        <w:t>himself.</w:t>
      </w:r>
      <w:r>
        <w:rPr>
          <w:spacing w:val="-12"/>
          <w:w w:val="105"/>
        </w:rPr>
        <w:t> </w:t>
      </w:r>
      <w:r>
        <w:rPr>
          <w:w w:val="105"/>
        </w:rPr>
        <w:t>When</w:t>
      </w:r>
      <w:r>
        <w:rPr>
          <w:spacing w:val="-12"/>
          <w:w w:val="105"/>
        </w:rPr>
        <w:t> </w:t>
      </w:r>
      <w:r>
        <w:rPr>
          <w:w w:val="105"/>
        </w:rPr>
        <w:t>the</w:t>
      </w:r>
      <w:r>
        <w:rPr>
          <w:spacing w:val="-12"/>
          <w:w w:val="105"/>
        </w:rPr>
        <w:t> </w:t>
      </w:r>
      <w:r>
        <w:rPr>
          <w:w w:val="105"/>
        </w:rPr>
        <w:t>delay</w:t>
      </w:r>
      <w:r>
        <w:rPr>
          <w:spacing w:val="-12"/>
          <w:w w:val="105"/>
        </w:rPr>
        <w:t> </w:t>
      </w:r>
      <w:r>
        <w:rPr>
          <w:w w:val="105"/>
        </w:rPr>
        <w:t>effect</w:t>
      </w:r>
      <w:r>
        <w:rPr>
          <w:spacing w:val="-12"/>
          <w:w w:val="105"/>
        </w:rPr>
        <w:t> </w:t>
      </w:r>
      <w:r>
        <w:rPr>
          <w:w w:val="105"/>
        </w:rPr>
        <w:t>is</w:t>
      </w:r>
      <w:r>
        <w:rPr>
          <w:spacing w:val="-13"/>
          <w:w w:val="105"/>
        </w:rPr>
        <w:t> </w:t>
      </w:r>
      <w:r>
        <w:rPr>
          <w:w w:val="105"/>
        </w:rPr>
        <w:t>over,</w:t>
      </w:r>
      <w:r>
        <w:rPr>
          <w:spacing w:val="-12"/>
          <w:w w:val="105"/>
        </w:rPr>
        <w:t> </w:t>
      </w:r>
      <w:r>
        <w:rPr>
          <w:w w:val="105"/>
        </w:rPr>
        <w:t>the</w:t>
      </w:r>
      <w:r>
        <w:rPr>
          <w:spacing w:val="-12"/>
          <w:w w:val="105"/>
        </w:rPr>
        <w:t> </w:t>
      </w:r>
      <w:r>
        <w:rPr>
          <w:w w:val="105"/>
        </w:rPr>
        <w:t>power</w:t>
      </w:r>
      <w:r>
        <w:rPr>
          <w:spacing w:val="-12"/>
          <w:w w:val="105"/>
        </w:rPr>
        <w:t> </w:t>
      </w:r>
      <w:r>
        <w:rPr>
          <w:w w:val="105"/>
        </w:rPr>
        <w:t>word</w:t>
      </w:r>
      <w:r>
        <w:rPr>
          <w:spacing w:val="-12"/>
          <w:w w:val="105"/>
        </w:rPr>
        <w:t> </w:t>
      </w:r>
      <w:r>
        <w:rPr>
          <w:w w:val="105"/>
        </w:rPr>
        <w:t>kill</w:t>
      </w:r>
      <w:r>
        <w:rPr>
          <w:spacing w:val="-12"/>
          <w:w w:val="105"/>
        </w:rPr>
        <w:t> </w:t>
      </w:r>
      <w:r>
        <w:rPr>
          <w:w w:val="105"/>
        </w:rPr>
        <w:t>effect</w:t>
      </w:r>
      <w:r>
        <w:rPr>
          <w:spacing w:val="-12"/>
          <w:w w:val="105"/>
        </w:rPr>
        <w:t> </w:t>
      </w:r>
      <w:r>
        <w:rPr>
          <w:w w:val="105"/>
        </w:rPr>
        <w:t>occurs,</w:t>
      </w:r>
      <w:r>
        <w:rPr>
          <w:spacing w:val="-13"/>
          <w:w w:val="105"/>
        </w:rPr>
        <w:t> </w:t>
      </w:r>
      <w:r>
        <w:rPr>
          <w:w w:val="105"/>
        </w:rPr>
        <w:t>but</w:t>
      </w:r>
      <w:r>
        <w:rPr>
          <w:spacing w:val="-12"/>
          <w:w w:val="105"/>
        </w:rPr>
        <w:t> </w:t>
      </w:r>
      <w:r>
        <w:rPr>
          <w:w w:val="105"/>
        </w:rPr>
        <w:t>his</w:t>
      </w:r>
      <w:r>
        <w:rPr>
          <w:spacing w:val="-12"/>
          <w:w w:val="105"/>
        </w:rPr>
        <w:t> </w:t>
      </w:r>
      <w:r>
        <w:rPr>
          <w:w w:val="105"/>
        </w:rPr>
        <w:t>hit</w:t>
      </w:r>
      <w:r>
        <w:rPr>
          <w:spacing w:val="-12"/>
          <w:w w:val="105"/>
        </w:rPr>
        <w:t> </w:t>
      </w:r>
      <w:r>
        <w:rPr>
          <w:w w:val="105"/>
        </w:rPr>
        <w:t>points are now over 60 and he is immune to the spell. If he had not healed himself, he could have lapsed into unconsciousness in an effort to avoid the effect of the power word, as detailed below.</w:t>
      </w:r>
    </w:p>
    <w:p>
      <w:pPr>
        <w:pStyle w:val="BodyText"/>
        <w:spacing w:line="244" w:lineRule="auto"/>
        <w:ind w:right="245" w:firstLine="338"/>
      </w:pPr>
      <w:r>
        <w:rPr>
          <w:w w:val="105"/>
        </w:rPr>
        <w:t>If the harmful effect has not expired or been cured when the delay ends, the priest must either suffer the full force of the effect or lapse into unconsciousness while the character’s body</w:t>
      </w:r>
      <w:r>
        <w:rPr>
          <w:spacing w:val="-16"/>
          <w:w w:val="105"/>
        </w:rPr>
        <w:t> </w:t>
      </w:r>
      <w:r>
        <w:rPr>
          <w:w w:val="105"/>
        </w:rPr>
        <w:t>struggles</w:t>
      </w:r>
      <w:r>
        <w:rPr>
          <w:spacing w:val="-16"/>
          <w:w w:val="105"/>
        </w:rPr>
        <w:t> </w:t>
      </w:r>
      <w:r>
        <w:rPr>
          <w:w w:val="105"/>
        </w:rPr>
        <w:t>to</w:t>
      </w:r>
      <w:r>
        <w:rPr>
          <w:spacing w:val="-15"/>
          <w:w w:val="105"/>
        </w:rPr>
        <w:t> </w:t>
      </w:r>
      <w:r>
        <w:rPr>
          <w:w w:val="105"/>
        </w:rPr>
        <w:t>resist.</w:t>
      </w:r>
      <w:r>
        <w:rPr>
          <w:spacing w:val="-16"/>
          <w:w w:val="105"/>
        </w:rPr>
        <w:t> </w:t>
      </w:r>
      <w:r>
        <w:rPr>
          <w:w w:val="105"/>
        </w:rPr>
        <w:t>The</w:t>
      </w:r>
      <w:r>
        <w:rPr>
          <w:spacing w:val="-15"/>
          <w:w w:val="105"/>
        </w:rPr>
        <w:t> </w:t>
      </w:r>
      <w:r>
        <w:rPr>
          <w:w w:val="105"/>
        </w:rPr>
        <w:t>length</w:t>
      </w:r>
      <w:r>
        <w:rPr>
          <w:spacing w:val="-16"/>
          <w:w w:val="105"/>
        </w:rPr>
        <w:t> </w:t>
      </w:r>
      <w:r>
        <w:rPr>
          <w:w w:val="105"/>
        </w:rPr>
        <w:t>of</w:t>
      </w:r>
      <w:r>
        <w:rPr>
          <w:spacing w:val="-15"/>
          <w:w w:val="105"/>
        </w:rPr>
        <w:t> </w:t>
      </w:r>
      <w:r>
        <w:rPr>
          <w:w w:val="105"/>
        </w:rPr>
        <w:t>time</w:t>
      </w:r>
      <w:r>
        <w:rPr>
          <w:spacing w:val="-16"/>
          <w:w w:val="105"/>
        </w:rPr>
        <w:t> </w:t>
      </w:r>
      <w:r>
        <w:rPr>
          <w:w w:val="105"/>
        </w:rPr>
        <w:t>the</w:t>
      </w:r>
      <w:r>
        <w:rPr>
          <w:spacing w:val="-15"/>
          <w:w w:val="105"/>
        </w:rPr>
        <w:t> </w:t>
      </w:r>
      <w:r>
        <w:rPr>
          <w:w w:val="105"/>
        </w:rPr>
        <w:t>character</w:t>
      </w:r>
      <w:r>
        <w:rPr>
          <w:spacing w:val="-16"/>
          <w:w w:val="105"/>
        </w:rPr>
        <w:t> </w:t>
      </w:r>
      <w:r>
        <w:rPr>
          <w:w w:val="105"/>
        </w:rPr>
        <w:t>remains</w:t>
      </w:r>
      <w:r>
        <w:rPr>
          <w:spacing w:val="-15"/>
          <w:w w:val="105"/>
        </w:rPr>
        <w:t> </w:t>
      </w:r>
      <w:r>
        <w:rPr>
          <w:w w:val="105"/>
        </w:rPr>
        <w:t>unconsciousness</w:t>
      </w:r>
      <w:r>
        <w:rPr>
          <w:spacing w:val="-16"/>
          <w:w w:val="105"/>
        </w:rPr>
        <w:t> </w:t>
      </w:r>
      <w:r>
        <w:rPr>
          <w:w w:val="105"/>
        </w:rPr>
        <w:t>depends</w:t>
      </w:r>
      <w:r>
        <w:rPr>
          <w:spacing w:val="-15"/>
          <w:w w:val="105"/>
        </w:rPr>
        <w:t> </w:t>
      </w:r>
      <w:r>
        <w:rPr>
          <w:spacing w:val="-6"/>
          <w:w w:val="105"/>
        </w:rPr>
        <w:t>on </w:t>
      </w:r>
      <w:r>
        <w:rPr>
          <w:w w:val="105"/>
        </w:rPr>
        <w:t>the extent of the injury, as noted on the table</w:t>
      </w:r>
      <w:r>
        <w:rPr>
          <w:spacing w:val="-31"/>
          <w:w w:val="105"/>
        </w:rPr>
        <w:t> </w:t>
      </w:r>
      <w:r>
        <w:rPr>
          <w:w w:val="105"/>
        </w:rPr>
        <w:t>below.</w:t>
      </w:r>
    </w:p>
    <w:p>
      <w:pPr>
        <w:pStyle w:val="BodyText"/>
        <w:spacing w:before="3"/>
        <w:ind w:left="0"/>
        <w:rPr>
          <w:sz w:val="23"/>
        </w:rPr>
      </w:pPr>
    </w:p>
    <w:p>
      <w:pPr>
        <w:pStyle w:val="Heading7"/>
        <w:tabs>
          <w:tab w:pos="1225" w:val="left" w:leader="none"/>
        </w:tabs>
      </w:pPr>
      <w:r>
        <w:rPr>
          <w:w w:val="105"/>
        </w:rPr>
        <w:t>Injury</w:t>
        <w:tab/>
        <w:t>Recovery</w:t>
      </w:r>
      <w:r>
        <w:rPr>
          <w:spacing w:val="-3"/>
          <w:w w:val="105"/>
        </w:rPr>
        <w:t> </w:t>
      </w:r>
      <w:r>
        <w:rPr>
          <w:w w:val="105"/>
        </w:rPr>
        <w:t>Time</w:t>
      </w:r>
    </w:p>
    <w:p>
      <w:pPr>
        <w:pStyle w:val="BodyText"/>
        <w:tabs>
          <w:tab w:pos="1507" w:val="left" w:leader="none"/>
        </w:tabs>
        <w:spacing w:line="252" w:lineRule="exact"/>
      </w:pPr>
      <w:r>
        <w:rPr>
          <w:w w:val="105"/>
        </w:rPr>
        <w:t>Minor</w:t>
        <w:tab/>
        <w:t>1</w:t>
      </w:r>
      <w:r>
        <w:rPr>
          <w:spacing w:val="-2"/>
          <w:w w:val="105"/>
        </w:rPr>
        <w:t> </w:t>
      </w:r>
      <w:r>
        <w:rPr>
          <w:w w:val="105"/>
        </w:rPr>
        <w:t>Day</w:t>
      </w:r>
    </w:p>
    <w:p>
      <w:pPr>
        <w:pStyle w:val="BodyText"/>
        <w:tabs>
          <w:tab w:pos="1539" w:val="left" w:leader="none"/>
        </w:tabs>
        <w:spacing w:before="6"/>
      </w:pPr>
      <w:r>
        <w:rPr>
          <w:w w:val="105"/>
        </w:rPr>
        <w:t>Severe</w:t>
        <w:tab/>
        <w:t>1</w:t>
      </w:r>
      <w:r>
        <w:rPr>
          <w:spacing w:val="-2"/>
          <w:w w:val="105"/>
        </w:rPr>
        <w:t> </w:t>
      </w:r>
      <w:r>
        <w:rPr>
          <w:w w:val="105"/>
        </w:rPr>
        <w:t>Week</w:t>
      </w:r>
    </w:p>
    <w:p>
      <w:pPr>
        <w:pStyle w:val="BodyText"/>
        <w:tabs>
          <w:tab w:pos="1507" w:val="left" w:leader="none"/>
        </w:tabs>
        <w:spacing w:before="6"/>
      </w:pPr>
      <w:r>
        <w:rPr>
          <w:w w:val="105"/>
        </w:rPr>
        <w:t>Extreme</w:t>
        <w:tab/>
        <w:t>1</w:t>
      </w:r>
      <w:r>
        <w:rPr>
          <w:spacing w:val="-2"/>
          <w:w w:val="105"/>
        </w:rPr>
        <w:t> </w:t>
      </w:r>
      <w:r>
        <w:rPr>
          <w:w w:val="105"/>
        </w:rPr>
        <w:t>Month</w:t>
      </w:r>
    </w:p>
    <w:p>
      <w:pPr>
        <w:pStyle w:val="BodyText"/>
        <w:spacing w:before="4"/>
        <w:ind w:left="0"/>
        <w:rPr>
          <w:sz w:val="23"/>
        </w:rPr>
      </w:pPr>
    </w:p>
    <w:p>
      <w:pPr>
        <w:spacing w:line="244" w:lineRule="auto" w:before="0"/>
        <w:ind w:left="210" w:right="490" w:firstLine="0"/>
        <w:jc w:val="left"/>
        <w:rPr>
          <w:sz w:val="22"/>
        </w:rPr>
      </w:pPr>
      <w:r>
        <w:rPr>
          <w:b/>
          <w:i/>
          <w:w w:val="105"/>
          <w:sz w:val="22"/>
        </w:rPr>
        <w:t>Minor</w:t>
      </w:r>
      <w:r>
        <w:rPr>
          <w:i/>
          <w:w w:val="105"/>
          <w:sz w:val="22"/>
        </w:rPr>
        <w:t>: </w:t>
      </w:r>
      <w:r>
        <w:rPr>
          <w:w w:val="105"/>
          <w:sz w:val="22"/>
        </w:rPr>
        <w:t>These effects impair—but do not incapacitate—the character, such as blindness, deafness,</w:t>
      </w:r>
      <w:r>
        <w:rPr>
          <w:spacing w:val="-21"/>
          <w:w w:val="105"/>
          <w:sz w:val="22"/>
        </w:rPr>
        <w:t> </w:t>
      </w:r>
      <w:r>
        <w:rPr>
          <w:w w:val="105"/>
          <w:sz w:val="22"/>
        </w:rPr>
        <w:t>and</w:t>
      </w:r>
      <w:r>
        <w:rPr>
          <w:spacing w:val="-21"/>
          <w:w w:val="105"/>
          <w:sz w:val="22"/>
        </w:rPr>
        <w:t> </w:t>
      </w:r>
      <w:r>
        <w:rPr>
          <w:w w:val="105"/>
          <w:sz w:val="22"/>
        </w:rPr>
        <w:t>ability</w:t>
      </w:r>
      <w:r>
        <w:rPr>
          <w:spacing w:val="-21"/>
          <w:w w:val="105"/>
          <w:sz w:val="22"/>
        </w:rPr>
        <w:t> </w:t>
      </w:r>
      <w:r>
        <w:rPr>
          <w:w w:val="105"/>
          <w:sz w:val="22"/>
        </w:rPr>
        <w:t>score</w:t>
      </w:r>
      <w:r>
        <w:rPr>
          <w:spacing w:val="-21"/>
          <w:w w:val="105"/>
          <w:sz w:val="22"/>
        </w:rPr>
        <w:t> </w:t>
      </w:r>
      <w:r>
        <w:rPr>
          <w:w w:val="105"/>
          <w:sz w:val="22"/>
        </w:rPr>
        <w:t>reductions.</w:t>
      </w:r>
      <w:r>
        <w:rPr>
          <w:spacing w:val="-21"/>
          <w:w w:val="105"/>
          <w:sz w:val="22"/>
        </w:rPr>
        <w:t> </w:t>
      </w:r>
      <w:r>
        <w:rPr>
          <w:w w:val="105"/>
          <w:sz w:val="22"/>
        </w:rPr>
        <w:t>Spells</w:t>
      </w:r>
      <w:r>
        <w:rPr>
          <w:spacing w:val="-21"/>
          <w:w w:val="105"/>
          <w:sz w:val="22"/>
        </w:rPr>
        <w:t> </w:t>
      </w:r>
      <w:r>
        <w:rPr>
          <w:w w:val="105"/>
          <w:sz w:val="22"/>
        </w:rPr>
        <w:t>such</w:t>
      </w:r>
      <w:r>
        <w:rPr>
          <w:spacing w:val="-21"/>
          <w:w w:val="105"/>
          <w:sz w:val="22"/>
        </w:rPr>
        <w:t> </w:t>
      </w:r>
      <w:r>
        <w:rPr>
          <w:w w:val="105"/>
          <w:sz w:val="22"/>
        </w:rPr>
        <w:t>as</w:t>
      </w:r>
      <w:r>
        <w:rPr>
          <w:spacing w:val="-20"/>
          <w:w w:val="105"/>
          <w:sz w:val="22"/>
        </w:rPr>
        <w:t> </w:t>
      </w:r>
      <w:r>
        <w:rPr>
          <w:i/>
          <w:w w:val="105"/>
          <w:sz w:val="22"/>
        </w:rPr>
        <w:t>antipathy/sympathy</w:t>
      </w:r>
      <w:r>
        <w:rPr>
          <w:i/>
          <w:spacing w:val="-21"/>
          <w:w w:val="105"/>
          <w:sz w:val="22"/>
        </w:rPr>
        <w:t> </w:t>
      </w:r>
      <w:r>
        <w:rPr>
          <w:w w:val="105"/>
          <w:sz w:val="22"/>
        </w:rPr>
        <w:t>(antipathy</w:t>
      </w:r>
      <w:r>
        <w:rPr>
          <w:spacing w:val="-21"/>
          <w:w w:val="105"/>
          <w:sz w:val="22"/>
        </w:rPr>
        <w:t> </w:t>
      </w:r>
      <w:r>
        <w:rPr>
          <w:w w:val="105"/>
          <w:sz w:val="22"/>
        </w:rPr>
        <w:t>effect), </w:t>
      </w:r>
      <w:r>
        <w:rPr>
          <w:i/>
          <w:w w:val="105"/>
          <w:sz w:val="22"/>
        </w:rPr>
        <w:t>cause blindness/deafness, color spray </w:t>
      </w:r>
      <w:r>
        <w:rPr>
          <w:w w:val="105"/>
          <w:sz w:val="22"/>
        </w:rPr>
        <w:t>(most of the time), </w:t>
      </w:r>
      <w:r>
        <w:rPr>
          <w:i/>
          <w:w w:val="105"/>
          <w:sz w:val="22"/>
        </w:rPr>
        <w:t>contagion, </w:t>
      </w:r>
      <w:r>
        <w:rPr>
          <w:w w:val="105"/>
          <w:sz w:val="22"/>
        </w:rPr>
        <w:t>and </w:t>
      </w:r>
      <w:r>
        <w:rPr>
          <w:i/>
          <w:w w:val="105"/>
          <w:sz w:val="22"/>
        </w:rPr>
        <w:t>holy word </w:t>
      </w:r>
      <w:r>
        <w:rPr>
          <w:w w:val="105"/>
          <w:sz w:val="22"/>
        </w:rPr>
        <w:t>are examples of minor</w:t>
      </w:r>
      <w:r>
        <w:rPr>
          <w:spacing w:val="-7"/>
          <w:w w:val="105"/>
          <w:sz w:val="22"/>
        </w:rPr>
        <w:t> </w:t>
      </w:r>
      <w:r>
        <w:rPr>
          <w:w w:val="105"/>
          <w:sz w:val="22"/>
        </w:rPr>
        <w:t>effects.</w:t>
      </w:r>
    </w:p>
    <w:p>
      <w:pPr>
        <w:pStyle w:val="BodyText"/>
        <w:spacing w:before="10"/>
        <w:ind w:left="0"/>
      </w:pPr>
    </w:p>
    <w:p>
      <w:pPr>
        <w:spacing w:line="244" w:lineRule="auto" w:before="1"/>
        <w:ind w:left="210" w:right="383" w:firstLine="0"/>
        <w:jc w:val="left"/>
        <w:rPr>
          <w:sz w:val="22"/>
        </w:rPr>
      </w:pPr>
      <w:r>
        <w:rPr>
          <w:b/>
          <w:i/>
          <w:w w:val="105"/>
          <w:sz w:val="22"/>
        </w:rPr>
        <w:t>Severe</w:t>
      </w:r>
      <w:r>
        <w:rPr>
          <w:i/>
          <w:w w:val="105"/>
          <w:sz w:val="22"/>
        </w:rPr>
        <w:t>: </w:t>
      </w:r>
      <w:r>
        <w:rPr>
          <w:w w:val="105"/>
          <w:sz w:val="22"/>
        </w:rPr>
        <w:t>Includes effects that incapacitate or completely transform the character, such as petrification,</w:t>
      </w:r>
      <w:r>
        <w:rPr>
          <w:spacing w:val="-22"/>
          <w:w w:val="105"/>
          <w:sz w:val="22"/>
        </w:rPr>
        <w:t> </w:t>
      </w:r>
      <w:r>
        <w:rPr>
          <w:w w:val="105"/>
          <w:sz w:val="22"/>
        </w:rPr>
        <w:t>polymorphing,</w:t>
      </w:r>
      <w:r>
        <w:rPr>
          <w:spacing w:val="-21"/>
          <w:w w:val="105"/>
          <w:sz w:val="22"/>
        </w:rPr>
        <w:t> </w:t>
      </w:r>
      <w:r>
        <w:rPr>
          <w:w w:val="105"/>
          <w:sz w:val="22"/>
        </w:rPr>
        <w:t>and</w:t>
      </w:r>
      <w:r>
        <w:rPr>
          <w:spacing w:val="-21"/>
          <w:w w:val="105"/>
          <w:sz w:val="22"/>
        </w:rPr>
        <w:t> </w:t>
      </w:r>
      <w:r>
        <w:rPr>
          <w:w w:val="105"/>
          <w:sz w:val="22"/>
        </w:rPr>
        <w:t>death.</w:t>
      </w:r>
      <w:r>
        <w:rPr>
          <w:spacing w:val="-21"/>
          <w:w w:val="105"/>
          <w:sz w:val="22"/>
        </w:rPr>
        <w:t> </w:t>
      </w:r>
      <w:r>
        <w:rPr>
          <w:w w:val="105"/>
          <w:sz w:val="22"/>
        </w:rPr>
        <w:t>Severe</w:t>
      </w:r>
      <w:r>
        <w:rPr>
          <w:spacing w:val="-21"/>
          <w:w w:val="105"/>
          <w:sz w:val="22"/>
        </w:rPr>
        <w:t> </w:t>
      </w:r>
      <w:r>
        <w:rPr>
          <w:w w:val="105"/>
          <w:sz w:val="22"/>
        </w:rPr>
        <w:t>spell</w:t>
      </w:r>
      <w:r>
        <w:rPr>
          <w:spacing w:val="-21"/>
          <w:w w:val="105"/>
          <w:sz w:val="22"/>
        </w:rPr>
        <w:t> </w:t>
      </w:r>
      <w:r>
        <w:rPr>
          <w:w w:val="105"/>
          <w:sz w:val="22"/>
        </w:rPr>
        <w:t>effects</w:t>
      </w:r>
      <w:r>
        <w:rPr>
          <w:spacing w:val="-21"/>
          <w:w w:val="105"/>
          <w:sz w:val="22"/>
        </w:rPr>
        <w:t> </w:t>
      </w:r>
      <w:r>
        <w:rPr>
          <w:w w:val="105"/>
          <w:sz w:val="22"/>
        </w:rPr>
        <w:t>include</w:t>
      </w:r>
      <w:r>
        <w:rPr>
          <w:spacing w:val="-21"/>
          <w:w w:val="105"/>
          <w:sz w:val="22"/>
        </w:rPr>
        <w:t> </w:t>
      </w:r>
      <w:r>
        <w:rPr>
          <w:i/>
          <w:w w:val="105"/>
          <w:sz w:val="22"/>
        </w:rPr>
        <w:t>hold</w:t>
      </w:r>
      <w:r>
        <w:rPr>
          <w:i/>
          <w:spacing w:val="-21"/>
          <w:w w:val="105"/>
          <w:sz w:val="22"/>
        </w:rPr>
        <w:t> </w:t>
      </w:r>
      <w:r>
        <w:rPr>
          <w:i/>
          <w:w w:val="105"/>
          <w:sz w:val="22"/>
        </w:rPr>
        <w:t>person,</w:t>
      </w:r>
      <w:r>
        <w:rPr>
          <w:i/>
          <w:spacing w:val="-21"/>
          <w:w w:val="105"/>
          <w:sz w:val="22"/>
        </w:rPr>
        <w:t> </w:t>
      </w:r>
      <w:r>
        <w:rPr>
          <w:i/>
          <w:w w:val="105"/>
          <w:sz w:val="22"/>
        </w:rPr>
        <w:t>phantasmal </w:t>
      </w:r>
      <w:r>
        <w:rPr>
          <w:i/>
          <w:w w:val="105"/>
          <w:sz w:val="22"/>
        </w:rPr>
        <w:t>killer, polymorph other, power word kill, </w:t>
      </w:r>
      <w:r>
        <w:rPr>
          <w:w w:val="105"/>
          <w:sz w:val="22"/>
        </w:rPr>
        <w:t>and </w:t>
      </w:r>
      <w:r>
        <w:rPr>
          <w:i/>
          <w:w w:val="105"/>
          <w:sz w:val="22"/>
        </w:rPr>
        <w:t>power word</w:t>
      </w:r>
      <w:r>
        <w:rPr>
          <w:i/>
          <w:spacing w:val="-36"/>
          <w:w w:val="105"/>
          <w:sz w:val="22"/>
        </w:rPr>
        <w:t> </w:t>
      </w:r>
      <w:r>
        <w:rPr>
          <w:i/>
          <w:w w:val="105"/>
          <w:sz w:val="22"/>
        </w:rPr>
        <w:t>stun</w:t>
      </w:r>
      <w:r>
        <w:rPr>
          <w:w w:val="105"/>
          <w:sz w:val="22"/>
        </w:rPr>
        <w:t>.</w:t>
      </w:r>
    </w:p>
    <w:p>
      <w:pPr>
        <w:pStyle w:val="BodyText"/>
        <w:ind w:left="0"/>
        <w:rPr>
          <w:sz w:val="23"/>
        </w:rPr>
      </w:pPr>
    </w:p>
    <w:p>
      <w:pPr>
        <w:pStyle w:val="BodyText"/>
        <w:spacing w:line="244" w:lineRule="auto"/>
        <w:ind w:right="295"/>
      </w:pPr>
      <w:r>
        <w:rPr>
          <w:b/>
          <w:i/>
          <w:w w:val="105"/>
        </w:rPr>
        <w:t>Extreme</w:t>
      </w:r>
      <w:r>
        <w:rPr>
          <w:i/>
          <w:w w:val="105"/>
        </w:rPr>
        <w:t>:</w:t>
      </w:r>
      <w:r>
        <w:rPr>
          <w:i/>
          <w:spacing w:val="-16"/>
          <w:w w:val="105"/>
        </w:rPr>
        <w:t> </w:t>
      </w:r>
      <w:r>
        <w:rPr>
          <w:w w:val="105"/>
        </w:rPr>
        <w:t>Includes</w:t>
      </w:r>
      <w:r>
        <w:rPr>
          <w:spacing w:val="-14"/>
          <w:w w:val="105"/>
        </w:rPr>
        <w:t> </w:t>
      </w:r>
      <w:r>
        <w:rPr>
          <w:w w:val="105"/>
        </w:rPr>
        <w:t>effects</w:t>
      </w:r>
      <w:r>
        <w:rPr>
          <w:spacing w:val="-13"/>
          <w:w w:val="105"/>
        </w:rPr>
        <w:t> </w:t>
      </w:r>
      <w:r>
        <w:rPr>
          <w:w w:val="105"/>
        </w:rPr>
        <w:t>that</w:t>
      </w:r>
      <w:r>
        <w:rPr>
          <w:spacing w:val="-14"/>
          <w:w w:val="105"/>
        </w:rPr>
        <w:t> </w:t>
      </w:r>
      <w:r>
        <w:rPr>
          <w:w w:val="105"/>
        </w:rPr>
        <w:t>wrench</w:t>
      </w:r>
      <w:r>
        <w:rPr>
          <w:spacing w:val="-14"/>
          <w:w w:val="105"/>
        </w:rPr>
        <w:t> </w:t>
      </w:r>
      <w:r>
        <w:rPr>
          <w:w w:val="105"/>
        </w:rPr>
        <w:t>the</w:t>
      </w:r>
      <w:r>
        <w:rPr>
          <w:spacing w:val="-14"/>
          <w:w w:val="105"/>
        </w:rPr>
        <w:t> </w:t>
      </w:r>
      <w:r>
        <w:rPr>
          <w:w w:val="105"/>
        </w:rPr>
        <w:t>character’s</w:t>
      </w:r>
      <w:r>
        <w:rPr>
          <w:spacing w:val="-14"/>
          <w:w w:val="105"/>
        </w:rPr>
        <w:t> </w:t>
      </w:r>
      <w:r>
        <w:rPr>
          <w:w w:val="105"/>
        </w:rPr>
        <w:t>very</w:t>
      </w:r>
      <w:r>
        <w:rPr>
          <w:spacing w:val="-13"/>
          <w:w w:val="105"/>
        </w:rPr>
        <w:t> </w:t>
      </w:r>
      <w:r>
        <w:rPr>
          <w:w w:val="105"/>
        </w:rPr>
        <w:t>being,</w:t>
      </w:r>
      <w:r>
        <w:rPr>
          <w:spacing w:val="-14"/>
          <w:w w:val="105"/>
        </w:rPr>
        <w:t> </w:t>
      </w:r>
      <w:r>
        <w:rPr>
          <w:w w:val="105"/>
        </w:rPr>
        <w:t>such</w:t>
      </w:r>
      <w:r>
        <w:rPr>
          <w:spacing w:val="-14"/>
          <w:w w:val="105"/>
        </w:rPr>
        <w:t> </w:t>
      </w:r>
      <w:r>
        <w:rPr>
          <w:w w:val="105"/>
        </w:rPr>
        <w:t>as</w:t>
      </w:r>
      <w:r>
        <w:rPr>
          <w:spacing w:val="-14"/>
          <w:w w:val="105"/>
        </w:rPr>
        <w:t> </w:t>
      </w:r>
      <w:r>
        <w:rPr>
          <w:i/>
          <w:w w:val="105"/>
        </w:rPr>
        <w:t>energy</w:t>
      </w:r>
      <w:r>
        <w:rPr>
          <w:i/>
          <w:spacing w:val="-14"/>
          <w:w w:val="105"/>
        </w:rPr>
        <w:t> </w:t>
      </w:r>
      <w:r>
        <w:rPr>
          <w:i/>
          <w:w w:val="105"/>
        </w:rPr>
        <w:t>drains</w:t>
      </w:r>
      <w:r>
        <w:rPr>
          <w:i/>
          <w:spacing w:val="-13"/>
          <w:w w:val="105"/>
        </w:rPr>
        <w:t> </w:t>
      </w:r>
      <w:r>
        <w:rPr>
          <w:w w:val="105"/>
        </w:rPr>
        <w:t>(per level</w:t>
      </w:r>
      <w:r>
        <w:rPr>
          <w:spacing w:val="-17"/>
          <w:w w:val="105"/>
        </w:rPr>
        <w:t> </w:t>
      </w:r>
      <w:r>
        <w:rPr>
          <w:w w:val="105"/>
        </w:rPr>
        <w:t>drained)</w:t>
      </w:r>
      <w:r>
        <w:rPr>
          <w:spacing w:val="-16"/>
          <w:w w:val="105"/>
        </w:rPr>
        <w:t> </w:t>
      </w:r>
      <w:r>
        <w:rPr>
          <w:w w:val="105"/>
        </w:rPr>
        <w:t>and</w:t>
      </w:r>
      <w:r>
        <w:rPr>
          <w:spacing w:val="-16"/>
          <w:w w:val="105"/>
        </w:rPr>
        <w:t> </w:t>
      </w:r>
      <w:r>
        <w:rPr>
          <w:w w:val="105"/>
        </w:rPr>
        <w:t>magical</w:t>
      </w:r>
      <w:r>
        <w:rPr>
          <w:spacing w:val="-17"/>
          <w:w w:val="105"/>
        </w:rPr>
        <w:t> </w:t>
      </w:r>
      <w:r>
        <w:rPr>
          <w:w w:val="105"/>
        </w:rPr>
        <w:t>aging</w:t>
      </w:r>
      <w:r>
        <w:rPr>
          <w:spacing w:val="-16"/>
          <w:w w:val="105"/>
        </w:rPr>
        <w:t> </w:t>
      </w:r>
      <w:r>
        <w:rPr>
          <w:w w:val="105"/>
        </w:rPr>
        <w:t>(per</w:t>
      </w:r>
      <w:r>
        <w:rPr>
          <w:spacing w:val="-16"/>
          <w:w w:val="105"/>
        </w:rPr>
        <w:t> </w:t>
      </w:r>
      <w:r>
        <w:rPr>
          <w:w w:val="105"/>
        </w:rPr>
        <w:t>year</w:t>
      </w:r>
      <w:r>
        <w:rPr>
          <w:spacing w:val="-17"/>
          <w:w w:val="105"/>
        </w:rPr>
        <w:t> </w:t>
      </w:r>
      <w:r>
        <w:rPr>
          <w:w w:val="105"/>
        </w:rPr>
        <w:t>aged).</w:t>
      </w:r>
      <w:r>
        <w:rPr>
          <w:spacing w:val="-16"/>
          <w:w w:val="105"/>
        </w:rPr>
        <w:t> </w:t>
      </w:r>
      <w:r>
        <w:rPr>
          <w:w w:val="105"/>
        </w:rPr>
        <w:t>Two</w:t>
      </w:r>
      <w:r>
        <w:rPr>
          <w:spacing w:val="-16"/>
          <w:w w:val="105"/>
        </w:rPr>
        <w:t> </w:t>
      </w:r>
      <w:r>
        <w:rPr>
          <w:w w:val="105"/>
        </w:rPr>
        <w:t>notable</w:t>
      </w:r>
      <w:r>
        <w:rPr>
          <w:spacing w:val="-16"/>
          <w:w w:val="105"/>
        </w:rPr>
        <w:t> </w:t>
      </w:r>
      <w:r>
        <w:rPr>
          <w:w w:val="105"/>
        </w:rPr>
        <w:t>examples</w:t>
      </w:r>
      <w:r>
        <w:rPr>
          <w:spacing w:val="-17"/>
          <w:w w:val="105"/>
        </w:rPr>
        <w:t> </w:t>
      </w:r>
      <w:r>
        <w:rPr>
          <w:w w:val="105"/>
        </w:rPr>
        <w:t>include</w:t>
      </w:r>
      <w:r>
        <w:rPr>
          <w:spacing w:val="-16"/>
          <w:w w:val="105"/>
        </w:rPr>
        <w:t> </w:t>
      </w:r>
      <w:r>
        <w:rPr>
          <w:w w:val="105"/>
        </w:rPr>
        <w:t>the</w:t>
      </w:r>
      <w:r>
        <w:rPr>
          <w:spacing w:val="-16"/>
          <w:w w:val="105"/>
        </w:rPr>
        <w:t> </w:t>
      </w:r>
      <w:r>
        <w:rPr>
          <w:w w:val="105"/>
        </w:rPr>
        <w:t>9th-level wizard</w:t>
      </w:r>
      <w:r>
        <w:rPr>
          <w:spacing w:val="-13"/>
          <w:w w:val="105"/>
        </w:rPr>
        <w:t> </w:t>
      </w:r>
      <w:r>
        <w:rPr>
          <w:w w:val="105"/>
        </w:rPr>
        <w:t>spell</w:t>
      </w:r>
      <w:r>
        <w:rPr>
          <w:spacing w:val="-14"/>
          <w:w w:val="105"/>
        </w:rPr>
        <w:t> </w:t>
      </w:r>
      <w:r>
        <w:rPr>
          <w:i/>
          <w:w w:val="105"/>
        </w:rPr>
        <w:t>energy</w:t>
      </w:r>
      <w:r>
        <w:rPr>
          <w:i/>
          <w:spacing w:val="-13"/>
          <w:w w:val="105"/>
        </w:rPr>
        <w:t> </w:t>
      </w:r>
      <w:r>
        <w:rPr>
          <w:i/>
          <w:w w:val="105"/>
        </w:rPr>
        <w:t>drain</w:t>
      </w:r>
      <w:r>
        <w:rPr>
          <w:i/>
          <w:spacing w:val="-12"/>
          <w:w w:val="105"/>
        </w:rPr>
        <w:t> </w:t>
      </w:r>
      <w:r>
        <w:rPr>
          <w:w w:val="105"/>
        </w:rPr>
        <w:t>and</w:t>
      </w:r>
      <w:r>
        <w:rPr>
          <w:spacing w:val="-13"/>
          <w:w w:val="105"/>
        </w:rPr>
        <w:t> </w:t>
      </w:r>
      <w:r>
        <w:rPr>
          <w:w w:val="105"/>
        </w:rPr>
        <w:t>the</w:t>
      </w:r>
      <w:r>
        <w:rPr>
          <w:spacing w:val="-12"/>
          <w:w w:val="105"/>
        </w:rPr>
        <w:t> </w:t>
      </w:r>
      <w:r>
        <w:rPr>
          <w:w w:val="105"/>
        </w:rPr>
        <w:t>6th-level</w:t>
      </w:r>
      <w:r>
        <w:rPr>
          <w:spacing w:val="-13"/>
          <w:w w:val="105"/>
        </w:rPr>
        <w:t> </w:t>
      </w:r>
      <w:r>
        <w:rPr>
          <w:w w:val="105"/>
        </w:rPr>
        <w:t>priest</w:t>
      </w:r>
      <w:r>
        <w:rPr>
          <w:spacing w:val="-13"/>
          <w:w w:val="105"/>
        </w:rPr>
        <w:t> </w:t>
      </w:r>
      <w:r>
        <w:rPr>
          <w:w w:val="105"/>
        </w:rPr>
        <w:t>spell</w:t>
      </w:r>
      <w:r>
        <w:rPr>
          <w:spacing w:val="-13"/>
          <w:w w:val="105"/>
        </w:rPr>
        <w:t> </w:t>
      </w:r>
      <w:r>
        <w:rPr>
          <w:w w:val="105"/>
        </w:rPr>
        <w:t>age</w:t>
      </w:r>
      <w:r>
        <w:rPr>
          <w:spacing w:val="-13"/>
          <w:w w:val="105"/>
        </w:rPr>
        <w:t> </w:t>
      </w:r>
      <w:r>
        <w:rPr>
          <w:w w:val="105"/>
        </w:rPr>
        <w:t>creature</w:t>
      </w:r>
      <w:r>
        <w:rPr>
          <w:spacing w:val="-13"/>
          <w:w w:val="105"/>
        </w:rPr>
        <w:t> </w:t>
      </w:r>
      <w:r>
        <w:rPr>
          <w:w w:val="105"/>
        </w:rPr>
        <w:t>from</w:t>
      </w:r>
      <w:r>
        <w:rPr>
          <w:spacing w:val="-12"/>
          <w:w w:val="105"/>
        </w:rPr>
        <w:t> </w:t>
      </w:r>
      <w:r>
        <w:rPr>
          <w:w w:val="105"/>
        </w:rPr>
        <w:t>the</w:t>
      </w:r>
      <w:r>
        <w:rPr>
          <w:spacing w:val="-15"/>
          <w:w w:val="105"/>
        </w:rPr>
        <w:t> </w:t>
      </w:r>
      <w:r>
        <w:rPr>
          <w:i/>
          <w:w w:val="105"/>
        </w:rPr>
        <w:t>Tome</w:t>
      </w:r>
      <w:r>
        <w:rPr>
          <w:i/>
          <w:spacing w:val="-13"/>
          <w:w w:val="105"/>
        </w:rPr>
        <w:t> </w:t>
      </w:r>
      <w:r>
        <w:rPr>
          <w:i/>
          <w:w w:val="105"/>
        </w:rPr>
        <w:t>of</w:t>
      </w:r>
      <w:r>
        <w:rPr>
          <w:i/>
          <w:spacing w:val="-13"/>
          <w:w w:val="105"/>
        </w:rPr>
        <w:t> </w:t>
      </w:r>
      <w:r>
        <w:rPr>
          <w:i/>
          <w:w w:val="105"/>
        </w:rPr>
        <w:t>Magic</w:t>
      </w:r>
      <w:r>
        <w:rPr>
          <w:w w:val="105"/>
        </w:rPr>
        <w:t>.</w:t>
      </w:r>
    </w:p>
    <w:p>
      <w:pPr>
        <w:pStyle w:val="BodyText"/>
        <w:spacing w:before="10"/>
        <w:ind w:left="0"/>
      </w:pPr>
    </w:p>
    <w:p>
      <w:pPr>
        <w:pStyle w:val="BodyText"/>
        <w:spacing w:line="244" w:lineRule="auto"/>
        <w:ind w:right="215" w:firstLine="338"/>
      </w:pPr>
      <w:r>
        <w:rPr>
          <w:w w:val="105"/>
        </w:rPr>
        <w:t>At the end of the recovery time, the character attempts a system shock roll. If the roll succeeds, the character awakens—fully healed—and the effects of the delayed magic are nullified.</w:t>
      </w:r>
      <w:r>
        <w:rPr>
          <w:spacing w:val="-13"/>
          <w:w w:val="105"/>
        </w:rPr>
        <w:t> </w:t>
      </w:r>
      <w:r>
        <w:rPr>
          <w:w w:val="105"/>
        </w:rPr>
        <w:t>If</w:t>
      </w:r>
      <w:r>
        <w:rPr>
          <w:spacing w:val="-12"/>
          <w:w w:val="105"/>
        </w:rPr>
        <w:t> </w:t>
      </w:r>
      <w:r>
        <w:rPr>
          <w:w w:val="105"/>
        </w:rPr>
        <w:t>the</w:t>
      </w:r>
      <w:r>
        <w:rPr>
          <w:spacing w:val="-12"/>
          <w:w w:val="105"/>
        </w:rPr>
        <w:t> </w:t>
      </w:r>
      <w:r>
        <w:rPr>
          <w:w w:val="105"/>
        </w:rPr>
        <w:t>roll</w:t>
      </w:r>
      <w:r>
        <w:rPr>
          <w:spacing w:val="-12"/>
          <w:w w:val="105"/>
        </w:rPr>
        <w:t> </w:t>
      </w:r>
      <w:r>
        <w:rPr>
          <w:w w:val="105"/>
        </w:rPr>
        <w:t>fails,</w:t>
      </w:r>
      <w:r>
        <w:rPr>
          <w:spacing w:val="-13"/>
          <w:w w:val="105"/>
        </w:rPr>
        <w:t> </w:t>
      </w:r>
      <w:r>
        <w:rPr>
          <w:w w:val="105"/>
        </w:rPr>
        <w:t>the</w:t>
      </w:r>
      <w:r>
        <w:rPr>
          <w:spacing w:val="-12"/>
          <w:w w:val="105"/>
        </w:rPr>
        <w:t> </w:t>
      </w:r>
      <w:r>
        <w:rPr>
          <w:w w:val="105"/>
        </w:rPr>
        <w:t>character</w:t>
      </w:r>
      <w:r>
        <w:rPr>
          <w:spacing w:val="-12"/>
          <w:w w:val="105"/>
        </w:rPr>
        <w:t> </w:t>
      </w:r>
      <w:r>
        <w:rPr>
          <w:w w:val="105"/>
        </w:rPr>
        <w:t>awakens,</w:t>
      </w:r>
      <w:r>
        <w:rPr>
          <w:spacing w:val="-12"/>
          <w:w w:val="105"/>
        </w:rPr>
        <w:t> </w:t>
      </w:r>
      <w:r>
        <w:rPr>
          <w:w w:val="105"/>
        </w:rPr>
        <w:t>but</w:t>
      </w:r>
      <w:r>
        <w:rPr>
          <w:spacing w:val="-13"/>
          <w:w w:val="105"/>
        </w:rPr>
        <w:t> </w:t>
      </w:r>
      <w:r>
        <w:rPr>
          <w:w w:val="105"/>
        </w:rPr>
        <w:t>suffers</w:t>
      </w:r>
      <w:r>
        <w:rPr>
          <w:spacing w:val="-12"/>
          <w:w w:val="105"/>
        </w:rPr>
        <w:t> </w:t>
      </w:r>
      <w:r>
        <w:rPr>
          <w:w w:val="105"/>
        </w:rPr>
        <w:t>the</w:t>
      </w:r>
      <w:r>
        <w:rPr>
          <w:spacing w:val="-12"/>
          <w:w w:val="105"/>
        </w:rPr>
        <w:t> </w:t>
      </w:r>
      <w:r>
        <w:rPr>
          <w:w w:val="105"/>
        </w:rPr>
        <w:t>full</w:t>
      </w:r>
      <w:r>
        <w:rPr>
          <w:spacing w:val="-12"/>
          <w:w w:val="105"/>
        </w:rPr>
        <w:t> </w:t>
      </w:r>
      <w:r>
        <w:rPr>
          <w:w w:val="105"/>
        </w:rPr>
        <w:t>force</w:t>
      </w:r>
      <w:r>
        <w:rPr>
          <w:spacing w:val="-13"/>
          <w:w w:val="105"/>
        </w:rPr>
        <w:t> </w:t>
      </w:r>
      <w:r>
        <w:rPr>
          <w:w w:val="105"/>
        </w:rPr>
        <w:t>of</w:t>
      </w:r>
      <w:r>
        <w:rPr>
          <w:spacing w:val="-12"/>
          <w:w w:val="105"/>
        </w:rPr>
        <w:t> </w:t>
      </w:r>
      <w:r>
        <w:rPr>
          <w:w w:val="105"/>
        </w:rPr>
        <w:t>the</w:t>
      </w:r>
      <w:r>
        <w:rPr>
          <w:spacing w:val="-12"/>
          <w:w w:val="105"/>
        </w:rPr>
        <w:t> </w:t>
      </w:r>
      <w:r>
        <w:rPr>
          <w:w w:val="105"/>
        </w:rPr>
        <w:t>effect.</w:t>
      </w:r>
      <w:r>
        <w:rPr>
          <w:spacing w:val="-12"/>
          <w:w w:val="105"/>
        </w:rPr>
        <w:t> </w:t>
      </w:r>
      <w:r>
        <w:rPr>
          <w:w w:val="105"/>
        </w:rPr>
        <w:t>Thus,</w:t>
      </w:r>
      <w:r>
        <w:rPr>
          <w:spacing w:val="-13"/>
          <w:w w:val="105"/>
        </w:rPr>
        <w:t> </w:t>
      </w:r>
      <w:r>
        <w:rPr>
          <w:w w:val="105"/>
        </w:rPr>
        <w:t>it is</w:t>
      </w:r>
      <w:r>
        <w:rPr>
          <w:spacing w:val="-10"/>
          <w:w w:val="105"/>
        </w:rPr>
        <w:t> </w:t>
      </w:r>
      <w:r>
        <w:rPr>
          <w:w w:val="105"/>
        </w:rPr>
        <w:t>possible</w:t>
      </w:r>
      <w:r>
        <w:rPr>
          <w:spacing w:val="-10"/>
          <w:w w:val="105"/>
        </w:rPr>
        <w:t> </w:t>
      </w:r>
      <w:r>
        <w:rPr>
          <w:w w:val="105"/>
        </w:rPr>
        <w:t>for</w:t>
      </w:r>
      <w:r>
        <w:rPr>
          <w:spacing w:val="-9"/>
          <w:w w:val="105"/>
        </w:rPr>
        <w:t> </w:t>
      </w:r>
      <w:r>
        <w:rPr>
          <w:w w:val="105"/>
        </w:rPr>
        <w:t>a</w:t>
      </w:r>
      <w:r>
        <w:rPr>
          <w:spacing w:val="-10"/>
          <w:w w:val="105"/>
        </w:rPr>
        <w:t> </w:t>
      </w:r>
      <w:r>
        <w:rPr>
          <w:w w:val="105"/>
        </w:rPr>
        <w:t>character</w:t>
      </w:r>
      <w:r>
        <w:rPr>
          <w:spacing w:val="-9"/>
          <w:w w:val="105"/>
        </w:rPr>
        <w:t> </w:t>
      </w:r>
      <w:r>
        <w:rPr>
          <w:w w:val="105"/>
        </w:rPr>
        <w:t>to</w:t>
      </w:r>
      <w:r>
        <w:rPr>
          <w:spacing w:val="-10"/>
          <w:w w:val="105"/>
        </w:rPr>
        <w:t> </w:t>
      </w:r>
      <w:r>
        <w:rPr>
          <w:w w:val="105"/>
        </w:rPr>
        <w:t>rest</w:t>
      </w:r>
      <w:r>
        <w:rPr>
          <w:spacing w:val="-9"/>
          <w:w w:val="105"/>
        </w:rPr>
        <w:t> </w:t>
      </w:r>
      <w:r>
        <w:rPr>
          <w:w w:val="105"/>
        </w:rPr>
        <w:t>for</w:t>
      </w:r>
      <w:r>
        <w:rPr>
          <w:spacing w:val="-10"/>
          <w:w w:val="105"/>
        </w:rPr>
        <w:t> </w:t>
      </w:r>
      <w:r>
        <w:rPr>
          <w:w w:val="105"/>
        </w:rPr>
        <w:t>months</w:t>
      </w:r>
      <w:r>
        <w:rPr>
          <w:spacing w:val="-10"/>
          <w:w w:val="105"/>
        </w:rPr>
        <w:t> </w:t>
      </w:r>
      <w:r>
        <w:rPr>
          <w:w w:val="105"/>
        </w:rPr>
        <w:t>and</w:t>
      </w:r>
      <w:r>
        <w:rPr>
          <w:spacing w:val="-9"/>
          <w:w w:val="105"/>
        </w:rPr>
        <w:t> </w:t>
      </w:r>
      <w:r>
        <w:rPr>
          <w:w w:val="105"/>
        </w:rPr>
        <w:t>then</w:t>
      </w:r>
      <w:r>
        <w:rPr>
          <w:spacing w:val="-10"/>
          <w:w w:val="105"/>
        </w:rPr>
        <w:t> </w:t>
      </w:r>
      <w:r>
        <w:rPr>
          <w:w w:val="105"/>
        </w:rPr>
        <w:t>wake</w:t>
      </w:r>
      <w:r>
        <w:rPr>
          <w:spacing w:val="-9"/>
          <w:w w:val="105"/>
        </w:rPr>
        <w:t> </w:t>
      </w:r>
      <w:r>
        <w:rPr>
          <w:w w:val="105"/>
        </w:rPr>
        <w:t>up</w:t>
      </w:r>
      <w:r>
        <w:rPr>
          <w:spacing w:val="-10"/>
          <w:w w:val="105"/>
        </w:rPr>
        <w:t> </w:t>
      </w:r>
      <w:r>
        <w:rPr>
          <w:w w:val="105"/>
        </w:rPr>
        <w:t>only</w:t>
      </w:r>
      <w:r>
        <w:rPr>
          <w:spacing w:val="-9"/>
          <w:w w:val="105"/>
        </w:rPr>
        <w:t> </w:t>
      </w:r>
      <w:r>
        <w:rPr>
          <w:w w:val="105"/>
        </w:rPr>
        <w:t>to</w:t>
      </w:r>
      <w:r>
        <w:rPr>
          <w:spacing w:val="-10"/>
          <w:w w:val="105"/>
        </w:rPr>
        <w:t> </w:t>
      </w:r>
      <w:r>
        <w:rPr>
          <w:w w:val="105"/>
        </w:rPr>
        <w:t>die</w:t>
      </w:r>
      <w:r>
        <w:rPr>
          <w:spacing w:val="-10"/>
          <w:w w:val="105"/>
        </w:rPr>
        <w:t> </w:t>
      </w:r>
      <w:r>
        <w:rPr>
          <w:w w:val="105"/>
        </w:rPr>
        <w:t>from</w:t>
      </w:r>
      <w:r>
        <w:rPr>
          <w:spacing w:val="-9"/>
          <w:w w:val="105"/>
        </w:rPr>
        <w:t> </w:t>
      </w:r>
      <w:r>
        <w:rPr>
          <w:w w:val="105"/>
        </w:rPr>
        <w:t>the</w:t>
      </w:r>
      <w:r>
        <w:rPr>
          <w:spacing w:val="-10"/>
          <w:w w:val="105"/>
        </w:rPr>
        <w:t> </w:t>
      </w:r>
      <w:r>
        <w:rPr>
          <w:w w:val="105"/>
        </w:rPr>
        <w:t>effects</w:t>
      </w:r>
      <w:r>
        <w:rPr>
          <w:spacing w:val="-9"/>
          <w:w w:val="105"/>
        </w:rPr>
        <w:t> </w:t>
      </w:r>
      <w:r>
        <w:rPr>
          <w:w w:val="105"/>
        </w:rPr>
        <w:t>of the delayed</w:t>
      </w:r>
      <w:r>
        <w:rPr>
          <w:spacing w:val="-5"/>
          <w:w w:val="105"/>
        </w:rPr>
        <w:t> </w:t>
      </w:r>
      <w:r>
        <w:rPr>
          <w:w w:val="105"/>
        </w:rPr>
        <w:t>magic.</w:t>
      </w:r>
    </w:p>
    <w:p>
      <w:pPr>
        <w:pStyle w:val="BodyText"/>
        <w:spacing w:line="247" w:lineRule="auto" w:before="6"/>
        <w:ind w:right="434" w:firstLine="338"/>
      </w:pPr>
      <w:r>
        <w:rPr>
          <w:w w:val="105"/>
        </w:rPr>
        <w:t>For</w:t>
      </w:r>
      <w:r>
        <w:rPr>
          <w:spacing w:val="-13"/>
          <w:w w:val="105"/>
        </w:rPr>
        <w:t> </w:t>
      </w:r>
      <w:r>
        <w:rPr>
          <w:w w:val="105"/>
        </w:rPr>
        <w:t>instance,</w:t>
      </w:r>
      <w:r>
        <w:rPr>
          <w:spacing w:val="-12"/>
          <w:w w:val="105"/>
        </w:rPr>
        <w:t> </w:t>
      </w:r>
      <w:r>
        <w:rPr>
          <w:w w:val="105"/>
        </w:rPr>
        <w:t>if</w:t>
      </w:r>
      <w:r>
        <w:rPr>
          <w:spacing w:val="-12"/>
          <w:w w:val="105"/>
        </w:rPr>
        <w:t> </w:t>
      </w:r>
      <w:r>
        <w:rPr>
          <w:w w:val="105"/>
        </w:rPr>
        <w:t>our</w:t>
      </w:r>
      <w:r>
        <w:rPr>
          <w:spacing w:val="-12"/>
          <w:w w:val="105"/>
        </w:rPr>
        <w:t> </w:t>
      </w:r>
      <w:r>
        <w:rPr>
          <w:w w:val="105"/>
        </w:rPr>
        <w:t>priest</w:t>
      </w:r>
      <w:r>
        <w:rPr>
          <w:spacing w:val="-12"/>
          <w:w w:val="105"/>
        </w:rPr>
        <w:t> </w:t>
      </w:r>
      <w:r>
        <w:rPr>
          <w:w w:val="105"/>
        </w:rPr>
        <w:t>from</w:t>
      </w:r>
      <w:r>
        <w:rPr>
          <w:spacing w:val="-12"/>
          <w:w w:val="105"/>
        </w:rPr>
        <w:t> </w:t>
      </w:r>
      <w:r>
        <w:rPr>
          <w:w w:val="105"/>
        </w:rPr>
        <w:t>the</w:t>
      </w:r>
      <w:r>
        <w:rPr>
          <w:spacing w:val="-13"/>
          <w:w w:val="105"/>
        </w:rPr>
        <w:t> </w:t>
      </w:r>
      <w:r>
        <w:rPr>
          <w:w w:val="105"/>
        </w:rPr>
        <w:t>above</w:t>
      </w:r>
      <w:r>
        <w:rPr>
          <w:spacing w:val="-12"/>
          <w:w w:val="105"/>
        </w:rPr>
        <w:t> </w:t>
      </w:r>
      <w:r>
        <w:rPr>
          <w:w w:val="105"/>
        </w:rPr>
        <w:t>example</w:t>
      </w:r>
      <w:r>
        <w:rPr>
          <w:spacing w:val="-12"/>
          <w:w w:val="105"/>
        </w:rPr>
        <w:t> </w:t>
      </w:r>
      <w:r>
        <w:rPr>
          <w:w w:val="105"/>
        </w:rPr>
        <w:t>had</w:t>
      </w:r>
      <w:r>
        <w:rPr>
          <w:spacing w:val="-12"/>
          <w:w w:val="105"/>
        </w:rPr>
        <w:t> </w:t>
      </w:r>
      <w:r>
        <w:rPr>
          <w:w w:val="105"/>
        </w:rPr>
        <w:t>decided</w:t>
      </w:r>
      <w:r>
        <w:rPr>
          <w:spacing w:val="-12"/>
          <w:w w:val="105"/>
        </w:rPr>
        <w:t> </w:t>
      </w:r>
      <w:r>
        <w:rPr>
          <w:w w:val="105"/>
        </w:rPr>
        <w:t>to</w:t>
      </w:r>
      <w:r>
        <w:rPr>
          <w:spacing w:val="-12"/>
          <w:w w:val="105"/>
        </w:rPr>
        <w:t> </w:t>
      </w:r>
      <w:r>
        <w:rPr>
          <w:w w:val="105"/>
        </w:rPr>
        <w:t>sleep</w:t>
      </w:r>
      <w:r>
        <w:rPr>
          <w:spacing w:val="-12"/>
          <w:w w:val="105"/>
        </w:rPr>
        <w:t> </w:t>
      </w:r>
      <w:r>
        <w:rPr>
          <w:w w:val="105"/>
        </w:rPr>
        <w:t>off</w:t>
      </w:r>
      <w:r>
        <w:rPr>
          <w:spacing w:val="-13"/>
          <w:w w:val="105"/>
        </w:rPr>
        <w:t> </w:t>
      </w:r>
      <w:r>
        <w:rPr>
          <w:w w:val="105"/>
        </w:rPr>
        <w:t>the</w:t>
      </w:r>
      <w:r>
        <w:rPr>
          <w:spacing w:val="-12"/>
          <w:w w:val="105"/>
        </w:rPr>
        <w:t> </w:t>
      </w:r>
      <w:r>
        <w:rPr>
          <w:w w:val="105"/>
        </w:rPr>
        <w:t>effects</w:t>
      </w:r>
      <w:r>
        <w:rPr>
          <w:spacing w:val="-12"/>
          <w:w w:val="105"/>
        </w:rPr>
        <w:t> </w:t>
      </w:r>
      <w:r>
        <w:rPr>
          <w:w w:val="105"/>
        </w:rPr>
        <w:t>of the </w:t>
      </w:r>
      <w:r>
        <w:rPr>
          <w:i/>
          <w:w w:val="105"/>
        </w:rPr>
        <w:t>power word kill</w:t>
      </w:r>
      <w:r>
        <w:rPr>
          <w:w w:val="105"/>
        </w:rPr>
        <w:t>, he would have been unconscious for a week. The player rolls the character’s</w:t>
      </w:r>
      <w:r>
        <w:rPr>
          <w:spacing w:val="-13"/>
          <w:w w:val="105"/>
        </w:rPr>
        <w:t> </w:t>
      </w:r>
      <w:r>
        <w:rPr>
          <w:w w:val="105"/>
        </w:rPr>
        <w:t>system</w:t>
      </w:r>
      <w:r>
        <w:rPr>
          <w:spacing w:val="-12"/>
          <w:w w:val="105"/>
        </w:rPr>
        <w:t> </w:t>
      </w:r>
      <w:r>
        <w:rPr>
          <w:w w:val="105"/>
        </w:rPr>
        <w:t>shock</w:t>
      </w:r>
      <w:r>
        <w:rPr>
          <w:spacing w:val="-12"/>
          <w:w w:val="105"/>
        </w:rPr>
        <w:t> </w:t>
      </w:r>
      <w:r>
        <w:rPr>
          <w:w w:val="105"/>
        </w:rPr>
        <w:t>roll</w:t>
      </w:r>
      <w:r>
        <w:rPr>
          <w:spacing w:val="-12"/>
          <w:w w:val="105"/>
        </w:rPr>
        <w:t> </w:t>
      </w:r>
      <w:r>
        <w:rPr>
          <w:w w:val="105"/>
        </w:rPr>
        <w:t>(15</w:t>
      </w:r>
      <w:r>
        <w:rPr>
          <w:spacing w:val="-12"/>
          <w:w w:val="105"/>
        </w:rPr>
        <w:t> </w:t>
      </w:r>
      <w:r>
        <w:rPr>
          <w:w w:val="105"/>
        </w:rPr>
        <w:t>Constitution)</w:t>
      </w:r>
      <w:r>
        <w:rPr>
          <w:spacing w:val="-13"/>
          <w:w w:val="105"/>
        </w:rPr>
        <w:t> </w:t>
      </w:r>
      <w:r>
        <w:rPr>
          <w:w w:val="105"/>
        </w:rPr>
        <w:t>and</w:t>
      </w:r>
      <w:r>
        <w:rPr>
          <w:spacing w:val="-12"/>
          <w:w w:val="105"/>
        </w:rPr>
        <w:t> </w:t>
      </w:r>
      <w:r>
        <w:rPr>
          <w:w w:val="105"/>
        </w:rPr>
        <w:t>rolls</w:t>
      </w:r>
      <w:r>
        <w:rPr>
          <w:spacing w:val="-12"/>
          <w:w w:val="105"/>
        </w:rPr>
        <w:t> </w:t>
      </w:r>
      <w:r>
        <w:rPr>
          <w:w w:val="105"/>
        </w:rPr>
        <w:t>96%—6%</w:t>
      </w:r>
      <w:r>
        <w:rPr>
          <w:spacing w:val="-12"/>
          <w:w w:val="105"/>
        </w:rPr>
        <w:t> </w:t>
      </w:r>
      <w:r>
        <w:rPr>
          <w:w w:val="105"/>
        </w:rPr>
        <w:t>over</w:t>
      </w:r>
      <w:r>
        <w:rPr>
          <w:spacing w:val="-12"/>
          <w:w w:val="105"/>
        </w:rPr>
        <w:t> </w:t>
      </w:r>
      <w:r>
        <w:rPr>
          <w:w w:val="105"/>
        </w:rPr>
        <w:t>what</w:t>
      </w:r>
      <w:r>
        <w:rPr>
          <w:spacing w:val="-12"/>
          <w:w w:val="105"/>
        </w:rPr>
        <w:t> </w:t>
      </w:r>
      <w:r>
        <w:rPr>
          <w:w w:val="105"/>
        </w:rPr>
        <w:t>he</w:t>
      </w:r>
      <w:r>
        <w:rPr>
          <w:spacing w:val="-13"/>
          <w:w w:val="105"/>
        </w:rPr>
        <w:t> </w:t>
      </w:r>
      <w:r>
        <w:rPr>
          <w:w w:val="105"/>
        </w:rPr>
        <w:t>needed.</w:t>
      </w:r>
    </w:p>
    <w:p>
      <w:pPr>
        <w:pStyle w:val="BodyText"/>
        <w:spacing w:line="244" w:lineRule="auto"/>
        <w:ind w:right="413"/>
      </w:pPr>
      <w:r>
        <w:rPr>
          <w:w w:val="105"/>
        </w:rPr>
        <w:t>Since</w:t>
      </w:r>
      <w:r>
        <w:rPr>
          <w:spacing w:val="-14"/>
          <w:w w:val="105"/>
        </w:rPr>
        <w:t> </w:t>
      </w:r>
      <w:r>
        <w:rPr>
          <w:w w:val="105"/>
        </w:rPr>
        <w:t>the</w:t>
      </w:r>
      <w:r>
        <w:rPr>
          <w:spacing w:val="-13"/>
          <w:w w:val="105"/>
        </w:rPr>
        <w:t> </w:t>
      </w:r>
      <w:r>
        <w:rPr>
          <w:w w:val="105"/>
        </w:rPr>
        <w:t>power</w:t>
      </w:r>
      <w:r>
        <w:rPr>
          <w:spacing w:val="-14"/>
          <w:w w:val="105"/>
        </w:rPr>
        <w:t> </w:t>
      </w:r>
      <w:r>
        <w:rPr>
          <w:w w:val="105"/>
        </w:rPr>
        <w:t>word</w:t>
      </w:r>
      <w:r>
        <w:rPr>
          <w:spacing w:val="-13"/>
          <w:w w:val="105"/>
        </w:rPr>
        <w:t> </w:t>
      </w:r>
      <w:r>
        <w:rPr>
          <w:w w:val="105"/>
        </w:rPr>
        <w:t>would</w:t>
      </w:r>
      <w:r>
        <w:rPr>
          <w:spacing w:val="-14"/>
          <w:w w:val="105"/>
        </w:rPr>
        <w:t> </w:t>
      </w:r>
      <w:r>
        <w:rPr>
          <w:w w:val="105"/>
        </w:rPr>
        <w:t>have</w:t>
      </w:r>
      <w:r>
        <w:rPr>
          <w:spacing w:val="-13"/>
          <w:w w:val="105"/>
        </w:rPr>
        <w:t> </w:t>
      </w:r>
      <w:r>
        <w:rPr>
          <w:w w:val="105"/>
        </w:rPr>
        <w:t>killed</w:t>
      </w:r>
      <w:r>
        <w:rPr>
          <w:spacing w:val="-14"/>
          <w:w w:val="105"/>
        </w:rPr>
        <w:t> </w:t>
      </w:r>
      <w:r>
        <w:rPr>
          <w:w w:val="105"/>
        </w:rPr>
        <w:t>him</w:t>
      </w:r>
      <w:r>
        <w:rPr>
          <w:spacing w:val="-13"/>
          <w:w w:val="105"/>
        </w:rPr>
        <w:t> </w:t>
      </w:r>
      <w:r>
        <w:rPr>
          <w:w w:val="105"/>
        </w:rPr>
        <w:t>at</w:t>
      </w:r>
      <w:r>
        <w:rPr>
          <w:spacing w:val="-14"/>
          <w:w w:val="105"/>
        </w:rPr>
        <w:t> </w:t>
      </w:r>
      <w:r>
        <w:rPr>
          <w:w w:val="105"/>
        </w:rPr>
        <w:t>the</w:t>
      </w:r>
      <w:r>
        <w:rPr>
          <w:spacing w:val="-13"/>
          <w:w w:val="105"/>
        </w:rPr>
        <w:t> </w:t>
      </w:r>
      <w:r>
        <w:rPr>
          <w:w w:val="105"/>
        </w:rPr>
        <w:t>time</w:t>
      </w:r>
      <w:r>
        <w:rPr>
          <w:spacing w:val="-14"/>
          <w:w w:val="105"/>
        </w:rPr>
        <w:t> </w:t>
      </w:r>
      <w:r>
        <w:rPr>
          <w:w w:val="105"/>
        </w:rPr>
        <w:t>he</w:t>
      </w:r>
      <w:r>
        <w:rPr>
          <w:spacing w:val="-13"/>
          <w:w w:val="105"/>
        </w:rPr>
        <w:t> </w:t>
      </w:r>
      <w:r>
        <w:rPr>
          <w:w w:val="105"/>
        </w:rPr>
        <w:t>lapsed</w:t>
      </w:r>
      <w:r>
        <w:rPr>
          <w:spacing w:val="-14"/>
          <w:w w:val="105"/>
        </w:rPr>
        <w:t> </w:t>
      </w:r>
      <w:r>
        <w:rPr>
          <w:w w:val="105"/>
        </w:rPr>
        <w:t>into</w:t>
      </w:r>
      <w:r>
        <w:rPr>
          <w:spacing w:val="-13"/>
          <w:w w:val="105"/>
        </w:rPr>
        <w:t> </w:t>
      </w:r>
      <w:r>
        <w:rPr>
          <w:w w:val="105"/>
        </w:rPr>
        <w:t>unconsciousness,</w:t>
      </w:r>
      <w:r>
        <w:rPr>
          <w:spacing w:val="-14"/>
          <w:w w:val="105"/>
        </w:rPr>
        <w:t> </w:t>
      </w:r>
      <w:r>
        <w:rPr>
          <w:w w:val="105"/>
        </w:rPr>
        <w:t>the character awakens just long enough to be killed by the</w:t>
      </w:r>
      <w:r>
        <w:rPr>
          <w:spacing w:val="-37"/>
          <w:w w:val="105"/>
        </w:rPr>
        <w:t> </w:t>
      </w:r>
      <w:r>
        <w:rPr>
          <w:w w:val="105"/>
        </w:rPr>
        <w:t>spell.</w:t>
      </w:r>
    </w:p>
    <w:p>
      <w:pPr>
        <w:pStyle w:val="BodyText"/>
        <w:spacing w:line="244" w:lineRule="auto"/>
        <w:ind w:right="321" w:firstLine="338"/>
      </w:pPr>
      <w:r>
        <w:rPr>
          <w:w w:val="105"/>
        </w:rPr>
        <w:t>If</w:t>
      </w:r>
      <w:r>
        <w:rPr>
          <w:spacing w:val="-14"/>
          <w:w w:val="105"/>
        </w:rPr>
        <w:t> </w:t>
      </w:r>
      <w:r>
        <w:rPr>
          <w:w w:val="105"/>
        </w:rPr>
        <w:t>a</w:t>
      </w:r>
      <w:r>
        <w:rPr>
          <w:spacing w:val="-14"/>
          <w:w w:val="105"/>
        </w:rPr>
        <w:t> </w:t>
      </w:r>
      <w:r>
        <w:rPr>
          <w:w w:val="105"/>
        </w:rPr>
        <w:t>character</w:t>
      </w:r>
      <w:r>
        <w:rPr>
          <w:spacing w:val="-14"/>
          <w:w w:val="105"/>
        </w:rPr>
        <w:t> </w:t>
      </w:r>
      <w:r>
        <w:rPr>
          <w:w w:val="105"/>
        </w:rPr>
        <w:t>is</w:t>
      </w:r>
      <w:r>
        <w:rPr>
          <w:spacing w:val="-14"/>
          <w:w w:val="105"/>
        </w:rPr>
        <w:t> </w:t>
      </w:r>
      <w:r>
        <w:rPr>
          <w:w w:val="105"/>
        </w:rPr>
        <w:t>suffering</w:t>
      </w:r>
      <w:r>
        <w:rPr>
          <w:spacing w:val="-14"/>
          <w:w w:val="105"/>
        </w:rPr>
        <w:t> </w:t>
      </w:r>
      <w:r>
        <w:rPr>
          <w:w w:val="105"/>
        </w:rPr>
        <w:t>from</w:t>
      </w:r>
      <w:r>
        <w:rPr>
          <w:spacing w:val="-15"/>
          <w:w w:val="105"/>
        </w:rPr>
        <w:t> </w:t>
      </w:r>
      <w:r>
        <w:rPr>
          <w:w w:val="105"/>
        </w:rPr>
        <w:t>multiple</w:t>
      </w:r>
      <w:r>
        <w:rPr>
          <w:spacing w:val="-14"/>
          <w:w w:val="105"/>
        </w:rPr>
        <w:t> </w:t>
      </w:r>
      <w:r>
        <w:rPr>
          <w:w w:val="105"/>
        </w:rPr>
        <w:t>effects,</w:t>
      </w:r>
      <w:r>
        <w:rPr>
          <w:spacing w:val="-14"/>
          <w:w w:val="105"/>
        </w:rPr>
        <w:t> </w:t>
      </w:r>
      <w:r>
        <w:rPr>
          <w:w w:val="105"/>
        </w:rPr>
        <w:t>the</w:t>
      </w:r>
      <w:r>
        <w:rPr>
          <w:spacing w:val="-14"/>
          <w:w w:val="105"/>
        </w:rPr>
        <w:t> </w:t>
      </w:r>
      <w:r>
        <w:rPr>
          <w:w w:val="105"/>
        </w:rPr>
        <w:t>character</w:t>
      </w:r>
      <w:r>
        <w:rPr>
          <w:spacing w:val="-14"/>
          <w:w w:val="105"/>
        </w:rPr>
        <w:t> </w:t>
      </w:r>
      <w:r>
        <w:rPr>
          <w:w w:val="105"/>
        </w:rPr>
        <w:t>makes</w:t>
      </w:r>
      <w:r>
        <w:rPr>
          <w:spacing w:val="-14"/>
          <w:w w:val="105"/>
        </w:rPr>
        <w:t> </w:t>
      </w:r>
      <w:r>
        <w:rPr>
          <w:w w:val="105"/>
        </w:rPr>
        <w:t>system</w:t>
      </w:r>
      <w:r>
        <w:rPr>
          <w:spacing w:val="-14"/>
          <w:w w:val="105"/>
        </w:rPr>
        <w:t> </w:t>
      </w:r>
      <w:r>
        <w:rPr>
          <w:w w:val="105"/>
        </w:rPr>
        <w:t>shock</w:t>
      </w:r>
      <w:r>
        <w:rPr>
          <w:spacing w:val="-14"/>
          <w:w w:val="105"/>
        </w:rPr>
        <w:t> </w:t>
      </w:r>
      <w:r>
        <w:rPr>
          <w:w w:val="105"/>
        </w:rPr>
        <w:t>rolls</w:t>
      </w:r>
      <w:r>
        <w:rPr>
          <w:spacing w:val="-14"/>
          <w:w w:val="105"/>
        </w:rPr>
        <w:t> </w:t>
      </w:r>
      <w:r>
        <w:rPr>
          <w:w w:val="105"/>
        </w:rPr>
        <w:t>at the end of each recovery period. The player can choose the order in which the checks are made,</w:t>
      </w:r>
      <w:r>
        <w:rPr>
          <w:spacing w:val="-12"/>
          <w:w w:val="105"/>
        </w:rPr>
        <w:t> </w:t>
      </w:r>
      <w:r>
        <w:rPr>
          <w:w w:val="105"/>
        </w:rPr>
        <w:t>but</w:t>
      </w:r>
      <w:r>
        <w:rPr>
          <w:spacing w:val="-12"/>
          <w:w w:val="105"/>
        </w:rPr>
        <w:t> </w:t>
      </w:r>
      <w:r>
        <w:rPr>
          <w:w w:val="105"/>
        </w:rPr>
        <w:t>the</w:t>
      </w:r>
      <w:r>
        <w:rPr>
          <w:spacing w:val="-12"/>
          <w:w w:val="105"/>
        </w:rPr>
        <w:t> </w:t>
      </w:r>
      <w:r>
        <w:rPr>
          <w:w w:val="105"/>
        </w:rPr>
        <w:t>character</w:t>
      </w:r>
      <w:r>
        <w:rPr>
          <w:spacing w:val="-12"/>
          <w:w w:val="105"/>
        </w:rPr>
        <w:t> </w:t>
      </w:r>
      <w:r>
        <w:rPr>
          <w:w w:val="105"/>
        </w:rPr>
        <w:t>does</w:t>
      </w:r>
      <w:r>
        <w:rPr>
          <w:spacing w:val="-11"/>
          <w:w w:val="105"/>
        </w:rPr>
        <w:t> </w:t>
      </w:r>
      <w:r>
        <w:rPr>
          <w:w w:val="105"/>
        </w:rPr>
        <w:t>not</w:t>
      </w:r>
      <w:r>
        <w:rPr>
          <w:spacing w:val="-12"/>
          <w:w w:val="105"/>
        </w:rPr>
        <w:t> </w:t>
      </w:r>
      <w:r>
        <w:rPr>
          <w:w w:val="105"/>
        </w:rPr>
        <w:t>awaken</w:t>
      </w:r>
      <w:r>
        <w:rPr>
          <w:spacing w:val="-12"/>
          <w:w w:val="105"/>
        </w:rPr>
        <w:t> </w:t>
      </w:r>
      <w:r>
        <w:rPr>
          <w:w w:val="105"/>
        </w:rPr>
        <w:t>until</w:t>
      </w:r>
      <w:r>
        <w:rPr>
          <w:spacing w:val="-12"/>
          <w:w w:val="105"/>
        </w:rPr>
        <w:t> </w:t>
      </w:r>
      <w:r>
        <w:rPr>
          <w:w w:val="105"/>
        </w:rPr>
        <w:t>checks</w:t>
      </w:r>
      <w:r>
        <w:rPr>
          <w:spacing w:val="-12"/>
          <w:w w:val="105"/>
        </w:rPr>
        <w:t> </w:t>
      </w:r>
      <w:r>
        <w:rPr>
          <w:w w:val="105"/>
        </w:rPr>
        <w:t>have</w:t>
      </w:r>
      <w:r>
        <w:rPr>
          <w:spacing w:val="-11"/>
          <w:w w:val="105"/>
        </w:rPr>
        <w:t> </w:t>
      </w:r>
      <w:r>
        <w:rPr>
          <w:w w:val="105"/>
        </w:rPr>
        <w:t>been</w:t>
      </w:r>
      <w:r>
        <w:rPr>
          <w:spacing w:val="-12"/>
          <w:w w:val="105"/>
        </w:rPr>
        <w:t> </w:t>
      </w:r>
      <w:r>
        <w:rPr>
          <w:w w:val="105"/>
        </w:rPr>
        <w:t>made</w:t>
      </w:r>
      <w:r>
        <w:rPr>
          <w:spacing w:val="-12"/>
          <w:w w:val="105"/>
        </w:rPr>
        <w:t> </w:t>
      </w:r>
      <w:r>
        <w:rPr>
          <w:w w:val="105"/>
        </w:rPr>
        <w:t>for</w:t>
      </w:r>
      <w:r>
        <w:rPr>
          <w:spacing w:val="-12"/>
          <w:w w:val="105"/>
        </w:rPr>
        <w:t> </w:t>
      </w:r>
      <w:r>
        <w:rPr>
          <w:w w:val="105"/>
        </w:rPr>
        <w:t>all</w:t>
      </w:r>
      <w:r>
        <w:rPr>
          <w:spacing w:val="-11"/>
          <w:w w:val="105"/>
        </w:rPr>
        <w:t> </w:t>
      </w:r>
      <w:r>
        <w:rPr>
          <w:w w:val="105"/>
        </w:rPr>
        <w:t>the</w:t>
      </w:r>
      <w:r>
        <w:rPr>
          <w:spacing w:val="-12"/>
          <w:w w:val="105"/>
        </w:rPr>
        <w:t> </w:t>
      </w:r>
      <w:r>
        <w:rPr>
          <w:w w:val="105"/>
        </w:rPr>
        <w:t>effects.</w:t>
      </w:r>
      <w:r>
        <w:rPr>
          <w:spacing w:val="-12"/>
          <w:w w:val="105"/>
        </w:rPr>
        <w:t> </w:t>
      </w:r>
      <w:r>
        <w:rPr>
          <w:w w:val="105"/>
        </w:rPr>
        <w:t>For example, a character who was drained by a vampire and paralyzed by a lich remains unconscious for nine weeks—one month to revive from each of the two levels the vampire drained and another week for the</w:t>
      </w:r>
      <w:r>
        <w:rPr>
          <w:spacing w:val="-17"/>
          <w:w w:val="105"/>
        </w:rPr>
        <w:t> </w:t>
      </w:r>
      <w:r>
        <w:rPr>
          <w:w w:val="105"/>
        </w:rPr>
        <w:t>paralysis.</w:t>
      </w:r>
    </w:p>
    <w:p>
      <w:pPr>
        <w:pStyle w:val="BodyText"/>
        <w:spacing w:line="244" w:lineRule="auto" w:before="10"/>
        <w:ind w:right="276" w:firstLine="338"/>
      </w:pPr>
      <w:r>
        <w:rPr>
          <w:w w:val="105"/>
        </w:rPr>
        <w:t>If</w:t>
      </w:r>
      <w:r>
        <w:rPr>
          <w:spacing w:val="-16"/>
          <w:w w:val="105"/>
        </w:rPr>
        <w:t> </w:t>
      </w:r>
      <w:r>
        <w:rPr>
          <w:w w:val="105"/>
        </w:rPr>
        <w:t>an</w:t>
      </w:r>
      <w:r>
        <w:rPr>
          <w:spacing w:val="-15"/>
          <w:w w:val="105"/>
        </w:rPr>
        <w:t> </w:t>
      </w:r>
      <w:r>
        <w:rPr>
          <w:w w:val="105"/>
        </w:rPr>
        <w:t>appropriate</w:t>
      </w:r>
      <w:r>
        <w:rPr>
          <w:spacing w:val="-15"/>
          <w:w w:val="105"/>
        </w:rPr>
        <w:t> </w:t>
      </w:r>
      <w:r>
        <w:rPr>
          <w:w w:val="105"/>
        </w:rPr>
        <w:t>cure</w:t>
      </w:r>
      <w:r>
        <w:rPr>
          <w:spacing w:val="-15"/>
          <w:w w:val="105"/>
        </w:rPr>
        <w:t> </w:t>
      </w:r>
      <w:r>
        <w:rPr>
          <w:w w:val="105"/>
        </w:rPr>
        <w:t>is</w:t>
      </w:r>
      <w:r>
        <w:rPr>
          <w:spacing w:val="-15"/>
          <w:w w:val="105"/>
        </w:rPr>
        <w:t> </w:t>
      </w:r>
      <w:r>
        <w:rPr>
          <w:w w:val="105"/>
        </w:rPr>
        <w:t>applied</w:t>
      </w:r>
      <w:r>
        <w:rPr>
          <w:spacing w:val="-15"/>
          <w:w w:val="105"/>
        </w:rPr>
        <w:t> </w:t>
      </w:r>
      <w:r>
        <w:rPr>
          <w:w w:val="105"/>
        </w:rPr>
        <w:t>while</w:t>
      </w:r>
      <w:r>
        <w:rPr>
          <w:spacing w:val="-15"/>
          <w:w w:val="105"/>
        </w:rPr>
        <w:t> </w:t>
      </w:r>
      <w:r>
        <w:rPr>
          <w:w w:val="105"/>
        </w:rPr>
        <w:t>the</w:t>
      </w:r>
      <w:r>
        <w:rPr>
          <w:spacing w:val="-15"/>
          <w:w w:val="105"/>
        </w:rPr>
        <w:t> </w:t>
      </w:r>
      <w:r>
        <w:rPr>
          <w:w w:val="105"/>
        </w:rPr>
        <w:t>character</w:t>
      </w:r>
      <w:r>
        <w:rPr>
          <w:spacing w:val="-15"/>
          <w:w w:val="105"/>
        </w:rPr>
        <w:t> </w:t>
      </w:r>
      <w:r>
        <w:rPr>
          <w:w w:val="105"/>
        </w:rPr>
        <w:t>is</w:t>
      </w:r>
      <w:r>
        <w:rPr>
          <w:spacing w:val="-15"/>
          <w:w w:val="105"/>
        </w:rPr>
        <w:t> </w:t>
      </w:r>
      <w:r>
        <w:rPr>
          <w:w w:val="105"/>
        </w:rPr>
        <w:t>unconscious,</w:t>
      </w:r>
      <w:r>
        <w:rPr>
          <w:spacing w:val="-16"/>
          <w:w w:val="105"/>
        </w:rPr>
        <w:t> </w:t>
      </w:r>
      <w:r>
        <w:rPr>
          <w:w w:val="105"/>
        </w:rPr>
        <w:t>the</w:t>
      </w:r>
      <w:r>
        <w:rPr>
          <w:spacing w:val="-15"/>
          <w:w w:val="105"/>
        </w:rPr>
        <w:t> </w:t>
      </w:r>
      <w:r>
        <w:rPr>
          <w:w w:val="105"/>
        </w:rPr>
        <w:t>character</w:t>
      </w:r>
      <w:r>
        <w:rPr>
          <w:spacing w:val="-15"/>
          <w:w w:val="105"/>
        </w:rPr>
        <w:t> </w:t>
      </w:r>
      <w:r>
        <w:rPr>
          <w:w w:val="105"/>
        </w:rPr>
        <w:t>recovers immediately and</w:t>
      </w:r>
      <w:r>
        <w:rPr>
          <w:spacing w:val="-5"/>
          <w:w w:val="105"/>
        </w:rPr>
        <w:t> </w:t>
      </w:r>
      <w:r>
        <w:rPr>
          <w:w w:val="105"/>
        </w:rPr>
        <w:t>automatically.</w:t>
      </w:r>
    </w:p>
    <w:p>
      <w:pPr>
        <w:pStyle w:val="BodyText"/>
        <w:spacing w:line="244" w:lineRule="auto" w:before="2"/>
        <w:ind w:right="240" w:firstLine="338"/>
      </w:pPr>
      <w:r>
        <w:rPr>
          <w:i/>
          <w:w w:val="105"/>
        </w:rPr>
        <w:t>Heroic</w:t>
      </w:r>
      <w:r>
        <w:rPr>
          <w:i/>
          <w:spacing w:val="-11"/>
          <w:w w:val="105"/>
        </w:rPr>
        <w:t> </w:t>
      </w:r>
      <w:r>
        <w:rPr>
          <w:i/>
          <w:w w:val="105"/>
        </w:rPr>
        <w:t>Effort:</w:t>
      </w:r>
      <w:r>
        <w:rPr>
          <w:i/>
          <w:spacing w:val="-11"/>
          <w:w w:val="105"/>
        </w:rPr>
        <w:t> </w:t>
      </w:r>
      <w:r>
        <w:rPr>
          <w:w w:val="105"/>
        </w:rPr>
        <w:t>As</w:t>
      </w:r>
      <w:r>
        <w:rPr>
          <w:spacing w:val="-11"/>
          <w:w w:val="105"/>
        </w:rPr>
        <w:t> </w:t>
      </w:r>
      <w:r>
        <w:rPr>
          <w:w w:val="105"/>
        </w:rPr>
        <w:t>a</w:t>
      </w:r>
      <w:r>
        <w:rPr>
          <w:spacing w:val="-11"/>
          <w:w w:val="105"/>
        </w:rPr>
        <w:t> </w:t>
      </w:r>
      <w:r>
        <w:rPr>
          <w:w w:val="105"/>
        </w:rPr>
        <w:t>last-ditch</w:t>
      </w:r>
      <w:r>
        <w:rPr>
          <w:spacing w:val="-11"/>
          <w:w w:val="105"/>
        </w:rPr>
        <w:t> </w:t>
      </w:r>
      <w:r>
        <w:rPr>
          <w:w w:val="105"/>
        </w:rPr>
        <w:t>effort</w:t>
      </w:r>
      <w:r>
        <w:rPr>
          <w:spacing w:val="-11"/>
          <w:w w:val="105"/>
        </w:rPr>
        <w:t> </w:t>
      </w:r>
      <w:r>
        <w:rPr>
          <w:w w:val="105"/>
        </w:rPr>
        <w:t>to</w:t>
      </w:r>
      <w:r>
        <w:rPr>
          <w:spacing w:val="-11"/>
          <w:w w:val="105"/>
        </w:rPr>
        <w:t> </w:t>
      </w:r>
      <w:r>
        <w:rPr>
          <w:w w:val="105"/>
        </w:rPr>
        <w:t>continue</w:t>
      </w:r>
      <w:r>
        <w:rPr>
          <w:spacing w:val="-11"/>
          <w:w w:val="105"/>
        </w:rPr>
        <w:t> </w:t>
      </w:r>
      <w:r>
        <w:rPr>
          <w:w w:val="105"/>
        </w:rPr>
        <w:t>a</w:t>
      </w:r>
      <w:r>
        <w:rPr>
          <w:spacing w:val="-11"/>
          <w:w w:val="105"/>
        </w:rPr>
        <w:t> </w:t>
      </w:r>
      <w:r>
        <w:rPr>
          <w:w w:val="105"/>
        </w:rPr>
        <w:t>battle,</w:t>
      </w:r>
      <w:r>
        <w:rPr>
          <w:spacing w:val="-11"/>
          <w:w w:val="105"/>
        </w:rPr>
        <w:t> </w:t>
      </w:r>
      <w:r>
        <w:rPr>
          <w:w w:val="105"/>
        </w:rPr>
        <w:t>a</w:t>
      </w:r>
      <w:r>
        <w:rPr>
          <w:spacing w:val="-11"/>
          <w:w w:val="105"/>
        </w:rPr>
        <w:t> </w:t>
      </w:r>
      <w:r>
        <w:rPr>
          <w:w w:val="105"/>
        </w:rPr>
        <w:t>priest</w:t>
      </w:r>
      <w:r>
        <w:rPr>
          <w:spacing w:val="-11"/>
          <w:w w:val="105"/>
        </w:rPr>
        <w:t> </w:t>
      </w:r>
      <w:r>
        <w:rPr>
          <w:w w:val="105"/>
        </w:rPr>
        <w:t>can</w:t>
      </w:r>
      <w:r>
        <w:rPr>
          <w:spacing w:val="-11"/>
          <w:w w:val="105"/>
        </w:rPr>
        <w:t> </w:t>
      </w:r>
      <w:r>
        <w:rPr>
          <w:w w:val="105"/>
        </w:rPr>
        <w:t>use</w:t>
      </w:r>
      <w:r>
        <w:rPr>
          <w:spacing w:val="-10"/>
          <w:w w:val="105"/>
        </w:rPr>
        <w:t> </w:t>
      </w:r>
      <w:r>
        <w:rPr>
          <w:w w:val="105"/>
        </w:rPr>
        <w:t>the</w:t>
      </w:r>
      <w:r>
        <w:rPr>
          <w:spacing w:val="-11"/>
          <w:w w:val="105"/>
        </w:rPr>
        <w:t> </w:t>
      </w:r>
      <w:r>
        <w:rPr>
          <w:w w:val="105"/>
        </w:rPr>
        <w:t>invincibility skill to extend his life. Instead of dying at zero hit points (or falling unconscious at zero hit points</w:t>
      </w:r>
      <w:r>
        <w:rPr>
          <w:spacing w:val="-12"/>
          <w:w w:val="105"/>
        </w:rPr>
        <w:t> </w:t>
      </w:r>
      <w:r>
        <w:rPr>
          <w:w w:val="105"/>
        </w:rPr>
        <w:t>and</w:t>
      </w:r>
      <w:r>
        <w:rPr>
          <w:spacing w:val="-11"/>
          <w:w w:val="105"/>
        </w:rPr>
        <w:t> </w:t>
      </w:r>
      <w:r>
        <w:rPr>
          <w:w w:val="105"/>
        </w:rPr>
        <w:t>dying</w:t>
      </w:r>
      <w:r>
        <w:rPr>
          <w:spacing w:val="-11"/>
          <w:w w:val="105"/>
        </w:rPr>
        <w:t> </w:t>
      </w:r>
      <w:r>
        <w:rPr>
          <w:w w:val="105"/>
        </w:rPr>
        <w:t>at</w:t>
      </w:r>
      <w:r>
        <w:rPr>
          <w:spacing w:val="-11"/>
          <w:w w:val="105"/>
        </w:rPr>
        <w:t> </w:t>
      </w:r>
      <w:r>
        <w:rPr>
          <w:w w:val="105"/>
        </w:rPr>
        <w:t>–10</w:t>
      </w:r>
      <w:r>
        <w:rPr>
          <w:spacing w:val="-11"/>
          <w:w w:val="105"/>
        </w:rPr>
        <w:t> </w:t>
      </w:r>
      <w:r>
        <w:rPr>
          <w:w w:val="105"/>
        </w:rPr>
        <w:t>if</w:t>
      </w:r>
      <w:r>
        <w:rPr>
          <w:spacing w:val="-11"/>
          <w:w w:val="105"/>
        </w:rPr>
        <w:t> </w:t>
      </w:r>
      <w:r>
        <w:rPr>
          <w:w w:val="105"/>
        </w:rPr>
        <w:t>the</w:t>
      </w:r>
      <w:r>
        <w:rPr>
          <w:spacing w:val="-11"/>
          <w:w w:val="105"/>
        </w:rPr>
        <w:t> </w:t>
      </w:r>
      <w:r>
        <w:rPr>
          <w:w w:val="105"/>
        </w:rPr>
        <w:t>optional</w:t>
      </w:r>
      <w:r>
        <w:rPr>
          <w:spacing w:val="-9"/>
          <w:w w:val="105"/>
        </w:rPr>
        <w:t> </w:t>
      </w:r>
      <w:r>
        <w:rPr>
          <w:i/>
          <w:w w:val="105"/>
        </w:rPr>
        <w:t>Hovering</w:t>
      </w:r>
      <w:r>
        <w:rPr>
          <w:i/>
          <w:spacing w:val="-11"/>
          <w:w w:val="105"/>
        </w:rPr>
        <w:t> </w:t>
      </w:r>
      <w:r>
        <w:rPr>
          <w:i/>
          <w:w w:val="105"/>
        </w:rPr>
        <w:t>at</w:t>
      </w:r>
      <w:r>
        <w:rPr>
          <w:i/>
          <w:spacing w:val="-11"/>
          <w:w w:val="105"/>
        </w:rPr>
        <w:t> </w:t>
      </w:r>
      <w:r>
        <w:rPr>
          <w:i/>
          <w:w w:val="105"/>
        </w:rPr>
        <w:t>Death’s</w:t>
      </w:r>
      <w:r>
        <w:rPr>
          <w:i/>
          <w:spacing w:val="-12"/>
          <w:w w:val="105"/>
        </w:rPr>
        <w:t> </w:t>
      </w:r>
      <w:r>
        <w:rPr>
          <w:i/>
          <w:w w:val="105"/>
        </w:rPr>
        <w:t>Door</w:t>
      </w:r>
      <w:r>
        <w:rPr>
          <w:i/>
          <w:spacing w:val="-9"/>
          <w:w w:val="105"/>
        </w:rPr>
        <w:t> </w:t>
      </w:r>
      <w:r>
        <w:rPr>
          <w:w w:val="105"/>
        </w:rPr>
        <w:t>rule</w:t>
      </w:r>
      <w:r>
        <w:rPr>
          <w:spacing w:val="-15"/>
          <w:w w:val="105"/>
        </w:rPr>
        <w:t> </w:t>
      </w:r>
      <w:r>
        <w:rPr>
          <w:w w:val="105"/>
        </w:rPr>
        <w:t>is</w:t>
      </w:r>
      <w:r>
        <w:rPr>
          <w:spacing w:val="-11"/>
          <w:w w:val="105"/>
        </w:rPr>
        <w:t> </w:t>
      </w:r>
      <w:r>
        <w:rPr>
          <w:w w:val="105"/>
        </w:rPr>
        <w:t>in</w:t>
      </w:r>
      <w:r>
        <w:rPr>
          <w:spacing w:val="-11"/>
          <w:w w:val="105"/>
        </w:rPr>
        <w:t> </w:t>
      </w:r>
      <w:r>
        <w:rPr>
          <w:w w:val="105"/>
        </w:rPr>
        <w:t>play),</w:t>
      </w:r>
      <w:r>
        <w:rPr>
          <w:spacing w:val="-16"/>
          <w:w w:val="105"/>
        </w:rPr>
        <w:t> </w:t>
      </w:r>
      <w:r>
        <w:rPr>
          <w:w w:val="105"/>
        </w:rPr>
        <w:t>a</w:t>
      </w:r>
      <w:r>
        <w:rPr>
          <w:spacing w:val="-6"/>
          <w:w w:val="105"/>
        </w:rPr>
        <w:t> </w:t>
      </w:r>
      <w:r>
        <w:rPr>
          <w:w w:val="105"/>
        </w:rPr>
        <w:t>priest</w:t>
      </w:r>
      <w:r>
        <w:rPr>
          <w:spacing w:val="-12"/>
          <w:w w:val="105"/>
        </w:rPr>
        <w:t> </w:t>
      </w:r>
      <w:r>
        <w:rPr>
          <w:w w:val="105"/>
        </w:rPr>
        <w:t>who makes</w:t>
      </w:r>
      <w:r>
        <w:rPr>
          <w:spacing w:val="-16"/>
          <w:w w:val="105"/>
        </w:rPr>
        <w:t> </w:t>
      </w:r>
      <w:r>
        <w:rPr>
          <w:w w:val="105"/>
        </w:rPr>
        <w:t>a</w:t>
      </w:r>
      <w:r>
        <w:rPr>
          <w:spacing w:val="-16"/>
          <w:w w:val="105"/>
        </w:rPr>
        <w:t> </w:t>
      </w:r>
      <w:r>
        <w:rPr>
          <w:w w:val="105"/>
        </w:rPr>
        <w:t>successful</w:t>
      </w:r>
      <w:r>
        <w:rPr>
          <w:spacing w:val="-15"/>
          <w:w w:val="105"/>
        </w:rPr>
        <w:t> </w:t>
      </w:r>
      <w:r>
        <w:rPr>
          <w:w w:val="105"/>
        </w:rPr>
        <w:t>invincibility</w:t>
      </w:r>
      <w:r>
        <w:rPr>
          <w:spacing w:val="-16"/>
          <w:w w:val="105"/>
        </w:rPr>
        <w:t> </w:t>
      </w:r>
      <w:r>
        <w:rPr>
          <w:w w:val="105"/>
        </w:rPr>
        <w:t>check</w:t>
      </w:r>
      <w:r>
        <w:rPr>
          <w:spacing w:val="-16"/>
          <w:w w:val="105"/>
        </w:rPr>
        <w:t> </w:t>
      </w:r>
      <w:r>
        <w:rPr>
          <w:w w:val="105"/>
        </w:rPr>
        <w:t>can</w:t>
      </w:r>
      <w:r>
        <w:rPr>
          <w:spacing w:val="-15"/>
          <w:w w:val="105"/>
        </w:rPr>
        <w:t> </w:t>
      </w:r>
      <w:r>
        <w:rPr>
          <w:w w:val="105"/>
        </w:rPr>
        <w:t>continue</w:t>
      </w:r>
      <w:r>
        <w:rPr>
          <w:spacing w:val="-16"/>
          <w:w w:val="105"/>
        </w:rPr>
        <w:t> </w:t>
      </w:r>
      <w:r>
        <w:rPr>
          <w:w w:val="105"/>
        </w:rPr>
        <w:t>fighting</w:t>
      </w:r>
      <w:r>
        <w:rPr>
          <w:spacing w:val="-21"/>
          <w:w w:val="105"/>
        </w:rPr>
        <w:t> </w:t>
      </w:r>
      <w:r>
        <w:rPr>
          <w:w w:val="105"/>
        </w:rPr>
        <w:t>until</w:t>
      </w:r>
      <w:r>
        <w:rPr>
          <w:spacing w:val="-15"/>
          <w:w w:val="105"/>
        </w:rPr>
        <w:t> </w:t>
      </w:r>
      <w:r>
        <w:rPr>
          <w:w w:val="105"/>
        </w:rPr>
        <w:t>reaching</w:t>
      </w:r>
      <w:r>
        <w:rPr>
          <w:spacing w:val="-16"/>
          <w:w w:val="105"/>
        </w:rPr>
        <w:t> </w:t>
      </w:r>
      <w:r>
        <w:rPr>
          <w:w w:val="105"/>
        </w:rPr>
        <w:t>–20</w:t>
      </w:r>
      <w:r>
        <w:rPr>
          <w:spacing w:val="-15"/>
          <w:w w:val="105"/>
        </w:rPr>
        <w:t> </w:t>
      </w:r>
      <w:r>
        <w:rPr>
          <w:w w:val="105"/>
        </w:rPr>
        <w:t>hit</w:t>
      </w:r>
      <w:r>
        <w:rPr>
          <w:spacing w:val="-16"/>
          <w:w w:val="105"/>
        </w:rPr>
        <w:t> </w:t>
      </w:r>
      <w:r>
        <w:rPr>
          <w:w w:val="105"/>
        </w:rPr>
        <w:t>points.</w:t>
      </w:r>
      <w:r>
        <w:rPr>
          <w:spacing w:val="-16"/>
          <w:w w:val="105"/>
        </w:rPr>
        <w:t> </w:t>
      </w:r>
      <w:r>
        <w:rPr>
          <w:w w:val="105"/>
        </w:rPr>
        <w:t>The character</w:t>
      </w:r>
      <w:r>
        <w:rPr>
          <w:spacing w:val="-12"/>
          <w:w w:val="105"/>
        </w:rPr>
        <w:t> </w:t>
      </w:r>
      <w:r>
        <w:rPr>
          <w:w w:val="105"/>
        </w:rPr>
        <w:t>can</w:t>
      </w:r>
      <w:r>
        <w:rPr>
          <w:spacing w:val="-11"/>
          <w:w w:val="105"/>
        </w:rPr>
        <w:t> </w:t>
      </w:r>
      <w:r>
        <w:rPr>
          <w:w w:val="105"/>
        </w:rPr>
        <w:t>function</w:t>
      </w:r>
      <w:r>
        <w:rPr>
          <w:spacing w:val="-12"/>
          <w:w w:val="105"/>
        </w:rPr>
        <w:t> </w:t>
      </w:r>
      <w:r>
        <w:rPr>
          <w:w w:val="105"/>
        </w:rPr>
        <w:t>in</w:t>
      </w:r>
      <w:r>
        <w:rPr>
          <w:spacing w:val="-11"/>
          <w:w w:val="105"/>
        </w:rPr>
        <w:t> </w:t>
      </w:r>
      <w:r>
        <w:rPr>
          <w:w w:val="105"/>
        </w:rPr>
        <w:t>this</w:t>
      </w:r>
      <w:r>
        <w:rPr>
          <w:spacing w:val="-11"/>
          <w:w w:val="105"/>
        </w:rPr>
        <w:t> </w:t>
      </w:r>
      <w:r>
        <w:rPr>
          <w:w w:val="105"/>
        </w:rPr>
        <w:t>state</w:t>
      </w:r>
      <w:r>
        <w:rPr>
          <w:spacing w:val="-12"/>
          <w:w w:val="105"/>
        </w:rPr>
        <w:t> </w:t>
      </w:r>
      <w:r>
        <w:rPr>
          <w:w w:val="105"/>
        </w:rPr>
        <w:t>for</w:t>
      </w:r>
      <w:r>
        <w:rPr>
          <w:spacing w:val="-11"/>
          <w:w w:val="105"/>
        </w:rPr>
        <w:t> </w:t>
      </w:r>
      <w:r>
        <w:rPr>
          <w:w w:val="105"/>
        </w:rPr>
        <w:t>a</w:t>
      </w:r>
      <w:r>
        <w:rPr>
          <w:spacing w:val="-11"/>
          <w:w w:val="105"/>
        </w:rPr>
        <w:t> </w:t>
      </w:r>
      <w:r>
        <w:rPr>
          <w:w w:val="105"/>
        </w:rPr>
        <w:t>number</w:t>
      </w:r>
      <w:r>
        <w:rPr>
          <w:spacing w:val="-12"/>
          <w:w w:val="105"/>
        </w:rPr>
        <w:t> </w:t>
      </w:r>
      <w:r>
        <w:rPr>
          <w:w w:val="105"/>
        </w:rPr>
        <w:t>of</w:t>
      </w:r>
      <w:r>
        <w:rPr>
          <w:spacing w:val="-11"/>
          <w:w w:val="105"/>
        </w:rPr>
        <w:t> </w:t>
      </w:r>
      <w:r>
        <w:rPr>
          <w:w w:val="105"/>
        </w:rPr>
        <w:t>rounds</w:t>
      </w:r>
      <w:r>
        <w:rPr>
          <w:spacing w:val="-11"/>
          <w:w w:val="105"/>
        </w:rPr>
        <w:t> </w:t>
      </w:r>
      <w:r>
        <w:rPr>
          <w:w w:val="105"/>
        </w:rPr>
        <w:t>equal</w:t>
      </w:r>
      <w:r>
        <w:rPr>
          <w:spacing w:val="-12"/>
          <w:w w:val="105"/>
        </w:rPr>
        <w:t> </w:t>
      </w:r>
      <w:r>
        <w:rPr>
          <w:w w:val="105"/>
        </w:rPr>
        <w:t>to</w:t>
      </w:r>
      <w:r>
        <w:rPr>
          <w:spacing w:val="-11"/>
          <w:w w:val="105"/>
        </w:rPr>
        <w:t> </w:t>
      </w:r>
      <w:r>
        <w:rPr>
          <w:w w:val="105"/>
        </w:rPr>
        <w:t>his</w:t>
      </w:r>
      <w:r>
        <w:rPr>
          <w:spacing w:val="-11"/>
          <w:w w:val="105"/>
        </w:rPr>
        <w:t> </w:t>
      </w:r>
      <w:r>
        <w:rPr>
          <w:w w:val="105"/>
        </w:rPr>
        <w:t>delay</w:t>
      </w:r>
      <w:r>
        <w:rPr>
          <w:spacing w:val="-12"/>
          <w:w w:val="105"/>
        </w:rPr>
        <w:t> </w:t>
      </w:r>
      <w:r>
        <w:rPr>
          <w:w w:val="105"/>
        </w:rPr>
        <w:t>effect,</w:t>
      </w:r>
      <w:r>
        <w:rPr>
          <w:spacing w:val="-11"/>
          <w:w w:val="105"/>
        </w:rPr>
        <w:t> </w:t>
      </w:r>
      <w:r>
        <w:rPr>
          <w:w w:val="105"/>
        </w:rPr>
        <w:t>suffering the</w:t>
      </w:r>
      <w:r>
        <w:rPr>
          <w:spacing w:val="-6"/>
          <w:w w:val="105"/>
        </w:rPr>
        <w:t> </w:t>
      </w:r>
      <w:r>
        <w:rPr>
          <w:w w:val="105"/>
        </w:rPr>
        <w:t>appropriate</w:t>
      </w:r>
      <w:r>
        <w:rPr>
          <w:spacing w:val="-5"/>
          <w:w w:val="105"/>
        </w:rPr>
        <w:t> </w:t>
      </w:r>
      <w:r>
        <w:rPr>
          <w:w w:val="105"/>
        </w:rPr>
        <w:t>consequences</w:t>
      </w:r>
      <w:r>
        <w:rPr>
          <w:spacing w:val="-5"/>
          <w:w w:val="105"/>
        </w:rPr>
        <w:t> </w:t>
      </w:r>
      <w:r>
        <w:rPr>
          <w:w w:val="105"/>
        </w:rPr>
        <w:t>for</w:t>
      </w:r>
      <w:r>
        <w:rPr>
          <w:spacing w:val="-5"/>
          <w:w w:val="105"/>
        </w:rPr>
        <w:t> </w:t>
      </w:r>
      <w:r>
        <w:rPr>
          <w:w w:val="105"/>
        </w:rPr>
        <w:t>reduced</w:t>
      </w:r>
      <w:r>
        <w:rPr>
          <w:spacing w:val="-5"/>
          <w:w w:val="105"/>
        </w:rPr>
        <w:t> </w:t>
      </w:r>
      <w:r>
        <w:rPr>
          <w:w w:val="105"/>
        </w:rPr>
        <w:t>hit</w:t>
      </w:r>
      <w:r>
        <w:rPr>
          <w:spacing w:val="-5"/>
          <w:w w:val="105"/>
        </w:rPr>
        <w:t> </w:t>
      </w:r>
      <w:r>
        <w:rPr>
          <w:w w:val="105"/>
        </w:rPr>
        <w:t>points</w:t>
      </w:r>
      <w:r>
        <w:rPr>
          <w:spacing w:val="-5"/>
          <w:w w:val="105"/>
        </w:rPr>
        <w:t> </w:t>
      </w:r>
      <w:r>
        <w:rPr>
          <w:w w:val="105"/>
        </w:rPr>
        <w:t>at</w:t>
      </w:r>
      <w:r>
        <w:rPr>
          <w:spacing w:val="-5"/>
          <w:w w:val="105"/>
        </w:rPr>
        <w:t> </w:t>
      </w:r>
      <w:r>
        <w:rPr>
          <w:w w:val="105"/>
        </w:rPr>
        <w:t>the</w:t>
      </w:r>
      <w:r>
        <w:rPr>
          <w:spacing w:val="-5"/>
          <w:w w:val="105"/>
        </w:rPr>
        <w:t> </w:t>
      </w:r>
      <w:r>
        <w:rPr>
          <w:w w:val="105"/>
        </w:rPr>
        <w:t>end</w:t>
      </w:r>
      <w:r>
        <w:rPr>
          <w:spacing w:val="-6"/>
          <w:w w:val="105"/>
        </w:rPr>
        <w:t> </w:t>
      </w:r>
      <w:r>
        <w:rPr>
          <w:w w:val="105"/>
        </w:rPr>
        <w:t>of</w:t>
      </w:r>
      <w:r>
        <w:rPr>
          <w:spacing w:val="-5"/>
          <w:w w:val="105"/>
        </w:rPr>
        <w:t> </w:t>
      </w:r>
      <w:r>
        <w:rPr>
          <w:w w:val="105"/>
        </w:rPr>
        <w:t>the</w:t>
      </w:r>
      <w:r>
        <w:rPr>
          <w:spacing w:val="-5"/>
          <w:w w:val="105"/>
        </w:rPr>
        <w:t> </w:t>
      </w:r>
      <w:r>
        <w:rPr>
          <w:w w:val="105"/>
        </w:rPr>
        <w:t>delay.</w:t>
      </w:r>
    </w:p>
    <w:p>
      <w:pPr>
        <w:spacing w:after="0" w:line="244" w:lineRule="auto"/>
        <w:sectPr>
          <w:footerReference w:type="default" r:id="rId15"/>
          <w:pgSz w:w="12240" w:h="15840"/>
          <w:pgMar w:footer="997" w:header="0" w:top="1260" w:bottom="1180" w:left="1640" w:right="1640"/>
          <w:pgNumType w:start="161"/>
        </w:sectPr>
      </w:pPr>
    </w:p>
    <w:p>
      <w:pPr>
        <w:pStyle w:val="BodyText"/>
        <w:spacing w:line="247" w:lineRule="auto" w:before="66"/>
        <w:ind w:right="445" w:firstLine="338"/>
      </w:pPr>
      <w:r>
        <w:rPr>
          <w:w w:val="105"/>
        </w:rPr>
        <w:t>Use</w:t>
      </w:r>
      <w:r>
        <w:rPr>
          <w:spacing w:val="-12"/>
          <w:w w:val="105"/>
        </w:rPr>
        <w:t> </w:t>
      </w:r>
      <w:r>
        <w:rPr>
          <w:w w:val="105"/>
        </w:rPr>
        <w:t>of</w:t>
      </w:r>
      <w:r>
        <w:rPr>
          <w:spacing w:val="-11"/>
          <w:w w:val="105"/>
        </w:rPr>
        <w:t> </w:t>
      </w:r>
      <w:r>
        <w:rPr>
          <w:w w:val="105"/>
        </w:rPr>
        <w:t>this</w:t>
      </w:r>
      <w:r>
        <w:rPr>
          <w:spacing w:val="-12"/>
          <w:w w:val="105"/>
        </w:rPr>
        <w:t> </w:t>
      </w:r>
      <w:r>
        <w:rPr>
          <w:w w:val="105"/>
        </w:rPr>
        <w:t>skill</w:t>
      </w:r>
      <w:r>
        <w:rPr>
          <w:spacing w:val="-11"/>
          <w:w w:val="105"/>
        </w:rPr>
        <w:t> </w:t>
      </w:r>
      <w:r>
        <w:rPr>
          <w:w w:val="105"/>
        </w:rPr>
        <w:t>is</w:t>
      </w:r>
      <w:r>
        <w:rPr>
          <w:spacing w:val="-12"/>
          <w:w w:val="105"/>
        </w:rPr>
        <w:t> </w:t>
      </w:r>
      <w:r>
        <w:rPr>
          <w:w w:val="105"/>
        </w:rPr>
        <w:t>not</w:t>
      </w:r>
      <w:r>
        <w:rPr>
          <w:spacing w:val="-11"/>
          <w:w w:val="105"/>
        </w:rPr>
        <w:t> </w:t>
      </w:r>
      <w:r>
        <w:rPr>
          <w:w w:val="105"/>
        </w:rPr>
        <w:t>without</w:t>
      </w:r>
      <w:r>
        <w:rPr>
          <w:spacing w:val="-12"/>
          <w:w w:val="105"/>
        </w:rPr>
        <w:t> </w:t>
      </w:r>
      <w:r>
        <w:rPr>
          <w:w w:val="105"/>
        </w:rPr>
        <w:t>its</w:t>
      </w:r>
      <w:r>
        <w:rPr>
          <w:spacing w:val="-11"/>
          <w:w w:val="105"/>
        </w:rPr>
        <w:t> </w:t>
      </w:r>
      <w:r>
        <w:rPr>
          <w:w w:val="105"/>
        </w:rPr>
        <w:t>drawbacks,</w:t>
      </w:r>
      <w:r>
        <w:rPr>
          <w:spacing w:val="-12"/>
          <w:w w:val="105"/>
        </w:rPr>
        <w:t> </w:t>
      </w:r>
      <w:r>
        <w:rPr>
          <w:w w:val="105"/>
        </w:rPr>
        <w:t>however.</w:t>
      </w:r>
      <w:r>
        <w:rPr>
          <w:spacing w:val="-11"/>
          <w:w w:val="105"/>
        </w:rPr>
        <w:t> </w:t>
      </w:r>
      <w:r>
        <w:rPr>
          <w:w w:val="105"/>
        </w:rPr>
        <w:t>If</w:t>
      </w:r>
      <w:r>
        <w:rPr>
          <w:spacing w:val="-12"/>
          <w:w w:val="105"/>
        </w:rPr>
        <w:t> </w:t>
      </w:r>
      <w:r>
        <w:rPr>
          <w:w w:val="105"/>
        </w:rPr>
        <w:t>the</w:t>
      </w:r>
      <w:r>
        <w:rPr>
          <w:spacing w:val="-11"/>
          <w:w w:val="105"/>
        </w:rPr>
        <w:t> </w:t>
      </w:r>
      <w:r>
        <w:rPr>
          <w:w w:val="105"/>
        </w:rPr>
        <w:t>priest</w:t>
      </w:r>
      <w:r>
        <w:rPr>
          <w:spacing w:val="-12"/>
          <w:w w:val="105"/>
        </w:rPr>
        <w:t> </w:t>
      </w:r>
      <w:r>
        <w:rPr>
          <w:w w:val="105"/>
        </w:rPr>
        <w:t>is</w:t>
      </w:r>
      <w:r>
        <w:rPr>
          <w:spacing w:val="-11"/>
          <w:w w:val="105"/>
        </w:rPr>
        <w:t> </w:t>
      </w:r>
      <w:r>
        <w:rPr>
          <w:w w:val="105"/>
        </w:rPr>
        <w:t>reduced</w:t>
      </w:r>
      <w:r>
        <w:rPr>
          <w:spacing w:val="-12"/>
          <w:w w:val="105"/>
        </w:rPr>
        <w:t> </w:t>
      </w:r>
      <w:r>
        <w:rPr>
          <w:w w:val="105"/>
        </w:rPr>
        <w:t>to</w:t>
      </w:r>
      <w:r>
        <w:rPr>
          <w:spacing w:val="-11"/>
          <w:w w:val="105"/>
        </w:rPr>
        <w:t> </w:t>
      </w:r>
      <w:r>
        <w:rPr>
          <w:w w:val="105"/>
        </w:rPr>
        <w:t>–20</w:t>
      </w:r>
      <w:r>
        <w:rPr>
          <w:spacing w:val="-11"/>
          <w:w w:val="105"/>
        </w:rPr>
        <w:t> </w:t>
      </w:r>
      <w:r>
        <w:rPr>
          <w:w w:val="105"/>
        </w:rPr>
        <w:t>hit points or less, the character is struck unconscious and dies once the delay expires. Once a character’s hit points drop to –20 or less, death is inevitable at the end of the delay period unless unusual conditions exist (see</w:t>
      </w:r>
      <w:r>
        <w:rPr>
          <w:spacing w:val="-15"/>
          <w:w w:val="105"/>
        </w:rPr>
        <w:t> </w:t>
      </w:r>
      <w:r>
        <w:rPr>
          <w:w w:val="105"/>
        </w:rPr>
        <w:t>below).</w:t>
      </w:r>
    </w:p>
    <w:p>
      <w:pPr>
        <w:pStyle w:val="BodyText"/>
        <w:spacing w:line="244" w:lineRule="auto"/>
        <w:ind w:right="474" w:firstLine="338"/>
      </w:pPr>
      <w:r>
        <w:rPr>
          <w:w w:val="105"/>
        </w:rPr>
        <w:t>Curative</w:t>
      </w:r>
      <w:r>
        <w:rPr>
          <w:spacing w:val="-14"/>
          <w:w w:val="105"/>
        </w:rPr>
        <w:t> </w:t>
      </w:r>
      <w:r>
        <w:rPr>
          <w:w w:val="105"/>
        </w:rPr>
        <w:t>spells</w:t>
      </w:r>
      <w:r>
        <w:rPr>
          <w:spacing w:val="-13"/>
          <w:w w:val="105"/>
        </w:rPr>
        <w:t> </w:t>
      </w:r>
      <w:r>
        <w:rPr>
          <w:w w:val="105"/>
        </w:rPr>
        <w:t>can</w:t>
      </w:r>
      <w:r>
        <w:rPr>
          <w:spacing w:val="-14"/>
          <w:w w:val="105"/>
        </w:rPr>
        <w:t> </w:t>
      </w:r>
      <w:r>
        <w:rPr>
          <w:w w:val="105"/>
        </w:rPr>
        <w:t>allow</w:t>
      </w:r>
      <w:r>
        <w:rPr>
          <w:spacing w:val="-13"/>
          <w:w w:val="105"/>
        </w:rPr>
        <w:t> </w:t>
      </w:r>
      <w:r>
        <w:rPr>
          <w:w w:val="105"/>
        </w:rPr>
        <w:t>a</w:t>
      </w:r>
      <w:r>
        <w:rPr>
          <w:spacing w:val="-14"/>
          <w:w w:val="105"/>
        </w:rPr>
        <w:t> </w:t>
      </w:r>
      <w:r>
        <w:rPr>
          <w:w w:val="105"/>
        </w:rPr>
        <w:t>priest</w:t>
      </w:r>
      <w:r>
        <w:rPr>
          <w:spacing w:val="-13"/>
          <w:w w:val="105"/>
        </w:rPr>
        <w:t> </w:t>
      </w:r>
      <w:r>
        <w:rPr>
          <w:w w:val="105"/>
        </w:rPr>
        <w:t>struck</w:t>
      </w:r>
      <w:r>
        <w:rPr>
          <w:spacing w:val="-14"/>
          <w:w w:val="105"/>
        </w:rPr>
        <w:t> </w:t>
      </w:r>
      <w:r>
        <w:rPr>
          <w:w w:val="105"/>
        </w:rPr>
        <w:t>unconscious</w:t>
      </w:r>
      <w:r>
        <w:rPr>
          <w:spacing w:val="-13"/>
          <w:w w:val="105"/>
        </w:rPr>
        <w:t> </w:t>
      </w:r>
      <w:r>
        <w:rPr>
          <w:w w:val="105"/>
        </w:rPr>
        <w:t>by</w:t>
      </w:r>
      <w:r>
        <w:rPr>
          <w:spacing w:val="-14"/>
          <w:w w:val="105"/>
        </w:rPr>
        <w:t> </w:t>
      </w:r>
      <w:r>
        <w:rPr>
          <w:w w:val="105"/>
        </w:rPr>
        <w:t>being</w:t>
      </w:r>
      <w:r>
        <w:rPr>
          <w:spacing w:val="-13"/>
          <w:w w:val="105"/>
        </w:rPr>
        <w:t> </w:t>
      </w:r>
      <w:r>
        <w:rPr>
          <w:w w:val="105"/>
        </w:rPr>
        <w:t>reduced</w:t>
      </w:r>
      <w:r>
        <w:rPr>
          <w:spacing w:val="-14"/>
          <w:w w:val="105"/>
        </w:rPr>
        <w:t> </w:t>
      </w:r>
      <w:r>
        <w:rPr>
          <w:w w:val="105"/>
        </w:rPr>
        <w:t>–20</w:t>
      </w:r>
      <w:r>
        <w:rPr>
          <w:spacing w:val="-13"/>
          <w:w w:val="105"/>
        </w:rPr>
        <w:t> </w:t>
      </w:r>
      <w:r>
        <w:rPr>
          <w:w w:val="105"/>
        </w:rPr>
        <w:t>hit</w:t>
      </w:r>
      <w:r>
        <w:rPr>
          <w:spacing w:val="-14"/>
          <w:w w:val="105"/>
        </w:rPr>
        <w:t> </w:t>
      </w:r>
      <w:r>
        <w:rPr>
          <w:w w:val="105"/>
        </w:rPr>
        <w:t>points</w:t>
      </w:r>
      <w:r>
        <w:rPr>
          <w:spacing w:val="-13"/>
          <w:w w:val="105"/>
        </w:rPr>
        <w:t> </w:t>
      </w:r>
      <w:r>
        <w:rPr>
          <w:spacing w:val="-6"/>
          <w:w w:val="105"/>
        </w:rPr>
        <w:t>or </w:t>
      </w:r>
      <w:r>
        <w:rPr>
          <w:w w:val="105"/>
        </w:rPr>
        <w:t>less to rejoin a battle, but death still occurs at the end of the delay period. A </w:t>
      </w:r>
      <w:r>
        <w:rPr>
          <w:i/>
          <w:w w:val="105"/>
        </w:rPr>
        <w:t>raise dead </w:t>
      </w:r>
      <w:r>
        <w:rPr>
          <w:w w:val="105"/>
        </w:rPr>
        <w:t>or </w:t>
      </w:r>
      <w:r>
        <w:rPr>
          <w:i/>
          <w:w w:val="105"/>
        </w:rPr>
        <w:t>resurrection</w:t>
      </w:r>
      <w:r>
        <w:rPr>
          <w:i/>
          <w:spacing w:val="-8"/>
          <w:w w:val="105"/>
        </w:rPr>
        <w:t> </w:t>
      </w:r>
      <w:r>
        <w:rPr>
          <w:w w:val="105"/>
        </w:rPr>
        <w:t>spell</w:t>
      </w:r>
      <w:r>
        <w:rPr>
          <w:spacing w:val="-6"/>
          <w:w w:val="105"/>
        </w:rPr>
        <w:t> </w:t>
      </w:r>
      <w:r>
        <w:rPr>
          <w:w w:val="105"/>
        </w:rPr>
        <w:t>cast</w:t>
      </w:r>
      <w:r>
        <w:rPr>
          <w:spacing w:val="-7"/>
          <w:w w:val="105"/>
        </w:rPr>
        <w:t> </w:t>
      </w:r>
      <w:r>
        <w:rPr>
          <w:w w:val="105"/>
        </w:rPr>
        <w:t>during</w:t>
      </w:r>
      <w:r>
        <w:rPr>
          <w:spacing w:val="-6"/>
          <w:w w:val="105"/>
        </w:rPr>
        <w:t> </w:t>
      </w:r>
      <w:r>
        <w:rPr>
          <w:w w:val="105"/>
        </w:rPr>
        <w:t>the</w:t>
      </w:r>
      <w:r>
        <w:rPr>
          <w:spacing w:val="-7"/>
          <w:w w:val="105"/>
        </w:rPr>
        <w:t> </w:t>
      </w:r>
      <w:r>
        <w:rPr>
          <w:w w:val="105"/>
        </w:rPr>
        <w:t>delay</w:t>
      </w:r>
      <w:r>
        <w:rPr>
          <w:spacing w:val="-6"/>
          <w:w w:val="105"/>
        </w:rPr>
        <w:t> </w:t>
      </w:r>
      <w:r>
        <w:rPr>
          <w:w w:val="105"/>
        </w:rPr>
        <w:t>period</w:t>
      </w:r>
      <w:r>
        <w:rPr>
          <w:spacing w:val="-7"/>
          <w:w w:val="105"/>
        </w:rPr>
        <w:t> </w:t>
      </w:r>
      <w:r>
        <w:rPr>
          <w:w w:val="105"/>
        </w:rPr>
        <w:t>prevents</w:t>
      </w:r>
      <w:r>
        <w:rPr>
          <w:spacing w:val="-6"/>
          <w:w w:val="105"/>
        </w:rPr>
        <w:t> </w:t>
      </w:r>
      <w:r>
        <w:rPr>
          <w:w w:val="105"/>
        </w:rPr>
        <w:t>death</w:t>
      </w:r>
      <w:r>
        <w:rPr>
          <w:spacing w:val="-6"/>
          <w:w w:val="105"/>
        </w:rPr>
        <w:t> </w:t>
      </w:r>
      <w:r>
        <w:rPr>
          <w:w w:val="105"/>
        </w:rPr>
        <w:t>from</w:t>
      </w:r>
      <w:r>
        <w:rPr>
          <w:spacing w:val="-7"/>
          <w:w w:val="105"/>
        </w:rPr>
        <w:t> </w:t>
      </w:r>
      <w:r>
        <w:rPr>
          <w:w w:val="105"/>
        </w:rPr>
        <w:t>occurring.</w:t>
      </w:r>
    </w:p>
    <w:p>
      <w:pPr>
        <w:pStyle w:val="BodyText"/>
        <w:spacing w:line="247" w:lineRule="auto"/>
        <w:ind w:right="246" w:firstLine="338"/>
      </w:pPr>
      <w:r>
        <w:rPr>
          <w:w w:val="105"/>
        </w:rPr>
        <w:t>It is possible that a character with the ability to regenerate (from a magical item or high Constitution</w:t>
      </w:r>
      <w:r>
        <w:rPr>
          <w:spacing w:val="-13"/>
          <w:w w:val="105"/>
        </w:rPr>
        <w:t> </w:t>
      </w:r>
      <w:r>
        <w:rPr>
          <w:w w:val="105"/>
        </w:rPr>
        <w:t>score)</w:t>
      </w:r>
      <w:r>
        <w:rPr>
          <w:spacing w:val="-13"/>
          <w:w w:val="105"/>
        </w:rPr>
        <w:t> </w:t>
      </w:r>
      <w:r>
        <w:rPr>
          <w:w w:val="105"/>
        </w:rPr>
        <w:t>can</w:t>
      </w:r>
      <w:r>
        <w:rPr>
          <w:spacing w:val="-12"/>
          <w:w w:val="105"/>
        </w:rPr>
        <w:t> </w:t>
      </w:r>
      <w:r>
        <w:rPr>
          <w:w w:val="105"/>
        </w:rPr>
        <w:t>continue</w:t>
      </w:r>
      <w:r>
        <w:rPr>
          <w:spacing w:val="-13"/>
          <w:w w:val="105"/>
        </w:rPr>
        <w:t> </w:t>
      </w:r>
      <w:r>
        <w:rPr>
          <w:w w:val="105"/>
        </w:rPr>
        <w:t>fighting</w:t>
      </w:r>
      <w:r>
        <w:rPr>
          <w:spacing w:val="-12"/>
          <w:w w:val="105"/>
        </w:rPr>
        <w:t> </w:t>
      </w:r>
      <w:r>
        <w:rPr>
          <w:w w:val="105"/>
        </w:rPr>
        <w:t>even</w:t>
      </w:r>
      <w:r>
        <w:rPr>
          <w:spacing w:val="-13"/>
          <w:w w:val="105"/>
        </w:rPr>
        <w:t> </w:t>
      </w:r>
      <w:r>
        <w:rPr>
          <w:w w:val="105"/>
        </w:rPr>
        <w:t>after</w:t>
      </w:r>
      <w:r>
        <w:rPr>
          <w:spacing w:val="-12"/>
          <w:w w:val="105"/>
        </w:rPr>
        <w:t> </w:t>
      </w:r>
      <w:r>
        <w:rPr>
          <w:w w:val="105"/>
        </w:rPr>
        <w:t>being</w:t>
      </w:r>
      <w:r>
        <w:rPr>
          <w:spacing w:val="-13"/>
          <w:w w:val="105"/>
        </w:rPr>
        <w:t> </w:t>
      </w:r>
      <w:r>
        <w:rPr>
          <w:w w:val="105"/>
        </w:rPr>
        <w:t>reduced</w:t>
      </w:r>
      <w:r>
        <w:rPr>
          <w:spacing w:val="-12"/>
          <w:w w:val="105"/>
        </w:rPr>
        <w:t> </w:t>
      </w:r>
      <w:r>
        <w:rPr>
          <w:w w:val="105"/>
        </w:rPr>
        <w:t>to</w:t>
      </w:r>
      <w:r>
        <w:rPr>
          <w:spacing w:val="-13"/>
          <w:w w:val="105"/>
        </w:rPr>
        <w:t> </w:t>
      </w:r>
      <w:r>
        <w:rPr>
          <w:w w:val="105"/>
        </w:rPr>
        <w:t>–20</w:t>
      </w:r>
      <w:r>
        <w:rPr>
          <w:spacing w:val="-12"/>
          <w:w w:val="105"/>
        </w:rPr>
        <w:t> </w:t>
      </w:r>
      <w:r>
        <w:rPr>
          <w:w w:val="105"/>
        </w:rPr>
        <w:t>hit</w:t>
      </w:r>
      <w:r>
        <w:rPr>
          <w:spacing w:val="-13"/>
          <w:w w:val="105"/>
        </w:rPr>
        <w:t> </w:t>
      </w:r>
      <w:r>
        <w:rPr>
          <w:w w:val="105"/>
        </w:rPr>
        <w:t>points</w:t>
      </w:r>
      <w:r>
        <w:rPr>
          <w:spacing w:val="-12"/>
          <w:w w:val="105"/>
        </w:rPr>
        <w:t> </w:t>
      </w:r>
      <w:r>
        <w:rPr>
          <w:w w:val="105"/>
        </w:rPr>
        <w:t>or</w:t>
      </w:r>
      <w:r>
        <w:rPr>
          <w:spacing w:val="-13"/>
          <w:w w:val="105"/>
        </w:rPr>
        <w:t> </w:t>
      </w:r>
      <w:r>
        <w:rPr>
          <w:w w:val="105"/>
        </w:rPr>
        <w:t>less.</w:t>
      </w:r>
      <w:r>
        <w:rPr>
          <w:spacing w:val="-12"/>
          <w:w w:val="105"/>
        </w:rPr>
        <w:t> </w:t>
      </w:r>
      <w:r>
        <w:rPr>
          <w:w w:val="105"/>
        </w:rPr>
        <w:t>If regeneration increases the priest’s hit points to –19 or more during the delay period, the character</w:t>
      </w:r>
      <w:r>
        <w:rPr>
          <w:spacing w:val="-14"/>
          <w:w w:val="105"/>
        </w:rPr>
        <w:t> </w:t>
      </w:r>
      <w:r>
        <w:rPr>
          <w:w w:val="105"/>
        </w:rPr>
        <w:t>regains</w:t>
      </w:r>
      <w:r>
        <w:rPr>
          <w:spacing w:val="-13"/>
          <w:w w:val="105"/>
        </w:rPr>
        <w:t> </w:t>
      </w:r>
      <w:r>
        <w:rPr>
          <w:w w:val="105"/>
        </w:rPr>
        <w:t>consciousness</w:t>
      </w:r>
      <w:r>
        <w:rPr>
          <w:spacing w:val="-13"/>
          <w:w w:val="105"/>
        </w:rPr>
        <w:t> </w:t>
      </w:r>
      <w:r>
        <w:rPr>
          <w:w w:val="105"/>
        </w:rPr>
        <w:t>and</w:t>
      </w:r>
      <w:r>
        <w:rPr>
          <w:spacing w:val="-14"/>
          <w:w w:val="105"/>
        </w:rPr>
        <w:t> </w:t>
      </w:r>
      <w:r>
        <w:rPr>
          <w:w w:val="105"/>
        </w:rPr>
        <w:t>does</w:t>
      </w:r>
      <w:r>
        <w:rPr>
          <w:spacing w:val="-13"/>
          <w:w w:val="105"/>
        </w:rPr>
        <w:t> </w:t>
      </w:r>
      <w:r>
        <w:rPr>
          <w:w w:val="105"/>
        </w:rPr>
        <w:t>not</w:t>
      </w:r>
      <w:r>
        <w:rPr>
          <w:spacing w:val="-13"/>
          <w:w w:val="105"/>
        </w:rPr>
        <w:t> </w:t>
      </w:r>
      <w:r>
        <w:rPr>
          <w:w w:val="105"/>
        </w:rPr>
        <w:t>die</w:t>
      </w:r>
      <w:r>
        <w:rPr>
          <w:spacing w:val="-14"/>
          <w:w w:val="105"/>
        </w:rPr>
        <w:t> </w:t>
      </w:r>
      <w:r>
        <w:rPr>
          <w:w w:val="105"/>
        </w:rPr>
        <w:t>if</w:t>
      </w:r>
      <w:r>
        <w:rPr>
          <w:spacing w:val="-13"/>
          <w:w w:val="105"/>
        </w:rPr>
        <w:t> </w:t>
      </w:r>
      <w:r>
        <w:rPr>
          <w:w w:val="105"/>
        </w:rPr>
        <w:t>he</w:t>
      </w:r>
      <w:r>
        <w:rPr>
          <w:spacing w:val="-13"/>
          <w:w w:val="105"/>
        </w:rPr>
        <w:t> </w:t>
      </w:r>
      <w:r>
        <w:rPr>
          <w:w w:val="105"/>
        </w:rPr>
        <w:t>receives</w:t>
      </w:r>
      <w:r>
        <w:rPr>
          <w:spacing w:val="-14"/>
          <w:w w:val="105"/>
        </w:rPr>
        <w:t> </w:t>
      </w:r>
      <w:r>
        <w:rPr>
          <w:w w:val="105"/>
        </w:rPr>
        <w:t>enough</w:t>
      </w:r>
      <w:r>
        <w:rPr>
          <w:spacing w:val="-13"/>
          <w:w w:val="105"/>
        </w:rPr>
        <w:t> </w:t>
      </w:r>
      <w:r>
        <w:rPr>
          <w:w w:val="105"/>
        </w:rPr>
        <w:t>healing</w:t>
      </w:r>
      <w:r>
        <w:rPr>
          <w:spacing w:val="-13"/>
          <w:w w:val="105"/>
        </w:rPr>
        <w:t> </w:t>
      </w:r>
      <w:r>
        <w:rPr>
          <w:w w:val="105"/>
        </w:rPr>
        <w:t>to</w:t>
      </w:r>
      <w:r>
        <w:rPr>
          <w:spacing w:val="-13"/>
          <w:w w:val="105"/>
        </w:rPr>
        <w:t> </w:t>
      </w:r>
      <w:r>
        <w:rPr>
          <w:w w:val="105"/>
        </w:rPr>
        <w:t>restore</w:t>
      </w:r>
      <w:r>
        <w:rPr>
          <w:spacing w:val="-14"/>
          <w:w w:val="105"/>
        </w:rPr>
        <w:t> </w:t>
      </w:r>
      <w:r>
        <w:rPr>
          <w:w w:val="105"/>
        </w:rPr>
        <w:t>him to</w:t>
      </w:r>
      <w:r>
        <w:rPr>
          <w:spacing w:val="-16"/>
          <w:w w:val="105"/>
        </w:rPr>
        <w:t> </w:t>
      </w:r>
      <w:r>
        <w:rPr>
          <w:w w:val="105"/>
        </w:rPr>
        <w:t>positive</w:t>
      </w:r>
      <w:r>
        <w:rPr>
          <w:spacing w:val="-15"/>
          <w:w w:val="105"/>
        </w:rPr>
        <w:t> </w:t>
      </w:r>
      <w:r>
        <w:rPr>
          <w:w w:val="105"/>
        </w:rPr>
        <w:t>hit</w:t>
      </w:r>
      <w:r>
        <w:rPr>
          <w:spacing w:val="-15"/>
          <w:w w:val="105"/>
        </w:rPr>
        <w:t> </w:t>
      </w:r>
      <w:r>
        <w:rPr>
          <w:w w:val="105"/>
        </w:rPr>
        <w:t>points</w:t>
      </w:r>
      <w:r>
        <w:rPr>
          <w:spacing w:val="-16"/>
          <w:w w:val="105"/>
        </w:rPr>
        <w:t> </w:t>
      </w:r>
      <w:r>
        <w:rPr>
          <w:w w:val="105"/>
        </w:rPr>
        <w:t>before</w:t>
      </w:r>
      <w:r>
        <w:rPr>
          <w:spacing w:val="-15"/>
          <w:w w:val="105"/>
        </w:rPr>
        <w:t> </w:t>
      </w:r>
      <w:r>
        <w:rPr>
          <w:w w:val="105"/>
        </w:rPr>
        <w:t>the</w:t>
      </w:r>
      <w:r>
        <w:rPr>
          <w:spacing w:val="-15"/>
          <w:w w:val="105"/>
        </w:rPr>
        <w:t> </w:t>
      </w:r>
      <w:r>
        <w:rPr>
          <w:w w:val="105"/>
        </w:rPr>
        <w:t>delay</w:t>
      </w:r>
      <w:r>
        <w:rPr>
          <w:spacing w:val="-16"/>
          <w:w w:val="105"/>
        </w:rPr>
        <w:t> </w:t>
      </w:r>
      <w:r>
        <w:rPr>
          <w:w w:val="105"/>
        </w:rPr>
        <w:t>ends.</w:t>
      </w:r>
      <w:r>
        <w:rPr>
          <w:spacing w:val="-15"/>
          <w:w w:val="105"/>
        </w:rPr>
        <w:t> </w:t>
      </w:r>
      <w:r>
        <w:rPr>
          <w:w w:val="105"/>
        </w:rPr>
        <w:t>Even</w:t>
      </w:r>
      <w:r>
        <w:rPr>
          <w:spacing w:val="-15"/>
          <w:w w:val="105"/>
        </w:rPr>
        <w:t> </w:t>
      </w:r>
      <w:r>
        <w:rPr>
          <w:w w:val="105"/>
        </w:rPr>
        <w:t>if</w:t>
      </w:r>
      <w:r>
        <w:rPr>
          <w:spacing w:val="-16"/>
          <w:w w:val="105"/>
        </w:rPr>
        <w:t> </w:t>
      </w:r>
      <w:r>
        <w:rPr>
          <w:w w:val="105"/>
        </w:rPr>
        <w:t>death</w:t>
      </w:r>
      <w:r>
        <w:rPr>
          <w:spacing w:val="-15"/>
          <w:w w:val="105"/>
        </w:rPr>
        <w:t> </w:t>
      </w:r>
      <w:r>
        <w:rPr>
          <w:w w:val="105"/>
        </w:rPr>
        <w:t>occurs,</w:t>
      </w:r>
      <w:r>
        <w:rPr>
          <w:spacing w:val="-15"/>
          <w:w w:val="105"/>
        </w:rPr>
        <w:t> </w:t>
      </w:r>
      <w:r>
        <w:rPr>
          <w:w w:val="105"/>
        </w:rPr>
        <w:t>regeneration</w:t>
      </w:r>
      <w:r>
        <w:rPr>
          <w:spacing w:val="-16"/>
          <w:w w:val="105"/>
        </w:rPr>
        <w:t> </w:t>
      </w:r>
      <w:r>
        <w:rPr>
          <w:w w:val="105"/>
        </w:rPr>
        <w:t>usually</w:t>
      </w:r>
      <w:r>
        <w:rPr>
          <w:spacing w:val="-15"/>
          <w:w w:val="105"/>
        </w:rPr>
        <w:t> </w:t>
      </w:r>
      <w:r>
        <w:rPr>
          <w:w w:val="105"/>
        </w:rPr>
        <w:t>restores a</w:t>
      </w:r>
      <w:r>
        <w:rPr>
          <w:spacing w:val="-15"/>
          <w:w w:val="105"/>
        </w:rPr>
        <w:t> </w:t>
      </w:r>
      <w:r>
        <w:rPr>
          <w:w w:val="105"/>
        </w:rPr>
        <w:t>character</w:t>
      </w:r>
      <w:r>
        <w:rPr>
          <w:spacing w:val="-14"/>
          <w:w w:val="105"/>
        </w:rPr>
        <w:t> </w:t>
      </w:r>
      <w:r>
        <w:rPr>
          <w:w w:val="105"/>
        </w:rPr>
        <w:t>much</w:t>
      </w:r>
      <w:r>
        <w:rPr>
          <w:spacing w:val="-14"/>
          <w:w w:val="105"/>
        </w:rPr>
        <w:t> </w:t>
      </w:r>
      <w:r>
        <w:rPr>
          <w:w w:val="105"/>
        </w:rPr>
        <w:t>more</w:t>
      </w:r>
      <w:r>
        <w:rPr>
          <w:spacing w:val="-14"/>
          <w:w w:val="105"/>
        </w:rPr>
        <w:t> </w:t>
      </w:r>
      <w:r>
        <w:rPr>
          <w:w w:val="105"/>
        </w:rPr>
        <w:t>quickly</w:t>
      </w:r>
      <w:r>
        <w:rPr>
          <w:spacing w:val="-14"/>
          <w:w w:val="105"/>
        </w:rPr>
        <w:t> </w:t>
      </w:r>
      <w:r>
        <w:rPr>
          <w:w w:val="105"/>
        </w:rPr>
        <w:t>than</w:t>
      </w:r>
      <w:r>
        <w:rPr>
          <w:spacing w:val="-15"/>
          <w:w w:val="105"/>
        </w:rPr>
        <w:t> </w:t>
      </w:r>
      <w:r>
        <w:rPr>
          <w:w w:val="105"/>
        </w:rPr>
        <w:t>the</w:t>
      </w:r>
      <w:r>
        <w:rPr>
          <w:spacing w:val="-14"/>
          <w:w w:val="105"/>
        </w:rPr>
        <w:t> </w:t>
      </w:r>
      <w:r>
        <w:rPr>
          <w:w w:val="105"/>
        </w:rPr>
        <w:t>rest</w:t>
      </w:r>
      <w:r>
        <w:rPr>
          <w:spacing w:val="-14"/>
          <w:w w:val="105"/>
        </w:rPr>
        <w:t> </w:t>
      </w:r>
      <w:r>
        <w:rPr>
          <w:w w:val="105"/>
        </w:rPr>
        <w:t>period</w:t>
      </w:r>
      <w:r>
        <w:rPr>
          <w:spacing w:val="-14"/>
          <w:w w:val="105"/>
        </w:rPr>
        <w:t> </w:t>
      </w:r>
      <w:r>
        <w:rPr>
          <w:w w:val="105"/>
        </w:rPr>
        <w:t>the</w:t>
      </w:r>
      <w:r>
        <w:rPr>
          <w:spacing w:val="-14"/>
          <w:w w:val="105"/>
        </w:rPr>
        <w:t> </w:t>
      </w:r>
      <w:r>
        <w:rPr>
          <w:w w:val="105"/>
        </w:rPr>
        <w:t>invincibility</w:t>
      </w:r>
      <w:r>
        <w:rPr>
          <w:spacing w:val="-14"/>
          <w:w w:val="105"/>
        </w:rPr>
        <w:t> </w:t>
      </w:r>
      <w:r>
        <w:rPr>
          <w:w w:val="105"/>
        </w:rPr>
        <w:t>skill</w:t>
      </w:r>
      <w:r>
        <w:rPr>
          <w:spacing w:val="-18"/>
          <w:w w:val="105"/>
        </w:rPr>
        <w:t> </w:t>
      </w:r>
      <w:r>
        <w:rPr>
          <w:w w:val="105"/>
        </w:rPr>
        <w:t>requires.</w:t>
      </w:r>
      <w:r>
        <w:rPr>
          <w:spacing w:val="-15"/>
          <w:w w:val="105"/>
        </w:rPr>
        <w:t> </w:t>
      </w:r>
      <w:r>
        <w:rPr>
          <w:w w:val="105"/>
        </w:rPr>
        <w:t>A</w:t>
      </w:r>
      <w:r>
        <w:rPr>
          <w:spacing w:val="-14"/>
          <w:w w:val="105"/>
        </w:rPr>
        <w:t> </w:t>
      </w:r>
      <w:r>
        <w:rPr>
          <w:w w:val="105"/>
        </w:rPr>
        <w:t>character returned</w:t>
      </w:r>
      <w:r>
        <w:rPr>
          <w:spacing w:val="-5"/>
          <w:w w:val="105"/>
        </w:rPr>
        <w:t> </w:t>
      </w:r>
      <w:r>
        <w:rPr>
          <w:w w:val="105"/>
        </w:rPr>
        <w:t>to</w:t>
      </w:r>
      <w:r>
        <w:rPr>
          <w:spacing w:val="-5"/>
          <w:w w:val="105"/>
        </w:rPr>
        <w:t> </w:t>
      </w:r>
      <w:r>
        <w:rPr>
          <w:w w:val="105"/>
        </w:rPr>
        <w:t>life</w:t>
      </w:r>
      <w:r>
        <w:rPr>
          <w:spacing w:val="-5"/>
          <w:w w:val="105"/>
        </w:rPr>
        <w:t> </w:t>
      </w:r>
      <w:r>
        <w:rPr>
          <w:w w:val="105"/>
        </w:rPr>
        <w:t>through</w:t>
      </w:r>
      <w:r>
        <w:rPr>
          <w:spacing w:val="-4"/>
          <w:w w:val="105"/>
        </w:rPr>
        <w:t> </w:t>
      </w:r>
      <w:r>
        <w:rPr>
          <w:w w:val="105"/>
        </w:rPr>
        <w:t>regeneration</w:t>
      </w:r>
      <w:r>
        <w:rPr>
          <w:spacing w:val="-5"/>
          <w:w w:val="105"/>
        </w:rPr>
        <w:t> </w:t>
      </w:r>
      <w:r>
        <w:rPr>
          <w:w w:val="105"/>
        </w:rPr>
        <w:t>need</w:t>
      </w:r>
      <w:r>
        <w:rPr>
          <w:spacing w:val="-5"/>
          <w:w w:val="105"/>
        </w:rPr>
        <w:t> </w:t>
      </w:r>
      <w:r>
        <w:rPr>
          <w:w w:val="105"/>
        </w:rPr>
        <w:t>not</w:t>
      </w:r>
      <w:r>
        <w:rPr>
          <w:spacing w:val="-5"/>
          <w:w w:val="105"/>
        </w:rPr>
        <w:t> </w:t>
      </w:r>
      <w:r>
        <w:rPr>
          <w:w w:val="105"/>
        </w:rPr>
        <w:t>make</w:t>
      </w:r>
      <w:r>
        <w:rPr>
          <w:spacing w:val="-5"/>
          <w:w w:val="105"/>
        </w:rPr>
        <w:t> </w:t>
      </w:r>
      <w:r>
        <w:rPr>
          <w:w w:val="105"/>
        </w:rPr>
        <w:t>a</w:t>
      </w:r>
      <w:r>
        <w:rPr>
          <w:spacing w:val="-4"/>
          <w:w w:val="105"/>
        </w:rPr>
        <w:t> </w:t>
      </w:r>
      <w:r>
        <w:rPr>
          <w:w w:val="105"/>
        </w:rPr>
        <w:t>system</w:t>
      </w:r>
      <w:r>
        <w:rPr>
          <w:spacing w:val="-5"/>
          <w:w w:val="105"/>
        </w:rPr>
        <w:t> </w:t>
      </w:r>
      <w:r>
        <w:rPr>
          <w:w w:val="105"/>
        </w:rPr>
        <w:t>shock</w:t>
      </w:r>
      <w:r>
        <w:rPr>
          <w:spacing w:val="-5"/>
          <w:w w:val="105"/>
        </w:rPr>
        <w:t> </w:t>
      </w:r>
      <w:r>
        <w:rPr>
          <w:w w:val="105"/>
        </w:rPr>
        <w:t>roll.</w:t>
      </w:r>
    </w:p>
    <w:p>
      <w:pPr>
        <w:spacing w:line="246" w:lineRule="exact" w:before="0"/>
        <w:ind w:left="548" w:right="0" w:firstLine="0"/>
        <w:jc w:val="left"/>
        <w:rPr>
          <w:sz w:val="22"/>
        </w:rPr>
      </w:pPr>
      <w:r>
        <w:rPr>
          <w:w w:val="105"/>
          <w:sz w:val="22"/>
        </w:rPr>
        <w:t>An </w:t>
      </w:r>
      <w:r>
        <w:rPr>
          <w:i/>
          <w:w w:val="105"/>
          <w:sz w:val="22"/>
        </w:rPr>
        <w:t>amulet of life protection </w:t>
      </w:r>
      <w:r>
        <w:rPr>
          <w:w w:val="105"/>
          <w:sz w:val="22"/>
        </w:rPr>
        <w:t>also allows a priest to continue fighting after being reduced to</w:t>
      </w:r>
    </w:p>
    <w:p>
      <w:pPr>
        <w:pStyle w:val="BodyText"/>
        <w:spacing w:line="244" w:lineRule="auto" w:before="6"/>
        <w:ind w:right="377"/>
      </w:pPr>
      <w:r>
        <w:rPr>
          <w:w w:val="105"/>
        </w:rPr>
        <w:t>–20 hit points or less if the character receives sufficient healing to restore him to –19 hit points</w:t>
      </w:r>
      <w:r>
        <w:rPr>
          <w:spacing w:val="-11"/>
          <w:w w:val="105"/>
        </w:rPr>
        <w:t> </w:t>
      </w:r>
      <w:r>
        <w:rPr>
          <w:w w:val="105"/>
        </w:rPr>
        <w:t>or</w:t>
      </w:r>
      <w:r>
        <w:rPr>
          <w:spacing w:val="-10"/>
          <w:w w:val="105"/>
        </w:rPr>
        <w:t> </w:t>
      </w:r>
      <w:r>
        <w:rPr>
          <w:w w:val="105"/>
        </w:rPr>
        <w:t>more.</w:t>
      </w:r>
      <w:r>
        <w:rPr>
          <w:spacing w:val="-10"/>
          <w:w w:val="105"/>
        </w:rPr>
        <w:t> </w:t>
      </w:r>
      <w:r>
        <w:rPr>
          <w:w w:val="105"/>
        </w:rPr>
        <w:t>The</w:t>
      </w:r>
      <w:r>
        <w:rPr>
          <w:spacing w:val="-11"/>
          <w:w w:val="105"/>
        </w:rPr>
        <w:t> </w:t>
      </w:r>
      <w:r>
        <w:rPr>
          <w:w w:val="105"/>
        </w:rPr>
        <w:t>character</w:t>
      </w:r>
      <w:r>
        <w:rPr>
          <w:spacing w:val="-10"/>
          <w:w w:val="105"/>
        </w:rPr>
        <w:t> </w:t>
      </w:r>
      <w:r>
        <w:rPr>
          <w:w w:val="105"/>
        </w:rPr>
        <w:t>still</w:t>
      </w:r>
      <w:r>
        <w:rPr>
          <w:spacing w:val="-10"/>
          <w:w w:val="105"/>
        </w:rPr>
        <w:t> </w:t>
      </w:r>
      <w:r>
        <w:rPr>
          <w:w w:val="105"/>
        </w:rPr>
        <w:t>lapses</w:t>
      </w:r>
      <w:r>
        <w:rPr>
          <w:spacing w:val="-10"/>
          <w:w w:val="105"/>
        </w:rPr>
        <w:t> </w:t>
      </w:r>
      <w:r>
        <w:rPr>
          <w:w w:val="105"/>
        </w:rPr>
        <w:t>back</w:t>
      </w:r>
      <w:r>
        <w:rPr>
          <w:spacing w:val="-11"/>
          <w:w w:val="105"/>
        </w:rPr>
        <w:t> </w:t>
      </w:r>
      <w:r>
        <w:rPr>
          <w:w w:val="105"/>
        </w:rPr>
        <w:t>into</w:t>
      </w:r>
      <w:r>
        <w:rPr>
          <w:spacing w:val="-10"/>
          <w:w w:val="105"/>
        </w:rPr>
        <w:t> </w:t>
      </w:r>
      <w:r>
        <w:rPr>
          <w:w w:val="105"/>
        </w:rPr>
        <w:t>death</w:t>
      </w:r>
      <w:r>
        <w:rPr>
          <w:spacing w:val="-10"/>
          <w:w w:val="105"/>
        </w:rPr>
        <w:t> </w:t>
      </w:r>
      <w:r>
        <w:rPr>
          <w:w w:val="105"/>
        </w:rPr>
        <w:t>at</w:t>
      </w:r>
      <w:r>
        <w:rPr>
          <w:spacing w:val="-10"/>
          <w:w w:val="105"/>
        </w:rPr>
        <w:t> </w:t>
      </w:r>
      <w:r>
        <w:rPr>
          <w:w w:val="105"/>
        </w:rPr>
        <w:t>the</w:t>
      </w:r>
      <w:r>
        <w:rPr>
          <w:spacing w:val="-11"/>
          <w:w w:val="105"/>
        </w:rPr>
        <w:t> </w:t>
      </w:r>
      <w:r>
        <w:rPr>
          <w:w w:val="105"/>
        </w:rPr>
        <w:t>end</w:t>
      </w:r>
      <w:r>
        <w:rPr>
          <w:spacing w:val="-10"/>
          <w:w w:val="105"/>
        </w:rPr>
        <w:t> </w:t>
      </w:r>
      <w:r>
        <w:rPr>
          <w:w w:val="105"/>
        </w:rPr>
        <w:t>of</w:t>
      </w:r>
      <w:r>
        <w:rPr>
          <w:spacing w:val="-10"/>
          <w:w w:val="105"/>
        </w:rPr>
        <w:t> </w:t>
      </w:r>
      <w:r>
        <w:rPr>
          <w:w w:val="105"/>
        </w:rPr>
        <w:t>the</w:t>
      </w:r>
      <w:r>
        <w:rPr>
          <w:spacing w:val="-11"/>
          <w:w w:val="105"/>
        </w:rPr>
        <w:t> </w:t>
      </w:r>
      <w:r>
        <w:rPr>
          <w:w w:val="105"/>
        </w:rPr>
        <w:t>delay</w:t>
      </w:r>
      <w:r>
        <w:rPr>
          <w:spacing w:val="-10"/>
          <w:w w:val="105"/>
        </w:rPr>
        <w:t> </w:t>
      </w:r>
      <w:r>
        <w:rPr>
          <w:w w:val="105"/>
        </w:rPr>
        <w:t>period,</w:t>
      </w:r>
      <w:r>
        <w:rPr>
          <w:spacing w:val="-10"/>
          <w:w w:val="105"/>
        </w:rPr>
        <w:t> </w:t>
      </w:r>
      <w:r>
        <w:rPr>
          <w:w w:val="105"/>
        </w:rPr>
        <w:t>but any</w:t>
      </w:r>
      <w:r>
        <w:rPr>
          <w:spacing w:val="-12"/>
          <w:w w:val="105"/>
        </w:rPr>
        <w:t> </w:t>
      </w:r>
      <w:r>
        <w:rPr>
          <w:w w:val="105"/>
        </w:rPr>
        <w:t>form</w:t>
      </w:r>
      <w:r>
        <w:rPr>
          <w:spacing w:val="-11"/>
          <w:w w:val="105"/>
        </w:rPr>
        <w:t> </w:t>
      </w:r>
      <w:r>
        <w:rPr>
          <w:w w:val="105"/>
        </w:rPr>
        <w:t>of</w:t>
      </w:r>
      <w:r>
        <w:rPr>
          <w:spacing w:val="-12"/>
          <w:w w:val="105"/>
        </w:rPr>
        <w:t> </w:t>
      </w:r>
      <w:r>
        <w:rPr>
          <w:w w:val="105"/>
        </w:rPr>
        <w:t>magical</w:t>
      </w:r>
      <w:r>
        <w:rPr>
          <w:spacing w:val="-11"/>
          <w:w w:val="105"/>
        </w:rPr>
        <w:t> </w:t>
      </w:r>
      <w:r>
        <w:rPr>
          <w:w w:val="105"/>
        </w:rPr>
        <w:t>healing</w:t>
      </w:r>
      <w:r>
        <w:rPr>
          <w:spacing w:val="-11"/>
          <w:w w:val="105"/>
        </w:rPr>
        <w:t> </w:t>
      </w:r>
      <w:r>
        <w:rPr>
          <w:w w:val="105"/>
        </w:rPr>
        <w:t>can</w:t>
      </w:r>
      <w:r>
        <w:rPr>
          <w:spacing w:val="-12"/>
          <w:w w:val="105"/>
        </w:rPr>
        <w:t> </w:t>
      </w:r>
      <w:r>
        <w:rPr>
          <w:w w:val="105"/>
        </w:rPr>
        <w:t>restore</w:t>
      </w:r>
      <w:r>
        <w:rPr>
          <w:spacing w:val="-11"/>
          <w:w w:val="105"/>
        </w:rPr>
        <w:t> </w:t>
      </w:r>
      <w:r>
        <w:rPr>
          <w:w w:val="105"/>
        </w:rPr>
        <w:t>him</w:t>
      </w:r>
      <w:r>
        <w:rPr>
          <w:spacing w:val="-11"/>
          <w:w w:val="105"/>
        </w:rPr>
        <w:t> </w:t>
      </w:r>
      <w:r>
        <w:rPr>
          <w:w w:val="105"/>
        </w:rPr>
        <w:t>to</w:t>
      </w:r>
      <w:r>
        <w:rPr>
          <w:spacing w:val="-12"/>
          <w:w w:val="105"/>
        </w:rPr>
        <w:t> </w:t>
      </w:r>
      <w:r>
        <w:rPr>
          <w:w w:val="105"/>
        </w:rPr>
        <w:t>life</w:t>
      </w:r>
      <w:r>
        <w:rPr>
          <w:spacing w:val="-11"/>
          <w:w w:val="105"/>
        </w:rPr>
        <w:t> </w:t>
      </w:r>
      <w:r>
        <w:rPr>
          <w:w w:val="105"/>
        </w:rPr>
        <w:t>(see</w:t>
      </w:r>
      <w:r>
        <w:rPr>
          <w:spacing w:val="-12"/>
          <w:w w:val="105"/>
        </w:rPr>
        <w:t> </w:t>
      </w:r>
      <w:r>
        <w:rPr>
          <w:w w:val="105"/>
        </w:rPr>
        <w:t>page</w:t>
      </w:r>
      <w:r>
        <w:rPr>
          <w:spacing w:val="-11"/>
          <w:w w:val="105"/>
        </w:rPr>
        <w:t> </w:t>
      </w:r>
      <w:r>
        <w:rPr>
          <w:w w:val="105"/>
        </w:rPr>
        <w:t>79)</w:t>
      </w:r>
      <w:r>
        <w:rPr>
          <w:spacing w:val="-11"/>
          <w:w w:val="105"/>
        </w:rPr>
        <w:t> </w:t>
      </w:r>
      <w:r>
        <w:rPr>
          <w:w w:val="105"/>
        </w:rPr>
        <w:t>and</w:t>
      </w:r>
      <w:r>
        <w:rPr>
          <w:spacing w:val="-12"/>
          <w:w w:val="105"/>
        </w:rPr>
        <w:t> </w:t>
      </w:r>
      <w:r>
        <w:rPr>
          <w:w w:val="105"/>
        </w:rPr>
        <w:t>no</w:t>
      </w:r>
      <w:r>
        <w:rPr>
          <w:spacing w:val="-11"/>
          <w:w w:val="105"/>
        </w:rPr>
        <w:t> </w:t>
      </w:r>
      <w:r>
        <w:rPr>
          <w:w w:val="105"/>
        </w:rPr>
        <w:t>system</w:t>
      </w:r>
      <w:r>
        <w:rPr>
          <w:spacing w:val="-11"/>
          <w:w w:val="105"/>
        </w:rPr>
        <w:t> </w:t>
      </w:r>
      <w:r>
        <w:rPr>
          <w:w w:val="105"/>
        </w:rPr>
        <w:t>shock</w:t>
      </w:r>
      <w:r>
        <w:rPr>
          <w:spacing w:val="-12"/>
          <w:w w:val="105"/>
        </w:rPr>
        <w:t> </w:t>
      </w:r>
      <w:r>
        <w:rPr>
          <w:w w:val="105"/>
        </w:rPr>
        <w:t>roll</w:t>
      </w:r>
      <w:r>
        <w:rPr>
          <w:spacing w:val="-11"/>
          <w:w w:val="105"/>
        </w:rPr>
        <w:t> </w:t>
      </w:r>
      <w:r>
        <w:rPr>
          <w:w w:val="105"/>
        </w:rPr>
        <w:t>is required.</w:t>
      </w:r>
    </w:p>
    <w:p>
      <w:pPr>
        <w:pStyle w:val="BodyText"/>
        <w:spacing w:line="244" w:lineRule="auto" w:before="5"/>
        <w:ind w:right="458" w:firstLine="338"/>
      </w:pPr>
      <w:r>
        <w:rPr>
          <w:w w:val="105"/>
        </w:rPr>
        <w:t>Each</w:t>
      </w:r>
      <w:r>
        <w:rPr>
          <w:spacing w:val="-13"/>
          <w:w w:val="105"/>
        </w:rPr>
        <w:t> </w:t>
      </w:r>
      <w:r>
        <w:rPr>
          <w:w w:val="105"/>
        </w:rPr>
        <w:t>use</w:t>
      </w:r>
      <w:r>
        <w:rPr>
          <w:spacing w:val="-13"/>
          <w:w w:val="105"/>
        </w:rPr>
        <w:t> </w:t>
      </w:r>
      <w:r>
        <w:rPr>
          <w:w w:val="105"/>
        </w:rPr>
        <w:t>of</w:t>
      </w:r>
      <w:r>
        <w:rPr>
          <w:spacing w:val="-13"/>
          <w:w w:val="105"/>
        </w:rPr>
        <w:t> </w:t>
      </w:r>
      <w:r>
        <w:rPr>
          <w:w w:val="105"/>
        </w:rPr>
        <w:t>the</w:t>
      </w:r>
      <w:r>
        <w:rPr>
          <w:spacing w:val="-13"/>
          <w:w w:val="105"/>
        </w:rPr>
        <w:t> </w:t>
      </w:r>
      <w:r>
        <w:rPr>
          <w:w w:val="105"/>
        </w:rPr>
        <w:t>invincibility</w:t>
      </w:r>
      <w:r>
        <w:rPr>
          <w:spacing w:val="-13"/>
          <w:w w:val="105"/>
        </w:rPr>
        <w:t> </w:t>
      </w:r>
      <w:r>
        <w:rPr>
          <w:w w:val="105"/>
        </w:rPr>
        <w:t>skill</w:t>
      </w:r>
      <w:r>
        <w:rPr>
          <w:spacing w:val="-13"/>
          <w:w w:val="105"/>
        </w:rPr>
        <w:t> </w:t>
      </w:r>
      <w:r>
        <w:rPr>
          <w:w w:val="105"/>
        </w:rPr>
        <w:t>lowers</w:t>
      </w:r>
      <w:r>
        <w:rPr>
          <w:spacing w:val="-13"/>
          <w:w w:val="105"/>
        </w:rPr>
        <w:t> </w:t>
      </w:r>
      <w:r>
        <w:rPr>
          <w:w w:val="105"/>
        </w:rPr>
        <w:t>the</w:t>
      </w:r>
      <w:r>
        <w:rPr>
          <w:spacing w:val="-13"/>
          <w:w w:val="105"/>
        </w:rPr>
        <w:t> </w:t>
      </w:r>
      <w:r>
        <w:rPr>
          <w:w w:val="105"/>
        </w:rPr>
        <w:t>priest’s</w:t>
      </w:r>
      <w:r>
        <w:rPr>
          <w:spacing w:val="-13"/>
          <w:w w:val="105"/>
        </w:rPr>
        <w:t> </w:t>
      </w:r>
      <w:r>
        <w:rPr>
          <w:w w:val="105"/>
        </w:rPr>
        <w:t>base</w:t>
      </w:r>
      <w:r>
        <w:rPr>
          <w:spacing w:val="-12"/>
          <w:w w:val="105"/>
        </w:rPr>
        <w:t> </w:t>
      </w:r>
      <w:r>
        <w:rPr>
          <w:w w:val="105"/>
        </w:rPr>
        <w:t>eminence</w:t>
      </w:r>
      <w:r>
        <w:rPr>
          <w:spacing w:val="-13"/>
          <w:w w:val="105"/>
        </w:rPr>
        <w:t> </w:t>
      </w:r>
      <w:r>
        <w:rPr>
          <w:w w:val="105"/>
        </w:rPr>
        <w:t>score</w:t>
      </w:r>
      <w:r>
        <w:rPr>
          <w:spacing w:val="-13"/>
          <w:w w:val="105"/>
        </w:rPr>
        <w:t> </w:t>
      </w:r>
      <w:r>
        <w:rPr>
          <w:w w:val="105"/>
        </w:rPr>
        <w:t>by</w:t>
      </w:r>
      <w:r>
        <w:rPr>
          <w:spacing w:val="-13"/>
          <w:w w:val="105"/>
        </w:rPr>
        <w:t> </w:t>
      </w:r>
      <w:r>
        <w:rPr>
          <w:w w:val="105"/>
        </w:rPr>
        <w:t>two</w:t>
      </w:r>
      <w:r>
        <w:rPr>
          <w:spacing w:val="-13"/>
          <w:w w:val="105"/>
        </w:rPr>
        <w:t> </w:t>
      </w:r>
      <w:r>
        <w:rPr>
          <w:w w:val="105"/>
        </w:rPr>
        <w:t>for</w:t>
      </w:r>
      <w:r>
        <w:rPr>
          <w:spacing w:val="-13"/>
          <w:w w:val="105"/>
        </w:rPr>
        <w:t> </w:t>
      </w:r>
      <w:r>
        <w:rPr>
          <w:w w:val="105"/>
        </w:rPr>
        <w:t>the rest</w:t>
      </w:r>
      <w:r>
        <w:rPr>
          <w:spacing w:val="-11"/>
          <w:w w:val="105"/>
        </w:rPr>
        <w:t> </w:t>
      </w:r>
      <w:r>
        <w:rPr>
          <w:w w:val="105"/>
        </w:rPr>
        <w:t>of</w:t>
      </w:r>
      <w:r>
        <w:rPr>
          <w:spacing w:val="-11"/>
          <w:w w:val="105"/>
        </w:rPr>
        <w:t> </w:t>
      </w:r>
      <w:r>
        <w:rPr>
          <w:w w:val="105"/>
        </w:rPr>
        <w:t>the</w:t>
      </w:r>
      <w:r>
        <w:rPr>
          <w:spacing w:val="-11"/>
          <w:w w:val="105"/>
        </w:rPr>
        <w:t> </w:t>
      </w:r>
      <w:r>
        <w:rPr>
          <w:w w:val="105"/>
        </w:rPr>
        <w:t>day.</w:t>
      </w:r>
      <w:r>
        <w:rPr>
          <w:spacing w:val="-10"/>
          <w:w w:val="105"/>
        </w:rPr>
        <w:t> </w:t>
      </w:r>
      <w:r>
        <w:rPr>
          <w:w w:val="105"/>
        </w:rPr>
        <w:t>The</w:t>
      </w:r>
      <w:r>
        <w:rPr>
          <w:spacing w:val="-11"/>
          <w:w w:val="105"/>
        </w:rPr>
        <w:t> </w:t>
      </w:r>
      <w:r>
        <w:rPr>
          <w:w w:val="105"/>
        </w:rPr>
        <w:t>skill</w:t>
      </w:r>
      <w:r>
        <w:rPr>
          <w:spacing w:val="-11"/>
          <w:w w:val="105"/>
        </w:rPr>
        <w:t> </w:t>
      </w:r>
      <w:r>
        <w:rPr>
          <w:w w:val="105"/>
        </w:rPr>
        <w:t>is</w:t>
      </w:r>
      <w:r>
        <w:rPr>
          <w:spacing w:val="-11"/>
          <w:w w:val="105"/>
        </w:rPr>
        <w:t> </w:t>
      </w:r>
      <w:r>
        <w:rPr>
          <w:w w:val="105"/>
        </w:rPr>
        <w:t>ineffective</w:t>
      </w:r>
      <w:r>
        <w:rPr>
          <w:spacing w:val="-10"/>
          <w:w w:val="105"/>
        </w:rPr>
        <w:t> </w:t>
      </w:r>
      <w:r>
        <w:rPr>
          <w:w w:val="105"/>
        </w:rPr>
        <w:t>if</w:t>
      </w:r>
      <w:r>
        <w:rPr>
          <w:spacing w:val="-11"/>
          <w:w w:val="105"/>
        </w:rPr>
        <w:t> </w:t>
      </w:r>
      <w:r>
        <w:rPr>
          <w:w w:val="105"/>
        </w:rPr>
        <w:t>the</w:t>
      </w:r>
      <w:r>
        <w:rPr>
          <w:spacing w:val="-11"/>
          <w:w w:val="105"/>
        </w:rPr>
        <w:t> </w:t>
      </w:r>
      <w:r>
        <w:rPr>
          <w:w w:val="105"/>
        </w:rPr>
        <w:t>character’s</w:t>
      </w:r>
      <w:r>
        <w:rPr>
          <w:spacing w:val="-11"/>
          <w:w w:val="105"/>
        </w:rPr>
        <w:t> </w:t>
      </w:r>
      <w:r>
        <w:rPr>
          <w:w w:val="105"/>
        </w:rPr>
        <w:t>base</w:t>
      </w:r>
      <w:r>
        <w:rPr>
          <w:spacing w:val="-10"/>
          <w:w w:val="105"/>
        </w:rPr>
        <w:t> </w:t>
      </w:r>
      <w:r>
        <w:rPr>
          <w:w w:val="105"/>
        </w:rPr>
        <w:t>eminence</w:t>
      </w:r>
      <w:r>
        <w:rPr>
          <w:spacing w:val="-11"/>
          <w:w w:val="105"/>
        </w:rPr>
        <w:t> </w:t>
      </w:r>
      <w:r>
        <w:rPr>
          <w:w w:val="105"/>
        </w:rPr>
        <w:t>score</w:t>
      </w:r>
      <w:r>
        <w:rPr>
          <w:spacing w:val="-11"/>
          <w:w w:val="105"/>
        </w:rPr>
        <w:t> </w:t>
      </w:r>
      <w:r>
        <w:rPr>
          <w:w w:val="105"/>
        </w:rPr>
        <w:t>is</w:t>
      </w:r>
      <w:r>
        <w:rPr>
          <w:spacing w:val="-11"/>
          <w:w w:val="105"/>
        </w:rPr>
        <w:t> </w:t>
      </w:r>
      <w:r>
        <w:rPr>
          <w:w w:val="105"/>
        </w:rPr>
        <w:t>reduced</w:t>
      </w:r>
      <w:r>
        <w:rPr>
          <w:spacing w:val="-10"/>
          <w:w w:val="105"/>
        </w:rPr>
        <w:t> </w:t>
      </w:r>
      <w:r>
        <w:rPr>
          <w:w w:val="105"/>
        </w:rPr>
        <w:t>to zero or</w:t>
      </w:r>
      <w:r>
        <w:rPr>
          <w:spacing w:val="-4"/>
          <w:w w:val="105"/>
        </w:rPr>
        <w:t> </w:t>
      </w:r>
      <w:r>
        <w:rPr>
          <w:w w:val="105"/>
        </w:rPr>
        <w:t>less.</w:t>
      </w:r>
    </w:p>
    <w:p>
      <w:pPr>
        <w:pStyle w:val="BodyText"/>
        <w:ind w:left="0"/>
        <w:rPr>
          <w:sz w:val="24"/>
        </w:rPr>
      </w:pPr>
    </w:p>
    <w:p>
      <w:pPr>
        <w:pStyle w:val="BodyText"/>
        <w:spacing w:before="2"/>
        <w:ind w:left="0"/>
      </w:pPr>
    </w:p>
    <w:p>
      <w:pPr>
        <w:pStyle w:val="Heading7"/>
      </w:pPr>
      <w:bookmarkStart w:name="_TOC_250200" w:id="206"/>
      <w:bookmarkEnd w:id="206"/>
      <w:r>
        <w:rPr>
          <w:color w:val="FF9900"/>
          <w:w w:val="105"/>
        </w:rPr>
        <w:t>Loan</w:t>
      </w:r>
    </w:p>
    <w:p>
      <w:pPr>
        <w:pStyle w:val="ListParagraph"/>
        <w:numPr>
          <w:ilvl w:val="0"/>
          <w:numId w:val="36"/>
        </w:numPr>
        <w:tabs>
          <w:tab w:pos="380" w:val="left" w:leader="none"/>
        </w:tabs>
        <w:spacing w:line="252" w:lineRule="exact" w:before="0" w:after="0"/>
        <w:ind w:left="379" w:right="0" w:hanging="170"/>
        <w:jc w:val="left"/>
        <w:rPr>
          <w:color w:val="FF9900"/>
          <w:sz w:val="22"/>
        </w:rPr>
      </w:pPr>
      <w:r>
        <w:rPr>
          <w:color w:val="FF9900"/>
          <w:w w:val="105"/>
          <w:sz w:val="22"/>
        </w:rPr>
        <w:t>slot (3CP), wisdom, Priest 15+, success:</w:t>
      </w:r>
      <w:r>
        <w:rPr>
          <w:color w:val="FF9900"/>
          <w:spacing w:val="-16"/>
          <w:w w:val="105"/>
          <w:sz w:val="22"/>
        </w:rPr>
        <w:t> </w:t>
      </w:r>
      <w:r>
        <w:rPr>
          <w:color w:val="FF9900"/>
          <w:w w:val="105"/>
          <w:sz w:val="22"/>
        </w:rPr>
        <w:t>4</w:t>
      </w:r>
    </w:p>
    <w:p>
      <w:pPr>
        <w:pStyle w:val="BodyText"/>
        <w:spacing w:line="244" w:lineRule="auto" w:before="7"/>
        <w:ind w:right="884"/>
      </w:pPr>
      <w:r>
        <w:rPr>
          <w:w w:val="105"/>
        </w:rPr>
        <w:t>Priests</w:t>
      </w:r>
      <w:r>
        <w:rPr>
          <w:spacing w:val="-17"/>
          <w:w w:val="105"/>
        </w:rPr>
        <w:t> </w:t>
      </w:r>
      <w:r>
        <w:rPr>
          <w:w w:val="105"/>
        </w:rPr>
        <w:t>with</w:t>
      </w:r>
      <w:r>
        <w:rPr>
          <w:spacing w:val="-17"/>
          <w:w w:val="105"/>
        </w:rPr>
        <w:t> </w:t>
      </w:r>
      <w:r>
        <w:rPr>
          <w:w w:val="105"/>
        </w:rPr>
        <w:t>this</w:t>
      </w:r>
      <w:r>
        <w:rPr>
          <w:spacing w:val="-16"/>
          <w:w w:val="105"/>
        </w:rPr>
        <w:t> </w:t>
      </w:r>
      <w:r>
        <w:rPr>
          <w:w w:val="105"/>
        </w:rPr>
        <w:t>skill</w:t>
      </w:r>
      <w:r>
        <w:rPr>
          <w:spacing w:val="-17"/>
          <w:w w:val="105"/>
        </w:rPr>
        <w:t> </w:t>
      </w:r>
      <w:r>
        <w:rPr>
          <w:w w:val="105"/>
        </w:rPr>
        <w:t>can</w:t>
      </w:r>
      <w:r>
        <w:rPr>
          <w:spacing w:val="-16"/>
          <w:w w:val="105"/>
        </w:rPr>
        <w:t> </w:t>
      </w:r>
      <w:r>
        <w:rPr>
          <w:w w:val="105"/>
        </w:rPr>
        <w:t>transfer</w:t>
      </w:r>
      <w:r>
        <w:rPr>
          <w:spacing w:val="-17"/>
          <w:w w:val="105"/>
        </w:rPr>
        <w:t> </w:t>
      </w:r>
      <w:r>
        <w:rPr>
          <w:w w:val="105"/>
        </w:rPr>
        <w:t>physical</w:t>
      </w:r>
      <w:r>
        <w:rPr>
          <w:spacing w:val="-16"/>
          <w:w w:val="105"/>
        </w:rPr>
        <w:t> </w:t>
      </w:r>
      <w:r>
        <w:rPr>
          <w:w w:val="105"/>
        </w:rPr>
        <w:t>vitality</w:t>
      </w:r>
      <w:r>
        <w:rPr>
          <w:spacing w:val="-17"/>
          <w:w w:val="105"/>
        </w:rPr>
        <w:t> </w:t>
      </w:r>
      <w:r>
        <w:rPr>
          <w:w w:val="105"/>
        </w:rPr>
        <w:t>between</w:t>
      </w:r>
      <w:r>
        <w:rPr>
          <w:spacing w:val="-16"/>
          <w:w w:val="105"/>
        </w:rPr>
        <w:t> </w:t>
      </w:r>
      <w:r>
        <w:rPr>
          <w:w w:val="105"/>
        </w:rPr>
        <w:t>themselves</w:t>
      </w:r>
      <w:r>
        <w:rPr>
          <w:spacing w:val="-17"/>
          <w:w w:val="105"/>
        </w:rPr>
        <w:t> </w:t>
      </w:r>
      <w:r>
        <w:rPr>
          <w:w w:val="105"/>
        </w:rPr>
        <w:t>and</w:t>
      </w:r>
      <w:r>
        <w:rPr>
          <w:spacing w:val="-17"/>
          <w:w w:val="105"/>
        </w:rPr>
        <w:t> </w:t>
      </w:r>
      <w:r>
        <w:rPr>
          <w:w w:val="105"/>
        </w:rPr>
        <w:t>other</w:t>
      </w:r>
      <w:r>
        <w:rPr>
          <w:spacing w:val="-16"/>
          <w:w w:val="105"/>
        </w:rPr>
        <w:t> </w:t>
      </w:r>
      <w:r>
        <w:rPr>
          <w:w w:val="105"/>
        </w:rPr>
        <w:t>living creatures.</w:t>
      </w:r>
    </w:p>
    <w:p>
      <w:pPr>
        <w:pStyle w:val="BodyText"/>
        <w:spacing w:line="244" w:lineRule="auto" w:before="2"/>
        <w:ind w:right="277" w:firstLine="338"/>
      </w:pPr>
      <w:r>
        <w:rPr>
          <w:w w:val="105"/>
        </w:rPr>
        <w:t>With a successful skill roll, the priest transfers a small amount of his own hit points to a living</w:t>
      </w:r>
      <w:r>
        <w:rPr>
          <w:spacing w:val="-13"/>
          <w:w w:val="105"/>
        </w:rPr>
        <w:t> </w:t>
      </w:r>
      <w:r>
        <w:rPr>
          <w:w w:val="105"/>
        </w:rPr>
        <w:t>creature</w:t>
      </w:r>
      <w:r>
        <w:rPr>
          <w:spacing w:val="-13"/>
          <w:w w:val="105"/>
        </w:rPr>
        <w:t> </w:t>
      </w:r>
      <w:r>
        <w:rPr>
          <w:w w:val="105"/>
        </w:rPr>
        <w:t>(or</w:t>
      </w:r>
      <w:r>
        <w:rPr>
          <w:spacing w:val="-12"/>
          <w:w w:val="105"/>
        </w:rPr>
        <w:t> </w:t>
      </w:r>
      <w:r>
        <w:rPr>
          <w:w w:val="105"/>
        </w:rPr>
        <w:t>vice</w:t>
      </w:r>
      <w:r>
        <w:rPr>
          <w:spacing w:val="-13"/>
          <w:w w:val="105"/>
        </w:rPr>
        <w:t> </w:t>
      </w:r>
      <w:r>
        <w:rPr>
          <w:w w:val="105"/>
        </w:rPr>
        <w:t>versa).</w:t>
      </w:r>
      <w:r>
        <w:rPr>
          <w:spacing w:val="-12"/>
          <w:w w:val="105"/>
        </w:rPr>
        <w:t> </w:t>
      </w:r>
      <w:r>
        <w:rPr>
          <w:w w:val="105"/>
        </w:rPr>
        <w:t>If</w:t>
      </w:r>
      <w:r>
        <w:rPr>
          <w:spacing w:val="-13"/>
          <w:w w:val="105"/>
        </w:rPr>
        <w:t> </w:t>
      </w:r>
      <w:r>
        <w:rPr>
          <w:w w:val="105"/>
        </w:rPr>
        <w:t>the</w:t>
      </w:r>
      <w:r>
        <w:rPr>
          <w:spacing w:val="-12"/>
          <w:w w:val="105"/>
        </w:rPr>
        <w:t> </w:t>
      </w:r>
      <w:r>
        <w:rPr>
          <w:w w:val="105"/>
        </w:rPr>
        <w:t>priest</w:t>
      </w:r>
      <w:r>
        <w:rPr>
          <w:spacing w:val="-13"/>
          <w:w w:val="105"/>
        </w:rPr>
        <w:t> </w:t>
      </w:r>
      <w:r>
        <w:rPr>
          <w:w w:val="105"/>
        </w:rPr>
        <w:t>tries</w:t>
      </w:r>
      <w:r>
        <w:rPr>
          <w:spacing w:val="-12"/>
          <w:w w:val="105"/>
        </w:rPr>
        <w:t> </w:t>
      </w:r>
      <w:r>
        <w:rPr>
          <w:w w:val="105"/>
        </w:rPr>
        <w:t>to</w:t>
      </w:r>
      <w:r>
        <w:rPr>
          <w:spacing w:val="-13"/>
          <w:w w:val="105"/>
        </w:rPr>
        <w:t> </w:t>
      </w:r>
      <w:r>
        <w:rPr>
          <w:w w:val="105"/>
        </w:rPr>
        <w:t>borrow</w:t>
      </w:r>
      <w:r>
        <w:rPr>
          <w:spacing w:val="-13"/>
          <w:w w:val="105"/>
        </w:rPr>
        <w:t> </w:t>
      </w:r>
      <w:r>
        <w:rPr>
          <w:w w:val="105"/>
        </w:rPr>
        <w:t>hit</w:t>
      </w:r>
      <w:r>
        <w:rPr>
          <w:spacing w:val="-12"/>
          <w:w w:val="105"/>
        </w:rPr>
        <w:t> </w:t>
      </w:r>
      <w:r>
        <w:rPr>
          <w:w w:val="105"/>
        </w:rPr>
        <w:t>points</w:t>
      </w:r>
      <w:r>
        <w:rPr>
          <w:spacing w:val="-13"/>
          <w:w w:val="105"/>
        </w:rPr>
        <w:t> </w:t>
      </w:r>
      <w:r>
        <w:rPr>
          <w:w w:val="105"/>
        </w:rPr>
        <w:t>from</w:t>
      </w:r>
      <w:r>
        <w:rPr>
          <w:spacing w:val="-12"/>
          <w:w w:val="105"/>
        </w:rPr>
        <w:t> </w:t>
      </w:r>
      <w:r>
        <w:rPr>
          <w:w w:val="105"/>
        </w:rPr>
        <w:t>an</w:t>
      </w:r>
      <w:r>
        <w:rPr>
          <w:spacing w:val="-13"/>
          <w:w w:val="105"/>
        </w:rPr>
        <w:t> </w:t>
      </w:r>
      <w:r>
        <w:rPr>
          <w:w w:val="105"/>
        </w:rPr>
        <w:t>unwilling</w:t>
      </w:r>
      <w:r>
        <w:rPr>
          <w:spacing w:val="-12"/>
          <w:w w:val="105"/>
        </w:rPr>
        <w:t> </w:t>
      </w:r>
      <w:r>
        <w:rPr>
          <w:w w:val="105"/>
        </w:rPr>
        <w:t>donor, an</w:t>
      </w:r>
      <w:r>
        <w:rPr>
          <w:spacing w:val="-13"/>
          <w:w w:val="105"/>
        </w:rPr>
        <w:t> </w:t>
      </w:r>
      <w:r>
        <w:rPr>
          <w:w w:val="105"/>
        </w:rPr>
        <w:t>attack</w:t>
      </w:r>
      <w:r>
        <w:rPr>
          <w:spacing w:val="-12"/>
          <w:w w:val="105"/>
        </w:rPr>
        <w:t> </w:t>
      </w:r>
      <w:r>
        <w:rPr>
          <w:w w:val="105"/>
        </w:rPr>
        <w:t>roll</w:t>
      </w:r>
      <w:r>
        <w:rPr>
          <w:spacing w:val="-12"/>
          <w:w w:val="105"/>
        </w:rPr>
        <w:t> </w:t>
      </w:r>
      <w:r>
        <w:rPr>
          <w:w w:val="105"/>
        </w:rPr>
        <w:t>is</w:t>
      </w:r>
      <w:r>
        <w:rPr>
          <w:spacing w:val="-12"/>
          <w:w w:val="105"/>
        </w:rPr>
        <w:t> </w:t>
      </w:r>
      <w:r>
        <w:rPr>
          <w:w w:val="105"/>
        </w:rPr>
        <w:t>required</w:t>
      </w:r>
      <w:r>
        <w:rPr>
          <w:spacing w:val="-12"/>
          <w:w w:val="105"/>
        </w:rPr>
        <w:t> </w:t>
      </w:r>
      <w:r>
        <w:rPr>
          <w:w w:val="105"/>
        </w:rPr>
        <w:t>before</w:t>
      </w:r>
      <w:r>
        <w:rPr>
          <w:spacing w:val="-12"/>
          <w:w w:val="105"/>
        </w:rPr>
        <w:t> </w:t>
      </w:r>
      <w:r>
        <w:rPr>
          <w:w w:val="105"/>
        </w:rPr>
        <w:t>the</w:t>
      </w:r>
      <w:r>
        <w:rPr>
          <w:spacing w:val="-12"/>
          <w:w w:val="105"/>
        </w:rPr>
        <w:t> </w:t>
      </w:r>
      <w:r>
        <w:rPr>
          <w:w w:val="105"/>
        </w:rPr>
        <w:t>character</w:t>
      </w:r>
      <w:r>
        <w:rPr>
          <w:spacing w:val="-13"/>
          <w:w w:val="105"/>
        </w:rPr>
        <w:t> </w:t>
      </w:r>
      <w:r>
        <w:rPr>
          <w:w w:val="105"/>
        </w:rPr>
        <w:t>can</w:t>
      </w:r>
      <w:r>
        <w:rPr>
          <w:spacing w:val="-12"/>
          <w:w w:val="105"/>
        </w:rPr>
        <w:t> </w:t>
      </w:r>
      <w:r>
        <w:rPr>
          <w:w w:val="105"/>
        </w:rPr>
        <w:t>make</w:t>
      </w:r>
      <w:r>
        <w:rPr>
          <w:spacing w:val="-12"/>
          <w:w w:val="105"/>
        </w:rPr>
        <w:t> </w:t>
      </w:r>
      <w:r>
        <w:rPr>
          <w:w w:val="105"/>
        </w:rPr>
        <w:t>the</w:t>
      </w:r>
      <w:r>
        <w:rPr>
          <w:spacing w:val="-12"/>
          <w:w w:val="105"/>
        </w:rPr>
        <w:t> </w:t>
      </w:r>
      <w:r>
        <w:rPr>
          <w:w w:val="105"/>
        </w:rPr>
        <w:t>skill</w:t>
      </w:r>
      <w:r>
        <w:rPr>
          <w:spacing w:val="-12"/>
          <w:w w:val="105"/>
        </w:rPr>
        <w:t> </w:t>
      </w:r>
      <w:r>
        <w:rPr>
          <w:w w:val="105"/>
        </w:rPr>
        <w:t>roll.</w:t>
      </w:r>
      <w:r>
        <w:rPr>
          <w:spacing w:val="-12"/>
          <w:w w:val="105"/>
        </w:rPr>
        <w:t> </w:t>
      </w:r>
      <w:r>
        <w:rPr>
          <w:w w:val="105"/>
        </w:rPr>
        <w:t>The</w:t>
      </w:r>
      <w:r>
        <w:rPr>
          <w:spacing w:val="-12"/>
          <w:w w:val="105"/>
        </w:rPr>
        <w:t> </w:t>
      </w:r>
      <w:r>
        <w:rPr>
          <w:w w:val="105"/>
        </w:rPr>
        <w:t>number</w:t>
      </w:r>
      <w:r>
        <w:rPr>
          <w:spacing w:val="-13"/>
          <w:w w:val="105"/>
        </w:rPr>
        <w:t> </w:t>
      </w:r>
      <w:r>
        <w:rPr>
          <w:w w:val="105"/>
        </w:rPr>
        <w:t>of</w:t>
      </w:r>
      <w:r>
        <w:rPr>
          <w:spacing w:val="-12"/>
          <w:w w:val="105"/>
        </w:rPr>
        <w:t> </w:t>
      </w:r>
      <w:r>
        <w:rPr>
          <w:w w:val="105"/>
        </w:rPr>
        <w:t>hit</w:t>
      </w:r>
      <w:r>
        <w:rPr>
          <w:spacing w:val="-12"/>
          <w:w w:val="105"/>
        </w:rPr>
        <w:t> </w:t>
      </w:r>
      <w:r>
        <w:rPr>
          <w:w w:val="105"/>
        </w:rPr>
        <w:t>points that are transferred depends on the priest’s</w:t>
      </w:r>
      <w:r>
        <w:rPr>
          <w:spacing w:val="-21"/>
          <w:w w:val="105"/>
        </w:rPr>
        <w:t> </w:t>
      </w:r>
      <w:r>
        <w:rPr>
          <w:w w:val="105"/>
        </w:rPr>
        <w:t>level:</w:t>
      </w:r>
    </w:p>
    <w:p>
      <w:pPr>
        <w:pStyle w:val="BodyText"/>
        <w:spacing w:before="6"/>
        <w:ind w:left="0"/>
        <w:rPr>
          <w:sz w:val="23"/>
        </w:rPr>
      </w:pPr>
    </w:p>
    <w:p>
      <w:pPr>
        <w:pStyle w:val="Heading7"/>
        <w:tabs>
          <w:tab w:pos="1902" w:val="left" w:leader="none"/>
        </w:tabs>
        <w:spacing w:line="240" w:lineRule="auto"/>
      </w:pPr>
      <w:r>
        <w:rPr>
          <w:w w:val="105"/>
        </w:rPr>
        <w:t>Priest</w:t>
      </w:r>
      <w:r>
        <w:rPr>
          <w:spacing w:val="-10"/>
          <w:w w:val="105"/>
        </w:rPr>
        <w:t> </w:t>
      </w:r>
      <w:r>
        <w:rPr>
          <w:w w:val="105"/>
        </w:rPr>
        <w:t>Level</w:t>
        <w:tab/>
        <w:t>Amount of</w:t>
      </w:r>
      <w:r>
        <w:rPr>
          <w:spacing w:val="-4"/>
          <w:w w:val="105"/>
        </w:rPr>
        <w:t> </w:t>
      </w:r>
      <w:r>
        <w:rPr>
          <w:w w:val="105"/>
        </w:rPr>
        <w:t>Loan</w:t>
      </w:r>
    </w:p>
    <w:p>
      <w:pPr>
        <w:pStyle w:val="BodyText"/>
        <w:tabs>
          <w:tab w:pos="1902" w:val="left" w:leader="none"/>
        </w:tabs>
        <w:spacing w:before="2"/>
      </w:pPr>
      <w:r>
        <w:rPr>
          <w:w w:val="105"/>
        </w:rPr>
        <w:t>15–19</w:t>
        <w:tab/>
        <w:t>1d8+2 Hit</w:t>
      </w:r>
      <w:r>
        <w:rPr>
          <w:spacing w:val="-38"/>
          <w:w w:val="105"/>
        </w:rPr>
        <w:t> </w:t>
      </w:r>
      <w:r>
        <w:rPr>
          <w:w w:val="105"/>
        </w:rPr>
        <w:t>Points</w:t>
      </w:r>
    </w:p>
    <w:p>
      <w:pPr>
        <w:pStyle w:val="BodyText"/>
        <w:tabs>
          <w:tab w:pos="1902" w:val="left" w:leader="none"/>
        </w:tabs>
        <w:spacing w:before="6"/>
      </w:pPr>
      <w:r>
        <w:rPr>
          <w:w w:val="105"/>
        </w:rPr>
        <w:t>20–24</w:t>
        <w:tab/>
        <w:t>2d6+4 Hit</w:t>
      </w:r>
      <w:r>
        <w:rPr>
          <w:spacing w:val="-38"/>
          <w:w w:val="105"/>
        </w:rPr>
        <w:t> </w:t>
      </w:r>
      <w:r>
        <w:rPr>
          <w:w w:val="105"/>
        </w:rPr>
        <w:t>Points</w:t>
      </w:r>
    </w:p>
    <w:p>
      <w:pPr>
        <w:pStyle w:val="BodyText"/>
        <w:tabs>
          <w:tab w:pos="1902" w:val="left" w:leader="none"/>
        </w:tabs>
        <w:spacing w:before="6"/>
      </w:pPr>
      <w:r>
        <w:rPr>
          <w:w w:val="105"/>
        </w:rPr>
        <w:t>25–29</w:t>
        <w:tab/>
        <w:t>3d6+6 Hit</w:t>
      </w:r>
      <w:r>
        <w:rPr>
          <w:spacing w:val="-38"/>
          <w:w w:val="105"/>
        </w:rPr>
        <w:t> </w:t>
      </w:r>
      <w:r>
        <w:rPr>
          <w:w w:val="105"/>
        </w:rPr>
        <w:t>Points</w:t>
      </w:r>
    </w:p>
    <w:p>
      <w:pPr>
        <w:pStyle w:val="BodyText"/>
        <w:tabs>
          <w:tab w:pos="1902" w:val="left" w:leader="none"/>
        </w:tabs>
        <w:spacing w:before="7"/>
      </w:pPr>
      <w:r>
        <w:rPr>
          <w:w w:val="105"/>
        </w:rPr>
        <w:t>30+</w:t>
        <w:tab/>
        <w:t>4d6+8 Hit</w:t>
      </w:r>
      <w:r>
        <w:rPr>
          <w:spacing w:val="-38"/>
          <w:w w:val="105"/>
        </w:rPr>
        <w:t> </w:t>
      </w:r>
      <w:r>
        <w:rPr>
          <w:w w:val="105"/>
        </w:rPr>
        <w:t>Points</w:t>
      </w:r>
    </w:p>
    <w:p>
      <w:pPr>
        <w:pStyle w:val="BodyText"/>
        <w:ind w:left="0"/>
        <w:rPr>
          <w:sz w:val="23"/>
        </w:rPr>
      </w:pPr>
    </w:p>
    <w:p>
      <w:pPr>
        <w:pStyle w:val="BodyText"/>
        <w:spacing w:line="247" w:lineRule="auto"/>
        <w:ind w:right="252" w:firstLine="338"/>
      </w:pPr>
      <w:r>
        <w:rPr>
          <w:w w:val="105"/>
        </w:rPr>
        <w:t>Transferred hit points are immediately subtracted from the donor’s hit point total and added</w:t>
      </w:r>
      <w:r>
        <w:rPr>
          <w:spacing w:val="-12"/>
          <w:w w:val="105"/>
        </w:rPr>
        <w:t> </w:t>
      </w:r>
      <w:r>
        <w:rPr>
          <w:w w:val="105"/>
        </w:rPr>
        <w:t>to</w:t>
      </w:r>
      <w:r>
        <w:rPr>
          <w:spacing w:val="-12"/>
          <w:w w:val="105"/>
        </w:rPr>
        <w:t> </w:t>
      </w:r>
      <w:r>
        <w:rPr>
          <w:w w:val="105"/>
        </w:rPr>
        <w:t>the</w:t>
      </w:r>
      <w:r>
        <w:rPr>
          <w:spacing w:val="-11"/>
          <w:w w:val="105"/>
        </w:rPr>
        <w:t> </w:t>
      </w:r>
      <w:r>
        <w:rPr>
          <w:w w:val="105"/>
        </w:rPr>
        <w:t>recipient’s</w:t>
      </w:r>
      <w:r>
        <w:rPr>
          <w:spacing w:val="-12"/>
          <w:w w:val="105"/>
        </w:rPr>
        <w:t> </w:t>
      </w:r>
      <w:r>
        <w:rPr>
          <w:w w:val="105"/>
        </w:rPr>
        <w:t>total.</w:t>
      </w:r>
      <w:r>
        <w:rPr>
          <w:spacing w:val="-11"/>
          <w:w w:val="105"/>
        </w:rPr>
        <w:t> </w:t>
      </w:r>
      <w:r>
        <w:rPr>
          <w:w w:val="105"/>
        </w:rPr>
        <w:t>The</w:t>
      </w:r>
      <w:r>
        <w:rPr>
          <w:spacing w:val="-13"/>
          <w:w w:val="105"/>
        </w:rPr>
        <w:t> </w:t>
      </w:r>
      <w:r>
        <w:rPr>
          <w:w w:val="105"/>
        </w:rPr>
        <w:t>hit</w:t>
      </w:r>
      <w:r>
        <w:rPr>
          <w:spacing w:val="-11"/>
          <w:w w:val="105"/>
        </w:rPr>
        <w:t> </w:t>
      </w:r>
      <w:r>
        <w:rPr>
          <w:w w:val="105"/>
        </w:rPr>
        <w:t>points</w:t>
      </w:r>
      <w:r>
        <w:rPr>
          <w:spacing w:val="-12"/>
          <w:w w:val="105"/>
        </w:rPr>
        <w:t> </w:t>
      </w:r>
      <w:r>
        <w:rPr>
          <w:w w:val="105"/>
        </w:rPr>
        <w:t>are</w:t>
      </w:r>
      <w:r>
        <w:rPr>
          <w:spacing w:val="-11"/>
          <w:w w:val="105"/>
        </w:rPr>
        <w:t> </w:t>
      </w:r>
      <w:r>
        <w:rPr>
          <w:w w:val="105"/>
        </w:rPr>
        <w:t>lost</w:t>
      </w:r>
      <w:r>
        <w:rPr>
          <w:spacing w:val="-12"/>
          <w:w w:val="105"/>
        </w:rPr>
        <w:t> </w:t>
      </w:r>
      <w:r>
        <w:rPr>
          <w:w w:val="105"/>
        </w:rPr>
        <w:t>to</w:t>
      </w:r>
      <w:r>
        <w:rPr>
          <w:spacing w:val="-11"/>
          <w:w w:val="105"/>
        </w:rPr>
        <w:t> </w:t>
      </w:r>
      <w:r>
        <w:rPr>
          <w:w w:val="105"/>
        </w:rPr>
        <w:t>the</w:t>
      </w:r>
      <w:r>
        <w:rPr>
          <w:spacing w:val="-12"/>
          <w:w w:val="105"/>
        </w:rPr>
        <w:t> </w:t>
      </w:r>
      <w:r>
        <w:rPr>
          <w:w w:val="105"/>
        </w:rPr>
        <w:t>donor,</w:t>
      </w:r>
      <w:r>
        <w:rPr>
          <w:spacing w:val="-11"/>
          <w:w w:val="105"/>
        </w:rPr>
        <w:t> </w:t>
      </w:r>
      <w:r>
        <w:rPr>
          <w:w w:val="105"/>
        </w:rPr>
        <w:t>just</w:t>
      </w:r>
      <w:r>
        <w:rPr>
          <w:spacing w:val="-12"/>
          <w:w w:val="105"/>
        </w:rPr>
        <w:t> </w:t>
      </w:r>
      <w:r>
        <w:rPr>
          <w:w w:val="105"/>
        </w:rPr>
        <w:t>as</w:t>
      </w:r>
      <w:r>
        <w:rPr>
          <w:spacing w:val="-11"/>
          <w:w w:val="105"/>
        </w:rPr>
        <w:t> </w:t>
      </w:r>
      <w:r>
        <w:rPr>
          <w:w w:val="105"/>
        </w:rPr>
        <w:t>though</w:t>
      </w:r>
      <w:r>
        <w:rPr>
          <w:spacing w:val="-12"/>
          <w:w w:val="105"/>
        </w:rPr>
        <w:t> </w:t>
      </w:r>
      <w:r>
        <w:rPr>
          <w:w w:val="105"/>
        </w:rPr>
        <w:t>the</w:t>
      </w:r>
      <w:r>
        <w:rPr>
          <w:spacing w:val="-11"/>
          <w:w w:val="105"/>
        </w:rPr>
        <w:t> </w:t>
      </w:r>
      <w:r>
        <w:rPr>
          <w:w w:val="105"/>
        </w:rPr>
        <w:t>donor</w:t>
      </w:r>
      <w:r>
        <w:rPr>
          <w:spacing w:val="-12"/>
          <w:w w:val="105"/>
        </w:rPr>
        <w:t> </w:t>
      </w:r>
      <w:r>
        <w:rPr>
          <w:w w:val="105"/>
        </w:rPr>
        <w:t>was subjected to a damaging attack. Donated hit points can be restored through rest or magical healing</w:t>
      </w:r>
      <w:r>
        <w:rPr>
          <w:spacing w:val="-12"/>
          <w:w w:val="105"/>
        </w:rPr>
        <w:t> </w:t>
      </w:r>
      <w:r>
        <w:rPr>
          <w:w w:val="105"/>
        </w:rPr>
        <w:t>just</w:t>
      </w:r>
      <w:r>
        <w:rPr>
          <w:spacing w:val="-12"/>
          <w:w w:val="105"/>
        </w:rPr>
        <w:t> </w:t>
      </w:r>
      <w:r>
        <w:rPr>
          <w:w w:val="105"/>
        </w:rPr>
        <w:t>as</w:t>
      </w:r>
      <w:r>
        <w:rPr>
          <w:spacing w:val="-11"/>
          <w:w w:val="105"/>
        </w:rPr>
        <w:t> </w:t>
      </w:r>
      <w:r>
        <w:rPr>
          <w:w w:val="105"/>
        </w:rPr>
        <w:t>any</w:t>
      </w:r>
      <w:r>
        <w:rPr>
          <w:spacing w:val="-12"/>
          <w:w w:val="105"/>
        </w:rPr>
        <w:t> </w:t>
      </w:r>
      <w:r>
        <w:rPr>
          <w:w w:val="105"/>
        </w:rPr>
        <w:t>other</w:t>
      </w:r>
      <w:r>
        <w:rPr>
          <w:spacing w:val="-12"/>
          <w:w w:val="105"/>
        </w:rPr>
        <w:t> </w:t>
      </w:r>
      <w:r>
        <w:rPr>
          <w:w w:val="105"/>
        </w:rPr>
        <w:t>form</w:t>
      </w:r>
      <w:r>
        <w:rPr>
          <w:spacing w:val="-11"/>
          <w:w w:val="105"/>
        </w:rPr>
        <w:t> </w:t>
      </w:r>
      <w:r>
        <w:rPr>
          <w:w w:val="105"/>
        </w:rPr>
        <w:t>of</w:t>
      </w:r>
      <w:r>
        <w:rPr>
          <w:spacing w:val="-12"/>
          <w:w w:val="105"/>
        </w:rPr>
        <w:t> </w:t>
      </w:r>
      <w:r>
        <w:rPr>
          <w:w w:val="105"/>
        </w:rPr>
        <w:t>damage.</w:t>
      </w:r>
      <w:r>
        <w:rPr>
          <w:spacing w:val="-11"/>
          <w:w w:val="105"/>
        </w:rPr>
        <w:t> </w:t>
      </w:r>
      <w:r>
        <w:rPr>
          <w:w w:val="105"/>
        </w:rPr>
        <w:t>If</w:t>
      </w:r>
      <w:r>
        <w:rPr>
          <w:spacing w:val="-12"/>
          <w:w w:val="105"/>
        </w:rPr>
        <w:t> </w:t>
      </w:r>
      <w:r>
        <w:rPr>
          <w:w w:val="105"/>
        </w:rPr>
        <w:t>the</w:t>
      </w:r>
      <w:r>
        <w:rPr>
          <w:spacing w:val="-12"/>
          <w:w w:val="105"/>
        </w:rPr>
        <w:t> </w:t>
      </w:r>
      <w:r>
        <w:rPr>
          <w:w w:val="105"/>
        </w:rPr>
        <w:t>donor</w:t>
      </w:r>
      <w:r>
        <w:rPr>
          <w:spacing w:val="-11"/>
          <w:w w:val="105"/>
        </w:rPr>
        <w:t> </w:t>
      </w:r>
      <w:r>
        <w:rPr>
          <w:w w:val="105"/>
        </w:rPr>
        <w:t>has</w:t>
      </w:r>
      <w:r>
        <w:rPr>
          <w:spacing w:val="-12"/>
          <w:w w:val="105"/>
        </w:rPr>
        <w:t> </w:t>
      </w:r>
      <w:r>
        <w:rPr>
          <w:w w:val="105"/>
        </w:rPr>
        <w:t>insufficient</w:t>
      </w:r>
      <w:r>
        <w:rPr>
          <w:spacing w:val="-11"/>
          <w:w w:val="105"/>
        </w:rPr>
        <w:t> </w:t>
      </w:r>
      <w:r>
        <w:rPr>
          <w:w w:val="105"/>
        </w:rPr>
        <w:t>hit</w:t>
      </w:r>
      <w:r>
        <w:rPr>
          <w:spacing w:val="-12"/>
          <w:w w:val="105"/>
        </w:rPr>
        <w:t> </w:t>
      </w:r>
      <w:r>
        <w:rPr>
          <w:w w:val="105"/>
        </w:rPr>
        <w:t>points</w:t>
      </w:r>
      <w:r>
        <w:rPr>
          <w:spacing w:val="-12"/>
          <w:w w:val="105"/>
        </w:rPr>
        <w:t> </w:t>
      </w:r>
      <w:r>
        <w:rPr>
          <w:w w:val="105"/>
        </w:rPr>
        <w:t>to</w:t>
      </w:r>
      <w:r>
        <w:rPr>
          <w:spacing w:val="-11"/>
          <w:w w:val="105"/>
        </w:rPr>
        <w:t> </w:t>
      </w:r>
      <w:r>
        <w:rPr>
          <w:w w:val="105"/>
        </w:rPr>
        <w:t>supply</w:t>
      </w:r>
      <w:r>
        <w:rPr>
          <w:spacing w:val="-12"/>
          <w:w w:val="105"/>
        </w:rPr>
        <w:t> </w:t>
      </w:r>
      <w:r>
        <w:rPr>
          <w:w w:val="105"/>
        </w:rPr>
        <w:t>the transfer,</w:t>
      </w:r>
      <w:r>
        <w:rPr>
          <w:spacing w:val="-15"/>
          <w:w w:val="105"/>
        </w:rPr>
        <w:t> </w:t>
      </w:r>
      <w:r>
        <w:rPr>
          <w:w w:val="105"/>
        </w:rPr>
        <w:t>only</w:t>
      </w:r>
      <w:r>
        <w:rPr>
          <w:spacing w:val="-15"/>
          <w:w w:val="105"/>
        </w:rPr>
        <w:t> </w:t>
      </w:r>
      <w:r>
        <w:rPr>
          <w:w w:val="105"/>
        </w:rPr>
        <w:t>those</w:t>
      </w:r>
      <w:r>
        <w:rPr>
          <w:spacing w:val="-15"/>
          <w:w w:val="105"/>
        </w:rPr>
        <w:t> </w:t>
      </w:r>
      <w:r>
        <w:rPr>
          <w:w w:val="105"/>
        </w:rPr>
        <w:t>available</w:t>
      </w:r>
      <w:r>
        <w:rPr>
          <w:spacing w:val="-15"/>
          <w:w w:val="105"/>
        </w:rPr>
        <w:t> </w:t>
      </w:r>
      <w:r>
        <w:rPr>
          <w:w w:val="105"/>
        </w:rPr>
        <w:t>are</w:t>
      </w:r>
      <w:r>
        <w:rPr>
          <w:spacing w:val="-15"/>
          <w:w w:val="105"/>
        </w:rPr>
        <w:t> </w:t>
      </w:r>
      <w:r>
        <w:rPr>
          <w:w w:val="105"/>
        </w:rPr>
        <w:t>transferred</w:t>
      </w:r>
      <w:r>
        <w:rPr>
          <w:spacing w:val="-15"/>
          <w:w w:val="105"/>
        </w:rPr>
        <w:t> </w:t>
      </w:r>
      <w:r>
        <w:rPr>
          <w:w w:val="105"/>
        </w:rPr>
        <w:t>and</w:t>
      </w:r>
      <w:r>
        <w:rPr>
          <w:spacing w:val="-15"/>
          <w:w w:val="105"/>
        </w:rPr>
        <w:t> </w:t>
      </w:r>
      <w:r>
        <w:rPr>
          <w:w w:val="105"/>
        </w:rPr>
        <w:t>the</w:t>
      </w:r>
      <w:r>
        <w:rPr>
          <w:spacing w:val="-15"/>
          <w:w w:val="105"/>
        </w:rPr>
        <w:t> </w:t>
      </w:r>
      <w:r>
        <w:rPr>
          <w:w w:val="105"/>
        </w:rPr>
        <w:t>donor</w:t>
      </w:r>
      <w:r>
        <w:rPr>
          <w:spacing w:val="-15"/>
          <w:w w:val="105"/>
        </w:rPr>
        <w:t> </w:t>
      </w:r>
      <w:r>
        <w:rPr>
          <w:w w:val="105"/>
        </w:rPr>
        <w:t>dies.</w:t>
      </w:r>
      <w:r>
        <w:rPr>
          <w:spacing w:val="-14"/>
          <w:w w:val="105"/>
        </w:rPr>
        <w:t> </w:t>
      </w:r>
      <w:r>
        <w:rPr>
          <w:w w:val="105"/>
        </w:rPr>
        <w:t>Transferred</w:t>
      </w:r>
      <w:r>
        <w:rPr>
          <w:spacing w:val="-15"/>
          <w:w w:val="105"/>
        </w:rPr>
        <w:t> </w:t>
      </w:r>
      <w:r>
        <w:rPr>
          <w:w w:val="105"/>
        </w:rPr>
        <w:t>hit</w:t>
      </w:r>
      <w:r>
        <w:rPr>
          <w:spacing w:val="-15"/>
          <w:w w:val="105"/>
        </w:rPr>
        <w:t> </w:t>
      </w:r>
      <w:r>
        <w:rPr>
          <w:w w:val="105"/>
        </w:rPr>
        <w:t>points</w:t>
      </w:r>
      <w:r>
        <w:rPr>
          <w:spacing w:val="-15"/>
          <w:w w:val="105"/>
        </w:rPr>
        <w:t> </w:t>
      </w:r>
      <w:r>
        <w:rPr>
          <w:w w:val="105"/>
        </w:rPr>
        <w:t>remain with the recipient for 24 hours or until lost in an</w:t>
      </w:r>
      <w:r>
        <w:rPr>
          <w:spacing w:val="-35"/>
          <w:w w:val="105"/>
        </w:rPr>
        <w:t> </w:t>
      </w:r>
      <w:r>
        <w:rPr>
          <w:w w:val="105"/>
        </w:rPr>
        <w:t>attack.</w:t>
      </w:r>
    </w:p>
    <w:p>
      <w:pPr>
        <w:pStyle w:val="BodyText"/>
        <w:spacing w:line="244" w:lineRule="auto"/>
        <w:ind w:right="790" w:firstLine="338"/>
      </w:pPr>
      <w:r>
        <w:rPr>
          <w:w w:val="105"/>
        </w:rPr>
        <w:t>Each</w:t>
      </w:r>
      <w:r>
        <w:rPr>
          <w:spacing w:val="-11"/>
          <w:w w:val="105"/>
        </w:rPr>
        <w:t> </w:t>
      </w:r>
      <w:r>
        <w:rPr>
          <w:w w:val="105"/>
        </w:rPr>
        <w:t>attempt</w:t>
      </w:r>
      <w:r>
        <w:rPr>
          <w:spacing w:val="-11"/>
          <w:w w:val="105"/>
        </w:rPr>
        <w:t> </w:t>
      </w:r>
      <w:r>
        <w:rPr>
          <w:w w:val="105"/>
        </w:rPr>
        <w:t>to</w:t>
      </w:r>
      <w:r>
        <w:rPr>
          <w:spacing w:val="-11"/>
          <w:w w:val="105"/>
        </w:rPr>
        <w:t> </w:t>
      </w:r>
      <w:r>
        <w:rPr>
          <w:w w:val="105"/>
        </w:rPr>
        <w:t>use</w:t>
      </w:r>
      <w:r>
        <w:rPr>
          <w:spacing w:val="-11"/>
          <w:w w:val="105"/>
        </w:rPr>
        <w:t> </w:t>
      </w:r>
      <w:r>
        <w:rPr>
          <w:w w:val="105"/>
        </w:rPr>
        <w:t>this</w:t>
      </w:r>
      <w:r>
        <w:rPr>
          <w:spacing w:val="-11"/>
          <w:w w:val="105"/>
        </w:rPr>
        <w:t> </w:t>
      </w:r>
      <w:r>
        <w:rPr>
          <w:w w:val="105"/>
        </w:rPr>
        <w:t>skill</w:t>
      </w:r>
      <w:r>
        <w:rPr>
          <w:spacing w:val="-11"/>
          <w:w w:val="105"/>
        </w:rPr>
        <w:t> </w:t>
      </w:r>
      <w:r>
        <w:rPr>
          <w:w w:val="105"/>
        </w:rPr>
        <w:t>lowers</w:t>
      </w:r>
      <w:r>
        <w:rPr>
          <w:spacing w:val="-11"/>
          <w:w w:val="105"/>
        </w:rPr>
        <w:t> </w:t>
      </w:r>
      <w:r>
        <w:rPr>
          <w:w w:val="105"/>
        </w:rPr>
        <w:t>the</w:t>
      </w:r>
      <w:r>
        <w:rPr>
          <w:spacing w:val="-11"/>
          <w:w w:val="105"/>
        </w:rPr>
        <w:t> </w:t>
      </w:r>
      <w:r>
        <w:rPr>
          <w:w w:val="105"/>
        </w:rPr>
        <w:t>base</w:t>
      </w:r>
      <w:r>
        <w:rPr>
          <w:spacing w:val="-11"/>
          <w:w w:val="105"/>
        </w:rPr>
        <w:t> </w:t>
      </w:r>
      <w:r>
        <w:rPr>
          <w:w w:val="105"/>
        </w:rPr>
        <w:t>score</w:t>
      </w:r>
      <w:r>
        <w:rPr>
          <w:spacing w:val="-11"/>
          <w:w w:val="105"/>
        </w:rPr>
        <w:t> </w:t>
      </w:r>
      <w:r>
        <w:rPr>
          <w:w w:val="105"/>
        </w:rPr>
        <w:t>by</w:t>
      </w:r>
      <w:r>
        <w:rPr>
          <w:spacing w:val="-11"/>
          <w:w w:val="105"/>
        </w:rPr>
        <w:t> </w:t>
      </w:r>
      <w:r>
        <w:rPr>
          <w:w w:val="105"/>
        </w:rPr>
        <w:t>two</w:t>
      </w:r>
      <w:r>
        <w:rPr>
          <w:spacing w:val="-11"/>
          <w:w w:val="105"/>
        </w:rPr>
        <w:t> </w:t>
      </w:r>
      <w:r>
        <w:rPr>
          <w:w w:val="105"/>
        </w:rPr>
        <w:t>for</w:t>
      </w:r>
      <w:r>
        <w:rPr>
          <w:spacing w:val="-11"/>
          <w:w w:val="105"/>
        </w:rPr>
        <w:t> </w:t>
      </w:r>
      <w:r>
        <w:rPr>
          <w:w w:val="105"/>
        </w:rPr>
        <w:t>one</w:t>
      </w:r>
      <w:r>
        <w:rPr>
          <w:spacing w:val="-11"/>
          <w:w w:val="105"/>
        </w:rPr>
        <w:t> </w:t>
      </w:r>
      <w:r>
        <w:rPr>
          <w:w w:val="105"/>
        </w:rPr>
        <w:t>week.</w:t>
      </w:r>
      <w:r>
        <w:rPr>
          <w:spacing w:val="-11"/>
          <w:w w:val="105"/>
        </w:rPr>
        <w:t> </w:t>
      </w:r>
      <w:r>
        <w:rPr>
          <w:w w:val="105"/>
        </w:rPr>
        <w:t>The</w:t>
      </w:r>
      <w:r>
        <w:rPr>
          <w:spacing w:val="-11"/>
          <w:w w:val="105"/>
        </w:rPr>
        <w:t> </w:t>
      </w:r>
      <w:r>
        <w:rPr>
          <w:w w:val="105"/>
        </w:rPr>
        <w:t>skill</w:t>
      </w:r>
      <w:r>
        <w:rPr>
          <w:spacing w:val="-11"/>
          <w:w w:val="105"/>
        </w:rPr>
        <w:t> </w:t>
      </w:r>
      <w:r>
        <w:rPr>
          <w:w w:val="105"/>
        </w:rPr>
        <w:t>is useless once the base score falls to zero or</w:t>
      </w:r>
      <w:r>
        <w:rPr>
          <w:spacing w:val="-27"/>
          <w:w w:val="105"/>
        </w:rPr>
        <w:t> </w:t>
      </w:r>
      <w:r>
        <w:rPr>
          <w:w w:val="105"/>
        </w:rPr>
        <w:t>less.</w:t>
      </w:r>
    </w:p>
    <w:p>
      <w:pPr>
        <w:pStyle w:val="BodyText"/>
        <w:ind w:left="0"/>
        <w:rPr>
          <w:sz w:val="24"/>
        </w:rPr>
      </w:pPr>
    </w:p>
    <w:p>
      <w:pPr>
        <w:pStyle w:val="BodyText"/>
        <w:spacing w:before="5"/>
        <w:ind w:left="0"/>
        <w:rPr>
          <w:sz w:val="21"/>
        </w:rPr>
      </w:pPr>
    </w:p>
    <w:p>
      <w:pPr>
        <w:pStyle w:val="Heading7"/>
      </w:pPr>
      <w:bookmarkStart w:name="_TOC_250199" w:id="207"/>
      <w:bookmarkEnd w:id="207"/>
      <w:r>
        <w:rPr>
          <w:color w:val="008000"/>
          <w:w w:val="105"/>
        </w:rPr>
        <w:t>Smite</w:t>
      </w:r>
    </w:p>
    <w:p>
      <w:pPr>
        <w:pStyle w:val="ListParagraph"/>
        <w:numPr>
          <w:ilvl w:val="0"/>
          <w:numId w:val="36"/>
        </w:numPr>
        <w:tabs>
          <w:tab w:pos="380" w:val="left" w:leader="none"/>
        </w:tabs>
        <w:spacing w:line="252" w:lineRule="exact" w:before="0" w:after="0"/>
        <w:ind w:left="379" w:right="0" w:hanging="170"/>
        <w:jc w:val="left"/>
        <w:rPr>
          <w:color w:val="008000"/>
          <w:sz w:val="22"/>
        </w:rPr>
      </w:pPr>
      <w:r>
        <w:rPr>
          <w:color w:val="008000"/>
          <w:w w:val="105"/>
          <w:sz w:val="22"/>
        </w:rPr>
        <w:t>slots</w:t>
      </w:r>
      <w:r>
        <w:rPr>
          <w:color w:val="008000"/>
          <w:spacing w:val="-5"/>
          <w:w w:val="105"/>
          <w:sz w:val="22"/>
        </w:rPr>
        <w:t> </w:t>
      </w:r>
      <w:r>
        <w:rPr>
          <w:color w:val="008000"/>
          <w:w w:val="105"/>
          <w:sz w:val="22"/>
        </w:rPr>
        <w:t>(6CP),</w:t>
      </w:r>
      <w:r>
        <w:rPr>
          <w:color w:val="008000"/>
          <w:spacing w:val="-5"/>
          <w:w w:val="105"/>
          <w:sz w:val="22"/>
        </w:rPr>
        <w:t> </w:t>
      </w:r>
      <w:r>
        <w:rPr>
          <w:color w:val="008000"/>
          <w:w w:val="105"/>
          <w:sz w:val="22"/>
        </w:rPr>
        <w:t>no</w:t>
      </w:r>
      <w:r>
        <w:rPr>
          <w:color w:val="008000"/>
          <w:spacing w:val="-5"/>
          <w:w w:val="105"/>
          <w:sz w:val="22"/>
        </w:rPr>
        <w:t> </w:t>
      </w:r>
      <w:r>
        <w:rPr>
          <w:color w:val="008000"/>
          <w:w w:val="105"/>
          <w:sz w:val="22"/>
        </w:rPr>
        <w:t>attribute</w:t>
      </w:r>
      <w:r>
        <w:rPr>
          <w:color w:val="008000"/>
          <w:spacing w:val="-5"/>
          <w:w w:val="105"/>
          <w:sz w:val="22"/>
        </w:rPr>
        <w:t> </w:t>
      </w:r>
      <w:r>
        <w:rPr>
          <w:color w:val="008000"/>
          <w:w w:val="105"/>
          <w:sz w:val="22"/>
        </w:rPr>
        <w:t>needed,</w:t>
      </w:r>
      <w:r>
        <w:rPr>
          <w:color w:val="008000"/>
          <w:spacing w:val="-5"/>
          <w:w w:val="105"/>
          <w:sz w:val="22"/>
        </w:rPr>
        <w:t> </w:t>
      </w:r>
      <w:r>
        <w:rPr>
          <w:color w:val="008000"/>
          <w:w w:val="105"/>
          <w:sz w:val="22"/>
        </w:rPr>
        <w:t>Priest</w:t>
      </w:r>
      <w:r>
        <w:rPr>
          <w:color w:val="008000"/>
          <w:spacing w:val="-5"/>
          <w:w w:val="105"/>
          <w:sz w:val="22"/>
        </w:rPr>
        <w:t> </w:t>
      </w:r>
      <w:r>
        <w:rPr>
          <w:color w:val="008000"/>
          <w:w w:val="105"/>
          <w:sz w:val="22"/>
        </w:rPr>
        <w:t>15+,</w:t>
      </w:r>
      <w:r>
        <w:rPr>
          <w:color w:val="008000"/>
          <w:spacing w:val="-5"/>
          <w:w w:val="105"/>
          <w:sz w:val="22"/>
        </w:rPr>
        <w:t> </w:t>
      </w:r>
      <w:r>
        <w:rPr>
          <w:color w:val="008000"/>
          <w:w w:val="105"/>
          <w:sz w:val="22"/>
        </w:rPr>
        <w:t>prerequisite:</w:t>
      </w:r>
      <w:r>
        <w:rPr>
          <w:color w:val="008000"/>
          <w:spacing w:val="-5"/>
          <w:w w:val="105"/>
          <w:sz w:val="22"/>
        </w:rPr>
        <w:t> </w:t>
      </w:r>
      <w:r>
        <w:rPr>
          <w:color w:val="008000"/>
          <w:w w:val="105"/>
          <w:sz w:val="22"/>
        </w:rPr>
        <w:t>Eminence</w:t>
      </w:r>
      <w:r>
        <w:rPr>
          <w:color w:val="008000"/>
          <w:spacing w:val="-5"/>
          <w:w w:val="105"/>
          <w:sz w:val="22"/>
        </w:rPr>
        <w:t> </w:t>
      </w:r>
      <w:r>
        <w:rPr>
          <w:color w:val="008000"/>
          <w:w w:val="105"/>
          <w:sz w:val="22"/>
        </w:rPr>
        <w:t>Skill</w:t>
      </w:r>
    </w:p>
    <w:p>
      <w:pPr>
        <w:spacing w:after="0" w:line="252" w:lineRule="exact"/>
        <w:jc w:val="left"/>
        <w:rPr>
          <w:sz w:val="22"/>
        </w:rPr>
        <w:sectPr>
          <w:pgSz w:w="12240" w:h="15840"/>
          <w:pgMar w:header="0" w:footer="997" w:top="1260" w:bottom="1180" w:left="1640" w:right="1640"/>
        </w:sectPr>
      </w:pPr>
    </w:p>
    <w:p>
      <w:pPr>
        <w:pStyle w:val="BodyText"/>
        <w:spacing w:line="244" w:lineRule="auto" w:before="66"/>
        <w:ind w:right="839"/>
        <w:jc w:val="both"/>
      </w:pPr>
      <w:r>
        <w:rPr>
          <w:w w:val="105"/>
        </w:rPr>
        <w:t>A</w:t>
      </w:r>
      <w:r>
        <w:rPr>
          <w:spacing w:val="-13"/>
          <w:w w:val="105"/>
        </w:rPr>
        <w:t> </w:t>
      </w:r>
      <w:r>
        <w:rPr>
          <w:w w:val="105"/>
        </w:rPr>
        <w:t>priest</w:t>
      </w:r>
      <w:r>
        <w:rPr>
          <w:spacing w:val="-12"/>
          <w:w w:val="105"/>
        </w:rPr>
        <w:t> </w:t>
      </w:r>
      <w:r>
        <w:rPr>
          <w:w w:val="105"/>
        </w:rPr>
        <w:t>with</w:t>
      </w:r>
      <w:r>
        <w:rPr>
          <w:spacing w:val="-12"/>
          <w:w w:val="105"/>
        </w:rPr>
        <w:t> </w:t>
      </w:r>
      <w:r>
        <w:rPr>
          <w:w w:val="105"/>
        </w:rPr>
        <w:t>this</w:t>
      </w:r>
      <w:r>
        <w:rPr>
          <w:spacing w:val="-12"/>
          <w:w w:val="105"/>
        </w:rPr>
        <w:t> </w:t>
      </w:r>
      <w:r>
        <w:rPr>
          <w:w w:val="105"/>
        </w:rPr>
        <w:t>skill</w:t>
      </w:r>
      <w:r>
        <w:rPr>
          <w:spacing w:val="-12"/>
          <w:w w:val="105"/>
        </w:rPr>
        <w:t> </w:t>
      </w:r>
      <w:r>
        <w:rPr>
          <w:w w:val="105"/>
        </w:rPr>
        <w:t>is</w:t>
      </w:r>
      <w:r>
        <w:rPr>
          <w:spacing w:val="-12"/>
          <w:w w:val="105"/>
        </w:rPr>
        <w:t> </w:t>
      </w:r>
      <w:r>
        <w:rPr>
          <w:w w:val="105"/>
        </w:rPr>
        <w:t>empowered</w:t>
      </w:r>
      <w:r>
        <w:rPr>
          <w:spacing w:val="-12"/>
          <w:w w:val="105"/>
        </w:rPr>
        <w:t> </w:t>
      </w:r>
      <w:r>
        <w:rPr>
          <w:w w:val="105"/>
        </w:rPr>
        <w:t>to</w:t>
      </w:r>
      <w:r>
        <w:rPr>
          <w:spacing w:val="-12"/>
          <w:w w:val="105"/>
        </w:rPr>
        <w:t> </w:t>
      </w:r>
      <w:r>
        <w:rPr>
          <w:w w:val="105"/>
        </w:rPr>
        <w:t>direct</w:t>
      </w:r>
      <w:r>
        <w:rPr>
          <w:spacing w:val="-12"/>
          <w:w w:val="105"/>
        </w:rPr>
        <w:t> </w:t>
      </w:r>
      <w:r>
        <w:rPr>
          <w:w w:val="105"/>
        </w:rPr>
        <w:t>a</w:t>
      </w:r>
      <w:r>
        <w:rPr>
          <w:spacing w:val="-12"/>
          <w:w w:val="105"/>
        </w:rPr>
        <w:t> </w:t>
      </w:r>
      <w:r>
        <w:rPr>
          <w:w w:val="105"/>
        </w:rPr>
        <w:t>wave</w:t>
      </w:r>
      <w:r>
        <w:rPr>
          <w:spacing w:val="-12"/>
          <w:w w:val="105"/>
        </w:rPr>
        <w:t> </w:t>
      </w:r>
      <w:r>
        <w:rPr>
          <w:w w:val="105"/>
        </w:rPr>
        <w:t>of</w:t>
      </w:r>
      <w:r>
        <w:rPr>
          <w:spacing w:val="-13"/>
          <w:w w:val="105"/>
        </w:rPr>
        <w:t> </w:t>
      </w:r>
      <w:r>
        <w:rPr>
          <w:w w:val="105"/>
        </w:rPr>
        <w:t>destruction</w:t>
      </w:r>
      <w:r>
        <w:rPr>
          <w:spacing w:val="-12"/>
          <w:w w:val="105"/>
        </w:rPr>
        <w:t> </w:t>
      </w:r>
      <w:r>
        <w:rPr>
          <w:w w:val="105"/>
        </w:rPr>
        <w:t>at</w:t>
      </w:r>
      <w:r>
        <w:rPr>
          <w:spacing w:val="-12"/>
          <w:w w:val="105"/>
        </w:rPr>
        <w:t> </w:t>
      </w:r>
      <w:r>
        <w:rPr>
          <w:w w:val="105"/>
        </w:rPr>
        <w:t>beings</w:t>
      </w:r>
      <w:r>
        <w:rPr>
          <w:spacing w:val="-12"/>
          <w:w w:val="105"/>
        </w:rPr>
        <w:t> </w:t>
      </w:r>
      <w:r>
        <w:rPr>
          <w:w w:val="105"/>
        </w:rPr>
        <w:t>who</w:t>
      </w:r>
      <w:r>
        <w:rPr>
          <w:spacing w:val="-12"/>
          <w:w w:val="105"/>
        </w:rPr>
        <w:t> </w:t>
      </w:r>
      <w:r>
        <w:rPr>
          <w:w w:val="105"/>
        </w:rPr>
        <w:t>have wronged the priest or offended the priest’s</w:t>
      </w:r>
      <w:r>
        <w:rPr>
          <w:spacing w:val="-22"/>
          <w:w w:val="105"/>
        </w:rPr>
        <w:t> </w:t>
      </w:r>
      <w:r>
        <w:rPr>
          <w:w w:val="105"/>
        </w:rPr>
        <w:t>deity.</w:t>
      </w:r>
    </w:p>
    <w:p>
      <w:pPr>
        <w:pStyle w:val="BodyText"/>
        <w:spacing w:line="247" w:lineRule="auto" w:before="2"/>
        <w:ind w:right="520" w:firstLine="338"/>
        <w:jc w:val="both"/>
      </w:pPr>
      <w:r>
        <w:rPr>
          <w:w w:val="105"/>
        </w:rPr>
        <w:t>When</w:t>
      </w:r>
      <w:r>
        <w:rPr>
          <w:spacing w:val="-12"/>
          <w:w w:val="105"/>
        </w:rPr>
        <w:t> </w:t>
      </w:r>
      <w:r>
        <w:rPr>
          <w:w w:val="105"/>
        </w:rPr>
        <w:t>the</w:t>
      </w:r>
      <w:r>
        <w:rPr>
          <w:spacing w:val="-11"/>
          <w:w w:val="105"/>
        </w:rPr>
        <w:t> </w:t>
      </w:r>
      <w:r>
        <w:rPr>
          <w:w w:val="105"/>
        </w:rPr>
        <w:t>priest</w:t>
      </w:r>
      <w:r>
        <w:rPr>
          <w:spacing w:val="-12"/>
          <w:w w:val="105"/>
        </w:rPr>
        <w:t> </w:t>
      </w:r>
      <w:r>
        <w:rPr>
          <w:w w:val="105"/>
        </w:rPr>
        <w:t>uses</w:t>
      </w:r>
      <w:r>
        <w:rPr>
          <w:spacing w:val="-11"/>
          <w:w w:val="105"/>
        </w:rPr>
        <w:t> </w:t>
      </w:r>
      <w:r>
        <w:rPr>
          <w:w w:val="105"/>
        </w:rPr>
        <w:t>this</w:t>
      </w:r>
      <w:r>
        <w:rPr>
          <w:spacing w:val="-12"/>
          <w:w w:val="105"/>
        </w:rPr>
        <w:t> </w:t>
      </w:r>
      <w:r>
        <w:rPr>
          <w:w w:val="105"/>
        </w:rPr>
        <w:t>power,</w:t>
      </w:r>
      <w:r>
        <w:rPr>
          <w:spacing w:val="-11"/>
          <w:w w:val="105"/>
        </w:rPr>
        <w:t> </w:t>
      </w:r>
      <w:r>
        <w:rPr>
          <w:w w:val="105"/>
        </w:rPr>
        <w:t>a</w:t>
      </w:r>
      <w:r>
        <w:rPr>
          <w:spacing w:val="-12"/>
          <w:w w:val="105"/>
        </w:rPr>
        <w:t> </w:t>
      </w:r>
      <w:r>
        <w:rPr>
          <w:w w:val="105"/>
        </w:rPr>
        <w:t>cone</w:t>
      </w:r>
      <w:r>
        <w:rPr>
          <w:spacing w:val="-11"/>
          <w:w w:val="105"/>
        </w:rPr>
        <w:t> </w:t>
      </w:r>
      <w:r>
        <w:rPr>
          <w:w w:val="105"/>
        </w:rPr>
        <w:t>of</w:t>
      </w:r>
      <w:r>
        <w:rPr>
          <w:spacing w:val="-12"/>
          <w:w w:val="105"/>
        </w:rPr>
        <w:t> </w:t>
      </w:r>
      <w:r>
        <w:rPr>
          <w:w w:val="105"/>
        </w:rPr>
        <w:t>divine</w:t>
      </w:r>
      <w:r>
        <w:rPr>
          <w:spacing w:val="-11"/>
          <w:w w:val="105"/>
        </w:rPr>
        <w:t> </w:t>
      </w:r>
      <w:r>
        <w:rPr>
          <w:w w:val="105"/>
        </w:rPr>
        <w:t>force</w:t>
      </w:r>
      <w:r>
        <w:rPr>
          <w:spacing w:val="-11"/>
          <w:w w:val="105"/>
        </w:rPr>
        <w:t> </w:t>
      </w:r>
      <w:r>
        <w:rPr>
          <w:w w:val="105"/>
        </w:rPr>
        <w:t>issues</w:t>
      </w:r>
      <w:r>
        <w:rPr>
          <w:spacing w:val="-12"/>
          <w:w w:val="105"/>
        </w:rPr>
        <w:t> </w:t>
      </w:r>
      <w:r>
        <w:rPr>
          <w:w w:val="105"/>
        </w:rPr>
        <w:t>from</w:t>
      </w:r>
      <w:r>
        <w:rPr>
          <w:spacing w:val="-11"/>
          <w:w w:val="105"/>
        </w:rPr>
        <w:t> </w:t>
      </w:r>
      <w:r>
        <w:rPr>
          <w:w w:val="105"/>
        </w:rPr>
        <w:t>the</w:t>
      </w:r>
      <w:r>
        <w:rPr>
          <w:spacing w:val="-12"/>
          <w:w w:val="105"/>
        </w:rPr>
        <w:t> </w:t>
      </w:r>
      <w:r>
        <w:rPr>
          <w:w w:val="105"/>
        </w:rPr>
        <w:t>priest’s</w:t>
      </w:r>
      <w:r>
        <w:rPr>
          <w:spacing w:val="-11"/>
          <w:w w:val="105"/>
        </w:rPr>
        <w:t> </w:t>
      </w:r>
      <w:r>
        <w:rPr>
          <w:w w:val="105"/>
        </w:rPr>
        <w:t>body</w:t>
      </w:r>
      <w:r>
        <w:rPr>
          <w:spacing w:val="-12"/>
          <w:w w:val="105"/>
        </w:rPr>
        <w:t> </w:t>
      </w:r>
      <w:r>
        <w:rPr>
          <w:w w:val="105"/>
        </w:rPr>
        <w:t>in any</w:t>
      </w:r>
      <w:r>
        <w:rPr>
          <w:spacing w:val="-12"/>
          <w:w w:val="105"/>
        </w:rPr>
        <w:t> </w:t>
      </w:r>
      <w:r>
        <w:rPr>
          <w:w w:val="105"/>
        </w:rPr>
        <w:t>direction</w:t>
      </w:r>
      <w:r>
        <w:rPr>
          <w:spacing w:val="-12"/>
          <w:w w:val="105"/>
        </w:rPr>
        <w:t> </w:t>
      </w:r>
      <w:r>
        <w:rPr>
          <w:w w:val="105"/>
        </w:rPr>
        <w:t>the</w:t>
      </w:r>
      <w:r>
        <w:rPr>
          <w:spacing w:val="-12"/>
          <w:w w:val="105"/>
        </w:rPr>
        <w:t> </w:t>
      </w:r>
      <w:r>
        <w:rPr>
          <w:w w:val="105"/>
        </w:rPr>
        <w:t>character</w:t>
      </w:r>
      <w:r>
        <w:rPr>
          <w:spacing w:val="-12"/>
          <w:w w:val="105"/>
        </w:rPr>
        <w:t> </w:t>
      </w:r>
      <w:r>
        <w:rPr>
          <w:w w:val="105"/>
        </w:rPr>
        <w:t>wishes.</w:t>
      </w:r>
      <w:r>
        <w:rPr>
          <w:spacing w:val="-12"/>
          <w:w w:val="105"/>
        </w:rPr>
        <w:t> </w:t>
      </w:r>
      <w:r>
        <w:rPr>
          <w:w w:val="105"/>
        </w:rPr>
        <w:t>The</w:t>
      </w:r>
      <w:r>
        <w:rPr>
          <w:spacing w:val="-11"/>
          <w:w w:val="105"/>
        </w:rPr>
        <w:t> </w:t>
      </w:r>
      <w:r>
        <w:rPr>
          <w:w w:val="105"/>
        </w:rPr>
        <w:t>cone</w:t>
      </w:r>
      <w:r>
        <w:rPr>
          <w:spacing w:val="-12"/>
          <w:w w:val="105"/>
        </w:rPr>
        <w:t> </w:t>
      </w:r>
      <w:r>
        <w:rPr>
          <w:w w:val="105"/>
        </w:rPr>
        <w:t>is</w:t>
      </w:r>
      <w:r>
        <w:rPr>
          <w:spacing w:val="-12"/>
          <w:w w:val="105"/>
        </w:rPr>
        <w:t> </w:t>
      </w:r>
      <w:r>
        <w:rPr>
          <w:w w:val="105"/>
        </w:rPr>
        <w:t>5'</w:t>
      </w:r>
      <w:r>
        <w:rPr>
          <w:spacing w:val="-12"/>
          <w:w w:val="105"/>
        </w:rPr>
        <w:t> </w:t>
      </w:r>
      <w:r>
        <w:rPr>
          <w:w w:val="105"/>
        </w:rPr>
        <w:t>in</w:t>
      </w:r>
      <w:r>
        <w:rPr>
          <w:spacing w:val="-12"/>
          <w:w w:val="105"/>
        </w:rPr>
        <w:t> </w:t>
      </w:r>
      <w:r>
        <w:rPr>
          <w:w w:val="105"/>
        </w:rPr>
        <w:t>diameter</w:t>
      </w:r>
      <w:r>
        <w:rPr>
          <w:spacing w:val="-12"/>
          <w:w w:val="105"/>
        </w:rPr>
        <w:t> </w:t>
      </w:r>
      <w:r>
        <w:rPr>
          <w:w w:val="105"/>
        </w:rPr>
        <w:t>at</w:t>
      </w:r>
      <w:r>
        <w:rPr>
          <w:spacing w:val="-11"/>
          <w:w w:val="105"/>
        </w:rPr>
        <w:t> </w:t>
      </w:r>
      <w:r>
        <w:rPr>
          <w:w w:val="105"/>
        </w:rPr>
        <w:t>the</w:t>
      </w:r>
      <w:r>
        <w:rPr>
          <w:spacing w:val="-12"/>
          <w:w w:val="105"/>
        </w:rPr>
        <w:t> </w:t>
      </w:r>
      <w:r>
        <w:rPr>
          <w:w w:val="105"/>
        </w:rPr>
        <w:t>priest’s</w:t>
      </w:r>
      <w:r>
        <w:rPr>
          <w:spacing w:val="-12"/>
          <w:w w:val="105"/>
        </w:rPr>
        <w:t> </w:t>
      </w:r>
      <w:r>
        <w:rPr>
          <w:w w:val="105"/>
        </w:rPr>
        <w:t>body</w:t>
      </w:r>
      <w:r>
        <w:rPr>
          <w:spacing w:val="-12"/>
          <w:w w:val="105"/>
        </w:rPr>
        <w:t> </w:t>
      </w:r>
      <w:r>
        <w:rPr>
          <w:w w:val="105"/>
        </w:rPr>
        <w:t>and</w:t>
      </w:r>
      <w:r>
        <w:rPr>
          <w:spacing w:val="-12"/>
          <w:w w:val="105"/>
        </w:rPr>
        <w:t> </w:t>
      </w:r>
      <w:r>
        <w:rPr>
          <w:w w:val="105"/>
        </w:rPr>
        <w:t>30'</w:t>
      </w:r>
      <w:r>
        <w:rPr>
          <w:spacing w:val="-12"/>
          <w:w w:val="105"/>
        </w:rPr>
        <w:t> </w:t>
      </w:r>
      <w:r>
        <w:rPr>
          <w:w w:val="105"/>
        </w:rPr>
        <w:t>in diameter</w:t>
      </w:r>
      <w:r>
        <w:rPr>
          <w:spacing w:val="-12"/>
          <w:w w:val="105"/>
        </w:rPr>
        <w:t> </w:t>
      </w:r>
      <w:r>
        <w:rPr>
          <w:w w:val="105"/>
        </w:rPr>
        <w:t>at</w:t>
      </w:r>
      <w:r>
        <w:rPr>
          <w:spacing w:val="-12"/>
          <w:w w:val="105"/>
        </w:rPr>
        <w:t> </w:t>
      </w:r>
      <w:r>
        <w:rPr>
          <w:w w:val="105"/>
        </w:rPr>
        <w:t>the</w:t>
      </w:r>
      <w:r>
        <w:rPr>
          <w:spacing w:val="-15"/>
          <w:w w:val="105"/>
        </w:rPr>
        <w:t> </w:t>
      </w:r>
      <w:r>
        <w:rPr>
          <w:w w:val="105"/>
        </w:rPr>
        <w:t>far</w:t>
      </w:r>
      <w:r>
        <w:rPr>
          <w:spacing w:val="-12"/>
          <w:w w:val="105"/>
        </w:rPr>
        <w:t> </w:t>
      </w:r>
      <w:r>
        <w:rPr>
          <w:w w:val="105"/>
        </w:rPr>
        <w:t>end.</w:t>
      </w:r>
      <w:r>
        <w:rPr>
          <w:spacing w:val="-12"/>
          <w:w w:val="105"/>
        </w:rPr>
        <w:t> </w:t>
      </w:r>
      <w:r>
        <w:rPr>
          <w:w w:val="105"/>
        </w:rPr>
        <w:t>Its</w:t>
      </w:r>
      <w:r>
        <w:rPr>
          <w:spacing w:val="-12"/>
          <w:w w:val="105"/>
        </w:rPr>
        <w:t> </w:t>
      </w:r>
      <w:r>
        <w:rPr>
          <w:w w:val="105"/>
        </w:rPr>
        <w:t>maximum</w:t>
      </w:r>
      <w:r>
        <w:rPr>
          <w:spacing w:val="-12"/>
          <w:w w:val="105"/>
        </w:rPr>
        <w:t> </w:t>
      </w:r>
      <w:r>
        <w:rPr>
          <w:w w:val="105"/>
        </w:rPr>
        <w:t>length</w:t>
      </w:r>
      <w:r>
        <w:rPr>
          <w:spacing w:val="-17"/>
          <w:w w:val="105"/>
        </w:rPr>
        <w:t> </w:t>
      </w:r>
      <w:r>
        <w:rPr>
          <w:w w:val="105"/>
        </w:rPr>
        <w:t>depends</w:t>
      </w:r>
      <w:r>
        <w:rPr>
          <w:spacing w:val="-12"/>
          <w:w w:val="105"/>
        </w:rPr>
        <w:t> </w:t>
      </w:r>
      <w:r>
        <w:rPr>
          <w:w w:val="105"/>
        </w:rPr>
        <w:t>on</w:t>
      </w:r>
      <w:r>
        <w:rPr>
          <w:spacing w:val="-12"/>
          <w:w w:val="105"/>
        </w:rPr>
        <w:t> </w:t>
      </w:r>
      <w:r>
        <w:rPr>
          <w:w w:val="105"/>
        </w:rPr>
        <w:t>the</w:t>
      </w:r>
      <w:r>
        <w:rPr>
          <w:spacing w:val="-12"/>
          <w:w w:val="105"/>
        </w:rPr>
        <w:t> </w:t>
      </w:r>
      <w:r>
        <w:rPr>
          <w:w w:val="105"/>
        </w:rPr>
        <w:t>priest’s</w:t>
      </w:r>
      <w:r>
        <w:rPr>
          <w:spacing w:val="-12"/>
          <w:w w:val="105"/>
        </w:rPr>
        <w:t> </w:t>
      </w:r>
      <w:r>
        <w:rPr>
          <w:w w:val="105"/>
        </w:rPr>
        <w:t>level</w:t>
      </w:r>
      <w:r>
        <w:rPr>
          <w:spacing w:val="-12"/>
          <w:w w:val="105"/>
        </w:rPr>
        <w:t> </w:t>
      </w:r>
      <w:r>
        <w:rPr>
          <w:w w:val="105"/>
        </w:rPr>
        <w:t>as</w:t>
      </w:r>
      <w:r>
        <w:rPr>
          <w:spacing w:val="-12"/>
          <w:w w:val="105"/>
        </w:rPr>
        <w:t> </w:t>
      </w:r>
      <w:r>
        <w:rPr>
          <w:w w:val="105"/>
        </w:rPr>
        <w:t>shown</w:t>
      </w:r>
      <w:r>
        <w:rPr>
          <w:spacing w:val="-12"/>
          <w:w w:val="105"/>
        </w:rPr>
        <w:t> </w:t>
      </w:r>
      <w:r>
        <w:rPr>
          <w:w w:val="105"/>
        </w:rPr>
        <w:t>below:</w:t>
      </w:r>
    </w:p>
    <w:p>
      <w:pPr>
        <w:pStyle w:val="BodyText"/>
        <w:ind w:left="0"/>
        <w:rPr>
          <w:sz w:val="23"/>
        </w:rPr>
      </w:pPr>
    </w:p>
    <w:p>
      <w:pPr>
        <w:pStyle w:val="Heading7"/>
        <w:tabs>
          <w:tab w:pos="1902" w:val="left" w:leader="none"/>
        </w:tabs>
      </w:pPr>
      <w:r>
        <w:rPr>
          <w:w w:val="105"/>
        </w:rPr>
        <w:t>Priest</w:t>
      </w:r>
      <w:r>
        <w:rPr>
          <w:spacing w:val="-10"/>
          <w:w w:val="105"/>
        </w:rPr>
        <w:t> </w:t>
      </w:r>
      <w:r>
        <w:rPr>
          <w:w w:val="105"/>
        </w:rPr>
        <w:t>Level</w:t>
        <w:tab/>
        <w:t>Cone</w:t>
      </w:r>
      <w:r>
        <w:rPr>
          <w:spacing w:val="-2"/>
          <w:w w:val="105"/>
        </w:rPr>
        <w:t> </w:t>
      </w:r>
      <w:r>
        <w:rPr>
          <w:w w:val="105"/>
        </w:rPr>
        <w:t>Length</w:t>
      </w:r>
    </w:p>
    <w:p>
      <w:pPr>
        <w:pStyle w:val="BodyText"/>
        <w:tabs>
          <w:tab w:pos="2015" w:val="left" w:leader="none"/>
        </w:tabs>
        <w:spacing w:line="252" w:lineRule="exact"/>
      </w:pPr>
      <w:r>
        <w:rPr>
          <w:w w:val="105"/>
        </w:rPr>
        <w:t>18–20</w:t>
        <w:tab/>
        <w:t>30'</w:t>
      </w:r>
    </w:p>
    <w:p>
      <w:pPr>
        <w:pStyle w:val="BodyText"/>
        <w:tabs>
          <w:tab w:pos="2015" w:val="left" w:leader="none"/>
        </w:tabs>
        <w:spacing w:before="6"/>
      </w:pPr>
      <w:r>
        <w:rPr>
          <w:w w:val="105"/>
        </w:rPr>
        <w:t>21–23</w:t>
        <w:tab/>
        <w:t>50'</w:t>
      </w:r>
    </w:p>
    <w:p>
      <w:pPr>
        <w:pStyle w:val="BodyText"/>
        <w:tabs>
          <w:tab w:pos="2015" w:val="left" w:leader="none"/>
        </w:tabs>
        <w:spacing w:before="6"/>
      </w:pPr>
      <w:r>
        <w:rPr>
          <w:w w:val="105"/>
        </w:rPr>
        <w:t>24–26</w:t>
        <w:tab/>
        <w:t>70'</w:t>
      </w:r>
    </w:p>
    <w:p>
      <w:pPr>
        <w:pStyle w:val="BodyText"/>
        <w:tabs>
          <w:tab w:pos="2015" w:val="left" w:leader="none"/>
        </w:tabs>
        <w:spacing w:before="7"/>
      </w:pPr>
      <w:r>
        <w:rPr>
          <w:w w:val="105"/>
        </w:rPr>
        <w:t>27–29</w:t>
        <w:tab/>
        <w:t>90'</w:t>
      </w:r>
    </w:p>
    <w:p>
      <w:pPr>
        <w:pStyle w:val="BodyText"/>
        <w:tabs>
          <w:tab w:pos="1902" w:val="left" w:leader="none"/>
        </w:tabs>
        <w:spacing w:before="6"/>
      </w:pPr>
      <w:r>
        <w:rPr>
          <w:w w:val="105"/>
        </w:rPr>
        <w:t>30</w:t>
        <w:tab/>
        <w:t>110'</w:t>
      </w:r>
    </w:p>
    <w:p>
      <w:pPr>
        <w:pStyle w:val="BodyText"/>
        <w:spacing w:before="3"/>
        <w:ind w:left="0"/>
        <w:rPr>
          <w:sz w:val="23"/>
        </w:rPr>
      </w:pPr>
    </w:p>
    <w:p>
      <w:pPr>
        <w:pStyle w:val="BodyText"/>
        <w:spacing w:line="244" w:lineRule="auto"/>
        <w:ind w:right="251" w:firstLine="338"/>
      </w:pPr>
      <w:r>
        <w:rPr>
          <w:w w:val="105"/>
        </w:rPr>
        <w:t>The priest has no control over the precise effect of the smiting, which the DM chooses from the list below. No matter what the effect, only the priest’s enemies are harmed. Allies, innocent</w:t>
      </w:r>
      <w:r>
        <w:rPr>
          <w:spacing w:val="-17"/>
          <w:w w:val="105"/>
        </w:rPr>
        <w:t> </w:t>
      </w:r>
      <w:r>
        <w:rPr>
          <w:w w:val="105"/>
        </w:rPr>
        <w:t>bystanders,</w:t>
      </w:r>
      <w:r>
        <w:rPr>
          <w:spacing w:val="-16"/>
          <w:w w:val="105"/>
        </w:rPr>
        <w:t> </w:t>
      </w:r>
      <w:r>
        <w:rPr>
          <w:w w:val="105"/>
        </w:rPr>
        <w:t>and</w:t>
      </w:r>
      <w:r>
        <w:rPr>
          <w:spacing w:val="-17"/>
          <w:w w:val="105"/>
        </w:rPr>
        <w:t> </w:t>
      </w:r>
      <w:r>
        <w:rPr>
          <w:w w:val="105"/>
        </w:rPr>
        <w:t>worshippers</w:t>
      </w:r>
      <w:r>
        <w:rPr>
          <w:spacing w:val="-16"/>
          <w:w w:val="105"/>
        </w:rPr>
        <w:t> </w:t>
      </w:r>
      <w:r>
        <w:rPr>
          <w:w w:val="105"/>
        </w:rPr>
        <w:t>in</w:t>
      </w:r>
      <w:r>
        <w:rPr>
          <w:spacing w:val="-16"/>
          <w:w w:val="105"/>
        </w:rPr>
        <w:t> </w:t>
      </w:r>
      <w:r>
        <w:rPr>
          <w:w w:val="105"/>
        </w:rPr>
        <w:t>good</w:t>
      </w:r>
      <w:r>
        <w:rPr>
          <w:spacing w:val="-17"/>
          <w:w w:val="105"/>
        </w:rPr>
        <w:t> </w:t>
      </w:r>
      <w:r>
        <w:rPr>
          <w:w w:val="105"/>
        </w:rPr>
        <w:t>standing</w:t>
      </w:r>
      <w:r>
        <w:rPr>
          <w:spacing w:val="-16"/>
          <w:w w:val="105"/>
        </w:rPr>
        <w:t> </w:t>
      </w:r>
      <w:r>
        <w:rPr>
          <w:w w:val="105"/>
        </w:rPr>
        <w:t>with</w:t>
      </w:r>
      <w:r>
        <w:rPr>
          <w:spacing w:val="-17"/>
          <w:w w:val="105"/>
        </w:rPr>
        <w:t> </w:t>
      </w:r>
      <w:r>
        <w:rPr>
          <w:w w:val="105"/>
        </w:rPr>
        <w:t>the</w:t>
      </w:r>
      <w:r>
        <w:rPr>
          <w:spacing w:val="-16"/>
          <w:w w:val="105"/>
        </w:rPr>
        <w:t> </w:t>
      </w:r>
      <w:r>
        <w:rPr>
          <w:w w:val="105"/>
        </w:rPr>
        <w:t>priest’s</w:t>
      </w:r>
      <w:r>
        <w:rPr>
          <w:spacing w:val="-17"/>
          <w:w w:val="105"/>
        </w:rPr>
        <w:t> </w:t>
      </w:r>
      <w:r>
        <w:rPr>
          <w:w w:val="105"/>
        </w:rPr>
        <w:t>deity</w:t>
      </w:r>
      <w:r>
        <w:rPr>
          <w:spacing w:val="-20"/>
          <w:w w:val="105"/>
        </w:rPr>
        <w:t> </w:t>
      </w:r>
      <w:r>
        <w:rPr>
          <w:w w:val="105"/>
        </w:rPr>
        <w:t>are</w:t>
      </w:r>
      <w:r>
        <w:rPr>
          <w:spacing w:val="-12"/>
          <w:w w:val="105"/>
        </w:rPr>
        <w:t> </w:t>
      </w:r>
      <w:r>
        <w:rPr>
          <w:w w:val="105"/>
        </w:rPr>
        <w:t>not</w:t>
      </w:r>
      <w:r>
        <w:rPr>
          <w:spacing w:val="-17"/>
          <w:w w:val="105"/>
        </w:rPr>
        <w:t> </w:t>
      </w:r>
      <w:r>
        <w:rPr>
          <w:w w:val="105"/>
        </w:rPr>
        <w:t>affected.</w:t>
      </w:r>
    </w:p>
    <w:p>
      <w:pPr>
        <w:pStyle w:val="BodyText"/>
        <w:spacing w:line="244" w:lineRule="auto" w:before="4"/>
        <w:ind w:right="298" w:firstLine="338"/>
        <w:jc w:val="both"/>
      </w:pPr>
      <w:r>
        <w:rPr>
          <w:b/>
          <w:i/>
          <w:w w:val="105"/>
        </w:rPr>
        <w:t>Awestruck</w:t>
      </w:r>
      <w:r>
        <w:rPr>
          <w:i/>
          <w:w w:val="105"/>
        </w:rPr>
        <w:t>:</w:t>
      </w:r>
      <w:r>
        <w:rPr>
          <w:i/>
          <w:spacing w:val="-14"/>
          <w:w w:val="105"/>
        </w:rPr>
        <w:t> </w:t>
      </w:r>
      <w:r>
        <w:rPr>
          <w:w w:val="105"/>
        </w:rPr>
        <w:t>This</w:t>
      </w:r>
      <w:r>
        <w:rPr>
          <w:spacing w:val="-13"/>
          <w:w w:val="105"/>
        </w:rPr>
        <w:t> </w:t>
      </w:r>
      <w:r>
        <w:rPr>
          <w:w w:val="105"/>
        </w:rPr>
        <w:t>is</w:t>
      </w:r>
      <w:r>
        <w:rPr>
          <w:spacing w:val="-13"/>
          <w:w w:val="105"/>
        </w:rPr>
        <w:t> </w:t>
      </w:r>
      <w:r>
        <w:rPr>
          <w:w w:val="105"/>
        </w:rPr>
        <w:t>the</w:t>
      </w:r>
      <w:r>
        <w:rPr>
          <w:spacing w:val="-13"/>
          <w:w w:val="105"/>
        </w:rPr>
        <w:t> </w:t>
      </w:r>
      <w:r>
        <w:rPr>
          <w:w w:val="105"/>
        </w:rPr>
        <w:t>default</w:t>
      </w:r>
      <w:r>
        <w:rPr>
          <w:spacing w:val="-13"/>
          <w:w w:val="105"/>
        </w:rPr>
        <w:t> </w:t>
      </w:r>
      <w:r>
        <w:rPr>
          <w:w w:val="105"/>
        </w:rPr>
        <w:t>effect</w:t>
      </w:r>
      <w:r>
        <w:rPr>
          <w:spacing w:val="-13"/>
          <w:w w:val="105"/>
        </w:rPr>
        <w:t> </w:t>
      </w:r>
      <w:r>
        <w:rPr>
          <w:w w:val="105"/>
        </w:rPr>
        <w:t>when</w:t>
      </w:r>
      <w:r>
        <w:rPr>
          <w:spacing w:val="-14"/>
          <w:w w:val="105"/>
        </w:rPr>
        <w:t> </w:t>
      </w:r>
      <w:r>
        <w:rPr>
          <w:w w:val="105"/>
        </w:rPr>
        <w:t>the</w:t>
      </w:r>
      <w:r>
        <w:rPr>
          <w:spacing w:val="-17"/>
          <w:w w:val="105"/>
        </w:rPr>
        <w:t> </w:t>
      </w:r>
      <w:r>
        <w:rPr>
          <w:w w:val="105"/>
        </w:rPr>
        <w:t>deity</w:t>
      </w:r>
      <w:r>
        <w:rPr>
          <w:spacing w:val="-13"/>
          <w:w w:val="105"/>
        </w:rPr>
        <w:t> </w:t>
      </w:r>
      <w:r>
        <w:rPr>
          <w:w w:val="105"/>
        </w:rPr>
        <w:t>does</w:t>
      </w:r>
      <w:r>
        <w:rPr>
          <w:spacing w:val="-13"/>
          <w:w w:val="105"/>
        </w:rPr>
        <w:t> </w:t>
      </w:r>
      <w:r>
        <w:rPr>
          <w:w w:val="105"/>
        </w:rPr>
        <w:t>not</w:t>
      </w:r>
      <w:r>
        <w:rPr>
          <w:spacing w:val="-13"/>
          <w:w w:val="105"/>
        </w:rPr>
        <w:t> </w:t>
      </w:r>
      <w:r>
        <w:rPr>
          <w:w w:val="105"/>
        </w:rPr>
        <w:t>feel</w:t>
      </w:r>
      <w:r>
        <w:rPr>
          <w:spacing w:val="-13"/>
          <w:w w:val="105"/>
        </w:rPr>
        <w:t> </w:t>
      </w:r>
      <w:r>
        <w:rPr>
          <w:w w:val="105"/>
        </w:rPr>
        <w:t>the</w:t>
      </w:r>
      <w:r>
        <w:rPr>
          <w:spacing w:val="-14"/>
          <w:w w:val="105"/>
        </w:rPr>
        <w:t> </w:t>
      </w:r>
      <w:r>
        <w:rPr>
          <w:w w:val="105"/>
        </w:rPr>
        <w:t>targets</w:t>
      </w:r>
      <w:r>
        <w:rPr>
          <w:spacing w:val="-13"/>
          <w:w w:val="105"/>
        </w:rPr>
        <w:t> </w:t>
      </w:r>
      <w:r>
        <w:rPr>
          <w:w w:val="105"/>
        </w:rPr>
        <w:t>are</w:t>
      </w:r>
      <w:r>
        <w:rPr>
          <w:spacing w:val="-13"/>
          <w:w w:val="105"/>
        </w:rPr>
        <w:t> </w:t>
      </w:r>
      <w:r>
        <w:rPr>
          <w:w w:val="105"/>
        </w:rPr>
        <w:t>offensive or</w:t>
      </w:r>
      <w:r>
        <w:rPr>
          <w:spacing w:val="-13"/>
          <w:w w:val="105"/>
        </w:rPr>
        <w:t> </w:t>
      </w:r>
      <w:r>
        <w:rPr>
          <w:w w:val="105"/>
        </w:rPr>
        <w:t>threatening.</w:t>
      </w:r>
      <w:r>
        <w:rPr>
          <w:spacing w:val="-13"/>
          <w:w w:val="105"/>
        </w:rPr>
        <w:t> </w:t>
      </w:r>
      <w:r>
        <w:rPr>
          <w:w w:val="105"/>
        </w:rPr>
        <w:t>It</w:t>
      </w:r>
      <w:r>
        <w:rPr>
          <w:spacing w:val="-12"/>
          <w:w w:val="105"/>
        </w:rPr>
        <w:t> </w:t>
      </w:r>
      <w:r>
        <w:rPr>
          <w:w w:val="105"/>
        </w:rPr>
        <w:t>also</w:t>
      </w:r>
      <w:r>
        <w:rPr>
          <w:spacing w:val="-13"/>
          <w:w w:val="105"/>
        </w:rPr>
        <w:t> </w:t>
      </w:r>
      <w:r>
        <w:rPr>
          <w:w w:val="105"/>
        </w:rPr>
        <w:t>is</w:t>
      </w:r>
      <w:r>
        <w:rPr>
          <w:spacing w:val="-12"/>
          <w:w w:val="105"/>
        </w:rPr>
        <w:t> </w:t>
      </w:r>
      <w:r>
        <w:rPr>
          <w:w w:val="105"/>
        </w:rPr>
        <w:t>granted</w:t>
      </w:r>
      <w:r>
        <w:rPr>
          <w:spacing w:val="-13"/>
          <w:w w:val="105"/>
        </w:rPr>
        <w:t> </w:t>
      </w:r>
      <w:r>
        <w:rPr>
          <w:w w:val="105"/>
        </w:rPr>
        <w:t>when</w:t>
      </w:r>
      <w:r>
        <w:rPr>
          <w:spacing w:val="-13"/>
          <w:w w:val="105"/>
        </w:rPr>
        <w:t> </w:t>
      </w:r>
      <w:r>
        <w:rPr>
          <w:w w:val="105"/>
        </w:rPr>
        <w:t>the</w:t>
      </w:r>
      <w:r>
        <w:rPr>
          <w:spacing w:val="-12"/>
          <w:w w:val="105"/>
        </w:rPr>
        <w:t> </w:t>
      </w:r>
      <w:r>
        <w:rPr>
          <w:w w:val="105"/>
        </w:rPr>
        <w:t>deity</w:t>
      </w:r>
      <w:r>
        <w:rPr>
          <w:spacing w:val="-13"/>
          <w:w w:val="105"/>
        </w:rPr>
        <w:t> </w:t>
      </w:r>
      <w:r>
        <w:rPr>
          <w:w w:val="105"/>
        </w:rPr>
        <w:t>feels</w:t>
      </w:r>
      <w:r>
        <w:rPr>
          <w:spacing w:val="-12"/>
          <w:w w:val="105"/>
        </w:rPr>
        <w:t> </w:t>
      </w:r>
      <w:r>
        <w:rPr>
          <w:w w:val="105"/>
        </w:rPr>
        <w:t>that</w:t>
      </w:r>
      <w:r>
        <w:rPr>
          <w:spacing w:val="-13"/>
          <w:w w:val="105"/>
        </w:rPr>
        <w:t> </w:t>
      </w:r>
      <w:r>
        <w:rPr>
          <w:w w:val="105"/>
        </w:rPr>
        <w:t>a</w:t>
      </w:r>
      <w:r>
        <w:rPr>
          <w:spacing w:val="-13"/>
          <w:w w:val="105"/>
        </w:rPr>
        <w:t> </w:t>
      </w:r>
      <w:r>
        <w:rPr>
          <w:w w:val="105"/>
        </w:rPr>
        <w:t>simple</w:t>
      </w:r>
      <w:r>
        <w:rPr>
          <w:spacing w:val="-12"/>
          <w:w w:val="105"/>
        </w:rPr>
        <w:t> </w:t>
      </w:r>
      <w:r>
        <w:rPr>
          <w:w w:val="105"/>
        </w:rPr>
        <w:t>demonstration</w:t>
      </w:r>
      <w:r>
        <w:rPr>
          <w:spacing w:val="-13"/>
          <w:w w:val="105"/>
        </w:rPr>
        <w:t> </w:t>
      </w:r>
      <w:r>
        <w:rPr>
          <w:w w:val="105"/>
        </w:rPr>
        <w:t>of</w:t>
      </w:r>
      <w:r>
        <w:rPr>
          <w:spacing w:val="-12"/>
          <w:w w:val="105"/>
        </w:rPr>
        <w:t> </w:t>
      </w:r>
      <w:r>
        <w:rPr>
          <w:w w:val="105"/>
        </w:rPr>
        <w:t>its</w:t>
      </w:r>
      <w:r>
        <w:rPr>
          <w:spacing w:val="-13"/>
          <w:w w:val="105"/>
        </w:rPr>
        <w:t> </w:t>
      </w:r>
      <w:r>
        <w:rPr>
          <w:w w:val="105"/>
        </w:rPr>
        <w:t>power is sufficient to handle the</w:t>
      </w:r>
      <w:r>
        <w:rPr>
          <w:spacing w:val="-13"/>
          <w:w w:val="105"/>
        </w:rPr>
        <w:t> </w:t>
      </w:r>
      <w:r>
        <w:rPr>
          <w:w w:val="105"/>
        </w:rPr>
        <w:t>situation.</w:t>
      </w:r>
    </w:p>
    <w:p>
      <w:pPr>
        <w:pStyle w:val="BodyText"/>
        <w:spacing w:line="247" w:lineRule="auto" w:before="3"/>
        <w:ind w:right="246" w:firstLine="338"/>
      </w:pPr>
      <w:r>
        <w:rPr>
          <w:w w:val="105"/>
        </w:rPr>
        <w:t>A two-dimensional depiction of the deity or the deity’s symbol appears in front of the priest,</w:t>
      </w:r>
      <w:r>
        <w:rPr>
          <w:spacing w:val="-11"/>
          <w:w w:val="105"/>
        </w:rPr>
        <w:t> </w:t>
      </w:r>
      <w:r>
        <w:rPr>
          <w:w w:val="105"/>
        </w:rPr>
        <w:t>causing</w:t>
      </w:r>
      <w:r>
        <w:rPr>
          <w:spacing w:val="-10"/>
          <w:w w:val="105"/>
        </w:rPr>
        <w:t> </w:t>
      </w:r>
      <w:r>
        <w:rPr>
          <w:w w:val="105"/>
        </w:rPr>
        <w:t>the</w:t>
      </w:r>
      <w:r>
        <w:rPr>
          <w:spacing w:val="-11"/>
          <w:w w:val="105"/>
        </w:rPr>
        <w:t> </w:t>
      </w:r>
      <w:r>
        <w:rPr>
          <w:w w:val="105"/>
        </w:rPr>
        <w:t>priest’s</w:t>
      </w:r>
      <w:r>
        <w:rPr>
          <w:spacing w:val="-10"/>
          <w:w w:val="105"/>
        </w:rPr>
        <w:t> </w:t>
      </w:r>
      <w:r>
        <w:rPr>
          <w:w w:val="105"/>
        </w:rPr>
        <w:t>enemies</w:t>
      </w:r>
      <w:r>
        <w:rPr>
          <w:spacing w:val="-10"/>
          <w:w w:val="105"/>
        </w:rPr>
        <w:t> </w:t>
      </w:r>
      <w:r>
        <w:rPr>
          <w:w w:val="105"/>
        </w:rPr>
        <w:t>to</w:t>
      </w:r>
      <w:r>
        <w:rPr>
          <w:spacing w:val="-11"/>
          <w:w w:val="105"/>
        </w:rPr>
        <w:t> </w:t>
      </w:r>
      <w:r>
        <w:rPr>
          <w:w w:val="105"/>
        </w:rPr>
        <w:t>stare</w:t>
      </w:r>
      <w:r>
        <w:rPr>
          <w:spacing w:val="-10"/>
          <w:w w:val="105"/>
        </w:rPr>
        <w:t> </w:t>
      </w:r>
      <w:r>
        <w:rPr>
          <w:w w:val="105"/>
        </w:rPr>
        <w:t>at</w:t>
      </w:r>
      <w:r>
        <w:rPr>
          <w:spacing w:val="-10"/>
          <w:w w:val="105"/>
        </w:rPr>
        <w:t> </w:t>
      </w:r>
      <w:r>
        <w:rPr>
          <w:w w:val="105"/>
        </w:rPr>
        <w:t>it</w:t>
      </w:r>
      <w:r>
        <w:rPr>
          <w:spacing w:val="-11"/>
          <w:w w:val="105"/>
        </w:rPr>
        <w:t> </w:t>
      </w:r>
      <w:r>
        <w:rPr>
          <w:w w:val="105"/>
        </w:rPr>
        <w:t>in</w:t>
      </w:r>
      <w:r>
        <w:rPr>
          <w:spacing w:val="-10"/>
          <w:w w:val="105"/>
        </w:rPr>
        <w:t> </w:t>
      </w:r>
      <w:r>
        <w:rPr>
          <w:w w:val="105"/>
        </w:rPr>
        <w:t>awe</w:t>
      </w:r>
      <w:r>
        <w:rPr>
          <w:spacing w:val="-10"/>
          <w:w w:val="105"/>
        </w:rPr>
        <w:t> </w:t>
      </w:r>
      <w:r>
        <w:rPr>
          <w:w w:val="105"/>
        </w:rPr>
        <w:t>if</w:t>
      </w:r>
      <w:r>
        <w:rPr>
          <w:spacing w:val="-11"/>
          <w:w w:val="105"/>
        </w:rPr>
        <w:t> </w:t>
      </w:r>
      <w:r>
        <w:rPr>
          <w:w w:val="105"/>
        </w:rPr>
        <w:t>they</w:t>
      </w:r>
      <w:r>
        <w:rPr>
          <w:spacing w:val="-10"/>
          <w:w w:val="105"/>
        </w:rPr>
        <w:t> </w:t>
      </w:r>
      <w:r>
        <w:rPr>
          <w:w w:val="105"/>
        </w:rPr>
        <w:t>are</w:t>
      </w:r>
      <w:r>
        <w:rPr>
          <w:spacing w:val="-10"/>
          <w:w w:val="105"/>
        </w:rPr>
        <w:t> </w:t>
      </w:r>
      <w:r>
        <w:rPr>
          <w:w w:val="105"/>
        </w:rPr>
        <w:t>within</w:t>
      </w:r>
      <w:r>
        <w:rPr>
          <w:spacing w:val="-11"/>
          <w:w w:val="105"/>
        </w:rPr>
        <w:t> </w:t>
      </w:r>
      <w:r>
        <w:rPr>
          <w:w w:val="105"/>
        </w:rPr>
        <w:t>the</w:t>
      </w:r>
      <w:r>
        <w:rPr>
          <w:spacing w:val="-10"/>
          <w:w w:val="105"/>
        </w:rPr>
        <w:t> </w:t>
      </w:r>
      <w:r>
        <w:rPr>
          <w:w w:val="105"/>
        </w:rPr>
        <w:t>cone.</w:t>
      </w:r>
      <w:r>
        <w:rPr>
          <w:spacing w:val="-10"/>
          <w:w w:val="105"/>
        </w:rPr>
        <w:t> </w:t>
      </w:r>
      <w:r>
        <w:rPr>
          <w:w w:val="105"/>
        </w:rPr>
        <w:t>Creatures with more than 10 Hit Dice or levels are allowed a saving throw vs. spell. Even if the save succeeds,</w:t>
      </w:r>
      <w:r>
        <w:rPr>
          <w:spacing w:val="-17"/>
          <w:w w:val="105"/>
        </w:rPr>
        <w:t> </w:t>
      </w:r>
      <w:r>
        <w:rPr>
          <w:w w:val="105"/>
        </w:rPr>
        <w:t>creatures</w:t>
      </w:r>
      <w:r>
        <w:rPr>
          <w:spacing w:val="-17"/>
          <w:w w:val="105"/>
        </w:rPr>
        <w:t> </w:t>
      </w:r>
      <w:r>
        <w:rPr>
          <w:w w:val="105"/>
        </w:rPr>
        <w:t>are</w:t>
      </w:r>
      <w:r>
        <w:rPr>
          <w:spacing w:val="-17"/>
          <w:w w:val="105"/>
        </w:rPr>
        <w:t> </w:t>
      </w:r>
      <w:r>
        <w:rPr>
          <w:w w:val="105"/>
        </w:rPr>
        <w:t>awestruck</w:t>
      </w:r>
      <w:r>
        <w:rPr>
          <w:spacing w:val="-17"/>
          <w:w w:val="105"/>
        </w:rPr>
        <w:t> </w:t>
      </w:r>
      <w:r>
        <w:rPr>
          <w:w w:val="105"/>
        </w:rPr>
        <w:t>for</w:t>
      </w:r>
      <w:r>
        <w:rPr>
          <w:spacing w:val="-16"/>
          <w:w w:val="105"/>
        </w:rPr>
        <w:t> </w:t>
      </w:r>
      <w:r>
        <w:rPr>
          <w:w w:val="105"/>
        </w:rPr>
        <w:t>one</w:t>
      </w:r>
      <w:r>
        <w:rPr>
          <w:spacing w:val="-17"/>
          <w:w w:val="105"/>
        </w:rPr>
        <w:t> </w:t>
      </w:r>
      <w:r>
        <w:rPr>
          <w:w w:val="105"/>
        </w:rPr>
        <w:t>round,</w:t>
      </w:r>
      <w:r>
        <w:rPr>
          <w:spacing w:val="-17"/>
          <w:w w:val="105"/>
        </w:rPr>
        <w:t> </w:t>
      </w:r>
      <w:r>
        <w:rPr>
          <w:w w:val="105"/>
        </w:rPr>
        <w:t>regardless</w:t>
      </w:r>
      <w:r>
        <w:rPr>
          <w:spacing w:val="-17"/>
          <w:w w:val="105"/>
        </w:rPr>
        <w:t> </w:t>
      </w:r>
      <w:r>
        <w:rPr>
          <w:w w:val="105"/>
        </w:rPr>
        <w:t>of</w:t>
      </w:r>
      <w:r>
        <w:rPr>
          <w:spacing w:val="-16"/>
          <w:w w:val="105"/>
        </w:rPr>
        <w:t> </w:t>
      </w:r>
      <w:r>
        <w:rPr>
          <w:w w:val="105"/>
        </w:rPr>
        <w:t>personal</w:t>
      </w:r>
      <w:r>
        <w:rPr>
          <w:spacing w:val="-17"/>
          <w:w w:val="105"/>
        </w:rPr>
        <w:t> </w:t>
      </w:r>
      <w:r>
        <w:rPr>
          <w:w w:val="105"/>
        </w:rPr>
        <w:t>immunities</w:t>
      </w:r>
      <w:r>
        <w:rPr>
          <w:spacing w:val="-17"/>
          <w:w w:val="105"/>
        </w:rPr>
        <w:t> </w:t>
      </w:r>
      <w:r>
        <w:rPr>
          <w:w w:val="105"/>
        </w:rPr>
        <w:t>granted</w:t>
      </w:r>
      <w:r>
        <w:rPr>
          <w:spacing w:val="-17"/>
          <w:w w:val="105"/>
        </w:rPr>
        <w:t> </w:t>
      </w:r>
      <w:r>
        <w:rPr>
          <w:spacing w:val="-6"/>
          <w:w w:val="105"/>
        </w:rPr>
        <w:t>by </w:t>
      </w:r>
      <w:r>
        <w:rPr>
          <w:w w:val="105"/>
        </w:rPr>
        <w:t>spell or high ability</w:t>
      </w:r>
      <w:r>
        <w:rPr>
          <w:spacing w:val="-9"/>
          <w:w w:val="105"/>
        </w:rPr>
        <w:t> </w:t>
      </w:r>
      <w:r>
        <w:rPr>
          <w:w w:val="105"/>
        </w:rPr>
        <w:t>scores.</w:t>
      </w:r>
    </w:p>
    <w:p>
      <w:pPr>
        <w:pStyle w:val="BodyText"/>
        <w:spacing w:line="244" w:lineRule="auto"/>
        <w:ind w:right="212" w:firstLine="338"/>
      </w:pPr>
      <w:r>
        <w:rPr>
          <w:w w:val="105"/>
        </w:rPr>
        <w:t>Creatures</w:t>
      </w:r>
      <w:r>
        <w:rPr>
          <w:spacing w:val="-18"/>
          <w:w w:val="105"/>
        </w:rPr>
        <w:t> </w:t>
      </w:r>
      <w:r>
        <w:rPr>
          <w:w w:val="105"/>
        </w:rPr>
        <w:t>remain</w:t>
      </w:r>
      <w:r>
        <w:rPr>
          <w:spacing w:val="-17"/>
          <w:w w:val="105"/>
        </w:rPr>
        <w:t> </w:t>
      </w:r>
      <w:r>
        <w:rPr>
          <w:w w:val="105"/>
        </w:rPr>
        <w:t>awestruck</w:t>
      </w:r>
      <w:r>
        <w:rPr>
          <w:spacing w:val="-17"/>
          <w:w w:val="105"/>
        </w:rPr>
        <w:t> </w:t>
      </w:r>
      <w:r>
        <w:rPr>
          <w:w w:val="105"/>
        </w:rPr>
        <w:t>only</w:t>
      </w:r>
      <w:r>
        <w:rPr>
          <w:spacing w:val="-17"/>
          <w:w w:val="105"/>
        </w:rPr>
        <w:t> </w:t>
      </w:r>
      <w:r>
        <w:rPr>
          <w:w w:val="105"/>
        </w:rPr>
        <w:t>as</w:t>
      </w:r>
      <w:r>
        <w:rPr>
          <w:spacing w:val="-17"/>
          <w:w w:val="105"/>
        </w:rPr>
        <w:t> </w:t>
      </w:r>
      <w:r>
        <w:rPr>
          <w:w w:val="105"/>
        </w:rPr>
        <w:t>long</w:t>
      </w:r>
      <w:r>
        <w:rPr>
          <w:spacing w:val="-17"/>
          <w:w w:val="105"/>
        </w:rPr>
        <w:t> </w:t>
      </w:r>
      <w:r>
        <w:rPr>
          <w:w w:val="105"/>
        </w:rPr>
        <w:t>as</w:t>
      </w:r>
      <w:r>
        <w:rPr>
          <w:spacing w:val="-17"/>
          <w:w w:val="105"/>
        </w:rPr>
        <w:t> </w:t>
      </w:r>
      <w:r>
        <w:rPr>
          <w:w w:val="105"/>
        </w:rPr>
        <w:t>the</w:t>
      </w:r>
      <w:r>
        <w:rPr>
          <w:spacing w:val="-17"/>
          <w:w w:val="105"/>
        </w:rPr>
        <w:t> </w:t>
      </w:r>
      <w:r>
        <w:rPr>
          <w:w w:val="105"/>
        </w:rPr>
        <w:t>priest</w:t>
      </w:r>
      <w:r>
        <w:rPr>
          <w:spacing w:val="-17"/>
          <w:w w:val="105"/>
        </w:rPr>
        <w:t> </w:t>
      </w:r>
      <w:r>
        <w:rPr>
          <w:w w:val="105"/>
        </w:rPr>
        <w:t>remains</w:t>
      </w:r>
      <w:r>
        <w:rPr>
          <w:spacing w:val="-17"/>
          <w:w w:val="105"/>
        </w:rPr>
        <w:t> </w:t>
      </w:r>
      <w:r>
        <w:rPr>
          <w:w w:val="105"/>
        </w:rPr>
        <w:t>motionless</w:t>
      </w:r>
      <w:r>
        <w:rPr>
          <w:spacing w:val="-18"/>
          <w:w w:val="105"/>
        </w:rPr>
        <w:t> </w:t>
      </w:r>
      <w:r>
        <w:rPr>
          <w:w w:val="105"/>
        </w:rPr>
        <w:t>and</w:t>
      </w:r>
      <w:r>
        <w:rPr>
          <w:spacing w:val="-17"/>
          <w:w w:val="105"/>
        </w:rPr>
        <w:t> </w:t>
      </w:r>
      <w:r>
        <w:rPr>
          <w:w w:val="105"/>
        </w:rPr>
        <w:t>concentrates on the effect, but no longer than one round per level </w:t>
      </w:r>
      <w:r>
        <w:rPr>
          <w:spacing w:val="-3"/>
          <w:w w:val="105"/>
        </w:rPr>
        <w:t>of </w:t>
      </w:r>
      <w:r>
        <w:rPr>
          <w:w w:val="105"/>
        </w:rPr>
        <w:t>the priest, plus 1d8 rounds, in any case. Enemies who enter the cone after the image appears are fully subject to the awe effect, even if they avert their eyes. Any motion or the slightest break in the priest’s concentration ends the effect, as does any offensive action by the priest’s allies. Distractions to the awestruck</w:t>
      </w:r>
      <w:r>
        <w:rPr>
          <w:spacing w:val="-16"/>
          <w:w w:val="105"/>
        </w:rPr>
        <w:t> </w:t>
      </w:r>
      <w:r>
        <w:rPr>
          <w:w w:val="105"/>
        </w:rPr>
        <w:t>characters</w:t>
      </w:r>
      <w:r>
        <w:rPr>
          <w:spacing w:val="-16"/>
          <w:w w:val="105"/>
        </w:rPr>
        <w:t> </w:t>
      </w:r>
      <w:r>
        <w:rPr>
          <w:w w:val="105"/>
        </w:rPr>
        <w:t>also</w:t>
      </w:r>
      <w:r>
        <w:rPr>
          <w:spacing w:val="-16"/>
          <w:w w:val="105"/>
        </w:rPr>
        <w:t> </w:t>
      </w:r>
      <w:r>
        <w:rPr>
          <w:w w:val="105"/>
        </w:rPr>
        <w:t>end</w:t>
      </w:r>
      <w:r>
        <w:rPr>
          <w:spacing w:val="-15"/>
          <w:w w:val="105"/>
        </w:rPr>
        <w:t> </w:t>
      </w:r>
      <w:r>
        <w:rPr>
          <w:w w:val="105"/>
        </w:rPr>
        <w:t>the</w:t>
      </w:r>
      <w:r>
        <w:rPr>
          <w:spacing w:val="-16"/>
          <w:w w:val="105"/>
        </w:rPr>
        <w:t> </w:t>
      </w:r>
      <w:r>
        <w:rPr>
          <w:w w:val="105"/>
        </w:rPr>
        <w:t>effect.</w:t>
      </w:r>
      <w:r>
        <w:rPr>
          <w:spacing w:val="-16"/>
          <w:w w:val="105"/>
        </w:rPr>
        <w:t> </w:t>
      </w:r>
      <w:r>
        <w:rPr>
          <w:w w:val="105"/>
        </w:rPr>
        <w:t>Loud</w:t>
      </w:r>
      <w:r>
        <w:rPr>
          <w:spacing w:val="-16"/>
          <w:w w:val="105"/>
        </w:rPr>
        <w:t> </w:t>
      </w:r>
      <w:r>
        <w:rPr>
          <w:w w:val="105"/>
        </w:rPr>
        <w:t>noises,</w:t>
      </w:r>
      <w:r>
        <w:rPr>
          <w:spacing w:val="-15"/>
          <w:w w:val="105"/>
        </w:rPr>
        <w:t> </w:t>
      </w:r>
      <w:r>
        <w:rPr>
          <w:w w:val="105"/>
        </w:rPr>
        <w:t>magical</w:t>
      </w:r>
      <w:r>
        <w:rPr>
          <w:spacing w:val="-16"/>
          <w:w w:val="105"/>
        </w:rPr>
        <w:t> </w:t>
      </w:r>
      <w:r>
        <w:rPr>
          <w:w w:val="105"/>
        </w:rPr>
        <w:t>displays,</w:t>
      </w:r>
      <w:r>
        <w:rPr>
          <w:spacing w:val="-16"/>
          <w:w w:val="105"/>
        </w:rPr>
        <w:t> </w:t>
      </w:r>
      <w:r>
        <w:rPr>
          <w:w w:val="105"/>
        </w:rPr>
        <w:t>attacks,</w:t>
      </w:r>
      <w:r>
        <w:rPr>
          <w:spacing w:val="-15"/>
          <w:w w:val="105"/>
        </w:rPr>
        <w:t> </w:t>
      </w:r>
      <w:r>
        <w:rPr>
          <w:w w:val="105"/>
        </w:rPr>
        <w:t>or</w:t>
      </w:r>
      <w:r>
        <w:rPr>
          <w:spacing w:val="-16"/>
          <w:w w:val="105"/>
        </w:rPr>
        <w:t> </w:t>
      </w:r>
      <w:r>
        <w:rPr>
          <w:w w:val="105"/>
        </w:rPr>
        <w:t>attempts</w:t>
      </w:r>
      <w:r>
        <w:rPr>
          <w:spacing w:val="-16"/>
          <w:w w:val="105"/>
        </w:rPr>
        <w:t> </w:t>
      </w:r>
      <w:r>
        <w:rPr>
          <w:w w:val="105"/>
        </w:rPr>
        <w:t>to steal the awestruck creatures’ equipment, damage their property, or otherwise cause them harm are sufficient to break the</w:t>
      </w:r>
      <w:r>
        <w:rPr>
          <w:spacing w:val="-16"/>
          <w:w w:val="105"/>
        </w:rPr>
        <w:t> </w:t>
      </w:r>
      <w:r>
        <w:rPr>
          <w:w w:val="105"/>
        </w:rPr>
        <w:t>effect.</w:t>
      </w:r>
    </w:p>
    <w:p>
      <w:pPr>
        <w:pStyle w:val="BodyText"/>
        <w:spacing w:line="247" w:lineRule="auto" w:before="5"/>
        <w:ind w:right="612" w:firstLine="338"/>
      </w:pPr>
      <w:r>
        <w:rPr>
          <w:b/>
          <w:i/>
          <w:w w:val="105"/>
        </w:rPr>
        <w:t>Blinded</w:t>
      </w:r>
      <w:r>
        <w:rPr>
          <w:i/>
          <w:w w:val="105"/>
        </w:rPr>
        <w:t>:</w:t>
      </w:r>
      <w:r>
        <w:rPr>
          <w:i/>
          <w:spacing w:val="-13"/>
          <w:w w:val="105"/>
        </w:rPr>
        <w:t> </w:t>
      </w:r>
      <w:r>
        <w:rPr>
          <w:w w:val="105"/>
        </w:rPr>
        <w:t>Deities</w:t>
      </w:r>
      <w:r>
        <w:rPr>
          <w:spacing w:val="-14"/>
          <w:w w:val="105"/>
        </w:rPr>
        <w:t> </w:t>
      </w:r>
      <w:r>
        <w:rPr>
          <w:w w:val="105"/>
        </w:rPr>
        <w:t>grant</w:t>
      </w:r>
      <w:r>
        <w:rPr>
          <w:spacing w:val="-15"/>
          <w:w w:val="105"/>
        </w:rPr>
        <w:t> </w:t>
      </w:r>
      <w:r>
        <w:rPr>
          <w:w w:val="105"/>
        </w:rPr>
        <w:t>this</w:t>
      </w:r>
      <w:r>
        <w:rPr>
          <w:spacing w:val="-14"/>
          <w:w w:val="105"/>
        </w:rPr>
        <w:t> </w:t>
      </w:r>
      <w:r>
        <w:rPr>
          <w:w w:val="105"/>
        </w:rPr>
        <w:t>effect</w:t>
      </w:r>
      <w:r>
        <w:rPr>
          <w:spacing w:val="-15"/>
          <w:w w:val="105"/>
        </w:rPr>
        <w:t> </w:t>
      </w:r>
      <w:r>
        <w:rPr>
          <w:w w:val="105"/>
        </w:rPr>
        <w:t>when</w:t>
      </w:r>
      <w:r>
        <w:rPr>
          <w:spacing w:val="-15"/>
          <w:w w:val="105"/>
        </w:rPr>
        <w:t> </w:t>
      </w:r>
      <w:r>
        <w:rPr>
          <w:w w:val="105"/>
        </w:rPr>
        <w:t>they</w:t>
      </w:r>
      <w:r>
        <w:rPr>
          <w:spacing w:val="-14"/>
          <w:w w:val="105"/>
        </w:rPr>
        <w:t> </w:t>
      </w:r>
      <w:r>
        <w:rPr>
          <w:w w:val="105"/>
        </w:rPr>
        <w:t>find</w:t>
      </w:r>
      <w:r>
        <w:rPr>
          <w:spacing w:val="-15"/>
          <w:w w:val="105"/>
        </w:rPr>
        <w:t> </w:t>
      </w:r>
      <w:r>
        <w:rPr>
          <w:w w:val="105"/>
        </w:rPr>
        <w:t>the</w:t>
      </w:r>
      <w:r>
        <w:rPr>
          <w:spacing w:val="-14"/>
          <w:w w:val="105"/>
        </w:rPr>
        <w:t> </w:t>
      </w:r>
      <w:r>
        <w:rPr>
          <w:w w:val="105"/>
        </w:rPr>
        <w:t>target</w:t>
      </w:r>
      <w:r>
        <w:rPr>
          <w:spacing w:val="-15"/>
          <w:w w:val="105"/>
        </w:rPr>
        <w:t> </w:t>
      </w:r>
      <w:r>
        <w:rPr>
          <w:w w:val="105"/>
        </w:rPr>
        <w:t>creatures</w:t>
      </w:r>
      <w:r>
        <w:rPr>
          <w:spacing w:val="-15"/>
          <w:w w:val="105"/>
        </w:rPr>
        <w:t> </w:t>
      </w:r>
      <w:r>
        <w:rPr>
          <w:w w:val="105"/>
        </w:rPr>
        <w:t>offensive,</w:t>
      </w:r>
      <w:r>
        <w:rPr>
          <w:spacing w:val="-14"/>
          <w:w w:val="105"/>
        </w:rPr>
        <w:t> </w:t>
      </w:r>
      <w:r>
        <w:rPr>
          <w:w w:val="105"/>
        </w:rPr>
        <w:t>but</w:t>
      </w:r>
      <w:r>
        <w:rPr>
          <w:spacing w:val="-15"/>
          <w:w w:val="105"/>
        </w:rPr>
        <w:t> </w:t>
      </w:r>
      <w:r>
        <w:rPr>
          <w:spacing w:val="-4"/>
          <w:w w:val="105"/>
        </w:rPr>
        <w:t>not </w:t>
      </w:r>
      <w:r>
        <w:rPr>
          <w:w w:val="105"/>
        </w:rPr>
        <w:t>particularly</w:t>
      </w:r>
      <w:r>
        <w:rPr>
          <w:spacing w:val="-3"/>
          <w:w w:val="105"/>
        </w:rPr>
        <w:t> </w:t>
      </w:r>
      <w:r>
        <w:rPr>
          <w:w w:val="105"/>
        </w:rPr>
        <w:t>dangerous.</w:t>
      </w:r>
    </w:p>
    <w:p>
      <w:pPr>
        <w:pStyle w:val="BodyText"/>
        <w:spacing w:line="244" w:lineRule="auto"/>
        <w:ind w:right="496" w:firstLine="338"/>
      </w:pPr>
      <w:r>
        <w:rPr>
          <w:w w:val="105"/>
        </w:rPr>
        <w:t>Only</w:t>
      </w:r>
      <w:r>
        <w:rPr>
          <w:spacing w:val="-13"/>
          <w:w w:val="105"/>
        </w:rPr>
        <w:t> </w:t>
      </w:r>
      <w:r>
        <w:rPr>
          <w:w w:val="105"/>
        </w:rPr>
        <w:t>creatures</w:t>
      </w:r>
      <w:r>
        <w:rPr>
          <w:spacing w:val="-12"/>
          <w:w w:val="105"/>
        </w:rPr>
        <w:t> </w:t>
      </w:r>
      <w:r>
        <w:rPr>
          <w:w w:val="105"/>
        </w:rPr>
        <w:t>with</w:t>
      </w:r>
      <w:r>
        <w:rPr>
          <w:spacing w:val="-12"/>
          <w:w w:val="105"/>
        </w:rPr>
        <w:t> </w:t>
      </w:r>
      <w:r>
        <w:rPr>
          <w:w w:val="105"/>
        </w:rPr>
        <w:t>12</w:t>
      </w:r>
      <w:r>
        <w:rPr>
          <w:spacing w:val="-12"/>
          <w:w w:val="105"/>
        </w:rPr>
        <w:t> </w:t>
      </w:r>
      <w:r>
        <w:rPr>
          <w:w w:val="105"/>
        </w:rPr>
        <w:t>or</w:t>
      </w:r>
      <w:r>
        <w:rPr>
          <w:spacing w:val="-12"/>
          <w:w w:val="105"/>
        </w:rPr>
        <w:t> </w:t>
      </w:r>
      <w:r>
        <w:rPr>
          <w:w w:val="105"/>
        </w:rPr>
        <w:t>more</w:t>
      </w:r>
      <w:r>
        <w:rPr>
          <w:spacing w:val="-12"/>
          <w:w w:val="105"/>
        </w:rPr>
        <w:t> </w:t>
      </w:r>
      <w:r>
        <w:rPr>
          <w:w w:val="105"/>
        </w:rPr>
        <w:t>levels</w:t>
      </w:r>
      <w:r>
        <w:rPr>
          <w:spacing w:val="-12"/>
          <w:w w:val="105"/>
        </w:rPr>
        <w:t> </w:t>
      </w:r>
      <w:r>
        <w:rPr>
          <w:w w:val="105"/>
        </w:rPr>
        <w:t>or</w:t>
      </w:r>
      <w:r>
        <w:rPr>
          <w:spacing w:val="-12"/>
          <w:w w:val="105"/>
        </w:rPr>
        <w:t> </w:t>
      </w:r>
      <w:r>
        <w:rPr>
          <w:w w:val="105"/>
        </w:rPr>
        <w:t>Hit</w:t>
      </w:r>
      <w:r>
        <w:rPr>
          <w:spacing w:val="-12"/>
          <w:w w:val="105"/>
        </w:rPr>
        <w:t> </w:t>
      </w:r>
      <w:r>
        <w:rPr>
          <w:w w:val="105"/>
        </w:rPr>
        <w:t>Dice</w:t>
      </w:r>
      <w:r>
        <w:rPr>
          <w:spacing w:val="-12"/>
          <w:w w:val="105"/>
        </w:rPr>
        <w:t> </w:t>
      </w:r>
      <w:r>
        <w:rPr>
          <w:w w:val="105"/>
        </w:rPr>
        <w:t>are</w:t>
      </w:r>
      <w:r>
        <w:rPr>
          <w:spacing w:val="-12"/>
          <w:w w:val="105"/>
        </w:rPr>
        <w:t> </w:t>
      </w:r>
      <w:r>
        <w:rPr>
          <w:w w:val="105"/>
        </w:rPr>
        <w:t>allowed</w:t>
      </w:r>
      <w:r>
        <w:rPr>
          <w:spacing w:val="-12"/>
          <w:w w:val="105"/>
        </w:rPr>
        <w:t> </w:t>
      </w:r>
      <w:r>
        <w:rPr>
          <w:w w:val="105"/>
        </w:rPr>
        <w:t>a</w:t>
      </w:r>
      <w:r>
        <w:rPr>
          <w:spacing w:val="-12"/>
          <w:w w:val="105"/>
        </w:rPr>
        <w:t> </w:t>
      </w:r>
      <w:r>
        <w:rPr>
          <w:w w:val="105"/>
        </w:rPr>
        <w:t>saving</w:t>
      </w:r>
      <w:r>
        <w:rPr>
          <w:spacing w:val="-12"/>
          <w:w w:val="105"/>
        </w:rPr>
        <w:t> </w:t>
      </w:r>
      <w:r>
        <w:rPr>
          <w:w w:val="105"/>
        </w:rPr>
        <w:t>throw</w:t>
      </w:r>
      <w:r>
        <w:rPr>
          <w:spacing w:val="-12"/>
          <w:w w:val="105"/>
        </w:rPr>
        <w:t> </w:t>
      </w:r>
      <w:r>
        <w:rPr>
          <w:w w:val="105"/>
        </w:rPr>
        <w:t>vs.</w:t>
      </w:r>
      <w:r>
        <w:rPr>
          <w:spacing w:val="-12"/>
          <w:w w:val="105"/>
        </w:rPr>
        <w:t> </w:t>
      </w:r>
      <w:r>
        <w:rPr>
          <w:w w:val="105"/>
        </w:rPr>
        <w:t>breath weapon to avoid the</w:t>
      </w:r>
      <w:r>
        <w:rPr>
          <w:spacing w:val="-9"/>
          <w:w w:val="105"/>
        </w:rPr>
        <w:t> </w:t>
      </w:r>
      <w:r>
        <w:rPr>
          <w:w w:val="105"/>
        </w:rPr>
        <w:t>effect.</w:t>
      </w:r>
    </w:p>
    <w:p>
      <w:pPr>
        <w:pStyle w:val="BodyText"/>
        <w:spacing w:line="244" w:lineRule="auto" w:before="2"/>
        <w:ind w:right="679" w:firstLine="338"/>
      </w:pPr>
      <w:r>
        <w:rPr>
          <w:w w:val="105"/>
        </w:rPr>
        <w:t>Blinded</w:t>
      </w:r>
      <w:r>
        <w:rPr>
          <w:spacing w:val="-11"/>
          <w:w w:val="105"/>
        </w:rPr>
        <w:t> </w:t>
      </w:r>
      <w:r>
        <w:rPr>
          <w:w w:val="105"/>
        </w:rPr>
        <w:t>creatures</w:t>
      </w:r>
      <w:r>
        <w:rPr>
          <w:spacing w:val="-11"/>
          <w:w w:val="105"/>
        </w:rPr>
        <w:t> </w:t>
      </w:r>
      <w:r>
        <w:rPr>
          <w:w w:val="105"/>
        </w:rPr>
        <w:t>move</w:t>
      </w:r>
      <w:r>
        <w:rPr>
          <w:spacing w:val="-11"/>
          <w:w w:val="105"/>
        </w:rPr>
        <w:t> </w:t>
      </w:r>
      <w:r>
        <w:rPr>
          <w:w w:val="105"/>
        </w:rPr>
        <w:t>at</w:t>
      </w:r>
      <w:r>
        <w:rPr>
          <w:spacing w:val="-11"/>
          <w:w w:val="105"/>
        </w:rPr>
        <w:t> </w:t>
      </w:r>
      <w:r>
        <w:rPr>
          <w:w w:val="105"/>
        </w:rPr>
        <w:t>2/3</w:t>
      </w:r>
      <w:r>
        <w:rPr>
          <w:spacing w:val="-11"/>
          <w:w w:val="105"/>
        </w:rPr>
        <w:t> </w:t>
      </w:r>
      <w:r>
        <w:rPr>
          <w:w w:val="105"/>
        </w:rPr>
        <w:t>the</w:t>
      </w:r>
      <w:r>
        <w:rPr>
          <w:spacing w:val="-11"/>
          <w:w w:val="105"/>
        </w:rPr>
        <w:t> </w:t>
      </w:r>
      <w:r>
        <w:rPr>
          <w:w w:val="105"/>
        </w:rPr>
        <w:t>normal</w:t>
      </w:r>
      <w:r>
        <w:rPr>
          <w:spacing w:val="-11"/>
          <w:w w:val="105"/>
        </w:rPr>
        <w:t> </w:t>
      </w:r>
      <w:r>
        <w:rPr>
          <w:w w:val="105"/>
        </w:rPr>
        <w:t>rate</w:t>
      </w:r>
      <w:r>
        <w:rPr>
          <w:spacing w:val="-11"/>
          <w:w w:val="105"/>
        </w:rPr>
        <w:t> </w:t>
      </w:r>
      <w:r>
        <w:rPr>
          <w:w w:val="105"/>
        </w:rPr>
        <w:t>and</w:t>
      </w:r>
      <w:r>
        <w:rPr>
          <w:spacing w:val="-11"/>
          <w:w w:val="105"/>
        </w:rPr>
        <w:t> </w:t>
      </w:r>
      <w:r>
        <w:rPr>
          <w:w w:val="105"/>
        </w:rPr>
        <w:t>suffer</w:t>
      </w:r>
      <w:r>
        <w:rPr>
          <w:spacing w:val="-11"/>
          <w:w w:val="105"/>
        </w:rPr>
        <w:t> </w:t>
      </w:r>
      <w:r>
        <w:rPr>
          <w:w w:val="105"/>
        </w:rPr>
        <w:t>a</w:t>
      </w:r>
      <w:r>
        <w:rPr>
          <w:spacing w:val="-11"/>
          <w:w w:val="105"/>
        </w:rPr>
        <w:t> </w:t>
      </w:r>
      <w:r>
        <w:rPr>
          <w:w w:val="105"/>
        </w:rPr>
        <w:t>–4</w:t>
      </w:r>
      <w:r>
        <w:rPr>
          <w:spacing w:val="-11"/>
          <w:w w:val="105"/>
        </w:rPr>
        <w:t> </w:t>
      </w:r>
      <w:r>
        <w:rPr>
          <w:w w:val="105"/>
        </w:rPr>
        <w:t>penalty</w:t>
      </w:r>
      <w:r>
        <w:rPr>
          <w:spacing w:val="-11"/>
          <w:w w:val="105"/>
        </w:rPr>
        <w:t> </w:t>
      </w:r>
      <w:r>
        <w:rPr>
          <w:w w:val="105"/>
        </w:rPr>
        <w:t>to</w:t>
      </w:r>
      <w:r>
        <w:rPr>
          <w:spacing w:val="-11"/>
          <w:w w:val="105"/>
        </w:rPr>
        <w:t> </w:t>
      </w:r>
      <w:r>
        <w:rPr>
          <w:w w:val="105"/>
        </w:rPr>
        <w:t>attack</w:t>
      </w:r>
      <w:r>
        <w:rPr>
          <w:spacing w:val="-16"/>
          <w:w w:val="105"/>
        </w:rPr>
        <w:t> </w:t>
      </w:r>
      <w:r>
        <w:rPr>
          <w:w w:val="105"/>
        </w:rPr>
        <w:t>rolls, saving</w:t>
      </w:r>
      <w:r>
        <w:rPr>
          <w:spacing w:val="-15"/>
          <w:w w:val="105"/>
        </w:rPr>
        <w:t> </w:t>
      </w:r>
      <w:r>
        <w:rPr>
          <w:w w:val="105"/>
        </w:rPr>
        <w:t>throws,</w:t>
      </w:r>
      <w:r>
        <w:rPr>
          <w:spacing w:val="-15"/>
          <w:w w:val="105"/>
        </w:rPr>
        <w:t> </w:t>
      </w:r>
      <w:r>
        <w:rPr>
          <w:w w:val="105"/>
        </w:rPr>
        <w:t>initiative</w:t>
      </w:r>
      <w:r>
        <w:rPr>
          <w:spacing w:val="-15"/>
          <w:w w:val="105"/>
        </w:rPr>
        <w:t> </w:t>
      </w:r>
      <w:r>
        <w:rPr>
          <w:w w:val="105"/>
        </w:rPr>
        <w:t>rolls,</w:t>
      </w:r>
      <w:r>
        <w:rPr>
          <w:spacing w:val="-15"/>
          <w:w w:val="105"/>
        </w:rPr>
        <w:t> </w:t>
      </w:r>
      <w:r>
        <w:rPr>
          <w:w w:val="105"/>
        </w:rPr>
        <w:t>and</w:t>
      </w:r>
      <w:r>
        <w:rPr>
          <w:spacing w:val="-15"/>
          <w:w w:val="105"/>
        </w:rPr>
        <w:t> </w:t>
      </w:r>
      <w:r>
        <w:rPr>
          <w:w w:val="105"/>
        </w:rPr>
        <w:t>ability</w:t>
      </w:r>
      <w:r>
        <w:rPr>
          <w:spacing w:val="-14"/>
          <w:w w:val="105"/>
        </w:rPr>
        <w:t> </w:t>
      </w:r>
      <w:r>
        <w:rPr>
          <w:w w:val="105"/>
        </w:rPr>
        <w:t>checks.</w:t>
      </w:r>
      <w:r>
        <w:rPr>
          <w:spacing w:val="-15"/>
          <w:w w:val="105"/>
        </w:rPr>
        <w:t> </w:t>
      </w:r>
      <w:r>
        <w:rPr>
          <w:w w:val="105"/>
        </w:rPr>
        <w:t>Blinded</w:t>
      </w:r>
      <w:r>
        <w:rPr>
          <w:spacing w:val="-15"/>
          <w:w w:val="105"/>
        </w:rPr>
        <w:t> </w:t>
      </w:r>
      <w:r>
        <w:rPr>
          <w:w w:val="105"/>
        </w:rPr>
        <w:t>spellcasters</w:t>
      </w:r>
      <w:r>
        <w:rPr>
          <w:spacing w:val="-15"/>
          <w:w w:val="105"/>
        </w:rPr>
        <w:t> </w:t>
      </w:r>
      <w:r>
        <w:rPr>
          <w:w w:val="105"/>
        </w:rPr>
        <w:t>cannot</w:t>
      </w:r>
      <w:r>
        <w:rPr>
          <w:spacing w:val="-15"/>
          <w:w w:val="105"/>
        </w:rPr>
        <w:t> </w:t>
      </w:r>
      <w:r>
        <w:rPr>
          <w:w w:val="105"/>
        </w:rPr>
        <w:t>cast</w:t>
      </w:r>
      <w:r>
        <w:rPr>
          <w:spacing w:val="-15"/>
          <w:w w:val="105"/>
        </w:rPr>
        <w:t> </w:t>
      </w:r>
      <w:r>
        <w:rPr>
          <w:w w:val="105"/>
        </w:rPr>
        <w:t>spells unless</w:t>
      </w:r>
      <w:r>
        <w:rPr>
          <w:spacing w:val="-14"/>
          <w:w w:val="105"/>
        </w:rPr>
        <w:t> </w:t>
      </w:r>
      <w:r>
        <w:rPr>
          <w:w w:val="105"/>
        </w:rPr>
        <w:t>they</w:t>
      </w:r>
      <w:r>
        <w:rPr>
          <w:spacing w:val="-13"/>
          <w:w w:val="105"/>
        </w:rPr>
        <w:t> </w:t>
      </w:r>
      <w:r>
        <w:rPr>
          <w:w w:val="105"/>
        </w:rPr>
        <w:t>can</w:t>
      </w:r>
      <w:r>
        <w:rPr>
          <w:spacing w:val="-13"/>
          <w:w w:val="105"/>
        </w:rPr>
        <w:t> </w:t>
      </w:r>
      <w:r>
        <w:rPr>
          <w:w w:val="105"/>
        </w:rPr>
        <w:t>touch</w:t>
      </w:r>
      <w:r>
        <w:rPr>
          <w:spacing w:val="-13"/>
          <w:w w:val="105"/>
        </w:rPr>
        <w:t> </w:t>
      </w:r>
      <w:r>
        <w:rPr>
          <w:w w:val="105"/>
        </w:rPr>
        <w:t>their</w:t>
      </w:r>
      <w:r>
        <w:rPr>
          <w:spacing w:val="-13"/>
          <w:w w:val="105"/>
        </w:rPr>
        <w:t> </w:t>
      </w:r>
      <w:r>
        <w:rPr>
          <w:w w:val="105"/>
        </w:rPr>
        <w:t>targets.</w:t>
      </w:r>
      <w:r>
        <w:rPr>
          <w:spacing w:val="-13"/>
          <w:w w:val="105"/>
        </w:rPr>
        <w:t> </w:t>
      </w:r>
      <w:r>
        <w:rPr>
          <w:w w:val="105"/>
        </w:rPr>
        <w:t>Blindness</w:t>
      </w:r>
      <w:r>
        <w:rPr>
          <w:spacing w:val="-13"/>
          <w:w w:val="105"/>
        </w:rPr>
        <w:t> </w:t>
      </w:r>
      <w:r>
        <w:rPr>
          <w:w w:val="105"/>
        </w:rPr>
        <w:t>lasts</w:t>
      </w:r>
      <w:r>
        <w:rPr>
          <w:spacing w:val="-13"/>
          <w:w w:val="105"/>
        </w:rPr>
        <w:t> </w:t>
      </w:r>
      <w:r>
        <w:rPr>
          <w:w w:val="105"/>
        </w:rPr>
        <w:t>until</w:t>
      </w:r>
      <w:r>
        <w:rPr>
          <w:spacing w:val="-13"/>
          <w:w w:val="105"/>
        </w:rPr>
        <w:t> </w:t>
      </w:r>
      <w:r>
        <w:rPr>
          <w:w w:val="105"/>
        </w:rPr>
        <w:t>the</w:t>
      </w:r>
      <w:r>
        <w:rPr>
          <w:spacing w:val="-14"/>
          <w:w w:val="105"/>
        </w:rPr>
        <w:t> </w:t>
      </w:r>
      <w:r>
        <w:rPr>
          <w:w w:val="105"/>
        </w:rPr>
        <w:t>victim</w:t>
      </w:r>
      <w:r>
        <w:rPr>
          <w:spacing w:val="-13"/>
          <w:w w:val="105"/>
        </w:rPr>
        <w:t> </w:t>
      </w:r>
      <w:r>
        <w:rPr>
          <w:w w:val="105"/>
        </w:rPr>
        <w:t>receives</w:t>
      </w:r>
      <w:r>
        <w:rPr>
          <w:spacing w:val="-13"/>
          <w:w w:val="105"/>
        </w:rPr>
        <w:t> </w:t>
      </w:r>
      <w:r>
        <w:rPr>
          <w:w w:val="105"/>
        </w:rPr>
        <w:t>a</w:t>
      </w:r>
      <w:r>
        <w:rPr>
          <w:spacing w:val="-14"/>
          <w:w w:val="105"/>
        </w:rPr>
        <w:t> </w:t>
      </w:r>
      <w:r>
        <w:rPr>
          <w:i/>
          <w:w w:val="105"/>
        </w:rPr>
        <w:t>heal</w:t>
      </w:r>
      <w:r>
        <w:rPr>
          <w:i/>
          <w:spacing w:val="-12"/>
          <w:w w:val="105"/>
        </w:rPr>
        <w:t> </w:t>
      </w:r>
      <w:r>
        <w:rPr>
          <w:w w:val="105"/>
        </w:rPr>
        <w:t>or</w:t>
      </w:r>
      <w:r>
        <w:rPr>
          <w:spacing w:val="-15"/>
          <w:w w:val="105"/>
        </w:rPr>
        <w:t> </w:t>
      </w:r>
      <w:r>
        <w:rPr>
          <w:i/>
          <w:w w:val="105"/>
        </w:rPr>
        <w:t>cure </w:t>
      </w:r>
      <w:r>
        <w:rPr>
          <w:i/>
          <w:w w:val="105"/>
        </w:rPr>
        <w:t>blindness or deafness</w:t>
      </w:r>
      <w:r>
        <w:rPr>
          <w:i/>
          <w:spacing w:val="-7"/>
          <w:w w:val="105"/>
        </w:rPr>
        <w:t> </w:t>
      </w:r>
      <w:r>
        <w:rPr>
          <w:w w:val="105"/>
        </w:rPr>
        <w:t>spell.</w:t>
      </w:r>
    </w:p>
    <w:p>
      <w:pPr>
        <w:pStyle w:val="BodyText"/>
        <w:spacing w:line="247" w:lineRule="auto" w:before="5"/>
        <w:ind w:right="257" w:firstLine="338"/>
      </w:pPr>
      <w:r>
        <w:rPr>
          <w:b/>
          <w:i/>
          <w:w w:val="105"/>
        </w:rPr>
        <w:t>Burned</w:t>
      </w:r>
      <w:r>
        <w:rPr>
          <w:i/>
          <w:w w:val="105"/>
        </w:rPr>
        <w:t>: </w:t>
      </w:r>
      <w:r>
        <w:rPr>
          <w:w w:val="105"/>
        </w:rPr>
        <w:t>This effect is granted when the targets are violent and pose an immediate physical</w:t>
      </w:r>
      <w:r>
        <w:rPr>
          <w:spacing w:val="-12"/>
          <w:w w:val="105"/>
        </w:rPr>
        <w:t> </w:t>
      </w:r>
      <w:r>
        <w:rPr>
          <w:w w:val="105"/>
        </w:rPr>
        <w:t>threat</w:t>
      </w:r>
      <w:r>
        <w:rPr>
          <w:spacing w:val="-11"/>
          <w:w w:val="105"/>
        </w:rPr>
        <w:t> </w:t>
      </w:r>
      <w:r>
        <w:rPr>
          <w:w w:val="105"/>
        </w:rPr>
        <w:t>to</w:t>
      </w:r>
      <w:r>
        <w:rPr>
          <w:spacing w:val="-12"/>
          <w:w w:val="105"/>
        </w:rPr>
        <w:t> </w:t>
      </w:r>
      <w:r>
        <w:rPr>
          <w:w w:val="105"/>
        </w:rPr>
        <w:t>the</w:t>
      </w:r>
      <w:r>
        <w:rPr>
          <w:spacing w:val="-11"/>
          <w:w w:val="105"/>
        </w:rPr>
        <w:t> </w:t>
      </w:r>
      <w:r>
        <w:rPr>
          <w:w w:val="105"/>
        </w:rPr>
        <w:t>priest,</w:t>
      </w:r>
      <w:r>
        <w:rPr>
          <w:spacing w:val="-11"/>
          <w:w w:val="105"/>
        </w:rPr>
        <w:t> </w:t>
      </w:r>
      <w:r>
        <w:rPr>
          <w:w w:val="105"/>
        </w:rPr>
        <w:t>a</w:t>
      </w:r>
      <w:r>
        <w:rPr>
          <w:spacing w:val="-12"/>
          <w:w w:val="105"/>
        </w:rPr>
        <w:t> </w:t>
      </w:r>
      <w:r>
        <w:rPr>
          <w:w w:val="105"/>
        </w:rPr>
        <w:t>sacred</w:t>
      </w:r>
      <w:r>
        <w:rPr>
          <w:spacing w:val="-11"/>
          <w:w w:val="105"/>
        </w:rPr>
        <w:t> </w:t>
      </w:r>
      <w:r>
        <w:rPr>
          <w:w w:val="105"/>
        </w:rPr>
        <w:t>site,</w:t>
      </w:r>
      <w:r>
        <w:rPr>
          <w:spacing w:val="-12"/>
          <w:w w:val="105"/>
        </w:rPr>
        <w:t> </w:t>
      </w:r>
      <w:r>
        <w:rPr>
          <w:w w:val="105"/>
        </w:rPr>
        <w:t>or</w:t>
      </w:r>
      <w:r>
        <w:rPr>
          <w:spacing w:val="-11"/>
          <w:w w:val="105"/>
        </w:rPr>
        <w:t> </w:t>
      </w:r>
      <w:r>
        <w:rPr>
          <w:w w:val="105"/>
        </w:rPr>
        <w:t>to</w:t>
      </w:r>
      <w:r>
        <w:rPr>
          <w:spacing w:val="-11"/>
          <w:w w:val="105"/>
        </w:rPr>
        <w:t> </w:t>
      </w:r>
      <w:r>
        <w:rPr>
          <w:w w:val="105"/>
        </w:rPr>
        <w:t>creatures</w:t>
      </w:r>
      <w:r>
        <w:rPr>
          <w:spacing w:val="-12"/>
          <w:w w:val="105"/>
        </w:rPr>
        <w:t> </w:t>
      </w:r>
      <w:r>
        <w:rPr>
          <w:w w:val="105"/>
        </w:rPr>
        <w:t>friendly</w:t>
      </w:r>
      <w:r>
        <w:rPr>
          <w:spacing w:val="-11"/>
          <w:w w:val="105"/>
        </w:rPr>
        <w:t> </w:t>
      </w:r>
      <w:r>
        <w:rPr>
          <w:w w:val="105"/>
        </w:rPr>
        <w:t>toward</w:t>
      </w:r>
      <w:r>
        <w:rPr>
          <w:spacing w:val="-11"/>
          <w:w w:val="105"/>
        </w:rPr>
        <w:t> </w:t>
      </w:r>
      <w:r>
        <w:rPr>
          <w:w w:val="105"/>
        </w:rPr>
        <w:t>the</w:t>
      </w:r>
      <w:r>
        <w:rPr>
          <w:spacing w:val="-12"/>
          <w:w w:val="105"/>
        </w:rPr>
        <w:t> </w:t>
      </w:r>
      <w:r>
        <w:rPr>
          <w:w w:val="105"/>
        </w:rPr>
        <w:t>priest.</w:t>
      </w:r>
      <w:r>
        <w:rPr>
          <w:spacing w:val="-11"/>
          <w:w w:val="105"/>
        </w:rPr>
        <w:t> </w:t>
      </w:r>
      <w:r>
        <w:rPr>
          <w:w w:val="105"/>
        </w:rPr>
        <w:t>The</w:t>
      </w:r>
      <w:r>
        <w:rPr>
          <w:spacing w:val="-12"/>
          <w:w w:val="105"/>
        </w:rPr>
        <w:t> </w:t>
      </w:r>
      <w:r>
        <w:rPr>
          <w:w w:val="105"/>
        </w:rPr>
        <w:t>cone fills with a mass of heatless flames that burn the priest’s enemies for 6d8 points of damage, save</w:t>
      </w:r>
      <w:r>
        <w:rPr>
          <w:spacing w:val="-12"/>
          <w:w w:val="105"/>
        </w:rPr>
        <w:t> </w:t>
      </w:r>
      <w:r>
        <w:rPr>
          <w:w w:val="105"/>
        </w:rPr>
        <w:t>vs.</w:t>
      </w:r>
      <w:r>
        <w:rPr>
          <w:spacing w:val="-12"/>
          <w:w w:val="105"/>
        </w:rPr>
        <w:t> </w:t>
      </w:r>
      <w:r>
        <w:rPr>
          <w:w w:val="105"/>
        </w:rPr>
        <w:t>breath</w:t>
      </w:r>
      <w:r>
        <w:rPr>
          <w:spacing w:val="-12"/>
          <w:w w:val="105"/>
        </w:rPr>
        <w:t> </w:t>
      </w:r>
      <w:r>
        <w:rPr>
          <w:w w:val="105"/>
        </w:rPr>
        <w:t>weapon</w:t>
      </w:r>
      <w:r>
        <w:rPr>
          <w:spacing w:val="-11"/>
          <w:w w:val="105"/>
        </w:rPr>
        <w:t> </w:t>
      </w:r>
      <w:r>
        <w:rPr>
          <w:w w:val="105"/>
        </w:rPr>
        <w:t>for</w:t>
      </w:r>
      <w:r>
        <w:rPr>
          <w:spacing w:val="-12"/>
          <w:w w:val="105"/>
        </w:rPr>
        <w:t> </w:t>
      </w:r>
      <w:r>
        <w:rPr>
          <w:w w:val="105"/>
        </w:rPr>
        <w:t>half.</w:t>
      </w:r>
      <w:r>
        <w:rPr>
          <w:spacing w:val="-12"/>
          <w:w w:val="105"/>
        </w:rPr>
        <w:t> </w:t>
      </w:r>
      <w:r>
        <w:rPr>
          <w:w w:val="105"/>
        </w:rPr>
        <w:t>Creatures</w:t>
      </w:r>
      <w:r>
        <w:rPr>
          <w:spacing w:val="-12"/>
          <w:w w:val="105"/>
        </w:rPr>
        <w:t> </w:t>
      </w:r>
      <w:r>
        <w:rPr>
          <w:w w:val="105"/>
        </w:rPr>
        <w:t>killed</w:t>
      </w:r>
      <w:r>
        <w:rPr>
          <w:spacing w:val="-11"/>
          <w:w w:val="105"/>
        </w:rPr>
        <w:t> </w:t>
      </w:r>
      <w:r>
        <w:rPr>
          <w:w w:val="105"/>
        </w:rPr>
        <w:t>by</w:t>
      </w:r>
      <w:r>
        <w:rPr>
          <w:spacing w:val="-12"/>
          <w:w w:val="105"/>
        </w:rPr>
        <w:t> </w:t>
      </w:r>
      <w:r>
        <w:rPr>
          <w:w w:val="105"/>
        </w:rPr>
        <w:t>the</w:t>
      </w:r>
      <w:r>
        <w:rPr>
          <w:spacing w:val="-12"/>
          <w:w w:val="105"/>
        </w:rPr>
        <w:t> </w:t>
      </w:r>
      <w:r>
        <w:rPr>
          <w:w w:val="105"/>
        </w:rPr>
        <w:t>flames</w:t>
      </w:r>
      <w:r>
        <w:rPr>
          <w:spacing w:val="-11"/>
          <w:w w:val="105"/>
        </w:rPr>
        <w:t> </w:t>
      </w:r>
      <w:r>
        <w:rPr>
          <w:w w:val="105"/>
        </w:rPr>
        <w:t>are</w:t>
      </w:r>
      <w:r>
        <w:rPr>
          <w:spacing w:val="-12"/>
          <w:w w:val="105"/>
        </w:rPr>
        <w:t> </w:t>
      </w:r>
      <w:r>
        <w:rPr>
          <w:w w:val="105"/>
        </w:rPr>
        <w:t>reduced</w:t>
      </w:r>
      <w:r>
        <w:rPr>
          <w:spacing w:val="-12"/>
          <w:w w:val="105"/>
        </w:rPr>
        <w:t> </w:t>
      </w:r>
      <w:r>
        <w:rPr>
          <w:w w:val="105"/>
        </w:rPr>
        <w:t>to</w:t>
      </w:r>
      <w:r>
        <w:rPr>
          <w:spacing w:val="-12"/>
          <w:w w:val="105"/>
        </w:rPr>
        <w:t> </w:t>
      </w:r>
      <w:r>
        <w:rPr>
          <w:w w:val="105"/>
        </w:rPr>
        <w:t>piles</w:t>
      </w:r>
      <w:r>
        <w:rPr>
          <w:spacing w:val="-11"/>
          <w:w w:val="105"/>
        </w:rPr>
        <w:t> </w:t>
      </w:r>
      <w:r>
        <w:rPr>
          <w:w w:val="105"/>
        </w:rPr>
        <w:t>of</w:t>
      </w:r>
      <w:r>
        <w:rPr>
          <w:spacing w:val="-12"/>
          <w:w w:val="105"/>
        </w:rPr>
        <w:t> </w:t>
      </w:r>
      <w:r>
        <w:rPr>
          <w:w w:val="105"/>
        </w:rPr>
        <w:t>ash</w:t>
      </w:r>
      <w:r>
        <w:rPr>
          <w:spacing w:val="-12"/>
          <w:w w:val="105"/>
        </w:rPr>
        <w:t> </w:t>
      </w:r>
      <w:r>
        <w:rPr>
          <w:w w:val="105"/>
        </w:rPr>
        <w:t>and no</w:t>
      </w:r>
      <w:r>
        <w:rPr>
          <w:spacing w:val="-12"/>
          <w:w w:val="105"/>
        </w:rPr>
        <w:t> </w:t>
      </w:r>
      <w:r>
        <w:rPr>
          <w:w w:val="105"/>
        </w:rPr>
        <w:t>regeneration</w:t>
      </w:r>
      <w:r>
        <w:rPr>
          <w:spacing w:val="-12"/>
          <w:w w:val="105"/>
        </w:rPr>
        <w:t> </w:t>
      </w:r>
      <w:r>
        <w:rPr>
          <w:w w:val="105"/>
        </w:rPr>
        <w:t>is</w:t>
      </w:r>
      <w:r>
        <w:rPr>
          <w:spacing w:val="-12"/>
          <w:w w:val="105"/>
        </w:rPr>
        <w:t> </w:t>
      </w:r>
      <w:r>
        <w:rPr>
          <w:w w:val="105"/>
        </w:rPr>
        <w:t>possible.</w:t>
      </w:r>
      <w:r>
        <w:rPr>
          <w:spacing w:val="-12"/>
          <w:w w:val="105"/>
        </w:rPr>
        <w:t> </w:t>
      </w:r>
      <w:r>
        <w:rPr>
          <w:w w:val="105"/>
        </w:rPr>
        <w:t>Though</w:t>
      </w:r>
      <w:r>
        <w:rPr>
          <w:spacing w:val="-12"/>
          <w:w w:val="105"/>
        </w:rPr>
        <w:t> </w:t>
      </w:r>
      <w:r>
        <w:rPr>
          <w:w w:val="105"/>
        </w:rPr>
        <w:t>the</w:t>
      </w:r>
      <w:r>
        <w:rPr>
          <w:spacing w:val="-12"/>
          <w:w w:val="105"/>
        </w:rPr>
        <w:t> </w:t>
      </w:r>
      <w:r>
        <w:rPr>
          <w:w w:val="105"/>
        </w:rPr>
        <w:t>heatless</w:t>
      </w:r>
      <w:r>
        <w:rPr>
          <w:spacing w:val="-12"/>
          <w:w w:val="105"/>
        </w:rPr>
        <w:t> </w:t>
      </w:r>
      <w:r>
        <w:rPr>
          <w:w w:val="105"/>
        </w:rPr>
        <w:t>flames</w:t>
      </w:r>
      <w:r>
        <w:rPr>
          <w:spacing w:val="-11"/>
          <w:w w:val="105"/>
        </w:rPr>
        <w:t> </w:t>
      </w:r>
      <w:r>
        <w:rPr>
          <w:w w:val="105"/>
        </w:rPr>
        <w:t>do</w:t>
      </w:r>
      <w:r>
        <w:rPr>
          <w:spacing w:val="-12"/>
          <w:w w:val="105"/>
        </w:rPr>
        <w:t> </w:t>
      </w:r>
      <w:r>
        <w:rPr>
          <w:w w:val="105"/>
        </w:rPr>
        <w:t>not</w:t>
      </w:r>
      <w:r>
        <w:rPr>
          <w:spacing w:val="-12"/>
          <w:w w:val="105"/>
        </w:rPr>
        <w:t> </w:t>
      </w:r>
      <w:r>
        <w:rPr>
          <w:w w:val="105"/>
        </w:rPr>
        <w:t>harm</w:t>
      </w:r>
      <w:r>
        <w:rPr>
          <w:spacing w:val="-12"/>
          <w:w w:val="105"/>
        </w:rPr>
        <w:t> </w:t>
      </w:r>
      <w:r>
        <w:rPr>
          <w:w w:val="105"/>
        </w:rPr>
        <w:t>the</w:t>
      </w:r>
      <w:r>
        <w:rPr>
          <w:spacing w:val="-12"/>
          <w:w w:val="105"/>
        </w:rPr>
        <w:t> </w:t>
      </w:r>
      <w:r>
        <w:rPr>
          <w:w w:val="105"/>
        </w:rPr>
        <w:t>area,</w:t>
      </w:r>
      <w:r>
        <w:rPr>
          <w:spacing w:val="-12"/>
          <w:w w:val="105"/>
        </w:rPr>
        <w:t> </w:t>
      </w:r>
      <w:r>
        <w:rPr>
          <w:w w:val="105"/>
        </w:rPr>
        <w:t>they</w:t>
      </w:r>
      <w:r>
        <w:rPr>
          <w:spacing w:val="-12"/>
          <w:w w:val="105"/>
        </w:rPr>
        <w:t> </w:t>
      </w:r>
      <w:r>
        <w:rPr>
          <w:w w:val="105"/>
        </w:rPr>
        <w:t>can</w:t>
      </w:r>
      <w:r>
        <w:rPr>
          <w:spacing w:val="-11"/>
          <w:w w:val="105"/>
        </w:rPr>
        <w:t> </w:t>
      </w:r>
      <w:r>
        <w:rPr>
          <w:w w:val="105"/>
        </w:rPr>
        <w:t>affect the</w:t>
      </w:r>
      <w:r>
        <w:rPr>
          <w:spacing w:val="-13"/>
          <w:w w:val="105"/>
        </w:rPr>
        <w:t> </w:t>
      </w:r>
      <w:r>
        <w:rPr>
          <w:w w:val="105"/>
        </w:rPr>
        <w:t>target’s</w:t>
      </w:r>
      <w:r>
        <w:rPr>
          <w:spacing w:val="-13"/>
          <w:w w:val="105"/>
        </w:rPr>
        <w:t> </w:t>
      </w:r>
      <w:r>
        <w:rPr>
          <w:w w:val="105"/>
        </w:rPr>
        <w:t>equipment.</w:t>
      </w:r>
      <w:r>
        <w:rPr>
          <w:spacing w:val="-13"/>
          <w:w w:val="105"/>
        </w:rPr>
        <w:t> </w:t>
      </w:r>
      <w:r>
        <w:rPr>
          <w:w w:val="105"/>
        </w:rPr>
        <w:t>If</w:t>
      </w:r>
      <w:r>
        <w:rPr>
          <w:spacing w:val="-13"/>
          <w:w w:val="105"/>
        </w:rPr>
        <w:t> </w:t>
      </w:r>
      <w:r>
        <w:rPr>
          <w:w w:val="105"/>
        </w:rPr>
        <w:t>a</w:t>
      </w:r>
      <w:r>
        <w:rPr>
          <w:spacing w:val="-13"/>
          <w:w w:val="105"/>
        </w:rPr>
        <w:t> </w:t>
      </w:r>
      <w:r>
        <w:rPr>
          <w:w w:val="105"/>
        </w:rPr>
        <w:t>target</w:t>
      </w:r>
      <w:r>
        <w:rPr>
          <w:spacing w:val="-13"/>
          <w:w w:val="105"/>
        </w:rPr>
        <w:t> </w:t>
      </w:r>
      <w:r>
        <w:rPr>
          <w:w w:val="105"/>
        </w:rPr>
        <w:t>creature</w:t>
      </w:r>
      <w:r>
        <w:rPr>
          <w:spacing w:val="-13"/>
          <w:w w:val="105"/>
        </w:rPr>
        <w:t> </w:t>
      </w:r>
      <w:r>
        <w:rPr>
          <w:w w:val="105"/>
        </w:rPr>
        <w:t>fails</w:t>
      </w:r>
      <w:r>
        <w:rPr>
          <w:spacing w:val="-13"/>
          <w:w w:val="105"/>
        </w:rPr>
        <w:t> </w:t>
      </w:r>
      <w:r>
        <w:rPr>
          <w:w w:val="105"/>
        </w:rPr>
        <w:t>the</w:t>
      </w:r>
      <w:r>
        <w:rPr>
          <w:spacing w:val="-13"/>
          <w:w w:val="105"/>
        </w:rPr>
        <w:t> </w:t>
      </w:r>
      <w:r>
        <w:rPr>
          <w:w w:val="105"/>
        </w:rPr>
        <w:t>breath</w:t>
      </w:r>
      <w:r>
        <w:rPr>
          <w:spacing w:val="-12"/>
          <w:w w:val="105"/>
        </w:rPr>
        <w:t> </w:t>
      </w:r>
      <w:r>
        <w:rPr>
          <w:w w:val="105"/>
        </w:rPr>
        <w:t>weapon</w:t>
      </w:r>
      <w:r>
        <w:rPr>
          <w:spacing w:val="-13"/>
          <w:w w:val="105"/>
        </w:rPr>
        <w:t> </w:t>
      </w:r>
      <w:r>
        <w:rPr>
          <w:w w:val="105"/>
        </w:rPr>
        <w:t>saving</w:t>
      </w:r>
      <w:r>
        <w:rPr>
          <w:spacing w:val="-18"/>
          <w:w w:val="105"/>
        </w:rPr>
        <w:t> </w:t>
      </w:r>
      <w:r>
        <w:rPr>
          <w:w w:val="105"/>
        </w:rPr>
        <w:t>throw</w:t>
      </w:r>
      <w:r>
        <w:rPr>
          <w:spacing w:val="-13"/>
          <w:w w:val="105"/>
        </w:rPr>
        <w:t> </w:t>
      </w:r>
      <w:r>
        <w:rPr>
          <w:w w:val="105"/>
        </w:rPr>
        <w:t>or</w:t>
      </w:r>
      <w:r>
        <w:rPr>
          <w:spacing w:val="-7"/>
          <w:w w:val="105"/>
        </w:rPr>
        <w:t> </w:t>
      </w:r>
      <w:r>
        <w:rPr>
          <w:w w:val="105"/>
        </w:rPr>
        <w:t>is</w:t>
      </w:r>
      <w:r>
        <w:rPr>
          <w:spacing w:val="-13"/>
          <w:w w:val="105"/>
        </w:rPr>
        <w:t> </w:t>
      </w:r>
      <w:r>
        <w:rPr>
          <w:w w:val="105"/>
        </w:rPr>
        <w:t>killed</w:t>
      </w:r>
      <w:r>
        <w:rPr>
          <w:spacing w:val="-13"/>
          <w:w w:val="105"/>
        </w:rPr>
        <w:t> </w:t>
      </w:r>
      <w:r>
        <w:rPr>
          <w:w w:val="105"/>
        </w:rPr>
        <w:t>by the flames, any equipment the creature carries must save vs. disintegration or be reduced to dust.</w:t>
      </w:r>
    </w:p>
    <w:p>
      <w:pPr>
        <w:pStyle w:val="BodyText"/>
        <w:spacing w:line="244" w:lineRule="auto"/>
        <w:ind w:right="230" w:firstLine="338"/>
      </w:pPr>
      <w:r>
        <w:rPr>
          <w:b/>
          <w:i/>
          <w:w w:val="105"/>
        </w:rPr>
        <w:t>Deafened</w:t>
      </w:r>
      <w:r>
        <w:rPr>
          <w:i/>
          <w:w w:val="105"/>
        </w:rPr>
        <w:t>:</w:t>
      </w:r>
      <w:r>
        <w:rPr>
          <w:i/>
          <w:spacing w:val="-15"/>
          <w:w w:val="105"/>
        </w:rPr>
        <w:t> </w:t>
      </w:r>
      <w:r>
        <w:rPr>
          <w:w w:val="105"/>
        </w:rPr>
        <w:t>This</w:t>
      </w:r>
      <w:r>
        <w:rPr>
          <w:spacing w:val="-14"/>
          <w:w w:val="105"/>
        </w:rPr>
        <w:t> </w:t>
      </w:r>
      <w:r>
        <w:rPr>
          <w:w w:val="105"/>
        </w:rPr>
        <w:t>effect</w:t>
      </w:r>
      <w:r>
        <w:rPr>
          <w:spacing w:val="-14"/>
          <w:w w:val="105"/>
        </w:rPr>
        <w:t> </w:t>
      </w:r>
      <w:r>
        <w:rPr>
          <w:w w:val="105"/>
        </w:rPr>
        <w:t>occurs</w:t>
      </w:r>
      <w:r>
        <w:rPr>
          <w:spacing w:val="-14"/>
          <w:w w:val="105"/>
        </w:rPr>
        <w:t> </w:t>
      </w:r>
      <w:r>
        <w:rPr>
          <w:w w:val="105"/>
        </w:rPr>
        <w:t>when</w:t>
      </w:r>
      <w:r>
        <w:rPr>
          <w:spacing w:val="-15"/>
          <w:w w:val="105"/>
        </w:rPr>
        <w:t> </w:t>
      </w:r>
      <w:r>
        <w:rPr>
          <w:w w:val="105"/>
        </w:rPr>
        <w:t>the</w:t>
      </w:r>
      <w:r>
        <w:rPr>
          <w:spacing w:val="-18"/>
          <w:w w:val="105"/>
        </w:rPr>
        <w:t> </w:t>
      </w:r>
      <w:r>
        <w:rPr>
          <w:w w:val="105"/>
        </w:rPr>
        <w:t>targets</w:t>
      </w:r>
      <w:r>
        <w:rPr>
          <w:spacing w:val="-14"/>
          <w:w w:val="105"/>
        </w:rPr>
        <w:t> </w:t>
      </w:r>
      <w:r>
        <w:rPr>
          <w:w w:val="105"/>
        </w:rPr>
        <w:t>have</w:t>
      </w:r>
      <w:r>
        <w:rPr>
          <w:spacing w:val="-14"/>
          <w:w w:val="105"/>
        </w:rPr>
        <w:t> </w:t>
      </w:r>
      <w:r>
        <w:rPr>
          <w:w w:val="105"/>
        </w:rPr>
        <w:t>not</w:t>
      </w:r>
      <w:r>
        <w:rPr>
          <w:spacing w:val="-14"/>
          <w:w w:val="105"/>
        </w:rPr>
        <w:t> </w:t>
      </w:r>
      <w:r>
        <w:rPr>
          <w:w w:val="105"/>
        </w:rPr>
        <w:t>greatly</w:t>
      </w:r>
      <w:r>
        <w:rPr>
          <w:spacing w:val="-15"/>
          <w:w w:val="105"/>
        </w:rPr>
        <w:t> </w:t>
      </w:r>
      <w:r>
        <w:rPr>
          <w:w w:val="105"/>
        </w:rPr>
        <w:t>offended</w:t>
      </w:r>
      <w:r>
        <w:rPr>
          <w:spacing w:val="-14"/>
          <w:w w:val="105"/>
        </w:rPr>
        <w:t> </w:t>
      </w:r>
      <w:r>
        <w:rPr>
          <w:w w:val="105"/>
        </w:rPr>
        <w:t>the</w:t>
      </w:r>
      <w:r>
        <w:rPr>
          <w:spacing w:val="-14"/>
          <w:w w:val="105"/>
        </w:rPr>
        <w:t> </w:t>
      </w:r>
      <w:r>
        <w:rPr>
          <w:w w:val="105"/>
        </w:rPr>
        <w:t>deity</w:t>
      </w:r>
      <w:r>
        <w:rPr>
          <w:spacing w:val="-14"/>
          <w:w w:val="105"/>
        </w:rPr>
        <w:t> </w:t>
      </w:r>
      <w:r>
        <w:rPr>
          <w:w w:val="105"/>
        </w:rPr>
        <w:t>or</w:t>
      </w:r>
      <w:r>
        <w:rPr>
          <w:spacing w:val="-14"/>
          <w:w w:val="105"/>
        </w:rPr>
        <w:t> </w:t>
      </w:r>
      <w:r>
        <w:rPr>
          <w:w w:val="105"/>
        </w:rPr>
        <w:t>when the priest is not in significant peril. Only creatures with 12 or more levels or Hit Dice are allowed a saving throw vs. breath weapon to avoid the</w:t>
      </w:r>
      <w:r>
        <w:rPr>
          <w:spacing w:val="-37"/>
          <w:w w:val="105"/>
        </w:rPr>
        <w:t> </w:t>
      </w:r>
      <w:r>
        <w:rPr>
          <w:w w:val="105"/>
        </w:rPr>
        <w:t>effect.</w:t>
      </w:r>
    </w:p>
    <w:p>
      <w:pPr>
        <w:spacing w:after="0" w:line="244" w:lineRule="auto"/>
        <w:sectPr>
          <w:pgSz w:w="12240" w:h="15840"/>
          <w:pgMar w:header="0" w:footer="997" w:top="1260" w:bottom="1180" w:left="1640" w:right="1640"/>
        </w:sectPr>
      </w:pPr>
    </w:p>
    <w:p>
      <w:pPr>
        <w:pStyle w:val="BodyText"/>
        <w:spacing w:line="247" w:lineRule="auto" w:before="66"/>
        <w:ind w:right="283" w:firstLine="338"/>
      </w:pPr>
      <w:r>
        <w:rPr>
          <w:w w:val="105"/>
        </w:rPr>
        <w:t>Deafened creatures move at 3/4 the normal rate and suffer a –2 penalty to attack rolls, initiative</w:t>
      </w:r>
      <w:r>
        <w:rPr>
          <w:spacing w:val="-14"/>
          <w:w w:val="105"/>
        </w:rPr>
        <w:t> </w:t>
      </w:r>
      <w:r>
        <w:rPr>
          <w:w w:val="105"/>
        </w:rPr>
        <w:t>rolls,</w:t>
      </w:r>
      <w:r>
        <w:rPr>
          <w:spacing w:val="-14"/>
          <w:w w:val="105"/>
        </w:rPr>
        <w:t> </w:t>
      </w:r>
      <w:r>
        <w:rPr>
          <w:w w:val="105"/>
        </w:rPr>
        <w:t>and</w:t>
      </w:r>
      <w:r>
        <w:rPr>
          <w:spacing w:val="-14"/>
          <w:w w:val="105"/>
        </w:rPr>
        <w:t> </w:t>
      </w:r>
      <w:r>
        <w:rPr>
          <w:w w:val="105"/>
        </w:rPr>
        <w:t>ability</w:t>
      </w:r>
      <w:r>
        <w:rPr>
          <w:spacing w:val="-13"/>
          <w:w w:val="105"/>
        </w:rPr>
        <w:t> </w:t>
      </w:r>
      <w:r>
        <w:rPr>
          <w:w w:val="105"/>
        </w:rPr>
        <w:t>checks.</w:t>
      </w:r>
      <w:r>
        <w:rPr>
          <w:spacing w:val="-14"/>
          <w:w w:val="105"/>
        </w:rPr>
        <w:t> </w:t>
      </w:r>
      <w:r>
        <w:rPr>
          <w:w w:val="105"/>
        </w:rPr>
        <w:t>There</w:t>
      </w:r>
      <w:r>
        <w:rPr>
          <w:spacing w:val="-14"/>
          <w:w w:val="105"/>
        </w:rPr>
        <w:t> </w:t>
      </w:r>
      <w:r>
        <w:rPr>
          <w:w w:val="105"/>
        </w:rPr>
        <w:t>is</w:t>
      </w:r>
      <w:r>
        <w:rPr>
          <w:spacing w:val="-13"/>
          <w:w w:val="105"/>
        </w:rPr>
        <w:t> </w:t>
      </w:r>
      <w:r>
        <w:rPr>
          <w:w w:val="105"/>
        </w:rPr>
        <w:t>a</w:t>
      </w:r>
      <w:r>
        <w:rPr>
          <w:spacing w:val="-14"/>
          <w:w w:val="105"/>
        </w:rPr>
        <w:t> </w:t>
      </w:r>
      <w:r>
        <w:rPr>
          <w:w w:val="105"/>
        </w:rPr>
        <w:t>50%</w:t>
      </w:r>
      <w:r>
        <w:rPr>
          <w:spacing w:val="-14"/>
          <w:w w:val="105"/>
        </w:rPr>
        <w:t> </w:t>
      </w:r>
      <w:r>
        <w:rPr>
          <w:w w:val="105"/>
        </w:rPr>
        <w:t>chance</w:t>
      </w:r>
      <w:r>
        <w:rPr>
          <w:spacing w:val="-13"/>
          <w:w w:val="105"/>
        </w:rPr>
        <w:t> </w:t>
      </w:r>
      <w:r>
        <w:rPr>
          <w:w w:val="105"/>
        </w:rPr>
        <w:t>that</w:t>
      </w:r>
      <w:r>
        <w:rPr>
          <w:spacing w:val="-14"/>
          <w:w w:val="105"/>
        </w:rPr>
        <w:t> </w:t>
      </w:r>
      <w:r>
        <w:rPr>
          <w:w w:val="105"/>
        </w:rPr>
        <w:t>any</w:t>
      </w:r>
      <w:r>
        <w:rPr>
          <w:spacing w:val="-14"/>
          <w:w w:val="105"/>
        </w:rPr>
        <w:t> </w:t>
      </w:r>
      <w:r>
        <w:rPr>
          <w:w w:val="105"/>
        </w:rPr>
        <w:t>spell</w:t>
      </w:r>
      <w:r>
        <w:rPr>
          <w:spacing w:val="-13"/>
          <w:w w:val="105"/>
        </w:rPr>
        <w:t> </w:t>
      </w:r>
      <w:r>
        <w:rPr>
          <w:w w:val="105"/>
        </w:rPr>
        <w:t>a</w:t>
      </w:r>
      <w:r>
        <w:rPr>
          <w:spacing w:val="-14"/>
          <w:w w:val="105"/>
        </w:rPr>
        <w:t> </w:t>
      </w:r>
      <w:r>
        <w:rPr>
          <w:w w:val="105"/>
        </w:rPr>
        <w:t>deafened</w:t>
      </w:r>
      <w:r>
        <w:rPr>
          <w:spacing w:val="-14"/>
          <w:w w:val="105"/>
        </w:rPr>
        <w:t> </w:t>
      </w:r>
      <w:r>
        <w:rPr>
          <w:w w:val="105"/>
        </w:rPr>
        <w:t>spellcaster attempts fails outright. Deafness lasts until the victim receives a </w:t>
      </w:r>
      <w:r>
        <w:rPr>
          <w:i/>
          <w:w w:val="105"/>
        </w:rPr>
        <w:t>heal </w:t>
      </w:r>
      <w:r>
        <w:rPr>
          <w:w w:val="105"/>
        </w:rPr>
        <w:t>or </w:t>
      </w:r>
      <w:r>
        <w:rPr>
          <w:i/>
          <w:w w:val="105"/>
        </w:rPr>
        <w:t>cure blindness or </w:t>
      </w:r>
      <w:r>
        <w:rPr>
          <w:i/>
          <w:w w:val="105"/>
        </w:rPr>
        <w:t>deafness</w:t>
      </w:r>
      <w:r>
        <w:rPr>
          <w:i/>
          <w:spacing w:val="-3"/>
          <w:w w:val="105"/>
        </w:rPr>
        <w:t> </w:t>
      </w:r>
      <w:r>
        <w:rPr>
          <w:w w:val="105"/>
        </w:rPr>
        <w:t>spell.</w:t>
      </w:r>
    </w:p>
    <w:p>
      <w:pPr>
        <w:pStyle w:val="BodyText"/>
        <w:spacing w:line="244" w:lineRule="auto"/>
        <w:ind w:right="414" w:firstLine="338"/>
      </w:pPr>
      <w:r>
        <w:rPr>
          <w:b/>
          <w:i/>
          <w:w w:val="105"/>
        </w:rPr>
        <w:t>Death</w:t>
      </w:r>
      <w:r>
        <w:rPr>
          <w:i/>
          <w:w w:val="105"/>
        </w:rPr>
        <w:t>: </w:t>
      </w:r>
      <w:r>
        <w:rPr>
          <w:w w:val="105"/>
        </w:rPr>
        <w:t>Deities grant this effect only when deeply offended or when the priest is in extreme</w:t>
      </w:r>
      <w:r>
        <w:rPr>
          <w:spacing w:val="-14"/>
          <w:w w:val="105"/>
        </w:rPr>
        <w:t> </w:t>
      </w:r>
      <w:r>
        <w:rPr>
          <w:w w:val="105"/>
        </w:rPr>
        <w:t>danger.</w:t>
      </w:r>
      <w:r>
        <w:rPr>
          <w:spacing w:val="-13"/>
          <w:w w:val="105"/>
        </w:rPr>
        <w:t> </w:t>
      </w:r>
      <w:r>
        <w:rPr>
          <w:w w:val="105"/>
        </w:rPr>
        <w:t>Enemies</w:t>
      </w:r>
      <w:r>
        <w:rPr>
          <w:spacing w:val="-14"/>
          <w:w w:val="105"/>
        </w:rPr>
        <w:t> </w:t>
      </w:r>
      <w:r>
        <w:rPr>
          <w:w w:val="105"/>
        </w:rPr>
        <w:t>within</w:t>
      </w:r>
      <w:r>
        <w:rPr>
          <w:spacing w:val="-13"/>
          <w:w w:val="105"/>
        </w:rPr>
        <w:t> </w:t>
      </w:r>
      <w:r>
        <w:rPr>
          <w:w w:val="105"/>
        </w:rPr>
        <w:t>the</w:t>
      </w:r>
      <w:r>
        <w:rPr>
          <w:spacing w:val="-14"/>
          <w:w w:val="105"/>
        </w:rPr>
        <w:t> </w:t>
      </w:r>
      <w:r>
        <w:rPr>
          <w:w w:val="105"/>
        </w:rPr>
        <w:t>cone</w:t>
      </w:r>
      <w:r>
        <w:rPr>
          <w:spacing w:val="-13"/>
          <w:w w:val="105"/>
        </w:rPr>
        <w:t> </w:t>
      </w:r>
      <w:r>
        <w:rPr>
          <w:w w:val="105"/>
        </w:rPr>
        <w:t>are</w:t>
      </w:r>
      <w:r>
        <w:rPr>
          <w:spacing w:val="-14"/>
          <w:w w:val="105"/>
        </w:rPr>
        <w:t> </w:t>
      </w:r>
      <w:r>
        <w:rPr>
          <w:w w:val="105"/>
        </w:rPr>
        <w:t>immediately</w:t>
      </w:r>
      <w:r>
        <w:rPr>
          <w:spacing w:val="-13"/>
          <w:w w:val="105"/>
        </w:rPr>
        <w:t> </w:t>
      </w:r>
      <w:r>
        <w:rPr>
          <w:w w:val="105"/>
        </w:rPr>
        <w:t>reduced</w:t>
      </w:r>
      <w:r>
        <w:rPr>
          <w:spacing w:val="-14"/>
          <w:w w:val="105"/>
        </w:rPr>
        <w:t> </w:t>
      </w:r>
      <w:r>
        <w:rPr>
          <w:w w:val="105"/>
        </w:rPr>
        <w:t>to</w:t>
      </w:r>
      <w:r>
        <w:rPr>
          <w:spacing w:val="-13"/>
          <w:w w:val="105"/>
        </w:rPr>
        <w:t> </w:t>
      </w:r>
      <w:r>
        <w:rPr>
          <w:w w:val="105"/>
        </w:rPr>
        <w:t>dust</w:t>
      </w:r>
      <w:r>
        <w:rPr>
          <w:spacing w:val="-14"/>
          <w:w w:val="105"/>
        </w:rPr>
        <w:t> </w:t>
      </w:r>
      <w:r>
        <w:rPr>
          <w:w w:val="105"/>
        </w:rPr>
        <w:t>if</w:t>
      </w:r>
      <w:r>
        <w:rPr>
          <w:spacing w:val="-13"/>
          <w:w w:val="105"/>
        </w:rPr>
        <w:t> </w:t>
      </w:r>
      <w:r>
        <w:rPr>
          <w:w w:val="105"/>
        </w:rPr>
        <w:t>they</w:t>
      </w:r>
      <w:r>
        <w:rPr>
          <w:spacing w:val="-14"/>
          <w:w w:val="105"/>
        </w:rPr>
        <w:t> </w:t>
      </w:r>
      <w:r>
        <w:rPr>
          <w:w w:val="105"/>
        </w:rPr>
        <w:t>have</w:t>
      </w:r>
      <w:r>
        <w:rPr>
          <w:spacing w:val="-13"/>
          <w:w w:val="105"/>
        </w:rPr>
        <w:t> </w:t>
      </w:r>
      <w:r>
        <w:rPr>
          <w:w w:val="105"/>
        </w:rPr>
        <w:t>4</w:t>
      </w:r>
      <w:r>
        <w:rPr>
          <w:spacing w:val="-14"/>
          <w:w w:val="105"/>
        </w:rPr>
        <w:t> </w:t>
      </w:r>
      <w:r>
        <w:rPr>
          <w:w w:val="105"/>
        </w:rPr>
        <w:t>Hit Dice/levels</w:t>
      </w:r>
      <w:r>
        <w:rPr>
          <w:spacing w:val="-14"/>
          <w:w w:val="105"/>
        </w:rPr>
        <w:t> </w:t>
      </w:r>
      <w:r>
        <w:rPr>
          <w:w w:val="105"/>
        </w:rPr>
        <w:t>or</w:t>
      </w:r>
      <w:r>
        <w:rPr>
          <w:spacing w:val="-13"/>
          <w:w w:val="105"/>
        </w:rPr>
        <w:t> </w:t>
      </w:r>
      <w:r>
        <w:rPr>
          <w:w w:val="105"/>
        </w:rPr>
        <w:t>less.</w:t>
      </w:r>
      <w:r>
        <w:rPr>
          <w:spacing w:val="-13"/>
          <w:w w:val="105"/>
        </w:rPr>
        <w:t> </w:t>
      </w:r>
      <w:r>
        <w:rPr>
          <w:w w:val="105"/>
        </w:rPr>
        <w:t>Other</w:t>
      </w:r>
      <w:r>
        <w:rPr>
          <w:spacing w:val="-13"/>
          <w:w w:val="105"/>
        </w:rPr>
        <w:t> </w:t>
      </w:r>
      <w:r>
        <w:rPr>
          <w:w w:val="105"/>
        </w:rPr>
        <w:t>enemies</w:t>
      </w:r>
      <w:r>
        <w:rPr>
          <w:spacing w:val="-13"/>
          <w:w w:val="105"/>
        </w:rPr>
        <w:t> </w:t>
      </w:r>
      <w:r>
        <w:rPr>
          <w:w w:val="105"/>
        </w:rPr>
        <w:t>suffer</w:t>
      </w:r>
      <w:r>
        <w:rPr>
          <w:spacing w:val="-13"/>
          <w:w w:val="105"/>
        </w:rPr>
        <w:t> </w:t>
      </w:r>
      <w:r>
        <w:rPr>
          <w:w w:val="105"/>
        </w:rPr>
        <w:t>a</w:t>
      </w:r>
      <w:r>
        <w:rPr>
          <w:spacing w:val="-13"/>
          <w:w w:val="105"/>
        </w:rPr>
        <w:t> </w:t>
      </w:r>
      <w:r>
        <w:rPr>
          <w:w w:val="105"/>
        </w:rPr>
        <w:t>doubled</w:t>
      </w:r>
      <w:r>
        <w:rPr>
          <w:spacing w:val="-13"/>
          <w:w w:val="105"/>
        </w:rPr>
        <w:t> </w:t>
      </w:r>
      <w:r>
        <w:rPr>
          <w:w w:val="105"/>
        </w:rPr>
        <w:t>burning</w:t>
      </w:r>
      <w:r>
        <w:rPr>
          <w:spacing w:val="-13"/>
          <w:w w:val="105"/>
        </w:rPr>
        <w:t> </w:t>
      </w:r>
      <w:r>
        <w:rPr>
          <w:w w:val="105"/>
        </w:rPr>
        <w:t>effect</w:t>
      </w:r>
      <w:r>
        <w:rPr>
          <w:spacing w:val="-13"/>
          <w:w w:val="105"/>
        </w:rPr>
        <w:t> </w:t>
      </w:r>
      <w:r>
        <w:rPr>
          <w:w w:val="105"/>
        </w:rPr>
        <w:t>(12d8</w:t>
      </w:r>
      <w:r>
        <w:rPr>
          <w:spacing w:val="-13"/>
          <w:w w:val="105"/>
        </w:rPr>
        <w:t> </w:t>
      </w:r>
      <w:r>
        <w:rPr>
          <w:w w:val="105"/>
        </w:rPr>
        <w:t>points</w:t>
      </w:r>
      <w:r>
        <w:rPr>
          <w:spacing w:val="-13"/>
          <w:w w:val="105"/>
        </w:rPr>
        <w:t> </w:t>
      </w:r>
      <w:r>
        <w:rPr>
          <w:w w:val="105"/>
        </w:rPr>
        <w:t>of</w:t>
      </w:r>
      <w:r>
        <w:rPr>
          <w:spacing w:val="-13"/>
          <w:w w:val="105"/>
        </w:rPr>
        <w:t> </w:t>
      </w:r>
      <w:r>
        <w:rPr>
          <w:w w:val="105"/>
        </w:rPr>
        <w:t>damage, save vs. spells for half</w:t>
      </w:r>
      <w:r>
        <w:rPr>
          <w:spacing w:val="-12"/>
          <w:w w:val="105"/>
        </w:rPr>
        <w:t> </w:t>
      </w:r>
      <w:r>
        <w:rPr>
          <w:w w:val="105"/>
        </w:rPr>
        <w:t>damage).</w:t>
      </w:r>
    </w:p>
    <w:p>
      <w:pPr>
        <w:pStyle w:val="BodyText"/>
        <w:spacing w:line="244" w:lineRule="auto" w:before="1"/>
        <w:ind w:right="382" w:firstLine="338"/>
      </w:pPr>
      <w:r>
        <w:rPr>
          <w:b/>
          <w:i/>
          <w:w w:val="105"/>
        </w:rPr>
        <w:t>Immobilized</w:t>
      </w:r>
      <w:r>
        <w:rPr>
          <w:i/>
          <w:w w:val="105"/>
        </w:rPr>
        <w:t>: </w:t>
      </w:r>
      <w:r>
        <w:rPr>
          <w:w w:val="105"/>
        </w:rPr>
        <w:t>Deities commonly grant this effect when the targets are genuinely dangerous</w:t>
      </w:r>
      <w:r>
        <w:rPr>
          <w:spacing w:val="-18"/>
          <w:w w:val="105"/>
        </w:rPr>
        <w:t> </w:t>
      </w:r>
      <w:r>
        <w:rPr>
          <w:w w:val="105"/>
        </w:rPr>
        <w:t>or</w:t>
      </w:r>
      <w:r>
        <w:rPr>
          <w:spacing w:val="-17"/>
          <w:w w:val="105"/>
        </w:rPr>
        <w:t> </w:t>
      </w:r>
      <w:r>
        <w:rPr>
          <w:w w:val="105"/>
        </w:rPr>
        <w:t>offensive.</w:t>
      </w:r>
      <w:r>
        <w:rPr>
          <w:spacing w:val="-18"/>
          <w:w w:val="105"/>
        </w:rPr>
        <w:t> </w:t>
      </w:r>
      <w:r>
        <w:rPr>
          <w:w w:val="105"/>
        </w:rPr>
        <w:t>Creatures</w:t>
      </w:r>
      <w:r>
        <w:rPr>
          <w:spacing w:val="-17"/>
          <w:w w:val="105"/>
        </w:rPr>
        <w:t> </w:t>
      </w:r>
      <w:r>
        <w:rPr>
          <w:w w:val="105"/>
        </w:rPr>
        <w:t>of</w:t>
      </w:r>
      <w:r>
        <w:rPr>
          <w:spacing w:val="-18"/>
          <w:w w:val="105"/>
        </w:rPr>
        <w:t> </w:t>
      </w:r>
      <w:r>
        <w:rPr>
          <w:w w:val="105"/>
        </w:rPr>
        <w:t>6+1</w:t>
      </w:r>
      <w:r>
        <w:rPr>
          <w:spacing w:val="-18"/>
          <w:w w:val="105"/>
        </w:rPr>
        <w:t> </w:t>
      </w:r>
      <w:r>
        <w:rPr>
          <w:w w:val="105"/>
        </w:rPr>
        <w:t>Hit</w:t>
      </w:r>
      <w:r>
        <w:rPr>
          <w:spacing w:val="-17"/>
          <w:w w:val="105"/>
        </w:rPr>
        <w:t> </w:t>
      </w:r>
      <w:r>
        <w:rPr>
          <w:w w:val="105"/>
        </w:rPr>
        <w:t>Dice/levels</w:t>
      </w:r>
      <w:r>
        <w:rPr>
          <w:spacing w:val="-18"/>
          <w:w w:val="105"/>
        </w:rPr>
        <w:t> </w:t>
      </w:r>
      <w:r>
        <w:rPr>
          <w:w w:val="105"/>
        </w:rPr>
        <w:t>or</w:t>
      </w:r>
      <w:r>
        <w:rPr>
          <w:spacing w:val="-17"/>
          <w:w w:val="105"/>
        </w:rPr>
        <w:t> </w:t>
      </w:r>
      <w:r>
        <w:rPr>
          <w:w w:val="105"/>
        </w:rPr>
        <w:t>less</w:t>
      </w:r>
      <w:r>
        <w:rPr>
          <w:spacing w:val="-18"/>
          <w:w w:val="105"/>
        </w:rPr>
        <w:t> </w:t>
      </w:r>
      <w:r>
        <w:rPr>
          <w:w w:val="105"/>
        </w:rPr>
        <w:t>are</w:t>
      </w:r>
      <w:r>
        <w:rPr>
          <w:spacing w:val="-17"/>
          <w:w w:val="105"/>
        </w:rPr>
        <w:t> </w:t>
      </w:r>
      <w:r>
        <w:rPr>
          <w:w w:val="105"/>
        </w:rPr>
        <w:t>automatically</w:t>
      </w:r>
      <w:r>
        <w:rPr>
          <w:spacing w:val="-18"/>
          <w:w w:val="105"/>
        </w:rPr>
        <w:t> </w:t>
      </w:r>
      <w:r>
        <w:rPr>
          <w:w w:val="105"/>
        </w:rPr>
        <w:t>paralyzed, their</w:t>
      </w:r>
      <w:r>
        <w:rPr>
          <w:spacing w:val="-13"/>
          <w:w w:val="105"/>
        </w:rPr>
        <w:t> </w:t>
      </w:r>
      <w:r>
        <w:rPr>
          <w:w w:val="105"/>
        </w:rPr>
        <w:t>flesh</w:t>
      </w:r>
      <w:r>
        <w:rPr>
          <w:spacing w:val="-13"/>
          <w:w w:val="105"/>
        </w:rPr>
        <w:t> </w:t>
      </w:r>
      <w:r>
        <w:rPr>
          <w:w w:val="105"/>
        </w:rPr>
        <w:t>turning</w:t>
      </w:r>
      <w:r>
        <w:rPr>
          <w:spacing w:val="-13"/>
          <w:w w:val="105"/>
        </w:rPr>
        <w:t> </w:t>
      </w:r>
      <w:r>
        <w:rPr>
          <w:w w:val="105"/>
        </w:rPr>
        <w:t>into</w:t>
      </w:r>
      <w:r>
        <w:rPr>
          <w:spacing w:val="-13"/>
          <w:w w:val="105"/>
        </w:rPr>
        <w:t> </w:t>
      </w:r>
      <w:r>
        <w:rPr>
          <w:w w:val="105"/>
        </w:rPr>
        <w:t>a</w:t>
      </w:r>
      <w:r>
        <w:rPr>
          <w:spacing w:val="-13"/>
          <w:w w:val="105"/>
        </w:rPr>
        <w:t> </w:t>
      </w:r>
      <w:r>
        <w:rPr>
          <w:w w:val="105"/>
        </w:rPr>
        <w:t>rigid,</w:t>
      </w:r>
      <w:r>
        <w:rPr>
          <w:spacing w:val="-13"/>
          <w:w w:val="105"/>
        </w:rPr>
        <w:t> </w:t>
      </w:r>
      <w:r>
        <w:rPr>
          <w:w w:val="105"/>
        </w:rPr>
        <w:t>crystalline</w:t>
      </w:r>
      <w:r>
        <w:rPr>
          <w:spacing w:val="-13"/>
          <w:w w:val="105"/>
        </w:rPr>
        <w:t> </w:t>
      </w:r>
      <w:r>
        <w:rPr>
          <w:w w:val="105"/>
        </w:rPr>
        <w:t>substance</w:t>
      </w:r>
      <w:r>
        <w:rPr>
          <w:spacing w:val="-13"/>
          <w:w w:val="105"/>
        </w:rPr>
        <w:t> </w:t>
      </w:r>
      <w:r>
        <w:rPr>
          <w:w w:val="105"/>
        </w:rPr>
        <w:t>that</w:t>
      </w:r>
      <w:r>
        <w:rPr>
          <w:spacing w:val="-13"/>
          <w:w w:val="105"/>
        </w:rPr>
        <w:t> </w:t>
      </w:r>
      <w:r>
        <w:rPr>
          <w:w w:val="105"/>
        </w:rPr>
        <w:t>is</w:t>
      </w:r>
      <w:r>
        <w:rPr>
          <w:spacing w:val="-12"/>
          <w:w w:val="105"/>
        </w:rPr>
        <w:t> </w:t>
      </w:r>
      <w:r>
        <w:rPr>
          <w:w w:val="105"/>
        </w:rPr>
        <w:t>easily</w:t>
      </w:r>
      <w:r>
        <w:rPr>
          <w:spacing w:val="-13"/>
          <w:w w:val="105"/>
        </w:rPr>
        <w:t> </w:t>
      </w:r>
      <w:r>
        <w:rPr>
          <w:w w:val="105"/>
        </w:rPr>
        <w:t>shattered.</w:t>
      </w:r>
      <w:r>
        <w:rPr>
          <w:spacing w:val="-13"/>
          <w:w w:val="105"/>
        </w:rPr>
        <w:t> </w:t>
      </w:r>
      <w:r>
        <w:rPr>
          <w:w w:val="105"/>
        </w:rPr>
        <w:t>Other</w:t>
      </w:r>
      <w:r>
        <w:rPr>
          <w:spacing w:val="-13"/>
          <w:w w:val="105"/>
        </w:rPr>
        <w:t> </w:t>
      </w:r>
      <w:r>
        <w:rPr>
          <w:w w:val="105"/>
        </w:rPr>
        <w:t>creatures are</w:t>
      </w:r>
      <w:r>
        <w:rPr>
          <w:spacing w:val="-12"/>
          <w:w w:val="105"/>
        </w:rPr>
        <w:t> </w:t>
      </w:r>
      <w:r>
        <w:rPr>
          <w:w w:val="105"/>
        </w:rPr>
        <w:t>allowed</w:t>
      </w:r>
      <w:r>
        <w:rPr>
          <w:spacing w:val="-11"/>
          <w:w w:val="105"/>
        </w:rPr>
        <w:t> </w:t>
      </w:r>
      <w:r>
        <w:rPr>
          <w:w w:val="105"/>
        </w:rPr>
        <w:t>a</w:t>
      </w:r>
      <w:r>
        <w:rPr>
          <w:spacing w:val="-11"/>
          <w:w w:val="105"/>
        </w:rPr>
        <w:t> </w:t>
      </w:r>
      <w:r>
        <w:rPr>
          <w:w w:val="105"/>
        </w:rPr>
        <w:t>save</w:t>
      </w:r>
      <w:r>
        <w:rPr>
          <w:spacing w:val="-11"/>
          <w:w w:val="105"/>
        </w:rPr>
        <w:t> </w:t>
      </w:r>
      <w:r>
        <w:rPr>
          <w:w w:val="105"/>
        </w:rPr>
        <w:t>vs.</w:t>
      </w:r>
      <w:r>
        <w:rPr>
          <w:spacing w:val="-9"/>
          <w:w w:val="105"/>
        </w:rPr>
        <w:t> </w:t>
      </w:r>
      <w:r>
        <w:rPr>
          <w:w w:val="105"/>
        </w:rPr>
        <w:t>petrification</w:t>
      </w:r>
      <w:r>
        <w:rPr>
          <w:spacing w:val="-11"/>
          <w:w w:val="105"/>
        </w:rPr>
        <w:t> </w:t>
      </w:r>
      <w:r>
        <w:rPr>
          <w:w w:val="105"/>
        </w:rPr>
        <w:t>to</w:t>
      </w:r>
      <w:r>
        <w:rPr>
          <w:spacing w:val="-11"/>
          <w:w w:val="105"/>
        </w:rPr>
        <w:t> </w:t>
      </w:r>
      <w:r>
        <w:rPr>
          <w:w w:val="105"/>
        </w:rPr>
        <w:t>negate</w:t>
      </w:r>
      <w:r>
        <w:rPr>
          <w:spacing w:val="-12"/>
          <w:w w:val="105"/>
        </w:rPr>
        <w:t> </w:t>
      </w:r>
      <w:r>
        <w:rPr>
          <w:w w:val="105"/>
        </w:rPr>
        <w:t>the</w:t>
      </w:r>
      <w:r>
        <w:rPr>
          <w:spacing w:val="-11"/>
          <w:w w:val="105"/>
        </w:rPr>
        <w:t> </w:t>
      </w:r>
      <w:r>
        <w:rPr>
          <w:w w:val="105"/>
        </w:rPr>
        <w:t>effect.</w:t>
      </w:r>
      <w:r>
        <w:rPr>
          <w:spacing w:val="-11"/>
          <w:w w:val="105"/>
        </w:rPr>
        <w:t> </w:t>
      </w:r>
      <w:r>
        <w:rPr>
          <w:w w:val="105"/>
        </w:rPr>
        <w:t>The</w:t>
      </w:r>
      <w:r>
        <w:rPr>
          <w:spacing w:val="-11"/>
          <w:w w:val="105"/>
        </w:rPr>
        <w:t> </w:t>
      </w:r>
      <w:r>
        <w:rPr>
          <w:w w:val="105"/>
        </w:rPr>
        <w:t>immobility</w:t>
      </w:r>
      <w:r>
        <w:rPr>
          <w:spacing w:val="-11"/>
          <w:w w:val="105"/>
        </w:rPr>
        <w:t> </w:t>
      </w:r>
      <w:r>
        <w:rPr>
          <w:w w:val="105"/>
        </w:rPr>
        <w:t>lasts</w:t>
      </w:r>
      <w:r>
        <w:rPr>
          <w:spacing w:val="-11"/>
          <w:w w:val="105"/>
        </w:rPr>
        <w:t> </w:t>
      </w:r>
      <w:r>
        <w:rPr>
          <w:w w:val="105"/>
        </w:rPr>
        <w:t>1d4+2</w:t>
      </w:r>
      <w:r>
        <w:rPr>
          <w:spacing w:val="-12"/>
          <w:w w:val="105"/>
        </w:rPr>
        <w:t> </w:t>
      </w:r>
      <w:r>
        <w:rPr>
          <w:w w:val="105"/>
        </w:rPr>
        <w:t>turns.</w:t>
      </w:r>
    </w:p>
    <w:p>
      <w:pPr>
        <w:spacing w:before="5"/>
        <w:ind w:left="210" w:right="0" w:firstLine="0"/>
        <w:jc w:val="left"/>
        <w:rPr>
          <w:sz w:val="22"/>
        </w:rPr>
      </w:pPr>
      <w:r>
        <w:rPr>
          <w:i/>
          <w:w w:val="105"/>
          <w:sz w:val="22"/>
        </w:rPr>
        <w:t>Free action </w:t>
      </w:r>
      <w:r>
        <w:rPr>
          <w:w w:val="105"/>
          <w:sz w:val="22"/>
        </w:rPr>
        <w:t>is useless against this effect.</w:t>
      </w:r>
    </w:p>
    <w:p>
      <w:pPr>
        <w:pStyle w:val="BodyText"/>
        <w:spacing w:line="244" w:lineRule="auto" w:before="8"/>
        <w:ind w:right="314" w:firstLine="338"/>
      </w:pPr>
      <w:r>
        <w:rPr>
          <w:w w:val="105"/>
        </w:rPr>
        <w:t>Immobilized creatures can be killed by striking their crystalline bodies with any hard object.</w:t>
      </w:r>
      <w:r>
        <w:rPr>
          <w:spacing w:val="-15"/>
          <w:w w:val="105"/>
        </w:rPr>
        <w:t> </w:t>
      </w:r>
      <w:r>
        <w:rPr>
          <w:w w:val="105"/>
        </w:rPr>
        <w:t>For</w:t>
      </w:r>
      <w:r>
        <w:rPr>
          <w:spacing w:val="-14"/>
          <w:w w:val="105"/>
        </w:rPr>
        <w:t> </w:t>
      </w:r>
      <w:r>
        <w:rPr>
          <w:w w:val="105"/>
        </w:rPr>
        <w:t>each</w:t>
      </w:r>
      <w:r>
        <w:rPr>
          <w:spacing w:val="-14"/>
          <w:w w:val="105"/>
        </w:rPr>
        <w:t> </w:t>
      </w:r>
      <w:r>
        <w:rPr>
          <w:w w:val="105"/>
        </w:rPr>
        <w:t>strike,</w:t>
      </w:r>
      <w:r>
        <w:rPr>
          <w:spacing w:val="-14"/>
          <w:w w:val="105"/>
        </w:rPr>
        <w:t> </w:t>
      </w:r>
      <w:r>
        <w:rPr>
          <w:w w:val="105"/>
        </w:rPr>
        <w:t>the</w:t>
      </w:r>
      <w:r>
        <w:rPr>
          <w:spacing w:val="-14"/>
          <w:w w:val="105"/>
        </w:rPr>
        <w:t> </w:t>
      </w:r>
      <w:r>
        <w:rPr>
          <w:w w:val="105"/>
        </w:rPr>
        <w:t>creature</w:t>
      </w:r>
      <w:r>
        <w:rPr>
          <w:spacing w:val="-15"/>
          <w:w w:val="105"/>
        </w:rPr>
        <w:t> </w:t>
      </w:r>
      <w:r>
        <w:rPr>
          <w:w w:val="105"/>
        </w:rPr>
        <w:t>must</w:t>
      </w:r>
      <w:r>
        <w:rPr>
          <w:spacing w:val="-14"/>
          <w:w w:val="105"/>
        </w:rPr>
        <w:t> </w:t>
      </w:r>
      <w:r>
        <w:rPr>
          <w:w w:val="105"/>
        </w:rPr>
        <w:t>make</w:t>
      </w:r>
      <w:r>
        <w:rPr>
          <w:spacing w:val="-14"/>
          <w:w w:val="105"/>
        </w:rPr>
        <w:t> </w:t>
      </w:r>
      <w:r>
        <w:rPr>
          <w:w w:val="105"/>
        </w:rPr>
        <w:t>a</w:t>
      </w:r>
      <w:r>
        <w:rPr>
          <w:spacing w:val="-14"/>
          <w:w w:val="105"/>
        </w:rPr>
        <w:t> </w:t>
      </w:r>
      <w:r>
        <w:rPr>
          <w:w w:val="105"/>
        </w:rPr>
        <w:t>saving</w:t>
      </w:r>
      <w:r>
        <w:rPr>
          <w:spacing w:val="-18"/>
          <w:w w:val="105"/>
        </w:rPr>
        <w:t> </w:t>
      </w:r>
      <w:r>
        <w:rPr>
          <w:w w:val="105"/>
        </w:rPr>
        <w:t>throw</w:t>
      </w:r>
      <w:r>
        <w:rPr>
          <w:spacing w:val="-14"/>
          <w:w w:val="105"/>
        </w:rPr>
        <w:t> </w:t>
      </w:r>
      <w:r>
        <w:rPr>
          <w:w w:val="105"/>
        </w:rPr>
        <w:t>as</w:t>
      </w:r>
      <w:r>
        <w:rPr>
          <w:spacing w:val="-9"/>
          <w:w w:val="105"/>
        </w:rPr>
        <w:t> </w:t>
      </w:r>
      <w:r>
        <w:rPr>
          <w:w w:val="105"/>
        </w:rPr>
        <w:t>rock</w:t>
      </w:r>
      <w:r>
        <w:rPr>
          <w:spacing w:val="-14"/>
          <w:w w:val="105"/>
        </w:rPr>
        <w:t> </w:t>
      </w:r>
      <w:r>
        <w:rPr>
          <w:w w:val="105"/>
        </w:rPr>
        <w:t>crystal</w:t>
      </w:r>
      <w:r>
        <w:rPr>
          <w:spacing w:val="-14"/>
          <w:w w:val="105"/>
        </w:rPr>
        <w:t> </w:t>
      </w:r>
      <w:r>
        <w:rPr>
          <w:w w:val="105"/>
        </w:rPr>
        <w:t>versus</w:t>
      </w:r>
      <w:r>
        <w:rPr>
          <w:spacing w:val="-15"/>
          <w:w w:val="105"/>
        </w:rPr>
        <w:t> </w:t>
      </w:r>
      <w:r>
        <w:rPr>
          <w:w w:val="105"/>
        </w:rPr>
        <w:t>crushing blow.</w:t>
      </w:r>
      <w:r>
        <w:rPr>
          <w:spacing w:val="-13"/>
          <w:w w:val="105"/>
        </w:rPr>
        <w:t> </w:t>
      </w:r>
      <w:r>
        <w:rPr>
          <w:w w:val="105"/>
        </w:rPr>
        <w:t>Only</w:t>
      </w:r>
      <w:r>
        <w:rPr>
          <w:spacing w:val="-13"/>
          <w:w w:val="105"/>
        </w:rPr>
        <w:t> </w:t>
      </w:r>
      <w:r>
        <w:rPr>
          <w:w w:val="105"/>
        </w:rPr>
        <w:t>bonuses</w:t>
      </w:r>
      <w:r>
        <w:rPr>
          <w:spacing w:val="-12"/>
          <w:w w:val="105"/>
        </w:rPr>
        <w:t> </w:t>
      </w:r>
      <w:r>
        <w:rPr>
          <w:w w:val="105"/>
        </w:rPr>
        <w:t>granted</w:t>
      </w:r>
      <w:r>
        <w:rPr>
          <w:spacing w:val="-13"/>
          <w:w w:val="105"/>
        </w:rPr>
        <w:t> </w:t>
      </w:r>
      <w:r>
        <w:rPr>
          <w:w w:val="105"/>
        </w:rPr>
        <w:t>from</w:t>
      </w:r>
      <w:r>
        <w:rPr>
          <w:spacing w:val="-13"/>
          <w:w w:val="105"/>
        </w:rPr>
        <w:t> </w:t>
      </w:r>
      <w:r>
        <w:rPr>
          <w:w w:val="105"/>
        </w:rPr>
        <w:t>magical</w:t>
      </w:r>
      <w:r>
        <w:rPr>
          <w:spacing w:val="-12"/>
          <w:w w:val="105"/>
        </w:rPr>
        <w:t> </w:t>
      </w:r>
      <w:r>
        <w:rPr>
          <w:w w:val="105"/>
        </w:rPr>
        <w:t>rings,</w:t>
      </w:r>
      <w:r>
        <w:rPr>
          <w:spacing w:val="-13"/>
          <w:w w:val="105"/>
        </w:rPr>
        <w:t> </w:t>
      </w:r>
      <w:r>
        <w:rPr>
          <w:w w:val="105"/>
        </w:rPr>
        <w:t>cloaks,</w:t>
      </w:r>
      <w:r>
        <w:rPr>
          <w:spacing w:val="-13"/>
          <w:w w:val="105"/>
        </w:rPr>
        <w:t> </w:t>
      </w:r>
      <w:r>
        <w:rPr>
          <w:w w:val="105"/>
        </w:rPr>
        <w:t>and</w:t>
      </w:r>
      <w:r>
        <w:rPr>
          <w:spacing w:val="-12"/>
          <w:w w:val="105"/>
        </w:rPr>
        <w:t> </w:t>
      </w:r>
      <w:r>
        <w:rPr>
          <w:w w:val="105"/>
        </w:rPr>
        <w:t>armor</w:t>
      </w:r>
      <w:r>
        <w:rPr>
          <w:spacing w:val="-13"/>
          <w:w w:val="105"/>
        </w:rPr>
        <w:t> </w:t>
      </w:r>
      <w:r>
        <w:rPr>
          <w:w w:val="105"/>
        </w:rPr>
        <w:t>count</w:t>
      </w:r>
      <w:r>
        <w:rPr>
          <w:spacing w:val="-13"/>
          <w:w w:val="105"/>
        </w:rPr>
        <w:t> </w:t>
      </w:r>
      <w:r>
        <w:rPr>
          <w:w w:val="105"/>
        </w:rPr>
        <w:t>toward</w:t>
      </w:r>
      <w:r>
        <w:rPr>
          <w:spacing w:val="-12"/>
          <w:w w:val="105"/>
        </w:rPr>
        <w:t> </w:t>
      </w:r>
      <w:r>
        <w:rPr>
          <w:w w:val="105"/>
        </w:rPr>
        <w:t>the</w:t>
      </w:r>
      <w:r>
        <w:rPr>
          <w:spacing w:val="-13"/>
          <w:w w:val="105"/>
        </w:rPr>
        <w:t> </w:t>
      </w:r>
      <w:r>
        <w:rPr>
          <w:w w:val="105"/>
        </w:rPr>
        <w:t>saving throw. Failure results in</w:t>
      </w:r>
      <w:r>
        <w:rPr>
          <w:spacing w:val="-10"/>
          <w:w w:val="105"/>
        </w:rPr>
        <w:t> </w:t>
      </w:r>
      <w:r>
        <w:rPr>
          <w:w w:val="105"/>
        </w:rPr>
        <w:t>death.</w:t>
      </w:r>
    </w:p>
    <w:p>
      <w:pPr>
        <w:pStyle w:val="BodyText"/>
        <w:spacing w:line="244" w:lineRule="auto" w:before="5"/>
        <w:ind w:right="208" w:firstLine="338"/>
      </w:pPr>
      <w:r>
        <w:rPr>
          <w:b/>
          <w:i/>
          <w:w w:val="105"/>
        </w:rPr>
        <w:t>Plagued</w:t>
      </w:r>
      <w:r>
        <w:rPr>
          <w:i/>
          <w:w w:val="105"/>
        </w:rPr>
        <w:t>: </w:t>
      </w:r>
      <w:r>
        <w:rPr>
          <w:w w:val="105"/>
        </w:rPr>
        <w:t>The deity grants this effect when the targets are offensive, but do not pose any danger</w:t>
      </w:r>
      <w:r>
        <w:rPr>
          <w:spacing w:val="-13"/>
          <w:w w:val="105"/>
        </w:rPr>
        <w:t> </w:t>
      </w:r>
      <w:r>
        <w:rPr>
          <w:w w:val="105"/>
        </w:rPr>
        <w:t>to</w:t>
      </w:r>
      <w:r>
        <w:rPr>
          <w:spacing w:val="-13"/>
          <w:w w:val="105"/>
        </w:rPr>
        <w:t> </w:t>
      </w:r>
      <w:r>
        <w:rPr>
          <w:w w:val="105"/>
        </w:rPr>
        <w:t>the</w:t>
      </w:r>
      <w:r>
        <w:rPr>
          <w:spacing w:val="-13"/>
          <w:w w:val="105"/>
        </w:rPr>
        <w:t> </w:t>
      </w:r>
      <w:r>
        <w:rPr>
          <w:w w:val="105"/>
        </w:rPr>
        <w:t>deity’s</w:t>
      </w:r>
      <w:r>
        <w:rPr>
          <w:spacing w:val="-13"/>
          <w:w w:val="105"/>
        </w:rPr>
        <w:t> </w:t>
      </w:r>
      <w:r>
        <w:rPr>
          <w:w w:val="105"/>
        </w:rPr>
        <w:t>interests.</w:t>
      </w:r>
      <w:r>
        <w:rPr>
          <w:spacing w:val="-13"/>
          <w:w w:val="105"/>
        </w:rPr>
        <w:t> </w:t>
      </w:r>
      <w:r>
        <w:rPr>
          <w:w w:val="105"/>
        </w:rPr>
        <w:t>The</w:t>
      </w:r>
      <w:r>
        <w:rPr>
          <w:spacing w:val="-13"/>
          <w:w w:val="105"/>
        </w:rPr>
        <w:t> </w:t>
      </w:r>
      <w:r>
        <w:rPr>
          <w:w w:val="105"/>
        </w:rPr>
        <w:t>priest’s</w:t>
      </w:r>
      <w:r>
        <w:rPr>
          <w:spacing w:val="-13"/>
          <w:w w:val="105"/>
        </w:rPr>
        <w:t> </w:t>
      </w:r>
      <w:r>
        <w:rPr>
          <w:w w:val="105"/>
        </w:rPr>
        <w:t>enemies</w:t>
      </w:r>
      <w:r>
        <w:rPr>
          <w:spacing w:val="-13"/>
          <w:w w:val="105"/>
        </w:rPr>
        <w:t> </w:t>
      </w:r>
      <w:r>
        <w:rPr>
          <w:w w:val="105"/>
        </w:rPr>
        <w:t>are</w:t>
      </w:r>
      <w:r>
        <w:rPr>
          <w:spacing w:val="-13"/>
          <w:w w:val="105"/>
        </w:rPr>
        <w:t> </w:t>
      </w:r>
      <w:r>
        <w:rPr>
          <w:w w:val="105"/>
        </w:rPr>
        <w:t>affected</w:t>
      </w:r>
      <w:r>
        <w:rPr>
          <w:spacing w:val="-13"/>
          <w:w w:val="105"/>
        </w:rPr>
        <w:t> </w:t>
      </w:r>
      <w:r>
        <w:rPr>
          <w:w w:val="105"/>
        </w:rPr>
        <w:t>as</w:t>
      </w:r>
      <w:r>
        <w:rPr>
          <w:spacing w:val="-13"/>
          <w:w w:val="105"/>
        </w:rPr>
        <w:t> </w:t>
      </w:r>
      <w:r>
        <w:rPr>
          <w:w w:val="105"/>
        </w:rPr>
        <w:t>if</w:t>
      </w:r>
      <w:r>
        <w:rPr>
          <w:spacing w:val="-13"/>
          <w:w w:val="105"/>
        </w:rPr>
        <w:t> </w:t>
      </w:r>
      <w:r>
        <w:rPr>
          <w:w w:val="105"/>
        </w:rPr>
        <w:t>struck</w:t>
      </w:r>
      <w:r>
        <w:rPr>
          <w:spacing w:val="-13"/>
          <w:w w:val="105"/>
        </w:rPr>
        <w:t> </w:t>
      </w:r>
      <w:r>
        <w:rPr>
          <w:w w:val="105"/>
        </w:rPr>
        <w:t>by</w:t>
      </w:r>
      <w:r>
        <w:rPr>
          <w:spacing w:val="-17"/>
          <w:w w:val="105"/>
        </w:rPr>
        <w:t> </w:t>
      </w:r>
      <w:r>
        <w:rPr>
          <w:w w:val="105"/>
        </w:rPr>
        <w:t>a</w:t>
      </w:r>
      <w:r>
        <w:rPr>
          <w:spacing w:val="-9"/>
          <w:w w:val="105"/>
        </w:rPr>
        <w:t> </w:t>
      </w:r>
      <w:r>
        <w:rPr>
          <w:i/>
          <w:w w:val="105"/>
        </w:rPr>
        <w:t>cause</w:t>
      </w:r>
      <w:r>
        <w:rPr>
          <w:i/>
          <w:spacing w:val="-13"/>
          <w:w w:val="105"/>
        </w:rPr>
        <w:t> </w:t>
      </w:r>
      <w:r>
        <w:rPr>
          <w:i/>
          <w:w w:val="105"/>
        </w:rPr>
        <w:t>disease </w:t>
      </w:r>
      <w:r>
        <w:rPr>
          <w:w w:val="105"/>
        </w:rPr>
        <w:t>spell. The disease inflicted is debilitating (see the reversed form of the 3rd-level priest spell </w:t>
      </w:r>
      <w:r>
        <w:rPr>
          <w:i/>
          <w:w w:val="105"/>
        </w:rPr>
        <w:t>cure</w:t>
      </w:r>
      <w:r>
        <w:rPr>
          <w:i/>
          <w:spacing w:val="-13"/>
          <w:w w:val="105"/>
        </w:rPr>
        <w:t> </w:t>
      </w:r>
      <w:r>
        <w:rPr>
          <w:i/>
          <w:w w:val="105"/>
        </w:rPr>
        <w:t>disease</w:t>
      </w:r>
      <w:r>
        <w:rPr>
          <w:w w:val="105"/>
        </w:rPr>
        <w:t>)</w:t>
      </w:r>
      <w:r>
        <w:rPr>
          <w:spacing w:val="-12"/>
          <w:w w:val="105"/>
        </w:rPr>
        <w:t> </w:t>
      </w:r>
      <w:r>
        <w:rPr>
          <w:w w:val="105"/>
        </w:rPr>
        <w:t>and</w:t>
      </w:r>
      <w:r>
        <w:rPr>
          <w:spacing w:val="-12"/>
          <w:w w:val="105"/>
        </w:rPr>
        <w:t> </w:t>
      </w:r>
      <w:r>
        <w:rPr>
          <w:w w:val="105"/>
        </w:rPr>
        <w:t>causes</w:t>
      </w:r>
      <w:r>
        <w:rPr>
          <w:spacing w:val="-13"/>
          <w:w w:val="105"/>
        </w:rPr>
        <w:t> </w:t>
      </w:r>
      <w:r>
        <w:rPr>
          <w:w w:val="105"/>
        </w:rPr>
        <w:t>the</w:t>
      </w:r>
      <w:r>
        <w:rPr>
          <w:spacing w:val="-12"/>
          <w:w w:val="105"/>
        </w:rPr>
        <w:t> </w:t>
      </w:r>
      <w:r>
        <w:rPr>
          <w:w w:val="105"/>
        </w:rPr>
        <w:t>victim</w:t>
      </w:r>
      <w:r>
        <w:rPr>
          <w:spacing w:val="-12"/>
          <w:w w:val="105"/>
        </w:rPr>
        <w:t> </w:t>
      </w:r>
      <w:r>
        <w:rPr>
          <w:w w:val="105"/>
        </w:rPr>
        <w:t>to</w:t>
      </w:r>
      <w:r>
        <w:rPr>
          <w:spacing w:val="-13"/>
          <w:w w:val="105"/>
        </w:rPr>
        <w:t> </w:t>
      </w:r>
      <w:r>
        <w:rPr>
          <w:w w:val="105"/>
        </w:rPr>
        <w:t>radiate</w:t>
      </w:r>
      <w:r>
        <w:rPr>
          <w:spacing w:val="-12"/>
          <w:w w:val="105"/>
        </w:rPr>
        <w:t> </w:t>
      </w:r>
      <w:r>
        <w:rPr>
          <w:w w:val="105"/>
        </w:rPr>
        <w:t>a</w:t>
      </w:r>
      <w:r>
        <w:rPr>
          <w:spacing w:val="-12"/>
          <w:w w:val="105"/>
        </w:rPr>
        <w:t> </w:t>
      </w:r>
      <w:r>
        <w:rPr>
          <w:w w:val="105"/>
        </w:rPr>
        <w:t>foul</w:t>
      </w:r>
      <w:r>
        <w:rPr>
          <w:spacing w:val="-13"/>
          <w:w w:val="105"/>
        </w:rPr>
        <w:t> </w:t>
      </w:r>
      <w:r>
        <w:rPr>
          <w:w w:val="105"/>
        </w:rPr>
        <w:t>stench.</w:t>
      </w:r>
      <w:r>
        <w:rPr>
          <w:spacing w:val="-12"/>
          <w:w w:val="105"/>
        </w:rPr>
        <w:t> </w:t>
      </w:r>
      <w:r>
        <w:rPr>
          <w:w w:val="105"/>
        </w:rPr>
        <w:t>The</w:t>
      </w:r>
      <w:r>
        <w:rPr>
          <w:spacing w:val="-12"/>
          <w:w w:val="105"/>
        </w:rPr>
        <w:t> </w:t>
      </w:r>
      <w:r>
        <w:rPr>
          <w:w w:val="105"/>
        </w:rPr>
        <w:t>disease</w:t>
      </w:r>
      <w:r>
        <w:rPr>
          <w:spacing w:val="-12"/>
          <w:w w:val="105"/>
        </w:rPr>
        <w:t> </w:t>
      </w:r>
      <w:r>
        <w:rPr>
          <w:w w:val="105"/>
        </w:rPr>
        <w:t>is</w:t>
      </w:r>
      <w:r>
        <w:rPr>
          <w:spacing w:val="-13"/>
          <w:w w:val="105"/>
        </w:rPr>
        <w:t> </w:t>
      </w:r>
      <w:r>
        <w:rPr>
          <w:w w:val="105"/>
        </w:rPr>
        <w:t>neither</w:t>
      </w:r>
      <w:r>
        <w:rPr>
          <w:spacing w:val="-12"/>
          <w:w w:val="105"/>
        </w:rPr>
        <w:t> </w:t>
      </w:r>
      <w:r>
        <w:rPr>
          <w:w w:val="105"/>
        </w:rPr>
        <w:t>contagious nor</w:t>
      </w:r>
      <w:r>
        <w:rPr>
          <w:spacing w:val="-10"/>
          <w:w w:val="105"/>
        </w:rPr>
        <w:t> </w:t>
      </w:r>
      <w:r>
        <w:rPr>
          <w:w w:val="105"/>
        </w:rPr>
        <w:t>fatal.</w:t>
      </w:r>
      <w:r>
        <w:rPr>
          <w:spacing w:val="-9"/>
          <w:w w:val="105"/>
        </w:rPr>
        <w:t> </w:t>
      </w:r>
      <w:r>
        <w:rPr>
          <w:w w:val="105"/>
        </w:rPr>
        <w:t>It</w:t>
      </w:r>
      <w:r>
        <w:rPr>
          <w:spacing w:val="-9"/>
          <w:w w:val="105"/>
        </w:rPr>
        <w:t> </w:t>
      </w:r>
      <w:r>
        <w:rPr>
          <w:w w:val="105"/>
        </w:rPr>
        <w:t>can</w:t>
      </w:r>
      <w:r>
        <w:rPr>
          <w:spacing w:val="-10"/>
          <w:w w:val="105"/>
        </w:rPr>
        <w:t> </w:t>
      </w:r>
      <w:r>
        <w:rPr>
          <w:w w:val="105"/>
        </w:rPr>
        <w:t>be</w:t>
      </w:r>
      <w:r>
        <w:rPr>
          <w:spacing w:val="-9"/>
          <w:w w:val="105"/>
        </w:rPr>
        <w:t> </w:t>
      </w:r>
      <w:r>
        <w:rPr>
          <w:w w:val="105"/>
        </w:rPr>
        <w:t>cured</w:t>
      </w:r>
      <w:r>
        <w:rPr>
          <w:spacing w:val="-9"/>
          <w:w w:val="105"/>
        </w:rPr>
        <w:t> </w:t>
      </w:r>
      <w:r>
        <w:rPr>
          <w:w w:val="105"/>
        </w:rPr>
        <w:t>by</w:t>
      </w:r>
      <w:r>
        <w:rPr>
          <w:spacing w:val="-10"/>
          <w:w w:val="105"/>
        </w:rPr>
        <w:t> </w:t>
      </w:r>
      <w:r>
        <w:rPr>
          <w:w w:val="105"/>
        </w:rPr>
        <w:t>a</w:t>
      </w:r>
      <w:r>
        <w:rPr>
          <w:spacing w:val="-9"/>
          <w:w w:val="105"/>
        </w:rPr>
        <w:t> </w:t>
      </w:r>
      <w:r>
        <w:rPr>
          <w:i/>
          <w:w w:val="105"/>
        </w:rPr>
        <w:t>cure</w:t>
      </w:r>
      <w:r>
        <w:rPr>
          <w:i/>
          <w:spacing w:val="-9"/>
          <w:w w:val="105"/>
        </w:rPr>
        <w:t> </w:t>
      </w:r>
      <w:r>
        <w:rPr>
          <w:i/>
          <w:w w:val="105"/>
        </w:rPr>
        <w:t>disease</w:t>
      </w:r>
      <w:r>
        <w:rPr>
          <w:i/>
          <w:spacing w:val="-9"/>
          <w:w w:val="105"/>
        </w:rPr>
        <w:t> </w:t>
      </w:r>
      <w:r>
        <w:rPr>
          <w:w w:val="105"/>
        </w:rPr>
        <w:t>or</w:t>
      </w:r>
      <w:r>
        <w:rPr>
          <w:spacing w:val="-10"/>
          <w:w w:val="105"/>
        </w:rPr>
        <w:t> </w:t>
      </w:r>
      <w:r>
        <w:rPr>
          <w:i/>
          <w:w w:val="105"/>
        </w:rPr>
        <w:t>breath</w:t>
      </w:r>
      <w:r>
        <w:rPr>
          <w:i/>
          <w:spacing w:val="-9"/>
          <w:w w:val="105"/>
        </w:rPr>
        <w:t> </w:t>
      </w:r>
      <w:r>
        <w:rPr>
          <w:i/>
          <w:w w:val="105"/>
        </w:rPr>
        <w:t>of</w:t>
      </w:r>
      <w:r>
        <w:rPr>
          <w:i/>
          <w:spacing w:val="-9"/>
          <w:w w:val="105"/>
        </w:rPr>
        <w:t> </w:t>
      </w:r>
      <w:r>
        <w:rPr>
          <w:i/>
          <w:w w:val="105"/>
        </w:rPr>
        <w:t>life</w:t>
      </w:r>
      <w:r>
        <w:rPr>
          <w:i/>
          <w:spacing w:val="-12"/>
          <w:w w:val="105"/>
        </w:rPr>
        <w:t> </w:t>
      </w:r>
      <w:r>
        <w:rPr>
          <w:w w:val="105"/>
        </w:rPr>
        <w:t>spell</w:t>
      </w:r>
      <w:r>
        <w:rPr>
          <w:spacing w:val="-10"/>
          <w:w w:val="105"/>
        </w:rPr>
        <w:t> </w:t>
      </w:r>
      <w:r>
        <w:rPr>
          <w:w w:val="105"/>
        </w:rPr>
        <w:t>from</w:t>
      </w:r>
      <w:r>
        <w:rPr>
          <w:spacing w:val="-9"/>
          <w:w w:val="105"/>
        </w:rPr>
        <w:t> </w:t>
      </w:r>
      <w:r>
        <w:rPr>
          <w:w w:val="105"/>
        </w:rPr>
        <w:t>a</w:t>
      </w:r>
      <w:r>
        <w:rPr>
          <w:spacing w:val="-9"/>
          <w:w w:val="105"/>
        </w:rPr>
        <w:t> </w:t>
      </w:r>
      <w:r>
        <w:rPr>
          <w:w w:val="105"/>
        </w:rPr>
        <w:t>caster</w:t>
      </w:r>
      <w:r>
        <w:rPr>
          <w:spacing w:val="-9"/>
          <w:w w:val="105"/>
        </w:rPr>
        <w:t> </w:t>
      </w:r>
      <w:r>
        <w:rPr>
          <w:w w:val="105"/>
        </w:rPr>
        <w:t>of</w:t>
      </w:r>
      <w:r>
        <w:rPr>
          <w:spacing w:val="-10"/>
          <w:w w:val="105"/>
        </w:rPr>
        <w:t> </w:t>
      </w:r>
      <w:r>
        <w:rPr>
          <w:w w:val="105"/>
        </w:rPr>
        <w:t>higher</w:t>
      </w:r>
      <w:r>
        <w:rPr>
          <w:spacing w:val="-9"/>
          <w:w w:val="105"/>
        </w:rPr>
        <w:t> </w:t>
      </w:r>
      <w:r>
        <w:rPr>
          <w:w w:val="105"/>
        </w:rPr>
        <w:t>level that the priest who called down the</w:t>
      </w:r>
      <w:r>
        <w:rPr>
          <w:spacing w:val="-19"/>
          <w:w w:val="105"/>
        </w:rPr>
        <w:t> </w:t>
      </w:r>
      <w:r>
        <w:rPr>
          <w:w w:val="105"/>
        </w:rPr>
        <w:t>plague.</w:t>
      </w:r>
    </w:p>
    <w:p>
      <w:pPr>
        <w:pStyle w:val="BodyText"/>
        <w:spacing w:line="244" w:lineRule="auto" w:before="9"/>
        <w:ind w:right="256" w:firstLine="338"/>
      </w:pPr>
      <w:r>
        <w:rPr>
          <w:b/>
          <w:i/>
          <w:w w:val="105"/>
        </w:rPr>
        <w:t>Slowed</w:t>
      </w:r>
      <w:r>
        <w:rPr>
          <w:i/>
          <w:w w:val="105"/>
        </w:rPr>
        <w:t>:</w:t>
      </w:r>
      <w:r>
        <w:rPr>
          <w:i/>
          <w:spacing w:val="-14"/>
          <w:w w:val="105"/>
        </w:rPr>
        <w:t> </w:t>
      </w:r>
      <w:r>
        <w:rPr>
          <w:w w:val="105"/>
        </w:rPr>
        <w:t>This</w:t>
      </w:r>
      <w:r>
        <w:rPr>
          <w:spacing w:val="-14"/>
          <w:w w:val="105"/>
        </w:rPr>
        <w:t> </w:t>
      </w:r>
      <w:r>
        <w:rPr>
          <w:w w:val="105"/>
        </w:rPr>
        <w:t>effect</w:t>
      </w:r>
      <w:r>
        <w:rPr>
          <w:spacing w:val="-13"/>
          <w:w w:val="105"/>
        </w:rPr>
        <w:t> </w:t>
      </w:r>
      <w:r>
        <w:rPr>
          <w:w w:val="105"/>
        </w:rPr>
        <w:t>is</w:t>
      </w:r>
      <w:r>
        <w:rPr>
          <w:spacing w:val="-14"/>
          <w:w w:val="105"/>
        </w:rPr>
        <w:t> </w:t>
      </w:r>
      <w:r>
        <w:rPr>
          <w:w w:val="105"/>
        </w:rPr>
        <w:t>granted</w:t>
      </w:r>
      <w:r>
        <w:rPr>
          <w:spacing w:val="-14"/>
          <w:w w:val="105"/>
        </w:rPr>
        <w:t> </w:t>
      </w:r>
      <w:r>
        <w:rPr>
          <w:w w:val="105"/>
        </w:rPr>
        <w:t>when</w:t>
      </w:r>
      <w:r>
        <w:rPr>
          <w:spacing w:val="-14"/>
          <w:w w:val="105"/>
        </w:rPr>
        <w:t> </w:t>
      </w:r>
      <w:r>
        <w:rPr>
          <w:w w:val="105"/>
        </w:rPr>
        <w:t>deity</w:t>
      </w:r>
      <w:r>
        <w:rPr>
          <w:spacing w:val="-13"/>
          <w:w w:val="105"/>
        </w:rPr>
        <w:t> </w:t>
      </w:r>
      <w:r>
        <w:rPr>
          <w:w w:val="105"/>
        </w:rPr>
        <w:t>is</w:t>
      </w:r>
      <w:r>
        <w:rPr>
          <w:spacing w:val="-14"/>
          <w:w w:val="105"/>
        </w:rPr>
        <w:t> </w:t>
      </w:r>
      <w:r>
        <w:rPr>
          <w:w w:val="105"/>
        </w:rPr>
        <w:t>offended,</w:t>
      </w:r>
      <w:r>
        <w:rPr>
          <w:spacing w:val="-14"/>
          <w:w w:val="105"/>
        </w:rPr>
        <w:t> </w:t>
      </w:r>
      <w:r>
        <w:rPr>
          <w:w w:val="105"/>
        </w:rPr>
        <w:t>but</w:t>
      </w:r>
      <w:r>
        <w:rPr>
          <w:spacing w:val="-13"/>
          <w:w w:val="105"/>
        </w:rPr>
        <w:t> </w:t>
      </w:r>
      <w:r>
        <w:rPr>
          <w:w w:val="105"/>
        </w:rPr>
        <w:t>the</w:t>
      </w:r>
      <w:r>
        <w:rPr>
          <w:spacing w:val="-14"/>
          <w:w w:val="105"/>
        </w:rPr>
        <w:t> </w:t>
      </w:r>
      <w:r>
        <w:rPr>
          <w:w w:val="105"/>
        </w:rPr>
        <w:t>enemies</w:t>
      </w:r>
      <w:r>
        <w:rPr>
          <w:spacing w:val="-14"/>
          <w:w w:val="105"/>
        </w:rPr>
        <w:t> </w:t>
      </w:r>
      <w:r>
        <w:rPr>
          <w:w w:val="105"/>
        </w:rPr>
        <w:t>pose</w:t>
      </w:r>
      <w:r>
        <w:rPr>
          <w:spacing w:val="-13"/>
          <w:w w:val="105"/>
        </w:rPr>
        <w:t> </w:t>
      </w:r>
      <w:r>
        <w:rPr>
          <w:w w:val="105"/>
        </w:rPr>
        <w:t>no</w:t>
      </w:r>
      <w:r>
        <w:rPr>
          <w:spacing w:val="-14"/>
          <w:w w:val="105"/>
        </w:rPr>
        <w:t> </w:t>
      </w:r>
      <w:r>
        <w:rPr>
          <w:w w:val="105"/>
        </w:rPr>
        <w:t>immediate threat</w:t>
      </w:r>
      <w:r>
        <w:rPr>
          <w:spacing w:val="-13"/>
          <w:w w:val="105"/>
        </w:rPr>
        <w:t> </w:t>
      </w:r>
      <w:r>
        <w:rPr>
          <w:w w:val="105"/>
        </w:rPr>
        <w:t>to</w:t>
      </w:r>
      <w:r>
        <w:rPr>
          <w:spacing w:val="-12"/>
          <w:w w:val="105"/>
        </w:rPr>
        <w:t> </w:t>
      </w:r>
      <w:r>
        <w:rPr>
          <w:w w:val="105"/>
        </w:rPr>
        <w:t>a</w:t>
      </w:r>
      <w:r>
        <w:rPr>
          <w:spacing w:val="-12"/>
          <w:w w:val="105"/>
        </w:rPr>
        <w:t> </w:t>
      </w:r>
      <w:r>
        <w:rPr>
          <w:w w:val="105"/>
        </w:rPr>
        <w:t>sacred</w:t>
      </w:r>
      <w:r>
        <w:rPr>
          <w:spacing w:val="-12"/>
          <w:w w:val="105"/>
        </w:rPr>
        <w:t> </w:t>
      </w:r>
      <w:r>
        <w:rPr>
          <w:w w:val="105"/>
        </w:rPr>
        <w:t>site,</w:t>
      </w:r>
      <w:r>
        <w:rPr>
          <w:spacing w:val="-13"/>
          <w:w w:val="105"/>
        </w:rPr>
        <w:t> </w:t>
      </w:r>
      <w:r>
        <w:rPr>
          <w:w w:val="105"/>
        </w:rPr>
        <w:t>the</w:t>
      </w:r>
      <w:r>
        <w:rPr>
          <w:spacing w:val="-12"/>
          <w:w w:val="105"/>
        </w:rPr>
        <w:t> </w:t>
      </w:r>
      <w:r>
        <w:rPr>
          <w:w w:val="105"/>
        </w:rPr>
        <w:t>priest,</w:t>
      </w:r>
      <w:r>
        <w:rPr>
          <w:spacing w:val="-12"/>
          <w:w w:val="105"/>
        </w:rPr>
        <w:t> </w:t>
      </w:r>
      <w:r>
        <w:rPr>
          <w:w w:val="105"/>
        </w:rPr>
        <w:t>or</w:t>
      </w:r>
      <w:r>
        <w:rPr>
          <w:spacing w:val="-12"/>
          <w:w w:val="105"/>
        </w:rPr>
        <w:t> </w:t>
      </w:r>
      <w:r>
        <w:rPr>
          <w:w w:val="105"/>
        </w:rPr>
        <w:t>creatures</w:t>
      </w:r>
      <w:r>
        <w:rPr>
          <w:spacing w:val="-12"/>
          <w:w w:val="105"/>
        </w:rPr>
        <w:t> </w:t>
      </w:r>
      <w:r>
        <w:rPr>
          <w:w w:val="105"/>
        </w:rPr>
        <w:t>friendly</w:t>
      </w:r>
      <w:r>
        <w:rPr>
          <w:spacing w:val="-17"/>
          <w:w w:val="105"/>
        </w:rPr>
        <w:t> </w:t>
      </w:r>
      <w:r>
        <w:rPr>
          <w:w w:val="105"/>
        </w:rPr>
        <w:t>toward</w:t>
      </w:r>
      <w:r>
        <w:rPr>
          <w:spacing w:val="-12"/>
          <w:w w:val="105"/>
        </w:rPr>
        <w:t> </w:t>
      </w:r>
      <w:r>
        <w:rPr>
          <w:w w:val="105"/>
        </w:rPr>
        <w:t>the</w:t>
      </w:r>
      <w:r>
        <w:rPr>
          <w:spacing w:val="-7"/>
          <w:w w:val="105"/>
        </w:rPr>
        <w:t> </w:t>
      </w:r>
      <w:r>
        <w:rPr>
          <w:w w:val="105"/>
        </w:rPr>
        <w:t>priest</w:t>
      </w:r>
      <w:r>
        <w:rPr>
          <w:spacing w:val="-13"/>
          <w:w w:val="105"/>
        </w:rPr>
        <w:t> </w:t>
      </w:r>
      <w:r>
        <w:rPr>
          <w:w w:val="105"/>
        </w:rPr>
        <w:t>or</w:t>
      </w:r>
      <w:r>
        <w:rPr>
          <w:spacing w:val="-12"/>
          <w:w w:val="105"/>
        </w:rPr>
        <w:t> </w:t>
      </w:r>
      <w:r>
        <w:rPr>
          <w:w w:val="105"/>
        </w:rPr>
        <w:t>the</w:t>
      </w:r>
      <w:r>
        <w:rPr>
          <w:spacing w:val="-16"/>
          <w:w w:val="105"/>
        </w:rPr>
        <w:t> </w:t>
      </w:r>
      <w:r>
        <w:rPr>
          <w:w w:val="105"/>
        </w:rPr>
        <w:t>deity.</w:t>
      </w:r>
      <w:r>
        <w:rPr>
          <w:spacing w:val="-12"/>
          <w:w w:val="105"/>
        </w:rPr>
        <w:t> </w:t>
      </w:r>
      <w:r>
        <w:rPr>
          <w:w w:val="105"/>
        </w:rPr>
        <w:t>The</w:t>
      </w:r>
      <w:r>
        <w:rPr>
          <w:spacing w:val="-12"/>
          <w:w w:val="105"/>
        </w:rPr>
        <w:t> </w:t>
      </w:r>
      <w:r>
        <w:rPr>
          <w:w w:val="105"/>
        </w:rPr>
        <w:t>effect is the same as the 3rd level wizard spell </w:t>
      </w:r>
      <w:r>
        <w:rPr>
          <w:i/>
          <w:w w:val="105"/>
        </w:rPr>
        <w:t>slow</w:t>
      </w:r>
      <w:r>
        <w:rPr>
          <w:w w:val="105"/>
        </w:rPr>
        <w:t>, except that creatures with less than 8+1 Hit Dice</w:t>
      </w:r>
      <w:r>
        <w:rPr>
          <w:spacing w:val="-5"/>
          <w:w w:val="105"/>
        </w:rPr>
        <w:t> </w:t>
      </w:r>
      <w:r>
        <w:rPr>
          <w:w w:val="105"/>
        </w:rPr>
        <w:t>or</w:t>
      </w:r>
      <w:r>
        <w:rPr>
          <w:spacing w:val="-5"/>
          <w:w w:val="105"/>
        </w:rPr>
        <w:t> </w:t>
      </w:r>
      <w:r>
        <w:rPr>
          <w:w w:val="105"/>
        </w:rPr>
        <w:t>levels</w:t>
      </w:r>
      <w:r>
        <w:rPr>
          <w:spacing w:val="-5"/>
          <w:w w:val="105"/>
        </w:rPr>
        <w:t> </w:t>
      </w:r>
      <w:r>
        <w:rPr>
          <w:w w:val="105"/>
        </w:rPr>
        <w:t>get</w:t>
      </w:r>
      <w:r>
        <w:rPr>
          <w:spacing w:val="-4"/>
          <w:w w:val="105"/>
        </w:rPr>
        <w:t> </w:t>
      </w:r>
      <w:r>
        <w:rPr>
          <w:w w:val="105"/>
        </w:rPr>
        <w:t>no</w:t>
      </w:r>
      <w:r>
        <w:rPr>
          <w:spacing w:val="-5"/>
          <w:w w:val="105"/>
        </w:rPr>
        <w:t> </w:t>
      </w:r>
      <w:r>
        <w:rPr>
          <w:w w:val="105"/>
        </w:rPr>
        <w:t>saving</w:t>
      </w:r>
      <w:r>
        <w:rPr>
          <w:spacing w:val="-5"/>
          <w:w w:val="105"/>
        </w:rPr>
        <w:t> </w:t>
      </w:r>
      <w:r>
        <w:rPr>
          <w:w w:val="105"/>
        </w:rPr>
        <w:t>throw.</w:t>
      </w:r>
      <w:r>
        <w:rPr>
          <w:spacing w:val="-5"/>
          <w:w w:val="105"/>
        </w:rPr>
        <w:t> </w:t>
      </w:r>
      <w:r>
        <w:rPr>
          <w:w w:val="105"/>
        </w:rPr>
        <w:t>The</w:t>
      </w:r>
      <w:r>
        <w:rPr>
          <w:spacing w:val="-4"/>
          <w:w w:val="105"/>
        </w:rPr>
        <w:t> </w:t>
      </w:r>
      <w:r>
        <w:rPr>
          <w:w w:val="105"/>
        </w:rPr>
        <w:t>slow</w:t>
      </w:r>
      <w:r>
        <w:rPr>
          <w:spacing w:val="-5"/>
          <w:w w:val="105"/>
        </w:rPr>
        <w:t> </w:t>
      </w:r>
      <w:r>
        <w:rPr>
          <w:w w:val="105"/>
        </w:rPr>
        <w:t>effect</w:t>
      </w:r>
      <w:r>
        <w:rPr>
          <w:spacing w:val="-5"/>
          <w:w w:val="105"/>
        </w:rPr>
        <w:t> </w:t>
      </w:r>
      <w:r>
        <w:rPr>
          <w:w w:val="105"/>
        </w:rPr>
        <w:t>lasts</w:t>
      </w:r>
      <w:r>
        <w:rPr>
          <w:spacing w:val="-4"/>
          <w:w w:val="105"/>
        </w:rPr>
        <w:t> </w:t>
      </w:r>
      <w:r>
        <w:rPr>
          <w:w w:val="105"/>
        </w:rPr>
        <w:t>for</w:t>
      </w:r>
      <w:r>
        <w:rPr>
          <w:spacing w:val="-5"/>
          <w:w w:val="105"/>
        </w:rPr>
        <w:t> </w:t>
      </w:r>
      <w:r>
        <w:rPr>
          <w:w w:val="105"/>
        </w:rPr>
        <w:t>1d4+2</w:t>
      </w:r>
      <w:r>
        <w:rPr>
          <w:spacing w:val="-5"/>
          <w:w w:val="105"/>
        </w:rPr>
        <w:t> </w:t>
      </w:r>
      <w:r>
        <w:rPr>
          <w:w w:val="105"/>
        </w:rPr>
        <w:t>turns.</w:t>
      </w:r>
    </w:p>
    <w:p>
      <w:pPr>
        <w:pStyle w:val="BodyText"/>
        <w:spacing w:line="247" w:lineRule="auto" w:before="5"/>
        <w:ind w:right="509" w:firstLine="338"/>
      </w:pPr>
      <w:r>
        <w:rPr>
          <w:w w:val="105"/>
        </w:rPr>
        <w:t>Each</w:t>
      </w:r>
      <w:r>
        <w:rPr>
          <w:spacing w:val="-12"/>
          <w:w w:val="105"/>
        </w:rPr>
        <w:t> </w:t>
      </w:r>
      <w:r>
        <w:rPr>
          <w:w w:val="105"/>
        </w:rPr>
        <w:t>use</w:t>
      </w:r>
      <w:r>
        <w:rPr>
          <w:spacing w:val="-12"/>
          <w:w w:val="105"/>
        </w:rPr>
        <w:t> </w:t>
      </w:r>
      <w:r>
        <w:rPr>
          <w:w w:val="105"/>
        </w:rPr>
        <w:t>of</w:t>
      </w:r>
      <w:r>
        <w:rPr>
          <w:spacing w:val="-12"/>
          <w:w w:val="105"/>
        </w:rPr>
        <w:t> </w:t>
      </w:r>
      <w:r>
        <w:rPr>
          <w:w w:val="105"/>
        </w:rPr>
        <w:t>this</w:t>
      </w:r>
      <w:r>
        <w:rPr>
          <w:spacing w:val="-12"/>
          <w:w w:val="105"/>
        </w:rPr>
        <w:t> </w:t>
      </w:r>
      <w:r>
        <w:rPr>
          <w:w w:val="105"/>
        </w:rPr>
        <w:t>ability</w:t>
      </w:r>
      <w:r>
        <w:rPr>
          <w:spacing w:val="-12"/>
          <w:w w:val="105"/>
        </w:rPr>
        <w:t> </w:t>
      </w:r>
      <w:r>
        <w:rPr>
          <w:w w:val="105"/>
        </w:rPr>
        <w:t>reduces</w:t>
      </w:r>
      <w:r>
        <w:rPr>
          <w:spacing w:val="-11"/>
          <w:w w:val="105"/>
        </w:rPr>
        <w:t> </w:t>
      </w:r>
      <w:r>
        <w:rPr>
          <w:w w:val="105"/>
        </w:rPr>
        <w:t>the</w:t>
      </w:r>
      <w:r>
        <w:rPr>
          <w:spacing w:val="-12"/>
          <w:w w:val="105"/>
        </w:rPr>
        <w:t> </w:t>
      </w:r>
      <w:r>
        <w:rPr>
          <w:w w:val="105"/>
        </w:rPr>
        <w:t>base</w:t>
      </w:r>
      <w:r>
        <w:rPr>
          <w:spacing w:val="-12"/>
          <w:w w:val="105"/>
        </w:rPr>
        <w:t> </w:t>
      </w:r>
      <w:r>
        <w:rPr>
          <w:w w:val="105"/>
        </w:rPr>
        <w:t>score</w:t>
      </w:r>
      <w:r>
        <w:rPr>
          <w:spacing w:val="-12"/>
          <w:w w:val="105"/>
        </w:rPr>
        <w:t> </w:t>
      </w:r>
      <w:r>
        <w:rPr>
          <w:w w:val="105"/>
        </w:rPr>
        <w:t>for</w:t>
      </w:r>
      <w:r>
        <w:rPr>
          <w:spacing w:val="-12"/>
          <w:w w:val="105"/>
        </w:rPr>
        <w:t> </w:t>
      </w:r>
      <w:r>
        <w:rPr>
          <w:w w:val="105"/>
        </w:rPr>
        <w:t>the</w:t>
      </w:r>
      <w:r>
        <w:rPr>
          <w:spacing w:val="-11"/>
          <w:w w:val="105"/>
        </w:rPr>
        <w:t> </w:t>
      </w:r>
      <w:r>
        <w:rPr>
          <w:w w:val="105"/>
        </w:rPr>
        <w:t>priest’s</w:t>
      </w:r>
      <w:r>
        <w:rPr>
          <w:spacing w:val="-12"/>
          <w:w w:val="105"/>
        </w:rPr>
        <w:t> </w:t>
      </w:r>
      <w:r>
        <w:rPr>
          <w:w w:val="105"/>
        </w:rPr>
        <w:t>eminence</w:t>
      </w:r>
      <w:r>
        <w:rPr>
          <w:spacing w:val="-12"/>
          <w:w w:val="105"/>
        </w:rPr>
        <w:t> </w:t>
      </w:r>
      <w:r>
        <w:rPr>
          <w:w w:val="105"/>
        </w:rPr>
        <w:t>skill</w:t>
      </w:r>
      <w:r>
        <w:rPr>
          <w:spacing w:val="-12"/>
          <w:w w:val="105"/>
        </w:rPr>
        <w:t> </w:t>
      </w:r>
      <w:r>
        <w:rPr>
          <w:w w:val="105"/>
        </w:rPr>
        <w:t>by</w:t>
      </w:r>
      <w:r>
        <w:rPr>
          <w:spacing w:val="-12"/>
          <w:w w:val="105"/>
        </w:rPr>
        <w:t> </w:t>
      </w:r>
      <w:r>
        <w:rPr>
          <w:w w:val="105"/>
        </w:rPr>
        <w:t>two</w:t>
      </w:r>
      <w:r>
        <w:rPr>
          <w:spacing w:val="-11"/>
          <w:w w:val="105"/>
        </w:rPr>
        <w:t> </w:t>
      </w:r>
      <w:r>
        <w:rPr>
          <w:w w:val="105"/>
        </w:rPr>
        <w:t>for one</w:t>
      </w:r>
      <w:r>
        <w:rPr>
          <w:spacing w:val="-12"/>
          <w:w w:val="105"/>
        </w:rPr>
        <w:t> </w:t>
      </w:r>
      <w:r>
        <w:rPr>
          <w:w w:val="105"/>
        </w:rPr>
        <w:t>week.</w:t>
      </w:r>
      <w:r>
        <w:rPr>
          <w:spacing w:val="-12"/>
          <w:w w:val="105"/>
        </w:rPr>
        <w:t> </w:t>
      </w:r>
      <w:r>
        <w:rPr>
          <w:w w:val="105"/>
        </w:rPr>
        <w:t>As</w:t>
      </w:r>
      <w:r>
        <w:rPr>
          <w:spacing w:val="-12"/>
          <w:w w:val="105"/>
        </w:rPr>
        <w:t> </w:t>
      </w:r>
      <w:r>
        <w:rPr>
          <w:w w:val="105"/>
        </w:rPr>
        <w:t>long</w:t>
      </w:r>
      <w:r>
        <w:rPr>
          <w:spacing w:val="-12"/>
          <w:w w:val="105"/>
        </w:rPr>
        <w:t> </w:t>
      </w:r>
      <w:r>
        <w:rPr>
          <w:w w:val="105"/>
        </w:rPr>
        <w:t>the</w:t>
      </w:r>
      <w:r>
        <w:rPr>
          <w:spacing w:val="-12"/>
          <w:w w:val="105"/>
        </w:rPr>
        <w:t> </w:t>
      </w:r>
      <w:r>
        <w:rPr>
          <w:w w:val="105"/>
        </w:rPr>
        <w:t>priest</w:t>
      </w:r>
      <w:r>
        <w:rPr>
          <w:spacing w:val="-12"/>
          <w:w w:val="105"/>
        </w:rPr>
        <w:t> </w:t>
      </w:r>
      <w:r>
        <w:rPr>
          <w:w w:val="105"/>
        </w:rPr>
        <w:t>has</w:t>
      </w:r>
      <w:r>
        <w:rPr>
          <w:spacing w:val="-11"/>
          <w:w w:val="105"/>
        </w:rPr>
        <w:t> </w:t>
      </w:r>
      <w:r>
        <w:rPr>
          <w:w w:val="105"/>
        </w:rPr>
        <w:t>a</w:t>
      </w:r>
      <w:r>
        <w:rPr>
          <w:spacing w:val="-12"/>
          <w:w w:val="105"/>
        </w:rPr>
        <w:t> </w:t>
      </w:r>
      <w:r>
        <w:rPr>
          <w:w w:val="105"/>
        </w:rPr>
        <w:t>positive</w:t>
      </w:r>
      <w:r>
        <w:rPr>
          <w:spacing w:val="-12"/>
          <w:w w:val="105"/>
        </w:rPr>
        <w:t> </w:t>
      </w:r>
      <w:r>
        <w:rPr>
          <w:w w:val="105"/>
        </w:rPr>
        <w:t>eminence</w:t>
      </w:r>
      <w:r>
        <w:rPr>
          <w:spacing w:val="-12"/>
          <w:w w:val="105"/>
        </w:rPr>
        <w:t> </w:t>
      </w:r>
      <w:r>
        <w:rPr>
          <w:w w:val="105"/>
        </w:rPr>
        <w:t>score,</w:t>
      </w:r>
      <w:r>
        <w:rPr>
          <w:spacing w:val="-12"/>
          <w:w w:val="105"/>
        </w:rPr>
        <w:t> </w:t>
      </w:r>
      <w:r>
        <w:rPr>
          <w:w w:val="105"/>
        </w:rPr>
        <w:t>the</w:t>
      </w:r>
      <w:r>
        <w:rPr>
          <w:spacing w:val="-12"/>
          <w:w w:val="105"/>
        </w:rPr>
        <w:t> </w:t>
      </w:r>
      <w:r>
        <w:rPr>
          <w:w w:val="105"/>
        </w:rPr>
        <w:t>priest</w:t>
      </w:r>
      <w:r>
        <w:rPr>
          <w:spacing w:val="-11"/>
          <w:w w:val="105"/>
        </w:rPr>
        <w:t> </w:t>
      </w:r>
      <w:r>
        <w:rPr>
          <w:w w:val="105"/>
        </w:rPr>
        <w:t>need</w:t>
      </w:r>
      <w:r>
        <w:rPr>
          <w:spacing w:val="-12"/>
          <w:w w:val="105"/>
        </w:rPr>
        <w:t> </w:t>
      </w:r>
      <w:r>
        <w:rPr>
          <w:w w:val="105"/>
        </w:rPr>
        <w:t>not</w:t>
      </w:r>
      <w:r>
        <w:rPr>
          <w:spacing w:val="-12"/>
          <w:w w:val="105"/>
        </w:rPr>
        <w:t> </w:t>
      </w:r>
      <w:r>
        <w:rPr>
          <w:w w:val="105"/>
        </w:rPr>
        <w:t>make</w:t>
      </w:r>
      <w:r>
        <w:rPr>
          <w:spacing w:val="-12"/>
          <w:w w:val="105"/>
        </w:rPr>
        <w:t> </w:t>
      </w:r>
      <w:r>
        <w:rPr>
          <w:w w:val="105"/>
        </w:rPr>
        <w:t>a</w:t>
      </w:r>
      <w:r>
        <w:rPr>
          <w:spacing w:val="-12"/>
          <w:w w:val="105"/>
        </w:rPr>
        <w:t> </w:t>
      </w:r>
      <w:r>
        <w:rPr>
          <w:w w:val="105"/>
        </w:rPr>
        <w:t>skill roll</w:t>
      </w:r>
      <w:r>
        <w:rPr>
          <w:spacing w:val="-12"/>
          <w:w w:val="105"/>
        </w:rPr>
        <w:t> </w:t>
      </w:r>
      <w:r>
        <w:rPr>
          <w:w w:val="105"/>
        </w:rPr>
        <w:t>to</w:t>
      </w:r>
      <w:r>
        <w:rPr>
          <w:spacing w:val="-11"/>
          <w:w w:val="105"/>
        </w:rPr>
        <w:t> </w:t>
      </w:r>
      <w:r>
        <w:rPr>
          <w:w w:val="105"/>
        </w:rPr>
        <w:t>smite</w:t>
      </w:r>
      <w:r>
        <w:rPr>
          <w:spacing w:val="-11"/>
          <w:w w:val="105"/>
        </w:rPr>
        <w:t> </w:t>
      </w:r>
      <w:r>
        <w:rPr>
          <w:w w:val="105"/>
        </w:rPr>
        <w:t>enemies.</w:t>
      </w:r>
      <w:r>
        <w:rPr>
          <w:spacing w:val="-11"/>
          <w:w w:val="105"/>
        </w:rPr>
        <w:t> </w:t>
      </w:r>
      <w:r>
        <w:rPr>
          <w:w w:val="105"/>
        </w:rPr>
        <w:t>If</w:t>
      </w:r>
      <w:r>
        <w:rPr>
          <w:spacing w:val="-11"/>
          <w:w w:val="105"/>
        </w:rPr>
        <w:t> </w:t>
      </w:r>
      <w:r>
        <w:rPr>
          <w:w w:val="105"/>
        </w:rPr>
        <w:t>the</w:t>
      </w:r>
      <w:r>
        <w:rPr>
          <w:spacing w:val="-11"/>
          <w:w w:val="105"/>
        </w:rPr>
        <w:t> </w:t>
      </w:r>
      <w:r>
        <w:rPr>
          <w:w w:val="105"/>
        </w:rPr>
        <w:t>priest’s</w:t>
      </w:r>
      <w:r>
        <w:rPr>
          <w:spacing w:val="-12"/>
          <w:w w:val="105"/>
        </w:rPr>
        <w:t> </w:t>
      </w:r>
      <w:r>
        <w:rPr>
          <w:w w:val="105"/>
        </w:rPr>
        <w:t>base</w:t>
      </w:r>
      <w:r>
        <w:rPr>
          <w:spacing w:val="-11"/>
          <w:w w:val="105"/>
        </w:rPr>
        <w:t> </w:t>
      </w:r>
      <w:r>
        <w:rPr>
          <w:w w:val="105"/>
        </w:rPr>
        <w:t>eminence</w:t>
      </w:r>
      <w:r>
        <w:rPr>
          <w:spacing w:val="-11"/>
          <w:w w:val="105"/>
        </w:rPr>
        <w:t> </w:t>
      </w:r>
      <w:r>
        <w:rPr>
          <w:w w:val="105"/>
        </w:rPr>
        <w:t>skill</w:t>
      </w:r>
      <w:r>
        <w:rPr>
          <w:spacing w:val="-11"/>
          <w:w w:val="105"/>
        </w:rPr>
        <w:t> </w:t>
      </w:r>
      <w:r>
        <w:rPr>
          <w:w w:val="105"/>
        </w:rPr>
        <w:t>score</w:t>
      </w:r>
      <w:r>
        <w:rPr>
          <w:spacing w:val="-11"/>
          <w:w w:val="105"/>
        </w:rPr>
        <w:t> </w:t>
      </w:r>
      <w:r>
        <w:rPr>
          <w:w w:val="105"/>
        </w:rPr>
        <w:t>is</w:t>
      </w:r>
      <w:r>
        <w:rPr>
          <w:spacing w:val="-16"/>
          <w:w w:val="105"/>
        </w:rPr>
        <w:t> </w:t>
      </w:r>
      <w:r>
        <w:rPr>
          <w:w w:val="105"/>
        </w:rPr>
        <w:t>zero</w:t>
      </w:r>
      <w:r>
        <w:rPr>
          <w:spacing w:val="-11"/>
          <w:w w:val="105"/>
        </w:rPr>
        <w:t> </w:t>
      </w:r>
      <w:r>
        <w:rPr>
          <w:w w:val="105"/>
        </w:rPr>
        <w:t>or</w:t>
      </w:r>
      <w:r>
        <w:rPr>
          <w:spacing w:val="-11"/>
          <w:w w:val="105"/>
        </w:rPr>
        <w:t> </w:t>
      </w:r>
      <w:r>
        <w:rPr>
          <w:w w:val="105"/>
        </w:rPr>
        <w:t>less,</w:t>
      </w:r>
      <w:r>
        <w:rPr>
          <w:spacing w:val="-11"/>
          <w:w w:val="105"/>
        </w:rPr>
        <w:t> </w:t>
      </w:r>
      <w:r>
        <w:rPr>
          <w:w w:val="105"/>
        </w:rPr>
        <w:t>however,</w:t>
      </w:r>
      <w:r>
        <w:rPr>
          <w:spacing w:val="-11"/>
          <w:w w:val="105"/>
        </w:rPr>
        <w:t> </w:t>
      </w:r>
      <w:r>
        <w:rPr>
          <w:w w:val="105"/>
        </w:rPr>
        <w:t>the priest</w:t>
      </w:r>
      <w:r>
        <w:rPr>
          <w:spacing w:val="-14"/>
          <w:w w:val="105"/>
        </w:rPr>
        <w:t> </w:t>
      </w:r>
      <w:r>
        <w:rPr>
          <w:w w:val="105"/>
        </w:rPr>
        <w:t>must</w:t>
      </w:r>
      <w:r>
        <w:rPr>
          <w:spacing w:val="-14"/>
          <w:w w:val="105"/>
        </w:rPr>
        <w:t> </w:t>
      </w:r>
      <w:r>
        <w:rPr>
          <w:w w:val="105"/>
        </w:rPr>
        <w:t>roll</w:t>
      </w:r>
      <w:r>
        <w:rPr>
          <w:spacing w:val="-14"/>
          <w:w w:val="105"/>
        </w:rPr>
        <w:t> </w:t>
      </w:r>
      <w:r>
        <w:rPr>
          <w:w w:val="105"/>
        </w:rPr>
        <w:t>an</w:t>
      </w:r>
      <w:r>
        <w:rPr>
          <w:spacing w:val="-14"/>
          <w:w w:val="105"/>
        </w:rPr>
        <w:t> </w:t>
      </w:r>
      <w:r>
        <w:rPr>
          <w:w w:val="105"/>
        </w:rPr>
        <w:t>eminence</w:t>
      </w:r>
      <w:r>
        <w:rPr>
          <w:spacing w:val="-14"/>
          <w:w w:val="105"/>
        </w:rPr>
        <w:t> </w:t>
      </w:r>
      <w:r>
        <w:rPr>
          <w:w w:val="105"/>
        </w:rPr>
        <w:t>check</w:t>
      </w:r>
      <w:r>
        <w:rPr>
          <w:spacing w:val="-14"/>
          <w:w w:val="105"/>
        </w:rPr>
        <w:t> </w:t>
      </w:r>
      <w:r>
        <w:rPr>
          <w:w w:val="105"/>
        </w:rPr>
        <w:t>to</w:t>
      </w:r>
      <w:r>
        <w:rPr>
          <w:spacing w:val="-14"/>
          <w:w w:val="105"/>
        </w:rPr>
        <w:t> </w:t>
      </w:r>
      <w:r>
        <w:rPr>
          <w:w w:val="105"/>
        </w:rPr>
        <w:t>successfully</w:t>
      </w:r>
      <w:r>
        <w:rPr>
          <w:spacing w:val="-13"/>
          <w:w w:val="105"/>
        </w:rPr>
        <w:t> </w:t>
      </w:r>
      <w:r>
        <w:rPr>
          <w:w w:val="105"/>
        </w:rPr>
        <w:t>smite</w:t>
      </w:r>
      <w:r>
        <w:rPr>
          <w:spacing w:val="-14"/>
          <w:w w:val="105"/>
        </w:rPr>
        <w:t> </w:t>
      </w:r>
      <w:r>
        <w:rPr>
          <w:w w:val="105"/>
        </w:rPr>
        <w:t>enemies.</w:t>
      </w:r>
      <w:r>
        <w:rPr>
          <w:spacing w:val="-14"/>
          <w:w w:val="105"/>
        </w:rPr>
        <w:t> </w:t>
      </w:r>
      <w:r>
        <w:rPr>
          <w:w w:val="105"/>
        </w:rPr>
        <w:t>Note</w:t>
      </w:r>
      <w:r>
        <w:rPr>
          <w:spacing w:val="-14"/>
          <w:w w:val="105"/>
        </w:rPr>
        <w:t> </w:t>
      </w:r>
      <w:r>
        <w:rPr>
          <w:w w:val="105"/>
        </w:rPr>
        <w:t>that</w:t>
      </w:r>
      <w:r>
        <w:rPr>
          <w:spacing w:val="-14"/>
          <w:w w:val="105"/>
        </w:rPr>
        <w:t> </w:t>
      </w:r>
      <w:r>
        <w:rPr>
          <w:w w:val="105"/>
        </w:rPr>
        <w:t>this</w:t>
      </w:r>
      <w:r>
        <w:rPr>
          <w:spacing w:val="-14"/>
          <w:w w:val="105"/>
        </w:rPr>
        <w:t> </w:t>
      </w:r>
      <w:r>
        <w:rPr>
          <w:w w:val="105"/>
        </w:rPr>
        <w:t>is</w:t>
      </w:r>
      <w:r>
        <w:rPr>
          <w:spacing w:val="-14"/>
          <w:w w:val="105"/>
        </w:rPr>
        <w:t> </w:t>
      </w:r>
      <w:r>
        <w:rPr>
          <w:w w:val="105"/>
        </w:rPr>
        <w:t>possible only</w:t>
      </w:r>
      <w:r>
        <w:rPr>
          <w:spacing w:val="-12"/>
          <w:w w:val="105"/>
        </w:rPr>
        <w:t> </w:t>
      </w:r>
      <w:r>
        <w:rPr>
          <w:w w:val="105"/>
        </w:rPr>
        <w:t>if</w:t>
      </w:r>
      <w:r>
        <w:rPr>
          <w:spacing w:val="-12"/>
          <w:w w:val="105"/>
        </w:rPr>
        <w:t> </w:t>
      </w:r>
      <w:r>
        <w:rPr>
          <w:w w:val="105"/>
        </w:rPr>
        <w:t>the</w:t>
      </w:r>
      <w:r>
        <w:rPr>
          <w:spacing w:val="-12"/>
          <w:w w:val="105"/>
        </w:rPr>
        <w:t> </w:t>
      </w:r>
      <w:r>
        <w:rPr>
          <w:w w:val="105"/>
        </w:rPr>
        <w:t>priest</w:t>
      </w:r>
      <w:r>
        <w:rPr>
          <w:spacing w:val="-11"/>
          <w:w w:val="105"/>
        </w:rPr>
        <w:t> </w:t>
      </w:r>
      <w:r>
        <w:rPr>
          <w:w w:val="105"/>
        </w:rPr>
        <w:t>has</w:t>
      </w:r>
      <w:r>
        <w:rPr>
          <w:spacing w:val="-12"/>
          <w:w w:val="105"/>
        </w:rPr>
        <w:t> </w:t>
      </w:r>
      <w:r>
        <w:rPr>
          <w:w w:val="105"/>
        </w:rPr>
        <w:t>a</w:t>
      </w:r>
      <w:r>
        <w:rPr>
          <w:spacing w:val="-12"/>
          <w:w w:val="105"/>
        </w:rPr>
        <w:t> </w:t>
      </w:r>
      <w:r>
        <w:rPr>
          <w:w w:val="105"/>
        </w:rPr>
        <w:t>Charisma/Leadership</w:t>
      </w:r>
      <w:r>
        <w:rPr>
          <w:spacing w:val="-11"/>
          <w:w w:val="105"/>
        </w:rPr>
        <w:t> </w:t>
      </w:r>
      <w:r>
        <w:rPr>
          <w:w w:val="105"/>
        </w:rPr>
        <w:t>bonus</w:t>
      </w:r>
      <w:r>
        <w:rPr>
          <w:spacing w:val="-12"/>
          <w:w w:val="105"/>
        </w:rPr>
        <w:t> </w:t>
      </w:r>
      <w:r>
        <w:rPr>
          <w:w w:val="105"/>
        </w:rPr>
        <w:t>large</w:t>
      </w:r>
      <w:r>
        <w:rPr>
          <w:spacing w:val="-12"/>
          <w:w w:val="105"/>
        </w:rPr>
        <w:t> </w:t>
      </w:r>
      <w:r>
        <w:rPr>
          <w:w w:val="105"/>
        </w:rPr>
        <w:t>enough</w:t>
      </w:r>
      <w:r>
        <w:rPr>
          <w:spacing w:val="-11"/>
          <w:w w:val="105"/>
        </w:rPr>
        <w:t> </w:t>
      </w:r>
      <w:r>
        <w:rPr>
          <w:w w:val="105"/>
        </w:rPr>
        <w:t>to</w:t>
      </w:r>
      <w:r>
        <w:rPr>
          <w:spacing w:val="-12"/>
          <w:w w:val="105"/>
        </w:rPr>
        <w:t> </w:t>
      </w:r>
      <w:r>
        <w:rPr>
          <w:w w:val="105"/>
        </w:rPr>
        <w:t>offset</w:t>
      </w:r>
      <w:r>
        <w:rPr>
          <w:spacing w:val="-12"/>
          <w:w w:val="105"/>
        </w:rPr>
        <w:t> </w:t>
      </w:r>
      <w:r>
        <w:rPr>
          <w:w w:val="105"/>
        </w:rPr>
        <w:t>a</w:t>
      </w:r>
      <w:r>
        <w:rPr>
          <w:spacing w:val="-11"/>
          <w:w w:val="105"/>
        </w:rPr>
        <w:t> </w:t>
      </w:r>
      <w:r>
        <w:rPr>
          <w:w w:val="105"/>
        </w:rPr>
        <w:t>negative</w:t>
      </w:r>
      <w:r>
        <w:rPr>
          <w:spacing w:val="-12"/>
          <w:w w:val="105"/>
        </w:rPr>
        <w:t> </w:t>
      </w:r>
      <w:r>
        <w:rPr>
          <w:w w:val="105"/>
        </w:rPr>
        <w:t>base score.</w:t>
      </w:r>
      <w:r>
        <w:rPr>
          <w:spacing w:val="-11"/>
          <w:w w:val="105"/>
        </w:rPr>
        <w:t> </w:t>
      </w:r>
      <w:r>
        <w:rPr>
          <w:w w:val="105"/>
        </w:rPr>
        <w:t>If</w:t>
      </w:r>
      <w:r>
        <w:rPr>
          <w:spacing w:val="-10"/>
          <w:w w:val="105"/>
        </w:rPr>
        <w:t> </w:t>
      </w:r>
      <w:r>
        <w:rPr>
          <w:w w:val="105"/>
        </w:rPr>
        <w:t>the</w:t>
      </w:r>
      <w:r>
        <w:rPr>
          <w:spacing w:val="-10"/>
          <w:w w:val="105"/>
        </w:rPr>
        <w:t> </w:t>
      </w:r>
      <w:r>
        <w:rPr>
          <w:w w:val="105"/>
        </w:rPr>
        <w:t>roll</w:t>
      </w:r>
      <w:r>
        <w:rPr>
          <w:spacing w:val="-10"/>
          <w:w w:val="105"/>
        </w:rPr>
        <w:t> </w:t>
      </w:r>
      <w:r>
        <w:rPr>
          <w:w w:val="105"/>
        </w:rPr>
        <w:t>fails,</w:t>
      </w:r>
      <w:r>
        <w:rPr>
          <w:spacing w:val="-10"/>
          <w:w w:val="105"/>
        </w:rPr>
        <w:t> </w:t>
      </w:r>
      <w:r>
        <w:rPr>
          <w:w w:val="105"/>
        </w:rPr>
        <w:t>the</w:t>
      </w:r>
      <w:r>
        <w:rPr>
          <w:spacing w:val="-11"/>
          <w:w w:val="105"/>
        </w:rPr>
        <w:t> </w:t>
      </w:r>
      <w:r>
        <w:rPr>
          <w:w w:val="105"/>
        </w:rPr>
        <w:t>deity</w:t>
      </w:r>
      <w:r>
        <w:rPr>
          <w:spacing w:val="-10"/>
          <w:w w:val="105"/>
        </w:rPr>
        <w:t> </w:t>
      </w:r>
      <w:r>
        <w:rPr>
          <w:w w:val="105"/>
        </w:rPr>
        <w:t>is</w:t>
      </w:r>
      <w:r>
        <w:rPr>
          <w:spacing w:val="-10"/>
          <w:w w:val="105"/>
        </w:rPr>
        <w:t> </w:t>
      </w:r>
      <w:r>
        <w:rPr>
          <w:w w:val="105"/>
        </w:rPr>
        <w:t>displeased.</w:t>
      </w:r>
      <w:r>
        <w:rPr>
          <w:spacing w:val="-10"/>
          <w:w w:val="105"/>
        </w:rPr>
        <w:t> </w:t>
      </w:r>
      <w:r>
        <w:rPr>
          <w:w w:val="105"/>
        </w:rPr>
        <w:t>At</w:t>
      </w:r>
      <w:r>
        <w:rPr>
          <w:spacing w:val="-10"/>
          <w:w w:val="105"/>
        </w:rPr>
        <w:t> </w:t>
      </w:r>
      <w:r>
        <w:rPr>
          <w:w w:val="105"/>
        </w:rPr>
        <w:t>best,</w:t>
      </w:r>
      <w:r>
        <w:rPr>
          <w:spacing w:val="-11"/>
          <w:w w:val="105"/>
        </w:rPr>
        <w:t> </w:t>
      </w:r>
      <w:r>
        <w:rPr>
          <w:w w:val="105"/>
        </w:rPr>
        <w:t>no</w:t>
      </w:r>
      <w:r>
        <w:rPr>
          <w:spacing w:val="-10"/>
          <w:w w:val="105"/>
        </w:rPr>
        <w:t> </w:t>
      </w:r>
      <w:r>
        <w:rPr>
          <w:w w:val="105"/>
        </w:rPr>
        <w:t>smite</w:t>
      </w:r>
      <w:r>
        <w:rPr>
          <w:spacing w:val="-10"/>
          <w:w w:val="105"/>
        </w:rPr>
        <w:t> </w:t>
      </w:r>
      <w:r>
        <w:rPr>
          <w:w w:val="105"/>
        </w:rPr>
        <w:t>effect</w:t>
      </w:r>
      <w:r>
        <w:rPr>
          <w:spacing w:val="-10"/>
          <w:w w:val="105"/>
        </w:rPr>
        <w:t> </w:t>
      </w:r>
      <w:r>
        <w:rPr>
          <w:w w:val="105"/>
        </w:rPr>
        <w:t>occurs,</w:t>
      </w:r>
      <w:r>
        <w:rPr>
          <w:spacing w:val="-10"/>
          <w:w w:val="105"/>
        </w:rPr>
        <w:t> </w:t>
      </w:r>
      <w:r>
        <w:rPr>
          <w:w w:val="105"/>
        </w:rPr>
        <w:t>at</w:t>
      </w:r>
      <w:r>
        <w:rPr>
          <w:spacing w:val="-15"/>
          <w:w w:val="105"/>
        </w:rPr>
        <w:t> </w:t>
      </w:r>
      <w:r>
        <w:rPr>
          <w:w w:val="105"/>
        </w:rPr>
        <w:t>worst,</w:t>
      </w:r>
      <w:r>
        <w:rPr>
          <w:spacing w:val="-10"/>
          <w:w w:val="105"/>
        </w:rPr>
        <w:t> </w:t>
      </w:r>
      <w:r>
        <w:rPr>
          <w:w w:val="105"/>
        </w:rPr>
        <w:t>the deity directs a smite effect upon the</w:t>
      </w:r>
      <w:r>
        <w:rPr>
          <w:spacing w:val="-19"/>
          <w:w w:val="105"/>
        </w:rPr>
        <w:t> </w:t>
      </w:r>
      <w:r>
        <w:rPr>
          <w:w w:val="105"/>
        </w:rPr>
        <w:t>priest.</w:t>
      </w:r>
    </w:p>
    <w:p>
      <w:pPr>
        <w:pStyle w:val="BodyText"/>
        <w:spacing w:line="244" w:lineRule="auto"/>
        <w:ind w:right="264" w:firstLine="338"/>
      </w:pPr>
      <w:r>
        <w:rPr>
          <w:w w:val="105"/>
        </w:rPr>
        <w:t>An</w:t>
      </w:r>
      <w:r>
        <w:rPr>
          <w:spacing w:val="-14"/>
          <w:w w:val="105"/>
        </w:rPr>
        <w:t> </w:t>
      </w:r>
      <w:r>
        <w:rPr>
          <w:w w:val="105"/>
        </w:rPr>
        <w:t>example:</w:t>
      </w:r>
      <w:r>
        <w:rPr>
          <w:spacing w:val="-14"/>
          <w:w w:val="105"/>
        </w:rPr>
        <w:t> </w:t>
      </w:r>
      <w:r>
        <w:rPr>
          <w:w w:val="105"/>
        </w:rPr>
        <w:t>Marissa</w:t>
      </w:r>
      <w:r>
        <w:rPr>
          <w:spacing w:val="-14"/>
          <w:w w:val="105"/>
        </w:rPr>
        <w:t> </w:t>
      </w:r>
      <w:r>
        <w:rPr>
          <w:w w:val="105"/>
        </w:rPr>
        <w:t>has</w:t>
      </w:r>
      <w:r>
        <w:rPr>
          <w:spacing w:val="-14"/>
          <w:w w:val="105"/>
        </w:rPr>
        <w:t> </w:t>
      </w:r>
      <w:r>
        <w:rPr>
          <w:w w:val="105"/>
        </w:rPr>
        <w:t>an</w:t>
      </w:r>
      <w:r>
        <w:rPr>
          <w:spacing w:val="-14"/>
          <w:w w:val="105"/>
        </w:rPr>
        <w:t> </w:t>
      </w:r>
      <w:r>
        <w:rPr>
          <w:w w:val="105"/>
        </w:rPr>
        <w:t>eminence</w:t>
      </w:r>
      <w:r>
        <w:rPr>
          <w:spacing w:val="-14"/>
          <w:w w:val="105"/>
        </w:rPr>
        <w:t> </w:t>
      </w:r>
      <w:r>
        <w:rPr>
          <w:w w:val="105"/>
        </w:rPr>
        <w:t>score</w:t>
      </w:r>
      <w:r>
        <w:rPr>
          <w:spacing w:val="-14"/>
          <w:w w:val="105"/>
        </w:rPr>
        <w:t> </w:t>
      </w:r>
      <w:r>
        <w:rPr>
          <w:w w:val="105"/>
        </w:rPr>
        <w:t>of</w:t>
      </w:r>
      <w:r>
        <w:rPr>
          <w:spacing w:val="-14"/>
          <w:w w:val="105"/>
        </w:rPr>
        <w:t> </w:t>
      </w:r>
      <w:r>
        <w:rPr>
          <w:w w:val="105"/>
        </w:rPr>
        <w:t>4</w:t>
      </w:r>
      <w:r>
        <w:rPr>
          <w:spacing w:val="-13"/>
          <w:w w:val="105"/>
        </w:rPr>
        <w:t> </w:t>
      </w:r>
      <w:r>
        <w:rPr>
          <w:w w:val="105"/>
        </w:rPr>
        <w:t>and</w:t>
      </w:r>
      <w:r>
        <w:rPr>
          <w:spacing w:val="-14"/>
          <w:w w:val="105"/>
        </w:rPr>
        <w:t> </w:t>
      </w:r>
      <w:r>
        <w:rPr>
          <w:w w:val="105"/>
        </w:rPr>
        <w:t>a</w:t>
      </w:r>
      <w:r>
        <w:rPr>
          <w:spacing w:val="-14"/>
          <w:w w:val="105"/>
        </w:rPr>
        <w:t> </w:t>
      </w:r>
      <w:r>
        <w:rPr>
          <w:w w:val="105"/>
        </w:rPr>
        <w:t>Charisma/Leadership</w:t>
      </w:r>
      <w:r>
        <w:rPr>
          <w:spacing w:val="-14"/>
          <w:w w:val="105"/>
        </w:rPr>
        <w:t> </w:t>
      </w:r>
      <w:r>
        <w:rPr>
          <w:w w:val="105"/>
        </w:rPr>
        <w:t>bonus</w:t>
      </w:r>
      <w:r>
        <w:rPr>
          <w:spacing w:val="-14"/>
          <w:w w:val="105"/>
        </w:rPr>
        <w:t> </w:t>
      </w:r>
      <w:r>
        <w:rPr>
          <w:w w:val="105"/>
        </w:rPr>
        <w:t>of</w:t>
      </w:r>
      <w:r>
        <w:rPr>
          <w:spacing w:val="-14"/>
          <w:w w:val="105"/>
        </w:rPr>
        <w:t> </w:t>
      </w:r>
      <w:r>
        <w:rPr>
          <w:spacing w:val="-4"/>
          <w:w w:val="105"/>
        </w:rPr>
        <w:t>+4. </w:t>
      </w:r>
      <w:r>
        <w:rPr>
          <w:w w:val="105"/>
        </w:rPr>
        <w:t>She</w:t>
      </w:r>
      <w:r>
        <w:rPr>
          <w:spacing w:val="-11"/>
          <w:w w:val="105"/>
        </w:rPr>
        <w:t> </w:t>
      </w:r>
      <w:r>
        <w:rPr>
          <w:w w:val="105"/>
        </w:rPr>
        <w:t>can</w:t>
      </w:r>
      <w:r>
        <w:rPr>
          <w:spacing w:val="-11"/>
          <w:w w:val="105"/>
        </w:rPr>
        <w:t> </w:t>
      </w:r>
      <w:r>
        <w:rPr>
          <w:w w:val="105"/>
        </w:rPr>
        <w:t>freely</w:t>
      </w:r>
      <w:r>
        <w:rPr>
          <w:spacing w:val="-11"/>
          <w:w w:val="105"/>
        </w:rPr>
        <w:t> </w:t>
      </w:r>
      <w:r>
        <w:rPr>
          <w:w w:val="105"/>
        </w:rPr>
        <w:t>smite</w:t>
      </w:r>
      <w:r>
        <w:rPr>
          <w:spacing w:val="-11"/>
          <w:w w:val="105"/>
        </w:rPr>
        <w:t> </w:t>
      </w:r>
      <w:r>
        <w:rPr>
          <w:w w:val="105"/>
        </w:rPr>
        <w:t>enemies</w:t>
      </w:r>
      <w:r>
        <w:rPr>
          <w:spacing w:val="-11"/>
          <w:w w:val="105"/>
        </w:rPr>
        <w:t> </w:t>
      </w:r>
      <w:r>
        <w:rPr>
          <w:w w:val="105"/>
        </w:rPr>
        <w:t>twice</w:t>
      </w:r>
      <w:r>
        <w:rPr>
          <w:spacing w:val="-11"/>
          <w:w w:val="105"/>
        </w:rPr>
        <w:t> </w:t>
      </w:r>
      <w:r>
        <w:rPr>
          <w:w w:val="105"/>
        </w:rPr>
        <w:t>a</w:t>
      </w:r>
      <w:r>
        <w:rPr>
          <w:spacing w:val="-11"/>
          <w:w w:val="105"/>
        </w:rPr>
        <w:t> </w:t>
      </w:r>
      <w:r>
        <w:rPr>
          <w:w w:val="105"/>
        </w:rPr>
        <w:t>week</w:t>
      </w:r>
      <w:r>
        <w:rPr>
          <w:spacing w:val="-11"/>
          <w:w w:val="105"/>
        </w:rPr>
        <w:t> </w:t>
      </w:r>
      <w:r>
        <w:rPr>
          <w:w w:val="105"/>
        </w:rPr>
        <w:t>as</w:t>
      </w:r>
      <w:r>
        <w:rPr>
          <w:spacing w:val="-11"/>
          <w:w w:val="105"/>
        </w:rPr>
        <w:t> </w:t>
      </w:r>
      <w:r>
        <w:rPr>
          <w:w w:val="105"/>
        </w:rPr>
        <w:t>long</w:t>
      </w:r>
      <w:r>
        <w:rPr>
          <w:spacing w:val="-15"/>
          <w:w w:val="105"/>
        </w:rPr>
        <w:t> </w:t>
      </w:r>
      <w:r>
        <w:rPr>
          <w:w w:val="105"/>
        </w:rPr>
        <w:t>as</w:t>
      </w:r>
      <w:r>
        <w:rPr>
          <w:spacing w:val="-11"/>
          <w:w w:val="105"/>
        </w:rPr>
        <w:t> </w:t>
      </w:r>
      <w:r>
        <w:rPr>
          <w:w w:val="105"/>
        </w:rPr>
        <w:t>her</w:t>
      </w:r>
      <w:r>
        <w:rPr>
          <w:spacing w:val="-11"/>
          <w:w w:val="105"/>
        </w:rPr>
        <w:t> </w:t>
      </w:r>
      <w:r>
        <w:rPr>
          <w:w w:val="105"/>
        </w:rPr>
        <w:t>eminence</w:t>
      </w:r>
      <w:r>
        <w:rPr>
          <w:spacing w:val="-11"/>
          <w:w w:val="105"/>
        </w:rPr>
        <w:t> </w:t>
      </w:r>
      <w:r>
        <w:rPr>
          <w:w w:val="105"/>
        </w:rPr>
        <w:t>base</w:t>
      </w:r>
      <w:r>
        <w:rPr>
          <w:spacing w:val="-11"/>
          <w:w w:val="105"/>
        </w:rPr>
        <w:t> </w:t>
      </w:r>
      <w:r>
        <w:rPr>
          <w:w w:val="105"/>
        </w:rPr>
        <w:t>score</w:t>
      </w:r>
      <w:r>
        <w:rPr>
          <w:spacing w:val="-11"/>
          <w:w w:val="105"/>
        </w:rPr>
        <w:t> </w:t>
      </w:r>
      <w:r>
        <w:rPr>
          <w:w w:val="105"/>
        </w:rPr>
        <w:t>is</w:t>
      </w:r>
      <w:r>
        <w:rPr>
          <w:spacing w:val="-11"/>
          <w:w w:val="105"/>
        </w:rPr>
        <w:t> </w:t>
      </w:r>
      <w:r>
        <w:rPr>
          <w:w w:val="105"/>
        </w:rPr>
        <w:t>not</w:t>
      </w:r>
      <w:r>
        <w:rPr>
          <w:spacing w:val="-11"/>
          <w:w w:val="105"/>
        </w:rPr>
        <w:t> </w:t>
      </w:r>
      <w:r>
        <w:rPr>
          <w:w w:val="105"/>
        </w:rPr>
        <w:t>reduced by</w:t>
      </w:r>
      <w:r>
        <w:rPr>
          <w:spacing w:val="-12"/>
          <w:w w:val="105"/>
        </w:rPr>
        <w:t> </w:t>
      </w:r>
      <w:r>
        <w:rPr>
          <w:w w:val="105"/>
        </w:rPr>
        <w:t>using</w:t>
      </w:r>
      <w:r>
        <w:rPr>
          <w:spacing w:val="-11"/>
          <w:w w:val="105"/>
        </w:rPr>
        <w:t> </w:t>
      </w:r>
      <w:r>
        <w:rPr>
          <w:w w:val="105"/>
        </w:rPr>
        <w:t>other</w:t>
      </w:r>
      <w:r>
        <w:rPr>
          <w:spacing w:val="-11"/>
          <w:w w:val="105"/>
        </w:rPr>
        <w:t> </w:t>
      </w:r>
      <w:r>
        <w:rPr>
          <w:w w:val="105"/>
        </w:rPr>
        <w:t>skills.</w:t>
      </w:r>
      <w:r>
        <w:rPr>
          <w:spacing w:val="-12"/>
          <w:w w:val="105"/>
        </w:rPr>
        <w:t> </w:t>
      </w:r>
      <w:r>
        <w:rPr>
          <w:w w:val="105"/>
        </w:rPr>
        <w:t>During</w:t>
      </w:r>
      <w:r>
        <w:rPr>
          <w:spacing w:val="-11"/>
          <w:w w:val="105"/>
        </w:rPr>
        <w:t> </w:t>
      </w:r>
      <w:r>
        <w:rPr>
          <w:w w:val="105"/>
        </w:rPr>
        <w:t>an</w:t>
      </w:r>
      <w:r>
        <w:rPr>
          <w:spacing w:val="-11"/>
          <w:w w:val="105"/>
        </w:rPr>
        <w:t> </w:t>
      </w:r>
      <w:r>
        <w:rPr>
          <w:w w:val="105"/>
        </w:rPr>
        <w:t>adventure,</w:t>
      </w:r>
      <w:r>
        <w:rPr>
          <w:spacing w:val="-12"/>
          <w:w w:val="105"/>
        </w:rPr>
        <w:t> </w:t>
      </w:r>
      <w:r>
        <w:rPr>
          <w:w w:val="105"/>
        </w:rPr>
        <w:t>she</w:t>
      </w:r>
      <w:r>
        <w:rPr>
          <w:spacing w:val="-11"/>
          <w:w w:val="105"/>
        </w:rPr>
        <w:t> </w:t>
      </w:r>
      <w:r>
        <w:rPr>
          <w:w w:val="105"/>
        </w:rPr>
        <w:t>uses</w:t>
      </w:r>
      <w:r>
        <w:rPr>
          <w:spacing w:val="-11"/>
          <w:w w:val="105"/>
        </w:rPr>
        <w:t> </w:t>
      </w:r>
      <w:r>
        <w:rPr>
          <w:w w:val="105"/>
        </w:rPr>
        <w:t>her</w:t>
      </w:r>
      <w:r>
        <w:rPr>
          <w:spacing w:val="-12"/>
          <w:w w:val="105"/>
        </w:rPr>
        <w:t> </w:t>
      </w:r>
      <w:r>
        <w:rPr>
          <w:w w:val="105"/>
        </w:rPr>
        <w:t>smite</w:t>
      </w:r>
      <w:r>
        <w:rPr>
          <w:spacing w:val="-11"/>
          <w:w w:val="105"/>
        </w:rPr>
        <w:t> </w:t>
      </w:r>
      <w:r>
        <w:rPr>
          <w:w w:val="105"/>
        </w:rPr>
        <w:t>skill</w:t>
      </w:r>
      <w:r>
        <w:rPr>
          <w:spacing w:val="-11"/>
          <w:w w:val="105"/>
        </w:rPr>
        <w:t> </w:t>
      </w:r>
      <w:r>
        <w:rPr>
          <w:w w:val="105"/>
        </w:rPr>
        <w:t>once</w:t>
      </w:r>
      <w:r>
        <w:rPr>
          <w:spacing w:val="-12"/>
          <w:w w:val="105"/>
        </w:rPr>
        <w:t> </w:t>
      </w:r>
      <w:r>
        <w:rPr>
          <w:w w:val="105"/>
        </w:rPr>
        <w:t>and</w:t>
      </w:r>
      <w:r>
        <w:rPr>
          <w:spacing w:val="-11"/>
          <w:w w:val="105"/>
        </w:rPr>
        <w:t> </w:t>
      </w:r>
      <w:r>
        <w:rPr>
          <w:w w:val="105"/>
        </w:rPr>
        <w:t>the</w:t>
      </w:r>
      <w:r>
        <w:rPr>
          <w:spacing w:val="-11"/>
          <w:w w:val="105"/>
        </w:rPr>
        <w:t> </w:t>
      </w:r>
      <w:r>
        <w:rPr>
          <w:w w:val="105"/>
        </w:rPr>
        <w:t>divine</w:t>
      </w:r>
      <w:r>
        <w:rPr>
          <w:spacing w:val="-12"/>
          <w:w w:val="105"/>
        </w:rPr>
        <w:t> </w:t>
      </w:r>
      <w:r>
        <w:rPr>
          <w:w w:val="105"/>
        </w:rPr>
        <w:t>voice skill</w:t>
      </w:r>
      <w:r>
        <w:rPr>
          <w:spacing w:val="-11"/>
          <w:w w:val="105"/>
        </w:rPr>
        <w:t> </w:t>
      </w:r>
      <w:r>
        <w:rPr>
          <w:w w:val="105"/>
        </w:rPr>
        <w:t>once.</w:t>
      </w:r>
      <w:r>
        <w:rPr>
          <w:spacing w:val="-11"/>
          <w:w w:val="105"/>
        </w:rPr>
        <w:t> </w:t>
      </w:r>
      <w:r>
        <w:rPr>
          <w:w w:val="105"/>
        </w:rPr>
        <w:t>This</w:t>
      </w:r>
      <w:r>
        <w:rPr>
          <w:spacing w:val="-10"/>
          <w:w w:val="105"/>
        </w:rPr>
        <w:t> </w:t>
      </w:r>
      <w:r>
        <w:rPr>
          <w:w w:val="105"/>
        </w:rPr>
        <w:t>reduces</w:t>
      </w:r>
      <w:r>
        <w:rPr>
          <w:spacing w:val="-11"/>
          <w:w w:val="105"/>
        </w:rPr>
        <w:t> </w:t>
      </w:r>
      <w:r>
        <w:rPr>
          <w:w w:val="105"/>
        </w:rPr>
        <w:t>her</w:t>
      </w:r>
      <w:r>
        <w:rPr>
          <w:spacing w:val="-11"/>
          <w:w w:val="105"/>
        </w:rPr>
        <w:t> </w:t>
      </w:r>
      <w:r>
        <w:rPr>
          <w:w w:val="105"/>
        </w:rPr>
        <w:t>eminence</w:t>
      </w:r>
      <w:r>
        <w:rPr>
          <w:spacing w:val="-10"/>
          <w:w w:val="105"/>
        </w:rPr>
        <w:t> </w:t>
      </w:r>
      <w:r>
        <w:rPr>
          <w:w w:val="105"/>
        </w:rPr>
        <w:t>skill</w:t>
      </w:r>
      <w:r>
        <w:rPr>
          <w:spacing w:val="-11"/>
          <w:w w:val="105"/>
        </w:rPr>
        <w:t> </w:t>
      </w:r>
      <w:r>
        <w:rPr>
          <w:w w:val="105"/>
        </w:rPr>
        <w:t>to</w:t>
      </w:r>
      <w:r>
        <w:rPr>
          <w:spacing w:val="-11"/>
          <w:w w:val="105"/>
        </w:rPr>
        <w:t> </w:t>
      </w:r>
      <w:r>
        <w:rPr>
          <w:w w:val="105"/>
        </w:rPr>
        <w:t>zero.</w:t>
      </w:r>
      <w:r>
        <w:rPr>
          <w:spacing w:val="-10"/>
          <w:w w:val="105"/>
        </w:rPr>
        <w:t> </w:t>
      </w:r>
      <w:r>
        <w:rPr>
          <w:w w:val="105"/>
        </w:rPr>
        <w:t>If</w:t>
      </w:r>
      <w:r>
        <w:rPr>
          <w:spacing w:val="-11"/>
          <w:w w:val="105"/>
        </w:rPr>
        <w:t> </w:t>
      </w:r>
      <w:r>
        <w:rPr>
          <w:w w:val="105"/>
        </w:rPr>
        <w:t>she</w:t>
      </w:r>
      <w:r>
        <w:rPr>
          <w:spacing w:val="-11"/>
          <w:w w:val="105"/>
        </w:rPr>
        <w:t> </w:t>
      </w:r>
      <w:r>
        <w:rPr>
          <w:w w:val="105"/>
        </w:rPr>
        <w:t>wishes</w:t>
      </w:r>
      <w:r>
        <w:rPr>
          <w:spacing w:val="-10"/>
          <w:w w:val="105"/>
        </w:rPr>
        <w:t> </w:t>
      </w:r>
      <w:r>
        <w:rPr>
          <w:w w:val="105"/>
        </w:rPr>
        <w:t>to</w:t>
      </w:r>
      <w:r>
        <w:rPr>
          <w:spacing w:val="-11"/>
          <w:w w:val="105"/>
        </w:rPr>
        <w:t> </w:t>
      </w:r>
      <w:r>
        <w:rPr>
          <w:w w:val="105"/>
        </w:rPr>
        <w:t>use</w:t>
      </w:r>
      <w:r>
        <w:rPr>
          <w:spacing w:val="-11"/>
          <w:w w:val="105"/>
        </w:rPr>
        <w:t> </w:t>
      </w:r>
      <w:r>
        <w:rPr>
          <w:w w:val="105"/>
        </w:rPr>
        <w:t>her</w:t>
      </w:r>
      <w:r>
        <w:rPr>
          <w:spacing w:val="-10"/>
          <w:w w:val="105"/>
        </w:rPr>
        <w:t> </w:t>
      </w:r>
      <w:r>
        <w:rPr>
          <w:w w:val="105"/>
        </w:rPr>
        <w:t>smite</w:t>
      </w:r>
      <w:r>
        <w:rPr>
          <w:spacing w:val="-11"/>
          <w:w w:val="105"/>
        </w:rPr>
        <w:t> </w:t>
      </w:r>
      <w:r>
        <w:rPr>
          <w:w w:val="105"/>
        </w:rPr>
        <w:t>skill</w:t>
      </w:r>
      <w:r>
        <w:rPr>
          <w:spacing w:val="-10"/>
          <w:w w:val="105"/>
        </w:rPr>
        <w:t> </w:t>
      </w:r>
      <w:r>
        <w:rPr>
          <w:w w:val="105"/>
        </w:rPr>
        <w:t>again, she must roll a 4 or less on 1d20 to</w:t>
      </w:r>
      <w:r>
        <w:rPr>
          <w:spacing w:val="-27"/>
          <w:w w:val="105"/>
        </w:rPr>
        <w:t> </w:t>
      </w:r>
      <w:r>
        <w:rPr>
          <w:w w:val="105"/>
        </w:rPr>
        <w:t>succeed.</w:t>
      </w:r>
    </w:p>
    <w:p>
      <w:pPr>
        <w:pStyle w:val="BodyText"/>
        <w:spacing w:line="247" w:lineRule="auto"/>
        <w:ind w:right="308" w:firstLine="338"/>
      </w:pPr>
      <w:r>
        <w:rPr>
          <w:w w:val="105"/>
        </w:rPr>
        <w:t>Undaunted,</w:t>
      </w:r>
      <w:r>
        <w:rPr>
          <w:spacing w:val="-14"/>
          <w:w w:val="105"/>
        </w:rPr>
        <w:t> </w:t>
      </w:r>
      <w:r>
        <w:rPr>
          <w:w w:val="105"/>
        </w:rPr>
        <w:t>Marissa</w:t>
      </w:r>
      <w:r>
        <w:rPr>
          <w:spacing w:val="-13"/>
          <w:w w:val="105"/>
        </w:rPr>
        <w:t> </w:t>
      </w:r>
      <w:r>
        <w:rPr>
          <w:w w:val="105"/>
        </w:rPr>
        <w:t>smites</w:t>
      </w:r>
      <w:r>
        <w:rPr>
          <w:spacing w:val="-13"/>
          <w:w w:val="105"/>
        </w:rPr>
        <w:t> </w:t>
      </w:r>
      <w:r>
        <w:rPr>
          <w:w w:val="105"/>
        </w:rPr>
        <w:t>a</w:t>
      </w:r>
      <w:r>
        <w:rPr>
          <w:spacing w:val="-13"/>
          <w:w w:val="105"/>
        </w:rPr>
        <w:t> </w:t>
      </w:r>
      <w:r>
        <w:rPr>
          <w:w w:val="105"/>
        </w:rPr>
        <w:t>group</w:t>
      </w:r>
      <w:r>
        <w:rPr>
          <w:spacing w:val="-13"/>
          <w:w w:val="105"/>
        </w:rPr>
        <w:t> </w:t>
      </w:r>
      <w:r>
        <w:rPr>
          <w:w w:val="105"/>
        </w:rPr>
        <w:t>of</w:t>
      </w:r>
      <w:r>
        <w:rPr>
          <w:spacing w:val="-13"/>
          <w:w w:val="105"/>
        </w:rPr>
        <w:t> </w:t>
      </w:r>
      <w:r>
        <w:rPr>
          <w:w w:val="105"/>
        </w:rPr>
        <w:t>passing</w:t>
      </w:r>
      <w:r>
        <w:rPr>
          <w:spacing w:val="-13"/>
          <w:w w:val="105"/>
        </w:rPr>
        <w:t> </w:t>
      </w:r>
      <w:r>
        <w:rPr>
          <w:w w:val="105"/>
        </w:rPr>
        <w:t>kobolds</w:t>
      </w:r>
      <w:r>
        <w:rPr>
          <w:spacing w:val="-13"/>
          <w:w w:val="105"/>
        </w:rPr>
        <w:t> </w:t>
      </w:r>
      <w:r>
        <w:rPr>
          <w:w w:val="105"/>
        </w:rPr>
        <w:t>she</w:t>
      </w:r>
      <w:r>
        <w:rPr>
          <w:spacing w:val="-13"/>
          <w:w w:val="105"/>
        </w:rPr>
        <w:t> </w:t>
      </w:r>
      <w:r>
        <w:rPr>
          <w:w w:val="105"/>
        </w:rPr>
        <w:t>has</w:t>
      </w:r>
      <w:r>
        <w:rPr>
          <w:spacing w:val="-13"/>
          <w:w w:val="105"/>
        </w:rPr>
        <w:t> </w:t>
      </w:r>
      <w:r>
        <w:rPr>
          <w:w w:val="105"/>
        </w:rPr>
        <w:t>come</w:t>
      </w:r>
      <w:r>
        <w:rPr>
          <w:spacing w:val="-13"/>
          <w:w w:val="105"/>
        </w:rPr>
        <w:t> </w:t>
      </w:r>
      <w:r>
        <w:rPr>
          <w:w w:val="105"/>
        </w:rPr>
        <w:t>upon.</w:t>
      </w:r>
      <w:r>
        <w:rPr>
          <w:spacing w:val="-13"/>
          <w:w w:val="105"/>
        </w:rPr>
        <w:t> </w:t>
      </w:r>
      <w:r>
        <w:rPr>
          <w:w w:val="105"/>
        </w:rPr>
        <w:t>Her</w:t>
      </w:r>
      <w:r>
        <w:rPr>
          <w:spacing w:val="-13"/>
          <w:w w:val="105"/>
        </w:rPr>
        <w:t> </w:t>
      </w:r>
      <w:r>
        <w:rPr>
          <w:w w:val="105"/>
        </w:rPr>
        <w:t>1d20</w:t>
      </w:r>
      <w:r>
        <w:rPr>
          <w:spacing w:val="-13"/>
          <w:w w:val="105"/>
        </w:rPr>
        <w:t> </w:t>
      </w:r>
      <w:r>
        <w:rPr>
          <w:w w:val="105"/>
        </w:rPr>
        <w:t>roll is a 3, so the smite works. Marissa’s deity isn’t too worried about the kobolds, who were minding</w:t>
      </w:r>
      <w:r>
        <w:rPr>
          <w:spacing w:val="-15"/>
          <w:w w:val="105"/>
        </w:rPr>
        <w:t> </w:t>
      </w:r>
      <w:r>
        <w:rPr>
          <w:w w:val="105"/>
        </w:rPr>
        <w:t>their</w:t>
      </w:r>
      <w:r>
        <w:rPr>
          <w:spacing w:val="-14"/>
          <w:w w:val="105"/>
        </w:rPr>
        <w:t> </w:t>
      </w:r>
      <w:r>
        <w:rPr>
          <w:w w:val="105"/>
        </w:rPr>
        <w:t>own</w:t>
      </w:r>
      <w:r>
        <w:rPr>
          <w:spacing w:val="-15"/>
          <w:w w:val="105"/>
        </w:rPr>
        <w:t> </w:t>
      </w:r>
      <w:r>
        <w:rPr>
          <w:w w:val="105"/>
        </w:rPr>
        <w:t>business</w:t>
      </w:r>
      <w:r>
        <w:rPr>
          <w:spacing w:val="-14"/>
          <w:w w:val="105"/>
        </w:rPr>
        <w:t> </w:t>
      </w:r>
      <w:r>
        <w:rPr>
          <w:w w:val="105"/>
        </w:rPr>
        <w:t>when</w:t>
      </w:r>
      <w:r>
        <w:rPr>
          <w:spacing w:val="-14"/>
          <w:w w:val="105"/>
        </w:rPr>
        <w:t> </w:t>
      </w:r>
      <w:r>
        <w:rPr>
          <w:w w:val="105"/>
        </w:rPr>
        <w:t>Marissa</w:t>
      </w:r>
      <w:r>
        <w:rPr>
          <w:spacing w:val="-15"/>
          <w:w w:val="105"/>
        </w:rPr>
        <w:t> </w:t>
      </w:r>
      <w:r>
        <w:rPr>
          <w:w w:val="105"/>
        </w:rPr>
        <w:t>came</w:t>
      </w:r>
      <w:r>
        <w:rPr>
          <w:spacing w:val="-14"/>
          <w:w w:val="105"/>
        </w:rPr>
        <w:t> </w:t>
      </w:r>
      <w:r>
        <w:rPr>
          <w:w w:val="105"/>
        </w:rPr>
        <w:t>along,</w:t>
      </w:r>
      <w:r>
        <w:rPr>
          <w:spacing w:val="-14"/>
          <w:w w:val="105"/>
        </w:rPr>
        <w:t> </w:t>
      </w:r>
      <w:r>
        <w:rPr>
          <w:w w:val="105"/>
        </w:rPr>
        <w:t>and</w:t>
      </w:r>
      <w:r>
        <w:rPr>
          <w:spacing w:val="-15"/>
          <w:w w:val="105"/>
        </w:rPr>
        <w:t> </w:t>
      </w:r>
      <w:r>
        <w:rPr>
          <w:w w:val="105"/>
        </w:rPr>
        <w:t>grants</w:t>
      </w:r>
      <w:r>
        <w:rPr>
          <w:spacing w:val="-14"/>
          <w:w w:val="105"/>
        </w:rPr>
        <w:t> </w:t>
      </w:r>
      <w:r>
        <w:rPr>
          <w:w w:val="105"/>
        </w:rPr>
        <w:t>Marissa</w:t>
      </w:r>
      <w:r>
        <w:rPr>
          <w:spacing w:val="-14"/>
          <w:w w:val="105"/>
        </w:rPr>
        <w:t> </w:t>
      </w:r>
      <w:r>
        <w:rPr>
          <w:w w:val="105"/>
        </w:rPr>
        <w:t>an</w:t>
      </w:r>
      <w:r>
        <w:rPr>
          <w:spacing w:val="-15"/>
          <w:w w:val="105"/>
        </w:rPr>
        <w:t> </w:t>
      </w:r>
      <w:r>
        <w:rPr>
          <w:w w:val="105"/>
        </w:rPr>
        <w:t>awe</w:t>
      </w:r>
      <w:r>
        <w:rPr>
          <w:spacing w:val="-14"/>
          <w:w w:val="105"/>
        </w:rPr>
        <w:t> </w:t>
      </w:r>
      <w:r>
        <w:rPr>
          <w:w w:val="105"/>
        </w:rPr>
        <w:t>effect.</w:t>
      </w:r>
      <w:r>
        <w:rPr>
          <w:spacing w:val="-14"/>
          <w:w w:val="105"/>
        </w:rPr>
        <w:t> </w:t>
      </w:r>
      <w:r>
        <w:rPr>
          <w:spacing w:val="-4"/>
          <w:w w:val="105"/>
        </w:rPr>
        <w:t>The </w:t>
      </w:r>
      <w:r>
        <w:rPr>
          <w:w w:val="105"/>
        </w:rPr>
        <w:t>kobolds are briefly entranced, but a fighter from Marissa’s party wades into the kobolds, making an all-round attack. The attack breaks the awe</w:t>
      </w:r>
      <w:r>
        <w:rPr>
          <w:spacing w:val="-34"/>
          <w:w w:val="105"/>
        </w:rPr>
        <w:t> </w:t>
      </w:r>
      <w:r>
        <w:rPr>
          <w:w w:val="105"/>
        </w:rPr>
        <w:t>effect.</w:t>
      </w:r>
    </w:p>
    <w:p>
      <w:pPr>
        <w:pStyle w:val="BodyText"/>
        <w:spacing w:line="244" w:lineRule="auto"/>
        <w:ind w:right="410" w:firstLine="338"/>
      </w:pPr>
      <w:r>
        <w:rPr>
          <w:w w:val="105"/>
        </w:rPr>
        <w:t>Feeling</w:t>
      </w:r>
      <w:r>
        <w:rPr>
          <w:spacing w:val="-15"/>
          <w:w w:val="105"/>
        </w:rPr>
        <w:t> </w:t>
      </w:r>
      <w:r>
        <w:rPr>
          <w:w w:val="105"/>
        </w:rPr>
        <w:t>threatened</w:t>
      </w:r>
      <w:r>
        <w:rPr>
          <w:spacing w:val="-15"/>
          <w:w w:val="105"/>
        </w:rPr>
        <w:t> </w:t>
      </w:r>
      <w:r>
        <w:rPr>
          <w:w w:val="105"/>
        </w:rPr>
        <w:t>by</w:t>
      </w:r>
      <w:r>
        <w:rPr>
          <w:spacing w:val="-14"/>
          <w:w w:val="105"/>
        </w:rPr>
        <w:t> </w:t>
      </w:r>
      <w:r>
        <w:rPr>
          <w:w w:val="105"/>
        </w:rPr>
        <w:t>the</w:t>
      </w:r>
      <w:r>
        <w:rPr>
          <w:spacing w:val="-15"/>
          <w:w w:val="105"/>
        </w:rPr>
        <w:t> </w:t>
      </w:r>
      <w:r>
        <w:rPr>
          <w:w w:val="105"/>
        </w:rPr>
        <w:t>swarm</w:t>
      </w:r>
      <w:r>
        <w:rPr>
          <w:spacing w:val="-14"/>
          <w:w w:val="105"/>
        </w:rPr>
        <w:t> </w:t>
      </w:r>
      <w:r>
        <w:rPr>
          <w:w w:val="105"/>
        </w:rPr>
        <w:t>of</w:t>
      </w:r>
      <w:r>
        <w:rPr>
          <w:spacing w:val="-15"/>
          <w:w w:val="105"/>
        </w:rPr>
        <w:t> </w:t>
      </w:r>
      <w:r>
        <w:rPr>
          <w:w w:val="105"/>
        </w:rPr>
        <w:t>kobolds,</w:t>
      </w:r>
      <w:r>
        <w:rPr>
          <w:spacing w:val="-15"/>
          <w:w w:val="105"/>
        </w:rPr>
        <w:t> </w:t>
      </w:r>
      <w:r>
        <w:rPr>
          <w:w w:val="105"/>
        </w:rPr>
        <w:t>Marissa</w:t>
      </w:r>
      <w:r>
        <w:rPr>
          <w:spacing w:val="-14"/>
          <w:w w:val="105"/>
        </w:rPr>
        <w:t> </w:t>
      </w:r>
      <w:r>
        <w:rPr>
          <w:w w:val="105"/>
        </w:rPr>
        <w:t>foolishly</w:t>
      </w:r>
      <w:r>
        <w:rPr>
          <w:spacing w:val="-15"/>
          <w:w w:val="105"/>
        </w:rPr>
        <w:t> </w:t>
      </w:r>
      <w:r>
        <w:rPr>
          <w:w w:val="105"/>
        </w:rPr>
        <w:t>tries</w:t>
      </w:r>
      <w:r>
        <w:rPr>
          <w:spacing w:val="-14"/>
          <w:w w:val="105"/>
        </w:rPr>
        <w:t> </w:t>
      </w:r>
      <w:r>
        <w:rPr>
          <w:w w:val="105"/>
        </w:rPr>
        <w:t>to</w:t>
      </w:r>
      <w:r>
        <w:rPr>
          <w:spacing w:val="-15"/>
          <w:w w:val="105"/>
        </w:rPr>
        <w:t> </w:t>
      </w:r>
      <w:r>
        <w:rPr>
          <w:w w:val="105"/>
        </w:rPr>
        <w:t>smite</w:t>
      </w:r>
      <w:r>
        <w:rPr>
          <w:spacing w:val="-14"/>
          <w:w w:val="105"/>
        </w:rPr>
        <w:t> </w:t>
      </w:r>
      <w:r>
        <w:rPr>
          <w:w w:val="105"/>
        </w:rPr>
        <w:t>them</w:t>
      </w:r>
      <w:r>
        <w:rPr>
          <w:spacing w:val="-15"/>
          <w:w w:val="105"/>
        </w:rPr>
        <w:t> </w:t>
      </w:r>
      <w:r>
        <w:rPr>
          <w:w w:val="105"/>
        </w:rPr>
        <w:t>again. Her</w:t>
      </w:r>
      <w:r>
        <w:rPr>
          <w:spacing w:val="-14"/>
          <w:w w:val="105"/>
        </w:rPr>
        <w:t> </w:t>
      </w:r>
      <w:r>
        <w:rPr>
          <w:w w:val="105"/>
        </w:rPr>
        <w:t>base</w:t>
      </w:r>
      <w:r>
        <w:rPr>
          <w:spacing w:val="-13"/>
          <w:w w:val="105"/>
        </w:rPr>
        <w:t> </w:t>
      </w:r>
      <w:r>
        <w:rPr>
          <w:w w:val="105"/>
        </w:rPr>
        <w:t>eminence</w:t>
      </w:r>
      <w:r>
        <w:rPr>
          <w:spacing w:val="-14"/>
          <w:w w:val="105"/>
        </w:rPr>
        <w:t> </w:t>
      </w:r>
      <w:r>
        <w:rPr>
          <w:w w:val="105"/>
        </w:rPr>
        <w:t>score</w:t>
      </w:r>
      <w:r>
        <w:rPr>
          <w:spacing w:val="-13"/>
          <w:w w:val="105"/>
        </w:rPr>
        <w:t> </w:t>
      </w:r>
      <w:r>
        <w:rPr>
          <w:w w:val="105"/>
        </w:rPr>
        <w:t>is</w:t>
      </w:r>
      <w:r>
        <w:rPr>
          <w:spacing w:val="-13"/>
          <w:w w:val="105"/>
        </w:rPr>
        <w:t> </w:t>
      </w:r>
      <w:r>
        <w:rPr>
          <w:w w:val="105"/>
        </w:rPr>
        <w:t>now</w:t>
      </w:r>
      <w:r>
        <w:rPr>
          <w:spacing w:val="-14"/>
          <w:w w:val="105"/>
        </w:rPr>
        <w:t> </w:t>
      </w:r>
      <w:r>
        <w:rPr>
          <w:w w:val="105"/>
        </w:rPr>
        <w:t>a</w:t>
      </w:r>
      <w:r>
        <w:rPr>
          <w:spacing w:val="-13"/>
          <w:w w:val="105"/>
        </w:rPr>
        <w:t> </w:t>
      </w:r>
      <w:r>
        <w:rPr>
          <w:w w:val="105"/>
        </w:rPr>
        <w:t>–2,</w:t>
      </w:r>
      <w:r>
        <w:rPr>
          <w:spacing w:val="-13"/>
          <w:w w:val="105"/>
        </w:rPr>
        <w:t> </w:t>
      </w:r>
      <w:r>
        <w:rPr>
          <w:w w:val="105"/>
        </w:rPr>
        <w:t>but</w:t>
      </w:r>
      <w:r>
        <w:rPr>
          <w:spacing w:val="-14"/>
          <w:w w:val="105"/>
        </w:rPr>
        <w:t> </w:t>
      </w:r>
      <w:r>
        <w:rPr>
          <w:w w:val="105"/>
        </w:rPr>
        <w:t>her</w:t>
      </w:r>
      <w:r>
        <w:rPr>
          <w:spacing w:val="-13"/>
          <w:w w:val="105"/>
        </w:rPr>
        <w:t> </w:t>
      </w:r>
      <w:r>
        <w:rPr>
          <w:w w:val="105"/>
        </w:rPr>
        <w:t>Charisma/Leadership</w:t>
      </w:r>
      <w:r>
        <w:rPr>
          <w:spacing w:val="-13"/>
          <w:w w:val="105"/>
        </w:rPr>
        <w:t> </w:t>
      </w:r>
      <w:r>
        <w:rPr>
          <w:w w:val="105"/>
        </w:rPr>
        <w:t>bonus</w:t>
      </w:r>
      <w:r>
        <w:rPr>
          <w:spacing w:val="-14"/>
          <w:w w:val="105"/>
        </w:rPr>
        <w:t> </w:t>
      </w:r>
      <w:r>
        <w:rPr>
          <w:w w:val="105"/>
        </w:rPr>
        <w:t>increases</w:t>
      </w:r>
      <w:r>
        <w:rPr>
          <w:spacing w:val="-13"/>
          <w:w w:val="105"/>
        </w:rPr>
        <w:t> </w:t>
      </w:r>
      <w:r>
        <w:rPr>
          <w:w w:val="105"/>
        </w:rPr>
        <w:t>that</w:t>
      </w:r>
      <w:r>
        <w:rPr>
          <w:spacing w:val="-13"/>
          <w:w w:val="105"/>
        </w:rPr>
        <w:t> </w:t>
      </w:r>
      <w:r>
        <w:rPr>
          <w:w w:val="105"/>
        </w:rPr>
        <w:t>to</w:t>
      </w:r>
      <w:r>
        <w:rPr>
          <w:spacing w:val="-14"/>
          <w:w w:val="105"/>
        </w:rPr>
        <w:t> </w:t>
      </w:r>
      <w:r>
        <w:rPr>
          <w:spacing w:val="-11"/>
          <w:w w:val="105"/>
        </w:rPr>
        <w:t>a</w:t>
      </w:r>
    </w:p>
    <w:p>
      <w:pPr>
        <w:pStyle w:val="BodyText"/>
        <w:spacing w:line="244" w:lineRule="auto"/>
        <w:ind w:right="514"/>
      </w:pPr>
      <w:r>
        <w:rPr>
          <w:w w:val="105"/>
        </w:rPr>
        <w:t>2.</w:t>
      </w:r>
      <w:r>
        <w:rPr>
          <w:spacing w:val="-12"/>
          <w:w w:val="105"/>
        </w:rPr>
        <w:t> </w:t>
      </w:r>
      <w:r>
        <w:rPr>
          <w:w w:val="105"/>
        </w:rPr>
        <w:t>Melissa</w:t>
      </w:r>
      <w:r>
        <w:rPr>
          <w:spacing w:val="-11"/>
          <w:w w:val="105"/>
        </w:rPr>
        <w:t> </w:t>
      </w:r>
      <w:r>
        <w:rPr>
          <w:w w:val="105"/>
        </w:rPr>
        <w:t>rolls</w:t>
      </w:r>
      <w:r>
        <w:rPr>
          <w:spacing w:val="-11"/>
          <w:w w:val="105"/>
        </w:rPr>
        <w:t> </w:t>
      </w:r>
      <w:r>
        <w:rPr>
          <w:w w:val="105"/>
        </w:rPr>
        <w:t>an</w:t>
      </w:r>
      <w:r>
        <w:rPr>
          <w:spacing w:val="-11"/>
          <w:w w:val="105"/>
        </w:rPr>
        <w:t> </w:t>
      </w:r>
      <w:r>
        <w:rPr>
          <w:w w:val="105"/>
        </w:rPr>
        <w:t>18</w:t>
      </w:r>
      <w:r>
        <w:rPr>
          <w:spacing w:val="-11"/>
          <w:w w:val="105"/>
        </w:rPr>
        <w:t> </w:t>
      </w:r>
      <w:r>
        <w:rPr>
          <w:w w:val="105"/>
        </w:rPr>
        <w:t>and</w:t>
      </w:r>
      <w:r>
        <w:rPr>
          <w:spacing w:val="-12"/>
          <w:w w:val="105"/>
        </w:rPr>
        <w:t> </w:t>
      </w:r>
      <w:r>
        <w:rPr>
          <w:w w:val="105"/>
        </w:rPr>
        <w:t>fails.</w:t>
      </w:r>
      <w:r>
        <w:rPr>
          <w:spacing w:val="-11"/>
          <w:w w:val="105"/>
        </w:rPr>
        <w:t> </w:t>
      </w:r>
      <w:r>
        <w:rPr>
          <w:w w:val="105"/>
        </w:rPr>
        <w:t>The</w:t>
      </w:r>
      <w:r>
        <w:rPr>
          <w:spacing w:val="-11"/>
          <w:w w:val="105"/>
        </w:rPr>
        <w:t> </w:t>
      </w:r>
      <w:r>
        <w:rPr>
          <w:w w:val="105"/>
        </w:rPr>
        <w:t>deity</w:t>
      </w:r>
      <w:r>
        <w:rPr>
          <w:spacing w:val="-11"/>
          <w:w w:val="105"/>
        </w:rPr>
        <w:t> </w:t>
      </w:r>
      <w:r>
        <w:rPr>
          <w:w w:val="105"/>
        </w:rPr>
        <w:t>is</w:t>
      </w:r>
      <w:r>
        <w:rPr>
          <w:spacing w:val="-11"/>
          <w:w w:val="105"/>
        </w:rPr>
        <w:t> </w:t>
      </w:r>
      <w:r>
        <w:rPr>
          <w:w w:val="105"/>
        </w:rPr>
        <w:t>getting</w:t>
      </w:r>
      <w:r>
        <w:rPr>
          <w:spacing w:val="-12"/>
          <w:w w:val="105"/>
        </w:rPr>
        <w:t> </w:t>
      </w:r>
      <w:r>
        <w:rPr>
          <w:w w:val="105"/>
        </w:rPr>
        <w:t>a</w:t>
      </w:r>
      <w:r>
        <w:rPr>
          <w:spacing w:val="-11"/>
          <w:w w:val="105"/>
        </w:rPr>
        <w:t> </w:t>
      </w:r>
      <w:r>
        <w:rPr>
          <w:w w:val="105"/>
        </w:rPr>
        <w:t>little</w:t>
      </w:r>
      <w:r>
        <w:rPr>
          <w:spacing w:val="-11"/>
          <w:w w:val="105"/>
        </w:rPr>
        <w:t> </w:t>
      </w:r>
      <w:r>
        <w:rPr>
          <w:w w:val="105"/>
        </w:rPr>
        <w:t>tired</w:t>
      </w:r>
      <w:r>
        <w:rPr>
          <w:spacing w:val="-11"/>
          <w:w w:val="105"/>
        </w:rPr>
        <w:t> </w:t>
      </w:r>
      <w:r>
        <w:rPr>
          <w:w w:val="105"/>
        </w:rPr>
        <w:t>of</w:t>
      </w:r>
      <w:r>
        <w:rPr>
          <w:spacing w:val="-11"/>
          <w:w w:val="105"/>
        </w:rPr>
        <w:t> </w:t>
      </w:r>
      <w:r>
        <w:rPr>
          <w:w w:val="105"/>
        </w:rPr>
        <w:t>all</w:t>
      </w:r>
      <w:r>
        <w:rPr>
          <w:spacing w:val="-12"/>
          <w:w w:val="105"/>
        </w:rPr>
        <w:t> </w:t>
      </w:r>
      <w:r>
        <w:rPr>
          <w:w w:val="105"/>
        </w:rPr>
        <w:t>Melissa’s</w:t>
      </w:r>
      <w:r>
        <w:rPr>
          <w:spacing w:val="-11"/>
          <w:w w:val="105"/>
        </w:rPr>
        <w:t> </w:t>
      </w:r>
      <w:r>
        <w:rPr>
          <w:w w:val="105"/>
        </w:rPr>
        <w:t>attempts</w:t>
      </w:r>
      <w:r>
        <w:rPr>
          <w:spacing w:val="-11"/>
          <w:w w:val="105"/>
        </w:rPr>
        <w:t> </w:t>
      </w:r>
      <w:r>
        <w:rPr>
          <w:w w:val="105"/>
        </w:rPr>
        <w:t>to call for special aid and bestows a deafness effect on her. Fortunately, her saving throw succeeds. Marissa’s base eminence score is now a –4, leaving her no chance to smite the kobolds again even if she was silly enough to try it</w:t>
      </w:r>
      <w:r>
        <w:rPr>
          <w:spacing w:val="-38"/>
          <w:w w:val="105"/>
        </w:rPr>
        <w:t> </w:t>
      </w:r>
      <w:r>
        <w:rPr>
          <w:w w:val="105"/>
        </w:rPr>
        <w:t>again.</w:t>
      </w:r>
    </w:p>
    <w:p>
      <w:pPr>
        <w:spacing w:after="0" w:line="244" w:lineRule="auto"/>
        <w:sectPr>
          <w:pgSz w:w="12240" w:h="15840"/>
          <w:pgMar w:header="0" w:footer="997" w:top="1260" w:bottom="1180" w:left="1640" w:right="1640"/>
        </w:sectPr>
      </w:pPr>
    </w:p>
    <w:p>
      <w:pPr>
        <w:pStyle w:val="BodyText"/>
        <w:spacing w:before="2"/>
        <w:ind w:left="0"/>
      </w:pPr>
    </w:p>
    <w:p>
      <w:pPr>
        <w:pStyle w:val="Heading7"/>
        <w:spacing w:line="240" w:lineRule="auto" w:before="96"/>
      </w:pPr>
      <w:bookmarkStart w:name="_TOC_250198" w:id="208"/>
      <w:bookmarkEnd w:id="208"/>
      <w:r>
        <w:rPr>
          <w:color w:val="FF9900"/>
          <w:w w:val="105"/>
        </w:rPr>
        <w:t>Spell Talisman</w:t>
      </w:r>
    </w:p>
    <w:p>
      <w:pPr>
        <w:pStyle w:val="ListParagraph"/>
        <w:numPr>
          <w:ilvl w:val="0"/>
          <w:numId w:val="37"/>
        </w:numPr>
        <w:tabs>
          <w:tab w:pos="380" w:val="left" w:leader="none"/>
        </w:tabs>
        <w:spacing w:line="240" w:lineRule="auto" w:before="2" w:after="0"/>
        <w:ind w:left="379" w:right="0" w:hanging="170"/>
        <w:jc w:val="left"/>
        <w:rPr>
          <w:color w:val="FF9900"/>
          <w:sz w:val="22"/>
        </w:rPr>
      </w:pPr>
      <w:r>
        <w:rPr>
          <w:color w:val="FF9900"/>
          <w:w w:val="105"/>
          <w:sz w:val="22"/>
        </w:rPr>
        <w:t>slot (3CP), intelligence, Priest 12+, success:</w:t>
      </w:r>
      <w:r>
        <w:rPr>
          <w:color w:val="FF9900"/>
          <w:spacing w:val="-17"/>
          <w:w w:val="105"/>
          <w:sz w:val="22"/>
        </w:rPr>
        <w:t> </w:t>
      </w:r>
      <w:r>
        <w:rPr>
          <w:color w:val="FF9900"/>
          <w:w w:val="105"/>
          <w:sz w:val="22"/>
        </w:rPr>
        <w:t>4</w:t>
      </w:r>
    </w:p>
    <w:p>
      <w:pPr>
        <w:pStyle w:val="BodyText"/>
        <w:spacing w:line="244" w:lineRule="auto" w:before="6"/>
        <w:ind w:right="271"/>
      </w:pPr>
      <w:r>
        <w:rPr>
          <w:w w:val="105"/>
        </w:rPr>
        <w:t>This</w:t>
      </w:r>
      <w:r>
        <w:rPr>
          <w:spacing w:val="-12"/>
          <w:w w:val="105"/>
        </w:rPr>
        <w:t> </w:t>
      </w:r>
      <w:r>
        <w:rPr>
          <w:w w:val="105"/>
        </w:rPr>
        <w:t>skill</w:t>
      </w:r>
      <w:r>
        <w:rPr>
          <w:spacing w:val="-12"/>
          <w:w w:val="105"/>
        </w:rPr>
        <w:t> </w:t>
      </w:r>
      <w:r>
        <w:rPr>
          <w:w w:val="105"/>
        </w:rPr>
        <w:t>allows</w:t>
      </w:r>
      <w:r>
        <w:rPr>
          <w:spacing w:val="-11"/>
          <w:w w:val="105"/>
        </w:rPr>
        <w:t> </w:t>
      </w:r>
      <w:r>
        <w:rPr>
          <w:w w:val="105"/>
        </w:rPr>
        <w:t>a</w:t>
      </w:r>
      <w:r>
        <w:rPr>
          <w:spacing w:val="-12"/>
          <w:w w:val="105"/>
        </w:rPr>
        <w:t> </w:t>
      </w:r>
      <w:r>
        <w:rPr>
          <w:w w:val="105"/>
        </w:rPr>
        <w:t>priest</w:t>
      </w:r>
      <w:r>
        <w:rPr>
          <w:spacing w:val="-11"/>
          <w:w w:val="105"/>
        </w:rPr>
        <w:t> </w:t>
      </w:r>
      <w:r>
        <w:rPr>
          <w:w w:val="105"/>
        </w:rPr>
        <w:t>to</w:t>
      </w:r>
      <w:r>
        <w:rPr>
          <w:spacing w:val="-12"/>
          <w:w w:val="105"/>
        </w:rPr>
        <w:t> </w:t>
      </w:r>
      <w:r>
        <w:rPr>
          <w:w w:val="105"/>
        </w:rPr>
        <w:t>cast</w:t>
      </w:r>
      <w:r>
        <w:rPr>
          <w:spacing w:val="-11"/>
          <w:w w:val="105"/>
        </w:rPr>
        <w:t> </w:t>
      </w:r>
      <w:r>
        <w:rPr>
          <w:w w:val="105"/>
        </w:rPr>
        <w:t>one</w:t>
      </w:r>
      <w:r>
        <w:rPr>
          <w:spacing w:val="-12"/>
          <w:w w:val="105"/>
        </w:rPr>
        <w:t> </w:t>
      </w:r>
      <w:r>
        <w:rPr>
          <w:w w:val="105"/>
        </w:rPr>
        <w:t>or</w:t>
      </w:r>
      <w:r>
        <w:rPr>
          <w:spacing w:val="-11"/>
          <w:w w:val="105"/>
        </w:rPr>
        <w:t> </w:t>
      </w:r>
      <w:r>
        <w:rPr>
          <w:w w:val="105"/>
        </w:rPr>
        <w:t>more</w:t>
      </w:r>
      <w:r>
        <w:rPr>
          <w:spacing w:val="-12"/>
          <w:w w:val="105"/>
        </w:rPr>
        <w:t> </w:t>
      </w:r>
      <w:r>
        <w:rPr>
          <w:w w:val="105"/>
        </w:rPr>
        <w:t>spells</w:t>
      </w:r>
      <w:r>
        <w:rPr>
          <w:spacing w:val="-11"/>
          <w:w w:val="105"/>
        </w:rPr>
        <w:t> </w:t>
      </w:r>
      <w:r>
        <w:rPr>
          <w:w w:val="105"/>
        </w:rPr>
        <w:t>at</w:t>
      </w:r>
      <w:r>
        <w:rPr>
          <w:spacing w:val="-12"/>
          <w:w w:val="105"/>
        </w:rPr>
        <w:t> </w:t>
      </w:r>
      <w:r>
        <w:rPr>
          <w:w w:val="105"/>
        </w:rPr>
        <w:t>the</w:t>
      </w:r>
      <w:r>
        <w:rPr>
          <w:spacing w:val="-11"/>
          <w:w w:val="105"/>
        </w:rPr>
        <w:t> </w:t>
      </w:r>
      <w:r>
        <w:rPr>
          <w:w w:val="105"/>
        </w:rPr>
        <w:t>beginning</w:t>
      </w:r>
      <w:r>
        <w:rPr>
          <w:spacing w:val="-12"/>
          <w:w w:val="105"/>
        </w:rPr>
        <w:t> </w:t>
      </w:r>
      <w:r>
        <w:rPr>
          <w:w w:val="105"/>
        </w:rPr>
        <w:t>of</w:t>
      </w:r>
      <w:r>
        <w:rPr>
          <w:spacing w:val="-11"/>
          <w:w w:val="105"/>
        </w:rPr>
        <w:t> </w:t>
      </w:r>
      <w:r>
        <w:rPr>
          <w:w w:val="105"/>
        </w:rPr>
        <w:t>each</w:t>
      </w:r>
      <w:r>
        <w:rPr>
          <w:spacing w:val="-12"/>
          <w:w w:val="105"/>
        </w:rPr>
        <w:t> </w:t>
      </w:r>
      <w:r>
        <w:rPr>
          <w:w w:val="105"/>
        </w:rPr>
        <w:t>day,</w:t>
      </w:r>
      <w:r>
        <w:rPr>
          <w:spacing w:val="-11"/>
          <w:w w:val="105"/>
        </w:rPr>
        <w:t> </w:t>
      </w:r>
      <w:r>
        <w:rPr>
          <w:w w:val="105"/>
        </w:rPr>
        <w:t>making</w:t>
      </w:r>
      <w:r>
        <w:rPr>
          <w:spacing w:val="-12"/>
          <w:w w:val="105"/>
        </w:rPr>
        <w:t> </w:t>
      </w:r>
      <w:r>
        <w:rPr>
          <w:w w:val="105"/>
        </w:rPr>
        <w:t>them available for instant</w:t>
      </w:r>
      <w:r>
        <w:rPr>
          <w:spacing w:val="-7"/>
          <w:w w:val="105"/>
        </w:rPr>
        <w:t> </w:t>
      </w:r>
      <w:r>
        <w:rPr>
          <w:w w:val="105"/>
        </w:rPr>
        <w:t>use.</w:t>
      </w:r>
    </w:p>
    <w:p>
      <w:pPr>
        <w:pStyle w:val="BodyText"/>
        <w:spacing w:line="244" w:lineRule="auto" w:before="2"/>
        <w:ind w:right="221" w:firstLine="338"/>
      </w:pPr>
      <w:r>
        <w:rPr>
          <w:w w:val="105"/>
        </w:rPr>
        <w:t>When</w:t>
      </w:r>
      <w:r>
        <w:rPr>
          <w:spacing w:val="-13"/>
          <w:w w:val="105"/>
        </w:rPr>
        <w:t> </w:t>
      </w:r>
      <w:r>
        <w:rPr>
          <w:w w:val="105"/>
        </w:rPr>
        <w:t>a</w:t>
      </w:r>
      <w:r>
        <w:rPr>
          <w:spacing w:val="-12"/>
          <w:w w:val="105"/>
        </w:rPr>
        <w:t> </w:t>
      </w:r>
      <w:r>
        <w:rPr>
          <w:w w:val="105"/>
        </w:rPr>
        <w:t>priest</w:t>
      </w:r>
      <w:r>
        <w:rPr>
          <w:spacing w:val="-13"/>
          <w:w w:val="105"/>
        </w:rPr>
        <w:t> </w:t>
      </w:r>
      <w:r>
        <w:rPr>
          <w:w w:val="105"/>
        </w:rPr>
        <w:t>with</w:t>
      </w:r>
      <w:r>
        <w:rPr>
          <w:spacing w:val="-12"/>
          <w:w w:val="105"/>
        </w:rPr>
        <w:t> </w:t>
      </w:r>
      <w:r>
        <w:rPr>
          <w:w w:val="105"/>
        </w:rPr>
        <w:t>this</w:t>
      </w:r>
      <w:r>
        <w:rPr>
          <w:spacing w:val="-13"/>
          <w:w w:val="105"/>
        </w:rPr>
        <w:t> </w:t>
      </w:r>
      <w:r>
        <w:rPr>
          <w:w w:val="105"/>
        </w:rPr>
        <w:t>skill</w:t>
      </w:r>
      <w:r>
        <w:rPr>
          <w:spacing w:val="-12"/>
          <w:w w:val="105"/>
        </w:rPr>
        <w:t> </w:t>
      </w:r>
      <w:r>
        <w:rPr>
          <w:w w:val="105"/>
        </w:rPr>
        <w:t>is</w:t>
      </w:r>
      <w:r>
        <w:rPr>
          <w:spacing w:val="-13"/>
          <w:w w:val="105"/>
        </w:rPr>
        <w:t> </w:t>
      </w:r>
      <w:r>
        <w:rPr>
          <w:w w:val="105"/>
        </w:rPr>
        <w:t>finished</w:t>
      </w:r>
      <w:r>
        <w:rPr>
          <w:spacing w:val="-12"/>
          <w:w w:val="105"/>
        </w:rPr>
        <w:t> </w:t>
      </w:r>
      <w:r>
        <w:rPr>
          <w:w w:val="105"/>
        </w:rPr>
        <w:t>praying</w:t>
      </w:r>
      <w:r>
        <w:rPr>
          <w:spacing w:val="-13"/>
          <w:w w:val="105"/>
        </w:rPr>
        <w:t> </w:t>
      </w:r>
      <w:r>
        <w:rPr>
          <w:w w:val="105"/>
        </w:rPr>
        <w:t>for</w:t>
      </w:r>
      <w:r>
        <w:rPr>
          <w:spacing w:val="-12"/>
          <w:w w:val="105"/>
        </w:rPr>
        <w:t> </w:t>
      </w:r>
      <w:r>
        <w:rPr>
          <w:w w:val="105"/>
        </w:rPr>
        <w:t>spells,</w:t>
      </w:r>
      <w:r>
        <w:rPr>
          <w:spacing w:val="-13"/>
          <w:w w:val="105"/>
        </w:rPr>
        <w:t> </w:t>
      </w:r>
      <w:r>
        <w:rPr>
          <w:w w:val="105"/>
        </w:rPr>
        <w:t>the</w:t>
      </w:r>
      <w:r>
        <w:rPr>
          <w:spacing w:val="-13"/>
          <w:w w:val="105"/>
        </w:rPr>
        <w:t> </w:t>
      </w:r>
      <w:r>
        <w:rPr>
          <w:w w:val="105"/>
        </w:rPr>
        <w:t>character</w:t>
      </w:r>
      <w:r>
        <w:rPr>
          <w:spacing w:val="-13"/>
          <w:w w:val="105"/>
        </w:rPr>
        <w:t> </w:t>
      </w:r>
      <w:r>
        <w:rPr>
          <w:w w:val="105"/>
        </w:rPr>
        <w:t>can</w:t>
      </w:r>
      <w:r>
        <w:rPr>
          <w:spacing w:val="-12"/>
          <w:w w:val="105"/>
        </w:rPr>
        <w:t> </w:t>
      </w:r>
      <w:r>
        <w:rPr>
          <w:w w:val="105"/>
        </w:rPr>
        <w:t>attempt</w:t>
      </w:r>
      <w:r>
        <w:rPr>
          <w:spacing w:val="-12"/>
          <w:w w:val="105"/>
        </w:rPr>
        <w:t> </w:t>
      </w:r>
      <w:r>
        <w:rPr>
          <w:w w:val="105"/>
        </w:rPr>
        <w:t>to</w:t>
      </w:r>
      <w:r>
        <w:rPr>
          <w:spacing w:val="-13"/>
          <w:w w:val="105"/>
        </w:rPr>
        <w:t> </w:t>
      </w:r>
      <w:r>
        <w:rPr>
          <w:w w:val="105"/>
        </w:rPr>
        <w:t>cast the spell and direct its magical energy into a special container or talisman. A talisman is a small object such as a jewel, crystal bead, or holy symbol blessed by the priest. A talisman must be worth at least 100 gp per spell</w:t>
      </w:r>
      <w:r>
        <w:rPr>
          <w:spacing w:val="-25"/>
          <w:w w:val="105"/>
        </w:rPr>
        <w:t> </w:t>
      </w:r>
      <w:r>
        <w:rPr>
          <w:w w:val="105"/>
        </w:rPr>
        <w:t>level.</w:t>
      </w:r>
    </w:p>
    <w:p>
      <w:pPr>
        <w:pStyle w:val="BodyText"/>
        <w:spacing w:line="247" w:lineRule="auto" w:before="5"/>
        <w:ind w:right="313" w:firstLine="338"/>
      </w:pPr>
      <w:r>
        <w:rPr>
          <w:w w:val="105"/>
        </w:rPr>
        <w:t>A</w:t>
      </w:r>
      <w:r>
        <w:rPr>
          <w:spacing w:val="-11"/>
          <w:w w:val="105"/>
        </w:rPr>
        <w:t> </w:t>
      </w:r>
      <w:r>
        <w:rPr>
          <w:w w:val="105"/>
        </w:rPr>
        <w:t>successful</w:t>
      </w:r>
      <w:r>
        <w:rPr>
          <w:spacing w:val="-11"/>
          <w:w w:val="105"/>
        </w:rPr>
        <w:t> </w:t>
      </w:r>
      <w:r>
        <w:rPr>
          <w:w w:val="105"/>
        </w:rPr>
        <w:t>skill</w:t>
      </w:r>
      <w:r>
        <w:rPr>
          <w:spacing w:val="-10"/>
          <w:w w:val="105"/>
        </w:rPr>
        <w:t> </w:t>
      </w:r>
      <w:r>
        <w:rPr>
          <w:w w:val="105"/>
        </w:rPr>
        <w:t>roll</w:t>
      </w:r>
      <w:r>
        <w:rPr>
          <w:spacing w:val="-11"/>
          <w:w w:val="105"/>
        </w:rPr>
        <w:t> </w:t>
      </w:r>
      <w:r>
        <w:rPr>
          <w:w w:val="105"/>
        </w:rPr>
        <w:t>is</w:t>
      </w:r>
      <w:r>
        <w:rPr>
          <w:spacing w:val="-11"/>
          <w:w w:val="105"/>
        </w:rPr>
        <w:t> </w:t>
      </w:r>
      <w:r>
        <w:rPr>
          <w:w w:val="105"/>
        </w:rPr>
        <w:t>required</w:t>
      </w:r>
      <w:r>
        <w:rPr>
          <w:spacing w:val="-10"/>
          <w:w w:val="105"/>
        </w:rPr>
        <w:t> </w:t>
      </w:r>
      <w:r>
        <w:rPr>
          <w:w w:val="105"/>
        </w:rPr>
        <w:t>to</w:t>
      </w:r>
      <w:r>
        <w:rPr>
          <w:spacing w:val="-11"/>
          <w:w w:val="105"/>
        </w:rPr>
        <w:t> </w:t>
      </w:r>
      <w:r>
        <w:rPr>
          <w:w w:val="105"/>
        </w:rPr>
        <w:t>place</w:t>
      </w:r>
      <w:r>
        <w:rPr>
          <w:spacing w:val="-11"/>
          <w:w w:val="105"/>
        </w:rPr>
        <w:t> </w:t>
      </w:r>
      <w:r>
        <w:rPr>
          <w:w w:val="105"/>
        </w:rPr>
        <w:t>a</w:t>
      </w:r>
      <w:r>
        <w:rPr>
          <w:spacing w:val="-10"/>
          <w:w w:val="105"/>
        </w:rPr>
        <w:t> </w:t>
      </w:r>
      <w:r>
        <w:rPr>
          <w:w w:val="105"/>
        </w:rPr>
        <w:t>spell</w:t>
      </w:r>
      <w:r>
        <w:rPr>
          <w:spacing w:val="-11"/>
          <w:w w:val="105"/>
        </w:rPr>
        <w:t> </w:t>
      </w:r>
      <w:r>
        <w:rPr>
          <w:w w:val="105"/>
        </w:rPr>
        <w:t>into</w:t>
      </w:r>
      <w:r>
        <w:rPr>
          <w:spacing w:val="-11"/>
          <w:w w:val="105"/>
        </w:rPr>
        <w:t> </w:t>
      </w:r>
      <w:r>
        <w:rPr>
          <w:w w:val="105"/>
        </w:rPr>
        <w:t>a</w:t>
      </w:r>
      <w:r>
        <w:rPr>
          <w:spacing w:val="-10"/>
          <w:w w:val="105"/>
        </w:rPr>
        <w:t> </w:t>
      </w:r>
      <w:r>
        <w:rPr>
          <w:w w:val="105"/>
        </w:rPr>
        <w:t>talisman.</w:t>
      </w:r>
      <w:r>
        <w:rPr>
          <w:spacing w:val="-11"/>
          <w:w w:val="105"/>
        </w:rPr>
        <w:t> </w:t>
      </w:r>
      <w:r>
        <w:rPr>
          <w:w w:val="105"/>
        </w:rPr>
        <w:t>If</w:t>
      </w:r>
      <w:r>
        <w:rPr>
          <w:spacing w:val="-10"/>
          <w:w w:val="105"/>
        </w:rPr>
        <w:t> </w:t>
      </w:r>
      <w:r>
        <w:rPr>
          <w:w w:val="105"/>
        </w:rPr>
        <w:t>the</w:t>
      </w:r>
      <w:r>
        <w:rPr>
          <w:spacing w:val="-11"/>
          <w:w w:val="105"/>
        </w:rPr>
        <w:t> </w:t>
      </w:r>
      <w:r>
        <w:rPr>
          <w:w w:val="105"/>
        </w:rPr>
        <w:t>roll</w:t>
      </w:r>
      <w:r>
        <w:rPr>
          <w:spacing w:val="-11"/>
          <w:w w:val="105"/>
        </w:rPr>
        <w:t> </w:t>
      </w:r>
      <w:r>
        <w:rPr>
          <w:w w:val="105"/>
        </w:rPr>
        <w:t>fails,</w:t>
      </w:r>
      <w:r>
        <w:rPr>
          <w:spacing w:val="-10"/>
          <w:w w:val="105"/>
        </w:rPr>
        <w:t> </w:t>
      </w:r>
      <w:r>
        <w:rPr>
          <w:w w:val="105"/>
        </w:rPr>
        <w:t>the</w:t>
      </w:r>
      <w:r>
        <w:rPr>
          <w:spacing w:val="-11"/>
          <w:w w:val="105"/>
        </w:rPr>
        <w:t> </w:t>
      </w:r>
      <w:r>
        <w:rPr>
          <w:w w:val="105"/>
        </w:rPr>
        <w:t>spell is</w:t>
      </w:r>
      <w:r>
        <w:rPr>
          <w:spacing w:val="-14"/>
          <w:w w:val="105"/>
        </w:rPr>
        <w:t> </w:t>
      </w:r>
      <w:r>
        <w:rPr>
          <w:w w:val="105"/>
        </w:rPr>
        <w:t>wasted.</w:t>
      </w:r>
      <w:r>
        <w:rPr>
          <w:spacing w:val="-14"/>
          <w:w w:val="105"/>
        </w:rPr>
        <w:t> </w:t>
      </w:r>
      <w:r>
        <w:rPr>
          <w:w w:val="105"/>
        </w:rPr>
        <w:t>The</w:t>
      </w:r>
      <w:r>
        <w:rPr>
          <w:spacing w:val="-13"/>
          <w:w w:val="105"/>
        </w:rPr>
        <w:t> </w:t>
      </w:r>
      <w:r>
        <w:rPr>
          <w:w w:val="105"/>
        </w:rPr>
        <w:t>priest</w:t>
      </w:r>
      <w:r>
        <w:rPr>
          <w:spacing w:val="-14"/>
          <w:w w:val="105"/>
        </w:rPr>
        <w:t> </w:t>
      </w:r>
      <w:r>
        <w:rPr>
          <w:w w:val="105"/>
        </w:rPr>
        <w:t>must</w:t>
      </w:r>
      <w:r>
        <w:rPr>
          <w:spacing w:val="-14"/>
          <w:w w:val="105"/>
        </w:rPr>
        <w:t> </w:t>
      </w:r>
      <w:r>
        <w:rPr>
          <w:w w:val="105"/>
        </w:rPr>
        <w:t>have</w:t>
      </w:r>
      <w:r>
        <w:rPr>
          <w:spacing w:val="-13"/>
          <w:w w:val="105"/>
        </w:rPr>
        <w:t> </w:t>
      </w:r>
      <w:r>
        <w:rPr>
          <w:w w:val="105"/>
        </w:rPr>
        <w:t>all</w:t>
      </w:r>
      <w:r>
        <w:rPr>
          <w:spacing w:val="-14"/>
          <w:w w:val="105"/>
        </w:rPr>
        <w:t> </w:t>
      </w:r>
      <w:r>
        <w:rPr>
          <w:w w:val="105"/>
        </w:rPr>
        <w:t>necessary</w:t>
      </w:r>
      <w:r>
        <w:rPr>
          <w:spacing w:val="-14"/>
          <w:w w:val="105"/>
        </w:rPr>
        <w:t> </w:t>
      </w:r>
      <w:r>
        <w:rPr>
          <w:w w:val="105"/>
        </w:rPr>
        <w:t>material</w:t>
      </w:r>
      <w:r>
        <w:rPr>
          <w:spacing w:val="-13"/>
          <w:w w:val="105"/>
        </w:rPr>
        <w:t> </w:t>
      </w:r>
      <w:r>
        <w:rPr>
          <w:w w:val="105"/>
        </w:rPr>
        <w:t>components</w:t>
      </w:r>
      <w:r>
        <w:rPr>
          <w:spacing w:val="-14"/>
          <w:w w:val="105"/>
        </w:rPr>
        <w:t> </w:t>
      </w:r>
      <w:r>
        <w:rPr>
          <w:w w:val="105"/>
        </w:rPr>
        <w:t>on</w:t>
      </w:r>
      <w:r>
        <w:rPr>
          <w:spacing w:val="-14"/>
          <w:w w:val="105"/>
        </w:rPr>
        <w:t> </w:t>
      </w:r>
      <w:r>
        <w:rPr>
          <w:w w:val="105"/>
        </w:rPr>
        <w:t>hand</w:t>
      </w:r>
      <w:r>
        <w:rPr>
          <w:spacing w:val="-13"/>
          <w:w w:val="105"/>
        </w:rPr>
        <w:t> </w:t>
      </w:r>
      <w:r>
        <w:rPr>
          <w:w w:val="105"/>
        </w:rPr>
        <w:t>and</w:t>
      </w:r>
      <w:r>
        <w:rPr>
          <w:spacing w:val="-14"/>
          <w:w w:val="105"/>
        </w:rPr>
        <w:t> </w:t>
      </w:r>
      <w:r>
        <w:rPr>
          <w:w w:val="105"/>
        </w:rPr>
        <w:t>must</w:t>
      </w:r>
      <w:r>
        <w:rPr>
          <w:spacing w:val="-14"/>
          <w:w w:val="105"/>
        </w:rPr>
        <w:t> </w:t>
      </w:r>
      <w:r>
        <w:rPr>
          <w:w w:val="105"/>
        </w:rPr>
        <w:t>meet</w:t>
      </w:r>
      <w:r>
        <w:rPr>
          <w:spacing w:val="-13"/>
          <w:w w:val="105"/>
        </w:rPr>
        <w:t> </w:t>
      </w:r>
      <w:r>
        <w:rPr>
          <w:w w:val="105"/>
        </w:rPr>
        <w:t>all the</w:t>
      </w:r>
      <w:r>
        <w:rPr>
          <w:spacing w:val="-10"/>
          <w:w w:val="105"/>
        </w:rPr>
        <w:t> </w:t>
      </w:r>
      <w:r>
        <w:rPr>
          <w:w w:val="105"/>
        </w:rPr>
        <w:t>usual</w:t>
      </w:r>
      <w:r>
        <w:rPr>
          <w:spacing w:val="-10"/>
          <w:w w:val="105"/>
        </w:rPr>
        <w:t> </w:t>
      </w:r>
      <w:r>
        <w:rPr>
          <w:w w:val="105"/>
        </w:rPr>
        <w:t>requirements</w:t>
      </w:r>
      <w:r>
        <w:rPr>
          <w:spacing w:val="-10"/>
          <w:w w:val="105"/>
        </w:rPr>
        <w:t> </w:t>
      </w:r>
      <w:r>
        <w:rPr>
          <w:w w:val="105"/>
        </w:rPr>
        <w:t>to</w:t>
      </w:r>
      <w:r>
        <w:rPr>
          <w:spacing w:val="-9"/>
          <w:w w:val="105"/>
        </w:rPr>
        <w:t> </w:t>
      </w:r>
      <w:r>
        <w:rPr>
          <w:w w:val="105"/>
        </w:rPr>
        <w:t>cast</w:t>
      </w:r>
      <w:r>
        <w:rPr>
          <w:spacing w:val="-10"/>
          <w:w w:val="105"/>
        </w:rPr>
        <w:t> </w:t>
      </w:r>
      <w:r>
        <w:rPr>
          <w:w w:val="105"/>
        </w:rPr>
        <w:t>a</w:t>
      </w:r>
      <w:r>
        <w:rPr>
          <w:spacing w:val="-10"/>
          <w:w w:val="105"/>
        </w:rPr>
        <w:t> </w:t>
      </w:r>
      <w:r>
        <w:rPr>
          <w:w w:val="105"/>
        </w:rPr>
        <w:t>spell.</w:t>
      </w:r>
      <w:r>
        <w:rPr>
          <w:spacing w:val="-10"/>
          <w:w w:val="105"/>
        </w:rPr>
        <w:t> </w:t>
      </w:r>
      <w:r>
        <w:rPr>
          <w:w w:val="105"/>
        </w:rPr>
        <w:t>If</w:t>
      </w:r>
      <w:r>
        <w:rPr>
          <w:spacing w:val="-9"/>
          <w:w w:val="105"/>
        </w:rPr>
        <w:t> </w:t>
      </w:r>
      <w:r>
        <w:rPr>
          <w:w w:val="105"/>
        </w:rPr>
        <w:t>casting</w:t>
      </w:r>
      <w:r>
        <w:rPr>
          <w:spacing w:val="-10"/>
          <w:w w:val="105"/>
        </w:rPr>
        <w:t> </w:t>
      </w:r>
      <w:r>
        <w:rPr>
          <w:w w:val="105"/>
        </w:rPr>
        <w:t>the</w:t>
      </w:r>
      <w:r>
        <w:rPr>
          <w:spacing w:val="-12"/>
          <w:w w:val="105"/>
        </w:rPr>
        <w:t> </w:t>
      </w:r>
      <w:r>
        <w:rPr>
          <w:w w:val="105"/>
        </w:rPr>
        <w:t>spell</w:t>
      </w:r>
      <w:r>
        <w:rPr>
          <w:spacing w:val="-10"/>
          <w:w w:val="105"/>
        </w:rPr>
        <w:t> </w:t>
      </w:r>
      <w:r>
        <w:rPr>
          <w:w w:val="105"/>
        </w:rPr>
        <w:t>has</w:t>
      </w:r>
      <w:r>
        <w:rPr>
          <w:spacing w:val="-10"/>
          <w:w w:val="105"/>
        </w:rPr>
        <w:t> </w:t>
      </w:r>
      <w:r>
        <w:rPr>
          <w:w w:val="105"/>
        </w:rPr>
        <w:t>an</w:t>
      </w:r>
      <w:r>
        <w:rPr>
          <w:spacing w:val="-10"/>
          <w:w w:val="105"/>
        </w:rPr>
        <w:t> </w:t>
      </w:r>
      <w:r>
        <w:rPr>
          <w:w w:val="105"/>
        </w:rPr>
        <w:t>effect</w:t>
      </w:r>
      <w:r>
        <w:rPr>
          <w:spacing w:val="-9"/>
          <w:w w:val="105"/>
        </w:rPr>
        <w:t> </w:t>
      </w:r>
      <w:r>
        <w:rPr>
          <w:w w:val="105"/>
        </w:rPr>
        <w:t>on</w:t>
      </w:r>
      <w:r>
        <w:rPr>
          <w:spacing w:val="-10"/>
          <w:w w:val="105"/>
        </w:rPr>
        <w:t> </w:t>
      </w:r>
      <w:r>
        <w:rPr>
          <w:w w:val="105"/>
        </w:rPr>
        <w:t>the</w:t>
      </w:r>
      <w:r>
        <w:rPr>
          <w:spacing w:val="-10"/>
          <w:w w:val="105"/>
        </w:rPr>
        <w:t> </w:t>
      </w:r>
      <w:r>
        <w:rPr>
          <w:w w:val="105"/>
        </w:rPr>
        <w:t>priest,</w:t>
      </w:r>
      <w:r>
        <w:rPr>
          <w:spacing w:val="-10"/>
          <w:w w:val="105"/>
        </w:rPr>
        <w:t> </w:t>
      </w:r>
      <w:r>
        <w:rPr>
          <w:w w:val="105"/>
        </w:rPr>
        <w:t>such</w:t>
      </w:r>
      <w:r>
        <w:rPr>
          <w:spacing w:val="-9"/>
          <w:w w:val="105"/>
        </w:rPr>
        <w:t> </w:t>
      </w:r>
      <w:r>
        <w:rPr>
          <w:w w:val="105"/>
        </w:rPr>
        <w:t>as unnatural</w:t>
      </w:r>
      <w:r>
        <w:rPr>
          <w:spacing w:val="-11"/>
          <w:w w:val="105"/>
        </w:rPr>
        <w:t> </w:t>
      </w:r>
      <w:r>
        <w:rPr>
          <w:w w:val="105"/>
        </w:rPr>
        <w:t>aging,</w:t>
      </w:r>
      <w:r>
        <w:rPr>
          <w:spacing w:val="-11"/>
          <w:w w:val="105"/>
        </w:rPr>
        <w:t> </w:t>
      </w:r>
      <w:r>
        <w:rPr>
          <w:w w:val="105"/>
        </w:rPr>
        <w:t>the</w:t>
      </w:r>
      <w:r>
        <w:rPr>
          <w:spacing w:val="-11"/>
          <w:w w:val="105"/>
        </w:rPr>
        <w:t> </w:t>
      </w:r>
      <w:r>
        <w:rPr>
          <w:w w:val="105"/>
        </w:rPr>
        <w:t>priest</w:t>
      </w:r>
      <w:r>
        <w:rPr>
          <w:spacing w:val="-10"/>
          <w:w w:val="105"/>
        </w:rPr>
        <w:t> </w:t>
      </w:r>
      <w:r>
        <w:rPr>
          <w:w w:val="105"/>
        </w:rPr>
        <w:t>suffers</w:t>
      </w:r>
      <w:r>
        <w:rPr>
          <w:spacing w:val="-11"/>
          <w:w w:val="105"/>
        </w:rPr>
        <w:t> </w:t>
      </w:r>
      <w:r>
        <w:rPr>
          <w:w w:val="105"/>
        </w:rPr>
        <w:t>the</w:t>
      </w:r>
      <w:r>
        <w:rPr>
          <w:spacing w:val="-11"/>
          <w:w w:val="105"/>
        </w:rPr>
        <w:t> </w:t>
      </w:r>
      <w:r>
        <w:rPr>
          <w:w w:val="105"/>
        </w:rPr>
        <w:t>effect</w:t>
      </w:r>
      <w:r>
        <w:rPr>
          <w:spacing w:val="-10"/>
          <w:w w:val="105"/>
        </w:rPr>
        <w:t> </w:t>
      </w:r>
      <w:r>
        <w:rPr>
          <w:w w:val="105"/>
        </w:rPr>
        <w:t>even</w:t>
      </w:r>
      <w:r>
        <w:rPr>
          <w:spacing w:val="-11"/>
          <w:w w:val="105"/>
        </w:rPr>
        <w:t> </w:t>
      </w:r>
      <w:r>
        <w:rPr>
          <w:w w:val="105"/>
        </w:rPr>
        <w:t>if</w:t>
      </w:r>
      <w:r>
        <w:rPr>
          <w:spacing w:val="-11"/>
          <w:w w:val="105"/>
        </w:rPr>
        <w:t> </w:t>
      </w:r>
      <w:r>
        <w:rPr>
          <w:w w:val="105"/>
        </w:rPr>
        <w:t>the</w:t>
      </w:r>
      <w:r>
        <w:rPr>
          <w:spacing w:val="-15"/>
          <w:w w:val="105"/>
        </w:rPr>
        <w:t> </w:t>
      </w:r>
      <w:r>
        <w:rPr>
          <w:w w:val="105"/>
        </w:rPr>
        <w:t>spell</w:t>
      </w:r>
      <w:r>
        <w:rPr>
          <w:spacing w:val="-11"/>
          <w:w w:val="105"/>
        </w:rPr>
        <w:t> </w:t>
      </w:r>
      <w:r>
        <w:rPr>
          <w:w w:val="105"/>
        </w:rPr>
        <w:t>was</w:t>
      </w:r>
      <w:r>
        <w:rPr>
          <w:spacing w:val="-10"/>
          <w:w w:val="105"/>
        </w:rPr>
        <w:t> </w:t>
      </w:r>
      <w:r>
        <w:rPr>
          <w:w w:val="105"/>
        </w:rPr>
        <w:t>not</w:t>
      </w:r>
      <w:r>
        <w:rPr>
          <w:spacing w:val="-11"/>
          <w:w w:val="105"/>
        </w:rPr>
        <w:t> </w:t>
      </w:r>
      <w:r>
        <w:rPr>
          <w:w w:val="105"/>
        </w:rPr>
        <w:t>placed</w:t>
      </w:r>
      <w:r>
        <w:rPr>
          <w:spacing w:val="-11"/>
          <w:w w:val="105"/>
        </w:rPr>
        <w:t> </w:t>
      </w:r>
      <w:r>
        <w:rPr>
          <w:w w:val="105"/>
        </w:rPr>
        <w:t>in</w:t>
      </w:r>
      <w:r>
        <w:rPr>
          <w:spacing w:val="-10"/>
          <w:w w:val="105"/>
        </w:rPr>
        <w:t> </w:t>
      </w:r>
      <w:r>
        <w:rPr>
          <w:w w:val="105"/>
        </w:rPr>
        <w:t>the</w:t>
      </w:r>
      <w:r>
        <w:rPr>
          <w:spacing w:val="-11"/>
          <w:w w:val="105"/>
        </w:rPr>
        <w:t> </w:t>
      </w:r>
      <w:r>
        <w:rPr>
          <w:w w:val="105"/>
        </w:rPr>
        <w:t>talisman.</w:t>
      </w:r>
    </w:p>
    <w:p>
      <w:pPr>
        <w:pStyle w:val="BodyText"/>
        <w:spacing w:line="244" w:lineRule="auto"/>
        <w:ind w:right="396" w:firstLine="338"/>
      </w:pPr>
      <w:r>
        <w:rPr>
          <w:w w:val="105"/>
        </w:rPr>
        <w:t>The</w:t>
      </w:r>
      <w:r>
        <w:rPr>
          <w:spacing w:val="-12"/>
          <w:w w:val="105"/>
        </w:rPr>
        <w:t> </w:t>
      </w:r>
      <w:r>
        <w:rPr>
          <w:w w:val="105"/>
        </w:rPr>
        <w:t>total</w:t>
      </w:r>
      <w:r>
        <w:rPr>
          <w:spacing w:val="-12"/>
          <w:w w:val="105"/>
        </w:rPr>
        <w:t> </w:t>
      </w:r>
      <w:r>
        <w:rPr>
          <w:w w:val="105"/>
        </w:rPr>
        <w:t>levels</w:t>
      </w:r>
      <w:r>
        <w:rPr>
          <w:spacing w:val="-12"/>
          <w:w w:val="105"/>
        </w:rPr>
        <w:t> </w:t>
      </w:r>
      <w:r>
        <w:rPr>
          <w:w w:val="105"/>
        </w:rPr>
        <w:t>of</w:t>
      </w:r>
      <w:r>
        <w:rPr>
          <w:spacing w:val="-12"/>
          <w:w w:val="105"/>
        </w:rPr>
        <w:t> </w:t>
      </w:r>
      <w:r>
        <w:rPr>
          <w:w w:val="105"/>
        </w:rPr>
        <w:t>spells</w:t>
      </w:r>
      <w:r>
        <w:rPr>
          <w:spacing w:val="-12"/>
          <w:w w:val="105"/>
        </w:rPr>
        <w:t> </w:t>
      </w:r>
      <w:r>
        <w:rPr>
          <w:w w:val="105"/>
        </w:rPr>
        <w:t>a</w:t>
      </w:r>
      <w:r>
        <w:rPr>
          <w:spacing w:val="-11"/>
          <w:w w:val="105"/>
        </w:rPr>
        <w:t> </w:t>
      </w:r>
      <w:r>
        <w:rPr>
          <w:w w:val="105"/>
        </w:rPr>
        <w:t>priest</w:t>
      </w:r>
      <w:r>
        <w:rPr>
          <w:spacing w:val="-12"/>
          <w:w w:val="105"/>
        </w:rPr>
        <w:t> </w:t>
      </w:r>
      <w:r>
        <w:rPr>
          <w:w w:val="105"/>
        </w:rPr>
        <w:t>can</w:t>
      </w:r>
      <w:r>
        <w:rPr>
          <w:spacing w:val="-12"/>
          <w:w w:val="105"/>
        </w:rPr>
        <w:t> </w:t>
      </w:r>
      <w:r>
        <w:rPr>
          <w:w w:val="105"/>
        </w:rPr>
        <w:t>have</w:t>
      </w:r>
      <w:r>
        <w:rPr>
          <w:spacing w:val="-12"/>
          <w:w w:val="105"/>
        </w:rPr>
        <w:t> </w:t>
      </w:r>
      <w:r>
        <w:rPr>
          <w:w w:val="105"/>
        </w:rPr>
        <w:t>stored</w:t>
      </w:r>
      <w:r>
        <w:rPr>
          <w:spacing w:val="-12"/>
          <w:w w:val="105"/>
        </w:rPr>
        <w:t> </w:t>
      </w:r>
      <w:r>
        <w:rPr>
          <w:w w:val="105"/>
        </w:rPr>
        <w:t>in</w:t>
      </w:r>
      <w:r>
        <w:rPr>
          <w:spacing w:val="-11"/>
          <w:w w:val="105"/>
        </w:rPr>
        <w:t> </w:t>
      </w:r>
      <w:r>
        <w:rPr>
          <w:w w:val="105"/>
        </w:rPr>
        <w:t>talismans</w:t>
      </w:r>
      <w:r>
        <w:rPr>
          <w:spacing w:val="-12"/>
          <w:w w:val="105"/>
        </w:rPr>
        <w:t> </w:t>
      </w:r>
      <w:r>
        <w:rPr>
          <w:w w:val="105"/>
        </w:rPr>
        <w:t>cannot</w:t>
      </w:r>
      <w:r>
        <w:rPr>
          <w:spacing w:val="-12"/>
          <w:w w:val="105"/>
        </w:rPr>
        <w:t> </w:t>
      </w:r>
      <w:r>
        <w:rPr>
          <w:w w:val="105"/>
        </w:rPr>
        <w:t>exceed</w:t>
      </w:r>
      <w:r>
        <w:rPr>
          <w:spacing w:val="-12"/>
          <w:w w:val="105"/>
        </w:rPr>
        <w:t> </w:t>
      </w:r>
      <w:r>
        <w:rPr>
          <w:w w:val="105"/>
        </w:rPr>
        <w:t>the</w:t>
      </w:r>
      <w:r>
        <w:rPr>
          <w:spacing w:val="-12"/>
          <w:w w:val="105"/>
        </w:rPr>
        <w:t> </w:t>
      </w:r>
      <w:r>
        <w:rPr>
          <w:w w:val="105"/>
        </w:rPr>
        <w:t>priest’s level.</w:t>
      </w:r>
      <w:r>
        <w:rPr>
          <w:spacing w:val="-12"/>
          <w:w w:val="105"/>
        </w:rPr>
        <w:t> </w:t>
      </w:r>
      <w:r>
        <w:rPr>
          <w:w w:val="105"/>
        </w:rPr>
        <w:t>The</w:t>
      </w:r>
      <w:r>
        <w:rPr>
          <w:spacing w:val="-12"/>
          <w:w w:val="105"/>
        </w:rPr>
        <w:t> </w:t>
      </w:r>
      <w:r>
        <w:rPr>
          <w:w w:val="105"/>
        </w:rPr>
        <w:t>highest</w:t>
      </w:r>
      <w:r>
        <w:rPr>
          <w:spacing w:val="-12"/>
          <w:w w:val="105"/>
        </w:rPr>
        <w:t> </w:t>
      </w:r>
      <w:r>
        <w:rPr>
          <w:w w:val="105"/>
        </w:rPr>
        <w:t>level</w:t>
      </w:r>
      <w:r>
        <w:rPr>
          <w:spacing w:val="-12"/>
          <w:w w:val="105"/>
        </w:rPr>
        <w:t> </w:t>
      </w:r>
      <w:r>
        <w:rPr>
          <w:w w:val="105"/>
        </w:rPr>
        <w:t>spell</w:t>
      </w:r>
      <w:r>
        <w:rPr>
          <w:spacing w:val="-12"/>
          <w:w w:val="105"/>
        </w:rPr>
        <w:t> </w:t>
      </w:r>
      <w:r>
        <w:rPr>
          <w:w w:val="105"/>
        </w:rPr>
        <w:t>a</w:t>
      </w:r>
      <w:r>
        <w:rPr>
          <w:spacing w:val="-12"/>
          <w:w w:val="105"/>
        </w:rPr>
        <w:t> </w:t>
      </w:r>
      <w:r>
        <w:rPr>
          <w:w w:val="105"/>
        </w:rPr>
        <w:t>priest</w:t>
      </w:r>
      <w:r>
        <w:rPr>
          <w:spacing w:val="-12"/>
          <w:w w:val="105"/>
        </w:rPr>
        <w:t> </w:t>
      </w:r>
      <w:r>
        <w:rPr>
          <w:w w:val="105"/>
        </w:rPr>
        <w:t>can</w:t>
      </w:r>
      <w:r>
        <w:rPr>
          <w:spacing w:val="-12"/>
          <w:w w:val="105"/>
        </w:rPr>
        <w:t> </w:t>
      </w:r>
      <w:r>
        <w:rPr>
          <w:w w:val="105"/>
        </w:rPr>
        <w:t>place</w:t>
      </w:r>
      <w:r>
        <w:rPr>
          <w:spacing w:val="-12"/>
          <w:w w:val="105"/>
        </w:rPr>
        <w:t> </w:t>
      </w:r>
      <w:r>
        <w:rPr>
          <w:w w:val="105"/>
        </w:rPr>
        <w:t>in</w:t>
      </w:r>
      <w:r>
        <w:rPr>
          <w:spacing w:val="-12"/>
          <w:w w:val="105"/>
        </w:rPr>
        <w:t> </w:t>
      </w:r>
      <w:r>
        <w:rPr>
          <w:w w:val="105"/>
        </w:rPr>
        <w:t>a</w:t>
      </w:r>
      <w:r>
        <w:rPr>
          <w:spacing w:val="-12"/>
          <w:w w:val="105"/>
        </w:rPr>
        <w:t> </w:t>
      </w:r>
      <w:r>
        <w:rPr>
          <w:w w:val="105"/>
        </w:rPr>
        <w:t>talisman</w:t>
      </w:r>
      <w:r>
        <w:rPr>
          <w:spacing w:val="-12"/>
          <w:w w:val="105"/>
        </w:rPr>
        <w:t> </w:t>
      </w:r>
      <w:r>
        <w:rPr>
          <w:w w:val="105"/>
        </w:rPr>
        <w:t>depends</w:t>
      </w:r>
      <w:r>
        <w:rPr>
          <w:spacing w:val="-12"/>
          <w:w w:val="105"/>
        </w:rPr>
        <w:t> </w:t>
      </w:r>
      <w:r>
        <w:rPr>
          <w:w w:val="105"/>
        </w:rPr>
        <w:t>on</w:t>
      </w:r>
      <w:r>
        <w:rPr>
          <w:spacing w:val="-12"/>
          <w:w w:val="105"/>
        </w:rPr>
        <w:t> </w:t>
      </w:r>
      <w:r>
        <w:rPr>
          <w:w w:val="105"/>
        </w:rPr>
        <w:t>the</w:t>
      </w:r>
      <w:r>
        <w:rPr>
          <w:spacing w:val="-12"/>
          <w:w w:val="105"/>
        </w:rPr>
        <w:t> </w:t>
      </w:r>
      <w:r>
        <w:rPr>
          <w:w w:val="105"/>
        </w:rPr>
        <w:t>priest’s</w:t>
      </w:r>
      <w:r>
        <w:rPr>
          <w:spacing w:val="-12"/>
          <w:w w:val="105"/>
        </w:rPr>
        <w:t> </w:t>
      </w:r>
      <w:r>
        <w:rPr>
          <w:w w:val="105"/>
        </w:rPr>
        <w:t>level,</w:t>
      </w:r>
      <w:r>
        <w:rPr>
          <w:spacing w:val="-12"/>
          <w:w w:val="105"/>
        </w:rPr>
        <w:t> </w:t>
      </w:r>
      <w:r>
        <w:rPr>
          <w:w w:val="105"/>
        </w:rPr>
        <w:t>as shown</w:t>
      </w:r>
      <w:r>
        <w:rPr>
          <w:spacing w:val="-2"/>
          <w:w w:val="105"/>
        </w:rPr>
        <w:t> </w:t>
      </w:r>
      <w:r>
        <w:rPr>
          <w:w w:val="105"/>
        </w:rPr>
        <w:t>below:</w:t>
      </w:r>
    </w:p>
    <w:p>
      <w:pPr>
        <w:pStyle w:val="BodyText"/>
        <w:spacing w:before="2"/>
        <w:ind w:left="0"/>
        <w:rPr>
          <w:sz w:val="23"/>
        </w:rPr>
      </w:pPr>
    </w:p>
    <w:p>
      <w:pPr>
        <w:pStyle w:val="Heading7"/>
        <w:tabs>
          <w:tab w:pos="1902" w:val="left" w:leader="none"/>
        </w:tabs>
      </w:pPr>
      <w:r>
        <w:rPr>
          <w:w w:val="105"/>
        </w:rPr>
        <w:t>Priest</w:t>
      </w:r>
      <w:r>
        <w:rPr>
          <w:spacing w:val="-10"/>
          <w:w w:val="105"/>
        </w:rPr>
        <w:t> </w:t>
      </w:r>
      <w:r>
        <w:rPr>
          <w:w w:val="105"/>
        </w:rPr>
        <w:t>Level</w:t>
        <w:tab/>
        <w:t>Maximum Spell</w:t>
      </w:r>
      <w:r>
        <w:rPr>
          <w:spacing w:val="-5"/>
          <w:w w:val="105"/>
        </w:rPr>
        <w:t> </w:t>
      </w:r>
      <w:r>
        <w:rPr>
          <w:w w:val="105"/>
        </w:rPr>
        <w:t>Level</w:t>
      </w:r>
    </w:p>
    <w:p>
      <w:pPr>
        <w:pStyle w:val="BodyText"/>
        <w:tabs>
          <w:tab w:pos="1902" w:val="left" w:leader="none"/>
        </w:tabs>
        <w:spacing w:line="252" w:lineRule="exact"/>
      </w:pPr>
      <w:r>
        <w:rPr>
          <w:w w:val="105"/>
        </w:rPr>
        <w:t>12–14</w:t>
        <w:tab/>
        <w:t>1st</w:t>
      </w:r>
    </w:p>
    <w:p>
      <w:pPr>
        <w:pStyle w:val="BodyText"/>
        <w:tabs>
          <w:tab w:pos="1902" w:val="left" w:leader="none"/>
        </w:tabs>
        <w:spacing w:before="6"/>
      </w:pPr>
      <w:r>
        <w:rPr>
          <w:w w:val="105"/>
        </w:rPr>
        <w:t>15–17</w:t>
        <w:tab/>
        <w:t>2nd</w:t>
      </w:r>
    </w:p>
    <w:p>
      <w:pPr>
        <w:pStyle w:val="BodyText"/>
        <w:tabs>
          <w:tab w:pos="1902" w:val="left" w:leader="none"/>
        </w:tabs>
        <w:spacing w:before="7"/>
      </w:pPr>
      <w:r>
        <w:rPr>
          <w:w w:val="105"/>
        </w:rPr>
        <w:t>18–20</w:t>
        <w:tab/>
        <w:t>3rd</w:t>
      </w:r>
    </w:p>
    <w:p>
      <w:pPr>
        <w:pStyle w:val="BodyText"/>
        <w:tabs>
          <w:tab w:pos="1902" w:val="left" w:leader="none"/>
        </w:tabs>
        <w:spacing w:before="6"/>
      </w:pPr>
      <w:r>
        <w:rPr>
          <w:w w:val="105"/>
        </w:rPr>
        <w:t>21–23</w:t>
        <w:tab/>
        <w:t>4th</w:t>
      </w:r>
    </w:p>
    <w:p>
      <w:pPr>
        <w:pStyle w:val="BodyText"/>
        <w:tabs>
          <w:tab w:pos="1902" w:val="left" w:leader="none"/>
        </w:tabs>
        <w:spacing w:before="8"/>
      </w:pPr>
      <w:r>
        <w:rPr>
          <w:w w:val="105"/>
        </w:rPr>
        <w:t>24–26</w:t>
        <w:tab/>
        <w:t>5th</w:t>
      </w:r>
    </w:p>
    <w:p>
      <w:pPr>
        <w:pStyle w:val="BodyText"/>
        <w:tabs>
          <w:tab w:pos="1902" w:val="left" w:leader="none"/>
        </w:tabs>
        <w:spacing w:before="7"/>
      </w:pPr>
      <w:r>
        <w:rPr>
          <w:w w:val="105"/>
        </w:rPr>
        <w:t>27–29</w:t>
        <w:tab/>
        <w:t>6th</w:t>
      </w:r>
    </w:p>
    <w:p>
      <w:pPr>
        <w:pStyle w:val="BodyText"/>
        <w:tabs>
          <w:tab w:pos="1902" w:val="left" w:leader="none"/>
        </w:tabs>
        <w:spacing w:before="6"/>
      </w:pPr>
      <w:r>
        <w:rPr>
          <w:w w:val="105"/>
        </w:rPr>
        <w:t>30+</w:t>
        <w:tab/>
        <w:t>7th</w:t>
      </w:r>
    </w:p>
    <w:p>
      <w:pPr>
        <w:pStyle w:val="BodyText"/>
        <w:spacing w:before="1"/>
        <w:ind w:left="0"/>
        <w:rPr>
          <w:sz w:val="23"/>
        </w:rPr>
      </w:pPr>
    </w:p>
    <w:p>
      <w:pPr>
        <w:pStyle w:val="BodyText"/>
        <w:spacing w:line="244" w:lineRule="auto"/>
        <w:ind w:right="280"/>
        <w:jc w:val="both"/>
      </w:pPr>
      <w:r>
        <w:rPr>
          <w:w w:val="105"/>
        </w:rPr>
        <w:t>For</w:t>
      </w:r>
      <w:r>
        <w:rPr>
          <w:spacing w:val="-12"/>
          <w:w w:val="105"/>
        </w:rPr>
        <w:t> </w:t>
      </w:r>
      <w:r>
        <w:rPr>
          <w:w w:val="105"/>
        </w:rPr>
        <w:t>example,</w:t>
      </w:r>
      <w:r>
        <w:rPr>
          <w:spacing w:val="-12"/>
          <w:w w:val="105"/>
        </w:rPr>
        <w:t> </w:t>
      </w:r>
      <w:r>
        <w:rPr>
          <w:w w:val="105"/>
        </w:rPr>
        <w:t>Wulf,</w:t>
      </w:r>
      <w:r>
        <w:rPr>
          <w:spacing w:val="-12"/>
          <w:w w:val="105"/>
        </w:rPr>
        <w:t> </w:t>
      </w:r>
      <w:r>
        <w:rPr>
          <w:w w:val="105"/>
        </w:rPr>
        <w:t>a</w:t>
      </w:r>
      <w:r>
        <w:rPr>
          <w:spacing w:val="-11"/>
          <w:w w:val="105"/>
        </w:rPr>
        <w:t> </w:t>
      </w:r>
      <w:r>
        <w:rPr>
          <w:w w:val="105"/>
        </w:rPr>
        <w:t>21st-level</w:t>
      </w:r>
      <w:r>
        <w:rPr>
          <w:spacing w:val="-12"/>
          <w:w w:val="105"/>
        </w:rPr>
        <w:t> </w:t>
      </w:r>
      <w:r>
        <w:rPr>
          <w:w w:val="105"/>
        </w:rPr>
        <w:t>priest,</w:t>
      </w:r>
      <w:r>
        <w:rPr>
          <w:spacing w:val="-12"/>
          <w:w w:val="105"/>
        </w:rPr>
        <w:t> </w:t>
      </w:r>
      <w:r>
        <w:rPr>
          <w:w w:val="105"/>
        </w:rPr>
        <w:t>can</w:t>
      </w:r>
      <w:r>
        <w:rPr>
          <w:spacing w:val="-11"/>
          <w:w w:val="105"/>
        </w:rPr>
        <w:t> </w:t>
      </w:r>
      <w:r>
        <w:rPr>
          <w:w w:val="105"/>
        </w:rPr>
        <w:t>have</w:t>
      </w:r>
      <w:r>
        <w:rPr>
          <w:spacing w:val="-12"/>
          <w:w w:val="105"/>
        </w:rPr>
        <w:t> </w:t>
      </w:r>
      <w:r>
        <w:rPr>
          <w:w w:val="105"/>
        </w:rPr>
        <w:t>up</w:t>
      </w:r>
      <w:r>
        <w:rPr>
          <w:spacing w:val="-12"/>
          <w:w w:val="105"/>
        </w:rPr>
        <w:t> </w:t>
      </w:r>
      <w:r>
        <w:rPr>
          <w:w w:val="105"/>
        </w:rPr>
        <w:t>to</w:t>
      </w:r>
      <w:r>
        <w:rPr>
          <w:spacing w:val="-12"/>
          <w:w w:val="105"/>
        </w:rPr>
        <w:t> </w:t>
      </w:r>
      <w:r>
        <w:rPr>
          <w:w w:val="105"/>
        </w:rPr>
        <w:t>21</w:t>
      </w:r>
      <w:r>
        <w:rPr>
          <w:spacing w:val="-11"/>
          <w:w w:val="105"/>
        </w:rPr>
        <w:t> </w:t>
      </w:r>
      <w:r>
        <w:rPr>
          <w:w w:val="105"/>
        </w:rPr>
        <w:t>levels</w:t>
      </w:r>
      <w:r>
        <w:rPr>
          <w:spacing w:val="-12"/>
          <w:w w:val="105"/>
        </w:rPr>
        <w:t> </w:t>
      </w:r>
      <w:r>
        <w:rPr>
          <w:w w:val="105"/>
        </w:rPr>
        <w:t>of</w:t>
      </w:r>
      <w:r>
        <w:rPr>
          <w:spacing w:val="-16"/>
          <w:w w:val="105"/>
        </w:rPr>
        <w:t> </w:t>
      </w:r>
      <w:r>
        <w:rPr>
          <w:w w:val="105"/>
        </w:rPr>
        <w:t>spells</w:t>
      </w:r>
      <w:r>
        <w:rPr>
          <w:spacing w:val="-12"/>
          <w:w w:val="105"/>
        </w:rPr>
        <w:t> </w:t>
      </w:r>
      <w:r>
        <w:rPr>
          <w:w w:val="105"/>
        </w:rPr>
        <w:t>stored,</w:t>
      </w:r>
      <w:r>
        <w:rPr>
          <w:spacing w:val="-7"/>
          <w:w w:val="105"/>
        </w:rPr>
        <w:t> </w:t>
      </w:r>
      <w:r>
        <w:rPr>
          <w:w w:val="105"/>
        </w:rPr>
        <w:t>but</w:t>
      </w:r>
      <w:r>
        <w:rPr>
          <w:spacing w:val="-16"/>
          <w:w w:val="105"/>
        </w:rPr>
        <w:t> </w:t>
      </w:r>
      <w:r>
        <w:rPr>
          <w:w w:val="105"/>
        </w:rPr>
        <w:t>no</w:t>
      </w:r>
      <w:r>
        <w:rPr>
          <w:spacing w:val="-12"/>
          <w:w w:val="105"/>
        </w:rPr>
        <w:t> </w:t>
      </w:r>
      <w:r>
        <w:rPr>
          <w:w w:val="105"/>
        </w:rPr>
        <w:t>stored spell</w:t>
      </w:r>
      <w:r>
        <w:rPr>
          <w:spacing w:val="-12"/>
          <w:w w:val="105"/>
        </w:rPr>
        <w:t> </w:t>
      </w:r>
      <w:r>
        <w:rPr>
          <w:w w:val="105"/>
        </w:rPr>
        <w:t>can</w:t>
      </w:r>
      <w:r>
        <w:rPr>
          <w:spacing w:val="-11"/>
          <w:w w:val="105"/>
        </w:rPr>
        <w:t> </w:t>
      </w:r>
      <w:r>
        <w:rPr>
          <w:w w:val="105"/>
        </w:rPr>
        <w:t>be</w:t>
      </w:r>
      <w:r>
        <w:rPr>
          <w:spacing w:val="-12"/>
          <w:w w:val="105"/>
        </w:rPr>
        <w:t> </w:t>
      </w:r>
      <w:r>
        <w:rPr>
          <w:w w:val="105"/>
        </w:rPr>
        <w:t>higher</w:t>
      </w:r>
      <w:r>
        <w:rPr>
          <w:spacing w:val="-12"/>
          <w:w w:val="105"/>
        </w:rPr>
        <w:t> </w:t>
      </w:r>
      <w:r>
        <w:rPr>
          <w:w w:val="105"/>
        </w:rPr>
        <w:t>than</w:t>
      </w:r>
      <w:r>
        <w:rPr>
          <w:spacing w:val="-11"/>
          <w:w w:val="105"/>
        </w:rPr>
        <w:t> </w:t>
      </w:r>
      <w:r>
        <w:rPr>
          <w:w w:val="105"/>
        </w:rPr>
        <w:t>4th</w:t>
      </w:r>
      <w:r>
        <w:rPr>
          <w:spacing w:val="-12"/>
          <w:w w:val="105"/>
        </w:rPr>
        <w:t> </w:t>
      </w:r>
      <w:r>
        <w:rPr>
          <w:w w:val="105"/>
        </w:rPr>
        <w:t>level.</w:t>
      </w:r>
      <w:r>
        <w:rPr>
          <w:spacing w:val="-11"/>
          <w:w w:val="105"/>
        </w:rPr>
        <w:t> </w:t>
      </w:r>
      <w:r>
        <w:rPr>
          <w:w w:val="105"/>
        </w:rPr>
        <w:t>Wulf</w:t>
      </w:r>
      <w:r>
        <w:rPr>
          <w:spacing w:val="-12"/>
          <w:w w:val="105"/>
        </w:rPr>
        <w:t> </w:t>
      </w:r>
      <w:r>
        <w:rPr>
          <w:w w:val="105"/>
        </w:rPr>
        <w:t>might</w:t>
      </w:r>
      <w:r>
        <w:rPr>
          <w:spacing w:val="-11"/>
          <w:w w:val="105"/>
        </w:rPr>
        <w:t> </w:t>
      </w:r>
      <w:r>
        <w:rPr>
          <w:w w:val="105"/>
        </w:rPr>
        <w:t>choose</w:t>
      </w:r>
      <w:r>
        <w:rPr>
          <w:spacing w:val="-12"/>
          <w:w w:val="105"/>
        </w:rPr>
        <w:t> </w:t>
      </w:r>
      <w:r>
        <w:rPr>
          <w:w w:val="105"/>
        </w:rPr>
        <w:t>to</w:t>
      </w:r>
      <w:r>
        <w:rPr>
          <w:spacing w:val="-11"/>
          <w:w w:val="105"/>
        </w:rPr>
        <w:t> </w:t>
      </w:r>
      <w:r>
        <w:rPr>
          <w:w w:val="105"/>
        </w:rPr>
        <w:t>store</w:t>
      </w:r>
      <w:r>
        <w:rPr>
          <w:spacing w:val="-12"/>
          <w:w w:val="105"/>
        </w:rPr>
        <w:t> </w:t>
      </w:r>
      <w:r>
        <w:rPr>
          <w:w w:val="105"/>
        </w:rPr>
        <w:t>two</w:t>
      </w:r>
      <w:r>
        <w:rPr>
          <w:spacing w:val="-11"/>
          <w:w w:val="105"/>
        </w:rPr>
        <w:t> </w:t>
      </w:r>
      <w:r>
        <w:rPr>
          <w:w w:val="105"/>
        </w:rPr>
        <w:t>spells</w:t>
      </w:r>
      <w:r>
        <w:rPr>
          <w:spacing w:val="-12"/>
          <w:w w:val="105"/>
        </w:rPr>
        <w:t> </w:t>
      </w:r>
      <w:r>
        <w:rPr>
          <w:w w:val="105"/>
        </w:rPr>
        <w:t>of</w:t>
      </w:r>
      <w:r>
        <w:rPr>
          <w:spacing w:val="-11"/>
          <w:w w:val="105"/>
        </w:rPr>
        <w:t> </w:t>
      </w:r>
      <w:r>
        <w:rPr>
          <w:w w:val="105"/>
        </w:rPr>
        <w:t>4th</w:t>
      </w:r>
      <w:r>
        <w:rPr>
          <w:spacing w:val="-12"/>
          <w:w w:val="105"/>
        </w:rPr>
        <w:t> </w:t>
      </w:r>
      <w:r>
        <w:rPr>
          <w:w w:val="105"/>
        </w:rPr>
        <w:t>level,</w:t>
      </w:r>
      <w:r>
        <w:rPr>
          <w:spacing w:val="-11"/>
          <w:w w:val="105"/>
        </w:rPr>
        <w:t> </w:t>
      </w:r>
      <w:r>
        <w:rPr>
          <w:w w:val="105"/>
        </w:rPr>
        <w:t>two</w:t>
      </w:r>
      <w:r>
        <w:rPr>
          <w:spacing w:val="-12"/>
          <w:w w:val="105"/>
        </w:rPr>
        <w:t> </w:t>
      </w:r>
      <w:r>
        <w:rPr>
          <w:w w:val="105"/>
        </w:rPr>
        <w:t>3rd, and seven 1st-level</w:t>
      </w:r>
      <w:r>
        <w:rPr>
          <w:spacing w:val="-7"/>
          <w:w w:val="105"/>
        </w:rPr>
        <w:t> </w:t>
      </w:r>
      <w:r>
        <w:rPr>
          <w:w w:val="105"/>
        </w:rPr>
        <w:t>spells.</w:t>
      </w:r>
    </w:p>
    <w:p>
      <w:pPr>
        <w:pStyle w:val="BodyText"/>
        <w:spacing w:line="247" w:lineRule="auto" w:before="3"/>
        <w:ind w:right="578" w:firstLine="338"/>
      </w:pPr>
      <w:r>
        <w:rPr>
          <w:w w:val="105"/>
        </w:rPr>
        <w:t>To</w:t>
      </w:r>
      <w:r>
        <w:rPr>
          <w:spacing w:val="-11"/>
          <w:w w:val="105"/>
        </w:rPr>
        <w:t> </w:t>
      </w:r>
      <w:r>
        <w:rPr>
          <w:w w:val="105"/>
        </w:rPr>
        <w:t>release</w:t>
      </w:r>
      <w:r>
        <w:rPr>
          <w:spacing w:val="-11"/>
          <w:w w:val="105"/>
        </w:rPr>
        <w:t> </w:t>
      </w:r>
      <w:r>
        <w:rPr>
          <w:w w:val="105"/>
        </w:rPr>
        <w:t>a</w:t>
      </w:r>
      <w:r>
        <w:rPr>
          <w:spacing w:val="-11"/>
          <w:w w:val="105"/>
        </w:rPr>
        <w:t> </w:t>
      </w:r>
      <w:r>
        <w:rPr>
          <w:w w:val="105"/>
        </w:rPr>
        <w:t>spell</w:t>
      </w:r>
      <w:r>
        <w:rPr>
          <w:spacing w:val="-11"/>
          <w:w w:val="105"/>
        </w:rPr>
        <w:t> </w:t>
      </w:r>
      <w:r>
        <w:rPr>
          <w:w w:val="105"/>
        </w:rPr>
        <w:t>from</w:t>
      </w:r>
      <w:r>
        <w:rPr>
          <w:spacing w:val="-11"/>
          <w:w w:val="105"/>
        </w:rPr>
        <w:t> </w:t>
      </w:r>
      <w:r>
        <w:rPr>
          <w:w w:val="105"/>
        </w:rPr>
        <w:t>a</w:t>
      </w:r>
      <w:r>
        <w:rPr>
          <w:spacing w:val="-11"/>
          <w:w w:val="105"/>
        </w:rPr>
        <w:t> </w:t>
      </w:r>
      <w:r>
        <w:rPr>
          <w:w w:val="105"/>
        </w:rPr>
        <w:t>talisman,</w:t>
      </w:r>
      <w:r>
        <w:rPr>
          <w:spacing w:val="-10"/>
          <w:w w:val="105"/>
        </w:rPr>
        <w:t> </w:t>
      </w:r>
      <w:r>
        <w:rPr>
          <w:w w:val="105"/>
        </w:rPr>
        <w:t>the</w:t>
      </w:r>
      <w:r>
        <w:rPr>
          <w:spacing w:val="-11"/>
          <w:w w:val="105"/>
        </w:rPr>
        <w:t> </w:t>
      </w:r>
      <w:r>
        <w:rPr>
          <w:w w:val="105"/>
        </w:rPr>
        <w:t>priest</w:t>
      </w:r>
      <w:r>
        <w:rPr>
          <w:spacing w:val="-11"/>
          <w:w w:val="105"/>
        </w:rPr>
        <w:t> </w:t>
      </w:r>
      <w:r>
        <w:rPr>
          <w:w w:val="105"/>
        </w:rPr>
        <w:t>must</w:t>
      </w:r>
      <w:r>
        <w:rPr>
          <w:spacing w:val="-11"/>
          <w:w w:val="105"/>
        </w:rPr>
        <w:t> </w:t>
      </w:r>
      <w:r>
        <w:rPr>
          <w:w w:val="105"/>
        </w:rPr>
        <w:t>be</w:t>
      </w:r>
      <w:r>
        <w:rPr>
          <w:spacing w:val="-11"/>
          <w:w w:val="105"/>
        </w:rPr>
        <w:t> </w:t>
      </w:r>
      <w:r>
        <w:rPr>
          <w:w w:val="105"/>
        </w:rPr>
        <w:t>holding</w:t>
      </w:r>
      <w:r>
        <w:rPr>
          <w:spacing w:val="-11"/>
          <w:w w:val="105"/>
        </w:rPr>
        <w:t> </w:t>
      </w:r>
      <w:r>
        <w:rPr>
          <w:w w:val="105"/>
        </w:rPr>
        <w:t>or</w:t>
      </w:r>
      <w:r>
        <w:rPr>
          <w:spacing w:val="-11"/>
          <w:w w:val="105"/>
        </w:rPr>
        <w:t> </w:t>
      </w:r>
      <w:r>
        <w:rPr>
          <w:w w:val="105"/>
        </w:rPr>
        <w:t>carrying</w:t>
      </w:r>
      <w:r>
        <w:rPr>
          <w:spacing w:val="-15"/>
          <w:w w:val="105"/>
        </w:rPr>
        <w:t> </w:t>
      </w:r>
      <w:r>
        <w:rPr>
          <w:w w:val="105"/>
        </w:rPr>
        <w:t>the</w:t>
      </w:r>
      <w:r>
        <w:rPr>
          <w:spacing w:val="-6"/>
          <w:w w:val="105"/>
        </w:rPr>
        <w:t> </w:t>
      </w:r>
      <w:r>
        <w:rPr>
          <w:w w:val="105"/>
        </w:rPr>
        <w:t>item</w:t>
      </w:r>
      <w:r>
        <w:rPr>
          <w:spacing w:val="-11"/>
          <w:w w:val="105"/>
        </w:rPr>
        <w:t> </w:t>
      </w:r>
      <w:r>
        <w:rPr>
          <w:w w:val="105"/>
        </w:rPr>
        <w:t>and have the opportunity to concentrate briefly and utter a few words. Though the initiative modifier</w:t>
      </w:r>
      <w:r>
        <w:rPr>
          <w:spacing w:val="-12"/>
          <w:w w:val="105"/>
        </w:rPr>
        <w:t> </w:t>
      </w:r>
      <w:r>
        <w:rPr>
          <w:w w:val="105"/>
        </w:rPr>
        <w:t>for</w:t>
      </w:r>
      <w:r>
        <w:rPr>
          <w:spacing w:val="-12"/>
          <w:w w:val="105"/>
        </w:rPr>
        <w:t> </w:t>
      </w:r>
      <w:r>
        <w:rPr>
          <w:w w:val="105"/>
        </w:rPr>
        <w:t>releasing</w:t>
      </w:r>
      <w:r>
        <w:rPr>
          <w:spacing w:val="-12"/>
          <w:w w:val="105"/>
        </w:rPr>
        <w:t> </w:t>
      </w:r>
      <w:r>
        <w:rPr>
          <w:w w:val="105"/>
        </w:rPr>
        <w:t>the</w:t>
      </w:r>
      <w:r>
        <w:rPr>
          <w:spacing w:val="-12"/>
          <w:w w:val="105"/>
        </w:rPr>
        <w:t> </w:t>
      </w:r>
      <w:r>
        <w:rPr>
          <w:w w:val="105"/>
        </w:rPr>
        <w:t>spell</w:t>
      </w:r>
      <w:r>
        <w:rPr>
          <w:spacing w:val="-12"/>
          <w:w w:val="105"/>
        </w:rPr>
        <w:t> </w:t>
      </w:r>
      <w:r>
        <w:rPr>
          <w:w w:val="105"/>
        </w:rPr>
        <w:t>is</w:t>
      </w:r>
      <w:r>
        <w:rPr>
          <w:spacing w:val="-12"/>
          <w:w w:val="105"/>
        </w:rPr>
        <w:t> </w:t>
      </w:r>
      <w:r>
        <w:rPr>
          <w:w w:val="105"/>
        </w:rPr>
        <w:t>+2,</w:t>
      </w:r>
      <w:r>
        <w:rPr>
          <w:spacing w:val="-12"/>
          <w:w w:val="105"/>
        </w:rPr>
        <w:t> </w:t>
      </w:r>
      <w:r>
        <w:rPr>
          <w:w w:val="105"/>
        </w:rPr>
        <w:t>the</w:t>
      </w:r>
      <w:r>
        <w:rPr>
          <w:spacing w:val="-12"/>
          <w:w w:val="105"/>
        </w:rPr>
        <w:t> </w:t>
      </w:r>
      <w:r>
        <w:rPr>
          <w:w w:val="105"/>
        </w:rPr>
        <w:t>release</w:t>
      </w:r>
      <w:r>
        <w:rPr>
          <w:spacing w:val="-12"/>
          <w:w w:val="105"/>
        </w:rPr>
        <w:t> </w:t>
      </w:r>
      <w:r>
        <w:rPr>
          <w:w w:val="105"/>
        </w:rPr>
        <w:t>cannot</w:t>
      </w:r>
      <w:r>
        <w:rPr>
          <w:spacing w:val="-12"/>
          <w:w w:val="105"/>
        </w:rPr>
        <w:t> </w:t>
      </w:r>
      <w:r>
        <w:rPr>
          <w:w w:val="105"/>
        </w:rPr>
        <w:t>be</w:t>
      </w:r>
      <w:r>
        <w:rPr>
          <w:spacing w:val="-12"/>
          <w:w w:val="105"/>
        </w:rPr>
        <w:t> </w:t>
      </w:r>
      <w:r>
        <w:rPr>
          <w:w w:val="105"/>
        </w:rPr>
        <w:t>disrupted</w:t>
      </w:r>
      <w:r>
        <w:rPr>
          <w:spacing w:val="-12"/>
          <w:w w:val="105"/>
        </w:rPr>
        <w:t> </w:t>
      </w:r>
      <w:r>
        <w:rPr>
          <w:w w:val="105"/>
        </w:rPr>
        <w:t>(though</w:t>
      </w:r>
      <w:r>
        <w:rPr>
          <w:spacing w:val="-12"/>
          <w:w w:val="105"/>
        </w:rPr>
        <w:t> </w:t>
      </w:r>
      <w:r>
        <w:rPr>
          <w:w w:val="105"/>
        </w:rPr>
        <w:t>a</w:t>
      </w:r>
      <w:r>
        <w:rPr>
          <w:spacing w:val="-12"/>
          <w:w w:val="105"/>
        </w:rPr>
        <w:t> </w:t>
      </w:r>
      <w:r>
        <w:rPr>
          <w:w w:val="105"/>
        </w:rPr>
        <w:t>gagged</w:t>
      </w:r>
      <w:r>
        <w:rPr>
          <w:spacing w:val="-8"/>
          <w:w w:val="105"/>
        </w:rPr>
        <w:t> </w:t>
      </w:r>
      <w:r>
        <w:rPr>
          <w:w w:val="105"/>
        </w:rPr>
        <w:t>or silenced</w:t>
      </w:r>
      <w:r>
        <w:rPr>
          <w:spacing w:val="-13"/>
          <w:w w:val="105"/>
        </w:rPr>
        <w:t> </w:t>
      </w:r>
      <w:r>
        <w:rPr>
          <w:w w:val="105"/>
        </w:rPr>
        <w:t>priest</w:t>
      </w:r>
      <w:r>
        <w:rPr>
          <w:spacing w:val="-12"/>
          <w:w w:val="105"/>
        </w:rPr>
        <w:t> </w:t>
      </w:r>
      <w:r>
        <w:rPr>
          <w:w w:val="105"/>
        </w:rPr>
        <w:t>could</w:t>
      </w:r>
      <w:r>
        <w:rPr>
          <w:spacing w:val="-13"/>
          <w:w w:val="105"/>
        </w:rPr>
        <w:t> </w:t>
      </w:r>
      <w:r>
        <w:rPr>
          <w:w w:val="105"/>
        </w:rPr>
        <w:t>not</w:t>
      </w:r>
      <w:r>
        <w:rPr>
          <w:spacing w:val="-12"/>
          <w:w w:val="105"/>
        </w:rPr>
        <w:t> </w:t>
      </w:r>
      <w:r>
        <w:rPr>
          <w:w w:val="105"/>
        </w:rPr>
        <w:t>release</w:t>
      </w:r>
      <w:r>
        <w:rPr>
          <w:spacing w:val="-13"/>
          <w:w w:val="105"/>
        </w:rPr>
        <w:t> </w:t>
      </w:r>
      <w:r>
        <w:rPr>
          <w:w w:val="105"/>
        </w:rPr>
        <w:t>the</w:t>
      </w:r>
      <w:r>
        <w:rPr>
          <w:spacing w:val="-12"/>
          <w:w w:val="105"/>
        </w:rPr>
        <w:t> </w:t>
      </w:r>
      <w:r>
        <w:rPr>
          <w:w w:val="105"/>
        </w:rPr>
        <w:t>spell).</w:t>
      </w:r>
      <w:r>
        <w:rPr>
          <w:spacing w:val="-13"/>
          <w:w w:val="105"/>
        </w:rPr>
        <w:t> </w:t>
      </w:r>
      <w:r>
        <w:rPr>
          <w:w w:val="105"/>
        </w:rPr>
        <w:t>Once</w:t>
      </w:r>
      <w:r>
        <w:rPr>
          <w:spacing w:val="-12"/>
          <w:w w:val="105"/>
        </w:rPr>
        <w:t> </w:t>
      </w:r>
      <w:r>
        <w:rPr>
          <w:w w:val="105"/>
        </w:rPr>
        <w:t>the</w:t>
      </w:r>
      <w:r>
        <w:rPr>
          <w:spacing w:val="-13"/>
          <w:w w:val="105"/>
        </w:rPr>
        <w:t> </w:t>
      </w:r>
      <w:r>
        <w:rPr>
          <w:w w:val="105"/>
        </w:rPr>
        <w:t>spell</w:t>
      </w:r>
      <w:r>
        <w:rPr>
          <w:spacing w:val="-12"/>
          <w:w w:val="105"/>
        </w:rPr>
        <w:t> </w:t>
      </w:r>
      <w:r>
        <w:rPr>
          <w:w w:val="105"/>
        </w:rPr>
        <w:t>is</w:t>
      </w:r>
      <w:r>
        <w:rPr>
          <w:spacing w:val="-12"/>
          <w:w w:val="105"/>
        </w:rPr>
        <w:t> </w:t>
      </w:r>
      <w:r>
        <w:rPr>
          <w:w w:val="105"/>
        </w:rPr>
        <w:t>released,</w:t>
      </w:r>
      <w:r>
        <w:rPr>
          <w:spacing w:val="-13"/>
          <w:w w:val="105"/>
        </w:rPr>
        <w:t> </w:t>
      </w:r>
      <w:r>
        <w:rPr>
          <w:w w:val="105"/>
        </w:rPr>
        <w:t>it</w:t>
      </w:r>
      <w:r>
        <w:rPr>
          <w:spacing w:val="-12"/>
          <w:w w:val="105"/>
        </w:rPr>
        <w:t> </w:t>
      </w:r>
      <w:r>
        <w:rPr>
          <w:w w:val="105"/>
        </w:rPr>
        <w:t>functions</w:t>
      </w:r>
      <w:r>
        <w:rPr>
          <w:spacing w:val="-13"/>
          <w:w w:val="105"/>
        </w:rPr>
        <w:t> </w:t>
      </w:r>
      <w:r>
        <w:rPr>
          <w:w w:val="105"/>
        </w:rPr>
        <w:t>as</w:t>
      </w:r>
      <w:r>
        <w:rPr>
          <w:spacing w:val="-12"/>
          <w:w w:val="105"/>
        </w:rPr>
        <w:t> </w:t>
      </w:r>
      <w:r>
        <w:rPr>
          <w:w w:val="105"/>
        </w:rPr>
        <w:t>if</w:t>
      </w:r>
      <w:r>
        <w:rPr>
          <w:spacing w:val="-13"/>
          <w:w w:val="105"/>
        </w:rPr>
        <w:t> </w:t>
      </w:r>
      <w:r>
        <w:rPr>
          <w:w w:val="105"/>
        </w:rPr>
        <w:t>cast normally in all respects, destroying the talisman in the</w:t>
      </w:r>
      <w:r>
        <w:rPr>
          <w:spacing w:val="-37"/>
          <w:w w:val="105"/>
        </w:rPr>
        <w:t> </w:t>
      </w:r>
      <w:r>
        <w:rPr>
          <w:w w:val="105"/>
        </w:rPr>
        <w:t>process.</w:t>
      </w:r>
    </w:p>
    <w:p>
      <w:pPr>
        <w:pStyle w:val="BodyText"/>
        <w:spacing w:line="244" w:lineRule="auto"/>
        <w:ind w:right="346" w:firstLine="338"/>
      </w:pPr>
      <w:r>
        <w:rPr>
          <w:w w:val="105"/>
        </w:rPr>
        <w:t>A</w:t>
      </w:r>
      <w:r>
        <w:rPr>
          <w:spacing w:val="-11"/>
          <w:w w:val="105"/>
        </w:rPr>
        <w:t> </w:t>
      </w:r>
      <w:r>
        <w:rPr>
          <w:w w:val="105"/>
        </w:rPr>
        <w:t>spell</w:t>
      </w:r>
      <w:r>
        <w:rPr>
          <w:spacing w:val="-10"/>
          <w:w w:val="105"/>
        </w:rPr>
        <w:t> </w:t>
      </w:r>
      <w:r>
        <w:rPr>
          <w:w w:val="105"/>
        </w:rPr>
        <w:t>can</w:t>
      </w:r>
      <w:r>
        <w:rPr>
          <w:spacing w:val="-10"/>
          <w:w w:val="105"/>
        </w:rPr>
        <w:t> </w:t>
      </w:r>
      <w:r>
        <w:rPr>
          <w:w w:val="105"/>
        </w:rPr>
        <w:t>be</w:t>
      </w:r>
      <w:r>
        <w:rPr>
          <w:spacing w:val="-10"/>
          <w:w w:val="105"/>
        </w:rPr>
        <w:t> </w:t>
      </w:r>
      <w:r>
        <w:rPr>
          <w:w w:val="105"/>
        </w:rPr>
        <w:t>stored</w:t>
      </w:r>
      <w:r>
        <w:rPr>
          <w:spacing w:val="-10"/>
          <w:w w:val="105"/>
        </w:rPr>
        <w:t> </w:t>
      </w:r>
      <w:r>
        <w:rPr>
          <w:w w:val="105"/>
        </w:rPr>
        <w:t>in</w:t>
      </w:r>
      <w:r>
        <w:rPr>
          <w:spacing w:val="-10"/>
          <w:w w:val="105"/>
        </w:rPr>
        <w:t> </w:t>
      </w:r>
      <w:r>
        <w:rPr>
          <w:w w:val="105"/>
        </w:rPr>
        <w:t>a</w:t>
      </w:r>
      <w:r>
        <w:rPr>
          <w:spacing w:val="-10"/>
          <w:w w:val="105"/>
        </w:rPr>
        <w:t> </w:t>
      </w:r>
      <w:r>
        <w:rPr>
          <w:w w:val="105"/>
        </w:rPr>
        <w:t>talisman</w:t>
      </w:r>
      <w:r>
        <w:rPr>
          <w:spacing w:val="-10"/>
          <w:w w:val="105"/>
        </w:rPr>
        <w:t> </w:t>
      </w:r>
      <w:r>
        <w:rPr>
          <w:w w:val="105"/>
        </w:rPr>
        <w:t>for</w:t>
      </w:r>
      <w:r>
        <w:rPr>
          <w:spacing w:val="-10"/>
          <w:w w:val="105"/>
        </w:rPr>
        <w:t> </w:t>
      </w:r>
      <w:r>
        <w:rPr>
          <w:w w:val="105"/>
        </w:rPr>
        <w:t>a</w:t>
      </w:r>
      <w:r>
        <w:rPr>
          <w:spacing w:val="-10"/>
          <w:w w:val="105"/>
        </w:rPr>
        <w:t> </w:t>
      </w:r>
      <w:r>
        <w:rPr>
          <w:w w:val="105"/>
        </w:rPr>
        <w:t>maximum</w:t>
      </w:r>
      <w:r>
        <w:rPr>
          <w:spacing w:val="-10"/>
          <w:w w:val="105"/>
        </w:rPr>
        <w:t> </w:t>
      </w:r>
      <w:r>
        <w:rPr>
          <w:w w:val="105"/>
        </w:rPr>
        <w:t>of</w:t>
      </w:r>
      <w:r>
        <w:rPr>
          <w:spacing w:val="-10"/>
          <w:w w:val="105"/>
        </w:rPr>
        <w:t> </w:t>
      </w:r>
      <w:r>
        <w:rPr>
          <w:w w:val="105"/>
        </w:rPr>
        <w:t>24</w:t>
      </w:r>
      <w:r>
        <w:rPr>
          <w:spacing w:val="-10"/>
          <w:w w:val="105"/>
        </w:rPr>
        <w:t> </w:t>
      </w:r>
      <w:r>
        <w:rPr>
          <w:w w:val="105"/>
        </w:rPr>
        <w:t>hours.</w:t>
      </w:r>
      <w:r>
        <w:rPr>
          <w:spacing w:val="-10"/>
          <w:w w:val="105"/>
        </w:rPr>
        <w:t> </w:t>
      </w:r>
      <w:r>
        <w:rPr>
          <w:w w:val="105"/>
        </w:rPr>
        <w:t>If</w:t>
      </w:r>
      <w:r>
        <w:rPr>
          <w:spacing w:val="-10"/>
          <w:w w:val="105"/>
        </w:rPr>
        <w:t> </w:t>
      </w:r>
      <w:r>
        <w:rPr>
          <w:w w:val="105"/>
        </w:rPr>
        <w:t>not</w:t>
      </w:r>
      <w:r>
        <w:rPr>
          <w:spacing w:val="-10"/>
          <w:w w:val="105"/>
        </w:rPr>
        <w:t> </w:t>
      </w:r>
      <w:r>
        <w:rPr>
          <w:w w:val="105"/>
        </w:rPr>
        <w:t>used</w:t>
      </w:r>
      <w:r>
        <w:rPr>
          <w:spacing w:val="-10"/>
          <w:w w:val="105"/>
        </w:rPr>
        <w:t> </w:t>
      </w:r>
      <w:r>
        <w:rPr>
          <w:w w:val="105"/>
        </w:rPr>
        <w:t>in</w:t>
      </w:r>
      <w:r>
        <w:rPr>
          <w:spacing w:val="-10"/>
          <w:w w:val="105"/>
        </w:rPr>
        <w:t> </w:t>
      </w:r>
      <w:r>
        <w:rPr>
          <w:w w:val="105"/>
        </w:rPr>
        <w:t>the</w:t>
      </w:r>
      <w:r>
        <w:rPr>
          <w:spacing w:val="-10"/>
          <w:w w:val="105"/>
        </w:rPr>
        <w:t> </w:t>
      </w:r>
      <w:r>
        <w:rPr>
          <w:w w:val="105"/>
        </w:rPr>
        <w:t>allotted time,</w:t>
      </w:r>
      <w:r>
        <w:rPr>
          <w:spacing w:val="-12"/>
          <w:w w:val="105"/>
        </w:rPr>
        <w:t> </w:t>
      </w:r>
      <w:r>
        <w:rPr>
          <w:w w:val="105"/>
        </w:rPr>
        <w:t>or</w:t>
      </w:r>
      <w:r>
        <w:rPr>
          <w:spacing w:val="-11"/>
          <w:w w:val="105"/>
        </w:rPr>
        <w:t> </w:t>
      </w:r>
      <w:r>
        <w:rPr>
          <w:w w:val="105"/>
        </w:rPr>
        <w:t>if</w:t>
      </w:r>
      <w:r>
        <w:rPr>
          <w:spacing w:val="-11"/>
          <w:w w:val="105"/>
        </w:rPr>
        <w:t> </w:t>
      </w:r>
      <w:r>
        <w:rPr>
          <w:w w:val="105"/>
        </w:rPr>
        <w:t>separated</w:t>
      </w:r>
      <w:r>
        <w:rPr>
          <w:spacing w:val="-11"/>
          <w:w w:val="105"/>
        </w:rPr>
        <w:t> </w:t>
      </w:r>
      <w:r>
        <w:rPr>
          <w:w w:val="105"/>
        </w:rPr>
        <w:t>from</w:t>
      </w:r>
      <w:r>
        <w:rPr>
          <w:spacing w:val="-12"/>
          <w:w w:val="105"/>
        </w:rPr>
        <w:t> </w:t>
      </w:r>
      <w:r>
        <w:rPr>
          <w:w w:val="105"/>
        </w:rPr>
        <w:t>the</w:t>
      </w:r>
      <w:r>
        <w:rPr>
          <w:spacing w:val="-11"/>
          <w:w w:val="105"/>
        </w:rPr>
        <w:t> </w:t>
      </w:r>
      <w:r>
        <w:rPr>
          <w:w w:val="105"/>
        </w:rPr>
        <w:t>priest</w:t>
      </w:r>
      <w:r>
        <w:rPr>
          <w:spacing w:val="-11"/>
          <w:w w:val="105"/>
        </w:rPr>
        <w:t> </w:t>
      </w:r>
      <w:r>
        <w:rPr>
          <w:w w:val="105"/>
        </w:rPr>
        <w:t>for</w:t>
      </w:r>
      <w:r>
        <w:rPr>
          <w:spacing w:val="-11"/>
          <w:w w:val="105"/>
        </w:rPr>
        <w:t> </w:t>
      </w:r>
      <w:r>
        <w:rPr>
          <w:w w:val="105"/>
        </w:rPr>
        <w:t>more</w:t>
      </w:r>
      <w:r>
        <w:rPr>
          <w:spacing w:val="-11"/>
          <w:w w:val="105"/>
        </w:rPr>
        <w:t> </w:t>
      </w:r>
      <w:r>
        <w:rPr>
          <w:w w:val="105"/>
        </w:rPr>
        <w:t>than</w:t>
      </w:r>
      <w:r>
        <w:rPr>
          <w:spacing w:val="-12"/>
          <w:w w:val="105"/>
        </w:rPr>
        <w:t> </w:t>
      </w:r>
      <w:r>
        <w:rPr>
          <w:w w:val="105"/>
        </w:rPr>
        <w:t>one</w:t>
      </w:r>
      <w:r>
        <w:rPr>
          <w:spacing w:val="-11"/>
          <w:w w:val="105"/>
        </w:rPr>
        <w:t> </w:t>
      </w:r>
      <w:r>
        <w:rPr>
          <w:w w:val="105"/>
        </w:rPr>
        <w:t>hour,</w:t>
      </w:r>
      <w:r>
        <w:rPr>
          <w:spacing w:val="-11"/>
          <w:w w:val="105"/>
        </w:rPr>
        <w:t> </w:t>
      </w:r>
      <w:r>
        <w:rPr>
          <w:w w:val="105"/>
        </w:rPr>
        <w:t>the</w:t>
      </w:r>
      <w:r>
        <w:rPr>
          <w:spacing w:val="-11"/>
          <w:w w:val="105"/>
        </w:rPr>
        <w:t> </w:t>
      </w:r>
      <w:r>
        <w:rPr>
          <w:w w:val="105"/>
        </w:rPr>
        <w:t>talisman</w:t>
      </w:r>
      <w:r>
        <w:rPr>
          <w:spacing w:val="-12"/>
          <w:w w:val="105"/>
        </w:rPr>
        <w:t> </w:t>
      </w:r>
      <w:r>
        <w:rPr>
          <w:w w:val="105"/>
        </w:rPr>
        <w:t>crumbles</w:t>
      </w:r>
      <w:r>
        <w:rPr>
          <w:spacing w:val="-11"/>
          <w:w w:val="105"/>
        </w:rPr>
        <w:t> </w:t>
      </w:r>
      <w:r>
        <w:rPr>
          <w:w w:val="105"/>
        </w:rPr>
        <w:t>into</w:t>
      </w:r>
      <w:r>
        <w:rPr>
          <w:spacing w:val="-11"/>
          <w:w w:val="105"/>
        </w:rPr>
        <w:t> </w:t>
      </w:r>
      <w:r>
        <w:rPr>
          <w:w w:val="105"/>
        </w:rPr>
        <w:t>dust and</w:t>
      </w:r>
      <w:r>
        <w:rPr>
          <w:spacing w:val="-12"/>
          <w:w w:val="105"/>
        </w:rPr>
        <w:t> </w:t>
      </w:r>
      <w:r>
        <w:rPr>
          <w:w w:val="105"/>
        </w:rPr>
        <w:t>the</w:t>
      </w:r>
      <w:r>
        <w:rPr>
          <w:spacing w:val="-11"/>
          <w:w w:val="105"/>
        </w:rPr>
        <w:t> </w:t>
      </w:r>
      <w:r>
        <w:rPr>
          <w:w w:val="105"/>
        </w:rPr>
        <w:t>spell</w:t>
      </w:r>
      <w:r>
        <w:rPr>
          <w:spacing w:val="-12"/>
          <w:w w:val="105"/>
        </w:rPr>
        <w:t> </w:t>
      </w:r>
      <w:r>
        <w:rPr>
          <w:w w:val="105"/>
        </w:rPr>
        <w:t>is</w:t>
      </w:r>
      <w:r>
        <w:rPr>
          <w:spacing w:val="-11"/>
          <w:w w:val="105"/>
        </w:rPr>
        <w:t> </w:t>
      </w:r>
      <w:r>
        <w:rPr>
          <w:w w:val="105"/>
        </w:rPr>
        <w:t>lost.</w:t>
      </w:r>
      <w:r>
        <w:rPr>
          <w:spacing w:val="-12"/>
          <w:w w:val="105"/>
        </w:rPr>
        <w:t> </w:t>
      </w:r>
      <w:r>
        <w:rPr>
          <w:w w:val="105"/>
        </w:rPr>
        <w:t>No</w:t>
      </w:r>
      <w:r>
        <w:rPr>
          <w:spacing w:val="-11"/>
          <w:w w:val="105"/>
        </w:rPr>
        <w:t> </w:t>
      </w:r>
      <w:r>
        <w:rPr>
          <w:w w:val="105"/>
        </w:rPr>
        <w:t>being</w:t>
      </w:r>
      <w:r>
        <w:rPr>
          <w:spacing w:val="-11"/>
          <w:w w:val="105"/>
        </w:rPr>
        <w:t> </w:t>
      </w:r>
      <w:r>
        <w:rPr>
          <w:w w:val="105"/>
        </w:rPr>
        <w:t>other</w:t>
      </w:r>
      <w:r>
        <w:rPr>
          <w:spacing w:val="-12"/>
          <w:w w:val="105"/>
        </w:rPr>
        <w:t> </w:t>
      </w:r>
      <w:r>
        <w:rPr>
          <w:w w:val="105"/>
        </w:rPr>
        <w:t>than</w:t>
      </w:r>
      <w:r>
        <w:rPr>
          <w:spacing w:val="-11"/>
          <w:w w:val="105"/>
        </w:rPr>
        <w:t> </w:t>
      </w:r>
      <w:r>
        <w:rPr>
          <w:w w:val="105"/>
        </w:rPr>
        <w:t>the</w:t>
      </w:r>
      <w:r>
        <w:rPr>
          <w:spacing w:val="-12"/>
          <w:w w:val="105"/>
        </w:rPr>
        <w:t> </w:t>
      </w:r>
      <w:r>
        <w:rPr>
          <w:w w:val="105"/>
        </w:rPr>
        <w:t>priest</w:t>
      </w:r>
      <w:r>
        <w:rPr>
          <w:spacing w:val="-11"/>
          <w:w w:val="105"/>
        </w:rPr>
        <w:t> </w:t>
      </w:r>
      <w:r>
        <w:rPr>
          <w:w w:val="105"/>
        </w:rPr>
        <w:t>who</w:t>
      </w:r>
      <w:r>
        <w:rPr>
          <w:spacing w:val="-12"/>
          <w:w w:val="105"/>
        </w:rPr>
        <w:t> </w:t>
      </w:r>
      <w:r>
        <w:rPr>
          <w:w w:val="105"/>
        </w:rPr>
        <w:t>stored</w:t>
      </w:r>
      <w:r>
        <w:rPr>
          <w:spacing w:val="-11"/>
          <w:w w:val="105"/>
        </w:rPr>
        <w:t> </w:t>
      </w:r>
      <w:r>
        <w:rPr>
          <w:w w:val="105"/>
        </w:rPr>
        <w:t>the</w:t>
      </w:r>
      <w:r>
        <w:rPr>
          <w:spacing w:val="-11"/>
          <w:w w:val="105"/>
        </w:rPr>
        <w:t> </w:t>
      </w:r>
      <w:r>
        <w:rPr>
          <w:w w:val="105"/>
        </w:rPr>
        <w:t>spell</w:t>
      </w:r>
      <w:r>
        <w:rPr>
          <w:spacing w:val="-12"/>
          <w:w w:val="105"/>
        </w:rPr>
        <w:t> </w:t>
      </w:r>
      <w:r>
        <w:rPr>
          <w:w w:val="105"/>
        </w:rPr>
        <w:t>can</w:t>
      </w:r>
      <w:r>
        <w:rPr>
          <w:spacing w:val="-11"/>
          <w:w w:val="105"/>
        </w:rPr>
        <w:t> </w:t>
      </w:r>
      <w:r>
        <w:rPr>
          <w:w w:val="105"/>
        </w:rPr>
        <w:t>release</w:t>
      </w:r>
      <w:r>
        <w:rPr>
          <w:spacing w:val="-12"/>
          <w:w w:val="105"/>
        </w:rPr>
        <w:t> </w:t>
      </w:r>
      <w:r>
        <w:rPr>
          <w:w w:val="105"/>
        </w:rPr>
        <w:t>the</w:t>
      </w:r>
      <w:r>
        <w:rPr>
          <w:spacing w:val="-11"/>
          <w:w w:val="105"/>
        </w:rPr>
        <w:t> </w:t>
      </w:r>
      <w:r>
        <w:rPr>
          <w:w w:val="105"/>
        </w:rPr>
        <w:t>stored energy.</w:t>
      </w:r>
    </w:p>
    <w:p>
      <w:pPr>
        <w:pStyle w:val="BodyText"/>
        <w:spacing w:line="247" w:lineRule="auto"/>
        <w:ind w:right="244" w:firstLine="338"/>
      </w:pPr>
      <w:r>
        <w:rPr>
          <w:w w:val="105"/>
        </w:rPr>
        <w:t>A portion of the spell stored in a talisman lingers in the priest’s memory. If the priest memorizes</w:t>
      </w:r>
      <w:r>
        <w:rPr>
          <w:spacing w:val="-15"/>
          <w:w w:val="105"/>
        </w:rPr>
        <w:t> </w:t>
      </w:r>
      <w:r>
        <w:rPr>
          <w:w w:val="105"/>
        </w:rPr>
        <w:t>spells</w:t>
      </w:r>
      <w:r>
        <w:rPr>
          <w:spacing w:val="-15"/>
          <w:w w:val="105"/>
        </w:rPr>
        <w:t> </w:t>
      </w:r>
      <w:r>
        <w:rPr>
          <w:w w:val="105"/>
        </w:rPr>
        <w:t>again</w:t>
      </w:r>
      <w:r>
        <w:rPr>
          <w:spacing w:val="-15"/>
          <w:w w:val="105"/>
        </w:rPr>
        <w:t> </w:t>
      </w:r>
      <w:r>
        <w:rPr>
          <w:w w:val="105"/>
        </w:rPr>
        <w:t>before</w:t>
      </w:r>
      <w:r>
        <w:rPr>
          <w:spacing w:val="-14"/>
          <w:w w:val="105"/>
        </w:rPr>
        <w:t> </w:t>
      </w:r>
      <w:r>
        <w:rPr>
          <w:w w:val="105"/>
        </w:rPr>
        <w:t>the</w:t>
      </w:r>
      <w:r>
        <w:rPr>
          <w:spacing w:val="-15"/>
          <w:w w:val="105"/>
        </w:rPr>
        <w:t> </w:t>
      </w:r>
      <w:r>
        <w:rPr>
          <w:w w:val="105"/>
        </w:rPr>
        <w:t>24</w:t>
      </w:r>
      <w:r>
        <w:rPr>
          <w:spacing w:val="-15"/>
          <w:w w:val="105"/>
        </w:rPr>
        <w:t> </w:t>
      </w:r>
      <w:r>
        <w:rPr>
          <w:w w:val="105"/>
        </w:rPr>
        <w:t>hours</w:t>
      </w:r>
      <w:r>
        <w:rPr>
          <w:spacing w:val="-14"/>
          <w:w w:val="105"/>
        </w:rPr>
        <w:t> </w:t>
      </w:r>
      <w:r>
        <w:rPr>
          <w:w w:val="105"/>
        </w:rPr>
        <w:t>have</w:t>
      </w:r>
      <w:r>
        <w:rPr>
          <w:spacing w:val="-15"/>
          <w:w w:val="105"/>
        </w:rPr>
        <w:t> </w:t>
      </w:r>
      <w:r>
        <w:rPr>
          <w:w w:val="105"/>
        </w:rPr>
        <w:t>expired,</w:t>
      </w:r>
      <w:r>
        <w:rPr>
          <w:spacing w:val="-15"/>
          <w:w w:val="105"/>
        </w:rPr>
        <w:t> </w:t>
      </w:r>
      <w:r>
        <w:rPr>
          <w:w w:val="105"/>
        </w:rPr>
        <w:t>the</w:t>
      </w:r>
      <w:r>
        <w:rPr>
          <w:spacing w:val="-14"/>
          <w:w w:val="105"/>
        </w:rPr>
        <w:t> </w:t>
      </w:r>
      <w:r>
        <w:rPr>
          <w:w w:val="105"/>
        </w:rPr>
        <w:t>character</w:t>
      </w:r>
      <w:r>
        <w:rPr>
          <w:spacing w:val="-15"/>
          <w:w w:val="105"/>
        </w:rPr>
        <w:t> </w:t>
      </w:r>
      <w:r>
        <w:rPr>
          <w:w w:val="105"/>
        </w:rPr>
        <w:t>cannot</w:t>
      </w:r>
      <w:r>
        <w:rPr>
          <w:spacing w:val="-15"/>
          <w:w w:val="105"/>
        </w:rPr>
        <w:t> </w:t>
      </w:r>
      <w:r>
        <w:rPr>
          <w:w w:val="105"/>
        </w:rPr>
        <w:t>regain</w:t>
      </w:r>
      <w:r>
        <w:rPr>
          <w:spacing w:val="-15"/>
          <w:w w:val="105"/>
        </w:rPr>
        <w:t> </w:t>
      </w:r>
      <w:r>
        <w:rPr>
          <w:w w:val="105"/>
        </w:rPr>
        <w:t>the</w:t>
      </w:r>
      <w:r>
        <w:rPr>
          <w:spacing w:val="-14"/>
          <w:w w:val="105"/>
        </w:rPr>
        <w:t> </w:t>
      </w:r>
      <w:r>
        <w:rPr>
          <w:w w:val="105"/>
        </w:rPr>
        <w:t>spell stored</w:t>
      </w:r>
      <w:r>
        <w:rPr>
          <w:spacing w:val="-13"/>
          <w:w w:val="105"/>
        </w:rPr>
        <w:t> </w:t>
      </w:r>
      <w:r>
        <w:rPr>
          <w:w w:val="105"/>
        </w:rPr>
        <w:t>in</w:t>
      </w:r>
      <w:r>
        <w:rPr>
          <w:spacing w:val="-12"/>
          <w:w w:val="105"/>
        </w:rPr>
        <w:t> </w:t>
      </w:r>
      <w:r>
        <w:rPr>
          <w:w w:val="105"/>
        </w:rPr>
        <w:t>the</w:t>
      </w:r>
      <w:r>
        <w:rPr>
          <w:spacing w:val="-12"/>
          <w:w w:val="105"/>
        </w:rPr>
        <w:t> </w:t>
      </w:r>
      <w:r>
        <w:rPr>
          <w:w w:val="105"/>
        </w:rPr>
        <w:t>talisman.</w:t>
      </w:r>
      <w:r>
        <w:rPr>
          <w:spacing w:val="-12"/>
          <w:w w:val="105"/>
        </w:rPr>
        <w:t> </w:t>
      </w:r>
      <w:r>
        <w:rPr>
          <w:w w:val="105"/>
        </w:rPr>
        <w:t>The</w:t>
      </w:r>
      <w:r>
        <w:rPr>
          <w:spacing w:val="-12"/>
          <w:w w:val="105"/>
        </w:rPr>
        <w:t> </w:t>
      </w:r>
      <w:r>
        <w:rPr>
          <w:w w:val="105"/>
        </w:rPr>
        <w:t>priest</w:t>
      </w:r>
      <w:r>
        <w:rPr>
          <w:spacing w:val="-12"/>
          <w:w w:val="105"/>
        </w:rPr>
        <w:t> </w:t>
      </w:r>
      <w:r>
        <w:rPr>
          <w:w w:val="105"/>
        </w:rPr>
        <w:t>cannot</w:t>
      </w:r>
      <w:r>
        <w:rPr>
          <w:spacing w:val="-12"/>
          <w:w w:val="105"/>
        </w:rPr>
        <w:t> </w:t>
      </w:r>
      <w:r>
        <w:rPr>
          <w:w w:val="105"/>
        </w:rPr>
        <w:t>transfer</w:t>
      </w:r>
      <w:r>
        <w:rPr>
          <w:spacing w:val="-12"/>
          <w:w w:val="105"/>
        </w:rPr>
        <w:t> </w:t>
      </w:r>
      <w:r>
        <w:rPr>
          <w:w w:val="105"/>
        </w:rPr>
        <w:t>a</w:t>
      </w:r>
      <w:r>
        <w:rPr>
          <w:spacing w:val="-12"/>
          <w:w w:val="105"/>
        </w:rPr>
        <w:t> </w:t>
      </w:r>
      <w:r>
        <w:rPr>
          <w:w w:val="105"/>
        </w:rPr>
        <w:t>spell</w:t>
      </w:r>
      <w:r>
        <w:rPr>
          <w:spacing w:val="-12"/>
          <w:w w:val="105"/>
        </w:rPr>
        <w:t> </w:t>
      </w:r>
      <w:r>
        <w:rPr>
          <w:w w:val="105"/>
        </w:rPr>
        <w:t>from</w:t>
      </w:r>
      <w:r>
        <w:rPr>
          <w:spacing w:val="-12"/>
          <w:w w:val="105"/>
        </w:rPr>
        <w:t> </w:t>
      </w:r>
      <w:r>
        <w:rPr>
          <w:w w:val="105"/>
        </w:rPr>
        <w:t>a</w:t>
      </w:r>
      <w:r>
        <w:rPr>
          <w:spacing w:val="-13"/>
          <w:w w:val="105"/>
        </w:rPr>
        <w:t> </w:t>
      </w:r>
      <w:r>
        <w:rPr>
          <w:w w:val="105"/>
        </w:rPr>
        <w:t>talisman</w:t>
      </w:r>
      <w:r>
        <w:rPr>
          <w:spacing w:val="-12"/>
          <w:w w:val="105"/>
        </w:rPr>
        <w:t> </w:t>
      </w:r>
      <w:r>
        <w:rPr>
          <w:w w:val="105"/>
        </w:rPr>
        <w:t>back</w:t>
      </w:r>
      <w:r>
        <w:rPr>
          <w:spacing w:val="-12"/>
          <w:w w:val="105"/>
        </w:rPr>
        <w:t> </w:t>
      </w:r>
      <w:r>
        <w:rPr>
          <w:w w:val="105"/>
        </w:rPr>
        <w:t>into</w:t>
      </w:r>
      <w:r>
        <w:rPr>
          <w:spacing w:val="-12"/>
          <w:w w:val="105"/>
        </w:rPr>
        <w:t> </w:t>
      </w:r>
      <w:r>
        <w:rPr>
          <w:w w:val="105"/>
        </w:rPr>
        <w:t>memory.</w:t>
      </w:r>
      <w:r>
        <w:rPr>
          <w:spacing w:val="-12"/>
          <w:w w:val="105"/>
        </w:rPr>
        <w:t> </w:t>
      </w:r>
      <w:r>
        <w:rPr>
          <w:spacing w:val="-3"/>
          <w:w w:val="105"/>
        </w:rPr>
        <w:t>If </w:t>
      </w:r>
      <w:r>
        <w:rPr>
          <w:w w:val="105"/>
        </w:rPr>
        <w:t>a talisman is destroyed, the spell is lost. A spell fades from the priest’s memory when it is released or</w:t>
      </w:r>
      <w:r>
        <w:rPr>
          <w:spacing w:val="-4"/>
          <w:w w:val="105"/>
        </w:rPr>
        <w:t> </w:t>
      </w:r>
      <w:r>
        <w:rPr>
          <w:w w:val="105"/>
        </w:rPr>
        <w:t>lost.</w:t>
      </w:r>
    </w:p>
    <w:p>
      <w:pPr>
        <w:pStyle w:val="BodyText"/>
        <w:spacing w:line="244" w:lineRule="auto"/>
        <w:ind w:right="344" w:firstLine="338"/>
      </w:pPr>
      <w:r>
        <w:rPr>
          <w:w w:val="105"/>
        </w:rPr>
        <w:t>Spells</w:t>
      </w:r>
      <w:r>
        <w:rPr>
          <w:spacing w:val="-14"/>
          <w:w w:val="105"/>
        </w:rPr>
        <w:t> </w:t>
      </w:r>
      <w:r>
        <w:rPr>
          <w:w w:val="105"/>
        </w:rPr>
        <w:t>stored</w:t>
      </w:r>
      <w:r>
        <w:rPr>
          <w:spacing w:val="-13"/>
          <w:w w:val="105"/>
        </w:rPr>
        <w:t> </w:t>
      </w:r>
      <w:r>
        <w:rPr>
          <w:w w:val="105"/>
        </w:rPr>
        <w:t>in</w:t>
      </w:r>
      <w:r>
        <w:rPr>
          <w:spacing w:val="-13"/>
          <w:w w:val="105"/>
        </w:rPr>
        <w:t> </w:t>
      </w:r>
      <w:r>
        <w:rPr>
          <w:w w:val="105"/>
        </w:rPr>
        <w:t>talismans</w:t>
      </w:r>
      <w:r>
        <w:rPr>
          <w:spacing w:val="-13"/>
          <w:w w:val="105"/>
        </w:rPr>
        <w:t> </w:t>
      </w:r>
      <w:r>
        <w:rPr>
          <w:w w:val="105"/>
        </w:rPr>
        <w:t>can</w:t>
      </w:r>
      <w:r>
        <w:rPr>
          <w:spacing w:val="-13"/>
          <w:w w:val="105"/>
        </w:rPr>
        <w:t> </w:t>
      </w:r>
      <w:r>
        <w:rPr>
          <w:w w:val="105"/>
        </w:rPr>
        <w:t>be</w:t>
      </w:r>
      <w:r>
        <w:rPr>
          <w:spacing w:val="-13"/>
          <w:w w:val="105"/>
        </w:rPr>
        <w:t> </w:t>
      </w:r>
      <w:r>
        <w:rPr>
          <w:w w:val="105"/>
        </w:rPr>
        <w:t>cast</w:t>
      </w:r>
      <w:r>
        <w:rPr>
          <w:spacing w:val="-13"/>
          <w:w w:val="105"/>
        </w:rPr>
        <w:t> </w:t>
      </w:r>
      <w:r>
        <w:rPr>
          <w:w w:val="105"/>
        </w:rPr>
        <w:t>on</w:t>
      </w:r>
      <w:r>
        <w:rPr>
          <w:spacing w:val="-13"/>
          <w:w w:val="105"/>
        </w:rPr>
        <w:t> </w:t>
      </w:r>
      <w:r>
        <w:rPr>
          <w:w w:val="105"/>
        </w:rPr>
        <w:t>worlds</w:t>
      </w:r>
      <w:r>
        <w:rPr>
          <w:spacing w:val="-13"/>
          <w:w w:val="105"/>
        </w:rPr>
        <w:t> </w:t>
      </w:r>
      <w:r>
        <w:rPr>
          <w:w w:val="105"/>
        </w:rPr>
        <w:t>where</w:t>
      </w:r>
      <w:r>
        <w:rPr>
          <w:spacing w:val="-13"/>
          <w:w w:val="105"/>
        </w:rPr>
        <w:t> </w:t>
      </w:r>
      <w:r>
        <w:rPr>
          <w:w w:val="105"/>
        </w:rPr>
        <w:t>the</w:t>
      </w:r>
      <w:r>
        <w:rPr>
          <w:spacing w:val="-13"/>
          <w:w w:val="105"/>
        </w:rPr>
        <w:t> </w:t>
      </w:r>
      <w:r>
        <w:rPr>
          <w:w w:val="105"/>
        </w:rPr>
        <w:t>local</w:t>
      </w:r>
      <w:r>
        <w:rPr>
          <w:spacing w:val="-13"/>
          <w:w w:val="105"/>
        </w:rPr>
        <w:t> </w:t>
      </w:r>
      <w:r>
        <w:rPr>
          <w:w w:val="105"/>
        </w:rPr>
        <w:t>magical</w:t>
      </w:r>
      <w:r>
        <w:rPr>
          <w:spacing w:val="-13"/>
          <w:w w:val="105"/>
        </w:rPr>
        <w:t> </w:t>
      </w:r>
      <w:r>
        <w:rPr>
          <w:w w:val="105"/>
        </w:rPr>
        <w:t>factor</w:t>
      </w:r>
      <w:r>
        <w:rPr>
          <w:spacing w:val="-13"/>
          <w:w w:val="105"/>
        </w:rPr>
        <w:t> </w:t>
      </w:r>
      <w:r>
        <w:rPr>
          <w:w w:val="105"/>
        </w:rPr>
        <w:t>would</w:t>
      </w:r>
      <w:r>
        <w:rPr>
          <w:spacing w:val="-13"/>
          <w:w w:val="105"/>
        </w:rPr>
        <w:t> </w:t>
      </w:r>
      <w:r>
        <w:rPr>
          <w:w w:val="105"/>
        </w:rPr>
        <w:t>not allow the spell to be cast (see Chapter 2). A spell cannot be stored in talisman, however, unless the local conditions allow the spell to be cast. The initiative modifier for releasing a spell</w:t>
      </w:r>
      <w:r>
        <w:rPr>
          <w:spacing w:val="-5"/>
          <w:w w:val="105"/>
        </w:rPr>
        <w:t> </w:t>
      </w:r>
      <w:r>
        <w:rPr>
          <w:w w:val="105"/>
        </w:rPr>
        <w:t>from</w:t>
      </w:r>
      <w:r>
        <w:rPr>
          <w:spacing w:val="-4"/>
          <w:w w:val="105"/>
        </w:rPr>
        <w:t> </w:t>
      </w:r>
      <w:r>
        <w:rPr>
          <w:w w:val="105"/>
        </w:rPr>
        <w:t>a</w:t>
      </w:r>
      <w:r>
        <w:rPr>
          <w:spacing w:val="-4"/>
          <w:w w:val="105"/>
        </w:rPr>
        <w:t> </w:t>
      </w:r>
      <w:r>
        <w:rPr>
          <w:w w:val="105"/>
        </w:rPr>
        <w:t>talisman</w:t>
      </w:r>
      <w:r>
        <w:rPr>
          <w:spacing w:val="-4"/>
          <w:w w:val="105"/>
        </w:rPr>
        <w:t> </w:t>
      </w:r>
      <w:r>
        <w:rPr>
          <w:w w:val="105"/>
        </w:rPr>
        <w:t>is</w:t>
      </w:r>
      <w:r>
        <w:rPr>
          <w:spacing w:val="-4"/>
          <w:w w:val="105"/>
        </w:rPr>
        <w:t> </w:t>
      </w:r>
      <w:r>
        <w:rPr>
          <w:w w:val="105"/>
        </w:rPr>
        <w:t>never</w:t>
      </w:r>
      <w:r>
        <w:rPr>
          <w:spacing w:val="-4"/>
          <w:w w:val="105"/>
        </w:rPr>
        <w:t> </w:t>
      </w:r>
      <w:r>
        <w:rPr>
          <w:w w:val="105"/>
        </w:rPr>
        <w:t>affected</w:t>
      </w:r>
      <w:r>
        <w:rPr>
          <w:spacing w:val="-4"/>
          <w:w w:val="105"/>
        </w:rPr>
        <w:t> </w:t>
      </w:r>
      <w:r>
        <w:rPr>
          <w:w w:val="105"/>
        </w:rPr>
        <w:t>by</w:t>
      </w:r>
      <w:r>
        <w:rPr>
          <w:spacing w:val="-4"/>
          <w:w w:val="105"/>
        </w:rPr>
        <w:t> </w:t>
      </w:r>
      <w:r>
        <w:rPr>
          <w:w w:val="105"/>
        </w:rPr>
        <w:t>the</w:t>
      </w:r>
      <w:r>
        <w:rPr>
          <w:spacing w:val="-4"/>
          <w:w w:val="105"/>
        </w:rPr>
        <w:t> </w:t>
      </w:r>
      <w:r>
        <w:rPr>
          <w:w w:val="105"/>
        </w:rPr>
        <w:t>local</w:t>
      </w:r>
      <w:r>
        <w:rPr>
          <w:spacing w:val="-4"/>
          <w:w w:val="105"/>
        </w:rPr>
        <w:t> </w:t>
      </w:r>
      <w:r>
        <w:rPr>
          <w:w w:val="105"/>
        </w:rPr>
        <w:t>magical</w:t>
      </w:r>
      <w:r>
        <w:rPr>
          <w:spacing w:val="-4"/>
          <w:w w:val="105"/>
        </w:rPr>
        <w:t> </w:t>
      </w:r>
      <w:r>
        <w:rPr>
          <w:w w:val="105"/>
        </w:rPr>
        <w:t>factor.</w:t>
      </w:r>
    </w:p>
    <w:p>
      <w:pPr>
        <w:spacing w:after="0" w:line="244" w:lineRule="auto"/>
        <w:sectPr>
          <w:pgSz w:w="12240" w:h="15840"/>
          <w:pgMar w:header="0" w:footer="997" w:top="150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8"/>
        <w:ind w:left="0"/>
        <w:rPr>
          <w:sz w:val="16"/>
        </w:rPr>
      </w:pPr>
    </w:p>
    <w:p>
      <w:pPr>
        <w:pStyle w:val="Heading2"/>
        <w:ind w:left="206"/>
        <w:rPr>
          <w:i/>
        </w:rPr>
      </w:pPr>
      <w:bookmarkStart w:name="_TOC_250197" w:id="209"/>
      <w:bookmarkEnd w:id="209"/>
      <w:r>
        <w:rPr>
          <w:i/>
          <w:color w:val="CC99FF"/>
        </w:rPr>
        <w:t>The Psionicist</w:t>
      </w:r>
    </w:p>
    <w:p>
      <w:pPr>
        <w:spacing w:after="0"/>
        <w:sectPr>
          <w:pgSz w:w="12240" w:h="15840"/>
          <w:pgMar w:header="0" w:footer="997" w:top="1500" w:bottom="1180" w:left="1640" w:right="1640"/>
        </w:sectPr>
      </w:pPr>
    </w:p>
    <w:p>
      <w:pPr>
        <w:pStyle w:val="BodyText"/>
        <w:ind w:left="0"/>
        <w:rPr>
          <w:i/>
          <w:sz w:val="20"/>
        </w:rPr>
      </w:pPr>
    </w:p>
    <w:p>
      <w:pPr>
        <w:pStyle w:val="Heading5"/>
        <w:spacing w:before="209"/>
        <w:ind w:right="220"/>
        <w:rPr>
          <w:rFonts w:ascii="Times New Roman"/>
          <w:i/>
        </w:rPr>
      </w:pPr>
      <w:r>
        <w:rPr>
          <w:rFonts w:ascii="Times New Roman"/>
          <w:i/>
          <w:color w:val="CC99FF"/>
        </w:rPr>
        <w:t>Psionicists</w:t>
      </w:r>
    </w:p>
    <w:p>
      <w:pPr>
        <w:pStyle w:val="BodyText"/>
        <w:spacing w:before="3"/>
        <w:ind w:left="0"/>
        <w:rPr>
          <w:b/>
          <w:i/>
        </w:rPr>
      </w:pPr>
    </w:p>
    <w:p>
      <w:pPr>
        <w:pStyle w:val="BodyText"/>
        <w:spacing w:line="244" w:lineRule="auto"/>
        <w:ind w:right="533"/>
      </w:pPr>
      <w:r>
        <w:rPr/>
        <w:pict>
          <v:group style="position:absolute;margin-left:87pt;margin-top:52.149532pt;width:437.4pt;height:167.9pt;mso-position-horizontal-relative:page;mso-position-vertical-relative:paragraph;z-index:-274139136" coordorigin="1740,1043" coordsize="8748,3358">
            <v:line style="position:absolute" from="1747,1048" to="10478,1048" stroked="true" strokeweight=".48pt" strokecolor="#000000">
              <v:stroke dashstyle="solid"/>
            </v:line>
            <v:rect style="position:absolute;left:10478;top:1043;width:10;height:10" filled="true" fillcolor="#000000" stroked="false">
              <v:fill type="solid"/>
            </v:rect>
            <v:line style="position:absolute" from="10483,1053" to="10483,4288" stroked="true" strokeweight=".48pt" strokecolor="#000000">
              <v:stroke dashstyle="solid"/>
            </v:line>
            <v:rect style="position:absolute;left:1740;top:4391;width:8;height:10" filled="true" fillcolor="#000000" stroked="false">
              <v:fill type="solid"/>
            </v:rect>
            <v:line style="position:absolute" from="1747,4396" to="10478,4396" stroked="true" strokeweight=".48pt" strokecolor="#000000">
              <v:stroke dashstyle="solid"/>
            </v:line>
            <v:shape style="position:absolute;left:10478;top:4287;width:10;height:113" coordorigin="10478,4288" coordsize="10,113" path="m10488,4288l10478,4288,10478,4391,10478,4401,10488,4401,10488,4391,10488,4288e" filled="true" fillcolor="#000000" stroked="false">
              <v:path arrowok="t"/>
              <v:fill type="solid"/>
            </v:shape>
            <w10:wrap type="none"/>
          </v:group>
        </w:pict>
      </w:r>
      <w:r>
        <w:rPr>
          <w:w w:val="105"/>
        </w:rPr>
        <w:t>At</w:t>
      </w:r>
      <w:r>
        <w:rPr>
          <w:spacing w:val="-18"/>
          <w:w w:val="105"/>
        </w:rPr>
        <w:t> </w:t>
      </w:r>
      <w:r>
        <w:rPr>
          <w:w w:val="105"/>
        </w:rPr>
        <w:t>first</w:t>
      </w:r>
      <w:r>
        <w:rPr>
          <w:spacing w:val="-18"/>
          <w:w w:val="105"/>
        </w:rPr>
        <w:t> </w:t>
      </w:r>
      <w:r>
        <w:rPr>
          <w:w w:val="105"/>
        </w:rPr>
        <w:t>the</w:t>
      </w:r>
      <w:r>
        <w:rPr>
          <w:spacing w:val="-17"/>
          <w:w w:val="105"/>
        </w:rPr>
        <w:t> </w:t>
      </w:r>
      <w:r>
        <w:rPr>
          <w:w w:val="105"/>
        </w:rPr>
        <w:t>modified</w:t>
      </w:r>
      <w:r>
        <w:rPr>
          <w:spacing w:val="-18"/>
          <w:w w:val="105"/>
        </w:rPr>
        <w:t> </w:t>
      </w:r>
      <w:r>
        <w:rPr>
          <w:w w:val="105"/>
        </w:rPr>
        <w:t>non-weapon-proficiencies</w:t>
      </w:r>
      <w:r>
        <w:rPr>
          <w:spacing w:val="-18"/>
          <w:w w:val="105"/>
        </w:rPr>
        <w:t> </w:t>
      </w:r>
      <w:r>
        <w:rPr>
          <w:w w:val="105"/>
        </w:rPr>
        <w:t>are</w:t>
      </w:r>
      <w:r>
        <w:rPr>
          <w:spacing w:val="-17"/>
          <w:w w:val="105"/>
        </w:rPr>
        <w:t> </w:t>
      </w:r>
      <w:r>
        <w:rPr>
          <w:w w:val="105"/>
        </w:rPr>
        <w:t>presented,</w:t>
      </w:r>
      <w:r>
        <w:rPr>
          <w:spacing w:val="-18"/>
          <w:w w:val="105"/>
        </w:rPr>
        <w:t> </w:t>
      </w:r>
      <w:r>
        <w:rPr>
          <w:w w:val="105"/>
        </w:rPr>
        <w:t>afterwards</w:t>
      </w:r>
      <w:r>
        <w:rPr>
          <w:spacing w:val="-18"/>
          <w:w w:val="105"/>
        </w:rPr>
        <w:t> </w:t>
      </w:r>
      <w:r>
        <w:rPr>
          <w:w w:val="105"/>
        </w:rPr>
        <w:t>the</w:t>
      </w:r>
      <w:r>
        <w:rPr>
          <w:spacing w:val="-17"/>
          <w:w w:val="105"/>
        </w:rPr>
        <w:t> </w:t>
      </w:r>
      <w:r>
        <w:rPr>
          <w:w w:val="105"/>
        </w:rPr>
        <w:t>new</w:t>
      </w:r>
      <w:r>
        <w:rPr>
          <w:spacing w:val="-18"/>
          <w:w w:val="105"/>
        </w:rPr>
        <w:t> </w:t>
      </w:r>
      <w:r>
        <w:rPr>
          <w:w w:val="105"/>
        </w:rPr>
        <w:t>skills</w:t>
      </w:r>
      <w:r>
        <w:rPr>
          <w:spacing w:val="-17"/>
          <w:w w:val="105"/>
        </w:rPr>
        <w:t> </w:t>
      </w:r>
      <w:r>
        <w:rPr>
          <w:spacing w:val="-4"/>
          <w:w w:val="105"/>
        </w:rPr>
        <w:t>are </w:t>
      </w:r>
      <w:r>
        <w:rPr>
          <w:w w:val="105"/>
        </w:rPr>
        <w:t>described.</w:t>
      </w:r>
    </w:p>
    <w:p>
      <w:pPr>
        <w:pStyle w:val="BodyText"/>
        <w:ind w:left="0"/>
        <w:rPr>
          <w:sz w:val="20"/>
        </w:rPr>
      </w:pPr>
    </w:p>
    <w:p>
      <w:pPr>
        <w:pStyle w:val="BodyText"/>
        <w:spacing w:before="3"/>
        <w:ind w:left="0"/>
        <w:rPr>
          <w:sz w:val="26"/>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6"/>
        <w:gridCol w:w="1098"/>
        <w:gridCol w:w="1257"/>
        <w:gridCol w:w="1111"/>
      </w:tblGrid>
      <w:tr>
        <w:trPr>
          <w:trHeight w:val="487" w:hRule="atLeast"/>
        </w:trPr>
        <w:tc>
          <w:tcPr>
            <w:tcW w:w="2136" w:type="dxa"/>
            <w:tcBorders>
              <w:left w:val="single" w:sz="4" w:space="0" w:color="000000"/>
            </w:tcBorders>
          </w:tcPr>
          <w:p>
            <w:pPr>
              <w:pStyle w:val="TableParagraph"/>
              <w:spacing w:line="240" w:lineRule="auto" w:before="109"/>
              <w:ind w:left="105"/>
              <w:rPr>
                <w:b/>
                <w:sz w:val="22"/>
              </w:rPr>
            </w:pPr>
            <w:r>
              <w:rPr>
                <w:b/>
                <w:color w:val="CC99FF"/>
                <w:w w:val="105"/>
                <w:sz w:val="22"/>
              </w:rPr>
              <w:t>PSIONICIST</w:t>
            </w:r>
          </w:p>
        </w:tc>
        <w:tc>
          <w:tcPr>
            <w:tcW w:w="3466" w:type="dxa"/>
            <w:gridSpan w:val="3"/>
          </w:tcPr>
          <w:p>
            <w:pPr>
              <w:pStyle w:val="TableParagraph"/>
              <w:spacing w:line="240" w:lineRule="auto"/>
              <w:ind w:left="0"/>
              <w:rPr>
                <w:sz w:val="22"/>
              </w:rPr>
            </w:pPr>
          </w:p>
        </w:tc>
      </w:tr>
      <w:tr>
        <w:trPr>
          <w:trHeight w:val="358" w:hRule="atLeast"/>
        </w:trPr>
        <w:tc>
          <w:tcPr>
            <w:tcW w:w="2136" w:type="dxa"/>
            <w:tcBorders>
              <w:left w:val="single" w:sz="4" w:space="0" w:color="000000"/>
            </w:tcBorders>
          </w:tcPr>
          <w:p>
            <w:pPr>
              <w:pStyle w:val="TableParagraph"/>
              <w:spacing w:line="240" w:lineRule="auto"/>
              <w:ind w:left="0"/>
              <w:rPr>
                <w:sz w:val="22"/>
              </w:rPr>
            </w:pPr>
          </w:p>
        </w:tc>
        <w:tc>
          <w:tcPr>
            <w:tcW w:w="1098" w:type="dxa"/>
          </w:tcPr>
          <w:p>
            <w:pPr>
              <w:pStyle w:val="TableParagraph"/>
              <w:spacing w:line="215" w:lineRule="exact" w:before="122"/>
              <w:ind w:left="230"/>
              <w:rPr>
                <w:b/>
                <w:sz w:val="20"/>
              </w:rPr>
            </w:pPr>
            <w:r>
              <w:rPr>
                <w:b/>
                <w:w w:val="105"/>
                <w:sz w:val="20"/>
              </w:rPr>
              <w:t># Slots</w:t>
            </w:r>
          </w:p>
        </w:tc>
        <w:tc>
          <w:tcPr>
            <w:tcW w:w="1257" w:type="dxa"/>
          </w:tcPr>
          <w:p>
            <w:pPr>
              <w:pStyle w:val="TableParagraph"/>
              <w:spacing w:line="215" w:lineRule="exact" w:before="122"/>
              <w:ind w:left="0" w:right="272"/>
              <w:jc w:val="right"/>
              <w:rPr>
                <w:b/>
                <w:sz w:val="20"/>
              </w:rPr>
            </w:pPr>
            <w:r>
              <w:rPr>
                <w:b/>
                <w:sz w:val="20"/>
              </w:rPr>
              <w:t>Relevant</w:t>
            </w:r>
          </w:p>
        </w:tc>
        <w:tc>
          <w:tcPr>
            <w:tcW w:w="1111" w:type="dxa"/>
          </w:tcPr>
          <w:p>
            <w:pPr>
              <w:pStyle w:val="TableParagraph"/>
              <w:spacing w:line="215" w:lineRule="exact" w:before="122"/>
              <w:ind w:left="277"/>
              <w:rPr>
                <w:b/>
                <w:sz w:val="20"/>
              </w:rPr>
            </w:pPr>
            <w:r>
              <w:rPr>
                <w:b/>
                <w:w w:val="105"/>
                <w:sz w:val="20"/>
              </w:rPr>
              <w:t>Check</w:t>
            </w:r>
          </w:p>
        </w:tc>
      </w:tr>
      <w:tr>
        <w:trPr>
          <w:trHeight w:val="355" w:hRule="atLeast"/>
        </w:trPr>
        <w:tc>
          <w:tcPr>
            <w:tcW w:w="2136" w:type="dxa"/>
            <w:tcBorders>
              <w:left w:val="single" w:sz="4" w:space="0" w:color="000000"/>
            </w:tcBorders>
          </w:tcPr>
          <w:p>
            <w:pPr>
              <w:pStyle w:val="TableParagraph"/>
              <w:spacing w:line="240" w:lineRule="auto" w:before="2"/>
              <w:ind w:left="105"/>
              <w:rPr>
                <w:b/>
                <w:sz w:val="20"/>
              </w:rPr>
            </w:pPr>
            <w:r>
              <w:rPr>
                <w:b/>
                <w:w w:val="105"/>
                <w:sz w:val="20"/>
              </w:rPr>
              <w:t>Proficiency</w:t>
            </w:r>
          </w:p>
        </w:tc>
        <w:tc>
          <w:tcPr>
            <w:tcW w:w="1098" w:type="dxa"/>
          </w:tcPr>
          <w:p>
            <w:pPr>
              <w:pStyle w:val="TableParagraph"/>
              <w:spacing w:line="240" w:lineRule="auto" w:before="2"/>
              <w:ind w:left="74"/>
              <w:rPr>
                <w:b/>
                <w:sz w:val="20"/>
              </w:rPr>
            </w:pPr>
            <w:r>
              <w:rPr>
                <w:b/>
                <w:w w:val="105"/>
                <w:sz w:val="20"/>
              </w:rPr>
              <w:t>Required</w:t>
            </w:r>
          </w:p>
        </w:tc>
        <w:tc>
          <w:tcPr>
            <w:tcW w:w="1257" w:type="dxa"/>
          </w:tcPr>
          <w:p>
            <w:pPr>
              <w:pStyle w:val="TableParagraph"/>
              <w:spacing w:line="240" w:lineRule="auto" w:before="2"/>
              <w:ind w:left="0" w:right="337"/>
              <w:jc w:val="right"/>
              <w:rPr>
                <w:b/>
                <w:sz w:val="20"/>
              </w:rPr>
            </w:pPr>
            <w:r>
              <w:rPr>
                <w:b/>
                <w:sz w:val="20"/>
              </w:rPr>
              <w:t>Ability</w:t>
            </w:r>
          </w:p>
        </w:tc>
        <w:tc>
          <w:tcPr>
            <w:tcW w:w="1111" w:type="dxa"/>
          </w:tcPr>
          <w:p>
            <w:pPr>
              <w:pStyle w:val="TableParagraph"/>
              <w:spacing w:line="240" w:lineRule="auto" w:before="2"/>
              <w:ind w:left="277"/>
              <w:rPr>
                <w:b/>
                <w:sz w:val="20"/>
              </w:rPr>
            </w:pPr>
            <w:r>
              <w:rPr>
                <w:b/>
                <w:w w:val="105"/>
                <w:sz w:val="20"/>
              </w:rPr>
              <w:t>Modifier</w:t>
            </w:r>
          </w:p>
        </w:tc>
      </w:tr>
      <w:tr>
        <w:trPr>
          <w:trHeight w:val="356" w:hRule="atLeast"/>
        </w:trPr>
        <w:tc>
          <w:tcPr>
            <w:tcW w:w="2136" w:type="dxa"/>
            <w:tcBorders>
              <w:left w:val="single" w:sz="4" w:space="0" w:color="000000"/>
            </w:tcBorders>
          </w:tcPr>
          <w:p>
            <w:pPr>
              <w:pStyle w:val="TableParagraph"/>
              <w:spacing w:line="217" w:lineRule="exact" w:before="119"/>
              <w:ind w:left="105"/>
              <w:rPr>
                <w:sz w:val="20"/>
              </w:rPr>
            </w:pPr>
            <w:r>
              <w:rPr>
                <w:w w:val="105"/>
                <w:sz w:val="20"/>
              </w:rPr>
              <w:t>Gem Cutting</w:t>
            </w:r>
          </w:p>
        </w:tc>
        <w:tc>
          <w:tcPr>
            <w:tcW w:w="1098" w:type="dxa"/>
          </w:tcPr>
          <w:p>
            <w:pPr>
              <w:pStyle w:val="TableParagraph"/>
              <w:spacing w:line="217" w:lineRule="exact" w:before="119"/>
              <w:ind w:left="636"/>
              <w:rPr>
                <w:sz w:val="20"/>
              </w:rPr>
            </w:pPr>
            <w:r>
              <w:rPr>
                <w:w w:val="103"/>
                <w:sz w:val="20"/>
              </w:rPr>
              <w:t>2</w:t>
            </w:r>
          </w:p>
        </w:tc>
        <w:tc>
          <w:tcPr>
            <w:tcW w:w="1257" w:type="dxa"/>
          </w:tcPr>
          <w:p>
            <w:pPr>
              <w:pStyle w:val="TableParagraph"/>
              <w:spacing w:line="217" w:lineRule="exact" w:before="119"/>
              <w:ind w:left="410"/>
              <w:rPr>
                <w:sz w:val="20"/>
              </w:rPr>
            </w:pPr>
            <w:r>
              <w:rPr>
                <w:w w:val="105"/>
                <w:sz w:val="20"/>
              </w:rPr>
              <w:t>Dex</w:t>
            </w:r>
          </w:p>
        </w:tc>
        <w:tc>
          <w:tcPr>
            <w:tcW w:w="1111" w:type="dxa"/>
          </w:tcPr>
          <w:p>
            <w:pPr>
              <w:pStyle w:val="TableParagraph"/>
              <w:spacing w:line="217" w:lineRule="exact" w:before="119"/>
              <w:ind w:left="277"/>
              <w:rPr>
                <w:sz w:val="20"/>
              </w:rPr>
            </w:pPr>
            <w:r>
              <w:rPr>
                <w:w w:val="105"/>
                <w:sz w:val="20"/>
              </w:rPr>
              <w:t>-2</w:t>
            </w:r>
          </w:p>
        </w:tc>
      </w:tr>
      <w:tr>
        <w:trPr>
          <w:trHeight w:val="240" w:hRule="atLeast"/>
        </w:trPr>
        <w:tc>
          <w:tcPr>
            <w:tcW w:w="2136" w:type="dxa"/>
            <w:tcBorders>
              <w:left w:val="single" w:sz="4" w:space="0" w:color="000000"/>
            </w:tcBorders>
          </w:tcPr>
          <w:p>
            <w:pPr>
              <w:pStyle w:val="TableParagraph"/>
              <w:spacing w:line="217" w:lineRule="exact" w:before="3"/>
              <w:ind w:left="105"/>
              <w:rPr>
                <w:b/>
                <w:sz w:val="20"/>
              </w:rPr>
            </w:pPr>
            <w:r>
              <w:rPr>
                <w:b/>
                <w:w w:val="105"/>
                <w:sz w:val="20"/>
              </w:rPr>
              <w:t>Harness Subconscious</w:t>
            </w:r>
          </w:p>
        </w:tc>
        <w:tc>
          <w:tcPr>
            <w:tcW w:w="1098" w:type="dxa"/>
          </w:tcPr>
          <w:p>
            <w:pPr>
              <w:pStyle w:val="TableParagraph"/>
              <w:spacing w:line="217" w:lineRule="exact" w:before="3"/>
              <w:ind w:left="636"/>
              <w:rPr>
                <w:b/>
                <w:sz w:val="20"/>
              </w:rPr>
            </w:pPr>
            <w:r>
              <w:rPr>
                <w:b/>
                <w:w w:val="103"/>
                <w:sz w:val="20"/>
              </w:rPr>
              <w:t>2</w:t>
            </w:r>
          </w:p>
        </w:tc>
        <w:tc>
          <w:tcPr>
            <w:tcW w:w="1257" w:type="dxa"/>
          </w:tcPr>
          <w:p>
            <w:pPr>
              <w:pStyle w:val="TableParagraph"/>
              <w:spacing w:line="217" w:lineRule="exact" w:before="3"/>
              <w:ind w:left="410"/>
              <w:rPr>
                <w:b/>
                <w:sz w:val="20"/>
              </w:rPr>
            </w:pPr>
            <w:r>
              <w:rPr>
                <w:b/>
                <w:w w:val="105"/>
                <w:sz w:val="20"/>
              </w:rPr>
              <w:t>Wis</w:t>
            </w:r>
          </w:p>
        </w:tc>
        <w:tc>
          <w:tcPr>
            <w:tcW w:w="1111" w:type="dxa"/>
          </w:tcPr>
          <w:p>
            <w:pPr>
              <w:pStyle w:val="TableParagraph"/>
              <w:spacing w:line="217" w:lineRule="exact" w:before="3"/>
              <w:ind w:left="277"/>
              <w:rPr>
                <w:b/>
                <w:sz w:val="20"/>
              </w:rPr>
            </w:pPr>
            <w:r>
              <w:rPr>
                <w:b/>
                <w:w w:val="105"/>
                <w:sz w:val="20"/>
              </w:rPr>
              <w:t>-1</w:t>
            </w:r>
          </w:p>
        </w:tc>
      </w:tr>
      <w:tr>
        <w:trPr>
          <w:trHeight w:val="238" w:hRule="atLeast"/>
        </w:trPr>
        <w:tc>
          <w:tcPr>
            <w:tcW w:w="2136" w:type="dxa"/>
            <w:tcBorders>
              <w:left w:val="single" w:sz="4" w:space="0" w:color="000000"/>
            </w:tcBorders>
          </w:tcPr>
          <w:p>
            <w:pPr>
              <w:pStyle w:val="TableParagraph"/>
              <w:spacing w:line="215" w:lineRule="exact" w:before="3"/>
              <w:ind w:left="105"/>
              <w:rPr>
                <w:b/>
                <w:sz w:val="20"/>
              </w:rPr>
            </w:pPr>
            <w:r>
              <w:rPr>
                <w:b/>
                <w:w w:val="105"/>
                <w:sz w:val="20"/>
              </w:rPr>
              <w:t>Hypnosis</w:t>
            </w:r>
          </w:p>
        </w:tc>
        <w:tc>
          <w:tcPr>
            <w:tcW w:w="1098" w:type="dxa"/>
          </w:tcPr>
          <w:p>
            <w:pPr>
              <w:pStyle w:val="TableParagraph"/>
              <w:spacing w:line="215" w:lineRule="exact" w:before="3"/>
              <w:ind w:left="636"/>
              <w:rPr>
                <w:b/>
                <w:sz w:val="20"/>
              </w:rPr>
            </w:pPr>
            <w:r>
              <w:rPr>
                <w:b/>
                <w:w w:val="103"/>
                <w:sz w:val="20"/>
              </w:rPr>
              <w:t>1</w:t>
            </w:r>
          </w:p>
        </w:tc>
        <w:tc>
          <w:tcPr>
            <w:tcW w:w="1257" w:type="dxa"/>
          </w:tcPr>
          <w:p>
            <w:pPr>
              <w:pStyle w:val="TableParagraph"/>
              <w:spacing w:line="215" w:lineRule="exact" w:before="3"/>
              <w:ind w:left="410"/>
              <w:rPr>
                <w:b/>
                <w:sz w:val="20"/>
              </w:rPr>
            </w:pPr>
            <w:r>
              <w:rPr>
                <w:b/>
                <w:w w:val="105"/>
                <w:sz w:val="20"/>
              </w:rPr>
              <w:t>Cha</w:t>
            </w:r>
          </w:p>
        </w:tc>
        <w:tc>
          <w:tcPr>
            <w:tcW w:w="1111" w:type="dxa"/>
          </w:tcPr>
          <w:p>
            <w:pPr>
              <w:pStyle w:val="TableParagraph"/>
              <w:spacing w:line="215" w:lineRule="exact" w:before="3"/>
              <w:ind w:left="277"/>
              <w:rPr>
                <w:b/>
                <w:sz w:val="20"/>
              </w:rPr>
            </w:pPr>
            <w:r>
              <w:rPr>
                <w:b/>
                <w:w w:val="105"/>
                <w:sz w:val="20"/>
              </w:rPr>
              <w:t>-2</w:t>
            </w:r>
          </w:p>
        </w:tc>
      </w:tr>
      <w:tr>
        <w:trPr>
          <w:trHeight w:val="233" w:hRule="atLeast"/>
        </w:trPr>
        <w:tc>
          <w:tcPr>
            <w:tcW w:w="2136" w:type="dxa"/>
            <w:tcBorders>
              <w:left w:val="single" w:sz="4" w:space="0" w:color="000000"/>
            </w:tcBorders>
          </w:tcPr>
          <w:p>
            <w:pPr>
              <w:pStyle w:val="TableParagraph"/>
              <w:spacing w:line="212" w:lineRule="exact" w:before="2"/>
              <w:ind w:left="105"/>
              <w:rPr>
                <w:b/>
                <w:sz w:val="20"/>
              </w:rPr>
            </w:pPr>
            <w:r>
              <w:rPr>
                <w:b/>
                <w:w w:val="105"/>
                <w:sz w:val="20"/>
              </w:rPr>
              <w:t>Meditative Focus</w:t>
            </w:r>
          </w:p>
        </w:tc>
        <w:tc>
          <w:tcPr>
            <w:tcW w:w="1098" w:type="dxa"/>
          </w:tcPr>
          <w:p>
            <w:pPr>
              <w:pStyle w:val="TableParagraph"/>
              <w:spacing w:line="212" w:lineRule="exact" w:before="2"/>
              <w:ind w:left="636"/>
              <w:rPr>
                <w:b/>
                <w:sz w:val="20"/>
              </w:rPr>
            </w:pPr>
            <w:r>
              <w:rPr>
                <w:b/>
                <w:w w:val="103"/>
                <w:sz w:val="20"/>
              </w:rPr>
              <w:t>1</w:t>
            </w:r>
          </w:p>
        </w:tc>
        <w:tc>
          <w:tcPr>
            <w:tcW w:w="1257" w:type="dxa"/>
          </w:tcPr>
          <w:p>
            <w:pPr>
              <w:pStyle w:val="TableParagraph"/>
              <w:spacing w:line="212" w:lineRule="exact" w:before="2"/>
              <w:ind w:left="410"/>
              <w:rPr>
                <w:b/>
                <w:sz w:val="20"/>
              </w:rPr>
            </w:pPr>
            <w:r>
              <w:rPr>
                <w:b/>
                <w:w w:val="105"/>
                <w:sz w:val="20"/>
              </w:rPr>
              <w:t>Wis</w:t>
            </w:r>
          </w:p>
        </w:tc>
        <w:tc>
          <w:tcPr>
            <w:tcW w:w="1111" w:type="dxa"/>
          </w:tcPr>
          <w:p>
            <w:pPr>
              <w:pStyle w:val="TableParagraph"/>
              <w:spacing w:line="212" w:lineRule="exact" w:before="2"/>
              <w:ind w:left="277"/>
              <w:rPr>
                <w:b/>
                <w:sz w:val="20"/>
              </w:rPr>
            </w:pPr>
            <w:r>
              <w:rPr>
                <w:b/>
                <w:w w:val="105"/>
                <w:sz w:val="20"/>
              </w:rPr>
              <w:t>+1</w:t>
            </w:r>
          </w:p>
        </w:tc>
      </w:tr>
      <w:tr>
        <w:trPr>
          <w:trHeight w:val="235" w:hRule="atLeast"/>
        </w:trPr>
        <w:tc>
          <w:tcPr>
            <w:tcW w:w="2136" w:type="dxa"/>
            <w:tcBorders>
              <w:left w:val="single" w:sz="4" w:space="0" w:color="000000"/>
            </w:tcBorders>
          </w:tcPr>
          <w:p>
            <w:pPr>
              <w:pStyle w:val="TableParagraph"/>
              <w:spacing w:line="215" w:lineRule="exact"/>
              <w:ind w:left="105"/>
              <w:rPr>
                <w:sz w:val="20"/>
              </w:rPr>
            </w:pPr>
            <w:r>
              <w:rPr>
                <w:w w:val="105"/>
                <w:sz w:val="20"/>
              </w:rPr>
              <w:t>Musical Instrument</w:t>
            </w:r>
          </w:p>
        </w:tc>
        <w:tc>
          <w:tcPr>
            <w:tcW w:w="1098" w:type="dxa"/>
          </w:tcPr>
          <w:p>
            <w:pPr>
              <w:pStyle w:val="TableParagraph"/>
              <w:spacing w:line="215" w:lineRule="exact"/>
              <w:ind w:left="636"/>
              <w:rPr>
                <w:sz w:val="20"/>
              </w:rPr>
            </w:pPr>
            <w:r>
              <w:rPr>
                <w:w w:val="103"/>
                <w:sz w:val="20"/>
              </w:rPr>
              <w:t>1</w:t>
            </w:r>
          </w:p>
        </w:tc>
        <w:tc>
          <w:tcPr>
            <w:tcW w:w="1257" w:type="dxa"/>
          </w:tcPr>
          <w:p>
            <w:pPr>
              <w:pStyle w:val="TableParagraph"/>
              <w:spacing w:line="215" w:lineRule="exact"/>
              <w:ind w:left="410"/>
              <w:rPr>
                <w:sz w:val="20"/>
              </w:rPr>
            </w:pPr>
            <w:r>
              <w:rPr>
                <w:w w:val="105"/>
                <w:sz w:val="20"/>
              </w:rPr>
              <w:t>Dex</w:t>
            </w:r>
          </w:p>
        </w:tc>
        <w:tc>
          <w:tcPr>
            <w:tcW w:w="1111" w:type="dxa"/>
          </w:tcPr>
          <w:p>
            <w:pPr>
              <w:pStyle w:val="TableParagraph"/>
              <w:spacing w:line="215" w:lineRule="exact"/>
              <w:ind w:left="277"/>
              <w:rPr>
                <w:sz w:val="20"/>
              </w:rPr>
            </w:pPr>
            <w:r>
              <w:rPr>
                <w:w w:val="105"/>
                <w:sz w:val="20"/>
              </w:rPr>
              <w:t>-1</w:t>
            </w:r>
          </w:p>
        </w:tc>
      </w:tr>
      <w:tr>
        <w:trPr>
          <w:trHeight w:val="241" w:hRule="atLeast"/>
        </w:trPr>
        <w:tc>
          <w:tcPr>
            <w:tcW w:w="2136" w:type="dxa"/>
            <w:tcBorders>
              <w:left w:val="single" w:sz="4" w:space="0" w:color="000000"/>
            </w:tcBorders>
          </w:tcPr>
          <w:p>
            <w:pPr>
              <w:pStyle w:val="TableParagraph"/>
              <w:spacing w:line="218" w:lineRule="exact" w:before="3"/>
              <w:ind w:left="105"/>
              <w:rPr>
                <w:sz w:val="20"/>
              </w:rPr>
            </w:pPr>
            <w:r>
              <w:rPr>
                <w:w w:val="105"/>
                <w:sz w:val="20"/>
              </w:rPr>
              <w:t>Reading/Writing</w:t>
            </w:r>
          </w:p>
        </w:tc>
        <w:tc>
          <w:tcPr>
            <w:tcW w:w="1098" w:type="dxa"/>
          </w:tcPr>
          <w:p>
            <w:pPr>
              <w:pStyle w:val="TableParagraph"/>
              <w:spacing w:line="218" w:lineRule="exact" w:before="3"/>
              <w:ind w:left="636"/>
              <w:rPr>
                <w:sz w:val="20"/>
              </w:rPr>
            </w:pPr>
            <w:r>
              <w:rPr>
                <w:w w:val="103"/>
                <w:sz w:val="20"/>
              </w:rPr>
              <w:t>1</w:t>
            </w:r>
          </w:p>
        </w:tc>
        <w:tc>
          <w:tcPr>
            <w:tcW w:w="1257" w:type="dxa"/>
          </w:tcPr>
          <w:p>
            <w:pPr>
              <w:pStyle w:val="TableParagraph"/>
              <w:spacing w:line="218" w:lineRule="exact" w:before="3"/>
              <w:ind w:left="310" w:right="409"/>
              <w:jc w:val="center"/>
              <w:rPr>
                <w:sz w:val="20"/>
              </w:rPr>
            </w:pPr>
            <w:r>
              <w:rPr>
                <w:w w:val="105"/>
                <w:sz w:val="20"/>
              </w:rPr>
              <w:t>Int</w:t>
            </w:r>
          </w:p>
        </w:tc>
        <w:tc>
          <w:tcPr>
            <w:tcW w:w="1111" w:type="dxa"/>
          </w:tcPr>
          <w:p>
            <w:pPr>
              <w:pStyle w:val="TableParagraph"/>
              <w:spacing w:line="218" w:lineRule="exact" w:before="3"/>
              <w:ind w:left="277"/>
              <w:rPr>
                <w:sz w:val="20"/>
              </w:rPr>
            </w:pPr>
            <w:r>
              <w:rPr>
                <w:w w:val="105"/>
                <w:sz w:val="20"/>
              </w:rPr>
              <w:t>+1</w:t>
            </w:r>
          </w:p>
        </w:tc>
      </w:tr>
      <w:tr>
        <w:trPr>
          <w:trHeight w:val="242" w:hRule="atLeast"/>
        </w:trPr>
        <w:tc>
          <w:tcPr>
            <w:tcW w:w="2136" w:type="dxa"/>
            <w:tcBorders>
              <w:left w:val="single" w:sz="4" w:space="0" w:color="000000"/>
            </w:tcBorders>
          </w:tcPr>
          <w:p>
            <w:pPr>
              <w:pStyle w:val="TableParagraph"/>
              <w:spacing w:line="218" w:lineRule="exact" w:before="4"/>
              <w:ind w:left="105"/>
              <w:rPr>
                <w:b/>
                <w:sz w:val="20"/>
              </w:rPr>
            </w:pPr>
            <w:r>
              <w:rPr>
                <w:b/>
                <w:w w:val="105"/>
                <w:sz w:val="20"/>
              </w:rPr>
              <w:t>Rejuvenation</w:t>
            </w:r>
          </w:p>
        </w:tc>
        <w:tc>
          <w:tcPr>
            <w:tcW w:w="1098" w:type="dxa"/>
          </w:tcPr>
          <w:p>
            <w:pPr>
              <w:pStyle w:val="TableParagraph"/>
              <w:spacing w:line="218" w:lineRule="exact" w:before="4"/>
              <w:ind w:left="636"/>
              <w:rPr>
                <w:b/>
                <w:sz w:val="20"/>
              </w:rPr>
            </w:pPr>
            <w:r>
              <w:rPr>
                <w:b/>
                <w:w w:val="103"/>
                <w:sz w:val="20"/>
              </w:rPr>
              <w:t>1</w:t>
            </w:r>
          </w:p>
        </w:tc>
        <w:tc>
          <w:tcPr>
            <w:tcW w:w="1257" w:type="dxa"/>
          </w:tcPr>
          <w:p>
            <w:pPr>
              <w:pStyle w:val="TableParagraph"/>
              <w:spacing w:line="218" w:lineRule="exact" w:before="4"/>
              <w:ind w:left="410"/>
              <w:rPr>
                <w:b/>
                <w:sz w:val="20"/>
              </w:rPr>
            </w:pPr>
            <w:r>
              <w:rPr>
                <w:b/>
                <w:w w:val="105"/>
                <w:sz w:val="20"/>
              </w:rPr>
              <w:t>Wis</w:t>
            </w:r>
          </w:p>
        </w:tc>
        <w:tc>
          <w:tcPr>
            <w:tcW w:w="1111" w:type="dxa"/>
          </w:tcPr>
          <w:p>
            <w:pPr>
              <w:pStyle w:val="TableParagraph"/>
              <w:spacing w:line="218" w:lineRule="exact" w:before="4"/>
              <w:ind w:left="277"/>
              <w:rPr>
                <w:b/>
                <w:sz w:val="20"/>
              </w:rPr>
            </w:pPr>
            <w:r>
              <w:rPr>
                <w:b/>
                <w:w w:val="105"/>
                <w:sz w:val="20"/>
              </w:rPr>
              <w:t>-1</w:t>
            </w:r>
          </w:p>
        </w:tc>
      </w:tr>
      <w:tr>
        <w:trPr>
          <w:trHeight w:val="359" w:hRule="atLeast"/>
        </w:trPr>
        <w:tc>
          <w:tcPr>
            <w:tcW w:w="2136" w:type="dxa"/>
            <w:tcBorders>
              <w:left w:val="single" w:sz="4" w:space="0" w:color="000000"/>
            </w:tcBorders>
          </w:tcPr>
          <w:p>
            <w:pPr>
              <w:pStyle w:val="TableParagraph"/>
              <w:spacing w:line="240" w:lineRule="auto" w:before="4"/>
              <w:ind w:left="105"/>
              <w:rPr>
                <w:sz w:val="20"/>
              </w:rPr>
            </w:pPr>
            <w:r>
              <w:rPr>
                <w:w w:val="105"/>
                <w:sz w:val="20"/>
              </w:rPr>
              <w:t>Religion</w:t>
            </w:r>
          </w:p>
        </w:tc>
        <w:tc>
          <w:tcPr>
            <w:tcW w:w="1098" w:type="dxa"/>
          </w:tcPr>
          <w:p>
            <w:pPr>
              <w:pStyle w:val="TableParagraph"/>
              <w:spacing w:line="240" w:lineRule="auto" w:before="24"/>
              <w:ind w:left="635"/>
              <w:rPr>
                <w:rFonts w:ascii="Courier New"/>
                <w:sz w:val="20"/>
              </w:rPr>
            </w:pPr>
            <w:r>
              <w:rPr>
                <w:rFonts w:ascii="Courier New"/>
                <w:w w:val="103"/>
                <w:sz w:val="20"/>
              </w:rPr>
              <w:t>1</w:t>
            </w:r>
          </w:p>
        </w:tc>
        <w:tc>
          <w:tcPr>
            <w:tcW w:w="1257" w:type="dxa"/>
          </w:tcPr>
          <w:p>
            <w:pPr>
              <w:pStyle w:val="TableParagraph"/>
              <w:spacing w:line="240" w:lineRule="auto" w:before="24"/>
              <w:ind w:left="429" w:right="409"/>
              <w:jc w:val="center"/>
              <w:rPr>
                <w:rFonts w:ascii="Courier New"/>
                <w:sz w:val="20"/>
              </w:rPr>
            </w:pPr>
            <w:r>
              <w:rPr>
                <w:rFonts w:ascii="Courier New"/>
                <w:w w:val="105"/>
                <w:sz w:val="20"/>
              </w:rPr>
              <w:t>Wis</w:t>
            </w:r>
          </w:p>
        </w:tc>
        <w:tc>
          <w:tcPr>
            <w:tcW w:w="1111" w:type="dxa"/>
          </w:tcPr>
          <w:p>
            <w:pPr>
              <w:pStyle w:val="TableParagraph"/>
              <w:spacing w:line="240" w:lineRule="auto" w:before="24"/>
              <w:ind w:left="277"/>
              <w:rPr>
                <w:rFonts w:ascii="Courier New"/>
                <w:sz w:val="20"/>
              </w:rPr>
            </w:pPr>
            <w:r>
              <w:rPr>
                <w:rFonts w:ascii="Courier New"/>
                <w:w w:val="105"/>
                <w:sz w:val="20"/>
              </w:rPr>
              <w:t>+0</w:t>
            </w:r>
          </w:p>
        </w:tc>
      </w:tr>
    </w:tbl>
    <w:p>
      <w:pPr>
        <w:pStyle w:val="BodyText"/>
        <w:ind w:left="0"/>
        <w:rPr>
          <w:sz w:val="20"/>
        </w:rPr>
      </w:pPr>
    </w:p>
    <w:p>
      <w:pPr>
        <w:pStyle w:val="BodyText"/>
        <w:ind w:left="0"/>
        <w:rPr>
          <w:sz w:val="20"/>
        </w:rPr>
      </w:pPr>
    </w:p>
    <w:p>
      <w:pPr>
        <w:pStyle w:val="BodyText"/>
        <w:ind w:left="0"/>
        <w:rPr>
          <w:sz w:val="20"/>
        </w:rPr>
      </w:pPr>
    </w:p>
    <w:p>
      <w:pPr>
        <w:pStyle w:val="BodyText"/>
        <w:spacing w:before="8"/>
        <w:ind w:left="0"/>
      </w:pPr>
    </w:p>
    <w:p>
      <w:pPr>
        <w:spacing w:before="92"/>
        <w:ind w:left="210" w:right="0" w:firstLine="0"/>
        <w:jc w:val="both"/>
        <w:rPr>
          <w:b/>
          <w:sz w:val="26"/>
        </w:rPr>
      </w:pPr>
      <w:r>
        <w:rPr>
          <w:b/>
          <w:color w:val="CC99FF"/>
          <w:sz w:val="26"/>
        </w:rPr>
        <w:t>Non-weapon proficiencies</w:t>
      </w:r>
    </w:p>
    <w:p>
      <w:pPr>
        <w:pStyle w:val="BodyText"/>
        <w:ind w:left="0"/>
        <w:rPr>
          <w:b/>
          <w:sz w:val="23"/>
        </w:rPr>
      </w:pPr>
    </w:p>
    <w:p>
      <w:pPr>
        <w:pStyle w:val="Heading7"/>
        <w:spacing w:line="240" w:lineRule="auto"/>
        <w:jc w:val="both"/>
      </w:pPr>
      <w:bookmarkStart w:name="_TOC_250196" w:id="210"/>
      <w:bookmarkEnd w:id="210"/>
      <w:r>
        <w:rPr>
          <w:color w:val="CC99FF"/>
          <w:w w:val="105"/>
        </w:rPr>
        <w:t>Gem Cutting</w:t>
      </w:r>
    </w:p>
    <w:p>
      <w:pPr>
        <w:pStyle w:val="ListParagraph"/>
        <w:numPr>
          <w:ilvl w:val="0"/>
          <w:numId w:val="37"/>
        </w:numPr>
        <w:tabs>
          <w:tab w:pos="367" w:val="left" w:leader="none"/>
        </w:tabs>
        <w:spacing w:line="240" w:lineRule="auto" w:before="3" w:after="0"/>
        <w:ind w:left="366" w:right="0" w:hanging="157"/>
        <w:jc w:val="both"/>
        <w:rPr>
          <w:color w:val="CC99FF"/>
          <w:sz w:val="20"/>
        </w:rPr>
      </w:pPr>
      <w:r>
        <w:rPr>
          <w:color w:val="CC99FF"/>
          <w:w w:val="105"/>
          <w:sz w:val="20"/>
        </w:rPr>
        <w:t>slots, Dexterity</w:t>
      </w:r>
      <w:r>
        <w:rPr>
          <w:color w:val="CC99FF"/>
          <w:spacing w:val="-4"/>
          <w:w w:val="105"/>
          <w:sz w:val="20"/>
        </w:rPr>
        <w:t> </w:t>
      </w:r>
      <w:r>
        <w:rPr>
          <w:color w:val="CC99FF"/>
          <w:w w:val="105"/>
          <w:sz w:val="20"/>
        </w:rPr>
        <w:t>-2</w:t>
      </w:r>
    </w:p>
    <w:p>
      <w:pPr>
        <w:pStyle w:val="BodyText"/>
        <w:spacing w:line="244" w:lineRule="auto" w:before="4"/>
        <w:ind w:right="220"/>
        <w:jc w:val="both"/>
      </w:pPr>
      <w:r>
        <w:rPr>
          <w:w w:val="105"/>
        </w:rPr>
        <w:t>A character with this proficiency can finish the rough gems that are discovered through mining</w:t>
      </w:r>
      <w:r>
        <w:rPr>
          <w:spacing w:val="-11"/>
          <w:w w:val="105"/>
        </w:rPr>
        <w:t> </w:t>
      </w:r>
      <w:r>
        <w:rPr>
          <w:w w:val="105"/>
        </w:rPr>
        <w:t>at</w:t>
      </w:r>
      <w:r>
        <w:rPr>
          <w:spacing w:val="-11"/>
          <w:w w:val="105"/>
        </w:rPr>
        <w:t> </w:t>
      </w:r>
      <w:r>
        <w:rPr>
          <w:w w:val="105"/>
        </w:rPr>
        <w:t>a</w:t>
      </w:r>
      <w:r>
        <w:rPr>
          <w:spacing w:val="-6"/>
          <w:w w:val="105"/>
        </w:rPr>
        <w:t> </w:t>
      </w:r>
      <w:r>
        <w:rPr>
          <w:w w:val="105"/>
        </w:rPr>
        <w:t>rate</w:t>
      </w:r>
      <w:r>
        <w:rPr>
          <w:spacing w:val="-11"/>
          <w:w w:val="105"/>
        </w:rPr>
        <w:t> </w:t>
      </w:r>
      <w:r>
        <w:rPr>
          <w:w w:val="105"/>
        </w:rPr>
        <w:t>of</w:t>
      </w:r>
      <w:r>
        <w:rPr>
          <w:spacing w:val="-11"/>
          <w:w w:val="105"/>
        </w:rPr>
        <w:t> </w:t>
      </w:r>
      <w:r>
        <w:rPr>
          <w:w w:val="105"/>
        </w:rPr>
        <w:t>1d10</w:t>
      </w:r>
      <w:r>
        <w:rPr>
          <w:spacing w:val="-11"/>
          <w:w w:val="105"/>
        </w:rPr>
        <w:t> </w:t>
      </w:r>
      <w:r>
        <w:rPr>
          <w:w w:val="105"/>
        </w:rPr>
        <w:t>stones</w:t>
      </w:r>
      <w:r>
        <w:rPr>
          <w:spacing w:val="-5"/>
          <w:w w:val="105"/>
        </w:rPr>
        <w:t> </w:t>
      </w:r>
      <w:r>
        <w:rPr>
          <w:w w:val="105"/>
        </w:rPr>
        <w:t>per</w:t>
      </w:r>
      <w:r>
        <w:rPr>
          <w:spacing w:val="-11"/>
          <w:w w:val="105"/>
        </w:rPr>
        <w:t> </w:t>
      </w:r>
      <w:r>
        <w:rPr>
          <w:w w:val="105"/>
        </w:rPr>
        <w:t>day.</w:t>
      </w:r>
      <w:r>
        <w:rPr>
          <w:spacing w:val="-11"/>
          <w:w w:val="105"/>
        </w:rPr>
        <w:t> </w:t>
      </w:r>
      <w:r>
        <w:rPr>
          <w:w w:val="105"/>
        </w:rPr>
        <w:t>A</w:t>
      </w:r>
      <w:r>
        <w:rPr>
          <w:spacing w:val="-11"/>
          <w:w w:val="105"/>
        </w:rPr>
        <w:t> </w:t>
      </w:r>
      <w:r>
        <w:rPr>
          <w:w w:val="105"/>
        </w:rPr>
        <w:t>gem</w:t>
      </w:r>
      <w:r>
        <w:rPr>
          <w:spacing w:val="-11"/>
          <w:w w:val="105"/>
        </w:rPr>
        <w:t> </w:t>
      </w:r>
      <w:r>
        <w:rPr>
          <w:w w:val="105"/>
        </w:rPr>
        <w:t>cutter</w:t>
      </w:r>
      <w:r>
        <w:rPr>
          <w:spacing w:val="-11"/>
          <w:w w:val="105"/>
        </w:rPr>
        <w:t> </w:t>
      </w:r>
      <w:r>
        <w:rPr>
          <w:w w:val="105"/>
        </w:rPr>
        <w:t>derives</w:t>
      </w:r>
      <w:r>
        <w:rPr>
          <w:spacing w:val="-10"/>
          <w:w w:val="105"/>
        </w:rPr>
        <w:t> </w:t>
      </w:r>
      <w:r>
        <w:rPr>
          <w:w w:val="105"/>
        </w:rPr>
        <w:t>no</w:t>
      </w:r>
      <w:r>
        <w:rPr>
          <w:spacing w:val="-11"/>
          <w:w w:val="105"/>
        </w:rPr>
        <w:t> </w:t>
      </w:r>
      <w:r>
        <w:rPr>
          <w:w w:val="105"/>
        </w:rPr>
        <w:t>benefit</w:t>
      </w:r>
      <w:r>
        <w:rPr>
          <w:spacing w:val="-11"/>
          <w:w w:val="105"/>
        </w:rPr>
        <w:t> </w:t>
      </w:r>
      <w:r>
        <w:rPr>
          <w:w w:val="105"/>
        </w:rPr>
        <w:t>from</w:t>
      </w:r>
      <w:r>
        <w:rPr>
          <w:spacing w:val="-11"/>
          <w:w w:val="105"/>
        </w:rPr>
        <w:t> </w:t>
      </w:r>
      <w:r>
        <w:rPr>
          <w:w w:val="105"/>
        </w:rPr>
        <w:t>the</w:t>
      </w:r>
      <w:r>
        <w:rPr>
          <w:spacing w:val="-11"/>
          <w:w w:val="105"/>
        </w:rPr>
        <w:t> </w:t>
      </w:r>
      <w:r>
        <w:rPr>
          <w:w w:val="105"/>
        </w:rPr>
        <w:t>assistance</w:t>
      </w:r>
      <w:r>
        <w:rPr>
          <w:spacing w:val="-11"/>
          <w:w w:val="105"/>
        </w:rPr>
        <w:t> </w:t>
      </w:r>
      <w:r>
        <w:rPr>
          <w:w w:val="105"/>
        </w:rPr>
        <w:t>of non</w:t>
      </w:r>
      <w:r>
        <w:rPr>
          <w:spacing w:val="-7"/>
          <w:w w:val="105"/>
        </w:rPr>
        <w:t> </w:t>
      </w:r>
      <w:r>
        <w:rPr>
          <w:w w:val="105"/>
        </w:rPr>
        <w:t>proficient</w:t>
      </w:r>
      <w:r>
        <w:rPr>
          <w:spacing w:val="-5"/>
          <w:w w:val="105"/>
        </w:rPr>
        <w:t> </w:t>
      </w:r>
      <w:r>
        <w:rPr>
          <w:w w:val="105"/>
        </w:rPr>
        <w:t>characters.</w:t>
      </w:r>
      <w:r>
        <w:rPr>
          <w:spacing w:val="-6"/>
          <w:w w:val="105"/>
        </w:rPr>
        <w:t> </w:t>
      </w:r>
      <w:r>
        <w:rPr>
          <w:w w:val="105"/>
        </w:rPr>
        <w:t>A</w:t>
      </w:r>
      <w:r>
        <w:rPr>
          <w:spacing w:val="-6"/>
          <w:w w:val="105"/>
        </w:rPr>
        <w:t> </w:t>
      </w:r>
      <w:r>
        <w:rPr>
          <w:w w:val="105"/>
        </w:rPr>
        <w:t>gem</w:t>
      </w:r>
      <w:r>
        <w:rPr>
          <w:spacing w:val="-7"/>
          <w:w w:val="105"/>
        </w:rPr>
        <w:t> </w:t>
      </w:r>
      <w:r>
        <w:rPr>
          <w:w w:val="105"/>
        </w:rPr>
        <w:t>cutter</w:t>
      </w:r>
      <w:r>
        <w:rPr>
          <w:spacing w:val="-5"/>
          <w:w w:val="105"/>
        </w:rPr>
        <w:t> </w:t>
      </w:r>
      <w:r>
        <w:rPr>
          <w:w w:val="105"/>
        </w:rPr>
        <w:t>must</w:t>
      </w:r>
      <w:r>
        <w:rPr>
          <w:spacing w:val="-4"/>
          <w:w w:val="105"/>
        </w:rPr>
        <w:t> </w:t>
      </w:r>
      <w:r>
        <w:rPr>
          <w:w w:val="105"/>
        </w:rPr>
        <w:t>work</w:t>
      </w:r>
      <w:r>
        <w:rPr>
          <w:spacing w:val="-7"/>
          <w:w w:val="105"/>
        </w:rPr>
        <w:t> </w:t>
      </w:r>
      <w:r>
        <w:rPr>
          <w:w w:val="105"/>
        </w:rPr>
        <w:t>with</w:t>
      </w:r>
      <w:r>
        <w:rPr>
          <w:spacing w:val="-7"/>
          <w:w w:val="105"/>
        </w:rPr>
        <w:t> </w:t>
      </w:r>
      <w:r>
        <w:rPr>
          <w:w w:val="105"/>
        </w:rPr>
        <w:t>a</w:t>
      </w:r>
      <w:r>
        <w:rPr>
          <w:spacing w:val="-4"/>
          <w:w w:val="105"/>
        </w:rPr>
        <w:t> </w:t>
      </w:r>
      <w:r>
        <w:rPr>
          <w:w w:val="105"/>
        </w:rPr>
        <w:t>good</w:t>
      </w:r>
      <w:r>
        <w:rPr>
          <w:spacing w:val="-11"/>
          <w:w w:val="105"/>
        </w:rPr>
        <w:t> </w:t>
      </w:r>
      <w:r>
        <w:rPr>
          <w:w w:val="105"/>
        </w:rPr>
        <w:t>light</w:t>
      </w:r>
      <w:r>
        <w:rPr>
          <w:spacing w:val="-8"/>
          <w:w w:val="105"/>
        </w:rPr>
        <w:t> </w:t>
      </w:r>
      <w:r>
        <w:rPr>
          <w:w w:val="105"/>
        </w:rPr>
        <w:t>source</w:t>
      </w:r>
      <w:r>
        <w:rPr>
          <w:spacing w:val="-3"/>
          <w:w w:val="105"/>
        </w:rPr>
        <w:t> </w:t>
      </w:r>
      <w:r>
        <w:rPr>
          <w:w w:val="105"/>
        </w:rPr>
        <w:t>and</w:t>
      </w:r>
      <w:r>
        <w:rPr>
          <w:spacing w:val="-4"/>
          <w:w w:val="105"/>
        </w:rPr>
        <w:t> </w:t>
      </w:r>
      <w:r>
        <w:rPr>
          <w:w w:val="105"/>
        </w:rPr>
        <w:t>must</w:t>
      </w:r>
      <w:r>
        <w:rPr>
          <w:spacing w:val="-6"/>
          <w:w w:val="105"/>
        </w:rPr>
        <w:t> </w:t>
      </w:r>
      <w:r>
        <w:rPr>
          <w:w w:val="105"/>
        </w:rPr>
        <w:t>have</w:t>
      </w:r>
      <w:r>
        <w:rPr>
          <w:spacing w:val="-7"/>
          <w:w w:val="105"/>
        </w:rPr>
        <w:t> </w:t>
      </w:r>
      <w:r>
        <w:rPr>
          <w:w w:val="105"/>
        </w:rPr>
        <w:t>an assortment of chisels, small hammers, and specially</w:t>
      </w:r>
      <w:r>
        <w:rPr>
          <w:spacing w:val="-43"/>
          <w:w w:val="105"/>
        </w:rPr>
        <w:t> </w:t>
      </w:r>
      <w:r>
        <w:rPr>
          <w:w w:val="105"/>
        </w:rPr>
        <w:t>hardened blades.</w:t>
      </w:r>
    </w:p>
    <w:p>
      <w:pPr>
        <w:pStyle w:val="BodyText"/>
        <w:spacing w:line="244" w:lineRule="auto" w:before="4"/>
        <w:ind w:right="217"/>
        <w:jc w:val="both"/>
      </w:pPr>
      <w:r>
        <w:rPr>
          <w:w w:val="105"/>
        </w:rPr>
        <w:t>Uncut gems, while still of value, are not nearly as valuable as the finished product. If the cutting is successful (as determined by a proficiency check), the gem cutter increases the value of a given stone to the range appropriate for its type. If a 1 is rolled, the work is exceptionally</w:t>
      </w:r>
      <w:r>
        <w:rPr>
          <w:spacing w:val="-6"/>
          <w:w w:val="105"/>
        </w:rPr>
        <w:t> </w:t>
      </w:r>
      <w:r>
        <w:rPr>
          <w:w w:val="105"/>
        </w:rPr>
        <w:t>brilliant</w:t>
      </w:r>
      <w:r>
        <w:rPr>
          <w:spacing w:val="-7"/>
          <w:w w:val="105"/>
        </w:rPr>
        <w:t> </w:t>
      </w:r>
      <w:r>
        <w:rPr>
          <w:w w:val="105"/>
        </w:rPr>
        <w:t>and</w:t>
      </w:r>
      <w:r>
        <w:rPr>
          <w:spacing w:val="-7"/>
          <w:w w:val="105"/>
        </w:rPr>
        <w:t> </w:t>
      </w:r>
      <w:r>
        <w:rPr>
          <w:w w:val="105"/>
        </w:rPr>
        <w:t>the</w:t>
      </w:r>
      <w:r>
        <w:rPr>
          <w:spacing w:val="-4"/>
          <w:w w:val="105"/>
        </w:rPr>
        <w:t> </w:t>
      </w:r>
      <w:r>
        <w:rPr>
          <w:w w:val="105"/>
        </w:rPr>
        <w:t>value</w:t>
      </w:r>
      <w:r>
        <w:rPr>
          <w:spacing w:val="-6"/>
          <w:w w:val="105"/>
        </w:rPr>
        <w:t> </w:t>
      </w:r>
      <w:r>
        <w:rPr>
          <w:w w:val="105"/>
        </w:rPr>
        <w:t>of</w:t>
      </w:r>
      <w:r>
        <w:rPr>
          <w:spacing w:val="-7"/>
          <w:w w:val="105"/>
        </w:rPr>
        <w:t> </w:t>
      </w:r>
      <w:r>
        <w:rPr>
          <w:w w:val="105"/>
        </w:rPr>
        <w:t>the</w:t>
      </w:r>
      <w:r>
        <w:rPr>
          <w:spacing w:val="-7"/>
          <w:w w:val="105"/>
        </w:rPr>
        <w:t> </w:t>
      </w:r>
      <w:r>
        <w:rPr>
          <w:w w:val="105"/>
        </w:rPr>
        <w:t>gem</w:t>
      </w:r>
      <w:r>
        <w:rPr>
          <w:spacing w:val="-7"/>
          <w:w w:val="105"/>
        </w:rPr>
        <w:t> </w:t>
      </w:r>
      <w:r>
        <w:rPr>
          <w:w w:val="105"/>
        </w:rPr>
        <w:t>falls</w:t>
      </w:r>
      <w:r>
        <w:rPr>
          <w:spacing w:val="-6"/>
          <w:w w:val="105"/>
        </w:rPr>
        <w:t> </w:t>
      </w:r>
      <w:r>
        <w:rPr>
          <w:w w:val="105"/>
        </w:rPr>
        <w:t>into</w:t>
      </w:r>
      <w:r>
        <w:rPr>
          <w:spacing w:val="-5"/>
          <w:w w:val="105"/>
        </w:rPr>
        <w:t> </w:t>
      </w:r>
      <w:r>
        <w:rPr>
          <w:w w:val="105"/>
        </w:rPr>
        <w:t>the</w:t>
      </w:r>
      <w:r>
        <w:rPr>
          <w:spacing w:val="-7"/>
          <w:w w:val="105"/>
        </w:rPr>
        <w:t> </w:t>
      </w:r>
      <w:r>
        <w:rPr>
          <w:w w:val="105"/>
        </w:rPr>
        <w:t>range</w:t>
      </w:r>
      <w:r>
        <w:rPr>
          <w:spacing w:val="-7"/>
          <w:w w:val="105"/>
        </w:rPr>
        <w:t> </w:t>
      </w:r>
      <w:r>
        <w:rPr>
          <w:w w:val="105"/>
        </w:rPr>
        <w:t>for</w:t>
      </w:r>
      <w:r>
        <w:rPr>
          <w:spacing w:val="-6"/>
          <w:w w:val="105"/>
        </w:rPr>
        <w:t> </w:t>
      </w:r>
      <w:r>
        <w:rPr>
          <w:w w:val="105"/>
        </w:rPr>
        <w:t>the</w:t>
      </w:r>
      <w:r>
        <w:rPr>
          <w:spacing w:val="-6"/>
          <w:w w:val="105"/>
        </w:rPr>
        <w:t> </w:t>
      </w:r>
      <w:r>
        <w:rPr>
          <w:w w:val="105"/>
        </w:rPr>
        <w:t>next</w:t>
      </w:r>
      <w:r>
        <w:rPr>
          <w:spacing w:val="-7"/>
          <w:w w:val="105"/>
        </w:rPr>
        <w:t> </w:t>
      </w:r>
      <w:r>
        <w:rPr>
          <w:w w:val="105"/>
        </w:rPr>
        <w:t>most</w:t>
      </w:r>
      <w:r>
        <w:rPr>
          <w:spacing w:val="-4"/>
          <w:w w:val="105"/>
        </w:rPr>
        <w:t> </w:t>
      </w:r>
      <w:r>
        <w:rPr>
          <w:w w:val="105"/>
        </w:rPr>
        <w:t>valuable gem (the DM has the relevant</w:t>
      </w:r>
      <w:r>
        <w:rPr>
          <w:spacing w:val="-15"/>
          <w:w w:val="105"/>
        </w:rPr>
        <w:t> </w:t>
      </w:r>
      <w:r>
        <w:rPr>
          <w:w w:val="105"/>
        </w:rPr>
        <w:t>tables).</w:t>
      </w:r>
    </w:p>
    <w:p>
      <w:pPr>
        <w:pStyle w:val="BodyText"/>
        <w:ind w:left="0"/>
        <w:rPr>
          <w:sz w:val="24"/>
        </w:rPr>
      </w:pPr>
    </w:p>
    <w:p>
      <w:pPr>
        <w:pStyle w:val="BodyText"/>
        <w:spacing w:before="5"/>
        <w:ind w:left="0"/>
      </w:pPr>
    </w:p>
    <w:p>
      <w:pPr>
        <w:pStyle w:val="Heading7"/>
        <w:jc w:val="both"/>
      </w:pPr>
      <w:bookmarkStart w:name="_TOC_250195" w:id="211"/>
      <w:bookmarkEnd w:id="211"/>
      <w:r>
        <w:rPr>
          <w:color w:val="CC99FF"/>
          <w:w w:val="105"/>
        </w:rPr>
        <w:t>Harness Subconscious</w:t>
      </w:r>
    </w:p>
    <w:p>
      <w:pPr>
        <w:pStyle w:val="BodyText"/>
        <w:spacing w:line="252" w:lineRule="exact"/>
        <w:jc w:val="both"/>
      </w:pPr>
      <w:r>
        <w:rPr>
          <w:color w:val="CC99FF"/>
          <w:w w:val="105"/>
        </w:rPr>
        <w:t>2 slots, dexterity -2</w:t>
      </w:r>
    </w:p>
    <w:p>
      <w:pPr>
        <w:pStyle w:val="BodyText"/>
        <w:spacing w:line="244" w:lineRule="auto" w:before="6"/>
        <w:ind w:right="219"/>
        <w:jc w:val="both"/>
      </w:pPr>
      <w:r>
        <w:rPr>
          <w:w w:val="105"/>
        </w:rPr>
        <w:t>This meditative proficiency lets the psionicist temporarily boost his total PSPs. In effect, the proficiency</w:t>
      </w:r>
      <w:r>
        <w:rPr>
          <w:spacing w:val="-8"/>
          <w:w w:val="105"/>
        </w:rPr>
        <w:t> </w:t>
      </w:r>
      <w:r>
        <w:rPr>
          <w:w w:val="105"/>
        </w:rPr>
        <w:t>lets</w:t>
      </w:r>
      <w:r>
        <w:rPr>
          <w:spacing w:val="-6"/>
          <w:w w:val="105"/>
        </w:rPr>
        <w:t> </w:t>
      </w:r>
      <w:r>
        <w:rPr>
          <w:w w:val="105"/>
        </w:rPr>
        <w:t>him</w:t>
      </w:r>
      <w:r>
        <w:rPr>
          <w:spacing w:val="-6"/>
          <w:w w:val="105"/>
        </w:rPr>
        <w:t> </w:t>
      </w:r>
      <w:r>
        <w:rPr>
          <w:w w:val="105"/>
        </w:rPr>
        <w:t>tap</w:t>
      </w:r>
      <w:r>
        <w:rPr>
          <w:spacing w:val="-5"/>
          <w:w w:val="105"/>
        </w:rPr>
        <w:t> </w:t>
      </w:r>
      <w:r>
        <w:rPr>
          <w:w w:val="105"/>
        </w:rPr>
        <w:t>into</w:t>
      </w:r>
      <w:r>
        <w:rPr>
          <w:spacing w:val="-7"/>
          <w:w w:val="105"/>
        </w:rPr>
        <w:t> </w:t>
      </w:r>
      <w:r>
        <w:rPr>
          <w:w w:val="105"/>
        </w:rPr>
        <w:t>energy</w:t>
      </w:r>
      <w:r>
        <w:rPr>
          <w:spacing w:val="-7"/>
          <w:w w:val="105"/>
        </w:rPr>
        <w:t> </w:t>
      </w:r>
      <w:r>
        <w:rPr>
          <w:w w:val="105"/>
        </w:rPr>
        <w:t>reserves</w:t>
      </w:r>
      <w:r>
        <w:rPr>
          <w:spacing w:val="-5"/>
          <w:w w:val="105"/>
        </w:rPr>
        <w:t> </w:t>
      </w:r>
      <w:r>
        <w:rPr>
          <w:w w:val="105"/>
        </w:rPr>
        <w:t>that</w:t>
      </w:r>
      <w:r>
        <w:rPr>
          <w:spacing w:val="-5"/>
          <w:w w:val="105"/>
        </w:rPr>
        <w:t> </w:t>
      </w:r>
      <w:r>
        <w:rPr>
          <w:w w:val="105"/>
        </w:rPr>
        <w:t>lie</w:t>
      </w:r>
      <w:r>
        <w:rPr>
          <w:spacing w:val="-5"/>
          <w:w w:val="105"/>
        </w:rPr>
        <w:t> </w:t>
      </w:r>
      <w:r>
        <w:rPr>
          <w:w w:val="105"/>
        </w:rPr>
        <w:t>deep</w:t>
      </w:r>
      <w:r>
        <w:rPr>
          <w:spacing w:val="-6"/>
          <w:w w:val="105"/>
        </w:rPr>
        <w:t> </w:t>
      </w:r>
      <w:r>
        <w:rPr>
          <w:w w:val="105"/>
        </w:rPr>
        <w:t>in</w:t>
      </w:r>
      <w:r>
        <w:rPr>
          <w:spacing w:val="-6"/>
          <w:w w:val="105"/>
        </w:rPr>
        <w:t> </w:t>
      </w:r>
      <w:r>
        <w:rPr>
          <w:w w:val="105"/>
        </w:rPr>
        <w:t>his</w:t>
      </w:r>
      <w:r>
        <w:rPr>
          <w:spacing w:val="-7"/>
          <w:w w:val="105"/>
        </w:rPr>
        <w:t> </w:t>
      </w:r>
      <w:r>
        <w:rPr>
          <w:w w:val="105"/>
        </w:rPr>
        <w:t>subconscious-reserves</w:t>
      </w:r>
      <w:r>
        <w:rPr>
          <w:spacing w:val="-8"/>
          <w:w w:val="105"/>
        </w:rPr>
        <w:t> </w:t>
      </w:r>
      <w:r>
        <w:rPr>
          <w:w w:val="105"/>
        </w:rPr>
        <w:t>which are</w:t>
      </w:r>
      <w:r>
        <w:rPr>
          <w:spacing w:val="-6"/>
          <w:w w:val="105"/>
        </w:rPr>
        <w:t> </w:t>
      </w:r>
      <w:r>
        <w:rPr>
          <w:w w:val="105"/>
        </w:rPr>
        <w:t>usually</w:t>
      </w:r>
      <w:r>
        <w:rPr>
          <w:spacing w:val="-6"/>
          <w:w w:val="105"/>
        </w:rPr>
        <w:t> </w:t>
      </w:r>
      <w:r>
        <w:rPr>
          <w:w w:val="105"/>
        </w:rPr>
        <w:t>unavailable</w:t>
      </w:r>
      <w:r>
        <w:rPr>
          <w:spacing w:val="-5"/>
          <w:w w:val="105"/>
        </w:rPr>
        <w:t> </w:t>
      </w:r>
      <w:r>
        <w:rPr>
          <w:w w:val="105"/>
        </w:rPr>
        <w:t>to</w:t>
      </w:r>
      <w:r>
        <w:rPr>
          <w:spacing w:val="-6"/>
          <w:w w:val="105"/>
        </w:rPr>
        <w:t> </w:t>
      </w:r>
      <w:r>
        <w:rPr>
          <w:w w:val="105"/>
        </w:rPr>
        <w:t>him.</w:t>
      </w:r>
      <w:r>
        <w:rPr>
          <w:spacing w:val="-5"/>
          <w:w w:val="105"/>
        </w:rPr>
        <w:t> </w:t>
      </w:r>
      <w:r>
        <w:rPr>
          <w:w w:val="105"/>
        </w:rPr>
        <w:t>It's</w:t>
      </w:r>
      <w:r>
        <w:rPr>
          <w:spacing w:val="-6"/>
          <w:w w:val="105"/>
        </w:rPr>
        <w:t> </w:t>
      </w:r>
      <w:r>
        <w:rPr>
          <w:w w:val="105"/>
        </w:rPr>
        <w:t>like</w:t>
      </w:r>
      <w:r>
        <w:rPr>
          <w:spacing w:val="-5"/>
          <w:w w:val="105"/>
        </w:rPr>
        <w:t> </w:t>
      </w:r>
      <w:r>
        <w:rPr>
          <w:w w:val="105"/>
        </w:rPr>
        <w:t>enjoying</w:t>
      </w:r>
      <w:r>
        <w:rPr>
          <w:spacing w:val="-6"/>
          <w:w w:val="105"/>
        </w:rPr>
        <w:t> </w:t>
      </w:r>
      <w:r>
        <w:rPr>
          <w:w w:val="105"/>
        </w:rPr>
        <w:t>a</w:t>
      </w:r>
      <w:r>
        <w:rPr>
          <w:spacing w:val="-5"/>
          <w:w w:val="105"/>
        </w:rPr>
        <w:t> </w:t>
      </w:r>
      <w:r>
        <w:rPr>
          <w:w w:val="105"/>
        </w:rPr>
        <w:t>shot</w:t>
      </w:r>
      <w:r>
        <w:rPr>
          <w:spacing w:val="-6"/>
          <w:w w:val="105"/>
        </w:rPr>
        <w:t> </w:t>
      </w:r>
      <w:r>
        <w:rPr>
          <w:w w:val="105"/>
        </w:rPr>
        <w:t>of</w:t>
      </w:r>
      <w:r>
        <w:rPr>
          <w:spacing w:val="-5"/>
          <w:w w:val="105"/>
        </w:rPr>
        <w:t> </w:t>
      </w:r>
      <w:r>
        <w:rPr>
          <w:w w:val="105"/>
        </w:rPr>
        <w:t>psychic</w:t>
      </w:r>
      <w:r>
        <w:rPr>
          <w:spacing w:val="-6"/>
          <w:w w:val="105"/>
        </w:rPr>
        <w:t> </w:t>
      </w:r>
      <w:r>
        <w:rPr>
          <w:w w:val="105"/>
        </w:rPr>
        <w:t>adrenaline.</w:t>
      </w:r>
    </w:p>
    <w:p>
      <w:pPr>
        <w:pStyle w:val="BodyText"/>
        <w:spacing w:line="247" w:lineRule="auto" w:before="4"/>
        <w:ind w:right="219"/>
        <w:jc w:val="both"/>
      </w:pPr>
      <w:r>
        <w:rPr>
          <w:w w:val="105"/>
        </w:rPr>
        <w:t>Before he can harness subconscious energies, the psionicist's PSP total must be at its maximum.</w:t>
      </w:r>
      <w:r>
        <w:rPr>
          <w:spacing w:val="-7"/>
          <w:w w:val="105"/>
        </w:rPr>
        <w:t> </w:t>
      </w:r>
      <w:r>
        <w:rPr>
          <w:w w:val="105"/>
        </w:rPr>
        <w:t>He</w:t>
      </w:r>
      <w:r>
        <w:rPr>
          <w:spacing w:val="-8"/>
          <w:w w:val="105"/>
        </w:rPr>
        <w:t> </w:t>
      </w:r>
      <w:r>
        <w:rPr>
          <w:w w:val="105"/>
        </w:rPr>
        <w:t>then</w:t>
      </w:r>
      <w:r>
        <w:rPr>
          <w:spacing w:val="-9"/>
          <w:w w:val="105"/>
        </w:rPr>
        <w:t> </w:t>
      </w:r>
      <w:r>
        <w:rPr>
          <w:w w:val="105"/>
        </w:rPr>
        <w:t>must</w:t>
      </w:r>
      <w:r>
        <w:rPr>
          <w:spacing w:val="-9"/>
          <w:w w:val="105"/>
        </w:rPr>
        <w:t> </w:t>
      </w:r>
      <w:r>
        <w:rPr>
          <w:w w:val="105"/>
        </w:rPr>
        <w:t>spend</w:t>
      </w:r>
      <w:r>
        <w:rPr>
          <w:spacing w:val="-8"/>
          <w:w w:val="105"/>
        </w:rPr>
        <w:t> </w:t>
      </w:r>
      <w:r>
        <w:rPr>
          <w:w w:val="105"/>
        </w:rPr>
        <w:t>two</w:t>
      </w:r>
      <w:r>
        <w:rPr>
          <w:spacing w:val="-8"/>
          <w:w w:val="105"/>
        </w:rPr>
        <w:t> </w:t>
      </w:r>
      <w:r>
        <w:rPr>
          <w:w w:val="105"/>
        </w:rPr>
        <w:t>days</w:t>
      </w:r>
      <w:r>
        <w:rPr>
          <w:spacing w:val="-8"/>
          <w:w w:val="105"/>
        </w:rPr>
        <w:t> </w:t>
      </w:r>
      <w:r>
        <w:rPr>
          <w:w w:val="105"/>
        </w:rPr>
        <w:t>(48</w:t>
      </w:r>
      <w:r>
        <w:rPr>
          <w:spacing w:val="-10"/>
          <w:w w:val="105"/>
        </w:rPr>
        <w:t> </w:t>
      </w:r>
      <w:r>
        <w:rPr>
          <w:w w:val="105"/>
        </w:rPr>
        <w:t>consecutive</w:t>
      </w:r>
      <w:r>
        <w:rPr>
          <w:spacing w:val="-13"/>
          <w:w w:val="105"/>
        </w:rPr>
        <w:t> </w:t>
      </w:r>
      <w:r>
        <w:rPr>
          <w:w w:val="105"/>
        </w:rPr>
        <w:t>hours)</w:t>
      </w:r>
      <w:r>
        <w:rPr>
          <w:spacing w:val="-5"/>
          <w:w w:val="105"/>
        </w:rPr>
        <w:t> </w:t>
      </w:r>
      <w:r>
        <w:rPr>
          <w:w w:val="105"/>
        </w:rPr>
        <w:t>gathering</w:t>
      </w:r>
      <w:r>
        <w:rPr>
          <w:spacing w:val="-8"/>
          <w:w w:val="105"/>
        </w:rPr>
        <w:t> </w:t>
      </w:r>
      <w:r>
        <w:rPr>
          <w:w w:val="105"/>
        </w:rPr>
        <w:t>this</w:t>
      </w:r>
      <w:r>
        <w:rPr>
          <w:spacing w:val="-9"/>
          <w:w w:val="105"/>
        </w:rPr>
        <w:t> </w:t>
      </w:r>
      <w:r>
        <w:rPr>
          <w:w w:val="105"/>
        </w:rPr>
        <w:t>energy,</w:t>
      </w:r>
      <w:r>
        <w:rPr>
          <w:spacing w:val="-8"/>
          <w:w w:val="105"/>
        </w:rPr>
        <w:t> </w:t>
      </w:r>
      <w:r>
        <w:rPr>
          <w:w w:val="105"/>
        </w:rPr>
        <w:t>taking only necessary breaks for eating and sleeping. At the end of that time, the character makes a proficiency check. If he passes, he increases his PSP total by 20%, rounded up. The</w:t>
      </w:r>
      <w:r>
        <w:rPr>
          <w:spacing w:val="-17"/>
          <w:w w:val="105"/>
        </w:rPr>
        <w:t> </w:t>
      </w:r>
      <w:r>
        <w:rPr>
          <w:w w:val="105"/>
        </w:rPr>
        <w:t>increase in PSPs lasts 72 hours. At the end of that time, the character loses as many</w:t>
      </w:r>
      <w:r>
        <w:rPr>
          <w:spacing w:val="-42"/>
          <w:w w:val="105"/>
        </w:rPr>
        <w:t> </w:t>
      </w:r>
      <w:r>
        <w:rPr>
          <w:w w:val="105"/>
        </w:rPr>
        <w:t>strength points as</w:t>
      </w:r>
    </w:p>
    <w:p>
      <w:pPr>
        <w:spacing w:after="0" w:line="247" w:lineRule="auto"/>
        <w:jc w:val="both"/>
        <w:sectPr>
          <w:pgSz w:w="12240" w:h="15840"/>
          <w:pgMar w:header="0" w:footer="997" w:top="1500" w:bottom="1180" w:left="1640" w:right="1640"/>
        </w:sectPr>
      </w:pPr>
    </w:p>
    <w:p>
      <w:pPr>
        <w:pStyle w:val="BodyText"/>
        <w:spacing w:line="244" w:lineRule="auto" w:before="66"/>
        <w:ind w:right="219"/>
        <w:jc w:val="both"/>
      </w:pPr>
      <w:r>
        <w:rPr>
          <w:w w:val="105"/>
        </w:rPr>
        <w:t>he</w:t>
      </w:r>
      <w:r>
        <w:rPr>
          <w:spacing w:val="-7"/>
          <w:w w:val="105"/>
        </w:rPr>
        <w:t> </w:t>
      </w:r>
      <w:r>
        <w:rPr>
          <w:w w:val="105"/>
        </w:rPr>
        <w:t>initially</w:t>
      </w:r>
      <w:r>
        <w:rPr>
          <w:spacing w:val="-11"/>
          <w:w w:val="105"/>
        </w:rPr>
        <w:t> </w:t>
      </w:r>
      <w:r>
        <w:rPr>
          <w:w w:val="105"/>
        </w:rPr>
        <w:t>gained,</w:t>
      </w:r>
      <w:r>
        <w:rPr>
          <w:spacing w:val="-4"/>
          <w:w w:val="105"/>
        </w:rPr>
        <w:t> </w:t>
      </w:r>
      <w:r>
        <w:rPr>
          <w:w w:val="105"/>
        </w:rPr>
        <w:t>regardless</w:t>
      </w:r>
      <w:r>
        <w:rPr>
          <w:spacing w:val="-7"/>
          <w:w w:val="105"/>
        </w:rPr>
        <w:t> </w:t>
      </w:r>
      <w:r>
        <w:rPr>
          <w:w w:val="105"/>
        </w:rPr>
        <w:t>of</w:t>
      </w:r>
      <w:r>
        <w:rPr>
          <w:spacing w:val="-7"/>
          <w:w w:val="105"/>
        </w:rPr>
        <w:t> </w:t>
      </w:r>
      <w:r>
        <w:rPr>
          <w:w w:val="105"/>
        </w:rPr>
        <w:t>his</w:t>
      </w:r>
      <w:r>
        <w:rPr>
          <w:spacing w:val="-11"/>
          <w:w w:val="105"/>
        </w:rPr>
        <w:t> </w:t>
      </w:r>
      <w:r>
        <w:rPr>
          <w:w w:val="105"/>
        </w:rPr>
        <w:t>current</w:t>
      </w:r>
      <w:r>
        <w:rPr>
          <w:spacing w:val="-5"/>
          <w:w w:val="105"/>
        </w:rPr>
        <w:t> </w:t>
      </w:r>
      <w:r>
        <w:rPr>
          <w:w w:val="105"/>
        </w:rPr>
        <w:t>total.</w:t>
      </w:r>
      <w:r>
        <w:rPr>
          <w:spacing w:val="-12"/>
          <w:w w:val="105"/>
        </w:rPr>
        <w:t> </w:t>
      </w:r>
      <w:r>
        <w:rPr>
          <w:w w:val="105"/>
        </w:rPr>
        <w:t>This</w:t>
      </w:r>
      <w:r>
        <w:rPr>
          <w:spacing w:val="-5"/>
          <w:w w:val="105"/>
        </w:rPr>
        <w:t> </w:t>
      </w:r>
      <w:r>
        <w:rPr>
          <w:w w:val="105"/>
        </w:rPr>
        <w:t>loss</w:t>
      </w:r>
      <w:r>
        <w:rPr>
          <w:spacing w:val="-7"/>
          <w:w w:val="105"/>
        </w:rPr>
        <w:t> </w:t>
      </w:r>
      <w:r>
        <w:rPr>
          <w:w w:val="105"/>
        </w:rPr>
        <w:t>can</w:t>
      </w:r>
      <w:r>
        <w:rPr>
          <w:spacing w:val="-5"/>
          <w:w w:val="105"/>
        </w:rPr>
        <w:t> </w:t>
      </w:r>
      <w:r>
        <w:rPr>
          <w:w w:val="105"/>
        </w:rPr>
        <w:t>never</w:t>
      </w:r>
      <w:r>
        <w:rPr>
          <w:spacing w:val="-12"/>
          <w:w w:val="105"/>
        </w:rPr>
        <w:t> </w:t>
      </w:r>
      <w:r>
        <w:rPr>
          <w:w w:val="105"/>
        </w:rPr>
        <w:t>reduce</w:t>
      </w:r>
      <w:r>
        <w:rPr>
          <w:spacing w:val="-4"/>
          <w:w w:val="105"/>
        </w:rPr>
        <w:t> </w:t>
      </w:r>
      <w:r>
        <w:rPr>
          <w:w w:val="105"/>
        </w:rPr>
        <w:t>his</w:t>
      </w:r>
      <w:r>
        <w:rPr>
          <w:spacing w:val="-6"/>
          <w:w w:val="105"/>
        </w:rPr>
        <w:t> </w:t>
      </w:r>
      <w:r>
        <w:rPr>
          <w:w w:val="105"/>
        </w:rPr>
        <w:t>total</w:t>
      </w:r>
      <w:r>
        <w:rPr>
          <w:spacing w:val="-7"/>
          <w:w w:val="105"/>
        </w:rPr>
        <w:t> </w:t>
      </w:r>
      <w:r>
        <w:rPr>
          <w:w w:val="105"/>
        </w:rPr>
        <w:t>below</w:t>
      </w:r>
      <w:r>
        <w:rPr>
          <w:spacing w:val="-7"/>
          <w:w w:val="105"/>
        </w:rPr>
        <w:t> </w:t>
      </w:r>
      <w:r>
        <w:rPr>
          <w:w w:val="105"/>
        </w:rPr>
        <w:t>0 points,</w:t>
      </w:r>
      <w:r>
        <w:rPr>
          <w:spacing w:val="-3"/>
          <w:w w:val="105"/>
        </w:rPr>
        <w:t> </w:t>
      </w:r>
      <w:r>
        <w:rPr>
          <w:w w:val="105"/>
        </w:rPr>
        <w:t>however.</w:t>
      </w:r>
    </w:p>
    <w:p>
      <w:pPr>
        <w:pStyle w:val="BodyText"/>
        <w:spacing w:line="247" w:lineRule="auto" w:before="2"/>
        <w:ind w:right="218"/>
        <w:jc w:val="both"/>
      </w:pPr>
      <w:r>
        <w:rPr>
          <w:w w:val="105"/>
        </w:rPr>
        <w:t>During the 72 hours of heightened strength, the character cannot recover PSPs if his current total equals or exceeds his usual maximum. Once his current total drops below his usual maximum</w:t>
      </w:r>
      <w:r>
        <w:rPr>
          <w:spacing w:val="-14"/>
          <w:w w:val="105"/>
        </w:rPr>
        <w:t> </w:t>
      </w:r>
      <w:r>
        <w:rPr>
          <w:w w:val="105"/>
        </w:rPr>
        <w:t>(i.e.,</w:t>
      </w:r>
      <w:r>
        <w:rPr>
          <w:spacing w:val="-13"/>
          <w:w w:val="105"/>
        </w:rPr>
        <w:t> </w:t>
      </w:r>
      <w:r>
        <w:rPr>
          <w:w w:val="105"/>
        </w:rPr>
        <w:t>once</w:t>
      </w:r>
      <w:r>
        <w:rPr>
          <w:spacing w:val="-9"/>
          <w:w w:val="105"/>
        </w:rPr>
        <w:t> </w:t>
      </w:r>
      <w:r>
        <w:rPr>
          <w:w w:val="105"/>
        </w:rPr>
        <w:t>he</w:t>
      </w:r>
      <w:r>
        <w:rPr>
          <w:spacing w:val="-14"/>
          <w:w w:val="105"/>
        </w:rPr>
        <w:t> </w:t>
      </w:r>
      <w:r>
        <w:rPr>
          <w:w w:val="105"/>
        </w:rPr>
        <w:t>has</w:t>
      </w:r>
      <w:r>
        <w:rPr>
          <w:spacing w:val="-13"/>
          <w:w w:val="105"/>
        </w:rPr>
        <w:t> </w:t>
      </w:r>
      <w:r>
        <w:rPr>
          <w:w w:val="105"/>
        </w:rPr>
        <w:t>spent</w:t>
      </w:r>
      <w:r>
        <w:rPr>
          <w:spacing w:val="-13"/>
          <w:w w:val="105"/>
        </w:rPr>
        <w:t> </w:t>
      </w:r>
      <w:r>
        <w:rPr>
          <w:w w:val="105"/>
        </w:rPr>
        <w:t>all</w:t>
      </w:r>
      <w:r>
        <w:rPr>
          <w:spacing w:val="-14"/>
          <w:w w:val="105"/>
        </w:rPr>
        <w:t> </w:t>
      </w:r>
      <w:r>
        <w:rPr>
          <w:w w:val="105"/>
        </w:rPr>
        <w:t>bonus</w:t>
      </w:r>
      <w:r>
        <w:rPr>
          <w:spacing w:val="-8"/>
          <w:w w:val="105"/>
        </w:rPr>
        <w:t> </w:t>
      </w:r>
      <w:r>
        <w:rPr>
          <w:w w:val="105"/>
        </w:rPr>
        <w:t>points),</w:t>
      </w:r>
      <w:r>
        <w:rPr>
          <w:spacing w:val="-13"/>
          <w:w w:val="105"/>
        </w:rPr>
        <w:t> </w:t>
      </w:r>
      <w:r>
        <w:rPr>
          <w:w w:val="105"/>
        </w:rPr>
        <w:t>he</w:t>
      </w:r>
      <w:r>
        <w:rPr>
          <w:spacing w:val="-14"/>
          <w:w w:val="105"/>
        </w:rPr>
        <w:t> </w:t>
      </w:r>
      <w:r>
        <w:rPr>
          <w:w w:val="105"/>
        </w:rPr>
        <w:t>can</w:t>
      </w:r>
      <w:r>
        <w:rPr>
          <w:spacing w:val="-13"/>
          <w:w w:val="105"/>
        </w:rPr>
        <w:t> </w:t>
      </w:r>
      <w:r>
        <w:rPr>
          <w:w w:val="105"/>
        </w:rPr>
        <w:t>begin</w:t>
      </w:r>
      <w:r>
        <w:rPr>
          <w:spacing w:val="-13"/>
          <w:w w:val="105"/>
        </w:rPr>
        <w:t> </w:t>
      </w:r>
      <w:r>
        <w:rPr>
          <w:w w:val="105"/>
        </w:rPr>
        <w:t>regaining</w:t>
      </w:r>
      <w:r>
        <w:rPr>
          <w:spacing w:val="-13"/>
          <w:w w:val="105"/>
        </w:rPr>
        <w:t> </w:t>
      </w:r>
      <w:r>
        <w:rPr>
          <w:w w:val="105"/>
        </w:rPr>
        <w:t>PSPs</w:t>
      </w:r>
      <w:r>
        <w:rPr>
          <w:spacing w:val="-14"/>
          <w:w w:val="105"/>
        </w:rPr>
        <w:t> </w:t>
      </w:r>
      <w:r>
        <w:rPr>
          <w:w w:val="105"/>
        </w:rPr>
        <w:t>normally.</w:t>
      </w:r>
      <w:r>
        <w:rPr>
          <w:spacing w:val="-13"/>
          <w:w w:val="105"/>
        </w:rPr>
        <w:t> </w:t>
      </w:r>
      <w:r>
        <w:rPr>
          <w:w w:val="105"/>
        </w:rPr>
        <w:t>He cannot</w:t>
      </w:r>
      <w:r>
        <w:rPr>
          <w:spacing w:val="-1"/>
          <w:w w:val="105"/>
        </w:rPr>
        <w:t> </w:t>
      </w:r>
      <w:r>
        <w:rPr>
          <w:w w:val="105"/>
        </w:rPr>
        <w:t>recover</w:t>
      </w:r>
      <w:r>
        <w:rPr>
          <w:spacing w:val="-6"/>
          <w:w w:val="105"/>
        </w:rPr>
        <w:t> </w:t>
      </w:r>
      <w:r>
        <w:rPr>
          <w:w w:val="105"/>
        </w:rPr>
        <w:t>the</w:t>
      </w:r>
      <w:r>
        <w:rPr>
          <w:spacing w:val="-2"/>
          <w:w w:val="105"/>
        </w:rPr>
        <w:t> </w:t>
      </w:r>
      <w:r>
        <w:rPr>
          <w:w w:val="105"/>
        </w:rPr>
        <w:t>lost</w:t>
      </w:r>
      <w:r>
        <w:rPr>
          <w:spacing w:val="-3"/>
          <w:w w:val="105"/>
        </w:rPr>
        <w:t> </w:t>
      </w:r>
      <w:r>
        <w:rPr>
          <w:w w:val="105"/>
        </w:rPr>
        <w:t>bonus</w:t>
      </w:r>
      <w:r>
        <w:rPr>
          <w:spacing w:val="-5"/>
          <w:w w:val="105"/>
        </w:rPr>
        <w:t> </w:t>
      </w:r>
      <w:r>
        <w:rPr>
          <w:w w:val="105"/>
        </w:rPr>
        <w:t>points,however;</w:t>
      </w:r>
      <w:r>
        <w:rPr>
          <w:spacing w:val="-2"/>
          <w:w w:val="105"/>
        </w:rPr>
        <w:t> </w:t>
      </w:r>
      <w:r>
        <w:rPr>
          <w:w w:val="105"/>
        </w:rPr>
        <w:t>he</w:t>
      </w:r>
      <w:r>
        <w:rPr>
          <w:spacing w:val="-4"/>
          <w:w w:val="105"/>
        </w:rPr>
        <w:t> </w:t>
      </w:r>
      <w:r>
        <w:rPr>
          <w:w w:val="105"/>
        </w:rPr>
        <w:t>can</w:t>
      </w:r>
      <w:r>
        <w:rPr>
          <w:spacing w:val="-1"/>
          <w:w w:val="105"/>
        </w:rPr>
        <w:t> </w:t>
      </w:r>
      <w:r>
        <w:rPr>
          <w:w w:val="105"/>
        </w:rPr>
        <w:t>only</w:t>
      </w:r>
      <w:r>
        <w:rPr>
          <w:spacing w:val="-4"/>
          <w:w w:val="105"/>
        </w:rPr>
        <w:t> </w:t>
      </w:r>
      <w:r>
        <w:rPr>
          <w:w w:val="105"/>
        </w:rPr>
        <w:t>recover</w:t>
      </w:r>
      <w:r>
        <w:rPr>
          <w:spacing w:val="-3"/>
          <w:w w:val="105"/>
        </w:rPr>
        <w:t> </w:t>
      </w:r>
      <w:r>
        <w:rPr>
          <w:w w:val="105"/>
        </w:rPr>
        <w:t>enough</w:t>
      </w:r>
      <w:r>
        <w:rPr>
          <w:spacing w:val="-4"/>
          <w:w w:val="105"/>
        </w:rPr>
        <w:t> </w:t>
      </w:r>
      <w:r>
        <w:rPr>
          <w:w w:val="105"/>
        </w:rPr>
        <w:t>points</w:t>
      </w:r>
      <w:r>
        <w:rPr>
          <w:spacing w:val="-3"/>
          <w:w w:val="105"/>
        </w:rPr>
        <w:t> </w:t>
      </w:r>
      <w:r>
        <w:rPr>
          <w:w w:val="105"/>
        </w:rPr>
        <w:t>to</w:t>
      </w:r>
      <w:r>
        <w:rPr>
          <w:spacing w:val="-2"/>
          <w:w w:val="105"/>
        </w:rPr>
        <w:t> </w:t>
      </w:r>
      <w:r>
        <w:rPr>
          <w:w w:val="105"/>
        </w:rPr>
        <w:t>return</w:t>
      </w:r>
      <w:r>
        <w:rPr>
          <w:spacing w:val="-5"/>
          <w:w w:val="105"/>
        </w:rPr>
        <w:t> </w:t>
      </w:r>
      <w:r>
        <w:rPr>
          <w:w w:val="105"/>
        </w:rPr>
        <w:t>to his usual</w:t>
      </w:r>
      <w:r>
        <w:rPr>
          <w:spacing w:val="-5"/>
          <w:w w:val="105"/>
        </w:rPr>
        <w:t> </w:t>
      </w:r>
      <w:r>
        <w:rPr>
          <w:w w:val="105"/>
        </w:rPr>
        <w:t>maximum.</w:t>
      </w:r>
    </w:p>
    <w:p>
      <w:pPr>
        <w:pStyle w:val="BodyText"/>
        <w:ind w:left="0"/>
        <w:rPr>
          <w:sz w:val="24"/>
        </w:rPr>
      </w:pPr>
    </w:p>
    <w:p>
      <w:pPr>
        <w:pStyle w:val="BodyText"/>
        <w:spacing w:before="3"/>
        <w:ind w:left="0"/>
        <w:rPr>
          <w:sz w:val="21"/>
        </w:rPr>
      </w:pPr>
    </w:p>
    <w:p>
      <w:pPr>
        <w:pStyle w:val="Heading7"/>
        <w:spacing w:before="1"/>
      </w:pPr>
      <w:bookmarkStart w:name="_TOC_250194" w:id="212"/>
      <w:bookmarkEnd w:id="212"/>
      <w:r>
        <w:rPr>
          <w:color w:val="CC99FF"/>
          <w:w w:val="105"/>
        </w:rPr>
        <w:t>Hypnosis</w:t>
      </w:r>
    </w:p>
    <w:p>
      <w:pPr>
        <w:pStyle w:val="BodyText"/>
        <w:spacing w:line="252" w:lineRule="exact"/>
      </w:pPr>
      <w:r>
        <w:rPr>
          <w:color w:val="CC99FF"/>
          <w:w w:val="105"/>
        </w:rPr>
        <w:t>1 slot, charisma -2</w:t>
      </w:r>
    </w:p>
    <w:p>
      <w:pPr>
        <w:pStyle w:val="BodyText"/>
        <w:spacing w:line="247" w:lineRule="auto" w:before="6"/>
        <w:ind w:right="222"/>
        <w:jc w:val="both"/>
      </w:pPr>
      <w:r>
        <w:rPr>
          <w:w w:val="105"/>
        </w:rPr>
        <w:t>With</w:t>
      </w:r>
      <w:r>
        <w:rPr>
          <w:spacing w:val="-7"/>
          <w:w w:val="105"/>
        </w:rPr>
        <w:t> </w:t>
      </w:r>
      <w:r>
        <w:rPr>
          <w:w w:val="105"/>
        </w:rPr>
        <w:t>this</w:t>
      </w:r>
      <w:r>
        <w:rPr>
          <w:spacing w:val="-6"/>
          <w:w w:val="105"/>
        </w:rPr>
        <w:t> </w:t>
      </w:r>
      <w:r>
        <w:rPr>
          <w:w w:val="105"/>
        </w:rPr>
        <w:t>proficiency,</w:t>
      </w:r>
      <w:r>
        <w:rPr>
          <w:spacing w:val="-6"/>
          <w:w w:val="105"/>
        </w:rPr>
        <w:t> </w:t>
      </w:r>
      <w:r>
        <w:rPr>
          <w:w w:val="105"/>
        </w:rPr>
        <w:t>a</w:t>
      </w:r>
      <w:r>
        <w:rPr>
          <w:spacing w:val="-9"/>
          <w:w w:val="105"/>
        </w:rPr>
        <w:t> </w:t>
      </w:r>
      <w:r>
        <w:rPr>
          <w:w w:val="105"/>
        </w:rPr>
        <w:t>psionicist</w:t>
      </w:r>
      <w:r>
        <w:rPr>
          <w:spacing w:val="-7"/>
          <w:w w:val="105"/>
        </w:rPr>
        <w:t> </w:t>
      </w:r>
      <w:r>
        <w:rPr>
          <w:w w:val="105"/>
        </w:rPr>
        <w:t>can</w:t>
      </w:r>
      <w:r>
        <w:rPr>
          <w:spacing w:val="-8"/>
          <w:w w:val="105"/>
        </w:rPr>
        <w:t> </w:t>
      </w:r>
      <w:r>
        <w:rPr>
          <w:w w:val="105"/>
        </w:rPr>
        <w:t>hypnotize</w:t>
      </w:r>
      <w:r>
        <w:rPr>
          <w:spacing w:val="-8"/>
          <w:w w:val="105"/>
        </w:rPr>
        <w:t> </w:t>
      </w:r>
      <w:r>
        <w:rPr>
          <w:w w:val="105"/>
        </w:rPr>
        <w:t>another</w:t>
      </w:r>
      <w:r>
        <w:rPr>
          <w:spacing w:val="-8"/>
          <w:w w:val="105"/>
        </w:rPr>
        <w:t> </w:t>
      </w:r>
      <w:r>
        <w:rPr>
          <w:w w:val="105"/>
        </w:rPr>
        <w:t>character</w:t>
      </w:r>
      <w:r>
        <w:rPr>
          <w:spacing w:val="-8"/>
          <w:w w:val="105"/>
        </w:rPr>
        <w:t> </w:t>
      </w:r>
      <w:r>
        <w:rPr>
          <w:w w:val="105"/>
        </w:rPr>
        <w:t>-</w:t>
      </w:r>
      <w:r>
        <w:rPr>
          <w:spacing w:val="-8"/>
          <w:w w:val="105"/>
        </w:rPr>
        <w:t> </w:t>
      </w:r>
      <w:r>
        <w:rPr>
          <w:w w:val="105"/>
        </w:rPr>
        <w:t>placing</w:t>
      </w:r>
      <w:r>
        <w:rPr>
          <w:spacing w:val="-13"/>
          <w:w w:val="105"/>
        </w:rPr>
        <w:t> </w:t>
      </w:r>
      <w:r>
        <w:rPr>
          <w:w w:val="105"/>
        </w:rPr>
        <w:t>the</w:t>
      </w:r>
      <w:r>
        <w:rPr>
          <w:spacing w:val="-8"/>
          <w:w w:val="105"/>
        </w:rPr>
        <w:t> </w:t>
      </w:r>
      <w:r>
        <w:rPr>
          <w:w w:val="105"/>
        </w:rPr>
        <w:t>subject</w:t>
      </w:r>
      <w:r>
        <w:rPr>
          <w:spacing w:val="-5"/>
          <w:w w:val="105"/>
        </w:rPr>
        <w:t> </w:t>
      </w:r>
      <w:r>
        <w:rPr>
          <w:w w:val="105"/>
        </w:rPr>
        <w:t>into</w:t>
      </w:r>
      <w:r>
        <w:rPr>
          <w:spacing w:val="-9"/>
          <w:w w:val="105"/>
        </w:rPr>
        <w:t> </w:t>
      </w:r>
      <w:r>
        <w:rPr>
          <w:w w:val="105"/>
        </w:rPr>
        <w:t>a relaxed</w:t>
      </w:r>
      <w:r>
        <w:rPr>
          <w:spacing w:val="-14"/>
          <w:w w:val="105"/>
        </w:rPr>
        <w:t> </w:t>
      </w:r>
      <w:r>
        <w:rPr>
          <w:w w:val="105"/>
        </w:rPr>
        <w:t>state</w:t>
      </w:r>
      <w:r>
        <w:rPr>
          <w:spacing w:val="-10"/>
          <w:w w:val="105"/>
        </w:rPr>
        <w:t> </w:t>
      </w:r>
      <w:r>
        <w:rPr>
          <w:w w:val="105"/>
        </w:rPr>
        <w:t>in</w:t>
      </w:r>
      <w:r>
        <w:rPr>
          <w:spacing w:val="-13"/>
          <w:w w:val="105"/>
        </w:rPr>
        <w:t> </w:t>
      </w:r>
      <w:r>
        <w:rPr>
          <w:w w:val="105"/>
        </w:rPr>
        <w:t>which</w:t>
      </w:r>
      <w:r>
        <w:rPr>
          <w:spacing w:val="-14"/>
          <w:w w:val="105"/>
        </w:rPr>
        <w:t> </w:t>
      </w:r>
      <w:r>
        <w:rPr>
          <w:w w:val="105"/>
        </w:rPr>
        <w:t>he</w:t>
      </w:r>
      <w:r>
        <w:rPr>
          <w:spacing w:val="-13"/>
          <w:w w:val="105"/>
        </w:rPr>
        <w:t> </w:t>
      </w:r>
      <w:r>
        <w:rPr>
          <w:w w:val="105"/>
        </w:rPr>
        <w:t>is</w:t>
      </w:r>
      <w:r>
        <w:rPr>
          <w:spacing w:val="-14"/>
          <w:w w:val="105"/>
        </w:rPr>
        <w:t> </w:t>
      </w:r>
      <w:r>
        <w:rPr>
          <w:w w:val="105"/>
        </w:rPr>
        <w:t>very</w:t>
      </w:r>
      <w:r>
        <w:rPr>
          <w:spacing w:val="-13"/>
          <w:w w:val="105"/>
        </w:rPr>
        <w:t> </w:t>
      </w:r>
      <w:r>
        <w:rPr>
          <w:w w:val="105"/>
        </w:rPr>
        <w:t>susceptible</w:t>
      </w:r>
      <w:r>
        <w:rPr>
          <w:spacing w:val="-13"/>
          <w:w w:val="105"/>
        </w:rPr>
        <w:t> </w:t>
      </w:r>
      <w:r>
        <w:rPr>
          <w:w w:val="105"/>
        </w:rPr>
        <w:t>to</w:t>
      </w:r>
      <w:r>
        <w:rPr>
          <w:spacing w:val="-14"/>
          <w:w w:val="105"/>
        </w:rPr>
        <w:t> </w:t>
      </w:r>
      <w:r>
        <w:rPr>
          <w:w w:val="105"/>
        </w:rPr>
        <w:t>suggestions.</w:t>
      </w:r>
      <w:r>
        <w:rPr>
          <w:spacing w:val="-13"/>
          <w:w w:val="105"/>
        </w:rPr>
        <w:t> </w:t>
      </w:r>
      <w:r>
        <w:rPr>
          <w:w w:val="105"/>
        </w:rPr>
        <w:t>However,</w:t>
      </w:r>
      <w:r>
        <w:rPr>
          <w:spacing w:val="-9"/>
          <w:w w:val="105"/>
        </w:rPr>
        <w:t> </w:t>
      </w:r>
      <w:r>
        <w:rPr>
          <w:w w:val="105"/>
        </w:rPr>
        <w:t>hypnosis</w:t>
      </w:r>
      <w:r>
        <w:rPr>
          <w:spacing w:val="-14"/>
          <w:w w:val="105"/>
        </w:rPr>
        <w:t> </w:t>
      </w:r>
      <w:r>
        <w:rPr>
          <w:w w:val="105"/>
        </w:rPr>
        <w:t>is</w:t>
      </w:r>
      <w:r>
        <w:rPr>
          <w:spacing w:val="-9"/>
          <w:w w:val="105"/>
        </w:rPr>
        <w:t> </w:t>
      </w:r>
      <w:r>
        <w:rPr>
          <w:w w:val="105"/>
        </w:rPr>
        <w:t>not</w:t>
      </w:r>
      <w:r>
        <w:rPr>
          <w:spacing w:val="-14"/>
          <w:w w:val="105"/>
        </w:rPr>
        <w:t> </w:t>
      </w:r>
      <w:r>
        <w:rPr>
          <w:spacing w:val="-3"/>
          <w:w w:val="105"/>
        </w:rPr>
        <w:t>possible </w:t>
      </w:r>
      <w:r>
        <w:rPr>
          <w:w w:val="105"/>
        </w:rPr>
        <w:t>unless the subject is willing and knows he is being</w:t>
      </w:r>
      <w:r>
        <w:rPr>
          <w:spacing w:val="-38"/>
          <w:w w:val="105"/>
        </w:rPr>
        <w:t> </w:t>
      </w:r>
      <w:r>
        <w:rPr>
          <w:w w:val="105"/>
        </w:rPr>
        <w:t>hypnotized.</w:t>
      </w:r>
    </w:p>
    <w:p>
      <w:pPr>
        <w:pStyle w:val="BodyText"/>
        <w:spacing w:line="244" w:lineRule="auto"/>
        <w:ind w:right="218"/>
        <w:jc w:val="both"/>
      </w:pPr>
      <w:r>
        <w:rPr>
          <w:w w:val="105"/>
        </w:rPr>
        <w:t>Psionicists with this proficiency can hypnotize humans and demihumans with ease. Nonhumans can be hypnotized, too, but the DM should assign a penalty to the proficiency check. The size of the penalty depends on how inhuman the subject is. A half-orc, for example,</w:t>
      </w:r>
      <w:r>
        <w:rPr>
          <w:spacing w:val="-14"/>
          <w:w w:val="105"/>
        </w:rPr>
        <w:t> </w:t>
      </w:r>
      <w:r>
        <w:rPr>
          <w:w w:val="105"/>
        </w:rPr>
        <w:t>could</w:t>
      </w:r>
      <w:r>
        <w:rPr>
          <w:spacing w:val="-14"/>
          <w:w w:val="105"/>
        </w:rPr>
        <w:t> </w:t>
      </w:r>
      <w:r>
        <w:rPr>
          <w:w w:val="105"/>
        </w:rPr>
        <w:t>be</w:t>
      </w:r>
      <w:r>
        <w:rPr>
          <w:spacing w:val="-14"/>
          <w:w w:val="105"/>
        </w:rPr>
        <w:t> </w:t>
      </w:r>
      <w:r>
        <w:rPr>
          <w:w w:val="105"/>
        </w:rPr>
        <w:t>hypnotized</w:t>
      </w:r>
      <w:r>
        <w:rPr>
          <w:spacing w:val="-14"/>
          <w:w w:val="105"/>
        </w:rPr>
        <w:t> </w:t>
      </w:r>
      <w:r>
        <w:rPr>
          <w:w w:val="105"/>
        </w:rPr>
        <w:t>with</w:t>
      </w:r>
      <w:r>
        <w:rPr>
          <w:spacing w:val="-13"/>
          <w:w w:val="105"/>
        </w:rPr>
        <w:t> </w:t>
      </w:r>
      <w:r>
        <w:rPr>
          <w:w w:val="105"/>
        </w:rPr>
        <w:t>a</w:t>
      </w:r>
      <w:r>
        <w:rPr>
          <w:spacing w:val="-14"/>
          <w:w w:val="105"/>
        </w:rPr>
        <w:t> </w:t>
      </w:r>
      <w:r>
        <w:rPr>
          <w:w w:val="105"/>
        </w:rPr>
        <w:t>-2</w:t>
      </w:r>
      <w:r>
        <w:rPr>
          <w:spacing w:val="-14"/>
          <w:w w:val="105"/>
        </w:rPr>
        <w:t> </w:t>
      </w:r>
      <w:r>
        <w:rPr>
          <w:w w:val="105"/>
        </w:rPr>
        <w:t>modifier,</w:t>
      </w:r>
      <w:r>
        <w:rPr>
          <w:spacing w:val="-14"/>
          <w:w w:val="105"/>
        </w:rPr>
        <w:t> </w:t>
      </w:r>
      <w:r>
        <w:rPr>
          <w:w w:val="105"/>
        </w:rPr>
        <w:t>while</w:t>
      </w:r>
      <w:r>
        <w:rPr>
          <w:spacing w:val="-14"/>
          <w:w w:val="105"/>
        </w:rPr>
        <w:t> </w:t>
      </w:r>
      <w:r>
        <w:rPr>
          <w:w w:val="105"/>
        </w:rPr>
        <w:t>a</w:t>
      </w:r>
      <w:r>
        <w:rPr>
          <w:spacing w:val="-13"/>
          <w:w w:val="105"/>
        </w:rPr>
        <w:t> </w:t>
      </w:r>
      <w:r>
        <w:rPr>
          <w:w w:val="105"/>
        </w:rPr>
        <w:t>lizard</w:t>
      </w:r>
      <w:r>
        <w:rPr>
          <w:spacing w:val="-14"/>
          <w:w w:val="105"/>
        </w:rPr>
        <w:t> </w:t>
      </w:r>
      <w:r>
        <w:rPr>
          <w:w w:val="105"/>
        </w:rPr>
        <w:t>man</w:t>
      </w:r>
      <w:r>
        <w:rPr>
          <w:spacing w:val="-14"/>
          <w:w w:val="105"/>
        </w:rPr>
        <w:t> </w:t>
      </w:r>
      <w:r>
        <w:rPr>
          <w:w w:val="105"/>
        </w:rPr>
        <w:t>could</w:t>
      </w:r>
      <w:r>
        <w:rPr>
          <w:spacing w:val="-14"/>
          <w:w w:val="105"/>
        </w:rPr>
        <w:t> </w:t>
      </w:r>
      <w:r>
        <w:rPr>
          <w:w w:val="105"/>
        </w:rPr>
        <w:t>be</w:t>
      </w:r>
      <w:r>
        <w:rPr>
          <w:spacing w:val="-14"/>
          <w:w w:val="105"/>
        </w:rPr>
        <w:t> </w:t>
      </w:r>
      <w:r>
        <w:rPr>
          <w:w w:val="105"/>
        </w:rPr>
        <w:t>hypnotized</w:t>
      </w:r>
      <w:r>
        <w:rPr>
          <w:spacing w:val="-13"/>
          <w:w w:val="105"/>
        </w:rPr>
        <w:t> </w:t>
      </w:r>
      <w:r>
        <w:rPr>
          <w:w w:val="105"/>
        </w:rPr>
        <w:t>only with a -8 modifier to the psionicist's proficiency</w:t>
      </w:r>
      <w:r>
        <w:rPr>
          <w:spacing w:val="-27"/>
          <w:w w:val="105"/>
        </w:rPr>
        <w:t> </w:t>
      </w:r>
      <w:r>
        <w:rPr>
          <w:w w:val="105"/>
        </w:rPr>
        <w:t>check.</w:t>
      </w:r>
    </w:p>
    <w:p>
      <w:pPr>
        <w:pStyle w:val="BodyText"/>
        <w:spacing w:line="247" w:lineRule="auto" w:before="4"/>
        <w:ind w:right="217"/>
        <w:jc w:val="both"/>
      </w:pPr>
      <w:r>
        <w:rPr>
          <w:w w:val="105"/>
        </w:rPr>
        <w:t>The act of hypnotizing someone takes about five minutes. The subject is then very relaxed and willing to do almost anything that isn't very dangerous or against his alignment. Note, however, that a hypnotized subject can be easily fooled; the subject may be convinced </w:t>
      </w:r>
      <w:r>
        <w:rPr>
          <w:spacing w:val="-3"/>
          <w:w w:val="105"/>
        </w:rPr>
        <w:t>that </w:t>
      </w:r>
      <w:r>
        <w:rPr>
          <w:w w:val="105"/>
        </w:rPr>
        <w:t>he's doing one thing, while he's actually doing another. Lawful or good psionicists who</w:t>
      </w:r>
      <w:r>
        <w:rPr>
          <w:spacing w:val="-20"/>
          <w:w w:val="105"/>
        </w:rPr>
        <w:t> </w:t>
      </w:r>
      <w:r>
        <w:rPr>
          <w:w w:val="105"/>
        </w:rPr>
        <w:t>trick their</w:t>
      </w:r>
      <w:r>
        <w:rPr>
          <w:spacing w:val="-15"/>
          <w:w w:val="105"/>
        </w:rPr>
        <w:t> </w:t>
      </w:r>
      <w:r>
        <w:rPr>
          <w:w w:val="105"/>
        </w:rPr>
        <w:t>subjects</w:t>
      </w:r>
      <w:r>
        <w:rPr>
          <w:spacing w:val="-14"/>
          <w:w w:val="105"/>
        </w:rPr>
        <w:t> </w:t>
      </w:r>
      <w:r>
        <w:rPr>
          <w:w w:val="105"/>
        </w:rPr>
        <w:t>in</w:t>
      </w:r>
      <w:r>
        <w:rPr>
          <w:spacing w:val="-10"/>
          <w:w w:val="105"/>
        </w:rPr>
        <w:t> </w:t>
      </w:r>
      <w:r>
        <w:rPr>
          <w:w w:val="105"/>
        </w:rPr>
        <w:t>this</w:t>
      </w:r>
      <w:r>
        <w:rPr>
          <w:spacing w:val="-14"/>
          <w:w w:val="105"/>
        </w:rPr>
        <w:t> </w:t>
      </w:r>
      <w:r>
        <w:rPr>
          <w:w w:val="105"/>
        </w:rPr>
        <w:t>fashion</w:t>
      </w:r>
      <w:r>
        <w:rPr>
          <w:spacing w:val="-14"/>
          <w:w w:val="105"/>
        </w:rPr>
        <w:t> </w:t>
      </w:r>
      <w:r>
        <w:rPr>
          <w:w w:val="105"/>
        </w:rPr>
        <w:t>should</w:t>
      </w:r>
      <w:r>
        <w:rPr>
          <w:spacing w:val="-14"/>
          <w:w w:val="105"/>
        </w:rPr>
        <w:t> </w:t>
      </w:r>
      <w:r>
        <w:rPr>
          <w:w w:val="105"/>
        </w:rPr>
        <w:t>beware.</w:t>
      </w:r>
      <w:r>
        <w:rPr>
          <w:spacing w:val="-10"/>
          <w:w w:val="105"/>
        </w:rPr>
        <w:t> </w:t>
      </w:r>
      <w:r>
        <w:rPr>
          <w:w w:val="105"/>
        </w:rPr>
        <w:t>Psionicists</w:t>
      </w:r>
      <w:r>
        <w:rPr>
          <w:spacing w:val="-14"/>
          <w:w w:val="105"/>
        </w:rPr>
        <w:t> </w:t>
      </w:r>
      <w:r>
        <w:rPr>
          <w:w w:val="105"/>
        </w:rPr>
        <w:t>who</w:t>
      </w:r>
      <w:r>
        <w:rPr>
          <w:spacing w:val="-14"/>
          <w:w w:val="105"/>
        </w:rPr>
        <w:t> </w:t>
      </w:r>
      <w:r>
        <w:rPr>
          <w:w w:val="105"/>
        </w:rPr>
        <w:t>use</w:t>
      </w:r>
      <w:r>
        <w:rPr>
          <w:spacing w:val="-14"/>
          <w:w w:val="105"/>
        </w:rPr>
        <w:t> </w:t>
      </w:r>
      <w:r>
        <w:rPr>
          <w:w w:val="105"/>
        </w:rPr>
        <w:t>hypnotism</w:t>
      </w:r>
      <w:r>
        <w:rPr>
          <w:spacing w:val="-14"/>
          <w:w w:val="105"/>
        </w:rPr>
        <w:t> </w:t>
      </w:r>
      <w:r>
        <w:rPr>
          <w:w w:val="105"/>
        </w:rPr>
        <w:t>to</w:t>
      </w:r>
      <w:r>
        <w:rPr>
          <w:spacing w:val="-10"/>
          <w:w w:val="105"/>
        </w:rPr>
        <w:t> </w:t>
      </w:r>
      <w:r>
        <w:rPr>
          <w:w w:val="105"/>
        </w:rPr>
        <w:t>make</w:t>
      </w:r>
      <w:r>
        <w:rPr>
          <w:spacing w:val="-14"/>
          <w:w w:val="105"/>
        </w:rPr>
        <w:t> </w:t>
      </w:r>
      <w:r>
        <w:rPr>
          <w:w w:val="105"/>
        </w:rPr>
        <w:t>people</w:t>
      </w:r>
      <w:r>
        <w:rPr>
          <w:spacing w:val="-14"/>
          <w:w w:val="105"/>
        </w:rPr>
        <w:t> </w:t>
      </w:r>
      <w:r>
        <w:rPr>
          <w:w w:val="105"/>
        </w:rPr>
        <w:t>do chaotic</w:t>
      </w:r>
      <w:r>
        <w:rPr>
          <w:spacing w:val="-5"/>
          <w:w w:val="105"/>
        </w:rPr>
        <w:t> </w:t>
      </w:r>
      <w:r>
        <w:rPr>
          <w:w w:val="105"/>
        </w:rPr>
        <w:t>or</w:t>
      </w:r>
      <w:r>
        <w:rPr>
          <w:spacing w:val="-8"/>
          <w:w w:val="105"/>
        </w:rPr>
        <w:t> </w:t>
      </w:r>
      <w:r>
        <w:rPr>
          <w:w w:val="105"/>
        </w:rPr>
        <w:t>evil</w:t>
      </w:r>
      <w:r>
        <w:rPr>
          <w:spacing w:val="-7"/>
          <w:w w:val="105"/>
        </w:rPr>
        <w:t> </w:t>
      </w:r>
      <w:r>
        <w:rPr>
          <w:w w:val="105"/>
        </w:rPr>
        <w:t>things</w:t>
      </w:r>
      <w:r>
        <w:rPr>
          <w:spacing w:val="-7"/>
          <w:w w:val="105"/>
        </w:rPr>
        <w:t> </w:t>
      </w:r>
      <w:r>
        <w:rPr>
          <w:w w:val="105"/>
        </w:rPr>
        <w:t>may</w:t>
      </w:r>
      <w:r>
        <w:rPr>
          <w:spacing w:val="-9"/>
          <w:w w:val="105"/>
        </w:rPr>
        <w:t> </w:t>
      </w:r>
      <w:r>
        <w:rPr>
          <w:w w:val="105"/>
        </w:rPr>
        <w:t>find</w:t>
      </w:r>
      <w:r>
        <w:rPr>
          <w:spacing w:val="-6"/>
          <w:w w:val="105"/>
        </w:rPr>
        <w:t> </w:t>
      </w:r>
      <w:r>
        <w:rPr>
          <w:w w:val="105"/>
        </w:rPr>
        <w:t>themselves</w:t>
      </w:r>
      <w:r>
        <w:rPr>
          <w:spacing w:val="-5"/>
          <w:w w:val="105"/>
        </w:rPr>
        <w:t> </w:t>
      </w:r>
      <w:r>
        <w:rPr>
          <w:w w:val="105"/>
        </w:rPr>
        <w:t>with</w:t>
      </w:r>
      <w:r>
        <w:rPr>
          <w:spacing w:val="-7"/>
          <w:w w:val="105"/>
        </w:rPr>
        <w:t> </w:t>
      </w:r>
      <w:r>
        <w:rPr>
          <w:w w:val="105"/>
        </w:rPr>
        <w:t>alignment</w:t>
      </w:r>
      <w:r>
        <w:rPr>
          <w:spacing w:val="-5"/>
          <w:w w:val="105"/>
        </w:rPr>
        <w:t> </w:t>
      </w:r>
      <w:r>
        <w:rPr>
          <w:w w:val="105"/>
        </w:rPr>
        <w:t>problems</w:t>
      </w:r>
      <w:r>
        <w:rPr>
          <w:spacing w:val="-8"/>
          <w:w w:val="105"/>
        </w:rPr>
        <w:t> </w:t>
      </w:r>
      <w:r>
        <w:rPr>
          <w:w w:val="105"/>
        </w:rPr>
        <w:t>of</w:t>
      </w:r>
      <w:r>
        <w:rPr>
          <w:spacing w:val="-6"/>
          <w:w w:val="105"/>
        </w:rPr>
        <w:t> </w:t>
      </w:r>
      <w:r>
        <w:rPr>
          <w:w w:val="105"/>
        </w:rPr>
        <w:t>their</w:t>
      </w:r>
      <w:r>
        <w:rPr>
          <w:spacing w:val="-9"/>
          <w:w w:val="105"/>
        </w:rPr>
        <w:t> </w:t>
      </w:r>
      <w:r>
        <w:rPr>
          <w:w w:val="105"/>
        </w:rPr>
        <w:t>own.</w:t>
      </w:r>
      <w:r>
        <w:rPr>
          <w:spacing w:val="-6"/>
          <w:w w:val="105"/>
        </w:rPr>
        <w:t> </w:t>
      </w:r>
      <w:r>
        <w:rPr>
          <w:w w:val="105"/>
        </w:rPr>
        <w:t>Hypnotism can have the following (or similar)</w:t>
      </w:r>
      <w:r>
        <w:rPr>
          <w:spacing w:val="-17"/>
          <w:w w:val="105"/>
        </w:rPr>
        <w:t> </w:t>
      </w:r>
      <w:r>
        <w:rPr>
          <w:w w:val="105"/>
        </w:rPr>
        <w:t>effects:</w:t>
      </w:r>
    </w:p>
    <w:p>
      <w:pPr>
        <w:pStyle w:val="BodyText"/>
        <w:spacing w:before="10"/>
        <w:ind w:left="0"/>
        <w:rPr>
          <w:sz w:val="21"/>
        </w:rPr>
      </w:pPr>
    </w:p>
    <w:p>
      <w:pPr>
        <w:pStyle w:val="ListParagraph"/>
        <w:numPr>
          <w:ilvl w:val="0"/>
          <w:numId w:val="12"/>
        </w:numPr>
        <w:tabs>
          <w:tab w:pos="346" w:val="left" w:leader="none"/>
        </w:tabs>
        <w:spacing w:line="244" w:lineRule="auto" w:before="0" w:after="0"/>
        <w:ind w:left="210" w:right="223" w:firstLine="0"/>
        <w:jc w:val="left"/>
        <w:rPr>
          <w:sz w:val="22"/>
        </w:rPr>
      </w:pPr>
      <w:r>
        <w:rPr>
          <w:w w:val="105"/>
          <w:sz w:val="22"/>
        </w:rPr>
        <w:t>A</w:t>
      </w:r>
      <w:r>
        <w:rPr>
          <w:spacing w:val="-2"/>
          <w:w w:val="105"/>
          <w:sz w:val="22"/>
        </w:rPr>
        <w:t> </w:t>
      </w:r>
      <w:r>
        <w:rPr>
          <w:w w:val="105"/>
          <w:sz w:val="22"/>
        </w:rPr>
        <w:t>character</w:t>
      </w:r>
      <w:r>
        <w:rPr>
          <w:spacing w:val="-4"/>
          <w:w w:val="105"/>
          <w:sz w:val="22"/>
        </w:rPr>
        <w:t> </w:t>
      </w:r>
      <w:r>
        <w:rPr>
          <w:w w:val="105"/>
          <w:sz w:val="22"/>
        </w:rPr>
        <w:t>can</w:t>
      </w:r>
      <w:r>
        <w:rPr>
          <w:spacing w:val="-6"/>
          <w:w w:val="105"/>
          <w:sz w:val="22"/>
        </w:rPr>
        <w:t> </w:t>
      </w:r>
      <w:r>
        <w:rPr>
          <w:w w:val="105"/>
          <w:sz w:val="22"/>
        </w:rPr>
        <w:t>be</w:t>
      </w:r>
      <w:r>
        <w:rPr>
          <w:spacing w:val="-5"/>
          <w:w w:val="105"/>
          <w:sz w:val="22"/>
        </w:rPr>
        <w:t> </w:t>
      </w:r>
      <w:r>
        <w:rPr>
          <w:w w:val="105"/>
          <w:sz w:val="22"/>
        </w:rPr>
        <w:t>induced</w:t>
      </w:r>
      <w:r>
        <w:rPr>
          <w:spacing w:val="-6"/>
          <w:w w:val="105"/>
          <w:sz w:val="22"/>
        </w:rPr>
        <w:t> </w:t>
      </w:r>
      <w:r>
        <w:rPr>
          <w:w w:val="105"/>
          <w:sz w:val="22"/>
        </w:rPr>
        <w:t>to</w:t>
      </w:r>
      <w:r>
        <w:rPr>
          <w:spacing w:val="-5"/>
          <w:w w:val="105"/>
          <w:sz w:val="22"/>
        </w:rPr>
        <w:t> </w:t>
      </w:r>
      <w:r>
        <w:rPr>
          <w:w w:val="105"/>
          <w:sz w:val="22"/>
        </w:rPr>
        <w:t>remember</w:t>
      </w:r>
      <w:r>
        <w:rPr>
          <w:spacing w:val="-7"/>
          <w:w w:val="105"/>
          <w:sz w:val="22"/>
        </w:rPr>
        <w:t> </w:t>
      </w:r>
      <w:r>
        <w:rPr>
          <w:w w:val="105"/>
          <w:sz w:val="22"/>
        </w:rPr>
        <w:t>things</w:t>
      </w:r>
      <w:r>
        <w:rPr>
          <w:spacing w:val="-12"/>
          <w:w w:val="105"/>
          <w:sz w:val="22"/>
        </w:rPr>
        <w:t> </w:t>
      </w:r>
      <w:r>
        <w:rPr>
          <w:w w:val="105"/>
          <w:sz w:val="22"/>
        </w:rPr>
        <w:t>he</w:t>
      </w:r>
      <w:r>
        <w:rPr>
          <w:spacing w:val="-1"/>
          <w:w w:val="105"/>
          <w:sz w:val="22"/>
        </w:rPr>
        <w:t> </w:t>
      </w:r>
      <w:r>
        <w:rPr>
          <w:w w:val="105"/>
          <w:sz w:val="22"/>
        </w:rPr>
        <w:t>has</w:t>
      </w:r>
      <w:r>
        <w:rPr>
          <w:spacing w:val="-6"/>
          <w:w w:val="105"/>
          <w:sz w:val="22"/>
        </w:rPr>
        <w:t> </w:t>
      </w:r>
      <w:r>
        <w:rPr>
          <w:w w:val="105"/>
          <w:sz w:val="22"/>
        </w:rPr>
        <w:t>forgotten</w:t>
      </w:r>
      <w:r>
        <w:rPr>
          <w:spacing w:val="-4"/>
          <w:w w:val="105"/>
          <w:sz w:val="22"/>
        </w:rPr>
        <w:t> </w:t>
      </w:r>
      <w:r>
        <w:rPr>
          <w:w w:val="105"/>
          <w:sz w:val="22"/>
        </w:rPr>
        <w:t>by</w:t>
      </w:r>
      <w:r>
        <w:rPr>
          <w:spacing w:val="-12"/>
          <w:w w:val="105"/>
          <w:sz w:val="22"/>
        </w:rPr>
        <w:t> </w:t>
      </w:r>
      <w:r>
        <w:rPr>
          <w:w w:val="105"/>
          <w:sz w:val="22"/>
        </w:rPr>
        <w:t>reliving</w:t>
      </w:r>
      <w:r>
        <w:rPr>
          <w:spacing w:val="-8"/>
          <w:w w:val="105"/>
          <w:sz w:val="22"/>
        </w:rPr>
        <w:t> </w:t>
      </w:r>
      <w:r>
        <w:rPr>
          <w:w w:val="105"/>
          <w:sz w:val="22"/>
        </w:rPr>
        <w:t>a</w:t>
      </w:r>
      <w:r>
        <w:rPr>
          <w:spacing w:val="-7"/>
          <w:w w:val="105"/>
          <w:sz w:val="22"/>
        </w:rPr>
        <w:t> </w:t>
      </w:r>
      <w:r>
        <w:rPr>
          <w:w w:val="105"/>
          <w:sz w:val="22"/>
        </w:rPr>
        <w:t>frightening</w:t>
      </w:r>
      <w:r>
        <w:rPr>
          <w:spacing w:val="-7"/>
          <w:w w:val="105"/>
          <w:sz w:val="22"/>
        </w:rPr>
        <w:t> </w:t>
      </w:r>
      <w:r>
        <w:rPr>
          <w:w w:val="105"/>
          <w:sz w:val="22"/>
        </w:rPr>
        <w:t>or distant</w:t>
      </w:r>
      <w:r>
        <w:rPr>
          <w:spacing w:val="-2"/>
          <w:w w:val="105"/>
          <w:sz w:val="22"/>
        </w:rPr>
        <w:t> </w:t>
      </w:r>
      <w:r>
        <w:rPr>
          <w:w w:val="105"/>
          <w:sz w:val="22"/>
        </w:rPr>
        <w:t>event.</w:t>
      </w:r>
    </w:p>
    <w:p>
      <w:pPr>
        <w:pStyle w:val="ListParagraph"/>
        <w:numPr>
          <w:ilvl w:val="0"/>
          <w:numId w:val="12"/>
        </w:numPr>
        <w:tabs>
          <w:tab w:pos="444" w:val="left" w:leader="none"/>
        </w:tabs>
        <w:spacing w:line="244" w:lineRule="auto" w:before="3" w:after="0"/>
        <w:ind w:left="210" w:right="219" w:firstLine="0"/>
        <w:jc w:val="left"/>
        <w:rPr>
          <w:sz w:val="22"/>
        </w:rPr>
      </w:pPr>
      <w:r>
        <w:rPr>
          <w:w w:val="105"/>
          <w:sz w:val="22"/>
        </w:rPr>
        <w:t>A character can be made calm and unafraid in the face of a specific situation that he has been prepared</w:t>
      </w:r>
      <w:r>
        <w:rPr>
          <w:spacing w:val="-5"/>
          <w:w w:val="105"/>
          <w:sz w:val="22"/>
        </w:rPr>
        <w:t> </w:t>
      </w:r>
      <w:r>
        <w:rPr>
          <w:w w:val="105"/>
          <w:sz w:val="22"/>
        </w:rPr>
        <w:t>for.</w:t>
      </w:r>
    </w:p>
    <w:p>
      <w:pPr>
        <w:pStyle w:val="ListParagraph"/>
        <w:numPr>
          <w:ilvl w:val="0"/>
          <w:numId w:val="12"/>
        </w:numPr>
        <w:tabs>
          <w:tab w:pos="512" w:val="left" w:leader="none"/>
          <w:tab w:pos="513" w:val="left" w:leader="none"/>
        </w:tabs>
        <w:spacing w:line="244" w:lineRule="auto" w:before="2" w:after="0"/>
        <w:ind w:left="210" w:right="220" w:firstLine="0"/>
        <w:jc w:val="left"/>
        <w:rPr>
          <w:sz w:val="22"/>
        </w:rPr>
      </w:pPr>
      <w:r>
        <w:rPr>
          <w:w w:val="105"/>
          <w:sz w:val="22"/>
        </w:rPr>
        <w:t>A character can be cured of a bad habit or addiction (but not of curses or magical afflictions).</w:t>
      </w:r>
    </w:p>
    <w:p>
      <w:pPr>
        <w:pStyle w:val="ListParagraph"/>
        <w:numPr>
          <w:ilvl w:val="0"/>
          <w:numId w:val="12"/>
        </w:numPr>
        <w:tabs>
          <w:tab w:pos="553" w:val="left" w:leader="none"/>
          <w:tab w:pos="554" w:val="left" w:leader="none"/>
        </w:tabs>
        <w:spacing w:line="244" w:lineRule="auto" w:before="5" w:after="0"/>
        <w:ind w:left="210" w:right="221" w:firstLine="0"/>
        <w:jc w:val="left"/>
        <w:rPr>
          <w:sz w:val="22"/>
        </w:rPr>
      </w:pPr>
      <w:r>
        <w:rPr>
          <w:w w:val="105"/>
          <w:sz w:val="22"/>
        </w:rPr>
        <w:t>A character can be prepared to impersonate someone by thoroughly adopting </w:t>
      </w:r>
      <w:r>
        <w:rPr>
          <w:spacing w:val="-4"/>
          <w:w w:val="105"/>
          <w:sz w:val="22"/>
        </w:rPr>
        <w:t>that </w:t>
      </w:r>
      <w:r>
        <w:rPr>
          <w:w w:val="105"/>
          <w:sz w:val="22"/>
        </w:rPr>
        <w:t>individual's</w:t>
      </w:r>
      <w:r>
        <w:rPr>
          <w:spacing w:val="-3"/>
          <w:w w:val="105"/>
          <w:sz w:val="22"/>
        </w:rPr>
        <w:t> </w:t>
      </w:r>
      <w:r>
        <w:rPr>
          <w:w w:val="105"/>
          <w:sz w:val="22"/>
        </w:rPr>
        <w:t>personality.</w:t>
      </w:r>
    </w:p>
    <w:p>
      <w:pPr>
        <w:pStyle w:val="BodyText"/>
        <w:spacing w:before="8"/>
        <w:ind w:left="0"/>
      </w:pPr>
    </w:p>
    <w:p>
      <w:pPr>
        <w:pStyle w:val="BodyText"/>
        <w:spacing w:line="244" w:lineRule="auto"/>
        <w:ind w:right="222"/>
        <w:jc w:val="both"/>
      </w:pPr>
      <w:r>
        <w:rPr>
          <w:w w:val="105"/>
        </w:rPr>
        <w:t>Hypnotism</w:t>
      </w:r>
      <w:r>
        <w:rPr>
          <w:spacing w:val="-8"/>
          <w:w w:val="105"/>
        </w:rPr>
        <w:t> </w:t>
      </w:r>
      <w:r>
        <w:rPr>
          <w:w w:val="105"/>
        </w:rPr>
        <w:t>cannot</w:t>
      </w:r>
      <w:r>
        <w:rPr>
          <w:spacing w:val="-4"/>
          <w:w w:val="105"/>
        </w:rPr>
        <w:t> </w:t>
      </w:r>
      <w:r>
        <w:rPr>
          <w:w w:val="105"/>
        </w:rPr>
        <w:t>be</w:t>
      </w:r>
      <w:r>
        <w:rPr>
          <w:spacing w:val="-4"/>
          <w:w w:val="105"/>
        </w:rPr>
        <w:t> </w:t>
      </w:r>
      <w:r>
        <w:rPr>
          <w:w w:val="105"/>
        </w:rPr>
        <w:t>used</w:t>
      </w:r>
      <w:r>
        <w:rPr>
          <w:spacing w:val="-7"/>
          <w:w w:val="105"/>
        </w:rPr>
        <w:t> </w:t>
      </w:r>
      <w:r>
        <w:rPr>
          <w:w w:val="105"/>
        </w:rPr>
        <w:t>to</w:t>
      </w:r>
      <w:r>
        <w:rPr>
          <w:spacing w:val="-5"/>
          <w:w w:val="105"/>
        </w:rPr>
        <w:t> </w:t>
      </w:r>
      <w:r>
        <w:rPr>
          <w:w w:val="105"/>
        </w:rPr>
        <w:t>increase</w:t>
      </w:r>
      <w:r>
        <w:rPr>
          <w:spacing w:val="-6"/>
          <w:w w:val="105"/>
        </w:rPr>
        <w:t> </w:t>
      </w:r>
      <w:r>
        <w:rPr>
          <w:w w:val="105"/>
        </w:rPr>
        <w:t>a</w:t>
      </w:r>
      <w:r>
        <w:rPr>
          <w:spacing w:val="-4"/>
          <w:w w:val="105"/>
        </w:rPr>
        <w:t> </w:t>
      </w:r>
      <w:r>
        <w:rPr>
          <w:w w:val="105"/>
        </w:rPr>
        <w:t>character's</w:t>
      </w:r>
      <w:r>
        <w:rPr>
          <w:spacing w:val="-8"/>
          <w:w w:val="105"/>
        </w:rPr>
        <w:t> </w:t>
      </w:r>
      <w:r>
        <w:rPr>
          <w:w w:val="105"/>
        </w:rPr>
        <w:t>attributes,</w:t>
      </w:r>
      <w:r>
        <w:rPr>
          <w:spacing w:val="-3"/>
          <w:w w:val="105"/>
        </w:rPr>
        <w:t> </w:t>
      </w:r>
      <w:r>
        <w:rPr>
          <w:w w:val="105"/>
        </w:rPr>
        <w:t>give</w:t>
      </w:r>
      <w:r>
        <w:rPr>
          <w:spacing w:val="-8"/>
          <w:w w:val="105"/>
        </w:rPr>
        <w:t> </w:t>
      </w:r>
      <w:r>
        <w:rPr>
          <w:w w:val="105"/>
        </w:rPr>
        <w:t>him</w:t>
      </w:r>
      <w:r>
        <w:rPr>
          <w:spacing w:val="-5"/>
          <w:w w:val="105"/>
        </w:rPr>
        <w:t> </w:t>
      </w:r>
      <w:r>
        <w:rPr>
          <w:w w:val="105"/>
        </w:rPr>
        <w:t>powers</w:t>
      </w:r>
      <w:r>
        <w:rPr>
          <w:spacing w:val="-5"/>
          <w:w w:val="105"/>
        </w:rPr>
        <w:t> </w:t>
      </w:r>
      <w:r>
        <w:rPr>
          <w:w w:val="105"/>
        </w:rPr>
        <w:t>or</w:t>
      </w:r>
      <w:r>
        <w:rPr>
          <w:spacing w:val="-7"/>
          <w:w w:val="105"/>
        </w:rPr>
        <w:t> </w:t>
      </w:r>
      <w:r>
        <w:rPr>
          <w:w w:val="105"/>
        </w:rPr>
        <w:t>abilities</w:t>
      </w:r>
      <w:r>
        <w:rPr>
          <w:spacing w:val="-2"/>
          <w:w w:val="105"/>
        </w:rPr>
        <w:t> </w:t>
      </w:r>
      <w:r>
        <w:rPr>
          <w:w w:val="105"/>
        </w:rPr>
        <w:t>he does not naturally possess, let him do things that are beyond his capabilities, or give him information that he couldn't possibly</w:t>
      </w:r>
      <w:r>
        <w:rPr>
          <w:spacing w:val="-14"/>
          <w:w w:val="105"/>
        </w:rPr>
        <w:t> </w:t>
      </w:r>
      <w:r>
        <w:rPr>
          <w:w w:val="105"/>
        </w:rPr>
        <w:t>know.</w:t>
      </w:r>
    </w:p>
    <w:p>
      <w:pPr>
        <w:pStyle w:val="BodyText"/>
        <w:ind w:left="0"/>
        <w:rPr>
          <w:sz w:val="24"/>
        </w:rPr>
      </w:pPr>
    </w:p>
    <w:p>
      <w:pPr>
        <w:pStyle w:val="BodyText"/>
        <w:ind w:left="0"/>
      </w:pPr>
    </w:p>
    <w:p>
      <w:pPr>
        <w:pStyle w:val="Heading7"/>
        <w:jc w:val="both"/>
      </w:pPr>
      <w:bookmarkStart w:name="_TOC_250193" w:id="213"/>
      <w:bookmarkEnd w:id="213"/>
      <w:r>
        <w:rPr>
          <w:color w:val="CC99FF"/>
          <w:w w:val="105"/>
        </w:rPr>
        <w:t>Meditative Focus</w:t>
      </w:r>
    </w:p>
    <w:p>
      <w:pPr>
        <w:pStyle w:val="BodyText"/>
        <w:spacing w:line="252" w:lineRule="exact"/>
        <w:jc w:val="both"/>
      </w:pPr>
      <w:r>
        <w:rPr>
          <w:color w:val="CC99FF"/>
          <w:w w:val="105"/>
        </w:rPr>
        <w:t>1 slot, wisdom +1</w:t>
      </w:r>
    </w:p>
    <w:p>
      <w:pPr>
        <w:pStyle w:val="BodyText"/>
        <w:spacing w:line="244" w:lineRule="auto" w:before="9"/>
        <w:ind w:right="219"/>
        <w:jc w:val="both"/>
      </w:pPr>
      <w:r>
        <w:rPr>
          <w:w w:val="105"/>
        </w:rPr>
        <w:t>Through</w:t>
      </w:r>
      <w:r>
        <w:rPr>
          <w:spacing w:val="-16"/>
          <w:w w:val="105"/>
        </w:rPr>
        <w:t> </w:t>
      </w:r>
      <w:r>
        <w:rPr>
          <w:w w:val="105"/>
        </w:rPr>
        <w:t>this</w:t>
      </w:r>
      <w:r>
        <w:rPr>
          <w:spacing w:val="-10"/>
          <w:w w:val="105"/>
        </w:rPr>
        <w:t> </w:t>
      </w:r>
      <w:r>
        <w:rPr>
          <w:w w:val="105"/>
        </w:rPr>
        <w:t>proficiency,</w:t>
      </w:r>
      <w:r>
        <w:rPr>
          <w:spacing w:val="-9"/>
          <w:w w:val="105"/>
        </w:rPr>
        <w:t> </w:t>
      </w:r>
      <w:r>
        <w:rPr>
          <w:w w:val="105"/>
        </w:rPr>
        <w:t>a</w:t>
      </w:r>
      <w:r>
        <w:rPr>
          <w:spacing w:val="-16"/>
          <w:w w:val="105"/>
        </w:rPr>
        <w:t> </w:t>
      </w:r>
      <w:r>
        <w:rPr>
          <w:w w:val="105"/>
        </w:rPr>
        <w:t>psionicist</w:t>
      </w:r>
      <w:r>
        <w:rPr>
          <w:spacing w:val="-9"/>
          <w:w w:val="105"/>
        </w:rPr>
        <w:t> </w:t>
      </w:r>
      <w:r>
        <w:rPr>
          <w:w w:val="105"/>
        </w:rPr>
        <w:t>can</w:t>
      </w:r>
      <w:r>
        <w:rPr>
          <w:spacing w:val="-16"/>
          <w:w w:val="105"/>
        </w:rPr>
        <w:t> </w:t>
      </w:r>
      <w:r>
        <w:rPr>
          <w:w w:val="105"/>
        </w:rPr>
        <w:t>focus</w:t>
      </w:r>
      <w:r>
        <w:rPr>
          <w:spacing w:val="-12"/>
          <w:w w:val="105"/>
        </w:rPr>
        <w:t> </w:t>
      </w:r>
      <w:r>
        <w:rPr>
          <w:w w:val="105"/>
        </w:rPr>
        <w:t>hismental</w:t>
      </w:r>
      <w:r>
        <w:rPr>
          <w:spacing w:val="-10"/>
          <w:w w:val="105"/>
        </w:rPr>
        <w:t> </w:t>
      </w:r>
      <w:r>
        <w:rPr>
          <w:w w:val="105"/>
        </w:rPr>
        <w:t>energy</w:t>
      </w:r>
      <w:r>
        <w:rPr>
          <w:spacing w:val="-15"/>
          <w:w w:val="105"/>
        </w:rPr>
        <w:t> </w:t>
      </w:r>
      <w:r>
        <w:rPr>
          <w:w w:val="105"/>
        </w:rPr>
        <w:t>on</w:t>
      </w:r>
      <w:r>
        <w:rPr>
          <w:spacing w:val="-11"/>
          <w:w w:val="105"/>
        </w:rPr>
        <w:t> </w:t>
      </w:r>
      <w:r>
        <w:rPr>
          <w:w w:val="105"/>
        </w:rPr>
        <w:t>one</w:t>
      </w:r>
      <w:r>
        <w:rPr>
          <w:spacing w:val="-16"/>
          <w:w w:val="105"/>
        </w:rPr>
        <w:t> </w:t>
      </w:r>
      <w:r>
        <w:rPr>
          <w:w w:val="105"/>
        </w:rPr>
        <w:t>particular</w:t>
      </w:r>
      <w:r>
        <w:rPr>
          <w:spacing w:val="-12"/>
          <w:w w:val="105"/>
        </w:rPr>
        <w:t> </w:t>
      </w:r>
      <w:r>
        <w:rPr>
          <w:w w:val="105"/>
        </w:rPr>
        <w:t>discipline. As a result, his power scores in that discipline temporarily increase, while those in other disciplines</w:t>
      </w:r>
      <w:r>
        <w:rPr>
          <w:spacing w:val="-3"/>
          <w:w w:val="105"/>
        </w:rPr>
        <w:t> </w:t>
      </w:r>
      <w:r>
        <w:rPr>
          <w:w w:val="105"/>
        </w:rPr>
        <w:t>decline.</w:t>
      </w:r>
    </w:p>
    <w:p>
      <w:pPr>
        <w:pStyle w:val="BodyText"/>
        <w:spacing w:line="244" w:lineRule="auto" w:before="4"/>
        <w:ind w:right="219"/>
        <w:jc w:val="both"/>
      </w:pPr>
      <w:r>
        <w:rPr>
          <w:w w:val="105"/>
        </w:rPr>
        <w:t>The proficiency requires the character to meditate, </w:t>
      </w:r>
      <w:r>
        <w:rPr>
          <w:i/>
          <w:w w:val="105"/>
        </w:rPr>
        <w:t>uninterrupted</w:t>
      </w:r>
      <w:r>
        <w:rPr>
          <w:w w:val="105"/>
        </w:rPr>
        <w:t>, for 12 hours. The last</w:t>
      </w:r>
      <w:r>
        <w:rPr>
          <w:spacing w:val="-10"/>
          <w:w w:val="105"/>
        </w:rPr>
        <w:t> </w:t>
      </w:r>
      <w:r>
        <w:rPr>
          <w:w w:val="105"/>
        </w:rPr>
        <w:t>four hours</w:t>
      </w:r>
      <w:r>
        <w:rPr>
          <w:spacing w:val="-8"/>
          <w:w w:val="105"/>
        </w:rPr>
        <w:t> </w:t>
      </w:r>
      <w:r>
        <w:rPr>
          <w:w w:val="105"/>
        </w:rPr>
        <w:t>of</w:t>
      </w:r>
      <w:r>
        <w:rPr>
          <w:spacing w:val="-6"/>
          <w:w w:val="105"/>
        </w:rPr>
        <w:t> </w:t>
      </w:r>
      <w:r>
        <w:rPr>
          <w:w w:val="105"/>
        </w:rPr>
        <w:t>this</w:t>
      </w:r>
      <w:r>
        <w:rPr>
          <w:spacing w:val="-5"/>
          <w:w w:val="105"/>
        </w:rPr>
        <w:t> </w:t>
      </w:r>
      <w:r>
        <w:rPr>
          <w:w w:val="105"/>
        </w:rPr>
        <w:t>meditation</w:t>
      </w:r>
      <w:r>
        <w:rPr>
          <w:spacing w:val="-8"/>
          <w:w w:val="105"/>
        </w:rPr>
        <w:t> </w:t>
      </w:r>
      <w:r>
        <w:rPr>
          <w:w w:val="105"/>
        </w:rPr>
        <w:t>are</w:t>
      </w:r>
      <w:r>
        <w:rPr>
          <w:spacing w:val="-4"/>
          <w:w w:val="105"/>
        </w:rPr>
        <w:t> </w:t>
      </w:r>
      <w:r>
        <w:rPr>
          <w:w w:val="105"/>
        </w:rPr>
        <w:t>spent</w:t>
      </w:r>
      <w:r>
        <w:rPr>
          <w:spacing w:val="-5"/>
          <w:w w:val="105"/>
        </w:rPr>
        <w:t> </w:t>
      </w:r>
      <w:r>
        <w:rPr>
          <w:w w:val="105"/>
        </w:rPr>
        <w:t>in</w:t>
      </w:r>
      <w:r>
        <w:rPr>
          <w:spacing w:val="-12"/>
          <w:w w:val="105"/>
        </w:rPr>
        <w:t> </w:t>
      </w:r>
      <w:r>
        <w:rPr>
          <w:w w:val="105"/>
        </w:rPr>
        <w:t>a</w:t>
      </w:r>
      <w:r>
        <w:rPr>
          <w:spacing w:val="-2"/>
          <w:w w:val="105"/>
        </w:rPr>
        <w:t> </w:t>
      </w:r>
      <w:r>
        <w:rPr>
          <w:w w:val="105"/>
        </w:rPr>
        <w:t>deep,</w:t>
      </w:r>
      <w:r>
        <w:rPr>
          <w:spacing w:val="-6"/>
          <w:w w:val="105"/>
        </w:rPr>
        <w:t> </w:t>
      </w:r>
      <w:r>
        <w:rPr>
          <w:w w:val="105"/>
        </w:rPr>
        <w:t>sleeplike</w:t>
      </w:r>
      <w:r>
        <w:rPr>
          <w:spacing w:val="-8"/>
          <w:w w:val="105"/>
        </w:rPr>
        <w:t> </w:t>
      </w:r>
      <w:r>
        <w:rPr>
          <w:w w:val="105"/>
        </w:rPr>
        <w:t>trance.</w:t>
      </w:r>
      <w:r>
        <w:rPr>
          <w:spacing w:val="-3"/>
          <w:w w:val="105"/>
        </w:rPr>
        <w:t> </w:t>
      </w:r>
      <w:r>
        <w:rPr>
          <w:w w:val="105"/>
        </w:rPr>
        <w:t>The</w:t>
      </w:r>
      <w:r>
        <w:rPr>
          <w:spacing w:val="-8"/>
          <w:w w:val="105"/>
        </w:rPr>
        <w:t> </w:t>
      </w:r>
      <w:r>
        <w:rPr>
          <w:w w:val="105"/>
        </w:rPr>
        <w:t>psionicist</w:t>
      </w:r>
      <w:r>
        <w:rPr>
          <w:spacing w:val="-8"/>
          <w:w w:val="105"/>
        </w:rPr>
        <w:t> </w:t>
      </w:r>
      <w:r>
        <w:rPr>
          <w:w w:val="105"/>
        </w:rPr>
        <w:t>can</w:t>
      </w:r>
      <w:r>
        <w:rPr>
          <w:spacing w:val="-5"/>
          <w:w w:val="105"/>
        </w:rPr>
        <w:t> </w:t>
      </w:r>
      <w:r>
        <w:rPr>
          <w:w w:val="105"/>
        </w:rPr>
        <w:t>recover</w:t>
      </w:r>
      <w:r>
        <w:rPr>
          <w:spacing w:val="-12"/>
          <w:w w:val="105"/>
        </w:rPr>
        <w:t> </w:t>
      </w:r>
      <w:r>
        <w:rPr>
          <w:w w:val="105"/>
        </w:rPr>
        <w:t>PSPs normally during the entire</w:t>
      </w:r>
      <w:r>
        <w:rPr>
          <w:spacing w:val="-10"/>
          <w:w w:val="105"/>
        </w:rPr>
        <w:t> </w:t>
      </w:r>
      <w:r>
        <w:rPr>
          <w:w w:val="105"/>
        </w:rPr>
        <w:t>period.</w:t>
      </w:r>
    </w:p>
    <w:p>
      <w:pPr>
        <w:pStyle w:val="BodyText"/>
        <w:spacing w:line="244" w:lineRule="auto" w:before="3"/>
        <w:ind w:right="220"/>
        <w:jc w:val="both"/>
      </w:pPr>
      <w:r>
        <w:rPr>
          <w:w w:val="105"/>
        </w:rPr>
        <w:t>When the meditation is complete, the player makes a proficiency check. If the character passes the check, he has successfully focused his mind on one particular discipline (which</w:t>
      </w:r>
    </w:p>
    <w:p>
      <w:pPr>
        <w:spacing w:after="0" w:line="244" w:lineRule="auto"/>
        <w:jc w:val="both"/>
        <w:sectPr>
          <w:pgSz w:w="12240" w:h="15840"/>
          <w:pgMar w:header="0" w:footer="997" w:top="1260" w:bottom="1180" w:left="1640" w:right="1640"/>
        </w:sectPr>
      </w:pPr>
    </w:p>
    <w:p>
      <w:pPr>
        <w:pStyle w:val="BodyText"/>
        <w:spacing w:line="247" w:lineRule="auto" w:before="66"/>
        <w:ind w:right="220"/>
        <w:jc w:val="both"/>
      </w:pPr>
      <w:r>
        <w:rPr>
          <w:w w:val="105"/>
        </w:rPr>
        <w:t>was chosen when the process began). All of the character's psionic power scores in that discipline are increased by two points for the next 24 hours - or until the character's PSPs have</w:t>
      </w:r>
      <w:r>
        <w:rPr>
          <w:spacing w:val="-7"/>
          <w:w w:val="105"/>
        </w:rPr>
        <w:t> </w:t>
      </w:r>
      <w:r>
        <w:rPr>
          <w:w w:val="105"/>
        </w:rPr>
        <w:t>been</w:t>
      </w:r>
      <w:r>
        <w:rPr>
          <w:spacing w:val="-6"/>
          <w:w w:val="105"/>
        </w:rPr>
        <w:t> </w:t>
      </w:r>
      <w:r>
        <w:rPr>
          <w:w w:val="105"/>
        </w:rPr>
        <w:t>reduced</w:t>
      </w:r>
      <w:r>
        <w:rPr>
          <w:spacing w:val="-13"/>
          <w:w w:val="105"/>
        </w:rPr>
        <w:t> </w:t>
      </w:r>
      <w:r>
        <w:rPr>
          <w:w w:val="105"/>
        </w:rPr>
        <w:t>to</w:t>
      </w:r>
      <w:r>
        <w:rPr>
          <w:spacing w:val="-4"/>
          <w:w w:val="105"/>
        </w:rPr>
        <w:t> </w:t>
      </w:r>
      <w:r>
        <w:rPr>
          <w:w w:val="105"/>
        </w:rPr>
        <w:t>zero,</w:t>
      </w:r>
      <w:r>
        <w:rPr>
          <w:spacing w:val="-8"/>
          <w:w w:val="105"/>
        </w:rPr>
        <w:t> </w:t>
      </w:r>
      <w:r>
        <w:rPr>
          <w:w w:val="105"/>
        </w:rPr>
        <w:t>whichever</w:t>
      </w:r>
      <w:r>
        <w:rPr>
          <w:spacing w:val="-12"/>
          <w:w w:val="105"/>
        </w:rPr>
        <w:t> </w:t>
      </w:r>
      <w:r>
        <w:rPr>
          <w:w w:val="105"/>
        </w:rPr>
        <w:t>comes</w:t>
      </w:r>
      <w:r>
        <w:rPr>
          <w:spacing w:val="-8"/>
          <w:w w:val="105"/>
        </w:rPr>
        <w:t> </w:t>
      </w:r>
      <w:r>
        <w:rPr>
          <w:w w:val="105"/>
        </w:rPr>
        <w:t>first.</w:t>
      </w:r>
      <w:r>
        <w:rPr>
          <w:spacing w:val="-7"/>
          <w:w w:val="105"/>
        </w:rPr>
        <w:t> </w:t>
      </w:r>
      <w:r>
        <w:rPr>
          <w:w w:val="105"/>
        </w:rPr>
        <w:t>All</w:t>
      </w:r>
      <w:r>
        <w:rPr>
          <w:spacing w:val="-7"/>
          <w:w w:val="105"/>
        </w:rPr>
        <w:t> </w:t>
      </w:r>
      <w:r>
        <w:rPr>
          <w:w w:val="105"/>
        </w:rPr>
        <w:t>of</w:t>
      </w:r>
      <w:r>
        <w:rPr>
          <w:spacing w:val="-7"/>
          <w:w w:val="105"/>
        </w:rPr>
        <w:t> </w:t>
      </w:r>
      <w:r>
        <w:rPr>
          <w:w w:val="105"/>
        </w:rPr>
        <w:t>his</w:t>
      </w:r>
      <w:r>
        <w:rPr>
          <w:spacing w:val="-12"/>
          <w:w w:val="105"/>
        </w:rPr>
        <w:t> </w:t>
      </w:r>
      <w:r>
        <w:rPr>
          <w:w w:val="105"/>
        </w:rPr>
        <w:t>power</w:t>
      </w:r>
      <w:r>
        <w:rPr>
          <w:spacing w:val="-8"/>
          <w:w w:val="105"/>
        </w:rPr>
        <w:t> </w:t>
      </w:r>
      <w:r>
        <w:rPr>
          <w:w w:val="105"/>
        </w:rPr>
        <w:t>scores</w:t>
      </w:r>
      <w:r>
        <w:rPr>
          <w:spacing w:val="-7"/>
          <w:w w:val="105"/>
        </w:rPr>
        <w:t> </w:t>
      </w:r>
      <w:r>
        <w:rPr>
          <w:w w:val="105"/>
        </w:rPr>
        <w:t>in</w:t>
      </w:r>
      <w:r>
        <w:rPr>
          <w:spacing w:val="-7"/>
          <w:w w:val="105"/>
        </w:rPr>
        <w:t> </w:t>
      </w:r>
      <w:r>
        <w:rPr>
          <w:w w:val="105"/>
        </w:rPr>
        <w:t>other</w:t>
      </w:r>
      <w:r>
        <w:rPr>
          <w:spacing w:val="-9"/>
          <w:w w:val="105"/>
        </w:rPr>
        <w:t> </w:t>
      </w:r>
      <w:r>
        <w:rPr>
          <w:w w:val="105"/>
        </w:rPr>
        <w:t>disciplines are reduced by one for the same</w:t>
      </w:r>
      <w:r>
        <w:rPr>
          <w:spacing w:val="-18"/>
          <w:w w:val="105"/>
        </w:rPr>
        <w:t> </w:t>
      </w:r>
      <w:r>
        <w:rPr>
          <w:w w:val="105"/>
        </w:rPr>
        <w:t>period.</w:t>
      </w:r>
    </w:p>
    <w:p>
      <w:pPr>
        <w:pStyle w:val="BodyText"/>
        <w:ind w:left="0"/>
        <w:rPr>
          <w:sz w:val="24"/>
        </w:rPr>
      </w:pPr>
    </w:p>
    <w:p>
      <w:pPr>
        <w:pStyle w:val="BodyText"/>
        <w:spacing w:before="4"/>
        <w:ind w:left="0"/>
        <w:rPr>
          <w:sz w:val="21"/>
        </w:rPr>
      </w:pPr>
    </w:p>
    <w:p>
      <w:pPr>
        <w:pStyle w:val="Heading7"/>
        <w:spacing w:before="1"/>
        <w:jc w:val="both"/>
      </w:pPr>
      <w:bookmarkStart w:name="_TOC_250192" w:id="214"/>
      <w:bookmarkEnd w:id="214"/>
      <w:r>
        <w:rPr>
          <w:color w:val="CC99FF"/>
          <w:w w:val="105"/>
        </w:rPr>
        <w:t>Musical Instrument</w:t>
      </w:r>
    </w:p>
    <w:p>
      <w:pPr>
        <w:pStyle w:val="BodyText"/>
        <w:spacing w:line="252" w:lineRule="exact"/>
        <w:jc w:val="both"/>
      </w:pPr>
      <w:r>
        <w:rPr>
          <w:color w:val="CC99FF"/>
          <w:w w:val="105"/>
        </w:rPr>
        <w:t>1 slot, Dexterity -1</w:t>
      </w:r>
    </w:p>
    <w:p>
      <w:pPr>
        <w:pStyle w:val="BodyText"/>
        <w:spacing w:line="244" w:lineRule="auto" w:before="6"/>
        <w:ind w:right="219"/>
        <w:jc w:val="both"/>
      </w:pPr>
      <w:r>
        <w:rPr>
          <w:w w:val="105"/>
        </w:rPr>
        <w:t>The character can play a specific musical instrument. An additional instrument can be</w:t>
      </w:r>
      <w:r>
        <w:rPr>
          <w:spacing w:val="-24"/>
          <w:w w:val="105"/>
        </w:rPr>
        <w:t> </w:t>
      </w:r>
      <w:r>
        <w:rPr>
          <w:w w:val="105"/>
        </w:rPr>
        <w:t>added for every extra slot devoted to this proficiency. The character plays quite well, and no proficiency check is normally required. The DM may direct the character to make a proficiency check in what he feels are extraordinary</w:t>
      </w:r>
      <w:r>
        <w:rPr>
          <w:spacing w:val="-35"/>
          <w:w w:val="105"/>
        </w:rPr>
        <w:t> </w:t>
      </w:r>
      <w:r>
        <w:rPr>
          <w:w w:val="105"/>
        </w:rPr>
        <w:t>circumstances.</w:t>
      </w:r>
    </w:p>
    <w:p>
      <w:pPr>
        <w:pStyle w:val="BodyText"/>
        <w:ind w:left="0"/>
        <w:rPr>
          <w:sz w:val="24"/>
        </w:rPr>
      </w:pPr>
    </w:p>
    <w:p>
      <w:pPr>
        <w:pStyle w:val="BodyText"/>
        <w:spacing w:before="3"/>
        <w:ind w:left="0"/>
      </w:pPr>
    </w:p>
    <w:p>
      <w:pPr>
        <w:pStyle w:val="Heading7"/>
        <w:spacing w:line="240" w:lineRule="auto"/>
      </w:pPr>
      <w:bookmarkStart w:name="_TOC_250191" w:id="215"/>
      <w:bookmarkEnd w:id="215"/>
      <w:r>
        <w:rPr>
          <w:color w:val="CC99FF"/>
          <w:w w:val="105"/>
        </w:rPr>
        <w:t>Reading/Writing</w:t>
      </w:r>
    </w:p>
    <w:p>
      <w:pPr>
        <w:spacing w:before="4"/>
        <w:ind w:left="210" w:right="0" w:firstLine="0"/>
        <w:jc w:val="left"/>
        <w:rPr>
          <w:sz w:val="20"/>
        </w:rPr>
      </w:pPr>
      <w:r>
        <w:rPr>
          <w:color w:val="CC99FF"/>
          <w:w w:val="105"/>
          <w:sz w:val="20"/>
        </w:rPr>
        <w:t>1 slot, Intelligence +1</w:t>
      </w:r>
    </w:p>
    <w:p>
      <w:pPr>
        <w:pStyle w:val="BodyText"/>
        <w:spacing w:line="247" w:lineRule="auto" w:before="3"/>
        <w:ind w:right="220"/>
        <w:jc w:val="both"/>
      </w:pPr>
      <w:r>
        <w:rPr>
          <w:w w:val="105"/>
        </w:rPr>
        <w:t>The</w:t>
      </w:r>
      <w:r>
        <w:rPr>
          <w:spacing w:val="-6"/>
          <w:w w:val="105"/>
        </w:rPr>
        <w:t> </w:t>
      </w:r>
      <w:r>
        <w:rPr>
          <w:w w:val="105"/>
        </w:rPr>
        <w:t>character</w:t>
      </w:r>
      <w:r>
        <w:rPr>
          <w:spacing w:val="-7"/>
          <w:w w:val="105"/>
        </w:rPr>
        <w:t> </w:t>
      </w:r>
      <w:r>
        <w:rPr>
          <w:w w:val="105"/>
        </w:rPr>
        <w:t>can</w:t>
      </w:r>
      <w:r>
        <w:rPr>
          <w:spacing w:val="-7"/>
          <w:w w:val="105"/>
        </w:rPr>
        <w:t> </w:t>
      </w:r>
      <w:r>
        <w:rPr>
          <w:w w:val="105"/>
        </w:rPr>
        <w:t>read</w:t>
      </w:r>
      <w:r>
        <w:rPr>
          <w:spacing w:val="-7"/>
          <w:w w:val="105"/>
        </w:rPr>
        <w:t> </w:t>
      </w:r>
      <w:r>
        <w:rPr>
          <w:w w:val="105"/>
        </w:rPr>
        <w:t>and</w:t>
      </w:r>
      <w:r>
        <w:rPr>
          <w:spacing w:val="-7"/>
          <w:w w:val="105"/>
        </w:rPr>
        <w:t> </w:t>
      </w:r>
      <w:r>
        <w:rPr>
          <w:w w:val="105"/>
        </w:rPr>
        <w:t>write</w:t>
      </w:r>
      <w:r>
        <w:rPr>
          <w:spacing w:val="-6"/>
          <w:w w:val="105"/>
        </w:rPr>
        <w:t> </w:t>
      </w:r>
      <w:r>
        <w:rPr>
          <w:w w:val="105"/>
        </w:rPr>
        <w:t>a</w:t>
      </w:r>
      <w:r>
        <w:rPr>
          <w:spacing w:val="-8"/>
          <w:w w:val="105"/>
        </w:rPr>
        <w:t> </w:t>
      </w:r>
      <w:r>
        <w:rPr>
          <w:w w:val="105"/>
        </w:rPr>
        <w:t>modern</w:t>
      </w:r>
      <w:r>
        <w:rPr>
          <w:spacing w:val="-6"/>
          <w:w w:val="105"/>
        </w:rPr>
        <w:t> </w:t>
      </w:r>
      <w:r>
        <w:rPr>
          <w:w w:val="105"/>
        </w:rPr>
        <w:t>language</w:t>
      </w:r>
      <w:r>
        <w:rPr>
          <w:spacing w:val="-8"/>
          <w:w w:val="105"/>
        </w:rPr>
        <w:t> </w:t>
      </w:r>
      <w:r>
        <w:rPr>
          <w:w w:val="105"/>
        </w:rPr>
        <w:t>he</w:t>
      </w:r>
      <w:r>
        <w:rPr>
          <w:spacing w:val="-7"/>
          <w:w w:val="105"/>
        </w:rPr>
        <w:t> </w:t>
      </w:r>
      <w:r>
        <w:rPr>
          <w:w w:val="105"/>
        </w:rPr>
        <w:t>can</w:t>
      </w:r>
      <w:r>
        <w:rPr>
          <w:spacing w:val="-7"/>
          <w:w w:val="105"/>
        </w:rPr>
        <w:t> </w:t>
      </w:r>
      <w:r>
        <w:rPr>
          <w:w w:val="105"/>
        </w:rPr>
        <w:t>speak,</w:t>
      </w:r>
      <w:r>
        <w:rPr>
          <w:spacing w:val="-5"/>
          <w:w w:val="105"/>
        </w:rPr>
        <w:t> </w:t>
      </w:r>
      <w:r>
        <w:rPr>
          <w:w w:val="105"/>
        </w:rPr>
        <w:t>provided</w:t>
      </w:r>
      <w:r>
        <w:rPr>
          <w:spacing w:val="-6"/>
          <w:w w:val="105"/>
        </w:rPr>
        <w:t> </w:t>
      </w:r>
      <w:r>
        <w:rPr>
          <w:w w:val="105"/>
        </w:rPr>
        <w:t>there</w:t>
      </w:r>
      <w:r>
        <w:rPr>
          <w:spacing w:val="-7"/>
          <w:w w:val="105"/>
        </w:rPr>
        <w:t> </w:t>
      </w:r>
      <w:r>
        <w:rPr>
          <w:w w:val="105"/>
        </w:rPr>
        <w:t>is</w:t>
      </w:r>
      <w:r>
        <w:rPr>
          <w:spacing w:val="-8"/>
          <w:w w:val="105"/>
        </w:rPr>
        <w:t> </w:t>
      </w:r>
      <w:r>
        <w:rPr>
          <w:w w:val="105"/>
        </w:rPr>
        <w:t>someone available</w:t>
      </w:r>
      <w:r>
        <w:rPr>
          <w:spacing w:val="-10"/>
          <w:w w:val="105"/>
        </w:rPr>
        <w:t> </w:t>
      </w:r>
      <w:r>
        <w:rPr>
          <w:w w:val="105"/>
        </w:rPr>
        <w:t>to</w:t>
      </w:r>
      <w:r>
        <w:rPr>
          <w:spacing w:val="-8"/>
          <w:w w:val="105"/>
        </w:rPr>
        <w:t> </w:t>
      </w:r>
      <w:r>
        <w:rPr>
          <w:w w:val="105"/>
        </w:rPr>
        <w:t>teach</w:t>
      </w:r>
      <w:r>
        <w:rPr>
          <w:spacing w:val="-10"/>
          <w:w w:val="105"/>
        </w:rPr>
        <w:t> </w:t>
      </w:r>
      <w:r>
        <w:rPr>
          <w:w w:val="105"/>
        </w:rPr>
        <w:t>the</w:t>
      </w:r>
      <w:r>
        <w:rPr>
          <w:spacing w:val="-13"/>
          <w:w w:val="105"/>
        </w:rPr>
        <w:t> </w:t>
      </w:r>
      <w:r>
        <w:rPr>
          <w:w w:val="105"/>
        </w:rPr>
        <w:t>character</w:t>
      </w:r>
      <w:r>
        <w:rPr>
          <w:spacing w:val="-9"/>
          <w:w w:val="105"/>
        </w:rPr>
        <w:t> </w:t>
      </w:r>
      <w:r>
        <w:rPr>
          <w:w w:val="105"/>
        </w:rPr>
        <w:t>(another</w:t>
      </w:r>
      <w:r>
        <w:rPr>
          <w:spacing w:val="-7"/>
          <w:w w:val="105"/>
        </w:rPr>
        <w:t> </w:t>
      </w:r>
      <w:r>
        <w:rPr>
          <w:w w:val="105"/>
        </w:rPr>
        <w:t>PC,</w:t>
      </w:r>
      <w:r>
        <w:rPr>
          <w:spacing w:val="-8"/>
          <w:w w:val="105"/>
        </w:rPr>
        <w:t> </w:t>
      </w:r>
      <w:r>
        <w:rPr>
          <w:w w:val="105"/>
        </w:rPr>
        <w:t>a</w:t>
      </w:r>
      <w:r>
        <w:rPr>
          <w:spacing w:val="-8"/>
          <w:w w:val="105"/>
        </w:rPr>
        <w:t> </w:t>
      </w:r>
      <w:r>
        <w:rPr>
          <w:w w:val="105"/>
        </w:rPr>
        <w:t>hireling,</w:t>
      </w:r>
      <w:r>
        <w:rPr>
          <w:spacing w:val="-8"/>
          <w:w w:val="105"/>
        </w:rPr>
        <w:t> </w:t>
      </w:r>
      <w:r>
        <w:rPr>
          <w:w w:val="105"/>
        </w:rPr>
        <w:t>or</w:t>
      </w:r>
      <w:r>
        <w:rPr>
          <w:spacing w:val="-13"/>
          <w:w w:val="105"/>
        </w:rPr>
        <w:t> </w:t>
      </w:r>
      <w:r>
        <w:rPr>
          <w:spacing w:val="2"/>
          <w:w w:val="105"/>
        </w:rPr>
        <w:t>an</w:t>
      </w:r>
      <w:r>
        <w:rPr>
          <w:spacing w:val="-14"/>
          <w:w w:val="105"/>
        </w:rPr>
        <w:t> </w:t>
      </w:r>
      <w:r>
        <w:rPr>
          <w:w w:val="105"/>
        </w:rPr>
        <w:t>NPC).</w:t>
      </w:r>
      <w:r>
        <w:rPr>
          <w:spacing w:val="-7"/>
          <w:w w:val="105"/>
        </w:rPr>
        <w:t> </w:t>
      </w:r>
      <w:r>
        <w:rPr>
          <w:w w:val="105"/>
        </w:rPr>
        <w:t>This</w:t>
      </w:r>
      <w:r>
        <w:rPr>
          <w:spacing w:val="-9"/>
          <w:w w:val="105"/>
        </w:rPr>
        <w:t> </w:t>
      </w:r>
      <w:r>
        <w:rPr>
          <w:w w:val="105"/>
        </w:rPr>
        <w:t>proficiency</w:t>
      </w:r>
      <w:r>
        <w:rPr>
          <w:spacing w:val="-13"/>
          <w:w w:val="105"/>
        </w:rPr>
        <w:t> </w:t>
      </w:r>
      <w:r>
        <w:rPr>
          <w:w w:val="105"/>
        </w:rPr>
        <w:t>does</w:t>
      </w:r>
      <w:r>
        <w:rPr>
          <w:spacing w:val="-10"/>
          <w:w w:val="105"/>
        </w:rPr>
        <w:t> </w:t>
      </w:r>
      <w:r>
        <w:rPr>
          <w:w w:val="105"/>
        </w:rPr>
        <w:t>not enable</w:t>
      </w:r>
      <w:r>
        <w:rPr>
          <w:spacing w:val="-6"/>
          <w:w w:val="105"/>
        </w:rPr>
        <w:t> </w:t>
      </w:r>
      <w:r>
        <w:rPr>
          <w:w w:val="105"/>
        </w:rPr>
        <w:t>the</w:t>
      </w:r>
      <w:r>
        <w:rPr>
          <w:spacing w:val="-5"/>
          <w:w w:val="105"/>
        </w:rPr>
        <w:t> </w:t>
      </w:r>
      <w:r>
        <w:rPr>
          <w:w w:val="105"/>
        </w:rPr>
        <w:t>character</w:t>
      </w:r>
      <w:r>
        <w:rPr>
          <w:spacing w:val="-5"/>
          <w:w w:val="105"/>
        </w:rPr>
        <w:t> </w:t>
      </w:r>
      <w:r>
        <w:rPr>
          <w:w w:val="105"/>
        </w:rPr>
        <w:t>to</w:t>
      </w:r>
      <w:r>
        <w:rPr>
          <w:spacing w:val="-6"/>
          <w:w w:val="105"/>
        </w:rPr>
        <w:t> </w:t>
      </w:r>
      <w:r>
        <w:rPr>
          <w:w w:val="105"/>
        </w:rPr>
        <w:t>learn</w:t>
      </w:r>
      <w:r>
        <w:rPr>
          <w:spacing w:val="-6"/>
          <w:w w:val="105"/>
        </w:rPr>
        <w:t> </w:t>
      </w:r>
      <w:r>
        <w:rPr>
          <w:w w:val="105"/>
        </w:rPr>
        <w:t>ancient</w:t>
      </w:r>
      <w:r>
        <w:rPr>
          <w:spacing w:val="-5"/>
          <w:w w:val="105"/>
        </w:rPr>
        <w:t> </w:t>
      </w:r>
      <w:r>
        <w:rPr>
          <w:w w:val="105"/>
        </w:rPr>
        <w:t>languages</w:t>
      </w:r>
      <w:r>
        <w:rPr>
          <w:spacing w:val="-5"/>
          <w:w w:val="105"/>
        </w:rPr>
        <w:t> </w:t>
      </w:r>
      <w:r>
        <w:rPr>
          <w:w w:val="105"/>
        </w:rPr>
        <w:t>(see</w:t>
      </w:r>
      <w:r>
        <w:rPr>
          <w:spacing w:val="-5"/>
          <w:w w:val="105"/>
        </w:rPr>
        <w:t> </w:t>
      </w:r>
      <w:r>
        <w:rPr>
          <w:w w:val="105"/>
        </w:rPr>
        <w:t>Languages,</w:t>
      </w:r>
      <w:r>
        <w:rPr>
          <w:spacing w:val="-1"/>
          <w:w w:val="105"/>
        </w:rPr>
        <w:t> </w:t>
      </w:r>
      <w:r>
        <w:rPr>
          <w:w w:val="105"/>
        </w:rPr>
        <w:t>Ancient).</w:t>
      </w:r>
    </w:p>
    <w:p>
      <w:pPr>
        <w:pStyle w:val="BodyText"/>
        <w:ind w:left="0"/>
        <w:rPr>
          <w:sz w:val="24"/>
        </w:rPr>
      </w:pPr>
    </w:p>
    <w:p>
      <w:pPr>
        <w:pStyle w:val="BodyText"/>
        <w:spacing w:before="6"/>
        <w:ind w:left="0"/>
        <w:rPr>
          <w:sz w:val="21"/>
        </w:rPr>
      </w:pPr>
    </w:p>
    <w:p>
      <w:pPr>
        <w:pStyle w:val="Heading7"/>
        <w:spacing w:line="240" w:lineRule="auto" w:before="1"/>
      </w:pPr>
      <w:bookmarkStart w:name="_TOC_250190" w:id="216"/>
      <w:bookmarkEnd w:id="216"/>
      <w:r>
        <w:rPr>
          <w:color w:val="CC99FF"/>
          <w:w w:val="105"/>
        </w:rPr>
        <w:t>Religion</w:t>
      </w:r>
    </w:p>
    <w:p>
      <w:pPr>
        <w:spacing w:before="3"/>
        <w:ind w:left="210" w:right="0" w:firstLine="0"/>
        <w:jc w:val="left"/>
        <w:rPr>
          <w:sz w:val="20"/>
        </w:rPr>
      </w:pPr>
      <w:r>
        <w:rPr>
          <w:color w:val="CC99FF"/>
          <w:w w:val="105"/>
          <w:sz w:val="20"/>
        </w:rPr>
        <w:t>1 slot, wisdom</w:t>
      </w:r>
    </w:p>
    <w:p>
      <w:pPr>
        <w:pStyle w:val="BodyText"/>
        <w:spacing w:line="244" w:lineRule="auto" w:before="3"/>
        <w:ind w:right="220"/>
        <w:jc w:val="both"/>
      </w:pPr>
      <w:r>
        <w:rPr>
          <w:w w:val="105"/>
        </w:rPr>
        <w:t>Characters with religion proficiency know the common beliefs and cults of their homeland and the major faiths of neighboring regions. Ordinary information (type of religious symbol used,</w:t>
      </w:r>
      <w:r>
        <w:rPr>
          <w:spacing w:val="-5"/>
          <w:w w:val="105"/>
        </w:rPr>
        <w:t> </w:t>
      </w:r>
      <w:r>
        <w:rPr>
          <w:w w:val="105"/>
        </w:rPr>
        <w:t>basic</w:t>
      </w:r>
      <w:r>
        <w:rPr>
          <w:spacing w:val="-4"/>
          <w:w w:val="105"/>
        </w:rPr>
        <w:t> </w:t>
      </w:r>
      <w:r>
        <w:rPr>
          <w:w w:val="105"/>
        </w:rPr>
        <w:t>attitude</w:t>
      </w:r>
      <w:r>
        <w:rPr>
          <w:spacing w:val="-2"/>
          <w:w w:val="105"/>
        </w:rPr>
        <w:t> </w:t>
      </w:r>
      <w:r>
        <w:rPr>
          <w:w w:val="105"/>
        </w:rPr>
        <w:t>of</w:t>
      </w:r>
      <w:r>
        <w:rPr>
          <w:spacing w:val="-2"/>
          <w:w w:val="105"/>
        </w:rPr>
        <w:t> </w:t>
      </w:r>
      <w:r>
        <w:rPr>
          <w:w w:val="105"/>
        </w:rPr>
        <w:t>the</w:t>
      </w:r>
      <w:r>
        <w:rPr>
          <w:spacing w:val="-5"/>
          <w:w w:val="105"/>
        </w:rPr>
        <w:t> </w:t>
      </w:r>
      <w:r>
        <w:rPr>
          <w:w w:val="105"/>
        </w:rPr>
        <w:t>faith,</w:t>
      </w:r>
      <w:r>
        <w:rPr>
          <w:spacing w:val="-4"/>
          <w:w w:val="105"/>
        </w:rPr>
        <w:t> </w:t>
      </w:r>
      <w:r>
        <w:rPr>
          <w:w w:val="105"/>
        </w:rPr>
        <w:t>etc.)</w:t>
      </w:r>
      <w:r>
        <w:rPr>
          <w:spacing w:val="-4"/>
          <w:w w:val="105"/>
        </w:rPr>
        <w:t> </w:t>
      </w:r>
      <w:r>
        <w:rPr>
          <w:w w:val="105"/>
        </w:rPr>
        <w:t>of</w:t>
      </w:r>
      <w:r>
        <w:rPr>
          <w:spacing w:val="-3"/>
          <w:w w:val="105"/>
        </w:rPr>
        <w:t> </w:t>
      </w:r>
      <w:r>
        <w:rPr>
          <w:w w:val="105"/>
        </w:rPr>
        <w:t>any</w:t>
      </w:r>
      <w:r>
        <w:rPr>
          <w:spacing w:val="-5"/>
          <w:w w:val="105"/>
        </w:rPr>
        <w:t> </w:t>
      </w:r>
      <w:r>
        <w:rPr>
          <w:w w:val="105"/>
        </w:rPr>
        <w:t>religion</w:t>
      </w:r>
      <w:r>
        <w:rPr>
          <w:spacing w:val="-4"/>
          <w:w w:val="105"/>
        </w:rPr>
        <w:t> </w:t>
      </w:r>
      <w:r>
        <w:rPr>
          <w:w w:val="105"/>
        </w:rPr>
        <w:t>is</w:t>
      </w:r>
      <w:r>
        <w:rPr>
          <w:spacing w:val="-3"/>
          <w:w w:val="105"/>
        </w:rPr>
        <w:t> </w:t>
      </w:r>
      <w:r>
        <w:rPr>
          <w:w w:val="105"/>
        </w:rPr>
        <w:t>automatically</w:t>
      </w:r>
      <w:r>
        <w:rPr>
          <w:spacing w:val="-4"/>
          <w:w w:val="105"/>
        </w:rPr>
        <w:t> </w:t>
      </w:r>
      <w:r>
        <w:rPr>
          <w:w w:val="105"/>
        </w:rPr>
        <w:t>known</w:t>
      </w:r>
      <w:r>
        <w:rPr>
          <w:spacing w:val="-3"/>
          <w:w w:val="105"/>
        </w:rPr>
        <w:t> </w:t>
      </w:r>
      <w:r>
        <w:rPr>
          <w:w w:val="105"/>
        </w:rPr>
        <w:t>by</w:t>
      </w:r>
      <w:r>
        <w:rPr>
          <w:spacing w:val="-5"/>
          <w:w w:val="105"/>
        </w:rPr>
        <w:t> </w:t>
      </w:r>
      <w:r>
        <w:rPr>
          <w:w w:val="105"/>
        </w:rPr>
        <w:t>the</w:t>
      </w:r>
      <w:r>
        <w:rPr>
          <w:spacing w:val="-3"/>
          <w:w w:val="105"/>
        </w:rPr>
        <w:t> </w:t>
      </w:r>
      <w:r>
        <w:rPr>
          <w:w w:val="105"/>
        </w:rPr>
        <w:t>character. Special</w:t>
      </w:r>
      <w:r>
        <w:rPr>
          <w:spacing w:val="-13"/>
          <w:w w:val="105"/>
        </w:rPr>
        <w:t> </w:t>
      </w:r>
      <w:r>
        <w:rPr>
          <w:w w:val="105"/>
        </w:rPr>
        <w:t>information,</w:t>
      </w:r>
      <w:r>
        <w:rPr>
          <w:spacing w:val="-9"/>
          <w:w w:val="105"/>
        </w:rPr>
        <w:t> </w:t>
      </w:r>
      <w:r>
        <w:rPr>
          <w:w w:val="105"/>
        </w:rPr>
        <w:t>such</w:t>
      </w:r>
      <w:r>
        <w:rPr>
          <w:spacing w:val="-12"/>
          <w:w w:val="105"/>
        </w:rPr>
        <w:t> </w:t>
      </w:r>
      <w:r>
        <w:rPr>
          <w:spacing w:val="2"/>
          <w:w w:val="105"/>
        </w:rPr>
        <w:t>as</w:t>
      </w:r>
      <w:r>
        <w:rPr>
          <w:spacing w:val="-13"/>
          <w:w w:val="105"/>
        </w:rPr>
        <w:t> </w:t>
      </w:r>
      <w:r>
        <w:rPr>
          <w:w w:val="105"/>
        </w:rPr>
        <w:t>how</w:t>
      </w:r>
      <w:r>
        <w:rPr>
          <w:spacing w:val="-6"/>
          <w:w w:val="105"/>
        </w:rPr>
        <w:t> </w:t>
      </w:r>
      <w:r>
        <w:rPr>
          <w:w w:val="105"/>
        </w:rPr>
        <w:t>the</w:t>
      </w:r>
      <w:r>
        <w:rPr>
          <w:spacing w:val="-7"/>
          <w:w w:val="105"/>
        </w:rPr>
        <w:t> </w:t>
      </w:r>
      <w:r>
        <w:rPr>
          <w:w w:val="105"/>
        </w:rPr>
        <w:t>clergy</w:t>
      </w:r>
      <w:r>
        <w:rPr>
          <w:spacing w:val="-13"/>
          <w:w w:val="105"/>
        </w:rPr>
        <w:t> </w:t>
      </w:r>
      <w:r>
        <w:rPr>
          <w:w w:val="105"/>
        </w:rPr>
        <w:t>is</w:t>
      </w:r>
      <w:r>
        <w:rPr>
          <w:spacing w:val="-6"/>
          <w:w w:val="105"/>
        </w:rPr>
        <w:t> </w:t>
      </w:r>
      <w:r>
        <w:rPr>
          <w:w w:val="105"/>
        </w:rPr>
        <w:t>organized</w:t>
      </w:r>
      <w:r>
        <w:rPr>
          <w:spacing w:val="-8"/>
          <w:w w:val="105"/>
        </w:rPr>
        <w:t> </w:t>
      </w:r>
      <w:r>
        <w:rPr>
          <w:w w:val="105"/>
        </w:rPr>
        <w:t>or</w:t>
      </w:r>
      <w:r>
        <w:rPr>
          <w:spacing w:val="-12"/>
          <w:w w:val="105"/>
        </w:rPr>
        <w:t> </w:t>
      </w:r>
      <w:r>
        <w:rPr>
          <w:w w:val="105"/>
        </w:rPr>
        <w:t>the</w:t>
      </w:r>
      <w:r>
        <w:rPr>
          <w:spacing w:val="-13"/>
          <w:w w:val="105"/>
        </w:rPr>
        <w:t> </w:t>
      </w:r>
      <w:r>
        <w:rPr>
          <w:w w:val="105"/>
        </w:rPr>
        <w:t>significance</w:t>
      </w:r>
      <w:r>
        <w:rPr>
          <w:spacing w:val="-5"/>
          <w:w w:val="105"/>
        </w:rPr>
        <w:t> </w:t>
      </w:r>
      <w:r>
        <w:rPr>
          <w:w w:val="105"/>
        </w:rPr>
        <w:t>of</w:t>
      </w:r>
      <w:r>
        <w:rPr>
          <w:spacing w:val="-9"/>
          <w:w w:val="105"/>
        </w:rPr>
        <w:t> </w:t>
      </w:r>
      <w:r>
        <w:rPr>
          <w:w w:val="105"/>
        </w:rPr>
        <w:t>particular</w:t>
      </w:r>
      <w:r>
        <w:rPr>
          <w:spacing w:val="-12"/>
          <w:w w:val="105"/>
        </w:rPr>
        <w:t> </w:t>
      </w:r>
      <w:r>
        <w:rPr>
          <w:w w:val="105"/>
        </w:rPr>
        <w:t>holy days, requires a proficiency</w:t>
      </w:r>
      <w:r>
        <w:rPr>
          <w:spacing w:val="-10"/>
          <w:w w:val="105"/>
        </w:rPr>
        <w:t> </w:t>
      </w:r>
      <w:r>
        <w:rPr>
          <w:w w:val="105"/>
        </w:rPr>
        <w:t>check.</w:t>
      </w:r>
    </w:p>
    <w:p>
      <w:pPr>
        <w:pStyle w:val="BodyText"/>
        <w:spacing w:line="247" w:lineRule="auto" w:before="6"/>
        <w:ind w:right="218"/>
        <w:jc w:val="both"/>
      </w:pPr>
      <w:r>
        <w:rPr>
          <w:w w:val="105"/>
        </w:rPr>
        <w:t>Additional proficiencies spent on religion enable the character either to expand his general knowledge into more distant regions (using the guidelines above) or to gain precise information about a single faith. If the latter is chosen, the character is no longer required to make a proficiency check when answering questions about that religion. Such expert knowledge is highly useful to priest characters when dealing with their own and rival faiths.</w:t>
      </w:r>
    </w:p>
    <w:p>
      <w:pPr>
        <w:pStyle w:val="BodyText"/>
        <w:ind w:left="0"/>
        <w:rPr>
          <w:sz w:val="24"/>
        </w:rPr>
      </w:pPr>
    </w:p>
    <w:p>
      <w:pPr>
        <w:pStyle w:val="BodyText"/>
        <w:spacing w:before="4"/>
        <w:ind w:left="0"/>
        <w:rPr>
          <w:sz w:val="21"/>
        </w:rPr>
      </w:pPr>
    </w:p>
    <w:p>
      <w:pPr>
        <w:pStyle w:val="Heading7"/>
      </w:pPr>
      <w:bookmarkStart w:name="_TOC_250189" w:id="217"/>
      <w:bookmarkEnd w:id="217"/>
      <w:r>
        <w:rPr>
          <w:color w:val="CC99FF"/>
          <w:w w:val="105"/>
        </w:rPr>
        <w:t>Rejuvenation</w:t>
      </w:r>
    </w:p>
    <w:p>
      <w:pPr>
        <w:pStyle w:val="BodyText"/>
        <w:spacing w:line="252" w:lineRule="exact"/>
      </w:pPr>
      <w:r>
        <w:rPr>
          <w:color w:val="CC99FF"/>
          <w:w w:val="105"/>
        </w:rPr>
        <w:t>1 slot, wisdom -1</w:t>
      </w:r>
    </w:p>
    <w:p>
      <w:pPr>
        <w:pStyle w:val="BodyText"/>
        <w:spacing w:line="247" w:lineRule="auto" w:before="6"/>
        <w:ind w:right="218"/>
        <w:jc w:val="both"/>
      </w:pPr>
      <w:r>
        <w:rPr>
          <w:w w:val="105"/>
        </w:rPr>
        <w:t>This proficiency allows a character to recover PSPs while he meditates, as quickly as if he were sleeping. The character achieves a state of deep concentration, in which he focuses</w:t>
      </w:r>
      <w:r>
        <w:rPr>
          <w:spacing w:val="-23"/>
          <w:w w:val="105"/>
        </w:rPr>
        <w:t> </w:t>
      </w:r>
      <w:r>
        <w:rPr>
          <w:w w:val="105"/>
        </w:rPr>
        <w:t>and regains</w:t>
      </w:r>
      <w:r>
        <w:rPr>
          <w:spacing w:val="-8"/>
          <w:w w:val="105"/>
        </w:rPr>
        <w:t> </w:t>
      </w:r>
      <w:r>
        <w:rPr>
          <w:w w:val="105"/>
        </w:rPr>
        <w:t>his</w:t>
      </w:r>
      <w:r>
        <w:rPr>
          <w:spacing w:val="-11"/>
          <w:w w:val="105"/>
        </w:rPr>
        <w:t> </w:t>
      </w:r>
      <w:r>
        <w:rPr>
          <w:w w:val="105"/>
        </w:rPr>
        <w:t>energies.</w:t>
      </w:r>
      <w:r>
        <w:rPr>
          <w:spacing w:val="-12"/>
          <w:w w:val="105"/>
        </w:rPr>
        <w:t> </w:t>
      </w:r>
      <w:r>
        <w:rPr>
          <w:w w:val="105"/>
        </w:rPr>
        <w:t>He</w:t>
      </w:r>
      <w:r>
        <w:rPr>
          <w:spacing w:val="-5"/>
          <w:w w:val="105"/>
        </w:rPr>
        <w:t> </w:t>
      </w:r>
      <w:r>
        <w:rPr>
          <w:w w:val="105"/>
        </w:rPr>
        <w:t>is</w:t>
      </w:r>
      <w:r>
        <w:rPr>
          <w:spacing w:val="-11"/>
          <w:w w:val="105"/>
        </w:rPr>
        <w:t> </w:t>
      </w:r>
      <w:r>
        <w:rPr>
          <w:w w:val="105"/>
        </w:rPr>
        <w:t>still</w:t>
      </w:r>
      <w:r>
        <w:rPr>
          <w:spacing w:val="-12"/>
          <w:w w:val="105"/>
        </w:rPr>
        <w:t> </w:t>
      </w:r>
      <w:r>
        <w:rPr>
          <w:w w:val="105"/>
        </w:rPr>
        <w:t>conscious</w:t>
      </w:r>
      <w:r>
        <w:rPr>
          <w:spacing w:val="-4"/>
          <w:w w:val="105"/>
        </w:rPr>
        <w:t> </w:t>
      </w:r>
      <w:r>
        <w:rPr>
          <w:w w:val="105"/>
        </w:rPr>
        <w:t>and</w:t>
      </w:r>
      <w:r>
        <w:rPr>
          <w:spacing w:val="-12"/>
          <w:w w:val="105"/>
        </w:rPr>
        <w:t> </w:t>
      </w:r>
      <w:r>
        <w:rPr>
          <w:w w:val="105"/>
        </w:rPr>
        <w:t>aware</w:t>
      </w:r>
      <w:r>
        <w:rPr>
          <w:spacing w:val="-11"/>
          <w:w w:val="105"/>
        </w:rPr>
        <w:t> </w:t>
      </w:r>
      <w:r>
        <w:rPr>
          <w:w w:val="105"/>
        </w:rPr>
        <w:t>of</w:t>
      </w:r>
      <w:r>
        <w:rPr>
          <w:spacing w:val="-6"/>
          <w:w w:val="105"/>
        </w:rPr>
        <w:t> </w:t>
      </w:r>
      <w:r>
        <w:rPr>
          <w:w w:val="105"/>
        </w:rPr>
        <w:t>his</w:t>
      </w:r>
      <w:r>
        <w:rPr>
          <w:spacing w:val="-11"/>
          <w:w w:val="105"/>
        </w:rPr>
        <w:t> </w:t>
      </w:r>
      <w:r>
        <w:rPr>
          <w:w w:val="105"/>
        </w:rPr>
        <w:t>surroundings,</w:t>
      </w:r>
      <w:r>
        <w:rPr>
          <w:spacing w:val="-6"/>
          <w:w w:val="105"/>
        </w:rPr>
        <w:t> </w:t>
      </w:r>
      <w:r>
        <w:rPr>
          <w:w w:val="105"/>
        </w:rPr>
        <w:t>so</w:t>
      </w:r>
      <w:r>
        <w:rPr>
          <w:spacing w:val="-12"/>
          <w:w w:val="105"/>
        </w:rPr>
        <w:t> </w:t>
      </w:r>
      <w:r>
        <w:rPr>
          <w:w w:val="105"/>
        </w:rPr>
        <w:t>he</w:t>
      </w:r>
      <w:r>
        <w:rPr>
          <w:spacing w:val="-2"/>
          <w:w w:val="105"/>
        </w:rPr>
        <w:t> </w:t>
      </w:r>
      <w:r>
        <w:rPr>
          <w:w w:val="105"/>
        </w:rPr>
        <w:t>does</w:t>
      </w:r>
      <w:r>
        <w:rPr>
          <w:spacing w:val="-12"/>
          <w:w w:val="105"/>
        </w:rPr>
        <w:t> </w:t>
      </w:r>
      <w:r>
        <w:rPr>
          <w:w w:val="105"/>
        </w:rPr>
        <w:t>not</w:t>
      </w:r>
      <w:r>
        <w:rPr>
          <w:spacing w:val="-5"/>
          <w:w w:val="105"/>
        </w:rPr>
        <w:t> </w:t>
      </w:r>
      <w:r>
        <w:rPr>
          <w:w w:val="105"/>
        </w:rPr>
        <w:t>suffer any penalties on surprise or initiative rolls, and he is not helpless if attacked (he still can't expend PSPs,</w:t>
      </w:r>
      <w:r>
        <w:rPr>
          <w:spacing w:val="-5"/>
          <w:w w:val="105"/>
        </w:rPr>
        <w:t> </w:t>
      </w:r>
      <w:r>
        <w:rPr>
          <w:w w:val="105"/>
        </w:rPr>
        <w:t>however).</w:t>
      </w:r>
    </w:p>
    <w:p>
      <w:pPr>
        <w:spacing w:after="0" w:line="247" w:lineRule="auto"/>
        <w:jc w:val="both"/>
        <w:sectPr>
          <w:pgSz w:w="12240" w:h="15840"/>
          <w:pgMar w:header="0" w:footer="997"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
        <w:ind w:left="0"/>
        <w:rPr>
          <w:sz w:val="18"/>
        </w:rPr>
      </w:pPr>
    </w:p>
    <w:p>
      <w:pPr>
        <w:pStyle w:val="Heading2"/>
        <w:ind w:left="213"/>
        <w:rPr>
          <w:i/>
        </w:rPr>
      </w:pPr>
      <w:r>
        <w:rPr>
          <w:i/>
          <w:color w:val="CC99FF"/>
        </w:rPr>
        <w:t>Psionicist</w:t>
      </w:r>
    </w:p>
    <w:p>
      <w:pPr>
        <w:pStyle w:val="BodyText"/>
        <w:ind w:left="0"/>
        <w:rPr>
          <w:i/>
          <w:sz w:val="58"/>
        </w:rPr>
      </w:pPr>
    </w:p>
    <w:p>
      <w:pPr>
        <w:pStyle w:val="BodyText"/>
        <w:spacing w:before="4"/>
        <w:ind w:left="0"/>
        <w:rPr>
          <w:i/>
          <w:sz w:val="67"/>
        </w:rPr>
      </w:pPr>
    </w:p>
    <w:p>
      <w:pPr>
        <w:pStyle w:val="Heading5"/>
        <w:rPr>
          <w:i/>
        </w:rPr>
      </w:pPr>
      <w:bookmarkStart w:name="_TOC_250188" w:id="218"/>
      <w:r>
        <w:rPr>
          <w:i/>
          <w:color w:val="FF0000"/>
        </w:rPr>
        <w:t>High-level</w:t>
      </w:r>
      <w:r>
        <w:rPr>
          <w:i/>
          <w:color w:val="FF0000"/>
          <w:spacing w:val="23"/>
        </w:rPr>
        <w:t> </w:t>
      </w:r>
      <w:bookmarkEnd w:id="218"/>
      <w:r>
        <w:rPr>
          <w:i/>
          <w:color w:val="FF0000"/>
        </w:rPr>
        <w:t>skills</w:t>
      </w:r>
    </w:p>
    <w:p>
      <w:pPr>
        <w:spacing w:before="62"/>
        <w:ind w:left="215" w:right="220" w:firstLine="0"/>
        <w:jc w:val="center"/>
        <w:rPr>
          <w:b/>
          <w:i/>
          <w:sz w:val="26"/>
        </w:rPr>
      </w:pPr>
      <w:r>
        <w:rPr>
          <w:b/>
          <w:i/>
          <w:color w:val="FF0000"/>
          <w:sz w:val="26"/>
        </w:rPr>
        <w:t>(level 10+)</w:t>
      </w:r>
    </w:p>
    <w:p>
      <w:pPr>
        <w:pStyle w:val="BodyText"/>
        <w:ind w:left="0"/>
        <w:rPr>
          <w:b/>
          <w:i/>
          <w:sz w:val="28"/>
        </w:rPr>
      </w:pPr>
    </w:p>
    <w:p>
      <w:pPr>
        <w:pStyle w:val="BodyText"/>
        <w:ind w:left="0"/>
        <w:rPr>
          <w:b/>
          <w:i/>
          <w:sz w:val="28"/>
        </w:rPr>
      </w:pPr>
    </w:p>
    <w:p>
      <w:pPr>
        <w:pStyle w:val="BodyText"/>
        <w:ind w:left="0"/>
        <w:rPr>
          <w:b/>
          <w:i/>
          <w:sz w:val="28"/>
        </w:rPr>
      </w:pPr>
    </w:p>
    <w:p>
      <w:pPr>
        <w:spacing w:before="244"/>
        <w:ind w:left="214" w:right="225" w:firstLine="0"/>
        <w:jc w:val="center"/>
        <w:rPr>
          <w:i/>
          <w:sz w:val="22"/>
        </w:rPr>
      </w:pPr>
      <w:r>
        <w:rPr>
          <w:i/>
          <w:color w:val="FF0000"/>
          <w:w w:val="105"/>
          <w:sz w:val="22"/>
        </w:rPr>
        <w:t>Warning: These skills are only available for high level Psionicists!</w:t>
      </w:r>
    </w:p>
    <w:p>
      <w:pPr>
        <w:spacing w:after="0"/>
        <w:jc w:val="center"/>
        <w:rPr>
          <w:sz w:val="22"/>
        </w:rPr>
        <w:sectPr>
          <w:footerReference w:type="default" r:id="rId16"/>
          <w:pgSz w:w="12240" w:h="15840"/>
          <w:pgMar w:footer="997" w:header="0" w:top="1500" w:bottom="1180" w:left="1640" w:right="1640"/>
        </w:sectPr>
      </w:pPr>
    </w:p>
    <w:p>
      <w:pPr>
        <w:spacing w:before="66"/>
        <w:ind w:left="757" w:right="0" w:firstLine="0"/>
        <w:jc w:val="left"/>
        <w:rPr>
          <w:i/>
          <w:sz w:val="22"/>
        </w:rPr>
      </w:pPr>
      <w:r>
        <w:rPr>
          <w:i/>
          <w:color w:val="CC99FF"/>
          <w:w w:val="105"/>
          <w:sz w:val="22"/>
        </w:rPr>
        <w:t>Sofar there are no high level nonweapon proficiencies for the psionicist available.</w:t>
      </w:r>
    </w:p>
    <w:p>
      <w:pPr>
        <w:spacing w:after="0"/>
        <w:jc w:val="left"/>
        <w:rPr>
          <w:sz w:val="22"/>
        </w:rPr>
        <w:sectPr>
          <w:footerReference w:type="default" r:id="rId17"/>
          <w:pgSz w:w="12240" w:h="15840"/>
          <w:pgMar w:footer="941" w:header="0" w:top="1260" w:bottom="1140" w:left="1640" w:right="1640"/>
          <w:pgNumType w:start="171"/>
        </w:sect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spacing w:before="10"/>
        <w:ind w:left="0"/>
        <w:rPr>
          <w:i/>
          <w:sz w:val="20"/>
        </w:rPr>
      </w:pPr>
    </w:p>
    <w:p>
      <w:pPr>
        <w:pStyle w:val="Heading2"/>
        <w:rPr>
          <w:i/>
        </w:rPr>
      </w:pPr>
      <w:bookmarkStart w:name="_TOC_250187" w:id="219"/>
      <w:bookmarkEnd w:id="219"/>
      <w:r>
        <w:rPr>
          <w:i/>
          <w:color w:val="008000"/>
        </w:rPr>
        <w:t>The Ranger</w:t>
      </w:r>
    </w:p>
    <w:p>
      <w:pPr>
        <w:spacing w:after="0"/>
        <w:sectPr>
          <w:pgSz w:w="12240" w:h="15840"/>
          <w:pgMar w:header="0" w:footer="941" w:top="1500" w:bottom="1180" w:left="1640" w:right="1640"/>
        </w:sectPr>
      </w:pPr>
    </w:p>
    <w:p>
      <w:pPr>
        <w:pStyle w:val="Heading5"/>
        <w:spacing w:before="71"/>
        <w:rPr>
          <w:rFonts w:ascii="Times New Roman"/>
          <w:i/>
        </w:rPr>
      </w:pPr>
      <w:r>
        <w:rPr>
          <w:rFonts w:ascii="Times New Roman"/>
          <w:i/>
          <w:color w:val="008000"/>
        </w:rPr>
        <w:t>Rangers</w:t>
      </w:r>
    </w:p>
    <w:p>
      <w:pPr>
        <w:pStyle w:val="BodyText"/>
        <w:spacing w:before="6"/>
        <w:ind w:left="0"/>
        <w:rPr>
          <w:b/>
          <w:i/>
        </w:rPr>
      </w:pPr>
    </w:p>
    <w:p>
      <w:pPr>
        <w:pStyle w:val="BodyText"/>
        <w:spacing w:line="244" w:lineRule="auto" w:before="1"/>
        <w:ind w:right="533"/>
      </w:pPr>
      <w:r>
        <w:rPr/>
        <w:pict>
          <v:group style="position:absolute;margin-left:87pt;margin-top:52.19952pt;width:437.4pt;height:348.75pt;mso-position-horizontal-relative:page;mso-position-vertical-relative:paragraph;z-index:-274138112" coordorigin="1740,1044" coordsize="8748,6975">
            <v:line style="position:absolute" from="1747,1049" to="10478,1049" stroked="true" strokeweight=".48pt" strokecolor="#000000">
              <v:stroke dashstyle="solid"/>
            </v:line>
            <v:line style="position:absolute" from="10483,1044" to="10483,7903" stroked="true" strokeweight=".48pt" strokecolor="#000000">
              <v:stroke dashstyle="solid"/>
            </v:line>
            <v:rect style="position:absolute;left:1740;top:8008;width:8;height:10" filled="true" fillcolor="#000000" stroked="false">
              <v:fill type="solid"/>
            </v:rect>
            <v:line style="position:absolute" from="1747,8014" to="10478,8014" stroked="true" strokeweight=".48pt" strokecolor="#000000">
              <v:stroke dashstyle="solid"/>
            </v:line>
            <v:shape style="position:absolute;left:10478;top:7903;width:10;height:116" coordorigin="10478,7903" coordsize="10,116" path="m10488,7903l10478,7903,10478,8009,10478,8018,10488,8018,10488,8009,10488,7903e" filled="true" fillcolor="#000000" stroked="false">
              <v:path arrowok="t"/>
              <v:fill type="solid"/>
            </v:shape>
            <w10:wrap type="none"/>
          </v:group>
        </w:pict>
      </w:r>
      <w:r>
        <w:rPr>
          <w:w w:val="105"/>
        </w:rPr>
        <w:t>At</w:t>
      </w:r>
      <w:r>
        <w:rPr>
          <w:spacing w:val="-18"/>
          <w:w w:val="105"/>
        </w:rPr>
        <w:t> </w:t>
      </w:r>
      <w:r>
        <w:rPr>
          <w:w w:val="105"/>
        </w:rPr>
        <w:t>first</w:t>
      </w:r>
      <w:r>
        <w:rPr>
          <w:spacing w:val="-18"/>
          <w:w w:val="105"/>
        </w:rPr>
        <w:t> </w:t>
      </w:r>
      <w:r>
        <w:rPr>
          <w:w w:val="105"/>
        </w:rPr>
        <w:t>the</w:t>
      </w:r>
      <w:r>
        <w:rPr>
          <w:spacing w:val="-17"/>
          <w:w w:val="105"/>
        </w:rPr>
        <w:t> </w:t>
      </w:r>
      <w:r>
        <w:rPr>
          <w:w w:val="105"/>
        </w:rPr>
        <w:t>modified</w:t>
      </w:r>
      <w:r>
        <w:rPr>
          <w:spacing w:val="-18"/>
          <w:w w:val="105"/>
        </w:rPr>
        <w:t> </w:t>
      </w:r>
      <w:r>
        <w:rPr>
          <w:w w:val="105"/>
        </w:rPr>
        <w:t>non-weapon-proficiencies</w:t>
      </w:r>
      <w:r>
        <w:rPr>
          <w:spacing w:val="-18"/>
          <w:w w:val="105"/>
        </w:rPr>
        <w:t> </w:t>
      </w:r>
      <w:r>
        <w:rPr>
          <w:w w:val="105"/>
        </w:rPr>
        <w:t>are</w:t>
      </w:r>
      <w:r>
        <w:rPr>
          <w:spacing w:val="-17"/>
          <w:w w:val="105"/>
        </w:rPr>
        <w:t> </w:t>
      </w:r>
      <w:r>
        <w:rPr>
          <w:w w:val="105"/>
        </w:rPr>
        <w:t>presented,</w:t>
      </w:r>
      <w:r>
        <w:rPr>
          <w:spacing w:val="-18"/>
          <w:w w:val="105"/>
        </w:rPr>
        <w:t> </w:t>
      </w:r>
      <w:r>
        <w:rPr>
          <w:w w:val="105"/>
        </w:rPr>
        <w:t>afterwards</w:t>
      </w:r>
      <w:r>
        <w:rPr>
          <w:spacing w:val="-18"/>
          <w:w w:val="105"/>
        </w:rPr>
        <w:t> </w:t>
      </w:r>
      <w:r>
        <w:rPr>
          <w:w w:val="105"/>
        </w:rPr>
        <w:t>the</w:t>
      </w:r>
      <w:r>
        <w:rPr>
          <w:spacing w:val="-17"/>
          <w:w w:val="105"/>
        </w:rPr>
        <w:t> </w:t>
      </w:r>
      <w:r>
        <w:rPr>
          <w:w w:val="105"/>
        </w:rPr>
        <w:t>new</w:t>
      </w:r>
      <w:r>
        <w:rPr>
          <w:spacing w:val="-18"/>
          <w:w w:val="105"/>
        </w:rPr>
        <w:t> </w:t>
      </w:r>
      <w:r>
        <w:rPr>
          <w:w w:val="105"/>
        </w:rPr>
        <w:t>skills</w:t>
      </w:r>
      <w:r>
        <w:rPr>
          <w:spacing w:val="-17"/>
          <w:w w:val="105"/>
        </w:rPr>
        <w:t> </w:t>
      </w:r>
      <w:r>
        <w:rPr>
          <w:spacing w:val="-4"/>
          <w:w w:val="105"/>
        </w:rPr>
        <w:t>are </w:t>
      </w:r>
      <w:r>
        <w:rPr>
          <w:w w:val="105"/>
        </w:rPr>
        <w:t>described.</w:t>
      </w:r>
    </w:p>
    <w:p>
      <w:pPr>
        <w:pStyle w:val="BodyText"/>
        <w:ind w:left="0"/>
        <w:rPr>
          <w:sz w:val="20"/>
        </w:rPr>
      </w:pPr>
    </w:p>
    <w:p>
      <w:pPr>
        <w:pStyle w:val="BodyText"/>
        <w:spacing w:before="2"/>
        <w:ind w:left="0"/>
        <w:rPr>
          <w:sz w:val="26"/>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1"/>
        <w:gridCol w:w="1168"/>
        <w:gridCol w:w="1306"/>
        <w:gridCol w:w="1142"/>
      </w:tblGrid>
      <w:tr>
        <w:trPr>
          <w:trHeight w:val="370" w:hRule="atLeast"/>
        </w:trPr>
        <w:tc>
          <w:tcPr>
            <w:tcW w:w="2051" w:type="dxa"/>
            <w:tcBorders>
              <w:left w:val="single" w:sz="4" w:space="0" w:color="000000"/>
            </w:tcBorders>
          </w:tcPr>
          <w:p>
            <w:pPr>
              <w:pStyle w:val="TableParagraph"/>
              <w:spacing w:before="111"/>
              <w:ind w:left="105"/>
              <w:rPr>
                <w:b/>
                <w:sz w:val="22"/>
              </w:rPr>
            </w:pPr>
            <w:r>
              <w:rPr>
                <w:b/>
                <w:color w:val="008000"/>
                <w:w w:val="105"/>
                <w:sz w:val="22"/>
              </w:rPr>
              <w:t>Ranger</w:t>
            </w:r>
          </w:p>
        </w:tc>
        <w:tc>
          <w:tcPr>
            <w:tcW w:w="3616" w:type="dxa"/>
            <w:gridSpan w:val="3"/>
          </w:tcPr>
          <w:p>
            <w:pPr>
              <w:pStyle w:val="TableParagraph"/>
              <w:spacing w:line="240" w:lineRule="auto"/>
              <w:ind w:left="0"/>
              <w:rPr>
                <w:sz w:val="22"/>
              </w:rPr>
            </w:pPr>
          </w:p>
        </w:tc>
      </w:tr>
      <w:tr>
        <w:trPr>
          <w:trHeight w:val="259" w:hRule="atLeast"/>
        </w:trPr>
        <w:tc>
          <w:tcPr>
            <w:tcW w:w="2051" w:type="dxa"/>
            <w:tcBorders>
              <w:left w:val="single" w:sz="4" w:space="0" w:color="000000"/>
            </w:tcBorders>
          </w:tcPr>
          <w:p>
            <w:pPr>
              <w:pStyle w:val="TableParagraph"/>
              <w:spacing w:line="240" w:lineRule="auto"/>
              <w:ind w:left="0"/>
              <w:rPr>
                <w:sz w:val="18"/>
              </w:rPr>
            </w:pPr>
          </w:p>
        </w:tc>
        <w:tc>
          <w:tcPr>
            <w:tcW w:w="1168" w:type="dxa"/>
          </w:tcPr>
          <w:p>
            <w:pPr>
              <w:pStyle w:val="TableParagraph"/>
              <w:ind w:left="56"/>
              <w:rPr>
                <w:b/>
                <w:sz w:val="22"/>
              </w:rPr>
            </w:pPr>
            <w:r>
              <w:rPr>
                <w:b/>
                <w:w w:val="105"/>
                <w:sz w:val="22"/>
              </w:rPr>
              <w:t># Slots</w:t>
            </w:r>
          </w:p>
        </w:tc>
        <w:tc>
          <w:tcPr>
            <w:tcW w:w="1306" w:type="dxa"/>
          </w:tcPr>
          <w:p>
            <w:pPr>
              <w:pStyle w:val="TableParagraph"/>
              <w:ind w:left="217"/>
              <w:rPr>
                <w:b/>
                <w:sz w:val="22"/>
              </w:rPr>
            </w:pPr>
            <w:r>
              <w:rPr>
                <w:b/>
                <w:w w:val="105"/>
                <w:sz w:val="22"/>
              </w:rPr>
              <w:t>Relevant</w:t>
            </w:r>
          </w:p>
        </w:tc>
        <w:tc>
          <w:tcPr>
            <w:tcW w:w="1142" w:type="dxa"/>
          </w:tcPr>
          <w:p>
            <w:pPr>
              <w:pStyle w:val="TableParagraph"/>
              <w:ind w:left="243"/>
              <w:rPr>
                <w:b/>
                <w:sz w:val="22"/>
              </w:rPr>
            </w:pPr>
            <w:r>
              <w:rPr>
                <w:b/>
                <w:w w:val="105"/>
                <w:sz w:val="22"/>
              </w:rPr>
              <w:t>Check</w:t>
            </w:r>
          </w:p>
        </w:tc>
      </w:tr>
      <w:tr>
        <w:trPr>
          <w:trHeight w:val="388" w:hRule="atLeast"/>
        </w:trPr>
        <w:tc>
          <w:tcPr>
            <w:tcW w:w="2051" w:type="dxa"/>
            <w:tcBorders>
              <w:left w:val="single" w:sz="4" w:space="0" w:color="000000"/>
            </w:tcBorders>
          </w:tcPr>
          <w:p>
            <w:pPr>
              <w:pStyle w:val="TableParagraph"/>
              <w:spacing w:line="240" w:lineRule="auto"/>
              <w:ind w:left="105"/>
              <w:rPr>
                <w:b/>
                <w:sz w:val="22"/>
              </w:rPr>
            </w:pPr>
            <w:r>
              <w:rPr>
                <w:b/>
                <w:w w:val="105"/>
                <w:sz w:val="22"/>
              </w:rPr>
              <w:t>Proficiency</w:t>
            </w:r>
          </w:p>
        </w:tc>
        <w:tc>
          <w:tcPr>
            <w:tcW w:w="1168" w:type="dxa"/>
          </w:tcPr>
          <w:p>
            <w:pPr>
              <w:pStyle w:val="TableParagraph"/>
              <w:spacing w:line="240" w:lineRule="auto"/>
              <w:ind w:left="56"/>
              <w:rPr>
                <w:b/>
                <w:sz w:val="22"/>
              </w:rPr>
            </w:pPr>
            <w:r>
              <w:rPr>
                <w:b/>
                <w:w w:val="105"/>
                <w:sz w:val="22"/>
              </w:rPr>
              <w:t>Required</w:t>
            </w:r>
          </w:p>
        </w:tc>
        <w:tc>
          <w:tcPr>
            <w:tcW w:w="1306" w:type="dxa"/>
          </w:tcPr>
          <w:p>
            <w:pPr>
              <w:pStyle w:val="TableParagraph"/>
              <w:spacing w:line="240" w:lineRule="auto"/>
              <w:ind w:left="217"/>
              <w:rPr>
                <w:b/>
                <w:sz w:val="22"/>
              </w:rPr>
            </w:pPr>
            <w:r>
              <w:rPr>
                <w:b/>
                <w:w w:val="105"/>
                <w:sz w:val="22"/>
              </w:rPr>
              <w:t>Ability</w:t>
            </w:r>
          </w:p>
        </w:tc>
        <w:tc>
          <w:tcPr>
            <w:tcW w:w="1142" w:type="dxa"/>
          </w:tcPr>
          <w:p>
            <w:pPr>
              <w:pStyle w:val="TableParagraph"/>
              <w:spacing w:line="240" w:lineRule="auto"/>
              <w:ind w:left="243"/>
              <w:rPr>
                <w:b/>
                <w:sz w:val="22"/>
              </w:rPr>
            </w:pPr>
            <w:r>
              <w:rPr>
                <w:b/>
                <w:w w:val="105"/>
                <w:sz w:val="22"/>
              </w:rPr>
              <w:t>Modifier</w:t>
            </w:r>
          </w:p>
        </w:tc>
      </w:tr>
      <w:tr>
        <w:trPr>
          <w:trHeight w:val="385" w:hRule="atLeast"/>
        </w:trPr>
        <w:tc>
          <w:tcPr>
            <w:tcW w:w="2051" w:type="dxa"/>
            <w:tcBorders>
              <w:left w:val="single" w:sz="4" w:space="0" w:color="000000"/>
            </w:tcBorders>
          </w:tcPr>
          <w:p>
            <w:pPr>
              <w:pStyle w:val="TableParagraph"/>
              <w:spacing w:line="235" w:lineRule="exact" w:before="130"/>
              <w:ind w:left="105"/>
              <w:rPr>
                <w:b/>
                <w:sz w:val="22"/>
              </w:rPr>
            </w:pPr>
            <w:r>
              <w:rPr>
                <w:b/>
                <w:w w:val="105"/>
                <w:sz w:val="22"/>
              </w:rPr>
              <w:t>Alertness</w:t>
            </w:r>
          </w:p>
        </w:tc>
        <w:tc>
          <w:tcPr>
            <w:tcW w:w="1168" w:type="dxa"/>
          </w:tcPr>
          <w:p>
            <w:pPr>
              <w:pStyle w:val="TableParagraph"/>
              <w:spacing w:line="235" w:lineRule="exact" w:before="130"/>
              <w:ind w:left="89"/>
              <w:rPr>
                <w:b/>
                <w:sz w:val="22"/>
              </w:rPr>
            </w:pPr>
            <w:r>
              <w:rPr>
                <w:b/>
                <w:w w:val="102"/>
                <w:sz w:val="22"/>
              </w:rPr>
              <w:t>1</w:t>
            </w:r>
          </w:p>
        </w:tc>
        <w:tc>
          <w:tcPr>
            <w:tcW w:w="1306" w:type="dxa"/>
          </w:tcPr>
          <w:p>
            <w:pPr>
              <w:pStyle w:val="TableParagraph"/>
              <w:spacing w:line="235" w:lineRule="exact" w:before="130"/>
              <w:ind w:left="275"/>
              <w:rPr>
                <w:b/>
                <w:sz w:val="22"/>
              </w:rPr>
            </w:pPr>
            <w:r>
              <w:rPr>
                <w:b/>
                <w:w w:val="105"/>
                <w:sz w:val="22"/>
              </w:rPr>
              <w:t>Wis</w:t>
            </w:r>
          </w:p>
        </w:tc>
        <w:tc>
          <w:tcPr>
            <w:tcW w:w="1142" w:type="dxa"/>
          </w:tcPr>
          <w:p>
            <w:pPr>
              <w:pStyle w:val="TableParagraph"/>
              <w:spacing w:line="235" w:lineRule="exact" w:before="130"/>
              <w:ind w:left="323"/>
              <w:rPr>
                <w:b/>
                <w:sz w:val="22"/>
              </w:rPr>
            </w:pPr>
            <w:r>
              <w:rPr>
                <w:b/>
                <w:w w:val="105"/>
                <w:sz w:val="22"/>
              </w:rPr>
              <w:t>+1</w:t>
            </w:r>
          </w:p>
        </w:tc>
      </w:tr>
      <w:tr>
        <w:trPr>
          <w:trHeight w:val="255" w:hRule="atLeast"/>
        </w:trPr>
        <w:tc>
          <w:tcPr>
            <w:tcW w:w="2051" w:type="dxa"/>
            <w:tcBorders>
              <w:left w:val="single" w:sz="4" w:space="0" w:color="000000"/>
            </w:tcBorders>
          </w:tcPr>
          <w:p>
            <w:pPr>
              <w:pStyle w:val="TableParagraph"/>
              <w:spacing w:line="236" w:lineRule="exact"/>
              <w:ind w:left="105"/>
              <w:rPr>
                <w:sz w:val="22"/>
              </w:rPr>
            </w:pPr>
            <w:r>
              <w:rPr>
                <w:w w:val="105"/>
                <w:sz w:val="22"/>
              </w:rPr>
              <w:t>Animal Handling*</w:t>
            </w:r>
          </w:p>
        </w:tc>
        <w:tc>
          <w:tcPr>
            <w:tcW w:w="1168" w:type="dxa"/>
          </w:tcPr>
          <w:p>
            <w:pPr>
              <w:pStyle w:val="TableParagraph"/>
              <w:spacing w:line="236" w:lineRule="exact"/>
              <w:ind w:left="89"/>
              <w:rPr>
                <w:sz w:val="22"/>
              </w:rPr>
            </w:pPr>
            <w:r>
              <w:rPr>
                <w:w w:val="102"/>
                <w:sz w:val="22"/>
              </w:rPr>
              <w:t>1</w:t>
            </w:r>
          </w:p>
        </w:tc>
        <w:tc>
          <w:tcPr>
            <w:tcW w:w="1306" w:type="dxa"/>
          </w:tcPr>
          <w:p>
            <w:pPr>
              <w:pStyle w:val="TableParagraph"/>
              <w:spacing w:line="236" w:lineRule="exact"/>
              <w:ind w:left="275"/>
              <w:rPr>
                <w:sz w:val="22"/>
              </w:rPr>
            </w:pPr>
            <w:r>
              <w:rPr>
                <w:w w:val="105"/>
                <w:sz w:val="22"/>
              </w:rPr>
              <w:t>Wis</w:t>
            </w:r>
          </w:p>
        </w:tc>
        <w:tc>
          <w:tcPr>
            <w:tcW w:w="1142" w:type="dxa"/>
          </w:tcPr>
          <w:p>
            <w:pPr>
              <w:pStyle w:val="TableParagraph"/>
              <w:spacing w:line="236" w:lineRule="exact"/>
              <w:ind w:left="323"/>
              <w:rPr>
                <w:sz w:val="22"/>
              </w:rPr>
            </w:pPr>
            <w:r>
              <w:rPr>
                <w:w w:val="105"/>
                <w:sz w:val="22"/>
              </w:rPr>
              <w:t>-1</w:t>
            </w:r>
          </w:p>
        </w:tc>
      </w:tr>
      <w:tr>
        <w:trPr>
          <w:trHeight w:val="262" w:hRule="atLeast"/>
        </w:trPr>
        <w:tc>
          <w:tcPr>
            <w:tcW w:w="2051" w:type="dxa"/>
            <w:tcBorders>
              <w:left w:val="single" w:sz="4" w:space="0" w:color="000000"/>
            </w:tcBorders>
          </w:tcPr>
          <w:p>
            <w:pPr>
              <w:pStyle w:val="TableParagraph"/>
              <w:spacing w:line="242" w:lineRule="exact"/>
              <w:ind w:left="105"/>
              <w:rPr>
                <w:i/>
                <w:sz w:val="22"/>
              </w:rPr>
            </w:pPr>
            <w:r>
              <w:rPr>
                <w:w w:val="105"/>
                <w:sz w:val="22"/>
              </w:rPr>
              <w:t>Animal Training</w:t>
            </w:r>
            <w:r>
              <w:rPr>
                <w:i/>
                <w:w w:val="105"/>
                <w:sz w:val="22"/>
              </w:rPr>
              <w:t>*</w:t>
            </w:r>
          </w:p>
        </w:tc>
        <w:tc>
          <w:tcPr>
            <w:tcW w:w="1168" w:type="dxa"/>
          </w:tcPr>
          <w:p>
            <w:pPr>
              <w:pStyle w:val="TableParagraph"/>
              <w:spacing w:line="242" w:lineRule="exact"/>
              <w:ind w:left="89"/>
              <w:rPr>
                <w:sz w:val="22"/>
              </w:rPr>
            </w:pPr>
            <w:r>
              <w:rPr>
                <w:w w:val="102"/>
                <w:sz w:val="22"/>
              </w:rPr>
              <w:t>1</w:t>
            </w:r>
          </w:p>
        </w:tc>
        <w:tc>
          <w:tcPr>
            <w:tcW w:w="1306" w:type="dxa"/>
          </w:tcPr>
          <w:p>
            <w:pPr>
              <w:pStyle w:val="TableParagraph"/>
              <w:spacing w:line="242" w:lineRule="exact"/>
              <w:ind w:left="275"/>
              <w:rPr>
                <w:sz w:val="22"/>
              </w:rPr>
            </w:pPr>
            <w:r>
              <w:rPr>
                <w:w w:val="105"/>
                <w:sz w:val="22"/>
              </w:rPr>
              <w:t>Wis</w:t>
            </w:r>
          </w:p>
        </w:tc>
        <w:tc>
          <w:tcPr>
            <w:tcW w:w="1142" w:type="dxa"/>
          </w:tcPr>
          <w:p>
            <w:pPr>
              <w:pStyle w:val="TableParagraph"/>
              <w:spacing w:line="242" w:lineRule="exact"/>
              <w:ind w:left="322"/>
              <w:rPr>
                <w:sz w:val="22"/>
              </w:rPr>
            </w:pPr>
            <w:r>
              <w:rPr>
                <w:w w:val="102"/>
                <w:sz w:val="22"/>
              </w:rPr>
              <w:t>0</w:t>
            </w:r>
          </w:p>
        </w:tc>
      </w:tr>
      <w:tr>
        <w:trPr>
          <w:trHeight w:val="262" w:hRule="atLeast"/>
        </w:trPr>
        <w:tc>
          <w:tcPr>
            <w:tcW w:w="2051" w:type="dxa"/>
            <w:tcBorders>
              <w:left w:val="single" w:sz="4" w:space="0" w:color="000000"/>
            </w:tcBorders>
          </w:tcPr>
          <w:p>
            <w:pPr>
              <w:pStyle w:val="TableParagraph"/>
              <w:spacing w:before="4"/>
              <w:ind w:left="105"/>
              <w:rPr>
                <w:b/>
                <w:sz w:val="22"/>
              </w:rPr>
            </w:pPr>
            <w:r>
              <w:rPr>
                <w:b/>
                <w:w w:val="105"/>
                <w:sz w:val="22"/>
              </w:rPr>
              <w:t>Boating</w:t>
            </w:r>
          </w:p>
        </w:tc>
        <w:tc>
          <w:tcPr>
            <w:tcW w:w="1168" w:type="dxa"/>
          </w:tcPr>
          <w:p>
            <w:pPr>
              <w:pStyle w:val="TableParagraph"/>
              <w:spacing w:before="4"/>
              <w:ind w:left="89"/>
              <w:rPr>
                <w:b/>
                <w:sz w:val="22"/>
              </w:rPr>
            </w:pPr>
            <w:r>
              <w:rPr>
                <w:b/>
                <w:w w:val="102"/>
                <w:sz w:val="22"/>
              </w:rPr>
              <w:t>1</w:t>
            </w:r>
          </w:p>
        </w:tc>
        <w:tc>
          <w:tcPr>
            <w:tcW w:w="1306" w:type="dxa"/>
          </w:tcPr>
          <w:p>
            <w:pPr>
              <w:pStyle w:val="TableParagraph"/>
              <w:spacing w:before="4"/>
              <w:ind w:left="275"/>
              <w:rPr>
                <w:b/>
                <w:sz w:val="22"/>
              </w:rPr>
            </w:pPr>
            <w:r>
              <w:rPr>
                <w:b/>
                <w:w w:val="105"/>
                <w:sz w:val="22"/>
              </w:rPr>
              <w:t>Wis</w:t>
            </w:r>
          </w:p>
        </w:tc>
        <w:tc>
          <w:tcPr>
            <w:tcW w:w="1142" w:type="dxa"/>
          </w:tcPr>
          <w:p>
            <w:pPr>
              <w:pStyle w:val="TableParagraph"/>
              <w:spacing w:before="4"/>
              <w:ind w:left="323"/>
              <w:rPr>
                <w:b/>
                <w:sz w:val="22"/>
              </w:rPr>
            </w:pPr>
            <w:r>
              <w:rPr>
                <w:b/>
                <w:w w:val="105"/>
                <w:sz w:val="22"/>
              </w:rPr>
              <w:t>+1</w:t>
            </w:r>
          </w:p>
        </w:tc>
      </w:tr>
      <w:tr>
        <w:trPr>
          <w:trHeight w:val="259" w:hRule="atLeast"/>
        </w:trPr>
        <w:tc>
          <w:tcPr>
            <w:tcW w:w="2051" w:type="dxa"/>
            <w:tcBorders>
              <w:left w:val="single" w:sz="4" w:space="0" w:color="000000"/>
            </w:tcBorders>
          </w:tcPr>
          <w:p>
            <w:pPr>
              <w:pStyle w:val="TableParagraph"/>
              <w:ind w:left="105"/>
              <w:rPr>
                <w:b/>
                <w:sz w:val="22"/>
              </w:rPr>
            </w:pPr>
            <w:r>
              <w:rPr>
                <w:b/>
                <w:w w:val="105"/>
                <w:sz w:val="22"/>
              </w:rPr>
              <w:t>Camouflage</w:t>
            </w:r>
          </w:p>
        </w:tc>
        <w:tc>
          <w:tcPr>
            <w:tcW w:w="1168" w:type="dxa"/>
          </w:tcPr>
          <w:p>
            <w:pPr>
              <w:pStyle w:val="TableParagraph"/>
              <w:ind w:left="89"/>
              <w:rPr>
                <w:b/>
                <w:sz w:val="22"/>
              </w:rPr>
            </w:pPr>
            <w:r>
              <w:rPr>
                <w:b/>
                <w:w w:val="102"/>
                <w:sz w:val="22"/>
              </w:rPr>
              <w:t>1</w:t>
            </w:r>
          </w:p>
        </w:tc>
        <w:tc>
          <w:tcPr>
            <w:tcW w:w="1306" w:type="dxa"/>
          </w:tcPr>
          <w:p>
            <w:pPr>
              <w:pStyle w:val="TableParagraph"/>
              <w:ind w:left="275"/>
              <w:rPr>
                <w:b/>
                <w:sz w:val="22"/>
              </w:rPr>
            </w:pPr>
            <w:r>
              <w:rPr>
                <w:b/>
                <w:w w:val="105"/>
                <w:sz w:val="22"/>
              </w:rPr>
              <w:t>Wis</w:t>
            </w:r>
          </w:p>
        </w:tc>
        <w:tc>
          <w:tcPr>
            <w:tcW w:w="1142" w:type="dxa"/>
          </w:tcPr>
          <w:p>
            <w:pPr>
              <w:pStyle w:val="TableParagraph"/>
              <w:ind w:left="323"/>
              <w:rPr>
                <w:b/>
                <w:sz w:val="22"/>
              </w:rPr>
            </w:pPr>
            <w:r>
              <w:rPr>
                <w:b/>
                <w:w w:val="102"/>
                <w:sz w:val="22"/>
              </w:rPr>
              <w:t>0</w:t>
            </w:r>
          </w:p>
        </w:tc>
      </w:tr>
      <w:tr>
        <w:trPr>
          <w:trHeight w:val="260" w:hRule="atLeast"/>
        </w:trPr>
        <w:tc>
          <w:tcPr>
            <w:tcW w:w="2051" w:type="dxa"/>
            <w:tcBorders>
              <w:left w:val="single" w:sz="4" w:space="0" w:color="000000"/>
            </w:tcBorders>
          </w:tcPr>
          <w:p>
            <w:pPr>
              <w:pStyle w:val="TableParagraph"/>
              <w:spacing w:line="240" w:lineRule="exact"/>
              <w:ind w:left="105"/>
              <w:rPr>
                <w:b/>
                <w:sz w:val="22"/>
              </w:rPr>
            </w:pPr>
            <w:r>
              <w:rPr>
                <w:b/>
                <w:w w:val="105"/>
                <w:sz w:val="22"/>
              </w:rPr>
              <w:t>Cartography</w:t>
            </w:r>
          </w:p>
        </w:tc>
        <w:tc>
          <w:tcPr>
            <w:tcW w:w="1168" w:type="dxa"/>
          </w:tcPr>
          <w:p>
            <w:pPr>
              <w:pStyle w:val="TableParagraph"/>
              <w:spacing w:line="240" w:lineRule="exact"/>
              <w:ind w:left="89"/>
              <w:rPr>
                <w:b/>
                <w:sz w:val="22"/>
              </w:rPr>
            </w:pPr>
            <w:r>
              <w:rPr>
                <w:b/>
                <w:w w:val="102"/>
                <w:sz w:val="22"/>
              </w:rPr>
              <w:t>1</w:t>
            </w:r>
          </w:p>
        </w:tc>
        <w:tc>
          <w:tcPr>
            <w:tcW w:w="1306" w:type="dxa"/>
          </w:tcPr>
          <w:p>
            <w:pPr>
              <w:pStyle w:val="TableParagraph"/>
              <w:spacing w:line="240" w:lineRule="exact"/>
              <w:ind w:left="275"/>
              <w:rPr>
                <w:b/>
                <w:sz w:val="22"/>
              </w:rPr>
            </w:pPr>
            <w:r>
              <w:rPr>
                <w:b/>
                <w:w w:val="105"/>
                <w:sz w:val="22"/>
              </w:rPr>
              <w:t>Int</w:t>
            </w:r>
          </w:p>
        </w:tc>
        <w:tc>
          <w:tcPr>
            <w:tcW w:w="1142" w:type="dxa"/>
          </w:tcPr>
          <w:p>
            <w:pPr>
              <w:pStyle w:val="TableParagraph"/>
              <w:spacing w:line="240" w:lineRule="exact"/>
              <w:ind w:left="323"/>
              <w:rPr>
                <w:b/>
                <w:sz w:val="22"/>
              </w:rPr>
            </w:pPr>
            <w:r>
              <w:rPr>
                <w:b/>
                <w:w w:val="105"/>
                <w:sz w:val="22"/>
              </w:rPr>
              <w:t>-2</w:t>
            </w:r>
          </w:p>
        </w:tc>
      </w:tr>
      <w:tr>
        <w:trPr>
          <w:trHeight w:val="260" w:hRule="atLeast"/>
        </w:trPr>
        <w:tc>
          <w:tcPr>
            <w:tcW w:w="2051" w:type="dxa"/>
            <w:tcBorders>
              <w:left w:val="single" w:sz="4" w:space="0" w:color="000000"/>
            </w:tcBorders>
          </w:tcPr>
          <w:p>
            <w:pPr>
              <w:pStyle w:val="TableParagraph"/>
              <w:spacing w:before="1"/>
              <w:ind w:left="105"/>
              <w:rPr>
                <w:b/>
                <w:sz w:val="22"/>
              </w:rPr>
            </w:pPr>
            <w:r>
              <w:rPr>
                <w:b/>
                <w:w w:val="105"/>
                <w:sz w:val="22"/>
              </w:rPr>
              <w:t>Distance Sense</w:t>
            </w:r>
          </w:p>
        </w:tc>
        <w:tc>
          <w:tcPr>
            <w:tcW w:w="1168" w:type="dxa"/>
          </w:tcPr>
          <w:p>
            <w:pPr>
              <w:pStyle w:val="TableParagraph"/>
              <w:spacing w:before="1"/>
              <w:ind w:left="89"/>
              <w:rPr>
                <w:b/>
                <w:sz w:val="22"/>
              </w:rPr>
            </w:pPr>
            <w:r>
              <w:rPr>
                <w:b/>
                <w:w w:val="102"/>
                <w:sz w:val="22"/>
              </w:rPr>
              <w:t>1</w:t>
            </w:r>
          </w:p>
        </w:tc>
        <w:tc>
          <w:tcPr>
            <w:tcW w:w="1306" w:type="dxa"/>
          </w:tcPr>
          <w:p>
            <w:pPr>
              <w:pStyle w:val="TableParagraph"/>
              <w:spacing w:before="1"/>
              <w:ind w:left="275"/>
              <w:rPr>
                <w:b/>
                <w:sz w:val="22"/>
              </w:rPr>
            </w:pPr>
            <w:r>
              <w:rPr>
                <w:b/>
                <w:w w:val="105"/>
                <w:sz w:val="22"/>
              </w:rPr>
              <w:t>Wis</w:t>
            </w:r>
          </w:p>
        </w:tc>
        <w:tc>
          <w:tcPr>
            <w:tcW w:w="1142" w:type="dxa"/>
          </w:tcPr>
          <w:p>
            <w:pPr>
              <w:pStyle w:val="TableParagraph"/>
              <w:spacing w:before="1"/>
              <w:ind w:left="323"/>
              <w:rPr>
                <w:b/>
                <w:sz w:val="22"/>
              </w:rPr>
            </w:pPr>
            <w:r>
              <w:rPr>
                <w:b/>
                <w:w w:val="102"/>
                <w:sz w:val="22"/>
              </w:rPr>
              <w:t>0</w:t>
            </w:r>
          </w:p>
        </w:tc>
      </w:tr>
      <w:tr>
        <w:trPr>
          <w:trHeight w:val="259" w:hRule="atLeast"/>
        </w:trPr>
        <w:tc>
          <w:tcPr>
            <w:tcW w:w="2051" w:type="dxa"/>
            <w:tcBorders>
              <w:left w:val="single" w:sz="4" w:space="0" w:color="000000"/>
            </w:tcBorders>
          </w:tcPr>
          <w:p>
            <w:pPr>
              <w:pStyle w:val="TableParagraph"/>
              <w:ind w:left="105"/>
              <w:rPr>
                <w:b/>
                <w:sz w:val="22"/>
              </w:rPr>
            </w:pPr>
            <w:r>
              <w:rPr>
                <w:b/>
                <w:w w:val="105"/>
                <w:sz w:val="22"/>
              </w:rPr>
              <w:t>Falconry</w:t>
            </w:r>
          </w:p>
        </w:tc>
        <w:tc>
          <w:tcPr>
            <w:tcW w:w="1168" w:type="dxa"/>
          </w:tcPr>
          <w:p>
            <w:pPr>
              <w:pStyle w:val="TableParagraph"/>
              <w:ind w:left="89"/>
              <w:rPr>
                <w:b/>
                <w:sz w:val="22"/>
              </w:rPr>
            </w:pPr>
            <w:r>
              <w:rPr>
                <w:b/>
                <w:w w:val="102"/>
                <w:sz w:val="22"/>
              </w:rPr>
              <w:t>1</w:t>
            </w:r>
          </w:p>
        </w:tc>
        <w:tc>
          <w:tcPr>
            <w:tcW w:w="1306" w:type="dxa"/>
          </w:tcPr>
          <w:p>
            <w:pPr>
              <w:pStyle w:val="TableParagraph"/>
              <w:ind w:left="275"/>
              <w:rPr>
                <w:b/>
                <w:sz w:val="22"/>
              </w:rPr>
            </w:pPr>
            <w:r>
              <w:rPr>
                <w:b/>
                <w:w w:val="105"/>
                <w:sz w:val="22"/>
              </w:rPr>
              <w:t>Wis</w:t>
            </w:r>
          </w:p>
        </w:tc>
        <w:tc>
          <w:tcPr>
            <w:tcW w:w="1142" w:type="dxa"/>
          </w:tcPr>
          <w:p>
            <w:pPr>
              <w:pStyle w:val="TableParagraph"/>
              <w:ind w:left="323"/>
              <w:rPr>
                <w:b/>
                <w:sz w:val="22"/>
              </w:rPr>
            </w:pPr>
            <w:r>
              <w:rPr>
                <w:b/>
                <w:w w:val="105"/>
                <w:sz w:val="22"/>
              </w:rPr>
              <w:t>-1</w:t>
            </w:r>
          </w:p>
        </w:tc>
      </w:tr>
      <w:tr>
        <w:trPr>
          <w:trHeight w:val="259" w:hRule="atLeast"/>
        </w:trPr>
        <w:tc>
          <w:tcPr>
            <w:tcW w:w="2051" w:type="dxa"/>
            <w:tcBorders>
              <w:left w:val="single" w:sz="4" w:space="0" w:color="000000"/>
            </w:tcBorders>
          </w:tcPr>
          <w:p>
            <w:pPr>
              <w:pStyle w:val="TableParagraph"/>
              <w:ind w:left="105"/>
              <w:rPr>
                <w:b/>
                <w:sz w:val="22"/>
              </w:rPr>
            </w:pPr>
            <w:r>
              <w:rPr>
                <w:b/>
                <w:w w:val="105"/>
                <w:sz w:val="22"/>
              </w:rPr>
              <w:t>Foraging</w:t>
            </w:r>
          </w:p>
        </w:tc>
        <w:tc>
          <w:tcPr>
            <w:tcW w:w="1168" w:type="dxa"/>
          </w:tcPr>
          <w:p>
            <w:pPr>
              <w:pStyle w:val="TableParagraph"/>
              <w:ind w:left="89"/>
              <w:rPr>
                <w:b/>
                <w:sz w:val="22"/>
              </w:rPr>
            </w:pPr>
            <w:r>
              <w:rPr>
                <w:b/>
                <w:w w:val="102"/>
                <w:sz w:val="22"/>
              </w:rPr>
              <w:t>1</w:t>
            </w:r>
          </w:p>
        </w:tc>
        <w:tc>
          <w:tcPr>
            <w:tcW w:w="1306" w:type="dxa"/>
          </w:tcPr>
          <w:p>
            <w:pPr>
              <w:pStyle w:val="TableParagraph"/>
              <w:ind w:left="275"/>
              <w:rPr>
                <w:b/>
                <w:sz w:val="22"/>
              </w:rPr>
            </w:pPr>
            <w:r>
              <w:rPr>
                <w:b/>
                <w:w w:val="105"/>
                <w:sz w:val="22"/>
              </w:rPr>
              <w:t>Int</w:t>
            </w:r>
          </w:p>
        </w:tc>
        <w:tc>
          <w:tcPr>
            <w:tcW w:w="1142" w:type="dxa"/>
          </w:tcPr>
          <w:p>
            <w:pPr>
              <w:pStyle w:val="TableParagraph"/>
              <w:ind w:left="323"/>
              <w:rPr>
                <w:b/>
                <w:sz w:val="22"/>
              </w:rPr>
            </w:pPr>
            <w:r>
              <w:rPr>
                <w:b/>
                <w:w w:val="105"/>
                <w:sz w:val="22"/>
              </w:rPr>
              <w:t>-2</w:t>
            </w:r>
          </w:p>
        </w:tc>
      </w:tr>
      <w:tr>
        <w:trPr>
          <w:trHeight w:val="255" w:hRule="atLeast"/>
        </w:trPr>
        <w:tc>
          <w:tcPr>
            <w:tcW w:w="2051" w:type="dxa"/>
            <w:tcBorders>
              <w:left w:val="single" w:sz="4" w:space="0" w:color="000000"/>
            </w:tcBorders>
          </w:tcPr>
          <w:p>
            <w:pPr>
              <w:pStyle w:val="TableParagraph"/>
              <w:spacing w:line="235" w:lineRule="exact"/>
              <w:ind w:left="105"/>
              <w:rPr>
                <w:b/>
                <w:sz w:val="22"/>
              </w:rPr>
            </w:pPr>
            <w:r>
              <w:rPr>
                <w:b/>
                <w:w w:val="105"/>
                <w:sz w:val="22"/>
              </w:rPr>
              <w:t>Persuasion</w:t>
            </w:r>
          </w:p>
        </w:tc>
        <w:tc>
          <w:tcPr>
            <w:tcW w:w="1168" w:type="dxa"/>
          </w:tcPr>
          <w:p>
            <w:pPr>
              <w:pStyle w:val="TableParagraph"/>
              <w:spacing w:line="235" w:lineRule="exact"/>
              <w:ind w:left="89"/>
              <w:rPr>
                <w:b/>
                <w:sz w:val="22"/>
              </w:rPr>
            </w:pPr>
            <w:r>
              <w:rPr>
                <w:b/>
                <w:w w:val="102"/>
                <w:sz w:val="22"/>
              </w:rPr>
              <w:t>1</w:t>
            </w:r>
          </w:p>
        </w:tc>
        <w:tc>
          <w:tcPr>
            <w:tcW w:w="1306" w:type="dxa"/>
          </w:tcPr>
          <w:p>
            <w:pPr>
              <w:pStyle w:val="TableParagraph"/>
              <w:spacing w:line="235" w:lineRule="exact"/>
              <w:ind w:left="275"/>
              <w:rPr>
                <w:b/>
                <w:sz w:val="22"/>
              </w:rPr>
            </w:pPr>
            <w:r>
              <w:rPr>
                <w:b/>
                <w:w w:val="105"/>
                <w:sz w:val="22"/>
              </w:rPr>
              <w:t>Cha</w:t>
            </w:r>
          </w:p>
        </w:tc>
        <w:tc>
          <w:tcPr>
            <w:tcW w:w="1142" w:type="dxa"/>
          </w:tcPr>
          <w:p>
            <w:pPr>
              <w:pStyle w:val="TableParagraph"/>
              <w:spacing w:line="235" w:lineRule="exact"/>
              <w:ind w:left="323"/>
              <w:rPr>
                <w:b/>
                <w:sz w:val="22"/>
              </w:rPr>
            </w:pPr>
            <w:r>
              <w:rPr>
                <w:b/>
                <w:w w:val="102"/>
                <w:sz w:val="22"/>
              </w:rPr>
              <w:t>0</w:t>
            </w:r>
          </w:p>
        </w:tc>
      </w:tr>
      <w:tr>
        <w:trPr>
          <w:trHeight w:val="255" w:hRule="atLeast"/>
        </w:trPr>
        <w:tc>
          <w:tcPr>
            <w:tcW w:w="2051" w:type="dxa"/>
            <w:tcBorders>
              <w:left w:val="single" w:sz="4" w:space="0" w:color="000000"/>
            </w:tcBorders>
          </w:tcPr>
          <w:p>
            <w:pPr>
              <w:pStyle w:val="TableParagraph"/>
              <w:spacing w:line="236" w:lineRule="exact"/>
              <w:ind w:left="105"/>
              <w:rPr>
                <w:sz w:val="22"/>
              </w:rPr>
            </w:pPr>
            <w:r>
              <w:rPr>
                <w:w w:val="105"/>
                <w:sz w:val="22"/>
              </w:rPr>
              <w:t>Riding, Airborne*</w:t>
            </w:r>
          </w:p>
        </w:tc>
        <w:tc>
          <w:tcPr>
            <w:tcW w:w="1168" w:type="dxa"/>
          </w:tcPr>
          <w:p>
            <w:pPr>
              <w:pStyle w:val="TableParagraph"/>
              <w:spacing w:line="236" w:lineRule="exact"/>
              <w:ind w:left="89"/>
              <w:rPr>
                <w:sz w:val="22"/>
              </w:rPr>
            </w:pPr>
            <w:r>
              <w:rPr>
                <w:w w:val="102"/>
                <w:sz w:val="22"/>
              </w:rPr>
              <w:t>2</w:t>
            </w:r>
          </w:p>
        </w:tc>
        <w:tc>
          <w:tcPr>
            <w:tcW w:w="1306" w:type="dxa"/>
          </w:tcPr>
          <w:p>
            <w:pPr>
              <w:pStyle w:val="TableParagraph"/>
              <w:spacing w:line="236" w:lineRule="exact"/>
              <w:ind w:left="275"/>
              <w:rPr>
                <w:sz w:val="22"/>
              </w:rPr>
            </w:pPr>
            <w:r>
              <w:rPr>
                <w:w w:val="105"/>
                <w:sz w:val="22"/>
              </w:rPr>
              <w:t>Wis</w:t>
            </w:r>
          </w:p>
        </w:tc>
        <w:tc>
          <w:tcPr>
            <w:tcW w:w="1142" w:type="dxa"/>
          </w:tcPr>
          <w:p>
            <w:pPr>
              <w:pStyle w:val="TableParagraph"/>
              <w:spacing w:line="236" w:lineRule="exact"/>
              <w:ind w:left="323"/>
              <w:rPr>
                <w:sz w:val="22"/>
              </w:rPr>
            </w:pPr>
            <w:r>
              <w:rPr>
                <w:w w:val="105"/>
                <w:sz w:val="22"/>
              </w:rPr>
              <w:t>-2</w:t>
            </w:r>
          </w:p>
        </w:tc>
      </w:tr>
      <w:tr>
        <w:trPr>
          <w:trHeight w:val="262" w:hRule="atLeast"/>
        </w:trPr>
        <w:tc>
          <w:tcPr>
            <w:tcW w:w="2051" w:type="dxa"/>
            <w:tcBorders>
              <w:left w:val="single" w:sz="4" w:space="0" w:color="000000"/>
            </w:tcBorders>
          </w:tcPr>
          <w:p>
            <w:pPr>
              <w:pStyle w:val="TableParagraph"/>
              <w:spacing w:line="242" w:lineRule="exact"/>
              <w:ind w:left="105"/>
              <w:rPr>
                <w:sz w:val="22"/>
              </w:rPr>
            </w:pPr>
            <w:r>
              <w:rPr>
                <w:w w:val="105"/>
                <w:sz w:val="22"/>
              </w:rPr>
              <w:t>Riding, Land-based*</w:t>
            </w:r>
          </w:p>
        </w:tc>
        <w:tc>
          <w:tcPr>
            <w:tcW w:w="1168" w:type="dxa"/>
          </w:tcPr>
          <w:p>
            <w:pPr>
              <w:pStyle w:val="TableParagraph"/>
              <w:spacing w:line="242" w:lineRule="exact"/>
              <w:ind w:left="89"/>
              <w:rPr>
                <w:sz w:val="22"/>
              </w:rPr>
            </w:pPr>
            <w:r>
              <w:rPr>
                <w:w w:val="102"/>
                <w:sz w:val="22"/>
              </w:rPr>
              <w:t>1</w:t>
            </w:r>
          </w:p>
        </w:tc>
        <w:tc>
          <w:tcPr>
            <w:tcW w:w="1306" w:type="dxa"/>
          </w:tcPr>
          <w:p>
            <w:pPr>
              <w:pStyle w:val="TableParagraph"/>
              <w:spacing w:line="242" w:lineRule="exact"/>
              <w:ind w:left="275"/>
              <w:rPr>
                <w:sz w:val="22"/>
              </w:rPr>
            </w:pPr>
            <w:r>
              <w:rPr>
                <w:w w:val="105"/>
                <w:sz w:val="22"/>
              </w:rPr>
              <w:t>Wis</w:t>
            </w:r>
          </w:p>
        </w:tc>
        <w:tc>
          <w:tcPr>
            <w:tcW w:w="1142" w:type="dxa"/>
          </w:tcPr>
          <w:p>
            <w:pPr>
              <w:pStyle w:val="TableParagraph"/>
              <w:spacing w:line="242" w:lineRule="exact"/>
              <w:ind w:left="323"/>
              <w:rPr>
                <w:sz w:val="22"/>
              </w:rPr>
            </w:pPr>
            <w:r>
              <w:rPr>
                <w:w w:val="105"/>
                <w:sz w:val="22"/>
              </w:rPr>
              <w:t>+3</w:t>
            </w:r>
          </w:p>
        </w:tc>
      </w:tr>
      <w:tr>
        <w:trPr>
          <w:trHeight w:val="262" w:hRule="atLeast"/>
        </w:trPr>
        <w:tc>
          <w:tcPr>
            <w:tcW w:w="2051" w:type="dxa"/>
            <w:tcBorders>
              <w:left w:val="single" w:sz="4" w:space="0" w:color="000000"/>
            </w:tcBorders>
          </w:tcPr>
          <w:p>
            <w:pPr>
              <w:pStyle w:val="TableParagraph"/>
              <w:spacing w:before="4"/>
              <w:ind w:left="105"/>
              <w:rPr>
                <w:b/>
                <w:sz w:val="22"/>
              </w:rPr>
            </w:pPr>
            <w:r>
              <w:rPr>
                <w:b/>
                <w:w w:val="105"/>
                <w:sz w:val="22"/>
              </w:rPr>
              <w:t>Riding, Sea-based</w:t>
            </w:r>
          </w:p>
        </w:tc>
        <w:tc>
          <w:tcPr>
            <w:tcW w:w="1168" w:type="dxa"/>
          </w:tcPr>
          <w:p>
            <w:pPr>
              <w:pStyle w:val="TableParagraph"/>
              <w:spacing w:before="4"/>
              <w:ind w:left="89"/>
              <w:rPr>
                <w:b/>
                <w:sz w:val="22"/>
              </w:rPr>
            </w:pPr>
            <w:r>
              <w:rPr>
                <w:b/>
                <w:w w:val="102"/>
                <w:sz w:val="22"/>
              </w:rPr>
              <w:t>2</w:t>
            </w:r>
          </w:p>
        </w:tc>
        <w:tc>
          <w:tcPr>
            <w:tcW w:w="1306" w:type="dxa"/>
          </w:tcPr>
          <w:p>
            <w:pPr>
              <w:pStyle w:val="TableParagraph"/>
              <w:spacing w:before="4"/>
              <w:ind w:left="275"/>
              <w:rPr>
                <w:b/>
                <w:sz w:val="22"/>
              </w:rPr>
            </w:pPr>
            <w:r>
              <w:rPr>
                <w:b/>
                <w:w w:val="105"/>
                <w:sz w:val="22"/>
              </w:rPr>
              <w:t>Dex</w:t>
            </w:r>
          </w:p>
        </w:tc>
        <w:tc>
          <w:tcPr>
            <w:tcW w:w="1142" w:type="dxa"/>
          </w:tcPr>
          <w:p>
            <w:pPr>
              <w:pStyle w:val="TableParagraph"/>
              <w:spacing w:before="4"/>
              <w:ind w:left="323"/>
              <w:rPr>
                <w:b/>
                <w:sz w:val="22"/>
              </w:rPr>
            </w:pPr>
            <w:r>
              <w:rPr>
                <w:b/>
                <w:w w:val="105"/>
                <w:sz w:val="22"/>
              </w:rPr>
              <w:t>-2</w:t>
            </w:r>
          </w:p>
        </w:tc>
      </w:tr>
      <w:tr>
        <w:trPr>
          <w:trHeight w:val="259" w:hRule="atLeast"/>
        </w:trPr>
        <w:tc>
          <w:tcPr>
            <w:tcW w:w="2051" w:type="dxa"/>
            <w:tcBorders>
              <w:left w:val="single" w:sz="4" w:space="0" w:color="000000"/>
            </w:tcBorders>
          </w:tcPr>
          <w:p>
            <w:pPr>
              <w:pStyle w:val="TableParagraph"/>
              <w:ind w:left="105"/>
              <w:rPr>
                <w:b/>
                <w:sz w:val="22"/>
              </w:rPr>
            </w:pPr>
            <w:r>
              <w:rPr>
                <w:b/>
                <w:w w:val="105"/>
                <w:sz w:val="22"/>
              </w:rPr>
              <w:t>Signaling</w:t>
            </w:r>
          </w:p>
        </w:tc>
        <w:tc>
          <w:tcPr>
            <w:tcW w:w="1168" w:type="dxa"/>
          </w:tcPr>
          <w:p>
            <w:pPr>
              <w:pStyle w:val="TableParagraph"/>
              <w:ind w:left="89"/>
              <w:rPr>
                <w:b/>
                <w:sz w:val="22"/>
              </w:rPr>
            </w:pPr>
            <w:r>
              <w:rPr>
                <w:b/>
                <w:w w:val="102"/>
                <w:sz w:val="22"/>
              </w:rPr>
              <w:t>1</w:t>
            </w:r>
          </w:p>
        </w:tc>
        <w:tc>
          <w:tcPr>
            <w:tcW w:w="1306" w:type="dxa"/>
          </w:tcPr>
          <w:p>
            <w:pPr>
              <w:pStyle w:val="TableParagraph"/>
              <w:ind w:left="275"/>
              <w:rPr>
                <w:b/>
                <w:sz w:val="22"/>
              </w:rPr>
            </w:pPr>
            <w:r>
              <w:rPr>
                <w:b/>
                <w:w w:val="105"/>
                <w:sz w:val="22"/>
              </w:rPr>
              <w:t>Int</w:t>
            </w:r>
          </w:p>
        </w:tc>
        <w:tc>
          <w:tcPr>
            <w:tcW w:w="1142" w:type="dxa"/>
          </w:tcPr>
          <w:p>
            <w:pPr>
              <w:pStyle w:val="TableParagraph"/>
              <w:ind w:left="323"/>
              <w:rPr>
                <w:b/>
                <w:sz w:val="22"/>
              </w:rPr>
            </w:pPr>
            <w:r>
              <w:rPr>
                <w:b/>
                <w:w w:val="105"/>
                <w:sz w:val="22"/>
              </w:rPr>
              <w:t>-2</w:t>
            </w:r>
          </w:p>
        </w:tc>
      </w:tr>
      <w:tr>
        <w:trPr>
          <w:trHeight w:val="256" w:hRule="atLeast"/>
        </w:trPr>
        <w:tc>
          <w:tcPr>
            <w:tcW w:w="2051" w:type="dxa"/>
            <w:tcBorders>
              <w:left w:val="single" w:sz="4" w:space="0" w:color="000000"/>
            </w:tcBorders>
          </w:tcPr>
          <w:p>
            <w:pPr>
              <w:pStyle w:val="TableParagraph"/>
              <w:spacing w:line="236" w:lineRule="exact"/>
              <w:ind w:left="105"/>
              <w:rPr>
                <w:b/>
                <w:sz w:val="22"/>
              </w:rPr>
            </w:pPr>
            <w:r>
              <w:rPr>
                <w:b/>
                <w:w w:val="105"/>
                <w:sz w:val="22"/>
              </w:rPr>
              <w:t>Spelunking</w:t>
            </w:r>
          </w:p>
        </w:tc>
        <w:tc>
          <w:tcPr>
            <w:tcW w:w="1168" w:type="dxa"/>
          </w:tcPr>
          <w:p>
            <w:pPr>
              <w:pStyle w:val="TableParagraph"/>
              <w:spacing w:line="236" w:lineRule="exact"/>
              <w:ind w:left="89"/>
              <w:rPr>
                <w:b/>
                <w:sz w:val="22"/>
              </w:rPr>
            </w:pPr>
            <w:r>
              <w:rPr>
                <w:b/>
                <w:w w:val="102"/>
                <w:sz w:val="22"/>
              </w:rPr>
              <w:t>1</w:t>
            </w:r>
          </w:p>
        </w:tc>
        <w:tc>
          <w:tcPr>
            <w:tcW w:w="1306" w:type="dxa"/>
          </w:tcPr>
          <w:p>
            <w:pPr>
              <w:pStyle w:val="TableParagraph"/>
              <w:spacing w:line="236" w:lineRule="exact"/>
              <w:ind w:left="275"/>
              <w:rPr>
                <w:b/>
                <w:sz w:val="22"/>
              </w:rPr>
            </w:pPr>
            <w:r>
              <w:rPr>
                <w:b/>
                <w:w w:val="105"/>
                <w:sz w:val="22"/>
              </w:rPr>
              <w:t>Int</w:t>
            </w:r>
          </w:p>
        </w:tc>
        <w:tc>
          <w:tcPr>
            <w:tcW w:w="1142" w:type="dxa"/>
          </w:tcPr>
          <w:p>
            <w:pPr>
              <w:pStyle w:val="TableParagraph"/>
              <w:spacing w:line="236" w:lineRule="exact"/>
              <w:ind w:left="323"/>
              <w:rPr>
                <w:b/>
                <w:sz w:val="22"/>
              </w:rPr>
            </w:pPr>
            <w:r>
              <w:rPr>
                <w:b/>
                <w:w w:val="105"/>
                <w:sz w:val="22"/>
              </w:rPr>
              <w:t>-2</w:t>
            </w:r>
          </w:p>
        </w:tc>
      </w:tr>
      <w:tr>
        <w:trPr>
          <w:trHeight w:val="256" w:hRule="atLeast"/>
        </w:trPr>
        <w:tc>
          <w:tcPr>
            <w:tcW w:w="2051" w:type="dxa"/>
            <w:tcBorders>
              <w:left w:val="single" w:sz="4" w:space="0" w:color="000000"/>
            </w:tcBorders>
          </w:tcPr>
          <w:p>
            <w:pPr>
              <w:pStyle w:val="TableParagraph"/>
              <w:spacing w:line="237" w:lineRule="exact"/>
              <w:ind w:left="105"/>
              <w:rPr>
                <w:sz w:val="22"/>
              </w:rPr>
            </w:pPr>
            <w:r>
              <w:rPr>
                <w:w w:val="105"/>
                <w:sz w:val="22"/>
              </w:rPr>
              <w:t>Survival*</w:t>
            </w:r>
          </w:p>
        </w:tc>
        <w:tc>
          <w:tcPr>
            <w:tcW w:w="1168" w:type="dxa"/>
          </w:tcPr>
          <w:p>
            <w:pPr>
              <w:pStyle w:val="TableParagraph"/>
              <w:spacing w:line="237" w:lineRule="exact"/>
              <w:ind w:left="89"/>
              <w:rPr>
                <w:sz w:val="22"/>
              </w:rPr>
            </w:pPr>
            <w:r>
              <w:rPr>
                <w:w w:val="102"/>
                <w:sz w:val="22"/>
              </w:rPr>
              <w:t>2</w:t>
            </w:r>
          </w:p>
        </w:tc>
        <w:tc>
          <w:tcPr>
            <w:tcW w:w="1306" w:type="dxa"/>
          </w:tcPr>
          <w:p>
            <w:pPr>
              <w:pStyle w:val="TableParagraph"/>
              <w:spacing w:line="237" w:lineRule="exact"/>
              <w:ind w:left="275"/>
              <w:rPr>
                <w:sz w:val="22"/>
              </w:rPr>
            </w:pPr>
            <w:r>
              <w:rPr>
                <w:w w:val="105"/>
                <w:sz w:val="22"/>
              </w:rPr>
              <w:t>Int</w:t>
            </w:r>
          </w:p>
        </w:tc>
        <w:tc>
          <w:tcPr>
            <w:tcW w:w="1142" w:type="dxa"/>
          </w:tcPr>
          <w:p>
            <w:pPr>
              <w:pStyle w:val="TableParagraph"/>
              <w:spacing w:line="237" w:lineRule="exact"/>
              <w:ind w:left="323"/>
              <w:rPr>
                <w:sz w:val="22"/>
              </w:rPr>
            </w:pPr>
            <w:r>
              <w:rPr>
                <w:w w:val="102"/>
                <w:sz w:val="22"/>
              </w:rPr>
              <w:t>0</w:t>
            </w:r>
          </w:p>
        </w:tc>
      </w:tr>
      <w:tr>
        <w:trPr>
          <w:trHeight w:val="262" w:hRule="atLeast"/>
        </w:trPr>
        <w:tc>
          <w:tcPr>
            <w:tcW w:w="2051" w:type="dxa"/>
            <w:tcBorders>
              <w:left w:val="single" w:sz="4" w:space="0" w:color="000000"/>
            </w:tcBorders>
          </w:tcPr>
          <w:p>
            <w:pPr>
              <w:pStyle w:val="TableParagraph"/>
              <w:spacing w:line="242" w:lineRule="exact"/>
              <w:ind w:left="105"/>
              <w:rPr>
                <w:sz w:val="22"/>
              </w:rPr>
            </w:pPr>
            <w:r>
              <w:rPr>
                <w:w w:val="105"/>
                <w:sz w:val="22"/>
              </w:rPr>
              <w:t>Tracking*</w:t>
            </w:r>
          </w:p>
        </w:tc>
        <w:tc>
          <w:tcPr>
            <w:tcW w:w="1168" w:type="dxa"/>
          </w:tcPr>
          <w:p>
            <w:pPr>
              <w:pStyle w:val="TableParagraph"/>
              <w:spacing w:line="242" w:lineRule="exact"/>
              <w:ind w:left="89"/>
              <w:rPr>
                <w:sz w:val="22"/>
              </w:rPr>
            </w:pPr>
            <w:r>
              <w:rPr>
                <w:w w:val="102"/>
                <w:sz w:val="22"/>
              </w:rPr>
              <w:t>-</w:t>
            </w:r>
          </w:p>
        </w:tc>
        <w:tc>
          <w:tcPr>
            <w:tcW w:w="1306" w:type="dxa"/>
          </w:tcPr>
          <w:p>
            <w:pPr>
              <w:pStyle w:val="TableParagraph"/>
              <w:spacing w:line="242" w:lineRule="exact"/>
              <w:ind w:left="275"/>
              <w:rPr>
                <w:sz w:val="22"/>
              </w:rPr>
            </w:pPr>
            <w:r>
              <w:rPr>
                <w:w w:val="105"/>
                <w:sz w:val="22"/>
              </w:rPr>
              <w:t>Wis</w:t>
            </w:r>
          </w:p>
        </w:tc>
        <w:tc>
          <w:tcPr>
            <w:tcW w:w="1142" w:type="dxa"/>
          </w:tcPr>
          <w:p>
            <w:pPr>
              <w:pStyle w:val="TableParagraph"/>
              <w:spacing w:line="242" w:lineRule="exact"/>
              <w:ind w:left="323"/>
              <w:rPr>
                <w:sz w:val="22"/>
              </w:rPr>
            </w:pPr>
            <w:r>
              <w:rPr>
                <w:w w:val="105"/>
                <w:sz w:val="22"/>
              </w:rPr>
              <w:t>Special</w:t>
            </w:r>
          </w:p>
        </w:tc>
      </w:tr>
      <w:tr>
        <w:trPr>
          <w:trHeight w:val="262" w:hRule="atLeast"/>
        </w:trPr>
        <w:tc>
          <w:tcPr>
            <w:tcW w:w="2051" w:type="dxa"/>
            <w:tcBorders>
              <w:left w:val="single" w:sz="4" w:space="0" w:color="000000"/>
            </w:tcBorders>
          </w:tcPr>
          <w:p>
            <w:pPr>
              <w:pStyle w:val="TableParagraph"/>
              <w:spacing w:before="4"/>
              <w:ind w:left="105"/>
              <w:rPr>
                <w:b/>
                <w:sz w:val="22"/>
              </w:rPr>
            </w:pPr>
            <w:r>
              <w:rPr>
                <w:b/>
                <w:w w:val="105"/>
                <w:sz w:val="22"/>
              </w:rPr>
              <w:t>Trail Marking</w:t>
            </w:r>
          </w:p>
        </w:tc>
        <w:tc>
          <w:tcPr>
            <w:tcW w:w="1168" w:type="dxa"/>
          </w:tcPr>
          <w:p>
            <w:pPr>
              <w:pStyle w:val="TableParagraph"/>
              <w:spacing w:before="4"/>
              <w:ind w:left="89"/>
              <w:rPr>
                <w:b/>
                <w:sz w:val="22"/>
              </w:rPr>
            </w:pPr>
            <w:r>
              <w:rPr>
                <w:b/>
                <w:w w:val="102"/>
                <w:sz w:val="22"/>
              </w:rPr>
              <w:t>1</w:t>
            </w:r>
          </w:p>
        </w:tc>
        <w:tc>
          <w:tcPr>
            <w:tcW w:w="1306" w:type="dxa"/>
          </w:tcPr>
          <w:p>
            <w:pPr>
              <w:pStyle w:val="TableParagraph"/>
              <w:spacing w:before="4"/>
              <w:ind w:left="275"/>
              <w:rPr>
                <w:b/>
                <w:sz w:val="22"/>
              </w:rPr>
            </w:pPr>
            <w:r>
              <w:rPr>
                <w:b/>
                <w:w w:val="105"/>
                <w:sz w:val="22"/>
              </w:rPr>
              <w:t>Wis</w:t>
            </w:r>
          </w:p>
        </w:tc>
        <w:tc>
          <w:tcPr>
            <w:tcW w:w="1142" w:type="dxa"/>
          </w:tcPr>
          <w:p>
            <w:pPr>
              <w:pStyle w:val="TableParagraph"/>
              <w:spacing w:before="4"/>
              <w:ind w:left="323"/>
              <w:rPr>
                <w:b/>
                <w:sz w:val="22"/>
              </w:rPr>
            </w:pPr>
            <w:r>
              <w:rPr>
                <w:b/>
                <w:w w:val="102"/>
                <w:sz w:val="22"/>
              </w:rPr>
              <w:t>0</w:t>
            </w:r>
          </w:p>
        </w:tc>
      </w:tr>
      <w:tr>
        <w:trPr>
          <w:trHeight w:val="259" w:hRule="atLeast"/>
        </w:trPr>
        <w:tc>
          <w:tcPr>
            <w:tcW w:w="2051" w:type="dxa"/>
            <w:tcBorders>
              <w:left w:val="single" w:sz="4" w:space="0" w:color="000000"/>
            </w:tcBorders>
          </w:tcPr>
          <w:p>
            <w:pPr>
              <w:pStyle w:val="TableParagraph"/>
              <w:ind w:left="105"/>
              <w:rPr>
                <w:b/>
                <w:sz w:val="22"/>
              </w:rPr>
            </w:pPr>
            <w:r>
              <w:rPr>
                <w:b/>
                <w:w w:val="105"/>
                <w:sz w:val="22"/>
              </w:rPr>
              <w:t>Trail Signs</w:t>
            </w:r>
          </w:p>
        </w:tc>
        <w:tc>
          <w:tcPr>
            <w:tcW w:w="1168" w:type="dxa"/>
          </w:tcPr>
          <w:p>
            <w:pPr>
              <w:pStyle w:val="TableParagraph"/>
              <w:ind w:left="89"/>
              <w:rPr>
                <w:b/>
                <w:sz w:val="22"/>
              </w:rPr>
            </w:pPr>
            <w:r>
              <w:rPr>
                <w:b/>
                <w:w w:val="102"/>
                <w:sz w:val="22"/>
              </w:rPr>
              <w:t>1</w:t>
            </w:r>
          </w:p>
        </w:tc>
        <w:tc>
          <w:tcPr>
            <w:tcW w:w="1306" w:type="dxa"/>
          </w:tcPr>
          <w:p>
            <w:pPr>
              <w:pStyle w:val="TableParagraph"/>
              <w:ind w:left="275"/>
              <w:rPr>
                <w:b/>
                <w:sz w:val="22"/>
              </w:rPr>
            </w:pPr>
            <w:r>
              <w:rPr>
                <w:b/>
                <w:w w:val="105"/>
                <w:sz w:val="22"/>
              </w:rPr>
              <w:t>Int</w:t>
            </w:r>
          </w:p>
        </w:tc>
        <w:tc>
          <w:tcPr>
            <w:tcW w:w="1142" w:type="dxa"/>
          </w:tcPr>
          <w:p>
            <w:pPr>
              <w:pStyle w:val="TableParagraph"/>
              <w:ind w:left="323"/>
              <w:rPr>
                <w:b/>
                <w:sz w:val="22"/>
              </w:rPr>
            </w:pPr>
            <w:r>
              <w:rPr>
                <w:b/>
                <w:w w:val="105"/>
                <w:sz w:val="22"/>
              </w:rPr>
              <w:t>-1</w:t>
            </w:r>
          </w:p>
        </w:tc>
      </w:tr>
      <w:tr>
        <w:trPr>
          <w:trHeight w:val="259" w:hRule="atLeast"/>
        </w:trPr>
        <w:tc>
          <w:tcPr>
            <w:tcW w:w="2051" w:type="dxa"/>
            <w:tcBorders>
              <w:left w:val="single" w:sz="4" w:space="0" w:color="000000"/>
            </w:tcBorders>
          </w:tcPr>
          <w:p>
            <w:pPr>
              <w:pStyle w:val="TableParagraph"/>
              <w:ind w:left="105"/>
              <w:rPr>
                <w:b/>
                <w:sz w:val="22"/>
              </w:rPr>
            </w:pPr>
            <w:r>
              <w:rPr>
                <w:b/>
                <w:w w:val="105"/>
                <w:sz w:val="22"/>
              </w:rPr>
              <w:t>Veterinary Healing</w:t>
            </w:r>
          </w:p>
        </w:tc>
        <w:tc>
          <w:tcPr>
            <w:tcW w:w="1168" w:type="dxa"/>
          </w:tcPr>
          <w:p>
            <w:pPr>
              <w:pStyle w:val="TableParagraph"/>
              <w:ind w:left="89"/>
              <w:rPr>
                <w:b/>
                <w:sz w:val="22"/>
              </w:rPr>
            </w:pPr>
            <w:r>
              <w:rPr>
                <w:b/>
                <w:w w:val="102"/>
                <w:sz w:val="22"/>
              </w:rPr>
              <w:t>1</w:t>
            </w:r>
          </w:p>
        </w:tc>
        <w:tc>
          <w:tcPr>
            <w:tcW w:w="1306" w:type="dxa"/>
          </w:tcPr>
          <w:p>
            <w:pPr>
              <w:pStyle w:val="TableParagraph"/>
              <w:ind w:left="275"/>
              <w:rPr>
                <w:b/>
                <w:sz w:val="22"/>
              </w:rPr>
            </w:pPr>
            <w:r>
              <w:rPr>
                <w:b/>
                <w:w w:val="105"/>
                <w:sz w:val="22"/>
              </w:rPr>
              <w:t>Wis</w:t>
            </w:r>
          </w:p>
        </w:tc>
        <w:tc>
          <w:tcPr>
            <w:tcW w:w="1142" w:type="dxa"/>
          </w:tcPr>
          <w:p>
            <w:pPr>
              <w:pStyle w:val="TableParagraph"/>
              <w:ind w:left="323"/>
              <w:rPr>
                <w:b/>
                <w:sz w:val="22"/>
              </w:rPr>
            </w:pPr>
            <w:r>
              <w:rPr>
                <w:b/>
                <w:w w:val="105"/>
                <w:sz w:val="22"/>
              </w:rPr>
              <w:t>-3</w:t>
            </w:r>
          </w:p>
        </w:tc>
      </w:tr>
      <w:tr>
        <w:trPr>
          <w:trHeight w:val="259" w:hRule="atLeast"/>
        </w:trPr>
        <w:tc>
          <w:tcPr>
            <w:tcW w:w="2051" w:type="dxa"/>
            <w:tcBorders>
              <w:left w:val="single" w:sz="4" w:space="0" w:color="000000"/>
            </w:tcBorders>
          </w:tcPr>
          <w:p>
            <w:pPr>
              <w:pStyle w:val="TableParagraph"/>
              <w:ind w:left="105"/>
              <w:rPr>
                <w:b/>
                <w:sz w:val="22"/>
              </w:rPr>
            </w:pPr>
            <w:r>
              <w:rPr>
                <w:b/>
                <w:w w:val="105"/>
                <w:sz w:val="22"/>
              </w:rPr>
              <w:t>Weaponsmithing,</w:t>
            </w:r>
          </w:p>
        </w:tc>
        <w:tc>
          <w:tcPr>
            <w:tcW w:w="1168" w:type="dxa"/>
          </w:tcPr>
          <w:p>
            <w:pPr>
              <w:pStyle w:val="TableParagraph"/>
              <w:spacing w:line="240" w:lineRule="auto"/>
              <w:ind w:left="0"/>
              <w:rPr>
                <w:sz w:val="18"/>
              </w:rPr>
            </w:pPr>
          </w:p>
        </w:tc>
        <w:tc>
          <w:tcPr>
            <w:tcW w:w="1306" w:type="dxa"/>
          </w:tcPr>
          <w:p>
            <w:pPr>
              <w:pStyle w:val="TableParagraph"/>
              <w:spacing w:line="240" w:lineRule="auto"/>
              <w:ind w:left="0"/>
              <w:rPr>
                <w:sz w:val="18"/>
              </w:rPr>
            </w:pPr>
          </w:p>
        </w:tc>
        <w:tc>
          <w:tcPr>
            <w:tcW w:w="1142" w:type="dxa"/>
          </w:tcPr>
          <w:p>
            <w:pPr>
              <w:pStyle w:val="TableParagraph"/>
              <w:spacing w:line="240" w:lineRule="auto"/>
              <w:ind w:left="0"/>
              <w:rPr>
                <w:sz w:val="18"/>
              </w:rPr>
            </w:pPr>
          </w:p>
        </w:tc>
      </w:tr>
      <w:tr>
        <w:trPr>
          <w:trHeight w:val="368" w:hRule="atLeast"/>
        </w:trPr>
        <w:tc>
          <w:tcPr>
            <w:tcW w:w="2051" w:type="dxa"/>
            <w:tcBorders>
              <w:left w:val="single" w:sz="4" w:space="0" w:color="000000"/>
            </w:tcBorders>
          </w:tcPr>
          <w:p>
            <w:pPr>
              <w:pStyle w:val="TableParagraph"/>
              <w:spacing w:line="240" w:lineRule="auto"/>
              <w:ind w:left="274"/>
              <w:rPr>
                <w:b/>
                <w:sz w:val="22"/>
              </w:rPr>
            </w:pPr>
            <w:r>
              <w:rPr>
                <w:b/>
                <w:w w:val="105"/>
                <w:sz w:val="22"/>
              </w:rPr>
              <w:t>Crude</w:t>
            </w:r>
          </w:p>
        </w:tc>
        <w:tc>
          <w:tcPr>
            <w:tcW w:w="1168" w:type="dxa"/>
          </w:tcPr>
          <w:p>
            <w:pPr>
              <w:pStyle w:val="TableParagraph"/>
              <w:spacing w:line="240" w:lineRule="auto"/>
              <w:ind w:left="89"/>
              <w:rPr>
                <w:b/>
                <w:sz w:val="22"/>
              </w:rPr>
            </w:pPr>
            <w:r>
              <w:rPr>
                <w:b/>
                <w:w w:val="102"/>
                <w:sz w:val="22"/>
              </w:rPr>
              <w:t>1</w:t>
            </w:r>
          </w:p>
        </w:tc>
        <w:tc>
          <w:tcPr>
            <w:tcW w:w="1306" w:type="dxa"/>
          </w:tcPr>
          <w:p>
            <w:pPr>
              <w:pStyle w:val="TableParagraph"/>
              <w:spacing w:line="240" w:lineRule="auto"/>
              <w:ind w:left="275"/>
              <w:rPr>
                <w:b/>
                <w:sz w:val="22"/>
              </w:rPr>
            </w:pPr>
            <w:r>
              <w:rPr>
                <w:b/>
                <w:w w:val="105"/>
                <w:sz w:val="22"/>
              </w:rPr>
              <w:t>Wis</w:t>
            </w:r>
          </w:p>
        </w:tc>
        <w:tc>
          <w:tcPr>
            <w:tcW w:w="1142" w:type="dxa"/>
          </w:tcPr>
          <w:p>
            <w:pPr>
              <w:pStyle w:val="TableParagraph"/>
              <w:spacing w:line="240" w:lineRule="auto"/>
              <w:ind w:left="323"/>
              <w:rPr>
                <w:b/>
                <w:sz w:val="22"/>
              </w:rPr>
            </w:pPr>
            <w:r>
              <w:rPr>
                <w:b/>
                <w:w w:val="105"/>
                <w:sz w:val="22"/>
              </w:rPr>
              <w:t>-3</w:t>
            </w:r>
          </w:p>
        </w:tc>
      </w:tr>
    </w:tbl>
    <w:p>
      <w:pPr>
        <w:pStyle w:val="BodyText"/>
        <w:ind w:left="0"/>
        <w:rPr>
          <w:sz w:val="20"/>
        </w:rPr>
      </w:pPr>
    </w:p>
    <w:p>
      <w:pPr>
        <w:pStyle w:val="BodyText"/>
        <w:ind w:left="0"/>
        <w:rPr>
          <w:sz w:val="20"/>
        </w:rPr>
      </w:pPr>
    </w:p>
    <w:p>
      <w:pPr>
        <w:pStyle w:val="BodyText"/>
        <w:spacing w:before="11"/>
        <w:ind w:left="0"/>
        <w:rPr>
          <w:sz w:val="19"/>
        </w:rPr>
      </w:pPr>
    </w:p>
    <w:p>
      <w:pPr>
        <w:spacing w:before="92"/>
        <w:ind w:left="210" w:right="0" w:firstLine="0"/>
        <w:jc w:val="left"/>
        <w:rPr>
          <w:b/>
          <w:sz w:val="26"/>
        </w:rPr>
      </w:pPr>
      <w:r>
        <w:rPr>
          <w:b/>
          <w:color w:val="800000"/>
          <w:sz w:val="26"/>
        </w:rPr>
        <w:t>Clarifications and Modifications</w:t>
      </w:r>
    </w:p>
    <w:p>
      <w:pPr>
        <w:pStyle w:val="BodyText"/>
        <w:spacing w:before="6"/>
        <w:ind w:left="0"/>
        <w:rPr>
          <w:b/>
        </w:rPr>
      </w:pPr>
    </w:p>
    <w:p>
      <w:pPr>
        <w:pStyle w:val="BodyText"/>
        <w:spacing w:line="244" w:lineRule="auto" w:before="1"/>
        <w:ind w:right="218" w:firstLine="338"/>
        <w:jc w:val="both"/>
      </w:pPr>
      <w:r>
        <w:rPr>
          <w:w w:val="105"/>
        </w:rPr>
        <w:t>The following modifications are used in addition to the information in the proficiency descriptions</w:t>
      </w:r>
      <w:r>
        <w:rPr>
          <w:spacing w:val="-11"/>
          <w:w w:val="105"/>
        </w:rPr>
        <w:t> </w:t>
      </w:r>
      <w:r>
        <w:rPr>
          <w:w w:val="105"/>
        </w:rPr>
        <w:t>given</w:t>
      </w:r>
      <w:r>
        <w:rPr>
          <w:spacing w:val="-15"/>
          <w:w w:val="105"/>
        </w:rPr>
        <w:t> </w:t>
      </w:r>
      <w:r>
        <w:rPr>
          <w:w w:val="105"/>
        </w:rPr>
        <w:t>in</w:t>
      </w:r>
      <w:r>
        <w:rPr>
          <w:spacing w:val="-8"/>
          <w:w w:val="105"/>
        </w:rPr>
        <w:t> </w:t>
      </w:r>
      <w:r>
        <w:rPr>
          <w:w w:val="105"/>
        </w:rPr>
        <w:t>Chapter</w:t>
      </w:r>
      <w:r>
        <w:rPr>
          <w:spacing w:val="-9"/>
          <w:w w:val="105"/>
        </w:rPr>
        <w:t> </w:t>
      </w:r>
      <w:r>
        <w:rPr>
          <w:w w:val="105"/>
        </w:rPr>
        <w:t>5</w:t>
      </w:r>
      <w:r>
        <w:rPr>
          <w:spacing w:val="-14"/>
          <w:w w:val="105"/>
        </w:rPr>
        <w:t> </w:t>
      </w:r>
      <w:r>
        <w:rPr>
          <w:w w:val="105"/>
        </w:rPr>
        <w:t>of</w:t>
      </w:r>
      <w:r>
        <w:rPr>
          <w:spacing w:val="-7"/>
          <w:w w:val="105"/>
        </w:rPr>
        <w:t> </w:t>
      </w:r>
      <w:r>
        <w:rPr>
          <w:w w:val="105"/>
        </w:rPr>
        <w:t>the</w:t>
      </w:r>
      <w:r>
        <w:rPr>
          <w:spacing w:val="-9"/>
          <w:w w:val="105"/>
        </w:rPr>
        <w:t> </w:t>
      </w:r>
      <w:r>
        <w:rPr>
          <w:i/>
          <w:w w:val="105"/>
        </w:rPr>
        <w:t>Player's</w:t>
      </w:r>
      <w:r>
        <w:rPr>
          <w:i/>
          <w:spacing w:val="-11"/>
          <w:w w:val="105"/>
        </w:rPr>
        <w:t> </w:t>
      </w:r>
      <w:r>
        <w:rPr>
          <w:i/>
          <w:w w:val="105"/>
        </w:rPr>
        <w:t>Handbook</w:t>
      </w:r>
      <w:r>
        <w:rPr>
          <w:w w:val="105"/>
        </w:rPr>
        <w:t>.</w:t>
      </w:r>
      <w:r>
        <w:rPr>
          <w:spacing w:val="-10"/>
          <w:w w:val="105"/>
        </w:rPr>
        <w:t> </w:t>
      </w:r>
      <w:r>
        <w:rPr>
          <w:w w:val="105"/>
        </w:rPr>
        <w:t>The</w:t>
      </w:r>
      <w:r>
        <w:rPr>
          <w:spacing w:val="-11"/>
          <w:w w:val="105"/>
        </w:rPr>
        <w:t> </w:t>
      </w:r>
      <w:r>
        <w:rPr>
          <w:w w:val="105"/>
        </w:rPr>
        <w:t>modifications</w:t>
      </w:r>
      <w:r>
        <w:rPr>
          <w:spacing w:val="-10"/>
          <w:w w:val="105"/>
        </w:rPr>
        <w:t> </w:t>
      </w:r>
      <w:r>
        <w:rPr>
          <w:w w:val="105"/>
        </w:rPr>
        <w:t>apply</w:t>
      </w:r>
      <w:r>
        <w:rPr>
          <w:spacing w:val="-15"/>
          <w:w w:val="105"/>
        </w:rPr>
        <w:t> </w:t>
      </w:r>
      <w:r>
        <w:rPr>
          <w:w w:val="105"/>
        </w:rPr>
        <w:t>to</w:t>
      </w:r>
      <w:r>
        <w:rPr>
          <w:spacing w:val="-7"/>
          <w:w w:val="105"/>
        </w:rPr>
        <w:t> </w:t>
      </w:r>
      <w:r>
        <w:rPr>
          <w:w w:val="105"/>
        </w:rPr>
        <w:t>rangers only.</w:t>
      </w:r>
      <w:r>
        <w:rPr>
          <w:spacing w:val="-7"/>
          <w:w w:val="105"/>
        </w:rPr>
        <w:t> </w:t>
      </w:r>
      <w:r>
        <w:rPr>
          <w:w w:val="105"/>
        </w:rPr>
        <w:t>Except</w:t>
      </w:r>
      <w:r>
        <w:rPr>
          <w:spacing w:val="-8"/>
          <w:w w:val="105"/>
        </w:rPr>
        <w:t> </w:t>
      </w:r>
      <w:r>
        <w:rPr>
          <w:w w:val="105"/>
        </w:rPr>
        <w:t>where</w:t>
      </w:r>
      <w:r>
        <w:rPr>
          <w:spacing w:val="-7"/>
          <w:w w:val="105"/>
        </w:rPr>
        <w:t> </w:t>
      </w:r>
      <w:r>
        <w:rPr>
          <w:w w:val="105"/>
        </w:rPr>
        <w:t>specified</w:t>
      </w:r>
      <w:r>
        <w:rPr>
          <w:spacing w:val="-6"/>
          <w:w w:val="105"/>
        </w:rPr>
        <w:t> </w:t>
      </w:r>
      <w:r>
        <w:rPr>
          <w:w w:val="105"/>
        </w:rPr>
        <w:t>otherwise,</w:t>
      </w:r>
      <w:r>
        <w:rPr>
          <w:spacing w:val="-7"/>
          <w:w w:val="105"/>
        </w:rPr>
        <w:t> </w:t>
      </w:r>
      <w:r>
        <w:rPr>
          <w:w w:val="105"/>
        </w:rPr>
        <w:t>rangers</w:t>
      </w:r>
      <w:r>
        <w:rPr>
          <w:spacing w:val="-8"/>
          <w:w w:val="105"/>
        </w:rPr>
        <w:t> </w:t>
      </w:r>
      <w:r>
        <w:rPr>
          <w:w w:val="105"/>
        </w:rPr>
        <w:t>must</w:t>
      </w:r>
      <w:r>
        <w:rPr>
          <w:spacing w:val="-7"/>
          <w:w w:val="105"/>
        </w:rPr>
        <w:t> </w:t>
      </w:r>
      <w:r>
        <w:rPr>
          <w:w w:val="105"/>
        </w:rPr>
        <w:t>spend</w:t>
      </w:r>
      <w:r>
        <w:rPr>
          <w:spacing w:val="-8"/>
          <w:w w:val="105"/>
        </w:rPr>
        <w:t> </w:t>
      </w:r>
      <w:r>
        <w:rPr>
          <w:w w:val="105"/>
        </w:rPr>
        <w:t>the</w:t>
      </w:r>
      <w:r>
        <w:rPr>
          <w:spacing w:val="-6"/>
          <w:w w:val="105"/>
        </w:rPr>
        <w:t> </w:t>
      </w:r>
      <w:r>
        <w:rPr>
          <w:w w:val="105"/>
        </w:rPr>
        <w:t>slot</w:t>
      </w:r>
      <w:r>
        <w:rPr>
          <w:spacing w:val="-7"/>
          <w:w w:val="105"/>
        </w:rPr>
        <w:t> </w:t>
      </w:r>
      <w:r>
        <w:rPr>
          <w:w w:val="105"/>
        </w:rPr>
        <w:t>points</w:t>
      </w:r>
      <w:r>
        <w:rPr>
          <w:spacing w:val="-8"/>
          <w:w w:val="105"/>
        </w:rPr>
        <w:t> </w:t>
      </w:r>
      <w:r>
        <w:rPr>
          <w:w w:val="105"/>
        </w:rPr>
        <w:t>indicated</w:t>
      </w:r>
      <w:r>
        <w:rPr>
          <w:spacing w:val="-6"/>
          <w:w w:val="105"/>
        </w:rPr>
        <w:t> </w:t>
      </w:r>
      <w:r>
        <w:rPr>
          <w:w w:val="105"/>
        </w:rPr>
        <w:t>in</w:t>
      </w:r>
      <w:r>
        <w:rPr>
          <w:spacing w:val="-8"/>
          <w:w w:val="105"/>
        </w:rPr>
        <w:t> </w:t>
      </w:r>
      <w:r>
        <w:rPr>
          <w:w w:val="105"/>
        </w:rPr>
        <w:t>Table 55 to acquire any</w:t>
      </w:r>
      <w:r>
        <w:rPr>
          <w:spacing w:val="-10"/>
          <w:w w:val="105"/>
        </w:rPr>
        <w:t> </w:t>
      </w:r>
      <w:r>
        <w:rPr>
          <w:w w:val="105"/>
        </w:rPr>
        <w:t>proficiency.</w:t>
      </w:r>
    </w:p>
    <w:p>
      <w:pPr>
        <w:pStyle w:val="BodyText"/>
        <w:spacing w:line="244" w:lineRule="auto" w:before="4"/>
        <w:ind w:right="220" w:firstLine="338"/>
        <w:jc w:val="both"/>
      </w:pPr>
      <w:r>
        <w:rPr>
          <w:w w:val="105"/>
        </w:rPr>
        <w:t>Whenever a proficiency bonus is indicated, the bonus is added to the normal check modifier. For example, if a terrain-specialized ranger with a Wisdom of 14 uses direction sense</w:t>
      </w:r>
      <w:r>
        <w:rPr>
          <w:spacing w:val="-10"/>
          <w:w w:val="105"/>
        </w:rPr>
        <w:t> </w:t>
      </w:r>
      <w:r>
        <w:rPr>
          <w:w w:val="105"/>
        </w:rPr>
        <w:t>(Wis</w:t>
      </w:r>
      <w:r>
        <w:rPr>
          <w:spacing w:val="-10"/>
          <w:w w:val="105"/>
        </w:rPr>
        <w:t> </w:t>
      </w:r>
      <w:r>
        <w:rPr>
          <w:w w:val="105"/>
        </w:rPr>
        <w:t>+1)</w:t>
      </w:r>
      <w:r>
        <w:rPr>
          <w:spacing w:val="-10"/>
          <w:w w:val="105"/>
        </w:rPr>
        <w:t> </w:t>
      </w:r>
      <w:r>
        <w:rPr>
          <w:w w:val="105"/>
        </w:rPr>
        <w:t>in</w:t>
      </w:r>
      <w:r>
        <w:rPr>
          <w:spacing w:val="-10"/>
          <w:w w:val="105"/>
        </w:rPr>
        <w:t> </w:t>
      </w:r>
      <w:r>
        <w:rPr>
          <w:w w:val="105"/>
        </w:rPr>
        <w:t>his</w:t>
      </w:r>
      <w:r>
        <w:rPr>
          <w:spacing w:val="-9"/>
          <w:w w:val="105"/>
        </w:rPr>
        <w:t> </w:t>
      </w:r>
      <w:r>
        <w:rPr>
          <w:w w:val="105"/>
        </w:rPr>
        <w:t>primary</w:t>
      </w:r>
      <w:r>
        <w:rPr>
          <w:spacing w:val="-10"/>
          <w:w w:val="105"/>
        </w:rPr>
        <w:t> </w:t>
      </w:r>
      <w:r>
        <w:rPr>
          <w:w w:val="105"/>
        </w:rPr>
        <w:t>terrain</w:t>
      </w:r>
      <w:r>
        <w:rPr>
          <w:spacing w:val="-10"/>
          <w:w w:val="105"/>
        </w:rPr>
        <w:t> </w:t>
      </w:r>
      <w:r>
        <w:rPr>
          <w:w w:val="105"/>
        </w:rPr>
        <w:t>(+2),</w:t>
      </w:r>
      <w:r>
        <w:rPr>
          <w:spacing w:val="-10"/>
          <w:w w:val="105"/>
        </w:rPr>
        <w:t> </w:t>
      </w:r>
      <w:r>
        <w:rPr>
          <w:w w:val="105"/>
        </w:rPr>
        <w:t>the</w:t>
      </w:r>
      <w:r>
        <w:rPr>
          <w:spacing w:val="-10"/>
          <w:w w:val="105"/>
        </w:rPr>
        <w:t> </w:t>
      </w:r>
      <w:r>
        <w:rPr>
          <w:w w:val="105"/>
        </w:rPr>
        <w:t>check</w:t>
      </w:r>
      <w:r>
        <w:rPr>
          <w:spacing w:val="-10"/>
          <w:w w:val="105"/>
        </w:rPr>
        <w:t> </w:t>
      </w:r>
      <w:r>
        <w:rPr>
          <w:w w:val="105"/>
        </w:rPr>
        <w:t>is</w:t>
      </w:r>
      <w:r>
        <w:rPr>
          <w:spacing w:val="-9"/>
          <w:w w:val="105"/>
        </w:rPr>
        <w:t> </w:t>
      </w:r>
      <w:r>
        <w:rPr>
          <w:w w:val="105"/>
        </w:rPr>
        <w:t>made</w:t>
      </w:r>
      <w:r>
        <w:rPr>
          <w:spacing w:val="-10"/>
          <w:w w:val="105"/>
        </w:rPr>
        <w:t> </w:t>
      </w:r>
      <w:r>
        <w:rPr>
          <w:w w:val="105"/>
        </w:rPr>
        <w:t>at</w:t>
      </w:r>
      <w:r>
        <w:rPr>
          <w:spacing w:val="-10"/>
          <w:w w:val="105"/>
        </w:rPr>
        <w:t> </w:t>
      </w:r>
      <w:r>
        <w:rPr>
          <w:w w:val="105"/>
        </w:rPr>
        <w:t>Wis</w:t>
      </w:r>
      <w:r>
        <w:rPr>
          <w:spacing w:val="-10"/>
          <w:w w:val="105"/>
        </w:rPr>
        <w:t> </w:t>
      </w:r>
      <w:r>
        <w:rPr>
          <w:w w:val="105"/>
        </w:rPr>
        <w:t>+3.</w:t>
      </w:r>
      <w:r>
        <w:rPr>
          <w:spacing w:val="-10"/>
          <w:w w:val="105"/>
        </w:rPr>
        <w:t> </w:t>
      </w:r>
      <w:r>
        <w:rPr>
          <w:w w:val="105"/>
        </w:rPr>
        <w:t>A</w:t>
      </w:r>
      <w:r>
        <w:rPr>
          <w:spacing w:val="-9"/>
          <w:w w:val="105"/>
        </w:rPr>
        <w:t> </w:t>
      </w:r>
      <w:r>
        <w:rPr>
          <w:w w:val="105"/>
        </w:rPr>
        <w:t>roll</w:t>
      </w:r>
      <w:r>
        <w:rPr>
          <w:spacing w:val="-10"/>
          <w:w w:val="105"/>
        </w:rPr>
        <w:t> </w:t>
      </w:r>
      <w:r>
        <w:rPr>
          <w:w w:val="105"/>
        </w:rPr>
        <w:t>of</w:t>
      </w:r>
      <w:r>
        <w:rPr>
          <w:spacing w:val="-10"/>
          <w:w w:val="105"/>
        </w:rPr>
        <w:t> </w:t>
      </w:r>
      <w:r>
        <w:rPr>
          <w:w w:val="105"/>
        </w:rPr>
        <w:t>17</w:t>
      </w:r>
      <w:r>
        <w:rPr>
          <w:spacing w:val="-10"/>
          <w:w w:val="105"/>
        </w:rPr>
        <w:t> </w:t>
      </w:r>
      <w:r>
        <w:rPr>
          <w:w w:val="105"/>
        </w:rPr>
        <w:t>or</w:t>
      </w:r>
      <w:r>
        <w:rPr>
          <w:spacing w:val="-10"/>
          <w:w w:val="105"/>
        </w:rPr>
        <w:t> </w:t>
      </w:r>
      <w:r>
        <w:rPr>
          <w:w w:val="105"/>
        </w:rPr>
        <w:t>less</w:t>
      </w:r>
      <w:r>
        <w:rPr>
          <w:spacing w:val="-9"/>
          <w:w w:val="105"/>
        </w:rPr>
        <w:t> </w:t>
      </w:r>
      <w:r>
        <w:rPr>
          <w:w w:val="105"/>
        </w:rPr>
        <w:t>on 1d20 is a</w:t>
      </w:r>
      <w:r>
        <w:rPr>
          <w:spacing w:val="-7"/>
          <w:w w:val="105"/>
        </w:rPr>
        <w:t> </w:t>
      </w:r>
      <w:r>
        <w:rPr>
          <w:w w:val="105"/>
        </w:rPr>
        <w:t>success.</w:t>
      </w:r>
    </w:p>
    <w:p>
      <w:pPr>
        <w:pStyle w:val="BodyText"/>
        <w:ind w:left="0"/>
        <w:rPr>
          <w:sz w:val="24"/>
        </w:rPr>
      </w:pPr>
    </w:p>
    <w:p>
      <w:pPr>
        <w:pStyle w:val="BodyText"/>
        <w:spacing w:before="1"/>
        <w:ind w:left="0"/>
      </w:pPr>
    </w:p>
    <w:p>
      <w:pPr>
        <w:pStyle w:val="Heading7"/>
        <w:spacing w:line="240" w:lineRule="auto"/>
      </w:pPr>
      <w:bookmarkStart w:name="_TOC_250186" w:id="220"/>
      <w:bookmarkEnd w:id="220"/>
      <w:r>
        <w:rPr>
          <w:color w:val="008000"/>
          <w:w w:val="105"/>
        </w:rPr>
        <w:t>Animal Handling</w:t>
      </w:r>
    </w:p>
    <w:p>
      <w:pPr>
        <w:pStyle w:val="BodyText"/>
        <w:spacing w:before="2"/>
      </w:pPr>
      <w:r>
        <w:rPr>
          <w:color w:val="008000"/>
          <w:w w:val="105"/>
        </w:rPr>
        <w:t>1 slot, Wisdom -1</w:t>
      </w:r>
    </w:p>
    <w:p>
      <w:pPr>
        <w:pStyle w:val="BodyText"/>
        <w:spacing w:before="6"/>
        <w:ind w:left="548"/>
      </w:pPr>
      <w:r>
        <w:rPr>
          <w:w w:val="105"/>
        </w:rPr>
        <w:t>A ranger's animal empathy ability (see Chapter 2) can produce essentially the</w:t>
      </w:r>
      <w:r>
        <w:rPr>
          <w:spacing w:val="55"/>
          <w:w w:val="105"/>
        </w:rPr>
        <w:t> </w:t>
      </w:r>
      <w:r>
        <w:rPr>
          <w:w w:val="105"/>
        </w:rPr>
        <w:t>same</w:t>
      </w:r>
    </w:p>
    <w:p>
      <w:pPr>
        <w:spacing w:after="0"/>
        <w:sectPr>
          <w:pgSz w:w="12240" w:h="15840"/>
          <w:pgMar w:header="0" w:footer="941" w:top="1260" w:bottom="1140" w:left="1640" w:right="1640"/>
        </w:sectPr>
      </w:pPr>
    </w:p>
    <w:p>
      <w:pPr>
        <w:pStyle w:val="BodyText"/>
        <w:spacing w:line="244" w:lineRule="auto" w:before="66"/>
        <w:ind w:right="220"/>
        <w:jc w:val="both"/>
      </w:pPr>
      <w:r>
        <w:rPr>
          <w:w w:val="105"/>
        </w:rPr>
        <w:t>calming</w:t>
      </w:r>
      <w:r>
        <w:rPr>
          <w:spacing w:val="-14"/>
          <w:w w:val="105"/>
        </w:rPr>
        <w:t> </w:t>
      </w:r>
      <w:r>
        <w:rPr>
          <w:w w:val="105"/>
        </w:rPr>
        <w:t>effect</w:t>
      </w:r>
      <w:r>
        <w:rPr>
          <w:spacing w:val="-13"/>
          <w:w w:val="105"/>
        </w:rPr>
        <w:t> </w:t>
      </w:r>
      <w:r>
        <w:rPr>
          <w:w w:val="105"/>
        </w:rPr>
        <w:t>on</w:t>
      </w:r>
      <w:r>
        <w:rPr>
          <w:spacing w:val="-13"/>
          <w:w w:val="105"/>
        </w:rPr>
        <w:t> </w:t>
      </w:r>
      <w:r>
        <w:rPr>
          <w:w w:val="105"/>
        </w:rPr>
        <w:t>an</w:t>
      </w:r>
      <w:r>
        <w:rPr>
          <w:spacing w:val="-13"/>
          <w:w w:val="105"/>
        </w:rPr>
        <w:t> </w:t>
      </w:r>
      <w:r>
        <w:rPr>
          <w:w w:val="105"/>
        </w:rPr>
        <w:t>animal</w:t>
      </w:r>
      <w:r>
        <w:rPr>
          <w:spacing w:val="-13"/>
          <w:w w:val="105"/>
        </w:rPr>
        <w:t> </w:t>
      </w:r>
      <w:r>
        <w:rPr>
          <w:w w:val="105"/>
        </w:rPr>
        <w:t>as</w:t>
      </w:r>
      <w:r>
        <w:rPr>
          <w:spacing w:val="-13"/>
          <w:w w:val="105"/>
        </w:rPr>
        <w:t> </w:t>
      </w:r>
      <w:r>
        <w:rPr>
          <w:w w:val="105"/>
        </w:rPr>
        <w:t>the</w:t>
      </w:r>
      <w:r>
        <w:rPr>
          <w:spacing w:val="-13"/>
          <w:w w:val="105"/>
        </w:rPr>
        <w:t> </w:t>
      </w:r>
      <w:r>
        <w:rPr>
          <w:w w:val="105"/>
        </w:rPr>
        <w:t>animal</w:t>
      </w:r>
      <w:r>
        <w:rPr>
          <w:spacing w:val="-13"/>
          <w:w w:val="105"/>
        </w:rPr>
        <w:t> </w:t>
      </w:r>
      <w:r>
        <w:rPr>
          <w:w w:val="105"/>
        </w:rPr>
        <w:t>handling</w:t>
      </w:r>
      <w:r>
        <w:rPr>
          <w:spacing w:val="-13"/>
          <w:w w:val="105"/>
        </w:rPr>
        <w:t> </w:t>
      </w:r>
      <w:r>
        <w:rPr>
          <w:w w:val="105"/>
        </w:rPr>
        <w:t>proficiency.</w:t>
      </w:r>
      <w:r>
        <w:rPr>
          <w:spacing w:val="-13"/>
          <w:w w:val="105"/>
        </w:rPr>
        <w:t> </w:t>
      </w:r>
      <w:r>
        <w:rPr>
          <w:w w:val="105"/>
        </w:rPr>
        <w:t>If</w:t>
      </w:r>
      <w:r>
        <w:rPr>
          <w:spacing w:val="-13"/>
          <w:w w:val="105"/>
        </w:rPr>
        <w:t> </w:t>
      </w:r>
      <w:r>
        <w:rPr>
          <w:w w:val="105"/>
        </w:rPr>
        <w:t>a</w:t>
      </w:r>
      <w:r>
        <w:rPr>
          <w:spacing w:val="-13"/>
          <w:w w:val="105"/>
        </w:rPr>
        <w:t> </w:t>
      </w:r>
      <w:r>
        <w:rPr>
          <w:w w:val="105"/>
        </w:rPr>
        <w:t>ranger</w:t>
      </w:r>
      <w:r>
        <w:rPr>
          <w:spacing w:val="-14"/>
          <w:w w:val="105"/>
        </w:rPr>
        <w:t> </w:t>
      </w:r>
      <w:r>
        <w:rPr>
          <w:w w:val="105"/>
        </w:rPr>
        <w:t>also</w:t>
      </w:r>
      <w:r>
        <w:rPr>
          <w:spacing w:val="-13"/>
          <w:w w:val="105"/>
        </w:rPr>
        <w:t> </w:t>
      </w:r>
      <w:r>
        <w:rPr>
          <w:w w:val="105"/>
        </w:rPr>
        <w:t>has</w:t>
      </w:r>
      <w:r>
        <w:rPr>
          <w:spacing w:val="-13"/>
          <w:w w:val="105"/>
        </w:rPr>
        <w:t> </w:t>
      </w:r>
      <w:r>
        <w:rPr>
          <w:w w:val="105"/>
        </w:rPr>
        <w:t>the</w:t>
      </w:r>
      <w:r>
        <w:rPr>
          <w:spacing w:val="-13"/>
          <w:w w:val="105"/>
        </w:rPr>
        <w:t> </w:t>
      </w:r>
      <w:r>
        <w:rPr>
          <w:w w:val="105"/>
        </w:rPr>
        <w:t>animal handling proficiency, he may attempt to soothe an animal either by making a proficiency check or by using his </w:t>
      </w:r>
      <w:r>
        <w:rPr>
          <w:i/>
          <w:w w:val="105"/>
        </w:rPr>
        <w:t>animal empathy </w:t>
      </w:r>
      <w:r>
        <w:rPr>
          <w:w w:val="105"/>
        </w:rPr>
        <w:t>ability--but not</w:t>
      </w:r>
      <w:r>
        <w:rPr>
          <w:spacing w:val="-33"/>
          <w:w w:val="105"/>
        </w:rPr>
        <w:t> </w:t>
      </w:r>
      <w:r>
        <w:rPr>
          <w:w w:val="105"/>
        </w:rPr>
        <w:t>both.</w:t>
      </w:r>
    </w:p>
    <w:p>
      <w:pPr>
        <w:pStyle w:val="BodyText"/>
        <w:spacing w:line="244" w:lineRule="auto" w:before="5"/>
        <w:ind w:right="222" w:firstLine="338"/>
        <w:jc w:val="both"/>
      </w:pPr>
      <w:r>
        <w:rPr>
          <w:w w:val="105"/>
        </w:rPr>
        <w:t>If an animal is among a ranger's followers, neither animal empathy nor the animal handling proficiency is necessary to control the follower. Use the guidelines in Chapter 3  instead.</w:t>
      </w:r>
    </w:p>
    <w:p>
      <w:pPr>
        <w:pStyle w:val="BodyText"/>
        <w:spacing w:before="4"/>
        <w:ind w:left="548"/>
        <w:jc w:val="both"/>
      </w:pPr>
      <w:r>
        <w:rPr>
          <w:w w:val="105"/>
        </w:rPr>
        <w:t>The animal handling proficiency has no effect on a ranger's species enemy.</w:t>
      </w:r>
    </w:p>
    <w:p>
      <w:pPr>
        <w:pStyle w:val="BodyText"/>
        <w:ind w:left="0"/>
        <w:rPr>
          <w:sz w:val="24"/>
        </w:rPr>
      </w:pPr>
    </w:p>
    <w:p>
      <w:pPr>
        <w:pStyle w:val="BodyText"/>
        <w:spacing w:before="3"/>
        <w:ind w:left="0"/>
      </w:pPr>
    </w:p>
    <w:p>
      <w:pPr>
        <w:pStyle w:val="Heading7"/>
        <w:jc w:val="both"/>
      </w:pPr>
      <w:bookmarkStart w:name="_TOC_250185" w:id="221"/>
      <w:bookmarkEnd w:id="221"/>
      <w:r>
        <w:rPr>
          <w:color w:val="008000"/>
          <w:w w:val="105"/>
        </w:rPr>
        <w:t>Animal Training</w:t>
      </w:r>
    </w:p>
    <w:p>
      <w:pPr>
        <w:pStyle w:val="ListParagraph"/>
        <w:numPr>
          <w:ilvl w:val="0"/>
          <w:numId w:val="38"/>
        </w:numPr>
        <w:tabs>
          <w:tab w:pos="380" w:val="left" w:leader="none"/>
        </w:tabs>
        <w:spacing w:line="252" w:lineRule="exact" w:before="0" w:after="0"/>
        <w:ind w:left="379" w:right="0" w:hanging="170"/>
        <w:jc w:val="both"/>
        <w:rPr>
          <w:sz w:val="22"/>
        </w:rPr>
      </w:pPr>
      <w:r>
        <w:rPr>
          <w:color w:val="008000"/>
          <w:w w:val="105"/>
          <w:sz w:val="22"/>
        </w:rPr>
        <w:t>slot,</w:t>
      </w:r>
      <w:r>
        <w:rPr>
          <w:color w:val="008000"/>
          <w:spacing w:val="-2"/>
          <w:w w:val="105"/>
          <w:sz w:val="22"/>
        </w:rPr>
        <w:t> </w:t>
      </w:r>
      <w:r>
        <w:rPr>
          <w:color w:val="008000"/>
          <w:w w:val="105"/>
          <w:sz w:val="22"/>
        </w:rPr>
        <w:t>Wisdom</w:t>
      </w:r>
    </w:p>
    <w:p>
      <w:pPr>
        <w:pStyle w:val="BodyText"/>
        <w:spacing w:line="247" w:lineRule="auto" w:before="6"/>
        <w:ind w:right="219" w:firstLine="338"/>
        <w:jc w:val="both"/>
      </w:pPr>
      <w:r>
        <w:rPr>
          <w:w w:val="105"/>
        </w:rPr>
        <w:t>Rangers are more efficient than other characters at training animals. In the Standard method (see Chapter 3) a ranger needs two months to train an animal to perform a general task. Training for a specific trick requires 2d4 weeks. At the end of the training period, he makes</w:t>
      </w:r>
      <w:r>
        <w:rPr>
          <w:spacing w:val="-4"/>
          <w:w w:val="105"/>
        </w:rPr>
        <w:t> </w:t>
      </w:r>
      <w:r>
        <w:rPr>
          <w:w w:val="105"/>
        </w:rPr>
        <w:t>a</w:t>
      </w:r>
      <w:r>
        <w:rPr>
          <w:spacing w:val="-6"/>
          <w:w w:val="105"/>
        </w:rPr>
        <w:t> </w:t>
      </w:r>
      <w:r>
        <w:rPr>
          <w:w w:val="105"/>
        </w:rPr>
        <w:t>proficiency</w:t>
      </w:r>
      <w:r>
        <w:rPr>
          <w:spacing w:val="-10"/>
          <w:w w:val="105"/>
        </w:rPr>
        <w:t> </w:t>
      </w:r>
      <w:r>
        <w:rPr>
          <w:w w:val="105"/>
        </w:rPr>
        <w:t>check.</w:t>
      </w:r>
      <w:r>
        <w:rPr>
          <w:spacing w:val="-6"/>
          <w:w w:val="105"/>
        </w:rPr>
        <w:t> </w:t>
      </w:r>
      <w:r>
        <w:rPr>
          <w:w w:val="105"/>
        </w:rPr>
        <w:t>If</w:t>
      </w:r>
      <w:r>
        <w:rPr>
          <w:spacing w:val="-10"/>
          <w:w w:val="105"/>
        </w:rPr>
        <w:t> </w:t>
      </w:r>
      <w:r>
        <w:rPr>
          <w:w w:val="105"/>
        </w:rPr>
        <w:t>the</w:t>
      </w:r>
      <w:r>
        <w:rPr>
          <w:spacing w:val="-11"/>
          <w:w w:val="105"/>
        </w:rPr>
        <w:t> </w:t>
      </w:r>
      <w:r>
        <w:rPr>
          <w:w w:val="105"/>
        </w:rPr>
        <w:t>check</w:t>
      </w:r>
      <w:r>
        <w:rPr>
          <w:spacing w:val="-6"/>
          <w:w w:val="105"/>
        </w:rPr>
        <w:t> </w:t>
      </w:r>
      <w:r>
        <w:rPr>
          <w:w w:val="105"/>
        </w:rPr>
        <w:t>is</w:t>
      </w:r>
      <w:r>
        <w:rPr>
          <w:spacing w:val="-6"/>
          <w:w w:val="105"/>
        </w:rPr>
        <w:t> </w:t>
      </w:r>
      <w:r>
        <w:rPr>
          <w:w w:val="105"/>
        </w:rPr>
        <w:t>successful,</w:t>
      </w:r>
      <w:r>
        <w:rPr>
          <w:spacing w:val="-5"/>
          <w:w w:val="105"/>
        </w:rPr>
        <w:t> </w:t>
      </w:r>
      <w:r>
        <w:rPr>
          <w:w w:val="105"/>
        </w:rPr>
        <w:t>the</w:t>
      </w:r>
      <w:r>
        <w:rPr>
          <w:spacing w:val="-11"/>
          <w:w w:val="105"/>
        </w:rPr>
        <w:t> </w:t>
      </w:r>
      <w:r>
        <w:rPr>
          <w:w w:val="105"/>
        </w:rPr>
        <w:t>animal</w:t>
      </w:r>
      <w:r>
        <w:rPr>
          <w:spacing w:val="-6"/>
          <w:w w:val="105"/>
        </w:rPr>
        <w:t> </w:t>
      </w:r>
      <w:r>
        <w:rPr>
          <w:w w:val="105"/>
        </w:rPr>
        <w:t>has</w:t>
      </w:r>
      <w:r>
        <w:rPr>
          <w:spacing w:val="-5"/>
          <w:w w:val="105"/>
        </w:rPr>
        <w:t> </w:t>
      </w:r>
      <w:r>
        <w:rPr>
          <w:w w:val="105"/>
        </w:rPr>
        <w:t>learned</w:t>
      </w:r>
      <w:r>
        <w:rPr>
          <w:spacing w:val="-10"/>
          <w:w w:val="105"/>
        </w:rPr>
        <w:t> </w:t>
      </w:r>
      <w:r>
        <w:rPr>
          <w:w w:val="105"/>
        </w:rPr>
        <w:t>the</w:t>
      </w:r>
      <w:r>
        <w:rPr>
          <w:spacing w:val="-2"/>
          <w:w w:val="105"/>
        </w:rPr>
        <w:t> </w:t>
      </w:r>
      <w:r>
        <w:rPr>
          <w:w w:val="105"/>
        </w:rPr>
        <w:t>task</w:t>
      </w:r>
      <w:r>
        <w:rPr>
          <w:spacing w:val="-4"/>
          <w:w w:val="105"/>
        </w:rPr>
        <w:t> </w:t>
      </w:r>
      <w:r>
        <w:rPr>
          <w:w w:val="105"/>
        </w:rPr>
        <w:t>or</w:t>
      </w:r>
      <w:r>
        <w:rPr>
          <w:spacing w:val="-7"/>
          <w:w w:val="105"/>
        </w:rPr>
        <w:t> </w:t>
      </w:r>
      <w:r>
        <w:rPr>
          <w:w w:val="105"/>
        </w:rPr>
        <w:t>trick. If the check fails, the ranger may make a second attempt at teaching it the same task (requiring</w:t>
      </w:r>
      <w:r>
        <w:rPr>
          <w:spacing w:val="-5"/>
          <w:w w:val="105"/>
        </w:rPr>
        <w:t> </w:t>
      </w:r>
      <w:r>
        <w:rPr>
          <w:w w:val="105"/>
        </w:rPr>
        <w:t>another</w:t>
      </w:r>
      <w:r>
        <w:rPr>
          <w:spacing w:val="-1"/>
          <w:w w:val="105"/>
        </w:rPr>
        <w:t> </w:t>
      </w:r>
      <w:r>
        <w:rPr>
          <w:w w:val="105"/>
        </w:rPr>
        <w:t>two</w:t>
      </w:r>
      <w:r>
        <w:rPr>
          <w:spacing w:val="-3"/>
          <w:w w:val="105"/>
        </w:rPr>
        <w:t> </w:t>
      </w:r>
      <w:r>
        <w:rPr>
          <w:w w:val="105"/>
        </w:rPr>
        <w:t>months)</w:t>
      </w:r>
      <w:r>
        <w:rPr>
          <w:spacing w:val="-4"/>
          <w:w w:val="105"/>
        </w:rPr>
        <w:t> </w:t>
      </w:r>
      <w:r>
        <w:rPr>
          <w:w w:val="105"/>
        </w:rPr>
        <w:t>or</w:t>
      </w:r>
      <w:r>
        <w:rPr>
          <w:spacing w:val="-4"/>
          <w:w w:val="105"/>
        </w:rPr>
        <w:t> </w:t>
      </w:r>
      <w:r>
        <w:rPr>
          <w:w w:val="105"/>
        </w:rPr>
        <w:t>trick</w:t>
      </w:r>
      <w:r>
        <w:rPr>
          <w:spacing w:val="-1"/>
          <w:w w:val="105"/>
        </w:rPr>
        <w:t> </w:t>
      </w:r>
      <w:r>
        <w:rPr>
          <w:w w:val="105"/>
        </w:rPr>
        <w:t>(requiring</w:t>
      </w:r>
      <w:r>
        <w:rPr>
          <w:spacing w:val="-5"/>
          <w:w w:val="105"/>
        </w:rPr>
        <w:t> </w:t>
      </w:r>
      <w:r>
        <w:rPr>
          <w:w w:val="105"/>
        </w:rPr>
        <w:t>another</w:t>
      </w:r>
      <w:r>
        <w:rPr>
          <w:spacing w:val="-3"/>
          <w:w w:val="105"/>
        </w:rPr>
        <w:t> </w:t>
      </w:r>
      <w:r>
        <w:rPr>
          <w:w w:val="105"/>
        </w:rPr>
        <w:t>2d4</w:t>
      </w:r>
      <w:r>
        <w:rPr>
          <w:spacing w:val="-4"/>
          <w:w w:val="105"/>
        </w:rPr>
        <w:t> </w:t>
      </w:r>
      <w:r>
        <w:rPr>
          <w:w w:val="105"/>
        </w:rPr>
        <w:t>weeks),</w:t>
      </w:r>
      <w:r>
        <w:rPr>
          <w:spacing w:val="-2"/>
          <w:w w:val="105"/>
        </w:rPr>
        <w:t> </w:t>
      </w:r>
      <w:r>
        <w:rPr>
          <w:w w:val="105"/>
        </w:rPr>
        <w:t>followed</w:t>
      </w:r>
      <w:r>
        <w:rPr>
          <w:spacing w:val="-3"/>
          <w:w w:val="105"/>
        </w:rPr>
        <w:t> </w:t>
      </w:r>
      <w:r>
        <w:rPr>
          <w:w w:val="105"/>
        </w:rPr>
        <w:t>by</w:t>
      </w:r>
      <w:r>
        <w:rPr>
          <w:spacing w:val="-5"/>
          <w:w w:val="105"/>
        </w:rPr>
        <w:t> </w:t>
      </w:r>
      <w:r>
        <w:rPr>
          <w:w w:val="105"/>
        </w:rPr>
        <w:t>a</w:t>
      </w:r>
      <w:r>
        <w:rPr>
          <w:spacing w:val="-3"/>
          <w:w w:val="105"/>
        </w:rPr>
        <w:t> </w:t>
      </w:r>
      <w:r>
        <w:rPr>
          <w:w w:val="105"/>
        </w:rPr>
        <w:t>second proficiency check. If this second proficiency check fails, the animal is too dumb or too stubborn</w:t>
      </w:r>
      <w:r>
        <w:rPr>
          <w:spacing w:val="-6"/>
          <w:w w:val="105"/>
        </w:rPr>
        <w:t> </w:t>
      </w:r>
      <w:r>
        <w:rPr>
          <w:w w:val="105"/>
        </w:rPr>
        <w:t>to</w:t>
      </w:r>
      <w:r>
        <w:rPr>
          <w:spacing w:val="-6"/>
          <w:w w:val="105"/>
        </w:rPr>
        <w:t> </w:t>
      </w:r>
      <w:r>
        <w:rPr>
          <w:w w:val="105"/>
        </w:rPr>
        <w:t>learn</w:t>
      </w:r>
      <w:r>
        <w:rPr>
          <w:spacing w:val="-5"/>
          <w:w w:val="105"/>
        </w:rPr>
        <w:t> </w:t>
      </w:r>
      <w:r>
        <w:rPr>
          <w:w w:val="105"/>
        </w:rPr>
        <w:t>that</w:t>
      </w:r>
      <w:r>
        <w:rPr>
          <w:spacing w:val="-6"/>
          <w:w w:val="105"/>
        </w:rPr>
        <w:t> </w:t>
      </w:r>
      <w:r>
        <w:rPr>
          <w:w w:val="105"/>
        </w:rPr>
        <w:t>particular</w:t>
      </w:r>
      <w:r>
        <w:rPr>
          <w:spacing w:val="-6"/>
          <w:w w:val="105"/>
        </w:rPr>
        <w:t> </w:t>
      </w:r>
      <w:r>
        <w:rPr>
          <w:w w:val="105"/>
        </w:rPr>
        <w:t>trick</w:t>
      </w:r>
      <w:r>
        <w:rPr>
          <w:spacing w:val="-4"/>
          <w:w w:val="105"/>
        </w:rPr>
        <w:t> </w:t>
      </w:r>
      <w:r>
        <w:rPr>
          <w:w w:val="105"/>
        </w:rPr>
        <w:t>or</w:t>
      </w:r>
      <w:r>
        <w:rPr>
          <w:spacing w:val="-6"/>
          <w:w w:val="105"/>
        </w:rPr>
        <w:t> </w:t>
      </w:r>
      <w:r>
        <w:rPr>
          <w:w w:val="105"/>
        </w:rPr>
        <w:t>task.</w:t>
      </w:r>
      <w:r>
        <w:rPr>
          <w:spacing w:val="-8"/>
          <w:w w:val="105"/>
        </w:rPr>
        <w:t> </w:t>
      </w:r>
      <w:r>
        <w:rPr>
          <w:w w:val="105"/>
        </w:rPr>
        <w:t>The</w:t>
      </w:r>
      <w:r>
        <w:rPr>
          <w:spacing w:val="-8"/>
          <w:w w:val="105"/>
        </w:rPr>
        <w:t> </w:t>
      </w:r>
      <w:r>
        <w:rPr>
          <w:w w:val="105"/>
        </w:rPr>
        <w:t>ranger</w:t>
      </w:r>
      <w:r>
        <w:rPr>
          <w:spacing w:val="-5"/>
          <w:w w:val="105"/>
        </w:rPr>
        <w:t> </w:t>
      </w:r>
      <w:r>
        <w:rPr>
          <w:w w:val="105"/>
        </w:rPr>
        <w:t>may</w:t>
      </w:r>
      <w:r>
        <w:rPr>
          <w:spacing w:val="-5"/>
          <w:w w:val="105"/>
        </w:rPr>
        <w:t> </w:t>
      </w:r>
      <w:r>
        <w:rPr>
          <w:w w:val="105"/>
        </w:rPr>
        <w:t>repeat</w:t>
      </w:r>
      <w:r>
        <w:rPr>
          <w:spacing w:val="-5"/>
          <w:w w:val="105"/>
        </w:rPr>
        <w:t> </w:t>
      </w:r>
      <w:r>
        <w:rPr>
          <w:w w:val="105"/>
        </w:rPr>
        <w:t>the</w:t>
      </w:r>
      <w:r>
        <w:rPr>
          <w:spacing w:val="-5"/>
          <w:w w:val="105"/>
        </w:rPr>
        <w:t> </w:t>
      </w:r>
      <w:r>
        <w:rPr>
          <w:w w:val="105"/>
        </w:rPr>
        <w:t>training</w:t>
      </w:r>
      <w:r>
        <w:rPr>
          <w:spacing w:val="-8"/>
          <w:w w:val="105"/>
        </w:rPr>
        <w:t> </w:t>
      </w:r>
      <w:r>
        <w:rPr>
          <w:w w:val="105"/>
        </w:rPr>
        <w:t>process</w:t>
      </w:r>
      <w:r>
        <w:rPr>
          <w:spacing w:val="-3"/>
          <w:w w:val="105"/>
        </w:rPr>
        <w:t> </w:t>
      </w:r>
      <w:r>
        <w:rPr>
          <w:w w:val="105"/>
        </w:rPr>
        <w:t>with a different trick or task. An animal can learn a maximum of 2d4 tasks or tricks, in any combination of the</w:t>
      </w:r>
      <w:r>
        <w:rPr>
          <w:spacing w:val="-7"/>
          <w:w w:val="105"/>
        </w:rPr>
        <w:t> </w:t>
      </w:r>
      <w:r>
        <w:rPr>
          <w:w w:val="105"/>
        </w:rPr>
        <w:t>two.</w:t>
      </w:r>
    </w:p>
    <w:p>
      <w:pPr>
        <w:pStyle w:val="BodyText"/>
        <w:spacing w:line="244" w:lineRule="auto"/>
        <w:ind w:right="221" w:firstLine="338"/>
        <w:jc w:val="both"/>
      </w:pPr>
      <w:r>
        <w:rPr>
          <w:w w:val="105"/>
        </w:rPr>
        <w:t>The animal training proficiency isn't necessary to train followers. Use the guidelines in Chapter 3 instead.</w:t>
      </w:r>
    </w:p>
    <w:p>
      <w:pPr>
        <w:pStyle w:val="BodyText"/>
        <w:spacing w:line="244" w:lineRule="auto"/>
        <w:ind w:right="221" w:firstLine="338"/>
        <w:jc w:val="both"/>
      </w:pPr>
      <w:r>
        <w:rPr>
          <w:w w:val="105"/>
        </w:rPr>
        <w:t>A species enemy can't be trained by the ranger, neither with the follower guidelines nor the animal training proficiency.</w:t>
      </w:r>
    </w:p>
    <w:p>
      <w:pPr>
        <w:pStyle w:val="BodyText"/>
        <w:ind w:left="0"/>
        <w:rPr>
          <w:sz w:val="24"/>
        </w:rPr>
      </w:pPr>
    </w:p>
    <w:p>
      <w:pPr>
        <w:pStyle w:val="BodyText"/>
        <w:spacing w:before="4"/>
        <w:ind w:left="0"/>
        <w:rPr>
          <w:sz w:val="21"/>
        </w:rPr>
      </w:pPr>
    </w:p>
    <w:p>
      <w:pPr>
        <w:pStyle w:val="Heading7"/>
      </w:pPr>
      <w:bookmarkStart w:name="_TOC_250184" w:id="222"/>
      <w:bookmarkEnd w:id="222"/>
      <w:r>
        <w:rPr>
          <w:color w:val="008000"/>
          <w:w w:val="105"/>
        </w:rPr>
        <w:t>Riding, Airborne</w:t>
      </w:r>
    </w:p>
    <w:p>
      <w:pPr>
        <w:pStyle w:val="BodyText"/>
        <w:spacing w:line="252" w:lineRule="exact"/>
      </w:pPr>
      <w:r>
        <w:rPr>
          <w:color w:val="008000"/>
          <w:w w:val="105"/>
        </w:rPr>
        <w:t>(2 slots, Wisdom –2)</w:t>
      </w:r>
    </w:p>
    <w:p>
      <w:pPr>
        <w:pStyle w:val="BodyText"/>
        <w:spacing w:line="244" w:lineRule="auto" w:before="6"/>
        <w:ind w:right="211"/>
      </w:pPr>
      <w:r>
        <w:rPr>
          <w:w w:val="105"/>
        </w:rPr>
        <w:t>A ranger cannot use his species enemy as an airborne or land-based mount. If the mount is a follower, use the guidelines in Chapter 3 instead of the proficiency rules.</w:t>
      </w:r>
    </w:p>
    <w:p>
      <w:pPr>
        <w:pStyle w:val="BodyText"/>
        <w:ind w:left="0"/>
        <w:rPr>
          <w:sz w:val="24"/>
        </w:rPr>
      </w:pPr>
    </w:p>
    <w:p>
      <w:pPr>
        <w:pStyle w:val="BodyText"/>
        <w:spacing w:before="10"/>
        <w:ind w:left="0"/>
        <w:rPr>
          <w:sz w:val="21"/>
        </w:rPr>
      </w:pPr>
    </w:p>
    <w:p>
      <w:pPr>
        <w:pStyle w:val="Heading7"/>
        <w:spacing w:line="240" w:lineRule="auto" w:before="1"/>
      </w:pPr>
      <w:bookmarkStart w:name="_TOC_250183" w:id="223"/>
      <w:bookmarkEnd w:id="223"/>
      <w:r>
        <w:rPr>
          <w:color w:val="008000"/>
          <w:w w:val="105"/>
        </w:rPr>
        <w:t>Riding, Land-based</w:t>
      </w:r>
    </w:p>
    <w:p>
      <w:pPr>
        <w:pStyle w:val="BodyText"/>
        <w:spacing w:before="1"/>
      </w:pPr>
      <w:r>
        <w:rPr>
          <w:color w:val="008000"/>
          <w:w w:val="105"/>
        </w:rPr>
        <w:t>(1 slot, Wisdom +3)</w:t>
      </w:r>
    </w:p>
    <w:p>
      <w:pPr>
        <w:pStyle w:val="BodyText"/>
        <w:spacing w:line="244" w:lineRule="auto" w:before="6"/>
        <w:ind w:right="207" w:firstLine="338"/>
      </w:pPr>
      <w:r>
        <w:rPr>
          <w:w w:val="105"/>
        </w:rPr>
        <w:t>A</w:t>
      </w:r>
      <w:r>
        <w:rPr>
          <w:spacing w:val="-12"/>
          <w:w w:val="105"/>
        </w:rPr>
        <w:t> </w:t>
      </w:r>
      <w:r>
        <w:rPr>
          <w:w w:val="105"/>
        </w:rPr>
        <w:t>ranger</w:t>
      </w:r>
      <w:r>
        <w:rPr>
          <w:spacing w:val="-12"/>
          <w:w w:val="105"/>
        </w:rPr>
        <w:t> </w:t>
      </w:r>
      <w:r>
        <w:rPr>
          <w:w w:val="105"/>
        </w:rPr>
        <w:t>cannot</w:t>
      </w:r>
      <w:r>
        <w:rPr>
          <w:spacing w:val="-11"/>
          <w:w w:val="105"/>
        </w:rPr>
        <w:t> </w:t>
      </w:r>
      <w:r>
        <w:rPr>
          <w:w w:val="105"/>
        </w:rPr>
        <w:t>use</w:t>
      </w:r>
      <w:r>
        <w:rPr>
          <w:spacing w:val="-12"/>
          <w:w w:val="105"/>
        </w:rPr>
        <w:t> </w:t>
      </w:r>
      <w:r>
        <w:rPr>
          <w:w w:val="105"/>
        </w:rPr>
        <w:t>his</w:t>
      </w:r>
      <w:r>
        <w:rPr>
          <w:spacing w:val="-9"/>
          <w:w w:val="105"/>
        </w:rPr>
        <w:t> </w:t>
      </w:r>
      <w:r>
        <w:rPr>
          <w:w w:val="105"/>
        </w:rPr>
        <w:t>species</w:t>
      </w:r>
      <w:r>
        <w:rPr>
          <w:spacing w:val="-11"/>
          <w:w w:val="105"/>
        </w:rPr>
        <w:t> </w:t>
      </w:r>
      <w:r>
        <w:rPr>
          <w:w w:val="105"/>
        </w:rPr>
        <w:t>enemy</w:t>
      </w:r>
      <w:r>
        <w:rPr>
          <w:spacing w:val="-12"/>
          <w:w w:val="105"/>
        </w:rPr>
        <w:t> </w:t>
      </w:r>
      <w:r>
        <w:rPr>
          <w:w w:val="105"/>
        </w:rPr>
        <w:t>as</w:t>
      </w:r>
      <w:r>
        <w:rPr>
          <w:spacing w:val="-11"/>
          <w:w w:val="105"/>
        </w:rPr>
        <w:t> </w:t>
      </w:r>
      <w:r>
        <w:rPr>
          <w:spacing w:val="2"/>
          <w:w w:val="105"/>
        </w:rPr>
        <w:t>an</w:t>
      </w:r>
      <w:r>
        <w:rPr>
          <w:spacing w:val="-12"/>
          <w:w w:val="105"/>
        </w:rPr>
        <w:t> </w:t>
      </w:r>
      <w:r>
        <w:rPr>
          <w:w w:val="105"/>
        </w:rPr>
        <w:t>airborne</w:t>
      </w:r>
      <w:r>
        <w:rPr>
          <w:spacing w:val="-11"/>
          <w:w w:val="105"/>
        </w:rPr>
        <w:t> </w:t>
      </w:r>
      <w:r>
        <w:rPr>
          <w:w w:val="105"/>
        </w:rPr>
        <w:t>or</w:t>
      </w:r>
      <w:r>
        <w:rPr>
          <w:spacing w:val="-12"/>
          <w:w w:val="105"/>
        </w:rPr>
        <w:t> </w:t>
      </w:r>
      <w:r>
        <w:rPr>
          <w:w w:val="105"/>
        </w:rPr>
        <w:t>land-based</w:t>
      </w:r>
      <w:r>
        <w:rPr>
          <w:spacing w:val="-11"/>
          <w:w w:val="105"/>
        </w:rPr>
        <w:t> </w:t>
      </w:r>
      <w:r>
        <w:rPr>
          <w:w w:val="105"/>
        </w:rPr>
        <w:t>mount.</w:t>
      </w:r>
      <w:r>
        <w:rPr>
          <w:spacing w:val="-12"/>
          <w:w w:val="105"/>
        </w:rPr>
        <w:t> </w:t>
      </w:r>
      <w:r>
        <w:rPr>
          <w:w w:val="105"/>
        </w:rPr>
        <w:t>If</w:t>
      </w:r>
      <w:r>
        <w:rPr>
          <w:spacing w:val="-12"/>
          <w:w w:val="105"/>
        </w:rPr>
        <w:t> </w:t>
      </w:r>
      <w:r>
        <w:rPr>
          <w:w w:val="105"/>
        </w:rPr>
        <w:t>the</w:t>
      </w:r>
      <w:r>
        <w:rPr>
          <w:spacing w:val="-7"/>
          <w:w w:val="105"/>
        </w:rPr>
        <w:t> </w:t>
      </w:r>
      <w:r>
        <w:rPr>
          <w:w w:val="105"/>
        </w:rPr>
        <w:t>mount</w:t>
      </w:r>
      <w:r>
        <w:rPr>
          <w:spacing w:val="-11"/>
          <w:w w:val="105"/>
        </w:rPr>
        <w:t> </w:t>
      </w:r>
      <w:r>
        <w:rPr>
          <w:w w:val="105"/>
        </w:rPr>
        <w:t>is a</w:t>
      </w:r>
      <w:r>
        <w:rPr>
          <w:spacing w:val="-5"/>
          <w:w w:val="105"/>
        </w:rPr>
        <w:t> </w:t>
      </w:r>
      <w:r>
        <w:rPr>
          <w:w w:val="105"/>
        </w:rPr>
        <w:t>follower,</w:t>
      </w:r>
      <w:r>
        <w:rPr>
          <w:spacing w:val="-6"/>
          <w:w w:val="105"/>
        </w:rPr>
        <w:t> </w:t>
      </w:r>
      <w:r>
        <w:rPr>
          <w:w w:val="105"/>
        </w:rPr>
        <w:t>use</w:t>
      </w:r>
      <w:r>
        <w:rPr>
          <w:spacing w:val="-5"/>
          <w:w w:val="105"/>
        </w:rPr>
        <w:t> </w:t>
      </w:r>
      <w:r>
        <w:rPr>
          <w:w w:val="105"/>
        </w:rPr>
        <w:t>the</w:t>
      </w:r>
      <w:r>
        <w:rPr>
          <w:spacing w:val="-5"/>
          <w:w w:val="105"/>
        </w:rPr>
        <w:t> </w:t>
      </w:r>
      <w:r>
        <w:rPr>
          <w:w w:val="105"/>
        </w:rPr>
        <w:t>guidelines</w:t>
      </w:r>
      <w:r>
        <w:rPr>
          <w:spacing w:val="-5"/>
          <w:w w:val="105"/>
        </w:rPr>
        <w:t> </w:t>
      </w:r>
      <w:r>
        <w:rPr>
          <w:w w:val="105"/>
        </w:rPr>
        <w:t>in</w:t>
      </w:r>
      <w:r>
        <w:rPr>
          <w:spacing w:val="-5"/>
          <w:w w:val="105"/>
        </w:rPr>
        <w:t> </w:t>
      </w:r>
      <w:r>
        <w:rPr>
          <w:w w:val="105"/>
        </w:rPr>
        <w:t>Chapter</w:t>
      </w:r>
      <w:r>
        <w:rPr>
          <w:spacing w:val="-5"/>
          <w:w w:val="105"/>
        </w:rPr>
        <w:t> </w:t>
      </w:r>
      <w:r>
        <w:rPr>
          <w:w w:val="105"/>
        </w:rPr>
        <w:t>3</w:t>
      </w:r>
      <w:r>
        <w:rPr>
          <w:spacing w:val="-5"/>
          <w:w w:val="105"/>
        </w:rPr>
        <w:t> </w:t>
      </w:r>
      <w:r>
        <w:rPr>
          <w:w w:val="105"/>
        </w:rPr>
        <w:t>instead</w:t>
      </w:r>
      <w:r>
        <w:rPr>
          <w:spacing w:val="-5"/>
          <w:w w:val="105"/>
        </w:rPr>
        <w:t> </w:t>
      </w:r>
      <w:r>
        <w:rPr>
          <w:w w:val="105"/>
        </w:rPr>
        <w:t>of</w:t>
      </w:r>
      <w:r>
        <w:rPr>
          <w:spacing w:val="-5"/>
          <w:w w:val="105"/>
        </w:rPr>
        <w:t> </w:t>
      </w:r>
      <w:r>
        <w:rPr>
          <w:w w:val="105"/>
        </w:rPr>
        <w:t>the</w:t>
      </w:r>
      <w:r>
        <w:rPr>
          <w:spacing w:val="-5"/>
          <w:w w:val="105"/>
        </w:rPr>
        <w:t> </w:t>
      </w:r>
      <w:r>
        <w:rPr>
          <w:w w:val="105"/>
        </w:rPr>
        <w:t>proficiency</w:t>
      </w:r>
      <w:r>
        <w:rPr>
          <w:spacing w:val="-5"/>
          <w:w w:val="105"/>
        </w:rPr>
        <w:t> </w:t>
      </w:r>
      <w:r>
        <w:rPr>
          <w:w w:val="105"/>
        </w:rPr>
        <w:t>rules.</w:t>
      </w:r>
    </w:p>
    <w:p>
      <w:pPr>
        <w:pStyle w:val="BodyText"/>
        <w:ind w:left="0"/>
        <w:rPr>
          <w:sz w:val="24"/>
        </w:rPr>
      </w:pPr>
    </w:p>
    <w:p>
      <w:pPr>
        <w:pStyle w:val="BodyText"/>
        <w:spacing w:before="10"/>
        <w:ind w:left="0"/>
        <w:rPr>
          <w:sz w:val="21"/>
        </w:rPr>
      </w:pPr>
    </w:p>
    <w:p>
      <w:pPr>
        <w:pStyle w:val="Heading7"/>
        <w:spacing w:before="1"/>
      </w:pPr>
      <w:bookmarkStart w:name="_TOC_250182" w:id="224"/>
      <w:bookmarkEnd w:id="224"/>
      <w:r>
        <w:rPr>
          <w:color w:val="008000"/>
          <w:w w:val="105"/>
        </w:rPr>
        <w:t>Survival</w:t>
      </w:r>
    </w:p>
    <w:p>
      <w:pPr>
        <w:pStyle w:val="ListParagraph"/>
        <w:numPr>
          <w:ilvl w:val="0"/>
          <w:numId w:val="38"/>
        </w:numPr>
        <w:tabs>
          <w:tab w:pos="380" w:val="left" w:leader="none"/>
        </w:tabs>
        <w:spacing w:line="252" w:lineRule="exact" w:before="0" w:after="0"/>
        <w:ind w:left="379" w:right="0" w:hanging="170"/>
        <w:jc w:val="left"/>
        <w:rPr>
          <w:sz w:val="22"/>
        </w:rPr>
      </w:pPr>
      <w:r>
        <w:rPr>
          <w:color w:val="008000"/>
          <w:w w:val="105"/>
          <w:sz w:val="22"/>
        </w:rPr>
        <w:t>slots,</w:t>
      </w:r>
      <w:r>
        <w:rPr>
          <w:color w:val="008000"/>
          <w:spacing w:val="-3"/>
          <w:w w:val="105"/>
          <w:sz w:val="22"/>
        </w:rPr>
        <w:t> </w:t>
      </w:r>
      <w:r>
        <w:rPr>
          <w:color w:val="008000"/>
          <w:w w:val="105"/>
          <w:sz w:val="22"/>
        </w:rPr>
        <w:t>Intelligence</w:t>
      </w:r>
    </w:p>
    <w:p>
      <w:pPr>
        <w:pStyle w:val="BodyText"/>
        <w:spacing w:line="247" w:lineRule="auto" w:before="6"/>
        <w:ind w:right="219" w:firstLine="338"/>
        <w:jc w:val="both"/>
      </w:pPr>
      <w:r>
        <w:rPr>
          <w:w w:val="105"/>
        </w:rPr>
        <w:t>All</w:t>
      </w:r>
      <w:r>
        <w:rPr>
          <w:spacing w:val="-9"/>
          <w:w w:val="105"/>
        </w:rPr>
        <w:t> </w:t>
      </w:r>
      <w:r>
        <w:rPr>
          <w:w w:val="105"/>
        </w:rPr>
        <w:t>rangers</w:t>
      </w:r>
      <w:r>
        <w:rPr>
          <w:spacing w:val="-7"/>
          <w:w w:val="105"/>
        </w:rPr>
        <w:t> </w:t>
      </w:r>
      <w:r>
        <w:rPr>
          <w:w w:val="105"/>
        </w:rPr>
        <w:t>have</w:t>
      </w:r>
      <w:r>
        <w:rPr>
          <w:spacing w:val="-7"/>
          <w:w w:val="105"/>
        </w:rPr>
        <w:t> </w:t>
      </w:r>
      <w:r>
        <w:rPr>
          <w:w w:val="105"/>
        </w:rPr>
        <w:t>basic</w:t>
      </w:r>
      <w:r>
        <w:rPr>
          <w:spacing w:val="-4"/>
          <w:w w:val="105"/>
        </w:rPr>
        <w:t> </w:t>
      </w:r>
      <w:r>
        <w:rPr>
          <w:w w:val="105"/>
        </w:rPr>
        <w:t>survival</w:t>
      </w:r>
      <w:r>
        <w:rPr>
          <w:spacing w:val="-4"/>
          <w:w w:val="105"/>
        </w:rPr>
        <w:t> </w:t>
      </w:r>
      <w:r>
        <w:rPr>
          <w:w w:val="105"/>
        </w:rPr>
        <w:t>skills</w:t>
      </w:r>
      <w:r>
        <w:rPr>
          <w:spacing w:val="-8"/>
          <w:w w:val="105"/>
        </w:rPr>
        <w:t> </w:t>
      </w:r>
      <w:r>
        <w:rPr>
          <w:w w:val="105"/>
        </w:rPr>
        <w:t>in</w:t>
      </w:r>
      <w:r>
        <w:rPr>
          <w:spacing w:val="-6"/>
          <w:w w:val="105"/>
        </w:rPr>
        <w:t> </w:t>
      </w:r>
      <w:r>
        <w:rPr>
          <w:w w:val="105"/>
        </w:rPr>
        <w:t>their</w:t>
      </w:r>
      <w:r>
        <w:rPr>
          <w:spacing w:val="-7"/>
          <w:w w:val="105"/>
        </w:rPr>
        <w:t> </w:t>
      </w:r>
      <w:r>
        <w:rPr>
          <w:w w:val="105"/>
        </w:rPr>
        <w:t>primary</w:t>
      </w:r>
      <w:r>
        <w:rPr>
          <w:spacing w:val="-14"/>
          <w:w w:val="105"/>
        </w:rPr>
        <w:t> </w:t>
      </w:r>
      <w:r>
        <w:rPr>
          <w:w w:val="105"/>
        </w:rPr>
        <w:t>terrain.</w:t>
      </w:r>
      <w:r>
        <w:rPr>
          <w:spacing w:val="-6"/>
          <w:w w:val="105"/>
        </w:rPr>
        <w:t> </w:t>
      </w:r>
      <w:r>
        <w:rPr>
          <w:w w:val="105"/>
        </w:rPr>
        <w:t>Additional</w:t>
      </w:r>
      <w:r>
        <w:rPr>
          <w:spacing w:val="-6"/>
          <w:w w:val="105"/>
        </w:rPr>
        <w:t> </w:t>
      </w:r>
      <w:r>
        <w:rPr>
          <w:w w:val="105"/>
        </w:rPr>
        <w:t>proficiency</w:t>
      </w:r>
      <w:r>
        <w:rPr>
          <w:spacing w:val="-10"/>
          <w:w w:val="105"/>
        </w:rPr>
        <w:t> </w:t>
      </w:r>
      <w:r>
        <w:rPr>
          <w:w w:val="105"/>
        </w:rPr>
        <w:t>slots may be spent to add more terrain types. Thus, if a ranger spends slots to acquire this proficiency, he must choose a terrain type other than his primary terrain, giving him the survival proficiency in two types of</w:t>
      </w:r>
      <w:r>
        <w:rPr>
          <w:spacing w:val="-17"/>
          <w:w w:val="105"/>
        </w:rPr>
        <w:t> </w:t>
      </w:r>
      <w:r>
        <w:rPr>
          <w:w w:val="105"/>
        </w:rPr>
        <w:t>terrain.</w:t>
      </w:r>
    </w:p>
    <w:p>
      <w:pPr>
        <w:pStyle w:val="BodyText"/>
        <w:ind w:left="0"/>
        <w:rPr>
          <w:sz w:val="24"/>
        </w:rPr>
      </w:pPr>
    </w:p>
    <w:p>
      <w:pPr>
        <w:pStyle w:val="BodyText"/>
        <w:spacing w:before="5"/>
        <w:ind w:left="0"/>
        <w:rPr>
          <w:sz w:val="21"/>
        </w:rPr>
      </w:pPr>
    </w:p>
    <w:p>
      <w:pPr>
        <w:pStyle w:val="Heading7"/>
      </w:pPr>
      <w:bookmarkStart w:name="_TOC_250181" w:id="225"/>
      <w:bookmarkEnd w:id="225"/>
      <w:r>
        <w:rPr>
          <w:color w:val="008000"/>
          <w:w w:val="105"/>
        </w:rPr>
        <w:t>Tracking</w:t>
      </w:r>
    </w:p>
    <w:p>
      <w:pPr>
        <w:pStyle w:val="ListParagraph"/>
        <w:numPr>
          <w:ilvl w:val="0"/>
          <w:numId w:val="39"/>
        </w:numPr>
        <w:tabs>
          <w:tab w:pos="380" w:val="left" w:leader="none"/>
        </w:tabs>
        <w:spacing w:line="252" w:lineRule="exact" w:before="0" w:after="0"/>
        <w:ind w:left="379" w:right="0" w:hanging="170"/>
        <w:jc w:val="left"/>
        <w:rPr>
          <w:sz w:val="22"/>
        </w:rPr>
      </w:pPr>
      <w:r>
        <w:rPr>
          <w:color w:val="008000"/>
          <w:w w:val="105"/>
          <w:sz w:val="22"/>
        </w:rPr>
        <w:t>slot</w:t>
      </w:r>
      <w:r>
        <w:rPr>
          <w:color w:val="008000"/>
          <w:spacing w:val="-7"/>
          <w:w w:val="105"/>
          <w:sz w:val="22"/>
        </w:rPr>
        <w:t> </w:t>
      </w:r>
      <w:r>
        <w:rPr>
          <w:color w:val="008000"/>
          <w:w w:val="105"/>
          <w:sz w:val="22"/>
        </w:rPr>
        <w:t>for</w:t>
      </w:r>
      <w:r>
        <w:rPr>
          <w:color w:val="008000"/>
          <w:spacing w:val="-6"/>
          <w:w w:val="105"/>
          <w:sz w:val="22"/>
        </w:rPr>
        <w:t> </w:t>
      </w:r>
      <w:r>
        <w:rPr>
          <w:color w:val="008000"/>
          <w:w w:val="105"/>
          <w:sz w:val="22"/>
        </w:rPr>
        <w:t>rangers</w:t>
      </w:r>
      <w:r>
        <w:rPr>
          <w:color w:val="008000"/>
          <w:spacing w:val="-6"/>
          <w:w w:val="105"/>
          <w:sz w:val="22"/>
        </w:rPr>
        <w:t> </w:t>
      </w:r>
      <w:r>
        <w:rPr>
          <w:color w:val="008000"/>
          <w:w w:val="105"/>
          <w:sz w:val="22"/>
        </w:rPr>
        <w:t>(2</w:t>
      </w:r>
      <w:r>
        <w:rPr>
          <w:color w:val="008000"/>
          <w:spacing w:val="-6"/>
          <w:w w:val="105"/>
          <w:sz w:val="22"/>
        </w:rPr>
        <w:t> </w:t>
      </w:r>
      <w:r>
        <w:rPr>
          <w:color w:val="008000"/>
          <w:w w:val="105"/>
          <w:sz w:val="22"/>
        </w:rPr>
        <w:t>slots</w:t>
      </w:r>
      <w:r>
        <w:rPr>
          <w:color w:val="008000"/>
          <w:spacing w:val="-6"/>
          <w:w w:val="105"/>
          <w:sz w:val="22"/>
        </w:rPr>
        <w:t> </w:t>
      </w:r>
      <w:r>
        <w:rPr>
          <w:color w:val="008000"/>
          <w:w w:val="105"/>
          <w:sz w:val="22"/>
        </w:rPr>
        <w:t>for</w:t>
      </w:r>
      <w:r>
        <w:rPr>
          <w:color w:val="008000"/>
          <w:spacing w:val="-6"/>
          <w:w w:val="105"/>
          <w:sz w:val="22"/>
        </w:rPr>
        <w:t> </w:t>
      </w:r>
      <w:r>
        <w:rPr>
          <w:color w:val="008000"/>
          <w:w w:val="105"/>
          <w:sz w:val="22"/>
        </w:rPr>
        <w:t>rogues</w:t>
      </w:r>
      <w:r>
        <w:rPr>
          <w:color w:val="008000"/>
          <w:spacing w:val="-6"/>
          <w:w w:val="105"/>
          <w:sz w:val="22"/>
        </w:rPr>
        <w:t> </w:t>
      </w:r>
      <w:r>
        <w:rPr>
          <w:color w:val="008000"/>
          <w:w w:val="105"/>
          <w:sz w:val="22"/>
        </w:rPr>
        <w:t>and</w:t>
      </w:r>
      <w:r>
        <w:rPr>
          <w:color w:val="008000"/>
          <w:spacing w:val="-6"/>
          <w:w w:val="105"/>
          <w:sz w:val="22"/>
        </w:rPr>
        <w:t> </w:t>
      </w:r>
      <w:r>
        <w:rPr>
          <w:color w:val="008000"/>
          <w:w w:val="105"/>
          <w:sz w:val="22"/>
        </w:rPr>
        <w:t>warriors),</w:t>
      </w:r>
      <w:r>
        <w:rPr>
          <w:color w:val="008000"/>
          <w:spacing w:val="-6"/>
          <w:w w:val="105"/>
          <w:sz w:val="22"/>
        </w:rPr>
        <w:t> </w:t>
      </w:r>
      <w:r>
        <w:rPr>
          <w:color w:val="008000"/>
          <w:w w:val="105"/>
          <w:sz w:val="22"/>
        </w:rPr>
        <w:t>Wisdom</w:t>
      </w:r>
      <w:r>
        <w:rPr>
          <w:color w:val="008000"/>
          <w:spacing w:val="-6"/>
          <w:w w:val="105"/>
          <w:sz w:val="22"/>
        </w:rPr>
        <w:t> </w:t>
      </w:r>
      <w:r>
        <w:rPr>
          <w:color w:val="008000"/>
          <w:w w:val="105"/>
          <w:sz w:val="22"/>
        </w:rPr>
        <w:t>with</w:t>
      </w:r>
      <w:r>
        <w:rPr>
          <w:color w:val="008000"/>
          <w:spacing w:val="-6"/>
          <w:w w:val="105"/>
          <w:sz w:val="22"/>
        </w:rPr>
        <w:t> </w:t>
      </w:r>
      <w:r>
        <w:rPr>
          <w:color w:val="008000"/>
          <w:w w:val="105"/>
          <w:sz w:val="22"/>
        </w:rPr>
        <w:t>Special</w:t>
      </w:r>
      <w:r>
        <w:rPr>
          <w:color w:val="008000"/>
          <w:spacing w:val="-6"/>
          <w:w w:val="105"/>
          <w:sz w:val="22"/>
        </w:rPr>
        <w:t> </w:t>
      </w:r>
      <w:r>
        <w:rPr>
          <w:color w:val="008000"/>
          <w:w w:val="105"/>
          <w:sz w:val="22"/>
        </w:rPr>
        <w:t>modifier</w:t>
      </w:r>
    </w:p>
    <w:p>
      <w:pPr>
        <w:pStyle w:val="BodyText"/>
        <w:spacing w:line="244" w:lineRule="auto" w:before="6"/>
        <w:ind w:right="205" w:firstLine="338"/>
      </w:pPr>
      <w:r>
        <w:rPr>
          <w:w w:val="105"/>
        </w:rPr>
        <w:t>Most</w:t>
      </w:r>
      <w:r>
        <w:rPr>
          <w:spacing w:val="-11"/>
          <w:w w:val="105"/>
        </w:rPr>
        <w:t> </w:t>
      </w:r>
      <w:r>
        <w:rPr>
          <w:w w:val="105"/>
        </w:rPr>
        <w:t>rangers</w:t>
      </w:r>
      <w:r>
        <w:rPr>
          <w:spacing w:val="-14"/>
          <w:w w:val="105"/>
        </w:rPr>
        <w:t> </w:t>
      </w:r>
      <w:r>
        <w:rPr>
          <w:w w:val="105"/>
        </w:rPr>
        <w:t>will</w:t>
      </w:r>
      <w:r>
        <w:rPr>
          <w:spacing w:val="-10"/>
          <w:w w:val="105"/>
        </w:rPr>
        <w:t> </w:t>
      </w:r>
      <w:r>
        <w:rPr>
          <w:w w:val="105"/>
        </w:rPr>
        <w:t>have</w:t>
      </w:r>
      <w:r>
        <w:rPr>
          <w:spacing w:val="-10"/>
          <w:w w:val="105"/>
        </w:rPr>
        <w:t> </w:t>
      </w:r>
      <w:r>
        <w:rPr>
          <w:w w:val="105"/>
        </w:rPr>
        <w:t>this</w:t>
      </w:r>
      <w:r>
        <w:rPr>
          <w:spacing w:val="-14"/>
          <w:w w:val="105"/>
        </w:rPr>
        <w:t> </w:t>
      </w:r>
      <w:r>
        <w:rPr>
          <w:w w:val="105"/>
        </w:rPr>
        <w:t>proficiency</w:t>
      </w:r>
      <w:r>
        <w:rPr>
          <w:spacing w:val="-10"/>
          <w:w w:val="105"/>
        </w:rPr>
        <w:t> </w:t>
      </w:r>
      <w:r>
        <w:rPr>
          <w:w w:val="105"/>
        </w:rPr>
        <w:t>in</w:t>
      </w:r>
      <w:r>
        <w:rPr>
          <w:spacing w:val="-14"/>
          <w:w w:val="105"/>
        </w:rPr>
        <w:t> </w:t>
      </w:r>
      <w:r>
        <w:rPr>
          <w:w w:val="105"/>
        </w:rPr>
        <w:t>outdoor</w:t>
      </w:r>
      <w:r>
        <w:rPr>
          <w:spacing w:val="-10"/>
          <w:w w:val="105"/>
        </w:rPr>
        <w:t> </w:t>
      </w:r>
      <w:r>
        <w:rPr>
          <w:w w:val="105"/>
        </w:rPr>
        <w:t>land</w:t>
      </w:r>
      <w:r>
        <w:rPr>
          <w:spacing w:val="-14"/>
          <w:w w:val="105"/>
        </w:rPr>
        <w:t> </w:t>
      </w:r>
      <w:r>
        <w:rPr>
          <w:w w:val="105"/>
        </w:rPr>
        <w:t>terrain</w:t>
      </w:r>
      <w:r>
        <w:rPr>
          <w:spacing w:val="-14"/>
          <w:w w:val="105"/>
        </w:rPr>
        <w:t> </w:t>
      </w:r>
      <w:r>
        <w:rPr>
          <w:w w:val="105"/>
        </w:rPr>
        <w:t>without</w:t>
      </w:r>
      <w:r>
        <w:rPr>
          <w:spacing w:val="-10"/>
          <w:w w:val="105"/>
        </w:rPr>
        <w:t> </w:t>
      </w:r>
      <w:r>
        <w:rPr>
          <w:w w:val="105"/>
        </w:rPr>
        <w:t>spending</w:t>
      </w:r>
      <w:r>
        <w:rPr>
          <w:spacing w:val="-14"/>
          <w:w w:val="105"/>
        </w:rPr>
        <w:t> </w:t>
      </w:r>
      <w:r>
        <w:rPr>
          <w:w w:val="105"/>
        </w:rPr>
        <w:t>any</w:t>
      </w:r>
      <w:r>
        <w:rPr>
          <w:spacing w:val="-14"/>
          <w:w w:val="105"/>
        </w:rPr>
        <w:t> </w:t>
      </w:r>
      <w:r>
        <w:rPr>
          <w:w w:val="105"/>
        </w:rPr>
        <w:t>slots, as</w:t>
      </w:r>
      <w:r>
        <w:rPr>
          <w:spacing w:val="-9"/>
          <w:w w:val="105"/>
        </w:rPr>
        <w:t> </w:t>
      </w:r>
      <w:r>
        <w:rPr>
          <w:w w:val="105"/>
        </w:rPr>
        <w:t>discussed</w:t>
      </w:r>
      <w:r>
        <w:rPr>
          <w:spacing w:val="-11"/>
          <w:w w:val="105"/>
        </w:rPr>
        <w:t> </w:t>
      </w:r>
      <w:r>
        <w:rPr>
          <w:w w:val="105"/>
        </w:rPr>
        <w:t>in</w:t>
      </w:r>
      <w:r>
        <w:rPr>
          <w:spacing w:val="-9"/>
          <w:w w:val="105"/>
        </w:rPr>
        <w:t> </w:t>
      </w:r>
      <w:r>
        <w:rPr>
          <w:w w:val="105"/>
        </w:rPr>
        <w:t>Chapter</w:t>
      </w:r>
      <w:r>
        <w:rPr>
          <w:spacing w:val="-9"/>
          <w:w w:val="105"/>
        </w:rPr>
        <w:t> </w:t>
      </w:r>
      <w:r>
        <w:rPr>
          <w:w w:val="105"/>
        </w:rPr>
        <w:t>2.</w:t>
      </w:r>
      <w:r>
        <w:rPr>
          <w:spacing w:val="-9"/>
          <w:w w:val="105"/>
        </w:rPr>
        <w:t> </w:t>
      </w:r>
      <w:r>
        <w:rPr>
          <w:w w:val="105"/>
        </w:rPr>
        <w:t>Generally,</w:t>
      </w:r>
      <w:r>
        <w:rPr>
          <w:spacing w:val="-14"/>
          <w:w w:val="105"/>
        </w:rPr>
        <w:t> </w:t>
      </w:r>
      <w:r>
        <w:rPr>
          <w:w w:val="105"/>
        </w:rPr>
        <w:t>success</w:t>
      </w:r>
      <w:r>
        <w:rPr>
          <w:spacing w:val="-14"/>
          <w:w w:val="105"/>
        </w:rPr>
        <w:t> </w:t>
      </w:r>
      <w:r>
        <w:rPr>
          <w:w w:val="105"/>
        </w:rPr>
        <w:t>chances</w:t>
      </w:r>
      <w:r>
        <w:rPr>
          <w:spacing w:val="-9"/>
          <w:w w:val="105"/>
        </w:rPr>
        <w:t> </w:t>
      </w:r>
      <w:r>
        <w:rPr>
          <w:w w:val="105"/>
        </w:rPr>
        <w:t>in</w:t>
      </w:r>
      <w:r>
        <w:rPr>
          <w:spacing w:val="-8"/>
          <w:w w:val="105"/>
        </w:rPr>
        <w:t> </w:t>
      </w:r>
      <w:r>
        <w:rPr>
          <w:w w:val="105"/>
        </w:rPr>
        <w:t>urban,</w:t>
      </w:r>
      <w:r>
        <w:rPr>
          <w:spacing w:val="-8"/>
          <w:w w:val="105"/>
        </w:rPr>
        <w:t> </w:t>
      </w:r>
      <w:r>
        <w:rPr>
          <w:w w:val="105"/>
        </w:rPr>
        <w:t>man-made,</w:t>
      </w:r>
      <w:r>
        <w:rPr>
          <w:spacing w:val="-14"/>
          <w:w w:val="105"/>
        </w:rPr>
        <w:t> </w:t>
      </w:r>
      <w:r>
        <w:rPr>
          <w:w w:val="105"/>
        </w:rPr>
        <w:t>or</w:t>
      </w:r>
      <w:r>
        <w:rPr>
          <w:spacing w:val="-6"/>
          <w:w w:val="105"/>
        </w:rPr>
        <w:t> </w:t>
      </w:r>
      <w:r>
        <w:rPr>
          <w:w w:val="105"/>
        </w:rPr>
        <w:t>aquatic</w:t>
      </w:r>
      <w:r>
        <w:rPr>
          <w:spacing w:val="-9"/>
          <w:w w:val="105"/>
        </w:rPr>
        <w:t> </w:t>
      </w:r>
      <w:r>
        <w:rPr>
          <w:w w:val="105"/>
        </w:rPr>
        <w:t>terrains</w:t>
      </w:r>
    </w:p>
    <w:p>
      <w:pPr>
        <w:spacing w:after="0" w:line="244" w:lineRule="auto"/>
        <w:sectPr>
          <w:pgSz w:w="12240" w:h="15840"/>
          <w:pgMar w:header="0" w:footer="941" w:top="1260" w:bottom="1180" w:left="1640" w:right="1640"/>
        </w:sectPr>
      </w:pPr>
    </w:p>
    <w:p>
      <w:pPr>
        <w:pStyle w:val="BodyText"/>
        <w:spacing w:line="244" w:lineRule="auto" w:before="66"/>
      </w:pPr>
      <w:r>
        <w:rPr>
          <w:w w:val="105"/>
        </w:rPr>
        <w:t>are halved, unless a specific kit description says otherwise. Some kits give tracking in alternative terrains instead of the usual outdoor land environment.</w:t>
      </w:r>
    </w:p>
    <w:p>
      <w:pPr>
        <w:pStyle w:val="BodyText"/>
        <w:ind w:left="0"/>
        <w:rPr>
          <w:sz w:val="24"/>
        </w:rPr>
      </w:pPr>
    </w:p>
    <w:p>
      <w:pPr>
        <w:pStyle w:val="BodyText"/>
        <w:ind w:left="0"/>
        <w:rPr>
          <w:sz w:val="24"/>
        </w:rPr>
      </w:pPr>
    </w:p>
    <w:p>
      <w:pPr>
        <w:pStyle w:val="BodyText"/>
        <w:spacing w:before="6"/>
        <w:ind w:left="0"/>
        <w:rPr>
          <w:sz w:val="20"/>
        </w:rPr>
      </w:pPr>
    </w:p>
    <w:p>
      <w:pPr>
        <w:pStyle w:val="Heading4"/>
      </w:pPr>
      <w:r>
        <w:rPr>
          <w:color w:val="800000"/>
        </w:rPr>
        <w:t>New Proficiencies</w:t>
      </w:r>
    </w:p>
    <w:p>
      <w:pPr>
        <w:pStyle w:val="BodyText"/>
        <w:spacing w:before="6"/>
        <w:ind w:left="0"/>
        <w:rPr>
          <w:b/>
        </w:rPr>
      </w:pPr>
    </w:p>
    <w:p>
      <w:pPr>
        <w:pStyle w:val="BodyText"/>
        <w:spacing w:line="244" w:lineRule="auto"/>
        <w:ind w:right="217" w:firstLine="338"/>
        <w:jc w:val="both"/>
      </w:pPr>
      <w:r>
        <w:rPr>
          <w:w w:val="105"/>
        </w:rPr>
        <w:t>Rangers of any character kit can acquire these proficiencies by spending the points</w:t>
      </w:r>
      <w:r>
        <w:rPr>
          <w:spacing w:val="-18"/>
          <w:w w:val="105"/>
        </w:rPr>
        <w:t> </w:t>
      </w:r>
      <w:r>
        <w:rPr>
          <w:w w:val="105"/>
        </w:rPr>
        <w:t>listed in Table 55. The "Crossover Groups" mentioned at the end of the description are eligible to buy the proficiency at the normal cost. Groups not mentioned may buy the proficiency by paying one additional point beyond the listed</w:t>
      </w:r>
      <w:r>
        <w:rPr>
          <w:spacing w:val="-22"/>
          <w:w w:val="105"/>
        </w:rPr>
        <w:t> </w:t>
      </w:r>
      <w:r>
        <w:rPr>
          <w:w w:val="105"/>
        </w:rPr>
        <w:t>cost.</w:t>
      </w:r>
    </w:p>
    <w:p>
      <w:pPr>
        <w:pStyle w:val="BodyText"/>
        <w:ind w:left="0"/>
        <w:rPr>
          <w:sz w:val="24"/>
        </w:rPr>
      </w:pPr>
    </w:p>
    <w:p>
      <w:pPr>
        <w:pStyle w:val="BodyText"/>
        <w:spacing w:before="10"/>
        <w:ind w:left="0"/>
        <w:rPr>
          <w:sz w:val="21"/>
        </w:rPr>
      </w:pPr>
    </w:p>
    <w:p>
      <w:pPr>
        <w:pStyle w:val="Heading7"/>
        <w:spacing w:line="240" w:lineRule="auto"/>
      </w:pPr>
      <w:bookmarkStart w:name="_TOC_250180" w:id="226"/>
      <w:bookmarkEnd w:id="226"/>
      <w:r>
        <w:rPr>
          <w:color w:val="008000"/>
          <w:w w:val="105"/>
        </w:rPr>
        <w:t>Alertness</w:t>
      </w:r>
    </w:p>
    <w:p>
      <w:pPr>
        <w:pStyle w:val="ListParagraph"/>
        <w:numPr>
          <w:ilvl w:val="0"/>
          <w:numId w:val="39"/>
        </w:numPr>
        <w:tabs>
          <w:tab w:pos="380" w:val="left" w:leader="none"/>
        </w:tabs>
        <w:spacing w:line="240" w:lineRule="auto" w:before="2" w:after="0"/>
        <w:ind w:left="379" w:right="0" w:hanging="170"/>
        <w:jc w:val="left"/>
        <w:rPr>
          <w:sz w:val="22"/>
        </w:rPr>
      </w:pPr>
      <w:r>
        <w:rPr>
          <w:color w:val="008000"/>
          <w:w w:val="105"/>
          <w:sz w:val="22"/>
        </w:rPr>
        <w:t>slot, Wisdom</w:t>
      </w:r>
      <w:r>
        <w:rPr>
          <w:color w:val="008000"/>
          <w:spacing w:val="-5"/>
          <w:w w:val="105"/>
          <w:sz w:val="22"/>
        </w:rPr>
        <w:t> </w:t>
      </w:r>
      <w:r>
        <w:rPr>
          <w:color w:val="008000"/>
          <w:w w:val="105"/>
          <w:sz w:val="22"/>
        </w:rPr>
        <w:t>+1</w:t>
      </w:r>
    </w:p>
    <w:p>
      <w:pPr>
        <w:pStyle w:val="BodyText"/>
        <w:spacing w:line="244" w:lineRule="auto" w:before="6"/>
        <w:ind w:right="219" w:firstLine="338"/>
        <w:jc w:val="both"/>
      </w:pPr>
      <w:r>
        <w:rPr>
          <w:w w:val="105"/>
        </w:rPr>
        <w:t>A character with this proficiency is exceptionally attuned to his surroundings, able to detect disturbances and notice discrepancies. A successful proficiency check reduces his chance of being surprised by 1. (This replaces the description of this proficiency in </w:t>
      </w:r>
      <w:r>
        <w:rPr>
          <w:i/>
          <w:w w:val="105"/>
        </w:rPr>
        <w:t>The </w:t>
      </w:r>
      <w:r>
        <w:rPr>
          <w:i/>
          <w:w w:val="105"/>
        </w:rPr>
        <w:t>Complete Thief's Handbook</w:t>
      </w:r>
      <w:r>
        <w:rPr>
          <w:w w:val="105"/>
        </w:rPr>
        <w:t>.)</w:t>
      </w:r>
    </w:p>
    <w:p>
      <w:pPr>
        <w:spacing w:before="5"/>
        <w:ind w:left="548" w:right="0" w:firstLine="0"/>
        <w:jc w:val="both"/>
        <w:rPr>
          <w:sz w:val="22"/>
        </w:rPr>
      </w:pPr>
      <w:r>
        <w:rPr>
          <w:b/>
          <w:w w:val="105"/>
          <w:sz w:val="22"/>
        </w:rPr>
        <w:t>Crossover Groups: </w:t>
      </w:r>
      <w:r>
        <w:rPr>
          <w:w w:val="105"/>
          <w:sz w:val="22"/>
        </w:rPr>
        <w:t>General.</w:t>
      </w:r>
    </w:p>
    <w:p>
      <w:pPr>
        <w:pStyle w:val="BodyText"/>
        <w:ind w:left="0"/>
        <w:rPr>
          <w:sz w:val="24"/>
        </w:rPr>
      </w:pPr>
    </w:p>
    <w:p>
      <w:pPr>
        <w:pStyle w:val="BodyText"/>
        <w:spacing w:before="2"/>
        <w:ind w:left="0"/>
      </w:pPr>
    </w:p>
    <w:p>
      <w:pPr>
        <w:pStyle w:val="Heading7"/>
      </w:pPr>
      <w:bookmarkStart w:name="_TOC_250179" w:id="227"/>
      <w:bookmarkEnd w:id="227"/>
      <w:r>
        <w:rPr>
          <w:color w:val="008000"/>
          <w:w w:val="105"/>
        </w:rPr>
        <w:t>Boating</w:t>
      </w:r>
    </w:p>
    <w:p>
      <w:pPr>
        <w:pStyle w:val="BodyText"/>
        <w:spacing w:line="252" w:lineRule="exact"/>
      </w:pPr>
      <w:r>
        <w:rPr>
          <w:color w:val="008000"/>
          <w:w w:val="105"/>
        </w:rPr>
        <w:t>1 slot, Wisdom +1</w:t>
      </w:r>
    </w:p>
    <w:p>
      <w:pPr>
        <w:pStyle w:val="BodyText"/>
        <w:spacing w:line="244" w:lineRule="auto" w:before="9"/>
        <w:ind w:right="220" w:firstLine="338"/>
        <w:jc w:val="both"/>
      </w:pPr>
      <w:r>
        <w:rPr>
          <w:w w:val="105"/>
        </w:rPr>
        <w:t>This proficiency allows the character to pilot any small boat, such as a kayak or canoe, operating</w:t>
      </w:r>
      <w:r>
        <w:rPr>
          <w:spacing w:val="-7"/>
          <w:w w:val="105"/>
        </w:rPr>
        <w:t> </w:t>
      </w:r>
      <w:r>
        <w:rPr>
          <w:w w:val="105"/>
        </w:rPr>
        <w:t>it</w:t>
      </w:r>
      <w:r>
        <w:rPr>
          <w:spacing w:val="-5"/>
          <w:w w:val="105"/>
        </w:rPr>
        <w:t> </w:t>
      </w:r>
      <w:r>
        <w:rPr>
          <w:w w:val="105"/>
        </w:rPr>
        <w:t>at</w:t>
      </w:r>
      <w:r>
        <w:rPr>
          <w:spacing w:val="-6"/>
          <w:w w:val="105"/>
        </w:rPr>
        <w:t> </w:t>
      </w:r>
      <w:r>
        <w:rPr>
          <w:w w:val="105"/>
        </w:rPr>
        <w:t>maximum</w:t>
      </w:r>
      <w:r>
        <w:rPr>
          <w:spacing w:val="-8"/>
          <w:w w:val="105"/>
        </w:rPr>
        <w:t> </w:t>
      </w:r>
      <w:r>
        <w:rPr>
          <w:w w:val="105"/>
        </w:rPr>
        <w:t>speed.</w:t>
      </w:r>
      <w:r>
        <w:rPr>
          <w:spacing w:val="-3"/>
          <w:w w:val="105"/>
        </w:rPr>
        <w:t> </w:t>
      </w:r>
      <w:r>
        <w:rPr>
          <w:w w:val="105"/>
        </w:rPr>
        <w:t>It</w:t>
      </w:r>
      <w:r>
        <w:rPr>
          <w:spacing w:val="-8"/>
          <w:w w:val="105"/>
        </w:rPr>
        <w:t> </w:t>
      </w:r>
      <w:r>
        <w:rPr>
          <w:w w:val="105"/>
        </w:rPr>
        <w:t>also</w:t>
      </w:r>
      <w:r>
        <w:rPr>
          <w:spacing w:val="-8"/>
          <w:w w:val="105"/>
        </w:rPr>
        <w:t> </w:t>
      </w:r>
      <w:r>
        <w:rPr>
          <w:w w:val="105"/>
        </w:rPr>
        <w:t>allows</w:t>
      </w:r>
      <w:r>
        <w:rPr>
          <w:spacing w:val="-3"/>
          <w:w w:val="105"/>
        </w:rPr>
        <w:t> </w:t>
      </w:r>
      <w:r>
        <w:rPr>
          <w:w w:val="105"/>
        </w:rPr>
        <w:t>make</w:t>
      </w:r>
      <w:r>
        <w:rPr>
          <w:spacing w:val="-8"/>
          <w:w w:val="105"/>
        </w:rPr>
        <w:t> </w:t>
      </w:r>
      <w:r>
        <w:rPr>
          <w:w w:val="105"/>
        </w:rPr>
        <w:t>minor</w:t>
      </w:r>
      <w:r>
        <w:rPr>
          <w:spacing w:val="-6"/>
          <w:w w:val="105"/>
        </w:rPr>
        <w:t> </w:t>
      </w:r>
      <w:r>
        <w:rPr>
          <w:w w:val="105"/>
        </w:rPr>
        <w:t>repairs</w:t>
      </w:r>
      <w:r>
        <w:rPr>
          <w:spacing w:val="-6"/>
          <w:w w:val="105"/>
        </w:rPr>
        <w:t> </w:t>
      </w:r>
      <w:r>
        <w:rPr>
          <w:w w:val="105"/>
        </w:rPr>
        <w:t>and</w:t>
      </w:r>
      <w:r>
        <w:rPr>
          <w:spacing w:val="-4"/>
          <w:w w:val="105"/>
        </w:rPr>
        <w:t> </w:t>
      </w:r>
      <w:r>
        <w:rPr>
          <w:w w:val="105"/>
        </w:rPr>
        <w:t>improvements</w:t>
      </w:r>
      <w:r>
        <w:rPr>
          <w:spacing w:val="-4"/>
          <w:w w:val="105"/>
        </w:rPr>
        <w:t> </w:t>
      </w:r>
      <w:r>
        <w:rPr>
          <w:w w:val="105"/>
        </w:rPr>
        <w:t>in</w:t>
      </w:r>
      <w:r>
        <w:rPr>
          <w:spacing w:val="-7"/>
          <w:w w:val="105"/>
        </w:rPr>
        <w:t> </w:t>
      </w:r>
      <w:r>
        <w:rPr>
          <w:w w:val="105"/>
        </w:rPr>
        <w:t>these boats,</w:t>
      </w:r>
      <w:r>
        <w:rPr>
          <w:spacing w:val="-16"/>
          <w:w w:val="105"/>
        </w:rPr>
        <w:t> </w:t>
      </w:r>
      <w:r>
        <w:rPr>
          <w:w w:val="105"/>
        </w:rPr>
        <w:t>such</w:t>
      </w:r>
      <w:r>
        <w:rPr>
          <w:spacing w:val="-15"/>
          <w:w w:val="105"/>
        </w:rPr>
        <w:t> </w:t>
      </w:r>
      <w:r>
        <w:rPr>
          <w:w w:val="105"/>
        </w:rPr>
        <w:t>as</w:t>
      </w:r>
      <w:r>
        <w:rPr>
          <w:spacing w:val="-15"/>
          <w:w w:val="105"/>
        </w:rPr>
        <w:t> </w:t>
      </w:r>
      <w:r>
        <w:rPr>
          <w:w w:val="105"/>
        </w:rPr>
        <w:t>waterproofing</w:t>
      </w:r>
      <w:r>
        <w:rPr>
          <w:spacing w:val="-15"/>
          <w:w w:val="105"/>
        </w:rPr>
        <w:t> </w:t>
      </w:r>
      <w:r>
        <w:rPr>
          <w:w w:val="105"/>
        </w:rPr>
        <w:t>them</w:t>
      </w:r>
      <w:r>
        <w:rPr>
          <w:spacing w:val="-16"/>
          <w:w w:val="105"/>
        </w:rPr>
        <w:t> </w:t>
      </w:r>
      <w:r>
        <w:rPr>
          <w:w w:val="105"/>
        </w:rPr>
        <w:t>and</w:t>
      </w:r>
      <w:r>
        <w:rPr>
          <w:spacing w:val="-15"/>
          <w:w w:val="105"/>
        </w:rPr>
        <w:t> </w:t>
      </w:r>
      <w:r>
        <w:rPr>
          <w:w w:val="105"/>
        </w:rPr>
        <w:t>patching</w:t>
      </w:r>
      <w:r>
        <w:rPr>
          <w:spacing w:val="-15"/>
          <w:w w:val="105"/>
        </w:rPr>
        <w:t> </w:t>
      </w:r>
      <w:r>
        <w:rPr>
          <w:w w:val="105"/>
        </w:rPr>
        <w:t>holes.</w:t>
      </w:r>
      <w:r>
        <w:rPr>
          <w:spacing w:val="-15"/>
          <w:w w:val="105"/>
        </w:rPr>
        <w:t> </w:t>
      </w:r>
      <w:r>
        <w:rPr>
          <w:w w:val="105"/>
        </w:rPr>
        <w:t>A</w:t>
      </w:r>
      <w:r>
        <w:rPr>
          <w:spacing w:val="-11"/>
          <w:w w:val="105"/>
        </w:rPr>
        <w:t> </w:t>
      </w:r>
      <w:r>
        <w:rPr>
          <w:w w:val="105"/>
        </w:rPr>
        <w:t>successful</w:t>
      </w:r>
      <w:r>
        <w:rPr>
          <w:spacing w:val="-15"/>
          <w:w w:val="105"/>
        </w:rPr>
        <w:t> </w:t>
      </w:r>
      <w:r>
        <w:rPr>
          <w:w w:val="105"/>
        </w:rPr>
        <w:t>proficiency</w:t>
      </w:r>
      <w:r>
        <w:rPr>
          <w:spacing w:val="-16"/>
          <w:w w:val="105"/>
        </w:rPr>
        <w:t> </w:t>
      </w:r>
      <w:r>
        <w:rPr>
          <w:w w:val="105"/>
        </w:rPr>
        <w:t>check</w:t>
      </w:r>
      <w:r>
        <w:rPr>
          <w:spacing w:val="-15"/>
          <w:w w:val="105"/>
        </w:rPr>
        <w:t> </w:t>
      </w:r>
      <w:r>
        <w:rPr>
          <w:w w:val="105"/>
        </w:rPr>
        <w:t>enables the character to handle the craft in treacherous situations; for instance, maneuvering the</w:t>
      </w:r>
      <w:r>
        <w:rPr>
          <w:spacing w:val="-23"/>
          <w:w w:val="105"/>
        </w:rPr>
        <w:t> </w:t>
      </w:r>
      <w:r>
        <w:rPr>
          <w:w w:val="105"/>
        </w:rPr>
        <w:t>boat though choppy water without capsizing it, or avoiding collisions when guiding it through a narrow channel choked with rocks or</w:t>
      </w:r>
      <w:r>
        <w:rPr>
          <w:spacing w:val="-16"/>
          <w:w w:val="105"/>
        </w:rPr>
        <w:t> </w:t>
      </w:r>
      <w:r>
        <w:rPr>
          <w:w w:val="105"/>
        </w:rPr>
        <w:t>ice.</w:t>
      </w:r>
    </w:p>
    <w:p>
      <w:pPr>
        <w:spacing w:line="247" w:lineRule="auto" w:before="7"/>
        <w:ind w:left="210" w:right="0" w:firstLine="0"/>
        <w:jc w:val="left"/>
        <w:rPr>
          <w:i/>
          <w:sz w:val="22"/>
        </w:rPr>
      </w:pPr>
      <w:r>
        <w:rPr>
          <w:w w:val="105"/>
          <w:sz w:val="22"/>
        </w:rPr>
        <w:t>Note that while the navigation and seamanship proficiencies deal with ships in oceans, seas, and other large bodies of water, the boating proficiency is confined to small craft on rivers, lakes, on oceans close to shore, and over similar terrain, usually on relatively calm waters. </w:t>
      </w:r>
      <w:r>
        <w:rPr>
          <w:i/>
          <w:w w:val="105"/>
          <w:sz w:val="22"/>
        </w:rPr>
        <w:t>(editors note: This replaces the description of this proficiency in The Complete Thief's </w:t>
      </w:r>
      <w:r>
        <w:rPr>
          <w:i/>
          <w:w w:val="105"/>
          <w:sz w:val="22"/>
        </w:rPr>
        <w:t>Handbook, since the Rangers Handbook outdates the Thieves Handbook according to the official rules.)</w:t>
      </w:r>
    </w:p>
    <w:p>
      <w:pPr>
        <w:spacing w:line="247" w:lineRule="exact" w:before="0"/>
        <w:ind w:left="548" w:right="0" w:firstLine="0"/>
        <w:jc w:val="left"/>
        <w:rPr>
          <w:sz w:val="22"/>
        </w:rPr>
      </w:pPr>
      <w:r>
        <w:rPr>
          <w:b/>
          <w:w w:val="105"/>
          <w:sz w:val="22"/>
        </w:rPr>
        <w:t>Crossover Groups: </w:t>
      </w:r>
      <w:r>
        <w:rPr>
          <w:w w:val="105"/>
          <w:sz w:val="22"/>
        </w:rPr>
        <w:t>General.</w:t>
      </w:r>
    </w:p>
    <w:p>
      <w:pPr>
        <w:pStyle w:val="BodyText"/>
        <w:ind w:left="0"/>
        <w:rPr>
          <w:sz w:val="24"/>
        </w:rPr>
      </w:pPr>
    </w:p>
    <w:p>
      <w:pPr>
        <w:pStyle w:val="BodyText"/>
        <w:spacing w:before="3"/>
        <w:ind w:left="0"/>
      </w:pPr>
    </w:p>
    <w:p>
      <w:pPr>
        <w:pStyle w:val="Heading7"/>
      </w:pPr>
      <w:bookmarkStart w:name="_TOC_250178" w:id="228"/>
      <w:bookmarkEnd w:id="228"/>
      <w:r>
        <w:rPr>
          <w:color w:val="008000"/>
          <w:w w:val="105"/>
        </w:rPr>
        <w:t>Camouflage</w:t>
      </w:r>
    </w:p>
    <w:p>
      <w:pPr>
        <w:pStyle w:val="BodyText"/>
        <w:spacing w:line="252" w:lineRule="exact"/>
      </w:pPr>
      <w:r>
        <w:rPr>
          <w:color w:val="008000"/>
          <w:w w:val="105"/>
        </w:rPr>
        <w:t>1 slot, Wisdom</w:t>
      </w:r>
    </w:p>
    <w:p>
      <w:pPr>
        <w:pStyle w:val="BodyText"/>
        <w:spacing w:line="247" w:lineRule="auto" w:before="6"/>
        <w:ind w:right="218" w:firstLine="338"/>
        <w:jc w:val="both"/>
      </w:pPr>
      <w:r>
        <w:rPr>
          <w:w w:val="105"/>
        </w:rPr>
        <w:t>By using this proficiency, the character can attempt to conceal himself, his companions, and inanimate objects by using natural or man-made materials. Successful use assumes the availability</w:t>
      </w:r>
      <w:r>
        <w:rPr>
          <w:spacing w:val="-8"/>
          <w:w w:val="105"/>
        </w:rPr>
        <w:t> </w:t>
      </w:r>
      <w:r>
        <w:rPr>
          <w:w w:val="105"/>
        </w:rPr>
        <w:t>of</w:t>
      </w:r>
      <w:r>
        <w:rPr>
          <w:spacing w:val="-8"/>
          <w:w w:val="105"/>
        </w:rPr>
        <w:t> </w:t>
      </w:r>
      <w:r>
        <w:rPr>
          <w:w w:val="105"/>
        </w:rPr>
        <w:t>all</w:t>
      </w:r>
      <w:r>
        <w:rPr>
          <w:spacing w:val="-7"/>
          <w:w w:val="105"/>
        </w:rPr>
        <w:t> </w:t>
      </w:r>
      <w:r>
        <w:rPr>
          <w:w w:val="105"/>
        </w:rPr>
        <w:t>necessary</w:t>
      </w:r>
      <w:r>
        <w:rPr>
          <w:spacing w:val="-10"/>
          <w:w w:val="105"/>
        </w:rPr>
        <w:t> </w:t>
      </w:r>
      <w:r>
        <w:rPr>
          <w:w w:val="105"/>
        </w:rPr>
        <w:t>materials.</w:t>
      </w:r>
      <w:r>
        <w:rPr>
          <w:spacing w:val="-8"/>
          <w:w w:val="105"/>
        </w:rPr>
        <w:t> </w:t>
      </w:r>
      <w:r>
        <w:rPr>
          <w:w w:val="105"/>
        </w:rPr>
        <w:t>In</w:t>
      </w:r>
      <w:r>
        <w:rPr>
          <w:spacing w:val="-8"/>
          <w:w w:val="105"/>
        </w:rPr>
        <w:t> </w:t>
      </w:r>
      <w:r>
        <w:rPr>
          <w:w w:val="105"/>
        </w:rPr>
        <w:t>forests</w:t>
      </w:r>
      <w:r>
        <w:rPr>
          <w:spacing w:val="-8"/>
          <w:w w:val="105"/>
        </w:rPr>
        <w:t> </w:t>
      </w:r>
      <w:r>
        <w:rPr>
          <w:w w:val="105"/>
        </w:rPr>
        <w:t>and</w:t>
      </w:r>
      <w:r>
        <w:rPr>
          <w:spacing w:val="-9"/>
          <w:w w:val="105"/>
        </w:rPr>
        <w:t> </w:t>
      </w:r>
      <w:r>
        <w:rPr>
          <w:w w:val="105"/>
        </w:rPr>
        <w:t>jungles,</w:t>
      </w:r>
      <w:r>
        <w:rPr>
          <w:spacing w:val="-6"/>
          <w:w w:val="105"/>
        </w:rPr>
        <w:t> </w:t>
      </w:r>
      <w:r>
        <w:rPr>
          <w:w w:val="105"/>
        </w:rPr>
        <w:t>the</w:t>
      </w:r>
      <w:r>
        <w:rPr>
          <w:spacing w:val="-7"/>
          <w:w w:val="105"/>
        </w:rPr>
        <w:t> </w:t>
      </w:r>
      <w:r>
        <w:rPr>
          <w:w w:val="105"/>
        </w:rPr>
        <w:t>character</w:t>
      </w:r>
      <w:r>
        <w:rPr>
          <w:spacing w:val="-8"/>
          <w:w w:val="105"/>
        </w:rPr>
        <w:t> </w:t>
      </w:r>
      <w:r>
        <w:rPr>
          <w:w w:val="105"/>
        </w:rPr>
        <w:t>can</w:t>
      </w:r>
      <w:r>
        <w:rPr>
          <w:spacing w:val="-6"/>
          <w:w w:val="105"/>
        </w:rPr>
        <w:t> </w:t>
      </w:r>
      <w:r>
        <w:rPr>
          <w:w w:val="105"/>
        </w:rPr>
        <w:t>use</w:t>
      </w:r>
      <w:r>
        <w:rPr>
          <w:spacing w:val="-8"/>
          <w:w w:val="105"/>
        </w:rPr>
        <w:t> </w:t>
      </w:r>
      <w:r>
        <w:rPr>
          <w:w w:val="105"/>
        </w:rPr>
        <w:t>shrubbery, mud,</w:t>
      </w:r>
      <w:r>
        <w:rPr>
          <w:spacing w:val="-4"/>
          <w:w w:val="105"/>
        </w:rPr>
        <w:t> </w:t>
      </w:r>
      <w:r>
        <w:rPr>
          <w:w w:val="105"/>
        </w:rPr>
        <w:t>and</w:t>
      </w:r>
      <w:r>
        <w:rPr>
          <w:spacing w:val="-3"/>
          <w:w w:val="105"/>
        </w:rPr>
        <w:t> </w:t>
      </w:r>
      <w:r>
        <w:rPr>
          <w:w w:val="105"/>
        </w:rPr>
        <w:t>other</w:t>
      </w:r>
      <w:r>
        <w:rPr>
          <w:spacing w:val="-3"/>
          <w:w w:val="105"/>
        </w:rPr>
        <w:t> </w:t>
      </w:r>
      <w:r>
        <w:rPr>
          <w:w w:val="105"/>
        </w:rPr>
        <w:t>readily</w:t>
      </w:r>
      <w:r>
        <w:rPr>
          <w:spacing w:val="-6"/>
          <w:w w:val="105"/>
        </w:rPr>
        <w:t> </w:t>
      </w:r>
      <w:r>
        <w:rPr>
          <w:w w:val="105"/>
        </w:rPr>
        <w:t>available</w:t>
      </w:r>
      <w:r>
        <w:rPr>
          <w:spacing w:val="-2"/>
          <w:w w:val="105"/>
        </w:rPr>
        <w:t> </w:t>
      </w:r>
      <w:r>
        <w:rPr>
          <w:w w:val="105"/>
        </w:rPr>
        <w:t>resources.</w:t>
      </w:r>
      <w:r>
        <w:rPr>
          <w:spacing w:val="-3"/>
          <w:w w:val="105"/>
        </w:rPr>
        <w:t> </w:t>
      </w:r>
      <w:r>
        <w:rPr>
          <w:w w:val="105"/>
        </w:rPr>
        <w:t>Arctic</w:t>
      </w:r>
      <w:r>
        <w:rPr>
          <w:spacing w:val="-6"/>
          <w:w w:val="105"/>
        </w:rPr>
        <w:t> </w:t>
      </w:r>
      <w:r>
        <w:rPr>
          <w:w w:val="105"/>
        </w:rPr>
        <w:t>or</w:t>
      </w:r>
      <w:r>
        <w:rPr>
          <w:spacing w:val="-4"/>
          <w:w w:val="105"/>
        </w:rPr>
        <w:t> </w:t>
      </w:r>
      <w:r>
        <w:rPr>
          <w:w w:val="105"/>
        </w:rPr>
        <w:t>similarly</w:t>
      </w:r>
      <w:r>
        <w:rPr>
          <w:spacing w:val="-5"/>
          <w:w w:val="105"/>
        </w:rPr>
        <w:t> </w:t>
      </w:r>
      <w:r>
        <w:rPr>
          <w:w w:val="105"/>
        </w:rPr>
        <w:t>barren</w:t>
      </w:r>
      <w:r>
        <w:rPr>
          <w:spacing w:val="-2"/>
          <w:w w:val="105"/>
        </w:rPr>
        <w:t> </w:t>
      </w:r>
      <w:r>
        <w:rPr>
          <w:w w:val="105"/>
        </w:rPr>
        <w:t>terrain</w:t>
      </w:r>
      <w:r>
        <w:rPr>
          <w:spacing w:val="-5"/>
          <w:w w:val="105"/>
        </w:rPr>
        <w:t> </w:t>
      </w:r>
      <w:r>
        <w:rPr>
          <w:w w:val="105"/>
        </w:rPr>
        <w:t>usually</w:t>
      </w:r>
      <w:r>
        <w:rPr>
          <w:spacing w:val="-4"/>
          <w:w w:val="105"/>
        </w:rPr>
        <w:t> </w:t>
      </w:r>
      <w:r>
        <w:rPr>
          <w:w w:val="105"/>
        </w:rPr>
        <w:t>requires special clothing, paints, or other artificial materials (although "digging in" is an old trick which</w:t>
      </w:r>
      <w:r>
        <w:rPr>
          <w:spacing w:val="-13"/>
          <w:w w:val="105"/>
        </w:rPr>
        <w:t> </w:t>
      </w:r>
      <w:r>
        <w:rPr>
          <w:w w:val="105"/>
        </w:rPr>
        <w:t>may</w:t>
      </w:r>
      <w:r>
        <w:rPr>
          <w:spacing w:val="-9"/>
          <w:w w:val="105"/>
        </w:rPr>
        <w:t> </w:t>
      </w:r>
      <w:r>
        <w:rPr>
          <w:w w:val="105"/>
        </w:rPr>
        <w:t>be</w:t>
      </w:r>
      <w:r>
        <w:rPr>
          <w:spacing w:val="-8"/>
          <w:w w:val="105"/>
        </w:rPr>
        <w:t> </w:t>
      </w:r>
      <w:r>
        <w:rPr>
          <w:w w:val="105"/>
        </w:rPr>
        <w:t>applicable</w:t>
      </w:r>
      <w:r>
        <w:rPr>
          <w:spacing w:val="-9"/>
          <w:w w:val="105"/>
        </w:rPr>
        <w:t> </w:t>
      </w:r>
      <w:r>
        <w:rPr>
          <w:w w:val="105"/>
        </w:rPr>
        <w:t>in</w:t>
      </w:r>
      <w:r>
        <w:rPr>
          <w:spacing w:val="-8"/>
          <w:w w:val="105"/>
        </w:rPr>
        <w:t> </w:t>
      </w:r>
      <w:r>
        <w:rPr>
          <w:w w:val="105"/>
        </w:rPr>
        <w:t>such</w:t>
      </w:r>
      <w:r>
        <w:rPr>
          <w:spacing w:val="-9"/>
          <w:w w:val="105"/>
        </w:rPr>
        <w:t> </w:t>
      </w:r>
      <w:r>
        <w:rPr>
          <w:w w:val="105"/>
        </w:rPr>
        <w:t>terrain,</w:t>
      </w:r>
      <w:r>
        <w:rPr>
          <w:spacing w:val="-12"/>
          <w:w w:val="105"/>
        </w:rPr>
        <w:t> </w:t>
      </w:r>
      <w:r>
        <w:rPr>
          <w:w w:val="105"/>
        </w:rPr>
        <w:t>depending</w:t>
      </w:r>
      <w:r>
        <w:rPr>
          <w:spacing w:val="-13"/>
          <w:w w:val="105"/>
        </w:rPr>
        <w:t> </w:t>
      </w:r>
      <w:r>
        <w:rPr>
          <w:w w:val="105"/>
        </w:rPr>
        <w:t>on</w:t>
      </w:r>
      <w:r>
        <w:rPr>
          <w:spacing w:val="-7"/>
          <w:w w:val="105"/>
        </w:rPr>
        <w:t> </w:t>
      </w:r>
      <w:r>
        <w:rPr>
          <w:w w:val="105"/>
        </w:rPr>
        <w:t>local</w:t>
      </w:r>
      <w:r>
        <w:rPr>
          <w:spacing w:val="-8"/>
          <w:w w:val="105"/>
        </w:rPr>
        <w:t> </w:t>
      </w:r>
      <w:r>
        <w:rPr>
          <w:w w:val="105"/>
        </w:rPr>
        <w:t>conditions).</w:t>
      </w:r>
      <w:r>
        <w:rPr>
          <w:spacing w:val="-13"/>
          <w:w w:val="105"/>
        </w:rPr>
        <w:t> </w:t>
      </w:r>
      <w:r>
        <w:rPr>
          <w:spacing w:val="3"/>
          <w:w w:val="105"/>
        </w:rPr>
        <w:t>It</w:t>
      </w:r>
      <w:r>
        <w:rPr>
          <w:spacing w:val="-13"/>
          <w:w w:val="105"/>
        </w:rPr>
        <w:t> </w:t>
      </w:r>
      <w:r>
        <w:rPr>
          <w:w w:val="105"/>
        </w:rPr>
        <w:t>takes</w:t>
      </w:r>
      <w:r>
        <w:rPr>
          <w:spacing w:val="-8"/>
          <w:w w:val="105"/>
        </w:rPr>
        <w:t> </w:t>
      </w:r>
      <w:r>
        <w:rPr>
          <w:w w:val="105"/>
        </w:rPr>
        <w:t>a</w:t>
      </w:r>
      <w:r>
        <w:rPr>
          <w:spacing w:val="-13"/>
          <w:w w:val="105"/>
        </w:rPr>
        <w:t> </w:t>
      </w:r>
      <w:r>
        <w:rPr>
          <w:w w:val="105"/>
        </w:rPr>
        <w:t>character</w:t>
      </w:r>
      <w:r>
        <w:rPr>
          <w:spacing w:val="-13"/>
          <w:w w:val="105"/>
        </w:rPr>
        <w:t> </w:t>
      </w:r>
      <w:r>
        <w:rPr>
          <w:w w:val="105"/>
        </w:rPr>
        <w:t>a half-hour to camouflage himself or another person, two or three hours to conceal a cart or inanimate</w:t>
      </w:r>
      <w:r>
        <w:rPr>
          <w:spacing w:val="-6"/>
          <w:w w:val="105"/>
        </w:rPr>
        <w:t> </w:t>
      </w:r>
      <w:r>
        <w:rPr>
          <w:w w:val="105"/>
        </w:rPr>
        <w:t>object</w:t>
      </w:r>
      <w:r>
        <w:rPr>
          <w:spacing w:val="-5"/>
          <w:w w:val="105"/>
        </w:rPr>
        <w:t> </w:t>
      </w:r>
      <w:r>
        <w:rPr>
          <w:w w:val="105"/>
        </w:rPr>
        <w:t>of</w:t>
      </w:r>
      <w:r>
        <w:rPr>
          <w:spacing w:val="-6"/>
          <w:w w:val="105"/>
        </w:rPr>
        <w:t> </w:t>
      </w:r>
      <w:r>
        <w:rPr>
          <w:w w:val="105"/>
        </w:rPr>
        <w:t>comparable</w:t>
      </w:r>
      <w:r>
        <w:rPr>
          <w:spacing w:val="-5"/>
          <w:w w:val="105"/>
        </w:rPr>
        <w:t> </w:t>
      </w:r>
      <w:r>
        <w:rPr>
          <w:w w:val="105"/>
        </w:rPr>
        <w:t>size,</w:t>
      </w:r>
      <w:r>
        <w:rPr>
          <w:spacing w:val="-5"/>
          <w:w w:val="105"/>
        </w:rPr>
        <w:t> </w:t>
      </w:r>
      <w:r>
        <w:rPr>
          <w:w w:val="105"/>
        </w:rPr>
        <w:t>and</w:t>
      </w:r>
      <w:r>
        <w:rPr>
          <w:spacing w:val="-6"/>
          <w:w w:val="105"/>
        </w:rPr>
        <w:t> </w:t>
      </w:r>
      <w:r>
        <w:rPr>
          <w:w w:val="105"/>
        </w:rPr>
        <w:t>a</w:t>
      </w:r>
      <w:r>
        <w:rPr>
          <w:spacing w:val="-5"/>
          <w:w w:val="105"/>
        </w:rPr>
        <w:t> </w:t>
      </w:r>
      <w:r>
        <w:rPr>
          <w:w w:val="105"/>
        </w:rPr>
        <w:t>half-day</w:t>
      </w:r>
      <w:r>
        <w:rPr>
          <w:spacing w:val="-5"/>
          <w:w w:val="105"/>
        </w:rPr>
        <w:t> </w:t>
      </w:r>
      <w:r>
        <w:rPr>
          <w:w w:val="105"/>
        </w:rPr>
        <w:t>to</w:t>
      </w:r>
      <w:r>
        <w:rPr>
          <w:spacing w:val="-6"/>
          <w:w w:val="105"/>
        </w:rPr>
        <w:t> </w:t>
      </w:r>
      <w:r>
        <w:rPr>
          <w:w w:val="105"/>
        </w:rPr>
        <w:t>hide</w:t>
      </w:r>
      <w:r>
        <w:rPr>
          <w:spacing w:val="-5"/>
          <w:w w:val="105"/>
        </w:rPr>
        <w:t> </w:t>
      </w:r>
      <w:r>
        <w:rPr>
          <w:w w:val="105"/>
        </w:rPr>
        <w:t>a</w:t>
      </w:r>
      <w:r>
        <w:rPr>
          <w:spacing w:val="-5"/>
          <w:w w:val="105"/>
        </w:rPr>
        <w:t> </w:t>
      </w:r>
      <w:r>
        <w:rPr>
          <w:w w:val="105"/>
        </w:rPr>
        <w:t>small</w:t>
      </w:r>
      <w:r>
        <w:rPr>
          <w:spacing w:val="-6"/>
          <w:w w:val="105"/>
        </w:rPr>
        <w:t> </w:t>
      </w:r>
      <w:r>
        <w:rPr>
          <w:w w:val="105"/>
        </w:rPr>
        <w:t>building.</w:t>
      </w:r>
    </w:p>
    <w:p>
      <w:pPr>
        <w:pStyle w:val="BodyText"/>
        <w:spacing w:line="244" w:lineRule="auto"/>
        <w:ind w:right="221" w:firstLine="338"/>
        <w:jc w:val="both"/>
      </w:pPr>
      <w:r>
        <w:rPr>
          <w:w w:val="105"/>
        </w:rPr>
        <w:t>Neither human, demihuman, monster, nor animal passersby will be able to see a camouflaged character, presuming the character makes a successful proficiency check.</w:t>
      </w:r>
    </w:p>
    <w:p>
      <w:pPr>
        <w:spacing w:after="0" w:line="244" w:lineRule="auto"/>
        <w:jc w:val="both"/>
        <w:sectPr>
          <w:pgSz w:w="12240" w:h="15840"/>
          <w:pgMar w:header="0" w:footer="941" w:top="1260" w:bottom="1160" w:left="1640" w:right="1640"/>
        </w:sectPr>
      </w:pPr>
    </w:p>
    <w:p>
      <w:pPr>
        <w:pStyle w:val="BodyText"/>
        <w:spacing w:line="244" w:lineRule="auto" w:before="66"/>
        <w:ind w:right="220"/>
        <w:jc w:val="both"/>
      </w:pPr>
      <w:r>
        <w:rPr>
          <w:w w:val="105"/>
        </w:rPr>
        <w:t>Camouflaged companions will also go unnoticed; only one proficiency check is required for the entire group.</w:t>
      </w:r>
    </w:p>
    <w:p>
      <w:pPr>
        <w:pStyle w:val="BodyText"/>
        <w:spacing w:line="247" w:lineRule="auto" w:before="2"/>
        <w:ind w:right="217" w:firstLine="338"/>
        <w:jc w:val="both"/>
      </w:pPr>
      <w:r>
        <w:rPr>
          <w:w w:val="105"/>
        </w:rPr>
        <w:t>Objects may also be camouflaged. Objects the size of a person require no penalty to the check; cart-sized objects require a -1 penalty, while building-sized objects require a -3 penalty. The DM may adjust penalties based on these guidelines.</w:t>
      </w:r>
    </w:p>
    <w:p>
      <w:pPr>
        <w:pStyle w:val="BodyText"/>
        <w:spacing w:line="244" w:lineRule="auto"/>
        <w:ind w:right="221" w:firstLine="338"/>
        <w:jc w:val="both"/>
      </w:pPr>
      <w:r>
        <w:rPr>
          <w:w w:val="105"/>
        </w:rPr>
        <w:t>Camouflaging has no effect on predators that locate prey by scent or other keen senses;</w:t>
      </w:r>
      <w:r>
        <w:rPr>
          <w:spacing w:val="-38"/>
          <w:w w:val="105"/>
        </w:rPr>
        <w:t> </w:t>
      </w:r>
      <w:r>
        <w:rPr>
          <w:w w:val="105"/>
        </w:rPr>
        <w:t>a hungry</w:t>
      </w:r>
      <w:r>
        <w:rPr>
          <w:spacing w:val="-15"/>
          <w:w w:val="105"/>
        </w:rPr>
        <w:t> </w:t>
      </w:r>
      <w:r>
        <w:rPr>
          <w:w w:val="105"/>
        </w:rPr>
        <w:t>wolf</w:t>
      </w:r>
      <w:r>
        <w:rPr>
          <w:spacing w:val="-14"/>
          <w:w w:val="105"/>
        </w:rPr>
        <w:t> </w:t>
      </w:r>
      <w:r>
        <w:rPr>
          <w:w w:val="105"/>
        </w:rPr>
        <w:t>can</w:t>
      </w:r>
      <w:r>
        <w:rPr>
          <w:spacing w:val="-8"/>
          <w:w w:val="105"/>
        </w:rPr>
        <w:t> </w:t>
      </w:r>
      <w:r>
        <w:rPr>
          <w:w w:val="105"/>
        </w:rPr>
        <w:t>still</w:t>
      </w:r>
      <w:r>
        <w:rPr>
          <w:spacing w:val="-14"/>
          <w:w w:val="105"/>
        </w:rPr>
        <w:t> </w:t>
      </w:r>
      <w:r>
        <w:rPr>
          <w:w w:val="105"/>
        </w:rPr>
        <w:t>sniff</w:t>
      </w:r>
      <w:r>
        <w:rPr>
          <w:spacing w:val="-14"/>
          <w:w w:val="105"/>
        </w:rPr>
        <w:t> </w:t>
      </w:r>
      <w:r>
        <w:rPr>
          <w:w w:val="105"/>
        </w:rPr>
        <w:t>out</w:t>
      </w:r>
      <w:r>
        <w:rPr>
          <w:spacing w:val="-14"/>
          <w:w w:val="105"/>
        </w:rPr>
        <w:t> </w:t>
      </w:r>
      <w:r>
        <w:rPr>
          <w:w w:val="105"/>
        </w:rPr>
        <w:t>a</w:t>
      </w:r>
      <w:r>
        <w:rPr>
          <w:spacing w:val="-10"/>
          <w:w w:val="105"/>
        </w:rPr>
        <w:t> </w:t>
      </w:r>
      <w:r>
        <w:rPr>
          <w:w w:val="105"/>
        </w:rPr>
        <w:t>camouflaged</w:t>
      </w:r>
      <w:r>
        <w:rPr>
          <w:spacing w:val="-15"/>
          <w:w w:val="105"/>
        </w:rPr>
        <w:t> </w:t>
      </w:r>
      <w:r>
        <w:rPr>
          <w:w w:val="105"/>
        </w:rPr>
        <w:t>human.</w:t>
      </w:r>
      <w:r>
        <w:rPr>
          <w:spacing w:val="-14"/>
          <w:w w:val="105"/>
        </w:rPr>
        <w:t> </w:t>
      </w:r>
      <w:r>
        <w:rPr>
          <w:w w:val="105"/>
        </w:rPr>
        <w:t>A</w:t>
      </w:r>
      <w:r>
        <w:rPr>
          <w:spacing w:val="-10"/>
          <w:w w:val="105"/>
        </w:rPr>
        <w:t> </w:t>
      </w:r>
      <w:r>
        <w:rPr>
          <w:w w:val="105"/>
        </w:rPr>
        <w:t>camouflaged</w:t>
      </w:r>
      <w:r>
        <w:rPr>
          <w:spacing w:val="-14"/>
          <w:w w:val="105"/>
        </w:rPr>
        <w:t> </w:t>
      </w:r>
      <w:r>
        <w:rPr>
          <w:w w:val="105"/>
        </w:rPr>
        <w:t>person</w:t>
      </w:r>
      <w:r>
        <w:rPr>
          <w:spacing w:val="-14"/>
          <w:w w:val="105"/>
        </w:rPr>
        <w:t> </w:t>
      </w:r>
      <w:r>
        <w:rPr>
          <w:w w:val="105"/>
        </w:rPr>
        <w:t>has</w:t>
      </w:r>
      <w:r>
        <w:rPr>
          <w:spacing w:val="-14"/>
          <w:w w:val="105"/>
        </w:rPr>
        <w:t> </w:t>
      </w:r>
      <w:r>
        <w:rPr>
          <w:w w:val="105"/>
        </w:rPr>
        <w:t>no</w:t>
      </w:r>
      <w:r>
        <w:rPr>
          <w:spacing w:val="-15"/>
          <w:w w:val="105"/>
        </w:rPr>
        <w:t> </w:t>
      </w:r>
      <w:r>
        <w:rPr>
          <w:w w:val="105"/>
        </w:rPr>
        <w:t>protection against a passerby who accidently brushes against or bumps into him. Likewise, a camouflaged person may reveal himself if he sneezes, cries out from the sting of a bee, or makes any other</w:t>
      </w:r>
      <w:r>
        <w:rPr>
          <w:spacing w:val="-7"/>
          <w:w w:val="105"/>
        </w:rPr>
        <w:t> </w:t>
      </w:r>
      <w:r>
        <w:rPr>
          <w:w w:val="105"/>
        </w:rPr>
        <w:t>sound.</w:t>
      </w:r>
    </w:p>
    <w:p>
      <w:pPr>
        <w:pStyle w:val="BodyText"/>
        <w:spacing w:line="244" w:lineRule="auto" w:before="4"/>
        <w:ind w:right="223" w:firstLine="338"/>
        <w:jc w:val="both"/>
      </w:pPr>
      <w:r>
        <w:rPr>
          <w:w w:val="105"/>
        </w:rPr>
        <w:t>Note that camouflaging is only necessary for persons or objects that would otherwise be partially or entirely exposed. A person hiding behind a stone wall wouldn't need to be camouflaged to avoid detection, nor would a buried object.</w:t>
      </w:r>
    </w:p>
    <w:p>
      <w:pPr>
        <w:spacing w:before="6"/>
        <w:ind w:left="548" w:right="0" w:firstLine="0"/>
        <w:jc w:val="both"/>
        <w:rPr>
          <w:sz w:val="22"/>
        </w:rPr>
      </w:pPr>
      <w:r>
        <w:rPr>
          <w:b/>
          <w:w w:val="105"/>
          <w:sz w:val="22"/>
        </w:rPr>
        <w:t>Crossover Groups: </w:t>
      </w:r>
      <w:r>
        <w:rPr>
          <w:w w:val="105"/>
          <w:sz w:val="22"/>
        </w:rPr>
        <w:t>Fighter, Rogue.</w:t>
      </w:r>
    </w:p>
    <w:p>
      <w:pPr>
        <w:pStyle w:val="BodyText"/>
        <w:ind w:left="0"/>
        <w:rPr>
          <w:sz w:val="24"/>
        </w:rPr>
      </w:pPr>
    </w:p>
    <w:p>
      <w:pPr>
        <w:pStyle w:val="BodyText"/>
        <w:spacing w:before="3"/>
        <w:ind w:left="0"/>
      </w:pPr>
    </w:p>
    <w:p>
      <w:pPr>
        <w:pStyle w:val="Heading7"/>
      </w:pPr>
      <w:bookmarkStart w:name="_TOC_250177" w:id="229"/>
      <w:bookmarkEnd w:id="229"/>
      <w:r>
        <w:rPr>
          <w:color w:val="008000"/>
          <w:w w:val="105"/>
        </w:rPr>
        <w:t>Cartography</w:t>
      </w:r>
    </w:p>
    <w:p>
      <w:pPr>
        <w:pStyle w:val="BodyText"/>
        <w:spacing w:line="252" w:lineRule="exact"/>
      </w:pPr>
      <w:r>
        <w:rPr>
          <w:color w:val="008000"/>
          <w:w w:val="105"/>
        </w:rPr>
        <w:t>1 slot, Intelligence -2</w:t>
      </w:r>
    </w:p>
    <w:p>
      <w:pPr>
        <w:pStyle w:val="BodyText"/>
        <w:spacing w:line="244" w:lineRule="auto" w:before="6"/>
        <w:ind w:right="220" w:firstLine="338"/>
        <w:jc w:val="both"/>
      </w:pPr>
      <w:r>
        <w:rPr>
          <w:w w:val="105"/>
        </w:rPr>
        <w:t>This</w:t>
      </w:r>
      <w:r>
        <w:rPr>
          <w:spacing w:val="-14"/>
          <w:w w:val="105"/>
        </w:rPr>
        <w:t> </w:t>
      </w:r>
      <w:r>
        <w:rPr>
          <w:w w:val="105"/>
        </w:rPr>
        <w:t>proficiency</w:t>
      </w:r>
      <w:r>
        <w:rPr>
          <w:spacing w:val="-14"/>
          <w:w w:val="105"/>
        </w:rPr>
        <w:t> </w:t>
      </w:r>
      <w:r>
        <w:rPr>
          <w:w w:val="105"/>
        </w:rPr>
        <w:t>grants</w:t>
      </w:r>
      <w:r>
        <w:rPr>
          <w:spacing w:val="-14"/>
          <w:w w:val="105"/>
        </w:rPr>
        <w:t> </w:t>
      </w:r>
      <w:r>
        <w:rPr>
          <w:w w:val="105"/>
        </w:rPr>
        <w:t>skill</w:t>
      </w:r>
      <w:r>
        <w:rPr>
          <w:spacing w:val="-14"/>
          <w:w w:val="105"/>
        </w:rPr>
        <w:t> </w:t>
      </w:r>
      <w:r>
        <w:rPr>
          <w:w w:val="105"/>
        </w:rPr>
        <w:t>at</w:t>
      </w:r>
      <w:r>
        <w:rPr>
          <w:spacing w:val="-14"/>
          <w:w w:val="105"/>
        </w:rPr>
        <w:t> </w:t>
      </w:r>
      <w:r>
        <w:rPr>
          <w:w w:val="105"/>
        </w:rPr>
        <w:t>map</w:t>
      </w:r>
      <w:r>
        <w:rPr>
          <w:spacing w:val="-14"/>
          <w:w w:val="105"/>
        </w:rPr>
        <w:t> </w:t>
      </w:r>
      <w:r>
        <w:rPr>
          <w:w w:val="105"/>
        </w:rPr>
        <w:t>making.</w:t>
      </w:r>
      <w:r>
        <w:rPr>
          <w:spacing w:val="-14"/>
          <w:w w:val="105"/>
        </w:rPr>
        <w:t> </w:t>
      </w:r>
      <w:r>
        <w:rPr>
          <w:w w:val="105"/>
        </w:rPr>
        <w:t>A</w:t>
      </w:r>
      <w:r>
        <w:rPr>
          <w:spacing w:val="-14"/>
          <w:w w:val="105"/>
        </w:rPr>
        <w:t> </w:t>
      </w:r>
      <w:r>
        <w:rPr>
          <w:w w:val="105"/>
        </w:rPr>
        <w:t>character</w:t>
      </w:r>
      <w:r>
        <w:rPr>
          <w:spacing w:val="-13"/>
          <w:w w:val="105"/>
        </w:rPr>
        <w:t> </w:t>
      </w:r>
      <w:r>
        <w:rPr>
          <w:w w:val="105"/>
        </w:rPr>
        <w:t>can</w:t>
      </w:r>
      <w:r>
        <w:rPr>
          <w:spacing w:val="-14"/>
          <w:w w:val="105"/>
        </w:rPr>
        <w:t> </w:t>
      </w:r>
      <w:r>
        <w:rPr>
          <w:w w:val="105"/>
        </w:rPr>
        <w:t>draw</w:t>
      </w:r>
      <w:r>
        <w:rPr>
          <w:spacing w:val="-14"/>
          <w:w w:val="105"/>
        </w:rPr>
        <w:t> </w:t>
      </w:r>
      <w:r>
        <w:rPr>
          <w:w w:val="105"/>
        </w:rPr>
        <w:t>maps</w:t>
      </w:r>
      <w:r>
        <w:rPr>
          <w:spacing w:val="-14"/>
          <w:w w:val="105"/>
        </w:rPr>
        <w:t> </w:t>
      </w:r>
      <w:r>
        <w:rPr>
          <w:w w:val="105"/>
        </w:rPr>
        <w:t>to</w:t>
      </w:r>
      <w:r>
        <w:rPr>
          <w:spacing w:val="-14"/>
          <w:w w:val="105"/>
        </w:rPr>
        <w:t> </w:t>
      </w:r>
      <w:r>
        <w:rPr>
          <w:w w:val="105"/>
        </w:rPr>
        <w:t>scale,</w:t>
      </w:r>
      <w:r>
        <w:rPr>
          <w:spacing w:val="-14"/>
          <w:w w:val="105"/>
        </w:rPr>
        <w:t> </w:t>
      </w:r>
      <w:r>
        <w:rPr>
          <w:w w:val="105"/>
        </w:rPr>
        <w:t>complete with complex land formations, coastal outlines, and other geographic features. The</w:t>
      </w:r>
      <w:r>
        <w:rPr>
          <w:spacing w:val="-36"/>
          <w:w w:val="105"/>
        </w:rPr>
        <w:t> </w:t>
      </w:r>
      <w:r>
        <w:rPr>
          <w:w w:val="105"/>
        </w:rPr>
        <w:t>character must be reasonably familiar with the area being</w:t>
      </w:r>
      <w:r>
        <w:rPr>
          <w:spacing w:val="-27"/>
          <w:w w:val="105"/>
        </w:rPr>
        <w:t> </w:t>
      </w:r>
      <w:r>
        <w:rPr>
          <w:w w:val="105"/>
        </w:rPr>
        <w:t>mapped.</w:t>
      </w:r>
    </w:p>
    <w:p>
      <w:pPr>
        <w:pStyle w:val="BodyText"/>
        <w:spacing w:line="247" w:lineRule="auto" w:before="3"/>
        <w:ind w:right="220" w:firstLine="338"/>
        <w:jc w:val="both"/>
      </w:pPr>
      <w:r>
        <w:rPr>
          <w:w w:val="105"/>
        </w:rPr>
        <w:t>The DM makes a proficiency check in secret to determine the accuracy of the map. A successful</w:t>
      </w:r>
      <w:r>
        <w:rPr>
          <w:spacing w:val="-7"/>
          <w:w w:val="105"/>
        </w:rPr>
        <w:t> </w:t>
      </w:r>
      <w:r>
        <w:rPr>
          <w:w w:val="105"/>
        </w:rPr>
        <w:t>proficiency</w:t>
      </w:r>
      <w:r>
        <w:rPr>
          <w:spacing w:val="-7"/>
          <w:w w:val="105"/>
        </w:rPr>
        <w:t> </w:t>
      </w:r>
      <w:r>
        <w:rPr>
          <w:w w:val="105"/>
        </w:rPr>
        <w:t>check</w:t>
      </w:r>
      <w:r>
        <w:rPr>
          <w:spacing w:val="-3"/>
          <w:w w:val="105"/>
        </w:rPr>
        <w:t> </w:t>
      </w:r>
      <w:r>
        <w:rPr>
          <w:w w:val="105"/>
        </w:rPr>
        <w:t>means</w:t>
      </w:r>
      <w:r>
        <w:rPr>
          <w:spacing w:val="-8"/>
          <w:w w:val="105"/>
        </w:rPr>
        <w:t> </w:t>
      </w:r>
      <w:r>
        <w:rPr>
          <w:w w:val="105"/>
        </w:rPr>
        <w:t>that</w:t>
      </w:r>
      <w:r>
        <w:rPr>
          <w:spacing w:val="-5"/>
          <w:w w:val="105"/>
        </w:rPr>
        <w:t> </w:t>
      </w:r>
      <w:r>
        <w:rPr>
          <w:w w:val="105"/>
        </w:rPr>
        <w:t>the</w:t>
      </w:r>
      <w:r>
        <w:rPr>
          <w:spacing w:val="-7"/>
          <w:w w:val="105"/>
        </w:rPr>
        <w:t> </w:t>
      </w:r>
      <w:r>
        <w:rPr>
          <w:w w:val="105"/>
        </w:rPr>
        <w:t>map</w:t>
      </w:r>
      <w:r>
        <w:rPr>
          <w:spacing w:val="-7"/>
          <w:w w:val="105"/>
        </w:rPr>
        <w:t> </w:t>
      </w:r>
      <w:r>
        <w:rPr>
          <w:w w:val="105"/>
        </w:rPr>
        <w:t>is</w:t>
      </w:r>
      <w:r>
        <w:rPr>
          <w:spacing w:val="-12"/>
          <w:w w:val="105"/>
        </w:rPr>
        <w:t> </w:t>
      </w:r>
      <w:r>
        <w:rPr>
          <w:w w:val="105"/>
        </w:rPr>
        <w:t>correct</w:t>
      </w:r>
      <w:r>
        <w:rPr>
          <w:spacing w:val="-4"/>
          <w:w w:val="105"/>
        </w:rPr>
        <w:t> </w:t>
      </w:r>
      <w:r>
        <w:rPr>
          <w:w w:val="105"/>
        </w:rPr>
        <w:t>in</w:t>
      </w:r>
      <w:r>
        <w:rPr>
          <w:spacing w:val="-11"/>
          <w:w w:val="105"/>
        </w:rPr>
        <w:t> </w:t>
      </w:r>
      <w:r>
        <w:rPr>
          <w:w w:val="105"/>
        </w:rPr>
        <w:t>all</w:t>
      </w:r>
      <w:r>
        <w:rPr>
          <w:spacing w:val="-6"/>
          <w:w w:val="105"/>
        </w:rPr>
        <w:t> </w:t>
      </w:r>
      <w:r>
        <w:rPr>
          <w:w w:val="105"/>
        </w:rPr>
        <w:t>significant</w:t>
      </w:r>
      <w:r>
        <w:rPr>
          <w:spacing w:val="-12"/>
          <w:w w:val="105"/>
        </w:rPr>
        <w:t> </w:t>
      </w:r>
      <w:r>
        <w:rPr>
          <w:w w:val="105"/>
        </w:rPr>
        <w:t>details.</w:t>
      </w:r>
      <w:r>
        <w:rPr>
          <w:spacing w:val="-2"/>
          <w:w w:val="105"/>
        </w:rPr>
        <w:t> </w:t>
      </w:r>
      <w:r>
        <w:rPr>
          <w:w w:val="105"/>
        </w:rPr>
        <w:t>If</w:t>
      </w:r>
      <w:r>
        <w:rPr>
          <w:spacing w:val="-6"/>
          <w:w w:val="105"/>
        </w:rPr>
        <w:t> </w:t>
      </w:r>
      <w:r>
        <w:rPr>
          <w:w w:val="105"/>
        </w:rPr>
        <w:t>the</w:t>
      </w:r>
      <w:r>
        <w:rPr>
          <w:spacing w:val="-7"/>
          <w:w w:val="105"/>
        </w:rPr>
        <w:t> </w:t>
      </w:r>
      <w:r>
        <w:rPr>
          <w:w w:val="105"/>
        </w:rPr>
        <w:t>roll fails,</w:t>
      </w:r>
      <w:r>
        <w:rPr>
          <w:spacing w:val="-5"/>
          <w:w w:val="105"/>
        </w:rPr>
        <w:t> </w:t>
      </w:r>
      <w:r>
        <w:rPr>
          <w:w w:val="105"/>
        </w:rPr>
        <w:t>the</w:t>
      </w:r>
      <w:r>
        <w:rPr>
          <w:spacing w:val="-5"/>
          <w:w w:val="105"/>
        </w:rPr>
        <w:t> </w:t>
      </w:r>
      <w:r>
        <w:rPr>
          <w:w w:val="105"/>
        </w:rPr>
        <w:t>map</w:t>
      </w:r>
      <w:r>
        <w:rPr>
          <w:spacing w:val="-10"/>
          <w:w w:val="105"/>
        </w:rPr>
        <w:t> </w:t>
      </w:r>
      <w:r>
        <w:rPr>
          <w:w w:val="105"/>
        </w:rPr>
        <w:t>contains</w:t>
      </w:r>
      <w:r>
        <w:rPr>
          <w:spacing w:val="-11"/>
          <w:w w:val="105"/>
        </w:rPr>
        <w:t> </w:t>
      </w:r>
      <w:r>
        <w:rPr>
          <w:w w:val="105"/>
        </w:rPr>
        <w:t>a</w:t>
      </w:r>
      <w:r>
        <w:rPr>
          <w:spacing w:val="-6"/>
          <w:w w:val="105"/>
        </w:rPr>
        <w:t> </w:t>
      </w:r>
      <w:r>
        <w:rPr>
          <w:w w:val="105"/>
        </w:rPr>
        <w:t>few</w:t>
      </w:r>
      <w:r>
        <w:rPr>
          <w:spacing w:val="-10"/>
          <w:w w:val="105"/>
        </w:rPr>
        <w:t> </w:t>
      </w:r>
      <w:r>
        <w:rPr>
          <w:w w:val="105"/>
        </w:rPr>
        <w:t>errors,</w:t>
      </w:r>
      <w:r>
        <w:rPr>
          <w:spacing w:val="-5"/>
          <w:w w:val="105"/>
        </w:rPr>
        <w:t> </w:t>
      </w:r>
      <w:r>
        <w:rPr>
          <w:w w:val="105"/>
        </w:rPr>
        <w:t>possibly</w:t>
      </w:r>
      <w:r>
        <w:rPr>
          <w:spacing w:val="-6"/>
          <w:w w:val="105"/>
        </w:rPr>
        <w:t> </w:t>
      </w:r>
      <w:r>
        <w:rPr>
          <w:w w:val="105"/>
        </w:rPr>
        <w:t>a</w:t>
      </w:r>
      <w:r>
        <w:rPr>
          <w:spacing w:val="-5"/>
          <w:w w:val="105"/>
        </w:rPr>
        <w:t> </w:t>
      </w:r>
      <w:r>
        <w:rPr>
          <w:w w:val="105"/>
        </w:rPr>
        <w:t>significant</w:t>
      </w:r>
      <w:r>
        <w:rPr>
          <w:spacing w:val="-6"/>
          <w:w w:val="105"/>
        </w:rPr>
        <w:t> </w:t>
      </w:r>
      <w:r>
        <w:rPr>
          <w:w w:val="105"/>
        </w:rPr>
        <w:t>one.</w:t>
      </w:r>
      <w:r>
        <w:rPr>
          <w:spacing w:val="-6"/>
          <w:w w:val="105"/>
        </w:rPr>
        <w:t> </w:t>
      </w:r>
      <w:r>
        <w:rPr>
          <w:w w:val="105"/>
        </w:rPr>
        <w:t>A</w:t>
      </w:r>
      <w:r>
        <w:rPr>
          <w:spacing w:val="-5"/>
          <w:w w:val="105"/>
        </w:rPr>
        <w:t> </w:t>
      </w:r>
      <w:r>
        <w:rPr>
          <w:w w:val="105"/>
        </w:rPr>
        <w:t>roll</w:t>
      </w:r>
      <w:r>
        <w:rPr>
          <w:spacing w:val="-4"/>
          <w:w w:val="105"/>
        </w:rPr>
        <w:t> </w:t>
      </w:r>
      <w:r>
        <w:rPr>
          <w:w w:val="105"/>
        </w:rPr>
        <w:t>of</w:t>
      </w:r>
      <w:r>
        <w:rPr>
          <w:spacing w:val="-4"/>
          <w:w w:val="105"/>
        </w:rPr>
        <w:t> </w:t>
      </w:r>
      <w:r>
        <w:rPr>
          <w:w w:val="105"/>
        </w:rPr>
        <w:t>exactly</w:t>
      </w:r>
      <w:r>
        <w:rPr>
          <w:spacing w:val="-7"/>
          <w:w w:val="105"/>
        </w:rPr>
        <w:t> </w:t>
      </w:r>
      <w:r>
        <w:rPr>
          <w:w w:val="105"/>
        </w:rPr>
        <w:t>20</w:t>
      </w:r>
      <w:r>
        <w:rPr>
          <w:spacing w:val="-5"/>
          <w:w w:val="105"/>
        </w:rPr>
        <w:t> </w:t>
      </w:r>
      <w:r>
        <w:rPr>
          <w:w w:val="105"/>
        </w:rPr>
        <w:t>means</w:t>
      </w:r>
      <w:r>
        <w:rPr>
          <w:spacing w:val="-3"/>
          <w:w w:val="105"/>
        </w:rPr>
        <w:t> </w:t>
      </w:r>
      <w:r>
        <w:rPr>
          <w:w w:val="105"/>
        </w:rPr>
        <w:t>the map contains serious errors, making it</w:t>
      </w:r>
      <w:r>
        <w:rPr>
          <w:spacing w:val="-18"/>
          <w:w w:val="105"/>
        </w:rPr>
        <w:t> </w:t>
      </w:r>
      <w:r>
        <w:rPr>
          <w:w w:val="105"/>
        </w:rPr>
        <w:t>useless.</w:t>
      </w:r>
    </w:p>
    <w:p>
      <w:pPr>
        <w:spacing w:line="250" w:lineRule="exact" w:before="0"/>
        <w:ind w:left="548" w:right="0" w:firstLine="0"/>
        <w:jc w:val="both"/>
        <w:rPr>
          <w:sz w:val="22"/>
        </w:rPr>
      </w:pPr>
      <w:r>
        <w:rPr>
          <w:b/>
          <w:w w:val="105"/>
          <w:sz w:val="22"/>
        </w:rPr>
        <w:t>Crossover Groups: </w:t>
      </w:r>
      <w:r>
        <w:rPr>
          <w:w w:val="105"/>
          <w:sz w:val="22"/>
        </w:rPr>
        <w:t>General.</w:t>
      </w:r>
    </w:p>
    <w:p>
      <w:pPr>
        <w:pStyle w:val="BodyText"/>
        <w:ind w:left="0"/>
        <w:rPr>
          <w:sz w:val="24"/>
        </w:rPr>
      </w:pPr>
    </w:p>
    <w:p>
      <w:pPr>
        <w:pStyle w:val="BodyText"/>
        <w:spacing w:before="3"/>
        <w:ind w:left="0"/>
      </w:pPr>
    </w:p>
    <w:p>
      <w:pPr>
        <w:pStyle w:val="Heading7"/>
        <w:jc w:val="both"/>
      </w:pPr>
      <w:bookmarkStart w:name="_TOC_250176" w:id="230"/>
      <w:bookmarkEnd w:id="230"/>
      <w:r>
        <w:rPr>
          <w:color w:val="008000"/>
          <w:w w:val="105"/>
        </w:rPr>
        <w:t>Distance Sense</w:t>
      </w:r>
    </w:p>
    <w:p>
      <w:pPr>
        <w:pStyle w:val="BodyText"/>
        <w:spacing w:line="252" w:lineRule="exact"/>
        <w:jc w:val="both"/>
      </w:pPr>
      <w:r>
        <w:rPr>
          <w:color w:val="008000"/>
          <w:w w:val="105"/>
        </w:rPr>
        <w:t>1 slot, Wisdom</w:t>
      </w:r>
    </w:p>
    <w:p>
      <w:pPr>
        <w:pStyle w:val="BodyText"/>
        <w:spacing w:line="247" w:lineRule="auto" w:before="6"/>
        <w:ind w:right="218" w:firstLine="338"/>
        <w:jc w:val="both"/>
      </w:pPr>
      <w:r>
        <w:rPr>
          <w:w w:val="105"/>
        </w:rPr>
        <w:t>This proficiency enables a character to estimate the total distance he's traveled in any given day, part of a day, or a number of consecutive days equal to his level. For instance, a 7th level character can estimate the distance he's traveled in the previous week. The</w:t>
      </w:r>
      <w:r>
        <w:rPr>
          <w:spacing w:val="-30"/>
          <w:w w:val="105"/>
        </w:rPr>
        <w:t> </w:t>
      </w:r>
      <w:r>
        <w:rPr>
          <w:w w:val="105"/>
        </w:rPr>
        <w:t>estimate will be 90%</w:t>
      </w:r>
      <w:r>
        <w:rPr>
          <w:spacing w:val="-7"/>
          <w:w w:val="105"/>
        </w:rPr>
        <w:t> </w:t>
      </w:r>
      <w:r>
        <w:rPr>
          <w:w w:val="105"/>
        </w:rPr>
        <w:t>accurate.</w:t>
      </w:r>
    </w:p>
    <w:p>
      <w:pPr>
        <w:spacing w:line="250" w:lineRule="exact" w:before="0"/>
        <w:ind w:left="548" w:right="0" w:firstLine="0"/>
        <w:jc w:val="both"/>
        <w:rPr>
          <w:sz w:val="22"/>
        </w:rPr>
      </w:pPr>
      <w:r>
        <w:rPr>
          <w:b/>
          <w:w w:val="105"/>
          <w:sz w:val="22"/>
        </w:rPr>
        <w:t>Crossover Groups: </w:t>
      </w:r>
      <w:r>
        <w:rPr>
          <w:w w:val="105"/>
          <w:sz w:val="22"/>
        </w:rPr>
        <w:t>General.</w:t>
      </w:r>
    </w:p>
    <w:p>
      <w:pPr>
        <w:pStyle w:val="BodyText"/>
        <w:ind w:left="0"/>
        <w:rPr>
          <w:sz w:val="24"/>
        </w:rPr>
      </w:pPr>
    </w:p>
    <w:p>
      <w:pPr>
        <w:pStyle w:val="BodyText"/>
        <w:spacing w:before="3"/>
        <w:ind w:left="0"/>
      </w:pPr>
    </w:p>
    <w:p>
      <w:pPr>
        <w:pStyle w:val="Heading7"/>
      </w:pPr>
      <w:bookmarkStart w:name="_TOC_250175" w:id="231"/>
      <w:bookmarkEnd w:id="231"/>
      <w:r>
        <w:rPr>
          <w:color w:val="008000"/>
          <w:w w:val="105"/>
        </w:rPr>
        <w:t>Falconry</w:t>
      </w:r>
    </w:p>
    <w:p>
      <w:pPr>
        <w:pStyle w:val="BodyText"/>
        <w:spacing w:line="252" w:lineRule="exact"/>
      </w:pPr>
      <w:r>
        <w:rPr>
          <w:color w:val="008000"/>
          <w:w w:val="105"/>
        </w:rPr>
        <w:t>1slot, wisdom-1</w:t>
      </w:r>
    </w:p>
    <w:p>
      <w:pPr>
        <w:pStyle w:val="BodyText"/>
        <w:spacing w:line="244" w:lineRule="auto" w:before="7"/>
        <w:ind w:right="219" w:firstLine="338"/>
        <w:jc w:val="both"/>
      </w:pPr>
      <w:r>
        <w:rPr>
          <w:w w:val="105"/>
        </w:rPr>
        <w:t>This is most properly the Animal Training (Falcon) proficiency. A character with this proficiency is an expert in training and handling falcons, enabling him to teach them tricks and tasks (This proficiency also allows the training of hawks at a -1 penalty. Owls are a separate proficiency and can be trained at -2).</w:t>
      </w:r>
    </w:p>
    <w:p>
      <w:pPr>
        <w:pStyle w:val="BodyText"/>
        <w:spacing w:line="244" w:lineRule="auto" w:before="7"/>
        <w:ind w:right="216" w:firstLine="338"/>
        <w:jc w:val="both"/>
      </w:pPr>
      <w:r>
        <w:rPr>
          <w:w w:val="105"/>
        </w:rPr>
        <w:t>A character can teach a falcon 2d4 (2-8) tricks or tasks in any combination. It takes 2d6 weeks to teach the falcon a trick, three months for a task. At the end of a training period, the character</w:t>
      </w:r>
      <w:r>
        <w:rPr>
          <w:spacing w:val="-8"/>
          <w:w w:val="105"/>
        </w:rPr>
        <w:t> </w:t>
      </w:r>
      <w:r>
        <w:rPr>
          <w:w w:val="105"/>
        </w:rPr>
        <w:t>makes</w:t>
      </w:r>
      <w:r>
        <w:rPr>
          <w:spacing w:val="-8"/>
          <w:w w:val="105"/>
        </w:rPr>
        <w:t> </w:t>
      </w:r>
      <w:r>
        <w:rPr>
          <w:w w:val="105"/>
        </w:rPr>
        <w:t>a</w:t>
      </w:r>
      <w:r>
        <w:rPr>
          <w:spacing w:val="-7"/>
          <w:w w:val="105"/>
        </w:rPr>
        <w:t> </w:t>
      </w:r>
      <w:r>
        <w:rPr>
          <w:w w:val="105"/>
        </w:rPr>
        <w:t>proficiency</w:t>
      </w:r>
      <w:r>
        <w:rPr>
          <w:spacing w:val="-12"/>
          <w:w w:val="105"/>
        </w:rPr>
        <w:t> </w:t>
      </w:r>
      <w:r>
        <w:rPr>
          <w:w w:val="105"/>
        </w:rPr>
        <w:t>check.</w:t>
      </w:r>
      <w:r>
        <w:rPr>
          <w:spacing w:val="-8"/>
          <w:w w:val="105"/>
        </w:rPr>
        <w:t> </w:t>
      </w:r>
      <w:r>
        <w:rPr>
          <w:w w:val="105"/>
        </w:rPr>
        <w:t>If</w:t>
      </w:r>
      <w:r>
        <w:rPr>
          <w:spacing w:val="-12"/>
          <w:w w:val="105"/>
        </w:rPr>
        <w:t> </w:t>
      </w:r>
      <w:r>
        <w:rPr>
          <w:w w:val="105"/>
        </w:rPr>
        <w:t>the</w:t>
      </w:r>
      <w:r>
        <w:rPr>
          <w:spacing w:val="-6"/>
          <w:w w:val="105"/>
        </w:rPr>
        <w:t> </w:t>
      </w:r>
      <w:r>
        <w:rPr>
          <w:w w:val="105"/>
        </w:rPr>
        <w:t>check</w:t>
      </w:r>
      <w:r>
        <w:rPr>
          <w:spacing w:val="-7"/>
          <w:w w:val="105"/>
        </w:rPr>
        <w:t> </w:t>
      </w:r>
      <w:r>
        <w:rPr>
          <w:w w:val="105"/>
        </w:rPr>
        <w:t>succeeds,</w:t>
      </w:r>
      <w:r>
        <w:rPr>
          <w:spacing w:val="-6"/>
          <w:w w:val="105"/>
        </w:rPr>
        <w:t> </w:t>
      </w:r>
      <w:r>
        <w:rPr>
          <w:w w:val="105"/>
        </w:rPr>
        <w:t>the</w:t>
      </w:r>
      <w:r>
        <w:rPr>
          <w:spacing w:val="-7"/>
          <w:w w:val="105"/>
        </w:rPr>
        <w:t> </w:t>
      </w:r>
      <w:r>
        <w:rPr>
          <w:w w:val="105"/>
        </w:rPr>
        <w:t>falcon</w:t>
      </w:r>
      <w:r>
        <w:rPr>
          <w:spacing w:val="-12"/>
          <w:w w:val="105"/>
        </w:rPr>
        <w:t> </w:t>
      </w:r>
      <w:r>
        <w:rPr>
          <w:w w:val="105"/>
        </w:rPr>
        <w:t>has</w:t>
      </w:r>
      <w:r>
        <w:rPr>
          <w:spacing w:val="-12"/>
          <w:w w:val="105"/>
        </w:rPr>
        <w:t> </w:t>
      </w:r>
      <w:r>
        <w:rPr>
          <w:w w:val="105"/>
        </w:rPr>
        <w:t>learned</w:t>
      </w:r>
      <w:r>
        <w:rPr>
          <w:spacing w:val="-12"/>
          <w:w w:val="105"/>
        </w:rPr>
        <w:t> </w:t>
      </w:r>
      <w:r>
        <w:rPr>
          <w:w w:val="105"/>
        </w:rPr>
        <w:t>the</w:t>
      </w:r>
      <w:r>
        <w:rPr>
          <w:spacing w:val="-6"/>
          <w:w w:val="105"/>
        </w:rPr>
        <w:t> </w:t>
      </w:r>
      <w:r>
        <w:rPr>
          <w:w w:val="105"/>
        </w:rPr>
        <w:t>trick</w:t>
      </w:r>
      <w:r>
        <w:rPr>
          <w:spacing w:val="-6"/>
          <w:w w:val="105"/>
        </w:rPr>
        <w:t> </w:t>
      </w:r>
      <w:r>
        <w:rPr>
          <w:w w:val="105"/>
        </w:rPr>
        <w:t>or task. If the check fails, the falcon is incapable of learning</w:t>
      </w:r>
      <w:r>
        <w:rPr>
          <w:spacing w:val="-42"/>
          <w:w w:val="105"/>
        </w:rPr>
        <w:t> </w:t>
      </w:r>
      <w:r>
        <w:rPr>
          <w:w w:val="105"/>
        </w:rPr>
        <w:t>more.</w:t>
      </w:r>
    </w:p>
    <w:p>
      <w:pPr>
        <w:pStyle w:val="BodyText"/>
        <w:spacing w:line="244" w:lineRule="auto" w:before="4"/>
        <w:ind w:right="218" w:firstLine="338"/>
        <w:jc w:val="both"/>
      </w:pPr>
      <w:r>
        <w:rPr>
          <w:w w:val="105"/>
        </w:rPr>
        <w:t>If not using falconry training equipment (see Chapter 7), the success roll required for training is penalized by -2.</w:t>
      </w:r>
    </w:p>
    <w:p>
      <w:pPr>
        <w:spacing w:before="3"/>
        <w:ind w:left="548" w:right="0" w:firstLine="0"/>
        <w:jc w:val="both"/>
        <w:rPr>
          <w:sz w:val="22"/>
        </w:rPr>
      </w:pPr>
      <w:r>
        <w:rPr>
          <w:b/>
          <w:w w:val="105"/>
          <w:sz w:val="22"/>
        </w:rPr>
        <w:t>Crossover Groups: </w:t>
      </w:r>
      <w:r>
        <w:rPr>
          <w:w w:val="105"/>
          <w:sz w:val="22"/>
        </w:rPr>
        <w:t>General.</w:t>
      </w:r>
    </w:p>
    <w:p>
      <w:pPr>
        <w:spacing w:after="0"/>
        <w:jc w:val="both"/>
        <w:rPr>
          <w:sz w:val="22"/>
        </w:rPr>
        <w:sectPr>
          <w:pgSz w:w="12240" w:h="15840"/>
          <w:pgMar w:header="0" w:footer="941" w:top="1260" w:bottom="1180" w:left="1640" w:right="1640"/>
        </w:sectPr>
      </w:pPr>
    </w:p>
    <w:p>
      <w:pPr>
        <w:pStyle w:val="BodyText"/>
        <w:spacing w:line="244" w:lineRule="auto" w:before="66"/>
        <w:ind w:right="155" w:firstLine="338"/>
      </w:pPr>
      <w:r>
        <w:rPr>
          <w:i/>
          <w:w w:val="105"/>
        </w:rPr>
        <w:t>Note: </w:t>
      </w:r>
      <w:r>
        <w:rPr>
          <w:w w:val="105"/>
        </w:rPr>
        <w:t>The foregoing is the standard proficiency. Optionally, the training rules for rangers given in Chapter 3 can be used. Training times and number of tricks/tasks may vary.</w:t>
      </w:r>
    </w:p>
    <w:p>
      <w:pPr>
        <w:pStyle w:val="BodyText"/>
        <w:spacing w:before="10"/>
        <w:ind w:left="0"/>
      </w:pPr>
    </w:p>
    <w:p>
      <w:pPr>
        <w:pStyle w:val="BodyText"/>
        <w:ind w:left="548"/>
      </w:pPr>
      <w:r>
        <w:rPr>
          <w:w w:val="105"/>
        </w:rPr>
        <w:t>Sample general tasks:</w:t>
      </w:r>
    </w:p>
    <w:p>
      <w:pPr>
        <w:pStyle w:val="BodyText"/>
        <w:spacing w:line="244" w:lineRule="auto" w:before="7"/>
        <w:ind w:right="274" w:firstLine="338"/>
      </w:pPr>
      <w:r>
        <w:rPr>
          <w:i/>
          <w:w w:val="105"/>
        </w:rPr>
        <w:t>Hunting: </w:t>
      </w:r>
      <w:r>
        <w:rPr>
          <w:w w:val="105"/>
        </w:rPr>
        <w:t>The falcon is trained to hunt its natural prey: small mammals and game birds; and to return with them to the falconer. Nearly all trained falcons receive this training first.</w:t>
      </w:r>
    </w:p>
    <w:p>
      <w:pPr>
        <w:pStyle w:val="BodyText"/>
        <w:spacing w:line="244" w:lineRule="auto" w:before="2"/>
        <w:ind w:right="210" w:firstLine="338"/>
      </w:pPr>
      <w:r>
        <w:rPr>
          <w:i/>
          <w:w w:val="105"/>
        </w:rPr>
        <w:t>Ferocity: </w:t>
      </w:r>
      <w:r>
        <w:rPr>
          <w:w w:val="105"/>
        </w:rPr>
        <w:t>The falcon receives a +1 bonus to all attack and damage rolls, and a +2 morale bonus.</w:t>
      </w:r>
    </w:p>
    <w:p>
      <w:pPr>
        <w:pStyle w:val="BodyText"/>
        <w:spacing w:line="244" w:lineRule="auto" w:before="2"/>
        <w:ind w:right="274" w:firstLine="338"/>
      </w:pPr>
      <w:r>
        <w:rPr>
          <w:i/>
          <w:w w:val="105"/>
        </w:rPr>
        <w:t>Guard: </w:t>
      </w:r>
      <w:r>
        <w:rPr>
          <w:w w:val="105"/>
        </w:rPr>
        <w:t>The falcon shrieks at the approach of strangers. If approached closer than 20' or 30', the falcon will attack unless ordered not to. The bird can recognize designated friends.</w:t>
      </w:r>
    </w:p>
    <w:p>
      <w:pPr>
        <w:pStyle w:val="BodyText"/>
        <w:spacing w:before="3"/>
        <w:ind w:left="548"/>
      </w:pPr>
      <w:r>
        <w:rPr>
          <w:i/>
          <w:w w:val="105"/>
        </w:rPr>
        <w:t>Homing: </w:t>
      </w:r>
      <w:r>
        <w:rPr>
          <w:w w:val="105"/>
        </w:rPr>
        <w:t>The falcon recognizes one place as its roost and returns there upon command.</w:t>
      </w:r>
    </w:p>
    <w:p>
      <w:pPr>
        <w:pStyle w:val="BodyText"/>
        <w:spacing w:before="6"/>
        <w:ind w:left="548"/>
      </w:pPr>
      <w:r>
        <w:rPr>
          <w:i/>
          <w:w w:val="105"/>
        </w:rPr>
        <w:t>Loyalty: </w:t>
      </w:r>
      <w:r>
        <w:rPr>
          <w:w w:val="105"/>
        </w:rPr>
        <w:t>The falcon is exceptionally loyal to an individual selected by the trainer. It has a</w:t>
      </w:r>
    </w:p>
    <w:p>
      <w:pPr>
        <w:pStyle w:val="BodyText"/>
        <w:spacing w:line="247" w:lineRule="auto" w:before="6"/>
        <w:ind w:right="219"/>
        <w:jc w:val="both"/>
      </w:pPr>
      <w:r>
        <w:rPr>
          <w:w w:val="105"/>
        </w:rPr>
        <w:t>+4 saving throw bonus against charm, control, empathy, or friendship attempts by others. Further, it comes when the individual summons it, guards its master from attack and may perform unusual acts of loyalty as decided by the DM.</w:t>
      </w:r>
    </w:p>
    <w:p>
      <w:pPr>
        <w:pStyle w:val="BodyText"/>
        <w:spacing w:line="244" w:lineRule="auto"/>
        <w:ind w:right="216" w:firstLine="338"/>
        <w:jc w:val="both"/>
      </w:pPr>
      <w:r>
        <w:rPr>
          <w:i/>
          <w:w w:val="105"/>
        </w:rPr>
        <w:t>Species</w:t>
      </w:r>
      <w:r>
        <w:rPr>
          <w:i/>
          <w:spacing w:val="-7"/>
          <w:w w:val="105"/>
        </w:rPr>
        <w:t> </w:t>
      </w:r>
      <w:r>
        <w:rPr>
          <w:i/>
          <w:w w:val="105"/>
        </w:rPr>
        <w:t>Enemy:</w:t>
      </w:r>
      <w:r>
        <w:rPr>
          <w:i/>
          <w:spacing w:val="-10"/>
          <w:w w:val="105"/>
        </w:rPr>
        <w:t> </w:t>
      </w:r>
      <w:r>
        <w:rPr>
          <w:w w:val="105"/>
        </w:rPr>
        <w:t>The</w:t>
      </w:r>
      <w:r>
        <w:rPr>
          <w:spacing w:val="-12"/>
          <w:w w:val="105"/>
        </w:rPr>
        <w:t> </w:t>
      </w:r>
      <w:r>
        <w:rPr>
          <w:w w:val="105"/>
        </w:rPr>
        <w:t>falcon</w:t>
      </w:r>
      <w:r>
        <w:rPr>
          <w:spacing w:val="-6"/>
          <w:w w:val="105"/>
        </w:rPr>
        <w:t> </w:t>
      </w:r>
      <w:r>
        <w:rPr>
          <w:w w:val="105"/>
        </w:rPr>
        <w:t>is</w:t>
      </w:r>
      <w:r>
        <w:rPr>
          <w:spacing w:val="-12"/>
          <w:w w:val="105"/>
        </w:rPr>
        <w:t> </w:t>
      </w:r>
      <w:r>
        <w:rPr>
          <w:w w:val="105"/>
        </w:rPr>
        <w:t>trained</w:t>
      </w:r>
      <w:r>
        <w:rPr>
          <w:spacing w:val="-5"/>
          <w:w w:val="105"/>
        </w:rPr>
        <w:t> </w:t>
      </w:r>
      <w:r>
        <w:rPr>
          <w:w w:val="105"/>
        </w:rPr>
        <w:t>to</w:t>
      </w:r>
      <w:r>
        <w:rPr>
          <w:spacing w:val="-12"/>
          <w:w w:val="105"/>
        </w:rPr>
        <w:t> </w:t>
      </w:r>
      <w:r>
        <w:rPr>
          <w:w w:val="105"/>
        </w:rPr>
        <w:t>recognize</w:t>
      </w:r>
      <w:r>
        <w:rPr>
          <w:spacing w:val="-7"/>
          <w:w w:val="105"/>
        </w:rPr>
        <w:t> </w:t>
      </w:r>
      <w:r>
        <w:rPr>
          <w:w w:val="105"/>
        </w:rPr>
        <w:t>an</w:t>
      </w:r>
      <w:r>
        <w:rPr>
          <w:spacing w:val="-12"/>
          <w:w w:val="105"/>
        </w:rPr>
        <w:t> </w:t>
      </w:r>
      <w:r>
        <w:rPr>
          <w:w w:val="105"/>
        </w:rPr>
        <w:t>entire</w:t>
      </w:r>
      <w:r>
        <w:rPr>
          <w:spacing w:val="-11"/>
          <w:w w:val="105"/>
        </w:rPr>
        <w:t> </w:t>
      </w:r>
      <w:r>
        <w:rPr>
          <w:w w:val="105"/>
        </w:rPr>
        <w:t>species</w:t>
      </w:r>
      <w:r>
        <w:rPr>
          <w:spacing w:val="-8"/>
          <w:w w:val="105"/>
        </w:rPr>
        <w:t> </w:t>
      </w:r>
      <w:r>
        <w:rPr>
          <w:w w:val="105"/>
        </w:rPr>
        <w:t>as</w:t>
      </w:r>
      <w:r>
        <w:rPr>
          <w:spacing w:val="-12"/>
          <w:w w:val="105"/>
        </w:rPr>
        <w:t> </w:t>
      </w:r>
      <w:r>
        <w:rPr>
          <w:w w:val="105"/>
        </w:rPr>
        <w:t>a</w:t>
      </w:r>
      <w:r>
        <w:rPr>
          <w:spacing w:val="-7"/>
          <w:w w:val="105"/>
        </w:rPr>
        <w:t> </w:t>
      </w:r>
      <w:r>
        <w:rPr>
          <w:w w:val="105"/>
        </w:rPr>
        <w:t>natural</w:t>
      </w:r>
      <w:r>
        <w:rPr>
          <w:spacing w:val="-6"/>
          <w:w w:val="105"/>
        </w:rPr>
        <w:t> </w:t>
      </w:r>
      <w:r>
        <w:rPr>
          <w:w w:val="105"/>
        </w:rPr>
        <w:t>enemy.</w:t>
      </w:r>
      <w:r>
        <w:rPr>
          <w:spacing w:val="-7"/>
          <w:w w:val="105"/>
        </w:rPr>
        <w:t> </w:t>
      </w:r>
      <w:r>
        <w:rPr>
          <w:spacing w:val="-4"/>
          <w:w w:val="105"/>
        </w:rPr>
        <w:t>Its </w:t>
      </w:r>
      <w:r>
        <w:rPr>
          <w:w w:val="105"/>
        </w:rPr>
        <w:t>basic</w:t>
      </w:r>
      <w:r>
        <w:rPr>
          <w:spacing w:val="-13"/>
          <w:w w:val="105"/>
        </w:rPr>
        <w:t> </w:t>
      </w:r>
      <w:r>
        <w:rPr>
          <w:w w:val="105"/>
        </w:rPr>
        <w:t>reaction</w:t>
      </w:r>
      <w:r>
        <w:rPr>
          <w:spacing w:val="-12"/>
          <w:w w:val="105"/>
        </w:rPr>
        <w:t> </w:t>
      </w:r>
      <w:r>
        <w:rPr>
          <w:w w:val="105"/>
        </w:rPr>
        <w:t>will</w:t>
      </w:r>
      <w:r>
        <w:rPr>
          <w:spacing w:val="-12"/>
          <w:w w:val="105"/>
        </w:rPr>
        <w:t> </w:t>
      </w:r>
      <w:r>
        <w:rPr>
          <w:w w:val="105"/>
        </w:rPr>
        <w:t>be</w:t>
      </w:r>
      <w:r>
        <w:rPr>
          <w:spacing w:val="-12"/>
          <w:w w:val="105"/>
        </w:rPr>
        <w:t> </w:t>
      </w:r>
      <w:r>
        <w:rPr>
          <w:w w:val="105"/>
        </w:rPr>
        <w:t>hostile,</w:t>
      </w:r>
      <w:r>
        <w:rPr>
          <w:spacing w:val="-12"/>
          <w:w w:val="105"/>
        </w:rPr>
        <w:t> </w:t>
      </w:r>
      <w:r>
        <w:rPr>
          <w:w w:val="105"/>
        </w:rPr>
        <w:t>it</w:t>
      </w:r>
      <w:r>
        <w:rPr>
          <w:spacing w:val="-12"/>
          <w:w w:val="105"/>
        </w:rPr>
        <w:t> </w:t>
      </w:r>
      <w:r>
        <w:rPr>
          <w:w w:val="105"/>
        </w:rPr>
        <w:t>will</w:t>
      </w:r>
      <w:r>
        <w:rPr>
          <w:spacing w:val="-12"/>
          <w:w w:val="105"/>
        </w:rPr>
        <w:t> </w:t>
      </w:r>
      <w:r>
        <w:rPr>
          <w:w w:val="105"/>
        </w:rPr>
        <w:t>reject</w:t>
      </w:r>
      <w:r>
        <w:rPr>
          <w:spacing w:val="-12"/>
          <w:w w:val="105"/>
        </w:rPr>
        <w:t> </w:t>
      </w:r>
      <w:r>
        <w:rPr>
          <w:w w:val="105"/>
        </w:rPr>
        <w:t>empathy,</w:t>
      </w:r>
      <w:r>
        <w:rPr>
          <w:spacing w:val="-12"/>
          <w:w w:val="105"/>
        </w:rPr>
        <w:t> </w:t>
      </w:r>
      <w:r>
        <w:rPr>
          <w:w w:val="105"/>
        </w:rPr>
        <w:t>and</w:t>
      </w:r>
      <w:r>
        <w:rPr>
          <w:spacing w:val="-12"/>
          <w:w w:val="105"/>
        </w:rPr>
        <w:t> </w:t>
      </w:r>
      <w:r>
        <w:rPr>
          <w:w w:val="105"/>
        </w:rPr>
        <w:t>have</w:t>
      </w:r>
      <w:r>
        <w:rPr>
          <w:spacing w:val="-12"/>
          <w:w w:val="105"/>
        </w:rPr>
        <w:t> </w:t>
      </w:r>
      <w:r>
        <w:rPr>
          <w:w w:val="105"/>
        </w:rPr>
        <w:t>a</w:t>
      </w:r>
      <w:r>
        <w:rPr>
          <w:spacing w:val="-12"/>
          <w:w w:val="105"/>
        </w:rPr>
        <w:t> </w:t>
      </w:r>
      <w:r>
        <w:rPr>
          <w:w w:val="105"/>
        </w:rPr>
        <w:t>+4</w:t>
      </w:r>
      <w:r>
        <w:rPr>
          <w:spacing w:val="-12"/>
          <w:w w:val="105"/>
        </w:rPr>
        <w:t> </w:t>
      </w:r>
      <w:r>
        <w:rPr>
          <w:w w:val="105"/>
        </w:rPr>
        <w:t>saving</w:t>
      </w:r>
      <w:r>
        <w:rPr>
          <w:spacing w:val="-12"/>
          <w:w w:val="105"/>
        </w:rPr>
        <w:t> </w:t>
      </w:r>
      <w:r>
        <w:rPr>
          <w:w w:val="105"/>
        </w:rPr>
        <w:t>throw</w:t>
      </w:r>
      <w:r>
        <w:rPr>
          <w:spacing w:val="-12"/>
          <w:w w:val="105"/>
        </w:rPr>
        <w:t> </w:t>
      </w:r>
      <w:r>
        <w:rPr>
          <w:w w:val="105"/>
        </w:rPr>
        <w:t>bonus</w:t>
      </w:r>
      <w:r>
        <w:rPr>
          <w:spacing w:val="-12"/>
          <w:w w:val="105"/>
        </w:rPr>
        <w:t> </w:t>
      </w:r>
      <w:r>
        <w:rPr>
          <w:w w:val="105"/>
        </w:rPr>
        <w:t>against the enemy's charm or control attempts. It will attack the species enemy in preference to others.</w:t>
      </w:r>
    </w:p>
    <w:p>
      <w:pPr>
        <w:pStyle w:val="BodyText"/>
        <w:spacing w:line="244" w:lineRule="auto" w:before="3"/>
        <w:ind w:right="217" w:firstLine="338"/>
        <w:jc w:val="both"/>
      </w:pPr>
      <w:r>
        <w:rPr>
          <w:i/>
          <w:w w:val="105"/>
        </w:rPr>
        <w:t>Track:</w:t>
      </w:r>
      <w:r>
        <w:rPr>
          <w:i/>
          <w:spacing w:val="-11"/>
          <w:w w:val="105"/>
        </w:rPr>
        <w:t> </w:t>
      </w:r>
      <w:r>
        <w:rPr>
          <w:w w:val="105"/>
        </w:rPr>
        <w:t>The</w:t>
      </w:r>
      <w:r>
        <w:rPr>
          <w:spacing w:val="-11"/>
          <w:w w:val="105"/>
        </w:rPr>
        <w:t> </w:t>
      </w:r>
      <w:r>
        <w:rPr>
          <w:w w:val="105"/>
        </w:rPr>
        <w:t>falcon</w:t>
      </w:r>
      <w:r>
        <w:rPr>
          <w:spacing w:val="-6"/>
          <w:w w:val="105"/>
        </w:rPr>
        <w:t> </w:t>
      </w:r>
      <w:r>
        <w:rPr>
          <w:w w:val="105"/>
        </w:rPr>
        <w:t>will</w:t>
      </w:r>
      <w:r>
        <w:rPr>
          <w:spacing w:val="-12"/>
          <w:w w:val="105"/>
        </w:rPr>
        <w:t> </w:t>
      </w:r>
      <w:r>
        <w:rPr>
          <w:w w:val="105"/>
        </w:rPr>
        <w:t>track</w:t>
      </w:r>
      <w:r>
        <w:rPr>
          <w:spacing w:val="-12"/>
          <w:w w:val="105"/>
        </w:rPr>
        <w:t> </w:t>
      </w:r>
      <w:r>
        <w:rPr>
          <w:w w:val="105"/>
        </w:rPr>
        <w:t>a</w:t>
      </w:r>
      <w:r>
        <w:rPr>
          <w:spacing w:val="-7"/>
          <w:w w:val="105"/>
        </w:rPr>
        <w:t> </w:t>
      </w:r>
      <w:r>
        <w:rPr>
          <w:w w:val="105"/>
        </w:rPr>
        <w:t>designated</w:t>
      </w:r>
      <w:r>
        <w:rPr>
          <w:spacing w:val="-11"/>
          <w:w w:val="105"/>
        </w:rPr>
        <w:t> </w:t>
      </w:r>
      <w:r>
        <w:rPr>
          <w:w w:val="105"/>
        </w:rPr>
        <w:t>creature</w:t>
      </w:r>
      <w:r>
        <w:rPr>
          <w:spacing w:val="-12"/>
          <w:w w:val="105"/>
        </w:rPr>
        <w:t> </w:t>
      </w:r>
      <w:r>
        <w:rPr>
          <w:w w:val="105"/>
        </w:rPr>
        <w:t>and</w:t>
      </w:r>
      <w:r>
        <w:rPr>
          <w:spacing w:val="-6"/>
          <w:w w:val="105"/>
        </w:rPr>
        <w:t> </w:t>
      </w:r>
      <w:r>
        <w:rPr>
          <w:w w:val="105"/>
        </w:rPr>
        <w:t>return.</w:t>
      </w:r>
      <w:r>
        <w:rPr>
          <w:spacing w:val="-12"/>
          <w:w w:val="105"/>
        </w:rPr>
        <w:t> </w:t>
      </w:r>
      <w:r>
        <w:rPr>
          <w:w w:val="105"/>
        </w:rPr>
        <w:t>It</w:t>
      </w:r>
      <w:r>
        <w:rPr>
          <w:spacing w:val="-11"/>
          <w:w w:val="105"/>
        </w:rPr>
        <w:t> </w:t>
      </w:r>
      <w:r>
        <w:rPr>
          <w:spacing w:val="2"/>
          <w:w w:val="105"/>
        </w:rPr>
        <w:t>can</w:t>
      </w:r>
      <w:r>
        <w:rPr>
          <w:spacing w:val="-12"/>
          <w:w w:val="105"/>
        </w:rPr>
        <w:t> </w:t>
      </w:r>
      <w:r>
        <w:rPr>
          <w:w w:val="105"/>
        </w:rPr>
        <w:t>retrace</w:t>
      </w:r>
      <w:r>
        <w:rPr>
          <w:spacing w:val="-12"/>
          <w:w w:val="105"/>
        </w:rPr>
        <w:t> </w:t>
      </w:r>
      <w:r>
        <w:rPr>
          <w:w w:val="105"/>
        </w:rPr>
        <w:t>its</w:t>
      </w:r>
      <w:r>
        <w:rPr>
          <w:spacing w:val="-12"/>
          <w:w w:val="105"/>
        </w:rPr>
        <w:t> </w:t>
      </w:r>
      <w:r>
        <w:rPr>
          <w:w w:val="105"/>
        </w:rPr>
        <w:t>path</w:t>
      </w:r>
      <w:r>
        <w:rPr>
          <w:spacing w:val="-11"/>
          <w:w w:val="105"/>
        </w:rPr>
        <w:t> </w:t>
      </w:r>
      <w:r>
        <w:rPr>
          <w:w w:val="105"/>
        </w:rPr>
        <w:t>to</w:t>
      </w:r>
      <w:r>
        <w:rPr>
          <w:spacing w:val="-7"/>
          <w:w w:val="105"/>
        </w:rPr>
        <w:t> </w:t>
      </w:r>
      <w:r>
        <w:rPr>
          <w:w w:val="105"/>
        </w:rPr>
        <w:t>lead the falconer to the</w:t>
      </w:r>
      <w:r>
        <w:rPr>
          <w:spacing w:val="-9"/>
          <w:w w:val="105"/>
        </w:rPr>
        <w:t> </w:t>
      </w:r>
      <w:r>
        <w:rPr>
          <w:w w:val="105"/>
        </w:rPr>
        <w:t>creature.</w:t>
      </w:r>
    </w:p>
    <w:p>
      <w:pPr>
        <w:pStyle w:val="BodyText"/>
        <w:spacing w:before="8"/>
        <w:ind w:left="0"/>
      </w:pPr>
    </w:p>
    <w:p>
      <w:pPr>
        <w:pStyle w:val="BodyText"/>
        <w:spacing w:before="1"/>
        <w:ind w:left="548"/>
        <w:jc w:val="both"/>
      </w:pPr>
      <w:r>
        <w:rPr>
          <w:w w:val="105"/>
        </w:rPr>
        <w:t>Sample specific tricks:</w:t>
      </w:r>
    </w:p>
    <w:p>
      <w:pPr>
        <w:pStyle w:val="BodyText"/>
        <w:spacing w:line="244" w:lineRule="auto" w:before="8"/>
        <w:ind w:right="221" w:firstLine="338"/>
        <w:jc w:val="both"/>
      </w:pPr>
      <w:r>
        <w:rPr>
          <w:i/>
          <w:w w:val="105"/>
        </w:rPr>
        <w:t>Attack: </w:t>
      </w:r>
      <w:r>
        <w:rPr>
          <w:w w:val="105"/>
        </w:rPr>
        <w:t>The falcon will attack on command a creature designated by the falconer </w:t>
      </w:r>
      <w:r>
        <w:rPr>
          <w:spacing w:val="-3"/>
          <w:w w:val="105"/>
        </w:rPr>
        <w:t>until </w:t>
      </w:r>
      <w:r>
        <w:rPr>
          <w:w w:val="105"/>
        </w:rPr>
        <w:t>called off. The falcon's base morale is at least 11. The falcon receives a save vs. rods</w:t>
      </w:r>
      <w:r>
        <w:rPr>
          <w:spacing w:val="-15"/>
          <w:w w:val="105"/>
        </w:rPr>
        <w:t> </w:t>
      </w:r>
      <w:r>
        <w:rPr>
          <w:w w:val="105"/>
        </w:rPr>
        <w:t>against another ranger's animal empathy</w:t>
      </w:r>
      <w:r>
        <w:rPr>
          <w:spacing w:val="-11"/>
          <w:w w:val="105"/>
        </w:rPr>
        <w:t> </w:t>
      </w:r>
      <w:r>
        <w:rPr>
          <w:w w:val="105"/>
        </w:rPr>
        <w:t>ability.</w:t>
      </w:r>
    </w:p>
    <w:p>
      <w:pPr>
        <w:pStyle w:val="BodyText"/>
        <w:spacing w:before="4"/>
        <w:ind w:left="548"/>
        <w:jc w:val="both"/>
      </w:pPr>
      <w:r>
        <w:rPr>
          <w:i/>
          <w:w w:val="105"/>
        </w:rPr>
        <w:t>Capture Prey: </w:t>
      </w:r>
      <w:r>
        <w:rPr>
          <w:w w:val="105"/>
        </w:rPr>
        <w:t>A hunt-trained falcon will return with the prey alive and unharmed.</w:t>
      </w:r>
    </w:p>
    <w:p>
      <w:pPr>
        <w:pStyle w:val="BodyText"/>
        <w:spacing w:line="244" w:lineRule="auto" w:before="6"/>
        <w:ind w:right="223" w:firstLine="338"/>
        <w:jc w:val="both"/>
      </w:pPr>
      <w:r>
        <w:rPr>
          <w:i/>
          <w:w w:val="105"/>
        </w:rPr>
        <w:t>Catch</w:t>
      </w:r>
      <w:r>
        <w:rPr>
          <w:i/>
          <w:spacing w:val="-12"/>
          <w:w w:val="105"/>
        </w:rPr>
        <w:t> </w:t>
      </w:r>
      <w:r>
        <w:rPr>
          <w:i/>
          <w:w w:val="105"/>
        </w:rPr>
        <w:t>Object:</w:t>
      </w:r>
      <w:r>
        <w:rPr>
          <w:i/>
          <w:spacing w:val="-9"/>
          <w:w w:val="105"/>
        </w:rPr>
        <w:t> </w:t>
      </w:r>
      <w:r>
        <w:rPr>
          <w:w w:val="105"/>
        </w:rPr>
        <w:t>Upon</w:t>
      </w:r>
      <w:r>
        <w:rPr>
          <w:spacing w:val="-12"/>
          <w:w w:val="105"/>
        </w:rPr>
        <w:t> </w:t>
      </w:r>
      <w:r>
        <w:rPr>
          <w:w w:val="105"/>
        </w:rPr>
        <w:t>command,</w:t>
      </w:r>
      <w:r>
        <w:rPr>
          <w:spacing w:val="-12"/>
          <w:w w:val="105"/>
        </w:rPr>
        <w:t> </w:t>
      </w:r>
      <w:r>
        <w:rPr>
          <w:w w:val="105"/>
        </w:rPr>
        <w:t>the</w:t>
      </w:r>
      <w:r>
        <w:rPr>
          <w:spacing w:val="-12"/>
          <w:w w:val="105"/>
        </w:rPr>
        <w:t> </w:t>
      </w:r>
      <w:r>
        <w:rPr>
          <w:w w:val="105"/>
        </w:rPr>
        <w:t>falcon</w:t>
      </w:r>
      <w:r>
        <w:rPr>
          <w:spacing w:val="-12"/>
          <w:w w:val="105"/>
        </w:rPr>
        <w:t> </w:t>
      </w:r>
      <w:r>
        <w:rPr>
          <w:w w:val="105"/>
        </w:rPr>
        <w:t>will</w:t>
      </w:r>
      <w:r>
        <w:rPr>
          <w:spacing w:val="-12"/>
          <w:w w:val="105"/>
        </w:rPr>
        <w:t> </w:t>
      </w:r>
      <w:r>
        <w:rPr>
          <w:w w:val="105"/>
        </w:rPr>
        <w:t>catch</w:t>
      </w:r>
      <w:r>
        <w:rPr>
          <w:spacing w:val="-12"/>
          <w:w w:val="105"/>
        </w:rPr>
        <w:t> </w:t>
      </w:r>
      <w:r>
        <w:rPr>
          <w:w w:val="105"/>
        </w:rPr>
        <w:t>a</w:t>
      </w:r>
      <w:r>
        <w:rPr>
          <w:spacing w:val="-8"/>
          <w:w w:val="105"/>
        </w:rPr>
        <w:t> </w:t>
      </w:r>
      <w:r>
        <w:rPr>
          <w:w w:val="105"/>
        </w:rPr>
        <w:t>small</w:t>
      </w:r>
      <w:r>
        <w:rPr>
          <w:spacing w:val="-12"/>
          <w:w w:val="105"/>
        </w:rPr>
        <w:t> </w:t>
      </w:r>
      <w:r>
        <w:rPr>
          <w:w w:val="105"/>
        </w:rPr>
        <w:t>object</w:t>
      </w:r>
      <w:r>
        <w:rPr>
          <w:spacing w:val="-12"/>
          <w:w w:val="105"/>
        </w:rPr>
        <w:t> </w:t>
      </w:r>
      <w:r>
        <w:rPr>
          <w:w w:val="105"/>
        </w:rPr>
        <w:t>thrown</w:t>
      </w:r>
      <w:r>
        <w:rPr>
          <w:spacing w:val="-12"/>
          <w:w w:val="105"/>
        </w:rPr>
        <w:t> </w:t>
      </w:r>
      <w:r>
        <w:rPr>
          <w:w w:val="105"/>
        </w:rPr>
        <w:t>into</w:t>
      </w:r>
      <w:r>
        <w:rPr>
          <w:spacing w:val="-6"/>
          <w:w w:val="105"/>
        </w:rPr>
        <w:t> </w:t>
      </w:r>
      <w:r>
        <w:rPr>
          <w:w w:val="105"/>
        </w:rPr>
        <w:t>the</w:t>
      </w:r>
      <w:r>
        <w:rPr>
          <w:spacing w:val="-12"/>
          <w:w w:val="105"/>
        </w:rPr>
        <w:t> </w:t>
      </w:r>
      <w:r>
        <w:rPr>
          <w:w w:val="105"/>
        </w:rPr>
        <w:t>air</w:t>
      </w:r>
      <w:r>
        <w:rPr>
          <w:spacing w:val="-13"/>
          <w:w w:val="105"/>
        </w:rPr>
        <w:t> </w:t>
      </w:r>
      <w:r>
        <w:rPr>
          <w:w w:val="105"/>
        </w:rPr>
        <w:t>or</w:t>
      </w:r>
      <w:r>
        <w:rPr>
          <w:spacing w:val="-12"/>
          <w:w w:val="105"/>
        </w:rPr>
        <w:t> </w:t>
      </w:r>
      <w:r>
        <w:rPr>
          <w:w w:val="105"/>
        </w:rPr>
        <w:t>a small falling object and return to the</w:t>
      </w:r>
      <w:r>
        <w:rPr>
          <w:spacing w:val="-20"/>
          <w:w w:val="105"/>
        </w:rPr>
        <w:t> </w:t>
      </w:r>
      <w:r>
        <w:rPr>
          <w:w w:val="105"/>
        </w:rPr>
        <w:t>falconer.</w:t>
      </w:r>
    </w:p>
    <w:p>
      <w:pPr>
        <w:pStyle w:val="BodyText"/>
        <w:spacing w:line="244" w:lineRule="auto" w:before="2"/>
        <w:ind w:right="223" w:firstLine="338"/>
        <w:jc w:val="both"/>
      </w:pPr>
      <w:r>
        <w:rPr>
          <w:i/>
          <w:w w:val="105"/>
        </w:rPr>
        <w:t>Distract: </w:t>
      </w:r>
      <w:r>
        <w:rPr>
          <w:w w:val="105"/>
        </w:rPr>
        <w:t>The falcon is trained to feint at an opponent. The opponent must make a</w:t>
      </w:r>
      <w:r>
        <w:rPr>
          <w:spacing w:val="-32"/>
          <w:w w:val="105"/>
        </w:rPr>
        <w:t> </w:t>
      </w:r>
      <w:r>
        <w:rPr>
          <w:w w:val="105"/>
        </w:rPr>
        <w:t>saving throw vs. paralysis or lose its next</w:t>
      </w:r>
      <w:r>
        <w:rPr>
          <w:spacing w:val="-19"/>
          <w:w w:val="105"/>
        </w:rPr>
        <w:t> </w:t>
      </w:r>
      <w:r>
        <w:rPr>
          <w:w w:val="105"/>
        </w:rPr>
        <w:t>action.</w:t>
      </w:r>
    </w:p>
    <w:p>
      <w:pPr>
        <w:pStyle w:val="BodyText"/>
        <w:spacing w:line="247" w:lineRule="auto" w:before="3"/>
        <w:ind w:right="216" w:firstLine="338"/>
        <w:jc w:val="both"/>
      </w:pPr>
      <w:r>
        <w:rPr>
          <w:i/>
          <w:w w:val="105"/>
        </w:rPr>
        <w:t>Eye Attack: </w:t>
      </w:r>
      <w:r>
        <w:rPr>
          <w:w w:val="105"/>
        </w:rPr>
        <w:t>The falcon is trained to strike at an opponent's eyes. A beak hit has a 25% chance of striking an eye. An opponent struck in the eye is blinded for 1d4 rounds and has a 10% chance of permanently losing sight in the eye.</w:t>
      </w:r>
    </w:p>
    <w:p>
      <w:pPr>
        <w:pStyle w:val="BodyText"/>
        <w:spacing w:line="251" w:lineRule="exact"/>
        <w:ind w:left="548"/>
        <w:jc w:val="both"/>
      </w:pPr>
      <w:r>
        <w:rPr>
          <w:i/>
          <w:w w:val="105"/>
        </w:rPr>
        <w:t>Hand Signals: </w:t>
      </w:r>
      <w:r>
        <w:rPr>
          <w:w w:val="105"/>
        </w:rPr>
        <w:t>The falcon can be commanded by hand signals as well as by voice.</w:t>
      </w:r>
    </w:p>
    <w:p>
      <w:pPr>
        <w:pStyle w:val="BodyText"/>
        <w:spacing w:line="244" w:lineRule="auto" w:before="6"/>
        <w:ind w:right="219" w:firstLine="338"/>
        <w:jc w:val="both"/>
      </w:pPr>
      <w:r>
        <w:rPr>
          <w:i/>
          <w:w w:val="105"/>
        </w:rPr>
        <w:t>Hide</w:t>
      </w:r>
      <w:r>
        <w:rPr>
          <w:i/>
          <w:spacing w:val="-13"/>
          <w:w w:val="105"/>
        </w:rPr>
        <w:t> </w:t>
      </w:r>
      <w:r>
        <w:rPr>
          <w:i/>
          <w:w w:val="105"/>
        </w:rPr>
        <w:t>Object:</w:t>
      </w:r>
      <w:r>
        <w:rPr>
          <w:i/>
          <w:spacing w:val="-7"/>
          <w:w w:val="105"/>
        </w:rPr>
        <w:t> </w:t>
      </w:r>
      <w:r>
        <w:rPr>
          <w:w w:val="105"/>
        </w:rPr>
        <w:t>The</w:t>
      </w:r>
      <w:r>
        <w:rPr>
          <w:spacing w:val="-13"/>
          <w:w w:val="105"/>
        </w:rPr>
        <w:t> </w:t>
      </w:r>
      <w:r>
        <w:rPr>
          <w:w w:val="105"/>
        </w:rPr>
        <w:t>falcon</w:t>
      </w:r>
      <w:r>
        <w:rPr>
          <w:spacing w:val="-12"/>
          <w:w w:val="105"/>
        </w:rPr>
        <w:t> </w:t>
      </w:r>
      <w:r>
        <w:rPr>
          <w:w w:val="105"/>
        </w:rPr>
        <w:t>takes</w:t>
      </w:r>
      <w:r>
        <w:rPr>
          <w:spacing w:val="-9"/>
          <w:w w:val="105"/>
        </w:rPr>
        <w:t> </w:t>
      </w:r>
      <w:r>
        <w:rPr>
          <w:w w:val="105"/>
        </w:rPr>
        <w:t>an</w:t>
      </w:r>
      <w:r>
        <w:rPr>
          <w:spacing w:val="-12"/>
          <w:w w:val="105"/>
        </w:rPr>
        <w:t> </w:t>
      </w:r>
      <w:r>
        <w:rPr>
          <w:w w:val="105"/>
        </w:rPr>
        <w:t>object</w:t>
      </w:r>
      <w:r>
        <w:rPr>
          <w:spacing w:val="-12"/>
          <w:w w:val="105"/>
        </w:rPr>
        <w:t> </w:t>
      </w:r>
      <w:r>
        <w:rPr>
          <w:w w:val="105"/>
        </w:rPr>
        <w:t>from</w:t>
      </w:r>
      <w:r>
        <w:rPr>
          <w:spacing w:val="-9"/>
          <w:w w:val="105"/>
        </w:rPr>
        <w:t> </w:t>
      </w:r>
      <w:r>
        <w:rPr>
          <w:w w:val="105"/>
        </w:rPr>
        <w:t>the</w:t>
      </w:r>
      <w:r>
        <w:rPr>
          <w:spacing w:val="-12"/>
          <w:w w:val="105"/>
        </w:rPr>
        <w:t> </w:t>
      </w:r>
      <w:r>
        <w:rPr>
          <w:w w:val="105"/>
        </w:rPr>
        <w:t>falconer,</w:t>
      </w:r>
      <w:r>
        <w:rPr>
          <w:spacing w:val="-12"/>
          <w:w w:val="105"/>
        </w:rPr>
        <w:t> </w:t>
      </w:r>
      <w:r>
        <w:rPr>
          <w:w w:val="105"/>
        </w:rPr>
        <w:t>flies</w:t>
      </w:r>
      <w:r>
        <w:rPr>
          <w:spacing w:val="-13"/>
          <w:w w:val="105"/>
        </w:rPr>
        <w:t> </w:t>
      </w:r>
      <w:r>
        <w:rPr>
          <w:w w:val="105"/>
        </w:rPr>
        <w:t>away</w:t>
      </w:r>
      <w:r>
        <w:rPr>
          <w:spacing w:val="-12"/>
          <w:w w:val="105"/>
        </w:rPr>
        <w:t> </w:t>
      </w:r>
      <w:r>
        <w:rPr>
          <w:w w:val="105"/>
        </w:rPr>
        <w:t>with</w:t>
      </w:r>
      <w:r>
        <w:rPr>
          <w:spacing w:val="-13"/>
          <w:w w:val="105"/>
        </w:rPr>
        <w:t> </w:t>
      </w:r>
      <w:r>
        <w:rPr>
          <w:w w:val="105"/>
        </w:rPr>
        <w:t>it,</w:t>
      </w:r>
      <w:r>
        <w:rPr>
          <w:spacing w:val="-12"/>
          <w:w w:val="105"/>
        </w:rPr>
        <w:t> </w:t>
      </w:r>
      <w:r>
        <w:rPr>
          <w:w w:val="105"/>
        </w:rPr>
        <w:t>and</w:t>
      </w:r>
      <w:r>
        <w:rPr>
          <w:spacing w:val="-12"/>
          <w:w w:val="105"/>
        </w:rPr>
        <w:t> </w:t>
      </w:r>
      <w:r>
        <w:rPr>
          <w:w w:val="105"/>
        </w:rPr>
        <w:t>conceals it. The falcon will retrieve the object on</w:t>
      </w:r>
      <w:r>
        <w:rPr>
          <w:spacing w:val="-25"/>
          <w:w w:val="105"/>
        </w:rPr>
        <w:t> </w:t>
      </w:r>
      <w:r>
        <w:rPr>
          <w:w w:val="105"/>
        </w:rPr>
        <w:t>command.</w:t>
      </w:r>
    </w:p>
    <w:p>
      <w:pPr>
        <w:pStyle w:val="BodyText"/>
        <w:spacing w:line="244" w:lineRule="auto" w:before="2"/>
        <w:ind w:right="220" w:firstLine="338"/>
        <w:jc w:val="both"/>
      </w:pPr>
      <w:r>
        <w:rPr>
          <w:i/>
          <w:w w:val="105"/>
        </w:rPr>
        <w:t>Pit Fighting: </w:t>
      </w:r>
      <w:r>
        <w:rPr>
          <w:w w:val="105"/>
        </w:rPr>
        <w:t>The falcon is trained as a fighting bird. It has a +2 attack bonus against</w:t>
      </w:r>
      <w:r>
        <w:rPr>
          <w:spacing w:val="-20"/>
          <w:w w:val="105"/>
        </w:rPr>
        <w:t> </w:t>
      </w:r>
      <w:r>
        <w:rPr>
          <w:w w:val="105"/>
        </w:rPr>
        <w:t>any fighting bird that is not so</w:t>
      </w:r>
      <w:r>
        <w:rPr>
          <w:spacing w:val="-15"/>
          <w:w w:val="105"/>
        </w:rPr>
        <w:t> </w:t>
      </w:r>
      <w:r>
        <w:rPr>
          <w:w w:val="105"/>
        </w:rPr>
        <w:t>trained.</w:t>
      </w:r>
    </w:p>
    <w:p>
      <w:pPr>
        <w:pStyle w:val="BodyText"/>
        <w:spacing w:before="2"/>
        <w:ind w:left="548"/>
        <w:jc w:val="both"/>
      </w:pPr>
      <w:r>
        <w:rPr>
          <w:i/>
          <w:w w:val="105"/>
        </w:rPr>
        <w:t>Recall: </w:t>
      </w:r>
      <w:r>
        <w:rPr>
          <w:w w:val="105"/>
        </w:rPr>
        <w:t>The falcon will immediately return to the falconer upon receiving the command.</w:t>
      </w:r>
    </w:p>
    <w:p>
      <w:pPr>
        <w:pStyle w:val="BodyText"/>
        <w:spacing w:line="244" w:lineRule="auto" w:before="7"/>
        <w:ind w:right="221" w:firstLine="338"/>
        <w:jc w:val="both"/>
      </w:pPr>
      <w:r>
        <w:rPr>
          <w:i/>
          <w:w w:val="105"/>
        </w:rPr>
        <w:t>Nemesis: </w:t>
      </w:r>
      <w:r>
        <w:rPr>
          <w:w w:val="105"/>
        </w:rPr>
        <w:t>The falcon is trained to attack a specific individual. The falcon never checks morale when attacking the individual.</w:t>
      </w:r>
    </w:p>
    <w:p>
      <w:pPr>
        <w:pStyle w:val="BodyText"/>
        <w:ind w:left="0"/>
        <w:rPr>
          <w:sz w:val="24"/>
        </w:rPr>
      </w:pPr>
    </w:p>
    <w:p>
      <w:pPr>
        <w:pStyle w:val="BodyText"/>
        <w:spacing w:before="1"/>
        <w:ind w:left="0"/>
      </w:pPr>
    </w:p>
    <w:p>
      <w:pPr>
        <w:pStyle w:val="Heading7"/>
      </w:pPr>
      <w:bookmarkStart w:name="_TOC_250174" w:id="232"/>
      <w:bookmarkEnd w:id="232"/>
      <w:r>
        <w:rPr>
          <w:color w:val="008000"/>
          <w:w w:val="105"/>
        </w:rPr>
        <w:t>Foraging</w:t>
      </w:r>
    </w:p>
    <w:p>
      <w:pPr>
        <w:pStyle w:val="BodyText"/>
        <w:spacing w:line="252" w:lineRule="exact"/>
      </w:pPr>
      <w:r>
        <w:rPr>
          <w:color w:val="008000"/>
          <w:w w:val="105"/>
        </w:rPr>
        <w:t>1 slot, Intelligence -2</w:t>
      </w:r>
    </w:p>
    <w:p>
      <w:pPr>
        <w:pStyle w:val="BodyText"/>
        <w:spacing w:line="244" w:lineRule="auto" w:before="6"/>
        <w:ind w:right="218" w:firstLine="338"/>
        <w:jc w:val="both"/>
      </w:pPr>
      <w:r>
        <w:rPr>
          <w:w w:val="105"/>
        </w:rPr>
        <w:t>By using this proficiency, a character can search a wilderness area to locate a small amount of a desired material, such as a branch suitable for carving into a bow, enough kindling to start a fire, a medicinal herb, or a component required for a spell. The character must spend 2-8 (2d4) hours searching, and the material must theoretically be available in</w:t>
      </w:r>
      <w:r>
        <w:rPr>
          <w:spacing w:val="-31"/>
          <w:w w:val="105"/>
        </w:rPr>
        <w:t> </w:t>
      </w:r>
      <w:r>
        <w:rPr>
          <w:w w:val="105"/>
        </w:rPr>
        <w:t>the area</w:t>
      </w:r>
      <w:r>
        <w:rPr>
          <w:spacing w:val="-6"/>
          <w:w w:val="105"/>
        </w:rPr>
        <w:t> </w:t>
      </w:r>
      <w:r>
        <w:rPr>
          <w:w w:val="105"/>
        </w:rPr>
        <w:t>being</w:t>
      </w:r>
      <w:r>
        <w:rPr>
          <w:spacing w:val="-11"/>
          <w:w w:val="105"/>
        </w:rPr>
        <w:t> </w:t>
      </w:r>
      <w:r>
        <w:rPr>
          <w:w w:val="105"/>
        </w:rPr>
        <w:t>searched</w:t>
      </w:r>
      <w:r>
        <w:rPr>
          <w:spacing w:val="-5"/>
          <w:w w:val="105"/>
        </w:rPr>
        <w:t> </w:t>
      </w:r>
      <w:r>
        <w:rPr>
          <w:w w:val="105"/>
        </w:rPr>
        <w:t>(for</w:t>
      </w:r>
      <w:r>
        <w:rPr>
          <w:spacing w:val="-11"/>
          <w:w w:val="105"/>
        </w:rPr>
        <w:t> </w:t>
      </w:r>
      <w:r>
        <w:rPr>
          <w:w w:val="105"/>
        </w:rPr>
        <w:t>instance</w:t>
      </w:r>
      <w:r>
        <w:rPr>
          <w:spacing w:val="-7"/>
          <w:w w:val="105"/>
        </w:rPr>
        <w:t> </w:t>
      </w:r>
      <w:r>
        <w:rPr>
          <w:w w:val="105"/>
        </w:rPr>
        <w:t>an</w:t>
      </w:r>
      <w:r>
        <w:rPr>
          <w:spacing w:val="-6"/>
          <w:w w:val="105"/>
        </w:rPr>
        <w:t> </w:t>
      </w:r>
      <w:r>
        <w:rPr>
          <w:w w:val="105"/>
        </w:rPr>
        <w:t>icicle</w:t>
      </w:r>
      <w:r>
        <w:rPr>
          <w:spacing w:val="-5"/>
          <w:w w:val="105"/>
        </w:rPr>
        <w:t> </w:t>
      </w:r>
      <w:r>
        <w:rPr>
          <w:w w:val="105"/>
        </w:rPr>
        <w:t>isn't</w:t>
      </w:r>
      <w:r>
        <w:rPr>
          <w:spacing w:val="-12"/>
          <w:w w:val="105"/>
        </w:rPr>
        <w:t> </w:t>
      </w:r>
      <w:r>
        <w:rPr>
          <w:w w:val="105"/>
        </w:rPr>
        <w:t>available</w:t>
      </w:r>
      <w:r>
        <w:rPr>
          <w:spacing w:val="-5"/>
          <w:w w:val="105"/>
        </w:rPr>
        <w:t> </w:t>
      </w:r>
      <w:r>
        <w:rPr>
          <w:w w:val="105"/>
        </w:rPr>
        <w:t>in</w:t>
      </w:r>
      <w:r>
        <w:rPr>
          <w:spacing w:val="-6"/>
          <w:w w:val="105"/>
        </w:rPr>
        <w:t> </w:t>
      </w:r>
      <w:r>
        <w:rPr>
          <w:w w:val="105"/>
        </w:rPr>
        <w:t>the</w:t>
      </w:r>
      <w:r>
        <w:rPr>
          <w:spacing w:val="-6"/>
          <w:w w:val="105"/>
        </w:rPr>
        <w:t> </w:t>
      </w:r>
      <w:r>
        <w:rPr>
          <w:w w:val="105"/>
        </w:rPr>
        <w:t>desert,</w:t>
      </w:r>
      <w:r>
        <w:rPr>
          <w:spacing w:val="-7"/>
          <w:w w:val="105"/>
        </w:rPr>
        <w:t> </w:t>
      </w:r>
      <w:r>
        <w:rPr>
          <w:w w:val="105"/>
        </w:rPr>
        <w:t>nor</w:t>
      </w:r>
      <w:r>
        <w:rPr>
          <w:spacing w:val="-11"/>
          <w:w w:val="105"/>
        </w:rPr>
        <w:t> </w:t>
      </w:r>
      <w:r>
        <w:rPr>
          <w:w w:val="105"/>
        </w:rPr>
        <w:t>dry</w:t>
      </w:r>
      <w:r>
        <w:rPr>
          <w:spacing w:val="-4"/>
          <w:w w:val="105"/>
        </w:rPr>
        <w:t> </w:t>
      </w:r>
      <w:r>
        <w:rPr>
          <w:w w:val="105"/>
        </w:rPr>
        <w:t>kindling</w:t>
      </w:r>
      <w:r>
        <w:rPr>
          <w:spacing w:val="-7"/>
          <w:w w:val="105"/>
        </w:rPr>
        <w:t> </w:t>
      </w:r>
      <w:r>
        <w:rPr>
          <w:w w:val="105"/>
        </w:rPr>
        <w:t>on</w:t>
      </w:r>
      <w:r>
        <w:rPr>
          <w:spacing w:val="-7"/>
          <w:w w:val="105"/>
        </w:rPr>
        <w:t> </w:t>
      </w:r>
      <w:r>
        <w:rPr>
          <w:w w:val="105"/>
        </w:rPr>
        <w:t>the</w:t>
      </w:r>
    </w:p>
    <w:p>
      <w:pPr>
        <w:spacing w:after="0" w:line="244" w:lineRule="auto"/>
        <w:jc w:val="both"/>
        <w:sectPr>
          <w:pgSz w:w="12240" w:h="15840"/>
          <w:pgMar w:header="0" w:footer="941" w:top="1260" w:bottom="1180" w:left="1640" w:right="1640"/>
        </w:sectPr>
      </w:pPr>
    </w:p>
    <w:p>
      <w:pPr>
        <w:pStyle w:val="BodyText"/>
        <w:spacing w:line="244" w:lineRule="auto" w:before="66"/>
        <w:ind w:right="218"/>
        <w:jc w:val="both"/>
      </w:pPr>
      <w:r>
        <w:rPr>
          <w:w w:val="105"/>
        </w:rPr>
        <w:t>ocean floor). The DM doesn't confirm if the material sought is actually available until after the character has searched for the designated period. If the DM decides the material isn't in the area, no proficiency check is necessary; he merely reveals that the search was in vain.</w:t>
      </w:r>
    </w:p>
    <w:p>
      <w:pPr>
        <w:pStyle w:val="BodyText"/>
        <w:spacing w:line="244" w:lineRule="auto" w:before="5"/>
        <w:ind w:right="218" w:firstLine="338"/>
        <w:jc w:val="both"/>
      </w:pPr>
      <w:r>
        <w:rPr>
          <w:w w:val="105"/>
        </w:rPr>
        <w:t>If the DM decides the material is indeed available, a successful proficiency check means the character has found what he's been looking for. As a rule of thumb, the character locates no more than a handful of the desired material, though the DM may make exceptions (if searching</w:t>
      </w:r>
      <w:r>
        <w:rPr>
          <w:spacing w:val="-12"/>
          <w:w w:val="105"/>
        </w:rPr>
        <w:t> </w:t>
      </w:r>
      <w:r>
        <w:rPr>
          <w:w w:val="105"/>
        </w:rPr>
        <w:t>for</w:t>
      </w:r>
      <w:r>
        <w:rPr>
          <w:spacing w:val="-11"/>
          <w:w w:val="105"/>
        </w:rPr>
        <w:t> </w:t>
      </w:r>
      <w:r>
        <w:rPr>
          <w:w w:val="105"/>
        </w:rPr>
        <w:t>a</w:t>
      </w:r>
      <w:r>
        <w:rPr>
          <w:spacing w:val="-12"/>
          <w:w w:val="105"/>
        </w:rPr>
        <w:t> </w:t>
      </w:r>
      <w:r>
        <w:rPr>
          <w:w w:val="105"/>
        </w:rPr>
        <w:t>few</w:t>
      </w:r>
      <w:r>
        <w:rPr>
          <w:spacing w:val="-11"/>
          <w:w w:val="105"/>
        </w:rPr>
        <w:t> </w:t>
      </w:r>
      <w:r>
        <w:rPr>
          <w:w w:val="105"/>
        </w:rPr>
        <w:t>leaves</w:t>
      </w:r>
      <w:r>
        <w:rPr>
          <w:spacing w:val="-12"/>
          <w:w w:val="105"/>
        </w:rPr>
        <w:t> </w:t>
      </w:r>
      <w:r>
        <w:rPr>
          <w:w w:val="105"/>
        </w:rPr>
        <w:t>of</w:t>
      </w:r>
      <w:r>
        <w:rPr>
          <w:spacing w:val="-11"/>
          <w:w w:val="105"/>
        </w:rPr>
        <w:t> </w:t>
      </w:r>
      <w:r>
        <w:rPr>
          <w:w w:val="105"/>
        </w:rPr>
        <w:t>a</w:t>
      </w:r>
      <w:r>
        <w:rPr>
          <w:spacing w:val="-12"/>
          <w:w w:val="105"/>
        </w:rPr>
        <w:t> </w:t>
      </w:r>
      <w:r>
        <w:rPr>
          <w:w w:val="105"/>
        </w:rPr>
        <w:t>particular</w:t>
      </w:r>
      <w:r>
        <w:rPr>
          <w:spacing w:val="-11"/>
          <w:w w:val="105"/>
        </w:rPr>
        <w:t> </w:t>
      </w:r>
      <w:r>
        <w:rPr>
          <w:w w:val="105"/>
        </w:rPr>
        <w:t>herb,</w:t>
      </w:r>
      <w:r>
        <w:rPr>
          <w:spacing w:val="-12"/>
          <w:w w:val="105"/>
        </w:rPr>
        <w:t> </w:t>
      </w:r>
      <w:r>
        <w:rPr>
          <w:w w:val="105"/>
        </w:rPr>
        <w:t>the</w:t>
      </w:r>
      <w:r>
        <w:rPr>
          <w:spacing w:val="-11"/>
          <w:w w:val="105"/>
        </w:rPr>
        <w:t> </w:t>
      </w:r>
      <w:r>
        <w:rPr>
          <w:w w:val="105"/>
        </w:rPr>
        <w:t>character</w:t>
      </w:r>
      <w:r>
        <w:rPr>
          <w:spacing w:val="-12"/>
          <w:w w:val="105"/>
        </w:rPr>
        <w:t> </w:t>
      </w:r>
      <w:r>
        <w:rPr>
          <w:w w:val="105"/>
        </w:rPr>
        <w:t>may</w:t>
      </w:r>
      <w:r>
        <w:rPr>
          <w:spacing w:val="-11"/>
          <w:w w:val="105"/>
        </w:rPr>
        <w:t> </w:t>
      </w:r>
      <w:r>
        <w:rPr>
          <w:w w:val="105"/>
        </w:rPr>
        <w:t>instead</w:t>
      </w:r>
      <w:r>
        <w:rPr>
          <w:spacing w:val="-12"/>
          <w:w w:val="105"/>
        </w:rPr>
        <w:t> </w:t>
      </w:r>
      <w:r>
        <w:rPr>
          <w:w w:val="105"/>
        </w:rPr>
        <w:t>find</w:t>
      </w:r>
      <w:r>
        <w:rPr>
          <w:spacing w:val="-11"/>
          <w:w w:val="105"/>
        </w:rPr>
        <w:t> </w:t>
      </w:r>
      <w:r>
        <w:rPr>
          <w:w w:val="105"/>
        </w:rPr>
        <w:t>an</w:t>
      </w:r>
      <w:r>
        <w:rPr>
          <w:spacing w:val="-12"/>
          <w:w w:val="105"/>
        </w:rPr>
        <w:t> </w:t>
      </w:r>
      <w:r>
        <w:rPr>
          <w:w w:val="105"/>
        </w:rPr>
        <w:t>entire</w:t>
      </w:r>
      <w:r>
        <w:rPr>
          <w:spacing w:val="-11"/>
          <w:w w:val="105"/>
        </w:rPr>
        <w:t> </w:t>
      </w:r>
      <w:r>
        <w:rPr>
          <w:w w:val="105"/>
        </w:rPr>
        <w:t>field).</w:t>
      </w:r>
    </w:p>
    <w:p>
      <w:pPr>
        <w:pStyle w:val="BodyText"/>
        <w:spacing w:line="244" w:lineRule="auto" w:before="5"/>
        <w:ind w:right="222" w:firstLine="338"/>
        <w:jc w:val="both"/>
      </w:pPr>
      <w:r>
        <w:rPr>
          <w:w w:val="105"/>
        </w:rPr>
        <w:t>If the check fails, the material isn't found. The character may search a different area, requiring another 2-8 hours and a new proficiency check.</w:t>
      </w:r>
    </w:p>
    <w:p>
      <w:pPr>
        <w:spacing w:before="2"/>
        <w:ind w:left="548" w:right="0" w:firstLine="0"/>
        <w:jc w:val="both"/>
        <w:rPr>
          <w:sz w:val="22"/>
        </w:rPr>
      </w:pPr>
      <w:r>
        <w:rPr>
          <w:b/>
          <w:w w:val="105"/>
          <w:sz w:val="22"/>
        </w:rPr>
        <w:t>Crossover Groups: </w:t>
      </w:r>
      <w:r>
        <w:rPr>
          <w:w w:val="105"/>
          <w:sz w:val="22"/>
        </w:rPr>
        <w:t>Warrior, Rogue.</w:t>
      </w:r>
    </w:p>
    <w:p>
      <w:pPr>
        <w:pStyle w:val="BodyText"/>
        <w:ind w:left="0"/>
        <w:rPr>
          <w:sz w:val="24"/>
        </w:rPr>
      </w:pPr>
    </w:p>
    <w:p>
      <w:pPr>
        <w:pStyle w:val="BodyText"/>
        <w:spacing w:before="3"/>
        <w:ind w:left="0"/>
      </w:pPr>
    </w:p>
    <w:p>
      <w:pPr>
        <w:pStyle w:val="Heading7"/>
        <w:spacing w:line="240" w:lineRule="auto"/>
      </w:pPr>
      <w:bookmarkStart w:name="_TOC_250173" w:id="233"/>
      <w:bookmarkEnd w:id="233"/>
      <w:r>
        <w:rPr>
          <w:color w:val="008000"/>
          <w:w w:val="105"/>
        </w:rPr>
        <w:t>Persuasion</w:t>
      </w:r>
    </w:p>
    <w:p>
      <w:pPr>
        <w:pStyle w:val="ListParagraph"/>
        <w:numPr>
          <w:ilvl w:val="0"/>
          <w:numId w:val="40"/>
        </w:numPr>
        <w:tabs>
          <w:tab w:pos="380" w:val="left" w:leader="none"/>
        </w:tabs>
        <w:spacing w:line="240" w:lineRule="auto" w:before="2" w:after="0"/>
        <w:ind w:left="379" w:right="0" w:hanging="170"/>
        <w:jc w:val="left"/>
        <w:rPr>
          <w:sz w:val="22"/>
        </w:rPr>
      </w:pPr>
      <w:r>
        <w:rPr>
          <w:color w:val="008000"/>
          <w:w w:val="105"/>
          <w:sz w:val="22"/>
        </w:rPr>
        <w:t>slot,</w:t>
      </w:r>
      <w:r>
        <w:rPr>
          <w:color w:val="008000"/>
          <w:spacing w:val="-2"/>
          <w:w w:val="105"/>
          <w:sz w:val="22"/>
        </w:rPr>
        <w:t> </w:t>
      </w:r>
      <w:r>
        <w:rPr>
          <w:color w:val="008000"/>
          <w:w w:val="105"/>
          <w:sz w:val="22"/>
        </w:rPr>
        <w:t>Charisma</w:t>
      </w:r>
    </w:p>
    <w:p>
      <w:pPr>
        <w:pStyle w:val="BodyText"/>
        <w:spacing w:line="244" w:lineRule="auto" w:before="6"/>
        <w:ind w:right="219" w:firstLine="338"/>
        <w:jc w:val="both"/>
      </w:pPr>
      <w:r>
        <w:rPr>
          <w:w w:val="105"/>
        </w:rPr>
        <w:t>This proficiency enables the character to make a compelling argument to convince a subject NPC character to see things his way, respond more favorably, or comply with a request. The character engages the NPC in conversation for at least 10 rounds (meaning that the subject must be willing to talk with the character in the first place); subjects whose attitudes are threatening or hostile aren't affected by this proficiency.</w:t>
      </w:r>
    </w:p>
    <w:p>
      <w:pPr>
        <w:pStyle w:val="BodyText"/>
        <w:spacing w:line="247" w:lineRule="auto" w:before="6"/>
        <w:ind w:right="219" w:firstLine="338"/>
        <w:jc w:val="both"/>
      </w:pPr>
      <w:r>
        <w:rPr>
          <w:w w:val="105"/>
        </w:rPr>
        <w:t>A successful proficiency check means that the subject's reaction is modified by +2 in favor of the character (see Table 59 in Chapter 11 of the </w:t>
      </w:r>
      <w:r>
        <w:rPr>
          <w:i/>
          <w:w w:val="105"/>
        </w:rPr>
        <w:t>DUNGEON MASTER Guide</w:t>
      </w:r>
      <w:r>
        <w:rPr>
          <w:w w:val="105"/>
        </w:rPr>
        <w:t>). This bonus is </w:t>
      </w:r>
      <w:r>
        <w:rPr>
          <w:i/>
          <w:w w:val="105"/>
        </w:rPr>
        <w:t>not </w:t>
      </w:r>
      <w:r>
        <w:rPr>
          <w:w w:val="105"/>
        </w:rPr>
        <w:t>cumulative with any other reaction modifiers, such as those derived </w:t>
      </w:r>
      <w:r>
        <w:rPr>
          <w:spacing w:val="-3"/>
          <w:w w:val="105"/>
        </w:rPr>
        <w:t>from </w:t>
      </w:r>
      <w:r>
        <w:rPr>
          <w:w w:val="105"/>
        </w:rPr>
        <w:t>Charisma;</w:t>
      </w:r>
      <w:r>
        <w:rPr>
          <w:spacing w:val="-16"/>
          <w:w w:val="105"/>
        </w:rPr>
        <w:t> </w:t>
      </w:r>
      <w:r>
        <w:rPr>
          <w:w w:val="105"/>
        </w:rPr>
        <w:t>other</w:t>
      </w:r>
      <w:r>
        <w:rPr>
          <w:spacing w:val="-16"/>
          <w:w w:val="105"/>
        </w:rPr>
        <w:t> </w:t>
      </w:r>
      <w:r>
        <w:rPr>
          <w:w w:val="105"/>
        </w:rPr>
        <w:t>reaction</w:t>
      </w:r>
      <w:r>
        <w:rPr>
          <w:spacing w:val="-16"/>
          <w:w w:val="105"/>
        </w:rPr>
        <w:t> </w:t>
      </w:r>
      <w:r>
        <w:rPr>
          <w:w w:val="105"/>
        </w:rPr>
        <w:t>modifiers</w:t>
      </w:r>
      <w:r>
        <w:rPr>
          <w:spacing w:val="-16"/>
          <w:w w:val="105"/>
        </w:rPr>
        <w:t> </w:t>
      </w:r>
      <w:r>
        <w:rPr>
          <w:w w:val="105"/>
        </w:rPr>
        <w:t>don't</w:t>
      </w:r>
      <w:r>
        <w:rPr>
          <w:spacing w:val="-16"/>
          <w:w w:val="105"/>
        </w:rPr>
        <w:t> </w:t>
      </w:r>
      <w:r>
        <w:rPr>
          <w:w w:val="105"/>
        </w:rPr>
        <w:t>apply.</w:t>
      </w:r>
      <w:r>
        <w:rPr>
          <w:spacing w:val="-15"/>
          <w:w w:val="105"/>
        </w:rPr>
        <w:t> </w:t>
      </w:r>
      <w:r>
        <w:rPr>
          <w:w w:val="105"/>
        </w:rPr>
        <w:t>For</w:t>
      </w:r>
      <w:r>
        <w:rPr>
          <w:spacing w:val="-16"/>
          <w:w w:val="105"/>
        </w:rPr>
        <w:t> </w:t>
      </w:r>
      <w:r>
        <w:rPr>
          <w:w w:val="105"/>
        </w:rPr>
        <w:t>every</w:t>
      </w:r>
      <w:r>
        <w:rPr>
          <w:spacing w:val="-16"/>
          <w:w w:val="105"/>
        </w:rPr>
        <w:t> </w:t>
      </w:r>
      <w:r>
        <w:rPr>
          <w:w w:val="105"/>
        </w:rPr>
        <w:t>additional</w:t>
      </w:r>
      <w:r>
        <w:rPr>
          <w:spacing w:val="-16"/>
          <w:w w:val="105"/>
        </w:rPr>
        <w:t> </w:t>
      </w:r>
      <w:r>
        <w:rPr>
          <w:w w:val="105"/>
        </w:rPr>
        <w:t>slot</w:t>
      </w:r>
      <w:r>
        <w:rPr>
          <w:spacing w:val="-16"/>
          <w:w w:val="105"/>
        </w:rPr>
        <w:t> </w:t>
      </w:r>
      <w:r>
        <w:rPr>
          <w:w w:val="105"/>
        </w:rPr>
        <w:t>a</w:t>
      </w:r>
      <w:r>
        <w:rPr>
          <w:spacing w:val="-15"/>
          <w:w w:val="105"/>
        </w:rPr>
        <w:t> </w:t>
      </w:r>
      <w:r>
        <w:rPr>
          <w:w w:val="105"/>
        </w:rPr>
        <w:t>character</w:t>
      </w:r>
      <w:r>
        <w:rPr>
          <w:spacing w:val="-16"/>
          <w:w w:val="105"/>
        </w:rPr>
        <w:t> </w:t>
      </w:r>
      <w:r>
        <w:rPr>
          <w:w w:val="105"/>
        </w:rPr>
        <w:t>spends</w:t>
      </w:r>
      <w:r>
        <w:rPr>
          <w:spacing w:val="-16"/>
          <w:w w:val="105"/>
        </w:rPr>
        <w:t> </w:t>
      </w:r>
      <w:r>
        <w:rPr>
          <w:w w:val="105"/>
        </w:rPr>
        <w:t>on this proficiency, he boosts the reaction modifier by +1 (for example, spending two slots on this proficiency gives a +3 reaction</w:t>
      </w:r>
      <w:r>
        <w:rPr>
          <w:spacing w:val="-17"/>
          <w:w w:val="105"/>
        </w:rPr>
        <w:t> </w:t>
      </w:r>
      <w:r>
        <w:rPr>
          <w:w w:val="105"/>
        </w:rPr>
        <w:t>bonus).</w:t>
      </w:r>
    </w:p>
    <w:p>
      <w:pPr>
        <w:spacing w:line="247" w:lineRule="exact" w:before="0"/>
        <w:ind w:left="548" w:right="0" w:firstLine="0"/>
        <w:jc w:val="both"/>
        <w:rPr>
          <w:sz w:val="22"/>
        </w:rPr>
      </w:pPr>
      <w:r>
        <w:rPr>
          <w:b/>
          <w:w w:val="105"/>
          <w:sz w:val="22"/>
        </w:rPr>
        <w:t>Crossover Groups: </w:t>
      </w:r>
      <w:r>
        <w:rPr>
          <w:w w:val="105"/>
          <w:sz w:val="22"/>
        </w:rPr>
        <w:t>General.</w:t>
      </w:r>
    </w:p>
    <w:p>
      <w:pPr>
        <w:pStyle w:val="BodyText"/>
        <w:ind w:left="0"/>
        <w:rPr>
          <w:sz w:val="24"/>
        </w:rPr>
      </w:pPr>
    </w:p>
    <w:p>
      <w:pPr>
        <w:pStyle w:val="BodyText"/>
        <w:spacing w:before="2"/>
        <w:ind w:left="0"/>
      </w:pPr>
    </w:p>
    <w:p>
      <w:pPr>
        <w:pStyle w:val="Heading7"/>
        <w:spacing w:before="1"/>
        <w:jc w:val="both"/>
      </w:pPr>
      <w:bookmarkStart w:name="_TOC_250172" w:id="234"/>
      <w:bookmarkEnd w:id="234"/>
      <w:r>
        <w:rPr>
          <w:color w:val="008000"/>
          <w:w w:val="105"/>
        </w:rPr>
        <w:t>Riding, Sea-based</w:t>
      </w:r>
    </w:p>
    <w:p>
      <w:pPr>
        <w:pStyle w:val="ListParagraph"/>
        <w:numPr>
          <w:ilvl w:val="0"/>
          <w:numId w:val="40"/>
        </w:numPr>
        <w:tabs>
          <w:tab w:pos="380" w:val="left" w:leader="none"/>
        </w:tabs>
        <w:spacing w:line="252" w:lineRule="exact" w:before="0" w:after="0"/>
        <w:ind w:left="379" w:right="0" w:hanging="170"/>
        <w:jc w:val="both"/>
        <w:rPr>
          <w:sz w:val="22"/>
        </w:rPr>
      </w:pPr>
      <w:r>
        <w:rPr>
          <w:color w:val="008000"/>
          <w:w w:val="105"/>
          <w:sz w:val="22"/>
        </w:rPr>
        <w:t>slots, Dexterity</w:t>
      </w:r>
      <w:r>
        <w:rPr>
          <w:color w:val="008000"/>
          <w:spacing w:val="-5"/>
          <w:w w:val="105"/>
          <w:sz w:val="22"/>
        </w:rPr>
        <w:t> </w:t>
      </w:r>
      <w:r>
        <w:rPr>
          <w:color w:val="008000"/>
          <w:w w:val="105"/>
          <w:sz w:val="22"/>
        </w:rPr>
        <w:t>-2</w:t>
      </w:r>
    </w:p>
    <w:p>
      <w:pPr>
        <w:pStyle w:val="BodyText"/>
        <w:spacing w:line="244" w:lineRule="auto" w:before="6"/>
        <w:ind w:right="219" w:firstLine="338"/>
        <w:jc w:val="both"/>
      </w:pPr>
      <w:r>
        <w:rPr>
          <w:w w:val="105"/>
        </w:rPr>
        <w:t>This proficiency allows the character to handle a particular species of sea-based mount The type of mount must be specified when the proficiency is acquired. The character may spend additional slots to enable him to handle other species.</w:t>
      </w:r>
    </w:p>
    <w:p>
      <w:pPr>
        <w:pStyle w:val="BodyText"/>
        <w:spacing w:before="6"/>
        <w:ind w:left="548"/>
        <w:jc w:val="both"/>
      </w:pPr>
      <w:r>
        <w:rPr>
          <w:w w:val="105"/>
        </w:rPr>
        <w:t>In addition to riding the mount, the proficiency enables the character to do the following:</w:t>
      </w:r>
    </w:p>
    <w:p>
      <w:pPr>
        <w:pStyle w:val="ListParagraph"/>
        <w:numPr>
          <w:ilvl w:val="1"/>
          <w:numId w:val="40"/>
        </w:numPr>
        <w:tabs>
          <w:tab w:pos="888" w:val="left" w:leader="none"/>
        </w:tabs>
        <w:spacing w:line="242" w:lineRule="auto" w:before="7" w:after="0"/>
        <w:ind w:left="887" w:right="220" w:hanging="339"/>
        <w:jc w:val="both"/>
        <w:rPr>
          <w:sz w:val="22"/>
        </w:rPr>
      </w:pPr>
      <w:r>
        <w:rPr>
          <w:w w:val="105"/>
          <w:sz w:val="22"/>
        </w:rPr>
        <w:t>When</w:t>
      </w:r>
      <w:r>
        <w:rPr>
          <w:spacing w:val="-12"/>
          <w:w w:val="105"/>
          <w:sz w:val="22"/>
        </w:rPr>
        <w:t> </w:t>
      </w:r>
      <w:r>
        <w:rPr>
          <w:w w:val="105"/>
          <w:sz w:val="22"/>
        </w:rPr>
        <w:t>the</w:t>
      </w:r>
      <w:r>
        <w:rPr>
          <w:spacing w:val="-11"/>
          <w:w w:val="105"/>
          <w:sz w:val="22"/>
        </w:rPr>
        <w:t> </w:t>
      </w:r>
      <w:r>
        <w:rPr>
          <w:w w:val="105"/>
          <w:sz w:val="22"/>
        </w:rPr>
        <w:t>mount</w:t>
      </w:r>
      <w:r>
        <w:rPr>
          <w:spacing w:val="-11"/>
          <w:w w:val="105"/>
          <w:sz w:val="22"/>
        </w:rPr>
        <w:t> </w:t>
      </w:r>
      <w:r>
        <w:rPr>
          <w:w w:val="105"/>
          <w:sz w:val="22"/>
        </w:rPr>
        <w:t>is</w:t>
      </w:r>
      <w:r>
        <w:rPr>
          <w:spacing w:val="-11"/>
          <w:w w:val="105"/>
          <w:sz w:val="22"/>
        </w:rPr>
        <w:t> </w:t>
      </w:r>
      <w:r>
        <w:rPr>
          <w:w w:val="105"/>
          <w:sz w:val="22"/>
        </w:rPr>
        <w:t>on</w:t>
      </w:r>
      <w:r>
        <w:rPr>
          <w:spacing w:val="-5"/>
          <w:w w:val="105"/>
          <w:sz w:val="22"/>
        </w:rPr>
        <w:t> </w:t>
      </w:r>
      <w:r>
        <w:rPr>
          <w:w w:val="105"/>
          <w:sz w:val="22"/>
        </w:rPr>
        <w:t>the</w:t>
      </w:r>
      <w:r>
        <w:rPr>
          <w:spacing w:val="-11"/>
          <w:w w:val="105"/>
          <w:sz w:val="22"/>
        </w:rPr>
        <w:t> </w:t>
      </w:r>
      <w:r>
        <w:rPr>
          <w:w w:val="105"/>
          <w:sz w:val="22"/>
        </w:rPr>
        <w:t>surface</w:t>
      </w:r>
      <w:r>
        <w:rPr>
          <w:spacing w:val="-11"/>
          <w:w w:val="105"/>
          <w:sz w:val="22"/>
        </w:rPr>
        <w:t> </w:t>
      </w:r>
      <w:r>
        <w:rPr>
          <w:w w:val="105"/>
          <w:sz w:val="22"/>
        </w:rPr>
        <w:t>of</w:t>
      </w:r>
      <w:r>
        <w:rPr>
          <w:spacing w:val="-11"/>
          <w:w w:val="105"/>
          <w:sz w:val="22"/>
        </w:rPr>
        <w:t> </w:t>
      </w:r>
      <w:r>
        <w:rPr>
          <w:w w:val="105"/>
          <w:sz w:val="22"/>
        </w:rPr>
        <w:t>the</w:t>
      </w:r>
      <w:r>
        <w:rPr>
          <w:spacing w:val="-7"/>
          <w:w w:val="105"/>
          <w:sz w:val="22"/>
        </w:rPr>
        <w:t> </w:t>
      </w:r>
      <w:r>
        <w:rPr>
          <w:w w:val="105"/>
          <w:sz w:val="22"/>
        </w:rPr>
        <w:t>water,</w:t>
      </w:r>
      <w:r>
        <w:rPr>
          <w:spacing w:val="-11"/>
          <w:w w:val="105"/>
          <w:sz w:val="22"/>
        </w:rPr>
        <w:t> </w:t>
      </w:r>
      <w:r>
        <w:rPr>
          <w:w w:val="105"/>
          <w:sz w:val="22"/>
        </w:rPr>
        <w:t>the</w:t>
      </w:r>
      <w:r>
        <w:rPr>
          <w:spacing w:val="-11"/>
          <w:w w:val="105"/>
          <w:sz w:val="22"/>
        </w:rPr>
        <w:t> </w:t>
      </w:r>
      <w:r>
        <w:rPr>
          <w:w w:val="105"/>
          <w:sz w:val="22"/>
        </w:rPr>
        <w:t>character</w:t>
      </w:r>
      <w:r>
        <w:rPr>
          <w:spacing w:val="-11"/>
          <w:w w:val="105"/>
          <w:sz w:val="22"/>
        </w:rPr>
        <w:t> </w:t>
      </w:r>
      <w:r>
        <w:rPr>
          <w:w w:val="105"/>
          <w:sz w:val="22"/>
        </w:rPr>
        <w:t>can</w:t>
      </w:r>
      <w:r>
        <w:rPr>
          <w:spacing w:val="-11"/>
          <w:w w:val="105"/>
          <w:sz w:val="22"/>
        </w:rPr>
        <w:t> </w:t>
      </w:r>
      <w:r>
        <w:rPr>
          <w:w w:val="105"/>
          <w:sz w:val="22"/>
        </w:rPr>
        <w:t>leap</w:t>
      </w:r>
      <w:r>
        <w:rPr>
          <w:spacing w:val="-11"/>
          <w:w w:val="105"/>
          <w:sz w:val="22"/>
        </w:rPr>
        <w:t> </w:t>
      </w:r>
      <w:r>
        <w:rPr>
          <w:w w:val="105"/>
          <w:sz w:val="22"/>
        </w:rPr>
        <w:t>onto</w:t>
      </w:r>
      <w:r>
        <w:rPr>
          <w:spacing w:val="-7"/>
          <w:w w:val="105"/>
          <w:sz w:val="22"/>
        </w:rPr>
        <w:t> </w:t>
      </w:r>
      <w:r>
        <w:rPr>
          <w:w w:val="105"/>
          <w:sz w:val="22"/>
        </w:rPr>
        <w:t>its</w:t>
      </w:r>
      <w:r>
        <w:rPr>
          <w:spacing w:val="-11"/>
          <w:w w:val="105"/>
          <w:sz w:val="22"/>
        </w:rPr>
        <w:t> </w:t>
      </w:r>
      <w:r>
        <w:rPr>
          <w:w w:val="105"/>
          <w:sz w:val="22"/>
        </w:rPr>
        <w:t>back</w:t>
      </w:r>
      <w:r>
        <w:rPr>
          <w:spacing w:val="-11"/>
          <w:w w:val="105"/>
          <w:sz w:val="22"/>
        </w:rPr>
        <w:t> </w:t>
      </w:r>
      <w:r>
        <w:rPr>
          <w:w w:val="105"/>
          <w:sz w:val="22"/>
        </w:rPr>
        <w:t>and spur</w:t>
      </w:r>
      <w:r>
        <w:rPr>
          <w:spacing w:val="-5"/>
          <w:w w:val="105"/>
          <w:sz w:val="22"/>
        </w:rPr>
        <w:t> </w:t>
      </w:r>
      <w:r>
        <w:rPr>
          <w:w w:val="105"/>
          <w:sz w:val="22"/>
        </w:rPr>
        <w:t>it</w:t>
      </w:r>
      <w:r>
        <w:rPr>
          <w:spacing w:val="-5"/>
          <w:w w:val="105"/>
          <w:sz w:val="22"/>
        </w:rPr>
        <w:t> </w:t>
      </w:r>
      <w:r>
        <w:rPr>
          <w:w w:val="105"/>
          <w:sz w:val="22"/>
        </w:rPr>
        <w:t>to</w:t>
      </w:r>
      <w:r>
        <w:rPr>
          <w:spacing w:val="-5"/>
          <w:w w:val="105"/>
          <w:sz w:val="22"/>
        </w:rPr>
        <w:t> </w:t>
      </w:r>
      <w:r>
        <w:rPr>
          <w:w w:val="105"/>
          <w:sz w:val="22"/>
        </w:rPr>
        <w:t>move</w:t>
      </w:r>
      <w:r>
        <w:rPr>
          <w:spacing w:val="-5"/>
          <w:w w:val="105"/>
          <w:sz w:val="22"/>
        </w:rPr>
        <w:t> </w:t>
      </w:r>
      <w:r>
        <w:rPr>
          <w:w w:val="105"/>
          <w:sz w:val="22"/>
        </w:rPr>
        <w:t>in</w:t>
      </w:r>
      <w:r>
        <w:rPr>
          <w:spacing w:val="-5"/>
          <w:w w:val="105"/>
          <w:sz w:val="22"/>
        </w:rPr>
        <w:t> </w:t>
      </w:r>
      <w:r>
        <w:rPr>
          <w:w w:val="105"/>
          <w:sz w:val="22"/>
        </w:rPr>
        <w:t>the</w:t>
      </w:r>
      <w:r>
        <w:rPr>
          <w:spacing w:val="-4"/>
          <w:w w:val="105"/>
          <w:sz w:val="22"/>
        </w:rPr>
        <w:t> </w:t>
      </w:r>
      <w:r>
        <w:rPr>
          <w:w w:val="105"/>
          <w:sz w:val="22"/>
        </w:rPr>
        <w:t>same</w:t>
      </w:r>
      <w:r>
        <w:rPr>
          <w:spacing w:val="-5"/>
          <w:w w:val="105"/>
          <w:sz w:val="22"/>
        </w:rPr>
        <w:t> </w:t>
      </w:r>
      <w:r>
        <w:rPr>
          <w:w w:val="105"/>
          <w:sz w:val="22"/>
        </w:rPr>
        <w:t>round.</w:t>
      </w:r>
      <w:r>
        <w:rPr>
          <w:spacing w:val="-5"/>
          <w:w w:val="105"/>
          <w:sz w:val="22"/>
        </w:rPr>
        <w:t> </w:t>
      </w:r>
      <w:r>
        <w:rPr>
          <w:w w:val="105"/>
          <w:sz w:val="22"/>
        </w:rPr>
        <w:t>No</w:t>
      </w:r>
      <w:r>
        <w:rPr>
          <w:spacing w:val="-5"/>
          <w:w w:val="105"/>
          <w:sz w:val="22"/>
        </w:rPr>
        <w:t> </w:t>
      </w:r>
      <w:r>
        <w:rPr>
          <w:w w:val="105"/>
          <w:sz w:val="22"/>
        </w:rPr>
        <w:t>proficiency</w:t>
      </w:r>
      <w:r>
        <w:rPr>
          <w:spacing w:val="-5"/>
          <w:w w:val="105"/>
          <w:sz w:val="22"/>
        </w:rPr>
        <w:t> </w:t>
      </w:r>
      <w:r>
        <w:rPr>
          <w:w w:val="105"/>
          <w:sz w:val="22"/>
        </w:rPr>
        <w:t>check</w:t>
      </w:r>
      <w:r>
        <w:rPr>
          <w:spacing w:val="-5"/>
          <w:w w:val="105"/>
          <w:sz w:val="22"/>
        </w:rPr>
        <w:t> </w:t>
      </w:r>
      <w:r>
        <w:rPr>
          <w:w w:val="105"/>
          <w:sz w:val="22"/>
        </w:rPr>
        <w:t>is</w:t>
      </w:r>
      <w:r>
        <w:rPr>
          <w:spacing w:val="-4"/>
          <w:w w:val="105"/>
          <w:sz w:val="22"/>
        </w:rPr>
        <w:t> </w:t>
      </w:r>
      <w:r>
        <w:rPr>
          <w:w w:val="105"/>
          <w:sz w:val="22"/>
        </w:rPr>
        <w:t>required.</w:t>
      </w:r>
    </w:p>
    <w:p>
      <w:pPr>
        <w:pStyle w:val="ListParagraph"/>
        <w:numPr>
          <w:ilvl w:val="1"/>
          <w:numId w:val="40"/>
        </w:numPr>
        <w:tabs>
          <w:tab w:pos="888" w:val="left" w:leader="none"/>
        </w:tabs>
        <w:spacing w:line="244" w:lineRule="auto" w:before="7" w:after="0"/>
        <w:ind w:left="887" w:right="218" w:hanging="339"/>
        <w:jc w:val="both"/>
        <w:rPr>
          <w:sz w:val="22"/>
        </w:rPr>
      </w:pPr>
      <w:r>
        <w:rPr>
          <w:w w:val="105"/>
          <w:sz w:val="22"/>
        </w:rPr>
        <w:t>The</w:t>
      </w:r>
      <w:r>
        <w:rPr>
          <w:spacing w:val="-3"/>
          <w:w w:val="105"/>
          <w:sz w:val="22"/>
        </w:rPr>
        <w:t> </w:t>
      </w:r>
      <w:r>
        <w:rPr>
          <w:w w:val="105"/>
          <w:sz w:val="22"/>
        </w:rPr>
        <w:t>character</w:t>
      </w:r>
      <w:r>
        <w:rPr>
          <w:spacing w:val="-4"/>
          <w:w w:val="105"/>
          <w:sz w:val="22"/>
        </w:rPr>
        <w:t> </w:t>
      </w:r>
      <w:r>
        <w:rPr>
          <w:w w:val="105"/>
          <w:sz w:val="22"/>
        </w:rPr>
        <w:t>can</w:t>
      </w:r>
      <w:r>
        <w:rPr>
          <w:spacing w:val="-3"/>
          <w:w w:val="105"/>
          <w:sz w:val="22"/>
        </w:rPr>
        <w:t> </w:t>
      </w:r>
      <w:r>
        <w:rPr>
          <w:w w:val="105"/>
          <w:sz w:val="22"/>
        </w:rPr>
        <w:t>urge</w:t>
      </w:r>
      <w:r>
        <w:rPr>
          <w:spacing w:val="-6"/>
          <w:w w:val="105"/>
          <w:sz w:val="22"/>
        </w:rPr>
        <w:t> </w:t>
      </w:r>
      <w:r>
        <w:rPr>
          <w:w w:val="105"/>
          <w:sz w:val="22"/>
        </w:rPr>
        <w:t>the</w:t>
      </w:r>
      <w:r>
        <w:rPr>
          <w:spacing w:val="-2"/>
          <w:w w:val="105"/>
          <w:sz w:val="22"/>
        </w:rPr>
        <w:t> </w:t>
      </w:r>
      <w:r>
        <w:rPr>
          <w:w w:val="105"/>
          <w:sz w:val="22"/>
        </w:rPr>
        <w:t>mount</w:t>
      </w:r>
      <w:r>
        <w:rPr>
          <w:spacing w:val="-4"/>
          <w:w w:val="105"/>
          <w:sz w:val="22"/>
        </w:rPr>
        <w:t> </w:t>
      </w:r>
      <w:r>
        <w:rPr>
          <w:w w:val="105"/>
          <w:sz w:val="22"/>
        </w:rPr>
        <w:t>to</w:t>
      </w:r>
      <w:r>
        <w:rPr>
          <w:spacing w:val="-2"/>
          <w:w w:val="105"/>
          <w:sz w:val="22"/>
        </w:rPr>
        <w:t> </w:t>
      </w:r>
      <w:r>
        <w:rPr>
          <w:w w:val="105"/>
          <w:sz w:val="22"/>
        </w:rPr>
        <w:t>leap</w:t>
      </w:r>
      <w:r>
        <w:rPr>
          <w:spacing w:val="-5"/>
          <w:w w:val="105"/>
          <w:sz w:val="22"/>
        </w:rPr>
        <w:t> </w:t>
      </w:r>
      <w:r>
        <w:rPr>
          <w:w w:val="105"/>
          <w:sz w:val="22"/>
        </w:rPr>
        <w:t>over</w:t>
      </w:r>
      <w:r>
        <w:rPr>
          <w:spacing w:val="-4"/>
          <w:w w:val="105"/>
          <w:sz w:val="22"/>
        </w:rPr>
        <w:t> </w:t>
      </w:r>
      <w:r>
        <w:rPr>
          <w:w w:val="105"/>
          <w:sz w:val="22"/>
        </w:rPr>
        <w:t>obstacles</w:t>
      </w:r>
      <w:r>
        <w:rPr>
          <w:spacing w:val="-3"/>
          <w:w w:val="105"/>
          <w:sz w:val="22"/>
        </w:rPr>
        <w:t> </w:t>
      </w:r>
      <w:r>
        <w:rPr>
          <w:w w:val="105"/>
          <w:sz w:val="22"/>
        </w:rPr>
        <w:t>in</w:t>
      </w:r>
      <w:r>
        <w:rPr>
          <w:spacing w:val="-2"/>
          <w:w w:val="105"/>
          <w:sz w:val="22"/>
        </w:rPr>
        <w:t> </w:t>
      </w:r>
      <w:r>
        <w:rPr>
          <w:w w:val="105"/>
          <w:sz w:val="22"/>
        </w:rPr>
        <w:t>the</w:t>
      </w:r>
      <w:r>
        <w:rPr>
          <w:spacing w:val="-3"/>
          <w:w w:val="105"/>
          <w:sz w:val="22"/>
        </w:rPr>
        <w:t> </w:t>
      </w:r>
      <w:r>
        <w:rPr>
          <w:w w:val="105"/>
          <w:sz w:val="22"/>
        </w:rPr>
        <w:t>water</w:t>
      </w:r>
      <w:r>
        <w:rPr>
          <w:spacing w:val="-5"/>
          <w:w w:val="105"/>
          <w:sz w:val="22"/>
        </w:rPr>
        <w:t> </w:t>
      </w:r>
      <w:r>
        <w:rPr>
          <w:w w:val="105"/>
          <w:sz w:val="22"/>
        </w:rPr>
        <w:t>that</w:t>
      </w:r>
      <w:r>
        <w:rPr>
          <w:spacing w:val="-5"/>
          <w:w w:val="105"/>
          <w:sz w:val="22"/>
        </w:rPr>
        <w:t> </w:t>
      </w:r>
      <w:r>
        <w:rPr>
          <w:w w:val="105"/>
          <w:sz w:val="22"/>
        </w:rPr>
        <w:t>are</w:t>
      </w:r>
      <w:r>
        <w:rPr>
          <w:spacing w:val="-2"/>
          <w:w w:val="105"/>
          <w:sz w:val="22"/>
        </w:rPr>
        <w:t> </w:t>
      </w:r>
      <w:r>
        <w:rPr>
          <w:w w:val="105"/>
          <w:sz w:val="22"/>
        </w:rPr>
        <w:t>less</w:t>
      </w:r>
      <w:r>
        <w:rPr>
          <w:spacing w:val="-5"/>
          <w:w w:val="105"/>
          <w:sz w:val="22"/>
        </w:rPr>
        <w:t> </w:t>
      </w:r>
      <w:r>
        <w:rPr>
          <w:w w:val="105"/>
          <w:sz w:val="22"/>
        </w:rPr>
        <w:t>than 3' high and 5' across (in the direction of the jump). No proficiency check is required. Greater jumps require a proficiency check, with bonuses or penalties assigned by the DM according to the height and breadth of the obstacle and the type and size of mount. Failure means the mount balks; an immediate second check determines if the character stays on the mount or falls</w:t>
      </w:r>
      <w:r>
        <w:rPr>
          <w:spacing w:val="-19"/>
          <w:w w:val="105"/>
          <w:sz w:val="22"/>
        </w:rPr>
        <w:t> </w:t>
      </w:r>
      <w:r>
        <w:rPr>
          <w:w w:val="105"/>
          <w:sz w:val="22"/>
        </w:rPr>
        <w:t>off.</w:t>
      </w:r>
    </w:p>
    <w:p>
      <w:pPr>
        <w:pStyle w:val="ListParagraph"/>
        <w:numPr>
          <w:ilvl w:val="1"/>
          <w:numId w:val="40"/>
        </w:numPr>
        <w:tabs>
          <w:tab w:pos="888" w:val="left" w:leader="none"/>
        </w:tabs>
        <w:spacing w:line="244" w:lineRule="auto" w:before="7" w:after="0"/>
        <w:ind w:left="887" w:right="218" w:hanging="339"/>
        <w:jc w:val="both"/>
        <w:rPr>
          <w:sz w:val="22"/>
        </w:rPr>
      </w:pPr>
      <w:r>
        <w:rPr>
          <w:w w:val="105"/>
          <w:sz w:val="22"/>
        </w:rPr>
        <w:t>The character can spur the mount to great speeds. If an initial proficiency check</w:t>
      </w:r>
      <w:r>
        <w:rPr>
          <w:spacing w:val="-32"/>
          <w:w w:val="105"/>
          <w:sz w:val="22"/>
        </w:rPr>
        <w:t> </w:t>
      </w:r>
      <w:r>
        <w:rPr>
          <w:w w:val="105"/>
          <w:sz w:val="22"/>
        </w:rPr>
        <w:t>fails, the</w:t>
      </w:r>
      <w:r>
        <w:rPr>
          <w:spacing w:val="-6"/>
          <w:w w:val="105"/>
          <w:sz w:val="22"/>
        </w:rPr>
        <w:t> </w:t>
      </w:r>
      <w:r>
        <w:rPr>
          <w:w w:val="105"/>
          <w:sz w:val="22"/>
        </w:rPr>
        <w:t>mount</w:t>
      </w:r>
      <w:r>
        <w:rPr>
          <w:spacing w:val="-7"/>
          <w:w w:val="105"/>
          <w:sz w:val="22"/>
        </w:rPr>
        <w:t> </w:t>
      </w:r>
      <w:r>
        <w:rPr>
          <w:w w:val="105"/>
          <w:sz w:val="22"/>
        </w:rPr>
        <w:t>resists</w:t>
      </w:r>
      <w:r>
        <w:rPr>
          <w:spacing w:val="-6"/>
          <w:w w:val="105"/>
          <w:sz w:val="22"/>
        </w:rPr>
        <w:t> </w:t>
      </w:r>
      <w:r>
        <w:rPr>
          <w:w w:val="105"/>
          <w:sz w:val="22"/>
        </w:rPr>
        <w:t>moving</w:t>
      </w:r>
      <w:r>
        <w:rPr>
          <w:spacing w:val="-9"/>
          <w:w w:val="105"/>
          <w:sz w:val="22"/>
        </w:rPr>
        <w:t> </w:t>
      </w:r>
      <w:r>
        <w:rPr>
          <w:w w:val="105"/>
          <w:sz w:val="22"/>
        </w:rPr>
        <w:t>faster</w:t>
      </w:r>
      <w:r>
        <w:rPr>
          <w:spacing w:val="-6"/>
          <w:w w:val="105"/>
          <w:sz w:val="22"/>
        </w:rPr>
        <w:t> </w:t>
      </w:r>
      <w:r>
        <w:rPr>
          <w:w w:val="105"/>
          <w:sz w:val="22"/>
        </w:rPr>
        <w:t>than</w:t>
      </w:r>
      <w:r>
        <w:rPr>
          <w:spacing w:val="-6"/>
          <w:w w:val="105"/>
          <w:sz w:val="22"/>
        </w:rPr>
        <w:t> </w:t>
      </w:r>
      <w:r>
        <w:rPr>
          <w:w w:val="105"/>
          <w:sz w:val="22"/>
        </w:rPr>
        <w:t>normal.</w:t>
      </w:r>
      <w:r>
        <w:rPr>
          <w:spacing w:val="-8"/>
          <w:w w:val="105"/>
          <w:sz w:val="22"/>
        </w:rPr>
        <w:t> </w:t>
      </w:r>
      <w:r>
        <w:rPr>
          <w:w w:val="105"/>
          <w:sz w:val="22"/>
        </w:rPr>
        <w:t>Otherwise,</w:t>
      </w:r>
      <w:r>
        <w:rPr>
          <w:spacing w:val="-4"/>
          <w:w w:val="105"/>
          <w:sz w:val="22"/>
        </w:rPr>
        <w:t> </w:t>
      </w:r>
      <w:r>
        <w:rPr>
          <w:w w:val="105"/>
          <w:sz w:val="22"/>
        </w:rPr>
        <w:t>the</w:t>
      </w:r>
      <w:r>
        <w:rPr>
          <w:spacing w:val="-8"/>
          <w:w w:val="105"/>
          <w:sz w:val="22"/>
        </w:rPr>
        <w:t> </w:t>
      </w:r>
      <w:r>
        <w:rPr>
          <w:w w:val="105"/>
          <w:sz w:val="22"/>
        </w:rPr>
        <w:t>mount</w:t>
      </w:r>
      <w:r>
        <w:rPr>
          <w:spacing w:val="-7"/>
          <w:w w:val="105"/>
          <w:sz w:val="22"/>
        </w:rPr>
        <w:t> </w:t>
      </w:r>
      <w:r>
        <w:rPr>
          <w:w w:val="105"/>
          <w:sz w:val="22"/>
        </w:rPr>
        <w:t>begins</w:t>
      </w:r>
      <w:r>
        <w:rPr>
          <w:spacing w:val="-9"/>
          <w:w w:val="105"/>
          <w:sz w:val="22"/>
        </w:rPr>
        <w:t> </w:t>
      </w:r>
      <w:r>
        <w:rPr>
          <w:w w:val="105"/>
          <w:sz w:val="22"/>
        </w:rPr>
        <w:t>to</w:t>
      </w:r>
      <w:r>
        <w:rPr>
          <w:spacing w:val="-6"/>
          <w:w w:val="105"/>
          <w:sz w:val="22"/>
        </w:rPr>
        <w:t> </w:t>
      </w:r>
      <w:r>
        <w:rPr>
          <w:w w:val="105"/>
          <w:sz w:val="22"/>
        </w:rPr>
        <w:t>move</w:t>
      </w:r>
      <w:r>
        <w:rPr>
          <w:spacing w:val="-9"/>
          <w:w w:val="105"/>
          <w:sz w:val="22"/>
        </w:rPr>
        <w:t> </w:t>
      </w:r>
      <w:r>
        <w:rPr>
          <w:w w:val="105"/>
          <w:sz w:val="22"/>
        </w:rPr>
        <w:t>up to 2d6 feet per round beyond its normal rate. Proficiency checks must be made every five rounds. So long as the checks succeed, the mount continues to move at the</w:t>
      </w:r>
      <w:r>
        <w:rPr>
          <w:spacing w:val="-26"/>
          <w:w w:val="105"/>
          <w:sz w:val="22"/>
        </w:rPr>
        <w:t> </w:t>
      </w:r>
      <w:r>
        <w:rPr>
          <w:w w:val="105"/>
          <w:sz w:val="22"/>
        </w:rPr>
        <w:t>faster rate for up to two turns. After the mount moves at this accelerated rate for two turns, its</w:t>
      </w:r>
      <w:r>
        <w:rPr>
          <w:spacing w:val="-10"/>
          <w:w w:val="105"/>
          <w:sz w:val="22"/>
        </w:rPr>
        <w:t> </w:t>
      </w:r>
      <w:r>
        <w:rPr>
          <w:w w:val="105"/>
          <w:sz w:val="22"/>
        </w:rPr>
        <w:t>rate</w:t>
      </w:r>
      <w:r>
        <w:rPr>
          <w:spacing w:val="-6"/>
          <w:w w:val="105"/>
          <w:sz w:val="22"/>
        </w:rPr>
        <w:t> </w:t>
      </w:r>
      <w:r>
        <w:rPr>
          <w:w w:val="105"/>
          <w:sz w:val="22"/>
        </w:rPr>
        <w:t>then</w:t>
      </w:r>
      <w:r>
        <w:rPr>
          <w:spacing w:val="-10"/>
          <w:w w:val="105"/>
          <w:sz w:val="22"/>
        </w:rPr>
        <w:t> </w:t>
      </w:r>
      <w:r>
        <w:rPr>
          <w:w w:val="105"/>
          <w:sz w:val="22"/>
        </w:rPr>
        <w:t>drops</w:t>
      </w:r>
      <w:r>
        <w:rPr>
          <w:spacing w:val="-5"/>
          <w:w w:val="105"/>
          <w:sz w:val="22"/>
        </w:rPr>
        <w:t> </w:t>
      </w:r>
      <w:r>
        <w:rPr>
          <w:w w:val="105"/>
          <w:sz w:val="22"/>
        </w:rPr>
        <w:t>to</w:t>
      </w:r>
      <w:r>
        <w:rPr>
          <w:spacing w:val="-10"/>
          <w:w w:val="105"/>
          <w:sz w:val="22"/>
        </w:rPr>
        <w:t> </w:t>
      </w:r>
      <w:r>
        <w:rPr>
          <w:w w:val="105"/>
          <w:sz w:val="22"/>
        </w:rPr>
        <w:t>2/3</w:t>
      </w:r>
      <w:r>
        <w:rPr>
          <w:spacing w:val="-10"/>
          <w:w w:val="105"/>
          <w:sz w:val="22"/>
        </w:rPr>
        <w:t> </w:t>
      </w:r>
      <w:r>
        <w:rPr>
          <w:w w:val="105"/>
          <w:sz w:val="22"/>
        </w:rPr>
        <w:t>of</w:t>
      </w:r>
      <w:r>
        <w:rPr>
          <w:spacing w:val="-4"/>
          <w:w w:val="105"/>
          <w:sz w:val="22"/>
        </w:rPr>
        <w:t> </w:t>
      </w:r>
      <w:r>
        <w:rPr>
          <w:w w:val="105"/>
          <w:sz w:val="22"/>
        </w:rPr>
        <w:t>its</w:t>
      </w:r>
      <w:r>
        <w:rPr>
          <w:spacing w:val="-6"/>
          <w:w w:val="105"/>
          <w:sz w:val="22"/>
        </w:rPr>
        <w:t> </w:t>
      </w:r>
      <w:r>
        <w:rPr>
          <w:w w:val="105"/>
          <w:sz w:val="22"/>
        </w:rPr>
        <w:t>normal</w:t>
      </w:r>
      <w:r>
        <w:rPr>
          <w:spacing w:val="-10"/>
          <w:w w:val="105"/>
          <w:sz w:val="22"/>
        </w:rPr>
        <w:t> </w:t>
      </w:r>
      <w:r>
        <w:rPr>
          <w:w w:val="105"/>
          <w:sz w:val="22"/>
        </w:rPr>
        <w:t>rate.</w:t>
      </w:r>
      <w:r>
        <w:rPr>
          <w:spacing w:val="-9"/>
          <w:w w:val="105"/>
          <w:sz w:val="22"/>
        </w:rPr>
        <w:t> </w:t>
      </w:r>
      <w:r>
        <w:rPr>
          <w:w w:val="105"/>
          <w:sz w:val="22"/>
        </w:rPr>
        <w:t>It</w:t>
      </w:r>
      <w:r>
        <w:rPr>
          <w:spacing w:val="-6"/>
          <w:w w:val="105"/>
          <w:sz w:val="22"/>
        </w:rPr>
        <w:t> </w:t>
      </w:r>
      <w:r>
        <w:rPr>
          <w:w w:val="105"/>
          <w:sz w:val="22"/>
        </w:rPr>
        <w:t>can</w:t>
      </w:r>
      <w:r>
        <w:rPr>
          <w:spacing w:val="-10"/>
          <w:w w:val="105"/>
          <w:sz w:val="22"/>
        </w:rPr>
        <w:t> </w:t>
      </w:r>
      <w:r>
        <w:rPr>
          <w:w w:val="105"/>
          <w:sz w:val="22"/>
        </w:rPr>
        <w:t>move</w:t>
      </w:r>
      <w:r>
        <w:rPr>
          <w:spacing w:val="-9"/>
          <w:w w:val="105"/>
          <w:sz w:val="22"/>
        </w:rPr>
        <w:t> </w:t>
      </w:r>
      <w:r>
        <w:rPr>
          <w:w w:val="105"/>
          <w:sz w:val="22"/>
        </w:rPr>
        <w:t>no</w:t>
      </w:r>
      <w:r>
        <w:rPr>
          <w:spacing w:val="-6"/>
          <w:w w:val="105"/>
          <w:sz w:val="22"/>
        </w:rPr>
        <w:t> </w:t>
      </w:r>
      <w:r>
        <w:rPr>
          <w:w w:val="105"/>
          <w:sz w:val="22"/>
        </w:rPr>
        <w:t>faster</w:t>
      </w:r>
      <w:r>
        <w:rPr>
          <w:spacing w:val="-10"/>
          <w:w w:val="105"/>
          <w:sz w:val="22"/>
        </w:rPr>
        <w:t> </w:t>
      </w:r>
      <w:r>
        <w:rPr>
          <w:w w:val="105"/>
          <w:sz w:val="22"/>
        </w:rPr>
        <w:t>than</w:t>
      </w:r>
      <w:r>
        <w:rPr>
          <w:spacing w:val="-3"/>
          <w:w w:val="105"/>
          <w:sz w:val="22"/>
        </w:rPr>
        <w:t> </w:t>
      </w:r>
      <w:r>
        <w:rPr>
          <w:w w:val="105"/>
          <w:sz w:val="22"/>
        </w:rPr>
        <w:t>2/3</w:t>
      </w:r>
      <w:r>
        <w:rPr>
          <w:spacing w:val="-9"/>
          <w:w w:val="105"/>
          <w:sz w:val="22"/>
        </w:rPr>
        <w:t> </w:t>
      </w:r>
      <w:r>
        <w:rPr>
          <w:w w:val="105"/>
          <w:sz w:val="22"/>
        </w:rPr>
        <w:t>of</w:t>
      </w:r>
      <w:r>
        <w:rPr>
          <w:spacing w:val="-10"/>
          <w:w w:val="105"/>
          <w:sz w:val="22"/>
        </w:rPr>
        <w:t> </w:t>
      </w:r>
      <w:r>
        <w:rPr>
          <w:w w:val="105"/>
          <w:sz w:val="22"/>
        </w:rPr>
        <w:t>its</w:t>
      </w:r>
      <w:r>
        <w:rPr>
          <w:spacing w:val="-6"/>
          <w:w w:val="105"/>
          <w:sz w:val="22"/>
        </w:rPr>
        <w:t> </w:t>
      </w:r>
      <w:r>
        <w:rPr>
          <w:w w:val="105"/>
          <w:sz w:val="22"/>
        </w:rPr>
        <w:t>normal rate until allowed to rest for a full</w:t>
      </w:r>
      <w:r>
        <w:rPr>
          <w:spacing w:val="-22"/>
          <w:w w:val="105"/>
          <w:sz w:val="22"/>
        </w:rPr>
        <w:t> </w:t>
      </w:r>
      <w:r>
        <w:rPr>
          <w:w w:val="105"/>
          <w:sz w:val="22"/>
        </w:rPr>
        <w:t>hour.</w:t>
      </w:r>
    </w:p>
    <w:p>
      <w:pPr>
        <w:pStyle w:val="BodyText"/>
        <w:spacing w:line="244" w:lineRule="auto" w:before="7"/>
        <w:ind w:right="219" w:firstLine="338"/>
        <w:jc w:val="both"/>
      </w:pPr>
      <w:r>
        <w:rPr>
          <w:w w:val="105"/>
        </w:rPr>
        <w:t>If the second or any subsequent check fails, the mount's movement drops to half its normal rate. It continues to move at this half-speed rate until allowed to rest for an hour.</w:t>
      </w:r>
    </w:p>
    <w:p>
      <w:pPr>
        <w:spacing w:after="0" w:line="244" w:lineRule="auto"/>
        <w:jc w:val="both"/>
        <w:sectPr>
          <w:pgSz w:w="12240" w:h="15840"/>
          <w:pgMar w:header="0" w:footer="941" w:top="1260" w:bottom="1160" w:left="1640" w:right="1640"/>
        </w:sectPr>
      </w:pPr>
    </w:p>
    <w:p>
      <w:pPr>
        <w:pStyle w:val="ListParagraph"/>
        <w:numPr>
          <w:ilvl w:val="1"/>
          <w:numId w:val="40"/>
        </w:numPr>
        <w:tabs>
          <w:tab w:pos="888" w:val="left" w:leader="none"/>
        </w:tabs>
        <w:spacing w:line="247" w:lineRule="auto" w:before="89" w:after="0"/>
        <w:ind w:left="887" w:right="218" w:hanging="339"/>
        <w:jc w:val="both"/>
        <w:rPr>
          <w:sz w:val="22"/>
        </w:rPr>
      </w:pPr>
      <w:r>
        <w:rPr>
          <w:w w:val="105"/>
          <w:sz w:val="22"/>
        </w:rPr>
        <w:t>If</w:t>
      </w:r>
      <w:r>
        <w:rPr>
          <w:spacing w:val="-12"/>
          <w:w w:val="105"/>
          <w:sz w:val="22"/>
        </w:rPr>
        <w:t> </w:t>
      </w:r>
      <w:r>
        <w:rPr>
          <w:w w:val="105"/>
          <w:sz w:val="22"/>
        </w:rPr>
        <w:t>a</w:t>
      </w:r>
      <w:r>
        <w:rPr>
          <w:spacing w:val="-4"/>
          <w:w w:val="105"/>
          <w:sz w:val="22"/>
        </w:rPr>
        <w:t> </w:t>
      </w:r>
      <w:r>
        <w:rPr>
          <w:w w:val="105"/>
          <w:sz w:val="22"/>
        </w:rPr>
        <w:t>sea-based</w:t>
      </w:r>
      <w:r>
        <w:rPr>
          <w:spacing w:val="-8"/>
          <w:w w:val="105"/>
          <w:sz w:val="22"/>
        </w:rPr>
        <w:t> </w:t>
      </w:r>
      <w:r>
        <w:rPr>
          <w:w w:val="105"/>
          <w:sz w:val="22"/>
        </w:rPr>
        <w:t>mount</w:t>
      </w:r>
      <w:r>
        <w:rPr>
          <w:spacing w:val="-12"/>
          <w:w w:val="105"/>
          <w:sz w:val="22"/>
        </w:rPr>
        <w:t> </w:t>
      </w:r>
      <w:r>
        <w:rPr>
          <w:w w:val="105"/>
          <w:sz w:val="22"/>
        </w:rPr>
        <w:t>on</w:t>
      </w:r>
      <w:r>
        <w:rPr>
          <w:spacing w:val="-6"/>
          <w:w w:val="105"/>
          <w:sz w:val="22"/>
        </w:rPr>
        <w:t> </w:t>
      </w:r>
      <w:r>
        <w:rPr>
          <w:w w:val="105"/>
          <w:sz w:val="22"/>
        </w:rPr>
        <w:t>the</w:t>
      </w:r>
      <w:r>
        <w:rPr>
          <w:spacing w:val="-12"/>
          <w:w w:val="105"/>
          <w:sz w:val="22"/>
        </w:rPr>
        <w:t> </w:t>
      </w:r>
      <w:r>
        <w:rPr>
          <w:w w:val="105"/>
          <w:sz w:val="22"/>
        </w:rPr>
        <w:t>surface</w:t>
      </w:r>
      <w:r>
        <w:rPr>
          <w:spacing w:val="-11"/>
          <w:w w:val="105"/>
          <w:sz w:val="22"/>
        </w:rPr>
        <w:t> </w:t>
      </w:r>
      <w:r>
        <w:rPr>
          <w:w w:val="105"/>
          <w:sz w:val="22"/>
        </w:rPr>
        <w:t>of</w:t>
      </w:r>
      <w:r>
        <w:rPr>
          <w:spacing w:val="-6"/>
          <w:w w:val="105"/>
          <w:sz w:val="22"/>
        </w:rPr>
        <w:t> </w:t>
      </w:r>
      <w:r>
        <w:rPr>
          <w:w w:val="105"/>
          <w:sz w:val="22"/>
        </w:rPr>
        <w:t>the</w:t>
      </w:r>
      <w:r>
        <w:rPr>
          <w:spacing w:val="-12"/>
          <w:w w:val="105"/>
          <w:sz w:val="22"/>
        </w:rPr>
        <w:t> </w:t>
      </w:r>
      <w:r>
        <w:rPr>
          <w:w w:val="105"/>
          <w:sz w:val="22"/>
        </w:rPr>
        <w:t>water</w:t>
      </w:r>
      <w:r>
        <w:rPr>
          <w:spacing w:val="-12"/>
          <w:w w:val="105"/>
          <w:sz w:val="22"/>
        </w:rPr>
        <w:t> </w:t>
      </w:r>
      <w:r>
        <w:rPr>
          <w:w w:val="105"/>
          <w:sz w:val="22"/>
        </w:rPr>
        <w:t>is</w:t>
      </w:r>
      <w:r>
        <w:rPr>
          <w:spacing w:val="-7"/>
          <w:w w:val="105"/>
          <w:sz w:val="22"/>
        </w:rPr>
        <w:t> </w:t>
      </w:r>
      <w:r>
        <w:rPr>
          <w:w w:val="105"/>
          <w:sz w:val="22"/>
        </w:rPr>
        <w:t>attacked,</w:t>
      </w:r>
      <w:r>
        <w:rPr>
          <w:spacing w:val="-12"/>
          <w:w w:val="105"/>
          <w:sz w:val="22"/>
        </w:rPr>
        <w:t> </w:t>
      </w:r>
      <w:r>
        <w:rPr>
          <w:spacing w:val="3"/>
          <w:w w:val="105"/>
          <w:sz w:val="22"/>
        </w:rPr>
        <w:t>it</w:t>
      </w:r>
      <w:r>
        <w:rPr>
          <w:spacing w:val="-11"/>
          <w:w w:val="105"/>
          <w:sz w:val="22"/>
        </w:rPr>
        <w:t> </w:t>
      </w:r>
      <w:r>
        <w:rPr>
          <w:w w:val="105"/>
          <w:sz w:val="22"/>
        </w:rPr>
        <w:t>will</w:t>
      </w:r>
      <w:r>
        <w:rPr>
          <w:spacing w:val="-7"/>
          <w:w w:val="105"/>
          <w:sz w:val="22"/>
        </w:rPr>
        <w:t> </w:t>
      </w:r>
      <w:r>
        <w:rPr>
          <w:w w:val="105"/>
          <w:sz w:val="22"/>
        </w:rPr>
        <w:t>normally</w:t>
      </w:r>
      <w:r>
        <w:rPr>
          <w:spacing w:val="-12"/>
          <w:w w:val="105"/>
          <w:sz w:val="22"/>
        </w:rPr>
        <w:t> </w:t>
      </w:r>
      <w:r>
        <w:rPr>
          <w:w w:val="105"/>
          <w:sz w:val="22"/>
        </w:rPr>
        <w:t>submerge unless</w:t>
      </w:r>
      <w:r>
        <w:rPr>
          <w:spacing w:val="-13"/>
          <w:w w:val="105"/>
          <w:sz w:val="22"/>
        </w:rPr>
        <w:t> </w:t>
      </w:r>
      <w:r>
        <w:rPr>
          <w:w w:val="105"/>
          <w:sz w:val="22"/>
        </w:rPr>
        <w:t>it</w:t>
      </w:r>
      <w:r>
        <w:rPr>
          <w:spacing w:val="-13"/>
          <w:w w:val="105"/>
          <w:sz w:val="22"/>
        </w:rPr>
        <w:t> </w:t>
      </w:r>
      <w:r>
        <w:rPr>
          <w:w w:val="105"/>
          <w:sz w:val="22"/>
        </w:rPr>
        <w:t>makes</w:t>
      </w:r>
      <w:r>
        <w:rPr>
          <w:spacing w:val="-13"/>
          <w:w w:val="105"/>
          <w:sz w:val="22"/>
        </w:rPr>
        <w:t> </w:t>
      </w:r>
      <w:r>
        <w:rPr>
          <w:w w:val="105"/>
          <w:sz w:val="22"/>
        </w:rPr>
        <w:t>a</w:t>
      </w:r>
      <w:r>
        <w:rPr>
          <w:spacing w:val="-12"/>
          <w:w w:val="105"/>
          <w:sz w:val="22"/>
        </w:rPr>
        <w:t> </w:t>
      </w:r>
      <w:r>
        <w:rPr>
          <w:w w:val="105"/>
          <w:sz w:val="22"/>
        </w:rPr>
        <w:t>successful</w:t>
      </w:r>
      <w:r>
        <w:rPr>
          <w:spacing w:val="-13"/>
          <w:w w:val="105"/>
          <w:sz w:val="22"/>
        </w:rPr>
        <w:t> </w:t>
      </w:r>
      <w:r>
        <w:rPr>
          <w:w w:val="105"/>
          <w:sz w:val="22"/>
        </w:rPr>
        <w:t>morale</w:t>
      </w:r>
      <w:r>
        <w:rPr>
          <w:spacing w:val="-13"/>
          <w:w w:val="105"/>
          <w:sz w:val="22"/>
        </w:rPr>
        <w:t> </w:t>
      </w:r>
      <w:r>
        <w:rPr>
          <w:w w:val="105"/>
          <w:sz w:val="22"/>
        </w:rPr>
        <w:t>roll.</w:t>
      </w:r>
      <w:r>
        <w:rPr>
          <w:spacing w:val="-13"/>
          <w:w w:val="105"/>
          <w:sz w:val="22"/>
        </w:rPr>
        <w:t> </w:t>
      </w:r>
      <w:r>
        <w:rPr>
          <w:w w:val="105"/>
          <w:sz w:val="22"/>
        </w:rPr>
        <w:t>If</w:t>
      </w:r>
      <w:r>
        <w:rPr>
          <w:spacing w:val="-12"/>
          <w:w w:val="105"/>
          <w:sz w:val="22"/>
        </w:rPr>
        <w:t> </w:t>
      </w:r>
      <w:r>
        <w:rPr>
          <w:w w:val="105"/>
          <w:sz w:val="22"/>
        </w:rPr>
        <w:t>the</w:t>
      </w:r>
      <w:r>
        <w:rPr>
          <w:spacing w:val="-13"/>
          <w:w w:val="105"/>
          <w:sz w:val="22"/>
        </w:rPr>
        <w:t> </w:t>
      </w:r>
      <w:r>
        <w:rPr>
          <w:w w:val="105"/>
          <w:sz w:val="22"/>
        </w:rPr>
        <w:t>morale</w:t>
      </w:r>
      <w:r>
        <w:rPr>
          <w:spacing w:val="-13"/>
          <w:w w:val="105"/>
          <w:sz w:val="22"/>
        </w:rPr>
        <w:t> </w:t>
      </w:r>
      <w:r>
        <w:rPr>
          <w:w w:val="105"/>
          <w:sz w:val="22"/>
        </w:rPr>
        <w:t>roll</w:t>
      </w:r>
      <w:r>
        <w:rPr>
          <w:spacing w:val="-13"/>
          <w:w w:val="105"/>
          <w:sz w:val="22"/>
        </w:rPr>
        <w:t> </w:t>
      </w:r>
      <w:r>
        <w:rPr>
          <w:w w:val="105"/>
          <w:sz w:val="22"/>
        </w:rPr>
        <w:t>fails,</w:t>
      </w:r>
      <w:r>
        <w:rPr>
          <w:spacing w:val="-12"/>
          <w:w w:val="105"/>
          <w:sz w:val="22"/>
        </w:rPr>
        <w:t> </w:t>
      </w:r>
      <w:r>
        <w:rPr>
          <w:w w:val="105"/>
          <w:sz w:val="22"/>
        </w:rPr>
        <w:t>the</w:t>
      </w:r>
      <w:r>
        <w:rPr>
          <w:spacing w:val="-13"/>
          <w:w w:val="105"/>
          <w:sz w:val="22"/>
        </w:rPr>
        <w:t> </w:t>
      </w:r>
      <w:r>
        <w:rPr>
          <w:w w:val="105"/>
          <w:sz w:val="22"/>
        </w:rPr>
        <w:t>rider</w:t>
      </w:r>
      <w:r>
        <w:rPr>
          <w:spacing w:val="-13"/>
          <w:w w:val="105"/>
          <w:sz w:val="22"/>
        </w:rPr>
        <w:t> </w:t>
      </w:r>
      <w:r>
        <w:rPr>
          <w:w w:val="105"/>
          <w:sz w:val="22"/>
        </w:rPr>
        <w:t>can</w:t>
      </w:r>
      <w:r>
        <w:rPr>
          <w:spacing w:val="-13"/>
          <w:w w:val="105"/>
          <w:sz w:val="22"/>
        </w:rPr>
        <w:t> </w:t>
      </w:r>
      <w:r>
        <w:rPr>
          <w:w w:val="105"/>
          <w:sz w:val="22"/>
        </w:rPr>
        <w:t>command the mount to re-surface by making a successful proficiency check. If the check fails, the rider can attempt another check each round thereafter, so long as he is physically able. While submerged with the mount and attempting to force it to surface, the </w:t>
      </w:r>
      <w:r>
        <w:rPr>
          <w:spacing w:val="-3"/>
          <w:w w:val="105"/>
          <w:sz w:val="22"/>
        </w:rPr>
        <w:t>rider </w:t>
      </w:r>
      <w:r>
        <w:rPr>
          <w:w w:val="105"/>
          <w:sz w:val="22"/>
        </w:rPr>
        <w:t>risks drowning (see Chapter 14 of the </w:t>
      </w:r>
      <w:r>
        <w:rPr>
          <w:i/>
          <w:w w:val="105"/>
          <w:sz w:val="22"/>
        </w:rPr>
        <w:t>Player's Handbook</w:t>
      </w:r>
      <w:r>
        <w:rPr>
          <w:w w:val="105"/>
          <w:sz w:val="22"/>
        </w:rPr>
        <w:t>). Because he's exerting himself, the number of rounds the rider can hold his breath is equal to half his Constitution</w:t>
      </w:r>
      <w:r>
        <w:rPr>
          <w:spacing w:val="-3"/>
          <w:w w:val="105"/>
          <w:sz w:val="22"/>
        </w:rPr>
        <w:t> </w:t>
      </w:r>
      <w:r>
        <w:rPr>
          <w:w w:val="105"/>
          <w:sz w:val="22"/>
        </w:rPr>
        <w:t>score.</w:t>
      </w:r>
    </w:p>
    <w:p>
      <w:pPr>
        <w:spacing w:line="243" w:lineRule="exact" w:before="0"/>
        <w:ind w:left="548" w:right="0" w:firstLine="0"/>
        <w:jc w:val="both"/>
        <w:rPr>
          <w:sz w:val="22"/>
        </w:rPr>
      </w:pPr>
      <w:r>
        <w:rPr>
          <w:b/>
          <w:w w:val="105"/>
          <w:sz w:val="22"/>
        </w:rPr>
        <w:t>Crossover Groups: </w:t>
      </w:r>
      <w:r>
        <w:rPr>
          <w:w w:val="105"/>
          <w:sz w:val="22"/>
        </w:rPr>
        <w:t>General.</w:t>
      </w:r>
    </w:p>
    <w:p>
      <w:pPr>
        <w:pStyle w:val="BodyText"/>
        <w:ind w:left="0"/>
        <w:rPr>
          <w:sz w:val="24"/>
        </w:rPr>
      </w:pPr>
    </w:p>
    <w:p>
      <w:pPr>
        <w:pStyle w:val="BodyText"/>
        <w:ind w:left="0"/>
      </w:pPr>
    </w:p>
    <w:p>
      <w:pPr>
        <w:pStyle w:val="Heading7"/>
      </w:pPr>
      <w:bookmarkStart w:name="_TOC_250171" w:id="235"/>
      <w:bookmarkEnd w:id="235"/>
      <w:r>
        <w:rPr>
          <w:color w:val="008000"/>
          <w:w w:val="105"/>
        </w:rPr>
        <w:t>Signaling</w:t>
      </w:r>
    </w:p>
    <w:p>
      <w:pPr>
        <w:pStyle w:val="BodyText"/>
        <w:spacing w:line="252" w:lineRule="exact"/>
      </w:pPr>
      <w:r>
        <w:rPr>
          <w:color w:val="008000"/>
          <w:w w:val="105"/>
        </w:rPr>
        <w:t>1 slot, Intelligence -2</w:t>
      </w:r>
    </w:p>
    <w:p>
      <w:pPr>
        <w:pStyle w:val="BodyText"/>
        <w:spacing w:line="244" w:lineRule="auto" w:before="7"/>
        <w:ind w:right="219" w:firstLine="338"/>
        <w:jc w:val="both"/>
      </w:pPr>
      <w:r>
        <w:rPr>
          <w:w w:val="105"/>
        </w:rPr>
        <w:t>This</w:t>
      </w:r>
      <w:r>
        <w:rPr>
          <w:spacing w:val="-7"/>
          <w:w w:val="105"/>
        </w:rPr>
        <w:t> </w:t>
      </w:r>
      <w:r>
        <w:rPr>
          <w:w w:val="105"/>
        </w:rPr>
        <w:t>proficiency</w:t>
      </w:r>
      <w:r>
        <w:rPr>
          <w:spacing w:val="-7"/>
          <w:w w:val="105"/>
        </w:rPr>
        <w:t> </w:t>
      </w:r>
      <w:r>
        <w:rPr>
          <w:w w:val="105"/>
        </w:rPr>
        <w:t>gives</w:t>
      </w:r>
      <w:r>
        <w:rPr>
          <w:spacing w:val="-5"/>
          <w:w w:val="105"/>
        </w:rPr>
        <w:t> </w:t>
      </w:r>
      <w:r>
        <w:rPr>
          <w:w w:val="105"/>
        </w:rPr>
        <w:t>the</w:t>
      </w:r>
      <w:r>
        <w:rPr>
          <w:spacing w:val="-5"/>
          <w:w w:val="105"/>
        </w:rPr>
        <w:t> </w:t>
      </w:r>
      <w:r>
        <w:rPr>
          <w:w w:val="105"/>
        </w:rPr>
        <w:t>character</w:t>
      </w:r>
      <w:r>
        <w:rPr>
          <w:spacing w:val="-5"/>
          <w:w w:val="105"/>
        </w:rPr>
        <w:t> </w:t>
      </w:r>
      <w:r>
        <w:rPr>
          <w:w w:val="105"/>
        </w:rPr>
        <w:t>the</w:t>
      </w:r>
      <w:r>
        <w:rPr>
          <w:spacing w:val="-5"/>
          <w:w w:val="105"/>
        </w:rPr>
        <w:t> </w:t>
      </w:r>
      <w:r>
        <w:rPr>
          <w:w w:val="105"/>
        </w:rPr>
        <w:t>ability</w:t>
      </w:r>
      <w:r>
        <w:rPr>
          <w:spacing w:val="-7"/>
          <w:w w:val="105"/>
        </w:rPr>
        <w:t> </w:t>
      </w:r>
      <w:r>
        <w:rPr>
          <w:w w:val="105"/>
        </w:rPr>
        <w:t>to</w:t>
      </w:r>
      <w:r>
        <w:rPr>
          <w:spacing w:val="-7"/>
          <w:w w:val="105"/>
        </w:rPr>
        <w:t> </w:t>
      </w:r>
      <w:r>
        <w:rPr>
          <w:w w:val="105"/>
        </w:rPr>
        <w:t>send</w:t>
      </w:r>
      <w:r>
        <w:rPr>
          <w:spacing w:val="-3"/>
          <w:w w:val="105"/>
        </w:rPr>
        <w:t> </w:t>
      </w:r>
      <w:r>
        <w:rPr>
          <w:w w:val="105"/>
        </w:rPr>
        <w:t>messages</w:t>
      </w:r>
      <w:r>
        <w:rPr>
          <w:spacing w:val="-7"/>
          <w:w w:val="105"/>
        </w:rPr>
        <w:t> </w:t>
      </w:r>
      <w:r>
        <w:rPr>
          <w:w w:val="105"/>
        </w:rPr>
        <w:t>over</w:t>
      </w:r>
      <w:r>
        <w:rPr>
          <w:spacing w:val="-6"/>
          <w:w w:val="105"/>
        </w:rPr>
        <w:t> </w:t>
      </w:r>
      <w:r>
        <w:rPr>
          <w:w w:val="105"/>
        </w:rPr>
        <w:t>long</w:t>
      </w:r>
      <w:r>
        <w:rPr>
          <w:spacing w:val="-7"/>
          <w:w w:val="105"/>
        </w:rPr>
        <w:t> </w:t>
      </w:r>
      <w:r>
        <w:rPr>
          <w:w w:val="105"/>
        </w:rPr>
        <w:t>distances.</w:t>
      </w:r>
      <w:r>
        <w:rPr>
          <w:spacing w:val="-2"/>
          <w:w w:val="105"/>
        </w:rPr>
        <w:t> </w:t>
      </w:r>
      <w:r>
        <w:rPr>
          <w:spacing w:val="-4"/>
          <w:w w:val="105"/>
        </w:rPr>
        <w:t>The </w:t>
      </w:r>
      <w:r>
        <w:rPr>
          <w:w w:val="105"/>
        </w:rPr>
        <w:t>character must designate his preferred method for signaling. Typical methods include</w:t>
      </w:r>
      <w:r>
        <w:rPr>
          <w:spacing w:val="-27"/>
          <w:w w:val="105"/>
        </w:rPr>
        <w:t> </w:t>
      </w:r>
      <w:r>
        <w:rPr>
          <w:spacing w:val="-3"/>
          <w:w w:val="105"/>
        </w:rPr>
        <w:t>smoke </w:t>
      </w:r>
      <w:r>
        <w:rPr>
          <w:w w:val="105"/>
        </w:rPr>
        <w:t>signals, whistling, waving flags, drums, or reflecting mirrors. For each additional slot spent, the character may choose an additional</w:t>
      </w:r>
      <w:r>
        <w:rPr>
          <w:spacing w:val="-18"/>
          <w:w w:val="105"/>
        </w:rPr>
        <w:t> </w:t>
      </w:r>
      <w:r>
        <w:rPr>
          <w:w w:val="105"/>
        </w:rPr>
        <w:t>method.</w:t>
      </w:r>
    </w:p>
    <w:p>
      <w:pPr>
        <w:pStyle w:val="BodyText"/>
        <w:spacing w:line="244" w:lineRule="auto" w:before="7"/>
        <w:ind w:right="219" w:firstLine="338"/>
        <w:jc w:val="both"/>
      </w:pPr>
      <w:r>
        <w:rPr>
          <w:w w:val="105"/>
        </w:rPr>
        <w:t>Because signaling is essentially a language, messages of reasonable complexity can be communicated. A practiced signaller can transmit as many as 10 words per combat round.</w:t>
      </w:r>
    </w:p>
    <w:p>
      <w:pPr>
        <w:pStyle w:val="BodyText"/>
        <w:spacing w:line="247" w:lineRule="auto" w:before="2"/>
        <w:ind w:right="218" w:firstLine="338"/>
        <w:jc w:val="both"/>
      </w:pPr>
      <w:r>
        <w:rPr>
          <w:w w:val="105"/>
        </w:rPr>
        <w:t>To interpret the signal, the recipient must be able to see or hear it. He must also have the signaling proficiency and know the same signaling method as the sender. To send a</w:t>
      </w:r>
      <w:r>
        <w:rPr>
          <w:spacing w:val="-29"/>
          <w:w w:val="105"/>
        </w:rPr>
        <w:t> </w:t>
      </w:r>
      <w:r>
        <w:rPr>
          <w:w w:val="105"/>
        </w:rPr>
        <w:t>message and have it understood, both the signaler and the recipient must make successful</w:t>
      </w:r>
      <w:r>
        <w:rPr>
          <w:spacing w:val="-8"/>
          <w:w w:val="105"/>
        </w:rPr>
        <w:t> </w:t>
      </w:r>
      <w:r>
        <w:rPr>
          <w:w w:val="105"/>
        </w:rPr>
        <w:t>proficiency checks. If one fails his roll, the message is distorted; the message can be sent again in the following round, and proficiency checks may be attempted again. If both checks fail, or if either character rolls a natural 20, an incorrect message was sent and received; the message has the opposite of the intended meaning. Characters without the signaling proficiency, as well as characters who have the proficiency but use a different signaling method, can't understand the</w:t>
      </w:r>
      <w:r>
        <w:rPr>
          <w:spacing w:val="-5"/>
          <w:w w:val="105"/>
        </w:rPr>
        <w:t> </w:t>
      </w:r>
      <w:r>
        <w:rPr>
          <w:w w:val="105"/>
        </w:rPr>
        <w:t>signals.</w:t>
      </w:r>
    </w:p>
    <w:p>
      <w:pPr>
        <w:spacing w:line="243" w:lineRule="exact" w:before="0"/>
        <w:ind w:left="548" w:right="0" w:firstLine="0"/>
        <w:jc w:val="both"/>
        <w:rPr>
          <w:sz w:val="22"/>
        </w:rPr>
      </w:pPr>
      <w:r>
        <w:rPr>
          <w:b/>
          <w:w w:val="105"/>
          <w:sz w:val="22"/>
        </w:rPr>
        <w:t>Crossover Groups: </w:t>
      </w:r>
      <w:r>
        <w:rPr>
          <w:w w:val="105"/>
          <w:sz w:val="22"/>
        </w:rPr>
        <w:t>General.</w:t>
      </w:r>
    </w:p>
    <w:p>
      <w:pPr>
        <w:pStyle w:val="BodyText"/>
        <w:ind w:left="0"/>
        <w:rPr>
          <w:sz w:val="24"/>
        </w:rPr>
      </w:pPr>
    </w:p>
    <w:p>
      <w:pPr>
        <w:pStyle w:val="BodyText"/>
        <w:spacing w:before="3"/>
        <w:ind w:left="0"/>
      </w:pPr>
    </w:p>
    <w:p>
      <w:pPr>
        <w:pStyle w:val="Heading7"/>
      </w:pPr>
      <w:bookmarkStart w:name="_TOC_250170" w:id="236"/>
      <w:bookmarkEnd w:id="236"/>
      <w:r>
        <w:rPr>
          <w:color w:val="008000"/>
          <w:w w:val="105"/>
        </w:rPr>
        <w:t>Spelunking</w:t>
      </w:r>
    </w:p>
    <w:p>
      <w:pPr>
        <w:pStyle w:val="BodyText"/>
        <w:spacing w:line="252" w:lineRule="exact"/>
      </w:pPr>
      <w:r>
        <w:rPr>
          <w:color w:val="008000"/>
          <w:w w:val="105"/>
        </w:rPr>
        <w:t>1 slot, Intelligence -2</w:t>
      </w:r>
    </w:p>
    <w:p>
      <w:pPr>
        <w:pStyle w:val="BodyText"/>
        <w:spacing w:line="244" w:lineRule="auto" w:before="6"/>
        <w:ind w:right="219" w:firstLine="338"/>
        <w:jc w:val="both"/>
      </w:pPr>
      <w:r>
        <w:rPr>
          <w:w w:val="105"/>
        </w:rPr>
        <w:t>A</w:t>
      </w:r>
      <w:r>
        <w:rPr>
          <w:spacing w:val="-9"/>
          <w:w w:val="105"/>
        </w:rPr>
        <w:t> </w:t>
      </w:r>
      <w:r>
        <w:rPr>
          <w:w w:val="105"/>
        </w:rPr>
        <w:t>character</w:t>
      </w:r>
      <w:r>
        <w:rPr>
          <w:spacing w:val="-6"/>
          <w:w w:val="105"/>
        </w:rPr>
        <w:t> </w:t>
      </w:r>
      <w:r>
        <w:rPr>
          <w:w w:val="105"/>
        </w:rPr>
        <w:t>with</w:t>
      </w:r>
      <w:r>
        <w:rPr>
          <w:spacing w:val="-8"/>
          <w:w w:val="105"/>
        </w:rPr>
        <w:t> </w:t>
      </w:r>
      <w:r>
        <w:rPr>
          <w:w w:val="105"/>
        </w:rPr>
        <w:t>this</w:t>
      </w:r>
      <w:r>
        <w:rPr>
          <w:spacing w:val="-6"/>
          <w:w w:val="105"/>
        </w:rPr>
        <w:t> </w:t>
      </w:r>
      <w:r>
        <w:rPr>
          <w:w w:val="105"/>
        </w:rPr>
        <w:t>proficiency</w:t>
      </w:r>
      <w:r>
        <w:rPr>
          <w:spacing w:val="-10"/>
          <w:w w:val="105"/>
        </w:rPr>
        <w:t> </w:t>
      </w:r>
      <w:r>
        <w:rPr>
          <w:w w:val="105"/>
        </w:rPr>
        <w:t>has</w:t>
      </w:r>
      <w:r>
        <w:rPr>
          <w:spacing w:val="-6"/>
          <w:w w:val="105"/>
        </w:rPr>
        <w:t> </w:t>
      </w:r>
      <w:r>
        <w:rPr>
          <w:w w:val="105"/>
        </w:rPr>
        <w:t>a</w:t>
      </w:r>
      <w:r>
        <w:rPr>
          <w:spacing w:val="-8"/>
          <w:w w:val="105"/>
        </w:rPr>
        <w:t> </w:t>
      </w:r>
      <w:r>
        <w:rPr>
          <w:w w:val="105"/>
        </w:rPr>
        <w:t>thorough</w:t>
      </w:r>
      <w:r>
        <w:rPr>
          <w:spacing w:val="-8"/>
          <w:w w:val="105"/>
        </w:rPr>
        <w:t> </w:t>
      </w:r>
      <w:r>
        <w:rPr>
          <w:w w:val="105"/>
        </w:rPr>
        <w:t>understanding</w:t>
      </w:r>
      <w:r>
        <w:rPr>
          <w:spacing w:val="-6"/>
          <w:w w:val="105"/>
        </w:rPr>
        <w:t> </w:t>
      </w:r>
      <w:r>
        <w:rPr>
          <w:w w:val="105"/>
        </w:rPr>
        <w:t>of</w:t>
      </w:r>
      <w:r>
        <w:rPr>
          <w:spacing w:val="-9"/>
          <w:w w:val="105"/>
        </w:rPr>
        <w:t> </w:t>
      </w:r>
      <w:r>
        <w:rPr>
          <w:w w:val="105"/>
        </w:rPr>
        <w:t>caves</w:t>
      </w:r>
      <w:r>
        <w:rPr>
          <w:spacing w:val="-7"/>
          <w:w w:val="105"/>
        </w:rPr>
        <w:t> </w:t>
      </w:r>
      <w:r>
        <w:rPr>
          <w:w w:val="105"/>
        </w:rPr>
        <w:t>and</w:t>
      </w:r>
      <w:r>
        <w:rPr>
          <w:spacing w:val="-8"/>
          <w:w w:val="105"/>
        </w:rPr>
        <w:t> </w:t>
      </w:r>
      <w:r>
        <w:rPr>
          <w:w w:val="105"/>
        </w:rPr>
        <w:t>underground passages, including their geology, formation, and hazards. The character generally </w:t>
      </w:r>
      <w:r>
        <w:rPr>
          <w:spacing w:val="-3"/>
          <w:w w:val="105"/>
        </w:rPr>
        <w:t>knows </w:t>
      </w:r>
      <w:r>
        <w:rPr>
          <w:w w:val="105"/>
        </w:rPr>
        <w:t>what</w:t>
      </w:r>
      <w:r>
        <w:rPr>
          <w:spacing w:val="-17"/>
          <w:w w:val="105"/>
        </w:rPr>
        <w:t> </w:t>
      </w:r>
      <w:r>
        <w:rPr>
          <w:w w:val="105"/>
        </w:rPr>
        <w:t>natural</w:t>
      </w:r>
      <w:r>
        <w:rPr>
          <w:spacing w:val="-16"/>
          <w:w w:val="105"/>
        </w:rPr>
        <w:t> </w:t>
      </w:r>
      <w:r>
        <w:rPr>
          <w:w w:val="105"/>
        </w:rPr>
        <w:t>hazards</w:t>
      </w:r>
      <w:r>
        <w:rPr>
          <w:spacing w:val="-17"/>
          <w:w w:val="105"/>
        </w:rPr>
        <w:t> </w:t>
      </w:r>
      <w:r>
        <w:rPr>
          <w:w w:val="105"/>
        </w:rPr>
        <w:t>are</w:t>
      </w:r>
      <w:r>
        <w:rPr>
          <w:spacing w:val="-16"/>
          <w:w w:val="105"/>
        </w:rPr>
        <w:t> </w:t>
      </w:r>
      <w:r>
        <w:rPr>
          <w:w w:val="105"/>
        </w:rPr>
        <w:t>possible</w:t>
      </w:r>
      <w:r>
        <w:rPr>
          <w:spacing w:val="-17"/>
          <w:w w:val="105"/>
        </w:rPr>
        <w:t> </w:t>
      </w:r>
      <w:r>
        <w:rPr>
          <w:w w:val="105"/>
        </w:rPr>
        <w:t>and</w:t>
      </w:r>
      <w:r>
        <w:rPr>
          <w:spacing w:val="-16"/>
          <w:w w:val="105"/>
        </w:rPr>
        <w:t> </w:t>
      </w:r>
      <w:r>
        <w:rPr>
          <w:w w:val="105"/>
        </w:rPr>
        <w:t>what</w:t>
      </w:r>
      <w:r>
        <w:rPr>
          <w:spacing w:val="-17"/>
          <w:w w:val="105"/>
        </w:rPr>
        <w:t> </w:t>
      </w:r>
      <w:r>
        <w:rPr>
          <w:w w:val="105"/>
        </w:rPr>
        <w:t>general</w:t>
      </w:r>
      <w:r>
        <w:rPr>
          <w:spacing w:val="-16"/>
          <w:w w:val="105"/>
        </w:rPr>
        <w:t> </w:t>
      </w:r>
      <w:r>
        <w:rPr>
          <w:w w:val="105"/>
        </w:rPr>
        <w:t>equipment</w:t>
      </w:r>
      <w:r>
        <w:rPr>
          <w:spacing w:val="-17"/>
          <w:w w:val="105"/>
        </w:rPr>
        <w:t> </w:t>
      </w:r>
      <w:r>
        <w:rPr>
          <w:w w:val="105"/>
        </w:rPr>
        <w:t>a</w:t>
      </w:r>
      <w:r>
        <w:rPr>
          <w:spacing w:val="-16"/>
          <w:w w:val="105"/>
        </w:rPr>
        <w:t> </w:t>
      </w:r>
      <w:r>
        <w:rPr>
          <w:w w:val="105"/>
        </w:rPr>
        <w:t>spelunking</w:t>
      </w:r>
      <w:r>
        <w:rPr>
          <w:spacing w:val="-17"/>
          <w:w w:val="105"/>
        </w:rPr>
        <w:t> </w:t>
      </w:r>
      <w:r>
        <w:rPr>
          <w:w w:val="105"/>
        </w:rPr>
        <w:t>party</w:t>
      </w:r>
      <w:r>
        <w:rPr>
          <w:spacing w:val="-16"/>
          <w:w w:val="105"/>
        </w:rPr>
        <w:t> </w:t>
      </w:r>
      <w:r>
        <w:rPr>
          <w:w w:val="105"/>
        </w:rPr>
        <w:t>should</w:t>
      </w:r>
      <w:r>
        <w:rPr>
          <w:spacing w:val="-17"/>
          <w:w w:val="105"/>
        </w:rPr>
        <w:t> </w:t>
      </w:r>
      <w:r>
        <w:rPr>
          <w:w w:val="105"/>
        </w:rPr>
        <w:t>outfit itself</w:t>
      </w:r>
      <w:r>
        <w:rPr>
          <w:spacing w:val="-7"/>
          <w:w w:val="105"/>
        </w:rPr>
        <w:t> </w:t>
      </w:r>
      <w:r>
        <w:rPr>
          <w:w w:val="105"/>
        </w:rPr>
        <w:t>with.</w:t>
      </w:r>
      <w:r>
        <w:rPr>
          <w:spacing w:val="-7"/>
          <w:w w:val="105"/>
        </w:rPr>
        <w:t> </w:t>
      </w:r>
      <w:r>
        <w:rPr>
          <w:w w:val="105"/>
        </w:rPr>
        <w:t>A</w:t>
      </w:r>
      <w:r>
        <w:rPr>
          <w:spacing w:val="-6"/>
          <w:w w:val="105"/>
        </w:rPr>
        <w:t> </w:t>
      </w:r>
      <w:r>
        <w:rPr>
          <w:w w:val="105"/>
        </w:rPr>
        <w:t>successful</w:t>
      </w:r>
      <w:r>
        <w:rPr>
          <w:spacing w:val="-7"/>
          <w:w w:val="105"/>
        </w:rPr>
        <w:t> </w:t>
      </w:r>
      <w:r>
        <w:rPr>
          <w:w w:val="105"/>
        </w:rPr>
        <w:t>proficiency</w:t>
      </w:r>
      <w:r>
        <w:rPr>
          <w:spacing w:val="-7"/>
          <w:w w:val="105"/>
        </w:rPr>
        <w:t> </w:t>
      </w:r>
      <w:r>
        <w:rPr>
          <w:w w:val="105"/>
        </w:rPr>
        <w:t>check</w:t>
      </w:r>
      <w:r>
        <w:rPr>
          <w:spacing w:val="-6"/>
          <w:w w:val="105"/>
        </w:rPr>
        <w:t> </w:t>
      </w:r>
      <w:r>
        <w:rPr>
          <w:w w:val="105"/>
        </w:rPr>
        <w:t>can</w:t>
      </w:r>
      <w:r>
        <w:rPr>
          <w:spacing w:val="-7"/>
          <w:w w:val="105"/>
        </w:rPr>
        <w:t> </w:t>
      </w:r>
      <w:r>
        <w:rPr>
          <w:w w:val="105"/>
        </w:rPr>
        <w:t>reveal</w:t>
      </w:r>
      <w:r>
        <w:rPr>
          <w:spacing w:val="-7"/>
          <w:w w:val="105"/>
        </w:rPr>
        <w:t> </w:t>
      </w:r>
      <w:r>
        <w:rPr>
          <w:w w:val="105"/>
        </w:rPr>
        <w:t>the</w:t>
      </w:r>
      <w:r>
        <w:rPr>
          <w:spacing w:val="-6"/>
          <w:w w:val="105"/>
        </w:rPr>
        <w:t> </w:t>
      </w:r>
      <w:r>
        <w:rPr>
          <w:w w:val="105"/>
        </w:rPr>
        <w:t>following</w:t>
      </w:r>
      <w:r>
        <w:rPr>
          <w:spacing w:val="-7"/>
          <w:w w:val="105"/>
        </w:rPr>
        <w:t> </w:t>
      </w:r>
      <w:r>
        <w:rPr>
          <w:w w:val="105"/>
        </w:rPr>
        <w:t>information:</w:t>
      </w:r>
    </w:p>
    <w:p>
      <w:pPr>
        <w:pStyle w:val="ListParagraph"/>
        <w:numPr>
          <w:ilvl w:val="0"/>
          <w:numId w:val="41"/>
        </w:numPr>
        <w:tabs>
          <w:tab w:pos="888" w:val="left" w:leader="none"/>
        </w:tabs>
        <w:spacing w:line="244" w:lineRule="auto" w:before="8" w:after="0"/>
        <w:ind w:left="887" w:right="220" w:hanging="339"/>
        <w:jc w:val="both"/>
        <w:rPr>
          <w:sz w:val="22"/>
        </w:rPr>
      </w:pPr>
      <w:r>
        <w:rPr>
          <w:w w:val="105"/>
          <w:sz w:val="22"/>
        </w:rPr>
        <w:t>Determine, by studying cracks in the walls and pebbles on the floor, sniffing the air, etc., the likelihood of a cave-in, flash flood, or other natural hazard. This only works with respect to natural formations, and is negated if the natural formations have </w:t>
      </w:r>
      <w:r>
        <w:rPr>
          <w:spacing w:val="-4"/>
          <w:w w:val="105"/>
          <w:sz w:val="22"/>
        </w:rPr>
        <w:t>been </w:t>
      </w:r>
      <w:r>
        <w:rPr>
          <w:w w:val="105"/>
          <w:sz w:val="22"/>
        </w:rPr>
        <w:t>shored up, bricked in, or otherwise tampered</w:t>
      </w:r>
      <w:r>
        <w:rPr>
          <w:spacing w:val="-23"/>
          <w:w w:val="105"/>
          <w:sz w:val="22"/>
        </w:rPr>
        <w:t> </w:t>
      </w:r>
      <w:r>
        <w:rPr>
          <w:w w:val="105"/>
          <w:sz w:val="22"/>
        </w:rPr>
        <w:t>with.</w:t>
      </w:r>
    </w:p>
    <w:p>
      <w:pPr>
        <w:pStyle w:val="ListParagraph"/>
        <w:numPr>
          <w:ilvl w:val="0"/>
          <w:numId w:val="41"/>
        </w:numPr>
        <w:tabs>
          <w:tab w:pos="888" w:val="left" w:leader="none"/>
        </w:tabs>
        <w:spacing w:line="240" w:lineRule="auto" w:before="5" w:after="0"/>
        <w:ind w:left="887" w:right="0" w:hanging="340"/>
        <w:jc w:val="both"/>
        <w:rPr>
          <w:sz w:val="22"/>
        </w:rPr>
      </w:pPr>
      <w:r>
        <w:rPr>
          <w:w w:val="105"/>
          <w:sz w:val="22"/>
        </w:rPr>
        <w:t>Estimate</w:t>
      </w:r>
      <w:r>
        <w:rPr>
          <w:spacing w:val="-6"/>
          <w:w w:val="105"/>
          <w:sz w:val="22"/>
        </w:rPr>
        <w:t> </w:t>
      </w:r>
      <w:r>
        <w:rPr>
          <w:w w:val="105"/>
          <w:sz w:val="22"/>
        </w:rPr>
        <w:t>the</w:t>
      </w:r>
      <w:r>
        <w:rPr>
          <w:spacing w:val="-5"/>
          <w:w w:val="105"/>
          <w:sz w:val="22"/>
        </w:rPr>
        <w:t> </w:t>
      </w:r>
      <w:r>
        <w:rPr>
          <w:w w:val="105"/>
          <w:sz w:val="22"/>
        </w:rPr>
        <w:t>time</w:t>
      </w:r>
      <w:r>
        <w:rPr>
          <w:spacing w:val="-5"/>
          <w:w w:val="105"/>
          <w:sz w:val="22"/>
        </w:rPr>
        <w:t> </w:t>
      </w:r>
      <w:r>
        <w:rPr>
          <w:w w:val="105"/>
          <w:sz w:val="22"/>
        </w:rPr>
        <w:t>required</w:t>
      </w:r>
      <w:r>
        <w:rPr>
          <w:spacing w:val="-5"/>
          <w:w w:val="105"/>
          <w:sz w:val="22"/>
        </w:rPr>
        <w:t> </w:t>
      </w:r>
      <w:r>
        <w:rPr>
          <w:w w:val="105"/>
          <w:sz w:val="22"/>
        </w:rPr>
        <w:t>to</w:t>
      </w:r>
      <w:r>
        <w:rPr>
          <w:spacing w:val="-5"/>
          <w:w w:val="105"/>
          <w:sz w:val="22"/>
        </w:rPr>
        <w:t> </w:t>
      </w:r>
      <w:r>
        <w:rPr>
          <w:w w:val="105"/>
          <w:sz w:val="22"/>
        </w:rPr>
        <w:t>excavate</w:t>
      </w:r>
      <w:r>
        <w:rPr>
          <w:spacing w:val="-5"/>
          <w:w w:val="105"/>
          <w:sz w:val="22"/>
        </w:rPr>
        <w:t> </w:t>
      </w:r>
      <w:r>
        <w:rPr>
          <w:w w:val="105"/>
          <w:sz w:val="22"/>
        </w:rPr>
        <w:t>a</w:t>
      </w:r>
      <w:r>
        <w:rPr>
          <w:spacing w:val="-5"/>
          <w:w w:val="105"/>
          <w:sz w:val="22"/>
        </w:rPr>
        <w:t> </w:t>
      </w:r>
      <w:r>
        <w:rPr>
          <w:w w:val="105"/>
          <w:sz w:val="22"/>
        </w:rPr>
        <w:t>passage</w:t>
      </w:r>
      <w:r>
        <w:rPr>
          <w:spacing w:val="-5"/>
          <w:w w:val="105"/>
          <w:sz w:val="22"/>
        </w:rPr>
        <w:t> </w:t>
      </w:r>
      <w:r>
        <w:rPr>
          <w:w w:val="105"/>
          <w:sz w:val="22"/>
        </w:rPr>
        <w:t>blocked</w:t>
      </w:r>
      <w:r>
        <w:rPr>
          <w:spacing w:val="-5"/>
          <w:w w:val="105"/>
          <w:sz w:val="22"/>
        </w:rPr>
        <w:t> </w:t>
      </w:r>
      <w:r>
        <w:rPr>
          <w:w w:val="105"/>
          <w:sz w:val="22"/>
        </w:rPr>
        <w:t>with</w:t>
      </w:r>
      <w:r>
        <w:rPr>
          <w:spacing w:val="-5"/>
          <w:w w:val="105"/>
          <w:sz w:val="22"/>
        </w:rPr>
        <w:t> </w:t>
      </w:r>
      <w:r>
        <w:rPr>
          <w:w w:val="105"/>
          <w:sz w:val="22"/>
        </w:rPr>
        <w:t>rubble.</w:t>
      </w:r>
    </w:p>
    <w:p>
      <w:pPr>
        <w:pStyle w:val="ListParagraph"/>
        <w:numPr>
          <w:ilvl w:val="0"/>
          <w:numId w:val="41"/>
        </w:numPr>
        <w:tabs>
          <w:tab w:pos="888" w:val="left" w:leader="none"/>
        </w:tabs>
        <w:spacing w:line="244" w:lineRule="auto" w:before="9" w:after="0"/>
        <w:ind w:left="887" w:right="218" w:hanging="339"/>
        <w:jc w:val="both"/>
        <w:rPr>
          <w:sz w:val="22"/>
        </w:rPr>
      </w:pPr>
      <w:r>
        <w:rPr>
          <w:w w:val="105"/>
          <w:sz w:val="22"/>
        </w:rPr>
        <w:t>While exploring extensive underground caverns, a successful check reduces </w:t>
      </w:r>
      <w:r>
        <w:rPr>
          <w:spacing w:val="-4"/>
          <w:w w:val="105"/>
          <w:sz w:val="22"/>
        </w:rPr>
        <w:t>the </w:t>
      </w:r>
      <w:r>
        <w:rPr>
          <w:w w:val="105"/>
          <w:sz w:val="22"/>
        </w:rPr>
        <w:t>chance of getting hopelessly lost when confronted by multiple unmarked passages, sinkholes, etc. to a maximum of 30%, assuming good lighting (see DMG Table </w:t>
      </w:r>
      <w:r>
        <w:rPr>
          <w:spacing w:val="-4"/>
          <w:w w:val="105"/>
          <w:sz w:val="22"/>
        </w:rPr>
        <w:t>81- </w:t>
      </w:r>
      <w:r>
        <w:rPr>
          <w:w w:val="105"/>
          <w:sz w:val="22"/>
        </w:rPr>
        <w:t>82).</w:t>
      </w:r>
    </w:p>
    <w:p>
      <w:pPr>
        <w:spacing w:before="1"/>
        <w:ind w:left="548" w:right="0" w:firstLine="0"/>
        <w:jc w:val="both"/>
        <w:rPr>
          <w:sz w:val="22"/>
        </w:rPr>
      </w:pPr>
      <w:r>
        <w:rPr>
          <w:b/>
          <w:w w:val="105"/>
          <w:sz w:val="22"/>
        </w:rPr>
        <w:t>Crossover</w:t>
      </w:r>
      <w:r>
        <w:rPr>
          <w:b/>
          <w:spacing w:val="-33"/>
          <w:w w:val="105"/>
          <w:sz w:val="22"/>
        </w:rPr>
        <w:t> </w:t>
      </w:r>
      <w:r>
        <w:rPr>
          <w:b/>
          <w:w w:val="105"/>
          <w:sz w:val="22"/>
        </w:rPr>
        <w:t>Groups:</w:t>
      </w:r>
      <w:r>
        <w:rPr>
          <w:b/>
          <w:spacing w:val="-33"/>
          <w:w w:val="105"/>
          <w:sz w:val="22"/>
        </w:rPr>
        <w:t> </w:t>
      </w:r>
      <w:r>
        <w:rPr>
          <w:w w:val="105"/>
          <w:sz w:val="22"/>
        </w:rPr>
        <w:t>Warrior.</w:t>
      </w:r>
    </w:p>
    <w:p>
      <w:pPr>
        <w:pStyle w:val="BodyText"/>
        <w:ind w:left="0"/>
        <w:rPr>
          <w:sz w:val="24"/>
        </w:rPr>
      </w:pPr>
    </w:p>
    <w:p>
      <w:pPr>
        <w:pStyle w:val="BodyText"/>
        <w:spacing w:before="2"/>
        <w:ind w:left="0"/>
      </w:pPr>
    </w:p>
    <w:p>
      <w:pPr>
        <w:pStyle w:val="Heading7"/>
        <w:spacing w:line="240" w:lineRule="auto" w:before="1"/>
      </w:pPr>
      <w:bookmarkStart w:name="_TOC_250169" w:id="237"/>
      <w:r>
        <w:rPr>
          <w:color w:val="008000"/>
          <w:w w:val="105"/>
        </w:rPr>
        <w:t>Trail</w:t>
      </w:r>
      <w:r>
        <w:rPr>
          <w:color w:val="008000"/>
          <w:spacing w:val="-34"/>
          <w:w w:val="105"/>
        </w:rPr>
        <w:t> </w:t>
      </w:r>
      <w:bookmarkEnd w:id="237"/>
      <w:r>
        <w:rPr>
          <w:color w:val="008000"/>
          <w:w w:val="105"/>
        </w:rPr>
        <w:t>Marking</w:t>
      </w:r>
    </w:p>
    <w:p>
      <w:pPr>
        <w:pStyle w:val="BodyText"/>
        <w:spacing w:before="1"/>
      </w:pPr>
      <w:r>
        <w:rPr>
          <w:color w:val="008000"/>
          <w:w w:val="105"/>
        </w:rPr>
        <w:t>1 slot,</w:t>
      </w:r>
      <w:r>
        <w:rPr>
          <w:color w:val="008000"/>
          <w:spacing w:val="-34"/>
          <w:w w:val="105"/>
        </w:rPr>
        <w:t> </w:t>
      </w:r>
      <w:r>
        <w:rPr>
          <w:color w:val="008000"/>
          <w:w w:val="105"/>
        </w:rPr>
        <w:t>Wisdom</w:t>
      </w:r>
    </w:p>
    <w:p>
      <w:pPr>
        <w:spacing w:after="0"/>
        <w:sectPr>
          <w:pgSz w:w="12240" w:h="15840"/>
          <w:pgMar w:header="0" w:footer="941" w:top="1240" w:bottom="1140" w:left="1640" w:right="1640"/>
        </w:sectPr>
      </w:pPr>
    </w:p>
    <w:p>
      <w:pPr>
        <w:pStyle w:val="BodyText"/>
        <w:spacing w:line="247" w:lineRule="auto" w:before="66"/>
        <w:ind w:right="219" w:firstLine="338"/>
        <w:jc w:val="both"/>
      </w:pPr>
      <w:r>
        <w:rPr>
          <w:w w:val="105"/>
        </w:rPr>
        <w:t>By</w:t>
      </w:r>
      <w:r>
        <w:rPr>
          <w:spacing w:val="-10"/>
          <w:w w:val="105"/>
        </w:rPr>
        <w:t> </w:t>
      </w:r>
      <w:r>
        <w:rPr>
          <w:w w:val="105"/>
        </w:rPr>
        <w:t>notching</w:t>
      </w:r>
      <w:r>
        <w:rPr>
          <w:spacing w:val="-8"/>
          <w:w w:val="105"/>
        </w:rPr>
        <w:t> </w:t>
      </w:r>
      <w:r>
        <w:rPr>
          <w:w w:val="105"/>
        </w:rPr>
        <w:t>trees,</w:t>
      </w:r>
      <w:r>
        <w:rPr>
          <w:spacing w:val="-4"/>
          <w:w w:val="105"/>
        </w:rPr>
        <w:t> </w:t>
      </w:r>
      <w:r>
        <w:rPr>
          <w:w w:val="105"/>
        </w:rPr>
        <w:t>scattering</w:t>
      </w:r>
      <w:r>
        <w:rPr>
          <w:spacing w:val="-11"/>
          <w:w w:val="105"/>
        </w:rPr>
        <w:t> </w:t>
      </w:r>
      <w:r>
        <w:rPr>
          <w:w w:val="105"/>
        </w:rPr>
        <w:t>pebbles,</w:t>
      </w:r>
      <w:r>
        <w:rPr>
          <w:spacing w:val="-3"/>
          <w:w w:val="105"/>
        </w:rPr>
        <w:t> </w:t>
      </w:r>
      <w:r>
        <w:rPr>
          <w:w w:val="105"/>
        </w:rPr>
        <w:t>piling</w:t>
      </w:r>
      <w:r>
        <w:rPr>
          <w:spacing w:val="-11"/>
          <w:w w:val="105"/>
        </w:rPr>
        <w:t> </w:t>
      </w:r>
      <w:r>
        <w:rPr>
          <w:w w:val="105"/>
        </w:rPr>
        <w:t>stones,</w:t>
      </w:r>
      <w:r>
        <w:rPr>
          <w:spacing w:val="-7"/>
          <w:w w:val="105"/>
        </w:rPr>
        <w:t> </w:t>
      </w:r>
      <w:r>
        <w:rPr>
          <w:w w:val="105"/>
        </w:rPr>
        <w:t>and</w:t>
      </w:r>
      <w:r>
        <w:rPr>
          <w:spacing w:val="-6"/>
          <w:w w:val="105"/>
        </w:rPr>
        <w:t> </w:t>
      </w:r>
      <w:r>
        <w:rPr>
          <w:w w:val="105"/>
        </w:rPr>
        <w:t>clipping</w:t>
      </w:r>
      <w:r>
        <w:rPr>
          <w:spacing w:val="-10"/>
          <w:w w:val="105"/>
        </w:rPr>
        <w:t> </w:t>
      </w:r>
      <w:r>
        <w:rPr>
          <w:w w:val="105"/>
        </w:rPr>
        <w:t>weeds,</w:t>
      </w:r>
      <w:r>
        <w:rPr>
          <w:spacing w:val="-5"/>
          <w:w w:val="105"/>
        </w:rPr>
        <w:t> </w:t>
      </w:r>
      <w:r>
        <w:rPr>
          <w:w w:val="105"/>
        </w:rPr>
        <w:t>the</w:t>
      </w:r>
      <w:r>
        <w:rPr>
          <w:spacing w:val="-8"/>
          <w:w w:val="105"/>
        </w:rPr>
        <w:t> </w:t>
      </w:r>
      <w:r>
        <w:rPr>
          <w:w w:val="105"/>
        </w:rPr>
        <w:t>character</w:t>
      </w:r>
      <w:r>
        <w:rPr>
          <w:spacing w:val="-9"/>
          <w:w w:val="105"/>
        </w:rPr>
        <w:t> </w:t>
      </w:r>
      <w:r>
        <w:rPr>
          <w:w w:val="105"/>
        </w:rPr>
        <w:t>can mark a trail through any wilderness area. Providing he moves at 2/3 his normal movement rate, he can mark a continuous trail as long as he likes; however, the longer the trail, the less likely he'll be able to follow it</w:t>
      </w:r>
      <w:r>
        <w:rPr>
          <w:spacing w:val="-17"/>
          <w:w w:val="105"/>
        </w:rPr>
        <w:t> </w:t>
      </w:r>
      <w:r>
        <w:rPr>
          <w:w w:val="105"/>
        </w:rPr>
        <w:t>back.</w:t>
      </w:r>
    </w:p>
    <w:p>
      <w:pPr>
        <w:pStyle w:val="BodyText"/>
        <w:spacing w:line="244" w:lineRule="auto"/>
        <w:ind w:right="217" w:firstLine="338"/>
        <w:jc w:val="both"/>
      </w:pPr>
      <w:r>
        <w:rPr>
          <w:w w:val="105"/>
        </w:rPr>
        <w:t>A</w:t>
      </w:r>
      <w:r>
        <w:rPr>
          <w:spacing w:val="-16"/>
          <w:w w:val="105"/>
        </w:rPr>
        <w:t> </w:t>
      </w:r>
      <w:r>
        <w:rPr>
          <w:w w:val="105"/>
        </w:rPr>
        <w:t>successful</w:t>
      </w:r>
      <w:r>
        <w:rPr>
          <w:spacing w:val="-15"/>
          <w:w w:val="105"/>
        </w:rPr>
        <w:t> </w:t>
      </w:r>
      <w:r>
        <w:rPr>
          <w:w w:val="105"/>
        </w:rPr>
        <w:t>proficiency</w:t>
      </w:r>
      <w:r>
        <w:rPr>
          <w:spacing w:val="-15"/>
          <w:w w:val="105"/>
        </w:rPr>
        <w:t> </w:t>
      </w:r>
      <w:r>
        <w:rPr>
          <w:w w:val="105"/>
        </w:rPr>
        <w:t>check</w:t>
      </w:r>
      <w:r>
        <w:rPr>
          <w:spacing w:val="-15"/>
          <w:w w:val="105"/>
        </w:rPr>
        <w:t> </w:t>
      </w:r>
      <w:r>
        <w:rPr>
          <w:w w:val="105"/>
        </w:rPr>
        <w:t>enables</w:t>
      </w:r>
      <w:r>
        <w:rPr>
          <w:spacing w:val="-15"/>
          <w:w w:val="105"/>
        </w:rPr>
        <w:t> </w:t>
      </w:r>
      <w:r>
        <w:rPr>
          <w:w w:val="105"/>
        </w:rPr>
        <w:t>a</w:t>
      </w:r>
      <w:r>
        <w:rPr>
          <w:spacing w:val="-16"/>
          <w:w w:val="105"/>
        </w:rPr>
        <w:t> </w:t>
      </w:r>
      <w:r>
        <w:rPr>
          <w:w w:val="105"/>
        </w:rPr>
        <w:t>backtracking</w:t>
      </w:r>
      <w:r>
        <w:rPr>
          <w:spacing w:val="-15"/>
          <w:w w:val="105"/>
        </w:rPr>
        <w:t> </w:t>
      </w:r>
      <w:r>
        <w:rPr>
          <w:w w:val="105"/>
        </w:rPr>
        <w:t>character</w:t>
      </w:r>
      <w:r>
        <w:rPr>
          <w:spacing w:val="-15"/>
          <w:w w:val="105"/>
        </w:rPr>
        <w:t> </w:t>
      </w:r>
      <w:r>
        <w:rPr>
          <w:w w:val="105"/>
        </w:rPr>
        <w:t>to</w:t>
      </w:r>
      <w:r>
        <w:rPr>
          <w:spacing w:val="-15"/>
          <w:w w:val="105"/>
        </w:rPr>
        <w:t> </w:t>
      </w:r>
      <w:r>
        <w:rPr>
          <w:w w:val="105"/>
        </w:rPr>
        <w:t>follow</w:t>
      </w:r>
      <w:r>
        <w:rPr>
          <w:spacing w:val="-16"/>
          <w:w w:val="105"/>
        </w:rPr>
        <w:t> </w:t>
      </w:r>
      <w:r>
        <w:rPr>
          <w:w w:val="105"/>
        </w:rPr>
        <w:t>his</w:t>
      </w:r>
      <w:r>
        <w:rPr>
          <w:spacing w:val="-15"/>
          <w:w w:val="105"/>
        </w:rPr>
        <w:t> </w:t>
      </w:r>
      <w:r>
        <w:rPr>
          <w:w w:val="105"/>
        </w:rPr>
        <w:t>own</w:t>
      </w:r>
      <w:r>
        <w:rPr>
          <w:spacing w:val="-15"/>
          <w:w w:val="105"/>
        </w:rPr>
        <w:t> </w:t>
      </w:r>
      <w:r>
        <w:rPr>
          <w:w w:val="105"/>
        </w:rPr>
        <w:t>trail</w:t>
      </w:r>
      <w:r>
        <w:rPr>
          <w:spacing w:val="-15"/>
          <w:w w:val="105"/>
        </w:rPr>
        <w:t> </w:t>
      </w:r>
      <w:r>
        <w:rPr>
          <w:w w:val="105"/>
        </w:rPr>
        <w:t>for a distance equal to his level in miles. If he fails a check, he loses the trail. For instance, assume a 3rd level character marked a 12-mile trail. His first successful proficiency check enables him to follow this trail back three miles. A second successful proficiency check means</w:t>
      </w:r>
      <w:r>
        <w:rPr>
          <w:spacing w:val="-5"/>
          <w:w w:val="105"/>
        </w:rPr>
        <w:t> </w:t>
      </w:r>
      <w:r>
        <w:rPr>
          <w:w w:val="105"/>
        </w:rPr>
        <w:t>he</w:t>
      </w:r>
      <w:r>
        <w:rPr>
          <w:spacing w:val="-5"/>
          <w:w w:val="105"/>
        </w:rPr>
        <w:t> </w:t>
      </w:r>
      <w:r>
        <w:rPr>
          <w:w w:val="105"/>
        </w:rPr>
        <w:t>can</w:t>
      </w:r>
      <w:r>
        <w:rPr>
          <w:spacing w:val="-5"/>
          <w:w w:val="105"/>
        </w:rPr>
        <w:t> </w:t>
      </w:r>
      <w:r>
        <w:rPr>
          <w:w w:val="105"/>
        </w:rPr>
        <w:t>follow</w:t>
      </w:r>
      <w:r>
        <w:rPr>
          <w:spacing w:val="-6"/>
          <w:w w:val="105"/>
        </w:rPr>
        <w:t> </w:t>
      </w:r>
      <w:r>
        <w:rPr>
          <w:w w:val="105"/>
        </w:rPr>
        <w:t>the</w:t>
      </w:r>
      <w:r>
        <w:rPr>
          <w:spacing w:val="-3"/>
          <w:w w:val="105"/>
        </w:rPr>
        <w:t> </w:t>
      </w:r>
      <w:r>
        <w:rPr>
          <w:w w:val="105"/>
        </w:rPr>
        <w:t>trail</w:t>
      </w:r>
      <w:r>
        <w:rPr>
          <w:spacing w:val="-5"/>
          <w:w w:val="105"/>
        </w:rPr>
        <w:t> </w:t>
      </w:r>
      <w:r>
        <w:rPr>
          <w:w w:val="105"/>
        </w:rPr>
        <w:t>another</w:t>
      </w:r>
      <w:r>
        <w:rPr>
          <w:spacing w:val="-4"/>
          <w:w w:val="105"/>
        </w:rPr>
        <w:t> </w:t>
      </w:r>
      <w:r>
        <w:rPr>
          <w:w w:val="105"/>
        </w:rPr>
        <w:t>three</w:t>
      </w:r>
      <w:r>
        <w:rPr>
          <w:spacing w:val="-6"/>
          <w:w w:val="105"/>
        </w:rPr>
        <w:t> </w:t>
      </w:r>
      <w:r>
        <w:rPr>
          <w:w w:val="105"/>
        </w:rPr>
        <w:t>miles.</w:t>
      </w:r>
      <w:r>
        <w:rPr>
          <w:spacing w:val="-4"/>
          <w:w w:val="105"/>
        </w:rPr>
        <w:t> </w:t>
      </w:r>
      <w:r>
        <w:rPr>
          <w:w w:val="105"/>
        </w:rPr>
        <w:t>The</w:t>
      </w:r>
      <w:r>
        <w:rPr>
          <w:spacing w:val="-4"/>
          <w:w w:val="105"/>
        </w:rPr>
        <w:t> </w:t>
      </w:r>
      <w:r>
        <w:rPr>
          <w:w w:val="105"/>
        </w:rPr>
        <w:t>third</w:t>
      </w:r>
      <w:r>
        <w:rPr>
          <w:spacing w:val="-5"/>
          <w:w w:val="105"/>
        </w:rPr>
        <w:t> </w:t>
      </w:r>
      <w:r>
        <w:rPr>
          <w:w w:val="105"/>
        </w:rPr>
        <w:t>check</w:t>
      </w:r>
      <w:r>
        <w:rPr>
          <w:spacing w:val="-4"/>
          <w:w w:val="105"/>
        </w:rPr>
        <w:t> </w:t>
      </w:r>
      <w:r>
        <w:rPr>
          <w:w w:val="105"/>
        </w:rPr>
        <w:t>fails,</w:t>
      </w:r>
      <w:r>
        <w:rPr>
          <w:spacing w:val="-5"/>
          <w:w w:val="105"/>
        </w:rPr>
        <w:t> </w:t>
      </w:r>
      <w:r>
        <w:rPr>
          <w:w w:val="105"/>
        </w:rPr>
        <w:t>and</w:t>
      </w:r>
      <w:r>
        <w:rPr>
          <w:spacing w:val="-11"/>
          <w:w w:val="105"/>
        </w:rPr>
        <w:t> </w:t>
      </w:r>
      <w:r>
        <w:rPr>
          <w:w w:val="105"/>
        </w:rPr>
        <w:t>he loses</w:t>
      </w:r>
      <w:r>
        <w:rPr>
          <w:spacing w:val="-4"/>
          <w:w w:val="105"/>
        </w:rPr>
        <w:t> </w:t>
      </w:r>
      <w:r>
        <w:rPr>
          <w:w w:val="105"/>
        </w:rPr>
        <w:t>the</w:t>
      </w:r>
      <w:r>
        <w:rPr>
          <w:spacing w:val="-4"/>
          <w:w w:val="105"/>
        </w:rPr>
        <w:t> </w:t>
      </w:r>
      <w:r>
        <w:rPr>
          <w:w w:val="105"/>
        </w:rPr>
        <w:t>trail; he's</w:t>
      </w:r>
      <w:r>
        <w:rPr>
          <w:spacing w:val="-4"/>
          <w:w w:val="105"/>
        </w:rPr>
        <w:t> </w:t>
      </w:r>
      <w:r>
        <w:rPr>
          <w:w w:val="105"/>
        </w:rPr>
        <w:t>only</w:t>
      </w:r>
      <w:r>
        <w:rPr>
          <w:spacing w:val="-3"/>
          <w:w w:val="105"/>
        </w:rPr>
        <w:t> </w:t>
      </w:r>
      <w:r>
        <w:rPr>
          <w:w w:val="105"/>
        </w:rPr>
        <w:t>been</w:t>
      </w:r>
      <w:r>
        <w:rPr>
          <w:spacing w:val="-4"/>
          <w:w w:val="105"/>
        </w:rPr>
        <w:t> </w:t>
      </w:r>
      <w:r>
        <w:rPr>
          <w:w w:val="105"/>
        </w:rPr>
        <w:t>able</w:t>
      </w:r>
      <w:r>
        <w:rPr>
          <w:spacing w:val="-3"/>
          <w:w w:val="105"/>
        </w:rPr>
        <w:t> </w:t>
      </w:r>
      <w:r>
        <w:rPr>
          <w:w w:val="105"/>
        </w:rPr>
        <w:t>to</w:t>
      </w:r>
      <w:r>
        <w:rPr>
          <w:spacing w:val="-3"/>
          <w:w w:val="105"/>
        </w:rPr>
        <w:t> </w:t>
      </w:r>
      <w:r>
        <w:rPr>
          <w:w w:val="105"/>
        </w:rPr>
        <w:t>follow</w:t>
      </w:r>
      <w:r>
        <w:rPr>
          <w:spacing w:val="-4"/>
          <w:w w:val="105"/>
        </w:rPr>
        <w:t> </w:t>
      </w:r>
      <w:r>
        <w:rPr>
          <w:w w:val="105"/>
        </w:rPr>
        <w:t>his</w:t>
      </w:r>
      <w:r>
        <w:rPr>
          <w:spacing w:val="-3"/>
          <w:w w:val="105"/>
        </w:rPr>
        <w:t> </w:t>
      </w:r>
      <w:r>
        <w:rPr>
          <w:w w:val="105"/>
        </w:rPr>
        <w:t>trail</w:t>
      </w:r>
      <w:r>
        <w:rPr>
          <w:spacing w:val="-4"/>
          <w:w w:val="105"/>
        </w:rPr>
        <w:t> </w:t>
      </w:r>
      <w:r>
        <w:rPr>
          <w:w w:val="105"/>
        </w:rPr>
        <w:t>for</w:t>
      </w:r>
      <w:r>
        <w:rPr>
          <w:spacing w:val="-3"/>
          <w:w w:val="105"/>
        </w:rPr>
        <w:t> </w:t>
      </w:r>
      <w:r>
        <w:rPr>
          <w:w w:val="105"/>
        </w:rPr>
        <w:t>a</w:t>
      </w:r>
      <w:r>
        <w:rPr>
          <w:spacing w:val="-3"/>
          <w:w w:val="105"/>
        </w:rPr>
        <w:t> </w:t>
      </w:r>
      <w:r>
        <w:rPr>
          <w:w w:val="105"/>
        </w:rPr>
        <w:t>total</w:t>
      </w:r>
      <w:r>
        <w:rPr>
          <w:spacing w:val="-4"/>
          <w:w w:val="105"/>
        </w:rPr>
        <w:t> </w:t>
      </w:r>
      <w:r>
        <w:rPr>
          <w:w w:val="105"/>
        </w:rPr>
        <w:t>of</w:t>
      </w:r>
      <w:r>
        <w:rPr>
          <w:spacing w:val="-3"/>
          <w:w w:val="105"/>
        </w:rPr>
        <w:t> </w:t>
      </w:r>
      <w:r>
        <w:rPr>
          <w:w w:val="105"/>
        </w:rPr>
        <w:t>six</w:t>
      </w:r>
      <w:r>
        <w:rPr>
          <w:spacing w:val="-4"/>
          <w:w w:val="105"/>
        </w:rPr>
        <w:t> </w:t>
      </w:r>
      <w:r>
        <w:rPr>
          <w:w w:val="105"/>
        </w:rPr>
        <w:t>miles.</w:t>
      </w:r>
    </w:p>
    <w:p>
      <w:pPr>
        <w:pStyle w:val="BodyText"/>
        <w:spacing w:line="247" w:lineRule="auto" w:before="3"/>
        <w:ind w:right="219" w:firstLine="338"/>
        <w:jc w:val="both"/>
      </w:pPr>
      <w:r>
        <w:rPr>
          <w:w w:val="105"/>
        </w:rPr>
        <w:t>The tracking proficiency isn't necessary to use the trail marking proficiency. However, when a ranger loses his own marked trail, he may still attempt to follow it using his tracking proficiency. Any other characters with the tracking proficiency may also attempt to follow a ranger's marked trail, using the rules applicable to the tracking proficiency.</w:t>
      </w:r>
    </w:p>
    <w:p>
      <w:pPr>
        <w:pStyle w:val="BodyText"/>
        <w:spacing w:line="244" w:lineRule="auto"/>
        <w:ind w:right="219" w:firstLine="338"/>
        <w:jc w:val="both"/>
      </w:pPr>
      <w:r>
        <w:rPr>
          <w:w w:val="105"/>
        </w:rPr>
        <w:t>A marked trail lasts unless it is obscured by precipitation, a forest fire, or the passage of time (an undisturbed trail marked in a forest should last for weeks, while an arctic trail may last</w:t>
      </w:r>
      <w:r>
        <w:rPr>
          <w:spacing w:val="-2"/>
          <w:w w:val="105"/>
        </w:rPr>
        <w:t> </w:t>
      </w:r>
      <w:r>
        <w:rPr>
          <w:w w:val="105"/>
        </w:rPr>
        <w:t>less</w:t>
      </w:r>
      <w:r>
        <w:rPr>
          <w:spacing w:val="-6"/>
          <w:w w:val="105"/>
        </w:rPr>
        <w:t> </w:t>
      </w:r>
      <w:r>
        <w:rPr>
          <w:w w:val="105"/>
        </w:rPr>
        <w:t>than</w:t>
      </w:r>
      <w:r>
        <w:rPr>
          <w:spacing w:val="-3"/>
          <w:w w:val="105"/>
        </w:rPr>
        <w:t> </w:t>
      </w:r>
      <w:r>
        <w:rPr>
          <w:w w:val="105"/>
        </w:rPr>
        <w:t>a</w:t>
      </w:r>
      <w:r>
        <w:rPr>
          <w:spacing w:val="-4"/>
          <w:w w:val="105"/>
        </w:rPr>
        <w:t> </w:t>
      </w:r>
      <w:r>
        <w:rPr>
          <w:w w:val="105"/>
        </w:rPr>
        <w:t>day</w:t>
      </w:r>
      <w:r>
        <w:rPr>
          <w:spacing w:val="-6"/>
          <w:w w:val="105"/>
        </w:rPr>
        <w:t> </w:t>
      </w:r>
      <w:r>
        <w:rPr>
          <w:w w:val="105"/>
        </w:rPr>
        <w:t>during</w:t>
      </w:r>
      <w:r>
        <w:rPr>
          <w:spacing w:val="-6"/>
          <w:w w:val="105"/>
        </w:rPr>
        <w:t> </w:t>
      </w:r>
      <w:r>
        <w:rPr>
          <w:w w:val="105"/>
        </w:rPr>
        <w:t>periods</w:t>
      </w:r>
      <w:r>
        <w:rPr>
          <w:spacing w:val="-3"/>
          <w:w w:val="105"/>
        </w:rPr>
        <w:t> </w:t>
      </w:r>
      <w:r>
        <w:rPr>
          <w:w w:val="105"/>
        </w:rPr>
        <w:t>of</w:t>
      </w:r>
      <w:r>
        <w:rPr>
          <w:spacing w:val="-3"/>
          <w:w w:val="105"/>
        </w:rPr>
        <w:t> </w:t>
      </w:r>
      <w:r>
        <w:rPr>
          <w:w w:val="105"/>
        </w:rPr>
        <w:t>heavy</w:t>
      </w:r>
      <w:r>
        <w:rPr>
          <w:spacing w:val="-7"/>
          <w:w w:val="105"/>
        </w:rPr>
        <w:t> </w:t>
      </w:r>
      <w:r>
        <w:rPr>
          <w:w w:val="105"/>
        </w:rPr>
        <w:t>precipitation;</w:t>
      </w:r>
      <w:r>
        <w:rPr>
          <w:spacing w:val="-3"/>
          <w:w w:val="105"/>
        </w:rPr>
        <w:t> </w:t>
      </w:r>
      <w:r>
        <w:rPr>
          <w:w w:val="105"/>
        </w:rPr>
        <w:t>the</w:t>
      </w:r>
      <w:r>
        <w:rPr>
          <w:spacing w:val="-4"/>
          <w:w w:val="105"/>
        </w:rPr>
        <w:t> </w:t>
      </w:r>
      <w:r>
        <w:rPr>
          <w:w w:val="105"/>
        </w:rPr>
        <w:t>DM</w:t>
      </w:r>
      <w:r>
        <w:rPr>
          <w:spacing w:val="-5"/>
          <w:w w:val="105"/>
        </w:rPr>
        <w:t> </w:t>
      </w:r>
      <w:r>
        <w:rPr>
          <w:w w:val="105"/>
        </w:rPr>
        <w:t>decides).</w:t>
      </w:r>
      <w:r>
        <w:rPr>
          <w:spacing w:val="-4"/>
          <w:w w:val="105"/>
        </w:rPr>
        <w:t> </w:t>
      </w:r>
      <w:r>
        <w:rPr>
          <w:w w:val="105"/>
        </w:rPr>
        <w:t>A</w:t>
      </w:r>
      <w:r>
        <w:rPr>
          <w:spacing w:val="-4"/>
          <w:w w:val="105"/>
        </w:rPr>
        <w:t> </w:t>
      </w:r>
      <w:r>
        <w:rPr>
          <w:w w:val="105"/>
        </w:rPr>
        <w:t>ranger</w:t>
      </w:r>
      <w:r>
        <w:rPr>
          <w:spacing w:val="-5"/>
          <w:w w:val="105"/>
        </w:rPr>
        <w:t> </w:t>
      </w:r>
      <w:r>
        <w:rPr>
          <w:w w:val="105"/>
        </w:rPr>
        <w:t>or</w:t>
      </w:r>
      <w:r>
        <w:rPr>
          <w:spacing w:val="-5"/>
          <w:w w:val="105"/>
        </w:rPr>
        <w:t> </w:t>
      </w:r>
      <w:r>
        <w:rPr>
          <w:w w:val="105"/>
        </w:rPr>
        <w:t>other character</w:t>
      </w:r>
      <w:r>
        <w:rPr>
          <w:spacing w:val="-3"/>
          <w:w w:val="105"/>
        </w:rPr>
        <w:t> </w:t>
      </w:r>
      <w:r>
        <w:rPr>
          <w:w w:val="105"/>
        </w:rPr>
        <w:t>with</w:t>
      </w:r>
      <w:r>
        <w:rPr>
          <w:spacing w:val="-6"/>
          <w:w w:val="105"/>
        </w:rPr>
        <w:t> </w:t>
      </w:r>
      <w:r>
        <w:rPr>
          <w:w w:val="105"/>
        </w:rPr>
        <w:t>the</w:t>
      </w:r>
      <w:r>
        <w:rPr>
          <w:spacing w:val="-4"/>
          <w:w w:val="105"/>
        </w:rPr>
        <w:t> </w:t>
      </w:r>
      <w:r>
        <w:rPr>
          <w:w w:val="105"/>
        </w:rPr>
        <w:t>tracking</w:t>
      </w:r>
      <w:r>
        <w:rPr>
          <w:spacing w:val="-6"/>
          <w:w w:val="105"/>
        </w:rPr>
        <w:t> </w:t>
      </w:r>
      <w:r>
        <w:rPr>
          <w:w w:val="105"/>
        </w:rPr>
        <w:t>proficiency</w:t>
      </w:r>
      <w:r>
        <w:rPr>
          <w:spacing w:val="-2"/>
          <w:w w:val="105"/>
        </w:rPr>
        <w:t> </w:t>
      </w:r>
      <w:r>
        <w:rPr>
          <w:w w:val="105"/>
        </w:rPr>
        <w:t>may</w:t>
      </w:r>
      <w:r>
        <w:rPr>
          <w:spacing w:val="-4"/>
          <w:w w:val="105"/>
        </w:rPr>
        <w:t> </w:t>
      </w:r>
      <w:r>
        <w:rPr>
          <w:w w:val="105"/>
        </w:rPr>
        <w:t>still</w:t>
      </w:r>
      <w:r>
        <w:rPr>
          <w:spacing w:val="-6"/>
          <w:w w:val="105"/>
        </w:rPr>
        <w:t> </w:t>
      </w:r>
      <w:r>
        <w:rPr>
          <w:w w:val="105"/>
        </w:rPr>
        <w:t>attempt</w:t>
      </w:r>
      <w:r>
        <w:rPr>
          <w:spacing w:val="-4"/>
          <w:w w:val="105"/>
        </w:rPr>
        <w:t> </w:t>
      </w:r>
      <w:r>
        <w:rPr>
          <w:w w:val="105"/>
        </w:rPr>
        <w:t>to</w:t>
      </w:r>
      <w:r>
        <w:rPr>
          <w:spacing w:val="-4"/>
          <w:w w:val="105"/>
        </w:rPr>
        <w:t> </w:t>
      </w:r>
      <w:r>
        <w:rPr>
          <w:w w:val="105"/>
        </w:rPr>
        <w:t>follow</w:t>
      </w:r>
      <w:r>
        <w:rPr>
          <w:spacing w:val="-6"/>
          <w:w w:val="105"/>
        </w:rPr>
        <w:t> </w:t>
      </w:r>
      <w:r>
        <w:rPr>
          <w:w w:val="105"/>
        </w:rPr>
        <w:t>an</w:t>
      </w:r>
      <w:r>
        <w:rPr>
          <w:spacing w:val="-1"/>
          <w:w w:val="105"/>
        </w:rPr>
        <w:t> </w:t>
      </w:r>
      <w:r>
        <w:rPr>
          <w:w w:val="105"/>
        </w:rPr>
        <w:t>obscured</w:t>
      </w:r>
      <w:r>
        <w:rPr>
          <w:spacing w:val="-7"/>
          <w:w w:val="105"/>
        </w:rPr>
        <w:t> </w:t>
      </w:r>
      <w:r>
        <w:rPr>
          <w:w w:val="105"/>
        </w:rPr>
        <w:t>trail</w:t>
      </w:r>
      <w:r>
        <w:rPr>
          <w:spacing w:val="-3"/>
          <w:w w:val="105"/>
        </w:rPr>
        <w:t> </w:t>
      </w:r>
      <w:r>
        <w:rPr>
          <w:w w:val="105"/>
        </w:rPr>
        <w:t>using</w:t>
      </w:r>
      <w:r>
        <w:rPr>
          <w:spacing w:val="-5"/>
          <w:w w:val="105"/>
        </w:rPr>
        <w:t> </w:t>
      </w:r>
      <w:r>
        <w:rPr>
          <w:w w:val="105"/>
        </w:rPr>
        <w:t>the tracking</w:t>
      </w:r>
      <w:r>
        <w:rPr>
          <w:spacing w:val="-2"/>
          <w:w w:val="105"/>
        </w:rPr>
        <w:t> </w:t>
      </w:r>
      <w:r>
        <w:rPr>
          <w:w w:val="105"/>
        </w:rPr>
        <w:t>rules.</w:t>
      </w:r>
    </w:p>
    <w:p>
      <w:pPr>
        <w:spacing w:before="3"/>
        <w:ind w:left="548" w:right="0" w:firstLine="0"/>
        <w:jc w:val="both"/>
        <w:rPr>
          <w:sz w:val="22"/>
        </w:rPr>
      </w:pPr>
      <w:r>
        <w:rPr>
          <w:b/>
          <w:w w:val="105"/>
          <w:sz w:val="22"/>
        </w:rPr>
        <w:t>Crossover Groups: </w:t>
      </w:r>
      <w:r>
        <w:rPr>
          <w:w w:val="105"/>
          <w:sz w:val="22"/>
        </w:rPr>
        <w:t>Warrior.</w:t>
      </w:r>
    </w:p>
    <w:p>
      <w:pPr>
        <w:pStyle w:val="BodyText"/>
        <w:ind w:left="0"/>
        <w:rPr>
          <w:sz w:val="24"/>
        </w:rPr>
      </w:pPr>
    </w:p>
    <w:p>
      <w:pPr>
        <w:pStyle w:val="BodyText"/>
        <w:spacing w:before="3"/>
        <w:ind w:left="0"/>
      </w:pPr>
    </w:p>
    <w:p>
      <w:pPr>
        <w:pStyle w:val="Heading7"/>
        <w:spacing w:line="240" w:lineRule="auto"/>
        <w:jc w:val="both"/>
      </w:pPr>
      <w:bookmarkStart w:name="_TOC_250168" w:id="238"/>
      <w:bookmarkEnd w:id="238"/>
      <w:r>
        <w:rPr>
          <w:color w:val="008000"/>
          <w:w w:val="105"/>
        </w:rPr>
        <w:t>Trail Signs</w:t>
      </w:r>
    </w:p>
    <w:p>
      <w:pPr>
        <w:pStyle w:val="BodyText"/>
        <w:spacing w:before="1"/>
        <w:jc w:val="both"/>
      </w:pPr>
      <w:r>
        <w:rPr>
          <w:color w:val="008000"/>
          <w:w w:val="105"/>
        </w:rPr>
        <w:t>1 slot, Intelligence -1</w:t>
      </w:r>
    </w:p>
    <w:p>
      <w:pPr>
        <w:pStyle w:val="BodyText"/>
        <w:spacing w:line="247" w:lineRule="auto" w:before="7"/>
        <w:ind w:right="217" w:firstLine="338"/>
        <w:jc w:val="both"/>
      </w:pPr>
      <w:r>
        <w:rPr>
          <w:w w:val="105"/>
        </w:rPr>
        <w:t>A character with this proficiency can read symbolic messages indicated by an arrangement of stones or other physical objects. The character must designate the method of leaving messages preferred by his family, tribe, or culture. Typical methods include piling rocks, stacking branches, or building snow sculptures. When the character encounters such</w:t>
      </w:r>
      <w:r>
        <w:rPr>
          <w:spacing w:val="-30"/>
          <w:w w:val="105"/>
        </w:rPr>
        <w:t> </w:t>
      </w:r>
      <w:r>
        <w:rPr>
          <w:w w:val="105"/>
        </w:rPr>
        <w:t>a message,</w:t>
      </w:r>
      <w:r>
        <w:rPr>
          <w:spacing w:val="-5"/>
          <w:w w:val="105"/>
        </w:rPr>
        <w:t> </w:t>
      </w:r>
      <w:r>
        <w:rPr>
          <w:w w:val="105"/>
        </w:rPr>
        <w:t>he</w:t>
      </w:r>
      <w:r>
        <w:rPr>
          <w:spacing w:val="-7"/>
          <w:w w:val="105"/>
        </w:rPr>
        <w:t> </w:t>
      </w:r>
      <w:r>
        <w:rPr>
          <w:w w:val="105"/>
        </w:rPr>
        <w:t>understands</w:t>
      </w:r>
      <w:r>
        <w:rPr>
          <w:spacing w:val="-14"/>
          <w:w w:val="105"/>
        </w:rPr>
        <w:t> </w:t>
      </w:r>
      <w:r>
        <w:rPr>
          <w:w w:val="105"/>
        </w:rPr>
        <w:t>the</w:t>
      </w:r>
      <w:r>
        <w:rPr>
          <w:spacing w:val="-6"/>
          <w:w w:val="105"/>
        </w:rPr>
        <w:t> </w:t>
      </w:r>
      <w:r>
        <w:rPr>
          <w:w w:val="105"/>
        </w:rPr>
        <w:t>meaning</w:t>
      </w:r>
      <w:r>
        <w:rPr>
          <w:spacing w:val="-9"/>
          <w:w w:val="105"/>
        </w:rPr>
        <w:t> </w:t>
      </w:r>
      <w:r>
        <w:rPr>
          <w:w w:val="105"/>
        </w:rPr>
        <w:t>if</w:t>
      </w:r>
      <w:r>
        <w:rPr>
          <w:spacing w:val="-6"/>
          <w:w w:val="105"/>
        </w:rPr>
        <w:t> </w:t>
      </w:r>
      <w:r>
        <w:rPr>
          <w:w w:val="105"/>
        </w:rPr>
        <w:t>he</w:t>
      </w:r>
      <w:r>
        <w:rPr>
          <w:spacing w:val="-6"/>
          <w:w w:val="105"/>
        </w:rPr>
        <w:t> </w:t>
      </w:r>
      <w:r>
        <w:rPr>
          <w:w w:val="105"/>
        </w:rPr>
        <w:t>makes</w:t>
      </w:r>
      <w:r>
        <w:rPr>
          <w:spacing w:val="-10"/>
          <w:w w:val="105"/>
        </w:rPr>
        <w:t> </w:t>
      </w:r>
      <w:r>
        <w:rPr>
          <w:w w:val="105"/>
        </w:rPr>
        <w:t>a</w:t>
      </w:r>
      <w:r>
        <w:rPr>
          <w:spacing w:val="-5"/>
          <w:w w:val="105"/>
        </w:rPr>
        <w:t> </w:t>
      </w:r>
      <w:r>
        <w:rPr>
          <w:w w:val="105"/>
        </w:rPr>
        <w:t>successful</w:t>
      </w:r>
      <w:r>
        <w:rPr>
          <w:spacing w:val="-8"/>
          <w:w w:val="105"/>
        </w:rPr>
        <w:t> </w:t>
      </w:r>
      <w:r>
        <w:rPr>
          <w:w w:val="105"/>
        </w:rPr>
        <w:t>proficiency</w:t>
      </w:r>
      <w:r>
        <w:rPr>
          <w:spacing w:val="-9"/>
          <w:w w:val="105"/>
        </w:rPr>
        <w:t> </w:t>
      </w:r>
      <w:r>
        <w:rPr>
          <w:w w:val="105"/>
        </w:rPr>
        <w:t>check.</w:t>
      </w:r>
      <w:r>
        <w:rPr>
          <w:spacing w:val="-5"/>
          <w:w w:val="105"/>
        </w:rPr>
        <w:t> </w:t>
      </w:r>
      <w:r>
        <w:rPr>
          <w:w w:val="105"/>
        </w:rPr>
        <w:t>("A</w:t>
      </w:r>
      <w:r>
        <w:rPr>
          <w:spacing w:val="-8"/>
          <w:w w:val="105"/>
        </w:rPr>
        <w:t> </w:t>
      </w:r>
      <w:r>
        <w:rPr>
          <w:w w:val="105"/>
        </w:rPr>
        <w:t>dragon dwells in these woods." "Eat the green berries for restored health.") The message is meaningless to characters without the trail signs proficiency. A character with the trail signs proficiency who uses methods other than the one encountered can try to read it at half the normal</w:t>
      </w:r>
      <w:r>
        <w:rPr>
          <w:spacing w:val="-4"/>
          <w:w w:val="105"/>
        </w:rPr>
        <w:t> </w:t>
      </w:r>
      <w:r>
        <w:rPr>
          <w:w w:val="105"/>
        </w:rPr>
        <w:t>chance</w:t>
      </w:r>
      <w:r>
        <w:rPr>
          <w:spacing w:val="-6"/>
          <w:w w:val="105"/>
        </w:rPr>
        <w:t> </w:t>
      </w:r>
      <w:r>
        <w:rPr>
          <w:w w:val="105"/>
        </w:rPr>
        <w:t>for</w:t>
      </w:r>
      <w:r>
        <w:rPr>
          <w:spacing w:val="-4"/>
          <w:w w:val="105"/>
        </w:rPr>
        <w:t> </w:t>
      </w:r>
      <w:r>
        <w:rPr>
          <w:w w:val="105"/>
        </w:rPr>
        <w:t>success.</w:t>
      </w:r>
      <w:r>
        <w:rPr>
          <w:spacing w:val="-4"/>
          <w:w w:val="105"/>
        </w:rPr>
        <w:t> </w:t>
      </w:r>
      <w:r>
        <w:rPr>
          <w:w w:val="105"/>
        </w:rPr>
        <w:t>This</w:t>
      </w:r>
      <w:r>
        <w:rPr>
          <w:spacing w:val="-6"/>
          <w:w w:val="105"/>
        </w:rPr>
        <w:t> </w:t>
      </w:r>
      <w:r>
        <w:rPr>
          <w:w w:val="105"/>
        </w:rPr>
        <w:t>proficiency</w:t>
      </w:r>
      <w:r>
        <w:rPr>
          <w:spacing w:val="-7"/>
          <w:w w:val="105"/>
        </w:rPr>
        <w:t> </w:t>
      </w:r>
      <w:r>
        <w:rPr>
          <w:w w:val="105"/>
        </w:rPr>
        <w:t>can</w:t>
      </w:r>
      <w:r>
        <w:rPr>
          <w:spacing w:val="-4"/>
          <w:w w:val="105"/>
        </w:rPr>
        <w:t> </w:t>
      </w:r>
      <w:r>
        <w:rPr>
          <w:w w:val="105"/>
        </w:rPr>
        <w:t>also</w:t>
      </w:r>
      <w:r>
        <w:rPr>
          <w:spacing w:val="-3"/>
          <w:w w:val="105"/>
        </w:rPr>
        <w:t> </w:t>
      </w:r>
      <w:r>
        <w:rPr>
          <w:w w:val="105"/>
        </w:rPr>
        <w:t>be</w:t>
      </w:r>
      <w:r>
        <w:rPr>
          <w:spacing w:val="-7"/>
          <w:w w:val="105"/>
        </w:rPr>
        <w:t> </w:t>
      </w:r>
      <w:r>
        <w:rPr>
          <w:w w:val="105"/>
        </w:rPr>
        <w:t>used</w:t>
      </w:r>
      <w:r>
        <w:rPr>
          <w:spacing w:val="-6"/>
          <w:w w:val="105"/>
        </w:rPr>
        <w:t> </w:t>
      </w:r>
      <w:r>
        <w:rPr>
          <w:w w:val="105"/>
        </w:rPr>
        <w:t>to</w:t>
      </w:r>
      <w:r>
        <w:rPr>
          <w:spacing w:val="-4"/>
          <w:w w:val="105"/>
        </w:rPr>
        <w:t> </w:t>
      </w:r>
      <w:r>
        <w:rPr>
          <w:w w:val="105"/>
        </w:rPr>
        <w:t>identify</w:t>
      </w:r>
      <w:r>
        <w:rPr>
          <w:spacing w:val="-6"/>
          <w:w w:val="105"/>
        </w:rPr>
        <w:t> </w:t>
      </w:r>
      <w:r>
        <w:rPr>
          <w:w w:val="105"/>
        </w:rPr>
        <w:t>the</w:t>
      </w:r>
      <w:r>
        <w:rPr>
          <w:spacing w:val="-3"/>
          <w:w w:val="105"/>
        </w:rPr>
        <w:t> </w:t>
      </w:r>
      <w:r>
        <w:rPr>
          <w:w w:val="105"/>
        </w:rPr>
        <w:t>cultural</w:t>
      </w:r>
      <w:r>
        <w:rPr>
          <w:spacing w:val="-6"/>
          <w:w w:val="105"/>
        </w:rPr>
        <w:t> </w:t>
      </w:r>
      <w:r>
        <w:rPr>
          <w:w w:val="105"/>
        </w:rPr>
        <w:t>group</w:t>
      </w:r>
      <w:r>
        <w:rPr>
          <w:spacing w:val="-6"/>
          <w:w w:val="105"/>
        </w:rPr>
        <w:t> </w:t>
      </w:r>
      <w:r>
        <w:rPr>
          <w:w w:val="105"/>
        </w:rPr>
        <w:t>or tribe that has left a specific trail</w:t>
      </w:r>
      <w:r>
        <w:rPr>
          <w:spacing w:val="-18"/>
          <w:w w:val="105"/>
        </w:rPr>
        <w:t> </w:t>
      </w:r>
      <w:r>
        <w:rPr>
          <w:w w:val="105"/>
        </w:rPr>
        <w:t>sign.</w:t>
      </w:r>
    </w:p>
    <w:p>
      <w:pPr>
        <w:spacing w:line="242" w:lineRule="exact" w:before="0"/>
        <w:ind w:left="548" w:right="0" w:firstLine="0"/>
        <w:jc w:val="both"/>
        <w:rPr>
          <w:sz w:val="22"/>
        </w:rPr>
      </w:pPr>
      <w:r>
        <w:rPr>
          <w:b/>
          <w:w w:val="105"/>
          <w:sz w:val="22"/>
        </w:rPr>
        <w:t>Crossover Groups: </w:t>
      </w:r>
      <w:r>
        <w:rPr>
          <w:w w:val="105"/>
          <w:sz w:val="22"/>
        </w:rPr>
        <w:t>Warrior, Rogue.</w:t>
      </w:r>
    </w:p>
    <w:p>
      <w:pPr>
        <w:pStyle w:val="BodyText"/>
        <w:ind w:left="0"/>
        <w:rPr>
          <w:sz w:val="24"/>
        </w:rPr>
      </w:pPr>
    </w:p>
    <w:p>
      <w:pPr>
        <w:pStyle w:val="BodyText"/>
        <w:spacing w:before="2"/>
        <w:ind w:left="0"/>
      </w:pPr>
    </w:p>
    <w:p>
      <w:pPr>
        <w:pStyle w:val="Heading7"/>
        <w:spacing w:before="1"/>
        <w:jc w:val="both"/>
      </w:pPr>
      <w:bookmarkStart w:name="_TOC_250167" w:id="239"/>
      <w:bookmarkEnd w:id="239"/>
      <w:r>
        <w:rPr>
          <w:color w:val="008000"/>
          <w:w w:val="105"/>
        </w:rPr>
        <w:t>Veterinary Healing</w:t>
      </w:r>
    </w:p>
    <w:p>
      <w:pPr>
        <w:pStyle w:val="BodyText"/>
        <w:spacing w:line="252" w:lineRule="exact"/>
        <w:jc w:val="both"/>
      </w:pPr>
      <w:r>
        <w:rPr>
          <w:color w:val="008000"/>
          <w:w w:val="105"/>
        </w:rPr>
        <w:t>1 slot, Wisdom -3</w:t>
      </w:r>
    </w:p>
    <w:p>
      <w:pPr>
        <w:pStyle w:val="BodyText"/>
        <w:spacing w:line="247" w:lineRule="auto" w:before="6"/>
        <w:ind w:right="218" w:firstLine="338"/>
        <w:jc w:val="both"/>
      </w:pPr>
      <w:r>
        <w:rPr>
          <w:w w:val="105"/>
        </w:rPr>
        <w:t>The character can attempt to heal all types of normal animals, following the same procedures described in the description of the healing proficiency (returns 1-3 hit points if done within one round of wounding, once per creature per day; continued care can restore 1 hit point per day during non-strenuous traveling for up to 6 creatures; gives a +2 to save vs. poison if treated for 5 rounds within a round after poisoning; diagnose disease, magical origins identified, natural diseases take mildest form and shortest duration). Supernatural creatures</w:t>
      </w:r>
      <w:r>
        <w:rPr>
          <w:spacing w:val="-15"/>
          <w:w w:val="105"/>
        </w:rPr>
        <w:t> </w:t>
      </w:r>
      <w:r>
        <w:rPr>
          <w:w w:val="105"/>
        </w:rPr>
        <w:t>(such</w:t>
      </w:r>
      <w:r>
        <w:rPr>
          <w:spacing w:val="-14"/>
          <w:w w:val="105"/>
        </w:rPr>
        <w:t> </w:t>
      </w:r>
      <w:r>
        <w:rPr>
          <w:w w:val="105"/>
        </w:rPr>
        <w:t>as</w:t>
      </w:r>
      <w:r>
        <w:rPr>
          <w:spacing w:val="-10"/>
          <w:w w:val="105"/>
        </w:rPr>
        <w:t> </w:t>
      </w:r>
      <w:r>
        <w:rPr>
          <w:w w:val="105"/>
        </w:rPr>
        <w:t>skeletons</w:t>
      </w:r>
      <w:r>
        <w:rPr>
          <w:spacing w:val="-14"/>
          <w:w w:val="105"/>
        </w:rPr>
        <w:t> </w:t>
      </w:r>
      <w:r>
        <w:rPr>
          <w:w w:val="105"/>
        </w:rPr>
        <w:t>or</w:t>
      </w:r>
      <w:r>
        <w:rPr>
          <w:spacing w:val="-14"/>
          <w:w w:val="105"/>
        </w:rPr>
        <w:t> </w:t>
      </w:r>
      <w:r>
        <w:rPr>
          <w:w w:val="105"/>
        </w:rPr>
        <w:t>ghouls)</w:t>
      </w:r>
      <w:r>
        <w:rPr>
          <w:spacing w:val="-14"/>
          <w:w w:val="105"/>
        </w:rPr>
        <w:t> </w:t>
      </w:r>
      <w:r>
        <w:rPr>
          <w:w w:val="105"/>
        </w:rPr>
        <w:t>or</w:t>
      </w:r>
      <w:r>
        <w:rPr>
          <w:spacing w:val="-14"/>
          <w:w w:val="105"/>
        </w:rPr>
        <w:t> </w:t>
      </w:r>
      <w:r>
        <w:rPr>
          <w:w w:val="105"/>
        </w:rPr>
        <w:t>creatures</w:t>
      </w:r>
      <w:r>
        <w:rPr>
          <w:spacing w:val="-14"/>
          <w:w w:val="105"/>
        </w:rPr>
        <w:t> </w:t>
      </w:r>
      <w:r>
        <w:rPr>
          <w:w w:val="105"/>
        </w:rPr>
        <w:t>from</w:t>
      </w:r>
      <w:r>
        <w:rPr>
          <w:spacing w:val="-14"/>
          <w:w w:val="105"/>
        </w:rPr>
        <w:t> </w:t>
      </w:r>
      <w:r>
        <w:rPr>
          <w:w w:val="105"/>
        </w:rPr>
        <w:t>another</w:t>
      </w:r>
      <w:r>
        <w:rPr>
          <w:spacing w:val="-15"/>
          <w:w w:val="105"/>
        </w:rPr>
        <w:t> </w:t>
      </w:r>
      <w:r>
        <w:rPr>
          <w:w w:val="105"/>
        </w:rPr>
        <w:t>plane</w:t>
      </w:r>
      <w:r>
        <w:rPr>
          <w:spacing w:val="-14"/>
          <w:w w:val="105"/>
        </w:rPr>
        <w:t> </w:t>
      </w:r>
      <w:r>
        <w:rPr>
          <w:w w:val="105"/>
        </w:rPr>
        <w:t>(such</w:t>
      </w:r>
      <w:r>
        <w:rPr>
          <w:spacing w:val="-10"/>
          <w:w w:val="105"/>
        </w:rPr>
        <w:t> </w:t>
      </w:r>
      <w:r>
        <w:rPr>
          <w:w w:val="105"/>
        </w:rPr>
        <w:t>as</w:t>
      </w:r>
      <w:r>
        <w:rPr>
          <w:spacing w:val="-14"/>
          <w:w w:val="105"/>
        </w:rPr>
        <w:t> </w:t>
      </w:r>
      <w:r>
        <w:rPr>
          <w:w w:val="105"/>
        </w:rPr>
        <w:t>aerial</w:t>
      </w:r>
      <w:r>
        <w:rPr>
          <w:spacing w:val="-14"/>
          <w:w w:val="105"/>
        </w:rPr>
        <w:t> </w:t>
      </w:r>
      <w:r>
        <w:rPr>
          <w:w w:val="105"/>
        </w:rPr>
        <w:t>servants or xorn) cannot be treated with this</w:t>
      </w:r>
      <w:r>
        <w:rPr>
          <w:spacing w:val="-21"/>
          <w:w w:val="105"/>
        </w:rPr>
        <w:t> </w:t>
      </w:r>
      <w:r>
        <w:rPr>
          <w:w w:val="105"/>
        </w:rPr>
        <w:t>proficiency.</w:t>
      </w:r>
    </w:p>
    <w:p>
      <w:pPr>
        <w:pStyle w:val="BodyText"/>
        <w:spacing w:line="244" w:lineRule="auto"/>
        <w:ind w:right="218" w:firstLine="396"/>
        <w:jc w:val="both"/>
      </w:pPr>
      <w:r>
        <w:rPr>
          <w:w w:val="105"/>
        </w:rPr>
        <w:t>This proficiency is not cumulative with the healing proficiency--the first used will take precedence.</w:t>
      </w:r>
      <w:r>
        <w:rPr>
          <w:spacing w:val="-10"/>
          <w:w w:val="105"/>
        </w:rPr>
        <w:t> </w:t>
      </w:r>
      <w:r>
        <w:rPr>
          <w:w w:val="105"/>
        </w:rPr>
        <w:t>The</w:t>
      </w:r>
      <w:r>
        <w:rPr>
          <w:spacing w:val="-10"/>
          <w:w w:val="105"/>
        </w:rPr>
        <w:t> </w:t>
      </w:r>
      <w:r>
        <w:rPr>
          <w:w w:val="105"/>
        </w:rPr>
        <w:t>veterinary</w:t>
      </w:r>
      <w:r>
        <w:rPr>
          <w:spacing w:val="-14"/>
          <w:w w:val="105"/>
        </w:rPr>
        <w:t> </w:t>
      </w:r>
      <w:r>
        <w:rPr>
          <w:w w:val="105"/>
        </w:rPr>
        <w:t>proficiency</w:t>
      </w:r>
      <w:r>
        <w:rPr>
          <w:spacing w:val="-13"/>
          <w:w w:val="105"/>
        </w:rPr>
        <w:t> </w:t>
      </w:r>
      <w:r>
        <w:rPr>
          <w:w w:val="105"/>
        </w:rPr>
        <w:t>can</w:t>
      </w:r>
      <w:r>
        <w:rPr>
          <w:spacing w:val="-9"/>
          <w:w w:val="105"/>
        </w:rPr>
        <w:t> </w:t>
      </w:r>
      <w:r>
        <w:rPr>
          <w:w w:val="105"/>
        </w:rPr>
        <w:t>be</w:t>
      </w:r>
      <w:r>
        <w:rPr>
          <w:spacing w:val="-10"/>
          <w:w w:val="105"/>
        </w:rPr>
        <w:t> </w:t>
      </w:r>
      <w:r>
        <w:rPr>
          <w:w w:val="105"/>
        </w:rPr>
        <w:t>used</w:t>
      </w:r>
      <w:r>
        <w:rPr>
          <w:spacing w:val="-12"/>
          <w:w w:val="105"/>
        </w:rPr>
        <w:t> </w:t>
      </w:r>
      <w:r>
        <w:rPr>
          <w:w w:val="105"/>
        </w:rPr>
        <w:t>on</w:t>
      </w:r>
      <w:r>
        <w:rPr>
          <w:spacing w:val="-10"/>
          <w:w w:val="105"/>
        </w:rPr>
        <w:t> </w:t>
      </w:r>
      <w:r>
        <w:rPr>
          <w:w w:val="105"/>
        </w:rPr>
        <w:t>humans,</w:t>
      </w:r>
      <w:r>
        <w:rPr>
          <w:spacing w:val="-9"/>
          <w:w w:val="105"/>
        </w:rPr>
        <w:t> </w:t>
      </w:r>
      <w:r>
        <w:rPr>
          <w:w w:val="105"/>
        </w:rPr>
        <w:t>demihumans,</w:t>
      </w:r>
      <w:r>
        <w:rPr>
          <w:spacing w:val="-10"/>
          <w:w w:val="105"/>
        </w:rPr>
        <w:t> </w:t>
      </w:r>
      <w:r>
        <w:rPr>
          <w:w w:val="105"/>
        </w:rPr>
        <w:t>and</w:t>
      </w:r>
      <w:r>
        <w:rPr>
          <w:spacing w:val="-10"/>
          <w:w w:val="105"/>
        </w:rPr>
        <w:t> </w:t>
      </w:r>
      <w:r>
        <w:rPr>
          <w:w w:val="105"/>
        </w:rPr>
        <w:t>humanoids at half the normal chance for</w:t>
      </w:r>
      <w:r>
        <w:rPr>
          <w:spacing w:val="-15"/>
          <w:w w:val="105"/>
        </w:rPr>
        <w:t> </w:t>
      </w:r>
      <w:r>
        <w:rPr>
          <w:w w:val="105"/>
        </w:rPr>
        <w:t>success.</w:t>
      </w:r>
    </w:p>
    <w:p>
      <w:pPr>
        <w:spacing w:before="0"/>
        <w:ind w:left="548" w:right="0" w:firstLine="0"/>
        <w:jc w:val="both"/>
        <w:rPr>
          <w:sz w:val="22"/>
        </w:rPr>
      </w:pPr>
      <w:r>
        <w:rPr>
          <w:b/>
          <w:w w:val="105"/>
          <w:sz w:val="22"/>
        </w:rPr>
        <w:t>Crossover Groups: </w:t>
      </w:r>
      <w:r>
        <w:rPr>
          <w:w w:val="105"/>
          <w:sz w:val="22"/>
        </w:rPr>
        <w:t>Priest.</w:t>
      </w:r>
    </w:p>
    <w:p>
      <w:pPr>
        <w:spacing w:after="0"/>
        <w:jc w:val="both"/>
        <w:rPr>
          <w:sz w:val="22"/>
        </w:rPr>
        <w:sectPr>
          <w:footerReference w:type="default" r:id="rId18"/>
          <w:pgSz w:w="12240" w:h="15840"/>
          <w:pgMar w:footer="997" w:header="0" w:top="1260" w:bottom="1180" w:left="1640" w:right="1640"/>
        </w:sectPr>
      </w:pPr>
    </w:p>
    <w:p>
      <w:pPr>
        <w:pStyle w:val="Heading7"/>
        <w:spacing w:before="73"/>
        <w:jc w:val="both"/>
      </w:pPr>
      <w:bookmarkStart w:name="_TOC_250166" w:id="240"/>
      <w:bookmarkEnd w:id="240"/>
      <w:r>
        <w:rPr>
          <w:color w:val="008000"/>
          <w:w w:val="105"/>
        </w:rPr>
        <w:t>Weaponsmithing, Crude</w:t>
      </w:r>
    </w:p>
    <w:p>
      <w:pPr>
        <w:pStyle w:val="ListParagraph"/>
        <w:numPr>
          <w:ilvl w:val="0"/>
          <w:numId w:val="42"/>
        </w:numPr>
        <w:tabs>
          <w:tab w:pos="380" w:val="left" w:leader="none"/>
        </w:tabs>
        <w:spacing w:line="252" w:lineRule="exact" w:before="0" w:after="0"/>
        <w:ind w:left="379" w:right="0" w:hanging="170"/>
        <w:jc w:val="both"/>
        <w:rPr>
          <w:color w:val="008000"/>
          <w:sz w:val="22"/>
        </w:rPr>
      </w:pPr>
      <w:r>
        <w:rPr>
          <w:color w:val="008000"/>
          <w:w w:val="105"/>
          <w:sz w:val="22"/>
        </w:rPr>
        <w:t>slot, Wisdom</w:t>
      </w:r>
      <w:r>
        <w:rPr>
          <w:color w:val="008000"/>
          <w:spacing w:val="-4"/>
          <w:w w:val="105"/>
          <w:sz w:val="22"/>
        </w:rPr>
        <w:t> </w:t>
      </w:r>
      <w:r>
        <w:rPr>
          <w:color w:val="008000"/>
          <w:w w:val="105"/>
          <w:sz w:val="22"/>
        </w:rPr>
        <w:t>-3</w:t>
      </w:r>
    </w:p>
    <w:p>
      <w:pPr>
        <w:pStyle w:val="BodyText"/>
        <w:spacing w:line="247" w:lineRule="auto" w:before="6"/>
        <w:ind w:right="220" w:firstLine="338"/>
        <w:jc w:val="both"/>
      </w:pPr>
      <w:r>
        <w:rPr>
          <w:w w:val="105"/>
        </w:rPr>
        <w:t>This proficiency allows the making simple weapons out of natural materials. This skill</w:t>
      </w:r>
      <w:r>
        <w:rPr>
          <w:spacing w:val="-24"/>
          <w:w w:val="105"/>
        </w:rPr>
        <w:t> </w:t>
      </w:r>
      <w:r>
        <w:rPr>
          <w:spacing w:val="-6"/>
          <w:w w:val="105"/>
        </w:rPr>
        <w:t>is </w:t>
      </w:r>
      <w:r>
        <w:rPr>
          <w:w w:val="105"/>
        </w:rPr>
        <w:t>most</w:t>
      </w:r>
      <w:r>
        <w:rPr>
          <w:spacing w:val="-5"/>
          <w:w w:val="105"/>
        </w:rPr>
        <w:t> </w:t>
      </w:r>
      <w:r>
        <w:rPr>
          <w:w w:val="105"/>
        </w:rPr>
        <w:t>often</w:t>
      </w:r>
      <w:r>
        <w:rPr>
          <w:spacing w:val="-5"/>
          <w:w w:val="105"/>
        </w:rPr>
        <w:t> </w:t>
      </w:r>
      <w:r>
        <w:rPr>
          <w:w w:val="105"/>
        </w:rPr>
        <w:t>found</w:t>
      </w:r>
      <w:r>
        <w:rPr>
          <w:spacing w:val="-5"/>
          <w:w w:val="105"/>
        </w:rPr>
        <w:t> </w:t>
      </w:r>
      <w:r>
        <w:rPr>
          <w:w w:val="105"/>
        </w:rPr>
        <w:t>in</w:t>
      </w:r>
      <w:r>
        <w:rPr>
          <w:spacing w:val="-5"/>
          <w:w w:val="105"/>
        </w:rPr>
        <w:t> </w:t>
      </w:r>
      <w:r>
        <w:rPr>
          <w:w w:val="105"/>
        </w:rPr>
        <w:t>those</w:t>
      </w:r>
      <w:r>
        <w:rPr>
          <w:spacing w:val="-5"/>
          <w:w w:val="105"/>
        </w:rPr>
        <w:t> </w:t>
      </w:r>
      <w:r>
        <w:rPr>
          <w:w w:val="105"/>
        </w:rPr>
        <w:t>from</w:t>
      </w:r>
      <w:r>
        <w:rPr>
          <w:spacing w:val="-5"/>
          <w:w w:val="105"/>
        </w:rPr>
        <w:t> </w:t>
      </w:r>
      <w:r>
        <w:rPr>
          <w:w w:val="105"/>
        </w:rPr>
        <w:t>a</w:t>
      </w:r>
      <w:r>
        <w:rPr>
          <w:spacing w:val="-5"/>
          <w:w w:val="105"/>
        </w:rPr>
        <w:t> </w:t>
      </w:r>
      <w:r>
        <w:rPr>
          <w:w w:val="105"/>
        </w:rPr>
        <w:t>primitive,</w:t>
      </w:r>
      <w:r>
        <w:rPr>
          <w:spacing w:val="-5"/>
          <w:w w:val="105"/>
        </w:rPr>
        <w:t> </w:t>
      </w:r>
      <w:r>
        <w:rPr>
          <w:w w:val="105"/>
        </w:rPr>
        <w:t>tribal,</w:t>
      </w:r>
      <w:r>
        <w:rPr>
          <w:spacing w:val="-5"/>
          <w:w w:val="105"/>
        </w:rPr>
        <w:t> </w:t>
      </w:r>
      <w:r>
        <w:rPr>
          <w:w w:val="105"/>
        </w:rPr>
        <w:t>or</w:t>
      </w:r>
      <w:r>
        <w:rPr>
          <w:spacing w:val="-5"/>
          <w:w w:val="105"/>
        </w:rPr>
        <w:t> </w:t>
      </w:r>
      <w:r>
        <w:rPr>
          <w:w w:val="105"/>
        </w:rPr>
        <w:t>savage</w:t>
      </w:r>
      <w:r>
        <w:rPr>
          <w:spacing w:val="-5"/>
          <w:w w:val="105"/>
        </w:rPr>
        <w:t> </w:t>
      </w:r>
      <w:r>
        <w:rPr>
          <w:w w:val="105"/>
        </w:rPr>
        <w:t>background.</w:t>
      </w:r>
    </w:p>
    <w:p>
      <w:pPr>
        <w:pStyle w:val="BodyText"/>
        <w:spacing w:line="244" w:lineRule="auto"/>
        <w:ind w:right="216" w:firstLine="338"/>
        <w:jc w:val="both"/>
      </w:pPr>
      <w:r>
        <w:rPr>
          <w:w w:val="105"/>
        </w:rPr>
        <w:t>The crude weapons are limited to natural materials: stone, wood, bone, sinew, reed, and the like. Crude weapons take a certain amount of time to make. The DM may add additional primitive weapons to the basic list.</w:t>
      </w:r>
    </w:p>
    <w:p>
      <w:pPr>
        <w:pStyle w:val="BodyText"/>
        <w:spacing w:line="244" w:lineRule="auto" w:before="3"/>
        <w:ind w:right="221" w:firstLine="338"/>
        <w:jc w:val="both"/>
      </w:pPr>
      <w:r>
        <w:rPr>
          <w:w w:val="105"/>
        </w:rPr>
        <w:t>The</w:t>
      </w:r>
      <w:r>
        <w:rPr>
          <w:spacing w:val="-13"/>
          <w:w w:val="105"/>
        </w:rPr>
        <w:t> </w:t>
      </w:r>
      <w:r>
        <w:rPr>
          <w:w w:val="105"/>
        </w:rPr>
        <w:t>chance</w:t>
      </w:r>
      <w:r>
        <w:rPr>
          <w:spacing w:val="-12"/>
          <w:w w:val="105"/>
        </w:rPr>
        <w:t> </w:t>
      </w:r>
      <w:r>
        <w:rPr>
          <w:w w:val="105"/>
        </w:rPr>
        <w:t>for</w:t>
      </w:r>
      <w:r>
        <w:rPr>
          <w:spacing w:val="-13"/>
          <w:w w:val="105"/>
        </w:rPr>
        <w:t> </w:t>
      </w:r>
      <w:r>
        <w:rPr>
          <w:w w:val="105"/>
        </w:rPr>
        <w:t>success</w:t>
      </w:r>
      <w:r>
        <w:rPr>
          <w:spacing w:val="-12"/>
          <w:w w:val="105"/>
        </w:rPr>
        <w:t> </w:t>
      </w:r>
      <w:r>
        <w:rPr>
          <w:w w:val="105"/>
        </w:rPr>
        <w:t>is</w:t>
      </w:r>
      <w:r>
        <w:rPr>
          <w:spacing w:val="-13"/>
          <w:w w:val="105"/>
        </w:rPr>
        <w:t> </w:t>
      </w:r>
      <w:r>
        <w:rPr>
          <w:w w:val="105"/>
        </w:rPr>
        <w:t>based</w:t>
      </w:r>
      <w:r>
        <w:rPr>
          <w:spacing w:val="-8"/>
          <w:w w:val="105"/>
        </w:rPr>
        <w:t> </w:t>
      </w:r>
      <w:r>
        <w:rPr>
          <w:w w:val="105"/>
        </w:rPr>
        <w:t>on</w:t>
      </w:r>
      <w:r>
        <w:rPr>
          <w:spacing w:val="-13"/>
          <w:w w:val="105"/>
        </w:rPr>
        <w:t> </w:t>
      </w:r>
      <w:r>
        <w:rPr>
          <w:w w:val="105"/>
        </w:rPr>
        <w:t>the</w:t>
      </w:r>
      <w:r>
        <w:rPr>
          <w:spacing w:val="-12"/>
          <w:w w:val="105"/>
        </w:rPr>
        <w:t> </w:t>
      </w:r>
      <w:r>
        <w:rPr>
          <w:w w:val="105"/>
        </w:rPr>
        <w:t>character's</w:t>
      </w:r>
      <w:r>
        <w:rPr>
          <w:spacing w:val="-13"/>
          <w:w w:val="105"/>
        </w:rPr>
        <w:t> </w:t>
      </w:r>
      <w:r>
        <w:rPr>
          <w:w w:val="105"/>
        </w:rPr>
        <w:t>Wisdom,</w:t>
      </w:r>
      <w:r>
        <w:rPr>
          <w:spacing w:val="-12"/>
          <w:w w:val="105"/>
        </w:rPr>
        <w:t> </w:t>
      </w:r>
      <w:r>
        <w:rPr>
          <w:w w:val="105"/>
        </w:rPr>
        <w:t>with</w:t>
      </w:r>
      <w:r>
        <w:rPr>
          <w:spacing w:val="-13"/>
          <w:w w:val="105"/>
        </w:rPr>
        <w:t> </w:t>
      </w:r>
      <w:r>
        <w:rPr>
          <w:w w:val="105"/>
        </w:rPr>
        <w:t>a</w:t>
      </w:r>
      <w:r>
        <w:rPr>
          <w:spacing w:val="-12"/>
          <w:w w:val="105"/>
        </w:rPr>
        <w:t> </w:t>
      </w:r>
      <w:r>
        <w:rPr>
          <w:w w:val="105"/>
        </w:rPr>
        <w:t>-3</w:t>
      </w:r>
      <w:r>
        <w:rPr>
          <w:spacing w:val="-8"/>
          <w:w w:val="105"/>
        </w:rPr>
        <w:t> </w:t>
      </w:r>
      <w:r>
        <w:rPr>
          <w:w w:val="105"/>
        </w:rPr>
        <w:t>penalty.</w:t>
      </w:r>
      <w:r>
        <w:rPr>
          <w:spacing w:val="-13"/>
          <w:w w:val="105"/>
        </w:rPr>
        <w:t> </w:t>
      </w:r>
      <w:r>
        <w:rPr>
          <w:w w:val="105"/>
        </w:rPr>
        <w:t>Any</w:t>
      </w:r>
      <w:r>
        <w:rPr>
          <w:spacing w:val="-12"/>
          <w:w w:val="105"/>
        </w:rPr>
        <w:t> </w:t>
      </w:r>
      <w:r>
        <w:rPr>
          <w:w w:val="105"/>
        </w:rPr>
        <w:t>warrior or a character with the hunting proficiency has a +3 bonus. The fashioner must be proficient in the use of the</w:t>
      </w:r>
      <w:r>
        <w:rPr>
          <w:spacing w:val="-11"/>
          <w:w w:val="105"/>
        </w:rPr>
        <w:t> </w:t>
      </w:r>
      <w:r>
        <w:rPr>
          <w:w w:val="105"/>
        </w:rPr>
        <w:t>weapon.</w:t>
      </w:r>
    </w:p>
    <w:p>
      <w:pPr>
        <w:pStyle w:val="BodyText"/>
        <w:spacing w:line="244" w:lineRule="auto" w:before="4"/>
        <w:ind w:right="220" w:firstLine="338"/>
        <w:jc w:val="both"/>
      </w:pPr>
      <w:r>
        <w:rPr>
          <w:w w:val="105"/>
        </w:rPr>
        <w:t>If</w:t>
      </w:r>
      <w:r>
        <w:rPr>
          <w:spacing w:val="-13"/>
          <w:w w:val="105"/>
        </w:rPr>
        <w:t> </w:t>
      </w:r>
      <w:r>
        <w:rPr>
          <w:w w:val="105"/>
        </w:rPr>
        <w:t>successful,</w:t>
      </w:r>
      <w:r>
        <w:rPr>
          <w:spacing w:val="-12"/>
          <w:w w:val="105"/>
        </w:rPr>
        <w:t> </w:t>
      </w:r>
      <w:r>
        <w:rPr>
          <w:w w:val="105"/>
        </w:rPr>
        <w:t>the</w:t>
      </w:r>
      <w:r>
        <w:rPr>
          <w:spacing w:val="-8"/>
          <w:w w:val="105"/>
        </w:rPr>
        <w:t> </w:t>
      </w:r>
      <w:r>
        <w:rPr>
          <w:w w:val="105"/>
        </w:rPr>
        <w:t>weapon</w:t>
      </w:r>
      <w:r>
        <w:rPr>
          <w:spacing w:val="-12"/>
          <w:w w:val="105"/>
        </w:rPr>
        <w:t> </w:t>
      </w:r>
      <w:r>
        <w:rPr>
          <w:w w:val="105"/>
        </w:rPr>
        <w:t>can</w:t>
      </w:r>
      <w:r>
        <w:rPr>
          <w:spacing w:val="-12"/>
          <w:w w:val="105"/>
        </w:rPr>
        <w:t> </w:t>
      </w:r>
      <w:r>
        <w:rPr>
          <w:w w:val="105"/>
        </w:rPr>
        <w:t>be</w:t>
      </w:r>
      <w:r>
        <w:rPr>
          <w:spacing w:val="-12"/>
          <w:w w:val="105"/>
        </w:rPr>
        <w:t> </w:t>
      </w:r>
      <w:r>
        <w:rPr>
          <w:w w:val="105"/>
        </w:rPr>
        <w:t>used</w:t>
      </w:r>
      <w:r>
        <w:rPr>
          <w:spacing w:val="-12"/>
          <w:w w:val="105"/>
        </w:rPr>
        <w:t> </w:t>
      </w:r>
      <w:r>
        <w:rPr>
          <w:w w:val="105"/>
        </w:rPr>
        <w:t>normally.</w:t>
      </w:r>
      <w:r>
        <w:rPr>
          <w:spacing w:val="-12"/>
          <w:w w:val="105"/>
        </w:rPr>
        <w:t> </w:t>
      </w:r>
      <w:r>
        <w:rPr>
          <w:w w:val="105"/>
        </w:rPr>
        <w:t>If</w:t>
      </w:r>
      <w:r>
        <w:rPr>
          <w:spacing w:val="-12"/>
          <w:w w:val="105"/>
        </w:rPr>
        <w:t> </w:t>
      </w:r>
      <w:r>
        <w:rPr>
          <w:w w:val="105"/>
        </w:rPr>
        <w:t>failed,</w:t>
      </w:r>
      <w:r>
        <w:rPr>
          <w:spacing w:val="-12"/>
          <w:w w:val="105"/>
        </w:rPr>
        <w:t> </w:t>
      </w:r>
      <w:r>
        <w:rPr>
          <w:w w:val="105"/>
        </w:rPr>
        <w:t>the</w:t>
      </w:r>
      <w:r>
        <w:rPr>
          <w:spacing w:val="-12"/>
          <w:w w:val="105"/>
        </w:rPr>
        <w:t> </w:t>
      </w:r>
      <w:r>
        <w:rPr>
          <w:w w:val="105"/>
        </w:rPr>
        <w:t>weapon</w:t>
      </w:r>
      <w:r>
        <w:rPr>
          <w:spacing w:val="-12"/>
          <w:w w:val="105"/>
        </w:rPr>
        <w:t> </w:t>
      </w:r>
      <w:r>
        <w:rPr>
          <w:w w:val="105"/>
        </w:rPr>
        <w:t>is</w:t>
      </w:r>
      <w:r>
        <w:rPr>
          <w:spacing w:val="-13"/>
          <w:w w:val="105"/>
        </w:rPr>
        <w:t> </w:t>
      </w:r>
      <w:r>
        <w:rPr>
          <w:w w:val="105"/>
        </w:rPr>
        <w:t>so</w:t>
      </w:r>
      <w:r>
        <w:rPr>
          <w:spacing w:val="-12"/>
          <w:w w:val="105"/>
        </w:rPr>
        <w:t> </w:t>
      </w:r>
      <w:r>
        <w:rPr>
          <w:w w:val="105"/>
        </w:rPr>
        <w:t>badly</w:t>
      </w:r>
      <w:r>
        <w:rPr>
          <w:spacing w:val="-12"/>
          <w:w w:val="105"/>
        </w:rPr>
        <w:t> </w:t>
      </w:r>
      <w:r>
        <w:rPr>
          <w:w w:val="105"/>
        </w:rPr>
        <w:t>flawed</w:t>
      </w:r>
      <w:r>
        <w:rPr>
          <w:spacing w:val="-12"/>
          <w:w w:val="105"/>
        </w:rPr>
        <w:t> </w:t>
      </w:r>
      <w:r>
        <w:rPr>
          <w:w w:val="105"/>
        </w:rPr>
        <w:t>as to</w:t>
      </w:r>
      <w:r>
        <w:rPr>
          <w:spacing w:val="-11"/>
          <w:w w:val="105"/>
        </w:rPr>
        <w:t> </w:t>
      </w:r>
      <w:r>
        <w:rPr>
          <w:w w:val="105"/>
        </w:rPr>
        <w:t>be</w:t>
      </w:r>
      <w:r>
        <w:rPr>
          <w:spacing w:val="-6"/>
          <w:w w:val="105"/>
        </w:rPr>
        <w:t> </w:t>
      </w:r>
      <w:r>
        <w:rPr>
          <w:w w:val="105"/>
        </w:rPr>
        <w:t>useless.</w:t>
      </w:r>
      <w:r>
        <w:rPr>
          <w:spacing w:val="-10"/>
          <w:w w:val="105"/>
        </w:rPr>
        <w:t> </w:t>
      </w:r>
      <w:r>
        <w:rPr>
          <w:w w:val="105"/>
        </w:rPr>
        <w:t>On</w:t>
      </w:r>
      <w:r>
        <w:rPr>
          <w:spacing w:val="-10"/>
          <w:w w:val="105"/>
        </w:rPr>
        <w:t> </w:t>
      </w:r>
      <w:r>
        <w:rPr>
          <w:w w:val="105"/>
        </w:rPr>
        <w:t>a</w:t>
      </w:r>
      <w:r>
        <w:rPr>
          <w:spacing w:val="-6"/>
          <w:w w:val="105"/>
        </w:rPr>
        <w:t> </w:t>
      </w:r>
      <w:r>
        <w:rPr>
          <w:w w:val="105"/>
        </w:rPr>
        <w:t>roll</w:t>
      </w:r>
      <w:r>
        <w:rPr>
          <w:spacing w:val="-10"/>
          <w:w w:val="105"/>
        </w:rPr>
        <w:t> </w:t>
      </w:r>
      <w:r>
        <w:rPr>
          <w:w w:val="105"/>
        </w:rPr>
        <w:t>of</w:t>
      </w:r>
      <w:r>
        <w:rPr>
          <w:spacing w:val="-11"/>
          <w:w w:val="105"/>
        </w:rPr>
        <w:t> </w:t>
      </w:r>
      <w:r>
        <w:rPr>
          <w:w w:val="105"/>
        </w:rPr>
        <w:t>20,</w:t>
      </w:r>
      <w:r>
        <w:rPr>
          <w:spacing w:val="-6"/>
          <w:w w:val="105"/>
        </w:rPr>
        <w:t> </w:t>
      </w:r>
      <w:r>
        <w:rPr>
          <w:w w:val="105"/>
        </w:rPr>
        <w:t>the</w:t>
      </w:r>
      <w:r>
        <w:rPr>
          <w:spacing w:val="-10"/>
          <w:w w:val="105"/>
        </w:rPr>
        <w:t> </w:t>
      </w:r>
      <w:r>
        <w:rPr>
          <w:w w:val="105"/>
        </w:rPr>
        <w:t>weapon</w:t>
      </w:r>
      <w:r>
        <w:rPr>
          <w:spacing w:val="-10"/>
          <w:w w:val="105"/>
        </w:rPr>
        <w:t> </w:t>
      </w:r>
      <w:r>
        <w:rPr>
          <w:w w:val="105"/>
        </w:rPr>
        <w:t>seems</w:t>
      </w:r>
      <w:r>
        <w:rPr>
          <w:spacing w:val="-10"/>
          <w:w w:val="105"/>
        </w:rPr>
        <w:t> </w:t>
      </w:r>
      <w:r>
        <w:rPr>
          <w:w w:val="105"/>
        </w:rPr>
        <w:t>sound,</w:t>
      </w:r>
      <w:r>
        <w:rPr>
          <w:spacing w:val="-11"/>
          <w:w w:val="105"/>
        </w:rPr>
        <w:t> </w:t>
      </w:r>
      <w:r>
        <w:rPr>
          <w:w w:val="105"/>
        </w:rPr>
        <w:t>but</w:t>
      </w:r>
      <w:r>
        <w:rPr>
          <w:spacing w:val="-6"/>
          <w:w w:val="105"/>
        </w:rPr>
        <w:t> </w:t>
      </w:r>
      <w:r>
        <w:rPr>
          <w:w w:val="105"/>
        </w:rPr>
        <w:t>will</w:t>
      </w:r>
      <w:r>
        <w:rPr>
          <w:spacing w:val="-10"/>
          <w:w w:val="105"/>
        </w:rPr>
        <w:t> </w:t>
      </w:r>
      <w:r>
        <w:rPr>
          <w:w w:val="105"/>
        </w:rPr>
        <w:t>break</w:t>
      </w:r>
      <w:r>
        <w:rPr>
          <w:spacing w:val="-10"/>
          <w:w w:val="105"/>
        </w:rPr>
        <w:t> </w:t>
      </w:r>
      <w:r>
        <w:rPr>
          <w:w w:val="105"/>
        </w:rPr>
        <w:t>upon</w:t>
      </w:r>
      <w:r>
        <w:rPr>
          <w:spacing w:val="-10"/>
          <w:w w:val="105"/>
        </w:rPr>
        <w:t> </w:t>
      </w:r>
      <w:r>
        <w:rPr>
          <w:w w:val="105"/>
        </w:rPr>
        <w:t>first</w:t>
      </w:r>
      <w:r>
        <w:rPr>
          <w:spacing w:val="-5"/>
          <w:w w:val="105"/>
        </w:rPr>
        <w:t> </w:t>
      </w:r>
      <w:r>
        <w:rPr>
          <w:w w:val="105"/>
        </w:rPr>
        <w:t>use.</w:t>
      </w:r>
      <w:r>
        <w:rPr>
          <w:spacing w:val="-11"/>
          <w:w w:val="105"/>
        </w:rPr>
        <w:t> </w:t>
      </w:r>
      <w:r>
        <w:rPr>
          <w:w w:val="105"/>
        </w:rPr>
        <w:t>On</w:t>
      </w:r>
      <w:r>
        <w:rPr>
          <w:spacing w:val="-10"/>
          <w:w w:val="105"/>
        </w:rPr>
        <w:t> </w:t>
      </w:r>
      <w:r>
        <w:rPr>
          <w:w w:val="105"/>
        </w:rPr>
        <w:t>a</w:t>
      </w:r>
      <w:r>
        <w:rPr>
          <w:spacing w:val="-6"/>
          <w:w w:val="105"/>
        </w:rPr>
        <w:t> </w:t>
      </w:r>
      <w:r>
        <w:rPr>
          <w:w w:val="105"/>
        </w:rPr>
        <w:t>roll of</w:t>
      </w:r>
      <w:r>
        <w:rPr>
          <w:spacing w:val="-6"/>
          <w:w w:val="105"/>
        </w:rPr>
        <w:t> </w:t>
      </w:r>
      <w:r>
        <w:rPr>
          <w:w w:val="105"/>
        </w:rPr>
        <w:t>1,</w:t>
      </w:r>
      <w:r>
        <w:rPr>
          <w:spacing w:val="-5"/>
          <w:w w:val="105"/>
        </w:rPr>
        <w:t> </w:t>
      </w:r>
      <w:r>
        <w:rPr>
          <w:w w:val="105"/>
        </w:rPr>
        <w:t>the</w:t>
      </w:r>
      <w:r>
        <w:rPr>
          <w:spacing w:val="-5"/>
          <w:w w:val="105"/>
        </w:rPr>
        <w:t> </w:t>
      </w:r>
      <w:r>
        <w:rPr>
          <w:w w:val="105"/>
        </w:rPr>
        <w:t>weapon</w:t>
      </w:r>
      <w:r>
        <w:rPr>
          <w:spacing w:val="-5"/>
          <w:w w:val="105"/>
        </w:rPr>
        <w:t> </w:t>
      </w:r>
      <w:r>
        <w:rPr>
          <w:w w:val="105"/>
        </w:rPr>
        <w:t>has</w:t>
      </w:r>
      <w:r>
        <w:rPr>
          <w:spacing w:val="-6"/>
          <w:w w:val="105"/>
        </w:rPr>
        <w:t> </w:t>
      </w:r>
      <w:r>
        <w:rPr>
          <w:w w:val="105"/>
        </w:rPr>
        <w:t>no</w:t>
      </w:r>
      <w:r>
        <w:rPr>
          <w:spacing w:val="-5"/>
          <w:w w:val="105"/>
        </w:rPr>
        <w:t> </w:t>
      </w:r>
      <w:r>
        <w:rPr>
          <w:w w:val="105"/>
        </w:rPr>
        <w:t>chance</w:t>
      </w:r>
      <w:r>
        <w:rPr>
          <w:spacing w:val="-5"/>
          <w:w w:val="105"/>
        </w:rPr>
        <w:t> </w:t>
      </w:r>
      <w:r>
        <w:rPr>
          <w:w w:val="105"/>
        </w:rPr>
        <w:t>of</w:t>
      </w:r>
      <w:r>
        <w:rPr>
          <w:spacing w:val="-5"/>
          <w:w w:val="105"/>
        </w:rPr>
        <w:t> </w:t>
      </w:r>
      <w:r>
        <w:rPr>
          <w:w w:val="105"/>
        </w:rPr>
        <w:t>breaking</w:t>
      </w:r>
      <w:r>
        <w:rPr>
          <w:spacing w:val="-6"/>
          <w:w w:val="105"/>
        </w:rPr>
        <w:t> </w:t>
      </w:r>
      <w:r>
        <w:rPr>
          <w:w w:val="105"/>
        </w:rPr>
        <w:t>except</w:t>
      </w:r>
      <w:r>
        <w:rPr>
          <w:spacing w:val="-5"/>
          <w:w w:val="105"/>
        </w:rPr>
        <w:t> </w:t>
      </w:r>
      <w:r>
        <w:rPr>
          <w:w w:val="105"/>
        </w:rPr>
        <w:t>against</w:t>
      </w:r>
      <w:r>
        <w:rPr>
          <w:spacing w:val="-5"/>
          <w:w w:val="105"/>
        </w:rPr>
        <w:t> </w:t>
      </w:r>
      <w:r>
        <w:rPr>
          <w:w w:val="105"/>
        </w:rPr>
        <w:t>a</w:t>
      </w:r>
      <w:r>
        <w:rPr>
          <w:spacing w:val="-5"/>
          <w:w w:val="105"/>
        </w:rPr>
        <w:t> </w:t>
      </w:r>
      <w:r>
        <w:rPr>
          <w:w w:val="105"/>
        </w:rPr>
        <w:t>harder</w:t>
      </w:r>
      <w:r>
        <w:rPr>
          <w:spacing w:val="-5"/>
          <w:w w:val="105"/>
        </w:rPr>
        <w:t> </w:t>
      </w:r>
      <w:r>
        <w:rPr>
          <w:w w:val="105"/>
        </w:rPr>
        <w:t>material.</w:t>
      </w:r>
    </w:p>
    <w:p>
      <w:pPr>
        <w:pStyle w:val="BodyText"/>
        <w:spacing w:line="244" w:lineRule="auto" w:before="5"/>
        <w:ind w:right="220" w:firstLine="338"/>
        <w:jc w:val="both"/>
      </w:pPr>
      <w:r>
        <w:rPr>
          <w:i/>
          <w:w w:val="105"/>
        </w:rPr>
        <w:t>Optional: </w:t>
      </w:r>
      <w:r>
        <w:rPr>
          <w:w w:val="105"/>
        </w:rPr>
        <w:t>Crude weapons check for breaking upon inflicting damage; roll 1d6. Bone weapons break on a roll of 1 or 2, stone weapons break on a roll of 1.</w:t>
      </w:r>
    </w:p>
    <w:p>
      <w:pPr>
        <w:spacing w:before="3"/>
        <w:ind w:left="548" w:right="0" w:firstLine="0"/>
        <w:jc w:val="both"/>
        <w:rPr>
          <w:sz w:val="22"/>
        </w:rPr>
      </w:pPr>
      <w:r>
        <w:rPr>
          <w:b/>
          <w:w w:val="105"/>
          <w:sz w:val="22"/>
        </w:rPr>
        <w:t>Crossover groups: </w:t>
      </w:r>
      <w:r>
        <w:rPr>
          <w:w w:val="105"/>
          <w:sz w:val="22"/>
        </w:rPr>
        <w:t>Warrior.</w:t>
      </w:r>
    </w:p>
    <w:p>
      <w:pPr>
        <w:pStyle w:val="BodyText"/>
        <w:spacing w:before="5"/>
        <w:ind w:left="0"/>
        <w:rPr>
          <w:sz w:val="23"/>
        </w:rPr>
      </w:pPr>
    </w:p>
    <w:p>
      <w:pPr>
        <w:tabs>
          <w:tab w:pos="1539" w:val="left" w:leader="none"/>
        </w:tabs>
        <w:spacing w:line="344" w:lineRule="exact" w:before="0"/>
        <w:ind w:left="210" w:right="0" w:firstLine="0"/>
        <w:jc w:val="left"/>
        <w:rPr>
          <w:b/>
          <w:sz w:val="30"/>
        </w:rPr>
      </w:pPr>
      <w:r>
        <w:rPr>
          <w:b/>
          <w:color w:val="008000"/>
          <w:sz w:val="30"/>
        </w:rPr>
        <w:t>Weapon</w:t>
        <w:tab/>
        <w:t>Construction Time</w:t>
      </w:r>
    </w:p>
    <w:p>
      <w:pPr>
        <w:pStyle w:val="BodyText"/>
        <w:tabs>
          <w:tab w:pos="2240" w:val="left" w:leader="none"/>
        </w:tabs>
        <w:spacing w:line="252" w:lineRule="exact"/>
      </w:pPr>
      <w:r>
        <w:rPr>
          <w:w w:val="105"/>
        </w:rPr>
        <w:t>Arrows</w:t>
        <w:tab/>
        <w:t>7/day</w:t>
      </w:r>
    </w:p>
    <w:p>
      <w:pPr>
        <w:pStyle w:val="BodyText"/>
        <w:tabs>
          <w:tab w:pos="2240" w:val="left" w:leader="none"/>
        </w:tabs>
        <w:spacing w:before="6"/>
      </w:pPr>
      <w:r>
        <w:rPr>
          <w:w w:val="105"/>
        </w:rPr>
        <w:t>Axe,</w:t>
      </w:r>
      <w:r>
        <w:rPr>
          <w:spacing w:val="-9"/>
          <w:w w:val="105"/>
        </w:rPr>
        <w:t> </w:t>
      </w:r>
      <w:r>
        <w:rPr>
          <w:w w:val="105"/>
        </w:rPr>
        <w:t>Battle</w:t>
        <w:tab/>
        <w:t>4</w:t>
      </w:r>
      <w:r>
        <w:rPr>
          <w:spacing w:val="-2"/>
          <w:w w:val="105"/>
        </w:rPr>
        <w:t> </w:t>
      </w:r>
      <w:r>
        <w:rPr>
          <w:w w:val="105"/>
        </w:rPr>
        <w:t>days</w:t>
      </w:r>
    </w:p>
    <w:p>
      <w:pPr>
        <w:pStyle w:val="BodyText"/>
        <w:tabs>
          <w:tab w:pos="2240" w:val="left" w:leader="none"/>
        </w:tabs>
        <w:spacing w:before="7"/>
      </w:pPr>
      <w:r>
        <w:rPr>
          <w:w w:val="105"/>
        </w:rPr>
        <w:t>Axe,</w:t>
      </w:r>
      <w:r>
        <w:rPr>
          <w:spacing w:val="-9"/>
          <w:w w:val="105"/>
        </w:rPr>
        <w:t> </w:t>
      </w:r>
      <w:r>
        <w:rPr>
          <w:w w:val="105"/>
        </w:rPr>
        <w:t>Hand</w:t>
        <w:tab/>
        <w:t>1</w:t>
      </w:r>
      <w:r>
        <w:rPr>
          <w:spacing w:val="-2"/>
          <w:w w:val="105"/>
        </w:rPr>
        <w:t> </w:t>
      </w:r>
      <w:r>
        <w:rPr>
          <w:w w:val="105"/>
        </w:rPr>
        <w:t>day</w:t>
      </w:r>
    </w:p>
    <w:p>
      <w:pPr>
        <w:pStyle w:val="BodyText"/>
        <w:tabs>
          <w:tab w:pos="2240" w:val="left" w:leader="none"/>
        </w:tabs>
        <w:spacing w:before="6"/>
      </w:pPr>
      <w:r>
        <w:rPr>
          <w:w w:val="105"/>
        </w:rPr>
        <w:t>Axe,</w:t>
      </w:r>
      <w:r>
        <w:rPr>
          <w:spacing w:val="-12"/>
          <w:w w:val="105"/>
        </w:rPr>
        <w:t> </w:t>
      </w:r>
      <w:r>
        <w:rPr>
          <w:w w:val="105"/>
        </w:rPr>
        <w:t>Throwing</w:t>
        <w:tab/>
        <w:t>6</w:t>
      </w:r>
      <w:r>
        <w:rPr>
          <w:spacing w:val="-2"/>
          <w:w w:val="105"/>
        </w:rPr>
        <w:t> </w:t>
      </w:r>
      <w:r>
        <w:rPr>
          <w:w w:val="105"/>
        </w:rPr>
        <w:t>days</w:t>
      </w:r>
    </w:p>
    <w:p>
      <w:pPr>
        <w:pStyle w:val="BodyText"/>
        <w:tabs>
          <w:tab w:pos="2240" w:val="left" w:leader="none"/>
        </w:tabs>
        <w:spacing w:before="6"/>
      </w:pPr>
      <w:r>
        <w:rPr>
          <w:w w:val="105"/>
        </w:rPr>
        <w:t>Bow,</w:t>
      </w:r>
      <w:r>
        <w:rPr>
          <w:spacing w:val="-10"/>
          <w:w w:val="105"/>
        </w:rPr>
        <w:t> </w:t>
      </w:r>
      <w:r>
        <w:rPr>
          <w:w w:val="105"/>
        </w:rPr>
        <w:t>Long*</w:t>
        <w:tab/>
        <w:t>15</w:t>
      </w:r>
      <w:r>
        <w:rPr>
          <w:spacing w:val="-17"/>
          <w:w w:val="105"/>
        </w:rPr>
        <w:t> </w:t>
      </w:r>
      <w:r>
        <w:rPr>
          <w:w w:val="105"/>
        </w:rPr>
        <w:t>days</w:t>
      </w:r>
    </w:p>
    <w:p>
      <w:pPr>
        <w:pStyle w:val="BodyText"/>
        <w:tabs>
          <w:tab w:pos="2240" w:val="left" w:leader="none"/>
        </w:tabs>
        <w:spacing w:before="6"/>
      </w:pPr>
      <w:r>
        <w:rPr>
          <w:w w:val="105"/>
        </w:rPr>
        <w:t>Bow,</w:t>
      </w:r>
      <w:r>
        <w:rPr>
          <w:spacing w:val="-9"/>
          <w:w w:val="105"/>
        </w:rPr>
        <w:t> </w:t>
      </w:r>
      <w:r>
        <w:rPr>
          <w:w w:val="105"/>
        </w:rPr>
        <w:t>Short</w:t>
        <w:tab/>
        <w:t>12</w:t>
      </w:r>
      <w:r>
        <w:rPr>
          <w:spacing w:val="-17"/>
          <w:w w:val="105"/>
        </w:rPr>
        <w:t> </w:t>
      </w:r>
      <w:r>
        <w:rPr>
          <w:w w:val="105"/>
        </w:rPr>
        <w:t>days</w:t>
      </w:r>
    </w:p>
    <w:p>
      <w:pPr>
        <w:pStyle w:val="BodyText"/>
        <w:tabs>
          <w:tab w:pos="2240" w:val="left" w:leader="none"/>
        </w:tabs>
        <w:spacing w:before="7"/>
      </w:pPr>
      <w:r>
        <w:rPr>
          <w:w w:val="105"/>
        </w:rPr>
        <w:t>Dagger</w:t>
        <w:tab/>
        <w:t>2</w:t>
      </w:r>
      <w:r>
        <w:rPr>
          <w:spacing w:val="-2"/>
          <w:w w:val="105"/>
        </w:rPr>
        <w:t> </w:t>
      </w:r>
      <w:r>
        <w:rPr>
          <w:w w:val="105"/>
        </w:rPr>
        <w:t>days</w:t>
      </w:r>
    </w:p>
    <w:p>
      <w:pPr>
        <w:pStyle w:val="BodyText"/>
        <w:tabs>
          <w:tab w:pos="2240" w:val="left" w:leader="none"/>
        </w:tabs>
        <w:spacing w:before="6"/>
      </w:pPr>
      <w:r>
        <w:rPr>
          <w:w w:val="105"/>
        </w:rPr>
        <w:t>Dart</w:t>
        <w:tab/>
        <w:t>3</w:t>
      </w:r>
      <w:r>
        <w:rPr>
          <w:spacing w:val="-13"/>
          <w:w w:val="105"/>
        </w:rPr>
        <w:t> </w:t>
      </w:r>
      <w:r>
        <w:rPr>
          <w:w w:val="105"/>
        </w:rPr>
        <w:t>day</w:t>
      </w:r>
    </w:p>
    <w:p>
      <w:pPr>
        <w:pStyle w:val="BodyText"/>
        <w:tabs>
          <w:tab w:pos="2240" w:val="left" w:leader="none"/>
        </w:tabs>
        <w:spacing w:before="6"/>
      </w:pPr>
      <w:r>
        <w:rPr>
          <w:w w:val="105"/>
        </w:rPr>
        <w:t>Javelin</w:t>
        <w:tab/>
        <w:t>1</w:t>
      </w:r>
      <w:r>
        <w:rPr>
          <w:spacing w:val="-13"/>
          <w:w w:val="105"/>
        </w:rPr>
        <w:t> </w:t>
      </w:r>
      <w:r>
        <w:rPr>
          <w:w w:val="105"/>
        </w:rPr>
        <w:t>day</w:t>
      </w:r>
    </w:p>
    <w:p>
      <w:pPr>
        <w:pStyle w:val="BodyText"/>
        <w:tabs>
          <w:tab w:pos="2240" w:val="left" w:leader="none"/>
        </w:tabs>
        <w:spacing w:before="6"/>
      </w:pPr>
      <w:r>
        <w:rPr>
          <w:w w:val="105"/>
        </w:rPr>
        <w:t>Knife</w:t>
        <w:tab/>
        <w:t>2</w:t>
      </w:r>
      <w:r>
        <w:rPr>
          <w:spacing w:val="-2"/>
          <w:w w:val="105"/>
        </w:rPr>
        <w:t> </w:t>
      </w:r>
      <w:r>
        <w:rPr>
          <w:w w:val="105"/>
        </w:rPr>
        <w:t>days</w:t>
      </w:r>
    </w:p>
    <w:p>
      <w:pPr>
        <w:pStyle w:val="BodyText"/>
        <w:tabs>
          <w:tab w:pos="2240" w:val="left" w:leader="none"/>
        </w:tabs>
        <w:spacing w:before="6"/>
      </w:pPr>
      <w:r>
        <w:rPr>
          <w:w w:val="105"/>
        </w:rPr>
        <w:t>Quarterstaff</w:t>
        <w:tab/>
        <w:t>1</w:t>
      </w:r>
      <w:r>
        <w:rPr>
          <w:spacing w:val="-2"/>
          <w:w w:val="105"/>
        </w:rPr>
        <w:t> </w:t>
      </w:r>
      <w:r>
        <w:rPr>
          <w:w w:val="105"/>
        </w:rPr>
        <w:t>day</w:t>
      </w:r>
    </w:p>
    <w:p>
      <w:pPr>
        <w:pStyle w:val="BodyText"/>
        <w:tabs>
          <w:tab w:pos="2240" w:val="left" w:leader="none"/>
        </w:tabs>
        <w:spacing w:before="7"/>
      </w:pPr>
      <w:r>
        <w:rPr>
          <w:w w:val="105"/>
        </w:rPr>
        <w:t>Spear</w:t>
        <w:tab/>
        <w:t>2</w:t>
      </w:r>
      <w:r>
        <w:rPr>
          <w:spacing w:val="-15"/>
          <w:w w:val="105"/>
        </w:rPr>
        <w:t> </w:t>
      </w:r>
      <w:r>
        <w:rPr>
          <w:w w:val="105"/>
        </w:rPr>
        <w:t>days</w:t>
      </w:r>
    </w:p>
    <w:p>
      <w:pPr>
        <w:pStyle w:val="BodyText"/>
        <w:tabs>
          <w:tab w:pos="2240" w:val="left" w:leader="none"/>
        </w:tabs>
        <w:spacing w:before="6"/>
      </w:pPr>
      <w:r>
        <w:rPr>
          <w:w w:val="105"/>
        </w:rPr>
        <w:t>Staff</w:t>
      </w:r>
      <w:r>
        <w:rPr>
          <w:spacing w:val="-9"/>
          <w:w w:val="105"/>
        </w:rPr>
        <w:t> </w:t>
      </w:r>
      <w:r>
        <w:rPr>
          <w:w w:val="105"/>
        </w:rPr>
        <w:t>Sling</w:t>
        <w:tab/>
        <w:t>3</w:t>
      </w:r>
      <w:r>
        <w:rPr>
          <w:spacing w:val="-14"/>
          <w:w w:val="105"/>
        </w:rPr>
        <w:t> </w:t>
      </w:r>
      <w:r>
        <w:rPr>
          <w:w w:val="105"/>
        </w:rPr>
        <w:t>days</w:t>
      </w:r>
    </w:p>
    <w:p>
      <w:pPr>
        <w:pStyle w:val="BodyText"/>
        <w:tabs>
          <w:tab w:pos="2240" w:val="left" w:leader="none"/>
        </w:tabs>
        <w:spacing w:before="6"/>
      </w:pPr>
      <w:r>
        <w:rPr>
          <w:w w:val="105"/>
        </w:rPr>
        <w:t>Warhammer</w:t>
        <w:tab/>
        <w:t>5</w:t>
      </w:r>
      <w:r>
        <w:rPr>
          <w:spacing w:val="-15"/>
          <w:w w:val="105"/>
        </w:rPr>
        <w:t> </w:t>
      </w:r>
      <w:r>
        <w:rPr>
          <w:w w:val="105"/>
        </w:rPr>
        <w:t>days</w:t>
      </w:r>
    </w:p>
    <w:p>
      <w:pPr>
        <w:pStyle w:val="BodyText"/>
        <w:spacing w:before="6"/>
        <w:ind w:left="323"/>
      </w:pPr>
      <w:r>
        <w:rPr>
          <w:w w:val="105"/>
        </w:rPr>
        <w:t>* Seasoning the wood takes 1 year.</w:t>
      </w:r>
    </w:p>
    <w:p>
      <w:pPr>
        <w:spacing w:after="0"/>
        <w:sectPr>
          <w:footerReference w:type="default" r:id="rId19"/>
          <w:pgSz w:w="12240" w:h="15840"/>
          <w:pgMar w:footer="950" w:header="0" w:top="1260" w:bottom="1140" w:left="1640" w:right="1640"/>
          <w:pgNumType w:start="181"/>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Heading2"/>
        <w:spacing w:before="239"/>
        <w:ind w:left="213"/>
        <w:rPr>
          <w:i/>
        </w:rPr>
      </w:pPr>
      <w:r>
        <w:rPr>
          <w:i/>
          <w:color w:val="999999"/>
        </w:rPr>
        <w:t>Rangers</w:t>
      </w:r>
    </w:p>
    <w:p>
      <w:pPr>
        <w:pStyle w:val="BodyText"/>
        <w:spacing w:before="8"/>
        <w:ind w:left="0"/>
        <w:rPr>
          <w:i/>
          <w:sz w:val="72"/>
        </w:rPr>
      </w:pPr>
    </w:p>
    <w:p>
      <w:pPr>
        <w:pStyle w:val="Heading5"/>
        <w:rPr>
          <w:i/>
        </w:rPr>
      </w:pPr>
      <w:bookmarkStart w:name="_TOC_250165" w:id="241"/>
      <w:r>
        <w:rPr>
          <w:i/>
          <w:color w:val="FF0000"/>
        </w:rPr>
        <w:t>High-level</w:t>
      </w:r>
      <w:r>
        <w:rPr>
          <w:i/>
          <w:color w:val="FF0000"/>
          <w:spacing w:val="23"/>
        </w:rPr>
        <w:t> </w:t>
      </w:r>
      <w:bookmarkEnd w:id="241"/>
      <w:r>
        <w:rPr>
          <w:i/>
          <w:color w:val="FF0000"/>
        </w:rPr>
        <w:t>skills</w:t>
      </w:r>
    </w:p>
    <w:p>
      <w:pPr>
        <w:spacing w:before="62"/>
        <w:ind w:left="215" w:right="220" w:firstLine="0"/>
        <w:jc w:val="center"/>
        <w:rPr>
          <w:b/>
          <w:i/>
          <w:sz w:val="26"/>
        </w:rPr>
      </w:pPr>
      <w:r>
        <w:rPr>
          <w:b/>
          <w:i/>
          <w:color w:val="FF0000"/>
          <w:sz w:val="26"/>
        </w:rPr>
        <w:t>(level 10+)</w:t>
      </w:r>
    </w:p>
    <w:p>
      <w:pPr>
        <w:pStyle w:val="BodyText"/>
        <w:ind w:left="0"/>
        <w:rPr>
          <w:b/>
          <w:i/>
          <w:sz w:val="28"/>
        </w:rPr>
      </w:pPr>
    </w:p>
    <w:p>
      <w:pPr>
        <w:pStyle w:val="BodyText"/>
        <w:ind w:left="0"/>
        <w:rPr>
          <w:b/>
          <w:i/>
          <w:sz w:val="28"/>
        </w:rPr>
      </w:pPr>
    </w:p>
    <w:p>
      <w:pPr>
        <w:spacing w:before="220"/>
        <w:ind w:left="214" w:right="225" w:firstLine="0"/>
        <w:jc w:val="center"/>
        <w:rPr>
          <w:i/>
          <w:sz w:val="22"/>
        </w:rPr>
      </w:pPr>
      <w:r>
        <w:rPr>
          <w:i/>
          <w:color w:val="FF0000"/>
          <w:w w:val="105"/>
          <w:sz w:val="22"/>
        </w:rPr>
        <w:t>Warning: These skills are only available for high level Rangers, Paladins and Fighters!</w:t>
      </w:r>
    </w:p>
    <w:p>
      <w:pPr>
        <w:spacing w:after="0"/>
        <w:jc w:val="center"/>
        <w:rPr>
          <w:sz w:val="22"/>
        </w:rPr>
        <w:sectPr>
          <w:pgSz w:w="12240" w:h="15840"/>
          <w:pgMar w:header="0" w:footer="950" w:top="1500" w:bottom="1180" w:left="1640" w:right="1640"/>
        </w:sectPr>
      </w:pPr>
    </w:p>
    <w:p>
      <w:pPr>
        <w:pStyle w:val="Heading5"/>
        <w:spacing w:before="71"/>
        <w:rPr>
          <w:rFonts w:ascii="Times New Roman"/>
          <w:i/>
        </w:rPr>
      </w:pPr>
      <w:r>
        <w:rPr>
          <w:rFonts w:ascii="Times New Roman"/>
          <w:i/>
          <w:color w:val="999999"/>
        </w:rPr>
        <w:t>Rangers</w:t>
      </w:r>
    </w:p>
    <w:p>
      <w:pPr>
        <w:pStyle w:val="BodyText"/>
        <w:spacing w:before="2"/>
        <w:ind w:left="0"/>
        <w:rPr>
          <w:b/>
          <w:i/>
          <w:sz w:val="23"/>
        </w:rPr>
      </w:pPr>
    </w:p>
    <w:p>
      <w:pPr>
        <w:pStyle w:val="Heading7"/>
        <w:spacing w:line="240" w:lineRule="auto"/>
        <w:ind w:left="215" w:right="224"/>
        <w:jc w:val="center"/>
      </w:pPr>
      <w:r>
        <w:rPr/>
        <w:pict>
          <v:group style="position:absolute;margin-left:87pt;margin-top:51.789536pt;width:437.4pt;height:205.95pt;mso-position-horizontal-relative:page;mso-position-vertical-relative:paragraph;z-index:-274132992" coordorigin="1740,1036" coordsize="8748,4119">
            <v:line style="position:absolute" from="1747,1041" to="10478,1041" stroked="true" strokeweight=".48pt" strokecolor="#000000">
              <v:stroke dashstyle="solid"/>
            </v:line>
            <v:rect style="position:absolute;left:10478;top:1035;width:10;height:10" filled="true" fillcolor="#000000" stroked="false">
              <v:fill type="solid"/>
            </v:rect>
            <v:line style="position:absolute" from="1744,1036" to="1744,5039" stroked="true" strokeweight=".36pt" strokecolor="#000000">
              <v:stroke dashstyle="solid"/>
            </v:line>
            <v:line style="position:absolute" from="10483,1045" to="10483,5039" stroked="true" strokeweight=".48pt" strokecolor="#000000">
              <v:stroke dashstyle="solid"/>
            </v:line>
            <v:rect style="position:absolute;left:1740;top:5147;width:8;height:8" filled="true" fillcolor="#000000" stroked="false">
              <v:fill type="solid"/>
            </v:rect>
            <v:line style="position:absolute" from="1747,5151" to="10478,5151" stroked="true" strokeweight=".36pt" strokecolor="#000000">
              <v:stroke dashstyle="solid"/>
            </v:line>
            <v:shape style="position:absolute;left:10478;top:5039;width:10;height:116" coordorigin="10478,5039" coordsize="10,116" path="m10488,5039l10478,5039,10478,5147,10478,5154,10488,5154,10488,5147,10488,5039e" filled="true" fillcolor="#000000" stroked="false">
              <v:path arrowok="t"/>
              <v:fill type="solid"/>
            </v:shape>
            <v:shape style="position:absolute;left:1850;top:1156;width:823;height:769" type="#_x0000_t202" filled="false" stroked="false">
              <v:textbox inset="0,0,0,0">
                <w:txbxContent>
                  <w:p>
                    <w:pPr>
                      <w:spacing w:line="249" w:lineRule="exact" w:before="0"/>
                      <w:ind w:left="0" w:right="0" w:firstLine="0"/>
                      <w:jc w:val="left"/>
                      <w:rPr>
                        <w:b/>
                        <w:sz w:val="22"/>
                      </w:rPr>
                    </w:pPr>
                    <w:r>
                      <w:rPr>
                        <w:b/>
                        <w:color w:val="999999"/>
                        <w:sz w:val="22"/>
                      </w:rPr>
                      <w:t>Rangers</w:t>
                    </w:r>
                  </w:p>
                  <w:p>
                    <w:pPr>
                      <w:spacing w:line="240" w:lineRule="auto" w:before="0"/>
                      <w:rPr>
                        <w:b/>
                        <w:sz w:val="23"/>
                      </w:rPr>
                    </w:pPr>
                  </w:p>
                  <w:p>
                    <w:pPr>
                      <w:spacing w:before="1"/>
                      <w:ind w:left="0" w:right="0" w:firstLine="0"/>
                      <w:jc w:val="left"/>
                      <w:rPr>
                        <w:b/>
                        <w:sz w:val="22"/>
                      </w:rPr>
                    </w:pPr>
                    <w:r>
                      <w:rPr>
                        <w:b/>
                        <w:w w:val="105"/>
                        <w:sz w:val="22"/>
                      </w:rPr>
                      <w:t>Skill</w:t>
                    </w:r>
                  </w:p>
                </w:txbxContent>
              </v:textbox>
              <w10:wrap type="none"/>
            </v:shape>
            <v:shape style="position:absolute;left:3880;top:1674;width:1286;height:250" type="#_x0000_t202" filled="false" stroked="false">
              <v:textbox inset="0,0,0,0">
                <w:txbxContent>
                  <w:p>
                    <w:pPr>
                      <w:spacing w:line="249" w:lineRule="exact" w:before="0"/>
                      <w:ind w:left="0" w:right="0" w:firstLine="0"/>
                      <w:jc w:val="left"/>
                      <w:rPr>
                        <w:b/>
                        <w:sz w:val="22"/>
                      </w:rPr>
                    </w:pPr>
                    <w:r>
                      <w:rPr>
                        <w:b/>
                        <w:sz w:val="22"/>
                      </w:rPr>
                      <w:t>Requirement</w:t>
                    </w:r>
                  </w:p>
                </w:txbxContent>
              </v:textbox>
              <w10:wrap type="none"/>
            </v:shape>
            <v:shape style="position:absolute;left:5911;top:1674;width:2947;height:250" type="#_x0000_t202" filled="false" stroked="false">
              <v:textbox inset="0,0,0,0">
                <w:txbxContent>
                  <w:p>
                    <w:pPr>
                      <w:tabs>
                        <w:tab w:pos="1353" w:val="left" w:leader="none"/>
                      </w:tabs>
                      <w:spacing w:line="249" w:lineRule="exact" w:before="0"/>
                      <w:ind w:left="0" w:right="0" w:firstLine="0"/>
                      <w:jc w:val="left"/>
                      <w:rPr>
                        <w:b/>
                        <w:sz w:val="22"/>
                      </w:rPr>
                    </w:pPr>
                    <w:r>
                      <w:rPr>
                        <w:b/>
                        <w:w w:val="105"/>
                        <w:sz w:val="22"/>
                      </w:rPr>
                      <w:t>Base</w:t>
                    </w:r>
                    <w:r>
                      <w:rPr>
                        <w:b/>
                        <w:spacing w:val="-9"/>
                        <w:w w:val="105"/>
                        <w:sz w:val="22"/>
                      </w:rPr>
                      <w:t> </w:t>
                    </w:r>
                    <w:r>
                      <w:rPr>
                        <w:b/>
                        <w:w w:val="105"/>
                        <w:sz w:val="22"/>
                      </w:rPr>
                      <w:t>Score</w:t>
                      <w:tab/>
                      <w:t>Relevant</w:t>
                    </w:r>
                    <w:r>
                      <w:rPr>
                        <w:b/>
                        <w:spacing w:val="-28"/>
                        <w:w w:val="105"/>
                        <w:sz w:val="22"/>
                      </w:rPr>
                      <w:t> </w:t>
                    </w:r>
                    <w:r>
                      <w:rPr>
                        <w:b/>
                        <w:w w:val="105"/>
                        <w:sz w:val="22"/>
                      </w:rPr>
                      <w:t>Ability</w:t>
                    </w:r>
                  </w:p>
                </w:txbxContent>
              </v:textbox>
              <w10:wrap type="none"/>
            </v:shape>
            <v:shape style="position:absolute;left:9295;top:1674;width:967;height:510" type="#_x0000_t202" filled="false" stroked="false">
              <v:textbox inset="0,0,0,0">
                <w:txbxContent>
                  <w:p>
                    <w:pPr>
                      <w:spacing w:line="244" w:lineRule="auto" w:before="0"/>
                      <w:ind w:left="0" w:right="-4" w:firstLine="0"/>
                      <w:jc w:val="left"/>
                      <w:rPr>
                        <w:b/>
                        <w:sz w:val="22"/>
                      </w:rPr>
                    </w:pPr>
                    <w:r>
                      <w:rPr>
                        <w:b/>
                        <w:w w:val="105"/>
                        <w:sz w:val="22"/>
                      </w:rPr>
                      <w:t>Cost NWP </w:t>
                    </w:r>
                    <w:r>
                      <w:rPr>
                        <w:b/>
                        <w:spacing w:val="-6"/>
                        <w:w w:val="105"/>
                        <w:sz w:val="22"/>
                      </w:rPr>
                      <w:t>/CP</w:t>
                    </w:r>
                  </w:p>
                </w:txbxContent>
              </v:textbox>
              <w10:wrap type="none"/>
            </v:shape>
            <w10:wrap type="none"/>
          </v:group>
        </w:pict>
      </w:r>
      <w:r>
        <w:rPr>
          <w:color w:val="FF0000"/>
          <w:w w:val="105"/>
        </w:rPr>
        <w:t>Warning: This section is for warriors only (Rangers, Fighters, Paladins)</w:t>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1"/>
        <w:ind w:left="0"/>
        <w:rPr>
          <w:b/>
          <w:sz w:val="28"/>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3"/>
        <w:gridCol w:w="2268"/>
        <w:gridCol w:w="823"/>
        <w:gridCol w:w="2416"/>
        <w:gridCol w:w="532"/>
      </w:tblGrid>
      <w:tr>
        <w:trPr>
          <w:trHeight w:val="254" w:hRule="atLeast"/>
        </w:trPr>
        <w:tc>
          <w:tcPr>
            <w:tcW w:w="1993" w:type="dxa"/>
          </w:tcPr>
          <w:p>
            <w:pPr>
              <w:pStyle w:val="TableParagraph"/>
              <w:spacing w:line="235" w:lineRule="exact"/>
              <w:ind w:left="106"/>
              <w:rPr>
                <w:sz w:val="22"/>
              </w:rPr>
            </w:pPr>
            <w:r>
              <w:rPr>
                <w:w w:val="105"/>
                <w:sz w:val="22"/>
              </w:rPr>
              <w:t>Adaptation</w:t>
            </w:r>
          </w:p>
        </w:tc>
        <w:tc>
          <w:tcPr>
            <w:tcW w:w="2268" w:type="dxa"/>
          </w:tcPr>
          <w:p>
            <w:pPr>
              <w:pStyle w:val="TableParagraph"/>
              <w:spacing w:line="235" w:lineRule="exact"/>
              <w:ind w:left="144"/>
              <w:rPr>
                <w:sz w:val="22"/>
              </w:rPr>
            </w:pPr>
            <w:r>
              <w:rPr>
                <w:w w:val="105"/>
                <w:sz w:val="22"/>
              </w:rPr>
              <w:t>Warrior 10+</w:t>
            </w:r>
          </w:p>
        </w:tc>
        <w:tc>
          <w:tcPr>
            <w:tcW w:w="3771" w:type="dxa"/>
            <w:gridSpan w:val="3"/>
          </w:tcPr>
          <w:p>
            <w:pPr>
              <w:pStyle w:val="TableParagraph"/>
              <w:tabs>
                <w:tab w:pos="1260" w:val="left" w:leader="none"/>
                <w:tab w:pos="3290" w:val="left" w:leader="none"/>
              </w:tabs>
              <w:spacing w:line="235" w:lineRule="exact"/>
              <w:ind w:left="218"/>
              <w:rPr>
                <w:sz w:val="22"/>
              </w:rPr>
            </w:pPr>
            <w:r>
              <w:rPr>
                <w:w w:val="105"/>
                <w:sz w:val="22"/>
              </w:rPr>
              <w:t>9</w:t>
              <w:tab/>
              <w:t>Intelligence/Reason</w:t>
              <w:tab/>
              <w:t>2</w:t>
            </w:r>
            <w:r>
              <w:rPr>
                <w:spacing w:val="-7"/>
                <w:w w:val="105"/>
                <w:sz w:val="22"/>
              </w:rPr>
              <w:t> </w:t>
            </w:r>
            <w:r>
              <w:rPr>
                <w:w w:val="105"/>
                <w:sz w:val="22"/>
              </w:rPr>
              <w:t>(6)</w:t>
            </w:r>
          </w:p>
        </w:tc>
      </w:tr>
      <w:tr>
        <w:trPr>
          <w:trHeight w:val="259" w:hRule="atLeast"/>
        </w:trPr>
        <w:tc>
          <w:tcPr>
            <w:tcW w:w="1993" w:type="dxa"/>
          </w:tcPr>
          <w:p>
            <w:pPr>
              <w:pStyle w:val="TableParagraph"/>
              <w:ind w:left="106"/>
              <w:rPr>
                <w:sz w:val="22"/>
              </w:rPr>
            </w:pPr>
            <w:r>
              <w:rPr>
                <w:w w:val="105"/>
                <w:sz w:val="22"/>
              </w:rPr>
              <w:t>All-Around Attack</w:t>
            </w:r>
          </w:p>
        </w:tc>
        <w:tc>
          <w:tcPr>
            <w:tcW w:w="2268" w:type="dxa"/>
          </w:tcPr>
          <w:p>
            <w:pPr>
              <w:pStyle w:val="TableParagraph"/>
              <w:ind w:left="144"/>
              <w:rPr>
                <w:sz w:val="22"/>
              </w:rPr>
            </w:pPr>
            <w:r>
              <w:rPr>
                <w:w w:val="105"/>
                <w:sz w:val="22"/>
              </w:rPr>
              <w:t>Warrior 10+</w:t>
            </w:r>
          </w:p>
        </w:tc>
        <w:tc>
          <w:tcPr>
            <w:tcW w:w="3771" w:type="dxa"/>
            <w:gridSpan w:val="3"/>
          </w:tcPr>
          <w:p>
            <w:pPr>
              <w:pStyle w:val="TableParagraph"/>
              <w:tabs>
                <w:tab w:pos="1260" w:val="left" w:leader="none"/>
                <w:tab w:pos="3290" w:val="left" w:leader="none"/>
              </w:tabs>
              <w:ind w:left="161"/>
              <w:rPr>
                <w:sz w:val="22"/>
              </w:rPr>
            </w:pPr>
            <w:r>
              <w:rPr>
                <w:w w:val="105"/>
                <w:sz w:val="22"/>
              </w:rPr>
              <w:t>—</w:t>
              <w:tab/>
              <w:t>—</w:t>
              <w:tab/>
              <w:t>1</w:t>
            </w:r>
            <w:r>
              <w:rPr>
                <w:spacing w:val="-7"/>
                <w:w w:val="105"/>
                <w:sz w:val="22"/>
              </w:rPr>
              <w:t> </w:t>
            </w:r>
            <w:r>
              <w:rPr>
                <w:w w:val="105"/>
                <w:sz w:val="22"/>
              </w:rPr>
              <w:t>(3)</w:t>
            </w:r>
          </w:p>
        </w:tc>
      </w:tr>
      <w:tr>
        <w:trPr>
          <w:trHeight w:val="259" w:hRule="atLeast"/>
        </w:trPr>
        <w:tc>
          <w:tcPr>
            <w:tcW w:w="1993" w:type="dxa"/>
          </w:tcPr>
          <w:p>
            <w:pPr>
              <w:pStyle w:val="TableParagraph"/>
              <w:ind w:left="106"/>
              <w:rPr>
                <w:sz w:val="22"/>
              </w:rPr>
            </w:pPr>
            <w:r>
              <w:rPr>
                <w:w w:val="105"/>
                <w:sz w:val="22"/>
              </w:rPr>
              <w:t>Bravery</w:t>
            </w:r>
          </w:p>
        </w:tc>
        <w:tc>
          <w:tcPr>
            <w:tcW w:w="2268" w:type="dxa"/>
          </w:tcPr>
          <w:p>
            <w:pPr>
              <w:pStyle w:val="TableParagraph"/>
              <w:ind w:left="144"/>
              <w:rPr>
                <w:sz w:val="22"/>
              </w:rPr>
            </w:pPr>
            <w:r>
              <w:rPr>
                <w:w w:val="105"/>
                <w:sz w:val="22"/>
              </w:rPr>
              <w:t>Warrior 10+</w:t>
            </w:r>
          </w:p>
        </w:tc>
        <w:tc>
          <w:tcPr>
            <w:tcW w:w="3771" w:type="dxa"/>
            <w:gridSpan w:val="3"/>
          </w:tcPr>
          <w:p>
            <w:pPr>
              <w:pStyle w:val="TableParagraph"/>
              <w:tabs>
                <w:tab w:pos="1260" w:val="left" w:leader="none"/>
                <w:tab w:pos="3290" w:val="left" w:leader="none"/>
              </w:tabs>
              <w:ind w:left="218"/>
              <w:rPr>
                <w:sz w:val="22"/>
              </w:rPr>
            </w:pPr>
            <w:r>
              <w:rPr>
                <w:w w:val="105"/>
                <w:sz w:val="22"/>
              </w:rPr>
              <w:t>4</w:t>
              <w:tab/>
              <w:t>Wisdom/Willpower</w:t>
              <w:tab/>
              <w:t>1</w:t>
            </w:r>
            <w:r>
              <w:rPr>
                <w:spacing w:val="-7"/>
                <w:w w:val="105"/>
                <w:sz w:val="22"/>
              </w:rPr>
              <w:t> </w:t>
            </w:r>
            <w:r>
              <w:rPr>
                <w:w w:val="105"/>
                <w:sz w:val="22"/>
              </w:rPr>
              <w:t>(3)</w:t>
            </w:r>
          </w:p>
        </w:tc>
      </w:tr>
      <w:tr>
        <w:trPr>
          <w:trHeight w:val="254" w:hRule="atLeast"/>
        </w:trPr>
        <w:tc>
          <w:tcPr>
            <w:tcW w:w="1993" w:type="dxa"/>
          </w:tcPr>
          <w:p>
            <w:pPr>
              <w:pStyle w:val="TableParagraph"/>
              <w:spacing w:line="234" w:lineRule="exact"/>
              <w:ind w:left="106"/>
              <w:rPr>
                <w:sz w:val="22"/>
              </w:rPr>
            </w:pPr>
            <w:r>
              <w:rPr>
                <w:w w:val="105"/>
                <w:sz w:val="22"/>
              </w:rPr>
              <w:t>Captivate</w:t>
            </w:r>
          </w:p>
        </w:tc>
        <w:tc>
          <w:tcPr>
            <w:tcW w:w="2268" w:type="dxa"/>
          </w:tcPr>
          <w:p>
            <w:pPr>
              <w:pStyle w:val="TableParagraph"/>
              <w:spacing w:line="234" w:lineRule="exact"/>
              <w:ind w:left="144"/>
              <w:rPr>
                <w:sz w:val="22"/>
              </w:rPr>
            </w:pPr>
            <w:r>
              <w:rPr>
                <w:w w:val="105"/>
                <w:sz w:val="22"/>
              </w:rPr>
              <w:t>Warrior 15+, Bravery</w:t>
            </w:r>
          </w:p>
        </w:tc>
        <w:tc>
          <w:tcPr>
            <w:tcW w:w="3771" w:type="dxa"/>
            <w:gridSpan w:val="3"/>
          </w:tcPr>
          <w:p>
            <w:pPr>
              <w:pStyle w:val="TableParagraph"/>
              <w:tabs>
                <w:tab w:pos="1260" w:val="left" w:leader="none"/>
              </w:tabs>
              <w:spacing w:line="234" w:lineRule="exact"/>
              <w:ind w:left="218"/>
              <w:rPr>
                <w:sz w:val="22"/>
              </w:rPr>
            </w:pPr>
            <w:r>
              <w:rPr>
                <w:w w:val="105"/>
                <w:sz w:val="22"/>
              </w:rPr>
              <w:t>4</w:t>
              <w:tab/>
              <w:t>Charisma/Appearance</w:t>
            </w:r>
            <w:r>
              <w:rPr>
                <w:spacing w:val="-44"/>
                <w:w w:val="105"/>
                <w:sz w:val="22"/>
              </w:rPr>
              <w:t> </w:t>
            </w:r>
            <w:r>
              <w:rPr>
                <w:w w:val="105"/>
                <w:sz w:val="22"/>
              </w:rPr>
              <w:t>1</w:t>
            </w:r>
            <w:r>
              <w:rPr>
                <w:spacing w:val="-26"/>
                <w:w w:val="105"/>
                <w:sz w:val="22"/>
              </w:rPr>
              <w:t> </w:t>
            </w:r>
            <w:r>
              <w:rPr>
                <w:w w:val="105"/>
                <w:sz w:val="22"/>
              </w:rPr>
              <w:t>(3)</w:t>
            </w:r>
          </w:p>
        </w:tc>
      </w:tr>
      <w:tr>
        <w:trPr>
          <w:trHeight w:val="265" w:hRule="atLeast"/>
        </w:trPr>
        <w:tc>
          <w:tcPr>
            <w:tcW w:w="1993" w:type="dxa"/>
          </w:tcPr>
          <w:p>
            <w:pPr>
              <w:pStyle w:val="TableParagraph"/>
              <w:spacing w:line="236" w:lineRule="exact"/>
              <w:ind w:left="106"/>
              <w:rPr>
                <w:sz w:val="22"/>
              </w:rPr>
            </w:pPr>
            <w:r>
              <w:rPr>
                <w:w w:val="105"/>
                <w:sz w:val="22"/>
              </w:rPr>
              <w:t>Death Blow</w:t>
            </w:r>
          </w:p>
        </w:tc>
        <w:tc>
          <w:tcPr>
            <w:tcW w:w="2268" w:type="dxa"/>
          </w:tcPr>
          <w:p>
            <w:pPr>
              <w:pStyle w:val="TableParagraph"/>
              <w:spacing w:line="236" w:lineRule="exact"/>
              <w:ind w:left="144"/>
              <w:rPr>
                <w:sz w:val="22"/>
              </w:rPr>
            </w:pPr>
            <w:r>
              <w:rPr>
                <w:w w:val="105"/>
                <w:sz w:val="22"/>
              </w:rPr>
              <w:t>Warrior 15+</w:t>
            </w:r>
          </w:p>
        </w:tc>
        <w:tc>
          <w:tcPr>
            <w:tcW w:w="823" w:type="dxa"/>
          </w:tcPr>
          <w:p>
            <w:pPr>
              <w:pStyle w:val="TableParagraph"/>
              <w:spacing w:line="236" w:lineRule="exact"/>
              <w:ind w:left="161"/>
              <w:rPr>
                <w:sz w:val="22"/>
              </w:rPr>
            </w:pPr>
            <w:r>
              <w:rPr>
                <w:w w:val="102"/>
                <w:sz w:val="22"/>
              </w:rPr>
              <w:t>—</w:t>
            </w:r>
          </w:p>
        </w:tc>
        <w:tc>
          <w:tcPr>
            <w:tcW w:w="2416" w:type="dxa"/>
          </w:tcPr>
          <w:p>
            <w:pPr>
              <w:pStyle w:val="TableParagraph"/>
              <w:spacing w:line="236" w:lineRule="exact"/>
              <w:ind w:left="437"/>
              <w:rPr>
                <w:sz w:val="22"/>
              </w:rPr>
            </w:pPr>
            <w:r>
              <w:rPr>
                <w:w w:val="102"/>
                <w:sz w:val="22"/>
              </w:rPr>
              <w:t>—</w:t>
            </w:r>
          </w:p>
        </w:tc>
        <w:tc>
          <w:tcPr>
            <w:tcW w:w="532" w:type="dxa"/>
          </w:tcPr>
          <w:p>
            <w:pPr>
              <w:pStyle w:val="TableParagraph"/>
              <w:spacing w:line="236" w:lineRule="exact"/>
              <w:ind w:left="25" w:right="22"/>
              <w:jc w:val="center"/>
              <w:rPr>
                <w:sz w:val="22"/>
              </w:rPr>
            </w:pPr>
            <w:r>
              <w:rPr>
                <w:w w:val="105"/>
                <w:sz w:val="22"/>
              </w:rPr>
              <w:t>2 (6)</w:t>
            </w:r>
          </w:p>
        </w:tc>
      </w:tr>
      <w:tr>
        <w:trPr>
          <w:trHeight w:val="260" w:hRule="atLeast"/>
        </w:trPr>
        <w:tc>
          <w:tcPr>
            <w:tcW w:w="1993" w:type="dxa"/>
          </w:tcPr>
          <w:p>
            <w:pPr>
              <w:pStyle w:val="TableParagraph"/>
              <w:spacing w:before="1"/>
              <w:ind w:left="106"/>
              <w:rPr>
                <w:sz w:val="22"/>
              </w:rPr>
            </w:pPr>
            <w:r>
              <w:rPr>
                <w:w w:val="105"/>
                <w:sz w:val="22"/>
              </w:rPr>
              <w:t>Frighten/Challenge</w:t>
            </w:r>
          </w:p>
        </w:tc>
        <w:tc>
          <w:tcPr>
            <w:tcW w:w="2268" w:type="dxa"/>
          </w:tcPr>
          <w:p>
            <w:pPr>
              <w:pStyle w:val="TableParagraph"/>
              <w:spacing w:before="1"/>
              <w:ind w:left="144"/>
              <w:rPr>
                <w:sz w:val="22"/>
              </w:rPr>
            </w:pPr>
            <w:r>
              <w:rPr>
                <w:w w:val="105"/>
                <w:sz w:val="22"/>
              </w:rPr>
              <w:t>Warrior 10+, Bravery</w:t>
            </w:r>
          </w:p>
        </w:tc>
        <w:tc>
          <w:tcPr>
            <w:tcW w:w="823" w:type="dxa"/>
          </w:tcPr>
          <w:p>
            <w:pPr>
              <w:pStyle w:val="TableParagraph"/>
              <w:spacing w:before="1"/>
              <w:ind w:left="218"/>
              <w:rPr>
                <w:sz w:val="22"/>
              </w:rPr>
            </w:pPr>
            <w:r>
              <w:rPr>
                <w:w w:val="102"/>
                <w:sz w:val="22"/>
              </w:rPr>
              <w:t>4</w:t>
            </w:r>
          </w:p>
        </w:tc>
        <w:tc>
          <w:tcPr>
            <w:tcW w:w="2416" w:type="dxa"/>
          </w:tcPr>
          <w:p>
            <w:pPr>
              <w:pStyle w:val="TableParagraph"/>
              <w:spacing w:before="1"/>
              <w:ind w:left="437"/>
              <w:rPr>
                <w:sz w:val="22"/>
              </w:rPr>
            </w:pPr>
            <w:r>
              <w:rPr>
                <w:sz w:val="22"/>
              </w:rPr>
              <w:t>Charisma/Leadership</w:t>
            </w:r>
          </w:p>
        </w:tc>
        <w:tc>
          <w:tcPr>
            <w:tcW w:w="532" w:type="dxa"/>
          </w:tcPr>
          <w:p>
            <w:pPr>
              <w:pStyle w:val="TableParagraph"/>
              <w:spacing w:before="1"/>
              <w:ind w:left="25" w:right="23"/>
              <w:jc w:val="center"/>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Hardiness</w:t>
            </w:r>
          </w:p>
        </w:tc>
        <w:tc>
          <w:tcPr>
            <w:tcW w:w="2268" w:type="dxa"/>
          </w:tcPr>
          <w:p>
            <w:pPr>
              <w:pStyle w:val="TableParagraph"/>
              <w:ind w:left="144"/>
              <w:rPr>
                <w:sz w:val="22"/>
              </w:rPr>
            </w:pPr>
            <w:r>
              <w:rPr>
                <w:w w:val="105"/>
                <w:sz w:val="22"/>
              </w:rPr>
              <w:t>Warrior 15+, Bravery</w:t>
            </w:r>
          </w:p>
        </w:tc>
        <w:tc>
          <w:tcPr>
            <w:tcW w:w="823" w:type="dxa"/>
          </w:tcPr>
          <w:p>
            <w:pPr>
              <w:pStyle w:val="TableParagraph"/>
              <w:ind w:left="218"/>
              <w:rPr>
                <w:sz w:val="22"/>
              </w:rPr>
            </w:pPr>
            <w:r>
              <w:rPr>
                <w:w w:val="102"/>
                <w:sz w:val="22"/>
              </w:rPr>
              <w:t>4</w:t>
            </w:r>
          </w:p>
        </w:tc>
        <w:tc>
          <w:tcPr>
            <w:tcW w:w="2416" w:type="dxa"/>
          </w:tcPr>
          <w:p>
            <w:pPr>
              <w:pStyle w:val="TableParagraph"/>
              <w:ind w:left="437"/>
              <w:rPr>
                <w:sz w:val="22"/>
              </w:rPr>
            </w:pPr>
            <w:r>
              <w:rPr>
                <w:w w:val="105"/>
                <w:sz w:val="22"/>
              </w:rPr>
              <w:t>Constitution/Fitness</w:t>
            </w:r>
          </w:p>
        </w:tc>
        <w:tc>
          <w:tcPr>
            <w:tcW w:w="532" w:type="dxa"/>
          </w:tcPr>
          <w:p>
            <w:pPr>
              <w:pStyle w:val="TableParagraph"/>
              <w:ind w:left="25" w:right="23"/>
              <w:jc w:val="center"/>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Inner Focus</w:t>
            </w:r>
          </w:p>
        </w:tc>
        <w:tc>
          <w:tcPr>
            <w:tcW w:w="2268" w:type="dxa"/>
          </w:tcPr>
          <w:p>
            <w:pPr>
              <w:pStyle w:val="TableParagraph"/>
              <w:ind w:left="144"/>
              <w:rPr>
                <w:sz w:val="22"/>
              </w:rPr>
            </w:pPr>
            <w:r>
              <w:rPr>
                <w:w w:val="105"/>
                <w:sz w:val="22"/>
              </w:rPr>
              <w:t>Warrior 10+</w:t>
            </w:r>
          </w:p>
        </w:tc>
        <w:tc>
          <w:tcPr>
            <w:tcW w:w="823" w:type="dxa"/>
          </w:tcPr>
          <w:p>
            <w:pPr>
              <w:pStyle w:val="TableParagraph"/>
              <w:ind w:left="218"/>
              <w:rPr>
                <w:sz w:val="22"/>
              </w:rPr>
            </w:pPr>
            <w:r>
              <w:rPr>
                <w:w w:val="102"/>
                <w:sz w:val="22"/>
              </w:rPr>
              <w:t>4</w:t>
            </w:r>
          </w:p>
        </w:tc>
        <w:tc>
          <w:tcPr>
            <w:tcW w:w="2416" w:type="dxa"/>
          </w:tcPr>
          <w:p>
            <w:pPr>
              <w:pStyle w:val="TableParagraph"/>
              <w:ind w:left="437"/>
              <w:rPr>
                <w:sz w:val="22"/>
              </w:rPr>
            </w:pPr>
            <w:r>
              <w:rPr>
                <w:w w:val="105"/>
                <w:sz w:val="22"/>
              </w:rPr>
              <w:t>Wisdom/Willpower</w:t>
            </w:r>
          </w:p>
        </w:tc>
        <w:tc>
          <w:tcPr>
            <w:tcW w:w="532" w:type="dxa"/>
          </w:tcPr>
          <w:p>
            <w:pPr>
              <w:pStyle w:val="TableParagraph"/>
              <w:ind w:left="25" w:right="22"/>
              <w:jc w:val="center"/>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Sense Danger</w:t>
            </w:r>
          </w:p>
        </w:tc>
        <w:tc>
          <w:tcPr>
            <w:tcW w:w="2268" w:type="dxa"/>
          </w:tcPr>
          <w:p>
            <w:pPr>
              <w:pStyle w:val="TableParagraph"/>
              <w:ind w:left="144"/>
              <w:rPr>
                <w:sz w:val="22"/>
              </w:rPr>
            </w:pPr>
            <w:r>
              <w:rPr>
                <w:w w:val="105"/>
                <w:sz w:val="22"/>
              </w:rPr>
              <w:t>Warrior 15+</w:t>
            </w:r>
          </w:p>
        </w:tc>
        <w:tc>
          <w:tcPr>
            <w:tcW w:w="823" w:type="dxa"/>
          </w:tcPr>
          <w:p>
            <w:pPr>
              <w:pStyle w:val="TableParagraph"/>
              <w:ind w:left="218"/>
              <w:rPr>
                <w:sz w:val="22"/>
              </w:rPr>
            </w:pPr>
            <w:r>
              <w:rPr>
                <w:w w:val="102"/>
                <w:sz w:val="22"/>
              </w:rPr>
              <w:t>6</w:t>
            </w:r>
          </w:p>
        </w:tc>
        <w:tc>
          <w:tcPr>
            <w:tcW w:w="2416" w:type="dxa"/>
          </w:tcPr>
          <w:p>
            <w:pPr>
              <w:pStyle w:val="TableParagraph"/>
              <w:ind w:left="437"/>
              <w:rPr>
                <w:sz w:val="22"/>
              </w:rPr>
            </w:pPr>
            <w:r>
              <w:rPr>
                <w:w w:val="105"/>
                <w:sz w:val="22"/>
              </w:rPr>
              <w:t>Wisdom/Intuition</w:t>
            </w:r>
          </w:p>
        </w:tc>
        <w:tc>
          <w:tcPr>
            <w:tcW w:w="532" w:type="dxa"/>
          </w:tcPr>
          <w:p>
            <w:pPr>
              <w:pStyle w:val="TableParagraph"/>
              <w:ind w:left="25" w:right="22"/>
              <w:jc w:val="center"/>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Signature Item</w:t>
            </w:r>
          </w:p>
        </w:tc>
        <w:tc>
          <w:tcPr>
            <w:tcW w:w="2268" w:type="dxa"/>
          </w:tcPr>
          <w:p>
            <w:pPr>
              <w:pStyle w:val="TableParagraph"/>
              <w:ind w:left="144"/>
              <w:rPr>
                <w:sz w:val="22"/>
              </w:rPr>
            </w:pPr>
            <w:r>
              <w:rPr>
                <w:w w:val="105"/>
                <w:sz w:val="22"/>
              </w:rPr>
              <w:t>Warrior 10+</w:t>
            </w:r>
          </w:p>
        </w:tc>
        <w:tc>
          <w:tcPr>
            <w:tcW w:w="823" w:type="dxa"/>
          </w:tcPr>
          <w:p>
            <w:pPr>
              <w:pStyle w:val="TableParagraph"/>
              <w:ind w:left="161"/>
              <w:rPr>
                <w:sz w:val="22"/>
              </w:rPr>
            </w:pPr>
            <w:r>
              <w:rPr>
                <w:w w:val="105"/>
                <w:sz w:val="22"/>
              </w:rPr>
              <w:t>10</w:t>
            </w:r>
          </w:p>
        </w:tc>
        <w:tc>
          <w:tcPr>
            <w:tcW w:w="2416" w:type="dxa"/>
          </w:tcPr>
          <w:p>
            <w:pPr>
              <w:pStyle w:val="TableParagraph"/>
              <w:ind w:left="437"/>
              <w:rPr>
                <w:sz w:val="22"/>
              </w:rPr>
            </w:pPr>
            <w:r>
              <w:rPr>
                <w:w w:val="105"/>
                <w:sz w:val="22"/>
              </w:rPr>
              <w:t>Wisdom/Intuition</w:t>
            </w:r>
          </w:p>
        </w:tc>
        <w:tc>
          <w:tcPr>
            <w:tcW w:w="532" w:type="dxa"/>
          </w:tcPr>
          <w:p>
            <w:pPr>
              <w:pStyle w:val="TableParagraph"/>
              <w:ind w:left="25" w:right="22"/>
              <w:jc w:val="center"/>
              <w:rPr>
                <w:sz w:val="22"/>
              </w:rPr>
            </w:pPr>
            <w:r>
              <w:rPr>
                <w:w w:val="105"/>
                <w:sz w:val="22"/>
              </w:rPr>
              <w:t>2 (6)</w:t>
            </w:r>
          </w:p>
        </w:tc>
      </w:tr>
      <w:tr>
        <w:trPr>
          <w:trHeight w:val="374" w:hRule="atLeast"/>
        </w:trPr>
        <w:tc>
          <w:tcPr>
            <w:tcW w:w="1993" w:type="dxa"/>
          </w:tcPr>
          <w:p>
            <w:pPr>
              <w:pStyle w:val="TableParagraph"/>
              <w:spacing w:line="240" w:lineRule="auto"/>
              <w:ind w:left="106"/>
              <w:rPr>
                <w:sz w:val="22"/>
              </w:rPr>
            </w:pPr>
            <w:r>
              <w:rPr>
                <w:w w:val="105"/>
                <w:sz w:val="22"/>
              </w:rPr>
              <w:t>Signature Mount</w:t>
            </w:r>
          </w:p>
        </w:tc>
        <w:tc>
          <w:tcPr>
            <w:tcW w:w="2268" w:type="dxa"/>
          </w:tcPr>
          <w:p>
            <w:pPr>
              <w:pStyle w:val="TableParagraph"/>
              <w:spacing w:line="240" w:lineRule="auto"/>
              <w:ind w:left="144"/>
              <w:rPr>
                <w:sz w:val="22"/>
              </w:rPr>
            </w:pPr>
            <w:r>
              <w:rPr>
                <w:w w:val="105"/>
                <w:sz w:val="22"/>
              </w:rPr>
              <w:t>Warrior 10+</w:t>
            </w:r>
          </w:p>
        </w:tc>
        <w:tc>
          <w:tcPr>
            <w:tcW w:w="823" w:type="dxa"/>
          </w:tcPr>
          <w:p>
            <w:pPr>
              <w:pStyle w:val="TableParagraph"/>
              <w:spacing w:line="240" w:lineRule="auto"/>
              <w:ind w:left="218"/>
              <w:rPr>
                <w:sz w:val="22"/>
              </w:rPr>
            </w:pPr>
            <w:r>
              <w:rPr>
                <w:w w:val="102"/>
                <w:sz w:val="22"/>
              </w:rPr>
              <w:t>9</w:t>
            </w:r>
          </w:p>
        </w:tc>
        <w:tc>
          <w:tcPr>
            <w:tcW w:w="2416" w:type="dxa"/>
          </w:tcPr>
          <w:p>
            <w:pPr>
              <w:pStyle w:val="TableParagraph"/>
              <w:spacing w:line="240" w:lineRule="auto"/>
              <w:ind w:left="437"/>
              <w:rPr>
                <w:sz w:val="22"/>
              </w:rPr>
            </w:pPr>
            <w:r>
              <w:rPr>
                <w:w w:val="105"/>
                <w:sz w:val="22"/>
              </w:rPr>
              <w:t>Wisdom/Intuition</w:t>
            </w:r>
          </w:p>
        </w:tc>
        <w:tc>
          <w:tcPr>
            <w:tcW w:w="532" w:type="dxa"/>
          </w:tcPr>
          <w:p>
            <w:pPr>
              <w:pStyle w:val="TableParagraph"/>
              <w:spacing w:line="240" w:lineRule="auto"/>
              <w:ind w:left="25" w:right="22"/>
              <w:jc w:val="center"/>
              <w:rPr>
                <w:sz w:val="22"/>
              </w:rPr>
            </w:pPr>
            <w:r>
              <w:rPr>
                <w:w w:val="105"/>
                <w:sz w:val="22"/>
              </w:rPr>
              <w:t>1 (3)</w:t>
            </w:r>
          </w:p>
        </w:tc>
      </w:tr>
    </w:tbl>
    <w:p>
      <w:pPr>
        <w:pStyle w:val="BodyText"/>
        <w:ind w:left="0"/>
        <w:rPr>
          <w:b/>
          <w:sz w:val="20"/>
        </w:rPr>
      </w:pPr>
    </w:p>
    <w:p>
      <w:pPr>
        <w:pStyle w:val="BodyText"/>
        <w:ind w:left="0"/>
        <w:rPr>
          <w:b/>
          <w:sz w:val="20"/>
        </w:rPr>
      </w:pPr>
    </w:p>
    <w:p>
      <w:pPr>
        <w:pStyle w:val="BodyText"/>
        <w:ind w:left="0"/>
        <w:rPr>
          <w:b/>
          <w:sz w:val="20"/>
        </w:rPr>
      </w:pPr>
    </w:p>
    <w:p>
      <w:pPr>
        <w:pStyle w:val="BodyText"/>
        <w:spacing w:before="2"/>
        <w:ind w:left="0"/>
        <w:rPr>
          <w:b/>
        </w:rPr>
      </w:pPr>
    </w:p>
    <w:p>
      <w:pPr>
        <w:spacing w:before="92"/>
        <w:ind w:left="210" w:right="0" w:firstLine="0"/>
        <w:jc w:val="left"/>
        <w:rPr>
          <w:sz w:val="26"/>
        </w:rPr>
      </w:pPr>
      <w:r>
        <w:rPr/>
        <w:pict>
          <v:rect style="position:absolute;margin-left:87pt;margin-top:-52.863274pt;width:.36pt;height:5.4pt;mso-position-horizontal-relative:page;mso-position-vertical-relative:paragraph;z-index:251705344" filled="true" fillcolor="#000000" stroked="false">
            <v:fill type="solid"/>
            <w10:wrap type="none"/>
          </v:rect>
        </w:pict>
      </w:r>
      <w:r>
        <w:rPr>
          <w:color w:val="999999"/>
          <w:sz w:val="26"/>
        </w:rPr>
        <w:t>Skills For High-Level Rangers</w:t>
      </w:r>
    </w:p>
    <w:p>
      <w:pPr>
        <w:pStyle w:val="BodyText"/>
        <w:ind w:left="0"/>
        <w:rPr>
          <w:sz w:val="23"/>
        </w:rPr>
      </w:pPr>
    </w:p>
    <w:p>
      <w:pPr>
        <w:spacing w:line="244" w:lineRule="auto" w:before="0"/>
        <w:ind w:left="210" w:right="0" w:firstLine="338"/>
        <w:jc w:val="left"/>
        <w:rPr>
          <w:sz w:val="22"/>
        </w:rPr>
      </w:pPr>
      <w:r>
        <w:rPr>
          <w:w w:val="105"/>
          <w:sz w:val="22"/>
        </w:rPr>
        <w:t>The following skills are available to </w:t>
      </w:r>
      <w:r>
        <w:rPr>
          <w:b/>
          <w:w w:val="105"/>
          <w:sz w:val="22"/>
        </w:rPr>
        <w:t>rangers</w:t>
      </w:r>
      <w:r>
        <w:rPr>
          <w:w w:val="105"/>
          <w:sz w:val="22"/>
        </w:rPr>
        <w:t>, </w:t>
      </w:r>
      <w:r>
        <w:rPr>
          <w:b/>
          <w:w w:val="105"/>
          <w:sz w:val="22"/>
        </w:rPr>
        <w:t>fighters </w:t>
      </w:r>
      <w:r>
        <w:rPr>
          <w:w w:val="105"/>
          <w:sz w:val="22"/>
        </w:rPr>
        <w:t>and </w:t>
      </w:r>
      <w:r>
        <w:rPr>
          <w:b/>
          <w:w w:val="105"/>
          <w:sz w:val="22"/>
        </w:rPr>
        <w:t>paladins </w:t>
      </w:r>
      <w:r>
        <w:rPr>
          <w:w w:val="105"/>
          <w:sz w:val="22"/>
        </w:rPr>
        <w:t>who meet the listed requirements.</w:t>
      </w:r>
    </w:p>
    <w:p>
      <w:pPr>
        <w:pStyle w:val="BodyText"/>
        <w:ind w:left="0"/>
        <w:rPr>
          <w:sz w:val="24"/>
        </w:rPr>
      </w:pPr>
    </w:p>
    <w:p>
      <w:pPr>
        <w:pStyle w:val="BodyText"/>
        <w:spacing w:before="10"/>
        <w:ind w:left="0"/>
        <w:rPr>
          <w:sz w:val="21"/>
        </w:rPr>
      </w:pPr>
    </w:p>
    <w:p>
      <w:pPr>
        <w:pStyle w:val="Heading7"/>
      </w:pPr>
      <w:bookmarkStart w:name="_TOC_250164" w:id="242"/>
      <w:bookmarkEnd w:id="242"/>
      <w:r>
        <w:rPr>
          <w:color w:val="999999"/>
          <w:w w:val="105"/>
        </w:rPr>
        <w:t>Adaptation</w:t>
      </w:r>
    </w:p>
    <w:p>
      <w:pPr>
        <w:pStyle w:val="ListParagraph"/>
        <w:numPr>
          <w:ilvl w:val="0"/>
          <w:numId w:val="42"/>
        </w:numPr>
        <w:tabs>
          <w:tab w:pos="380" w:val="left" w:leader="none"/>
        </w:tabs>
        <w:spacing w:line="252" w:lineRule="exact" w:before="0" w:after="0"/>
        <w:ind w:left="379" w:right="0" w:hanging="170"/>
        <w:jc w:val="left"/>
        <w:rPr>
          <w:color w:val="999999"/>
          <w:sz w:val="22"/>
        </w:rPr>
      </w:pPr>
      <w:r>
        <w:rPr>
          <w:color w:val="999999"/>
          <w:w w:val="105"/>
          <w:sz w:val="22"/>
        </w:rPr>
        <w:t>slots (6CP), Intelligence, warrior 10+, success:</w:t>
      </w:r>
      <w:r>
        <w:rPr>
          <w:color w:val="999999"/>
          <w:spacing w:val="-18"/>
          <w:w w:val="105"/>
          <w:sz w:val="22"/>
        </w:rPr>
        <w:t> </w:t>
      </w:r>
      <w:r>
        <w:rPr>
          <w:color w:val="999999"/>
          <w:w w:val="105"/>
          <w:sz w:val="22"/>
        </w:rPr>
        <w:t>9</w:t>
      </w:r>
    </w:p>
    <w:p>
      <w:pPr>
        <w:pStyle w:val="BodyText"/>
        <w:spacing w:line="244" w:lineRule="auto" w:before="7"/>
        <w:ind w:right="476"/>
      </w:pPr>
      <w:r>
        <w:rPr>
          <w:w w:val="105"/>
        </w:rPr>
        <w:t>A</w:t>
      </w:r>
      <w:r>
        <w:rPr>
          <w:spacing w:val="-15"/>
          <w:w w:val="105"/>
        </w:rPr>
        <w:t> </w:t>
      </w:r>
      <w:r>
        <w:rPr>
          <w:w w:val="105"/>
        </w:rPr>
        <w:t>character</w:t>
      </w:r>
      <w:r>
        <w:rPr>
          <w:spacing w:val="-14"/>
          <w:w w:val="105"/>
        </w:rPr>
        <w:t> </w:t>
      </w:r>
      <w:r>
        <w:rPr>
          <w:w w:val="105"/>
        </w:rPr>
        <w:t>with</w:t>
      </w:r>
      <w:r>
        <w:rPr>
          <w:spacing w:val="-14"/>
          <w:w w:val="105"/>
        </w:rPr>
        <w:t> </w:t>
      </w:r>
      <w:r>
        <w:rPr>
          <w:w w:val="105"/>
        </w:rPr>
        <w:t>this</w:t>
      </w:r>
      <w:r>
        <w:rPr>
          <w:spacing w:val="-15"/>
          <w:w w:val="105"/>
        </w:rPr>
        <w:t> </w:t>
      </w:r>
      <w:r>
        <w:rPr>
          <w:w w:val="105"/>
        </w:rPr>
        <w:t>skill</w:t>
      </w:r>
      <w:r>
        <w:rPr>
          <w:spacing w:val="-14"/>
          <w:w w:val="105"/>
        </w:rPr>
        <w:t> </w:t>
      </w:r>
      <w:r>
        <w:rPr>
          <w:w w:val="105"/>
        </w:rPr>
        <w:t>has</w:t>
      </w:r>
      <w:r>
        <w:rPr>
          <w:spacing w:val="-14"/>
          <w:w w:val="105"/>
        </w:rPr>
        <w:t> </w:t>
      </w:r>
      <w:r>
        <w:rPr>
          <w:w w:val="105"/>
        </w:rPr>
        <w:t>a</w:t>
      </w:r>
      <w:r>
        <w:rPr>
          <w:spacing w:val="-15"/>
          <w:w w:val="105"/>
        </w:rPr>
        <w:t> </w:t>
      </w:r>
      <w:r>
        <w:rPr>
          <w:w w:val="105"/>
        </w:rPr>
        <w:t>trained</w:t>
      </w:r>
      <w:r>
        <w:rPr>
          <w:spacing w:val="-14"/>
          <w:w w:val="105"/>
        </w:rPr>
        <w:t> </w:t>
      </w:r>
      <w:r>
        <w:rPr>
          <w:w w:val="105"/>
        </w:rPr>
        <w:t>mind</w:t>
      </w:r>
      <w:r>
        <w:rPr>
          <w:spacing w:val="-14"/>
          <w:w w:val="105"/>
        </w:rPr>
        <w:t> </w:t>
      </w:r>
      <w:r>
        <w:rPr>
          <w:w w:val="105"/>
        </w:rPr>
        <w:t>that</w:t>
      </w:r>
      <w:r>
        <w:rPr>
          <w:spacing w:val="-15"/>
          <w:w w:val="105"/>
        </w:rPr>
        <w:t> </w:t>
      </w:r>
      <w:r>
        <w:rPr>
          <w:w w:val="105"/>
        </w:rPr>
        <w:t>quickly</w:t>
      </w:r>
      <w:r>
        <w:rPr>
          <w:spacing w:val="-14"/>
          <w:w w:val="105"/>
        </w:rPr>
        <w:t> </w:t>
      </w:r>
      <w:r>
        <w:rPr>
          <w:w w:val="105"/>
        </w:rPr>
        <w:t>analyzes</w:t>
      </w:r>
      <w:r>
        <w:rPr>
          <w:spacing w:val="-14"/>
          <w:w w:val="105"/>
        </w:rPr>
        <w:t> </w:t>
      </w:r>
      <w:r>
        <w:rPr>
          <w:w w:val="105"/>
        </w:rPr>
        <w:t>unusual</w:t>
      </w:r>
      <w:r>
        <w:rPr>
          <w:spacing w:val="-15"/>
          <w:w w:val="105"/>
        </w:rPr>
        <w:t> </w:t>
      </w:r>
      <w:r>
        <w:rPr>
          <w:w w:val="105"/>
        </w:rPr>
        <w:t>or</w:t>
      </w:r>
      <w:r>
        <w:rPr>
          <w:spacing w:val="-14"/>
          <w:w w:val="105"/>
        </w:rPr>
        <w:t> </w:t>
      </w:r>
      <w:r>
        <w:rPr>
          <w:w w:val="105"/>
        </w:rPr>
        <w:t>unfavourable environments and a finely tuned body that can compensate for physical impediments to fighting.</w:t>
      </w:r>
    </w:p>
    <w:p>
      <w:pPr>
        <w:pStyle w:val="BodyText"/>
        <w:spacing w:line="247" w:lineRule="auto" w:before="3"/>
        <w:ind w:right="302" w:firstLine="338"/>
      </w:pPr>
      <w:r>
        <w:rPr>
          <w:w w:val="105"/>
        </w:rPr>
        <w:t>Warriors</w:t>
      </w:r>
      <w:r>
        <w:rPr>
          <w:spacing w:val="-13"/>
          <w:w w:val="105"/>
        </w:rPr>
        <w:t> </w:t>
      </w:r>
      <w:r>
        <w:rPr>
          <w:w w:val="105"/>
        </w:rPr>
        <w:t>who</w:t>
      </w:r>
      <w:r>
        <w:rPr>
          <w:spacing w:val="-13"/>
          <w:w w:val="105"/>
        </w:rPr>
        <w:t> </w:t>
      </w:r>
      <w:r>
        <w:rPr>
          <w:w w:val="105"/>
        </w:rPr>
        <w:t>use</w:t>
      </w:r>
      <w:r>
        <w:rPr>
          <w:spacing w:val="-12"/>
          <w:w w:val="105"/>
        </w:rPr>
        <w:t> </w:t>
      </w:r>
      <w:r>
        <w:rPr>
          <w:w w:val="105"/>
        </w:rPr>
        <w:t>this</w:t>
      </w:r>
      <w:r>
        <w:rPr>
          <w:spacing w:val="-13"/>
          <w:w w:val="105"/>
        </w:rPr>
        <w:t> </w:t>
      </w:r>
      <w:r>
        <w:rPr>
          <w:w w:val="105"/>
        </w:rPr>
        <w:t>skill</w:t>
      </w:r>
      <w:r>
        <w:rPr>
          <w:spacing w:val="-12"/>
          <w:w w:val="105"/>
        </w:rPr>
        <w:t> </w:t>
      </w:r>
      <w:r>
        <w:rPr>
          <w:w w:val="105"/>
        </w:rPr>
        <w:t>successfully</w:t>
      </w:r>
      <w:r>
        <w:rPr>
          <w:spacing w:val="-13"/>
          <w:w w:val="105"/>
        </w:rPr>
        <w:t> </w:t>
      </w:r>
      <w:r>
        <w:rPr>
          <w:w w:val="105"/>
        </w:rPr>
        <w:t>do</w:t>
      </w:r>
      <w:r>
        <w:rPr>
          <w:spacing w:val="-12"/>
          <w:w w:val="105"/>
        </w:rPr>
        <w:t> </w:t>
      </w:r>
      <w:r>
        <w:rPr>
          <w:w w:val="105"/>
        </w:rPr>
        <w:t>not</w:t>
      </w:r>
      <w:r>
        <w:rPr>
          <w:spacing w:val="-13"/>
          <w:w w:val="105"/>
        </w:rPr>
        <w:t> </w:t>
      </w:r>
      <w:r>
        <w:rPr>
          <w:w w:val="105"/>
        </w:rPr>
        <w:t>suffer</w:t>
      </w:r>
      <w:r>
        <w:rPr>
          <w:spacing w:val="-12"/>
          <w:w w:val="105"/>
        </w:rPr>
        <w:t> </w:t>
      </w:r>
      <w:r>
        <w:rPr>
          <w:w w:val="105"/>
        </w:rPr>
        <w:t>combat</w:t>
      </w:r>
      <w:r>
        <w:rPr>
          <w:spacing w:val="-13"/>
          <w:w w:val="105"/>
        </w:rPr>
        <w:t> </w:t>
      </w:r>
      <w:r>
        <w:rPr>
          <w:w w:val="105"/>
        </w:rPr>
        <w:t>and</w:t>
      </w:r>
      <w:r>
        <w:rPr>
          <w:spacing w:val="-12"/>
          <w:w w:val="105"/>
        </w:rPr>
        <w:t> </w:t>
      </w:r>
      <w:r>
        <w:rPr>
          <w:w w:val="105"/>
        </w:rPr>
        <w:t>initiative</w:t>
      </w:r>
      <w:r>
        <w:rPr>
          <w:spacing w:val="-13"/>
          <w:w w:val="105"/>
        </w:rPr>
        <w:t> </w:t>
      </w:r>
      <w:r>
        <w:rPr>
          <w:w w:val="105"/>
        </w:rPr>
        <w:t>penalties</w:t>
      </w:r>
      <w:r>
        <w:rPr>
          <w:spacing w:val="-16"/>
          <w:w w:val="105"/>
        </w:rPr>
        <w:t> </w:t>
      </w:r>
      <w:r>
        <w:rPr>
          <w:w w:val="105"/>
        </w:rPr>
        <w:t>for fighting</w:t>
      </w:r>
      <w:r>
        <w:rPr>
          <w:spacing w:val="-17"/>
          <w:w w:val="105"/>
        </w:rPr>
        <w:t> </w:t>
      </w:r>
      <w:r>
        <w:rPr>
          <w:w w:val="105"/>
        </w:rPr>
        <w:t>in</w:t>
      </w:r>
      <w:r>
        <w:rPr>
          <w:spacing w:val="-17"/>
          <w:w w:val="105"/>
        </w:rPr>
        <w:t> </w:t>
      </w:r>
      <w:r>
        <w:rPr>
          <w:w w:val="105"/>
        </w:rPr>
        <w:t>an</w:t>
      </w:r>
      <w:r>
        <w:rPr>
          <w:spacing w:val="-17"/>
          <w:w w:val="105"/>
        </w:rPr>
        <w:t> </w:t>
      </w:r>
      <w:r>
        <w:rPr>
          <w:w w:val="105"/>
        </w:rPr>
        <w:t>unfavourable</w:t>
      </w:r>
      <w:r>
        <w:rPr>
          <w:spacing w:val="-17"/>
          <w:w w:val="105"/>
        </w:rPr>
        <w:t> </w:t>
      </w:r>
      <w:r>
        <w:rPr>
          <w:w w:val="105"/>
        </w:rPr>
        <w:t>environment,</w:t>
      </w:r>
      <w:r>
        <w:rPr>
          <w:spacing w:val="-17"/>
          <w:w w:val="105"/>
        </w:rPr>
        <w:t> </w:t>
      </w:r>
      <w:r>
        <w:rPr>
          <w:w w:val="105"/>
        </w:rPr>
        <w:t>most</w:t>
      </w:r>
      <w:r>
        <w:rPr>
          <w:spacing w:val="-17"/>
          <w:w w:val="105"/>
        </w:rPr>
        <w:t> </w:t>
      </w:r>
      <w:r>
        <w:rPr>
          <w:w w:val="105"/>
        </w:rPr>
        <w:t>notably</w:t>
      </w:r>
      <w:r>
        <w:rPr>
          <w:spacing w:val="-17"/>
          <w:w w:val="105"/>
        </w:rPr>
        <w:t> </w:t>
      </w:r>
      <w:r>
        <w:rPr>
          <w:w w:val="105"/>
        </w:rPr>
        <w:t>the</w:t>
      </w:r>
      <w:r>
        <w:rPr>
          <w:spacing w:val="-16"/>
          <w:w w:val="105"/>
        </w:rPr>
        <w:t> </w:t>
      </w:r>
      <w:r>
        <w:rPr>
          <w:w w:val="105"/>
        </w:rPr>
        <w:t>+6</w:t>
      </w:r>
      <w:r>
        <w:rPr>
          <w:spacing w:val="-17"/>
          <w:w w:val="105"/>
        </w:rPr>
        <w:t> </w:t>
      </w:r>
      <w:r>
        <w:rPr>
          <w:w w:val="105"/>
        </w:rPr>
        <w:t>foreign</w:t>
      </w:r>
      <w:r>
        <w:rPr>
          <w:spacing w:val="-17"/>
          <w:w w:val="105"/>
        </w:rPr>
        <w:t> </w:t>
      </w:r>
      <w:r>
        <w:rPr>
          <w:w w:val="105"/>
        </w:rPr>
        <w:t>environment</w:t>
      </w:r>
      <w:r>
        <w:rPr>
          <w:spacing w:val="-17"/>
          <w:w w:val="105"/>
        </w:rPr>
        <w:t> </w:t>
      </w:r>
      <w:r>
        <w:rPr>
          <w:w w:val="105"/>
        </w:rPr>
        <w:t>penalty</w:t>
      </w:r>
      <w:r>
        <w:rPr>
          <w:spacing w:val="-17"/>
          <w:w w:val="105"/>
        </w:rPr>
        <w:t> </w:t>
      </w:r>
      <w:r>
        <w:rPr>
          <w:w w:val="105"/>
        </w:rPr>
        <w:t>to initiative</w:t>
      </w:r>
      <w:r>
        <w:rPr>
          <w:spacing w:val="-14"/>
          <w:w w:val="105"/>
        </w:rPr>
        <w:t> </w:t>
      </w:r>
      <w:r>
        <w:rPr>
          <w:w w:val="105"/>
        </w:rPr>
        <w:t>(see</w:t>
      </w:r>
      <w:r>
        <w:rPr>
          <w:spacing w:val="-14"/>
          <w:w w:val="105"/>
        </w:rPr>
        <w:t> </w:t>
      </w:r>
      <w:r>
        <w:rPr>
          <w:w w:val="105"/>
        </w:rPr>
        <w:t>Chapter</w:t>
      </w:r>
      <w:r>
        <w:rPr>
          <w:spacing w:val="-14"/>
          <w:w w:val="105"/>
        </w:rPr>
        <w:t> </w:t>
      </w:r>
      <w:r>
        <w:rPr>
          <w:w w:val="105"/>
        </w:rPr>
        <w:t>9</w:t>
      </w:r>
      <w:r>
        <w:rPr>
          <w:spacing w:val="-14"/>
          <w:w w:val="105"/>
        </w:rPr>
        <w:t> </w:t>
      </w:r>
      <w:r>
        <w:rPr>
          <w:w w:val="105"/>
        </w:rPr>
        <w:t>of</w:t>
      </w:r>
      <w:r>
        <w:rPr>
          <w:spacing w:val="-14"/>
          <w:w w:val="105"/>
        </w:rPr>
        <w:t> </w:t>
      </w:r>
      <w:r>
        <w:rPr>
          <w:w w:val="105"/>
        </w:rPr>
        <w:t>the</w:t>
      </w:r>
      <w:r>
        <w:rPr>
          <w:spacing w:val="-15"/>
          <w:w w:val="105"/>
        </w:rPr>
        <w:t> </w:t>
      </w:r>
      <w:r>
        <w:rPr>
          <w:i/>
          <w:w w:val="105"/>
        </w:rPr>
        <w:t>Player’s</w:t>
      </w:r>
      <w:r>
        <w:rPr>
          <w:i/>
          <w:spacing w:val="-13"/>
          <w:w w:val="105"/>
        </w:rPr>
        <w:t> </w:t>
      </w:r>
      <w:r>
        <w:rPr>
          <w:i/>
          <w:w w:val="105"/>
        </w:rPr>
        <w:t>Handbook</w:t>
      </w:r>
      <w:r>
        <w:rPr>
          <w:w w:val="105"/>
        </w:rPr>
        <w:t>).</w:t>
      </w:r>
      <w:r>
        <w:rPr>
          <w:spacing w:val="-14"/>
          <w:w w:val="105"/>
        </w:rPr>
        <w:t> </w:t>
      </w:r>
      <w:r>
        <w:rPr>
          <w:w w:val="105"/>
        </w:rPr>
        <w:t>If</w:t>
      </w:r>
      <w:r>
        <w:rPr>
          <w:spacing w:val="-14"/>
          <w:w w:val="105"/>
        </w:rPr>
        <w:t> </w:t>
      </w:r>
      <w:r>
        <w:rPr>
          <w:w w:val="105"/>
        </w:rPr>
        <w:t>the</w:t>
      </w:r>
      <w:r>
        <w:rPr>
          <w:spacing w:val="-14"/>
          <w:w w:val="105"/>
        </w:rPr>
        <w:t> </w:t>
      </w:r>
      <w:r>
        <w:rPr>
          <w:w w:val="105"/>
        </w:rPr>
        <w:t>environment</w:t>
      </w:r>
      <w:r>
        <w:rPr>
          <w:spacing w:val="-14"/>
          <w:w w:val="105"/>
        </w:rPr>
        <w:t> </w:t>
      </w:r>
      <w:r>
        <w:rPr>
          <w:w w:val="105"/>
        </w:rPr>
        <w:t>also</w:t>
      </w:r>
      <w:r>
        <w:rPr>
          <w:spacing w:val="-14"/>
          <w:w w:val="105"/>
        </w:rPr>
        <w:t> </w:t>
      </w:r>
      <w:r>
        <w:rPr>
          <w:w w:val="105"/>
        </w:rPr>
        <w:t>includes</w:t>
      </w:r>
      <w:r>
        <w:rPr>
          <w:spacing w:val="-14"/>
          <w:w w:val="105"/>
        </w:rPr>
        <w:t> </w:t>
      </w:r>
      <w:r>
        <w:rPr>
          <w:w w:val="105"/>
        </w:rPr>
        <w:t>special saving</w:t>
      </w:r>
      <w:r>
        <w:rPr>
          <w:spacing w:val="-16"/>
          <w:w w:val="105"/>
        </w:rPr>
        <w:t> </w:t>
      </w:r>
      <w:r>
        <w:rPr>
          <w:w w:val="105"/>
        </w:rPr>
        <w:t>throws</w:t>
      </w:r>
      <w:r>
        <w:rPr>
          <w:spacing w:val="-15"/>
          <w:w w:val="105"/>
        </w:rPr>
        <w:t> </w:t>
      </w:r>
      <w:r>
        <w:rPr>
          <w:w w:val="105"/>
        </w:rPr>
        <w:t>or</w:t>
      </w:r>
      <w:r>
        <w:rPr>
          <w:spacing w:val="-15"/>
          <w:w w:val="105"/>
        </w:rPr>
        <w:t> </w:t>
      </w:r>
      <w:r>
        <w:rPr>
          <w:w w:val="105"/>
        </w:rPr>
        <w:t>ability</w:t>
      </w:r>
      <w:r>
        <w:rPr>
          <w:spacing w:val="-15"/>
          <w:w w:val="105"/>
        </w:rPr>
        <w:t> </w:t>
      </w:r>
      <w:r>
        <w:rPr>
          <w:w w:val="105"/>
        </w:rPr>
        <w:t>checks</w:t>
      </w:r>
      <w:r>
        <w:rPr>
          <w:spacing w:val="-15"/>
          <w:w w:val="105"/>
        </w:rPr>
        <w:t> </w:t>
      </w:r>
      <w:r>
        <w:rPr>
          <w:w w:val="105"/>
        </w:rPr>
        <w:t>due</w:t>
      </w:r>
      <w:r>
        <w:rPr>
          <w:spacing w:val="-16"/>
          <w:w w:val="105"/>
        </w:rPr>
        <w:t> </w:t>
      </w:r>
      <w:r>
        <w:rPr>
          <w:w w:val="105"/>
        </w:rPr>
        <w:t>to</w:t>
      </w:r>
      <w:r>
        <w:rPr>
          <w:spacing w:val="-15"/>
          <w:w w:val="105"/>
        </w:rPr>
        <w:t> </w:t>
      </w:r>
      <w:r>
        <w:rPr>
          <w:w w:val="105"/>
        </w:rPr>
        <w:t>physical</w:t>
      </w:r>
      <w:r>
        <w:rPr>
          <w:spacing w:val="-15"/>
          <w:w w:val="105"/>
        </w:rPr>
        <w:t> </w:t>
      </w:r>
      <w:r>
        <w:rPr>
          <w:w w:val="105"/>
        </w:rPr>
        <w:t>conditions,</w:t>
      </w:r>
      <w:r>
        <w:rPr>
          <w:spacing w:val="-15"/>
          <w:w w:val="105"/>
        </w:rPr>
        <w:t> </w:t>
      </w:r>
      <w:r>
        <w:rPr>
          <w:w w:val="105"/>
        </w:rPr>
        <w:t>such</w:t>
      </w:r>
      <w:r>
        <w:rPr>
          <w:spacing w:val="-15"/>
          <w:w w:val="105"/>
        </w:rPr>
        <w:t> </w:t>
      </w:r>
      <w:r>
        <w:rPr>
          <w:w w:val="105"/>
        </w:rPr>
        <w:t>as</w:t>
      </w:r>
      <w:r>
        <w:rPr>
          <w:spacing w:val="-16"/>
          <w:w w:val="105"/>
        </w:rPr>
        <w:t> </w:t>
      </w:r>
      <w:r>
        <w:rPr>
          <w:w w:val="105"/>
        </w:rPr>
        <w:t>a</w:t>
      </w:r>
      <w:r>
        <w:rPr>
          <w:spacing w:val="-15"/>
          <w:w w:val="105"/>
        </w:rPr>
        <w:t> </w:t>
      </w:r>
      <w:r>
        <w:rPr>
          <w:w w:val="105"/>
        </w:rPr>
        <w:t>Dexterity/Balance</w:t>
      </w:r>
      <w:r>
        <w:rPr>
          <w:spacing w:val="-15"/>
          <w:w w:val="105"/>
        </w:rPr>
        <w:t> </w:t>
      </w:r>
      <w:r>
        <w:rPr>
          <w:spacing w:val="-3"/>
          <w:w w:val="105"/>
        </w:rPr>
        <w:t>check </w:t>
      </w:r>
      <w:r>
        <w:rPr>
          <w:w w:val="105"/>
        </w:rPr>
        <w:t>to avoid falling off a ladder when struck in melee, characters successfully using this skill receive a +3 (or +15%) bonus to the</w:t>
      </w:r>
      <w:r>
        <w:rPr>
          <w:spacing w:val="-22"/>
          <w:w w:val="105"/>
        </w:rPr>
        <w:t> </w:t>
      </w:r>
      <w:r>
        <w:rPr>
          <w:w w:val="105"/>
        </w:rPr>
        <w:t>check.</w:t>
      </w:r>
    </w:p>
    <w:p>
      <w:pPr>
        <w:pStyle w:val="BodyText"/>
        <w:spacing w:line="247" w:lineRule="auto"/>
        <w:ind w:right="265" w:firstLine="338"/>
      </w:pPr>
      <w:r>
        <w:rPr>
          <w:w w:val="105"/>
        </w:rPr>
        <w:t>The skill does not allow characters to ignore situational movement penalties, environmental</w:t>
      </w:r>
      <w:r>
        <w:rPr>
          <w:spacing w:val="-18"/>
          <w:w w:val="105"/>
        </w:rPr>
        <w:t> </w:t>
      </w:r>
      <w:r>
        <w:rPr>
          <w:w w:val="105"/>
        </w:rPr>
        <w:t>factors</w:t>
      </w:r>
      <w:r>
        <w:rPr>
          <w:spacing w:val="-16"/>
          <w:w w:val="105"/>
        </w:rPr>
        <w:t> </w:t>
      </w:r>
      <w:r>
        <w:rPr>
          <w:w w:val="105"/>
        </w:rPr>
        <w:t>that</w:t>
      </w:r>
      <w:r>
        <w:rPr>
          <w:spacing w:val="-18"/>
          <w:w w:val="105"/>
        </w:rPr>
        <w:t> </w:t>
      </w:r>
      <w:r>
        <w:rPr>
          <w:w w:val="105"/>
        </w:rPr>
        <w:t>are</w:t>
      </w:r>
      <w:r>
        <w:rPr>
          <w:spacing w:val="-18"/>
          <w:w w:val="105"/>
        </w:rPr>
        <w:t> </w:t>
      </w:r>
      <w:r>
        <w:rPr>
          <w:w w:val="105"/>
        </w:rPr>
        <w:t>not</w:t>
      </w:r>
      <w:r>
        <w:rPr>
          <w:spacing w:val="-17"/>
          <w:w w:val="105"/>
        </w:rPr>
        <w:t> </w:t>
      </w:r>
      <w:r>
        <w:rPr>
          <w:w w:val="105"/>
        </w:rPr>
        <w:t>combat</w:t>
      </w:r>
      <w:r>
        <w:rPr>
          <w:spacing w:val="-18"/>
          <w:w w:val="105"/>
        </w:rPr>
        <w:t> </w:t>
      </w:r>
      <w:r>
        <w:rPr>
          <w:w w:val="105"/>
        </w:rPr>
        <w:t>related,</w:t>
      </w:r>
      <w:r>
        <w:rPr>
          <w:spacing w:val="-21"/>
          <w:w w:val="105"/>
        </w:rPr>
        <w:t> </w:t>
      </w:r>
      <w:r>
        <w:rPr>
          <w:w w:val="105"/>
        </w:rPr>
        <w:t>or</w:t>
      </w:r>
      <w:r>
        <w:rPr>
          <w:spacing w:val="-18"/>
          <w:w w:val="105"/>
        </w:rPr>
        <w:t> </w:t>
      </w:r>
      <w:r>
        <w:rPr>
          <w:w w:val="105"/>
        </w:rPr>
        <w:t>conditions</w:t>
      </w:r>
      <w:r>
        <w:rPr>
          <w:spacing w:val="-18"/>
          <w:w w:val="105"/>
        </w:rPr>
        <w:t> </w:t>
      </w:r>
      <w:r>
        <w:rPr>
          <w:w w:val="105"/>
        </w:rPr>
        <w:t>that</w:t>
      </w:r>
      <w:r>
        <w:rPr>
          <w:spacing w:val="-17"/>
          <w:w w:val="105"/>
        </w:rPr>
        <w:t> </w:t>
      </w:r>
      <w:r>
        <w:rPr>
          <w:w w:val="105"/>
        </w:rPr>
        <w:t>are</w:t>
      </w:r>
      <w:r>
        <w:rPr>
          <w:spacing w:val="-18"/>
          <w:w w:val="105"/>
        </w:rPr>
        <w:t> </w:t>
      </w:r>
      <w:r>
        <w:rPr>
          <w:w w:val="105"/>
        </w:rPr>
        <w:t>physically</w:t>
      </w:r>
      <w:r>
        <w:rPr>
          <w:spacing w:val="-18"/>
          <w:w w:val="105"/>
        </w:rPr>
        <w:t> </w:t>
      </w:r>
      <w:r>
        <w:rPr>
          <w:w w:val="105"/>
        </w:rPr>
        <w:t>impossible to</w:t>
      </w:r>
      <w:r>
        <w:rPr>
          <w:spacing w:val="-14"/>
          <w:w w:val="105"/>
        </w:rPr>
        <w:t> </w:t>
      </w:r>
      <w:r>
        <w:rPr>
          <w:w w:val="105"/>
        </w:rPr>
        <w:t>overcome.</w:t>
      </w:r>
      <w:r>
        <w:rPr>
          <w:spacing w:val="-13"/>
          <w:w w:val="105"/>
        </w:rPr>
        <w:t> </w:t>
      </w:r>
      <w:r>
        <w:rPr>
          <w:w w:val="105"/>
        </w:rPr>
        <w:t>For</w:t>
      </w:r>
      <w:r>
        <w:rPr>
          <w:spacing w:val="-14"/>
          <w:w w:val="105"/>
        </w:rPr>
        <w:t> </w:t>
      </w:r>
      <w:r>
        <w:rPr>
          <w:w w:val="105"/>
        </w:rPr>
        <w:t>example,</w:t>
      </w:r>
      <w:r>
        <w:rPr>
          <w:spacing w:val="-13"/>
          <w:w w:val="105"/>
        </w:rPr>
        <w:t> </w:t>
      </w:r>
      <w:r>
        <w:rPr>
          <w:w w:val="105"/>
        </w:rPr>
        <w:t>no</w:t>
      </w:r>
      <w:r>
        <w:rPr>
          <w:spacing w:val="-14"/>
          <w:w w:val="105"/>
        </w:rPr>
        <w:t> </w:t>
      </w:r>
      <w:r>
        <w:rPr>
          <w:w w:val="105"/>
        </w:rPr>
        <w:t>one</w:t>
      </w:r>
      <w:r>
        <w:rPr>
          <w:spacing w:val="-13"/>
          <w:w w:val="105"/>
        </w:rPr>
        <w:t> </w:t>
      </w:r>
      <w:r>
        <w:rPr>
          <w:w w:val="105"/>
        </w:rPr>
        <w:t>can</w:t>
      </w:r>
      <w:r>
        <w:rPr>
          <w:spacing w:val="-14"/>
          <w:w w:val="105"/>
        </w:rPr>
        <w:t> </w:t>
      </w:r>
      <w:r>
        <w:rPr>
          <w:w w:val="105"/>
        </w:rPr>
        <w:t>avoid</w:t>
      </w:r>
      <w:r>
        <w:rPr>
          <w:spacing w:val="-13"/>
          <w:w w:val="105"/>
        </w:rPr>
        <w:t> </w:t>
      </w:r>
      <w:r>
        <w:rPr>
          <w:w w:val="105"/>
        </w:rPr>
        <w:t>sinking</w:t>
      </w:r>
      <w:r>
        <w:rPr>
          <w:spacing w:val="-14"/>
          <w:w w:val="105"/>
        </w:rPr>
        <w:t> </w:t>
      </w:r>
      <w:r>
        <w:rPr>
          <w:w w:val="105"/>
        </w:rPr>
        <w:t>into</w:t>
      </w:r>
      <w:r>
        <w:rPr>
          <w:spacing w:val="-13"/>
          <w:w w:val="105"/>
        </w:rPr>
        <w:t> </w:t>
      </w:r>
      <w:r>
        <w:rPr>
          <w:w w:val="105"/>
        </w:rPr>
        <w:t>quicksand</w:t>
      </w:r>
      <w:r>
        <w:rPr>
          <w:spacing w:val="-14"/>
          <w:w w:val="105"/>
        </w:rPr>
        <w:t> </w:t>
      </w:r>
      <w:r>
        <w:rPr>
          <w:w w:val="105"/>
        </w:rPr>
        <w:t>without</w:t>
      </w:r>
      <w:r>
        <w:rPr>
          <w:spacing w:val="-13"/>
          <w:w w:val="105"/>
        </w:rPr>
        <w:t> </w:t>
      </w:r>
      <w:r>
        <w:rPr>
          <w:w w:val="105"/>
        </w:rPr>
        <w:t>magical</w:t>
      </w:r>
      <w:r>
        <w:rPr>
          <w:spacing w:val="-14"/>
          <w:w w:val="105"/>
        </w:rPr>
        <w:t> </w:t>
      </w:r>
      <w:r>
        <w:rPr>
          <w:w w:val="105"/>
        </w:rPr>
        <w:t>aid,</w:t>
      </w:r>
      <w:r>
        <w:rPr>
          <w:spacing w:val="-17"/>
          <w:w w:val="105"/>
        </w:rPr>
        <w:t> </w:t>
      </w:r>
      <w:r>
        <w:rPr>
          <w:w w:val="105"/>
        </w:rPr>
        <w:t>and resistance</w:t>
      </w:r>
      <w:r>
        <w:rPr>
          <w:spacing w:val="-17"/>
          <w:w w:val="105"/>
        </w:rPr>
        <w:t> </w:t>
      </w:r>
      <w:r>
        <w:rPr>
          <w:w w:val="105"/>
        </w:rPr>
        <w:t>from</w:t>
      </w:r>
      <w:r>
        <w:rPr>
          <w:spacing w:val="-16"/>
          <w:w w:val="105"/>
        </w:rPr>
        <w:t> </w:t>
      </w:r>
      <w:r>
        <w:rPr>
          <w:w w:val="105"/>
        </w:rPr>
        <w:t>water</w:t>
      </w:r>
      <w:r>
        <w:rPr>
          <w:spacing w:val="-16"/>
          <w:w w:val="105"/>
        </w:rPr>
        <w:t> </w:t>
      </w:r>
      <w:r>
        <w:rPr>
          <w:w w:val="105"/>
        </w:rPr>
        <w:t>still</w:t>
      </w:r>
      <w:r>
        <w:rPr>
          <w:spacing w:val="-16"/>
          <w:w w:val="105"/>
        </w:rPr>
        <w:t> </w:t>
      </w:r>
      <w:r>
        <w:rPr>
          <w:w w:val="105"/>
        </w:rPr>
        <w:t>makes</w:t>
      </w:r>
      <w:r>
        <w:rPr>
          <w:spacing w:val="-16"/>
          <w:w w:val="105"/>
        </w:rPr>
        <w:t> </w:t>
      </w:r>
      <w:r>
        <w:rPr>
          <w:w w:val="105"/>
        </w:rPr>
        <w:t>slashing</w:t>
      </w:r>
      <w:r>
        <w:rPr>
          <w:spacing w:val="-16"/>
          <w:w w:val="105"/>
        </w:rPr>
        <w:t> </w:t>
      </w:r>
      <w:r>
        <w:rPr>
          <w:w w:val="105"/>
        </w:rPr>
        <w:t>and</w:t>
      </w:r>
      <w:r>
        <w:rPr>
          <w:spacing w:val="-16"/>
          <w:w w:val="105"/>
        </w:rPr>
        <w:t> </w:t>
      </w:r>
      <w:r>
        <w:rPr>
          <w:w w:val="105"/>
        </w:rPr>
        <w:t>bludgeoning</w:t>
      </w:r>
      <w:r>
        <w:rPr>
          <w:spacing w:val="-16"/>
          <w:w w:val="105"/>
        </w:rPr>
        <w:t> </w:t>
      </w:r>
      <w:r>
        <w:rPr>
          <w:w w:val="105"/>
        </w:rPr>
        <w:t>weapons</w:t>
      </w:r>
      <w:r>
        <w:rPr>
          <w:spacing w:val="-17"/>
          <w:w w:val="105"/>
        </w:rPr>
        <w:t> </w:t>
      </w:r>
      <w:r>
        <w:rPr>
          <w:w w:val="105"/>
        </w:rPr>
        <w:t>almost</w:t>
      </w:r>
      <w:r>
        <w:rPr>
          <w:spacing w:val="-16"/>
          <w:w w:val="105"/>
        </w:rPr>
        <w:t> </w:t>
      </w:r>
      <w:r>
        <w:rPr>
          <w:w w:val="105"/>
        </w:rPr>
        <w:t>useless</w:t>
      </w:r>
      <w:r>
        <w:rPr>
          <w:spacing w:val="-16"/>
          <w:w w:val="105"/>
        </w:rPr>
        <w:t> </w:t>
      </w:r>
      <w:r>
        <w:rPr>
          <w:w w:val="105"/>
        </w:rPr>
        <w:t>without</w:t>
      </w:r>
      <w:r>
        <w:rPr>
          <w:spacing w:val="-16"/>
          <w:w w:val="105"/>
        </w:rPr>
        <w:t> </w:t>
      </w:r>
      <w:r>
        <w:rPr>
          <w:w w:val="105"/>
        </w:rPr>
        <w:t>a </w:t>
      </w:r>
      <w:r>
        <w:rPr>
          <w:i/>
          <w:w w:val="105"/>
        </w:rPr>
        <w:t>ring</w:t>
      </w:r>
      <w:r>
        <w:rPr>
          <w:i/>
          <w:spacing w:val="-13"/>
          <w:w w:val="105"/>
        </w:rPr>
        <w:t> </w:t>
      </w:r>
      <w:r>
        <w:rPr>
          <w:i/>
          <w:w w:val="105"/>
        </w:rPr>
        <w:t>of</w:t>
      </w:r>
      <w:r>
        <w:rPr>
          <w:i/>
          <w:spacing w:val="-13"/>
          <w:w w:val="105"/>
        </w:rPr>
        <w:t> </w:t>
      </w:r>
      <w:r>
        <w:rPr>
          <w:i/>
          <w:w w:val="105"/>
        </w:rPr>
        <w:t>free</w:t>
      </w:r>
      <w:r>
        <w:rPr>
          <w:i/>
          <w:spacing w:val="-13"/>
          <w:w w:val="105"/>
        </w:rPr>
        <w:t> </w:t>
      </w:r>
      <w:r>
        <w:rPr>
          <w:i/>
          <w:w w:val="105"/>
        </w:rPr>
        <w:t>action</w:t>
      </w:r>
      <w:r>
        <w:rPr>
          <w:i/>
          <w:spacing w:val="-12"/>
          <w:w w:val="105"/>
        </w:rPr>
        <w:t> </w:t>
      </w:r>
      <w:r>
        <w:rPr>
          <w:w w:val="105"/>
        </w:rPr>
        <w:t>or</w:t>
      </w:r>
      <w:r>
        <w:rPr>
          <w:spacing w:val="-13"/>
          <w:w w:val="105"/>
        </w:rPr>
        <w:t> </w:t>
      </w:r>
      <w:r>
        <w:rPr>
          <w:w w:val="105"/>
        </w:rPr>
        <w:t>a</w:t>
      </w:r>
      <w:r>
        <w:rPr>
          <w:spacing w:val="-15"/>
          <w:w w:val="105"/>
        </w:rPr>
        <w:t> </w:t>
      </w:r>
      <w:r>
        <w:rPr>
          <w:i/>
          <w:w w:val="105"/>
        </w:rPr>
        <w:t>free</w:t>
      </w:r>
      <w:r>
        <w:rPr>
          <w:i/>
          <w:spacing w:val="-13"/>
          <w:w w:val="105"/>
        </w:rPr>
        <w:t> </w:t>
      </w:r>
      <w:r>
        <w:rPr>
          <w:i/>
          <w:w w:val="105"/>
        </w:rPr>
        <w:t>action</w:t>
      </w:r>
      <w:r>
        <w:rPr>
          <w:i/>
          <w:spacing w:val="-11"/>
          <w:w w:val="105"/>
        </w:rPr>
        <w:t> </w:t>
      </w:r>
      <w:r>
        <w:rPr>
          <w:w w:val="105"/>
        </w:rPr>
        <w:t>spell.</w:t>
      </w:r>
      <w:r>
        <w:rPr>
          <w:spacing w:val="-13"/>
          <w:w w:val="105"/>
        </w:rPr>
        <w:t> </w:t>
      </w:r>
      <w:r>
        <w:rPr>
          <w:w w:val="105"/>
        </w:rPr>
        <w:t>Likewise,</w:t>
      </w:r>
      <w:r>
        <w:rPr>
          <w:spacing w:val="-13"/>
          <w:w w:val="105"/>
        </w:rPr>
        <w:t> </w:t>
      </w:r>
      <w:r>
        <w:rPr>
          <w:w w:val="105"/>
        </w:rPr>
        <w:t>characters</w:t>
      </w:r>
      <w:r>
        <w:rPr>
          <w:spacing w:val="-13"/>
          <w:w w:val="105"/>
        </w:rPr>
        <w:t> </w:t>
      </w:r>
      <w:r>
        <w:rPr>
          <w:w w:val="105"/>
        </w:rPr>
        <w:t>adapted</w:t>
      </w:r>
      <w:r>
        <w:rPr>
          <w:spacing w:val="-13"/>
          <w:w w:val="105"/>
        </w:rPr>
        <w:t> </w:t>
      </w:r>
      <w:r>
        <w:rPr>
          <w:w w:val="105"/>
        </w:rPr>
        <w:t>to</w:t>
      </w:r>
      <w:r>
        <w:rPr>
          <w:spacing w:val="-13"/>
          <w:w w:val="105"/>
        </w:rPr>
        <w:t> </w:t>
      </w:r>
      <w:r>
        <w:rPr>
          <w:w w:val="105"/>
        </w:rPr>
        <w:t>fighting</w:t>
      </w:r>
      <w:r>
        <w:rPr>
          <w:spacing w:val="-13"/>
          <w:w w:val="105"/>
        </w:rPr>
        <w:t> </w:t>
      </w:r>
      <w:r>
        <w:rPr>
          <w:w w:val="105"/>
        </w:rPr>
        <w:t>underwater still have to find ways to</w:t>
      </w:r>
      <w:r>
        <w:rPr>
          <w:spacing w:val="-15"/>
          <w:w w:val="105"/>
        </w:rPr>
        <w:t> </w:t>
      </w:r>
      <w:r>
        <w:rPr>
          <w:w w:val="105"/>
        </w:rPr>
        <w:t>breathe.</w:t>
      </w:r>
    </w:p>
    <w:p>
      <w:pPr>
        <w:pStyle w:val="BodyText"/>
        <w:spacing w:line="244" w:lineRule="auto"/>
        <w:ind w:right="428" w:firstLine="338"/>
      </w:pPr>
      <w:r>
        <w:rPr>
          <w:w w:val="105"/>
        </w:rPr>
        <w:t>The</w:t>
      </w:r>
      <w:r>
        <w:rPr>
          <w:spacing w:val="-15"/>
          <w:w w:val="105"/>
        </w:rPr>
        <w:t> </w:t>
      </w:r>
      <w:r>
        <w:rPr>
          <w:w w:val="105"/>
        </w:rPr>
        <w:t>skill</w:t>
      </w:r>
      <w:r>
        <w:rPr>
          <w:spacing w:val="-15"/>
          <w:w w:val="105"/>
        </w:rPr>
        <w:t> </w:t>
      </w:r>
      <w:r>
        <w:rPr>
          <w:w w:val="105"/>
        </w:rPr>
        <w:t>has</w:t>
      </w:r>
      <w:r>
        <w:rPr>
          <w:spacing w:val="-14"/>
          <w:w w:val="105"/>
        </w:rPr>
        <w:t> </w:t>
      </w:r>
      <w:r>
        <w:rPr>
          <w:w w:val="105"/>
        </w:rPr>
        <w:t>no</w:t>
      </w:r>
      <w:r>
        <w:rPr>
          <w:spacing w:val="-15"/>
          <w:w w:val="105"/>
        </w:rPr>
        <w:t> </w:t>
      </w:r>
      <w:r>
        <w:rPr>
          <w:w w:val="105"/>
        </w:rPr>
        <w:t>effect</w:t>
      </w:r>
      <w:r>
        <w:rPr>
          <w:spacing w:val="-14"/>
          <w:w w:val="105"/>
        </w:rPr>
        <w:t> </w:t>
      </w:r>
      <w:r>
        <w:rPr>
          <w:w w:val="105"/>
        </w:rPr>
        <w:t>on</w:t>
      </w:r>
      <w:r>
        <w:rPr>
          <w:spacing w:val="-15"/>
          <w:w w:val="105"/>
        </w:rPr>
        <w:t> </w:t>
      </w:r>
      <w:r>
        <w:rPr>
          <w:w w:val="105"/>
        </w:rPr>
        <w:t>penalties</w:t>
      </w:r>
      <w:r>
        <w:rPr>
          <w:spacing w:val="-14"/>
          <w:w w:val="105"/>
        </w:rPr>
        <w:t> </w:t>
      </w:r>
      <w:r>
        <w:rPr>
          <w:w w:val="105"/>
        </w:rPr>
        <w:t>derived</w:t>
      </w:r>
      <w:r>
        <w:rPr>
          <w:spacing w:val="-15"/>
          <w:w w:val="105"/>
        </w:rPr>
        <w:t> </w:t>
      </w:r>
      <w:r>
        <w:rPr>
          <w:w w:val="105"/>
        </w:rPr>
        <w:t>from</w:t>
      </w:r>
      <w:r>
        <w:rPr>
          <w:spacing w:val="-14"/>
          <w:w w:val="105"/>
        </w:rPr>
        <w:t> </w:t>
      </w:r>
      <w:r>
        <w:rPr>
          <w:w w:val="105"/>
        </w:rPr>
        <w:t>an</w:t>
      </w:r>
      <w:r>
        <w:rPr>
          <w:spacing w:val="-15"/>
          <w:w w:val="105"/>
        </w:rPr>
        <w:t> </w:t>
      </w:r>
      <w:r>
        <w:rPr>
          <w:w w:val="105"/>
        </w:rPr>
        <w:t>environment’s</w:t>
      </w:r>
      <w:r>
        <w:rPr>
          <w:spacing w:val="-14"/>
          <w:w w:val="105"/>
        </w:rPr>
        <w:t> </w:t>
      </w:r>
      <w:r>
        <w:rPr>
          <w:w w:val="105"/>
        </w:rPr>
        <w:t>magical</w:t>
      </w:r>
      <w:r>
        <w:rPr>
          <w:spacing w:val="-15"/>
          <w:w w:val="105"/>
        </w:rPr>
        <w:t> </w:t>
      </w:r>
      <w:r>
        <w:rPr>
          <w:w w:val="105"/>
        </w:rPr>
        <w:t>properties</w:t>
      </w:r>
      <w:r>
        <w:rPr>
          <w:spacing w:val="-15"/>
          <w:w w:val="105"/>
        </w:rPr>
        <w:t> </w:t>
      </w:r>
      <w:r>
        <w:rPr>
          <w:spacing w:val="-6"/>
          <w:w w:val="105"/>
        </w:rPr>
        <w:t>or </w:t>
      </w:r>
      <w:r>
        <w:rPr>
          <w:w w:val="105"/>
        </w:rPr>
        <w:t>on</w:t>
      </w:r>
      <w:r>
        <w:rPr>
          <w:spacing w:val="-9"/>
          <w:w w:val="105"/>
        </w:rPr>
        <w:t> </w:t>
      </w:r>
      <w:r>
        <w:rPr>
          <w:w w:val="105"/>
        </w:rPr>
        <w:t>penalties</w:t>
      </w:r>
      <w:r>
        <w:rPr>
          <w:spacing w:val="-8"/>
          <w:w w:val="105"/>
        </w:rPr>
        <w:t> </w:t>
      </w:r>
      <w:r>
        <w:rPr>
          <w:w w:val="105"/>
        </w:rPr>
        <w:t>based</w:t>
      </w:r>
      <w:r>
        <w:rPr>
          <w:spacing w:val="-8"/>
          <w:w w:val="105"/>
        </w:rPr>
        <w:t> </w:t>
      </w:r>
      <w:r>
        <w:rPr>
          <w:w w:val="105"/>
        </w:rPr>
        <w:t>on</w:t>
      </w:r>
      <w:r>
        <w:rPr>
          <w:spacing w:val="-8"/>
          <w:w w:val="105"/>
        </w:rPr>
        <w:t> </w:t>
      </w:r>
      <w:r>
        <w:rPr>
          <w:w w:val="105"/>
        </w:rPr>
        <w:t>vision</w:t>
      </w:r>
      <w:r>
        <w:rPr>
          <w:spacing w:val="-8"/>
          <w:w w:val="105"/>
        </w:rPr>
        <w:t> </w:t>
      </w:r>
      <w:r>
        <w:rPr>
          <w:w w:val="105"/>
        </w:rPr>
        <w:t>or</w:t>
      </w:r>
      <w:r>
        <w:rPr>
          <w:spacing w:val="-8"/>
          <w:w w:val="105"/>
        </w:rPr>
        <w:t> </w:t>
      </w:r>
      <w:r>
        <w:rPr>
          <w:w w:val="105"/>
        </w:rPr>
        <w:t>lighting.</w:t>
      </w:r>
      <w:r>
        <w:rPr>
          <w:spacing w:val="-8"/>
          <w:w w:val="105"/>
        </w:rPr>
        <w:t> </w:t>
      </w:r>
      <w:r>
        <w:rPr>
          <w:w w:val="105"/>
        </w:rPr>
        <w:t>In</w:t>
      </w:r>
      <w:r>
        <w:rPr>
          <w:spacing w:val="-8"/>
          <w:w w:val="105"/>
        </w:rPr>
        <w:t> </w:t>
      </w:r>
      <w:r>
        <w:rPr>
          <w:w w:val="105"/>
        </w:rPr>
        <w:t>fact,</w:t>
      </w:r>
      <w:r>
        <w:rPr>
          <w:spacing w:val="-8"/>
          <w:w w:val="105"/>
        </w:rPr>
        <w:t> </w:t>
      </w:r>
      <w:r>
        <w:rPr>
          <w:w w:val="105"/>
        </w:rPr>
        <w:t>characters</w:t>
      </w:r>
      <w:r>
        <w:rPr>
          <w:spacing w:val="-8"/>
          <w:w w:val="105"/>
        </w:rPr>
        <w:t> </w:t>
      </w:r>
      <w:r>
        <w:rPr>
          <w:w w:val="105"/>
        </w:rPr>
        <w:t>who</w:t>
      </w:r>
      <w:r>
        <w:rPr>
          <w:spacing w:val="-8"/>
          <w:w w:val="105"/>
        </w:rPr>
        <w:t> </w:t>
      </w:r>
      <w:r>
        <w:rPr>
          <w:w w:val="105"/>
        </w:rPr>
        <w:t>cannot</w:t>
      </w:r>
      <w:r>
        <w:rPr>
          <w:spacing w:val="-8"/>
          <w:w w:val="105"/>
        </w:rPr>
        <w:t> </w:t>
      </w:r>
      <w:r>
        <w:rPr>
          <w:w w:val="105"/>
        </w:rPr>
        <w:t>observe</w:t>
      </w:r>
      <w:r>
        <w:rPr>
          <w:spacing w:val="-8"/>
          <w:w w:val="105"/>
        </w:rPr>
        <w:t> </w:t>
      </w:r>
      <w:r>
        <w:rPr>
          <w:w w:val="105"/>
        </w:rPr>
        <w:t>their</w:t>
      </w:r>
    </w:p>
    <w:p>
      <w:pPr>
        <w:spacing w:after="0" w:line="244" w:lineRule="auto"/>
        <w:sectPr>
          <w:pgSz w:w="12240" w:h="15840"/>
          <w:pgMar w:header="0" w:footer="950" w:top="1260" w:bottom="1140" w:left="1640" w:right="1640"/>
        </w:sectPr>
      </w:pPr>
    </w:p>
    <w:p>
      <w:pPr>
        <w:pStyle w:val="BodyText"/>
        <w:spacing w:line="244" w:lineRule="auto" w:before="66"/>
        <w:ind w:right="635"/>
      </w:pPr>
      <w:r>
        <w:rPr>
          <w:w w:val="105"/>
        </w:rPr>
        <w:t>surroundings</w:t>
      </w:r>
      <w:r>
        <w:rPr>
          <w:spacing w:val="-13"/>
          <w:w w:val="105"/>
        </w:rPr>
        <w:t> </w:t>
      </w:r>
      <w:r>
        <w:rPr>
          <w:w w:val="105"/>
        </w:rPr>
        <w:t>suffer</w:t>
      </w:r>
      <w:r>
        <w:rPr>
          <w:spacing w:val="-12"/>
          <w:w w:val="105"/>
        </w:rPr>
        <w:t> </w:t>
      </w:r>
      <w:r>
        <w:rPr>
          <w:w w:val="105"/>
        </w:rPr>
        <w:t>a</w:t>
      </w:r>
      <w:r>
        <w:rPr>
          <w:spacing w:val="-12"/>
          <w:w w:val="105"/>
        </w:rPr>
        <w:t> </w:t>
      </w:r>
      <w:r>
        <w:rPr>
          <w:w w:val="105"/>
        </w:rPr>
        <w:t>–4</w:t>
      </w:r>
      <w:r>
        <w:rPr>
          <w:spacing w:val="-12"/>
          <w:w w:val="105"/>
        </w:rPr>
        <w:t> </w:t>
      </w:r>
      <w:r>
        <w:rPr>
          <w:w w:val="105"/>
        </w:rPr>
        <w:t>penalty</w:t>
      </w:r>
      <w:r>
        <w:rPr>
          <w:spacing w:val="-12"/>
          <w:w w:val="105"/>
        </w:rPr>
        <w:t> </w:t>
      </w:r>
      <w:r>
        <w:rPr>
          <w:w w:val="105"/>
        </w:rPr>
        <w:t>to</w:t>
      </w:r>
      <w:r>
        <w:rPr>
          <w:spacing w:val="-12"/>
          <w:w w:val="105"/>
        </w:rPr>
        <w:t> </w:t>
      </w:r>
      <w:r>
        <w:rPr>
          <w:w w:val="105"/>
        </w:rPr>
        <w:t>the</w:t>
      </w:r>
      <w:r>
        <w:rPr>
          <w:spacing w:val="-13"/>
          <w:w w:val="105"/>
        </w:rPr>
        <w:t> </w:t>
      </w:r>
      <w:r>
        <w:rPr>
          <w:w w:val="105"/>
        </w:rPr>
        <w:t>skill</w:t>
      </w:r>
      <w:r>
        <w:rPr>
          <w:spacing w:val="-12"/>
          <w:w w:val="105"/>
        </w:rPr>
        <w:t> </w:t>
      </w:r>
      <w:r>
        <w:rPr>
          <w:w w:val="105"/>
        </w:rPr>
        <w:t>check—it</w:t>
      </w:r>
      <w:r>
        <w:rPr>
          <w:spacing w:val="-12"/>
          <w:w w:val="105"/>
        </w:rPr>
        <w:t> </w:t>
      </w:r>
      <w:r>
        <w:rPr>
          <w:w w:val="105"/>
        </w:rPr>
        <w:t>is</w:t>
      </w:r>
      <w:r>
        <w:rPr>
          <w:spacing w:val="-12"/>
          <w:w w:val="105"/>
        </w:rPr>
        <w:t> </w:t>
      </w:r>
      <w:r>
        <w:rPr>
          <w:w w:val="105"/>
        </w:rPr>
        <w:t>very</w:t>
      </w:r>
      <w:r>
        <w:rPr>
          <w:spacing w:val="-12"/>
          <w:w w:val="105"/>
        </w:rPr>
        <w:t> </w:t>
      </w:r>
      <w:r>
        <w:rPr>
          <w:w w:val="105"/>
        </w:rPr>
        <w:t>hard</w:t>
      </w:r>
      <w:r>
        <w:rPr>
          <w:spacing w:val="-12"/>
          <w:w w:val="105"/>
        </w:rPr>
        <w:t> </w:t>
      </w:r>
      <w:r>
        <w:rPr>
          <w:w w:val="105"/>
        </w:rPr>
        <w:t>to</w:t>
      </w:r>
      <w:r>
        <w:rPr>
          <w:spacing w:val="-12"/>
          <w:w w:val="105"/>
        </w:rPr>
        <w:t> </w:t>
      </w:r>
      <w:r>
        <w:rPr>
          <w:w w:val="105"/>
        </w:rPr>
        <w:t>size</w:t>
      </w:r>
      <w:r>
        <w:rPr>
          <w:spacing w:val="-13"/>
          <w:w w:val="105"/>
        </w:rPr>
        <w:t> </w:t>
      </w:r>
      <w:r>
        <w:rPr>
          <w:w w:val="105"/>
        </w:rPr>
        <w:t>up</w:t>
      </w:r>
      <w:r>
        <w:rPr>
          <w:spacing w:val="-12"/>
          <w:w w:val="105"/>
        </w:rPr>
        <w:t> </w:t>
      </w:r>
      <w:r>
        <w:rPr>
          <w:w w:val="105"/>
        </w:rPr>
        <w:t>battlefield</w:t>
      </w:r>
      <w:r>
        <w:rPr>
          <w:spacing w:val="-12"/>
          <w:w w:val="105"/>
        </w:rPr>
        <w:t> </w:t>
      </w:r>
      <w:r>
        <w:rPr>
          <w:spacing w:val="-6"/>
          <w:w w:val="105"/>
        </w:rPr>
        <w:t>in </w:t>
      </w:r>
      <w:r>
        <w:rPr>
          <w:w w:val="105"/>
        </w:rPr>
        <w:t>thick fog or pitch</w:t>
      </w:r>
      <w:r>
        <w:rPr>
          <w:spacing w:val="-10"/>
          <w:w w:val="105"/>
        </w:rPr>
        <w:t> </w:t>
      </w:r>
      <w:r>
        <w:rPr>
          <w:w w:val="105"/>
        </w:rPr>
        <w:t>darkness.</w:t>
      </w:r>
    </w:p>
    <w:p>
      <w:pPr>
        <w:pStyle w:val="BodyText"/>
        <w:spacing w:line="247" w:lineRule="auto" w:before="2"/>
        <w:ind w:right="252" w:firstLine="338"/>
      </w:pPr>
      <w:r>
        <w:rPr>
          <w:w w:val="105"/>
        </w:rPr>
        <w:t>To use this skill, a character must actually enter combat in a foreign or unfavourable environment.</w:t>
      </w:r>
      <w:r>
        <w:rPr>
          <w:spacing w:val="-14"/>
          <w:w w:val="105"/>
        </w:rPr>
        <w:t> </w:t>
      </w:r>
      <w:r>
        <w:rPr>
          <w:w w:val="105"/>
        </w:rPr>
        <w:t>At</w:t>
      </w:r>
      <w:r>
        <w:rPr>
          <w:spacing w:val="-14"/>
          <w:w w:val="105"/>
        </w:rPr>
        <w:t> </w:t>
      </w:r>
      <w:r>
        <w:rPr>
          <w:w w:val="105"/>
        </w:rPr>
        <w:t>the</w:t>
      </w:r>
      <w:r>
        <w:rPr>
          <w:spacing w:val="-14"/>
          <w:w w:val="105"/>
        </w:rPr>
        <w:t> </w:t>
      </w:r>
      <w:r>
        <w:rPr>
          <w:w w:val="105"/>
        </w:rPr>
        <w:t>end</w:t>
      </w:r>
      <w:r>
        <w:rPr>
          <w:spacing w:val="-13"/>
          <w:w w:val="105"/>
        </w:rPr>
        <w:t> </w:t>
      </w:r>
      <w:r>
        <w:rPr>
          <w:w w:val="105"/>
        </w:rPr>
        <w:t>of</w:t>
      </w:r>
      <w:r>
        <w:rPr>
          <w:spacing w:val="-14"/>
          <w:w w:val="105"/>
        </w:rPr>
        <w:t> </w:t>
      </w:r>
      <w:r>
        <w:rPr>
          <w:w w:val="105"/>
        </w:rPr>
        <w:t>each</w:t>
      </w:r>
      <w:r>
        <w:rPr>
          <w:spacing w:val="-14"/>
          <w:w w:val="105"/>
        </w:rPr>
        <w:t> </w:t>
      </w:r>
      <w:r>
        <w:rPr>
          <w:w w:val="105"/>
        </w:rPr>
        <w:t>round,</w:t>
      </w:r>
      <w:r>
        <w:rPr>
          <w:spacing w:val="-14"/>
          <w:w w:val="105"/>
        </w:rPr>
        <w:t> </w:t>
      </w:r>
      <w:r>
        <w:rPr>
          <w:w w:val="105"/>
        </w:rPr>
        <w:t>the</w:t>
      </w:r>
      <w:r>
        <w:rPr>
          <w:spacing w:val="-13"/>
          <w:w w:val="105"/>
        </w:rPr>
        <w:t> </w:t>
      </w:r>
      <w:r>
        <w:rPr>
          <w:w w:val="105"/>
        </w:rPr>
        <w:t>character</w:t>
      </w:r>
      <w:r>
        <w:rPr>
          <w:spacing w:val="-14"/>
          <w:w w:val="105"/>
        </w:rPr>
        <w:t> </w:t>
      </w:r>
      <w:r>
        <w:rPr>
          <w:w w:val="105"/>
        </w:rPr>
        <w:t>checks</w:t>
      </w:r>
      <w:r>
        <w:rPr>
          <w:spacing w:val="-14"/>
          <w:w w:val="105"/>
        </w:rPr>
        <w:t> </w:t>
      </w:r>
      <w:r>
        <w:rPr>
          <w:w w:val="105"/>
        </w:rPr>
        <w:t>the</w:t>
      </w:r>
      <w:r>
        <w:rPr>
          <w:spacing w:val="-14"/>
          <w:w w:val="105"/>
        </w:rPr>
        <w:t> </w:t>
      </w:r>
      <w:r>
        <w:rPr>
          <w:w w:val="105"/>
        </w:rPr>
        <w:t>skill.</w:t>
      </w:r>
      <w:r>
        <w:rPr>
          <w:spacing w:val="-13"/>
          <w:w w:val="105"/>
        </w:rPr>
        <w:t> </w:t>
      </w:r>
      <w:r>
        <w:rPr>
          <w:w w:val="105"/>
        </w:rPr>
        <w:t>The</w:t>
      </w:r>
      <w:r>
        <w:rPr>
          <w:spacing w:val="-14"/>
          <w:w w:val="105"/>
        </w:rPr>
        <w:t> </w:t>
      </w:r>
      <w:r>
        <w:rPr>
          <w:w w:val="105"/>
        </w:rPr>
        <w:t>skill</w:t>
      </w:r>
      <w:r>
        <w:rPr>
          <w:spacing w:val="-14"/>
          <w:w w:val="105"/>
        </w:rPr>
        <w:t> </w:t>
      </w:r>
      <w:r>
        <w:rPr>
          <w:w w:val="105"/>
        </w:rPr>
        <w:t>check</w:t>
      </w:r>
      <w:r>
        <w:rPr>
          <w:spacing w:val="-14"/>
          <w:w w:val="105"/>
        </w:rPr>
        <w:t> </w:t>
      </w:r>
      <w:r>
        <w:rPr>
          <w:w w:val="105"/>
        </w:rPr>
        <w:t>requires only</w:t>
      </w:r>
      <w:r>
        <w:rPr>
          <w:spacing w:val="-14"/>
          <w:w w:val="105"/>
        </w:rPr>
        <w:t> </w:t>
      </w:r>
      <w:r>
        <w:rPr>
          <w:w w:val="105"/>
        </w:rPr>
        <w:t>a</w:t>
      </w:r>
      <w:r>
        <w:rPr>
          <w:spacing w:val="-13"/>
          <w:w w:val="105"/>
        </w:rPr>
        <w:t> </w:t>
      </w:r>
      <w:r>
        <w:rPr>
          <w:w w:val="105"/>
        </w:rPr>
        <w:t>moment’s</w:t>
      </w:r>
      <w:r>
        <w:rPr>
          <w:spacing w:val="-13"/>
          <w:w w:val="105"/>
        </w:rPr>
        <w:t> </w:t>
      </w:r>
      <w:r>
        <w:rPr>
          <w:w w:val="105"/>
        </w:rPr>
        <w:t>thought</w:t>
      </w:r>
      <w:r>
        <w:rPr>
          <w:spacing w:val="-14"/>
          <w:w w:val="105"/>
        </w:rPr>
        <w:t> </w:t>
      </w:r>
      <w:r>
        <w:rPr>
          <w:w w:val="105"/>
        </w:rPr>
        <w:t>and</w:t>
      </w:r>
      <w:r>
        <w:rPr>
          <w:spacing w:val="-13"/>
          <w:w w:val="105"/>
        </w:rPr>
        <w:t> </w:t>
      </w:r>
      <w:r>
        <w:rPr>
          <w:w w:val="105"/>
        </w:rPr>
        <w:t>can</w:t>
      </w:r>
      <w:r>
        <w:rPr>
          <w:spacing w:val="-13"/>
          <w:w w:val="105"/>
        </w:rPr>
        <w:t> </w:t>
      </w:r>
      <w:r>
        <w:rPr>
          <w:w w:val="105"/>
        </w:rPr>
        <w:t>be</w:t>
      </w:r>
      <w:r>
        <w:rPr>
          <w:spacing w:val="-14"/>
          <w:w w:val="105"/>
        </w:rPr>
        <w:t> </w:t>
      </w:r>
      <w:r>
        <w:rPr>
          <w:w w:val="105"/>
        </w:rPr>
        <w:t>checked</w:t>
      </w:r>
      <w:r>
        <w:rPr>
          <w:spacing w:val="-13"/>
          <w:w w:val="105"/>
        </w:rPr>
        <w:t> </w:t>
      </w:r>
      <w:r>
        <w:rPr>
          <w:w w:val="105"/>
        </w:rPr>
        <w:t>every</w:t>
      </w:r>
      <w:r>
        <w:rPr>
          <w:spacing w:val="-17"/>
          <w:w w:val="105"/>
        </w:rPr>
        <w:t> </w:t>
      </w:r>
      <w:r>
        <w:rPr>
          <w:w w:val="105"/>
        </w:rPr>
        <w:t>round</w:t>
      </w:r>
      <w:r>
        <w:rPr>
          <w:spacing w:val="-13"/>
          <w:w w:val="105"/>
        </w:rPr>
        <w:t> </w:t>
      </w:r>
      <w:r>
        <w:rPr>
          <w:w w:val="105"/>
        </w:rPr>
        <w:t>until</w:t>
      </w:r>
      <w:r>
        <w:rPr>
          <w:spacing w:val="-14"/>
          <w:w w:val="105"/>
        </w:rPr>
        <w:t> </w:t>
      </w:r>
      <w:r>
        <w:rPr>
          <w:w w:val="105"/>
        </w:rPr>
        <w:t>successful.</w:t>
      </w:r>
      <w:r>
        <w:rPr>
          <w:spacing w:val="-13"/>
          <w:w w:val="105"/>
        </w:rPr>
        <w:t> </w:t>
      </w:r>
      <w:r>
        <w:rPr>
          <w:w w:val="105"/>
        </w:rPr>
        <w:t>It</w:t>
      </w:r>
      <w:r>
        <w:rPr>
          <w:spacing w:val="-13"/>
          <w:w w:val="105"/>
        </w:rPr>
        <w:t> </w:t>
      </w:r>
      <w:r>
        <w:rPr>
          <w:w w:val="105"/>
        </w:rPr>
        <w:t>does</w:t>
      </w:r>
      <w:r>
        <w:rPr>
          <w:spacing w:val="-14"/>
          <w:w w:val="105"/>
        </w:rPr>
        <w:t> </w:t>
      </w:r>
      <w:r>
        <w:rPr>
          <w:w w:val="105"/>
        </w:rPr>
        <w:t>not</w:t>
      </w:r>
      <w:r>
        <w:rPr>
          <w:spacing w:val="-13"/>
          <w:w w:val="105"/>
        </w:rPr>
        <w:t> </w:t>
      </w:r>
      <w:r>
        <w:rPr>
          <w:w w:val="105"/>
        </w:rPr>
        <w:t>prevent other actions—melee attacks, spellcasting, etc.—during the round. Once the skill succeeds, the</w:t>
      </w:r>
      <w:r>
        <w:rPr>
          <w:spacing w:val="-15"/>
          <w:w w:val="105"/>
        </w:rPr>
        <w:t> </w:t>
      </w:r>
      <w:r>
        <w:rPr>
          <w:w w:val="105"/>
        </w:rPr>
        <w:t>character</w:t>
      </w:r>
      <w:r>
        <w:rPr>
          <w:spacing w:val="-15"/>
          <w:w w:val="105"/>
        </w:rPr>
        <w:t> </w:t>
      </w:r>
      <w:r>
        <w:rPr>
          <w:w w:val="105"/>
        </w:rPr>
        <w:t>temporarily</w:t>
      </w:r>
      <w:r>
        <w:rPr>
          <w:spacing w:val="-15"/>
          <w:w w:val="105"/>
        </w:rPr>
        <w:t> </w:t>
      </w:r>
      <w:r>
        <w:rPr>
          <w:w w:val="105"/>
        </w:rPr>
        <w:t>ignores</w:t>
      </w:r>
      <w:r>
        <w:rPr>
          <w:spacing w:val="-14"/>
          <w:w w:val="105"/>
        </w:rPr>
        <w:t> </w:t>
      </w:r>
      <w:r>
        <w:rPr>
          <w:w w:val="105"/>
        </w:rPr>
        <w:t>the</w:t>
      </w:r>
      <w:r>
        <w:rPr>
          <w:spacing w:val="-15"/>
          <w:w w:val="105"/>
        </w:rPr>
        <w:t> </w:t>
      </w:r>
      <w:r>
        <w:rPr>
          <w:w w:val="105"/>
        </w:rPr>
        <w:t>environment’s</w:t>
      </w:r>
      <w:r>
        <w:rPr>
          <w:spacing w:val="-15"/>
          <w:w w:val="105"/>
        </w:rPr>
        <w:t> </w:t>
      </w:r>
      <w:r>
        <w:rPr>
          <w:w w:val="105"/>
        </w:rPr>
        <w:t>special</w:t>
      </w:r>
      <w:r>
        <w:rPr>
          <w:spacing w:val="-15"/>
          <w:w w:val="105"/>
        </w:rPr>
        <w:t> </w:t>
      </w:r>
      <w:r>
        <w:rPr>
          <w:w w:val="105"/>
        </w:rPr>
        <w:t>effects,</w:t>
      </w:r>
      <w:r>
        <w:rPr>
          <w:spacing w:val="-14"/>
          <w:w w:val="105"/>
        </w:rPr>
        <w:t> </w:t>
      </w:r>
      <w:r>
        <w:rPr>
          <w:w w:val="105"/>
        </w:rPr>
        <w:t>as</w:t>
      </w:r>
      <w:r>
        <w:rPr>
          <w:spacing w:val="-15"/>
          <w:w w:val="105"/>
        </w:rPr>
        <w:t> </w:t>
      </w:r>
      <w:r>
        <w:rPr>
          <w:w w:val="105"/>
        </w:rPr>
        <w:t>described</w:t>
      </w:r>
      <w:r>
        <w:rPr>
          <w:spacing w:val="-15"/>
          <w:w w:val="105"/>
        </w:rPr>
        <w:t> </w:t>
      </w:r>
      <w:r>
        <w:rPr>
          <w:w w:val="105"/>
        </w:rPr>
        <w:t>above.</w:t>
      </w:r>
      <w:r>
        <w:rPr>
          <w:spacing w:val="-15"/>
          <w:w w:val="105"/>
        </w:rPr>
        <w:t> </w:t>
      </w:r>
      <w:r>
        <w:rPr>
          <w:w w:val="105"/>
        </w:rPr>
        <w:t>The effect lasts for the entire battle plus one day per character level thereafter, and this can be extended indefinitely if the character practices fighting in the environment for at least eight hours a week. At an extra cost of one weapon or nonweapon proficiency slot (or three character points), the character can become permanently adjusted to fighting in the environment,</w:t>
      </w:r>
      <w:r>
        <w:rPr>
          <w:spacing w:val="-6"/>
          <w:w w:val="105"/>
        </w:rPr>
        <w:t> </w:t>
      </w:r>
      <w:r>
        <w:rPr>
          <w:w w:val="105"/>
        </w:rPr>
        <w:t>provided</w:t>
      </w:r>
      <w:r>
        <w:rPr>
          <w:spacing w:val="-6"/>
          <w:w w:val="105"/>
        </w:rPr>
        <w:t> </w:t>
      </w:r>
      <w:r>
        <w:rPr>
          <w:w w:val="105"/>
        </w:rPr>
        <w:t>the</w:t>
      </w:r>
      <w:r>
        <w:rPr>
          <w:spacing w:val="-6"/>
          <w:w w:val="105"/>
        </w:rPr>
        <w:t> </w:t>
      </w:r>
      <w:r>
        <w:rPr>
          <w:w w:val="105"/>
        </w:rPr>
        <w:t>additional</w:t>
      </w:r>
      <w:r>
        <w:rPr>
          <w:spacing w:val="-6"/>
          <w:w w:val="105"/>
        </w:rPr>
        <w:t> </w:t>
      </w:r>
      <w:r>
        <w:rPr>
          <w:w w:val="105"/>
        </w:rPr>
        <w:t>cost</w:t>
      </w:r>
      <w:r>
        <w:rPr>
          <w:spacing w:val="-6"/>
          <w:w w:val="105"/>
        </w:rPr>
        <w:t> </w:t>
      </w:r>
      <w:r>
        <w:rPr>
          <w:w w:val="105"/>
        </w:rPr>
        <w:t>is</w:t>
      </w:r>
      <w:r>
        <w:rPr>
          <w:spacing w:val="-6"/>
          <w:w w:val="105"/>
        </w:rPr>
        <w:t> </w:t>
      </w:r>
      <w:r>
        <w:rPr>
          <w:w w:val="105"/>
        </w:rPr>
        <w:t>paid</w:t>
      </w:r>
      <w:r>
        <w:rPr>
          <w:spacing w:val="-5"/>
          <w:w w:val="105"/>
        </w:rPr>
        <w:t> </w:t>
      </w:r>
      <w:r>
        <w:rPr>
          <w:w w:val="105"/>
        </w:rPr>
        <w:t>before</w:t>
      </w:r>
      <w:r>
        <w:rPr>
          <w:spacing w:val="-6"/>
          <w:w w:val="105"/>
        </w:rPr>
        <w:t> </w:t>
      </w:r>
      <w:r>
        <w:rPr>
          <w:w w:val="105"/>
        </w:rPr>
        <w:t>the</w:t>
      </w:r>
      <w:r>
        <w:rPr>
          <w:spacing w:val="-6"/>
          <w:w w:val="105"/>
        </w:rPr>
        <w:t> </w:t>
      </w:r>
      <w:r>
        <w:rPr>
          <w:w w:val="105"/>
        </w:rPr>
        <w:t>adaptation</w:t>
      </w:r>
      <w:r>
        <w:rPr>
          <w:spacing w:val="-6"/>
          <w:w w:val="105"/>
        </w:rPr>
        <w:t> </w:t>
      </w:r>
      <w:r>
        <w:rPr>
          <w:w w:val="105"/>
        </w:rPr>
        <w:t>fades.</w:t>
      </w:r>
    </w:p>
    <w:p>
      <w:pPr>
        <w:pStyle w:val="BodyText"/>
        <w:ind w:left="0"/>
        <w:rPr>
          <w:sz w:val="24"/>
        </w:rPr>
      </w:pPr>
    </w:p>
    <w:p>
      <w:pPr>
        <w:pStyle w:val="BodyText"/>
        <w:ind w:left="0"/>
        <w:rPr>
          <w:sz w:val="24"/>
        </w:rPr>
      </w:pPr>
    </w:p>
    <w:p>
      <w:pPr>
        <w:pStyle w:val="BodyText"/>
        <w:spacing w:before="5"/>
        <w:ind w:left="0"/>
        <w:rPr>
          <w:sz w:val="19"/>
        </w:rPr>
      </w:pPr>
    </w:p>
    <w:p>
      <w:pPr>
        <w:pStyle w:val="Heading7"/>
      </w:pPr>
      <w:bookmarkStart w:name="_TOC_250163" w:id="243"/>
      <w:bookmarkEnd w:id="243"/>
      <w:r>
        <w:rPr>
          <w:color w:val="999999"/>
          <w:w w:val="105"/>
        </w:rPr>
        <w:t>All-around Attack</w:t>
      </w:r>
    </w:p>
    <w:p>
      <w:pPr>
        <w:pStyle w:val="BodyText"/>
        <w:spacing w:line="252" w:lineRule="exact"/>
      </w:pPr>
      <w:r>
        <w:rPr>
          <w:color w:val="999999"/>
          <w:w w:val="105"/>
        </w:rPr>
        <w:t>1 slots (3CP), no attribute needed, warrior 10+</w:t>
      </w:r>
    </w:p>
    <w:p>
      <w:pPr>
        <w:pStyle w:val="BodyText"/>
        <w:spacing w:line="244" w:lineRule="auto" w:before="7"/>
        <w:ind w:right="510"/>
      </w:pPr>
      <w:r>
        <w:rPr>
          <w:w w:val="105"/>
        </w:rPr>
        <w:t>A</w:t>
      </w:r>
      <w:r>
        <w:rPr>
          <w:spacing w:val="-12"/>
          <w:w w:val="105"/>
        </w:rPr>
        <w:t> </w:t>
      </w:r>
      <w:r>
        <w:rPr>
          <w:w w:val="105"/>
        </w:rPr>
        <w:t>warrior</w:t>
      </w:r>
      <w:r>
        <w:rPr>
          <w:spacing w:val="-12"/>
          <w:w w:val="105"/>
        </w:rPr>
        <w:t> </w:t>
      </w:r>
      <w:r>
        <w:rPr>
          <w:w w:val="105"/>
        </w:rPr>
        <w:t>with</w:t>
      </w:r>
      <w:r>
        <w:rPr>
          <w:spacing w:val="-12"/>
          <w:w w:val="105"/>
        </w:rPr>
        <w:t> </w:t>
      </w:r>
      <w:r>
        <w:rPr>
          <w:w w:val="105"/>
        </w:rPr>
        <w:t>this</w:t>
      </w:r>
      <w:r>
        <w:rPr>
          <w:spacing w:val="-12"/>
          <w:w w:val="105"/>
        </w:rPr>
        <w:t> </w:t>
      </w:r>
      <w:r>
        <w:rPr>
          <w:w w:val="105"/>
        </w:rPr>
        <w:t>skill</w:t>
      </w:r>
      <w:r>
        <w:rPr>
          <w:spacing w:val="-12"/>
          <w:w w:val="105"/>
        </w:rPr>
        <w:t> </w:t>
      </w:r>
      <w:r>
        <w:rPr>
          <w:w w:val="105"/>
        </w:rPr>
        <w:t>is</w:t>
      </w:r>
      <w:r>
        <w:rPr>
          <w:spacing w:val="-12"/>
          <w:w w:val="105"/>
        </w:rPr>
        <w:t> </w:t>
      </w:r>
      <w:r>
        <w:rPr>
          <w:w w:val="105"/>
        </w:rPr>
        <w:t>capable</w:t>
      </w:r>
      <w:r>
        <w:rPr>
          <w:spacing w:val="-11"/>
          <w:w w:val="105"/>
        </w:rPr>
        <w:t> </w:t>
      </w:r>
      <w:r>
        <w:rPr>
          <w:w w:val="105"/>
        </w:rPr>
        <w:t>of</w:t>
      </w:r>
      <w:r>
        <w:rPr>
          <w:spacing w:val="-12"/>
          <w:w w:val="105"/>
        </w:rPr>
        <w:t> </w:t>
      </w:r>
      <w:r>
        <w:rPr>
          <w:w w:val="105"/>
        </w:rPr>
        <w:t>launching</w:t>
      </w:r>
      <w:r>
        <w:rPr>
          <w:spacing w:val="-12"/>
          <w:w w:val="105"/>
        </w:rPr>
        <w:t> </w:t>
      </w:r>
      <w:r>
        <w:rPr>
          <w:w w:val="105"/>
        </w:rPr>
        <w:t>a</w:t>
      </w:r>
      <w:r>
        <w:rPr>
          <w:spacing w:val="-12"/>
          <w:w w:val="105"/>
        </w:rPr>
        <w:t> </w:t>
      </w:r>
      <w:r>
        <w:rPr>
          <w:w w:val="105"/>
        </w:rPr>
        <w:t>massive</w:t>
      </w:r>
      <w:r>
        <w:rPr>
          <w:spacing w:val="-12"/>
          <w:w w:val="105"/>
        </w:rPr>
        <w:t> </w:t>
      </w:r>
      <w:r>
        <w:rPr>
          <w:w w:val="105"/>
        </w:rPr>
        <w:t>blow</w:t>
      </w:r>
      <w:r>
        <w:rPr>
          <w:spacing w:val="-12"/>
          <w:w w:val="105"/>
        </w:rPr>
        <w:t> </w:t>
      </w:r>
      <w:r>
        <w:rPr>
          <w:w w:val="105"/>
        </w:rPr>
        <w:t>that</w:t>
      </w:r>
      <w:r>
        <w:rPr>
          <w:spacing w:val="-13"/>
          <w:w w:val="105"/>
        </w:rPr>
        <w:t> </w:t>
      </w:r>
      <w:r>
        <w:rPr>
          <w:w w:val="105"/>
        </w:rPr>
        <w:t>can</w:t>
      </w:r>
      <w:r>
        <w:rPr>
          <w:spacing w:val="-12"/>
          <w:w w:val="105"/>
        </w:rPr>
        <w:t> </w:t>
      </w:r>
      <w:r>
        <w:rPr>
          <w:w w:val="105"/>
        </w:rPr>
        <w:t>be</w:t>
      </w:r>
      <w:r>
        <w:rPr>
          <w:spacing w:val="-12"/>
          <w:w w:val="105"/>
        </w:rPr>
        <w:t> </w:t>
      </w:r>
      <w:r>
        <w:rPr>
          <w:w w:val="105"/>
        </w:rPr>
        <w:t>extended</w:t>
      </w:r>
      <w:r>
        <w:rPr>
          <w:spacing w:val="-12"/>
          <w:w w:val="105"/>
        </w:rPr>
        <w:t> </w:t>
      </w:r>
      <w:r>
        <w:rPr>
          <w:w w:val="105"/>
        </w:rPr>
        <w:t>into</w:t>
      </w:r>
      <w:r>
        <w:rPr>
          <w:spacing w:val="-11"/>
          <w:w w:val="105"/>
        </w:rPr>
        <w:t> </w:t>
      </w:r>
      <w:r>
        <w:rPr>
          <w:w w:val="105"/>
        </w:rPr>
        <w:t>a whirlwind physical attack that damages every enemy within</w:t>
      </w:r>
      <w:r>
        <w:rPr>
          <w:spacing w:val="-37"/>
          <w:w w:val="105"/>
        </w:rPr>
        <w:t> </w:t>
      </w:r>
      <w:r>
        <w:rPr>
          <w:w w:val="105"/>
        </w:rPr>
        <w:t>reach.</w:t>
      </w:r>
    </w:p>
    <w:p>
      <w:pPr>
        <w:pStyle w:val="BodyText"/>
        <w:spacing w:line="247" w:lineRule="auto" w:before="2"/>
        <w:ind w:right="283" w:firstLine="338"/>
      </w:pPr>
      <w:r>
        <w:rPr>
          <w:w w:val="105"/>
        </w:rPr>
        <w:t>An all-around attack must be announced in a round’s player determination step (see the </w:t>
      </w:r>
      <w:r>
        <w:rPr>
          <w:i/>
          <w:w w:val="105"/>
        </w:rPr>
        <w:t>Player’s Handbook</w:t>
      </w:r>
      <w:r>
        <w:rPr>
          <w:w w:val="105"/>
        </w:rPr>
        <w:t>, Chapter 9). In the round’s resolution step, the warrior makes a single attack roll against any adjacent opponent. If the attack hits, the opponent suffers normal damage</w:t>
      </w:r>
      <w:r>
        <w:rPr>
          <w:spacing w:val="-12"/>
          <w:w w:val="105"/>
        </w:rPr>
        <w:t> </w:t>
      </w:r>
      <w:r>
        <w:rPr>
          <w:w w:val="105"/>
        </w:rPr>
        <w:t>from</w:t>
      </w:r>
      <w:r>
        <w:rPr>
          <w:spacing w:val="-12"/>
          <w:w w:val="105"/>
        </w:rPr>
        <w:t> </w:t>
      </w:r>
      <w:r>
        <w:rPr>
          <w:w w:val="105"/>
        </w:rPr>
        <w:t>the</w:t>
      </w:r>
      <w:r>
        <w:rPr>
          <w:spacing w:val="-12"/>
          <w:w w:val="105"/>
        </w:rPr>
        <w:t> </w:t>
      </w:r>
      <w:r>
        <w:rPr>
          <w:w w:val="105"/>
        </w:rPr>
        <w:t>blow.</w:t>
      </w:r>
      <w:r>
        <w:rPr>
          <w:spacing w:val="-12"/>
          <w:w w:val="105"/>
        </w:rPr>
        <w:t> </w:t>
      </w:r>
      <w:r>
        <w:rPr>
          <w:w w:val="105"/>
        </w:rPr>
        <w:t>If</w:t>
      </w:r>
      <w:r>
        <w:rPr>
          <w:spacing w:val="-12"/>
          <w:w w:val="105"/>
        </w:rPr>
        <w:t> </w:t>
      </w:r>
      <w:r>
        <w:rPr>
          <w:w w:val="105"/>
        </w:rPr>
        <w:t>the</w:t>
      </w:r>
      <w:r>
        <w:rPr>
          <w:spacing w:val="-12"/>
          <w:w w:val="105"/>
        </w:rPr>
        <w:t> </w:t>
      </w:r>
      <w:r>
        <w:rPr>
          <w:w w:val="105"/>
        </w:rPr>
        <w:t>damage</w:t>
      </w:r>
      <w:r>
        <w:rPr>
          <w:spacing w:val="-12"/>
          <w:w w:val="105"/>
        </w:rPr>
        <w:t> </w:t>
      </w:r>
      <w:r>
        <w:rPr>
          <w:w w:val="105"/>
        </w:rPr>
        <w:t>is</w:t>
      </w:r>
      <w:r>
        <w:rPr>
          <w:spacing w:val="-12"/>
          <w:w w:val="105"/>
        </w:rPr>
        <w:t> </w:t>
      </w:r>
      <w:r>
        <w:rPr>
          <w:w w:val="105"/>
        </w:rPr>
        <w:t>sufficient</w:t>
      </w:r>
      <w:r>
        <w:rPr>
          <w:spacing w:val="-12"/>
          <w:w w:val="105"/>
        </w:rPr>
        <w:t> </w:t>
      </w:r>
      <w:r>
        <w:rPr>
          <w:w w:val="105"/>
        </w:rPr>
        <w:t>to</w:t>
      </w:r>
      <w:r>
        <w:rPr>
          <w:spacing w:val="-12"/>
          <w:w w:val="105"/>
        </w:rPr>
        <w:t> </w:t>
      </w:r>
      <w:r>
        <w:rPr>
          <w:w w:val="105"/>
        </w:rPr>
        <w:t>kill</w:t>
      </w:r>
      <w:r>
        <w:rPr>
          <w:spacing w:val="-12"/>
          <w:w w:val="105"/>
        </w:rPr>
        <w:t> </w:t>
      </w:r>
      <w:r>
        <w:rPr>
          <w:w w:val="105"/>
        </w:rPr>
        <w:t>the</w:t>
      </w:r>
      <w:r>
        <w:rPr>
          <w:spacing w:val="-12"/>
          <w:w w:val="105"/>
        </w:rPr>
        <w:t> </w:t>
      </w:r>
      <w:r>
        <w:rPr>
          <w:w w:val="105"/>
        </w:rPr>
        <w:t>opponent,</w:t>
      </w:r>
      <w:r>
        <w:rPr>
          <w:spacing w:val="-12"/>
          <w:w w:val="105"/>
        </w:rPr>
        <w:t> </w:t>
      </w:r>
      <w:r>
        <w:rPr>
          <w:w w:val="105"/>
        </w:rPr>
        <w:t>the</w:t>
      </w:r>
      <w:r>
        <w:rPr>
          <w:spacing w:val="-12"/>
          <w:w w:val="105"/>
        </w:rPr>
        <w:t> </w:t>
      </w:r>
      <w:r>
        <w:rPr>
          <w:w w:val="105"/>
        </w:rPr>
        <w:t>hail</w:t>
      </w:r>
      <w:r>
        <w:rPr>
          <w:spacing w:val="-12"/>
          <w:w w:val="105"/>
        </w:rPr>
        <w:t> </w:t>
      </w:r>
      <w:r>
        <w:rPr>
          <w:w w:val="105"/>
        </w:rPr>
        <w:t>of</w:t>
      </w:r>
      <w:r>
        <w:rPr>
          <w:spacing w:val="-12"/>
          <w:w w:val="105"/>
        </w:rPr>
        <w:t> </w:t>
      </w:r>
      <w:r>
        <w:rPr>
          <w:w w:val="105"/>
        </w:rPr>
        <w:t>blows</w:t>
      </w:r>
      <w:r>
        <w:rPr>
          <w:spacing w:val="-12"/>
          <w:w w:val="105"/>
        </w:rPr>
        <w:t> </w:t>
      </w:r>
      <w:r>
        <w:rPr>
          <w:w w:val="105"/>
        </w:rPr>
        <w:t>from the</w:t>
      </w:r>
      <w:r>
        <w:rPr>
          <w:spacing w:val="-13"/>
          <w:w w:val="105"/>
        </w:rPr>
        <w:t> </w:t>
      </w:r>
      <w:r>
        <w:rPr>
          <w:w w:val="105"/>
        </w:rPr>
        <w:t>warrior</w:t>
      </w:r>
      <w:r>
        <w:rPr>
          <w:spacing w:val="-13"/>
          <w:w w:val="105"/>
        </w:rPr>
        <w:t> </w:t>
      </w:r>
      <w:r>
        <w:rPr>
          <w:w w:val="105"/>
        </w:rPr>
        <w:t>automatically</w:t>
      </w:r>
      <w:r>
        <w:rPr>
          <w:spacing w:val="-13"/>
          <w:w w:val="105"/>
        </w:rPr>
        <w:t> </w:t>
      </w:r>
      <w:r>
        <w:rPr>
          <w:w w:val="105"/>
        </w:rPr>
        <w:t>inflicts</w:t>
      </w:r>
      <w:r>
        <w:rPr>
          <w:spacing w:val="-13"/>
          <w:w w:val="105"/>
        </w:rPr>
        <w:t> </w:t>
      </w:r>
      <w:r>
        <w:rPr>
          <w:w w:val="105"/>
        </w:rPr>
        <w:t>damage</w:t>
      </w:r>
      <w:r>
        <w:rPr>
          <w:spacing w:val="-13"/>
          <w:w w:val="105"/>
        </w:rPr>
        <w:t> </w:t>
      </w:r>
      <w:r>
        <w:rPr>
          <w:w w:val="105"/>
        </w:rPr>
        <w:t>on</w:t>
      </w:r>
      <w:r>
        <w:rPr>
          <w:spacing w:val="-13"/>
          <w:w w:val="105"/>
        </w:rPr>
        <w:t> </w:t>
      </w:r>
      <w:r>
        <w:rPr>
          <w:w w:val="105"/>
        </w:rPr>
        <w:t>every</w:t>
      </w:r>
      <w:r>
        <w:rPr>
          <w:spacing w:val="-13"/>
          <w:w w:val="105"/>
        </w:rPr>
        <w:t> </w:t>
      </w:r>
      <w:r>
        <w:rPr>
          <w:w w:val="105"/>
        </w:rPr>
        <w:t>enemy</w:t>
      </w:r>
      <w:r>
        <w:rPr>
          <w:spacing w:val="-12"/>
          <w:w w:val="105"/>
        </w:rPr>
        <w:t> </w:t>
      </w:r>
      <w:r>
        <w:rPr>
          <w:w w:val="105"/>
        </w:rPr>
        <w:t>within</w:t>
      </w:r>
      <w:r>
        <w:rPr>
          <w:spacing w:val="-13"/>
          <w:w w:val="105"/>
        </w:rPr>
        <w:t> </w:t>
      </w:r>
      <w:r>
        <w:rPr>
          <w:w w:val="105"/>
        </w:rPr>
        <w:t>a</w:t>
      </w:r>
      <w:r>
        <w:rPr>
          <w:spacing w:val="-13"/>
          <w:w w:val="105"/>
        </w:rPr>
        <w:t> </w:t>
      </w:r>
      <w:r>
        <w:rPr>
          <w:w w:val="105"/>
        </w:rPr>
        <w:t>5-foot</w:t>
      </w:r>
      <w:r>
        <w:rPr>
          <w:spacing w:val="-13"/>
          <w:w w:val="105"/>
        </w:rPr>
        <w:t> </w:t>
      </w:r>
      <w:r>
        <w:rPr>
          <w:w w:val="105"/>
        </w:rPr>
        <w:t>radius,</w:t>
      </w:r>
      <w:r>
        <w:rPr>
          <w:spacing w:val="-13"/>
          <w:w w:val="105"/>
        </w:rPr>
        <w:t> </w:t>
      </w:r>
      <w:r>
        <w:rPr>
          <w:w w:val="105"/>
        </w:rPr>
        <w:t>as</w:t>
      </w:r>
      <w:r>
        <w:rPr>
          <w:spacing w:val="-13"/>
          <w:w w:val="105"/>
        </w:rPr>
        <w:t> </w:t>
      </w:r>
      <w:r>
        <w:rPr>
          <w:w w:val="105"/>
        </w:rPr>
        <w:t>decided by</w:t>
      </w:r>
      <w:r>
        <w:rPr>
          <w:spacing w:val="-14"/>
          <w:w w:val="105"/>
        </w:rPr>
        <w:t> </w:t>
      </w:r>
      <w:r>
        <w:rPr>
          <w:w w:val="105"/>
        </w:rPr>
        <w:t>the</w:t>
      </w:r>
      <w:r>
        <w:rPr>
          <w:spacing w:val="-14"/>
          <w:w w:val="105"/>
        </w:rPr>
        <w:t> </w:t>
      </w:r>
      <w:r>
        <w:rPr>
          <w:w w:val="105"/>
        </w:rPr>
        <w:t>character.</w:t>
      </w:r>
      <w:r>
        <w:rPr>
          <w:spacing w:val="-14"/>
          <w:w w:val="105"/>
        </w:rPr>
        <w:t> </w:t>
      </w:r>
      <w:r>
        <w:rPr>
          <w:w w:val="105"/>
        </w:rPr>
        <w:t>Enemies</w:t>
      </w:r>
      <w:r>
        <w:rPr>
          <w:spacing w:val="-13"/>
          <w:w w:val="105"/>
        </w:rPr>
        <w:t> </w:t>
      </w:r>
      <w:r>
        <w:rPr>
          <w:w w:val="105"/>
        </w:rPr>
        <w:t>who</w:t>
      </w:r>
      <w:r>
        <w:rPr>
          <w:spacing w:val="-14"/>
          <w:w w:val="105"/>
        </w:rPr>
        <w:t> </w:t>
      </w:r>
      <w:r>
        <w:rPr>
          <w:w w:val="105"/>
        </w:rPr>
        <w:t>are</w:t>
      </w:r>
      <w:r>
        <w:rPr>
          <w:spacing w:val="-14"/>
          <w:w w:val="105"/>
        </w:rPr>
        <w:t> </w:t>
      </w:r>
      <w:r>
        <w:rPr>
          <w:w w:val="105"/>
        </w:rPr>
        <w:t>larger</w:t>
      </w:r>
      <w:r>
        <w:rPr>
          <w:spacing w:val="-13"/>
          <w:w w:val="105"/>
        </w:rPr>
        <w:t> </w:t>
      </w:r>
      <w:r>
        <w:rPr>
          <w:w w:val="105"/>
        </w:rPr>
        <w:t>than</w:t>
      </w:r>
      <w:r>
        <w:rPr>
          <w:spacing w:val="-14"/>
          <w:w w:val="105"/>
        </w:rPr>
        <w:t> </w:t>
      </w:r>
      <w:r>
        <w:rPr>
          <w:w w:val="105"/>
        </w:rPr>
        <w:t>the</w:t>
      </w:r>
      <w:r>
        <w:rPr>
          <w:spacing w:val="-14"/>
          <w:w w:val="105"/>
        </w:rPr>
        <w:t> </w:t>
      </w:r>
      <w:r>
        <w:rPr>
          <w:w w:val="105"/>
        </w:rPr>
        <w:t>original</w:t>
      </w:r>
      <w:r>
        <w:rPr>
          <w:spacing w:val="-13"/>
          <w:w w:val="105"/>
        </w:rPr>
        <w:t> </w:t>
      </w:r>
      <w:r>
        <w:rPr>
          <w:w w:val="105"/>
        </w:rPr>
        <w:t>target,</w:t>
      </w:r>
      <w:r>
        <w:rPr>
          <w:spacing w:val="-14"/>
          <w:w w:val="105"/>
        </w:rPr>
        <w:t> </w:t>
      </w:r>
      <w:r>
        <w:rPr>
          <w:w w:val="105"/>
        </w:rPr>
        <w:t>or</w:t>
      </w:r>
      <w:r>
        <w:rPr>
          <w:spacing w:val="-14"/>
          <w:w w:val="105"/>
        </w:rPr>
        <w:t> </w:t>
      </w:r>
      <w:r>
        <w:rPr>
          <w:w w:val="105"/>
        </w:rPr>
        <w:t>whose</w:t>
      </w:r>
      <w:r>
        <w:rPr>
          <w:spacing w:val="-13"/>
          <w:w w:val="105"/>
        </w:rPr>
        <w:t> </w:t>
      </w:r>
      <w:r>
        <w:rPr>
          <w:w w:val="105"/>
        </w:rPr>
        <w:t>Armor</w:t>
      </w:r>
      <w:r>
        <w:rPr>
          <w:spacing w:val="-14"/>
          <w:w w:val="105"/>
        </w:rPr>
        <w:t> </w:t>
      </w:r>
      <w:r>
        <w:rPr>
          <w:w w:val="105"/>
        </w:rPr>
        <w:t>Classes</w:t>
      </w:r>
      <w:r>
        <w:rPr>
          <w:spacing w:val="-14"/>
          <w:w w:val="105"/>
        </w:rPr>
        <w:t> </w:t>
      </w:r>
      <w:r>
        <w:rPr>
          <w:w w:val="105"/>
        </w:rPr>
        <w:t>are better</w:t>
      </w:r>
      <w:r>
        <w:rPr>
          <w:spacing w:val="-14"/>
          <w:w w:val="105"/>
        </w:rPr>
        <w:t> </w:t>
      </w:r>
      <w:r>
        <w:rPr>
          <w:w w:val="105"/>
        </w:rPr>
        <w:t>than</w:t>
      </w:r>
      <w:r>
        <w:rPr>
          <w:spacing w:val="-13"/>
          <w:w w:val="105"/>
        </w:rPr>
        <w:t> </w:t>
      </w:r>
      <w:r>
        <w:rPr>
          <w:w w:val="105"/>
        </w:rPr>
        <w:t>the</w:t>
      </w:r>
      <w:r>
        <w:rPr>
          <w:spacing w:val="-13"/>
          <w:w w:val="105"/>
        </w:rPr>
        <w:t> </w:t>
      </w:r>
      <w:r>
        <w:rPr>
          <w:w w:val="105"/>
        </w:rPr>
        <w:t>original</w:t>
      </w:r>
      <w:r>
        <w:rPr>
          <w:spacing w:val="-13"/>
          <w:w w:val="105"/>
        </w:rPr>
        <w:t> </w:t>
      </w:r>
      <w:r>
        <w:rPr>
          <w:w w:val="105"/>
        </w:rPr>
        <w:t>target’s,</w:t>
      </w:r>
      <w:r>
        <w:rPr>
          <w:spacing w:val="-10"/>
          <w:w w:val="105"/>
        </w:rPr>
        <w:t> </w:t>
      </w:r>
      <w:r>
        <w:rPr>
          <w:w w:val="105"/>
        </w:rPr>
        <w:t>are</w:t>
      </w:r>
      <w:r>
        <w:rPr>
          <w:spacing w:val="-13"/>
          <w:w w:val="105"/>
        </w:rPr>
        <w:t> </w:t>
      </w:r>
      <w:r>
        <w:rPr>
          <w:w w:val="105"/>
        </w:rPr>
        <w:t>not</w:t>
      </w:r>
      <w:r>
        <w:rPr>
          <w:spacing w:val="-13"/>
          <w:w w:val="105"/>
        </w:rPr>
        <w:t> </w:t>
      </w:r>
      <w:r>
        <w:rPr>
          <w:w w:val="105"/>
        </w:rPr>
        <w:t>harmed.</w:t>
      </w:r>
      <w:r>
        <w:rPr>
          <w:spacing w:val="-14"/>
          <w:w w:val="105"/>
        </w:rPr>
        <w:t> </w:t>
      </w:r>
      <w:r>
        <w:rPr>
          <w:w w:val="105"/>
        </w:rPr>
        <w:t>Invisible</w:t>
      </w:r>
      <w:r>
        <w:rPr>
          <w:spacing w:val="-13"/>
          <w:w w:val="105"/>
        </w:rPr>
        <w:t> </w:t>
      </w:r>
      <w:r>
        <w:rPr>
          <w:w w:val="105"/>
        </w:rPr>
        <w:t>opponents</w:t>
      </w:r>
      <w:r>
        <w:rPr>
          <w:spacing w:val="-13"/>
          <w:w w:val="105"/>
        </w:rPr>
        <w:t> </w:t>
      </w:r>
      <w:r>
        <w:rPr>
          <w:w w:val="105"/>
        </w:rPr>
        <w:t>within</w:t>
      </w:r>
      <w:r>
        <w:rPr>
          <w:spacing w:val="-13"/>
          <w:w w:val="105"/>
        </w:rPr>
        <w:t> </w:t>
      </w:r>
      <w:r>
        <w:rPr>
          <w:w w:val="105"/>
        </w:rPr>
        <w:t>the</w:t>
      </w:r>
      <w:r>
        <w:rPr>
          <w:spacing w:val="-14"/>
          <w:w w:val="105"/>
        </w:rPr>
        <w:t> </w:t>
      </w:r>
      <w:r>
        <w:rPr>
          <w:w w:val="105"/>
        </w:rPr>
        <w:t>radius</w:t>
      </w:r>
      <w:r>
        <w:rPr>
          <w:spacing w:val="-13"/>
          <w:w w:val="105"/>
        </w:rPr>
        <w:t> </w:t>
      </w:r>
      <w:r>
        <w:rPr>
          <w:w w:val="105"/>
        </w:rPr>
        <w:t>can</w:t>
      </w:r>
      <w:r>
        <w:rPr>
          <w:spacing w:val="-13"/>
          <w:w w:val="105"/>
        </w:rPr>
        <w:t> </w:t>
      </w:r>
      <w:r>
        <w:rPr>
          <w:w w:val="105"/>
        </w:rPr>
        <w:t>be harmed</w:t>
      </w:r>
      <w:r>
        <w:rPr>
          <w:spacing w:val="-12"/>
          <w:w w:val="105"/>
        </w:rPr>
        <w:t> </w:t>
      </w:r>
      <w:r>
        <w:rPr>
          <w:w w:val="105"/>
        </w:rPr>
        <w:t>if</w:t>
      </w:r>
      <w:r>
        <w:rPr>
          <w:spacing w:val="-12"/>
          <w:w w:val="105"/>
        </w:rPr>
        <w:t> </w:t>
      </w:r>
      <w:r>
        <w:rPr>
          <w:w w:val="105"/>
        </w:rPr>
        <w:t>their</w:t>
      </w:r>
      <w:r>
        <w:rPr>
          <w:spacing w:val="-12"/>
          <w:w w:val="105"/>
        </w:rPr>
        <w:t> </w:t>
      </w:r>
      <w:r>
        <w:rPr>
          <w:w w:val="105"/>
        </w:rPr>
        <w:t>effective</w:t>
      </w:r>
      <w:r>
        <w:rPr>
          <w:spacing w:val="-11"/>
          <w:w w:val="105"/>
        </w:rPr>
        <w:t> </w:t>
      </w:r>
      <w:r>
        <w:rPr>
          <w:w w:val="105"/>
        </w:rPr>
        <w:t>Armor</w:t>
      </w:r>
      <w:r>
        <w:rPr>
          <w:spacing w:val="-12"/>
          <w:w w:val="105"/>
        </w:rPr>
        <w:t> </w:t>
      </w:r>
      <w:r>
        <w:rPr>
          <w:w w:val="105"/>
        </w:rPr>
        <w:t>Classes</w:t>
      </w:r>
      <w:r>
        <w:rPr>
          <w:spacing w:val="-12"/>
          <w:w w:val="105"/>
        </w:rPr>
        <w:t> </w:t>
      </w:r>
      <w:r>
        <w:rPr>
          <w:w w:val="105"/>
        </w:rPr>
        <w:t>(after</w:t>
      </w:r>
      <w:r>
        <w:rPr>
          <w:spacing w:val="-11"/>
          <w:w w:val="105"/>
        </w:rPr>
        <w:t> </w:t>
      </w:r>
      <w:r>
        <w:rPr>
          <w:w w:val="105"/>
        </w:rPr>
        <w:t>the</w:t>
      </w:r>
      <w:r>
        <w:rPr>
          <w:spacing w:val="-12"/>
          <w:w w:val="105"/>
        </w:rPr>
        <w:t> </w:t>
      </w:r>
      <w:r>
        <w:rPr>
          <w:w w:val="105"/>
        </w:rPr>
        <w:t>–4</w:t>
      </w:r>
      <w:r>
        <w:rPr>
          <w:spacing w:val="-12"/>
          <w:w w:val="105"/>
        </w:rPr>
        <w:t> </w:t>
      </w:r>
      <w:r>
        <w:rPr>
          <w:w w:val="105"/>
        </w:rPr>
        <w:t>bonus</w:t>
      </w:r>
      <w:r>
        <w:rPr>
          <w:spacing w:val="-12"/>
          <w:w w:val="105"/>
        </w:rPr>
        <w:t> </w:t>
      </w:r>
      <w:r>
        <w:rPr>
          <w:w w:val="105"/>
        </w:rPr>
        <w:t>for</w:t>
      </w:r>
      <w:r>
        <w:rPr>
          <w:spacing w:val="-12"/>
          <w:w w:val="105"/>
        </w:rPr>
        <w:t> </w:t>
      </w:r>
      <w:r>
        <w:rPr>
          <w:i/>
          <w:w w:val="105"/>
        </w:rPr>
        <w:t>invisibility</w:t>
      </w:r>
      <w:r>
        <w:rPr>
          <w:w w:val="105"/>
        </w:rPr>
        <w:t>)</w:t>
      </w:r>
      <w:r>
        <w:rPr>
          <w:spacing w:val="-12"/>
          <w:w w:val="105"/>
        </w:rPr>
        <w:t> </w:t>
      </w:r>
      <w:r>
        <w:rPr>
          <w:w w:val="105"/>
        </w:rPr>
        <w:t>is</w:t>
      </w:r>
      <w:r>
        <w:rPr>
          <w:spacing w:val="-11"/>
          <w:w w:val="105"/>
        </w:rPr>
        <w:t> </w:t>
      </w:r>
      <w:r>
        <w:rPr>
          <w:w w:val="105"/>
        </w:rPr>
        <w:t>not</w:t>
      </w:r>
      <w:r>
        <w:rPr>
          <w:spacing w:val="-12"/>
          <w:w w:val="105"/>
        </w:rPr>
        <w:t> </w:t>
      </w:r>
      <w:r>
        <w:rPr>
          <w:w w:val="105"/>
        </w:rPr>
        <w:t>better</w:t>
      </w:r>
      <w:r>
        <w:rPr>
          <w:spacing w:val="-12"/>
          <w:w w:val="105"/>
        </w:rPr>
        <w:t> </w:t>
      </w:r>
      <w:r>
        <w:rPr>
          <w:w w:val="105"/>
        </w:rPr>
        <w:t>than the original</w:t>
      </w:r>
      <w:r>
        <w:rPr>
          <w:spacing w:val="-5"/>
          <w:w w:val="105"/>
        </w:rPr>
        <w:t> </w:t>
      </w:r>
      <w:r>
        <w:rPr>
          <w:w w:val="105"/>
        </w:rPr>
        <w:t>target’s.</w:t>
      </w:r>
    </w:p>
    <w:p>
      <w:pPr>
        <w:pStyle w:val="BodyText"/>
        <w:spacing w:line="244" w:lineRule="auto"/>
        <w:ind w:right="264" w:firstLine="338"/>
      </w:pPr>
      <w:r>
        <w:rPr>
          <w:w w:val="105"/>
        </w:rPr>
        <w:t>An all-around attack is a measure of a warrior’s skill and can be made with any type of melee</w:t>
      </w:r>
      <w:r>
        <w:rPr>
          <w:spacing w:val="-16"/>
          <w:w w:val="105"/>
        </w:rPr>
        <w:t> </w:t>
      </w:r>
      <w:r>
        <w:rPr>
          <w:w w:val="105"/>
        </w:rPr>
        <w:t>weapon</w:t>
      </w:r>
      <w:r>
        <w:rPr>
          <w:spacing w:val="-15"/>
          <w:w w:val="105"/>
        </w:rPr>
        <w:t> </w:t>
      </w:r>
      <w:r>
        <w:rPr>
          <w:w w:val="105"/>
        </w:rPr>
        <w:t>that</w:t>
      </w:r>
      <w:r>
        <w:rPr>
          <w:spacing w:val="-16"/>
          <w:w w:val="105"/>
        </w:rPr>
        <w:t> </w:t>
      </w:r>
      <w:r>
        <w:rPr>
          <w:w w:val="105"/>
        </w:rPr>
        <w:t>the</w:t>
      </w:r>
      <w:r>
        <w:rPr>
          <w:spacing w:val="-15"/>
          <w:w w:val="105"/>
        </w:rPr>
        <w:t> </w:t>
      </w:r>
      <w:r>
        <w:rPr>
          <w:w w:val="105"/>
        </w:rPr>
        <w:t>warrior</w:t>
      </w:r>
      <w:r>
        <w:rPr>
          <w:spacing w:val="-16"/>
          <w:w w:val="105"/>
        </w:rPr>
        <w:t> </w:t>
      </w:r>
      <w:r>
        <w:rPr>
          <w:w w:val="105"/>
        </w:rPr>
        <w:t>is</w:t>
      </w:r>
      <w:r>
        <w:rPr>
          <w:spacing w:val="-15"/>
          <w:w w:val="105"/>
        </w:rPr>
        <w:t> </w:t>
      </w:r>
      <w:r>
        <w:rPr>
          <w:w w:val="105"/>
        </w:rPr>
        <w:t>proficient</w:t>
      </w:r>
      <w:r>
        <w:rPr>
          <w:spacing w:val="-16"/>
          <w:w w:val="105"/>
        </w:rPr>
        <w:t> </w:t>
      </w:r>
      <w:r>
        <w:rPr>
          <w:w w:val="105"/>
        </w:rPr>
        <w:t>with.</w:t>
      </w:r>
      <w:r>
        <w:rPr>
          <w:spacing w:val="-15"/>
          <w:w w:val="105"/>
        </w:rPr>
        <w:t> </w:t>
      </w:r>
      <w:r>
        <w:rPr>
          <w:w w:val="105"/>
        </w:rPr>
        <w:t>However,</w:t>
      </w:r>
      <w:r>
        <w:rPr>
          <w:spacing w:val="-16"/>
          <w:w w:val="105"/>
        </w:rPr>
        <w:t> </w:t>
      </w:r>
      <w:r>
        <w:rPr>
          <w:w w:val="105"/>
        </w:rPr>
        <w:t>opponents</w:t>
      </w:r>
      <w:r>
        <w:rPr>
          <w:spacing w:val="-15"/>
          <w:w w:val="105"/>
        </w:rPr>
        <w:t> </w:t>
      </w:r>
      <w:r>
        <w:rPr>
          <w:w w:val="105"/>
        </w:rPr>
        <w:t>that</w:t>
      </w:r>
      <w:r>
        <w:rPr>
          <w:spacing w:val="-16"/>
          <w:w w:val="105"/>
        </w:rPr>
        <w:t> </w:t>
      </w:r>
      <w:r>
        <w:rPr>
          <w:w w:val="105"/>
        </w:rPr>
        <w:t>would</w:t>
      </w:r>
      <w:r>
        <w:rPr>
          <w:spacing w:val="-15"/>
          <w:w w:val="105"/>
        </w:rPr>
        <w:t> </w:t>
      </w:r>
      <w:r>
        <w:rPr>
          <w:w w:val="105"/>
        </w:rPr>
        <w:t>normally</w:t>
      </w:r>
      <w:r>
        <w:rPr>
          <w:spacing w:val="-16"/>
          <w:w w:val="105"/>
        </w:rPr>
        <w:t> </w:t>
      </w:r>
      <w:r>
        <w:rPr>
          <w:spacing w:val="-6"/>
          <w:w w:val="105"/>
        </w:rPr>
        <w:t>be </w:t>
      </w:r>
      <w:r>
        <w:rPr>
          <w:w w:val="105"/>
        </w:rPr>
        <w:t>immune to the weapon used cannot be harmed in an all-around attack. If the initial attack misses,</w:t>
      </w:r>
      <w:r>
        <w:rPr>
          <w:spacing w:val="-12"/>
          <w:w w:val="105"/>
        </w:rPr>
        <w:t> </w:t>
      </w:r>
      <w:r>
        <w:rPr>
          <w:w w:val="105"/>
        </w:rPr>
        <w:t>the</w:t>
      </w:r>
      <w:r>
        <w:rPr>
          <w:spacing w:val="-12"/>
          <w:w w:val="105"/>
        </w:rPr>
        <w:t> </w:t>
      </w:r>
      <w:r>
        <w:rPr>
          <w:w w:val="105"/>
        </w:rPr>
        <w:t>all-around</w:t>
      </w:r>
      <w:r>
        <w:rPr>
          <w:spacing w:val="-11"/>
          <w:w w:val="105"/>
        </w:rPr>
        <w:t> </w:t>
      </w:r>
      <w:r>
        <w:rPr>
          <w:w w:val="105"/>
        </w:rPr>
        <w:t>attack</w:t>
      </w:r>
      <w:r>
        <w:rPr>
          <w:spacing w:val="-12"/>
          <w:w w:val="105"/>
        </w:rPr>
        <w:t> </w:t>
      </w:r>
      <w:r>
        <w:rPr>
          <w:w w:val="105"/>
        </w:rPr>
        <w:t>fails.</w:t>
      </w:r>
      <w:r>
        <w:rPr>
          <w:spacing w:val="-12"/>
          <w:w w:val="105"/>
        </w:rPr>
        <w:t> </w:t>
      </w:r>
      <w:r>
        <w:rPr>
          <w:w w:val="105"/>
        </w:rPr>
        <w:t>If</w:t>
      </w:r>
      <w:r>
        <w:rPr>
          <w:spacing w:val="-11"/>
          <w:w w:val="105"/>
        </w:rPr>
        <w:t> </w:t>
      </w:r>
      <w:r>
        <w:rPr>
          <w:w w:val="105"/>
        </w:rPr>
        <w:t>the</w:t>
      </w:r>
      <w:r>
        <w:rPr>
          <w:spacing w:val="-12"/>
          <w:w w:val="105"/>
        </w:rPr>
        <w:t> </w:t>
      </w:r>
      <w:r>
        <w:rPr>
          <w:w w:val="105"/>
        </w:rPr>
        <w:t>initial</w:t>
      </w:r>
      <w:r>
        <w:rPr>
          <w:spacing w:val="-12"/>
          <w:w w:val="105"/>
        </w:rPr>
        <w:t> </w:t>
      </w:r>
      <w:r>
        <w:rPr>
          <w:w w:val="105"/>
        </w:rPr>
        <w:t>attack</w:t>
      </w:r>
      <w:r>
        <w:rPr>
          <w:spacing w:val="-11"/>
          <w:w w:val="105"/>
        </w:rPr>
        <w:t> </w:t>
      </w:r>
      <w:r>
        <w:rPr>
          <w:w w:val="105"/>
        </w:rPr>
        <w:t>hits,</w:t>
      </w:r>
      <w:r>
        <w:rPr>
          <w:spacing w:val="-12"/>
          <w:w w:val="105"/>
        </w:rPr>
        <w:t> </w:t>
      </w:r>
      <w:r>
        <w:rPr>
          <w:w w:val="105"/>
        </w:rPr>
        <w:t>the</w:t>
      </w:r>
      <w:r>
        <w:rPr>
          <w:spacing w:val="-12"/>
          <w:w w:val="105"/>
        </w:rPr>
        <w:t> </w:t>
      </w:r>
      <w:r>
        <w:rPr>
          <w:w w:val="105"/>
        </w:rPr>
        <w:t>target</w:t>
      </w:r>
      <w:r>
        <w:rPr>
          <w:spacing w:val="-11"/>
          <w:w w:val="105"/>
        </w:rPr>
        <w:t> </w:t>
      </w:r>
      <w:r>
        <w:rPr>
          <w:w w:val="105"/>
        </w:rPr>
        <w:t>suffers</w:t>
      </w:r>
      <w:r>
        <w:rPr>
          <w:spacing w:val="-12"/>
          <w:w w:val="105"/>
        </w:rPr>
        <w:t> </w:t>
      </w:r>
      <w:r>
        <w:rPr>
          <w:w w:val="105"/>
        </w:rPr>
        <w:t>normal</w:t>
      </w:r>
      <w:r>
        <w:rPr>
          <w:spacing w:val="-12"/>
          <w:w w:val="105"/>
        </w:rPr>
        <w:t> </w:t>
      </w:r>
      <w:r>
        <w:rPr>
          <w:w w:val="105"/>
        </w:rPr>
        <w:t>from</w:t>
      </w:r>
      <w:r>
        <w:rPr>
          <w:spacing w:val="-11"/>
          <w:w w:val="105"/>
        </w:rPr>
        <w:t> </w:t>
      </w:r>
      <w:r>
        <w:rPr>
          <w:w w:val="105"/>
        </w:rPr>
        <w:t>the attack.</w:t>
      </w:r>
      <w:r>
        <w:rPr>
          <w:spacing w:val="-8"/>
          <w:w w:val="105"/>
        </w:rPr>
        <w:t> </w:t>
      </w:r>
      <w:r>
        <w:rPr>
          <w:w w:val="105"/>
        </w:rPr>
        <w:t>If</w:t>
      </w:r>
      <w:r>
        <w:rPr>
          <w:spacing w:val="-7"/>
          <w:w w:val="105"/>
        </w:rPr>
        <w:t> </w:t>
      </w:r>
      <w:r>
        <w:rPr>
          <w:w w:val="105"/>
        </w:rPr>
        <w:t>the</w:t>
      </w:r>
      <w:r>
        <w:rPr>
          <w:spacing w:val="-7"/>
          <w:w w:val="105"/>
        </w:rPr>
        <w:t> </w:t>
      </w:r>
      <w:r>
        <w:rPr>
          <w:w w:val="105"/>
        </w:rPr>
        <w:t>damage</w:t>
      </w:r>
      <w:r>
        <w:rPr>
          <w:spacing w:val="-8"/>
          <w:w w:val="105"/>
        </w:rPr>
        <w:t> </w:t>
      </w:r>
      <w:r>
        <w:rPr>
          <w:w w:val="105"/>
        </w:rPr>
        <w:t>inflicted</w:t>
      </w:r>
      <w:r>
        <w:rPr>
          <w:spacing w:val="-7"/>
          <w:w w:val="105"/>
        </w:rPr>
        <w:t> </w:t>
      </w:r>
      <w:r>
        <w:rPr>
          <w:w w:val="105"/>
        </w:rPr>
        <w:t>fails</w:t>
      </w:r>
      <w:r>
        <w:rPr>
          <w:spacing w:val="-7"/>
          <w:w w:val="105"/>
        </w:rPr>
        <w:t> </w:t>
      </w:r>
      <w:r>
        <w:rPr>
          <w:w w:val="105"/>
        </w:rPr>
        <w:t>to</w:t>
      </w:r>
      <w:r>
        <w:rPr>
          <w:spacing w:val="-8"/>
          <w:w w:val="105"/>
        </w:rPr>
        <w:t> </w:t>
      </w:r>
      <w:r>
        <w:rPr>
          <w:w w:val="105"/>
        </w:rPr>
        <w:t>kill</w:t>
      </w:r>
      <w:r>
        <w:rPr>
          <w:spacing w:val="-7"/>
          <w:w w:val="105"/>
        </w:rPr>
        <w:t> </w:t>
      </w:r>
      <w:r>
        <w:rPr>
          <w:w w:val="105"/>
        </w:rPr>
        <w:t>the</w:t>
      </w:r>
      <w:r>
        <w:rPr>
          <w:spacing w:val="-7"/>
          <w:w w:val="105"/>
        </w:rPr>
        <w:t> </w:t>
      </w:r>
      <w:r>
        <w:rPr>
          <w:w w:val="105"/>
        </w:rPr>
        <w:t>original</w:t>
      </w:r>
      <w:r>
        <w:rPr>
          <w:spacing w:val="-7"/>
          <w:w w:val="105"/>
        </w:rPr>
        <w:t> </w:t>
      </w:r>
      <w:r>
        <w:rPr>
          <w:w w:val="105"/>
        </w:rPr>
        <w:t>target,</w:t>
      </w:r>
      <w:r>
        <w:rPr>
          <w:spacing w:val="-8"/>
          <w:w w:val="105"/>
        </w:rPr>
        <w:t> </w:t>
      </w:r>
      <w:r>
        <w:rPr>
          <w:w w:val="105"/>
        </w:rPr>
        <w:t>there</w:t>
      </w:r>
      <w:r>
        <w:rPr>
          <w:spacing w:val="-7"/>
          <w:w w:val="105"/>
        </w:rPr>
        <w:t> </w:t>
      </w:r>
      <w:r>
        <w:rPr>
          <w:w w:val="105"/>
        </w:rPr>
        <w:t>is</w:t>
      </w:r>
      <w:r>
        <w:rPr>
          <w:spacing w:val="-7"/>
          <w:w w:val="105"/>
        </w:rPr>
        <w:t> </w:t>
      </w:r>
      <w:r>
        <w:rPr>
          <w:w w:val="105"/>
        </w:rPr>
        <w:t>no</w:t>
      </w:r>
      <w:r>
        <w:rPr>
          <w:spacing w:val="-8"/>
          <w:w w:val="105"/>
        </w:rPr>
        <w:t> </w:t>
      </w:r>
      <w:r>
        <w:rPr>
          <w:w w:val="105"/>
        </w:rPr>
        <w:t>radius</w:t>
      </w:r>
      <w:r>
        <w:rPr>
          <w:spacing w:val="-7"/>
          <w:w w:val="105"/>
        </w:rPr>
        <w:t> </w:t>
      </w:r>
      <w:r>
        <w:rPr>
          <w:w w:val="105"/>
        </w:rPr>
        <w:t>effect.</w:t>
      </w:r>
    </w:p>
    <w:p>
      <w:pPr>
        <w:pStyle w:val="BodyText"/>
        <w:spacing w:line="244" w:lineRule="auto"/>
        <w:ind w:right="638" w:firstLine="338"/>
      </w:pPr>
      <w:r>
        <w:rPr>
          <w:w w:val="105"/>
        </w:rPr>
        <w:t>The</w:t>
      </w:r>
      <w:r>
        <w:rPr>
          <w:spacing w:val="-14"/>
          <w:w w:val="105"/>
        </w:rPr>
        <w:t> </w:t>
      </w:r>
      <w:r>
        <w:rPr>
          <w:w w:val="105"/>
        </w:rPr>
        <w:t>warrior</w:t>
      </w:r>
      <w:r>
        <w:rPr>
          <w:spacing w:val="-13"/>
          <w:w w:val="105"/>
        </w:rPr>
        <w:t> </w:t>
      </w:r>
      <w:r>
        <w:rPr>
          <w:w w:val="105"/>
        </w:rPr>
        <w:t>cannot</w:t>
      </w:r>
      <w:r>
        <w:rPr>
          <w:spacing w:val="-14"/>
          <w:w w:val="105"/>
        </w:rPr>
        <w:t> </w:t>
      </w:r>
      <w:r>
        <w:rPr>
          <w:w w:val="105"/>
        </w:rPr>
        <w:t>move</w:t>
      </w:r>
      <w:r>
        <w:rPr>
          <w:spacing w:val="-13"/>
          <w:w w:val="105"/>
        </w:rPr>
        <w:t> </w:t>
      </w:r>
      <w:r>
        <w:rPr>
          <w:w w:val="105"/>
        </w:rPr>
        <w:t>or</w:t>
      </w:r>
      <w:r>
        <w:rPr>
          <w:spacing w:val="-14"/>
          <w:w w:val="105"/>
        </w:rPr>
        <w:t> </w:t>
      </w:r>
      <w:r>
        <w:rPr>
          <w:w w:val="105"/>
        </w:rPr>
        <w:t>take</w:t>
      </w:r>
      <w:r>
        <w:rPr>
          <w:spacing w:val="-13"/>
          <w:w w:val="105"/>
        </w:rPr>
        <w:t> </w:t>
      </w:r>
      <w:r>
        <w:rPr>
          <w:w w:val="105"/>
        </w:rPr>
        <w:t>another</w:t>
      </w:r>
      <w:r>
        <w:rPr>
          <w:spacing w:val="-14"/>
          <w:w w:val="105"/>
        </w:rPr>
        <w:t> </w:t>
      </w:r>
      <w:r>
        <w:rPr>
          <w:w w:val="105"/>
        </w:rPr>
        <w:t>action</w:t>
      </w:r>
      <w:r>
        <w:rPr>
          <w:spacing w:val="-13"/>
          <w:w w:val="105"/>
        </w:rPr>
        <w:t> </w:t>
      </w:r>
      <w:r>
        <w:rPr>
          <w:w w:val="105"/>
        </w:rPr>
        <w:t>during</w:t>
      </w:r>
      <w:r>
        <w:rPr>
          <w:spacing w:val="-14"/>
          <w:w w:val="105"/>
        </w:rPr>
        <w:t> </w:t>
      </w:r>
      <w:r>
        <w:rPr>
          <w:w w:val="105"/>
        </w:rPr>
        <w:t>the</w:t>
      </w:r>
      <w:r>
        <w:rPr>
          <w:spacing w:val="-13"/>
          <w:w w:val="105"/>
        </w:rPr>
        <w:t> </w:t>
      </w:r>
      <w:r>
        <w:rPr>
          <w:w w:val="105"/>
        </w:rPr>
        <w:t>round</w:t>
      </w:r>
      <w:r>
        <w:rPr>
          <w:spacing w:val="-14"/>
          <w:w w:val="105"/>
        </w:rPr>
        <w:t> </w:t>
      </w:r>
      <w:r>
        <w:rPr>
          <w:w w:val="105"/>
        </w:rPr>
        <w:t>when</w:t>
      </w:r>
      <w:r>
        <w:rPr>
          <w:spacing w:val="-13"/>
          <w:w w:val="105"/>
        </w:rPr>
        <w:t> </w:t>
      </w:r>
      <w:r>
        <w:rPr>
          <w:w w:val="105"/>
        </w:rPr>
        <w:t>he</w:t>
      </w:r>
      <w:r>
        <w:rPr>
          <w:spacing w:val="-14"/>
          <w:w w:val="105"/>
        </w:rPr>
        <w:t> </w:t>
      </w:r>
      <w:r>
        <w:rPr>
          <w:w w:val="105"/>
        </w:rPr>
        <w:t>attempts</w:t>
      </w:r>
      <w:r>
        <w:rPr>
          <w:spacing w:val="-13"/>
          <w:w w:val="105"/>
        </w:rPr>
        <w:t> </w:t>
      </w:r>
      <w:r>
        <w:rPr>
          <w:w w:val="105"/>
        </w:rPr>
        <w:t>an all-around</w:t>
      </w:r>
      <w:r>
        <w:rPr>
          <w:spacing w:val="-12"/>
          <w:w w:val="105"/>
        </w:rPr>
        <w:t> </w:t>
      </w:r>
      <w:r>
        <w:rPr>
          <w:w w:val="105"/>
        </w:rPr>
        <w:t>attack.</w:t>
      </w:r>
      <w:r>
        <w:rPr>
          <w:spacing w:val="-12"/>
          <w:w w:val="105"/>
        </w:rPr>
        <w:t> </w:t>
      </w:r>
      <w:r>
        <w:rPr>
          <w:w w:val="105"/>
        </w:rPr>
        <w:t>If</w:t>
      </w:r>
      <w:r>
        <w:rPr>
          <w:spacing w:val="-11"/>
          <w:w w:val="105"/>
        </w:rPr>
        <w:t> </w:t>
      </w:r>
      <w:r>
        <w:rPr>
          <w:w w:val="105"/>
        </w:rPr>
        <w:t>the</w:t>
      </w:r>
      <w:r>
        <w:rPr>
          <w:spacing w:val="-12"/>
          <w:w w:val="105"/>
        </w:rPr>
        <w:t> </w:t>
      </w:r>
      <w:r>
        <w:rPr>
          <w:i/>
          <w:w w:val="105"/>
        </w:rPr>
        <w:t>Player’s</w:t>
      </w:r>
      <w:r>
        <w:rPr>
          <w:i/>
          <w:spacing w:val="-12"/>
          <w:w w:val="105"/>
        </w:rPr>
        <w:t> </w:t>
      </w:r>
      <w:r>
        <w:rPr>
          <w:i/>
          <w:w w:val="105"/>
        </w:rPr>
        <w:t>Option:</w:t>
      </w:r>
      <w:r>
        <w:rPr>
          <w:i/>
          <w:spacing w:val="-11"/>
          <w:w w:val="105"/>
        </w:rPr>
        <w:t> </w:t>
      </w:r>
      <w:r>
        <w:rPr>
          <w:i/>
          <w:w w:val="105"/>
        </w:rPr>
        <w:t>Combat</w:t>
      </w:r>
      <w:r>
        <w:rPr>
          <w:i/>
          <w:spacing w:val="-7"/>
          <w:w w:val="105"/>
        </w:rPr>
        <w:t> </w:t>
      </w:r>
      <w:r>
        <w:rPr>
          <w:i/>
          <w:w w:val="105"/>
        </w:rPr>
        <w:t>&amp;</w:t>
      </w:r>
      <w:r>
        <w:rPr>
          <w:i/>
          <w:spacing w:val="-20"/>
          <w:w w:val="105"/>
        </w:rPr>
        <w:t> </w:t>
      </w:r>
      <w:r>
        <w:rPr>
          <w:i/>
          <w:w w:val="105"/>
        </w:rPr>
        <w:t>Tactics</w:t>
      </w:r>
      <w:r>
        <w:rPr>
          <w:i/>
          <w:spacing w:val="-8"/>
          <w:w w:val="105"/>
        </w:rPr>
        <w:t> </w:t>
      </w:r>
      <w:r>
        <w:rPr>
          <w:w w:val="105"/>
        </w:rPr>
        <w:t>combat</w:t>
      </w:r>
      <w:r>
        <w:rPr>
          <w:spacing w:val="-12"/>
          <w:w w:val="105"/>
        </w:rPr>
        <w:t> </w:t>
      </w:r>
      <w:r>
        <w:rPr>
          <w:w w:val="105"/>
        </w:rPr>
        <w:t>system</w:t>
      </w:r>
      <w:r>
        <w:rPr>
          <w:spacing w:val="-11"/>
          <w:w w:val="105"/>
        </w:rPr>
        <w:t> </w:t>
      </w:r>
      <w:r>
        <w:rPr>
          <w:w w:val="105"/>
        </w:rPr>
        <w:t>is</w:t>
      </w:r>
      <w:r>
        <w:rPr>
          <w:spacing w:val="-12"/>
          <w:w w:val="105"/>
        </w:rPr>
        <w:t> </w:t>
      </w:r>
      <w:r>
        <w:rPr>
          <w:w w:val="105"/>
        </w:rPr>
        <w:t>in</w:t>
      </w:r>
      <w:r>
        <w:rPr>
          <w:spacing w:val="-11"/>
          <w:w w:val="105"/>
        </w:rPr>
        <w:t> </w:t>
      </w:r>
      <w:r>
        <w:rPr>
          <w:w w:val="105"/>
        </w:rPr>
        <w:t>use,</w:t>
      </w:r>
      <w:r>
        <w:rPr>
          <w:spacing w:val="-12"/>
          <w:w w:val="105"/>
        </w:rPr>
        <w:t> </w:t>
      </w:r>
      <w:r>
        <w:rPr>
          <w:w w:val="105"/>
        </w:rPr>
        <w:t>an all-around</w:t>
      </w:r>
      <w:r>
        <w:rPr>
          <w:spacing w:val="-10"/>
          <w:w w:val="105"/>
        </w:rPr>
        <w:t> </w:t>
      </w:r>
      <w:r>
        <w:rPr>
          <w:w w:val="105"/>
        </w:rPr>
        <w:t>attack</w:t>
      </w:r>
      <w:r>
        <w:rPr>
          <w:spacing w:val="-9"/>
          <w:w w:val="105"/>
        </w:rPr>
        <w:t> </w:t>
      </w:r>
      <w:r>
        <w:rPr>
          <w:w w:val="105"/>
        </w:rPr>
        <w:t>cannot</w:t>
      </w:r>
      <w:r>
        <w:rPr>
          <w:spacing w:val="-9"/>
          <w:w w:val="105"/>
        </w:rPr>
        <w:t> </w:t>
      </w:r>
      <w:r>
        <w:rPr>
          <w:w w:val="105"/>
        </w:rPr>
        <w:t>be</w:t>
      </w:r>
      <w:r>
        <w:rPr>
          <w:spacing w:val="-9"/>
          <w:w w:val="105"/>
        </w:rPr>
        <w:t> </w:t>
      </w:r>
      <w:r>
        <w:rPr>
          <w:w w:val="105"/>
        </w:rPr>
        <w:t>used</w:t>
      </w:r>
      <w:r>
        <w:rPr>
          <w:spacing w:val="-9"/>
          <w:w w:val="105"/>
        </w:rPr>
        <w:t> </w:t>
      </w:r>
      <w:r>
        <w:rPr>
          <w:w w:val="105"/>
        </w:rPr>
        <w:t>as</w:t>
      </w:r>
      <w:r>
        <w:rPr>
          <w:spacing w:val="-9"/>
          <w:w w:val="105"/>
        </w:rPr>
        <w:t> </w:t>
      </w:r>
      <w:r>
        <w:rPr>
          <w:w w:val="105"/>
        </w:rPr>
        <w:t>an</w:t>
      </w:r>
      <w:r>
        <w:rPr>
          <w:spacing w:val="-10"/>
          <w:w w:val="105"/>
        </w:rPr>
        <w:t> </w:t>
      </w:r>
      <w:r>
        <w:rPr>
          <w:w w:val="105"/>
        </w:rPr>
        <w:t>attack</w:t>
      </w:r>
      <w:r>
        <w:rPr>
          <w:spacing w:val="-9"/>
          <w:w w:val="105"/>
        </w:rPr>
        <w:t> </w:t>
      </w:r>
      <w:r>
        <w:rPr>
          <w:w w:val="105"/>
        </w:rPr>
        <w:t>of</w:t>
      </w:r>
      <w:r>
        <w:rPr>
          <w:spacing w:val="-9"/>
          <w:w w:val="105"/>
        </w:rPr>
        <w:t> </w:t>
      </w:r>
      <w:r>
        <w:rPr>
          <w:w w:val="105"/>
        </w:rPr>
        <w:t>opportunity</w:t>
      </w:r>
      <w:r>
        <w:rPr>
          <w:spacing w:val="-9"/>
          <w:w w:val="105"/>
        </w:rPr>
        <w:t> </w:t>
      </w:r>
      <w:r>
        <w:rPr>
          <w:w w:val="105"/>
        </w:rPr>
        <w:t>or</w:t>
      </w:r>
      <w:r>
        <w:rPr>
          <w:spacing w:val="-9"/>
          <w:w w:val="105"/>
        </w:rPr>
        <w:t> </w:t>
      </w:r>
      <w:r>
        <w:rPr>
          <w:w w:val="105"/>
        </w:rPr>
        <w:t>as</w:t>
      </w:r>
      <w:r>
        <w:rPr>
          <w:spacing w:val="-9"/>
          <w:w w:val="105"/>
        </w:rPr>
        <w:t> </w:t>
      </w:r>
      <w:r>
        <w:rPr>
          <w:w w:val="105"/>
        </w:rPr>
        <w:t>part</w:t>
      </w:r>
      <w:r>
        <w:rPr>
          <w:spacing w:val="-9"/>
          <w:w w:val="105"/>
        </w:rPr>
        <w:t> </w:t>
      </w:r>
      <w:r>
        <w:rPr>
          <w:w w:val="105"/>
        </w:rPr>
        <w:t>of</w:t>
      </w:r>
      <w:r>
        <w:rPr>
          <w:spacing w:val="-10"/>
          <w:w w:val="105"/>
        </w:rPr>
        <w:t> </w:t>
      </w:r>
      <w:r>
        <w:rPr>
          <w:w w:val="105"/>
        </w:rPr>
        <w:t>a</w:t>
      </w:r>
      <w:r>
        <w:rPr>
          <w:spacing w:val="-13"/>
          <w:w w:val="105"/>
        </w:rPr>
        <w:t> </w:t>
      </w:r>
      <w:r>
        <w:rPr>
          <w:w w:val="105"/>
        </w:rPr>
        <w:t>heroic</w:t>
      </w:r>
      <w:r>
        <w:rPr>
          <w:spacing w:val="-9"/>
          <w:w w:val="105"/>
        </w:rPr>
        <w:t> </w:t>
      </w:r>
      <w:r>
        <w:rPr>
          <w:w w:val="105"/>
        </w:rPr>
        <w:t>fray.</w:t>
      </w:r>
    </w:p>
    <w:p>
      <w:pPr>
        <w:pStyle w:val="BodyText"/>
        <w:spacing w:line="244" w:lineRule="auto" w:before="2"/>
        <w:ind w:right="219" w:firstLine="338"/>
        <w:jc w:val="both"/>
      </w:pPr>
      <w:r>
        <w:rPr>
          <w:w w:val="105"/>
        </w:rPr>
        <w:t>Beyond determining if the initial attack succeeds, the warrior’s combat bonuses are not</w:t>
      </w:r>
      <w:r>
        <w:rPr>
          <w:spacing w:val="-30"/>
          <w:w w:val="105"/>
        </w:rPr>
        <w:t> </w:t>
      </w:r>
      <w:r>
        <w:rPr>
          <w:w w:val="105"/>
        </w:rPr>
        <w:t>a factor in an all-around attack. The damaged inflicted on creatures within the 5-foot radius varies with the warrior’s level as</w:t>
      </w:r>
      <w:r>
        <w:rPr>
          <w:spacing w:val="-16"/>
          <w:w w:val="105"/>
        </w:rPr>
        <w:t> </w:t>
      </w:r>
      <w:r>
        <w:rPr>
          <w:w w:val="105"/>
        </w:rPr>
        <w:t>follows:</w:t>
      </w:r>
    </w:p>
    <w:p>
      <w:pPr>
        <w:pStyle w:val="BodyText"/>
        <w:spacing w:before="9"/>
        <w:ind w:left="0"/>
        <w:rPr>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4"/>
        <w:gridCol w:w="1689"/>
      </w:tblGrid>
      <w:tr>
        <w:trPr>
          <w:trHeight w:val="250" w:hRule="atLeast"/>
        </w:trPr>
        <w:tc>
          <w:tcPr>
            <w:tcW w:w="1764" w:type="dxa"/>
          </w:tcPr>
          <w:p>
            <w:pPr>
              <w:pStyle w:val="TableParagraph"/>
              <w:spacing w:line="231" w:lineRule="exact"/>
              <w:rPr>
                <w:b/>
                <w:sz w:val="22"/>
              </w:rPr>
            </w:pPr>
            <w:r>
              <w:rPr>
                <w:b/>
                <w:w w:val="105"/>
                <w:sz w:val="22"/>
              </w:rPr>
              <w:t>Warrior Level</w:t>
            </w:r>
          </w:p>
        </w:tc>
        <w:tc>
          <w:tcPr>
            <w:tcW w:w="1689" w:type="dxa"/>
          </w:tcPr>
          <w:p>
            <w:pPr>
              <w:pStyle w:val="TableParagraph"/>
              <w:spacing w:line="231" w:lineRule="exact"/>
              <w:ind w:left="316"/>
              <w:rPr>
                <w:b/>
                <w:sz w:val="22"/>
              </w:rPr>
            </w:pPr>
            <w:r>
              <w:rPr>
                <w:b/>
                <w:w w:val="105"/>
                <w:sz w:val="22"/>
              </w:rPr>
              <w:t>Area Damage</w:t>
            </w:r>
          </w:p>
        </w:tc>
      </w:tr>
      <w:tr>
        <w:trPr>
          <w:trHeight w:val="255" w:hRule="atLeast"/>
        </w:trPr>
        <w:tc>
          <w:tcPr>
            <w:tcW w:w="1764" w:type="dxa"/>
          </w:tcPr>
          <w:p>
            <w:pPr>
              <w:pStyle w:val="TableParagraph"/>
              <w:spacing w:line="236" w:lineRule="exact"/>
              <w:rPr>
                <w:sz w:val="22"/>
              </w:rPr>
            </w:pPr>
            <w:r>
              <w:rPr>
                <w:w w:val="105"/>
                <w:sz w:val="22"/>
              </w:rPr>
              <w:t>10–14</w:t>
            </w:r>
          </w:p>
        </w:tc>
        <w:tc>
          <w:tcPr>
            <w:tcW w:w="1689" w:type="dxa"/>
          </w:tcPr>
          <w:p>
            <w:pPr>
              <w:pStyle w:val="TableParagraph"/>
              <w:spacing w:line="236" w:lineRule="exact"/>
              <w:ind w:left="632" w:right="670"/>
              <w:jc w:val="center"/>
              <w:rPr>
                <w:sz w:val="22"/>
              </w:rPr>
            </w:pPr>
            <w:r>
              <w:rPr>
                <w:w w:val="105"/>
                <w:sz w:val="22"/>
              </w:rPr>
              <w:t>1d8</w:t>
            </w:r>
          </w:p>
        </w:tc>
      </w:tr>
      <w:tr>
        <w:trPr>
          <w:trHeight w:val="260" w:hRule="atLeast"/>
        </w:trPr>
        <w:tc>
          <w:tcPr>
            <w:tcW w:w="1764" w:type="dxa"/>
          </w:tcPr>
          <w:p>
            <w:pPr>
              <w:pStyle w:val="TableParagraph"/>
              <w:spacing w:line="240" w:lineRule="exact"/>
              <w:rPr>
                <w:sz w:val="22"/>
              </w:rPr>
            </w:pPr>
            <w:r>
              <w:rPr>
                <w:w w:val="105"/>
                <w:sz w:val="22"/>
              </w:rPr>
              <w:t>15–19</w:t>
            </w:r>
          </w:p>
        </w:tc>
        <w:tc>
          <w:tcPr>
            <w:tcW w:w="1689" w:type="dxa"/>
          </w:tcPr>
          <w:p>
            <w:pPr>
              <w:pStyle w:val="TableParagraph"/>
              <w:spacing w:line="240" w:lineRule="exact"/>
              <w:ind w:left="632" w:right="670"/>
              <w:jc w:val="center"/>
              <w:rPr>
                <w:sz w:val="22"/>
              </w:rPr>
            </w:pPr>
            <w:r>
              <w:rPr>
                <w:w w:val="105"/>
                <w:sz w:val="22"/>
              </w:rPr>
              <w:t>2d8</w:t>
            </w:r>
          </w:p>
        </w:tc>
      </w:tr>
      <w:tr>
        <w:trPr>
          <w:trHeight w:val="260" w:hRule="atLeast"/>
        </w:trPr>
        <w:tc>
          <w:tcPr>
            <w:tcW w:w="1764" w:type="dxa"/>
          </w:tcPr>
          <w:p>
            <w:pPr>
              <w:pStyle w:val="TableParagraph"/>
              <w:spacing w:before="1"/>
              <w:rPr>
                <w:sz w:val="22"/>
              </w:rPr>
            </w:pPr>
            <w:r>
              <w:rPr>
                <w:w w:val="105"/>
                <w:sz w:val="22"/>
              </w:rPr>
              <w:t>20–24</w:t>
            </w:r>
          </w:p>
        </w:tc>
        <w:tc>
          <w:tcPr>
            <w:tcW w:w="1689" w:type="dxa"/>
          </w:tcPr>
          <w:p>
            <w:pPr>
              <w:pStyle w:val="TableParagraph"/>
              <w:spacing w:before="1"/>
              <w:ind w:left="632" w:right="670"/>
              <w:jc w:val="center"/>
              <w:rPr>
                <w:sz w:val="22"/>
              </w:rPr>
            </w:pPr>
            <w:r>
              <w:rPr>
                <w:w w:val="105"/>
                <w:sz w:val="22"/>
              </w:rPr>
              <w:t>3d8</w:t>
            </w:r>
          </w:p>
        </w:tc>
      </w:tr>
      <w:tr>
        <w:trPr>
          <w:trHeight w:val="259" w:hRule="atLeast"/>
        </w:trPr>
        <w:tc>
          <w:tcPr>
            <w:tcW w:w="1764" w:type="dxa"/>
          </w:tcPr>
          <w:p>
            <w:pPr>
              <w:pStyle w:val="TableParagraph"/>
              <w:rPr>
                <w:sz w:val="22"/>
              </w:rPr>
            </w:pPr>
            <w:r>
              <w:rPr>
                <w:w w:val="105"/>
                <w:sz w:val="22"/>
              </w:rPr>
              <w:t>25–29</w:t>
            </w:r>
          </w:p>
        </w:tc>
        <w:tc>
          <w:tcPr>
            <w:tcW w:w="1689" w:type="dxa"/>
          </w:tcPr>
          <w:p>
            <w:pPr>
              <w:pStyle w:val="TableParagraph"/>
              <w:ind w:left="632" w:right="670"/>
              <w:jc w:val="center"/>
              <w:rPr>
                <w:sz w:val="22"/>
              </w:rPr>
            </w:pPr>
            <w:r>
              <w:rPr>
                <w:w w:val="105"/>
                <w:sz w:val="22"/>
              </w:rPr>
              <w:t>4d8</w:t>
            </w:r>
          </w:p>
        </w:tc>
      </w:tr>
      <w:tr>
        <w:trPr>
          <w:trHeight w:val="254" w:hRule="atLeast"/>
        </w:trPr>
        <w:tc>
          <w:tcPr>
            <w:tcW w:w="1764" w:type="dxa"/>
          </w:tcPr>
          <w:p>
            <w:pPr>
              <w:pStyle w:val="TableParagraph"/>
              <w:spacing w:line="234" w:lineRule="exact"/>
              <w:rPr>
                <w:sz w:val="22"/>
              </w:rPr>
            </w:pPr>
            <w:r>
              <w:rPr>
                <w:w w:val="105"/>
                <w:sz w:val="22"/>
              </w:rPr>
              <w:t>30+</w:t>
            </w:r>
          </w:p>
        </w:tc>
        <w:tc>
          <w:tcPr>
            <w:tcW w:w="1689" w:type="dxa"/>
          </w:tcPr>
          <w:p>
            <w:pPr>
              <w:pStyle w:val="TableParagraph"/>
              <w:spacing w:line="234" w:lineRule="exact"/>
              <w:ind w:left="632" w:right="670"/>
              <w:jc w:val="center"/>
              <w:rPr>
                <w:sz w:val="22"/>
              </w:rPr>
            </w:pPr>
            <w:r>
              <w:rPr>
                <w:w w:val="105"/>
                <w:sz w:val="22"/>
              </w:rPr>
              <w:t>5d8</w:t>
            </w:r>
          </w:p>
        </w:tc>
      </w:tr>
    </w:tbl>
    <w:p>
      <w:pPr>
        <w:pStyle w:val="BodyText"/>
        <w:ind w:left="0"/>
        <w:rPr>
          <w:sz w:val="24"/>
        </w:rPr>
      </w:pPr>
    </w:p>
    <w:p>
      <w:pPr>
        <w:pStyle w:val="BodyText"/>
        <w:spacing w:before="1"/>
        <w:ind w:left="0"/>
      </w:pPr>
    </w:p>
    <w:p>
      <w:pPr>
        <w:pStyle w:val="Heading7"/>
      </w:pPr>
      <w:bookmarkStart w:name="_TOC_250162" w:id="244"/>
      <w:bookmarkEnd w:id="244"/>
      <w:r>
        <w:rPr>
          <w:color w:val="999999"/>
          <w:w w:val="105"/>
        </w:rPr>
        <w:t>Bravery</w:t>
      </w:r>
    </w:p>
    <w:p>
      <w:pPr>
        <w:pStyle w:val="BodyText"/>
        <w:spacing w:line="252" w:lineRule="exact"/>
      </w:pPr>
      <w:r>
        <w:rPr>
          <w:color w:val="999999"/>
          <w:w w:val="105"/>
        </w:rPr>
        <w:t>1 slots (3CP), wisdom, warrior 10+, success: 4</w:t>
      </w:r>
    </w:p>
    <w:p>
      <w:pPr>
        <w:pStyle w:val="BodyText"/>
        <w:spacing w:before="7"/>
      </w:pPr>
      <w:r>
        <w:rPr>
          <w:w w:val="105"/>
        </w:rPr>
        <w:t>Warriors with this skill can harness their own strength of will to resist any fear effect.</w:t>
      </w:r>
    </w:p>
    <w:p>
      <w:pPr>
        <w:spacing w:after="0"/>
        <w:sectPr>
          <w:pgSz w:w="12240" w:h="15840"/>
          <w:pgMar w:header="0" w:footer="950" w:top="1260" w:bottom="1180" w:left="1640" w:right="1640"/>
        </w:sectPr>
      </w:pPr>
    </w:p>
    <w:p>
      <w:pPr>
        <w:pStyle w:val="BodyText"/>
        <w:spacing w:line="247" w:lineRule="auto" w:before="66"/>
        <w:ind w:right="488" w:firstLine="338"/>
      </w:pPr>
      <w:r>
        <w:rPr>
          <w:w w:val="105"/>
        </w:rPr>
        <w:t>When</w:t>
      </w:r>
      <w:r>
        <w:rPr>
          <w:spacing w:val="-12"/>
          <w:w w:val="105"/>
        </w:rPr>
        <w:t> </w:t>
      </w:r>
      <w:r>
        <w:rPr>
          <w:w w:val="105"/>
        </w:rPr>
        <w:t>subjected</w:t>
      </w:r>
      <w:r>
        <w:rPr>
          <w:spacing w:val="-12"/>
          <w:w w:val="105"/>
        </w:rPr>
        <w:t> </w:t>
      </w:r>
      <w:r>
        <w:rPr>
          <w:w w:val="105"/>
        </w:rPr>
        <w:t>to</w:t>
      </w:r>
      <w:r>
        <w:rPr>
          <w:spacing w:val="-12"/>
          <w:w w:val="105"/>
        </w:rPr>
        <w:t> </w:t>
      </w:r>
      <w:r>
        <w:rPr>
          <w:w w:val="105"/>
        </w:rPr>
        <w:t>any</w:t>
      </w:r>
      <w:r>
        <w:rPr>
          <w:spacing w:val="-12"/>
          <w:w w:val="105"/>
        </w:rPr>
        <w:t> </w:t>
      </w:r>
      <w:r>
        <w:rPr>
          <w:w w:val="105"/>
        </w:rPr>
        <w:t>form</w:t>
      </w:r>
      <w:r>
        <w:rPr>
          <w:spacing w:val="-11"/>
          <w:w w:val="105"/>
        </w:rPr>
        <w:t> </w:t>
      </w:r>
      <w:r>
        <w:rPr>
          <w:w w:val="105"/>
        </w:rPr>
        <w:t>of</w:t>
      </w:r>
      <w:r>
        <w:rPr>
          <w:spacing w:val="-12"/>
          <w:w w:val="105"/>
        </w:rPr>
        <w:t> </w:t>
      </w:r>
      <w:r>
        <w:rPr>
          <w:w w:val="105"/>
        </w:rPr>
        <w:t>unnatural</w:t>
      </w:r>
      <w:r>
        <w:rPr>
          <w:spacing w:val="-12"/>
          <w:w w:val="105"/>
        </w:rPr>
        <w:t> </w:t>
      </w:r>
      <w:r>
        <w:rPr>
          <w:w w:val="105"/>
        </w:rPr>
        <w:t>fear</w:t>
      </w:r>
      <w:r>
        <w:rPr>
          <w:spacing w:val="-12"/>
          <w:w w:val="105"/>
        </w:rPr>
        <w:t> </w:t>
      </w:r>
      <w:r>
        <w:rPr>
          <w:w w:val="105"/>
        </w:rPr>
        <w:t>from</w:t>
      </w:r>
      <w:r>
        <w:rPr>
          <w:spacing w:val="-12"/>
          <w:w w:val="105"/>
        </w:rPr>
        <w:t> </w:t>
      </w:r>
      <w:r>
        <w:rPr>
          <w:w w:val="105"/>
        </w:rPr>
        <w:t>a</w:t>
      </w:r>
      <w:r>
        <w:rPr>
          <w:spacing w:val="-11"/>
          <w:w w:val="105"/>
        </w:rPr>
        <w:t> </w:t>
      </w:r>
      <w:r>
        <w:rPr>
          <w:w w:val="105"/>
        </w:rPr>
        <w:t>spell,</w:t>
      </w:r>
      <w:r>
        <w:rPr>
          <w:spacing w:val="-12"/>
          <w:w w:val="105"/>
        </w:rPr>
        <w:t> </w:t>
      </w:r>
      <w:r>
        <w:rPr>
          <w:w w:val="105"/>
        </w:rPr>
        <w:t>creature,</w:t>
      </w:r>
      <w:r>
        <w:rPr>
          <w:spacing w:val="-12"/>
          <w:w w:val="105"/>
        </w:rPr>
        <w:t> </w:t>
      </w:r>
      <w:r>
        <w:rPr>
          <w:w w:val="105"/>
        </w:rPr>
        <w:t>or</w:t>
      </w:r>
      <w:r>
        <w:rPr>
          <w:spacing w:val="-12"/>
          <w:w w:val="105"/>
        </w:rPr>
        <w:t> </w:t>
      </w:r>
      <w:r>
        <w:rPr>
          <w:w w:val="105"/>
        </w:rPr>
        <w:t>magical</w:t>
      </w:r>
      <w:r>
        <w:rPr>
          <w:spacing w:val="-11"/>
          <w:w w:val="105"/>
        </w:rPr>
        <w:t> </w:t>
      </w:r>
      <w:r>
        <w:rPr>
          <w:w w:val="105"/>
        </w:rPr>
        <w:t>item,</w:t>
      </w:r>
      <w:r>
        <w:rPr>
          <w:spacing w:val="-12"/>
          <w:w w:val="105"/>
        </w:rPr>
        <w:t> </w:t>
      </w:r>
      <w:r>
        <w:rPr>
          <w:w w:val="105"/>
        </w:rPr>
        <w:t>a warrior can roll a skill check. If the check succeeds, the fear effect is negated—no saving throw</w:t>
      </w:r>
      <w:r>
        <w:rPr>
          <w:spacing w:val="-13"/>
          <w:w w:val="105"/>
        </w:rPr>
        <w:t> </w:t>
      </w:r>
      <w:r>
        <w:rPr>
          <w:w w:val="105"/>
        </w:rPr>
        <w:t>is</w:t>
      </w:r>
      <w:r>
        <w:rPr>
          <w:spacing w:val="-12"/>
          <w:w w:val="105"/>
        </w:rPr>
        <w:t> </w:t>
      </w:r>
      <w:r>
        <w:rPr>
          <w:w w:val="105"/>
        </w:rPr>
        <w:t>necessary.</w:t>
      </w:r>
      <w:r>
        <w:rPr>
          <w:spacing w:val="-13"/>
          <w:w w:val="105"/>
        </w:rPr>
        <w:t> </w:t>
      </w:r>
      <w:r>
        <w:rPr>
          <w:w w:val="105"/>
        </w:rPr>
        <w:t>If</w:t>
      </w:r>
      <w:r>
        <w:rPr>
          <w:spacing w:val="-12"/>
          <w:w w:val="105"/>
        </w:rPr>
        <w:t> </w:t>
      </w:r>
      <w:r>
        <w:rPr>
          <w:w w:val="105"/>
        </w:rPr>
        <w:t>the</w:t>
      </w:r>
      <w:r>
        <w:rPr>
          <w:spacing w:val="-13"/>
          <w:w w:val="105"/>
        </w:rPr>
        <w:t> </w:t>
      </w:r>
      <w:r>
        <w:rPr>
          <w:w w:val="105"/>
        </w:rPr>
        <w:t>check</w:t>
      </w:r>
      <w:r>
        <w:rPr>
          <w:spacing w:val="-14"/>
          <w:w w:val="105"/>
        </w:rPr>
        <w:t> </w:t>
      </w:r>
      <w:r>
        <w:rPr>
          <w:w w:val="105"/>
        </w:rPr>
        <w:t>fails,</w:t>
      </w:r>
      <w:r>
        <w:rPr>
          <w:spacing w:val="-12"/>
          <w:w w:val="105"/>
        </w:rPr>
        <w:t> </w:t>
      </w:r>
      <w:r>
        <w:rPr>
          <w:w w:val="105"/>
        </w:rPr>
        <w:t>the</w:t>
      </w:r>
      <w:r>
        <w:rPr>
          <w:spacing w:val="-12"/>
          <w:w w:val="105"/>
        </w:rPr>
        <w:t> </w:t>
      </w:r>
      <w:r>
        <w:rPr>
          <w:w w:val="105"/>
        </w:rPr>
        <w:t>warrior</w:t>
      </w:r>
      <w:r>
        <w:rPr>
          <w:spacing w:val="-13"/>
          <w:w w:val="105"/>
        </w:rPr>
        <w:t> </w:t>
      </w:r>
      <w:r>
        <w:rPr>
          <w:w w:val="105"/>
        </w:rPr>
        <w:t>still</w:t>
      </w:r>
      <w:r>
        <w:rPr>
          <w:spacing w:val="-12"/>
          <w:w w:val="105"/>
        </w:rPr>
        <w:t> </w:t>
      </w:r>
      <w:r>
        <w:rPr>
          <w:w w:val="105"/>
        </w:rPr>
        <w:t>gets</w:t>
      </w:r>
      <w:r>
        <w:rPr>
          <w:spacing w:val="-13"/>
          <w:w w:val="105"/>
        </w:rPr>
        <w:t> </w:t>
      </w:r>
      <w:r>
        <w:rPr>
          <w:w w:val="105"/>
        </w:rPr>
        <w:t>a</w:t>
      </w:r>
      <w:r>
        <w:rPr>
          <w:spacing w:val="-12"/>
          <w:w w:val="105"/>
        </w:rPr>
        <w:t> </w:t>
      </w:r>
      <w:r>
        <w:rPr>
          <w:w w:val="105"/>
        </w:rPr>
        <w:t>saving</w:t>
      </w:r>
      <w:r>
        <w:rPr>
          <w:spacing w:val="-12"/>
          <w:w w:val="105"/>
        </w:rPr>
        <w:t> </w:t>
      </w:r>
      <w:r>
        <w:rPr>
          <w:w w:val="105"/>
        </w:rPr>
        <w:t>throw</w:t>
      </w:r>
      <w:r>
        <w:rPr>
          <w:spacing w:val="-13"/>
          <w:w w:val="105"/>
        </w:rPr>
        <w:t> </w:t>
      </w:r>
      <w:r>
        <w:rPr>
          <w:w w:val="105"/>
        </w:rPr>
        <w:t>if</w:t>
      </w:r>
      <w:r>
        <w:rPr>
          <w:spacing w:val="-12"/>
          <w:w w:val="105"/>
        </w:rPr>
        <w:t> </w:t>
      </w:r>
      <w:r>
        <w:rPr>
          <w:w w:val="105"/>
        </w:rPr>
        <w:t>one</w:t>
      </w:r>
      <w:r>
        <w:rPr>
          <w:spacing w:val="-13"/>
          <w:w w:val="105"/>
        </w:rPr>
        <w:t> </w:t>
      </w:r>
      <w:r>
        <w:rPr>
          <w:w w:val="105"/>
        </w:rPr>
        <w:t>is</w:t>
      </w:r>
      <w:r>
        <w:rPr>
          <w:spacing w:val="-12"/>
          <w:w w:val="105"/>
        </w:rPr>
        <w:t> </w:t>
      </w:r>
      <w:r>
        <w:rPr>
          <w:w w:val="105"/>
        </w:rPr>
        <w:t>normally allowed.</w:t>
      </w:r>
      <w:r>
        <w:rPr>
          <w:spacing w:val="-8"/>
          <w:w w:val="105"/>
        </w:rPr>
        <w:t> </w:t>
      </w:r>
      <w:r>
        <w:rPr>
          <w:w w:val="105"/>
        </w:rPr>
        <w:t>Paladins</w:t>
      </w:r>
      <w:r>
        <w:rPr>
          <w:spacing w:val="-7"/>
          <w:w w:val="105"/>
        </w:rPr>
        <w:t> </w:t>
      </w:r>
      <w:r>
        <w:rPr>
          <w:w w:val="105"/>
        </w:rPr>
        <w:t>with</w:t>
      </w:r>
      <w:r>
        <w:rPr>
          <w:spacing w:val="-7"/>
          <w:w w:val="105"/>
        </w:rPr>
        <w:t> </w:t>
      </w:r>
      <w:r>
        <w:rPr>
          <w:w w:val="105"/>
        </w:rPr>
        <w:t>this</w:t>
      </w:r>
      <w:r>
        <w:rPr>
          <w:spacing w:val="-8"/>
          <w:w w:val="105"/>
        </w:rPr>
        <w:t> </w:t>
      </w:r>
      <w:r>
        <w:rPr>
          <w:w w:val="105"/>
        </w:rPr>
        <w:t>skill</w:t>
      </w:r>
      <w:r>
        <w:rPr>
          <w:spacing w:val="-7"/>
          <w:w w:val="105"/>
        </w:rPr>
        <w:t> </w:t>
      </w:r>
      <w:r>
        <w:rPr>
          <w:w w:val="105"/>
        </w:rPr>
        <w:t>can</w:t>
      </w:r>
      <w:r>
        <w:rPr>
          <w:spacing w:val="-7"/>
          <w:w w:val="105"/>
        </w:rPr>
        <w:t> </w:t>
      </w:r>
      <w:r>
        <w:rPr>
          <w:w w:val="105"/>
        </w:rPr>
        <w:t>use</w:t>
      </w:r>
      <w:r>
        <w:rPr>
          <w:spacing w:val="-8"/>
          <w:w w:val="105"/>
        </w:rPr>
        <w:t> </w:t>
      </w:r>
      <w:r>
        <w:rPr>
          <w:w w:val="105"/>
        </w:rPr>
        <w:t>it</w:t>
      </w:r>
      <w:r>
        <w:rPr>
          <w:spacing w:val="-7"/>
          <w:w w:val="105"/>
        </w:rPr>
        <w:t> </w:t>
      </w:r>
      <w:r>
        <w:rPr>
          <w:w w:val="105"/>
        </w:rPr>
        <w:t>against</w:t>
      </w:r>
      <w:r>
        <w:rPr>
          <w:spacing w:val="-7"/>
          <w:w w:val="105"/>
        </w:rPr>
        <w:t> </w:t>
      </w:r>
      <w:r>
        <w:rPr>
          <w:w w:val="105"/>
        </w:rPr>
        <w:t>turning</w:t>
      </w:r>
      <w:r>
        <w:rPr>
          <w:spacing w:val="-8"/>
          <w:w w:val="105"/>
        </w:rPr>
        <w:t> </w:t>
      </w:r>
      <w:r>
        <w:rPr>
          <w:w w:val="105"/>
        </w:rPr>
        <w:t>attempts</w:t>
      </w:r>
      <w:r>
        <w:rPr>
          <w:spacing w:val="-7"/>
          <w:w w:val="105"/>
        </w:rPr>
        <w:t> </w:t>
      </w:r>
      <w:r>
        <w:rPr>
          <w:w w:val="105"/>
        </w:rPr>
        <w:t>by</w:t>
      </w:r>
      <w:r>
        <w:rPr>
          <w:spacing w:val="-7"/>
          <w:w w:val="105"/>
        </w:rPr>
        <w:t> </w:t>
      </w:r>
      <w:r>
        <w:rPr>
          <w:w w:val="105"/>
        </w:rPr>
        <w:t>evil</w:t>
      </w:r>
      <w:r>
        <w:rPr>
          <w:spacing w:val="-8"/>
          <w:w w:val="105"/>
        </w:rPr>
        <w:t> </w:t>
      </w:r>
      <w:r>
        <w:rPr>
          <w:w w:val="105"/>
        </w:rPr>
        <w:t>priests.</w:t>
      </w:r>
    </w:p>
    <w:p>
      <w:pPr>
        <w:pStyle w:val="BodyText"/>
        <w:spacing w:line="244" w:lineRule="auto"/>
        <w:ind w:right="327" w:firstLine="338"/>
      </w:pPr>
      <w:r>
        <w:rPr>
          <w:w w:val="105"/>
        </w:rPr>
        <w:t>This</w:t>
      </w:r>
      <w:r>
        <w:rPr>
          <w:spacing w:val="-17"/>
          <w:w w:val="105"/>
        </w:rPr>
        <w:t> </w:t>
      </w:r>
      <w:r>
        <w:rPr>
          <w:w w:val="105"/>
        </w:rPr>
        <w:t>skill</w:t>
      </w:r>
      <w:r>
        <w:rPr>
          <w:spacing w:val="-16"/>
          <w:w w:val="105"/>
        </w:rPr>
        <w:t> </w:t>
      </w:r>
      <w:r>
        <w:rPr>
          <w:w w:val="105"/>
        </w:rPr>
        <w:t>is</w:t>
      </w:r>
      <w:r>
        <w:rPr>
          <w:spacing w:val="-17"/>
          <w:w w:val="105"/>
        </w:rPr>
        <w:t> </w:t>
      </w:r>
      <w:r>
        <w:rPr>
          <w:w w:val="105"/>
        </w:rPr>
        <w:t>a</w:t>
      </w:r>
      <w:r>
        <w:rPr>
          <w:spacing w:val="-16"/>
          <w:w w:val="105"/>
        </w:rPr>
        <w:t> </w:t>
      </w:r>
      <w:r>
        <w:rPr>
          <w:w w:val="105"/>
        </w:rPr>
        <w:t>prerequisite</w:t>
      </w:r>
      <w:r>
        <w:rPr>
          <w:spacing w:val="-16"/>
          <w:w w:val="105"/>
        </w:rPr>
        <w:t> </w:t>
      </w:r>
      <w:r>
        <w:rPr>
          <w:w w:val="105"/>
        </w:rPr>
        <w:t>for</w:t>
      </w:r>
      <w:r>
        <w:rPr>
          <w:spacing w:val="-17"/>
          <w:w w:val="105"/>
        </w:rPr>
        <w:t> </w:t>
      </w:r>
      <w:r>
        <w:rPr>
          <w:w w:val="105"/>
        </w:rPr>
        <w:t>the</w:t>
      </w:r>
      <w:r>
        <w:rPr>
          <w:spacing w:val="-16"/>
          <w:w w:val="105"/>
        </w:rPr>
        <w:t> </w:t>
      </w:r>
      <w:r>
        <w:rPr>
          <w:w w:val="105"/>
        </w:rPr>
        <w:t>captivate,</w:t>
      </w:r>
      <w:r>
        <w:rPr>
          <w:spacing w:val="-17"/>
          <w:w w:val="105"/>
        </w:rPr>
        <w:t> </w:t>
      </w:r>
      <w:r>
        <w:rPr>
          <w:w w:val="105"/>
        </w:rPr>
        <w:t>frighten/challenge,</w:t>
      </w:r>
      <w:r>
        <w:rPr>
          <w:spacing w:val="-16"/>
          <w:w w:val="105"/>
        </w:rPr>
        <w:t> </w:t>
      </w:r>
      <w:r>
        <w:rPr>
          <w:w w:val="105"/>
        </w:rPr>
        <w:t>and</w:t>
      </w:r>
      <w:r>
        <w:rPr>
          <w:spacing w:val="-16"/>
          <w:w w:val="105"/>
        </w:rPr>
        <w:t> </w:t>
      </w:r>
      <w:r>
        <w:rPr>
          <w:w w:val="105"/>
        </w:rPr>
        <w:t>invulnerability</w:t>
      </w:r>
      <w:r>
        <w:rPr>
          <w:spacing w:val="-17"/>
          <w:w w:val="105"/>
        </w:rPr>
        <w:t> </w:t>
      </w:r>
      <w:r>
        <w:rPr>
          <w:w w:val="105"/>
        </w:rPr>
        <w:t>skills. Each</w:t>
      </w:r>
      <w:r>
        <w:rPr>
          <w:spacing w:val="-13"/>
          <w:w w:val="105"/>
        </w:rPr>
        <w:t> </w:t>
      </w:r>
      <w:r>
        <w:rPr>
          <w:w w:val="105"/>
        </w:rPr>
        <w:t>time</w:t>
      </w:r>
      <w:r>
        <w:rPr>
          <w:spacing w:val="-12"/>
          <w:w w:val="105"/>
        </w:rPr>
        <w:t> </w:t>
      </w:r>
      <w:r>
        <w:rPr>
          <w:w w:val="105"/>
        </w:rPr>
        <w:t>one</w:t>
      </w:r>
      <w:r>
        <w:rPr>
          <w:spacing w:val="-12"/>
          <w:w w:val="105"/>
        </w:rPr>
        <w:t> </w:t>
      </w:r>
      <w:r>
        <w:rPr>
          <w:w w:val="105"/>
        </w:rPr>
        <w:t>of</w:t>
      </w:r>
      <w:r>
        <w:rPr>
          <w:spacing w:val="-12"/>
          <w:w w:val="105"/>
        </w:rPr>
        <w:t> </w:t>
      </w:r>
      <w:r>
        <w:rPr>
          <w:w w:val="105"/>
        </w:rPr>
        <w:t>these</w:t>
      </w:r>
      <w:r>
        <w:rPr>
          <w:spacing w:val="-12"/>
          <w:w w:val="105"/>
        </w:rPr>
        <w:t> </w:t>
      </w:r>
      <w:r>
        <w:rPr>
          <w:w w:val="105"/>
        </w:rPr>
        <w:t>skills</w:t>
      </w:r>
      <w:r>
        <w:rPr>
          <w:spacing w:val="-12"/>
          <w:w w:val="105"/>
        </w:rPr>
        <w:t> </w:t>
      </w:r>
      <w:r>
        <w:rPr>
          <w:w w:val="105"/>
        </w:rPr>
        <w:t>is</w:t>
      </w:r>
      <w:r>
        <w:rPr>
          <w:spacing w:val="-12"/>
          <w:w w:val="105"/>
        </w:rPr>
        <w:t> </w:t>
      </w:r>
      <w:r>
        <w:rPr>
          <w:w w:val="105"/>
        </w:rPr>
        <w:t>used,</w:t>
      </w:r>
      <w:r>
        <w:rPr>
          <w:spacing w:val="-12"/>
          <w:w w:val="105"/>
        </w:rPr>
        <w:t> </w:t>
      </w:r>
      <w:r>
        <w:rPr>
          <w:w w:val="105"/>
        </w:rPr>
        <w:t>the</w:t>
      </w:r>
      <w:r>
        <w:rPr>
          <w:spacing w:val="-12"/>
          <w:w w:val="105"/>
        </w:rPr>
        <w:t> </w:t>
      </w:r>
      <w:r>
        <w:rPr>
          <w:w w:val="105"/>
        </w:rPr>
        <w:t>character’s</w:t>
      </w:r>
      <w:r>
        <w:rPr>
          <w:spacing w:val="-12"/>
          <w:w w:val="105"/>
        </w:rPr>
        <w:t> </w:t>
      </w:r>
      <w:r>
        <w:rPr>
          <w:w w:val="105"/>
        </w:rPr>
        <w:t>base</w:t>
      </w:r>
      <w:r>
        <w:rPr>
          <w:spacing w:val="-12"/>
          <w:w w:val="105"/>
        </w:rPr>
        <w:t> </w:t>
      </w:r>
      <w:r>
        <w:rPr>
          <w:w w:val="105"/>
        </w:rPr>
        <w:t>bravery</w:t>
      </w:r>
      <w:r>
        <w:rPr>
          <w:spacing w:val="-12"/>
          <w:w w:val="105"/>
        </w:rPr>
        <w:t> </w:t>
      </w:r>
      <w:r>
        <w:rPr>
          <w:w w:val="105"/>
        </w:rPr>
        <w:t>score</w:t>
      </w:r>
      <w:r>
        <w:rPr>
          <w:spacing w:val="-13"/>
          <w:w w:val="105"/>
        </w:rPr>
        <w:t> </w:t>
      </w:r>
      <w:r>
        <w:rPr>
          <w:w w:val="105"/>
        </w:rPr>
        <w:t>is</w:t>
      </w:r>
      <w:r>
        <w:rPr>
          <w:spacing w:val="-12"/>
          <w:w w:val="105"/>
        </w:rPr>
        <w:t> </w:t>
      </w:r>
      <w:r>
        <w:rPr>
          <w:w w:val="105"/>
        </w:rPr>
        <w:t>reduced</w:t>
      </w:r>
      <w:r>
        <w:rPr>
          <w:spacing w:val="-12"/>
          <w:w w:val="105"/>
        </w:rPr>
        <w:t> </w:t>
      </w:r>
      <w:r>
        <w:rPr>
          <w:w w:val="105"/>
        </w:rPr>
        <w:t>by</w:t>
      </w:r>
      <w:r>
        <w:rPr>
          <w:spacing w:val="-12"/>
          <w:w w:val="105"/>
        </w:rPr>
        <w:t> </w:t>
      </w:r>
      <w:r>
        <w:rPr>
          <w:w w:val="105"/>
        </w:rPr>
        <w:t>two</w:t>
      </w:r>
      <w:r>
        <w:rPr>
          <w:spacing w:val="-12"/>
          <w:w w:val="105"/>
        </w:rPr>
        <w:t> </w:t>
      </w:r>
      <w:r>
        <w:rPr>
          <w:w w:val="105"/>
        </w:rPr>
        <w:t>for the rest of the day. Once the warrior’s base bravery score falls to zero, the character cannot use</w:t>
      </w:r>
      <w:r>
        <w:rPr>
          <w:spacing w:val="-4"/>
          <w:w w:val="105"/>
        </w:rPr>
        <w:t> </w:t>
      </w:r>
      <w:r>
        <w:rPr>
          <w:w w:val="105"/>
        </w:rPr>
        <w:t>bravery</w:t>
      </w:r>
      <w:r>
        <w:rPr>
          <w:spacing w:val="-4"/>
          <w:w w:val="105"/>
        </w:rPr>
        <w:t> </w:t>
      </w:r>
      <w:r>
        <w:rPr>
          <w:w w:val="105"/>
        </w:rPr>
        <w:t>or</w:t>
      </w:r>
      <w:r>
        <w:rPr>
          <w:spacing w:val="-4"/>
          <w:w w:val="105"/>
        </w:rPr>
        <w:t> </w:t>
      </w:r>
      <w:r>
        <w:rPr>
          <w:w w:val="105"/>
        </w:rPr>
        <w:t>any</w:t>
      </w:r>
      <w:r>
        <w:rPr>
          <w:spacing w:val="-4"/>
          <w:w w:val="105"/>
        </w:rPr>
        <w:t> </w:t>
      </w:r>
      <w:r>
        <w:rPr>
          <w:w w:val="105"/>
        </w:rPr>
        <w:t>of</w:t>
      </w:r>
      <w:r>
        <w:rPr>
          <w:spacing w:val="-3"/>
          <w:w w:val="105"/>
        </w:rPr>
        <w:t> </w:t>
      </w:r>
      <w:r>
        <w:rPr>
          <w:w w:val="105"/>
        </w:rPr>
        <w:t>the</w:t>
      </w:r>
      <w:r>
        <w:rPr>
          <w:spacing w:val="-4"/>
          <w:w w:val="105"/>
        </w:rPr>
        <w:t> </w:t>
      </w:r>
      <w:r>
        <w:rPr>
          <w:w w:val="105"/>
        </w:rPr>
        <w:t>other</w:t>
      </w:r>
      <w:r>
        <w:rPr>
          <w:spacing w:val="-4"/>
          <w:w w:val="105"/>
        </w:rPr>
        <w:t> </w:t>
      </w:r>
      <w:r>
        <w:rPr>
          <w:w w:val="105"/>
        </w:rPr>
        <w:t>three</w:t>
      </w:r>
      <w:r>
        <w:rPr>
          <w:spacing w:val="-4"/>
          <w:w w:val="105"/>
        </w:rPr>
        <w:t> </w:t>
      </w:r>
      <w:r>
        <w:rPr>
          <w:w w:val="105"/>
        </w:rPr>
        <w:t>skills</w:t>
      </w:r>
      <w:r>
        <w:rPr>
          <w:spacing w:val="-3"/>
          <w:w w:val="105"/>
        </w:rPr>
        <w:t> </w:t>
      </w:r>
      <w:r>
        <w:rPr>
          <w:w w:val="105"/>
        </w:rPr>
        <w:t>for</w:t>
      </w:r>
      <w:r>
        <w:rPr>
          <w:spacing w:val="-4"/>
          <w:w w:val="105"/>
        </w:rPr>
        <w:t> </w:t>
      </w:r>
      <w:r>
        <w:rPr>
          <w:w w:val="105"/>
        </w:rPr>
        <w:t>the</w:t>
      </w:r>
      <w:r>
        <w:rPr>
          <w:spacing w:val="-4"/>
          <w:w w:val="105"/>
        </w:rPr>
        <w:t> </w:t>
      </w:r>
      <w:r>
        <w:rPr>
          <w:w w:val="105"/>
        </w:rPr>
        <w:t>rest</w:t>
      </w:r>
      <w:r>
        <w:rPr>
          <w:spacing w:val="-4"/>
          <w:w w:val="105"/>
        </w:rPr>
        <w:t> </w:t>
      </w:r>
      <w:r>
        <w:rPr>
          <w:w w:val="105"/>
        </w:rPr>
        <w:t>of</w:t>
      </w:r>
      <w:r>
        <w:rPr>
          <w:spacing w:val="-4"/>
          <w:w w:val="105"/>
        </w:rPr>
        <w:t> </w:t>
      </w:r>
      <w:r>
        <w:rPr>
          <w:w w:val="105"/>
        </w:rPr>
        <w:t>the</w:t>
      </w:r>
      <w:r>
        <w:rPr>
          <w:spacing w:val="-3"/>
          <w:w w:val="105"/>
        </w:rPr>
        <w:t> </w:t>
      </w:r>
      <w:r>
        <w:rPr>
          <w:w w:val="105"/>
        </w:rPr>
        <w:t>day.</w:t>
      </w:r>
    </w:p>
    <w:p>
      <w:pPr>
        <w:pStyle w:val="BodyText"/>
        <w:ind w:left="0"/>
        <w:rPr>
          <w:sz w:val="24"/>
        </w:rPr>
      </w:pPr>
    </w:p>
    <w:p>
      <w:pPr>
        <w:pStyle w:val="BodyText"/>
        <w:ind w:left="0"/>
        <w:rPr>
          <w:sz w:val="24"/>
        </w:rPr>
      </w:pPr>
    </w:p>
    <w:p>
      <w:pPr>
        <w:pStyle w:val="BodyText"/>
        <w:spacing w:before="4"/>
        <w:ind w:left="0"/>
        <w:rPr>
          <w:sz w:val="20"/>
        </w:rPr>
      </w:pPr>
    </w:p>
    <w:p>
      <w:pPr>
        <w:pStyle w:val="Heading7"/>
      </w:pPr>
      <w:bookmarkStart w:name="_TOC_250161" w:id="245"/>
      <w:bookmarkEnd w:id="245"/>
      <w:r>
        <w:rPr>
          <w:color w:val="999999"/>
          <w:w w:val="105"/>
        </w:rPr>
        <w:t>Captivate</w:t>
      </w:r>
    </w:p>
    <w:p>
      <w:pPr>
        <w:pStyle w:val="ListParagraph"/>
        <w:numPr>
          <w:ilvl w:val="0"/>
          <w:numId w:val="43"/>
        </w:numPr>
        <w:tabs>
          <w:tab w:pos="380" w:val="left" w:leader="none"/>
        </w:tabs>
        <w:spacing w:line="252" w:lineRule="exact" w:before="0" w:after="0"/>
        <w:ind w:left="379" w:right="0" w:hanging="170"/>
        <w:jc w:val="left"/>
        <w:rPr>
          <w:sz w:val="22"/>
        </w:rPr>
      </w:pPr>
      <w:r>
        <w:rPr>
          <w:color w:val="999999"/>
          <w:w w:val="105"/>
          <w:sz w:val="22"/>
        </w:rPr>
        <w:t>slots (3CP), charisma, warrior 15+, prerequities: bravery, success:</w:t>
      </w:r>
      <w:r>
        <w:rPr>
          <w:color w:val="999999"/>
          <w:spacing w:val="-32"/>
          <w:w w:val="105"/>
          <w:sz w:val="22"/>
        </w:rPr>
        <w:t> </w:t>
      </w:r>
      <w:r>
        <w:rPr>
          <w:color w:val="999999"/>
          <w:w w:val="105"/>
          <w:sz w:val="22"/>
        </w:rPr>
        <w:t>4</w:t>
      </w:r>
    </w:p>
    <w:p>
      <w:pPr>
        <w:pStyle w:val="BodyText"/>
        <w:spacing w:line="244" w:lineRule="auto" w:before="9"/>
        <w:ind w:right="1016"/>
      </w:pPr>
      <w:r>
        <w:rPr>
          <w:w w:val="105"/>
        </w:rPr>
        <w:t>Warriors</w:t>
      </w:r>
      <w:r>
        <w:rPr>
          <w:spacing w:val="-15"/>
          <w:w w:val="105"/>
        </w:rPr>
        <w:t> </w:t>
      </w:r>
      <w:r>
        <w:rPr>
          <w:w w:val="105"/>
        </w:rPr>
        <w:t>with</w:t>
      </w:r>
      <w:r>
        <w:rPr>
          <w:spacing w:val="-14"/>
          <w:w w:val="105"/>
        </w:rPr>
        <w:t> </w:t>
      </w:r>
      <w:r>
        <w:rPr>
          <w:w w:val="105"/>
        </w:rPr>
        <w:t>this</w:t>
      </w:r>
      <w:r>
        <w:rPr>
          <w:spacing w:val="-14"/>
          <w:w w:val="105"/>
        </w:rPr>
        <w:t> </w:t>
      </w:r>
      <w:r>
        <w:rPr>
          <w:w w:val="105"/>
        </w:rPr>
        <w:t>skill</w:t>
      </w:r>
      <w:r>
        <w:rPr>
          <w:spacing w:val="-14"/>
          <w:w w:val="105"/>
        </w:rPr>
        <w:t> </w:t>
      </w:r>
      <w:r>
        <w:rPr>
          <w:w w:val="105"/>
        </w:rPr>
        <w:t>have</w:t>
      </w:r>
      <w:r>
        <w:rPr>
          <w:spacing w:val="-14"/>
          <w:w w:val="105"/>
        </w:rPr>
        <w:t> </w:t>
      </w:r>
      <w:r>
        <w:rPr>
          <w:w w:val="105"/>
        </w:rPr>
        <w:t>developed</w:t>
      </w:r>
      <w:r>
        <w:rPr>
          <w:spacing w:val="-14"/>
          <w:w w:val="105"/>
        </w:rPr>
        <w:t> </w:t>
      </w:r>
      <w:r>
        <w:rPr>
          <w:w w:val="105"/>
        </w:rPr>
        <w:t>a</w:t>
      </w:r>
      <w:r>
        <w:rPr>
          <w:spacing w:val="-14"/>
          <w:w w:val="105"/>
        </w:rPr>
        <w:t> </w:t>
      </w:r>
      <w:r>
        <w:rPr>
          <w:w w:val="105"/>
        </w:rPr>
        <w:t>strong</w:t>
      </w:r>
      <w:r>
        <w:rPr>
          <w:spacing w:val="-15"/>
          <w:w w:val="105"/>
        </w:rPr>
        <w:t> </w:t>
      </w:r>
      <w:r>
        <w:rPr>
          <w:w w:val="105"/>
        </w:rPr>
        <w:t>personal</w:t>
      </w:r>
      <w:r>
        <w:rPr>
          <w:spacing w:val="-14"/>
          <w:w w:val="105"/>
        </w:rPr>
        <w:t> </w:t>
      </w:r>
      <w:r>
        <w:rPr>
          <w:w w:val="105"/>
        </w:rPr>
        <w:t>presence</w:t>
      </w:r>
      <w:r>
        <w:rPr>
          <w:spacing w:val="-14"/>
          <w:w w:val="105"/>
        </w:rPr>
        <w:t> </w:t>
      </w:r>
      <w:r>
        <w:rPr>
          <w:w w:val="105"/>
        </w:rPr>
        <w:t>that</w:t>
      </w:r>
      <w:r>
        <w:rPr>
          <w:spacing w:val="-14"/>
          <w:w w:val="105"/>
        </w:rPr>
        <w:t> </w:t>
      </w:r>
      <w:r>
        <w:rPr>
          <w:w w:val="105"/>
        </w:rPr>
        <w:t>is</w:t>
      </w:r>
      <w:r>
        <w:rPr>
          <w:spacing w:val="-14"/>
          <w:w w:val="105"/>
        </w:rPr>
        <w:t> </w:t>
      </w:r>
      <w:r>
        <w:rPr>
          <w:w w:val="105"/>
        </w:rPr>
        <w:t>attractive</w:t>
      </w:r>
      <w:r>
        <w:rPr>
          <w:spacing w:val="-14"/>
          <w:w w:val="105"/>
        </w:rPr>
        <w:t> </w:t>
      </w:r>
      <w:r>
        <w:rPr>
          <w:spacing w:val="-6"/>
          <w:w w:val="105"/>
        </w:rPr>
        <w:t>to </w:t>
      </w:r>
      <w:r>
        <w:rPr>
          <w:w w:val="105"/>
        </w:rPr>
        <w:t>members of their own</w:t>
      </w:r>
      <w:r>
        <w:rPr>
          <w:spacing w:val="-10"/>
          <w:w w:val="105"/>
        </w:rPr>
        <w:t> </w:t>
      </w:r>
      <w:r>
        <w:rPr>
          <w:w w:val="105"/>
        </w:rPr>
        <w:t>races.</w:t>
      </w:r>
    </w:p>
    <w:p>
      <w:pPr>
        <w:pStyle w:val="BodyText"/>
        <w:spacing w:line="244" w:lineRule="auto" w:before="2"/>
        <w:ind w:right="225" w:firstLine="338"/>
      </w:pPr>
      <w:r>
        <w:rPr>
          <w:w w:val="105"/>
        </w:rPr>
        <w:t>Even</w:t>
      </w:r>
      <w:r>
        <w:rPr>
          <w:spacing w:val="-14"/>
          <w:w w:val="105"/>
        </w:rPr>
        <w:t> </w:t>
      </w:r>
      <w:r>
        <w:rPr>
          <w:w w:val="105"/>
        </w:rPr>
        <w:t>without</w:t>
      </w:r>
      <w:r>
        <w:rPr>
          <w:spacing w:val="-13"/>
          <w:w w:val="105"/>
        </w:rPr>
        <w:t> </w:t>
      </w:r>
      <w:r>
        <w:rPr>
          <w:w w:val="105"/>
        </w:rPr>
        <w:t>a</w:t>
      </w:r>
      <w:r>
        <w:rPr>
          <w:spacing w:val="-13"/>
          <w:w w:val="105"/>
        </w:rPr>
        <w:t> </w:t>
      </w:r>
      <w:r>
        <w:rPr>
          <w:w w:val="105"/>
        </w:rPr>
        <w:t>skill</w:t>
      </w:r>
      <w:r>
        <w:rPr>
          <w:spacing w:val="-14"/>
          <w:w w:val="105"/>
        </w:rPr>
        <w:t> </w:t>
      </w:r>
      <w:r>
        <w:rPr>
          <w:w w:val="105"/>
        </w:rPr>
        <w:t>roll,</w:t>
      </w:r>
      <w:r>
        <w:rPr>
          <w:spacing w:val="-13"/>
          <w:w w:val="105"/>
        </w:rPr>
        <w:t> </w:t>
      </w:r>
      <w:r>
        <w:rPr>
          <w:w w:val="105"/>
        </w:rPr>
        <w:t>children,</w:t>
      </w:r>
      <w:r>
        <w:rPr>
          <w:spacing w:val="-13"/>
          <w:w w:val="105"/>
        </w:rPr>
        <w:t> </w:t>
      </w:r>
      <w:r>
        <w:rPr>
          <w:w w:val="105"/>
        </w:rPr>
        <w:t>members</w:t>
      </w:r>
      <w:r>
        <w:rPr>
          <w:spacing w:val="-13"/>
          <w:w w:val="105"/>
        </w:rPr>
        <w:t> </w:t>
      </w:r>
      <w:r>
        <w:rPr>
          <w:w w:val="105"/>
        </w:rPr>
        <w:t>of</w:t>
      </w:r>
      <w:r>
        <w:rPr>
          <w:spacing w:val="-14"/>
          <w:w w:val="105"/>
        </w:rPr>
        <w:t> </w:t>
      </w:r>
      <w:r>
        <w:rPr>
          <w:w w:val="105"/>
        </w:rPr>
        <w:t>the</w:t>
      </w:r>
      <w:r>
        <w:rPr>
          <w:spacing w:val="-13"/>
          <w:w w:val="105"/>
        </w:rPr>
        <w:t> </w:t>
      </w:r>
      <w:r>
        <w:rPr>
          <w:w w:val="105"/>
        </w:rPr>
        <w:t>opposite</w:t>
      </w:r>
      <w:r>
        <w:rPr>
          <w:spacing w:val="-13"/>
          <w:w w:val="105"/>
        </w:rPr>
        <w:t> </w:t>
      </w:r>
      <w:r>
        <w:rPr>
          <w:w w:val="105"/>
        </w:rPr>
        <w:t>sex,</w:t>
      </w:r>
      <w:r>
        <w:rPr>
          <w:spacing w:val="-13"/>
          <w:w w:val="105"/>
        </w:rPr>
        <w:t> </w:t>
      </w:r>
      <w:r>
        <w:rPr>
          <w:w w:val="105"/>
        </w:rPr>
        <w:t>and</w:t>
      </w:r>
      <w:r>
        <w:rPr>
          <w:spacing w:val="-14"/>
          <w:w w:val="105"/>
        </w:rPr>
        <w:t> </w:t>
      </w:r>
      <w:r>
        <w:rPr>
          <w:w w:val="105"/>
        </w:rPr>
        <w:t>other</w:t>
      </w:r>
      <w:r>
        <w:rPr>
          <w:spacing w:val="-13"/>
          <w:w w:val="105"/>
        </w:rPr>
        <w:t> </w:t>
      </w:r>
      <w:r>
        <w:rPr>
          <w:w w:val="105"/>
        </w:rPr>
        <w:t>warriors</w:t>
      </w:r>
      <w:r>
        <w:rPr>
          <w:spacing w:val="-13"/>
          <w:w w:val="105"/>
        </w:rPr>
        <w:t> </w:t>
      </w:r>
      <w:r>
        <w:rPr>
          <w:w w:val="105"/>
        </w:rPr>
        <w:t>tend</w:t>
      </w:r>
      <w:r>
        <w:rPr>
          <w:spacing w:val="-13"/>
          <w:w w:val="105"/>
        </w:rPr>
        <w:t> </w:t>
      </w:r>
      <w:r>
        <w:rPr>
          <w:w w:val="105"/>
        </w:rPr>
        <w:t>to be friendly toward the character provided they are of the same race and their alignments are similar to that of the character. For purposes of this skill, alignments are similar when they share one common element: law, neutrality, chaos, good, or</w:t>
      </w:r>
      <w:r>
        <w:rPr>
          <w:spacing w:val="-36"/>
          <w:w w:val="105"/>
        </w:rPr>
        <w:t> </w:t>
      </w:r>
      <w:r>
        <w:rPr>
          <w:w w:val="105"/>
        </w:rPr>
        <w:t>evil.</w:t>
      </w:r>
    </w:p>
    <w:p>
      <w:pPr>
        <w:pStyle w:val="BodyText"/>
        <w:spacing w:line="247" w:lineRule="auto" w:before="5"/>
        <w:ind w:right="357" w:firstLine="338"/>
      </w:pPr>
      <w:r>
        <w:rPr>
          <w:w w:val="105"/>
        </w:rPr>
        <w:t>Friendly nonplayer characters tend to pay attention to the warrior and view what the warrior</w:t>
      </w:r>
      <w:r>
        <w:rPr>
          <w:spacing w:val="-12"/>
          <w:w w:val="105"/>
        </w:rPr>
        <w:t> </w:t>
      </w:r>
      <w:r>
        <w:rPr>
          <w:w w:val="105"/>
        </w:rPr>
        <w:t>says</w:t>
      </w:r>
      <w:r>
        <w:rPr>
          <w:spacing w:val="-11"/>
          <w:w w:val="105"/>
        </w:rPr>
        <w:t> </w:t>
      </w:r>
      <w:r>
        <w:rPr>
          <w:w w:val="105"/>
        </w:rPr>
        <w:t>or</w:t>
      </w:r>
      <w:r>
        <w:rPr>
          <w:spacing w:val="-12"/>
          <w:w w:val="105"/>
        </w:rPr>
        <w:t> </w:t>
      </w:r>
      <w:r>
        <w:rPr>
          <w:w w:val="105"/>
        </w:rPr>
        <w:t>does</w:t>
      </w:r>
      <w:r>
        <w:rPr>
          <w:spacing w:val="-11"/>
          <w:w w:val="105"/>
        </w:rPr>
        <w:t> </w:t>
      </w:r>
      <w:r>
        <w:rPr>
          <w:w w:val="105"/>
        </w:rPr>
        <w:t>in</w:t>
      </w:r>
      <w:r>
        <w:rPr>
          <w:spacing w:val="-12"/>
          <w:w w:val="105"/>
        </w:rPr>
        <w:t> </w:t>
      </w:r>
      <w:r>
        <w:rPr>
          <w:w w:val="105"/>
        </w:rPr>
        <w:t>a</w:t>
      </w:r>
      <w:r>
        <w:rPr>
          <w:spacing w:val="-11"/>
          <w:w w:val="105"/>
        </w:rPr>
        <w:t> </w:t>
      </w:r>
      <w:r>
        <w:rPr>
          <w:w w:val="105"/>
        </w:rPr>
        <w:t>favourable</w:t>
      </w:r>
      <w:r>
        <w:rPr>
          <w:spacing w:val="-12"/>
          <w:w w:val="105"/>
        </w:rPr>
        <w:t> </w:t>
      </w:r>
      <w:r>
        <w:rPr>
          <w:w w:val="105"/>
        </w:rPr>
        <w:t>light</w:t>
      </w:r>
      <w:r>
        <w:rPr>
          <w:spacing w:val="-11"/>
          <w:w w:val="105"/>
        </w:rPr>
        <w:t> </w:t>
      </w:r>
      <w:r>
        <w:rPr>
          <w:w w:val="105"/>
        </w:rPr>
        <w:t>as</w:t>
      </w:r>
      <w:r>
        <w:rPr>
          <w:spacing w:val="-12"/>
          <w:w w:val="105"/>
        </w:rPr>
        <w:t> </w:t>
      </w:r>
      <w:r>
        <w:rPr>
          <w:w w:val="105"/>
        </w:rPr>
        <w:t>long</w:t>
      </w:r>
      <w:r>
        <w:rPr>
          <w:spacing w:val="-11"/>
          <w:w w:val="105"/>
        </w:rPr>
        <w:t> </w:t>
      </w:r>
      <w:r>
        <w:rPr>
          <w:w w:val="105"/>
        </w:rPr>
        <w:t>as</w:t>
      </w:r>
      <w:r>
        <w:rPr>
          <w:spacing w:val="-11"/>
          <w:w w:val="105"/>
        </w:rPr>
        <w:t> </w:t>
      </w:r>
      <w:r>
        <w:rPr>
          <w:w w:val="105"/>
        </w:rPr>
        <w:t>it</w:t>
      </w:r>
      <w:r>
        <w:rPr>
          <w:spacing w:val="-16"/>
          <w:w w:val="105"/>
        </w:rPr>
        <w:t> </w:t>
      </w:r>
      <w:r>
        <w:rPr>
          <w:w w:val="105"/>
        </w:rPr>
        <w:t>is</w:t>
      </w:r>
      <w:r>
        <w:rPr>
          <w:spacing w:val="-11"/>
          <w:w w:val="105"/>
        </w:rPr>
        <w:t> </w:t>
      </w:r>
      <w:r>
        <w:rPr>
          <w:w w:val="105"/>
        </w:rPr>
        <w:t>not</w:t>
      </w:r>
      <w:r>
        <w:rPr>
          <w:spacing w:val="-12"/>
          <w:w w:val="105"/>
        </w:rPr>
        <w:t> </w:t>
      </w:r>
      <w:r>
        <w:rPr>
          <w:w w:val="105"/>
        </w:rPr>
        <w:t>obviously</w:t>
      </w:r>
      <w:r>
        <w:rPr>
          <w:spacing w:val="-11"/>
          <w:w w:val="105"/>
        </w:rPr>
        <w:t> </w:t>
      </w:r>
      <w:r>
        <w:rPr>
          <w:w w:val="105"/>
        </w:rPr>
        <w:t>harmful</w:t>
      </w:r>
      <w:r>
        <w:rPr>
          <w:spacing w:val="-12"/>
          <w:w w:val="105"/>
        </w:rPr>
        <w:t> </w:t>
      </w:r>
      <w:r>
        <w:rPr>
          <w:w w:val="105"/>
        </w:rPr>
        <w:t>or</w:t>
      </w:r>
      <w:r>
        <w:rPr>
          <w:spacing w:val="-11"/>
          <w:w w:val="105"/>
        </w:rPr>
        <w:t> </w:t>
      </w:r>
      <w:r>
        <w:rPr>
          <w:w w:val="105"/>
        </w:rPr>
        <w:t>contrary</w:t>
      </w:r>
      <w:r>
        <w:rPr>
          <w:spacing w:val="-12"/>
          <w:w w:val="105"/>
        </w:rPr>
        <w:t> </w:t>
      </w:r>
      <w:r>
        <w:rPr>
          <w:w w:val="105"/>
        </w:rPr>
        <w:t>to local customs. With a minimum of encouragement, a friendly NPC gives the warrior information, performs simple errands, makes introductions, and so on. The warrior is a celebrity in the friendly character’s</w:t>
      </w:r>
      <w:r>
        <w:rPr>
          <w:spacing w:val="-14"/>
          <w:w w:val="105"/>
        </w:rPr>
        <w:t> </w:t>
      </w:r>
      <w:r>
        <w:rPr>
          <w:w w:val="105"/>
        </w:rPr>
        <w:t>eyes.</w:t>
      </w:r>
    </w:p>
    <w:p>
      <w:pPr>
        <w:pStyle w:val="BodyText"/>
        <w:spacing w:line="244" w:lineRule="auto"/>
        <w:ind w:right="314" w:firstLine="338"/>
      </w:pPr>
      <w:r>
        <w:rPr>
          <w:w w:val="105"/>
        </w:rPr>
        <w:t>The</w:t>
      </w:r>
      <w:r>
        <w:rPr>
          <w:spacing w:val="-13"/>
          <w:w w:val="105"/>
        </w:rPr>
        <w:t> </w:t>
      </w:r>
      <w:r>
        <w:rPr>
          <w:w w:val="105"/>
        </w:rPr>
        <w:t>warrior</w:t>
      </w:r>
      <w:r>
        <w:rPr>
          <w:spacing w:val="-12"/>
          <w:w w:val="105"/>
        </w:rPr>
        <w:t> </w:t>
      </w:r>
      <w:r>
        <w:rPr>
          <w:w w:val="105"/>
        </w:rPr>
        <w:t>can</w:t>
      </w:r>
      <w:r>
        <w:rPr>
          <w:spacing w:val="-12"/>
          <w:w w:val="105"/>
        </w:rPr>
        <w:t> </w:t>
      </w:r>
      <w:r>
        <w:rPr>
          <w:w w:val="105"/>
        </w:rPr>
        <w:t>attempt</w:t>
      </w:r>
      <w:r>
        <w:rPr>
          <w:spacing w:val="-13"/>
          <w:w w:val="105"/>
        </w:rPr>
        <w:t> </w:t>
      </w:r>
      <w:r>
        <w:rPr>
          <w:w w:val="105"/>
        </w:rPr>
        <w:t>a</w:t>
      </w:r>
      <w:r>
        <w:rPr>
          <w:spacing w:val="-12"/>
          <w:w w:val="105"/>
        </w:rPr>
        <w:t> </w:t>
      </w:r>
      <w:r>
        <w:rPr>
          <w:w w:val="105"/>
        </w:rPr>
        <w:t>skill</w:t>
      </w:r>
      <w:r>
        <w:rPr>
          <w:spacing w:val="-12"/>
          <w:w w:val="105"/>
        </w:rPr>
        <w:t> </w:t>
      </w:r>
      <w:r>
        <w:rPr>
          <w:w w:val="105"/>
        </w:rPr>
        <w:t>roll</w:t>
      </w:r>
      <w:r>
        <w:rPr>
          <w:spacing w:val="-13"/>
          <w:w w:val="105"/>
        </w:rPr>
        <w:t> </w:t>
      </w:r>
      <w:r>
        <w:rPr>
          <w:w w:val="105"/>
        </w:rPr>
        <w:t>to</w:t>
      </w:r>
      <w:r>
        <w:rPr>
          <w:spacing w:val="-12"/>
          <w:w w:val="105"/>
        </w:rPr>
        <w:t> </w:t>
      </w:r>
      <w:r>
        <w:rPr>
          <w:w w:val="105"/>
        </w:rPr>
        <w:t>make</w:t>
      </w:r>
      <w:r>
        <w:rPr>
          <w:spacing w:val="-12"/>
          <w:w w:val="105"/>
        </w:rPr>
        <w:t> </w:t>
      </w:r>
      <w:r>
        <w:rPr>
          <w:w w:val="105"/>
        </w:rPr>
        <w:t>a</w:t>
      </w:r>
      <w:r>
        <w:rPr>
          <w:spacing w:val="-13"/>
          <w:w w:val="105"/>
        </w:rPr>
        <w:t> </w:t>
      </w:r>
      <w:r>
        <w:rPr>
          <w:w w:val="105"/>
        </w:rPr>
        <w:t>suggestion</w:t>
      </w:r>
      <w:r>
        <w:rPr>
          <w:spacing w:val="-12"/>
          <w:w w:val="105"/>
        </w:rPr>
        <w:t> </w:t>
      </w:r>
      <w:r>
        <w:rPr>
          <w:w w:val="105"/>
        </w:rPr>
        <w:t>(as</w:t>
      </w:r>
      <w:r>
        <w:rPr>
          <w:spacing w:val="-12"/>
          <w:w w:val="105"/>
        </w:rPr>
        <w:t> </w:t>
      </w:r>
      <w:r>
        <w:rPr>
          <w:w w:val="105"/>
        </w:rPr>
        <w:t>the</w:t>
      </w:r>
      <w:r>
        <w:rPr>
          <w:spacing w:val="-13"/>
          <w:w w:val="105"/>
        </w:rPr>
        <w:t> </w:t>
      </w:r>
      <w:r>
        <w:rPr>
          <w:w w:val="105"/>
        </w:rPr>
        <w:t>3rd-level</w:t>
      </w:r>
      <w:r>
        <w:rPr>
          <w:spacing w:val="-12"/>
          <w:w w:val="105"/>
        </w:rPr>
        <w:t> </w:t>
      </w:r>
      <w:r>
        <w:rPr>
          <w:w w:val="105"/>
        </w:rPr>
        <w:t>wizard</w:t>
      </w:r>
      <w:r>
        <w:rPr>
          <w:spacing w:val="-12"/>
          <w:w w:val="105"/>
        </w:rPr>
        <w:t> </w:t>
      </w:r>
      <w:r>
        <w:rPr>
          <w:w w:val="105"/>
        </w:rPr>
        <w:t>spell)</w:t>
      </w:r>
      <w:r>
        <w:rPr>
          <w:spacing w:val="-13"/>
          <w:w w:val="105"/>
        </w:rPr>
        <w:t> </w:t>
      </w:r>
      <w:r>
        <w:rPr>
          <w:w w:val="105"/>
        </w:rPr>
        <w:t>to a</w:t>
      </w:r>
      <w:r>
        <w:rPr>
          <w:spacing w:val="-11"/>
          <w:w w:val="105"/>
        </w:rPr>
        <w:t> </w:t>
      </w:r>
      <w:r>
        <w:rPr>
          <w:w w:val="105"/>
        </w:rPr>
        <w:t>friendly</w:t>
      </w:r>
      <w:r>
        <w:rPr>
          <w:spacing w:val="-10"/>
          <w:w w:val="105"/>
        </w:rPr>
        <w:t> </w:t>
      </w:r>
      <w:r>
        <w:rPr>
          <w:w w:val="105"/>
        </w:rPr>
        <w:t>NPC</w:t>
      </w:r>
      <w:r>
        <w:rPr>
          <w:spacing w:val="-10"/>
          <w:w w:val="105"/>
        </w:rPr>
        <w:t> </w:t>
      </w:r>
      <w:r>
        <w:rPr>
          <w:w w:val="105"/>
        </w:rPr>
        <w:t>if</w:t>
      </w:r>
      <w:r>
        <w:rPr>
          <w:spacing w:val="-10"/>
          <w:w w:val="105"/>
        </w:rPr>
        <w:t> </w:t>
      </w:r>
      <w:r>
        <w:rPr>
          <w:w w:val="105"/>
        </w:rPr>
        <w:t>the</w:t>
      </w:r>
      <w:r>
        <w:rPr>
          <w:spacing w:val="-11"/>
          <w:w w:val="105"/>
        </w:rPr>
        <w:t> </w:t>
      </w:r>
      <w:r>
        <w:rPr>
          <w:w w:val="105"/>
        </w:rPr>
        <w:t>warrior</w:t>
      </w:r>
      <w:r>
        <w:rPr>
          <w:spacing w:val="-10"/>
          <w:w w:val="105"/>
        </w:rPr>
        <w:t> </w:t>
      </w:r>
      <w:r>
        <w:rPr>
          <w:w w:val="105"/>
        </w:rPr>
        <w:t>can</w:t>
      </w:r>
      <w:r>
        <w:rPr>
          <w:spacing w:val="-10"/>
          <w:w w:val="105"/>
        </w:rPr>
        <w:t> </w:t>
      </w:r>
      <w:r>
        <w:rPr>
          <w:w w:val="105"/>
        </w:rPr>
        <w:t>speak</w:t>
      </w:r>
      <w:r>
        <w:rPr>
          <w:spacing w:val="-10"/>
          <w:w w:val="105"/>
        </w:rPr>
        <w:t> </w:t>
      </w:r>
      <w:r>
        <w:rPr>
          <w:w w:val="105"/>
        </w:rPr>
        <w:t>to</w:t>
      </w:r>
      <w:r>
        <w:rPr>
          <w:spacing w:val="-10"/>
          <w:w w:val="105"/>
        </w:rPr>
        <w:t> </w:t>
      </w:r>
      <w:r>
        <w:rPr>
          <w:w w:val="105"/>
        </w:rPr>
        <w:t>the</w:t>
      </w:r>
      <w:r>
        <w:rPr>
          <w:spacing w:val="-11"/>
          <w:w w:val="105"/>
        </w:rPr>
        <w:t> </w:t>
      </w:r>
      <w:r>
        <w:rPr>
          <w:w w:val="105"/>
        </w:rPr>
        <w:t>person</w:t>
      </w:r>
      <w:r>
        <w:rPr>
          <w:spacing w:val="-10"/>
          <w:w w:val="105"/>
        </w:rPr>
        <w:t> </w:t>
      </w:r>
      <w:r>
        <w:rPr>
          <w:w w:val="105"/>
        </w:rPr>
        <w:t>privately</w:t>
      </w:r>
      <w:r>
        <w:rPr>
          <w:spacing w:val="-10"/>
          <w:w w:val="105"/>
        </w:rPr>
        <w:t> </w:t>
      </w:r>
      <w:r>
        <w:rPr>
          <w:w w:val="105"/>
        </w:rPr>
        <w:t>for</w:t>
      </w:r>
      <w:r>
        <w:rPr>
          <w:spacing w:val="-10"/>
          <w:w w:val="105"/>
        </w:rPr>
        <w:t> </w:t>
      </w:r>
      <w:r>
        <w:rPr>
          <w:w w:val="105"/>
        </w:rPr>
        <w:t>a</w:t>
      </w:r>
      <w:r>
        <w:rPr>
          <w:spacing w:val="-10"/>
          <w:w w:val="105"/>
        </w:rPr>
        <w:t> </w:t>
      </w:r>
      <w:r>
        <w:rPr>
          <w:w w:val="105"/>
        </w:rPr>
        <w:t>few</w:t>
      </w:r>
      <w:r>
        <w:rPr>
          <w:spacing w:val="-11"/>
          <w:w w:val="105"/>
        </w:rPr>
        <w:t> </w:t>
      </w:r>
      <w:r>
        <w:rPr>
          <w:w w:val="105"/>
        </w:rPr>
        <w:t>minutes.</w:t>
      </w:r>
      <w:r>
        <w:rPr>
          <w:spacing w:val="-10"/>
          <w:w w:val="105"/>
        </w:rPr>
        <w:t> </w:t>
      </w:r>
      <w:r>
        <w:rPr>
          <w:w w:val="105"/>
        </w:rPr>
        <w:t>The</w:t>
      </w:r>
      <w:r>
        <w:rPr>
          <w:spacing w:val="-10"/>
          <w:w w:val="105"/>
        </w:rPr>
        <w:t> </w:t>
      </w:r>
      <w:r>
        <w:rPr>
          <w:w w:val="105"/>
        </w:rPr>
        <w:t>NPC automatically obeys the suggestion if it does not involve risk, loss, or potential embarrassment; otherwise, a save vs. spell applies. If the warrior gives the NPC an appropriate gift of modest value or does a useful favor, the saving throw is made at a –4 penalty.</w:t>
      </w:r>
      <w:r>
        <w:rPr>
          <w:spacing w:val="-14"/>
          <w:w w:val="105"/>
        </w:rPr>
        <w:t> </w:t>
      </w:r>
      <w:r>
        <w:rPr>
          <w:w w:val="105"/>
        </w:rPr>
        <w:t>If</w:t>
      </w:r>
      <w:r>
        <w:rPr>
          <w:spacing w:val="-14"/>
          <w:w w:val="105"/>
        </w:rPr>
        <w:t> </w:t>
      </w:r>
      <w:r>
        <w:rPr>
          <w:w w:val="105"/>
        </w:rPr>
        <w:t>the</w:t>
      </w:r>
      <w:r>
        <w:rPr>
          <w:spacing w:val="-13"/>
          <w:w w:val="105"/>
        </w:rPr>
        <w:t> </w:t>
      </w:r>
      <w:r>
        <w:rPr>
          <w:w w:val="105"/>
        </w:rPr>
        <w:t>saving</w:t>
      </w:r>
      <w:r>
        <w:rPr>
          <w:spacing w:val="-14"/>
          <w:w w:val="105"/>
        </w:rPr>
        <w:t> </w:t>
      </w:r>
      <w:r>
        <w:rPr>
          <w:w w:val="105"/>
        </w:rPr>
        <w:t>throw</w:t>
      </w:r>
      <w:r>
        <w:rPr>
          <w:spacing w:val="-14"/>
          <w:w w:val="105"/>
        </w:rPr>
        <w:t> </w:t>
      </w:r>
      <w:r>
        <w:rPr>
          <w:w w:val="105"/>
        </w:rPr>
        <w:t>succeeds,</w:t>
      </w:r>
      <w:r>
        <w:rPr>
          <w:spacing w:val="-13"/>
          <w:w w:val="105"/>
        </w:rPr>
        <w:t> </w:t>
      </w:r>
      <w:r>
        <w:rPr>
          <w:w w:val="105"/>
        </w:rPr>
        <w:t>the</w:t>
      </w:r>
      <w:r>
        <w:rPr>
          <w:spacing w:val="-14"/>
          <w:w w:val="105"/>
        </w:rPr>
        <w:t> </w:t>
      </w:r>
      <w:r>
        <w:rPr>
          <w:w w:val="105"/>
        </w:rPr>
        <w:t>NPC</w:t>
      </w:r>
      <w:r>
        <w:rPr>
          <w:spacing w:val="-14"/>
          <w:w w:val="105"/>
        </w:rPr>
        <w:t> </w:t>
      </w:r>
      <w:r>
        <w:rPr>
          <w:w w:val="105"/>
        </w:rPr>
        <w:t>tries</w:t>
      </w:r>
      <w:r>
        <w:rPr>
          <w:spacing w:val="-13"/>
          <w:w w:val="105"/>
        </w:rPr>
        <w:t> </w:t>
      </w:r>
      <w:r>
        <w:rPr>
          <w:w w:val="105"/>
        </w:rPr>
        <w:t>to</w:t>
      </w:r>
      <w:r>
        <w:rPr>
          <w:spacing w:val="-14"/>
          <w:w w:val="105"/>
        </w:rPr>
        <w:t> </w:t>
      </w:r>
      <w:r>
        <w:rPr>
          <w:w w:val="105"/>
        </w:rPr>
        <w:t>flee</w:t>
      </w:r>
      <w:r>
        <w:rPr>
          <w:spacing w:val="-14"/>
          <w:w w:val="105"/>
        </w:rPr>
        <w:t> </w:t>
      </w:r>
      <w:r>
        <w:rPr>
          <w:w w:val="105"/>
        </w:rPr>
        <w:t>from</w:t>
      </w:r>
      <w:r>
        <w:rPr>
          <w:spacing w:val="-13"/>
          <w:w w:val="105"/>
        </w:rPr>
        <w:t> </w:t>
      </w:r>
      <w:r>
        <w:rPr>
          <w:w w:val="105"/>
        </w:rPr>
        <w:t>the</w:t>
      </w:r>
      <w:r>
        <w:rPr>
          <w:spacing w:val="-14"/>
          <w:w w:val="105"/>
        </w:rPr>
        <w:t> </w:t>
      </w:r>
      <w:r>
        <w:rPr>
          <w:w w:val="105"/>
        </w:rPr>
        <w:t>warrior’s</w:t>
      </w:r>
      <w:r>
        <w:rPr>
          <w:spacing w:val="-14"/>
          <w:w w:val="105"/>
        </w:rPr>
        <w:t> </w:t>
      </w:r>
      <w:r>
        <w:rPr>
          <w:w w:val="105"/>
        </w:rPr>
        <w:t>presence.</w:t>
      </w:r>
      <w:r>
        <w:rPr>
          <w:spacing w:val="-13"/>
          <w:w w:val="105"/>
        </w:rPr>
        <w:t> </w:t>
      </w:r>
      <w:r>
        <w:rPr>
          <w:w w:val="105"/>
        </w:rPr>
        <w:t>Each attempt</w:t>
      </w:r>
      <w:r>
        <w:rPr>
          <w:spacing w:val="-13"/>
          <w:w w:val="105"/>
        </w:rPr>
        <w:t> </w:t>
      </w:r>
      <w:r>
        <w:rPr>
          <w:w w:val="105"/>
        </w:rPr>
        <w:t>to</w:t>
      </w:r>
      <w:r>
        <w:rPr>
          <w:spacing w:val="-13"/>
          <w:w w:val="105"/>
        </w:rPr>
        <w:t> </w:t>
      </w:r>
      <w:r>
        <w:rPr>
          <w:w w:val="105"/>
        </w:rPr>
        <w:t>plant</w:t>
      </w:r>
      <w:r>
        <w:rPr>
          <w:spacing w:val="-12"/>
          <w:w w:val="105"/>
        </w:rPr>
        <w:t> </w:t>
      </w:r>
      <w:r>
        <w:rPr>
          <w:w w:val="105"/>
        </w:rPr>
        <w:t>a</w:t>
      </w:r>
      <w:r>
        <w:rPr>
          <w:spacing w:val="-13"/>
          <w:w w:val="105"/>
        </w:rPr>
        <w:t> </w:t>
      </w:r>
      <w:r>
        <w:rPr>
          <w:i/>
          <w:w w:val="105"/>
        </w:rPr>
        <w:t>suggestion</w:t>
      </w:r>
      <w:r>
        <w:rPr>
          <w:i/>
          <w:spacing w:val="-12"/>
          <w:w w:val="105"/>
        </w:rPr>
        <w:t> </w:t>
      </w:r>
      <w:r>
        <w:rPr>
          <w:w w:val="105"/>
        </w:rPr>
        <w:t>reduces</w:t>
      </w:r>
      <w:r>
        <w:rPr>
          <w:spacing w:val="-12"/>
          <w:w w:val="105"/>
        </w:rPr>
        <w:t> </w:t>
      </w:r>
      <w:r>
        <w:rPr>
          <w:w w:val="105"/>
        </w:rPr>
        <w:t>the</w:t>
      </w:r>
      <w:r>
        <w:rPr>
          <w:spacing w:val="-13"/>
          <w:w w:val="105"/>
        </w:rPr>
        <w:t> </w:t>
      </w:r>
      <w:r>
        <w:rPr>
          <w:w w:val="105"/>
        </w:rPr>
        <w:t>warrior’s</w:t>
      </w:r>
      <w:r>
        <w:rPr>
          <w:spacing w:val="-12"/>
          <w:w w:val="105"/>
        </w:rPr>
        <w:t> </w:t>
      </w:r>
      <w:r>
        <w:rPr>
          <w:w w:val="105"/>
        </w:rPr>
        <w:t>base</w:t>
      </w:r>
      <w:r>
        <w:rPr>
          <w:spacing w:val="-13"/>
          <w:w w:val="105"/>
        </w:rPr>
        <w:t> </w:t>
      </w:r>
      <w:r>
        <w:rPr>
          <w:w w:val="105"/>
        </w:rPr>
        <w:t>bravery</w:t>
      </w:r>
      <w:r>
        <w:rPr>
          <w:spacing w:val="-13"/>
          <w:w w:val="105"/>
        </w:rPr>
        <w:t> </w:t>
      </w:r>
      <w:r>
        <w:rPr>
          <w:w w:val="105"/>
        </w:rPr>
        <w:t>score</w:t>
      </w:r>
      <w:r>
        <w:rPr>
          <w:spacing w:val="-12"/>
          <w:w w:val="105"/>
        </w:rPr>
        <w:t> </w:t>
      </w:r>
      <w:r>
        <w:rPr>
          <w:w w:val="105"/>
        </w:rPr>
        <w:t>by</w:t>
      </w:r>
      <w:r>
        <w:rPr>
          <w:spacing w:val="-13"/>
          <w:w w:val="105"/>
        </w:rPr>
        <w:t> </w:t>
      </w:r>
      <w:r>
        <w:rPr>
          <w:w w:val="105"/>
        </w:rPr>
        <w:t>two.</w:t>
      </w:r>
      <w:r>
        <w:rPr>
          <w:spacing w:val="-12"/>
          <w:w w:val="105"/>
        </w:rPr>
        <w:t> </w:t>
      </w:r>
      <w:r>
        <w:rPr>
          <w:w w:val="105"/>
        </w:rPr>
        <w:t>Once</w:t>
      </w:r>
      <w:r>
        <w:rPr>
          <w:spacing w:val="-13"/>
          <w:w w:val="105"/>
        </w:rPr>
        <w:t> </w:t>
      </w:r>
      <w:r>
        <w:rPr>
          <w:w w:val="105"/>
        </w:rPr>
        <w:t>the</w:t>
      </w:r>
      <w:r>
        <w:rPr>
          <w:spacing w:val="-12"/>
          <w:w w:val="105"/>
        </w:rPr>
        <w:t> </w:t>
      </w:r>
      <w:r>
        <w:rPr>
          <w:w w:val="105"/>
        </w:rPr>
        <w:t>base bravery</w:t>
      </w:r>
      <w:r>
        <w:rPr>
          <w:spacing w:val="-10"/>
          <w:w w:val="105"/>
        </w:rPr>
        <w:t> </w:t>
      </w:r>
      <w:r>
        <w:rPr>
          <w:w w:val="105"/>
        </w:rPr>
        <w:t>score</w:t>
      </w:r>
      <w:r>
        <w:rPr>
          <w:spacing w:val="-5"/>
          <w:w w:val="105"/>
        </w:rPr>
        <w:t> </w:t>
      </w:r>
      <w:r>
        <w:rPr>
          <w:w w:val="105"/>
        </w:rPr>
        <w:t>falls</w:t>
      </w:r>
      <w:r>
        <w:rPr>
          <w:spacing w:val="-4"/>
          <w:w w:val="105"/>
        </w:rPr>
        <w:t> </w:t>
      </w:r>
      <w:r>
        <w:rPr>
          <w:w w:val="105"/>
        </w:rPr>
        <w:t>to</w:t>
      </w:r>
      <w:r>
        <w:rPr>
          <w:spacing w:val="-5"/>
          <w:w w:val="105"/>
        </w:rPr>
        <w:t> </w:t>
      </w:r>
      <w:r>
        <w:rPr>
          <w:w w:val="105"/>
        </w:rPr>
        <w:t>zero,</w:t>
      </w:r>
      <w:r>
        <w:rPr>
          <w:spacing w:val="-5"/>
          <w:w w:val="105"/>
        </w:rPr>
        <w:t> </w:t>
      </w:r>
      <w:r>
        <w:rPr>
          <w:w w:val="105"/>
        </w:rPr>
        <w:t>the</w:t>
      </w:r>
      <w:r>
        <w:rPr>
          <w:spacing w:val="-5"/>
          <w:w w:val="105"/>
        </w:rPr>
        <w:t> </w:t>
      </w:r>
      <w:r>
        <w:rPr>
          <w:w w:val="105"/>
        </w:rPr>
        <w:t>warrior’s</w:t>
      </w:r>
      <w:r>
        <w:rPr>
          <w:spacing w:val="-4"/>
          <w:w w:val="105"/>
        </w:rPr>
        <w:t> </w:t>
      </w:r>
      <w:r>
        <w:rPr>
          <w:w w:val="105"/>
        </w:rPr>
        <w:t>captivate</w:t>
      </w:r>
      <w:r>
        <w:rPr>
          <w:spacing w:val="-5"/>
          <w:w w:val="105"/>
        </w:rPr>
        <w:t> </w:t>
      </w:r>
      <w:r>
        <w:rPr>
          <w:w w:val="105"/>
        </w:rPr>
        <w:t>skill</w:t>
      </w:r>
      <w:r>
        <w:rPr>
          <w:spacing w:val="-5"/>
          <w:w w:val="105"/>
        </w:rPr>
        <w:t> </w:t>
      </w:r>
      <w:r>
        <w:rPr>
          <w:w w:val="105"/>
        </w:rPr>
        <w:t>is</w:t>
      </w:r>
      <w:r>
        <w:rPr>
          <w:spacing w:val="-5"/>
          <w:w w:val="105"/>
        </w:rPr>
        <w:t> </w:t>
      </w:r>
      <w:r>
        <w:rPr>
          <w:w w:val="105"/>
        </w:rPr>
        <w:t>lost</w:t>
      </w:r>
      <w:r>
        <w:rPr>
          <w:spacing w:val="-4"/>
          <w:w w:val="105"/>
        </w:rPr>
        <w:t> </w:t>
      </w:r>
      <w:r>
        <w:rPr>
          <w:w w:val="105"/>
        </w:rPr>
        <w:t>for</w:t>
      </w:r>
      <w:r>
        <w:rPr>
          <w:spacing w:val="-5"/>
          <w:w w:val="105"/>
        </w:rPr>
        <w:t> </w:t>
      </w:r>
      <w:r>
        <w:rPr>
          <w:w w:val="105"/>
        </w:rPr>
        <w:t>the</w:t>
      </w:r>
      <w:r>
        <w:rPr>
          <w:spacing w:val="-5"/>
          <w:w w:val="105"/>
        </w:rPr>
        <w:t> </w:t>
      </w:r>
      <w:r>
        <w:rPr>
          <w:w w:val="105"/>
        </w:rPr>
        <w:t>day.</w:t>
      </w:r>
    </w:p>
    <w:p>
      <w:pPr>
        <w:pStyle w:val="BodyText"/>
        <w:spacing w:line="247" w:lineRule="auto" w:before="4"/>
        <w:ind w:right="238" w:firstLine="338"/>
      </w:pPr>
      <w:r>
        <w:rPr>
          <w:w w:val="105"/>
        </w:rPr>
        <w:t>Creatures</w:t>
      </w:r>
      <w:r>
        <w:rPr>
          <w:spacing w:val="-14"/>
          <w:w w:val="105"/>
        </w:rPr>
        <w:t> </w:t>
      </w:r>
      <w:r>
        <w:rPr>
          <w:w w:val="105"/>
        </w:rPr>
        <w:t>with</w:t>
      </w:r>
      <w:r>
        <w:rPr>
          <w:spacing w:val="-13"/>
          <w:w w:val="105"/>
        </w:rPr>
        <w:t> </w:t>
      </w:r>
      <w:r>
        <w:rPr>
          <w:w w:val="105"/>
        </w:rPr>
        <w:t>8</w:t>
      </w:r>
      <w:r>
        <w:rPr>
          <w:spacing w:val="-13"/>
          <w:w w:val="105"/>
        </w:rPr>
        <w:t> </w:t>
      </w:r>
      <w:r>
        <w:rPr>
          <w:w w:val="105"/>
        </w:rPr>
        <w:t>or</w:t>
      </w:r>
      <w:r>
        <w:rPr>
          <w:spacing w:val="-13"/>
          <w:w w:val="105"/>
        </w:rPr>
        <w:t> </w:t>
      </w:r>
      <w:r>
        <w:rPr>
          <w:w w:val="105"/>
        </w:rPr>
        <w:t>more</w:t>
      </w:r>
      <w:r>
        <w:rPr>
          <w:spacing w:val="-14"/>
          <w:w w:val="105"/>
        </w:rPr>
        <w:t> </w:t>
      </w:r>
      <w:r>
        <w:rPr>
          <w:w w:val="105"/>
        </w:rPr>
        <w:t>Hit</w:t>
      </w:r>
      <w:r>
        <w:rPr>
          <w:spacing w:val="-13"/>
          <w:w w:val="105"/>
        </w:rPr>
        <w:t> </w:t>
      </w:r>
      <w:r>
        <w:rPr>
          <w:w w:val="105"/>
        </w:rPr>
        <w:t>Dice/levels</w:t>
      </w:r>
      <w:r>
        <w:rPr>
          <w:spacing w:val="-13"/>
          <w:w w:val="105"/>
        </w:rPr>
        <w:t> </w:t>
      </w:r>
      <w:r>
        <w:rPr>
          <w:w w:val="105"/>
        </w:rPr>
        <w:t>are</w:t>
      </w:r>
      <w:r>
        <w:rPr>
          <w:spacing w:val="-13"/>
          <w:w w:val="105"/>
        </w:rPr>
        <w:t> </w:t>
      </w:r>
      <w:r>
        <w:rPr>
          <w:w w:val="105"/>
        </w:rPr>
        <w:t>immune</w:t>
      </w:r>
      <w:r>
        <w:rPr>
          <w:spacing w:val="-14"/>
          <w:w w:val="105"/>
        </w:rPr>
        <w:t> </w:t>
      </w:r>
      <w:r>
        <w:rPr>
          <w:w w:val="105"/>
        </w:rPr>
        <w:t>to</w:t>
      </w:r>
      <w:r>
        <w:rPr>
          <w:spacing w:val="-13"/>
          <w:w w:val="105"/>
        </w:rPr>
        <w:t> </w:t>
      </w:r>
      <w:r>
        <w:rPr>
          <w:w w:val="105"/>
        </w:rPr>
        <w:t>this</w:t>
      </w:r>
      <w:r>
        <w:rPr>
          <w:spacing w:val="-13"/>
          <w:w w:val="105"/>
        </w:rPr>
        <w:t> </w:t>
      </w:r>
      <w:r>
        <w:rPr>
          <w:w w:val="105"/>
        </w:rPr>
        <w:t>skill’s</w:t>
      </w:r>
      <w:r>
        <w:rPr>
          <w:spacing w:val="-13"/>
          <w:w w:val="105"/>
        </w:rPr>
        <w:t> </w:t>
      </w:r>
      <w:r>
        <w:rPr>
          <w:w w:val="105"/>
        </w:rPr>
        <w:t>effects.</w:t>
      </w:r>
      <w:r>
        <w:rPr>
          <w:spacing w:val="-14"/>
          <w:w w:val="105"/>
        </w:rPr>
        <w:t> </w:t>
      </w:r>
      <w:r>
        <w:rPr>
          <w:w w:val="105"/>
        </w:rPr>
        <w:t>Any</w:t>
      </w:r>
      <w:r>
        <w:rPr>
          <w:spacing w:val="-13"/>
          <w:w w:val="105"/>
        </w:rPr>
        <w:t> </w:t>
      </w:r>
      <w:r>
        <w:rPr>
          <w:w w:val="105"/>
        </w:rPr>
        <w:t>hostile</w:t>
      </w:r>
      <w:r>
        <w:rPr>
          <w:spacing w:val="-13"/>
          <w:w w:val="105"/>
        </w:rPr>
        <w:t> </w:t>
      </w:r>
      <w:r>
        <w:rPr>
          <w:w w:val="105"/>
        </w:rPr>
        <w:t>act or</w:t>
      </w:r>
      <w:r>
        <w:rPr>
          <w:spacing w:val="-8"/>
          <w:w w:val="105"/>
        </w:rPr>
        <w:t> </w:t>
      </w:r>
      <w:r>
        <w:rPr>
          <w:w w:val="105"/>
        </w:rPr>
        <w:t>threat</w:t>
      </w:r>
      <w:r>
        <w:rPr>
          <w:spacing w:val="-7"/>
          <w:w w:val="105"/>
        </w:rPr>
        <w:t> </w:t>
      </w:r>
      <w:r>
        <w:rPr>
          <w:w w:val="105"/>
        </w:rPr>
        <w:t>by</w:t>
      </w:r>
      <w:r>
        <w:rPr>
          <w:spacing w:val="-8"/>
          <w:w w:val="105"/>
        </w:rPr>
        <w:t> </w:t>
      </w:r>
      <w:r>
        <w:rPr>
          <w:w w:val="105"/>
        </w:rPr>
        <w:t>the</w:t>
      </w:r>
      <w:r>
        <w:rPr>
          <w:spacing w:val="-7"/>
          <w:w w:val="105"/>
        </w:rPr>
        <w:t> </w:t>
      </w:r>
      <w:r>
        <w:rPr>
          <w:w w:val="105"/>
        </w:rPr>
        <w:t>warrior—including</w:t>
      </w:r>
      <w:r>
        <w:rPr>
          <w:spacing w:val="-7"/>
          <w:w w:val="105"/>
        </w:rPr>
        <w:t> </w:t>
      </w:r>
      <w:r>
        <w:rPr>
          <w:w w:val="105"/>
        </w:rPr>
        <w:t>a</w:t>
      </w:r>
      <w:r>
        <w:rPr>
          <w:spacing w:val="-8"/>
          <w:w w:val="105"/>
        </w:rPr>
        <w:t> </w:t>
      </w:r>
      <w:r>
        <w:rPr>
          <w:w w:val="105"/>
        </w:rPr>
        <w:t>failed</w:t>
      </w:r>
      <w:r>
        <w:rPr>
          <w:spacing w:val="-7"/>
          <w:w w:val="105"/>
        </w:rPr>
        <w:t> </w:t>
      </w:r>
      <w:r>
        <w:rPr>
          <w:w w:val="105"/>
        </w:rPr>
        <w:t>suggestion—breaks</w:t>
      </w:r>
      <w:r>
        <w:rPr>
          <w:spacing w:val="-8"/>
          <w:w w:val="105"/>
        </w:rPr>
        <w:t> </w:t>
      </w:r>
      <w:r>
        <w:rPr>
          <w:w w:val="105"/>
        </w:rPr>
        <w:t>this</w:t>
      </w:r>
      <w:r>
        <w:rPr>
          <w:spacing w:val="-7"/>
          <w:w w:val="105"/>
        </w:rPr>
        <w:t> </w:t>
      </w:r>
      <w:r>
        <w:rPr>
          <w:w w:val="105"/>
        </w:rPr>
        <w:t>skill’s</w:t>
      </w:r>
      <w:r>
        <w:rPr>
          <w:spacing w:val="-7"/>
          <w:w w:val="105"/>
        </w:rPr>
        <w:t> </w:t>
      </w:r>
      <w:r>
        <w:rPr>
          <w:w w:val="105"/>
        </w:rPr>
        <w:t>effects.</w:t>
      </w:r>
    </w:p>
    <w:p>
      <w:pPr>
        <w:pStyle w:val="BodyText"/>
        <w:spacing w:line="244" w:lineRule="auto"/>
        <w:ind w:right="213" w:firstLine="338"/>
      </w:pPr>
      <w:r>
        <w:rPr>
          <w:w w:val="105"/>
        </w:rPr>
        <w:t>If</w:t>
      </w:r>
      <w:r>
        <w:rPr>
          <w:spacing w:val="-12"/>
          <w:w w:val="105"/>
        </w:rPr>
        <w:t> </w:t>
      </w:r>
      <w:r>
        <w:rPr>
          <w:w w:val="105"/>
        </w:rPr>
        <w:t>the</w:t>
      </w:r>
      <w:r>
        <w:rPr>
          <w:spacing w:val="-12"/>
          <w:w w:val="105"/>
        </w:rPr>
        <w:t> </w:t>
      </w:r>
      <w:r>
        <w:rPr>
          <w:w w:val="105"/>
        </w:rPr>
        <w:t>warrior</w:t>
      </w:r>
      <w:r>
        <w:rPr>
          <w:spacing w:val="-12"/>
          <w:w w:val="105"/>
        </w:rPr>
        <w:t> </w:t>
      </w:r>
      <w:r>
        <w:rPr>
          <w:w w:val="105"/>
        </w:rPr>
        <w:t>spends</w:t>
      </w:r>
      <w:r>
        <w:rPr>
          <w:spacing w:val="-12"/>
          <w:w w:val="105"/>
        </w:rPr>
        <w:t> </w:t>
      </w:r>
      <w:r>
        <w:rPr>
          <w:w w:val="105"/>
        </w:rPr>
        <w:t>an</w:t>
      </w:r>
      <w:r>
        <w:rPr>
          <w:spacing w:val="-12"/>
          <w:w w:val="105"/>
        </w:rPr>
        <w:t> </w:t>
      </w:r>
      <w:r>
        <w:rPr>
          <w:w w:val="105"/>
        </w:rPr>
        <w:t>extended</w:t>
      </w:r>
      <w:r>
        <w:rPr>
          <w:spacing w:val="-11"/>
          <w:w w:val="105"/>
        </w:rPr>
        <w:t> </w:t>
      </w:r>
      <w:r>
        <w:rPr>
          <w:w w:val="105"/>
        </w:rPr>
        <w:t>period</w:t>
      </w:r>
      <w:r>
        <w:rPr>
          <w:spacing w:val="-12"/>
          <w:w w:val="105"/>
        </w:rPr>
        <w:t> </w:t>
      </w:r>
      <w:r>
        <w:rPr>
          <w:w w:val="105"/>
        </w:rPr>
        <w:t>of</w:t>
      </w:r>
      <w:r>
        <w:rPr>
          <w:spacing w:val="-12"/>
          <w:w w:val="105"/>
        </w:rPr>
        <w:t> </w:t>
      </w:r>
      <w:r>
        <w:rPr>
          <w:w w:val="105"/>
        </w:rPr>
        <w:t>time</w:t>
      </w:r>
      <w:r>
        <w:rPr>
          <w:spacing w:val="-12"/>
          <w:w w:val="105"/>
        </w:rPr>
        <w:t> </w:t>
      </w:r>
      <w:r>
        <w:rPr>
          <w:w w:val="105"/>
        </w:rPr>
        <w:t>(a</w:t>
      </w:r>
      <w:r>
        <w:rPr>
          <w:spacing w:val="-12"/>
          <w:w w:val="105"/>
        </w:rPr>
        <w:t> </w:t>
      </w:r>
      <w:r>
        <w:rPr>
          <w:w w:val="105"/>
        </w:rPr>
        <w:t>few</w:t>
      </w:r>
      <w:r>
        <w:rPr>
          <w:spacing w:val="-12"/>
          <w:w w:val="105"/>
        </w:rPr>
        <w:t> </w:t>
      </w:r>
      <w:r>
        <w:rPr>
          <w:w w:val="105"/>
        </w:rPr>
        <w:t>hours</w:t>
      </w:r>
      <w:r>
        <w:rPr>
          <w:spacing w:val="-12"/>
          <w:w w:val="105"/>
        </w:rPr>
        <w:t> </w:t>
      </w:r>
      <w:r>
        <w:rPr>
          <w:w w:val="105"/>
        </w:rPr>
        <w:t>or</w:t>
      </w:r>
      <w:r>
        <w:rPr>
          <w:spacing w:val="-11"/>
          <w:w w:val="105"/>
        </w:rPr>
        <w:t> </w:t>
      </w:r>
      <w:r>
        <w:rPr>
          <w:w w:val="105"/>
        </w:rPr>
        <w:t>more)</w:t>
      </w:r>
      <w:r>
        <w:rPr>
          <w:spacing w:val="-12"/>
          <w:w w:val="105"/>
        </w:rPr>
        <w:t> </w:t>
      </w:r>
      <w:r>
        <w:rPr>
          <w:w w:val="105"/>
        </w:rPr>
        <w:t>in</w:t>
      </w:r>
      <w:r>
        <w:rPr>
          <w:spacing w:val="-12"/>
          <w:w w:val="105"/>
        </w:rPr>
        <w:t> </w:t>
      </w:r>
      <w:r>
        <w:rPr>
          <w:w w:val="105"/>
        </w:rPr>
        <w:t>personal</w:t>
      </w:r>
      <w:r>
        <w:rPr>
          <w:spacing w:val="-12"/>
          <w:w w:val="105"/>
        </w:rPr>
        <w:t> </w:t>
      </w:r>
      <w:r>
        <w:rPr>
          <w:w w:val="105"/>
        </w:rPr>
        <w:t>contact with</w:t>
      </w:r>
      <w:r>
        <w:rPr>
          <w:spacing w:val="-11"/>
          <w:w w:val="105"/>
        </w:rPr>
        <w:t> </w:t>
      </w:r>
      <w:r>
        <w:rPr>
          <w:w w:val="105"/>
        </w:rPr>
        <w:t>a</w:t>
      </w:r>
      <w:r>
        <w:rPr>
          <w:spacing w:val="-11"/>
          <w:w w:val="105"/>
        </w:rPr>
        <w:t> </w:t>
      </w:r>
      <w:r>
        <w:rPr>
          <w:w w:val="105"/>
        </w:rPr>
        <w:t>single</w:t>
      </w:r>
      <w:r>
        <w:rPr>
          <w:spacing w:val="-11"/>
          <w:w w:val="105"/>
        </w:rPr>
        <w:t> </w:t>
      </w:r>
      <w:r>
        <w:rPr>
          <w:w w:val="105"/>
        </w:rPr>
        <w:t>NPC</w:t>
      </w:r>
      <w:r>
        <w:rPr>
          <w:spacing w:val="-11"/>
          <w:w w:val="105"/>
        </w:rPr>
        <w:t> </w:t>
      </w:r>
      <w:r>
        <w:rPr>
          <w:w w:val="105"/>
        </w:rPr>
        <w:t>who</w:t>
      </w:r>
      <w:r>
        <w:rPr>
          <w:spacing w:val="-11"/>
          <w:w w:val="105"/>
        </w:rPr>
        <w:t> </w:t>
      </w:r>
      <w:r>
        <w:rPr>
          <w:w w:val="105"/>
        </w:rPr>
        <w:t>is</w:t>
      </w:r>
      <w:r>
        <w:rPr>
          <w:spacing w:val="-11"/>
          <w:w w:val="105"/>
        </w:rPr>
        <w:t> </w:t>
      </w:r>
      <w:r>
        <w:rPr>
          <w:w w:val="105"/>
        </w:rPr>
        <w:t>susceptible</w:t>
      </w:r>
      <w:r>
        <w:rPr>
          <w:spacing w:val="-10"/>
          <w:w w:val="105"/>
        </w:rPr>
        <w:t> </w:t>
      </w:r>
      <w:r>
        <w:rPr>
          <w:w w:val="105"/>
        </w:rPr>
        <w:t>to</w:t>
      </w:r>
      <w:r>
        <w:rPr>
          <w:spacing w:val="-11"/>
          <w:w w:val="105"/>
        </w:rPr>
        <w:t> </w:t>
      </w:r>
      <w:r>
        <w:rPr>
          <w:w w:val="105"/>
        </w:rPr>
        <w:t>this</w:t>
      </w:r>
      <w:r>
        <w:rPr>
          <w:spacing w:val="-11"/>
          <w:w w:val="105"/>
        </w:rPr>
        <w:t> </w:t>
      </w:r>
      <w:r>
        <w:rPr>
          <w:w w:val="105"/>
        </w:rPr>
        <w:t>skill,</w:t>
      </w:r>
      <w:r>
        <w:rPr>
          <w:spacing w:val="-11"/>
          <w:w w:val="105"/>
        </w:rPr>
        <w:t> </w:t>
      </w:r>
      <w:r>
        <w:rPr>
          <w:w w:val="105"/>
        </w:rPr>
        <w:t>the</w:t>
      </w:r>
      <w:r>
        <w:rPr>
          <w:spacing w:val="-11"/>
          <w:w w:val="105"/>
        </w:rPr>
        <w:t> </w:t>
      </w:r>
      <w:r>
        <w:rPr>
          <w:w w:val="105"/>
        </w:rPr>
        <w:t>DM</w:t>
      </w:r>
      <w:r>
        <w:rPr>
          <w:spacing w:val="-11"/>
          <w:w w:val="105"/>
        </w:rPr>
        <w:t> </w:t>
      </w:r>
      <w:r>
        <w:rPr>
          <w:w w:val="105"/>
        </w:rPr>
        <w:t>can</w:t>
      </w:r>
      <w:r>
        <w:rPr>
          <w:spacing w:val="-10"/>
          <w:w w:val="105"/>
        </w:rPr>
        <w:t> </w:t>
      </w:r>
      <w:r>
        <w:rPr>
          <w:w w:val="105"/>
        </w:rPr>
        <w:t>secretly</w:t>
      </w:r>
      <w:r>
        <w:rPr>
          <w:spacing w:val="-11"/>
          <w:w w:val="105"/>
        </w:rPr>
        <w:t> </w:t>
      </w:r>
      <w:r>
        <w:rPr>
          <w:w w:val="105"/>
        </w:rPr>
        <w:t>roll</w:t>
      </w:r>
      <w:r>
        <w:rPr>
          <w:spacing w:val="-11"/>
          <w:w w:val="105"/>
        </w:rPr>
        <w:t> </w:t>
      </w:r>
      <w:r>
        <w:rPr>
          <w:w w:val="105"/>
        </w:rPr>
        <w:t>a</w:t>
      </w:r>
      <w:r>
        <w:rPr>
          <w:spacing w:val="-11"/>
          <w:w w:val="105"/>
        </w:rPr>
        <w:t> </w:t>
      </w:r>
      <w:r>
        <w:rPr>
          <w:w w:val="105"/>
        </w:rPr>
        <w:t>skill</w:t>
      </w:r>
      <w:r>
        <w:rPr>
          <w:spacing w:val="-11"/>
          <w:w w:val="105"/>
        </w:rPr>
        <w:t> </w:t>
      </w:r>
      <w:r>
        <w:rPr>
          <w:w w:val="105"/>
        </w:rPr>
        <w:t>check.</w:t>
      </w:r>
      <w:r>
        <w:rPr>
          <w:spacing w:val="-11"/>
          <w:w w:val="105"/>
        </w:rPr>
        <w:t> </w:t>
      </w:r>
      <w:r>
        <w:rPr>
          <w:w w:val="105"/>
        </w:rPr>
        <w:t>If</w:t>
      </w:r>
      <w:r>
        <w:rPr>
          <w:spacing w:val="-10"/>
          <w:w w:val="105"/>
        </w:rPr>
        <w:t> </w:t>
      </w:r>
      <w:r>
        <w:rPr>
          <w:w w:val="105"/>
        </w:rPr>
        <w:t>the check</w:t>
      </w:r>
      <w:r>
        <w:rPr>
          <w:spacing w:val="-14"/>
          <w:w w:val="105"/>
        </w:rPr>
        <w:t> </w:t>
      </w:r>
      <w:r>
        <w:rPr>
          <w:w w:val="105"/>
        </w:rPr>
        <w:t>succeeds,</w:t>
      </w:r>
      <w:r>
        <w:rPr>
          <w:spacing w:val="-14"/>
          <w:w w:val="105"/>
        </w:rPr>
        <w:t> </w:t>
      </w:r>
      <w:r>
        <w:rPr>
          <w:w w:val="105"/>
        </w:rPr>
        <w:t>the</w:t>
      </w:r>
      <w:r>
        <w:rPr>
          <w:spacing w:val="-14"/>
          <w:w w:val="105"/>
        </w:rPr>
        <w:t> </w:t>
      </w:r>
      <w:r>
        <w:rPr>
          <w:w w:val="105"/>
        </w:rPr>
        <w:t>NPC</w:t>
      </w:r>
      <w:r>
        <w:rPr>
          <w:spacing w:val="-14"/>
          <w:w w:val="105"/>
        </w:rPr>
        <w:t> </w:t>
      </w:r>
      <w:r>
        <w:rPr>
          <w:w w:val="105"/>
        </w:rPr>
        <w:t>forms</w:t>
      </w:r>
      <w:r>
        <w:rPr>
          <w:spacing w:val="-13"/>
          <w:w w:val="105"/>
        </w:rPr>
        <w:t> </w:t>
      </w:r>
      <w:r>
        <w:rPr>
          <w:w w:val="105"/>
        </w:rPr>
        <w:t>an</w:t>
      </w:r>
      <w:r>
        <w:rPr>
          <w:spacing w:val="-14"/>
          <w:w w:val="105"/>
        </w:rPr>
        <w:t> </w:t>
      </w:r>
      <w:r>
        <w:rPr>
          <w:w w:val="105"/>
        </w:rPr>
        <w:t>attachment</w:t>
      </w:r>
      <w:r>
        <w:rPr>
          <w:spacing w:val="-14"/>
          <w:w w:val="105"/>
        </w:rPr>
        <w:t> </w:t>
      </w:r>
      <w:r>
        <w:rPr>
          <w:w w:val="105"/>
        </w:rPr>
        <w:t>to</w:t>
      </w:r>
      <w:r>
        <w:rPr>
          <w:spacing w:val="-14"/>
          <w:w w:val="105"/>
        </w:rPr>
        <w:t> </w:t>
      </w:r>
      <w:r>
        <w:rPr>
          <w:w w:val="105"/>
        </w:rPr>
        <w:t>the</w:t>
      </w:r>
      <w:r>
        <w:rPr>
          <w:spacing w:val="-14"/>
          <w:w w:val="105"/>
        </w:rPr>
        <w:t> </w:t>
      </w:r>
      <w:r>
        <w:rPr>
          <w:w w:val="105"/>
        </w:rPr>
        <w:t>character</w:t>
      </w:r>
      <w:r>
        <w:rPr>
          <w:spacing w:val="-13"/>
          <w:w w:val="105"/>
        </w:rPr>
        <w:t> </w:t>
      </w:r>
      <w:r>
        <w:rPr>
          <w:w w:val="105"/>
        </w:rPr>
        <w:t>and</w:t>
      </w:r>
      <w:r>
        <w:rPr>
          <w:spacing w:val="-14"/>
          <w:w w:val="105"/>
        </w:rPr>
        <w:t> </w:t>
      </w:r>
      <w:r>
        <w:rPr>
          <w:w w:val="105"/>
        </w:rPr>
        <w:t>acts</w:t>
      </w:r>
      <w:r>
        <w:rPr>
          <w:spacing w:val="-14"/>
          <w:w w:val="105"/>
        </w:rPr>
        <w:t> </w:t>
      </w:r>
      <w:r>
        <w:rPr>
          <w:w w:val="105"/>
        </w:rPr>
        <w:t>upon</w:t>
      </w:r>
      <w:r>
        <w:rPr>
          <w:spacing w:val="-14"/>
          <w:w w:val="105"/>
        </w:rPr>
        <w:t> </w:t>
      </w:r>
      <w:r>
        <w:rPr>
          <w:w w:val="105"/>
        </w:rPr>
        <w:t>the</w:t>
      </w:r>
      <w:r>
        <w:rPr>
          <w:spacing w:val="-14"/>
          <w:w w:val="105"/>
        </w:rPr>
        <w:t> </w:t>
      </w:r>
      <w:r>
        <w:rPr>
          <w:w w:val="105"/>
        </w:rPr>
        <w:t>attachment</w:t>
      </w:r>
      <w:r>
        <w:rPr>
          <w:spacing w:val="-13"/>
          <w:w w:val="105"/>
        </w:rPr>
        <w:t> </w:t>
      </w:r>
      <w:r>
        <w:rPr>
          <w:w w:val="105"/>
        </w:rPr>
        <w:t>in some way. More often than not, these attachments prove to be troublesome to the character. A few suggestions are listed</w:t>
      </w:r>
      <w:r>
        <w:rPr>
          <w:spacing w:val="-13"/>
          <w:w w:val="105"/>
        </w:rPr>
        <w:t> </w:t>
      </w:r>
      <w:r>
        <w:rPr>
          <w:w w:val="105"/>
        </w:rPr>
        <w:t>below:</w:t>
      </w:r>
    </w:p>
    <w:p>
      <w:pPr>
        <w:pStyle w:val="BodyText"/>
        <w:ind w:left="0"/>
        <w:rPr>
          <w:sz w:val="23"/>
        </w:rPr>
      </w:pPr>
    </w:p>
    <w:p>
      <w:pPr>
        <w:pStyle w:val="BodyText"/>
        <w:spacing w:line="244" w:lineRule="auto" w:before="1"/>
        <w:ind w:left="323" w:right="5537"/>
      </w:pPr>
      <w:r>
        <w:rPr>
          <w:w w:val="105"/>
        </w:rPr>
        <w:t>Stows away in the PC’s baggage. Offers to serve the warrior.</w:t>
      </w:r>
    </w:p>
    <w:p>
      <w:pPr>
        <w:pStyle w:val="BodyText"/>
        <w:spacing w:before="2"/>
        <w:ind w:left="323"/>
      </w:pPr>
      <w:r>
        <w:rPr>
          <w:w w:val="105"/>
        </w:rPr>
        <w:t>Brags about relationship with hero.</w:t>
      </w:r>
    </w:p>
    <w:p>
      <w:pPr>
        <w:pStyle w:val="BodyText"/>
        <w:spacing w:before="9"/>
        <w:ind w:left="323"/>
      </w:pPr>
      <w:r>
        <w:rPr>
          <w:w w:val="105"/>
        </w:rPr>
        <w:t>Undertakes a dangerous task on the PC’s behalf.</w:t>
      </w:r>
    </w:p>
    <w:p>
      <w:pPr>
        <w:pStyle w:val="BodyText"/>
        <w:spacing w:line="244" w:lineRule="auto" w:before="6"/>
        <w:ind w:left="323" w:right="959"/>
      </w:pPr>
      <w:r>
        <w:rPr>
          <w:w w:val="105"/>
        </w:rPr>
        <w:t>Unfavorably</w:t>
      </w:r>
      <w:r>
        <w:rPr>
          <w:spacing w:val="-22"/>
          <w:w w:val="105"/>
        </w:rPr>
        <w:t> </w:t>
      </w:r>
      <w:r>
        <w:rPr>
          <w:w w:val="105"/>
        </w:rPr>
        <w:t>compares</w:t>
      </w:r>
      <w:r>
        <w:rPr>
          <w:spacing w:val="-21"/>
          <w:w w:val="105"/>
        </w:rPr>
        <w:t> </w:t>
      </w:r>
      <w:r>
        <w:rPr>
          <w:w w:val="105"/>
        </w:rPr>
        <w:t>a</w:t>
      </w:r>
      <w:r>
        <w:rPr>
          <w:spacing w:val="-22"/>
          <w:w w:val="105"/>
        </w:rPr>
        <w:t> </w:t>
      </w:r>
      <w:r>
        <w:rPr>
          <w:w w:val="105"/>
        </w:rPr>
        <w:t>powerful</w:t>
      </w:r>
      <w:r>
        <w:rPr>
          <w:spacing w:val="-21"/>
          <w:w w:val="105"/>
        </w:rPr>
        <w:t> </w:t>
      </w:r>
      <w:r>
        <w:rPr>
          <w:w w:val="105"/>
        </w:rPr>
        <w:t>local</w:t>
      </w:r>
      <w:r>
        <w:rPr>
          <w:spacing w:val="-22"/>
          <w:w w:val="105"/>
        </w:rPr>
        <w:t> </w:t>
      </w:r>
      <w:r>
        <w:rPr>
          <w:w w:val="105"/>
        </w:rPr>
        <w:t>figure—perhaps</w:t>
      </w:r>
      <w:r>
        <w:rPr>
          <w:spacing w:val="-21"/>
          <w:w w:val="105"/>
        </w:rPr>
        <w:t> </w:t>
      </w:r>
      <w:r>
        <w:rPr>
          <w:w w:val="105"/>
        </w:rPr>
        <w:t>a</w:t>
      </w:r>
      <w:r>
        <w:rPr>
          <w:spacing w:val="-21"/>
          <w:w w:val="105"/>
        </w:rPr>
        <w:t> </w:t>
      </w:r>
      <w:r>
        <w:rPr>
          <w:w w:val="105"/>
        </w:rPr>
        <w:t>deity—with</w:t>
      </w:r>
      <w:r>
        <w:rPr>
          <w:spacing w:val="-22"/>
          <w:w w:val="105"/>
        </w:rPr>
        <w:t> </w:t>
      </w:r>
      <w:r>
        <w:rPr>
          <w:w w:val="105"/>
        </w:rPr>
        <w:t>the</w:t>
      </w:r>
      <w:r>
        <w:rPr>
          <w:spacing w:val="-21"/>
          <w:w w:val="105"/>
        </w:rPr>
        <w:t> </w:t>
      </w:r>
      <w:r>
        <w:rPr>
          <w:w w:val="105"/>
        </w:rPr>
        <w:t>character. Steals a trinket or minor item from the</w:t>
      </w:r>
      <w:r>
        <w:rPr>
          <w:spacing w:val="-24"/>
          <w:w w:val="105"/>
        </w:rPr>
        <w:t> </w:t>
      </w:r>
      <w:r>
        <w:rPr>
          <w:w w:val="105"/>
        </w:rPr>
        <w:t>hero.</w:t>
      </w:r>
    </w:p>
    <w:p>
      <w:pPr>
        <w:pStyle w:val="BodyText"/>
        <w:spacing w:line="244" w:lineRule="auto" w:before="2"/>
        <w:ind w:left="323" w:right="4418"/>
      </w:pPr>
      <w:r>
        <w:rPr>
          <w:w w:val="105"/>
        </w:rPr>
        <w:t>Seeks marriage with (or adoption by) the PC. Claims</w:t>
      </w:r>
      <w:r>
        <w:rPr>
          <w:spacing w:val="-17"/>
          <w:w w:val="105"/>
        </w:rPr>
        <w:t> </w:t>
      </w:r>
      <w:r>
        <w:rPr>
          <w:w w:val="105"/>
        </w:rPr>
        <w:t>to</w:t>
      </w:r>
      <w:r>
        <w:rPr>
          <w:spacing w:val="-16"/>
          <w:w w:val="105"/>
        </w:rPr>
        <w:t> </w:t>
      </w:r>
      <w:r>
        <w:rPr>
          <w:w w:val="105"/>
        </w:rPr>
        <w:t>be</w:t>
      </w:r>
      <w:r>
        <w:rPr>
          <w:spacing w:val="-16"/>
          <w:w w:val="105"/>
        </w:rPr>
        <w:t> </w:t>
      </w:r>
      <w:r>
        <w:rPr>
          <w:w w:val="105"/>
        </w:rPr>
        <w:t>the</w:t>
      </w:r>
      <w:r>
        <w:rPr>
          <w:spacing w:val="-16"/>
          <w:w w:val="105"/>
        </w:rPr>
        <w:t> </w:t>
      </w:r>
      <w:r>
        <w:rPr>
          <w:w w:val="105"/>
        </w:rPr>
        <w:t>warrior’s</w:t>
      </w:r>
      <w:r>
        <w:rPr>
          <w:spacing w:val="-16"/>
          <w:w w:val="105"/>
        </w:rPr>
        <w:t> </w:t>
      </w:r>
      <w:r>
        <w:rPr>
          <w:w w:val="105"/>
        </w:rPr>
        <w:t>spouse</w:t>
      </w:r>
      <w:r>
        <w:rPr>
          <w:spacing w:val="-16"/>
          <w:w w:val="105"/>
        </w:rPr>
        <w:t> </w:t>
      </w:r>
      <w:r>
        <w:rPr>
          <w:w w:val="105"/>
        </w:rPr>
        <w:t>or</w:t>
      </w:r>
      <w:r>
        <w:rPr>
          <w:spacing w:val="-16"/>
          <w:w w:val="105"/>
        </w:rPr>
        <w:t> </w:t>
      </w:r>
      <w:r>
        <w:rPr>
          <w:w w:val="105"/>
        </w:rPr>
        <w:t>offspring. Presents</w:t>
      </w:r>
      <w:r>
        <w:rPr>
          <w:spacing w:val="-10"/>
          <w:w w:val="105"/>
        </w:rPr>
        <w:t> </w:t>
      </w:r>
      <w:r>
        <w:rPr>
          <w:w w:val="105"/>
        </w:rPr>
        <w:t>PC</w:t>
      </w:r>
      <w:r>
        <w:rPr>
          <w:spacing w:val="-10"/>
          <w:w w:val="105"/>
        </w:rPr>
        <w:t> </w:t>
      </w:r>
      <w:r>
        <w:rPr>
          <w:w w:val="105"/>
        </w:rPr>
        <w:t>with</w:t>
      </w:r>
      <w:r>
        <w:rPr>
          <w:spacing w:val="-9"/>
          <w:w w:val="105"/>
        </w:rPr>
        <w:t> </w:t>
      </w:r>
      <w:r>
        <w:rPr>
          <w:w w:val="105"/>
        </w:rPr>
        <w:t>an</w:t>
      </w:r>
      <w:r>
        <w:rPr>
          <w:spacing w:val="-10"/>
          <w:w w:val="105"/>
        </w:rPr>
        <w:t> </w:t>
      </w:r>
      <w:r>
        <w:rPr>
          <w:w w:val="105"/>
        </w:rPr>
        <w:t>apparently</w:t>
      </w:r>
      <w:r>
        <w:rPr>
          <w:spacing w:val="-10"/>
          <w:w w:val="105"/>
        </w:rPr>
        <w:t> </w:t>
      </w:r>
      <w:r>
        <w:rPr>
          <w:w w:val="105"/>
        </w:rPr>
        <w:t>useless</w:t>
      </w:r>
      <w:r>
        <w:rPr>
          <w:spacing w:val="-9"/>
          <w:w w:val="105"/>
        </w:rPr>
        <w:t> </w:t>
      </w:r>
      <w:r>
        <w:rPr>
          <w:w w:val="105"/>
        </w:rPr>
        <w:t>gift.</w:t>
      </w:r>
    </w:p>
    <w:p>
      <w:pPr>
        <w:spacing w:after="0" w:line="244" w:lineRule="auto"/>
        <w:sectPr>
          <w:pgSz w:w="12240" w:h="15840"/>
          <w:pgMar w:header="0" w:footer="950" w:top="1260" w:bottom="1180" w:left="1640" w:right="1640"/>
        </w:sectPr>
      </w:pPr>
    </w:p>
    <w:p>
      <w:pPr>
        <w:pStyle w:val="Heading7"/>
        <w:spacing w:before="92"/>
      </w:pPr>
      <w:bookmarkStart w:name="_TOC_250160" w:id="246"/>
      <w:bookmarkEnd w:id="246"/>
      <w:r>
        <w:rPr>
          <w:color w:val="999999"/>
          <w:w w:val="105"/>
        </w:rPr>
        <w:t>Death Blow</w:t>
      </w:r>
    </w:p>
    <w:p>
      <w:pPr>
        <w:pStyle w:val="ListParagraph"/>
        <w:numPr>
          <w:ilvl w:val="0"/>
          <w:numId w:val="43"/>
        </w:numPr>
        <w:tabs>
          <w:tab w:pos="380" w:val="left" w:leader="none"/>
        </w:tabs>
        <w:spacing w:line="252" w:lineRule="exact" w:before="0" w:after="0"/>
        <w:ind w:left="379" w:right="0" w:hanging="170"/>
        <w:jc w:val="left"/>
        <w:rPr>
          <w:sz w:val="22"/>
        </w:rPr>
      </w:pPr>
      <w:r>
        <w:rPr>
          <w:color w:val="999999"/>
          <w:w w:val="105"/>
          <w:sz w:val="22"/>
        </w:rPr>
        <w:t>slots (6CP), no attribute needed, warrior</w:t>
      </w:r>
      <w:r>
        <w:rPr>
          <w:color w:val="999999"/>
          <w:spacing w:val="-17"/>
          <w:w w:val="105"/>
          <w:sz w:val="22"/>
        </w:rPr>
        <w:t> </w:t>
      </w:r>
      <w:r>
        <w:rPr>
          <w:color w:val="999999"/>
          <w:w w:val="105"/>
          <w:sz w:val="22"/>
        </w:rPr>
        <w:t>15+</w:t>
      </w:r>
    </w:p>
    <w:p>
      <w:pPr>
        <w:pStyle w:val="BodyText"/>
        <w:spacing w:before="9"/>
        <w:ind w:left="548" w:hanging="339"/>
      </w:pPr>
      <w:r>
        <w:rPr>
          <w:w w:val="105"/>
        </w:rPr>
        <w:t>This skill allows warriors to strike deadly blows that can fell an opponent in a single stroke.</w:t>
      </w:r>
    </w:p>
    <w:p>
      <w:pPr>
        <w:pStyle w:val="BodyText"/>
        <w:spacing w:line="244" w:lineRule="auto" w:before="6"/>
        <w:ind w:right="278" w:firstLine="338"/>
      </w:pPr>
      <w:r>
        <w:rPr>
          <w:w w:val="105"/>
        </w:rPr>
        <w:t>A death blow must be announced in a round’s player determination step. In the round’s resolution step, the warrior makes a single attack roll against any adjacent opponent. If the attack</w:t>
      </w:r>
      <w:r>
        <w:rPr>
          <w:spacing w:val="-14"/>
          <w:w w:val="105"/>
        </w:rPr>
        <w:t> </w:t>
      </w:r>
      <w:r>
        <w:rPr>
          <w:w w:val="105"/>
        </w:rPr>
        <w:t>hits,</w:t>
      </w:r>
      <w:r>
        <w:rPr>
          <w:spacing w:val="-13"/>
          <w:w w:val="105"/>
        </w:rPr>
        <w:t> </w:t>
      </w:r>
      <w:r>
        <w:rPr>
          <w:w w:val="105"/>
        </w:rPr>
        <w:t>the</w:t>
      </w:r>
      <w:r>
        <w:rPr>
          <w:spacing w:val="-13"/>
          <w:w w:val="105"/>
        </w:rPr>
        <w:t> </w:t>
      </w:r>
      <w:r>
        <w:rPr>
          <w:w w:val="105"/>
        </w:rPr>
        <w:t>opponent</w:t>
      </w:r>
      <w:r>
        <w:rPr>
          <w:spacing w:val="-14"/>
          <w:w w:val="105"/>
        </w:rPr>
        <w:t> </w:t>
      </w:r>
      <w:r>
        <w:rPr>
          <w:w w:val="105"/>
        </w:rPr>
        <w:t>suffers</w:t>
      </w:r>
      <w:r>
        <w:rPr>
          <w:spacing w:val="-13"/>
          <w:w w:val="105"/>
        </w:rPr>
        <w:t> </w:t>
      </w:r>
      <w:r>
        <w:rPr>
          <w:w w:val="105"/>
        </w:rPr>
        <w:t>normal</w:t>
      </w:r>
      <w:r>
        <w:rPr>
          <w:spacing w:val="-13"/>
          <w:w w:val="105"/>
        </w:rPr>
        <w:t> </w:t>
      </w:r>
      <w:r>
        <w:rPr>
          <w:w w:val="105"/>
        </w:rPr>
        <w:t>damage</w:t>
      </w:r>
      <w:r>
        <w:rPr>
          <w:spacing w:val="-14"/>
          <w:w w:val="105"/>
        </w:rPr>
        <w:t> </w:t>
      </w:r>
      <w:r>
        <w:rPr>
          <w:w w:val="105"/>
        </w:rPr>
        <w:t>from</w:t>
      </w:r>
      <w:r>
        <w:rPr>
          <w:spacing w:val="-13"/>
          <w:w w:val="105"/>
        </w:rPr>
        <w:t> </w:t>
      </w:r>
      <w:r>
        <w:rPr>
          <w:w w:val="105"/>
        </w:rPr>
        <w:t>the</w:t>
      </w:r>
      <w:r>
        <w:rPr>
          <w:spacing w:val="-13"/>
          <w:w w:val="105"/>
        </w:rPr>
        <w:t> </w:t>
      </w:r>
      <w:r>
        <w:rPr>
          <w:w w:val="105"/>
        </w:rPr>
        <w:t>blow</w:t>
      </w:r>
      <w:r>
        <w:rPr>
          <w:spacing w:val="-13"/>
          <w:w w:val="105"/>
        </w:rPr>
        <w:t> </w:t>
      </w:r>
      <w:r>
        <w:rPr>
          <w:w w:val="105"/>
        </w:rPr>
        <w:t>and</w:t>
      </w:r>
      <w:r>
        <w:rPr>
          <w:spacing w:val="-14"/>
          <w:w w:val="105"/>
        </w:rPr>
        <w:t> </w:t>
      </w:r>
      <w:r>
        <w:rPr>
          <w:w w:val="105"/>
        </w:rPr>
        <w:t>must</w:t>
      </w:r>
      <w:r>
        <w:rPr>
          <w:spacing w:val="-13"/>
          <w:w w:val="105"/>
        </w:rPr>
        <w:t> </w:t>
      </w:r>
      <w:r>
        <w:rPr>
          <w:w w:val="105"/>
        </w:rPr>
        <w:t>save</w:t>
      </w:r>
      <w:r>
        <w:rPr>
          <w:spacing w:val="-13"/>
          <w:w w:val="105"/>
        </w:rPr>
        <w:t> </w:t>
      </w:r>
      <w:r>
        <w:rPr>
          <w:w w:val="105"/>
        </w:rPr>
        <w:t>vs.</w:t>
      </w:r>
      <w:r>
        <w:rPr>
          <w:spacing w:val="-14"/>
          <w:w w:val="105"/>
        </w:rPr>
        <w:t> </w:t>
      </w:r>
      <w:r>
        <w:rPr>
          <w:w w:val="105"/>
        </w:rPr>
        <w:t>death</w:t>
      </w:r>
      <w:r>
        <w:rPr>
          <w:spacing w:val="-13"/>
          <w:w w:val="105"/>
        </w:rPr>
        <w:t> </w:t>
      </w:r>
      <w:r>
        <w:rPr>
          <w:spacing w:val="-3"/>
          <w:w w:val="105"/>
        </w:rPr>
        <w:t>magic </w:t>
      </w:r>
      <w:r>
        <w:rPr>
          <w:w w:val="105"/>
        </w:rPr>
        <w:t>or</w:t>
      </w:r>
      <w:r>
        <w:rPr>
          <w:spacing w:val="-15"/>
          <w:w w:val="105"/>
        </w:rPr>
        <w:t> </w:t>
      </w:r>
      <w:r>
        <w:rPr>
          <w:w w:val="105"/>
        </w:rPr>
        <w:t>be</w:t>
      </w:r>
      <w:r>
        <w:rPr>
          <w:spacing w:val="-14"/>
          <w:w w:val="105"/>
        </w:rPr>
        <w:t> </w:t>
      </w:r>
      <w:r>
        <w:rPr>
          <w:w w:val="105"/>
        </w:rPr>
        <w:t>slain</w:t>
      </w:r>
      <w:r>
        <w:rPr>
          <w:spacing w:val="-14"/>
          <w:w w:val="105"/>
        </w:rPr>
        <w:t> </w:t>
      </w:r>
      <w:r>
        <w:rPr>
          <w:w w:val="105"/>
        </w:rPr>
        <w:t>immediately.</w:t>
      </w:r>
      <w:r>
        <w:rPr>
          <w:spacing w:val="-14"/>
          <w:w w:val="105"/>
        </w:rPr>
        <w:t> </w:t>
      </w:r>
      <w:r>
        <w:rPr>
          <w:w w:val="105"/>
        </w:rPr>
        <w:t>The</w:t>
      </w:r>
      <w:r>
        <w:rPr>
          <w:spacing w:val="-15"/>
          <w:w w:val="105"/>
        </w:rPr>
        <w:t> </w:t>
      </w:r>
      <w:r>
        <w:rPr>
          <w:w w:val="105"/>
        </w:rPr>
        <w:t>opponent’s</w:t>
      </w:r>
      <w:r>
        <w:rPr>
          <w:spacing w:val="-14"/>
          <w:w w:val="105"/>
        </w:rPr>
        <w:t> </w:t>
      </w:r>
      <w:r>
        <w:rPr>
          <w:w w:val="105"/>
        </w:rPr>
        <w:t>defensive</w:t>
      </w:r>
      <w:r>
        <w:rPr>
          <w:spacing w:val="-14"/>
          <w:w w:val="105"/>
        </w:rPr>
        <w:t> </w:t>
      </w:r>
      <w:r>
        <w:rPr>
          <w:w w:val="105"/>
        </w:rPr>
        <w:t>bonuses</w:t>
      </w:r>
      <w:r>
        <w:rPr>
          <w:spacing w:val="-14"/>
          <w:w w:val="105"/>
        </w:rPr>
        <w:t> </w:t>
      </w:r>
      <w:r>
        <w:rPr>
          <w:w w:val="105"/>
        </w:rPr>
        <w:t>from</w:t>
      </w:r>
      <w:r>
        <w:rPr>
          <w:spacing w:val="-15"/>
          <w:w w:val="105"/>
        </w:rPr>
        <w:t> </w:t>
      </w:r>
      <w:r>
        <w:rPr>
          <w:w w:val="105"/>
        </w:rPr>
        <w:t>protective</w:t>
      </w:r>
      <w:r>
        <w:rPr>
          <w:spacing w:val="-14"/>
          <w:w w:val="105"/>
        </w:rPr>
        <w:t> </w:t>
      </w:r>
      <w:r>
        <w:rPr>
          <w:w w:val="105"/>
        </w:rPr>
        <w:t>devices</w:t>
      </w:r>
      <w:r>
        <w:rPr>
          <w:spacing w:val="-18"/>
          <w:w w:val="105"/>
        </w:rPr>
        <w:t> </w:t>
      </w:r>
      <w:r>
        <w:rPr>
          <w:w w:val="105"/>
        </w:rPr>
        <w:t>(such</w:t>
      </w:r>
      <w:r>
        <w:rPr>
          <w:spacing w:val="-14"/>
          <w:w w:val="105"/>
        </w:rPr>
        <w:t> </w:t>
      </w:r>
      <w:r>
        <w:rPr>
          <w:w w:val="105"/>
        </w:rPr>
        <w:t>as magical</w:t>
      </w:r>
      <w:r>
        <w:rPr>
          <w:spacing w:val="-12"/>
          <w:w w:val="105"/>
        </w:rPr>
        <w:t> </w:t>
      </w:r>
      <w:r>
        <w:rPr>
          <w:w w:val="105"/>
        </w:rPr>
        <w:t>armor</w:t>
      </w:r>
      <w:r>
        <w:rPr>
          <w:spacing w:val="-11"/>
          <w:w w:val="105"/>
        </w:rPr>
        <w:t> </w:t>
      </w:r>
      <w:r>
        <w:rPr>
          <w:w w:val="105"/>
        </w:rPr>
        <w:t>and</w:t>
      </w:r>
      <w:r>
        <w:rPr>
          <w:spacing w:val="-10"/>
          <w:w w:val="105"/>
        </w:rPr>
        <w:t> </w:t>
      </w:r>
      <w:r>
        <w:rPr>
          <w:i/>
          <w:w w:val="105"/>
        </w:rPr>
        <w:t>rings</w:t>
      </w:r>
      <w:r>
        <w:rPr>
          <w:i/>
          <w:spacing w:val="-16"/>
          <w:w w:val="105"/>
        </w:rPr>
        <w:t> </w:t>
      </w:r>
      <w:r>
        <w:rPr>
          <w:i/>
          <w:w w:val="105"/>
        </w:rPr>
        <w:t>of</w:t>
      </w:r>
      <w:r>
        <w:rPr>
          <w:i/>
          <w:spacing w:val="-11"/>
          <w:w w:val="105"/>
        </w:rPr>
        <w:t> </w:t>
      </w:r>
      <w:r>
        <w:rPr>
          <w:i/>
          <w:w w:val="105"/>
        </w:rPr>
        <w:t>protection</w:t>
      </w:r>
      <w:r>
        <w:rPr>
          <w:w w:val="105"/>
        </w:rPr>
        <w:t>)</w:t>
      </w:r>
      <w:r>
        <w:rPr>
          <w:spacing w:val="-11"/>
          <w:w w:val="105"/>
        </w:rPr>
        <w:t> </w:t>
      </w:r>
      <w:r>
        <w:rPr>
          <w:w w:val="105"/>
        </w:rPr>
        <w:t>always</w:t>
      </w:r>
      <w:r>
        <w:rPr>
          <w:spacing w:val="-12"/>
          <w:w w:val="105"/>
        </w:rPr>
        <w:t> </w:t>
      </w:r>
      <w:r>
        <w:rPr>
          <w:w w:val="105"/>
        </w:rPr>
        <w:t>apply</w:t>
      </w:r>
      <w:r>
        <w:rPr>
          <w:spacing w:val="-11"/>
          <w:w w:val="105"/>
        </w:rPr>
        <w:t> </w:t>
      </w:r>
      <w:r>
        <w:rPr>
          <w:w w:val="105"/>
        </w:rPr>
        <w:t>to</w:t>
      </w:r>
      <w:r>
        <w:rPr>
          <w:spacing w:val="-11"/>
          <w:w w:val="105"/>
        </w:rPr>
        <w:t> </w:t>
      </w:r>
      <w:r>
        <w:rPr>
          <w:w w:val="105"/>
        </w:rPr>
        <w:t>the</w:t>
      </w:r>
      <w:r>
        <w:rPr>
          <w:spacing w:val="-11"/>
          <w:w w:val="105"/>
        </w:rPr>
        <w:t> </w:t>
      </w:r>
      <w:r>
        <w:rPr>
          <w:w w:val="105"/>
        </w:rPr>
        <w:t>saving</w:t>
      </w:r>
      <w:r>
        <w:rPr>
          <w:spacing w:val="-16"/>
          <w:w w:val="105"/>
        </w:rPr>
        <w:t> </w:t>
      </w:r>
      <w:r>
        <w:rPr>
          <w:w w:val="105"/>
        </w:rPr>
        <w:t>throw.</w:t>
      </w:r>
      <w:r>
        <w:rPr>
          <w:spacing w:val="-7"/>
          <w:w w:val="105"/>
        </w:rPr>
        <w:t> </w:t>
      </w:r>
      <w:r>
        <w:rPr>
          <w:w w:val="105"/>
        </w:rPr>
        <w:t>If</w:t>
      </w:r>
      <w:r>
        <w:rPr>
          <w:spacing w:val="-11"/>
          <w:w w:val="105"/>
        </w:rPr>
        <w:t> </w:t>
      </w:r>
      <w:r>
        <w:rPr>
          <w:w w:val="105"/>
        </w:rPr>
        <w:t>the</w:t>
      </w:r>
      <w:r>
        <w:rPr>
          <w:spacing w:val="-11"/>
          <w:w w:val="105"/>
        </w:rPr>
        <w:t> </w:t>
      </w:r>
      <w:r>
        <w:rPr>
          <w:w w:val="105"/>
        </w:rPr>
        <w:t>DM</w:t>
      </w:r>
      <w:r>
        <w:rPr>
          <w:spacing w:val="-11"/>
          <w:w w:val="105"/>
        </w:rPr>
        <w:t> </w:t>
      </w:r>
      <w:r>
        <w:rPr>
          <w:w w:val="105"/>
        </w:rPr>
        <w:t>wishes, the</w:t>
      </w:r>
      <w:r>
        <w:rPr>
          <w:spacing w:val="-9"/>
          <w:w w:val="105"/>
        </w:rPr>
        <w:t> </w:t>
      </w:r>
      <w:r>
        <w:rPr>
          <w:w w:val="105"/>
        </w:rPr>
        <w:t>optional</w:t>
      </w:r>
      <w:r>
        <w:rPr>
          <w:spacing w:val="-9"/>
          <w:w w:val="105"/>
        </w:rPr>
        <w:t> </w:t>
      </w:r>
      <w:r>
        <w:rPr>
          <w:w w:val="105"/>
        </w:rPr>
        <w:t>saving</w:t>
      </w:r>
      <w:r>
        <w:rPr>
          <w:spacing w:val="-9"/>
          <w:w w:val="105"/>
        </w:rPr>
        <w:t> </w:t>
      </w:r>
      <w:r>
        <w:rPr>
          <w:w w:val="105"/>
        </w:rPr>
        <w:t>throw</w:t>
      </w:r>
      <w:r>
        <w:rPr>
          <w:spacing w:val="-8"/>
          <w:w w:val="105"/>
        </w:rPr>
        <w:t> </w:t>
      </w:r>
      <w:r>
        <w:rPr>
          <w:w w:val="105"/>
        </w:rPr>
        <w:t>modifiers</w:t>
      </w:r>
      <w:r>
        <w:rPr>
          <w:spacing w:val="-9"/>
          <w:w w:val="105"/>
        </w:rPr>
        <w:t> </w:t>
      </w:r>
      <w:r>
        <w:rPr>
          <w:w w:val="105"/>
        </w:rPr>
        <w:t>from</w:t>
      </w:r>
      <w:r>
        <w:rPr>
          <w:spacing w:val="-9"/>
          <w:w w:val="105"/>
        </w:rPr>
        <w:t> </w:t>
      </w:r>
      <w:r>
        <w:rPr>
          <w:w w:val="105"/>
        </w:rPr>
        <w:t>Table</w:t>
      </w:r>
      <w:r>
        <w:rPr>
          <w:spacing w:val="-9"/>
          <w:w w:val="105"/>
        </w:rPr>
        <w:t> </w:t>
      </w:r>
      <w:r>
        <w:rPr>
          <w:w w:val="105"/>
        </w:rPr>
        <w:t>36</w:t>
      </w:r>
      <w:r>
        <w:rPr>
          <w:spacing w:val="-8"/>
          <w:w w:val="105"/>
        </w:rPr>
        <w:t> </w:t>
      </w:r>
      <w:r>
        <w:rPr>
          <w:w w:val="105"/>
        </w:rPr>
        <w:t>or</w:t>
      </w:r>
      <w:r>
        <w:rPr>
          <w:spacing w:val="-9"/>
          <w:w w:val="105"/>
        </w:rPr>
        <w:t> </w:t>
      </w:r>
      <w:r>
        <w:rPr>
          <w:w w:val="105"/>
        </w:rPr>
        <w:t>from</w:t>
      </w:r>
      <w:r>
        <w:rPr>
          <w:spacing w:val="-9"/>
          <w:w w:val="105"/>
        </w:rPr>
        <w:t> </w:t>
      </w:r>
      <w:r>
        <w:rPr>
          <w:w w:val="105"/>
        </w:rPr>
        <w:t>Table</w:t>
      </w:r>
      <w:r>
        <w:rPr>
          <w:spacing w:val="-13"/>
          <w:w w:val="105"/>
        </w:rPr>
        <w:t> </w:t>
      </w:r>
      <w:r>
        <w:rPr>
          <w:w w:val="105"/>
        </w:rPr>
        <w:t>38</w:t>
      </w:r>
      <w:r>
        <w:rPr>
          <w:spacing w:val="-9"/>
          <w:w w:val="105"/>
        </w:rPr>
        <w:t> </w:t>
      </w:r>
      <w:r>
        <w:rPr>
          <w:w w:val="105"/>
        </w:rPr>
        <w:t>can</w:t>
      </w:r>
      <w:r>
        <w:rPr>
          <w:spacing w:val="-4"/>
          <w:w w:val="105"/>
        </w:rPr>
        <w:t> </w:t>
      </w:r>
      <w:r>
        <w:rPr>
          <w:w w:val="105"/>
        </w:rPr>
        <w:t>be</w:t>
      </w:r>
      <w:r>
        <w:rPr>
          <w:spacing w:val="-9"/>
          <w:w w:val="105"/>
        </w:rPr>
        <w:t> </w:t>
      </w:r>
      <w:r>
        <w:rPr>
          <w:w w:val="105"/>
        </w:rPr>
        <w:t>used</w:t>
      </w:r>
      <w:r>
        <w:rPr>
          <w:spacing w:val="-9"/>
          <w:w w:val="105"/>
        </w:rPr>
        <w:t> </w:t>
      </w:r>
      <w:r>
        <w:rPr>
          <w:w w:val="105"/>
        </w:rPr>
        <w:t>as</w:t>
      </w:r>
      <w:r>
        <w:rPr>
          <w:spacing w:val="-8"/>
          <w:w w:val="105"/>
        </w:rPr>
        <w:t> </w:t>
      </w:r>
      <w:r>
        <w:rPr>
          <w:w w:val="105"/>
        </w:rPr>
        <w:t>well.</w:t>
      </w:r>
    </w:p>
    <w:p>
      <w:pPr>
        <w:pStyle w:val="BodyText"/>
        <w:spacing w:line="244" w:lineRule="auto" w:before="7"/>
        <w:ind w:right="301" w:firstLine="338"/>
        <w:jc w:val="both"/>
      </w:pPr>
      <w:r>
        <w:rPr>
          <w:w w:val="105"/>
        </w:rPr>
        <w:t>Opponents</w:t>
      </w:r>
      <w:r>
        <w:rPr>
          <w:spacing w:val="-15"/>
          <w:w w:val="105"/>
        </w:rPr>
        <w:t> </w:t>
      </w:r>
      <w:r>
        <w:rPr>
          <w:w w:val="105"/>
        </w:rPr>
        <w:t>with</w:t>
      </w:r>
      <w:r>
        <w:rPr>
          <w:spacing w:val="-15"/>
          <w:w w:val="105"/>
        </w:rPr>
        <w:t> </w:t>
      </w:r>
      <w:r>
        <w:rPr>
          <w:w w:val="105"/>
        </w:rPr>
        <w:t>more</w:t>
      </w:r>
      <w:r>
        <w:rPr>
          <w:spacing w:val="-15"/>
          <w:w w:val="105"/>
        </w:rPr>
        <w:t> </w:t>
      </w:r>
      <w:r>
        <w:rPr>
          <w:w w:val="105"/>
        </w:rPr>
        <w:t>Hit</w:t>
      </w:r>
      <w:r>
        <w:rPr>
          <w:spacing w:val="-15"/>
          <w:w w:val="105"/>
        </w:rPr>
        <w:t> </w:t>
      </w:r>
      <w:r>
        <w:rPr>
          <w:w w:val="105"/>
        </w:rPr>
        <w:t>Dice/levels</w:t>
      </w:r>
      <w:r>
        <w:rPr>
          <w:spacing w:val="-15"/>
          <w:w w:val="105"/>
        </w:rPr>
        <w:t> </w:t>
      </w:r>
      <w:r>
        <w:rPr>
          <w:w w:val="105"/>
        </w:rPr>
        <w:t>than</w:t>
      </w:r>
      <w:r>
        <w:rPr>
          <w:spacing w:val="-15"/>
          <w:w w:val="105"/>
        </w:rPr>
        <w:t> </w:t>
      </w:r>
      <w:r>
        <w:rPr>
          <w:w w:val="105"/>
        </w:rPr>
        <w:t>the</w:t>
      </w:r>
      <w:r>
        <w:rPr>
          <w:spacing w:val="-15"/>
          <w:w w:val="105"/>
        </w:rPr>
        <w:t> </w:t>
      </w:r>
      <w:r>
        <w:rPr>
          <w:w w:val="105"/>
        </w:rPr>
        <w:t>warrior</w:t>
      </w:r>
      <w:r>
        <w:rPr>
          <w:spacing w:val="-15"/>
          <w:w w:val="105"/>
        </w:rPr>
        <w:t> </w:t>
      </w:r>
      <w:r>
        <w:rPr>
          <w:w w:val="105"/>
        </w:rPr>
        <w:t>are</w:t>
      </w:r>
      <w:r>
        <w:rPr>
          <w:spacing w:val="-18"/>
          <w:w w:val="105"/>
        </w:rPr>
        <w:t> </w:t>
      </w:r>
      <w:r>
        <w:rPr>
          <w:w w:val="105"/>
        </w:rPr>
        <w:t>immune</w:t>
      </w:r>
      <w:r>
        <w:rPr>
          <w:spacing w:val="-15"/>
          <w:w w:val="105"/>
        </w:rPr>
        <w:t> </w:t>
      </w:r>
      <w:r>
        <w:rPr>
          <w:w w:val="105"/>
        </w:rPr>
        <w:t>to</w:t>
      </w:r>
      <w:r>
        <w:rPr>
          <w:spacing w:val="-15"/>
          <w:w w:val="105"/>
        </w:rPr>
        <w:t> </w:t>
      </w:r>
      <w:r>
        <w:rPr>
          <w:w w:val="105"/>
        </w:rPr>
        <w:t>the</w:t>
      </w:r>
      <w:r>
        <w:rPr>
          <w:spacing w:val="-15"/>
          <w:w w:val="105"/>
        </w:rPr>
        <w:t> </w:t>
      </w:r>
      <w:r>
        <w:rPr>
          <w:w w:val="105"/>
        </w:rPr>
        <w:t>effect.</w:t>
      </w:r>
      <w:r>
        <w:rPr>
          <w:spacing w:val="-15"/>
          <w:w w:val="105"/>
        </w:rPr>
        <w:t> </w:t>
      </w:r>
      <w:r>
        <w:rPr>
          <w:w w:val="105"/>
        </w:rPr>
        <w:t>Creatures that</w:t>
      </w:r>
      <w:r>
        <w:rPr>
          <w:spacing w:val="-13"/>
          <w:w w:val="105"/>
        </w:rPr>
        <w:t> </w:t>
      </w:r>
      <w:r>
        <w:rPr>
          <w:w w:val="105"/>
        </w:rPr>
        <w:t>would</w:t>
      </w:r>
      <w:r>
        <w:rPr>
          <w:spacing w:val="-11"/>
          <w:w w:val="105"/>
        </w:rPr>
        <w:t> </w:t>
      </w:r>
      <w:r>
        <w:rPr>
          <w:w w:val="105"/>
        </w:rPr>
        <w:t>not</w:t>
      </w:r>
      <w:r>
        <w:rPr>
          <w:spacing w:val="-12"/>
          <w:w w:val="105"/>
        </w:rPr>
        <w:t> </w:t>
      </w:r>
      <w:r>
        <w:rPr>
          <w:w w:val="105"/>
        </w:rPr>
        <w:t>normally</w:t>
      </w:r>
      <w:r>
        <w:rPr>
          <w:spacing w:val="-13"/>
          <w:w w:val="105"/>
        </w:rPr>
        <w:t> </w:t>
      </w:r>
      <w:r>
        <w:rPr>
          <w:w w:val="105"/>
        </w:rPr>
        <w:t>be</w:t>
      </w:r>
      <w:r>
        <w:rPr>
          <w:spacing w:val="-12"/>
          <w:w w:val="105"/>
        </w:rPr>
        <w:t> </w:t>
      </w:r>
      <w:r>
        <w:rPr>
          <w:w w:val="105"/>
        </w:rPr>
        <w:t>vulnerable</w:t>
      </w:r>
      <w:r>
        <w:rPr>
          <w:spacing w:val="-13"/>
          <w:w w:val="105"/>
        </w:rPr>
        <w:t> </w:t>
      </w:r>
      <w:r>
        <w:rPr>
          <w:w w:val="105"/>
        </w:rPr>
        <w:t>to</w:t>
      </w:r>
      <w:r>
        <w:rPr>
          <w:spacing w:val="-12"/>
          <w:w w:val="105"/>
        </w:rPr>
        <w:t> </w:t>
      </w:r>
      <w:r>
        <w:rPr>
          <w:w w:val="105"/>
        </w:rPr>
        <w:t>damage</w:t>
      </w:r>
      <w:r>
        <w:rPr>
          <w:spacing w:val="-13"/>
          <w:w w:val="105"/>
        </w:rPr>
        <w:t> </w:t>
      </w:r>
      <w:r>
        <w:rPr>
          <w:w w:val="105"/>
        </w:rPr>
        <w:t>from</w:t>
      </w:r>
      <w:r>
        <w:rPr>
          <w:spacing w:val="-12"/>
          <w:w w:val="105"/>
        </w:rPr>
        <w:t> </w:t>
      </w:r>
      <w:r>
        <w:rPr>
          <w:w w:val="105"/>
        </w:rPr>
        <w:t>the</w:t>
      </w:r>
      <w:r>
        <w:rPr>
          <w:spacing w:val="-12"/>
          <w:w w:val="105"/>
        </w:rPr>
        <w:t> </w:t>
      </w:r>
      <w:r>
        <w:rPr>
          <w:w w:val="105"/>
        </w:rPr>
        <w:t>weapon</w:t>
      </w:r>
      <w:r>
        <w:rPr>
          <w:spacing w:val="-13"/>
          <w:w w:val="105"/>
        </w:rPr>
        <w:t> </w:t>
      </w:r>
      <w:r>
        <w:rPr>
          <w:w w:val="105"/>
        </w:rPr>
        <w:t>the</w:t>
      </w:r>
      <w:r>
        <w:rPr>
          <w:spacing w:val="-12"/>
          <w:w w:val="105"/>
        </w:rPr>
        <w:t> </w:t>
      </w:r>
      <w:r>
        <w:rPr>
          <w:w w:val="105"/>
        </w:rPr>
        <w:t>warrior</w:t>
      </w:r>
      <w:r>
        <w:rPr>
          <w:spacing w:val="-13"/>
          <w:w w:val="105"/>
        </w:rPr>
        <w:t> </w:t>
      </w:r>
      <w:r>
        <w:rPr>
          <w:w w:val="105"/>
        </w:rPr>
        <w:t>is</w:t>
      </w:r>
      <w:r>
        <w:rPr>
          <w:spacing w:val="-12"/>
          <w:w w:val="105"/>
        </w:rPr>
        <w:t> </w:t>
      </w:r>
      <w:r>
        <w:rPr>
          <w:w w:val="105"/>
        </w:rPr>
        <w:t>using</w:t>
      </w:r>
      <w:r>
        <w:rPr>
          <w:spacing w:val="-13"/>
          <w:w w:val="105"/>
        </w:rPr>
        <w:t> </w:t>
      </w:r>
      <w:r>
        <w:rPr>
          <w:w w:val="105"/>
        </w:rPr>
        <w:t>in</w:t>
      </w:r>
      <w:r>
        <w:rPr>
          <w:spacing w:val="-12"/>
          <w:w w:val="105"/>
        </w:rPr>
        <w:t> </w:t>
      </w:r>
      <w:r>
        <w:rPr>
          <w:w w:val="105"/>
        </w:rPr>
        <w:t>the attack also are</w:t>
      </w:r>
      <w:r>
        <w:rPr>
          <w:spacing w:val="-7"/>
          <w:w w:val="105"/>
        </w:rPr>
        <w:t> </w:t>
      </w:r>
      <w:r>
        <w:rPr>
          <w:w w:val="105"/>
        </w:rPr>
        <w:t>immune.</w:t>
      </w:r>
    </w:p>
    <w:p>
      <w:pPr>
        <w:pStyle w:val="BodyText"/>
        <w:spacing w:line="244" w:lineRule="auto" w:before="6"/>
        <w:ind w:right="401" w:firstLine="338"/>
      </w:pPr>
      <w:r>
        <w:rPr>
          <w:w w:val="105"/>
        </w:rPr>
        <w:t>When</w:t>
      </w:r>
      <w:r>
        <w:rPr>
          <w:spacing w:val="-12"/>
          <w:w w:val="105"/>
        </w:rPr>
        <w:t> </w:t>
      </w:r>
      <w:r>
        <w:rPr>
          <w:w w:val="105"/>
        </w:rPr>
        <w:t>a</w:t>
      </w:r>
      <w:r>
        <w:rPr>
          <w:spacing w:val="-11"/>
          <w:w w:val="105"/>
        </w:rPr>
        <w:t> </w:t>
      </w:r>
      <w:r>
        <w:rPr>
          <w:w w:val="105"/>
        </w:rPr>
        <w:t>warrior</w:t>
      </w:r>
      <w:r>
        <w:rPr>
          <w:spacing w:val="-12"/>
          <w:w w:val="105"/>
        </w:rPr>
        <w:t> </w:t>
      </w:r>
      <w:r>
        <w:rPr>
          <w:w w:val="105"/>
        </w:rPr>
        <w:t>attempts</w:t>
      </w:r>
      <w:r>
        <w:rPr>
          <w:spacing w:val="-11"/>
          <w:w w:val="105"/>
        </w:rPr>
        <w:t> </w:t>
      </w:r>
      <w:r>
        <w:rPr>
          <w:w w:val="105"/>
        </w:rPr>
        <w:t>a</w:t>
      </w:r>
      <w:r>
        <w:rPr>
          <w:spacing w:val="-11"/>
          <w:w w:val="105"/>
        </w:rPr>
        <w:t> </w:t>
      </w:r>
      <w:r>
        <w:rPr>
          <w:w w:val="105"/>
        </w:rPr>
        <w:t>death</w:t>
      </w:r>
      <w:r>
        <w:rPr>
          <w:spacing w:val="-12"/>
          <w:w w:val="105"/>
        </w:rPr>
        <w:t> </w:t>
      </w:r>
      <w:r>
        <w:rPr>
          <w:w w:val="105"/>
        </w:rPr>
        <w:t>blow,</w:t>
      </w:r>
      <w:r>
        <w:rPr>
          <w:spacing w:val="-11"/>
          <w:w w:val="105"/>
        </w:rPr>
        <w:t> </w:t>
      </w:r>
      <w:r>
        <w:rPr>
          <w:w w:val="105"/>
        </w:rPr>
        <w:t>that</w:t>
      </w:r>
      <w:r>
        <w:rPr>
          <w:spacing w:val="-11"/>
          <w:w w:val="105"/>
        </w:rPr>
        <w:t> </w:t>
      </w:r>
      <w:r>
        <w:rPr>
          <w:w w:val="105"/>
        </w:rPr>
        <w:t>is</w:t>
      </w:r>
      <w:r>
        <w:rPr>
          <w:spacing w:val="-12"/>
          <w:w w:val="105"/>
        </w:rPr>
        <w:t> </w:t>
      </w:r>
      <w:r>
        <w:rPr>
          <w:w w:val="105"/>
        </w:rPr>
        <w:t>the</w:t>
      </w:r>
      <w:r>
        <w:rPr>
          <w:spacing w:val="-11"/>
          <w:w w:val="105"/>
        </w:rPr>
        <w:t> </w:t>
      </w:r>
      <w:r>
        <w:rPr>
          <w:w w:val="105"/>
        </w:rPr>
        <w:t>only</w:t>
      </w:r>
      <w:r>
        <w:rPr>
          <w:spacing w:val="-11"/>
          <w:w w:val="105"/>
        </w:rPr>
        <w:t> </w:t>
      </w:r>
      <w:r>
        <w:rPr>
          <w:w w:val="105"/>
        </w:rPr>
        <w:t>attack</w:t>
      </w:r>
      <w:r>
        <w:rPr>
          <w:spacing w:val="-12"/>
          <w:w w:val="105"/>
        </w:rPr>
        <w:t> </w:t>
      </w:r>
      <w:r>
        <w:rPr>
          <w:w w:val="105"/>
        </w:rPr>
        <w:t>a</w:t>
      </w:r>
      <w:r>
        <w:rPr>
          <w:spacing w:val="-11"/>
          <w:w w:val="105"/>
        </w:rPr>
        <w:t> </w:t>
      </w:r>
      <w:r>
        <w:rPr>
          <w:w w:val="105"/>
        </w:rPr>
        <w:t>warrior</w:t>
      </w:r>
      <w:r>
        <w:rPr>
          <w:spacing w:val="-11"/>
          <w:w w:val="105"/>
        </w:rPr>
        <w:t> </w:t>
      </w:r>
      <w:r>
        <w:rPr>
          <w:w w:val="105"/>
        </w:rPr>
        <w:t>can</w:t>
      </w:r>
      <w:r>
        <w:rPr>
          <w:spacing w:val="-12"/>
          <w:w w:val="105"/>
        </w:rPr>
        <w:t> </w:t>
      </w:r>
      <w:r>
        <w:rPr>
          <w:w w:val="105"/>
        </w:rPr>
        <w:t>make</w:t>
      </w:r>
      <w:r>
        <w:rPr>
          <w:spacing w:val="-11"/>
          <w:w w:val="105"/>
        </w:rPr>
        <w:t> </w:t>
      </w:r>
      <w:r>
        <w:rPr>
          <w:w w:val="105"/>
        </w:rPr>
        <w:t>during the</w:t>
      </w:r>
      <w:r>
        <w:rPr>
          <w:spacing w:val="-14"/>
          <w:w w:val="105"/>
        </w:rPr>
        <w:t> </w:t>
      </w:r>
      <w:r>
        <w:rPr>
          <w:w w:val="105"/>
        </w:rPr>
        <w:t>round.</w:t>
      </w:r>
      <w:r>
        <w:rPr>
          <w:spacing w:val="-14"/>
          <w:w w:val="105"/>
        </w:rPr>
        <w:t> </w:t>
      </w:r>
      <w:r>
        <w:rPr>
          <w:w w:val="105"/>
        </w:rPr>
        <w:t>Attacks</w:t>
      </w:r>
      <w:r>
        <w:rPr>
          <w:spacing w:val="-15"/>
          <w:w w:val="105"/>
        </w:rPr>
        <w:t> </w:t>
      </w:r>
      <w:r>
        <w:rPr>
          <w:w w:val="105"/>
        </w:rPr>
        <w:t>of</w:t>
      </w:r>
      <w:r>
        <w:rPr>
          <w:spacing w:val="-14"/>
          <w:w w:val="105"/>
        </w:rPr>
        <w:t> </w:t>
      </w:r>
      <w:r>
        <w:rPr>
          <w:w w:val="105"/>
        </w:rPr>
        <w:t>opportunity</w:t>
      </w:r>
      <w:r>
        <w:rPr>
          <w:spacing w:val="-14"/>
          <w:w w:val="105"/>
        </w:rPr>
        <w:t> </w:t>
      </w:r>
      <w:r>
        <w:rPr>
          <w:w w:val="105"/>
        </w:rPr>
        <w:t>(see</w:t>
      </w:r>
      <w:r>
        <w:rPr>
          <w:spacing w:val="-14"/>
          <w:w w:val="105"/>
        </w:rPr>
        <w:t> </w:t>
      </w:r>
      <w:r>
        <w:rPr>
          <w:i/>
          <w:w w:val="105"/>
        </w:rPr>
        <w:t>Combat</w:t>
      </w:r>
      <w:r>
        <w:rPr>
          <w:i/>
          <w:spacing w:val="-14"/>
          <w:w w:val="105"/>
        </w:rPr>
        <w:t> </w:t>
      </w:r>
      <w:r>
        <w:rPr>
          <w:i/>
          <w:w w:val="105"/>
        </w:rPr>
        <w:t>&amp;</w:t>
      </w:r>
      <w:r>
        <w:rPr>
          <w:i/>
          <w:spacing w:val="-19"/>
          <w:w w:val="105"/>
        </w:rPr>
        <w:t> </w:t>
      </w:r>
      <w:r>
        <w:rPr>
          <w:i/>
          <w:w w:val="105"/>
        </w:rPr>
        <w:t>Tactics</w:t>
      </w:r>
      <w:r>
        <w:rPr>
          <w:w w:val="105"/>
        </w:rPr>
        <w:t>,</w:t>
      </w:r>
      <w:r>
        <w:rPr>
          <w:spacing w:val="-14"/>
          <w:w w:val="105"/>
        </w:rPr>
        <w:t> </w:t>
      </w:r>
      <w:r>
        <w:rPr>
          <w:w w:val="105"/>
        </w:rPr>
        <w:t>Chapter</w:t>
      </w:r>
      <w:r>
        <w:rPr>
          <w:spacing w:val="-14"/>
          <w:w w:val="105"/>
        </w:rPr>
        <w:t> </w:t>
      </w:r>
      <w:r>
        <w:rPr>
          <w:w w:val="105"/>
        </w:rPr>
        <w:t>1)</w:t>
      </w:r>
      <w:r>
        <w:rPr>
          <w:spacing w:val="-14"/>
          <w:w w:val="105"/>
        </w:rPr>
        <w:t> </w:t>
      </w:r>
      <w:r>
        <w:rPr>
          <w:w w:val="105"/>
        </w:rPr>
        <w:t>are</w:t>
      </w:r>
      <w:r>
        <w:rPr>
          <w:spacing w:val="-14"/>
          <w:w w:val="105"/>
        </w:rPr>
        <w:t> </w:t>
      </w:r>
      <w:r>
        <w:rPr>
          <w:w w:val="105"/>
        </w:rPr>
        <w:t>allowed,</w:t>
      </w:r>
      <w:r>
        <w:rPr>
          <w:spacing w:val="-14"/>
          <w:w w:val="105"/>
        </w:rPr>
        <w:t> </w:t>
      </w:r>
      <w:r>
        <w:rPr>
          <w:w w:val="105"/>
        </w:rPr>
        <w:t>however, and</w:t>
      </w:r>
      <w:r>
        <w:rPr>
          <w:spacing w:val="-12"/>
          <w:w w:val="105"/>
        </w:rPr>
        <w:t> </w:t>
      </w:r>
      <w:r>
        <w:rPr>
          <w:w w:val="105"/>
        </w:rPr>
        <w:t>a</w:t>
      </w:r>
      <w:r>
        <w:rPr>
          <w:spacing w:val="-11"/>
          <w:w w:val="105"/>
        </w:rPr>
        <w:t> </w:t>
      </w:r>
      <w:r>
        <w:rPr>
          <w:w w:val="105"/>
        </w:rPr>
        <w:t>warrior</w:t>
      </w:r>
      <w:r>
        <w:rPr>
          <w:spacing w:val="-11"/>
          <w:w w:val="105"/>
        </w:rPr>
        <w:t> </w:t>
      </w:r>
      <w:r>
        <w:rPr>
          <w:w w:val="105"/>
        </w:rPr>
        <w:t>can</w:t>
      </w:r>
      <w:r>
        <w:rPr>
          <w:spacing w:val="-12"/>
          <w:w w:val="105"/>
        </w:rPr>
        <w:t> </w:t>
      </w:r>
      <w:r>
        <w:rPr>
          <w:w w:val="105"/>
        </w:rPr>
        <w:t>combine</w:t>
      </w:r>
      <w:r>
        <w:rPr>
          <w:spacing w:val="-11"/>
          <w:w w:val="105"/>
        </w:rPr>
        <w:t> </w:t>
      </w:r>
      <w:r>
        <w:rPr>
          <w:w w:val="105"/>
        </w:rPr>
        <w:t>a</w:t>
      </w:r>
      <w:r>
        <w:rPr>
          <w:spacing w:val="-11"/>
          <w:w w:val="105"/>
        </w:rPr>
        <w:t> </w:t>
      </w:r>
      <w:r>
        <w:rPr>
          <w:w w:val="105"/>
        </w:rPr>
        <w:t>death</w:t>
      </w:r>
      <w:r>
        <w:rPr>
          <w:spacing w:val="-11"/>
          <w:w w:val="105"/>
        </w:rPr>
        <w:t> </w:t>
      </w:r>
      <w:r>
        <w:rPr>
          <w:w w:val="105"/>
        </w:rPr>
        <w:t>blow</w:t>
      </w:r>
      <w:r>
        <w:rPr>
          <w:spacing w:val="-12"/>
          <w:w w:val="105"/>
        </w:rPr>
        <w:t> </w:t>
      </w:r>
      <w:r>
        <w:rPr>
          <w:w w:val="105"/>
        </w:rPr>
        <w:t>with</w:t>
      </w:r>
      <w:r>
        <w:rPr>
          <w:spacing w:val="-11"/>
          <w:w w:val="105"/>
        </w:rPr>
        <w:t> </w:t>
      </w:r>
      <w:r>
        <w:rPr>
          <w:w w:val="105"/>
        </w:rPr>
        <w:t>an</w:t>
      </w:r>
      <w:r>
        <w:rPr>
          <w:spacing w:val="-11"/>
          <w:w w:val="105"/>
        </w:rPr>
        <w:t> </w:t>
      </w:r>
      <w:r>
        <w:rPr>
          <w:w w:val="105"/>
        </w:rPr>
        <w:t>all-around</w:t>
      </w:r>
      <w:r>
        <w:rPr>
          <w:spacing w:val="-11"/>
          <w:w w:val="105"/>
        </w:rPr>
        <w:t> </w:t>
      </w:r>
      <w:r>
        <w:rPr>
          <w:w w:val="105"/>
        </w:rPr>
        <w:t>attack.</w:t>
      </w:r>
      <w:r>
        <w:rPr>
          <w:spacing w:val="-12"/>
          <w:w w:val="105"/>
        </w:rPr>
        <w:t> </w:t>
      </w:r>
      <w:r>
        <w:rPr>
          <w:w w:val="105"/>
        </w:rPr>
        <w:t>Only</w:t>
      </w:r>
      <w:r>
        <w:rPr>
          <w:spacing w:val="-11"/>
          <w:w w:val="105"/>
        </w:rPr>
        <w:t> </w:t>
      </w:r>
      <w:r>
        <w:rPr>
          <w:w w:val="105"/>
        </w:rPr>
        <w:t>the</w:t>
      </w:r>
      <w:r>
        <w:rPr>
          <w:spacing w:val="-11"/>
          <w:w w:val="105"/>
        </w:rPr>
        <w:t> </w:t>
      </w:r>
      <w:r>
        <w:rPr>
          <w:w w:val="105"/>
        </w:rPr>
        <w:t>initial</w:t>
      </w:r>
      <w:r>
        <w:rPr>
          <w:spacing w:val="-11"/>
          <w:w w:val="105"/>
        </w:rPr>
        <w:t> </w:t>
      </w:r>
      <w:r>
        <w:rPr>
          <w:w w:val="105"/>
        </w:rPr>
        <w:t>target</w:t>
      </w:r>
      <w:r>
        <w:rPr>
          <w:spacing w:val="-12"/>
          <w:w w:val="105"/>
        </w:rPr>
        <w:t> </w:t>
      </w:r>
      <w:r>
        <w:rPr>
          <w:w w:val="105"/>
        </w:rPr>
        <w:t>of the</w:t>
      </w:r>
      <w:r>
        <w:rPr>
          <w:spacing w:val="-14"/>
          <w:w w:val="105"/>
        </w:rPr>
        <w:t> </w:t>
      </w:r>
      <w:r>
        <w:rPr>
          <w:w w:val="105"/>
        </w:rPr>
        <w:t>all-around</w:t>
      </w:r>
      <w:r>
        <w:rPr>
          <w:spacing w:val="-13"/>
          <w:w w:val="105"/>
        </w:rPr>
        <w:t> </w:t>
      </w:r>
      <w:r>
        <w:rPr>
          <w:w w:val="105"/>
        </w:rPr>
        <w:t>attack</w:t>
      </w:r>
      <w:r>
        <w:rPr>
          <w:spacing w:val="-14"/>
          <w:w w:val="105"/>
        </w:rPr>
        <w:t> </w:t>
      </w:r>
      <w:r>
        <w:rPr>
          <w:w w:val="105"/>
        </w:rPr>
        <w:t>is</w:t>
      </w:r>
      <w:r>
        <w:rPr>
          <w:spacing w:val="-13"/>
          <w:w w:val="105"/>
        </w:rPr>
        <w:t> </w:t>
      </w:r>
      <w:r>
        <w:rPr>
          <w:w w:val="105"/>
        </w:rPr>
        <w:t>subject</w:t>
      </w:r>
      <w:r>
        <w:rPr>
          <w:spacing w:val="-14"/>
          <w:w w:val="105"/>
        </w:rPr>
        <w:t> </w:t>
      </w:r>
      <w:r>
        <w:rPr>
          <w:w w:val="105"/>
        </w:rPr>
        <w:t>to</w:t>
      </w:r>
      <w:r>
        <w:rPr>
          <w:spacing w:val="-13"/>
          <w:w w:val="105"/>
        </w:rPr>
        <w:t> </w:t>
      </w:r>
      <w:r>
        <w:rPr>
          <w:w w:val="105"/>
        </w:rPr>
        <w:t>the</w:t>
      </w:r>
      <w:r>
        <w:rPr>
          <w:spacing w:val="-14"/>
          <w:w w:val="105"/>
        </w:rPr>
        <w:t> </w:t>
      </w:r>
      <w:r>
        <w:rPr>
          <w:w w:val="105"/>
        </w:rPr>
        <w:t>instant</w:t>
      </w:r>
      <w:r>
        <w:rPr>
          <w:spacing w:val="-13"/>
          <w:w w:val="105"/>
        </w:rPr>
        <w:t> </w:t>
      </w:r>
      <w:r>
        <w:rPr>
          <w:w w:val="105"/>
        </w:rPr>
        <w:t>death</w:t>
      </w:r>
      <w:r>
        <w:rPr>
          <w:spacing w:val="-14"/>
          <w:w w:val="105"/>
        </w:rPr>
        <w:t> </w:t>
      </w:r>
      <w:r>
        <w:rPr>
          <w:w w:val="105"/>
        </w:rPr>
        <w:t>effect,</w:t>
      </w:r>
      <w:r>
        <w:rPr>
          <w:spacing w:val="-13"/>
          <w:w w:val="105"/>
        </w:rPr>
        <w:t> </w:t>
      </w:r>
      <w:r>
        <w:rPr>
          <w:w w:val="105"/>
        </w:rPr>
        <w:t>but</w:t>
      </w:r>
      <w:r>
        <w:rPr>
          <w:spacing w:val="-14"/>
          <w:w w:val="105"/>
        </w:rPr>
        <w:t> </w:t>
      </w:r>
      <w:r>
        <w:rPr>
          <w:w w:val="105"/>
        </w:rPr>
        <w:t>this</w:t>
      </w:r>
      <w:r>
        <w:rPr>
          <w:spacing w:val="-13"/>
          <w:w w:val="105"/>
        </w:rPr>
        <w:t> </w:t>
      </w:r>
      <w:r>
        <w:rPr>
          <w:w w:val="105"/>
        </w:rPr>
        <w:t>might</w:t>
      </w:r>
      <w:r>
        <w:rPr>
          <w:spacing w:val="-14"/>
          <w:w w:val="105"/>
        </w:rPr>
        <w:t> </w:t>
      </w:r>
      <w:r>
        <w:rPr>
          <w:w w:val="105"/>
        </w:rPr>
        <w:t>allow</w:t>
      </w:r>
      <w:r>
        <w:rPr>
          <w:spacing w:val="-13"/>
          <w:w w:val="105"/>
        </w:rPr>
        <w:t> </w:t>
      </w:r>
      <w:r>
        <w:rPr>
          <w:w w:val="105"/>
        </w:rPr>
        <w:t>the</w:t>
      </w:r>
      <w:r>
        <w:rPr>
          <w:spacing w:val="-14"/>
          <w:w w:val="105"/>
        </w:rPr>
        <w:t> </w:t>
      </w:r>
      <w:r>
        <w:rPr>
          <w:w w:val="105"/>
        </w:rPr>
        <w:t>all-around attack to succeed when it otherwise might</w:t>
      </w:r>
      <w:r>
        <w:rPr>
          <w:spacing w:val="-21"/>
          <w:w w:val="105"/>
        </w:rPr>
        <w:t> </w:t>
      </w:r>
      <w:r>
        <w:rPr>
          <w:w w:val="105"/>
        </w:rPr>
        <w:t>not.</w:t>
      </w:r>
    </w:p>
    <w:p>
      <w:pPr>
        <w:pStyle w:val="BodyText"/>
        <w:ind w:left="0"/>
        <w:rPr>
          <w:sz w:val="24"/>
        </w:rPr>
      </w:pPr>
    </w:p>
    <w:p>
      <w:pPr>
        <w:pStyle w:val="BodyText"/>
        <w:ind w:left="0"/>
        <w:rPr>
          <w:sz w:val="24"/>
        </w:rPr>
      </w:pPr>
    </w:p>
    <w:p>
      <w:pPr>
        <w:pStyle w:val="BodyText"/>
        <w:spacing w:before="8"/>
        <w:ind w:left="0"/>
        <w:rPr>
          <w:sz w:val="20"/>
        </w:rPr>
      </w:pPr>
    </w:p>
    <w:p>
      <w:pPr>
        <w:pStyle w:val="Heading7"/>
      </w:pPr>
      <w:bookmarkStart w:name="_TOC_250159" w:id="247"/>
      <w:bookmarkEnd w:id="247"/>
      <w:r>
        <w:rPr>
          <w:color w:val="999999"/>
          <w:w w:val="105"/>
        </w:rPr>
        <w:t>Frighten/Challenge</w:t>
      </w:r>
    </w:p>
    <w:p>
      <w:pPr>
        <w:pStyle w:val="ListParagraph"/>
        <w:numPr>
          <w:ilvl w:val="0"/>
          <w:numId w:val="44"/>
        </w:numPr>
        <w:tabs>
          <w:tab w:pos="380" w:val="left" w:leader="none"/>
        </w:tabs>
        <w:spacing w:line="252" w:lineRule="exact" w:before="0" w:after="0"/>
        <w:ind w:left="379" w:right="0" w:hanging="170"/>
        <w:jc w:val="left"/>
        <w:rPr>
          <w:sz w:val="22"/>
        </w:rPr>
      </w:pPr>
      <w:r>
        <w:rPr>
          <w:color w:val="999999"/>
          <w:w w:val="105"/>
          <w:sz w:val="22"/>
        </w:rPr>
        <w:t>slots (3CP), charisma, warrior 10+, prerequisite: bravery, success:</w:t>
      </w:r>
      <w:r>
        <w:rPr>
          <w:color w:val="999999"/>
          <w:spacing w:val="-32"/>
          <w:w w:val="105"/>
          <w:sz w:val="22"/>
        </w:rPr>
        <w:t> </w:t>
      </w:r>
      <w:r>
        <w:rPr>
          <w:color w:val="999999"/>
          <w:w w:val="105"/>
          <w:sz w:val="22"/>
        </w:rPr>
        <w:t>4</w:t>
      </w:r>
    </w:p>
    <w:p>
      <w:pPr>
        <w:pStyle w:val="BodyText"/>
        <w:spacing w:line="244" w:lineRule="auto" w:before="9"/>
        <w:ind w:right="238"/>
      </w:pPr>
      <w:r>
        <w:rPr>
          <w:w w:val="105"/>
        </w:rPr>
        <w:t>Warriors</w:t>
      </w:r>
      <w:r>
        <w:rPr>
          <w:spacing w:val="-13"/>
          <w:w w:val="105"/>
        </w:rPr>
        <w:t> </w:t>
      </w:r>
      <w:r>
        <w:rPr>
          <w:w w:val="105"/>
        </w:rPr>
        <w:t>with</w:t>
      </w:r>
      <w:r>
        <w:rPr>
          <w:spacing w:val="-12"/>
          <w:w w:val="105"/>
        </w:rPr>
        <w:t> </w:t>
      </w:r>
      <w:r>
        <w:rPr>
          <w:w w:val="105"/>
        </w:rPr>
        <w:t>this</w:t>
      </w:r>
      <w:r>
        <w:rPr>
          <w:spacing w:val="-13"/>
          <w:w w:val="105"/>
        </w:rPr>
        <w:t> </w:t>
      </w:r>
      <w:r>
        <w:rPr>
          <w:w w:val="105"/>
        </w:rPr>
        <w:t>skill</w:t>
      </w:r>
      <w:r>
        <w:rPr>
          <w:spacing w:val="-12"/>
          <w:w w:val="105"/>
        </w:rPr>
        <w:t> </w:t>
      </w:r>
      <w:r>
        <w:rPr>
          <w:w w:val="105"/>
        </w:rPr>
        <w:t>can</w:t>
      </w:r>
      <w:r>
        <w:rPr>
          <w:spacing w:val="-12"/>
          <w:w w:val="105"/>
        </w:rPr>
        <w:t> </w:t>
      </w:r>
      <w:r>
        <w:rPr>
          <w:w w:val="105"/>
        </w:rPr>
        <w:t>turn</w:t>
      </w:r>
      <w:r>
        <w:rPr>
          <w:spacing w:val="-13"/>
          <w:w w:val="105"/>
        </w:rPr>
        <w:t> </w:t>
      </w:r>
      <w:r>
        <w:rPr>
          <w:w w:val="105"/>
        </w:rPr>
        <w:t>their</w:t>
      </w:r>
      <w:r>
        <w:rPr>
          <w:spacing w:val="-12"/>
          <w:w w:val="105"/>
        </w:rPr>
        <w:t> </w:t>
      </w:r>
      <w:r>
        <w:rPr>
          <w:w w:val="105"/>
        </w:rPr>
        <w:t>personal</w:t>
      </w:r>
      <w:r>
        <w:rPr>
          <w:spacing w:val="-13"/>
          <w:w w:val="105"/>
        </w:rPr>
        <w:t> </w:t>
      </w:r>
      <w:r>
        <w:rPr>
          <w:w w:val="105"/>
        </w:rPr>
        <w:t>energies</w:t>
      </w:r>
      <w:r>
        <w:rPr>
          <w:spacing w:val="-8"/>
          <w:w w:val="105"/>
        </w:rPr>
        <w:t> </w:t>
      </w:r>
      <w:r>
        <w:rPr>
          <w:w w:val="105"/>
        </w:rPr>
        <w:t>outward,</w:t>
      </w:r>
      <w:r>
        <w:rPr>
          <w:spacing w:val="-12"/>
          <w:w w:val="105"/>
        </w:rPr>
        <w:t> </w:t>
      </w:r>
      <w:r>
        <w:rPr>
          <w:w w:val="105"/>
        </w:rPr>
        <w:t>producing</w:t>
      </w:r>
      <w:r>
        <w:rPr>
          <w:spacing w:val="-13"/>
          <w:w w:val="105"/>
        </w:rPr>
        <w:t> </w:t>
      </w:r>
      <w:r>
        <w:rPr>
          <w:w w:val="105"/>
        </w:rPr>
        <w:t>an</w:t>
      </w:r>
      <w:r>
        <w:rPr>
          <w:spacing w:val="-12"/>
          <w:w w:val="105"/>
        </w:rPr>
        <w:t> </w:t>
      </w:r>
      <w:r>
        <w:rPr>
          <w:w w:val="105"/>
        </w:rPr>
        <w:t>aura</w:t>
      </w:r>
      <w:r>
        <w:rPr>
          <w:spacing w:val="-12"/>
          <w:w w:val="105"/>
        </w:rPr>
        <w:t> </w:t>
      </w:r>
      <w:r>
        <w:rPr>
          <w:w w:val="105"/>
        </w:rPr>
        <w:t>of</w:t>
      </w:r>
      <w:r>
        <w:rPr>
          <w:spacing w:val="-14"/>
          <w:w w:val="105"/>
        </w:rPr>
        <w:t> </w:t>
      </w:r>
      <w:r>
        <w:rPr>
          <w:w w:val="105"/>
        </w:rPr>
        <w:t>fright that</w:t>
      </w:r>
      <w:r>
        <w:rPr>
          <w:spacing w:val="-14"/>
          <w:w w:val="105"/>
        </w:rPr>
        <w:t> </w:t>
      </w:r>
      <w:r>
        <w:rPr>
          <w:w w:val="105"/>
        </w:rPr>
        <w:t>forces</w:t>
      </w:r>
      <w:r>
        <w:rPr>
          <w:spacing w:val="-14"/>
          <w:w w:val="105"/>
        </w:rPr>
        <w:t> </w:t>
      </w:r>
      <w:r>
        <w:rPr>
          <w:w w:val="105"/>
        </w:rPr>
        <w:t>fairly</w:t>
      </w:r>
      <w:r>
        <w:rPr>
          <w:spacing w:val="-14"/>
          <w:w w:val="105"/>
        </w:rPr>
        <w:t> </w:t>
      </w:r>
      <w:r>
        <w:rPr>
          <w:w w:val="105"/>
        </w:rPr>
        <w:t>weak</w:t>
      </w:r>
      <w:r>
        <w:rPr>
          <w:spacing w:val="-14"/>
          <w:w w:val="105"/>
        </w:rPr>
        <w:t> </w:t>
      </w:r>
      <w:r>
        <w:rPr>
          <w:w w:val="105"/>
        </w:rPr>
        <w:t>creatures</w:t>
      </w:r>
      <w:r>
        <w:rPr>
          <w:spacing w:val="-13"/>
          <w:w w:val="105"/>
        </w:rPr>
        <w:t> </w:t>
      </w:r>
      <w:r>
        <w:rPr>
          <w:w w:val="105"/>
        </w:rPr>
        <w:t>to</w:t>
      </w:r>
      <w:r>
        <w:rPr>
          <w:spacing w:val="-14"/>
          <w:w w:val="105"/>
        </w:rPr>
        <w:t> </w:t>
      </w:r>
      <w:r>
        <w:rPr>
          <w:w w:val="105"/>
        </w:rPr>
        <w:t>flee.</w:t>
      </w:r>
      <w:r>
        <w:rPr>
          <w:spacing w:val="-14"/>
          <w:w w:val="105"/>
        </w:rPr>
        <w:t> </w:t>
      </w:r>
      <w:r>
        <w:rPr>
          <w:w w:val="105"/>
        </w:rPr>
        <w:t>This</w:t>
      </w:r>
      <w:r>
        <w:rPr>
          <w:spacing w:val="-14"/>
          <w:w w:val="105"/>
        </w:rPr>
        <w:t> </w:t>
      </w:r>
      <w:r>
        <w:rPr>
          <w:w w:val="105"/>
        </w:rPr>
        <w:t>skill</w:t>
      </w:r>
      <w:r>
        <w:rPr>
          <w:spacing w:val="-13"/>
          <w:w w:val="105"/>
        </w:rPr>
        <w:t> </w:t>
      </w:r>
      <w:r>
        <w:rPr>
          <w:w w:val="105"/>
        </w:rPr>
        <w:t>also</w:t>
      </w:r>
      <w:r>
        <w:rPr>
          <w:spacing w:val="-14"/>
          <w:w w:val="105"/>
        </w:rPr>
        <w:t> </w:t>
      </w:r>
      <w:r>
        <w:rPr>
          <w:w w:val="105"/>
        </w:rPr>
        <w:t>allows</w:t>
      </w:r>
      <w:r>
        <w:rPr>
          <w:spacing w:val="-14"/>
          <w:w w:val="105"/>
        </w:rPr>
        <w:t> </w:t>
      </w:r>
      <w:r>
        <w:rPr>
          <w:w w:val="105"/>
        </w:rPr>
        <w:t>warriors</w:t>
      </w:r>
      <w:r>
        <w:rPr>
          <w:spacing w:val="-14"/>
          <w:w w:val="105"/>
        </w:rPr>
        <w:t> </w:t>
      </w:r>
      <w:r>
        <w:rPr>
          <w:w w:val="105"/>
        </w:rPr>
        <w:t>to</w:t>
      </w:r>
      <w:r>
        <w:rPr>
          <w:spacing w:val="-14"/>
          <w:w w:val="105"/>
        </w:rPr>
        <w:t> </w:t>
      </w:r>
      <w:r>
        <w:rPr>
          <w:w w:val="105"/>
        </w:rPr>
        <w:t>issue</w:t>
      </w:r>
      <w:r>
        <w:rPr>
          <w:spacing w:val="-13"/>
          <w:w w:val="105"/>
        </w:rPr>
        <w:t> </w:t>
      </w:r>
      <w:r>
        <w:rPr>
          <w:w w:val="105"/>
        </w:rPr>
        <w:t>challenges</w:t>
      </w:r>
      <w:r>
        <w:rPr>
          <w:spacing w:val="-14"/>
          <w:w w:val="105"/>
        </w:rPr>
        <w:t> </w:t>
      </w:r>
      <w:r>
        <w:rPr>
          <w:w w:val="105"/>
        </w:rPr>
        <w:t>that draw powerful creatures into personal</w:t>
      </w:r>
      <w:r>
        <w:rPr>
          <w:spacing w:val="-15"/>
          <w:w w:val="105"/>
        </w:rPr>
        <w:t> </w:t>
      </w:r>
      <w:r>
        <w:rPr>
          <w:w w:val="105"/>
        </w:rPr>
        <w:t>combat.</w:t>
      </w:r>
    </w:p>
    <w:p>
      <w:pPr>
        <w:pStyle w:val="BodyText"/>
        <w:spacing w:line="244" w:lineRule="auto" w:before="3"/>
        <w:ind w:right="235" w:firstLine="338"/>
      </w:pPr>
      <w:r>
        <w:rPr>
          <w:w w:val="105"/>
        </w:rPr>
        <w:t>To</w:t>
      </w:r>
      <w:r>
        <w:rPr>
          <w:spacing w:val="-12"/>
          <w:w w:val="105"/>
        </w:rPr>
        <w:t> </w:t>
      </w:r>
      <w:r>
        <w:rPr>
          <w:w w:val="105"/>
        </w:rPr>
        <w:t>create</w:t>
      </w:r>
      <w:r>
        <w:rPr>
          <w:spacing w:val="-11"/>
          <w:w w:val="105"/>
        </w:rPr>
        <w:t> </w:t>
      </w:r>
      <w:r>
        <w:rPr>
          <w:w w:val="105"/>
        </w:rPr>
        <w:t>an</w:t>
      </w:r>
      <w:r>
        <w:rPr>
          <w:spacing w:val="-11"/>
          <w:w w:val="105"/>
        </w:rPr>
        <w:t> </w:t>
      </w:r>
      <w:r>
        <w:rPr>
          <w:w w:val="105"/>
        </w:rPr>
        <w:t>aura</w:t>
      </w:r>
      <w:r>
        <w:rPr>
          <w:spacing w:val="-11"/>
          <w:w w:val="105"/>
        </w:rPr>
        <w:t> </w:t>
      </w:r>
      <w:r>
        <w:rPr>
          <w:w w:val="105"/>
        </w:rPr>
        <w:t>of</w:t>
      </w:r>
      <w:r>
        <w:rPr>
          <w:spacing w:val="-11"/>
          <w:w w:val="105"/>
        </w:rPr>
        <w:t> </w:t>
      </w:r>
      <w:r>
        <w:rPr>
          <w:w w:val="105"/>
        </w:rPr>
        <w:t>fright,</w:t>
      </w:r>
      <w:r>
        <w:rPr>
          <w:spacing w:val="-11"/>
          <w:w w:val="105"/>
        </w:rPr>
        <w:t> </w:t>
      </w:r>
      <w:r>
        <w:rPr>
          <w:w w:val="105"/>
        </w:rPr>
        <w:t>the</w:t>
      </w:r>
      <w:r>
        <w:rPr>
          <w:spacing w:val="-12"/>
          <w:w w:val="105"/>
        </w:rPr>
        <w:t> </w:t>
      </w:r>
      <w:r>
        <w:rPr>
          <w:w w:val="105"/>
        </w:rPr>
        <w:t>warrior</w:t>
      </w:r>
      <w:r>
        <w:rPr>
          <w:spacing w:val="-11"/>
          <w:w w:val="105"/>
        </w:rPr>
        <w:t> </w:t>
      </w:r>
      <w:r>
        <w:rPr>
          <w:w w:val="105"/>
        </w:rPr>
        <w:t>must</w:t>
      </w:r>
      <w:r>
        <w:rPr>
          <w:spacing w:val="-11"/>
          <w:w w:val="105"/>
        </w:rPr>
        <w:t> </w:t>
      </w:r>
      <w:r>
        <w:rPr>
          <w:w w:val="105"/>
        </w:rPr>
        <w:t>shout</w:t>
      </w:r>
      <w:r>
        <w:rPr>
          <w:spacing w:val="-11"/>
          <w:w w:val="105"/>
        </w:rPr>
        <w:t> </w:t>
      </w:r>
      <w:r>
        <w:rPr>
          <w:w w:val="105"/>
        </w:rPr>
        <w:t>and</w:t>
      </w:r>
      <w:r>
        <w:rPr>
          <w:spacing w:val="-11"/>
          <w:w w:val="105"/>
        </w:rPr>
        <w:t> </w:t>
      </w:r>
      <w:r>
        <w:rPr>
          <w:w w:val="105"/>
        </w:rPr>
        <w:t>charge</w:t>
      </w:r>
      <w:r>
        <w:rPr>
          <w:spacing w:val="-11"/>
          <w:w w:val="105"/>
        </w:rPr>
        <w:t> </w:t>
      </w:r>
      <w:r>
        <w:rPr>
          <w:w w:val="105"/>
        </w:rPr>
        <w:t>a</w:t>
      </w:r>
      <w:r>
        <w:rPr>
          <w:spacing w:val="-12"/>
          <w:w w:val="105"/>
        </w:rPr>
        <w:t> </w:t>
      </w:r>
      <w:r>
        <w:rPr>
          <w:w w:val="105"/>
        </w:rPr>
        <w:t>group</w:t>
      </w:r>
      <w:r>
        <w:rPr>
          <w:spacing w:val="-11"/>
          <w:w w:val="105"/>
        </w:rPr>
        <w:t> </w:t>
      </w:r>
      <w:r>
        <w:rPr>
          <w:w w:val="105"/>
        </w:rPr>
        <w:t>of</w:t>
      </w:r>
      <w:r>
        <w:rPr>
          <w:spacing w:val="-11"/>
          <w:w w:val="105"/>
        </w:rPr>
        <w:t> </w:t>
      </w:r>
      <w:r>
        <w:rPr>
          <w:w w:val="105"/>
        </w:rPr>
        <w:t>creatures</w:t>
      </w:r>
      <w:r>
        <w:rPr>
          <w:spacing w:val="-11"/>
          <w:w w:val="105"/>
        </w:rPr>
        <w:t> </w:t>
      </w:r>
      <w:r>
        <w:rPr>
          <w:w w:val="105"/>
        </w:rPr>
        <w:t>of</w:t>
      </w:r>
      <w:r>
        <w:rPr>
          <w:spacing w:val="-11"/>
          <w:w w:val="105"/>
        </w:rPr>
        <w:t> </w:t>
      </w:r>
      <w:r>
        <w:rPr>
          <w:w w:val="105"/>
        </w:rPr>
        <w:t>4</w:t>
      </w:r>
      <w:r>
        <w:rPr>
          <w:spacing w:val="-11"/>
          <w:w w:val="105"/>
        </w:rPr>
        <w:t> </w:t>
      </w:r>
      <w:r>
        <w:rPr>
          <w:w w:val="105"/>
        </w:rPr>
        <w:t>Hit Dice/levels</w:t>
      </w:r>
      <w:r>
        <w:rPr>
          <w:spacing w:val="-11"/>
          <w:w w:val="105"/>
        </w:rPr>
        <w:t> </w:t>
      </w:r>
      <w:r>
        <w:rPr>
          <w:w w:val="105"/>
        </w:rPr>
        <w:t>or</w:t>
      </w:r>
      <w:r>
        <w:rPr>
          <w:spacing w:val="-11"/>
          <w:w w:val="105"/>
        </w:rPr>
        <w:t> </w:t>
      </w:r>
      <w:r>
        <w:rPr>
          <w:w w:val="105"/>
        </w:rPr>
        <w:t>less.</w:t>
      </w:r>
      <w:r>
        <w:rPr>
          <w:spacing w:val="-11"/>
          <w:w w:val="105"/>
        </w:rPr>
        <w:t> </w:t>
      </w:r>
      <w:r>
        <w:rPr>
          <w:w w:val="105"/>
        </w:rPr>
        <w:t>The</w:t>
      </w:r>
      <w:r>
        <w:rPr>
          <w:spacing w:val="-11"/>
          <w:w w:val="105"/>
        </w:rPr>
        <w:t> </w:t>
      </w:r>
      <w:r>
        <w:rPr>
          <w:w w:val="105"/>
        </w:rPr>
        <w:t>creatures</w:t>
      </w:r>
      <w:r>
        <w:rPr>
          <w:spacing w:val="-11"/>
          <w:w w:val="105"/>
        </w:rPr>
        <w:t> </w:t>
      </w:r>
      <w:r>
        <w:rPr>
          <w:w w:val="105"/>
        </w:rPr>
        <w:t>must</w:t>
      </w:r>
      <w:r>
        <w:rPr>
          <w:spacing w:val="-11"/>
          <w:w w:val="105"/>
        </w:rPr>
        <w:t> </w:t>
      </w:r>
      <w:r>
        <w:rPr>
          <w:w w:val="105"/>
        </w:rPr>
        <w:t>be</w:t>
      </w:r>
      <w:r>
        <w:rPr>
          <w:spacing w:val="-11"/>
          <w:w w:val="105"/>
        </w:rPr>
        <w:t> </w:t>
      </w:r>
      <w:r>
        <w:rPr>
          <w:w w:val="105"/>
        </w:rPr>
        <w:t>able</w:t>
      </w:r>
      <w:r>
        <w:rPr>
          <w:spacing w:val="-11"/>
          <w:w w:val="105"/>
        </w:rPr>
        <w:t> </w:t>
      </w:r>
      <w:r>
        <w:rPr>
          <w:w w:val="105"/>
        </w:rPr>
        <w:t>to</w:t>
      </w:r>
      <w:r>
        <w:rPr>
          <w:spacing w:val="-11"/>
          <w:w w:val="105"/>
        </w:rPr>
        <w:t> </w:t>
      </w:r>
      <w:r>
        <w:rPr>
          <w:w w:val="105"/>
        </w:rPr>
        <w:t>see</w:t>
      </w:r>
      <w:r>
        <w:rPr>
          <w:spacing w:val="-11"/>
          <w:w w:val="105"/>
        </w:rPr>
        <w:t> </w:t>
      </w:r>
      <w:r>
        <w:rPr>
          <w:w w:val="105"/>
        </w:rPr>
        <w:t>and</w:t>
      </w:r>
      <w:r>
        <w:rPr>
          <w:spacing w:val="-11"/>
          <w:w w:val="105"/>
        </w:rPr>
        <w:t> </w:t>
      </w:r>
      <w:r>
        <w:rPr>
          <w:w w:val="105"/>
        </w:rPr>
        <w:t>hear</w:t>
      </w:r>
      <w:r>
        <w:rPr>
          <w:spacing w:val="-11"/>
          <w:w w:val="105"/>
        </w:rPr>
        <w:t> </w:t>
      </w:r>
      <w:r>
        <w:rPr>
          <w:w w:val="105"/>
        </w:rPr>
        <w:t>the</w:t>
      </w:r>
      <w:r>
        <w:rPr>
          <w:spacing w:val="-11"/>
          <w:w w:val="105"/>
        </w:rPr>
        <w:t> </w:t>
      </w:r>
      <w:r>
        <w:rPr>
          <w:w w:val="105"/>
        </w:rPr>
        <w:t>warrior</w:t>
      </w:r>
      <w:r>
        <w:rPr>
          <w:spacing w:val="-11"/>
          <w:w w:val="105"/>
        </w:rPr>
        <w:t> </w:t>
      </w:r>
      <w:r>
        <w:rPr>
          <w:w w:val="105"/>
        </w:rPr>
        <w:t>to</w:t>
      </w:r>
      <w:r>
        <w:rPr>
          <w:spacing w:val="-11"/>
          <w:w w:val="105"/>
        </w:rPr>
        <w:t> </w:t>
      </w:r>
      <w:r>
        <w:rPr>
          <w:w w:val="105"/>
        </w:rPr>
        <w:t>be</w:t>
      </w:r>
      <w:r>
        <w:rPr>
          <w:spacing w:val="-11"/>
          <w:w w:val="105"/>
        </w:rPr>
        <w:t> </w:t>
      </w:r>
      <w:r>
        <w:rPr>
          <w:w w:val="105"/>
        </w:rPr>
        <w:t>affected.</w:t>
      </w:r>
      <w:r>
        <w:rPr>
          <w:spacing w:val="-11"/>
          <w:w w:val="105"/>
        </w:rPr>
        <w:t> </w:t>
      </w:r>
      <w:r>
        <w:rPr>
          <w:w w:val="105"/>
        </w:rPr>
        <w:t>The warrior makes a skill roll, and, if it succeeds, the creatures scatter, fleeing for as long as the character</w:t>
      </w:r>
      <w:r>
        <w:rPr>
          <w:spacing w:val="-10"/>
          <w:w w:val="105"/>
        </w:rPr>
        <w:t> </w:t>
      </w:r>
      <w:r>
        <w:rPr>
          <w:w w:val="105"/>
        </w:rPr>
        <w:t>pursues</w:t>
      </w:r>
      <w:r>
        <w:rPr>
          <w:spacing w:val="-10"/>
          <w:w w:val="105"/>
        </w:rPr>
        <w:t> </w:t>
      </w:r>
      <w:r>
        <w:rPr>
          <w:w w:val="105"/>
        </w:rPr>
        <w:t>them.</w:t>
      </w:r>
      <w:r>
        <w:rPr>
          <w:spacing w:val="-9"/>
          <w:w w:val="105"/>
        </w:rPr>
        <w:t> </w:t>
      </w:r>
      <w:r>
        <w:rPr>
          <w:w w:val="105"/>
        </w:rPr>
        <w:t>The</w:t>
      </w:r>
      <w:r>
        <w:rPr>
          <w:spacing w:val="-10"/>
          <w:w w:val="105"/>
        </w:rPr>
        <w:t> </w:t>
      </w:r>
      <w:r>
        <w:rPr>
          <w:w w:val="105"/>
        </w:rPr>
        <w:t>creatures</w:t>
      </w:r>
      <w:r>
        <w:rPr>
          <w:spacing w:val="-9"/>
          <w:w w:val="105"/>
        </w:rPr>
        <w:t> </w:t>
      </w:r>
      <w:r>
        <w:rPr>
          <w:w w:val="105"/>
        </w:rPr>
        <w:t>flee</w:t>
      </w:r>
      <w:r>
        <w:rPr>
          <w:spacing w:val="-10"/>
          <w:w w:val="105"/>
        </w:rPr>
        <w:t> </w:t>
      </w:r>
      <w:r>
        <w:rPr>
          <w:w w:val="105"/>
        </w:rPr>
        <w:t>for</w:t>
      </w:r>
      <w:r>
        <w:rPr>
          <w:spacing w:val="-10"/>
          <w:w w:val="105"/>
        </w:rPr>
        <w:t> </w:t>
      </w:r>
      <w:r>
        <w:rPr>
          <w:w w:val="105"/>
        </w:rPr>
        <w:t>1d10</w:t>
      </w:r>
      <w:r>
        <w:rPr>
          <w:spacing w:val="-9"/>
          <w:w w:val="105"/>
        </w:rPr>
        <w:t> </w:t>
      </w:r>
      <w:r>
        <w:rPr>
          <w:w w:val="105"/>
        </w:rPr>
        <w:t>additional</w:t>
      </w:r>
      <w:r>
        <w:rPr>
          <w:spacing w:val="-10"/>
          <w:w w:val="105"/>
        </w:rPr>
        <w:t> </w:t>
      </w:r>
      <w:r>
        <w:rPr>
          <w:w w:val="105"/>
        </w:rPr>
        <w:t>rounds</w:t>
      </w:r>
      <w:r>
        <w:rPr>
          <w:spacing w:val="-10"/>
          <w:w w:val="105"/>
        </w:rPr>
        <w:t> </w:t>
      </w:r>
      <w:r>
        <w:rPr>
          <w:w w:val="105"/>
        </w:rPr>
        <w:t>after</w:t>
      </w:r>
      <w:r>
        <w:rPr>
          <w:spacing w:val="-10"/>
          <w:w w:val="105"/>
        </w:rPr>
        <w:t> </w:t>
      </w:r>
      <w:r>
        <w:rPr>
          <w:w w:val="105"/>
        </w:rPr>
        <w:t>pursuit</w:t>
      </w:r>
      <w:r>
        <w:rPr>
          <w:spacing w:val="-9"/>
          <w:w w:val="105"/>
        </w:rPr>
        <w:t> </w:t>
      </w:r>
      <w:r>
        <w:rPr>
          <w:w w:val="105"/>
        </w:rPr>
        <w:t>ends.</w:t>
      </w:r>
    </w:p>
    <w:p>
      <w:pPr>
        <w:pStyle w:val="BodyText"/>
        <w:spacing w:line="247" w:lineRule="auto" w:before="5"/>
        <w:ind w:right="471" w:firstLine="338"/>
      </w:pPr>
      <w:r>
        <w:rPr>
          <w:w w:val="105"/>
        </w:rPr>
        <w:t>Undead</w:t>
      </w:r>
      <w:r>
        <w:rPr>
          <w:spacing w:val="-14"/>
          <w:w w:val="105"/>
        </w:rPr>
        <w:t> </w:t>
      </w:r>
      <w:r>
        <w:rPr>
          <w:w w:val="105"/>
        </w:rPr>
        <w:t>and</w:t>
      </w:r>
      <w:r>
        <w:rPr>
          <w:spacing w:val="-13"/>
          <w:w w:val="105"/>
        </w:rPr>
        <w:t> </w:t>
      </w:r>
      <w:r>
        <w:rPr>
          <w:w w:val="105"/>
        </w:rPr>
        <w:t>creatures</w:t>
      </w:r>
      <w:r>
        <w:rPr>
          <w:spacing w:val="-13"/>
          <w:w w:val="105"/>
        </w:rPr>
        <w:t> </w:t>
      </w:r>
      <w:r>
        <w:rPr>
          <w:w w:val="105"/>
        </w:rPr>
        <w:t>with</w:t>
      </w:r>
      <w:r>
        <w:rPr>
          <w:spacing w:val="-13"/>
          <w:w w:val="105"/>
        </w:rPr>
        <w:t> </w:t>
      </w:r>
      <w:r>
        <w:rPr>
          <w:w w:val="105"/>
        </w:rPr>
        <w:t>no</w:t>
      </w:r>
      <w:r>
        <w:rPr>
          <w:spacing w:val="-13"/>
          <w:w w:val="105"/>
        </w:rPr>
        <w:t> </w:t>
      </w:r>
      <w:r>
        <w:rPr>
          <w:w w:val="105"/>
        </w:rPr>
        <w:t>morale</w:t>
      </w:r>
      <w:r>
        <w:rPr>
          <w:spacing w:val="-13"/>
          <w:w w:val="105"/>
        </w:rPr>
        <w:t> </w:t>
      </w:r>
      <w:r>
        <w:rPr>
          <w:w w:val="105"/>
        </w:rPr>
        <w:t>scores,</w:t>
      </w:r>
      <w:r>
        <w:rPr>
          <w:spacing w:val="-14"/>
          <w:w w:val="105"/>
        </w:rPr>
        <w:t> </w:t>
      </w:r>
      <w:r>
        <w:rPr>
          <w:w w:val="105"/>
        </w:rPr>
        <w:t>such</w:t>
      </w:r>
      <w:r>
        <w:rPr>
          <w:spacing w:val="-13"/>
          <w:w w:val="105"/>
        </w:rPr>
        <w:t> </w:t>
      </w:r>
      <w:r>
        <w:rPr>
          <w:w w:val="105"/>
        </w:rPr>
        <w:t>as</w:t>
      </w:r>
      <w:r>
        <w:rPr>
          <w:spacing w:val="-13"/>
          <w:w w:val="105"/>
        </w:rPr>
        <w:t> </w:t>
      </w:r>
      <w:r>
        <w:rPr>
          <w:w w:val="105"/>
        </w:rPr>
        <w:t>conjured</w:t>
      </w:r>
      <w:r>
        <w:rPr>
          <w:spacing w:val="-13"/>
          <w:w w:val="105"/>
        </w:rPr>
        <w:t> </w:t>
      </w:r>
      <w:r>
        <w:rPr>
          <w:w w:val="105"/>
        </w:rPr>
        <w:t>or</w:t>
      </w:r>
      <w:r>
        <w:rPr>
          <w:spacing w:val="-13"/>
          <w:w w:val="105"/>
        </w:rPr>
        <w:t> </w:t>
      </w:r>
      <w:r>
        <w:rPr>
          <w:w w:val="105"/>
        </w:rPr>
        <w:t>summoned</w:t>
      </w:r>
      <w:r>
        <w:rPr>
          <w:spacing w:val="-13"/>
          <w:w w:val="105"/>
        </w:rPr>
        <w:t> </w:t>
      </w:r>
      <w:r>
        <w:rPr>
          <w:w w:val="105"/>
        </w:rPr>
        <w:t>creatures under</w:t>
      </w:r>
      <w:r>
        <w:rPr>
          <w:spacing w:val="-13"/>
          <w:w w:val="105"/>
        </w:rPr>
        <w:t> </w:t>
      </w:r>
      <w:r>
        <w:rPr>
          <w:w w:val="105"/>
        </w:rPr>
        <w:t>the</w:t>
      </w:r>
      <w:r>
        <w:rPr>
          <w:spacing w:val="-13"/>
          <w:w w:val="105"/>
        </w:rPr>
        <w:t> </w:t>
      </w:r>
      <w:r>
        <w:rPr>
          <w:w w:val="105"/>
        </w:rPr>
        <w:t>control</w:t>
      </w:r>
      <w:r>
        <w:rPr>
          <w:spacing w:val="-12"/>
          <w:w w:val="105"/>
        </w:rPr>
        <w:t> </w:t>
      </w:r>
      <w:r>
        <w:rPr>
          <w:w w:val="105"/>
        </w:rPr>
        <w:t>of</w:t>
      </w:r>
      <w:r>
        <w:rPr>
          <w:spacing w:val="-13"/>
          <w:w w:val="105"/>
        </w:rPr>
        <w:t> </w:t>
      </w:r>
      <w:r>
        <w:rPr>
          <w:w w:val="105"/>
        </w:rPr>
        <w:t>a</w:t>
      </w:r>
      <w:r>
        <w:rPr>
          <w:spacing w:val="-13"/>
          <w:w w:val="105"/>
        </w:rPr>
        <w:t> </w:t>
      </w:r>
      <w:r>
        <w:rPr>
          <w:w w:val="105"/>
        </w:rPr>
        <w:t>spellcaster,</w:t>
      </w:r>
      <w:r>
        <w:rPr>
          <w:spacing w:val="-12"/>
          <w:w w:val="105"/>
        </w:rPr>
        <w:t> </w:t>
      </w:r>
      <w:r>
        <w:rPr>
          <w:w w:val="105"/>
        </w:rPr>
        <w:t>are</w:t>
      </w:r>
      <w:r>
        <w:rPr>
          <w:spacing w:val="-13"/>
          <w:w w:val="105"/>
        </w:rPr>
        <w:t> </w:t>
      </w:r>
      <w:r>
        <w:rPr>
          <w:w w:val="105"/>
        </w:rPr>
        <w:t>not</w:t>
      </w:r>
      <w:r>
        <w:rPr>
          <w:spacing w:val="-12"/>
          <w:w w:val="105"/>
        </w:rPr>
        <w:t> </w:t>
      </w:r>
      <w:r>
        <w:rPr>
          <w:w w:val="105"/>
        </w:rPr>
        <w:t>affected.</w:t>
      </w:r>
      <w:r>
        <w:rPr>
          <w:spacing w:val="-13"/>
          <w:w w:val="105"/>
        </w:rPr>
        <w:t> </w:t>
      </w:r>
      <w:r>
        <w:rPr>
          <w:w w:val="105"/>
        </w:rPr>
        <w:t>Creatures</w:t>
      </w:r>
      <w:r>
        <w:rPr>
          <w:spacing w:val="-13"/>
          <w:w w:val="105"/>
        </w:rPr>
        <w:t> </w:t>
      </w:r>
      <w:r>
        <w:rPr>
          <w:w w:val="105"/>
        </w:rPr>
        <w:t>gain</w:t>
      </w:r>
      <w:r>
        <w:rPr>
          <w:spacing w:val="-12"/>
          <w:w w:val="105"/>
        </w:rPr>
        <w:t> </w:t>
      </w:r>
      <w:r>
        <w:rPr>
          <w:w w:val="105"/>
        </w:rPr>
        <w:t>a</w:t>
      </w:r>
      <w:r>
        <w:rPr>
          <w:spacing w:val="-13"/>
          <w:w w:val="105"/>
        </w:rPr>
        <w:t> </w:t>
      </w:r>
      <w:r>
        <w:rPr>
          <w:w w:val="105"/>
        </w:rPr>
        <w:t>saving</w:t>
      </w:r>
      <w:r>
        <w:rPr>
          <w:spacing w:val="-12"/>
          <w:w w:val="105"/>
        </w:rPr>
        <w:t> </w:t>
      </w:r>
      <w:r>
        <w:rPr>
          <w:w w:val="105"/>
        </w:rPr>
        <w:t>throw</w:t>
      </w:r>
      <w:r>
        <w:rPr>
          <w:spacing w:val="-13"/>
          <w:w w:val="105"/>
        </w:rPr>
        <w:t> </w:t>
      </w:r>
      <w:r>
        <w:rPr>
          <w:w w:val="105"/>
        </w:rPr>
        <w:t>vs.</w:t>
      </w:r>
      <w:r>
        <w:rPr>
          <w:spacing w:val="-13"/>
          <w:w w:val="105"/>
        </w:rPr>
        <w:t> </w:t>
      </w:r>
      <w:r>
        <w:rPr>
          <w:w w:val="105"/>
        </w:rPr>
        <w:t>spell</w:t>
      </w:r>
      <w:r>
        <w:rPr>
          <w:spacing w:val="-12"/>
          <w:w w:val="105"/>
        </w:rPr>
        <w:t> </w:t>
      </w:r>
      <w:r>
        <w:rPr>
          <w:w w:val="105"/>
        </w:rPr>
        <w:t>if they</w:t>
      </w:r>
      <w:r>
        <w:rPr>
          <w:spacing w:val="-11"/>
          <w:w w:val="105"/>
        </w:rPr>
        <w:t> </w:t>
      </w:r>
      <w:r>
        <w:rPr>
          <w:w w:val="105"/>
        </w:rPr>
        <w:t>are</w:t>
      </w:r>
      <w:r>
        <w:rPr>
          <w:spacing w:val="-11"/>
          <w:w w:val="105"/>
        </w:rPr>
        <w:t> </w:t>
      </w:r>
      <w:r>
        <w:rPr>
          <w:w w:val="105"/>
        </w:rPr>
        <w:t>within</w:t>
      </w:r>
      <w:r>
        <w:rPr>
          <w:spacing w:val="-10"/>
          <w:w w:val="105"/>
        </w:rPr>
        <w:t> </w:t>
      </w:r>
      <w:r>
        <w:rPr>
          <w:w w:val="105"/>
        </w:rPr>
        <w:t>30</w:t>
      </w:r>
      <w:r>
        <w:rPr>
          <w:spacing w:val="-11"/>
          <w:w w:val="105"/>
        </w:rPr>
        <w:t> </w:t>
      </w:r>
      <w:r>
        <w:rPr>
          <w:w w:val="105"/>
        </w:rPr>
        <w:t>feet</w:t>
      </w:r>
      <w:r>
        <w:rPr>
          <w:spacing w:val="-11"/>
          <w:w w:val="105"/>
        </w:rPr>
        <w:t> </w:t>
      </w:r>
      <w:r>
        <w:rPr>
          <w:w w:val="105"/>
        </w:rPr>
        <w:t>of</w:t>
      </w:r>
      <w:r>
        <w:rPr>
          <w:spacing w:val="-10"/>
          <w:w w:val="105"/>
        </w:rPr>
        <w:t> </w:t>
      </w:r>
      <w:r>
        <w:rPr>
          <w:w w:val="105"/>
        </w:rPr>
        <w:t>a</w:t>
      </w:r>
      <w:r>
        <w:rPr>
          <w:spacing w:val="-11"/>
          <w:w w:val="105"/>
        </w:rPr>
        <w:t> </w:t>
      </w:r>
      <w:r>
        <w:rPr>
          <w:w w:val="105"/>
        </w:rPr>
        <w:t>friendly</w:t>
      </w:r>
      <w:r>
        <w:rPr>
          <w:spacing w:val="-10"/>
          <w:w w:val="105"/>
        </w:rPr>
        <w:t> </w:t>
      </w:r>
      <w:r>
        <w:rPr>
          <w:w w:val="105"/>
        </w:rPr>
        <w:t>creature</w:t>
      </w:r>
      <w:r>
        <w:rPr>
          <w:spacing w:val="-11"/>
          <w:w w:val="105"/>
        </w:rPr>
        <w:t> </w:t>
      </w:r>
      <w:r>
        <w:rPr>
          <w:w w:val="105"/>
        </w:rPr>
        <w:t>that</w:t>
      </w:r>
      <w:r>
        <w:rPr>
          <w:spacing w:val="-11"/>
          <w:w w:val="105"/>
        </w:rPr>
        <w:t> </w:t>
      </w:r>
      <w:r>
        <w:rPr>
          <w:w w:val="105"/>
        </w:rPr>
        <w:t>is</w:t>
      </w:r>
      <w:r>
        <w:rPr>
          <w:spacing w:val="-10"/>
          <w:w w:val="105"/>
        </w:rPr>
        <w:t> </w:t>
      </w:r>
      <w:r>
        <w:rPr>
          <w:w w:val="105"/>
        </w:rPr>
        <w:t>immune</w:t>
      </w:r>
      <w:r>
        <w:rPr>
          <w:spacing w:val="-11"/>
          <w:w w:val="105"/>
        </w:rPr>
        <w:t> </w:t>
      </w:r>
      <w:r>
        <w:rPr>
          <w:w w:val="105"/>
        </w:rPr>
        <w:t>to</w:t>
      </w:r>
      <w:r>
        <w:rPr>
          <w:spacing w:val="-11"/>
          <w:w w:val="105"/>
        </w:rPr>
        <w:t> </w:t>
      </w:r>
      <w:r>
        <w:rPr>
          <w:w w:val="105"/>
        </w:rPr>
        <w:t>the</w:t>
      </w:r>
      <w:r>
        <w:rPr>
          <w:spacing w:val="-10"/>
          <w:w w:val="105"/>
        </w:rPr>
        <w:t> </w:t>
      </w:r>
      <w:r>
        <w:rPr>
          <w:w w:val="105"/>
        </w:rPr>
        <w:t>aura.</w:t>
      </w:r>
      <w:r>
        <w:rPr>
          <w:spacing w:val="-11"/>
          <w:w w:val="105"/>
        </w:rPr>
        <w:t> </w:t>
      </w:r>
      <w:r>
        <w:rPr>
          <w:w w:val="105"/>
        </w:rPr>
        <w:t>A</w:t>
      </w:r>
      <w:r>
        <w:rPr>
          <w:spacing w:val="-10"/>
          <w:w w:val="105"/>
        </w:rPr>
        <w:t> </w:t>
      </w:r>
      <w:r>
        <w:rPr>
          <w:w w:val="105"/>
        </w:rPr>
        <w:t>cloak</w:t>
      </w:r>
      <w:r>
        <w:rPr>
          <w:spacing w:val="-11"/>
          <w:w w:val="105"/>
        </w:rPr>
        <w:t> </w:t>
      </w:r>
      <w:r>
        <w:rPr>
          <w:w w:val="105"/>
        </w:rPr>
        <w:t>of</w:t>
      </w:r>
      <w:r>
        <w:rPr>
          <w:spacing w:val="-11"/>
          <w:w w:val="105"/>
        </w:rPr>
        <w:t> </w:t>
      </w:r>
      <w:r>
        <w:rPr>
          <w:w w:val="105"/>
        </w:rPr>
        <w:t>bravery spell negates the</w:t>
      </w:r>
      <w:r>
        <w:rPr>
          <w:spacing w:val="-7"/>
          <w:w w:val="105"/>
        </w:rPr>
        <w:t> </w:t>
      </w:r>
      <w:r>
        <w:rPr>
          <w:w w:val="105"/>
        </w:rPr>
        <w:t>effect.</w:t>
      </w:r>
    </w:p>
    <w:p>
      <w:pPr>
        <w:pStyle w:val="BodyText"/>
        <w:spacing w:line="244" w:lineRule="auto"/>
        <w:ind w:right="215" w:firstLine="338"/>
      </w:pPr>
      <w:r>
        <w:rPr>
          <w:w w:val="105"/>
        </w:rPr>
        <w:t>If</w:t>
      </w:r>
      <w:r>
        <w:rPr>
          <w:spacing w:val="-12"/>
          <w:w w:val="105"/>
        </w:rPr>
        <w:t> </w:t>
      </w:r>
      <w:r>
        <w:rPr>
          <w:w w:val="105"/>
        </w:rPr>
        <w:t>the</w:t>
      </w:r>
      <w:r>
        <w:rPr>
          <w:spacing w:val="-12"/>
          <w:w w:val="105"/>
        </w:rPr>
        <w:t> </w:t>
      </w:r>
      <w:r>
        <w:rPr>
          <w:w w:val="105"/>
        </w:rPr>
        <w:t>skill</w:t>
      </w:r>
      <w:r>
        <w:rPr>
          <w:spacing w:val="-12"/>
          <w:w w:val="105"/>
        </w:rPr>
        <w:t> </w:t>
      </w:r>
      <w:r>
        <w:rPr>
          <w:w w:val="105"/>
        </w:rPr>
        <w:t>roll</w:t>
      </w:r>
      <w:r>
        <w:rPr>
          <w:spacing w:val="-12"/>
          <w:w w:val="105"/>
        </w:rPr>
        <w:t> </w:t>
      </w:r>
      <w:r>
        <w:rPr>
          <w:w w:val="105"/>
        </w:rPr>
        <w:t>is</w:t>
      </w:r>
      <w:r>
        <w:rPr>
          <w:spacing w:val="-11"/>
          <w:w w:val="105"/>
        </w:rPr>
        <w:t> </w:t>
      </w:r>
      <w:r>
        <w:rPr>
          <w:w w:val="105"/>
        </w:rPr>
        <w:t>a</w:t>
      </w:r>
      <w:r>
        <w:rPr>
          <w:spacing w:val="-12"/>
          <w:w w:val="105"/>
        </w:rPr>
        <w:t> </w:t>
      </w:r>
      <w:r>
        <w:rPr>
          <w:w w:val="105"/>
        </w:rPr>
        <w:t>20,</w:t>
      </w:r>
      <w:r>
        <w:rPr>
          <w:spacing w:val="-12"/>
          <w:w w:val="105"/>
        </w:rPr>
        <w:t> </w:t>
      </w:r>
      <w:r>
        <w:rPr>
          <w:w w:val="105"/>
        </w:rPr>
        <w:t>the</w:t>
      </w:r>
      <w:r>
        <w:rPr>
          <w:spacing w:val="-12"/>
          <w:w w:val="105"/>
        </w:rPr>
        <w:t> </w:t>
      </w:r>
      <w:r>
        <w:rPr>
          <w:w w:val="105"/>
        </w:rPr>
        <w:t>affected</w:t>
      </w:r>
      <w:r>
        <w:rPr>
          <w:spacing w:val="-11"/>
          <w:w w:val="105"/>
        </w:rPr>
        <w:t> </w:t>
      </w:r>
      <w:r>
        <w:rPr>
          <w:w w:val="105"/>
        </w:rPr>
        <w:t>creatures</w:t>
      </w:r>
      <w:r>
        <w:rPr>
          <w:spacing w:val="-12"/>
          <w:w w:val="105"/>
        </w:rPr>
        <w:t> </w:t>
      </w:r>
      <w:r>
        <w:rPr>
          <w:w w:val="105"/>
        </w:rPr>
        <w:t>attack</w:t>
      </w:r>
      <w:r>
        <w:rPr>
          <w:spacing w:val="-12"/>
          <w:w w:val="105"/>
        </w:rPr>
        <w:t> </w:t>
      </w:r>
      <w:r>
        <w:rPr>
          <w:w w:val="105"/>
        </w:rPr>
        <w:t>the</w:t>
      </w:r>
      <w:r>
        <w:rPr>
          <w:spacing w:val="-12"/>
          <w:w w:val="105"/>
        </w:rPr>
        <w:t> </w:t>
      </w:r>
      <w:r>
        <w:rPr>
          <w:w w:val="105"/>
        </w:rPr>
        <w:t>warrior</w:t>
      </w:r>
      <w:r>
        <w:rPr>
          <w:spacing w:val="-11"/>
          <w:w w:val="105"/>
        </w:rPr>
        <w:t> </w:t>
      </w:r>
      <w:r>
        <w:rPr>
          <w:w w:val="105"/>
        </w:rPr>
        <w:t>instead.</w:t>
      </w:r>
      <w:r>
        <w:rPr>
          <w:spacing w:val="-12"/>
          <w:w w:val="105"/>
        </w:rPr>
        <w:t> </w:t>
      </w:r>
      <w:r>
        <w:rPr>
          <w:w w:val="105"/>
        </w:rPr>
        <w:t>If</w:t>
      </w:r>
      <w:r>
        <w:rPr>
          <w:spacing w:val="-12"/>
          <w:w w:val="105"/>
        </w:rPr>
        <w:t> </w:t>
      </w:r>
      <w:r>
        <w:rPr>
          <w:w w:val="105"/>
        </w:rPr>
        <w:t>the</w:t>
      </w:r>
      <w:r>
        <w:rPr>
          <w:spacing w:val="-12"/>
          <w:w w:val="105"/>
        </w:rPr>
        <w:t> </w:t>
      </w:r>
      <w:r>
        <w:rPr>
          <w:w w:val="105"/>
        </w:rPr>
        <w:t>warrior</w:t>
      </w:r>
      <w:r>
        <w:rPr>
          <w:spacing w:val="-11"/>
          <w:w w:val="105"/>
        </w:rPr>
        <w:t> </w:t>
      </w:r>
      <w:r>
        <w:rPr>
          <w:w w:val="105"/>
        </w:rPr>
        <w:t>flees, the creatures pursue as long as they can see him. If the warrior attacks, the creatures automatically pass any morale checks they might be required to make for the next 1d10 rounds.</w:t>
      </w:r>
    </w:p>
    <w:p>
      <w:pPr>
        <w:pStyle w:val="BodyText"/>
        <w:spacing w:line="247" w:lineRule="auto" w:before="2"/>
        <w:ind w:right="257" w:firstLine="338"/>
      </w:pPr>
      <w:r>
        <w:rPr>
          <w:w w:val="105"/>
        </w:rPr>
        <w:t>To</w:t>
      </w:r>
      <w:r>
        <w:rPr>
          <w:spacing w:val="-12"/>
          <w:w w:val="105"/>
        </w:rPr>
        <w:t> </w:t>
      </w:r>
      <w:r>
        <w:rPr>
          <w:w w:val="105"/>
        </w:rPr>
        <w:t>issue</w:t>
      </w:r>
      <w:r>
        <w:rPr>
          <w:spacing w:val="-11"/>
          <w:w w:val="105"/>
        </w:rPr>
        <w:t> </w:t>
      </w:r>
      <w:r>
        <w:rPr>
          <w:w w:val="105"/>
        </w:rPr>
        <w:t>a</w:t>
      </w:r>
      <w:r>
        <w:rPr>
          <w:spacing w:val="-11"/>
          <w:w w:val="105"/>
        </w:rPr>
        <w:t> </w:t>
      </w:r>
      <w:r>
        <w:rPr>
          <w:b/>
          <w:i/>
          <w:w w:val="105"/>
        </w:rPr>
        <w:t>challenge</w:t>
      </w:r>
      <w:r>
        <w:rPr>
          <w:w w:val="105"/>
        </w:rPr>
        <w:t>,</w:t>
      </w:r>
      <w:r>
        <w:rPr>
          <w:spacing w:val="-12"/>
          <w:w w:val="105"/>
        </w:rPr>
        <w:t> </w:t>
      </w:r>
      <w:r>
        <w:rPr>
          <w:w w:val="105"/>
        </w:rPr>
        <w:t>the</w:t>
      </w:r>
      <w:r>
        <w:rPr>
          <w:spacing w:val="-11"/>
          <w:w w:val="105"/>
        </w:rPr>
        <w:t> </w:t>
      </w:r>
      <w:r>
        <w:rPr>
          <w:w w:val="105"/>
        </w:rPr>
        <w:t>warrior</w:t>
      </w:r>
      <w:r>
        <w:rPr>
          <w:spacing w:val="-16"/>
          <w:w w:val="105"/>
        </w:rPr>
        <w:t> </w:t>
      </w:r>
      <w:r>
        <w:rPr>
          <w:w w:val="105"/>
        </w:rPr>
        <w:t>must</w:t>
      </w:r>
      <w:r>
        <w:rPr>
          <w:spacing w:val="-7"/>
          <w:w w:val="105"/>
        </w:rPr>
        <w:t> </w:t>
      </w:r>
      <w:r>
        <w:rPr>
          <w:w w:val="105"/>
        </w:rPr>
        <w:t>be</w:t>
      </w:r>
      <w:r>
        <w:rPr>
          <w:spacing w:val="-11"/>
          <w:w w:val="105"/>
        </w:rPr>
        <w:t> </w:t>
      </w:r>
      <w:r>
        <w:rPr>
          <w:w w:val="105"/>
        </w:rPr>
        <w:t>able</w:t>
      </w:r>
      <w:r>
        <w:rPr>
          <w:spacing w:val="-11"/>
          <w:w w:val="105"/>
        </w:rPr>
        <w:t> </w:t>
      </w:r>
      <w:r>
        <w:rPr>
          <w:w w:val="105"/>
        </w:rPr>
        <w:t>to</w:t>
      </w:r>
      <w:r>
        <w:rPr>
          <w:spacing w:val="-12"/>
          <w:w w:val="105"/>
        </w:rPr>
        <w:t> </w:t>
      </w:r>
      <w:r>
        <w:rPr>
          <w:w w:val="105"/>
        </w:rPr>
        <w:t>speak</w:t>
      </w:r>
      <w:r>
        <w:rPr>
          <w:spacing w:val="-15"/>
          <w:w w:val="105"/>
        </w:rPr>
        <w:t> </w:t>
      </w:r>
      <w:r>
        <w:rPr>
          <w:w w:val="105"/>
        </w:rPr>
        <w:t>to</w:t>
      </w:r>
      <w:r>
        <w:rPr>
          <w:spacing w:val="-11"/>
          <w:w w:val="105"/>
        </w:rPr>
        <w:t> </w:t>
      </w:r>
      <w:r>
        <w:rPr>
          <w:w w:val="105"/>
        </w:rPr>
        <w:t>the</w:t>
      </w:r>
      <w:r>
        <w:rPr>
          <w:spacing w:val="-12"/>
          <w:w w:val="105"/>
        </w:rPr>
        <w:t> </w:t>
      </w:r>
      <w:r>
        <w:rPr>
          <w:w w:val="105"/>
        </w:rPr>
        <w:t>target</w:t>
      </w:r>
      <w:r>
        <w:rPr>
          <w:spacing w:val="-11"/>
          <w:w w:val="105"/>
        </w:rPr>
        <w:t> </w:t>
      </w:r>
      <w:r>
        <w:rPr>
          <w:w w:val="105"/>
        </w:rPr>
        <w:t>creature,</w:t>
      </w:r>
      <w:r>
        <w:rPr>
          <w:spacing w:val="-11"/>
          <w:w w:val="105"/>
        </w:rPr>
        <w:t> </w:t>
      </w:r>
      <w:r>
        <w:rPr>
          <w:w w:val="105"/>
        </w:rPr>
        <w:t>which</w:t>
      </w:r>
      <w:r>
        <w:rPr>
          <w:spacing w:val="-12"/>
          <w:w w:val="105"/>
        </w:rPr>
        <w:t> </w:t>
      </w:r>
      <w:r>
        <w:rPr>
          <w:w w:val="105"/>
        </w:rPr>
        <w:t>must have</w:t>
      </w:r>
      <w:r>
        <w:rPr>
          <w:spacing w:val="-11"/>
          <w:w w:val="105"/>
        </w:rPr>
        <w:t> </w:t>
      </w:r>
      <w:r>
        <w:rPr>
          <w:w w:val="105"/>
        </w:rPr>
        <w:t>least</w:t>
      </w:r>
      <w:r>
        <w:rPr>
          <w:spacing w:val="-11"/>
          <w:w w:val="105"/>
        </w:rPr>
        <w:t> </w:t>
      </w:r>
      <w:r>
        <w:rPr>
          <w:w w:val="105"/>
        </w:rPr>
        <w:t>10</w:t>
      </w:r>
      <w:r>
        <w:rPr>
          <w:spacing w:val="-11"/>
          <w:w w:val="105"/>
        </w:rPr>
        <w:t> </w:t>
      </w:r>
      <w:r>
        <w:rPr>
          <w:w w:val="105"/>
        </w:rPr>
        <w:t>Hit</w:t>
      </w:r>
      <w:r>
        <w:rPr>
          <w:spacing w:val="-10"/>
          <w:w w:val="105"/>
        </w:rPr>
        <w:t> </w:t>
      </w:r>
      <w:r>
        <w:rPr>
          <w:w w:val="105"/>
        </w:rPr>
        <w:t>Dice</w:t>
      </w:r>
      <w:r>
        <w:rPr>
          <w:spacing w:val="-11"/>
          <w:w w:val="105"/>
        </w:rPr>
        <w:t> </w:t>
      </w:r>
      <w:r>
        <w:rPr>
          <w:w w:val="105"/>
        </w:rPr>
        <w:t>or</w:t>
      </w:r>
      <w:r>
        <w:rPr>
          <w:spacing w:val="-11"/>
          <w:w w:val="105"/>
        </w:rPr>
        <w:t> </w:t>
      </w:r>
      <w:r>
        <w:rPr>
          <w:w w:val="105"/>
        </w:rPr>
        <w:t>levels.</w:t>
      </w:r>
      <w:r>
        <w:rPr>
          <w:spacing w:val="-10"/>
          <w:w w:val="105"/>
        </w:rPr>
        <w:t> </w:t>
      </w:r>
      <w:r>
        <w:rPr>
          <w:w w:val="105"/>
        </w:rPr>
        <w:t>The</w:t>
      </w:r>
      <w:r>
        <w:rPr>
          <w:spacing w:val="-11"/>
          <w:w w:val="105"/>
        </w:rPr>
        <w:t> </w:t>
      </w:r>
      <w:r>
        <w:rPr>
          <w:w w:val="105"/>
        </w:rPr>
        <w:t>creature</w:t>
      </w:r>
      <w:r>
        <w:rPr>
          <w:spacing w:val="-11"/>
          <w:w w:val="105"/>
        </w:rPr>
        <w:t> </w:t>
      </w:r>
      <w:r>
        <w:rPr>
          <w:w w:val="105"/>
        </w:rPr>
        <w:t>must</w:t>
      </w:r>
      <w:r>
        <w:rPr>
          <w:spacing w:val="-11"/>
          <w:w w:val="105"/>
        </w:rPr>
        <w:t> </w:t>
      </w:r>
      <w:r>
        <w:rPr>
          <w:w w:val="105"/>
        </w:rPr>
        <w:t>be</w:t>
      </w:r>
      <w:r>
        <w:rPr>
          <w:spacing w:val="-10"/>
          <w:w w:val="105"/>
        </w:rPr>
        <w:t> </w:t>
      </w:r>
      <w:r>
        <w:rPr>
          <w:w w:val="105"/>
        </w:rPr>
        <w:t>close</w:t>
      </w:r>
      <w:r>
        <w:rPr>
          <w:spacing w:val="-11"/>
          <w:w w:val="105"/>
        </w:rPr>
        <w:t> </w:t>
      </w:r>
      <w:r>
        <w:rPr>
          <w:w w:val="105"/>
        </w:rPr>
        <w:t>enough</w:t>
      </w:r>
      <w:r>
        <w:rPr>
          <w:spacing w:val="-11"/>
          <w:w w:val="105"/>
        </w:rPr>
        <w:t> </w:t>
      </w:r>
      <w:r>
        <w:rPr>
          <w:w w:val="105"/>
        </w:rPr>
        <w:t>to</w:t>
      </w:r>
      <w:r>
        <w:rPr>
          <w:spacing w:val="-11"/>
          <w:w w:val="105"/>
        </w:rPr>
        <w:t> </w:t>
      </w:r>
      <w:r>
        <w:rPr>
          <w:w w:val="105"/>
        </w:rPr>
        <w:t>see</w:t>
      </w:r>
      <w:r>
        <w:rPr>
          <w:spacing w:val="-11"/>
          <w:w w:val="105"/>
        </w:rPr>
        <w:t> </w:t>
      </w:r>
      <w:r>
        <w:rPr>
          <w:w w:val="105"/>
        </w:rPr>
        <w:t>the</w:t>
      </w:r>
      <w:r>
        <w:rPr>
          <w:spacing w:val="-11"/>
          <w:w w:val="105"/>
        </w:rPr>
        <w:t> </w:t>
      </w:r>
      <w:r>
        <w:rPr>
          <w:w w:val="105"/>
        </w:rPr>
        <w:t>warrior</w:t>
      </w:r>
      <w:r>
        <w:rPr>
          <w:spacing w:val="-10"/>
          <w:w w:val="105"/>
        </w:rPr>
        <w:t> </w:t>
      </w:r>
      <w:r>
        <w:rPr>
          <w:w w:val="105"/>
        </w:rPr>
        <w:t>(about 100</w:t>
      </w:r>
      <w:r>
        <w:rPr>
          <w:spacing w:val="-12"/>
          <w:w w:val="105"/>
        </w:rPr>
        <w:t> </w:t>
      </w:r>
      <w:r>
        <w:rPr>
          <w:w w:val="105"/>
        </w:rPr>
        <w:t>yards</w:t>
      </w:r>
      <w:r>
        <w:rPr>
          <w:spacing w:val="-12"/>
          <w:w w:val="105"/>
        </w:rPr>
        <w:t> </w:t>
      </w:r>
      <w:r>
        <w:rPr>
          <w:w w:val="105"/>
        </w:rPr>
        <w:t>if</w:t>
      </w:r>
      <w:r>
        <w:rPr>
          <w:spacing w:val="-12"/>
          <w:w w:val="105"/>
        </w:rPr>
        <w:t> </w:t>
      </w:r>
      <w:r>
        <w:rPr>
          <w:w w:val="105"/>
        </w:rPr>
        <w:t>the</w:t>
      </w:r>
      <w:r>
        <w:rPr>
          <w:spacing w:val="-12"/>
          <w:w w:val="105"/>
        </w:rPr>
        <w:t> </w:t>
      </w:r>
      <w:r>
        <w:rPr>
          <w:w w:val="105"/>
        </w:rPr>
        <w:t>light</w:t>
      </w:r>
      <w:r>
        <w:rPr>
          <w:spacing w:val="-11"/>
          <w:w w:val="105"/>
        </w:rPr>
        <w:t> </w:t>
      </w:r>
      <w:r>
        <w:rPr>
          <w:w w:val="105"/>
        </w:rPr>
        <w:t>and</w:t>
      </w:r>
      <w:r>
        <w:rPr>
          <w:spacing w:val="-12"/>
          <w:w w:val="105"/>
        </w:rPr>
        <w:t> </w:t>
      </w:r>
      <w:r>
        <w:rPr>
          <w:w w:val="105"/>
        </w:rPr>
        <w:t>visibility</w:t>
      </w:r>
      <w:r>
        <w:rPr>
          <w:spacing w:val="-12"/>
          <w:w w:val="105"/>
        </w:rPr>
        <w:t> </w:t>
      </w:r>
      <w:r>
        <w:rPr>
          <w:w w:val="105"/>
        </w:rPr>
        <w:t>are</w:t>
      </w:r>
      <w:r>
        <w:rPr>
          <w:spacing w:val="-12"/>
          <w:w w:val="105"/>
        </w:rPr>
        <w:t> </w:t>
      </w:r>
      <w:r>
        <w:rPr>
          <w:w w:val="105"/>
        </w:rPr>
        <w:t>good)</w:t>
      </w:r>
      <w:r>
        <w:rPr>
          <w:spacing w:val="-11"/>
          <w:w w:val="105"/>
        </w:rPr>
        <w:t> </w:t>
      </w:r>
      <w:r>
        <w:rPr>
          <w:w w:val="105"/>
        </w:rPr>
        <w:t>and</w:t>
      </w:r>
      <w:r>
        <w:rPr>
          <w:spacing w:val="-12"/>
          <w:w w:val="105"/>
        </w:rPr>
        <w:t> </w:t>
      </w:r>
      <w:r>
        <w:rPr>
          <w:w w:val="105"/>
        </w:rPr>
        <w:t>be</w:t>
      </w:r>
      <w:r>
        <w:rPr>
          <w:spacing w:val="-12"/>
          <w:w w:val="105"/>
        </w:rPr>
        <w:t> </w:t>
      </w:r>
      <w:r>
        <w:rPr>
          <w:w w:val="105"/>
        </w:rPr>
        <w:t>able</w:t>
      </w:r>
      <w:r>
        <w:rPr>
          <w:spacing w:val="-12"/>
          <w:w w:val="105"/>
        </w:rPr>
        <w:t> </w:t>
      </w:r>
      <w:r>
        <w:rPr>
          <w:w w:val="105"/>
        </w:rPr>
        <w:t>to</w:t>
      </w:r>
      <w:r>
        <w:rPr>
          <w:spacing w:val="-11"/>
          <w:w w:val="105"/>
        </w:rPr>
        <w:t> </w:t>
      </w:r>
      <w:r>
        <w:rPr>
          <w:w w:val="105"/>
        </w:rPr>
        <w:t>understand</w:t>
      </w:r>
      <w:r>
        <w:rPr>
          <w:spacing w:val="-12"/>
          <w:w w:val="105"/>
        </w:rPr>
        <w:t> </w:t>
      </w:r>
      <w:r>
        <w:rPr>
          <w:w w:val="105"/>
        </w:rPr>
        <w:t>what</w:t>
      </w:r>
      <w:r>
        <w:rPr>
          <w:spacing w:val="-12"/>
          <w:w w:val="105"/>
        </w:rPr>
        <w:t> </w:t>
      </w:r>
      <w:r>
        <w:rPr>
          <w:w w:val="105"/>
        </w:rPr>
        <w:t>the</w:t>
      </w:r>
      <w:r>
        <w:rPr>
          <w:spacing w:val="-12"/>
          <w:w w:val="105"/>
        </w:rPr>
        <w:t> </w:t>
      </w:r>
      <w:r>
        <w:rPr>
          <w:w w:val="105"/>
        </w:rPr>
        <w:t>warrior</w:t>
      </w:r>
      <w:r>
        <w:rPr>
          <w:spacing w:val="-11"/>
          <w:w w:val="105"/>
        </w:rPr>
        <w:t> </w:t>
      </w:r>
      <w:r>
        <w:rPr>
          <w:w w:val="105"/>
        </w:rPr>
        <w:t>says. The skill check is an opposed roll using the warrior’s Charisma/Leadership score and the target’s</w:t>
      </w:r>
      <w:r>
        <w:rPr>
          <w:spacing w:val="-18"/>
          <w:w w:val="105"/>
        </w:rPr>
        <w:t> </w:t>
      </w:r>
      <w:r>
        <w:rPr>
          <w:w w:val="105"/>
        </w:rPr>
        <w:t>Wisdom/Willpower</w:t>
      </w:r>
      <w:r>
        <w:rPr>
          <w:spacing w:val="-18"/>
          <w:w w:val="105"/>
        </w:rPr>
        <w:t> </w:t>
      </w:r>
      <w:r>
        <w:rPr>
          <w:w w:val="105"/>
        </w:rPr>
        <w:t>score.</w:t>
      </w:r>
      <w:r>
        <w:rPr>
          <w:spacing w:val="-17"/>
          <w:w w:val="105"/>
        </w:rPr>
        <w:t> </w:t>
      </w:r>
      <w:r>
        <w:rPr>
          <w:w w:val="105"/>
        </w:rPr>
        <w:t>If</w:t>
      </w:r>
      <w:r>
        <w:rPr>
          <w:spacing w:val="-18"/>
          <w:w w:val="105"/>
        </w:rPr>
        <w:t> </w:t>
      </w:r>
      <w:r>
        <w:rPr>
          <w:w w:val="105"/>
        </w:rPr>
        <w:t>the</w:t>
      </w:r>
      <w:r>
        <w:rPr>
          <w:spacing w:val="-18"/>
          <w:w w:val="105"/>
        </w:rPr>
        <w:t> </w:t>
      </w:r>
      <w:r>
        <w:rPr>
          <w:w w:val="105"/>
        </w:rPr>
        <w:t>character</w:t>
      </w:r>
      <w:r>
        <w:rPr>
          <w:spacing w:val="-17"/>
          <w:w w:val="105"/>
        </w:rPr>
        <w:t> </w:t>
      </w:r>
      <w:r>
        <w:rPr>
          <w:w w:val="105"/>
        </w:rPr>
        <w:t>wins</w:t>
      </w:r>
      <w:r>
        <w:rPr>
          <w:spacing w:val="-18"/>
          <w:w w:val="105"/>
        </w:rPr>
        <w:t> </w:t>
      </w:r>
      <w:r>
        <w:rPr>
          <w:w w:val="105"/>
        </w:rPr>
        <w:t>the</w:t>
      </w:r>
      <w:r>
        <w:rPr>
          <w:spacing w:val="-18"/>
          <w:w w:val="105"/>
        </w:rPr>
        <w:t> </w:t>
      </w:r>
      <w:r>
        <w:rPr>
          <w:w w:val="105"/>
        </w:rPr>
        <w:t>opposed</w:t>
      </w:r>
      <w:r>
        <w:rPr>
          <w:spacing w:val="-17"/>
          <w:w w:val="105"/>
        </w:rPr>
        <w:t> </w:t>
      </w:r>
      <w:r>
        <w:rPr>
          <w:w w:val="105"/>
        </w:rPr>
        <w:t>roll,</w:t>
      </w:r>
      <w:r>
        <w:rPr>
          <w:spacing w:val="-18"/>
          <w:w w:val="105"/>
        </w:rPr>
        <w:t> </w:t>
      </w:r>
      <w:r>
        <w:rPr>
          <w:w w:val="105"/>
        </w:rPr>
        <w:t>the</w:t>
      </w:r>
      <w:r>
        <w:rPr>
          <w:spacing w:val="-18"/>
          <w:w w:val="105"/>
        </w:rPr>
        <w:t> </w:t>
      </w:r>
      <w:r>
        <w:rPr>
          <w:w w:val="105"/>
        </w:rPr>
        <w:t>affected</w:t>
      </w:r>
      <w:r>
        <w:rPr>
          <w:spacing w:val="-17"/>
          <w:w w:val="105"/>
        </w:rPr>
        <w:t> </w:t>
      </w:r>
      <w:r>
        <w:rPr>
          <w:w w:val="105"/>
        </w:rPr>
        <w:t>creature must immediately advance and engage the warrior in physical combat unless restrained by another creature (restraint breaks the compulsion to attack, but keeps the creatures involved occupied for a full round). Creatures that are unwilling to fight can attempt to save vs. spell each</w:t>
      </w:r>
      <w:r>
        <w:rPr>
          <w:spacing w:val="-11"/>
          <w:w w:val="105"/>
        </w:rPr>
        <w:t> </w:t>
      </w:r>
      <w:r>
        <w:rPr>
          <w:w w:val="105"/>
        </w:rPr>
        <w:t>round</w:t>
      </w:r>
      <w:r>
        <w:rPr>
          <w:spacing w:val="-11"/>
          <w:w w:val="105"/>
        </w:rPr>
        <w:t> </w:t>
      </w:r>
      <w:r>
        <w:rPr>
          <w:w w:val="105"/>
        </w:rPr>
        <w:t>to</w:t>
      </w:r>
      <w:r>
        <w:rPr>
          <w:spacing w:val="-10"/>
          <w:w w:val="105"/>
        </w:rPr>
        <w:t> </w:t>
      </w:r>
      <w:r>
        <w:rPr>
          <w:w w:val="105"/>
        </w:rPr>
        <w:t>break</w:t>
      </w:r>
      <w:r>
        <w:rPr>
          <w:spacing w:val="-11"/>
          <w:w w:val="105"/>
        </w:rPr>
        <w:t> </w:t>
      </w:r>
      <w:r>
        <w:rPr>
          <w:w w:val="105"/>
        </w:rPr>
        <w:t>off</w:t>
      </w:r>
      <w:r>
        <w:rPr>
          <w:spacing w:val="-10"/>
          <w:w w:val="105"/>
        </w:rPr>
        <w:t> </w:t>
      </w:r>
      <w:r>
        <w:rPr>
          <w:w w:val="105"/>
        </w:rPr>
        <w:t>the</w:t>
      </w:r>
      <w:r>
        <w:rPr>
          <w:spacing w:val="-11"/>
          <w:w w:val="105"/>
        </w:rPr>
        <w:t> </w:t>
      </w:r>
      <w:r>
        <w:rPr>
          <w:w w:val="105"/>
        </w:rPr>
        <w:t>fight,</w:t>
      </w:r>
      <w:r>
        <w:rPr>
          <w:spacing w:val="-11"/>
          <w:w w:val="105"/>
        </w:rPr>
        <w:t> </w:t>
      </w:r>
      <w:r>
        <w:rPr>
          <w:w w:val="105"/>
        </w:rPr>
        <w:t>otherwise,</w:t>
      </w:r>
      <w:r>
        <w:rPr>
          <w:spacing w:val="-10"/>
          <w:w w:val="105"/>
        </w:rPr>
        <w:t> </w:t>
      </w:r>
      <w:r>
        <w:rPr>
          <w:w w:val="105"/>
        </w:rPr>
        <w:t>they</w:t>
      </w:r>
      <w:r>
        <w:rPr>
          <w:spacing w:val="-11"/>
          <w:w w:val="105"/>
        </w:rPr>
        <w:t> </w:t>
      </w:r>
      <w:r>
        <w:rPr>
          <w:w w:val="105"/>
        </w:rPr>
        <w:t>engage</w:t>
      </w:r>
      <w:r>
        <w:rPr>
          <w:spacing w:val="-10"/>
          <w:w w:val="105"/>
        </w:rPr>
        <w:t> </w:t>
      </w:r>
      <w:r>
        <w:rPr>
          <w:w w:val="105"/>
        </w:rPr>
        <w:t>in</w:t>
      </w:r>
      <w:r>
        <w:rPr>
          <w:spacing w:val="-11"/>
          <w:w w:val="105"/>
        </w:rPr>
        <w:t> </w:t>
      </w:r>
      <w:r>
        <w:rPr>
          <w:w w:val="105"/>
        </w:rPr>
        <w:t>melee</w:t>
      </w:r>
      <w:r>
        <w:rPr>
          <w:spacing w:val="-11"/>
          <w:w w:val="105"/>
        </w:rPr>
        <w:t> </w:t>
      </w:r>
      <w:r>
        <w:rPr>
          <w:w w:val="105"/>
        </w:rPr>
        <w:t>combat</w:t>
      </w:r>
      <w:r>
        <w:rPr>
          <w:spacing w:val="-10"/>
          <w:w w:val="105"/>
        </w:rPr>
        <w:t> </w:t>
      </w:r>
      <w:r>
        <w:rPr>
          <w:w w:val="105"/>
        </w:rPr>
        <w:t>with</w:t>
      </w:r>
      <w:r>
        <w:rPr>
          <w:spacing w:val="-11"/>
          <w:w w:val="105"/>
        </w:rPr>
        <w:t> </w:t>
      </w:r>
      <w:r>
        <w:rPr>
          <w:w w:val="105"/>
        </w:rPr>
        <w:t>the</w:t>
      </w:r>
      <w:r>
        <w:rPr>
          <w:spacing w:val="-10"/>
          <w:w w:val="105"/>
        </w:rPr>
        <w:t> </w:t>
      </w:r>
      <w:r>
        <w:rPr>
          <w:w w:val="105"/>
        </w:rPr>
        <w:t>warrior.</w:t>
      </w:r>
    </w:p>
    <w:p>
      <w:pPr>
        <w:pStyle w:val="BodyText"/>
        <w:spacing w:line="244" w:lineRule="auto"/>
        <w:ind w:right="483"/>
      </w:pPr>
      <w:r>
        <w:rPr>
          <w:w w:val="105"/>
        </w:rPr>
        <w:t>The</w:t>
      </w:r>
      <w:r>
        <w:rPr>
          <w:spacing w:val="-13"/>
          <w:w w:val="105"/>
        </w:rPr>
        <w:t> </w:t>
      </w:r>
      <w:r>
        <w:rPr>
          <w:w w:val="105"/>
        </w:rPr>
        <w:t>affected</w:t>
      </w:r>
      <w:r>
        <w:rPr>
          <w:spacing w:val="-13"/>
          <w:w w:val="105"/>
        </w:rPr>
        <w:t> </w:t>
      </w:r>
      <w:r>
        <w:rPr>
          <w:w w:val="105"/>
        </w:rPr>
        <w:t>creature</w:t>
      </w:r>
      <w:r>
        <w:rPr>
          <w:spacing w:val="-12"/>
          <w:w w:val="105"/>
        </w:rPr>
        <w:t> </w:t>
      </w:r>
      <w:r>
        <w:rPr>
          <w:w w:val="105"/>
        </w:rPr>
        <w:t>can</w:t>
      </w:r>
      <w:r>
        <w:rPr>
          <w:spacing w:val="-13"/>
          <w:w w:val="105"/>
        </w:rPr>
        <w:t> </w:t>
      </w:r>
      <w:r>
        <w:rPr>
          <w:w w:val="105"/>
        </w:rPr>
        <w:t>employ</w:t>
      </w:r>
      <w:r>
        <w:rPr>
          <w:spacing w:val="-12"/>
          <w:w w:val="105"/>
        </w:rPr>
        <w:t> </w:t>
      </w:r>
      <w:r>
        <w:rPr>
          <w:w w:val="105"/>
        </w:rPr>
        <w:t>spells</w:t>
      </w:r>
      <w:r>
        <w:rPr>
          <w:spacing w:val="-13"/>
          <w:w w:val="105"/>
        </w:rPr>
        <w:t> </w:t>
      </w:r>
      <w:r>
        <w:rPr>
          <w:w w:val="105"/>
        </w:rPr>
        <w:t>or</w:t>
      </w:r>
      <w:r>
        <w:rPr>
          <w:spacing w:val="-13"/>
          <w:w w:val="105"/>
        </w:rPr>
        <w:t> </w:t>
      </w:r>
      <w:r>
        <w:rPr>
          <w:w w:val="105"/>
        </w:rPr>
        <w:t>missile</w:t>
      </w:r>
      <w:r>
        <w:rPr>
          <w:spacing w:val="-12"/>
          <w:w w:val="105"/>
        </w:rPr>
        <w:t> </w:t>
      </w:r>
      <w:r>
        <w:rPr>
          <w:w w:val="105"/>
        </w:rPr>
        <w:t>weapons</w:t>
      </w:r>
      <w:r>
        <w:rPr>
          <w:spacing w:val="-13"/>
          <w:w w:val="105"/>
        </w:rPr>
        <w:t> </w:t>
      </w:r>
      <w:r>
        <w:rPr>
          <w:w w:val="105"/>
        </w:rPr>
        <w:t>if</w:t>
      </w:r>
      <w:r>
        <w:rPr>
          <w:spacing w:val="-12"/>
          <w:w w:val="105"/>
        </w:rPr>
        <w:t> </w:t>
      </w:r>
      <w:r>
        <w:rPr>
          <w:w w:val="105"/>
        </w:rPr>
        <w:t>it</w:t>
      </w:r>
      <w:r>
        <w:rPr>
          <w:spacing w:val="-13"/>
          <w:w w:val="105"/>
        </w:rPr>
        <w:t> </w:t>
      </w:r>
      <w:r>
        <w:rPr>
          <w:w w:val="105"/>
        </w:rPr>
        <w:t>wishes,</w:t>
      </w:r>
      <w:r>
        <w:rPr>
          <w:spacing w:val="-12"/>
          <w:w w:val="105"/>
        </w:rPr>
        <w:t> </w:t>
      </w:r>
      <w:r>
        <w:rPr>
          <w:w w:val="105"/>
        </w:rPr>
        <w:t>but</w:t>
      </w:r>
      <w:r>
        <w:rPr>
          <w:spacing w:val="-13"/>
          <w:w w:val="105"/>
        </w:rPr>
        <w:t> </w:t>
      </w:r>
      <w:r>
        <w:rPr>
          <w:w w:val="105"/>
        </w:rPr>
        <w:t>it</w:t>
      </w:r>
      <w:r>
        <w:rPr>
          <w:spacing w:val="-13"/>
          <w:w w:val="105"/>
        </w:rPr>
        <w:t> </w:t>
      </w:r>
      <w:r>
        <w:rPr>
          <w:w w:val="105"/>
        </w:rPr>
        <w:t>must</w:t>
      </w:r>
      <w:r>
        <w:rPr>
          <w:spacing w:val="-12"/>
          <w:w w:val="105"/>
        </w:rPr>
        <w:t> </w:t>
      </w:r>
      <w:r>
        <w:rPr>
          <w:w w:val="105"/>
        </w:rPr>
        <w:t>close</w:t>
      </w:r>
      <w:r>
        <w:rPr>
          <w:spacing w:val="-13"/>
          <w:w w:val="105"/>
        </w:rPr>
        <w:t> </w:t>
      </w:r>
      <w:r>
        <w:rPr>
          <w:w w:val="105"/>
        </w:rPr>
        <w:t>to melee range before doing</w:t>
      </w:r>
      <w:r>
        <w:rPr>
          <w:spacing w:val="-10"/>
          <w:w w:val="105"/>
        </w:rPr>
        <w:t> </w:t>
      </w:r>
      <w:r>
        <w:rPr>
          <w:w w:val="105"/>
        </w:rPr>
        <w:t>so.</w:t>
      </w:r>
    </w:p>
    <w:p>
      <w:pPr>
        <w:spacing w:after="0" w:line="244" w:lineRule="auto"/>
        <w:sectPr>
          <w:pgSz w:w="12240" w:h="15840"/>
          <w:pgMar w:header="0" w:footer="950" w:top="1500" w:bottom="1180" w:left="1640" w:right="1640"/>
        </w:sectPr>
      </w:pPr>
    </w:p>
    <w:p>
      <w:pPr>
        <w:pStyle w:val="BodyText"/>
        <w:spacing w:line="244" w:lineRule="auto" w:before="66"/>
        <w:ind w:right="275" w:firstLine="338"/>
        <w:jc w:val="both"/>
      </w:pPr>
      <w:r>
        <w:rPr>
          <w:w w:val="105"/>
        </w:rPr>
        <w:t>If</w:t>
      </w:r>
      <w:r>
        <w:rPr>
          <w:spacing w:val="-14"/>
          <w:w w:val="105"/>
        </w:rPr>
        <w:t> </w:t>
      </w:r>
      <w:r>
        <w:rPr>
          <w:w w:val="105"/>
        </w:rPr>
        <w:t>the</w:t>
      </w:r>
      <w:r>
        <w:rPr>
          <w:spacing w:val="-13"/>
          <w:w w:val="105"/>
        </w:rPr>
        <w:t> </w:t>
      </w:r>
      <w:r>
        <w:rPr>
          <w:w w:val="105"/>
        </w:rPr>
        <w:t>target</w:t>
      </w:r>
      <w:r>
        <w:rPr>
          <w:spacing w:val="-14"/>
          <w:w w:val="105"/>
        </w:rPr>
        <w:t> </w:t>
      </w:r>
      <w:r>
        <w:rPr>
          <w:w w:val="105"/>
        </w:rPr>
        <w:t>creature</w:t>
      </w:r>
      <w:r>
        <w:rPr>
          <w:spacing w:val="-13"/>
          <w:w w:val="105"/>
        </w:rPr>
        <w:t> </w:t>
      </w:r>
      <w:r>
        <w:rPr>
          <w:w w:val="105"/>
        </w:rPr>
        <w:t>has</w:t>
      </w:r>
      <w:r>
        <w:rPr>
          <w:spacing w:val="-13"/>
          <w:w w:val="105"/>
        </w:rPr>
        <w:t> </w:t>
      </w:r>
      <w:r>
        <w:rPr>
          <w:w w:val="105"/>
        </w:rPr>
        <w:t>no</w:t>
      </w:r>
      <w:r>
        <w:rPr>
          <w:spacing w:val="-14"/>
          <w:w w:val="105"/>
        </w:rPr>
        <w:t> </w:t>
      </w:r>
      <w:r>
        <w:rPr>
          <w:w w:val="105"/>
        </w:rPr>
        <w:t>Wisdom/Willpower</w:t>
      </w:r>
      <w:r>
        <w:rPr>
          <w:spacing w:val="-13"/>
          <w:w w:val="105"/>
        </w:rPr>
        <w:t> </w:t>
      </w:r>
      <w:r>
        <w:rPr>
          <w:w w:val="105"/>
        </w:rPr>
        <w:t>score.</w:t>
      </w:r>
      <w:r>
        <w:rPr>
          <w:spacing w:val="-13"/>
          <w:w w:val="105"/>
        </w:rPr>
        <w:t> </w:t>
      </w:r>
      <w:r>
        <w:rPr>
          <w:w w:val="105"/>
        </w:rPr>
        <w:t>use</w:t>
      </w:r>
      <w:r>
        <w:rPr>
          <w:spacing w:val="-14"/>
          <w:w w:val="105"/>
        </w:rPr>
        <w:t> </w:t>
      </w:r>
      <w:r>
        <w:rPr>
          <w:w w:val="105"/>
        </w:rPr>
        <w:t>Table</w:t>
      </w:r>
      <w:r>
        <w:rPr>
          <w:spacing w:val="-13"/>
          <w:w w:val="105"/>
        </w:rPr>
        <w:t> </w:t>
      </w:r>
      <w:r>
        <w:rPr>
          <w:w w:val="105"/>
        </w:rPr>
        <w:t>10</w:t>
      </w:r>
      <w:r>
        <w:rPr>
          <w:spacing w:val="-14"/>
          <w:w w:val="105"/>
        </w:rPr>
        <w:t> </w:t>
      </w:r>
      <w:r>
        <w:rPr>
          <w:w w:val="105"/>
        </w:rPr>
        <w:t>(page</w:t>
      </w:r>
      <w:r>
        <w:rPr>
          <w:spacing w:val="-13"/>
          <w:w w:val="105"/>
        </w:rPr>
        <w:t> </w:t>
      </w:r>
      <w:r>
        <w:rPr>
          <w:w w:val="105"/>
        </w:rPr>
        <w:t>59)</w:t>
      </w:r>
      <w:r>
        <w:rPr>
          <w:spacing w:val="-13"/>
          <w:w w:val="105"/>
        </w:rPr>
        <w:t> </w:t>
      </w:r>
      <w:r>
        <w:rPr>
          <w:w w:val="105"/>
        </w:rPr>
        <w:t>to</w:t>
      </w:r>
      <w:r>
        <w:rPr>
          <w:spacing w:val="-14"/>
          <w:w w:val="105"/>
        </w:rPr>
        <w:t> </w:t>
      </w:r>
      <w:r>
        <w:rPr>
          <w:w w:val="105"/>
        </w:rPr>
        <w:t>generate one</w:t>
      </w:r>
      <w:r>
        <w:rPr>
          <w:spacing w:val="-18"/>
          <w:w w:val="105"/>
        </w:rPr>
        <w:t> </w:t>
      </w:r>
      <w:r>
        <w:rPr>
          <w:w w:val="105"/>
        </w:rPr>
        <w:t>or</w:t>
      </w:r>
      <w:r>
        <w:rPr>
          <w:spacing w:val="-17"/>
          <w:w w:val="105"/>
        </w:rPr>
        <w:t> </w:t>
      </w:r>
      <w:r>
        <w:rPr>
          <w:w w:val="105"/>
        </w:rPr>
        <w:t>use</w:t>
      </w:r>
      <w:r>
        <w:rPr>
          <w:spacing w:val="-17"/>
          <w:w w:val="105"/>
        </w:rPr>
        <w:t> </w:t>
      </w:r>
      <w:r>
        <w:rPr>
          <w:w w:val="105"/>
        </w:rPr>
        <w:t>the</w:t>
      </w:r>
      <w:r>
        <w:rPr>
          <w:spacing w:val="-17"/>
          <w:w w:val="105"/>
        </w:rPr>
        <w:t> </w:t>
      </w:r>
      <w:r>
        <w:rPr>
          <w:w w:val="105"/>
        </w:rPr>
        <w:t>creature’s</w:t>
      </w:r>
      <w:r>
        <w:rPr>
          <w:spacing w:val="-17"/>
          <w:w w:val="105"/>
        </w:rPr>
        <w:t> </w:t>
      </w:r>
      <w:r>
        <w:rPr>
          <w:w w:val="105"/>
        </w:rPr>
        <w:t>Intelligence</w:t>
      </w:r>
      <w:r>
        <w:rPr>
          <w:spacing w:val="-17"/>
          <w:w w:val="105"/>
        </w:rPr>
        <w:t> </w:t>
      </w:r>
      <w:r>
        <w:rPr>
          <w:w w:val="105"/>
        </w:rPr>
        <w:t>rating.</w:t>
      </w:r>
      <w:r>
        <w:rPr>
          <w:spacing w:val="-17"/>
          <w:w w:val="105"/>
        </w:rPr>
        <w:t> </w:t>
      </w:r>
      <w:r>
        <w:rPr>
          <w:w w:val="105"/>
        </w:rPr>
        <w:t>The</w:t>
      </w:r>
      <w:r>
        <w:rPr>
          <w:spacing w:val="-18"/>
          <w:w w:val="105"/>
        </w:rPr>
        <w:t> </w:t>
      </w:r>
      <w:r>
        <w:rPr>
          <w:w w:val="105"/>
        </w:rPr>
        <w:t>circumstances</w:t>
      </w:r>
      <w:r>
        <w:rPr>
          <w:spacing w:val="-17"/>
          <w:w w:val="105"/>
        </w:rPr>
        <w:t> </w:t>
      </w:r>
      <w:r>
        <w:rPr>
          <w:w w:val="105"/>
        </w:rPr>
        <w:t>surrounding</w:t>
      </w:r>
      <w:r>
        <w:rPr>
          <w:spacing w:val="-17"/>
          <w:w w:val="105"/>
        </w:rPr>
        <w:t> </w:t>
      </w:r>
      <w:r>
        <w:rPr>
          <w:w w:val="105"/>
        </w:rPr>
        <w:t>the</w:t>
      </w:r>
      <w:r>
        <w:rPr>
          <w:spacing w:val="-17"/>
          <w:w w:val="105"/>
        </w:rPr>
        <w:t> </w:t>
      </w:r>
      <w:r>
        <w:rPr>
          <w:w w:val="105"/>
        </w:rPr>
        <w:t>challenge</w:t>
      </w:r>
      <w:r>
        <w:rPr>
          <w:spacing w:val="-17"/>
          <w:w w:val="105"/>
        </w:rPr>
        <w:t> </w:t>
      </w:r>
      <w:r>
        <w:rPr>
          <w:spacing w:val="-4"/>
          <w:w w:val="105"/>
        </w:rPr>
        <w:t>can </w:t>
      </w:r>
      <w:r>
        <w:rPr>
          <w:w w:val="105"/>
        </w:rPr>
        <w:t>alter the opposed die roll as</w:t>
      </w:r>
      <w:r>
        <w:rPr>
          <w:spacing w:val="-15"/>
          <w:w w:val="105"/>
        </w:rPr>
        <w:t> </w:t>
      </w:r>
      <w:r>
        <w:rPr>
          <w:w w:val="105"/>
        </w:rPr>
        <w:t>follows:</w:t>
      </w:r>
    </w:p>
    <w:p>
      <w:pPr>
        <w:pStyle w:val="BodyText"/>
        <w:ind w:left="0"/>
        <w:rPr>
          <w:sz w:val="23"/>
        </w:rPr>
      </w:pPr>
    </w:p>
    <w:p>
      <w:pPr>
        <w:pStyle w:val="BodyText"/>
        <w:spacing w:line="244" w:lineRule="auto"/>
        <w:ind w:right="404" w:firstLine="115"/>
      </w:pPr>
      <w:r>
        <w:rPr>
          <w:w w:val="105"/>
        </w:rPr>
        <w:t>–6</w:t>
      </w:r>
      <w:r>
        <w:rPr>
          <w:spacing w:val="-13"/>
          <w:w w:val="105"/>
        </w:rPr>
        <w:t> </w:t>
      </w:r>
      <w:r>
        <w:rPr>
          <w:w w:val="105"/>
        </w:rPr>
        <w:t>to</w:t>
      </w:r>
      <w:r>
        <w:rPr>
          <w:spacing w:val="-13"/>
          <w:w w:val="105"/>
        </w:rPr>
        <w:t> </w:t>
      </w:r>
      <w:r>
        <w:rPr>
          <w:w w:val="105"/>
        </w:rPr>
        <w:t>the</w:t>
      </w:r>
      <w:r>
        <w:rPr>
          <w:spacing w:val="-13"/>
          <w:w w:val="105"/>
        </w:rPr>
        <w:t> </w:t>
      </w:r>
      <w:r>
        <w:rPr>
          <w:w w:val="105"/>
        </w:rPr>
        <w:t>skill</w:t>
      </w:r>
      <w:r>
        <w:rPr>
          <w:spacing w:val="-12"/>
          <w:w w:val="105"/>
        </w:rPr>
        <w:t> </w:t>
      </w:r>
      <w:r>
        <w:rPr>
          <w:w w:val="105"/>
        </w:rPr>
        <w:t>score</w:t>
      </w:r>
      <w:r>
        <w:rPr>
          <w:spacing w:val="-13"/>
          <w:w w:val="105"/>
        </w:rPr>
        <w:t> </w:t>
      </w:r>
      <w:r>
        <w:rPr>
          <w:spacing w:val="-3"/>
          <w:w w:val="105"/>
        </w:rPr>
        <w:t>if</w:t>
      </w:r>
      <w:r>
        <w:rPr>
          <w:spacing w:val="-13"/>
          <w:w w:val="105"/>
        </w:rPr>
        <w:t> </w:t>
      </w:r>
      <w:r>
        <w:rPr>
          <w:w w:val="105"/>
        </w:rPr>
        <w:t>the</w:t>
      </w:r>
      <w:r>
        <w:rPr>
          <w:spacing w:val="-12"/>
          <w:w w:val="105"/>
        </w:rPr>
        <w:t> </w:t>
      </w:r>
      <w:r>
        <w:rPr>
          <w:w w:val="105"/>
        </w:rPr>
        <w:t>player</w:t>
      </w:r>
      <w:r>
        <w:rPr>
          <w:spacing w:val="-13"/>
          <w:w w:val="105"/>
        </w:rPr>
        <w:t> </w:t>
      </w:r>
      <w:r>
        <w:rPr>
          <w:w w:val="105"/>
        </w:rPr>
        <w:t>makes</w:t>
      </w:r>
      <w:r>
        <w:rPr>
          <w:spacing w:val="-13"/>
          <w:w w:val="105"/>
        </w:rPr>
        <w:t> </w:t>
      </w:r>
      <w:r>
        <w:rPr>
          <w:w w:val="105"/>
        </w:rPr>
        <w:t>no</w:t>
      </w:r>
      <w:r>
        <w:rPr>
          <w:spacing w:val="-13"/>
          <w:w w:val="105"/>
        </w:rPr>
        <w:t> </w:t>
      </w:r>
      <w:r>
        <w:rPr>
          <w:w w:val="105"/>
        </w:rPr>
        <w:t>attempt</w:t>
      </w:r>
      <w:r>
        <w:rPr>
          <w:spacing w:val="-12"/>
          <w:w w:val="105"/>
        </w:rPr>
        <w:t> </w:t>
      </w:r>
      <w:r>
        <w:rPr>
          <w:w w:val="105"/>
        </w:rPr>
        <w:t>to</w:t>
      </w:r>
      <w:r>
        <w:rPr>
          <w:spacing w:val="-9"/>
          <w:w w:val="105"/>
        </w:rPr>
        <w:t> </w:t>
      </w:r>
      <w:r>
        <w:rPr>
          <w:w w:val="105"/>
        </w:rPr>
        <w:t>role-play</w:t>
      </w:r>
      <w:r>
        <w:rPr>
          <w:spacing w:val="-13"/>
          <w:w w:val="105"/>
        </w:rPr>
        <w:t> </w:t>
      </w:r>
      <w:r>
        <w:rPr>
          <w:w w:val="105"/>
        </w:rPr>
        <w:t>the</w:t>
      </w:r>
      <w:r>
        <w:rPr>
          <w:spacing w:val="-12"/>
          <w:w w:val="105"/>
        </w:rPr>
        <w:t> </w:t>
      </w:r>
      <w:r>
        <w:rPr>
          <w:w w:val="105"/>
        </w:rPr>
        <w:t>challenge.</w:t>
      </w:r>
      <w:r>
        <w:rPr>
          <w:spacing w:val="-13"/>
          <w:w w:val="105"/>
        </w:rPr>
        <w:t> </w:t>
      </w:r>
      <w:r>
        <w:rPr>
          <w:w w:val="105"/>
        </w:rPr>
        <w:t>For</w:t>
      </w:r>
      <w:r>
        <w:rPr>
          <w:spacing w:val="-13"/>
          <w:w w:val="105"/>
        </w:rPr>
        <w:t> </w:t>
      </w:r>
      <w:r>
        <w:rPr>
          <w:w w:val="105"/>
        </w:rPr>
        <w:t>example, the player says “I challenge the</w:t>
      </w:r>
      <w:r>
        <w:rPr>
          <w:spacing w:val="-16"/>
          <w:w w:val="105"/>
        </w:rPr>
        <w:t> </w:t>
      </w:r>
      <w:r>
        <w:rPr>
          <w:w w:val="105"/>
        </w:rPr>
        <w:t>dragon.”</w:t>
      </w:r>
    </w:p>
    <w:p>
      <w:pPr>
        <w:pStyle w:val="BodyText"/>
        <w:spacing w:before="8"/>
        <w:ind w:left="0"/>
      </w:pPr>
    </w:p>
    <w:p>
      <w:pPr>
        <w:pStyle w:val="BodyText"/>
        <w:spacing w:line="244" w:lineRule="auto" w:before="1"/>
        <w:ind w:right="709" w:firstLine="112"/>
      </w:pPr>
      <w:r>
        <w:rPr>
          <w:w w:val="105"/>
        </w:rPr>
        <w:t>–4</w:t>
      </w:r>
      <w:r>
        <w:rPr>
          <w:spacing w:val="-13"/>
          <w:w w:val="105"/>
        </w:rPr>
        <w:t> </w:t>
      </w:r>
      <w:r>
        <w:rPr>
          <w:w w:val="105"/>
        </w:rPr>
        <w:t>to</w:t>
      </w:r>
      <w:r>
        <w:rPr>
          <w:spacing w:val="-12"/>
          <w:w w:val="105"/>
        </w:rPr>
        <w:t> </w:t>
      </w:r>
      <w:r>
        <w:rPr>
          <w:w w:val="105"/>
        </w:rPr>
        <w:t>the</w:t>
      </w:r>
      <w:r>
        <w:rPr>
          <w:spacing w:val="-12"/>
          <w:w w:val="105"/>
        </w:rPr>
        <w:t> </w:t>
      </w:r>
      <w:r>
        <w:rPr>
          <w:w w:val="105"/>
        </w:rPr>
        <w:t>skill</w:t>
      </w:r>
      <w:r>
        <w:rPr>
          <w:spacing w:val="-12"/>
          <w:w w:val="105"/>
        </w:rPr>
        <w:t> </w:t>
      </w:r>
      <w:r>
        <w:rPr>
          <w:w w:val="105"/>
        </w:rPr>
        <w:t>score</w:t>
      </w:r>
      <w:r>
        <w:rPr>
          <w:spacing w:val="-12"/>
          <w:w w:val="105"/>
        </w:rPr>
        <w:t> </w:t>
      </w:r>
      <w:r>
        <w:rPr>
          <w:w w:val="105"/>
        </w:rPr>
        <w:t>if</w:t>
      </w:r>
      <w:r>
        <w:rPr>
          <w:spacing w:val="-12"/>
          <w:w w:val="105"/>
        </w:rPr>
        <w:t> </w:t>
      </w:r>
      <w:r>
        <w:rPr>
          <w:w w:val="105"/>
        </w:rPr>
        <w:t>the</w:t>
      </w:r>
      <w:r>
        <w:rPr>
          <w:spacing w:val="-12"/>
          <w:w w:val="105"/>
        </w:rPr>
        <w:t> </w:t>
      </w:r>
      <w:r>
        <w:rPr>
          <w:w w:val="105"/>
        </w:rPr>
        <w:t>player</w:t>
      </w:r>
      <w:r>
        <w:rPr>
          <w:spacing w:val="-12"/>
          <w:w w:val="105"/>
        </w:rPr>
        <w:t> </w:t>
      </w:r>
      <w:r>
        <w:rPr>
          <w:w w:val="105"/>
        </w:rPr>
        <w:t>makes</w:t>
      </w:r>
      <w:r>
        <w:rPr>
          <w:spacing w:val="-12"/>
          <w:w w:val="105"/>
        </w:rPr>
        <w:t> </w:t>
      </w:r>
      <w:r>
        <w:rPr>
          <w:w w:val="105"/>
        </w:rPr>
        <w:t>only</w:t>
      </w:r>
      <w:r>
        <w:rPr>
          <w:spacing w:val="-12"/>
          <w:w w:val="105"/>
        </w:rPr>
        <w:t> </w:t>
      </w:r>
      <w:r>
        <w:rPr>
          <w:w w:val="105"/>
        </w:rPr>
        <w:t>a</w:t>
      </w:r>
      <w:r>
        <w:rPr>
          <w:spacing w:val="-12"/>
          <w:w w:val="105"/>
        </w:rPr>
        <w:t> </w:t>
      </w:r>
      <w:r>
        <w:rPr>
          <w:w w:val="105"/>
        </w:rPr>
        <w:t>feeble</w:t>
      </w:r>
      <w:r>
        <w:rPr>
          <w:spacing w:val="-12"/>
          <w:w w:val="105"/>
        </w:rPr>
        <w:t> </w:t>
      </w:r>
      <w:r>
        <w:rPr>
          <w:w w:val="105"/>
        </w:rPr>
        <w:t>attempt</w:t>
      </w:r>
      <w:r>
        <w:rPr>
          <w:spacing w:val="-12"/>
          <w:w w:val="105"/>
        </w:rPr>
        <w:t> </w:t>
      </w:r>
      <w:r>
        <w:rPr>
          <w:w w:val="105"/>
        </w:rPr>
        <w:t>to</w:t>
      </w:r>
      <w:r>
        <w:rPr>
          <w:spacing w:val="-12"/>
          <w:w w:val="105"/>
        </w:rPr>
        <w:t> </w:t>
      </w:r>
      <w:r>
        <w:rPr>
          <w:w w:val="105"/>
        </w:rPr>
        <w:t>role-play</w:t>
      </w:r>
      <w:r>
        <w:rPr>
          <w:spacing w:val="-12"/>
          <w:w w:val="105"/>
        </w:rPr>
        <w:t> </w:t>
      </w:r>
      <w:r>
        <w:rPr>
          <w:w w:val="105"/>
        </w:rPr>
        <w:t>the</w:t>
      </w:r>
      <w:r>
        <w:rPr>
          <w:spacing w:val="-12"/>
          <w:w w:val="105"/>
        </w:rPr>
        <w:t> </w:t>
      </w:r>
      <w:r>
        <w:rPr>
          <w:w w:val="105"/>
        </w:rPr>
        <w:t>challenge. “Why</w:t>
      </w:r>
      <w:r>
        <w:rPr>
          <w:spacing w:val="-5"/>
          <w:w w:val="105"/>
        </w:rPr>
        <w:t> </w:t>
      </w:r>
      <w:r>
        <w:rPr>
          <w:w w:val="105"/>
        </w:rPr>
        <w:t>don’t</w:t>
      </w:r>
      <w:r>
        <w:rPr>
          <w:spacing w:val="-5"/>
          <w:w w:val="105"/>
        </w:rPr>
        <w:t> </w:t>
      </w:r>
      <w:r>
        <w:rPr>
          <w:w w:val="105"/>
        </w:rPr>
        <w:t>you</w:t>
      </w:r>
      <w:r>
        <w:rPr>
          <w:spacing w:val="-5"/>
          <w:w w:val="105"/>
        </w:rPr>
        <w:t> </w:t>
      </w:r>
      <w:r>
        <w:rPr>
          <w:w w:val="105"/>
        </w:rPr>
        <w:t>stop</w:t>
      </w:r>
      <w:r>
        <w:rPr>
          <w:spacing w:val="-5"/>
          <w:w w:val="105"/>
        </w:rPr>
        <w:t> </w:t>
      </w:r>
      <w:r>
        <w:rPr>
          <w:w w:val="105"/>
        </w:rPr>
        <w:t>flying</w:t>
      </w:r>
      <w:r>
        <w:rPr>
          <w:spacing w:val="-10"/>
          <w:w w:val="105"/>
        </w:rPr>
        <w:t> </w:t>
      </w:r>
      <w:r>
        <w:rPr>
          <w:w w:val="105"/>
        </w:rPr>
        <w:t>around</w:t>
      </w:r>
      <w:r>
        <w:rPr>
          <w:spacing w:val="-5"/>
          <w:w w:val="105"/>
        </w:rPr>
        <w:t> </w:t>
      </w:r>
      <w:r>
        <w:rPr>
          <w:w w:val="105"/>
        </w:rPr>
        <w:t>and</w:t>
      </w:r>
      <w:r>
        <w:rPr>
          <w:spacing w:val="-5"/>
          <w:w w:val="105"/>
        </w:rPr>
        <w:t> </w:t>
      </w:r>
      <w:r>
        <w:rPr>
          <w:w w:val="105"/>
        </w:rPr>
        <w:t>just</w:t>
      </w:r>
      <w:r>
        <w:rPr>
          <w:spacing w:val="-5"/>
          <w:w w:val="105"/>
        </w:rPr>
        <w:t> </w:t>
      </w:r>
      <w:r>
        <w:rPr>
          <w:w w:val="105"/>
        </w:rPr>
        <w:t>fight</w:t>
      </w:r>
      <w:r>
        <w:rPr>
          <w:spacing w:val="-5"/>
          <w:w w:val="105"/>
        </w:rPr>
        <w:t> </w:t>
      </w:r>
      <w:r>
        <w:rPr>
          <w:w w:val="105"/>
        </w:rPr>
        <w:t>you</w:t>
      </w:r>
      <w:r>
        <w:rPr>
          <w:spacing w:val="-4"/>
          <w:w w:val="105"/>
        </w:rPr>
        <w:t> </w:t>
      </w:r>
      <w:r>
        <w:rPr>
          <w:w w:val="105"/>
        </w:rPr>
        <w:t>stupid</w:t>
      </w:r>
      <w:r>
        <w:rPr>
          <w:spacing w:val="-5"/>
          <w:w w:val="105"/>
        </w:rPr>
        <w:t> </w:t>
      </w:r>
      <w:r>
        <w:rPr>
          <w:w w:val="105"/>
        </w:rPr>
        <w:t>dragon?”</w:t>
      </w:r>
    </w:p>
    <w:p>
      <w:pPr>
        <w:pStyle w:val="BodyText"/>
        <w:spacing w:before="8"/>
        <w:ind w:left="0"/>
      </w:pPr>
    </w:p>
    <w:p>
      <w:pPr>
        <w:pStyle w:val="BodyText"/>
        <w:spacing w:line="244" w:lineRule="auto"/>
        <w:ind w:right="748" w:firstLine="112"/>
      </w:pPr>
      <w:r>
        <w:rPr>
          <w:w w:val="105"/>
        </w:rPr>
        <w:t>+1</w:t>
      </w:r>
      <w:r>
        <w:rPr>
          <w:spacing w:val="-19"/>
          <w:w w:val="105"/>
        </w:rPr>
        <w:t> </w:t>
      </w:r>
      <w:r>
        <w:rPr>
          <w:w w:val="105"/>
        </w:rPr>
        <w:t>to</w:t>
      </w:r>
      <w:r>
        <w:rPr>
          <w:spacing w:val="-19"/>
          <w:w w:val="105"/>
        </w:rPr>
        <w:t> </w:t>
      </w:r>
      <w:r>
        <w:rPr>
          <w:w w:val="105"/>
        </w:rPr>
        <w:t>the</w:t>
      </w:r>
      <w:r>
        <w:rPr>
          <w:spacing w:val="-18"/>
          <w:w w:val="105"/>
        </w:rPr>
        <w:t> </w:t>
      </w:r>
      <w:r>
        <w:rPr>
          <w:w w:val="105"/>
        </w:rPr>
        <w:t>opponent’s</w:t>
      </w:r>
      <w:r>
        <w:rPr>
          <w:spacing w:val="-19"/>
          <w:w w:val="105"/>
        </w:rPr>
        <w:t> </w:t>
      </w:r>
      <w:r>
        <w:rPr>
          <w:w w:val="105"/>
        </w:rPr>
        <w:t>Wisdom/Willpower</w:t>
      </w:r>
      <w:r>
        <w:rPr>
          <w:spacing w:val="-19"/>
          <w:w w:val="105"/>
        </w:rPr>
        <w:t> </w:t>
      </w:r>
      <w:r>
        <w:rPr>
          <w:w w:val="105"/>
        </w:rPr>
        <w:t>score</w:t>
      </w:r>
      <w:r>
        <w:rPr>
          <w:spacing w:val="-18"/>
          <w:w w:val="105"/>
        </w:rPr>
        <w:t> </w:t>
      </w:r>
      <w:r>
        <w:rPr>
          <w:w w:val="105"/>
        </w:rPr>
        <w:t>for</w:t>
      </w:r>
      <w:r>
        <w:rPr>
          <w:spacing w:val="-19"/>
          <w:w w:val="105"/>
        </w:rPr>
        <w:t> </w:t>
      </w:r>
      <w:r>
        <w:rPr>
          <w:w w:val="105"/>
        </w:rPr>
        <w:t>every</w:t>
      </w:r>
      <w:r>
        <w:rPr>
          <w:spacing w:val="-19"/>
          <w:w w:val="105"/>
        </w:rPr>
        <w:t> </w:t>
      </w:r>
      <w:r>
        <w:rPr>
          <w:w w:val="105"/>
        </w:rPr>
        <w:t>companion</w:t>
      </w:r>
      <w:r>
        <w:rPr>
          <w:spacing w:val="-18"/>
          <w:w w:val="105"/>
        </w:rPr>
        <w:t> </w:t>
      </w:r>
      <w:r>
        <w:rPr>
          <w:w w:val="105"/>
        </w:rPr>
        <w:t>accompanying</w:t>
      </w:r>
      <w:r>
        <w:rPr>
          <w:spacing w:val="-22"/>
          <w:w w:val="105"/>
        </w:rPr>
        <w:t> </w:t>
      </w:r>
      <w:r>
        <w:rPr>
          <w:spacing w:val="-4"/>
          <w:w w:val="105"/>
        </w:rPr>
        <w:t>the </w:t>
      </w:r>
      <w:r>
        <w:rPr>
          <w:w w:val="105"/>
        </w:rPr>
        <w:t>warrior.</w:t>
      </w:r>
    </w:p>
    <w:p>
      <w:pPr>
        <w:pStyle w:val="BodyText"/>
        <w:spacing w:before="11"/>
        <w:ind w:left="0"/>
      </w:pPr>
    </w:p>
    <w:p>
      <w:pPr>
        <w:pStyle w:val="BodyText"/>
        <w:spacing w:line="244" w:lineRule="auto"/>
        <w:ind w:right="1013" w:firstLine="112"/>
      </w:pPr>
      <w:r>
        <w:rPr>
          <w:w w:val="105"/>
        </w:rPr>
        <w:t>+1</w:t>
      </w:r>
      <w:r>
        <w:rPr>
          <w:spacing w:val="-14"/>
          <w:w w:val="105"/>
        </w:rPr>
        <w:t> </w:t>
      </w:r>
      <w:r>
        <w:rPr>
          <w:w w:val="105"/>
        </w:rPr>
        <w:t>to</w:t>
      </w:r>
      <w:r>
        <w:rPr>
          <w:spacing w:val="-15"/>
          <w:w w:val="105"/>
        </w:rPr>
        <w:t> </w:t>
      </w:r>
      <w:r>
        <w:rPr>
          <w:w w:val="105"/>
        </w:rPr>
        <w:t>the</w:t>
      </w:r>
      <w:r>
        <w:rPr>
          <w:spacing w:val="-14"/>
          <w:w w:val="105"/>
        </w:rPr>
        <w:t> </w:t>
      </w:r>
      <w:r>
        <w:rPr>
          <w:w w:val="105"/>
        </w:rPr>
        <w:t>opponent’s</w:t>
      </w:r>
      <w:r>
        <w:rPr>
          <w:spacing w:val="-14"/>
          <w:w w:val="105"/>
        </w:rPr>
        <w:t> </w:t>
      </w:r>
      <w:r>
        <w:rPr>
          <w:w w:val="105"/>
        </w:rPr>
        <w:t>Wisdom/Willpower</w:t>
      </w:r>
      <w:r>
        <w:rPr>
          <w:spacing w:val="-14"/>
          <w:w w:val="105"/>
        </w:rPr>
        <w:t> </w:t>
      </w:r>
      <w:r>
        <w:rPr>
          <w:w w:val="105"/>
        </w:rPr>
        <w:t>score</w:t>
      </w:r>
      <w:r>
        <w:rPr>
          <w:spacing w:val="-14"/>
          <w:w w:val="105"/>
        </w:rPr>
        <w:t> </w:t>
      </w:r>
      <w:r>
        <w:rPr>
          <w:w w:val="105"/>
        </w:rPr>
        <w:t>if</w:t>
      </w:r>
      <w:r>
        <w:rPr>
          <w:spacing w:val="-14"/>
          <w:w w:val="105"/>
        </w:rPr>
        <w:t> </w:t>
      </w:r>
      <w:r>
        <w:rPr>
          <w:w w:val="105"/>
        </w:rPr>
        <w:t>it</w:t>
      </w:r>
      <w:r>
        <w:rPr>
          <w:spacing w:val="-14"/>
          <w:w w:val="105"/>
        </w:rPr>
        <w:t> </w:t>
      </w:r>
      <w:r>
        <w:rPr>
          <w:w w:val="105"/>
        </w:rPr>
        <w:t>has</w:t>
      </w:r>
      <w:r>
        <w:rPr>
          <w:spacing w:val="-14"/>
          <w:w w:val="105"/>
        </w:rPr>
        <w:t> </w:t>
      </w:r>
      <w:r>
        <w:rPr>
          <w:w w:val="105"/>
        </w:rPr>
        <w:t>suffered</w:t>
      </w:r>
      <w:r>
        <w:rPr>
          <w:spacing w:val="-14"/>
          <w:w w:val="105"/>
        </w:rPr>
        <w:t> </w:t>
      </w:r>
      <w:r>
        <w:rPr>
          <w:w w:val="105"/>
        </w:rPr>
        <w:t>any</w:t>
      </w:r>
      <w:r>
        <w:rPr>
          <w:spacing w:val="-14"/>
          <w:w w:val="105"/>
        </w:rPr>
        <w:t> </w:t>
      </w:r>
      <w:r>
        <w:rPr>
          <w:w w:val="105"/>
        </w:rPr>
        <w:t>damage,</w:t>
      </w:r>
      <w:r>
        <w:rPr>
          <w:spacing w:val="-17"/>
          <w:w w:val="105"/>
        </w:rPr>
        <w:t> </w:t>
      </w:r>
      <w:r>
        <w:rPr>
          <w:w w:val="105"/>
        </w:rPr>
        <w:t>and</w:t>
      </w:r>
      <w:r>
        <w:rPr>
          <w:spacing w:val="-14"/>
          <w:w w:val="105"/>
        </w:rPr>
        <w:t> </w:t>
      </w:r>
      <w:r>
        <w:rPr>
          <w:spacing w:val="-6"/>
          <w:w w:val="105"/>
        </w:rPr>
        <w:t>an </w:t>
      </w:r>
      <w:r>
        <w:rPr>
          <w:w w:val="105"/>
        </w:rPr>
        <w:t>additional</w:t>
      </w:r>
      <w:r>
        <w:rPr>
          <w:spacing w:val="-5"/>
          <w:w w:val="105"/>
        </w:rPr>
        <w:t> </w:t>
      </w:r>
      <w:r>
        <w:rPr>
          <w:w w:val="105"/>
        </w:rPr>
        <w:t>+1</w:t>
      </w:r>
      <w:r>
        <w:rPr>
          <w:spacing w:val="-4"/>
          <w:w w:val="105"/>
        </w:rPr>
        <w:t> </w:t>
      </w:r>
      <w:r>
        <w:rPr>
          <w:w w:val="105"/>
        </w:rPr>
        <w:t>for</w:t>
      </w:r>
      <w:r>
        <w:rPr>
          <w:spacing w:val="-4"/>
          <w:w w:val="105"/>
        </w:rPr>
        <w:t> </w:t>
      </w:r>
      <w:r>
        <w:rPr>
          <w:w w:val="105"/>
        </w:rPr>
        <w:t>every</w:t>
      </w:r>
      <w:r>
        <w:rPr>
          <w:spacing w:val="-4"/>
          <w:w w:val="105"/>
        </w:rPr>
        <w:t> </w:t>
      </w:r>
      <w:r>
        <w:rPr>
          <w:w w:val="105"/>
        </w:rPr>
        <w:t>10%</w:t>
      </w:r>
      <w:r>
        <w:rPr>
          <w:spacing w:val="-5"/>
          <w:w w:val="105"/>
        </w:rPr>
        <w:t> </w:t>
      </w:r>
      <w:r>
        <w:rPr>
          <w:w w:val="105"/>
        </w:rPr>
        <w:t>of</w:t>
      </w:r>
      <w:r>
        <w:rPr>
          <w:spacing w:val="-4"/>
          <w:w w:val="105"/>
        </w:rPr>
        <w:t> </w:t>
      </w:r>
      <w:r>
        <w:rPr>
          <w:w w:val="105"/>
        </w:rPr>
        <w:t>its</w:t>
      </w:r>
      <w:r>
        <w:rPr>
          <w:spacing w:val="-4"/>
          <w:w w:val="105"/>
        </w:rPr>
        <w:t> </w:t>
      </w:r>
      <w:r>
        <w:rPr>
          <w:w w:val="105"/>
        </w:rPr>
        <w:t>original</w:t>
      </w:r>
      <w:r>
        <w:rPr>
          <w:spacing w:val="-4"/>
          <w:w w:val="105"/>
        </w:rPr>
        <w:t> </w:t>
      </w:r>
      <w:r>
        <w:rPr>
          <w:w w:val="105"/>
        </w:rPr>
        <w:t>hit</w:t>
      </w:r>
      <w:r>
        <w:rPr>
          <w:spacing w:val="-5"/>
          <w:w w:val="105"/>
        </w:rPr>
        <w:t> </w:t>
      </w:r>
      <w:r>
        <w:rPr>
          <w:w w:val="105"/>
        </w:rPr>
        <w:t>points</w:t>
      </w:r>
      <w:r>
        <w:rPr>
          <w:spacing w:val="-4"/>
          <w:w w:val="105"/>
        </w:rPr>
        <w:t> </w:t>
      </w:r>
      <w:r>
        <w:rPr>
          <w:w w:val="105"/>
        </w:rPr>
        <w:t>it</w:t>
      </w:r>
      <w:r>
        <w:rPr>
          <w:spacing w:val="-4"/>
          <w:w w:val="105"/>
        </w:rPr>
        <w:t> </w:t>
      </w:r>
      <w:r>
        <w:rPr>
          <w:w w:val="105"/>
        </w:rPr>
        <w:t>has</w:t>
      </w:r>
      <w:r>
        <w:rPr>
          <w:spacing w:val="-4"/>
          <w:w w:val="105"/>
        </w:rPr>
        <w:t> </w:t>
      </w:r>
      <w:r>
        <w:rPr>
          <w:w w:val="105"/>
        </w:rPr>
        <w:t>lost.</w:t>
      </w:r>
    </w:p>
    <w:p>
      <w:pPr>
        <w:pStyle w:val="BodyText"/>
        <w:spacing w:before="9"/>
        <w:ind w:left="0"/>
      </w:pPr>
    </w:p>
    <w:p>
      <w:pPr>
        <w:pStyle w:val="BodyText"/>
        <w:spacing w:line="244" w:lineRule="auto"/>
        <w:ind w:right="258" w:firstLine="112"/>
      </w:pPr>
      <w:r>
        <w:rPr>
          <w:w w:val="105"/>
        </w:rPr>
        <w:t>+10 to the opponent’s Wisdom/Willpower score if the creature has weak combat powers (THAC0</w:t>
      </w:r>
      <w:r>
        <w:rPr>
          <w:spacing w:val="-13"/>
          <w:w w:val="105"/>
        </w:rPr>
        <w:t> </w:t>
      </w:r>
      <w:r>
        <w:rPr>
          <w:w w:val="105"/>
        </w:rPr>
        <w:t>14</w:t>
      </w:r>
      <w:r>
        <w:rPr>
          <w:spacing w:val="-12"/>
          <w:w w:val="105"/>
        </w:rPr>
        <w:t> </w:t>
      </w:r>
      <w:r>
        <w:rPr>
          <w:w w:val="105"/>
        </w:rPr>
        <w:t>or</w:t>
      </w:r>
      <w:r>
        <w:rPr>
          <w:spacing w:val="-12"/>
          <w:w w:val="105"/>
        </w:rPr>
        <w:t> </w:t>
      </w:r>
      <w:r>
        <w:rPr>
          <w:w w:val="105"/>
        </w:rPr>
        <w:t>higher,</w:t>
      </w:r>
      <w:r>
        <w:rPr>
          <w:spacing w:val="-12"/>
          <w:w w:val="105"/>
        </w:rPr>
        <w:t> </w:t>
      </w:r>
      <w:r>
        <w:rPr>
          <w:w w:val="105"/>
        </w:rPr>
        <w:t>Armor</w:t>
      </w:r>
      <w:r>
        <w:rPr>
          <w:spacing w:val="-12"/>
          <w:w w:val="105"/>
        </w:rPr>
        <w:t> </w:t>
      </w:r>
      <w:r>
        <w:rPr>
          <w:w w:val="105"/>
        </w:rPr>
        <w:t>Class</w:t>
      </w:r>
      <w:r>
        <w:rPr>
          <w:spacing w:val="-13"/>
          <w:w w:val="105"/>
        </w:rPr>
        <w:t> </w:t>
      </w:r>
      <w:r>
        <w:rPr>
          <w:w w:val="105"/>
        </w:rPr>
        <w:t>2</w:t>
      </w:r>
      <w:r>
        <w:rPr>
          <w:spacing w:val="-12"/>
          <w:w w:val="105"/>
        </w:rPr>
        <w:t> </w:t>
      </w:r>
      <w:r>
        <w:rPr>
          <w:w w:val="105"/>
        </w:rPr>
        <w:t>or</w:t>
      </w:r>
      <w:r>
        <w:rPr>
          <w:spacing w:val="-12"/>
          <w:w w:val="105"/>
        </w:rPr>
        <w:t> </w:t>
      </w:r>
      <w:r>
        <w:rPr>
          <w:w w:val="105"/>
        </w:rPr>
        <w:t>worse,</w:t>
      </w:r>
      <w:r>
        <w:rPr>
          <w:spacing w:val="-12"/>
          <w:w w:val="105"/>
        </w:rPr>
        <w:t> </w:t>
      </w:r>
      <w:r>
        <w:rPr>
          <w:w w:val="105"/>
        </w:rPr>
        <w:t>no</w:t>
      </w:r>
      <w:r>
        <w:rPr>
          <w:spacing w:val="-12"/>
          <w:w w:val="105"/>
        </w:rPr>
        <w:t> </w:t>
      </w:r>
      <w:r>
        <w:rPr>
          <w:w w:val="105"/>
        </w:rPr>
        <w:t>physical</w:t>
      </w:r>
      <w:r>
        <w:rPr>
          <w:spacing w:val="-13"/>
          <w:w w:val="105"/>
        </w:rPr>
        <w:t> </w:t>
      </w:r>
      <w:r>
        <w:rPr>
          <w:w w:val="105"/>
        </w:rPr>
        <w:t>attack</w:t>
      </w:r>
      <w:r>
        <w:rPr>
          <w:spacing w:val="-12"/>
          <w:w w:val="105"/>
        </w:rPr>
        <w:t> </w:t>
      </w:r>
      <w:r>
        <w:rPr>
          <w:w w:val="105"/>
        </w:rPr>
        <w:t>that</w:t>
      </w:r>
      <w:r>
        <w:rPr>
          <w:spacing w:val="-12"/>
          <w:w w:val="105"/>
        </w:rPr>
        <w:t> </w:t>
      </w:r>
      <w:r>
        <w:rPr>
          <w:w w:val="105"/>
        </w:rPr>
        <w:t>inflicts</w:t>
      </w:r>
      <w:r>
        <w:rPr>
          <w:spacing w:val="-12"/>
          <w:w w:val="105"/>
        </w:rPr>
        <w:t> </w:t>
      </w:r>
      <w:r>
        <w:rPr>
          <w:w w:val="105"/>
        </w:rPr>
        <w:t>more</w:t>
      </w:r>
      <w:r>
        <w:rPr>
          <w:spacing w:val="-12"/>
          <w:w w:val="105"/>
        </w:rPr>
        <w:t> </w:t>
      </w:r>
      <w:r>
        <w:rPr>
          <w:w w:val="105"/>
        </w:rPr>
        <w:t>than</w:t>
      </w:r>
      <w:r>
        <w:rPr>
          <w:spacing w:val="-12"/>
          <w:w w:val="105"/>
        </w:rPr>
        <w:t> </w:t>
      </w:r>
      <w:r>
        <w:rPr>
          <w:w w:val="105"/>
        </w:rPr>
        <w:t>6</w:t>
      </w:r>
      <w:r>
        <w:rPr>
          <w:spacing w:val="-13"/>
          <w:w w:val="105"/>
        </w:rPr>
        <w:t> </w:t>
      </w:r>
      <w:r>
        <w:rPr>
          <w:w w:val="105"/>
        </w:rPr>
        <w:t>hit points of</w:t>
      </w:r>
      <w:r>
        <w:rPr>
          <w:spacing w:val="-5"/>
          <w:w w:val="105"/>
        </w:rPr>
        <w:t> </w:t>
      </w:r>
      <w:r>
        <w:rPr>
          <w:w w:val="105"/>
        </w:rPr>
        <w:t>damage).</w:t>
      </w:r>
    </w:p>
    <w:p>
      <w:pPr>
        <w:pStyle w:val="BodyText"/>
        <w:spacing w:before="9"/>
        <w:ind w:left="0"/>
      </w:pPr>
    </w:p>
    <w:p>
      <w:pPr>
        <w:pStyle w:val="BodyText"/>
        <w:spacing w:line="247" w:lineRule="auto"/>
        <w:ind w:right="390" w:firstLine="338"/>
      </w:pPr>
      <w:r>
        <w:rPr>
          <w:w w:val="105"/>
        </w:rPr>
        <w:t>Any roll of 20 is a failure, regardless of the modified score. If both the warrior and the opponent fail their ability checks, the warrior issuing the challenge suffers a loss of confidence</w:t>
      </w:r>
      <w:r>
        <w:rPr>
          <w:spacing w:val="-13"/>
          <w:w w:val="105"/>
        </w:rPr>
        <w:t> </w:t>
      </w:r>
      <w:r>
        <w:rPr>
          <w:w w:val="105"/>
        </w:rPr>
        <w:t>and</w:t>
      </w:r>
      <w:r>
        <w:rPr>
          <w:spacing w:val="-13"/>
          <w:w w:val="105"/>
        </w:rPr>
        <w:t> </w:t>
      </w:r>
      <w:r>
        <w:rPr>
          <w:w w:val="105"/>
        </w:rPr>
        <w:t>must</w:t>
      </w:r>
      <w:r>
        <w:rPr>
          <w:spacing w:val="-13"/>
          <w:w w:val="105"/>
        </w:rPr>
        <w:t> </w:t>
      </w:r>
      <w:r>
        <w:rPr>
          <w:w w:val="105"/>
        </w:rPr>
        <w:t>retreat</w:t>
      </w:r>
      <w:r>
        <w:rPr>
          <w:spacing w:val="-12"/>
          <w:w w:val="105"/>
        </w:rPr>
        <w:t> </w:t>
      </w:r>
      <w:r>
        <w:rPr>
          <w:w w:val="105"/>
        </w:rPr>
        <w:t>into</w:t>
      </w:r>
      <w:r>
        <w:rPr>
          <w:spacing w:val="-13"/>
          <w:w w:val="105"/>
        </w:rPr>
        <w:t> </w:t>
      </w:r>
      <w:r>
        <w:rPr>
          <w:w w:val="105"/>
        </w:rPr>
        <w:t>cover—or</w:t>
      </w:r>
      <w:r>
        <w:rPr>
          <w:spacing w:val="-13"/>
          <w:w w:val="105"/>
        </w:rPr>
        <w:t> </w:t>
      </w:r>
      <w:r>
        <w:rPr>
          <w:w w:val="105"/>
        </w:rPr>
        <w:t>move</w:t>
      </w:r>
      <w:r>
        <w:rPr>
          <w:spacing w:val="-12"/>
          <w:w w:val="105"/>
        </w:rPr>
        <w:t> </w:t>
      </w:r>
      <w:r>
        <w:rPr>
          <w:w w:val="105"/>
        </w:rPr>
        <w:t>away</w:t>
      </w:r>
      <w:r>
        <w:rPr>
          <w:spacing w:val="-13"/>
          <w:w w:val="105"/>
        </w:rPr>
        <w:t> </w:t>
      </w:r>
      <w:r>
        <w:rPr>
          <w:w w:val="105"/>
        </w:rPr>
        <w:t>from</w:t>
      </w:r>
      <w:r>
        <w:rPr>
          <w:spacing w:val="-13"/>
          <w:w w:val="105"/>
        </w:rPr>
        <w:t> </w:t>
      </w:r>
      <w:r>
        <w:rPr>
          <w:w w:val="105"/>
        </w:rPr>
        <w:t>the</w:t>
      </w:r>
      <w:r>
        <w:rPr>
          <w:spacing w:val="-12"/>
          <w:w w:val="105"/>
        </w:rPr>
        <w:t> </w:t>
      </w:r>
      <w:r>
        <w:rPr>
          <w:w w:val="105"/>
        </w:rPr>
        <w:t>target</w:t>
      </w:r>
      <w:r>
        <w:rPr>
          <w:spacing w:val="-13"/>
          <w:w w:val="105"/>
        </w:rPr>
        <w:t> </w:t>
      </w:r>
      <w:r>
        <w:rPr>
          <w:w w:val="105"/>
        </w:rPr>
        <w:t>at</w:t>
      </w:r>
      <w:r>
        <w:rPr>
          <w:spacing w:val="-13"/>
          <w:w w:val="105"/>
        </w:rPr>
        <w:t> </w:t>
      </w:r>
      <w:r>
        <w:rPr>
          <w:w w:val="105"/>
        </w:rPr>
        <w:t>top</w:t>
      </w:r>
      <w:r>
        <w:rPr>
          <w:spacing w:val="-13"/>
          <w:w w:val="105"/>
        </w:rPr>
        <w:t> </w:t>
      </w:r>
      <w:r>
        <w:rPr>
          <w:w w:val="105"/>
        </w:rPr>
        <w:t>speed</w:t>
      </w:r>
      <w:r>
        <w:rPr>
          <w:spacing w:val="-12"/>
          <w:w w:val="105"/>
        </w:rPr>
        <w:t> </w:t>
      </w:r>
      <w:r>
        <w:rPr>
          <w:w w:val="105"/>
        </w:rPr>
        <w:t>for</w:t>
      </w:r>
      <w:r>
        <w:rPr>
          <w:spacing w:val="-13"/>
          <w:w w:val="105"/>
        </w:rPr>
        <w:t> </w:t>
      </w:r>
      <w:r>
        <w:rPr>
          <w:w w:val="105"/>
        </w:rPr>
        <w:t>a</w:t>
      </w:r>
      <w:r>
        <w:rPr>
          <w:spacing w:val="-13"/>
          <w:w w:val="105"/>
        </w:rPr>
        <w:t> </w:t>
      </w:r>
      <w:r>
        <w:rPr>
          <w:w w:val="105"/>
        </w:rPr>
        <w:t>full round</w:t>
      </w:r>
      <w:r>
        <w:rPr>
          <w:spacing w:val="-12"/>
          <w:w w:val="105"/>
        </w:rPr>
        <w:t> </w:t>
      </w:r>
      <w:r>
        <w:rPr>
          <w:w w:val="105"/>
        </w:rPr>
        <w:t>if</w:t>
      </w:r>
      <w:r>
        <w:rPr>
          <w:spacing w:val="-12"/>
          <w:w w:val="105"/>
        </w:rPr>
        <w:t> </w:t>
      </w:r>
      <w:r>
        <w:rPr>
          <w:w w:val="105"/>
        </w:rPr>
        <w:t>no</w:t>
      </w:r>
      <w:r>
        <w:rPr>
          <w:spacing w:val="-12"/>
          <w:w w:val="105"/>
        </w:rPr>
        <w:t> </w:t>
      </w:r>
      <w:r>
        <w:rPr>
          <w:w w:val="105"/>
        </w:rPr>
        <w:t>cover</w:t>
      </w:r>
      <w:r>
        <w:rPr>
          <w:spacing w:val="-12"/>
          <w:w w:val="105"/>
        </w:rPr>
        <w:t> </w:t>
      </w:r>
      <w:r>
        <w:rPr>
          <w:w w:val="105"/>
        </w:rPr>
        <w:t>is</w:t>
      </w:r>
      <w:r>
        <w:rPr>
          <w:spacing w:val="-11"/>
          <w:w w:val="105"/>
        </w:rPr>
        <w:t> </w:t>
      </w:r>
      <w:r>
        <w:rPr>
          <w:w w:val="105"/>
        </w:rPr>
        <w:t>available.</w:t>
      </w:r>
      <w:r>
        <w:rPr>
          <w:spacing w:val="-12"/>
          <w:w w:val="105"/>
        </w:rPr>
        <w:t> </w:t>
      </w:r>
      <w:r>
        <w:rPr>
          <w:w w:val="105"/>
        </w:rPr>
        <w:t>The</w:t>
      </w:r>
      <w:r>
        <w:rPr>
          <w:spacing w:val="-12"/>
          <w:w w:val="105"/>
        </w:rPr>
        <w:t> </w:t>
      </w:r>
      <w:r>
        <w:rPr>
          <w:w w:val="105"/>
        </w:rPr>
        <w:t>warrior</w:t>
      </w:r>
      <w:r>
        <w:rPr>
          <w:spacing w:val="-12"/>
          <w:w w:val="105"/>
        </w:rPr>
        <w:t> </w:t>
      </w:r>
      <w:r>
        <w:rPr>
          <w:w w:val="105"/>
        </w:rPr>
        <w:t>stays</w:t>
      </w:r>
      <w:r>
        <w:rPr>
          <w:spacing w:val="-11"/>
          <w:w w:val="105"/>
        </w:rPr>
        <w:t> </w:t>
      </w:r>
      <w:r>
        <w:rPr>
          <w:w w:val="105"/>
        </w:rPr>
        <w:t>away</w:t>
      </w:r>
      <w:r>
        <w:rPr>
          <w:spacing w:val="-12"/>
          <w:w w:val="105"/>
        </w:rPr>
        <w:t> </w:t>
      </w:r>
      <w:r>
        <w:rPr>
          <w:w w:val="105"/>
        </w:rPr>
        <w:t>for</w:t>
      </w:r>
      <w:r>
        <w:rPr>
          <w:spacing w:val="-12"/>
          <w:w w:val="105"/>
        </w:rPr>
        <w:t> </w:t>
      </w:r>
      <w:r>
        <w:rPr>
          <w:w w:val="105"/>
        </w:rPr>
        <w:t>1d4</w:t>
      </w:r>
      <w:r>
        <w:rPr>
          <w:spacing w:val="-12"/>
          <w:w w:val="105"/>
        </w:rPr>
        <w:t> </w:t>
      </w:r>
      <w:r>
        <w:rPr>
          <w:w w:val="105"/>
        </w:rPr>
        <w:t>rounds.</w:t>
      </w:r>
      <w:r>
        <w:rPr>
          <w:spacing w:val="-11"/>
          <w:w w:val="105"/>
        </w:rPr>
        <w:t> </w:t>
      </w:r>
      <w:r>
        <w:rPr>
          <w:w w:val="105"/>
        </w:rPr>
        <w:t>The</w:t>
      </w:r>
      <w:r>
        <w:rPr>
          <w:spacing w:val="-12"/>
          <w:w w:val="105"/>
        </w:rPr>
        <w:t> </w:t>
      </w:r>
      <w:r>
        <w:rPr>
          <w:w w:val="105"/>
        </w:rPr>
        <w:t>bravery</w:t>
      </w:r>
      <w:r>
        <w:rPr>
          <w:spacing w:val="-12"/>
          <w:w w:val="105"/>
        </w:rPr>
        <w:t> </w:t>
      </w:r>
      <w:r>
        <w:rPr>
          <w:w w:val="105"/>
        </w:rPr>
        <w:t>skill</w:t>
      </w:r>
      <w:r>
        <w:rPr>
          <w:spacing w:val="-12"/>
          <w:w w:val="105"/>
        </w:rPr>
        <w:t> </w:t>
      </w:r>
      <w:r>
        <w:rPr>
          <w:w w:val="105"/>
        </w:rPr>
        <w:t>can be used to avoid this mandatory</w:t>
      </w:r>
      <w:r>
        <w:rPr>
          <w:spacing w:val="-16"/>
          <w:w w:val="105"/>
        </w:rPr>
        <w:t> </w:t>
      </w:r>
      <w:r>
        <w:rPr>
          <w:w w:val="105"/>
        </w:rPr>
        <w:t>retreat.</w:t>
      </w:r>
    </w:p>
    <w:p>
      <w:pPr>
        <w:pStyle w:val="BodyText"/>
        <w:spacing w:line="244" w:lineRule="auto"/>
        <w:ind w:right="239" w:firstLine="338"/>
      </w:pPr>
      <w:r>
        <w:rPr>
          <w:w w:val="105"/>
        </w:rPr>
        <w:t>The warrior is free to move and attack normally during the round when the skill roll or ability check is made. Each use of either form of this skill lowers the warrior’s bravery skill by</w:t>
      </w:r>
      <w:r>
        <w:rPr>
          <w:spacing w:val="-13"/>
          <w:w w:val="105"/>
        </w:rPr>
        <w:t> </w:t>
      </w:r>
      <w:r>
        <w:rPr>
          <w:w w:val="105"/>
        </w:rPr>
        <w:t>one</w:t>
      </w:r>
      <w:r>
        <w:rPr>
          <w:spacing w:val="-12"/>
          <w:w w:val="105"/>
        </w:rPr>
        <w:t> </w:t>
      </w:r>
      <w:r>
        <w:rPr>
          <w:w w:val="105"/>
        </w:rPr>
        <w:t>for</w:t>
      </w:r>
      <w:r>
        <w:rPr>
          <w:spacing w:val="-12"/>
          <w:w w:val="105"/>
        </w:rPr>
        <w:t> </w:t>
      </w:r>
      <w:r>
        <w:rPr>
          <w:w w:val="105"/>
        </w:rPr>
        <w:t>the</w:t>
      </w:r>
      <w:r>
        <w:rPr>
          <w:spacing w:val="-12"/>
          <w:w w:val="105"/>
        </w:rPr>
        <w:t> </w:t>
      </w:r>
      <w:r>
        <w:rPr>
          <w:w w:val="105"/>
        </w:rPr>
        <w:t>rest</w:t>
      </w:r>
      <w:r>
        <w:rPr>
          <w:spacing w:val="-13"/>
          <w:w w:val="105"/>
        </w:rPr>
        <w:t> </w:t>
      </w:r>
      <w:r>
        <w:rPr>
          <w:w w:val="105"/>
        </w:rPr>
        <w:t>of</w:t>
      </w:r>
      <w:r>
        <w:rPr>
          <w:spacing w:val="-12"/>
          <w:w w:val="105"/>
        </w:rPr>
        <w:t> </w:t>
      </w:r>
      <w:r>
        <w:rPr>
          <w:w w:val="105"/>
        </w:rPr>
        <w:t>the</w:t>
      </w:r>
      <w:r>
        <w:rPr>
          <w:spacing w:val="-12"/>
          <w:w w:val="105"/>
        </w:rPr>
        <w:t> </w:t>
      </w:r>
      <w:r>
        <w:rPr>
          <w:w w:val="105"/>
        </w:rPr>
        <w:t>day</w:t>
      </w:r>
      <w:r>
        <w:rPr>
          <w:spacing w:val="-12"/>
          <w:w w:val="105"/>
        </w:rPr>
        <w:t> </w:t>
      </w:r>
      <w:r>
        <w:rPr>
          <w:w w:val="105"/>
        </w:rPr>
        <w:t>(each</w:t>
      </w:r>
      <w:r>
        <w:rPr>
          <w:spacing w:val="-12"/>
          <w:w w:val="105"/>
        </w:rPr>
        <w:t> </w:t>
      </w:r>
      <w:r>
        <w:rPr>
          <w:w w:val="105"/>
        </w:rPr>
        <w:t>attempt</w:t>
      </w:r>
      <w:r>
        <w:rPr>
          <w:spacing w:val="-13"/>
          <w:w w:val="105"/>
        </w:rPr>
        <w:t> </w:t>
      </w:r>
      <w:r>
        <w:rPr>
          <w:w w:val="105"/>
        </w:rPr>
        <w:t>depletes</w:t>
      </w:r>
      <w:r>
        <w:rPr>
          <w:spacing w:val="-12"/>
          <w:w w:val="105"/>
        </w:rPr>
        <w:t> </w:t>
      </w:r>
      <w:r>
        <w:rPr>
          <w:w w:val="105"/>
        </w:rPr>
        <w:t>the</w:t>
      </w:r>
      <w:r>
        <w:rPr>
          <w:spacing w:val="-12"/>
          <w:w w:val="105"/>
        </w:rPr>
        <w:t> </w:t>
      </w:r>
      <w:r>
        <w:rPr>
          <w:w w:val="105"/>
        </w:rPr>
        <w:t>warriors</w:t>
      </w:r>
      <w:r>
        <w:rPr>
          <w:spacing w:val="-12"/>
          <w:w w:val="105"/>
        </w:rPr>
        <w:t> </w:t>
      </w:r>
      <w:r>
        <w:rPr>
          <w:w w:val="105"/>
        </w:rPr>
        <w:t>inner</w:t>
      </w:r>
      <w:r>
        <w:rPr>
          <w:spacing w:val="-12"/>
          <w:w w:val="105"/>
        </w:rPr>
        <w:t> </w:t>
      </w:r>
      <w:r>
        <w:rPr>
          <w:w w:val="105"/>
        </w:rPr>
        <w:t>strength</w:t>
      </w:r>
      <w:r>
        <w:rPr>
          <w:spacing w:val="-13"/>
          <w:w w:val="105"/>
        </w:rPr>
        <w:t> </w:t>
      </w:r>
      <w:r>
        <w:rPr>
          <w:w w:val="105"/>
        </w:rPr>
        <w:t>slightly)</w:t>
      </w:r>
      <w:r>
        <w:rPr>
          <w:spacing w:val="-12"/>
          <w:w w:val="105"/>
        </w:rPr>
        <w:t> </w:t>
      </w:r>
      <w:r>
        <w:rPr>
          <w:w w:val="105"/>
        </w:rPr>
        <w:t>.</w:t>
      </w:r>
      <w:r>
        <w:rPr>
          <w:spacing w:val="-12"/>
          <w:w w:val="105"/>
        </w:rPr>
        <w:t> </w:t>
      </w:r>
      <w:r>
        <w:rPr>
          <w:w w:val="105"/>
        </w:rPr>
        <w:t>This skill cannot be used once the bravery skill falls to</w:t>
      </w:r>
      <w:r>
        <w:rPr>
          <w:spacing w:val="-32"/>
          <w:w w:val="105"/>
        </w:rPr>
        <w:t> </w:t>
      </w:r>
      <w:r>
        <w:rPr>
          <w:w w:val="105"/>
        </w:rPr>
        <w:t>zero.</w:t>
      </w:r>
    </w:p>
    <w:p>
      <w:pPr>
        <w:pStyle w:val="BodyText"/>
        <w:spacing w:line="244" w:lineRule="auto" w:before="1"/>
        <w:ind w:right="288" w:firstLine="338"/>
      </w:pPr>
      <w:r>
        <w:rPr>
          <w:w w:val="105"/>
        </w:rPr>
        <w:t>A</w:t>
      </w:r>
      <w:r>
        <w:rPr>
          <w:spacing w:val="-14"/>
          <w:w w:val="105"/>
        </w:rPr>
        <w:t> </w:t>
      </w:r>
      <w:r>
        <w:rPr>
          <w:w w:val="105"/>
        </w:rPr>
        <w:t>fighter</w:t>
      </w:r>
      <w:r>
        <w:rPr>
          <w:spacing w:val="-13"/>
          <w:w w:val="105"/>
        </w:rPr>
        <w:t> </w:t>
      </w:r>
      <w:r>
        <w:rPr>
          <w:w w:val="105"/>
        </w:rPr>
        <w:t>can</w:t>
      </w:r>
      <w:r>
        <w:rPr>
          <w:spacing w:val="-13"/>
          <w:w w:val="105"/>
        </w:rPr>
        <w:t> </w:t>
      </w:r>
      <w:r>
        <w:rPr>
          <w:w w:val="105"/>
        </w:rPr>
        <w:t>use</w:t>
      </w:r>
      <w:r>
        <w:rPr>
          <w:spacing w:val="-13"/>
          <w:w w:val="105"/>
        </w:rPr>
        <w:t> </w:t>
      </w:r>
      <w:r>
        <w:rPr>
          <w:w w:val="105"/>
        </w:rPr>
        <w:t>his</w:t>
      </w:r>
      <w:r>
        <w:rPr>
          <w:spacing w:val="-13"/>
          <w:w w:val="105"/>
        </w:rPr>
        <w:t> </w:t>
      </w:r>
      <w:r>
        <w:rPr>
          <w:w w:val="105"/>
        </w:rPr>
        <w:t>intimidation</w:t>
      </w:r>
      <w:r>
        <w:rPr>
          <w:spacing w:val="-13"/>
          <w:w w:val="105"/>
        </w:rPr>
        <w:t> </w:t>
      </w:r>
      <w:r>
        <w:rPr>
          <w:w w:val="105"/>
        </w:rPr>
        <w:t>gaze</w:t>
      </w:r>
      <w:r>
        <w:rPr>
          <w:spacing w:val="-14"/>
          <w:w w:val="105"/>
        </w:rPr>
        <w:t> </w:t>
      </w:r>
      <w:r>
        <w:rPr>
          <w:w w:val="105"/>
        </w:rPr>
        <w:t>while</w:t>
      </w:r>
      <w:r>
        <w:rPr>
          <w:spacing w:val="-13"/>
          <w:w w:val="105"/>
        </w:rPr>
        <w:t> </w:t>
      </w:r>
      <w:r>
        <w:rPr>
          <w:w w:val="105"/>
        </w:rPr>
        <w:t>issuing</w:t>
      </w:r>
      <w:r>
        <w:rPr>
          <w:spacing w:val="-17"/>
          <w:w w:val="105"/>
        </w:rPr>
        <w:t> </w:t>
      </w:r>
      <w:r>
        <w:rPr>
          <w:w w:val="105"/>
        </w:rPr>
        <w:t>a</w:t>
      </w:r>
      <w:r>
        <w:rPr>
          <w:spacing w:val="-9"/>
          <w:w w:val="105"/>
        </w:rPr>
        <w:t> </w:t>
      </w:r>
      <w:r>
        <w:rPr>
          <w:w w:val="105"/>
        </w:rPr>
        <w:t>challenge,</w:t>
      </w:r>
      <w:r>
        <w:rPr>
          <w:spacing w:val="-13"/>
          <w:w w:val="105"/>
        </w:rPr>
        <w:t> </w:t>
      </w:r>
      <w:r>
        <w:rPr>
          <w:w w:val="105"/>
        </w:rPr>
        <w:t>but</w:t>
      </w:r>
      <w:r>
        <w:rPr>
          <w:spacing w:val="-13"/>
          <w:w w:val="105"/>
        </w:rPr>
        <w:t> </w:t>
      </w:r>
      <w:r>
        <w:rPr>
          <w:w w:val="105"/>
        </w:rPr>
        <w:t>only</w:t>
      </w:r>
      <w:r>
        <w:rPr>
          <w:spacing w:val="-14"/>
          <w:w w:val="105"/>
        </w:rPr>
        <w:t> </w:t>
      </w:r>
      <w:r>
        <w:rPr>
          <w:w w:val="105"/>
        </w:rPr>
        <w:t>if</w:t>
      </w:r>
      <w:r>
        <w:rPr>
          <w:spacing w:val="-13"/>
          <w:w w:val="105"/>
        </w:rPr>
        <w:t> </w:t>
      </w:r>
      <w:r>
        <w:rPr>
          <w:w w:val="105"/>
        </w:rPr>
        <w:t>the</w:t>
      </w:r>
      <w:r>
        <w:rPr>
          <w:spacing w:val="-13"/>
          <w:w w:val="105"/>
        </w:rPr>
        <w:t> </w:t>
      </w:r>
      <w:r>
        <w:rPr>
          <w:w w:val="105"/>
        </w:rPr>
        <w:t>opponent is within range when the challenge is</w:t>
      </w:r>
      <w:r>
        <w:rPr>
          <w:spacing w:val="-20"/>
          <w:w w:val="105"/>
        </w:rPr>
        <w:t> </w:t>
      </w:r>
      <w:r>
        <w:rPr>
          <w:w w:val="105"/>
        </w:rPr>
        <w:t>issued.</w:t>
      </w:r>
    </w:p>
    <w:p>
      <w:pPr>
        <w:pStyle w:val="BodyText"/>
        <w:ind w:left="0"/>
        <w:rPr>
          <w:sz w:val="24"/>
        </w:rPr>
      </w:pPr>
    </w:p>
    <w:p>
      <w:pPr>
        <w:pStyle w:val="BodyText"/>
        <w:ind w:left="0"/>
        <w:rPr>
          <w:sz w:val="24"/>
        </w:rPr>
      </w:pPr>
    </w:p>
    <w:p>
      <w:pPr>
        <w:pStyle w:val="BodyText"/>
        <w:spacing w:before="7"/>
        <w:ind w:left="0"/>
        <w:rPr>
          <w:sz w:val="20"/>
        </w:rPr>
      </w:pPr>
    </w:p>
    <w:p>
      <w:pPr>
        <w:pStyle w:val="Heading7"/>
      </w:pPr>
      <w:bookmarkStart w:name="_TOC_250158" w:id="248"/>
      <w:bookmarkEnd w:id="248"/>
      <w:r>
        <w:rPr>
          <w:color w:val="999999"/>
          <w:w w:val="105"/>
        </w:rPr>
        <w:t>Hardiness</w:t>
      </w:r>
    </w:p>
    <w:p>
      <w:pPr>
        <w:pStyle w:val="ListParagraph"/>
        <w:numPr>
          <w:ilvl w:val="0"/>
          <w:numId w:val="44"/>
        </w:numPr>
        <w:tabs>
          <w:tab w:pos="380" w:val="left" w:leader="none"/>
        </w:tabs>
        <w:spacing w:line="252" w:lineRule="exact" w:before="0" w:after="0"/>
        <w:ind w:left="379" w:right="0" w:hanging="170"/>
        <w:jc w:val="left"/>
        <w:rPr>
          <w:sz w:val="22"/>
        </w:rPr>
      </w:pPr>
      <w:r>
        <w:rPr>
          <w:color w:val="999999"/>
          <w:w w:val="105"/>
          <w:sz w:val="22"/>
        </w:rPr>
        <w:t>slots (6CP), constitution, warrior 15+, prerequisite: bravery, success:</w:t>
      </w:r>
      <w:r>
        <w:rPr>
          <w:color w:val="999999"/>
          <w:spacing w:val="-38"/>
          <w:w w:val="105"/>
          <w:sz w:val="22"/>
        </w:rPr>
        <w:t> </w:t>
      </w:r>
      <w:r>
        <w:rPr>
          <w:color w:val="999999"/>
          <w:w w:val="105"/>
          <w:sz w:val="22"/>
        </w:rPr>
        <w:t>4</w:t>
      </w:r>
    </w:p>
    <w:p>
      <w:pPr>
        <w:pStyle w:val="BodyText"/>
        <w:spacing w:line="244" w:lineRule="auto" w:before="6"/>
        <w:ind w:right="256"/>
      </w:pPr>
      <w:r>
        <w:rPr>
          <w:w w:val="105"/>
        </w:rPr>
        <w:t>Warriors</w:t>
      </w:r>
      <w:r>
        <w:rPr>
          <w:spacing w:val="-14"/>
          <w:w w:val="105"/>
        </w:rPr>
        <w:t> </w:t>
      </w:r>
      <w:r>
        <w:rPr>
          <w:w w:val="105"/>
        </w:rPr>
        <w:t>with</w:t>
      </w:r>
      <w:r>
        <w:rPr>
          <w:spacing w:val="-14"/>
          <w:w w:val="105"/>
        </w:rPr>
        <w:t> </w:t>
      </w:r>
      <w:r>
        <w:rPr>
          <w:w w:val="105"/>
        </w:rPr>
        <w:t>this</w:t>
      </w:r>
      <w:r>
        <w:rPr>
          <w:spacing w:val="-14"/>
          <w:w w:val="105"/>
        </w:rPr>
        <w:t> </w:t>
      </w:r>
      <w:r>
        <w:rPr>
          <w:w w:val="105"/>
        </w:rPr>
        <w:t>skill</w:t>
      </w:r>
      <w:r>
        <w:rPr>
          <w:spacing w:val="-13"/>
          <w:w w:val="105"/>
        </w:rPr>
        <w:t> </w:t>
      </w:r>
      <w:r>
        <w:rPr>
          <w:w w:val="105"/>
        </w:rPr>
        <w:t>can</w:t>
      </w:r>
      <w:r>
        <w:rPr>
          <w:spacing w:val="-14"/>
          <w:w w:val="105"/>
        </w:rPr>
        <w:t> </w:t>
      </w:r>
      <w:r>
        <w:rPr>
          <w:w w:val="105"/>
        </w:rPr>
        <w:t>use</w:t>
      </w:r>
      <w:r>
        <w:rPr>
          <w:spacing w:val="-14"/>
          <w:w w:val="105"/>
        </w:rPr>
        <w:t> </w:t>
      </w:r>
      <w:r>
        <w:rPr>
          <w:w w:val="105"/>
        </w:rPr>
        <w:t>their</w:t>
      </w:r>
      <w:r>
        <w:rPr>
          <w:spacing w:val="-14"/>
          <w:w w:val="105"/>
        </w:rPr>
        <w:t> </w:t>
      </w:r>
      <w:r>
        <w:rPr>
          <w:w w:val="105"/>
        </w:rPr>
        <w:t>inner</w:t>
      </w:r>
      <w:r>
        <w:rPr>
          <w:spacing w:val="-13"/>
          <w:w w:val="105"/>
        </w:rPr>
        <w:t> </w:t>
      </w:r>
      <w:r>
        <w:rPr>
          <w:w w:val="105"/>
        </w:rPr>
        <w:t>strength</w:t>
      </w:r>
      <w:r>
        <w:rPr>
          <w:spacing w:val="-14"/>
          <w:w w:val="105"/>
        </w:rPr>
        <w:t> </w:t>
      </w:r>
      <w:r>
        <w:rPr>
          <w:w w:val="105"/>
        </w:rPr>
        <w:t>to</w:t>
      </w:r>
      <w:r>
        <w:rPr>
          <w:spacing w:val="-14"/>
          <w:w w:val="105"/>
        </w:rPr>
        <w:t> </w:t>
      </w:r>
      <w:r>
        <w:rPr>
          <w:w w:val="105"/>
        </w:rPr>
        <w:t>temporarily</w:t>
      </w:r>
      <w:r>
        <w:rPr>
          <w:spacing w:val="-13"/>
          <w:w w:val="105"/>
        </w:rPr>
        <w:t> </w:t>
      </w:r>
      <w:r>
        <w:rPr>
          <w:w w:val="105"/>
        </w:rPr>
        <w:t>delay</w:t>
      </w:r>
      <w:r>
        <w:rPr>
          <w:spacing w:val="-14"/>
          <w:w w:val="105"/>
        </w:rPr>
        <w:t> </w:t>
      </w:r>
      <w:r>
        <w:rPr>
          <w:w w:val="105"/>
        </w:rPr>
        <w:t>the</w:t>
      </w:r>
      <w:r>
        <w:rPr>
          <w:spacing w:val="-14"/>
          <w:w w:val="105"/>
        </w:rPr>
        <w:t> </w:t>
      </w:r>
      <w:r>
        <w:rPr>
          <w:w w:val="105"/>
        </w:rPr>
        <w:t>harmful</w:t>
      </w:r>
      <w:r>
        <w:rPr>
          <w:spacing w:val="-14"/>
          <w:w w:val="105"/>
        </w:rPr>
        <w:t> </w:t>
      </w:r>
      <w:r>
        <w:rPr>
          <w:w w:val="105"/>
        </w:rPr>
        <w:t>effects</w:t>
      </w:r>
      <w:r>
        <w:rPr>
          <w:spacing w:val="-13"/>
          <w:w w:val="105"/>
        </w:rPr>
        <w:t> </w:t>
      </w:r>
      <w:r>
        <w:rPr>
          <w:w w:val="105"/>
        </w:rPr>
        <w:t>of special attacks, but not physical damage. If given sufficient time to rest, this skill allows warriors to recover from such attacks without additional</w:t>
      </w:r>
      <w:r>
        <w:rPr>
          <w:spacing w:val="-30"/>
          <w:w w:val="105"/>
        </w:rPr>
        <w:t> </w:t>
      </w:r>
      <w:r>
        <w:rPr>
          <w:w w:val="105"/>
        </w:rPr>
        <w:t>aid.</w:t>
      </w:r>
    </w:p>
    <w:p>
      <w:pPr>
        <w:pStyle w:val="BodyText"/>
        <w:spacing w:line="244" w:lineRule="auto" w:before="4"/>
        <w:ind w:right="534" w:firstLine="338"/>
      </w:pPr>
      <w:r>
        <w:rPr>
          <w:w w:val="105"/>
        </w:rPr>
        <w:t>When subjected to a harmful special effect from a spell, creature, or magical item, a warrior</w:t>
      </w:r>
      <w:r>
        <w:rPr>
          <w:spacing w:val="-11"/>
          <w:w w:val="105"/>
        </w:rPr>
        <w:t> </w:t>
      </w:r>
      <w:r>
        <w:rPr>
          <w:w w:val="105"/>
        </w:rPr>
        <w:t>can</w:t>
      </w:r>
      <w:r>
        <w:rPr>
          <w:spacing w:val="-10"/>
          <w:w w:val="105"/>
        </w:rPr>
        <w:t> </w:t>
      </w:r>
      <w:r>
        <w:rPr>
          <w:w w:val="105"/>
        </w:rPr>
        <w:t>roll</w:t>
      </w:r>
      <w:r>
        <w:rPr>
          <w:spacing w:val="-11"/>
          <w:w w:val="105"/>
        </w:rPr>
        <w:t> </w:t>
      </w:r>
      <w:r>
        <w:rPr>
          <w:w w:val="105"/>
        </w:rPr>
        <w:t>a</w:t>
      </w:r>
      <w:r>
        <w:rPr>
          <w:spacing w:val="-10"/>
          <w:w w:val="105"/>
        </w:rPr>
        <w:t> </w:t>
      </w:r>
      <w:r>
        <w:rPr>
          <w:w w:val="105"/>
        </w:rPr>
        <w:t>skill</w:t>
      </w:r>
      <w:r>
        <w:rPr>
          <w:spacing w:val="-11"/>
          <w:w w:val="105"/>
        </w:rPr>
        <w:t> </w:t>
      </w:r>
      <w:r>
        <w:rPr>
          <w:w w:val="105"/>
        </w:rPr>
        <w:t>check.</w:t>
      </w:r>
      <w:r>
        <w:rPr>
          <w:spacing w:val="-10"/>
          <w:w w:val="105"/>
        </w:rPr>
        <w:t> </w:t>
      </w:r>
      <w:r>
        <w:rPr>
          <w:w w:val="105"/>
        </w:rPr>
        <w:t>If</w:t>
      </w:r>
      <w:r>
        <w:rPr>
          <w:spacing w:val="-11"/>
          <w:w w:val="105"/>
        </w:rPr>
        <w:t> </w:t>
      </w:r>
      <w:r>
        <w:rPr>
          <w:w w:val="105"/>
        </w:rPr>
        <w:t>the</w:t>
      </w:r>
      <w:r>
        <w:rPr>
          <w:spacing w:val="-10"/>
          <w:w w:val="105"/>
        </w:rPr>
        <w:t> </w:t>
      </w:r>
      <w:r>
        <w:rPr>
          <w:w w:val="105"/>
        </w:rPr>
        <w:t>check</w:t>
      </w:r>
      <w:r>
        <w:rPr>
          <w:spacing w:val="-11"/>
          <w:w w:val="105"/>
        </w:rPr>
        <w:t> </w:t>
      </w:r>
      <w:r>
        <w:rPr>
          <w:w w:val="105"/>
        </w:rPr>
        <w:t>succeeds,</w:t>
      </w:r>
      <w:r>
        <w:rPr>
          <w:spacing w:val="-10"/>
          <w:w w:val="105"/>
        </w:rPr>
        <w:t> </w:t>
      </w:r>
      <w:r>
        <w:rPr>
          <w:w w:val="105"/>
        </w:rPr>
        <w:t>the</w:t>
      </w:r>
      <w:r>
        <w:rPr>
          <w:spacing w:val="-11"/>
          <w:w w:val="105"/>
        </w:rPr>
        <w:t> </w:t>
      </w:r>
      <w:r>
        <w:rPr>
          <w:w w:val="105"/>
        </w:rPr>
        <w:t>effect</w:t>
      </w:r>
      <w:r>
        <w:rPr>
          <w:spacing w:val="-10"/>
          <w:w w:val="105"/>
        </w:rPr>
        <w:t> </w:t>
      </w:r>
      <w:r>
        <w:rPr>
          <w:w w:val="105"/>
        </w:rPr>
        <w:t>is</w:t>
      </w:r>
      <w:r>
        <w:rPr>
          <w:spacing w:val="-11"/>
          <w:w w:val="105"/>
        </w:rPr>
        <w:t> </w:t>
      </w:r>
      <w:r>
        <w:rPr>
          <w:w w:val="105"/>
        </w:rPr>
        <w:t>delayed</w:t>
      </w:r>
      <w:r>
        <w:rPr>
          <w:spacing w:val="-10"/>
          <w:w w:val="105"/>
        </w:rPr>
        <w:t> </w:t>
      </w:r>
      <w:r>
        <w:rPr>
          <w:w w:val="105"/>
        </w:rPr>
        <w:t>for</w:t>
      </w:r>
      <w:r>
        <w:rPr>
          <w:spacing w:val="-11"/>
          <w:w w:val="105"/>
        </w:rPr>
        <w:t> </w:t>
      </w:r>
      <w:r>
        <w:rPr>
          <w:w w:val="105"/>
        </w:rPr>
        <w:t>the</w:t>
      </w:r>
      <w:r>
        <w:rPr>
          <w:spacing w:val="-10"/>
          <w:w w:val="105"/>
        </w:rPr>
        <w:t> </w:t>
      </w:r>
      <w:r>
        <w:rPr>
          <w:w w:val="105"/>
        </w:rPr>
        <w:t>period</w:t>
      </w:r>
      <w:r>
        <w:rPr>
          <w:spacing w:val="-11"/>
          <w:w w:val="105"/>
        </w:rPr>
        <w:t> </w:t>
      </w:r>
      <w:r>
        <w:rPr>
          <w:w w:val="105"/>
        </w:rPr>
        <w:t>of time</w:t>
      </w:r>
      <w:r>
        <w:rPr>
          <w:spacing w:val="-13"/>
          <w:w w:val="105"/>
        </w:rPr>
        <w:t> </w:t>
      </w:r>
      <w:r>
        <w:rPr>
          <w:w w:val="105"/>
        </w:rPr>
        <w:t>shown</w:t>
      </w:r>
      <w:r>
        <w:rPr>
          <w:spacing w:val="-12"/>
          <w:w w:val="105"/>
        </w:rPr>
        <w:t> </w:t>
      </w:r>
      <w:r>
        <w:rPr>
          <w:w w:val="105"/>
        </w:rPr>
        <w:t>on</w:t>
      </w:r>
      <w:r>
        <w:rPr>
          <w:spacing w:val="-13"/>
          <w:w w:val="105"/>
        </w:rPr>
        <w:t> </w:t>
      </w:r>
      <w:r>
        <w:rPr>
          <w:w w:val="105"/>
        </w:rPr>
        <w:t>the</w:t>
      </w:r>
      <w:r>
        <w:rPr>
          <w:spacing w:val="-13"/>
          <w:w w:val="105"/>
        </w:rPr>
        <w:t> </w:t>
      </w:r>
      <w:r>
        <w:rPr>
          <w:w w:val="105"/>
        </w:rPr>
        <w:t>table</w:t>
      </w:r>
      <w:r>
        <w:rPr>
          <w:spacing w:val="-12"/>
          <w:w w:val="105"/>
        </w:rPr>
        <w:t> </w:t>
      </w:r>
      <w:r>
        <w:rPr>
          <w:w w:val="105"/>
        </w:rPr>
        <w:t>below.</w:t>
      </w:r>
      <w:r>
        <w:rPr>
          <w:spacing w:val="-13"/>
          <w:w w:val="105"/>
        </w:rPr>
        <w:t> </w:t>
      </w:r>
      <w:r>
        <w:rPr>
          <w:w w:val="105"/>
        </w:rPr>
        <w:t>If</w:t>
      </w:r>
      <w:r>
        <w:rPr>
          <w:spacing w:val="-12"/>
          <w:w w:val="105"/>
        </w:rPr>
        <w:t> </w:t>
      </w:r>
      <w:r>
        <w:rPr>
          <w:w w:val="105"/>
        </w:rPr>
        <w:t>the</w:t>
      </w:r>
      <w:r>
        <w:rPr>
          <w:spacing w:val="-13"/>
          <w:w w:val="105"/>
        </w:rPr>
        <w:t> </w:t>
      </w:r>
      <w:r>
        <w:rPr>
          <w:w w:val="105"/>
        </w:rPr>
        <w:t>check</w:t>
      </w:r>
      <w:r>
        <w:rPr>
          <w:spacing w:val="-12"/>
          <w:w w:val="105"/>
        </w:rPr>
        <w:t> </w:t>
      </w:r>
      <w:r>
        <w:rPr>
          <w:w w:val="105"/>
        </w:rPr>
        <w:t>fails,</w:t>
      </w:r>
      <w:r>
        <w:rPr>
          <w:spacing w:val="-13"/>
          <w:w w:val="105"/>
        </w:rPr>
        <w:t> </w:t>
      </w:r>
      <w:r>
        <w:rPr>
          <w:w w:val="105"/>
        </w:rPr>
        <w:t>the</w:t>
      </w:r>
      <w:r>
        <w:rPr>
          <w:spacing w:val="-12"/>
          <w:w w:val="105"/>
        </w:rPr>
        <w:t> </w:t>
      </w:r>
      <w:r>
        <w:rPr>
          <w:w w:val="105"/>
        </w:rPr>
        <w:t>warrior</w:t>
      </w:r>
      <w:r>
        <w:rPr>
          <w:spacing w:val="-13"/>
          <w:w w:val="105"/>
        </w:rPr>
        <w:t> </w:t>
      </w:r>
      <w:r>
        <w:rPr>
          <w:w w:val="105"/>
        </w:rPr>
        <w:t>suffers</w:t>
      </w:r>
      <w:r>
        <w:rPr>
          <w:spacing w:val="-12"/>
          <w:w w:val="105"/>
        </w:rPr>
        <w:t> </w:t>
      </w:r>
      <w:r>
        <w:rPr>
          <w:w w:val="105"/>
        </w:rPr>
        <w:t>the</w:t>
      </w:r>
      <w:r>
        <w:rPr>
          <w:spacing w:val="-13"/>
          <w:w w:val="105"/>
        </w:rPr>
        <w:t> </w:t>
      </w:r>
      <w:r>
        <w:rPr>
          <w:w w:val="105"/>
        </w:rPr>
        <w:t>effect</w:t>
      </w:r>
      <w:r>
        <w:rPr>
          <w:spacing w:val="-12"/>
          <w:w w:val="105"/>
        </w:rPr>
        <w:t> </w:t>
      </w:r>
      <w:r>
        <w:rPr>
          <w:w w:val="105"/>
        </w:rPr>
        <w:t>normally.</w:t>
      </w:r>
      <w:r>
        <w:rPr>
          <w:spacing w:val="-13"/>
          <w:w w:val="105"/>
        </w:rPr>
        <w:t> </w:t>
      </w:r>
      <w:r>
        <w:rPr>
          <w:w w:val="105"/>
        </w:rPr>
        <w:t>If the</w:t>
      </w:r>
      <w:r>
        <w:rPr>
          <w:spacing w:val="-9"/>
          <w:w w:val="105"/>
        </w:rPr>
        <w:t> </w:t>
      </w:r>
      <w:r>
        <w:rPr>
          <w:w w:val="105"/>
        </w:rPr>
        <w:t>effect</w:t>
      </w:r>
      <w:r>
        <w:rPr>
          <w:spacing w:val="-8"/>
          <w:w w:val="105"/>
        </w:rPr>
        <w:t> </w:t>
      </w:r>
      <w:r>
        <w:rPr>
          <w:w w:val="105"/>
        </w:rPr>
        <w:t>allows</w:t>
      </w:r>
      <w:r>
        <w:rPr>
          <w:spacing w:val="-9"/>
          <w:w w:val="105"/>
        </w:rPr>
        <w:t> </w:t>
      </w:r>
      <w:r>
        <w:rPr>
          <w:w w:val="105"/>
        </w:rPr>
        <w:t>a</w:t>
      </w:r>
      <w:r>
        <w:rPr>
          <w:spacing w:val="-8"/>
          <w:w w:val="105"/>
        </w:rPr>
        <w:t> </w:t>
      </w:r>
      <w:r>
        <w:rPr>
          <w:w w:val="105"/>
        </w:rPr>
        <w:t>saving</w:t>
      </w:r>
      <w:r>
        <w:rPr>
          <w:spacing w:val="-8"/>
          <w:w w:val="105"/>
        </w:rPr>
        <w:t> </w:t>
      </w:r>
      <w:r>
        <w:rPr>
          <w:w w:val="105"/>
        </w:rPr>
        <w:t>throw,</w:t>
      </w:r>
      <w:r>
        <w:rPr>
          <w:spacing w:val="-9"/>
          <w:w w:val="105"/>
        </w:rPr>
        <w:t> </w:t>
      </w:r>
      <w:r>
        <w:rPr>
          <w:w w:val="105"/>
        </w:rPr>
        <w:t>the</w:t>
      </w:r>
      <w:r>
        <w:rPr>
          <w:spacing w:val="-8"/>
          <w:w w:val="105"/>
        </w:rPr>
        <w:t> </w:t>
      </w:r>
      <w:r>
        <w:rPr>
          <w:w w:val="105"/>
        </w:rPr>
        <w:t>warrior</w:t>
      </w:r>
      <w:r>
        <w:rPr>
          <w:spacing w:val="-9"/>
          <w:w w:val="105"/>
        </w:rPr>
        <w:t> </w:t>
      </w:r>
      <w:r>
        <w:rPr>
          <w:w w:val="105"/>
        </w:rPr>
        <w:t>rolls</w:t>
      </w:r>
      <w:r>
        <w:rPr>
          <w:spacing w:val="-8"/>
          <w:w w:val="105"/>
        </w:rPr>
        <w:t> </w:t>
      </w:r>
      <w:r>
        <w:rPr>
          <w:w w:val="105"/>
        </w:rPr>
        <w:t>the</w:t>
      </w:r>
      <w:r>
        <w:rPr>
          <w:spacing w:val="-8"/>
          <w:w w:val="105"/>
        </w:rPr>
        <w:t> </w:t>
      </w:r>
      <w:r>
        <w:rPr>
          <w:w w:val="105"/>
        </w:rPr>
        <w:t>save</w:t>
      </w:r>
      <w:r>
        <w:rPr>
          <w:spacing w:val="-9"/>
          <w:w w:val="105"/>
        </w:rPr>
        <w:t> </w:t>
      </w:r>
      <w:r>
        <w:rPr>
          <w:w w:val="105"/>
        </w:rPr>
        <w:t>before</w:t>
      </w:r>
      <w:r>
        <w:rPr>
          <w:spacing w:val="-8"/>
          <w:w w:val="105"/>
        </w:rPr>
        <w:t> </w:t>
      </w:r>
      <w:r>
        <w:rPr>
          <w:w w:val="105"/>
        </w:rPr>
        <w:t>checking</w:t>
      </w:r>
      <w:r>
        <w:rPr>
          <w:spacing w:val="-8"/>
          <w:w w:val="105"/>
        </w:rPr>
        <w:t> </w:t>
      </w:r>
      <w:r>
        <w:rPr>
          <w:w w:val="105"/>
        </w:rPr>
        <w:t>this</w:t>
      </w:r>
      <w:r>
        <w:rPr>
          <w:spacing w:val="-9"/>
          <w:w w:val="105"/>
        </w:rPr>
        <w:t> </w:t>
      </w:r>
      <w:r>
        <w:rPr>
          <w:w w:val="105"/>
        </w:rPr>
        <w:t>skill.</w:t>
      </w:r>
    </w:p>
    <w:p>
      <w:pPr>
        <w:pStyle w:val="BodyText"/>
        <w:spacing w:before="9"/>
        <w:ind w:left="0"/>
        <w:rPr>
          <w:sz w:val="23"/>
        </w:rPr>
      </w:pPr>
    </w:p>
    <w:p>
      <w:pPr>
        <w:pStyle w:val="Heading7"/>
        <w:tabs>
          <w:tab w:pos="2240" w:val="left" w:leader="none"/>
        </w:tabs>
      </w:pPr>
      <w:r>
        <w:rPr>
          <w:w w:val="105"/>
        </w:rPr>
        <w:t>Warrior</w:t>
      </w:r>
      <w:r>
        <w:rPr>
          <w:spacing w:val="-12"/>
          <w:w w:val="105"/>
        </w:rPr>
        <w:t> </w:t>
      </w:r>
      <w:r>
        <w:rPr>
          <w:w w:val="105"/>
        </w:rPr>
        <w:t>Level</w:t>
        <w:tab/>
        <w:t>Delay</w:t>
      </w:r>
    </w:p>
    <w:p>
      <w:pPr>
        <w:pStyle w:val="BodyText"/>
        <w:tabs>
          <w:tab w:pos="2240" w:val="left" w:leader="none"/>
        </w:tabs>
        <w:spacing w:line="252" w:lineRule="exact"/>
      </w:pPr>
      <w:r>
        <w:rPr>
          <w:w w:val="105"/>
        </w:rPr>
        <w:t>15–19</w:t>
        <w:tab/>
        <w:t>5</w:t>
      </w:r>
      <w:r>
        <w:rPr>
          <w:spacing w:val="-2"/>
          <w:w w:val="105"/>
        </w:rPr>
        <w:t> </w:t>
      </w:r>
      <w:r>
        <w:rPr>
          <w:w w:val="105"/>
        </w:rPr>
        <w:t>Rounds</w:t>
      </w:r>
    </w:p>
    <w:p>
      <w:pPr>
        <w:pStyle w:val="BodyText"/>
        <w:tabs>
          <w:tab w:pos="2240" w:val="left" w:leader="none"/>
        </w:tabs>
        <w:spacing w:before="6"/>
      </w:pPr>
      <w:r>
        <w:rPr>
          <w:w w:val="105"/>
        </w:rPr>
        <w:t>20–24</w:t>
        <w:tab/>
        <w:t>10</w:t>
      </w:r>
      <w:r>
        <w:rPr>
          <w:spacing w:val="-24"/>
          <w:w w:val="105"/>
        </w:rPr>
        <w:t> </w:t>
      </w:r>
      <w:r>
        <w:rPr>
          <w:w w:val="105"/>
        </w:rPr>
        <w:t>Rounds</w:t>
      </w:r>
    </w:p>
    <w:p>
      <w:pPr>
        <w:pStyle w:val="BodyText"/>
        <w:tabs>
          <w:tab w:pos="2240" w:val="left" w:leader="none"/>
        </w:tabs>
        <w:spacing w:before="6"/>
      </w:pPr>
      <w:r>
        <w:rPr>
          <w:w w:val="105"/>
        </w:rPr>
        <w:t>25–29</w:t>
        <w:tab/>
        <w:t>15</w:t>
      </w:r>
      <w:r>
        <w:rPr>
          <w:spacing w:val="-24"/>
          <w:w w:val="105"/>
        </w:rPr>
        <w:t> </w:t>
      </w:r>
      <w:r>
        <w:rPr>
          <w:w w:val="105"/>
        </w:rPr>
        <w:t>Rounds</w:t>
      </w:r>
    </w:p>
    <w:p>
      <w:pPr>
        <w:pStyle w:val="BodyText"/>
        <w:tabs>
          <w:tab w:pos="2240" w:val="left" w:leader="none"/>
        </w:tabs>
        <w:spacing w:before="7"/>
      </w:pPr>
      <w:r>
        <w:rPr>
          <w:w w:val="105"/>
        </w:rPr>
        <w:t>30</w:t>
        <w:tab/>
        <w:t>20</w:t>
      </w:r>
      <w:r>
        <w:rPr>
          <w:spacing w:val="-24"/>
          <w:w w:val="105"/>
        </w:rPr>
        <w:t> </w:t>
      </w:r>
      <w:r>
        <w:rPr>
          <w:w w:val="105"/>
        </w:rPr>
        <w:t>Rounds</w:t>
      </w:r>
    </w:p>
    <w:p>
      <w:pPr>
        <w:spacing w:after="0"/>
        <w:sectPr>
          <w:pgSz w:w="12240" w:h="15840"/>
          <w:pgMar w:header="0" w:footer="950" w:top="1260" w:bottom="1180" w:left="1640" w:right="1640"/>
        </w:sectPr>
      </w:pPr>
    </w:p>
    <w:p>
      <w:pPr>
        <w:pStyle w:val="BodyText"/>
        <w:spacing w:line="247" w:lineRule="auto" w:before="66"/>
        <w:ind w:right="257" w:firstLine="338"/>
      </w:pPr>
      <w:r>
        <w:rPr>
          <w:w w:val="105"/>
        </w:rPr>
        <w:t>Hardiness</w:t>
      </w:r>
      <w:r>
        <w:rPr>
          <w:spacing w:val="-15"/>
          <w:w w:val="105"/>
        </w:rPr>
        <w:t> </w:t>
      </w:r>
      <w:r>
        <w:rPr>
          <w:w w:val="105"/>
        </w:rPr>
        <w:t>does</w:t>
      </w:r>
      <w:r>
        <w:rPr>
          <w:spacing w:val="-15"/>
          <w:w w:val="105"/>
        </w:rPr>
        <w:t> </w:t>
      </w:r>
      <w:r>
        <w:rPr>
          <w:w w:val="105"/>
        </w:rPr>
        <w:t>not</w:t>
      </w:r>
      <w:r>
        <w:rPr>
          <w:spacing w:val="-15"/>
          <w:w w:val="105"/>
        </w:rPr>
        <w:t> </w:t>
      </w:r>
      <w:r>
        <w:rPr>
          <w:w w:val="105"/>
        </w:rPr>
        <w:t>delay</w:t>
      </w:r>
      <w:r>
        <w:rPr>
          <w:spacing w:val="-14"/>
          <w:w w:val="105"/>
        </w:rPr>
        <w:t> </w:t>
      </w:r>
      <w:r>
        <w:rPr>
          <w:w w:val="105"/>
        </w:rPr>
        <w:t>simple</w:t>
      </w:r>
      <w:r>
        <w:rPr>
          <w:spacing w:val="-15"/>
          <w:w w:val="105"/>
        </w:rPr>
        <w:t> </w:t>
      </w:r>
      <w:r>
        <w:rPr>
          <w:w w:val="105"/>
        </w:rPr>
        <w:t>damage</w:t>
      </w:r>
      <w:r>
        <w:rPr>
          <w:spacing w:val="-15"/>
          <w:w w:val="105"/>
        </w:rPr>
        <w:t> </w:t>
      </w:r>
      <w:r>
        <w:rPr>
          <w:w w:val="105"/>
        </w:rPr>
        <w:t>from</w:t>
      </w:r>
      <w:r>
        <w:rPr>
          <w:spacing w:val="-14"/>
          <w:w w:val="105"/>
        </w:rPr>
        <w:t> </w:t>
      </w:r>
      <w:r>
        <w:rPr>
          <w:w w:val="105"/>
        </w:rPr>
        <w:t>any</w:t>
      </w:r>
      <w:r>
        <w:rPr>
          <w:spacing w:val="-15"/>
          <w:w w:val="105"/>
        </w:rPr>
        <w:t> </w:t>
      </w:r>
      <w:r>
        <w:rPr>
          <w:w w:val="105"/>
        </w:rPr>
        <w:t>source,</w:t>
      </w:r>
      <w:r>
        <w:rPr>
          <w:spacing w:val="-15"/>
          <w:w w:val="105"/>
        </w:rPr>
        <w:t> </w:t>
      </w:r>
      <w:r>
        <w:rPr>
          <w:w w:val="105"/>
        </w:rPr>
        <w:t>including</w:t>
      </w:r>
      <w:r>
        <w:rPr>
          <w:spacing w:val="-14"/>
          <w:w w:val="105"/>
        </w:rPr>
        <w:t> </w:t>
      </w:r>
      <w:r>
        <w:rPr>
          <w:w w:val="105"/>
        </w:rPr>
        <w:t>continuing</w:t>
      </w:r>
      <w:r>
        <w:rPr>
          <w:spacing w:val="-15"/>
          <w:w w:val="105"/>
        </w:rPr>
        <w:t> </w:t>
      </w:r>
      <w:r>
        <w:rPr>
          <w:w w:val="105"/>
        </w:rPr>
        <w:t>damage, such as </w:t>
      </w:r>
      <w:r>
        <w:rPr>
          <w:i/>
          <w:w w:val="105"/>
        </w:rPr>
        <w:t>Melf’s acid arrow </w:t>
      </w:r>
      <w:r>
        <w:rPr>
          <w:w w:val="105"/>
        </w:rPr>
        <w:t>or a </w:t>
      </w:r>
      <w:r>
        <w:rPr>
          <w:i/>
          <w:w w:val="105"/>
        </w:rPr>
        <w:t>sword of wounding</w:t>
      </w:r>
      <w:r>
        <w:rPr>
          <w:w w:val="105"/>
        </w:rPr>
        <w:t>, or special forms of purely physical damage,</w:t>
      </w:r>
      <w:r>
        <w:rPr>
          <w:spacing w:val="-14"/>
          <w:w w:val="105"/>
        </w:rPr>
        <w:t> </w:t>
      </w:r>
      <w:r>
        <w:rPr>
          <w:w w:val="105"/>
        </w:rPr>
        <w:t>such</w:t>
      </w:r>
      <w:r>
        <w:rPr>
          <w:spacing w:val="-14"/>
          <w:w w:val="105"/>
        </w:rPr>
        <w:t> </w:t>
      </w:r>
      <w:r>
        <w:rPr>
          <w:w w:val="105"/>
        </w:rPr>
        <w:t>as</w:t>
      </w:r>
      <w:r>
        <w:rPr>
          <w:spacing w:val="-14"/>
          <w:w w:val="105"/>
        </w:rPr>
        <w:t> </w:t>
      </w:r>
      <w:r>
        <w:rPr>
          <w:w w:val="105"/>
        </w:rPr>
        <w:t>severed</w:t>
      </w:r>
      <w:r>
        <w:rPr>
          <w:spacing w:val="-14"/>
          <w:w w:val="105"/>
        </w:rPr>
        <w:t> </w:t>
      </w:r>
      <w:r>
        <w:rPr>
          <w:w w:val="105"/>
        </w:rPr>
        <w:t>limbs</w:t>
      </w:r>
      <w:r>
        <w:rPr>
          <w:spacing w:val="-13"/>
          <w:w w:val="105"/>
        </w:rPr>
        <w:t> </w:t>
      </w:r>
      <w:r>
        <w:rPr>
          <w:w w:val="105"/>
        </w:rPr>
        <w:t>or</w:t>
      </w:r>
      <w:r>
        <w:rPr>
          <w:spacing w:val="-14"/>
          <w:w w:val="105"/>
        </w:rPr>
        <w:t> </w:t>
      </w:r>
      <w:r>
        <w:rPr>
          <w:w w:val="105"/>
        </w:rPr>
        <w:t>broken</w:t>
      </w:r>
      <w:r>
        <w:rPr>
          <w:spacing w:val="-14"/>
          <w:w w:val="105"/>
        </w:rPr>
        <w:t> </w:t>
      </w:r>
      <w:r>
        <w:rPr>
          <w:w w:val="105"/>
        </w:rPr>
        <w:t>bones.</w:t>
      </w:r>
      <w:r>
        <w:rPr>
          <w:spacing w:val="-14"/>
          <w:w w:val="105"/>
        </w:rPr>
        <w:t> </w:t>
      </w:r>
      <w:r>
        <w:rPr>
          <w:w w:val="105"/>
        </w:rPr>
        <w:t>Nor</w:t>
      </w:r>
      <w:r>
        <w:rPr>
          <w:spacing w:val="-13"/>
          <w:w w:val="105"/>
        </w:rPr>
        <w:t> </w:t>
      </w:r>
      <w:r>
        <w:rPr>
          <w:w w:val="105"/>
        </w:rPr>
        <w:t>does</w:t>
      </w:r>
      <w:r>
        <w:rPr>
          <w:spacing w:val="-14"/>
          <w:w w:val="105"/>
        </w:rPr>
        <w:t> </w:t>
      </w:r>
      <w:r>
        <w:rPr>
          <w:w w:val="105"/>
        </w:rPr>
        <w:t>this</w:t>
      </w:r>
      <w:r>
        <w:rPr>
          <w:spacing w:val="-14"/>
          <w:w w:val="105"/>
        </w:rPr>
        <w:t> </w:t>
      </w:r>
      <w:r>
        <w:rPr>
          <w:w w:val="105"/>
        </w:rPr>
        <w:t>skill</w:t>
      </w:r>
      <w:r>
        <w:rPr>
          <w:spacing w:val="-14"/>
          <w:w w:val="105"/>
        </w:rPr>
        <w:t> </w:t>
      </w:r>
      <w:r>
        <w:rPr>
          <w:w w:val="105"/>
        </w:rPr>
        <w:t>protect</w:t>
      </w:r>
      <w:r>
        <w:rPr>
          <w:spacing w:val="-13"/>
          <w:w w:val="105"/>
        </w:rPr>
        <w:t> </w:t>
      </w:r>
      <w:r>
        <w:rPr>
          <w:w w:val="105"/>
        </w:rPr>
        <w:t>against</w:t>
      </w:r>
      <w:r>
        <w:rPr>
          <w:spacing w:val="-14"/>
          <w:w w:val="105"/>
        </w:rPr>
        <w:t> </w:t>
      </w:r>
      <w:r>
        <w:rPr>
          <w:w w:val="105"/>
        </w:rPr>
        <w:t>effects</w:t>
      </w:r>
      <w:r>
        <w:rPr>
          <w:spacing w:val="-14"/>
          <w:w w:val="105"/>
        </w:rPr>
        <w:t> </w:t>
      </w:r>
      <w:r>
        <w:rPr>
          <w:w w:val="105"/>
        </w:rPr>
        <w:t>that are</w:t>
      </w:r>
      <w:r>
        <w:rPr>
          <w:spacing w:val="-8"/>
          <w:w w:val="105"/>
        </w:rPr>
        <w:t> </w:t>
      </w:r>
      <w:r>
        <w:rPr>
          <w:w w:val="105"/>
        </w:rPr>
        <w:t>not</w:t>
      </w:r>
      <w:r>
        <w:rPr>
          <w:spacing w:val="-7"/>
          <w:w w:val="105"/>
        </w:rPr>
        <w:t> </w:t>
      </w:r>
      <w:r>
        <w:rPr>
          <w:w w:val="105"/>
        </w:rPr>
        <w:t>directly</w:t>
      </w:r>
      <w:r>
        <w:rPr>
          <w:spacing w:val="-7"/>
          <w:w w:val="105"/>
        </w:rPr>
        <w:t> </w:t>
      </w:r>
      <w:r>
        <w:rPr>
          <w:w w:val="105"/>
        </w:rPr>
        <w:t>harmful,</w:t>
      </w:r>
      <w:r>
        <w:rPr>
          <w:spacing w:val="-7"/>
          <w:w w:val="105"/>
        </w:rPr>
        <w:t> </w:t>
      </w:r>
      <w:r>
        <w:rPr>
          <w:w w:val="105"/>
        </w:rPr>
        <w:t>such</w:t>
      </w:r>
      <w:r>
        <w:rPr>
          <w:spacing w:val="-8"/>
          <w:w w:val="105"/>
        </w:rPr>
        <w:t> </w:t>
      </w:r>
      <w:r>
        <w:rPr>
          <w:w w:val="105"/>
        </w:rPr>
        <w:t>as</w:t>
      </w:r>
      <w:r>
        <w:rPr>
          <w:spacing w:val="-7"/>
          <w:w w:val="105"/>
        </w:rPr>
        <w:t> </w:t>
      </w:r>
      <w:r>
        <w:rPr>
          <w:w w:val="105"/>
        </w:rPr>
        <w:t>magical</w:t>
      </w:r>
      <w:r>
        <w:rPr>
          <w:spacing w:val="-7"/>
          <w:w w:val="105"/>
        </w:rPr>
        <w:t> </w:t>
      </w:r>
      <w:r>
        <w:rPr>
          <w:w w:val="105"/>
        </w:rPr>
        <w:t>charms,</w:t>
      </w:r>
      <w:r>
        <w:rPr>
          <w:spacing w:val="-7"/>
          <w:w w:val="105"/>
        </w:rPr>
        <w:t> </w:t>
      </w:r>
      <w:r>
        <w:rPr>
          <w:w w:val="105"/>
        </w:rPr>
        <w:t>entanglement,</w:t>
      </w:r>
      <w:r>
        <w:rPr>
          <w:spacing w:val="-7"/>
          <w:w w:val="105"/>
        </w:rPr>
        <w:t> </w:t>
      </w:r>
      <w:r>
        <w:rPr>
          <w:w w:val="105"/>
        </w:rPr>
        <w:t>or</w:t>
      </w:r>
      <w:r>
        <w:rPr>
          <w:spacing w:val="-8"/>
          <w:w w:val="105"/>
        </w:rPr>
        <w:t> </w:t>
      </w:r>
      <w:r>
        <w:rPr>
          <w:w w:val="105"/>
        </w:rPr>
        <w:t>imprisonment.</w:t>
      </w:r>
    </w:p>
    <w:p>
      <w:pPr>
        <w:pStyle w:val="BodyText"/>
        <w:spacing w:line="244" w:lineRule="auto"/>
        <w:ind w:right="391" w:firstLine="338"/>
      </w:pPr>
      <w:r>
        <w:rPr>
          <w:w w:val="105"/>
        </w:rPr>
        <w:t>If</w:t>
      </w:r>
      <w:r>
        <w:rPr>
          <w:spacing w:val="-12"/>
          <w:w w:val="105"/>
        </w:rPr>
        <w:t> </w:t>
      </w:r>
      <w:r>
        <w:rPr>
          <w:w w:val="105"/>
        </w:rPr>
        <w:t>the</w:t>
      </w:r>
      <w:r>
        <w:rPr>
          <w:spacing w:val="-12"/>
          <w:w w:val="105"/>
        </w:rPr>
        <w:t> </w:t>
      </w:r>
      <w:r>
        <w:rPr>
          <w:w w:val="105"/>
        </w:rPr>
        <w:t>skill</w:t>
      </w:r>
      <w:r>
        <w:rPr>
          <w:spacing w:val="-12"/>
          <w:w w:val="105"/>
        </w:rPr>
        <w:t> </w:t>
      </w:r>
      <w:r>
        <w:rPr>
          <w:w w:val="105"/>
        </w:rPr>
        <w:t>succeeds,</w:t>
      </w:r>
      <w:r>
        <w:rPr>
          <w:spacing w:val="-12"/>
          <w:w w:val="105"/>
        </w:rPr>
        <w:t> </w:t>
      </w:r>
      <w:r>
        <w:rPr>
          <w:w w:val="105"/>
        </w:rPr>
        <w:t>the</w:t>
      </w:r>
      <w:r>
        <w:rPr>
          <w:spacing w:val="-12"/>
          <w:w w:val="105"/>
        </w:rPr>
        <w:t> </w:t>
      </w:r>
      <w:r>
        <w:rPr>
          <w:w w:val="105"/>
        </w:rPr>
        <w:t>warrior</w:t>
      </w:r>
      <w:r>
        <w:rPr>
          <w:spacing w:val="-12"/>
          <w:w w:val="105"/>
        </w:rPr>
        <w:t> </w:t>
      </w:r>
      <w:r>
        <w:rPr>
          <w:w w:val="105"/>
        </w:rPr>
        <w:t>suffers</w:t>
      </w:r>
      <w:r>
        <w:rPr>
          <w:spacing w:val="-12"/>
          <w:w w:val="105"/>
        </w:rPr>
        <w:t> </w:t>
      </w:r>
      <w:r>
        <w:rPr>
          <w:w w:val="105"/>
        </w:rPr>
        <w:t>no</w:t>
      </w:r>
      <w:r>
        <w:rPr>
          <w:spacing w:val="-12"/>
          <w:w w:val="105"/>
        </w:rPr>
        <w:t> </w:t>
      </w:r>
      <w:r>
        <w:rPr>
          <w:w w:val="105"/>
        </w:rPr>
        <w:t>harm</w:t>
      </w:r>
      <w:r>
        <w:rPr>
          <w:spacing w:val="-12"/>
          <w:w w:val="105"/>
        </w:rPr>
        <w:t> </w:t>
      </w:r>
      <w:r>
        <w:rPr>
          <w:w w:val="105"/>
        </w:rPr>
        <w:t>from</w:t>
      </w:r>
      <w:r>
        <w:rPr>
          <w:spacing w:val="-12"/>
          <w:w w:val="105"/>
        </w:rPr>
        <w:t> </w:t>
      </w:r>
      <w:r>
        <w:rPr>
          <w:w w:val="105"/>
        </w:rPr>
        <w:t>the</w:t>
      </w:r>
      <w:r>
        <w:rPr>
          <w:spacing w:val="-12"/>
          <w:w w:val="105"/>
        </w:rPr>
        <w:t> </w:t>
      </w:r>
      <w:r>
        <w:rPr>
          <w:w w:val="105"/>
        </w:rPr>
        <w:t>effect</w:t>
      </w:r>
      <w:r>
        <w:rPr>
          <w:spacing w:val="-11"/>
          <w:w w:val="105"/>
        </w:rPr>
        <w:t> </w:t>
      </w:r>
      <w:r>
        <w:rPr>
          <w:w w:val="105"/>
        </w:rPr>
        <w:t>until</w:t>
      </w:r>
      <w:r>
        <w:rPr>
          <w:spacing w:val="-12"/>
          <w:w w:val="105"/>
        </w:rPr>
        <w:t> </w:t>
      </w:r>
      <w:r>
        <w:rPr>
          <w:w w:val="105"/>
        </w:rPr>
        <w:t>the</w:t>
      </w:r>
      <w:r>
        <w:rPr>
          <w:spacing w:val="-12"/>
          <w:w w:val="105"/>
        </w:rPr>
        <w:t> </w:t>
      </w:r>
      <w:r>
        <w:rPr>
          <w:w w:val="105"/>
        </w:rPr>
        <w:t>delay</w:t>
      </w:r>
      <w:r>
        <w:rPr>
          <w:spacing w:val="-12"/>
          <w:w w:val="105"/>
        </w:rPr>
        <w:t> </w:t>
      </w:r>
      <w:r>
        <w:rPr>
          <w:w w:val="105"/>
        </w:rPr>
        <w:t>ends,</w:t>
      </w:r>
      <w:r>
        <w:rPr>
          <w:spacing w:val="-12"/>
          <w:w w:val="105"/>
        </w:rPr>
        <w:t> </w:t>
      </w:r>
      <w:r>
        <w:rPr>
          <w:w w:val="105"/>
        </w:rPr>
        <w:t>but he</w:t>
      </w:r>
      <w:r>
        <w:rPr>
          <w:spacing w:val="-12"/>
          <w:w w:val="105"/>
        </w:rPr>
        <w:t> </w:t>
      </w:r>
      <w:r>
        <w:rPr>
          <w:w w:val="105"/>
        </w:rPr>
        <w:t>is</w:t>
      </w:r>
      <w:r>
        <w:rPr>
          <w:spacing w:val="-12"/>
          <w:w w:val="105"/>
        </w:rPr>
        <w:t> </w:t>
      </w:r>
      <w:r>
        <w:rPr>
          <w:w w:val="105"/>
        </w:rPr>
        <w:t>aware</w:t>
      </w:r>
      <w:r>
        <w:rPr>
          <w:spacing w:val="-12"/>
          <w:w w:val="105"/>
        </w:rPr>
        <w:t> </w:t>
      </w:r>
      <w:r>
        <w:rPr>
          <w:w w:val="105"/>
        </w:rPr>
        <w:t>of</w:t>
      </w:r>
      <w:r>
        <w:rPr>
          <w:spacing w:val="-12"/>
          <w:w w:val="105"/>
        </w:rPr>
        <w:t> </w:t>
      </w:r>
      <w:r>
        <w:rPr>
          <w:w w:val="105"/>
        </w:rPr>
        <w:t>what</w:t>
      </w:r>
      <w:r>
        <w:rPr>
          <w:spacing w:val="-12"/>
          <w:w w:val="105"/>
        </w:rPr>
        <w:t> </w:t>
      </w:r>
      <w:r>
        <w:rPr>
          <w:w w:val="105"/>
        </w:rPr>
        <w:t>the</w:t>
      </w:r>
      <w:r>
        <w:rPr>
          <w:spacing w:val="-12"/>
          <w:w w:val="105"/>
        </w:rPr>
        <w:t> </w:t>
      </w:r>
      <w:r>
        <w:rPr>
          <w:w w:val="105"/>
        </w:rPr>
        <w:t>effect</w:t>
      </w:r>
      <w:r>
        <w:rPr>
          <w:spacing w:val="-12"/>
          <w:w w:val="105"/>
        </w:rPr>
        <w:t> </w:t>
      </w:r>
      <w:r>
        <w:rPr>
          <w:w w:val="105"/>
        </w:rPr>
        <w:t>is.</w:t>
      </w:r>
      <w:r>
        <w:rPr>
          <w:spacing w:val="-12"/>
          <w:w w:val="105"/>
        </w:rPr>
        <w:t> </w:t>
      </w:r>
      <w:r>
        <w:rPr>
          <w:w w:val="105"/>
        </w:rPr>
        <w:t>If</w:t>
      </w:r>
      <w:r>
        <w:rPr>
          <w:spacing w:val="-12"/>
          <w:w w:val="105"/>
        </w:rPr>
        <w:t> </w:t>
      </w:r>
      <w:r>
        <w:rPr>
          <w:w w:val="105"/>
        </w:rPr>
        <w:t>the</w:t>
      </w:r>
      <w:r>
        <w:rPr>
          <w:spacing w:val="-12"/>
          <w:w w:val="105"/>
        </w:rPr>
        <w:t> </w:t>
      </w:r>
      <w:r>
        <w:rPr>
          <w:w w:val="105"/>
        </w:rPr>
        <w:t>warrior</w:t>
      </w:r>
      <w:r>
        <w:rPr>
          <w:spacing w:val="-12"/>
          <w:w w:val="105"/>
        </w:rPr>
        <w:t> </w:t>
      </w:r>
      <w:r>
        <w:rPr>
          <w:w w:val="105"/>
        </w:rPr>
        <w:t>receives</w:t>
      </w:r>
      <w:r>
        <w:rPr>
          <w:spacing w:val="-12"/>
          <w:w w:val="105"/>
        </w:rPr>
        <w:t> </w:t>
      </w:r>
      <w:r>
        <w:rPr>
          <w:w w:val="105"/>
        </w:rPr>
        <w:t>the</w:t>
      </w:r>
      <w:r>
        <w:rPr>
          <w:spacing w:val="-12"/>
          <w:w w:val="105"/>
        </w:rPr>
        <w:t> </w:t>
      </w:r>
      <w:r>
        <w:rPr>
          <w:w w:val="105"/>
        </w:rPr>
        <w:t>appropriate</w:t>
      </w:r>
      <w:r>
        <w:rPr>
          <w:spacing w:val="-12"/>
          <w:w w:val="105"/>
        </w:rPr>
        <w:t> </w:t>
      </w:r>
      <w:r>
        <w:rPr>
          <w:w w:val="105"/>
        </w:rPr>
        <w:t>cure</w:t>
      </w:r>
      <w:r>
        <w:rPr>
          <w:spacing w:val="-12"/>
          <w:w w:val="105"/>
        </w:rPr>
        <w:t> </w:t>
      </w:r>
      <w:r>
        <w:rPr>
          <w:w w:val="105"/>
        </w:rPr>
        <w:t>before</w:t>
      </w:r>
      <w:r>
        <w:rPr>
          <w:spacing w:val="-12"/>
          <w:w w:val="105"/>
        </w:rPr>
        <w:t> </w:t>
      </w:r>
      <w:r>
        <w:rPr>
          <w:w w:val="105"/>
        </w:rPr>
        <w:t>the</w:t>
      </w:r>
      <w:r>
        <w:rPr>
          <w:spacing w:val="-12"/>
          <w:w w:val="105"/>
        </w:rPr>
        <w:t> </w:t>
      </w:r>
      <w:r>
        <w:rPr>
          <w:w w:val="105"/>
        </w:rPr>
        <w:t>delay ends, there is no harm to the character. If the harmful effect’s duration is shorter than the delay there also is no</w:t>
      </w:r>
      <w:r>
        <w:rPr>
          <w:spacing w:val="-12"/>
          <w:w w:val="105"/>
        </w:rPr>
        <w:t> </w:t>
      </w:r>
      <w:r>
        <w:rPr>
          <w:w w:val="105"/>
        </w:rPr>
        <w:t>effect.</w:t>
      </w:r>
    </w:p>
    <w:p>
      <w:pPr>
        <w:pStyle w:val="BodyText"/>
        <w:spacing w:line="247" w:lineRule="auto" w:before="1"/>
        <w:ind w:right="296" w:firstLine="338"/>
      </w:pPr>
      <w:r>
        <w:rPr>
          <w:w w:val="105"/>
        </w:rPr>
        <w:t>For</w:t>
      </w:r>
      <w:r>
        <w:rPr>
          <w:spacing w:val="-11"/>
          <w:w w:val="105"/>
        </w:rPr>
        <w:t> </w:t>
      </w:r>
      <w:r>
        <w:rPr>
          <w:w w:val="105"/>
        </w:rPr>
        <w:t>example,</w:t>
      </w:r>
      <w:r>
        <w:rPr>
          <w:spacing w:val="-10"/>
          <w:w w:val="105"/>
        </w:rPr>
        <w:t> </w:t>
      </w:r>
      <w:r>
        <w:rPr>
          <w:w w:val="105"/>
        </w:rPr>
        <w:t>a</w:t>
      </w:r>
      <w:r>
        <w:rPr>
          <w:spacing w:val="-10"/>
          <w:w w:val="105"/>
        </w:rPr>
        <w:t> </w:t>
      </w:r>
      <w:r>
        <w:rPr>
          <w:w w:val="105"/>
        </w:rPr>
        <w:t>17</w:t>
      </w:r>
      <w:r>
        <w:rPr>
          <w:w w:val="105"/>
          <w:vertAlign w:val="superscript"/>
        </w:rPr>
        <w:t>th</w:t>
      </w:r>
      <w:r>
        <w:rPr>
          <w:w w:val="105"/>
          <w:vertAlign w:val="baseline"/>
        </w:rPr>
        <w:t>-level</w:t>
      </w:r>
      <w:r>
        <w:rPr>
          <w:spacing w:val="-10"/>
          <w:w w:val="105"/>
          <w:vertAlign w:val="baseline"/>
        </w:rPr>
        <w:t> </w:t>
      </w:r>
      <w:r>
        <w:rPr>
          <w:w w:val="105"/>
          <w:vertAlign w:val="baseline"/>
        </w:rPr>
        <w:t>fighter</w:t>
      </w:r>
      <w:r>
        <w:rPr>
          <w:spacing w:val="-11"/>
          <w:w w:val="105"/>
          <w:vertAlign w:val="baseline"/>
        </w:rPr>
        <w:t> </w:t>
      </w:r>
      <w:r>
        <w:rPr>
          <w:w w:val="105"/>
          <w:vertAlign w:val="baseline"/>
        </w:rPr>
        <w:t>with</w:t>
      </w:r>
      <w:r>
        <w:rPr>
          <w:spacing w:val="-10"/>
          <w:w w:val="105"/>
          <w:vertAlign w:val="baseline"/>
        </w:rPr>
        <w:t> </w:t>
      </w:r>
      <w:r>
        <w:rPr>
          <w:w w:val="105"/>
          <w:vertAlign w:val="baseline"/>
        </w:rPr>
        <w:t>34</w:t>
      </w:r>
      <w:r>
        <w:rPr>
          <w:spacing w:val="-10"/>
          <w:w w:val="105"/>
          <w:vertAlign w:val="baseline"/>
        </w:rPr>
        <w:t> </w:t>
      </w:r>
      <w:r>
        <w:rPr>
          <w:w w:val="105"/>
          <w:vertAlign w:val="baseline"/>
        </w:rPr>
        <w:t>hit</w:t>
      </w:r>
      <w:r>
        <w:rPr>
          <w:spacing w:val="-10"/>
          <w:w w:val="105"/>
          <w:vertAlign w:val="baseline"/>
        </w:rPr>
        <w:t> </w:t>
      </w:r>
      <w:r>
        <w:rPr>
          <w:w w:val="105"/>
          <w:vertAlign w:val="baseline"/>
        </w:rPr>
        <w:t>points</w:t>
      </w:r>
      <w:r>
        <w:rPr>
          <w:spacing w:val="-10"/>
          <w:w w:val="105"/>
          <w:vertAlign w:val="baseline"/>
        </w:rPr>
        <w:t> </w:t>
      </w:r>
      <w:r>
        <w:rPr>
          <w:w w:val="105"/>
          <w:vertAlign w:val="baseline"/>
        </w:rPr>
        <w:t>left</w:t>
      </w:r>
      <w:r>
        <w:rPr>
          <w:spacing w:val="-11"/>
          <w:w w:val="105"/>
          <w:vertAlign w:val="baseline"/>
        </w:rPr>
        <w:t> </w:t>
      </w:r>
      <w:r>
        <w:rPr>
          <w:w w:val="105"/>
          <w:vertAlign w:val="baseline"/>
        </w:rPr>
        <w:t>(from</w:t>
      </w:r>
      <w:r>
        <w:rPr>
          <w:spacing w:val="-10"/>
          <w:w w:val="105"/>
          <w:vertAlign w:val="baseline"/>
        </w:rPr>
        <w:t> </w:t>
      </w:r>
      <w:r>
        <w:rPr>
          <w:w w:val="105"/>
          <w:vertAlign w:val="baseline"/>
        </w:rPr>
        <w:t>a</w:t>
      </w:r>
      <w:r>
        <w:rPr>
          <w:spacing w:val="-10"/>
          <w:w w:val="105"/>
          <w:vertAlign w:val="baseline"/>
        </w:rPr>
        <w:t> </w:t>
      </w:r>
      <w:r>
        <w:rPr>
          <w:w w:val="105"/>
          <w:vertAlign w:val="baseline"/>
        </w:rPr>
        <w:t>total</w:t>
      </w:r>
      <w:r>
        <w:rPr>
          <w:spacing w:val="-10"/>
          <w:w w:val="105"/>
          <w:vertAlign w:val="baseline"/>
        </w:rPr>
        <w:t> </w:t>
      </w:r>
      <w:r>
        <w:rPr>
          <w:w w:val="105"/>
          <w:vertAlign w:val="baseline"/>
        </w:rPr>
        <w:t>of</w:t>
      </w:r>
      <w:r>
        <w:rPr>
          <w:spacing w:val="-11"/>
          <w:w w:val="105"/>
          <w:vertAlign w:val="baseline"/>
        </w:rPr>
        <w:t> </w:t>
      </w:r>
      <w:r>
        <w:rPr>
          <w:w w:val="105"/>
          <w:vertAlign w:val="baseline"/>
        </w:rPr>
        <w:t>115)</w:t>
      </w:r>
      <w:r>
        <w:rPr>
          <w:spacing w:val="-10"/>
          <w:w w:val="105"/>
          <w:vertAlign w:val="baseline"/>
        </w:rPr>
        <w:t> </w:t>
      </w:r>
      <w:r>
        <w:rPr>
          <w:w w:val="105"/>
          <w:vertAlign w:val="baseline"/>
        </w:rPr>
        <w:t>is</w:t>
      </w:r>
      <w:r>
        <w:rPr>
          <w:spacing w:val="-10"/>
          <w:w w:val="105"/>
          <w:vertAlign w:val="baseline"/>
        </w:rPr>
        <w:t> </w:t>
      </w:r>
      <w:r>
        <w:rPr>
          <w:w w:val="105"/>
          <w:vertAlign w:val="baseline"/>
        </w:rPr>
        <w:t>battling</w:t>
      </w:r>
      <w:r>
        <w:rPr>
          <w:spacing w:val="-10"/>
          <w:w w:val="105"/>
          <w:vertAlign w:val="baseline"/>
        </w:rPr>
        <w:t> </w:t>
      </w:r>
      <w:r>
        <w:rPr>
          <w:w w:val="105"/>
          <w:vertAlign w:val="baseline"/>
        </w:rPr>
        <w:t>a wizard</w:t>
      </w:r>
      <w:r>
        <w:rPr>
          <w:spacing w:val="-13"/>
          <w:w w:val="105"/>
          <w:vertAlign w:val="baseline"/>
        </w:rPr>
        <w:t> </w:t>
      </w:r>
      <w:r>
        <w:rPr>
          <w:w w:val="105"/>
          <w:vertAlign w:val="baseline"/>
        </w:rPr>
        <w:t>who</w:t>
      </w:r>
      <w:r>
        <w:rPr>
          <w:spacing w:val="-12"/>
          <w:w w:val="105"/>
          <w:vertAlign w:val="baseline"/>
        </w:rPr>
        <w:t> </w:t>
      </w:r>
      <w:r>
        <w:rPr>
          <w:w w:val="105"/>
          <w:vertAlign w:val="baseline"/>
        </w:rPr>
        <w:t>casts</w:t>
      </w:r>
      <w:r>
        <w:rPr>
          <w:spacing w:val="-12"/>
          <w:w w:val="105"/>
          <w:vertAlign w:val="baseline"/>
        </w:rPr>
        <w:t> </w:t>
      </w:r>
      <w:r>
        <w:rPr>
          <w:w w:val="105"/>
          <w:vertAlign w:val="baseline"/>
        </w:rPr>
        <w:t>power</w:t>
      </w:r>
      <w:r>
        <w:rPr>
          <w:spacing w:val="-13"/>
          <w:w w:val="105"/>
          <w:vertAlign w:val="baseline"/>
        </w:rPr>
        <w:t> </w:t>
      </w:r>
      <w:r>
        <w:rPr>
          <w:w w:val="105"/>
          <w:vertAlign w:val="baseline"/>
        </w:rPr>
        <w:t>word</w:t>
      </w:r>
      <w:r>
        <w:rPr>
          <w:spacing w:val="-12"/>
          <w:w w:val="105"/>
          <w:vertAlign w:val="baseline"/>
        </w:rPr>
        <w:t> </w:t>
      </w:r>
      <w:r>
        <w:rPr>
          <w:w w:val="105"/>
          <w:vertAlign w:val="baseline"/>
        </w:rPr>
        <w:t>kill</w:t>
      </w:r>
      <w:r>
        <w:rPr>
          <w:spacing w:val="-12"/>
          <w:w w:val="105"/>
          <w:vertAlign w:val="baseline"/>
        </w:rPr>
        <w:t> </w:t>
      </w:r>
      <w:r>
        <w:rPr>
          <w:w w:val="105"/>
          <w:vertAlign w:val="baseline"/>
        </w:rPr>
        <w:t>on</w:t>
      </w:r>
      <w:r>
        <w:rPr>
          <w:spacing w:val="-13"/>
          <w:w w:val="105"/>
          <w:vertAlign w:val="baseline"/>
        </w:rPr>
        <w:t> </w:t>
      </w:r>
      <w:r>
        <w:rPr>
          <w:w w:val="105"/>
          <w:vertAlign w:val="baseline"/>
        </w:rPr>
        <w:t>him.</w:t>
      </w:r>
      <w:r>
        <w:rPr>
          <w:spacing w:val="-12"/>
          <w:w w:val="105"/>
          <w:vertAlign w:val="baseline"/>
        </w:rPr>
        <w:t> </w:t>
      </w:r>
      <w:r>
        <w:rPr>
          <w:w w:val="105"/>
          <w:vertAlign w:val="baseline"/>
        </w:rPr>
        <w:t>After</w:t>
      </w:r>
      <w:r>
        <w:rPr>
          <w:spacing w:val="-12"/>
          <w:w w:val="105"/>
          <w:vertAlign w:val="baseline"/>
        </w:rPr>
        <w:t> </w:t>
      </w:r>
      <w:r>
        <w:rPr>
          <w:w w:val="105"/>
          <w:vertAlign w:val="baseline"/>
        </w:rPr>
        <w:t>making</w:t>
      </w:r>
      <w:r>
        <w:rPr>
          <w:spacing w:val="-13"/>
          <w:w w:val="105"/>
          <w:vertAlign w:val="baseline"/>
        </w:rPr>
        <w:t> </w:t>
      </w:r>
      <w:r>
        <w:rPr>
          <w:w w:val="105"/>
          <w:vertAlign w:val="baseline"/>
        </w:rPr>
        <w:t>his</w:t>
      </w:r>
      <w:r>
        <w:rPr>
          <w:spacing w:val="-12"/>
          <w:w w:val="105"/>
          <w:vertAlign w:val="baseline"/>
        </w:rPr>
        <w:t> </w:t>
      </w:r>
      <w:r>
        <w:rPr>
          <w:w w:val="105"/>
          <w:vertAlign w:val="baseline"/>
        </w:rPr>
        <w:t>hardiness</w:t>
      </w:r>
      <w:r>
        <w:rPr>
          <w:spacing w:val="-12"/>
          <w:w w:val="105"/>
          <w:vertAlign w:val="baseline"/>
        </w:rPr>
        <w:t> </w:t>
      </w:r>
      <w:r>
        <w:rPr>
          <w:w w:val="105"/>
          <w:vertAlign w:val="baseline"/>
        </w:rPr>
        <w:t>skill</w:t>
      </w:r>
      <w:r>
        <w:rPr>
          <w:spacing w:val="-12"/>
          <w:w w:val="105"/>
          <w:vertAlign w:val="baseline"/>
        </w:rPr>
        <w:t> </w:t>
      </w:r>
      <w:r>
        <w:rPr>
          <w:w w:val="105"/>
          <w:vertAlign w:val="baseline"/>
        </w:rPr>
        <w:t>roll,</w:t>
      </w:r>
      <w:r>
        <w:rPr>
          <w:spacing w:val="-13"/>
          <w:w w:val="105"/>
          <w:vertAlign w:val="baseline"/>
        </w:rPr>
        <w:t> </w:t>
      </w:r>
      <w:r>
        <w:rPr>
          <w:w w:val="105"/>
          <w:vertAlign w:val="baseline"/>
        </w:rPr>
        <w:t>he</w:t>
      </w:r>
      <w:r>
        <w:rPr>
          <w:spacing w:val="-12"/>
          <w:w w:val="105"/>
          <w:vertAlign w:val="baseline"/>
        </w:rPr>
        <w:t> </w:t>
      </w:r>
      <w:r>
        <w:rPr>
          <w:w w:val="105"/>
          <w:vertAlign w:val="baseline"/>
        </w:rPr>
        <w:t>delays</w:t>
      </w:r>
      <w:r>
        <w:rPr>
          <w:spacing w:val="-12"/>
          <w:w w:val="105"/>
          <w:vertAlign w:val="baseline"/>
        </w:rPr>
        <w:t> </w:t>
      </w:r>
      <w:r>
        <w:rPr>
          <w:w w:val="105"/>
          <w:vertAlign w:val="baseline"/>
        </w:rPr>
        <w:t>the effects</w:t>
      </w:r>
      <w:r>
        <w:rPr>
          <w:spacing w:val="-12"/>
          <w:w w:val="105"/>
          <w:vertAlign w:val="baseline"/>
        </w:rPr>
        <w:t> </w:t>
      </w:r>
      <w:r>
        <w:rPr>
          <w:w w:val="105"/>
          <w:vertAlign w:val="baseline"/>
        </w:rPr>
        <w:t>of</w:t>
      </w:r>
      <w:r>
        <w:rPr>
          <w:spacing w:val="-12"/>
          <w:w w:val="105"/>
          <w:vertAlign w:val="baseline"/>
        </w:rPr>
        <w:t> </w:t>
      </w:r>
      <w:r>
        <w:rPr>
          <w:w w:val="105"/>
          <w:vertAlign w:val="baseline"/>
        </w:rPr>
        <w:t>the</w:t>
      </w:r>
      <w:r>
        <w:rPr>
          <w:spacing w:val="-12"/>
          <w:w w:val="105"/>
          <w:vertAlign w:val="baseline"/>
        </w:rPr>
        <w:t> </w:t>
      </w:r>
      <w:r>
        <w:rPr>
          <w:w w:val="105"/>
          <w:vertAlign w:val="baseline"/>
        </w:rPr>
        <w:t>spell</w:t>
      </w:r>
      <w:r>
        <w:rPr>
          <w:spacing w:val="-12"/>
          <w:w w:val="105"/>
          <w:vertAlign w:val="baseline"/>
        </w:rPr>
        <w:t> </w:t>
      </w:r>
      <w:r>
        <w:rPr>
          <w:w w:val="105"/>
          <w:vertAlign w:val="baseline"/>
        </w:rPr>
        <w:t>for</w:t>
      </w:r>
      <w:r>
        <w:rPr>
          <w:spacing w:val="-11"/>
          <w:w w:val="105"/>
          <w:vertAlign w:val="baseline"/>
        </w:rPr>
        <w:t> </w:t>
      </w:r>
      <w:r>
        <w:rPr>
          <w:w w:val="105"/>
          <w:vertAlign w:val="baseline"/>
        </w:rPr>
        <w:t>five</w:t>
      </w:r>
      <w:r>
        <w:rPr>
          <w:spacing w:val="-12"/>
          <w:w w:val="105"/>
          <w:vertAlign w:val="baseline"/>
        </w:rPr>
        <w:t> </w:t>
      </w:r>
      <w:r>
        <w:rPr>
          <w:w w:val="105"/>
          <w:vertAlign w:val="baseline"/>
        </w:rPr>
        <w:t>rounds.</w:t>
      </w:r>
      <w:r>
        <w:rPr>
          <w:spacing w:val="-12"/>
          <w:w w:val="105"/>
          <w:vertAlign w:val="baseline"/>
        </w:rPr>
        <w:t> </w:t>
      </w:r>
      <w:r>
        <w:rPr>
          <w:w w:val="105"/>
          <w:vertAlign w:val="baseline"/>
        </w:rPr>
        <w:t>Two</w:t>
      </w:r>
      <w:r>
        <w:rPr>
          <w:spacing w:val="-12"/>
          <w:w w:val="105"/>
          <w:vertAlign w:val="baseline"/>
        </w:rPr>
        <w:t> </w:t>
      </w:r>
      <w:r>
        <w:rPr>
          <w:w w:val="105"/>
          <w:vertAlign w:val="baseline"/>
        </w:rPr>
        <w:t>rounds</w:t>
      </w:r>
      <w:r>
        <w:rPr>
          <w:spacing w:val="-11"/>
          <w:w w:val="105"/>
          <w:vertAlign w:val="baseline"/>
        </w:rPr>
        <w:t> </w:t>
      </w:r>
      <w:r>
        <w:rPr>
          <w:w w:val="105"/>
          <w:vertAlign w:val="baseline"/>
        </w:rPr>
        <w:t>later,</w:t>
      </w:r>
      <w:r>
        <w:rPr>
          <w:spacing w:val="-12"/>
          <w:w w:val="105"/>
          <w:vertAlign w:val="baseline"/>
        </w:rPr>
        <w:t> </w:t>
      </w:r>
      <w:r>
        <w:rPr>
          <w:w w:val="105"/>
          <w:vertAlign w:val="baseline"/>
        </w:rPr>
        <w:t>after</w:t>
      </w:r>
      <w:r>
        <w:rPr>
          <w:spacing w:val="-12"/>
          <w:w w:val="105"/>
          <w:vertAlign w:val="baseline"/>
        </w:rPr>
        <w:t> </w:t>
      </w:r>
      <w:r>
        <w:rPr>
          <w:w w:val="105"/>
          <w:vertAlign w:val="baseline"/>
        </w:rPr>
        <w:t>killing</w:t>
      </w:r>
      <w:r>
        <w:rPr>
          <w:spacing w:val="-12"/>
          <w:w w:val="105"/>
          <w:vertAlign w:val="baseline"/>
        </w:rPr>
        <w:t> </w:t>
      </w:r>
      <w:r>
        <w:rPr>
          <w:w w:val="105"/>
          <w:vertAlign w:val="baseline"/>
        </w:rPr>
        <w:t>the</w:t>
      </w:r>
      <w:r>
        <w:rPr>
          <w:spacing w:val="-11"/>
          <w:w w:val="105"/>
          <w:vertAlign w:val="baseline"/>
        </w:rPr>
        <w:t> </w:t>
      </w:r>
      <w:r>
        <w:rPr>
          <w:w w:val="105"/>
          <w:vertAlign w:val="baseline"/>
        </w:rPr>
        <w:t>wizard,</w:t>
      </w:r>
      <w:r>
        <w:rPr>
          <w:spacing w:val="-12"/>
          <w:w w:val="105"/>
          <w:vertAlign w:val="baseline"/>
        </w:rPr>
        <w:t> </w:t>
      </w:r>
      <w:r>
        <w:rPr>
          <w:w w:val="105"/>
          <w:vertAlign w:val="baseline"/>
        </w:rPr>
        <w:t>the</w:t>
      </w:r>
      <w:r>
        <w:rPr>
          <w:spacing w:val="-12"/>
          <w:w w:val="105"/>
          <w:vertAlign w:val="baseline"/>
        </w:rPr>
        <w:t> </w:t>
      </w:r>
      <w:r>
        <w:rPr>
          <w:w w:val="105"/>
          <w:vertAlign w:val="baseline"/>
        </w:rPr>
        <w:t>party</w:t>
      </w:r>
      <w:r>
        <w:rPr>
          <w:spacing w:val="-12"/>
          <w:w w:val="105"/>
          <w:vertAlign w:val="baseline"/>
        </w:rPr>
        <w:t> </w:t>
      </w:r>
      <w:r>
        <w:rPr>
          <w:w w:val="105"/>
          <w:vertAlign w:val="baseline"/>
        </w:rPr>
        <w:t>priest casts</w:t>
      </w:r>
      <w:r>
        <w:rPr>
          <w:spacing w:val="-12"/>
          <w:w w:val="105"/>
          <w:vertAlign w:val="baseline"/>
        </w:rPr>
        <w:t> </w:t>
      </w:r>
      <w:r>
        <w:rPr>
          <w:w w:val="105"/>
          <w:vertAlign w:val="baseline"/>
        </w:rPr>
        <w:t>heal</w:t>
      </w:r>
      <w:r>
        <w:rPr>
          <w:spacing w:val="-11"/>
          <w:w w:val="105"/>
          <w:vertAlign w:val="baseline"/>
        </w:rPr>
        <w:t> </w:t>
      </w:r>
      <w:r>
        <w:rPr>
          <w:w w:val="105"/>
          <w:vertAlign w:val="baseline"/>
        </w:rPr>
        <w:t>on</w:t>
      </w:r>
      <w:r>
        <w:rPr>
          <w:spacing w:val="-12"/>
          <w:w w:val="105"/>
          <w:vertAlign w:val="baseline"/>
        </w:rPr>
        <w:t> </w:t>
      </w:r>
      <w:r>
        <w:rPr>
          <w:w w:val="105"/>
          <w:vertAlign w:val="baseline"/>
        </w:rPr>
        <w:t>him.</w:t>
      </w:r>
      <w:r>
        <w:rPr>
          <w:spacing w:val="-11"/>
          <w:w w:val="105"/>
          <w:vertAlign w:val="baseline"/>
        </w:rPr>
        <w:t> </w:t>
      </w:r>
      <w:r>
        <w:rPr>
          <w:w w:val="105"/>
          <w:vertAlign w:val="baseline"/>
        </w:rPr>
        <w:t>When</w:t>
      </w:r>
      <w:r>
        <w:rPr>
          <w:spacing w:val="-12"/>
          <w:w w:val="105"/>
          <w:vertAlign w:val="baseline"/>
        </w:rPr>
        <w:t> </w:t>
      </w:r>
      <w:r>
        <w:rPr>
          <w:w w:val="105"/>
          <w:vertAlign w:val="baseline"/>
        </w:rPr>
        <w:t>the</w:t>
      </w:r>
      <w:r>
        <w:rPr>
          <w:spacing w:val="-11"/>
          <w:w w:val="105"/>
          <w:vertAlign w:val="baseline"/>
        </w:rPr>
        <w:t> </w:t>
      </w:r>
      <w:r>
        <w:rPr>
          <w:w w:val="105"/>
          <w:vertAlign w:val="baseline"/>
        </w:rPr>
        <w:t>delay</w:t>
      </w:r>
      <w:r>
        <w:rPr>
          <w:spacing w:val="-12"/>
          <w:w w:val="105"/>
          <w:vertAlign w:val="baseline"/>
        </w:rPr>
        <w:t> </w:t>
      </w:r>
      <w:r>
        <w:rPr>
          <w:w w:val="105"/>
          <w:vertAlign w:val="baseline"/>
        </w:rPr>
        <w:t>effect</w:t>
      </w:r>
      <w:r>
        <w:rPr>
          <w:spacing w:val="-11"/>
          <w:w w:val="105"/>
          <w:vertAlign w:val="baseline"/>
        </w:rPr>
        <w:t> </w:t>
      </w:r>
      <w:r>
        <w:rPr>
          <w:w w:val="105"/>
          <w:vertAlign w:val="baseline"/>
        </w:rPr>
        <w:t>is</w:t>
      </w:r>
      <w:r>
        <w:rPr>
          <w:spacing w:val="-12"/>
          <w:w w:val="105"/>
          <w:vertAlign w:val="baseline"/>
        </w:rPr>
        <w:t> </w:t>
      </w:r>
      <w:r>
        <w:rPr>
          <w:w w:val="105"/>
          <w:vertAlign w:val="baseline"/>
        </w:rPr>
        <w:t>over,</w:t>
      </w:r>
      <w:r>
        <w:rPr>
          <w:spacing w:val="-11"/>
          <w:w w:val="105"/>
          <w:vertAlign w:val="baseline"/>
        </w:rPr>
        <w:t> </w:t>
      </w:r>
      <w:r>
        <w:rPr>
          <w:w w:val="105"/>
          <w:vertAlign w:val="baseline"/>
        </w:rPr>
        <w:t>the</w:t>
      </w:r>
      <w:r>
        <w:rPr>
          <w:spacing w:val="-12"/>
          <w:w w:val="105"/>
          <w:vertAlign w:val="baseline"/>
        </w:rPr>
        <w:t> </w:t>
      </w:r>
      <w:r>
        <w:rPr>
          <w:w w:val="105"/>
          <w:vertAlign w:val="baseline"/>
        </w:rPr>
        <w:t>power</w:t>
      </w:r>
      <w:r>
        <w:rPr>
          <w:spacing w:val="-11"/>
          <w:w w:val="105"/>
          <w:vertAlign w:val="baseline"/>
        </w:rPr>
        <w:t> </w:t>
      </w:r>
      <w:r>
        <w:rPr>
          <w:w w:val="105"/>
          <w:vertAlign w:val="baseline"/>
        </w:rPr>
        <w:t>word</w:t>
      </w:r>
      <w:r>
        <w:rPr>
          <w:spacing w:val="-12"/>
          <w:w w:val="105"/>
          <w:vertAlign w:val="baseline"/>
        </w:rPr>
        <w:t> </w:t>
      </w:r>
      <w:r>
        <w:rPr>
          <w:w w:val="105"/>
          <w:vertAlign w:val="baseline"/>
        </w:rPr>
        <w:t>kill</w:t>
      </w:r>
      <w:r>
        <w:rPr>
          <w:spacing w:val="-11"/>
          <w:w w:val="105"/>
          <w:vertAlign w:val="baseline"/>
        </w:rPr>
        <w:t> </w:t>
      </w:r>
      <w:r>
        <w:rPr>
          <w:w w:val="105"/>
          <w:vertAlign w:val="baseline"/>
        </w:rPr>
        <w:t>effect</w:t>
      </w:r>
      <w:r>
        <w:rPr>
          <w:spacing w:val="-12"/>
          <w:w w:val="105"/>
          <w:vertAlign w:val="baseline"/>
        </w:rPr>
        <w:t> </w:t>
      </w:r>
      <w:r>
        <w:rPr>
          <w:w w:val="105"/>
          <w:vertAlign w:val="baseline"/>
        </w:rPr>
        <w:t>occurs,</w:t>
      </w:r>
      <w:r>
        <w:rPr>
          <w:spacing w:val="-11"/>
          <w:w w:val="105"/>
          <w:vertAlign w:val="baseline"/>
        </w:rPr>
        <w:t> </w:t>
      </w:r>
      <w:r>
        <w:rPr>
          <w:w w:val="105"/>
          <w:vertAlign w:val="baseline"/>
        </w:rPr>
        <w:t>but</w:t>
      </w:r>
      <w:r>
        <w:rPr>
          <w:spacing w:val="-12"/>
          <w:w w:val="105"/>
          <w:vertAlign w:val="baseline"/>
        </w:rPr>
        <w:t> </w:t>
      </w:r>
      <w:r>
        <w:rPr>
          <w:w w:val="105"/>
          <w:vertAlign w:val="baseline"/>
        </w:rPr>
        <w:t>his</w:t>
      </w:r>
      <w:r>
        <w:rPr>
          <w:spacing w:val="-11"/>
          <w:w w:val="105"/>
          <w:vertAlign w:val="baseline"/>
        </w:rPr>
        <w:t> </w:t>
      </w:r>
      <w:r>
        <w:rPr>
          <w:w w:val="105"/>
          <w:vertAlign w:val="baseline"/>
        </w:rPr>
        <w:t>hit points are now over 60 and he is immune to the spell. If the priest had not healed him, he could</w:t>
      </w:r>
      <w:r>
        <w:rPr>
          <w:spacing w:val="-12"/>
          <w:w w:val="105"/>
          <w:vertAlign w:val="baseline"/>
        </w:rPr>
        <w:t> </w:t>
      </w:r>
      <w:r>
        <w:rPr>
          <w:w w:val="105"/>
          <w:vertAlign w:val="baseline"/>
        </w:rPr>
        <w:t>have</w:t>
      </w:r>
      <w:r>
        <w:rPr>
          <w:spacing w:val="-12"/>
          <w:w w:val="105"/>
          <w:vertAlign w:val="baseline"/>
        </w:rPr>
        <w:t> </w:t>
      </w:r>
      <w:r>
        <w:rPr>
          <w:w w:val="105"/>
          <w:vertAlign w:val="baseline"/>
        </w:rPr>
        <w:t>lapsed</w:t>
      </w:r>
      <w:r>
        <w:rPr>
          <w:spacing w:val="-12"/>
          <w:w w:val="105"/>
          <w:vertAlign w:val="baseline"/>
        </w:rPr>
        <w:t> </w:t>
      </w:r>
      <w:r>
        <w:rPr>
          <w:w w:val="105"/>
          <w:vertAlign w:val="baseline"/>
        </w:rPr>
        <w:t>into</w:t>
      </w:r>
      <w:r>
        <w:rPr>
          <w:spacing w:val="-12"/>
          <w:w w:val="105"/>
          <w:vertAlign w:val="baseline"/>
        </w:rPr>
        <w:t> </w:t>
      </w:r>
      <w:r>
        <w:rPr>
          <w:w w:val="105"/>
          <w:vertAlign w:val="baseline"/>
        </w:rPr>
        <w:t>unconsciousness</w:t>
      </w:r>
      <w:r>
        <w:rPr>
          <w:spacing w:val="-11"/>
          <w:w w:val="105"/>
          <w:vertAlign w:val="baseline"/>
        </w:rPr>
        <w:t> </w:t>
      </w:r>
      <w:r>
        <w:rPr>
          <w:w w:val="105"/>
          <w:vertAlign w:val="baseline"/>
        </w:rPr>
        <w:t>in</w:t>
      </w:r>
      <w:r>
        <w:rPr>
          <w:spacing w:val="-12"/>
          <w:w w:val="105"/>
          <w:vertAlign w:val="baseline"/>
        </w:rPr>
        <w:t> </w:t>
      </w:r>
      <w:r>
        <w:rPr>
          <w:w w:val="105"/>
          <w:vertAlign w:val="baseline"/>
        </w:rPr>
        <w:t>an</w:t>
      </w:r>
      <w:r>
        <w:rPr>
          <w:spacing w:val="-12"/>
          <w:w w:val="105"/>
          <w:vertAlign w:val="baseline"/>
        </w:rPr>
        <w:t> </w:t>
      </w:r>
      <w:r>
        <w:rPr>
          <w:w w:val="105"/>
          <w:vertAlign w:val="baseline"/>
        </w:rPr>
        <w:t>effort</w:t>
      </w:r>
      <w:r>
        <w:rPr>
          <w:spacing w:val="-12"/>
          <w:w w:val="105"/>
          <w:vertAlign w:val="baseline"/>
        </w:rPr>
        <w:t> </w:t>
      </w:r>
      <w:r>
        <w:rPr>
          <w:w w:val="105"/>
          <w:vertAlign w:val="baseline"/>
        </w:rPr>
        <w:t>to</w:t>
      </w:r>
      <w:r>
        <w:rPr>
          <w:spacing w:val="-11"/>
          <w:w w:val="105"/>
          <w:vertAlign w:val="baseline"/>
        </w:rPr>
        <w:t> </w:t>
      </w:r>
      <w:r>
        <w:rPr>
          <w:w w:val="105"/>
          <w:vertAlign w:val="baseline"/>
        </w:rPr>
        <w:t>avoid</w:t>
      </w:r>
      <w:r>
        <w:rPr>
          <w:spacing w:val="-12"/>
          <w:w w:val="105"/>
          <w:vertAlign w:val="baseline"/>
        </w:rPr>
        <w:t> </w:t>
      </w:r>
      <w:r>
        <w:rPr>
          <w:w w:val="105"/>
          <w:vertAlign w:val="baseline"/>
        </w:rPr>
        <w:t>the</w:t>
      </w:r>
      <w:r>
        <w:rPr>
          <w:spacing w:val="-12"/>
          <w:w w:val="105"/>
          <w:vertAlign w:val="baseline"/>
        </w:rPr>
        <w:t> </w:t>
      </w:r>
      <w:r>
        <w:rPr>
          <w:w w:val="105"/>
          <w:vertAlign w:val="baseline"/>
        </w:rPr>
        <w:t>effect</w:t>
      </w:r>
      <w:r>
        <w:rPr>
          <w:spacing w:val="-12"/>
          <w:w w:val="105"/>
          <w:vertAlign w:val="baseline"/>
        </w:rPr>
        <w:t> </w:t>
      </w:r>
      <w:r>
        <w:rPr>
          <w:w w:val="105"/>
          <w:vertAlign w:val="baseline"/>
        </w:rPr>
        <w:t>of</w:t>
      </w:r>
      <w:r>
        <w:rPr>
          <w:spacing w:val="-11"/>
          <w:w w:val="105"/>
          <w:vertAlign w:val="baseline"/>
        </w:rPr>
        <w:t> </w:t>
      </w:r>
      <w:r>
        <w:rPr>
          <w:w w:val="105"/>
          <w:vertAlign w:val="baseline"/>
        </w:rPr>
        <w:t>the</w:t>
      </w:r>
      <w:r>
        <w:rPr>
          <w:spacing w:val="-12"/>
          <w:w w:val="105"/>
          <w:vertAlign w:val="baseline"/>
        </w:rPr>
        <w:t> </w:t>
      </w:r>
      <w:r>
        <w:rPr>
          <w:w w:val="105"/>
          <w:vertAlign w:val="baseline"/>
        </w:rPr>
        <w:t>power</w:t>
      </w:r>
      <w:r>
        <w:rPr>
          <w:spacing w:val="-12"/>
          <w:w w:val="105"/>
          <w:vertAlign w:val="baseline"/>
        </w:rPr>
        <w:t> </w:t>
      </w:r>
      <w:r>
        <w:rPr>
          <w:w w:val="105"/>
          <w:vertAlign w:val="baseline"/>
        </w:rPr>
        <w:t>word,</w:t>
      </w:r>
      <w:r>
        <w:rPr>
          <w:spacing w:val="-12"/>
          <w:w w:val="105"/>
          <w:vertAlign w:val="baseline"/>
        </w:rPr>
        <w:t> </w:t>
      </w:r>
      <w:r>
        <w:rPr>
          <w:w w:val="105"/>
          <w:vertAlign w:val="baseline"/>
        </w:rPr>
        <w:t>as detailed</w:t>
      </w:r>
      <w:r>
        <w:rPr>
          <w:spacing w:val="-2"/>
          <w:w w:val="105"/>
          <w:vertAlign w:val="baseline"/>
        </w:rPr>
        <w:t> </w:t>
      </w:r>
      <w:r>
        <w:rPr>
          <w:w w:val="105"/>
          <w:vertAlign w:val="baseline"/>
        </w:rPr>
        <w:t>below.</w:t>
      </w:r>
    </w:p>
    <w:p>
      <w:pPr>
        <w:pStyle w:val="BodyText"/>
        <w:spacing w:line="244" w:lineRule="auto"/>
        <w:ind w:right="245" w:firstLine="338"/>
      </w:pPr>
      <w:r>
        <w:rPr>
          <w:w w:val="105"/>
        </w:rPr>
        <w:t>If</w:t>
      </w:r>
      <w:r>
        <w:rPr>
          <w:spacing w:val="-12"/>
          <w:w w:val="105"/>
        </w:rPr>
        <w:t> </w:t>
      </w:r>
      <w:r>
        <w:rPr>
          <w:w w:val="105"/>
        </w:rPr>
        <w:t>the</w:t>
      </w:r>
      <w:r>
        <w:rPr>
          <w:spacing w:val="-11"/>
          <w:w w:val="105"/>
        </w:rPr>
        <w:t> </w:t>
      </w:r>
      <w:r>
        <w:rPr>
          <w:w w:val="105"/>
        </w:rPr>
        <w:t>harmful</w:t>
      </w:r>
      <w:r>
        <w:rPr>
          <w:spacing w:val="-11"/>
          <w:w w:val="105"/>
        </w:rPr>
        <w:t> </w:t>
      </w:r>
      <w:r>
        <w:rPr>
          <w:w w:val="105"/>
        </w:rPr>
        <w:t>effect</w:t>
      </w:r>
      <w:r>
        <w:rPr>
          <w:spacing w:val="-11"/>
          <w:w w:val="105"/>
        </w:rPr>
        <w:t> </w:t>
      </w:r>
      <w:r>
        <w:rPr>
          <w:w w:val="105"/>
        </w:rPr>
        <w:t>has</w:t>
      </w:r>
      <w:r>
        <w:rPr>
          <w:spacing w:val="-11"/>
          <w:w w:val="105"/>
        </w:rPr>
        <w:t> </w:t>
      </w:r>
      <w:r>
        <w:rPr>
          <w:w w:val="105"/>
        </w:rPr>
        <w:t>not</w:t>
      </w:r>
      <w:r>
        <w:rPr>
          <w:spacing w:val="-11"/>
          <w:w w:val="105"/>
        </w:rPr>
        <w:t> </w:t>
      </w:r>
      <w:r>
        <w:rPr>
          <w:w w:val="105"/>
        </w:rPr>
        <w:t>expired</w:t>
      </w:r>
      <w:r>
        <w:rPr>
          <w:spacing w:val="-11"/>
          <w:w w:val="105"/>
        </w:rPr>
        <w:t> </w:t>
      </w:r>
      <w:r>
        <w:rPr>
          <w:w w:val="105"/>
        </w:rPr>
        <w:t>or</w:t>
      </w:r>
      <w:r>
        <w:rPr>
          <w:spacing w:val="-11"/>
          <w:w w:val="105"/>
        </w:rPr>
        <w:t> </w:t>
      </w:r>
      <w:r>
        <w:rPr>
          <w:w w:val="105"/>
        </w:rPr>
        <w:t>been</w:t>
      </w:r>
      <w:r>
        <w:rPr>
          <w:spacing w:val="-11"/>
          <w:w w:val="105"/>
        </w:rPr>
        <w:t> </w:t>
      </w:r>
      <w:r>
        <w:rPr>
          <w:w w:val="105"/>
        </w:rPr>
        <w:t>cured</w:t>
      </w:r>
      <w:r>
        <w:rPr>
          <w:spacing w:val="-11"/>
          <w:w w:val="105"/>
        </w:rPr>
        <w:t> </w:t>
      </w:r>
      <w:r>
        <w:rPr>
          <w:w w:val="105"/>
        </w:rPr>
        <w:t>when</w:t>
      </w:r>
      <w:r>
        <w:rPr>
          <w:spacing w:val="-11"/>
          <w:w w:val="105"/>
        </w:rPr>
        <w:t> </w:t>
      </w:r>
      <w:r>
        <w:rPr>
          <w:w w:val="105"/>
        </w:rPr>
        <w:t>the</w:t>
      </w:r>
      <w:r>
        <w:rPr>
          <w:spacing w:val="-11"/>
          <w:w w:val="105"/>
        </w:rPr>
        <w:t> </w:t>
      </w:r>
      <w:r>
        <w:rPr>
          <w:w w:val="105"/>
        </w:rPr>
        <w:t>delay</w:t>
      </w:r>
      <w:r>
        <w:rPr>
          <w:spacing w:val="-11"/>
          <w:w w:val="105"/>
        </w:rPr>
        <w:t> </w:t>
      </w:r>
      <w:r>
        <w:rPr>
          <w:w w:val="105"/>
        </w:rPr>
        <w:t>ends,</w:t>
      </w:r>
      <w:r>
        <w:rPr>
          <w:spacing w:val="-11"/>
          <w:w w:val="105"/>
        </w:rPr>
        <w:t> </w:t>
      </w:r>
      <w:r>
        <w:rPr>
          <w:w w:val="105"/>
        </w:rPr>
        <w:t>the</w:t>
      </w:r>
      <w:r>
        <w:rPr>
          <w:spacing w:val="-11"/>
          <w:w w:val="105"/>
        </w:rPr>
        <w:t> </w:t>
      </w:r>
      <w:r>
        <w:rPr>
          <w:w w:val="105"/>
        </w:rPr>
        <w:t>warrior</w:t>
      </w:r>
      <w:r>
        <w:rPr>
          <w:spacing w:val="-11"/>
          <w:w w:val="105"/>
        </w:rPr>
        <w:t> </w:t>
      </w:r>
      <w:r>
        <w:rPr>
          <w:w w:val="105"/>
        </w:rPr>
        <w:t>must either suffer the full force of the effect or lapse into unconsciousness while the character’s body</w:t>
      </w:r>
      <w:r>
        <w:rPr>
          <w:spacing w:val="-16"/>
          <w:w w:val="105"/>
        </w:rPr>
        <w:t> </w:t>
      </w:r>
      <w:r>
        <w:rPr>
          <w:w w:val="105"/>
        </w:rPr>
        <w:t>struggles</w:t>
      </w:r>
      <w:r>
        <w:rPr>
          <w:spacing w:val="-16"/>
          <w:w w:val="105"/>
        </w:rPr>
        <w:t> </w:t>
      </w:r>
      <w:r>
        <w:rPr>
          <w:w w:val="105"/>
        </w:rPr>
        <w:t>to</w:t>
      </w:r>
      <w:r>
        <w:rPr>
          <w:spacing w:val="-15"/>
          <w:w w:val="105"/>
        </w:rPr>
        <w:t> </w:t>
      </w:r>
      <w:r>
        <w:rPr>
          <w:w w:val="105"/>
        </w:rPr>
        <w:t>resist.</w:t>
      </w:r>
      <w:r>
        <w:rPr>
          <w:spacing w:val="-16"/>
          <w:w w:val="105"/>
        </w:rPr>
        <w:t> </w:t>
      </w:r>
      <w:r>
        <w:rPr>
          <w:w w:val="105"/>
        </w:rPr>
        <w:t>The</w:t>
      </w:r>
      <w:r>
        <w:rPr>
          <w:spacing w:val="-15"/>
          <w:w w:val="105"/>
        </w:rPr>
        <w:t> </w:t>
      </w:r>
      <w:r>
        <w:rPr>
          <w:w w:val="105"/>
        </w:rPr>
        <w:t>length</w:t>
      </w:r>
      <w:r>
        <w:rPr>
          <w:spacing w:val="-16"/>
          <w:w w:val="105"/>
        </w:rPr>
        <w:t> </w:t>
      </w:r>
      <w:r>
        <w:rPr>
          <w:w w:val="105"/>
        </w:rPr>
        <w:t>of</w:t>
      </w:r>
      <w:r>
        <w:rPr>
          <w:spacing w:val="-15"/>
          <w:w w:val="105"/>
        </w:rPr>
        <w:t> </w:t>
      </w:r>
      <w:r>
        <w:rPr>
          <w:w w:val="105"/>
        </w:rPr>
        <w:t>time</w:t>
      </w:r>
      <w:r>
        <w:rPr>
          <w:spacing w:val="-16"/>
          <w:w w:val="105"/>
        </w:rPr>
        <w:t> </w:t>
      </w:r>
      <w:r>
        <w:rPr>
          <w:w w:val="105"/>
        </w:rPr>
        <w:t>the</w:t>
      </w:r>
      <w:r>
        <w:rPr>
          <w:spacing w:val="-15"/>
          <w:w w:val="105"/>
        </w:rPr>
        <w:t> </w:t>
      </w:r>
      <w:r>
        <w:rPr>
          <w:w w:val="105"/>
        </w:rPr>
        <w:t>character</w:t>
      </w:r>
      <w:r>
        <w:rPr>
          <w:spacing w:val="-16"/>
          <w:w w:val="105"/>
        </w:rPr>
        <w:t> </w:t>
      </w:r>
      <w:r>
        <w:rPr>
          <w:w w:val="105"/>
        </w:rPr>
        <w:t>remains</w:t>
      </w:r>
      <w:r>
        <w:rPr>
          <w:spacing w:val="-15"/>
          <w:w w:val="105"/>
        </w:rPr>
        <w:t> </w:t>
      </w:r>
      <w:r>
        <w:rPr>
          <w:w w:val="105"/>
        </w:rPr>
        <w:t>unconsciousness</w:t>
      </w:r>
      <w:r>
        <w:rPr>
          <w:spacing w:val="-16"/>
          <w:w w:val="105"/>
        </w:rPr>
        <w:t> </w:t>
      </w:r>
      <w:r>
        <w:rPr>
          <w:w w:val="105"/>
        </w:rPr>
        <w:t>depends</w:t>
      </w:r>
      <w:r>
        <w:rPr>
          <w:spacing w:val="-15"/>
          <w:w w:val="105"/>
        </w:rPr>
        <w:t> </w:t>
      </w:r>
      <w:r>
        <w:rPr>
          <w:spacing w:val="-6"/>
          <w:w w:val="105"/>
        </w:rPr>
        <w:t>on </w:t>
      </w:r>
      <w:r>
        <w:rPr>
          <w:w w:val="105"/>
        </w:rPr>
        <w:t>the extent of the injury, as noted on the table</w:t>
      </w:r>
      <w:r>
        <w:rPr>
          <w:spacing w:val="-31"/>
          <w:w w:val="105"/>
        </w:rPr>
        <w:t> </w:t>
      </w:r>
      <w:r>
        <w:rPr>
          <w:w w:val="105"/>
        </w:rPr>
        <w:t>below.</w:t>
      </w:r>
    </w:p>
    <w:p>
      <w:pPr>
        <w:pStyle w:val="BodyText"/>
        <w:spacing w:before="11"/>
        <w:ind w:left="0"/>
      </w:pPr>
    </w:p>
    <w:p>
      <w:pPr>
        <w:pStyle w:val="Heading7"/>
        <w:tabs>
          <w:tab w:pos="2240" w:val="left" w:leader="none"/>
        </w:tabs>
      </w:pPr>
      <w:r>
        <w:rPr>
          <w:w w:val="105"/>
        </w:rPr>
        <w:t>Injury</w:t>
        <w:tab/>
        <w:t>Recovery</w:t>
      </w:r>
      <w:r>
        <w:rPr>
          <w:spacing w:val="-3"/>
          <w:w w:val="105"/>
        </w:rPr>
        <w:t> </w:t>
      </w:r>
      <w:r>
        <w:rPr>
          <w:w w:val="105"/>
        </w:rPr>
        <w:t>Time</w:t>
      </w:r>
    </w:p>
    <w:p>
      <w:pPr>
        <w:pStyle w:val="BodyText"/>
        <w:tabs>
          <w:tab w:pos="2240" w:val="left" w:leader="none"/>
        </w:tabs>
        <w:spacing w:line="252" w:lineRule="exact"/>
      </w:pPr>
      <w:r>
        <w:rPr>
          <w:w w:val="105"/>
        </w:rPr>
        <w:t>Minor</w:t>
        <w:tab/>
        <w:t>1</w:t>
      </w:r>
      <w:r>
        <w:rPr>
          <w:spacing w:val="-2"/>
          <w:w w:val="105"/>
        </w:rPr>
        <w:t> </w:t>
      </w:r>
      <w:r>
        <w:rPr>
          <w:w w:val="105"/>
        </w:rPr>
        <w:t>Day</w:t>
      </w:r>
    </w:p>
    <w:p>
      <w:pPr>
        <w:pStyle w:val="BodyText"/>
        <w:tabs>
          <w:tab w:pos="2240" w:val="left" w:leader="none"/>
        </w:tabs>
        <w:spacing w:before="6"/>
      </w:pPr>
      <w:r>
        <w:rPr>
          <w:w w:val="105"/>
        </w:rPr>
        <w:t>Severe</w:t>
        <w:tab/>
        <w:t>1</w:t>
      </w:r>
      <w:r>
        <w:rPr>
          <w:spacing w:val="-2"/>
          <w:w w:val="105"/>
        </w:rPr>
        <w:t> </w:t>
      </w:r>
      <w:r>
        <w:rPr>
          <w:w w:val="105"/>
        </w:rPr>
        <w:t>Week</w:t>
      </w:r>
    </w:p>
    <w:p>
      <w:pPr>
        <w:pStyle w:val="BodyText"/>
        <w:tabs>
          <w:tab w:pos="2240" w:val="left" w:leader="none"/>
        </w:tabs>
        <w:spacing w:before="9"/>
      </w:pPr>
      <w:r>
        <w:rPr>
          <w:w w:val="105"/>
        </w:rPr>
        <w:t>Extreme</w:t>
        <w:tab/>
        <w:t>1</w:t>
      </w:r>
      <w:r>
        <w:rPr>
          <w:spacing w:val="-2"/>
          <w:w w:val="105"/>
        </w:rPr>
        <w:t> </w:t>
      </w:r>
      <w:r>
        <w:rPr>
          <w:w w:val="105"/>
        </w:rPr>
        <w:t>Month</w:t>
      </w:r>
    </w:p>
    <w:p>
      <w:pPr>
        <w:pStyle w:val="BodyText"/>
        <w:spacing w:before="1"/>
        <w:ind w:left="0"/>
        <w:rPr>
          <w:sz w:val="23"/>
        </w:rPr>
      </w:pPr>
    </w:p>
    <w:p>
      <w:pPr>
        <w:spacing w:line="244" w:lineRule="auto" w:before="0"/>
        <w:ind w:left="210" w:right="490" w:firstLine="0"/>
        <w:jc w:val="left"/>
        <w:rPr>
          <w:sz w:val="22"/>
        </w:rPr>
      </w:pPr>
      <w:r>
        <w:rPr>
          <w:b/>
          <w:i/>
          <w:w w:val="105"/>
          <w:sz w:val="22"/>
        </w:rPr>
        <w:t>Minor</w:t>
      </w:r>
      <w:r>
        <w:rPr>
          <w:i/>
          <w:w w:val="105"/>
          <w:sz w:val="22"/>
        </w:rPr>
        <w:t>: </w:t>
      </w:r>
      <w:r>
        <w:rPr>
          <w:w w:val="105"/>
          <w:sz w:val="22"/>
        </w:rPr>
        <w:t>These effects impair—but do not incapacitate—the character, such as blindness, deafness,</w:t>
      </w:r>
      <w:r>
        <w:rPr>
          <w:spacing w:val="-21"/>
          <w:w w:val="105"/>
          <w:sz w:val="22"/>
        </w:rPr>
        <w:t> </w:t>
      </w:r>
      <w:r>
        <w:rPr>
          <w:w w:val="105"/>
          <w:sz w:val="22"/>
        </w:rPr>
        <w:t>and</w:t>
      </w:r>
      <w:r>
        <w:rPr>
          <w:spacing w:val="-21"/>
          <w:w w:val="105"/>
          <w:sz w:val="22"/>
        </w:rPr>
        <w:t> </w:t>
      </w:r>
      <w:r>
        <w:rPr>
          <w:w w:val="105"/>
          <w:sz w:val="22"/>
        </w:rPr>
        <w:t>ability</w:t>
      </w:r>
      <w:r>
        <w:rPr>
          <w:spacing w:val="-21"/>
          <w:w w:val="105"/>
          <w:sz w:val="22"/>
        </w:rPr>
        <w:t> </w:t>
      </w:r>
      <w:r>
        <w:rPr>
          <w:w w:val="105"/>
          <w:sz w:val="22"/>
        </w:rPr>
        <w:t>score</w:t>
      </w:r>
      <w:r>
        <w:rPr>
          <w:spacing w:val="-21"/>
          <w:w w:val="105"/>
          <w:sz w:val="22"/>
        </w:rPr>
        <w:t> </w:t>
      </w:r>
      <w:r>
        <w:rPr>
          <w:w w:val="105"/>
          <w:sz w:val="22"/>
        </w:rPr>
        <w:t>reductions.</w:t>
      </w:r>
      <w:r>
        <w:rPr>
          <w:spacing w:val="-21"/>
          <w:w w:val="105"/>
          <w:sz w:val="22"/>
        </w:rPr>
        <w:t> </w:t>
      </w:r>
      <w:r>
        <w:rPr>
          <w:w w:val="105"/>
          <w:sz w:val="22"/>
        </w:rPr>
        <w:t>Spells</w:t>
      </w:r>
      <w:r>
        <w:rPr>
          <w:spacing w:val="-21"/>
          <w:w w:val="105"/>
          <w:sz w:val="22"/>
        </w:rPr>
        <w:t> </w:t>
      </w:r>
      <w:r>
        <w:rPr>
          <w:w w:val="105"/>
          <w:sz w:val="22"/>
        </w:rPr>
        <w:t>such</w:t>
      </w:r>
      <w:r>
        <w:rPr>
          <w:spacing w:val="-21"/>
          <w:w w:val="105"/>
          <w:sz w:val="22"/>
        </w:rPr>
        <w:t> </w:t>
      </w:r>
      <w:r>
        <w:rPr>
          <w:w w:val="105"/>
          <w:sz w:val="22"/>
        </w:rPr>
        <w:t>as</w:t>
      </w:r>
      <w:r>
        <w:rPr>
          <w:spacing w:val="-20"/>
          <w:w w:val="105"/>
          <w:sz w:val="22"/>
        </w:rPr>
        <w:t> </w:t>
      </w:r>
      <w:r>
        <w:rPr>
          <w:i/>
          <w:w w:val="105"/>
          <w:sz w:val="22"/>
        </w:rPr>
        <w:t>antipathy/sympathy</w:t>
      </w:r>
      <w:r>
        <w:rPr>
          <w:i/>
          <w:spacing w:val="-21"/>
          <w:w w:val="105"/>
          <w:sz w:val="22"/>
        </w:rPr>
        <w:t> </w:t>
      </w:r>
      <w:r>
        <w:rPr>
          <w:w w:val="105"/>
          <w:sz w:val="22"/>
        </w:rPr>
        <w:t>(antipathy</w:t>
      </w:r>
      <w:r>
        <w:rPr>
          <w:spacing w:val="-21"/>
          <w:w w:val="105"/>
          <w:sz w:val="22"/>
        </w:rPr>
        <w:t> </w:t>
      </w:r>
      <w:r>
        <w:rPr>
          <w:w w:val="105"/>
          <w:sz w:val="22"/>
        </w:rPr>
        <w:t>effect), </w:t>
      </w:r>
      <w:r>
        <w:rPr>
          <w:i/>
          <w:w w:val="105"/>
          <w:sz w:val="22"/>
        </w:rPr>
        <w:t>cause blindness/deafness, color spray </w:t>
      </w:r>
      <w:r>
        <w:rPr>
          <w:w w:val="105"/>
          <w:sz w:val="22"/>
        </w:rPr>
        <w:t>(most of the time), </w:t>
      </w:r>
      <w:r>
        <w:rPr>
          <w:i/>
          <w:w w:val="105"/>
          <w:sz w:val="22"/>
        </w:rPr>
        <w:t>contagion</w:t>
      </w:r>
      <w:r>
        <w:rPr>
          <w:w w:val="105"/>
          <w:sz w:val="22"/>
        </w:rPr>
        <w:t>, and </w:t>
      </w:r>
      <w:r>
        <w:rPr>
          <w:i/>
          <w:w w:val="105"/>
          <w:sz w:val="22"/>
        </w:rPr>
        <w:t>holy word </w:t>
      </w:r>
      <w:r>
        <w:rPr>
          <w:w w:val="105"/>
          <w:sz w:val="22"/>
        </w:rPr>
        <w:t>are examples of minor</w:t>
      </w:r>
      <w:r>
        <w:rPr>
          <w:spacing w:val="-7"/>
          <w:w w:val="105"/>
          <w:sz w:val="22"/>
        </w:rPr>
        <w:t> </w:t>
      </w:r>
      <w:r>
        <w:rPr>
          <w:w w:val="105"/>
          <w:sz w:val="22"/>
        </w:rPr>
        <w:t>effects.</w:t>
      </w:r>
    </w:p>
    <w:p>
      <w:pPr>
        <w:pStyle w:val="BodyText"/>
        <w:spacing w:before="10"/>
        <w:ind w:left="0"/>
      </w:pPr>
    </w:p>
    <w:p>
      <w:pPr>
        <w:spacing w:line="244" w:lineRule="auto" w:before="1"/>
        <w:ind w:left="210" w:right="383" w:firstLine="0"/>
        <w:jc w:val="left"/>
        <w:rPr>
          <w:sz w:val="22"/>
        </w:rPr>
      </w:pPr>
      <w:r>
        <w:rPr>
          <w:b/>
          <w:i/>
          <w:w w:val="105"/>
          <w:sz w:val="22"/>
        </w:rPr>
        <w:t>Severe</w:t>
      </w:r>
      <w:r>
        <w:rPr>
          <w:i/>
          <w:w w:val="105"/>
          <w:sz w:val="22"/>
        </w:rPr>
        <w:t>: </w:t>
      </w:r>
      <w:r>
        <w:rPr>
          <w:w w:val="105"/>
          <w:sz w:val="22"/>
        </w:rPr>
        <w:t>Includes effects that incapacitate or completely transform the character, such as petrification,</w:t>
      </w:r>
      <w:r>
        <w:rPr>
          <w:spacing w:val="-22"/>
          <w:w w:val="105"/>
          <w:sz w:val="22"/>
        </w:rPr>
        <w:t> </w:t>
      </w:r>
      <w:r>
        <w:rPr>
          <w:w w:val="105"/>
          <w:sz w:val="22"/>
        </w:rPr>
        <w:t>polymorphing,</w:t>
      </w:r>
      <w:r>
        <w:rPr>
          <w:spacing w:val="-21"/>
          <w:w w:val="105"/>
          <w:sz w:val="22"/>
        </w:rPr>
        <w:t> </w:t>
      </w:r>
      <w:r>
        <w:rPr>
          <w:w w:val="105"/>
          <w:sz w:val="22"/>
        </w:rPr>
        <w:t>and</w:t>
      </w:r>
      <w:r>
        <w:rPr>
          <w:spacing w:val="-21"/>
          <w:w w:val="105"/>
          <w:sz w:val="22"/>
        </w:rPr>
        <w:t> </w:t>
      </w:r>
      <w:r>
        <w:rPr>
          <w:w w:val="105"/>
          <w:sz w:val="22"/>
        </w:rPr>
        <w:t>death.</w:t>
      </w:r>
      <w:r>
        <w:rPr>
          <w:spacing w:val="-21"/>
          <w:w w:val="105"/>
          <w:sz w:val="22"/>
        </w:rPr>
        <w:t> </w:t>
      </w:r>
      <w:r>
        <w:rPr>
          <w:w w:val="105"/>
          <w:sz w:val="22"/>
        </w:rPr>
        <w:t>Severe</w:t>
      </w:r>
      <w:r>
        <w:rPr>
          <w:spacing w:val="-21"/>
          <w:w w:val="105"/>
          <w:sz w:val="22"/>
        </w:rPr>
        <w:t> </w:t>
      </w:r>
      <w:r>
        <w:rPr>
          <w:w w:val="105"/>
          <w:sz w:val="22"/>
        </w:rPr>
        <w:t>spell</w:t>
      </w:r>
      <w:r>
        <w:rPr>
          <w:spacing w:val="-21"/>
          <w:w w:val="105"/>
          <w:sz w:val="22"/>
        </w:rPr>
        <w:t> </w:t>
      </w:r>
      <w:r>
        <w:rPr>
          <w:w w:val="105"/>
          <w:sz w:val="22"/>
        </w:rPr>
        <w:t>effects</w:t>
      </w:r>
      <w:r>
        <w:rPr>
          <w:spacing w:val="-21"/>
          <w:w w:val="105"/>
          <w:sz w:val="22"/>
        </w:rPr>
        <w:t> </w:t>
      </w:r>
      <w:r>
        <w:rPr>
          <w:w w:val="105"/>
          <w:sz w:val="22"/>
        </w:rPr>
        <w:t>include</w:t>
      </w:r>
      <w:r>
        <w:rPr>
          <w:spacing w:val="-21"/>
          <w:w w:val="105"/>
          <w:sz w:val="22"/>
        </w:rPr>
        <w:t> </w:t>
      </w:r>
      <w:r>
        <w:rPr>
          <w:i/>
          <w:w w:val="105"/>
          <w:sz w:val="22"/>
        </w:rPr>
        <w:t>hold</w:t>
      </w:r>
      <w:r>
        <w:rPr>
          <w:i/>
          <w:spacing w:val="-21"/>
          <w:w w:val="105"/>
          <w:sz w:val="22"/>
        </w:rPr>
        <w:t> </w:t>
      </w:r>
      <w:r>
        <w:rPr>
          <w:i/>
          <w:w w:val="105"/>
          <w:sz w:val="22"/>
        </w:rPr>
        <w:t>person,</w:t>
      </w:r>
      <w:r>
        <w:rPr>
          <w:i/>
          <w:spacing w:val="-21"/>
          <w:w w:val="105"/>
          <w:sz w:val="22"/>
        </w:rPr>
        <w:t> </w:t>
      </w:r>
      <w:r>
        <w:rPr>
          <w:i/>
          <w:w w:val="105"/>
          <w:sz w:val="22"/>
        </w:rPr>
        <w:t>phantasmal </w:t>
      </w:r>
      <w:r>
        <w:rPr>
          <w:i/>
          <w:w w:val="105"/>
          <w:sz w:val="22"/>
        </w:rPr>
        <w:t>killer, polymorph other, power word kill</w:t>
      </w:r>
      <w:r>
        <w:rPr>
          <w:w w:val="105"/>
          <w:sz w:val="22"/>
        </w:rPr>
        <w:t>, and </w:t>
      </w:r>
      <w:r>
        <w:rPr>
          <w:i/>
          <w:w w:val="105"/>
          <w:sz w:val="22"/>
        </w:rPr>
        <w:t>power word</w:t>
      </w:r>
      <w:r>
        <w:rPr>
          <w:i/>
          <w:spacing w:val="-33"/>
          <w:w w:val="105"/>
          <w:sz w:val="22"/>
        </w:rPr>
        <w:t> </w:t>
      </w:r>
      <w:r>
        <w:rPr>
          <w:i/>
          <w:w w:val="105"/>
          <w:sz w:val="22"/>
        </w:rPr>
        <w:t>stun</w:t>
      </w:r>
      <w:r>
        <w:rPr>
          <w:w w:val="105"/>
          <w:sz w:val="22"/>
        </w:rPr>
        <w:t>.</w:t>
      </w:r>
    </w:p>
    <w:p>
      <w:pPr>
        <w:pStyle w:val="BodyText"/>
        <w:ind w:left="0"/>
        <w:rPr>
          <w:sz w:val="23"/>
        </w:rPr>
      </w:pPr>
    </w:p>
    <w:p>
      <w:pPr>
        <w:pStyle w:val="BodyText"/>
        <w:spacing w:line="244" w:lineRule="auto"/>
        <w:ind w:right="353"/>
      </w:pPr>
      <w:r>
        <w:rPr>
          <w:b/>
          <w:i/>
          <w:w w:val="105"/>
        </w:rPr>
        <w:t>Extreme</w:t>
      </w:r>
      <w:r>
        <w:rPr>
          <w:i/>
          <w:w w:val="105"/>
        </w:rPr>
        <w:t>:</w:t>
      </w:r>
      <w:r>
        <w:rPr>
          <w:i/>
          <w:spacing w:val="-16"/>
          <w:w w:val="105"/>
        </w:rPr>
        <w:t> </w:t>
      </w:r>
      <w:r>
        <w:rPr>
          <w:w w:val="105"/>
        </w:rPr>
        <w:t>Includes</w:t>
      </w:r>
      <w:r>
        <w:rPr>
          <w:spacing w:val="-15"/>
          <w:w w:val="105"/>
        </w:rPr>
        <w:t> </w:t>
      </w:r>
      <w:r>
        <w:rPr>
          <w:w w:val="105"/>
        </w:rPr>
        <w:t>effects</w:t>
      </w:r>
      <w:r>
        <w:rPr>
          <w:spacing w:val="-14"/>
          <w:w w:val="105"/>
        </w:rPr>
        <w:t> </w:t>
      </w:r>
      <w:r>
        <w:rPr>
          <w:w w:val="105"/>
        </w:rPr>
        <w:t>that</w:t>
      </w:r>
      <w:r>
        <w:rPr>
          <w:spacing w:val="-14"/>
          <w:w w:val="105"/>
        </w:rPr>
        <w:t> </w:t>
      </w:r>
      <w:r>
        <w:rPr>
          <w:w w:val="105"/>
        </w:rPr>
        <w:t>wrench</w:t>
      </w:r>
      <w:r>
        <w:rPr>
          <w:spacing w:val="-14"/>
          <w:w w:val="105"/>
        </w:rPr>
        <w:t> </w:t>
      </w:r>
      <w:r>
        <w:rPr>
          <w:w w:val="105"/>
        </w:rPr>
        <w:t>the</w:t>
      </w:r>
      <w:r>
        <w:rPr>
          <w:spacing w:val="-14"/>
          <w:w w:val="105"/>
        </w:rPr>
        <w:t> </w:t>
      </w:r>
      <w:r>
        <w:rPr>
          <w:w w:val="105"/>
        </w:rPr>
        <w:t>character’s</w:t>
      </w:r>
      <w:r>
        <w:rPr>
          <w:spacing w:val="-15"/>
          <w:w w:val="105"/>
        </w:rPr>
        <w:t> </w:t>
      </w:r>
      <w:r>
        <w:rPr>
          <w:w w:val="105"/>
        </w:rPr>
        <w:t>very</w:t>
      </w:r>
      <w:r>
        <w:rPr>
          <w:spacing w:val="-14"/>
          <w:w w:val="105"/>
        </w:rPr>
        <w:t> </w:t>
      </w:r>
      <w:r>
        <w:rPr>
          <w:w w:val="105"/>
        </w:rPr>
        <w:t>being,</w:t>
      </w:r>
      <w:r>
        <w:rPr>
          <w:spacing w:val="-14"/>
          <w:w w:val="105"/>
        </w:rPr>
        <w:t> </w:t>
      </w:r>
      <w:r>
        <w:rPr>
          <w:w w:val="105"/>
        </w:rPr>
        <w:t>such</w:t>
      </w:r>
      <w:r>
        <w:rPr>
          <w:spacing w:val="-14"/>
          <w:w w:val="105"/>
        </w:rPr>
        <w:t> </w:t>
      </w:r>
      <w:r>
        <w:rPr>
          <w:w w:val="105"/>
        </w:rPr>
        <w:t>as</w:t>
      </w:r>
      <w:r>
        <w:rPr>
          <w:spacing w:val="-15"/>
          <w:w w:val="105"/>
        </w:rPr>
        <w:t> </w:t>
      </w:r>
      <w:r>
        <w:rPr>
          <w:w w:val="105"/>
        </w:rPr>
        <w:t>energy</w:t>
      </w:r>
      <w:r>
        <w:rPr>
          <w:spacing w:val="-14"/>
          <w:w w:val="105"/>
        </w:rPr>
        <w:t> </w:t>
      </w:r>
      <w:r>
        <w:rPr>
          <w:w w:val="105"/>
        </w:rPr>
        <w:t>drains</w:t>
      </w:r>
      <w:r>
        <w:rPr>
          <w:spacing w:val="-14"/>
          <w:w w:val="105"/>
        </w:rPr>
        <w:t> </w:t>
      </w:r>
      <w:r>
        <w:rPr>
          <w:w w:val="105"/>
        </w:rPr>
        <w:t>(per level</w:t>
      </w:r>
      <w:r>
        <w:rPr>
          <w:spacing w:val="-17"/>
          <w:w w:val="105"/>
        </w:rPr>
        <w:t> </w:t>
      </w:r>
      <w:r>
        <w:rPr>
          <w:w w:val="105"/>
        </w:rPr>
        <w:t>drained)</w:t>
      </w:r>
      <w:r>
        <w:rPr>
          <w:spacing w:val="-16"/>
          <w:w w:val="105"/>
        </w:rPr>
        <w:t> </w:t>
      </w:r>
      <w:r>
        <w:rPr>
          <w:w w:val="105"/>
        </w:rPr>
        <w:t>and</w:t>
      </w:r>
      <w:r>
        <w:rPr>
          <w:spacing w:val="-16"/>
          <w:w w:val="105"/>
        </w:rPr>
        <w:t> </w:t>
      </w:r>
      <w:r>
        <w:rPr>
          <w:w w:val="105"/>
        </w:rPr>
        <w:t>magical</w:t>
      </w:r>
      <w:r>
        <w:rPr>
          <w:spacing w:val="-16"/>
          <w:w w:val="105"/>
        </w:rPr>
        <w:t> </w:t>
      </w:r>
      <w:r>
        <w:rPr>
          <w:w w:val="105"/>
        </w:rPr>
        <w:t>aging</w:t>
      </w:r>
      <w:r>
        <w:rPr>
          <w:spacing w:val="-16"/>
          <w:w w:val="105"/>
        </w:rPr>
        <w:t> </w:t>
      </w:r>
      <w:r>
        <w:rPr>
          <w:w w:val="105"/>
        </w:rPr>
        <w:t>(per</w:t>
      </w:r>
      <w:r>
        <w:rPr>
          <w:spacing w:val="-16"/>
          <w:w w:val="105"/>
        </w:rPr>
        <w:t> </w:t>
      </w:r>
      <w:r>
        <w:rPr>
          <w:w w:val="105"/>
        </w:rPr>
        <w:t>year</w:t>
      </w:r>
      <w:r>
        <w:rPr>
          <w:spacing w:val="-16"/>
          <w:w w:val="105"/>
        </w:rPr>
        <w:t> </w:t>
      </w:r>
      <w:r>
        <w:rPr>
          <w:w w:val="105"/>
        </w:rPr>
        <w:t>aged).</w:t>
      </w:r>
      <w:r>
        <w:rPr>
          <w:spacing w:val="-16"/>
          <w:w w:val="105"/>
        </w:rPr>
        <w:t> </w:t>
      </w:r>
      <w:r>
        <w:rPr>
          <w:w w:val="105"/>
        </w:rPr>
        <w:t>Two</w:t>
      </w:r>
      <w:r>
        <w:rPr>
          <w:spacing w:val="-16"/>
          <w:w w:val="105"/>
        </w:rPr>
        <w:t> </w:t>
      </w:r>
      <w:r>
        <w:rPr>
          <w:w w:val="105"/>
        </w:rPr>
        <w:t>notable</w:t>
      </w:r>
      <w:r>
        <w:rPr>
          <w:spacing w:val="-16"/>
          <w:w w:val="105"/>
        </w:rPr>
        <w:t> </w:t>
      </w:r>
      <w:r>
        <w:rPr>
          <w:w w:val="105"/>
        </w:rPr>
        <w:t>examples</w:t>
      </w:r>
      <w:r>
        <w:rPr>
          <w:spacing w:val="-16"/>
          <w:w w:val="105"/>
        </w:rPr>
        <w:t> </w:t>
      </w:r>
      <w:r>
        <w:rPr>
          <w:w w:val="105"/>
        </w:rPr>
        <w:t>include</w:t>
      </w:r>
      <w:r>
        <w:rPr>
          <w:spacing w:val="-16"/>
          <w:w w:val="105"/>
        </w:rPr>
        <w:t> </w:t>
      </w:r>
      <w:r>
        <w:rPr>
          <w:w w:val="105"/>
        </w:rPr>
        <w:t>the</w:t>
      </w:r>
      <w:r>
        <w:rPr>
          <w:spacing w:val="-16"/>
          <w:w w:val="105"/>
        </w:rPr>
        <w:t> </w:t>
      </w:r>
      <w:r>
        <w:rPr>
          <w:w w:val="105"/>
        </w:rPr>
        <w:t>9</w:t>
      </w:r>
      <w:r>
        <w:rPr>
          <w:w w:val="105"/>
          <w:vertAlign w:val="superscript"/>
        </w:rPr>
        <w:t>th</w:t>
      </w:r>
      <w:r>
        <w:rPr>
          <w:w w:val="105"/>
          <w:vertAlign w:val="baseline"/>
        </w:rPr>
        <w:t>-level wizard</w:t>
      </w:r>
      <w:r>
        <w:rPr>
          <w:spacing w:val="-14"/>
          <w:w w:val="105"/>
          <w:vertAlign w:val="baseline"/>
        </w:rPr>
        <w:t> </w:t>
      </w:r>
      <w:r>
        <w:rPr>
          <w:w w:val="105"/>
          <w:vertAlign w:val="baseline"/>
        </w:rPr>
        <w:t>spell</w:t>
      </w:r>
      <w:r>
        <w:rPr>
          <w:spacing w:val="-14"/>
          <w:w w:val="105"/>
          <w:vertAlign w:val="baseline"/>
        </w:rPr>
        <w:t> </w:t>
      </w:r>
      <w:r>
        <w:rPr>
          <w:i/>
          <w:w w:val="105"/>
          <w:vertAlign w:val="baseline"/>
        </w:rPr>
        <w:t>energy</w:t>
      </w:r>
      <w:r>
        <w:rPr>
          <w:i/>
          <w:spacing w:val="-14"/>
          <w:w w:val="105"/>
          <w:vertAlign w:val="baseline"/>
        </w:rPr>
        <w:t> </w:t>
      </w:r>
      <w:r>
        <w:rPr>
          <w:i/>
          <w:w w:val="105"/>
          <w:vertAlign w:val="baseline"/>
        </w:rPr>
        <w:t>drain</w:t>
      </w:r>
      <w:r>
        <w:rPr>
          <w:i/>
          <w:spacing w:val="-13"/>
          <w:w w:val="105"/>
          <w:vertAlign w:val="baseline"/>
        </w:rPr>
        <w:t> </w:t>
      </w:r>
      <w:r>
        <w:rPr>
          <w:w w:val="105"/>
          <w:vertAlign w:val="baseline"/>
        </w:rPr>
        <w:t>and</w:t>
      </w:r>
      <w:r>
        <w:rPr>
          <w:spacing w:val="-13"/>
          <w:w w:val="105"/>
          <w:vertAlign w:val="baseline"/>
        </w:rPr>
        <w:t> </w:t>
      </w:r>
      <w:r>
        <w:rPr>
          <w:w w:val="105"/>
          <w:vertAlign w:val="baseline"/>
        </w:rPr>
        <w:t>the</w:t>
      </w:r>
      <w:r>
        <w:rPr>
          <w:spacing w:val="-14"/>
          <w:w w:val="105"/>
          <w:vertAlign w:val="baseline"/>
        </w:rPr>
        <w:t> </w:t>
      </w:r>
      <w:r>
        <w:rPr>
          <w:w w:val="105"/>
          <w:vertAlign w:val="baseline"/>
        </w:rPr>
        <w:t>6th-level</w:t>
      </w:r>
      <w:r>
        <w:rPr>
          <w:spacing w:val="-14"/>
          <w:w w:val="105"/>
          <w:vertAlign w:val="baseline"/>
        </w:rPr>
        <w:t> </w:t>
      </w:r>
      <w:r>
        <w:rPr>
          <w:w w:val="105"/>
          <w:vertAlign w:val="baseline"/>
        </w:rPr>
        <w:t>priest</w:t>
      </w:r>
      <w:r>
        <w:rPr>
          <w:spacing w:val="-13"/>
          <w:w w:val="105"/>
          <w:vertAlign w:val="baseline"/>
        </w:rPr>
        <w:t> </w:t>
      </w:r>
      <w:r>
        <w:rPr>
          <w:w w:val="105"/>
          <w:vertAlign w:val="baseline"/>
        </w:rPr>
        <w:t>spell</w:t>
      </w:r>
      <w:r>
        <w:rPr>
          <w:spacing w:val="-14"/>
          <w:w w:val="105"/>
          <w:vertAlign w:val="baseline"/>
        </w:rPr>
        <w:t> </w:t>
      </w:r>
      <w:r>
        <w:rPr>
          <w:w w:val="105"/>
          <w:vertAlign w:val="baseline"/>
        </w:rPr>
        <w:t>age</w:t>
      </w:r>
      <w:r>
        <w:rPr>
          <w:spacing w:val="-13"/>
          <w:w w:val="105"/>
          <w:vertAlign w:val="baseline"/>
        </w:rPr>
        <w:t> </w:t>
      </w:r>
      <w:r>
        <w:rPr>
          <w:w w:val="105"/>
          <w:vertAlign w:val="baseline"/>
        </w:rPr>
        <w:t>creature</w:t>
      </w:r>
      <w:r>
        <w:rPr>
          <w:spacing w:val="-14"/>
          <w:w w:val="105"/>
          <w:vertAlign w:val="baseline"/>
        </w:rPr>
        <w:t> </w:t>
      </w:r>
      <w:r>
        <w:rPr>
          <w:w w:val="105"/>
          <w:vertAlign w:val="baseline"/>
        </w:rPr>
        <w:t>from</w:t>
      </w:r>
      <w:r>
        <w:rPr>
          <w:spacing w:val="-14"/>
          <w:w w:val="105"/>
          <w:vertAlign w:val="baseline"/>
        </w:rPr>
        <w:t> </w:t>
      </w:r>
      <w:r>
        <w:rPr>
          <w:w w:val="105"/>
          <w:vertAlign w:val="baseline"/>
        </w:rPr>
        <w:t>the</w:t>
      </w:r>
      <w:r>
        <w:rPr>
          <w:spacing w:val="-15"/>
          <w:w w:val="105"/>
          <w:vertAlign w:val="baseline"/>
        </w:rPr>
        <w:t> </w:t>
      </w:r>
      <w:r>
        <w:rPr>
          <w:i/>
          <w:w w:val="105"/>
          <w:vertAlign w:val="baseline"/>
        </w:rPr>
        <w:t>Tome</w:t>
      </w:r>
      <w:r>
        <w:rPr>
          <w:i/>
          <w:spacing w:val="-13"/>
          <w:w w:val="105"/>
          <w:vertAlign w:val="baseline"/>
        </w:rPr>
        <w:t> </w:t>
      </w:r>
      <w:r>
        <w:rPr>
          <w:i/>
          <w:w w:val="105"/>
          <w:vertAlign w:val="baseline"/>
        </w:rPr>
        <w:t>of</w:t>
      </w:r>
      <w:r>
        <w:rPr>
          <w:i/>
          <w:spacing w:val="-14"/>
          <w:w w:val="105"/>
          <w:vertAlign w:val="baseline"/>
        </w:rPr>
        <w:t> </w:t>
      </w:r>
      <w:r>
        <w:rPr>
          <w:i/>
          <w:w w:val="105"/>
          <w:vertAlign w:val="baseline"/>
        </w:rPr>
        <w:t>Magic</w:t>
      </w:r>
      <w:r>
        <w:rPr>
          <w:w w:val="105"/>
          <w:vertAlign w:val="baseline"/>
        </w:rPr>
        <w:t>.</w:t>
      </w:r>
    </w:p>
    <w:p>
      <w:pPr>
        <w:pStyle w:val="BodyText"/>
        <w:spacing w:before="10"/>
        <w:ind w:left="0"/>
      </w:pPr>
    </w:p>
    <w:p>
      <w:pPr>
        <w:pStyle w:val="BodyText"/>
        <w:spacing w:line="244" w:lineRule="auto"/>
        <w:ind w:right="215" w:firstLine="338"/>
      </w:pPr>
      <w:r>
        <w:rPr>
          <w:w w:val="105"/>
        </w:rPr>
        <w:t>At the end of the recovery time, the character attempts a system shock roll. If the roll succeeds, the character awakens—fully healed—and the effects of the delayed magic are nullified.</w:t>
      </w:r>
      <w:r>
        <w:rPr>
          <w:spacing w:val="-13"/>
          <w:w w:val="105"/>
        </w:rPr>
        <w:t> </w:t>
      </w:r>
      <w:r>
        <w:rPr>
          <w:w w:val="105"/>
        </w:rPr>
        <w:t>If</w:t>
      </w:r>
      <w:r>
        <w:rPr>
          <w:spacing w:val="-12"/>
          <w:w w:val="105"/>
        </w:rPr>
        <w:t> </w:t>
      </w:r>
      <w:r>
        <w:rPr>
          <w:w w:val="105"/>
        </w:rPr>
        <w:t>the</w:t>
      </w:r>
      <w:r>
        <w:rPr>
          <w:spacing w:val="-12"/>
          <w:w w:val="105"/>
        </w:rPr>
        <w:t> </w:t>
      </w:r>
      <w:r>
        <w:rPr>
          <w:w w:val="105"/>
        </w:rPr>
        <w:t>roll</w:t>
      </w:r>
      <w:r>
        <w:rPr>
          <w:spacing w:val="-12"/>
          <w:w w:val="105"/>
        </w:rPr>
        <w:t> </w:t>
      </w:r>
      <w:r>
        <w:rPr>
          <w:w w:val="105"/>
        </w:rPr>
        <w:t>fails,</w:t>
      </w:r>
      <w:r>
        <w:rPr>
          <w:spacing w:val="-13"/>
          <w:w w:val="105"/>
        </w:rPr>
        <w:t> </w:t>
      </w:r>
      <w:r>
        <w:rPr>
          <w:w w:val="105"/>
        </w:rPr>
        <w:t>the</w:t>
      </w:r>
      <w:r>
        <w:rPr>
          <w:spacing w:val="-12"/>
          <w:w w:val="105"/>
        </w:rPr>
        <w:t> </w:t>
      </w:r>
      <w:r>
        <w:rPr>
          <w:w w:val="105"/>
        </w:rPr>
        <w:t>character</w:t>
      </w:r>
      <w:r>
        <w:rPr>
          <w:spacing w:val="-12"/>
          <w:w w:val="105"/>
        </w:rPr>
        <w:t> </w:t>
      </w:r>
      <w:r>
        <w:rPr>
          <w:w w:val="105"/>
        </w:rPr>
        <w:t>awakens,</w:t>
      </w:r>
      <w:r>
        <w:rPr>
          <w:spacing w:val="-12"/>
          <w:w w:val="105"/>
        </w:rPr>
        <w:t> </w:t>
      </w:r>
      <w:r>
        <w:rPr>
          <w:w w:val="105"/>
        </w:rPr>
        <w:t>but</w:t>
      </w:r>
      <w:r>
        <w:rPr>
          <w:spacing w:val="-13"/>
          <w:w w:val="105"/>
        </w:rPr>
        <w:t> </w:t>
      </w:r>
      <w:r>
        <w:rPr>
          <w:w w:val="105"/>
        </w:rPr>
        <w:t>suffers</w:t>
      </w:r>
      <w:r>
        <w:rPr>
          <w:spacing w:val="-12"/>
          <w:w w:val="105"/>
        </w:rPr>
        <w:t> </w:t>
      </w:r>
      <w:r>
        <w:rPr>
          <w:w w:val="105"/>
        </w:rPr>
        <w:t>the</w:t>
      </w:r>
      <w:r>
        <w:rPr>
          <w:spacing w:val="-12"/>
          <w:w w:val="105"/>
        </w:rPr>
        <w:t> </w:t>
      </w:r>
      <w:r>
        <w:rPr>
          <w:w w:val="105"/>
        </w:rPr>
        <w:t>full</w:t>
      </w:r>
      <w:r>
        <w:rPr>
          <w:spacing w:val="-12"/>
          <w:w w:val="105"/>
        </w:rPr>
        <w:t> </w:t>
      </w:r>
      <w:r>
        <w:rPr>
          <w:w w:val="105"/>
        </w:rPr>
        <w:t>force</w:t>
      </w:r>
      <w:r>
        <w:rPr>
          <w:spacing w:val="-13"/>
          <w:w w:val="105"/>
        </w:rPr>
        <w:t> </w:t>
      </w:r>
      <w:r>
        <w:rPr>
          <w:w w:val="105"/>
        </w:rPr>
        <w:t>of</w:t>
      </w:r>
      <w:r>
        <w:rPr>
          <w:spacing w:val="-12"/>
          <w:w w:val="105"/>
        </w:rPr>
        <w:t> </w:t>
      </w:r>
      <w:r>
        <w:rPr>
          <w:w w:val="105"/>
        </w:rPr>
        <w:t>the</w:t>
      </w:r>
      <w:r>
        <w:rPr>
          <w:spacing w:val="-12"/>
          <w:w w:val="105"/>
        </w:rPr>
        <w:t> </w:t>
      </w:r>
      <w:r>
        <w:rPr>
          <w:w w:val="105"/>
        </w:rPr>
        <w:t>effect.</w:t>
      </w:r>
      <w:r>
        <w:rPr>
          <w:spacing w:val="-12"/>
          <w:w w:val="105"/>
        </w:rPr>
        <w:t> </w:t>
      </w:r>
      <w:r>
        <w:rPr>
          <w:w w:val="105"/>
        </w:rPr>
        <w:t>Thus,</w:t>
      </w:r>
      <w:r>
        <w:rPr>
          <w:spacing w:val="-13"/>
          <w:w w:val="105"/>
        </w:rPr>
        <w:t> </w:t>
      </w:r>
      <w:r>
        <w:rPr>
          <w:w w:val="105"/>
        </w:rPr>
        <w:t>it is</w:t>
      </w:r>
      <w:r>
        <w:rPr>
          <w:spacing w:val="-10"/>
          <w:w w:val="105"/>
        </w:rPr>
        <w:t> </w:t>
      </w:r>
      <w:r>
        <w:rPr>
          <w:w w:val="105"/>
        </w:rPr>
        <w:t>possible</w:t>
      </w:r>
      <w:r>
        <w:rPr>
          <w:spacing w:val="-10"/>
          <w:w w:val="105"/>
        </w:rPr>
        <w:t> </w:t>
      </w:r>
      <w:r>
        <w:rPr>
          <w:w w:val="105"/>
        </w:rPr>
        <w:t>for</w:t>
      </w:r>
      <w:r>
        <w:rPr>
          <w:spacing w:val="-9"/>
          <w:w w:val="105"/>
        </w:rPr>
        <w:t> </w:t>
      </w:r>
      <w:r>
        <w:rPr>
          <w:w w:val="105"/>
        </w:rPr>
        <w:t>a</w:t>
      </w:r>
      <w:r>
        <w:rPr>
          <w:spacing w:val="-10"/>
          <w:w w:val="105"/>
        </w:rPr>
        <w:t> </w:t>
      </w:r>
      <w:r>
        <w:rPr>
          <w:w w:val="105"/>
        </w:rPr>
        <w:t>character</w:t>
      </w:r>
      <w:r>
        <w:rPr>
          <w:spacing w:val="-9"/>
          <w:w w:val="105"/>
        </w:rPr>
        <w:t> </w:t>
      </w:r>
      <w:r>
        <w:rPr>
          <w:w w:val="105"/>
        </w:rPr>
        <w:t>to</w:t>
      </w:r>
      <w:r>
        <w:rPr>
          <w:spacing w:val="-10"/>
          <w:w w:val="105"/>
        </w:rPr>
        <w:t> </w:t>
      </w:r>
      <w:r>
        <w:rPr>
          <w:w w:val="105"/>
        </w:rPr>
        <w:t>rest</w:t>
      </w:r>
      <w:r>
        <w:rPr>
          <w:spacing w:val="-9"/>
          <w:w w:val="105"/>
        </w:rPr>
        <w:t> </w:t>
      </w:r>
      <w:r>
        <w:rPr>
          <w:w w:val="105"/>
        </w:rPr>
        <w:t>for</w:t>
      </w:r>
      <w:r>
        <w:rPr>
          <w:spacing w:val="-10"/>
          <w:w w:val="105"/>
        </w:rPr>
        <w:t> </w:t>
      </w:r>
      <w:r>
        <w:rPr>
          <w:w w:val="105"/>
        </w:rPr>
        <w:t>months</w:t>
      </w:r>
      <w:r>
        <w:rPr>
          <w:spacing w:val="-10"/>
          <w:w w:val="105"/>
        </w:rPr>
        <w:t> </w:t>
      </w:r>
      <w:r>
        <w:rPr>
          <w:w w:val="105"/>
        </w:rPr>
        <w:t>and</w:t>
      </w:r>
      <w:r>
        <w:rPr>
          <w:spacing w:val="-9"/>
          <w:w w:val="105"/>
        </w:rPr>
        <w:t> </w:t>
      </w:r>
      <w:r>
        <w:rPr>
          <w:w w:val="105"/>
        </w:rPr>
        <w:t>then</w:t>
      </w:r>
      <w:r>
        <w:rPr>
          <w:spacing w:val="-10"/>
          <w:w w:val="105"/>
        </w:rPr>
        <w:t> </w:t>
      </w:r>
      <w:r>
        <w:rPr>
          <w:w w:val="105"/>
        </w:rPr>
        <w:t>wake</w:t>
      </w:r>
      <w:r>
        <w:rPr>
          <w:spacing w:val="-9"/>
          <w:w w:val="105"/>
        </w:rPr>
        <w:t> </w:t>
      </w:r>
      <w:r>
        <w:rPr>
          <w:w w:val="105"/>
        </w:rPr>
        <w:t>up</w:t>
      </w:r>
      <w:r>
        <w:rPr>
          <w:spacing w:val="-10"/>
          <w:w w:val="105"/>
        </w:rPr>
        <w:t> </w:t>
      </w:r>
      <w:r>
        <w:rPr>
          <w:w w:val="105"/>
        </w:rPr>
        <w:t>only</w:t>
      </w:r>
      <w:r>
        <w:rPr>
          <w:spacing w:val="-9"/>
          <w:w w:val="105"/>
        </w:rPr>
        <w:t> </w:t>
      </w:r>
      <w:r>
        <w:rPr>
          <w:w w:val="105"/>
        </w:rPr>
        <w:t>to</w:t>
      </w:r>
      <w:r>
        <w:rPr>
          <w:spacing w:val="-10"/>
          <w:w w:val="105"/>
        </w:rPr>
        <w:t> </w:t>
      </w:r>
      <w:r>
        <w:rPr>
          <w:w w:val="105"/>
        </w:rPr>
        <w:t>die</w:t>
      </w:r>
      <w:r>
        <w:rPr>
          <w:spacing w:val="-10"/>
          <w:w w:val="105"/>
        </w:rPr>
        <w:t> </w:t>
      </w:r>
      <w:r>
        <w:rPr>
          <w:w w:val="105"/>
        </w:rPr>
        <w:t>from</w:t>
      </w:r>
      <w:r>
        <w:rPr>
          <w:spacing w:val="-9"/>
          <w:w w:val="105"/>
        </w:rPr>
        <w:t> </w:t>
      </w:r>
      <w:r>
        <w:rPr>
          <w:w w:val="105"/>
        </w:rPr>
        <w:t>the</w:t>
      </w:r>
      <w:r>
        <w:rPr>
          <w:spacing w:val="-10"/>
          <w:w w:val="105"/>
        </w:rPr>
        <w:t> </w:t>
      </w:r>
      <w:r>
        <w:rPr>
          <w:w w:val="105"/>
        </w:rPr>
        <w:t>effects</w:t>
      </w:r>
      <w:r>
        <w:rPr>
          <w:spacing w:val="-9"/>
          <w:w w:val="105"/>
        </w:rPr>
        <w:t> </w:t>
      </w:r>
      <w:r>
        <w:rPr>
          <w:w w:val="105"/>
        </w:rPr>
        <w:t>of the delayed</w:t>
      </w:r>
      <w:r>
        <w:rPr>
          <w:spacing w:val="-5"/>
          <w:w w:val="105"/>
        </w:rPr>
        <w:t> </w:t>
      </w:r>
      <w:r>
        <w:rPr>
          <w:w w:val="105"/>
        </w:rPr>
        <w:t>magic.</w:t>
      </w:r>
    </w:p>
    <w:p>
      <w:pPr>
        <w:pStyle w:val="BodyText"/>
        <w:spacing w:line="244" w:lineRule="auto" w:before="8"/>
        <w:ind w:right="338" w:firstLine="338"/>
      </w:pPr>
      <w:r>
        <w:rPr>
          <w:w w:val="105"/>
        </w:rPr>
        <w:t>For</w:t>
      </w:r>
      <w:r>
        <w:rPr>
          <w:spacing w:val="-13"/>
          <w:w w:val="105"/>
        </w:rPr>
        <w:t> </w:t>
      </w:r>
      <w:r>
        <w:rPr>
          <w:w w:val="105"/>
        </w:rPr>
        <w:t>instance,</w:t>
      </w:r>
      <w:r>
        <w:rPr>
          <w:spacing w:val="-12"/>
          <w:w w:val="105"/>
        </w:rPr>
        <w:t> </w:t>
      </w:r>
      <w:r>
        <w:rPr>
          <w:w w:val="105"/>
        </w:rPr>
        <w:t>if</w:t>
      </w:r>
      <w:r>
        <w:rPr>
          <w:spacing w:val="-13"/>
          <w:w w:val="105"/>
        </w:rPr>
        <w:t> </w:t>
      </w:r>
      <w:r>
        <w:rPr>
          <w:w w:val="105"/>
        </w:rPr>
        <w:t>our</w:t>
      </w:r>
      <w:r>
        <w:rPr>
          <w:spacing w:val="-12"/>
          <w:w w:val="105"/>
        </w:rPr>
        <w:t> </w:t>
      </w:r>
      <w:r>
        <w:rPr>
          <w:w w:val="105"/>
        </w:rPr>
        <w:t>fighter</w:t>
      </w:r>
      <w:r>
        <w:rPr>
          <w:spacing w:val="-12"/>
          <w:w w:val="105"/>
        </w:rPr>
        <w:t> </w:t>
      </w:r>
      <w:r>
        <w:rPr>
          <w:w w:val="105"/>
        </w:rPr>
        <w:t>from</w:t>
      </w:r>
      <w:r>
        <w:rPr>
          <w:spacing w:val="-13"/>
          <w:w w:val="105"/>
        </w:rPr>
        <w:t> </w:t>
      </w:r>
      <w:r>
        <w:rPr>
          <w:w w:val="105"/>
        </w:rPr>
        <w:t>the</w:t>
      </w:r>
      <w:r>
        <w:rPr>
          <w:spacing w:val="-12"/>
          <w:w w:val="105"/>
        </w:rPr>
        <w:t> </w:t>
      </w:r>
      <w:r>
        <w:rPr>
          <w:w w:val="105"/>
        </w:rPr>
        <w:t>above</w:t>
      </w:r>
      <w:r>
        <w:rPr>
          <w:spacing w:val="-12"/>
          <w:w w:val="105"/>
        </w:rPr>
        <w:t> </w:t>
      </w:r>
      <w:r>
        <w:rPr>
          <w:w w:val="105"/>
        </w:rPr>
        <w:t>example</w:t>
      </w:r>
      <w:r>
        <w:rPr>
          <w:spacing w:val="-13"/>
          <w:w w:val="105"/>
        </w:rPr>
        <w:t> </w:t>
      </w:r>
      <w:r>
        <w:rPr>
          <w:w w:val="105"/>
        </w:rPr>
        <w:t>had</w:t>
      </w:r>
      <w:r>
        <w:rPr>
          <w:spacing w:val="-12"/>
          <w:w w:val="105"/>
        </w:rPr>
        <w:t> </w:t>
      </w:r>
      <w:r>
        <w:rPr>
          <w:w w:val="105"/>
        </w:rPr>
        <w:t>decided</w:t>
      </w:r>
      <w:r>
        <w:rPr>
          <w:spacing w:val="-12"/>
          <w:w w:val="105"/>
        </w:rPr>
        <w:t> </w:t>
      </w:r>
      <w:r>
        <w:rPr>
          <w:w w:val="105"/>
        </w:rPr>
        <w:t>to</w:t>
      </w:r>
      <w:r>
        <w:rPr>
          <w:spacing w:val="-13"/>
          <w:w w:val="105"/>
        </w:rPr>
        <w:t> </w:t>
      </w:r>
      <w:r>
        <w:rPr>
          <w:w w:val="105"/>
        </w:rPr>
        <w:t>sleep</w:t>
      </w:r>
      <w:r>
        <w:rPr>
          <w:spacing w:val="-12"/>
          <w:w w:val="105"/>
        </w:rPr>
        <w:t> </w:t>
      </w:r>
      <w:r>
        <w:rPr>
          <w:w w:val="105"/>
        </w:rPr>
        <w:t>off</w:t>
      </w:r>
      <w:r>
        <w:rPr>
          <w:spacing w:val="-12"/>
          <w:w w:val="105"/>
        </w:rPr>
        <w:t> </w:t>
      </w:r>
      <w:r>
        <w:rPr>
          <w:w w:val="105"/>
        </w:rPr>
        <w:t>the</w:t>
      </w:r>
      <w:r>
        <w:rPr>
          <w:spacing w:val="-17"/>
          <w:w w:val="105"/>
        </w:rPr>
        <w:t> </w:t>
      </w:r>
      <w:r>
        <w:rPr>
          <w:w w:val="105"/>
        </w:rPr>
        <w:t>effects</w:t>
      </w:r>
      <w:r>
        <w:rPr>
          <w:spacing w:val="-12"/>
          <w:w w:val="105"/>
        </w:rPr>
        <w:t> </w:t>
      </w:r>
      <w:r>
        <w:rPr>
          <w:w w:val="105"/>
        </w:rPr>
        <w:t>of the </w:t>
      </w:r>
      <w:r>
        <w:rPr>
          <w:i/>
          <w:w w:val="105"/>
        </w:rPr>
        <w:t>power word kill</w:t>
      </w:r>
      <w:r>
        <w:rPr>
          <w:w w:val="105"/>
        </w:rPr>
        <w:t>, he would have been unconscious for a week. The player rolls the character’s</w:t>
      </w:r>
      <w:r>
        <w:rPr>
          <w:spacing w:val="-12"/>
          <w:w w:val="105"/>
        </w:rPr>
        <w:t> </w:t>
      </w:r>
      <w:r>
        <w:rPr>
          <w:w w:val="105"/>
        </w:rPr>
        <w:t>system</w:t>
      </w:r>
      <w:r>
        <w:rPr>
          <w:spacing w:val="-11"/>
          <w:w w:val="105"/>
        </w:rPr>
        <w:t> </w:t>
      </w:r>
      <w:r>
        <w:rPr>
          <w:w w:val="105"/>
        </w:rPr>
        <w:t>shock</w:t>
      </w:r>
      <w:r>
        <w:rPr>
          <w:spacing w:val="-11"/>
          <w:w w:val="105"/>
        </w:rPr>
        <w:t> </w:t>
      </w:r>
      <w:r>
        <w:rPr>
          <w:w w:val="105"/>
        </w:rPr>
        <w:t>roll</w:t>
      </w:r>
      <w:r>
        <w:rPr>
          <w:spacing w:val="-11"/>
          <w:w w:val="105"/>
        </w:rPr>
        <w:t> </w:t>
      </w:r>
      <w:r>
        <w:rPr>
          <w:w w:val="105"/>
        </w:rPr>
        <w:t>(17</w:t>
      </w:r>
      <w:r>
        <w:rPr>
          <w:spacing w:val="-12"/>
          <w:w w:val="105"/>
        </w:rPr>
        <w:t> </w:t>
      </w:r>
      <w:r>
        <w:rPr>
          <w:w w:val="105"/>
        </w:rPr>
        <w:t>Constitution)</w:t>
      </w:r>
      <w:r>
        <w:rPr>
          <w:spacing w:val="-11"/>
          <w:w w:val="105"/>
        </w:rPr>
        <w:t> </w:t>
      </w:r>
      <w:r>
        <w:rPr>
          <w:w w:val="105"/>
        </w:rPr>
        <w:t>and</w:t>
      </w:r>
      <w:r>
        <w:rPr>
          <w:spacing w:val="-11"/>
          <w:w w:val="105"/>
        </w:rPr>
        <w:t> </w:t>
      </w:r>
      <w:r>
        <w:rPr>
          <w:w w:val="105"/>
        </w:rPr>
        <w:t>rolls</w:t>
      </w:r>
      <w:r>
        <w:rPr>
          <w:spacing w:val="-11"/>
          <w:w w:val="105"/>
        </w:rPr>
        <w:t> </w:t>
      </w:r>
      <w:r>
        <w:rPr>
          <w:w w:val="105"/>
        </w:rPr>
        <w:t>98%—1%</w:t>
      </w:r>
      <w:r>
        <w:rPr>
          <w:spacing w:val="-11"/>
          <w:w w:val="105"/>
        </w:rPr>
        <w:t> </w:t>
      </w:r>
      <w:r>
        <w:rPr>
          <w:w w:val="105"/>
        </w:rPr>
        <w:t>over</w:t>
      </w:r>
      <w:r>
        <w:rPr>
          <w:spacing w:val="-12"/>
          <w:w w:val="105"/>
        </w:rPr>
        <w:t> </w:t>
      </w:r>
      <w:r>
        <w:rPr>
          <w:w w:val="105"/>
        </w:rPr>
        <w:t>what</w:t>
      </w:r>
      <w:r>
        <w:rPr>
          <w:spacing w:val="-11"/>
          <w:w w:val="105"/>
        </w:rPr>
        <w:t> </w:t>
      </w:r>
      <w:r>
        <w:rPr>
          <w:w w:val="105"/>
        </w:rPr>
        <w:t>he</w:t>
      </w:r>
      <w:r>
        <w:rPr>
          <w:spacing w:val="-11"/>
          <w:w w:val="105"/>
        </w:rPr>
        <w:t> </w:t>
      </w:r>
      <w:r>
        <w:rPr>
          <w:w w:val="105"/>
        </w:rPr>
        <w:t>needed.</w:t>
      </w:r>
    </w:p>
    <w:p>
      <w:pPr>
        <w:pStyle w:val="BodyText"/>
        <w:spacing w:line="244" w:lineRule="auto" w:before="4"/>
        <w:ind w:right="413"/>
      </w:pPr>
      <w:r>
        <w:rPr>
          <w:w w:val="105"/>
        </w:rPr>
        <w:t>Since</w:t>
      </w:r>
      <w:r>
        <w:rPr>
          <w:spacing w:val="-14"/>
          <w:w w:val="105"/>
        </w:rPr>
        <w:t> </w:t>
      </w:r>
      <w:r>
        <w:rPr>
          <w:w w:val="105"/>
        </w:rPr>
        <w:t>the</w:t>
      </w:r>
      <w:r>
        <w:rPr>
          <w:spacing w:val="-13"/>
          <w:w w:val="105"/>
        </w:rPr>
        <w:t> </w:t>
      </w:r>
      <w:r>
        <w:rPr>
          <w:w w:val="105"/>
        </w:rPr>
        <w:t>power</w:t>
      </w:r>
      <w:r>
        <w:rPr>
          <w:spacing w:val="-14"/>
          <w:w w:val="105"/>
        </w:rPr>
        <w:t> </w:t>
      </w:r>
      <w:r>
        <w:rPr>
          <w:w w:val="105"/>
        </w:rPr>
        <w:t>word</w:t>
      </w:r>
      <w:r>
        <w:rPr>
          <w:spacing w:val="-13"/>
          <w:w w:val="105"/>
        </w:rPr>
        <w:t> </w:t>
      </w:r>
      <w:r>
        <w:rPr>
          <w:w w:val="105"/>
        </w:rPr>
        <w:t>would</w:t>
      </w:r>
      <w:r>
        <w:rPr>
          <w:spacing w:val="-14"/>
          <w:w w:val="105"/>
        </w:rPr>
        <w:t> </w:t>
      </w:r>
      <w:r>
        <w:rPr>
          <w:w w:val="105"/>
        </w:rPr>
        <w:t>have</w:t>
      </w:r>
      <w:r>
        <w:rPr>
          <w:spacing w:val="-13"/>
          <w:w w:val="105"/>
        </w:rPr>
        <w:t> </w:t>
      </w:r>
      <w:r>
        <w:rPr>
          <w:w w:val="105"/>
        </w:rPr>
        <w:t>killed</w:t>
      </w:r>
      <w:r>
        <w:rPr>
          <w:spacing w:val="-14"/>
          <w:w w:val="105"/>
        </w:rPr>
        <w:t> </w:t>
      </w:r>
      <w:r>
        <w:rPr>
          <w:w w:val="105"/>
        </w:rPr>
        <w:t>him</w:t>
      </w:r>
      <w:r>
        <w:rPr>
          <w:spacing w:val="-13"/>
          <w:w w:val="105"/>
        </w:rPr>
        <w:t> </w:t>
      </w:r>
      <w:r>
        <w:rPr>
          <w:w w:val="105"/>
        </w:rPr>
        <w:t>at</w:t>
      </w:r>
      <w:r>
        <w:rPr>
          <w:spacing w:val="-14"/>
          <w:w w:val="105"/>
        </w:rPr>
        <w:t> </w:t>
      </w:r>
      <w:r>
        <w:rPr>
          <w:w w:val="105"/>
        </w:rPr>
        <w:t>the</w:t>
      </w:r>
      <w:r>
        <w:rPr>
          <w:spacing w:val="-13"/>
          <w:w w:val="105"/>
        </w:rPr>
        <w:t> </w:t>
      </w:r>
      <w:r>
        <w:rPr>
          <w:w w:val="105"/>
        </w:rPr>
        <w:t>time</w:t>
      </w:r>
      <w:r>
        <w:rPr>
          <w:spacing w:val="-14"/>
          <w:w w:val="105"/>
        </w:rPr>
        <w:t> </w:t>
      </w:r>
      <w:r>
        <w:rPr>
          <w:w w:val="105"/>
        </w:rPr>
        <w:t>he</w:t>
      </w:r>
      <w:r>
        <w:rPr>
          <w:spacing w:val="-13"/>
          <w:w w:val="105"/>
        </w:rPr>
        <w:t> </w:t>
      </w:r>
      <w:r>
        <w:rPr>
          <w:w w:val="105"/>
        </w:rPr>
        <w:t>lapsed</w:t>
      </w:r>
      <w:r>
        <w:rPr>
          <w:spacing w:val="-14"/>
          <w:w w:val="105"/>
        </w:rPr>
        <w:t> </w:t>
      </w:r>
      <w:r>
        <w:rPr>
          <w:w w:val="105"/>
        </w:rPr>
        <w:t>into</w:t>
      </w:r>
      <w:r>
        <w:rPr>
          <w:spacing w:val="-13"/>
          <w:w w:val="105"/>
        </w:rPr>
        <w:t> </w:t>
      </w:r>
      <w:r>
        <w:rPr>
          <w:w w:val="105"/>
        </w:rPr>
        <w:t>unconsciousness,</w:t>
      </w:r>
      <w:r>
        <w:rPr>
          <w:spacing w:val="-14"/>
          <w:w w:val="105"/>
        </w:rPr>
        <w:t> </w:t>
      </w:r>
      <w:r>
        <w:rPr>
          <w:w w:val="105"/>
        </w:rPr>
        <w:t>the character awakens just long enough to be killed by the</w:t>
      </w:r>
      <w:r>
        <w:rPr>
          <w:spacing w:val="-37"/>
          <w:w w:val="105"/>
        </w:rPr>
        <w:t> </w:t>
      </w:r>
      <w:r>
        <w:rPr>
          <w:w w:val="105"/>
        </w:rPr>
        <w:t>spell.</w:t>
      </w:r>
    </w:p>
    <w:p>
      <w:pPr>
        <w:pStyle w:val="BodyText"/>
        <w:spacing w:line="244" w:lineRule="auto" w:before="2"/>
        <w:ind w:right="321" w:firstLine="338"/>
      </w:pPr>
      <w:r>
        <w:rPr>
          <w:w w:val="105"/>
        </w:rPr>
        <w:t>If</w:t>
      </w:r>
      <w:r>
        <w:rPr>
          <w:spacing w:val="-14"/>
          <w:w w:val="105"/>
        </w:rPr>
        <w:t> </w:t>
      </w:r>
      <w:r>
        <w:rPr>
          <w:w w:val="105"/>
        </w:rPr>
        <w:t>a</w:t>
      </w:r>
      <w:r>
        <w:rPr>
          <w:spacing w:val="-14"/>
          <w:w w:val="105"/>
        </w:rPr>
        <w:t> </w:t>
      </w:r>
      <w:r>
        <w:rPr>
          <w:w w:val="105"/>
        </w:rPr>
        <w:t>character</w:t>
      </w:r>
      <w:r>
        <w:rPr>
          <w:spacing w:val="-14"/>
          <w:w w:val="105"/>
        </w:rPr>
        <w:t> </w:t>
      </w:r>
      <w:r>
        <w:rPr>
          <w:w w:val="105"/>
        </w:rPr>
        <w:t>is</w:t>
      </w:r>
      <w:r>
        <w:rPr>
          <w:spacing w:val="-14"/>
          <w:w w:val="105"/>
        </w:rPr>
        <w:t> </w:t>
      </w:r>
      <w:r>
        <w:rPr>
          <w:w w:val="105"/>
        </w:rPr>
        <w:t>suffering</w:t>
      </w:r>
      <w:r>
        <w:rPr>
          <w:spacing w:val="-14"/>
          <w:w w:val="105"/>
        </w:rPr>
        <w:t> </w:t>
      </w:r>
      <w:r>
        <w:rPr>
          <w:w w:val="105"/>
        </w:rPr>
        <w:t>from</w:t>
      </w:r>
      <w:r>
        <w:rPr>
          <w:spacing w:val="-15"/>
          <w:w w:val="105"/>
        </w:rPr>
        <w:t> </w:t>
      </w:r>
      <w:r>
        <w:rPr>
          <w:w w:val="105"/>
        </w:rPr>
        <w:t>multiple</w:t>
      </w:r>
      <w:r>
        <w:rPr>
          <w:spacing w:val="-14"/>
          <w:w w:val="105"/>
        </w:rPr>
        <w:t> </w:t>
      </w:r>
      <w:r>
        <w:rPr>
          <w:w w:val="105"/>
        </w:rPr>
        <w:t>effects,</w:t>
      </w:r>
      <w:r>
        <w:rPr>
          <w:spacing w:val="-14"/>
          <w:w w:val="105"/>
        </w:rPr>
        <w:t> </w:t>
      </w:r>
      <w:r>
        <w:rPr>
          <w:w w:val="105"/>
        </w:rPr>
        <w:t>the</w:t>
      </w:r>
      <w:r>
        <w:rPr>
          <w:spacing w:val="-14"/>
          <w:w w:val="105"/>
        </w:rPr>
        <w:t> </w:t>
      </w:r>
      <w:r>
        <w:rPr>
          <w:w w:val="105"/>
        </w:rPr>
        <w:t>character</w:t>
      </w:r>
      <w:r>
        <w:rPr>
          <w:spacing w:val="-14"/>
          <w:w w:val="105"/>
        </w:rPr>
        <w:t> </w:t>
      </w:r>
      <w:r>
        <w:rPr>
          <w:w w:val="105"/>
        </w:rPr>
        <w:t>makes</w:t>
      </w:r>
      <w:r>
        <w:rPr>
          <w:spacing w:val="-14"/>
          <w:w w:val="105"/>
        </w:rPr>
        <w:t> </w:t>
      </w:r>
      <w:r>
        <w:rPr>
          <w:w w:val="105"/>
        </w:rPr>
        <w:t>system</w:t>
      </w:r>
      <w:r>
        <w:rPr>
          <w:spacing w:val="-14"/>
          <w:w w:val="105"/>
        </w:rPr>
        <w:t> </w:t>
      </w:r>
      <w:r>
        <w:rPr>
          <w:w w:val="105"/>
        </w:rPr>
        <w:t>shock</w:t>
      </w:r>
      <w:r>
        <w:rPr>
          <w:spacing w:val="-14"/>
          <w:w w:val="105"/>
        </w:rPr>
        <w:t> </w:t>
      </w:r>
      <w:r>
        <w:rPr>
          <w:w w:val="105"/>
        </w:rPr>
        <w:t>rolls</w:t>
      </w:r>
      <w:r>
        <w:rPr>
          <w:spacing w:val="-14"/>
          <w:w w:val="105"/>
        </w:rPr>
        <w:t> </w:t>
      </w:r>
      <w:r>
        <w:rPr>
          <w:w w:val="105"/>
        </w:rPr>
        <w:t>at the end of each recovery period. The player can choose the order in which the checks are made,</w:t>
      </w:r>
      <w:r>
        <w:rPr>
          <w:spacing w:val="-12"/>
          <w:w w:val="105"/>
        </w:rPr>
        <w:t> </w:t>
      </w:r>
      <w:r>
        <w:rPr>
          <w:w w:val="105"/>
        </w:rPr>
        <w:t>but</w:t>
      </w:r>
      <w:r>
        <w:rPr>
          <w:spacing w:val="-12"/>
          <w:w w:val="105"/>
        </w:rPr>
        <w:t> </w:t>
      </w:r>
      <w:r>
        <w:rPr>
          <w:w w:val="105"/>
        </w:rPr>
        <w:t>the</w:t>
      </w:r>
      <w:r>
        <w:rPr>
          <w:spacing w:val="-12"/>
          <w:w w:val="105"/>
        </w:rPr>
        <w:t> </w:t>
      </w:r>
      <w:r>
        <w:rPr>
          <w:w w:val="105"/>
        </w:rPr>
        <w:t>character</w:t>
      </w:r>
      <w:r>
        <w:rPr>
          <w:spacing w:val="-12"/>
          <w:w w:val="105"/>
        </w:rPr>
        <w:t> </w:t>
      </w:r>
      <w:r>
        <w:rPr>
          <w:w w:val="105"/>
        </w:rPr>
        <w:t>does</w:t>
      </w:r>
      <w:r>
        <w:rPr>
          <w:spacing w:val="-11"/>
          <w:w w:val="105"/>
        </w:rPr>
        <w:t> </w:t>
      </w:r>
      <w:r>
        <w:rPr>
          <w:w w:val="105"/>
        </w:rPr>
        <w:t>not</w:t>
      </w:r>
      <w:r>
        <w:rPr>
          <w:spacing w:val="-12"/>
          <w:w w:val="105"/>
        </w:rPr>
        <w:t> </w:t>
      </w:r>
      <w:r>
        <w:rPr>
          <w:w w:val="105"/>
        </w:rPr>
        <w:t>awaken</w:t>
      </w:r>
      <w:r>
        <w:rPr>
          <w:spacing w:val="-12"/>
          <w:w w:val="105"/>
        </w:rPr>
        <w:t> </w:t>
      </w:r>
      <w:r>
        <w:rPr>
          <w:w w:val="105"/>
        </w:rPr>
        <w:t>until</w:t>
      </w:r>
      <w:r>
        <w:rPr>
          <w:spacing w:val="-12"/>
          <w:w w:val="105"/>
        </w:rPr>
        <w:t> </w:t>
      </w:r>
      <w:r>
        <w:rPr>
          <w:w w:val="105"/>
        </w:rPr>
        <w:t>checks</w:t>
      </w:r>
      <w:r>
        <w:rPr>
          <w:spacing w:val="-12"/>
          <w:w w:val="105"/>
        </w:rPr>
        <w:t> </w:t>
      </w:r>
      <w:r>
        <w:rPr>
          <w:w w:val="105"/>
        </w:rPr>
        <w:t>have</w:t>
      </w:r>
      <w:r>
        <w:rPr>
          <w:spacing w:val="-11"/>
          <w:w w:val="105"/>
        </w:rPr>
        <w:t> </w:t>
      </w:r>
      <w:r>
        <w:rPr>
          <w:w w:val="105"/>
        </w:rPr>
        <w:t>been</w:t>
      </w:r>
      <w:r>
        <w:rPr>
          <w:spacing w:val="-12"/>
          <w:w w:val="105"/>
        </w:rPr>
        <w:t> </w:t>
      </w:r>
      <w:r>
        <w:rPr>
          <w:w w:val="105"/>
        </w:rPr>
        <w:t>made</w:t>
      </w:r>
      <w:r>
        <w:rPr>
          <w:spacing w:val="-12"/>
          <w:w w:val="105"/>
        </w:rPr>
        <w:t> </w:t>
      </w:r>
      <w:r>
        <w:rPr>
          <w:w w:val="105"/>
        </w:rPr>
        <w:t>for</w:t>
      </w:r>
      <w:r>
        <w:rPr>
          <w:spacing w:val="-12"/>
          <w:w w:val="105"/>
        </w:rPr>
        <w:t> </w:t>
      </w:r>
      <w:r>
        <w:rPr>
          <w:w w:val="105"/>
        </w:rPr>
        <w:t>all</w:t>
      </w:r>
      <w:r>
        <w:rPr>
          <w:spacing w:val="-11"/>
          <w:w w:val="105"/>
        </w:rPr>
        <w:t> </w:t>
      </w:r>
      <w:r>
        <w:rPr>
          <w:w w:val="105"/>
        </w:rPr>
        <w:t>the</w:t>
      </w:r>
      <w:r>
        <w:rPr>
          <w:spacing w:val="-12"/>
          <w:w w:val="105"/>
        </w:rPr>
        <w:t> </w:t>
      </w:r>
      <w:r>
        <w:rPr>
          <w:w w:val="105"/>
        </w:rPr>
        <w:t>effects.</w:t>
      </w:r>
      <w:r>
        <w:rPr>
          <w:spacing w:val="-12"/>
          <w:w w:val="105"/>
        </w:rPr>
        <w:t> </w:t>
      </w:r>
      <w:r>
        <w:rPr>
          <w:w w:val="105"/>
        </w:rPr>
        <w:t>For</w:t>
      </w:r>
    </w:p>
    <w:p>
      <w:pPr>
        <w:spacing w:after="0" w:line="244" w:lineRule="auto"/>
        <w:sectPr>
          <w:pgSz w:w="12240" w:h="15840"/>
          <w:pgMar w:header="0" w:footer="950" w:top="1260" w:bottom="1180" w:left="1640" w:right="1640"/>
        </w:sectPr>
      </w:pPr>
    </w:p>
    <w:p>
      <w:pPr>
        <w:pStyle w:val="BodyText"/>
        <w:spacing w:line="244" w:lineRule="auto" w:before="66"/>
        <w:ind w:right="560"/>
      </w:pPr>
      <w:r>
        <w:rPr>
          <w:w w:val="105"/>
        </w:rPr>
        <w:t>example, a character who was drained by a vampire and paralyzed by a lich remains unconscious</w:t>
      </w:r>
      <w:r>
        <w:rPr>
          <w:spacing w:val="-15"/>
          <w:w w:val="105"/>
        </w:rPr>
        <w:t> </w:t>
      </w:r>
      <w:r>
        <w:rPr>
          <w:w w:val="105"/>
        </w:rPr>
        <w:t>for</w:t>
      </w:r>
      <w:r>
        <w:rPr>
          <w:spacing w:val="-15"/>
          <w:w w:val="105"/>
        </w:rPr>
        <w:t> </w:t>
      </w:r>
      <w:r>
        <w:rPr>
          <w:w w:val="105"/>
        </w:rPr>
        <w:t>nine</w:t>
      </w:r>
      <w:r>
        <w:rPr>
          <w:spacing w:val="-15"/>
          <w:w w:val="105"/>
        </w:rPr>
        <w:t> </w:t>
      </w:r>
      <w:r>
        <w:rPr>
          <w:w w:val="105"/>
        </w:rPr>
        <w:t>weeks—one</w:t>
      </w:r>
      <w:r>
        <w:rPr>
          <w:spacing w:val="-15"/>
          <w:w w:val="105"/>
        </w:rPr>
        <w:t> </w:t>
      </w:r>
      <w:r>
        <w:rPr>
          <w:w w:val="105"/>
        </w:rPr>
        <w:t>month</w:t>
      </w:r>
      <w:r>
        <w:rPr>
          <w:spacing w:val="-14"/>
          <w:w w:val="105"/>
        </w:rPr>
        <w:t> </w:t>
      </w:r>
      <w:r>
        <w:rPr>
          <w:w w:val="105"/>
        </w:rPr>
        <w:t>to</w:t>
      </w:r>
      <w:r>
        <w:rPr>
          <w:spacing w:val="-15"/>
          <w:w w:val="105"/>
        </w:rPr>
        <w:t> </w:t>
      </w:r>
      <w:r>
        <w:rPr>
          <w:w w:val="105"/>
        </w:rPr>
        <w:t>revive</w:t>
      </w:r>
      <w:r>
        <w:rPr>
          <w:spacing w:val="-15"/>
          <w:w w:val="105"/>
        </w:rPr>
        <w:t> </w:t>
      </w:r>
      <w:r>
        <w:rPr>
          <w:w w:val="105"/>
        </w:rPr>
        <w:t>from</w:t>
      </w:r>
      <w:r>
        <w:rPr>
          <w:spacing w:val="-15"/>
          <w:w w:val="105"/>
        </w:rPr>
        <w:t> </w:t>
      </w:r>
      <w:r>
        <w:rPr>
          <w:w w:val="105"/>
        </w:rPr>
        <w:t>each</w:t>
      </w:r>
      <w:r>
        <w:rPr>
          <w:spacing w:val="-15"/>
          <w:w w:val="105"/>
        </w:rPr>
        <w:t> </w:t>
      </w:r>
      <w:r>
        <w:rPr>
          <w:w w:val="105"/>
        </w:rPr>
        <w:t>of</w:t>
      </w:r>
      <w:r>
        <w:rPr>
          <w:spacing w:val="-14"/>
          <w:w w:val="105"/>
        </w:rPr>
        <w:t> </w:t>
      </w:r>
      <w:r>
        <w:rPr>
          <w:w w:val="105"/>
        </w:rPr>
        <w:t>the</w:t>
      </w:r>
      <w:r>
        <w:rPr>
          <w:spacing w:val="-15"/>
          <w:w w:val="105"/>
        </w:rPr>
        <w:t> </w:t>
      </w:r>
      <w:r>
        <w:rPr>
          <w:w w:val="105"/>
        </w:rPr>
        <w:t>two</w:t>
      </w:r>
      <w:r>
        <w:rPr>
          <w:spacing w:val="-15"/>
          <w:w w:val="105"/>
        </w:rPr>
        <w:t> </w:t>
      </w:r>
      <w:r>
        <w:rPr>
          <w:w w:val="105"/>
        </w:rPr>
        <w:t>levels</w:t>
      </w:r>
      <w:r>
        <w:rPr>
          <w:spacing w:val="-15"/>
          <w:w w:val="105"/>
        </w:rPr>
        <w:t> </w:t>
      </w:r>
      <w:r>
        <w:rPr>
          <w:w w:val="105"/>
        </w:rPr>
        <w:t>the</w:t>
      </w:r>
      <w:r>
        <w:rPr>
          <w:spacing w:val="-15"/>
          <w:w w:val="105"/>
        </w:rPr>
        <w:t> </w:t>
      </w:r>
      <w:r>
        <w:rPr>
          <w:w w:val="105"/>
        </w:rPr>
        <w:t>vampire drained and another week for the</w:t>
      </w:r>
      <w:r>
        <w:rPr>
          <w:spacing w:val="-17"/>
          <w:w w:val="105"/>
        </w:rPr>
        <w:t> </w:t>
      </w:r>
      <w:r>
        <w:rPr>
          <w:w w:val="105"/>
        </w:rPr>
        <w:t>paralysis.</w:t>
      </w:r>
    </w:p>
    <w:p>
      <w:pPr>
        <w:pStyle w:val="BodyText"/>
        <w:spacing w:line="244" w:lineRule="auto" w:before="5"/>
        <w:ind w:right="276" w:firstLine="338"/>
      </w:pPr>
      <w:r>
        <w:rPr>
          <w:w w:val="105"/>
        </w:rPr>
        <w:t>If</w:t>
      </w:r>
      <w:r>
        <w:rPr>
          <w:spacing w:val="-16"/>
          <w:w w:val="105"/>
        </w:rPr>
        <w:t> </w:t>
      </w:r>
      <w:r>
        <w:rPr>
          <w:w w:val="105"/>
        </w:rPr>
        <w:t>an</w:t>
      </w:r>
      <w:r>
        <w:rPr>
          <w:spacing w:val="-15"/>
          <w:w w:val="105"/>
        </w:rPr>
        <w:t> </w:t>
      </w:r>
      <w:r>
        <w:rPr>
          <w:w w:val="105"/>
        </w:rPr>
        <w:t>appropriate</w:t>
      </w:r>
      <w:r>
        <w:rPr>
          <w:spacing w:val="-15"/>
          <w:w w:val="105"/>
        </w:rPr>
        <w:t> </w:t>
      </w:r>
      <w:r>
        <w:rPr>
          <w:w w:val="105"/>
        </w:rPr>
        <w:t>cure</w:t>
      </w:r>
      <w:r>
        <w:rPr>
          <w:spacing w:val="-15"/>
          <w:w w:val="105"/>
        </w:rPr>
        <w:t> </w:t>
      </w:r>
      <w:r>
        <w:rPr>
          <w:w w:val="105"/>
        </w:rPr>
        <w:t>is</w:t>
      </w:r>
      <w:r>
        <w:rPr>
          <w:spacing w:val="-15"/>
          <w:w w:val="105"/>
        </w:rPr>
        <w:t> </w:t>
      </w:r>
      <w:r>
        <w:rPr>
          <w:w w:val="105"/>
        </w:rPr>
        <w:t>applied</w:t>
      </w:r>
      <w:r>
        <w:rPr>
          <w:spacing w:val="-15"/>
          <w:w w:val="105"/>
        </w:rPr>
        <w:t> </w:t>
      </w:r>
      <w:r>
        <w:rPr>
          <w:w w:val="105"/>
        </w:rPr>
        <w:t>while</w:t>
      </w:r>
      <w:r>
        <w:rPr>
          <w:spacing w:val="-15"/>
          <w:w w:val="105"/>
        </w:rPr>
        <w:t> </w:t>
      </w:r>
      <w:r>
        <w:rPr>
          <w:w w:val="105"/>
        </w:rPr>
        <w:t>the</w:t>
      </w:r>
      <w:r>
        <w:rPr>
          <w:spacing w:val="-15"/>
          <w:w w:val="105"/>
        </w:rPr>
        <w:t> </w:t>
      </w:r>
      <w:r>
        <w:rPr>
          <w:w w:val="105"/>
        </w:rPr>
        <w:t>character</w:t>
      </w:r>
      <w:r>
        <w:rPr>
          <w:spacing w:val="-15"/>
          <w:w w:val="105"/>
        </w:rPr>
        <w:t> </w:t>
      </w:r>
      <w:r>
        <w:rPr>
          <w:w w:val="105"/>
        </w:rPr>
        <w:t>is</w:t>
      </w:r>
      <w:r>
        <w:rPr>
          <w:spacing w:val="-15"/>
          <w:w w:val="105"/>
        </w:rPr>
        <w:t> </w:t>
      </w:r>
      <w:r>
        <w:rPr>
          <w:w w:val="105"/>
        </w:rPr>
        <w:t>unconscious,</w:t>
      </w:r>
      <w:r>
        <w:rPr>
          <w:spacing w:val="-16"/>
          <w:w w:val="105"/>
        </w:rPr>
        <w:t> </w:t>
      </w:r>
      <w:r>
        <w:rPr>
          <w:w w:val="105"/>
        </w:rPr>
        <w:t>the</w:t>
      </w:r>
      <w:r>
        <w:rPr>
          <w:spacing w:val="-15"/>
          <w:w w:val="105"/>
        </w:rPr>
        <w:t> </w:t>
      </w:r>
      <w:r>
        <w:rPr>
          <w:w w:val="105"/>
        </w:rPr>
        <w:t>character</w:t>
      </w:r>
      <w:r>
        <w:rPr>
          <w:spacing w:val="-15"/>
          <w:w w:val="105"/>
        </w:rPr>
        <w:t> </w:t>
      </w:r>
      <w:r>
        <w:rPr>
          <w:w w:val="105"/>
        </w:rPr>
        <w:t>recovers immediately</w:t>
      </w:r>
      <w:r>
        <w:rPr>
          <w:spacing w:val="-15"/>
          <w:w w:val="105"/>
        </w:rPr>
        <w:t> </w:t>
      </w:r>
      <w:r>
        <w:rPr>
          <w:w w:val="105"/>
        </w:rPr>
        <w:t>and</w:t>
      </w:r>
      <w:r>
        <w:rPr>
          <w:spacing w:val="-15"/>
          <w:w w:val="105"/>
        </w:rPr>
        <w:t> </w:t>
      </w:r>
      <w:r>
        <w:rPr>
          <w:w w:val="105"/>
        </w:rPr>
        <w:t>automatically.</w:t>
      </w:r>
      <w:r>
        <w:rPr>
          <w:spacing w:val="-14"/>
          <w:w w:val="105"/>
        </w:rPr>
        <w:t> </w:t>
      </w:r>
      <w:r>
        <w:rPr>
          <w:w w:val="105"/>
        </w:rPr>
        <w:t>For</w:t>
      </w:r>
      <w:r>
        <w:rPr>
          <w:spacing w:val="-15"/>
          <w:w w:val="105"/>
        </w:rPr>
        <w:t> </w:t>
      </w:r>
      <w:r>
        <w:rPr>
          <w:w w:val="105"/>
        </w:rPr>
        <w:t>instance,</w:t>
      </w:r>
      <w:r>
        <w:rPr>
          <w:spacing w:val="-14"/>
          <w:w w:val="105"/>
        </w:rPr>
        <w:t> </w:t>
      </w:r>
      <w:r>
        <w:rPr>
          <w:w w:val="105"/>
        </w:rPr>
        <w:t>the</w:t>
      </w:r>
      <w:r>
        <w:rPr>
          <w:spacing w:val="-15"/>
          <w:w w:val="105"/>
        </w:rPr>
        <w:t> </w:t>
      </w:r>
      <w:r>
        <w:rPr>
          <w:w w:val="105"/>
        </w:rPr>
        <w:t>fighter</w:t>
      </w:r>
      <w:r>
        <w:rPr>
          <w:spacing w:val="-11"/>
          <w:w w:val="105"/>
        </w:rPr>
        <w:t> </w:t>
      </w:r>
      <w:r>
        <w:rPr>
          <w:w w:val="105"/>
        </w:rPr>
        <w:t>sleeping</w:t>
      </w:r>
      <w:r>
        <w:rPr>
          <w:spacing w:val="-14"/>
          <w:w w:val="105"/>
        </w:rPr>
        <w:t> </w:t>
      </w:r>
      <w:r>
        <w:rPr>
          <w:w w:val="105"/>
        </w:rPr>
        <w:t>off</w:t>
      </w:r>
      <w:r>
        <w:rPr>
          <w:spacing w:val="-15"/>
          <w:w w:val="105"/>
        </w:rPr>
        <w:t> </w:t>
      </w:r>
      <w:r>
        <w:rPr>
          <w:w w:val="105"/>
        </w:rPr>
        <w:t>the</w:t>
      </w:r>
      <w:r>
        <w:rPr>
          <w:spacing w:val="-15"/>
          <w:w w:val="105"/>
        </w:rPr>
        <w:t> </w:t>
      </w:r>
      <w:r>
        <w:rPr>
          <w:w w:val="105"/>
        </w:rPr>
        <w:t>effects</w:t>
      </w:r>
      <w:r>
        <w:rPr>
          <w:spacing w:val="-14"/>
          <w:w w:val="105"/>
        </w:rPr>
        <w:t> </w:t>
      </w:r>
      <w:r>
        <w:rPr>
          <w:w w:val="105"/>
        </w:rPr>
        <w:t>of</w:t>
      </w:r>
      <w:r>
        <w:rPr>
          <w:spacing w:val="-15"/>
          <w:w w:val="105"/>
        </w:rPr>
        <w:t> </w:t>
      </w:r>
      <w:r>
        <w:rPr>
          <w:w w:val="105"/>
        </w:rPr>
        <w:t>the</w:t>
      </w:r>
      <w:r>
        <w:rPr>
          <w:spacing w:val="-14"/>
          <w:w w:val="105"/>
        </w:rPr>
        <w:t> </w:t>
      </w:r>
      <w:r>
        <w:rPr>
          <w:i/>
          <w:w w:val="105"/>
        </w:rPr>
        <w:t>power </w:t>
      </w:r>
      <w:r>
        <w:rPr>
          <w:i/>
          <w:w w:val="105"/>
        </w:rPr>
        <w:t>word</w:t>
      </w:r>
      <w:r>
        <w:rPr>
          <w:i/>
          <w:spacing w:val="-14"/>
          <w:w w:val="105"/>
        </w:rPr>
        <w:t> </w:t>
      </w:r>
      <w:r>
        <w:rPr>
          <w:i/>
          <w:w w:val="105"/>
        </w:rPr>
        <w:t>kill</w:t>
      </w:r>
      <w:r>
        <w:rPr>
          <w:i/>
          <w:spacing w:val="-13"/>
          <w:w w:val="105"/>
        </w:rPr>
        <w:t> </w:t>
      </w:r>
      <w:r>
        <w:rPr>
          <w:w w:val="105"/>
        </w:rPr>
        <w:t>spell</w:t>
      </w:r>
      <w:r>
        <w:rPr>
          <w:spacing w:val="-13"/>
          <w:w w:val="105"/>
        </w:rPr>
        <w:t> </w:t>
      </w:r>
      <w:r>
        <w:rPr>
          <w:w w:val="105"/>
        </w:rPr>
        <w:t>from</w:t>
      </w:r>
      <w:r>
        <w:rPr>
          <w:spacing w:val="-14"/>
          <w:w w:val="105"/>
        </w:rPr>
        <w:t> </w:t>
      </w:r>
      <w:r>
        <w:rPr>
          <w:w w:val="105"/>
        </w:rPr>
        <w:t>the</w:t>
      </w:r>
      <w:r>
        <w:rPr>
          <w:spacing w:val="-14"/>
          <w:w w:val="105"/>
        </w:rPr>
        <w:t> </w:t>
      </w:r>
      <w:r>
        <w:rPr>
          <w:w w:val="105"/>
        </w:rPr>
        <w:t>previous</w:t>
      </w:r>
      <w:r>
        <w:rPr>
          <w:spacing w:val="-13"/>
          <w:w w:val="105"/>
        </w:rPr>
        <w:t> </w:t>
      </w:r>
      <w:r>
        <w:rPr>
          <w:w w:val="105"/>
        </w:rPr>
        <w:t>example</w:t>
      </w:r>
      <w:r>
        <w:rPr>
          <w:spacing w:val="-14"/>
          <w:w w:val="105"/>
        </w:rPr>
        <w:t> </w:t>
      </w:r>
      <w:r>
        <w:rPr>
          <w:w w:val="105"/>
        </w:rPr>
        <w:t>would</w:t>
      </w:r>
      <w:r>
        <w:rPr>
          <w:spacing w:val="-13"/>
          <w:w w:val="105"/>
        </w:rPr>
        <w:t> </w:t>
      </w:r>
      <w:r>
        <w:rPr>
          <w:w w:val="105"/>
        </w:rPr>
        <w:t>recover</w:t>
      </w:r>
      <w:r>
        <w:rPr>
          <w:spacing w:val="-19"/>
          <w:w w:val="105"/>
        </w:rPr>
        <w:t> </w:t>
      </w:r>
      <w:r>
        <w:rPr>
          <w:w w:val="105"/>
        </w:rPr>
        <w:t>after</w:t>
      </w:r>
      <w:r>
        <w:rPr>
          <w:spacing w:val="-13"/>
          <w:w w:val="105"/>
        </w:rPr>
        <w:t> </w:t>
      </w:r>
      <w:r>
        <w:rPr>
          <w:w w:val="105"/>
        </w:rPr>
        <w:t>receiving</w:t>
      </w:r>
      <w:r>
        <w:rPr>
          <w:spacing w:val="-18"/>
          <w:w w:val="105"/>
        </w:rPr>
        <w:t> </w:t>
      </w:r>
      <w:r>
        <w:rPr>
          <w:w w:val="105"/>
        </w:rPr>
        <w:t>healing</w:t>
      </w:r>
      <w:r>
        <w:rPr>
          <w:spacing w:val="-14"/>
          <w:w w:val="105"/>
        </w:rPr>
        <w:t> </w:t>
      </w:r>
      <w:r>
        <w:rPr>
          <w:w w:val="105"/>
        </w:rPr>
        <w:t>sufficient</w:t>
      </w:r>
      <w:r>
        <w:rPr>
          <w:spacing w:val="-13"/>
          <w:w w:val="105"/>
        </w:rPr>
        <w:t> </w:t>
      </w:r>
      <w:r>
        <w:rPr>
          <w:w w:val="105"/>
        </w:rPr>
        <w:t>to raise his hit points above</w:t>
      </w:r>
      <w:r>
        <w:rPr>
          <w:spacing w:val="-12"/>
          <w:w w:val="105"/>
        </w:rPr>
        <w:t> </w:t>
      </w:r>
      <w:r>
        <w:rPr>
          <w:w w:val="105"/>
        </w:rPr>
        <w:t>60.</w:t>
      </w:r>
    </w:p>
    <w:p>
      <w:pPr>
        <w:pStyle w:val="BodyText"/>
        <w:spacing w:line="244" w:lineRule="auto" w:before="5"/>
        <w:ind w:right="460" w:firstLine="338"/>
      </w:pPr>
      <w:r>
        <w:rPr>
          <w:i/>
          <w:w w:val="105"/>
        </w:rPr>
        <w:t>Heroic</w:t>
      </w:r>
      <w:r>
        <w:rPr>
          <w:i/>
          <w:spacing w:val="-12"/>
          <w:w w:val="105"/>
        </w:rPr>
        <w:t> </w:t>
      </w:r>
      <w:r>
        <w:rPr>
          <w:i/>
          <w:w w:val="105"/>
        </w:rPr>
        <w:t>Effort:</w:t>
      </w:r>
      <w:r>
        <w:rPr>
          <w:i/>
          <w:spacing w:val="-11"/>
          <w:w w:val="105"/>
        </w:rPr>
        <w:t> </w:t>
      </w:r>
      <w:r>
        <w:rPr>
          <w:w w:val="105"/>
        </w:rPr>
        <w:t>As</w:t>
      </w:r>
      <w:r>
        <w:rPr>
          <w:spacing w:val="-11"/>
          <w:w w:val="105"/>
        </w:rPr>
        <w:t> </w:t>
      </w:r>
      <w:r>
        <w:rPr>
          <w:w w:val="105"/>
        </w:rPr>
        <w:t>a</w:t>
      </w:r>
      <w:r>
        <w:rPr>
          <w:spacing w:val="-12"/>
          <w:w w:val="105"/>
        </w:rPr>
        <w:t> </w:t>
      </w:r>
      <w:r>
        <w:rPr>
          <w:w w:val="105"/>
        </w:rPr>
        <w:t>last-ditch</w:t>
      </w:r>
      <w:r>
        <w:rPr>
          <w:spacing w:val="-11"/>
          <w:w w:val="105"/>
        </w:rPr>
        <w:t> </w:t>
      </w:r>
      <w:r>
        <w:rPr>
          <w:w w:val="105"/>
        </w:rPr>
        <w:t>effort</w:t>
      </w:r>
      <w:r>
        <w:rPr>
          <w:spacing w:val="-11"/>
          <w:w w:val="105"/>
        </w:rPr>
        <w:t> </w:t>
      </w:r>
      <w:r>
        <w:rPr>
          <w:w w:val="105"/>
        </w:rPr>
        <w:t>to</w:t>
      </w:r>
      <w:r>
        <w:rPr>
          <w:spacing w:val="-12"/>
          <w:w w:val="105"/>
        </w:rPr>
        <w:t> </w:t>
      </w:r>
      <w:r>
        <w:rPr>
          <w:w w:val="105"/>
        </w:rPr>
        <w:t>continue</w:t>
      </w:r>
      <w:r>
        <w:rPr>
          <w:spacing w:val="-11"/>
          <w:w w:val="105"/>
        </w:rPr>
        <w:t> </w:t>
      </w:r>
      <w:r>
        <w:rPr>
          <w:w w:val="105"/>
        </w:rPr>
        <w:t>a</w:t>
      </w:r>
      <w:r>
        <w:rPr>
          <w:spacing w:val="-11"/>
          <w:w w:val="105"/>
        </w:rPr>
        <w:t> </w:t>
      </w:r>
      <w:r>
        <w:rPr>
          <w:w w:val="105"/>
        </w:rPr>
        <w:t>battle,</w:t>
      </w:r>
      <w:r>
        <w:rPr>
          <w:spacing w:val="-12"/>
          <w:w w:val="105"/>
        </w:rPr>
        <w:t> </w:t>
      </w:r>
      <w:r>
        <w:rPr>
          <w:w w:val="105"/>
        </w:rPr>
        <w:t>a</w:t>
      </w:r>
      <w:r>
        <w:rPr>
          <w:spacing w:val="-11"/>
          <w:w w:val="105"/>
        </w:rPr>
        <w:t> </w:t>
      </w:r>
      <w:r>
        <w:rPr>
          <w:w w:val="105"/>
        </w:rPr>
        <w:t>fighter</w:t>
      </w:r>
      <w:r>
        <w:rPr>
          <w:spacing w:val="-11"/>
          <w:w w:val="105"/>
        </w:rPr>
        <w:t> </w:t>
      </w:r>
      <w:r>
        <w:rPr>
          <w:w w:val="105"/>
        </w:rPr>
        <w:t>can</w:t>
      </w:r>
      <w:r>
        <w:rPr>
          <w:spacing w:val="-12"/>
          <w:w w:val="105"/>
        </w:rPr>
        <w:t> </w:t>
      </w:r>
      <w:r>
        <w:rPr>
          <w:w w:val="105"/>
        </w:rPr>
        <w:t>use</w:t>
      </w:r>
      <w:r>
        <w:rPr>
          <w:spacing w:val="-11"/>
          <w:w w:val="105"/>
        </w:rPr>
        <w:t> </w:t>
      </w:r>
      <w:r>
        <w:rPr>
          <w:w w:val="105"/>
        </w:rPr>
        <w:t>the</w:t>
      </w:r>
      <w:r>
        <w:rPr>
          <w:spacing w:val="-11"/>
          <w:w w:val="105"/>
        </w:rPr>
        <w:t> </w:t>
      </w:r>
      <w:r>
        <w:rPr>
          <w:w w:val="105"/>
        </w:rPr>
        <w:t>hardiness skill</w:t>
      </w:r>
      <w:r>
        <w:rPr>
          <w:spacing w:val="-11"/>
          <w:w w:val="105"/>
        </w:rPr>
        <w:t> </w:t>
      </w:r>
      <w:r>
        <w:rPr>
          <w:w w:val="105"/>
        </w:rPr>
        <w:t>to</w:t>
      </w:r>
      <w:r>
        <w:rPr>
          <w:spacing w:val="-11"/>
          <w:w w:val="105"/>
        </w:rPr>
        <w:t> </w:t>
      </w:r>
      <w:r>
        <w:rPr>
          <w:w w:val="105"/>
        </w:rPr>
        <w:t>extend</w:t>
      </w:r>
      <w:r>
        <w:rPr>
          <w:spacing w:val="-11"/>
          <w:w w:val="105"/>
        </w:rPr>
        <w:t> </w:t>
      </w:r>
      <w:r>
        <w:rPr>
          <w:w w:val="105"/>
        </w:rPr>
        <w:t>his</w:t>
      </w:r>
      <w:r>
        <w:rPr>
          <w:spacing w:val="-11"/>
          <w:w w:val="105"/>
        </w:rPr>
        <w:t> </w:t>
      </w:r>
      <w:r>
        <w:rPr>
          <w:w w:val="105"/>
        </w:rPr>
        <w:t>life.</w:t>
      </w:r>
      <w:r>
        <w:rPr>
          <w:spacing w:val="-10"/>
          <w:w w:val="105"/>
        </w:rPr>
        <w:t> </w:t>
      </w:r>
      <w:r>
        <w:rPr>
          <w:w w:val="105"/>
        </w:rPr>
        <w:t>Instead</w:t>
      </w:r>
      <w:r>
        <w:rPr>
          <w:spacing w:val="-11"/>
          <w:w w:val="105"/>
        </w:rPr>
        <w:t> </w:t>
      </w:r>
      <w:r>
        <w:rPr>
          <w:w w:val="105"/>
        </w:rPr>
        <w:t>of</w:t>
      </w:r>
      <w:r>
        <w:rPr>
          <w:spacing w:val="-11"/>
          <w:w w:val="105"/>
        </w:rPr>
        <w:t> </w:t>
      </w:r>
      <w:r>
        <w:rPr>
          <w:w w:val="105"/>
        </w:rPr>
        <w:t>dying</w:t>
      </w:r>
      <w:r>
        <w:rPr>
          <w:spacing w:val="-11"/>
          <w:w w:val="105"/>
        </w:rPr>
        <w:t> </w:t>
      </w:r>
      <w:r>
        <w:rPr>
          <w:w w:val="105"/>
        </w:rPr>
        <w:t>at</w:t>
      </w:r>
      <w:r>
        <w:rPr>
          <w:spacing w:val="-11"/>
          <w:w w:val="105"/>
        </w:rPr>
        <w:t> </w:t>
      </w:r>
      <w:r>
        <w:rPr>
          <w:w w:val="105"/>
        </w:rPr>
        <w:t>zero</w:t>
      </w:r>
      <w:r>
        <w:rPr>
          <w:spacing w:val="-10"/>
          <w:w w:val="105"/>
        </w:rPr>
        <w:t> </w:t>
      </w:r>
      <w:r>
        <w:rPr>
          <w:w w:val="105"/>
        </w:rPr>
        <w:t>hit</w:t>
      </w:r>
      <w:r>
        <w:rPr>
          <w:spacing w:val="-11"/>
          <w:w w:val="105"/>
        </w:rPr>
        <w:t> </w:t>
      </w:r>
      <w:r>
        <w:rPr>
          <w:w w:val="105"/>
        </w:rPr>
        <w:t>points</w:t>
      </w:r>
      <w:r>
        <w:rPr>
          <w:spacing w:val="-11"/>
          <w:w w:val="105"/>
        </w:rPr>
        <w:t> </w:t>
      </w:r>
      <w:r>
        <w:rPr>
          <w:w w:val="105"/>
        </w:rPr>
        <w:t>(or</w:t>
      </w:r>
      <w:r>
        <w:rPr>
          <w:spacing w:val="-11"/>
          <w:w w:val="105"/>
        </w:rPr>
        <w:t> </w:t>
      </w:r>
      <w:r>
        <w:rPr>
          <w:w w:val="105"/>
        </w:rPr>
        <w:t>falling</w:t>
      </w:r>
      <w:r>
        <w:rPr>
          <w:spacing w:val="-11"/>
          <w:w w:val="105"/>
        </w:rPr>
        <w:t> </w:t>
      </w:r>
      <w:r>
        <w:rPr>
          <w:w w:val="105"/>
        </w:rPr>
        <w:t>unconscious</w:t>
      </w:r>
      <w:r>
        <w:rPr>
          <w:spacing w:val="-10"/>
          <w:w w:val="105"/>
        </w:rPr>
        <w:t> </w:t>
      </w:r>
      <w:r>
        <w:rPr>
          <w:w w:val="105"/>
        </w:rPr>
        <w:t>at</w:t>
      </w:r>
      <w:r>
        <w:rPr>
          <w:spacing w:val="-15"/>
          <w:w w:val="105"/>
        </w:rPr>
        <w:t> </w:t>
      </w:r>
      <w:r>
        <w:rPr>
          <w:w w:val="105"/>
        </w:rPr>
        <w:t>zero</w:t>
      </w:r>
      <w:r>
        <w:rPr>
          <w:spacing w:val="-11"/>
          <w:w w:val="105"/>
        </w:rPr>
        <w:t> </w:t>
      </w:r>
      <w:r>
        <w:rPr>
          <w:w w:val="105"/>
        </w:rPr>
        <w:t>hit points</w:t>
      </w:r>
      <w:r>
        <w:rPr>
          <w:spacing w:val="-11"/>
          <w:w w:val="105"/>
        </w:rPr>
        <w:t> </w:t>
      </w:r>
      <w:r>
        <w:rPr>
          <w:w w:val="105"/>
        </w:rPr>
        <w:t>and</w:t>
      </w:r>
      <w:r>
        <w:rPr>
          <w:spacing w:val="-11"/>
          <w:w w:val="105"/>
        </w:rPr>
        <w:t> </w:t>
      </w:r>
      <w:r>
        <w:rPr>
          <w:w w:val="105"/>
        </w:rPr>
        <w:t>dying</w:t>
      </w:r>
      <w:r>
        <w:rPr>
          <w:spacing w:val="-11"/>
          <w:w w:val="105"/>
        </w:rPr>
        <w:t> </w:t>
      </w:r>
      <w:r>
        <w:rPr>
          <w:w w:val="105"/>
        </w:rPr>
        <w:t>at</w:t>
      </w:r>
      <w:r>
        <w:rPr>
          <w:spacing w:val="-10"/>
          <w:w w:val="105"/>
        </w:rPr>
        <w:t> </w:t>
      </w:r>
      <w:r>
        <w:rPr>
          <w:w w:val="105"/>
        </w:rPr>
        <w:t>–10</w:t>
      </w:r>
      <w:r>
        <w:rPr>
          <w:spacing w:val="-11"/>
          <w:w w:val="105"/>
        </w:rPr>
        <w:t> </w:t>
      </w:r>
      <w:r>
        <w:rPr>
          <w:w w:val="105"/>
        </w:rPr>
        <w:t>if</w:t>
      </w:r>
      <w:r>
        <w:rPr>
          <w:spacing w:val="-11"/>
          <w:w w:val="105"/>
        </w:rPr>
        <w:t> </w:t>
      </w:r>
      <w:r>
        <w:rPr>
          <w:w w:val="105"/>
        </w:rPr>
        <w:t>the</w:t>
      </w:r>
      <w:r>
        <w:rPr>
          <w:spacing w:val="-10"/>
          <w:w w:val="105"/>
        </w:rPr>
        <w:t> </w:t>
      </w:r>
      <w:r>
        <w:rPr>
          <w:w w:val="105"/>
        </w:rPr>
        <w:t>optional</w:t>
      </w:r>
      <w:r>
        <w:rPr>
          <w:spacing w:val="-9"/>
          <w:w w:val="105"/>
        </w:rPr>
        <w:t> </w:t>
      </w:r>
      <w:r>
        <w:rPr>
          <w:i/>
          <w:w w:val="105"/>
        </w:rPr>
        <w:t>Hovering</w:t>
      </w:r>
      <w:r>
        <w:rPr>
          <w:i/>
          <w:spacing w:val="-11"/>
          <w:w w:val="105"/>
        </w:rPr>
        <w:t> </w:t>
      </w:r>
      <w:r>
        <w:rPr>
          <w:i/>
          <w:w w:val="105"/>
        </w:rPr>
        <w:t>at</w:t>
      </w:r>
      <w:r>
        <w:rPr>
          <w:i/>
          <w:spacing w:val="-11"/>
          <w:w w:val="105"/>
        </w:rPr>
        <w:t> </w:t>
      </w:r>
      <w:r>
        <w:rPr>
          <w:i/>
          <w:w w:val="105"/>
        </w:rPr>
        <w:t>Death’s</w:t>
      </w:r>
      <w:r>
        <w:rPr>
          <w:i/>
          <w:spacing w:val="-10"/>
          <w:w w:val="105"/>
        </w:rPr>
        <w:t> </w:t>
      </w:r>
      <w:r>
        <w:rPr>
          <w:i/>
          <w:w w:val="105"/>
        </w:rPr>
        <w:t>Door</w:t>
      </w:r>
      <w:r>
        <w:rPr>
          <w:i/>
          <w:spacing w:val="-9"/>
          <w:w w:val="105"/>
        </w:rPr>
        <w:t> </w:t>
      </w:r>
      <w:r>
        <w:rPr>
          <w:w w:val="105"/>
        </w:rPr>
        <w:t>rule</w:t>
      </w:r>
      <w:r>
        <w:rPr>
          <w:spacing w:val="-15"/>
          <w:w w:val="105"/>
        </w:rPr>
        <w:t> </w:t>
      </w:r>
      <w:r>
        <w:rPr>
          <w:w w:val="105"/>
        </w:rPr>
        <w:t>is</w:t>
      </w:r>
      <w:r>
        <w:rPr>
          <w:spacing w:val="-11"/>
          <w:w w:val="105"/>
        </w:rPr>
        <w:t> </w:t>
      </w:r>
      <w:r>
        <w:rPr>
          <w:w w:val="105"/>
        </w:rPr>
        <w:t>in</w:t>
      </w:r>
      <w:r>
        <w:rPr>
          <w:spacing w:val="-10"/>
          <w:w w:val="105"/>
        </w:rPr>
        <w:t> </w:t>
      </w:r>
      <w:r>
        <w:rPr>
          <w:w w:val="105"/>
        </w:rPr>
        <w:t>play),</w:t>
      </w:r>
      <w:r>
        <w:rPr>
          <w:spacing w:val="-15"/>
          <w:w w:val="105"/>
        </w:rPr>
        <w:t> </w:t>
      </w:r>
      <w:r>
        <w:rPr>
          <w:w w:val="105"/>
        </w:rPr>
        <w:t>a</w:t>
      </w:r>
      <w:r>
        <w:rPr>
          <w:spacing w:val="-7"/>
          <w:w w:val="105"/>
        </w:rPr>
        <w:t> </w:t>
      </w:r>
      <w:r>
        <w:rPr>
          <w:w w:val="105"/>
        </w:rPr>
        <w:t>warrior who</w:t>
      </w:r>
      <w:r>
        <w:rPr>
          <w:spacing w:val="-17"/>
          <w:w w:val="105"/>
        </w:rPr>
        <w:t> </w:t>
      </w:r>
      <w:r>
        <w:rPr>
          <w:w w:val="105"/>
        </w:rPr>
        <w:t>makes</w:t>
      </w:r>
      <w:r>
        <w:rPr>
          <w:spacing w:val="-16"/>
          <w:w w:val="105"/>
        </w:rPr>
        <w:t> </w:t>
      </w:r>
      <w:r>
        <w:rPr>
          <w:w w:val="105"/>
        </w:rPr>
        <w:t>a</w:t>
      </w:r>
      <w:r>
        <w:rPr>
          <w:spacing w:val="-16"/>
          <w:w w:val="105"/>
        </w:rPr>
        <w:t> </w:t>
      </w:r>
      <w:r>
        <w:rPr>
          <w:w w:val="105"/>
        </w:rPr>
        <w:t>successful</w:t>
      </w:r>
      <w:r>
        <w:rPr>
          <w:spacing w:val="-16"/>
          <w:w w:val="105"/>
        </w:rPr>
        <w:t> </w:t>
      </w:r>
      <w:r>
        <w:rPr>
          <w:w w:val="105"/>
        </w:rPr>
        <w:t>hardiness</w:t>
      </w:r>
      <w:r>
        <w:rPr>
          <w:spacing w:val="-16"/>
          <w:w w:val="105"/>
        </w:rPr>
        <w:t> </w:t>
      </w:r>
      <w:r>
        <w:rPr>
          <w:w w:val="105"/>
        </w:rPr>
        <w:t>check</w:t>
      </w:r>
      <w:r>
        <w:rPr>
          <w:spacing w:val="-16"/>
          <w:w w:val="105"/>
        </w:rPr>
        <w:t> </w:t>
      </w:r>
      <w:r>
        <w:rPr>
          <w:w w:val="105"/>
        </w:rPr>
        <w:t>can</w:t>
      </w:r>
      <w:r>
        <w:rPr>
          <w:spacing w:val="-16"/>
          <w:w w:val="105"/>
        </w:rPr>
        <w:t> </w:t>
      </w:r>
      <w:r>
        <w:rPr>
          <w:w w:val="105"/>
        </w:rPr>
        <w:t>continue</w:t>
      </w:r>
      <w:r>
        <w:rPr>
          <w:spacing w:val="-17"/>
          <w:w w:val="105"/>
        </w:rPr>
        <w:t> </w:t>
      </w:r>
      <w:r>
        <w:rPr>
          <w:w w:val="105"/>
        </w:rPr>
        <w:t>fighting</w:t>
      </w:r>
      <w:r>
        <w:rPr>
          <w:spacing w:val="-16"/>
          <w:w w:val="105"/>
        </w:rPr>
        <w:t> </w:t>
      </w:r>
      <w:r>
        <w:rPr>
          <w:w w:val="105"/>
        </w:rPr>
        <w:t>until</w:t>
      </w:r>
      <w:r>
        <w:rPr>
          <w:spacing w:val="-16"/>
          <w:w w:val="105"/>
        </w:rPr>
        <w:t> </w:t>
      </w:r>
      <w:r>
        <w:rPr>
          <w:w w:val="105"/>
        </w:rPr>
        <w:t>reaching</w:t>
      </w:r>
      <w:r>
        <w:rPr>
          <w:spacing w:val="-20"/>
          <w:w w:val="105"/>
        </w:rPr>
        <w:t> </w:t>
      </w:r>
      <w:r>
        <w:rPr>
          <w:w w:val="105"/>
        </w:rPr>
        <w:t>–20</w:t>
      </w:r>
      <w:r>
        <w:rPr>
          <w:spacing w:val="-13"/>
          <w:w w:val="105"/>
        </w:rPr>
        <w:t> </w:t>
      </w:r>
      <w:r>
        <w:rPr>
          <w:w w:val="105"/>
        </w:rPr>
        <w:t>hit</w:t>
      </w:r>
      <w:r>
        <w:rPr>
          <w:spacing w:val="-16"/>
          <w:w w:val="105"/>
        </w:rPr>
        <w:t> </w:t>
      </w:r>
      <w:r>
        <w:rPr>
          <w:w w:val="105"/>
        </w:rPr>
        <w:t>points. The character can function in this state for a number of rounds equal to his delay effect, suffering</w:t>
      </w:r>
      <w:r>
        <w:rPr>
          <w:spacing w:val="-9"/>
          <w:w w:val="105"/>
        </w:rPr>
        <w:t> </w:t>
      </w:r>
      <w:r>
        <w:rPr>
          <w:w w:val="105"/>
        </w:rPr>
        <w:t>the</w:t>
      </w:r>
      <w:r>
        <w:rPr>
          <w:spacing w:val="-8"/>
          <w:w w:val="105"/>
        </w:rPr>
        <w:t> </w:t>
      </w:r>
      <w:r>
        <w:rPr>
          <w:w w:val="105"/>
        </w:rPr>
        <w:t>appropriate</w:t>
      </w:r>
      <w:r>
        <w:rPr>
          <w:spacing w:val="-9"/>
          <w:w w:val="105"/>
        </w:rPr>
        <w:t> </w:t>
      </w:r>
      <w:r>
        <w:rPr>
          <w:w w:val="105"/>
        </w:rPr>
        <w:t>consequences</w:t>
      </w:r>
      <w:r>
        <w:rPr>
          <w:spacing w:val="-8"/>
          <w:w w:val="105"/>
        </w:rPr>
        <w:t> </w:t>
      </w:r>
      <w:r>
        <w:rPr>
          <w:w w:val="105"/>
        </w:rPr>
        <w:t>for</w:t>
      </w:r>
      <w:r>
        <w:rPr>
          <w:spacing w:val="-8"/>
          <w:w w:val="105"/>
        </w:rPr>
        <w:t> </w:t>
      </w:r>
      <w:r>
        <w:rPr>
          <w:w w:val="105"/>
        </w:rPr>
        <w:t>reduced</w:t>
      </w:r>
      <w:r>
        <w:rPr>
          <w:spacing w:val="-9"/>
          <w:w w:val="105"/>
        </w:rPr>
        <w:t> </w:t>
      </w:r>
      <w:r>
        <w:rPr>
          <w:w w:val="105"/>
        </w:rPr>
        <w:t>hit</w:t>
      </w:r>
      <w:r>
        <w:rPr>
          <w:spacing w:val="-8"/>
          <w:w w:val="105"/>
        </w:rPr>
        <w:t> </w:t>
      </w:r>
      <w:r>
        <w:rPr>
          <w:w w:val="105"/>
        </w:rPr>
        <w:t>points</w:t>
      </w:r>
      <w:r>
        <w:rPr>
          <w:spacing w:val="-9"/>
          <w:w w:val="105"/>
        </w:rPr>
        <w:t> </w:t>
      </w:r>
      <w:r>
        <w:rPr>
          <w:w w:val="105"/>
        </w:rPr>
        <w:t>at</w:t>
      </w:r>
      <w:r>
        <w:rPr>
          <w:spacing w:val="-8"/>
          <w:w w:val="105"/>
        </w:rPr>
        <w:t> </w:t>
      </w:r>
      <w:r>
        <w:rPr>
          <w:w w:val="105"/>
        </w:rPr>
        <w:t>the</w:t>
      </w:r>
      <w:r>
        <w:rPr>
          <w:spacing w:val="-8"/>
          <w:w w:val="105"/>
        </w:rPr>
        <w:t> </w:t>
      </w:r>
      <w:r>
        <w:rPr>
          <w:w w:val="105"/>
        </w:rPr>
        <w:t>end</w:t>
      </w:r>
      <w:r>
        <w:rPr>
          <w:spacing w:val="-9"/>
          <w:w w:val="105"/>
        </w:rPr>
        <w:t> </w:t>
      </w:r>
      <w:r>
        <w:rPr>
          <w:w w:val="105"/>
        </w:rPr>
        <w:t>of</w:t>
      </w:r>
      <w:r>
        <w:rPr>
          <w:spacing w:val="-8"/>
          <w:w w:val="105"/>
        </w:rPr>
        <w:t> </w:t>
      </w:r>
      <w:r>
        <w:rPr>
          <w:w w:val="105"/>
        </w:rPr>
        <w:t>the</w:t>
      </w:r>
      <w:r>
        <w:rPr>
          <w:spacing w:val="-9"/>
          <w:w w:val="105"/>
        </w:rPr>
        <w:t> </w:t>
      </w:r>
      <w:r>
        <w:rPr>
          <w:w w:val="105"/>
        </w:rPr>
        <w:t>delay.</w:t>
      </w:r>
    </w:p>
    <w:p>
      <w:pPr>
        <w:pStyle w:val="BodyText"/>
        <w:spacing w:line="244" w:lineRule="auto" w:before="9"/>
        <w:ind w:right="283" w:firstLine="338"/>
      </w:pPr>
      <w:r>
        <w:rPr>
          <w:w w:val="105"/>
        </w:rPr>
        <w:t>Use</w:t>
      </w:r>
      <w:r>
        <w:rPr>
          <w:spacing w:val="-12"/>
          <w:w w:val="105"/>
        </w:rPr>
        <w:t> </w:t>
      </w:r>
      <w:r>
        <w:rPr>
          <w:w w:val="105"/>
        </w:rPr>
        <w:t>of</w:t>
      </w:r>
      <w:r>
        <w:rPr>
          <w:spacing w:val="-12"/>
          <w:w w:val="105"/>
        </w:rPr>
        <w:t> </w:t>
      </w:r>
      <w:r>
        <w:rPr>
          <w:w w:val="105"/>
        </w:rPr>
        <w:t>this</w:t>
      </w:r>
      <w:r>
        <w:rPr>
          <w:spacing w:val="-12"/>
          <w:w w:val="105"/>
        </w:rPr>
        <w:t> </w:t>
      </w:r>
      <w:r>
        <w:rPr>
          <w:w w:val="105"/>
        </w:rPr>
        <w:t>skill</w:t>
      </w:r>
      <w:r>
        <w:rPr>
          <w:spacing w:val="-11"/>
          <w:w w:val="105"/>
        </w:rPr>
        <w:t> </w:t>
      </w:r>
      <w:r>
        <w:rPr>
          <w:w w:val="105"/>
        </w:rPr>
        <w:t>is</w:t>
      </w:r>
      <w:r>
        <w:rPr>
          <w:spacing w:val="-12"/>
          <w:w w:val="105"/>
        </w:rPr>
        <w:t> </w:t>
      </w:r>
      <w:r>
        <w:rPr>
          <w:w w:val="105"/>
        </w:rPr>
        <w:t>not</w:t>
      </w:r>
      <w:r>
        <w:rPr>
          <w:spacing w:val="-12"/>
          <w:w w:val="105"/>
        </w:rPr>
        <w:t> </w:t>
      </w:r>
      <w:r>
        <w:rPr>
          <w:w w:val="105"/>
        </w:rPr>
        <w:t>without</w:t>
      </w:r>
      <w:r>
        <w:rPr>
          <w:spacing w:val="-11"/>
          <w:w w:val="105"/>
        </w:rPr>
        <w:t> </w:t>
      </w:r>
      <w:r>
        <w:rPr>
          <w:w w:val="105"/>
        </w:rPr>
        <w:t>its</w:t>
      </w:r>
      <w:r>
        <w:rPr>
          <w:spacing w:val="-12"/>
          <w:w w:val="105"/>
        </w:rPr>
        <w:t> </w:t>
      </w:r>
      <w:r>
        <w:rPr>
          <w:w w:val="105"/>
        </w:rPr>
        <w:t>drawbacks,</w:t>
      </w:r>
      <w:r>
        <w:rPr>
          <w:spacing w:val="-12"/>
          <w:w w:val="105"/>
        </w:rPr>
        <w:t> </w:t>
      </w:r>
      <w:r>
        <w:rPr>
          <w:w w:val="105"/>
        </w:rPr>
        <w:t>however.</w:t>
      </w:r>
      <w:r>
        <w:rPr>
          <w:spacing w:val="-11"/>
          <w:w w:val="105"/>
        </w:rPr>
        <w:t> </w:t>
      </w:r>
      <w:r>
        <w:rPr>
          <w:w w:val="105"/>
        </w:rPr>
        <w:t>If</w:t>
      </w:r>
      <w:r>
        <w:rPr>
          <w:spacing w:val="-12"/>
          <w:w w:val="105"/>
        </w:rPr>
        <w:t> </w:t>
      </w:r>
      <w:r>
        <w:rPr>
          <w:w w:val="105"/>
        </w:rPr>
        <w:t>the</w:t>
      </w:r>
      <w:r>
        <w:rPr>
          <w:spacing w:val="-12"/>
          <w:w w:val="105"/>
        </w:rPr>
        <w:t> </w:t>
      </w:r>
      <w:r>
        <w:rPr>
          <w:w w:val="105"/>
        </w:rPr>
        <w:t>warrior</w:t>
      </w:r>
      <w:r>
        <w:rPr>
          <w:spacing w:val="-11"/>
          <w:w w:val="105"/>
        </w:rPr>
        <w:t> </w:t>
      </w:r>
      <w:r>
        <w:rPr>
          <w:w w:val="105"/>
        </w:rPr>
        <w:t>is</w:t>
      </w:r>
      <w:r>
        <w:rPr>
          <w:spacing w:val="-12"/>
          <w:w w:val="105"/>
        </w:rPr>
        <w:t> </w:t>
      </w:r>
      <w:r>
        <w:rPr>
          <w:w w:val="105"/>
        </w:rPr>
        <w:t>reduced</w:t>
      </w:r>
      <w:r>
        <w:rPr>
          <w:spacing w:val="-12"/>
          <w:w w:val="105"/>
        </w:rPr>
        <w:t> </w:t>
      </w:r>
      <w:r>
        <w:rPr>
          <w:w w:val="105"/>
        </w:rPr>
        <w:t>to</w:t>
      </w:r>
      <w:r>
        <w:rPr>
          <w:spacing w:val="-12"/>
          <w:w w:val="105"/>
        </w:rPr>
        <w:t> </w:t>
      </w:r>
      <w:r>
        <w:rPr>
          <w:w w:val="105"/>
        </w:rPr>
        <w:t>–20</w:t>
      </w:r>
      <w:r>
        <w:rPr>
          <w:spacing w:val="-11"/>
          <w:w w:val="105"/>
        </w:rPr>
        <w:t> </w:t>
      </w:r>
      <w:r>
        <w:rPr>
          <w:w w:val="105"/>
        </w:rPr>
        <w:t>hit points or less, the character is struck unconscious and dies once the delay expires. Once a character’s hit points drop to –20 or less, death is inevitable at the end of the delay period unless unusual conditions exist (see</w:t>
      </w:r>
      <w:r>
        <w:rPr>
          <w:spacing w:val="-14"/>
          <w:w w:val="105"/>
        </w:rPr>
        <w:t> </w:t>
      </w:r>
      <w:r>
        <w:rPr>
          <w:w w:val="105"/>
        </w:rPr>
        <w:t>below).</w:t>
      </w:r>
    </w:p>
    <w:p>
      <w:pPr>
        <w:pStyle w:val="BodyText"/>
        <w:spacing w:line="244" w:lineRule="auto" w:before="5"/>
        <w:ind w:right="322" w:firstLine="338"/>
      </w:pPr>
      <w:r>
        <w:rPr>
          <w:w w:val="105"/>
        </w:rPr>
        <w:t>Curative</w:t>
      </w:r>
      <w:r>
        <w:rPr>
          <w:spacing w:val="-14"/>
          <w:w w:val="105"/>
        </w:rPr>
        <w:t> </w:t>
      </w:r>
      <w:r>
        <w:rPr>
          <w:w w:val="105"/>
        </w:rPr>
        <w:t>spells</w:t>
      </w:r>
      <w:r>
        <w:rPr>
          <w:spacing w:val="-14"/>
          <w:w w:val="105"/>
        </w:rPr>
        <w:t> </w:t>
      </w:r>
      <w:r>
        <w:rPr>
          <w:w w:val="105"/>
        </w:rPr>
        <w:t>can</w:t>
      </w:r>
      <w:r>
        <w:rPr>
          <w:spacing w:val="-14"/>
          <w:w w:val="105"/>
        </w:rPr>
        <w:t> </w:t>
      </w:r>
      <w:r>
        <w:rPr>
          <w:w w:val="105"/>
        </w:rPr>
        <w:t>allow</w:t>
      </w:r>
      <w:r>
        <w:rPr>
          <w:spacing w:val="-14"/>
          <w:w w:val="105"/>
        </w:rPr>
        <w:t> </w:t>
      </w:r>
      <w:r>
        <w:rPr>
          <w:w w:val="105"/>
        </w:rPr>
        <w:t>a</w:t>
      </w:r>
      <w:r>
        <w:rPr>
          <w:spacing w:val="-13"/>
          <w:w w:val="105"/>
        </w:rPr>
        <w:t> </w:t>
      </w:r>
      <w:r>
        <w:rPr>
          <w:w w:val="105"/>
        </w:rPr>
        <w:t>warrior</w:t>
      </w:r>
      <w:r>
        <w:rPr>
          <w:spacing w:val="-14"/>
          <w:w w:val="105"/>
        </w:rPr>
        <w:t> </w:t>
      </w:r>
      <w:r>
        <w:rPr>
          <w:w w:val="105"/>
        </w:rPr>
        <w:t>struck</w:t>
      </w:r>
      <w:r>
        <w:rPr>
          <w:spacing w:val="-14"/>
          <w:w w:val="105"/>
        </w:rPr>
        <w:t> </w:t>
      </w:r>
      <w:r>
        <w:rPr>
          <w:w w:val="105"/>
        </w:rPr>
        <w:t>unconscious</w:t>
      </w:r>
      <w:r>
        <w:rPr>
          <w:spacing w:val="-14"/>
          <w:w w:val="105"/>
        </w:rPr>
        <w:t> </w:t>
      </w:r>
      <w:r>
        <w:rPr>
          <w:w w:val="105"/>
        </w:rPr>
        <w:t>by</w:t>
      </w:r>
      <w:r>
        <w:rPr>
          <w:spacing w:val="-14"/>
          <w:w w:val="105"/>
        </w:rPr>
        <w:t> </w:t>
      </w:r>
      <w:r>
        <w:rPr>
          <w:w w:val="105"/>
        </w:rPr>
        <w:t>being</w:t>
      </w:r>
      <w:r>
        <w:rPr>
          <w:spacing w:val="-13"/>
          <w:w w:val="105"/>
        </w:rPr>
        <w:t> </w:t>
      </w:r>
      <w:r>
        <w:rPr>
          <w:w w:val="105"/>
        </w:rPr>
        <w:t>reduced</w:t>
      </w:r>
      <w:r>
        <w:rPr>
          <w:spacing w:val="-14"/>
          <w:w w:val="105"/>
        </w:rPr>
        <w:t> </w:t>
      </w:r>
      <w:r>
        <w:rPr>
          <w:w w:val="105"/>
        </w:rPr>
        <w:t>–20</w:t>
      </w:r>
      <w:r>
        <w:rPr>
          <w:spacing w:val="-14"/>
          <w:w w:val="105"/>
        </w:rPr>
        <w:t> </w:t>
      </w:r>
      <w:r>
        <w:rPr>
          <w:w w:val="105"/>
        </w:rPr>
        <w:t>hit</w:t>
      </w:r>
      <w:r>
        <w:rPr>
          <w:spacing w:val="-14"/>
          <w:w w:val="105"/>
        </w:rPr>
        <w:t> </w:t>
      </w:r>
      <w:r>
        <w:rPr>
          <w:w w:val="105"/>
        </w:rPr>
        <w:t>points</w:t>
      </w:r>
      <w:r>
        <w:rPr>
          <w:spacing w:val="-14"/>
          <w:w w:val="105"/>
        </w:rPr>
        <w:t> </w:t>
      </w:r>
      <w:r>
        <w:rPr>
          <w:spacing w:val="-6"/>
          <w:w w:val="105"/>
        </w:rPr>
        <w:t>or </w:t>
      </w:r>
      <w:r>
        <w:rPr>
          <w:w w:val="105"/>
        </w:rPr>
        <w:t>less to rejoin a battle, but death still occurs at the end of the delay period. A </w:t>
      </w:r>
      <w:r>
        <w:rPr>
          <w:i/>
          <w:w w:val="105"/>
        </w:rPr>
        <w:t>raise dead </w:t>
      </w:r>
      <w:r>
        <w:rPr>
          <w:w w:val="105"/>
        </w:rPr>
        <w:t>or </w:t>
      </w:r>
      <w:r>
        <w:rPr>
          <w:i/>
          <w:w w:val="105"/>
        </w:rPr>
        <w:t>resurrection</w:t>
      </w:r>
      <w:r>
        <w:rPr>
          <w:i/>
          <w:spacing w:val="-7"/>
          <w:w w:val="105"/>
        </w:rPr>
        <w:t> </w:t>
      </w:r>
      <w:r>
        <w:rPr>
          <w:w w:val="105"/>
        </w:rPr>
        <w:t>spell</w:t>
      </w:r>
      <w:r>
        <w:rPr>
          <w:spacing w:val="-7"/>
          <w:w w:val="105"/>
        </w:rPr>
        <w:t> </w:t>
      </w:r>
      <w:r>
        <w:rPr>
          <w:w w:val="105"/>
        </w:rPr>
        <w:t>cast</w:t>
      </w:r>
      <w:r>
        <w:rPr>
          <w:spacing w:val="-6"/>
          <w:w w:val="105"/>
        </w:rPr>
        <w:t> </w:t>
      </w:r>
      <w:r>
        <w:rPr>
          <w:w w:val="105"/>
        </w:rPr>
        <w:t>during</w:t>
      </w:r>
      <w:r>
        <w:rPr>
          <w:spacing w:val="-6"/>
          <w:w w:val="105"/>
        </w:rPr>
        <w:t> </w:t>
      </w:r>
      <w:r>
        <w:rPr>
          <w:w w:val="105"/>
        </w:rPr>
        <w:t>the</w:t>
      </w:r>
      <w:r>
        <w:rPr>
          <w:spacing w:val="-6"/>
          <w:w w:val="105"/>
        </w:rPr>
        <w:t> </w:t>
      </w:r>
      <w:r>
        <w:rPr>
          <w:w w:val="105"/>
        </w:rPr>
        <w:t>delay</w:t>
      </w:r>
      <w:r>
        <w:rPr>
          <w:spacing w:val="-6"/>
          <w:w w:val="105"/>
        </w:rPr>
        <w:t> </w:t>
      </w:r>
      <w:r>
        <w:rPr>
          <w:w w:val="105"/>
        </w:rPr>
        <w:t>period</w:t>
      </w:r>
      <w:r>
        <w:rPr>
          <w:spacing w:val="-6"/>
          <w:w w:val="105"/>
        </w:rPr>
        <w:t> </w:t>
      </w:r>
      <w:r>
        <w:rPr>
          <w:w w:val="105"/>
        </w:rPr>
        <w:t>prevents</w:t>
      </w:r>
      <w:r>
        <w:rPr>
          <w:spacing w:val="-6"/>
          <w:w w:val="105"/>
        </w:rPr>
        <w:t> </w:t>
      </w:r>
      <w:r>
        <w:rPr>
          <w:w w:val="105"/>
        </w:rPr>
        <w:t>death</w:t>
      </w:r>
      <w:r>
        <w:rPr>
          <w:spacing w:val="-6"/>
          <w:w w:val="105"/>
        </w:rPr>
        <w:t> </w:t>
      </w:r>
      <w:r>
        <w:rPr>
          <w:w w:val="105"/>
        </w:rPr>
        <w:t>from</w:t>
      </w:r>
      <w:r>
        <w:rPr>
          <w:spacing w:val="-6"/>
          <w:w w:val="105"/>
        </w:rPr>
        <w:t> </w:t>
      </w:r>
      <w:r>
        <w:rPr>
          <w:w w:val="105"/>
        </w:rPr>
        <w:t>occurring.</w:t>
      </w:r>
    </w:p>
    <w:p>
      <w:pPr>
        <w:pStyle w:val="BodyText"/>
        <w:spacing w:line="247" w:lineRule="auto" w:before="4"/>
        <w:ind w:right="246" w:firstLine="338"/>
      </w:pPr>
      <w:r>
        <w:rPr>
          <w:w w:val="105"/>
        </w:rPr>
        <w:t>It is possible that a character with the ability to regenerate (from a magical item or high Constitution</w:t>
      </w:r>
      <w:r>
        <w:rPr>
          <w:spacing w:val="-13"/>
          <w:w w:val="105"/>
        </w:rPr>
        <w:t> </w:t>
      </w:r>
      <w:r>
        <w:rPr>
          <w:w w:val="105"/>
        </w:rPr>
        <w:t>score)</w:t>
      </w:r>
      <w:r>
        <w:rPr>
          <w:spacing w:val="-13"/>
          <w:w w:val="105"/>
        </w:rPr>
        <w:t> </w:t>
      </w:r>
      <w:r>
        <w:rPr>
          <w:w w:val="105"/>
        </w:rPr>
        <w:t>can</w:t>
      </w:r>
      <w:r>
        <w:rPr>
          <w:spacing w:val="-12"/>
          <w:w w:val="105"/>
        </w:rPr>
        <w:t> </w:t>
      </w:r>
      <w:r>
        <w:rPr>
          <w:w w:val="105"/>
        </w:rPr>
        <w:t>continue</w:t>
      </w:r>
      <w:r>
        <w:rPr>
          <w:spacing w:val="-13"/>
          <w:w w:val="105"/>
        </w:rPr>
        <w:t> </w:t>
      </w:r>
      <w:r>
        <w:rPr>
          <w:w w:val="105"/>
        </w:rPr>
        <w:t>fighting</w:t>
      </w:r>
      <w:r>
        <w:rPr>
          <w:spacing w:val="-12"/>
          <w:w w:val="105"/>
        </w:rPr>
        <w:t> </w:t>
      </w:r>
      <w:r>
        <w:rPr>
          <w:w w:val="105"/>
        </w:rPr>
        <w:t>even</w:t>
      </w:r>
      <w:r>
        <w:rPr>
          <w:spacing w:val="-13"/>
          <w:w w:val="105"/>
        </w:rPr>
        <w:t> </w:t>
      </w:r>
      <w:r>
        <w:rPr>
          <w:w w:val="105"/>
        </w:rPr>
        <w:t>after</w:t>
      </w:r>
      <w:r>
        <w:rPr>
          <w:spacing w:val="-12"/>
          <w:w w:val="105"/>
        </w:rPr>
        <w:t> </w:t>
      </w:r>
      <w:r>
        <w:rPr>
          <w:w w:val="105"/>
        </w:rPr>
        <w:t>being</w:t>
      </w:r>
      <w:r>
        <w:rPr>
          <w:spacing w:val="-13"/>
          <w:w w:val="105"/>
        </w:rPr>
        <w:t> </w:t>
      </w:r>
      <w:r>
        <w:rPr>
          <w:w w:val="105"/>
        </w:rPr>
        <w:t>reduced</w:t>
      </w:r>
      <w:r>
        <w:rPr>
          <w:spacing w:val="-12"/>
          <w:w w:val="105"/>
        </w:rPr>
        <w:t> </w:t>
      </w:r>
      <w:r>
        <w:rPr>
          <w:w w:val="105"/>
        </w:rPr>
        <w:t>to</w:t>
      </w:r>
      <w:r>
        <w:rPr>
          <w:spacing w:val="-13"/>
          <w:w w:val="105"/>
        </w:rPr>
        <w:t> </w:t>
      </w:r>
      <w:r>
        <w:rPr>
          <w:w w:val="105"/>
        </w:rPr>
        <w:t>–20</w:t>
      </w:r>
      <w:r>
        <w:rPr>
          <w:spacing w:val="-12"/>
          <w:w w:val="105"/>
        </w:rPr>
        <w:t> </w:t>
      </w:r>
      <w:r>
        <w:rPr>
          <w:w w:val="105"/>
        </w:rPr>
        <w:t>hit</w:t>
      </w:r>
      <w:r>
        <w:rPr>
          <w:spacing w:val="-13"/>
          <w:w w:val="105"/>
        </w:rPr>
        <w:t> </w:t>
      </w:r>
      <w:r>
        <w:rPr>
          <w:w w:val="105"/>
        </w:rPr>
        <w:t>points</w:t>
      </w:r>
      <w:r>
        <w:rPr>
          <w:spacing w:val="-12"/>
          <w:w w:val="105"/>
        </w:rPr>
        <w:t> </w:t>
      </w:r>
      <w:r>
        <w:rPr>
          <w:w w:val="105"/>
        </w:rPr>
        <w:t>or</w:t>
      </w:r>
      <w:r>
        <w:rPr>
          <w:spacing w:val="-13"/>
          <w:w w:val="105"/>
        </w:rPr>
        <w:t> </w:t>
      </w:r>
      <w:r>
        <w:rPr>
          <w:w w:val="105"/>
        </w:rPr>
        <w:t>less.</w:t>
      </w:r>
      <w:r>
        <w:rPr>
          <w:spacing w:val="-12"/>
          <w:w w:val="105"/>
        </w:rPr>
        <w:t> </w:t>
      </w:r>
      <w:r>
        <w:rPr>
          <w:w w:val="105"/>
        </w:rPr>
        <w:t>If regeneration increases the warrior’s hit points to –19 or more during the delay period, the character</w:t>
      </w:r>
      <w:r>
        <w:rPr>
          <w:spacing w:val="-14"/>
          <w:w w:val="105"/>
        </w:rPr>
        <w:t> </w:t>
      </w:r>
      <w:r>
        <w:rPr>
          <w:w w:val="105"/>
        </w:rPr>
        <w:t>regains</w:t>
      </w:r>
      <w:r>
        <w:rPr>
          <w:spacing w:val="-13"/>
          <w:w w:val="105"/>
        </w:rPr>
        <w:t> </w:t>
      </w:r>
      <w:r>
        <w:rPr>
          <w:w w:val="105"/>
        </w:rPr>
        <w:t>consciousness</w:t>
      </w:r>
      <w:r>
        <w:rPr>
          <w:spacing w:val="-13"/>
          <w:w w:val="105"/>
        </w:rPr>
        <w:t> </w:t>
      </w:r>
      <w:r>
        <w:rPr>
          <w:w w:val="105"/>
        </w:rPr>
        <w:t>and</w:t>
      </w:r>
      <w:r>
        <w:rPr>
          <w:spacing w:val="-14"/>
          <w:w w:val="105"/>
        </w:rPr>
        <w:t> </w:t>
      </w:r>
      <w:r>
        <w:rPr>
          <w:w w:val="105"/>
        </w:rPr>
        <w:t>does</w:t>
      </w:r>
      <w:r>
        <w:rPr>
          <w:spacing w:val="-13"/>
          <w:w w:val="105"/>
        </w:rPr>
        <w:t> </w:t>
      </w:r>
      <w:r>
        <w:rPr>
          <w:w w:val="105"/>
        </w:rPr>
        <w:t>not</w:t>
      </w:r>
      <w:r>
        <w:rPr>
          <w:spacing w:val="-13"/>
          <w:w w:val="105"/>
        </w:rPr>
        <w:t> </w:t>
      </w:r>
      <w:r>
        <w:rPr>
          <w:w w:val="105"/>
        </w:rPr>
        <w:t>die</w:t>
      </w:r>
      <w:r>
        <w:rPr>
          <w:spacing w:val="-14"/>
          <w:w w:val="105"/>
        </w:rPr>
        <w:t> </w:t>
      </w:r>
      <w:r>
        <w:rPr>
          <w:w w:val="105"/>
        </w:rPr>
        <w:t>if</w:t>
      </w:r>
      <w:r>
        <w:rPr>
          <w:spacing w:val="-13"/>
          <w:w w:val="105"/>
        </w:rPr>
        <w:t> </w:t>
      </w:r>
      <w:r>
        <w:rPr>
          <w:w w:val="105"/>
        </w:rPr>
        <w:t>he</w:t>
      </w:r>
      <w:r>
        <w:rPr>
          <w:spacing w:val="-13"/>
          <w:w w:val="105"/>
        </w:rPr>
        <w:t> </w:t>
      </w:r>
      <w:r>
        <w:rPr>
          <w:w w:val="105"/>
        </w:rPr>
        <w:t>receives</w:t>
      </w:r>
      <w:r>
        <w:rPr>
          <w:spacing w:val="-14"/>
          <w:w w:val="105"/>
        </w:rPr>
        <w:t> </w:t>
      </w:r>
      <w:r>
        <w:rPr>
          <w:w w:val="105"/>
        </w:rPr>
        <w:t>enough</w:t>
      </w:r>
      <w:r>
        <w:rPr>
          <w:spacing w:val="-13"/>
          <w:w w:val="105"/>
        </w:rPr>
        <w:t> </w:t>
      </w:r>
      <w:r>
        <w:rPr>
          <w:w w:val="105"/>
        </w:rPr>
        <w:t>healing</w:t>
      </w:r>
      <w:r>
        <w:rPr>
          <w:spacing w:val="-13"/>
          <w:w w:val="105"/>
        </w:rPr>
        <w:t> </w:t>
      </w:r>
      <w:r>
        <w:rPr>
          <w:w w:val="105"/>
        </w:rPr>
        <w:t>to</w:t>
      </w:r>
      <w:r>
        <w:rPr>
          <w:spacing w:val="-13"/>
          <w:w w:val="105"/>
        </w:rPr>
        <w:t> </w:t>
      </w:r>
      <w:r>
        <w:rPr>
          <w:w w:val="105"/>
        </w:rPr>
        <w:t>restore</w:t>
      </w:r>
      <w:r>
        <w:rPr>
          <w:spacing w:val="-14"/>
          <w:w w:val="105"/>
        </w:rPr>
        <w:t> </w:t>
      </w:r>
      <w:r>
        <w:rPr>
          <w:w w:val="105"/>
        </w:rPr>
        <w:t>him to</w:t>
      </w:r>
      <w:r>
        <w:rPr>
          <w:spacing w:val="-16"/>
          <w:w w:val="105"/>
        </w:rPr>
        <w:t> </w:t>
      </w:r>
      <w:r>
        <w:rPr>
          <w:w w:val="105"/>
        </w:rPr>
        <w:t>positive</w:t>
      </w:r>
      <w:r>
        <w:rPr>
          <w:spacing w:val="-15"/>
          <w:w w:val="105"/>
        </w:rPr>
        <w:t> </w:t>
      </w:r>
      <w:r>
        <w:rPr>
          <w:w w:val="105"/>
        </w:rPr>
        <w:t>hit</w:t>
      </w:r>
      <w:r>
        <w:rPr>
          <w:spacing w:val="-15"/>
          <w:w w:val="105"/>
        </w:rPr>
        <w:t> </w:t>
      </w:r>
      <w:r>
        <w:rPr>
          <w:w w:val="105"/>
        </w:rPr>
        <w:t>points</w:t>
      </w:r>
      <w:r>
        <w:rPr>
          <w:spacing w:val="-16"/>
          <w:w w:val="105"/>
        </w:rPr>
        <w:t> </w:t>
      </w:r>
      <w:r>
        <w:rPr>
          <w:w w:val="105"/>
        </w:rPr>
        <w:t>before</w:t>
      </w:r>
      <w:r>
        <w:rPr>
          <w:spacing w:val="-15"/>
          <w:w w:val="105"/>
        </w:rPr>
        <w:t> </w:t>
      </w:r>
      <w:r>
        <w:rPr>
          <w:w w:val="105"/>
        </w:rPr>
        <w:t>the</w:t>
      </w:r>
      <w:r>
        <w:rPr>
          <w:spacing w:val="-15"/>
          <w:w w:val="105"/>
        </w:rPr>
        <w:t> </w:t>
      </w:r>
      <w:r>
        <w:rPr>
          <w:w w:val="105"/>
        </w:rPr>
        <w:t>delay</w:t>
      </w:r>
      <w:r>
        <w:rPr>
          <w:spacing w:val="-16"/>
          <w:w w:val="105"/>
        </w:rPr>
        <w:t> </w:t>
      </w:r>
      <w:r>
        <w:rPr>
          <w:w w:val="105"/>
        </w:rPr>
        <w:t>ends.</w:t>
      </w:r>
      <w:r>
        <w:rPr>
          <w:spacing w:val="-15"/>
          <w:w w:val="105"/>
        </w:rPr>
        <w:t> </w:t>
      </w:r>
      <w:r>
        <w:rPr>
          <w:w w:val="105"/>
        </w:rPr>
        <w:t>Even</w:t>
      </w:r>
      <w:r>
        <w:rPr>
          <w:spacing w:val="-15"/>
          <w:w w:val="105"/>
        </w:rPr>
        <w:t> </w:t>
      </w:r>
      <w:r>
        <w:rPr>
          <w:w w:val="105"/>
        </w:rPr>
        <w:t>if</w:t>
      </w:r>
      <w:r>
        <w:rPr>
          <w:spacing w:val="-16"/>
          <w:w w:val="105"/>
        </w:rPr>
        <w:t> </w:t>
      </w:r>
      <w:r>
        <w:rPr>
          <w:w w:val="105"/>
        </w:rPr>
        <w:t>death</w:t>
      </w:r>
      <w:r>
        <w:rPr>
          <w:spacing w:val="-15"/>
          <w:w w:val="105"/>
        </w:rPr>
        <w:t> </w:t>
      </w:r>
      <w:r>
        <w:rPr>
          <w:w w:val="105"/>
        </w:rPr>
        <w:t>occurs,</w:t>
      </w:r>
      <w:r>
        <w:rPr>
          <w:spacing w:val="-15"/>
          <w:w w:val="105"/>
        </w:rPr>
        <w:t> </w:t>
      </w:r>
      <w:r>
        <w:rPr>
          <w:w w:val="105"/>
        </w:rPr>
        <w:t>regeneration</w:t>
      </w:r>
      <w:r>
        <w:rPr>
          <w:spacing w:val="-16"/>
          <w:w w:val="105"/>
        </w:rPr>
        <w:t> </w:t>
      </w:r>
      <w:r>
        <w:rPr>
          <w:w w:val="105"/>
        </w:rPr>
        <w:t>usually</w:t>
      </w:r>
      <w:r>
        <w:rPr>
          <w:spacing w:val="-15"/>
          <w:w w:val="105"/>
        </w:rPr>
        <w:t> </w:t>
      </w:r>
      <w:r>
        <w:rPr>
          <w:w w:val="105"/>
        </w:rPr>
        <w:t>restores a character much more quickly than the rest period the hardiness skill requires. A character returned</w:t>
      </w:r>
      <w:r>
        <w:rPr>
          <w:spacing w:val="-5"/>
          <w:w w:val="105"/>
        </w:rPr>
        <w:t> </w:t>
      </w:r>
      <w:r>
        <w:rPr>
          <w:w w:val="105"/>
        </w:rPr>
        <w:t>to</w:t>
      </w:r>
      <w:r>
        <w:rPr>
          <w:spacing w:val="-5"/>
          <w:w w:val="105"/>
        </w:rPr>
        <w:t> </w:t>
      </w:r>
      <w:r>
        <w:rPr>
          <w:w w:val="105"/>
        </w:rPr>
        <w:t>life</w:t>
      </w:r>
      <w:r>
        <w:rPr>
          <w:spacing w:val="-5"/>
          <w:w w:val="105"/>
        </w:rPr>
        <w:t> </w:t>
      </w:r>
      <w:r>
        <w:rPr>
          <w:w w:val="105"/>
        </w:rPr>
        <w:t>through</w:t>
      </w:r>
      <w:r>
        <w:rPr>
          <w:spacing w:val="-4"/>
          <w:w w:val="105"/>
        </w:rPr>
        <w:t> </w:t>
      </w:r>
      <w:r>
        <w:rPr>
          <w:w w:val="105"/>
        </w:rPr>
        <w:t>regeneration</w:t>
      </w:r>
      <w:r>
        <w:rPr>
          <w:spacing w:val="-5"/>
          <w:w w:val="105"/>
        </w:rPr>
        <w:t> </w:t>
      </w:r>
      <w:r>
        <w:rPr>
          <w:w w:val="105"/>
        </w:rPr>
        <w:t>need</w:t>
      </w:r>
      <w:r>
        <w:rPr>
          <w:spacing w:val="-5"/>
          <w:w w:val="105"/>
        </w:rPr>
        <w:t> </w:t>
      </w:r>
      <w:r>
        <w:rPr>
          <w:w w:val="105"/>
        </w:rPr>
        <w:t>not</w:t>
      </w:r>
      <w:r>
        <w:rPr>
          <w:spacing w:val="-5"/>
          <w:w w:val="105"/>
        </w:rPr>
        <w:t> </w:t>
      </w:r>
      <w:r>
        <w:rPr>
          <w:w w:val="105"/>
        </w:rPr>
        <w:t>make</w:t>
      </w:r>
      <w:r>
        <w:rPr>
          <w:spacing w:val="-5"/>
          <w:w w:val="105"/>
        </w:rPr>
        <w:t> </w:t>
      </w:r>
      <w:r>
        <w:rPr>
          <w:w w:val="105"/>
        </w:rPr>
        <w:t>a</w:t>
      </w:r>
      <w:r>
        <w:rPr>
          <w:spacing w:val="-4"/>
          <w:w w:val="105"/>
        </w:rPr>
        <w:t> </w:t>
      </w:r>
      <w:r>
        <w:rPr>
          <w:w w:val="105"/>
        </w:rPr>
        <w:t>system</w:t>
      </w:r>
      <w:r>
        <w:rPr>
          <w:spacing w:val="-5"/>
          <w:w w:val="105"/>
        </w:rPr>
        <w:t> </w:t>
      </w:r>
      <w:r>
        <w:rPr>
          <w:w w:val="105"/>
        </w:rPr>
        <w:t>shock</w:t>
      </w:r>
      <w:r>
        <w:rPr>
          <w:spacing w:val="-5"/>
          <w:w w:val="105"/>
        </w:rPr>
        <w:t> </w:t>
      </w:r>
      <w:r>
        <w:rPr>
          <w:w w:val="105"/>
        </w:rPr>
        <w:t>roll.</w:t>
      </w:r>
    </w:p>
    <w:p>
      <w:pPr>
        <w:pStyle w:val="BodyText"/>
        <w:spacing w:line="244" w:lineRule="auto"/>
        <w:ind w:right="316" w:firstLine="338"/>
      </w:pPr>
      <w:r>
        <w:rPr>
          <w:w w:val="105"/>
        </w:rPr>
        <w:t>An</w:t>
      </w:r>
      <w:r>
        <w:rPr>
          <w:spacing w:val="-14"/>
          <w:w w:val="105"/>
        </w:rPr>
        <w:t> </w:t>
      </w:r>
      <w:r>
        <w:rPr>
          <w:i/>
          <w:w w:val="105"/>
        </w:rPr>
        <w:t>amulet</w:t>
      </w:r>
      <w:r>
        <w:rPr>
          <w:i/>
          <w:spacing w:val="-14"/>
          <w:w w:val="105"/>
        </w:rPr>
        <w:t> </w:t>
      </w:r>
      <w:r>
        <w:rPr>
          <w:i/>
          <w:w w:val="105"/>
        </w:rPr>
        <w:t>of</w:t>
      </w:r>
      <w:r>
        <w:rPr>
          <w:i/>
          <w:spacing w:val="-14"/>
          <w:w w:val="105"/>
        </w:rPr>
        <w:t> </w:t>
      </w:r>
      <w:r>
        <w:rPr>
          <w:i/>
          <w:w w:val="105"/>
        </w:rPr>
        <w:t>life</w:t>
      </w:r>
      <w:r>
        <w:rPr>
          <w:i/>
          <w:spacing w:val="-14"/>
          <w:w w:val="105"/>
        </w:rPr>
        <w:t> </w:t>
      </w:r>
      <w:r>
        <w:rPr>
          <w:i/>
          <w:w w:val="105"/>
        </w:rPr>
        <w:t>protection</w:t>
      </w:r>
      <w:r>
        <w:rPr>
          <w:i/>
          <w:spacing w:val="-17"/>
          <w:w w:val="105"/>
        </w:rPr>
        <w:t> </w:t>
      </w:r>
      <w:r>
        <w:rPr>
          <w:w w:val="105"/>
        </w:rPr>
        <w:t>also</w:t>
      </w:r>
      <w:r>
        <w:rPr>
          <w:spacing w:val="-15"/>
          <w:w w:val="105"/>
        </w:rPr>
        <w:t> </w:t>
      </w:r>
      <w:r>
        <w:rPr>
          <w:w w:val="105"/>
        </w:rPr>
        <w:t>allows</w:t>
      </w:r>
      <w:r>
        <w:rPr>
          <w:spacing w:val="-14"/>
          <w:w w:val="105"/>
        </w:rPr>
        <w:t> </w:t>
      </w:r>
      <w:r>
        <w:rPr>
          <w:w w:val="105"/>
        </w:rPr>
        <w:t>a</w:t>
      </w:r>
      <w:r>
        <w:rPr>
          <w:spacing w:val="-14"/>
          <w:w w:val="105"/>
        </w:rPr>
        <w:t> </w:t>
      </w:r>
      <w:r>
        <w:rPr>
          <w:w w:val="105"/>
        </w:rPr>
        <w:t>warrior</w:t>
      </w:r>
      <w:r>
        <w:rPr>
          <w:spacing w:val="-14"/>
          <w:w w:val="105"/>
        </w:rPr>
        <w:t> </w:t>
      </w:r>
      <w:r>
        <w:rPr>
          <w:w w:val="105"/>
        </w:rPr>
        <w:t>to</w:t>
      </w:r>
      <w:r>
        <w:rPr>
          <w:spacing w:val="-14"/>
          <w:w w:val="105"/>
        </w:rPr>
        <w:t> </w:t>
      </w:r>
      <w:r>
        <w:rPr>
          <w:w w:val="105"/>
        </w:rPr>
        <w:t>continue</w:t>
      </w:r>
      <w:r>
        <w:rPr>
          <w:spacing w:val="-14"/>
          <w:w w:val="105"/>
        </w:rPr>
        <w:t> </w:t>
      </w:r>
      <w:r>
        <w:rPr>
          <w:w w:val="105"/>
        </w:rPr>
        <w:t>fighting</w:t>
      </w:r>
      <w:r>
        <w:rPr>
          <w:spacing w:val="-14"/>
          <w:w w:val="105"/>
        </w:rPr>
        <w:t> </w:t>
      </w:r>
      <w:r>
        <w:rPr>
          <w:w w:val="105"/>
        </w:rPr>
        <w:t>after</w:t>
      </w:r>
      <w:r>
        <w:rPr>
          <w:spacing w:val="-14"/>
          <w:w w:val="105"/>
        </w:rPr>
        <w:t> </w:t>
      </w:r>
      <w:r>
        <w:rPr>
          <w:w w:val="105"/>
        </w:rPr>
        <w:t>being</w:t>
      </w:r>
      <w:r>
        <w:rPr>
          <w:spacing w:val="-14"/>
          <w:w w:val="105"/>
        </w:rPr>
        <w:t> </w:t>
      </w:r>
      <w:r>
        <w:rPr>
          <w:w w:val="105"/>
        </w:rPr>
        <w:t>reduced to –20 hit points or less if the character receives sufficient healing to restore him to –19 hit points or more. The character still lapses back into death at the end of the delay period, but any</w:t>
      </w:r>
      <w:r>
        <w:rPr>
          <w:spacing w:val="-11"/>
          <w:w w:val="105"/>
        </w:rPr>
        <w:t> </w:t>
      </w:r>
      <w:r>
        <w:rPr>
          <w:w w:val="105"/>
        </w:rPr>
        <w:t>form</w:t>
      </w:r>
      <w:r>
        <w:rPr>
          <w:spacing w:val="-11"/>
          <w:w w:val="105"/>
        </w:rPr>
        <w:t> </w:t>
      </w:r>
      <w:r>
        <w:rPr>
          <w:w w:val="105"/>
        </w:rPr>
        <w:t>of</w:t>
      </w:r>
      <w:r>
        <w:rPr>
          <w:spacing w:val="-11"/>
          <w:w w:val="105"/>
        </w:rPr>
        <w:t> </w:t>
      </w:r>
      <w:r>
        <w:rPr>
          <w:w w:val="105"/>
        </w:rPr>
        <w:t>magical</w:t>
      </w:r>
      <w:r>
        <w:rPr>
          <w:spacing w:val="-11"/>
          <w:w w:val="105"/>
        </w:rPr>
        <w:t> </w:t>
      </w:r>
      <w:r>
        <w:rPr>
          <w:w w:val="105"/>
        </w:rPr>
        <w:t>healing</w:t>
      </w:r>
      <w:r>
        <w:rPr>
          <w:spacing w:val="-11"/>
          <w:w w:val="105"/>
        </w:rPr>
        <w:t> </w:t>
      </w:r>
      <w:r>
        <w:rPr>
          <w:w w:val="105"/>
        </w:rPr>
        <w:t>can</w:t>
      </w:r>
      <w:r>
        <w:rPr>
          <w:spacing w:val="-11"/>
          <w:w w:val="105"/>
        </w:rPr>
        <w:t> </w:t>
      </w:r>
      <w:r>
        <w:rPr>
          <w:w w:val="105"/>
        </w:rPr>
        <w:t>restore</w:t>
      </w:r>
      <w:r>
        <w:rPr>
          <w:spacing w:val="-10"/>
          <w:w w:val="105"/>
        </w:rPr>
        <w:t> </w:t>
      </w:r>
      <w:r>
        <w:rPr>
          <w:w w:val="105"/>
        </w:rPr>
        <w:t>him</w:t>
      </w:r>
      <w:r>
        <w:rPr>
          <w:spacing w:val="-11"/>
          <w:w w:val="105"/>
        </w:rPr>
        <w:t> </w:t>
      </w:r>
      <w:r>
        <w:rPr>
          <w:w w:val="105"/>
        </w:rPr>
        <w:t>to</w:t>
      </w:r>
      <w:r>
        <w:rPr>
          <w:spacing w:val="-11"/>
          <w:w w:val="105"/>
        </w:rPr>
        <w:t> </w:t>
      </w:r>
      <w:r>
        <w:rPr>
          <w:w w:val="105"/>
        </w:rPr>
        <w:t>life</w:t>
      </w:r>
      <w:r>
        <w:rPr>
          <w:spacing w:val="-11"/>
          <w:w w:val="105"/>
        </w:rPr>
        <w:t> </w:t>
      </w:r>
      <w:r>
        <w:rPr>
          <w:w w:val="105"/>
        </w:rPr>
        <w:t>(see</w:t>
      </w:r>
      <w:r>
        <w:rPr>
          <w:spacing w:val="-11"/>
          <w:w w:val="105"/>
        </w:rPr>
        <w:t> </w:t>
      </w:r>
      <w:r>
        <w:rPr>
          <w:w w:val="105"/>
        </w:rPr>
        <w:t>page</w:t>
      </w:r>
      <w:r>
        <w:rPr>
          <w:spacing w:val="-11"/>
          <w:w w:val="105"/>
        </w:rPr>
        <w:t> </w:t>
      </w:r>
      <w:r>
        <w:rPr>
          <w:w w:val="105"/>
        </w:rPr>
        <w:t>79)</w:t>
      </w:r>
      <w:r>
        <w:rPr>
          <w:spacing w:val="-11"/>
          <w:w w:val="105"/>
        </w:rPr>
        <w:t> </w:t>
      </w:r>
      <w:r>
        <w:rPr>
          <w:w w:val="105"/>
        </w:rPr>
        <w:t>and</w:t>
      </w:r>
      <w:r>
        <w:rPr>
          <w:spacing w:val="-11"/>
          <w:w w:val="105"/>
        </w:rPr>
        <w:t> </w:t>
      </w:r>
      <w:r>
        <w:rPr>
          <w:w w:val="105"/>
        </w:rPr>
        <w:t>no</w:t>
      </w:r>
      <w:r>
        <w:rPr>
          <w:spacing w:val="-11"/>
          <w:w w:val="105"/>
        </w:rPr>
        <w:t> </w:t>
      </w:r>
      <w:r>
        <w:rPr>
          <w:w w:val="105"/>
        </w:rPr>
        <w:t>system</w:t>
      </w:r>
      <w:r>
        <w:rPr>
          <w:spacing w:val="-11"/>
          <w:w w:val="105"/>
        </w:rPr>
        <w:t> </w:t>
      </w:r>
      <w:r>
        <w:rPr>
          <w:w w:val="105"/>
        </w:rPr>
        <w:t>shock</w:t>
      </w:r>
      <w:r>
        <w:rPr>
          <w:spacing w:val="-11"/>
          <w:w w:val="105"/>
        </w:rPr>
        <w:t> </w:t>
      </w:r>
      <w:r>
        <w:rPr>
          <w:w w:val="105"/>
        </w:rPr>
        <w:t>roll</w:t>
      </w:r>
      <w:r>
        <w:rPr>
          <w:spacing w:val="-10"/>
          <w:w w:val="105"/>
        </w:rPr>
        <w:t> </w:t>
      </w:r>
      <w:r>
        <w:rPr>
          <w:w w:val="105"/>
        </w:rPr>
        <w:t>is required.</w:t>
      </w:r>
    </w:p>
    <w:p>
      <w:pPr>
        <w:pStyle w:val="BodyText"/>
        <w:spacing w:line="247" w:lineRule="auto"/>
        <w:ind w:right="339" w:firstLine="338"/>
      </w:pPr>
      <w:r>
        <w:rPr>
          <w:w w:val="105"/>
        </w:rPr>
        <w:t>Each</w:t>
      </w:r>
      <w:r>
        <w:rPr>
          <w:spacing w:val="-13"/>
          <w:w w:val="105"/>
        </w:rPr>
        <w:t> </w:t>
      </w:r>
      <w:r>
        <w:rPr>
          <w:w w:val="105"/>
        </w:rPr>
        <w:t>use</w:t>
      </w:r>
      <w:r>
        <w:rPr>
          <w:spacing w:val="-12"/>
          <w:w w:val="105"/>
        </w:rPr>
        <w:t> </w:t>
      </w:r>
      <w:r>
        <w:rPr>
          <w:w w:val="105"/>
        </w:rPr>
        <w:t>of</w:t>
      </w:r>
      <w:r>
        <w:rPr>
          <w:spacing w:val="-12"/>
          <w:w w:val="105"/>
        </w:rPr>
        <w:t> </w:t>
      </w:r>
      <w:r>
        <w:rPr>
          <w:w w:val="105"/>
        </w:rPr>
        <w:t>the</w:t>
      </w:r>
      <w:r>
        <w:rPr>
          <w:spacing w:val="-13"/>
          <w:w w:val="105"/>
        </w:rPr>
        <w:t> </w:t>
      </w:r>
      <w:r>
        <w:rPr>
          <w:w w:val="105"/>
        </w:rPr>
        <w:t>hardiness</w:t>
      </w:r>
      <w:r>
        <w:rPr>
          <w:spacing w:val="-12"/>
          <w:w w:val="105"/>
        </w:rPr>
        <w:t> </w:t>
      </w:r>
      <w:r>
        <w:rPr>
          <w:w w:val="105"/>
        </w:rPr>
        <w:t>skill</w:t>
      </w:r>
      <w:r>
        <w:rPr>
          <w:spacing w:val="-12"/>
          <w:w w:val="105"/>
        </w:rPr>
        <w:t> </w:t>
      </w:r>
      <w:r>
        <w:rPr>
          <w:w w:val="105"/>
        </w:rPr>
        <w:t>lowers</w:t>
      </w:r>
      <w:r>
        <w:rPr>
          <w:spacing w:val="-13"/>
          <w:w w:val="105"/>
        </w:rPr>
        <w:t> </w:t>
      </w:r>
      <w:r>
        <w:rPr>
          <w:w w:val="105"/>
        </w:rPr>
        <w:t>the</w:t>
      </w:r>
      <w:r>
        <w:rPr>
          <w:spacing w:val="-12"/>
          <w:w w:val="105"/>
        </w:rPr>
        <w:t> </w:t>
      </w:r>
      <w:r>
        <w:rPr>
          <w:w w:val="105"/>
        </w:rPr>
        <w:t>warrior’s</w:t>
      </w:r>
      <w:r>
        <w:rPr>
          <w:spacing w:val="-12"/>
          <w:w w:val="105"/>
        </w:rPr>
        <w:t> </w:t>
      </w:r>
      <w:r>
        <w:rPr>
          <w:w w:val="105"/>
        </w:rPr>
        <w:t>base</w:t>
      </w:r>
      <w:r>
        <w:rPr>
          <w:spacing w:val="-13"/>
          <w:w w:val="105"/>
        </w:rPr>
        <w:t> </w:t>
      </w:r>
      <w:r>
        <w:rPr>
          <w:w w:val="105"/>
        </w:rPr>
        <w:t>bravery</w:t>
      </w:r>
      <w:r>
        <w:rPr>
          <w:spacing w:val="-12"/>
          <w:w w:val="105"/>
        </w:rPr>
        <w:t> </w:t>
      </w:r>
      <w:r>
        <w:rPr>
          <w:w w:val="105"/>
        </w:rPr>
        <w:t>score</w:t>
      </w:r>
      <w:r>
        <w:rPr>
          <w:spacing w:val="-12"/>
          <w:w w:val="105"/>
        </w:rPr>
        <w:t> </w:t>
      </w:r>
      <w:r>
        <w:rPr>
          <w:w w:val="105"/>
        </w:rPr>
        <w:t>by</w:t>
      </w:r>
      <w:r>
        <w:rPr>
          <w:spacing w:val="-12"/>
          <w:w w:val="105"/>
        </w:rPr>
        <w:t> </w:t>
      </w:r>
      <w:r>
        <w:rPr>
          <w:w w:val="105"/>
        </w:rPr>
        <w:t>two</w:t>
      </w:r>
      <w:r>
        <w:rPr>
          <w:spacing w:val="-13"/>
          <w:w w:val="105"/>
        </w:rPr>
        <w:t> </w:t>
      </w:r>
      <w:r>
        <w:rPr>
          <w:w w:val="105"/>
        </w:rPr>
        <w:t>for</w:t>
      </w:r>
      <w:r>
        <w:rPr>
          <w:spacing w:val="-12"/>
          <w:w w:val="105"/>
        </w:rPr>
        <w:t> </w:t>
      </w:r>
      <w:r>
        <w:rPr>
          <w:w w:val="105"/>
        </w:rPr>
        <w:t>the</w:t>
      </w:r>
      <w:r>
        <w:rPr>
          <w:spacing w:val="-12"/>
          <w:w w:val="105"/>
        </w:rPr>
        <w:t> </w:t>
      </w:r>
      <w:r>
        <w:rPr>
          <w:w w:val="105"/>
        </w:rPr>
        <w:t>rest of the day. The skill is ineffective if the character’s base bravery score has been reduced to zero or</w:t>
      </w:r>
      <w:r>
        <w:rPr>
          <w:spacing w:val="-4"/>
          <w:w w:val="105"/>
        </w:rPr>
        <w:t> </w:t>
      </w:r>
      <w:r>
        <w:rPr>
          <w:w w:val="105"/>
        </w:rPr>
        <w:t>less.</w:t>
      </w:r>
    </w:p>
    <w:p>
      <w:pPr>
        <w:pStyle w:val="BodyText"/>
        <w:ind w:left="0"/>
        <w:rPr>
          <w:sz w:val="24"/>
        </w:rPr>
      </w:pPr>
    </w:p>
    <w:p>
      <w:pPr>
        <w:pStyle w:val="BodyText"/>
        <w:ind w:left="0"/>
        <w:rPr>
          <w:sz w:val="24"/>
        </w:rPr>
      </w:pPr>
    </w:p>
    <w:p>
      <w:pPr>
        <w:pStyle w:val="BodyText"/>
        <w:spacing w:before="11"/>
        <w:ind w:left="0"/>
        <w:rPr>
          <w:sz w:val="19"/>
        </w:rPr>
      </w:pPr>
    </w:p>
    <w:p>
      <w:pPr>
        <w:pStyle w:val="Heading7"/>
      </w:pPr>
      <w:bookmarkStart w:name="_TOC_250157" w:id="249"/>
      <w:bookmarkEnd w:id="249"/>
      <w:r>
        <w:rPr>
          <w:color w:val="999999"/>
          <w:w w:val="105"/>
        </w:rPr>
        <w:t>Inner Focus</w:t>
      </w:r>
    </w:p>
    <w:p>
      <w:pPr>
        <w:pStyle w:val="ListParagraph"/>
        <w:numPr>
          <w:ilvl w:val="0"/>
          <w:numId w:val="45"/>
        </w:numPr>
        <w:tabs>
          <w:tab w:pos="380" w:val="left" w:leader="none"/>
        </w:tabs>
        <w:spacing w:line="252" w:lineRule="exact" w:before="0" w:after="0"/>
        <w:ind w:left="379" w:right="0" w:hanging="170"/>
        <w:jc w:val="left"/>
        <w:rPr>
          <w:sz w:val="22"/>
        </w:rPr>
      </w:pPr>
      <w:r>
        <w:rPr>
          <w:color w:val="999999"/>
          <w:w w:val="105"/>
          <w:sz w:val="22"/>
        </w:rPr>
        <w:t>slots (3CP), wisdom, warrior 10+, success:</w:t>
      </w:r>
      <w:r>
        <w:rPr>
          <w:color w:val="999999"/>
          <w:spacing w:val="-17"/>
          <w:w w:val="105"/>
          <w:sz w:val="22"/>
        </w:rPr>
        <w:t> </w:t>
      </w:r>
      <w:r>
        <w:rPr>
          <w:color w:val="999999"/>
          <w:w w:val="105"/>
          <w:sz w:val="22"/>
        </w:rPr>
        <w:t>4</w:t>
      </w:r>
    </w:p>
    <w:p>
      <w:pPr>
        <w:pStyle w:val="BodyText"/>
        <w:spacing w:line="244" w:lineRule="auto" w:before="6"/>
        <w:ind w:right="463"/>
      </w:pPr>
      <w:r>
        <w:rPr>
          <w:w w:val="105"/>
        </w:rPr>
        <w:t>Warriors</w:t>
      </w:r>
      <w:r>
        <w:rPr>
          <w:spacing w:val="-15"/>
          <w:w w:val="105"/>
        </w:rPr>
        <w:t> </w:t>
      </w:r>
      <w:r>
        <w:rPr>
          <w:w w:val="105"/>
        </w:rPr>
        <w:t>with</w:t>
      </w:r>
      <w:r>
        <w:rPr>
          <w:spacing w:val="-14"/>
          <w:w w:val="105"/>
        </w:rPr>
        <w:t> </w:t>
      </w:r>
      <w:r>
        <w:rPr>
          <w:w w:val="105"/>
        </w:rPr>
        <w:t>this</w:t>
      </w:r>
      <w:r>
        <w:rPr>
          <w:spacing w:val="-14"/>
          <w:w w:val="105"/>
        </w:rPr>
        <w:t> </w:t>
      </w:r>
      <w:r>
        <w:rPr>
          <w:w w:val="105"/>
        </w:rPr>
        <w:t>skill</w:t>
      </w:r>
      <w:r>
        <w:rPr>
          <w:spacing w:val="-15"/>
          <w:w w:val="105"/>
        </w:rPr>
        <w:t> </w:t>
      </w:r>
      <w:r>
        <w:rPr>
          <w:w w:val="105"/>
        </w:rPr>
        <w:t>can</w:t>
      </w:r>
      <w:r>
        <w:rPr>
          <w:spacing w:val="-14"/>
          <w:w w:val="105"/>
        </w:rPr>
        <w:t> </w:t>
      </w:r>
      <w:r>
        <w:rPr>
          <w:w w:val="105"/>
        </w:rPr>
        <w:t>marshal</w:t>
      </w:r>
      <w:r>
        <w:rPr>
          <w:spacing w:val="-14"/>
          <w:w w:val="105"/>
        </w:rPr>
        <w:t> </w:t>
      </w:r>
      <w:r>
        <w:rPr>
          <w:w w:val="105"/>
        </w:rPr>
        <w:t>their</w:t>
      </w:r>
      <w:r>
        <w:rPr>
          <w:spacing w:val="-15"/>
          <w:w w:val="105"/>
        </w:rPr>
        <w:t> </w:t>
      </w:r>
      <w:r>
        <w:rPr>
          <w:w w:val="105"/>
        </w:rPr>
        <w:t>personal</w:t>
      </w:r>
      <w:r>
        <w:rPr>
          <w:spacing w:val="-14"/>
          <w:w w:val="105"/>
        </w:rPr>
        <w:t> </w:t>
      </w:r>
      <w:r>
        <w:rPr>
          <w:w w:val="105"/>
        </w:rPr>
        <w:t>energies</w:t>
      </w:r>
      <w:r>
        <w:rPr>
          <w:spacing w:val="-14"/>
          <w:w w:val="105"/>
        </w:rPr>
        <w:t> </w:t>
      </w:r>
      <w:r>
        <w:rPr>
          <w:w w:val="105"/>
        </w:rPr>
        <w:t>to</w:t>
      </w:r>
      <w:r>
        <w:rPr>
          <w:spacing w:val="-15"/>
          <w:w w:val="105"/>
        </w:rPr>
        <w:t> </w:t>
      </w:r>
      <w:r>
        <w:rPr>
          <w:w w:val="105"/>
        </w:rPr>
        <w:t>provide</w:t>
      </w:r>
      <w:r>
        <w:rPr>
          <w:spacing w:val="-14"/>
          <w:w w:val="105"/>
        </w:rPr>
        <w:t> </w:t>
      </w:r>
      <w:r>
        <w:rPr>
          <w:w w:val="105"/>
        </w:rPr>
        <w:t>a</w:t>
      </w:r>
      <w:r>
        <w:rPr>
          <w:spacing w:val="-15"/>
          <w:w w:val="105"/>
        </w:rPr>
        <w:t> </w:t>
      </w:r>
      <w:r>
        <w:rPr>
          <w:w w:val="105"/>
        </w:rPr>
        <w:t>temporary</w:t>
      </w:r>
      <w:r>
        <w:rPr>
          <w:spacing w:val="-14"/>
          <w:w w:val="105"/>
        </w:rPr>
        <w:t> </w:t>
      </w:r>
      <w:r>
        <w:rPr>
          <w:w w:val="105"/>
        </w:rPr>
        <w:t>bonus</w:t>
      </w:r>
      <w:r>
        <w:rPr>
          <w:spacing w:val="-14"/>
          <w:w w:val="105"/>
        </w:rPr>
        <w:t> </w:t>
      </w:r>
      <w:r>
        <w:rPr>
          <w:w w:val="105"/>
        </w:rPr>
        <w:t>to their Strength, Dexterity, or Constitution</w:t>
      </w:r>
      <w:r>
        <w:rPr>
          <w:spacing w:val="-16"/>
          <w:w w:val="105"/>
        </w:rPr>
        <w:t> </w:t>
      </w:r>
      <w:r>
        <w:rPr>
          <w:w w:val="105"/>
        </w:rPr>
        <w:t>scores.</w:t>
      </w:r>
    </w:p>
    <w:p>
      <w:pPr>
        <w:pStyle w:val="BodyText"/>
        <w:spacing w:line="247" w:lineRule="auto" w:before="2"/>
        <w:ind w:right="240" w:firstLine="338"/>
        <w:rPr>
          <w:i/>
        </w:rPr>
      </w:pPr>
      <w:r>
        <w:rPr>
          <w:w w:val="105"/>
        </w:rPr>
        <w:t>By concentrating for one round and making a successful skill check, the warrior can improve one of the three eligible ability scores to the value listed on the table below. The improvement lasts one round per character level. Because the majority of the character’s energy is directed to the improved ability score, the other two ability scores are reduced by two for the same duration. Reductions lower scores by two full points; an extraordinary Strength</w:t>
      </w:r>
      <w:r>
        <w:rPr>
          <w:spacing w:val="-15"/>
          <w:w w:val="105"/>
        </w:rPr>
        <w:t> </w:t>
      </w:r>
      <w:r>
        <w:rPr>
          <w:w w:val="105"/>
        </w:rPr>
        <w:t>score</w:t>
      </w:r>
      <w:r>
        <w:rPr>
          <w:spacing w:val="-14"/>
          <w:w w:val="105"/>
        </w:rPr>
        <w:t> </w:t>
      </w:r>
      <w:r>
        <w:rPr>
          <w:w w:val="105"/>
        </w:rPr>
        <w:t>(18/01–18/00)</w:t>
      </w:r>
      <w:r>
        <w:rPr>
          <w:spacing w:val="-15"/>
          <w:w w:val="105"/>
        </w:rPr>
        <w:t> </w:t>
      </w:r>
      <w:r>
        <w:rPr>
          <w:w w:val="105"/>
        </w:rPr>
        <w:t>is</w:t>
      </w:r>
      <w:r>
        <w:rPr>
          <w:spacing w:val="-14"/>
          <w:w w:val="105"/>
        </w:rPr>
        <w:t> </w:t>
      </w:r>
      <w:r>
        <w:rPr>
          <w:w w:val="105"/>
        </w:rPr>
        <w:t>reduced</w:t>
      </w:r>
      <w:r>
        <w:rPr>
          <w:spacing w:val="-15"/>
          <w:w w:val="105"/>
        </w:rPr>
        <w:t> </w:t>
      </w:r>
      <w:r>
        <w:rPr>
          <w:w w:val="105"/>
        </w:rPr>
        <w:t>to</w:t>
      </w:r>
      <w:r>
        <w:rPr>
          <w:spacing w:val="-14"/>
          <w:w w:val="105"/>
        </w:rPr>
        <w:t> </w:t>
      </w:r>
      <w:r>
        <w:rPr>
          <w:w w:val="105"/>
        </w:rPr>
        <w:t>16.</w:t>
      </w:r>
      <w:r>
        <w:rPr>
          <w:spacing w:val="-15"/>
          <w:w w:val="105"/>
        </w:rPr>
        <w:t> </w:t>
      </w:r>
      <w:r>
        <w:rPr>
          <w:w w:val="105"/>
        </w:rPr>
        <w:t>The</w:t>
      </w:r>
      <w:r>
        <w:rPr>
          <w:spacing w:val="-14"/>
          <w:w w:val="105"/>
        </w:rPr>
        <w:t> </w:t>
      </w:r>
      <w:r>
        <w:rPr>
          <w:w w:val="105"/>
        </w:rPr>
        <w:t>warrior</w:t>
      </w:r>
      <w:r>
        <w:rPr>
          <w:spacing w:val="-15"/>
          <w:w w:val="105"/>
        </w:rPr>
        <w:t> </w:t>
      </w:r>
      <w:r>
        <w:rPr>
          <w:w w:val="105"/>
        </w:rPr>
        <w:t>can</w:t>
      </w:r>
      <w:r>
        <w:rPr>
          <w:spacing w:val="-14"/>
          <w:w w:val="105"/>
        </w:rPr>
        <w:t> </w:t>
      </w:r>
      <w:r>
        <w:rPr>
          <w:w w:val="105"/>
        </w:rPr>
        <w:t>end</w:t>
      </w:r>
      <w:r>
        <w:rPr>
          <w:spacing w:val="-14"/>
          <w:w w:val="105"/>
        </w:rPr>
        <w:t> </w:t>
      </w:r>
      <w:r>
        <w:rPr>
          <w:w w:val="105"/>
        </w:rPr>
        <w:t>the</w:t>
      </w:r>
      <w:r>
        <w:rPr>
          <w:spacing w:val="-15"/>
          <w:w w:val="105"/>
        </w:rPr>
        <w:t> </w:t>
      </w:r>
      <w:r>
        <w:rPr>
          <w:w w:val="105"/>
        </w:rPr>
        <w:t>boost—and</w:t>
      </w:r>
      <w:r>
        <w:rPr>
          <w:spacing w:val="-14"/>
          <w:w w:val="105"/>
        </w:rPr>
        <w:t> </w:t>
      </w:r>
      <w:r>
        <w:rPr>
          <w:w w:val="105"/>
        </w:rPr>
        <w:t>restore</w:t>
      </w:r>
      <w:r>
        <w:rPr>
          <w:spacing w:val="-15"/>
          <w:w w:val="105"/>
        </w:rPr>
        <w:t> </w:t>
      </w:r>
      <w:r>
        <w:rPr>
          <w:spacing w:val="-4"/>
          <w:w w:val="105"/>
        </w:rPr>
        <w:t>the </w:t>
      </w:r>
      <w:r>
        <w:rPr>
          <w:w w:val="105"/>
        </w:rPr>
        <w:t>values</w:t>
      </w:r>
      <w:r>
        <w:rPr>
          <w:spacing w:val="-12"/>
          <w:w w:val="105"/>
        </w:rPr>
        <w:t> </w:t>
      </w:r>
      <w:r>
        <w:rPr>
          <w:w w:val="105"/>
        </w:rPr>
        <w:t>of</w:t>
      </w:r>
      <w:r>
        <w:rPr>
          <w:spacing w:val="-12"/>
          <w:w w:val="105"/>
        </w:rPr>
        <w:t> </w:t>
      </w:r>
      <w:r>
        <w:rPr>
          <w:w w:val="105"/>
        </w:rPr>
        <w:t>the</w:t>
      </w:r>
      <w:r>
        <w:rPr>
          <w:spacing w:val="-11"/>
          <w:w w:val="105"/>
        </w:rPr>
        <w:t> </w:t>
      </w:r>
      <w:r>
        <w:rPr>
          <w:w w:val="105"/>
        </w:rPr>
        <w:t>other</w:t>
      </w:r>
      <w:r>
        <w:rPr>
          <w:spacing w:val="-12"/>
          <w:w w:val="105"/>
        </w:rPr>
        <w:t> </w:t>
      </w:r>
      <w:r>
        <w:rPr>
          <w:w w:val="105"/>
        </w:rPr>
        <w:t>scores—at</w:t>
      </w:r>
      <w:r>
        <w:rPr>
          <w:spacing w:val="-11"/>
          <w:w w:val="105"/>
        </w:rPr>
        <w:t> </w:t>
      </w:r>
      <w:r>
        <w:rPr>
          <w:w w:val="105"/>
        </w:rPr>
        <w:t>any</w:t>
      </w:r>
      <w:r>
        <w:rPr>
          <w:spacing w:val="-12"/>
          <w:w w:val="105"/>
        </w:rPr>
        <w:t> </w:t>
      </w:r>
      <w:r>
        <w:rPr>
          <w:w w:val="105"/>
        </w:rPr>
        <w:t>time.</w:t>
      </w:r>
      <w:r>
        <w:rPr>
          <w:spacing w:val="-11"/>
          <w:w w:val="105"/>
        </w:rPr>
        <w:t> </w:t>
      </w:r>
      <w:r>
        <w:rPr>
          <w:w w:val="105"/>
        </w:rPr>
        <w:t>If</w:t>
      </w:r>
      <w:r>
        <w:rPr>
          <w:spacing w:val="-12"/>
          <w:w w:val="105"/>
        </w:rPr>
        <w:t> </w:t>
      </w:r>
      <w:r>
        <w:rPr>
          <w:w w:val="105"/>
        </w:rPr>
        <w:t>the</w:t>
      </w:r>
      <w:r>
        <w:rPr>
          <w:spacing w:val="-11"/>
          <w:w w:val="105"/>
        </w:rPr>
        <w:t> </w:t>
      </w:r>
      <w:r>
        <w:rPr>
          <w:w w:val="105"/>
        </w:rPr>
        <w:t>character’s</w:t>
      </w:r>
      <w:r>
        <w:rPr>
          <w:spacing w:val="-16"/>
          <w:w w:val="105"/>
        </w:rPr>
        <w:t> </w:t>
      </w:r>
      <w:r>
        <w:rPr>
          <w:w w:val="105"/>
        </w:rPr>
        <w:t>ability</w:t>
      </w:r>
      <w:r>
        <w:rPr>
          <w:spacing w:val="-12"/>
          <w:w w:val="105"/>
        </w:rPr>
        <w:t> </w:t>
      </w:r>
      <w:r>
        <w:rPr>
          <w:w w:val="105"/>
        </w:rPr>
        <w:t>score</w:t>
      </w:r>
      <w:r>
        <w:rPr>
          <w:spacing w:val="-11"/>
          <w:w w:val="105"/>
        </w:rPr>
        <w:t> </w:t>
      </w:r>
      <w:r>
        <w:rPr>
          <w:w w:val="105"/>
        </w:rPr>
        <w:t>is</w:t>
      </w:r>
      <w:r>
        <w:rPr>
          <w:spacing w:val="-12"/>
          <w:w w:val="105"/>
        </w:rPr>
        <w:t> </w:t>
      </w:r>
      <w:r>
        <w:rPr>
          <w:w w:val="105"/>
        </w:rPr>
        <w:t>already</w:t>
      </w:r>
      <w:r>
        <w:rPr>
          <w:spacing w:val="-11"/>
          <w:w w:val="105"/>
        </w:rPr>
        <w:t> </w:t>
      </w:r>
      <w:r>
        <w:rPr>
          <w:w w:val="105"/>
        </w:rPr>
        <w:t>higher</w:t>
      </w:r>
      <w:r>
        <w:rPr>
          <w:spacing w:val="-12"/>
          <w:w w:val="105"/>
        </w:rPr>
        <w:t> </w:t>
      </w:r>
      <w:r>
        <w:rPr>
          <w:w w:val="105"/>
        </w:rPr>
        <w:t>than the</w:t>
      </w:r>
      <w:r>
        <w:rPr>
          <w:spacing w:val="-13"/>
          <w:w w:val="105"/>
        </w:rPr>
        <w:t> </w:t>
      </w:r>
      <w:r>
        <w:rPr>
          <w:w w:val="105"/>
        </w:rPr>
        <w:t>value</w:t>
      </w:r>
      <w:r>
        <w:rPr>
          <w:spacing w:val="-12"/>
          <w:w w:val="105"/>
        </w:rPr>
        <w:t> </w:t>
      </w:r>
      <w:r>
        <w:rPr>
          <w:w w:val="105"/>
        </w:rPr>
        <w:t>listed</w:t>
      </w:r>
      <w:r>
        <w:rPr>
          <w:spacing w:val="-12"/>
          <w:w w:val="105"/>
        </w:rPr>
        <w:t> </w:t>
      </w:r>
      <w:r>
        <w:rPr>
          <w:w w:val="105"/>
        </w:rPr>
        <w:t>on</w:t>
      </w:r>
      <w:r>
        <w:rPr>
          <w:spacing w:val="-12"/>
          <w:w w:val="105"/>
        </w:rPr>
        <w:t> </w:t>
      </w:r>
      <w:r>
        <w:rPr>
          <w:w w:val="105"/>
        </w:rPr>
        <w:t>the</w:t>
      </w:r>
      <w:r>
        <w:rPr>
          <w:spacing w:val="-12"/>
          <w:w w:val="105"/>
        </w:rPr>
        <w:t> </w:t>
      </w:r>
      <w:r>
        <w:rPr>
          <w:w w:val="105"/>
        </w:rPr>
        <w:t>table,</w:t>
      </w:r>
      <w:r>
        <w:rPr>
          <w:spacing w:val="-12"/>
          <w:w w:val="105"/>
        </w:rPr>
        <w:t> </w:t>
      </w:r>
      <w:r>
        <w:rPr>
          <w:w w:val="105"/>
        </w:rPr>
        <w:t>this</w:t>
      </w:r>
      <w:r>
        <w:rPr>
          <w:spacing w:val="-12"/>
          <w:w w:val="105"/>
        </w:rPr>
        <w:t> </w:t>
      </w:r>
      <w:r>
        <w:rPr>
          <w:w w:val="105"/>
        </w:rPr>
        <w:t>skill</w:t>
      </w:r>
      <w:r>
        <w:rPr>
          <w:spacing w:val="-12"/>
          <w:w w:val="105"/>
        </w:rPr>
        <w:t> </w:t>
      </w:r>
      <w:r>
        <w:rPr>
          <w:w w:val="105"/>
        </w:rPr>
        <w:t>has</w:t>
      </w:r>
      <w:r>
        <w:rPr>
          <w:spacing w:val="-12"/>
          <w:w w:val="105"/>
        </w:rPr>
        <w:t> </w:t>
      </w:r>
      <w:r>
        <w:rPr>
          <w:w w:val="105"/>
        </w:rPr>
        <w:t>no</w:t>
      </w:r>
      <w:r>
        <w:rPr>
          <w:spacing w:val="-12"/>
          <w:w w:val="105"/>
        </w:rPr>
        <w:t> </w:t>
      </w:r>
      <w:r>
        <w:rPr>
          <w:w w:val="105"/>
        </w:rPr>
        <w:t>effect.</w:t>
      </w:r>
      <w:r>
        <w:rPr>
          <w:spacing w:val="-12"/>
          <w:w w:val="105"/>
        </w:rPr>
        <w:t> </w:t>
      </w:r>
      <w:r>
        <w:rPr>
          <w:w w:val="105"/>
        </w:rPr>
        <w:t>If</w:t>
      </w:r>
      <w:r>
        <w:rPr>
          <w:spacing w:val="-12"/>
          <w:w w:val="105"/>
        </w:rPr>
        <w:t> </w:t>
      </w:r>
      <w:r>
        <w:rPr>
          <w:w w:val="105"/>
        </w:rPr>
        <w:t>the</w:t>
      </w:r>
      <w:r>
        <w:rPr>
          <w:spacing w:val="-12"/>
          <w:w w:val="105"/>
        </w:rPr>
        <w:t> </w:t>
      </w:r>
      <w:r>
        <w:rPr>
          <w:w w:val="105"/>
        </w:rPr>
        <w:t>optional</w:t>
      </w:r>
      <w:r>
        <w:rPr>
          <w:spacing w:val="-12"/>
          <w:w w:val="105"/>
        </w:rPr>
        <w:t> </w:t>
      </w:r>
      <w:r>
        <w:rPr>
          <w:w w:val="105"/>
        </w:rPr>
        <w:t>subabilities</w:t>
      </w:r>
      <w:r>
        <w:rPr>
          <w:spacing w:val="-13"/>
          <w:w w:val="105"/>
        </w:rPr>
        <w:t> </w:t>
      </w:r>
      <w:r>
        <w:rPr>
          <w:w w:val="105"/>
        </w:rPr>
        <w:t>rule</w:t>
      </w:r>
      <w:r>
        <w:rPr>
          <w:spacing w:val="-12"/>
          <w:w w:val="105"/>
        </w:rPr>
        <w:t> </w:t>
      </w:r>
      <w:r>
        <w:rPr>
          <w:w w:val="105"/>
        </w:rPr>
        <w:t>from</w:t>
      </w:r>
      <w:r>
        <w:rPr>
          <w:spacing w:val="-11"/>
          <w:w w:val="105"/>
        </w:rPr>
        <w:t> </w:t>
      </w:r>
      <w:r>
        <w:rPr>
          <w:i/>
          <w:w w:val="105"/>
        </w:rPr>
        <w:t>Skills</w:t>
      </w:r>
    </w:p>
    <w:p>
      <w:pPr>
        <w:spacing w:after="0" w:line="247" w:lineRule="auto"/>
        <w:sectPr>
          <w:pgSz w:w="12240" w:h="15840"/>
          <w:pgMar w:header="0" w:footer="950" w:top="1260" w:bottom="1180" w:left="1640" w:right="1640"/>
        </w:sectPr>
      </w:pPr>
    </w:p>
    <w:p>
      <w:pPr>
        <w:pStyle w:val="BodyText"/>
        <w:spacing w:line="244" w:lineRule="auto" w:before="66"/>
        <w:ind w:right="700"/>
      </w:pPr>
      <w:r>
        <w:rPr>
          <w:i/>
          <w:w w:val="105"/>
        </w:rPr>
        <w:t>&amp;</w:t>
      </w:r>
      <w:r>
        <w:rPr>
          <w:i/>
          <w:spacing w:val="-15"/>
          <w:w w:val="105"/>
        </w:rPr>
        <w:t> </w:t>
      </w:r>
      <w:r>
        <w:rPr>
          <w:i/>
          <w:w w:val="105"/>
        </w:rPr>
        <w:t>Powers</w:t>
      </w:r>
      <w:r>
        <w:rPr>
          <w:i/>
          <w:spacing w:val="-10"/>
          <w:w w:val="105"/>
        </w:rPr>
        <w:t> </w:t>
      </w:r>
      <w:r>
        <w:rPr>
          <w:w w:val="105"/>
        </w:rPr>
        <w:t>is</w:t>
      </w:r>
      <w:r>
        <w:rPr>
          <w:spacing w:val="-12"/>
          <w:w w:val="105"/>
        </w:rPr>
        <w:t> </w:t>
      </w:r>
      <w:r>
        <w:rPr>
          <w:w w:val="105"/>
        </w:rPr>
        <w:t>in</w:t>
      </w:r>
      <w:r>
        <w:rPr>
          <w:spacing w:val="-13"/>
          <w:w w:val="105"/>
        </w:rPr>
        <w:t> </w:t>
      </w:r>
      <w:r>
        <w:rPr>
          <w:w w:val="105"/>
        </w:rPr>
        <w:t>play,</w:t>
      </w:r>
      <w:r>
        <w:rPr>
          <w:spacing w:val="-12"/>
          <w:w w:val="105"/>
        </w:rPr>
        <w:t> </w:t>
      </w:r>
      <w:r>
        <w:rPr>
          <w:w w:val="105"/>
        </w:rPr>
        <w:t>both</w:t>
      </w:r>
      <w:r>
        <w:rPr>
          <w:spacing w:val="-13"/>
          <w:w w:val="105"/>
        </w:rPr>
        <w:t> </w:t>
      </w:r>
      <w:r>
        <w:rPr>
          <w:w w:val="105"/>
        </w:rPr>
        <w:t>subabilities</w:t>
      </w:r>
      <w:r>
        <w:rPr>
          <w:spacing w:val="-13"/>
          <w:w w:val="105"/>
        </w:rPr>
        <w:t> </w:t>
      </w:r>
      <w:r>
        <w:rPr>
          <w:w w:val="105"/>
        </w:rPr>
        <w:t>in</w:t>
      </w:r>
      <w:r>
        <w:rPr>
          <w:spacing w:val="-12"/>
          <w:w w:val="105"/>
        </w:rPr>
        <w:t> </w:t>
      </w:r>
      <w:r>
        <w:rPr>
          <w:w w:val="105"/>
        </w:rPr>
        <w:t>the</w:t>
      </w:r>
      <w:r>
        <w:rPr>
          <w:spacing w:val="-13"/>
          <w:w w:val="105"/>
        </w:rPr>
        <w:t> </w:t>
      </w:r>
      <w:r>
        <w:rPr>
          <w:w w:val="105"/>
        </w:rPr>
        <w:t>increased</w:t>
      </w:r>
      <w:r>
        <w:rPr>
          <w:spacing w:val="-12"/>
          <w:w w:val="105"/>
        </w:rPr>
        <w:t> </w:t>
      </w:r>
      <w:r>
        <w:rPr>
          <w:w w:val="105"/>
        </w:rPr>
        <w:t>ability</w:t>
      </w:r>
      <w:r>
        <w:rPr>
          <w:spacing w:val="-13"/>
          <w:w w:val="105"/>
        </w:rPr>
        <w:t> </w:t>
      </w:r>
      <w:r>
        <w:rPr>
          <w:w w:val="105"/>
        </w:rPr>
        <w:t>score</w:t>
      </w:r>
      <w:r>
        <w:rPr>
          <w:spacing w:val="-12"/>
          <w:w w:val="105"/>
        </w:rPr>
        <w:t> </w:t>
      </w:r>
      <w:r>
        <w:rPr>
          <w:w w:val="105"/>
        </w:rPr>
        <w:t>are</w:t>
      </w:r>
      <w:r>
        <w:rPr>
          <w:spacing w:val="-13"/>
          <w:w w:val="105"/>
        </w:rPr>
        <w:t> </w:t>
      </w:r>
      <w:r>
        <w:rPr>
          <w:w w:val="105"/>
        </w:rPr>
        <w:t>raised</w:t>
      </w:r>
      <w:r>
        <w:rPr>
          <w:spacing w:val="-12"/>
          <w:w w:val="105"/>
        </w:rPr>
        <w:t> </w:t>
      </w:r>
      <w:r>
        <w:rPr>
          <w:w w:val="105"/>
        </w:rPr>
        <w:t>to</w:t>
      </w:r>
      <w:r>
        <w:rPr>
          <w:spacing w:val="-13"/>
          <w:w w:val="105"/>
        </w:rPr>
        <w:t> </w:t>
      </w:r>
      <w:r>
        <w:rPr>
          <w:w w:val="105"/>
        </w:rPr>
        <w:t>the</w:t>
      </w:r>
      <w:r>
        <w:rPr>
          <w:spacing w:val="-13"/>
          <w:w w:val="105"/>
        </w:rPr>
        <w:t> </w:t>
      </w:r>
      <w:r>
        <w:rPr>
          <w:w w:val="105"/>
        </w:rPr>
        <w:t>same value.</w:t>
      </w:r>
    </w:p>
    <w:p>
      <w:pPr>
        <w:pStyle w:val="BodyText"/>
        <w:spacing w:before="8"/>
        <w:ind w:left="0"/>
        <w:rPr>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4"/>
        <w:gridCol w:w="1915"/>
      </w:tblGrid>
      <w:tr>
        <w:trPr>
          <w:trHeight w:val="252" w:hRule="atLeast"/>
        </w:trPr>
        <w:tc>
          <w:tcPr>
            <w:tcW w:w="1764" w:type="dxa"/>
          </w:tcPr>
          <w:p>
            <w:pPr>
              <w:pStyle w:val="TableParagraph"/>
              <w:spacing w:line="232" w:lineRule="exact"/>
              <w:rPr>
                <w:b/>
                <w:sz w:val="22"/>
              </w:rPr>
            </w:pPr>
            <w:r>
              <w:rPr>
                <w:b/>
                <w:w w:val="105"/>
                <w:sz w:val="22"/>
              </w:rPr>
              <w:t>Warrior Level</w:t>
            </w:r>
          </w:p>
        </w:tc>
        <w:tc>
          <w:tcPr>
            <w:tcW w:w="1915" w:type="dxa"/>
          </w:tcPr>
          <w:p>
            <w:pPr>
              <w:pStyle w:val="TableParagraph"/>
              <w:spacing w:line="232" w:lineRule="exact"/>
              <w:ind w:left="316"/>
              <w:rPr>
                <w:b/>
                <w:sz w:val="22"/>
              </w:rPr>
            </w:pPr>
            <w:r>
              <w:rPr>
                <w:b/>
                <w:w w:val="105"/>
                <w:sz w:val="22"/>
              </w:rPr>
              <w:t>Improved Score</w:t>
            </w:r>
          </w:p>
        </w:tc>
      </w:tr>
      <w:tr>
        <w:trPr>
          <w:trHeight w:val="256" w:hRule="atLeast"/>
        </w:trPr>
        <w:tc>
          <w:tcPr>
            <w:tcW w:w="1764" w:type="dxa"/>
          </w:tcPr>
          <w:p>
            <w:pPr>
              <w:pStyle w:val="TableParagraph"/>
              <w:spacing w:line="237" w:lineRule="exact"/>
              <w:rPr>
                <w:sz w:val="22"/>
              </w:rPr>
            </w:pPr>
            <w:r>
              <w:rPr>
                <w:w w:val="105"/>
                <w:sz w:val="22"/>
              </w:rPr>
              <w:t>10–14</w:t>
            </w:r>
          </w:p>
        </w:tc>
        <w:tc>
          <w:tcPr>
            <w:tcW w:w="1915" w:type="dxa"/>
          </w:tcPr>
          <w:p>
            <w:pPr>
              <w:pStyle w:val="TableParagraph"/>
              <w:spacing w:line="237" w:lineRule="exact"/>
              <w:ind w:left="316"/>
              <w:rPr>
                <w:sz w:val="22"/>
              </w:rPr>
            </w:pPr>
            <w:r>
              <w:rPr>
                <w:w w:val="105"/>
                <w:sz w:val="22"/>
              </w:rPr>
              <w:t>18 (18/00)</w:t>
            </w:r>
          </w:p>
        </w:tc>
      </w:tr>
      <w:tr>
        <w:trPr>
          <w:trHeight w:val="259" w:hRule="atLeast"/>
        </w:trPr>
        <w:tc>
          <w:tcPr>
            <w:tcW w:w="1764" w:type="dxa"/>
          </w:tcPr>
          <w:p>
            <w:pPr>
              <w:pStyle w:val="TableParagraph"/>
              <w:rPr>
                <w:sz w:val="22"/>
              </w:rPr>
            </w:pPr>
            <w:r>
              <w:rPr>
                <w:w w:val="105"/>
                <w:sz w:val="22"/>
              </w:rPr>
              <w:t>15–19</w:t>
            </w:r>
          </w:p>
        </w:tc>
        <w:tc>
          <w:tcPr>
            <w:tcW w:w="1915" w:type="dxa"/>
          </w:tcPr>
          <w:p>
            <w:pPr>
              <w:pStyle w:val="TableParagraph"/>
              <w:ind w:left="316"/>
              <w:rPr>
                <w:sz w:val="22"/>
              </w:rPr>
            </w:pPr>
            <w:r>
              <w:rPr>
                <w:w w:val="105"/>
                <w:sz w:val="22"/>
              </w:rPr>
              <w:t>19</w:t>
            </w:r>
          </w:p>
        </w:tc>
      </w:tr>
      <w:tr>
        <w:trPr>
          <w:trHeight w:val="259" w:hRule="atLeast"/>
        </w:trPr>
        <w:tc>
          <w:tcPr>
            <w:tcW w:w="1764" w:type="dxa"/>
          </w:tcPr>
          <w:p>
            <w:pPr>
              <w:pStyle w:val="TableParagraph"/>
              <w:rPr>
                <w:sz w:val="22"/>
              </w:rPr>
            </w:pPr>
            <w:r>
              <w:rPr>
                <w:w w:val="105"/>
                <w:sz w:val="22"/>
              </w:rPr>
              <w:t>20–24</w:t>
            </w:r>
          </w:p>
        </w:tc>
        <w:tc>
          <w:tcPr>
            <w:tcW w:w="1915" w:type="dxa"/>
          </w:tcPr>
          <w:p>
            <w:pPr>
              <w:pStyle w:val="TableParagraph"/>
              <w:ind w:left="316"/>
              <w:rPr>
                <w:sz w:val="22"/>
              </w:rPr>
            </w:pPr>
            <w:r>
              <w:rPr>
                <w:w w:val="105"/>
                <w:sz w:val="22"/>
              </w:rPr>
              <w:t>20</w:t>
            </w:r>
          </w:p>
        </w:tc>
      </w:tr>
      <w:tr>
        <w:trPr>
          <w:trHeight w:val="259" w:hRule="atLeast"/>
        </w:trPr>
        <w:tc>
          <w:tcPr>
            <w:tcW w:w="1764" w:type="dxa"/>
          </w:tcPr>
          <w:p>
            <w:pPr>
              <w:pStyle w:val="TableParagraph"/>
              <w:rPr>
                <w:sz w:val="22"/>
              </w:rPr>
            </w:pPr>
            <w:r>
              <w:rPr>
                <w:w w:val="105"/>
                <w:sz w:val="22"/>
              </w:rPr>
              <w:t>25–29</w:t>
            </w:r>
          </w:p>
        </w:tc>
        <w:tc>
          <w:tcPr>
            <w:tcW w:w="1915" w:type="dxa"/>
          </w:tcPr>
          <w:p>
            <w:pPr>
              <w:pStyle w:val="TableParagraph"/>
              <w:ind w:left="316"/>
              <w:rPr>
                <w:sz w:val="22"/>
              </w:rPr>
            </w:pPr>
            <w:r>
              <w:rPr>
                <w:w w:val="105"/>
                <w:sz w:val="22"/>
              </w:rPr>
              <w:t>21</w:t>
            </w:r>
          </w:p>
        </w:tc>
      </w:tr>
      <w:tr>
        <w:trPr>
          <w:trHeight w:val="254" w:hRule="atLeast"/>
        </w:trPr>
        <w:tc>
          <w:tcPr>
            <w:tcW w:w="1764" w:type="dxa"/>
          </w:tcPr>
          <w:p>
            <w:pPr>
              <w:pStyle w:val="TableParagraph"/>
              <w:spacing w:line="234" w:lineRule="exact"/>
              <w:rPr>
                <w:sz w:val="22"/>
              </w:rPr>
            </w:pPr>
            <w:r>
              <w:rPr>
                <w:w w:val="105"/>
                <w:sz w:val="22"/>
              </w:rPr>
              <w:t>30+</w:t>
            </w:r>
          </w:p>
        </w:tc>
        <w:tc>
          <w:tcPr>
            <w:tcW w:w="1915" w:type="dxa"/>
          </w:tcPr>
          <w:p>
            <w:pPr>
              <w:pStyle w:val="TableParagraph"/>
              <w:spacing w:line="234" w:lineRule="exact"/>
              <w:ind w:left="316"/>
              <w:rPr>
                <w:sz w:val="22"/>
              </w:rPr>
            </w:pPr>
            <w:r>
              <w:rPr>
                <w:w w:val="105"/>
                <w:sz w:val="22"/>
              </w:rPr>
              <w:t>22</w:t>
            </w:r>
          </w:p>
        </w:tc>
      </w:tr>
    </w:tbl>
    <w:p>
      <w:pPr>
        <w:pStyle w:val="BodyText"/>
        <w:spacing w:before="11"/>
        <w:ind w:left="0"/>
      </w:pPr>
    </w:p>
    <w:p>
      <w:pPr>
        <w:pStyle w:val="BodyText"/>
        <w:spacing w:line="244" w:lineRule="auto"/>
        <w:ind w:right="363" w:firstLine="338"/>
      </w:pPr>
      <w:r>
        <w:rPr>
          <w:w w:val="105"/>
        </w:rPr>
        <w:t>The</w:t>
      </w:r>
      <w:r>
        <w:rPr>
          <w:spacing w:val="-14"/>
          <w:w w:val="105"/>
        </w:rPr>
        <w:t> </w:t>
      </w:r>
      <w:r>
        <w:rPr>
          <w:w w:val="105"/>
        </w:rPr>
        <w:t>warrior</w:t>
      </w:r>
      <w:r>
        <w:rPr>
          <w:spacing w:val="-14"/>
          <w:w w:val="105"/>
        </w:rPr>
        <w:t> </w:t>
      </w:r>
      <w:r>
        <w:rPr>
          <w:w w:val="105"/>
        </w:rPr>
        <w:t>can</w:t>
      </w:r>
      <w:r>
        <w:rPr>
          <w:spacing w:val="-14"/>
          <w:w w:val="105"/>
        </w:rPr>
        <w:t> </w:t>
      </w:r>
      <w:r>
        <w:rPr>
          <w:w w:val="105"/>
        </w:rPr>
        <w:t>take</w:t>
      </w:r>
      <w:r>
        <w:rPr>
          <w:spacing w:val="-14"/>
          <w:w w:val="105"/>
        </w:rPr>
        <w:t> </w:t>
      </w:r>
      <w:r>
        <w:rPr>
          <w:w w:val="105"/>
        </w:rPr>
        <w:t>no</w:t>
      </w:r>
      <w:r>
        <w:rPr>
          <w:spacing w:val="-14"/>
          <w:w w:val="105"/>
        </w:rPr>
        <w:t> </w:t>
      </w:r>
      <w:r>
        <w:rPr>
          <w:w w:val="105"/>
        </w:rPr>
        <w:t>other</w:t>
      </w:r>
      <w:r>
        <w:rPr>
          <w:spacing w:val="-14"/>
          <w:w w:val="105"/>
        </w:rPr>
        <w:t> </w:t>
      </w:r>
      <w:r>
        <w:rPr>
          <w:w w:val="105"/>
        </w:rPr>
        <w:t>actions</w:t>
      </w:r>
      <w:r>
        <w:rPr>
          <w:spacing w:val="-14"/>
          <w:w w:val="105"/>
        </w:rPr>
        <w:t> </w:t>
      </w:r>
      <w:r>
        <w:rPr>
          <w:w w:val="105"/>
        </w:rPr>
        <w:t>during</w:t>
      </w:r>
      <w:r>
        <w:rPr>
          <w:spacing w:val="-14"/>
          <w:w w:val="105"/>
        </w:rPr>
        <w:t> </w:t>
      </w:r>
      <w:r>
        <w:rPr>
          <w:w w:val="105"/>
        </w:rPr>
        <w:t>the</w:t>
      </w:r>
      <w:r>
        <w:rPr>
          <w:spacing w:val="-14"/>
          <w:w w:val="105"/>
        </w:rPr>
        <w:t> </w:t>
      </w:r>
      <w:r>
        <w:rPr>
          <w:w w:val="105"/>
        </w:rPr>
        <w:t>round</w:t>
      </w:r>
      <w:r>
        <w:rPr>
          <w:spacing w:val="-14"/>
          <w:w w:val="105"/>
        </w:rPr>
        <w:t> </w:t>
      </w:r>
      <w:r>
        <w:rPr>
          <w:w w:val="105"/>
        </w:rPr>
        <w:t>spent</w:t>
      </w:r>
      <w:r>
        <w:rPr>
          <w:spacing w:val="-14"/>
          <w:w w:val="105"/>
        </w:rPr>
        <w:t> </w:t>
      </w:r>
      <w:r>
        <w:rPr>
          <w:w w:val="105"/>
        </w:rPr>
        <w:t>concentrating</w:t>
      </w:r>
      <w:r>
        <w:rPr>
          <w:spacing w:val="-14"/>
          <w:w w:val="105"/>
        </w:rPr>
        <w:t> </w:t>
      </w:r>
      <w:r>
        <w:rPr>
          <w:w w:val="105"/>
        </w:rPr>
        <w:t>on</w:t>
      </w:r>
      <w:r>
        <w:rPr>
          <w:spacing w:val="-13"/>
          <w:w w:val="105"/>
        </w:rPr>
        <w:t> </w:t>
      </w:r>
      <w:r>
        <w:rPr>
          <w:w w:val="105"/>
        </w:rPr>
        <w:t>raising</w:t>
      </w:r>
      <w:r>
        <w:rPr>
          <w:spacing w:val="-14"/>
          <w:w w:val="105"/>
        </w:rPr>
        <w:t> </w:t>
      </w:r>
      <w:r>
        <w:rPr>
          <w:w w:val="105"/>
        </w:rPr>
        <w:t>the selected ability score. Each attempt, successful or not, during a single day lowers the base skill</w:t>
      </w:r>
      <w:r>
        <w:rPr>
          <w:spacing w:val="-7"/>
          <w:w w:val="105"/>
        </w:rPr>
        <w:t> </w:t>
      </w:r>
      <w:r>
        <w:rPr>
          <w:w w:val="105"/>
        </w:rPr>
        <w:t>score</w:t>
      </w:r>
      <w:r>
        <w:rPr>
          <w:spacing w:val="-7"/>
          <w:w w:val="105"/>
        </w:rPr>
        <w:t> </w:t>
      </w:r>
      <w:r>
        <w:rPr>
          <w:w w:val="105"/>
        </w:rPr>
        <w:t>by</w:t>
      </w:r>
      <w:r>
        <w:rPr>
          <w:spacing w:val="-6"/>
          <w:w w:val="105"/>
        </w:rPr>
        <w:t> </w:t>
      </w:r>
      <w:r>
        <w:rPr>
          <w:w w:val="105"/>
        </w:rPr>
        <w:t>two.</w:t>
      </w:r>
      <w:r>
        <w:rPr>
          <w:spacing w:val="-7"/>
          <w:w w:val="105"/>
        </w:rPr>
        <w:t> </w:t>
      </w:r>
      <w:r>
        <w:rPr>
          <w:w w:val="105"/>
        </w:rPr>
        <w:t>The</w:t>
      </w:r>
      <w:r>
        <w:rPr>
          <w:spacing w:val="-7"/>
          <w:w w:val="105"/>
        </w:rPr>
        <w:t> </w:t>
      </w:r>
      <w:r>
        <w:rPr>
          <w:w w:val="105"/>
        </w:rPr>
        <w:t>skill</w:t>
      </w:r>
      <w:r>
        <w:rPr>
          <w:spacing w:val="-6"/>
          <w:w w:val="105"/>
        </w:rPr>
        <w:t> </w:t>
      </w:r>
      <w:r>
        <w:rPr>
          <w:w w:val="105"/>
        </w:rPr>
        <w:t>cannot</w:t>
      </w:r>
      <w:r>
        <w:rPr>
          <w:spacing w:val="-7"/>
          <w:w w:val="105"/>
        </w:rPr>
        <w:t> </w:t>
      </w:r>
      <w:r>
        <w:rPr>
          <w:w w:val="105"/>
        </w:rPr>
        <w:t>be</w:t>
      </w:r>
      <w:r>
        <w:rPr>
          <w:spacing w:val="-6"/>
          <w:w w:val="105"/>
        </w:rPr>
        <w:t> </w:t>
      </w:r>
      <w:r>
        <w:rPr>
          <w:w w:val="105"/>
        </w:rPr>
        <w:t>used</w:t>
      </w:r>
      <w:r>
        <w:rPr>
          <w:spacing w:val="-7"/>
          <w:w w:val="105"/>
        </w:rPr>
        <w:t> </w:t>
      </w:r>
      <w:r>
        <w:rPr>
          <w:w w:val="105"/>
        </w:rPr>
        <w:t>once</w:t>
      </w:r>
      <w:r>
        <w:rPr>
          <w:spacing w:val="-7"/>
          <w:w w:val="105"/>
        </w:rPr>
        <w:t> </w:t>
      </w:r>
      <w:r>
        <w:rPr>
          <w:w w:val="105"/>
        </w:rPr>
        <w:t>the</w:t>
      </w:r>
      <w:r>
        <w:rPr>
          <w:spacing w:val="-6"/>
          <w:w w:val="105"/>
        </w:rPr>
        <w:t> </w:t>
      </w:r>
      <w:r>
        <w:rPr>
          <w:w w:val="105"/>
        </w:rPr>
        <w:t>base</w:t>
      </w:r>
      <w:r>
        <w:rPr>
          <w:spacing w:val="-7"/>
          <w:w w:val="105"/>
        </w:rPr>
        <w:t> </w:t>
      </w:r>
      <w:r>
        <w:rPr>
          <w:w w:val="105"/>
        </w:rPr>
        <w:t>score</w:t>
      </w:r>
      <w:r>
        <w:rPr>
          <w:spacing w:val="-6"/>
          <w:w w:val="105"/>
        </w:rPr>
        <w:t> </w:t>
      </w:r>
      <w:r>
        <w:rPr>
          <w:w w:val="105"/>
        </w:rPr>
        <w:t>falls</w:t>
      </w:r>
      <w:r>
        <w:rPr>
          <w:spacing w:val="-7"/>
          <w:w w:val="105"/>
        </w:rPr>
        <w:t> </w:t>
      </w:r>
      <w:r>
        <w:rPr>
          <w:w w:val="105"/>
        </w:rPr>
        <w:t>to</w:t>
      </w:r>
      <w:r>
        <w:rPr>
          <w:spacing w:val="-7"/>
          <w:w w:val="105"/>
        </w:rPr>
        <w:t> </w:t>
      </w:r>
      <w:r>
        <w:rPr>
          <w:w w:val="105"/>
        </w:rPr>
        <w:t>zero</w:t>
      </w:r>
      <w:r>
        <w:rPr>
          <w:spacing w:val="-6"/>
          <w:w w:val="105"/>
        </w:rPr>
        <w:t> </w:t>
      </w:r>
      <w:r>
        <w:rPr>
          <w:w w:val="105"/>
        </w:rPr>
        <w:t>or</w:t>
      </w:r>
      <w:r>
        <w:rPr>
          <w:spacing w:val="-7"/>
          <w:w w:val="105"/>
        </w:rPr>
        <w:t> </w:t>
      </w:r>
      <w:r>
        <w:rPr>
          <w:w w:val="105"/>
        </w:rPr>
        <w:t>less.</w:t>
      </w:r>
    </w:p>
    <w:p>
      <w:pPr>
        <w:pStyle w:val="BodyText"/>
        <w:spacing w:line="244" w:lineRule="auto" w:before="6"/>
        <w:ind w:right="395" w:firstLine="338"/>
      </w:pPr>
      <w:r>
        <w:rPr>
          <w:w w:val="105"/>
        </w:rPr>
        <w:t>Bonuses</w:t>
      </w:r>
      <w:r>
        <w:rPr>
          <w:spacing w:val="-16"/>
          <w:w w:val="105"/>
        </w:rPr>
        <w:t> </w:t>
      </w:r>
      <w:r>
        <w:rPr>
          <w:w w:val="105"/>
        </w:rPr>
        <w:t>are</w:t>
      </w:r>
      <w:r>
        <w:rPr>
          <w:spacing w:val="-16"/>
          <w:w w:val="105"/>
        </w:rPr>
        <w:t> </w:t>
      </w:r>
      <w:r>
        <w:rPr>
          <w:w w:val="105"/>
        </w:rPr>
        <w:t>applied</w:t>
      </w:r>
      <w:r>
        <w:rPr>
          <w:spacing w:val="-16"/>
          <w:w w:val="105"/>
        </w:rPr>
        <w:t> </w:t>
      </w:r>
      <w:r>
        <w:rPr>
          <w:w w:val="105"/>
        </w:rPr>
        <w:t>immediately</w:t>
      </w:r>
      <w:r>
        <w:rPr>
          <w:spacing w:val="-16"/>
          <w:w w:val="105"/>
        </w:rPr>
        <w:t> </w:t>
      </w:r>
      <w:r>
        <w:rPr>
          <w:w w:val="105"/>
        </w:rPr>
        <w:t>when</w:t>
      </w:r>
      <w:r>
        <w:rPr>
          <w:spacing w:val="-15"/>
          <w:w w:val="105"/>
        </w:rPr>
        <w:t> </w:t>
      </w:r>
      <w:r>
        <w:rPr>
          <w:w w:val="105"/>
        </w:rPr>
        <w:t>the</w:t>
      </w:r>
      <w:r>
        <w:rPr>
          <w:spacing w:val="-16"/>
          <w:w w:val="105"/>
        </w:rPr>
        <w:t> </w:t>
      </w:r>
      <w:r>
        <w:rPr>
          <w:w w:val="105"/>
        </w:rPr>
        <w:t>skill</w:t>
      </w:r>
      <w:r>
        <w:rPr>
          <w:spacing w:val="-16"/>
          <w:w w:val="105"/>
        </w:rPr>
        <w:t> </w:t>
      </w:r>
      <w:r>
        <w:rPr>
          <w:w w:val="105"/>
        </w:rPr>
        <w:t>succeeds</w:t>
      </w:r>
      <w:r>
        <w:rPr>
          <w:spacing w:val="-16"/>
          <w:w w:val="105"/>
        </w:rPr>
        <w:t> </w:t>
      </w:r>
      <w:r>
        <w:rPr>
          <w:w w:val="105"/>
        </w:rPr>
        <w:t>and</w:t>
      </w:r>
      <w:r>
        <w:rPr>
          <w:spacing w:val="-15"/>
          <w:w w:val="105"/>
        </w:rPr>
        <w:t> </w:t>
      </w:r>
      <w:r>
        <w:rPr>
          <w:w w:val="105"/>
        </w:rPr>
        <w:t>are</w:t>
      </w:r>
      <w:r>
        <w:rPr>
          <w:spacing w:val="-16"/>
          <w:w w:val="105"/>
        </w:rPr>
        <w:t> </w:t>
      </w:r>
      <w:r>
        <w:rPr>
          <w:w w:val="105"/>
        </w:rPr>
        <w:t>lost</w:t>
      </w:r>
      <w:r>
        <w:rPr>
          <w:spacing w:val="-16"/>
          <w:w w:val="105"/>
        </w:rPr>
        <w:t> </w:t>
      </w:r>
      <w:r>
        <w:rPr>
          <w:w w:val="105"/>
        </w:rPr>
        <w:t>immediately</w:t>
      </w:r>
      <w:r>
        <w:rPr>
          <w:spacing w:val="-16"/>
          <w:w w:val="105"/>
        </w:rPr>
        <w:t> </w:t>
      </w:r>
      <w:r>
        <w:rPr>
          <w:spacing w:val="-3"/>
          <w:w w:val="105"/>
        </w:rPr>
        <w:t>when </w:t>
      </w:r>
      <w:r>
        <w:rPr>
          <w:w w:val="105"/>
        </w:rPr>
        <w:t>the boost’s duration ends. For example, a warrior who chooses to increase Constitution immediately</w:t>
      </w:r>
      <w:r>
        <w:rPr>
          <w:spacing w:val="-14"/>
          <w:w w:val="105"/>
        </w:rPr>
        <w:t> </w:t>
      </w:r>
      <w:r>
        <w:rPr>
          <w:w w:val="105"/>
        </w:rPr>
        <w:t>gains</w:t>
      </w:r>
      <w:r>
        <w:rPr>
          <w:spacing w:val="-13"/>
          <w:w w:val="105"/>
        </w:rPr>
        <w:t> </w:t>
      </w:r>
      <w:r>
        <w:rPr>
          <w:w w:val="105"/>
        </w:rPr>
        <w:t>bonus</w:t>
      </w:r>
      <w:r>
        <w:rPr>
          <w:spacing w:val="-13"/>
          <w:w w:val="105"/>
        </w:rPr>
        <w:t> </w:t>
      </w:r>
      <w:r>
        <w:rPr>
          <w:w w:val="105"/>
        </w:rPr>
        <w:t>hit</w:t>
      </w:r>
      <w:r>
        <w:rPr>
          <w:spacing w:val="-14"/>
          <w:w w:val="105"/>
        </w:rPr>
        <w:t> </w:t>
      </w:r>
      <w:r>
        <w:rPr>
          <w:w w:val="105"/>
        </w:rPr>
        <w:t>points</w:t>
      </w:r>
      <w:r>
        <w:rPr>
          <w:spacing w:val="-13"/>
          <w:w w:val="105"/>
        </w:rPr>
        <w:t> </w:t>
      </w:r>
      <w:r>
        <w:rPr>
          <w:w w:val="105"/>
        </w:rPr>
        <w:t>but</w:t>
      </w:r>
      <w:r>
        <w:rPr>
          <w:spacing w:val="-13"/>
          <w:w w:val="105"/>
        </w:rPr>
        <w:t> </w:t>
      </w:r>
      <w:r>
        <w:rPr>
          <w:w w:val="105"/>
        </w:rPr>
        <w:t>loses</w:t>
      </w:r>
      <w:r>
        <w:rPr>
          <w:spacing w:val="-13"/>
          <w:w w:val="105"/>
        </w:rPr>
        <w:t> </w:t>
      </w:r>
      <w:r>
        <w:rPr>
          <w:w w:val="105"/>
        </w:rPr>
        <w:t>them</w:t>
      </w:r>
      <w:r>
        <w:rPr>
          <w:spacing w:val="-14"/>
          <w:w w:val="105"/>
        </w:rPr>
        <w:t> </w:t>
      </w:r>
      <w:r>
        <w:rPr>
          <w:w w:val="105"/>
        </w:rPr>
        <w:t>again</w:t>
      </w:r>
      <w:r>
        <w:rPr>
          <w:spacing w:val="-13"/>
          <w:w w:val="105"/>
        </w:rPr>
        <w:t> </w:t>
      </w:r>
      <w:r>
        <w:rPr>
          <w:w w:val="105"/>
        </w:rPr>
        <w:t>when</w:t>
      </w:r>
      <w:r>
        <w:rPr>
          <w:spacing w:val="-13"/>
          <w:w w:val="105"/>
        </w:rPr>
        <w:t> </w:t>
      </w:r>
      <w:r>
        <w:rPr>
          <w:w w:val="105"/>
        </w:rPr>
        <w:t>the</w:t>
      </w:r>
      <w:r>
        <w:rPr>
          <w:spacing w:val="-13"/>
          <w:w w:val="105"/>
        </w:rPr>
        <w:t> </w:t>
      </w:r>
      <w:r>
        <w:rPr>
          <w:w w:val="105"/>
        </w:rPr>
        <w:t>character’s</w:t>
      </w:r>
      <w:r>
        <w:rPr>
          <w:spacing w:val="-14"/>
          <w:w w:val="105"/>
        </w:rPr>
        <w:t> </w:t>
      </w:r>
      <w:r>
        <w:rPr>
          <w:w w:val="105"/>
        </w:rPr>
        <w:t>Constitution score returns to normal. Likewise, the effects from reduced ability scores are applied immediately but then restored when the improvement</w:t>
      </w:r>
      <w:r>
        <w:rPr>
          <w:spacing w:val="-26"/>
          <w:w w:val="105"/>
        </w:rPr>
        <w:t> </w:t>
      </w:r>
      <w:r>
        <w:rPr>
          <w:w w:val="105"/>
        </w:rPr>
        <w:t>ends.</w:t>
      </w:r>
    </w:p>
    <w:p>
      <w:pPr>
        <w:pStyle w:val="BodyText"/>
        <w:spacing w:line="244" w:lineRule="auto" w:before="6"/>
        <w:ind w:right="402" w:firstLine="338"/>
      </w:pPr>
      <w:r>
        <w:rPr>
          <w:w w:val="105"/>
        </w:rPr>
        <w:t>A</w:t>
      </w:r>
      <w:r>
        <w:rPr>
          <w:spacing w:val="-14"/>
          <w:w w:val="105"/>
        </w:rPr>
        <w:t> </w:t>
      </w:r>
      <w:r>
        <w:rPr>
          <w:w w:val="105"/>
        </w:rPr>
        <w:t>character</w:t>
      </w:r>
      <w:r>
        <w:rPr>
          <w:spacing w:val="-14"/>
          <w:w w:val="105"/>
        </w:rPr>
        <w:t> </w:t>
      </w:r>
      <w:r>
        <w:rPr>
          <w:w w:val="105"/>
        </w:rPr>
        <w:t>can</w:t>
      </w:r>
      <w:r>
        <w:rPr>
          <w:spacing w:val="-14"/>
          <w:w w:val="105"/>
        </w:rPr>
        <w:t> </w:t>
      </w:r>
      <w:r>
        <w:rPr>
          <w:w w:val="105"/>
        </w:rPr>
        <w:t>have</w:t>
      </w:r>
      <w:r>
        <w:rPr>
          <w:spacing w:val="-14"/>
          <w:w w:val="105"/>
        </w:rPr>
        <w:t> </w:t>
      </w:r>
      <w:r>
        <w:rPr>
          <w:w w:val="105"/>
        </w:rPr>
        <w:t>only</w:t>
      </w:r>
      <w:r>
        <w:rPr>
          <w:spacing w:val="-14"/>
          <w:w w:val="105"/>
        </w:rPr>
        <w:t> </w:t>
      </w:r>
      <w:r>
        <w:rPr>
          <w:w w:val="105"/>
        </w:rPr>
        <w:t>one</w:t>
      </w:r>
      <w:r>
        <w:rPr>
          <w:spacing w:val="-14"/>
          <w:w w:val="105"/>
        </w:rPr>
        <w:t> </w:t>
      </w:r>
      <w:r>
        <w:rPr>
          <w:w w:val="105"/>
        </w:rPr>
        <w:t>ability</w:t>
      </w:r>
      <w:r>
        <w:rPr>
          <w:spacing w:val="-14"/>
          <w:w w:val="105"/>
        </w:rPr>
        <w:t> </w:t>
      </w:r>
      <w:r>
        <w:rPr>
          <w:w w:val="105"/>
        </w:rPr>
        <w:t>score</w:t>
      </w:r>
      <w:r>
        <w:rPr>
          <w:spacing w:val="-13"/>
          <w:w w:val="105"/>
        </w:rPr>
        <w:t> </w:t>
      </w:r>
      <w:r>
        <w:rPr>
          <w:w w:val="105"/>
        </w:rPr>
        <w:t>improvement</w:t>
      </w:r>
      <w:r>
        <w:rPr>
          <w:spacing w:val="-14"/>
          <w:w w:val="105"/>
        </w:rPr>
        <w:t> </w:t>
      </w:r>
      <w:r>
        <w:rPr>
          <w:w w:val="105"/>
        </w:rPr>
        <w:t>from</w:t>
      </w:r>
      <w:r>
        <w:rPr>
          <w:spacing w:val="-14"/>
          <w:w w:val="105"/>
        </w:rPr>
        <w:t> </w:t>
      </w:r>
      <w:r>
        <w:rPr>
          <w:w w:val="105"/>
        </w:rPr>
        <w:t>this</w:t>
      </w:r>
      <w:r>
        <w:rPr>
          <w:spacing w:val="-14"/>
          <w:w w:val="105"/>
        </w:rPr>
        <w:t> </w:t>
      </w:r>
      <w:r>
        <w:rPr>
          <w:w w:val="105"/>
        </w:rPr>
        <w:t>skill</w:t>
      </w:r>
      <w:r>
        <w:rPr>
          <w:spacing w:val="-14"/>
          <w:w w:val="105"/>
        </w:rPr>
        <w:t> </w:t>
      </w:r>
      <w:r>
        <w:rPr>
          <w:w w:val="105"/>
        </w:rPr>
        <w:t>operating</w:t>
      </w:r>
      <w:r>
        <w:rPr>
          <w:spacing w:val="-14"/>
          <w:w w:val="105"/>
        </w:rPr>
        <w:t> </w:t>
      </w:r>
      <w:r>
        <w:rPr>
          <w:w w:val="105"/>
        </w:rPr>
        <w:t>at</w:t>
      </w:r>
      <w:r>
        <w:rPr>
          <w:spacing w:val="-14"/>
          <w:w w:val="105"/>
        </w:rPr>
        <w:t> </w:t>
      </w:r>
      <w:r>
        <w:rPr>
          <w:w w:val="105"/>
        </w:rPr>
        <w:t>any given</w:t>
      </w:r>
      <w:r>
        <w:rPr>
          <w:spacing w:val="-2"/>
          <w:w w:val="105"/>
        </w:rPr>
        <w:t> </w:t>
      </w:r>
      <w:r>
        <w:rPr>
          <w:w w:val="105"/>
        </w:rPr>
        <w:t>time.</w:t>
      </w:r>
    </w:p>
    <w:p>
      <w:pPr>
        <w:pStyle w:val="BodyText"/>
        <w:ind w:left="0"/>
        <w:rPr>
          <w:sz w:val="24"/>
        </w:rPr>
      </w:pPr>
    </w:p>
    <w:p>
      <w:pPr>
        <w:pStyle w:val="BodyText"/>
        <w:ind w:left="0"/>
        <w:rPr>
          <w:sz w:val="24"/>
        </w:rPr>
      </w:pPr>
    </w:p>
    <w:p>
      <w:pPr>
        <w:pStyle w:val="BodyText"/>
        <w:spacing w:before="5"/>
        <w:ind w:left="0"/>
        <w:rPr>
          <w:sz w:val="20"/>
        </w:rPr>
      </w:pPr>
    </w:p>
    <w:p>
      <w:pPr>
        <w:pStyle w:val="Heading7"/>
        <w:spacing w:line="240" w:lineRule="auto"/>
      </w:pPr>
      <w:bookmarkStart w:name="_TOC_250156" w:id="250"/>
      <w:bookmarkEnd w:id="250"/>
      <w:r>
        <w:rPr>
          <w:color w:val="999999"/>
          <w:w w:val="105"/>
        </w:rPr>
        <w:t>Sense Danger</w:t>
      </w:r>
    </w:p>
    <w:p>
      <w:pPr>
        <w:pStyle w:val="ListParagraph"/>
        <w:numPr>
          <w:ilvl w:val="0"/>
          <w:numId w:val="45"/>
        </w:numPr>
        <w:tabs>
          <w:tab w:pos="380" w:val="left" w:leader="none"/>
        </w:tabs>
        <w:spacing w:line="240" w:lineRule="auto" w:before="1" w:after="0"/>
        <w:ind w:left="379" w:right="0" w:hanging="170"/>
        <w:jc w:val="left"/>
        <w:rPr>
          <w:sz w:val="22"/>
        </w:rPr>
      </w:pPr>
      <w:r>
        <w:rPr>
          <w:color w:val="999999"/>
          <w:w w:val="105"/>
          <w:sz w:val="22"/>
        </w:rPr>
        <w:t>slots (6CP), wisdom, warrior 15+, success:</w:t>
      </w:r>
      <w:r>
        <w:rPr>
          <w:color w:val="999999"/>
          <w:spacing w:val="-17"/>
          <w:w w:val="105"/>
          <w:sz w:val="22"/>
        </w:rPr>
        <w:t> </w:t>
      </w:r>
      <w:r>
        <w:rPr>
          <w:color w:val="999999"/>
          <w:w w:val="105"/>
          <w:sz w:val="22"/>
        </w:rPr>
        <w:t>6</w:t>
      </w:r>
    </w:p>
    <w:p>
      <w:pPr>
        <w:pStyle w:val="BodyText"/>
        <w:spacing w:line="244" w:lineRule="auto" w:before="6"/>
        <w:ind w:right="1202" w:firstLine="57"/>
      </w:pPr>
      <w:r>
        <w:rPr>
          <w:w w:val="105"/>
        </w:rPr>
        <w:t>This</w:t>
      </w:r>
      <w:r>
        <w:rPr>
          <w:spacing w:val="-14"/>
          <w:w w:val="105"/>
        </w:rPr>
        <w:t> </w:t>
      </w:r>
      <w:r>
        <w:rPr>
          <w:w w:val="105"/>
        </w:rPr>
        <w:t>skill</w:t>
      </w:r>
      <w:r>
        <w:rPr>
          <w:spacing w:val="-14"/>
          <w:w w:val="105"/>
        </w:rPr>
        <w:t> </w:t>
      </w:r>
      <w:r>
        <w:rPr>
          <w:w w:val="105"/>
        </w:rPr>
        <w:t>allows</w:t>
      </w:r>
      <w:r>
        <w:rPr>
          <w:spacing w:val="-14"/>
          <w:w w:val="105"/>
        </w:rPr>
        <w:t> </w:t>
      </w:r>
      <w:r>
        <w:rPr>
          <w:w w:val="105"/>
        </w:rPr>
        <w:t>warriors</w:t>
      </w:r>
      <w:r>
        <w:rPr>
          <w:spacing w:val="-13"/>
          <w:w w:val="105"/>
        </w:rPr>
        <w:t> </w:t>
      </w:r>
      <w:r>
        <w:rPr>
          <w:w w:val="105"/>
        </w:rPr>
        <w:t>to</w:t>
      </w:r>
      <w:r>
        <w:rPr>
          <w:spacing w:val="-14"/>
          <w:w w:val="105"/>
        </w:rPr>
        <w:t> </w:t>
      </w:r>
      <w:r>
        <w:rPr>
          <w:w w:val="105"/>
        </w:rPr>
        <w:t>discover</w:t>
      </w:r>
      <w:r>
        <w:rPr>
          <w:spacing w:val="-14"/>
          <w:w w:val="105"/>
        </w:rPr>
        <w:t> </w:t>
      </w:r>
      <w:r>
        <w:rPr>
          <w:w w:val="105"/>
        </w:rPr>
        <w:t>threats</w:t>
      </w:r>
      <w:r>
        <w:rPr>
          <w:spacing w:val="-13"/>
          <w:w w:val="105"/>
        </w:rPr>
        <w:t> </w:t>
      </w:r>
      <w:r>
        <w:rPr>
          <w:w w:val="105"/>
        </w:rPr>
        <w:t>that</w:t>
      </w:r>
      <w:r>
        <w:rPr>
          <w:spacing w:val="-14"/>
          <w:w w:val="105"/>
        </w:rPr>
        <w:t> </w:t>
      </w:r>
      <w:r>
        <w:rPr>
          <w:w w:val="105"/>
        </w:rPr>
        <w:t>are</w:t>
      </w:r>
      <w:r>
        <w:rPr>
          <w:spacing w:val="-14"/>
          <w:w w:val="105"/>
        </w:rPr>
        <w:t> </w:t>
      </w:r>
      <w:r>
        <w:rPr>
          <w:w w:val="105"/>
        </w:rPr>
        <w:t>not</w:t>
      </w:r>
      <w:r>
        <w:rPr>
          <w:spacing w:val="-13"/>
          <w:w w:val="105"/>
        </w:rPr>
        <w:t> </w:t>
      </w:r>
      <w:r>
        <w:rPr>
          <w:w w:val="105"/>
        </w:rPr>
        <w:t>obvious</w:t>
      </w:r>
      <w:r>
        <w:rPr>
          <w:spacing w:val="-14"/>
          <w:w w:val="105"/>
        </w:rPr>
        <w:t> </w:t>
      </w:r>
      <w:r>
        <w:rPr>
          <w:w w:val="105"/>
        </w:rPr>
        <w:t>to</w:t>
      </w:r>
      <w:r>
        <w:rPr>
          <w:spacing w:val="-18"/>
          <w:w w:val="105"/>
        </w:rPr>
        <w:t> </w:t>
      </w:r>
      <w:r>
        <w:rPr>
          <w:w w:val="105"/>
        </w:rPr>
        <w:t>less</w:t>
      </w:r>
      <w:r>
        <w:rPr>
          <w:spacing w:val="-14"/>
          <w:w w:val="105"/>
        </w:rPr>
        <w:t> </w:t>
      </w:r>
      <w:r>
        <w:rPr>
          <w:w w:val="105"/>
        </w:rPr>
        <w:t>perceptive characters.</w:t>
      </w:r>
    </w:p>
    <w:p>
      <w:pPr>
        <w:pStyle w:val="BodyText"/>
        <w:spacing w:line="244" w:lineRule="auto" w:before="3"/>
        <w:ind w:right="415" w:firstLine="338"/>
      </w:pPr>
      <w:r>
        <w:rPr>
          <w:w w:val="105"/>
        </w:rPr>
        <w:t>The</w:t>
      </w:r>
      <w:r>
        <w:rPr>
          <w:spacing w:val="-16"/>
          <w:w w:val="105"/>
        </w:rPr>
        <w:t> </w:t>
      </w:r>
      <w:r>
        <w:rPr>
          <w:w w:val="105"/>
        </w:rPr>
        <w:t>sense</w:t>
      </w:r>
      <w:r>
        <w:rPr>
          <w:spacing w:val="-16"/>
          <w:w w:val="105"/>
        </w:rPr>
        <w:t> </w:t>
      </w:r>
      <w:r>
        <w:rPr>
          <w:w w:val="105"/>
        </w:rPr>
        <w:t>danger</w:t>
      </w:r>
      <w:r>
        <w:rPr>
          <w:spacing w:val="-15"/>
          <w:w w:val="105"/>
        </w:rPr>
        <w:t> </w:t>
      </w:r>
      <w:r>
        <w:rPr>
          <w:w w:val="105"/>
        </w:rPr>
        <w:t>skill</w:t>
      </w:r>
      <w:r>
        <w:rPr>
          <w:spacing w:val="-16"/>
          <w:w w:val="105"/>
        </w:rPr>
        <w:t> </w:t>
      </w:r>
      <w:r>
        <w:rPr>
          <w:w w:val="105"/>
        </w:rPr>
        <w:t>is</w:t>
      </w:r>
      <w:r>
        <w:rPr>
          <w:spacing w:val="-15"/>
          <w:w w:val="105"/>
        </w:rPr>
        <w:t> </w:t>
      </w:r>
      <w:r>
        <w:rPr>
          <w:w w:val="105"/>
        </w:rPr>
        <w:t>actually</w:t>
      </w:r>
      <w:r>
        <w:rPr>
          <w:spacing w:val="-16"/>
          <w:w w:val="105"/>
        </w:rPr>
        <w:t> </w:t>
      </w:r>
      <w:r>
        <w:rPr>
          <w:w w:val="105"/>
        </w:rPr>
        <w:t>five</w:t>
      </w:r>
      <w:r>
        <w:rPr>
          <w:spacing w:val="-15"/>
          <w:w w:val="105"/>
        </w:rPr>
        <w:t> </w:t>
      </w:r>
      <w:r>
        <w:rPr>
          <w:w w:val="105"/>
        </w:rPr>
        <w:t>different</w:t>
      </w:r>
      <w:r>
        <w:rPr>
          <w:spacing w:val="-16"/>
          <w:w w:val="105"/>
        </w:rPr>
        <w:t> </w:t>
      </w:r>
      <w:r>
        <w:rPr>
          <w:w w:val="105"/>
        </w:rPr>
        <w:t>subskills,</w:t>
      </w:r>
      <w:r>
        <w:rPr>
          <w:spacing w:val="-16"/>
          <w:w w:val="105"/>
        </w:rPr>
        <w:t> </w:t>
      </w:r>
      <w:r>
        <w:rPr>
          <w:w w:val="105"/>
        </w:rPr>
        <w:t>as</w:t>
      </w:r>
      <w:r>
        <w:rPr>
          <w:spacing w:val="-15"/>
          <w:w w:val="105"/>
        </w:rPr>
        <w:t> </w:t>
      </w:r>
      <w:r>
        <w:rPr>
          <w:w w:val="105"/>
        </w:rPr>
        <w:t>outlined</w:t>
      </w:r>
      <w:r>
        <w:rPr>
          <w:spacing w:val="-16"/>
          <w:w w:val="105"/>
        </w:rPr>
        <w:t> </w:t>
      </w:r>
      <w:r>
        <w:rPr>
          <w:w w:val="105"/>
        </w:rPr>
        <w:t>below.</w:t>
      </w:r>
      <w:r>
        <w:rPr>
          <w:spacing w:val="-15"/>
          <w:w w:val="105"/>
        </w:rPr>
        <w:t> </w:t>
      </w:r>
      <w:r>
        <w:rPr>
          <w:w w:val="105"/>
        </w:rPr>
        <w:t>The</w:t>
      </w:r>
      <w:r>
        <w:rPr>
          <w:spacing w:val="-16"/>
          <w:w w:val="105"/>
        </w:rPr>
        <w:t> </w:t>
      </w:r>
      <w:r>
        <w:rPr>
          <w:w w:val="105"/>
        </w:rPr>
        <w:t>number of subskills the warrior knows depends on the character’s level: one subskill at 15th–19th level, two at 20th–24th level, three at 25th–29th level, and four subskills at 30th level or higher.</w:t>
      </w:r>
      <w:r>
        <w:rPr>
          <w:spacing w:val="-13"/>
          <w:w w:val="105"/>
        </w:rPr>
        <w:t> </w:t>
      </w:r>
      <w:r>
        <w:rPr>
          <w:w w:val="105"/>
        </w:rPr>
        <w:t>If</w:t>
      </w:r>
      <w:r>
        <w:rPr>
          <w:spacing w:val="-12"/>
          <w:w w:val="105"/>
        </w:rPr>
        <w:t> </w:t>
      </w:r>
      <w:r>
        <w:rPr>
          <w:w w:val="105"/>
        </w:rPr>
        <w:t>the</w:t>
      </w:r>
      <w:r>
        <w:rPr>
          <w:spacing w:val="-12"/>
          <w:w w:val="105"/>
        </w:rPr>
        <w:t> </w:t>
      </w:r>
      <w:r>
        <w:rPr>
          <w:w w:val="105"/>
        </w:rPr>
        <w:t>character</w:t>
      </w:r>
      <w:r>
        <w:rPr>
          <w:spacing w:val="-12"/>
          <w:w w:val="105"/>
        </w:rPr>
        <w:t> </w:t>
      </w:r>
      <w:r>
        <w:rPr>
          <w:w w:val="105"/>
        </w:rPr>
        <w:t>purchases</w:t>
      </w:r>
      <w:r>
        <w:rPr>
          <w:spacing w:val="-12"/>
          <w:w w:val="105"/>
        </w:rPr>
        <w:t> </w:t>
      </w:r>
      <w:r>
        <w:rPr>
          <w:w w:val="105"/>
        </w:rPr>
        <w:t>this</w:t>
      </w:r>
      <w:r>
        <w:rPr>
          <w:spacing w:val="-12"/>
          <w:w w:val="105"/>
        </w:rPr>
        <w:t> </w:t>
      </w:r>
      <w:r>
        <w:rPr>
          <w:w w:val="105"/>
        </w:rPr>
        <w:t>skill</w:t>
      </w:r>
      <w:r>
        <w:rPr>
          <w:spacing w:val="-12"/>
          <w:w w:val="105"/>
        </w:rPr>
        <w:t> </w:t>
      </w:r>
      <w:r>
        <w:rPr>
          <w:w w:val="105"/>
        </w:rPr>
        <w:t>twice,</w:t>
      </w:r>
      <w:r>
        <w:rPr>
          <w:spacing w:val="-12"/>
          <w:w w:val="105"/>
        </w:rPr>
        <w:t> </w:t>
      </w:r>
      <w:r>
        <w:rPr>
          <w:w w:val="105"/>
        </w:rPr>
        <w:t>the</w:t>
      </w:r>
      <w:r>
        <w:rPr>
          <w:spacing w:val="-12"/>
          <w:w w:val="105"/>
        </w:rPr>
        <w:t> </w:t>
      </w:r>
      <w:r>
        <w:rPr>
          <w:w w:val="105"/>
        </w:rPr>
        <w:t>warrior</w:t>
      </w:r>
      <w:r>
        <w:rPr>
          <w:spacing w:val="-12"/>
          <w:w w:val="105"/>
        </w:rPr>
        <w:t> </w:t>
      </w:r>
      <w:r>
        <w:rPr>
          <w:w w:val="105"/>
        </w:rPr>
        <w:t>gains</w:t>
      </w:r>
      <w:r>
        <w:rPr>
          <w:spacing w:val="-12"/>
          <w:w w:val="105"/>
        </w:rPr>
        <w:t> </w:t>
      </w:r>
      <w:r>
        <w:rPr>
          <w:w w:val="105"/>
        </w:rPr>
        <w:t>one</w:t>
      </w:r>
      <w:r>
        <w:rPr>
          <w:spacing w:val="-12"/>
          <w:w w:val="105"/>
        </w:rPr>
        <w:t> </w:t>
      </w:r>
      <w:r>
        <w:rPr>
          <w:w w:val="105"/>
        </w:rPr>
        <w:t>extra</w:t>
      </w:r>
      <w:r>
        <w:rPr>
          <w:spacing w:val="-12"/>
          <w:w w:val="105"/>
        </w:rPr>
        <w:t> </w:t>
      </w:r>
      <w:r>
        <w:rPr>
          <w:w w:val="105"/>
        </w:rPr>
        <w:t>subskill.</w:t>
      </w:r>
      <w:r>
        <w:rPr>
          <w:spacing w:val="-12"/>
          <w:w w:val="105"/>
        </w:rPr>
        <w:t> </w:t>
      </w:r>
      <w:r>
        <w:rPr>
          <w:w w:val="105"/>
        </w:rPr>
        <w:t>Any improvement</w:t>
      </w:r>
      <w:r>
        <w:rPr>
          <w:spacing w:val="-7"/>
          <w:w w:val="105"/>
        </w:rPr>
        <w:t> </w:t>
      </w:r>
      <w:r>
        <w:rPr>
          <w:w w:val="105"/>
        </w:rPr>
        <w:t>to</w:t>
      </w:r>
      <w:r>
        <w:rPr>
          <w:spacing w:val="-7"/>
          <w:w w:val="105"/>
        </w:rPr>
        <w:t> </w:t>
      </w:r>
      <w:r>
        <w:rPr>
          <w:w w:val="105"/>
        </w:rPr>
        <w:t>the</w:t>
      </w:r>
      <w:r>
        <w:rPr>
          <w:spacing w:val="-7"/>
          <w:w w:val="105"/>
        </w:rPr>
        <w:t> </w:t>
      </w:r>
      <w:r>
        <w:rPr>
          <w:w w:val="105"/>
        </w:rPr>
        <w:t>skill</w:t>
      </w:r>
      <w:r>
        <w:rPr>
          <w:spacing w:val="-7"/>
          <w:w w:val="105"/>
        </w:rPr>
        <w:t> </w:t>
      </w:r>
      <w:r>
        <w:rPr>
          <w:w w:val="105"/>
        </w:rPr>
        <w:t>number</w:t>
      </w:r>
      <w:r>
        <w:rPr>
          <w:spacing w:val="-7"/>
          <w:w w:val="105"/>
        </w:rPr>
        <w:t> </w:t>
      </w:r>
      <w:r>
        <w:rPr>
          <w:w w:val="105"/>
        </w:rPr>
        <w:t>improves</w:t>
      </w:r>
      <w:r>
        <w:rPr>
          <w:spacing w:val="-7"/>
          <w:w w:val="105"/>
        </w:rPr>
        <w:t> </w:t>
      </w:r>
      <w:r>
        <w:rPr>
          <w:w w:val="105"/>
        </w:rPr>
        <w:t>all</w:t>
      </w:r>
      <w:r>
        <w:rPr>
          <w:spacing w:val="-7"/>
          <w:w w:val="105"/>
        </w:rPr>
        <w:t> </w:t>
      </w:r>
      <w:r>
        <w:rPr>
          <w:w w:val="105"/>
        </w:rPr>
        <w:t>the</w:t>
      </w:r>
      <w:r>
        <w:rPr>
          <w:spacing w:val="-7"/>
          <w:w w:val="105"/>
        </w:rPr>
        <w:t> </w:t>
      </w:r>
      <w:r>
        <w:rPr>
          <w:w w:val="105"/>
        </w:rPr>
        <w:t>subskills</w:t>
      </w:r>
      <w:r>
        <w:rPr>
          <w:spacing w:val="-6"/>
          <w:w w:val="105"/>
        </w:rPr>
        <w:t> </w:t>
      </w:r>
      <w:r>
        <w:rPr>
          <w:w w:val="105"/>
        </w:rPr>
        <w:t>the</w:t>
      </w:r>
      <w:r>
        <w:rPr>
          <w:spacing w:val="-7"/>
          <w:w w:val="105"/>
        </w:rPr>
        <w:t> </w:t>
      </w:r>
      <w:r>
        <w:rPr>
          <w:w w:val="105"/>
        </w:rPr>
        <w:t>character</w:t>
      </w:r>
      <w:r>
        <w:rPr>
          <w:spacing w:val="-7"/>
          <w:w w:val="105"/>
        </w:rPr>
        <w:t> </w:t>
      </w:r>
      <w:r>
        <w:rPr>
          <w:w w:val="105"/>
        </w:rPr>
        <w:t>knows.</w:t>
      </w:r>
    </w:p>
    <w:p>
      <w:pPr>
        <w:pStyle w:val="BodyText"/>
        <w:spacing w:before="6"/>
        <w:ind w:left="548"/>
      </w:pPr>
      <w:r>
        <w:rPr>
          <w:w w:val="105"/>
        </w:rPr>
        <w:t>Each subskill gives the warrior the ability to detect danger in a different form:</w:t>
      </w:r>
    </w:p>
    <w:p>
      <w:pPr>
        <w:pStyle w:val="BodyText"/>
        <w:spacing w:before="3"/>
        <w:ind w:left="0"/>
        <w:rPr>
          <w:sz w:val="23"/>
        </w:rPr>
      </w:pPr>
    </w:p>
    <w:p>
      <w:pPr>
        <w:pStyle w:val="BodyText"/>
        <w:spacing w:line="244" w:lineRule="auto"/>
        <w:ind w:right="215" w:firstLine="338"/>
      </w:pPr>
      <w:r>
        <w:rPr>
          <w:i/>
          <w:w w:val="105"/>
        </w:rPr>
        <w:t>Ambushes: </w:t>
      </w:r>
      <w:r>
        <w:rPr>
          <w:w w:val="105"/>
        </w:rPr>
        <w:t>The warrior can determine if hidden enemies are lurking in any area the character</w:t>
      </w:r>
      <w:r>
        <w:rPr>
          <w:spacing w:val="-12"/>
          <w:w w:val="105"/>
        </w:rPr>
        <w:t> </w:t>
      </w:r>
      <w:r>
        <w:rPr>
          <w:w w:val="105"/>
        </w:rPr>
        <w:t>can</w:t>
      </w:r>
      <w:r>
        <w:rPr>
          <w:spacing w:val="-12"/>
          <w:w w:val="105"/>
        </w:rPr>
        <w:t> </w:t>
      </w:r>
      <w:r>
        <w:rPr>
          <w:w w:val="105"/>
        </w:rPr>
        <w:t>see</w:t>
      </w:r>
      <w:r>
        <w:rPr>
          <w:spacing w:val="-11"/>
          <w:w w:val="105"/>
        </w:rPr>
        <w:t> </w:t>
      </w:r>
      <w:r>
        <w:rPr>
          <w:w w:val="105"/>
        </w:rPr>
        <w:t>well</w:t>
      </w:r>
      <w:r>
        <w:rPr>
          <w:spacing w:val="-12"/>
          <w:w w:val="105"/>
        </w:rPr>
        <w:t> </w:t>
      </w:r>
      <w:r>
        <w:rPr>
          <w:w w:val="105"/>
        </w:rPr>
        <w:t>(see</w:t>
      </w:r>
      <w:r>
        <w:rPr>
          <w:spacing w:val="-12"/>
          <w:w w:val="105"/>
        </w:rPr>
        <w:t> </w:t>
      </w:r>
      <w:r>
        <w:rPr>
          <w:w w:val="105"/>
        </w:rPr>
        <w:t>Table</w:t>
      </w:r>
      <w:r>
        <w:rPr>
          <w:spacing w:val="-11"/>
          <w:w w:val="105"/>
        </w:rPr>
        <w:t> </w:t>
      </w:r>
      <w:r>
        <w:rPr>
          <w:w w:val="105"/>
        </w:rPr>
        <w:t>62</w:t>
      </w:r>
      <w:r>
        <w:rPr>
          <w:spacing w:val="-12"/>
          <w:w w:val="105"/>
        </w:rPr>
        <w:t> </w:t>
      </w:r>
      <w:r>
        <w:rPr>
          <w:w w:val="105"/>
        </w:rPr>
        <w:t>in</w:t>
      </w:r>
      <w:r>
        <w:rPr>
          <w:spacing w:val="-12"/>
          <w:w w:val="105"/>
        </w:rPr>
        <w:t> </w:t>
      </w:r>
      <w:r>
        <w:rPr>
          <w:w w:val="105"/>
        </w:rPr>
        <w:t>the</w:t>
      </w:r>
      <w:r>
        <w:rPr>
          <w:spacing w:val="-11"/>
          <w:w w:val="105"/>
        </w:rPr>
        <w:t> </w:t>
      </w:r>
      <w:r>
        <w:rPr>
          <w:i/>
          <w:w w:val="105"/>
        </w:rPr>
        <w:t>Player’s</w:t>
      </w:r>
      <w:r>
        <w:rPr>
          <w:i/>
          <w:spacing w:val="-12"/>
          <w:w w:val="105"/>
        </w:rPr>
        <w:t> </w:t>
      </w:r>
      <w:r>
        <w:rPr>
          <w:i/>
          <w:w w:val="105"/>
        </w:rPr>
        <w:t>Handbook</w:t>
      </w:r>
      <w:r>
        <w:rPr>
          <w:w w:val="105"/>
        </w:rPr>
        <w:t>).</w:t>
      </w:r>
      <w:r>
        <w:rPr>
          <w:spacing w:val="-12"/>
          <w:w w:val="105"/>
        </w:rPr>
        <w:t> </w:t>
      </w:r>
      <w:r>
        <w:rPr>
          <w:w w:val="105"/>
        </w:rPr>
        <w:t>The</w:t>
      </w:r>
      <w:r>
        <w:rPr>
          <w:spacing w:val="-16"/>
          <w:w w:val="105"/>
        </w:rPr>
        <w:t> </w:t>
      </w:r>
      <w:r>
        <w:rPr>
          <w:w w:val="105"/>
        </w:rPr>
        <w:t>warrior</w:t>
      </w:r>
      <w:r>
        <w:rPr>
          <w:spacing w:val="-12"/>
          <w:w w:val="105"/>
        </w:rPr>
        <w:t> </w:t>
      </w:r>
      <w:r>
        <w:rPr>
          <w:w w:val="105"/>
        </w:rPr>
        <w:t>can</w:t>
      </w:r>
      <w:r>
        <w:rPr>
          <w:spacing w:val="-12"/>
          <w:w w:val="105"/>
        </w:rPr>
        <w:t> </w:t>
      </w:r>
      <w:r>
        <w:rPr>
          <w:w w:val="105"/>
        </w:rPr>
        <w:t>scan</w:t>
      </w:r>
      <w:r>
        <w:rPr>
          <w:spacing w:val="-11"/>
          <w:w w:val="105"/>
        </w:rPr>
        <w:t> </w:t>
      </w:r>
      <w:r>
        <w:rPr>
          <w:w w:val="105"/>
        </w:rPr>
        <w:t>an</w:t>
      </w:r>
      <w:r>
        <w:rPr>
          <w:spacing w:val="-12"/>
          <w:w w:val="105"/>
        </w:rPr>
        <w:t> </w:t>
      </w:r>
      <w:r>
        <w:rPr>
          <w:w w:val="105"/>
        </w:rPr>
        <w:t>area roughly</w:t>
      </w:r>
      <w:r>
        <w:rPr>
          <w:spacing w:val="-12"/>
          <w:w w:val="105"/>
        </w:rPr>
        <w:t> </w:t>
      </w:r>
      <w:r>
        <w:rPr>
          <w:w w:val="105"/>
        </w:rPr>
        <w:t>200</w:t>
      </w:r>
      <w:r>
        <w:rPr>
          <w:spacing w:val="-12"/>
          <w:w w:val="105"/>
        </w:rPr>
        <w:t> </w:t>
      </w:r>
      <w:r>
        <w:rPr>
          <w:w w:val="105"/>
        </w:rPr>
        <w:t>yards</w:t>
      </w:r>
      <w:r>
        <w:rPr>
          <w:spacing w:val="-11"/>
          <w:w w:val="105"/>
        </w:rPr>
        <w:t> </w:t>
      </w:r>
      <w:r>
        <w:rPr>
          <w:w w:val="105"/>
        </w:rPr>
        <w:t>square</w:t>
      </w:r>
      <w:r>
        <w:rPr>
          <w:spacing w:val="-12"/>
          <w:w w:val="105"/>
        </w:rPr>
        <w:t> </w:t>
      </w:r>
      <w:r>
        <w:rPr>
          <w:w w:val="105"/>
        </w:rPr>
        <w:t>in</w:t>
      </w:r>
      <w:r>
        <w:rPr>
          <w:spacing w:val="-11"/>
          <w:w w:val="105"/>
        </w:rPr>
        <w:t> </w:t>
      </w:r>
      <w:r>
        <w:rPr>
          <w:w w:val="105"/>
        </w:rPr>
        <w:t>a</w:t>
      </w:r>
      <w:r>
        <w:rPr>
          <w:spacing w:val="-12"/>
          <w:w w:val="105"/>
        </w:rPr>
        <w:t> </w:t>
      </w:r>
      <w:r>
        <w:rPr>
          <w:w w:val="105"/>
        </w:rPr>
        <w:t>single</w:t>
      </w:r>
      <w:r>
        <w:rPr>
          <w:spacing w:val="-12"/>
          <w:w w:val="105"/>
        </w:rPr>
        <w:t> </w:t>
      </w:r>
      <w:r>
        <w:rPr>
          <w:w w:val="105"/>
        </w:rPr>
        <w:t>round.</w:t>
      </w:r>
      <w:r>
        <w:rPr>
          <w:spacing w:val="-11"/>
          <w:w w:val="105"/>
        </w:rPr>
        <w:t> </w:t>
      </w:r>
      <w:r>
        <w:rPr>
          <w:w w:val="105"/>
        </w:rPr>
        <w:t>An</w:t>
      </w:r>
      <w:r>
        <w:rPr>
          <w:spacing w:val="-12"/>
          <w:w w:val="105"/>
        </w:rPr>
        <w:t> </w:t>
      </w:r>
      <w:r>
        <w:rPr>
          <w:w w:val="105"/>
        </w:rPr>
        <w:t>area</w:t>
      </w:r>
      <w:r>
        <w:rPr>
          <w:spacing w:val="-11"/>
          <w:w w:val="105"/>
        </w:rPr>
        <w:t> </w:t>
      </w:r>
      <w:r>
        <w:rPr>
          <w:w w:val="105"/>
        </w:rPr>
        <w:t>can</w:t>
      </w:r>
      <w:r>
        <w:rPr>
          <w:spacing w:val="-12"/>
          <w:w w:val="105"/>
        </w:rPr>
        <w:t> </w:t>
      </w:r>
      <w:r>
        <w:rPr>
          <w:w w:val="105"/>
        </w:rPr>
        <w:t>be</w:t>
      </w:r>
      <w:r>
        <w:rPr>
          <w:spacing w:val="-12"/>
          <w:w w:val="105"/>
        </w:rPr>
        <w:t> </w:t>
      </w:r>
      <w:r>
        <w:rPr>
          <w:w w:val="105"/>
        </w:rPr>
        <w:t>scanned</w:t>
      </w:r>
      <w:r>
        <w:rPr>
          <w:spacing w:val="-11"/>
          <w:w w:val="105"/>
        </w:rPr>
        <w:t> </w:t>
      </w:r>
      <w:r>
        <w:rPr>
          <w:w w:val="105"/>
        </w:rPr>
        <w:t>only</w:t>
      </w:r>
      <w:r>
        <w:rPr>
          <w:spacing w:val="-12"/>
          <w:w w:val="105"/>
        </w:rPr>
        <w:t> </w:t>
      </w:r>
      <w:r>
        <w:rPr>
          <w:w w:val="105"/>
        </w:rPr>
        <w:t>once</w:t>
      </w:r>
      <w:r>
        <w:rPr>
          <w:spacing w:val="-11"/>
          <w:w w:val="105"/>
        </w:rPr>
        <w:t> </w:t>
      </w:r>
      <w:r>
        <w:rPr>
          <w:w w:val="105"/>
        </w:rPr>
        <w:t>each</w:t>
      </w:r>
      <w:r>
        <w:rPr>
          <w:spacing w:val="-12"/>
          <w:w w:val="105"/>
        </w:rPr>
        <w:t> </w:t>
      </w:r>
      <w:r>
        <w:rPr>
          <w:w w:val="105"/>
        </w:rPr>
        <w:t>turn,</w:t>
      </w:r>
      <w:r>
        <w:rPr>
          <w:spacing w:val="-11"/>
          <w:w w:val="105"/>
        </w:rPr>
        <w:t> </w:t>
      </w:r>
      <w:r>
        <w:rPr>
          <w:w w:val="105"/>
        </w:rPr>
        <w:t>and</w:t>
      </w:r>
      <w:r>
        <w:rPr>
          <w:spacing w:val="-12"/>
          <w:w w:val="105"/>
        </w:rPr>
        <w:t> </w:t>
      </w:r>
      <w:r>
        <w:rPr>
          <w:w w:val="105"/>
        </w:rPr>
        <w:t>a successful check reveals approximately how many creatures are hiding in the area and their approximate</w:t>
      </w:r>
      <w:r>
        <w:rPr>
          <w:spacing w:val="-3"/>
          <w:w w:val="105"/>
        </w:rPr>
        <w:t> </w:t>
      </w:r>
      <w:r>
        <w:rPr>
          <w:w w:val="105"/>
        </w:rPr>
        <w:t>size.</w:t>
      </w:r>
    </w:p>
    <w:p>
      <w:pPr>
        <w:pStyle w:val="BodyText"/>
        <w:spacing w:line="247" w:lineRule="auto" w:before="6"/>
        <w:ind w:right="257" w:firstLine="338"/>
      </w:pPr>
      <w:r>
        <w:rPr>
          <w:i/>
          <w:w w:val="105"/>
        </w:rPr>
        <w:t>Attack Readiness: </w:t>
      </w:r>
      <w:r>
        <w:rPr>
          <w:w w:val="105"/>
        </w:rPr>
        <w:t>With a successful skill check, the warrior can tell if a creature is prepared to attack. The skill does not tell the anything about the other being’s actual intentions, just its readiness for combat. For example, a creature that is prepared for combat might</w:t>
      </w:r>
      <w:r>
        <w:rPr>
          <w:spacing w:val="-12"/>
          <w:w w:val="105"/>
        </w:rPr>
        <w:t> </w:t>
      </w:r>
      <w:r>
        <w:rPr>
          <w:w w:val="105"/>
        </w:rPr>
        <w:t>attack</w:t>
      </w:r>
      <w:r>
        <w:rPr>
          <w:spacing w:val="-12"/>
          <w:w w:val="105"/>
        </w:rPr>
        <w:t> </w:t>
      </w:r>
      <w:r>
        <w:rPr>
          <w:w w:val="105"/>
        </w:rPr>
        <w:t>soon,</w:t>
      </w:r>
      <w:r>
        <w:rPr>
          <w:spacing w:val="-11"/>
          <w:w w:val="105"/>
        </w:rPr>
        <w:t> </w:t>
      </w:r>
      <w:r>
        <w:rPr>
          <w:w w:val="105"/>
        </w:rPr>
        <w:t>or</w:t>
      </w:r>
      <w:r>
        <w:rPr>
          <w:spacing w:val="-12"/>
          <w:w w:val="105"/>
        </w:rPr>
        <w:t> </w:t>
      </w:r>
      <w:r>
        <w:rPr>
          <w:w w:val="105"/>
        </w:rPr>
        <w:t>it</w:t>
      </w:r>
      <w:r>
        <w:rPr>
          <w:spacing w:val="-11"/>
          <w:w w:val="105"/>
        </w:rPr>
        <w:t> </w:t>
      </w:r>
      <w:r>
        <w:rPr>
          <w:w w:val="105"/>
        </w:rPr>
        <w:t>might</w:t>
      </w:r>
      <w:r>
        <w:rPr>
          <w:spacing w:val="-12"/>
          <w:w w:val="105"/>
        </w:rPr>
        <w:t> </w:t>
      </w:r>
      <w:r>
        <w:rPr>
          <w:w w:val="105"/>
        </w:rPr>
        <w:t>simply</w:t>
      </w:r>
      <w:r>
        <w:rPr>
          <w:spacing w:val="-11"/>
          <w:w w:val="105"/>
        </w:rPr>
        <w:t> </w:t>
      </w:r>
      <w:r>
        <w:rPr>
          <w:w w:val="105"/>
        </w:rPr>
        <w:t>be</w:t>
      </w:r>
      <w:r>
        <w:rPr>
          <w:spacing w:val="-12"/>
          <w:w w:val="105"/>
        </w:rPr>
        <w:t> </w:t>
      </w:r>
      <w:r>
        <w:rPr>
          <w:w w:val="105"/>
        </w:rPr>
        <w:t>ready</w:t>
      </w:r>
      <w:r>
        <w:rPr>
          <w:spacing w:val="-11"/>
          <w:w w:val="105"/>
        </w:rPr>
        <w:t> </w:t>
      </w:r>
      <w:r>
        <w:rPr>
          <w:w w:val="105"/>
        </w:rPr>
        <w:t>to</w:t>
      </w:r>
      <w:r>
        <w:rPr>
          <w:spacing w:val="-12"/>
          <w:w w:val="105"/>
        </w:rPr>
        <w:t> </w:t>
      </w:r>
      <w:r>
        <w:rPr>
          <w:w w:val="105"/>
        </w:rPr>
        <w:t>respond</w:t>
      </w:r>
      <w:r>
        <w:rPr>
          <w:spacing w:val="-11"/>
          <w:w w:val="105"/>
        </w:rPr>
        <w:t> </w:t>
      </w:r>
      <w:r>
        <w:rPr>
          <w:w w:val="105"/>
        </w:rPr>
        <w:t>to</w:t>
      </w:r>
      <w:r>
        <w:rPr>
          <w:spacing w:val="-12"/>
          <w:w w:val="105"/>
        </w:rPr>
        <w:t> </w:t>
      </w:r>
      <w:r>
        <w:rPr>
          <w:w w:val="105"/>
        </w:rPr>
        <w:t>a</w:t>
      </w:r>
      <w:r>
        <w:rPr>
          <w:spacing w:val="-11"/>
          <w:w w:val="105"/>
        </w:rPr>
        <w:t> </w:t>
      </w:r>
      <w:r>
        <w:rPr>
          <w:w w:val="105"/>
        </w:rPr>
        <w:t>hostile</w:t>
      </w:r>
      <w:r>
        <w:rPr>
          <w:spacing w:val="-12"/>
          <w:w w:val="105"/>
        </w:rPr>
        <w:t> </w:t>
      </w:r>
      <w:r>
        <w:rPr>
          <w:w w:val="105"/>
        </w:rPr>
        <w:t>action.</w:t>
      </w:r>
      <w:r>
        <w:rPr>
          <w:spacing w:val="-11"/>
          <w:w w:val="105"/>
        </w:rPr>
        <w:t> </w:t>
      </w:r>
      <w:r>
        <w:rPr>
          <w:w w:val="105"/>
        </w:rPr>
        <w:t>In</w:t>
      </w:r>
      <w:r>
        <w:rPr>
          <w:spacing w:val="-12"/>
          <w:w w:val="105"/>
        </w:rPr>
        <w:t> </w:t>
      </w:r>
      <w:r>
        <w:rPr>
          <w:w w:val="105"/>
        </w:rPr>
        <w:t>one</w:t>
      </w:r>
      <w:r>
        <w:rPr>
          <w:spacing w:val="-11"/>
          <w:w w:val="105"/>
        </w:rPr>
        <w:t> </w:t>
      </w:r>
      <w:r>
        <w:rPr>
          <w:w w:val="105"/>
        </w:rPr>
        <w:t>round,</w:t>
      </w:r>
      <w:r>
        <w:rPr>
          <w:spacing w:val="-12"/>
          <w:w w:val="105"/>
        </w:rPr>
        <w:t> </w:t>
      </w:r>
      <w:r>
        <w:rPr>
          <w:w w:val="105"/>
        </w:rPr>
        <w:t>the warrior</w:t>
      </w:r>
      <w:r>
        <w:rPr>
          <w:spacing w:val="-6"/>
          <w:w w:val="105"/>
        </w:rPr>
        <w:t> </w:t>
      </w:r>
      <w:r>
        <w:rPr>
          <w:w w:val="105"/>
        </w:rPr>
        <w:t>can</w:t>
      </w:r>
      <w:r>
        <w:rPr>
          <w:spacing w:val="-5"/>
          <w:w w:val="105"/>
        </w:rPr>
        <w:t> </w:t>
      </w:r>
      <w:r>
        <w:rPr>
          <w:w w:val="105"/>
        </w:rPr>
        <w:t>determine</w:t>
      </w:r>
      <w:r>
        <w:rPr>
          <w:spacing w:val="-6"/>
          <w:w w:val="105"/>
        </w:rPr>
        <w:t> </w:t>
      </w:r>
      <w:r>
        <w:rPr>
          <w:w w:val="105"/>
        </w:rPr>
        <w:t>the</w:t>
      </w:r>
      <w:r>
        <w:rPr>
          <w:spacing w:val="-5"/>
          <w:w w:val="105"/>
        </w:rPr>
        <w:t> </w:t>
      </w:r>
      <w:r>
        <w:rPr>
          <w:w w:val="105"/>
        </w:rPr>
        <w:t>battle-readiness</w:t>
      </w:r>
      <w:r>
        <w:rPr>
          <w:spacing w:val="-5"/>
          <w:w w:val="105"/>
        </w:rPr>
        <w:t> </w:t>
      </w:r>
      <w:r>
        <w:rPr>
          <w:w w:val="105"/>
        </w:rPr>
        <w:t>of</w:t>
      </w:r>
      <w:r>
        <w:rPr>
          <w:spacing w:val="-6"/>
          <w:w w:val="105"/>
        </w:rPr>
        <w:t> </w:t>
      </w:r>
      <w:r>
        <w:rPr>
          <w:w w:val="105"/>
        </w:rPr>
        <w:t>every</w:t>
      </w:r>
      <w:r>
        <w:rPr>
          <w:spacing w:val="-10"/>
          <w:w w:val="105"/>
        </w:rPr>
        <w:t> </w:t>
      </w:r>
      <w:r>
        <w:rPr>
          <w:w w:val="105"/>
        </w:rPr>
        <w:t>being in</w:t>
      </w:r>
      <w:r>
        <w:rPr>
          <w:spacing w:val="-6"/>
          <w:w w:val="105"/>
        </w:rPr>
        <w:t> </w:t>
      </w:r>
      <w:r>
        <w:rPr>
          <w:w w:val="105"/>
        </w:rPr>
        <w:t>a</w:t>
      </w:r>
      <w:r>
        <w:rPr>
          <w:spacing w:val="-5"/>
          <w:w w:val="105"/>
        </w:rPr>
        <w:t> </w:t>
      </w:r>
      <w:r>
        <w:rPr>
          <w:w w:val="105"/>
        </w:rPr>
        <w:t>30-foot</w:t>
      </w:r>
      <w:r>
        <w:rPr>
          <w:spacing w:val="-5"/>
          <w:w w:val="105"/>
        </w:rPr>
        <w:t> </w:t>
      </w:r>
      <w:r>
        <w:rPr>
          <w:w w:val="105"/>
        </w:rPr>
        <w:t>cube.</w:t>
      </w:r>
    </w:p>
    <w:p>
      <w:pPr>
        <w:pStyle w:val="BodyText"/>
        <w:spacing w:line="244" w:lineRule="auto"/>
        <w:ind w:right="240" w:firstLine="338"/>
      </w:pPr>
      <w:r>
        <w:rPr>
          <w:w w:val="105"/>
        </w:rPr>
        <w:t>The</w:t>
      </w:r>
      <w:r>
        <w:rPr>
          <w:spacing w:val="-13"/>
          <w:w w:val="105"/>
        </w:rPr>
        <w:t> </w:t>
      </w:r>
      <w:r>
        <w:rPr>
          <w:w w:val="105"/>
        </w:rPr>
        <w:t>warrior</w:t>
      </w:r>
      <w:r>
        <w:rPr>
          <w:spacing w:val="-12"/>
          <w:w w:val="105"/>
        </w:rPr>
        <w:t> </w:t>
      </w:r>
      <w:r>
        <w:rPr>
          <w:w w:val="105"/>
        </w:rPr>
        <w:t>can</w:t>
      </w:r>
      <w:r>
        <w:rPr>
          <w:spacing w:val="-13"/>
          <w:w w:val="105"/>
        </w:rPr>
        <w:t> </w:t>
      </w:r>
      <w:r>
        <w:rPr>
          <w:w w:val="105"/>
        </w:rPr>
        <w:t>also</w:t>
      </w:r>
      <w:r>
        <w:rPr>
          <w:spacing w:val="-12"/>
          <w:w w:val="105"/>
        </w:rPr>
        <w:t> </w:t>
      </w:r>
      <w:r>
        <w:rPr>
          <w:w w:val="105"/>
        </w:rPr>
        <w:t>study</w:t>
      </w:r>
      <w:r>
        <w:rPr>
          <w:spacing w:val="-13"/>
          <w:w w:val="105"/>
        </w:rPr>
        <w:t> </w:t>
      </w:r>
      <w:r>
        <w:rPr>
          <w:w w:val="105"/>
        </w:rPr>
        <w:t>a</w:t>
      </w:r>
      <w:r>
        <w:rPr>
          <w:spacing w:val="-12"/>
          <w:w w:val="105"/>
        </w:rPr>
        <w:t> </w:t>
      </w:r>
      <w:r>
        <w:rPr>
          <w:w w:val="105"/>
        </w:rPr>
        <w:t>single</w:t>
      </w:r>
      <w:r>
        <w:rPr>
          <w:spacing w:val="-13"/>
          <w:w w:val="105"/>
        </w:rPr>
        <w:t> </w:t>
      </w:r>
      <w:r>
        <w:rPr>
          <w:w w:val="105"/>
        </w:rPr>
        <w:t>creature</w:t>
      </w:r>
      <w:r>
        <w:rPr>
          <w:spacing w:val="-12"/>
          <w:w w:val="105"/>
        </w:rPr>
        <w:t> </w:t>
      </w:r>
      <w:r>
        <w:rPr>
          <w:w w:val="105"/>
        </w:rPr>
        <w:t>to</w:t>
      </w:r>
      <w:r>
        <w:rPr>
          <w:spacing w:val="-13"/>
          <w:w w:val="105"/>
        </w:rPr>
        <w:t> </w:t>
      </w:r>
      <w:r>
        <w:rPr>
          <w:w w:val="105"/>
        </w:rPr>
        <w:t>determine</w:t>
      </w:r>
      <w:r>
        <w:rPr>
          <w:spacing w:val="-12"/>
          <w:w w:val="105"/>
        </w:rPr>
        <w:t> </w:t>
      </w:r>
      <w:r>
        <w:rPr>
          <w:w w:val="105"/>
        </w:rPr>
        <w:t>if</w:t>
      </w:r>
      <w:r>
        <w:rPr>
          <w:spacing w:val="-12"/>
          <w:w w:val="105"/>
        </w:rPr>
        <w:t> </w:t>
      </w:r>
      <w:r>
        <w:rPr>
          <w:w w:val="105"/>
        </w:rPr>
        <w:t>it</w:t>
      </w:r>
      <w:r>
        <w:rPr>
          <w:spacing w:val="-13"/>
          <w:w w:val="105"/>
        </w:rPr>
        <w:t> </w:t>
      </w:r>
      <w:r>
        <w:rPr>
          <w:w w:val="105"/>
        </w:rPr>
        <w:t>has</w:t>
      </w:r>
      <w:r>
        <w:rPr>
          <w:spacing w:val="-12"/>
          <w:w w:val="105"/>
        </w:rPr>
        <w:t> </w:t>
      </w:r>
      <w:r>
        <w:rPr>
          <w:w w:val="105"/>
        </w:rPr>
        <w:t>any</w:t>
      </w:r>
      <w:r>
        <w:rPr>
          <w:spacing w:val="-13"/>
          <w:w w:val="105"/>
        </w:rPr>
        <w:t> </w:t>
      </w:r>
      <w:r>
        <w:rPr>
          <w:w w:val="105"/>
        </w:rPr>
        <w:t>concealed</w:t>
      </w:r>
      <w:r>
        <w:rPr>
          <w:spacing w:val="-12"/>
          <w:w w:val="105"/>
        </w:rPr>
        <w:t> </w:t>
      </w:r>
      <w:r>
        <w:rPr>
          <w:w w:val="105"/>
        </w:rPr>
        <w:t>weapons. A</w:t>
      </w:r>
      <w:r>
        <w:rPr>
          <w:spacing w:val="-14"/>
          <w:w w:val="105"/>
        </w:rPr>
        <w:t> </w:t>
      </w:r>
      <w:r>
        <w:rPr>
          <w:w w:val="105"/>
        </w:rPr>
        <w:t>successful</w:t>
      </w:r>
      <w:r>
        <w:rPr>
          <w:spacing w:val="-13"/>
          <w:w w:val="105"/>
        </w:rPr>
        <w:t> </w:t>
      </w:r>
      <w:r>
        <w:rPr>
          <w:w w:val="105"/>
        </w:rPr>
        <w:t>check</w:t>
      </w:r>
      <w:r>
        <w:rPr>
          <w:spacing w:val="-14"/>
          <w:w w:val="105"/>
        </w:rPr>
        <w:t> </w:t>
      </w:r>
      <w:r>
        <w:rPr>
          <w:w w:val="105"/>
        </w:rPr>
        <w:t>reveals</w:t>
      </w:r>
      <w:r>
        <w:rPr>
          <w:spacing w:val="-13"/>
          <w:w w:val="105"/>
        </w:rPr>
        <w:t> </w:t>
      </w:r>
      <w:r>
        <w:rPr>
          <w:w w:val="105"/>
        </w:rPr>
        <w:t>any</w:t>
      </w:r>
      <w:r>
        <w:rPr>
          <w:spacing w:val="-14"/>
          <w:w w:val="105"/>
        </w:rPr>
        <w:t> </w:t>
      </w:r>
      <w:r>
        <w:rPr>
          <w:w w:val="105"/>
        </w:rPr>
        <w:t>hidden</w:t>
      </w:r>
      <w:r>
        <w:rPr>
          <w:spacing w:val="-13"/>
          <w:w w:val="105"/>
        </w:rPr>
        <w:t> </w:t>
      </w:r>
      <w:r>
        <w:rPr>
          <w:w w:val="105"/>
        </w:rPr>
        <w:t>weapons</w:t>
      </w:r>
      <w:r>
        <w:rPr>
          <w:spacing w:val="-14"/>
          <w:w w:val="105"/>
        </w:rPr>
        <w:t> </w:t>
      </w:r>
      <w:r>
        <w:rPr>
          <w:w w:val="105"/>
        </w:rPr>
        <w:t>(tucked</w:t>
      </w:r>
      <w:r>
        <w:rPr>
          <w:spacing w:val="-13"/>
          <w:w w:val="105"/>
        </w:rPr>
        <w:t> </w:t>
      </w:r>
      <w:r>
        <w:rPr>
          <w:w w:val="105"/>
        </w:rPr>
        <w:t>into</w:t>
      </w:r>
      <w:r>
        <w:rPr>
          <w:spacing w:val="-14"/>
          <w:w w:val="105"/>
        </w:rPr>
        <w:t> </w:t>
      </w:r>
      <w:r>
        <w:rPr>
          <w:w w:val="105"/>
        </w:rPr>
        <w:t>clothing,</w:t>
      </w:r>
      <w:r>
        <w:rPr>
          <w:spacing w:val="-13"/>
          <w:w w:val="105"/>
        </w:rPr>
        <w:t> </w:t>
      </w:r>
      <w:r>
        <w:rPr>
          <w:w w:val="105"/>
        </w:rPr>
        <w:t>hidden</w:t>
      </w:r>
      <w:r>
        <w:rPr>
          <w:spacing w:val="-14"/>
          <w:w w:val="105"/>
        </w:rPr>
        <w:t> </w:t>
      </w:r>
      <w:r>
        <w:rPr>
          <w:w w:val="105"/>
        </w:rPr>
        <w:t>nearby,</w:t>
      </w:r>
      <w:r>
        <w:rPr>
          <w:spacing w:val="-13"/>
          <w:w w:val="105"/>
        </w:rPr>
        <w:t> </w:t>
      </w:r>
      <w:r>
        <w:rPr>
          <w:w w:val="105"/>
        </w:rPr>
        <w:t>etc).</w:t>
      </w:r>
      <w:r>
        <w:rPr>
          <w:spacing w:val="-14"/>
          <w:w w:val="105"/>
        </w:rPr>
        <w:t> </w:t>
      </w:r>
      <w:r>
        <w:rPr>
          <w:w w:val="105"/>
        </w:rPr>
        <w:t>If faced</w:t>
      </w:r>
      <w:r>
        <w:rPr>
          <w:spacing w:val="-15"/>
          <w:w w:val="105"/>
        </w:rPr>
        <w:t> </w:t>
      </w:r>
      <w:r>
        <w:rPr>
          <w:w w:val="105"/>
        </w:rPr>
        <w:t>with</w:t>
      </w:r>
      <w:r>
        <w:rPr>
          <w:spacing w:val="-14"/>
          <w:w w:val="105"/>
        </w:rPr>
        <w:t> </w:t>
      </w:r>
      <w:r>
        <w:rPr>
          <w:w w:val="105"/>
        </w:rPr>
        <w:t>an</w:t>
      </w:r>
      <w:r>
        <w:rPr>
          <w:spacing w:val="-15"/>
          <w:w w:val="105"/>
        </w:rPr>
        <w:t> </w:t>
      </w:r>
      <w:r>
        <w:rPr>
          <w:w w:val="105"/>
        </w:rPr>
        <w:t>unknown</w:t>
      </w:r>
      <w:r>
        <w:rPr>
          <w:spacing w:val="-14"/>
          <w:w w:val="105"/>
        </w:rPr>
        <w:t> </w:t>
      </w:r>
      <w:r>
        <w:rPr>
          <w:w w:val="105"/>
        </w:rPr>
        <w:t>creature,</w:t>
      </w:r>
      <w:r>
        <w:rPr>
          <w:spacing w:val="-15"/>
          <w:w w:val="105"/>
        </w:rPr>
        <w:t> </w:t>
      </w:r>
      <w:r>
        <w:rPr>
          <w:w w:val="105"/>
        </w:rPr>
        <w:t>a</w:t>
      </w:r>
      <w:r>
        <w:rPr>
          <w:spacing w:val="-14"/>
          <w:w w:val="105"/>
        </w:rPr>
        <w:t> </w:t>
      </w:r>
      <w:r>
        <w:rPr>
          <w:w w:val="105"/>
        </w:rPr>
        <w:t>successful</w:t>
      </w:r>
      <w:r>
        <w:rPr>
          <w:spacing w:val="-15"/>
          <w:w w:val="105"/>
        </w:rPr>
        <w:t> </w:t>
      </w:r>
      <w:r>
        <w:rPr>
          <w:w w:val="105"/>
        </w:rPr>
        <w:t>skill</w:t>
      </w:r>
      <w:r>
        <w:rPr>
          <w:spacing w:val="-14"/>
          <w:w w:val="105"/>
        </w:rPr>
        <w:t> </w:t>
      </w:r>
      <w:r>
        <w:rPr>
          <w:w w:val="105"/>
        </w:rPr>
        <w:t>check</w:t>
      </w:r>
      <w:r>
        <w:rPr>
          <w:spacing w:val="-15"/>
          <w:w w:val="105"/>
        </w:rPr>
        <w:t> </w:t>
      </w:r>
      <w:r>
        <w:rPr>
          <w:w w:val="105"/>
        </w:rPr>
        <w:t>allows</w:t>
      </w:r>
      <w:r>
        <w:rPr>
          <w:spacing w:val="-14"/>
          <w:w w:val="105"/>
        </w:rPr>
        <w:t> </w:t>
      </w:r>
      <w:r>
        <w:rPr>
          <w:w w:val="105"/>
        </w:rPr>
        <w:t>the</w:t>
      </w:r>
      <w:r>
        <w:rPr>
          <w:spacing w:val="-15"/>
          <w:w w:val="105"/>
        </w:rPr>
        <w:t> </w:t>
      </w:r>
      <w:r>
        <w:rPr>
          <w:w w:val="105"/>
        </w:rPr>
        <w:t>warrior</w:t>
      </w:r>
      <w:r>
        <w:rPr>
          <w:spacing w:val="-14"/>
          <w:w w:val="105"/>
        </w:rPr>
        <w:t> </w:t>
      </w:r>
      <w:r>
        <w:rPr>
          <w:w w:val="105"/>
        </w:rPr>
        <w:t>to</w:t>
      </w:r>
      <w:r>
        <w:rPr>
          <w:spacing w:val="-15"/>
          <w:w w:val="105"/>
        </w:rPr>
        <w:t> </w:t>
      </w:r>
      <w:r>
        <w:rPr>
          <w:w w:val="105"/>
        </w:rPr>
        <w:t>determine</w:t>
      </w:r>
      <w:r>
        <w:rPr>
          <w:spacing w:val="-14"/>
          <w:w w:val="105"/>
        </w:rPr>
        <w:t> </w:t>
      </w:r>
      <w:r>
        <w:rPr>
          <w:spacing w:val="-3"/>
          <w:w w:val="105"/>
        </w:rPr>
        <w:t>what </w:t>
      </w:r>
      <w:r>
        <w:rPr>
          <w:w w:val="105"/>
        </w:rPr>
        <w:t>its attack modes are (claws, teeth,</w:t>
      </w:r>
      <w:r>
        <w:rPr>
          <w:spacing w:val="-16"/>
          <w:w w:val="105"/>
        </w:rPr>
        <w:t> </w:t>
      </w:r>
      <w:r>
        <w:rPr>
          <w:w w:val="105"/>
        </w:rPr>
        <w:t>etc.).</w:t>
      </w:r>
    </w:p>
    <w:p>
      <w:pPr>
        <w:pStyle w:val="BodyText"/>
        <w:spacing w:line="244" w:lineRule="auto"/>
        <w:ind w:right="445" w:firstLine="338"/>
      </w:pPr>
      <w:r>
        <w:rPr>
          <w:w w:val="105"/>
        </w:rPr>
        <w:t>When the warrior detects a concealed weapon with this skill, the character notes its general size, location, and type—a sap tucked into the back of a character’s breeches or a dagger</w:t>
      </w:r>
      <w:r>
        <w:rPr>
          <w:spacing w:val="-15"/>
          <w:w w:val="105"/>
        </w:rPr>
        <w:t> </w:t>
      </w:r>
      <w:r>
        <w:rPr>
          <w:w w:val="105"/>
        </w:rPr>
        <w:t>hidden</w:t>
      </w:r>
      <w:r>
        <w:rPr>
          <w:spacing w:val="-14"/>
          <w:w w:val="105"/>
        </w:rPr>
        <w:t> </w:t>
      </w:r>
      <w:r>
        <w:rPr>
          <w:w w:val="105"/>
        </w:rPr>
        <w:t>in</w:t>
      </w:r>
      <w:r>
        <w:rPr>
          <w:spacing w:val="-15"/>
          <w:w w:val="105"/>
        </w:rPr>
        <w:t> </w:t>
      </w:r>
      <w:r>
        <w:rPr>
          <w:w w:val="105"/>
        </w:rPr>
        <w:t>a</w:t>
      </w:r>
      <w:r>
        <w:rPr>
          <w:spacing w:val="-14"/>
          <w:w w:val="105"/>
        </w:rPr>
        <w:t> </w:t>
      </w:r>
      <w:r>
        <w:rPr>
          <w:w w:val="105"/>
        </w:rPr>
        <w:t>sleeve,</w:t>
      </w:r>
      <w:r>
        <w:rPr>
          <w:spacing w:val="-14"/>
          <w:w w:val="105"/>
        </w:rPr>
        <w:t> </w:t>
      </w:r>
      <w:r>
        <w:rPr>
          <w:w w:val="105"/>
        </w:rPr>
        <w:t>for</w:t>
      </w:r>
      <w:r>
        <w:rPr>
          <w:spacing w:val="-15"/>
          <w:w w:val="105"/>
        </w:rPr>
        <w:t> </w:t>
      </w:r>
      <w:r>
        <w:rPr>
          <w:w w:val="105"/>
        </w:rPr>
        <w:t>example.</w:t>
      </w:r>
      <w:r>
        <w:rPr>
          <w:spacing w:val="-14"/>
          <w:w w:val="105"/>
        </w:rPr>
        <w:t> </w:t>
      </w:r>
      <w:r>
        <w:rPr>
          <w:w w:val="105"/>
        </w:rPr>
        <w:t>The</w:t>
      </w:r>
      <w:r>
        <w:rPr>
          <w:spacing w:val="-14"/>
          <w:w w:val="105"/>
        </w:rPr>
        <w:t> </w:t>
      </w:r>
      <w:r>
        <w:rPr>
          <w:w w:val="105"/>
        </w:rPr>
        <w:t>character</w:t>
      </w:r>
      <w:r>
        <w:rPr>
          <w:spacing w:val="-15"/>
          <w:w w:val="105"/>
        </w:rPr>
        <w:t> </w:t>
      </w:r>
      <w:r>
        <w:rPr>
          <w:w w:val="105"/>
        </w:rPr>
        <w:t>learns</w:t>
      </w:r>
      <w:r>
        <w:rPr>
          <w:spacing w:val="-14"/>
          <w:w w:val="105"/>
        </w:rPr>
        <w:t> </w:t>
      </w:r>
      <w:r>
        <w:rPr>
          <w:w w:val="105"/>
        </w:rPr>
        <w:t>nothing</w:t>
      </w:r>
      <w:r>
        <w:rPr>
          <w:spacing w:val="-14"/>
          <w:w w:val="105"/>
        </w:rPr>
        <w:t> </w:t>
      </w:r>
      <w:r>
        <w:rPr>
          <w:w w:val="105"/>
        </w:rPr>
        <w:t>else</w:t>
      </w:r>
      <w:r>
        <w:rPr>
          <w:spacing w:val="-15"/>
          <w:w w:val="105"/>
        </w:rPr>
        <w:t> </w:t>
      </w:r>
      <w:r>
        <w:rPr>
          <w:w w:val="105"/>
        </w:rPr>
        <w:t>about</w:t>
      </w:r>
      <w:r>
        <w:rPr>
          <w:spacing w:val="-14"/>
          <w:w w:val="105"/>
        </w:rPr>
        <w:t> </w:t>
      </w:r>
      <w:r>
        <w:rPr>
          <w:w w:val="105"/>
        </w:rPr>
        <w:t>the</w:t>
      </w:r>
      <w:r>
        <w:rPr>
          <w:spacing w:val="-14"/>
          <w:w w:val="105"/>
        </w:rPr>
        <w:t> </w:t>
      </w:r>
      <w:r>
        <w:rPr>
          <w:w w:val="105"/>
        </w:rPr>
        <w:t>weapon.</w:t>
      </w:r>
    </w:p>
    <w:p>
      <w:pPr>
        <w:spacing w:after="0" w:line="244" w:lineRule="auto"/>
        <w:sectPr>
          <w:footerReference w:type="default" r:id="rId20"/>
          <w:pgSz w:w="12240" w:h="15840"/>
          <w:pgMar w:footer="997" w:header="0" w:top="1260" w:bottom="1180" w:left="1640" w:right="1640"/>
        </w:sectPr>
      </w:pPr>
    </w:p>
    <w:p>
      <w:pPr>
        <w:pStyle w:val="BodyText"/>
        <w:spacing w:line="244" w:lineRule="auto" w:before="66"/>
        <w:ind w:right="446"/>
      </w:pPr>
      <w:r>
        <w:rPr>
          <w:w w:val="105"/>
        </w:rPr>
        <w:t>Note</w:t>
      </w:r>
      <w:r>
        <w:rPr>
          <w:spacing w:val="-15"/>
          <w:w w:val="105"/>
        </w:rPr>
        <w:t> </w:t>
      </w:r>
      <w:r>
        <w:rPr>
          <w:w w:val="105"/>
        </w:rPr>
        <w:t>that</w:t>
      </w:r>
      <w:r>
        <w:rPr>
          <w:spacing w:val="-14"/>
          <w:w w:val="105"/>
        </w:rPr>
        <w:t> </w:t>
      </w:r>
      <w:r>
        <w:rPr>
          <w:w w:val="105"/>
        </w:rPr>
        <w:t>the</w:t>
      </w:r>
      <w:r>
        <w:rPr>
          <w:spacing w:val="-15"/>
          <w:w w:val="105"/>
        </w:rPr>
        <w:t> </w:t>
      </w:r>
      <w:r>
        <w:rPr>
          <w:w w:val="105"/>
        </w:rPr>
        <w:t>warrior</w:t>
      </w:r>
      <w:r>
        <w:rPr>
          <w:spacing w:val="-14"/>
          <w:w w:val="105"/>
        </w:rPr>
        <w:t> </w:t>
      </w:r>
      <w:r>
        <w:rPr>
          <w:w w:val="105"/>
        </w:rPr>
        <w:t>must</w:t>
      </w:r>
      <w:r>
        <w:rPr>
          <w:spacing w:val="-14"/>
          <w:w w:val="105"/>
        </w:rPr>
        <w:t> </w:t>
      </w:r>
      <w:r>
        <w:rPr>
          <w:w w:val="105"/>
        </w:rPr>
        <w:t>be</w:t>
      </w:r>
      <w:r>
        <w:rPr>
          <w:spacing w:val="-15"/>
          <w:w w:val="105"/>
        </w:rPr>
        <w:t> </w:t>
      </w:r>
      <w:r>
        <w:rPr>
          <w:w w:val="105"/>
        </w:rPr>
        <w:t>aware</w:t>
      </w:r>
      <w:r>
        <w:rPr>
          <w:spacing w:val="-14"/>
          <w:w w:val="105"/>
        </w:rPr>
        <w:t> </w:t>
      </w:r>
      <w:r>
        <w:rPr>
          <w:w w:val="105"/>
        </w:rPr>
        <w:t>of</w:t>
      </w:r>
      <w:r>
        <w:rPr>
          <w:spacing w:val="-14"/>
          <w:w w:val="105"/>
        </w:rPr>
        <w:t> </w:t>
      </w:r>
      <w:r>
        <w:rPr>
          <w:w w:val="105"/>
        </w:rPr>
        <w:t>the</w:t>
      </w:r>
      <w:r>
        <w:rPr>
          <w:spacing w:val="-15"/>
          <w:w w:val="105"/>
        </w:rPr>
        <w:t> </w:t>
      </w:r>
      <w:r>
        <w:rPr>
          <w:w w:val="105"/>
        </w:rPr>
        <w:t>creature</w:t>
      </w:r>
      <w:r>
        <w:rPr>
          <w:spacing w:val="-14"/>
          <w:w w:val="105"/>
        </w:rPr>
        <w:t> </w:t>
      </w:r>
      <w:r>
        <w:rPr>
          <w:w w:val="105"/>
        </w:rPr>
        <w:t>before</w:t>
      </w:r>
      <w:r>
        <w:rPr>
          <w:spacing w:val="-14"/>
          <w:w w:val="105"/>
        </w:rPr>
        <w:t> </w:t>
      </w:r>
      <w:r>
        <w:rPr>
          <w:w w:val="105"/>
        </w:rPr>
        <w:t>checking</w:t>
      </w:r>
      <w:r>
        <w:rPr>
          <w:spacing w:val="-15"/>
          <w:w w:val="105"/>
        </w:rPr>
        <w:t> </w:t>
      </w:r>
      <w:r>
        <w:rPr>
          <w:w w:val="105"/>
        </w:rPr>
        <w:t>for</w:t>
      </w:r>
      <w:r>
        <w:rPr>
          <w:spacing w:val="-14"/>
          <w:w w:val="105"/>
        </w:rPr>
        <w:t> </w:t>
      </w:r>
      <w:r>
        <w:rPr>
          <w:w w:val="105"/>
        </w:rPr>
        <w:t>concealed</w:t>
      </w:r>
      <w:r>
        <w:rPr>
          <w:spacing w:val="-15"/>
          <w:w w:val="105"/>
        </w:rPr>
        <w:t> </w:t>
      </w:r>
      <w:r>
        <w:rPr>
          <w:w w:val="105"/>
        </w:rPr>
        <w:t>weapons. The</w:t>
      </w:r>
      <w:r>
        <w:rPr>
          <w:spacing w:val="-7"/>
          <w:w w:val="105"/>
        </w:rPr>
        <w:t> </w:t>
      </w:r>
      <w:r>
        <w:rPr>
          <w:w w:val="105"/>
        </w:rPr>
        <w:t>warrior</w:t>
      </w:r>
      <w:r>
        <w:rPr>
          <w:spacing w:val="-7"/>
          <w:w w:val="105"/>
        </w:rPr>
        <w:t> </w:t>
      </w:r>
      <w:r>
        <w:rPr>
          <w:w w:val="105"/>
        </w:rPr>
        <w:t>cannot</w:t>
      </w:r>
      <w:r>
        <w:rPr>
          <w:spacing w:val="-7"/>
          <w:w w:val="105"/>
        </w:rPr>
        <w:t> </w:t>
      </w:r>
      <w:r>
        <w:rPr>
          <w:w w:val="105"/>
        </w:rPr>
        <w:t>detect</w:t>
      </w:r>
      <w:r>
        <w:rPr>
          <w:spacing w:val="-7"/>
          <w:w w:val="105"/>
        </w:rPr>
        <w:t> </w:t>
      </w:r>
      <w:r>
        <w:rPr>
          <w:w w:val="105"/>
        </w:rPr>
        <w:t>weapons</w:t>
      </w:r>
      <w:r>
        <w:rPr>
          <w:spacing w:val="-6"/>
          <w:w w:val="105"/>
        </w:rPr>
        <w:t> </w:t>
      </w:r>
      <w:r>
        <w:rPr>
          <w:w w:val="105"/>
        </w:rPr>
        <w:t>hidden</w:t>
      </w:r>
      <w:r>
        <w:rPr>
          <w:spacing w:val="-7"/>
          <w:w w:val="105"/>
        </w:rPr>
        <w:t> </w:t>
      </w:r>
      <w:r>
        <w:rPr>
          <w:w w:val="105"/>
        </w:rPr>
        <w:t>by</w:t>
      </w:r>
      <w:r>
        <w:rPr>
          <w:spacing w:val="-7"/>
          <w:w w:val="105"/>
        </w:rPr>
        <w:t> </w:t>
      </w:r>
      <w:r>
        <w:rPr>
          <w:w w:val="105"/>
        </w:rPr>
        <w:t>illusions</w:t>
      </w:r>
      <w:r>
        <w:rPr>
          <w:spacing w:val="-7"/>
          <w:w w:val="105"/>
        </w:rPr>
        <w:t> </w:t>
      </w:r>
      <w:r>
        <w:rPr>
          <w:w w:val="105"/>
        </w:rPr>
        <w:t>or</w:t>
      </w:r>
      <w:r>
        <w:rPr>
          <w:spacing w:val="-6"/>
          <w:w w:val="105"/>
        </w:rPr>
        <w:t> </w:t>
      </w:r>
      <w:r>
        <w:rPr>
          <w:w w:val="105"/>
        </w:rPr>
        <w:t>other</w:t>
      </w:r>
      <w:r>
        <w:rPr>
          <w:spacing w:val="-7"/>
          <w:w w:val="105"/>
        </w:rPr>
        <w:t> </w:t>
      </w:r>
      <w:r>
        <w:rPr>
          <w:w w:val="105"/>
        </w:rPr>
        <w:t>magical</w:t>
      </w:r>
      <w:r>
        <w:rPr>
          <w:spacing w:val="-7"/>
          <w:w w:val="105"/>
        </w:rPr>
        <w:t> </w:t>
      </w:r>
      <w:r>
        <w:rPr>
          <w:w w:val="105"/>
        </w:rPr>
        <w:t>means.</w:t>
      </w:r>
    </w:p>
    <w:p>
      <w:pPr>
        <w:pStyle w:val="BodyText"/>
        <w:spacing w:line="247" w:lineRule="auto" w:before="2"/>
        <w:ind w:right="351" w:firstLine="338"/>
      </w:pPr>
      <w:r>
        <w:rPr>
          <w:i/>
          <w:w w:val="105"/>
        </w:rPr>
        <w:t>Back Attacks: </w:t>
      </w:r>
      <w:r>
        <w:rPr>
          <w:w w:val="105"/>
        </w:rPr>
        <w:t>When an enemy launches an attack at the warrior from the rear, the character can attempt a skill check to detect the assault. Success negates any chance for surprise</w:t>
      </w:r>
      <w:r>
        <w:rPr>
          <w:spacing w:val="-14"/>
          <w:w w:val="105"/>
        </w:rPr>
        <w:t> </w:t>
      </w:r>
      <w:r>
        <w:rPr>
          <w:w w:val="105"/>
        </w:rPr>
        <w:t>and</w:t>
      </w:r>
      <w:r>
        <w:rPr>
          <w:spacing w:val="-14"/>
          <w:w w:val="105"/>
        </w:rPr>
        <w:t> </w:t>
      </w:r>
      <w:r>
        <w:rPr>
          <w:w w:val="105"/>
        </w:rPr>
        <w:t>all</w:t>
      </w:r>
      <w:r>
        <w:rPr>
          <w:spacing w:val="-13"/>
          <w:w w:val="105"/>
        </w:rPr>
        <w:t> </w:t>
      </w:r>
      <w:r>
        <w:rPr>
          <w:w w:val="105"/>
        </w:rPr>
        <w:t>special</w:t>
      </w:r>
      <w:r>
        <w:rPr>
          <w:spacing w:val="-14"/>
          <w:w w:val="105"/>
        </w:rPr>
        <w:t> </w:t>
      </w:r>
      <w:r>
        <w:rPr>
          <w:w w:val="105"/>
        </w:rPr>
        <w:t>bonuses</w:t>
      </w:r>
      <w:r>
        <w:rPr>
          <w:spacing w:val="-13"/>
          <w:w w:val="105"/>
        </w:rPr>
        <w:t> </w:t>
      </w:r>
      <w:r>
        <w:rPr>
          <w:w w:val="105"/>
        </w:rPr>
        <w:t>the</w:t>
      </w:r>
      <w:r>
        <w:rPr>
          <w:spacing w:val="-14"/>
          <w:w w:val="105"/>
        </w:rPr>
        <w:t> </w:t>
      </w:r>
      <w:r>
        <w:rPr>
          <w:w w:val="105"/>
        </w:rPr>
        <w:t>attacker</w:t>
      </w:r>
      <w:r>
        <w:rPr>
          <w:spacing w:val="-14"/>
          <w:w w:val="105"/>
        </w:rPr>
        <w:t> </w:t>
      </w:r>
      <w:r>
        <w:rPr>
          <w:w w:val="105"/>
        </w:rPr>
        <w:t>might</w:t>
      </w:r>
      <w:r>
        <w:rPr>
          <w:spacing w:val="-13"/>
          <w:w w:val="105"/>
        </w:rPr>
        <w:t> </w:t>
      </w:r>
      <w:r>
        <w:rPr>
          <w:w w:val="105"/>
        </w:rPr>
        <w:t>gain</w:t>
      </w:r>
      <w:r>
        <w:rPr>
          <w:spacing w:val="-14"/>
          <w:w w:val="105"/>
        </w:rPr>
        <w:t> </w:t>
      </w:r>
      <w:r>
        <w:rPr>
          <w:w w:val="105"/>
        </w:rPr>
        <w:t>from</w:t>
      </w:r>
      <w:r>
        <w:rPr>
          <w:spacing w:val="-13"/>
          <w:w w:val="105"/>
        </w:rPr>
        <w:t> </w:t>
      </w:r>
      <w:r>
        <w:rPr>
          <w:w w:val="105"/>
        </w:rPr>
        <w:t>a</w:t>
      </w:r>
      <w:r>
        <w:rPr>
          <w:spacing w:val="-14"/>
          <w:w w:val="105"/>
        </w:rPr>
        <w:t> </w:t>
      </w:r>
      <w:r>
        <w:rPr>
          <w:w w:val="105"/>
        </w:rPr>
        <w:t>rear</w:t>
      </w:r>
      <w:r>
        <w:rPr>
          <w:spacing w:val="-13"/>
          <w:w w:val="105"/>
        </w:rPr>
        <w:t> </w:t>
      </w:r>
      <w:r>
        <w:rPr>
          <w:w w:val="105"/>
        </w:rPr>
        <w:t>attack,</w:t>
      </w:r>
      <w:r>
        <w:rPr>
          <w:spacing w:val="-14"/>
          <w:w w:val="105"/>
        </w:rPr>
        <w:t> </w:t>
      </w:r>
      <w:r>
        <w:rPr>
          <w:w w:val="105"/>
        </w:rPr>
        <w:t>including</w:t>
      </w:r>
      <w:r>
        <w:rPr>
          <w:spacing w:val="-14"/>
          <w:w w:val="105"/>
        </w:rPr>
        <w:t> </w:t>
      </w:r>
      <w:r>
        <w:rPr>
          <w:w w:val="105"/>
        </w:rPr>
        <w:t>a</w:t>
      </w:r>
      <w:r>
        <w:rPr>
          <w:spacing w:val="-13"/>
          <w:w w:val="105"/>
        </w:rPr>
        <w:t> </w:t>
      </w:r>
      <w:r>
        <w:rPr>
          <w:w w:val="105"/>
        </w:rPr>
        <w:t>thief’s backstab</w:t>
      </w:r>
      <w:r>
        <w:rPr>
          <w:spacing w:val="-14"/>
          <w:w w:val="105"/>
        </w:rPr>
        <w:t> </w:t>
      </w:r>
      <w:r>
        <w:rPr>
          <w:w w:val="105"/>
        </w:rPr>
        <w:t>bonuses.</w:t>
      </w:r>
      <w:r>
        <w:rPr>
          <w:spacing w:val="-13"/>
          <w:w w:val="105"/>
        </w:rPr>
        <w:t> </w:t>
      </w:r>
      <w:r>
        <w:rPr>
          <w:w w:val="105"/>
        </w:rPr>
        <w:t>A</w:t>
      </w:r>
      <w:r>
        <w:rPr>
          <w:spacing w:val="-14"/>
          <w:w w:val="105"/>
        </w:rPr>
        <w:t> </w:t>
      </w:r>
      <w:r>
        <w:rPr>
          <w:w w:val="105"/>
        </w:rPr>
        <w:t>successful</w:t>
      </w:r>
      <w:r>
        <w:rPr>
          <w:spacing w:val="-13"/>
          <w:w w:val="105"/>
        </w:rPr>
        <w:t> </w:t>
      </w:r>
      <w:r>
        <w:rPr>
          <w:w w:val="105"/>
        </w:rPr>
        <w:t>check</w:t>
      </w:r>
      <w:r>
        <w:rPr>
          <w:spacing w:val="-14"/>
          <w:w w:val="105"/>
        </w:rPr>
        <w:t> </w:t>
      </w:r>
      <w:r>
        <w:rPr>
          <w:w w:val="105"/>
        </w:rPr>
        <w:t>allows</w:t>
      </w:r>
      <w:r>
        <w:rPr>
          <w:spacing w:val="-13"/>
          <w:w w:val="105"/>
        </w:rPr>
        <w:t> </w:t>
      </w:r>
      <w:r>
        <w:rPr>
          <w:w w:val="105"/>
        </w:rPr>
        <w:t>the</w:t>
      </w:r>
      <w:r>
        <w:rPr>
          <w:spacing w:val="-13"/>
          <w:w w:val="105"/>
        </w:rPr>
        <w:t> </w:t>
      </w:r>
      <w:r>
        <w:rPr>
          <w:w w:val="105"/>
        </w:rPr>
        <w:t>warrior</w:t>
      </w:r>
      <w:r>
        <w:rPr>
          <w:spacing w:val="-14"/>
          <w:w w:val="105"/>
        </w:rPr>
        <w:t> </w:t>
      </w:r>
      <w:r>
        <w:rPr>
          <w:w w:val="105"/>
        </w:rPr>
        <w:t>to</w:t>
      </w:r>
      <w:r>
        <w:rPr>
          <w:spacing w:val="-13"/>
          <w:w w:val="105"/>
        </w:rPr>
        <w:t> </w:t>
      </w:r>
      <w:r>
        <w:rPr>
          <w:w w:val="105"/>
        </w:rPr>
        <w:t>apply</w:t>
      </w:r>
      <w:r>
        <w:rPr>
          <w:spacing w:val="-14"/>
          <w:w w:val="105"/>
        </w:rPr>
        <w:t> </w:t>
      </w:r>
      <w:r>
        <w:rPr>
          <w:w w:val="105"/>
        </w:rPr>
        <w:t>defensive</w:t>
      </w:r>
      <w:r>
        <w:rPr>
          <w:spacing w:val="-13"/>
          <w:w w:val="105"/>
        </w:rPr>
        <w:t> </w:t>
      </w:r>
      <w:r>
        <w:rPr>
          <w:w w:val="105"/>
        </w:rPr>
        <w:t>bonuses</w:t>
      </w:r>
      <w:r>
        <w:rPr>
          <w:spacing w:val="-13"/>
          <w:w w:val="105"/>
        </w:rPr>
        <w:t> </w:t>
      </w:r>
      <w:r>
        <w:rPr>
          <w:w w:val="105"/>
        </w:rPr>
        <w:t>from</w:t>
      </w:r>
      <w:r>
        <w:rPr>
          <w:spacing w:val="-14"/>
          <w:w w:val="105"/>
        </w:rPr>
        <w:t> </w:t>
      </w:r>
      <w:r>
        <w:rPr>
          <w:w w:val="105"/>
        </w:rPr>
        <w:t>a high Dexterity/Balance score, even if the character does not turn to meet the attack. Shield bonuses are not applicable unless the character turns around. Unlike the barbarian’s back protection</w:t>
      </w:r>
      <w:r>
        <w:rPr>
          <w:spacing w:val="-14"/>
          <w:w w:val="105"/>
        </w:rPr>
        <w:t> </w:t>
      </w:r>
      <w:r>
        <w:rPr>
          <w:w w:val="105"/>
        </w:rPr>
        <w:t>ability</w:t>
      </w:r>
      <w:r>
        <w:rPr>
          <w:spacing w:val="-14"/>
          <w:w w:val="105"/>
        </w:rPr>
        <w:t> </w:t>
      </w:r>
      <w:r>
        <w:rPr>
          <w:w w:val="105"/>
        </w:rPr>
        <w:t>(see</w:t>
      </w:r>
      <w:r>
        <w:rPr>
          <w:spacing w:val="-12"/>
          <w:w w:val="105"/>
        </w:rPr>
        <w:t> </w:t>
      </w:r>
      <w:r>
        <w:rPr>
          <w:i/>
          <w:w w:val="105"/>
        </w:rPr>
        <w:t>The</w:t>
      </w:r>
      <w:r>
        <w:rPr>
          <w:i/>
          <w:spacing w:val="-13"/>
          <w:w w:val="105"/>
        </w:rPr>
        <w:t> </w:t>
      </w:r>
      <w:r>
        <w:rPr>
          <w:i/>
          <w:w w:val="105"/>
        </w:rPr>
        <w:t>Complete</w:t>
      </w:r>
      <w:r>
        <w:rPr>
          <w:i/>
          <w:spacing w:val="-14"/>
          <w:w w:val="105"/>
        </w:rPr>
        <w:t> </w:t>
      </w:r>
      <w:r>
        <w:rPr>
          <w:i/>
          <w:w w:val="105"/>
        </w:rPr>
        <w:t>Barbarian’s</w:t>
      </w:r>
      <w:r>
        <w:rPr>
          <w:i/>
          <w:spacing w:val="-13"/>
          <w:w w:val="105"/>
        </w:rPr>
        <w:t> </w:t>
      </w:r>
      <w:r>
        <w:rPr>
          <w:i/>
          <w:w w:val="105"/>
        </w:rPr>
        <w:t>Handbook</w:t>
      </w:r>
      <w:r>
        <w:rPr>
          <w:w w:val="105"/>
        </w:rPr>
        <w:t>,</w:t>
      </w:r>
      <w:r>
        <w:rPr>
          <w:spacing w:val="-14"/>
          <w:w w:val="105"/>
        </w:rPr>
        <w:t> </w:t>
      </w:r>
      <w:r>
        <w:rPr>
          <w:w w:val="105"/>
        </w:rPr>
        <w:t>Chapter</w:t>
      </w:r>
      <w:r>
        <w:rPr>
          <w:spacing w:val="-14"/>
          <w:w w:val="105"/>
        </w:rPr>
        <w:t> </w:t>
      </w:r>
      <w:r>
        <w:rPr>
          <w:w w:val="105"/>
        </w:rPr>
        <w:t>1),</w:t>
      </w:r>
      <w:r>
        <w:rPr>
          <w:spacing w:val="-13"/>
          <w:w w:val="105"/>
        </w:rPr>
        <w:t> </w:t>
      </w:r>
      <w:r>
        <w:rPr>
          <w:w w:val="105"/>
        </w:rPr>
        <w:t>this</w:t>
      </w:r>
      <w:r>
        <w:rPr>
          <w:spacing w:val="-14"/>
          <w:w w:val="105"/>
        </w:rPr>
        <w:t> </w:t>
      </w:r>
      <w:r>
        <w:rPr>
          <w:w w:val="105"/>
        </w:rPr>
        <w:t>skill</w:t>
      </w:r>
      <w:r>
        <w:rPr>
          <w:spacing w:val="-13"/>
          <w:w w:val="105"/>
        </w:rPr>
        <w:t> </w:t>
      </w:r>
      <w:r>
        <w:rPr>
          <w:w w:val="105"/>
        </w:rPr>
        <w:t>does</w:t>
      </w:r>
      <w:r>
        <w:rPr>
          <w:spacing w:val="-14"/>
          <w:w w:val="105"/>
        </w:rPr>
        <w:t> </w:t>
      </w:r>
      <w:r>
        <w:rPr>
          <w:w w:val="105"/>
        </w:rPr>
        <w:t>not allow the warrior to make a free</w:t>
      </w:r>
      <w:r>
        <w:rPr>
          <w:spacing w:val="-21"/>
          <w:w w:val="105"/>
        </w:rPr>
        <w:t> </w:t>
      </w:r>
      <w:r>
        <w:rPr>
          <w:w w:val="105"/>
        </w:rPr>
        <w:t>counterattack.</w:t>
      </w:r>
    </w:p>
    <w:p>
      <w:pPr>
        <w:pStyle w:val="BodyText"/>
        <w:spacing w:line="247" w:lineRule="auto"/>
        <w:ind w:right="320" w:firstLine="338"/>
      </w:pPr>
      <w:r>
        <w:rPr>
          <w:i/>
          <w:w w:val="105"/>
        </w:rPr>
        <w:t>Hidden Enemies: </w:t>
      </w:r>
      <w:r>
        <w:rPr>
          <w:w w:val="105"/>
        </w:rPr>
        <w:t>The warrior has a sixth sense about hidden enemies in the immediate vicinity.</w:t>
      </w:r>
      <w:r>
        <w:rPr>
          <w:spacing w:val="-13"/>
          <w:w w:val="105"/>
        </w:rPr>
        <w:t> </w:t>
      </w:r>
      <w:r>
        <w:rPr>
          <w:w w:val="105"/>
        </w:rPr>
        <w:t>Once</w:t>
      </w:r>
      <w:r>
        <w:rPr>
          <w:spacing w:val="-13"/>
          <w:w w:val="105"/>
        </w:rPr>
        <w:t> </w:t>
      </w:r>
      <w:r>
        <w:rPr>
          <w:w w:val="105"/>
        </w:rPr>
        <w:t>a</w:t>
      </w:r>
      <w:r>
        <w:rPr>
          <w:spacing w:val="-12"/>
          <w:w w:val="105"/>
        </w:rPr>
        <w:t> </w:t>
      </w:r>
      <w:r>
        <w:rPr>
          <w:w w:val="105"/>
        </w:rPr>
        <w:t>round,</w:t>
      </w:r>
      <w:r>
        <w:rPr>
          <w:spacing w:val="-13"/>
          <w:w w:val="105"/>
        </w:rPr>
        <w:t> </w:t>
      </w:r>
      <w:r>
        <w:rPr>
          <w:w w:val="105"/>
        </w:rPr>
        <w:t>the</w:t>
      </w:r>
      <w:r>
        <w:rPr>
          <w:spacing w:val="-12"/>
          <w:w w:val="105"/>
        </w:rPr>
        <w:t> </w:t>
      </w:r>
      <w:r>
        <w:rPr>
          <w:w w:val="105"/>
        </w:rPr>
        <w:t>character</w:t>
      </w:r>
      <w:r>
        <w:rPr>
          <w:spacing w:val="-13"/>
          <w:w w:val="105"/>
        </w:rPr>
        <w:t> </w:t>
      </w:r>
      <w:r>
        <w:rPr>
          <w:w w:val="105"/>
        </w:rPr>
        <w:t>can</w:t>
      </w:r>
      <w:r>
        <w:rPr>
          <w:spacing w:val="-12"/>
          <w:w w:val="105"/>
        </w:rPr>
        <w:t> </w:t>
      </w:r>
      <w:r>
        <w:rPr>
          <w:w w:val="105"/>
        </w:rPr>
        <w:t>make</w:t>
      </w:r>
      <w:r>
        <w:rPr>
          <w:spacing w:val="-13"/>
          <w:w w:val="105"/>
        </w:rPr>
        <w:t> </w:t>
      </w:r>
      <w:r>
        <w:rPr>
          <w:w w:val="105"/>
        </w:rPr>
        <w:t>a</w:t>
      </w:r>
      <w:r>
        <w:rPr>
          <w:spacing w:val="-12"/>
          <w:w w:val="105"/>
        </w:rPr>
        <w:t> </w:t>
      </w:r>
      <w:r>
        <w:rPr>
          <w:w w:val="105"/>
        </w:rPr>
        <w:t>skill</w:t>
      </w:r>
      <w:r>
        <w:rPr>
          <w:spacing w:val="-13"/>
          <w:w w:val="105"/>
        </w:rPr>
        <w:t> </w:t>
      </w:r>
      <w:r>
        <w:rPr>
          <w:w w:val="105"/>
        </w:rPr>
        <w:t>check.</w:t>
      </w:r>
      <w:r>
        <w:rPr>
          <w:spacing w:val="-12"/>
          <w:w w:val="105"/>
        </w:rPr>
        <w:t> </w:t>
      </w:r>
      <w:r>
        <w:rPr>
          <w:w w:val="105"/>
        </w:rPr>
        <w:t>If</w:t>
      </w:r>
      <w:r>
        <w:rPr>
          <w:spacing w:val="-13"/>
          <w:w w:val="105"/>
        </w:rPr>
        <w:t> </w:t>
      </w:r>
      <w:r>
        <w:rPr>
          <w:w w:val="105"/>
        </w:rPr>
        <w:t>successful,</w:t>
      </w:r>
      <w:r>
        <w:rPr>
          <w:spacing w:val="-13"/>
          <w:w w:val="105"/>
        </w:rPr>
        <w:t> </w:t>
      </w:r>
      <w:r>
        <w:rPr>
          <w:w w:val="105"/>
        </w:rPr>
        <w:t>the</w:t>
      </w:r>
      <w:r>
        <w:rPr>
          <w:spacing w:val="-12"/>
          <w:w w:val="105"/>
        </w:rPr>
        <w:t> </w:t>
      </w:r>
      <w:r>
        <w:rPr>
          <w:w w:val="105"/>
        </w:rPr>
        <w:t>warrior</w:t>
      </w:r>
      <w:r>
        <w:rPr>
          <w:spacing w:val="-13"/>
          <w:w w:val="105"/>
        </w:rPr>
        <w:t> </w:t>
      </w:r>
      <w:r>
        <w:rPr>
          <w:w w:val="105"/>
        </w:rPr>
        <w:t>learns the</w:t>
      </w:r>
      <w:r>
        <w:rPr>
          <w:spacing w:val="-14"/>
          <w:w w:val="105"/>
        </w:rPr>
        <w:t> </w:t>
      </w:r>
      <w:r>
        <w:rPr>
          <w:w w:val="105"/>
        </w:rPr>
        <w:t>location</w:t>
      </w:r>
      <w:r>
        <w:rPr>
          <w:spacing w:val="-14"/>
          <w:w w:val="105"/>
        </w:rPr>
        <w:t> </w:t>
      </w:r>
      <w:r>
        <w:rPr>
          <w:w w:val="105"/>
        </w:rPr>
        <w:t>of</w:t>
      </w:r>
      <w:r>
        <w:rPr>
          <w:spacing w:val="-13"/>
          <w:w w:val="105"/>
        </w:rPr>
        <w:t> </w:t>
      </w:r>
      <w:r>
        <w:rPr>
          <w:w w:val="105"/>
        </w:rPr>
        <w:t>all</w:t>
      </w:r>
      <w:r>
        <w:rPr>
          <w:spacing w:val="-14"/>
          <w:w w:val="105"/>
        </w:rPr>
        <w:t> </w:t>
      </w:r>
      <w:r>
        <w:rPr>
          <w:w w:val="105"/>
        </w:rPr>
        <w:t>invisible,</w:t>
      </w:r>
      <w:r>
        <w:rPr>
          <w:spacing w:val="-14"/>
          <w:w w:val="105"/>
        </w:rPr>
        <w:t> </w:t>
      </w:r>
      <w:r>
        <w:rPr>
          <w:w w:val="105"/>
        </w:rPr>
        <w:t>ethereal,</w:t>
      </w:r>
      <w:r>
        <w:rPr>
          <w:spacing w:val="-13"/>
          <w:w w:val="105"/>
        </w:rPr>
        <w:t> </w:t>
      </w:r>
      <w:r>
        <w:rPr>
          <w:w w:val="105"/>
        </w:rPr>
        <w:t>astral,</w:t>
      </w:r>
      <w:r>
        <w:rPr>
          <w:spacing w:val="-14"/>
          <w:w w:val="105"/>
        </w:rPr>
        <w:t> </w:t>
      </w:r>
      <w:r>
        <w:rPr>
          <w:w w:val="105"/>
        </w:rPr>
        <w:t>out</w:t>
      </w:r>
      <w:r>
        <w:rPr>
          <w:spacing w:val="-14"/>
          <w:w w:val="105"/>
        </w:rPr>
        <w:t> </w:t>
      </w:r>
      <w:r>
        <w:rPr>
          <w:w w:val="105"/>
        </w:rPr>
        <w:t>of</w:t>
      </w:r>
      <w:r>
        <w:rPr>
          <w:spacing w:val="-13"/>
          <w:w w:val="105"/>
        </w:rPr>
        <w:t> </w:t>
      </w:r>
      <w:r>
        <w:rPr>
          <w:w w:val="105"/>
        </w:rPr>
        <w:t>phase,</w:t>
      </w:r>
      <w:r>
        <w:rPr>
          <w:spacing w:val="-14"/>
          <w:w w:val="105"/>
        </w:rPr>
        <w:t> </w:t>
      </w:r>
      <w:r>
        <w:rPr>
          <w:w w:val="105"/>
        </w:rPr>
        <w:t>or</w:t>
      </w:r>
      <w:r>
        <w:rPr>
          <w:spacing w:val="-13"/>
          <w:w w:val="105"/>
        </w:rPr>
        <w:t> </w:t>
      </w:r>
      <w:r>
        <w:rPr>
          <w:w w:val="105"/>
        </w:rPr>
        <w:t>hidden</w:t>
      </w:r>
      <w:r>
        <w:rPr>
          <w:spacing w:val="-14"/>
          <w:w w:val="105"/>
        </w:rPr>
        <w:t> </w:t>
      </w:r>
      <w:r>
        <w:rPr>
          <w:w w:val="105"/>
        </w:rPr>
        <w:t>creatures</w:t>
      </w:r>
      <w:r>
        <w:rPr>
          <w:spacing w:val="-14"/>
          <w:w w:val="105"/>
        </w:rPr>
        <w:t> </w:t>
      </w:r>
      <w:r>
        <w:rPr>
          <w:w w:val="105"/>
        </w:rPr>
        <w:t>within</w:t>
      </w:r>
      <w:r>
        <w:rPr>
          <w:spacing w:val="-13"/>
          <w:w w:val="105"/>
        </w:rPr>
        <w:t> </w:t>
      </w:r>
      <w:r>
        <w:rPr>
          <w:w w:val="105"/>
        </w:rPr>
        <w:t>a</w:t>
      </w:r>
      <w:r>
        <w:rPr>
          <w:spacing w:val="-14"/>
          <w:w w:val="105"/>
        </w:rPr>
        <w:t> </w:t>
      </w:r>
      <w:r>
        <w:rPr>
          <w:w w:val="105"/>
        </w:rPr>
        <w:t>30-foot radius. The character does not know how the creature’s are hidden—an ethereal creature is indistinguishable</w:t>
      </w:r>
      <w:r>
        <w:rPr>
          <w:spacing w:val="-17"/>
          <w:w w:val="105"/>
        </w:rPr>
        <w:t> </w:t>
      </w:r>
      <w:r>
        <w:rPr>
          <w:w w:val="105"/>
        </w:rPr>
        <w:t>from</w:t>
      </w:r>
      <w:r>
        <w:rPr>
          <w:spacing w:val="-16"/>
          <w:w w:val="105"/>
        </w:rPr>
        <w:t> </w:t>
      </w:r>
      <w:r>
        <w:rPr>
          <w:w w:val="105"/>
        </w:rPr>
        <w:t>an</w:t>
      </w:r>
      <w:r>
        <w:rPr>
          <w:spacing w:val="-16"/>
          <w:w w:val="105"/>
        </w:rPr>
        <w:t> </w:t>
      </w:r>
      <w:r>
        <w:rPr>
          <w:w w:val="105"/>
        </w:rPr>
        <w:t>invisible</w:t>
      </w:r>
      <w:r>
        <w:rPr>
          <w:spacing w:val="-16"/>
          <w:w w:val="105"/>
        </w:rPr>
        <w:t> </w:t>
      </w:r>
      <w:r>
        <w:rPr>
          <w:w w:val="105"/>
        </w:rPr>
        <w:t>one—but</w:t>
      </w:r>
      <w:r>
        <w:rPr>
          <w:spacing w:val="-16"/>
          <w:w w:val="105"/>
        </w:rPr>
        <w:t> </w:t>
      </w:r>
      <w:r>
        <w:rPr>
          <w:w w:val="105"/>
        </w:rPr>
        <w:t>the</w:t>
      </w:r>
      <w:r>
        <w:rPr>
          <w:spacing w:val="-17"/>
          <w:w w:val="105"/>
        </w:rPr>
        <w:t> </w:t>
      </w:r>
      <w:r>
        <w:rPr>
          <w:w w:val="105"/>
        </w:rPr>
        <w:t>character</w:t>
      </w:r>
      <w:r>
        <w:rPr>
          <w:spacing w:val="-16"/>
          <w:w w:val="105"/>
        </w:rPr>
        <w:t> </w:t>
      </w:r>
      <w:r>
        <w:rPr>
          <w:w w:val="105"/>
        </w:rPr>
        <w:t>notes</w:t>
      </w:r>
      <w:r>
        <w:rPr>
          <w:spacing w:val="-16"/>
          <w:w w:val="105"/>
        </w:rPr>
        <w:t> </w:t>
      </w:r>
      <w:r>
        <w:rPr>
          <w:w w:val="105"/>
        </w:rPr>
        <w:t>their</w:t>
      </w:r>
      <w:r>
        <w:rPr>
          <w:spacing w:val="-16"/>
          <w:w w:val="105"/>
        </w:rPr>
        <w:t> </w:t>
      </w:r>
      <w:r>
        <w:rPr>
          <w:w w:val="105"/>
        </w:rPr>
        <w:t>locations</w:t>
      </w:r>
      <w:r>
        <w:rPr>
          <w:spacing w:val="-16"/>
          <w:w w:val="105"/>
        </w:rPr>
        <w:t> </w:t>
      </w:r>
      <w:r>
        <w:rPr>
          <w:w w:val="105"/>
        </w:rPr>
        <w:t>and</w:t>
      </w:r>
      <w:r>
        <w:rPr>
          <w:spacing w:val="-20"/>
          <w:w w:val="105"/>
        </w:rPr>
        <w:t> </w:t>
      </w:r>
      <w:r>
        <w:rPr>
          <w:w w:val="105"/>
        </w:rPr>
        <w:t>can</w:t>
      </w:r>
      <w:r>
        <w:rPr>
          <w:spacing w:val="-16"/>
          <w:w w:val="105"/>
        </w:rPr>
        <w:t> </w:t>
      </w:r>
      <w:r>
        <w:rPr>
          <w:w w:val="105"/>
        </w:rPr>
        <w:t>track their</w:t>
      </w:r>
      <w:r>
        <w:rPr>
          <w:spacing w:val="-13"/>
          <w:w w:val="105"/>
        </w:rPr>
        <w:t> </w:t>
      </w:r>
      <w:r>
        <w:rPr>
          <w:w w:val="105"/>
        </w:rPr>
        <w:t>movements</w:t>
      </w:r>
      <w:r>
        <w:rPr>
          <w:spacing w:val="-13"/>
          <w:w w:val="105"/>
        </w:rPr>
        <w:t> </w:t>
      </w:r>
      <w:r>
        <w:rPr>
          <w:w w:val="105"/>
        </w:rPr>
        <w:t>so</w:t>
      </w:r>
      <w:r>
        <w:rPr>
          <w:spacing w:val="-12"/>
          <w:w w:val="105"/>
        </w:rPr>
        <w:t> </w:t>
      </w:r>
      <w:r>
        <w:rPr>
          <w:w w:val="105"/>
        </w:rPr>
        <w:t>long</w:t>
      </w:r>
      <w:r>
        <w:rPr>
          <w:spacing w:val="-13"/>
          <w:w w:val="105"/>
        </w:rPr>
        <w:t> </w:t>
      </w:r>
      <w:r>
        <w:rPr>
          <w:w w:val="105"/>
        </w:rPr>
        <w:t>as</w:t>
      </w:r>
      <w:r>
        <w:rPr>
          <w:spacing w:val="-12"/>
          <w:w w:val="105"/>
        </w:rPr>
        <w:t> </w:t>
      </w:r>
      <w:r>
        <w:rPr>
          <w:w w:val="105"/>
        </w:rPr>
        <w:t>they</w:t>
      </w:r>
      <w:r>
        <w:rPr>
          <w:spacing w:val="-13"/>
          <w:w w:val="105"/>
        </w:rPr>
        <w:t> </w:t>
      </w:r>
      <w:r>
        <w:rPr>
          <w:w w:val="105"/>
        </w:rPr>
        <w:t>remain</w:t>
      </w:r>
      <w:r>
        <w:rPr>
          <w:spacing w:val="-12"/>
          <w:w w:val="105"/>
        </w:rPr>
        <w:t> </w:t>
      </w:r>
      <w:r>
        <w:rPr>
          <w:w w:val="105"/>
        </w:rPr>
        <w:t>within</w:t>
      </w:r>
      <w:r>
        <w:rPr>
          <w:spacing w:val="-13"/>
          <w:w w:val="105"/>
        </w:rPr>
        <w:t> </w:t>
      </w:r>
      <w:r>
        <w:rPr>
          <w:w w:val="105"/>
        </w:rPr>
        <w:t>the</w:t>
      </w:r>
      <w:r>
        <w:rPr>
          <w:spacing w:val="-12"/>
          <w:w w:val="105"/>
        </w:rPr>
        <w:t> </w:t>
      </w:r>
      <w:r>
        <w:rPr>
          <w:w w:val="105"/>
        </w:rPr>
        <w:t>radius.</w:t>
      </w:r>
      <w:r>
        <w:rPr>
          <w:spacing w:val="-13"/>
          <w:w w:val="105"/>
        </w:rPr>
        <w:t> </w:t>
      </w:r>
      <w:r>
        <w:rPr>
          <w:w w:val="105"/>
        </w:rPr>
        <w:t>The</w:t>
      </w:r>
      <w:r>
        <w:rPr>
          <w:spacing w:val="-12"/>
          <w:w w:val="105"/>
        </w:rPr>
        <w:t> </w:t>
      </w:r>
      <w:r>
        <w:rPr>
          <w:w w:val="105"/>
        </w:rPr>
        <w:t>warrior</w:t>
      </w:r>
      <w:r>
        <w:rPr>
          <w:spacing w:val="-13"/>
          <w:w w:val="105"/>
        </w:rPr>
        <w:t> </w:t>
      </w:r>
      <w:r>
        <w:rPr>
          <w:w w:val="105"/>
        </w:rPr>
        <w:t>suffers</w:t>
      </w:r>
      <w:r>
        <w:rPr>
          <w:spacing w:val="-12"/>
          <w:w w:val="105"/>
        </w:rPr>
        <w:t> </w:t>
      </w:r>
      <w:r>
        <w:rPr>
          <w:w w:val="105"/>
        </w:rPr>
        <w:t>a</w:t>
      </w:r>
      <w:r>
        <w:rPr>
          <w:spacing w:val="-13"/>
          <w:w w:val="105"/>
        </w:rPr>
        <w:t> </w:t>
      </w:r>
      <w:r>
        <w:rPr>
          <w:w w:val="105"/>
        </w:rPr>
        <w:t>+1</w:t>
      </w:r>
      <w:r>
        <w:rPr>
          <w:spacing w:val="-12"/>
          <w:w w:val="105"/>
        </w:rPr>
        <w:t> </w:t>
      </w:r>
      <w:r>
        <w:rPr>
          <w:w w:val="105"/>
        </w:rPr>
        <w:t>initiative penalty on the round when he uses this</w:t>
      </w:r>
      <w:r>
        <w:rPr>
          <w:spacing w:val="-23"/>
          <w:w w:val="105"/>
        </w:rPr>
        <w:t> </w:t>
      </w:r>
      <w:r>
        <w:rPr>
          <w:w w:val="105"/>
        </w:rPr>
        <w:t>ability.</w:t>
      </w:r>
    </w:p>
    <w:p>
      <w:pPr>
        <w:pStyle w:val="BodyText"/>
        <w:spacing w:line="244" w:lineRule="auto"/>
        <w:ind w:right="828" w:firstLine="338"/>
      </w:pPr>
      <w:r>
        <w:rPr>
          <w:w w:val="105"/>
        </w:rPr>
        <w:t>This subskill does not reveal disguised creatures in plain sight or the intentions of creatures.</w:t>
      </w:r>
      <w:r>
        <w:rPr>
          <w:spacing w:val="-13"/>
          <w:w w:val="105"/>
        </w:rPr>
        <w:t> </w:t>
      </w:r>
      <w:r>
        <w:rPr>
          <w:w w:val="105"/>
        </w:rPr>
        <w:t>For</w:t>
      </w:r>
      <w:r>
        <w:rPr>
          <w:spacing w:val="-13"/>
          <w:w w:val="105"/>
        </w:rPr>
        <w:t> </w:t>
      </w:r>
      <w:r>
        <w:rPr>
          <w:w w:val="105"/>
        </w:rPr>
        <w:t>example,</w:t>
      </w:r>
      <w:r>
        <w:rPr>
          <w:spacing w:val="-13"/>
          <w:w w:val="105"/>
        </w:rPr>
        <w:t> </w:t>
      </w:r>
      <w:r>
        <w:rPr>
          <w:w w:val="105"/>
        </w:rPr>
        <w:t>a</w:t>
      </w:r>
      <w:r>
        <w:rPr>
          <w:spacing w:val="-13"/>
          <w:w w:val="105"/>
        </w:rPr>
        <w:t> </w:t>
      </w:r>
      <w:r>
        <w:rPr>
          <w:w w:val="105"/>
        </w:rPr>
        <w:t>golem</w:t>
      </w:r>
      <w:r>
        <w:rPr>
          <w:spacing w:val="-13"/>
          <w:w w:val="105"/>
        </w:rPr>
        <w:t> </w:t>
      </w:r>
      <w:r>
        <w:rPr>
          <w:w w:val="105"/>
        </w:rPr>
        <w:t>posing</w:t>
      </w:r>
      <w:r>
        <w:rPr>
          <w:spacing w:val="-13"/>
          <w:w w:val="105"/>
        </w:rPr>
        <w:t> </w:t>
      </w:r>
      <w:r>
        <w:rPr>
          <w:w w:val="105"/>
        </w:rPr>
        <w:t>as</w:t>
      </w:r>
      <w:r>
        <w:rPr>
          <w:spacing w:val="-12"/>
          <w:w w:val="105"/>
        </w:rPr>
        <w:t> </w:t>
      </w:r>
      <w:r>
        <w:rPr>
          <w:w w:val="105"/>
        </w:rPr>
        <w:t>a</w:t>
      </w:r>
      <w:r>
        <w:rPr>
          <w:spacing w:val="-13"/>
          <w:w w:val="105"/>
        </w:rPr>
        <w:t> </w:t>
      </w:r>
      <w:r>
        <w:rPr>
          <w:w w:val="105"/>
        </w:rPr>
        <w:t>statue</w:t>
      </w:r>
      <w:r>
        <w:rPr>
          <w:spacing w:val="-13"/>
          <w:w w:val="105"/>
        </w:rPr>
        <w:t> </w:t>
      </w:r>
      <w:r>
        <w:rPr>
          <w:w w:val="105"/>
        </w:rPr>
        <w:t>is</w:t>
      </w:r>
      <w:r>
        <w:rPr>
          <w:spacing w:val="-13"/>
          <w:w w:val="105"/>
        </w:rPr>
        <w:t> </w:t>
      </w:r>
      <w:r>
        <w:rPr>
          <w:w w:val="105"/>
        </w:rPr>
        <w:t>not</w:t>
      </w:r>
      <w:r>
        <w:rPr>
          <w:spacing w:val="-13"/>
          <w:w w:val="105"/>
        </w:rPr>
        <w:t> </w:t>
      </w:r>
      <w:r>
        <w:rPr>
          <w:w w:val="105"/>
        </w:rPr>
        <w:t>revealed,</w:t>
      </w:r>
      <w:r>
        <w:rPr>
          <w:spacing w:val="-13"/>
          <w:w w:val="105"/>
        </w:rPr>
        <w:t> </w:t>
      </w:r>
      <w:r>
        <w:rPr>
          <w:w w:val="105"/>
        </w:rPr>
        <w:t>nor</w:t>
      </w:r>
      <w:r>
        <w:rPr>
          <w:spacing w:val="-12"/>
          <w:w w:val="105"/>
        </w:rPr>
        <w:t> </w:t>
      </w:r>
      <w:r>
        <w:rPr>
          <w:w w:val="105"/>
        </w:rPr>
        <w:t>can</w:t>
      </w:r>
      <w:r>
        <w:rPr>
          <w:spacing w:val="-13"/>
          <w:w w:val="105"/>
        </w:rPr>
        <w:t> </w:t>
      </w:r>
      <w:r>
        <w:rPr>
          <w:w w:val="105"/>
        </w:rPr>
        <w:t>the</w:t>
      </w:r>
      <w:r>
        <w:rPr>
          <w:spacing w:val="-13"/>
          <w:w w:val="105"/>
        </w:rPr>
        <w:t> </w:t>
      </w:r>
      <w:r>
        <w:rPr>
          <w:w w:val="105"/>
        </w:rPr>
        <w:t>character determine if an NPC is secretly</w:t>
      </w:r>
      <w:r>
        <w:rPr>
          <w:spacing w:val="-16"/>
          <w:w w:val="105"/>
        </w:rPr>
        <w:t> </w:t>
      </w:r>
      <w:r>
        <w:rPr>
          <w:w w:val="105"/>
        </w:rPr>
        <w:t>hostile.</w:t>
      </w:r>
    </w:p>
    <w:p>
      <w:pPr>
        <w:pStyle w:val="BodyText"/>
        <w:spacing w:line="247" w:lineRule="auto"/>
        <w:ind w:right="402" w:firstLine="338"/>
      </w:pPr>
      <w:r>
        <w:rPr>
          <w:i/>
          <w:w w:val="105"/>
        </w:rPr>
        <w:t>Size</w:t>
      </w:r>
      <w:r>
        <w:rPr>
          <w:i/>
          <w:spacing w:val="-13"/>
          <w:w w:val="105"/>
        </w:rPr>
        <w:t> </w:t>
      </w:r>
      <w:r>
        <w:rPr>
          <w:i/>
          <w:w w:val="105"/>
        </w:rPr>
        <w:t>Up</w:t>
      </w:r>
      <w:r>
        <w:rPr>
          <w:i/>
          <w:spacing w:val="-13"/>
          <w:w w:val="105"/>
        </w:rPr>
        <w:t> </w:t>
      </w:r>
      <w:r>
        <w:rPr>
          <w:i/>
          <w:w w:val="105"/>
        </w:rPr>
        <w:t>Opponent:</w:t>
      </w:r>
      <w:r>
        <w:rPr>
          <w:i/>
          <w:spacing w:val="-15"/>
          <w:w w:val="105"/>
        </w:rPr>
        <w:t> </w:t>
      </w:r>
      <w:r>
        <w:rPr>
          <w:w w:val="105"/>
        </w:rPr>
        <w:t>With</w:t>
      </w:r>
      <w:r>
        <w:rPr>
          <w:spacing w:val="-13"/>
          <w:w w:val="105"/>
        </w:rPr>
        <w:t> </w:t>
      </w:r>
      <w:r>
        <w:rPr>
          <w:w w:val="105"/>
        </w:rPr>
        <w:t>a</w:t>
      </w:r>
      <w:r>
        <w:rPr>
          <w:spacing w:val="-12"/>
          <w:w w:val="105"/>
        </w:rPr>
        <w:t> </w:t>
      </w:r>
      <w:r>
        <w:rPr>
          <w:w w:val="105"/>
        </w:rPr>
        <w:t>successful</w:t>
      </w:r>
      <w:r>
        <w:rPr>
          <w:spacing w:val="-17"/>
          <w:w w:val="105"/>
        </w:rPr>
        <w:t> </w:t>
      </w:r>
      <w:r>
        <w:rPr>
          <w:w w:val="105"/>
        </w:rPr>
        <w:t>skill</w:t>
      </w:r>
      <w:r>
        <w:rPr>
          <w:spacing w:val="-13"/>
          <w:w w:val="105"/>
        </w:rPr>
        <w:t> </w:t>
      </w:r>
      <w:r>
        <w:rPr>
          <w:w w:val="105"/>
        </w:rPr>
        <w:t>check,</w:t>
      </w:r>
      <w:r>
        <w:rPr>
          <w:spacing w:val="-13"/>
          <w:w w:val="105"/>
        </w:rPr>
        <w:t> </w:t>
      </w:r>
      <w:r>
        <w:rPr>
          <w:w w:val="105"/>
        </w:rPr>
        <w:t>the</w:t>
      </w:r>
      <w:r>
        <w:rPr>
          <w:spacing w:val="-13"/>
          <w:w w:val="105"/>
        </w:rPr>
        <w:t> </w:t>
      </w:r>
      <w:r>
        <w:rPr>
          <w:w w:val="105"/>
        </w:rPr>
        <w:t>warrior</w:t>
      </w:r>
      <w:r>
        <w:rPr>
          <w:spacing w:val="-13"/>
          <w:w w:val="105"/>
        </w:rPr>
        <w:t> </w:t>
      </w:r>
      <w:r>
        <w:rPr>
          <w:w w:val="105"/>
        </w:rPr>
        <w:t>can</w:t>
      </w:r>
      <w:r>
        <w:rPr>
          <w:spacing w:val="-13"/>
          <w:w w:val="105"/>
        </w:rPr>
        <w:t> </w:t>
      </w:r>
      <w:r>
        <w:rPr>
          <w:w w:val="105"/>
        </w:rPr>
        <w:t>study</w:t>
      </w:r>
      <w:r>
        <w:rPr>
          <w:spacing w:val="-13"/>
          <w:w w:val="105"/>
        </w:rPr>
        <w:t> </w:t>
      </w:r>
      <w:r>
        <w:rPr>
          <w:w w:val="105"/>
        </w:rPr>
        <w:t>a</w:t>
      </w:r>
      <w:r>
        <w:rPr>
          <w:spacing w:val="-12"/>
          <w:w w:val="105"/>
        </w:rPr>
        <w:t> </w:t>
      </w:r>
      <w:r>
        <w:rPr>
          <w:w w:val="105"/>
        </w:rPr>
        <w:t>single</w:t>
      </w:r>
      <w:r>
        <w:rPr>
          <w:spacing w:val="-13"/>
          <w:w w:val="105"/>
        </w:rPr>
        <w:t> </w:t>
      </w:r>
      <w:r>
        <w:rPr>
          <w:w w:val="105"/>
        </w:rPr>
        <w:t>creature each</w:t>
      </w:r>
      <w:r>
        <w:rPr>
          <w:spacing w:val="-14"/>
          <w:w w:val="105"/>
        </w:rPr>
        <w:t> </w:t>
      </w:r>
      <w:r>
        <w:rPr>
          <w:w w:val="105"/>
        </w:rPr>
        <w:t>round</w:t>
      </w:r>
      <w:r>
        <w:rPr>
          <w:spacing w:val="-13"/>
          <w:w w:val="105"/>
        </w:rPr>
        <w:t> </w:t>
      </w:r>
      <w:r>
        <w:rPr>
          <w:w w:val="105"/>
        </w:rPr>
        <w:t>and</w:t>
      </w:r>
      <w:r>
        <w:rPr>
          <w:spacing w:val="-13"/>
          <w:w w:val="105"/>
        </w:rPr>
        <w:t> </w:t>
      </w:r>
      <w:r>
        <w:rPr>
          <w:w w:val="105"/>
        </w:rPr>
        <w:t>determine</w:t>
      </w:r>
      <w:r>
        <w:rPr>
          <w:spacing w:val="-13"/>
          <w:w w:val="105"/>
        </w:rPr>
        <w:t> </w:t>
      </w:r>
      <w:r>
        <w:rPr>
          <w:w w:val="105"/>
        </w:rPr>
        <w:t>how</w:t>
      </w:r>
      <w:r>
        <w:rPr>
          <w:spacing w:val="-13"/>
          <w:w w:val="105"/>
        </w:rPr>
        <w:t> </w:t>
      </w:r>
      <w:r>
        <w:rPr>
          <w:w w:val="105"/>
        </w:rPr>
        <w:t>dangerous</w:t>
      </w:r>
      <w:r>
        <w:rPr>
          <w:spacing w:val="-13"/>
          <w:w w:val="105"/>
        </w:rPr>
        <w:t> </w:t>
      </w:r>
      <w:r>
        <w:rPr>
          <w:w w:val="105"/>
        </w:rPr>
        <w:t>the</w:t>
      </w:r>
      <w:r>
        <w:rPr>
          <w:spacing w:val="-13"/>
          <w:w w:val="105"/>
        </w:rPr>
        <w:t> </w:t>
      </w:r>
      <w:r>
        <w:rPr>
          <w:w w:val="105"/>
        </w:rPr>
        <w:t>creature</w:t>
      </w:r>
      <w:r>
        <w:rPr>
          <w:spacing w:val="-13"/>
          <w:w w:val="105"/>
        </w:rPr>
        <w:t> </w:t>
      </w:r>
      <w:r>
        <w:rPr>
          <w:w w:val="105"/>
        </w:rPr>
        <w:t>would</w:t>
      </w:r>
      <w:r>
        <w:rPr>
          <w:spacing w:val="-13"/>
          <w:w w:val="105"/>
        </w:rPr>
        <w:t> </w:t>
      </w:r>
      <w:r>
        <w:rPr>
          <w:w w:val="105"/>
        </w:rPr>
        <w:t>be</w:t>
      </w:r>
      <w:r>
        <w:rPr>
          <w:spacing w:val="-13"/>
          <w:w w:val="105"/>
        </w:rPr>
        <w:t> </w:t>
      </w:r>
      <w:r>
        <w:rPr>
          <w:w w:val="105"/>
        </w:rPr>
        <w:t>in</w:t>
      </w:r>
      <w:r>
        <w:rPr>
          <w:spacing w:val="-13"/>
          <w:w w:val="105"/>
        </w:rPr>
        <w:t> </w:t>
      </w:r>
      <w:r>
        <w:rPr>
          <w:w w:val="105"/>
        </w:rPr>
        <w:t>physical</w:t>
      </w:r>
      <w:r>
        <w:rPr>
          <w:spacing w:val="-13"/>
          <w:w w:val="105"/>
        </w:rPr>
        <w:t> </w:t>
      </w:r>
      <w:r>
        <w:rPr>
          <w:w w:val="105"/>
        </w:rPr>
        <w:t>combat.</w:t>
      </w:r>
      <w:r>
        <w:rPr>
          <w:spacing w:val="-13"/>
          <w:w w:val="105"/>
        </w:rPr>
        <w:t> </w:t>
      </w:r>
      <w:r>
        <w:rPr>
          <w:w w:val="105"/>
        </w:rPr>
        <w:t>It</w:t>
      </w:r>
      <w:r>
        <w:rPr>
          <w:spacing w:val="-13"/>
          <w:w w:val="105"/>
        </w:rPr>
        <w:t> </w:t>
      </w:r>
      <w:r>
        <w:rPr>
          <w:w w:val="105"/>
        </w:rPr>
        <w:t>does not</w:t>
      </w:r>
      <w:r>
        <w:rPr>
          <w:spacing w:val="-17"/>
          <w:w w:val="105"/>
        </w:rPr>
        <w:t> </w:t>
      </w:r>
      <w:r>
        <w:rPr>
          <w:w w:val="105"/>
        </w:rPr>
        <w:t>give</w:t>
      </w:r>
      <w:r>
        <w:rPr>
          <w:spacing w:val="-16"/>
          <w:w w:val="105"/>
        </w:rPr>
        <w:t> </w:t>
      </w:r>
      <w:r>
        <w:rPr>
          <w:w w:val="105"/>
        </w:rPr>
        <w:t>the</w:t>
      </w:r>
      <w:r>
        <w:rPr>
          <w:spacing w:val="-16"/>
          <w:w w:val="105"/>
        </w:rPr>
        <w:t> </w:t>
      </w:r>
      <w:r>
        <w:rPr>
          <w:w w:val="105"/>
        </w:rPr>
        <w:t>warrior</w:t>
      </w:r>
      <w:r>
        <w:rPr>
          <w:spacing w:val="-16"/>
          <w:w w:val="105"/>
        </w:rPr>
        <w:t> </w:t>
      </w:r>
      <w:r>
        <w:rPr>
          <w:w w:val="105"/>
        </w:rPr>
        <w:t>any</w:t>
      </w:r>
      <w:r>
        <w:rPr>
          <w:spacing w:val="-16"/>
          <w:w w:val="105"/>
        </w:rPr>
        <w:t> </w:t>
      </w:r>
      <w:r>
        <w:rPr>
          <w:w w:val="105"/>
        </w:rPr>
        <w:t>indication</w:t>
      </w:r>
      <w:r>
        <w:rPr>
          <w:spacing w:val="-16"/>
          <w:w w:val="105"/>
        </w:rPr>
        <w:t> </w:t>
      </w:r>
      <w:r>
        <w:rPr>
          <w:w w:val="105"/>
        </w:rPr>
        <w:t>of</w:t>
      </w:r>
      <w:r>
        <w:rPr>
          <w:spacing w:val="-16"/>
          <w:w w:val="105"/>
        </w:rPr>
        <w:t> </w:t>
      </w:r>
      <w:r>
        <w:rPr>
          <w:w w:val="105"/>
        </w:rPr>
        <w:t>a</w:t>
      </w:r>
      <w:r>
        <w:rPr>
          <w:spacing w:val="-16"/>
          <w:w w:val="105"/>
        </w:rPr>
        <w:t> </w:t>
      </w:r>
      <w:r>
        <w:rPr>
          <w:w w:val="105"/>
        </w:rPr>
        <w:t>creature’s</w:t>
      </w:r>
      <w:r>
        <w:rPr>
          <w:spacing w:val="-16"/>
          <w:w w:val="105"/>
        </w:rPr>
        <w:t> </w:t>
      </w:r>
      <w:r>
        <w:rPr>
          <w:w w:val="105"/>
        </w:rPr>
        <w:t>magical</w:t>
      </w:r>
      <w:r>
        <w:rPr>
          <w:spacing w:val="-17"/>
          <w:w w:val="105"/>
        </w:rPr>
        <w:t> </w:t>
      </w:r>
      <w:r>
        <w:rPr>
          <w:w w:val="105"/>
        </w:rPr>
        <w:t>abilities,</w:t>
      </w:r>
      <w:r>
        <w:rPr>
          <w:spacing w:val="-16"/>
          <w:w w:val="105"/>
        </w:rPr>
        <w:t> </w:t>
      </w:r>
      <w:r>
        <w:rPr>
          <w:w w:val="105"/>
        </w:rPr>
        <w:t>innate</w:t>
      </w:r>
      <w:r>
        <w:rPr>
          <w:spacing w:val="-16"/>
          <w:w w:val="105"/>
        </w:rPr>
        <w:t> </w:t>
      </w:r>
      <w:r>
        <w:rPr>
          <w:w w:val="105"/>
        </w:rPr>
        <w:t>spell-like</w:t>
      </w:r>
      <w:r>
        <w:rPr>
          <w:spacing w:val="-16"/>
          <w:w w:val="105"/>
        </w:rPr>
        <w:t> </w:t>
      </w:r>
      <w:r>
        <w:rPr>
          <w:w w:val="105"/>
        </w:rPr>
        <w:t>powers, breath</w:t>
      </w:r>
      <w:r>
        <w:rPr>
          <w:spacing w:val="-11"/>
          <w:w w:val="105"/>
        </w:rPr>
        <w:t> </w:t>
      </w:r>
      <w:r>
        <w:rPr>
          <w:w w:val="105"/>
        </w:rPr>
        <w:t>weapons,</w:t>
      </w:r>
      <w:r>
        <w:rPr>
          <w:spacing w:val="-11"/>
          <w:w w:val="105"/>
        </w:rPr>
        <w:t> </w:t>
      </w:r>
      <w:r>
        <w:rPr>
          <w:w w:val="105"/>
        </w:rPr>
        <w:t>and</w:t>
      </w:r>
      <w:r>
        <w:rPr>
          <w:spacing w:val="-11"/>
          <w:w w:val="105"/>
        </w:rPr>
        <w:t> </w:t>
      </w:r>
      <w:r>
        <w:rPr>
          <w:w w:val="105"/>
        </w:rPr>
        <w:t>the</w:t>
      </w:r>
      <w:r>
        <w:rPr>
          <w:spacing w:val="-11"/>
          <w:w w:val="105"/>
        </w:rPr>
        <w:t> </w:t>
      </w:r>
      <w:r>
        <w:rPr>
          <w:w w:val="105"/>
        </w:rPr>
        <w:t>like.</w:t>
      </w:r>
      <w:r>
        <w:rPr>
          <w:spacing w:val="-10"/>
          <w:w w:val="105"/>
        </w:rPr>
        <w:t> </w:t>
      </w:r>
      <w:r>
        <w:rPr>
          <w:w w:val="105"/>
        </w:rPr>
        <w:t>If</w:t>
      </w:r>
      <w:r>
        <w:rPr>
          <w:spacing w:val="-11"/>
          <w:w w:val="105"/>
        </w:rPr>
        <w:t> </w:t>
      </w:r>
      <w:r>
        <w:rPr>
          <w:w w:val="105"/>
        </w:rPr>
        <w:t>a</w:t>
      </w:r>
      <w:r>
        <w:rPr>
          <w:spacing w:val="-11"/>
          <w:w w:val="105"/>
        </w:rPr>
        <w:t> </w:t>
      </w:r>
      <w:r>
        <w:rPr>
          <w:w w:val="105"/>
        </w:rPr>
        <w:t>creature’s</w:t>
      </w:r>
      <w:r>
        <w:rPr>
          <w:spacing w:val="-11"/>
          <w:w w:val="105"/>
        </w:rPr>
        <w:t> </w:t>
      </w:r>
      <w:r>
        <w:rPr>
          <w:w w:val="105"/>
        </w:rPr>
        <w:t>hit</w:t>
      </w:r>
      <w:r>
        <w:rPr>
          <w:spacing w:val="-10"/>
          <w:w w:val="105"/>
        </w:rPr>
        <w:t> </w:t>
      </w:r>
      <w:r>
        <w:rPr>
          <w:w w:val="105"/>
        </w:rPr>
        <w:t>points</w:t>
      </w:r>
      <w:r>
        <w:rPr>
          <w:spacing w:val="-11"/>
          <w:w w:val="105"/>
        </w:rPr>
        <w:t> </w:t>
      </w:r>
      <w:r>
        <w:rPr>
          <w:w w:val="105"/>
        </w:rPr>
        <w:t>and</w:t>
      </w:r>
      <w:r>
        <w:rPr>
          <w:spacing w:val="-11"/>
          <w:w w:val="105"/>
        </w:rPr>
        <w:t> </w:t>
      </w:r>
      <w:r>
        <w:rPr>
          <w:w w:val="105"/>
        </w:rPr>
        <w:t>THAC0</w:t>
      </w:r>
      <w:r>
        <w:rPr>
          <w:spacing w:val="-11"/>
          <w:w w:val="105"/>
        </w:rPr>
        <w:t> </w:t>
      </w:r>
      <w:r>
        <w:rPr>
          <w:w w:val="105"/>
        </w:rPr>
        <w:t>qualify</w:t>
      </w:r>
      <w:r>
        <w:rPr>
          <w:spacing w:val="-11"/>
          <w:w w:val="105"/>
        </w:rPr>
        <w:t> </w:t>
      </w:r>
      <w:r>
        <w:rPr>
          <w:w w:val="105"/>
        </w:rPr>
        <w:t>it</w:t>
      </w:r>
      <w:r>
        <w:rPr>
          <w:spacing w:val="-10"/>
          <w:w w:val="105"/>
        </w:rPr>
        <w:t> </w:t>
      </w:r>
      <w:r>
        <w:rPr>
          <w:w w:val="105"/>
        </w:rPr>
        <w:t>for</w:t>
      </w:r>
      <w:r>
        <w:rPr>
          <w:spacing w:val="-11"/>
          <w:w w:val="105"/>
        </w:rPr>
        <w:t> </w:t>
      </w:r>
      <w:r>
        <w:rPr>
          <w:w w:val="105"/>
        </w:rPr>
        <w:t>more</w:t>
      </w:r>
      <w:r>
        <w:rPr>
          <w:spacing w:val="-11"/>
          <w:w w:val="105"/>
        </w:rPr>
        <w:t> </w:t>
      </w:r>
      <w:r>
        <w:rPr>
          <w:w w:val="105"/>
        </w:rPr>
        <w:t>than one</w:t>
      </w:r>
      <w:r>
        <w:rPr>
          <w:spacing w:val="-5"/>
          <w:w w:val="105"/>
        </w:rPr>
        <w:t> </w:t>
      </w:r>
      <w:r>
        <w:rPr>
          <w:w w:val="105"/>
        </w:rPr>
        <w:t>category,</w:t>
      </w:r>
      <w:r>
        <w:rPr>
          <w:spacing w:val="-4"/>
          <w:w w:val="105"/>
        </w:rPr>
        <w:t> </w:t>
      </w:r>
      <w:r>
        <w:rPr>
          <w:w w:val="105"/>
        </w:rPr>
        <w:t>the</w:t>
      </w:r>
      <w:r>
        <w:rPr>
          <w:spacing w:val="-5"/>
          <w:w w:val="105"/>
        </w:rPr>
        <w:t> </w:t>
      </w:r>
      <w:r>
        <w:rPr>
          <w:w w:val="105"/>
        </w:rPr>
        <w:t>DM</w:t>
      </w:r>
      <w:r>
        <w:rPr>
          <w:spacing w:val="-4"/>
          <w:w w:val="105"/>
        </w:rPr>
        <w:t> </w:t>
      </w:r>
      <w:r>
        <w:rPr>
          <w:w w:val="105"/>
        </w:rPr>
        <w:t>is</w:t>
      </w:r>
      <w:r>
        <w:rPr>
          <w:spacing w:val="-5"/>
          <w:w w:val="105"/>
        </w:rPr>
        <w:t> </w:t>
      </w:r>
      <w:r>
        <w:rPr>
          <w:w w:val="105"/>
        </w:rPr>
        <w:t>free</w:t>
      </w:r>
      <w:r>
        <w:rPr>
          <w:spacing w:val="-4"/>
          <w:w w:val="105"/>
        </w:rPr>
        <w:t> </w:t>
      </w:r>
      <w:r>
        <w:rPr>
          <w:w w:val="105"/>
        </w:rPr>
        <w:t>to</w:t>
      </w:r>
      <w:r>
        <w:rPr>
          <w:spacing w:val="-5"/>
          <w:w w:val="105"/>
        </w:rPr>
        <w:t> </w:t>
      </w:r>
      <w:r>
        <w:rPr>
          <w:w w:val="105"/>
        </w:rPr>
        <w:t>choose</w:t>
      </w:r>
      <w:r>
        <w:rPr>
          <w:spacing w:val="-4"/>
          <w:w w:val="105"/>
        </w:rPr>
        <w:t> </w:t>
      </w:r>
      <w:r>
        <w:rPr>
          <w:w w:val="105"/>
        </w:rPr>
        <w:t>which</w:t>
      </w:r>
      <w:r>
        <w:rPr>
          <w:spacing w:val="-5"/>
          <w:w w:val="105"/>
        </w:rPr>
        <w:t> </w:t>
      </w:r>
      <w:r>
        <w:rPr>
          <w:w w:val="105"/>
        </w:rPr>
        <w:t>one</w:t>
      </w:r>
      <w:r>
        <w:rPr>
          <w:spacing w:val="-4"/>
          <w:w w:val="105"/>
        </w:rPr>
        <w:t> </w:t>
      </w:r>
      <w:r>
        <w:rPr>
          <w:w w:val="105"/>
        </w:rPr>
        <w:t>the</w:t>
      </w:r>
      <w:r>
        <w:rPr>
          <w:spacing w:val="-5"/>
          <w:w w:val="105"/>
        </w:rPr>
        <w:t> </w:t>
      </w:r>
      <w:r>
        <w:rPr>
          <w:w w:val="105"/>
        </w:rPr>
        <w:t>warrior</w:t>
      </w:r>
      <w:r>
        <w:rPr>
          <w:spacing w:val="-4"/>
          <w:w w:val="105"/>
        </w:rPr>
        <w:t> </w:t>
      </w:r>
      <w:r>
        <w:rPr>
          <w:w w:val="105"/>
        </w:rPr>
        <w:t>detects.</w:t>
      </w:r>
    </w:p>
    <w:p>
      <w:pPr>
        <w:pStyle w:val="BodyText"/>
        <w:spacing w:before="1"/>
        <w:ind w:left="0"/>
        <w:rPr>
          <w:sz w:val="21"/>
        </w:rPr>
      </w:pPr>
    </w:p>
    <w:p>
      <w:pPr>
        <w:pStyle w:val="BodyText"/>
        <w:spacing w:line="244" w:lineRule="auto"/>
        <w:ind w:right="414" w:firstLine="338"/>
      </w:pPr>
      <w:r>
        <w:rPr>
          <w:i/>
          <w:w w:val="105"/>
        </w:rPr>
        <w:t>Low:</w:t>
      </w:r>
      <w:r>
        <w:rPr>
          <w:i/>
          <w:spacing w:val="-12"/>
          <w:w w:val="105"/>
        </w:rPr>
        <w:t> </w:t>
      </w:r>
      <w:r>
        <w:rPr>
          <w:w w:val="105"/>
        </w:rPr>
        <w:t>The</w:t>
      </w:r>
      <w:r>
        <w:rPr>
          <w:spacing w:val="-11"/>
          <w:w w:val="105"/>
        </w:rPr>
        <w:t> </w:t>
      </w:r>
      <w:r>
        <w:rPr>
          <w:w w:val="105"/>
        </w:rPr>
        <w:t>creature’s</w:t>
      </w:r>
      <w:r>
        <w:rPr>
          <w:spacing w:val="-12"/>
          <w:w w:val="105"/>
        </w:rPr>
        <w:t> </w:t>
      </w:r>
      <w:r>
        <w:rPr>
          <w:w w:val="105"/>
        </w:rPr>
        <w:t>hit</w:t>
      </w:r>
      <w:r>
        <w:rPr>
          <w:spacing w:val="-11"/>
          <w:w w:val="105"/>
        </w:rPr>
        <w:t> </w:t>
      </w:r>
      <w:r>
        <w:rPr>
          <w:w w:val="105"/>
        </w:rPr>
        <w:t>point</w:t>
      </w:r>
      <w:r>
        <w:rPr>
          <w:spacing w:val="-12"/>
          <w:w w:val="105"/>
        </w:rPr>
        <w:t> </w:t>
      </w:r>
      <w:r>
        <w:rPr>
          <w:w w:val="105"/>
        </w:rPr>
        <w:t>total</w:t>
      </w:r>
      <w:r>
        <w:rPr>
          <w:spacing w:val="-11"/>
          <w:w w:val="105"/>
        </w:rPr>
        <w:t> </w:t>
      </w:r>
      <w:r>
        <w:rPr>
          <w:w w:val="105"/>
        </w:rPr>
        <w:t>is</w:t>
      </w:r>
      <w:r>
        <w:rPr>
          <w:spacing w:val="-12"/>
          <w:w w:val="105"/>
        </w:rPr>
        <w:t> </w:t>
      </w:r>
      <w:r>
        <w:rPr>
          <w:w w:val="105"/>
        </w:rPr>
        <w:t>20%</w:t>
      </w:r>
      <w:r>
        <w:rPr>
          <w:spacing w:val="-11"/>
          <w:w w:val="105"/>
        </w:rPr>
        <w:t> </w:t>
      </w:r>
      <w:r>
        <w:rPr>
          <w:w w:val="105"/>
        </w:rPr>
        <w:t>or</w:t>
      </w:r>
      <w:r>
        <w:rPr>
          <w:spacing w:val="-12"/>
          <w:w w:val="105"/>
        </w:rPr>
        <w:t> </w:t>
      </w:r>
      <w:r>
        <w:rPr>
          <w:w w:val="105"/>
        </w:rPr>
        <w:t>less</w:t>
      </w:r>
      <w:r>
        <w:rPr>
          <w:spacing w:val="-11"/>
          <w:w w:val="105"/>
        </w:rPr>
        <w:t> </w:t>
      </w:r>
      <w:r>
        <w:rPr>
          <w:w w:val="105"/>
        </w:rPr>
        <w:t>than</w:t>
      </w:r>
      <w:r>
        <w:rPr>
          <w:spacing w:val="-12"/>
          <w:w w:val="105"/>
        </w:rPr>
        <w:t> </w:t>
      </w:r>
      <w:r>
        <w:rPr>
          <w:w w:val="105"/>
        </w:rPr>
        <w:t>the</w:t>
      </w:r>
      <w:r>
        <w:rPr>
          <w:spacing w:val="-11"/>
          <w:w w:val="105"/>
        </w:rPr>
        <w:t> </w:t>
      </w:r>
      <w:r>
        <w:rPr>
          <w:w w:val="105"/>
        </w:rPr>
        <w:t>warrior’s,</w:t>
      </w:r>
      <w:r>
        <w:rPr>
          <w:spacing w:val="-12"/>
          <w:w w:val="105"/>
        </w:rPr>
        <w:t> </w:t>
      </w:r>
      <w:r>
        <w:rPr>
          <w:w w:val="105"/>
        </w:rPr>
        <w:t>and</w:t>
      </w:r>
      <w:r>
        <w:rPr>
          <w:spacing w:val="-11"/>
          <w:w w:val="105"/>
        </w:rPr>
        <w:t> </w:t>
      </w:r>
      <w:r>
        <w:rPr>
          <w:w w:val="105"/>
        </w:rPr>
        <w:t>its</w:t>
      </w:r>
      <w:r>
        <w:rPr>
          <w:spacing w:val="-12"/>
          <w:w w:val="105"/>
        </w:rPr>
        <w:t> </w:t>
      </w:r>
      <w:r>
        <w:rPr>
          <w:w w:val="105"/>
        </w:rPr>
        <w:t>THAC0</w:t>
      </w:r>
      <w:r>
        <w:rPr>
          <w:spacing w:val="-11"/>
          <w:w w:val="105"/>
        </w:rPr>
        <w:t> </w:t>
      </w:r>
      <w:r>
        <w:rPr>
          <w:w w:val="105"/>
        </w:rPr>
        <w:t>is</w:t>
      </w:r>
      <w:r>
        <w:rPr>
          <w:spacing w:val="-12"/>
          <w:w w:val="105"/>
        </w:rPr>
        <w:t> </w:t>
      </w:r>
      <w:r>
        <w:rPr>
          <w:w w:val="105"/>
        </w:rPr>
        <w:t>at least 15 points</w:t>
      </w:r>
      <w:r>
        <w:rPr>
          <w:spacing w:val="-7"/>
          <w:w w:val="105"/>
        </w:rPr>
        <w:t> </w:t>
      </w:r>
      <w:r>
        <w:rPr>
          <w:w w:val="105"/>
        </w:rPr>
        <w:t>higher.</w:t>
      </w:r>
    </w:p>
    <w:p>
      <w:pPr>
        <w:pStyle w:val="BodyText"/>
        <w:spacing w:line="244" w:lineRule="auto" w:before="2"/>
        <w:ind w:right="249" w:firstLine="338"/>
      </w:pPr>
      <w:r>
        <w:rPr>
          <w:i/>
          <w:w w:val="105"/>
        </w:rPr>
        <w:t>Moderate:</w:t>
      </w:r>
      <w:r>
        <w:rPr>
          <w:i/>
          <w:spacing w:val="-11"/>
          <w:w w:val="105"/>
        </w:rPr>
        <w:t> </w:t>
      </w:r>
      <w:r>
        <w:rPr>
          <w:w w:val="105"/>
        </w:rPr>
        <w:t>The</w:t>
      </w:r>
      <w:r>
        <w:rPr>
          <w:spacing w:val="-13"/>
          <w:w w:val="105"/>
        </w:rPr>
        <w:t> </w:t>
      </w:r>
      <w:r>
        <w:rPr>
          <w:w w:val="105"/>
        </w:rPr>
        <w:t>creature</w:t>
      </w:r>
      <w:r>
        <w:rPr>
          <w:spacing w:val="-12"/>
          <w:w w:val="105"/>
        </w:rPr>
        <w:t> </w:t>
      </w:r>
      <w:r>
        <w:rPr>
          <w:w w:val="105"/>
        </w:rPr>
        <w:t>has</w:t>
      </w:r>
      <w:r>
        <w:rPr>
          <w:spacing w:val="-13"/>
          <w:w w:val="105"/>
        </w:rPr>
        <w:t> </w:t>
      </w:r>
      <w:r>
        <w:rPr>
          <w:w w:val="105"/>
        </w:rPr>
        <w:t>21–50%</w:t>
      </w:r>
      <w:r>
        <w:rPr>
          <w:spacing w:val="-12"/>
          <w:w w:val="105"/>
        </w:rPr>
        <w:t> </w:t>
      </w:r>
      <w:r>
        <w:rPr>
          <w:w w:val="105"/>
        </w:rPr>
        <w:t>of</w:t>
      </w:r>
      <w:r>
        <w:rPr>
          <w:spacing w:val="-12"/>
          <w:w w:val="105"/>
        </w:rPr>
        <w:t> </w:t>
      </w:r>
      <w:r>
        <w:rPr>
          <w:w w:val="105"/>
        </w:rPr>
        <w:t>the</w:t>
      </w:r>
      <w:r>
        <w:rPr>
          <w:spacing w:val="-13"/>
          <w:w w:val="105"/>
        </w:rPr>
        <w:t> </w:t>
      </w:r>
      <w:r>
        <w:rPr>
          <w:w w:val="105"/>
        </w:rPr>
        <w:t>warrior’s</w:t>
      </w:r>
      <w:r>
        <w:rPr>
          <w:spacing w:val="-12"/>
          <w:w w:val="105"/>
        </w:rPr>
        <w:t> </w:t>
      </w:r>
      <w:r>
        <w:rPr>
          <w:w w:val="105"/>
        </w:rPr>
        <w:t>hit</w:t>
      </w:r>
      <w:r>
        <w:rPr>
          <w:spacing w:val="-13"/>
          <w:w w:val="105"/>
        </w:rPr>
        <w:t> </w:t>
      </w:r>
      <w:r>
        <w:rPr>
          <w:w w:val="105"/>
        </w:rPr>
        <w:t>points</w:t>
      </w:r>
      <w:r>
        <w:rPr>
          <w:spacing w:val="-12"/>
          <w:w w:val="105"/>
        </w:rPr>
        <w:t> </w:t>
      </w:r>
      <w:r>
        <w:rPr>
          <w:w w:val="105"/>
        </w:rPr>
        <w:t>or</w:t>
      </w:r>
      <w:r>
        <w:rPr>
          <w:spacing w:val="-12"/>
          <w:w w:val="105"/>
        </w:rPr>
        <w:t> </w:t>
      </w:r>
      <w:r>
        <w:rPr>
          <w:w w:val="105"/>
        </w:rPr>
        <w:t>its</w:t>
      </w:r>
      <w:r>
        <w:rPr>
          <w:spacing w:val="-13"/>
          <w:w w:val="105"/>
        </w:rPr>
        <w:t> </w:t>
      </w:r>
      <w:r>
        <w:rPr>
          <w:w w:val="105"/>
        </w:rPr>
        <w:t>THAC0</w:t>
      </w:r>
      <w:r>
        <w:rPr>
          <w:spacing w:val="-12"/>
          <w:w w:val="105"/>
        </w:rPr>
        <w:t> </w:t>
      </w:r>
      <w:r>
        <w:rPr>
          <w:w w:val="105"/>
        </w:rPr>
        <w:t>is</w:t>
      </w:r>
      <w:r>
        <w:rPr>
          <w:spacing w:val="-13"/>
          <w:w w:val="105"/>
        </w:rPr>
        <w:t> </w:t>
      </w:r>
      <w:r>
        <w:rPr>
          <w:w w:val="105"/>
        </w:rPr>
        <w:t>at</w:t>
      </w:r>
      <w:r>
        <w:rPr>
          <w:spacing w:val="-12"/>
          <w:w w:val="105"/>
        </w:rPr>
        <w:t> </w:t>
      </w:r>
      <w:r>
        <w:rPr>
          <w:w w:val="105"/>
        </w:rPr>
        <w:t>least</w:t>
      </w:r>
      <w:r>
        <w:rPr>
          <w:spacing w:val="-12"/>
          <w:w w:val="105"/>
        </w:rPr>
        <w:t> </w:t>
      </w:r>
      <w:r>
        <w:rPr>
          <w:w w:val="105"/>
        </w:rPr>
        <w:t>10 points</w:t>
      </w:r>
      <w:r>
        <w:rPr>
          <w:spacing w:val="-2"/>
          <w:w w:val="105"/>
        </w:rPr>
        <w:t> </w:t>
      </w:r>
      <w:r>
        <w:rPr>
          <w:w w:val="105"/>
        </w:rPr>
        <w:t>higher.</w:t>
      </w:r>
    </w:p>
    <w:p>
      <w:pPr>
        <w:pStyle w:val="BodyText"/>
        <w:spacing w:line="244" w:lineRule="auto" w:before="3"/>
        <w:ind w:right="236" w:firstLine="338"/>
      </w:pPr>
      <w:r>
        <w:rPr>
          <w:i/>
          <w:w w:val="105"/>
        </w:rPr>
        <w:t>Significant:</w:t>
      </w:r>
      <w:r>
        <w:rPr>
          <w:i/>
          <w:spacing w:val="-12"/>
          <w:w w:val="105"/>
        </w:rPr>
        <w:t> </w:t>
      </w:r>
      <w:r>
        <w:rPr>
          <w:w w:val="105"/>
        </w:rPr>
        <w:t>The</w:t>
      </w:r>
      <w:r>
        <w:rPr>
          <w:spacing w:val="-13"/>
          <w:w w:val="105"/>
        </w:rPr>
        <w:t> </w:t>
      </w:r>
      <w:r>
        <w:rPr>
          <w:w w:val="105"/>
        </w:rPr>
        <w:t>creature</w:t>
      </w:r>
      <w:r>
        <w:rPr>
          <w:spacing w:val="-13"/>
          <w:w w:val="105"/>
        </w:rPr>
        <w:t> </w:t>
      </w:r>
      <w:r>
        <w:rPr>
          <w:w w:val="105"/>
        </w:rPr>
        <w:t>has</w:t>
      </w:r>
      <w:r>
        <w:rPr>
          <w:spacing w:val="-17"/>
          <w:w w:val="105"/>
        </w:rPr>
        <w:t> </w:t>
      </w:r>
      <w:r>
        <w:rPr>
          <w:w w:val="105"/>
        </w:rPr>
        <w:t>51–70%</w:t>
      </w:r>
      <w:r>
        <w:rPr>
          <w:spacing w:val="-13"/>
          <w:w w:val="105"/>
        </w:rPr>
        <w:t> </w:t>
      </w:r>
      <w:r>
        <w:rPr>
          <w:w w:val="105"/>
        </w:rPr>
        <w:t>of</w:t>
      </w:r>
      <w:r>
        <w:rPr>
          <w:spacing w:val="-13"/>
          <w:w w:val="105"/>
        </w:rPr>
        <w:t> </w:t>
      </w:r>
      <w:r>
        <w:rPr>
          <w:w w:val="105"/>
        </w:rPr>
        <w:t>the</w:t>
      </w:r>
      <w:r>
        <w:rPr>
          <w:spacing w:val="-13"/>
          <w:w w:val="105"/>
        </w:rPr>
        <w:t> </w:t>
      </w:r>
      <w:r>
        <w:rPr>
          <w:w w:val="105"/>
        </w:rPr>
        <w:t>warrior’s</w:t>
      </w:r>
      <w:r>
        <w:rPr>
          <w:spacing w:val="-13"/>
          <w:w w:val="105"/>
        </w:rPr>
        <w:t> </w:t>
      </w:r>
      <w:r>
        <w:rPr>
          <w:w w:val="105"/>
        </w:rPr>
        <w:t>hit</w:t>
      </w:r>
      <w:r>
        <w:rPr>
          <w:spacing w:val="-12"/>
          <w:w w:val="105"/>
        </w:rPr>
        <w:t> </w:t>
      </w:r>
      <w:r>
        <w:rPr>
          <w:w w:val="105"/>
        </w:rPr>
        <w:t>points,</w:t>
      </w:r>
      <w:r>
        <w:rPr>
          <w:spacing w:val="-13"/>
          <w:w w:val="105"/>
        </w:rPr>
        <w:t> </w:t>
      </w:r>
      <w:r>
        <w:rPr>
          <w:w w:val="105"/>
        </w:rPr>
        <w:t>and</w:t>
      </w:r>
      <w:r>
        <w:rPr>
          <w:spacing w:val="-13"/>
          <w:w w:val="105"/>
        </w:rPr>
        <w:t> </w:t>
      </w:r>
      <w:r>
        <w:rPr>
          <w:w w:val="105"/>
        </w:rPr>
        <w:t>its</w:t>
      </w:r>
      <w:r>
        <w:rPr>
          <w:spacing w:val="-13"/>
          <w:w w:val="105"/>
        </w:rPr>
        <w:t> </w:t>
      </w:r>
      <w:r>
        <w:rPr>
          <w:w w:val="105"/>
        </w:rPr>
        <w:t>THAC0</w:t>
      </w:r>
      <w:r>
        <w:rPr>
          <w:spacing w:val="-13"/>
          <w:w w:val="105"/>
        </w:rPr>
        <w:t> </w:t>
      </w:r>
      <w:r>
        <w:rPr>
          <w:w w:val="105"/>
        </w:rPr>
        <w:t>is</w:t>
      </w:r>
      <w:r>
        <w:rPr>
          <w:spacing w:val="-13"/>
          <w:w w:val="105"/>
        </w:rPr>
        <w:t> </w:t>
      </w:r>
      <w:r>
        <w:rPr>
          <w:w w:val="105"/>
        </w:rPr>
        <w:t>at</w:t>
      </w:r>
      <w:r>
        <w:rPr>
          <w:spacing w:val="-13"/>
          <w:w w:val="105"/>
        </w:rPr>
        <w:t> </w:t>
      </w:r>
      <w:r>
        <w:rPr>
          <w:w w:val="105"/>
        </w:rPr>
        <w:t>least 5 points</w:t>
      </w:r>
      <w:r>
        <w:rPr>
          <w:spacing w:val="-4"/>
          <w:w w:val="105"/>
        </w:rPr>
        <w:t> </w:t>
      </w:r>
      <w:r>
        <w:rPr>
          <w:w w:val="105"/>
        </w:rPr>
        <w:t>higher.</w:t>
      </w:r>
    </w:p>
    <w:p>
      <w:pPr>
        <w:pStyle w:val="BodyText"/>
        <w:spacing w:line="247" w:lineRule="auto" w:before="2"/>
        <w:ind w:right="401" w:firstLine="338"/>
      </w:pPr>
      <w:r>
        <w:rPr>
          <w:i/>
          <w:w w:val="105"/>
        </w:rPr>
        <w:t>Dangerous:</w:t>
      </w:r>
      <w:r>
        <w:rPr>
          <w:i/>
          <w:spacing w:val="-13"/>
          <w:w w:val="105"/>
        </w:rPr>
        <w:t> </w:t>
      </w:r>
      <w:r>
        <w:rPr>
          <w:w w:val="105"/>
        </w:rPr>
        <w:t>The</w:t>
      </w:r>
      <w:r>
        <w:rPr>
          <w:spacing w:val="-14"/>
          <w:w w:val="105"/>
        </w:rPr>
        <w:t> </w:t>
      </w:r>
      <w:r>
        <w:rPr>
          <w:w w:val="105"/>
        </w:rPr>
        <w:t>creature</w:t>
      </w:r>
      <w:r>
        <w:rPr>
          <w:spacing w:val="-14"/>
          <w:w w:val="105"/>
        </w:rPr>
        <w:t> </w:t>
      </w:r>
      <w:r>
        <w:rPr>
          <w:w w:val="105"/>
        </w:rPr>
        <w:t>has</w:t>
      </w:r>
      <w:r>
        <w:rPr>
          <w:spacing w:val="-13"/>
          <w:w w:val="105"/>
        </w:rPr>
        <w:t> </w:t>
      </w:r>
      <w:r>
        <w:rPr>
          <w:w w:val="105"/>
        </w:rPr>
        <w:t>71–100%</w:t>
      </w:r>
      <w:r>
        <w:rPr>
          <w:spacing w:val="-14"/>
          <w:w w:val="105"/>
        </w:rPr>
        <w:t> </w:t>
      </w:r>
      <w:r>
        <w:rPr>
          <w:w w:val="105"/>
        </w:rPr>
        <w:t>of</w:t>
      </w:r>
      <w:r>
        <w:rPr>
          <w:spacing w:val="-13"/>
          <w:w w:val="105"/>
        </w:rPr>
        <w:t> </w:t>
      </w:r>
      <w:r>
        <w:rPr>
          <w:w w:val="105"/>
        </w:rPr>
        <w:t>the</w:t>
      </w:r>
      <w:r>
        <w:rPr>
          <w:spacing w:val="-14"/>
          <w:w w:val="105"/>
        </w:rPr>
        <w:t> </w:t>
      </w:r>
      <w:r>
        <w:rPr>
          <w:w w:val="105"/>
        </w:rPr>
        <w:t>warrior’s</w:t>
      </w:r>
      <w:r>
        <w:rPr>
          <w:spacing w:val="-14"/>
          <w:w w:val="105"/>
        </w:rPr>
        <w:t> </w:t>
      </w:r>
      <w:r>
        <w:rPr>
          <w:w w:val="105"/>
        </w:rPr>
        <w:t>hit</w:t>
      </w:r>
      <w:r>
        <w:rPr>
          <w:spacing w:val="-13"/>
          <w:w w:val="105"/>
        </w:rPr>
        <w:t> </w:t>
      </w:r>
      <w:r>
        <w:rPr>
          <w:w w:val="105"/>
        </w:rPr>
        <w:t>points,</w:t>
      </w:r>
      <w:r>
        <w:rPr>
          <w:spacing w:val="-14"/>
          <w:w w:val="105"/>
        </w:rPr>
        <w:t> </w:t>
      </w:r>
      <w:r>
        <w:rPr>
          <w:w w:val="105"/>
        </w:rPr>
        <w:t>and</w:t>
      </w:r>
      <w:r>
        <w:rPr>
          <w:spacing w:val="-14"/>
          <w:w w:val="105"/>
        </w:rPr>
        <w:t> </w:t>
      </w:r>
      <w:r>
        <w:rPr>
          <w:w w:val="105"/>
        </w:rPr>
        <w:t>its</w:t>
      </w:r>
      <w:r>
        <w:rPr>
          <w:spacing w:val="-13"/>
          <w:w w:val="105"/>
        </w:rPr>
        <w:t> </w:t>
      </w:r>
      <w:r>
        <w:rPr>
          <w:w w:val="105"/>
        </w:rPr>
        <w:t>THAC0</w:t>
      </w:r>
      <w:r>
        <w:rPr>
          <w:spacing w:val="-14"/>
          <w:w w:val="105"/>
        </w:rPr>
        <w:t> </w:t>
      </w:r>
      <w:r>
        <w:rPr>
          <w:w w:val="105"/>
        </w:rPr>
        <w:t>is</w:t>
      </w:r>
      <w:r>
        <w:rPr>
          <w:spacing w:val="-13"/>
          <w:w w:val="105"/>
        </w:rPr>
        <w:t> </w:t>
      </w:r>
      <w:r>
        <w:rPr>
          <w:spacing w:val="-3"/>
          <w:w w:val="105"/>
        </w:rPr>
        <w:t>less </w:t>
      </w:r>
      <w:r>
        <w:rPr>
          <w:w w:val="105"/>
        </w:rPr>
        <w:t>than 5 points higher, but not</w:t>
      </w:r>
      <w:r>
        <w:rPr>
          <w:spacing w:val="-15"/>
          <w:w w:val="105"/>
        </w:rPr>
        <w:t> </w:t>
      </w:r>
      <w:r>
        <w:rPr>
          <w:w w:val="105"/>
        </w:rPr>
        <w:t>lower.</w:t>
      </w:r>
    </w:p>
    <w:p>
      <w:pPr>
        <w:pStyle w:val="BodyText"/>
        <w:spacing w:line="253" w:lineRule="exact"/>
        <w:ind w:left="548"/>
      </w:pPr>
      <w:r>
        <w:rPr>
          <w:i/>
          <w:w w:val="105"/>
        </w:rPr>
        <w:t>Deadly: </w:t>
      </w:r>
      <w:r>
        <w:rPr>
          <w:w w:val="105"/>
        </w:rPr>
        <w:t>The creature has more hit points and a lower THAC0 than the warrior.</w:t>
      </w:r>
    </w:p>
    <w:p>
      <w:pPr>
        <w:pStyle w:val="BodyText"/>
        <w:spacing w:before="1"/>
        <w:ind w:left="0"/>
        <w:rPr>
          <w:sz w:val="23"/>
        </w:rPr>
      </w:pPr>
    </w:p>
    <w:p>
      <w:pPr>
        <w:pStyle w:val="BodyText"/>
        <w:spacing w:line="244" w:lineRule="auto"/>
        <w:ind w:right="308" w:firstLine="338"/>
      </w:pPr>
      <w:r>
        <w:rPr>
          <w:w w:val="105"/>
        </w:rPr>
        <w:t>With</w:t>
      </w:r>
      <w:r>
        <w:rPr>
          <w:spacing w:val="-11"/>
          <w:w w:val="105"/>
        </w:rPr>
        <w:t> </w:t>
      </w:r>
      <w:r>
        <w:rPr>
          <w:w w:val="105"/>
        </w:rPr>
        <w:t>any</w:t>
      </w:r>
      <w:r>
        <w:rPr>
          <w:spacing w:val="-10"/>
          <w:w w:val="105"/>
        </w:rPr>
        <w:t> </w:t>
      </w:r>
      <w:r>
        <w:rPr>
          <w:w w:val="105"/>
        </w:rPr>
        <w:t>subskill,</w:t>
      </w:r>
      <w:r>
        <w:rPr>
          <w:spacing w:val="-11"/>
          <w:w w:val="105"/>
        </w:rPr>
        <w:t> </w:t>
      </w:r>
      <w:r>
        <w:rPr>
          <w:w w:val="105"/>
        </w:rPr>
        <w:t>the</w:t>
      </w:r>
      <w:r>
        <w:rPr>
          <w:spacing w:val="-10"/>
          <w:w w:val="105"/>
        </w:rPr>
        <w:t> </w:t>
      </w:r>
      <w:r>
        <w:rPr>
          <w:w w:val="105"/>
        </w:rPr>
        <w:t>DM</w:t>
      </w:r>
      <w:r>
        <w:rPr>
          <w:spacing w:val="-11"/>
          <w:w w:val="105"/>
        </w:rPr>
        <w:t> </w:t>
      </w:r>
      <w:r>
        <w:rPr>
          <w:w w:val="105"/>
        </w:rPr>
        <w:t>should</w:t>
      </w:r>
      <w:r>
        <w:rPr>
          <w:spacing w:val="-10"/>
          <w:w w:val="105"/>
        </w:rPr>
        <w:t> </w:t>
      </w:r>
      <w:r>
        <w:rPr>
          <w:w w:val="105"/>
        </w:rPr>
        <w:t>roll</w:t>
      </w:r>
      <w:r>
        <w:rPr>
          <w:spacing w:val="-11"/>
          <w:w w:val="105"/>
        </w:rPr>
        <w:t> </w:t>
      </w:r>
      <w:r>
        <w:rPr>
          <w:w w:val="105"/>
        </w:rPr>
        <w:t>the</w:t>
      </w:r>
      <w:r>
        <w:rPr>
          <w:spacing w:val="-10"/>
          <w:w w:val="105"/>
        </w:rPr>
        <w:t> </w:t>
      </w:r>
      <w:r>
        <w:rPr>
          <w:w w:val="105"/>
        </w:rPr>
        <w:t>check</w:t>
      </w:r>
      <w:r>
        <w:rPr>
          <w:spacing w:val="-11"/>
          <w:w w:val="105"/>
        </w:rPr>
        <w:t> </w:t>
      </w:r>
      <w:r>
        <w:rPr>
          <w:w w:val="105"/>
        </w:rPr>
        <w:t>secretly.</w:t>
      </w:r>
      <w:r>
        <w:rPr>
          <w:spacing w:val="-10"/>
          <w:w w:val="105"/>
        </w:rPr>
        <w:t> </w:t>
      </w:r>
      <w:r>
        <w:rPr>
          <w:w w:val="105"/>
        </w:rPr>
        <w:t>If</w:t>
      </w:r>
      <w:r>
        <w:rPr>
          <w:spacing w:val="-11"/>
          <w:w w:val="105"/>
        </w:rPr>
        <w:t> </w:t>
      </w:r>
      <w:r>
        <w:rPr>
          <w:w w:val="105"/>
        </w:rPr>
        <w:t>the</w:t>
      </w:r>
      <w:r>
        <w:rPr>
          <w:spacing w:val="-10"/>
          <w:w w:val="105"/>
        </w:rPr>
        <w:t> </w:t>
      </w:r>
      <w:r>
        <w:rPr>
          <w:w w:val="105"/>
        </w:rPr>
        <w:t>roll</w:t>
      </w:r>
      <w:r>
        <w:rPr>
          <w:spacing w:val="-11"/>
          <w:w w:val="105"/>
        </w:rPr>
        <w:t> </w:t>
      </w:r>
      <w:r>
        <w:rPr>
          <w:w w:val="105"/>
        </w:rPr>
        <w:t>fails</w:t>
      </w:r>
      <w:r>
        <w:rPr>
          <w:spacing w:val="-10"/>
          <w:w w:val="105"/>
        </w:rPr>
        <w:t> </w:t>
      </w:r>
      <w:r>
        <w:rPr>
          <w:w w:val="105"/>
        </w:rPr>
        <w:t>on</w:t>
      </w:r>
      <w:r>
        <w:rPr>
          <w:spacing w:val="-10"/>
          <w:w w:val="105"/>
        </w:rPr>
        <w:t> </w:t>
      </w:r>
      <w:r>
        <w:rPr>
          <w:w w:val="105"/>
        </w:rPr>
        <w:t>a</w:t>
      </w:r>
      <w:r>
        <w:rPr>
          <w:spacing w:val="-11"/>
          <w:w w:val="105"/>
        </w:rPr>
        <w:t> </w:t>
      </w:r>
      <w:r>
        <w:rPr>
          <w:w w:val="105"/>
        </w:rPr>
        <w:t>roll</w:t>
      </w:r>
      <w:r>
        <w:rPr>
          <w:spacing w:val="-10"/>
          <w:w w:val="105"/>
        </w:rPr>
        <w:t> </w:t>
      </w:r>
      <w:r>
        <w:rPr>
          <w:w w:val="105"/>
        </w:rPr>
        <w:t>of</w:t>
      </w:r>
      <w:r>
        <w:rPr>
          <w:spacing w:val="-11"/>
          <w:w w:val="105"/>
        </w:rPr>
        <w:t> </w:t>
      </w:r>
      <w:r>
        <w:rPr>
          <w:w w:val="105"/>
        </w:rPr>
        <w:t>19</w:t>
      </w:r>
      <w:r>
        <w:rPr>
          <w:spacing w:val="-10"/>
          <w:w w:val="105"/>
        </w:rPr>
        <w:t> </w:t>
      </w:r>
      <w:r>
        <w:rPr>
          <w:w w:val="105"/>
        </w:rPr>
        <w:t>or less, the character detects nothing. If the roll fails on a 20, the character gets a false indication—sensing an invisible figure where there is none, improperly sizing up an opponent,</w:t>
      </w:r>
      <w:r>
        <w:rPr>
          <w:spacing w:val="-4"/>
          <w:w w:val="105"/>
        </w:rPr>
        <w:t> </w:t>
      </w:r>
      <w:r>
        <w:rPr>
          <w:w w:val="105"/>
        </w:rPr>
        <w:t>etc.</w:t>
      </w:r>
      <w:r>
        <w:rPr>
          <w:spacing w:val="-4"/>
          <w:w w:val="105"/>
        </w:rPr>
        <w:t> </w:t>
      </w:r>
      <w:r>
        <w:rPr>
          <w:w w:val="105"/>
        </w:rPr>
        <w:t>A</w:t>
      </w:r>
      <w:r>
        <w:rPr>
          <w:spacing w:val="-4"/>
          <w:w w:val="105"/>
        </w:rPr>
        <w:t> </w:t>
      </w:r>
      <w:r>
        <w:rPr>
          <w:w w:val="105"/>
        </w:rPr>
        <w:t>false</w:t>
      </w:r>
      <w:r>
        <w:rPr>
          <w:spacing w:val="-4"/>
          <w:w w:val="105"/>
        </w:rPr>
        <w:t> </w:t>
      </w:r>
      <w:r>
        <w:rPr>
          <w:w w:val="105"/>
        </w:rPr>
        <w:t>indication</w:t>
      </w:r>
      <w:r>
        <w:rPr>
          <w:spacing w:val="-3"/>
          <w:w w:val="105"/>
        </w:rPr>
        <w:t> </w:t>
      </w:r>
      <w:r>
        <w:rPr>
          <w:w w:val="105"/>
        </w:rPr>
        <w:t>has</w:t>
      </w:r>
      <w:r>
        <w:rPr>
          <w:spacing w:val="-4"/>
          <w:w w:val="105"/>
        </w:rPr>
        <w:t> </w:t>
      </w:r>
      <w:r>
        <w:rPr>
          <w:w w:val="105"/>
        </w:rPr>
        <w:t>no</w:t>
      </w:r>
      <w:r>
        <w:rPr>
          <w:spacing w:val="-4"/>
          <w:w w:val="105"/>
        </w:rPr>
        <w:t> </w:t>
      </w:r>
      <w:r>
        <w:rPr>
          <w:w w:val="105"/>
        </w:rPr>
        <w:t>effect</w:t>
      </w:r>
      <w:r>
        <w:rPr>
          <w:spacing w:val="-4"/>
          <w:w w:val="105"/>
        </w:rPr>
        <w:t> </w:t>
      </w:r>
      <w:r>
        <w:rPr>
          <w:w w:val="105"/>
        </w:rPr>
        <w:t>on</w:t>
      </w:r>
      <w:r>
        <w:rPr>
          <w:spacing w:val="-4"/>
          <w:w w:val="105"/>
        </w:rPr>
        <w:t> </w:t>
      </w:r>
      <w:r>
        <w:rPr>
          <w:w w:val="105"/>
        </w:rPr>
        <w:t>a</w:t>
      </w:r>
      <w:r>
        <w:rPr>
          <w:spacing w:val="-3"/>
          <w:w w:val="105"/>
        </w:rPr>
        <w:t> </w:t>
      </w:r>
      <w:r>
        <w:rPr>
          <w:w w:val="105"/>
        </w:rPr>
        <w:t>back</w:t>
      </w:r>
      <w:r>
        <w:rPr>
          <w:spacing w:val="-4"/>
          <w:w w:val="105"/>
        </w:rPr>
        <w:t> </w:t>
      </w:r>
      <w:r>
        <w:rPr>
          <w:w w:val="105"/>
        </w:rPr>
        <w:t>attack.</w:t>
      </w:r>
    </w:p>
    <w:p>
      <w:pPr>
        <w:pStyle w:val="BodyText"/>
        <w:spacing w:line="244" w:lineRule="auto" w:before="4"/>
        <w:ind w:right="327" w:firstLine="338"/>
      </w:pPr>
      <w:r>
        <w:rPr>
          <w:w w:val="105"/>
        </w:rPr>
        <w:t>If</w:t>
      </w:r>
      <w:r>
        <w:rPr>
          <w:spacing w:val="-14"/>
          <w:w w:val="105"/>
        </w:rPr>
        <w:t> </w:t>
      </w:r>
      <w:r>
        <w:rPr>
          <w:w w:val="105"/>
        </w:rPr>
        <w:t>the</w:t>
      </w:r>
      <w:r>
        <w:rPr>
          <w:spacing w:val="-13"/>
          <w:w w:val="105"/>
        </w:rPr>
        <w:t> </w:t>
      </w:r>
      <w:r>
        <w:rPr>
          <w:w w:val="105"/>
        </w:rPr>
        <w:t>character</w:t>
      </w:r>
      <w:r>
        <w:rPr>
          <w:spacing w:val="-13"/>
          <w:w w:val="105"/>
        </w:rPr>
        <w:t> </w:t>
      </w:r>
      <w:r>
        <w:rPr>
          <w:w w:val="105"/>
        </w:rPr>
        <w:t>also</w:t>
      </w:r>
      <w:r>
        <w:rPr>
          <w:spacing w:val="-13"/>
          <w:w w:val="105"/>
        </w:rPr>
        <w:t> </w:t>
      </w:r>
      <w:r>
        <w:rPr>
          <w:w w:val="105"/>
        </w:rPr>
        <w:t>has</w:t>
      </w:r>
      <w:r>
        <w:rPr>
          <w:spacing w:val="-13"/>
          <w:w w:val="105"/>
        </w:rPr>
        <w:t> </w:t>
      </w:r>
      <w:r>
        <w:rPr>
          <w:w w:val="105"/>
        </w:rPr>
        <w:t>the</w:t>
      </w:r>
      <w:r>
        <w:rPr>
          <w:spacing w:val="-13"/>
          <w:w w:val="105"/>
        </w:rPr>
        <w:t> </w:t>
      </w:r>
      <w:r>
        <w:rPr>
          <w:w w:val="105"/>
        </w:rPr>
        <w:t>alertness</w:t>
      </w:r>
      <w:r>
        <w:rPr>
          <w:spacing w:val="-13"/>
          <w:w w:val="105"/>
        </w:rPr>
        <w:t> </w:t>
      </w:r>
      <w:r>
        <w:rPr>
          <w:w w:val="105"/>
        </w:rPr>
        <w:t>proficiency,</w:t>
      </w:r>
      <w:r>
        <w:rPr>
          <w:spacing w:val="-14"/>
          <w:w w:val="105"/>
        </w:rPr>
        <w:t> </w:t>
      </w:r>
      <w:r>
        <w:rPr>
          <w:w w:val="105"/>
        </w:rPr>
        <w:t>the</w:t>
      </w:r>
      <w:r>
        <w:rPr>
          <w:spacing w:val="-13"/>
          <w:w w:val="105"/>
        </w:rPr>
        <w:t> </w:t>
      </w:r>
      <w:r>
        <w:rPr>
          <w:w w:val="105"/>
        </w:rPr>
        <w:t>character</w:t>
      </w:r>
      <w:r>
        <w:rPr>
          <w:spacing w:val="-13"/>
          <w:w w:val="105"/>
        </w:rPr>
        <w:t> </w:t>
      </w:r>
      <w:r>
        <w:rPr>
          <w:w w:val="105"/>
        </w:rPr>
        <w:t>receives</w:t>
      </w:r>
      <w:r>
        <w:rPr>
          <w:spacing w:val="-13"/>
          <w:w w:val="105"/>
        </w:rPr>
        <w:t> </w:t>
      </w:r>
      <w:r>
        <w:rPr>
          <w:w w:val="105"/>
        </w:rPr>
        <w:t>a</w:t>
      </w:r>
      <w:r>
        <w:rPr>
          <w:spacing w:val="-13"/>
          <w:w w:val="105"/>
        </w:rPr>
        <w:t> </w:t>
      </w:r>
      <w:r>
        <w:rPr>
          <w:w w:val="105"/>
        </w:rPr>
        <w:t>+1</w:t>
      </w:r>
      <w:r>
        <w:rPr>
          <w:spacing w:val="-14"/>
          <w:w w:val="105"/>
        </w:rPr>
        <w:t> </w:t>
      </w:r>
      <w:r>
        <w:rPr>
          <w:w w:val="105"/>
        </w:rPr>
        <w:t>bonus</w:t>
      </w:r>
      <w:r>
        <w:rPr>
          <w:spacing w:val="-13"/>
          <w:w w:val="105"/>
        </w:rPr>
        <w:t> </w:t>
      </w:r>
      <w:r>
        <w:rPr>
          <w:w w:val="105"/>
        </w:rPr>
        <w:t>to</w:t>
      </w:r>
      <w:r>
        <w:rPr>
          <w:spacing w:val="-13"/>
          <w:w w:val="105"/>
        </w:rPr>
        <w:t> </w:t>
      </w:r>
      <w:r>
        <w:rPr>
          <w:w w:val="105"/>
        </w:rPr>
        <w:t>his skill</w:t>
      </w:r>
      <w:r>
        <w:rPr>
          <w:spacing w:val="-2"/>
          <w:w w:val="105"/>
        </w:rPr>
        <w:t> </w:t>
      </w:r>
      <w:r>
        <w:rPr>
          <w:w w:val="105"/>
        </w:rPr>
        <w:t>score.</w:t>
      </w:r>
    </w:p>
    <w:p>
      <w:pPr>
        <w:pStyle w:val="BodyText"/>
        <w:ind w:left="0"/>
        <w:rPr>
          <w:sz w:val="24"/>
        </w:rPr>
      </w:pPr>
    </w:p>
    <w:p>
      <w:pPr>
        <w:pStyle w:val="BodyText"/>
        <w:ind w:left="0"/>
        <w:rPr>
          <w:sz w:val="24"/>
        </w:rPr>
      </w:pPr>
    </w:p>
    <w:p>
      <w:pPr>
        <w:pStyle w:val="BodyText"/>
        <w:spacing w:before="8"/>
        <w:ind w:left="0"/>
        <w:rPr>
          <w:sz w:val="20"/>
        </w:rPr>
      </w:pPr>
    </w:p>
    <w:p>
      <w:pPr>
        <w:pStyle w:val="Heading7"/>
      </w:pPr>
      <w:bookmarkStart w:name="_TOC_250155" w:id="251"/>
      <w:bookmarkEnd w:id="251"/>
      <w:r>
        <w:rPr>
          <w:color w:val="999999"/>
          <w:w w:val="105"/>
        </w:rPr>
        <w:t>Signature Item</w:t>
      </w:r>
    </w:p>
    <w:p>
      <w:pPr>
        <w:pStyle w:val="BodyText"/>
        <w:spacing w:line="252" w:lineRule="exact"/>
      </w:pPr>
      <w:r>
        <w:rPr>
          <w:color w:val="999999"/>
          <w:w w:val="105"/>
        </w:rPr>
        <w:t>2 slots (6CP), wisdom, warrior 10+, success: 10</w:t>
      </w:r>
    </w:p>
    <w:p>
      <w:pPr>
        <w:pStyle w:val="BodyText"/>
        <w:spacing w:line="244" w:lineRule="auto" w:before="6"/>
        <w:ind w:right="601"/>
      </w:pPr>
      <w:r>
        <w:rPr>
          <w:w w:val="105"/>
        </w:rPr>
        <w:t>A</w:t>
      </w:r>
      <w:r>
        <w:rPr>
          <w:spacing w:val="-14"/>
          <w:w w:val="105"/>
        </w:rPr>
        <w:t> </w:t>
      </w:r>
      <w:r>
        <w:rPr>
          <w:w w:val="105"/>
        </w:rPr>
        <w:t>warrior</w:t>
      </w:r>
      <w:r>
        <w:rPr>
          <w:spacing w:val="-13"/>
          <w:w w:val="105"/>
        </w:rPr>
        <w:t> </w:t>
      </w:r>
      <w:r>
        <w:rPr>
          <w:w w:val="105"/>
        </w:rPr>
        <w:t>with</w:t>
      </w:r>
      <w:r>
        <w:rPr>
          <w:spacing w:val="-13"/>
          <w:w w:val="105"/>
        </w:rPr>
        <w:t> </w:t>
      </w:r>
      <w:r>
        <w:rPr>
          <w:w w:val="105"/>
        </w:rPr>
        <w:t>this</w:t>
      </w:r>
      <w:r>
        <w:rPr>
          <w:spacing w:val="-14"/>
          <w:w w:val="105"/>
        </w:rPr>
        <w:t> </w:t>
      </w:r>
      <w:r>
        <w:rPr>
          <w:w w:val="105"/>
        </w:rPr>
        <w:t>skill</w:t>
      </w:r>
      <w:r>
        <w:rPr>
          <w:spacing w:val="-13"/>
          <w:w w:val="105"/>
        </w:rPr>
        <w:t> </w:t>
      </w:r>
      <w:r>
        <w:rPr>
          <w:w w:val="105"/>
        </w:rPr>
        <w:t>chooses</w:t>
      </w:r>
      <w:r>
        <w:rPr>
          <w:spacing w:val="-13"/>
          <w:w w:val="105"/>
        </w:rPr>
        <w:t> </w:t>
      </w:r>
      <w:r>
        <w:rPr>
          <w:w w:val="105"/>
        </w:rPr>
        <w:t>an</w:t>
      </w:r>
      <w:r>
        <w:rPr>
          <w:spacing w:val="-13"/>
          <w:w w:val="105"/>
        </w:rPr>
        <w:t> </w:t>
      </w:r>
      <w:r>
        <w:rPr>
          <w:w w:val="105"/>
        </w:rPr>
        <w:t>item</w:t>
      </w:r>
      <w:r>
        <w:rPr>
          <w:spacing w:val="-14"/>
          <w:w w:val="105"/>
        </w:rPr>
        <w:t> </w:t>
      </w:r>
      <w:r>
        <w:rPr>
          <w:w w:val="105"/>
        </w:rPr>
        <w:t>from</w:t>
      </w:r>
      <w:r>
        <w:rPr>
          <w:spacing w:val="-13"/>
          <w:w w:val="105"/>
        </w:rPr>
        <w:t> </w:t>
      </w:r>
      <w:r>
        <w:rPr>
          <w:w w:val="105"/>
        </w:rPr>
        <w:t>the</w:t>
      </w:r>
      <w:r>
        <w:rPr>
          <w:spacing w:val="-13"/>
          <w:w w:val="105"/>
        </w:rPr>
        <w:t> </w:t>
      </w:r>
      <w:r>
        <w:rPr>
          <w:w w:val="105"/>
        </w:rPr>
        <w:t>character’s</w:t>
      </w:r>
      <w:r>
        <w:rPr>
          <w:spacing w:val="-14"/>
          <w:w w:val="105"/>
        </w:rPr>
        <w:t> </w:t>
      </w:r>
      <w:r>
        <w:rPr>
          <w:w w:val="105"/>
        </w:rPr>
        <w:t>collection</w:t>
      </w:r>
      <w:r>
        <w:rPr>
          <w:spacing w:val="-13"/>
          <w:w w:val="105"/>
        </w:rPr>
        <w:t> </w:t>
      </w:r>
      <w:r>
        <w:rPr>
          <w:w w:val="105"/>
        </w:rPr>
        <w:t>of</w:t>
      </w:r>
      <w:r>
        <w:rPr>
          <w:spacing w:val="-13"/>
          <w:w w:val="105"/>
        </w:rPr>
        <w:t> </w:t>
      </w:r>
      <w:r>
        <w:rPr>
          <w:w w:val="105"/>
        </w:rPr>
        <w:t>equipment</w:t>
      </w:r>
      <w:r>
        <w:rPr>
          <w:spacing w:val="-13"/>
          <w:w w:val="105"/>
        </w:rPr>
        <w:t> </w:t>
      </w:r>
      <w:r>
        <w:rPr>
          <w:w w:val="105"/>
        </w:rPr>
        <w:t>as</w:t>
      </w:r>
      <w:r>
        <w:rPr>
          <w:spacing w:val="-18"/>
          <w:w w:val="105"/>
        </w:rPr>
        <w:t> </w:t>
      </w:r>
      <w:r>
        <w:rPr>
          <w:w w:val="105"/>
        </w:rPr>
        <w:t>a personal trademark that is specially protected from twists of</w:t>
      </w:r>
      <w:r>
        <w:rPr>
          <w:spacing w:val="-39"/>
          <w:w w:val="105"/>
        </w:rPr>
        <w:t> </w:t>
      </w:r>
      <w:r>
        <w:rPr>
          <w:w w:val="105"/>
        </w:rPr>
        <w:t>fate.</w:t>
      </w:r>
    </w:p>
    <w:p>
      <w:pPr>
        <w:pStyle w:val="BodyText"/>
        <w:spacing w:line="244" w:lineRule="auto" w:before="3"/>
        <w:ind w:right="816" w:firstLine="338"/>
      </w:pPr>
      <w:r>
        <w:rPr>
          <w:w w:val="105"/>
        </w:rPr>
        <w:t>The warrior designates a signature item by giving it a name and noting something distinctive</w:t>
      </w:r>
      <w:r>
        <w:rPr>
          <w:spacing w:val="-14"/>
          <w:w w:val="105"/>
        </w:rPr>
        <w:t> </w:t>
      </w:r>
      <w:r>
        <w:rPr>
          <w:w w:val="105"/>
        </w:rPr>
        <w:t>about</w:t>
      </w:r>
      <w:r>
        <w:rPr>
          <w:spacing w:val="-14"/>
          <w:w w:val="105"/>
        </w:rPr>
        <w:t> </w:t>
      </w:r>
      <w:r>
        <w:rPr>
          <w:w w:val="105"/>
        </w:rPr>
        <w:t>it.</w:t>
      </w:r>
      <w:r>
        <w:rPr>
          <w:spacing w:val="-14"/>
          <w:w w:val="105"/>
        </w:rPr>
        <w:t> </w:t>
      </w:r>
      <w:r>
        <w:rPr>
          <w:w w:val="105"/>
        </w:rPr>
        <w:t>If</w:t>
      </w:r>
      <w:r>
        <w:rPr>
          <w:spacing w:val="-14"/>
          <w:w w:val="105"/>
        </w:rPr>
        <w:t> </w:t>
      </w:r>
      <w:r>
        <w:rPr>
          <w:w w:val="105"/>
        </w:rPr>
        <w:t>the</w:t>
      </w:r>
      <w:r>
        <w:rPr>
          <w:spacing w:val="-13"/>
          <w:w w:val="105"/>
        </w:rPr>
        <w:t> </w:t>
      </w:r>
      <w:r>
        <w:rPr>
          <w:w w:val="105"/>
        </w:rPr>
        <w:t>item</w:t>
      </w:r>
      <w:r>
        <w:rPr>
          <w:spacing w:val="-14"/>
          <w:w w:val="105"/>
        </w:rPr>
        <w:t> </w:t>
      </w:r>
      <w:r>
        <w:rPr>
          <w:w w:val="105"/>
        </w:rPr>
        <w:t>has</w:t>
      </w:r>
      <w:r>
        <w:rPr>
          <w:spacing w:val="-14"/>
          <w:w w:val="105"/>
        </w:rPr>
        <w:t> </w:t>
      </w:r>
      <w:r>
        <w:rPr>
          <w:w w:val="105"/>
        </w:rPr>
        <w:t>no</w:t>
      </w:r>
      <w:r>
        <w:rPr>
          <w:spacing w:val="-14"/>
          <w:w w:val="105"/>
        </w:rPr>
        <w:t> </w:t>
      </w:r>
      <w:r>
        <w:rPr>
          <w:w w:val="105"/>
        </w:rPr>
        <w:t>distinguishing</w:t>
      </w:r>
      <w:r>
        <w:rPr>
          <w:spacing w:val="-13"/>
          <w:w w:val="105"/>
        </w:rPr>
        <w:t> </w:t>
      </w:r>
      <w:r>
        <w:rPr>
          <w:w w:val="105"/>
        </w:rPr>
        <w:t>features,</w:t>
      </w:r>
      <w:r>
        <w:rPr>
          <w:spacing w:val="-14"/>
          <w:w w:val="105"/>
        </w:rPr>
        <w:t> </w:t>
      </w:r>
      <w:r>
        <w:rPr>
          <w:w w:val="105"/>
        </w:rPr>
        <w:t>the</w:t>
      </w:r>
      <w:r>
        <w:rPr>
          <w:spacing w:val="-14"/>
          <w:w w:val="105"/>
        </w:rPr>
        <w:t> </w:t>
      </w:r>
      <w:r>
        <w:rPr>
          <w:w w:val="105"/>
        </w:rPr>
        <w:t>character</w:t>
      </w:r>
      <w:r>
        <w:rPr>
          <w:spacing w:val="-14"/>
          <w:w w:val="105"/>
        </w:rPr>
        <w:t> </w:t>
      </w:r>
      <w:r>
        <w:rPr>
          <w:w w:val="105"/>
        </w:rPr>
        <w:t>must</w:t>
      </w:r>
      <w:r>
        <w:rPr>
          <w:spacing w:val="-14"/>
          <w:w w:val="105"/>
        </w:rPr>
        <w:t> </w:t>
      </w:r>
      <w:r>
        <w:rPr>
          <w:w w:val="105"/>
        </w:rPr>
        <w:t>hire</w:t>
      </w:r>
      <w:r>
        <w:rPr>
          <w:spacing w:val="-15"/>
          <w:w w:val="105"/>
        </w:rPr>
        <w:t> </w:t>
      </w:r>
      <w:r>
        <w:rPr>
          <w:w w:val="105"/>
        </w:rPr>
        <w:t>an</w:t>
      </w:r>
    </w:p>
    <w:p>
      <w:pPr>
        <w:spacing w:after="0" w:line="244" w:lineRule="auto"/>
        <w:sectPr>
          <w:footerReference w:type="default" r:id="rId21"/>
          <w:pgSz w:w="12240" w:h="15840"/>
          <w:pgMar w:footer="994" w:header="0" w:top="1260" w:bottom="1180" w:left="1640" w:right="1640"/>
          <w:pgNumType w:start="191"/>
        </w:sectPr>
      </w:pPr>
    </w:p>
    <w:p>
      <w:pPr>
        <w:pStyle w:val="BodyText"/>
        <w:spacing w:line="247" w:lineRule="auto" w:before="66"/>
        <w:ind w:right="401"/>
      </w:pPr>
      <w:r>
        <w:rPr>
          <w:w w:val="105"/>
        </w:rPr>
        <w:t>artisan with the appropriate skill—such as a weaponsmith for a sword—to add one. The alteration</w:t>
      </w:r>
      <w:r>
        <w:rPr>
          <w:spacing w:val="-14"/>
          <w:w w:val="105"/>
        </w:rPr>
        <w:t> </w:t>
      </w:r>
      <w:r>
        <w:rPr>
          <w:w w:val="105"/>
        </w:rPr>
        <w:t>could</w:t>
      </w:r>
      <w:r>
        <w:rPr>
          <w:spacing w:val="-14"/>
          <w:w w:val="105"/>
        </w:rPr>
        <w:t> </w:t>
      </w:r>
      <w:r>
        <w:rPr>
          <w:w w:val="105"/>
        </w:rPr>
        <w:t>be</w:t>
      </w:r>
      <w:r>
        <w:rPr>
          <w:spacing w:val="-13"/>
          <w:w w:val="105"/>
        </w:rPr>
        <w:t> </w:t>
      </w:r>
      <w:r>
        <w:rPr>
          <w:w w:val="105"/>
        </w:rPr>
        <w:t>as</w:t>
      </w:r>
      <w:r>
        <w:rPr>
          <w:spacing w:val="-14"/>
          <w:w w:val="105"/>
        </w:rPr>
        <w:t> </w:t>
      </w:r>
      <w:r>
        <w:rPr>
          <w:w w:val="105"/>
        </w:rPr>
        <w:t>simple</w:t>
      </w:r>
      <w:r>
        <w:rPr>
          <w:spacing w:val="-13"/>
          <w:w w:val="105"/>
        </w:rPr>
        <w:t> </w:t>
      </w:r>
      <w:r>
        <w:rPr>
          <w:w w:val="105"/>
        </w:rPr>
        <w:t>as</w:t>
      </w:r>
      <w:r>
        <w:rPr>
          <w:spacing w:val="-14"/>
          <w:w w:val="105"/>
        </w:rPr>
        <w:t> </w:t>
      </w:r>
      <w:r>
        <w:rPr>
          <w:w w:val="105"/>
        </w:rPr>
        <w:t>engraving</w:t>
      </w:r>
      <w:r>
        <w:rPr>
          <w:spacing w:val="-18"/>
          <w:w w:val="105"/>
        </w:rPr>
        <w:t> </w:t>
      </w:r>
      <w:r>
        <w:rPr>
          <w:w w:val="105"/>
        </w:rPr>
        <w:t>the</w:t>
      </w:r>
      <w:r>
        <w:rPr>
          <w:spacing w:val="-9"/>
          <w:w w:val="105"/>
        </w:rPr>
        <w:t> </w:t>
      </w:r>
      <w:r>
        <w:rPr>
          <w:w w:val="105"/>
        </w:rPr>
        <w:t>item’s</w:t>
      </w:r>
      <w:r>
        <w:rPr>
          <w:spacing w:val="-14"/>
          <w:w w:val="105"/>
        </w:rPr>
        <w:t> </w:t>
      </w:r>
      <w:r>
        <w:rPr>
          <w:w w:val="105"/>
        </w:rPr>
        <w:t>name</w:t>
      </w:r>
      <w:r>
        <w:rPr>
          <w:spacing w:val="-13"/>
          <w:w w:val="105"/>
        </w:rPr>
        <w:t> </w:t>
      </w:r>
      <w:r>
        <w:rPr>
          <w:w w:val="105"/>
        </w:rPr>
        <w:t>somewhere</w:t>
      </w:r>
      <w:r>
        <w:rPr>
          <w:spacing w:val="-14"/>
          <w:w w:val="105"/>
        </w:rPr>
        <w:t> </w:t>
      </w:r>
      <w:r>
        <w:rPr>
          <w:w w:val="105"/>
        </w:rPr>
        <w:t>upon</w:t>
      </w:r>
      <w:r>
        <w:rPr>
          <w:spacing w:val="-14"/>
          <w:w w:val="105"/>
        </w:rPr>
        <w:t> </w:t>
      </w:r>
      <w:r>
        <w:rPr>
          <w:w w:val="105"/>
        </w:rPr>
        <w:t>its</w:t>
      </w:r>
      <w:r>
        <w:rPr>
          <w:spacing w:val="-13"/>
          <w:w w:val="105"/>
        </w:rPr>
        <w:t> </w:t>
      </w:r>
      <w:r>
        <w:rPr>
          <w:w w:val="105"/>
        </w:rPr>
        <w:t>surface</w:t>
      </w:r>
      <w:r>
        <w:rPr>
          <w:spacing w:val="-14"/>
          <w:w w:val="105"/>
        </w:rPr>
        <w:t> </w:t>
      </w:r>
      <w:r>
        <w:rPr>
          <w:w w:val="105"/>
        </w:rPr>
        <w:t>or</w:t>
      </w:r>
      <w:r>
        <w:rPr>
          <w:spacing w:val="-18"/>
          <w:w w:val="105"/>
        </w:rPr>
        <w:t> </w:t>
      </w:r>
      <w:r>
        <w:rPr>
          <w:w w:val="105"/>
        </w:rPr>
        <w:t>as elaborate</w:t>
      </w:r>
      <w:r>
        <w:rPr>
          <w:spacing w:val="-14"/>
          <w:w w:val="105"/>
        </w:rPr>
        <w:t> </w:t>
      </w:r>
      <w:r>
        <w:rPr>
          <w:w w:val="105"/>
        </w:rPr>
        <w:t>as</w:t>
      </w:r>
      <w:r>
        <w:rPr>
          <w:spacing w:val="-13"/>
          <w:w w:val="105"/>
        </w:rPr>
        <w:t> </w:t>
      </w:r>
      <w:r>
        <w:rPr>
          <w:w w:val="105"/>
        </w:rPr>
        <w:t>the</w:t>
      </w:r>
      <w:r>
        <w:rPr>
          <w:spacing w:val="-13"/>
          <w:w w:val="105"/>
        </w:rPr>
        <w:t> </w:t>
      </w:r>
      <w:r>
        <w:rPr>
          <w:w w:val="105"/>
        </w:rPr>
        <w:t>character</w:t>
      </w:r>
      <w:r>
        <w:rPr>
          <w:spacing w:val="-14"/>
          <w:w w:val="105"/>
        </w:rPr>
        <w:t> </w:t>
      </w:r>
      <w:r>
        <w:rPr>
          <w:w w:val="105"/>
        </w:rPr>
        <w:t>desires</w:t>
      </w:r>
      <w:r>
        <w:rPr>
          <w:spacing w:val="-13"/>
          <w:w w:val="105"/>
        </w:rPr>
        <w:t> </w:t>
      </w:r>
      <w:r>
        <w:rPr>
          <w:w w:val="105"/>
        </w:rPr>
        <w:t>(and</w:t>
      </w:r>
      <w:r>
        <w:rPr>
          <w:spacing w:val="-13"/>
          <w:w w:val="105"/>
        </w:rPr>
        <w:t> </w:t>
      </w:r>
      <w:r>
        <w:rPr>
          <w:w w:val="105"/>
        </w:rPr>
        <w:t>can</w:t>
      </w:r>
      <w:r>
        <w:rPr>
          <w:spacing w:val="-14"/>
          <w:w w:val="105"/>
        </w:rPr>
        <w:t> </w:t>
      </w:r>
      <w:r>
        <w:rPr>
          <w:w w:val="105"/>
        </w:rPr>
        <w:t>afford).</w:t>
      </w:r>
      <w:r>
        <w:rPr>
          <w:spacing w:val="-13"/>
          <w:w w:val="105"/>
        </w:rPr>
        <w:t> </w:t>
      </w:r>
      <w:r>
        <w:rPr>
          <w:w w:val="105"/>
        </w:rPr>
        <w:t>No</w:t>
      </w:r>
      <w:r>
        <w:rPr>
          <w:spacing w:val="-13"/>
          <w:w w:val="105"/>
        </w:rPr>
        <w:t> </w:t>
      </w:r>
      <w:r>
        <w:rPr>
          <w:w w:val="105"/>
        </w:rPr>
        <w:t>skill</w:t>
      </w:r>
      <w:r>
        <w:rPr>
          <w:spacing w:val="-13"/>
          <w:w w:val="105"/>
        </w:rPr>
        <w:t> </w:t>
      </w:r>
      <w:r>
        <w:rPr>
          <w:w w:val="105"/>
        </w:rPr>
        <w:t>check</w:t>
      </w:r>
      <w:r>
        <w:rPr>
          <w:spacing w:val="-14"/>
          <w:w w:val="105"/>
        </w:rPr>
        <w:t> </w:t>
      </w:r>
      <w:r>
        <w:rPr>
          <w:w w:val="105"/>
        </w:rPr>
        <w:t>is</w:t>
      </w:r>
      <w:r>
        <w:rPr>
          <w:spacing w:val="-13"/>
          <w:w w:val="105"/>
        </w:rPr>
        <w:t> </w:t>
      </w:r>
      <w:r>
        <w:rPr>
          <w:w w:val="105"/>
        </w:rPr>
        <w:t>required</w:t>
      </w:r>
      <w:r>
        <w:rPr>
          <w:spacing w:val="-13"/>
          <w:w w:val="105"/>
        </w:rPr>
        <w:t> </w:t>
      </w:r>
      <w:r>
        <w:rPr>
          <w:w w:val="105"/>
        </w:rPr>
        <w:t>to</w:t>
      </w:r>
      <w:r>
        <w:rPr>
          <w:spacing w:val="-14"/>
          <w:w w:val="105"/>
        </w:rPr>
        <w:t> </w:t>
      </w:r>
      <w:r>
        <w:rPr>
          <w:w w:val="105"/>
        </w:rPr>
        <w:t>designate</w:t>
      </w:r>
      <w:r>
        <w:rPr>
          <w:spacing w:val="-13"/>
          <w:w w:val="105"/>
        </w:rPr>
        <w:t> </w:t>
      </w:r>
      <w:r>
        <w:rPr>
          <w:w w:val="105"/>
        </w:rPr>
        <w:t>an item, and as soon as the item is designated, described, and named, the warrior forms an empathic</w:t>
      </w:r>
      <w:r>
        <w:rPr>
          <w:spacing w:val="-11"/>
          <w:w w:val="105"/>
        </w:rPr>
        <w:t> </w:t>
      </w:r>
      <w:r>
        <w:rPr>
          <w:w w:val="105"/>
        </w:rPr>
        <w:t>link</w:t>
      </w:r>
      <w:r>
        <w:rPr>
          <w:spacing w:val="-11"/>
          <w:w w:val="105"/>
        </w:rPr>
        <w:t> </w:t>
      </w:r>
      <w:r>
        <w:rPr>
          <w:w w:val="105"/>
        </w:rPr>
        <w:t>with</w:t>
      </w:r>
      <w:r>
        <w:rPr>
          <w:spacing w:val="-10"/>
          <w:w w:val="105"/>
        </w:rPr>
        <w:t> </w:t>
      </w:r>
      <w:r>
        <w:rPr>
          <w:w w:val="105"/>
        </w:rPr>
        <w:t>it.</w:t>
      </w:r>
      <w:r>
        <w:rPr>
          <w:spacing w:val="-11"/>
          <w:w w:val="105"/>
        </w:rPr>
        <w:t> </w:t>
      </w:r>
      <w:r>
        <w:rPr>
          <w:w w:val="105"/>
        </w:rPr>
        <w:t>It</w:t>
      </w:r>
      <w:r>
        <w:rPr>
          <w:spacing w:val="-10"/>
          <w:w w:val="105"/>
        </w:rPr>
        <w:t> </w:t>
      </w:r>
      <w:r>
        <w:rPr>
          <w:w w:val="105"/>
        </w:rPr>
        <w:t>is</w:t>
      </w:r>
      <w:r>
        <w:rPr>
          <w:spacing w:val="-11"/>
          <w:w w:val="105"/>
        </w:rPr>
        <w:t> </w:t>
      </w:r>
      <w:r>
        <w:rPr>
          <w:w w:val="105"/>
        </w:rPr>
        <w:t>possible</w:t>
      </w:r>
      <w:r>
        <w:rPr>
          <w:spacing w:val="-11"/>
          <w:w w:val="105"/>
        </w:rPr>
        <w:t> </w:t>
      </w:r>
      <w:r>
        <w:rPr>
          <w:w w:val="105"/>
        </w:rPr>
        <w:t>to</w:t>
      </w:r>
      <w:r>
        <w:rPr>
          <w:spacing w:val="-10"/>
          <w:w w:val="105"/>
        </w:rPr>
        <w:t> </w:t>
      </w:r>
      <w:r>
        <w:rPr>
          <w:w w:val="105"/>
        </w:rPr>
        <w:t>have</w:t>
      </w:r>
      <w:r>
        <w:rPr>
          <w:spacing w:val="-11"/>
          <w:w w:val="105"/>
        </w:rPr>
        <w:t> </w:t>
      </w:r>
      <w:r>
        <w:rPr>
          <w:w w:val="105"/>
        </w:rPr>
        <w:t>more</w:t>
      </w:r>
      <w:r>
        <w:rPr>
          <w:spacing w:val="-10"/>
          <w:w w:val="105"/>
        </w:rPr>
        <w:t> </w:t>
      </w:r>
      <w:r>
        <w:rPr>
          <w:w w:val="105"/>
        </w:rPr>
        <w:t>than</w:t>
      </w:r>
      <w:r>
        <w:rPr>
          <w:spacing w:val="-11"/>
          <w:w w:val="105"/>
        </w:rPr>
        <w:t> </w:t>
      </w:r>
      <w:r>
        <w:rPr>
          <w:w w:val="105"/>
        </w:rPr>
        <w:t>one</w:t>
      </w:r>
      <w:r>
        <w:rPr>
          <w:spacing w:val="-10"/>
          <w:w w:val="105"/>
        </w:rPr>
        <w:t> </w:t>
      </w:r>
      <w:r>
        <w:rPr>
          <w:w w:val="105"/>
        </w:rPr>
        <w:t>signature</w:t>
      </w:r>
      <w:r>
        <w:rPr>
          <w:spacing w:val="-11"/>
          <w:w w:val="105"/>
        </w:rPr>
        <w:t> </w:t>
      </w:r>
      <w:r>
        <w:rPr>
          <w:w w:val="105"/>
        </w:rPr>
        <w:t>item,</w:t>
      </w:r>
      <w:r>
        <w:rPr>
          <w:spacing w:val="-11"/>
          <w:w w:val="105"/>
        </w:rPr>
        <w:t> </w:t>
      </w:r>
      <w:r>
        <w:rPr>
          <w:w w:val="105"/>
        </w:rPr>
        <w:t>but</w:t>
      </w:r>
      <w:r>
        <w:rPr>
          <w:spacing w:val="-10"/>
          <w:w w:val="105"/>
        </w:rPr>
        <w:t> </w:t>
      </w:r>
      <w:r>
        <w:rPr>
          <w:w w:val="105"/>
        </w:rPr>
        <w:t>the</w:t>
      </w:r>
      <w:r>
        <w:rPr>
          <w:spacing w:val="-11"/>
          <w:w w:val="105"/>
        </w:rPr>
        <w:t> </w:t>
      </w:r>
      <w:r>
        <w:rPr>
          <w:w w:val="105"/>
        </w:rPr>
        <w:t>character must</w:t>
      </w:r>
      <w:r>
        <w:rPr>
          <w:spacing w:val="-10"/>
          <w:w w:val="105"/>
        </w:rPr>
        <w:t> </w:t>
      </w:r>
      <w:r>
        <w:rPr>
          <w:w w:val="105"/>
        </w:rPr>
        <w:t>pay</w:t>
      </w:r>
      <w:r>
        <w:rPr>
          <w:spacing w:val="-10"/>
          <w:w w:val="105"/>
        </w:rPr>
        <w:t> </w:t>
      </w:r>
      <w:r>
        <w:rPr>
          <w:w w:val="105"/>
        </w:rPr>
        <w:t>the</w:t>
      </w:r>
      <w:r>
        <w:rPr>
          <w:spacing w:val="-10"/>
          <w:w w:val="105"/>
        </w:rPr>
        <w:t> </w:t>
      </w:r>
      <w:r>
        <w:rPr>
          <w:w w:val="105"/>
        </w:rPr>
        <w:t>full</w:t>
      </w:r>
      <w:r>
        <w:rPr>
          <w:spacing w:val="-10"/>
          <w:w w:val="105"/>
        </w:rPr>
        <w:t> </w:t>
      </w:r>
      <w:r>
        <w:rPr>
          <w:w w:val="105"/>
        </w:rPr>
        <w:t>cost</w:t>
      </w:r>
      <w:r>
        <w:rPr>
          <w:spacing w:val="-10"/>
          <w:w w:val="105"/>
        </w:rPr>
        <w:t> </w:t>
      </w:r>
      <w:r>
        <w:rPr>
          <w:w w:val="105"/>
        </w:rPr>
        <w:t>of</w:t>
      </w:r>
      <w:r>
        <w:rPr>
          <w:spacing w:val="-9"/>
          <w:w w:val="105"/>
        </w:rPr>
        <w:t> </w:t>
      </w:r>
      <w:r>
        <w:rPr>
          <w:w w:val="105"/>
        </w:rPr>
        <w:t>this</w:t>
      </w:r>
      <w:r>
        <w:rPr>
          <w:spacing w:val="-10"/>
          <w:w w:val="105"/>
        </w:rPr>
        <w:t> </w:t>
      </w:r>
      <w:r>
        <w:rPr>
          <w:w w:val="105"/>
        </w:rPr>
        <w:t>skill</w:t>
      </w:r>
      <w:r>
        <w:rPr>
          <w:spacing w:val="-10"/>
          <w:w w:val="105"/>
        </w:rPr>
        <w:t> </w:t>
      </w:r>
      <w:r>
        <w:rPr>
          <w:w w:val="105"/>
        </w:rPr>
        <w:t>for</w:t>
      </w:r>
      <w:r>
        <w:rPr>
          <w:spacing w:val="-10"/>
          <w:w w:val="105"/>
        </w:rPr>
        <w:t> </w:t>
      </w:r>
      <w:r>
        <w:rPr>
          <w:w w:val="105"/>
        </w:rPr>
        <w:t>each</w:t>
      </w:r>
      <w:r>
        <w:rPr>
          <w:spacing w:val="-10"/>
          <w:w w:val="105"/>
        </w:rPr>
        <w:t> </w:t>
      </w:r>
      <w:r>
        <w:rPr>
          <w:w w:val="105"/>
        </w:rPr>
        <w:t>item.</w:t>
      </w:r>
      <w:r>
        <w:rPr>
          <w:spacing w:val="-10"/>
          <w:w w:val="105"/>
        </w:rPr>
        <w:t> </w:t>
      </w:r>
      <w:r>
        <w:rPr>
          <w:w w:val="105"/>
        </w:rPr>
        <w:t>If</w:t>
      </w:r>
      <w:r>
        <w:rPr>
          <w:spacing w:val="-9"/>
          <w:w w:val="105"/>
        </w:rPr>
        <w:t> </w:t>
      </w:r>
      <w:r>
        <w:rPr>
          <w:w w:val="105"/>
        </w:rPr>
        <w:t>the</w:t>
      </w:r>
      <w:r>
        <w:rPr>
          <w:spacing w:val="-10"/>
          <w:w w:val="105"/>
        </w:rPr>
        <w:t> </w:t>
      </w:r>
      <w:r>
        <w:rPr>
          <w:w w:val="105"/>
        </w:rPr>
        <w:t>warrior</w:t>
      </w:r>
      <w:r>
        <w:rPr>
          <w:spacing w:val="-10"/>
          <w:w w:val="105"/>
        </w:rPr>
        <w:t> </w:t>
      </w:r>
      <w:r>
        <w:rPr>
          <w:w w:val="105"/>
        </w:rPr>
        <w:t>improves</w:t>
      </w:r>
      <w:r>
        <w:rPr>
          <w:spacing w:val="-10"/>
          <w:w w:val="105"/>
        </w:rPr>
        <w:t> </w:t>
      </w:r>
      <w:r>
        <w:rPr>
          <w:w w:val="105"/>
        </w:rPr>
        <w:t>the</w:t>
      </w:r>
      <w:r>
        <w:rPr>
          <w:spacing w:val="-10"/>
          <w:w w:val="105"/>
        </w:rPr>
        <w:t> </w:t>
      </w:r>
      <w:r>
        <w:rPr>
          <w:w w:val="105"/>
        </w:rPr>
        <w:t>skill</w:t>
      </w:r>
      <w:r>
        <w:rPr>
          <w:spacing w:val="-10"/>
          <w:w w:val="105"/>
        </w:rPr>
        <w:t> </w:t>
      </w:r>
      <w:r>
        <w:rPr>
          <w:w w:val="105"/>
        </w:rPr>
        <w:t>score,</w:t>
      </w:r>
      <w:r>
        <w:rPr>
          <w:spacing w:val="-9"/>
          <w:w w:val="105"/>
        </w:rPr>
        <w:t> </w:t>
      </w:r>
      <w:r>
        <w:rPr>
          <w:w w:val="105"/>
        </w:rPr>
        <w:t>the improvement applies to all the character’s signature</w:t>
      </w:r>
      <w:r>
        <w:rPr>
          <w:spacing w:val="-29"/>
          <w:w w:val="105"/>
        </w:rPr>
        <w:t> </w:t>
      </w:r>
      <w:r>
        <w:rPr>
          <w:w w:val="105"/>
        </w:rPr>
        <w:t>equipment.</w:t>
      </w:r>
    </w:p>
    <w:p>
      <w:pPr>
        <w:pStyle w:val="BodyText"/>
        <w:spacing w:line="247" w:lineRule="auto"/>
        <w:ind w:right="225" w:firstLine="338"/>
      </w:pPr>
      <w:r>
        <w:rPr>
          <w:w w:val="105"/>
        </w:rPr>
        <w:t>A signature item must be something the character has owned for an extended period of time</w:t>
      </w:r>
      <w:r>
        <w:rPr>
          <w:spacing w:val="-14"/>
          <w:w w:val="105"/>
        </w:rPr>
        <w:t> </w:t>
      </w:r>
      <w:r>
        <w:rPr>
          <w:w w:val="105"/>
        </w:rPr>
        <w:t>and</w:t>
      </w:r>
      <w:r>
        <w:rPr>
          <w:spacing w:val="-13"/>
          <w:w w:val="105"/>
        </w:rPr>
        <w:t> </w:t>
      </w:r>
      <w:r>
        <w:rPr>
          <w:w w:val="105"/>
        </w:rPr>
        <w:t>uses</w:t>
      </w:r>
      <w:r>
        <w:rPr>
          <w:spacing w:val="-13"/>
          <w:w w:val="105"/>
        </w:rPr>
        <w:t> </w:t>
      </w:r>
      <w:r>
        <w:rPr>
          <w:w w:val="105"/>
        </w:rPr>
        <w:t>regularly.</w:t>
      </w:r>
      <w:r>
        <w:rPr>
          <w:spacing w:val="-14"/>
          <w:w w:val="105"/>
        </w:rPr>
        <w:t> </w:t>
      </w:r>
      <w:r>
        <w:rPr>
          <w:w w:val="105"/>
        </w:rPr>
        <w:t>For</w:t>
      </w:r>
      <w:r>
        <w:rPr>
          <w:spacing w:val="-13"/>
          <w:w w:val="105"/>
        </w:rPr>
        <w:t> </w:t>
      </w:r>
      <w:r>
        <w:rPr>
          <w:w w:val="105"/>
        </w:rPr>
        <w:t>example,</w:t>
      </w:r>
      <w:r>
        <w:rPr>
          <w:spacing w:val="-13"/>
          <w:w w:val="105"/>
        </w:rPr>
        <w:t> </w:t>
      </w:r>
      <w:r>
        <w:rPr>
          <w:w w:val="105"/>
        </w:rPr>
        <w:t>a</w:t>
      </w:r>
      <w:r>
        <w:rPr>
          <w:spacing w:val="-14"/>
          <w:w w:val="105"/>
        </w:rPr>
        <w:t> </w:t>
      </w:r>
      <w:r>
        <w:rPr>
          <w:w w:val="105"/>
        </w:rPr>
        <w:t>warrior</w:t>
      </w:r>
      <w:r>
        <w:rPr>
          <w:spacing w:val="-13"/>
          <w:w w:val="105"/>
        </w:rPr>
        <w:t> </w:t>
      </w:r>
      <w:r>
        <w:rPr>
          <w:w w:val="105"/>
        </w:rPr>
        <w:t>cannot</w:t>
      </w:r>
      <w:r>
        <w:rPr>
          <w:spacing w:val="-13"/>
          <w:w w:val="105"/>
        </w:rPr>
        <w:t> </w:t>
      </w:r>
      <w:r>
        <w:rPr>
          <w:w w:val="105"/>
        </w:rPr>
        <w:t>designate</w:t>
      </w:r>
      <w:r>
        <w:rPr>
          <w:spacing w:val="-13"/>
          <w:w w:val="105"/>
        </w:rPr>
        <w:t> </w:t>
      </w:r>
      <w:r>
        <w:rPr>
          <w:w w:val="105"/>
        </w:rPr>
        <w:t>a</w:t>
      </w:r>
      <w:r>
        <w:rPr>
          <w:spacing w:val="-14"/>
          <w:w w:val="105"/>
        </w:rPr>
        <w:t> </w:t>
      </w:r>
      <w:r>
        <w:rPr>
          <w:w w:val="105"/>
        </w:rPr>
        <w:t>friendly</w:t>
      </w:r>
      <w:r>
        <w:rPr>
          <w:spacing w:val="-13"/>
          <w:w w:val="105"/>
        </w:rPr>
        <w:t> </w:t>
      </w:r>
      <w:r>
        <w:rPr>
          <w:w w:val="105"/>
        </w:rPr>
        <w:t>wizard’s</w:t>
      </w:r>
      <w:r>
        <w:rPr>
          <w:spacing w:val="-13"/>
          <w:w w:val="105"/>
        </w:rPr>
        <w:t> </w:t>
      </w:r>
      <w:r>
        <w:rPr>
          <w:w w:val="105"/>
        </w:rPr>
        <w:t>favorite spell</w:t>
      </w:r>
      <w:r>
        <w:rPr>
          <w:spacing w:val="-11"/>
          <w:w w:val="105"/>
        </w:rPr>
        <w:t> </w:t>
      </w:r>
      <w:r>
        <w:rPr>
          <w:w w:val="105"/>
        </w:rPr>
        <w:t>book</w:t>
      </w:r>
      <w:r>
        <w:rPr>
          <w:spacing w:val="-11"/>
          <w:w w:val="105"/>
        </w:rPr>
        <w:t> </w:t>
      </w:r>
      <w:r>
        <w:rPr>
          <w:w w:val="105"/>
        </w:rPr>
        <w:t>as</w:t>
      </w:r>
      <w:r>
        <w:rPr>
          <w:spacing w:val="-11"/>
          <w:w w:val="105"/>
        </w:rPr>
        <w:t> </w:t>
      </w:r>
      <w:r>
        <w:rPr>
          <w:w w:val="105"/>
        </w:rPr>
        <w:t>a</w:t>
      </w:r>
      <w:r>
        <w:rPr>
          <w:spacing w:val="-11"/>
          <w:w w:val="105"/>
        </w:rPr>
        <w:t> </w:t>
      </w:r>
      <w:r>
        <w:rPr>
          <w:w w:val="105"/>
        </w:rPr>
        <w:t>signature</w:t>
      </w:r>
      <w:r>
        <w:rPr>
          <w:spacing w:val="-11"/>
          <w:w w:val="105"/>
        </w:rPr>
        <w:t> </w:t>
      </w:r>
      <w:r>
        <w:rPr>
          <w:w w:val="105"/>
        </w:rPr>
        <w:t>item.</w:t>
      </w:r>
      <w:r>
        <w:rPr>
          <w:spacing w:val="-11"/>
          <w:w w:val="105"/>
        </w:rPr>
        <w:t> </w:t>
      </w:r>
      <w:r>
        <w:rPr>
          <w:w w:val="105"/>
        </w:rPr>
        <w:t>The</w:t>
      </w:r>
      <w:r>
        <w:rPr>
          <w:spacing w:val="-11"/>
          <w:w w:val="105"/>
        </w:rPr>
        <w:t> </w:t>
      </w:r>
      <w:r>
        <w:rPr>
          <w:w w:val="105"/>
        </w:rPr>
        <w:t>DM</w:t>
      </w:r>
      <w:r>
        <w:rPr>
          <w:spacing w:val="-10"/>
          <w:w w:val="105"/>
        </w:rPr>
        <w:t> </w:t>
      </w:r>
      <w:r>
        <w:rPr>
          <w:w w:val="105"/>
        </w:rPr>
        <w:t>is</w:t>
      </w:r>
      <w:r>
        <w:rPr>
          <w:spacing w:val="-11"/>
          <w:w w:val="105"/>
        </w:rPr>
        <w:t> </w:t>
      </w:r>
      <w:r>
        <w:rPr>
          <w:w w:val="105"/>
        </w:rPr>
        <w:t>free</w:t>
      </w:r>
      <w:r>
        <w:rPr>
          <w:spacing w:val="-11"/>
          <w:w w:val="105"/>
        </w:rPr>
        <w:t> </w:t>
      </w:r>
      <w:r>
        <w:rPr>
          <w:w w:val="105"/>
        </w:rPr>
        <w:t>to</w:t>
      </w:r>
      <w:r>
        <w:rPr>
          <w:spacing w:val="-11"/>
          <w:w w:val="105"/>
        </w:rPr>
        <w:t> </w:t>
      </w:r>
      <w:r>
        <w:rPr>
          <w:w w:val="105"/>
        </w:rPr>
        <w:t>decide</w:t>
      </w:r>
      <w:r>
        <w:rPr>
          <w:spacing w:val="-11"/>
          <w:w w:val="105"/>
        </w:rPr>
        <w:t> </w:t>
      </w:r>
      <w:r>
        <w:rPr>
          <w:w w:val="105"/>
        </w:rPr>
        <w:t>how</w:t>
      </w:r>
      <w:r>
        <w:rPr>
          <w:spacing w:val="-11"/>
          <w:w w:val="105"/>
        </w:rPr>
        <w:t> </w:t>
      </w:r>
      <w:r>
        <w:rPr>
          <w:w w:val="105"/>
        </w:rPr>
        <w:t>long</w:t>
      </w:r>
      <w:r>
        <w:rPr>
          <w:spacing w:val="-11"/>
          <w:w w:val="105"/>
        </w:rPr>
        <w:t> </w:t>
      </w:r>
      <w:r>
        <w:rPr>
          <w:w w:val="105"/>
        </w:rPr>
        <w:t>the</w:t>
      </w:r>
      <w:r>
        <w:rPr>
          <w:spacing w:val="-10"/>
          <w:w w:val="105"/>
        </w:rPr>
        <w:t> </w:t>
      </w:r>
      <w:r>
        <w:rPr>
          <w:w w:val="105"/>
        </w:rPr>
        <w:t>character</w:t>
      </w:r>
      <w:r>
        <w:rPr>
          <w:spacing w:val="-11"/>
          <w:w w:val="105"/>
        </w:rPr>
        <w:t> </w:t>
      </w:r>
      <w:r>
        <w:rPr>
          <w:w w:val="105"/>
        </w:rPr>
        <w:t>must</w:t>
      </w:r>
      <w:r>
        <w:rPr>
          <w:spacing w:val="-11"/>
          <w:w w:val="105"/>
        </w:rPr>
        <w:t> </w:t>
      </w:r>
      <w:r>
        <w:rPr>
          <w:w w:val="105"/>
        </w:rPr>
        <w:t>own</w:t>
      </w:r>
      <w:r>
        <w:rPr>
          <w:spacing w:val="-11"/>
          <w:w w:val="105"/>
        </w:rPr>
        <w:t> </w:t>
      </w:r>
      <w:r>
        <w:rPr>
          <w:w w:val="105"/>
        </w:rPr>
        <w:t>the item,</w:t>
      </w:r>
      <w:r>
        <w:rPr>
          <w:spacing w:val="-14"/>
          <w:w w:val="105"/>
        </w:rPr>
        <w:t> </w:t>
      </w:r>
      <w:r>
        <w:rPr>
          <w:w w:val="105"/>
        </w:rPr>
        <w:t>but</w:t>
      </w:r>
      <w:r>
        <w:rPr>
          <w:spacing w:val="-14"/>
          <w:w w:val="105"/>
        </w:rPr>
        <w:t> </w:t>
      </w:r>
      <w:r>
        <w:rPr>
          <w:w w:val="105"/>
        </w:rPr>
        <w:t>one</w:t>
      </w:r>
      <w:r>
        <w:rPr>
          <w:spacing w:val="-14"/>
          <w:w w:val="105"/>
        </w:rPr>
        <w:t> </w:t>
      </w:r>
      <w:r>
        <w:rPr>
          <w:w w:val="105"/>
        </w:rPr>
        <w:t>level’s</w:t>
      </w:r>
      <w:r>
        <w:rPr>
          <w:spacing w:val="-14"/>
          <w:w w:val="105"/>
        </w:rPr>
        <w:t> </w:t>
      </w:r>
      <w:r>
        <w:rPr>
          <w:w w:val="105"/>
        </w:rPr>
        <w:t>worth</w:t>
      </w:r>
      <w:r>
        <w:rPr>
          <w:spacing w:val="-13"/>
          <w:w w:val="105"/>
        </w:rPr>
        <w:t> </w:t>
      </w:r>
      <w:r>
        <w:rPr>
          <w:w w:val="105"/>
        </w:rPr>
        <w:t>of</w:t>
      </w:r>
      <w:r>
        <w:rPr>
          <w:spacing w:val="-14"/>
          <w:w w:val="105"/>
        </w:rPr>
        <w:t> </w:t>
      </w:r>
      <w:r>
        <w:rPr>
          <w:w w:val="105"/>
        </w:rPr>
        <w:t>advancement</w:t>
      </w:r>
      <w:r>
        <w:rPr>
          <w:spacing w:val="-14"/>
          <w:w w:val="105"/>
        </w:rPr>
        <w:t> </w:t>
      </w:r>
      <w:r>
        <w:rPr>
          <w:w w:val="105"/>
        </w:rPr>
        <w:t>is</w:t>
      </w:r>
      <w:r>
        <w:rPr>
          <w:spacing w:val="-14"/>
          <w:w w:val="105"/>
        </w:rPr>
        <w:t> </w:t>
      </w:r>
      <w:r>
        <w:rPr>
          <w:w w:val="105"/>
        </w:rPr>
        <w:t>the</w:t>
      </w:r>
      <w:r>
        <w:rPr>
          <w:spacing w:val="-14"/>
          <w:w w:val="105"/>
        </w:rPr>
        <w:t> </w:t>
      </w:r>
      <w:r>
        <w:rPr>
          <w:w w:val="105"/>
        </w:rPr>
        <w:t>usual</w:t>
      </w:r>
      <w:r>
        <w:rPr>
          <w:spacing w:val="-13"/>
          <w:w w:val="105"/>
        </w:rPr>
        <w:t> </w:t>
      </w:r>
      <w:r>
        <w:rPr>
          <w:w w:val="105"/>
        </w:rPr>
        <w:t>period.</w:t>
      </w:r>
      <w:r>
        <w:rPr>
          <w:spacing w:val="-14"/>
          <w:w w:val="105"/>
        </w:rPr>
        <w:t> </w:t>
      </w:r>
      <w:r>
        <w:rPr>
          <w:w w:val="105"/>
        </w:rPr>
        <w:t>Likewise,</w:t>
      </w:r>
      <w:r>
        <w:rPr>
          <w:spacing w:val="-14"/>
          <w:w w:val="105"/>
        </w:rPr>
        <w:t> </w:t>
      </w:r>
      <w:r>
        <w:rPr>
          <w:w w:val="105"/>
        </w:rPr>
        <w:t>the</w:t>
      </w:r>
      <w:r>
        <w:rPr>
          <w:spacing w:val="-14"/>
          <w:w w:val="105"/>
        </w:rPr>
        <w:t> </w:t>
      </w:r>
      <w:r>
        <w:rPr>
          <w:w w:val="105"/>
        </w:rPr>
        <w:t>DM</w:t>
      </w:r>
      <w:r>
        <w:rPr>
          <w:spacing w:val="-14"/>
          <w:w w:val="105"/>
        </w:rPr>
        <w:t> </w:t>
      </w:r>
      <w:r>
        <w:rPr>
          <w:w w:val="105"/>
        </w:rPr>
        <w:t>must</w:t>
      </w:r>
      <w:r>
        <w:rPr>
          <w:spacing w:val="-13"/>
          <w:w w:val="105"/>
        </w:rPr>
        <w:t> </w:t>
      </w:r>
      <w:r>
        <w:rPr>
          <w:w w:val="105"/>
        </w:rPr>
        <w:t>decide what constitutes regular use, but at least once during the majority of the character’s adventures is the usual requirement. Only nonconsumable items can be signature items, but rechargeable items</w:t>
      </w:r>
      <w:r>
        <w:rPr>
          <w:spacing w:val="-5"/>
          <w:w w:val="105"/>
        </w:rPr>
        <w:t> </w:t>
      </w:r>
      <w:r>
        <w:rPr>
          <w:w w:val="105"/>
        </w:rPr>
        <w:t>qualify.</w:t>
      </w:r>
    </w:p>
    <w:p>
      <w:pPr>
        <w:pStyle w:val="BodyText"/>
        <w:spacing w:line="244" w:lineRule="auto"/>
        <w:ind w:right="365" w:firstLine="338"/>
      </w:pPr>
      <w:r>
        <w:rPr>
          <w:w w:val="105"/>
        </w:rPr>
        <w:t>If</w:t>
      </w:r>
      <w:r>
        <w:rPr>
          <w:spacing w:val="-12"/>
          <w:w w:val="105"/>
        </w:rPr>
        <w:t> </w:t>
      </w:r>
      <w:r>
        <w:rPr>
          <w:w w:val="105"/>
        </w:rPr>
        <w:t>a</w:t>
      </w:r>
      <w:r>
        <w:rPr>
          <w:spacing w:val="-12"/>
          <w:w w:val="105"/>
        </w:rPr>
        <w:t> </w:t>
      </w:r>
      <w:r>
        <w:rPr>
          <w:w w:val="105"/>
        </w:rPr>
        <w:t>signature</w:t>
      </w:r>
      <w:r>
        <w:rPr>
          <w:spacing w:val="-12"/>
          <w:w w:val="105"/>
        </w:rPr>
        <w:t> </w:t>
      </w:r>
      <w:r>
        <w:rPr>
          <w:w w:val="105"/>
        </w:rPr>
        <w:t>item</w:t>
      </w:r>
      <w:r>
        <w:rPr>
          <w:spacing w:val="-12"/>
          <w:w w:val="105"/>
        </w:rPr>
        <w:t> </w:t>
      </w:r>
      <w:r>
        <w:rPr>
          <w:w w:val="105"/>
        </w:rPr>
        <w:t>is</w:t>
      </w:r>
      <w:r>
        <w:rPr>
          <w:spacing w:val="-11"/>
          <w:w w:val="105"/>
        </w:rPr>
        <w:t> </w:t>
      </w:r>
      <w:r>
        <w:rPr>
          <w:w w:val="105"/>
        </w:rPr>
        <w:t>ever</w:t>
      </w:r>
      <w:r>
        <w:rPr>
          <w:spacing w:val="-12"/>
          <w:w w:val="105"/>
        </w:rPr>
        <w:t> </w:t>
      </w:r>
      <w:r>
        <w:rPr>
          <w:w w:val="105"/>
        </w:rPr>
        <w:t>required</w:t>
      </w:r>
      <w:r>
        <w:rPr>
          <w:spacing w:val="-12"/>
          <w:w w:val="105"/>
        </w:rPr>
        <w:t> </w:t>
      </w:r>
      <w:r>
        <w:rPr>
          <w:w w:val="105"/>
        </w:rPr>
        <w:t>to</w:t>
      </w:r>
      <w:r>
        <w:rPr>
          <w:spacing w:val="-12"/>
          <w:w w:val="105"/>
        </w:rPr>
        <w:t> </w:t>
      </w:r>
      <w:r>
        <w:rPr>
          <w:w w:val="105"/>
        </w:rPr>
        <w:t>roll</w:t>
      </w:r>
      <w:r>
        <w:rPr>
          <w:spacing w:val="-12"/>
          <w:w w:val="105"/>
        </w:rPr>
        <w:t> </w:t>
      </w:r>
      <w:r>
        <w:rPr>
          <w:w w:val="105"/>
        </w:rPr>
        <w:t>an</w:t>
      </w:r>
      <w:r>
        <w:rPr>
          <w:spacing w:val="-11"/>
          <w:w w:val="105"/>
        </w:rPr>
        <w:t> </w:t>
      </w:r>
      <w:r>
        <w:rPr>
          <w:w w:val="105"/>
        </w:rPr>
        <w:t>item</w:t>
      </w:r>
      <w:r>
        <w:rPr>
          <w:spacing w:val="-12"/>
          <w:w w:val="105"/>
        </w:rPr>
        <w:t> </w:t>
      </w:r>
      <w:r>
        <w:rPr>
          <w:w w:val="105"/>
        </w:rPr>
        <w:t>saving</w:t>
      </w:r>
      <w:r>
        <w:rPr>
          <w:spacing w:val="-12"/>
          <w:w w:val="105"/>
        </w:rPr>
        <w:t> </w:t>
      </w:r>
      <w:r>
        <w:rPr>
          <w:w w:val="105"/>
        </w:rPr>
        <w:t>throw</w:t>
      </w:r>
      <w:r>
        <w:rPr>
          <w:spacing w:val="-12"/>
          <w:w w:val="105"/>
        </w:rPr>
        <w:t> </w:t>
      </w:r>
      <w:r>
        <w:rPr>
          <w:w w:val="105"/>
        </w:rPr>
        <w:t>(see</w:t>
      </w:r>
      <w:r>
        <w:rPr>
          <w:spacing w:val="-12"/>
          <w:w w:val="105"/>
        </w:rPr>
        <w:t> </w:t>
      </w:r>
      <w:r>
        <w:rPr>
          <w:w w:val="105"/>
        </w:rPr>
        <w:t>the</w:t>
      </w:r>
      <w:r>
        <w:rPr>
          <w:spacing w:val="-11"/>
          <w:w w:val="105"/>
        </w:rPr>
        <w:t> </w:t>
      </w:r>
      <w:r>
        <w:rPr>
          <w:i/>
          <w:w w:val="105"/>
        </w:rPr>
        <w:t>Dungeon</w:t>
      </w:r>
      <w:r>
        <w:rPr>
          <w:i/>
          <w:spacing w:val="-12"/>
          <w:w w:val="105"/>
        </w:rPr>
        <w:t> </w:t>
      </w:r>
      <w:r>
        <w:rPr>
          <w:i/>
          <w:w w:val="105"/>
        </w:rPr>
        <w:t>Master </w:t>
      </w:r>
      <w:r>
        <w:rPr>
          <w:i/>
          <w:w w:val="105"/>
        </w:rPr>
        <w:t>Guide</w:t>
      </w:r>
      <w:r>
        <w:rPr>
          <w:w w:val="105"/>
        </w:rPr>
        <w:t>,</w:t>
      </w:r>
      <w:r>
        <w:rPr>
          <w:spacing w:val="-13"/>
          <w:w w:val="105"/>
        </w:rPr>
        <w:t> </w:t>
      </w:r>
      <w:r>
        <w:rPr>
          <w:w w:val="105"/>
        </w:rPr>
        <w:t>Chapter</w:t>
      </w:r>
      <w:r>
        <w:rPr>
          <w:spacing w:val="-13"/>
          <w:w w:val="105"/>
        </w:rPr>
        <w:t> </w:t>
      </w:r>
      <w:r>
        <w:rPr>
          <w:w w:val="105"/>
        </w:rPr>
        <w:t>6),</w:t>
      </w:r>
      <w:r>
        <w:rPr>
          <w:spacing w:val="-13"/>
          <w:w w:val="105"/>
        </w:rPr>
        <w:t> </w:t>
      </w:r>
      <w:r>
        <w:rPr>
          <w:w w:val="105"/>
        </w:rPr>
        <w:t>it</w:t>
      </w:r>
      <w:r>
        <w:rPr>
          <w:spacing w:val="-13"/>
          <w:w w:val="105"/>
        </w:rPr>
        <w:t> </w:t>
      </w:r>
      <w:r>
        <w:rPr>
          <w:w w:val="105"/>
        </w:rPr>
        <w:t>automatically</w:t>
      </w:r>
      <w:r>
        <w:rPr>
          <w:spacing w:val="-13"/>
          <w:w w:val="105"/>
        </w:rPr>
        <w:t> </w:t>
      </w:r>
      <w:r>
        <w:rPr>
          <w:w w:val="105"/>
        </w:rPr>
        <w:t>succeeds</w:t>
      </w:r>
      <w:r>
        <w:rPr>
          <w:spacing w:val="-13"/>
          <w:w w:val="105"/>
        </w:rPr>
        <w:t> </w:t>
      </w:r>
      <w:r>
        <w:rPr>
          <w:w w:val="105"/>
        </w:rPr>
        <w:t>so</w:t>
      </w:r>
      <w:r>
        <w:rPr>
          <w:spacing w:val="-13"/>
          <w:w w:val="105"/>
        </w:rPr>
        <w:t> </w:t>
      </w:r>
      <w:r>
        <w:rPr>
          <w:w w:val="105"/>
        </w:rPr>
        <w:t>long</w:t>
      </w:r>
      <w:r>
        <w:rPr>
          <w:spacing w:val="-12"/>
          <w:w w:val="105"/>
        </w:rPr>
        <w:t> </w:t>
      </w:r>
      <w:r>
        <w:rPr>
          <w:w w:val="105"/>
        </w:rPr>
        <w:t>as</w:t>
      </w:r>
      <w:r>
        <w:rPr>
          <w:spacing w:val="-13"/>
          <w:w w:val="105"/>
        </w:rPr>
        <w:t> </w:t>
      </w:r>
      <w:r>
        <w:rPr>
          <w:w w:val="105"/>
        </w:rPr>
        <w:t>the</w:t>
      </w:r>
      <w:r>
        <w:rPr>
          <w:spacing w:val="-13"/>
          <w:w w:val="105"/>
        </w:rPr>
        <w:t> </w:t>
      </w:r>
      <w:r>
        <w:rPr>
          <w:w w:val="105"/>
        </w:rPr>
        <w:t>owner</w:t>
      </w:r>
      <w:r>
        <w:rPr>
          <w:spacing w:val="-13"/>
          <w:w w:val="105"/>
        </w:rPr>
        <w:t> </w:t>
      </w:r>
      <w:r>
        <w:rPr>
          <w:w w:val="105"/>
        </w:rPr>
        <w:t>is</w:t>
      </w:r>
      <w:r>
        <w:rPr>
          <w:spacing w:val="-13"/>
          <w:w w:val="105"/>
        </w:rPr>
        <w:t> </w:t>
      </w:r>
      <w:r>
        <w:rPr>
          <w:w w:val="105"/>
        </w:rPr>
        <w:t>carrying</w:t>
      </w:r>
      <w:r>
        <w:rPr>
          <w:spacing w:val="-13"/>
          <w:w w:val="105"/>
        </w:rPr>
        <w:t> </w:t>
      </w:r>
      <w:r>
        <w:rPr>
          <w:w w:val="105"/>
        </w:rPr>
        <w:t>the</w:t>
      </w:r>
      <w:r>
        <w:rPr>
          <w:spacing w:val="-13"/>
          <w:w w:val="105"/>
        </w:rPr>
        <w:t> </w:t>
      </w:r>
      <w:r>
        <w:rPr>
          <w:w w:val="105"/>
        </w:rPr>
        <w:t>item</w:t>
      </w:r>
      <w:r>
        <w:rPr>
          <w:spacing w:val="-13"/>
          <w:w w:val="105"/>
        </w:rPr>
        <w:t> </w:t>
      </w:r>
      <w:r>
        <w:rPr>
          <w:w w:val="105"/>
        </w:rPr>
        <w:t>and</w:t>
      </w:r>
      <w:r>
        <w:rPr>
          <w:spacing w:val="-12"/>
          <w:w w:val="105"/>
        </w:rPr>
        <w:t> </w:t>
      </w:r>
      <w:r>
        <w:rPr>
          <w:w w:val="105"/>
        </w:rPr>
        <w:t>he survives</w:t>
      </w:r>
      <w:r>
        <w:rPr>
          <w:spacing w:val="-12"/>
          <w:w w:val="105"/>
        </w:rPr>
        <w:t> </w:t>
      </w:r>
      <w:r>
        <w:rPr>
          <w:w w:val="105"/>
        </w:rPr>
        <w:t>the</w:t>
      </w:r>
      <w:r>
        <w:rPr>
          <w:spacing w:val="-11"/>
          <w:w w:val="105"/>
        </w:rPr>
        <w:t> </w:t>
      </w:r>
      <w:r>
        <w:rPr>
          <w:w w:val="105"/>
        </w:rPr>
        <w:t>event.</w:t>
      </w:r>
      <w:r>
        <w:rPr>
          <w:spacing w:val="-12"/>
          <w:w w:val="105"/>
        </w:rPr>
        <w:t> </w:t>
      </w:r>
      <w:r>
        <w:rPr>
          <w:w w:val="105"/>
        </w:rPr>
        <w:t>For</w:t>
      </w:r>
      <w:r>
        <w:rPr>
          <w:spacing w:val="-11"/>
          <w:w w:val="105"/>
        </w:rPr>
        <w:t> </w:t>
      </w:r>
      <w:r>
        <w:rPr>
          <w:w w:val="105"/>
        </w:rPr>
        <w:t>example,</w:t>
      </w:r>
      <w:r>
        <w:rPr>
          <w:spacing w:val="-12"/>
          <w:w w:val="105"/>
        </w:rPr>
        <w:t> </w:t>
      </w:r>
      <w:r>
        <w:rPr>
          <w:w w:val="105"/>
        </w:rPr>
        <w:t>if</w:t>
      </w:r>
      <w:r>
        <w:rPr>
          <w:spacing w:val="-11"/>
          <w:w w:val="105"/>
        </w:rPr>
        <w:t> </w:t>
      </w:r>
      <w:r>
        <w:rPr>
          <w:w w:val="105"/>
        </w:rPr>
        <w:t>Tana</w:t>
      </w:r>
      <w:r>
        <w:rPr>
          <w:spacing w:val="-11"/>
          <w:w w:val="105"/>
        </w:rPr>
        <w:t> </w:t>
      </w:r>
      <w:r>
        <w:rPr>
          <w:w w:val="105"/>
        </w:rPr>
        <w:t>is</w:t>
      </w:r>
      <w:r>
        <w:rPr>
          <w:spacing w:val="-12"/>
          <w:w w:val="105"/>
        </w:rPr>
        <w:t> </w:t>
      </w:r>
      <w:r>
        <w:rPr>
          <w:w w:val="105"/>
        </w:rPr>
        <w:t>subjected</w:t>
      </w:r>
      <w:r>
        <w:rPr>
          <w:spacing w:val="-11"/>
          <w:w w:val="105"/>
        </w:rPr>
        <w:t> </w:t>
      </w:r>
      <w:r>
        <w:rPr>
          <w:w w:val="105"/>
        </w:rPr>
        <w:t>to</w:t>
      </w:r>
      <w:r>
        <w:rPr>
          <w:spacing w:val="-12"/>
          <w:w w:val="105"/>
        </w:rPr>
        <w:t> </w:t>
      </w:r>
      <w:r>
        <w:rPr>
          <w:w w:val="105"/>
        </w:rPr>
        <w:t>a</w:t>
      </w:r>
      <w:r>
        <w:rPr>
          <w:spacing w:val="-12"/>
          <w:w w:val="105"/>
        </w:rPr>
        <w:t> </w:t>
      </w:r>
      <w:r>
        <w:rPr>
          <w:i/>
          <w:w w:val="105"/>
        </w:rPr>
        <w:t>fireball</w:t>
      </w:r>
      <w:r>
        <w:rPr>
          <w:i/>
          <w:spacing w:val="-12"/>
          <w:w w:val="105"/>
        </w:rPr>
        <w:t> </w:t>
      </w:r>
      <w:r>
        <w:rPr>
          <w:w w:val="105"/>
        </w:rPr>
        <w:t>and</w:t>
      </w:r>
      <w:r>
        <w:rPr>
          <w:spacing w:val="-11"/>
          <w:w w:val="105"/>
        </w:rPr>
        <w:t> </w:t>
      </w:r>
      <w:r>
        <w:rPr>
          <w:w w:val="105"/>
        </w:rPr>
        <w:t>fails</w:t>
      </w:r>
      <w:r>
        <w:rPr>
          <w:spacing w:val="-12"/>
          <w:w w:val="105"/>
        </w:rPr>
        <w:t> </w:t>
      </w:r>
      <w:r>
        <w:rPr>
          <w:w w:val="105"/>
        </w:rPr>
        <w:t>her</w:t>
      </w:r>
      <w:r>
        <w:rPr>
          <w:spacing w:val="-11"/>
          <w:w w:val="105"/>
        </w:rPr>
        <w:t> </w:t>
      </w:r>
      <w:r>
        <w:rPr>
          <w:w w:val="105"/>
        </w:rPr>
        <w:t>saving</w:t>
      </w:r>
      <w:r>
        <w:rPr>
          <w:spacing w:val="-12"/>
          <w:w w:val="105"/>
        </w:rPr>
        <w:t> </w:t>
      </w:r>
      <w:r>
        <w:rPr>
          <w:w w:val="105"/>
        </w:rPr>
        <w:t>throw vs. spell, all her equipment must save vs. magical fire or be destroyed. Tana’s signature sword,</w:t>
      </w:r>
      <w:r>
        <w:rPr>
          <w:spacing w:val="-11"/>
          <w:w w:val="105"/>
        </w:rPr>
        <w:t> </w:t>
      </w:r>
      <w:r>
        <w:rPr>
          <w:i/>
          <w:w w:val="105"/>
        </w:rPr>
        <w:t>Windsinger</w:t>
      </w:r>
      <w:r>
        <w:rPr>
          <w:w w:val="105"/>
        </w:rPr>
        <w:t>,</w:t>
      </w:r>
      <w:r>
        <w:rPr>
          <w:spacing w:val="-12"/>
          <w:w w:val="105"/>
        </w:rPr>
        <w:t> </w:t>
      </w:r>
      <w:r>
        <w:rPr>
          <w:w w:val="105"/>
        </w:rPr>
        <w:t>does</w:t>
      </w:r>
      <w:r>
        <w:rPr>
          <w:spacing w:val="-12"/>
          <w:w w:val="105"/>
        </w:rPr>
        <w:t> </w:t>
      </w:r>
      <w:r>
        <w:rPr>
          <w:w w:val="105"/>
        </w:rPr>
        <w:t>not</w:t>
      </w:r>
      <w:r>
        <w:rPr>
          <w:spacing w:val="-12"/>
          <w:w w:val="105"/>
        </w:rPr>
        <w:t> </w:t>
      </w:r>
      <w:r>
        <w:rPr>
          <w:w w:val="105"/>
        </w:rPr>
        <w:t>have</w:t>
      </w:r>
      <w:r>
        <w:rPr>
          <w:spacing w:val="-12"/>
          <w:w w:val="105"/>
        </w:rPr>
        <w:t> </w:t>
      </w:r>
      <w:r>
        <w:rPr>
          <w:w w:val="105"/>
        </w:rPr>
        <w:t>to</w:t>
      </w:r>
      <w:r>
        <w:rPr>
          <w:spacing w:val="-11"/>
          <w:w w:val="105"/>
        </w:rPr>
        <w:t> </w:t>
      </w:r>
      <w:r>
        <w:rPr>
          <w:w w:val="105"/>
        </w:rPr>
        <w:t>roll</w:t>
      </w:r>
      <w:r>
        <w:rPr>
          <w:spacing w:val="-12"/>
          <w:w w:val="105"/>
        </w:rPr>
        <w:t> </w:t>
      </w:r>
      <w:r>
        <w:rPr>
          <w:w w:val="105"/>
        </w:rPr>
        <w:t>the</w:t>
      </w:r>
      <w:r>
        <w:rPr>
          <w:spacing w:val="-12"/>
          <w:w w:val="105"/>
        </w:rPr>
        <w:t> </w:t>
      </w:r>
      <w:r>
        <w:rPr>
          <w:w w:val="105"/>
        </w:rPr>
        <w:t>item</w:t>
      </w:r>
      <w:r>
        <w:rPr>
          <w:spacing w:val="-12"/>
          <w:w w:val="105"/>
        </w:rPr>
        <w:t> </w:t>
      </w:r>
      <w:r>
        <w:rPr>
          <w:w w:val="105"/>
        </w:rPr>
        <w:t>saving</w:t>
      </w:r>
      <w:r>
        <w:rPr>
          <w:spacing w:val="-12"/>
          <w:w w:val="105"/>
        </w:rPr>
        <w:t> </w:t>
      </w:r>
      <w:r>
        <w:rPr>
          <w:w w:val="105"/>
        </w:rPr>
        <w:t>throw,</w:t>
      </w:r>
      <w:r>
        <w:rPr>
          <w:spacing w:val="-11"/>
          <w:w w:val="105"/>
        </w:rPr>
        <w:t> </w:t>
      </w:r>
      <w:r>
        <w:rPr>
          <w:w w:val="105"/>
        </w:rPr>
        <w:t>it</w:t>
      </w:r>
      <w:r>
        <w:rPr>
          <w:spacing w:val="-12"/>
          <w:w w:val="105"/>
        </w:rPr>
        <w:t> </w:t>
      </w:r>
      <w:r>
        <w:rPr>
          <w:w w:val="105"/>
        </w:rPr>
        <w:t>succeeds</w:t>
      </w:r>
      <w:r>
        <w:rPr>
          <w:spacing w:val="-12"/>
          <w:w w:val="105"/>
        </w:rPr>
        <w:t> </w:t>
      </w:r>
      <w:r>
        <w:rPr>
          <w:w w:val="105"/>
        </w:rPr>
        <w:t>automatically.</w:t>
      </w:r>
    </w:p>
    <w:p>
      <w:pPr>
        <w:pStyle w:val="BodyText"/>
        <w:spacing w:line="247" w:lineRule="auto"/>
        <w:ind w:right="264" w:firstLine="338"/>
      </w:pPr>
      <w:r>
        <w:rPr>
          <w:w w:val="105"/>
        </w:rPr>
        <w:t>Deliberate actions that lead to item saving throws can destroy a signature item. For example,</w:t>
      </w:r>
      <w:r>
        <w:rPr>
          <w:spacing w:val="-13"/>
          <w:w w:val="105"/>
        </w:rPr>
        <w:t> </w:t>
      </w:r>
      <w:r>
        <w:rPr>
          <w:w w:val="105"/>
        </w:rPr>
        <w:t>if</w:t>
      </w:r>
      <w:r>
        <w:rPr>
          <w:spacing w:val="-12"/>
          <w:w w:val="105"/>
        </w:rPr>
        <w:t> </w:t>
      </w:r>
      <w:r>
        <w:rPr>
          <w:w w:val="105"/>
        </w:rPr>
        <w:t>Tana</w:t>
      </w:r>
      <w:r>
        <w:rPr>
          <w:spacing w:val="-12"/>
          <w:w w:val="105"/>
        </w:rPr>
        <w:t> </w:t>
      </w:r>
      <w:r>
        <w:rPr>
          <w:w w:val="105"/>
        </w:rPr>
        <w:t>uses</w:t>
      </w:r>
      <w:r>
        <w:rPr>
          <w:spacing w:val="-11"/>
          <w:w w:val="105"/>
        </w:rPr>
        <w:t> </w:t>
      </w:r>
      <w:r>
        <w:rPr>
          <w:i/>
          <w:w w:val="105"/>
        </w:rPr>
        <w:t>Windsinger</w:t>
      </w:r>
      <w:r>
        <w:rPr>
          <w:i/>
          <w:spacing w:val="-13"/>
          <w:w w:val="105"/>
        </w:rPr>
        <w:t> </w:t>
      </w:r>
      <w:r>
        <w:rPr>
          <w:w w:val="105"/>
        </w:rPr>
        <w:t>as</w:t>
      </w:r>
      <w:r>
        <w:rPr>
          <w:spacing w:val="-13"/>
          <w:w w:val="105"/>
        </w:rPr>
        <w:t> </w:t>
      </w:r>
      <w:r>
        <w:rPr>
          <w:w w:val="105"/>
        </w:rPr>
        <w:t>a</w:t>
      </w:r>
      <w:r>
        <w:rPr>
          <w:spacing w:val="-12"/>
          <w:w w:val="105"/>
        </w:rPr>
        <w:t> </w:t>
      </w:r>
      <w:r>
        <w:rPr>
          <w:w w:val="105"/>
        </w:rPr>
        <w:t>brace</w:t>
      </w:r>
      <w:r>
        <w:rPr>
          <w:spacing w:val="-12"/>
          <w:w w:val="105"/>
        </w:rPr>
        <w:t> </w:t>
      </w:r>
      <w:r>
        <w:rPr>
          <w:w w:val="105"/>
        </w:rPr>
        <w:t>to</w:t>
      </w:r>
      <w:r>
        <w:rPr>
          <w:spacing w:val="-12"/>
          <w:w w:val="105"/>
        </w:rPr>
        <w:t> </w:t>
      </w:r>
      <w:r>
        <w:rPr>
          <w:w w:val="105"/>
        </w:rPr>
        <w:t>keep</w:t>
      </w:r>
      <w:r>
        <w:rPr>
          <w:spacing w:val="-12"/>
          <w:w w:val="105"/>
        </w:rPr>
        <w:t> </w:t>
      </w:r>
      <w:r>
        <w:rPr>
          <w:w w:val="105"/>
        </w:rPr>
        <w:t>a</w:t>
      </w:r>
      <w:r>
        <w:rPr>
          <w:spacing w:val="-12"/>
          <w:w w:val="105"/>
        </w:rPr>
        <w:t> </w:t>
      </w:r>
      <w:r>
        <w:rPr>
          <w:w w:val="105"/>
        </w:rPr>
        <w:t>trap</w:t>
      </w:r>
      <w:r>
        <w:rPr>
          <w:spacing w:val="-13"/>
          <w:w w:val="105"/>
        </w:rPr>
        <w:t> </w:t>
      </w:r>
      <w:r>
        <w:rPr>
          <w:w w:val="105"/>
        </w:rPr>
        <w:t>from</w:t>
      </w:r>
      <w:r>
        <w:rPr>
          <w:spacing w:val="-12"/>
          <w:w w:val="105"/>
        </w:rPr>
        <w:t> </w:t>
      </w:r>
      <w:r>
        <w:rPr>
          <w:w w:val="105"/>
        </w:rPr>
        <w:t>closing,</w:t>
      </w:r>
      <w:r>
        <w:rPr>
          <w:spacing w:val="-12"/>
          <w:w w:val="105"/>
        </w:rPr>
        <w:t> </w:t>
      </w:r>
      <w:r>
        <w:rPr>
          <w:w w:val="105"/>
        </w:rPr>
        <w:t>the</w:t>
      </w:r>
      <w:r>
        <w:rPr>
          <w:spacing w:val="-12"/>
          <w:w w:val="105"/>
        </w:rPr>
        <w:t> </w:t>
      </w:r>
      <w:r>
        <w:rPr>
          <w:w w:val="105"/>
        </w:rPr>
        <w:t>sword</w:t>
      </w:r>
      <w:r>
        <w:rPr>
          <w:spacing w:val="-12"/>
          <w:w w:val="105"/>
        </w:rPr>
        <w:t> </w:t>
      </w:r>
      <w:r>
        <w:rPr>
          <w:w w:val="105"/>
        </w:rPr>
        <w:t>can</w:t>
      </w:r>
      <w:r>
        <w:rPr>
          <w:spacing w:val="-12"/>
          <w:w w:val="105"/>
        </w:rPr>
        <w:t> </w:t>
      </w:r>
      <w:r>
        <w:rPr>
          <w:w w:val="105"/>
        </w:rPr>
        <w:t>break. Likewise,</w:t>
      </w:r>
      <w:r>
        <w:rPr>
          <w:spacing w:val="-14"/>
          <w:w w:val="105"/>
        </w:rPr>
        <w:t> </w:t>
      </w:r>
      <w:r>
        <w:rPr>
          <w:w w:val="105"/>
        </w:rPr>
        <w:t>if</w:t>
      </w:r>
      <w:r>
        <w:rPr>
          <w:spacing w:val="-13"/>
          <w:w w:val="105"/>
        </w:rPr>
        <w:t> </w:t>
      </w:r>
      <w:r>
        <w:rPr>
          <w:w w:val="105"/>
        </w:rPr>
        <w:t>an</w:t>
      </w:r>
      <w:r>
        <w:rPr>
          <w:spacing w:val="-14"/>
          <w:w w:val="105"/>
        </w:rPr>
        <w:t> </w:t>
      </w:r>
      <w:r>
        <w:rPr>
          <w:w w:val="105"/>
        </w:rPr>
        <w:t>attacker</w:t>
      </w:r>
      <w:r>
        <w:rPr>
          <w:spacing w:val="-13"/>
          <w:w w:val="105"/>
        </w:rPr>
        <w:t> </w:t>
      </w:r>
      <w:r>
        <w:rPr>
          <w:w w:val="105"/>
        </w:rPr>
        <w:t>deliberately</w:t>
      </w:r>
      <w:r>
        <w:rPr>
          <w:spacing w:val="-13"/>
          <w:w w:val="105"/>
        </w:rPr>
        <w:t> </w:t>
      </w:r>
      <w:r>
        <w:rPr>
          <w:w w:val="105"/>
        </w:rPr>
        <w:t>targets</w:t>
      </w:r>
      <w:r>
        <w:rPr>
          <w:spacing w:val="-14"/>
          <w:w w:val="105"/>
        </w:rPr>
        <w:t> </w:t>
      </w:r>
      <w:r>
        <w:rPr>
          <w:w w:val="105"/>
        </w:rPr>
        <w:t>a</w:t>
      </w:r>
      <w:r>
        <w:rPr>
          <w:spacing w:val="-13"/>
          <w:w w:val="105"/>
        </w:rPr>
        <w:t> </w:t>
      </w:r>
      <w:r>
        <w:rPr>
          <w:w w:val="105"/>
        </w:rPr>
        <w:t>disintegrate</w:t>
      </w:r>
      <w:r>
        <w:rPr>
          <w:spacing w:val="-13"/>
          <w:w w:val="105"/>
        </w:rPr>
        <w:t> </w:t>
      </w:r>
      <w:r>
        <w:rPr>
          <w:w w:val="105"/>
        </w:rPr>
        <w:t>spell</w:t>
      </w:r>
      <w:r>
        <w:rPr>
          <w:spacing w:val="-14"/>
          <w:w w:val="105"/>
        </w:rPr>
        <w:t> </w:t>
      </w:r>
      <w:r>
        <w:rPr>
          <w:w w:val="105"/>
        </w:rPr>
        <w:t>at</w:t>
      </w:r>
      <w:r>
        <w:rPr>
          <w:spacing w:val="-13"/>
          <w:w w:val="105"/>
        </w:rPr>
        <w:t> </w:t>
      </w:r>
      <w:r>
        <w:rPr>
          <w:i/>
          <w:w w:val="105"/>
        </w:rPr>
        <w:t>Windsinger</w:t>
      </w:r>
      <w:r>
        <w:rPr>
          <w:w w:val="105"/>
        </w:rPr>
        <w:t>,</w:t>
      </w:r>
      <w:r>
        <w:rPr>
          <w:spacing w:val="-13"/>
          <w:w w:val="105"/>
        </w:rPr>
        <w:t> </w:t>
      </w:r>
      <w:r>
        <w:rPr>
          <w:w w:val="105"/>
        </w:rPr>
        <w:t>the</w:t>
      </w:r>
      <w:r>
        <w:rPr>
          <w:spacing w:val="-14"/>
          <w:w w:val="105"/>
        </w:rPr>
        <w:t> </w:t>
      </w:r>
      <w:r>
        <w:rPr>
          <w:w w:val="105"/>
        </w:rPr>
        <w:t>sword</w:t>
      </w:r>
      <w:r>
        <w:rPr>
          <w:spacing w:val="-13"/>
          <w:w w:val="105"/>
        </w:rPr>
        <w:t> </w:t>
      </w:r>
      <w:r>
        <w:rPr>
          <w:w w:val="105"/>
        </w:rPr>
        <w:t>can also be destroyed. Deliberate actions can destroy a signature item even if the owner is not aware</w:t>
      </w:r>
      <w:r>
        <w:rPr>
          <w:spacing w:val="-11"/>
          <w:w w:val="105"/>
        </w:rPr>
        <w:t> </w:t>
      </w:r>
      <w:r>
        <w:rPr>
          <w:w w:val="105"/>
        </w:rPr>
        <w:t>of</w:t>
      </w:r>
      <w:r>
        <w:rPr>
          <w:spacing w:val="-11"/>
          <w:w w:val="105"/>
        </w:rPr>
        <w:t> </w:t>
      </w:r>
      <w:r>
        <w:rPr>
          <w:w w:val="105"/>
        </w:rPr>
        <w:t>the</w:t>
      </w:r>
      <w:r>
        <w:rPr>
          <w:spacing w:val="-10"/>
          <w:w w:val="105"/>
        </w:rPr>
        <w:t> </w:t>
      </w:r>
      <w:r>
        <w:rPr>
          <w:w w:val="105"/>
        </w:rPr>
        <w:t>danger.</w:t>
      </w:r>
      <w:r>
        <w:rPr>
          <w:spacing w:val="-11"/>
          <w:w w:val="105"/>
        </w:rPr>
        <w:t> </w:t>
      </w:r>
      <w:r>
        <w:rPr>
          <w:w w:val="105"/>
        </w:rPr>
        <w:t>For</w:t>
      </w:r>
      <w:r>
        <w:rPr>
          <w:spacing w:val="-10"/>
          <w:w w:val="105"/>
        </w:rPr>
        <w:t> </w:t>
      </w:r>
      <w:r>
        <w:rPr>
          <w:w w:val="105"/>
        </w:rPr>
        <w:t>example,</w:t>
      </w:r>
      <w:r>
        <w:rPr>
          <w:spacing w:val="-11"/>
          <w:w w:val="105"/>
        </w:rPr>
        <w:t> </w:t>
      </w:r>
      <w:r>
        <w:rPr>
          <w:w w:val="105"/>
        </w:rPr>
        <w:t>if</w:t>
      </w:r>
      <w:r>
        <w:rPr>
          <w:spacing w:val="-11"/>
          <w:w w:val="105"/>
        </w:rPr>
        <w:t> </w:t>
      </w:r>
      <w:r>
        <w:rPr>
          <w:w w:val="105"/>
        </w:rPr>
        <w:t>Tana</w:t>
      </w:r>
      <w:r>
        <w:rPr>
          <w:spacing w:val="-10"/>
          <w:w w:val="105"/>
        </w:rPr>
        <w:t> </w:t>
      </w:r>
      <w:r>
        <w:rPr>
          <w:w w:val="105"/>
        </w:rPr>
        <w:t>slashes</w:t>
      </w:r>
      <w:r>
        <w:rPr>
          <w:spacing w:val="-11"/>
          <w:w w:val="105"/>
        </w:rPr>
        <w:t> </w:t>
      </w:r>
      <w:r>
        <w:rPr>
          <w:w w:val="105"/>
        </w:rPr>
        <w:t>at</w:t>
      </w:r>
      <w:r>
        <w:rPr>
          <w:spacing w:val="-10"/>
          <w:w w:val="105"/>
        </w:rPr>
        <w:t> </w:t>
      </w:r>
      <w:r>
        <w:rPr>
          <w:w w:val="105"/>
        </w:rPr>
        <w:t>what</w:t>
      </w:r>
      <w:r>
        <w:rPr>
          <w:spacing w:val="-11"/>
          <w:w w:val="105"/>
        </w:rPr>
        <w:t> </w:t>
      </w:r>
      <w:r>
        <w:rPr>
          <w:w w:val="105"/>
        </w:rPr>
        <w:t>she</w:t>
      </w:r>
      <w:r>
        <w:rPr>
          <w:spacing w:val="-11"/>
          <w:w w:val="105"/>
        </w:rPr>
        <w:t> </w:t>
      </w:r>
      <w:r>
        <w:rPr>
          <w:w w:val="105"/>
        </w:rPr>
        <w:t>thinks</w:t>
      </w:r>
      <w:r>
        <w:rPr>
          <w:spacing w:val="-10"/>
          <w:w w:val="105"/>
        </w:rPr>
        <w:t> </w:t>
      </w:r>
      <w:r>
        <w:rPr>
          <w:w w:val="105"/>
        </w:rPr>
        <w:t>is</w:t>
      </w:r>
      <w:r>
        <w:rPr>
          <w:spacing w:val="-11"/>
          <w:w w:val="105"/>
        </w:rPr>
        <w:t> </w:t>
      </w:r>
      <w:r>
        <w:rPr>
          <w:w w:val="105"/>
        </w:rPr>
        <w:t>a</w:t>
      </w:r>
      <w:r>
        <w:rPr>
          <w:spacing w:val="-10"/>
          <w:w w:val="105"/>
        </w:rPr>
        <w:t> </w:t>
      </w:r>
      <w:r>
        <w:rPr>
          <w:w w:val="105"/>
        </w:rPr>
        <w:t>giant</w:t>
      </w:r>
      <w:r>
        <w:rPr>
          <w:spacing w:val="-11"/>
          <w:w w:val="105"/>
        </w:rPr>
        <w:t> </w:t>
      </w:r>
      <w:r>
        <w:rPr>
          <w:w w:val="105"/>
        </w:rPr>
        <w:t>spider,</w:t>
      </w:r>
      <w:r>
        <w:rPr>
          <w:spacing w:val="-11"/>
          <w:w w:val="105"/>
        </w:rPr>
        <w:t> </w:t>
      </w:r>
      <w:r>
        <w:rPr>
          <w:w w:val="105"/>
        </w:rPr>
        <w:t>but</w:t>
      </w:r>
      <w:r>
        <w:rPr>
          <w:spacing w:val="-10"/>
          <w:w w:val="105"/>
        </w:rPr>
        <w:t> </w:t>
      </w:r>
      <w:r>
        <w:rPr>
          <w:w w:val="105"/>
        </w:rPr>
        <w:t>the creature is really a rust monster, </w:t>
      </w:r>
      <w:r>
        <w:rPr>
          <w:i/>
          <w:w w:val="105"/>
        </w:rPr>
        <w:t>Windsinger </w:t>
      </w:r>
      <w:r>
        <w:rPr>
          <w:w w:val="105"/>
        </w:rPr>
        <w:t>could be</w:t>
      </w:r>
      <w:r>
        <w:rPr>
          <w:spacing w:val="-35"/>
          <w:w w:val="105"/>
        </w:rPr>
        <w:t> </w:t>
      </w:r>
      <w:r>
        <w:rPr>
          <w:w w:val="105"/>
        </w:rPr>
        <w:t>destroyed.</w:t>
      </w:r>
    </w:p>
    <w:p>
      <w:pPr>
        <w:pStyle w:val="BodyText"/>
        <w:spacing w:line="244" w:lineRule="auto"/>
        <w:ind w:right="383" w:firstLine="338"/>
      </w:pPr>
      <w:r>
        <w:rPr>
          <w:w w:val="105"/>
        </w:rPr>
        <w:t>If the character does not survive the event that caused the item saving throw, the item must</w:t>
      </w:r>
      <w:r>
        <w:rPr>
          <w:spacing w:val="-13"/>
          <w:w w:val="105"/>
        </w:rPr>
        <w:t> </w:t>
      </w:r>
      <w:r>
        <w:rPr>
          <w:w w:val="105"/>
        </w:rPr>
        <w:t>make</w:t>
      </w:r>
      <w:r>
        <w:rPr>
          <w:spacing w:val="-13"/>
          <w:w w:val="105"/>
        </w:rPr>
        <w:t> </w:t>
      </w:r>
      <w:r>
        <w:rPr>
          <w:w w:val="105"/>
        </w:rPr>
        <w:t>the</w:t>
      </w:r>
      <w:r>
        <w:rPr>
          <w:spacing w:val="-13"/>
          <w:w w:val="105"/>
        </w:rPr>
        <w:t> </w:t>
      </w:r>
      <w:r>
        <w:rPr>
          <w:w w:val="105"/>
        </w:rPr>
        <w:t>roll</w:t>
      </w:r>
      <w:r>
        <w:rPr>
          <w:spacing w:val="-12"/>
          <w:w w:val="105"/>
        </w:rPr>
        <w:t> </w:t>
      </w:r>
      <w:r>
        <w:rPr>
          <w:w w:val="105"/>
        </w:rPr>
        <w:t>normally.</w:t>
      </w:r>
      <w:r>
        <w:rPr>
          <w:spacing w:val="-13"/>
          <w:w w:val="105"/>
        </w:rPr>
        <w:t> </w:t>
      </w:r>
      <w:r>
        <w:rPr>
          <w:w w:val="105"/>
        </w:rPr>
        <w:t>If</w:t>
      </w:r>
      <w:r>
        <w:rPr>
          <w:spacing w:val="-13"/>
          <w:w w:val="105"/>
        </w:rPr>
        <w:t> </w:t>
      </w:r>
      <w:r>
        <w:rPr>
          <w:w w:val="105"/>
        </w:rPr>
        <w:t>the</w:t>
      </w:r>
      <w:r>
        <w:rPr>
          <w:spacing w:val="-13"/>
          <w:w w:val="105"/>
        </w:rPr>
        <w:t> </w:t>
      </w:r>
      <w:r>
        <w:rPr>
          <w:w w:val="105"/>
        </w:rPr>
        <w:t>item</w:t>
      </w:r>
      <w:r>
        <w:rPr>
          <w:spacing w:val="-12"/>
          <w:w w:val="105"/>
        </w:rPr>
        <w:t> </w:t>
      </w:r>
      <w:r>
        <w:rPr>
          <w:w w:val="105"/>
        </w:rPr>
        <w:t>survives</w:t>
      </w:r>
      <w:r>
        <w:rPr>
          <w:spacing w:val="-13"/>
          <w:w w:val="105"/>
        </w:rPr>
        <w:t> </w:t>
      </w:r>
      <w:r>
        <w:rPr>
          <w:w w:val="105"/>
        </w:rPr>
        <w:t>the</w:t>
      </w:r>
      <w:r>
        <w:rPr>
          <w:spacing w:val="-13"/>
          <w:w w:val="105"/>
        </w:rPr>
        <w:t> </w:t>
      </w:r>
      <w:r>
        <w:rPr>
          <w:w w:val="105"/>
        </w:rPr>
        <w:t>incident</w:t>
      </w:r>
      <w:r>
        <w:rPr>
          <w:spacing w:val="-12"/>
          <w:w w:val="105"/>
        </w:rPr>
        <w:t> </w:t>
      </w:r>
      <w:r>
        <w:rPr>
          <w:w w:val="105"/>
        </w:rPr>
        <w:t>and</w:t>
      </w:r>
      <w:r>
        <w:rPr>
          <w:spacing w:val="-13"/>
          <w:w w:val="105"/>
        </w:rPr>
        <w:t> </w:t>
      </w:r>
      <w:r>
        <w:rPr>
          <w:w w:val="105"/>
        </w:rPr>
        <w:t>the</w:t>
      </w:r>
      <w:r>
        <w:rPr>
          <w:spacing w:val="-13"/>
          <w:w w:val="105"/>
        </w:rPr>
        <w:t> </w:t>
      </w:r>
      <w:r>
        <w:rPr>
          <w:w w:val="105"/>
        </w:rPr>
        <w:t>character</w:t>
      </w:r>
      <w:r>
        <w:rPr>
          <w:spacing w:val="-13"/>
          <w:w w:val="105"/>
        </w:rPr>
        <w:t> </w:t>
      </w:r>
      <w:r>
        <w:rPr>
          <w:w w:val="105"/>
        </w:rPr>
        <w:t>is</w:t>
      </w:r>
      <w:r>
        <w:rPr>
          <w:spacing w:val="-12"/>
          <w:w w:val="105"/>
        </w:rPr>
        <w:t> </w:t>
      </w:r>
      <w:r>
        <w:rPr>
          <w:w w:val="105"/>
        </w:rPr>
        <w:t>restored</w:t>
      </w:r>
      <w:r>
        <w:rPr>
          <w:spacing w:val="-13"/>
          <w:w w:val="105"/>
        </w:rPr>
        <w:t> </w:t>
      </w:r>
      <w:r>
        <w:rPr>
          <w:w w:val="105"/>
        </w:rPr>
        <w:t>to life, the link is automatically reestablished. If the item is destroyed in the same event that killed the warrior, the link is</w:t>
      </w:r>
      <w:r>
        <w:rPr>
          <w:spacing w:val="-15"/>
          <w:w w:val="105"/>
        </w:rPr>
        <w:t> </w:t>
      </w:r>
      <w:r>
        <w:rPr>
          <w:w w:val="105"/>
        </w:rPr>
        <w:t>broken.</w:t>
      </w:r>
    </w:p>
    <w:p>
      <w:pPr>
        <w:pStyle w:val="BodyText"/>
        <w:spacing w:line="247" w:lineRule="auto"/>
        <w:ind w:right="433" w:firstLine="338"/>
      </w:pPr>
      <w:r>
        <w:rPr>
          <w:w w:val="105"/>
        </w:rPr>
        <w:t>If a signature item is ever lost or stolen, the link with the item allows the warrior to attempt</w:t>
      </w:r>
      <w:r>
        <w:rPr>
          <w:spacing w:val="-11"/>
          <w:w w:val="105"/>
        </w:rPr>
        <w:t> </w:t>
      </w:r>
      <w:r>
        <w:rPr>
          <w:w w:val="105"/>
        </w:rPr>
        <w:t>a</w:t>
      </w:r>
      <w:r>
        <w:rPr>
          <w:spacing w:val="-11"/>
          <w:w w:val="105"/>
        </w:rPr>
        <w:t> </w:t>
      </w:r>
      <w:r>
        <w:rPr>
          <w:w w:val="105"/>
        </w:rPr>
        <w:t>skill</w:t>
      </w:r>
      <w:r>
        <w:rPr>
          <w:spacing w:val="-11"/>
          <w:w w:val="105"/>
        </w:rPr>
        <w:t> </w:t>
      </w:r>
      <w:r>
        <w:rPr>
          <w:w w:val="105"/>
        </w:rPr>
        <w:t>check</w:t>
      </w:r>
      <w:r>
        <w:rPr>
          <w:spacing w:val="-11"/>
          <w:w w:val="105"/>
        </w:rPr>
        <w:t> </w:t>
      </w:r>
      <w:r>
        <w:rPr>
          <w:w w:val="105"/>
        </w:rPr>
        <w:t>once</w:t>
      </w:r>
      <w:r>
        <w:rPr>
          <w:spacing w:val="-11"/>
          <w:w w:val="105"/>
        </w:rPr>
        <w:t> </w:t>
      </w:r>
      <w:r>
        <w:rPr>
          <w:w w:val="105"/>
        </w:rPr>
        <w:t>a</w:t>
      </w:r>
      <w:r>
        <w:rPr>
          <w:spacing w:val="-11"/>
          <w:w w:val="105"/>
        </w:rPr>
        <w:t> </w:t>
      </w:r>
      <w:r>
        <w:rPr>
          <w:w w:val="105"/>
        </w:rPr>
        <w:t>day</w:t>
      </w:r>
      <w:r>
        <w:rPr>
          <w:spacing w:val="-10"/>
          <w:w w:val="105"/>
        </w:rPr>
        <w:t> </w:t>
      </w:r>
      <w:r>
        <w:rPr>
          <w:w w:val="105"/>
        </w:rPr>
        <w:t>to</w:t>
      </w:r>
      <w:r>
        <w:rPr>
          <w:spacing w:val="-11"/>
          <w:w w:val="105"/>
        </w:rPr>
        <w:t> </w:t>
      </w:r>
      <w:r>
        <w:rPr>
          <w:w w:val="105"/>
        </w:rPr>
        <w:t>receive</w:t>
      </w:r>
      <w:r>
        <w:rPr>
          <w:spacing w:val="-11"/>
          <w:w w:val="105"/>
        </w:rPr>
        <w:t> </w:t>
      </w:r>
      <w:r>
        <w:rPr>
          <w:w w:val="105"/>
        </w:rPr>
        <w:t>a</w:t>
      </w:r>
      <w:r>
        <w:rPr>
          <w:spacing w:val="-11"/>
          <w:w w:val="105"/>
        </w:rPr>
        <w:t> </w:t>
      </w:r>
      <w:r>
        <w:rPr>
          <w:w w:val="105"/>
        </w:rPr>
        <w:t>vision</w:t>
      </w:r>
      <w:r>
        <w:rPr>
          <w:spacing w:val="-11"/>
          <w:w w:val="105"/>
        </w:rPr>
        <w:t> </w:t>
      </w:r>
      <w:r>
        <w:rPr>
          <w:w w:val="105"/>
        </w:rPr>
        <w:t>of</w:t>
      </w:r>
      <w:r>
        <w:rPr>
          <w:spacing w:val="-11"/>
          <w:w w:val="105"/>
        </w:rPr>
        <w:t> </w:t>
      </w:r>
      <w:r>
        <w:rPr>
          <w:w w:val="105"/>
        </w:rPr>
        <w:t>the</w:t>
      </w:r>
      <w:r>
        <w:rPr>
          <w:spacing w:val="-11"/>
          <w:w w:val="105"/>
        </w:rPr>
        <w:t> </w:t>
      </w:r>
      <w:r>
        <w:rPr>
          <w:w w:val="105"/>
        </w:rPr>
        <w:t>item’s</w:t>
      </w:r>
      <w:r>
        <w:rPr>
          <w:spacing w:val="-10"/>
          <w:w w:val="105"/>
        </w:rPr>
        <w:t> </w:t>
      </w:r>
      <w:r>
        <w:rPr>
          <w:w w:val="105"/>
        </w:rPr>
        <w:t>location.</w:t>
      </w:r>
      <w:r>
        <w:rPr>
          <w:spacing w:val="-11"/>
          <w:w w:val="105"/>
        </w:rPr>
        <w:t> </w:t>
      </w:r>
      <w:r>
        <w:rPr>
          <w:w w:val="105"/>
        </w:rPr>
        <w:t>If</w:t>
      </w:r>
      <w:r>
        <w:rPr>
          <w:spacing w:val="-11"/>
          <w:w w:val="105"/>
        </w:rPr>
        <w:t> </w:t>
      </w:r>
      <w:r>
        <w:rPr>
          <w:w w:val="105"/>
        </w:rPr>
        <w:t>successful,</w:t>
      </w:r>
      <w:r>
        <w:rPr>
          <w:spacing w:val="-11"/>
          <w:w w:val="105"/>
        </w:rPr>
        <w:t> </w:t>
      </w:r>
      <w:r>
        <w:rPr>
          <w:w w:val="105"/>
        </w:rPr>
        <w:t>the character</w:t>
      </w:r>
      <w:r>
        <w:rPr>
          <w:spacing w:val="-14"/>
          <w:w w:val="105"/>
        </w:rPr>
        <w:t> </w:t>
      </w:r>
      <w:r>
        <w:rPr>
          <w:w w:val="105"/>
        </w:rPr>
        <w:t>receives</w:t>
      </w:r>
      <w:r>
        <w:rPr>
          <w:spacing w:val="-13"/>
          <w:w w:val="105"/>
        </w:rPr>
        <w:t> </w:t>
      </w:r>
      <w:r>
        <w:rPr>
          <w:w w:val="105"/>
        </w:rPr>
        <w:t>a</w:t>
      </w:r>
      <w:r>
        <w:rPr>
          <w:spacing w:val="-13"/>
          <w:w w:val="105"/>
        </w:rPr>
        <w:t> </w:t>
      </w:r>
      <w:r>
        <w:rPr>
          <w:w w:val="105"/>
        </w:rPr>
        <w:t>visual</w:t>
      </w:r>
      <w:r>
        <w:rPr>
          <w:spacing w:val="-13"/>
          <w:w w:val="105"/>
        </w:rPr>
        <w:t> </w:t>
      </w:r>
      <w:r>
        <w:rPr>
          <w:w w:val="105"/>
        </w:rPr>
        <w:t>image</w:t>
      </w:r>
      <w:r>
        <w:rPr>
          <w:spacing w:val="-13"/>
          <w:w w:val="105"/>
        </w:rPr>
        <w:t> </w:t>
      </w:r>
      <w:r>
        <w:rPr>
          <w:w w:val="105"/>
        </w:rPr>
        <w:t>of</w:t>
      </w:r>
      <w:r>
        <w:rPr>
          <w:spacing w:val="-13"/>
          <w:w w:val="105"/>
        </w:rPr>
        <w:t> </w:t>
      </w:r>
      <w:r>
        <w:rPr>
          <w:w w:val="105"/>
        </w:rPr>
        <w:t>the</w:t>
      </w:r>
      <w:r>
        <w:rPr>
          <w:spacing w:val="-13"/>
          <w:w w:val="105"/>
        </w:rPr>
        <w:t> </w:t>
      </w:r>
      <w:r>
        <w:rPr>
          <w:w w:val="105"/>
        </w:rPr>
        <w:t>item’s</w:t>
      </w:r>
      <w:r>
        <w:rPr>
          <w:spacing w:val="-14"/>
          <w:w w:val="105"/>
        </w:rPr>
        <w:t> </w:t>
      </w:r>
      <w:r>
        <w:rPr>
          <w:w w:val="105"/>
        </w:rPr>
        <w:t>current</w:t>
      </w:r>
      <w:r>
        <w:rPr>
          <w:spacing w:val="-13"/>
          <w:w w:val="105"/>
        </w:rPr>
        <w:t> </w:t>
      </w:r>
      <w:r>
        <w:rPr>
          <w:w w:val="105"/>
        </w:rPr>
        <w:t>surroundings</w:t>
      </w:r>
      <w:r>
        <w:rPr>
          <w:spacing w:val="-13"/>
          <w:w w:val="105"/>
        </w:rPr>
        <w:t> </w:t>
      </w:r>
      <w:r>
        <w:rPr>
          <w:w w:val="105"/>
        </w:rPr>
        <w:t>and</w:t>
      </w:r>
      <w:r>
        <w:rPr>
          <w:spacing w:val="-13"/>
          <w:w w:val="105"/>
        </w:rPr>
        <w:t> </w:t>
      </w:r>
      <w:r>
        <w:rPr>
          <w:w w:val="105"/>
        </w:rPr>
        <w:t>has</w:t>
      </w:r>
      <w:r>
        <w:rPr>
          <w:spacing w:val="-13"/>
          <w:w w:val="105"/>
        </w:rPr>
        <w:t> </w:t>
      </w:r>
      <w:r>
        <w:rPr>
          <w:w w:val="105"/>
        </w:rPr>
        <w:t>a</w:t>
      </w:r>
      <w:r>
        <w:rPr>
          <w:spacing w:val="-13"/>
          <w:w w:val="105"/>
        </w:rPr>
        <w:t> </w:t>
      </w:r>
      <w:r>
        <w:rPr>
          <w:w w:val="105"/>
        </w:rPr>
        <w:t>vague</w:t>
      </w:r>
      <w:r>
        <w:rPr>
          <w:spacing w:val="-13"/>
          <w:w w:val="105"/>
        </w:rPr>
        <w:t> </w:t>
      </w:r>
      <w:r>
        <w:rPr>
          <w:w w:val="105"/>
        </w:rPr>
        <w:t>idea</w:t>
      </w:r>
      <w:r>
        <w:rPr>
          <w:spacing w:val="-14"/>
          <w:w w:val="105"/>
        </w:rPr>
        <w:t> </w:t>
      </w:r>
      <w:r>
        <w:rPr>
          <w:w w:val="105"/>
        </w:rPr>
        <w:t>of the</w:t>
      </w:r>
      <w:r>
        <w:rPr>
          <w:spacing w:val="-14"/>
          <w:w w:val="105"/>
        </w:rPr>
        <w:t> </w:t>
      </w:r>
      <w:r>
        <w:rPr>
          <w:w w:val="105"/>
        </w:rPr>
        <w:t>location’s</w:t>
      </w:r>
      <w:r>
        <w:rPr>
          <w:spacing w:val="-13"/>
          <w:w w:val="105"/>
        </w:rPr>
        <w:t> </w:t>
      </w:r>
      <w:r>
        <w:rPr>
          <w:w w:val="105"/>
        </w:rPr>
        <w:t>distance</w:t>
      </w:r>
      <w:r>
        <w:rPr>
          <w:spacing w:val="-14"/>
          <w:w w:val="105"/>
        </w:rPr>
        <w:t> </w:t>
      </w:r>
      <w:r>
        <w:rPr>
          <w:w w:val="105"/>
        </w:rPr>
        <w:t>and</w:t>
      </w:r>
      <w:r>
        <w:rPr>
          <w:spacing w:val="-13"/>
          <w:w w:val="105"/>
        </w:rPr>
        <w:t> </w:t>
      </w:r>
      <w:r>
        <w:rPr>
          <w:w w:val="105"/>
        </w:rPr>
        <w:t>direction.</w:t>
      </w:r>
      <w:r>
        <w:rPr>
          <w:spacing w:val="-14"/>
          <w:w w:val="105"/>
        </w:rPr>
        <w:t> </w:t>
      </w:r>
      <w:r>
        <w:rPr>
          <w:w w:val="105"/>
        </w:rPr>
        <w:t>If</w:t>
      </w:r>
      <w:r>
        <w:rPr>
          <w:spacing w:val="-13"/>
          <w:w w:val="105"/>
        </w:rPr>
        <w:t> </w:t>
      </w:r>
      <w:r>
        <w:rPr>
          <w:w w:val="105"/>
        </w:rPr>
        <w:t>the</w:t>
      </w:r>
      <w:r>
        <w:rPr>
          <w:spacing w:val="-14"/>
          <w:w w:val="105"/>
        </w:rPr>
        <w:t> </w:t>
      </w:r>
      <w:r>
        <w:rPr>
          <w:w w:val="105"/>
        </w:rPr>
        <w:t>item</w:t>
      </w:r>
      <w:r>
        <w:rPr>
          <w:spacing w:val="-13"/>
          <w:w w:val="105"/>
        </w:rPr>
        <w:t> </w:t>
      </w:r>
      <w:r>
        <w:rPr>
          <w:w w:val="105"/>
        </w:rPr>
        <w:t>lies</w:t>
      </w:r>
      <w:r>
        <w:rPr>
          <w:spacing w:val="-14"/>
          <w:w w:val="105"/>
        </w:rPr>
        <w:t> </w:t>
      </w:r>
      <w:r>
        <w:rPr>
          <w:w w:val="105"/>
        </w:rPr>
        <w:t>on</w:t>
      </w:r>
      <w:r>
        <w:rPr>
          <w:spacing w:val="-13"/>
          <w:w w:val="105"/>
        </w:rPr>
        <w:t> </w:t>
      </w:r>
      <w:r>
        <w:rPr>
          <w:w w:val="105"/>
        </w:rPr>
        <w:t>another</w:t>
      </w:r>
      <w:r>
        <w:rPr>
          <w:spacing w:val="-14"/>
          <w:w w:val="105"/>
        </w:rPr>
        <w:t> </w:t>
      </w:r>
      <w:r>
        <w:rPr>
          <w:w w:val="105"/>
        </w:rPr>
        <w:t>plane,</w:t>
      </w:r>
      <w:r>
        <w:rPr>
          <w:spacing w:val="-13"/>
          <w:w w:val="105"/>
        </w:rPr>
        <w:t> </w:t>
      </w:r>
      <w:r>
        <w:rPr>
          <w:w w:val="105"/>
        </w:rPr>
        <w:t>the</w:t>
      </w:r>
      <w:r>
        <w:rPr>
          <w:spacing w:val="-13"/>
          <w:w w:val="105"/>
        </w:rPr>
        <w:t> </w:t>
      </w:r>
      <w:r>
        <w:rPr>
          <w:w w:val="105"/>
        </w:rPr>
        <w:t>warrior</w:t>
      </w:r>
      <w:r>
        <w:rPr>
          <w:spacing w:val="-14"/>
          <w:w w:val="105"/>
        </w:rPr>
        <w:t> </w:t>
      </w:r>
      <w:r>
        <w:rPr>
          <w:w w:val="105"/>
        </w:rPr>
        <w:t>receives</w:t>
      </w:r>
      <w:r>
        <w:rPr>
          <w:spacing w:val="-13"/>
          <w:w w:val="105"/>
        </w:rPr>
        <w:t> </w:t>
      </w:r>
      <w:r>
        <w:rPr>
          <w:w w:val="105"/>
        </w:rPr>
        <w:t>a vision of the plane, but can discern no other information unless he actually travels to the plane. If the item is magically hidden, the warrior learns this fact, along with the item’s general location. For example, he would know that his signature item is hidden in King Snurre’s great</w:t>
      </w:r>
      <w:r>
        <w:rPr>
          <w:spacing w:val="-5"/>
          <w:w w:val="105"/>
        </w:rPr>
        <w:t> </w:t>
      </w:r>
      <w:r>
        <w:rPr>
          <w:w w:val="105"/>
        </w:rPr>
        <w:t>hall.</w:t>
      </w:r>
    </w:p>
    <w:p>
      <w:pPr>
        <w:pStyle w:val="BodyText"/>
        <w:spacing w:line="244" w:lineRule="auto"/>
        <w:ind w:right="370" w:firstLine="338"/>
      </w:pPr>
      <w:r>
        <w:rPr>
          <w:w w:val="105"/>
        </w:rPr>
        <w:t>If</w:t>
      </w:r>
      <w:r>
        <w:rPr>
          <w:spacing w:val="-13"/>
          <w:w w:val="105"/>
        </w:rPr>
        <w:t> </w:t>
      </w:r>
      <w:r>
        <w:rPr>
          <w:w w:val="105"/>
        </w:rPr>
        <w:t>a</w:t>
      </w:r>
      <w:r>
        <w:rPr>
          <w:spacing w:val="-12"/>
          <w:w w:val="105"/>
        </w:rPr>
        <w:t> </w:t>
      </w:r>
      <w:r>
        <w:rPr>
          <w:w w:val="105"/>
        </w:rPr>
        <w:t>signature</w:t>
      </w:r>
      <w:r>
        <w:rPr>
          <w:spacing w:val="-12"/>
          <w:w w:val="105"/>
        </w:rPr>
        <w:t> </w:t>
      </w:r>
      <w:r>
        <w:rPr>
          <w:w w:val="105"/>
        </w:rPr>
        <w:t>item</w:t>
      </w:r>
      <w:r>
        <w:rPr>
          <w:spacing w:val="-12"/>
          <w:w w:val="105"/>
        </w:rPr>
        <w:t> </w:t>
      </w:r>
      <w:r>
        <w:rPr>
          <w:w w:val="105"/>
        </w:rPr>
        <w:t>is</w:t>
      </w:r>
      <w:r>
        <w:rPr>
          <w:spacing w:val="-12"/>
          <w:w w:val="105"/>
        </w:rPr>
        <w:t> </w:t>
      </w:r>
      <w:r>
        <w:rPr>
          <w:w w:val="105"/>
        </w:rPr>
        <w:t>destroyed</w:t>
      </w:r>
      <w:r>
        <w:rPr>
          <w:spacing w:val="-12"/>
          <w:w w:val="105"/>
        </w:rPr>
        <w:t> </w:t>
      </w:r>
      <w:r>
        <w:rPr>
          <w:w w:val="105"/>
        </w:rPr>
        <w:t>or</w:t>
      </w:r>
      <w:r>
        <w:rPr>
          <w:spacing w:val="-13"/>
          <w:w w:val="105"/>
        </w:rPr>
        <w:t> </w:t>
      </w:r>
      <w:r>
        <w:rPr>
          <w:w w:val="105"/>
        </w:rPr>
        <w:t>irrecoverable,</w:t>
      </w:r>
      <w:r>
        <w:rPr>
          <w:spacing w:val="-16"/>
          <w:w w:val="105"/>
        </w:rPr>
        <w:t> </w:t>
      </w:r>
      <w:r>
        <w:rPr>
          <w:w w:val="105"/>
        </w:rPr>
        <w:t>the</w:t>
      </w:r>
      <w:r>
        <w:rPr>
          <w:spacing w:val="-12"/>
          <w:w w:val="105"/>
        </w:rPr>
        <w:t> </w:t>
      </w:r>
      <w:r>
        <w:rPr>
          <w:w w:val="105"/>
        </w:rPr>
        <w:t>character</w:t>
      </w:r>
      <w:r>
        <w:rPr>
          <w:spacing w:val="-12"/>
          <w:w w:val="105"/>
        </w:rPr>
        <w:t> </w:t>
      </w:r>
      <w:r>
        <w:rPr>
          <w:w w:val="105"/>
        </w:rPr>
        <w:t>can</w:t>
      </w:r>
      <w:r>
        <w:rPr>
          <w:spacing w:val="-8"/>
          <w:w w:val="105"/>
        </w:rPr>
        <w:t> </w:t>
      </w:r>
      <w:r>
        <w:rPr>
          <w:w w:val="105"/>
        </w:rPr>
        <w:t>use</w:t>
      </w:r>
      <w:r>
        <w:rPr>
          <w:spacing w:val="-13"/>
          <w:w w:val="105"/>
        </w:rPr>
        <w:t> </w:t>
      </w:r>
      <w:r>
        <w:rPr>
          <w:w w:val="105"/>
        </w:rPr>
        <w:t>the</w:t>
      </w:r>
      <w:r>
        <w:rPr>
          <w:spacing w:val="-12"/>
          <w:w w:val="105"/>
        </w:rPr>
        <w:t> </w:t>
      </w:r>
      <w:r>
        <w:rPr>
          <w:w w:val="105"/>
        </w:rPr>
        <w:t>link</w:t>
      </w:r>
      <w:r>
        <w:rPr>
          <w:spacing w:val="-12"/>
          <w:w w:val="105"/>
        </w:rPr>
        <w:t> </w:t>
      </w:r>
      <w:r>
        <w:rPr>
          <w:w w:val="105"/>
        </w:rPr>
        <w:t>to</w:t>
      </w:r>
      <w:r>
        <w:rPr>
          <w:spacing w:val="-12"/>
          <w:w w:val="105"/>
        </w:rPr>
        <w:t> </w:t>
      </w:r>
      <w:r>
        <w:rPr>
          <w:w w:val="105"/>
        </w:rPr>
        <w:t>obtain</w:t>
      </w:r>
      <w:r>
        <w:rPr>
          <w:spacing w:val="-12"/>
          <w:w w:val="105"/>
        </w:rPr>
        <w:t> </w:t>
      </w:r>
      <w:r>
        <w:rPr>
          <w:w w:val="105"/>
        </w:rPr>
        <w:t>a replacement.</w:t>
      </w:r>
      <w:r>
        <w:rPr>
          <w:spacing w:val="-15"/>
          <w:w w:val="105"/>
        </w:rPr>
        <w:t> </w:t>
      </w:r>
      <w:r>
        <w:rPr>
          <w:w w:val="105"/>
        </w:rPr>
        <w:t>This</w:t>
      </w:r>
      <w:r>
        <w:rPr>
          <w:spacing w:val="-14"/>
          <w:w w:val="105"/>
        </w:rPr>
        <w:t> </w:t>
      </w:r>
      <w:r>
        <w:rPr>
          <w:w w:val="105"/>
        </w:rPr>
        <w:t>does</w:t>
      </w:r>
      <w:r>
        <w:rPr>
          <w:spacing w:val="-14"/>
          <w:w w:val="105"/>
        </w:rPr>
        <w:t> </w:t>
      </w:r>
      <w:r>
        <w:rPr>
          <w:w w:val="105"/>
        </w:rPr>
        <w:t>not</w:t>
      </w:r>
      <w:r>
        <w:rPr>
          <w:spacing w:val="-14"/>
          <w:w w:val="105"/>
        </w:rPr>
        <w:t> </w:t>
      </w:r>
      <w:r>
        <w:rPr>
          <w:w w:val="105"/>
        </w:rPr>
        <w:t>apply</w:t>
      </w:r>
      <w:r>
        <w:rPr>
          <w:spacing w:val="-14"/>
          <w:w w:val="105"/>
        </w:rPr>
        <w:t> </w:t>
      </w:r>
      <w:r>
        <w:rPr>
          <w:w w:val="105"/>
        </w:rPr>
        <w:t>if</w:t>
      </w:r>
      <w:r>
        <w:rPr>
          <w:spacing w:val="-14"/>
          <w:w w:val="105"/>
        </w:rPr>
        <w:t> </w:t>
      </w:r>
      <w:r>
        <w:rPr>
          <w:w w:val="105"/>
        </w:rPr>
        <w:t>both</w:t>
      </w:r>
      <w:r>
        <w:rPr>
          <w:spacing w:val="-14"/>
          <w:w w:val="105"/>
        </w:rPr>
        <w:t> </w:t>
      </w:r>
      <w:r>
        <w:rPr>
          <w:w w:val="105"/>
        </w:rPr>
        <w:t>the</w:t>
      </w:r>
      <w:r>
        <w:rPr>
          <w:spacing w:val="-14"/>
          <w:w w:val="105"/>
        </w:rPr>
        <w:t> </w:t>
      </w:r>
      <w:r>
        <w:rPr>
          <w:w w:val="105"/>
        </w:rPr>
        <w:t>signature</w:t>
      </w:r>
      <w:r>
        <w:rPr>
          <w:spacing w:val="-14"/>
          <w:w w:val="105"/>
        </w:rPr>
        <w:t> </w:t>
      </w:r>
      <w:r>
        <w:rPr>
          <w:w w:val="105"/>
        </w:rPr>
        <w:t>item</w:t>
      </w:r>
      <w:r>
        <w:rPr>
          <w:spacing w:val="-14"/>
          <w:w w:val="105"/>
        </w:rPr>
        <w:t> </w:t>
      </w:r>
      <w:r>
        <w:rPr>
          <w:w w:val="105"/>
        </w:rPr>
        <w:t>and</w:t>
      </w:r>
      <w:r>
        <w:rPr>
          <w:spacing w:val="-14"/>
          <w:w w:val="105"/>
        </w:rPr>
        <w:t> </w:t>
      </w:r>
      <w:r>
        <w:rPr>
          <w:w w:val="105"/>
        </w:rPr>
        <w:t>the</w:t>
      </w:r>
      <w:r>
        <w:rPr>
          <w:spacing w:val="-14"/>
          <w:w w:val="105"/>
        </w:rPr>
        <w:t> </w:t>
      </w:r>
      <w:r>
        <w:rPr>
          <w:w w:val="105"/>
        </w:rPr>
        <w:t>character</w:t>
      </w:r>
      <w:r>
        <w:rPr>
          <w:spacing w:val="-14"/>
          <w:w w:val="105"/>
        </w:rPr>
        <w:t> </w:t>
      </w:r>
      <w:r>
        <w:rPr>
          <w:w w:val="105"/>
        </w:rPr>
        <w:t>were</w:t>
      </w:r>
      <w:r>
        <w:rPr>
          <w:spacing w:val="-14"/>
          <w:w w:val="105"/>
        </w:rPr>
        <w:t> </w:t>
      </w:r>
      <w:r>
        <w:rPr>
          <w:w w:val="105"/>
        </w:rPr>
        <w:t>destroyed by the same event. If the signature item was nonmagical, the character need only acquire a similar item and give it the same name as the original. The character forms a link with the new</w:t>
      </w:r>
      <w:r>
        <w:rPr>
          <w:spacing w:val="-17"/>
          <w:w w:val="105"/>
        </w:rPr>
        <w:t> </w:t>
      </w:r>
      <w:r>
        <w:rPr>
          <w:w w:val="105"/>
        </w:rPr>
        <w:t>item,</w:t>
      </w:r>
      <w:r>
        <w:rPr>
          <w:spacing w:val="-17"/>
          <w:w w:val="105"/>
        </w:rPr>
        <w:t> </w:t>
      </w:r>
      <w:r>
        <w:rPr>
          <w:w w:val="105"/>
        </w:rPr>
        <w:t>which</w:t>
      </w:r>
      <w:r>
        <w:rPr>
          <w:spacing w:val="-16"/>
          <w:w w:val="105"/>
        </w:rPr>
        <w:t> </w:t>
      </w:r>
      <w:r>
        <w:rPr>
          <w:w w:val="105"/>
        </w:rPr>
        <w:t>gradually</w:t>
      </w:r>
      <w:r>
        <w:rPr>
          <w:spacing w:val="-17"/>
          <w:w w:val="105"/>
        </w:rPr>
        <w:t> </w:t>
      </w:r>
      <w:r>
        <w:rPr>
          <w:w w:val="105"/>
        </w:rPr>
        <w:t>begins</w:t>
      </w:r>
      <w:r>
        <w:rPr>
          <w:spacing w:val="-16"/>
          <w:w w:val="105"/>
        </w:rPr>
        <w:t> </w:t>
      </w:r>
      <w:r>
        <w:rPr>
          <w:w w:val="105"/>
        </w:rPr>
        <w:t>to</w:t>
      </w:r>
      <w:r>
        <w:rPr>
          <w:spacing w:val="-17"/>
          <w:w w:val="105"/>
        </w:rPr>
        <w:t> </w:t>
      </w:r>
      <w:r>
        <w:rPr>
          <w:w w:val="105"/>
        </w:rPr>
        <w:t>resemble</w:t>
      </w:r>
      <w:r>
        <w:rPr>
          <w:spacing w:val="-17"/>
          <w:w w:val="105"/>
        </w:rPr>
        <w:t> </w:t>
      </w:r>
      <w:r>
        <w:rPr>
          <w:w w:val="105"/>
        </w:rPr>
        <w:t>the</w:t>
      </w:r>
      <w:r>
        <w:rPr>
          <w:spacing w:val="-16"/>
          <w:w w:val="105"/>
        </w:rPr>
        <w:t> </w:t>
      </w:r>
      <w:r>
        <w:rPr>
          <w:w w:val="105"/>
        </w:rPr>
        <w:t>original</w:t>
      </w:r>
      <w:r>
        <w:rPr>
          <w:spacing w:val="-12"/>
          <w:w w:val="105"/>
        </w:rPr>
        <w:t> </w:t>
      </w:r>
      <w:r>
        <w:rPr>
          <w:w w:val="105"/>
        </w:rPr>
        <w:t>until</w:t>
      </w:r>
      <w:r>
        <w:rPr>
          <w:spacing w:val="-17"/>
          <w:w w:val="105"/>
        </w:rPr>
        <w:t> </w:t>
      </w:r>
      <w:r>
        <w:rPr>
          <w:w w:val="105"/>
        </w:rPr>
        <w:t>it</w:t>
      </w:r>
      <w:r>
        <w:rPr>
          <w:spacing w:val="-17"/>
          <w:w w:val="105"/>
        </w:rPr>
        <w:t> </w:t>
      </w:r>
      <w:r>
        <w:rPr>
          <w:w w:val="105"/>
        </w:rPr>
        <w:t>becomes</w:t>
      </w:r>
      <w:r>
        <w:rPr>
          <w:spacing w:val="-16"/>
          <w:w w:val="105"/>
        </w:rPr>
        <w:t> </w:t>
      </w:r>
      <w:r>
        <w:rPr>
          <w:w w:val="105"/>
        </w:rPr>
        <w:t>indistinguishable from the original after about one</w:t>
      </w:r>
      <w:r>
        <w:rPr>
          <w:spacing w:val="-16"/>
          <w:w w:val="105"/>
        </w:rPr>
        <w:t> </w:t>
      </w:r>
      <w:r>
        <w:rPr>
          <w:w w:val="105"/>
        </w:rPr>
        <w:t>month.</w:t>
      </w:r>
    </w:p>
    <w:p>
      <w:pPr>
        <w:pStyle w:val="BodyText"/>
        <w:spacing w:line="244" w:lineRule="auto"/>
        <w:ind w:right="264" w:firstLine="338"/>
      </w:pPr>
      <w:r>
        <w:rPr>
          <w:w w:val="105"/>
        </w:rPr>
        <w:t>If the item was magical, the character must obtain an item of quality (see the </w:t>
      </w:r>
      <w:r>
        <w:rPr>
          <w:i/>
          <w:w w:val="105"/>
        </w:rPr>
        <w:t>Dungeon </w:t>
      </w:r>
      <w:r>
        <w:rPr>
          <w:i/>
          <w:w w:val="105"/>
        </w:rPr>
        <w:t>Master Guide</w:t>
      </w:r>
      <w:r>
        <w:rPr>
          <w:w w:val="105"/>
        </w:rPr>
        <w:t>, Chapter 6) and roll a skill check. If the check succeeds, the link is strong enough</w:t>
      </w:r>
      <w:r>
        <w:rPr>
          <w:spacing w:val="-13"/>
          <w:w w:val="105"/>
        </w:rPr>
        <w:t> </w:t>
      </w:r>
      <w:r>
        <w:rPr>
          <w:w w:val="105"/>
        </w:rPr>
        <w:t>to</w:t>
      </w:r>
      <w:r>
        <w:rPr>
          <w:spacing w:val="-12"/>
          <w:w w:val="105"/>
        </w:rPr>
        <w:t> </w:t>
      </w:r>
      <w:r>
        <w:rPr>
          <w:w w:val="105"/>
        </w:rPr>
        <w:t>recreate</w:t>
      </w:r>
      <w:r>
        <w:rPr>
          <w:spacing w:val="-12"/>
          <w:w w:val="105"/>
        </w:rPr>
        <w:t> </w:t>
      </w:r>
      <w:r>
        <w:rPr>
          <w:w w:val="105"/>
        </w:rPr>
        <w:t>the</w:t>
      </w:r>
      <w:r>
        <w:rPr>
          <w:spacing w:val="-13"/>
          <w:w w:val="105"/>
        </w:rPr>
        <w:t> </w:t>
      </w:r>
      <w:r>
        <w:rPr>
          <w:w w:val="105"/>
        </w:rPr>
        <w:t>item.</w:t>
      </w:r>
      <w:r>
        <w:rPr>
          <w:spacing w:val="-12"/>
          <w:w w:val="105"/>
        </w:rPr>
        <w:t> </w:t>
      </w:r>
      <w:r>
        <w:rPr>
          <w:w w:val="105"/>
        </w:rPr>
        <w:t>The</w:t>
      </w:r>
      <w:r>
        <w:rPr>
          <w:spacing w:val="-12"/>
          <w:w w:val="105"/>
        </w:rPr>
        <w:t> </w:t>
      </w:r>
      <w:r>
        <w:rPr>
          <w:w w:val="105"/>
        </w:rPr>
        <w:t>character</w:t>
      </w:r>
      <w:r>
        <w:rPr>
          <w:spacing w:val="-13"/>
          <w:w w:val="105"/>
        </w:rPr>
        <w:t> </w:t>
      </w:r>
      <w:r>
        <w:rPr>
          <w:w w:val="105"/>
        </w:rPr>
        <w:t>loses</w:t>
      </w:r>
      <w:r>
        <w:rPr>
          <w:spacing w:val="-12"/>
          <w:w w:val="105"/>
        </w:rPr>
        <w:t> </w:t>
      </w:r>
      <w:r>
        <w:rPr>
          <w:w w:val="105"/>
        </w:rPr>
        <w:t>five</w:t>
      </w:r>
      <w:r>
        <w:rPr>
          <w:spacing w:val="-12"/>
          <w:w w:val="105"/>
        </w:rPr>
        <w:t> </w:t>
      </w:r>
      <w:r>
        <w:rPr>
          <w:w w:val="105"/>
        </w:rPr>
        <w:t>times</w:t>
      </w:r>
      <w:r>
        <w:rPr>
          <w:spacing w:val="-12"/>
          <w:w w:val="105"/>
        </w:rPr>
        <w:t> </w:t>
      </w:r>
      <w:r>
        <w:rPr>
          <w:w w:val="105"/>
        </w:rPr>
        <w:t>the</w:t>
      </w:r>
      <w:r>
        <w:rPr>
          <w:spacing w:val="-13"/>
          <w:w w:val="105"/>
        </w:rPr>
        <w:t> </w:t>
      </w:r>
      <w:r>
        <w:rPr>
          <w:w w:val="105"/>
        </w:rPr>
        <w:t>item’s</w:t>
      </w:r>
      <w:r>
        <w:rPr>
          <w:spacing w:val="-12"/>
          <w:w w:val="105"/>
        </w:rPr>
        <w:t> </w:t>
      </w:r>
      <w:r>
        <w:rPr>
          <w:w w:val="105"/>
        </w:rPr>
        <w:t>experience</w:t>
      </w:r>
      <w:r>
        <w:rPr>
          <w:spacing w:val="-12"/>
          <w:w w:val="105"/>
        </w:rPr>
        <w:t> </w:t>
      </w:r>
      <w:r>
        <w:rPr>
          <w:w w:val="105"/>
        </w:rPr>
        <w:t>point</w:t>
      </w:r>
      <w:r>
        <w:rPr>
          <w:spacing w:val="-13"/>
          <w:w w:val="105"/>
        </w:rPr>
        <w:t> </w:t>
      </w:r>
      <w:r>
        <w:rPr>
          <w:w w:val="105"/>
        </w:rPr>
        <w:t>value and the nonmagical item is miraculously infused with an enchantment that exactly matches the original item after about one month. If the character is unwilling to pay the experience cost,</w:t>
      </w:r>
      <w:r>
        <w:rPr>
          <w:spacing w:val="-12"/>
          <w:w w:val="105"/>
        </w:rPr>
        <w:t> </w:t>
      </w:r>
      <w:r>
        <w:rPr>
          <w:w w:val="105"/>
        </w:rPr>
        <w:t>the</w:t>
      </w:r>
      <w:r>
        <w:rPr>
          <w:spacing w:val="-12"/>
          <w:w w:val="105"/>
        </w:rPr>
        <w:t> </w:t>
      </w:r>
      <w:r>
        <w:rPr>
          <w:w w:val="105"/>
        </w:rPr>
        <w:t>link</w:t>
      </w:r>
      <w:r>
        <w:rPr>
          <w:spacing w:val="-11"/>
          <w:w w:val="105"/>
        </w:rPr>
        <w:t> </w:t>
      </w:r>
      <w:r>
        <w:rPr>
          <w:w w:val="105"/>
        </w:rPr>
        <w:t>is</w:t>
      </w:r>
      <w:r>
        <w:rPr>
          <w:spacing w:val="-12"/>
          <w:w w:val="105"/>
        </w:rPr>
        <w:t> </w:t>
      </w:r>
      <w:r>
        <w:rPr>
          <w:w w:val="105"/>
        </w:rPr>
        <w:t>broken</w:t>
      </w:r>
      <w:r>
        <w:rPr>
          <w:spacing w:val="-11"/>
          <w:w w:val="105"/>
        </w:rPr>
        <w:t> </w:t>
      </w:r>
      <w:r>
        <w:rPr>
          <w:w w:val="105"/>
        </w:rPr>
        <w:t>instead.</w:t>
      </w:r>
      <w:r>
        <w:rPr>
          <w:spacing w:val="-12"/>
          <w:w w:val="105"/>
        </w:rPr>
        <w:t> </w:t>
      </w:r>
      <w:r>
        <w:rPr>
          <w:w w:val="105"/>
        </w:rPr>
        <w:t>If</w:t>
      </w:r>
      <w:r>
        <w:rPr>
          <w:spacing w:val="-11"/>
          <w:w w:val="105"/>
        </w:rPr>
        <w:t> </w:t>
      </w:r>
      <w:r>
        <w:rPr>
          <w:w w:val="105"/>
        </w:rPr>
        <w:t>a</w:t>
      </w:r>
      <w:r>
        <w:rPr>
          <w:spacing w:val="-12"/>
          <w:w w:val="105"/>
        </w:rPr>
        <w:t> </w:t>
      </w:r>
      <w:r>
        <w:rPr>
          <w:w w:val="105"/>
        </w:rPr>
        <w:t>magical</w:t>
      </w:r>
      <w:r>
        <w:rPr>
          <w:spacing w:val="-11"/>
          <w:w w:val="105"/>
        </w:rPr>
        <w:t> </w:t>
      </w:r>
      <w:r>
        <w:rPr>
          <w:w w:val="105"/>
        </w:rPr>
        <w:t>item</w:t>
      </w:r>
      <w:r>
        <w:rPr>
          <w:spacing w:val="-12"/>
          <w:w w:val="105"/>
        </w:rPr>
        <w:t> </w:t>
      </w:r>
      <w:r>
        <w:rPr>
          <w:w w:val="105"/>
        </w:rPr>
        <w:t>similar</w:t>
      </w:r>
      <w:r>
        <w:rPr>
          <w:spacing w:val="-11"/>
          <w:w w:val="105"/>
        </w:rPr>
        <w:t> </w:t>
      </w:r>
      <w:r>
        <w:rPr>
          <w:w w:val="105"/>
        </w:rPr>
        <w:t>to</w:t>
      </w:r>
      <w:r>
        <w:rPr>
          <w:spacing w:val="-12"/>
          <w:w w:val="105"/>
        </w:rPr>
        <w:t> </w:t>
      </w:r>
      <w:r>
        <w:rPr>
          <w:w w:val="105"/>
        </w:rPr>
        <w:t>the</w:t>
      </w:r>
      <w:r>
        <w:rPr>
          <w:spacing w:val="-11"/>
          <w:w w:val="105"/>
        </w:rPr>
        <w:t> </w:t>
      </w:r>
      <w:r>
        <w:rPr>
          <w:w w:val="105"/>
        </w:rPr>
        <w:t>original</w:t>
      </w:r>
      <w:r>
        <w:rPr>
          <w:spacing w:val="-12"/>
          <w:w w:val="105"/>
        </w:rPr>
        <w:t> </w:t>
      </w:r>
      <w:r>
        <w:rPr>
          <w:w w:val="105"/>
        </w:rPr>
        <w:t>item</w:t>
      </w:r>
      <w:r>
        <w:rPr>
          <w:spacing w:val="-11"/>
          <w:w w:val="105"/>
        </w:rPr>
        <w:t> </w:t>
      </w:r>
      <w:r>
        <w:rPr>
          <w:w w:val="105"/>
        </w:rPr>
        <w:t>is</w:t>
      </w:r>
      <w:r>
        <w:rPr>
          <w:spacing w:val="-12"/>
          <w:w w:val="105"/>
        </w:rPr>
        <w:t> </w:t>
      </w:r>
      <w:r>
        <w:rPr>
          <w:w w:val="105"/>
        </w:rPr>
        <w:t>used</w:t>
      </w:r>
      <w:r>
        <w:rPr>
          <w:spacing w:val="-11"/>
          <w:w w:val="105"/>
        </w:rPr>
        <w:t> </w:t>
      </w:r>
      <w:r>
        <w:rPr>
          <w:w w:val="105"/>
        </w:rPr>
        <w:t>instead</w:t>
      </w:r>
      <w:r>
        <w:rPr>
          <w:spacing w:val="-12"/>
          <w:w w:val="105"/>
        </w:rPr>
        <w:t> </w:t>
      </w:r>
      <w:r>
        <w:rPr>
          <w:w w:val="105"/>
        </w:rPr>
        <w:t>of an</w:t>
      </w:r>
      <w:r>
        <w:rPr>
          <w:spacing w:val="-15"/>
          <w:w w:val="105"/>
        </w:rPr>
        <w:t> </w:t>
      </w:r>
      <w:r>
        <w:rPr>
          <w:w w:val="105"/>
        </w:rPr>
        <w:t>item</w:t>
      </w:r>
      <w:r>
        <w:rPr>
          <w:spacing w:val="-15"/>
          <w:w w:val="105"/>
        </w:rPr>
        <w:t> </w:t>
      </w:r>
      <w:r>
        <w:rPr>
          <w:w w:val="105"/>
        </w:rPr>
        <w:t>of</w:t>
      </w:r>
      <w:r>
        <w:rPr>
          <w:spacing w:val="-14"/>
          <w:w w:val="105"/>
        </w:rPr>
        <w:t> </w:t>
      </w:r>
      <w:r>
        <w:rPr>
          <w:w w:val="105"/>
        </w:rPr>
        <w:t>quality,</w:t>
      </w:r>
      <w:r>
        <w:rPr>
          <w:spacing w:val="-15"/>
          <w:w w:val="105"/>
        </w:rPr>
        <w:t> </w:t>
      </w:r>
      <w:r>
        <w:rPr>
          <w:w w:val="105"/>
        </w:rPr>
        <w:t>its</w:t>
      </w:r>
      <w:r>
        <w:rPr>
          <w:spacing w:val="-15"/>
          <w:w w:val="105"/>
        </w:rPr>
        <w:t> </w:t>
      </w:r>
      <w:r>
        <w:rPr>
          <w:w w:val="105"/>
        </w:rPr>
        <w:t>experience</w:t>
      </w:r>
      <w:r>
        <w:rPr>
          <w:spacing w:val="-14"/>
          <w:w w:val="105"/>
        </w:rPr>
        <w:t> </w:t>
      </w:r>
      <w:r>
        <w:rPr>
          <w:w w:val="105"/>
        </w:rPr>
        <w:t>value</w:t>
      </w:r>
      <w:r>
        <w:rPr>
          <w:spacing w:val="-15"/>
          <w:w w:val="105"/>
        </w:rPr>
        <w:t> </w:t>
      </w:r>
      <w:r>
        <w:rPr>
          <w:w w:val="105"/>
        </w:rPr>
        <w:t>is</w:t>
      </w:r>
      <w:r>
        <w:rPr>
          <w:spacing w:val="-15"/>
          <w:w w:val="105"/>
        </w:rPr>
        <w:t> </w:t>
      </w:r>
      <w:r>
        <w:rPr>
          <w:w w:val="105"/>
        </w:rPr>
        <w:t>subtracted</w:t>
      </w:r>
      <w:r>
        <w:rPr>
          <w:spacing w:val="-14"/>
          <w:w w:val="105"/>
        </w:rPr>
        <w:t> </w:t>
      </w:r>
      <w:r>
        <w:rPr>
          <w:w w:val="105"/>
        </w:rPr>
        <w:t>from</w:t>
      </w:r>
      <w:r>
        <w:rPr>
          <w:spacing w:val="-15"/>
          <w:w w:val="105"/>
        </w:rPr>
        <w:t> </w:t>
      </w:r>
      <w:r>
        <w:rPr>
          <w:w w:val="105"/>
        </w:rPr>
        <w:t>warrior’s</w:t>
      </w:r>
      <w:r>
        <w:rPr>
          <w:spacing w:val="-15"/>
          <w:w w:val="105"/>
        </w:rPr>
        <w:t> </w:t>
      </w:r>
      <w:r>
        <w:rPr>
          <w:w w:val="105"/>
        </w:rPr>
        <w:t>experience</w:t>
      </w:r>
      <w:r>
        <w:rPr>
          <w:spacing w:val="-14"/>
          <w:w w:val="105"/>
        </w:rPr>
        <w:t> </w:t>
      </w:r>
      <w:r>
        <w:rPr>
          <w:w w:val="105"/>
        </w:rPr>
        <w:t>loss.</w:t>
      </w:r>
      <w:r>
        <w:rPr>
          <w:spacing w:val="-15"/>
          <w:w w:val="105"/>
        </w:rPr>
        <w:t> </w:t>
      </w:r>
      <w:r>
        <w:rPr>
          <w:w w:val="105"/>
        </w:rPr>
        <w:t>Artifacts cannot</w:t>
      </w:r>
      <w:r>
        <w:rPr>
          <w:spacing w:val="-11"/>
          <w:w w:val="105"/>
        </w:rPr>
        <w:t> </w:t>
      </w:r>
      <w:r>
        <w:rPr>
          <w:w w:val="105"/>
        </w:rPr>
        <w:t>be</w:t>
      </w:r>
      <w:r>
        <w:rPr>
          <w:spacing w:val="-10"/>
          <w:w w:val="105"/>
        </w:rPr>
        <w:t> </w:t>
      </w:r>
      <w:r>
        <w:rPr>
          <w:w w:val="105"/>
        </w:rPr>
        <w:t>restored</w:t>
      </w:r>
      <w:r>
        <w:rPr>
          <w:spacing w:val="-10"/>
          <w:w w:val="105"/>
        </w:rPr>
        <w:t> </w:t>
      </w:r>
      <w:r>
        <w:rPr>
          <w:w w:val="105"/>
        </w:rPr>
        <w:t>in</w:t>
      </w:r>
      <w:r>
        <w:rPr>
          <w:spacing w:val="-10"/>
          <w:w w:val="105"/>
        </w:rPr>
        <w:t> </w:t>
      </w:r>
      <w:r>
        <w:rPr>
          <w:w w:val="105"/>
        </w:rPr>
        <w:t>this</w:t>
      </w:r>
      <w:r>
        <w:rPr>
          <w:spacing w:val="-10"/>
          <w:w w:val="105"/>
        </w:rPr>
        <w:t> </w:t>
      </w:r>
      <w:r>
        <w:rPr>
          <w:w w:val="105"/>
        </w:rPr>
        <w:t>manner,</w:t>
      </w:r>
      <w:r>
        <w:rPr>
          <w:spacing w:val="-10"/>
          <w:w w:val="105"/>
        </w:rPr>
        <w:t> </w:t>
      </w:r>
      <w:r>
        <w:rPr>
          <w:w w:val="105"/>
        </w:rPr>
        <w:t>though</w:t>
      </w:r>
      <w:r>
        <w:rPr>
          <w:spacing w:val="-10"/>
          <w:w w:val="105"/>
        </w:rPr>
        <w:t> </w:t>
      </w:r>
      <w:r>
        <w:rPr>
          <w:w w:val="105"/>
        </w:rPr>
        <w:t>the</w:t>
      </w:r>
      <w:r>
        <w:rPr>
          <w:spacing w:val="-10"/>
          <w:w w:val="105"/>
        </w:rPr>
        <w:t> </w:t>
      </w:r>
      <w:r>
        <w:rPr>
          <w:w w:val="105"/>
        </w:rPr>
        <w:t>character</w:t>
      </w:r>
      <w:r>
        <w:rPr>
          <w:spacing w:val="-10"/>
          <w:w w:val="105"/>
        </w:rPr>
        <w:t> </w:t>
      </w:r>
      <w:r>
        <w:rPr>
          <w:w w:val="105"/>
        </w:rPr>
        <w:t>gains</w:t>
      </w:r>
      <w:r>
        <w:rPr>
          <w:spacing w:val="-10"/>
          <w:w w:val="105"/>
        </w:rPr>
        <w:t> </w:t>
      </w:r>
      <w:r>
        <w:rPr>
          <w:w w:val="105"/>
        </w:rPr>
        <w:t>the</w:t>
      </w:r>
      <w:r>
        <w:rPr>
          <w:spacing w:val="-10"/>
          <w:w w:val="105"/>
        </w:rPr>
        <w:t> </w:t>
      </w:r>
      <w:r>
        <w:rPr>
          <w:w w:val="105"/>
        </w:rPr>
        <w:t>other</w:t>
      </w:r>
      <w:r>
        <w:rPr>
          <w:spacing w:val="-10"/>
          <w:w w:val="105"/>
        </w:rPr>
        <w:t> </w:t>
      </w:r>
      <w:r>
        <w:rPr>
          <w:w w:val="105"/>
        </w:rPr>
        <w:t>benefits</w:t>
      </w:r>
      <w:r>
        <w:rPr>
          <w:spacing w:val="-11"/>
          <w:w w:val="105"/>
        </w:rPr>
        <w:t> </w:t>
      </w:r>
      <w:r>
        <w:rPr>
          <w:w w:val="105"/>
        </w:rPr>
        <w:t>of</w:t>
      </w:r>
      <w:r>
        <w:rPr>
          <w:spacing w:val="-10"/>
          <w:w w:val="105"/>
        </w:rPr>
        <w:t> </w:t>
      </w:r>
      <w:r>
        <w:rPr>
          <w:w w:val="105"/>
        </w:rPr>
        <w:t>the</w:t>
      </w:r>
      <w:r>
        <w:rPr>
          <w:spacing w:val="-10"/>
          <w:w w:val="105"/>
        </w:rPr>
        <w:t> </w:t>
      </w:r>
      <w:r>
        <w:rPr>
          <w:w w:val="105"/>
        </w:rPr>
        <w:t>link.</w:t>
      </w:r>
    </w:p>
    <w:p>
      <w:pPr>
        <w:spacing w:after="0" w:line="244" w:lineRule="auto"/>
        <w:sectPr>
          <w:pgSz w:w="12240" w:h="15840"/>
          <w:pgMar w:header="0" w:footer="994" w:top="1260" w:bottom="1180" w:left="1640" w:right="1640"/>
        </w:sectPr>
      </w:pPr>
    </w:p>
    <w:p>
      <w:pPr>
        <w:pStyle w:val="BodyText"/>
        <w:spacing w:line="244" w:lineRule="auto" w:before="66"/>
        <w:ind w:right="288" w:firstLine="338"/>
        <w:jc w:val="both"/>
      </w:pPr>
      <w:r>
        <w:rPr>
          <w:w w:val="105"/>
        </w:rPr>
        <w:t>Voluntarily</w:t>
      </w:r>
      <w:r>
        <w:rPr>
          <w:spacing w:val="-15"/>
          <w:w w:val="105"/>
        </w:rPr>
        <w:t> </w:t>
      </w:r>
      <w:r>
        <w:rPr>
          <w:w w:val="105"/>
        </w:rPr>
        <w:t>giving</w:t>
      </w:r>
      <w:r>
        <w:rPr>
          <w:spacing w:val="-14"/>
          <w:w w:val="105"/>
        </w:rPr>
        <w:t> </w:t>
      </w:r>
      <w:r>
        <w:rPr>
          <w:w w:val="105"/>
        </w:rPr>
        <w:t>away</w:t>
      </w:r>
      <w:r>
        <w:rPr>
          <w:spacing w:val="-14"/>
          <w:w w:val="105"/>
        </w:rPr>
        <w:t> </w:t>
      </w:r>
      <w:r>
        <w:rPr>
          <w:w w:val="105"/>
        </w:rPr>
        <w:t>or</w:t>
      </w:r>
      <w:r>
        <w:rPr>
          <w:spacing w:val="-14"/>
          <w:w w:val="105"/>
        </w:rPr>
        <w:t> </w:t>
      </w:r>
      <w:r>
        <w:rPr>
          <w:w w:val="105"/>
        </w:rPr>
        <w:t>not</w:t>
      </w:r>
      <w:r>
        <w:rPr>
          <w:spacing w:val="-14"/>
          <w:w w:val="105"/>
        </w:rPr>
        <w:t> </w:t>
      </w:r>
      <w:r>
        <w:rPr>
          <w:w w:val="105"/>
        </w:rPr>
        <w:t>making</w:t>
      </w:r>
      <w:r>
        <w:rPr>
          <w:spacing w:val="-14"/>
          <w:w w:val="105"/>
        </w:rPr>
        <w:t> </w:t>
      </w:r>
      <w:r>
        <w:rPr>
          <w:w w:val="105"/>
        </w:rPr>
        <w:t>a</w:t>
      </w:r>
      <w:r>
        <w:rPr>
          <w:spacing w:val="-14"/>
          <w:w w:val="105"/>
        </w:rPr>
        <w:t> </w:t>
      </w:r>
      <w:r>
        <w:rPr>
          <w:w w:val="105"/>
        </w:rPr>
        <w:t>reasonable</w:t>
      </w:r>
      <w:r>
        <w:rPr>
          <w:spacing w:val="-14"/>
          <w:w w:val="105"/>
        </w:rPr>
        <w:t> </w:t>
      </w:r>
      <w:r>
        <w:rPr>
          <w:w w:val="105"/>
        </w:rPr>
        <w:t>effort</w:t>
      </w:r>
      <w:r>
        <w:rPr>
          <w:spacing w:val="-14"/>
          <w:w w:val="105"/>
        </w:rPr>
        <w:t> </w:t>
      </w:r>
      <w:r>
        <w:rPr>
          <w:w w:val="105"/>
        </w:rPr>
        <w:t>to</w:t>
      </w:r>
      <w:r>
        <w:rPr>
          <w:spacing w:val="-14"/>
          <w:w w:val="105"/>
        </w:rPr>
        <w:t> </w:t>
      </w:r>
      <w:r>
        <w:rPr>
          <w:w w:val="105"/>
        </w:rPr>
        <w:t>recover</w:t>
      </w:r>
      <w:r>
        <w:rPr>
          <w:spacing w:val="-14"/>
          <w:w w:val="105"/>
        </w:rPr>
        <w:t> </w:t>
      </w:r>
      <w:r>
        <w:rPr>
          <w:w w:val="105"/>
        </w:rPr>
        <w:t>a</w:t>
      </w:r>
      <w:r>
        <w:rPr>
          <w:spacing w:val="-14"/>
          <w:w w:val="105"/>
        </w:rPr>
        <w:t> </w:t>
      </w:r>
      <w:r>
        <w:rPr>
          <w:w w:val="105"/>
        </w:rPr>
        <w:t>signature</w:t>
      </w:r>
      <w:r>
        <w:rPr>
          <w:spacing w:val="-14"/>
          <w:w w:val="105"/>
        </w:rPr>
        <w:t> </w:t>
      </w:r>
      <w:r>
        <w:rPr>
          <w:w w:val="105"/>
        </w:rPr>
        <w:t>item</w:t>
      </w:r>
      <w:r>
        <w:rPr>
          <w:spacing w:val="-15"/>
          <w:w w:val="105"/>
        </w:rPr>
        <w:t> </w:t>
      </w:r>
      <w:r>
        <w:rPr>
          <w:w w:val="105"/>
        </w:rPr>
        <w:t>that has</w:t>
      </w:r>
      <w:r>
        <w:rPr>
          <w:spacing w:val="-12"/>
          <w:w w:val="105"/>
        </w:rPr>
        <w:t> </w:t>
      </w:r>
      <w:r>
        <w:rPr>
          <w:w w:val="105"/>
        </w:rPr>
        <w:t>been</w:t>
      </w:r>
      <w:r>
        <w:rPr>
          <w:spacing w:val="-11"/>
          <w:w w:val="105"/>
        </w:rPr>
        <w:t> </w:t>
      </w:r>
      <w:r>
        <w:rPr>
          <w:w w:val="105"/>
        </w:rPr>
        <w:t>lost</w:t>
      </w:r>
      <w:r>
        <w:rPr>
          <w:spacing w:val="-11"/>
          <w:w w:val="105"/>
        </w:rPr>
        <w:t> </w:t>
      </w:r>
      <w:r>
        <w:rPr>
          <w:w w:val="105"/>
        </w:rPr>
        <w:t>or</w:t>
      </w:r>
      <w:r>
        <w:rPr>
          <w:spacing w:val="-12"/>
          <w:w w:val="105"/>
        </w:rPr>
        <w:t> </w:t>
      </w:r>
      <w:r>
        <w:rPr>
          <w:w w:val="105"/>
        </w:rPr>
        <w:t>stolen</w:t>
      </w:r>
      <w:r>
        <w:rPr>
          <w:spacing w:val="-11"/>
          <w:w w:val="105"/>
        </w:rPr>
        <w:t> </w:t>
      </w:r>
      <w:r>
        <w:rPr>
          <w:w w:val="105"/>
        </w:rPr>
        <w:t>always</w:t>
      </w:r>
      <w:r>
        <w:rPr>
          <w:spacing w:val="-11"/>
          <w:w w:val="105"/>
        </w:rPr>
        <w:t> </w:t>
      </w:r>
      <w:r>
        <w:rPr>
          <w:w w:val="105"/>
        </w:rPr>
        <w:t>breaks</w:t>
      </w:r>
      <w:r>
        <w:rPr>
          <w:spacing w:val="-12"/>
          <w:w w:val="105"/>
        </w:rPr>
        <w:t> </w:t>
      </w:r>
      <w:r>
        <w:rPr>
          <w:w w:val="105"/>
        </w:rPr>
        <w:t>the</w:t>
      </w:r>
      <w:r>
        <w:rPr>
          <w:spacing w:val="-11"/>
          <w:w w:val="105"/>
        </w:rPr>
        <w:t> </w:t>
      </w:r>
      <w:r>
        <w:rPr>
          <w:w w:val="105"/>
        </w:rPr>
        <w:t>link.</w:t>
      </w:r>
      <w:r>
        <w:rPr>
          <w:spacing w:val="-11"/>
          <w:w w:val="105"/>
        </w:rPr>
        <w:t> </w:t>
      </w:r>
      <w:r>
        <w:rPr>
          <w:w w:val="105"/>
        </w:rPr>
        <w:t>The</w:t>
      </w:r>
      <w:r>
        <w:rPr>
          <w:spacing w:val="-12"/>
          <w:w w:val="105"/>
        </w:rPr>
        <w:t> </w:t>
      </w:r>
      <w:r>
        <w:rPr>
          <w:w w:val="105"/>
        </w:rPr>
        <w:t>DM</w:t>
      </w:r>
      <w:r>
        <w:rPr>
          <w:spacing w:val="-11"/>
          <w:w w:val="105"/>
        </w:rPr>
        <w:t> </w:t>
      </w:r>
      <w:r>
        <w:rPr>
          <w:w w:val="105"/>
        </w:rPr>
        <w:t>is</w:t>
      </w:r>
      <w:r>
        <w:rPr>
          <w:spacing w:val="-11"/>
          <w:w w:val="105"/>
        </w:rPr>
        <w:t> </w:t>
      </w:r>
      <w:r>
        <w:rPr>
          <w:w w:val="105"/>
        </w:rPr>
        <w:t>the</w:t>
      </w:r>
      <w:r>
        <w:rPr>
          <w:spacing w:val="-12"/>
          <w:w w:val="105"/>
        </w:rPr>
        <w:t> </w:t>
      </w:r>
      <w:r>
        <w:rPr>
          <w:w w:val="105"/>
        </w:rPr>
        <w:t>final</w:t>
      </w:r>
      <w:r>
        <w:rPr>
          <w:spacing w:val="-11"/>
          <w:w w:val="105"/>
        </w:rPr>
        <w:t> </w:t>
      </w:r>
      <w:r>
        <w:rPr>
          <w:w w:val="105"/>
        </w:rPr>
        <w:t>judge</w:t>
      </w:r>
      <w:r>
        <w:rPr>
          <w:spacing w:val="-11"/>
          <w:w w:val="105"/>
        </w:rPr>
        <w:t> </w:t>
      </w:r>
      <w:r>
        <w:rPr>
          <w:w w:val="105"/>
        </w:rPr>
        <w:t>of</w:t>
      </w:r>
      <w:r>
        <w:rPr>
          <w:spacing w:val="-12"/>
          <w:w w:val="105"/>
        </w:rPr>
        <w:t> </w:t>
      </w:r>
      <w:r>
        <w:rPr>
          <w:w w:val="105"/>
        </w:rPr>
        <w:t>what</w:t>
      </w:r>
      <w:r>
        <w:rPr>
          <w:spacing w:val="-11"/>
          <w:w w:val="105"/>
        </w:rPr>
        <w:t> </w:t>
      </w:r>
      <w:r>
        <w:rPr>
          <w:w w:val="105"/>
        </w:rPr>
        <w:t>constitutes</w:t>
      </w:r>
      <w:r>
        <w:rPr>
          <w:spacing w:val="-12"/>
          <w:w w:val="105"/>
        </w:rPr>
        <w:t> </w:t>
      </w:r>
      <w:r>
        <w:rPr>
          <w:w w:val="105"/>
        </w:rPr>
        <w:t>a reasonable effort at</w:t>
      </w:r>
      <w:r>
        <w:rPr>
          <w:spacing w:val="-7"/>
          <w:w w:val="105"/>
        </w:rPr>
        <w:t> </w:t>
      </w:r>
      <w:r>
        <w:rPr>
          <w:w w:val="105"/>
        </w:rPr>
        <w:t>recovery.</w:t>
      </w:r>
    </w:p>
    <w:p>
      <w:pPr>
        <w:pStyle w:val="BodyText"/>
        <w:spacing w:line="244" w:lineRule="auto" w:before="5"/>
        <w:ind w:right="243" w:firstLine="338"/>
      </w:pPr>
      <w:r>
        <w:rPr>
          <w:w w:val="105"/>
        </w:rPr>
        <w:t>Warriors can have one signature item from each of the following categories: armor, weapon,</w:t>
      </w:r>
      <w:r>
        <w:rPr>
          <w:spacing w:val="-20"/>
          <w:w w:val="105"/>
        </w:rPr>
        <w:t> </w:t>
      </w:r>
      <w:r>
        <w:rPr>
          <w:w w:val="105"/>
        </w:rPr>
        <w:t>shield,</w:t>
      </w:r>
      <w:r>
        <w:rPr>
          <w:spacing w:val="-19"/>
          <w:w w:val="105"/>
        </w:rPr>
        <w:t> </w:t>
      </w:r>
      <w:r>
        <w:rPr>
          <w:w w:val="105"/>
        </w:rPr>
        <w:t>and</w:t>
      </w:r>
      <w:r>
        <w:rPr>
          <w:spacing w:val="-19"/>
          <w:w w:val="105"/>
        </w:rPr>
        <w:t> </w:t>
      </w:r>
      <w:r>
        <w:rPr>
          <w:w w:val="105"/>
        </w:rPr>
        <w:t>miscellaneous</w:t>
      </w:r>
      <w:r>
        <w:rPr>
          <w:spacing w:val="-19"/>
          <w:w w:val="105"/>
        </w:rPr>
        <w:t> </w:t>
      </w:r>
      <w:r>
        <w:rPr>
          <w:w w:val="105"/>
        </w:rPr>
        <w:t>magical</w:t>
      </w:r>
      <w:r>
        <w:rPr>
          <w:spacing w:val="-20"/>
          <w:w w:val="105"/>
        </w:rPr>
        <w:t> </w:t>
      </w:r>
      <w:r>
        <w:rPr>
          <w:w w:val="105"/>
        </w:rPr>
        <w:t>item.</w:t>
      </w:r>
      <w:r>
        <w:rPr>
          <w:spacing w:val="-19"/>
          <w:w w:val="105"/>
        </w:rPr>
        <w:t> </w:t>
      </w:r>
      <w:r>
        <w:rPr>
          <w:w w:val="105"/>
        </w:rPr>
        <w:t>Each</w:t>
      </w:r>
      <w:r>
        <w:rPr>
          <w:spacing w:val="-19"/>
          <w:w w:val="105"/>
        </w:rPr>
        <w:t> </w:t>
      </w:r>
      <w:r>
        <w:rPr>
          <w:w w:val="105"/>
        </w:rPr>
        <w:t>signature</w:t>
      </w:r>
      <w:r>
        <w:rPr>
          <w:spacing w:val="-20"/>
          <w:w w:val="105"/>
        </w:rPr>
        <w:t> </w:t>
      </w:r>
      <w:r>
        <w:rPr>
          <w:w w:val="105"/>
        </w:rPr>
        <w:t>item</w:t>
      </w:r>
      <w:r>
        <w:rPr>
          <w:spacing w:val="-19"/>
          <w:w w:val="105"/>
        </w:rPr>
        <w:t> </w:t>
      </w:r>
      <w:r>
        <w:rPr>
          <w:w w:val="105"/>
        </w:rPr>
        <w:t>requires</w:t>
      </w:r>
      <w:r>
        <w:rPr>
          <w:spacing w:val="-19"/>
          <w:w w:val="105"/>
        </w:rPr>
        <w:t> </w:t>
      </w:r>
      <w:r>
        <w:rPr>
          <w:w w:val="105"/>
        </w:rPr>
        <w:t>the</w:t>
      </w:r>
      <w:r>
        <w:rPr>
          <w:spacing w:val="-19"/>
          <w:w w:val="105"/>
        </w:rPr>
        <w:t> </w:t>
      </w:r>
      <w:r>
        <w:rPr>
          <w:w w:val="105"/>
        </w:rPr>
        <w:t>expenditure of</w:t>
      </w:r>
      <w:r>
        <w:rPr>
          <w:spacing w:val="-13"/>
          <w:w w:val="105"/>
        </w:rPr>
        <w:t> </w:t>
      </w:r>
      <w:r>
        <w:rPr>
          <w:w w:val="105"/>
        </w:rPr>
        <w:t>the</w:t>
      </w:r>
      <w:r>
        <w:rPr>
          <w:spacing w:val="-12"/>
          <w:w w:val="105"/>
        </w:rPr>
        <w:t> </w:t>
      </w:r>
      <w:r>
        <w:rPr>
          <w:w w:val="105"/>
        </w:rPr>
        <w:t>appropriate</w:t>
      </w:r>
      <w:r>
        <w:rPr>
          <w:spacing w:val="-12"/>
          <w:w w:val="105"/>
        </w:rPr>
        <w:t> </w:t>
      </w:r>
      <w:r>
        <w:rPr>
          <w:w w:val="105"/>
        </w:rPr>
        <w:t>number</w:t>
      </w:r>
      <w:r>
        <w:rPr>
          <w:spacing w:val="-12"/>
          <w:w w:val="105"/>
        </w:rPr>
        <w:t> </w:t>
      </w:r>
      <w:r>
        <w:rPr>
          <w:w w:val="105"/>
        </w:rPr>
        <w:t>of</w:t>
      </w:r>
      <w:r>
        <w:rPr>
          <w:spacing w:val="-12"/>
          <w:w w:val="105"/>
        </w:rPr>
        <w:t> </w:t>
      </w:r>
      <w:r>
        <w:rPr>
          <w:w w:val="105"/>
        </w:rPr>
        <w:t>proficiency</w:t>
      </w:r>
      <w:r>
        <w:rPr>
          <w:spacing w:val="-12"/>
          <w:w w:val="105"/>
        </w:rPr>
        <w:t> </w:t>
      </w:r>
      <w:r>
        <w:rPr>
          <w:w w:val="105"/>
        </w:rPr>
        <w:t>slots</w:t>
      </w:r>
      <w:r>
        <w:rPr>
          <w:spacing w:val="-12"/>
          <w:w w:val="105"/>
        </w:rPr>
        <w:t> </w:t>
      </w:r>
      <w:r>
        <w:rPr>
          <w:w w:val="105"/>
        </w:rPr>
        <w:t>or</w:t>
      </w:r>
      <w:r>
        <w:rPr>
          <w:spacing w:val="-13"/>
          <w:w w:val="105"/>
        </w:rPr>
        <w:t> </w:t>
      </w:r>
      <w:r>
        <w:rPr>
          <w:w w:val="105"/>
        </w:rPr>
        <w:t>character</w:t>
      </w:r>
      <w:r>
        <w:rPr>
          <w:spacing w:val="-12"/>
          <w:w w:val="105"/>
        </w:rPr>
        <w:t> </w:t>
      </w:r>
      <w:r>
        <w:rPr>
          <w:w w:val="105"/>
        </w:rPr>
        <w:t>points.</w:t>
      </w:r>
      <w:r>
        <w:rPr>
          <w:spacing w:val="-12"/>
          <w:w w:val="105"/>
        </w:rPr>
        <w:t> </w:t>
      </w:r>
      <w:r>
        <w:rPr>
          <w:w w:val="105"/>
        </w:rPr>
        <w:t>At</w:t>
      </w:r>
      <w:r>
        <w:rPr>
          <w:spacing w:val="-12"/>
          <w:w w:val="105"/>
        </w:rPr>
        <w:t> </w:t>
      </w:r>
      <w:r>
        <w:rPr>
          <w:w w:val="105"/>
        </w:rPr>
        <w:t>the</w:t>
      </w:r>
      <w:r>
        <w:rPr>
          <w:spacing w:val="-12"/>
          <w:w w:val="105"/>
        </w:rPr>
        <w:t> </w:t>
      </w:r>
      <w:r>
        <w:rPr>
          <w:w w:val="105"/>
        </w:rPr>
        <w:t>DM’s</w:t>
      </w:r>
      <w:r>
        <w:rPr>
          <w:spacing w:val="-12"/>
          <w:w w:val="105"/>
        </w:rPr>
        <w:t> </w:t>
      </w:r>
      <w:r>
        <w:rPr>
          <w:w w:val="105"/>
        </w:rPr>
        <w:t>option,</w:t>
      </w:r>
      <w:r>
        <w:rPr>
          <w:spacing w:val="-12"/>
          <w:w w:val="105"/>
        </w:rPr>
        <w:t> </w:t>
      </w:r>
      <w:r>
        <w:rPr>
          <w:w w:val="105"/>
        </w:rPr>
        <w:t>pairs of</w:t>
      </w:r>
      <w:r>
        <w:rPr>
          <w:spacing w:val="-11"/>
          <w:w w:val="105"/>
        </w:rPr>
        <w:t> </w:t>
      </w:r>
      <w:r>
        <w:rPr>
          <w:w w:val="105"/>
        </w:rPr>
        <w:t>magical</w:t>
      </w:r>
      <w:r>
        <w:rPr>
          <w:spacing w:val="-11"/>
          <w:w w:val="105"/>
        </w:rPr>
        <w:t> </w:t>
      </w:r>
      <w:r>
        <w:rPr>
          <w:w w:val="105"/>
        </w:rPr>
        <w:t>items</w:t>
      </w:r>
      <w:r>
        <w:rPr>
          <w:spacing w:val="-10"/>
          <w:w w:val="105"/>
        </w:rPr>
        <w:t> </w:t>
      </w:r>
      <w:r>
        <w:rPr>
          <w:w w:val="105"/>
        </w:rPr>
        <w:t>might</w:t>
      </w:r>
      <w:r>
        <w:rPr>
          <w:spacing w:val="-11"/>
          <w:w w:val="105"/>
        </w:rPr>
        <w:t> </w:t>
      </w:r>
      <w:r>
        <w:rPr>
          <w:w w:val="105"/>
        </w:rPr>
        <w:t>also</w:t>
      </w:r>
      <w:r>
        <w:rPr>
          <w:spacing w:val="-10"/>
          <w:w w:val="105"/>
        </w:rPr>
        <w:t> </w:t>
      </w:r>
      <w:r>
        <w:rPr>
          <w:w w:val="105"/>
        </w:rPr>
        <w:t>qualify</w:t>
      </w:r>
      <w:r>
        <w:rPr>
          <w:spacing w:val="-11"/>
          <w:w w:val="105"/>
        </w:rPr>
        <w:t> </w:t>
      </w:r>
      <w:r>
        <w:rPr>
          <w:w w:val="105"/>
        </w:rPr>
        <w:t>as</w:t>
      </w:r>
      <w:r>
        <w:rPr>
          <w:spacing w:val="-10"/>
          <w:w w:val="105"/>
        </w:rPr>
        <w:t> </w:t>
      </w:r>
      <w:r>
        <w:rPr>
          <w:w w:val="105"/>
        </w:rPr>
        <w:t>a</w:t>
      </w:r>
      <w:r>
        <w:rPr>
          <w:spacing w:val="-11"/>
          <w:w w:val="105"/>
        </w:rPr>
        <w:t> </w:t>
      </w:r>
      <w:r>
        <w:rPr>
          <w:w w:val="105"/>
        </w:rPr>
        <w:t>single</w:t>
      </w:r>
      <w:r>
        <w:rPr>
          <w:spacing w:val="-10"/>
          <w:w w:val="105"/>
        </w:rPr>
        <w:t> </w:t>
      </w:r>
      <w:r>
        <w:rPr>
          <w:w w:val="105"/>
        </w:rPr>
        <w:t>signature</w:t>
      </w:r>
      <w:r>
        <w:rPr>
          <w:spacing w:val="-11"/>
          <w:w w:val="105"/>
        </w:rPr>
        <w:t> </w:t>
      </w:r>
      <w:r>
        <w:rPr>
          <w:w w:val="105"/>
        </w:rPr>
        <w:t>item,</w:t>
      </w:r>
      <w:r>
        <w:rPr>
          <w:spacing w:val="-10"/>
          <w:w w:val="105"/>
        </w:rPr>
        <w:t> </w:t>
      </w:r>
      <w:r>
        <w:rPr>
          <w:w w:val="105"/>
        </w:rPr>
        <w:t>such</w:t>
      </w:r>
      <w:r>
        <w:rPr>
          <w:spacing w:val="-11"/>
          <w:w w:val="105"/>
        </w:rPr>
        <w:t> </w:t>
      </w:r>
      <w:r>
        <w:rPr>
          <w:w w:val="105"/>
        </w:rPr>
        <w:t>as</w:t>
      </w:r>
      <w:r>
        <w:rPr>
          <w:spacing w:val="-10"/>
          <w:w w:val="105"/>
        </w:rPr>
        <w:t> </w:t>
      </w:r>
      <w:r>
        <w:rPr>
          <w:w w:val="105"/>
        </w:rPr>
        <w:t>the</w:t>
      </w:r>
      <w:r>
        <w:rPr>
          <w:spacing w:val="-14"/>
          <w:w w:val="105"/>
        </w:rPr>
        <w:t> </w:t>
      </w:r>
      <w:r>
        <w:rPr>
          <w:i/>
          <w:w w:val="105"/>
        </w:rPr>
        <w:t>twin</w:t>
      </w:r>
      <w:r>
        <w:rPr>
          <w:i/>
          <w:spacing w:val="-10"/>
          <w:w w:val="105"/>
        </w:rPr>
        <w:t> </w:t>
      </w:r>
      <w:r>
        <w:rPr>
          <w:i/>
          <w:w w:val="105"/>
        </w:rPr>
        <w:t>blades</w:t>
      </w:r>
      <w:r>
        <w:rPr>
          <w:i/>
          <w:spacing w:val="-11"/>
          <w:w w:val="105"/>
        </w:rPr>
        <w:t> </w:t>
      </w:r>
      <w:r>
        <w:rPr>
          <w:i/>
          <w:w w:val="105"/>
        </w:rPr>
        <w:t>of</w:t>
      </w:r>
      <w:r>
        <w:rPr>
          <w:i/>
          <w:spacing w:val="-10"/>
          <w:w w:val="105"/>
        </w:rPr>
        <w:t> </w:t>
      </w:r>
      <w:r>
        <w:rPr>
          <w:i/>
          <w:w w:val="105"/>
        </w:rPr>
        <w:t>Ra</w:t>
      </w:r>
      <w:r>
        <w:rPr>
          <w:w w:val="105"/>
        </w:rPr>
        <w:t>.</w:t>
      </w:r>
    </w:p>
    <w:p>
      <w:pPr>
        <w:pStyle w:val="BodyText"/>
        <w:ind w:left="0"/>
        <w:rPr>
          <w:sz w:val="24"/>
        </w:rPr>
      </w:pPr>
    </w:p>
    <w:p>
      <w:pPr>
        <w:pStyle w:val="BodyText"/>
        <w:ind w:left="0"/>
        <w:rPr>
          <w:sz w:val="24"/>
        </w:rPr>
      </w:pPr>
    </w:p>
    <w:p>
      <w:pPr>
        <w:pStyle w:val="BodyText"/>
        <w:spacing w:before="8"/>
        <w:ind w:left="0"/>
        <w:rPr>
          <w:sz w:val="20"/>
        </w:rPr>
      </w:pPr>
    </w:p>
    <w:p>
      <w:pPr>
        <w:pStyle w:val="Heading7"/>
      </w:pPr>
      <w:bookmarkStart w:name="_TOC_250154" w:id="252"/>
      <w:bookmarkEnd w:id="252"/>
      <w:r>
        <w:rPr>
          <w:color w:val="999999"/>
          <w:w w:val="105"/>
        </w:rPr>
        <w:t>Signature Mount</w:t>
      </w:r>
    </w:p>
    <w:p>
      <w:pPr>
        <w:pStyle w:val="ListParagraph"/>
        <w:numPr>
          <w:ilvl w:val="0"/>
          <w:numId w:val="46"/>
        </w:numPr>
        <w:tabs>
          <w:tab w:pos="380" w:val="left" w:leader="none"/>
        </w:tabs>
        <w:spacing w:line="252" w:lineRule="exact" w:before="0" w:after="0"/>
        <w:ind w:left="379" w:right="0" w:hanging="170"/>
        <w:jc w:val="left"/>
        <w:rPr>
          <w:color w:val="999999"/>
          <w:sz w:val="22"/>
        </w:rPr>
      </w:pPr>
      <w:r>
        <w:rPr>
          <w:color w:val="999999"/>
          <w:w w:val="105"/>
          <w:sz w:val="22"/>
        </w:rPr>
        <w:t>slots (3CP), wisdom, warrior 10+, success:</w:t>
      </w:r>
      <w:r>
        <w:rPr>
          <w:color w:val="999999"/>
          <w:spacing w:val="-17"/>
          <w:w w:val="105"/>
          <w:sz w:val="22"/>
        </w:rPr>
        <w:t> </w:t>
      </w:r>
      <w:r>
        <w:rPr>
          <w:color w:val="999999"/>
          <w:w w:val="105"/>
          <w:sz w:val="22"/>
        </w:rPr>
        <w:t>9</w:t>
      </w:r>
    </w:p>
    <w:p>
      <w:pPr>
        <w:pStyle w:val="BodyText"/>
        <w:spacing w:line="247" w:lineRule="auto" w:before="6"/>
        <w:ind w:right="783"/>
      </w:pPr>
      <w:r>
        <w:rPr>
          <w:w w:val="105"/>
        </w:rPr>
        <w:t>A</w:t>
      </w:r>
      <w:r>
        <w:rPr>
          <w:spacing w:val="-13"/>
          <w:w w:val="105"/>
        </w:rPr>
        <w:t> </w:t>
      </w:r>
      <w:r>
        <w:rPr>
          <w:w w:val="105"/>
        </w:rPr>
        <w:t>warrior</w:t>
      </w:r>
      <w:r>
        <w:rPr>
          <w:spacing w:val="-13"/>
          <w:w w:val="105"/>
        </w:rPr>
        <w:t> </w:t>
      </w:r>
      <w:r>
        <w:rPr>
          <w:w w:val="105"/>
        </w:rPr>
        <w:t>with</w:t>
      </w:r>
      <w:r>
        <w:rPr>
          <w:spacing w:val="-12"/>
          <w:w w:val="105"/>
        </w:rPr>
        <w:t> </w:t>
      </w:r>
      <w:r>
        <w:rPr>
          <w:w w:val="105"/>
        </w:rPr>
        <w:t>this</w:t>
      </w:r>
      <w:r>
        <w:rPr>
          <w:spacing w:val="-13"/>
          <w:w w:val="105"/>
        </w:rPr>
        <w:t> </w:t>
      </w:r>
      <w:r>
        <w:rPr>
          <w:w w:val="105"/>
        </w:rPr>
        <w:t>skill</w:t>
      </w:r>
      <w:r>
        <w:rPr>
          <w:spacing w:val="-12"/>
          <w:w w:val="105"/>
        </w:rPr>
        <w:t> </w:t>
      </w:r>
      <w:r>
        <w:rPr>
          <w:w w:val="105"/>
        </w:rPr>
        <w:t>forms</w:t>
      </w:r>
      <w:r>
        <w:rPr>
          <w:spacing w:val="-13"/>
          <w:w w:val="105"/>
        </w:rPr>
        <w:t> </w:t>
      </w:r>
      <w:r>
        <w:rPr>
          <w:w w:val="105"/>
        </w:rPr>
        <w:t>a</w:t>
      </w:r>
      <w:r>
        <w:rPr>
          <w:spacing w:val="-12"/>
          <w:w w:val="105"/>
        </w:rPr>
        <w:t> </w:t>
      </w:r>
      <w:r>
        <w:rPr>
          <w:w w:val="105"/>
        </w:rPr>
        <w:t>special</w:t>
      </w:r>
      <w:r>
        <w:rPr>
          <w:spacing w:val="-13"/>
          <w:w w:val="105"/>
        </w:rPr>
        <w:t> </w:t>
      </w:r>
      <w:r>
        <w:rPr>
          <w:w w:val="105"/>
        </w:rPr>
        <w:t>bond</w:t>
      </w:r>
      <w:r>
        <w:rPr>
          <w:spacing w:val="-12"/>
          <w:w w:val="105"/>
        </w:rPr>
        <w:t> </w:t>
      </w:r>
      <w:r>
        <w:rPr>
          <w:w w:val="105"/>
        </w:rPr>
        <w:t>with</w:t>
      </w:r>
      <w:r>
        <w:rPr>
          <w:spacing w:val="-13"/>
          <w:w w:val="105"/>
        </w:rPr>
        <w:t> </w:t>
      </w:r>
      <w:r>
        <w:rPr>
          <w:w w:val="105"/>
        </w:rPr>
        <w:t>a</w:t>
      </w:r>
      <w:r>
        <w:rPr>
          <w:spacing w:val="-12"/>
          <w:w w:val="105"/>
        </w:rPr>
        <w:t> </w:t>
      </w:r>
      <w:r>
        <w:rPr>
          <w:w w:val="105"/>
        </w:rPr>
        <w:t>mount.</w:t>
      </w:r>
      <w:r>
        <w:rPr>
          <w:spacing w:val="-13"/>
          <w:w w:val="105"/>
        </w:rPr>
        <w:t> </w:t>
      </w:r>
      <w:r>
        <w:rPr>
          <w:w w:val="105"/>
        </w:rPr>
        <w:t>When</w:t>
      </w:r>
      <w:r>
        <w:rPr>
          <w:spacing w:val="-12"/>
          <w:w w:val="105"/>
        </w:rPr>
        <w:t> </w:t>
      </w:r>
      <w:r>
        <w:rPr>
          <w:w w:val="105"/>
        </w:rPr>
        <w:t>they</w:t>
      </w:r>
      <w:r>
        <w:rPr>
          <w:spacing w:val="-13"/>
          <w:w w:val="105"/>
        </w:rPr>
        <w:t> </w:t>
      </w:r>
      <w:r>
        <w:rPr>
          <w:w w:val="105"/>
        </w:rPr>
        <w:t>are</w:t>
      </w:r>
      <w:r>
        <w:rPr>
          <w:spacing w:val="-12"/>
          <w:w w:val="105"/>
        </w:rPr>
        <w:t> </w:t>
      </w:r>
      <w:r>
        <w:rPr>
          <w:w w:val="105"/>
        </w:rPr>
        <w:t>together,</w:t>
      </w:r>
      <w:r>
        <w:rPr>
          <w:spacing w:val="-13"/>
          <w:w w:val="105"/>
        </w:rPr>
        <w:t> </w:t>
      </w:r>
      <w:r>
        <w:rPr>
          <w:w w:val="105"/>
        </w:rPr>
        <w:t>the mount</w:t>
      </w:r>
      <w:r>
        <w:rPr>
          <w:spacing w:val="-8"/>
          <w:w w:val="105"/>
        </w:rPr>
        <w:t> </w:t>
      </w:r>
      <w:r>
        <w:rPr>
          <w:w w:val="105"/>
        </w:rPr>
        <w:t>gains</w:t>
      </w:r>
      <w:r>
        <w:rPr>
          <w:spacing w:val="-7"/>
          <w:w w:val="105"/>
        </w:rPr>
        <w:t> </w:t>
      </w:r>
      <w:r>
        <w:rPr>
          <w:w w:val="105"/>
        </w:rPr>
        <w:t>considerable</w:t>
      </w:r>
      <w:r>
        <w:rPr>
          <w:spacing w:val="-7"/>
          <w:w w:val="105"/>
        </w:rPr>
        <w:t> </w:t>
      </w:r>
      <w:r>
        <w:rPr>
          <w:w w:val="105"/>
        </w:rPr>
        <w:t>protection</w:t>
      </w:r>
      <w:r>
        <w:rPr>
          <w:spacing w:val="-7"/>
          <w:w w:val="105"/>
        </w:rPr>
        <w:t> </w:t>
      </w:r>
      <w:r>
        <w:rPr>
          <w:w w:val="105"/>
        </w:rPr>
        <w:t>from</w:t>
      </w:r>
      <w:r>
        <w:rPr>
          <w:spacing w:val="-8"/>
          <w:w w:val="105"/>
        </w:rPr>
        <w:t> </w:t>
      </w:r>
      <w:r>
        <w:rPr>
          <w:w w:val="105"/>
        </w:rPr>
        <w:t>attacks</w:t>
      </w:r>
      <w:r>
        <w:rPr>
          <w:spacing w:val="-7"/>
          <w:w w:val="105"/>
        </w:rPr>
        <w:t> </w:t>
      </w:r>
      <w:r>
        <w:rPr>
          <w:w w:val="105"/>
        </w:rPr>
        <w:t>that</w:t>
      </w:r>
      <w:r>
        <w:rPr>
          <w:spacing w:val="-7"/>
          <w:w w:val="105"/>
        </w:rPr>
        <w:t> </w:t>
      </w:r>
      <w:r>
        <w:rPr>
          <w:w w:val="105"/>
        </w:rPr>
        <w:t>might</w:t>
      </w:r>
      <w:r>
        <w:rPr>
          <w:spacing w:val="-7"/>
          <w:w w:val="105"/>
        </w:rPr>
        <w:t> </w:t>
      </w:r>
      <w:r>
        <w:rPr>
          <w:w w:val="105"/>
        </w:rPr>
        <w:t>otherwise</w:t>
      </w:r>
      <w:r>
        <w:rPr>
          <w:spacing w:val="-8"/>
          <w:w w:val="105"/>
        </w:rPr>
        <w:t> </w:t>
      </w:r>
      <w:r>
        <w:rPr>
          <w:w w:val="105"/>
        </w:rPr>
        <w:t>kill</w:t>
      </w:r>
      <w:r>
        <w:rPr>
          <w:spacing w:val="-7"/>
          <w:w w:val="105"/>
        </w:rPr>
        <w:t> </w:t>
      </w:r>
      <w:r>
        <w:rPr>
          <w:w w:val="105"/>
        </w:rPr>
        <w:t>it.</w:t>
      </w:r>
    </w:p>
    <w:p>
      <w:pPr>
        <w:pStyle w:val="BodyText"/>
        <w:spacing w:line="244" w:lineRule="auto"/>
        <w:ind w:right="237" w:firstLine="338"/>
      </w:pPr>
      <w:r>
        <w:rPr>
          <w:w w:val="105"/>
        </w:rPr>
        <w:t>A signature mount cannot have more than 10 Hit Dice and must have at least four hit points per Hit Die. For example, a heavy war horse has 5+5 hit dice; it cannot become a signature mount unless it has at least 25 hit points. The mount must be tamed and recognize the</w:t>
      </w:r>
      <w:r>
        <w:rPr>
          <w:spacing w:val="-10"/>
          <w:w w:val="105"/>
        </w:rPr>
        <w:t> </w:t>
      </w:r>
      <w:r>
        <w:rPr>
          <w:w w:val="105"/>
        </w:rPr>
        <w:t>warrior</w:t>
      </w:r>
      <w:r>
        <w:rPr>
          <w:spacing w:val="-10"/>
          <w:w w:val="105"/>
        </w:rPr>
        <w:t> </w:t>
      </w:r>
      <w:r>
        <w:rPr>
          <w:w w:val="105"/>
        </w:rPr>
        <w:t>as</w:t>
      </w:r>
      <w:r>
        <w:rPr>
          <w:spacing w:val="-9"/>
          <w:w w:val="105"/>
        </w:rPr>
        <w:t> </w:t>
      </w:r>
      <w:r>
        <w:rPr>
          <w:w w:val="105"/>
        </w:rPr>
        <w:t>its</w:t>
      </w:r>
      <w:r>
        <w:rPr>
          <w:spacing w:val="-10"/>
          <w:w w:val="105"/>
        </w:rPr>
        <w:t> </w:t>
      </w:r>
      <w:r>
        <w:rPr>
          <w:w w:val="105"/>
        </w:rPr>
        <w:t>master.</w:t>
      </w:r>
      <w:r>
        <w:rPr>
          <w:spacing w:val="-10"/>
          <w:w w:val="105"/>
        </w:rPr>
        <w:t> </w:t>
      </w:r>
      <w:r>
        <w:rPr>
          <w:w w:val="105"/>
        </w:rPr>
        <w:t>If</w:t>
      </w:r>
      <w:r>
        <w:rPr>
          <w:spacing w:val="-9"/>
          <w:w w:val="105"/>
        </w:rPr>
        <w:t> </w:t>
      </w:r>
      <w:r>
        <w:rPr>
          <w:w w:val="105"/>
        </w:rPr>
        <w:t>the</w:t>
      </w:r>
      <w:r>
        <w:rPr>
          <w:spacing w:val="-10"/>
          <w:w w:val="105"/>
        </w:rPr>
        <w:t> </w:t>
      </w:r>
      <w:r>
        <w:rPr>
          <w:w w:val="105"/>
        </w:rPr>
        <w:t>creature</w:t>
      </w:r>
      <w:r>
        <w:rPr>
          <w:spacing w:val="-9"/>
          <w:w w:val="105"/>
        </w:rPr>
        <w:t> </w:t>
      </w:r>
      <w:r>
        <w:rPr>
          <w:w w:val="105"/>
        </w:rPr>
        <w:t>has</w:t>
      </w:r>
      <w:r>
        <w:rPr>
          <w:spacing w:val="-10"/>
          <w:w w:val="105"/>
        </w:rPr>
        <w:t> </w:t>
      </w:r>
      <w:r>
        <w:rPr>
          <w:w w:val="105"/>
        </w:rPr>
        <w:t>an</w:t>
      </w:r>
      <w:r>
        <w:rPr>
          <w:spacing w:val="-10"/>
          <w:w w:val="105"/>
        </w:rPr>
        <w:t> </w:t>
      </w:r>
      <w:r>
        <w:rPr>
          <w:w w:val="105"/>
        </w:rPr>
        <w:t>Intelligence</w:t>
      </w:r>
      <w:r>
        <w:rPr>
          <w:spacing w:val="-9"/>
          <w:w w:val="105"/>
        </w:rPr>
        <w:t> </w:t>
      </w:r>
      <w:r>
        <w:rPr>
          <w:w w:val="105"/>
        </w:rPr>
        <w:t>score</w:t>
      </w:r>
      <w:r>
        <w:rPr>
          <w:spacing w:val="-10"/>
          <w:w w:val="105"/>
        </w:rPr>
        <w:t> </w:t>
      </w:r>
      <w:r>
        <w:rPr>
          <w:w w:val="105"/>
        </w:rPr>
        <w:t>of</w:t>
      </w:r>
      <w:r>
        <w:rPr>
          <w:spacing w:val="-9"/>
          <w:w w:val="105"/>
        </w:rPr>
        <w:t> </w:t>
      </w:r>
      <w:r>
        <w:rPr>
          <w:w w:val="105"/>
        </w:rPr>
        <w:t>5</w:t>
      </w:r>
      <w:r>
        <w:rPr>
          <w:spacing w:val="-10"/>
          <w:w w:val="105"/>
        </w:rPr>
        <w:t> </w:t>
      </w:r>
      <w:r>
        <w:rPr>
          <w:w w:val="105"/>
        </w:rPr>
        <w:t>or</w:t>
      </w:r>
      <w:r>
        <w:rPr>
          <w:spacing w:val="-10"/>
          <w:w w:val="105"/>
        </w:rPr>
        <w:t> </w:t>
      </w:r>
      <w:r>
        <w:rPr>
          <w:w w:val="105"/>
        </w:rPr>
        <w:t>more,</w:t>
      </w:r>
      <w:r>
        <w:rPr>
          <w:spacing w:val="-9"/>
          <w:w w:val="105"/>
        </w:rPr>
        <w:t> </w:t>
      </w:r>
      <w:r>
        <w:rPr>
          <w:w w:val="105"/>
        </w:rPr>
        <w:t>it</w:t>
      </w:r>
      <w:r>
        <w:rPr>
          <w:spacing w:val="-10"/>
          <w:w w:val="105"/>
        </w:rPr>
        <w:t> </w:t>
      </w:r>
      <w:r>
        <w:rPr>
          <w:w w:val="105"/>
        </w:rPr>
        <w:t>need</w:t>
      </w:r>
      <w:r>
        <w:rPr>
          <w:spacing w:val="-9"/>
          <w:w w:val="105"/>
        </w:rPr>
        <w:t> </w:t>
      </w:r>
      <w:r>
        <w:rPr>
          <w:w w:val="105"/>
        </w:rPr>
        <w:t>not</w:t>
      </w:r>
      <w:r>
        <w:rPr>
          <w:spacing w:val="-10"/>
          <w:w w:val="105"/>
        </w:rPr>
        <w:t> </w:t>
      </w:r>
      <w:r>
        <w:rPr>
          <w:w w:val="105"/>
        </w:rPr>
        <w:t>be trained</w:t>
      </w:r>
      <w:r>
        <w:rPr>
          <w:spacing w:val="-13"/>
          <w:w w:val="105"/>
        </w:rPr>
        <w:t> </w:t>
      </w:r>
      <w:r>
        <w:rPr>
          <w:w w:val="105"/>
        </w:rPr>
        <w:t>if</w:t>
      </w:r>
      <w:r>
        <w:rPr>
          <w:spacing w:val="-14"/>
          <w:w w:val="105"/>
        </w:rPr>
        <w:t> </w:t>
      </w:r>
      <w:r>
        <w:rPr>
          <w:w w:val="105"/>
        </w:rPr>
        <w:t>it</w:t>
      </w:r>
      <w:r>
        <w:rPr>
          <w:spacing w:val="-13"/>
          <w:w w:val="105"/>
        </w:rPr>
        <w:t> </w:t>
      </w:r>
      <w:r>
        <w:rPr>
          <w:w w:val="105"/>
        </w:rPr>
        <w:t>willingly</w:t>
      </w:r>
      <w:r>
        <w:rPr>
          <w:spacing w:val="-13"/>
          <w:w w:val="105"/>
        </w:rPr>
        <w:t> </w:t>
      </w:r>
      <w:r>
        <w:rPr>
          <w:w w:val="105"/>
        </w:rPr>
        <w:t>serves</w:t>
      </w:r>
      <w:r>
        <w:rPr>
          <w:spacing w:val="-13"/>
          <w:w w:val="105"/>
        </w:rPr>
        <w:t> </w:t>
      </w:r>
      <w:r>
        <w:rPr>
          <w:w w:val="105"/>
        </w:rPr>
        <w:t>the</w:t>
      </w:r>
      <w:r>
        <w:rPr>
          <w:spacing w:val="-13"/>
          <w:w w:val="105"/>
        </w:rPr>
        <w:t> </w:t>
      </w:r>
      <w:r>
        <w:rPr>
          <w:w w:val="105"/>
        </w:rPr>
        <w:t>warrior.</w:t>
      </w:r>
      <w:r>
        <w:rPr>
          <w:spacing w:val="-13"/>
          <w:w w:val="105"/>
        </w:rPr>
        <w:t> </w:t>
      </w:r>
      <w:r>
        <w:rPr>
          <w:w w:val="105"/>
        </w:rPr>
        <w:t>The</w:t>
      </w:r>
      <w:r>
        <w:rPr>
          <w:spacing w:val="-13"/>
          <w:w w:val="105"/>
        </w:rPr>
        <w:t> </w:t>
      </w:r>
      <w:r>
        <w:rPr>
          <w:w w:val="105"/>
        </w:rPr>
        <w:t>warrior</w:t>
      </w:r>
      <w:r>
        <w:rPr>
          <w:spacing w:val="-13"/>
          <w:w w:val="105"/>
        </w:rPr>
        <w:t> </w:t>
      </w:r>
      <w:r>
        <w:rPr>
          <w:w w:val="105"/>
        </w:rPr>
        <w:t>must</w:t>
      </w:r>
      <w:r>
        <w:rPr>
          <w:spacing w:val="-13"/>
          <w:w w:val="105"/>
        </w:rPr>
        <w:t> </w:t>
      </w:r>
      <w:r>
        <w:rPr>
          <w:w w:val="105"/>
        </w:rPr>
        <w:t>name</w:t>
      </w:r>
      <w:r>
        <w:rPr>
          <w:spacing w:val="-13"/>
          <w:w w:val="105"/>
        </w:rPr>
        <w:t> </w:t>
      </w:r>
      <w:r>
        <w:rPr>
          <w:w w:val="105"/>
        </w:rPr>
        <w:t>the</w:t>
      </w:r>
      <w:r>
        <w:rPr>
          <w:spacing w:val="-13"/>
          <w:w w:val="105"/>
        </w:rPr>
        <w:t> </w:t>
      </w:r>
      <w:r>
        <w:rPr>
          <w:w w:val="105"/>
        </w:rPr>
        <w:t>mount</w:t>
      </w:r>
      <w:r>
        <w:rPr>
          <w:spacing w:val="-13"/>
          <w:w w:val="105"/>
        </w:rPr>
        <w:t> </w:t>
      </w:r>
      <w:r>
        <w:rPr>
          <w:w w:val="105"/>
        </w:rPr>
        <w:t>and</w:t>
      </w:r>
      <w:r>
        <w:rPr>
          <w:spacing w:val="-17"/>
          <w:w w:val="105"/>
        </w:rPr>
        <w:t> </w:t>
      </w:r>
      <w:r>
        <w:rPr>
          <w:w w:val="105"/>
        </w:rPr>
        <w:t>provide</w:t>
      </w:r>
      <w:r>
        <w:rPr>
          <w:spacing w:val="-13"/>
          <w:w w:val="105"/>
        </w:rPr>
        <w:t> </w:t>
      </w:r>
      <w:r>
        <w:rPr>
          <w:w w:val="105"/>
        </w:rPr>
        <w:t>it</w:t>
      </w:r>
      <w:r>
        <w:rPr>
          <w:spacing w:val="-13"/>
          <w:w w:val="105"/>
        </w:rPr>
        <w:t> </w:t>
      </w:r>
      <w:r>
        <w:rPr>
          <w:w w:val="105"/>
        </w:rPr>
        <w:t>with something that makes it recognizable. This can be as simple as purchasing a saddle with the mount’s</w:t>
      </w:r>
      <w:r>
        <w:rPr>
          <w:spacing w:val="-5"/>
          <w:w w:val="105"/>
        </w:rPr>
        <w:t> </w:t>
      </w:r>
      <w:r>
        <w:rPr>
          <w:w w:val="105"/>
        </w:rPr>
        <w:t>name</w:t>
      </w:r>
      <w:r>
        <w:rPr>
          <w:spacing w:val="-5"/>
          <w:w w:val="105"/>
        </w:rPr>
        <w:t> </w:t>
      </w:r>
      <w:r>
        <w:rPr>
          <w:w w:val="105"/>
        </w:rPr>
        <w:t>engraved</w:t>
      </w:r>
      <w:r>
        <w:rPr>
          <w:spacing w:val="-4"/>
          <w:w w:val="105"/>
        </w:rPr>
        <w:t> </w:t>
      </w:r>
      <w:r>
        <w:rPr>
          <w:w w:val="105"/>
        </w:rPr>
        <w:t>in</w:t>
      </w:r>
      <w:r>
        <w:rPr>
          <w:spacing w:val="-5"/>
          <w:w w:val="105"/>
        </w:rPr>
        <w:t> </w:t>
      </w:r>
      <w:r>
        <w:rPr>
          <w:w w:val="105"/>
        </w:rPr>
        <w:t>it</w:t>
      </w:r>
      <w:r>
        <w:rPr>
          <w:spacing w:val="-4"/>
          <w:w w:val="105"/>
        </w:rPr>
        <w:t> </w:t>
      </w:r>
      <w:r>
        <w:rPr>
          <w:w w:val="105"/>
        </w:rPr>
        <w:t>or</w:t>
      </w:r>
      <w:r>
        <w:rPr>
          <w:spacing w:val="-5"/>
          <w:w w:val="105"/>
        </w:rPr>
        <w:t> </w:t>
      </w:r>
      <w:r>
        <w:rPr>
          <w:w w:val="105"/>
        </w:rPr>
        <w:t>as</w:t>
      </w:r>
      <w:r>
        <w:rPr>
          <w:spacing w:val="-4"/>
          <w:w w:val="105"/>
        </w:rPr>
        <w:t> </w:t>
      </w:r>
      <w:r>
        <w:rPr>
          <w:w w:val="105"/>
        </w:rPr>
        <w:t>elaborate</w:t>
      </w:r>
      <w:r>
        <w:rPr>
          <w:spacing w:val="-5"/>
          <w:w w:val="105"/>
        </w:rPr>
        <w:t> </w:t>
      </w:r>
      <w:r>
        <w:rPr>
          <w:w w:val="105"/>
        </w:rPr>
        <w:t>as</w:t>
      </w:r>
      <w:r>
        <w:rPr>
          <w:spacing w:val="-5"/>
          <w:w w:val="105"/>
        </w:rPr>
        <w:t> </w:t>
      </w:r>
      <w:r>
        <w:rPr>
          <w:w w:val="105"/>
        </w:rPr>
        <w:t>the</w:t>
      </w:r>
      <w:r>
        <w:rPr>
          <w:spacing w:val="-4"/>
          <w:w w:val="105"/>
        </w:rPr>
        <w:t> </w:t>
      </w:r>
      <w:r>
        <w:rPr>
          <w:w w:val="105"/>
        </w:rPr>
        <w:t>character</w:t>
      </w:r>
      <w:r>
        <w:rPr>
          <w:spacing w:val="-5"/>
          <w:w w:val="105"/>
        </w:rPr>
        <w:t> </w:t>
      </w:r>
      <w:r>
        <w:rPr>
          <w:w w:val="105"/>
        </w:rPr>
        <w:t>can</w:t>
      </w:r>
      <w:r>
        <w:rPr>
          <w:spacing w:val="-4"/>
          <w:w w:val="105"/>
        </w:rPr>
        <w:t> </w:t>
      </w:r>
      <w:r>
        <w:rPr>
          <w:w w:val="105"/>
        </w:rPr>
        <w:t>afford.</w:t>
      </w:r>
    </w:p>
    <w:p>
      <w:pPr>
        <w:pStyle w:val="BodyText"/>
        <w:spacing w:line="247" w:lineRule="auto" w:before="8"/>
        <w:ind w:right="251" w:firstLine="338"/>
      </w:pPr>
      <w:r>
        <w:rPr>
          <w:w w:val="105"/>
        </w:rPr>
        <w:t>When the link is established, the mount immediately gains one hit point per level of the character</w:t>
      </w:r>
      <w:r>
        <w:rPr>
          <w:spacing w:val="-12"/>
          <w:w w:val="105"/>
        </w:rPr>
        <w:t> </w:t>
      </w:r>
      <w:r>
        <w:rPr>
          <w:w w:val="105"/>
        </w:rPr>
        <w:t>plus</w:t>
      </w:r>
      <w:r>
        <w:rPr>
          <w:spacing w:val="-12"/>
          <w:w w:val="105"/>
        </w:rPr>
        <w:t> </w:t>
      </w:r>
      <w:r>
        <w:rPr>
          <w:w w:val="105"/>
        </w:rPr>
        <w:t>an</w:t>
      </w:r>
      <w:r>
        <w:rPr>
          <w:spacing w:val="-11"/>
          <w:w w:val="105"/>
        </w:rPr>
        <w:t> </w:t>
      </w:r>
      <w:r>
        <w:rPr>
          <w:w w:val="105"/>
        </w:rPr>
        <w:t>additional</w:t>
      </w:r>
      <w:r>
        <w:rPr>
          <w:spacing w:val="-12"/>
          <w:w w:val="105"/>
        </w:rPr>
        <w:t> </w:t>
      </w:r>
      <w:r>
        <w:rPr>
          <w:w w:val="105"/>
        </w:rPr>
        <w:t>hit</w:t>
      </w:r>
      <w:r>
        <w:rPr>
          <w:spacing w:val="-11"/>
          <w:w w:val="105"/>
        </w:rPr>
        <w:t> </w:t>
      </w:r>
      <w:r>
        <w:rPr>
          <w:w w:val="105"/>
        </w:rPr>
        <w:t>point</w:t>
      </w:r>
      <w:r>
        <w:rPr>
          <w:spacing w:val="-12"/>
          <w:w w:val="105"/>
        </w:rPr>
        <w:t> </w:t>
      </w:r>
      <w:r>
        <w:rPr>
          <w:w w:val="105"/>
        </w:rPr>
        <w:t>each</w:t>
      </w:r>
      <w:r>
        <w:rPr>
          <w:spacing w:val="-12"/>
          <w:w w:val="105"/>
        </w:rPr>
        <w:t> </w:t>
      </w:r>
      <w:r>
        <w:rPr>
          <w:w w:val="105"/>
        </w:rPr>
        <w:t>time</w:t>
      </w:r>
      <w:r>
        <w:rPr>
          <w:spacing w:val="-11"/>
          <w:w w:val="105"/>
        </w:rPr>
        <w:t> </w:t>
      </w:r>
      <w:r>
        <w:rPr>
          <w:w w:val="105"/>
        </w:rPr>
        <w:t>the</w:t>
      </w:r>
      <w:r>
        <w:rPr>
          <w:spacing w:val="-12"/>
          <w:w w:val="105"/>
        </w:rPr>
        <w:t> </w:t>
      </w:r>
      <w:r>
        <w:rPr>
          <w:w w:val="105"/>
        </w:rPr>
        <w:t>warrior</w:t>
      </w:r>
      <w:r>
        <w:rPr>
          <w:spacing w:val="-11"/>
          <w:w w:val="105"/>
        </w:rPr>
        <w:t> </w:t>
      </w:r>
      <w:r>
        <w:rPr>
          <w:w w:val="105"/>
        </w:rPr>
        <w:t>gains</w:t>
      </w:r>
      <w:r>
        <w:rPr>
          <w:spacing w:val="-12"/>
          <w:w w:val="105"/>
        </w:rPr>
        <w:t> </w:t>
      </w:r>
      <w:r>
        <w:rPr>
          <w:w w:val="105"/>
        </w:rPr>
        <w:t>a</w:t>
      </w:r>
      <w:r>
        <w:rPr>
          <w:spacing w:val="-12"/>
          <w:w w:val="105"/>
        </w:rPr>
        <w:t> </w:t>
      </w:r>
      <w:r>
        <w:rPr>
          <w:w w:val="105"/>
        </w:rPr>
        <w:t>level.</w:t>
      </w:r>
      <w:r>
        <w:rPr>
          <w:spacing w:val="-11"/>
          <w:w w:val="105"/>
        </w:rPr>
        <w:t> </w:t>
      </w:r>
      <w:r>
        <w:rPr>
          <w:w w:val="105"/>
        </w:rPr>
        <w:t>When</w:t>
      </w:r>
      <w:r>
        <w:rPr>
          <w:spacing w:val="-12"/>
          <w:w w:val="105"/>
        </w:rPr>
        <w:t> </w:t>
      </w:r>
      <w:r>
        <w:rPr>
          <w:w w:val="105"/>
        </w:rPr>
        <w:t>the</w:t>
      </w:r>
      <w:r>
        <w:rPr>
          <w:spacing w:val="-11"/>
          <w:w w:val="105"/>
        </w:rPr>
        <w:t> </w:t>
      </w:r>
      <w:r>
        <w:rPr>
          <w:w w:val="105"/>
        </w:rPr>
        <w:t>warrior</w:t>
      </w:r>
      <w:r>
        <w:rPr>
          <w:spacing w:val="-12"/>
          <w:w w:val="105"/>
        </w:rPr>
        <w:t> </w:t>
      </w:r>
      <w:r>
        <w:rPr>
          <w:w w:val="105"/>
        </w:rPr>
        <w:t>is riding</w:t>
      </w:r>
      <w:r>
        <w:rPr>
          <w:spacing w:val="-14"/>
          <w:w w:val="105"/>
        </w:rPr>
        <w:t> </w:t>
      </w:r>
      <w:r>
        <w:rPr>
          <w:w w:val="105"/>
        </w:rPr>
        <w:t>the</w:t>
      </w:r>
      <w:r>
        <w:rPr>
          <w:spacing w:val="-14"/>
          <w:w w:val="105"/>
        </w:rPr>
        <w:t> </w:t>
      </w:r>
      <w:r>
        <w:rPr>
          <w:w w:val="105"/>
        </w:rPr>
        <w:t>mount,</w:t>
      </w:r>
      <w:r>
        <w:rPr>
          <w:spacing w:val="-14"/>
          <w:w w:val="105"/>
        </w:rPr>
        <w:t> </w:t>
      </w:r>
      <w:r>
        <w:rPr>
          <w:w w:val="105"/>
        </w:rPr>
        <w:t>the</w:t>
      </w:r>
      <w:r>
        <w:rPr>
          <w:spacing w:val="-13"/>
          <w:w w:val="105"/>
        </w:rPr>
        <w:t> </w:t>
      </w:r>
      <w:r>
        <w:rPr>
          <w:w w:val="105"/>
        </w:rPr>
        <w:t>mount</w:t>
      </w:r>
      <w:r>
        <w:rPr>
          <w:spacing w:val="-14"/>
          <w:w w:val="105"/>
        </w:rPr>
        <w:t> </w:t>
      </w:r>
      <w:r>
        <w:rPr>
          <w:w w:val="105"/>
        </w:rPr>
        <w:t>suffers</w:t>
      </w:r>
      <w:r>
        <w:rPr>
          <w:spacing w:val="-14"/>
          <w:w w:val="105"/>
        </w:rPr>
        <w:t> </w:t>
      </w:r>
      <w:r>
        <w:rPr>
          <w:w w:val="105"/>
        </w:rPr>
        <w:t>no</w:t>
      </w:r>
      <w:r>
        <w:rPr>
          <w:spacing w:val="-14"/>
          <w:w w:val="105"/>
        </w:rPr>
        <w:t> </w:t>
      </w:r>
      <w:r>
        <w:rPr>
          <w:w w:val="105"/>
        </w:rPr>
        <w:t>damage</w:t>
      </w:r>
      <w:r>
        <w:rPr>
          <w:spacing w:val="-14"/>
          <w:w w:val="105"/>
        </w:rPr>
        <w:t> </w:t>
      </w:r>
      <w:r>
        <w:rPr>
          <w:w w:val="105"/>
        </w:rPr>
        <w:t>from</w:t>
      </w:r>
      <w:r>
        <w:rPr>
          <w:spacing w:val="-13"/>
          <w:w w:val="105"/>
        </w:rPr>
        <w:t> </w:t>
      </w:r>
      <w:r>
        <w:rPr>
          <w:w w:val="105"/>
        </w:rPr>
        <w:t>area</w:t>
      </w:r>
      <w:r>
        <w:rPr>
          <w:spacing w:val="-14"/>
          <w:w w:val="105"/>
        </w:rPr>
        <w:t> </w:t>
      </w:r>
      <w:r>
        <w:rPr>
          <w:w w:val="105"/>
        </w:rPr>
        <w:t>attacks</w:t>
      </w:r>
      <w:r>
        <w:rPr>
          <w:spacing w:val="-14"/>
          <w:w w:val="105"/>
        </w:rPr>
        <w:t> </w:t>
      </w:r>
      <w:r>
        <w:rPr>
          <w:w w:val="105"/>
        </w:rPr>
        <w:t>(such</w:t>
      </w:r>
      <w:r>
        <w:rPr>
          <w:spacing w:val="-14"/>
          <w:w w:val="105"/>
        </w:rPr>
        <w:t> </w:t>
      </w:r>
      <w:r>
        <w:rPr>
          <w:w w:val="105"/>
        </w:rPr>
        <w:t>as</w:t>
      </w:r>
      <w:r>
        <w:rPr>
          <w:spacing w:val="-13"/>
          <w:w w:val="105"/>
        </w:rPr>
        <w:t> </w:t>
      </w:r>
      <w:r>
        <w:rPr>
          <w:w w:val="105"/>
        </w:rPr>
        <w:t>breath</w:t>
      </w:r>
      <w:r>
        <w:rPr>
          <w:spacing w:val="-14"/>
          <w:w w:val="105"/>
        </w:rPr>
        <w:t> </w:t>
      </w:r>
      <w:r>
        <w:rPr>
          <w:w w:val="105"/>
        </w:rPr>
        <w:t>weapons</w:t>
      </w:r>
      <w:r>
        <w:rPr>
          <w:spacing w:val="-14"/>
          <w:w w:val="105"/>
        </w:rPr>
        <w:t> </w:t>
      </w:r>
      <w:r>
        <w:rPr>
          <w:w w:val="105"/>
        </w:rPr>
        <w:t>and </w:t>
      </w:r>
      <w:r>
        <w:rPr>
          <w:i/>
          <w:w w:val="105"/>
        </w:rPr>
        <w:t>fireballs</w:t>
      </w:r>
      <w:r>
        <w:rPr>
          <w:w w:val="105"/>
        </w:rPr>
        <w:t>) if the rider successfully saves against the attack. If the rider fails the saving throw but</w:t>
      </w:r>
      <w:r>
        <w:rPr>
          <w:spacing w:val="-12"/>
          <w:w w:val="105"/>
        </w:rPr>
        <w:t> </w:t>
      </w:r>
      <w:r>
        <w:rPr>
          <w:w w:val="105"/>
        </w:rPr>
        <w:t>survives</w:t>
      </w:r>
      <w:r>
        <w:rPr>
          <w:spacing w:val="-12"/>
          <w:w w:val="105"/>
        </w:rPr>
        <w:t> </w:t>
      </w:r>
      <w:r>
        <w:rPr>
          <w:w w:val="105"/>
        </w:rPr>
        <w:t>the</w:t>
      </w:r>
      <w:r>
        <w:rPr>
          <w:spacing w:val="-12"/>
          <w:w w:val="105"/>
        </w:rPr>
        <w:t> </w:t>
      </w:r>
      <w:r>
        <w:rPr>
          <w:w w:val="105"/>
        </w:rPr>
        <w:t>attack,</w:t>
      </w:r>
      <w:r>
        <w:rPr>
          <w:spacing w:val="-12"/>
          <w:w w:val="105"/>
        </w:rPr>
        <w:t> </w:t>
      </w:r>
      <w:r>
        <w:rPr>
          <w:w w:val="105"/>
        </w:rPr>
        <w:t>the</w:t>
      </w:r>
      <w:r>
        <w:rPr>
          <w:spacing w:val="-12"/>
          <w:w w:val="105"/>
        </w:rPr>
        <w:t> </w:t>
      </w:r>
      <w:r>
        <w:rPr>
          <w:w w:val="105"/>
        </w:rPr>
        <w:t>mount</w:t>
      </w:r>
      <w:r>
        <w:rPr>
          <w:spacing w:val="-12"/>
          <w:w w:val="105"/>
        </w:rPr>
        <w:t> </w:t>
      </w:r>
      <w:r>
        <w:rPr>
          <w:w w:val="105"/>
        </w:rPr>
        <w:t>saves</w:t>
      </w:r>
      <w:r>
        <w:rPr>
          <w:spacing w:val="-12"/>
          <w:w w:val="105"/>
        </w:rPr>
        <w:t> </w:t>
      </w:r>
      <w:r>
        <w:rPr>
          <w:w w:val="105"/>
        </w:rPr>
        <w:t>for</w:t>
      </w:r>
      <w:r>
        <w:rPr>
          <w:spacing w:val="-12"/>
          <w:w w:val="105"/>
        </w:rPr>
        <w:t> </w:t>
      </w:r>
      <w:r>
        <w:rPr>
          <w:w w:val="105"/>
        </w:rPr>
        <w:t>half</w:t>
      </w:r>
      <w:r>
        <w:rPr>
          <w:spacing w:val="-12"/>
          <w:w w:val="105"/>
        </w:rPr>
        <w:t> </w:t>
      </w:r>
      <w:r>
        <w:rPr>
          <w:w w:val="105"/>
        </w:rPr>
        <w:t>or</w:t>
      </w:r>
      <w:r>
        <w:rPr>
          <w:spacing w:val="-12"/>
          <w:w w:val="105"/>
        </w:rPr>
        <w:t> </w:t>
      </w:r>
      <w:r>
        <w:rPr>
          <w:w w:val="105"/>
        </w:rPr>
        <w:t>no</w:t>
      </w:r>
      <w:r>
        <w:rPr>
          <w:spacing w:val="-12"/>
          <w:w w:val="105"/>
        </w:rPr>
        <w:t> </w:t>
      </w:r>
      <w:r>
        <w:rPr>
          <w:w w:val="105"/>
        </w:rPr>
        <w:t>damage,</w:t>
      </w:r>
      <w:r>
        <w:rPr>
          <w:spacing w:val="-12"/>
          <w:w w:val="105"/>
        </w:rPr>
        <w:t> </w:t>
      </w:r>
      <w:r>
        <w:rPr>
          <w:w w:val="105"/>
        </w:rPr>
        <w:t>using</w:t>
      </w:r>
      <w:r>
        <w:rPr>
          <w:spacing w:val="-12"/>
          <w:w w:val="105"/>
        </w:rPr>
        <w:t> </w:t>
      </w:r>
      <w:r>
        <w:rPr>
          <w:w w:val="105"/>
        </w:rPr>
        <w:t>the</w:t>
      </w:r>
      <w:r>
        <w:rPr>
          <w:spacing w:val="-12"/>
          <w:w w:val="105"/>
        </w:rPr>
        <w:t> </w:t>
      </w:r>
      <w:r>
        <w:rPr>
          <w:w w:val="105"/>
        </w:rPr>
        <w:t>rider’s</w:t>
      </w:r>
      <w:r>
        <w:rPr>
          <w:spacing w:val="-12"/>
          <w:w w:val="105"/>
        </w:rPr>
        <w:t> </w:t>
      </w:r>
      <w:r>
        <w:rPr>
          <w:w w:val="105"/>
        </w:rPr>
        <w:t>saving</w:t>
      </w:r>
      <w:r>
        <w:rPr>
          <w:spacing w:val="-12"/>
          <w:w w:val="105"/>
        </w:rPr>
        <w:t> </w:t>
      </w:r>
      <w:r>
        <w:rPr>
          <w:w w:val="105"/>
        </w:rPr>
        <w:t>throw number. The mount also gains the rider’s saving throw against effects targeted directly at it (such</w:t>
      </w:r>
      <w:r>
        <w:rPr>
          <w:spacing w:val="-13"/>
          <w:w w:val="105"/>
        </w:rPr>
        <w:t> </w:t>
      </w:r>
      <w:r>
        <w:rPr>
          <w:w w:val="105"/>
        </w:rPr>
        <w:t>as</w:t>
      </w:r>
      <w:r>
        <w:rPr>
          <w:spacing w:val="-10"/>
          <w:w w:val="105"/>
        </w:rPr>
        <w:t> </w:t>
      </w:r>
      <w:r>
        <w:rPr>
          <w:i/>
          <w:w w:val="105"/>
        </w:rPr>
        <w:t>disintegrate</w:t>
      </w:r>
      <w:r>
        <w:rPr>
          <w:i/>
          <w:spacing w:val="-15"/>
          <w:w w:val="105"/>
        </w:rPr>
        <w:t> </w:t>
      </w:r>
      <w:r>
        <w:rPr>
          <w:w w:val="105"/>
        </w:rPr>
        <w:t>and</w:t>
      </w:r>
      <w:r>
        <w:rPr>
          <w:spacing w:val="-12"/>
          <w:w w:val="105"/>
        </w:rPr>
        <w:t> </w:t>
      </w:r>
      <w:r>
        <w:rPr>
          <w:w w:val="105"/>
        </w:rPr>
        <w:t>the</w:t>
      </w:r>
      <w:r>
        <w:rPr>
          <w:spacing w:val="-12"/>
          <w:w w:val="105"/>
        </w:rPr>
        <w:t> </w:t>
      </w:r>
      <w:r>
        <w:rPr>
          <w:w w:val="105"/>
        </w:rPr>
        <w:t>cold</w:t>
      </w:r>
      <w:r>
        <w:rPr>
          <w:spacing w:val="-12"/>
          <w:w w:val="105"/>
        </w:rPr>
        <w:t> </w:t>
      </w:r>
      <w:r>
        <w:rPr>
          <w:w w:val="105"/>
        </w:rPr>
        <w:t>ray</w:t>
      </w:r>
      <w:r>
        <w:rPr>
          <w:spacing w:val="-12"/>
          <w:w w:val="105"/>
        </w:rPr>
        <w:t> </w:t>
      </w:r>
      <w:r>
        <w:rPr>
          <w:w w:val="105"/>
        </w:rPr>
        <w:t>form</w:t>
      </w:r>
      <w:r>
        <w:rPr>
          <w:spacing w:val="-12"/>
          <w:w w:val="105"/>
        </w:rPr>
        <w:t> </w:t>
      </w:r>
      <w:r>
        <w:rPr>
          <w:w w:val="105"/>
        </w:rPr>
        <w:t>of</w:t>
      </w:r>
      <w:r>
        <w:rPr>
          <w:spacing w:val="-10"/>
          <w:w w:val="105"/>
        </w:rPr>
        <w:t> </w:t>
      </w:r>
      <w:r>
        <w:rPr>
          <w:i/>
          <w:w w:val="105"/>
        </w:rPr>
        <w:t>Otiluke’s</w:t>
      </w:r>
      <w:r>
        <w:rPr>
          <w:i/>
          <w:spacing w:val="-12"/>
          <w:w w:val="105"/>
        </w:rPr>
        <w:t> </w:t>
      </w:r>
      <w:r>
        <w:rPr>
          <w:i/>
          <w:w w:val="105"/>
        </w:rPr>
        <w:t>freezing</w:t>
      </w:r>
      <w:r>
        <w:rPr>
          <w:i/>
          <w:spacing w:val="-16"/>
          <w:w w:val="105"/>
        </w:rPr>
        <w:t> </w:t>
      </w:r>
      <w:r>
        <w:rPr>
          <w:i/>
          <w:w w:val="105"/>
        </w:rPr>
        <w:t>sphere</w:t>
      </w:r>
      <w:r>
        <w:rPr>
          <w:w w:val="105"/>
        </w:rPr>
        <w:t>)</w:t>
      </w:r>
      <w:r>
        <w:rPr>
          <w:spacing w:val="-12"/>
          <w:w w:val="105"/>
        </w:rPr>
        <w:t> </w:t>
      </w:r>
      <w:r>
        <w:rPr>
          <w:w w:val="105"/>
        </w:rPr>
        <w:t>as</w:t>
      </w:r>
      <w:r>
        <w:rPr>
          <w:spacing w:val="-12"/>
          <w:w w:val="105"/>
        </w:rPr>
        <w:t> </w:t>
      </w:r>
      <w:r>
        <w:rPr>
          <w:w w:val="105"/>
        </w:rPr>
        <w:t>long</w:t>
      </w:r>
      <w:r>
        <w:rPr>
          <w:spacing w:val="-12"/>
          <w:w w:val="105"/>
        </w:rPr>
        <w:t> </w:t>
      </w:r>
      <w:r>
        <w:rPr>
          <w:w w:val="105"/>
        </w:rPr>
        <w:t>as</w:t>
      </w:r>
      <w:r>
        <w:rPr>
          <w:spacing w:val="-12"/>
          <w:w w:val="105"/>
        </w:rPr>
        <w:t> </w:t>
      </w:r>
      <w:r>
        <w:rPr>
          <w:w w:val="105"/>
        </w:rPr>
        <w:t>the</w:t>
      </w:r>
      <w:r>
        <w:rPr>
          <w:spacing w:val="-12"/>
          <w:w w:val="105"/>
        </w:rPr>
        <w:t> </w:t>
      </w:r>
      <w:r>
        <w:rPr>
          <w:w w:val="105"/>
        </w:rPr>
        <w:t>rider</w:t>
      </w:r>
      <w:r>
        <w:rPr>
          <w:spacing w:val="-12"/>
          <w:w w:val="105"/>
        </w:rPr>
        <w:t> </w:t>
      </w:r>
      <w:r>
        <w:rPr>
          <w:w w:val="105"/>
        </w:rPr>
        <w:t>is with the mount. Attacks such as power word spells must be potent enough to overcome the rider</w:t>
      </w:r>
      <w:r>
        <w:rPr>
          <w:spacing w:val="-12"/>
          <w:w w:val="105"/>
        </w:rPr>
        <w:t> </w:t>
      </w:r>
      <w:r>
        <w:rPr>
          <w:w w:val="105"/>
        </w:rPr>
        <w:t>to</w:t>
      </w:r>
      <w:r>
        <w:rPr>
          <w:spacing w:val="-12"/>
          <w:w w:val="105"/>
        </w:rPr>
        <w:t> </w:t>
      </w:r>
      <w:r>
        <w:rPr>
          <w:w w:val="105"/>
        </w:rPr>
        <w:t>have</w:t>
      </w:r>
      <w:r>
        <w:rPr>
          <w:spacing w:val="-12"/>
          <w:w w:val="105"/>
        </w:rPr>
        <w:t> </w:t>
      </w:r>
      <w:r>
        <w:rPr>
          <w:w w:val="105"/>
        </w:rPr>
        <w:t>any</w:t>
      </w:r>
      <w:r>
        <w:rPr>
          <w:spacing w:val="-12"/>
          <w:w w:val="105"/>
        </w:rPr>
        <w:t> </w:t>
      </w:r>
      <w:r>
        <w:rPr>
          <w:w w:val="105"/>
        </w:rPr>
        <w:t>effect,</w:t>
      </w:r>
      <w:r>
        <w:rPr>
          <w:spacing w:val="-11"/>
          <w:w w:val="105"/>
        </w:rPr>
        <w:t> </w:t>
      </w:r>
      <w:r>
        <w:rPr>
          <w:w w:val="105"/>
        </w:rPr>
        <w:t>although</w:t>
      </w:r>
      <w:r>
        <w:rPr>
          <w:spacing w:val="-12"/>
          <w:w w:val="105"/>
        </w:rPr>
        <w:t> </w:t>
      </w:r>
      <w:r>
        <w:rPr>
          <w:w w:val="105"/>
        </w:rPr>
        <w:t>they</w:t>
      </w:r>
      <w:r>
        <w:rPr>
          <w:spacing w:val="-12"/>
          <w:w w:val="105"/>
        </w:rPr>
        <w:t> </w:t>
      </w:r>
      <w:r>
        <w:rPr>
          <w:w w:val="105"/>
        </w:rPr>
        <w:t>affect</w:t>
      </w:r>
      <w:r>
        <w:rPr>
          <w:spacing w:val="-12"/>
          <w:w w:val="105"/>
        </w:rPr>
        <w:t> </w:t>
      </w:r>
      <w:r>
        <w:rPr>
          <w:w w:val="105"/>
        </w:rPr>
        <w:t>only</w:t>
      </w:r>
      <w:r>
        <w:rPr>
          <w:spacing w:val="-12"/>
          <w:w w:val="105"/>
        </w:rPr>
        <w:t> </w:t>
      </w:r>
      <w:r>
        <w:rPr>
          <w:w w:val="105"/>
        </w:rPr>
        <w:t>the</w:t>
      </w:r>
      <w:r>
        <w:rPr>
          <w:spacing w:val="-12"/>
          <w:w w:val="105"/>
        </w:rPr>
        <w:t> </w:t>
      </w:r>
      <w:r>
        <w:rPr>
          <w:w w:val="105"/>
        </w:rPr>
        <w:t>mount</w:t>
      </w:r>
      <w:r>
        <w:rPr>
          <w:spacing w:val="-11"/>
          <w:w w:val="105"/>
        </w:rPr>
        <w:t> </w:t>
      </w:r>
      <w:r>
        <w:rPr>
          <w:w w:val="105"/>
        </w:rPr>
        <w:t>if</w:t>
      </w:r>
      <w:r>
        <w:rPr>
          <w:spacing w:val="-12"/>
          <w:w w:val="105"/>
        </w:rPr>
        <w:t> </w:t>
      </w:r>
      <w:r>
        <w:rPr>
          <w:w w:val="105"/>
        </w:rPr>
        <w:t>that</w:t>
      </w:r>
      <w:r>
        <w:rPr>
          <w:spacing w:val="-12"/>
          <w:w w:val="105"/>
        </w:rPr>
        <w:t> </w:t>
      </w:r>
      <w:r>
        <w:rPr>
          <w:w w:val="105"/>
        </w:rPr>
        <w:t>is</w:t>
      </w:r>
      <w:r>
        <w:rPr>
          <w:spacing w:val="-12"/>
          <w:w w:val="105"/>
        </w:rPr>
        <w:t> </w:t>
      </w:r>
      <w:r>
        <w:rPr>
          <w:w w:val="105"/>
        </w:rPr>
        <w:t>where</w:t>
      </w:r>
      <w:r>
        <w:rPr>
          <w:spacing w:val="-12"/>
          <w:w w:val="105"/>
        </w:rPr>
        <w:t> </w:t>
      </w:r>
      <w:r>
        <w:rPr>
          <w:w w:val="105"/>
        </w:rPr>
        <w:t>they</w:t>
      </w:r>
      <w:r>
        <w:rPr>
          <w:spacing w:val="-11"/>
          <w:w w:val="105"/>
        </w:rPr>
        <w:t> </w:t>
      </w:r>
      <w:r>
        <w:rPr>
          <w:w w:val="105"/>
        </w:rPr>
        <w:t>are</w:t>
      </w:r>
      <w:r>
        <w:rPr>
          <w:spacing w:val="-12"/>
          <w:w w:val="105"/>
        </w:rPr>
        <w:t> </w:t>
      </w:r>
      <w:r>
        <w:rPr>
          <w:w w:val="105"/>
        </w:rPr>
        <w:t>targeted. If the mount is alone, or the rider does not survive the attack, the mount must use its own saving</w:t>
      </w:r>
      <w:r>
        <w:rPr>
          <w:spacing w:val="-5"/>
          <w:w w:val="105"/>
        </w:rPr>
        <w:t> </w:t>
      </w:r>
      <w:r>
        <w:rPr>
          <w:w w:val="105"/>
        </w:rPr>
        <w:t>throw</w:t>
      </w:r>
      <w:r>
        <w:rPr>
          <w:spacing w:val="-5"/>
          <w:w w:val="105"/>
        </w:rPr>
        <w:t> </w:t>
      </w:r>
      <w:r>
        <w:rPr>
          <w:w w:val="105"/>
        </w:rPr>
        <w:t>number,</w:t>
      </w:r>
      <w:r>
        <w:rPr>
          <w:spacing w:val="-4"/>
          <w:w w:val="105"/>
        </w:rPr>
        <w:t> </w:t>
      </w:r>
      <w:r>
        <w:rPr>
          <w:w w:val="105"/>
        </w:rPr>
        <w:t>and</w:t>
      </w:r>
      <w:r>
        <w:rPr>
          <w:spacing w:val="-5"/>
          <w:w w:val="105"/>
        </w:rPr>
        <w:t> </w:t>
      </w:r>
      <w:r>
        <w:rPr>
          <w:w w:val="105"/>
        </w:rPr>
        <w:t>it</w:t>
      </w:r>
      <w:r>
        <w:rPr>
          <w:spacing w:val="-4"/>
          <w:w w:val="105"/>
        </w:rPr>
        <w:t> </w:t>
      </w:r>
      <w:r>
        <w:rPr>
          <w:w w:val="105"/>
        </w:rPr>
        <w:t>suffers</w:t>
      </w:r>
      <w:r>
        <w:rPr>
          <w:spacing w:val="-5"/>
          <w:w w:val="105"/>
        </w:rPr>
        <w:t> </w:t>
      </w:r>
      <w:r>
        <w:rPr>
          <w:w w:val="105"/>
        </w:rPr>
        <w:t>the</w:t>
      </w:r>
      <w:r>
        <w:rPr>
          <w:spacing w:val="-4"/>
          <w:w w:val="105"/>
        </w:rPr>
        <w:t> </w:t>
      </w:r>
      <w:r>
        <w:rPr>
          <w:w w:val="105"/>
        </w:rPr>
        <w:t>normal</w:t>
      </w:r>
      <w:r>
        <w:rPr>
          <w:spacing w:val="-5"/>
          <w:w w:val="105"/>
        </w:rPr>
        <w:t> </w:t>
      </w:r>
      <w:r>
        <w:rPr>
          <w:w w:val="105"/>
        </w:rPr>
        <w:t>effects</w:t>
      </w:r>
      <w:r>
        <w:rPr>
          <w:spacing w:val="-5"/>
          <w:w w:val="105"/>
        </w:rPr>
        <w:t> </w:t>
      </w:r>
      <w:r>
        <w:rPr>
          <w:w w:val="105"/>
        </w:rPr>
        <w:t>from</w:t>
      </w:r>
      <w:r>
        <w:rPr>
          <w:spacing w:val="-4"/>
          <w:w w:val="105"/>
        </w:rPr>
        <w:t> </w:t>
      </w:r>
      <w:r>
        <w:rPr>
          <w:w w:val="105"/>
        </w:rPr>
        <w:t>the</w:t>
      </w:r>
      <w:r>
        <w:rPr>
          <w:spacing w:val="-5"/>
          <w:w w:val="105"/>
        </w:rPr>
        <w:t> </w:t>
      </w:r>
      <w:r>
        <w:rPr>
          <w:w w:val="105"/>
        </w:rPr>
        <w:t>attack.</w:t>
      </w:r>
    </w:p>
    <w:p>
      <w:pPr>
        <w:pStyle w:val="BodyText"/>
        <w:spacing w:line="247" w:lineRule="auto"/>
        <w:ind w:right="259" w:firstLine="338"/>
      </w:pPr>
      <w:r>
        <w:rPr>
          <w:w w:val="105"/>
        </w:rPr>
        <w:t>If</w:t>
      </w:r>
      <w:r>
        <w:rPr>
          <w:spacing w:val="-12"/>
          <w:w w:val="105"/>
        </w:rPr>
        <w:t> </w:t>
      </w:r>
      <w:r>
        <w:rPr>
          <w:w w:val="105"/>
        </w:rPr>
        <w:t>a</w:t>
      </w:r>
      <w:r>
        <w:rPr>
          <w:spacing w:val="-11"/>
          <w:w w:val="105"/>
        </w:rPr>
        <w:t> </w:t>
      </w:r>
      <w:r>
        <w:rPr>
          <w:w w:val="105"/>
        </w:rPr>
        <w:t>signature</w:t>
      </w:r>
      <w:r>
        <w:rPr>
          <w:spacing w:val="-11"/>
          <w:w w:val="105"/>
        </w:rPr>
        <w:t> </w:t>
      </w:r>
      <w:r>
        <w:rPr>
          <w:w w:val="105"/>
        </w:rPr>
        <w:t>mount</w:t>
      </w:r>
      <w:r>
        <w:rPr>
          <w:spacing w:val="-11"/>
          <w:w w:val="105"/>
        </w:rPr>
        <w:t> </w:t>
      </w:r>
      <w:r>
        <w:rPr>
          <w:w w:val="105"/>
        </w:rPr>
        <w:t>is</w:t>
      </w:r>
      <w:r>
        <w:rPr>
          <w:spacing w:val="-11"/>
          <w:w w:val="105"/>
        </w:rPr>
        <w:t> </w:t>
      </w:r>
      <w:r>
        <w:rPr>
          <w:w w:val="105"/>
        </w:rPr>
        <w:t>ever</w:t>
      </w:r>
      <w:r>
        <w:rPr>
          <w:spacing w:val="-11"/>
          <w:w w:val="105"/>
        </w:rPr>
        <w:t> </w:t>
      </w:r>
      <w:r>
        <w:rPr>
          <w:w w:val="105"/>
        </w:rPr>
        <w:t>killed,</w:t>
      </w:r>
      <w:r>
        <w:rPr>
          <w:spacing w:val="-11"/>
          <w:w w:val="105"/>
        </w:rPr>
        <w:t> </w:t>
      </w:r>
      <w:r>
        <w:rPr>
          <w:w w:val="105"/>
        </w:rPr>
        <w:t>the</w:t>
      </w:r>
      <w:r>
        <w:rPr>
          <w:spacing w:val="-11"/>
          <w:w w:val="105"/>
        </w:rPr>
        <w:t> </w:t>
      </w:r>
      <w:r>
        <w:rPr>
          <w:w w:val="105"/>
        </w:rPr>
        <w:t>warrior</w:t>
      </w:r>
      <w:r>
        <w:rPr>
          <w:spacing w:val="-11"/>
          <w:w w:val="105"/>
        </w:rPr>
        <w:t> </w:t>
      </w:r>
      <w:r>
        <w:rPr>
          <w:w w:val="105"/>
        </w:rPr>
        <w:t>can</w:t>
      </w:r>
      <w:r>
        <w:rPr>
          <w:spacing w:val="-11"/>
          <w:w w:val="105"/>
        </w:rPr>
        <w:t> </w:t>
      </w:r>
      <w:r>
        <w:rPr>
          <w:w w:val="105"/>
        </w:rPr>
        <w:t>acquire</w:t>
      </w:r>
      <w:r>
        <w:rPr>
          <w:spacing w:val="-11"/>
          <w:w w:val="105"/>
        </w:rPr>
        <w:t> </w:t>
      </w:r>
      <w:r>
        <w:rPr>
          <w:w w:val="105"/>
        </w:rPr>
        <w:t>a</w:t>
      </w:r>
      <w:r>
        <w:rPr>
          <w:spacing w:val="-11"/>
          <w:w w:val="105"/>
        </w:rPr>
        <w:t> </w:t>
      </w:r>
      <w:r>
        <w:rPr>
          <w:w w:val="105"/>
        </w:rPr>
        <w:t>new</w:t>
      </w:r>
      <w:r>
        <w:rPr>
          <w:spacing w:val="-11"/>
          <w:w w:val="105"/>
        </w:rPr>
        <w:t> </w:t>
      </w:r>
      <w:r>
        <w:rPr>
          <w:w w:val="105"/>
        </w:rPr>
        <w:t>one</w:t>
      </w:r>
      <w:r>
        <w:rPr>
          <w:spacing w:val="-12"/>
          <w:w w:val="105"/>
        </w:rPr>
        <w:t> </w:t>
      </w:r>
      <w:r>
        <w:rPr>
          <w:w w:val="105"/>
        </w:rPr>
        <w:t>of</w:t>
      </w:r>
      <w:r>
        <w:rPr>
          <w:spacing w:val="-11"/>
          <w:w w:val="105"/>
        </w:rPr>
        <w:t> </w:t>
      </w:r>
      <w:r>
        <w:rPr>
          <w:w w:val="105"/>
        </w:rPr>
        <w:t>the</w:t>
      </w:r>
      <w:r>
        <w:rPr>
          <w:spacing w:val="-11"/>
          <w:w w:val="105"/>
        </w:rPr>
        <w:t> </w:t>
      </w:r>
      <w:r>
        <w:rPr>
          <w:w w:val="105"/>
        </w:rPr>
        <w:t>same</w:t>
      </w:r>
      <w:r>
        <w:rPr>
          <w:spacing w:val="-11"/>
          <w:w w:val="105"/>
        </w:rPr>
        <w:t> </w:t>
      </w:r>
      <w:r>
        <w:rPr>
          <w:w w:val="105"/>
        </w:rPr>
        <w:t>type</w:t>
      </w:r>
      <w:r>
        <w:rPr>
          <w:spacing w:val="-11"/>
          <w:w w:val="105"/>
        </w:rPr>
        <w:t> </w:t>
      </w:r>
      <w:r>
        <w:rPr>
          <w:w w:val="105"/>
        </w:rPr>
        <w:t>and hit points. Each day, the character can attempt a skill check to receive a vision of the new mount. If the check succeeds, the character sees the mount in its current surroundings and knows the approximate direction and distance to the location. If the mount is on another plane, the warrior receives a vision of the plane but can discern no other information unless the</w:t>
      </w:r>
      <w:r>
        <w:rPr>
          <w:spacing w:val="-14"/>
          <w:w w:val="105"/>
        </w:rPr>
        <w:t> </w:t>
      </w:r>
      <w:r>
        <w:rPr>
          <w:w w:val="105"/>
        </w:rPr>
        <w:t>character</w:t>
      </w:r>
      <w:r>
        <w:rPr>
          <w:spacing w:val="-13"/>
          <w:w w:val="105"/>
        </w:rPr>
        <w:t> </w:t>
      </w:r>
      <w:r>
        <w:rPr>
          <w:w w:val="105"/>
        </w:rPr>
        <w:t>actually</w:t>
      </w:r>
      <w:r>
        <w:rPr>
          <w:spacing w:val="-13"/>
          <w:w w:val="105"/>
        </w:rPr>
        <w:t> </w:t>
      </w:r>
      <w:r>
        <w:rPr>
          <w:w w:val="105"/>
        </w:rPr>
        <w:t>travels</w:t>
      </w:r>
      <w:r>
        <w:rPr>
          <w:spacing w:val="-13"/>
          <w:w w:val="105"/>
        </w:rPr>
        <w:t> </w:t>
      </w:r>
      <w:r>
        <w:rPr>
          <w:w w:val="105"/>
        </w:rPr>
        <w:t>to</w:t>
      </w:r>
      <w:r>
        <w:rPr>
          <w:spacing w:val="-13"/>
          <w:w w:val="105"/>
        </w:rPr>
        <w:t> </w:t>
      </w:r>
      <w:r>
        <w:rPr>
          <w:w w:val="105"/>
        </w:rPr>
        <w:t>the</w:t>
      </w:r>
      <w:r>
        <w:rPr>
          <w:spacing w:val="-14"/>
          <w:w w:val="105"/>
        </w:rPr>
        <w:t> </w:t>
      </w:r>
      <w:r>
        <w:rPr>
          <w:w w:val="105"/>
        </w:rPr>
        <w:t>plane.</w:t>
      </w:r>
      <w:r>
        <w:rPr>
          <w:spacing w:val="-13"/>
          <w:w w:val="105"/>
        </w:rPr>
        <w:t> </w:t>
      </w:r>
      <w:r>
        <w:rPr>
          <w:w w:val="105"/>
        </w:rPr>
        <w:t>If</w:t>
      </w:r>
      <w:r>
        <w:rPr>
          <w:spacing w:val="-13"/>
          <w:w w:val="105"/>
        </w:rPr>
        <w:t> </w:t>
      </w:r>
      <w:r>
        <w:rPr>
          <w:w w:val="105"/>
        </w:rPr>
        <w:t>the</w:t>
      </w:r>
      <w:r>
        <w:rPr>
          <w:spacing w:val="-14"/>
          <w:w w:val="105"/>
        </w:rPr>
        <w:t> </w:t>
      </w:r>
      <w:r>
        <w:rPr>
          <w:w w:val="105"/>
        </w:rPr>
        <w:t>mount</w:t>
      </w:r>
      <w:r>
        <w:rPr>
          <w:spacing w:val="-13"/>
          <w:w w:val="105"/>
        </w:rPr>
        <w:t> </w:t>
      </w:r>
      <w:r>
        <w:rPr>
          <w:w w:val="105"/>
        </w:rPr>
        <w:t>is</w:t>
      </w:r>
      <w:r>
        <w:rPr>
          <w:spacing w:val="-13"/>
          <w:w w:val="105"/>
        </w:rPr>
        <w:t> </w:t>
      </w:r>
      <w:r>
        <w:rPr>
          <w:w w:val="105"/>
        </w:rPr>
        <w:t>magically</w:t>
      </w:r>
      <w:r>
        <w:rPr>
          <w:spacing w:val="-14"/>
          <w:w w:val="105"/>
        </w:rPr>
        <w:t> </w:t>
      </w:r>
      <w:r>
        <w:rPr>
          <w:w w:val="105"/>
        </w:rPr>
        <w:t>hidden,</w:t>
      </w:r>
      <w:r>
        <w:rPr>
          <w:spacing w:val="-13"/>
          <w:w w:val="105"/>
        </w:rPr>
        <w:t> </w:t>
      </w:r>
      <w:r>
        <w:rPr>
          <w:w w:val="105"/>
        </w:rPr>
        <w:t>the</w:t>
      </w:r>
      <w:r>
        <w:rPr>
          <w:spacing w:val="-13"/>
          <w:w w:val="105"/>
        </w:rPr>
        <w:t> </w:t>
      </w:r>
      <w:r>
        <w:rPr>
          <w:w w:val="105"/>
        </w:rPr>
        <w:t>warrior</w:t>
      </w:r>
      <w:r>
        <w:rPr>
          <w:spacing w:val="-14"/>
          <w:w w:val="105"/>
        </w:rPr>
        <w:t> </w:t>
      </w:r>
      <w:r>
        <w:rPr>
          <w:w w:val="105"/>
        </w:rPr>
        <w:t>learns this fact, along with the mount’s general location. It is up to the character to seek out the replacement</w:t>
      </w:r>
      <w:r>
        <w:rPr>
          <w:spacing w:val="-10"/>
          <w:w w:val="105"/>
        </w:rPr>
        <w:t> </w:t>
      </w:r>
      <w:r>
        <w:rPr>
          <w:w w:val="105"/>
        </w:rPr>
        <w:t>mount,</w:t>
      </w:r>
      <w:r>
        <w:rPr>
          <w:spacing w:val="-10"/>
          <w:w w:val="105"/>
        </w:rPr>
        <w:t> </w:t>
      </w:r>
      <w:r>
        <w:rPr>
          <w:w w:val="105"/>
        </w:rPr>
        <w:t>but</w:t>
      </w:r>
      <w:r>
        <w:rPr>
          <w:spacing w:val="-10"/>
          <w:w w:val="105"/>
        </w:rPr>
        <w:t> </w:t>
      </w:r>
      <w:r>
        <w:rPr>
          <w:w w:val="105"/>
        </w:rPr>
        <w:t>the</w:t>
      </w:r>
      <w:r>
        <w:rPr>
          <w:spacing w:val="-10"/>
          <w:w w:val="105"/>
        </w:rPr>
        <w:t> </w:t>
      </w:r>
      <w:r>
        <w:rPr>
          <w:w w:val="105"/>
        </w:rPr>
        <w:t>mount</w:t>
      </w:r>
      <w:r>
        <w:rPr>
          <w:spacing w:val="-10"/>
          <w:w w:val="105"/>
        </w:rPr>
        <w:t> </w:t>
      </w:r>
      <w:r>
        <w:rPr>
          <w:w w:val="105"/>
        </w:rPr>
        <w:t>willingly</w:t>
      </w:r>
      <w:r>
        <w:rPr>
          <w:spacing w:val="-10"/>
          <w:w w:val="105"/>
        </w:rPr>
        <w:t> </w:t>
      </w:r>
      <w:r>
        <w:rPr>
          <w:w w:val="105"/>
        </w:rPr>
        <w:t>serves</w:t>
      </w:r>
      <w:r>
        <w:rPr>
          <w:spacing w:val="-10"/>
          <w:w w:val="105"/>
        </w:rPr>
        <w:t> </w:t>
      </w:r>
      <w:r>
        <w:rPr>
          <w:w w:val="105"/>
        </w:rPr>
        <w:t>the</w:t>
      </w:r>
      <w:r>
        <w:rPr>
          <w:spacing w:val="-10"/>
          <w:w w:val="105"/>
        </w:rPr>
        <w:t> </w:t>
      </w:r>
      <w:r>
        <w:rPr>
          <w:w w:val="105"/>
        </w:rPr>
        <w:t>warrior</w:t>
      </w:r>
      <w:r>
        <w:rPr>
          <w:spacing w:val="-10"/>
          <w:w w:val="105"/>
        </w:rPr>
        <w:t> </w:t>
      </w:r>
      <w:r>
        <w:rPr>
          <w:w w:val="105"/>
        </w:rPr>
        <w:t>if</w:t>
      </w:r>
      <w:r>
        <w:rPr>
          <w:spacing w:val="-10"/>
          <w:w w:val="105"/>
        </w:rPr>
        <w:t> </w:t>
      </w:r>
      <w:r>
        <w:rPr>
          <w:w w:val="105"/>
        </w:rPr>
        <w:t>the</w:t>
      </w:r>
      <w:r>
        <w:rPr>
          <w:spacing w:val="-10"/>
          <w:w w:val="105"/>
        </w:rPr>
        <w:t> </w:t>
      </w:r>
      <w:r>
        <w:rPr>
          <w:w w:val="105"/>
        </w:rPr>
        <w:t>character</w:t>
      </w:r>
      <w:r>
        <w:rPr>
          <w:spacing w:val="-10"/>
          <w:w w:val="105"/>
        </w:rPr>
        <w:t> </w:t>
      </w:r>
      <w:r>
        <w:rPr>
          <w:w w:val="105"/>
        </w:rPr>
        <w:t>obtains</w:t>
      </w:r>
      <w:r>
        <w:rPr>
          <w:spacing w:val="-9"/>
          <w:w w:val="105"/>
        </w:rPr>
        <w:t> </w:t>
      </w:r>
      <w:r>
        <w:rPr>
          <w:w w:val="105"/>
        </w:rPr>
        <w:t>it.</w:t>
      </w:r>
    </w:p>
    <w:p>
      <w:pPr>
        <w:pStyle w:val="BodyText"/>
        <w:spacing w:line="247" w:lineRule="auto"/>
        <w:ind w:right="304" w:firstLine="664"/>
      </w:pPr>
      <w:r>
        <w:rPr>
          <w:w w:val="105"/>
        </w:rPr>
        <w:t>A warrior can have one signature mount for each different type of terrain. For example,</w:t>
      </w:r>
      <w:r>
        <w:rPr>
          <w:spacing w:val="-16"/>
          <w:w w:val="105"/>
        </w:rPr>
        <w:t> </w:t>
      </w:r>
      <w:r>
        <w:rPr>
          <w:w w:val="105"/>
        </w:rPr>
        <w:t>the</w:t>
      </w:r>
      <w:r>
        <w:rPr>
          <w:spacing w:val="-16"/>
          <w:w w:val="105"/>
        </w:rPr>
        <w:t> </w:t>
      </w:r>
      <w:r>
        <w:rPr>
          <w:w w:val="105"/>
        </w:rPr>
        <w:t>character</w:t>
      </w:r>
      <w:r>
        <w:rPr>
          <w:spacing w:val="-15"/>
          <w:w w:val="105"/>
        </w:rPr>
        <w:t> </w:t>
      </w:r>
      <w:r>
        <w:rPr>
          <w:w w:val="105"/>
        </w:rPr>
        <w:t>might</w:t>
      </w:r>
      <w:r>
        <w:rPr>
          <w:spacing w:val="-16"/>
          <w:w w:val="105"/>
        </w:rPr>
        <w:t> </w:t>
      </w:r>
      <w:r>
        <w:rPr>
          <w:w w:val="105"/>
        </w:rPr>
        <w:t>have</w:t>
      </w:r>
      <w:r>
        <w:rPr>
          <w:spacing w:val="-16"/>
          <w:w w:val="105"/>
        </w:rPr>
        <w:t> </w:t>
      </w:r>
      <w:r>
        <w:rPr>
          <w:w w:val="105"/>
        </w:rPr>
        <w:t>a</w:t>
      </w:r>
      <w:r>
        <w:rPr>
          <w:spacing w:val="-15"/>
          <w:w w:val="105"/>
        </w:rPr>
        <w:t> </w:t>
      </w:r>
      <w:r>
        <w:rPr>
          <w:w w:val="105"/>
        </w:rPr>
        <w:t>young</w:t>
      </w:r>
      <w:r>
        <w:rPr>
          <w:spacing w:val="-16"/>
          <w:w w:val="105"/>
        </w:rPr>
        <w:t> </w:t>
      </w:r>
      <w:r>
        <w:rPr>
          <w:w w:val="105"/>
        </w:rPr>
        <w:t>adult</w:t>
      </w:r>
      <w:r>
        <w:rPr>
          <w:spacing w:val="-15"/>
          <w:w w:val="105"/>
        </w:rPr>
        <w:t> </w:t>
      </w:r>
      <w:r>
        <w:rPr>
          <w:w w:val="105"/>
        </w:rPr>
        <w:t>mercury</w:t>
      </w:r>
      <w:r>
        <w:rPr>
          <w:spacing w:val="-16"/>
          <w:w w:val="105"/>
        </w:rPr>
        <w:t> </w:t>
      </w:r>
      <w:r>
        <w:rPr>
          <w:w w:val="105"/>
        </w:rPr>
        <w:t>dragon</w:t>
      </w:r>
      <w:r>
        <w:rPr>
          <w:spacing w:val="-16"/>
          <w:w w:val="105"/>
        </w:rPr>
        <w:t> </w:t>
      </w:r>
      <w:r>
        <w:rPr>
          <w:w w:val="105"/>
        </w:rPr>
        <w:t>(airborne),</w:t>
      </w:r>
      <w:r>
        <w:rPr>
          <w:spacing w:val="-15"/>
          <w:w w:val="105"/>
        </w:rPr>
        <w:t> </w:t>
      </w:r>
      <w:r>
        <w:rPr>
          <w:w w:val="105"/>
        </w:rPr>
        <w:t>heavy</w:t>
      </w:r>
      <w:r>
        <w:rPr>
          <w:spacing w:val="-16"/>
          <w:w w:val="105"/>
        </w:rPr>
        <w:t> </w:t>
      </w:r>
      <w:r>
        <w:rPr>
          <w:w w:val="105"/>
        </w:rPr>
        <w:t>war</w:t>
      </w:r>
      <w:r>
        <w:rPr>
          <w:spacing w:val="-16"/>
          <w:w w:val="105"/>
        </w:rPr>
        <w:t> </w:t>
      </w:r>
      <w:r>
        <w:rPr>
          <w:w w:val="105"/>
        </w:rPr>
        <w:t>horse (land),</w:t>
      </w:r>
      <w:r>
        <w:rPr>
          <w:spacing w:val="-14"/>
          <w:w w:val="105"/>
        </w:rPr>
        <w:t> </w:t>
      </w:r>
      <w:r>
        <w:rPr>
          <w:w w:val="105"/>
        </w:rPr>
        <w:t>and</w:t>
      </w:r>
      <w:r>
        <w:rPr>
          <w:spacing w:val="-13"/>
          <w:w w:val="105"/>
        </w:rPr>
        <w:t> </w:t>
      </w:r>
      <w:r>
        <w:rPr>
          <w:w w:val="105"/>
        </w:rPr>
        <w:t>a</w:t>
      </w:r>
      <w:r>
        <w:rPr>
          <w:spacing w:val="-13"/>
          <w:w w:val="105"/>
        </w:rPr>
        <w:t> </w:t>
      </w:r>
      <w:r>
        <w:rPr>
          <w:w w:val="105"/>
        </w:rPr>
        <w:t>giant</w:t>
      </w:r>
      <w:r>
        <w:rPr>
          <w:spacing w:val="-13"/>
          <w:w w:val="105"/>
        </w:rPr>
        <w:t> </w:t>
      </w:r>
      <w:r>
        <w:rPr>
          <w:w w:val="105"/>
        </w:rPr>
        <w:t>sea</w:t>
      </w:r>
      <w:r>
        <w:rPr>
          <w:spacing w:val="-13"/>
          <w:w w:val="105"/>
        </w:rPr>
        <w:t> </w:t>
      </w:r>
      <w:r>
        <w:rPr>
          <w:w w:val="105"/>
        </w:rPr>
        <w:t>horse</w:t>
      </w:r>
      <w:r>
        <w:rPr>
          <w:spacing w:val="-13"/>
          <w:w w:val="105"/>
        </w:rPr>
        <w:t> </w:t>
      </w:r>
      <w:r>
        <w:rPr>
          <w:w w:val="105"/>
        </w:rPr>
        <w:t>(water).</w:t>
      </w:r>
      <w:r>
        <w:rPr>
          <w:spacing w:val="-14"/>
          <w:w w:val="105"/>
        </w:rPr>
        <w:t> </w:t>
      </w:r>
      <w:r>
        <w:rPr>
          <w:w w:val="105"/>
        </w:rPr>
        <w:t>Subterranean</w:t>
      </w:r>
      <w:r>
        <w:rPr>
          <w:spacing w:val="-13"/>
          <w:w w:val="105"/>
        </w:rPr>
        <w:t> </w:t>
      </w:r>
      <w:r>
        <w:rPr>
          <w:w w:val="105"/>
        </w:rPr>
        <w:t>and</w:t>
      </w:r>
      <w:r>
        <w:rPr>
          <w:spacing w:val="-13"/>
          <w:w w:val="105"/>
        </w:rPr>
        <w:t> </w:t>
      </w:r>
      <w:r>
        <w:rPr>
          <w:w w:val="105"/>
        </w:rPr>
        <w:t>desert</w:t>
      </w:r>
      <w:r>
        <w:rPr>
          <w:spacing w:val="-13"/>
          <w:w w:val="105"/>
        </w:rPr>
        <w:t> </w:t>
      </w:r>
      <w:r>
        <w:rPr>
          <w:w w:val="105"/>
        </w:rPr>
        <w:t>mounts</w:t>
      </w:r>
      <w:r>
        <w:rPr>
          <w:spacing w:val="-13"/>
          <w:w w:val="105"/>
        </w:rPr>
        <w:t> </w:t>
      </w:r>
      <w:r>
        <w:rPr>
          <w:w w:val="105"/>
        </w:rPr>
        <w:t>might</w:t>
      </w:r>
      <w:r>
        <w:rPr>
          <w:spacing w:val="-13"/>
          <w:w w:val="105"/>
        </w:rPr>
        <w:t> </w:t>
      </w:r>
      <w:r>
        <w:rPr>
          <w:w w:val="105"/>
        </w:rPr>
        <w:t>also</w:t>
      </w:r>
      <w:r>
        <w:rPr>
          <w:spacing w:val="-15"/>
          <w:w w:val="105"/>
        </w:rPr>
        <w:t> </w:t>
      </w:r>
      <w:r>
        <w:rPr>
          <w:w w:val="105"/>
        </w:rPr>
        <w:t>be</w:t>
      </w:r>
      <w:r>
        <w:rPr>
          <w:spacing w:val="-13"/>
          <w:w w:val="105"/>
        </w:rPr>
        <w:t> </w:t>
      </w:r>
      <w:r>
        <w:rPr>
          <w:w w:val="105"/>
        </w:rPr>
        <w:t>allowed, at</w:t>
      </w:r>
      <w:r>
        <w:rPr>
          <w:spacing w:val="-17"/>
          <w:w w:val="105"/>
        </w:rPr>
        <w:t> </w:t>
      </w:r>
      <w:r>
        <w:rPr>
          <w:w w:val="105"/>
        </w:rPr>
        <w:t>the</w:t>
      </w:r>
      <w:r>
        <w:rPr>
          <w:spacing w:val="-16"/>
          <w:w w:val="105"/>
        </w:rPr>
        <w:t> </w:t>
      </w:r>
      <w:r>
        <w:rPr>
          <w:w w:val="105"/>
        </w:rPr>
        <w:t>DM’s</w:t>
      </w:r>
      <w:r>
        <w:rPr>
          <w:spacing w:val="-16"/>
          <w:w w:val="105"/>
        </w:rPr>
        <w:t> </w:t>
      </w:r>
      <w:r>
        <w:rPr>
          <w:w w:val="105"/>
        </w:rPr>
        <w:t>option.</w:t>
      </w:r>
      <w:r>
        <w:rPr>
          <w:spacing w:val="-16"/>
          <w:w w:val="105"/>
        </w:rPr>
        <w:t> </w:t>
      </w:r>
      <w:r>
        <w:rPr>
          <w:w w:val="105"/>
        </w:rPr>
        <w:t>Each</w:t>
      </w:r>
      <w:r>
        <w:rPr>
          <w:spacing w:val="-16"/>
          <w:w w:val="105"/>
        </w:rPr>
        <w:t> </w:t>
      </w:r>
      <w:r>
        <w:rPr>
          <w:w w:val="105"/>
        </w:rPr>
        <w:t>signature</w:t>
      </w:r>
      <w:r>
        <w:rPr>
          <w:spacing w:val="-16"/>
          <w:w w:val="105"/>
        </w:rPr>
        <w:t> </w:t>
      </w:r>
      <w:r>
        <w:rPr>
          <w:w w:val="105"/>
        </w:rPr>
        <w:t>mount</w:t>
      </w:r>
      <w:r>
        <w:rPr>
          <w:spacing w:val="-16"/>
          <w:w w:val="105"/>
        </w:rPr>
        <w:t> </w:t>
      </w:r>
      <w:r>
        <w:rPr>
          <w:w w:val="105"/>
        </w:rPr>
        <w:t>requires</w:t>
      </w:r>
      <w:r>
        <w:rPr>
          <w:spacing w:val="-16"/>
          <w:w w:val="105"/>
        </w:rPr>
        <w:t> </w:t>
      </w:r>
      <w:r>
        <w:rPr>
          <w:w w:val="105"/>
        </w:rPr>
        <w:t>the</w:t>
      </w:r>
      <w:r>
        <w:rPr>
          <w:spacing w:val="-16"/>
          <w:w w:val="105"/>
        </w:rPr>
        <w:t> </w:t>
      </w:r>
      <w:r>
        <w:rPr>
          <w:w w:val="105"/>
        </w:rPr>
        <w:t>expenditure</w:t>
      </w:r>
      <w:r>
        <w:rPr>
          <w:spacing w:val="-16"/>
          <w:w w:val="105"/>
        </w:rPr>
        <w:t> </w:t>
      </w:r>
      <w:r>
        <w:rPr>
          <w:w w:val="105"/>
        </w:rPr>
        <w:t>of</w:t>
      </w:r>
      <w:r>
        <w:rPr>
          <w:spacing w:val="-16"/>
          <w:w w:val="105"/>
        </w:rPr>
        <w:t> </w:t>
      </w:r>
      <w:r>
        <w:rPr>
          <w:w w:val="105"/>
        </w:rPr>
        <w:t>the</w:t>
      </w:r>
      <w:r>
        <w:rPr>
          <w:spacing w:val="-16"/>
          <w:w w:val="105"/>
        </w:rPr>
        <w:t> </w:t>
      </w:r>
      <w:r>
        <w:rPr>
          <w:w w:val="105"/>
        </w:rPr>
        <w:t>appropriate</w:t>
      </w:r>
      <w:r>
        <w:rPr>
          <w:spacing w:val="-16"/>
          <w:w w:val="105"/>
        </w:rPr>
        <w:t> </w:t>
      </w:r>
      <w:r>
        <w:rPr>
          <w:w w:val="105"/>
        </w:rPr>
        <w:t>number of proficiency slots or skill</w:t>
      </w:r>
      <w:r>
        <w:rPr>
          <w:spacing w:val="-13"/>
          <w:w w:val="105"/>
        </w:rPr>
        <w:t> </w:t>
      </w:r>
      <w:r>
        <w:rPr>
          <w:w w:val="105"/>
        </w:rPr>
        <w:t>points.</w:t>
      </w:r>
    </w:p>
    <w:p>
      <w:pPr>
        <w:spacing w:after="0" w:line="247" w:lineRule="auto"/>
        <w:sectPr>
          <w:pgSz w:w="12240" w:h="15840"/>
          <w:pgMar w:header="0" w:footer="994"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0"/>
        <w:ind w:left="0"/>
        <w:rPr>
          <w:sz w:val="23"/>
        </w:rPr>
      </w:pPr>
    </w:p>
    <w:p>
      <w:pPr>
        <w:pStyle w:val="Heading2"/>
        <w:spacing w:before="84"/>
        <w:ind w:left="205"/>
        <w:rPr>
          <w:i/>
        </w:rPr>
      </w:pPr>
      <w:bookmarkStart w:name="_TOC_250153" w:id="253"/>
      <w:bookmarkEnd w:id="253"/>
      <w:r>
        <w:rPr>
          <w:i/>
          <w:color w:val="000080"/>
        </w:rPr>
        <w:t>The Rogue</w:t>
      </w:r>
    </w:p>
    <w:p>
      <w:pPr>
        <w:spacing w:after="0"/>
        <w:sectPr>
          <w:pgSz w:w="12240" w:h="15840"/>
          <w:pgMar w:header="0" w:footer="994" w:top="1500" w:bottom="1180" w:left="1640" w:right="1640"/>
        </w:sectPr>
      </w:pPr>
    </w:p>
    <w:p>
      <w:pPr>
        <w:pStyle w:val="BodyText"/>
        <w:ind w:left="0"/>
        <w:rPr>
          <w:i/>
          <w:sz w:val="20"/>
        </w:rPr>
      </w:pPr>
    </w:p>
    <w:p>
      <w:pPr>
        <w:pStyle w:val="BodyText"/>
        <w:ind w:left="0"/>
        <w:rPr>
          <w:i/>
          <w:sz w:val="20"/>
        </w:rPr>
      </w:pPr>
    </w:p>
    <w:p>
      <w:pPr>
        <w:pStyle w:val="BodyText"/>
        <w:ind w:left="0"/>
        <w:rPr>
          <w:i/>
          <w:sz w:val="20"/>
        </w:rPr>
      </w:pPr>
    </w:p>
    <w:p>
      <w:pPr>
        <w:pStyle w:val="BodyText"/>
        <w:spacing w:before="3"/>
        <w:ind w:left="0"/>
        <w:rPr>
          <w:i/>
          <w:sz w:val="17"/>
        </w:rPr>
      </w:pPr>
    </w:p>
    <w:p>
      <w:pPr>
        <w:pStyle w:val="Heading7"/>
        <w:spacing w:line="240" w:lineRule="auto" w:before="96"/>
      </w:pPr>
      <w:r>
        <w:rPr/>
        <w:pict>
          <v:group style="position:absolute;margin-left:87pt;margin-top:-9.530488pt;width:437.4pt;height:443.8pt;mso-position-horizontal-relative:page;mso-position-vertical-relative:paragraph;z-index:-274130944" coordorigin="1740,-191" coordsize="8748,8876">
            <v:line style="position:absolute" from="1747,-187" to="10478,-187" stroked="true" strokeweight=".36pt" strokecolor="#000000">
              <v:stroke dashstyle="solid"/>
            </v:line>
            <v:line style="position:absolute" from="10483,-191" to="10483,8397" stroked="true" strokeweight=".48pt" strokecolor="#000000">
              <v:stroke dashstyle="solid"/>
            </v:line>
            <v:line style="position:absolute" from="1747,8680" to="10478,8680" stroked="true" strokeweight=".48pt" strokecolor="#000000">
              <v:stroke dashstyle="solid"/>
            </v:line>
            <v:line style="position:absolute" from="1744,-191" to="1744,8685" stroked="true" strokeweight=".36pt" strokecolor="#000000">
              <v:stroke dashstyle="solid"/>
            </v:line>
            <v:line style="position:absolute" from="10483,8397" to="10483,8685" stroked="true" strokeweight=".48pt" strokecolor="#000000">
              <v:stroke dashstyle="solid"/>
            </v:line>
            <w10:wrap type="none"/>
          </v:group>
        </w:pict>
      </w:r>
      <w:r>
        <w:rPr>
          <w:color w:val="FF0000"/>
          <w:w w:val="105"/>
        </w:rPr>
        <w:t>Rogue</w:t>
      </w:r>
    </w:p>
    <w:p>
      <w:pPr>
        <w:tabs>
          <w:tab w:pos="3536" w:val="left" w:leader="none"/>
          <w:tab w:pos="5533" w:val="left" w:leader="none"/>
          <w:tab w:pos="6865" w:val="left" w:leader="none"/>
        </w:tabs>
        <w:spacing w:before="9"/>
        <w:ind w:left="2398" w:right="0" w:firstLine="0"/>
        <w:jc w:val="left"/>
        <w:rPr>
          <w:b/>
          <w:sz w:val="17"/>
        </w:rPr>
      </w:pPr>
      <w:r>
        <w:rPr>
          <w:b/>
          <w:sz w:val="22"/>
        </w:rPr>
        <w:t>#</w:t>
      </w:r>
      <w:r>
        <w:rPr>
          <w:b/>
          <w:spacing w:val="5"/>
          <w:sz w:val="22"/>
        </w:rPr>
        <w:t> </w:t>
      </w:r>
      <w:r>
        <w:rPr>
          <w:b/>
          <w:sz w:val="22"/>
        </w:rPr>
        <w:t>of</w:t>
      </w:r>
      <w:r>
        <w:rPr>
          <w:b/>
          <w:spacing w:val="5"/>
          <w:sz w:val="22"/>
        </w:rPr>
        <w:t> </w:t>
      </w:r>
      <w:r>
        <w:rPr>
          <w:b/>
          <w:sz w:val="22"/>
        </w:rPr>
        <w:t>Slots</w:t>
        <w:tab/>
        <w:t>Relevant</w:t>
        <w:tab/>
        <w:t>Check</w:t>
        <w:tab/>
      </w:r>
      <w:r>
        <w:rPr>
          <w:b/>
          <w:sz w:val="17"/>
        </w:rPr>
        <w:t>Optional</w:t>
      </w:r>
      <w:r>
        <w:rPr>
          <w:b/>
          <w:spacing w:val="-2"/>
          <w:sz w:val="17"/>
        </w:rPr>
        <w:t> </w:t>
      </w:r>
      <w:r>
        <w:rPr>
          <w:b/>
          <w:sz w:val="17"/>
        </w:rPr>
        <w:t>(Skills&amp;Powers)</w:t>
      </w:r>
    </w:p>
    <w:p>
      <w:pPr>
        <w:tabs>
          <w:tab w:pos="2489" w:val="left" w:leader="none"/>
          <w:tab w:pos="3596" w:val="left" w:leader="none"/>
          <w:tab w:pos="5533" w:val="left" w:leader="none"/>
          <w:tab w:pos="6865" w:val="left" w:leader="none"/>
        </w:tabs>
        <w:spacing w:before="6"/>
        <w:ind w:left="210" w:right="0" w:firstLine="0"/>
        <w:jc w:val="left"/>
        <w:rPr>
          <w:b/>
          <w:sz w:val="17"/>
        </w:rPr>
      </w:pPr>
      <w:r>
        <w:rPr>
          <w:b/>
          <w:sz w:val="22"/>
        </w:rPr>
        <w:t>Proficiency</w:t>
        <w:tab/>
        <w:t>Required</w:t>
        <w:tab/>
        <w:t>Ability</w:t>
        <w:tab/>
        <w:t>Modifier</w:t>
        <w:tab/>
      </w:r>
      <w:r>
        <w:rPr>
          <w:b/>
          <w:sz w:val="17"/>
        </w:rPr>
        <w:t>CP/Init.Rat/Ability</w:t>
      </w:r>
    </w:p>
    <w:p>
      <w:pPr>
        <w:pStyle w:val="BodyText"/>
        <w:spacing w:before="5"/>
        <w:ind w:left="0"/>
        <w:rPr>
          <w:b/>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9"/>
        <w:gridCol w:w="435"/>
        <w:gridCol w:w="2763"/>
        <w:gridCol w:w="2750"/>
      </w:tblGrid>
      <w:tr>
        <w:trPr>
          <w:trHeight w:val="254" w:hRule="atLeast"/>
        </w:trPr>
        <w:tc>
          <w:tcPr>
            <w:tcW w:w="2669" w:type="dxa"/>
          </w:tcPr>
          <w:p>
            <w:pPr>
              <w:pStyle w:val="TableParagraph"/>
              <w:spacing w:line="235" w:lineRule="exact"/>
              <w:rPr>
                <w:b/>
                <w:sz w:val="18"/>
              </w:rPr>
            </w:pPr>
            <w:r>
              <w:rPr>
                <w:b/>
                <w:w w:val="105"/>
                <w:sz w:val="22"/>
              </w:rPr>
              <w:t>Ambidexterity </w:t>
            </w:r>
            <w:r>
              <w:rPr>
                <w:b/>
                <w:w w:val="105"/>
                <w:sz w:val="18"/>
              </w:rPr>
              <w:t>(DMO:C&amp;T)</w:t>
            </w:r>
          </w:p>
        </w:tc>
        <w:tc>
          <w:tcPr>
            <w:tcW w:w="435" w:type="dxa"/>
          </w:tcPr>
          <w:p>
            <w:pPr>
              <w:pStyle w:val="TableParagraph"/>
              <w:spacing w:line="235" w:lineRule="exact"/>
              <w:ind w:left="54"/>
              <w:rPr>
                <w:b/>
                <w:sz w:val="22"/>
              </w:rPr>
            </w:pPr>
            <w:r>
              <w:rPr>
                <w:b/>
                <w:w w:val="102"/>
                <w:sz w:val="22"/>
              </w:rPr>
              <w:t>1</w:t>
            </w:r>
          </w:p>
        </w:tc>
        <w:tc>
          <w:tcPr>
            <w:tcW w:w="2763" w:type="dxa"/>
          </w:tcPr>
          <w:p>
            <w:pPr>
              <w:pStyle w:val="TableParagraph"/>
              <w:spacing w:line="235" w:lineRule="exact"/>
              <w:ind w:left="272"/>
              <w:rPr>
                <w:b/>
                <w:sz w:val="22"/>
              </w:rPr>
            </w:pPr>
            <w:r>
              <w:rPr>
                <w:b/>
                <w:w w:val="105"/>
                <w:sz w:val="22"/>
              </w:rPr>
              <w:t>Dexterity/Aim</w:t>
            </w:r>
          </w:p>
        </w:tc>
        <w:tc>
          <w:tcPr>
            <w:tcW w:w="2750" w:type="dxa"/>
          </w:tcPr>
          <w:p>
            <w:pPr>
              <w:pStyle w:val="TableParagraph"/>
              <w:spacing w:line="235" w:lineRule="exact"/>
              <w:ind w:left="171"/>
              <w:rPr>
                <w:b/>
                <w:sz w:val="22"/>
              </w:rPr>
            </w:pPr>
            <w:r>
              <w:rPr>
                <w:b/>
                <w:w w:val="105"/>
                <w:sz w:val="22"/>
              </w:rPr>
              <w:t>CP 4,Warrior, Rogue</w:t>
            </w:r>
          </w:p>
        </w:tc>
      </w:tr>
      <w:tr>
        <w:trPr>
          <w:trHeight w:val="255" w:hRule="atLeast"/>
        </w:trPr>
        <w:tc>
          <w:tcPr>
            <w:tcW w:w="2669" w:type="dxa"/>
          </w:tcPr>
          <w:p>
            <w:pPr>
              <w:pStyle w:val="TableParagraph"/>
              <w:spacing w:line="235" w:lineRule="exact"/>
              <w:rPr>
                <w:b/>
                <w:sz w:val="22"/>
              </w:rPr>
            </w:pPr>
            <w:r>
              <w:rPr>
                <w:b/>
                <w:w w:val="105"/>
                <w:sz w:val="22"/>
              </w:rPr>
              <w:t>Ambush (DMO:C&amp;T)</w:t>
            </w:r>
          </w:p>
        </w:tc>
        <w:tc>
          <w:tcPr>
            <w:tcW w:w="435" w:type="dxa"/>
          </w:tcPr>
          <w:p>
            <w:pPr>
              <w:pStyle w:val="TableParagraph"/>
              <w:spacing w:line="235" w:lineRule="exact"/>
              <w:ind w:left="42"/>
              <w:rPr>
                <w:b/>
                <w:sz w:val="22"/>
              </w:rPr>
            </w:pPr>
            <w:r>
              <w:rPr>
                <w:b/>
                <w:w w:val="102"/>
                <w:sz w:val="22"/>
              </w:rPr>
              <w:t>1</w:t>
            </w:r>
          </w:p>
        </w:tc>
        <w:tc>
          <w:tcPr>
            <w:tcW w:w="2763" w:type="dxa"/>
          </w:tcPr>
          <w:p>
            <w:pPr>
              <w:pStyle w:val="TableParagraph"/>
              <w:spacing w:line="235" w:lineRule="exact"/>
              <w:ind w:left="272"/>
              <w:rPr>
                <w:b/>
                <w:sz w:val="22"/>
              </w:rPr>
            </w:pPr>
            <w:r>
              <w:rPr>
                <w:b/>
                <w:w w:val="105"/>
                <w:sz w:val="22"/>
              </w:rPr>
              <w:t>Intelligence/Reason</w:t>
            </w:r>
          </w:p>
        </w:tc>
        <w:tc>
          <w:tcPr>
            <w:tcW w:w="2750" w:type="dxa"/>
          </w:tcPr>
          <w:p>
            <w:pPr>
              <w:pStyle w:val="TableParagraph"/>
              <w:spacing w:line="235" w:lineRule="exact"/>
              <w:ind w:left="171"/>
              <w:rPr>
                <w:b/>
                <w:sz w:val="22"/>
              </w:rPr>
            </w:pPr>
            <w:r>
              <w:rPr>
                <w:b/>
                <w:w w:val="105"/>
                <w:sz w:val="22"/>
              </w:rPr>
              <w:t>CP4/5/Warrior, Rogue</w:t>
            </w:r>
          </w:p>
        </w:tc>
      </w:tr>
      <w:tr>
        <w:trPr>
          <w:trHeight w:val="255" w:hRule="atLeast"/>
        </w:trPr>
        <w:tc>
          <w:tcPr>
            <w:tcW w:w="2669" w:type="dxa"/>
          </w:tcPr>
          <w:p>
            <w:pPr>
              <w:pStyle w:val="TableParagraph"/>
              <w:spacing w:line="236" w:lineRule="exact"/>
              <w:rPr>
                <w:sz w:val="22"/>
              </w:rPr>
            </w:pPr>
            <w:r>
              <w:rPr>
                <w:w w:val="105"/>
                <w:sz w:val="22"/>
              </w:rPr>
              <w:t>Ancient History</w:t>
            </w:r>
          </w:p>
        </w:tc>
        <w:tc>
          <w:tcPr>
            <w:tcW w:w="435" w:type="dxa"/>
          </w:tcPr>
          <w:p>
            <w:pPr>
              <w:pStyle w:val="TableParagraph"/>
              <w:spacing w:line="236" w:lineRule="exact"/>
              <w:ind w:left="42"/>
              <w:rPr>
                <w:sz w:val="22"/>
              </w:rPr>
            </w:pPr>
            <w:r>
              <w:rPr>
                <w:w w:val="102"/>
                <w:sz w:val="22"/>
              </w:rPr>
              <w:t>1</w:t>
            </w:r>
          </w:p>
        </w:tc>
        <w:tc>
          <w:tcPr>
            <w:tcW w:w="2763" w:type="dxa"/>
          </w:tcPr>
          <w:p>
            <w:pPr>
              <w:pStyle w:val="TableParagraph"/>
              <w:tabs>
                <w:tab w:pos="2269" w:val="left" w:leader="none"/>
              </w:tabs>
              <w:spacing w:line="236" w:lineRule="exact"/>
              <w:ind w:left="272"/>
              <w:rPr>
                <w:sz w:val="22"/>
              </w:rPr>
            </w:pPr>
            <w:r>
              <w:rPr>
                <w:w w:val="105"/>
                <w:sz w:val="22"/>
              </w:rPr>
              <w:t>Intelligence</w:t>
              <w:tab/>
              <w:t>-1</w:t>
            </w:r>
          </w:p>
        </w:tc>
        <w:tc>
          <w:tcPr>
            <w:tcW w:w="2750" w:type="dxa"/>
          </w:tcPr>
          <w:p>
            <w:pPr>
              <w:pStyle w:val="TableParagraph"/>
              <w:spacing w:line="192" w:lineRule="exact" w:before="43"/>
              <w:ind w:left="0" w:right="62"/>
              <w:jc w:val="right"/>
              <w:rPr>
                <w:sz w:val="17"/>
              </w:rPr>
            </w:pPr>
            <w:r>
              <w:rPr>
                <w:sz w:val="17"/>
              </w:rPr>
              <w:t>3/6/Wis,Intuition/Int,Knowledge</w:t>
            </w:r>
          </w:p>
        </w:tc>
      </w:tr>
      <w:tr>
        <w:trPr>
          <w:trHeight w:val="259" w:hRule="atLeast"/>
        </w:trPr>
        <w:tc>
          <w:tcPr>
            <w:tcW w:w="2669" w:type="dxa"/>
          </w:tcPr>
          <w:p>
            <w:pPr>
              <w:pStyle w:val="TableParagraph"/>
              <w:rPr>
                <w:sz w:val="22"/>
              </w:rPr>
            </w:pPr>
            <w:r>
              <w:rPr>
                <w:w w:val="105"/>
                <w:sz w:val="22"/>
              </w:rPr>
              <w:t>Appraising</w:t>
            </w:r>
          </w:p>
        </w:tc>
        <w:tc>
          <w:tcPr>
            <w:tcW w:w="435" w:type="dxa"/>
          </w:tcPr>
          <w:p>
            <w:pPr>
              <w:pStyle w:val="TableParagraph"/>
              <w:ind w:left="42"/>
              <w:rPr>
                <w:sz w:val="22"/>
              </w:rPr>
            </w:pPr>
            <w:r>
              <w:rPr>
                <w:w w:val="102"/>
                <w:sz w:val="22"/>
              </w:rPr>
              <w:t>1</w:t>
            </w:r>
          </w:p>
        </w:tc>
        <w:tc>
          <w:tcPr>
            <w:tcW w:w="2763" w:type="dxa"/>
          </w:tcPr>
          <w:p>
            <w:pPr>
              <w:pStyle w:val="TableParagraph"/>
              <w:tabs>
                <w:tab w:pos="2269" w:val="left" w:leader="none"/>
              </w:tabs>
              <w:ind w:left="272"/>
              <w:rPr>
                <w:sz w:val="22"/>
              </w:rPr>
            </w:pPr>
            <w:r>
              <w:rPr>
                <w:w w:val="105"/>
                <w:sz w:val="22"/>
              </w:rPr>
              <w:t>Intelligence</w:t>
              <w:tab/>
              <w:t>0</w:t>
            </w:r>
          </w:p>
        </w:tc>
        <w:tc>
          <w:tcPr>
            <w:tcW w:w="2750" w:type="dxa"/>
          </w:tcPr>
          <w:p>
            <w:pPr>
              <w:pStyle w:val="TableParagraph"/>
              <w:spacing w:line="202" w:lineRule="exact" w:before="37"/>
              <w:ind w:left="0" w:right="46"/>
              <w:jc w:val="right"/>
              <w:rPr>
                <w:sz w:val="18"/>
              </w:rPr>
            </w:pPr>
            <w:r>
              <w:rPr>
                <w:w w:val="105"/>
                <w:sz w:val="18"/>
              </w:rPr>
              <w:t>2/8/Int,Reason/ Wisdom,Intuition</w:t>
            </w:r>
          </w:p>
        </w:tc>
      </w:tr>
      <w:tr>
        <w:trPr>
          <w:trHeight w:val="262" w:hRule="atLeast"/>
        </w:trPr>
        <w:tc>
          <w:tcPr>
            <w:tcW w:w="2669" w:type="dxa"/>
          </w:tcPr>
          <w:p>
            <w:pPr>
              <w:pStyle w:val="TableParagraph"/>
              <w:spacing w:line="242" w:lineRule="exact"/>
              <w:rPr>
                <w:sz w:val="22"/>
              </w:rPr>
            </w:pPr>
            <w:r>
              <w:rPr>
                <w:w w:val="105"/>
                <w:sz w:val="22"/>
              </w:rPr>
              <w:t>Blind-fighting</w:t>
            </w:r>
          </w:p>
        </w:tc>
        <w:tc>
          <w:tcPr>
            <w:tcW w:w="435" w:type="dxa"/>
          </w:tcPr>
          <w:p>
            <w:pPr>
              <w:pStyle w:val="TableParagraph"/>
              <w:spacing w:line="242" w:lineRule="exact"/>
              <w:ind w:left="42"/>
              <w:rPr>
                <w:sz w:val="22"/>
              </w:rPr>
            </w:pPr>
            <w:r>
              <w:rPr>
                <w:w w:val="102"/>
                <w:sz w:val="22"/>
              </w:rPr>
              <w:t>2</w:t>
            </w:r>
          </w:p>
        </w:tc>
        <w:tc>
          <w:tcPr>
            <w:tcW w:w="2763" w:type="dxa"/>
          </w:tcPr>
          <w:p>
            <w:pPr>
              <w:pStyle w:val="TableParagraph"/>
              <w:tabs>
                <w:tab w:pos="2269" w:val="left" w:leader="none"/>
              </w:tabs>
              <w:spacing w:line="242" w:lineRule="exact"/>
              <w:ind w:left="272"/>
              <w:rPr>
                <w:sz w:val="22"/>
              </w:rPr>
            </w:pPr>
            <w:r>
              <w:rPr>
                <w:w w:val="105"/>
                <w:sz w:val="22"/>
              </w:rPr>
              <w:t>NA</w:t>
              <w:tab/>
              <w:t>NA</w:t>
            </w:r>
          </w:p>
        </w:tc>
        <w:tc>
          <w:tcPr>
            <w:tcW w:w="2750" w:type="dxa"/>
          </w:tcPr>
          <w:p>
            <w:pPr>
              <w:pStyle w:val="TableParagraph"/>
              <w:spacing w:line="240" w:lineRule="auto" w:before="47"/>
              <w:ind w:left="0" w:right="60"/>
              <w:jc w:val="right"/>
              <w:rPr>
                <w:sz w:val="17"/>
              </w:rPr>
            </w:pPr>
            <w:r>
              <w:rPr>
                <w:sz w:val="17"/>
              </w:rPr>
              <w:t>4/NA,6/Wis/Intuition, Dex,Balance</w:t>
            </w:r>
          </w:p>
        </w:tc>
      </w:tr>
      <w:tr>
        <w:trPr>
          <w:trHeight w:val="258" w:hRule="atLeast"/>
        </w:trPr>
        <w:tc>
          <w:tcPr>
            <w:tcW w:w="2669" w:type="dxa"/>
          </w:tcPr>
          <w:p>
            <w:pPr>
              <w:pStyle w:val="TableParagraph"/>
              <w:spacing w:line="234" w:lineRule="exact" w:before="4"/>
              <w:rPr>
                <w:b/>
                <w:sz w:val="22"/>
              </w:rPr>
            </w:pPr>
            <w:r>
              <w:rPr>
                <w:b/>
                <w:w w:val="105"/>
                <w:sz w:val="22"/>
              </w:rPr>
              <w:t>Bureaucracy (TcPaH)</w:t>
            </w:r>
          </w:p>
        </w:tc>
        <w:tc>
          <w:tcPr>
            <w:tcW w:w="435" w:type="dxa"/>
          </w:tcPr>
          <w:p>
            <w:pPr>
              <w:pStyle w:val="TableParagraph"/>
              <w:spacing w:line="234" w:lineRule="exact" w:before="4"/>
              <w:ind w:left="69"/>
              <w:rPr>
                <w:b/>
                <w:sz w:val="22"/>
              </w:rPr>
            </w:pPr>
            <w:r>
              <w:rPr>
                <w:b/>
                <w:w w:val="102"/>
                <w:sz w:val="22"/>
              </w:rPr>
              <w:t>2</w:t>
            </w:r>
          </w:p>
        </w:tc>
        <w:tc>
          <w:tcPr>
            <w:tcW w:w="2763" w:type="dxa"/>
          </w:tcPr>
          <w:p>
            <w:pPr>
              <w:pStyle w:val="TableParagraph"/>
              <w:tabs>
                <w:tab w:pos="2269" w:val="left" w:leader="none"/>
              </w:tabs>
              <w:spacing w:line="234" w:lineRule="exact" w:before="4"/>
              <w:ind w:left="254"/>
              <w:rPr>
                <w:b/>
                <w:sz w:val="22"/>
              </w:rPr>
            </w:pPr>
            <w:r>
              <w:rPr>
                <w:b/>
                <w:w w:val="105"/>
                <w:sz w:val="22"/>
              </w:rPr>
              <w:t>Intelligence</w:t>
              <w:tab/>
              <w:t>0</w:t>
            </w:r>
          </w:p>
        </w:tc>
        <w:tc>
          <w:tcPr>
            <w:tcW w:w="2750" w:type="dxa"/>
          </w:tcPr>
          <w:p>
            <w:pPr>
              <w:pStyle w:val="TableParagraph"/>
              <w:spacing w:line="197" w:lineRule="exact" w:before="41"/>
              <w:ind w:left="838"/>
              <w:rPr>
                <w:i/>
                <w:sz w:val="18"/>
              </w:rPr>
            </w:pPr>
            <w:r>
              <w:rPr>
                <w:i/>
                <w:color w:val="800080"/>
                <w:w w:val="105"/>
                <w:sz w:val="18"/>
              </w:rPr>
              <w:t>none given</w:t>
            </w:r>
          </w:p>
        </w:tc>
      </w:tr>
    </w:tbl>
    <w:p>
      <w:pPr>
        <w:tabs>
          <w:tab w:pos="2871" w:val="left" w:leader="none"/>
          <w:tab w:pos="3536" w:val="left" w:leader="none"/>
          <w:tab w:pos="5533" w:val="left" w:leader="none"/>
          <w:tab w:pos="6423" w:val="left" w:leader="none"/>
          <w:tab w:pos="6536" w:val="left" w:leader="none"/>
          <w:tab w:pos="6593" w:val="left" w:leader="none"/>
          <w:tab w:pos="6865" w:val="left" w:leader="none"/>
        </w:tabs>
        <w:spacing w:line="247" w:lineRule="auto" w:before="5"/>
        <w:ind w:left="210" w:right="219" w:firstLine="0"/>
        <w:jc w:val="left"/>
        <w:rPr>
          <w:i/>
          <w:sz w:val="18"/>
        </w:rPr>
      </w:pPr>
      <w:r>
        <w:rPr>
          <w:b/>
          <w:w w:val="105"/>
          <w:sz w:val="22"/>
        </w:rPr>
        <w:t>Camouflage</w:t>
      </w:r>
      <w:r>
        <w:rPr>
          <w:b/>
          <w:spacing w:val="-12"/>
          <w:w w:val="105"/>
          <w:sz w:val="22"/>
        </w:rPr>
        <w:t> </w:t>
      </w:r>
      <w:r>
        <w:rPr>
          <w:b/>
          <w:w w:val="105"/>
          <w:sz w:val="22"/>
        </w:rPr>
        <w:t>(DMO:C&amp;T) </w:t>
      </w:r>
      <w:r>
        <w:rPr>
          <w:b/>
          <w:spacing w:val="24"/>
          <w:w w:val="105"/>
          <w:sz w:val="22"/>
        </w:rPr>
        <w:t> </w:t>
      </w:r>
      <w:r>
        <w:rPr>
          <w:b/>
          <w:w w:val="105"/>
          <w:sz w:val="22"/>
        </w:rPr>
        <w:t>1</w:t>
        <w:tab/>
        <w:t>Intelligence/Knowledge</w:t>
        <w:tab/>
        <w:tab/>
        <w:t>4/5/Warrior, Rogue Cryptography</w:t>
      </w:r>
      <w:r>
        <w:rPr>
          <w:b/>
          <w:spacing w:val="-12"/>
          <w:w w:val="105"/>
          <w:sz w:val="22"/>
        </w:rPr>
        <w:t> </w:t>
      </w:r>
      <w:r>
        <w:rPr>
          <w:b/>
          <w:w w:val="105"/>
          <w:sz w:val="22"/>
        </w:rPr>
        <w:t>(PlO:S&amp;P) </w:t>
      </w:r>
      <w:r>
        <w:rPr>
          <w:b/>
          <w:spacing w:val="24"/>
          <w:w w:val="105"/>
          <w:sz w:val="22"/>
        </w:rPr>
        <w:t> </w:t>
      </w:r>
      <w:r>
        <w:rPr>
          <w:b/>
          <w:w w:val="105"/>
          <w:sz w:val="22"/>
        </w:rPr>
        <w:t>1</w:t>
        <w:tab/>
        <w:t>Intelligence</w:t>
        <w:tab/>
        <w:tab/>
      </w:r>
      <w:r>
        <w:rPr>
          <w:b/>
          <w:sz w:val="18"/>
        </w:rPr>
        <w:t>3/6/Int,Reason/Wis,Intuition </w:t>
      </w:r>
      <w:r>
        <w:rPr>
          <w:b/>
          <w:w w:val="105"/>
          <w:sz w:val="22"/>
        </w:rPr>
        <w:t>Dirty Fighting</w:t>
      </w:r>
      <w:r>
        <w:rPr>
          <w:b/>
          <w:spacing w:val="-20"/>
          <w:w w:val="105"/>
          <w:sz w:val="22"/>
        </w:rPr>
        <w:t> </w:t>
      </w:r>
      <w:r>
        <w:rPr>
          <w:b/>
          <w:w w:val="105"/>
          <w:sz w:val="18"/>
        </w:rPr>
        <w:t>(DMO:C&amp;T)</w:t>
      </w:r>
      <w:r>
        <w:rPr>
          <w:b/>
          <w:spacing w:val="2"/>
          <w:w w:val="105"/>
          <w:sz w:val="18"/>
        </w:rPr>
        <w:t> </w:t>
      </w:r>
      <w:r>
        <w:rPr>
          <w:b/>
          <w:w w:val="105"/>
          <w:sz w:val="22"/>
        </w:rPr>
        <w:t>1</w:t>
        <w:tab/>
        <w:t>Intelligence/Knowledge</w:t>
        <w:tab/>
        <w:t>3/5/Warriors, Rogues </w:t>
      </w:r>
      <w:r>
        <w:rPr>
          <w:w w:val="105"/>
          <w:sz w:val="22"/>
        </w:rPr>
        <w:t>Disguise</w:t>
        <w:tab/>
        <w:t>1</w:t>
        <w:tab/>
        <w:t>Charisma</w:t>
        <w:tab/>
        <w:t>-1</w:t>
        <w:tab/>
      </w:r>
      <w:r>
        <w:rPr>
          <w:sz w:val="17"/>
        </w:rPr>
        <w:t>4/5/Wis,Intuition,</w:t>
      </w:r>
      <w:r>
        <w:rPr>
          <w:spacing w:val="-19"/>
          <w:sz w:val="17"/>
        </w:rPr>
        <w:t> </w:t>
      </w:r>
      <w:r>
        <w:rPr>
          <w:sz w:val="17"/>
        </w:rPr>
        <w:t>Cha,Leadership </w:t>
      </w:r>
      <w:r>
        <w:rPr>
          <w:b/>
          <w:w w:val="105"/>
          <w:sz w:val="22"/>
        </w:rPr>
        <w:t>Fine Balance</w:t>
      </w:r>
      <w:r>
        <w:rPr>
          <w:b/>
          <w:spacing w:val="-27"/>
          <w:w w:val="105"/>
          <w:sz w:val="22"/>
        </w:rPr>
        <w:t> </w:t>
      </w:r>
      <w:r>
        <w:rPr>
          <w:b/>
          <w:w w:val="105"/>
          <w:sz w:val="22"/>
        </w:rPr>
        <w:t>(DMO:C&amp;T)</w:t>
      </w:r>
      <w:r>
        <w:rPr>
          <w:b/>
          <w:spacing w:val="-14"/>
          <w:w w:val="105"/>
          <w:sz w:val="22"/>
        </w:rPr>
        <w:t> </w:t>
      </w:r>
      <w:r>
        <w:rPr>
          <w:b/>
          <w:w w:val="105"/>
          <w:sz w:val="22"/>
        </w:rPr>
        <w:t>2</w:t>
        <w:tab/>
        <w:t>Dex/Balance,</w:t>
        <w:tab/>
        <w:tab/>
        <w:tab/>
        <w:tab/>
        <w:t>5/7/Warrior, Rogue Foraging</w:t>
      </w:r>
      <w:r>
        <w:rPr>
          <w:b/>
          <w:spacing w:val="-15"/>
          <w:w w:val="105"/>
          <w:sz w:val="22"/>
        </w:rPr>
        <w:t> </w:t>
      </w:r>
      <w:r>
        <w:rPr>
          <w:b/>
          <w:w w:val="105"/>
          <w:sz w:val="22"/>
        </w:rPr>
        <w:t>(TcRaH)</w:t>
        <w:tab/>
        <w:t>1</w:t>
        <w:tab/>
        <w:t>Intelligence</w:t>
        <w:tab/>
        <w:t>-2</w:t>
        <w:tab/>
        <w:tab/>
        <w:tab/>
        <w:tab/>
      </w:r>
      <w:r>
        <w:rPr>
          <w:i/>
          <w:color w:val="800080"/>
          <w:w w:val="105"/>
          <w:sz w:val="18"/>
        </w:rPr>
        <w:t>none</w:t>
      </w:r>
      <w:r>
        <w:rPr>
          <w:i/>
          <w:color w:val="800080"/>
          <w:spacing w:val="-1"/>
          <w:w w:val="105"/>
          <w:sz w:val="18"/>
        </w:rPr>
        <w:t> </w:t>
      </w:r>
      <w:r>
        <w:rPr>
          <w:i/>
          <w:color w:val="800080"/>
          <w:w w:val="105"/>
          <w:sz w:val="18"/>
        </w:rPr>
        <w:t>given</w:t>
      </w:r>
    </w:p>
    <w:p>
      <w:pPr>
        <w:tabs>
          <w:tab w:pos="2871" w:val="left" w:leader="none"/>
          <w:tab w:pos="3536" w:val="left" w:leader="none"/>
          <w:tab w:pos="5533" w:val="left" w:leader="none"/>
          <w:tab w:pos="6539" w:val="left" w:leader="none"/>
        </w:tabs>
        <w:spacing w:line="240" w:lineRule="exact" w:before="0"/>
        <w:ind w:left="210" w:right="0" w:firstLine="0"/>
        <w:jc w:val="left"/>
        <w:rPr>
          <w:sz w:val="18"/>
        </w:rPr>
      </w:pPr>
      <w:r>
        <w:rPr>
          <w:w w:val="105"/>
          <w:sz w:val="22"/>
        </w:rPr>
        <w:t>Forgery</w:t>
        <w:tab/>
        <w:t>1</w:t>
        <w:tab/>
        <w:t>Dexterity</w:t>
        <w:tab/>
        <w:t>-1</w:t>
        <w:tab/>
      </w:r>
      <w:r>
        <w:rPr>
          <w:w w:val="105"/>
          <w:sz w:val="18"/>
        </w:rPr>
        <w:t>3/5/Dex,Aim/Wis,Willpower</w:t>
      </w:r>
    </w:p>
    <w:p>
      <w:pPr>
        <w:tabs>
          <w:tab w:pos="2871" w:val="left" w:leader="none"/>
          <w:tab w:pos="3536" w:val="left" w:leader="none"/>
          <w:tab w:pos="5533" w:val="left" w:leader="none"/>
          <w:tab w:pos="6258" w:val="left" w:leader="none"/>
        </w:tabs>
        <w:spacing w:before="6"/>
        <w:ind w:left="210" w:right="0" w:firstLine="0"/>
        <w:jc w:val="left"/>
        <w:rPr>
          <w:sz w:val="18"/>
        </w:rPr>
      </w:pPr>
      <w:r>
        <w:rPr>
          <w:w w:val="105"/>
          <w:sz w:val="22"/>
        </w:rPr>
        <w:t>Gaming</w:t>
        <w:tab/>
        <w:t>1</w:t>
        <w:tab/>
        <w:t>Charisma</w:t>
        <w:tab/>
        <w:t>0</w:t>
        <w:tab/>
      </w:r>
      <w:r>
        <w:rPr>
          <w:w w:val="105"/>
          <w:sz w:val="18"/>
        </w:rPr>
        <w:t>2/5/Wis,Intuition/Int,Knowledge</w:t>
      </w:r>
    </w:p>
    <w:p>
      <w:pPr>
        <w:pStyle w:val="BodyText"/>
        <w:tabs>
          <w:tab w:pos="2871" w:val="left" w:leader="none"/>
          <w:tab w:pos="3536" w:val="left" w:leader="none"/>
          <w:tab w:pos="5533" w:val="left" w:leader="none"/>
          <w:tab w:pos="7034" w:val="left" w:leader="none"/>
        </w:tabs>
        <w:spacing w:before="6"/>
      </w:pPr>
      <w:r>
        <w:rPr>
          <w:w w:val="105"/>
        </w:rPr>
        <w:t>Gem</w:t>
      </w:r>
      <w:r>
        <w:rPr>
          <w:spacing w:val="-10"/>
          <w:w w:val="105"/>
        </w:rPr>
        <w:t> </w:t>
      </w:r>
      <w:r>
        <w:rPr>
          <w:w w:val="105"/>
        </w:rPr>
        <w:t>Cutting</w:t>
        <w:tab/>
        <w:t>2</w:t>
        <w:tab/>
        <w:t>Dexterity</w:t>
        <w:tab/>
        <w:t>-2</w:t>
        <w:tab/>
        <w:t>3/6/Dexterity/Aim</w:t>
      </w:r>
    </w:p>
    <w:p>
      <w:pPr>
        <w:pStyle w:val="BodyText"/>
        <w:tabs>
          <w:tab w:pos="2917" w:val="left" w:leader="none"/>
          <w:tab w:pos="3565" w:val="left" w:leader="none"/>
          <w:tab w:pos="5533" w:val="left" w:leader="none"/>
          <w:tab w:pos="7034" w:val="left" w:leader="none"/>
        </w:tabs>
        <w:spacing w:before="9"/>
      </w:pPr>
      <w:r>
        <w:rPr>
          <w:w w:val="105"/>
        </w:rPr>
        <w:t>Juggling</w:t>
        <w:tab/>
        <w:t>1</w:t>
        <w:tab/>
        <w:t>Dexterity</w:t>
        <w:tab/>
        <w:t>-1</w:t>
        <w:tab/>
        <w:t>3/7/Dexterity/Aim</w:t>
      </w:r>
    </w:p>
    <w:p>
      <w:pPr>
        <w:tabs>
          <w:tab w:pos="2871" w:val="left" w:leader="none"/>
          <w:tab w:pos="3536" w:val="left" w:leader="none"/>
          <w:tab w:pos="5533" w:val="left" w:leader="none"/>
          <w:tab w:pos="6313" w:val="left" w:leader="none"/>
        </w:tabs>
        <w:spacing w:before="6"/>
        <w:ind w:left="210" w:right="0" w:firstLine="0"/>
        <w:jc w:val="left"/>
        <w:rPr>
          <w:sz w:val="20"/>
        </w:rPr>
      </w:pPr>
      <w:r>
        <w:rPr>
          <w:w w:val="105"/>
          <w:sz w:val="22"/>
        </w:rPr>
        <w:t>Jumping</w:t>
        <w:tab/>
        <w:t>1</w:t>
        <w:tab/>
        <w:t>Strength</w:t>
        <w:tab/>
        <w:t>0</w:t>
        <w:tab/>
      </w:r>
      <w:r>
        <w:rPr>
          <w:sz w:val="20"/>
        </w:rPr>
        <w:t>2/8/Str,Muscle/ </w:t>
      </w:r>
      <w:r>
        <w:rPr>
          <w:spacing w:val="25"/>
          <w:sz w:val="20"/>
        </w:rPr>
        <w:t> </w:t>
      </w:r>
      <w:r>
        <w:rPr>
          <w:sz w:val="20"/>
        </w:rPr>
        <w:t>Dex,Balance</w:t>
      </w:r>
    </w:p>
    <w:p>
      <w:pPr>
        <w:tabs>
          <w:tab w:pos="2917" w:val="left" w:leader="none"/>
          <w:tab w:pos="3565" w:val="left" w:leader="none"/>
          <w:tab w:pos="5533" w:val="left" w:leader="none"/>
          <w:tab w:pos="6258" w:val="left" w:leader="none"/>
        </w:tabs>
        <w:spacing w:before="6"/>
        <w:ind w:left="210" w:right="0" w:firstLine="0"/>
        <w:jc w:val="left"/>
        <w:rPr>
          <w:sz w:val="17"/>
        </w:rPr>
      </w:pPr>
      <w:r>
        <w:rPr>
          <w:sz w:val="22"/>
        </w:rPr>
        <w:t>Local</w:t>
      </w:r>
      <w:r>
        <w:rPr>
          <w:spacing w:val="10"/>
          <w:sz w:val="22"/>
        </w:rPr>
        <w:t> </w:t>
      </w:r>
      <w:r>
        <w:rPr>
          <w:sz w:val="22"/>
        </w:rPr>
        <w:t>History</w:t>
        <w:tab/>
        <w:t>1</w:t>
        <w:tab/>
        <w:t>Charisma</w:t>
        <w:tab/>
        <w:t>0</w:t>
        <w:tab/>
      </w:r>
      <w:r>
        <w:rPr>
          <w:sz w:val="17"/>
        </w:rPr>
        <w:t>2/8/Int,Knowledge/Cha,Appearance</w:t>
      </w:r>
    </w:p>
    <w:p>
      <w:pPr>
        <w:tabs>
          <w:tab w:pos="2860" w:val="left" w:leader="none"/>
          <w:tab w:pos="2917" w:val="left" w:leader="none"/>
          <w:tab w:pos="3509" w:val="left" w:leader="none"/>
          <w:tab w:pos="5512" w:val="left" w:leader="none"/>
          <w:tab w:pos="5602" w:val="left" w:leader="none"/>
          <w:tab w:pos="6061" w:val="left" w:leader="none"/>
          <w:tab w:pos="6198" w:val="left" w:leader="none"/>
          <w:tab w:pos="6258" w:val="left" w:leader="none"/>
          <w:tab w:pos="6423" w:val="left" w:leader="none"/>
          <w:tab w:pos="6730" w:val="left" w:leader="none"/>
          <w:tab w:pos="6865" w:val="left" w:leader="none"/>
        </w:tabs>
        <w:spacing w:line="247" w:lineRule="auto" w:before="6"/>
        <w:ind w:left="210" w:right="232" w:firstLine="0"/>
        <w:jc w:val="left"/>
        <w:rPr>
          <w:i/>
          <w:sz w:val="18"/>
        </w:rPr>
      </w:pPr>
      <w:r>
        <w:rPr>
          <w:w w:val="105"/>
          <w:sz w:val="22"/>
        </w:rPr>
        <w:t>Musical</w:t>
      </w:r>
      <w:r>
        <w:rPr>
          <w:spacing w:val="-15"/>
          <w:w w:val="105"/>
          <w:sz w:val="22"/>
        </w:rPr>
        <w:t> </w:t>
      </w:r>
      <w:r>
        <w:rPr>
          <w:w w:val="105"/>
          <w:sz w:val="22"/>
        </w:rPr>
        <w:t>Instrument</w:t>
        <w:tab/>
        <w:t>1</w:t>
        <w:tab/>
        <w:t>Dexterity</w:t>
        <w:tab/>
        <w:t>-1</w:t>
        <w:tab/>
        <w:tab/>
        <w:tab/>
        <w:tab/>
      </w:r>
      <w:r>
        <w:rPr>
          <w:sz w:val="22"/>
        </w:rPr>
        <w:t>2/7/Charisma/Leadership </w:t>
      </w:r>
      <w:r>
        <w:rPr>
          <w:b/>
          <w:i/>
          <w:w w:val="105"/>
          <w:sz w:val="22"/>
        </w:rPr>
        <w:t>Pest</w:t>
      </w:r>
      <w:r>
        <w:rPr>
          <w:b/>
          <w:i/>
          <w:spacing w:val="-12"/>
          <w:w w:val="105"/>
          <w:sz w:val="22"/>
        </w:rPr>
        <w:t> </w:t>
      </w:r>
      <w:r>
        <w:rPr>
          <w:b/>
          <w:i/>
          <w:w w:val="105"/>
          <w:sz w:val="22"/>
        </w:rPr>
        <w:t>Control</w:t>
      </w:r>
      <w:r>
        <w:rPr>
          <w:b/>
          <w:i/>
          <w:spacing w:val="-12"/>
          <w:w w:val="105"/>
          <w:sz w:val="22"/>
        </w:rPr>
        <w:t> </w:t>
      </w:r>
      <w:r>
        <w:rPr>
          <w:b/>
          <w:i/>
          <w:w w:val="105"/>
          <w:sz w:val="22"/>
        </w:rPr>
        <w:t>(DwH)</w:t>
        <w:tab/>
        <w:t>1</w:t>
        <w:tab/>
        <w:t>Wisdom</w:t>
        <w:tab/>
        <w:t>0</w:t>
        <w:tab/>
        <w:tab/>
        <w:tab/>
        <w:tab/>
        <w:tab/>
        <w:tab/>
      </w:r>
      <w:r>
        <w:rPr>
          <w:b/>
          <w:i/>
          <w:color w:val="800080"/>
          <w:w w:val="105"/>
          <w:sz w:val="18"/>
        </w:rPr>
        <w:t>none given </w:t>
      </w:r>
      <w:r>
        <w:rPr>
          <w:b/>
          <w:w w:val="105"/>
          <w:sz w:val="22"/>
        </w:rPr>
        <w:t>Quickness</w:t>
      </w:r>
      <w:r>
        <w:rPr>
          <w:b/>
          <w:spacing w:val="-19"/>
          <w:w w:val="105"/>
          <w:sz w:val="22"/>
        </w:rPr>
        <w:t> </w:t>
      </w:r>
      <w:r>
        <w:rPr>
          <w:b/>
          <w:w w:val="105"/>
          <w:sz w:val="22"/>
        </w:rPr>
        <w:t>(DMO:C&amp;T)</w:t>
        <w:tab/>
        <w:t>2</w:t>
        <w:tab/>
        <w:t>Dexterity/Aim</w:t>
        <w:tab/>
        <w:tab/>
        <w:tab/>
        <w:tab/>
        <w:t>6/3/Warrior, Rogue </w:t>
      </w:r>
      <w:r>
        <w:rPr>
          <w:w w:val="105"/>
          <w:sz w:val="22"/>
        </w:rPr>
        <w:t>Reading</w:t>
      </w:r>
      <w:r>
        <w:rPr>
          <w:spacing w:val="-11"/>
          <w:w w:val="105"/>
          <w:sz w:val="22"/>
        </w:rPr>
        <w:t> </w:t>
      </w:r>
      <w:r>
        <w:rPr>
          <w:w w:val="105"/>
          <w:sz w:val="22"/>
        </w:rPr>
        <w:t>Lips</w:t>
        <w:tab/>
        <w:t>2</w:t>
        <w:tab/>
        <w:t>Intelligence</w:t>
        <w:tab/>
        <w:t>-2</w:t>
        <w:tab/>
        <w:tab/>
        <w:tab/>
      </w:r>
      <w:r>
        <w:rPr>
          <w:sz w:val="18"/>
        </w:rPr>
        <w:t>3/7/Int,Knowledge/Wis,Intuition </w:t>
      </w:r>
      <w:r>
        <w:rPr>
          <w:w w:val="105"/>
          <w:sz w:val="22"/>
        </w:rPr>
        <w:t>Set</w:t>
      </w:r>
      <w:r>
        <w:rPr>
          <w:spacing w:val="-9"/>
          <w:w w:val="105"/>
          <w:sz w:val="22"/>
        </w:rPr>
        <w:t> </w:t>
      </w:r>
      <w:r>
        <w:rPr>
          <w:w w:val="105"/>
          <w:sz w:val="22"/>
        </w:rPr>
        <w:t>Snares</w:t>
        <w:tab/>
        <w:t>1</w:t>
        <w:tab/>
        <w:t>Dexterity</w:t>
        <w:tab/>
        <w:t>-1</w:t>
        <w:tab/>
      </w:r>
      <w:r>
        <w:rPr>
          <w:w w:val="105"/>
          <w:sz w:val="20"/>
        </w:rPr>
        <w:t>3/6/Dex,Aim/Wisdom</w:t>
      </w:r>
      <w:r>
        <w:rPr>
          <w:spacing w:val="-21"/>
          <w:w w:val="105"/>
          <w:sz w:val="20"/>
        </w:rPr>
        <w:t> </w:t>
      </w:r>
      <w:r>
        <w:rPr>
          <w:spacing w:val="-3"/>
          <w:w w:val="105"/>
          <w:sz w:val="20"/>
        </w:rPr>
        <w:t>/Intuition </w:t>
      </w:r>
      <w:r>
        <w:rPr>
          <w:b/>
          <w:w w:val="105"/>
          <w:sz w:val="22"/>
        </w:rPr>
        <w:t>Steady Hand</w:t>
      </w:r>
      <w:r>
        <w:rPr>
          <w:b/>
          <w:spacing w:val="-27"/>
          <w:w w:val="105"/>
          <w:sz w:val="22"/>
        </w:rPr>
        <w:t> </w:t>
      </w:r>
      <w:r>
        <w:rPr>
          <w:b/>
          <w:w w:val="105"/>
          <w:sz w:val="22"/>
        </w:rPr>
        <w:t>(DMO:C&amp;T)</w:t>
      </w:r>
      <w:r>
        <w:rPr>
          <w:b/>
          <w:spacing w:val="-14"/>
          <w:w w:val="105"/>
          <w:sz w:val="22"/>
        </w:rPr>
        <w:t> </w:t>
      </w:r>
      <w:r>
        <w:rPr>
          <w:b/>
          <w:w w:val="105"/>
          <w:sz w:val="22"/>
        </w:rPr>
        <w:t>1</w:t>
        <w:tab/>
        <w:t>Dexterity/Aim</w:t>
        <w:tab/>
        <w:tab/>
        <w:tab/>
        <w:tab/>
        <w:tab/>
        <w:tab/>
        <w:tab/>
        <w:tab/>
        <w:t>5,Warrior, Rogue </w:t>
      </w:r>
      <w:r>
        <w:rPr>
          <w:w w:val="105"/>
          <w:sz w:val="22"/>
        </w:rPr>
        <w:t>Tightrope</w:t>
      </w:r>
      <w:r>
        <w:rPr>
          <w:spacing w:val="-14"/>
          <w:w w:val="105"/>
          <w:sz w:val="22"/>
        </w:rPr>
        <w:t> </w:t>
      </w:r>
      <w:r>
        <w:rPr>
          <w:w w:val="105"/>
          <w:sz w:val="22"/>
        </w:rPr>
        <w:t>Walking</w:t>
        <w:tab/>
        <w:tab/>
        <w:t>1</w:t>
        <w:tab/>
        <w:t>Dexterity</w:t>
        <w:tab/>
        <w:tab/>
        <w:t>0</w:t>
        <w:tab/>
        <w:tab/>
        <w:tab/>
        <w:tab/>
        <w:tab/>
      </w:r>
      <w:r>
        <w:rPr>
          <w:sz w:val="22"/>
        </w:rPr>
        <w:t>3/5/Dexterity,Balance </w:t>
      </w:r>
      <w:r>
        <w:rPr>
          <w:b/>
          <w:w w:val="105"/>
          <w:sz w:val="22"/>
        </w:rPr>
        <w:t>Trail</w:t>
      </w:r>
      <w:r>
        <w:rPr>
          <w:b/>
          <w:spacing w:val="-13"/>
          <w:w w:val="105"/>
          <w:sz w:val="22"/>
        </w:rPr>
        <w:t> </w:t>
      </w:r>
      <w:r>
        <w:rPr>
          <w:b/>
          <w:w w:val="105"/>
          <w:sz w:val="22"/>
        </w:rPr>
        <w:t>Signs</w:t>
      </w:r>
      <w:r>
        <w:rPr>
          <w:b/>
          <w:spacing w:val="-12"/>
          <w:w w:val="105"/>
          <w:sz w:val="22"/>
        </w:rPr>
        <w:t> </w:t>
      </w:r>
      <w:r>
        <w:rPr>
          <w:b/>
          <w:w w:val="105"/>
          <w:sz w:val="22"/>
        </w:rPr>
        <w:t>(TcRaH)</w:t>
        <w:tab/>
        <w:t>1</w:t>
        <w:tab/>
        <w:t>Intelligence</w:t>
        <w:tab/>
        <w:t>-1</w:t>
        <w:tab/>
        <w:tab/>
        <w:tab/>
        <w:tab/>
        <w:tab/>
        <w:tab/>
      </w:r>
      <w:r>
        <w:rPr>
          <w:i/>
          <w:color w:val="800080"/>
          <w:w w:val="105"/>
          <w:sz w:val="18"/>
        </w:rPr>
        <w:t>none</w:t>
      </w:r>
      <w:r>
        <w:rPr>
          <w:i/>
          <w:color w:val="800080"/>
          <w:spacing w:val="-1"/>
          <w:w w:val="105"/>
          <w:sz w:val="18"/>
        </w:rPr>
        <w:t> </w:t>
      </w:r>
      <w:r>
        <w:rPr>
          <w:i/>
          <w:color w:val="800080"/>
          <w:w w:val="105"/>
          <w:sz w:val="18"/>
        </w:rPr>
        <w:t>given</w:t>
      </w:r>
    </w:p>
    <w:p>
      <w:pPr>
        <w:pStyle w:val="BodyText"/>
        <w:tabs>
          <w:tab w:pos="2871" w:val="left" w:leader="none"/>
          <w:tab w:pos="3536" w:val="left" w:leader="none"/>
          <w:tab w:pos="5533" w:val="left" w:leader="none"/>
          <w:tab w:pos="6097" w:val="left" w:leader="none"/>
        </w:tabs>
        <w:spacing w:line="244" w:lineRule="exact"/>
      </w:pPr>
      <w:r>
        <w:rPr>
          <w:w w:val="105"/>
        </w:rPr>
        <w:t>Tumbling</w:t>
        <w:tab/>
        <w:t>1</w:t>
        <w:tab/>
        <w:t>Dexterity</w:t>
        <w:tab/>
        <w:t>0</w:t>
        <w:tab/>
      </w:r>
      <w:r>
        <w:rPr/>
        <w:t>3/7/Dex,Balance/ </w:t>
      </w:r>
      <w:r>
        <w:rPr>
          <w:spacing w:val="9"/>
        </w:rPr>
        <w:t> </w:t>
      </w:r>
      <w:r>
        <w:rPr/>
        <w:t>Str,Muscle</w:t>
      </w:r>
    </w:p>
    <w:p>
      <w:pPr>
        <w:tabs>
          <w:tab w:pos="2917" w:val="left" w:leader="none"/>
          <w:tab w:pos="3565" w:val="left" w:leader="none"/>
          <w:tab w:pos="5533" w:val="left" w:leader="none"/>
          <w:tab w:pos="6003" w:val="left" w:leader="none"/>
        </w:tabs>
        <w:spacing w:before="7"/>
        <w:ind w:left="210" w:right="0" w:firstLine="0"/>
        <w:jc w:val="left"/>
        <w:rPr>
          <w:sz w:val="18"/>
        </w:rPr>
      </w:pPr>
      <w:r>
        <w:rPr>
          <w:w w:val="105"/>
          <w:sz w:val="22"/>
        </w:rPr>
        <w:t>Ventriloquism</w:t>
        <w:tab/>
        <w:t>1</w:t>
        <w:tab/>
        <w:t>Intelligence</w:t>
        <w:tab/>
        <w:t>-2</w:t>
        <w:tab/>
      </w:r>
      <w:r>
        <w:rPr>
          <w:w w:val="105"/>
          <w:sz w:val="18"/>
        </w:rPr>
        <w:t>4/</w:t>
      </w:r>
      <w:r>
        <w:rPr>
          <w:spacing w:val="-17"/>
          <w:w w:val="105"/>
          <w:sz w:val="18"/>
        </w:rPr>
        <w:t> </w:t>
      </w:r>
      <w:r>
        <w:rPr>
          <w:w w:val="105"/>
          <w:sz w:val="18"/>
        </w:rPr>
        <w:t>5/Int,Knowledge/Cha,Leadership</w:t>
      </w:r>
    </w:p>
    <w:p>
      <w:pPr>
        <w:pStyle w:val="BodyText"/>
        <w:ind w:left="0"/>
        <w:rPr>
          <w:sz w:val="20"/>
        </w:rPr>
      </w:pPr>
    </w:p>
    <w:p>
      <w:pPr>
        <w:pStyle w:val="BodyText"/>
        <w:ind w:left="0"/>
        <w:rPr>
          <w:sz w:val="20"/>
        </w:rPr>
      </w:pPr>
    </w:p>
    <w:p>
      <w:pPr>
        <w:pStyle w:val="BodyText"/>
        <w:spacing w:before="1"/>
        <w:ind w:left="0"/>
      </w:pPr>
    </w:p>
    <w:p>
      <w:pPr>
        <w:pStyle w:val="BodyText"/>
        <w:spacing w:line="247" w:lineRule="auto" w:before="96"/>
        <w:ind w:right="584"/>
      </w:pPr>
      <w:r>
        <w:rPr>
          <w:w w:val="105"/>
        </w:rPr>
        <w:t>Here</w:t>
      </w:r>
      <w:r>
        <w:rPr>
          <w:spacing w:val="-16"/>
          <w:w w:val="105"/>
        </w:rPr>
        <w:t> </w:t>
      </w:r>
      <w:r>
        <w:rPr>
          <w:w w:val="105"/>
        </w:rPr>
        <w:t>you</w:t>
      </w:r>
      <w:r>
        <w:rPr>
          <w:spacing w:val="-16"/>
          <w:w w:val="105"/>
        </w:rPr>
        <w:t> </w:t>
      </w:r>
      <w:r>
        <w:rPr>
          <w:w w:val="105"/>
        </w:rPr>
        <w:t>can</w:t>
      </w:r>
      <w:r>
        <w:rPr>
          <w:spacing w:val="-16"/>
          <w:w w:val="105"/>
        </w:rPr>
        <w:t> </w:t>
      </w:r>
      <w:r>
        <w:rPr>
          <w:w w:val="105"/>
        </w:rPr>
        <w:t>find</w:t>
      </w:r>
      <w:r>
        <w:rPr>
          <w:spacing w:val="-16"/>
          <w:w w:val="105"/>
        </w:rPr>
        <w:t> </w:t>
      </w:r>
      <w:r>
        <w:rPr>
          <w:w w:val="105"/>
        </w:rPr>
        <w:t>the</w:t>
      </w:r>
      <w:r>
        <w:rPr>
          <w:spacing w:val="-15"/>
          <w:w w:val="105"/>
        </w:rPr>
        <w:t> </w:t>
      </w:r>
      <w:r>
        <w:rPr>
          <w:w w:val="105"/>
        </w:rPr>
        <w:t>special</w:t>
      </w:r>
      <w:r>
        <w:rPr>
          <w:spacing w:val="-16"/>
          <w:w w:val="105"/>
        </w:rPr>
        <w:t> </w:t>
      </w:r>
      <w:r>
        <w:rPr>
          <w:w w:val="105"/>
        </w:rPr>
        <w:t>nonweapon</w:t>
      </w:r>
      <w:r>
        <w:rPr>
          <w:spacing w:val="-16"/>
          <w:w w:val="105"/>
        </w:rPr>
        <w:t> </w:t>
      </w:r>
      <w:r>
        <w:rPr>
          <w:w w:val="105"/>
        </w:rPr>
        <w:t>proficiencies</w:t>
      </w:r>
      <w:r>
        <w:rPr>
          <w:spacing w:val="-16"/>
          <w:w w:val="105"/>
        </w:rPr>
        <w:t> </w:t>
      </w:r>
      <w:r>
        <w:rPr>
          <w:w w:val="105"/>
        </w:rPr>
        <w:t>of</w:t>
      </w:r>
      <w:r>
        <w:rPr>
          <w:spacing w:val="-16"/>
          <w:w w:val="105"/>
        </w:rPr>
        <w:t> </w:t>
      </w:r>
      <w:r>
        <w:rPr>
          <w:w w:val="105"/>
        </w:rPr>
        <w:t>the</w:t>
      </w:r>
      <w:r>
        <w:rPr>
          <w:spacing w:val="-15"/>
          <w:w w:val="105"/>
        </w:rPr>
        <w:t> </w:t>
      </w:r>
      <w:r>
        <w:rPr>
          <w:w w:val="105"/>
        </w:rPr>
        <w:t>rogue</w:t>
      </w:r>
      <w:r>
        <w:rPr>
          <w:spacing w:val="-16"/>
          <w:w w:val="105"/>
        </w:rPr>
        <w:t> </w:t>
      </w:r>
      <w:r>
        <w:rPr>
          <w:w w:val="105"/>
        </w:rPr>
        <w:t>classes</w:t>
      </w:r>
      <w:r>
        <w:rPr>
          <w:spacing w:val="-16"/>
          <w:w w:val="105"/>
        </w:rPr>
        <w:t> </w:t>
      </w:r>
      <w:r>
        <w:rPr>
          <w:w w:val="105"/>
        </w:rPr>
        <w:t>(bards,</w:t>
      </w:r>
      <w:r>
        <w:rPr>
          <w:spacing w:val="-16"/>
          <w:w w:val="105"/>
        </w:rPr>
        <w:t> </w:t>
      </w:r>
      <w:r>
        <w:rPr>
          <w:w w:val="105"/>
        </w:rPr>
        <w:t>thieves and</w:t>
      </w:r>
      <w:r>
        <w:rPr>
          <w:spacing w:val="-10"/>
          <w:w w:val="105"/>
        </w:rPr>
        <w:t> </w:t>
      </w:r>
      <w:r>
        <w:rPr>
          <w:w w:val="105"/>
        </w:rPr>
        <w:t>assassins)</w:t>
      </w:r>
      <w:r>
        <w:rPr>
          <w:spacing w:val="-10"/>
          <w:w w:val="105"/>
        </w:rPr>
        <w:t> </w:t>
      </w:r>
      <w:r>
        <w:rPr>
          <w:w w:val="105"/>
        </w:rPr>
        <w:t>marked</w:t>
      </w:r>
      <w:r>
        <w:rPr>
          <w:spacing w:val="-9"/>
          <w:w w:val="105"/>
        </w:rPr>
        <w:t> </w:t>
      </w:r>
      <w:r>
        <w:rPr>
          <w:w w:val="105"/>
        </w:rPr>
        <w:t>boldly.</w:t>
      </w:r>
      <w:r>
        <w:rPr>
          <w:spacing w:val="-10"/>
          <w:w w:val="105"/>
        </w:rPr>
        <w:t> </w:t>
      </w:r>
      <w:r>
        <w:rPr>
          <w:w w:val="105"/>
        </w:rPr>
        <w:t>The</w:t>
      </w:r>
      <w:r>
        <w:rPr>
          <w:spacing w:val="-9"/>
          <w:w w:val="105"/>
        </w:rPr>
        <w:t> </w:t>
      </w:r>
      <w:r>
        <w:rPr>
          <w:w w:val="105"/>
        </w:rPr>
        <w:t>normal</w:t>
      </w:r>
      <w:r>
        <w:rPr>
          <w:spacing w:val="-10"/>
          <w:w w:val="105"/>
        </w:rPr>
        <w:t> </w:t>
      </w:r>
      <w:r>
        <w:rPr>
          <w:w w:val="105"/>
        </w:rPr>
        <w:t>skills</w:t>
      </w:r>
      <w:r>
        <w:rPr>
          <w:spacing w:val="-9"/>
          <w:w w:val="105"/>
        </w:rPr>
        <w:t> </w:t>
      </w:r>
      <w:r>
        <w:rPr>
          <w:w w:val="105"/>
        </w:rPr>
        <w:t>can</w:t>
      </w:r>
      <w:r>
        <w:rPr>
          <w:spacing w:val="-10"/>
          <w:w w:val="105"/>
        </w:rPr>
        <w:t> </w:t>
      </w:r>
      <w:r>
        <w:rPr>
          <w:w w:val="105"/>
        </w:rPr>
        <w:t>be</w:t>
      </w:r>
      <w:r>
        <w:rPr>
          <w:spacing w:val="-9"/>
          <w:w w:val="105"/>
        </w:rPr>
        <w:t> </w:t>
      </w:r>
      <w:r>
        <w:rPr>
          <w:w w:val="105"/>
        </w:rPr>
        <w:t>found</w:t>
      </w:r>
      <w:r>
        <w:rPr>
          <w:spacing w:val="-10"/>
          <w:w w:val="105"/>
        </w:rPr>
        <w:t> </w:t>
      </w:r>
      <w:r>
        <w:rPr>
          <w:w w:val="105"/>
        </w:rPr>
        <w:t>in</w:t>
      </w:r>
      <w:r>
        <w:rPr>
          <w:spacing w:val="-10"/>
          <w:w w:val="105"/>
        </w:rPr>
        <w:t> </w:t>
      </w:r>
      <w:r>
        <w:rPr>
          <w:w w:val="105"/>
        </w:rPr>
        <w:t>the</w:t>
      </w:r>
      <w:r>
        <w:rPr>
          <w:spacing w:val="-12"/>
          <w:w w:val="105"/>
        </w:rPr>
        <w:t> </w:t>
      </w:r>
      <w:r>
        <w:rPr>
          <w:b/>
          <w:w w:val="105"/>
        </w:rPr>
        <w:t>General</w:t>
      </w:r>
      <w:r>
        <w:rPr>
          <w:b/>
          <w:spacing w:val="-8"/>
          <w:w w:val="105"/>
        </w:rPr>
        <w:t> </w:t>
      </w:r>
      <w:r>
        <w:rPr>
          <w:w w:val="105"/>
        </w:rPr>
        <w:t>section.</w:t>
      </w:r>
    </w:p>
    <w:p>
      <w:pPr>
        <w:pStyle w:val="BodyText"/>
        <w:spacing w:before="6"/>
        <w:ind w:left="0"/>
      </w:pPr>
    </w:p>
    <w:p>
      <w:pPr>
        <w:pStyle w:val="BodyText"/>
        <w:spacing w:line="244" w:lineRule="auto"/>
        <w:ind w:right="388"/>
        <w:jc w:val="both"/>
      </w:pPr>
      <w:r>
        <w:rPr>
          <w:w w:val="105"/>
        </w:rPr>
        <w:t>This</w:t>
      </w:r>
      <w:r>
        <w:rPr>
          <w:spacing w:val="-15"/>
          <w:w w:val="105"/>
        </w:rPr>
        <w:t> </w:t>
      </w:r>
      <w:r>
        <w:rPr>
          <w:w w:val="105"/>
        </w:rPr>
        <w:t>is</w:t>
      </w:r>
      <w:r>
        <w:rPr>
          <w:spacing w:val="-14"/>
          <w:w w:val="105"/>
        </w:rPr>
        <w:t> </w:t>
      </w:r>
      <w:r>
        <w:rPr>
          <w:w w:val="105"/>
        </w:rPr>
        <w:t>the</w:t>
      </w:r>
      <w:r>
        <w:rPr>
          <w:spacing w:val="-15"/>
          <w:w w:val="105"/>
        </w:rPr>
        <w:t> </w:t>
      </w:r>
      <w:r>
        <w:rPr>
          <w:w w:val="105"/>
        </w:rPr>
        <w:t>list</w:t>
      </w:r>
      <w:r>
        <w:rPr>
          <w:spacing w:val="-14"/>
          <w:w w:val="105"/>
        </w:rPr>
        <w:t> </w:t>
      </w:r>
      <w:r>
        <w:rPr>
          <w:w w:val="105"/>
        </w:rPr>
        <w:t>of</w:t>
      </w:r>
      <w:r>
        <w:rPr>
          <w:spacing w:val="-15"/>
          <w:w w:val="105"/>
        </w:rPr>
        <w:t> </w:t>
      </w:r>
      <w:r>
        <w:rPr>
          <w:w w:val="105"/>
        </w:rPr>
        <w:t>nonweapon</w:t>
      </w:r>
      <w:r>
        <w:rPr>
          <w:spacing w:val="-15"/>
          <w:w w:val="105"/>
        </w:rPr>
        <w:t> </w:t>
      </w:r>
      <w:r>
        <w:rPr>
          <w:w w:val="105"/>
        </w:rPr>
        <w:t>proficiencies,</w:t>
      </w:r>
      <w:r>
        <w:rPr>
          <w:spacing w:val="-14"/>
          <w:w w:val="105"/>
        </w:rPr>
        <w:t> </w:t>
      </w:r>
      <w:r>
        <w:rPr>
          <w:w w:val="105"/>
        </w:rPr>
        <w:t>containing</w:t>
      </w:r>
      <w:r>
        <w:rPr>
          <w:spacing w:val="-15"/>
          <w:w w:val="105"/>
        </w:rPr>
        <w:t> </w:t>
      </w:r>
      <w:r>
        <w:rPr>
          <w:w w:val="105"/>
        </w:rPr>
        <w:t>the</w:t>
      </w:r>
      <w:r>
        <w:rPr>
          <w:spacing w:val="-14"/>
          <w:w w:val="105"/>
        </w:rPr>
        <w:t> </w:t>
      </w:r>
      <w:r>
        <w:rPr>
          <w:w w:val="105"/>
        </w:rPr>
        <w:t>skills</w:t>
      </w:r>
      <w:r>
        <w:rPr>
          <w:spacing w:val="-15"/>
          <w:w w:val="105"/>
        </w:rPr>
        <w:t> </w:t>
      </w:r>
      <w:r>
        <w:rPr>
          <w:w w:val="105"/>
        </w:rPr>
        <w:t>from</w:t>
      </w:r>
      <w:r>
        <w:rPr>
          <w:spacing w:val="-14"/>
          <w:w w:val="105"/>
        </w:rPr>
        <w:t> </w:t>
      </w:r>
      <w:r>
        <w:rPr>
          <w:w w:val="105"/>
        </w:rPr>
        <w:t>the</w:t>
      </w:r>
      <w:r>
        <w:rPr>
          <w:spacing w:val="-15"/>
          <w:w w:val="105"/>
        </w:rPr>
        <w:t> </w:t>
      </w:r>
      <w:r>
        <w:rPr>
          <w:w w:val="105"/>
        </w:rPr>
        <w:t>players</w:t>
      </w:r>
      <w:r>
        <w:rPr>
          <w:spacing w:val="-14"/>
          <w:w w:val="105"/>
        </w:rPr>
        <w:t> </w:t>
      </w:r>
      <w:r>
        <w:rPr>
          <w:w w:val="105"/>
        </w:rPr>
        <w:t>handbook, the</w:t>
      </w:r>
      <w:r>
        <w:rPr>
          <w:spacing w:val="-20"/>
          <w:w w:val="105"/>
        </w:rPr>
        <w:t> </w:t>
      </w:r>
      <w:r>
        <w:rPr>
          <w:w w:val="105"/>
        </w:rPr>
        <w:t>complete</w:t>
      </w:r>
      <w:r>
        <w:rPr>
          <w:spacing w:val="-20"/>
          <w:w w:val="105"/>
        </w:rPr>
        <w:t> </w:t>
      </w:r>
      <w:r>
        <w:rPr>
          <w:w w:val="105"/>
        </w:rPr>
        <w:t>fighters</w:t>
      </w:r>
      <w:r>
        <w:rPr>
          <w:spacing w:val="-20"/>
          <w:w w:val="105"/>
        </w:rPr>
        <w:t> </w:t>
      </w:r>
      <w:r>
        <w:rPr>
          <w:w w:val="105"/>
        </w:rPr>
        <w:t>handbook,</w:t>
      </w:r>
      <w:r>
        <w:rPr>
          <w:spacing w:val="-19"/>
          <w:w w:val="105"/>
        </w:rPr>
        <w:t> </w:t>
      </w:r>
      <w:r>
        <w:rPr>
          <w:w w:val="105"/>
        </w:rPr>
        <w:t>complete</w:t>
      </w:r>
      <w:r>
        <w:rPr>
          <w:spacing w:val="-20"/>
          <w:w w:val="105"/>
        </w:rPr>
        <w:t> </w:t>
      </w:r>
      <w:r>
        <w:rPr>
          <w:w w:val="105"/>
        </w:rPr>
        <w:t>paladin</w:t>
      </w:r>
      <w:r>
        <w:rPr>
          <w:spacing w:val="-20"/>
          <w:w w:val="105"/>
        </w:rPr>
        <w:t> </w:t>
      </w:r>
      <w:r>
        <w:rPr>
          <w:w w:val="105"/>
        </w:rPr>
        <w:t>handbook,</w:t>
      </w:r>
      <w:r>
        <w:rPr>
          <w:spacing w:val="-19"/>
          <w:w w:val="105"/>
        </w:rPr>
        <w:t> </w:t>
      </w:r>
      <w:r>
        <w:rPr>
          <w:w w:val="105"/>
        </w:rPr>
        <w:t>complete</w:t>
      </w:r>
      <w:r>
        <w:rPr>
          <w:spacing w:val="-20"/>
          <w:w w:val="105"/>
        </w:rPr>
        <w:t> </w:t>
      </w:r>
      <w:r>
        <w:rPr>
          <w:w w:val="105"/>
        </w:rPr>
        <w:t>ranger</w:t>
      </w:r>
      <w:r>
        <w:rPr>
          <w:spacing w:val="-20"/>
          <w:w w:val="105"/>
        </w:rPr>
        <w:t> </w:t>
      </w:r>
      <w:r>
        <w:rPr>
          <w:w w:val="105"/>
        </w:rPr>
        <w:t>handbook</w:t>
      </w:r>
      <w:r>
        <w:rPr>
          <w:spacing w:val="-19"/>
          <w:w w:val="105"/>
        </w:rPr>
        <w:t> </w:t>
      </w:r>
      <w:r>
        <w:rPr>
          <w:spacing w:val="-4"/>
          <w:w w:val="105"/>
        </w:rPr>
        <w:t>and </w:t>
      </w:r>
      <w:r>
        <w:rPr>
          <w:w w:val="105"/>
        </w:rPr>
        <w:t>DMs</w:t>
      </w:r>
      <w:r>
        <w:rPr>
          <w:spacing w:val="-7"/>
          <w:w w:val="105"/>
        </w:rPr>
        <w:t> </w:t>
      </w:r>
      <w:r>
        <w:rPr>
          <w:w w:val="105"/>
        </w:rPr>
        <w:t>Option:</w:t>
      </w:r>
      <w:r>
        <w:rPr>
          <w:spacing w:val="-6"/>
          <w:w w:val="105"/>
        </w:rPr>
        <w:t> </w:t>
      </w:r>
      <w:r>
        <w:rPr>
          <w:w w:val="105"/>
        </w:rPr>
        <w:t>Combat</w:t>
      </w:r>
      <w:r>
        <w:rPr>
          <w:spacing w:val="-7"/>
          <w:w w:val="105"/>
        </w:rPr>
        <w:t> </w:t>
      </w:r>
      <w:r>
        <w:rPr>
          <w:w w:val="105"/>
        </w:rPr>
        <w:t>&amp;</w:t>
      </w:r>
      <w:r>
        <w:rPr>
          <w:spacing w:val="-6"/>
          <w:w w:val="105"/>
        </w:rPr>
        <w:t> </w:t>
      </w:r>
      <w:r>
        <w:rPr>
          <w:w w:val="105"/>
        </w:rPr>
        <w:t>Tactics.</w:t>
      </w:r>
      <w:r>
        <w:rPr>
          <w:spacing w:val="-7"/>
          <w:w w:val="105"/>
        </w:rPr>
        <w:t> </w:t>
      </w:r>
      <w:r>
        <w:rPr>
          <w:w w:val="105"/>
        </w:rPr>
        <w:t>The</w:t>
      </w:r>
      <w:r>
        <w:rPr>
          <w:spacing w:val="-6"/>
          <w:w w:val="105"/>
        </w:rPr>
        <w:t> </w:t>
      </w:r>
      <w:r>
        <w:rPr>
          <w:w w:val="105"/>
        </w:rPr>
        <w:t>skills</w:t>
      </w:r>
      <w:r>
        <w:rPr>
          <w:spacing w:val="-7"/>
          <w:w w:val="105"/>
        </w:rPr>
        <w:t> </w:t>
      </w:r>
      <w:r>
        <w:rPr>
          <w:w w:val="105"/>
        </w:rPr>
        <w:t>&amp;</w:t>
      </w:r>
      <w:r>
        <w:rPr>
          <w:spacing w:val="-6"/>
          <w:w w:val="105"/>
        </w:rPr>
        <w:t> </w:t>
      </w:r>
      <w:r>
        <w:rPr>
          <w:w w:val="105"/>
        </w:rPr>
        <w:t>powers</w:t>
      </w:r>
      <w:r>
        <w:rPr>
          <w:spacing w:val="-7"/>
          <w:w w:val="105"/>
        </w:rPr>
        <w:t> </w:t>
      </w:r>
      <w:r>
        <w:rPr>
          <w:w w:val="105"/>
        </w:rPr>
        <w:t>doesn´t</w:t>
      </w:r>
      <w:r>
        <w:rPr>
          <w:spacing w:val="-6"/>
          <w:w w:val="105"/>
        </w:rPr>
        <w:t> </w:t>
      </w:r>
      <w:r>
        <w:rPr>
          <w:w w:val="105"/>
        </w:rPr>
        <w:t>reveal</w:t>
      </w:r>
      <w:r>
        <w:rPr>
          <w:spacing w:val="-7"/>
          <w:w w:val="105"/>
        </w:rPr>
        <w:t> </w:t>
      </w:r>
      <w:r>
        <w:rPr>
          <w:w w:val="105"/>
        </w:rPr>
        <w:t>new</w:t>
      </w:r>
      <w:r>
        <w:rPr>
          <w:spacing w:val="-6"/>
          <w:w w:val="105"/>
        </w:rPr>
        <w:t> </w:t>
      </w:r>
      <w:r>
        <w:rPr>
          <w:w w:val="105"/>
        </w:rPr>
        <w:t>skills.</w:t>
      </w:r>
    </w:p>
    <w:p>
      <w:pPr>
        <w:pStyle w:val="BodyText"/>
        <w:ind w:left="0"/>
        <w:rPr>
          <w:sz w:val="24"/>
        </w:rPr>
      </w:pPr>
    </w:p>
    <w:p>
      <w:pPr>
        <w:pStyle w:val="BodyText"/>
        <w:ind w:left="0"/>
      </w:pPr>
    </w:p>
    <w:p>
      <w:pPr>
        <w:pStyle w:val="Heading7"/>
      </w:pPr>
      <w:bookmarkStart w:name="_TOC_250152" w:id="254"/>
      <w:bookmarkEnd w:id="254"/>
      <w:r>
        <w:rPr>
          <w:color w:val="800000"/>
          <w:w w:val="105"/>
        </w:rPr>
        <w:t>Bureaucracy</w:t>
      </w:r>
    </w:p>
    <w:p>
      <w:pPr>
        <w:pStyle w:val="ListParagraph"/>
        <w:numPr>
          <w:ilvl w:val="0"/>
          <w:numId w:val="46"/>
        </w:numPr>
        <w:tabs>
          <w:tab w:pos="438" w:val="left" w:leader="none"/>
        </w:tabs>
        <w:spacing w:line="252" w:lineRule="exact" w:before="0" w:after="0"/>
        <w:ind w:left="437" w:right="0" w:hanging="170"/>
        <w:jc w:val="left"/>
        <w:rPr>
          <w:color w:val="800000"/>
          <w:sz w:val="22"/>
        </w:rPr>
      </w:pPr>
      <w:r>
        <w:rPr>
          <w:color w:val="800000"/>
          <w:w w:val="105"/>
          <w:sz w:val="22"/>
        </w:rPr>
        <w:t>slots,</w:t>
      </w:r>
      <w:r>
        <w:rPr>
          <w:color w:val="800000"/>
          <w:spacing w:val="-3"/>
          <w:w w:val="105"/>
          <w:sz w:val="22"/>
        </w:rPr>
        <w:t> </w:t>
      </w:r>
      <w:r>
        <w:rPr>
          <w:color w:val="800000"/>
          <w:w w:val="105"/>
          <w:sz w:val="22"/>
        </w:rPr>
        <w:t>Intelligence</w:t>
      </w:r>
    </w:p>
    <w:p>
      <w:pPr>
        <w:pStyle w:val="BodyText"/>
        <w:spacing w:before="6"/>
        <w:ind w:left="548"/>
      </w:pPr>
      <w:r>
        <w:rPr>
          <w:w w:val="105"/>
        </w:rPr>
        <w:t>This proficiency encompasses a working knowledge of governmental protocol and the</w:t>
      </w:r>
    </w:p>
    <w:p>
      <w:pPr>
        <w:spacing w:after="0"/>
        <w:sectPr>
          <w:pgSz w:w="12240" w:h="15840"/>
          <w:pgMar w:header="0" w:footer="994" w:top="1500" w:bottom="1180" w:left="1640" w:right="1640"/>
        </w:sectPr>
      </w:pPr>
    </w:p>
    <w:p>
      <w:pPr>
        <w:pStyle w:val="BodyText"/>
        <w:spacing w:line="247" w:lineRule="auto" w:before="66"/>
        <w:ind w:right="219"/>
        <w:jc w:val="both"/>
      </w:pPr>
      <w:r>
        <w:rPr>
          <w:w w:val="105"/>
        </w:rPr>
        <w:t>skills necessary to navigate bureaucratic organizations. A character with this proficiency knows which official to approach and the best time to approach him (a tax collector's aide may have better access to information than the tax collector himself; a city clerk may be</w:t>
      </w:r>
      <w:r>
        <w:rPr>
          <w:spacing w:val="-26"/>
          <w:w w:val="105"/>
        </w:rPr>
        <w:t> </w:t>
      </w:r>
      <w:r>
        <w:rPr>
          <w:w w:val="105"/>
        </w:rPr>
        <w:t>less harried and more helpful at the beginning of the month than at the end). He knows where government records are kept and the procedures for examining them. He knows how to circumvent sluggish or uncooperative bureaucrats. He obtains permits and other</w:t>
      </w:r>
      <w:r>
        <w:rPr>
          <w:spacing w:val="-31"/>
          <w:w w:val="105"/>
        </w:rPr>
        <w:t> </w:t>
      </w:r>
      <w:r>
        <w:rPr>
          <w:w w:val="105"/>
        </w:rPr>
        <w:t>government documentation in half the normal time. No proficiency checks are needed for any of these functions.</w:t>
      </w:r>
    </w:p>
    <w:p>
      <w:pPr>
        <w:pStyle w:val="BodyText"/>
        <w:spacing w:line="244" w:lineRule="auto"/>
        <w:ind w:right="219" w:firstLine="338"/>
        <w:jc w:val="both"/>
      </w:pPr>
      <w:r>
        <w:rPr>
          <w:w w:val="105"/>
        </w:rPr>
        <w:t>A character can also use Bureaucracy to turn the system against someone else. A successful proficiency check doubles the amount of time to make a government decision, causes a permit to be issued under the wrong name, or temporary misplaces an important document.</w:t>
      </w:r>
      <w:r>
        <w:rPr>
          <w:spacing w:val="-8"/>
          <w:w w:val="105"/>
        </w:rPr>
        <w:t> </w:t>
      </w:r>
      <w:r>
        <w:rPr>
          <w:w w:val="105"/>
        </w:rPr>
        <w:t>A</w:t>
      </w:r>
      <w:r>
        <w:rPr>
          <w:spacing w:val="-12"/>
          <w:w w:val="105"/>
        </w:rPr>
        <w:t> </w:t>
      </w:r>
      <w:r>
        <w:rPr>
          <w:w w:val="105"/>
        </w:rPr>
        <w:t>paladin</w:t>
      </w:r>
      <w:r>
        <w:rPr>
          <w:spacing w:val="-11"/>
          <w:w w:val="105"/>
        </w:rPr>
        <w:t> </w:t>
      </w:r>
      <w:r>
        <w:rPr>
          <w:w w:val="105"/>
        </w:rPr>
        <w:t>must</w:t>
      </w:r>
      <w:r>
        <w:rPr>
          <w:spacing w:val="-8"/>
          <w:w w:val="105"/>
        </w:rPr>
        <w:t> </w:t>
      </w:r>
      <w:r>
        <w:rPr>
          <w:w w:val="105"/>
        </w:rPr>
        <w:t>be</w:t>
      </w:r>
      <w:r>
        <w:rPr>
          <w:spacing w:val="-7"/>
          <w:w w:val="105"/>
        </w:rPr>
        <w:t> </w:t>
      </w:r>
      <w:r>
        <w:rPr>
          <w:w w:val="105"/>
        </w:rPr>
        <w:t>careful</w:t>
      </w:r>
      <w:r>
        <w:rPr>
          <w:spacing w:val="-7"/>
          <w:w w:val="105"/>
        </w:rPr>
        <w:t> </w:t>
      </w:r>
      <w:r>
        <w:rPr>
          <w:w w:val="105"/>
        </w:rPr>
        <w:t>with</w:t>
      </w:r>
      <w:r>
        <w:rPr>
          <w:spacing w:val="-11"/>
          <w:w w:val="105"/>
        </w:rPr>
        <w:t> </w:t>
      </w:r>
      <w:r>
        <w:rPr>
          <w:w w:val="105"/>
        </w:rPr>
        <w:t>this</w:t>
      </w:r>
      <w:r>
        <w:rPr>
          <w:spacing w:val="-12"/>
          <w:w w:val="105"/>
        </w:rPr>
        <w:t> </w:t>
      </w:r>
      <w:r>
        <w:rPr>
          <w:w w:val="105"/>
        </w:rPr>
        <w:t>ability,</w:t>
      </w:r>
      <w:r>
        <w:rPr>
          <w:spacing w:val="-12"/>
          <w:w w:val="105"/>
        </w:rPr>
        <w:t> </w:t>
      </w:r>
      <w:r>
        <w:rPr>
          <w:w w:val="105"/>
        </w:rPr>
        <w:t>to</w:t>
      </w:r>
      <w:r>
        <w:rPr>
          <w:spacing w:val="-7"/>
          <w:w w:val="105"/>
        </w:rPr>
        <w:t> </w:t>
      </w:r>
      <w:r>
        <w:rPr>
          <w:w w:val="105"/>
        </w:rPr>
        <w:t>avoid</w:t>
      </w:r>
      <w:r>
        <w:rPr>
          <w:spacing w:val="-11"/>
          <w:w w:val="105"/>
        </w:rPr>
        <w:t> </w:t>
      </w:r>
      <w:r>
        <w:rPr>
          <w:w w:val="105"/>
        </w:rPr>
        <w:t>breaking</w:t>
      </w:r>
      <w:r>
        <w:rPr>
          <w:spacing w:val="-12"/>
          <w:w w:val="105"/>
        </w:rPr>
        <w:t> </w:t>
      </w:r>
      <w:r>
        <w:rPr>
          <w:w w:val="105"/>
        </w:rPr>
        <w:t>the</w:t>
      </w:r>
      <w:r>
        <w:rPr>
          <w:spacing w:val="-3"/>
          <w:w w:val="105"/>
        </w:rPr>
        <w:t> </w:t>
      </w:r>
      <w:r>
        <w:rPr>
          <w:w w:val="105"/>
        </w:rPr>
        <w:t>law</w:t>
      </w:r>
      <w:r>
        <w:rPr>
          <w:spacing w:val="-12"/>
          <w:w w:val="105"/>
        </w:rPr>
        <w:t> </w:t>
      </w:r>
      <w:r>
        <w:rPr>
          <w:spacing w:val="2"/>
          <w:w w:val="105"/>
        </w:rPr>
        <w:t>and</w:t>
      </w:r>
      <w:r>
        <w:rPr>
          <w:spacing w:val="-12"/>
          <w:w w:val="105"/>
        </w:rPr>
        <w:t> </w:t>
      </w:r>
      <w:r>
        <w:rPr>
          <w:w w:val="105"/>
        </w:rPr>
        <w:t>violating his</w:t>
      </w:r>
      <w:r>
        <w:rPr>
          <w:spacing w:val="-2"/>
          <w:w w:val="105"/>
        </w:rPr>
        <w:t> </w:t>
      </w:r>
      <w:r>
        <w:rPr>
          <w:w w:val="105"/>
        </w:rPr>
        <w:t>ethos.</w:t>
      </w:r>
    </w:p>
    <w:p>
      <w:pPr>
        <w:pStyle w:val="BodyText"/>
        <w:spacing w:line="244" w:lineRule="auto"/>
        <w:ind w:right="221" w:firstLine="338"/>
        <w:jc w:val="both"/>
      </w:pPr>
      <w:r>
        <w:rPr>
          <w:w w:val="105"/>
        </w:rPr>
        <w:t>The</w:t>
      </w:r>
      <w:r>
        <w:rPr>
          <w:spacing w:val="-20"/>
          <w:w w:val="105"/>
        </w:rPr>
        <w:t> </w:t>
      </w:r>
      <w:r>
        <w:rPr>
          <w:w w:val="105"/>
        </w:rPr>
        <w:t>Bureaucracy</w:t>
      </w:r>
      <w:r>
        <w:rPr>
          <w:spacing w:val="-20"/>
          <w:w w:val="105"/>
        </w:rPr>
        <w:t> </w:t>
      </w:r>
      <w:r>
        <w:rPr>
          <w:w w:val="105"/>
        </w:rPr>
        <w:t>proficiency</w:t>
      </w:r>
      <w:r>
        <w:rPr>
          <w:spacing w:val="-19"/>
          <w:w w:val="105"/>
        </w:rPr>
        <w:t> </w:t>
      </w:r>
      <w:r>
        <w:rPr>
          <w:w w:val="105"/>
        </w:rPr>
        <w:t>covers</w:t>
      </w:r>
      <w:r>
        <w:rPr>
          <w:spacing w:val="-20"/>
          <w:w w:val="105"/>
        </w:rPr>
        <w:t> </w:t>
      </w:r>
      <w:r>
        <w:rPr>
          <w:w w:val="105"/>
        </w:rPr>
        <w:t>the</w:t>
      </w:r>
      <w:r>
        <w:rPr>
          <w:spacing w:val="-20"/>
          <w:w w:val="105"/>
        </w:rPr>
        <w:t> </w:t>
      </w:r>
      <w:r>
        <w:rPr>
          <w:w w:val="105"/>
        </w:rPr>
        <w:t>governmental</w:t>
      </w:r>
      <w:r>
        <w:rPr>
          <w:spacing w:val="-19"/>
          <w:w w:val="105"/>
        </w:rPr>
        <w:t> </w:t>
      </w:r>
      <w:r>
        <w:rPr>
          <w:w w:val="105"/>
        </w:rPr>
        <w:t>organizations</w:t>
      </w:r>
      <w:r>
        <w:rPr>
          <w:spacing w:val="-16"/>
          <w:w w:val="105"/>
        </w:rPr>
        <w:t> </w:t>
      </w:r>
      <w:r>
        <w:rPr>
          <w:w w:val="105"/>
        </w:rPr>
        <w:t>in</w:t>
      </w:r>
      <w:r>
        <w:rPr>
          <w:spacing w:val="-20"/>
          <w:w w:val="105"/>
        </w:rPr>
        <w:t> </w:t>
      </w:r>
      <w:r>
        <w:rPr>
          <w:w w:val="105"/>
        </w:rPr>
        <w:t>a</w:t>
      </w:r>
      <w:r>
        <w:rPr>
          <w:spacing w:val="-20"/>
          <w:w w:val="105"/>
        </w:rPr>
        <w:t> </w:t>
      </w:r>
      <w:r>
        <w:rPr>
          <w:w w:val="105"/>
        </w:rPr>
        <w:t>particular</w:t>
      </w:r>
      <w:r>
        <w:rPr>
          <w:spacing w:val="-19"/>
          <w:w w:val="105"/>
        </w:rPr>
        <w:t> </w:t>
      </w:r>
      <w:r>
        <w:rPr>
          <w:w w:val="105"/>
        </w:rPr>
        <w:t>region, usually the character's homeland. He may spend additional slots to expand the proficiency</w:t>
      </w:r>
      <w:r>
        <w:rPr>
          <w:spacing w:val="-40"/>
          <w:w w:val="105"/>
        </w:rPr>
        <w:t> </w:t>
      </w:r>
      <w:r>
        <w:rPr>
          <w:w w:val="105"/>
        </w:rPr>
        <w:t>to other regions. Official organizations include government councils, regulatory boards, </w:t>
      </w:r>
      <w:r>
        <w:rPr>
          <w:spacing w:val="-4"/>
          <w:w w:val="105"/>
        </w:rPr>
        <w:t>and </w:t>
      </w:r>
      <w:r>
        <w:rPr>
          <w:w w:val="105"/>
        </w:rPr>
        <w:t>church</w:t>
      </w:r>
      <w:r>
        <w:rPr>
          <w:spacing w:val="-11"/>
          <w:w w:val="105"/>
        </w:rPr>
        <w:t> </w:t>
      </w:r>
      <w:r>
        <w:rPr>
          <w:w w:val="105"/>
        </w:rPr>
        <w:t>hierarchies.</w:t>
      </w:r>
      <w:r>
        <w:rPr>
          <w:spacing w:val="-11"/>
          <w:w w:val="105"/>
        </w:rPr>
        <w:t> </w:t>
      </w:r>
      <w:r>
        <w:rPr>
          <w:w w:val="105"/>
        </w:rPr>
        <w:t>The</w:t>
      </w:r>
      <w:r>
        <w:rPr>
          <w:spacing w:val="-16"/>
          <w:w w:val="105"/>
        </w:rPr>
        <w:t> </w:t>
      </w:r>
      <w:r>
        <w:rPr>
          <w:w w:val="105"/>
        </w:rPr>
        <w:t>proficiency</w:t>
      </w:r>
      <w:r>
        <w:rPr>
          <w:spacing w:val="-15"/>
          <w:w w:val="105"/>
        </w:rPr>
        <w:t> </w:t>
      </w:r>
      <w:r>
        <w:rPr>
          <w:spacing w:val="3"/>
          <w:w w:val="105"/>
        </w:rPr>
        <w:t>is</w:t>
      </w:r>
      <w:r>
        <w:rPr>
          <w:spacing w:val="-16"/>
          <w:w w:val="105"/>
        </w:rPr>
        <w:t> </w:t>
      </w:r>
      <w:r>
        <w:rPr>
          <w:w w:val="105"/>
        </w:rPr>
        <w:t>only</w:t>
      </w:r>
      <w:r>
        <w:rPr>
          <w:spacing w:val="-9"/>
          <w:w w:val="105"/>
        </w:rPr>
        <w:t> </w:t>
      </w:r>
      <w:r>
        <w:rPr>
          <w:w w:val="105"/>
        </w:rPr>
        <w:t>effective</w:t>
      </w:r>
      <w:r>
        <w:rPr>
          <w:spacing w:val="-11"/>
          <w:w w:val="105"/>
        </w:rPr>
        <w:t> </w:t>
      </w:r>
      <w:r>
        <w:rPr>
          <w:w w:val="105"/>
        </w:rPr>
        <w:t>when</w:t>
      </w:r>
      <w:r>
        <w:rPr>
          <w:spacing w:val="-15"/>
          <w:w w:val="105"/>
        </w:rPr>
        <w:t> </w:t>
      </w:r>
      <w:r>
        <w:rPr>
          <w:w w:val="105"/>
        </w:rPr>
        <w:t>dealing</w:t>
      </w:r>
      <w:r>
        <w:rPr>
          <w:spacing w:val="-16"/>
          <w:w w:val="105"/>
        </w:rPr>
        <w:t> </w:t>
      </w:r>
      <w:r>
        <w:rPr>
          <w:w w:val="105"/>
        </w:rPr>
        <w:t>with</w:t>
      </w:r>
      <w:r>
        <w:rPr>
          <w:spacing w:val="-10"/>
          <w:w w:val="105"/>
        </w:rPr>
        <w:t> </w:t>
      </w:r>
      <w:r>
        <w:rPr>
          <w:w w:val="105"/>
        </w:rPr>
        <w:t>organizations</w:t>
      </w:r>
      <w:r>
        <w:rPr>
          <w:spacing w:val="-16"/>
          <w:w w:val="105"/>
        </w:rPr>
        <w:t> </w:t>
      </w:r>
      <w:r>
        <w:rPr>
          <w:w w:val="105"/>
        </w:rPr>
        <w:t>of</w:t>
      </w:r>
      <w:r>
        <w:rPr>
          <w:spacing w:val="-10"/>
          <w:w w:val="105"/>
        </w:rPr>
        <w:t> </w:t>
      </w:r>
      <w:r>
        <w:rPr>
          <w:w w:val="105"/>
        </w:rPr>
        <w:t>10</w:t>
      </w:r>
      <w:r>
        <w:rPr>
          <w:spacing w:val="-15"/>
          <w:w w:val="105"/>
        </w:rPr>
        <w:t> </w:t>
      </w:r>
      <w:r>
        <w:rPr>
          <w:w w:val="105"/>
        </w:rPr>
        <w:t>or more</w:t>
      </w:r>
      <w:r>
        <w:rPr>
          <w:spacing w:val="-2"/>
          <w:w w:val="105"/>
        </w:rPr>
        <w:t> </w:t>
      </w:r>
      <w:r>
        <w:rPr>
          <w:w w:val="105"/>
        </w:rPr>
        <w:t>members.</w:t>
      </w:r>
    </w:p>
    <w:p>
      <w:pPr>
        <w:spacing w:before="5"/>
        <w:ind w:left="548" w:right="0" w:firstLine="0"/>
        <w:jc w:val="both"/>
        <w:rPr>
          <w:sz w:val="22"/>
        </w:rPr>
      </w:pPr>
      <w:r>
        <w:rPr>
          <w:i/>
          <w:w w:val="105"/>
          <w:sz w:val="22"/>
        </w:rPr>
        <w:t>Crossover Groups: </w:t>
      </w:r>
      <w:r>
        <w:rPr>
          <w:w w:val="105"/>
          <w:sz w:val="22"/>
        </w:rPr>
        <w:t>Priest, Rogue.</w:t>
      </w:r>
    </w:p>
    <w:p>
      <w:pPr>
        <w:pStyle w:val="BodyText"/>
        <w:ind w:left="0"/>
        <w:rPr>
          <w:sz w:val="24"/>
        </w:rPr>
      </w:pPr>
    </w:p>
    <w:p>
      <w:pPr>
        <w:pStyle w:val="BodyText"/>
        <w:spacing w:before="3"/>
        <w:ind w:left="0"/>
      </w:pPr>
    </w:p>
    <w:p>
      <w:pPr>
        <w:pStyle w:val="Heading7"/>
      </w:pPr>
      <w:bookmarkStart w:name="_TOC_250151" w:id="255"/>
      <w:bookmarkEnd w:id="255"/>
      <w:r>
        <w:rPr>
          <w:color w:val="8B0D03"/>
          <w:w w:val="105"/>
        </w:rPr>
        <w:t>Cryptography</w:t>
      </w:r>
    </w:p>
    <w:p>
      <w:pPr>
        <w:spacing w:line="252" w:lineRule="exact" w:before="0"/>
        <w:ind w:left="210" w:right="0" w:firstLine="0"/>
        <w:jc w:val="left"/>
        <w:rPr>
          <w:b/>
          <w:sz w:val="22"/>
        </w:rPr>
      </w:pPr>
      <w:r>
        <w:rPr>
          <w:color w:val="A7180D"/>
          <w:w w:val="105"/>
          <w:sz w:val="22"/>
        </w:rPr>
        <w:t>(PlO:S&amp;P), (</w:t>
      </w:r>
      <w:r>
        <w:rPr>
          <w:color w:val="800080"/>
          <w:w w:val="105"/>
          <w:sz w:val="22"/>
        </w:rPr>
        <w:t>1 slot suggested), </w:t>
      </w:r>
      <w:r>
        <w:rPr>
          <w:b/>
          <w:color w:val="A7180D"/>
          <w:w w:val="105"/>
          <w:sz w:val="22"/>
        </w:rPr>
        <w:t>CP 3, Initial Rating 6, intelligence, knowledge</w:t>
      </w:r>
    </w:p>
    <w:p>
      <w:pPr>
        <w:pStyle w:val="BodyText"/>
        <w:spacing w:line="244" w:lineRule="auto" w:before="8"/>
        <w:ind w:right="385" w:firstLine="57"/>
      </w:pPr>
      <w:r>
        <w:rPr>
          <w:w w:val="105"/>
        </w:rPr>
        <w:t>The character with this proficiency has some training and skill in deciphering hidden messages</w:t>
      </w:r>
      <w:r>
        <w:rPr>
          <w:spacing w:val="-12"/>
          <w:w w:val="105"/>
        </w:rPr>
        <w:t> </w:t>
      </w:r>
      <w:r>
        <w:rPr>
          <w:w w:val="105"/>
        </w:rPr>
        <w:t>and</w:t>
      </w:r>
      <w:r>
        <w:rPr>
          <w:spacing w:val="-12"/>
          <w:w w:val="105"/>
        </w:rPr>
        <w:t> </w:t>
      </w:r>
      <w:r>
        <w:rPr>
          <w:w w:val="105"/>
        </w:rPr>
        <w:t>codes.</w:t>
      </w:r>
      <w:r>
        <w:rPr>
          <w:spacing w:val="-12"/>
          <w:w w:val="105"/>
        </w:rPr>
        <w:t> </w:t>
      </w:r>
      <w:r>
        <w:rPr>
          <w:w w:val="105"/>
        </w:rPr>
        <w:t>In</w:t>
      </w:r>
      <w:r>
        <w:rPr>
          <w:spacing w:val="-12"/>
          <w:w w:val="105"/>
        </w:rPr>
        <w:t> </w:t>
      </w:r>
      <w:r>
        <w:rPr>
          <w:w w:val="105"/>
        </w:rPr>
        <w:t>its</w:t>
      </w:r>
      <w:r>
        <w:rPr>
          <w:spacing w:val="-12"/>
          <w:w w:val="105"/>
        </w:rPr>
        <w:t> </w:t>
      </w:r>
      <w:r>
        <w:rPr>
          <w:w w:val="105"/>
        </w:rPr>
        <w:t>basic</w:t>
      </w:r>
      <w:r>
        <w:rPr>
          <w:spacing w:val="-12"/>
          <w:w w:val="105"/>
        </w:rPr>
        <w:t> </w:t>
      </w:r>
      <w:r>
        <w:rPr>
          <w:w w:val="105"/>
        </w:rPr>
        <w:t>form,</w:t>
      </w:r>
      <w:r>
        <w:rPr>
          <w:spacing w:val="-12"/>
          <w:w w:val="105"/>
        </w:rPr>
        <w:t> </w:t>
      </w:r>
      <w:r>
        <w:rPr>
          <w:w w:val="105"/>
        </w:rPr>
        <w:t>the</w:t>
      </w:r>
      <w:r>
        <w:rPr>
          <w:spacing w:val="-12"/>
          <w:w w:val="105"/>
        </w:rPr>
        <w:t> </w:t>
      </w:r>
      <w:r>
        <w:rPr>
          <w:w w:val="105"/>
        </w:rPr>
        <w:t>character</w:t>
      </w:r>
      <w:r>
        <w:rPr>
          <w:spacing w:val="-12"/>
          <w:w w:val="105"/>
        </w:rPr>
        <w:t> </w:t>
      </w:r>
      <w:r>
        <w:rPr>
          <w:w w:val="105"/>
        </w:rPr>
        <w:t>is</w:t>
      </w:r>
      <w:r>
        <w:rPr>
          <w:spacing w:val="-12"/>
          <w:w w:val="105"/>
        </w:rPr>
        <w:t> </w:t>
      </w:r>
      <w:r>
        <w:rPr>
          <w:w w:val="105"/>
        </w:rPr>
        <w:t>allowed</w:t>
      </w:r>
      <w:r>
        <w:rPr>
          <w:spacing w:val="-12"/>
          <w:w w:val="105"/>
        </w:rPr>
        <w:t> </w:t>
      </w:r>
      <w:r>
        <w:rPr>
          <w:w w:val="105"/>
        </w:rPr>
        <w:t>to</w:t>
      </w:r>
      <w:r>
        <w:rPr>
          <w:spacing w:val="-12"/>
          <w:w w:val="105"/>
        </w:rPr>
        <w:t> </w:t>
      </w:r>
      <w:r>
        <w:rPr>
          <w:w w:val="105"/>
        </w:rPr>
        <w:t>make</w:t>
      </w:r>
      <w:r>
        <w:rPr>
          <w:spacing w:val="-12"/>
          <w:w w:val="105"/>
        </w:rPr>
        <w:t> </w:t>
      </w:r>
      <w:r>
        <w:rPr>
          <w:w w:val="105"/>
        </w:rPr>
        <w:t>a</w:t>
      </w:r>
      <w:r>
        <w:rPr>
          <w:spacing w:val="-12"/>
          <w:w w:val="105"/>
        </w:rPr>
        <w:t> </w:t>
      </w:r>
      <w:r>
        <w:rPr>
          <w:w w:val="105"/>
        </w:rPr>
        <w:t>proficiency</w:t>
      </w:r>
      <w:r>
        <w:rPr>
          <w:spacing w:val="-12"/>
          <w:w w:val="105"/>
        </w:rPr>
        <w:t> </w:t>
      </w:r>
      <w:r>
        <w:rPr>
          <w:w w:val="105"/>
        </w:rPr>
        <w:t>check when</w:t>
      </w:r>
      <w:r>
        <w:rPr>
          <w:spacing w:val="-16"/>
          <w:w w:val="105"/>
        </w:rPr>
        <w:t> </w:t>
      </w:r>
      <w:r>
        <w:rPr>
          <w:w w:val="105"/>
        </w:rPr>
        <w:t>confronted</w:t>
      </w:r>
      <w:r>
        <w:rPr>
          <w:spacing w:val="-15"/>
          <w:w w:val="105"/>
        </w:rPr>
        <w:t> </w:t>
      </w:r>
      <w:r>
        <w:rPr>
          <w:w w:val="105"/>
        </w:rPr>
        <w:t>with</w:t>
      </w:r>
      <w:r>
        <w:rPr>
          <w:spacing w:val="-15"/>
          <w:w w:val="105"/>
        </w:rPr>
        <w:t> </w:t>
      </w:r>
      <w:r>
        <w:rPr>
          <w:w w:val="105"/>
        </w:rPr>
        <w:t>a</w:t>
      </w:r>
      <w:r>
        <w:rPr>
          <w:spacing w:val="-15"/>
          <w:w w:val="105"/>
        </w:rPr>
        <w:t> </w:t>
      </w:r>
      <w:r>
        <w:rPr>
          <w:w w:val="105"/>
        </w:rPr>
        <w:t>coded</w:t>
      </w:r>
      <w:r>
        <w:rPr>
          <w:spacing w:val="-15"/>
          <w:w w:val="105"/>
        </w:rPr>
        <w:t> </w:t>
      </w:r>
      <w:r>
        <w:rPr>
          <w:w w:val="105"/>
        </w:rPr>
        <w:t>message.</w:t>
      </w:r>
      <w:r>
        <w:rPr>
          <w:spacing w:val="-15"/>
          <w:w w:val="105"/>
        </w:rPr>
        <w:t> </w:t>
      </w:r>
      <w:r>
        <w:rPr>
          <w:w w:val="105"/>
        </w:rPr>
        <w:t>If</w:t>
      </w:r>
      <w:r>
        <w:rPr>
          <w:spacing w:val="-15"/>
          <w:w w:val="105"/>
        </w:rPr>
        <w:t> </w:t>
      </w:r>
      <w:r>
        <w:rPr>
          <w:w w:val="105"/>
        </w:rPr>
        <w:t>successful,</w:t>
      </w:r>
      <w:r>
        <w:rPr>
          <w:spacing w:val="-15"/>
          <w:w w:val="105"/>
        </w:rPr>
        <w:t> </w:t>
      </w:r>
      <w:r>
        <w:rPr>
          <w:w w:val="105"/>
        </w:rPr>
        <w:t>the</w:t>
      </w:r>
      <w:r>
        <w:rPr>
          <w:spacing w:val="-16"/>
          <w:w w:val="105"/>
        </w:rPr>
        <w:t> </w:t>
      </w:r>
      <w:r>
        <w:rPr>
          <w:w w:val="105"/>
        </w:rPr>
        <w:t>DM</w:t>
      </w:r>
      <w:r>
        <w:rPr>
          <w:spacing w:val="-15"/>
          <w:w w:val="105"/>
        </w:rPr>
        <w:t> </w:t>
      </w:r>
      <w:r>
        <w:rPr>
          <w:w w:val="105"/>
        </w:rPr>
        <w:t>can</w:t>
      </w:r>
      <w:r>
        <w:rPr>
          <w:spacing w:val="-15"/>
          <w:w w:val="105"/>
        </w:rPr>
        <w:t> </w:t>
      </w:r>
      <w:r>
        <w:rPr>
          <w:w w:val="105"/>
        </w:rPr>
        <w:t>reveal</w:t>
      </w:r>
      <w:r>
        <w:rPr>
          <w:spacing w:val="-15"/>
          <w:w w:val="105"/>
        </w:rPr>
        <w:t> </w:t>
      </w:r>
      <w:r>
        <w:rPr>
          <w:w w:val="105"/>
        </w:rPr>
        <w:t>a</w:t>
      </w:r>
      <w:r>
        <w:rPr>
          <w:spacing w:val="-15"/>
          <w:w w:val="105"/>
        </w:rPr>
        <w:t> </w:t>
      </w:r>
      <w:r>
        <w:rPr>
          <w:w w:val="105"/>
        </w:rPr>
        <w:t>general</w:t>
      </w:r>
      <w:r>
        <w:rPr>
          <w:spacing w:val="-15"/>
          <w:w w:val="105"/>
        </w:rPr>
        <w:t> </w:t>
      </w:r>
      <w:r>
        <w:rPr>
          <w:w w:val="105"/>
        </w:rPr>
        <w:t>overview of the secret</w:t>
      </w:r>
      <w:r>
        <w:rPr>
          <w:spacing w:val="-7"/>
          <w:w w:val="105"/>
        </w:rPr>
        <w:t> </w:t>
      </w:r>
      <w:r>
        <w:rPr>
          <w:w w:val="105"/>
        </w:rPr>
        <w:t>missive.</w:t>
      </w:r>
    </w:p>
    <w:p>
      <w:pPr>
        <w:pStyle w:val="BodyText"/>
        <w:spacing w:line="244" w:lineRule="auto" w:before="5"/>
        <w:ind w:right="245" w:firstLine="338"/>
      </w:pPr>
      <w:r>
        <w:rPr>
          <w:w w:val="105"/>
        </w:rPr>
        <w:t>This proficiency is more fun when used as an aid to role-playing. Ideally, the use of the cryptography</w:t>
      </w:r>
      <w:r>
        <w:rPr>
          <w:spacing w:val="-16"/>
          <w:w w:val="105"/>
        </w:rPr>
        <w:t> </w:t>
      </w:r>
      <w:r>
        <w:rPr>
          <w:w w:val="105"/>
        </w:rPr>
        <w:t>proficiency</w:t>
      </w:r>
      <w:r>
        <w:rPr>
          <w:spacing w:val="-16"/>
          <w:w w:val="105"/>
        </w:rPr>
        <w:t> </w:t>
      </w:r>
      <w:r>
        <w:rPr>
          <w:w w:val="105"/>
        </w:rPr>
        <w:t>requires</w:t>
      </w:r>
      <w:r>
        <w:rPr>
          <w:spacing w:val="-15"/>
          <w:w w:val="105"/>
        </w:rPr>
        <w:t> </w:t>
      </w:r>
      <w:r>
        <w:rPr>
          <w:w w:val="105"/>
        </w:rPr>
        <w:t>a</w:t>
      </w:r>
      <w:r>
        <w:rPr>
          <w:spacing w:val="-16"/>
          <w:w w:val="105"/>
        </w:rPr>
        <w:t> </w:t>
      </w:r>
      <w:r>
        <w:rPr>
          <w:w w:val="105"/>
        </w:rPr>
        <w:t>great</w:t>
      </w:r>
      <w:r>
        <w:rPr>
          <w:spacing w:val="-15"/>
          <w:w w:val="105"/>
        </w:rPr>
        <w:t> </w:t>
      </w:r>
      <w:r>
        <w:rPr>
          <w:w w:val="105"/>
        </w:rPr>
        <w:t>deal</w:t>
      </w:r>
      <w:r>
        <w:rPr>
          <w:spacing w:val="-16"/>
          <w:w w:val="105"/>
        </w:rPr>
        <w:t> </w:t>
      </w:r>
      <w:r>
        <w:rPr>
          <w:w w:val="105"/>
        </w:rPr>
        <w:t>of</w:t>
      </w:r>
      <w:r>
        <w:rPr>
          <w:spacing w:val="-15"/>
          <w:w w:val="105"/>
        </w:rPr>
        <w:t> </w:t>
      </w:r>
      <w:r>
        <w:rPr>
          <w:w w:val="105"/>
        </w:rPr>
        <w:t>involvement</w:t>
      </w:r>
      <w:r>
        <w:rPr>
          <w:spacing w:val="-16"/>
          <w:w w:val="105"/>
        </w:rPr>
        <w:t> </w:t>
      </w:r>
      <w:r>
        <w:rPr>
          <w:w w:val="105"/>
        </w:rPr>
        <w:t>from</w:t>
      </w:r>
      <w:r>
        <w:rPr>
          <w:spacing w:val="-15"/>
          <w:w w:val="105"/>
        </w:rPr>
        <w:t> </w:t>
      </w:r>
      <w:r>
        <w:rPr>
          <w:w w:val="105"/>
        </w:rPr>
        <w:t>the</w:t>
      </w:r>
      <w:r>
        <w:rPr>
          <w:spacing w:val="-16"/>
          <w:w w:val="105"/>
        </w:rPr>
        <w:t> </w:t>
      </w:r>
      <w:r>
        <w:rPr>
          <w:w w:val="105"/>
        </w:rPr>
        <w:t>player—and</w:t>
      </w:r>
      <w:r>
        <w:rPr>
          <w:spacing w:val="-15"/>
          <w:w w:val="105"/>
        </w:rPr>
        <w:t> </w:t>
      </w:r>
      <w:r>
        <w:rPr>
          <w:w w:val="105"/>
        </w:rPr>
        <w:t>a</w:t>
      </w:r>
      <w:r>
        <w:rPr>
          <w:spacing w:val="-16"/>
          <w:w w:val="105"/>
        </w:rPr>
        <w:t> </w:t>
      </w:r>
      <w:r>
        <w:rPr>
          <w:w w:val="105"/>
        </w:rPr>
        <w:t>certain amount</w:t>
      </w:r>
      <w:r>
        <w:rPr>
          <w:spacing w:val="-14"/>
          <w:w w:val="105"/>
        </w:rPr>
        <w:t> </w:t>
      </w:r>
      <w:r>
        <w:rPr>
          <w:w w:val="105"/>
        </w:rPr>
        <w:t>of</w:t>
      </w:r>
      <w:r>
        <w:rPr>
          <w:spacing w:val="-14"/>
          <w:w w:val="105"/>
        </w:rPr>
        <w:t> </w:t>
      </w:r>
      <w:r>
        <w:rPr>
          <w:w w:val="105"/>
        </w:rPr>
        <w:t>puzzle</w:t>
      </w:r>
      <w:r>
        <w:rPr>
          <w:spacing w:val="-15"/>
          <w:w w:val="105"/>
        </w:rPr>
        <w:t> </w:t>
      </w:r>
      <w:r>
        <w:rPr>
          <w:w w:val="105"/>
        </w:rPr>
        <w:t>design</w:t>
      </w:r>
      <w:r>
        <w:rPr>
          <w:spacing w:val="-13"/>
          <w:w w:val="105"/>
        </w:rPr>
        <w:t> </w:t>
      </w:r>
      <w:r>
        <w:rPr>
          <w:w w:val="105"/>
        </w:rPr>
        <w:t>by</w:t>
      </w:r>
      <w:r>
        <w:rPr>
          <w:spacing w:val="-14"/>
          <w:w w:val="105"/>
        </w:rPr>
        <w:t> </w:t>
      </w:r>
      <w:r>
        <w:rPr>
          <w:w w:val="105"/>
        </w:rPr>
        <w:t>the</w:t>
      </w:r>
      <w:r>
        <w:rPr>
          <w:spacing w:val="-14"/>
          <w:w w:val="105"/>
        </w:rPr>
        <w:t> </w:t>
      </w:r>
      <w:r>
        <w:rPr>
          <w:w w:val="105"/>
        </w:rPr>
        <w:t>DM—instead</w:t>
      </w:r>
      <w:r>
        <w:rPr>
          <w:spacing w:val="-14"/>
          <w:w w:val="105"/>
        </w:rPr>
        <w:t> </w:t>
      </w:r>
      <w:r>
        <w:rPr>
          <w:w w:val="105"/>
        </w:rPr>
        <w:t>of</w:t>
      </w:r>
      <w:r>
        <w:rPr>
          <w:spacing w:val="-13"/>
          <w:w w:val="105"/>
        </w:rPr>
        <w:t> </w:t>
      </w:r>
      <w:r>
        <w:rPr>
          <w:w w:val="105"/>
        </w:rPr>
        <w:t>simply</w:t>
      </w:r>
      <w:r>
        <w:rPr>
          <w:spacing w:val="-14"/>
          <w:w w:val="105"/>
        </w:rPr>
        <w:t> </w:t>
      </w:r>
      <w:r>
        <w:rPr>
          <w:w w:val="105"/>
        </w:rPr>
        <w:t>passing</w:t>
      </w:r>
      <w:r>
        <w:rPr>
          <w:spacing w:val="-14"/>
          <w:w w:val="105"/>
        </w:rPr>
        <w:t> </w:t>
      </w:r>
      <w:r>
        <w:rPr>
          <w:w w:val="105"/>
        </w:rPr>
        <w:t>a</w:t>
      </w:r>
      <w:r>
        <w:rPr>
          <w:spacing w:val="-14"/>
          <w:w w:val="105"/>
        </w:rPr>
        <w:t> </w:t>
      </w:r>
      <w:r>
        <w:rPr>
          <w:w w:val="105"/>
        </w:rPr>
        <w:t>check</w:t>
      </w:r>
      <w:r>
        <w:rPr>
          <w:spacing w:val="-14"/>
          <w:w w:val="105"/>
        </w:rPr>
        <w:t> </w:t>
      </w:r>
      <w:r>
        <w:rPr>
          <w:w w:val="105"/>
        </w:rPr>
        <w:t>and</w:t>
      </w:r>
      <w:r>
        <w:rPr>
          <w:spacing w:val="-13"/>
          <w:w w:val="105"/>
        </w:rPr>
        <w:t> </w:t>
      </w:r>
      <w:r>
        <w:rPr>
          <w:w w:val="105"/>
        </w:rPr>
        <w:t>demanding</w:t>
      </w:r>
      <w:r>
        <w:rPr>
          <w:spacing w:val="-14"/>
          <w:w w:val="105"/>
        </w:rPr>
        <w:t> </w:t>
      </w:r>
      <w:r>
        <w:rPr>
          <w:w w:val="105"/>
        </w:rPr>
        <w:t>that</w:t>
      </w:r>
      <w:r>
        <w:rPr>
          <w:spacing w:val="-14"/>
          <w:w w:val="105"/>
        </w:rPr>
        <w:t> </w:t>
      </w:r>
      <w:r>
        <w:rPr>
          <w:w w:val="105"/>
        </w:rPr>
        <w:t>a coded message be explained by the</w:t>
      </w:r>
      <w:r>
        <w:rPr>
          <w:spacing w:val="-16"/>
          <w:w w:val="105"/>
        </w:rPr>
        <w:t> </w:t>
      </w:r>
      <w:r>
        <w:rPr>
          <w:w w:val="105"/>
        </w:rPr>
        <w:t>DM.</w:t>
      </w:r>
    </w:p>
    <w:p>
      <w:pPr>
        <w:pStyle w:val="BodyText"/>
        <w:spacing w:line="247" w:lineRule="auto" w:before="5"/>
        <w:ind w:right="290" w:firstLine="338"/>
      </w:pPr>
      <w:r>
        <w:rPr>
          <w:w w:val="105"/>
        </w:rPr>
        <w:t>Rather, a character with the cryptography proficiency should have the chance of recognizing</w:t>
      </w:r>
      <w:r>
        <w:rPr>
          <w:spacing w:val="-15"/>
          <w:w w:val="105"/>
        </w:rPr>
        <w:t> </w:t>
      </w:r>
      <w:r>
        <w:rPr>
          <w:w w:val="105"/>
        </w:rPr>
        <w:t>a</w:t>
      </w:r>
      <w:r>
        <w:rPr>
          <w:spacing w:val="-14"/>
          <w:w w:val="105"/>
        </w:rPr>
        <w:t> </w:t>
      </w:r>
      <w:r>
        <w:rPr>
          <w:w w:val="105"/>
        </w:rPr>
        <w:t>code</w:t>
      </w:r>
      <w:r>
        <w:rPr>
          <w:spacing w:val="-15"/>
          <w:w w:val="105"/>
        </w:rPr>
        <w:t> </w:t>
      </w:r>
      <w:r>
        <w:rPr>
          <w:w w:val="105"/>
        </w:rPr>
        <w:t>concealed</w:t>
      </w:r>
      <w:r>
        <w:rPr>
          <w:spacing w:val="-14"/>
          <w:w w:val="105"/>
        </w:rPr>
        <w:t> </w:t>
      </w:r>
      <w:r>
        <w:rPr>
          <w:w w:val="105"/>
        </w:rPr>
        <w:t>within</w:t>
      </w:r>
      <w:r>
        <w:rPr>
          <w:spacing w:val="-15"/>
          <w:w w:val="105"/>
        </w:rPr>
        <w:t> </w:t>
      </w:r>
      <w:r>
        <w:rPr>
          <w:w w:val="105"/>
        </w:rPr>
        <w:t>a</w:t>
      </w:r>
      <w:r>
        <w:rPr>
          <w:spacing w:val="-14"/>
          <w:w w:val="105"/>
        </w:rPr>
        <w:t> </w:t>
      </w:r>
      <w:r>
        <w:rPr>
          <w:w w:val="105"/>
        </w:rPr>
        <w:t>written</w:t>
      </w:r>
      <w:r>
        <w:rPr>
          <w:spacing w:val="-14"/>
          <w:w w:val="105"/>
        </w:rPr>
        <w:t> </w:t>
      </w:r>
      <w:r>
        <w:rPr>
          <w:w w:val="105"/>
        </w:rPr>
        <w:t>or</w:t>
      </w:r>
      <w:r>
        <w:rPr>
          <w:spacing w:val="-15"/>
          <w:w w:val="105"/>
        </w:rPr>
        <w:t> </w:t>
      </w:r>
      <w:r>
        <w:rPr>
          <w:w w:val="105"/>
        </w:rPr>
        <w:t>spoken</w:t>
      </w:r>
      <w:r>
        <w:rPr>
          <w:spacing w:val="-14"/>
          <w:w w:val="105"/>
        </w:rPr>
        <w:t> </w:t>
      </w:r>
      <w:r>
        <w:rPr>
          <w:w w:val="105"/>
        </w:rPr>
        <w:t>message,</w:t>
      </w:r>
      <w:r>
        <w:rPr>
          <w:spacing w:val="-15"/>
          <w:w w:val="105"/>
        </w:rPr>
        <w:t> </w:t>
      </w:r>
      <w:r>
        <w:rPr>
          <w:w w:val="105"/>
        </w:rPr>
        <w:t>or</w:t>
      </w:r>
      <w:r>
        <w:rPr>
          <w:spacing w:val="-14"/>
          <w:w w:val="105"/>
        </w:rPr>
        <w:t> </w:t>
      </w:r>
      <w:r>
        <w:rPr>
          <w:w w:val="105"/>
        </w:rPr>
        <w:t>perhaps</w:t>
      </w:r>
      <w:r>
        <w:rPr>
          <w:spacing w:val="-14"/>
          <w:w w:val="105"/>
        </w:rPr>
        <w:t> </w:t>
      </w:r>
      <w:r>
        <w:rPr>
          <w:w w:val="105"/>
        </w:rPr>
        <w:t>hidden</w:t>
      </w:r>
      <w:r>
        <w:rPr>
          <w:spacing w:val="-15"/>
          <w:w w:val="105"/>
        </w:rPr>
        <w:t> </w:t>
      </w:r>
      <w:r>
        <w:rPr>
          <w:w w:val="105"/>
        </w:rPr>
        <w:t>by</w:t>
      </w:r>
      <w:r>
        <w:rPr>
          <w:spacing w:val="-14"/>
          <w:w w:val="105"/>
        </w:rPr>
        <w:t> </w:t>
      </w:r>
      <w:r>
        <w:rPr>
          <w:spacing w:val="-3"/>
          <w:w w:val="105"/>
        </w:rPr>
        <w:t>some </w:t>
      </w:r>
      <w:r>
        <w:rPr>
          <w:w w:val="105"/>
        </w:rPr>
        <w:t>other</w:t>
      </w:r>
      <w:r>
        <w:rPr>
          <w:spacing w:val="-16"/>
          <w:w w:val="105"/>
        </w:rPr>
        <w:t> </w:t>
      </w:r>
      <w:r>
        <w:rPr>
          <w:w w:val="105"/>
        </w:rPr>
        <w:t>medium—an</w:t>
      </w:r>
      <w:r>
        <w:rPr>
          <w:spacing w:val="-16"/>
          <w:w w:val="105"/>
        </w:rPr>
        <w:t> </w:t>
      </w:r>
      <w:r>
        <w:rPr>
          <w:w w:val="105"/>
        </w:rPr>
        <w:t>intricately</w:t>
      </w:r>
      <w:r>
        <w:rPr>
          <w:spacing w:val="-16"/>
          <w:w w:val="105"/>
        </w:rPr>
        <w:t> </w:t>
      </w:r>
      <w:r>
        <w:rPr>
          <w:w w:val="105"/>
        </w:rPr>
        <w:t>woven</w:t>
      </w:r>
      <w:r>
        <w:rPr>
          <w:spacing w:val="-15"/>
          <w:w w:val="105"/>
        </w:rPr>
        <w:t> </w:t>
      </w:r>
      <w:r>
        <w:rPr>
          <w:w w:val="105"/>
        </w:rPr>
        <w:t>tapestry</w:t>
      </w:r>
      <w:r>
        <w:rPr>
          <w:spacing w:val="-16"/>
          <w:w w:val="105"/>
        </w:rPr>
        <w:t> </w:t>
      </w:r>
      <w:r>
        <w:rPr>
          <w:w w:val="105"/>
        </w:rPr>
        <w:t>or</w:t>
      </w:r>
      <w:r>
        <w:rPr>
          <w:spacing w:val="-16"/>
          <w:w w:val="105"/>
        </w:rPr>
        <w:t> </w:t>
      </w:r>
      <w:r>
        <w:rPr>
          <w:w w:val="105"/>
        </w:rPr>
        <w:t>sculpted</w:t>
      </w:r>
      <w:r>
        <w:rPr>
          <w:spacing w:val="-16"/>
          <w:w w:val="105"/>
        </w:rPr>
        <w:t> </w:t>
      </w:r>
      <w:r>
        <w:rPr>
          <w:w w:val="105"/>
        </w:rPr>
        <w:t>piece</w:t>
      </w:r>
      <w:r>
        <w:rPr>
          <w:spacing w:val="-15"/>
          <w:w w:val="105"/>
        </w:rPr>
        <w:t> </w:t>
      </w:r>
      <w:r>
        <w:rPr>
          <w:w w:val="105"/>
        </w:rPr>
        <w:t>of</w:t>
      </w:r>
      <w:r>
        <w:rPr>
          <w:spacing w:val="-16"/>
          <w:w w:val="105"/>
        </w:rPr>
        <w:t> </w:t>
      </w:r>
      <w:r>
        <w:rPr>
          <w:w w:val="105"/>
        </w:rPr>
        <w:t>heraldry,</w:t>
      </w:r>
      <w:r>
        <w:rPr>
          <w:spacing w:val="-16"/>
          <w:w w:val="105"/>
        </w:rPr>
        <w:t> </w:t>
      </w:r>
      <w:r>
        <w:rPr>
          <w:w w:val="105"/>
        </w:rPr>
        <w:t>for</w:t>
      </w:r>
      <w:r>
        <w:rPr>
          <w:spacing w:val="-16"/>
          <w:w w:val="105"/>
        </w:rPr>
        <w:t> </w:t>
      </w:r>
      <w:r>
        <w:rPr>
          <w:w w:val="105"/>
        </w:rPr>
        <w:t>example.</w:t>
      </w:r>
      <w:r>
        <w:rPr>
          <w:spacing w:val="-15"/>
          <w:w w:val="105"/>
        </w:rPr>
        <w:t> </w:t>
      </w:r>
      <w:r>
        <w:rPr>
          <w:w w:val="105"/>
        </w:rPr>
        <w:t>The DM will usually roll this check secretly, announcing that the character observes something unusual.</w:t>
      </w:r>
    </w:p>
    <w:p>
      <w:pPr>
        <w:pStyle w:val="BodyText"/>
        <w:spacing w:line="244" w:lineRule="auto"/>
        <w:ind w:right="729" w:firstLine="338"/>
      </w:pPr>
      <w:r>
        <w:rPr>
          <w:w w:val="105"/>
        </w:rPr>
        <w:t>If</w:t>
      </w:r>
      <w:r>
        <w:rPr>
          <w:spacing w:val="-13"/>
          <w:w w:val="105"/>
        </w:rPr>
        <w:t> </w:t>
      </w:r>
      <w:r>
        <w:rPr>
          <w:w w:val="105"/>
        </w:rPr>
        <w:t>the</w:t>
      </w:r>
      <w:r>
        <w:rPr>
          <w:spacing w:val="-12"/>
          <w:w w:val="105"/>
        </w:rPr>
        <w:t> </w:t>
      </w:r>
      <w:r>
        <w:rPr>
          <w:w w:val="105"/>
        </w:rPr>
        <w:t>character</w:t>
      </w:r>
      <w:r>
        <w:rPr>
          <w:spacing w:val="-12"/>
          <w:w w:val="105"/>
        </w:rPr>
        <w:t> </w:t>
      </w:r>
      <w:r>
        <w:rPr>
          <w:w w:val="105"/>
        </w:rPr>
        <w:t>notices</w:t>
      </w:r>
      <w:r>
        <w:rPr>
          <w:spacing w:val="-12"/>
          <w:w w:val="105"/>
        </w:rPr>
        <w:t> </w:t>
      </w:r>
      <w:r>
        <w:rPr>
          <w:w w:val="105"/>
        </w:rPr>
        <w:t>the</w:t>
      </w:r>
      <w:r>
        <w:rPr>
          <w:spacing w:val="-12"/>
          <w:w w:val="105"/>
        </w:rPr>
        <w:t> </w:t>
      </w:r>
      <w:r>
        <w:rPr>
          <w:w w:val="105"/>
        </w:rPr>
        <w:t>encoded</w:t>
      </w:r>
      <w:r>
        <w:rPr>
          <w:spacing w:val="-12"/>
          <w:w w:val="105"/>
        </w:rPr>
        <w:t> </w:t>
      </w:r>
      <w:r>
        <w:rPr>
          <w:w w:val="105"/>
        </w:rPr>
        <w:t>sigil,</w:t>
      </w:r>
      <w:r>
        <w:rPr>
          <w:spacing w:val="-12"/>
          <w:w w:val="105"/>
        </w:rPr>
        <w:t> </w:t>
      </w:r>
      <w:r>
        <w:rPr>
          <w:w w:val="105"/>
        </w:rPr>
        <w:t>the</w:t>
      </w:r>
      <w:r>
        <w:rPr>
          <w:spacing w:val="-12"/>
          <w:w w:val="105"/>
        </w:rPr>
        <w:t> </w:t>
      </w:r>
      <w:r>
        <w:rPr>
          <w:w w:val="105"/>
        </w:rPr>
        <w:t>DM</w:t>
      </w:r>
      <w:r>
        <w:rPr>
          <w:spacing w:val="-12"/>
          <w:w w:val="105"/>
        </w:rPr>
        <w:t> </w:t>
      </w:r>
      <w:r>
        <w:rPr>
          <w:w w:val="105"/>
        </w:rPr>
        <w:t>should</w:t>
      </w:r>
      <w:r>
        <w:rPr>
          <w:spacing w:val="-12"/>
          <w:w w:val="105"/>
        </w:rPr>
        <w:t> </w:t>
      </w:r>
      <w:r>
        <w:rPr>
          <w:w w:val="105"/>
        </w:rPr>
        <w:t>describe</w:t>
      </w:r>
      <w:r>
        <w:rPr>
          <w:spacing w:val="-12"/>
          <w:w w:val="105"/>
        </w:rPr>
        <w:t> </w:t>
      </w:r>
      <w:r>
        <w:rPr>
          <w:w w:val="105"/>
        </w:rPr>
        <w:t>it</w:t>
      </w:r>
      <w:r>
        <w:rPr>
          <w:spacing w:val="-12"/>
          <w:w w:val="105"/>
        </w:rPr>
        <w:t> </w:t>
      </w:r>
      <w:r>
        <w:rPr>
          <w:w w:val="105"/>
        </w:rPr>
        <w:t>in</w:t>
      </w:r>
      <w:r>
        <w:rPr>
          <w:spacing w:val="-12"/>
          <w:w w:val="105"/>
        </w:rPr>
        <w:t> </w:t>
      </w:r>
      <w:r>
        <w:rPr>
          <w:w w:val="105"/>
        </w:rPr>
        <w:t>considerable detail—word</w:t>
      </w:r>
      <w:r>
        <w:rPr>
          <w:spacing w:val="-12"/>
          <w:w w:val="105"/>
        </w:rPr>
        <w:t> </w:t>
      </w:r>
      <w:r>
        <w:rPr>
          <w:w w:val="105"/>
        </w:rPr>
        <w:t>for</w:t>
      </w:r>
      <w:r>
        <w:rPr>
          <w:spacing w:val="-11"/>
          <w:w w:val="105"/>
        </w:rPr>
        <w:t> </w:t>
      </w:r>
      <w:r>
        <w:rPr>
          <w:w w:val="105"/>
        </w:rPr>
        <w:t>word,</w:t>
      </w:r>
      <w:r>
        <w:rPr>
          <w:spacing w:val="-12"/>
          <w:w w:val="105"/>
        </w:rPr>
        <w:t> </w:t>
      </w:r>
      <w:r>
        <w:rPr>
          <w:w w:val="105"/>
        </w:rPr>
        <w:t>if</w:t>
      </w:r>
      <w:r>
        <w:rPr>
          <w:spacing w:val="-11"/>
          <w:w w:val="105"/>
        </w:rPr>
        <w:t> </w:t>
      </w:r>
      <w:r>
        <w:rPr>
          <w:w w:val="105"/>
        </w:rPr>
        <w:t>it</w:t>
      </w:r>
      <w:r>
        <w:rPr>
          <w:spacing w:val="-11"/>
          <w:w w:val="105"/>
        </w:rPr>
        <w:t> </w:t>
      </w:r>
      <w:r>
        <w:rPr>
          <w:w w:val="105"/>
        </w:rPr>
        <w:t>is</w:t>
      </w:r>
      <w:r>
        <w:rPr>
          <w:spacing w:val="-12"/>
          <w:w w:val="105"/>
        </w:rPr>
        <w:t> </w:t>
      </w:r>
      <w:r>
        <w:rPr>
          <w:w w:val="105"/>
        </w:rPr>
        <w:t>a</w:t>
      </w:r>
      <w:r>
        <w:rPr>
          <w:spacing w:val="-11"/>
          <w:w w:val="105"/>
        </w:rPr>
        <w:t> </w:t>
      </w:r>
      <w:r>
        <w:rPr>
          <w:w w:val="105"/>
        </w:rPr>
        <w:t>written</w:t>
      </w:r>
      <w:r>
        <w:rPr>
          <w:spacing w:val="-12"/>
          <w:w w:val="105"/>
        </w:rPr>
        <w:t> </w:t>
      </w:r>
      <w:r>
        <w:rPr>
          <w:w w:val="105"/>
        </w:rPr>
        <w:t>message.</w:t>
      </w:r>
      <w:r>
        <w:rPr>
          <w:spacing w:val="-11"/>
          <w:w w:val="105"/>
        </w:rPr>
        <w:t> </w:t>
      </w:r>
      <w:r>
        <w:rPr>
          <w:w w:val="105"/>
        </w:rPr>
        <w:t>The</w:t>
      </w:r>
      <w:r>
        <w:rPr>
          <w:spacing w:val="-11"/>
          <w:w w:val="105"/>
        </w:rPr>
        <w:t> </w:t>
      </w:r>
      <w:r>
        <w:rPr>
          <w:w w:val="105"/>
        </w:rPr>
        <w:t>character</w:t>
      </w:r>
      <w:r>
        <w:rPr>
          <w:spacing w:val="-12"/>
          <w:w w:val="105"/>
        </w:rPr>
        <w:t> </w:t>
      </w:r>
      <w:r>
        <w:rPr>
          <w:w w:val="105"/>
        </w:rPr>
        <w:t>can</w:t>
      </w:r>
      <w:r>
        <w:rPr>
          <w:spacing w:val="-11"/>
          <w:w w:val="105"/>
        </w:rPr>
        <w:t> </w:t>
      </w:r>
      <w:r>
        <w:rPr>
          <w:w w:val="105"/>
        </w:rPr>
        <w:t>make</w:t>
      </w:r>
      <w:r>
        <w:rPr>
          <w:spacing w:val="-12"/>
          <w:w w:val="105"/>
        </w:rPr>
        <w:t> </w:t>
      </w:r>
      <w:r>
        <w:rPr>
          <w:w w:val="105"/>
        </w:rPr>
        <w:t>an</w:t>
      </w:r>
      <w:r>
        <w:rPr>
          <w:spacing w:val="-11"/>
          <w:w w:val="105"/>
        </w:rPr>
        <w:t> </w:t>
      </w:r>
      <w:r>
        <w:rPr>
          <w:w w:val="105"/>
        </w:rPr>
        <w:t>additional proficiency</w:t>
      </w:r>
      <w:r>
        <w:rPr>
          <w:spacing w:val="-14"/>
          <w:w w:val="105"/>
        </w:rPr>
        <w:t> </w:t>
      </w:r>
      <w:r>
        <w:rPr>
          <w:w w:val="105"/>
        </w:rPr>
        <w:t>check</w:t>
      </w:r>
      <w:r>
        <w:rPr>
          <w:spacing w:val="-14"/>
          <w:w w:val="105"/>
        </w:rPr>
        <w:t> </w:t>
      </w:r>
      <w:r>
        <w:rPr>
          <w:w w:val="105"/>
        </w:rPr>
        <w:t>during</w:t>
      </w:r>
      <w:r>
        <w:rPr>
          <w:spacing w:val="-14"/>
          <w:w w:val="105"/>
        </w:rPr>
        <w:t> </w:t>
      </w:r>
      <w:r>
        <w:rPr>
          <w:w w:val="105"/>
        </w:rPr>
        <w:t>the</w:t>
      </w:r>
      <w:r>
        <w:rPr>
          <w:spacing w:val="-13"/>
          <w:w w:val="105"/>
        </w:rPr>
        <w:t> </w:t>
      </w:r>
      <w:r>
        <w:rPr>
          <w:w w:val="105"/>
        </w:rPr>
        <w:t>course</w:t>
      </w:r>
      <w:r>
        <w:rPr>
          <w:spacing w:val="-14"/>
          <w:w w:val="105"/>
        </w:rPr>
        <w:t> </w:t>
      </w:r>
      <w:r>
        <w:rPr>
          <w:w w:val="105"/>
        </w:rPr>
        <w:t>of</w:t>
      </w:r>
      <w:r>
        <w:rPr>
          <w:spacing w:val="-14"/>
          <w:w w:val="105"/>
        </w:rPr>
        <w:t> </w:t>
      </w:r>
      <w:r>
        <w:rPr>
          <w:w w:val="105"/>
        </w:rPr>
        <w:t>the</w:t>
      </w:r>
      <w:r>
        <w:rPr>
          <w:spacing w:val="-13"/>
          <w:w w:val="105"/>
        </w:rPr>
        <w:t> </w:t>
      </w:r>
      <w:r>
        <w:rPr>
          <w:w w:val="105"/>
        </w:rPr>
        <w:t>decoding;</w:t>
      </w:r>
      <w:r>
        <w:rPr>
          <w:spacing w:val="-14"/>
          <w:w w:val="105"/>
        </w:rPr>
        <w:t> </w:t>
      </w:r>
      <w:r>
        <w:rPr>
          <w:w w:val="105"/>
        </w:rPr>
        <w:t>if</w:t>
      </w:r>
      <w:r>
        <w:rPr>
          <w:spacing w:val="-14"/>
          <w:w w:val="105"/>
        </w:rPr>
        <w:t> </w:t>
      </w:r>
      <w:r>
        <w:rPr>
          <w:w w:val="105"/>
        </w:rPr>
        <w:t>successful,</w:t>
      </w:r>
      <w:r>
        <w:rPr>
          <w:spacing w:val="-13"/>
          <w:w w:val="105"/>
        </w:rPr>
        <w:t> </w:t>
      </w:r>
      <w:r>
        <w:rPr>
          <w:w w:val="105"/>
        </w:rPr>
        <w:t>the</w:t>
      </w:r>
      <w:r>
        <w:rPr>
          <w:spacing w:val="-14"/>
          <w:w w:val="105"/>
        </w:rPr>
        <w:t> </w:t>
      </w:r>
      <w:r>
        <w:rPr>
          <w:w w:val="105"/>
        </w:rPr>
        <w:t>DM</w:t>
      </w:r>
      <w:r>
        <w:rPr>
          <w:spacing w:val="-14"/>
          <w:w w:val="105"/>
        </w:rPr>
        <w:t> </w:t>
      </w:r>
      <w:r>
        <w:rPr>
          <w:w w:val="105"/>
        </w:rPr>
        <w:t>can</w:t>
      </w:r>
      <w:r>
        <w:rPr>
          <w:spacing w:val="-14"/>
          <w:w w:val="105"/>
        </w:rPr>
        <w:t> </w:t>
      </w:r>
      <w:r>
        <w:rPr>
          <w:w w:val="105"/>
        </w:rPr>
        <w:t>provide</w:t>
      </w:r>
      <w:r>
        <w:rPr>
          <w:spacing w:val="-13"/>
          <w:w w:val="105"/>
        </w:rPr>
        <w:t> </w:t>
      </w:r>
      <w:r>
        <w:rPr>
          <w:spacing w:val="-11"/>
          <w:w w:val="105"/>
        </w:rPr>
        <w:t>a </w:t>
      </w:r>
      <w:r>
        <w:rPr>
          <w:w w:val="105"/>
        </w:rPr>
        <w:t>significant</w:t>
      </w:r>
      <w:r>
        <w:rPr>
          <w:spacing w:val="-12"/>
          <w:w w:val="105"/>
        </w:rPr>
        <w:t> </w:t>
      </w:r>
      <w:r>
        <w:rPr>
          <w:w w:val="105"/>
        </w:rPr>
        <w:t>clue—a</w:t>
      </w:r>
      <w:r>
        <w:rPr>
          <w:spacing w:val="-12"/>
          <w:w w:val="105"/>
        </w:rPr>
        <w:t> </w:t>
      </w:r>
      <w:r>
        <w:rPr>
          <w:w w:val="105"/>
        </w:rPr>
        <w:t>name,</w:t>
      </w:r>
      <w:r>
        <w:rPr>
          <w:spacing w:val="-12"/>
          <w:w w:val="105"/>
        </w:rPr>
        <w:t> </w:t>
      </w:r>
      <w:r>
        <w:rPr>
          <w:w w:val="105"/>
        </w:rPr>
        <w:t>place,</w:t>
      </w:r>
      <w:r>
        <w:rPr>
          <w:spacing w:val="-12"/>
          <w:w w:val="105"/>
        </w:rPr>
        <w:t> </w:t>
      </w:r>
      <w:r>
        <w:rPr>
          <w:w w:val="105"/>
        </w:rPr>
        <w:t>or</w:t>
      </w:r>
      <w:r>
        <w:rPr>
          <w:spacing w:val="-12"/>
          <w:w w:val="105"/>
        </w:rPr>
        <w:t> </w:t>
      </w:r>
      <w:r>
        <w:rPr>
          <w:w w:val="105"/>
        </w:rPr>
        <w:t>date</w:t>
      </w:r>
      <w:r>
        <w:rPr>
          <w:spacing w:val="-12"/>
          <w:w w:val="105"/>
        </w:rPr>
        <w:t> </w:t>
      </w:r>
      <w:r>
        <w:rPr>
          <w:w w:val="105"/>
        </w:rPr>
        <w:t>that</w:t>
      </w:r>
      <w:r>
        <w:rPr>
          <w:spacing w:val="-12"/>
          <w:w w:val="105"/>
        </w:rPr>
        <w:t> </w:t>
      </w:r>
      <w:r>
        <w:rPr>
          <w:w w:val="105"/>
        </w:rPr>
        <w:t>is</w:t>
      </w:r>
      <w:r>
        <w:rPr>
          <w:spacing w:val="-12"/>
          <w:w w:val="105"/>
        </w:rPr>
        <w:t> </w:t>
      </w:r>
      <w:r>
        <w:rPr>
          <w:w w:val="105"/>
        </w:rPr>
        <w:t>mentioned,</w:t>
      </w:r>
      <w:r>
        <w:rPr>
          <w:spacing w:val="-12"/>
          <w:w w:val="105"/>
        </w:rPr>
        <w:t> </w:t>
      </w:r>
      <w:r>
        <w:rPr>
          <w:w w:val="105"/>
        </w:rPr>
        <w:t>for</w:t>
      </w:r>
      <w:r>
        <w:rPr>
          <w:spacing w:val="-12"/>
          <w:w w:val="105"/>
        </w:rPr>
        <w:t> </w:t>
      </w:r>
      <w:r>
        <w:rPr>
          <w:w w:val="105"/>
        </w:rPr>
        <w:t>example.</w:t>
      </w:r>
      <w:r>
        <w:rPr>
          <w:spacing w:val="-12"/>
          <w:w w:val="105"/>
        </w:rPr>
        <w:t> </w:t>
      </w:r>
      <w:r>
        <w:rPr>
          <w:w w:val="105"/>
        </w:rPr>
        <w:t>The</w:t>
      </w:r>
      <w:r>
        <w:rPr>
          <w:spacing w:val="-12"/>
          <w:w w:val="105"/>
        </w:rPr>
        <w:t> </w:t>
      </w:r>
      <w:r>
        <w:rPr>
          <w:w w:val="105"/>
        </w:rPr>
        <w:t>bulk</w:t>
      </w:r>
      <w:r>
        <w:rPr>
          <w:spacing w:val="-12"/>
          <w:w w:val="105"/>
        </w:rPr>
        <w:t> </w:t>
      </w:r>
      <w:r>
        <w:rPr>
          <w:w w:val="105"/>
        </w:rPr>
        <w:t>of</w:t>
      </w:r>
      <w:r>
        <w:rPr>
          <w:spacing w:val="-12"/>
          <w:w w:val="105"/>
        </w:rPr>
        <w:t> </w:t>
      </w:r>
      <w:r>
        <w:rPr>
          <w:w w:val="105"/>
        </w:rPr>
        <w:t>the decoding should still be performed by the</w:t>
      </w:r>
      <w:r>
        <w:rPr>
          <w:spacing w:val="-22"/>
          <w:w w:val="105"/>
        </w:rPr>
        <w:t> </w:t>
      </w:r>
      <w:r>
        <w:rPr>
          <w:w w:val="105"/>
        </w:rPr>
        <w:t>player.</w:t>
      </w:r>
    </w:p>
    <w:p>
      <w:pPr>
        <w:pStyle w:val="BodyText"/>
        <w:ind w:left="0"/>
        <w:rPr>
          <w:sz w:val="24"/>
        </w:rPr>
      </w:pPr>
    </w:p>
    <w:p>
      <w:pPr>
        <w:pStyle w:val="BodyText"/>
        <w:spacing w:before="9"/>
        <w:ind w:left="0"/>
        <w:rPr>
          <w:sz w:val="21"/>
        </w:rPr>
      </w:pPr>
    </w:p>
    <w:p>
      <w:pPr>
        <w:pStyle w:val="Heading7"/>
        <w:spacing w:line="240" w:lineRule="auto"/>
      </w:pPr>
      <w:bookmarkStart w:name="_TOC_250150" w:id="256"/>
      <w:bookmarkEnd w:id="256"/>
      <w:r>
        <w:rPr>
          <w:color w:val="008000"/>
          <w:w w:val="105"/>
        </w:rPr>
        <w:t>Foraging</w:t>
      </w:r>
    </w:p>
    <w:p>
      <w:pPr>
        <w:pStyle w:val="BodyText"/>
        <w:spacing w:before="2"/>
      </w:pPr>
      <w:r>
        <w:rPr>
          <w:color w:val="008000"/>
          <w:w w:val="105"/>
        </w:rPr>
        <w:t>(TcRaH) 1 slot, Intelligence -2</w:t>
      </w:r>
    </w:p>
    <w:p>
      <w:pPr>
        <w:pStyle w:val="BodyText"/>
        <w:spacing w:line="244" w:lineRule="auto" w:before="6"/>
        <w:ind w:right="218" w:firstLine="338"/>
        <w:jc w:val="both"/>
      </w:pPr>
      <w:r>
        <w:rPr>
          <w:w w:val="105"/>
        </w:rPr>
        <w:t>By using this proficiency, a character can search a wilderness area to locate a small amount of a desired material, such as a branch suitable for carving into a bow, enough kindling to start a fire, a medicinal herb, or a component required for a spell. The character must spend 2-8 (2d4) hours searching, and the material must theoretically be available in</w:t>
      </w:r>
      <w:r>
        <w:rPr>
          <w:spacing w:val="-31"/>
          <w:w w:val="105"/>
        </w:rPr>
        <w:t> </w:t>
      </w:r>
      <w:r>
        <w:rPr>
          <w:w w:val="105"/>
        </w:rPr>
        <w:t>the area</w:t>
      </w:r>
      <w:r>
        <w:rPr>
          <w:spacing w:val="-6"/>
          <w:w w:val="105"/>
        </w:rPr>
        <w:t> </w:t>
      </w:r>
      <w:r>
        <w:rPr>
          <w:w w:val="105"/>
        </w:rPr>
        <w:t>being</w:t>
      </w:r>
      <w:r>
        <w:rPr>
          <w:spacing w:val="-11"/>
          <w:w w:val="105"/>
        </w:rPr>
        <w:t> </w:t>
      </w:r>
      <w:r>
        <w:rPr>
          <w:w w:val="105"/>
        </w:rPr>
        <w:t>searched</w:t>
      </w:r>
      <w:r>
        <w:rPr>
          <w:spacing w:val="-5"/>
          <w:w w:val="105"/>
        </w:rPr>
        <w:t> </w:t>
      </w:r>
      <w:r>
        <w:rPr>
          <w:w w:val="105"/>
        </w:rPr>
        <w:t>(for</w:t>
      </w:r>
      <w:r>
        <w:rPr>
          <w:spacing w:val="-11"/>
          <w:w w:val="105"/>
        </w:rPr>
        <w:t> </w:t>
      </w:r>
      <w:r>
        <w:rPr>
          <w:w w:val="105"/>
        </w:rPr>
        <w:t>instance</w:t>
      </w:r>
      <w:r>
        <w:rPr>
          <w:spacing w:val="-7"/>
          <w:w w:val="105"/>
        </w:rPr>
        <w:t> </w:t>
      </w:r>
      <w:r>
        <w:rPr>
          <w:w w:val="105"/>
        </w:rPr>
        <w:t>an</w:t>
      </w:r>
      <w:r>
        <w:rPr>
          <w:spacing w:val="-6"/>
          <w:w w:val="105"/>
        </w:rPr>
        <w:t> </w:t>
      </w:r>
      <w:r>
        <w:rPr>
          <w:w w:val="105"/>
        </w:rPr>
        <w:t>icicle</w:t>
      </w:r>
      <w:r>
        <w:rPr>
          <w:spacing w:val="-5"/>
          <w:w w:val="105"/>
        </w:rPr>
        <w:t> </w:t>
      </w:r>
      <w:r>
        <w:rPr>
          <w:w w:val="105"/>
        </w:rPr>
        <w:t>isn't</w:t>
      </w:r>
      <w:r>
        <w:rPr>
          <w:spacing w:val="-12"/>
          <w:w w:val="105"/>
        </w:rPr>
        <w:t> </w:t>
      </w:r>
      <w:r>
        <w:rPr>
          <w:w w:val="105"/>
        </w:rPr>
        <w:t>available</w:t>
      </w:r>
      <w:r>
        <w:rPr>
          <w:spacing w:val="-5"/>
          <w:w w:val="105"/>
        </w:rPr>
        <w:t> </w:t>
      </w:r>
      <w:r>
        <w:rPr>
          <w:w w:val="105"/>
        </w:rPr>
        <w:t>in</w:t>
      </w:r>
      <w:r>
        <w:rPr>
          <w:spacing w:val="-6"/>
          <w:w w:val="105"/>
        </w:rPr>
        <w:t> </w:t>
      </w:r>
      <w:r>
        <w:rPr>
          <w:w w:val="105"/>
        </w:rPr>
        <w:t>the</w:t>
      </w:r>
      <w:r>
        <w:rPr>
          <w:spacing w:val="-6"/>
          <w:w w:val="105"/>
        </w:rPr>
        <w:t> </w:t>
      </w:r>
      <w:r>
        <w:rPr>
          <w:w w:val="105"/>
        </w:rPr>
        <w:t>desert,</w:t>
      </w:r>
      <w:r>
        <w:rPr>
          <w:spacing w:val="-7"/>
          <w:w w:val="105"/>
        </w:rPr>
        <w:t> </w:t>
      </w:r>
      <w:r>
        <w:rPr>
          <w:w w:val="105"/>
        </w:rPr>
        <w:t>nor</w:t>
      </w:r>
      <w:r>
        <w:rPr>
          <w:spacing w:val="-11"/>
          <w:w w:val="105"/>
        </w:rPr>
        <w:t> </w:t>
      </w:r>
      <w:r>
        <w:rPr>
          <w:w w:val="105"/>
        </w:rPr>
        <w:t>dry</w:t>
      </w:r>
      <w:r>
        <w:rPr>
          <w:spacing w:val="-4"/>
          <w:w w:val="105"/>
        </w:rPr>
        <w:t> </w:t>
      </w:r>
      <w:r>
        <w:rPr>
          <w:w w:val="105"/>
        </w:rPr>
        <w:t>kindling</w:t>
      </w:r>
      <w:r>
        <w:rPr>
          <w:spacing w:val="-7"/>
          <w:w w:val="105"/>
        </w:rPr>
        <w:t> </w:t>
      </w:r>
      <w:r>
        <w:rPr>
          <w:w w:val="105"/>
        </w:rPr>
        <w:t>on</w:t>
      </w:r>
      <w:r>
        <w:rPr>
          <w:spacing w:val="-7"/>
          <w:w w:val="105"/>
        </w:rPr>
        <w:t> </w:t>
      </w:r>
      <w:r>
        <w:rPr>
          <w:w w:val="105"/>
        </w:rPr>
        <w:t>the ocean</w:t>
      </w:r>
      <w:r>
        <w:rPr>
          <w:spacing w:val="10"/>
          <w:w w:val="105"/>
        </w:rPr>
        <w:t> </w:t>
      </w:r>
      <w:r>
        <w:rPr>
          <w:w w:val="105"/>
        </w:rPr>
        <w:t>floor).</w:t>
      </w:r>
      <w:r>
        <w:rPr>
          <w:spacing w:val="8"/>
          <w:w w:val="105"/>
        </w:rPr>
        <w:t> </w:t>
      </w:r>
      <w:r>
        <w:rPr>
          <w:w w:val="105"/>
        </w:rPr>
        <w:t>The</w:t>
      </w:r>
      <w:r>
        <w:rPr>
          <w:spacing w:val="11"/>
          <w:w w:val="105"/>
        </w:rPr>
        <w:t> </w:t>
      </w:r>
      <w:r>
        <w:rPr>
          <w:w w:val="105"/>
        </w:rPr>
        <w:t>DM</w:t>
      </w:r>
      <w:r>
        <w:rPr>
          <w:spacing w:val="8"/>
          <w:w w:val="105"/>
        </w:rPr>
        <w:t> </w:t>
      </w:r>
      <w:r>
        <w:rPr>
          <w:w w:val="105"/>
        </w:rPr>
        <w:t>doesn't</w:t>
      </w:r>
      <w:r>
        <w:rPr>
          <w:spacing w:val="10"/>
          <w:w w:val="105"/>
        </w:rPr>
        <w:t> </w:t>
      </w:r>
      <w:r>
        <w:rPr>
          <w:w w:val="105"/>
        </w:rPr>
        <w:t>confirm</w:t>
      </w:r>
      <w:r>
        <w:rPr>
          <w:spacing w:val="9"/>
          <w:w w:val="105"/>
        </w:rPr>
        <w:t> </w:t>
      </w:r>
      <w:r>
        <w:rPr>
          <w:w w:val="105"/>
        </w:rPr>
        <w:t>if</w:t>
      </w:r>
      <w:r>
        <w:rPr>
          <w:spacing w:val="9"/>
          <w:w w:val="105"/>
        </w:rPr>
        <w:t> </w:t>
      </w:r>
      <w:r>
        <w:rPr>
          <w:w w:val="105"/>
        </w:rPr>
        <w:t>the</w:t>
      </w:r>
      <w:r>
        <w:rPr>
          <w:spacing w:val="11"/>
          <w:w w:val="105"/>
        </w:rPr>
        <w:t> </w:t>
      </w:r>
      <w:r>
        <w:rPr>
          <w:w w:val="105"/>
        </w:rPr>
        <w:t>material</w:t>
      </w:r>
      <w:r>
        <w:rPr>
          <w:spacing w:val="9"/>
          <w:w w:val="105"/>
        </w:rPr>
        <w:t> </w:t>
      </w:r>
      <w:r>
        <w:rPr>
          <w:w w:val="105"/>
        </w:rPr>
        <w:t>sought</w:t>
      </w:r>
      <w:r>
        <w:rPr>
          <w:spacing w:val="7"/>
          <w:w w:val="105"/>
        </w:rPr>
        <w:t> </w:t>
      </w:r>
      <w:r>
        <w:rPr>
          <w:w w:val="105"/>
        </w:rPr>
        <w:t>is</w:t>
      </w:r>
      <w:r>
        <w:rPr>
          <w:spacing w:val="9"/>
          <w:w w:val="105"/>
        </w:rPr>
        <w:t> </w:t>
      </w:r>
      <w:r>
        <w:rPr>
          <w:w w:val="105"/>
        </w:rPr>
        <w:t>actually</w:t>
      </w:r>
      <w:r>
        <w:rPr>
          <w:spacing w:val="8"/>
          <w:w w:val="105"/>
        </w:rPr>
        <w:t> </w:t>
      </w:r>
      <w:r>
        <w:rPr>
          <w:w w:val="105"/>
        </w:rPr>
        <w:t>available</w:t>
      </w:r>
      <w:r>
        <w:rPr>
          <w:spacing w:val="13"/>
          <w:w w:val="105"/>
        </w:rPr>
        <w:t> </w:t>
      </w:r>
      <w:r>
        <w:rPr>
          <w:w w:val="105"/>
        </w:rPr>
        <w:t>until</w:t>
      </w:r>
      <w:r>
        <w:rPr>
          <w:spacing w:val="8"/>
          <w:w w:val="105"/>
        </w:rPr>
        <w:t> </w:t>
      </w:r>
      <w:r>
        <w:rPr>
          <w:spacing w:val="-3"/>
          <w:w w:val="105"/>
        </w:rPr>
        <w:t>after</w:t>
      </w:r>
    </w:p>
    <w:p>
      <w:pPr>
        <w:spacing w:after="0" w:line="244" w:lineRule="auto"/>
        <w:jc w:val="both"/>
        <w:sectPr>
          <w:pgSz w:w="12240" w:h="15840"/>
          <w:pgMar w:header="0" w:footer="994" w:top="1260" w:bottom="1180" w:left="1640" w:right="1640"/>
        </w:sectPr>
      </w:pPr>
    </w:p>
    <w:p>
      <w:pPr>
        <w:pStyle w:val="BodyText"/>
        <w:spacing w:line="244" w:lineRule="auto" w:before="66"/>
        <w:ind w:right="221"/>
        <w:jc w:val="both"/>
      </w:pPr>
      <w:r>
        <w:rPr>
          <w:w w:val="105"/>
        </w:rPr>
        <w:t>the character has searched for the designated period. If the DM decides the material isn't in the area, no proficiency check is necessary; he merely reveals that the search was in vain.</w:t>
      </w:r>
    </w:p>
    <w:p>
      <w:pPr>
        <w:pStyle w:val="BodyText"/>
        <w:spacing w:line="247" w:lineRule="auto" w:before="2"/>
        <w:ind w:right="218" w:firstLine="338"/>
        <w:jc w:val="both"/>
      </w:pPr>
      <w:r>
        <w:rPr>
          <w:w w:val="105"/>
        </w:rPr>
        <w:t>If the DM decides the material is indeed available, a successful proficiency check means the character has found what he's been looking for. As a rule of thumb, the character locates no more than a handful of the desired material, though the DM may make exceptions (if searching</w:t>
      </w:r>
      <w:r>
        <w:rPr>
          <w:spacing w:val="-12"/>
          <w:w w:val="105"/>
        </w:rPr>
        <w:t> </w:t>
      </w:r>
      <w:r>
        <w:rPr>
          <w:w w:val="105"/>
        </w:rPr>
        <w:t>for</w:t>
      </w:r>
      <w:r>
        <w:rPr>
          <w:spacing w:val="-11"/>
          <w:w w:val="105"/>
        </w:rPr>
        <w:t> </w:t>
      </w:r>
      <w:r>
        <w:rPr>
          <w:w w:val="105"/>
        </w:rPr>
        <w:t>a</w:t>
      </w:r>
      <w:r>
        <w:rPr>
          <w:spacing w:val="-12"/>
          <w:w w:val="105"/>
        </w:rPr>
        <w:t> </w:t>
      </w:r>
      <w:r>
        <w:rPr>
          <w:w w:val="105"/>
        </w:rPr>
        <w:t>few</w:t>
      </w:r>
      <w:r>
        <w:rPr>
          <w:spacing w:val="-11"/>
          <w:w w:val="105"/>
        </w:rPr>
        <w:t> </w:t>
      </w:r>
      <w:r>
        <w:rPr>
          <w:w w:val="105"/>
        </w:rPr>
        <w:t>leaves</w:t>
      </w:r>
      <w:r>
        <w:rPr>
          <w:spacing w:val="-12"/>
          <w:w w:val="105"/>
        </w:rPr>
        <w:t> </w:t>
      </w:r>
      <w:r>
        <w:rPr>
          <w:w w:val="105"/>
        </w:rPr>
        <w:t>of</w:t>
      </w:r>
      <w:r>
        <w:rPr>
          <w:spacing w:val="-11"/>
          <w:w w:val="105"/>
        </w:rPr>
        <w:t> </w:t>
      </w:r>
      <w:r>
        <w:rPr>
          <w:w w:val="105"/>
        </w:rPr>
        <w:t>a</w:t>
      </w:r>
      <w:r>
        <w:rPr>
          <w:spacing w:val="-12"/>
          <w:w w:val="105"/>
        </w:rPr>
        <w:t> </w:t>
      </w:r>
      <w:r>
        <w:rPr>
          <w:w w:val="105"/>
        </w:rPr>
        <w:t>particular</w:t>
      </w:r>
      <w:r>
        <w:rPr>
          <w:spacing w:val="-11"/>
          <w:w w:val="105"/>
        </w:rPr>
        <w:t> </w:t>
      </w:r>
      <w:r>
        <w:rPr>
          <w:w w:val="105"/>
        </w:rPr>
        <w:t>herb,</w:t>
      </w:r>
      <w:r>
        <w:rPr>
          <w:spacing w:val="-12"/>
          <w:w w:val="105"/>
        </w:rPr>
        <w:t> </w:t>
      </w:r>
      <w:r>
        <w:rPr>
          <w:w w:val="105"/>
        </w:rPr>
        <w:t>the</w:t>
      </w:r>
      <w:r>
        <w:rPr>
          <w:spacing w:val="-11"/>
          <w:w w:val="105"/>
        </w:rPr>
        <w:t> </w:t>
      </w:r>
      <w:r>
        <w:rPr>
          <w:w w:val="105"/>
        </w:rPr>
        <w:t>character</w:t>
      </w:r>
      <w:r>
        <w:rPr>
          <w:spacing w:val="-12"/>
          <w:w w:val="105"/>
        </w:rPr>
        <w:t> </w:t>
      </w:r>
      <w:r>
        <w:rPr>
          <w:w w:val="105"/>
        </w:rPr>
        <w:t>may</w:t>
      </w:r>
      <w:r>
        <w:rPr>
          <w:spacing w:val="-11"/>
          <w:w w:val="105"/>
        </w:rPr>
        <w:t> </w:t>
      </w:r>
      <w:r>
        <w:rPr>
          <w:w w:val="105"/>
        </w:rPr>
        <w:t>instead</w:t>
      </w:r>
      <w:r>
        <w:rPr>
          <w:spacing w:val="-12"/>
          <w:w w:val="105"/>
        </w:rPr>
        <w:t> </w:t>
      </w:r>
      <w:r>
        <w:rPr>
          <w:w w:val="105"/>
        </w:rPr>
        <w:t>find</w:t>
      </w:r>
      <w:r>
        <w:rPr>
          <w:spacing w:val="-11"/>
          <w:w w:val="105"/>
        </w:rPr>
        <w:t> </w:t>
      </w:r>
      <w:r>
        <w:rPr>
          <w:w w:val="105"/>
        </w:rPr>
        <w:t>an</w:t>
      </w:r>
      <w:r>
        <w:rPr>
          <w:spacing w:val="-12"/>
          <w:w w:val="105"/>
        </w:rPr>
        <w:t> </w:t>
      </w:r>
      <w:r>
        <w:rPr>
          <w:w w:val="105"/>
        </w:rPr>
        <w:t>entire</w:t>
      </w:r>
      <w:r>
        <w:rPr>
          <w:spacing w:val="-11"/>
          <w:w w:val="105"/>
        </w:rPr>
        <w:t> </w:t>
      </w:r>
      <w:r>
        <w:rPr>
          <w:w w:val="105"/>
        </w:rPr>
        <w:t>field).</w:t>
      </w:r>
    </w:p>
    <w:p>
      <w:pPr>
        <w:pStyle w:val="BodyText"/>
        <w:spacing w:line="244" w:lineRule="auto"/>
        <w:ind w:right="222" w:firstLine="338"/>
        <w:jc w:val="both"/>
      </w:pPr>
      <w:r>
        <w:rPr>
          <w:w w:val="105"/>
        </w:rPr>
        <w:t>If the check fails, the material isn't found. The character may search a different area, requiring another 2-8 hours and a new proficiency check.</w:t>
      </w:r>
    </w:p>
    <w:p>
      <w:pPr>
        <w:spacing w:before="0"/>
        <w:ind w:left="548" w:right="0" w:firstLine="0"/>
        <w:jc w:val="both"/>
        <w:rPr>
          <w:sz w:val="22"/>
        </w:rPr>
      </w:pPr>
      <w:r>
        <w:rPr>
          <w:b/>
          <w:w w:val="105"/>
          <w:sz w:val="22"/>
        </w:rPr>
        <w:t>Crossover Groups: </w:t>
      </w:r>
      <w:r>
        <w:rPr>
          <w:w w:val="105"/>
          <w:sz w:val="22"/>
        </w:rPr>
        <w:t>Warrior, Rogue.</w:t>
      </w:r>
    </w:p>
    <w:p>
      <w:pPr>
        <w:pStyle w:val="BodyText"/>
        <w:ind w:left="0"/>
        <w:rPr>
          <w:sz w:val="24"/>
        </w:rPr>
      </w:pPr>
    </w:p>
    <w:p>
      <w:pPr>
        <w:pStyle w:val="BodyText"/>
        <w:spacing w:before="2"/>
        <w:ind w:left="0"/>
      </w:pPr>
    </w:p>
    <w:p>
      <w:pPr>
        <w:pStyle w:val="Heading7"/>
        <w:jc w:val="both"/>
      </w:pPr>
      <w:bookmarkStart w:name="_TOC_250149" w:id="257"/>
      <w:bookmarkEnd w:id="257"/>
      <w:r>
        <w:rPr>
          <w:color w:val="800000"/>
          <w:w w:val="105"/>
        </w:rPr>
        <w:t>Pest Control</w:t>
      </w:r>
    </w:p>
    <w:p>
      <w:pPr>
        <w:pStyle w:val="BodyText"/>
        <w:spacing w:line="252" w:lineRule="exact"/>
        <w:jc w:val="both"/>
      </w:pPr>
      <w:r>
        <w:rPr>
          <w:color w:val="800000"/>
          <w:w w:val="105"/>
        </w:rPr>
        <w:t>(DwaH) 1 slot, wisdom</w:t>
      </w:r>
    </w:p>
    <w:p>
      <w:pPr>
        <w:pStyle w:val="BodyText"/>
        <w:spacing w:line="244" w:lineRule="auto" w:before="9"/>
        <w:ind w:right="218" w:firstLine="338"/>
        <w:jc w:val="both"/>
      </w:pPr>
      <w:r>
        <w:rPr>
          <w:w w:val="105"/>
        </w:rPr>
        <w:t>This</w:t>
      </w:r>
      <w:r>
        <w:rPr>
          <w:spacing w:val="-13"/>
          <w:w w:val="105"/>
        </w:rPr>
        <w:t> </w:t>
      </w:r>
      <w:r>
        <w:rPr>
          <w:w w:val="105"/>
        </w:rPr>
        <w:t>proficiency</w:t>
      </w:r>
      <w:r>
        <w:rPr>
          <w:spacing w:val="-12"/>
          <w:w w:val="105"/>
        </w:rPr>
        <w:t> </w:t>
      </w:r>
      <w:r>
        <w:rPr>
          <w:w w:val="105"/>
        </w:rPr>
        <w:t>is</w:t>
      </w:r>
      <w:r>
        <w:rPr>
          <w:spacing w:val="-7"/>
          <w:w w:val="105"/>
        </w:rPr>
        <w:t> </w:t>
      </w:r>
      <w:r>
        <w:rPr>
          <w:w w:val="105"/>
        </w:rPr>
        <w:t>used</w:t>
      </w:r>
      <w:r>
        <w:rPr>
          <w:spacing w:val="-13"/>
          <w:w w:val="105"/>
        </w:rPr>
        <w:t> </w:t>
      </w:r>
      <w:r>
        <w:rPr>
          <w:w w:val="105"/>
        </w:rPr>
        <w:t>to</w:t>
      </w:r>
      <w:r>
        <w:rPr>
          <w:spacing w:val="-7"/>
          <w:w w:val="105"/>
        </w:rPr>
        <w:t> </w:t>
      </w:r>
      <w:r>
        <w:rPr>
          <w:w w:val="105"/>
        </w:rPr>
        <w:t>keep</w:t>
      </w:r>
      <w:r>
        <w:rPr>
          <w:spacing w:val="-8"/>
          <w:w w:val="105"/>
        </w:rPr>
        <w:t> </w:t>
      </w:r>
      <w:r>
        <w:rPr>
          <w:w w:val="105"/>
        </w:rPr>
        <w:t>dwarf</w:t>
      </w:r>
      <w:r>
        <w:rPr>
          <w:spacing w:val="-13"/>
          <w:w w:val="105"/>
        </w:rPr>
        <w:t> </w:t>
      </w:r>
      <w:r>
        <w:rPr>
          <w:w w:val="105"/>
        </w:rPr>
        <w:t>strongholds</w:t>
      </w:r>
      <w:r>
        <w:rPr>
          <w:spacing w:val="-6"/>
          <w:w w:val="105"/>
        </w:rPr>
        <w:t> </w:t>
      </w:r>
      <w:r>
        <w:rPr>
          <w:w w:val="105"/>
        </w:rPr>
        <w:t>free</w:t>
      </w:r>
      <w:r>
        <w:rPr>
          <w:spacing w:val="-7"/>
          <w:w w:val="105"/>
        </w:rPr>
        <w:t> </w:t>
      </w:r>
      <w:r>
        <w:rPr>
          <w:w w:val="105"/>
        </w:rPr>
        <w:t>of</w:t>
      </w:r>
      <w:r>
        <w:rPr>
          <w:spacing w:val="-13"/>
          <w:w w:val="105"/>
        </w:rPr>
        <w:t> </w:t>
      </w:r>
      <w:r>
        <w:rPr>
          <w:w w:val="105"/>
        </w:rPr>
        <w:t>pests</w:t>
      </w:r>
      <w:r>
        <w:rPr>
          <w:spacing w:val="-6"/>
          <w:w w:val="105"/>
        </w:rPr>
        <w:t> </w:t>
      </w:r>
      <w:r>
        <w:rPr>
          <w:w w:val="105"/>
        </w:rPr>
        <w:t>like</w:t>
      </w:r>
      <w:r>
        <w:rPr>
          <w:spacing w:val="-12"/>
          <w:w w:val="105"/>
        </w:rPr>
        <w:t> </w:t>
      </w:r>
      <w:r>
        <w:rPr>
          <w:w w:val="105"/>
        </w:rPr>
        <w:t>rats,</w:t>
      </w:r>
      <w:r>
        <w:rPr>
          <w:spacing w:val="-12"/>
          <w:w w:val="105"/>
        </w:rPr>
        <w:t> </w:t>
      </w:r>
      <w:r>
        <w:rPr>
          <w:w w:val="105"/>
        </w:rPr>
        <w:t>carrion</w:t>
      </w:r>
      <w:r>
        <w:rPr>
          <w:spacing w:val="-12"/>
          <w:w w:val="105"/>
        </w:rPr>
        <w:t> </w:t>
      </w:r>
      <w:r>
        <w:rPr>
          <w:w w:val="105"/>
        </w:rPr>
        <w:t>crawlers, jermalaines, kobolds, and other small creatures. Similar to the set snares proficiency, it is concerned with catching underground pests and does not use snares. Traps are set to trigger metal cages, drop nets, or iron doors that shut off individual tunnel sections. Spring traps or small deadfalls may be rigged (damage 1d6 maximum) using this proficiency. There is no</w:t>
      </w:r>
      <w:r>
        <w:rPr>
          <w:spacing w:val="-37"/>
          <w:w w:val="105"/>
        </w:rPr>
        <w:t> </w:t>
      </w:r>
      <w:r>
        <w:rPr>
          <w:spacing w:val="-6"/>
          <w:w w:val="105"/>
        </w:rPr>
        <w:t>-4 </w:t>
      </w:r>
      <w:r>
        <w:rPr>
          <w:w w:val="105"/>
        </w:rPr>
        <w:t>modifier when using pest control to trap larger</w:t>
      </w:r>
      <w:r>
        <w:rPr>
          <w:spacing w:val="-27"/>
          <w:w w:val="105"/>
        </w:rPr>
        <w:t> </w:t>
      </w:r>
      <w:r>
        <w:rPr>
          <w:w w:val="105"/>
        </w:rPr>
        <w:t>creatures.</w:t>
      </w:r>
    </w:p>
    <w:p>
      <w:pPr>
        <w:pStyle w:val="BodyText"/>
        <w:spacing w:line="244" w:lineRule="auto" w:before="7"/>
        <w:ind w:right="218" w:firstLine="338"/>
        <w:jc w:val="right"/>
      </w:pPr>
      <w:r>
        <w:rPr>
          <w:w w:val="105"/>
        </w:rPr>
        <w:t>Only</w:t>
      </w:r>
      <w:r>
        <w:rPr>
          <w:spacing w:val="-12"/>
          <w:w w:val="105"/>
        </w:rPr>
        <w:t> </w:t>
      </w:r>
      <w:r>
        <w:rPr>
          <w:w w:val="105"/>
        </w:rPr>
        <w:t>thief</w:t>
      </w:r>
      <w:r>
        <w:rPr>
          <w:spacing w:val="-8"/>
          <w:w w:val="105"/>
        </w:rPr>
        <w:t> </w:t>
      </w:r>
      <w:r>
        <w:rPr>
          <w:w w:val="105"/>
        </w:rPr>
        <w:t>characters</w:t>
      </w:r>
      <w:r>
        <w:rPr>
          <w:spacing w:val="-11"/>
          <w:w w:val="105"/>
        </w:rPr>
        <w:t> </w:t>
      </w:r>
      <w:r>
        <w:rPr>
          <w:w w:val="105"/>
        </w:rPr>
        <w:t>may</w:t>
      </w:r>
      <w:r>
        <w:rPr>
          <w:spacing w:val="-12"/>
          <w:w w:val="105"/>
        </w:rPr>
        <w:t> </w:t>
      </w:r>
      <w:r>
        <w:rPr>
          <w:w w:val="105"/>
        </w:rPr>
        <w:t>use</w:t>
      </w:r>
      <w:r>
        <w:rPr>
          <w:spacing w:val="-6"/>
          <w:w w:val="105"/>
        </w:rPr>
        <w:t> </w:t>
      </w:r>
      <w:r>
        <w:rPr>
          <w:w w:val="105"/>
        </w:rPr>
        <w:t>this</w:t>
      </w:r>
      <w:r>
        <w:rPr>
          <w:spacing w:val="-7"/>
          <w:w w:val="105"/>
        </w:rPr>
        <w:t> </w:t>
      </w:r>
      <w:r>
        <w:rPr>
          <w:w w:val="105"/>
        </w:rPr>
        <w:t>proficiency</w:t>
      </w:r>
      <w:r>
        <w:rPr>
          <w:spacing w:val="-7"/>
          <w:w w:val="105"/>
        </w:rPr>
        <w:t> </w:t>
      </w:r>
      <w:r>
        <w:rPr>
          <w:w w:val="105"/>
        </w:rPr>
        <w:t>to</w:t>
      </w:r>
      <w:r>
        <w:rPr>
          <w:spacing w:val="-11"/>
          <w:w w:val="105"/>
        </w:rPr>
        <w:t> </w:t>
      </w:r>
      <w:r>
        <w:rPr>
          <w:w w:val="105"/>
        </w:rPr>
        <w:t>rig</w:t>
      </w:r>
      <w:r>
        <w:rPr>
          <w:spacing w:val="-7"/>
          <w:w w:val="105"/>
        </w:rPr>
        <w:t> </w:t>
      </w:r>
      <w:r>
        <w:rPr>
          <w:w w:val="105"/>
        </w:rPr>
        <w:t>larger</w:t>
      </w:r>
      <w:r>
        <w:rPr>
          <w:spacing w:val="-8"/>
          <w:w w:val="105"/>
        </w:rPr>
        <w:t> </w:t>
      </w:r>
      <w:r>
        <w:rPr>
          <w:w w:val="105"/>
        </w:rPr>
        <w:t>traps</w:t>
      </w:r>
      <w:r>
        <w:rPr>
          <w:spacing w:val="-6"/>
          <w:w w:val="105"/>
        </w:rPr>
        <w:t> </w:t>
      </w:r>
      <w:r>
        <w:rPr>
          <w:w w:val="105"/>
        </w:rPr>
        <w:t>suitable</w:t>
      </w:r>
      <w:r>
        <w:rPr>
          <w:spacing w:val="-6"/>
          <w:w w:val="105"/>
        </w:rPr>
        <w:t> </w:t>
      </w:r>
      <w:r>
        <w:rPr>
          <w:w w:val="105"/>
        </w:rPr>
        <w:t>for</w:t>
      </w:r>
      <w:r>
        <w:rPr>
          <w:spacing w:val="-12"/>
          <w:w w:val="105"/>
        </w:rPr>
        <w:t> </w:t>
      </w:r>
      <w:r>
        <w:rPr>
          <w:w w:val="105"/>
        </w:rPr>
        <w:t>human</w:t>
      </w:r>
      <w:r>
        <w:rPr>
          <w:spacing w:val="-12"/>
          <w:w w:val="105"/>
        </w:rPr>
        <w:t> </w:t>
      </w:r>
      <w:r>
        <w:rPr>
          <w:w w:val="105"/>
        </w:rPr>
        <w:t>or</w:t>
      </w:r>
      <w:r>
        <w:rPr>
          <w:spacing w:val="-4"/>
          <w:w w:val="105"/>
        </w:rPr>
        <w:t> </w:t>
      </w:r>
      <w:r>
        <w:rPr>
          <w:w w:val="105"/>
        </w:rPr>
        <w:t>orc</w:t>
      </w:r>
      <w:r>
        <w:rPr>
          <w:w w:val="102"/>
        </w:rPr>
        <w:t> </w:t>
      </w:r>
      <w:r>
        <w:rPr>
          <w:w w:val="105"/>
        </w:rPr>
        <w:t>sized</w:t>
      </w:r>
      <w:r>
        <w:rPr>
          <w:spacing w:val="-19"/>
          <w:w w:val="105"/>
        </w:rPr>
        <w:t> </w:t>
      </w:r>
      <w:r>
        <w:rPr>
          <w:w w:val="105"/>
        </w:rPr>
        <w:t>creatures.</w:t>
      </w:r>
      <w:r>
        <w:rPr>
          <w:spacing w:val="-19"/>
          <w:w w:val="105"/>
        </w:rPr>
        <w:t> </w:t>
      </w:r>
      <w:r>
        <w:rPr>
          <w:w w:val="105"/>
        </w:rPr>
        <w:t>These</w:t>
      </w:r>
      <w:r>
        <w:rPr>
          <w:spacing w:val="-19"/>
          <w:w w:val="105"/>
        </w:rPr>
        <w:t> </w:t>
      </w:r>
      <w:r>
        <w:rPr>
          <w:w w:val="105"/>
        </w:rPr>
        <w:t>traps</w:t>
      </w:r>
      <w:r>
        <w:rPr>
          <w:spacing w:val="-19"/>
          <w:w w:val="105"/>
        </w:rPr>
        <w:t> </w:t>
      </w:r>
      <w:r>
        <w:rPr>
          <w:w w:val="105"/>
        </w:rPr>
        <w:t>may</w:t>
      </w:r>
      <w:r>
        <w:rPr>
          <w:spacing w:val="-19"/>
          <w:w w:val="105"/>
        </w:rPr>
        <w:t> </w:t>
      </w:r>
      <w:r>
        <w:rPr>
          <w:w w:val="105"/>
        </w:rPr>
        <w:t>include</w:t>
      </w:r>
      <w:r>
        <w:rPr>
          <w:spacing w:val="-19"/>
          <w:w w:val="105"/>
        </w:rPr>
        <w:t> </w:t>
      </w:r>
      <w:r>
        <w:rPr>
          <w:w w:val="105"/>
        </w:rPr>
        <w:t>crossbows,</w:t>
      </w:r>
      <w:r>
        <w:rPr>
          <w:spacing w:val="-19"/>
          <w:w w:val="105"/>
        </w:rPr>
        <w:t> </w:t>
      </w:r>
      <w:r>
        <w:rPr>
          <w:w w:val="105"/>
        </w:rPr>
        <w:t>larger</w:t>
      </w:r>
      <w:r>
        <w:rPr>
          <w:spacing w:val="-19"/>
          <w:w w:val="105"/>
        </w:rPr>
        <w:t> </w:t>
      </w:r>
      <w:r>
        <w:rPr>
          <w:w w:val="105"/>
        </w:rPr>
        <w:t>deadfalls,</w:t>
      </w:r>
      <w:r>
        <w:rPr>
          <w:spacing w:val="-18"/>
          <w:w w:val="105"/>
        </w:rPr>
        <w:t> </w:t>
      </w:r>
      <w:r>
        <w:rPr>
          <w:w w:val="105"/>
        </w:rPr>
        <w:t>and</w:t>
      </w:r>
      <w:r>
        <w:rPr>
          <w:spacing w:val="-19"/>
          <w:w w:val="105"/>
        </w:rPr>
        <w:t> </w:t>
      </w:r>
      <w:r>
        <w:rPr>
          <w:w w:val="105"/>
        </w:rPr>
        <w:t>spiked</w:t>
      </w:r>
      <w:r>
        <w:rPr>
          <w:spacing w:val="-19"/>
          <w:w w:val="105"/>
        </w:rPr>
        <w:t> </w:t>
      </w:r>
      <w:r>
        <w:rPr>
          <w:w w:val="105"/>
        </w:rPr>
        <w:t>springboards.</w:t>
      </w:r>
    </w:p>
    <w:p>
      <w:pPr>
        <w:pStyle w:val="BodyText"/>
        <w:spacing w:line="244" w:lineRule="auto" w:before="2"/>
        <w:ind w:right="218" w:firstLine="338"/>
        <w:jc w:val="both"/>
      </w:pPr>
      <w:r>
        <w:rPr>
          <w:w w:val="105"/>
        </w:rPr>
        <w:t>A character with this proficiency does not have the ability to make the items required</w:t>
      </w:r>
      <w:r>
        <w:rPr>
          <w:spacing w:val="-21"/>
          <w:w w:val="105"/>
        </w:rPr>
        <w:t> </w:t>
      </w:r>
      <w:r>
        <w:rPr>
          <w:w w:val="105"/>
        </w:rPr>
        <w:t>for these devices, he can only set the traps and their</w:t>
      </w:r>
      <w:r>
        <w:rPr>
          <w:spacing w:val="-38"/>
          <w:w w:val="105"/>
        </w:rPr>
        <w:t> </w:t>
      </w:r>
      <w:r>
        <w:rPr>
          <w:w w:val="105"/>
        </w:rPr>
        <w:t>triggers.</w:t>
      </w:r>
    </w:p>
    <w:p>
      <w:pPr>
        <w:pStyle w:val="BodyText"/>
        <w:spacing w:line="244" w:lineRule="auto" w:before="5"/>
        <w:ind w:right="223" w:firstLine="338"/>
        <w:jc w:val="both"/>
      </w:pPr>
      <w:r>
        <w:rPr>
          <w:w w:val="105"/>
        </w:rPr>
        <w:t>A</w:t>
      </w:r>
      <w:r>
        <w:rPr>
          <w:spacing w:val="-12"/>
          <w:w w:val="105"/>
        </w:rPr>
        <w:t> </w:t>
      </w:r>
      <w:r>
        <w:rPr>
          <w:w w:val="105"/>
        </w:rPr>
        <w:t>proficiency</w:t>
      </w:r>
      <w:r>
        <w:rPr>
          <w:spacing w:val="-7"/>
          <w:w w:val="105"/>
        </w:rPr>
        <w:t> </w:t>
      </w:r>
      <w:r>
        <w:rPr>
          <w:w w:val="105"/>
        </w:rPr>
        <w:t>check</w:t>
      </w:r>
      <w:r>
        <w:rPr>
          <w:spacing w:val="-7"/>
          <w:w w:val="105"/>
        </w:rPr>
        <w:t> </w:t>
      </w:r>
      <w:r>
        <w:rPr>
          <w:w w:val="105"/>
        </w:rPr>
        <w:t>must</w:t>
      </w:r>
      <w:r>
        <w:rPr>
          <w:spacing w:val="-12"/>
          <w:w w:val="105"/>
        </w:rPr>
        <w:t> </w:t>
      </w:r>
      <w:r>
        <w:rPr>
          <w:w w:val="105"/>
        </w:rPr>
        <w:t>be</w:t>
      </w:r>
      <w:r>
        <w:rPr>
          <w:spacing w:val="-4"/>
          <w:w w:val="105"/>
        </w:rPr>
        <w:t> </w:t>
      </w:r>
      <w:r>
        <w:rPr>
          <w:w w:val="105"/>
        </w:rPr>
        <w:t>rolled</w:t>
      </w:r>
      <w:r>
        <w:rPr>
          <w:spacing w:val="-6"/>
          <w:w w:val="105"/>
        </w:rPr>
        <w:t> </w:t>
      </w:r>
      <w:r>
        <w:rPr>
          <w:w w:val="105"/>
        </w:rPr>
        <w:t>when</w:t>
      </w:r>
      <w:r>
        <w:rPr>
          <w:spacing w:val="-11"/>
          <w:w w:val="105"/>
        </w:rPr>
        <w:t> </w:t>
      </w:r>
      <w:r>
        <w:rPr>
          <w:w w:val="105"/>
        </w:rPr>
        <w:t>the</w:t>
      </w:r>
      <w:r>
        <w:rPr>
          <w:spacing w:val="-8"/>
          <w:w w:val="105"/>
        </w:rPr>
        <w:t> </w:t>
      </w:r>
      <w:r>
        <w:rPr>
          <w:w w:val="105"/>
        </w:rPr>
        <w:t>trap</w:t>
      </w:r>
      <w:r>
        <w:rPr>
          <w:spacing w:val="-11"/>
          <w:w w:val="105"/>
        </w:rPr>
        <w:t> </w:t>
      </w:r>
      <w:r>
        <w:rPr>
          <w:spacing w:val="3"/>
          <w:w w:val="105"/>
        </w:rPr>
        <w:t>is</w:t>
      </w:r>
      <w:r>
        <w:rPr>
          <w:spacing w:val="-11"/>
          <w:w w:val="105"/>
        </w:rPr>
        <w:t> </w:t>
      </w:r>
      <w:r>
        <w:rPr>
          <w:w w:val="105"/>
        </w:rPr>
        <w:t>set.</w:t>
      </w:r>
      <w:r>
        <w:rPr>
          <w:spacing w:val="-12"/>
          <w:w w:val="105"/>
        </w:rPr>
        <w:t> </w:t>
      </w:r>
      <w:r>
        <w:rPr>
          <w:w w:val="105"/>
        </w:rPr>
        <w:t>A</w:t>
      </w:r>
      <w:r>
        <w:rPr>
          <w:spacing w:val="-7"/>
          <w:w w:val="105"/>
        </w:rPr>
        <w:t> </w:t>
      </w:r>
      <w:r>
        <w:rPr>
          <w:w w:val="105"/>
        </w:rPr>
        <w:t>failed</w:t>
      </w:r>
      <w:r>
        <w:rPr>
          <w:spacing w:val="-11"/>
          <w:w w:val="105"/>
        </w:rPr>
        <w:t> </w:t>
      </w:r>
      <w:r>
        <w:rPr>
          <w:w w:val="105"/>
        </w:rPr>
        <w:t>proficiency</w:t>
      </w:r>
      <w:r>
        <w:rPr>
          <w:spacing w:val="-12"/>
          <w:w w:val="105"/>
        </w:rPr>
        <w:t> </w:t>
      </w:r>
      <w:r>
        <w:rPr>
          <w:w w:val="105"/>
        </w:rPr>
        <w:t>check</w:t>
      </w:r>
      <w:r>
        <w:rPr>
          <w:spacing w:val="-11"/>
          <w:w w:val="105"/>
        </w:rPr>
        <w:t> </w:t>
      </w:r>
      <w:r>
        <w:rPr>
          <w:w w:val="105"/>
        </w:rPr>
        <w:t>means that</w:t>
      </w:r>
      <w:r>
        <w:rPr>
          <w:spacing w:val="-11"/>
          <w:w w:val="105"/>
        </w:rPr>
        <w:t> </w:t>
      </w:r>
      <w:r>
        <w:rPr>
          <w:w w:val="105"/>
        </w:rPr>
        <w:t>the</w:t>
      </w:r>
      <w:r>
        <w:rPr>
          <w:spacing w:val="-7"/>
          <w:w w:val="105"/>
        </w:rPr>
        <w:t> </w:t>
      </w:r>
      <w:r>
        <w:rPr>
          <w:w w:val="105"/>
        </w:rPr>
        <w:t>trap</w:t>
      </w:r>
      <w:r>
        <w:rPr>
          <w:spacing w:val="-10"/>
          <w:w w:val="105"/>
        </w:rPr>
        <w:t> </w:t>
      </w:r>
      <w:r>
        <w:rPr>
          <w:w w:val="105"/>
        </w:rPr>
        <w:t>will</w:t>
      </w:r>
      <w:r>
        <w:rPr>
          <w:spacing w:val="-11"/>
          <w:w w:val="105"/>
        </w:rPr>
        <w:t> </w:t>
      </w:r>
      <w:r>
        <w:rPr>
          <w:w w:val="105"/>
        </w:rPr>
        <w:t>fail</w:t>
      </w:r>
      <w:r>
        <w:rPr>
          <w:spacing w:val="-6"/>
          <w:w w:val="105"/>
        </w:rPr>
        <w:t> </w:t>
      </w:r>
      <w:r>
        <w:rPr>
          <w:w w:val="105"/>
        </w:rPr>
        <w:t>to</w:t>
      </w:r>
      <w:r>
        <w:rPr>
          <w:spacing w:val="-10"/>
          <w:w w:val="105"/>
        </w:rPr>
        <w:t> </w:t>
      </w:r>
      <w:r>
        <w:rPr>
          <w:w w:val="105"/>
        </w:rPr>
        <w:t>operate.</w:t>
      </w:r>
      <w:r>
        <w:rPr>
          <w:spacing w:val="-11"/>
          <w:w w:val="105"/>
        </w:rPr>
        <w:t> </w:t>
      </w:r>
      <w:r>
        <w:rPr>
          <w:w w:val="105"/>
        </w:rPr>
        <w:t>It</w:t>
      </w:r>
      <w:r>
        <w:rPr>
          <w:spacing w:val="-5"/>
          <w:w w:val="105"/>
        </w:rPr>
        <w:t> </w:t>
      </w:r>
      <w:r>
        <w:rPr>
          <w:w w:val="105"/>
        </w:rPr>
        <w:t>may</w:t>
      </w:r>
      <w:r>
        <w:rPr>
          <w:spacing w:val="-11"/>
          <w:w w:val="105"/>
        </w:rPr>
        <w:t> </w:t>
      </w:r>
      <w:r>
        <w:rPr>
          <w:w w:val="105"/>
        </w:rPr>
        <w:t>not</w:t>
      </w:r>
      <w:r>
        <w:rPr>
          <w:spacing w:val="-11"/>
          <w:w w:val="105"/>
        </w:rPr>
        <w:t> </w:t>
      </w:r>
      <w:r>
        <w:rPr>
          <w:w w:val="105"/>
        </w:rPr>
        <w:t>have</w:t>
      </w:r>
      <w:r>
        <w:rPr>
          <w:spacing w:val="-10"/>
          <w:w w:val="105"/>
        </w:rPr>
        <w:t> </w:t>
      </w:r>
      <w:r>
        <w:rPr>
          <w:w w:val="105"/>
        </w:rPr>
        <w:t>been</w:t>
      </w:r>
      <w:r>
        <w:rPr>
          <w:spacing w:val="-6"/>
          <w:w w:val="105"/>
        </w:rPr>
        <w:t> </w:t>
      </w:r>
      <w:r>
        <w:rPr>
          <w:w w:val="105"/>
        </w:rPr>
        <w:t>set</w:t>
      </w:r>
      <w:r>
        <w:rPr>
          <w:spacing w:val="-11"/>
          <w:w w:val="105"/>
        </w:rPr>
        <w:t> </w:t>
      </w:r>
      <w:r>
        <w:rPr>
          <w:w w:val="105"/>
        </w:rPr>
        <w:t>properly,</w:t>
      </w:r>
      <w:r>
        <w:rPr>
          <w:spacing w:val="-10"/>
          <w:w w:val="105"/>
        </w:rPr>
        <w:t> </w:t>
      </w:r>
      <w:r>
        <w:rPr>
          <w:w w:val="105"/>
        </w:rPr>
        <w:t>was</w:t>
      </w:r>
      <w:r>
        <w:rPr>
          <w:spacing w:val="-6"/>
          <w:w w:val="105"/>
        </w:rPr>
        <w:t> </w:t>
      </w:r>
      <w:r>
        <w:rPr>
          <w:w w:val="105"/>
        </w:rPr>
        <w:t>poorly</w:t>
      </w:r>
      <w:r>
        <w:rPr>
          <w:spacing w:val="-11"/>
          <w:w w:val="105"/>
        </w:rPr>
        <w:t> </w:t>
      </w:r>
      <w:r>
        <w:rPr>
          <w:w w:val="105"/>
        </w:rPr>
        <w:t>concealed,</w:t>
      </w:r>
      <w:r>
        <w:rPr>
          <w:spacing w:val="-5"/>
          <w:w w:val="105"/>
        </w:rPr>
        <w:t> </w:t>
      </w:r>
      <w:r>
        <w:rPr>
          <w:w w:val="105"/>
        </w:rPr>
        <w:t>or</w:t>
      </w:r>
      <w:r>
        <w:rPr>
          <w:spacing w:val="-11"/>
          <w:w w:val="105"/>
        </w:rPr>
        <w:t> </w:t>
      </w:r>
      <w:r>
        <w:rPr>
          <w:w w:val="105"/>
        </w:rPr>
        <w:t>it was too small or too large for the creature to</w:t>
      </w:r>
      <w:r>
        <w:rPr>
          <w:spacing w:val="-31"/>
          <w:w w:val="105"/>
        </w:rPr>
        <w:t> </w:t>
      </w:r>
      <w:r>
        <w:rPr>
          <w:w w:val="105"/>
        </w:rPr>
        <w:t>trigger.</w:t>
      </w:r>
    </w:p>
    <w:p>
      <w:pPr>
        <w:pStyle w:val="BodyText"/>
        <w:spacing w:line="244" w:lineRule="auto" w:before="3"/>
        <w:ind w:right="222" w:firstLine="338"/>
        <w:jc w:val="both"/>
      </w:pPr>
      <w:r>
        <w:rPr>
          <w:w w:val="105"/>
        </w:rPr>
        <w:t>Setting a trap takes one hour and the character must have the proper equipment and materials with him.</w:t>
      </w:r>
    </w:p>
    <w:p>
      <w:pPr>
        <w:pStyle w:val="BodyText"/>
        <w:spacing w:line="244" w:lineRule="auto" w:before="2"/>
        <w:ind w:right="218" w:firstLine="338"/>
        <w:jc w:val="both"/>
      </w:pPr>
      <w:r>
        <w:rPr>
          <w:w w:val="105"/>
        </w:rPr>
        <w:t>Characters with the animal lore proficiency gain a +2 bonus when attempting to set</w:t>
      </w:r>
      <w:r>
        <w:rPr>
          <w:spacing w:val="-15"/>
          <w:w w:val="105"/>
        </w:rPr>
        <w:t> </w:t>
      </w:r>
      <w:r>
        <w:rPr>
          <w:w w:val="105"/>
        </w:rPr>
        <w:t>traps to catch animal</w:t>
      </w:r>
      <w:r>
        <w:rPr>
          <w:spacing w:val="-7"/>
          <w:w w:val="105"/>
        </w:rPr>
        <w:t> </w:t>
      </w:r>
      <w:r>
        <w:rPr>
          <w:w w:val="105"/>
        </w:rPr>
        <w:t>pests.</w:t>
      </w:r>
    </w:p>
    <w:p>
      <w:pPr>
        <w:pStyle w:val="BodyText"/>
        <w:ind w:left="0"/>
        <w:rPr>
          <w:sz w:val="24"/>
        </w:rPr>
      </w:pPr>
    </w:p>
    <w:p>
      <w:pPr>
        <w:pStyle w:val="BodyText"/>
        <w:spacing w:before="11"/>
        <w:ind w:left="0"/>
        <w:rPr>
          <w:sz w:val="21"/>
        </w:rPr>
      </w:pPr>
    </w:p>
    <w:p>
      <w:pPr>
        <w:pStyle w:val="Heading7"/>
        <w:spacing w:line="240" w:lineRule="auto"/>
        <w:jc w:val="both"/>
      </w:pPr>
      <w:bookmarkStart w:name="_TOC_250148" w:id="258"/>
      <w:bookmarkEnd w:id="258"/>
      <w:r>
        <w:rPr>
          <w:color w:val="008000"/>
          <w:w w:val="105"/>
        </w:rPr>
        <w:t>Trail Signs</w:t>
      </w:r>
    </w:p>
    <w:p>
      <w:pPr>
        <w:pStyle w:val="BodyText"/>
        <w:spacing w:before="1"/>
        <w:jc w:val="both"/>
      </w:pPr>
      <w:r>
        <w:rPr>
          <w:color w:val="008000"/>
          <w:w w:val="105"/>
        </w:rPr>
        <w:t>(TcRaH) 1 slot, Intelligence -1</w:t>
      </w:r>
    </w:p>
    <w:p>
      <w:pPr>
        <w:pStyle w:val="BodyText"/>
        <w:spacing w:line="247" w:lineRule="auto" w:before="7"/>
        <w:ind w:right="217" w:firstLine="338"/>
        <w:jc w:val="both"/>
      </w:pPr>
      <w:r>
        <w:rPr>
          <w:w w:val="105"/>
        </w:rPr>
        <w:t>A character with this proficiency can read symbolic messages indicated by an arrangement of stones or other physical objects. The character must designate the method of leaving messages preferred by his family, tribe, or culture. Typical methods include piling rocks, stacking branches, or building snow sculptures. When the character encounters such</w:t>
      </w:r>
      <w:r>
        <w:rPr>
          <w:spacing w:val="-30"/>
          <w:w w:val="105"/>
        </w:rPr>
        <w:t> </w:t>
      </w:r>
      <w:r>
        <w:rPr>
          <w:w w:val="105"/>
        </w:rPr>
        <w:t>a message,</w:t>
      </w:r>
      <w:r>
        <w:rPr>
          <w:spacing w:val="-5"/>
          <w:w w:val="105"/>
        </w:rPr>
        <w:t> </w:t>
      </w:r>
      <w:r>
        <w:rPr>
          <w:w w:val="105"/>
        </w:rPr>
        <w:t>he</w:t>
      </w:r>
      <w:r>
        <w:rPr>
          <w:spacing w:val="-7"/>
          <w:w w:val="105"/>
        </w:rPr>
        <w:t> </w:t>
      </w:r>
      <w:r>
        <w:rPr>
          <w:w w:val="105"/>
        </w:rPr>
        <w:t>understands</w:t>
      </w:r>
      <w:r>
        <w:rPr>
          <w:spacing w:val="-14"/>
          <w:w w:val="105"/>
        </w:rPr>
        <w:t> </w:t>
      </w:r>
      <w:r>
        <w:rPr>
          <w:w w:val="105"/>
        </w:rPr>
        <w:t>the</w:t>
      </w:r>
      <w:r>
        <w:rPr>
          <w:spacing w:val="-6"/>
          <w:w w:val="105"/>
        </w:rPr>
        <w:t> </w:t>
      </w:r>
      <w:r>
        <w:rPr>
          <w:w w:val="105"/>
        </w:rPr>
        <w:t>meaning</w:t>
      </w:r>
      <w:r>
        <w:rPr>
          <w:spacing w:val="-9"/>
          <w:w w:val="105"/>
        </w:rPr>
        <w:t> </w:t>
      </w:r>
      <w:r>
        <w:rPr>
          <w:w w:val="105"/>
        </w:rPr>
        <w:t>if</w:t>
      </w:r>
      <w:r>
        <w:rPr>
          <w:spacing w:val="-6"/>
          <w:w w:val="105"/>
        </w:rPr>
        <w:t> </w:t>
      </w:r>
      <w:r>
        <w:rPr>
          <w:w w:val="105"/>
        </w:rPr>
        <w:t>he</w:t>
      </w:r>
      <w:r>
        <w:rPr>
          <w:spacing w:val="-6"/>
          <w:w w:val="105"/>
        </w:rPr>
        <w:t> </w:t>
      </w:r>
      <w:r>
        <w:rPr>
          <w:w w:val="105"/>
        </w:rPr>
        <w:t>makes</w:t>
      </w:r>
      <w:r>
        <w:rPr>
          <w:spacing w:val="-10"/>
          <w:w w:val="105"/>
        </w:rPr>
        <w:t> </w:t>
      </w:r>
      <w:r>
        <w:rPr>
          <w:w w:val="105"/>
        </w:rPr>
        <w:t>a</w:t>
      </w:r>
      <w:r>
        <w:rPr>
          <w:spacing w:val="-5"/>
          <w:w w:val="105"/>
        </w:rPr>
        <w:t> </w:t>
      </w:r>
      <w:r>
        <w:rPr>
          <w:w w:val="105"/>
        </w:rPr>
        <w:t>successful</w:t>
      </w:r>
      <w:r>
        <w:rPr>
          <w:spacing w:val="-8"/>
          <w:w w:val="105"/>
        </w:rPr>
        <w:t> </w:t>
      </w:r>
      <w:r>
        <w:rPr>
          <w:w w:val="105"/>
        </w:rPr>
        <w:t>proficiency</w:t>
      </w:r>
      <w:r>
        <w:rPr>
          <w:spacing w:val="-9"/>
          <w:w w:val="105"/>
        </w:rPr>
        <w:t> </w:t>
      </w:r>
      <w:r>
        <w:rPr>
          <w:w w:val="105"/>
        </w:rPr>
        <w:t>check.</w:t>
      </w:r>
      <w:r>
        <w:rPr>
          <w:spacing w:val="-5"/>
          <w:w w:val="105"/>
        </w:rPr>
        <w:t> </w:t>
      </w:r>
      <w:r>
        <w:rPr>
          <w:w w:val="105"/>
        </w:rPr>
        <w:t>("A</w:t>
      </w:r>
      <w:r>
        <w:rPr>
          <w:spacing w:val="-8"/>
          <w:w w:val="105"/>
        </w:rPr>
        <w:t> </w:t>
      </w:r>
      <w:r>
        <w:rPr>
          <w:w w:val="105"/>
        </w:rPr>
        <w:t>dragon dwells in these woods." "Eat the green berries for restored health.") The message is meaningless to characters without the trail signs proficiency. A character with the trail signs proficiency who uses methods other than the one encountered can try to read it at half the normal</w:t>
      </w:r>
      <w:r>
        <w:rPr>
          <w:spacing w:val="-4"/>
          <w:w w:val="105"/>
        </w:rPr>
        <w:t> </w:t>
      </w:r>
      <w:r>
        <w:rPr>
          <w:w w:val="105"/>
        </w:rPr>
        <w:t>chance</w:t>
      </w:r>
      <w:r>
        <w:rPr>
          <w:spacing w:val="-6"/>
          <w:w w:val="105"/>
        </w:rPr>
        <w:t> </w:t>
      </w:r>
      <w:r>
        <w:rPr>
          <w:w w:val="105"/>
        </w:rPr>
        <w:t>for</w:t>
      </w:r>
      <w:r>
        <w:rPr>
          <w:spacing w:val="-4"/>
          <w:w w:val="105"/>
        </w:rPr>
        <w:t> </w:t>
      </w:r>
      <w:r>
        <w:rPr>
          <w:w w:val="105"/>
        </w:rPr>
        <w:t>success.</w:t>
      </w:r>
      <w:r>
        <w:rPr>
          <w:spacing w:val="-4"/>
          <w:w w:val="105"/>
        </w:rPr>
        <w:t> </w:t>
      </w:r>
      <w:r>
        <w:rPr>
          <w:w w:val="105"/>
        </w:rPr>
        <w:t>This</w:t>
      </w:r>
      <w:r>
        <w:rPr>
          <w:spacing w:val="-6"/>
          <w:w w:val="105"/>
        </w:rPr>
        <w:t> </w:t>
      </w:r>
      <w:r>
        <w:rPr>
          <w:w w:val="105"/>
        </w:rPr>
        <w:t>proficiency</w:t>
      </w:r>
      <w:r>
        <w:rPr>
          <w:spacing w:val="-7"/>
          <w:w w:val="105"/>
        </w:rPr>
        <w:t> </w:t>
      </w:r>
      <w:r>
        <w:rPr>
          <w:w w:val="105"/>
        </w:rPr>
        <w:t>can</w:t>
      </w:r>
      <w:r>
        <w:rPr>
          <w:spacing w:val="-4"/>
          <w:w w:val="105"/>
        </w:rPr>
        <w:t> </w:t>
      </w:r>
      <w:r>
        <w:rPr>
          <w:w w:val="105"/>
        </w:rPr>
        <w:t>also</w:t>
      </w:r>
      <w:r>
        <w:rPr>
          <w:spacing w:val="-3"/>
          <w:w w:val="105"/>
        </w:rPr>
        <w:t> </w:t>
      </w:r>
      <w:r>
        <w:rPr>
          <w:w w:val="105"/>
        </w:rPr>
        <w:t>be</w:t>
      </w:r>
      <w:r>
        <w:rPr>
          <w:spacing w:val="-7"/>
          <w:w w:val="105"/>
        </w:rPr>
        <w:t> </w:t>
      </w:r>
      <w:r>
        <w:rPr>
          <w:w w:val="105"/>
        </w:rPr>
        <w:t>used</w:t>
      </w:r>
      <w:r>
        <w:rPr>
          <w:spacing w:val="-6"/>
          <w:w w:val="105"/>
        </w:rPr>
        <w:t> </w:t>
      </w:r>
      <w:r>
        <w:rPr>
          <w:w w:val="105"/>
        </w:rPr>
        <w:t>to</w:t>
      </w:r>
      <w:r>
        <w:rPr>
          <w:spacing w:val="-4"/>
          <w:w w:val="105"/>
        </w:rPr>
        <w:t> </w:t>
      </w:r>
      <w:r>
        <w:rPr>
          <w:w w:val="105"/>
        </w:rPr>
        <w:t>identify</w:t>
      </w:r>
      <w:r>
        <w:rPr>
          <w:spacing w:val="-6"/>
          <w:w w:val="105"/>
        </w:rPr>
        <w:t> </w:t>
      </w:r>
      <w:r>
        <w:rPr>
          <w:w w:val="105"/>
        </w:rPr>
        <w:t>the</w:t>
      </w:r>
      <w:r>
        <w:rPr>
          <w:spacing w:val="-3"/>
          <w:w w:val="105"/>
        </w:rPr>
        <w:t> </w:t>
      </w:r>
      <w:r>
        <w:rPr>
          <w:w w:val="105"/>
        </w:rPr>
        <w:t>cultural</w:t>
      </w:r>
      <w:r>
        <w:rPr>
          <w:spacing w:val="-6"/>
          <w:w w:val="105"/>
        </w:rPr>
        <w:t> </w:t>
      </w:r>
      <w:r>
        <w:rPr>
          <w:w w:val="105"/>
        </w:rPr>
        <w:t>group</w:t>
      </w:r>
      <w:r>
        <w:rPr>
          <w:spacing w:val="-6"/>
          <w:w w:val="105"/>
        </w:rPr>
        <w:t> </w:t>
      </w:r>
      <w:r>
        <w:rPr>
          <w:w w:val="105"/>
        </w:rPr>
        <w:t>or tribe that has left a specific trail</w:t>
      </w:r>
      <w:r>
        <w:rPr>
          <w:spacing w:val="-18"/>
          <w:w w:val="105"/>
        </w:rPr>
        <w:t> </w:t>
      </w:r>
      <w:r>
        <w:rPr>
          <w:w w:val="105"/>
        </w:rPr>
        <w:t>sign.</w:t>
      </w:r>
    </w:p>
    <w:p>
      <w:pPr>
        <w:spacing w:line="242" w:lineRule="exact" w:before="0"/>
        <w:ind w:left="548" w:right="0" w:firstLine="0"/>
        <w:jc w:val="both"/>
        <w:rPr>
          <w:sz w:val="22"/>
        </w:rPr>
      </w:pPr>
      <w:r>
        <w:rPr>
          <w:b/>
          <w:w w:val="105"/>
          <w:sz w:val="22"/>
        </w:rPr>
        <w:t>Crossover Groups: </w:t>
      </w:r>
      <w:r>
        <w:rPr>
          <w:w w:val="105"/>
          <w:sz w:val="22"/>
        </w:rPr>
        <w:t>Warrior, Rogue.</w:t>
      </w:r>
    </w:p>
    <w:p>
      <w:pPr>
        <w:spacing w:after="0" w:line="242" w:lineRule="exact"/>
        <w:jc w:val="both"/>
        <w:rPr>
          <w:sz w:val="22"/>
        </w:rPr>
        <w:sectPr>
          <w:pgSz w:w="12240" w:h="15840"/>
          <w:pgMar w:header="0" w:footer="994" w:top="1260" w:bottom="1180" w:left="1640" w:right="1640"/>
        </w:sectPr>
      </w:pPr>
    </w:p>
    <w:p>
      <w:pPr>
        <w:pStyle w:val="BodyText"/>
        <w:spacing w:line="244" w:lineRule="auto" w:before="66"/>
        <w:ind w:right="452"/>
      </w:pPr>
      <w:r>
        <w:rPr>
          <w:w w:val="105"/>
        </w:rPr>
        <w:t>The</w:t>
      </w:r>
      <w:r>
        <w:rPr>
          <w:spacing w:val="-17"/>
          <w:w w:val="105"/>
        </w:rPr>
        <w:t> </w:t>
      </w:r>
      <w:r>
        <w:rPr>
          <w:w w:val="105"/>
        </w:rPr>
        <w:t>following</w:t>
      </w:r>
      <w:r>
        <w:rPr>
          <w:spacing w:val="-16"/>
          <w:w w:val="105"/>
        </w:rPr>
        <w:t> </w:t>
      </w:r>
      <w:r>
        <w:rPr>
          <w:w w:val="105"/>
        </w:rPr>
        <w:t>“special</w:t>
      </w:r>
      <w:r>
        <w:rPr>
          <w:spacing w:val="-17"/>
          <w:w w:val="105"/>
        </w:rPr>
        <w:t> </w:t>
      </w:r>
      <w:r>
        <w:rPr>
          <w:w w:val="105"/>
        </w:rPr>
        <w:t>talents”</w:t>
      </w:r>
      <w:r>
        <w:rPr>
          <w:spacing w:val="-16"/>
          <w:w w:val="105"/>
        </w:rPr>
        <w:t> </w:t>
      </w:r>
      <w:r>
        <w:rPr>
          <w:w w:val="105"/>
        </w:rPr>
        <w:t>come</w:t>
      </w:r>
      <w:r>
        <w:rPr>
          <w:spacing w:val="-16"/>
          <w:w w:val="105"/>
        </w:rPr>
        <w:t> </w:t>
      </w:r>
      <w:r>
        <w:rPr>
          <w:w w:val="105"/>
        </w:rPr>
        <w:t>from</w:t>
      </w:r>
      <w:r>
        <w:rPr>
          <w:spacing w:val="-17"/>
          <w:w w:val="105"/>
        </w:rPr>
        <w:t> </w:t>
      </w:r>
      <w:r>
        <w:rPr>
          <w:w w:val="105"/>
        </w:rPr>
        <w:t>the</w:t>
      </w:r>
      <w:r>
        <w:rPr>
          <w:spacing w:val="-16"/>
          <w:w w:val="105"/>
        </w:rPr>
        <w:t> </w:t>
      </w:r>
      <w:r>
        <w:rPr>
          <w:w w:val="105"/>
        </w:rPr>
        <w:t>“DMS</w:t>
      </w:r>
      <w:r>
        <w:rPr>
          <w:spacing w:val="-17"/>
          <w:w w:val="105"/>
        </w:rPr>
        <w:t> </w:t>
      </w:r>
      <w:r>
        <w:rPr>
          <w:w w:val="105"/>
        </w:rPr>
        <w:t>Option:</w:t>
      </w:r>
      <w:r>
        <w:rPr>
          <w:spacing w:val="-16"/>
          <w:w w:val="105"/>
        </w:rPr>
        <w:t> </w:t>
      </w:r>
      <w:r>
        <w:rPr>
          <w:w w:val="105"/>
        </w:rPr>
        <w:t>Combat&amp;Tactics”.</w:t>
      </w:r>
      <w:r>
        <w:rPr>
          <w:spacing w:val="-16"/>
          <w:w w:val="105"/>
        </w:rPr>
        <w:t> </w:t>
      </w:r>
      <w:r>
        <w:rPr>
          <w:w w:val="105"/>
        </w:rPr>
        <w:t>If</w:t>
      </w:r>
      <w:r>
        <w:rPr>
          <w:spacing w:val="-17"/>
          <w:w w:val="105"/>
        </w:rPr>
        <w:t> </w:t>
      </w:r>
      <w:r>
        <w:rPr>
          <w:w w:val="105"/>
        </w:rPr>
        <w:t>the</w:t>
      </w:r>
      <w:r>
        <w:rPr>
          <w:spacing w:val="-16"/>
          <w:w w:val="105"/>
        </w:rPr>
        <w:t> </w:t>
      </w:r>
      <w:r>
        <w:rPr>
          <w:spacing w:val="-6"/>
          <w:w w:val="105"/>
        </w:rPr>
        <w:t>DM </w:t>
      </w:r>
      <w:r>
        <w:rPr>
          <w:w w:val="105"/>
        </w:rPr>
        <w:t>allows</w:t>
      </w:r>
      <w:r>
        <w:rPr>
          <w:spacing w:val="-13"/>
          <w:w w:val="105"/>
        </w:rPr>
        <w:t> </w:t>
      </w:r>
      <w:r>
        <w:rPr>
          <w:w w:val="105"/>
        </w:rPr>
        <w:t>it</w:t>
      </w:r>
      <w:r>
        <w:rPr>
          <w:spacing w:val="-12"/>
          <w:w w:val="105"/>
        </w:rPr>
        <w:t> </w:t>
      </w:r>
      <w:r>
        <w:rPr>
          <w:w w:val="105"/>
        </w:rPr>
        <w:t>they</w:t>
      </w:r>
      <w:r>
        <w:rPr>
          <w:spacing w:val="-12"/>
          <w:w w:val="105"/>
        </w:rPr>
        <w:t> </w:t>
      </w:r>
      <w:r>
        <w:rPr>
          <w:w w:val="105"/>
        </w:rPr>
        <w:t>are</w:t>
      </w:r>
      <w:r>
        <w:rPr>
          <w:spacing w:val="-12"/>
          <w:w w:val="105"/>
        </w:rPr>
        <w:t> </w:t>
      </w:r>
      <w:r>
        <w:rPr>
          <w:w w:val="105"/>
        </w:rPr>
        <w:t>purchable</w:t>
      </w:r>
      <w:r>
        <w:rPr>
          <w:spacing w:val="-12"/>
          <w:w w:val="105"/>
        </w:rPr>
        <w:t> </w:t>
      </w:r>
      <w:r>
        <w:rPr>
          <w:w w:val="105"/>
        </w:rPr>
        <w:t>as</w:t>
      </w:r>
      <w:r>
        <w:rPr>
          <w:spacing w:val="-12"/>
          <w:w w:val="105"/>
        </w:rPr>
        <w:t> </w:t>
      </w:r>
      <w:r>
        <w:rPr>
          <w:w w:val="105"/>
        </w:rPr>
        <w:t>normal</w:t>
      </w:r>
      <w:r>
        <w:rPr>
          <w:spacing w:val="-13"/>
          <w:w w:val="105"/>
        </w:rPr>
        <w:t> </w:t>
      </w:r>
      <w:r>
        <w:rPr>
          <w:w w:val="105"/>
        </w:rPr>
        <w:t>nonweapon</w:t>
      </w:r>
      <w:r>
        <w:rPr>
          <w:spacing w:val="-12"/>
          <w:w w:val="105"/>
        </w:rPr>
        <w:t> </w:t>
      </w:r>
      <w:r>
        <w:rPr>
          <w:w w:val="105"/>
        </w:rPr>
        <w:t>proficiencies.</w:t>
      </w:r>
      <w:r>
        <w:rPr>
          <w:spacing w:val="-12"/>
          <w:w w:val="105"/>
        </w:rPr>
        <w:t> </w:t>
      </w:r>
      <w:r>
        <w:rPr>
          <w:w w:val="105"/>
        </w:rPr>
        <w:t>Else</w:t>
      </w:r>
      <w:r>
        <w:rPr>
          <w:spacing w:val="-12"/>
          <w:w w:val="105"/>
        </w:rPr>
        <w:t> </w:t>
      </w:r>
      <w:r>
        <w:rPr>
          <w:w w:val="105"/>
        </w:rPr>
        <w:t>they</w:t>
      </w:r>
      <w:r>
        <w:rPr>
          <w:spacing w:val="-12"/>
          <w:w w:val="105"/>
        </w:rPr>
        <w:t> </w:t>
      </w:r>
      <w:r>
        <w:rPr>
          <w:w w:val="105"/>
        </w:rPr>
        <w:t>cont</w:t>
      </w:r>
      <w:r>
        <w:rPr>
          <w:spacing w:val="-12"/>
          <w:w w:val="105"/>
        </w:rPr>
        <w:t> </w:t>
      </w:r>
      <w:r>
        <w:rPr>
          <w:w w:val="105"/>
        </w:rPr>
        <w:t>as</w:t>
      </w:r>
      <w:r>
        <w:rPr>
          <w:spacing w:val="-12"/>
          <w:w w:val="105"/>
        </w:rPr>
        <w:t> </w:t>
      </w:r>
      <w:r>
        <w:rPr>
          <w:w w:val="105"/>
        </w:rPr>
        <w:t>traits</w:t>
      </w:r>
      <w:r>
        <w:rPr>
          <w:spacing w:val="-13"/>
          <w:w w:val="105"/>
        </w:rPr>
        <w:t> </w:t>
      </w:r>
      <w:r>
        <w:rPr>
          <w:w w:val="105"/>
        </w:rPr>
        <w:t>or perks.</w:t>
      </w:r>
    </w:p>
    <w:p>
      <w:pPr>
        <w:pStyle w:val="BodyText"/>
        <w:ind w:left="0"/>
        <w:rPr>
          <w:sz w:val="24"/>
        </w:rPr>
      </w:pPr>
    </w:p>
    <w:p>
      <w:pPr>
        <w:pStyle w:val="BodyText"/>
        <w:spacing w:before="3"/>
        <w:ind w:left="0"/>
        <w:rPr>
          <w:sz w:val="21"/>
        </w:rPr>
      </w:pPr>
    </w:p>
    <w:p>
      <w:pPr>
        <w:spacing w:before="1"/>
        <w:ind w:left="210" w:right="0" w:firstLine="0"/>
        <w:jc w:val="left"/>
        <w:rPr>
          <w:sz w:val="30"/>
        </w:rPr>
      </w:pPr>
      <w:r>
        <w:rPr>
          <w:color w:val="FF0000"/>
          <w:sz w:val="30"/>
        </w:rPr>
        <w:t>Special Talents</w:t>
      </w:r>
    </w:p>
    <w:p>
      <w:pPr>
        <w:pStyle w:val="BodyText"/>
        <w:spacing w:line="244" w:lineRule="auto" w:before="5"/>
        <w:ind w:right="591"/>
      </w:pPr>
      <w:r>
        <w:rPr>
          <w:w w:val="105"/>
        </w:rPr>
        <w:t>Weapon proficiencies can also be used to acquire a variety of special perks, traits, and characteristics useful for a fighter. Some of these talents were originally presented as nonweapon</w:t>
      </w:r>
      <w:r>
        <w:rPr>
          <w:spacing w:val="-16"/>
          <w:w w:val="105"/>
        </w:rPr>
        <w:t> </w:t>
      </w:r>
      <w:r>
        <w:rPr>
          <w:w w:val="105"/>
        </w:rPr>
        <w:t>proficiencies</w:t>
      </w:r>
      <w:r>
        <w:rPr>
          <w:spacing w:val="-16"/>
          <w:w w:val="105"/>
        </w:rPr>
        <w:t> </w:t>
      </w:r>
      <w:r>
        <w:rPr>
          <w:w w:val="105"/>
        </w:rPr>
        <w:t>and</w:t>
      </w:r>
      <w:r>
        <w:rPr>
          <w:spacing w:val="-16"/>
          <w:w w:val="105"/>
        </w:rPr>
        <w:t> </w:t>
      </w:r>
      <w:r>
        <w:rPr>
          <w:w w:val="105"/>
        </w:rPr>
        <w:t>are</w:t>
      </w:r>
      <w:r>
        <w:rPr>
          <w:spacing w:val="-16"/>
          <w:w w:val="105"/>
        </w:rPr>
        <w:t> </w:t>
      </w:r>
      <w:r>
        <w:rPr>
          <w:w w:val="105"/>
        </w:rPr>
        <w:t>noted</w:t>
      </w:r>
      <w:r>
        <w:rPr>
          <w:spacing w:val="-16"/>
          <w:w w:val="105"/>
        </w:rPr>
        <w:t> </w:t>
      </w:r>
      <w:r>
        <w:rPr>
          <w:w w:val="105"/>
        </w:rPr>
        <w:t>with</w:t>
      </w:r>
      <w:r>
        <w:rPr>
          <w:spacing w:val="-16"/>
          <w:w w:val="105"/>
        </w:rPr>
        <w:t> </w:t>
      </w:r>
      <w:r>
        <w:rPr>
          <w:w w:val="105"/>
        </w:rPr>
        <w:t>an</w:t>
      </w:r>
      <w:r>
        <w:rPr>
          <w:spacing w:val="-15"/>
          <w:w w:val="105"/>
        </w:rPr>
        <w:t> </w:t>
      </w:r>
      <w:r>
        <w:rPr>
          <w:w w:val="105"/>
        </w:rPr>
        <w:t>asterisk;</w:t>
      </w:r>
      <w:r>
        <w:rPr>
          <w:spacing w:val="-16"/>
          <w:w w:val="105"/>
        </w:rPr>
        <w:t> </w:t>
      </w:r>
      <w:r>
        <w:rPr>
          <w:w w:val="105"/>
        </w:rPr>
        <w:t>they</w:t>
      </w:r>
      <w:r>
        <w:rPr>
          <w:spacing w:val="-16"/>
          <w:w w:val="105"/>
        </w:rPr>
        <w:t> </w:t>
      </w:r>
      <w:r>
        <w:rPr>
          <w:w w:val="105"/>
        </w:rPr>
        <w:t>can</w:t>
      </w:r>
      <w:r>
        <w:rPr>
          <w:spacing w:val="-16"/>
          <w:w w:val="105"/>
        </w:rPr>
        <w:t> </w:t>
      </w:r>
      <w:r>
        <w:rPr>
          <w:w w:val="105"/>
        </w:rPr>
        <w:t>be</w:t>
      </w:r>
      <w:r>
        <w:rPr>
          <w:spacing w:val="-16"/>
          <w:w w:val="105"/>
        </w:rPr>
        <w:t> </w:t>
      </w:r>
      <w:r>
        <w:rPr>
          <w:w w:val="105"/>
        </w:rPr>
        <w:t>purchased</w:t>
      </w:r>
      <w:r>
        <w:rPr>
          <w:spacing w:val="-16"/>
          <w:w w:val="105"/>
        </w:rPr>
        <w:t> </w:t>
      </w:r>
      <w:r>
        <w:rPr>
          <w:w w:val="105"/>
        </w:rPr>
        <w:t>with</w:t>
      </w:r>
      <w:r>
        <w:rPr>
          <w:spacing w:val="-15"/>
          <w:w w:val="105"/>
        </w:rPr>
        <w:t> </w:t>
      </w:r>
      <w:r>
        <w:rPr>
          <w:w w:val="105"/>
        </w:rPr>
        <w:t>either type of proficiency</w:t>
      </w:r>
      <w:r>
        <w:rPr>
          <w:spacing w:val="-7"/>
          <w:w w:val="105"/>
        </w:rPr>
        <w:t> </w:t>
      </w:r>
      <w:r>
        <w:rPr>
          <w:w w:val="105"/>
        </w:rPr>
        <w:t>slot.</w:t>
      </w:r>
    </w:p>
    <w:p>
      <w:pPr>
        <w:pStyle w:val="BodyText"/>
        <w:spacing w:line="244" w:lineRule="auto" w:before="5"/>
        <w:ind w:right="218"/>
      </w:pPr>
      <w:r>
        <w:rPr>
          <w:w w:val="105"/>
        </w:rPr>
        <w:t>As always, the DM is the final arbiter of whether or not a particular option or ability is permitted</w:t>
      </w:r>
      <w:r>
        <w:rPr>
          <w:spacing w:val="-13"/>
          <w:w w:val="105"/>
        </w:rPr>
        <w:t> </w:t>
      </w:r>
      <w:r>
        <w:rPr>
          <w:w w:val="105"/>
        </w:rPr>
        <w:t>in</w:t>
      </w:r>
      <w:r>
        <w:rPr>
          <w:spacing w:val="-12"/>
          <w:w w:val="105"/>
        </w:rPr>
        <w:t> </w:t>
      </w:r>
      <w:r>
        <w:rPr>
          <w:w w:val="105"/>
        </w:rPr>
        <w:t>his</w:t>
      </w:r>
      <w:r>
        <w:rPr>
          <w:spacing w:val="-12"/>
          <w:w w:val="105"/>
        </w:rPr>
        <w:t> </w:t>
      </w:r>
      <w:r>
        <w:rPr>
          <w:w w:val="105"/>
        </w:rPr>
        <w:t>campaign.</w:t>
      </w:r>
      <w:r>
        <w:rPr>
          <w:spacing w:val="-12"/>
          <w:w w:val="105"/>
        </w:rPr>
        <w:t> </w:t>
      </w:r>
      <w:r>
        <w:rPr>
          <w:w w:val="105"/>
        </w:rPr>
        <w:t>If</w:t>
      </w:r>
      <w:r>
        <w:rPr>
          <w:spacing w:val="-13"/>
          <w:w w:val="105"/>
        </w:rPr>
        <w:t> </w:t>
      </w:r>
      <w:r>
        <w:rPr>
          <w:w w:val="105"/>
        </w:rPr>
        <w:t>he</w:t>
      </w:r>
      <w:r>
        <w:rPr>
          <w:spacing w:val="-12"/>
          <w:w w:val="105"/>
        </w:rPr>
        <w:t> </w:t>
      </w:r>
      <w:r>
        <w:rPr>
          <w:w w:val="105"/>
        </w:rPr>
        <w:t>decides</w:t>
      </w:r>
      <w:r>
        <w:rPr>
          <w:spacing w:val="-12"/>
          <w:w w:val="105"/>
        </w:rPr>
        <w:t> </w:t>
      </w:r>
      <w:r>
        <w:rPr>
          <w:w w:val="105"/>
        </w:rPr>
        <w:t>that</w:t>
      </w:r>
      <w:r>
        <w:rPr>
          <w:spacing w:val="-12"/>
          <w:w w:val="105"/>
        </w:rPr>
        <w:t> </w:t>
      </w:r>
      <w:r>
        <w:rPr>
          <w:w w:val="105"/>
        </w:rPr>
        <w:t>an</w:t>
      </w:r>
      <w:r>
        <w:rPr>
          <w:spacing w:val="-13"/>
          <w:w w:val="105"/>
        </w:rPr>
        <w:t> </w:t>
      </w:r>
      <w:r>
        <w:rPr>
          <w:w w:val="105"/>
        </w:rPr>
        <w:t>ability</w:t>
      </w:r>
      <w:r>
        <w:rPr>
          <w:spacing w:val="-12"/>
          <w:w w:val="105"/>
        </w:rPr>
        <w:t> </w:t>
      </w:r>
      <w:r>
        <w:rPr>
          <w:w w:val="105"/>
        </w:rPr>
        <w:t>doesn't</w:t>
      </w:r>
      <w:r>
        <w:rPr>
          <w:spacing w:val="-12"/>
          <w:w w:val="105"/>
        </w:rPr>
        <w:t> </w:t>
      </w:r>
      <w:r>
        <w:rPr>
          <w:w w:val="105"/>
        </w:rPr>
        <w:t>fit,</w:t>
      </w:r>
      <w:r>
        <w:rPr>
          <w:spacing w:val="-12"/>
          <w:w w:val="105"/>
        </w:rPr>
        <w:t> </w:t>
      </w:r>
      <w:r>
        <w:rPr>
          <w:w w:val="105"/>
        </w:rPr>
        <w:t>he</w:t>
      </w:r>
      <w:r>
        <w:rPr>
          <w:spacing w:val="-13"/>
          <w:w w:val="105"/>
        </w:rPr>
        <w:t> </w:t>
      </w:r>
      <w:r>
        <w:rPr>
          <w:w w:val="105"/>
        </w:rPr>
        <w:t>can</w:t>
      </w:r>
      <w:r>
        <w:rPr>
          <w:spacing w:val="-12"/>
          <w:w w:val="105"/>
        </w:rPr>
        <w:t> </w:t>
      </w:r>
      <w:r>
        <w:rPr>
          <w:w w:val="105"/>
        </w:rPr>
        <w:t>require</w:t>
      </w:r>
      <w:r>
        <w:rPr>
          <w:spacing w:val="-12"/>
          <w:w w:val="105"/>
        </w:rPr>
        <w:t> </w:t>
      </w:r>
      <w:r>
        <w:rPr>
          <w:w w:val="105"/>
        </w:rPr>
        <w:t>the</w:t>
      </w:r>
      <w:r>
        <w:rPr>
          <w:spacing w:val="-12"/>
          <w:w w:val="105"/>
        </w:rPr>
        <w:t> </w:t>
      </w:r>
      <w:r>
        <w:rPr>
          <w:w w:val="105"/>
        </w:rPr>
        <w:t>players</w:t>
      </w:r>
      <w:r>
        <w:rPr>
          <w:spacing w:val="-13"/>
          <w:w w:val="105"/>
        </w:rPr>
        <w:t> </w:t>
      </w:r>
      <w:r>
        <w:rPr>
          <w:w w:val="105"/>
        </w:rPr>
        <w:t>to choose another</w:t>
      </w:r>
      <w:r>
        <w:rPr>
          <w:spacing w:val="-5"/>
          <w:w w:val="105"/>
        </w:rPr>
        <w:t> </w:t>
      </w:r>
      <w:r>
        <w:rPr>
          <w:w w:val="105"/>
        </w:rPr>
        <w:t>talent.</w:t>
      </w:r>
    </w:p>
    <w:p>
      <w:pPr>
        <w:pStyle w:val="BodyText"/>
        <w:ind w:left="0"/>
        <w:rPr>
          <w:sz w:val="24"/>
        </w:rPr>
      </w:pPr>
    </w:p>
    <w:p>
      <w:pPr>
        <w:pStyle w:val="BodyText"/>
        <w:ind w:left="0"/>
      </w:pPr>
    </w:p>
    <w:p>
      <w:pPr>
        <w:pStyle w:val="Heading7"/>
        <w:spacing w:line="240" w:lineRule="auto"/>
      </w:pPr>
      <w:bookmarkStart w:name="_TOC_250147" w:id="259"/>
      <w:bookmarkEnd w:id="259"/>
      <w:r>
        <w:rPr>
          <w:color w:val="999999"/>
          <w:w w:val="105"/>
        </w:rPr>
        <w:t>Ambidexterity</w:t>
      </w:r>
    </w:p>
    <w:p>
      <w:pPr>
        <w:pStyle w:val="BodyText"/>
        <w:spacing w:before="2"/>
      </w:pPr>
      <w:r>
        <w:rPr>
          <w:color w:val="999999"/>
          <w:w w:val="105"/>
        </w:rPr>
        <w:t>(DMO:C&amp;T), 1 slot, CP 4, Dexterity/Aim, Groups: Warrior, Rogue</w:t>
      </w:r>
    </w:p>
    <w:p>
      <w:pPr>
        <w:pStyle w:val="BodyText"/>
        <w:spacing w:line="244" w:lineRule="auto" w:before="6"/>
        <w:ind w:right="212"/>
      </w:pPr>
      <w:r>
        <w:rPr>
          <w:w w:val="105"/>
        </w:rPr>
        <w:t>Ambidextrous characters are able to use either hand with equal coordination and skill. They are</w:t>
      </w:r>
      <w:r>
        <w:rPr>
          <w:spacing w:val="-20"/>
          <w:w w:val="105"/>
        </w:rPr>
        <w:t> </w:t>
      </w:r>
      <w:r>
        <w:rPr>
          <w:w w:val="105"/>
        </w:rPr>
        <w:t>neither</w:t>
      </w:r>
      <w:r>
        <w:rPr>
          <w:spacing w:val="-19"/>
          <w:w w:val="105"/>
        </w:rPr>
        <w:t> </w:t>
      </w:r>
      <w:r>
        <w:rPr>
          <w:w w:val="105"/>
        </w:rPr>
        <w:t>right-handed</w:t>
      </w:r>
      <w:r>
        <w:rPr>
          <w:spacing w:val="-19"/>
          <w:w w:val="105"/>
        </w:rPr>
        <w:t> </w:t>
      </w:r>
      <w:r>
        <w:rPr>
          <w:w w:val="105"/>
        </w:rPr>
        <w:t>nor</w:t>
      </w:r>
      <w:r>
        <w:rPr>
          <w:spacing w:val="-20"/>
          <w:w w:val="105"/>
        </w:rPr>
        <w:t> </w:t>
      </w:r>
      <w:r>
        <w:rPr>
          <w:w w:val="105"/>
        </w:rPr>
        <w:t>left-handed.</w:t>
      </w:r>
      <w:r>
        <w:rPr>
          <w:spacing w:val="-19"/>
          <w:w w:val="105"/>
        </w:rPr>
        <w:t> </w:t>
      </w:r>
      <w:r>
        <w:rPr>
          <w:w w:val="105"/>
        </w:rPr>
        <w:t>When</w:t>
      </w:r>
      <w:r>
        <w:rPr>
          <w:spacing w:val="-19"/>
          <w:w w:val="105"/>
        </w:rPr>
        <w:t> </w:t>
      </w:r>
      <w:r>
        <w:rPr>
          <w:w w:val="105"/>
        </w:rPr>
        <w:t>fighting</w:t>
      </w:r>
      <w:r>
        <w:rPr>
          <w:spacing w:val="-19"/>
          <w:w w:val="105"/>
        </w:rPr>
        <w:t> </w:t>
      </w:r>
      <w:r>
        <w:rPr>
          <w:w w:val="105"/>
        </w:rPr>
        <w:t>in</w:t>
      </w:r>
      <w:r>
        <w:rPr>
          <w:spacing w:val="-20"/>
          <w:w w:val="105"/>
        </w:rPr>
        <w:t> </w:t>
      </w:r>
      <w:r>
        <w:rPr>
          <w:w w:val="105"/>
        </w:rPr>
        <w:t>two-weapon</w:t>
      </w:r>
      <w:r>
        <w:rPr>
          <w:spacing w:val="-19"/>
          <w:w w:val="105"/>
        </w:rPr>
        <w:t> </w:t>
      </w:r>
      <w:r>
        <w:rPr>
          <w:w w:val="105"/>
        </w:rPr>
        <w:t>style,</w:t>
      </w:r>
      <w:r>
        <w:rPr>
          <w:spacing w:val="-19"/>
          <w:w w:val="105"/>
        </w:rPr>
        <w:t> </w:t>
      </w:r>
      <w:r>
        <w:rPr>
          <w:w w:val="105"/>
        </w:rPr>
        <w:t>an</w:t>
      </w:r>
      <w:r>
        <w:rPr>
          <w:spacing w:val="-20"/>
          <w:w w:val="105"/>
        </w:rPr>
        <w:t> </w:t>
      </w:r>
      <w:r>
        <w:rPr>
          <w:w w:val="105"/>
        </w:rPr>
        <w:t>ambidextrous character has two "primary" hands, and suffers a –2 penalty to hit with either weapon. If the ambidextrous</w:t>
      </w:r>
      <w:r>
        <w:rPr>
          <w:spacing w:val="-15"/>
          <w:w w:val="105"/>
        </w:rPr>
        <w:t> </w:t>
      </w:r>
      <w:r>
        <w:rPr>
          <w:w w:val="105"/>
        </w:rPr>
        <w:t>character</w:t>
      </w:r>
      <w:r>
        <w:rPr>
          <w:spacing w:val="-14"/>
          <w:w w:val="105"/>
        </w:rPr>
        <w:t> </w:t>
      </w:r>
      <w:r>
        <w:rPr>
          <w:w w:val="105"/>
        </w:rPr>
        <w:t>spends</w:t>
      </w:r>
      <w:r>
        <w:rPr>
          <w:spacing w:val="-14"/>
          <w:w w:val="105"/>
        </w:rPr>
        <w:t> </w:t>
      </w:r>
      <w:r>
        <w:rPr>
          <w:w w:val="105"/>
        </w:rPr>
        <w:t>a</w:t>
      </w:r>
      <w:r>
        <w:rPr>
          <w:spacing w:val="-14"/>
          <w:w w:val="105"/>
        </w:rPr>
        <w:t> </w:t>
      </w:r>
      <w:r>
        <w:rPr>
          <w:w w:val="105"/>
        </w:rPr>
        <w:t>slot</w:t>
      </w:r>
      <w:r>
        <w:rPr>
          <w:spacing w:val="-14"/>
          <w:w w:val="105"/>
        </w:rPr>
        <w:t> </w:t>
      </w:r>
      <w:r>
        <w:rPr>
          <w:w w:val="105"/>
        </w:rPr>
        <w:t>to</w:t>
      </w:r>
      <w:r>
        <w:rPr>
          <w:spacing w:val="-14"/>
          <w:w w:val="105"/>
        </w:rPr>
        <w:t> </w:t>
      </w:r>
      <w:r>
        <w:rPr>
          <w:w w:val="105"/>
        </w:rPr>
        <w:t>specialize</w:t>
      </w:r>
      <w:r>
        <w:rPr>
          <w:spacing w:val="-14"/>
          <w:w w:val="105"/>
        </w:rPr>
        <w:t> </w:t>
      </w:r>
      <w:r>
        <w:rPr>
          <w:w w:val="105"/>
        </w:rPr>
        <w:t>in</w:t>
      </w:r>
      <w:r>
        <w:rPr>
          <w:spacing w:val="-14"/>
          <w:w w:val="105"/>
        </w:rPr>
        <w:t> </w:t>
      </w:r>
      <w:r>
        <w:rPr>
          <w:w w:val="105"/>
        </w:rPr>
        <w:t>two-weapon</w:t>
      </w:r>
      <w:r>
        <w:rPr>
          <w:spacing w:val="-15"/>
          <w:w w:val="105"/>
        </w:rPr>
        <w:t> </w:t>
      </w:r>
      <w:r>
        <w:rPr>
          <w:w w:val="105"/>
        </w:rPr>
        <w:t>fighting</w:t>
      </w:r>
      <w:r>
        <w:rPr>
          <w:spacing w:val="-14"/>
          <w:w w:val="105"/>
        </w:rPr>
        <w:t> </w:t>
      </w:r>
      <w:r>
        <w:rPr>
          <w:w w:val="105"/>
        </w:rPr>
        <w:t>style,</w:t>
      </w:r>
      <w:r>
        <w:rPr>
          <w:spacing w:val="-14"/>
          <w:w w:val="105"/>
        </w:rPr>
        <w:t> </w:t>
      </w:r>
      <w:r>
        <w:rPr>
          <w:w w:val="105"/>
        </w:rPr>
        <w:t>he</w:t>
      </w:r>
      <w:r>
        <w:rPr>
          <w:spacing w:val="-14"/>
          <w:w w:val="105"/>
        </w:rPr>
        <w:t> </w:t>
      </w:r>
      <w:r>
        <w:rPr>
          <w:w w:val="105"/>
        </w:rPr>
        <w:t>suffers</w:t>
      </w:r>
      <w:r>
        <w:rPr>
          <w:spacing w:val="-14"/>
          <w:w w:val="105"/>
        </w:rPr>
        <w:t> </w:t>
      </w:r>
      <w:r>
        <w:rPr>
          <w:w w:val="105"/>
        </w:rPr>
        <w:t>no penalty to attacks with either</w:t>
      </w:r>
      <w:r>
        <w:rPr>
          <w:spacing w:val="-13"/>
          <w:w w:val="105"/>
        </w:rPr>
        <w:t> </w:t>
      </w:r>
      <w:r>
        <w:rPr>
          <w:w w:val="105"/>
        </w:rPr>
        <w:t>weapon.</w:t>
      </w:r>
    </w:p>
    <w:p>
      <w:pPr>
        <w:pStyle w:val="BodyText"/>
        <w:ind w:left="0"/>
        <w:rPr>
          <w:sz w:val="24"/>
        </w:rPr>
      </w:pPr>
    </w:p>
    <w:p>
      <w:pPr>
        <w:pStyle w:val="BodyText"/>
        <w:spacing w:before="2"/>
        <w:ind w:left="0"/>
      </w:pPr>
    </w:p>
    <w:p>
      <w:pPr>
        <w:pStyle w:val="Heading7"/>
      </w:pPr>
      <w:bookmarkStart w:name="_TOC_250146" w:id="260"/>
      <w:bookmarkEnd w:id="260"/>
      <w:r>
        <w:rPr>
          <w:color w:val="999999"/>
          <w:w w:val="105"/>
        </w:rPr>
        <w:t>Ambush</w:t>
      </w:r>
    </w:p>
    <w:p>
      <w:pPr>
        <w:pStyle w:val="BodyText"/>
        <w:spacing w:line="252" w:lineRule="exact"/>
        <w:ind w:left="268"/>
      </w:pPr>
      <w:r>
        <w:rPr>
          <w:color w:val="999999"/>
          <w:w w:val="105"/>
        </w:rPr>
        <w:t>(DMO:C&amp;T), 1 slot, CP4, Intelligence/Reason, Initial rating: 5, Groups: Warrior, Rogue</w:t>
      </w:r>
    </w:p>
    <w:p>
      <w:pPr>
        <w:pStyle w:val="BodyText"/>
        <w:spacing w:line="244" w:lineRule="auto" w:before="6"/>
        <w:ind w:right="290"/>
      </w:pPr>
      <w:r>
        <w:rPr>
          <w:w w:val="105"/>
        </w:rPr>
        <w:t>A</w:t>
      </w:r>
      <w:r>
        <w:rPr>
          <w:spacing w:val="-16"/>
          <w:w w:val="105"/>
        </w:rPr>
        <w:t> </w:t>
      </w:r>
      <w:r>
        <w:rPr>
          <w:w w:val="105"/>
        </w:rPr>
        <w:t>character</w:t>
      </w:r>
      <w:r>
        <w:rPr>
          <w:spacing w:val="-15"/>
          <w:w w:val="105"/>
        </w:rPr>
        <w:t> </w:t>
      </w:r>
      <w:r>
        <w:rPr>
          <w:w w:val="105"/>
        </w:rPr>
        <w:t>with</w:t>
      </w:r>
      <w:r>
        <w:rPr>
          <w:spacing w:val="-15"/>
          <w:w w:val="105"/>
        </w:rPr>
        <w:t> </w:t>
      </w:r>
      <w:r>
        <w:rPr>
          <w:w w:val="105"/>
        </w:rPr>
        <w:t>this</w:t>
      </w:r>
      <w:r>
        <w:rPr>
          <w:spacing w:val="-15"/>
          <w:w w:val="105"/>
        </w:rPr>
        <w:t> </w:t>
      </w:r>
      <w:r>
        <w:rPr>
          <w:w w:val="105"/>
        </w:rPr>
        <w:t>proficiency</w:t>
      </w:r>
      <w:r>
        <w:rPr>
          <w:spacing w:val="-16"/>
          <w:w w:val="105"/>
        </w:rPr>
        <w:t> </w:t>
      </w:r>
      <w:r>
        <w:rPr>
          <w:w w:val="105"/>
        </w:rPr>
        <w:t>is</w:t>
      </w:r>
      <w:r>
        <w:rPr>
          <w:spacing w:val="-15"/>
          <w:w w:val="105"/>
        </w:rPr>
        <w:t> </w:t>
      </w:r>
      <w:r>
        <w:rPr>
          <w:w w:val="105"/>
        </w:rPr>
        <w:t>skilled</w:t>
      </w:r>
      <w:r>
        <w:rPr>
          <w:spacing w:val="-15"/>
          <w:w w:val="105"/>
        </w:rPr>
        <w:t> </w:t>
      </w:r>
      <w:r>
        <w:rPr>
          <w:w w:val="105"/>
        </w:rPr>
        <w:t>at</w:t>
      </w:r>
      <w:r>
        <w:rPr>
          <w:spacing w:val="-15"/>
          <w:w w:val="105"/>
        </w:rPr>
        <w:t> </w:t>
      </w:r>
      <w:r>
        <w:rPr>
          <w:w w:val="105"/>
        </w:rPr>
        <w:t>laying</w:t>
      </w:r>
      <w:r>
        <w:rPr>
          <w:spacing w:val="-15"/>
          <w:w w:val="105"/>
        </w:rPr>
        <w:t> </w:t>
      </w:r>
      <w:r>
        <w:rPr>
          <w:w w:val="105"/>
        </w:rPr>
        <w:t>ambushes</w:t>
      </w:r>
      <w:r>
        <w:rPr>
          <w:spacing w:val="-16"/>
          <w:w w:val="105"/>
        </w:rPr>
        <w:t> </w:t>
      </w:r>
      <w:r>
        <w:rPr>
          <w:w w:val="105"/>
        </w:rPr>
        <w:t>and</w:t>
      </w:r>
      <w:r>
        <w:rPr>
          <w:spacing w:val="-15"/>
          <w:w w:val="105"/>
        </w:rPr>
        <w:t> </w:t>
      </w:r>
      <w:r>
        <w:rPr>
          <w:w w:val="105"/>
        </w:rPr>
        <w:t>setting</w:t>
      </w:r>
      <w:r>
        <w:rPr>
          <w:spacing w:val="-15"/>
          <w:w w:val="105"/>
        </w:rPr>
        <w:t> </w:t>
      </w:r>
      <w:r>
        <w:rPr>
          <w:w w:val="105"/>
        </w:rPr>
        <w:t>up</w:t>
      </w:r>
      <w:r>
        <w:rPr>
          <w:spacing w:val="-15"/>
          <w:w w:val="105"/>
        </w:rPr>
        <w:t> </w:t>
      </w:r>
      <w:r>
        <w:rPr>
          <w:w w:val="105"/>
        </w:rPr>
        <w:t>surprise</w:t>
      </w:r>
      <w:r>
        <w:rPr>
          <w:spacing w:val="-16"/>
          <w:w w:val="105"/>
        </w:rPr>
        <w:t> </w:t>
      </w:r>
      <w:r>
        <w:rPr>
          <w:w w:val="105"/>
        </w:rPr>
        <w:t>attacks. Most</w:t>
      </w:r>
      <w:r>
        <w:rPr>
          <w:spacing w:val="-12"/>
          <w:w w:val="105"/>
        </w:rPr>
        <w:t> </w:t>
      </w:r>
      <w:r>
        <w:rPr>
          <w:w w:val="105"/>
        </w:rPr>
        <w:t>characters</w:t>
      </w:r>
      <w:r>
        <w:rPr>
          <w:spacing w:val="-11"/>
          <w:w w:val="105"/>
        </w:rPr>
        <w:t> </w:t>
      </w:r>
      <w:r>
        <w:rPr>
          <w:w w:val="105"/>
        </w:rPr>
        <w:t>can</w:t>
      </w:r>
      <w:r>
        <w:rPr>
          <w:spacing w:val="-11"/>
          <w:w w:val="105"/>
        </w:rPr>
        <w:t> </w:t>
      </w:r>
      <w:r>
        <w:rPr>
          <w:w w:val="105"/>
        </w:rPr>
        <w:t>set</w:t>
      </w:r>
      <w:r>
        <w:rPr>
          <w:spacing w:val="-12"/>
          <w:w w:val="105"/>
        </w:rPr>
        <w:t> </w:t>
      </w:r>
      <w:r>
        <w:rPr>
          <w:w w:val="105"/>
        </w:rPr>
        <w:t>up</w:t>
      </w:r>
      <w:r>
        <w:rPr>
          <w:spacing w:val="-11"/>
          <w:w w:val="105"/>
        </w:rPr>
        <w:t> </w:t>
      </w:r>
      <w:r>
        <w:rPr>
          <w:w w:val="105"/>
        </w:rPr>
        <w:t>an</w:t>
      </w:r>
      <w:r>
        <w:rPr>
          <w:spacing w:val="-11"/>
          <w:w w:val="105"/>
        </w:rPr>
        <w:t> </w:t>
      </w:r>
      <w:r>
        <w:rPr>
          <w:w w:val="105"/>
        </w:rPr>
        <w:t>adequate</w:t>
      </w:r>
      <w:r>
        <w:rPr>
          <w:spacing w:val="-12"/>
          <w:w w:val="105"/>
        </w:rPr>
        <w:t> </w:t>
      </w:r>
      <w:r>
        <w:rPr>
          <w:w w:val="105"/>
        </w:rPr>
        <w:t>ambush</w:t>
      </w:r>
      <w:r>
        <w:rPr>
          <w:spacing w:val="-11"/>
          <w:w w:val="105"/>
        </w:rPr>
        <w:t> </w:t>
      </w:r>
      <w:r>
        <w:rPr>
          <w:w w:val="105"/>
        </w:rPr>
        <w:t>when</w:t>
      </w:r>
      <w:r>
        <w:rPr>
          <w:spacing w:val="-11"/>
          <w:w w:val="105"/>
        </w:rPr>
        <w:t> </w:t>
      </w:r>
      <w:r>
        <w:rPr>
          <w:w w:val="105"/>
        </w:rPr>
        <w:t>the</w:t>
      </w:r>
      <w:r>
        <w:rPr>
          <w:spacing w:val="-11"/>
          <w:w w:val="105"/>
        </w:rPr>
        <w:t> </w:t>
      </w:r>
      <w:r>
        <w:rPr>
          <w:w w:val="105"/>
        </w:rPr>
        <w:t>terrain</w:t>
      </w:r>
      <w:r>
        <w:rPr>
          <w:spacing w:val="-12"/>
          <w:w w:val="105"/>
        </w:rPr>
        <w:t> </w:t>
      </w:r>
      <w:r>
        <w:rPr>
          <w:w w:val="105"/>
        </w:rPr>
        <w:t>favors</w:t>
      </w:r>
      <w:r>
        <w:rPr>
          <w:spacing w:val="-11"/>
          <w:w w:val="105"/>
        </w:rPr>
        <w:t> </w:t>
      </w:r>
      <w:r>
        <w:rPr>
          <w:w w:val="105"/>
        </w:rPr>
        <w:t>it</w:t>
      </w:r>
      <w:r>
        <w:rPr>
          <w:spacing w:val="-11"/>
          <w:w w:val="105"/>
        </w:rPr>
        <w:t> </w:t>
      </w:r>
      <w:r>
        <w:rPr>
          <w:w w:val="105"/>
        </w:rPr>
        <w:t>and</w:t>
      </w:r>
      <w:r>
        <w:rPr>
          <w:spacing w:val="-12"/>
          <w:w w:val="105"/>
        </w:rPr>
        <w:t> </w:t>
      </w:r>
      <w:r>
        <w:rPr>
          <w:w w:val="105"/>
        </w:rPr>
        <w:t>they</w:t>
      </w:r>
      <w:r>
        <w:rPr>
          <w:spacing w:val="-11"/>
          <w:w w:val="105"/>
        </w:rPr>
        <w:t> </w:t>
      </w:r>
      <w:r>
        <w:rPr>
          <w:w w:val="105"/>
        </w:rPr>
        <w:t>know</w:t>
      </w:r>
      <w:r>
        <w:rPr>
          <w:spacing w:val="-11"/>
          <w:w w:val="105"/>
        </w:rPr>
        <w:t> </w:t>
      </w:r>
      <w:r>
        <w:rPr>
          <w:w w:val="105"/>
        </w:rPr>
        <w:t>the enemy is coming, but a character who spends a slot on this skill is able to create ambushes where ambushes wouldn't normally be</w:t>
      </w:r>
      <w:r>
        <w:rPr>
          <w:spacing w:val="-15"/>
          <w:w w:val="105"/>
        </w:rPr>
        <w:t> </w:t>
      </w:r>
      <w:r>
        <w:rPr>
          <w:w w:val="105"/>
        </w:rPr>
        <w:t>possible.</w:t>
      </w:r>
    </w:p>
    <w:p>
      <w:pPr>
        <w:pStyle w:val="BodyText"/>
        <w:spacing w:line="244" w:lineRule="auto" w:before="5"/>
        <w:ind w:right="322"/>
      </w:pPr>
      <w:r>
        <w:rPr>
          <w:w w:val="105"/>
        </w:rPr>
        <w:t>Ambushes</w:t>
      </w:r>
      <w:r>
        <w:rPr>
          <w:spacing w:val="-15"/>
          <w:w w:val="105"/>
        </w:rPr>
        <w:t> </w:t>
      </w:r>
      <w:r>
        <w:rPr>
          <w:w w:val="105"/>
        </w:rPr>
        <w:t>are</w:t>
      </w:r>
      <w:r>
        <w:rPr>
          <w:spacing w:val="-15"/>
          <w:w w:val="105"/>
        </w:rPr>
        <w:t> </w:t>
      </w:r>
      <w:r>
        <w:rPr>
          <w:w w:val="105"/>
        </w:rPr>
        <w:t>impossible</w:t>
      </w:r>
      <w:r>
        <w:rPr>
          <w:spacing w:val="-14"/>
          <w:w w:val="105"/>
        </w:rPr>
        <w:t> </w:t>
      </w:r>
      <w:r>
        <w:rPr>
          <w:w w:val="105"/>
        </w:rPr>
        <w:t>if</w:t>
      </w:r>
      <w:r>
        <w:rPr>
          <w:spacing w:val="-15"/>
          <w:w w:val="105"/>
        </w:rPr>
        <w:t> </w:t>
      </w:r>
      <w:r>
        <w:rPr>
          <w:w w:val="105"/>
        </w:rPr>
        <w:t>the</w:t>
      </w:r>
      <w:r>
        <w:rPr>
          <w:spacing w:val="-14"/>
          <w:w w:val="105"/>
        </w:rPr>
        <w:t> </w:t>
      </w:r>
      <w:r>
        <w:rPr>
          <w:w w:val="105"/>
        </w:rPr>
        <w:t>attackers</w:t>
      </w:r>
      <w:r>
        <w:rPr>
          <w:spacing w:val="-15"/>
          <w:w w:val="105"/>
        </w:rPr>
        <w:t> </w:t>
      </w:r>
      <w:r>
        <w:rPr>
          <w:w w:val="105"/>
        </w:rPr>
        <w:t>have</w:t>
      </w:r>
      <w:r>
        <w:rPr>
          <w:spacing w:val="-14"/>
          <w:w w:val="105"/>
        </w:rPr>
        <w:t> </w:t>
      </w:r>
      <w:r>
        <w:rPr>
          <w:w w:val="105"/>
        </w:rPr>
        <w:t>already</w:t>
      </w:r>
      <w:r>
        <w:rPr>
          <w:spacing w:val="-15"/>
          <w:w w:val="105"/>
        </w:rPr>
        <w:t> </w:t>
      </w:r>
      <w:r>
        <w:rPr>
          <w:w w:val="105"/>
        </w:rPr>
        <w:t>been</w:t>
      </w:r>
      <w:r>
        <w:rPr>
          <w:spacing w:val="-15"/>
          <w:w w:val="105"/>
        </w:rPr>
        <w:t> </w:t>
      </w:r>
      <w:r>
        <w:rPr>
          <w:w w:val="105"/>
        </w:rPr>
        <w:t>spotted</w:t>
      </w:r>
      <w:r>
        <w:rPr>
          <w:spacing w:val="-14"/>
          <w:w w:val="105"/>
        </w:rPr>
        <w:t> </w:t>
      </w:r>
      <w:r>
        <w:rPr>
          <w:w w:val="105"/>
        </w:rPr>
        <w:t>by</w:t>
      </w:r>
      <w:r>
        <w:rPr>
          <w:spacing w:val="-15"/>
          <w:w w:val="105"/>
        </w:rPr>
        <w:t> </w:t>
      </w:r>
      <w:r>
        <w:rPr>
          <w:w w:val="105"/>
        </w:rPr>
        <w:t>the</w:t>
      </w:r>
      <w:r>
        <w:rPr>
          <w:spacing w:val="-14"/>
          <w:w w:val="105"/>
        </w:rPr>
        <w:t> </w:t>
      </w:r>
      <w:r>
        <w:rPr>
          <w:w w:val="105"/>
        </w:rPr>
        <w:t>victims;</w:t>
      </w:r>
      <w:r>
        <w:rPr>
          <w:spacing w:val="-15"/>
          <w:w w:val="105"/>
        </w:rPr>
        <w:t> </w:t>
      </w:r>
      <w:r>
        <w:rPr>
          <w:w w:val="105"/>
        </w:rPr>
        <w:t>there's</w:t>
      </w:r>
      <w:r>
        <w:rPr>
          <w:spacing w:val="-14"/>
          <w:w w:val="105"/>
        </w:rPr>
        <w:t> </w:t>
      </w:r>
      <w:r>
        <w:rPr>
          <w:w w:val="105"/>
        </w:rPr>
        <w:t>no point</w:t>
      </w:r>
      <w:r>
        <w:rPr>
          <w:spacing w:val="-11"/>
          <w:w w:val="105"/>
        </w:rPr>
        <w:t> </w:t>
      </w:r>
      <w:r>
        <w:rPr>
          <w:w w:val="105"/>
        </w:rPr>
        <w:t>in</w:t>
      </w:r>
      <w:r>
        <w:rPr>
          <w:spacing w:val="-11"/>
          <w:w w:val="105"/>
        </w:rPr>
        <w:t> </w:t>
      </w:r>
      <w:r>
        <w:rPr>
          <w:w w:val="105"/>
        </w:rPr>
        <w:t>hiding</w:t>
      </w:r>
      <w:r>
        <w:rPr>
          <w:spacing w:val="-11"/>
          <w:w w:val="105"/>
        </w:rPr>
        <w:t> </w:t>
      </w:r>
      <w:r>
        <w:rPr>
          <w:w w:val="105"/>
        </w:rPr>
        <w:t>then.</w:t>
      </w:r>
      <w:r>
        <w:rPr>
          <w:spacing w:val="-11"/>
          <w:w w:val="105"/>
        </w:rPr>
        <w:t> </w:t>
      </w:r>
      <w:r>
        <w:rPr>
          <w:w w:val="105"/>
        </w:rPr>
        <w:t>If</w:t>
      </w:r>
      <w:r>
        <w:rPr>
          <w:spacing w:val="-11"/>
          <w:w w:val="105"/>
        </w:rPr>
        <w:t> </w:t>
      </w:r>
      <w:r>
        <w:rPr>
          <w:w w:val="105"/>
        </w:rPr>
        <w:t>the</w:t>
      </w:r>
      <w:r>
        <w:rPr>
          <w:spacing w:val="-11"/>
          <w:w w:val="105"/>
        </w:rPr>
        <w:t> </w:t>
      </w:r>
      <w:r>
        <w:rPr>
          <w:w w:val="105"/>
        </w:rPr>
        <w:t>ambushing</w:t>
      </w:r>
      <w:r>
        <w:rPr>
          <w:spacing w:val="-11"/>
          <w:w w:val="105"/>
        </w:rPr>
        <w:t> </w:t>
      </w:r>
      <w:r>
        <w:rPr>
          <w:w w:val="105"/>
        </w:rPr>
        <w:t>party</w:t>
      </w:r>
      <w:r>
        <w:rPr>
          <w:spacing w:val="-11"/>
          <w:w w:val="105"/>
        </w:rPr>
        <w:t> </w:t>
      </w:r>
      <w:r>
        <w:rPr>
          <w:w w:val="105"/>
        </w:rPr>
        <w:t>knows</w:t>
      </w:r>
      <w:r>
        <w:rPr>
          <w:spacing w:val="-11"/>
          <w:w w:val="105"/>
        </w:rPr>
        <w:t> </w:t>
      </w:r>
      <w:r>
        <w:rPr>
          <w:w w:val="105"/>
        </w:rPr>
        <w:t>their</w:t>
      </w:r>
      <w:r>
        <w:rPr>
          <w:spacing w:val="-10"/>
          <w:w w:val="105"/>
        </w:rPr>
        <w:t> </w:t>
      </w:r>
      <w:r>
        <w:rPr>
          <w:w w:val="105"/>
        </w:rPr>
        <w:t>quarry</w:t>
      </w:r>
      <w:r>
        <w:rPr>
          <w:spacing w:val="-11"/>
          <w:w w:val="105"/>
        </w:rPr>
        <w:t> </w:t>
      </w:r>
      <w:r>
        <w:rPr>
          <w:w w:val="105"/>
        </w:rPr>
        <w:t>is</w:t>
      </w:r>
      <w:r>
        <w:rPr>
          <w:spacing w:val="-11"/>
          <w:w w:val="105"/>
        </w:rPr>
        <w:t> </w:t>
      </w:r>
      <w:r>
        <w:rPr>
          <w:w w:val="105"/>
        </w:rPr>
        <w:t>coming</w:t>
      </w:r>
      <w:r>
        <w:rPr>
          <w:spacing w:val="-11"/>
          <w:w w:val="105"/>
        </w:rPr>
        <w:t> </w:t>
      </w:r>
      <w:r>
        <w:rPr>
          <w:w w:val="105"/>
        </w:rPr>
        <w:t>to</w:t>
      </w:r>
      <w:r>
        <w:rPr>
          <w:spacing w:val="-11"/>
          <w:w w:val="105"/>
        </w:rPr>
        <w:t> </w:t>
      </w:r>
      <w:r>
        <w:rPr>
          <w:w w:val="105"/>
        </w:rPr>
        <w:t>them,</w:t>
      </w:r>
      <w:r>
        <w:rPr>
          <w:spacing w:val="-11"/>
          <w:w w:val="105"/>
        </w:rPr>
        <w:t> </w:t>
      </w:r>
      <w:r>
        <w:rPr>
          <w:w w:val="105"/>
        </w:rPr>
        <w:t>they</w:t>
      </w:r>
      <w:r>
        <w:rPr>
          <w:spacing w:val="-11"/>
          <w:w w:val="105"/>
        </w:rPr>
        <w:t> </w:t>
      </w:r>
      <w:r>
        <w:rPr>
          <w:w w:val="105"/>
        </w:rPr>
        <w:t>can lay an ambush. If the attack is going to take place in difficult or unusual circumstances, a proficiency check may be called for; failure indicates that the victims have spotted the ambush</w:t>
      </w:r>
      <w:r>
        <w:rPr>
          <w:spacing w:val="-12"/>
          <w:w w:val="105"/>
        </w:rPr>
        <w:t> </w:t>
      </w:r>
      <w:r>
        <w:rPr>
          <w:w w:val="105"/>
        </w:rPr>
        <w:t>before</w:t>
      </w:r>
      <w:r>
        <w:rPr>
          <w:spacing w:val="-11"/>
          <w:w w:val="105"/>
        </w:rPr>
        <w:t> </w:t>
      </w:r>
      <w:r>
        <w:rPr>
          <w:w w:val="105"/>
        </w:rPr>
        <w:t>they</w:t>
      </w:r>
      <w:r>
        <w:rPr>
          <w:spacing w:val="-11"/>
          <w:w w:val="105"/>
        </w:rPr>
        <w:t> </w:t>
      </w:r>
      <w:r>
        <w:rPr>
          <w:w w:val="105"/>
        </w:rPr>
        <w:t>walk</w:t>
      </w:r>
      <w:r>
        <w:rPr>
          <w:spacing w:val="-11"/>
          <w:w w:val="105"/>
        </w:rPr>
        <w:t> </w:t>
      </w:r>
      <w:r>
        <w:rPr>
          <w:w w:val="105"/>
        </w:rPr>
        <w:t>into</w:t>
      </w:r>
      <w:r>
        <w:rPr>
          <w:spacing w:val="-12"/>
          <w:w w:val="105"/>
        </w:rPr>
        <w:t> </w:t>
      </w:r>
      <w:r>
        <w:rPr>
          <w:w w:val="105"/>
        </w:rPr>
        <w:t>it.</w:t>
      </w:r>
      <w:r>
        <w:rPr>
          <w:spacing w:val="-11"/>
          <w:w w:val="105"/>
        </w:rPr>
        <w:t> </w:t>
      </w:r>
      <w:r>
        <w:rPr>
          <w:w w:val="105"/>
        </w:rPr>
        <w:t>Otherwise,</w:t>
      </w:r>
      <w:r>
        <w:rPr>
          <w:spacing w:val="-11"/>
          <w:w w:val="105"/>
        </w:rPr>
        <w:t> </w:t>
      </w:r>
      <w:r>
        <w:rPr>
          <w:w w:val="105"/>
        </w:rPr>
        <w:t>the</w:t>
      </w:r>
      <w:r>
        <w:rPr>
          <w:spacing w:val="-11"/>
          <w:w w:val="105"/>
        </w:rPr>
        <w:t> </w:t>
      </w:r>
      <w:r>
        <w:rPr>
          <w:w w:val="105"/>
        </w:rPr>
        <w:t>ambush</w:t>
      </w:r>
      <w:r>
        <w:rPr>
          <w:spacing w:val="-11"/>
          <w:w w:val="105"/>
        </w:rPr>
        <w:t> </w:t>
      </w:r>
      <w:r>
        <w:rPr>
          <w:w w:val="105"/>
        </w:rPr>
        <w:t>is</w:t>
      </w:r>
      <w:r>
        <w:rPr>
          <w:spacing w:val="-12"/>
          <w:w w:val="105"/>
        </w:rPr>
        <w:t> </w:t>
      </w:r>
      <w:r>
        <w:rPr>
          <w:w w:val="105"/>
        </w:rPr>
        <w:t>guaranteed</w:t>
      </w:r>
      <w:r>
        <w:rPr>
          <w:spacing w:val="-11"/>
          <w:w w:val="105"/>
        </w:rPr>
        <w:t> </w:t>
      </w:r>
      <w:r>
        <w:rPr>
          <w:w w:val="105"/>
        </w:rPr>
        <w:t>to</w:t>
      </w:r>
      <w:r>
        <w:rPr>
          <w:spacing w:val="-11"/>
          <w:w w:val="105"/>
        </w:rPr>
        <w:t> </w:t>
      </w:r>
      <w:r>
        <w:rPr>
          <w:w w:val="105"/>
        </w:rPr>
        <w:t>achieve</w:t>
      </w:r>
      <w:r>
        <w:rPr>
          <w:spacing w:val="-11"/>
          <w:w w:val="105"/>
        </w:rPr>
        <w:t> </w:t>
      </w:r>
      <w:r>
        <w:rPr>
          <w:w w:val="105"/>
        </w:rPr>
        <w:t>surprise.</w:t>
      </w:r>
    </w:p>
    <w:p>
      <w:pPr>
        <w:pStyle w:val="BodyText"/>
        <w:ind w:left="0"/>
        <w:rPr>
          <w:sz w:val="24"/>
        </w:rPr>
      </w:pPr>
    </w:p>
    <w:p>
      <w:pPr>
        <w:pStyle w:val="BodyText"/>
        <w:spacing w:before="5"/>
        <w:ind w:left="0"/>
      </w:pPr>
    </w:p>
    <w:p>
      <w:pPr>
        <w:pStyle w:val="Heading7"/>
      </w:pPr>
      <w:bookmarkStart w:name="_TOC_250145" w:id="261"/>
      <w:bookmarkEnd w:id="261"/>
      <w:r>
        <w:rPr>
          <w:color w:val="999999"/>
          <w:w w:val="105"/>
        </w:rPr>
        <w:t>Camouflage</w:t>
      </w:r>
    </w:p>
    <w:p>
      <w:pPr>
        <w:pStyle w:val="BodyText"/>
        <w:spacing w:line="244" w:lineRule="auto"/>
        <w:ind w:right="208"/>
      </w:pPr>
      <w:r>
        <w:rPr>
          <w:color w:val="999999"/>
          <w:w w:val="105"/>
        </w:rPr>
        <w:t>(DMO:C&amp;T),</w:t>
      </w:r>
      <w:r>
        <w:rPr>
          <w:color w:val="999999"/>
          <w:spacing w:val="-17"/>
          <w:w w:val="105"/>
        </w:rPr>
        <w:t> </w:t>
      </w:r>
      <w:r>
        <w:rPr>
          <w:color w:val="999999"/>
          <w:w w:val="105"/>
        </w:rPr>
        <w:t>1</w:t>
      </w:r>
      <w:r>
        <w:rPr>
          <w:color w:val="999999"/>
          <w:spacing w:val="-16"/>
          <w:w w:val="105"/>
        </w:rPr>
        <w:t> </w:t>
      </w:r>
      <w:r>
        <w:rPr>
          <w:color w:val="999999"/>
          <w:w w:val="105"/>
        </w:rPr>
        <w:t>slot,</w:t>
      </w:r>
      <w:r>
        <w:rPr>
          <w:color w:val="999999"/>
          <w:spacing w:val="-16"/>
          <w:w w:val="105"/>
        </w:rPr>
        <w:t> </w:t>
      </w:r>
      <w:r>
        <w:rPr>
          <w:color w:val="999999"/>
          <w:w w:val="105"/>
        </w:rPr>
        <w:t>CP4,</w:t>
      </w:r>
      <w:r>
        <w:rPr>
          <w:color w:val="999999"/>
          <w:spacing w:val="-16"/>
          <w:w w:val="105"/>
        </w:rPr>
        <w:t> </w:t>
      </w:r>
      <w:r>
        <w:rPr>
          <w:color w:val="999999"/>
          <w:w w:val="105"/>
        </w:rPr>
        <w:t>Intelligence/Knowledge,</w:t>
      </w:r>
      <w:r>
        <w:rPr>
          <w:color w:val="999999"/>
          <w:spacing w:val="-16"/>
          <w:w w:val="105"/>
        </w:rPr>
        <w:t> </w:t>
      </w:r>
      <w:r>
        <w:rPr>
          <w:color w:val="999999"/>
          <w:w w:val="105"/>
        </w:rPr>
        <w:t>Initial</w:t>
      </w:r>
      <w:r>
        <w:rPr>
          <w:color w:val="999999"/>
          <w:spacing w:val="-16"/>
          <w:w w:val="105"/>
        </w:rPr>
        <w:t> </w:t>
      </w:r>
      <w:r>
        <w:rPr>
          <w:color w:val="999999"/>
          <w:w w:val="105"/>
        </w:rPr>
        <w:t>rating:</w:t>
      </w:r>
      <w:r>
        <w:rPr>
          <w:color w:val="999999"/>
          <w:spacing w:val="-17"/>
          <w:w w:val="105"/>
        </w:rPr>
        <w:t> </w:t>
      </w:r>
      <w:r>
        <w:rPr>
          <w:color w:val="999999"/>
          <w:w w:val="105"/>
        </w:rPr>
        <w:t>5,</w:t>
      </w:r>
      <w:r>
        <w:rPr>
          <w:color w:val="999999"/>
          <w:spacing w:val="-16"/>
          <w:w w:val="105"/>
        </w:rPr>
        <w:t> </w:t>
      </w:r>
      <w:r>
        <w:rPr>
          <w:color w:val="999999"/>
          <w:w w:val="105"/>
        </w:rPr>
        <w:t>Groups:</w:t>
      </w:r>
      <w:r>
        <w:rPr>
          <w:color w:val="999999"/>
          <w:spacing w:val="-16"/>
          <w:w w:val="105"/>
        </w:rPr>
        <w:t> </w:t>
      </w:r>
      <w:r>
        <w:rPr>
          <w:color w:val="999999"/>
          <w:w w:val="105"/>
        </w:rPr>
        <w:t>Warrior,</w:t>
      </w:r>
      <w:r>
        <w:rPr>
          <w:color w:val="999999"/>
          <w:spacing w:val="-16"/>
          <w:w w:val="105"/>
        </w:rPr>
        <w:t> </w:t>
      </w:r>
      <w:r>
        <w:rPr>
          <w:color w:val="999999"/>
          <w:w w:val="105"/>
        </w:rPr>
        <w:t>Rogue </w:t>
      </w:r>
      <w:r>
        <w:rPr>
          <w:w w:val="105"/>
        </w:rPr>
        <w:t>Characters</w:t>
      </w:r>
      <w:r>
        <w:rPr>
          <w:spacing w:val="-14"/>
          <w:w w:val="105"/>
        </w:rPr>
        <w:t> </w:t>
      </w:r>
      <w:r>
        <w:rPr>
          <w:w w:val="105"/>
        </w:rPr>
        <w:t>skilled</w:t>
      </w:r>
      <w:r>
        <w:rPr>
          <w:spacing w:val="-14"/>
          <w:w w:val="105"/>
        </w:rPr>
        <w:t> </w:t>
      </w:r>
      <w:r>
        <w:rPr>
          <w:w w:val="105"/>
        </w:rPr>
        <w:t>in</w:t>
      </w:r>
      <w:r>
        <w:rPr>
          <w:spacing w:val="-13"/>
          <w:w w:val="105"/>
        </w:rPr>
        <w:t> </w:t>
      </w:r>
      <w:r>
        <w:rPr>
          <w:w w:val="105"/>
        </w:rPr>
        <w:t>camouflage</w:t>
      </w:r>
      <w:r>
        <w:rPr>
          <w:spacing w:val="-14"/>
          <w:w w:val="105"/>
        </w:rPr>
        <w:t> </w:t>
      </w:r>
      <w:r>
        <w:rPr>
          <w:w w:val="105"/>
        </w:rPr>
        <w:t>understand</w:t>
      </w:r>
      <w:r>
        <w:rPr>
          <w:spacing w:val="-13"/>
          <w:w w:val="105"/>
        </w:rPr>
        <w:t> </w:t>
      </w:r>
      <w:r>
        <w:rPr>
          <w:w w:val="105"/>
        </w:rPr>
        <w:t>how</w:t>
      </w:r>
      <w:r>
        <w:rPr>
          <w:spacing w:val="-14"/>
          <w:w w:val="105"/>
        </w:rPr>
        <w:t> </w:t>
      </w:r>
      <w:r>
        <w:rPr>
          <w:w w:val="105"/>
        </w:rPr>
        <w:t>to</w:t>
      </w:r>
      <w:r>
        <w:rPr>
          <w:spacing w:val="-13"/>
          <w:w w:val="105"/>
        </w:rPr>
        <w:t> </w:t>
      </w:r>
      <w:r>
        <w:rPr>
          <w:w w:val="105"/>
        </w:rPr>
        <w:t>stay</w:t>
      </w:r>
      <w:r>
        <w:rPr>
          <w:spacing w:val="-14"/>
          <w:w w:val="105"/>
        </w:rPr>
        <w:t> </w:t>
      </w:r>
      <w:r>
        <w:rPr>
          <w:w w:val="105"/>
        </w:rPr>
        <w:t>out</w:t>
      </w:r>
      <w:r>
        <w:rPr>
          <w:spacing w:val="-13"/>
          <w:w w:val="105"/>
        </w:rPr>
        <w:t> </w:t>
      </w:r>
      <w:r>
        <w:rPr>
          <w:w w:val="105"/>
        </w:rPr>
        <w:t>of</w:t>
      </w:r>
      <w:r>
        <w:rPr>
          <w:spacing w:val="-14"/>
          <w:w w:val="105"/>
        </w:rPr>
        <w:t> </w:t>
      </w:r>
      <w:r>
        <w:rPr>
          <w:w w:val="105"/>
        </w:rPr>
        <w:t>sight</w:t>
      </w:r>
      <w:r>
        <w:rPr>
          <w:spacing w:val="-13"/>
          <w:w w:val="105"/>
        </w:rPr>
        <w:t> </w:t>
      </w:r>
      <w:r>
        <w:rPr>
          <w:w w:val="105"/>
        </w:rPr>
        <w:t>in</w:t>
      </w:r>
      <w:r>
        <w:rPr>
          <w:spacing w:val="-14"/>
          <w:w w:val="105"/>
        </w:rPr>
        <w:t> </w:t>
      </w:r>
      <w:r>
        <w:rPr>
          <w:w w:val="105"/>
        </w:rPr>
        <w:t>natural</w:t>
      </w:r>
      <w:r>
        <w:rPr>
          <w:spacing w:val="-14"/>
          <w:w w:val="105"/>
        </w:rPr>
        <w:t> </w:t>
      </w:r>
      <w:r>
        <w:rPr>
          <w:w w:val="105"/>
        </w:rPr>
        <w:t>surroundings. Unlike</w:t>
      </w:r>
      <w:r>
        <w:rPr>
          <w:spacing w:val="-13"/>
          <w:w w:val="105"/>
        </w:rPr>
        <w:t> </w:t>
      </w:r>
      <w:r>
        <w:rPr>
          <w:w w:val="105"/>
        </w:rPr>
        <w:t>hiding</w:t>
      </w:r>
      <w:r>
        <w:rPr>
          <w:spacing w:val="-12"/>
          <w:w w:val="105"/>
        </w:rPr>
        <w:t> </w:t>
      </w:r>
      <w:r>
        <w:rPr>
          <w:w w:val="105"/>
        </w:rPr>
        <w:t>in</w:t>
      </w:r>
      <w:r>
        <w:rPr>
          <w:spacing w:val="-12"/>
          <w:w w:val="105"/>
        </w:rPr>
        <w:t> </w:t>
      </w:r>
      <w:r>
        <w:rPr>
          <w:w w:val="105"/>
        </w:rPr>
        <w:t>shadows,</w:t>
      </w:r>
      <w:r>
        <w:rPr>
          <w:spacing w:val="-12"/>
          <w:w w:val="105"/>
        </w:rPr>
        <w:t> </w:t>
      </w:r>
      <w:r>
        <w:rPr>
          <w:w w:val="105"/>
        </w:rPr>
        <w:t>camouflage</w:t>
      </w:r>
      <w:r>
        <w:rPr>
          <w:spacing w:val="-12"/>
          <w:w w:val="105"/>
        </w:rPr>
        <w:t> </w:t>
      </w:r>
      <w:r>
        <w:rPr>
          <w:w w:val="105"/>
        </w:rPr>
        <w:t>requires</w:t>
      </w:r>
      <w:r>
        <w:rPr>
          <w:spacing w:val="-12"/>
          <w:w w:val="105"/>
        </w:rPr>
        <w:t> </w:t>
      </w:r>
      <w:r>
        <w:rPr>
          <w:w w:val="105"/>
        </w:rPr>
        <w:t>one</w:t>
      </w:r>
      <w:r>
        <w:rPr>
          <w:spacing w:val="-13"/>
          <w:w w:val="105"/>
        </w:rPr>
        <w:t> </w:t>
      </w:r>
      <w:r>
        <w:rPr>
          <w:w w:val="105"/>
        </w:rPr>
        <w:t>of</w:t>
      </w:r>
      <w:r>
        <w:rPr>
          <w:spacing w:val="-12"/>
          <w:w w:val="105"/>
        </w:rPr>
        <w:t> </w:t>
      </w:r>
      <w:r>
        <w:rPr>
          <w:w w:val="105"/>
        </w:rPr>
        <w:t>two</w:t>
      </w:r>
      <w:r>
        <w:rPr>
          <w:spacing w:val="-12"/>
          <w:w w:val="105"/>
        </w:rPr>
        <w:t> </w:t>
      </w:r>
      <w:r>
        <w:rPr>
          <w:w w:val="105"/>
        </w:rPr>
        <w:t>things:</w:t>
      </w:r>
      <w:r>
        <w:rPr>
          <w:spacing w:val="-12"/>
          <w:w w:val="105"/>
        </w:rPr>
        <w:t> </w:t>
      </w:r>
      <w:r>
        <w:rPr>
          <w:w w:val="105"/>
        </w:rPr>
        <w:t>good</w:t>
      </w:r>
      <w:r>
        <w:rPr>
          <w:spacing w:val="-12"/>
          <w:w w:val="105"/>
        </w:rPr>
        <w:t> </w:t>
      </w:r>
      <w:r>
        <w:rPr>
          <w:w w:val="105"/>
        </w:rPr>
        <w:t>cover</w:t>
      </w:r>
      <w:r>
        <w:rPr>
          <w:spacing w:val="-12"/>
          <w:w w:val="105"/>
        </w:rPr>
        <w:t> </w:t>
      </w:r>
      <w:r>
        <w:rPr>
          <w:w w:val="105"/>
        </w:rPr>
        <w:t>nearby</w:t>
      </w:r>
      <w:r>
        <w:rPr>
          <w:spacing w:val="-13"/>
          <w:w w:val="105"/>
        </w:rPr>
        <w:t> </w:t>
      </w:r>
      <w:r>
        <w:rPr>
          <w:w w:val="105"/>
        </w:rPr>
        <w:t>or</w:t>
      </w:r>
      <w:r>
        <w:rPr>
          <w:spacing w:val="-12"/>
          <w:w w:val="105"/>
        </w:rPr>
        <w:t> </w:t>
      </w:r>
      <w:r>
        <w:rPr>
          <w:w w:val="105"/>
        </w:rPr>
        <w:t>a</w:t>
      </w:r>
      <w:r>
        <w:rPr>
          <w:spacing w:val="-12"/>
          <w:w w:val="105"/>
        </w:rPr>
        <w:t> </w:t>
      </w:r>
      <w:r>
        <w:rPr>
          <w:w w:val="105"/>
        </w:rPr>
        <w:t>lot of preparation. It's possible for a character to hide himself on a flat, rocky desert, but he'd need</w:t>
      </w:r>
      <w:r>
        <w:rPr>
          <w:spacing w:val="-13"/>
          <w:w w:val="105"/>
        </w:rPr>
        <w:t> </w:t>
      </w:r>
      <w:r>
        <w:rPr>
          <w:w w:val="105"/>
        </w:rPr>
        <w:t>to</w:t>
      </w:r>
      <w:r>
        <w:rPr>
          <w:spacing w:val="-12"/>
          <w:w w:val="105"/>
        </w:rPr>
        <w:t> </w:t>
      </w:r>
      <w:r>
        <w:rPr>
          <w:w w:val="105"/>
        </w:rPr>
        <w:t>have</w:t>
      </w:r>
      <w:r>
        <w:rPr>
          <w:spacing w:val="-12"/>
          <w:w w:val="105"/>
        </w:rPr>
        <w:t> </w:t>
      </w:r>
      <w:r>
        <w:rPr>
          <w:w w:val="105"/>
        </w:rPr>
        <w:t>special</w:t>
      </w:r>
      <w:r>
        <w:rPr>
          <w:spacing w:val="-12"/>
          <w:w w:val="105"/>
        </w:rPr>
        <w:t> </w:t>
      </w:r>
      <w:r>
        <w:rPr>
          <w:w w:val="105"/>
        </w:rPr>
        <w:t>clothes</w:t>
      </w:r>
      <w:r>
        <w:rPr>
          <w:spacing w:val="-13"/>
          <w:w w:val="105"/>
        </w:rPr>
        <w:t> </w:t>
      </w:r>
      <w:r>
        <w:rPr>
          <w:w w:val="105"/>
        </w:rPr>
        <w:t>and</w:t>
      </w:r>
      <w:r>
        <w:rPr>
          <w:spacing w:val="-12"/>
          <w:w w:val="105"/>
        </w:rPr>
        <w:t> </w:t>
      </w:r>
      <w:r>
        <w:rPr>
          <w:w w:val="105"/>
        </w:rPr>
        <w:t>time</w:t>
      </w:r>
      <w:r>
        <w:rPr>
          <w:spacing w:val="-12"/>
          <w:w w:val="105"/>
        </w:rPr>
        <w:t> </w:t>
      </w:r>
      <w:r>
        <w:rPr>
          <w:w w:val="105"/>
        </w:rPr>
        <w:t>to</w:t>
      </w:r>
      <w:r>
        <w:rPr>
          <w:spacing w:val="-12"/>
          <w:w w:val="105"/>
        </w:rPr>
        <w:t> </w:t>
      </w:r>
      <w:r>
        <w:rPr>
          <w:w w:val="105"/>
        </w:rPr>
        <w:t>ready</w:t>
      </w:r>
      <w:r>
        <w:rPr>
          <w:spacing w:val="-13"/>
          <w:w w:val="105"/>
        </w:rPr>
        <w:t> </w:t>
      </w:r>
      <w:r>
        <w:rPr>
          <w:w w:val="105"/>
        </w:rPr>
        <w:t>a</w:t>
      </w:r>
      <w:r>
        <w:rPr>
          <w:spacing w:val="-12"/>
          <w:w w:val="105"/>
        </w:rPr>
        <w:t> </w:t>
      </w:r>
      <w:r>
        <w:rPr>
          <w:w w:val="105"/>
        </w:rPr>
        <w:t>hiding</w:t>
      </w:r>
      <w:r>
        <w:rPr>
          <w:spacing w:val="-12"/>
          <w:w w:val="105"/>
        </w:rPr>
        <w:t> </w:t>
      </w:r>
      <w:r>
        <w:rPr>
          <w:w w:val="105"/>
        </w:rPr>
        <w:t>spot.</w:t>
      </w:r>
      <w:r>
        <w:rPr>
          <w:spacing w:val="-12"/>
          <w:w w:val="105"/>
        </w:rPr>
        <w:t> </w:t>
      </w:r>
      <w:r>
        <w:rPr>
          <w:w w:val="105"/>
        </w:rPr>
        <w:t>On</w:t>
      </w:r>
      <w:r>
        <w:rPr>
          <w:spacing w:val="-13"/>
          <w:w w:val="105"/>
        </w:rPr>
        <w:t> </w:t>
      </w:r>
      <w:r>
        <w:rPr>
          <w:w w:val="105"/>
        </w:rPr>
        <w:t>the</w:t>
      </w:r>
      <w:r>
        <w:rPr>
          <w:spacing w:val="-12"/>
          <w:w w:val="105"/>
        </w:rPr>
        <w:t> </w:t>
      </w:r>
      <w:r>
        <w:rPr>
          <w:w w:val="105"/>
        </w:rPr>
        <w:t>other</w:t>
      </w:r>
      <w:r>
        <w:rPr>
          <w:spacing w:val="-12"/>
          <w:w w:val="105"/>
        </w:rPr>
        <w:t> </w:t>
      </w:r>
      <w:r>
        <w:rPr>
          <w:w w:val="105"/>
        </w:rPr>
        <w:t>hand,</w:t>
      </w:r>
      <w:r>
        <w:rPr>
          <w:spacing w:val="-12"/>
          <w:w w:val="105"/>
        </w:rPr>
        <w:t> </w:t>
      </w:r>
      <w:r>
        <w:rPr>
          <w:w w:val="105"/>
        </w:rPr>
        <w:t>almost</w:t>
      </w:r>
      <w:r>
        <w:rPr>
          <w:spacing w:val="-13"/>
          <w:w w:val="105"/>
        </w:rPr>
        <w:t> </w:t>
      </w:r>
      <w:r>
        <w:rPr>
          <w:w w:val="105"/>
        </w:rPr>
        <w:t>anyone can duck behind a tree on short</w:t>
      </w:r>
      <w:r>
        <w:rPr>
          <w:spacing w:val="-18"/>
          <w:w w:val="105"/>
        </w:rPr>
        <w:t> </w:t>
      </w:r>
      <w:r>
        <w:rPr>
          <w:w w:val="105"/>
        </w:rPr>
        <w:t>notice.</w:t>
      </w:r>
    </w:p>
    <w:p>
      <w:pPr>
        <w:pStyle w:val="BodyText"/>
        <w:spacing w:line="247" w:lineRule="auto" w:before="6"/>
        <w:ind w:right="347"/>
      </w:pPr>
      <w:r>
        <w:rPr>
          <w:w w:val="105"/>
        </w:rPr>
        <w:t>If the character passes his camouflage check, he is considered to be effectively </w:t>
      </w:r>
      <w:r>
        <w:rPr>
          <w:i/>
          <w:w w:val="105"/>
        </w:rPr>
        <w:t>invisible </w:t>
      </w:r>
      <w:r>
        <w:rPr>
          <w:w w:val="105"/>
        </w:rPr>
        <w:t>as long as he doesn't move. He can avoid encounters if he chooses, or gain a –1 bonus on his chance</w:t>
      </w:r>
      <w:r>
        <w:rPr>
          <w:spacing w:val="-15"/>
          <w:w w:val="105"/>
        </w:rPr>
        <w:t> </w:t>
      </w:r>
      <w:r>
        <w:rPr>
          <w:w w:val="105"/>
        </w:rPr>
        <w:t>to</w:t>
      </w:r>
      <w:r>
        <w:rPr>
          <w:spacing w:val="-14"/>
          <w:w w:val="105"/>
        </w:rPr>
        <w:t> </w:t>
      </w:r>
      <w:r>
        <w:rPr>
          <w:w w:val="105"/>
        </w:rPr>
        <w:t>surprise</w:t>
      </w:r>
      <w:r>
        <w:rPr>
          <w:spacing w:val="-14"/>
          <w:w w:val="105"/>
        </w:rPr>
        <w:t> </w:t>
      </w:r>
      <w:r>
        <w:rPr>
          <w:w w:val="105"/>
        </w:rPr>
        <w:t>someone</w:t>
      </w:r>
      <w:r>
        <w:rPr>
          <w:spacing w:val="-14"/>
          <w:w w:val="105"/>
        </w:rPr>
        <w:t> </w:t>
      </w:r>
      <w:r>
        <w:rPr>
          <w:w w:val="105"/>
        </w:rPr>
        <w:t>who</w:t>
      </w:r>
      <w:r>
        <w:rPr>
          <w:spacing w:val="-14"/>
          <w:w w:val="105"/>
        </w:rPr>
        <w:t> </w:t>
      </w:r>
      <w:r>
        <w:rPr>
          <w:w w:val="105"/>
        </w:rPr>
        <w:t>doesn't</w:t>
      </w:r>
      <w:r>
        <w:rPr>
          <w:spacing w:val="-14"/>
          <w:w w:val="105"/>
        </w:rPr>
        <w:t> </w:t>
      </w:r>
      <w:r>
        <w:rPr>
          <w:w w:val="105"/>
        </w:rPr>
        <w:t>spot</w:t>
      </w:r>
      <w:r>
        <w:rPr>
          <w:spacing w:val="-14"/>
          <w:w w:val="105"/>
        </w:rPr>
        <w:t> </w:t>
      </w:r>
      <w:r>
        <w:rPr>
          <w:w w:val="105"/>
        </w:rPr>
        <w:t>him.</w:t>
      </w:r>
      <w:r>
        <w:rPr>
          <w:spacing w:val="-14"/>
          <w:w w:val="105"/>
        </w:rPr>
        <w:t> </w:t>
      </w:r>
      <w:r>
        <w:rPr>
          <w:w w:val="105"/>
        </w:rPr>
        <w:t>The</w:t>
      </w:r>
      <w:r>
        <w:rPr>
          <w:spacing w:val="-14"/>
          <w:w w:val="105"/>
        </w:rPr>
        <w:t> </w:t>
      </w:r>
      <w:r>
        <w:rPr>
          <w:w w:val="105"/>
        </w:rPr>
        <w:t>character's</w:t>
      </w:r>
      <w:r>
        <w:rPr>
          <w:spacing w:val="-14"/>
          <w:w w:val="105"/>
        </w:rPr>
        <w:t> </w:t>
      </w:r>
      <w:r>
        <w:rPr>
          <w:w w:val="105"/>
        </w:rPr>
        <w:t>check</w:t>
      </w:r>
      <w:r>
        <w:rPr>
          <w:spacing w:val="-14"/>
          <w:w w:val="105"/>
        </w:rPr>
        <w:t> </w:t>
      </w:r>
      <w:r>
        <w:rPr>
          <w:w w:val="105"/>
        </w:rPr>
        <w:t>is</w:t>
      </w:r>
      <w:r>
        <w:rPr>
          <w:spacing w:val="-15"/>
          <w:w w:val="105"/>
        </w:rPr>
        <w:t> </w:t>
      </w:r>
      <w:r>
        <w:rPr>
          <w:w w:val="105"/>
        </w:rPr>
        <w:t>modified</w:t>
      </w:r>
      <w:r>
        <w:rPr>
          <w:spacing w:val="-14"/>
          <w:w w:val="105"/>
        </w:rPr>
        <w:t> </w:t>
      </w:r>
      <w:r>
        <w:rPr>
          <w:w w:val="105"/>
        </w:rPr>
        <w:t>as</w:t>
      </w:r>
      <w:r>
        <w:rPr>
          <w:spacing w:val="-14"/>
          <w:w w:val="105"/>
        </w:rPr>
        <w:t> </w:t>
      </w:r>
      <w:r>
        <w:rPr>
          <w:spacing w:val="-3"/>
          <w:w w:val="105"/>
        </w:rPr>
        <w:t>noted </w:t>
      </w:r>
      <w:r>
        <w:rPr>
          <w:w w:val="105"/>
        </w:rPr>
        <w:t>below:</w:t>
      </w:r>
    </w:p>
    <w:p>
      <w:pPr>
        <w:spacing w:line="250" w:lineRule="exact" w:before="0"/>
        <w:ind w:left="210" w:right="0" w:firstLine="0"/>
        <w:jc w:val="left"/>
        <w:rPr>
          <w:sz w:val="22"/>
        </w:rPr>
      </w:pPr>
      <w:r>
        <w:rPr>
          <w:b/>
          <w:w w:val="105"/>
          <w:sz w:val="22"/>
        </w:rPr>
        <w:t>Ground Cover: </w:t>
      </w:r>
      <w:r>
        <w:rPr>
          <w:w w:val="105"/>
          <w:sz w:val="22"/>
        </w:rPr>
        <w:t>–4 penalty if no vegetation is nearby;</w:t>
      </w:r>
    </w:p>
    <w:p>
      <w:pPr>
        <w:pStyle w:val="BodyText"/>
        <w:spacing w:before="7"/>
      </w:pPr>
      <w:r>
        <w:rPr>
          <w:b/>
          <w:w w:val="105"/>
        </w:rPr>
        <w:t>Terrain: </w:t>
      </w:r>
      <w:r>
        <w:rPr>
          <w:w w:val="105"/>
        </w:rPr>
        <w:t>+1 bonus if terrain is rocky, hilly, or broken, +2 if very rocky;</w:t>
      </w:r>
    </w:p>
    <w:p>
      <w:pPr>
        <w:spacing w:after="0"/>
        <w:sectPr>
          <w:pgSz w:w="12240" w:h="15840"/>
          <w:pgMar w:header="0" w:footer="994" w:top="1260" w:bottom="1180" w:left="1640" w:right="1640"/>
        </w:sectPr>
      </w:pPr>
    </w:p>
    <w:p>
      <w:pPr>
        <w:pStyle w:val="BodyText"/>
        <w:spacing w:line="244" w:lineRule="auto" w:before="66"/>
        <w:ind w:right="702"/>
      </w:pPr>
      <w:r>
        <w:rPr>
          <w:b/>
          <w:w w:val="105"/>
        </w:rPr>
        <w:t>Preparation</w:t>
      </w:r>
      <w:r>
        <w:rPr>
          <w:b/>
          <w:spacing w:val="-14"/>
          <w:w w:val="105"/>
        </w:rPr>
        <w:t> </w:t>
      </w:r>
      <w:r>
        <w:rPr>
          <w:b/>
          <w:w w:val="105"/>
        </w:rPr>
        <w:t>Time:</w:t>
      </w:r>
      <w:r>
        <w:rPr>
          <w:b/>
          <w:spacing w:val="-13"/>
          <w:w w:val="105"/>
        </w:rPr>
        <w:t> </w:t>
      </w:r>
      <w:r>
        <w:rPr>
          <w:w w:val="105"/>
        </w:rPr>
        <w:t>–2</w:t>
      </w:r>
      <w:r>
        <w:rPr>
          <w:spacing w:val="-13"/>
          <w:w w:val="105"/>
        </w:rPr>
        <w:t> </w:t>
      </w:r>
      <w:r>
        <w:rPr>
          <w:w w:val="105"/>
        </w:rPr>
        <w:t>if</w:t>
      </w:r>
      <w:r>
        <w:rPr>
          <w:spacing w:val="-13"/>
          <w:w w:val="105"/>
        </w:rPr>
        <w:t> </w:t>
      </w:r>
      <w:r>
        <w:rPr>
          <w:w w:val="105"/>
        </w:rPr>
        <w:t>character</w:t>
      </w:r>
      <w:r>
        <w:rPr>
          <w:spacing w:val="-13"/>
          <w:w w:val="105"/>
        </w:rPr>
        <w:t> </w:t>
      </w:r>
      <w:r>
        <w:rPr>
          <w:w w:val="105"/>
        </w:rPr>
        <w:t>has</w:t>
      </w:r>
      <w:r>
        <w:rPr>
          <w:spacing w:val="-13"/>
          <w:w w:val="105"/>
        </w:rPr>
        <w:t> </w:t>
      </w:r>
      <w:r>
        <w:rPr>
          <w:w w:val="105"/>
        </w:rPr>
        <w:t>only</w:t>
      </w:r>
      <w:r>
        <w:rPr>
          <w:spacing w:val="-13"/>
          <w:w w:val="105"/>
        </w:rPr>
        <w:t> </w:t>
      </w:r>
      <w:r>
        <w:rPr>
          <w:w w:val="105"/>
        </w:rPr>
        <w:t>one</w:t>
      </w:r>
      <w:r>
        <w:rPr>
          <w:spacing w:val="-13"/>
          <w:w w:val="105"/>
        </w:rPr>
        <w:t> </w:t>
      </w:r>
      <w:r>
        <w:rPr>
          <w:w w:val="105"/>
        </w:rPr>
        <w:t>round</w:t>
      </w:r>
      <w:r>
        <w:rPr>
          <w:spacing w:val="-13"/>
          <w:w w:val="105"/>
        </w:rPr>
        <w:t> </w:t>
      </w:r>
      <w:r>
        <w:rPr>
          <w:w w:val="105"/>
        </w:rPr>
        <w:t>of</w:t>
      </w:r>
      <w:r>
        <w:rPr>
          <w:spacing w:val="-13"/>
          <w:w w:val="105"/>
        </w:rPr>
        <w:t> </w:t>
      </w:r>
      <w:r>
        <w:rPr>
          <w:w w:val="105"/>
        </w:rPr>
        <w:t>warning,</w:t>
      </w:r>
      <w:r>
        <w:rPr>
          <w:spacing w:val="-13"/>
          <w:w w:val="105"/>
        </w:rPr>
        <w:t> </w:t>
      </w:r>
      <w:r>
        <w:rPr>
          <w:w w:val="105"/>
        </w:rPr>
        <w:t>–4</w:t>
      </w:r>
      <w:r>
        <w:rPr>
          <w:spacing w:val="-13"/>
          <w:w w:val="105"/>
        </w:rPr>
        <w:t> </w:t>
      </w:r>
      <w:r>
        <w:rPr>
          <w:w w:val="105"/>
        </w:rPr>
        <w:t>if</w:t>
      </w:r>
      <w:r>
        <w:rPr>
          <w:spacing w:val="-13"/>
          <w:w w:val="105"/>
        </w:rPr>
        <w:t> </w:t>
      </w:r>
      <w:r>
        <w:rPr>
          <w:w w:val="105"/>
        </w:rPr>
        <w:t>character</w:t>
      </w:r>
      <w:r>
        <w:rPr>
          <w:spacing w:val="-13"/>
          <w:w w:val="105"/>
        </w:rPr>
        <w:t> </w:t>
      </w:r>
      <w:r>
        <w:rPr>
          <w:w w:val="105"/>
        </w:rPr>
        <w:t>has</w:t>
      </w:r>
      <w:r>
        <w:rPr>
          <w:spacing w:val="-13"/>
          <w:w w:val="105"/>
        </w:rPr>
        <w:t> </w:t>
      </w:r>
      <w:r>
        <w:rPr>
          <w:w w:val="105"/>
        </w:rPr>
        <w:t>no warning.</w:t>
      </w:r>
    </w:p>
    <w:p>
      <w:pPr>
        <w:pStyle w:val="BodyText"/>
        <w:spacing w:line="247" w:lineRule="auto" w:before="2"/>
        <w:ind w:right="244"/>
      </w:pPr>
      <w:r>
        <w:rPr>
          <w:w w:val="105"/>
        </w:rPr>
        <w:t>Rangers</w:t>
      </w:r>
      <w:r>
        <w:rPr>
          <w:spacing w:val="-13"/>
          <w:w w:val="105"/>
        </w:rPr>
        <w:t> </w:t>
      </w:r>
      <w:r>
        <w:rPr>
          <w:w w:val="105"/>
        </w:rPr>
        <w:t>and</w:t>
      </w:r>
      <w:r>
        <w:rPr>
          <w:spacing w:val="-12"/>
          <w:w w:val="105"/>
        </w:rPr>
        <w:t> </w:t>
      </w:r>
      <w:r>
        <w:rPr>
          <w:w w:val="105"/>
        </w:rPr>
        <w:t>thieves</w:t>
      </w:r>
      <w:r>
        <w:rPr>
          <w:spacing w:val="-12"/>
          <w:w w:val="105"/>
        </w:rPr>
        <w:t> </w:t>
      </w:r>
      <w:r>
        <w:rPr>
          <w:w w:val="105"/>
        </w:rPr>
        <w:t>gain</w:t>
      </w:r>
      <w:r>
        <w:rPr>
          <w:spacing w:val="-12"/>
          <w:w w:val="105"/>
        </w:rPr>
        <w:t> </w:t>
      </w:r>
      <w:r>
        <w:rPr>
          <w:w w:val="105"/>
        </w:rPr>
        <w:t>a</w:t>
      </w:r>
      <w:r>
        <w:rPr>
          <w:spacing w:val="-12"/>
          <w:w w:val="105"/>
        </w:rPr>
        <w:t> </w:t>
      </w:r>
      <w:r>
        <w:rPr>
          <w:w w:val="105"/>
        </w:rPr>
        <w:t>+40%</w:t>
      </w:r>
      <w:r>
        <w:rPr>
          <w:spacing w:val="-13"/>
          <w:w w:val="105"/>
        </w:rPr>
        <w:t> </w:t>
      </w:r>
      <w:r>
        <w:rPr>
          <w:w w:val="105"/>
        </w:rPr>
        <w:t>to</w:t>
      </w:r>
      <w:r>
        <w:rPr>
          <w:spacing w:val="-12"/>
          <w:w w:val="105"/>
        </w:rPr>
        <w:t> </w:t>
      </w:r>
      <w:r>
        <w:rPr>
          <w:w w:val="105"/>
        </w:rPr>
        <w:t>their</w:t>
      </w:r>
      <w:r>
        <w:rPr>
          <w:spacing w:val="-12"/>
          <w:w w:val="105"/>
        </w:rPr>
        <w:t> </w:t>
      </w:r>
      <w:r>
        <w:rPr>
          <w:w w:val="105"/>
        </w:rPr>
        <w:t>chance</w:t>
      </w:r>
      <w:r>
        <w:rPr>
          <w:spacing w:val="-12"/>
          <w:w w:val="105"/>
        </w:rPr>
        <w:t> </w:t>
      </w:r>
      <w:r>
        <w:rPr>
          <w:w w:val="105"/>
        </w:rPr>
        <w:t>to</w:t>
      </w:r>
      <w:r>
        <w:rPr>
          <w:spacing w:val="-12"/>
          <w:w w:val="105"/>
        </w:rPr>
        <w:t> </w:t>
      </w:r>
      <w:r>
        <w:rPr>
          <w:w w:val="105"/>
        </w:rPr>
        <w:t>hide</w:t>
      </w:r>
      <w:r>
        <w:rPr>
          <w:spacing w:val="-13"/>
          <w:w w:val="105"/>
        </w:rPr>
        <w:t> </w:t>
      </w:r>
      <w:r>
        <w:rPr>
          <w:w w:val="105"/>
        </w:rPr>
        <w:t>in</w:t>
      </w:r>
      <w:r>
        <w:rPr>
          <w:spacing w:val="-12"/>
          <w:w w:val="105"/>
        </w:rPr>
        <w:t> </w:t>
      </w:r>
      <w:r>
        <w:rPr>
          <w:w w:val="105"/>
        </w:rPr>
        <w:t>shadows</w:t>
      </w:r>
      <w:r>
        <w:rPr>
          <w:spacing w:val="-12"/>
          <w:w w:val="105"/>
        </w:rPr>
        <w:t> </w:t>
      </w:r>
      <w:r>
        <w:rPr>
          <w:w w:val="105"/>
        </w:rPr>
        <w:t>if</w:t>
      </w:r>
      <w:r>
        <w:rPr>
          <w:spacing w:val="-12"/>
          <w:w w:val="105"/>
        </w:rPr>
        <w:t> </w:t>
      </w:r>
      <w:r>
        <w:rPr>
          <w:w w:val="105"/>
        </w:rPr>
        <w:t>they</w:t>
      </w:r>
      <w:r>
        <w:rPr>
          <w:spacing w:val="-12"/>
          <w:w w:val="105"/>
        </w:rPr>
        <w:t> </w:t>
      </w:r>
      <w:r>
        <w:rPr>
          <w:w w:val="105"/>
        </w:rPr>
        <w:t>pass</w:t>
      </w:r>
      <w:r>
        <w:rPr>
          <w:spacing w:val="-13"/>
          <w:w w:val="105"/>
        </w:rPr>
        <w:t> </w:t>
      </w:r>
      <w:r>
        <w:rPr>
          <w:w w:val="105"/>
        </w:rPr>
        <w:t>a</w:t>
      </w:r>
      <w:r>
        <w:rPr>
          <w:spacing w:val="-12"/>
          <w:w w:val="105"/>
        </w:rPr>
        <w:t> </w:t>
      </w:r>
      <w:r>
        <w:rPr>
          <w:w w:val="105"/>
        </w:rPr>
        <w:t>camouflage check in conjunction with their attempt to hide in</w:t>
      </w:r>
      <w:r>
        <w:rPr>
          <w:spacing w:val="-32"/>
          <w:w w:val="105"/>
        </w:rPr>
        <w:t> </w:t>
      </w:r>
      <w:r>
        <w:rPr>
          <w:w w:val="105"/>
        </w:rPr>
        <w:t>shadows.</w:t>
      </w:r>
    </w:p>
    <w:p>
      <w:pPr>
        <w:pStyle w:val="BodyText"/>
        <w:ind w:left="0"/>
        <w:rPr>
          <w:sz w:val="24"/>
        </w:rPr>
      </w:pPr>
    </w:p>
    <w:p>
      <w:pPr>
        <w:pStyle w:val="BodyText"/>
        <w:spacing w:before="7"/>
        <w:ind w:left="0"/>
        <w:rPr>
          <w:sz w:val="21"/>
        </w:rPr>
      </w:pPr>
    </w:p>
    <w:p>
      <w:pPr>
        <w:pStyle w:val="Heading7"/>
        <w:spacing w:before="1"/>
      </w:pPr>
      <w:bookmarkStart w:name="_TOC_250144" w:id="262"/>
      <w:bookmarkEnd w:id="262"/>
      <w:r>
        <w:rPr>
          <w:color w:val="999999"/>
          <w:w w:val="105"/>
        </w:rPr>
        <w:t>Dirty Fighting</w:t>
      </w:r>
    </w:p>
    <w:p>
      <w:pPr>
        <w:pStyle w:val="BodyText"/>
        <w:spacing w:line="244" w:lineRule="auto"/>
        <w:ind w:right="314"/>
      </w:pPr>
      <w:r>
        <w:rPr>
          <w:color w:val="999999"/>
          <w:w w:val="105"/>
        </w:rPr>
        <w:t>(DMO:C&amp;T),</w:t>
      </w:r>
      <w:r>
        <w:rPr>
          <w:color w:val="999999"/>
          <w:spacing w:val="-18"/>
          <w:w w:val="105"/>
        </w:rPr>
        <w:t> </w:t>
      </w:r>
      <w:r>
        <w:rPr>
          <w:color w:val="999999"/>
          <w:w w:val="105"/>
        </w:rPr>
        <w:t>1</w:t>
      </w:r>
      <w:r>
        <w:rPr>
          <w:color w:val="999999"/>
          <w:spacing w:val="-18"/>
          <w:w w:val="105"/>
        </w:rPr>
        <w:t> </w:t>
      </w:r>
      <w:r>
        <w:rPr>
          <w:color w:val="999999"/>
          <w:w w:val="105"/>
        </w:rPr>
        <w:t>slot,</w:t>
      </w:r>
      <w:r>
        <w:rPr>
          <w:color w:val="999999"/>
          <w:spacing w:val="-18"/>
          <w:w w:val="105"/>
        </w:rPr>
        <w:t> </w:t>
      </w:r>
      <w:r>
        <w:rPr>
          <w:color w:val="999999"/>
          <w:w w:val="105"/>
        </w:rPr>
        <w:t>CP</w:t>
      </w:r>
      <w:r>
        <w:rPr>
          <w:color w:val="999999"/>
          <w:spacing w:val="-18"/>
          <w:w w:val="105"/>
        </w:rPr>
        <w:t> </w:t>
      </w:r>
      <w:r>
        <w:rPr>
          <w:color w:val="999999"/>
          <w:w w:val="105"/>
        </w:rPr>
        <w:t>3,</w:t>
      </w:r>
      <w:r>
        <w:rPr>
          <w:color w:val="999999"/>
          <w:spacing w:val="-18"/>
          <w:w w:val="105"/>
        </w:rPr>
        <w:t> </w:t>
      </w:r>
      <w:r>
        <w:rPr>
          <w:color w:val="999999"/>
          <w:w w:val="105"/>
        </w:rPr>
        <w:t>Intelligence/Knowledge,</w:t>
      </w:r>
      <w:r>
        <w:rPr>
          <w:color w:val="999999"/>
          <w:spacing w:val="-18"/>
          <w:w w:val="105"/>
        </w:rPr>
        <w:t> </w:t>
      </w:r>
      <w:r>
        <w:rPr>
          <w:color w:val="999999"/>
          <w:w w:val="105"/>
        </w:rPr>
        <w:t>Initial</w:t>
      </w:r>
      <w:r>
        <w:rPr>
          <w:color w:val="999999"/>
          <w:spacing w:val="-18"/>
          <w:w w:val="105"/>
        </w:rPr>
        <w:t> </w:t>
      </w:r>
      <w:r>
        <w:rPr>
          <w:color w:val="999999"/>
          <w:w w:val="105"/>
        </w:rPr>
        <w:t>rating:</w:t>
      </w:r>
      <w:r>
        <w:rPr>
          <w:color w:val="999999"/>
          <w:spacing w:val="-18"/>
          <w:w w:val="105"/>
        </w:rPr>
        <w:t> </w:t>
      </w:r>
      <w:r>
        <w:rPr>
          <w:color w:val="999999"/>
          <w:w w:val="105"/>
        </w:rPr>
        <w:t>5,</w:t>
      </w:r>
      <w:r>
        <w:rPr>
          <w:color w:val="999999"/>
          <w:spacing w:val="-18"/>
          <w:w w:val="105"/>
        </w:rPr>
        <w:t> </w:t>
      </w:r>
      <w:r>
        <w:rPr>
          <w:color w:val="999999"/>
          <w:w w:val="105"/>
        </w:rPr>
        <w:t>Group:</w:t>
      </w:r>
      <w:r>
        <w:rPr>
          <w:color w:val="999999"/>
          <w:spacing w:val="-18"/>
          <w:w w:val="105"/>
        </w:rPr>
        <w:t> </w:t>
      </w:r>
      <w:r>
        <w:rPr>
          <w:color w:val="999999"/>
          <w:w w:val="105"/>
        </w:rPr>
        <w:t>Warriors,</w:t>
      </w:r>
      <w:r>
        <w:rPr>
          <w:color w:val="999999"/>
          <w:spacing w:val="-18"/>
          <w:w w:val="105"/>
        </w:rPr>
        <w:t> </w:t>
      </w:r>
      <w:r>
        <w:rPr>
          <w:color w:val="999999"/>
          <w:spacing w:val="-3"/>
          <w:w w:val="105"/>
        </w:rPr>
        <w:t>Rogue </w:t>
      </w:r>
      <w:r>
        <w:rPr>
          <w:w w:val="105"/>
        </w:rPr>
        <w:t>Veteran brawlers and soldiers acquire a repertoire of feints, ruses, and various unsportsmanlike tactics that can come in handy in a fight. A character with this "skill" can attempt to use a dirty trick once per fight; if he succeeds, he gains a +1 bonus to his next attack roll. If there's some reason the enemy believes the character will fight honorably (hardly a wise assumption!) the bonus is</w:t>
      </w:r>
      <w:r>
        <w:rPr>
          <w:spacing w:val="-20"/>
          <w:w w:val="105"/>
        </w:rPr>
        <w:t> </w:t>
      </w:r>
      <w:r>
        <w:rPr>
          <w:w w:val="105"/>
        </w:rPr>
        <w:t>+2.</w:t>
      </w:r>
    </w:p>
    <w:p>
      <w:pPr>
        <w:pStyle w:val="BodyText"/>
        <w:spacing w:line="244" w:lineRule="auto" w:before="9"/>
        <w:ind w:right="290"/>
      </w:pPr>
      <w:r>
        <w:rPr>
          <w:w w:val="105"/>
        </w:rPr>
        <w:t>Once</w:t>
      </w:r>
      <w:r>
        <w:rPr>
          <w:spacing w:val="-12"/>
          <w:w w:val="105"/>
        </w:rPr>
        <w:t> </w:t>
      </w:r>
      <w:r>
        <w:rPr>
          <w:w w:val="105"/>
        </w:rPr>
        <w:t>a</w:t>
      </w:r>
      <w:r>
        <w:rPr>
          <w:spacing w:val="-11"/>
          <w:w w:val="105"/>
        </w:rPr>
        <w:t> </w:t>
      </w:r>
      <w:r>
        <w:rPr>
          <w:w w:val="105"/>
        </w:rPr>
        <w:t>particular</w:t>
      </w:r>
      <w:r>
        <w:rPr>
          <w:spacing w:val="-11"/>
          <w:w w:val="105"/>
        </w:rPr>
        <w:t> </w:t>
      </w:r>
      <w:r>
        <w:rPr>
          <w:w w:val="105"/>
        </w:rPr>
        <w:t>enemy</w:t>
      </w:r>
      <w:r>
        <w:rPr>
          <w:spacing w:val="-11"/>
          <w:w w:val="105"/>
        </w:rPr>
        <w:t> </w:t>
      </w:r>
      <w:r>
        <w:rPr>
          <w:w w:val="105"/>
        </w:rPr>
        <w:t>has</w:t>
      </w:r>
      <w:r>
        <w:rPr>
          <w:spacing w:val="-11"/>
          <w:w w:val="105"/>
        </w:rPr>
        <w:t> </w:t>
      </w:r>
      <w:r>
        <w:rPr>
          <w:w w:val="105"/>
        </w:rPr>
        <w:t>fallen</w:t>
      </w:r>
      <w:r>
        <w:rPr>
          <w:spacing w:val="-11"/>
          <w:w w:val="105"/>
        </w:rPr>
        <w:t> </w:t>
      </w:r>
      <w:r>
        <w:rPr>
          <w:w w:val="105"/>
        </w:rPr>
        <w:t>prey</w:t>
      </w:r>
      <w:r>
        <w:rPr>
          <w:spacing w:val="-11"/>
          <w:w w:val="105"/>
        </w:rPr>
        <w:t> </w:t>
      </w:r>
      <w:r>
        <w:rPr>
          <w:w w:val="105"/>
        </w:rPr>
        <w:t>to</w:t>
      </w:r>
      <w:r>
        <w:rPr>
          <w:spacing w:val="-11"/>
          <w:w w:val="105"/>
        </w:rPr>
        <w:t> </w:t>
      </w:r>
      <w:r>
        <w:rPr>
          <w:w w:val="105"/>
        </w:rPr>
        <w:t>the</w:t>
      </w:r>
      <w:r>
        <w:rPr>
          <w:spacing w:val="-11"/>
          <w:w w:val="105"/>
        </w:rPr>
        <w:t> </w:t>
      </w:r>
      <w:r>
        <w:rPr>
          <w:w w:val="105"/>
        </w:rPr>
        <w:t>character's</w:t>
      </w:r>
      <w:r>
        <w:rPr>
          <w:spacing w:val="-11"/>
          <w:w w:val="105"/>
        </w:rPr>
        <w:t> </w:t>
      </w:r>
      <w:r>
        <w:rPr>
          <w:w w:val="105"/>
        </w:rPr>
        <w:t>dirty</w:t>
      </w:r>
      <w:r>
        <w:rPr>
          <w:spacing w:val="-16"/>
          <w:w w:val="105"/>
        </w:rPr>
        <w:t> </w:t>
      </w:r>
      <w:r>
        <w:rPr>
          <w:w w:val="105"/>
        </w:rPr>
        <w:t>trick,</w:t>
      </w:r>
      <w:r>
        <w:rPr>
          <w:spacing w:val="-11"/>
          <w:w w:val="105"/>
        </w:rPr>
        <w:t> </w:t>
      </w:r>
      <w:r>
        <w:rPr>
          <w:w w:val="105"/>
        </w:rPr>
        <w:t>he</w:t>
      </w:r>
      <w:r>
        <w:rPr>
          <w:spacing w:val="-11"/>
          <w:w w:val="105"/>
        </w:rPr>
        <w:t> </w:t>
      </w:r>
      <w:r>
        <w:rPr>
          <w:w w:val="105"/>
        </w:rPr>
        <w:t>can</w:t>
      </w:r>
      <w:r>
        <w:rPr>
          <w:spacing w:val="-11"/>
          <w:w w:val="105"/>
        </w:rPr>
        <w:t> </w:t>
      </w:r>
      <w:r>
        <w:rPr>
          <w:w w:val="105"/>
        </w:rPr>
        <w:t>never</w:t>
      </w:r>
      <w:r>
        <w:rPr>
          <w:spacing w:val="-11"/>
          <w:w w:val="105"/>
        </w:rPr>
        <w:t> </w:t>
      </w:r>
      <w:r>
        <w:rPr>
          <w:w w:val="105"/>
        </w:rPr>
        <w:t>be</w:t>
      </w:r>
      <w:r>
        <w:rPr>
          <w:spacing w:val="-11"/>
          <w:w w:val="105"/>
        </w:rPr>
        <w:t> </w:t>
      </w:r>
      <w:r>
        <w:rPr>
          <w:w w:val="105"/>
        </w:rPr>
        <w:t>caught off-guard</w:t>
      </w:r>
      <w:r>
        <w:rPr>
          <w:spacing w:val="-15"/>
          <w:w w:val="105"/>
        </w:rPr>
        <w:t> </w:t>
      </w:r>
      <w:r>
        <w:rPr>
          <w:w w:val="105"/>
        </w:rPr>
        <w:t>again.</w:t>
      </w:r>
      <w:r>
        <w:rPr>
          <w:spacing w:val="-15"/>
          <w:w w:val="105"/>
        </w:rPr>
        <w:t> </w:t>
      </w:r>
      <w:r>
        <w:rPr>
          <w:w w:val="105"/>
        </w:rPr>
        <w:t>In</w:t>
      </w:r>
      <w:r>
        <w:rPr>
          <w:spacing w:val="-15"/>
          <w:w w:val="105"/>
        </w:rPr>
        <w:t> </w:t>
      </w:r>
      <w:r>
        <w:rPr>
          <w:w w:val="105"/>
        </w:rPr>
        <w:t>addition,</w:t>
      </w:r>
      <w:r>
        <w:rPr>
          <w:spacing w:val="-14"/>
          <w:w w:val="105"/>
        </w:rPr>
        <w:t> </w:t>
      </w:r>
      <w:r>
        <w:rPr>
          <w:w w:val="105"/>
        </w:rPr>
        <w:t>if</w:t>
      </w:r>
      <w:r>
        <w:rPr>
          <w:spacing w:val="-15"/>
          <w:w w:val="105"/>
        </w:rPr>
        <w:t> </w:t>
      </w:r>
      <w:r>
        <w:rPr>
          <w:w w:val="105"/>
        </w:rPr>
        <w:t>the</w:t>
      </w:r>
      <w:r>
        <w:rPr>
          <w:spacing w:val="-15"/>
          <w:w w:val="105"/>
        </w:rPr>
        <w:t> </w:t>
      </w:r>
      <w:r>
        <w:rPr>
          <w:w w:val="105"/>
        </w:rPr>
        <w:t>character's</w:t>
      </w:r>
      <w:r>
        <w:rPr>
          <w:spacing w:val="-14"/>
          <w:w w:val="105"/>
        </w:rPr>
        <w:t> </w:t>
      </w:r>
      <w:r>
        <w:rPr>
          <w:w w:val="105"/>
        </w:rPr>
        <w:t>opponent</w:t>
      </w:r>
      <w:r>
        <w:rPr>
          <w:spacing w:val="-15"/>
          <w:w w:val="105"/>
        </w:rPr>
        <w:t> </w:t>
      </w:r>
      <w:r>
        <w:rPr>
          <w:w w:val="105"/>
        </w:rPr>
        <w:t>is</w:t>
      </w:r>
      <w:r>
        <w:rPr>
          <w:spacing w:val="-15"/>
          <w:w w:val="105"/>
        </w:rPr>
        <w:t> </w:t>
      </w:r>
      <w:r>
        <w:rPr>
          <w:w w:val="105"/>
        </w:rPr>
        <w:t>skilled</w:t>
      </w:r>
      <w:r>
        <w:rPr>
          <w:spacing w:val="-14"/>
          <w:w w:val="105"/>
        </w:rPr>
        <w:t> </w:t>
      </w:r>
      <w:r>
        <w:rPr>
          <w:w w:val="105"/>
        </w:rPr>
        <w:t>in</w:t>
      </w:r>
      <w:r>
        <w:rPr>
          <w:spacing w:val="-15"/>
          <w:w w:val="105"/>
        </w:rPr>
        <w:t> </w:t>
      </w:r>
      <w:r>
        <w:rPr>
          <w:w w:val="105"/>
        </w:rPr>
        <w:t>dirty</w:t>
      </w:r>
      <w:r>
        <w:rPr>
          <w:spacing w:val="-15"/>
          <w:w w:val="105"/>
        </w:rPr>
        <w:t> </w:t>
      </w:r>
      <w:r>
        <w:rPr>
          <w:w w:val="105"/>
        </w:rPr>
        <w:t>fighting</w:t>
      </w:r>
      <w:r>
        <w:rPr>
          <w:spacing w:val="-14"/>
          <w:w w:val="105"/>
        </w:rPr>
        <w:t> </w:t>
      </w:r>
      <w:r>
        <w:rPr>
          <w:w w:val="105"/>
        </w:rPr>
        <w:t>himself,</w:t>
      </w:r>
      <w:r>
        <w:rPr>
          <w:spacing w:val="-15"/>
          <w:w w:val="105"/>
        </w:rPr>
        <w:t> </w:t>
      </w:r>
      <w:r>
        <w:rPr>
          <w:w w:val="105"/>
        </w:rPr>
        <w:t>the attempt automatically</w:t>
      </w:r>
      <w:r>
        <w:rPr>
          <w:spacing w:val="-5"/>
          <w:w w:val="105"/>
        </w:rPr>
        <w:t> </w:t>
      </w:r>
      <w:r>
        <w:rPr>
          <w:w w:val="105"/>
        </w:rPr>
        <w:t>fails.</w:t>
      </w:r>
    </w:p>
    <w:p>
      <w:pPr>
        <w:pStyle w:val="BodyText"/>
        <w:ind w:left="0"/>
        <w:rPr>
          <w:sz w:val="24"/>
        </w:rPr>
      </w:pPr>
    </w:p>
    <w:p>
      <w:pPr>
        <w:pStyle w:val="BodyText"/>
        <w:spacing w:before="11"/>
        <w:ind w:left="0"/>
        <w:rPr>
          <w:sz w:val="21"/>
        </w:rPr>
      </w:pPr>
    </w:p>
    <w:p>
      <w:pPr>
        <w:pStyle w:val="Heading7"/>
      </w:pPr>
      <w:bookmarkStart w:name="_TOC_250143" w:id="263"/>
      <w:bookmarkEnd w:id="263"/>
      <w:r>
        <w:rPr>
          <w:color w:val="999999"/>
          <w:w w:val="105"/>
        </w:rPr>
        <w:t>Fine Balance</w:t>
      </w:r>
    </w:p>
    <w:p>
      <w:pPr>
        <w:pStyle w:val="BodyText"/>
        <w:tabs>
          <w:tab w:pos="6198" w:val="left" w:leader="none"/>
        </w:tabs>
        <w:spacing w:line="247" w:lineRule="auto"/>
        <w:ind w:right="234"/>
      </w:pPr>
      <w:r>
        <w:rPr>
          <w:color w:val="999999"/>
          <w:w w:val="105"/>
        </w:rPr>
        <w:t>(DMO:C&amp;T),</w:t>
      </w:r>
      <w:r>
        <w:rPr>
          <w:color w:val="999999"/>
          <w:spacing w:val="-13"/>
          <w:w w:val="105"/>
        </w:rPr>
        <w:t> </w:t>
      </w:r>
      <w:r>
        <w:rPr>
          <w:color w:val="999999"/>
          <w:w w:val="105"/>
        </w:rPr>
        <w:t>2</w:t>
      </w:r>
      <w:r>
        <w:rPr>
          <w:color w:val="999999"/>
          <w:spacing w:val="-13"/>
          <w:w w:val="105"/>
        </w:rPr>
        <w:t> </w:t>
      </w:r>
      <w:r>
        <w:rPr>
          <w:color w:val="999999"/>
          <w:w w:val="105"/>
        </w:rPr>
        <w:t>slots,</w:t>
      </w:r>
      <w:r>
        <w:rPr>
          <w:color w:val="999999"/>
          <w:spacing w:val="-13"/>
          <w:w w:val="105"/>
        </w:rPr>
        <w:t> </w:t>
      </w:r>
      <w:r>
        <w:rPr>
          <w:color w:val="999999"/>
          <w:w w:val="105"/>
        </w:rPr>
        <w:t>CP</w:t>
      </w:r>
      <w:r>
        <w:rPr>
          <w:color w:val="999999"/>
          <w:spacing w:val="-13"/>
          <w:w w:val="105"/>
        </w:rPr>
        <w:t> </w:t>
      </w:r>
      <w:r>
        <w:rPr>
          <w:color w:val="999999"/>
          <w:w w:val="105"/>
        </w:rPr>
        <w:t>5,</w:t>
      </w:r>
      <w:r>
        <w:rPr>
          <w:color w:val="999999"/>
          <w:spacing w:val="-13"/>
          <w:w w:val="105"/>
        </w:rPr>
        <w:t> </w:t>
      </w:r>
      <w:r>
        <w:rPr>
          <w:color w:val="999999"/>
          <w:w w:val="105"/>
        </w:rPr>
        <w:t>Dex/Balance,</w:t>
      </w:r>
      <w:r>
        <w:rPr>
          <w:color w:val="999999"/>
          <w:spacing w:val="-13"/>
          <w:w w:val="105"/>
        </w:rPr>
        <w:t> </w:t>
      </w:r>
      <w:r>
        <w:rPr>
          <w:color w:val="999999"/>
          <w:w w:val="105"/>
        </w:rPr>
        <w:t>Initial</w:t>
      </w:r>
      <w:r>
        <w:rPr>
          <w:color w:val="999999"/>
          <w:spacing w:val="-13"/>
          <w:w w:val="105"/>
        </w:rPr>
        <w:t> </w:t>
      </w:r>
      <w:r>
        <w:rPr>
          <w:color w:val="999999"/>
          <w:w w:val="105"/>
        </w:rPr>
        <w:t>rating:</w:t>
      </w:r>
      <w:r>
        <w:rPr>
          <w:color w:val="999999"/>
          <w:spacing w:val="-13"/>
          <w:w w:val="105"/>
        </w:rPr>
        <w:t> </w:t>
      </w:r>
      <w:r>
        <w:rPr>
          <w:color w:val="999999"/>
          <w:w w:val="105"/>
        </w:rPr>
        <w:t>7,</w:t>
        <w:tab/>
        <w:t>Group: Warrior, Rogue </w:t>
      </w:r>
      <w:r>
        <w:rPr>
          <w:w w:val="105"/>
        </w:rPr>
        <w:t>Characters with this talent are blessed with an innate sense of balance and have an uncanny knack for keeping their feet under them. With a successful proficiency check, the character gains</w:t>
      </w:r>
      <w:r>
        <w:rPr>
          <w:spacing w:val="-13"/>
          <w:w w:val="105"/>
        </w:rPr>
        <w:t> </w:t>
      </w:r>
      <w:r>
        <w:rPr>
          <w:w w:val="105"/>
        </w:rPr>
        <w:t>a</w:t>
      </w:r>
      <w:r>
        <w:rPr>
          <w:spacing w:val="-13"/>
          <w:w w:val="105"/>
        </w:rPr>
        <w:t> </w:t>
      </w:r>
      <w:r>
        <w:rPr>
          <w:w w:val="105"/>
        </w:rPr>
        <w:t>+2</w:t>
      </w:r>
      <w:r>
        <w:rPr>
          <w:spacing w:val="-13"/>
          <w:w w:val="105"/>
        </w:rPr>
        <w:t> </w:t>
      </w:r>
      <w:r>
        <w:rPr>
          <w:w w:val="105"/>
        </w:rPr>
        <w:t>bonus</w:t>
      </w:r>
      <w:r>
        <w:rPr>
          <w:spacing w:val="-13"/>
          <w:w w:val="105"/>
        </w:rPr>
        <w:t> </w:t>
      </w:r>
      <w:r>
        <w:rPr>
          <w:w w:val="105"/>
        </w:rPr>
        <w:t>on</w:t>
      </w:r>
      <w:r>
        <w:rPr>
          <w:spacing w:val="-13"/>
          <w:w w:val="105"/>
        </w:rPr>
        <w:t> </w:t>
      </w:r>
      <w:r>
        <w:rPr>
          <w:w w:val="105"/>
        </w:rPr>
        <w:t>any</w:t>
      </w:r>
      <w:r>
        <w:rPr>
          <w:spacing w:val="-13"/>
          <w:w w:val="105"/>
        </w:rPr>
        <w:t> </w:t>
      </w:r>
      <w:r>
        <w:rPr>
          <w:w w:val="105"/>
        </w:rPr>
        <w:t>climbing</w:t>
      </w:r>
      <w:r>
        <w:rPr>
          <w:spacing w:val="-13"/>
          <w:w w:val="105"/>
        </w:rPr>
        <w:t> </w:t>
      </w:r>
      <w:r>
        <w:rPr>
          <w:w w:val="105"/>
        </w:rPr>
        <w:t>checks,</w:t>
      </w:r>
      <w:r>
        <w:rPr>
          <w:spacing w:val="-13"/>
          <w:w w:val="105"/>
        </w:rPr>
        <w:t> </w:t>
      </w:r>
      <w:r>
        <w:rPr>
          <w:w w:val="105"/>
        </w:rPr>
        <w:t>saving</w:t>
      </w:r>
      <w:r>
        <w:rPr>
          <w:spacing w:val="-13"/>
          <w:w w:val="105"/>
        </w:rPr>
        <w:t> </w:t>
      </w:r>
      <w:r>
        <w:rPr>
          <w:w w:val="105"/>
        </w:rPr>
        <w:t>throws,</w:t>
      </w:r>
      <w:r>
        <w:rPr>
          <w:spacing w:val="-13"/>
          <w:w w:val="105"/>
        </w:rPr>
        <w:t> </w:t>
      </w:r>
      <w:r>
        <w:rPr>
          <w:w w:val="105"/>
        </w:rPr>
        <w:t>or</w:t>
      </w:r>
      <w:r>
        <w:rPr>
          <w:spacing w:val="-13"/>
          <w:w w:val="105"/>
        </w:rPr>
        <w:t> </w:t>
      </w:r>
      <w:r>
        <w:rPr>
          <w:w w:val="105"/>
        </w:rPr>
        <w:t>ability</w:t>
      </w:r>
      <w:r>
        <w:rPr>
          <w:spacing w:val="-13"/>
          <w:w w:val="105"/>
        </w:rPr>
        <w:t> </w:t>
      </w:r>
      <w:r>
        <w:rPr>
          <w:w w:val="105"/>
        </w:rPr>
        <w:t>checks</w:t>
      </w:r>
      <w:r>
        <w:rPr>
          <w:spacing w:val="-13"/>
          <w:w w:val="105"/>
        </w:rPr>
        <w:t> </w:t>
      </w:r>
      <w:r>
        <w:rPr>
          <w:w w:val="105"/>
        </w:rPr>
        <w:t>to</w:t>
      </w:r>
      <w:r>
        <w:rPr>
          <w:spacing w:val="-13"/>
          <w:w w:val="105"/>
        </w:rPr>
        <w:t> </w:t>
      </w:r>
      <w:r>
        <w:rPr>
          <w:w w:val="105"/>
        </w:rPr>
        <w:t>avoid</w:t>
      </w:r>
      <w:r>
        <w:rPr>
          <w:spacing w:val="-13"/>
          <w:w w:val="105"/>
        </w:rPr>
        <w:t> </w:t>
      </w:r>
      <w:r>
        <w:rPr>
          <w:w w:val="105"/>
        </w:rPr>
        <w:t>slipping</w:t>
      </w:r>
      <w:r>
        <w:rPr>
          <w:spacing w:val="-13"/>
          <w:w w:val="105"/>
        </w:rPr>
        <w:t> </w:t>
      </w:r>
      <w:r>
        <w:rPr>
          <w:w w:val="105"/>
        </w:rPr>
        <w:t>or falling.</w:t>
      </w:r>
      <w:r>
        <w:rPr>
          <w:spacing w:val="-16"/>
          <w:w w:val="105"/>
        </w:rPr>
        <w:t> </w:t>
      </w:r>
      <w:r>
        <w:rPr>
          <w:w w:val="105"/>
        </w:rPr>
        <w:t>In</w:t>
      </w:r>
      <w:r>
        <w:rPr>
          <w:spacing w:val="-15"/>
          <w:w w:val="105"/>
        </w:rPr>
        <w:t> </w:t>
      </w:r>
      <w:r>
        <w:rPr>
          <w:w w:val="105"/>
        </w:rPr>
        <w:t>addition,</w:t>
      </w:r>
      <w:r>
        <w:rPr>
          <w:spacing w:val="-15"/>
          <w:w w:val="105"/>
        </w:rPr>
        <w:t> </w:t>
      </w:r>
      <w:r>
        <w:rPr>
          <w:w w:val="105"/>
        </w:rPr>
        <w:t>the</w:t>
      </w:r>
      <w:r>
        <w:rPr>
          <w:spacing w:val="-15"/>
          <w:w w:val="105"/>
        </w:rPr>
        <w:t> </w:t>
      </w:r>
      <w:r>
        <w:rPr>
          <w:w w:val="105"/>
        </w:rPr>
        <w:t>character</w:t>
      </w:r>
      <w:r>
        <w:rPr>
          <w:spacing w:val="-15"/>
          <w:w w:val="105"/>
        </w:rPr>
        <w:t> </w:t>
      </w:r>
      <w:r>
        <w:rPr>
          <w:w w:val="105"/>
        </w:rPr>
        <w:t>reduces</w:t>
      </w:r>
      <w:r>
        <w:rPr>
          <w:spacing w:val="-15"/>
          <w:w w:val="105"/>
        </w:rPr>
        <w:t> </w:t>
      </w:r>
      <w:r>
        <w:rPr>
          <w:w w:val="105"/>
        </w:rPr>
        <w:t>any</w:t>
      </w:r>
      <w:r>
        <w:rPr>
          <w:spacing w:val="-15"/>
          <w:w w:val="105"/>
        </w:rPr>
        <w:t> </w:t>
      </w:r>
      <w:r>
        <w:rPr>
          <w:w w:val="105"/>
        </w:rPr>
        <w:t>penalties</w:t>
      </w:r>
      <w:r>
        <w:rPr>
          <w:spacing w:val="-15"/>
          <w:w w:val="105"/>
        </w:rPr>
        <w:t> </w:t>
      </w:r>
      <w:r>
        <w:rPr>
          <w:w w:val="105"/>
        </w:rPr>
        <w:t>for</w:t>
      </w:r>
      <w:r>
        <w:rPr>
          <w:spacing w:val="-16"/>
          <w:w w:val="105"/>
        </w:rPr>
        <w:t> </w:t>
      </w:r>
      <w:r>
        <w:rPr>
          <w:w w:val="105"/>
        </w:rPr>
        <w:t>fighting</w:t>
      </w:r>
      <w:r>
        <w:rPr>
          <w:spacing w:val="-15"/>
          <w:w w:val="105"/>
        </w:rPr>
        <w:t> </w:t>
      </w:r>
      <w:r>
        <w:rPr>
          <w:w w:val="105"/>
        </w:rPr>
        <w:t>in</w:t>
      </w:r>
      <w:r>
        <w:rPr>
          <w:spacing w:val="-15"/>
          <w:w w:val="105"/>
        </w:rPr>
        <w:t> </w:t>
      </w:r>
      <w:r>
        <w:rPr>
          <w:w w:val="105"/>
        </w:rPr>
        <w:t>off-balance</w:t>
      </w:r>
      <w:r>
        <w:rPr>
          <w:spacing w:val="-15"/>
          <w:w w:val="105"/>
        </w:rPr>
        <w:t> </w:t>
      </w:r>
      <w:r>
        <w:rPr>
          <w:w w:val="105"/>
        </w:rPr>
        <w:t>or</w:t>
      </w:r>
      <w:r>
        <w:rPr>
          <w:spacing w:val="-15"/>
          <w:w w:val="105"/>
        </w:rPr>
        <w:t> </w:t>
      </w:r>
      <w:r>
        <w:rPr>
          <w:w w:val="105"/>
        </w:rPr>
        <w:t>awkward situations by 2</w:t>
      </w:r>
      <w:r>
        <w:rPr>
          <w:spacing w:val="-7"/>
          <w:w w:val="105"/>
        </w:rPr>
        <w:t> </w:t>
      </w:r>
      <w:r>
        <w:rPr>
          <w:w w:val="105"/>
        </w:rPr>
        <w:t>points.</w:t>
      </w:r>
    </w:p>
    <w:p>
      <w:pPr>
        <w:pStyle w:val="BodyText"/>
        <w:spacing w:line="244" w:lineRule="auto"/>
        <w:ind w:right="341"/>
      </w:pPr>
      <w:r>
        <w:rPr>
          <w:w w:val="105"/>
        </w:rPr>
        <w:t>12</w:t>
      </w:r>
      <w:r>
        <w:rPr>
          <w:spacing w:val="-13"/>
          <w:w w:val="105"/>
        </w:rPr>
        <w:t> </w:t>
      </w:r>
      <w:r>
        <w:rPr>
          <w:w w:val="105"/>
        </w:rPr>
        <w:t>The</w:t>
      </w:r>
      <w:r>
        <w:rPr>
          <w:spacing w:val="-12"/>
          <w:w w:val="105"/>
        </w:rPr>
        <w:t> </w:t>
      </w:r>
      <w:r>
        <w:rPr>
          <w:w w:val="105"/>
        </w:rPr>
        <w:t>fine</w:t>
      </w:r>
      <w:r>
        <w:rPr>
          <w:spacing w:val="-12"/>
          <w:w w:val="105"/>
        </w:rPr>
        <w:t> </w:t>
      </w:r>
      <w:r>
        <w:rPr>
          <w:w w:val="105"/>
        </w:rPr>
        <w:t>balance</w:t>
      </w:r>
      <w:r>
        <w:rPr>
          <w:spacing w:val="-12"/>
          <w:w w:val="105"/>
        </w:rPr>
        <w:t> </w:t>
      </w:r>
      <w:r>
        <w:rPr>
          <w:w w:val="105"/>
        </w:rPr>
        <w:t>talent</w:t>
      </w:r>
      <w:r>
        <w:rPr>
          <w:spacing w:val="-12"/>
          <w:w w:val="105"/>
        </w:rPr>
        <w:t> </w:t>
      </w:r>
      <w:r>
        <w:rPr>
          <w:w w:val="105"/>
        </w:rPr>
        <w:t>is</w:t>
      </w:r>
      <w:r>
        <w:rPr>
          <w:spacing w:val="-13"/>
          <w:w w:val="105"/>
        </w:rPr>
        <w:t> </w:t>
      </w:r>
      <w:r>
        <w:rPr>
          <w:w w:val="105"/>
        </w:rPr>
        <w:t>also</w:t>
      </w:r>
      <w:r>
        <w:rPr>
          <w:spacing w:val="-12"/>
          <w:w w:val="105"/>
        </w:rPr>
        <w:t> </w:t>
      </w:r>
      <w:r>
        <w:rPr>
          <w:w w:val="105"/>
        </w:rPr>
        <w:t>very</w:t>
      </w:r>
      <w:r>
        <w:rPr>
          <w:spacing w:val="-12"/>
          <w:w w:val="105"/>
        </w:rPr>
        <w:t> </w:t>
      </w:r>
      <w:r>
        <w:rPr>
          <w:w w:val="105"/>
        </w:rPr>
        <w:t>useful</w:t>
      </w:r>
      <w:r>
        <w:rPr>
          <w:spacing w:val="-12"/>
          <w:w w:val="105"/>
        </w:rPr>
        <w:t> </w:t>
      </w:r>
      <w:r>
        <w:rPr>
          <w:w w:val="105"/>
        </w:rPr>
        <w:t>for</w:t>
      </w:r>
      <w:r>
        <w:rPr>
          <w:spacing w:val="-12"/>
          <w:w w:val="105"/>
        </w:rPr>
        <w:t> </w:t>
      </w:r>
      <w:r>
        <w:rPr>
          <w:w w:val="105"/>
        </w:rPr>
        <w:t>tightrope</w:t>
      </w:r>
      <w:r>
        <w:rPr>
          <w:spacing w:val="-12"/>
          <w:w w:val="105"/>
        </w:rPr>
        <w:t> </w:t>
      </w:r>
      <w:r>
        <w:rPr>
          <w:w w:val="105"/>
        </w:rPr>
        <w:t>walking,</w:t>
      </w:r>
      <w:r>
        <w:rPr>
          <w:spacing w:val="-13"/>
          <w:w w:val="105"/>
        </w:rPr>
        <w:t> </w:t>
      </w:r>
      <w:r>
        <w:rPr>
          <w:w w:val="105"/>
        </w:rPr>
        <w:t>tumbling,</w:t>
      </w:r>
      <w:r>
        <w:rPr>
          <w:spacing w:val="-12"/>
          <w:w w:val="105"/>
        </w:rPr>
        <w:t> </w:t>
      </w:r>
      <w:r>
        <w:rPr>
          <w:w w:val="105"/>
        </w:rPr>
        <w:t>and</w:t>
      </w:r>
      <w:r>
        <w:rPr>
          <w:spacing w:val="-12"/>
          <w:w w:val="105"/>
        </w:rPr>
        <w:t> </w:t>
      </w:r>
      <w:r>
        <w:rPr>
          <w:w w:val="105"/>
        </w:rPr>
        <w:t>climbing walls. If the DM determines that a particular feat would be influenced by the character's exceptional</w:t>
      </w:r>
      <w:r>
        <w:rPr>
          <w:spacing w:val="-13"/>
          <w:w w:val="105"/>
        </w:rPr>
        <w:t> </w:t>
      </w:r>
      <w:r>
        <w:rPr>
          <w:w w:val="105"/>
        </w:rPr>
        <w:t>balance,</w:t>
      </w:r>
      <w:r>
        <w:rPr>
          <w:spacing w:val="-13"/>
          <w:w w:val="105"/>
        </w:rPr>
        <w:t> </w:t>
      </w:r>
      <w:r>
        <w:rPr>
          <w:w w:val="105"/>
        </w:rPr>
        <w:t>the</w:t>
      </w:r>
      <w:r>
        <w:rPr>
          <w:spacing w:val="-13"/>
          <w:w w:val="105"/>
        </w:rPr>
        <w:t> </w:t>
      </w:r>
      <w:r>
        <w:rPr>
          <w:w w:val="105"/>
        </w:rPr>
        <w:t>character</w:t>
      </w:r>
      <w:r>
        <w:rPr>
          <w:spacing w:val="-13"/>
          <w:w w:val="105"/>
        </w:rPr>
        <w:t> </w:t>
      </w:r>
      <w:r>
        <w:rPr>
          <w:w w:val="105"/>
        </w:rPr>
        <w:t>gains</w:t>
      </w:r>
      <w:r>
        <w:rPr>
          <w:spacing w:val="-12"/>
          <w:w w:val="105"/>
        </w:rPr>
        <w:t> </w:t>
      </w:r>
      <w:r>
        <w:rPr>
          <w:w w:val="105"/>
        </w:rPr>
        <w:t>a</w:t>
      </w:r>
      <w:r>
        <w:rPr>
          <w:spacing w:val="-13"/>
          <w:w w:val="105"/>
        </w:rPr>
        <w:t> </w:t>
      </w:r>
      <w:r>
        <w:rPr>
          <w:w w:val="105"/>
        </w:rPr>
        <w:t>+2</w:t>
      </w:r>
      <w:r>
        <w:rPr>
          <w:spacing w:val="-13"/>
          <w:w w:val="105"/>
        </w:rPr>
        <w:t> </w:t>
      </w:r>
      <w:r>
        <w:rPr>
          <w:w w:val="105"/>
        </w:rPr>
        <w:t>(on</w:t>
      </w:r>
      <w:r>
        <w:rPr>
          <w:spacing w:val="-13"/>
          <w:w w:val="105"/>
        </w:rPr>
        <w:t> </w:t>
      </w:r>
      <w:r>
        <w:rPr>
          <w:w w:val="105"/>
        </w:rPr>
        <w:t>d20</w:t>
      </w:r>
      <w:r>
        <w:rPr>
          <w:spacing w:val="-13"/>
          <w:w w:val="105"/>
        </w:rPr>
        <w:t> </w:t>
      </w:r>
      <w:r>
        <w:rPr>
          <w:w w:val="105"/>
        </w:rPr>
        <w:t>rolls)</w:t>
      </w:r>
      <w:r>
        <w:rPr>
          <w:spacing w:val="-12"/>
          <w:w w:val="105"/>
        </w:rPr>
        <w:t> </w:t>
      </w:r>
      <w:r>
        <w:rPr>
          <w:w w:val="105"/>
        </w:rPr>
        <w:t>or</w:t>
      </w:r>
      <w:r>
        <w:rPr>
          <w:spacing w:val="-13"/>
          <w:w w:val="105"/>
        </w:rPr>
        <w:t> </w:t>
      </w:r>
      <w:r>
        <w:rPr>
          <w:w w:val="105"/>
        </w:rPr>
        <w:t>+10%</w:t>
      </w:r>
      <w:r>
        <w:rPr>
          <w:spacing w:val="-13"/>
          <w:w w:val="105"/>
        </w:rPr>
        <w:t> </w:t>
      </w:r>
      <w:r>
        <w:rPr>
          <w:w w:val="105"/>
        </w:rPr>
        <w:t>(on</w:t>
      </w:r>
      <w:r>
        <w:rPr>
          <w:spacing w:val="-13"/>
          <w:w w:val="105"/>
        </w:rPr>
        <w:t> </w:t>
      </w:r>
      <w:r>
        <w:rPr>
          <w:w w:val="105"/>
        </w:rPr>
        <w:t>d100</w:t>
      </w:r>
      <w:r>
        <w:rPr>
          <w:spacing w:val="-13"/>
          <w:w w:val="105"/>
        </w:rPr>
        <w:t> </w:t>
      </w:r>
      <w:r>
        <w:rPr>
          <w:w w:val="105"/>
        </w:rPr>
        <w:t>rolls)</w:t>
      </w:r>
      <w:r>
        <w:rPr>
          <w:spacing w:val="-12"/>
          <w:w w:val="105"/>
        </w:rPr>
        <w:t> </w:t>
      </w:r>
      <w:r>
        <w:rPr>
          <w:w w:val="105"/>
        </w:rPr>
        <w:t>bonus</w:t>
      </w:r>
      <w:r>
        <w:rPr>
          <w:spacing w:val="-13"/>
          <w:w w:val="105"/>
        </w:rPr>
        <w:t> </w:t>
      </w:r>
      <w:r>
        <w:rPr>
          <w:w w:val="105"/>
        </w:rPr>
        <w:t>to his rolls to resolve the</w:t>
      </w:r>
      <w:r>
        <w:rPr>
          <w:spacing w:val="-12"/>
          <w:w w:val="105"/>
        </w:rPr>
        <w:t> </w:t>
      </w:r>
      <w:r>
        <w:rPr>
          <w:w w:val="105"/>
        </w:rPr>
        <w:t>action.</w:t>
      </w:r>
    </w:p>
    <w:p>
      <w:pPr>
        <w:pStyle w:val="BodyText"/>
        <w:ind w:left="0"/>
        <w:rPr>
          <w:sz w:val="24"/>
        </w:rPr>
      </w:pPr>
    </w:p>
    <w:p>
      <w:pPr>
        <w:pStyle w:val="BodyText"/>
        <w:spacing w:before="6"/>
        <w:ind w:left="0"/>
        <w:rPr>
          <w:sz w:val="21"/>
        </w:rPr>
      </w:pPr>
    </w:p>
    <w:p>
      <w:pPr>
        <w:pStyle w:val="Heading7"/>
        <w:spacing w:before="1"/>
      </w:pPr>
      <w:bookmarkStart w:name="_TOC_250142" w:id="264"/>
      <w:bookmarkEnd w:id="264"/>
      <w:r>
        <w:rPr>
          <w:color w:val="999999"/>
          <w:w w:val="105"/>
        </w:rPr>
        <w:t>Quickness</w:t>
      </w:r>
    </w:p>
    <w:p>
      <w:pPr>
        <w:pStyle w:val="BodyText"/>
        <w:spacing w:line="252" w:lineRule="exact"/>
      </w:pPr>
      <w:r>
        <w:rPr>
          <w:color w:val="999999"/>
          <w:w w:val="105"/>
        </w:rPr>
        <w:t>(DMO:C&amp;T), 2 slots, CP 6, Dexterity/Aim, Initial rating: 3, Group: Warrior, Rogue</w:t>
      </w:r>
    </w:p>
    <w:p>
      <w:pPr>
        <w:pStyle w:val="BodyText"/>
        <w:spacing w:line="244" w:lineRule="auto" w:before="8"/>
        <w:ind w:right="365"/>
      </w:pPr>
      <w:r>
        <w:rPr>
          <w:w w:val="105"/>
        </w:rPr>
        <w:t>A</w:t>
      </w:r>
      <w:r>
        <w:rPr>
          <w:spacing w:val="-15"/>
          <w:w w:val="105"/>
        </w:rPr>
        <w:t> </w:t>
      </w:r>
      <w:r>
        <w:rPr>
          <w:w w:val="105"/>
        </w:rPr>
        <w:t>character</w:t>
      </w:r>
      <w:r>
        <w:rPr>
          <w:spacing w:val="-15"/>
          <w:w w:val="105"/>
        </w:rPr>
        <w:t> </w:t>
      </w:r>
      <w:r>
        <w:rPr>
          <w:w w:val="105"/>
        </w:rPr>
        <w:t>with</w:t>
      </w:r>
      <w:r>
        <w:rPr>
          <w:spacing w:val="-14"/>
          <w:w w:val="105"/>
        </w:rPr>
        <w:t> </w:t>
      </w:r>
      <w:r>
        <w:rPr>
          <w:w w:val="105"/>
        </w:rPr>
        <w:t>this</w:t>
      </w:r>
      <w:r>
        <w:rPr>
          <w:spacing w:val="-15"/>
          <w:w w:val="105"/>
        </w:rPr>
        <w:t> </w:t>
      </w:r>
      <w:r>
        <w:rPr>
          <w:w w:val="105"/>
        </w:rPr>
        <w:t>talent</w:t>
      </w:r>
      <w:r>
        <w:rPr>
          <w:spacing w:val="-14"/>
          <w:w w:val="105"/>
        </w:rPr>
        <w:t> </w:t>
      </w:r>
      <w:r>
        <w:rPr>
          <w:w w:val="105"/>
        </w:rPr>
        <w:t>is</w:t>
      </w:r>
      <w:r>
        <w:rPr>
          <w:spacing w:val="-15"/>
          <w:w w:val="105"/>
        </w:rPr>
        <w:t> </w:t>
      </w:r>
      <w:r>
        <w:rPr>
          <w:w w:val="105"/>
        </w:rPr>
        <w:t>unusually</w:t>
      </w:r>
      <w:r>
        <w:rPr>
          <w:spacing w:val="-14"/>
          <w:w w:val="105"/>
        </w:rPr>
        <w:t> </w:t>
      </w:r>
      <w:r>
        <w:rPr>
          <w:w w:val="105"/>
        </w:rPr>
        <w:t>fast.</w:t>
      </w:r>
      <w:r>
        <w:rPr>
          <w:spacing w:val="-15"/>
          <w:w w:val="105"/>
        </w:rPr>
        <w:t> </w:t>
      </w:r>
      <w:r>
        <w:rPr>
          <w:w w:val="105"/>
        </w:rPr>
        <w:t>Her</w:t>
      </w:r>
      <w:r>
        <w:rPr>
          <w:spacing w:val="-15"/>
          <w:w w:val="105"/>
        </w:rPr>
        <w:t> </w:t>
      </w:r>
      <w:r>
        <w:rPr>
          <w:w w:val="105"/>
        </w:rPr>
        <w:t>hand-eye</w:t>
      </w:r>
      <w:r>
        <w:rPr>
          <w:spacing w:val="-14"/>
          <w:w w:val="105"/>
        </w:rPr>
        <w:t> </w:t>
      </w:r>
      <w:r>
        <w:rPr>
          <w:w w:val="105"/>
        </w:rPr>
        <w:t>coordination</w:t>
      </w:r>
      <w:r>
        <w:rPr>
          <w:spacing w:val="-15"/>
          <w:w w:val="105"/>
        </w:rPr>
        <w:t> </w:t>
      </w:r>
      <w:r>
        <w:rPr>
          <w:w w:val="105"/>
        </w:rPr>
        <w:t>is</w:t>
      </w:r>
      <w:r>
        <w:rPr>
          <w:spacing w:val="-14"/>
          <w:w w:val="105"/>
        </w:rPr>
        <w:t> </w:t>
      </w:r>
      <w:r>
        <w:rPr>
          <w:w w:val="105"/>
        </w:rPr>
        <w:t>excellent,</w:t>
      </w:r>
      <w:r>
        <w:rPr>
          <w:spacing w:val="-15"/>
          <w:w w:val="105"/>
        </w:rPr>
        <w:t> </w:t>
      </w:r>
      <w:r>
        <w:rPr>
          <w:w w:val="105"/>
        </w:rPr>
        <w:t>and</w:t>
      </w:r>
      <w:r>
        <w:rPr>
          <w:spacing w:val="-15"/>
          <w:w w:val="105"/>
        </w:rPr>
        <w:t> </w:t>
      </w:r>
      <w:r>
        <w:rPr>
          <w:w w:val="105"/>
        </w:rPr>
        <w:t>she can often get past her opponent's defenses before they realize how quick she really is. In combat,</w:t>
      </w:r>
      <w:r>
        <w:rPr>
          <w:spacing w:val="-11"/>
          <w:w w:val="105"/>
        </w:rPr>
        <w:t> </w:t>
      </w:r>
      <w:r>
        <w:rPr>
          <w:w w:val="105"/>
        </w:rPr>
        <w:t>she</w:t>
      </w:r>
      <w:r>
        <w:rPr>
          <w:spacing w:val="-11"/>
          <w:w w:val="105"/>
        </w:rPr>
        <w:t> </w:t>
      </w:r>
      <w:r>
        <w:rPr>
          <w:w w:val="105"/>
        </w:rPr>
        <w:t>gains</w:t>
      </w:r>
      <w:r>
        <w:rPr>
          <w:spacing w:val="-11"/>
          <w:w w:val="105"/>
        </w:rPr>
        <w:t> </w:t>
      </w:r>
      <w:r>
        <w:rPr>
          <w:w w:val="105"/>
        </w:rPr>
        <w:t>a</w:t>
      </w:r>
      <w:r>
        <w:rPr>
          <w:spacing w:val="-11"/>
          <w:w w:val="105"/>
        </w:rPr>
        <w:t> </w:t>
      </w:r>
      <w:r>
        <w:rPr>
          <w:w w:val="105"/>
        </w:rPr>
        <w:t>special</w:t>
      </w:r>
      <w:r>
        <w:rPr>
          <w:spacing w:val="-10"/>
          <w:w w:val="105"/>
        </w:rPr>
        <w:t> </w:t>
      </w:r>
      <w:r>
        <w:rPr>
          <w:w w:val="105"/>
        </w:rPr>
        <w:t>–2</w:t>
      </w:r>
      <w:r>
        <w:rPr>
          <w:spacing w:val="-11"/>
          <w:w w:val="105"/>
        </w:rPr>
        <w:t> </w:t>
      </w:r>
      <w:r>
        <w:rPr>
          <w:w w:val="105"/>
        </w:rPr>
        <w:t>bonus</w:t>
      </w:r>
      <w:r>
        <w:rPr>
          <w:spacing w:val="-11"/>
          <w:w w:val="105"/>
        </w:rPr>
        <w:t> </w:t>
      </w:r>
      <w:r>
        <w:rPr>
          <w:w w:val="105"/>
        </w:rPr>
        <w:t>to</w:t>
      </w:r>
      <w:r>
        <w:rPr>
          <w:spacing w:val="-11"/>
          <w:w w:val="105"/>
        </w:rPr>
        <w:t> </w:t>
      </w:r>
      <w:r>
        <w:rPr>
          <w:w w:val="105"/>
        </w:rPr>
        <w:t>her</w:t>
      </w:r>
      <w:r>
        <w:rPr>
          <w:spacing w:val="-10"/>
          <w:w w:val="105"/>
        </w:rPr>
        <w:t> </w:t>
      </w:r>
      <w:r>
        <w:rPr>
          <w:w w:val="105"/>
        </w:rPr>
        <w:t>initiative</w:t>
      </w:r>
      <w:r>
        <w:rPr>
          <w:spacing w:val="-11"/>
          <w:w w:val="105"/>
        </w:rPr>
        <w:t> </w:t>
      </w:r>
      <w:r>
        <w:rPr>
          <w:w w:val="105"/>
        </w:rPr>
        <w:t>roll</w:t>
      </w:r>
      <w:r>
        <w:rPr>
          <w:spacing w:val="-11"/>
          <w:w w:val="105"/>
        </w:rPr>
        <w:t> </w:t>
      </w:r>
      <w:r>
        <w:rPr>
          <w:w w:val="105"/>
        </w:rPr>
        <w:t>if</w:t>
      </w:r>
      <w:r>
        <w:rPr>
          <w:spacing w:val="-11"/>
          <w:w w:val="105"/>
        </w:rPr>
        <w:t> </w:t>
      </w:r>
      <w:r>
        <w:rPr>
          <w:w w:val="105"/>
        </w:rPr>
        <w:t>she</w:t>
      </w:r>
      <w:r>
        <w:rPr>
          <w:spacing w:val="-10"/>
          <w:w w:val="105"/>
        </w:rPr>
        <w:t> </w:t>
      </w:r>
      <w:r>
        <w:rPr>
          <w:w w:val="105"/>
        </w:rPr>
        <w:t>makes</w:t>
      </w:r>
      <w:r>
        <w:rPr>
          <w:spacing w:val="-11"/>
          <w:w w:val="105"/>
        </w:rPr>
        <w:t> </w:t>
      </w:r>
      <w:r>
        <w:rPr>
          <w:w w:val="105"/>
        </w:rPr>
        <w:t>a</w:t>
      </w:r>
      <w:r>
        <w:rPr>
          <w:spacing w:val="-11"/>
          <w:w w:val="105"/>
        </w:rPr>
        <w:t> </w:t>
      </w:r>
      <w:r>
        <w:rPr>
          <w:w w:val="105"/>
        </w:rPr>
        <w:t>proficiency</w:t>
      </w:r>
      <w:r>
        <w:rPr>
          <w:spacing w:val="-11"/>
          <w:w w:val="105"/>
        </w:rPr>
        <w:t> </w:t>
      </w:r>
      <w:r>
        <w:rPr>
          <w:w w:val="105"/>
        </w:rPr>
        <w:t>check. She can use this bonus if she moves or makes an attack with a weapon of average speed or quicker, but her special bonus does not apply to attacks with slow weapons or stationary actions such as guarding or</w:t>
      </w:r>
      <w:r>
        <w:rPr>
          <w:spacing w:val="-13"/>
          <w:w w:val="105"/>
        </w:rPr>
        <w:t> </w:t>
      </w:r>
      <w:r>
        <w:rPr>
          <w:w w:val="105"/>
        </w:rPr>
        <w:t>parrying.</w:t>
      </w:r>
    </w:p>
    <w:p>
      <w:pPr>
        <w:pStyle w:val="BodyText"/>
        <w:ind w:left="0"/>
        <w:rPr>
          <w:sz w:val="24"/>
        </w:rPr>
      </w:pPr>
    </w:p>
    <w:p>
      <w:pPr>
        <w:pStyle w:val="BodyText"/>
        <w:spacing w:before="4"/>
        <w:ind w:left="0"/>
      </w:pPr>
    </w:p>
    <w:p>
      <w:pPr>
        <w:pStyle w:val="Heading7"/>
      </w:pPr>
      <w:bookmarkStart w:name="_TOC_250141" w:id="265"/>
      <w:bookmarkEnd w:id="265"/>
      <w:r>
        <w:rPr>
          <w:color w:val="999999"/>
          <w:w w:val="105"/>
        </w:rPr>
        <w:t>Steady Hand</w:t>
      </w:r>
    </w:p>
    <w:p>
      <w:pPr>
        <w:pStyle w:val="BodyText"/>
        <w:spacing w:line="252" w:lineRule="exact"/>
      </w:pPr>
      <w:r>
        <w:rPr>
          <w:color w:val="999999"/>
          <w:w w:val="105"/>
        </w:rPr>
        <w:t>(DMO:C&amp;T), 1 slot, CP 5, Dexterity/Aim, Group: Warrior, Rogue</w:t>
      </w:r>
    </w:p>
    <w:p>
      <w:pPr>
        <w:pStyle w:val="BodyText"/>
        <w:spacing w:line="244" w:lineRule="auto" w:before="8"/>
        <w:ind w:right="258"/>
      </w:pPr>
      <w:r>
        <w:rPr>
          <w:w w:val="105"/>
        </w:rPr>
        <w:t>Characters with this talent are excellent shots with bows or crossbows. They have an unusually</w:t>
      </w:r>
      <w:r>
        <w:rPr>
          <w:spacing w:val="-13"/>
          <w:w w:val="105"/>
        </w:rPr>
        <w:t> </w:t>
      </w:r>
      <w:r>
        <w:rPr>
          <w:w w:val="105"/>
        </w:rPr>
        <w:t>good</w:t>
      </w:r>
      <w:r>
        <w:rPr>
          <w:spacing w:val="-12"/>
          <w:w w:val="105"/>
        </w:rPr>
        <w:t> </w:t>
      </w:r>
      <w:r>
        <w:rPr>
          <w:w w:val="105"/>
        </w:rPr>
        <w:t>eye</w:t>
      </w:r>
      <w:r>
        <w:rPr>
          <w:spacing w:val="-12"/>
          <w:w w:val="105"/>
        </w:rPr>
        <w:t> </w:t>
      </w:r>
      <w:r>
        <w:rPr>
          <w:w w:val="105"/>
        </w:rPr>
        <w:t>for</w:t>
      </w:r>
      <w:r>
        <w:rPr>
          <w:spacing w:val="-12"/>
          <w:w w:val="105"/>
        </w:rPr>
        <w:t> </w:t>
      </w:r>
      <w:r>
        <w:rPr>
          <w:w w:val="105"/>
        </w:rPr>
        <w:t>distance,</w:t>
      </w:r>
      <w:r>
        <w:rPr>
          <w:spacing w:val="-12"/>
          <w:w w:val="105"/>
        </w:rPr>
        <w:t> </w:t>
      </w:r>
      <w:r>
        <w:rPr>
          <w:w w:val="105"/>
        </w:rPr>
        <w:t>a</w:t>
      </w:r>
      <w:r>
        <w:rPr>
          <w:spacing w:val="-12"/>
          <w:w w:val="105"/>
        </w:rPr>
        <w:t> </w:t>
      </w:r>
      <w:r>
        <w:rPr>
          <w:w w:val="105"/>
        </w:rPr>
        <w:t>knack</w:t>
      </w:r>
      <w:r>
        <w:rPr>
          <w:spacing w:val="-12"/>
          <w:w w:val="105"/>
        </w:rPr>
        <w:t> </w:t>
      </w:r>
      <w:r>
        <w:rPr>
          <w:w w:val="105"/>
        </w:rPr>
        <w:t>for</w:t>
      </w:r>
      <w:r>
        <w:rPr>
          <w:spacing w:val="-12"/>
          <w:w w:val="105"/>
        </w:rPr>
        <w:t> </w:t>
      </w:r>
      <w:r>
        <w:rPr>
          <w:w w:val="105"/>
        </w:rPr>
        <w:t>judging</w:t>
      </w:r>
      <w:r>
        <w:rPr>
          <w:spacing w:val="-12"/>
          <w:w w:val="105"/>
        </w:rPr>
        <w:t> </w:t>
      </w:r>
      <w:r>
        <w:rPr>
          <w:w w:val="105"/>
        </w:rPr>
        <w:t>a</w:t>
      </w:r>
      <w:r>
        <w:rPr>
          <w:spacing w:val="-12"/>
          <w:w w:val="105"/>
        </w:rPr>
        <w:t> </w:t>
      </w:r>
      <w:r>
        <w:rPr>
          <w:w w:val="105"/>
        </w:rPr>
        <w:t>tricky</w:t>
      </w:r>
      <w:r>
        <w:rPr>
          <w:spacing w:val="-12"/>
          <w:w w:val="105"/>
        </w:rPr>
        <w:t> </w:t>
      </w:r>
      <w:r>
        <w:rPr>
          <w:w w:val="105"/>
        </w:rPr>
        <w:t>shot,</w:t>
      </w:r>
      <w:r>
        <w:rPr>
          <w:spacing w:val="-12"/>
          <w:w w:val="105"/>
        </w:rPr>
        <w:t> </w:t>
      </w:r>
      <w:r>
        <w:rPr>
          <w:w w:val="105"/>
        </w:rPr>
        <w:t>and</w:t>
      </w:r>
      <w:r>
        <w:rPr>
          <w:spacing w:val="-12"/>
          <w:w w:val="105"/>
        </w:rPr>
        <w:t> </w:t>
      </w:r>
      <w:r>
        <w:rPr>
          <w:w w:val="105"/>
        </w:rPr>
        <w:t>a</w:t>
      </w:r>
      <w:r>
        <w:rPr>
          <w:spacing w:val="-12"/>
          <w:w w:val="105"/>
        </w:rPr>
        <w:t> </w:t>
      </w:r>
      <w:r>
        <w:rPr>
          <w:w w:val="105"/>
        </w:rPr>
        <w:t>smooth</w:t>
      </w:r>
      <w:r>
        <w:rPr>
          <w:spacing w:val="-12"/>
          <w:w w:val="105"/>
        </w:rPr>
        <w:t> </w:t>
      </w:r>
      <w:r>
        <w:rPr>
          <w:w w:val="105"/>
        </w:rPr>
        <w:t>and</w:t>
      </w:r>
      <w:r>
        <w:rPr>
          <w:spacing w:val="-12"/>
          <w:w w:val="105"/>
        </w:rPr>
        <w:t> </w:t>
      </w:r>
      <w:r>
        <w:rPr>
          <w:w w:val="105"/>
        </w:rPr>
        <w:t>easy</w:t>
      </w:r>
      <w:r>
        <w:rPr>
          <w:spacing w:val="-12"/>
          <w:w w:val="105"/>
        </w:rPr>
        <w:t> </w:t>
      </w:r>
      <w:r>
        <w:rPr>
          <w:w w:val="105"/>
        </w:rPr>
        <w:t>aim and</w:t>
      </w:r>
      <w:r>
        <w:rPr>
          <w:spacing w:val="-13"/>
          <w:w w:val="105"/>
        </w:rPr>
        <w:t> </w:t>
      </w:r>
      <w:r>
        <w:rPr>
          <w:w w:val="105"/>
        </w:rPr>
        <w:t>release.</w:t>
      </w:r>
      <w:r>
        <w:rPr>
          <w:spacing w:val="-12"/>
          <w:w w:val="105"/>
        </w:rPr>
        <w:t> </w:t>
      </w:r>
      <w:r>
        <w:rPr>
          <w:w w:val="105"/>
        </w:rPr>
        <w:t>If</w:t>
      </w:r>
      <w:r>
        <w:rPr>
          <w:spacing w:val="-12"/>
          <w:w w:val="105"/>
        </w:rPr>
        <w:t> </w:t>
      </w:r>
      <w:r>
        <w:rPr>
          <w:w w:val="105"/>
        </w:rPr>
        <w:t>the</w:t>
      </w:r>
      <w:r>
        <w:rPr>
          <w:spacing w:val="-12"/>
          <w:w w:val="105"/>
        </w:rPr>
        <w:t> </w:t>
      </w:r>
      <w:r>
        <w:rPr>
          <w:w w:val="105"/>
        </w:rPr>
        <w:t>character</w:t>
      </w:r>
      <w:r>
        <w:rPr>
          <w:spacing w:val="-12"/>
          <w:w w:val="105"/>
        </w:rPr>
        <w:t> </w:t>
      </w:r>
      <w:r>
        <w:rPr>
          <w:w w:val="105"/>
        </w:rPr>
        <w:t>takes</w:t>
      </w:r>
      <w:r>
        <w:rPr>
          <w:spacing w:val="-13"/>
          <w:w w:val="105"/>
        </w:rPr>
        <w:t> </w:t>
      </w:r>
      <w:r>
        <w:rPr>
          <w:w w:val="105"/>
        </w:rPr>
        <w:t>a</w:t>
      </w:r>
      <w:r>
        <w:rPr>
          <w:spacing w:val="-12"/>
          <w:w w:val="105"/>
        </w:rPr>
        <w:t> </w:t>
      </w:r>
      <w:r>
        <w:rPr>
          <w:w w:val="105"/>
        </w:rPr>
        <w:t>full</w:t>
      </w:r>
      <w:r>
        <w:rPr>
          <w:spacing w:val="-12"/>
          <w:w w:val="105"/>
        </w:rPr>
        <w:t> </w:t>
      </w:r>
      <w:r>
        <w:rPr>
          <w:w w:val="105"/>
        </w:rPr>
        <w:t>round</w:t>
      </w:r>
      <w:r>
        <w:rPr>
          <w:spacing w:val="-12"/>
          <w:w w:val="105"/>
        </w:rPr>
        <w:t> </w:t>
      </w:r>
      <w:r>
        <w:rPr>
          <w:w w:val="105"/>
        </w:rPr>
        <w:t>to</w:t>
      </w:r>
      <w:r>
        <w:rPr>
          <w:spacing w:val="-12"/>
          <w:w w:val="105"/>
        </w:rPr>
        <w:t> </w:t>
      </w:r>
      <w:r>
        <w:rPr>
          <w:w w:val="105"/>
        </w:rPr>
        <w:t>aim</w:t>
      </w:r>
      <w:r>
        <w:rPr>
          <w:spacing w:val="-12"/>
          <w:w w:val="105"/>
        </w:rPr>
        <w:t> </w:t>
      </w:r>
      <w:r>
        <w:rPr>
          <w:w w:val="105"/>
        </w:rPr>
        <w:t>his</w:t>
      </w:r>
      <w:r>
        <w:rPr>
          <w:spacing w:val="-13"/>
          <w:w w:val="105"/>
        </w:rPr>
        <w:t> </w:t>
      </w:r>
      <w:r>
        <w:rPr>
          <w:w w:val="105"/>
        </w:rPr>
        <w:t>shot</w:t>
      </w:r>
      <w:r>
        <w:rPr>
          <w:spacing w:val="-12"/>
          <w:w w:val="105"/>
        </w:rPr>
        <w:t> </w:t>
      </w:r>
      <w:r>
        <w:rPr>
          <w:w w:val="105"/>
        </w:rPr>
        <w:t>(i.e.,</w:t>
      </w:r>
      <w:r>
        <w:rPr>
          <w:spacing w:val="-12"/>
          <w:w w:val="105"/>
        </w:rPr>
        <w:t> </w:t>
      </w:r>
      <w:r>
        <w:rPr>
          <w:w w:val="105"/>
        </w:rPr>
        <w:t>voluntarily</w:t>
      </w:r>
      <w:r>
        <w:rPr>
          <w:spacing w:val="-12"/>
          <w:w w:val="105"/>
        </w:rPr>
        <w:t> </w:t>
      </w:r>
      <w:r>
        <w:rPr>
          <w:w w:val="105"/>
        </w:rPr>
        <w:t>holds</w:t>
      </w:r>
      <w:r>
        <w:rPr>
          <w:spacing w:val="-12"/>
          <w:w w:val="105"/>
        </w:rPr>
        <w:t> </w:t>
      </w:r>
      <w:r>
        <w:rPr>
          <w:w w:val="105"/>
        </w:rPr>
        <w:t>his</w:t>
      </w:r>
      <w:r>
        <w:rPr>
          <w:spacing w:val="-13"/>
          <w:w w:val="105"/>
        </w:rPr>
        <w:t> </w:t>
      </w:r>
      <w:r>
        <w:rPr>
          <w:w w:val="105"/>
        </w:rPr>
        <w:t>action until last in the round) he suffers no penalty for a medium-range shot and only a –2 penalty for a long-range shot. If the character would normally receive multiple attacks with his weapon, he has to forfeit them in order to use this talent–he can make only one shot per round.</w:t>
      </w:r>
    </w:p>
    <w:p>
      <w:pPr>
        <w:spacing w:after="0" w:line="244" w:lineRule="auto"/>
        <w:sectPr>
          <w:pgSz w:w="12240" w:h="15840"/>
          <w:pgMar w:header="0" w:footer="994"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0"/>
        <w:ind w:left="0"/>
        <w:rPr>
          <w:sz w:val="23"/>
        </w:rPr>
      </w:pPr>
    </w:p>
    <w:p>
      <w:pPr>
        <w:pStyle w:val="Heading2"/>
        <w:spacing w:before="84"/>
        <w:ind w:left="212"/>
        <w:rPr>
          <w:i/>
        </w:rPr>
      </w:pPr>
      <w:bookmarkStart w:name="_TOC_250140" w:id="266"/>
      <w:bookmarkEnd w:id="266"/>
      <w:r>
        <w:rPr>
          <w:i/>
          <w:color w:val="000080"/>
        </w:rPr>
        <w:t>The Thief</w:t>
      </w:r>
    </w:p>
    <w:p>
      <w:pPr>
        <w:spacing w:after="0"/>
        <w:sectPr>
          <w:pgSz w:w="12240" w:h="15840"/>
          <w:pgMar w:header="0" w:footer="994" w:top="1500" w:bottom="1180" w:left="1640" w:right="1640"/>
        </w:sectPr>
      </w:pPr>
    </w:p>
    <w:p>
      <w:pPr>
        <w:spacing w:before="69"/>
        <w:ind w:left="211" w:right="225" w:firstLine="0"/>
        <w:jc w:val="center"/>
        <w:rPr>
          <w:b/>
          <w:i/>
          <w:sz w:val="45"/>
        </w:rPr>
      </w:pPr>
      <w:r>
        <w:rPr>
          <w:b/>
          <w:i/>
          <w:color w:val="000080"/>
          <w:sz w:val="45"/>
        </w:rPr>
        <w:t>Thieves</w:t>
      </w:r>
    </w:p>
    <w:p>
      <w:pPr>
        <w:pStyle w:val="BodyText"/>
        <w:spacing w:line="244" w:lineRule="auto" w:before="259"/>
        <w:ind w:right="533"/>
      </w:pPr>
      <w:r>
        <w:rPr/>
        <w:pict>
          <v:group style="position:absolute;margin-left:87pt;margin-top:64.97953pt;width:437.4pt;height:400.7pt;mso-position-horizontal-relative:page;mso-position-vertical-relative:paragraph;z-index:-274128896" coordorigin="1740,1300" coordsize="8748,8014">
            <v:line style="position:absolute" from="1747,1304" to="10478,1304" stroked="true" strokeweight=".48pt" strokecolor="#000000">
              <v:stroke dashstyle="solid"/>
            </v:line>
            <v:line style="position:absolute" from="10483,1300" to="10483,9313" stroked="true" strokeweight=".48pt" strokecolor="#000000">
              <v:stroke dashstyle="solid"/>
            </v:line>
            <v:line style="position:absolute" from="1744,1300" to="1744,9313" stroked="true" strokeweight=".36pt" strokecolor="#000000">
              <v:stroke dashstyle="solid"/>
            </v:line>
            <v:line style="position:absolute" from="1747,9308" to="10478,9308" stroked="true" strokeweight=".48pt" strokecolor="#000000">
              <v:stroke dashstyle="solid"/>
            </v:line>
            <v:shape style="position:absolute;left:1740;top:1299;width:8748;height:8014" type="#_x0000_t202"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0"/>
                      <w:rPr>
                        <w:sz w:val="18"/>
                      </w:rPr>
                    </w:pPr>
                  </w:p>
                  <w:p>
                    <w:pPr>
                      <w:spacing w:before="0"/>
                      <w:ind w:left="110" w:right="0" w:firstLine="0"/>
                      <w:jc w:val="left"/>
                      <w:rPr>
                        <w:i/>
                        <w:sz w:val="22"/>
                      </w:rPr>
                    </w:pPr>
                    <w:r>
                      <w:rPr>
                        <w:i/>
                        <w:w w:val="105"/>
                        <w:sz w:val="22"/>
                      </w:rPr>
                      <w:t>* Added to the Thieves group in the Complete Thieves Handbook.</w:t>
                    </w:r>
                  </w:p>
                  <w:p>
                    <w:pPr>
                      <w:spacing w:line="244" w:lineRule="auto" w:before="14"/>
                      <w:ind w:left="110" w:right="0" w:firstLine="0"/>
                      <w:jc w:val="left"/>
                      <w:rPr>
                        <w:b/>
                        <w:sz w:val="22"/>
                      </w:rPr>
                    </w:pPr>
                    <w:r>
                      <w:rPr>
                        <w:b/>
                        <w:color w:val="800080"/>
                        <w:w w:val="105"/>
                        <w:sz w:val="22"/>
                      </w:rPr>
                      <w:t>**These skills come from the Optional Skills&amp;Powers handbook and therefore don´t have slot ratings given. The numbers above are only suggestions.</w:t>
                    </w:r>
                  </w:p>
                </w:txbxContent>
              </v:textbox>
              <w10:wrap type="none"/>
            </v:shape>
            <w10:wrap type="none"/>
          </v:group>
        </w:pict>
      </w:r>
      <w:r>
        <w:rPr>
          <w:w w:val="105"/>
        </w:rPr>
        <w:t>At</w:t>
      </w:r>
      <w:r>
        <w:rPr>
          <w:spacing w:val="-18"/>
          <w:w w:val="105"/>
        </w:rPr>
        <w:t> </w:t>
      </w:r>
      <w:r>
        <w:rPr>
          <w:w w:val="105"/>
        </w:rPr>
        <w:t>first</w:t>
      </w:r>
      <w:r>
        <w:rPr>
          <w:spacing w:val="-18"/>
          <w:w w:val="105"/>
        </w:rPr>
        <w:t> </w:t>
      </w:r>
      <w:r>
        <w:rPr>
          <w:w w:val="105"/>
        </w:rPr>
        <w:t>the</w:t>
      </w:r>
      <w:r>
        <w:rPr>
          <w:spacing w:val="-17"/>
          <w:w w:val="105"/>
        </w:rPr>
        <w:t> </w:t>
      </w:r>
      <w:r>
        <w:rPr>
          <w:w w:val="105"/>
        </w:rPr>
        <w:t>modified</w:t>
      </w:r>
      <w:r>
        <w:rPr>
          <w:spacing w:val="-18"/>
          <w:w w:val="105"/>
        </w:rPr>
        <w:t> </w:t>
      </w:r>
      <w:r>
        <w:rPr>
          <w:w w:val="105"/>
        </w:rPr>
        <w:t>non-weapon-proficiencies</w:t>
      </w:r>
      <w:r>
        <w:rPr>
          <w:spacing w:val="-18"/>
          <w:w w:val="105"/>
        </w:rPr>
        <w:t> </w:t>
      </w:r>
      <w:r>
        <w:rPr>
          <w:w w:val="105"/>
        </w:rPr>
        <w:t>are</w:t>
      </w:r>
      <w:r>
        <w:rPr>
          <w:spacing w:val="-17"/>
          <w:w w:val="105"/>
        </w:rPr>
        <w:t> </w:t>
      </w:r>
      <w:r>
        <w:rPr>
          <w:w w:val="105"/>
        </w:rPr>
        <w:t>presented,</w:t>
      </w:r>
      <w:r>
        <w:rPr>
          <w:spacing w:val="-18"/>
          <w:w w:val="105"/>
        </w:rPr>
        <w:t> </w:t>
      </w:r>
      <w:r>
        <w:rPr>
          <w:w w:val="105"/>
        </w:rPr>
        <w:t>afterwards</w:t>
      </w:r>
      <w:r>
        <w:rPr>
          <w:spacing w:val="-18"/>
          <w:w w:val="105"/>
        </w:rPr>
        <w:t> </w:t>
      </w:r>
      <w:r>
        <w:rPr>
          <w:w w:val="105"/>
        </w:rPr>
        <w:t>the</w:t>
      </w:r>
      <w:r>
        <w:rPr>
          <w:spacing w:val="-17"/>
          <w:w w:val="105"/>
        </w:rPr>
        <w:t> </w:t>
      </w:r>
      <w:r>
        <w:rPr>
          <w:w w:val="105"/>
        </w:rPr>
        <w:t>new</w:t>
      </w:r>
      <w:r>
        <w:rPr>
          <w:spacing w:val="-18"/>
          <w:w w:val="105"/>
        </w:rPr>
        <w:t> </w:t>
      </w:r>
      <w:r>
        <w:rPr>
          <w:w w:val="105"/>
        </w:rPr>
        <w:t>skills</w:t>
      </w:r>
      <w:r>
        <w:rPr>
          <w:spacing w:val="-17"/>
          <w:w w:val="105"/>
        </w:rPr>
        <w:t> </w:t>
      </w:r>
      <w:r>
        <w:rPr>
          <w:spacing w:val="-4"/>
          <w:w w:val="105"/>
        </w:rPr>
        <w:t>are </w:t>
      </w:r>
      <w:r>
        <w:rPr>
          <w:w w:val="105"/>
        </w:rPr>
        <w:t>described.</w:t>
      </w:r>
    </w:p>
    <w:p>
      <w:pPr>
        <w:pStyle w:val="BodyText"/>
        <w:ind w:left="0"/>
        <w:rPr>
          <w:sz w:val="20"/>
        </w:rPr>
      </w:pPr>
    </w:p>
    <w:p>
      <w:pPr>
        <w:pStyle w:val="BodyText"/>
        <w:ind w:left="0"/>
        <w:rPr>
          <w:sz w:val="26"/>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1"/>
        <w:gridCol w:w="1911"/>
        <w:gridCol w:w="2017"/>
      </w:tblGrid>
      <w:tr>
        <w:trPr>
          <w:trHeight w:val="502" w:hRule="atLeast"/>
        </w:trPr>
        <w:tc>
          <w:tcPr>
            <w:tcW w:w="3881" w:type="dxa"/>
          </w:tcPr>
          <w:p>
            <w:pPr>
              <w:pStyle w:val="TableParagraph"/>
              <w:spacing w:line="240" w:lineRule="auto" w:before="114"/>
              <w:ind w:left="106"/>
              <w:rPr>
                <w:b/>
                <w:sz w:val="22"/>
              </w:rPr>
            </w:pPr>
            <w:r>
              <w:rPr>
                <w:b/>
                <w:color w:val="000080"/>
                <w:w w:val="105"/>
                <w:sz w:val="22"/>
              </w:rPr>
              <w:t>Thiefs</w:t>
            </w:r>
          </w:p>
        </w:tc>
        <w:tc>
          <w:tcPr>
            <w:tcW w:w="3928" w:type="dxa"/>
            <w:gridSpan w:val="2"/>
          </w:tcPr>
          <w:p>
            <w:pPr>
              <w:pStyle w:val="TableParagraph"/>
              <w:spacing w:line="240" w:lineRule="auto"/>
              <w:ind w:left="0"/>
              <w:rPr>
                <w:sz w:val="22"/>
              </w:rPr>
            </w:pPr>
          </w:p>
        </w:tc>
      </w:tr>
      <w:tr>
        <w:trPr>
          <w:trHeight w:val="388" w:hRule="atLeast"/>
        </w:trPr>
        <w:tc>
          <w:tcPr>
            <w:tcW w:w="3881" w:type="dxa"/>
          </w:tcPr>
          <w:p>
            <w:pPr>
              <w:pStyle w:val="TableParagraph"/>
              <w:spacing w:before="130"/>
              <w:ind w:left="2475"/>
              <w:rPr>
                <w:b/>
                <w:sz w:val="22"/>
              </w:rPr>
            </w:pPr>
            <w:r>
              <w:rPr>
                <w:b/>
                <w:w w:val="105"/>
                <w:sz w:val="22"/>
              </w:rPr>
              <w:t># of Slots</w:t>
            </w:r>
          </w:p>
        </w:tc>
        <w:tc>
          <w:tcPr>
            <w:tcW w:w="1911" w:type="dxa"/>
          </w:tcPr>
          <w:p>
            <w:pPr>
              <w:pStyle w:val="TableParagraph"/>
              <w:spacing w:before="130"/>
              <w:ind w:left="286"/>
              <w:rPr>
                <w:b/>
                <w:sz w:val="22"/>
              </w:rPr>
            </w:pPr>
            <w:r>
              <w:rPr>
                <w:b/>
                <w:w w:val="105"/>
                <w:sz w:val="22"/>
              </w:rPr>
              <w:t>Relevant</w:t>
            </w:r>
          </w:p>
        </w:tc>
        <w:tc>
          <w:tcPr>
            <w:tcW w:w="2017" w:type="dxa"/>
          </w:tcPr>
          <w:p>
            <w:pPr>
              <w:pStyle w:val="TableParagraph"/>
              <w:spacing w:before="130"/>
              <w:ind w:left="302"/>
              <w:rPr>
                <w:b/>
                <w:sz w:val="22"/>
              </w:rPr>
            </w:pPr>
            <w:r>
              <w:rPr>
                <w:b/>
                <w:w w:val="105"/>
                <w:sz w:val="22"/>
              </w:rPr>
              <w:t>Check</w:t>
            </w:r>
          </w:p>
        </w:tc>
      </w:tr>
      <w:tr>
        <w:trPr>
          <w:trHeight w:val="388" w:hRule="atLeast"/>
        </w:trPr>
        <w:tc>
          <w:tcPr>
            <w:tcW w:w="3881" w:type="dxa"/>
          </w:tcPr>
          <w:p>
            <w:pPr>
              <w:pStyle w:val="TableParagraph"/>
              <w:tabs>
                <w:tab w:pos="2438" w:val="left" w:leader="none"/>
              </w:tabs>
              <w:spacing w:line="240" w:lineRule="auto"/>
              <w:ind w:left="106"/>
              <w:rPr>
                <w:b/>
                <w:sz w:val="22"/>
              </w:rPr>
            </w:pPr>
            <w:r>
              <w:rPr>
                <w:b/>
                <w:w w:val="105"/>
                <w:sz w:val="22"/>
              </w:rPr>
              <w:t>Proficiency</w:t>
              <w:tab/>
              <w:t>Required</w:t>
            </w:r>
          </w:p>
        </w:tc>
        <w:tc>
          <w:tcPr>
            <w:tcW w:w="1911" w:type="dxa"/>
          </w:tcPr>
          <w:p>
            <w:pPr>
              <w:pStyle w:val="TableParagraph"/>
              <w:spacing w:line="240" w:lineRule="auto"/>
              <w:ind w:left="286"/>
              <w:rPr>
                <w:b/>
                <w:sz w:val="22"/>
              </w:rPr>
            </w:pPr>
            <w:r>
              <w:rPr>
                <w:b/>
                <w:w w:val="105"/>
                <w:sz w:val="22"/>
              </w:rPr>
              <w:t>Ability</w:t>
            </w:r>
          </w:p>
        </w:tc>
        <w:tc>
          <w:tcPr>
            <w:tcW w:w="2017" w:type="dxa"/>
          </w:tcPr>
          <w:p>
            <w:pPr>
              <w:pStyle w:val="TableParagraph"/>
              <w:spacing w:line="240" w:lineRule="auto"/>
              <w:ind w:left="302"/>
              <w:rPr>
                <w:b/>
                <w:sz w:val="22"/>
              </w:rPr>
            </w:pPr>
            <w:r>
              <w:rPr>
                <w:b/>
                <w:w w:val="105"/>
                <w:sz w:val="22"/>
              </w:rPr>
              <w:t>Modifier</w:t>
            </w:r>
          </w:p>
        </w:tc>
      </w:tr>
      <w:tr>
        <w:trPr>
          <w:trHeight w:val="388" w:hRule="atLeast"/>
        </w:trPr>
        <w:tc>
          <w:tcPr>
            <w:tcW w:w="3881" w:type="dxa"/>
          </w:tcPr>
          <w:p>
            <w:pPr>
              <w:pStyle w:val="TableParagraph"/>
              <w:tabs>
                <w:tab w:pos="2892" w:val="right" w:leader="none"/>
              </w:tabs>
              <w:spacing w:before="130"/>
              <w:ind w:left="106"/>
              <w:rPr>
                <w:b/>
                <w:sz w:val="22"/>
              </w:rPr>
            </w:pPr>
            <w:r>
              <w:rPr>
                <w:b/>
                <w:w w:val="105"/>
                <w:sz w:val="22"/>
              </w:rPr>
              <w:t>Alertness</w:t>
            </w:r>
            <w:r>
              <w:rPr>
                <w:b/>
                <w:spacing w:val="-5"/>
                <w:w w:val="105"/>
                <w:sz w:val="22"/>
              </w:rPr>
              <w:t> </w:t>
            </w:r>
            <w:r>
              <w:rPr>
                <w:b/>
                <w:w w:val="105"/>
                <w:sz w:val="22"/>
              </w:rPr>
              <w:t>(TcRaH)</w:t>
              <w:tab/>
              <w:t>1</w:t>
            </w:r>
          </w:p>
        </w:tc>
        <w:tc>
          <w:tcPr>
            <w:tcW w:w="1911" w:type="dxa"/>
          </w:tcPr>
          <w:p>
            <w:pPr>
              <w:pStyle w:val="TableParagraph"/>
              <w:spacing w:before="130"/>
              <w:ind w:left="277"/>
              <w:rPr>
                <w:b/>
                <w:sz w:val="22"/>
              </w:rPr>
            </w:pPr>
            <w:r>
              <w:rPr>
                <w:b/>
                <w:w w:val="105"/>
                <w:sz w:val="22"/>
              </w:rPr>
              <w:t>Wisdom</w:t>
            </w:r>
          </w:p>
        </w:tc>
        <w:tc>
          <w:tcPr>
            <w:tcW w:w="2017" w:type="dxa"/>
          </w:tcPr>
          <w:p>
            <w:pPr>
              <w:pStyle w:val="TableParagraph"/>
              <w:spacing w:before="130"/>
              <w:ind w:left="314"/>
              <w:rPr>
                <w:b/>
                <w:sz w:val="22"/>
              </w:rPr>
            </w:pPr>
            <w:r>
              <w:rPr>
                <w:b/>
                <w:w w:val="105"/>
                <w:sz w:val="22"/>
              </w:rPr>
              <w:t>+1</w:t>
            </w:r>
          </w:p>
        </w:tc>
      </w:tr>
      <w:tr>
        <w:trPr>
          <w:trHeight w:val="259" w:hRule="atLeast"/>
        </w:trPr>
        <w:tc>
          <w:tcPr>
            <w:tcW w:w="3881" w:type="dxa"/>
          </w:tcPr>
          <w:p>
            <w:pPr>
              <w:pStyle w:val="TableParagraph"/>
              <w:tabs>
                <w:tab w:pos="2826" w:val="left" w:leader="none"/>
              </w:tabs>
              <w:ind w:left="106"/>
              <w:rPr>
                <w:b/>
                <w:sz w:val="22"/>
              </w:rPr>
            </w:pPr>
            <w:r>
              <w:rPr>
                <w:b/>
                <w:w w:val="105"/>
                <w:sz w:val="22"/>
              </w:rPr>
              <w:t>Animal</w:t>
            </w:r>
            <w:r>
              <w:rPr>
                <w:b/>
                <w:spacing w:val="-12"/>
                <w:w w:val="105"/>
                <w:sz w:val="22"/>
              </w:rPr>
              <w:t> </w:t>
            </w:r>
            <w:r>
              <w:rPr>
                <w:b/>
                <w:w w:val="105"/>
                <w:sz w:val="22"/>
              </w:rPr>
              <w:t>Noise</w:t>
            </w:r>
            <w:r>
              <w:rPr>
                <w:b/>
                <w:spacing w:val="35"/>
                <w:w w:val="105"/>
                <w:sz w:val="22"/>
              </w:rPr>
              <w:t> </w:t>
            </w:r>
            <w:r>
              <w:rPr>
                <w:b/>
                <w:w w:val="105"/>
                <w:sz w:val="22"/>
              </w:rPr>
              <w:t>(TcThiH)</w:t>
              <w:tab/>
              <w:t>1</w:t>
            </w:r>
          </w:p>
        </w:tc>
        <w:tc>
          <w:tcPr>
            <w:tcW w:w="1911" w:type="dxa"/>
          </w:tcPr>
          <w:p>
            <w:pPr>
              <w:pStyle w:val="TableParagraph"/>
              <w:ind w:left="286"/>
              <w:rPr>
                <w:b/>
                <w:sz w:val="22"/>
              </w:rPr>
            </w:pPr>
            <w:r>
              <w:rPr>
                <w:b/>
                <w:w w:val="105"/>
                <w:sz w:val="22"/>
              </w:rPr>
              <w:t>Wisdom</w:t>
            </w:r>
          </w:p>
        </w:tc>
        <w:tc>
          <w:tcPr>
            <w:tcW w:w="2017" w:type="dxa"/>
          </w:tcPr>
          <w:p>
            <w:pPr>
              <w:pStyle w:val="TableParagraph"/>
              <w:ind w:left="418"/>
              <w:rPr>
                <w:b/>
                <w:sz w:val="22"/>
              </w:rPr>
            </w:pPr>
            <w:r>
              <w:rPr>
                <w:b/>
                <w:w w:val="105"/>
                <w:sz w:val="22"/>
              </w:rPr>
              <w:t>-1</w:t>
            </w:r>
          </w:p>
        </w:tc>
      </w:tr>
      <w:tr>
        <w:trPr>
          <w:trHeight w:val="260" w:hRule="atLeast"/>
        </w:trPr>
        <w:tc>
          <w:tcPr>
            <w:tcW w:w="3881" w:type="dxa"/>
          </w:tcPr>
          <w:p>
            <w:pPr>
              <w:pStyle w:val="TableParagraph"/>
              <w:tabs>
                <w:tab w:pos="2927" w:val="right" w:leader="none"/>
              </w:tabs>
              <w:spacing w:line="240" w:lineRule="exact"/>
              <w:ind w:left="106"/>
              <w:rPr>
                <w:b/>
                <w:sz w:val="22"/>
              </w:rPr>
            </w:pPr>
            <w:r>
              <w:rPr>
                <w:b/>
                <w:w w:val="105"/>
                <w:sz w:val="22"/>
              </w:rPr>
              <w:t>Begging</w:t>
            </w:r>
            <w:r>
              <w:rPr>
                <w:b/>
                <w:spacing w:val="-5"/>
                <w:w w:val="105"/>
                <w:sz w:val="22"/>
              </w:rPr>
              <w:t> </w:t>
            </w:r>
            <w:r>
              <w:rPr>
                <w:b/>
                <w:w w:val="105"/>
                <w:sz w:val="22"/>
              </w:rPr>
              <w:t>(TcThiH)</w:t>
              <w:tab/>
              <w:t>1</w:t>
            </w:r>
          </w:p>
        </w:tc>
        <w:tc>
          <w:tcPr>
            <w:tcW w:w="1911" w:type="dxa"/>
          </w:tcPr>
          <w:p>
            <w:pPr>
              <w:pStyle w:val="TableParagraph"/>
              <w:spacing w:line="240" w:lineRule="exact"/>
              <w:ind w:left="286"/>
              <w:rPr>
                <w:b/>
                <w:sz w:val="22"/>
              </w:rPr>
            </w:pPr>
            <w:r>
              <w:rPr>
                <w:b/>
                <w:w w:val="105"/>
                <w:sz w:val="22"/>
              </w:rPr>
              <w:t>Wisdom</w:t>
            </w:r>
          </w:p>
        </w:tc>
        <w:tc>
          <w:tcPr>
            <w:tcW w:w="2017" w:type="dxa"/>
          </w:tcPr>
          <w:p>
            <w:pPr>
              <w:pStyle w:val="TableParagraph"/>
              <w:spacing w:line="240" w:lineRule="exact"/>
              <w:ind w:left="418"/>
              <w:rPr>
                <w:b/>
                <w:sz w:val="22"/>
              </w:rPr>
            </w:pPr>
            <w:r>
              <w:rPr>
                <w:b/>
                <w:w w:val="105"/>
                <w:sz w:val="22"/>
              </w:rPr>
              <w:t>special</w:t>
            </w:r>
          </w:p>
        </w:tc>
      </w:tr>
      <w:tr>
        <w:trPr>
          <w:trHeight w:val="256" w:hRule="atLeast"/>
        </w:trPr>
        <w:tc>
          <w:tcPr>
            <w:tcW w:w="3881" w:type="dxa"/>
          </w:tcPr>
          <w:p>
            <w:pPr>
              <w:pStyle w:val="TableParagraph"/>
              <w:spacing w:line="235" w:lineRule="exact" w:before="1"/>
              <w:ind w:left="106"/>
              <w:rPr>
                <w:b/>
                <w:sz w:val="22"/>
              </w:rPr>
            </w:pPr>
            <w:r>
              <w:rPr>
                <w:b/>
                <w:w w:val="105"/>
                <w:sz w:val="22"/>
              </w:rPr>
              <w:t>Cryptography (PlO:S&amp;P) </w:t>
            </w:r>
            <w:r>
              <w:rPr>
                <w:b/>
                <w:color w:val="800080"/>
                <w:w w:val="105"/>
                <w:sz w:val="22"/>
              </w:rPr>
              <w:t>1**</w:t>
            </w:r>
            <w:r>
              <w:rPr>
                <w:b/>
                <w:w w:val="105"/>
                <w:sz w:val="22"/>
              </w:rPr>
              <w:t>( 3CP)</w:t>
            </w:r>
          </w:p>
        </w:tc>
        <w:tc>
          <w:tcPr>
            <w:tcW w:w="1911" w:type="dxa"/>
          </w:tcPr>
          <w:p>
            <w:pPr>
              <w:pStyle w:val="TableParagraph"/>
              <w:spacing w:line="235" w:lineRule="exact" w:before="1"/>
              <w:ind w:left="399"/>
              <w:rPr>
                <w:b/>
                <w:sz w:val="22"/>
              </w:rPr>
            </w:pPr>
            <w:r>
              <w:rPr>
                <w:b/>
                <w:w w:val="105"/>
                <w:sz w:val="22"/>
              </w:rPr>
              <w:t>Int/knowl.</w:t>
            </w:r>
          </w:p>
        </w:tc>
        <w:tc>
          <w:tcPr>
            <w:tcW w:w="2017" w:type="dxa"/>
          </w:tcPr>
          <w:p>
            <w:pPr>
              <w:pStyle w:val="TableParagraph"/>
              <w:spacing w:line="235" w:lineRule="exact" w:before="1"/>
              <w:ind w:left="500"/>
              <w:rPr>
                <w:b/>
                <w:sz w:val="22"/>
              </w:rPr>
            </w:pPr>
            <w:r>
              <w:rPr>
                <w:b/>
                <w:w w:val="105"/>
                <w:sz w:val="22"/>
              </w:rPr>
              <w:t>Initial Rating 6</w:t>
            </w:r>
          </w:p>
        </w:tc>
      </w:tr>
      <w:tr>
        <w:trPr>
          <w:trHeight w:val="259" w:hRule="atLeast"/>
        </w:trPr>
        <w:tc>
          <w:tcPr>
            <w:tcW w:w="3881" w:type="dxa"/>
          </w:tcPr>
          <w:p>
            <w:pPr>
              <w:pStyle w:val="TableParagraph"/>
              <w:tabs>
                <w:tab w:pos="2933" w:val="right" w:leader="none"/>
              </w:tabs>
              <w:ind w:left="106"/>
              <w:rPr>
                <w:sz w:val="22"/>
              </w:rPr>
            </w:pPr>
            <w:r>
              <w:rPr>
                <w:w w:val="105"/>
                <w:sz w:val="22"/>
              </w:rPr>
              <w:t>Endurance*</w:t>
              <w:tab/>
              <w:t>2</w:t>
            </w:r>
          </w:p>
        </w:tc>
        <w:tc>
          <w:tcPr>
            <w:tcW w:w="1911" w:type="dxa"/>
          </w:tcPr>
          <w:p>
            <w:pPr>
              <w:pStyle w:val="TableParagraph"/>
              <w:ind w:left="286"/>
              <w:rPr>
                <w:sz w:val="22"/>
              </w:rPr>
            </w:pPr>
            <w:r>
              <w:rPr>
                <w:w w:val="105"/>
                <w:sz w:val="22"/>
              </w:rPr>
              <w:t>Constitution</w:t>
            </w:r>
          </w:p>
        </w:tc>
        <w:tc>
          <w:tcPr>
            <w:tcW w:w="2017" w:type="dxa"/>
          </w:tcPr>
          <w:p>
            <w:pPr>
              <w:pStyle w:val="TableParagraph"/>
              <w:ind w:left="362"/>
              <w:rPr>
                <w:sz w:val="22"/>
              </w:rPr>
            </w:pPr>
            <w:r>
              <w:rPr>
                <w:w w:val="102"/>
                <w:sz w:val="22"/>
              </w:rPr>
              <w:t>0</w:t>
            </w:r>
          </w:p>
        </w:tc>
      </w:tr>
      <w:tr>
        <w:trPr>
          <w:trHeight w:val="262" w:hRule="atLeast"/>
        </w:trPr>
        <w:tc>
          <w:tcPr>
            <w:tcW w:w="3881" w:type="dxa"/>
          </w:tcPr>
          <w:p>
            <w:pPr>
              <w:pStyle w:val="TableParagraph"/>
              <w:tabs>
                <w:tab w:pos="2921" w:val="right" w:leader="none"/>
              </w:tabs>
              <w:spacing w:before="4"/>
              <w:ind w:left="106"/>
              <w:rPr>
                <w:b/>
                <w:sz w:val="22"/>
              </w:rPr>
            </w:pPr>
            <w:r>
              <w:rPr>
                <w:b/>
                <w:w w:val="105"/>
                <w:sz w:val="22"/>
              </w:rPr>
              <w:t>Fast-talking</w:t>
            </w:r>
            <w:r>
              <w:rPr>
                <w:b/>
                <w:spacing w:val="-7"/>
                <w:w w:val="105"/>
                <w:sz w:val="22"/>
              </w:rPr>
              <w:t> </w:t>
            </w:r>
            <w:r>
              <w:rPr>
                <w:b/>
                <w:w w:val="105"/>
                <w:sz w:val="22"/>
              </w:rPr>
              <w:t>(TcThiH)</w:t>
              <w:tab/>
              <w:t>1</w:t>
            </w:r>
          </w:p>
        </w:tc>
        <w:tc>
          <w:tcPr>
            <w:tcW w:w="1911" w:type="dxa"/>
          </w:tcPr>
          <w:p>
            <w:pPr>
              <w:pStyle w:val="TableParagraph"/>
              <w:spacing w:before="4"/>
              <w:ind w:left="286"/>
              <w:rPr>
                <w:b/>
                <w:sz w:val="22"/>
              </w:rPr>
            </w:pPr>
            <w:r>
              <w:rPr>
                <w:b/>
                <w:w w:val="105"/>
                <w:sz w:val="22"/>
              </w:rPr>
              <w:t>Charisma</w:t>
            </w:r>
          </w:p>
        </w:tc>
        <w:tc>
          <w:tcPr>
            <w:tcW w:w="2017" w:type="dxa"/>
          </w:tcPr>
          <w:p>
            <w:pPr>
              <w:pStyle w:val="TableParagraph"/>
              <w:spacing w:before="4"/>
              <w:ind w:left="399"/>
              <w:rPr>
                <w:b/>
                <w:sz w:val="22"/>
              </w:rPr>
            </w:pPr>
            <w:r>
              <w:rPr>
                <w:b/>
                <w:w w:val="105"/>
                <w:sz w:val="22"/>
              </w:rPr>
              <w:t>special</w:t>
            </w:r>
          </w:p>
        </w:tc>
      </w:tr>
      <w:tr>
        <w:trPr>
          <w:trHeight w:val="255" w:hRule="atLeast"/>
        </w:trPr>
        <w:tc>
          <w:tcPr>
            <w:tcW w:w="3881" w:type="dxa"/>
          </w:tcPr>
          <w:p>
            <w:pPr>
              <w:pStyle w:val="TableParagraph"/>
              <w:tabs>
                <w:tab w:pos="2814" w:val="left" w:leader="none"/>
              </w:tabs>
              <w:spacing w:line="235" w:lineRule="exact"/>
              <w:ind w:left="106"/>
              <w:rPr>
                <w:b/>
                <w:sz w:val="22"/>
              </w:rPr>
            </w:pPr>
            <w:r>
              <w:rPr>
                <w:b/>
                <w:w w:val="105"/>
                <w:sz w:val="22"/>
              </w:rPr>
              <w:t>Fortune</w:t>
            </w:r>
            <w:r>
              <w:rPr>
                <w:b/>
                <w:spacing w:val="-16"/>
                <w:w w:val="105"/>
                <w:sz w:val="22"/>
              </w:rPr>
              <w:t> </w:t>
            </w:r>
            <w:r>
              <w:rPr>
                <w:b/>
                <w:w w:val="105"/>
                <w:sz w:val="22"/>
              </w:rPr>
              <w:t>Telling</w:t>
            </w:r>
            <w:r>
              <w:rPr>
                <w:b/>
                <w:spacing w:val="-15"/>
                <w:w w:val="105"/>
                <w:sz w:val="22"/>
              </w:rPr>
              <w:t> </w:t>
            </w:r>
            <w:r>
              <w:rPr>
                <w:b/>
                <w:w w:val="105"/>
                <w:sz w:val="22"/>
              </w:rPr>
              <w:t>(TcThiH)</w:t>
              <w:tab/>
              <w:t>2</w:t>
            </w:r>
          </w:p>
        </w:tc>
        <w:tc>
          <w:tcPr>
            <w:tcW w:w="1911" w:type="dxa"/>
          </w:tcPr>
          <w:p>
            <w:pPr>
              <w:pStyle w:val="TableParagraph"/>
              <w:spacing w:line="235" w:lineRule="exact"/>
              <w:ind w:left="286"/>
              <w:rPr>
                <w:b/>
                <w:sz w:val="22"/>
              </w:rPr>
            </w:pPr>
            <w:r>
              <w:rPr>
                <w:b/>
                <w:w w:val="105"/>
                <w:sz w:val="22"/>
              </w:rPr>
              <w:t>Charisma</w:t>
            </w:r>
          </w:p>
        </w:tc>
        <w:tc>
          <w:tcPr>
            <w:tcW w:w="2017" w:type="dxa"/>
          </w:tcPr>
          <w:p>
            <w:pPr>
              <w:pStyle w:val="TableParagraph"/>
              <w:spacing w:line="235" w:lineRule="exact"/>
              <w:ind w:left="456"/>
              <w:rPr>
                <w:b/>
                <w:sz w:val="22"/>
              </w:rPr>
            </w:pPr>
            <w:r>
              <w:rPr>
                <w:b/>
                <w:w w:val="105"/>
                <w:sz w:val="22"/>
              </w:rPr>
              <w:t>+2</w:t>
            </w:r>
          </w:p>
        </w:tc>
      </w:tr>
      <w:tr>
        <w:trPr>
          <w:trHeight w:val="255" w:hRule="atLeast"/>
        </w:trPr>
        <w:tc>
          <w:tcPr>
            <w:tcW w:w="3881" w:type="dxa"/>
          </w:tcPr>
          <w:p>
            <w:pPr>
              <w:pStyle w:val="TableParagraph"/>
              <w:tabs>
                <w:tab w:pos="2881" w:val="right" w:leader="none"/>
              </w:tabs>
              <w:spacing w:line="236" w:lineRule="exact"/>
              <w:ind w:left="106"/>
              <w:rPr>
                <w:sz w:val="22"/>
              </w:rPr>
            </w:pPr>
            <w:r>
              <w:rPr>
                <w:w w:val="105"/>
                <w:sz w:val="22"/>
              </w:rPr>
              <w:t>Herbalism*</w:t>
              <w:tab/>
              <w:t>2</w:t>
            </w:r>
          </w:p>
        </w:tc>
        <w:tc>
          <w:tcPr>
            <w:tcW w:w="1911" w:type="dxa"/>
          </w:tcPr>
          <w:p>
            <w:pPr>
              <w:pStyle w:val="TableParagraph"/>
              <w:spacing w:line="236" w:lineRule="exact"/>
              <w:ind w:left="277"/>
              <w:rPr>
                <w:sz w:val="22"/>
              </w:rPr>
            </w:pPr>
            <w:r>
              <w:rPr>
                <w:w w:val="105"/>
                <w:sz w:val="22"/>
              </w:rPr>
              <w:t>Intelligence</w:t>
            </w:r>
          </w:p>
        </w:tc>
        <w:tc>
          <w:tcPr>
            <w:tcW w:w="2017" w:type="dxa"/>
          </w:tcPr>
          <w:p>
            <w:pPr>
              <w:pStyle w:val="TableParagraph"/>
              <w:spacing w:line="236" w:lineRule="exact"/>
              <w:ind w:left="302"/>
              <w:rPr>
                <w:sz w:val="22"/>
              </w:rPr>
            </w:pPr>
            <w:r>
              <w:rPr>
                <w:w w:val="105"/>
                <w:sz w:val="22"/>
              </w:rPr>
              <w:t>-2</w:t>
            </w:r>
          </w:p>
        </w:tc>
      </w:tr>
      <w:tr>
        <w:trPr>
          <w:trHeight w:val="262" w:hRule="atLeast"/>
        </w:trPr>
        <w:tc>
          <w:tcPr>
            <w:tcW w:w="3881" w:type="dxa"/>
          </w:tcPr>
          <w:p>
            <w:pPr>
              <w:pStyle w:val="TableParagraph"/>
              <w:tabs>
                <w:tab w:pos="2881" w:val="right" w:leader="none"/>
              </w:tabs>
              <w:spacing w:line="242" w:lineRule="exact"/>
              <w:ind w:left="106"/>
              <w:rPr>
                <w:sz w:val="22"/>
              </w:rPr>
            </w:pPr>
            <w:r>
              <w:rPr>
                <w:w w:val="105"/>
                <w:sz w:val="22"/>
              </w:rPr>
              <w:t>Hunting*</w:t>
              <w:tab/>
              <w:t>1</w:t>
            </w:r>
          </w:p>
        </w:tc>
        <w:tc>
          <w:tcPr>
            <w:tcW w:w="1911" w:type="dxa"/>
          </w:tcPr>
          <w:p>
            <w:pPr>
              <w:pStyle w:val="TableParagraph"/>
              <w:spacing w:line="242" w:lineRule="exact"/>
              <w:ind w:left="274"/>
              <w:rPr>
                <w:sz w:val="22"/>
              </w:rPr>
            </w:pPr>
            <w:r>
              <w:rPr>
                <w:w w:val="105"/>
                <w:sz w:val="22"/>
              </w:rPr>
              <w:t>Wisdom</w:t>
            </w:r>
          </w:p>
        </w:tc>
        <w:tc>
          <w:tcPr>
            <w:tcW w:w="2017" w:type="dxa"/>
          </w:tcPr>
          <w:p>
            <w:pPr>
              <w:pStyle w:val="TableParagraph"/>
              <w:spacing w:line="242" w:lineRule="exact"/>
              <w:ind w:left="302"/>
              <w:rPr>
                <w:sz w:val="22"/>
              </w:rPr>
            </w:pPr>
            <w:r>
              <w:rPr>
                <w:w w:val="105"/>
                <w:sz w:val="22"/>
              </w:rPr>
              <w:t>-1</w:t>
            </w:r>
          </w:p>
        </w:tc>
      </w:tr>
      <w:tr>
        <w:trPr>
          <w:trHeight w:val="262" w:hRule="atLeast"/>
        </w:trPr>
        <w:tc>
          <w:tcPr>
            <w:tcW w:w="3881" w:type="dxa"/>
          </w:tcPr>
          <w:p>
            <w:pPr>
              <w:pStyle w:val="TableParagraph"/>
              <w:spacing w:before="4"/>
              <w:ind w:left="106"/>
              <w:rPr>
                <w:b/>
                <w:sz w:val="22"/>
              </w:rPr>
            </w:pPr>
            <w:r>
              <w:rPr>
                <w:b/>
                <w:w w:val="105"/>
                <w:sz w:val="22"/>
              </w:rPr>
              <w:t>Information Gathering (TcThiH)1</w:t>
            </w:r>
          </w:p>
        </w:tc>
        <w:tc>
          <w:tcPr>
            <w:tcW w:w="1911" w:type="dxa"/>
          </w:tcPr>
          <w:p>
            <w:pPr>
              <w:pStyle w:val="TableParagraph"/>
              <w:spacing w:before="4"/>
              <w:ind w:left="286"/>
              <w:rPr>
                <w:b/>
                <w:sz w:val="22"/>
              </w:rPr>
            </w:pPr>
            <w:r>
              <w:rPr>
                <w:b/>
                <w:w w:val="105"/>
                <w:sz w:val="22"/>
              </w:rPr>
              <w:t>Intelligence</w:t>
            </w:r>
          </w:p>
        </w:tc>
        <w:tc>
          <w:tcPr>
            <w:tcW w:w="2017" w:type="dxa"/>
          </w:tcPr>
          <w:p>
            <w:pPr>
              <w:pStyle w:val="TableParagraph"/>
              <w:spacing w:before="4"/>
              <w:ind w:left="393"/>
              <w:rPr>
                <w:b/>
                <w:sz w:val="22"/>
              </w:rPr>
            </w:pPr>
            <w:r>
              <w:rPr>
                <w:b/>
                <w:w w:val="105"/>
                <w:sz w:val="22"/>
              </w:rPr>
              <w:t>special</w:t>
            </w:r>
          </w:p>
        </w:tc>
      </w:tr>
      <w:tr>
        <w:trPr>
          <w:trHeight w:val="259" w:hRule="atLeast"/>
        </w:trPr>
        <w:tc>
          <w:tcPr>
            <w:tcW w:w="3881" w:type="dxa"/>
          </w:tcPr>
          <w:p>
            <w:pPr>
              <w:pStyle w:val="TableParagraph"/>
              <w:tabs>
                <w:tab w:pos="2914" w:val="right" w:leader="none"/>
              </w:tabs>
              <w:ind w:left="106"/>
              <w:rPr>
                <w:b/>
                <w:sz w:val="22"/>
              </w:rPr>
            </w:pPr>
            <w:r>
              <w:rPr>
                <w:b/>
                <w:w w:val="105"/>
                <w:sz w:val="22"/>
              </w:rPr>
              <w:t>Intimidation</w:t>
            </w:r>
            <w:r>
              <w:rPr>
                <w:b/>
                <w:spacing w:val="-8"/>
                <w:w w:val="105"/>
                <w:sz w:val="22"/>
              </w:rPr>
              <w:t> </w:t>
            </w:r>
            <w:r>
              <w:rPr>
                <w:b/>
                <w:w w:val="105"/>
                <w:sz w:val="22"/>
              </w:rPr>
              <w:t>(TcThiH)</w:t>
              <w:tab/>
              <w:t>1</w:t>
            </w:r>
          </w:p>
        </w:tc>
        <w:tc>
          <w:tcPr>
            <w:tcW w:w="1911" w:type="dxa"/>
          </w:tcPr>
          <w:p>
            <w:pPr>
              <w:pStyle w:val="TableParagraph"/>
              <w:ind w:left="286"/>
              <w:rPr>
                <w:b/>
                <w:sz w:val="22"/>
              </w:rPr>
            </w:pPr>
            <w:r>
              <w:rPr>
                <w:b/>
                <w:w w:val="105"/>
                <w:sz w:val="22"/>
              </w:rPr>
              <w:t>ability special</w:t>
            </w:r>
          </w:p>
        </w:tc>
        <w:tc>
          <w:tcPr>
            <w:tcW w:w="2017" w:type="dxa"/>
          </w:tcPr>
          <w:p>
            <w:pPr>
              <w:pStyle w:val="TableParagraph"/>
              <w:ind w:left="431"/>
              <w:rPr>
                <w:b/>
                <w:sz w:val="22"/>
              </w:rPr>
            </w:pPr>
            <w:r>
              <w:rPr>
                <w:b/>
                <w:w w:val="105"/>
                <w:sz w:val="22"/>
              </w:rPr>
              <w:t>special</w:t>
            </w:r>
          </w:p>
        </w:tc>
      </w:tr>
      <w:tr>
        <w:trPr>
          <w:trHeight w:val="259" w:hRule="atLeast"/>
        </w:trPr>
        <w:tc>
          <w:tcPr>
            <w:tcW w:w="3881" w:type="dxa"/>
          </w:tcPr>
          <w:p>
            <w:pPr>
              <w:pStyle w:val="TableParagraph"/>
              <w:tabs>
                <w:tab w:pos="2801" w:val="left" w:leader="none"/>
              </w:tabs>
              <w:ind w:left="106"/>
              <w:rPr>
                <w:b/>
                <w:sz w:val="22"/>
              </w:rPr>
            </w:pPr>
            <w:r>
              <w:rPr>
                <w:b/>
                <w:w w:val="105"/>
                <w:sz w:val="22"/>
              </w:rPr>
              <w:t>Locksmithing</w:t>
            </w:r>
            <w:r>
              <w:rPr>
                <w:b/>
                <w:spacing w:val="-19"/>
                <w:w w:val="105"/>
                <w:sz w:val="22"/>
              </w:rPr>
              <w:t> </w:t>
            </w:r>
            <w:r>
              <w:rPr>
                <w:b/>
                <w:w w:val="105"/>
                <w:sz w:val="22"/>
              </w:rPr>
              <w:t>(TcThiH)</w:t>
              <w:tab/>
              <w:t>1</w:t>
            </w:r>
          </w:p>
        </w:tc>
        <w:tc>
          <w:tcPr>
            <w:tcW w:w="1911" w:type="dxa"/>
          </w:tcPr>
          <w:p>
            <w:pPr>
              <w:pStyle w:val="TableParagraph"/>
              <w:ind w:left="286"/>
              <w:rPr>
                <w:b/>
                <w:sz w:val="22"/>
              </w:rPr>
            </w:pPr>
            <w:r>
              <w:rPr>
                <w:b/>
                <w:w w:val="105"/>
                <w:sz w:val="22"/>
              </w:rPr>
              <w:t>Dexterity</w:t>
            </w:r>
          </w:p>
        </w:tc>
        <w:tc>
          <w:tcPr>
            <w:tcW w:w="2017" w:type="dxa"/>
          </w:tcPr>
          <w:p>
            <w:pPr>
              <w:pStyle w:val="TableParagraph"/>
              <w:ind w:left="462"/>
              <w:rPr>
                <w:b/>
                <w:sz w:val="22"/>
              </w:rPr>
            </w:pPr>
            <w:r>
              <w:rPr>
                <w:b/>
                <w:w w:val="102"/>
                <w:sz w:val="22"/>
              </w:rPr>
              <w:t>0</w:t>
            </w:r>
          </w:p>
        </w:tc>
      </w:tr>
      <w:tr>
        <w:trPr>
          <w:trHeight w:val="256" w:hRule="atLeast"/>
        </w:trPr>
        <w:tc>
          <w:tcPr>
            <w:tcW w:w="3881" w:type="dxa"/>
          </w:tcPr>
          <w:p>
            <w:pPr>
              <w:pStyle w:val="TableParagraph"/>
              <w:tabs>
                <w:tab w:pos="2902" w:val="right" w:leader="none"/>
              </w:tabs>
              <w:spacing w:line="236" w:lineRule="exact"/>
              <w:ind w:left="106"/>
              <w:rPr>
                <w:b/>
                <w:sz w:val="22"/>
              </w:rPr>
            </w:pPr>
            <w:r>
              <w:rPr>
                <w:b/>
                <w:w w:val="105"/>
                <w:sz w:val="22"/>
              </w:rPr>
              <w:t>Looting</w:t>
            </w:r>
            <w:r>
              <w:rPr>
                <w:b/>
                <w:spacing w:val="-5"/>
                <w:w w:val="105"/>
                <w:sz w:val="22"/>
              </w:rPr>
              <w:t> </w:t>
            </w:r>
            <w:r>
              <w:rPr>
                <w:b/>
                <w:w w:val="105"/>
                <w:sz w:val="22"/>
              </w:rPr>
              <w:t>(TcThiH)</w:t>
              <w:tab/>
              <w:t>1</w:t>
            </w:r>
          </w:p>
        </w:tc>
        <w:tc>
          <w:tcPr>
            <w:tcW w:w="1911" w:type="dxa"/>
          </w:tcPr>
          <w:p>
            <w:pPr>
              <w:pStyle w:val="TableParagraph"/>
              <w:spacing w:line="236" w:lineRule="exact"/>
              <w:ind w:left="286"/>
              <w:rPr>
                <w:b/>
                <w:sz w:val="22"/>
              </w:rPr>
            </w:pPr>
            <w:r>
              <w:rPr>
                <w:b/>
                <w:w w:val="105"/>
                <w:sz w:val="22"/>
              </w:rPr>
              <w:t>Dexterity</w:t>
            </w:r>
          </w:p>
        </w:tc>
        <w:tc>
          <w:tcPr>
            <w:tcW w:w="2017" w:type="dxa"/>
          </w:tcPr>
          <w:p>
            <w:pPr>
              <w:pStyle w:val="TableParagraph"/>
              <w:spacing w:line="236" w:lineRule="exact"/>
              <w:ind w:left="462"/>
              <w:rPr>
                <w:b/>
                <w:sz w:val="22"/>
              </w:rPr>
            </w:pPr>
            <w:r>
              <w:rPr>
                <w:b/>
                <w:w w:val="102"/>
                <w:sz w:val="22"/>
              </w:rPr>
              <w:t>0</w:t>
            </w:r>
          </w:p>
        </w:tc>
      </w:tr>
      <w:tr>
        <w:trPr>
          <w:trHeight w:val="260" w:hRule="atLeast"/>
        </w:trPr>
        <w:tc>
          <w:tcPr>
            <w:tcW w:w="3881" w:type="dxa"/>
          </w:tcPr>
          <w:p>
            <w:pPr>
              <w:pStyle w:val="TableParagraph"/>
              <w:tabs>
                <w:tab w:pos="2881" w:val="right" w:leader="none"/>
              </w:tabs>
              <w:spacing w:line="240" w:lineRule="exact"/>
              <w:ind w:left="106"/>
              <w:rPr>
                <w:sz w:val="22"/>
              </w:rPr>
            </w:pPr>
            <w:r>
              <w:rPr>
                <w:w w:val="105"/>
                <w:sz w:val="22"/>
              </w:rPr>
              <w:t>Navigation*</w:t>
              <w:tab/>
              <w:t>1</w:t>
            </w:r>
          </w:p>
        </w:tc>
        <w:tc>
          <w:tcPr>
            <w:tcW w:w="1911" w:type="dxa"/>
          </w:tcPr>
          <w:p>
            <w:pPr>
              <w:pStyle w:val="TableParagraph"/>
              <w:spacing w:line="240" w:lineRule="exact"/>
              <w:ind w:left="277"/>
              <w:rPr>
                <w:sz w:val="22"/>
              </w:rPr>
            </w:pPr>
            <w:r>
              <w:rPr>
                <w:w w:val="105"/>
                <w:sz w:val="22"/>
              </w:rPr>
              <w:t>Intelligence</w:t>
            </w:r>
          </w:p>
        </w:tc>
        <w:tc>
          <w:tcPr>
            <w:tcW w:w="2017" w:type="dxa"/>
          </w:tcPr>
          <w:p>
            <w:pPr>
              <w:pStyle w:val="TableParagraph"/>
              <w:spacing w:line="240" w:lineRule="exact"/>
              <w:ind w:left="362"/>
              <w:rPr>
                <w:sz w:val="22"/>
              </w:rPr>
            </w:pPr>
            <w:r>
              <w:rPr>
                <w:w w:val="105"/>
                <w:sz w:val="22"/>
              </w:rPr>
              <w:t>-2</w:t>
            </w:r>
          </w:p>
        </w:tc>
      </w:tr>
      <w:tr>
        <w:trPr>
          <w:trHeight w:val="259" w:hRule="atLeast"/>
        </w:trPr>
        <w:tc>
          <w:tcPr>
            <w:tcW w:w="3881" w:type="dxa"/>
          </w:tcPr>
          <w:p>
            <w:pPr>
              <w:pStyle w:val="TableParagraph"/>
              <w:tabs>
                <w:tab w:pos="2888" w:val="right" w:leader="none"/>
              </w:tabs>
              <w:spacing w:line="235" w:lineRule="exact" w:before="4"/>
              <w:ind w:left="106"/>
              <w:rPr>
                <w:b/>
                <w:sz w:val="22"/>
              </w:rPr>
            </w:pPr>
            <w:r>
              <w:rPr>
                <w:b/>
                <w:w w:val="105"/>
                <w:sz w:val="22"/>
              </w:rPr>
              <w:t>Observation</w:t>
            </w:r>
            <w:r>
              <w:rPr>
                <w:b/>
                <w:spacing w:val="-8"/>
                <w:w w:val="105"/>
                <w:sz w:val="22"/>
              </w:rPr>
              <w:t> </w:t>
            </w:r>
            <w:r>
              <w:rPr>
                <w:b/>
                <w:w w:val="105"/>
                <w:sz w:val="22"/>
              </w:rPr>
              <w:t>(TcThiH)</w:t>
              <w:tab/>
              <w:t>1</w:t>
            </w:r>
          </w:p>
        </w:tc>
        <w:tc>
          <w:tcPr>
            <w:tcW w:w="1911" w:type="dxa"/>
          </w:tcPr>
          <w:p>
            <w:pPr>
              <w:pStyle w:val="TableParagraph"/>
              <w:spacing w:line="235" w:lineRule="exact" w:before="4"/>
              <w:ind w:left="286"/>
              <w:rPr>
                <w:b/>
                <w:sz w:val="22"/>
              </w:rPr>
            </w:pPr>
            <w:r>
              <w:rPr>
                <w:b/>
                <w:w w:val="105"/>
                <w:sz w:val="22"/>
              </w:rPr>
              <w:t>Intelligence</w:t>
            </w:r>
          </w:p>
        </w:tc>
        <w:tc>
          <w:tcPr>
            <w:tcW w:w="2017" w:type="dxa"/>
          </w:tcPr>
          <w:p>
            <w:pPr>
              <w:pStyle w:val="TableParagraph"/>
              <w:spacing w:line="235" w:lineRule="exact" w:before="4"/>
              <w:ind w:left="449"/>
              <w:rPr>
                <w:b/>
                <w:sz w:val="22"/>
              </w:rPr>
            </w:pPr>
            <w:r>
              <w:rPr>
                <w:b/>
                <w:w w:val="102"/>
                <w:sz w:val="22"/>
              </w:rPr>
              <w:t>0</w:t>
            </w:r>
          </w:p>
        </w:tc>
      </w:tr>
      <w:tr>
        <w:trPr>
          <w:trHeight w:val="255" w:hRule="atLeast"/>
        </w:trPr>
        <w:tc>
          <w:tcPr>
            <w:tcW w:w="3881" w:type="dxa"/>
          </w:tcPr>
          <w:p>
            <w:pPr>
              <w:pStyle w:val="TableParagraph"/>
              <w:tabs>
                <w:tab w:pos="2881" w:val="right" w:leader="none"/>
              </w:tabs>
              <w:spacing w:line="236" w:lineRule="exact"/>
              <w:ind w:left="106"/>
              <w:rPr>
                <w:sz w:val="22"/>
              </w:rPr>
            </w:pPr>
            <w:r>
              <w:rPr>
                <w:w w:val="105"/>
                <w:sz w:val="22"/>
              </w:rPr>
              <w:t>Reading/Writing*</w:t>
              <w:tab/>
              <w:t>1</w:t>
            </w:r>
          </w:p>
        </w:tc>
        <w:tc>
          <w:tcPr>
            <w:tcW w:w="1911" w:type="dxa"/>
          </w:tcPr>
          <w:p>
            <w:pPr>
              <w:pStyle w:val="TableParagraph"/>
              <w:spacing w:line="236" w:lineRule="exact"/>
              <w:ind w:left="277"/>
              <w:rPr>
                <w:sz w:val="22"/>
              </w:rPr>
            </w:pPr>
            <w:r>
              <w:rPr>
                <w:w w:val="105"/>
                <w:sz w:val="22"/>
              </w:rPr>
              <w:t>Intelligence</w:t>
            </w:r>
          </w:p>
        </w:tc>
        <w:tc>
          <w:tcPr>
            <w:tcW w:w="2017" w:type="dxa"/>
          </w:tcPr>
          <w:p>
            <w:pPr>
              <w:pStyle w:val="TableParagraph"/>
              <w:spacing w:line="236" w:lineRule="exact"/>
              <w:ind w:left="362"/>
              <w:rPr>
                <w:sz w:val="22"/>
              </w:rPr>
            </w:pPr>
            <w:r>
              <w:rPr>
                <w:w w:val="105"/>
                <w:sz w:val="22"/>
              </w:rPr>
              <w:t>+1</w:t>
            </w:r>
          </w:p>
        </w:tc>
      </w:tr>
      <w:tr>
        <w:trPr>
          <w:trHeight w:val="262" w:hRule="atLeast"/>
        </w:trPr>
        <w:tc>
          <w:tcPr>
            <w:tcW w:w="3881" w:type="dxa"/>
          </w:tcPr>
          <w:p>
            <w:pPr>
              <w:pStyle w:val="TableParagraph"/>
              <w:tabs>
                <w:tab w:pos="2881" w:val="right" w:leader="none"/>
              </w:tabs>
              <w:spacing w:line="242" w:lineRule="exact"/>
              <w:ind w:left="106"/>
              <w:rPr>
                <w:sz w:val="22"/>
              </w:rPr>
            </w:pPr>
            <w:r>
              <w:rPr>
                <w:w w:val="105"/>
                <w:sz w:val="22"/>
              </w:rPr>
              <w:t>Survival*</w:t>
              <w:tab/>
              <w:t>2</w:t>
            </w:r>
          </w:p>
        </w:tc>
        <w:tc>
          <w:tcPr>
            <w:tcW w:w="1911" w:type="dxa"/>
          </w:tcPr>
          <w:p>
            <w:pPr>
              <w:pStyle w:val="TableParagraph"/>
              <w:spacing w:line="242" w:lineRule="exact"/>
              <w:ind w:left="277"/>
              <w:rPr>
                <w:sz w:val="22"/>
              </w:rPr>
            </w:pPr>
            <w:r>
              <w:rPr>
                <w:w w:val="105"/>
                <w:sz w:val="22"/>
              </w:rPr>
              <w:t>Intelligence</w:t>
            </w:r>
          </w:p>
        </w:tc>
        <w:tc>
          <w:tcPr>
            <w:tcW w:w="2017" w:type="dxa"/>
          </w:tcPr>
          <w:p>
            <w:pPr>
              <w:pStyle w:val="TableParagraph"/>
              <w:spacing w:line="242" w:lineRule="exact"/>
              <w:ind w:left="415"/>
              <w:rPr>
                <w:sz w:val="22"/>
              </w:rPr>
            </w:pPr>
            <w:r>
              <w:rPr>
                <w:w w:val="102"/>
                <w:sz w:val="22"/>
              </w:rPr>
              <w:t>0</w:t>
            </w:r>
          </w:p>
        </w:tc>
      </w:tr>
      <w:tr>
        <w:trPr>
          <w:trHeight w:val="259" w:hRule="atLeast"/>
        </w:trPr>
        <w:tc>
          <w:tcPr>
            <w:tcW w:w="3881" w:type="dxa"/>
          </w:tcPr>
          <w:p>
            <w:pPr>
              <w:pStyle w:val="TableParagraph"/>
              <w:tabs>
                <w:tab w:pos="2768" w:val="left" w:leader="none"/>
              </w:tabs>
              <w:spacing w:line="235" w:lineRule="exact" w:before="4"/>
              <w:ind w:left="106"/>
              <w:rPr>
                <w:b/>
                <w:sz w:val="22"/>
              </w:rPr>
            </w:pPr>
            <w:r>
              <w:rPr>
                <w:b/>
                <w:w w:val="105"/>
                <w:sz w:val="22"/>
              </w:rPr>
              <w:t>Throwing</w:t>
            </w:r>
            <w:r>
              <w:rPr>
                <w:b/>
                <w:spacing w:val="-16"/>
                <w:w w:val="105"/>
                <w:sz w:val="22"/>
              </w:rPr>
              <w:t> </w:t>
            </w:r>
            <w:r>
              <w:rPr>
                <w:b/>
                <w:w w:val="105"/>
                <w:sz w:val="22"/>
              </w:rPr>
              <w:t>(POS&amp;P)</w:t>
              <w:tab/>
            </w:r>
            <w:r>
              <w:rPr>
                <w:b/>
                <w:color w:val="800080"/>
                <w:w w:val="105"/>
                <w:sz w:val="22"/>
              </w:rPr>
              <w:t>1**</w:t>
            </w:r>
            <w:r>
              <w:rPr>
                <w:b/>
                <w:color w:val="800080"/>
                <w:spacing w:val="-2"/>
                <w:w w:val="105"/>
                <w:sz w:val="22"/>
              </w:rPr>
              <w:t> </w:t>
            </w:r>
            <w:r>
              <w:rPr>
                <w:b/>
                <w:w w:val="105"/>
                <w:sz w:val="22"/>
              </w:rPr>
              <w:t>(2)</w:t>
            </w:r>
          </w:p>
        </w:tc>
        <w:tc>
          <w:tcPr>
            <w:tcW w:w="1911" w:type="dxa"/>
          </w:tcPr>
          <w:p>
            <w:pPr>
              <w:pStyle w:val="TableParagraph"/>
              <w:spacing w:line="235" w:lineRule="exact" w:before="4"/>
              <w:ind w:left="217"/>
              <w:rPr>
                <w:b/>
                <w:sz w:val="22"/>
              </w:rPr>
            </w:pPr>
            <w:r>
              <w:rPr>
                <w:b/>
                <w:w w:val="105"/>
                <w:sz w:val="22"/>
              </w:rPr>
              <w:t>Dexterity</w:t>
            </w:r>
          </w:p>
        </w:tc>
        <w:tc>
          <w:tcPr>
            <w:tcW w:w="2017" w:type="dxa"/>
          </w:tcPr>
          <w:p>
            <w:pPr>
              <w:pStyle w:val="TableParagraph"/>
              <w:spacing w:line="235" w:lineRule="exact" w:before="4"/>
              <w:ind w:left="362"/>
              <w:rPr>
                <w:b/>
                <w:sz w:val="22"/>
              </w:rPr>
            </w:pPr>
            <w:r>
              <w:rPr>
                <w:b/>
                <w:color w:val="800080"/>
                <w:w w:val="105"/>
                <w:sz w:val="22"/>
              </w:rPr>
              <w:t>-1**</w:t>
            </w:r>
          </w:p>
        </w:tc>
      </w:tr>
      <w:tr>
        <w:trPr>
          <w:trHeight w:val="259" w:hRule="atLeast"/>
        </w:trPr>
        <w:tc>
          <w:tcPr>
            <w:tcW w:w="3881" w:type="dxa"/>
          </w:tcPr>
          <w:p>
            <w:pPr>
              <w:pStyle w:val="TableParagraph"/>
              <w:tabs>
                <w:tab w:pos="2881" w:val="right" w:leader="none"/>
              </w:tabs>
              <w:ind w:left="106"/>
              <w:rPr>
                <w:sz w:val="22"/>
              </w:rPr>
            </w:pPr>
            <w:r>
              <w:rPr>
                <w:w w:val="105"/>
                <w:sz w:val="22"/>
              </w:rPr>
              <w:t>Tracking*</w:t>
              <w:tab/>
              <w:t>2</w:t>
            </w:r>
          </w:p>
        </w:tc>
        <w:tc>
          <w:tcPr>
            <w:tcW w:w="1911" w:type="dxa"/>
          </w:tcPr>
          <w:p>
            <w:pPr>
              <w:pStyle w:val="TableParagraph"/>
              <w:ind w:left="274"/>
              <w:rPr>
                <w:sz w:val="22"/>
              </w:rPr>
            </w:pPr>
            <w:r>
              <w:rPr>
                <w:w w:val="105"/>
                <w:sz w:val="22"/>
              </w:rPr>
              <w:t>Wisdom</w:t>
            </w:r>
          </w:p>
        </w:tc>
        <w:tc>
          <w:tcPr>
            <w:tcW w:w="2017" w:type="dxa"/>
          </w:tcPr>
          <w:p>
            <w:pPr>
              <w:pStyle w:val="TableParagraph"/>
              <w:ind w:left="362"/>
              <w:rPr>
                <w:sz w:val="22"/>
              </w:rPr>
            </w:pPr>
            <w:r>
              <w:rPr>
                <w:w w:val="102"/>
                <w:sz w:val="22"/>
              </w:rPr>
              <w:t>0</w:t>
            </w:r>
          </w:p>
        </w:tc>
      </w:tr>
      <w:tr>
        <w:trPr>
          <w:trHeight w:val="262" w:hRule="atLeast"/>
        </w:trPr>
        <w:tc>
          <w:tcPr>
            <w:tcW w:w="3881" w:type="dxa"/>
          </w:tcPr>
          <w:p>
            <w:pPr>
              <w:pStyle w:val="TableParagraph"/>
              <w:tabs>
                <w:tab w:pos="2881" w:val="right" w:leader="none"/>
              </w:tabs>
              <w:spacing w:before="4"/>
              <w:ind w:left="106"/>
              <w:rPr>
                <w:b/>
                <w:sz w:val="22"/>
              </w:rPr>
            </w:pPr>
            <w:r>
              <w:rPr>
                <w:b/>
                <w:w w:val="105"/>
                <w:sz w:val="22"/>
              </w:rPr>
              <w:t>Trailing</w:t>
            </w:r>
            <w:r>
              <w:rPr>
                <w:b/>
                <w:spacing w:val="-5"/>
                <w:w w:val="105"/>
                <w:sz w:val="22"/>
              </w:rPr>
              <w:t> </w:t>
            </w:r>
            <w:r>
              <w:rPr>
                <w:b/>
                <w:w w:val="105"/>
                <w:sz w:val="22"/>
              </w:rPr>
              <w:t>(TcThiH)</w:t>
              <w:tab/>
              <w:t>1</w:t>
            </w:r>
          </w:p>
        </w:tc>
        <w:tc>
          <w:tcPr>
            <w:tcW w:w="1911" w:type="dxa"/>
          </w:tcPr>
          <w:p>
            <w:pPr>
              <w:pStyle w:val="TableParagraph"/>
              <w:spacing w:before="4"/>
              <w:ind w:left="277"/>
              <w:rPr>
                <w:b/>
                <w:sz w:val="22"/>
              </w:rPr>
            </w:pPr>
            <w:r>
              <w:rPr>
                <w:b/>
                <w:w w:val="105"/>
                <w:sz w:val="22"/>
              </w:rPr>
              <w:t>Dexterity</w:t>
            </w:r>
          </w:p>
        </w:tc>
        <w:tc>
          <w:tcPr>
            <w:tcW w:w="2017" w:type="dxa"/>
          </w:tcPr>
          <w:p>
            <w:pPr>
              <w:pStyle w:val="TableParagraph"/>
              <w:spacing w:before="4"/>
              <w:ind w:left="362"/>
              <w:rPr>
                <w:b/>
                <w:sz w:val="22"/>
              </w:rPr>
            </w:pPr>
            <w:r>
              <w:rPr>
                <w:b/>
                <w:w w:val="105"/>
                <w:sz w:val="22"/>
              </w:rPr>
              <w:t>special</w:t>
            </w:r>
          </w:p>
        </w:tc>
      </w:tr>
      <w:tr>
        <w:trPr>
          <w:trHeight w:val="254" w:hRule="atLeast"/>
        </w:trPr>
        <w:tc>
          <w:tcPr>
            <w:tcW w:w="3881" w:type="dxa"/>
          </w:tcPr>
          <w:p>
            <w:pPr>
              <w:pStyle w:val="TableParagraph"/>
              <w:tabs>
                <w:tab w:pos="2768" w:val="left" w:leader="none"/>
              </w:tabs>
              <w:spacing w:line="234" w:lineRule="exact"/>
              <w:ind w:left="106"/>
              <w:rPr>
                <w:b/>
                <w:sz w:val="22"/>
              </w:rPr>
            </w:pPr>
            <w:r>
              <w:rPr>
                <w:b/>
                <w:w w:val="105"/>
                <w:sz w:val="22"/>
              </w:rPr>
              <w:t>Voice</w:t>
            </w:r>
            <w:r>
              <w:rPr>
                <w:b/>
                <w:spacing w:val="-15"/>
                <w:w w:val="105"/>
                <w:sz w:val="22"/>
              </w:rPr>
              <w:t> </w:t>
            </w:r>
            <w:r>
              <w:rPr>
                <w:b/>
                <w:w w:val="105"/>
                <w:sz w:val="22"/>
              </w:rPr>
              <w:t>Mimicry</w:t>
            </w:r>
            <w:r>
              <w:rPr>
                <w:b/>
                <w:spacing w:val="-15"/>
                <w:w w:val="105"/>
                <w:sz w:val="22"/>
              </w:rPr>
              <w:t> </w:t>
            </w:r>
            <w:r>
              <w:rPr>
                <w:b/>
                <w:w w:val="105"/>
                <w:sz w:val="22"/>
              </w:rPr>
              <w:t>(TcThiH)</w:t>
              <w:tab/>
              <w:t>2</w:t>
            </w:r>
          </w:p>
        </w:tc>
        <w:tc>
          <w:tcPr>
            <w:tcW w:w="1911" w:type="dxa"/>
          </w:tcPr>
          <w:p>
            <w:pPr>
              <w:pStyle w:val="TableParagraph"/>
              <w:spacing w:line="234" w:lineRule="exact"/>
              <w:ind w:left="277"/>
              <w:rPr>
                <w:b/>
                <w:sz w:val="22"/>
              </w:rPr>
            </w:pPr>
            <w:r>
              <w:rPr>
                <w:b/>
                <w:w w:val="105"/>
                <w:sz w:val="22"/>
              </w:rPr>
              <w:t>Charisma</w:t>
            </w:r>
          </w:p>
        </w:tc>
        <w:tc>
          <w:tcPr>
            <w:tcW w:w="2017" w:type="dxa"/>
          </w:tcPr>
          <w:p>
            <w:pPr>
              <w:pStyle w:val="TableParagraph"/>
              <w:spacing w:line="234" w:lineRule="exact"/>
              <w:ind w:left="362"/>
              <w:rPr>
                <w:b/>
                <w:sz w:val="22"/>
              </w:rPr>
            </w:pPr>
            <w:r>
              <w:rPr>
                <w:b/>
                <w:w w:val="105"/>
                <w:sz w:val="22"/>
              </w:rPr>
              <w:t>special</w:t>
            </w:r>
          </w:p>
        </w:tc>
      </w:tr>
    </w:tbl>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9"/>
        <w:ind w:left="0"/>
      </w:pPr>
    </w:p>
    <w:p>
      <w:pPr>
        <w:pStyle w:val="Heading4"/>
        <w:spacing w:before="93"/>
      </w:pPr>
      <w:r>
        <w:rPr>
          <w:color w:val="000080"/>
        </w:rPr>
        <w:t>New Proficiencies</w:t>
      </w:r>
    </w:p>
    <w:p>
      <w:pPr>
        <w:pStyle w:val="BodyText"/>
        <w:spacing w:before="3"/>
        <w:ind w:left="0"/>
        <w:rPr>
          <w:b/>
        </w:rPr>
      </w:pPr>
    </w:p>
    <w:p>
      <w:pPr>
        <w:pStyle w:val="BodyText"/>
        <w:spacing w:line="247" w:lineRule="auto" w:before="1"/>
        <w:ind w:right="219" w:firstLine="338"/>
        <w:jc w:val="both"/>
      </w:pPr>
      <w:r>
        <w:rPr>
          <w:w w:val="105"/>
        </w:rPr>
        <w:t>Each</w:t>
      </w:r>
      <w:r>
        <w:rPr>
          <w:spacing w:val="-16"/>
          <w:w w:val="105"/>
        </w:rPr>
        <w:t> </w:t>
      </w:r>
      <w:r>
        <w:rPr>
          <w:w w:val="105"/>
        </w:rPr>
        <w:t>description</w:t>
      </w:r>
      <w:r>
        <w:rPr>
          <w:spacing w:val="-15"/>
          <w:w w:val="105"/>
        </w:rPr>
        <w:t> </w:t>
      </w:r>
      <w:r>
        <w:rPr>
          <w:w w:val="105"/>
        </w:rPr>
        <w:t>below</w:t>
      </w:r>
      <w:r>
        <w:rPr>
          <w:spacing w:val="-15"/>
          <w:w w:val="105"/>
        </w:rPr>
        <w:t> </w:t>
      </w:r>
      <w:r>
        <w:rPr>
          <w:w w:val="105"/>
        </w:rPr>
        <w:t>starts</w:t>
      </w:r>
      <w:r>
        <w:rPr>
          <w:spacing w:val="-15"/>
          <w:w w:val="105"/>
        </w:rPr>
        <w:t> </w:t>
      </w:r>
      <w:r>
        <w:rPr>
          <w:w w:val="105"/>
        </w:rPr>
        <w:t>with</w:t>
      </w:r>
      <w:r>
        <w:rPr>
          <w:spacing w:val="-11"/>
          <w:w w:val="105"/>
        </w:rPr>
        <w:t> </w:t>
      </w:r>
      <w:r>
        <w:rPr>
          <w:w w:val="105"/>
        </w:rPr>
        <w:t>the</w:t>
      </w:r>
      <w:r>
        <w:rPr>
          <w:spacing w:val="-15"/>
          <w:w w:val="105"/>
        </w:rPr>
        <w:t> </w:t>
      </w:r>
      <w:r>
        <w:rPr>
          <w:w w:val="105"/>
        </w:rPr>
        <w:t>following</w:t>
      </w:r>
      <w:r>
        <w:rPr>
          <w:spacing w:val="-15"/>
          <w:w w:val="105"/>
        </w:rPr>
        <w:t> </w:t>
      </w:r>
      <w:r>
        <w:rPr>
          <w:w w:val="105"/>
        </w:rPr>
        <w:t>information:</w:t>
      </w:r>
      <w:r>
        <w:rPr>
          <w:spacing w:val="-11"/>
          <w:w w:val="105"/>
        </w:rPr>
        <w:t> </w:t>
      </w:r>
      <w:r>
        <w:rPr>
          <w:w w:val="105"/>
        </w:rPr>
        <w:t>the</w:t>
      </w:r>
      <w:r>
        <w:rPr>
          <w:spacing w:val="-15"/>
          <w:w w:val="105"/>
        </w:rPr>
        <w:t> </w:t>
      </w:r>
      <w:r>
        <w:rPr>
          <w:w w:val="105"/>
        </w:rPr>
        <w:t>name</w:t>
      </w:r>
      <w:r>
        <w:rPr>
          <w:spacing w:val="-11"/>
          <w:w w:val="105"/>
        </w:rPr>
        <w:t> </w:t>
      </w:r>
      <w:r>
        <w:rPr>
          <w:w w:val="105"/>
        </w:rPr>
        <w:t>of</w:t>
      </w:r>
      <w:r>
        <w:rPr>
          <w:spacing w:val="-16"/>
          <w:w w:val="105"/>
        </w:rPr>
        <w:t> </w:t>
      </w:r>
      <w:r>
        <w:rPr>
          <w:w w:val="105"/>
        </w:rPr>
        <w:t>the</w:t>
      </w:r>
      <w:r>
        <w:rPr>
          <w:spacing w:val="-9"/>
          <w:w w:val="105"/>
        </w:rPr>
        <w:t> </w:t>
      </w:r>
      <w:r>
        <w:rPr>
          <w:w w:val="105"/>
        </w:rPr>
        <w:t>proficiency, the number of slots required for its selection, the relevant character statistic (e.g., Intelligence), the check modifier for using the proficiency, and the thief kit(s) for which this proficiency is appropriate (i.e., required or</w:t>
      </w:r>
      <w:r>
        <w:rPr>
          <w:spacing w:val="-22"/>
          <w:w w:val="105"/>
        </w:rPr>
        <w:t> </w:t>
      </w:r>
      <w:r>
        <w:rPr>
          <w:w w:val="105"/>
        </w:rPr>
        <w:t>recommended).</w:t>
      </w:r>
    </w:p>
    <w:p>
      <w:pPr>
        <w:pStyle w:val="BodyText"/>
        <w:spacing w:line="244" w:lineRule="auto"/>
        <w:ind w:right="217" w:firstLine="338"/>
        <w:jc w:val="both"/>
      </w:pPr>
      <w:r>
        <w:rPr>
          <w:w w:val="105"/>
        </w:rPr>
        <w:t>Thieves of any kit may choose any of these new proficiencies. However, if the kit is not listed as appropriate in the proficiency's description, then an additional proficiency slot beyond</w:t>
      </w:r>
      <w:r>
        <w:rPr>
          <w:spacing w:val="-11"/>
          <w:w w:val="105"/>
        </w:rPr>
        <w:t> </w:t>
      </w:r>
      <w:r>
        <w:rPr>
          <w:w w:val="105"/>
        </w:rPr>
        <w:t>the</w:t>
      </w:r>
      <w:r>
        <w:rPr>
          <w:spacing w:val="-5"/>
          <w:w w:val="105"/>
        </w:rPr>
        <w:t> </w:t>
      </w:r>
      <w:r>
        <w:rPr>
          <w:w w:val="105"/>
        </w:rPr>
        <w:t>number</w:t>
      </w:r>
      <w:r>
        <w:rPr>
          <w:spacing w:val="-7"/>
          <w:w w:val="105"/>
        </w:rPr>
        <w:t> </w:t>
      </w:r>
      <w:r>
        <w:rPr>
          <w:w w:val="105"/>
        </w:rPr>
        <w:t>listed</w:t>
      </w:r>
      <w:r>
        <w:rPr>
          <w:spacing w:val="-6"/>
          <w:w w:val="105"/>
        </w:rPr>
        <w:t> </w:t>
      </w:r>
      <w:r>
        <w:rPr>
          <w:w w:val="105"/>
        </w:rPr>
        <w:t>is</w:t>
      </w:r>
      <w:r>
        <w:rPr>
          <w:spacing w:val="-11"/>
          <w:w w:val="105"/>
        </w:rPr>
        <w:t> </w:t>
      </w:r>
      <w:r>
        <w:rPr>
          <w:w w:val="105"/>
        </w:rPr>
        <w:t>required,</w:t>
      </w:r>
      <w:r>
        <w:rPr>
          <w:spacing w:val="-10"/>
          <w:w w:val="105"/>
        </w:rPr>
        <w:t> </w:t>
      </w:r>
      <w:r>
        <w:rPr>
          <w:w w:val="105"/>
        </w:rPr>
        <w:t>just</w:t>
      </w:r>
      <w:r>
        <w:rPr>
          <w:spacing w:val="-6"/>
          <w:w w:val="105"/>
        </w:rPr>
        <w:t> </w:t>
      </w:r>
      <w:r>
        <w:rPr>
          <w:w w:val="105"/>
        </w:rPr>
        <w:t>as</w:t>
      </w:r>
      <w:r>
        <w:rPr>
          <w:spacing w:val="-7"/>
          <w:w w:val="105"/>
        </w:rPr>
        <w:t> </w:t>
      </w:r>
      <w:r>
        <w:rPr>
          <w:w w:val="105"/>
        </w:rPr>
        <w:t>if</w:t>
      </w:r>
      <w:r>
        <w:rPr>
          <w:spacing w:val="-7"/>
          <w:w w:val="105"/>
        </w:rPr>
        <w:t> </w:t>
      </w:r>
      <w:r>
        <w:rPr>
          <w:w w:val="105"/>
        </w:rPr>
        <w:t>the</w:t>
      </w:r>
      <w:r>
        <w:rPr>
          <w:spacing w:val="-11"/>
          <w:w w:val="105"/>
        </w:rPr>
        <w:t> </w:t>
      </w:r>
      <w:r>
        <w:rPr>
          <w:w w:val="105"/>
        </w:rPr>
        <w:t>proficiency</w:t>
      </w:r>
      <w:r>
        <w:rPr>
          <w:spacing w:val="-7"/>
          <w:w w:val="105"/>
        </w:rPr>
        <w:t> </w:t>
      </w:r>
      <w:r>
        <w:rPr>
          <w:w w:val="105"/>
        </w:rPr>
        <w:t>were</w:t>
      </w:r>
      <w:r>
        <w:rPr>
          <w:spacing w:val="-11"/>
          <w:w w:val="105"/>
        </w:rPr>
        <w:t> </w:t>
      </w:r>
      <w:r>
        <w:rPr>
          <w:w w:val="105"/>
        </w:rPr>
        <w:t>restricted</w:t>
      </w:r>
      <w:r>
        <w:rPr>
          <w:spacing w:val="-11"/>
          <w:w w:val="105"/>
        </w:rPr>
        <w:t> </w:t>
      </w:r>
      <w:r>
        <w:rPr>
          <w:spacing w:val="3"/>
          <w:w w:val="105"/>
        </w:rPr>
        <w:t>to</w:t>
      </w:r>
      <w:r>
        <w:rPr>
          <w:spacing w:val="-11"/>
          <w:w w:val="105"/>
        </w:rPr>
        <w:t> </w:t>
      </w:r>
      <w:r>
        <w:rPr>
          <w:w w:val="105"/>
        </w:rPr>
        <w:t>another</w:t>
      </w:r>
      <w:r>
        <w:rPr>
          <w:spacing w:val="-11"/>
          <w:w w:val="105"/>
        </w:rPr>
        <w:t> </w:t>
      </w:r>
      <w:r>
        <w:rPr>
          <w:w w:val="105"/>
        </w:rPr>
        <w:t>class</w:t>
      </w:r>
    </w:p>
    <w:p>
      <w:pPr>
        <w:spacing w:after="0" w:line="244" w:lineRule="auto"/>
        <w:jc w:val="both"/>
        <w:sectPr>
          <w:pgSz w:w="12240" w:h="15840"/>
          <w:pgMar w:header="0" w:footer="994" w:top="1260" w:bottom="1180" w:left="1640" w:right="1640"/>
        </w:sectPr>
      </w:pPr>
    </w:p>
    <w:p>
      <w:pPr>
        <w:pStyle w:val="BodyText"/>
        <w:spacing w:line="244" w:lineRule="auto" w:before="66"/>
        <w:ind w:right="220"/>
        <w:jc w:val="both"/>
      </w:pPr>
      <w:r>
        <w:rPr>
          <w:w w:val="105"/>
        </w:rPr>
        <w:t>(cf. </w:t>
      </w:r>
      <w:r>
        <w:rPr>
          <w:i/>
          <w:w w:val="105"/>
        </w:rPr>
        <w:t>Player's Handbook</w:t>
      </w:r>
      <w:r>
        <w:rPr>
          <w:w w:val="105"/>
        </w:rPr>
        <w:t>, p. 54). This is why a "# of slots required" is always listed, even though a given proficiency may not cost any slots to thieves who take certain kits.</w:t>
      </w:r>
    </w:p>
    <w:p>
      <w:pPr>
        <w:pStyle w:val="BodyText"/>
        <w:ind w:left="0"/>
        <w:rPr>
          <w:sz w:val="24"/>
        </w:rPr>
      </w:pPr>
    </w:p>
    <w:p>
      <w:pPr>
        <w:pStyle w:val="BodyText"/>
        <w:spacing w:before="1"/>
        <w:ind w:left="0"/>
      </w:pPr>
    </w:p>
    <w:p>
      <w:pPr>
        <w:pStyle w:val="Heading7"/>
      </w:pPr>
      <w:bookmarkStart w:name="_TOC_250139" w:id="267"/>
      <w:bookmarkEnd w:id="267"/>
      <w:r>
        <w:rPr>
          <w:color w:val="000066"/>
          <w:w w:val="105"/>
        </w:rPr>
        <w:t>(Alertness)</w:t>
      </w:r>
    </w:p>
    <w:p>
      <w:pPr>
        <w:spacing w:line="244" w:lineRule="auto" w:before="0"/>
        <w:ind w:left="210" w:right="6955" w:firstLine="0"/>
        <w:jc w:val="both"/>
        <w:rPr>
          <w:sz w:val="22"/>
        </w:rPr>
      </w:pPr>
      <w:r>
        <w:rPr>
          <w:color w:val="003366"/>
          <w:w w:val="105"/>
          <w:sz w:val="22"/>
        </w:rPr>
        <w:t>1 slot, Wisdom +1</w:t>
      </w:r>
      <w:r>
        <w:rPr>
          <w:w w:val="105"/>
          <w:sz w:val="22"/>
        </w:rPr>
        <w:t> </w:t>
      </w:r>
      <w:r>
        <w:rPr>
          <w:i/>
          <w:w w:val="105"/>
          <w:sz w:val="22"/>
        </w:rPr>
        <w:t>Required: </w:t>
      </w:r>
      <w:r>
        <w:rPr>
          <w:w w:val="105"/>
          <w:sz w:val="22"/>
        </w:rPr>
        <w:t>Burglar. </w:t>
      </w:r>
      <w:r>
        <w:rPr>
          <w:i/>
          <w:w w:val="105"/>
          <w:sz w:val="22"/>
        </w:rPr>
        <w:t>Recommended:</w:t>
      </w:r>
      <w:r>
        <w:rPr>
          <w:i/>
          <w:spacing w:val="-30"/>
          <w:w w:val="105"/>
          <w:sz w:val="22"/>
        </w:rPr>
        <w:t> </w:t>
      </w:r>
      <w:r>
        <w:rPr>
          <w:spacing w:val="-5"/>
          <w:w w:val="105"/>
          <w:sz w:val="22"/>
        </w:rPr>
        <w:t>All.</w:t>
      </w:r>
    </w:p>
    <w:p>
      <w:pPr>
        <w:spacing w:line="244" w:lineRule="auto" w:before="3"/>
        <w:ind w:left="210" w:right="218" w:firstLine="338"/>
        <w:jc w:val="both"/>
        <w:rPr>
          <w:i/>
          <w:sz w:val="22"/>
        </w:rPr>
      </w:pPr>
      <w:r>
        <w:rPr>
          <w:w w:val="105"/>
          <w:sz w:val="22"/>
        </w:rPr>
        <w:t>A character with this proficiency is able to instinctively notice and recognize signs of a disturbance in the immediate vicinity, reducing by 1 in 6 the character's chance of being surprised whenever he makes a successful proficiency check. </w:t>
      </w:r>
      <w:r>
        <w:rPr>
          <w:i/>
          <w:w w:val="105"/>
          <w:sz w:val="22"/>
        </w:rPr>
        <w:t>(Please read the following </w:t>
      </w:r>
      <w:r>
        <w:rPr>
          <w:i/>
          <w:w w:val="105"/>
          <w:sz w:val="22"/>
        </w:rPr>
        <w:t>description below “Alterness (TcRaH)”, too)</w:t>
      </w:r>
    </w:p>
    <w:p>
      <w:pPr>
        <w:pStyle w:val="BodyText"/>
        <w:spacing w:before="6"/>
        <w:ind w:left="0"/>
        <w:rPr>
          <w:i/>
          <w:sz w:val="23"/>
        </w:rPr>
      </w:pPr>
    </w:p>
    <w:p>
      <w:pPr>
        <w:pStyle w:val="Heading7"/>
        <w:spacing w:line="240" w:lineRule="auto"/>
      </w:pPr>
      <w:r>
        <w:rPr>
          <w:color w:val="008000"/>
          <w:w w:val="105"/>
        </w:rPr>
        <w:t>Alertness</w:t>
      </w:r>
    </w:p>
    <w:p>
      <w:pPr>
        <w:pStyle w:val="BodyText"/>
        <w:spacing w:before="2"/>
      </w:pPr>
      <w:r>
        <w:rPr>
          <w:color w:val="008000"/>
          <w:w w:val="105"/>
        </w:rPr>
        <w:t>(TcRaH): 1 slot, Wisdom +1</w:t>
      </w:r>
    </w:p>
    <w:p>
      <w:pPr>
        <w:spacing w:line="244" w:lineRule="auto" w:before="6"/>
        <w:ind w:left="210" w:right="219" w:firstLine="0"/>
        <w:jc w:val="both"/>
        <w:rPr>
          <w:i/>
          <w:sz w:val="22"/>
        </w:rPr>
      </w:pPr>
      <w:r>
        <w:rPr>
          <w:w w:val="105"/>
          <w:sz w:val="22"/>
        </w:rPr>
        <w:t>A character with this proficiency is exceptionally attuned to his surroundings, able to detect disturbances and notice discrepancies. A successful proficiency check reduces his chance </w:t>
      </w:r>
      <w:r>
        <w:rPr>
          <w:spacing w:val="-6"/>
          <w:w w:val="105"/>
          <w:sz w:val="22"/>
        </w:rPr>
        <w:t>of </w:t>
      </w:r>
      <w:r>
        <w:rPr>
          <w:w w:val="105"/>
          <w:sz w:val="22"/>
        </w:rPr>
        <w:t>being</w:t>
      </w:r>
      <w:r>
        <w:rPr>
          <w:spacing w:val="-15"/>
          <w:w w:val="105"/>
          <w:sz w:val="22"/>
        </w:rPr>
        <w:t> </w:t>
      </w:r>
      <w:r>
        <w:rPr>
          <w:w w:val="105"/>
          <w:sz w:val="22"/>
        </w:rPr>
        <w:t>surprised</w:t>
      </w:r>
      <w:r>
        <w:rPr>
          <w:spacing w:val="-15"/>
          <w:w w:val="105"/>
          <w:sz w:val="22"/>
        </w:rPr>
        <w:t> </w:t>
      </w:r>
      <w:r>
        <w:rPr>
          <w:w w:val="105"/>
          <w:sz w:val="22"/>
        </w:rPr>
        <w:t>by</w:t>
      </w:r>
      <w:r>
        <w:rPr>
          <w:spacing w:val="-15"/>
          <w:w w:val="105"/>
          <w:sz w:val="22"/>
        </w:rPr>
        <w:t> </w:t>
      </w:r>
      <w:r>
        <w:rPr>
          <w:w w:val="105"/>
          <w:sz w:val="22"/>
        </w:rPr>
        <w:t>1.</w:t>
      </w:r>
      <w:r>
        <w:rPr>
          <w:spacing w:val="-15"/>
          <w:w w:val="105"/>
          <w:sz w:val="22"/>
        </w:rPr>
        <w:t> </w:t>
      </w:r>
      <w:r>
        <w:rPr>
          <w:i/>
          <w:w w:val="105"/>
          <w:sz w:val="22"/>
        </w:rPr>
        <w:t>(This</w:t>
      </w:r>
      <w:r>
        <w:rPr>
          <w:i/>
          <w:spacing w:val="-14"/>
          <w:w w:val="105"/>
          <w:sz w:val="22"/>
        </w:rPr>
        <w:t> </w:t>
      </w:r>
      <w:r>
        <w:rPr>
          <w:i/>
          <w:w w:val="105"/>
          <w:sz w:val="22"/>
        </w:rPr>
        <w:t>replaces</w:t>
      </w:r>
      <w:r>
        <w:rPr>
          <w:i/>
          <w:spacing w:val="-15"/>
          <w:w w:val="105"/>
          <w:sz w:val="22"/>
        </w:rPr>
        <w:t> </w:t>
      </w:r>
      <w:r>
        <w:rPr>
          <w:i/>
          <w:w w:val="105"/>
          <w:sz w:val="22"/>
        </w:rPr>
        <w:t>the</w:t>
      </w:r>
      <w:r>
        <w:rPr>
          <w:i/>
          <w:spacing w:val="-15"/>
          <w:w w:val="105"/>
          <w:sz w:val="22"/>
        </w:rPr>
        <w:t> </w:t>
      </w:r>
      <w:r>
        <w:rPr>
          <w:i/>
          <w:w w:val="105"/>
          <w:sz w:val="22"/>
        </w:rPr>
        <w:t>description</w:t>
      </w:r>
      <w:r>
        <w:rPr>
          <w:i/>
          <w:spacing w:val="-15"/>
          <w:w w:val="105"/>
          <w:sz w:val="22"/>
        </w:rPr>
        <w:t> </w:t>
      </w:r>
      <w:r>
        <w:rPr>
          <w:i/>
          <w:w w:val="105"/>
          <w:sz w:val="22"/>
        </w:rPr>
        <w:t>of</w:t>
      </w:r>
      <w:r>
        <w:rPr>
          <w:i/>
          <w:spacing w:val="-15"/>
          <w:w w:val="105"/>
          <w:sz w:val="22"/>
        </w:rPr>
        <w:t> </w:t>
      </w:r>
      <w:r>
        <w:rPr>
          <w:i/>
          <w:w w:val="105"/>
          <w:sz w:val="22"/>
        </w:rPr>
        <w:t>this</w:t>
      </w:r>
      <w:r>
        <w:rPr>
          <w:i/>
          <w:spacing w:val="-14"/>
          <w:w w:val="105"/>
          <w:sz w:val="22"/>
        </w:rPr>
        <w:t> </w:t>
      </w:r>
      <w:r>
        <w:rPr>
          <w:i/>
          <w:w w:val="105"/>
          <w:sz w:val="22"/>
        </w:rPr>
        <w:t>proficiency</w:t>
      </w:r>
      <w:r>
        <w:rPr>
          <w:i/>
          <w:spacing w:val="-15"/>
          <w:w w:val="105"/>
          <w:sz w:val="22"/>
        </w:rPr>
        <w:t> </w:t>
      </w:r>
      <w:r>
        <w:rPr>
          <w:i/>
          <w:w w:val="105"/>
          <w:sz w:val="22"/>
        </w:rPr>
        <w:t>in</w:t>
      </w:r>
      <w:r>
        <w:rPr>
          <w:i/>
          <w:spacing w:val="-15"/>
          <w:w w:val="105"/>
          <w:sz w:val="22"/>
        </w:rPr>
        <w:t> </w:t>
      </w:r>
      <w:r>
        <w:rPr>
          <w:i/>
          <w:w w:val="105"/>
          <w:sz w:val="22"/>
        </w:rPr>
        <w:t>The</w:t>
      </w:r>
      <w:r>
        <w:rPr>
          <w:i/>
          <w:spacing w:val="-15"/>
          <w:w w:val="105"/>
          <w:sz w:val="22"/>
        </w:rPr>
        <w:t> </w:t>
      </w:r>
      <w:r>
        <w:rPr>
          <w:i/>
          <w:w w:val="105"/>
          <w:sz w:val="22"/>
        </w:rPr>
        <w:t>Complete</w:t>
      </w:r>
      <w:r>
        <w:rPr>
          <w:i/>
          <w:spacing w:val="-14"/>
          <w:w w:val="105"/>
          <w:sz w:val="22"/>
        </w:rPr>
        <w:t> </w:t>
      </w:r>
      <w:r>
        <w:rPr>
          <w:i/>
          <w:w w:val="105"/>
          <w:sz w:val="22"/>
        </w:rPr>
        <w:t>Thief's </w:t>
      </w:r>
      <w:r>
        <w:rPr>
          <w:i/>
          <w:w w:val="105"/>
          <w:sz w:val="22"/>
        </w:rPr>
        <w:t>Handbook.)</w:t>
      </w:r>
    </w:p>
    <w:p>
      <w:pPr>
        <w:pStyle w:val="BodyText"/>
        <w:ind w:left="0"/>
        <w:rPr>
          <w:i/>
          <w:sz w:val="24"/>
        </w:rPr>
      </w:pPr>
    </w:p>
    <w:p>
      <w:pPr>
        <w:pStyle w:val="BodyText"/>
        <w:spacing w:before="1"/>
        <w:ind w:left="0"/>
        <w:rPr>
          <w:i/>
        </w:rPr>
      </w:pPr>
    </w:p>
    <w:p>
      <w:pPr>
        <w:pStyle w:val="Heading7"/>
      </w:pPr>
      <w:bookmarkStart w:name="_TOC_250138" w:id="268"/>
      <w:bookmarkEnd w:id="268"/>
      <w:r>
        <w:rPr>
          <w:color w:val="000080"/>
          <w:w w:val="105"/>
        </w:rPr>
        <w:t>Animal Noise</w:t>
      </w:r>
    </w:p>
    <w:p>
      <w:pPr>
        <w:pStyle w:val="BodyText"/>
        <w:spacing w:line="252" w:lineRule="exact"/>
      </w:pPr>
      <w:r>
        <w:rPr>
          <w:color w:val="003366"/>
          <w:w w:val="105"/>
        </w:rPr>
        <w:t>1 slot, Wisdom -1</w:t>
      </w:r>
    </w:p>
    <w:p>
      <w:pPr>
        <w:spacing w:before="9"/>
        <w:ind w:left="210" w:right="0" w:firstLine="0"/>
        <w:jc w:val="left"/>
        <w:rPr>
          <w:sz w:val="22"/>
        </w:rPr>
      </w:pPr>
      <w:r>
        <w:rPr>
          <w:i/>
          <w:w w:val="105"/>
          <w:sz w:val="22"/>
        </w:rPr>
        <w:t>Recommended: </w:t>
      </w:r>
      <w:r>
        <w:rPr>
          <w:w w:val="105"/>
          <w:sz w:val="22"/>
        </w:rPr>
        <w:t>Bandit, Bounty Hunter, Smuggler.</w:t>
      </w:r>
    </w:p>
    <w:p>
      <w:pPr>
        <w:pStyle w:val="BodyText"/>
        <w:spacing w:line="244" w:lineRule="auto" w:before="6"/>
        <w:ind w:right="218" w:firstLine="338"/>
        <w:jc w:val="both"/>
      </w:pPr>
      <w:r>
        <w:rPr>
          <w:w w:val="105"/>
        </w:rPr>
        <w:t>A character with this proficiency is capable of imitating noises made by various</w:t>
      </w:r>
      <w:r>
        <w:rPr>
          <w:spacing w:val="-28"/>
          <w:w w:val="105"/>
        </w:rPr>
        <w:t> </w:t>
      </w:r>
      <w:r>
        <w:rPr>
          <w:w w:val="105"/>
        </w:rPr>
        <w:t>animals. A successful proficiency check means that only magic can distinguish the noise from that of the</w:t>
      </w:r>
      <w:r>
        <w:rPr>
          <w:spacing w:val="-13"/>
          <w:w w:val="105"/>
        </w:rPr>
        <w:t> </w:t>
      </w:r>
      <w:r>
        <w:rPr>
          <w:w w:val="105"/>
        </w:rPr>
        <w:t>actual</w:t>
      </w:r>
      <w:r>
        <w:rPr>
          <w:spacing w:val="-12"/>
          <w:w w:val="105"/>
        </w:rPr>
        <w:t> </w:t>
      </w:r>
      <w:r>
        <w:rPr>
          <w:w w:val="105"/>
        </w:rPr>
        <w:t>animal</w:t>
      </w:r>
      <w:r>
        <w:rPr>
          <w:spacing w:val="-8"/>
          <w:w w:val="105"/>
        </w:rPr>
        <w:t> </w:t>
      </w:r>
      <w:r>
        <w:rPr>
          <w:w w:val="105"/>
        </w:rPr>
        <w:t>being</w:t>
      </w:r>
      <w:r>
        <w:rPr>
          <w:spacing w:val="-12"/>
          <w:w w:val="105"/>
        </w:rPr>
        <w:t> </w:t>
      </w:r>
      <w:r>
        <w:rPr>
          <w:w w:val="105"/>
        </w:rPr>
        <w:t>imitated.</w:t>
      </w:r>
      <w:r>
        <w:rPr>
          <w:spacing w:val="-12"/>
          <w:w w:val="105"/>
        </w:rPr>
        <w:t> </w:t>
      </w:r>
      <w:r>
        <w:rPr>
          <w:w w:val="105"/>
        </w:rPr>
        <w:t>A</w:t>
      </w:r>
      <w:r>
        <w:rPr>
          <w:spacing w:val="-8"/>
          <w:w w:val="105"/>
        </w:rPr>
        <w:t> </w:t>
      </w:r>
      <w:r>
        <w:rPr>
          <w:w w:val="105"/>
        </w:rPr>
        <w:t>failed</w:t>
      </w:r>
      <w:r>
        <w:rPr>
          <w:spacing w:val="-13"/>
          <w:w w:val="105"/>
        </w:rPr>
        <w:t> </w:t>
      </w:r>
      <w:r>
        <w:rPr>
          <w:w w:val="105"/>
        </w:rPr>
        <w:t>die</w:t>
      </w:r>
      <w:r>
        <w:rPr>
          <w:spacing w:val="-12"/>
          <w:w w:val="105"/>
        </w:rPr>
        <w:t> </w:t>
      </w:r>
      <w:r>
        <w:rPr>
          <w:w w:val="105"/>
        </w:rPr>
        <w:t>roll</w:t>
      </w:r>
      <w:r>
        <w:rPr>
          <w:spacing w:val="-12"/>
          <w:w w:val="105"/>
        </w:rPr>
        <w:t> </w:t>
      </w:r>
      <w:r>
        <w:rPr>
          <w:w w:val="105"/>
        </w:rPr>
        <w:t>means</w:t>
      </w:r>
      <w:r>
        <w:rPr>
          <w:spacing w:val="-12"/>
          <w:w w:val="105"/>
        </w:rPr>
        <w:t> </w:t>
      </w:r>
      <w:r>
        <w:rPr>
          <w:w w:val="105"/>
        </w:rPr>
        <w:t>that</w:t>
      </w:r>
      <w:r>
        <w:rPr>
          <w:spacing w:val="-12"/>
          <w:w w:val="105"/>
        </w:rPr>
        <w:t> </w:t>
      </w:r>
      <w:r>
        <w:rPr>
          <w:w w:val="105"/>
        </w:rPr>
        <w:t>the</w:t>
      </w:r>
      <w:r>
        <w:rPr>
          <w:spacing w:val="-9"/>
          <w:w w:val="105"/>
        </w:rPr>
        <w:t> </w:t>
      </w:r>
      <w:r>
        <w:rPr>
          <w:w w:val="105"/>
        </w:rPr>
        <w:t>sound</w:t>
      </w:r>
      <w:r>
        <w:rPr>
          <w:spacing w:val="-12"/>
          <w:w w:val="105"/>
        </w:rPr>
        <w:t> </w:t>
      </w:r>
      <w:r>
        <w:rPr>
          <w:w w:val="105"/>
        </w:rPr>
        <w:t>varies</w:t>
      </w:r>
      <w:r>
        <w:rPr>
          <w:spacing w:val="-12"/>
          <w:w w:val="105"/>
        </w:rPr>
        <w:t> </w:t>
      </w:r>
      <w:r>
        <w:rPr>
          <w:w w:val="105"/>
        </w:rPr>
        <w:t>from</w:t>
      </w:r>
      <w:r>
        <w:rPr>
          <w:spacing w:val="-12"/>
          <w:w w:val="105"/>
        </w:rPr>
        <w:t> </w:t>
      </w:r>
      <w:r>
        <w:rPr>
          <w:w w:val="105"/>
        </w:rPr>
        <w:t>the</w:t>
      </w:r>
      <w:r>
        <w:rPr>
          <w:spacing w:val="-12"/>
          <w:w w:val="105"/>
        </w:rPr>
        <w:t> </w:t>
      </w:r>
      <w:r>
        <w:rPr>
          <w:w w:val="105"/>
        </w:rPr>
        <w:t>correct noise in some slight</w:t>
      </w:r>
      <w:r>
        <w:rPr>
          <w:spacing w:val="-9"/>
          <w:w w:val="105"/>
        </w:rPr>
        <w:t> </w:t>
      </w:r>
      <w:r>
        <w:rPr>
          <w:w w:val="105"/>
        </w:rPr>
        <w:t>way.</w:t>
      </w:r>
    </w:p>
    <w:p>
      <w:pPr>
        <w:pStyle w:val="BodyText"/>
        <w:spacing w:line="244" w:lineRule="auto" w:before="5"/>
        <w:ind w:right="219" w:firstLine="338"/>
        <w:jc w:val="both"/>
      </w:pPr>
      <w:r>
        <w:rPr>
          <w:w w:val="105"/>
        </w:rPr>
        <w:t>If the die roll fails, this does not mean that all creatures hearing the noise know that the sound</w:t>
      </w:r>
      <w:r>
        <w:rPr>
          <w:spacing w:val="-2"/>
          <w:w w:val="105"/>
        </w:rPr>
        <w:t> </w:t>
      </w:r>
      <w:r>
        <w:rPr>
          <w:w w:val="105"/>
        </w:rPr>
        <w:t>is</w:t>
      </w:r>
      <w:r>
        <w:rPr>
          <w:spacing w:val="-5"/>
          <w:w w:val="105"/>
        </w:rPr>
        <w:t> </w:t>
      </w:r>
      <w:r>
        <w:rPr>
          <w:w w:val="105"/>
        </w:rPr>
        <w:t>fake.</w:t>
      </w:r>
      <w:r>
        <w:rPr>
          <w:spacing w:val="-3"/>
          <w:w w:val="105"/>
        </w:rPr>
        <w:t> </w:t>
      </w:r>
      <w:r>
        <w:rPr>
          <w:w w:val="105"/>
        </w:rPr>
        <w:t>While</w:t>
      </w:r>
      <w:r>
        <w:rPr>
          <w:spacing w:val="-3"/>
          <w:w w:val="105"/>
        </w:rPr>
        <w:t> </w:t>
      </w:r>
      <w:r>
        <w:rPr>
          <w:w w:val="105"/>
        </w:rPr>
        <w:t>creatures</w:t>
      </w:r>
      <w:r>
        <w:rPr>
          <w:spacing w:val="-3"/>
          <w:w w:val="105"/>
        </w:rPr>
        <w:t> </w:t>
      </w:r>
      <w:r>
        <w:rPr>
          <w:w w:val="105"/>
        </w:rPr>
        <w:t>and</w:t>
      </w:r>
      <w:r>
        <w:rPr>
          <w:spacing w:val="-1"/>
          <w:w w:val="105"/>
        </w:rPr>
        <w:t> </w:t>
      </w:r>
      <w:r>
        <w:rPr>
          <w:w w:val="105"/>
        </w:rPr>
        <w:t>humanoids</w:t>
      </w:r>
      <w:r>
        <w:rPr>
          <w:spacing w:val="-4"/>
          <w:w w:val="105"/>
        </w:rPr>
        <w:t> </w:t>
      </w:r>
      <w:r>
        <w:rPr>
          <w:w w:val="105"/>
        </w:rPr>
        <w:t>that</w:t>
      </w:r>
      <w:r>
        <w:rPr>
          <w:spacing w:val="-5"/>
          <w:w w:val="105"/>
        </w:rPr>
        <w:t> </w:t>
      </w:r>
      <w:r>
        <w:rPr>
          <w:w w:val="105"/>
        </w:rPr>
        <w:t>are</w:t>
      </w:r>
      <w:r>
        <w:rPr>
          <w:spacing w:val="-1"/>
          <w:w w:val="105"/>
        </w:rPr>
        <w:t> </w:t>
      </w:r>
      <w:r>
        <w:rPr>
          <w:w w:val="105"/>
        </w:rPr>
        <w:t>very</w:t>
      </w:r>
      <w:r>
        <w:rPr>
          <w:spacing w:val="-7"/>
          <w:w w:val="105"/>
        </w:rPr>
        <w:t> </w:t>
      </w:r>
      <w:r>
        <w:rPr>
          <w:w w:val="105"/>
        </w:rPr>
        <w:t>familiar with</w:t>
      </w:r>
      <w:r>
        <w:rPr>
          <w:spacing w:val="-5"/>
          <w:w w:val="105"/>
        </w:rPr>
        <w:t> </w:t>
      </w:r>
      <w:r>
        <w:rPr>
          <w:w w:val="105"/>
        </w:rPr>
        <w:t>the</w:t>
      </w:r>
      <w:r>
        <w:rPr>
          <w:spacing w:val="-1"/>
          <w:w w:val="105"/>
        </w:rPr>
        <w:t> </w:t>
      </w:r>
      <w:r>
        <w:rPr>
          <w:w w:val="105"/>
        </w:rPr>
        <w:t>noise</w:t>
      </w:r>
      <w:r>
        <w:rPr>
          <w:spacing w:val="-5"/>
          <w:w w:val="105"/>
        </w:rPr>
        <w:t> </w:t>
      </w:r>
      <w:r>
        <w:rPr>
          <w:w w:val="105"/>
        </w:rPr>
        <w:t>know</w:t>
      </w:r>
      <w:r>
        <w:rPr>
          <w:spacing w:val="-5"/>
          <w:w w:val="105"/>
        </w:rPr>
        <w:t> </w:t>
      </w:r>
      <w:r>
        <w:rPr>
          <w:w w:val="105"/>
        </w:rPr>
        <w:t>this automatically, other creatures or characters in earshot may require Wisdom checks to determine if they detect the</w:t>
      </w:r>
      <w:r>
        <w:rPr>
          <w:spacing w:val="-12"/>
          <w:w w:val="105"/>
        </w:rPr>
        <w:t> </w:t>
      </w:r>
      <w:r>
        <w:rPr>
          <w:w w:val="105"/>
        </w:rPr>
        <w:t>fake.</w:t>
      </w:r>
    </w:p>
    <w:p>
      <w:pPr>
        <w:pStyle w:val="BodyText"/>
        <w:spacing w:line="247" w:lineRule="auto" w:before="5"/>
        <w:ind w:right="222" w:firstLine="338"/>
        <w:jc w:val="both"/>
      </w:pPr>
      <w:r>
        <w:rPr>
          <w:w w:val="105"/>
        </w:rPr>
        <w:t>Bandits and Smugglers often use this ability for communication on the job, almost as a variant dialect of thieves' cant.</w:t>
      </w:r>
    </w:p>
    <w:p>
      <w:pPr>
        <w:pStyle w:val="BodyText"/>
        <w:ind w:left="0"/>
        <w:rPr>
          <w:sz w:val="24"/>
        </w:rPr>
      </w:pPr>
    </w:p>
    <w:p>
      <w:pPr>
        <w:pStyle w:val="BodyText"/>
        <w:spacing w:before="7"/>
        <w:ind w:left="0"/>
        <w:rPr>
          <w:sz w:val="21"/>
        </w:rPr>
      </w:pPr>
    </w:p>
    <w:p>
      <w:pPr>
        <w:pStyle w:val="Heading7"/>
      </w:pPr>
      <w:bookmarkStart w:name="_TOC_250137" w:id="269"/>
      <w:bookmarkEnd w:id="269"/>
      <w:r>
        <w:rPr>
          <w:color w:val="000080"/>
          <w:w w:val="105"/>
        </w:rPr>
        <w:t>Begging</w:t>
      </w:r>
    </w:p>
    <w:p>
      <w:pPr>
        <w:pStyle w:val="BodyText"/>
        <w:spacing w:line="252" w:lineRule="exact"/>
      </w:pPr>
      <w:r>
        <w:rPr>
          <w:color w:val="003366"/>
          <w:w w:val="105"/>
        </w:rPr>
        <w:t>1 slot, Charisma, special modifiers</w:t>
      </w:r>
    </w:p>
    <w:p>
      <w:pPr>
        <w:spacing w:before="7"/>
        <w:ind w:left="210" w:right="0" w:firstLine="0"/>
        <w:jc w:val="left"/>
        <w:rPr>
          <w:sz w:val="22"/>
        </w:rPr>
      </w:pPr>
      <w:r>
        <w:rPr>
          <w:i/>
          <w:w w:val="105"/>
          <w:sz w:val="22"/>
        </w:rPr>
        <w:t>Required: </w:t>
      </w:r>
      <w:r>
        <w:rPr>
          <w:w w:val="105"/>
          <w:sz w:val="22"/>
        </w:rPr>
        <w:t>Beggar.</w:t>
      </w:r>
    </w:p>
    <w:p>
      <w:pPr>
        <w:spacing w:before="6"/>
        <w:ind w:left="210" w:right="0" w:firstLine="0"/>
        <w:jc w:val="left"/>
        <w:rPr>
          <w:sz w:val="22"/>
        </w:rPr>
      </w:pPr>
      <w:r>
        <w:rPr>
          <w:i/>
          <w:w w:val="105"/>
          <w:sz w:val="22"/>
        </w:rPr>
        <w:t>Recommended: </w:t>
      </w:r>
      <w:r>
        <w:rPr>
          <w:w w:val="105"/>
          <w:sz w:val="22"/>
        </w:rPr>
        <w:t>Assassin, Bounty Hunter, Burglar, Cutpurse, Spy.</w:t>
      </w:r>
    </w:p>
    <w:p>
      <w:pPr>
        <w:pStyle w:val="BodyText"/>
        <w:spacing w:line="244" w:lineRule="auto" w:before="6"/>
        <w:ind w:right="219" w:firstLine="338"/>
        <w:jc w:val="both"/>
      </w:pPr>
      <w:r>
        <w:rPr>
          <w:w w:val="105"/>
        </w:rPr>
        <w:t>This proficiency serves two functions. First, it allows the character to pose convincingly as</w:t>
      </w:r>
      <w:r>
        <w:rPr>
          <w:spacing w:val="-3"/>
          <w:w w:val="105"/>
        </w:rPr>
        <w:t> </w:t>
      </w:r>
      <w:r>
        <w:rPr>
          <w:w w:val="105"/>
        </w:rPr>
        <w:t>a</w:t>
      </w:r>
      <w:r>
        <w:rPr>
          <w:spacing w:val="-4"/>
          <w:w w:val="105"/>
        </w:rPr>
        <w:t> </w:t>
      </w:r>
      <w:r>
        <w:rPr>
          <w:w w:val="105"/>
        </w:rPr>
        <w:t>beggar;</w:t>
      </w:r>
      <w:r>
        <w:rPr>
          <w:spacing w:val="-4"/>
          <w:w w:val="105"/>
        </w:rPr>
        <w:t> </w:t>
      </w:r>
      <w:r>
        <w:rPr>
          <w:w w:val="105"/>
        </w:rPr>
        <w:t>success</w:t>
      </w:r>
      <w:r>
        <w:rPr>
          <w:spacing w:val="-1"/>
          <w:w w:val="105"/>
        </w:rPr>
        <w:t> </w:t>
      </w:r>
      <w:r>
        <w:rPr>
          <w:w w:val="105"/>
        </w:rPr>
        <w:t>is</w:t>
      </w:r>
      <w:r>
        <w:rPr>
          <w:spacing w:val="-6"/>
          <w:w w:val="105"/>
        </w:rPr>
        <w:t> </w:t>
      </w:r>
      <w:r>
        <w:rPr>
          <w:w w:val="105"/>
        </w:rPr>
        <w:t>automatic,</w:t>
      </w:r>
      <w:r>
        <w:rPr>
          <w:spacing w:val="-3"/>
          <w:w w:val="105"/>
        </w:rPr>
        <w:t> </w:t>
      </w:r>
      <w:r>
        <w:rPr>
          <w:w w:val="105"/>
        </w:rPr>
        <w:t>so</w:t>
      </w:r>
      <w:r>
        <w:rPr>
          <w:spacing w:val="-3"/>
          <w:w w:val="105"/>
        </w:rPr>
        <w:t> </w:t>
      </w:r>
      <w:r>
        <w:rPr>
          <w:w w:val="105"/>
        </w:rPr>
        <w:t>no</w:t>
      </w:r>
      <w:r>
        <w:rPr>
          <w:spacing w:val="-5"/>
          <w:w w:val="105"/>
        </w:rPr>
        <w:t> </w:t>
      </w:r>
      <w:r>
        <w:rPr>
          <w:w w:val="105"/>
        </w:rPr>
        <w:t>proficiency</w:t>
      </w:r>
      <w:r>
        <w:rPr>
          <w:spacing w:val="-4"/>
          <w:w w:val="105"/>
        </w:rPr>
        <w:t> </w:t>
      </w:r>
      <w:r>
        <w:rPr>
          <w:w w:val="105"/>
        </w:rPr>
        <w:t>check</w:t>
      </w:r>
      <w:r>
        <w:rPr>
          <w:spacing w:val="1"/>
          <w:w w:val="105"/>
        </w:rPr>
        <w:t> </w:t>
      </w:r>
      <w:r>
        <w:rPr>
          <w:w w:val="105"/>
        </w:rPr>
        <w:t>needs</w:t>
      </w:r>
      <w:r>
        <w:rPr>
          <w:spacing w:val="-4"/>
          <w:w w:val="105"/>
        </w:rPr>
        <w:t> </w:t>
      </w:r>
      <w:r>
        <w:rPr>
          <w:w w:val="105"/>
        </w:rPr>
        <w:t>to</w:t>
      </w:r>
      <w:r>
        <w:rPr>
          <w:spacing w:val="-3"/>
          <w:w w:val="105"/>
        </w:rPr>
        <w:t> </w:t>
      </w:r>
      <w:r>
        <w:rPr>
          <w:w w:val="105"/>
        </w:rPr>
        <w:t>be</w:t>
      </w:r>
      <w:r>
        <w:rPr>
          <w:spacing w:val="-4"/>
          <w:w w:val="105"/>
        </w:rPr>
        <w:t> </w:t>
      </w:r>
      <w:r>
        <w:rPr>
          <w:w w:val="105"/>
        </w:rPr>
        <w:t>made.</w:t>
      </w:r>
      <w:r>
        <w:rPr>
          <w:spacing w:val="-3"/>
          <w:w w:val="105"/>
        </w:rPr>
        <w:t> </w:t>
      </w:r>
      <w:r>
        <w:rPr>
          <w:w w:val="105"/>
        </w:rPr>
        <w:t>This</w:t>
      </w:r>
      <w:r>
        <w:rPr>
          <w:spacing w:val="-3"/>
          <w:w w:val="105"/>
        </w:rPr>
        <w:t> </w:t>
      </w:r>
      <w:r>
        <w:rPr>
          <w:w w:val="105"/>
        </w:rPr>
        <w:t>function</w:t>
      </w:r>
      <w:r>
        <w:rPr>
          <w:spacing w:val="-2"/>
          <w:w w:val="105"/>
        </w:rPr>
        <w:t> </w:t>
      </w:r>
      <w:r>
        <w:rPr>
          <w:w w:val="105"/>
        </w:rPr>
        <w:t>is used</w:t>
      </w:r>
      <w:r>
        <w:rPr>
          <w:spacing w:val="-9"/>
          <w:w w:val="105"/>
        </w:rPr>
        <w:t> </w:t>
      </w:r>
      <w:r>
        <w:rPr>
          <w:w w:val="105"/>
        </w:rPr>
        <w:t>most</w:t>
      </w:r>
      <w:r>
        <w:rPr>
          <w:spacing w:val="-8"/>
          <w:w w:val="105"/>
        </w:rPr>
        <w:t> </w:t>
      </w:r>
      <w:r>
        <w:rPr>
          <w:w w:val="105"/>
        </w:rPr>
        <w:t>by</w:t>
      </w:r>
      <w:r>
        <w:rPr>
          <w:spacing w:val="-8"/>
          <w:w w:val="105"/>
        </w:rPr>
        <w:t> </w:t>
      </w:r>
      <w:r>
        <w:rPr>
          <w:w w:val="105"/>
        </w:rPr>
        <w:t>Assassins,</w:t>
      </w:r>
      <w:r>
        <w:rPr>
          <w:spacing w:val="-8"/>
          <w:w w:val="105"/>
        </w:rPr>
        <w:t> </w:t>
      </w:r>
      <w:r>
        <w:rPr>
          <w:w w:val="105"/>
        </w:rPr>
        <w:t>Bounty</w:t>
      </w:r>
      <w:r>
        <w:rPr>
          <w:spacing w:val="-8"/>
          <w:w w:val="105"/>
        </w:rPr>
        <w:t> </w:t>
      </w:r>
      <w:r>
        <w:rPr>
          <w:w w:val="105"/>
        </w:rPr>
        <w:t>Hunters</w:t>
      </w:r>
      <w:r>
        <w:rPr>
          <w:spacing w:val="-8"/>
          <w:w w:val="105"/>
        </w:rPr>
        <w:t> </w:t>
      </w:r>
      <w:r>
        <w:rPr>
          <w:w w:val="105"/>
        </w:rPr>
        <w:t>and</w:t>
      </w:r>
      <w:r>
        <w:rPr>
          <w:spacing w:val="-8"/>
          <w:w w:val="105"/>
        </w:rPr>
        <w:t> </w:t>
      </w:r>
      <w:r>
        <w:rPr>
          <w:w w:val="105"/>
        </w:rPr>
        <w:t>Spies</w:t>
      </w:r>
      <w:r>
        <w:rPr>
          <w:spacing w:val="-8"/>
          <w:w w:val="105"/>
        </w:rPr>
        <w:t> </w:t>
      </w:r>
      <w:r>
        <w:rPr>
          <w:w w:val="105"/>
        </w:rPr>
        <w:t>in</w:t>
      </w:r>
      <w:r>
        <w:rPr>
          <w:spacing w:val="-8"/>
          <w:w w:val="105"/>
        </w:rPr>
        <w:t> </w:t>
      </w:r>
      <w:r>
        <w:rPr>
          <w:w w:val="105"/>
        </w:rPr>
        <w:t>the</w:t>
      </w:r>
      <w:r>
        <w:rPr>
          <w:spacing w:val="-8"/>
          <w:w w:val="105"/>
        </w:rPr>
        <w:t> </w:t>
      </w:r>
      <w:r>
        <w:rPr>
          <w:w w:val="105"/>
        </w:rPr>
        <w:t>pursuit</w:t>
      </w:r>
      <w:r>
        <w:rPr>
          <w:spacing w:val="-8"/>
          <w:w w:val="105"/>
        </w:rPr>
        <w:t> </w:t>
      </w:r>
      <w:r>
        <w:rPr>
          <w:w w:val="105"/>
        </w:rPr>
        <w:t>of</w:t>
      </w:r>
      <w:r>
        <w:rPr>
          <w:spacing w:val="-9"/>
          <w:w w:val="105"/>
        </w:rPr>
        <w:t> </w:t>
      </w:r>
      <w:r>
        <w:rPr>
          <w:w w:val="105"/>
        </w:rPr>
        <w:t>their</w:t>
      </w:r>
      <w:r>
        <w:rPr>
          <w:spacing w:val="-8"/>
          <w:w w:val="105"/>
        </w:rPr>
        <w:t> </w:t>
      </w:r>
      <w:r>
        <w:rPr>
          <w:w w:val="105"/>
        </w:rPr>
        <w:t>assignments.</w:t>
      </w:r>
    </w:p>
    <w:p>
      <w:pPr>
        <w:pStyle w:val="BodyText"/>
        <w:spacing w:line="244" w:lineRule="auto" w:before="6"/>
        <w:ind w:right="219" w:firstLine="338"/>
        <w:jc w:val="both"/>
      </w:pPr>
      <w:r>
        <w:rPr>
          <w:w w:val="105"/>
        </w:rPr>
        <w:t>A character can also use begging to procure a very minimal daily income. (Many Cutpurses are in fact beggars who aren't getting enough—and vice versa.) Success requires first that there be people to beg from—people with money to give. A character in an abandoned castle or a recently pillaged village are virtually assured of failure.</w:t>
      </w:r>
    </w:p>
    <w:p>
      <w:pPr>
        <w:pStyle w:val="BodyText"/>
        <w:spacing w:line="244" w:lineRule="auto" w:before="5"/>
        <w:ind w:right="219" w:firstLine="338"/>
        <w:jc w:val="both"/>
      </w:pPr>
      <w:r>
        <w:rPr>
          <w:w w:val="105"/>
        </w:rPr>
        <w:t>The</w:t>
      </w:r>
      <w:r>
        <w:rPr>
          <w:spacing w:val="-5"/>
          <w:w w:val="105"/>
        </w:rPr>
        <w:t> </w:t>
      </w:r>
      <w:r>
        <w:rPr>
          <w:w w:val="105"/>
        </w:rPr>
        <w:t>following</w:t>
      </w:r>
      <w:r>
        <w:rPr>
          <w:spacing w:val="-7"/>
          <w:w w:val="105"/>
        </w:rPr>
        <w:t> </w:t>
      </w:r>
      <w:r>
        <w:rPr>
          <w:w w:val="105"/>
        </w:rPr>
        <w:t>modifiers</w:t>
      </w:r>
      <w:r>
        <w:rPr>
          <w:spacing w:val="-3"/>
          <w:w w:val="105"/>
        </w:rPr>
        <w:t> </w:t>
      </w:r>
      <w:r>
        <w:rPr>
          <w:w w:val="105"/>
        </w:rPr>
        <w:t>are</w:t>
      </w:r>
      <w:r>
        <w:rPr>
          <w:spacing w:val="-3"/>
          <w:w w:val="105"/>
        </w:rPr>
        <w:t> </w:t>
      </w:r>
      <w:r>
        <w:rPr>
          <w:w w:val="105"/>
        </w:rPr>
        <w:t>suggested</w:t>
      </w:r>
      <w:r>
        <w:rPr>
          <w:spacing w:val="-2"/>
          <w:w w:val="105"/>
        </w:rPr>
        <w:t> </w:t>
      </w:r>
      <w:r>
        <w:rPr>
          <w:w w:val="105"/>
        </w:rPr>
        <w:t>to</w:t>
      </w:r>
      <w:r>
        <w:rPr>
          <w:spacing w:val="-5"/>
          <w:w w:val="105"/>
        </w:rPr>
        <w:t> </w:t>
      </w:r>
      <w:r>
        <w:rPr>
          <w:w w:val="105"/>
        </w:rPr>
        <w:t>the</w:t>
      </w:r>
      <w:r>
        <w:rPr>
          <w:spacing w:val="-3"/>
          <w:w w:val="105"/>
        </w:rPr>
        <w:t> </w:t>
      </w:r>
      <w:r>
        <w:rPr>
          <w:w w:val="105"/>
        </w:rPr>
        <w:t>DM</w:t>
      </w:r>
      <w:r>
        <w:rPr>
          <w:spacing w:val="-7"/>
          <w:w w:val="105"/>
        </w:rPr>
        <w:t> </w:t>
      </w:r>
      <w:r>
        <w:rPr>
          <w:w w:val="105"/>
        </w:rPr>
        <w:t>as</w:t>
      </w:r>
      <w:r>
        <w:rPr>
          <w:spacing w:val="-5"/>
          <w:w w:val="105"/>
        </w:rPr>
        <w:t> </w:t>
      </w:r>
      <w:r>
        <w:rPr>
          <w:w w:val="105"/>
        </w:rPr>
        <w:t>guidelines.</w:t>
      </w:r>
      <w:r>
        <w:rPr>
          <w:spacing w:val="-2"/>
          <w:w w:val="105"/>
        </w:rPr>
        <w:t> </w:t>
      </w:r>
      <w:r>
        <w:rPr>
          <w:w w:val="105"/>
        </w:rPr>
        <w:t>They</w:t>
      </w:r>
      <w:r>
        <w:rPr>
          <w:spacing w:val="-8"/>
          <w:w w:val="105"/>
        </w:rPr>
        <w:t> </w:t>
      </w:r>
      <w:r>
        <w:rPr>
          <w:w w:val="105"/>
        </w:rPr>
        <w:t>do</w:t>
      </w:r>
      <w:r>
        <w:rPr>
          <w:spacing w:val="-4"/>
          <w:w w:val="105"/>
        </w:rPr>
        <w:t> </w:t>
      </w:r>
      <w:r>
        <w:rPr>
          <w:w w:val="105"/>
        </w:rPr>
        <w:t>not</w:t>
      </w:r>
      <w:r>
        <w:rPr>
          <w:spacing w:val="-4"/>
          <w:w w:val="105"/>
        </w:rPr>
        <w:t> </w:t>
      </w:r>
      <w:r>
        <w:rPr>
          <w:w w:val="105"/>
        </w:rPr>
        <w:t>consider</w:t>
      </w:r>
      <w:r>
        <w:rPr>
          <w:spacing w:val="-3"/>
          <w:w w:val="105"/>
        </w:rPr>
        <w:t> </w:t>
      </w:r>
      <w:r>
        <w:rPr>
          <w:w w:val="105"/>
        </w:rPr>
        <w:t>the wealth of a locale, just the population density. Impoverished regions might have greater negative</w:t>
      </w:r>
      <w:r>
        <w:rPr>
          <w:spacing w:val="-8"/>
          <w:w w:val="105"/>
        </w:rPr>
        <w:t> </w:t>
      </w:r>
      <w:r>
        <w:rPr>
          <w:w w:val="105"/>
        </w:rPr>
        <w:t>modifiers—but</w:t>
      </w:r>
      <w:r>
        <w:rPr>
          <w:spacing w:val="-7"/>
          <w:w w:val="105"/>
        </w:rPr>
        <w:t> </w:t>
      </w:r>
      <w:r>
        <w:rPr>
          <w:w w:val="105"/>
        </w:rPr>
        <w:t>then,</w:t>
      </w:r>
      <w:r>
        <w:rPr>
          <w:spacing w:val="-7"/>
          <w:w w:val="105"/>
        </w:rPr>
        <w:t> </w:t>
      </w:r>
      <w:r>
        <w:rPr>
          <w:w w:val="105"/>
        </w:rPr>
        <w:t>so</w:t>
      </w:r>
      <w:r>
        <w:rPr>
          <w:spacing w:val="-8"/>
          <w:w w:val="105"/>
        </w:rPr>
        <w:t> </w:t>
      </w:r>
      <w:r>
        <w:rPr>
          <w:w w:val="105"/>
        </w:rPr>
        <w:t>might</w:t>
      </w:r>
      <w:r>
        <w:rPr>
          <w:spacing w:val="-7"/>
          <w:w w:val="105"/>
        </w:rPr>
        <w:t> </w:t>
      </w:r>
      <w:r>
        <w:rPr>
          <w:w w:val="105"/>
        </w:rPr>
        <w:t>affluent</w:t>
      </w:r>
      <w:r>
        <w:rPr>
          <w:spacing w:val="-7"/>
          <w:w w:val="105"/>
        </w:rPr>
        <w:t> </w:t>
      </w:r>
      <w:r>
        <w:rPr>
          <w:w w:val="105"/>
        </w:rPr>
        <w:t>areas</w:t>
      </w:r>
      <w:r>
        <w:rPr>
          <w:spacing w:val="-7"/>
          <w:w w:val="105"/>
        </w:rPr>
        <w:t> </w:t>
      </w:r>
      <w:r>
        <w:rPr>
          <w:w w:val="105"/>
        </w:rPr>
        <w:t>with</w:t>
      </w:r>
      <w:r>
        <w:rPr>
          <w:spacing w:val="-8"/>
          <w:w w:val="105"/>
        </w:rPr>
        <w:t> </w:t>
      </w:r>
      <w:r>
        <w:rPr>
          <w:w w:val="105"/>
        </w:rPr>
        <w:t>traditions</w:t>
      </w:r>
      <w:r>
        <w:rPr>
          <w:spacing w:val="-7"/>
          <w:w w:val="105"/>
        </w:rPr>
        <w:t> </w:t>
      </w:r>
      <w:r>
        <w:rPr>
          <w:w w:val="105"/>
        </w:rPr>
        <w:t>of</w:t>
      </w:r>
      <w:r>
        <w:rPr>
          <w:spacing w:val="-7"/>
          <w:w w:val="105"/>
        </w:rPr>
        <w:t> </w:t>
      </w:r>
      <w:r>
        <w:rPr>
          <w:w w:val="105"/>
        </w:rPr>
        <w:t>stinginess.</w:t>
      </w:r>
    </w:p>
    <w:p>
      <w:pPr>
        <w:spacing w:after="0" w:line="244" w:lineRule="auto"/>
        <w:jc w:val="both"/>
        <w:sectPr>
          <w:pgSz w:w="12240" w:h="15840"/>
          <w:pgMar w:header="0" w:footer="994" w:top="1260" w:bottom="1180" w:left="1640" w:right="1640"/>
        </w:sectPr>
      </w:pPr>
    </w:p>
    <w:p>
      <w:pPr>
        <w:pStyle w:val="Heading7"/>
        <w:spacing w:line="240" w:lineRule="auto" w:before="73"/>
      </w:pPr>
      <w:r>
        <w:rPr>
          <w:color w:val="000066"/>
          <w:w w:val="105"/>
        </w:rPr>
        <w:t>Table 2: SUGGESTED BEGGING MODIFIERS</w:t>
      </w:r>
    </w:p>
    <w:p>
      <w:pPr>
        <w:tabs>
          <w:tab w:pos="2871" w:val="left" w:leader="none"/>
        </w:tabs>
        <w:spacing w:line="252" w:lineRule="exact" w:before="6"/>
        <w:ind w:left="210" w:right="0" w:firstLine="0"/>
        <w:jc w:val="left"/>
        <w:rPr>
          <w:b/>
          <w:sz w:val="22"/>
        </w:rPr>
      </w:pPr>
      <w:r>
        <w:rPr>
          <w:b/>
          <w:w w:val="105"/>
          <w:sz w:val="22"/>
        </w:rPr>
        <w:t>Locale</w:t>
        <w:tab/>
        <w:t>Modifier</w:t>
      </w:r>
    </w:p>
    <w:p>
      <w:pPr>
        <w:pStyle w:val="BodyText"/>
        <w:spacing w:line="252" w:lineRule="exact"/>
      </w:pPr>
      <w:r>
        <w:rPr>
          <w:w w:val="105"/>
        </w:rPr>
        <w:t>Uninhabited/</w:t>
      </w:r>
    </w:p>
    <w:p>
      <w:pPr>
        <w:pStyle w:val="BodyText"/>
        <w:tabs>
          <w:tab w:pos="2917" w:val="left" w:leader="none"/>
        </w:tabs>
        <w:spacing w:before="9"/>
      </w:pPr>
      <w:r>
        <w:rPr>
          <w:w w:val="105"/>
        </w:rPr>
        <w:t>Wilderness</w:t>
        <w:tab/>
        <w:t>Automatic</w:t>
      </w:r>
      <w:r>
        <w:rPr>
          <w:spacing w:val="-3"/>
          <w:w w:val="105"/>
        </w:rPr>
        <w:t> </w:t>
      </w:r>
      <w:r>
        <w:rPr>
          <w:w w:val="105"/>
        </w:rPr>
        <w:t>Failure</w:t>
      </w:r>
    </w:p>
    <w:p>
      <w:pPr>
        <w:pStyle w:val="BodyText"/>
        <w:tabs>
          <w:tab w:pos="2917" w:val="left" w:leader="none"/>
        </w:tabs>
        <w:spacing w:before="6"/>
      </w:pPr>
      <w:r>
        <w:rPr>
          <w:w w:val="105"/>
        </w:rPr>
        <w:t>Countryside</w:t>
        <w:tab/>
        <w:t>-7</w:t>
      </w:r>
    </w:p>
    <w:p>
      <w:pPr>
        <w:pStyle w:val="BodyText"/>
        <w:tabs>
          <w:tab w:pos="2917" w:val="left" w:leader="none"/>
        </w:tabs>
        <w:spacing w:before="6"/>
      </w:pPr>
      <w:r>
        <w:rPr>
          <w:w w:val="105"/>
        </w:rPr>
        <w:t>Hamlet,</w:t>
      </w:r>
      <w:r>
        <w:rPr>
          <w:spacing w:val="-12"/>
          <w:w w:val="105"/>
        </w:rPr>
        <w:t> </w:t>
      </w:r>
      <w:r>
        <w:rPr>
          <w:w w:val="105"/>
        </w:rPr>
        <w:t>Village</w:t>
        <w:tab/>
        <w:t>-5</w:t>
      </w:r>
    </w:p>
    <w:p>
      <w:pPr>
        <w:pStyle w:val="BodyText"/>
        <w:tabs>
          <w:tab w:pos="2917" w:val="left" w:leader="none"/>
        </w:tabs>
        <w:spacing w:before="6"/>
      </w:pPr>
      <w:r>
        <w:rPr>
          <w:w w:val="105"/>
        </w:rPr>
        <w:t>Town</w:t>
        <w:tab/>
        <w:t>-2</w:t>
      </w:r>
    </w:p>
    <w:p>
      <w:pPr>
        <w:pStyle w:val="BodyText"/>
        <w:tabs>
          <w:tab w:pos="2975" w:val="left" w:leader="none"/>
        </w:tabs>
        <w:spacing w:before="6"/>
      </w:pPr>
      <w:r>
        <w:rPr>
          <w:w w:val="105"/>
        </w:rPr>
        <w:t>City</w:t>
        <w:tab/>
        <w:t>0</w:t>
      </w:r>
    </w:p>
    <w:p>
      <w:pPr>
        <w:pStyle w:val="BodyText"/>
        <w:spacing w:before="1"/>
        <w:ind w:left="0"/>
        <w:rPr>
          <w:sz w:val="23"/>
        </w:rPr>
      </w:pPr>
    </w:p>
    <w:p>
      <w:pPr>
        <w:pStyle w:val="BodyText"/>
        <w:spacing w:line="244" w:lineRule="auto"/>
        <w:ind w:right="220" w:firstLine="338"/>
        <w:jc w:val="both"/>
      </w:pPr>
      <w:r>
        <w:rPr>
          <w:w w:val="105"/>
        </w:rPr>
        <w:t>If a proficiency check is successful, then a character is able to panhandle enough</w:t>
      </w:r>
      <w:r>
        <w:rPr>
          <w:spacing w:val="-15"/>
          <w:w w:val="105"/>
        </w:rPr>
        <w:t> </w:t>
      </w:r>
      <w:r>
        <w:rPr>
          <w:w w:val="105"/>
        </w:rPr>
        <w:t>money, goods</w:t>
      </w:r>
      <w:r>
        <w:rPr>
          <w:spacing w:val="-9"/>
          <w:w w:val="105"/>
        </w:rPr>
        <w:t> </w:t>
      </w:r>
      <w:r>
        <w:rPr>
          <w:w w:val="105"/>
        </w:rPr>
        <w:t>or</w:t>
      </w:r>
      <w:r>
        <w:rPr>
          <w:spacing w:val="-9"/>
          <w:w w:val="105"/>
        </w:rPr>
        <w:t> </w:t>
      </w:r>
      <w:r>
        <w:rPr>
          <w:w w:val="105"/>
        </w:rPr>
        <w:t>services</w:t>
      </w:r>
      <w:r>
        <w:rPr>
          <w:spacing w:val="-9"/>
          <w:w w:val="105"/>
        </w:rPr>
        <w:t> </w:t>
      </w:r>
      <w:r>
        <w:rPr>
          <w:w w:val="105"/>
        </w:rPr>
        <w:t>that</w:t>
      </w:r>
      <w:r>
        <w:rPr>
          <w:spacing w:val="-9"/>
          <w:w w:val="105"/>
        </w:rPr>
        <w:t> </w:t>
      </w:r>
      <w:r>
        <w:rPr>
          <w:w w:val="105"/>
        </w:rPr>
        <w:t>day</w:t>
      </w:r>
      <w:r>
        <w:rPr>
          <w:spacing w:val="-9"/>
          <w:w w:val="105"/>
        </w:rPr>
        <w:t> </w:t>
      </w:r>
      <w:r>
        <w:rPr>
          <w:w w:val="105"/>
        </w:rPr>
        <w:t>to</w:t>
      </w:r>
      <w:r>
        <w:rPr>
          <w:spacing w:val="-9"/>
          <w:w w:val="105"/>
        </w:rPr>
        <w:t> </w:t>
      </w:r>
      <w:r>
        <w:rPr>
          <w:w w:val="105"/>
        </w:rPr>
        <w:t>meet</w:t>
      </w:r>
      <w:r>
        <w:rPr>
          <w:spacing w:val="-8"/>
          <w:w w:val="105"/>
        </w:rPr>
        <w:t> </w:t>
      </w:r>
      <w:r>
        <w:rPr>
          <w:w w:val="105"/>
        </w:rPr>
        <w:t>his</w:t>
      </w:r>
      <w:r>
        <w:rPr>
          <w:spacing w:val="-9"/>
          <w:w w:val="105"/>
        </w:rPr>
        <w:t> </w:t>
      </w:r>
      <w:r>
        <w:rPr>
          <w:w w:val="105"/>
        </w:rPr>
        <w:t>basic</w:t>
      </w:r>
      <w:r>
        <w:rPr>
          <w:spacing w:val="-9"/>
          <w:w w:val="105"/>
        </w:rPr>
        <w:t> </w:t>
      </w:r>
      <w:r>
        <w:rPr>
          <w:w w:val="105"/>
        </w:rPr>
        <w:t>needs</w:t>
      </w:r>
      <w:r>
        <w:rPr>
          <w:spacing w:val="-9"/>
          <w:w w:val="105"/>
        </w:rPr>
        <w:t> </w:t>
      </w:r>
      <w:r>
        <w:rPr>
          <w:w w:val="105"/>
        </w:rPr>
        <w:t>(a</w:t>
      </w:r>
      <w:r>
        <w:rPr>
          <w:spacing w:val="-9"/>
          <w:w w:val="105"/>
        </w:rPr>
        <w:t> </w:t>
      </w:r>
      <w:r>
        <w:rPr>
          <w:w w:val="105"/>
        </w:rPr>
        <w:t>little</w:t>
      </w:r>
      <w:r>
        <w:rPr>
          <w:spacing w:val="-9"/>
          <w:w w:val="105"/>
        </w:rPr>
        <w:t> </w:t>
      </w:r>
      <w:r>
        <w:rPr>
          <w:w w:val="105"/>
        </w:rPr>
        <w:t>food</w:t>
      </w:r>
      <w:r>
        <w:rPr>
          <w:spacing w:val="-9"/>
          <w:w w:val="105"/>
        </w:rPr>
        <w:t> </w:t>
      </w:r>
      <w:r>
        <w:rPr>
          <w:w w:val="105"/>
        </w:rPr>
        <w:t>and</w:t>
      </w:r>
      <w:r>
        <w:rPr>
          <w:spacing w:val="-8"/>
          <w:w w:val="105"/>
        </w:rPr>
        <w:t> </w:t>
      </w:r>
      <w:r>
        <w:rPr>
          <w:w w:val="105"/>
        </w:rPr>
        <w:t>drink,</w:t>
      </w:r>
      <w:r>
        <w:rPr>
          <w:spacing w:val="-9"/>
          <w:w w:val="105"/>
        </w:rPr>
        <w:t> </w:t>
      </w:r>
      <w:r>
        <w:rPr>
          <w:w w:val="105"/>
        </w:rPr>
        <w:t>a</w:t>
      </w:r>
      <w:r>
        <w:rPr>
          <w:spacing w:val="-9"/>
          <w:w w:val="105"/>
        </w:rPr>
        <w:t> </w:t>
      </w:r>
      <w:r>
        <w:rPr>
          <w:w w:val="105"/>
        </w:rPr>
        <w:t>place</w:t>
      </w:r>
      <w:r>
        <w:rPr>
          <w:spacing w:val="-9"/>
          <w:w w:val="105"/>
        </w:rPr>
        <w:t> </w:t>
      </w:r>
      <w:r>
        <w:rPr>
          <w:w w:val="105"/>
        </w:rPr>
        <w:t>to</w:t>
      </w:r>
      <w:r>
        <w:rPr>
          <w:spacing w:val="-9"/>
          <w:w w:val="105"/>
        </w:rPr>
        <w:t> </w:t>
      </w:r>
      <w:r>
        <w:rPr>
          <w:w w:val="105"/>
        </w:rPr>
        <w:t>sleep).</w:t>
      </w:r>
    </w:p>
    <w:p>
      <w:pPr>
        <w:pStyle w:val="BodyText"/>
        <w:spacing w:line="244" w:lineRule="auto" w:before="3"/>
        <w:ind w:right="220" w:firstLine="338"/>
        <w:jc w:val="both"/>
      </w:pPr>
      <w:r>
        <w:rPr>
          <w:w w:val="105"/>
        </w:rPr>
        <w:t>The DM may also use the proficiency check for specific single actions—e.g., a</w:t>
      </w:r>
      <w:r>
        <w:rPr>
          <w:spacing w:val="-14"/>
          <w:w w:val="105"/>
        </w:rPr>
        <w:t> </w:t>
      </w:r>
      <w:r>
        <w:rPr>
          <w:w w:val="105"/>
        </w:rPr>
        <w:t>character in disguise as a beggar accosts a specific</w:t>
      </w:r>
      <w:r>
        <w:rPr>
          <w:spacing w:val="-23"/>
          <w:w w:val="105"/>
        </w:rPr>
        <w:t> </w:t>
      </w:r>
      <w:r>
        <w:rPr>
          <w:w w:val="105"/>
        </w:rPr>
        <w:t>NPC.</w:t>
      </w:r>
    </w:p>
    <w:p>
      <w:pPr>
        <w:pStyle w:val="BodyText"/>
        <w:spacing w:line="244" w:lineRule="auto" w:before="4"/>
        <w:ind w:right="221" w:firstLine="338"/>
        <w:jc w:val="both"/>
      </w:pPr>
      <w:r>
        <w:rPr>
          <w:w w:val="105"/>
        </w:rPr>
        <w:t>The begging proficiency</w:t>
      </w:r>
      <w:r>
        <w:rPr>
          <w:spacing w:val="-42"/>
          <w:w w:val="105"/>
        </w:rPr>
        <w:t> </w:t>
      </w:r>
      <w:r>
        <w:rPr>
          <w:w w:val="105"/>
        </w:rPr>
        <w:t>may not be used to force player characters to give money away; players are always free to decide if and how generous their characters are in response to supplications.</w:t>
      </w:r>
    </w:p>
    <w:p>
      <w:pPr>
        <w:pStyle w:val="BodyText"/>
        <w:ind w:left="0"/>
        <w:rPr>
          <w:sz w:val="24"/>
        </w:rPr>
      </w:pPr>
    </w:p>
    <w:p>
      <w:pPr>
        <w:pStyle w:val="BodyText"/>
        <w:ind w:left="0"/>
      </w:pPr>
    </w:p>
    <w:p>
      <w:pPr>
        <w:pStyle w:val="Heading7"/>
        <w:spacing w:before="1"/>
      </w:pPr>
      <w:bookmarkStart w:name="_TOC_250136" w:id="270"/>
      <w:bookmarkEnd w:id="270"/>
      <w:r>
        <w:rPr>
          <w:color w:val="000066"/>
          <w:w w:val="105"/>
        </w:rPr>
        <w:t>(Boating)</w:t>
      </w:r>
    </w:p>
    <w:p>
      <w:pPr>
        <w:pStyle w:val="ListParagraph"/>
        <w:numPr>
          <w:ilvl w:val="0"/>
          <w:numId w:val="47"/>
        </w:numPr>
        <w:tabs>
          <w:tab w:pos="380" w:val="left" w:leader="none"/>
        </w:tabs>
        <w:spacing w:line="252" w:lineRule="exact" w:before="0" w:after="0"/>
        <w:ind w:left="379" w:right="0" w:hanging="170"/>
        <w:jc w:val="left"/>
        <w:rPr>
          <w:sz w:val="22"/>
        </w:rPr>
      </w:pPr>
      <w:r>
        <w:rPr>
          <w:color w:val="003366"/>
          <w:w w:val="105"/>
          <w:sz w:val="22"/>
        </w:rPr>
        <w:t>slot, Wisdom</w:t>
      </w:r>
      <w:r>
        <w:rPr>
          <w:color w:val="003366"/>
          <w:spacing w:val="-5"/>
          <w:w w:val="105"/>
          <w:sz w:val="22"/>
        </w:rPr>
        <w:t> </w:t>
      </w:r>
      <w:r>
        <w:rPr>
          <w:color w:val="003366"/>
          <w:w w:val="105"/>
          <w:sz w:val="22"/>
        </w:rPr>
        <w:t>+1</w:t>
      </w:r>
    </w:p>
    <w:p>
      <w:pPr>
        <w:spacing w:before="6"/>
        <w:ind w:left="210" w:right="0" w:firstLine="0"/>
        <w:jc w:val="left"/>
        <w:rPr>
          <w:sz w:val="22"/>
        </w:rPr>
      </w:pPr>
      <w:r>
        <w:rPr>
          <w:i/>
          <w:w w:val="105"/>
          <w:sz w:val="22"/>
        </w:rPr>
        <w:t>Recommended: </w:t>
      </w:r>
      <w:r>
        <w:rPr>
          <w:w w:val="105"/>
          <w:sz w:val="22"/>
        </w:rPr>
        <w:t>Adventurer, Bounty Hunter, Smuggler.</w:t>
      </w:r>
    </w:p>
    <w:p>
      <w:pPr>
        <w:pStyle w:val="BodyText"/>
        <w:spacing w:line="247" w:lineRule="auto" w:before="6"/>
        <w:ind w:right="219" w:firstLine="338"/>
        <w:jc w:val="both"/>
      </w:pPr>
      <w:r>
        <w:rPr>
          <w:w w:val="105"/>
        </w:rPr>
        <w:t>A character with boating proficiency is needed to guide a boat down a rapid stream or to reduce the dangers of capsizing a canoe or kayak. In addition, a character with boating proficiency can insure that a boat is propelled at its maximum speed.</w:t>
      </w:r>
    </w:p>
    <w:p>
      <w:pPr>
        <w:spacing w:line="244" w:lineRule="auto" w:before="0"/>
        <w:ind w:left="210" w:right="222" w:firstLine="338"/>
        <w:jc w:val="both"/>
        <w:rPr>
          <w:i/>
          <w:sz w:val="22"/>
        </w:rPr>
      </w:pPr>
      <w:r>
        <w:rPr>
          <w:w w:val="105"/>
          <w:sz w:val="22"/>
        </w:rPr>
        <w:t>Note that this proficiency is distinct from Navigation and Seamanship, which apply to ships on oceans, seas, or at least large lakes, rather than small craft on smaller lakes and rivers. </w:t>
      </w:r>
      <w:r>
        <w:rPr>
          <w:i/>
          <w:w w:val="105"/>
          <w:sz w:val="22"/>
        </w:rPr>
        <w:t>(Please also see “Boating below, which updates this skill)</w:t>
      </w:r>
    </w:p>
    <w:p>
      <w:pPr>
        <w:pStyle w:val="BodyText"/>
        <w:spacing w:before="4"/>
        <w:ind w:left="0"/>
        <w:rPr>
          <w:i/>
          <w:sz w:val="23"/>
        </w:rPr>
      </w:pPr>
    </w:p>
    <w:p>
      <w:pPr>
        <w:pStyle w:val="Heading7"/>
      </w:pPr>
      <w:r>
        <w:rPr>
          <w:color w:val="008000"/>
          <w:w w:val="105"/>
        </w:rPr>
        <w:t>Boating</w:t>
      </w:r>
    </w:p>
    <w:p>
      <w:pPr>
        <w:pStyle w:val="BodyText"/>
        <w:spacing w:line="252" w:lineRule="exact"/>
      </w:pPr>
      <w:r>
        <w:rPr>
          <w:color w:val="008000"/>
          <w:w w:val="105"/>
        </w:rPr>
        <w:t>(TcRaH) </w:t>
      </w:r>
      <w:r>
        <w:rPr>
          <w:color w:val="339966"/>
          <w:w w:val="105"/>
        </w:rPr>
        <w:t>1 slot, Wisdom +1</w:t>
      </w:r>
    </w:p>
    <w:p>
      <w:pPr>
        <w:pStyle w:val="BodyText"/>
        <w:spacing w:line="247" w:lineRule="auto" w:before="6"/>
        <w:ind w:right="220" w:firstLine="338"/>
        <w:jc w:val="both"/>
      </w:pPr>
      <w:r>
        <w:rPr>
          <w:w w:val="105"/>
        </w:rPr>
        <w:t>This proficiency allows the character to pilot any small boat, such as a kayak or canoe, operating</w:t>
      </w:r>
      <w:r>
        <w:rPr>
          <w:spacing w:val="-7"/>
          <w:w w:val="105"/>
        </w:rPr>
        <w:t> </w:t>
      </w:r>
      <w:r>
        <w:rPr>
          <w:w w:val="105"/>
        </w:rPr>
        <w:t>it</w:t>
      </w:r>
      <w:r>
        <w:rPr>
          <w:spacing w:val="-5"/>
          <w:w w:val="105"/>
        </w:rPr>
        <w:t> </w:t>
      </w:r>
      <w:r>
        <w:rPr>
          <w:w w:val="105"/>
        </w:rPr>
        <w:t>at</w:t>
      </w:r>
      <w:r>
        <w:rPr>
          <w:spacing w:val="-6"/>
          <w:w w:val="105"/>
        </w:rPr>
        <w:t> </w:t>
      </w:r>
      <w:r>
        <w:rPr>
          <w:w w:val="105"/>
        </w:rPr>
        <w:t>maximum</w:t>
      </w:r>
      <w:r>
        <w:rPr>
          <w:spacing w:val="-8"/>
          <w:w w:val="105"/>
        </w:rPr>
        <w:t> </w:t>
      </w:r>
      <w:r>
        <w:rPr>
          <w:w w:val="105"/>
        </w:rPr>
        <w:t>speed.</w:t>
      </w:r>
      <w:r>
        <w:rPr>
          <w:spacing w:val="-3"/>
          <w:w w:val="105"/>
        </w:rPr>
        <w:t> </w:t>
      </w:r>
      <w:r>
        <w:rPr>
          <w:w w:val="105"/>
        </w:rPr>
        <w:t>It</w:t>
      </w:r>
      <w:r>
        <w:rPr>
          <w:spacing w:val="-8"/>
          <w:w w:val="105"/>
        </w:rPr>
        <w:t> </w:t>
      </w:r>
      <w:r>
        <w:rPr>
          <w:w w:val="105"/>
        </w:rPr>
        <w:t>also</w:t>
      </w:r>
      <w:r>
        <w:rPr>
          <w:spacing w:val="-8"/>
          <w:w w:val="105"/>
        </w:rPr>
        <w:t> </w:t>
      </w:r>
      <w:r>
        <w:rPr>
          <w:w w:val="105"/>
        </w:rPr>
        <w:t>allows</w:t>
      </w:r>
      <w:r>
        <w:rPr>
          <w:spacing w:val="-3"/>
          <w:w w:val="105"/>
        </w:rPr>
        <w:t> </w:t>
      </w:r>
      <w:r>
        <w:rPr>
          <w:w w:val="105"/>
        </w:rPr>
        <w:t>make</w:t>
      </w:r>
      <w:r>
        <w:rPr>
          <w:spacing w:val="-8"/>
          <w:w w:val="105"/>
        </w:rPr>
        <w:t> </w:t>
      </w:r>
      <w:r>
        <w:rPr>
          <w:w w:val="105"/>
        </w:rPr>
        <w:t>minor</w:t>
      </w:r>
      <w:r>
        <w:rPr>
          <w:spacing w:val="-6"/>
          <w:w w:val="105"/>
        </w:rPr>
        <w:t> </w:t>
      </w:r>
      <w:r>
        <w:rPr>
          <w:w w:val="105"/>
        </w:rPr>
        <w:t>repairs</w:t>
      </w:r>
      <w:r>
        <w:rPr>
          <w:spacing w:val="-6"/>
          <w:w w:val="105"/>
        </w:rPr>
        <w:t> </w:t>
      </w:r>
      <w:r>
        <w:rPr>
          <w:w w:val="105"/>
        </w:rPr>
        <w:t>and</w:t>
      </w:r>
      <w:r>
        <w:rPr>
          <w:spacing w:val="-4"/>
          <w:w w:val="105"/>
        </w:rPr>
        <w:t> </w:t>
      </w:r>
      <w:r>
        <w:rPr>
          <w:w w:val="105"/>
        </w:rPr>
        <w:t>improvements</w:t>
      </w:r>
      <w:r>
        <w:rPr>
          <w:spacing w:val="-4"/>
          <w:w w:val="105"/>
        </w:rPr>
        <w:t> </w:t>
      </w:r>
      <w:r>
        <w:rPr>
          <w:w w:val="105"/>
        </w:rPr>
        <w:t>in</w:t>
      </w:r>
      <w:r>
        <w:rPr>
          <w:spacing w:val="-7"/>
          <w:w w:val="105"/>
        </w:rPr>
        <w:t> </w:t>
      </w:r>
      <w:r>
        <w:rPr>
          <w:w w:val="105"/>
        </w:rPr>
        <w:t>these boats,</w:t>
      </w:r>
      <w:r>
        <w:rPr>
          <w:spacing w:val="-16"/>
          <w:w w:val="105"/>
        </w:rPr>
        <w:t> </w:t>
      </w:r>
      <w:r>
        <w:rPr>
          <w:w w:val="105"/>
        </w:rPr>
        <w:t>such</w:t>
      </w:r>
      <w:r>
        <w:rPr>
          <w:spacing w:val="-15"/>
          <w:w w:val="105"/>
        </w:rPr>
        <w:t> </w:t>
      </w:r>
      <w:r>
        <w:rPr>
          <w:w w:val="105"/>
        </w:rPr>
        <w:t>as</w:t>
      </w:r>
      <w:r>
        <w:rPr>
          <w:spacing w:val="-15"/>
          <w:w w:val="105"/>
        </w:rPr>
        <w:t> </w:t>
      </w:r>
      <w:r>
        <w:rPr>
          <w:w w:val="105"/>
        </w:rPr>
        <w:t>waterproofing</w:t>
      </w:r>
      <w:r>
        <w:rPr>
          <w:spacing w:val="-15"/>
          <w:w w:val="105"/>
        </w:rPr>
        <w:t> </w:t>
      </w:r>
      <w:r>
        <w:rPr>
          <w:w w:val="105"/>
        </w:rPr>
        <w:t>them</w:t>
      </w:r>
      <w:r>
        <w:rPr>
          <w:spacing w:val="-16"/>
          <w:w w:val="105"/>
        </w:rPr>
        <w:t> </w:t>
      </w:r>
      <w:r>
        <w:rPr>
          <w:w w:val="105"/>
        </w:rPr>
        <w:t>and</w:t>
      </w:r>
      <w:r>
        <w:rPr>
          <w:spacing w:val="-15"/>
          <w:w w:val="105"/>
        </w:rPr>
        <w:t> </w:t>
      </w:r>
      <w:r>
        <w:rPr>
          <w:w w:val="105"/>
        </w:rPr>
        <w:t>patching</w:t>
      </w:r>
      <w:r>
        <w:rPr>
          <w:spacing w:val="-15"/>
          <w:w w:val="105"/>
        </w:rPr>
        <w:t> </w:t>
      </w:r>
      <w:r>
        <w:rPr>
          <w:w w:val="105"/>
        </w:rPr>
        <w:t>holes.</w:t>
      </w:r>
      <w:r>
        <w:rPr>
          <w:spacing w:val="-15"/>
          <w:w w:val="105"/>
        </w:rPr>
        <w:t> </w:t>
      </w:r>
      <w:r>
        <w:rPr>
          <w:w w:val="105"/>
        </w:rPr>
        <w:t>A</w:t>
      </w:r>
      <w:r>
        <w:rPr>
          <w:spacing w:val="-11"/>
          <w:w w:val="105"/>
        </w:rPr>
        <w:t> </w:t>
      </w:r>
      <w:r>
        <w:rPr>
          <w:w w:val="105"/>
        </w:rPr>
        <w:t>successful</w:t>
      </w:r>
      <w:r>
        <w:rPr>
          <w:spacing w:val="-15"/>
          <w:w w:val="105"/>
        </w:rPr>
        <w:t> </w:t>
      </w:r>
      <w:r>
        <w:rPr>
          <w:w w:val="105"/>
        </w:rPr>
        <w:t>proficiency</w:t>
      </w:r>
      <w:r>
        <w:rPr>
          <w:spacing w:val="-16"/>
          <w:w w:val="105"/>
        </w:rPr>
        <w:t> </w:t>
      </w:r>
      <w:r>
        <w:rPr>
          <w:w w:val="105"/>
        </w:rPr>
        <w:t>check</w:t>
      </w:r>
      <w:r>
        <w:rPr>
          <w:spacing w:val="-15"/>
          <w:w w:val="105"/>
        </w:rPr>
        <w:t> </w:t>
      </w:r>
      <w:r>
        <w:rPr>
          <w:w w:val="105"/>
        </w:rPr>
        <w:t>enables the character to handle the craft in treacherous situations; for instance, maneuvering the</w:t>
      </w:r>
      <w:r>
        <w:rPr>
          <w:spacing w:val="-23"/>
          <w:w w:val="105"/>
        </w:rPr>
        <w:t> </w:t>
      </w:r>
      <w:r>
        <w:rPr>
          <w:w w:val="105"/>
        </w:rPr>
        <w:t>boat though choppy water without capsizing it, or avoiding collisions when guiding it through a narrow channel choked with rocks or</w:t>
      </w:r>
      <w:r>
        <w:rPr>
          <w:spacing w:val="-16"/>
          <w:w w:val="105"/>
        </w:rPr>
        <w:t> </w:t>
      </w:r>
      <w:r>
        <w:rPr>
          <w:w w:val="105"/>
        </w:rPr>
        <w:t>ice.</w:t>
      </w:r>
    </w:p>
    <w:p>
      <w:pPr>
        <w:spacing w:line="244" w:lineRule="auto" w:before="0"/>
        <w:ind w:left="210" w:right="0" w:firstLine="0"/>
        <w:jc w:val="left"/>
        <w:rPr>
          <w:i/>
          <w:sz w:val="22"/>
        </w:rPr>
      </w:pPr>
      <w:r>
        <w:rPr>
          <w:w w:val="105"/>
          <w:sz w:val="22"/>
        </w:rPr>
        <w:t>Note that while the navigation and seamanship proficiencies deal with ships in oceans, seas, and other large bodies of water, the boating proficiency is confined to small craft on rivers, lakes, on oceans close to shore, and over similar terrain, usually on relatively calm waters. </w:t>
      </w:r>
      <w:r>
        <w:rPr>
          <w:i/>
          <w:w w:val="105"/>
          <w:sz w:val="22"/>
        </w:rPr>
        <w:t>(editors note: This replaces the description of this proficiency in The Complete Thief's </w:t>
      </w:r>
      <w:r>
        <w:rPr>
          <w:i/>
          <w:w w:val="105"/>
          <w:sz w:val="22"/>
        </w:rPr>
        <w:t>Handbook, since the Rangers Handbook outdates the Thieves Handbook according to the official rules.)</w:t>
      </w:r>
    </w:p>
    <w:p>
      <w:pPr>
        <w:pStyle w:val="BodyText"/>
        <w:ind w:left="0"/>
        <w:rPr>
          <w:i/>
          <w:sz w:val="24"/>
        </w:rPr>
      </w:pPr>
    </w:p>
    <w:p>
      <w:pPr>
        <w:pStyle w:val="BodyText"/>
        <w:ind w:left="0"/>
        <w:rPr>
          <w:i/>
        </w:rPr>
      </w:pPr>
    </w:p>
    <w:p>
      <w:pPr>
        <w:pStyle w:val="Heading7"/>
      </w:pPr>
      <w:bookmarkStart w:name="_TOC_250135" w:id="271"/>
      <w:bookmarkEnd w:id="271"/>
      <w:r>
        <w:rPr>
          <w:color w:val="8B0D03"/>
          <w:w w:val="105"/>
        </w:rPr>
        <w:t>Cryptography</w:t>
      </w:r>
    </w:p>
    <w:p>
      <w:pPr>
        <w:pStyle w:val="BodyText"/>
        <w:spacing w:line="244" w:lineRule="auto"/>
        <w:ind w:right="384"/>
      </w:pPr>
      <w:r>
        <w:rPr>
          <w:color w:val="A7180D"/>
          <w:w w:val="105"/>
        </w:rPr>
        <w:t>(PlO:S&amp;P), </w:t>
      </w:r>
      <w:r>
        <w:rPr>
          <w:color w:val="800080"/>
          <w:w w:val="105"/>
        </w:rPr>
        <w:t>1 slot (suggested, s.above), </w:t>
      </w:r>
      <w:r>
        <w:rPr>
          <w:b/>
          <w:color w:val="A7180D"/>
          <w:w w:val="105"/>
        </w:rPr>
        <w:t>CP 3, Initial Rating 6, intelligence, knowledge </w:t>
      </w:r>
      <w:r>
        <w:rPr>
          <w:w w:val="105"/>
        </w:rPr>
        <w:t>The character with this proficiency has some training and skill in deciphering hidden messages</w:t>
      </w:r>
      <w:r>
        <w:rPr>
          <w:spacing w:val="-12"/>
          <w:w w:val="105"/>
        </w:rPr>
        <w:t> </w:t>
      </w:r>
      <w:r>
        <w:rPr>
          <w:w w:val="105"/>
        </w:rPr>
        <w:t>and</w:t>
      </w:r>
      <w:r>
        <w:rPr>
          <w:spacing w:val="-12"/>
          <w:w w:val="105"/>
        </w:rPr>
        <w:t> </w:t>
      </w:r>
      <w:r>
        <w:rPr>
          <w:w w:val="105"/>
        </w:rPr>
        <w:t>codes.</w:t>
      </w:r>
      <w:r>
        <w:rPr>
          <w:spacing w:val="-12"/>
          <w:w w:val="105"/>
        </w:rPr>
        <w:t> </w:t>
      </w:r>
      <w:r>
        <w:rPr>
          <w:w w:val="105"/>
        </w:rPr>
        <w:t>In</w:t>
      </w:r>
      <w:r>
        <w:rPr>
          <w:spacing w:val="-12"/>
          <w:w w:val="105"/>
        </w:rPr>
        <w:t> </w:t>
      </w:r>
      <w:r>
        <w:rPr>
          <w:w w:val="105"/>
        </w:rPr>
        <w:t>its</w:t>
      </w:r>
      <w:r>
        <w:rPr>
          <w:spacing w:val="-12"/>
          <w:w w:val="105"/>
        </w:rPr>
        <w:t> </w:t>
      </w:r>
      <w:r>
        <w:rPr>
          <w:w w:val="105"/>
        </w:rPr>
        <w:t>basic</w:t>
      </w:r>
      <w:r>
        <w:rPr>
          <w:spacing w:val="-12"/>
          <w:w w:val="105"/>
        </w:rPr>
        <w:t> </w:t>
      </w:r>
      <w:r>
        <w:rPr>
          <w:w w:val="105"/>
        </w:rPr>
        <w:t>form,</w:t>
      </w:r>
      <w:r>
        <w:rPr>
          <w:spacing w:val="-12"/>
          <w:w w:val="105"/>
        </w:rPr>
        <w:t> </w:t>
      </w:r>
      <w:r>
        <w:rPr>
          <w:w w:val="105"/>
        </w:rPr>
        <w:t>the</w:t>
      </w:r>
      <w:r>
        <w:rPr>
          <w:spacing w:val="-12"/>
          <w:w w:val="105"/>
        </w:rPr>
        <w:t> </w:t>
      </w:r>
      <w:r>
        <w:rPr>
          <w:w w:val="105"/>
        </w:rPr>
        <w:t>character</w:t>
      </w:r>
      <w:r>
        <w:rPr>
          <w:spacing w:val="-12"/>
          <w:w w:val="105"/>
        </w:rPr>
        <w:t> </w:t>
      </w:r>
      <w:r>
        <w:rPr>
          <w:w w:val="105"/>
        </w:rPr>
        <w:t>is</w:t>
      </w:r>
      <w:r>
        <w:rPr>
          <w:spacing w:val="-12"/>
          <w:w w:val="105"/>
        </w:rPr>
        <w:t> </w:t>
      </w:r>
      <w:r>
        <w:rPr>
          <w:w w:val="105"/>
        </w:rPr>
        <w:t>allowed</w:t>
      </w:r>
      <w:r>
        <w:rPr>
          <w:spacing w:val="-12"/>
          <w:w w:val="105"/>
        </w:rPr>
        <w:t> </w:t>
      </w:r>
      <w:r>
        <w:rPr>
          <w:w w:val="105"/>
        </w:rPr>
        <w:t>to</w:t>
      </w:r>
      <w:r>
        <w:rPr>
          <w:spacing w:val="-12"/>
          <w:w w:val="105"/>
        </w:rPr>
        <w:t> </w:t>
      </w:r>
      <w:r>
        <w:rPr>
          <w:w w:val="105"/>
        </w:rPr>
        <w:t>make</w:t>
      </w:r>
      <w:r>
        <w:rPr>
          <w:spacing w:val="-12"/>
          <w:w w:val="105"/>
        </w:rPr>
        <w:t> </w:t>
      </w:r>
      <w:r>
        <w:rPr>
          <w:w w:val="105"/>
        </w:rPr>
        <w:t>a</w:t>
      </w:r>
      <w:r>
        <w:rPr>
          <w:spacing w:val="-12"/>
          <w:w w:val="105"/>
        </w:rPr>
        <w:t> </w:t>
      </w:r>
      <w:r>
        <w:rPr>
          <w:w w:val="105"/>
        </w:rPr>
        <w:t>proficiency</w:t>
      </w:r>
      <w:r>
        <w:rPr>
          <w:spacing w:val="-12"/>
          <w:w w:val="105"/>
        </w:rPr>
        <w:t> </w:t>
      </w:r>
      <w:r>
        <w:rPr>
          <w:w w:val="105"/>
        </w:rPr>
        <w:t>check when</w:t>
      </w:r>
      <w:r>
        <w:rPr>
          <w:spacing w:val="-16"/>
          <w:w w:val="105"/>
        </w:rPr>
        <w:t> </w:t>
      </w:r>
      <w:r>
        <w:rPr>
          <w:w w:val="105"/>
        </w:rPr>
        <w:t>confronted</w:t>
      </w:r>
      <w:r>
        <w:rPr>
          <w:spacing w:val="-15"/>
          <w:w w:val="105"/>
        </w:rPr>
        <w:t> </w:t>
      </w:r>
      <w:r>
        <w:rPr>
          <w:w w:val="105"/>
        </w:rPr>
        <w:t>with</w:t>
      </w:r>
      <w:r>
        <w:rPr>
          <w:spacing w:val="-15"/>
          <w:w w:val="105"/>
        </w:rPr>
        <w:t> </w:t>
      </w:r>
      <w:r>
        <w:rPr>
          <w:w w:val="105"/>
        </w:rPr>
        <w:t>a</w:t>
      </w:r>
      <w:r>
        <w:rPr>
          <w:spacing w:val="-15"/>
          <w:w w:val="105"/>
        </w:rPr>
        <w:t> </w:t>
      </w:r>
      <w:r>
        <w:rPr>
          <w:w w:val="105"/>
        </w:rPr>
        <w:t>coded</w:t>
      </w:r>
      <w:r>
        <w:rPr>
          <w:spacing w:val="-15"/>
          <w:w w:val="105"/>
        </w:rPr>
        <w:t> </w:t>
      </w:r>
      <w:r>
        <w:rPr>
          <w:w w:val="105"/>
        </w:rPr>
        <w:t>message.</w:t>
      </w:r>
      <w:r>
        <w:rPr>
          <w:spacing w:val="-15"/>
          <w:w w:val="105"/>
        </w:rPr>
        <w:t> </w:t>
      </w:r>
      <w:r>
        <w:rPr>
          <w:w w:val="105"/>
        </w:rPr>
        <w:t>If</w:t>
      </w:r>
      <w:r>
        <w:rPr>
          <w:spacing w:val="-15"/>
          <w:w w:val="105"/>
        </w:rPr>
        <w:t> </w:t>
      </w:r>
      <w:r>
        <w:rPr>
          <w:w w:val="105"/>
        </w:rPr>
        <w:t>successful,</w:t>
      </w:r>
      <w:r>
        <w:rPr>
          <w:spacing w:val="-15"/>
          <w:w w:val="105"/>
        </w:rPr>
        <w:t> </w:t>
      </w:r>
      <w:r>
        <w:rPr>
          <w:w w:val="105"/>
        </w:rPr>
        <w:t>the</w:t>
      </w:r>
      <w:r>
        <w:rPr>
          <w:spacing w:val="-15"/>
          <w:w w:val="105"/>
        </w:rPr>
        <w:t> </w:t>
      </w:r>
      <w:r>
        <w:rPr>
          <w:w w:val="105"/>
        </w:rPr>
        <w:t>DM</w:t>
      </w:r>
      <w:r>
        <w:rPr>
          <w:spacing w:val="-15"/>
          <w:w w:val="105"/>
        </w:rPr>
        <w:t> </w:t>
      </w:r>
      <w:r>
        <w:rPr>
          <w:w w:val="105"/>
        </w:rPr>
        <w:t>can</w:t>
      </w:r>
      <w:r>
        <w:rPr>
          <w:spacing w:val="-15"/>
          <w:w w:val="105"/>
        </w:rPr>
        <w:t> </w:t>
      </w:r>
      <w:r>
        <w:rPr>
          <w:w w:val="105"/>
        </w:rPr>
        <w:t>reveal</w:t>
      </w:r>
      <w:r>
        <w:rPr>
          <w:spacing w:val="-15"/>
          <w:w w:val="105"/>
        </w:rPr>
        <w:t> </w:t>
      </w:r>
      <w:r>
        <w:rPr>
          <w:w w:val="105"/>
        </w:rPr>
        <w:t>a</w:t>
      </w:r>
      <w:r>
        <w:rPr>
          <w:spacing w:val="-15"/>
          <w:w w:val="105"/>
        </w:rPr>
        <w:t> </w:t>
      </w:r>
      <w:r>
        <w:rPr>
          <w:w w:val="105"/>
        </w:rPr>
        <w:t>general</w:t>
      </w:r>
      <w:r>
        <w:rPr>
          <w:spacing w:val="-15"/>
          <w:w w:val="105"/>
        </w:rPr>
        <w:t> </w:t>
      </w:r>
      <w:r>
        <w:rPr>
          <w:w w:val="105"/>
        </w:rPr>
        <w:t>overview of the secret</w:t>
      </w:r>
      <w:r>
        <w:rPr>
          <w:spacing w:val="-7"/>
          <w:w w:val="105"/>
        </w:rPr>
        <w:t> </w:t>
      </w:r>
      <w:r>
        <w:rPr>
          <w:w w:val="105"/>
        </w:rPr>
        <w:t>missive.</w:t>
      </w:r>
    </w:p>
    <w:p>
      <w:pPr>
        <w:spacing w:after="0" w:line="244" w:lineRule="auto"/>
        <w:sectPr>
          <w:pgSz w:w="12240" w:h="15840"/>
          <w:pgMar w:header="0" w:footer="994" w:top="1260" w:bottom="1180" w:left="1640" w:right="1640"/>
        </w:sectPr>
      </w:pPr>
    </w:p>
    <w:p>
      <w:pPr>
        <w:pStyle w:val="BodyText"/>
        <w:spacing w:line="247" w:lineRule="auto" w:before="66"/>
        <w:ind w:right="253" w:firstLine="338"/>
      </w:pPr>
      <w:r>
        <w:rPr>
          <w:w w:val="105"/>
        </w:rPr>
        <w:t>This proficiency is more fun when used as an aid to role-playing. Ideally, the use of the cryptography</w:t>
      </w:r>
      <w:r>
        <w:rPr>
          <w:spacing w:val="-16"/>
          <w:w w:val="105"/>
        </w:rPr>
        <w:t> </w:t>
      </w:r>
      <w:r>
        <w:rPr>
          <w:w w:val="105"/>
        </w:rPr>
        <w:t>proficiency</w:t>
      </w:r>
      <w:r>
        <w:rPr>
          <w:spacing w:val="-16"/>
          <w:w w:val="105"/>
        </w:rPr>
        <w:t> </w:t>
      </w:r>
      <w:r>
        <w:rPr>
          <w:w w:val="105"/>
        </w:rPr>
        <w:t>requires</w:t>
      </w:r>
      <w:r>
        <w:rPr>
          <w:spacing w:val="-15"/>
          <w:w w:val="105"/>
        </w:rPr>
        <w:t> </w:t>
      </w:r>
      <w:r>
        <w:rPr>
          <w:w w:val="105"/>
        </w:rPr>
        <w:t>a</w:t>
      </w:r>
      <w:r>
        <w:rPr>
          <w:spacing w:val="-16"/>
          <w:w w:val="105"/>
        </w:rPr>
        <w:t> </w:t>
      </w:r>
      <w:r>
        <w:rPr>
          <w:w w:val="105"/>
        </w:rPr>
        <w:t>great</w:t>
      </w:r>
      <w:r>
        <w:rPr>
          <w:spacing w:val="-15"/>
          <w:w w:val="105"/>
        </w:rPr>
        <w:t> </w:t>
      </w:r>
      <w:r>
        <w:rPr>
          <w:w w:val="105"/>
        </w:rPr>
        <w:t>deal</w:t>
      </w:r>
      <w:r>
        <w:rPr>
          <w:spacing w:val="-16"/>
          <w:w w:val="105"/>
        </w:rPr>
        <w:t> </w:t>
      </w:r>
      <w:r>
        <w:rPr>
          <w:w w:val="105"/>
        </w:rPr>
        <w:t>of</w:t>
      </w:r>
      <w:r>
        <w:rPr>
          <w:spacing w:val="-15"/>
          <w:w w:val="105"/>
        </w:rPr>
        <w:t> </w:t>
      </w:r>
      <w:r>
        <w:rPr>
          <w:w w:val="105"/>
        </w:rPr>
        <w:t>involvement</w:t>
      </w:r>
      <w:r>
        <w:rPr>
          <w:spacing w:val="-16"/>
          <w:w w:val="105"/>
        </w:rPr>
        <w:t> </w:t>
      </w:r>
      <w:r>
        <w:rPr>
          <w:w w:val="105"/>
        </w:rPr>
        <w:t>from</w:t>
      </w:r>
      <w:r>
        <w:rPr>
          <w:spacing w:val="-15"/>
          <w:w w:val="105"/>
        </w:rPr>
        <w:t> </w:t>
      </w:r>
      <w:r>
        <w:rPr>
          <w:w w:val="105"/>
        </w:rPr>
        <w:t>the</w:t>
      </w:r>
      <w:r>
        <w:rPr>
          <w:spacing w:val="-16"/>
          <w:w w:val="105"/>
        </w:rPr>
        <w:t> </w:t>
      </w:r>
      <w:r>
        <w:rPr>
          <w:w w:val="105"/>
        </w:rPr>
        <w:t>player—and</w:t>
      </w:r>
      <w:r>
        <w:rPr>
          <w:spacing w:val="-15"/>
          <w:w w:val="105"/>
        </w:rPr>
        <w:t> </w:t>
      </w:r>
      <w:r>
        <w:rPr>
          <w:w w:val="105"/>
        </w:rPr>
        <w:t>a</w:t>
      </w:r>
      <w:r>
        <w:rPr>
          <w:spacing w:val="-16"/>
          <w:w w:val="105"/>
        </w:rPr>
        <w:t> </w:t>
      </w:r>
      <w:r>
        <w:rPr>
          <w:w w:val="105"/>
        </w:rPr>
        <w:t>certain amount</w:t>
      </w:r>
      <w:r>
        <w:rPr>
          <w:spacing w:val="-14"/>
          <w:w w:val="105"/>
        </w:rPr>
        <w:t> </w:t>
      </w:r>
      <w:r>
        <w:rPr>
          <w:w w:val="105"/>
        </w:rPr>
        <w:t>of</w:t>
      </w:r>
      <w:r>
        <w:rPr>
          <w:spacing w:val="-14"/>
          <w:w w:val="105"/>
        </w:rPr>
        <w:t> </w:t>
      </w:r>
      <w:r>
        <w:rPr>
          <w:w w:val="105"/>
        </w:rPr>
        <w:t>puzzle</w:t>
      </w:r>
      <w:r>
        <w:rPr>
          <w:spacing w:val="-13"/>
          <w:w w:val="105"/>
        </w:rPr>
        <w:t> </w:t>
      </w:r>
      <w:r>
        <w:rPr>
          <w:w w:val="105"/>
        </w:rPr>
        <w:t>design</w:t>
      </w:r>
      <w:r>
        <w:rPr>
          <w:spacing w:val="-14"/>
          <w:w w:val="105"/>
        </w:rPr>
        <w:t> </w:t>
      </w:r>
      <w:r>
        <w:rPr>
          <w:w w:val="105"/>
        </w:rPr>
        <w:t>by</w:t>
      </w:r>
      <w:r>
        <w:rPr>
          <w:spacing w:val="-18"/>
          <w:w w:val="105"/>
        </w:rPr>
        <w:t> </w:t>
      </w:r>
      <w:r>
        <w:rPr>
          <w:w w:val="105"/>
        </w:rPr>
        <w:t>the</w:t>
      </w:r>
      <w:r>
        <w:rPr>
          <w:spacing w:val="-9"/>
          <w:w w:val="105"/>
        </w:rPr>
        <w:t> </w:t>
      </w:r>
      <w:r>
        <w:rPr>
          <w:w w:val="105"/>
        </w:rPr>
        <w:t>DM—instead</w:t>
      </w:r>
      <w:r>
        <w:rPr>
          <w:spacing w:val="-14"/>
          <w:w w:val="105"/>
        </w:rPr>
        <w:t> </w:t>
      </w:r>
      <w:r>
        <w:rPr>
          <w:w w:val="105"/>
        </w:rPr>
        <w:t>of</w:t>
      </w:r>
      <w:r>
        <w:rPr>
          <w:spacing w:val="-13"/>
          <w:w w:val="105"/>
        </w:rPr>
        <w:t> </w:t>
      </w:r>
      <w:r>
        <w:rPr>
          <w:w w:val="105"/>
        </w:rPr>
        <w:t>simply</w:t>
      </w:r>
      <w:r>
        <w:rPr>
          <w:spacing w:val="-14"/>
          <w:w w:val="105"/>
        </w:rPr>
        <w:t> </w:t>
      </w:r>
      <w:r>
        <w:rPr>
          <w:w w:val="105"/>
        </w:rPr>
        <w:t>passing</w:t>
      </w:r>
      <w:r>
        <w:rPr>
          <w:spacing w:val="-14"/>
          <w:w w:val="105"/>
        </w:rPr>
        <w:t> </w:t>
      </w:r>
      <w:r>
        <w:rPr>
          <w:w w:val="105"/>
        </w:rPr>
        <w:t>a</w:t>
      </w:r>
      <w:r>
        <w:rPr>
          <w:spacing w:val="-13"/>
          <w:w w:val="105"/>
        </w:rPr>
        <w:t> </w:t>
      </w:r>
      <w:r>
        <w:rPr>
          <w:w w:val="105"/>
        </w:rPr>
        <w:t>check</w:t>
      </w:r>
      <w:r>
        <w:rPr>
          <w:spacing w:val="-14"/>
          <w:w w:val="105"/>
        </w:rPr>
        <w:t> </w:t>
      </w:r>
      <w:r>
        <w:rPr>
          <w:w w:val="105"/>
        </w:rPr>
        <w:t>and</w:t>
      </w:r>
      <w:r>
        <w:rPr>
          <w:spacing w:val="-14"/>
          <w:w w:val="105"/>
        </w:rPr>
        <w:t> </w:t>
      </w:r>
      <w:r>
        <w:rPr>
          <w:w w:val="105"/>
        </w:rPr>
        <w:t>demanding</w:t>
      </w:r>
      <w:r>
        <w:rPr>
          <w:spacing w:val="-13"/>
          <w:w w:val="105"/>
        </w:rPr>
        <w:t> </w:t>
      </w:r>
      <w:r>
        <w:rPr>
          <w:w w:val="105"/>
        </w:rPr>
        <w:t>that</w:t>
      </w:r>
      <w:r>
        <w:rPr>
          <w:spacing w:val="-14"/>
          <w:w w:val="105"/>
        </w:rPr>
        <w:t> </w:t>
      </w:r>
      <w:r>
        <w:rPr>
          <w:spacing w:val="-11"/>
          <w:w w:val="105"/>
        </w:rPr>
        <w:t>a </w:t>
      </w:r>
      <w:r>
        <w:rPr>
          <w:w w:val="105"/>
        </w:rPr>
        <w:t>coded message be explained by the</w:t>
      </w:r>
      <w:r>
        <w:rPr>
          <w:spacing w:val="-16"/>
          <w:w w:val="105"/>
        </w:rPr>
        <w:t> </w:t>
      </w:r>
      <w:r>
        <w:rPr>
          <w:w w:val="105"/>
        </w:rPr>
        <w:t>DM.</w:t>
      </w:r>
    </w:p>
    <w:p>
      <w:pPr>
        <w:pStyle w:val="BodyText"/>
        <w:spacing w:line="244" w:lineRule="auto"/>
        <w:ind w:right="290" w:firstLine="338"/>
      </w:pPr>
      <w:r>
        <w:rPr>
          <w:w w:val="105"/>
        </w:rPr>
        <w:t>Rather, a character with the cryptography proficiency should have the chance of recognizing</w:t>
      </w:r>
      <w:r>
        <w:rPr>
          <w:spacing w:val="-15"/>
          <w:w w:val="105"/>
        </w:rPr>
        <w:t> </w:t>
      </w:r>
      <w:r>
        <w:rPr>
          <w:w w:val="105"/>
        </w:rPr>
        <w:t>a</w:t>
      </w:r>
      <w:r>
        <w:rPr>
          <w:spacing w:val="-14"/>
          <w:w w:val="105"/>
        </w:rPr>
        <w:t> </w:t>
      </w:r>
      <w:r>
        <w:rPr>
          <w:w w:val="105"/>
        </w:rPr>
        <w:t>code</w:t>
      </w:r>
      <w:r>
        <w:rPr>
          <w:spacing w:val="-15"/>
          <w:w w:val="105"/>
        </w:rPr>
        <w:t> </w:t>
      </w:r>
      <w:r>
        <w:rPr>
          <w:w w:val="105"/>
        </w:rPr>
        <w:t>concealed</w:t>
      </w:r>
      <w:r>
        <w:rPr>
          <w:spacing w:val="-14"/>
          <w:w w:val="105"/>
        </w:rPr>
        <w:t> </w:t>
      </w:r>
      <w:r>
        <w:rPr>
          <w:w w:val="105"/>
        </w:rPr>
        <w:t>within</w:t>
      </w:r>
      <w:r>
        <w:rPr>
          <w:spacing w:val="-15"/>
          <w:w w:val="105"/>
        </w:rPr>
        <w:t> </w:t>
      </w:r>
      <w:r>
        <w:rPr>
          <w:w w:val="105"/>
        </w:rPr>
        <w:t>a</w:t>
      </w:r>
      <w:r>
        <w:rPr>
          <w:spacing w:val="-14"/>
          <w:w w:val="105"/>
        </w:rPr>
        <w:t> </w:t>
      </w:r>
      <w:r>
        <w:rPr>
          <w:w w:val="105"/>
        </w:rPr>
        <w:t>written</w:t>
      </w:r>
      <w:r>
        <w:rPr>
          <w:spacing w:val="-14"/>
          <w:w w:val="105"/>
        </w:rPr>
        <w:t> </w:t>
      </w:r>
      <w:r>
        <w:rPr>
          <w:w w:val="105"/>
        </w:rPr>
        <w:t>or</w:t>
      </w:r>
      <w:r>
        <w:rPr>
          <w:spacing w:val="-15"/>
          <w:w w:val="105"/>
        </w:rPr>
        <w:t> </w:t>
      </w:r>
      <w:r>
        <w:rPr>
          <w:w w:val="105"/>
        </w:rPr>
        <w:t>spoken</w:t>
      </w:r>
      <w:r>
        <w:rPr>
          <w:spacing w:val="-14"/>
          <w:w w:val="105"/>
        </w:rPr>
        <w:t> </w:t>
      </w:r>
      <w:r>
        <w:rPr>
          <w:w w:val="105"/>
        </w:rPr>
        <w:t>message,</w:t>
      </w:r>
      <w:r>
        <w:rPr>
          <w:spacing w:val="-15"/>
          <w:w w:val="105"/>
        </w:rPr>
        <w:t> </w:t>
      </w:r>
      <w:r>
        <w:rPr>
          <w:w w:val="105"/>
        </w:rPr>
        <w:t>or</w:t>
      </w:r>
      <w:r>
        <w:rPr>
          <w:spacing w:val="-14"/>
          <w:w w:val="105"/>
        </w:rPr>
        <w:t> </w:t>
      </w:r>
      <w:r>
        <w:rPr>
          <w:w w:val="105"/>
        </w:rPr>
        <w:t>perhaps</w:t>
      </w:r>
      <w:r>
        <w:rPr>
          <w:spacing w:val="-14"/>
          <w:w w:val="105"/>
        </w:rPr>
        <w:t> </w:t>
      </w:r>
      <w:r>
        <w:rPr>
          <w:w w:val="105"/>
        </w:rPr>
        <w:t>hidden</w:t>
      </w:r>
      <w:r>
        <w:rPr>
          <w:spacing w:val="-15"/>
          <w:w w:val="105"/>
        </w:rPr>
        <w:t> </w:t>
      </w:r>
      <w:r>
        <w:rPr>
          <w:w w:val="105"/>
        </w:rPr>
        <w:t>by</w:t>
      </w:r>
      <w:r>
        <w:rPr>
          <w:spacing w:val="-14"/>
          <w:w w:val="105"/>
        </w:rPr>
        <w:t> </w:t>
      </w:r>
      <w:r>
        <w:rPr>
          <w:spacing w:val="-3"/>
          <w:w w:val="105"/>
        </w:rPr>
        <w:t>some </w:t>
      </w:r>
      <w:r>
        <w:rPr>
          <w:w w:val="105"/>
        </w:rPr>
        <w:t>other</w:t>
      </w:r>
      <w:r>
        <w:rPr>
          <w:spacing w:val="-16"/>
          <w:w w:val="105"/>
        </w:rPr>
        <w:t> </w:t>
      </w:r>
      <w:r>
        <w:rPr>
          <w:w w:val="105"/>
        </w:rPr>
        <w:t>medium—an</w:t>
      </w:r>
      <w:r>
        <w:rPr>
          <w:spacing w:val="-16"/>
          <w:w w:val="105"/>
        </w:rPr>
        <w:t> </w:t>
      </w:r>
      <w:r>
        <w:rPr>
          <w:w w:val="105"/>
        </w:rPr>
        <w:t>intricately</w:t>
      </w:r>
      <w:r>
        <w:rPr>
          <w:spacing w:val="-16"/>
          <w:w w:val="105"/>
        </w:rPr>
        <w:t> </w:t>
      </w:r>
      <w:r>
        <w:rPr>
          <w:w w:val="105"/>
        </w:rPr>
        <w:t>woven</w:t>
      </w:r>
      <w:r>
        <w:rPr>
          <w:spacing w:val="-14"/>
          <w:w w:val="105"/>
        </w:rPr>
        <w:t> </w:t>
      </w:r>
      <w:r>
        <w:rPr>
          <w:w w:val="105"/>
        </w:rPr>
        <w:t>tapestry</w:t>
      </w:r>
      <w:r>
        <w:rPr>
          <w:spacing w:val="-16"/>
          <w:w w:val="105"/>
        </w:rPr>
        <w:t> </w:t>
      </w:r>
      <w:r>
        <w:rPr>
          <w:w w:val="105"/>
        </w:rPr>
        <w:t>or</w:t>
      </w:r>
      <w:r>
        <w:rPr>
          <w:spacing w:val="-15"/>
          <w:w w:val="105"/>
        </w:rPr>
        <w:t> </w:t>
      </w:r>
      <w:r>
        <w:rPr>
          <w:w w:val="105"/>
        </w:rPr>
        <w:t>sculpted</w:t>
      </w:r>
      <w:r>
        <w:rPr>
          <w:spacing w:val="-16"/>
          <w:w w:val="105"/>
        </w:rPr>
        <w:t> </w:t>
      </w:r>
      <w:r>
        <w:rPr>
          <w:w w:val="105"/>
        </w:rPr>
        <w:t>piece</w:t>
      </w:r>
      <w:r>
        <w:rPr>
          <w:spacing w:val="-16"/>
          <w:w w:val="105"/>
        </w:rPr>
        <w:t> </w:t>
      </w:r>
      <w:r>
        <w:rPr>
          <w:w w:val="105"/>
        </w:rPr>
        <w:t>of</w:t>
      </w:r>
      <w:r>
        <w:rPr>
          <w:spacing w:val="-16"/>
          <w:w w:val="105"/>
        </w:rPr>
        <w:t> </w:t>
      </w:r>
      <w:r>
        <w:rPr>
          <w:w w:val="105"/>
        </w:rPr>
        <w:t>heraldry,</w:t>
      </w:r>
      <w:r>
        <w:rPr>
          <w:spacing w:val="-15"/>
          <w:w w:val="105"/>
        </w:rPr>
        <w:t> </w:t>
      </w:r>
      <w:r>
        <w:rPr>
          <w:w w:val="105"/>
        </w:rPr>
        <w:t>for</w:t>
      </w:r>
      <w:r>
        <w:rPr>
          <w:spacing w:val="-16"/>
          <w:w w:val="105"/>
        </w:rPr>
        <w:t> </w:t>
      </w:r>
      <w:r>
        <w:rPr>
          <w:w w:val="105"/>
        </w:rPr>
        <w:t>example.</w:t>
      </w:r>
      <w:r>
        <w:rPr>
          <w:spacing w:val="-16"/>
          <w:w w:val="105"/>
        </w:rPr>
        <w:t> </w:t>
      </w:r>
      <w:r>
        <w:rPr>
          <w:w w:val="105"/>
        </w:rPr>
        <w:t>The DM will usually roll this check secretly, announcing that the character observes something unusual.</w:t>
      </w:r>
    </w:p>
    <w:p>
      <w:pPr>
        <w:pStyle w:val="BodyText"/>
        <w:spacing w:line="247" w:lineRule="auto" w:before="2"/>
        <w:ind w:right="729" w:firstLine="338"/>
      </w:pPr>
      <w:r>
        <w:rPr>
          <w:w w:val="105"/>
        </w:rPr>
        <w:t>If</w:t>
      </w:r>
      <w:r>
        <w:rPr>
          <w:spacing w:val="-13"/>
          <w:w w:val="105"/>
        </w:rPr>
        <w:t> </w:t>
      </w:r>
      <w:r>
        <w:rPr>
          <w:w w:val="105"/>
        </w:rPr>
        <w:t>the</w:t>
      </w:r>
      <w:r>
        <w:rPr>
          <w:spacing w:val="-12"/>
          <w:w w:val="105"/>
        </w:rPr>
        <w:t> </w:t>
      </w:r>
      <w:r>
        <w:rPr>
          <w:w w:val="105"/>
        </w:rPr>
        <w:t>character</w:t>
      </w:r>
      <w:r>
        <w:rPr>
          <w:spacing w:val="-12"/>
          <w:w w:val="105"/>
        </w:rPr>
        <w:t> </w:t>
      </w:r>
      <w:r>
        <w:rPr>
          <w:w w:val="105"/>
        </w:rPr>
        <w:t>notices</w:t>
      </w:r>
      <w:r>
        <w:rPr>
          <w:spacing w:val="-12"/>
          <w:w w:val="105"/>
        </w:rPr>
        <w:t> </w:t>
      </w:r>
      <w:r>
        <w:rPr>
          <w:w w:val="105"/>
        </w:rPr>
        <w:t>the</w:t>
      </w:r>
      <w:r>
        <w:rPr>
          <w:spacing w:val="-12"/>
          <w:w w:val="105"/>
        </w:rPr>
        <w:t> </w:t>
      </w:r>
      <w:r>
        <w:rPr>
          <w:w w:val="105"/>
        </w:rPr>
        <w:t>encoded</w:t>
      </w:r>
      <w:r>
        <w:rPr>
          <w:spacing w:val="-12"/>
          <w:w w:val="105"/>
        </w:rPr>
        <w:t> </w:t>
      </w:r>
      <w:r>
        <w:rPr>
          <w:w w:val="105"/>
        </w:rPr>
        <w:t>sigil,</w:t>
      </w:r>
      <w:r>
        <w:rPr>
          <w:spacing w:val="-12"/>
          <w:w w:val="105"/>
        </w:rPr>
        <w:t> </w:t>
      </w:r>
      <w:r>
        <w:rPr>
          <w:w w:val="105"/>
        </w:rPr>
        <w:t>the</w:t>
      </w:r>
      <w:r>
        <w:rPr>
          <w:spacing w:val="-12"/>
          <w:w w:val="105"/>
        </w:rPr>
        <w:t> </w:t>
      </w:r>
      <w:r>
        <w:rPr>
          <w:w w:val="105"/>
        </w:rPr>
        <w:t>DM</w:t>
      </w:r>
      <w:r>
        <w:rPr>
          <w:spacing w:val="-12"/>
          <w:w w:val="105"/>
        </w:rPr>
        <w:t> </w:t>
      </w:r>
      <w:r>
        <w:rPr>
          <w:w w:val="105"/>
        </w:rPr>
        <w:t>should</w:t>
      </w:r>
      <w:r>
        <w:rPr>
          <w:spacing w:val="-12"/>
          <w:w w:val="105"/>
        </w:rPr>
        <w:t> </w:t>
      </w:r>
      <w:r>
        <w:rPr>
          <w:w w:val="105"/>
        </w:rPr>
        <w:t>describe</w:t>
      </w:r>
      <w:r>
        <w:rPr>
          <w:spacing w:val="-12"/>
          <w:w w:val="105"/>
        </w:rPr>
        <w:t> </w:t>
      </w:r>
      <w:r>
        <w:rPr>
          <w:w w:val="105"/>
        </w:rPr>
        <w:t>it</w:t>
      </w:r>
      <w:r>
        <w:rPr>
          <w:spacing w:val="-12"/>
          <w:w w:val="105"/>
        </w:rPr>
        <w:t> </w:t>
      </w:r>
      <w:r>
        <w:rPr>
          <w:w w:val="105"/>
        </w:rPr>
        <w:t>in</w:t>
      </w:r>
      <w:r>
        <w:rPr>
          <w:spacing w:val="-12"/>
          <w:w w:val="105"/>
        </w:rPr>
        <w:t> </w:t>
      </w:r>
      <w:r>
        <w:rPr>
          <w:w w:val="105"/>
        </w:rPr>
        <w:t>considerable detail—word</w:t>
      </w:r>
      <w:r>
        <w:rPr>
          <w:spacing w:val="-12"/>
          <w:w w:val="105"/>
        </w:rPr>
        <w:t> </w:t>
      </w:r>
      <w:r>
        <w:rPr>
          <w:w w:val="105"/>
        </w:rPr>
        <w:t>for</w:t>
      </w:r>
      <w:r>
        <w:rPr>
          <w:spacing w:val="-11"/>
          <w:w w:val="105"/>
        </w:rPr>
        <w:t> </w:t>
      </w:r>
      <w:r>
        <w:rPr>
          <w:w w:val="105"/>
        </w:rPr>
        <w:t>word,</w:t>
      </w:r>
      <w:r>
        <w:rPr>
          <w:spacing w:val="-12"/>
          <w:w w:val="105"/>
        </w:rPr>
        <w:t> </w:t>
      </w:r>
      <w:r>
        <w:rPr>
          <w:w w:val="105"/>
        </w:rPr>
        <w:t>if</w:t>
      </w:r>
      <w:r>
        <w:rPr>
          <w:spacing w:val="-11"/>
          <w:w w:val="105"/>
        </w:rPr>
        <w:t> </w:t>
      </w:r>
      <w:r>
        <w:rPr>
          <w:w w:val="105"/>
        </w:rPr>
        <w:t>it</w:t>
      </w:r>
      <w:r>
        <w:rPr>
          <w:spacing w:val="-11"/>
          <w:w w:val="105"/>
        </w:rPr>
        <w:t> </w:t>
      </w:r>
      <w:r>
        <w:rPr>
          <w:w w:val="105"/>
        </w:rPr>
        <w:t>is</w:t>
      </w:r>
      <w:r>
        <w:rPr>
          <w:spacing w:val="-12"/>
          <w:w w:val="105"/>
        </w:rPr>
        <w:t> </w:t>
      </w:r>
      <w:r>
        <w:rPr>
          <w:w w:val="105"/>
        </w:rPr>
        <w:t>a</w:t>
      </w:r>
      <w:r>
        <w:rPr>
          <w:spacing w:val="-11"/>
          <w:w w:val="105"/>
        </w:rPr>
        <w:t> </w:t>
      </w:r>
      <w:r>
        <w:rPr>
          <w:w w:val="105"/>
        </w:rPr>
        <w:t>written</w:t>
      </w:r>
      <w:r>
        <w:rPr>
          <w:spacing w:val="-12"/>
          <w:w w:val="105"/>
        </w:rPr>
        <w:t> </w:t>
      </w:r>
      <w:r>
        <w:rPr>
          <w:w w:val="105"/>
        </w:rPr>
        <w:t>message.</w:t>
      </w:r>
      <w:r>
        <w:rPr>
          <w:spacing w:val="-11"/>
          <w:w w:val="105"/>
        </w:rPr>
        <w:t> </w:t>
      </w:r>
      <w:r>
        <w:rPr>
          <w:w w:val="105"/>
        </w:rPr>
        <w:t>The</w:t>
      </w:r>
      <w:r>
        <w:rPr>
          <w:spacing w:val="-11"/>
          <w:w w:val="105"/>
        </w:rPr>
        <w:t> </w:t>
      </w:r>
      <w:r>
        <w:rPr>
          <w:w w:val="105"/>
        </w:rPr>
        <w:t>character</w:t>
      </w:r>
      <w:r>
        <w:rPr>
          <w:spacing w:val="-12"/>
          <w:w w:val="105"/>
        </w:rPr>
        <w:t> </w:t>
      </w:r>
      <w:r>
        <w:rPr>
          <w:w w:val="105"/>
        </w:rPr>
        <w:t>can</w:t>
      </w:r>
      <w:r>
        <w:rPr>
          <w:spacing w:val="-11"/>
          <w:w w:val="105"/>
        </w:rPr>
        <w:t> </w:t>
      </w:r>
      <w:r>
        <w:rPr>
          <w:w w:val="105"/>
        </w:rPr>
        <w:t>make</w:t>
      </w:r>
      <w:r>
        <w:rPr>
          <w:spacing w:val="-12"/>
          <w:w w:val="105"/>
        </w:rPr>
        <w:t> </w:t>
      </w:r>
      <w:r>
        <w:rPr>
          <w:w w:val="105"/>
        </w:rPr>
        <w:t>an</w:t>
      </w:r>
      <w:r>
        <w:rPr>
          <w:spacing w:val="-11"/>
          <w:w w:val="105"/>
        </w:rPr>
        <w:t> </w:t>
      </w:r>
      <w:r>
        <w:rPr>
          <w:w w:val="105"/>
        </w:rPr>
        <w:t>additional proficiency</w:t>
      </w:r>
      <w:r>
        <w:rPr>
          <w:spacing w:val="-14"/>
          <w:w w:val="105"/>
        </w:rPr>
        <w:t> </w:t>
      </w:r>
      <w:r>
        <w:rPr>
          <w:w w:val="105"/>
        </w:rPr>
        <w:t>check</w:t>
      </w:r>
      <w:r>
        <w:rPr>
          <w:spacing w:val="-14"/>
          <w:w w:val="105"/>
        </w:rPr>
        <w:t> </w:t>
      </w:r>
      <w:r>
        <w:rPr>
          <w:w w:val="105"/>
        </w:rPr>
        <w:t>during</w:t>
      </w:r>
      <w:r>
        <w:rPr>
          <w:spacing w:val="-14"/>
          <w:w w:val="105"/>
        </w:rPr>
        <w:t> </w:t>
      </w:r>
      <w:r>
        <w:rPr>
          <w:w w:val="105"/>
        </w:rPr>
        <w:t>the</w:t>
      </w:r>
      <w:r>
        <w:rPr>
          <w:spacing w:val="-13"/>
          <w:w w:val="105"/>
        </w:rPr>
        <w:t> </w:t>
      </w:r>
      <w:r>
        <w:rPr>
          <w:w w:val="105"/>
        </w:rPr>
        <w:t>course</w:t>
      </w:r>
      <w:r>
        <w:rPr>
          <w:spacing w:val="-14"/>
          <w:w w:val="105"/>
        </w:rPr>
        <w:t> </w:t>
      </w:r>
      <w:r>
        <w:rPr>
          <w:w w:val="105"/>
        </w:rPr>
        <w:t>of</w:t>
      </w:r>
      <w:r>
        <w:rPr>
          <w:spacing w:val="-14"/>
          <w:w w:val="105"/>
        </w:rPr>
        <w:t> </w:t>
      </w:r>
      <w:r>
        <w:rPr>
          <w:w w:val="105"/>
        </w:rPr>
        <w:t>the</w:t>
      </w:r>
      <w:r>
        <w:rPr>
          <w:spacing w:val="-13"/>
          <w:w w:val="105"/>
        </w:rPr>
        <w:t> </w:t>
      </w:r>
      <w:r>
        <w:rPr>
          <w:w w:val="105"/>
        </w:rPr>
        <w:t>decoding;</w:t>
      </w:r>
      <w:r>
        <w:rPr>
          <w:spacing w:val="-14"/>
          <w:w w:val="105"/>
        </w:rPr>
        <w:t> </w:t>
      </w:r>
      <w:r>
        <w:rPr>
          <w:w w:val="105"/>
        </w:rPr>
        <w:t>if</w:t>
      </w:r>
      <w:r>
        <w:rPr>
          <w:spacing w:val="-14"/>
          <w:w w:val="105"/>
        </w:rPr>
        <w:t> </w:t>
      </w:r>
      <w:r>
        <w:rPr>
          <w:w w:val="105"/>
        </w:rPr>
        <w:t>successful,</w:t>
      </w:r>
      <w:r>
        <w:rPr>
          <w:spacing w:val="-13"/>
          <w:w w:val="105"/>
        </w:rPr>
        <w:t> </w:t>
      </w:r>
      <w:r>
        <w:rPr>
          <w:w w:val="105"/>
        </w:rPr>
        <w:t>the</w:t>
      </w:r>
      <w:r>
        <w:rPr>
          <w:spacing w:val="-14"/>
          <w:w w:val="105"/>
        </w:rPr>
        <w:t> </w:t>
      </w:r>
      <w:r>
        <w:rPr>
          <w:w w:val="105"/>
        </w:rPr>
        <w:t>DM</w:t>
      </w:r>
      <w:r>
        <w:rPr>
          <w:spacing w:val="-14"/>
          <w:w w:val="105"/>
        </w:rPr>
        <w:t> </w:t>
      </w:r>
      <w:r>
        <w:rPr>
          <w:w w:val="105"/>
        </w:rPr>
        <w:t>can</w:t>
      </w:r>
      <w:r>
        <w:rPr>
          <w:spacing w:val="-14"/>
          <w:w w:val="105"/>
        </w:rPr>
        <w:t> </w:t>
      </w:r>
      <w:r>
        <w:rPr>
          <w:w w:val="105"/>
        </w:rPr>
        <w:t>provide</w:t>
      </w:r>
      <w:r>
        <w:rPr>
          <w:spacing w:val="-13"/>
          <w:w w:val="105"/>
        </w:rPr>
        <w:t> </w:t>
      </w:r>
      <w:r>
        <w:rPr>
          <w:spacing w:val="-11"/>
          <w:w w:val="105"/>
        </w:rPr>
        <w:t>a </w:t>
      </w:r>
      <w:r>
        <w:rPr>
          <w:w w:val="105"/>
        </w:rPr>
        <w:t>significant</w:t>
      </w:r>
      <w:r>
        <w:rPr>
          <w:spacing w:val="-12"/>
          <w:w w:val="105"/>
        </w:rPr>
        <w:t> </w:t>
      </w:r>
      <w:r>
        <w:rPr>
          <w:w w:val="105"/>
        </w:rPr>
        <w:t>clue—a</w:t>
      </w:r>
      <w:r>
        <w:rPr>
          <w:spacing w:val="-12"/>
          <w:w w:val="105"/>
        </w:rPr>
        <w:t> </w:t>
      </w:r>
      <w:r>
        <w:rPr>
          <w:w w:val="105"/>
        </w:rPr>
        <w:t>name,</w:t>
      </w:r>
      <w:r>
        <w:rPr>
          <w:spacing w:val="-12"/>
          <w:w w:val="105"/>
        </w:rPr>
        <w:t> </w:t>
      </w:r>
      <w:r>
        <w:rPr>
          <w:w w:val="105"/>
        </w:rPr>
        <w:t>place,</w:t>
      </w:r>
      <w:r>
        <w:rPr>
          <w:spacing w:val="-12"/>
          <w:w w:val="105"/>
        </w:rPr>
        <w:t> </w:t>
      </w:r>
      <w:r>
        <w:rPr>
          <w:w w:val="105"/>
        </w:rPr>
        <w:t>or</w:t>
      </w:r>
      <w:r>
        <w:rPr>
          <w:spacing w:val="-12"/>
          <w:w w:val="105"/>
        </w:rPr>
        <w:t> </w:t>
      </w:r>
      <w:r>
        <w:rPr>
          <w:w w:val="105"/>
        </w:rPr>
        <w:t>date</w:t>
      </w:r>
      <w:r>
        <w:rPr>
          <w:spacing w:val="-12"/>
          <w:w w:val="105"/>
        </w:rPr>
        <w:t> </w:t>
      </w:r>
      <w:r>
        <w:rPr>
          <w:w w:val="105"/>
        </w:rPr>
        <w:t>that</w:t>
      </w:r>
      <w:r>
        <w:rPr>
          <w:spacing w:val="-12"/>
          <w:w w:val="105"/>
        </w:rPr>
        <w:t> </w:t>
      </w:r>
      <w:r>
        <w:rPr>
          <w:w w:val="105"/>
        </w:rPr>
        <w:t>is</w:t>
      </w:r>
      <w:r>
        <w:rPr>
          <w:spacing w:val="-12"/>
          <w:w w:val="105"/>
        </w:rPr>
        <w:t> </w:t>
      </w:r>
      <w:r>
        <w:rPr>
          <w:w w:val="105"/>
        </w:rPr>
        <w:t>mentioned,</w:t>
      </w:r>
      <w:r>
        <w:rPr>
          <w:spacing w:val="-12"/>
          <w:w w:val="105"/>
        </w:rPr>
        <w:t> </w:t>
      </w:r>
      <w:r>
        <w:rPr>
          <w:w w:val="105"/>
        </w:rPr>
        <w:t>for</w:t>
      </w:r>
      <w:r>
        <w:rPr>
          <w:spacing w:val="-12"/>
          <w:w w:val="105"/>
        </w:rPr>
        <w:t> </w:t>
      </w:r>
      <w:r>
        <w:rPr>
          <w:w w:val="105"/>
        </w:rPr>
        <w:t>example.</w:t>
      </w:r>
      <w:r>
        <w:rPr>
          <w:spacing w:val="-12"/>
          <w:w w:val="105"/>
        </w:rPr>
        <w:t> </w:t>
      </w:r>
      <w:r>
        <w:rPr>
          <w:w w:val="105"/>
        </w:rPr>
        <w:t>The</w:t>
      </w:r>
      <w:r>
        <w:rPr>
          <w:spacing w:val="-12"/>
          <w:w w:val="105"/>
        </w:rPr>
        <w:t> </w:t>
      </w:r>
      <w:r>
        <w:rPr>
          <w:w w:val="105"/>
        </w:rPr>
        <w:t>bulk</w:t>
      </w:r>
      <w:r>
        <w:rPr>
          <w:spacing w:val="-12"/>
          <w:w w:val="105"/>
        </w:rPr>
        <w:t> </w:t>
      </w:r>
      <w:r>
        <w:rPr>
          <w:w w:val="105"/>
        </w:rPr>
        <w:t>of</w:t>
      </w:r>
      <w:r>
        <w:rPr>
          <w:spacing w:val="-12"/>
          <w:w w:val="105"/>
        </w:rPr>
        <w:t> </w:t>
      </w:r>
      <w:r>
        <w:rPr>
          <w:w w:val="105"/>
        </w:rPr>
        <w:t>the decoding should still be performed by the</w:t>
      </w:r>
      <w:r>
        <w:rPr>
          <w:spacing w:val="-22"/>
          <w:w w:val="105"/>
        </w:rPr>
        <w:t> </w:t>
      </w:r>
      <w:r>
        <w:rPr>
          <w:w w:val="105"/>
        </w:rPr>
        <w:t>player.</w:t>
      </w:r>
    </w:p>
    <w:p>
      <w:pPr>
        <w:pStyle w:val="BodyText"/>
        <w:ind w:left="0"/>
        <w:rPr>
          <w:sz w:val="24"/>
        </w:rPr>
      </w:pPr>
    </w:p>
    <w:p>
      <w:pPr>
        <w:pStyle w:val="BodyText"/>
        <w:spacing w:before="4"/>
        <w:ind w:left="0"/>
        <w:rPr>
          <w:sz w:val="21"/>
        </w:rPr>
      </w:pPr>
    </w:p>
    <w:p>
      <w:pPr>
        <w:pStyle w:val="Heading7"/>
      </w:pPr>
      <w:bookmarkStart w:name="_TOC_250134" w:id="272"/>
      <w:bookmarkEnd w:id="272"/>
      <w:r>
        <w:rPr>
          <w:color w:val="000080"/>
          <w:w w:val="105"/>
        </w:rPr>
        <w:t>Endurance</w:t>
      </w:r>
    </w:p>
    <w:p>
      <w:pPr>
        <w:pStyle w:val="ListParagraph"/>
        <w:numPr>
          <w:ilvl w:val="0"/>
          <w:numId w:val="47"/>
        </w:numPr>
        <w:tabs>
          <w:tab w:pos="380" w:val="left" w:leader="none"/>
        </w:tabs>
        <w:spacing w:line="252" w:lineRule="exact" w:before="0" w:after="0"/>
        <w:ind w:left="379" w:right="0" w:hanging="170"/>
        <w:jc w:val="left"/>
        <w:rPr>
          <w:sz w:val="22"/>
        </w:rPr>
      </w:pPr>
      <w:r>
        <w:rPr>
          <w:color w:val="003366"/>
          <w:w w:val="105"/>
          <w:sz w:val="22"/>
        </w:rPr>
        <w:t>slots,</w:t>
      </w:r>
      <w:r>
        <w:rPr>
          <w:color w:val="003366"/>
          <w:spacing w:val="-3"/>
          <w:w w:val="105"/>
          <w:sz w:val="22"/>
        </w:rPr>
        <w:t> </w:t>
      </w:r>
      <w:r>
        <w:rPr>
          <w:color w:val="003366"/>
          <w:w w:val="105"/>
          <w:sz w:val="22"/>
        </w:rPr>
        <w:t>Constitution</w:t>
      </w:r>
    </w:p>
    <w:p>
      <w:pPr>
        <w:spacing w:before="6"/>
        <w:ind w:left="210" w:right="0" w:firstLine="0"/>
        <w:jc w:val="left"/>
        <w:rPr>
          <w:sz w:val="22"/>
        </w:rPr>
      </w:pPr>
      <w:r>
        <w:rPr>
          <w:i/>
          <w:w w:val="105"/>
          <w:sz w:val="22"/>
        </w:rPr>
        <w:t>Recommended: </w:t>
      </w:r>
      <w:r>
        <w:rPr>
          <w:w w:val="105"/>
          <w:sz w:val="22"/>
        </w:rPr>
        <w:t>Thug.</w:t>
      </w:r>
    </w:p>
    <w:p>
      <w:pPr>
        <w:pStyle w:val="BodyText"/>
        <w:spacing w:before="6"/>
        <w:ind w:left="548"/>
      </w:pPr>
      <w:r>
        <w:rPr>
          <w:w w:val="105"/>
        </w:rPr>
        <w:t>This proficiency is normally restricted to warriors. Its description is on p. 58 of the</w:t>
      </w:r>
    </w:p>
    <w:p>
      <w:pPr>
        <w:spacing w:before="7"/>
        <w:ind w:left="210" w:right="0" w:firstLine="0"/>
        <w:jc w:val="left"/>
        <w:rPr>
          <w:sz w:val="22"/>
        </w:rPr>
      </w:pPr>
      <w:r>
        <w:rPr>
          <w:i/>
          <w:w w:val="105"/>
          <w:sz w:val="22"/>
        </w:rPr>
        <w:t>Player's Handbook</w:t>
      </w:r>
      <w:r>
        <w:rPr>
          <w:w w:val="105"/>
          <w:sz w:val="22"/>
        </w:rPr>
        <w:t>.</w:t>
      </w:r>
    </w:p>
    <w:p>
      <w:pPr>
        <w:pStyle w:val="BodyText"/>
        <w:ind w:left="0"/>
        <w:rPr>
          <w:sz w:val="24"/>
        </w:rPr>
      </w:pPr>
    </w:p>
    <w:p>
      <w:pPr>
        <w:pStyle w:val="BodyText"/>
        <w:spacing w:before="2"/>
        <w:ind w:left="0"/>
      </w:pPr>
    </w:p>
    <w:p>
      <w:pPr>
        <w:pStyle w:val="Heading7"/>
        <w:spacing w:line="240" w:lineRule="auto"/>
      </w:pPr>
      <w:bookmarkStart w:name="_TOC_250133" w:id="273"/>
      <w:bookmarkEnd w:id="273"/>
      <w:r>
        <w:rPr>
          <w:color w:val="000080"/>
          <w:w w:val="105"/>
        </w:rPr>
        <w:t>Fast-Talking</w:t>
      </w:r>
    </w:p>
    <w:p>
      <w:pPr>
        <w:pStyle w:val="ListParagraph"/>
        <w:numPr>
          <w:ilvl w:val="0"/>
          <w:numId w:val="48"/>
        </w:numPr>
        <w:tabs>
          <w:tab w:pos="380" w:val="left" w:leader="none"/>
        </w:tabs>
        <w:spacing w:line="240" w:lineRule="auto" w:before="2" w:after="0"/>
        <w:ind w:left="379" w:right="0" w:hanging="170"/>
        <w:jc w:val="left"/>
        <w:rPr>
          <w:sz w:val="22"/>
        </w:rPr>
      </w:pPr>
      <w:r>
        <w:rPr>
          <w:color w:val="003366"/>
          <w:w w:val="105"/>
          <w:sz w:val="22"/>
        </w:rPr>
        <w:t>slot, Charisma, special</w:t>
      </w:r>
      <w:r>
        <w:rPr>
          <w:color w:val="003366"/>
          <w:spacing w:val="-8"/>
          <w:w w:val="105"/>
          <w:sz w:val="22"/>
        </w:rPr>
        <w:t> </w:t>
      </w:r>
      <w:r>
        <w:rPr>
          <w:color w:val="003366"/>
          <w:w w:val="105"/>
          <w:sz w:val="22"/>
        </w:rPr>
        <w:t>modifier</w:t>
      </w:r>
    </w:p>
    <w:p>
      <w:pPr>
        <w:spacing w:before="6"/>
        <w:ind w:left="210" w:right="0" w:firstLine="0"/>
        <w:jc w:val="left"/>
        <w:rPr>
          <w:sz w:val="22"/>
        </w:rPr>
      </w:pPr>
      <w:r>
        <w:rPr>
          <w:i/>
          <w:w w:val="105"/>
          <w:sz w:val="22"/>
        </w:rPr>
        <w:t>Required: </w:t>
      </w:r>
      <w:r>
        <w:rPr>
          <w:w w:val="105"/>
          <w:sz w:val="22"/>
        </w:rPr>
        <w:t>Swindler.</w:t>
      </w:r>
    </w:p>
    <w:p>
      <w:pPr>
        <w:pStyle w:val="BodyText"/>
        <w:spacing w:before="6"/>
      </w:pPr>
      <w:r>
        <w:rPr>
          <w:i/>
          <w:w w:val="105"/>
        </w:rPr>
        <w:t>Recommended: </w:t>
      </w:r>
      <w:r>
        <w:rPr>
          <w:w w:val="105"/>
        </w:rPr>
        <w:t>Acrobat, Adventurer, Fence, Investigator, Smuggler, Troubleshooter.</w:t>
      </w:r>
    </w:p>
    <w:p>
      <w:pPr>
        <w:pStyle w:val="BodyText"/>
        <w:spacing w:line="244" w:lineRule="auto" w:before="7"/>
        <w:ind w:right="219" w:firstLine="338"/>
        <w:jc w:val="both"/>
      </w:pPr>
      <w:r>
        <w:rPr>
          <w:w w:val="105"/>
        </w:rPr>
        <w:t>Fast-talk is the art of distraction and conning. If a successful proficiency check is made, the</w:t>
      </w:r>
      <w:r>
        <w:rPr>
          <w:spacing w:val="-13"/>
          <w:w w:val="105"/>
        </w:rPr>
        <w:t> </w:t>
      </w:r>
      <w:r>
        <w:rPr>
          <w:w w:val="105"/>
        </w:rPr>
        <w:t>fast-talker</w:t>
      </w:r>
      <w:r>
        <w:rPr>
          <w:spacing w:val="-13"/>
          <w:w w:val="105"/>
        </w:rPr>
        <w:t> </w:t>
      </w:r>
      <w:r>
        <w:rPr>
          <w:w w:val="105"/>
        </w:rPr>
        <w:t>is</w:t>
      </w:r>
      <w:r>
        <w:rPr>
          <w:spacing w:val="-13"/>
          <w:w w:val="105"/>
        </w:rPr>
        <w:t> </w:t>
      </w:r>
      <w:r>
        <w:rPr>
          <w:w w:val="105"/>
        </w:rPr>
        <w:t>able</w:t>
      </w:r>
      <w:r>
        <w:rPr>
          <w:spacing w:val="-13"/>
          <w:w w:val="105"/>
        </w:rPr>
        <w:t> </w:t>
      </w:r>
      <w:r>
        <w:rPr>
          <w:w w:val="105"/>
        </w:rPr>
        <w:t>to</w:t>
      </w:r>
      <w:r>
        <w:rPr>
          <w:spacing w:val="-13"/>
          <w:w w:val="105"/>
        </w:rPr>
        <w:t> </w:t>
      </w:r>
      <w:r>
        <w:rPr>
          <w:w w:val="105"/>
        </w:rPr>
        <w:t>get</w:t>
      </w:r>
      <w:r>
        <w:rPr>
          <w:spacing w:val="-13"/>
          <w:w w:val="105"/>
        </w:rPr>
        <w:t> </w:t>
      </w:r>
      <w:r>
        <w:rPr>
          <w:w w:val="105"/>
        </w:rPr>
        <w:t>away</w:t>
      </w:r>
      <w:r>
        <w:rPr>
          <w:spacing w:val="-13"/>
          <w:w w:val="105"/>
        </w:rPr>
        <w:t> </w:t>
      </w:r>
      <w:r>
        <w:rPr>
          <w:w w:val="105"/>
        </w:rPr>
        <w:t>with</w:t>
      </w:r>
      <w:r>
        <w:rPr>
          <w:spacing w:val="-13"/>
          <w:w w:val="105"/>
        </w:rPr>
        <w:t> </w:t>
      </w:r>
      <w:r>
        <w:rPr>
          <w:w w:val="105"/>
        </w:rPr>
        <w:t>whatever</w:t>
      </w:r>
      <w:r>
        <w:rPr>
          <w:spacing w:val="-13"/>
          <w:w w:val="105"/>
        </w:rPr>
        <w:t> </w:t>
      </w:r>
      <w:r>
        <w:rPr>
          <w:w w:val="105"/>
        </w:rPr>
        <w:t>scam</w:t>
      </w:r>
      <w:r>
        <w:rPr>
          <w:spacing w:val="-13"/>
          <w:w w:val="105"/>
        </w:rPr>
        <w:t> </w:t>
      </w:r>
      <w:r>
        <w:rPr>
          <w:w w:val="105"/>
        </w:rPr>
        <w:t>he</w:t>
      </w:r>
      <w:r>
        <w:rPr>
          <w:spacing w:val="-13"/>
          <w:w w:val="105"/>
        </w:rPr>
        <w:t> </w:t>
      </w:r>
      <w:r>
        <w:rPr>
          <w:w w:val="105"/>
        </w:rPr>
        <w:t>is</w:t>
      </w:r>
      <w:r>
        <w:rPr>
          <w:spacing w:val="-13"/>
          <w:w w:val="105"/>
        </w:rPr>
        <w:t> </w:t>
      </w:r>
      <w:r>
        <w:rPr>
          <w:w w:val="105"/>
        </w:rPr>
        <w:t>attempting.</w:t>
      </w:r>
      <w:r>
        <w:rPr>
          <w:spacing w:val="-13"/>
          <w:w w:val="105"/>
        </w:rPr>
        <w:t> </w:t>
      </w:r>
      <w:r>
        <w:rPr>
          <w:w w:val="105"/>
        </w:rPr>
        <w:t>Modifiers</w:t>
      </w:r>
      <w:r>
        <w:rPr>
          <w:spacing w:val="-13"/>
          <w:w w:val="105"/>
        </w:rPr>
        <w:t> </w:t>
      </w:r>
      <w:r>
        <w:rPr>
          <w:w w:val="105"/>
        </w:rPr>
        <w:t>are</w:t>
      </w:r>
      <w:r>
        <w:rPr>
          <w:spacing w:val="-13"/>
          <w:w w:val="105"/>
        </w:rPr>
        <w:t> </w:t>
      </w:r>
      <w:r>
        <w:rPr>
          <w:w w:val="105"/>
        </w:rPr>
        <w:t>based</w:t>
      </w:r>
      <w:r>
        <w:rPr>
          <w:spacing w:val="-13"/>
          <w:w w:val="105"/>
        </w:rPr>
        <w:t> </w:t>
      </w:r>
      <w:r>
        <w:rPr>
          <w:w w:val="105"/>
        </w:rPr>
        <w:t>on the</w:t>
      </w:r>
      <w:r>
        <w:rPr>
          <w:spacing w:val="-2"/>
          <w:w w:val="105"/>
        </w:rPr>
        <w:t> </w:t>
      </w:r>
      <w:r>
        <w:rPr>
          <w:w w:val="105"/>
        </w:rPr>
        <w:t>Intelligence</w:t>
      </w:r>
      <w:r>
        <w:rPr>
          <w:spacing w:val="-7"/>
          <w:w w:val="105"/>
        </w:rPr>
        <w:t> </w:t>
      </w:r>
      <w:r>
        <w:rPr>
          <w:w w:val="105"/>
        </w:rPr>
        <w:t>and</w:t>
      </w:r>
      <w:r>
        <w:rPr>
          <w:spacing w:val="-2"/>
          <w:w w:val="105"/>
        </w:rPr>
        <w:t> </w:t>
      </w:r>
      <w:r>
        <w:rPr>
          <w:w w:val="105"/>
        </w:rPr>
        <w:t>Wisdom</w:t>
      </w:r>
      <w:r>
        <w:rPr>
          <w:spacing w:val="-3"/>
          <w:w w:val="105"/>
        </w:rPr>
        <w:t> </w:t>
      </w:r>
      <w:r>
        <w:rPr>
          <w:w w:val="105"/>
        </w:rPr>
        <w:t>of</w:t>
      </w:r>
      <w:r>
        <w:rPr>
          <w:spacing w:val="-3"/>
          <w:w w:val="105"/>
        </w:rPr>
        <w:t> </w:t>
      </w:r>
      <w:r>
        <w:rPr>
          <w:w w:val="105"/>
        </w:rPr>
        <w:t>the</w:t>
      </w:r>
      <w:r>
        <w:rPr>
          <w:spacing w:val="-2"/>
          <w:w w:val="105"/>
        </w:rPr>
        <w:t> </w:t>
      </w:r>
      <w:r>
        <w:rPr>
          <w:w w:val="105"/>
        </w:rPr>
        <w:t>target,</w:t>
      </w:r>
      <w:r>
        <w:rPr>
          <w:spacing w:val="-4"/>
          <w:w w:val="105"/>
        </w:rPr>
        <w:t> </w:t>
      </w:r>
      <w:r>
        <w:rPr>
          <w:w w:val="105"/>
        </w:rPr>
        <w:t>as</w:t>
      </w:r>
      <w:r>
        <w:rPr>
          <w:spacing w:val="-2"/>
          <w:w w:val="105"/>
        </w:rPr>
        <w:t> </w:t>
      </w:r>
      <w:r>
        <w:rPr>
          <w:w w:val="105"/>
        </w:rPr>
        <w:t>shown</w:t>
      </w:r>
      <w:r>
        <w:rPr>
          <w:spacing w:val="-6"/>
          <w:w w:val="105"/>
        </w:rPr>
        <w:t> </w:t>
      </w:r>
      <w:r>
        <w:rPr>
          <w:w w:val="105"/>
        </w:rPr>
        <w:t>on</w:t>
      </w:r>
      <w:r>
        <w:rPr>
          <w:spacing w:val="-4"/>
          <w:w w:val="105"/>
        </w:rPr>
        <w:t> </w:t>
      </w:r>
      <w:r>
        <w:rPr>
          <w:w w:val="105"/>
        </w:rPr>
        <w:t>Table</w:t>
      </w:r>
      <w:r>
        <w:rPr>
          <w:spacing w:val="-1"/>
          <w:w w:val="105"/>
        </w:rPr>
        <w:t> </w:t>
      </w:r>
      <w:r>
        <w:rPr>
          <w:w w:val="105"/>
        </w:rPr>
        <w:t>3.</w:t>
      </w:r>
      <w:r>
        <w:rPr>
          <w:spacing w:val="-3"/>
          <w:w w:val="105"/>
        </w:rPr>
        <w:t> </w:t>
      </w:r>
      <w:r>
        <w:rPr>
          <w:w w:val="105"/>
        </w:rPr>
        <w:t>The</w:t>
      </w:r>
      <w:r>
        <w:rPr>
          <w:spacing w:val="-3"/>
          <w:w w:val="105"/>
        </w:rPr>
        <w:t> </w:t>
      </w:r>
      <w:r>
        <w:rPr>
          <w:w w:val="105"/>
        </w:rPr>
        <w:t>DM</w:t>
      </w:r>
      <w:r>
        <w:rPr>
          <w:spacing w:val="-3"/>
          <w:w w:val="105"/>
        </w:rPr>
        <w:t> </w:t>
      </w:r>
      <w:r>
        <w:rPr>
          <w:w w:val="105"/>
        </w:rPr>
        <w:t>may</w:t>
      </w:r>
      <w:r>
        <w:rPr>
          <w:spacing w:val="-4"/>
          <w:w w:val="105"/>
        </w:rPr>
        <w:t> </w:t>
      </w:r>
      <w:r>
        <w:rPr>
          <w:w w:val="105"/>
        </w:rPr>
        <w:t>also</w:t>
      </w:r>
      <w:r>
        <w:rPr>
          <w:spacing w:val="-2"/>
          <w:w w:val="105"/>
        </w:rPr>
        <w:t> </w:t>
      </w:r>
      <w:r>
        <w:rPr>
          <w:w w:val="105"/>
        </w:rPr>
        <w:t>introduce modifiers</w:t>
      </w:r>
      <w:r>
        <w:rPr>
          <w:spacing w:val="-9"/>
          <w:w w:val="105"/>
        </w:rPr>
        <w:t> </w:t>
      </w:r>
      <w:r>
        <w:rPr>
          <w:w w:val="105"/>
        </w:rPr>
        <w:t>according</w:t>
      </w:r>
      <w:r>
        <w:rPr>
          <w:spacing w:val="-9"/>
          <w:w w:val="105"/>
        </w:rPr>
        <w:t> </w:t>
      </w:r>
      <w:r>
        <w:rPr>
          <w:w w:val="105"/>
        </w:rPr>
        <w:t>to</w:t>
      </w:r>
      <w:r>
        <w:rPr>
          <w:spacing w:val="-8"/>
          <w:w w:val="105"/>
        </w:rPr>
        <w:t> </w:t>
      </w:r>
      <w:r>
        <w:rPr>
          <w:w w:val="105"/>
        </w:rPr>
        <w:t>the</w:t>
      </w:r>
      <w:r>
        <w:rPr>
          <w:spacing w:val="-9"/>
          <w:w w:val="105"/>
        </w:rPr>
        <w:t> </w:t>
      </w:r>
      <w:r>
        <w:rPr>
          <w:w w:val="105"/>
        </w:rPr>
        <w:t>difficulty</w:t>
      </w:r>
      <w:r>
        <w:rPr>
          <w:spacing w:val="-9"/>
          <w:w w:val="105"/>
        </w:rPr>
        <w:t> </w:t>
      </w:r>
      <w:r>
        <w:rPr>
          <w:w w:val="105"/>
        </w:rPr>
        <w:t>or</w:t>
      </w:r>
      <w:r>
        <w:rPr>
          <w:spacing w:val="-8"/>
          <w:w w:val="105"/>
        </w:rPr>
        <w:t> </w:t>
      </w:r>
      <w:r>
        <w:rPr>
          <w:w w:val="105"/>
        </w:rPr>
        <w:t>plausibility</w:t>
      </w:r>
      <w:r>
        <w:rPr>
          <w:spacing w:val="-9"/>
          <w:w w:val="105"/>
        </w:rPr>
        <w:t> </w:t>
      </w:r>
      <w:r>
        <w:rPr>
          <w:w w:val="105"/>
        </w:rPr>
        <w:t>of</w:t>
      </w:r>
      <w:r>
        <w:rPr>
          <w:spacing w:val="-9"/>
          <w:w w:val="105"/>
        </w:rPr>
        <w:t> </w:t>
      </w:r>
      <w:r>
        <w:rPr>
          <w:w w:val="105"/>
        </w:rPr>
        <w:t>what</w:t>
      </w:r>
      <w:r>
        <w:rPr>
          <w:spacing w:val="-8"/>
          <w:w w:val="105"/>
        </w:rPr>
        <w:t> </w:t>
      </w:r>
      <w:r>
        <w:rPr>
          <w:w w:val="105"/>
        </w:rPr>
        <w:t>the</w:t>
      </w:r>
      <w:r>
        <w:rPr>
          <w:spacing w:val="-9"/>
          <w:w w:val="105"/>
        </w:rPr>
        <w:t> </w:t>
      </w:r>
      <w:r>
        <w:rPr>
          <w:w w:val="105"/>
        </w:rPr>
        <w:t>character</w:t>
      </w:r>
      <w:r>
        <w:rPr>
          <w:spacing w:val="-9"/>
          <w:w w:val="105"/>
        </w:rPr>
        <w:t> </w:t>
      </w:r>
      <w:r>
        <w:rPr>
          <w:w w:val="105"/>
        </w:rPr>
        <w:t>is</w:t>
      </w:r>
      <w:r>
        <w:rPr>
          <w:spacing w:val="-8"/>
          <w:w w:val="105"/>
        </w:rPr>
        <w:t> </w:t>
      </w:r>
      <w:r>
        <w:rPr>
          <w:w w:val="105"/>
        </w:rPr>
        <w:t>attempting.</w:t>
      </w:r>
    </w:p>
    <w:p>
      <w:pPr>
        <w:pStyle w:val="BodyText"/>
        <w:spacing w:before="6"/>
        <w:ind w:left="0"/>
        <w:rPr>
          <w:sz w:val="23"/>
        </w:rPr>
      </w:pPr>
    </w:p>
    <w:p>
      <w:pPr>
        <w:pStyle w:val="Heading7"/>
        <w:spacing w:line="240" w:lineRule="auto"/>
      </w:pPr>
      <w:r>
        <w:rPr>
          <w:color w:val="000066"/>
          <w:w w:val="105"/>
        </w:rPr>
        <w:t>Table 3: FAST-TALKING MODIFIERS</w:t>
      </w:r>
    </w:p>
    <w:p>
      <w:pPr>
        <w:pStyle w:val="BodyText"/>
        <w:spacing w:before="8"/>
        <w:ind w:left="0"/>
        <w:rPr>
          <w:b/>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6"/>
        <w:gridCol w:w="1548"/>
        <w:gridCol w:w="975"/>
        <w:gridCol w:w="987"/>
      </w:tblGrid>
      <w:tr>
        <w:trPr>
          <w:trHeight w:val="765" w:hRule="atLeast"/>
        </w:trPr>
        <w:tc>
          <w:tcPr>
            <w:tcW w:w="1466" w:type="dxa"/>
          </w:tcPr>
          <w:p>
            <w:pPr>
              <w:pStyle w:val="TableParagraph"/>
              <w:spacing w:line="244" w:lineRule="auto"/>
              <w:ind w:right="134"/>
              <w:rPr>
                <w:b/>
                <w:sz w:val="22"/>
              </w:rPr>
            </w:pPr>
            <w:r>
              <w:rPr>
                <w:b/>
                <w:sz w:val="22"/>
              </w:rPr>
              <w:t>Target's </w:t>
            </w:r>
            <w:r>
              <w:rPr>
                <w:b/>
                <w:w w:val="105"/>
                <w:sz w:val="22"/>
              </w:rPr>
              <w:t>Intel.</w:t>
            </w:r>
          </w:p>
          <w:p>
            <w:pPr>
              <w:pStyle w:val="TableParagraph"/>
              <w:spacing w:line="234" w:lineRule="exact"/>
              <w:rPr>
                <w:sz w:val="22"/>
              </w:rPr>
            </w:pPr>
            <w:r>
              <w:rPr>
                <w:w w:val="105"/>
                <w:sz w:val="22"/>
              </w:rPr>
              <w:t>3 or less</w:t>
            </w:r>
          </w:p>
        </w:tc>
        <w:tc>
          <w:tcPr>
            <w:tcW w:w="1548" w:type="dxa"/>
          </w:tcPr>
          <w:p>
            <w:pPr>
              <w:pStyle w:val="TableParagraph"/>
              <w:spacing w:line="240" w:lineRule="auto" w:before="1"/>
              <w:ind w:left="0"/>
              <w:rPr>
                <w:b/>
                <w:sz w:val="22"/>
              </w:rPr>
            </w:pPr>
          </w:p>
          <w:p>
            <w:pPr>
              <w:pStyle w:val="TableParagraph"/>
              <w:spacing w:line="252" w:lineRule="exact" w:before="1"/>
              <w:ind w:left="614"/>
              <w:rPr>
                <w:b/>
                <w:sz w:val="22"/>
              </w:rPr>
            </w:pPr>
            <w:r>
              <w:rPr>
                <w:b/>
                <w:w w:val="105"/>
                <w:sz w:val="22"/>
              </w:rPr>
              <w:t>Modifier</w:t>
            </w:r>
          </w:p>
          <w:p>
            <w:pPr>
              <w:pStyle w:val="TableParagraph"/>
              <w:spacing w:line="238" w:lineRule="exact"/>
              <w:ind w:left="614"/>
              <w:rPr>
                <w:sz w:val="22"/>
              </w:rPr>
            </w:pPr>
            <w:r>
              <w:rPr>
                <w:w w:val="105"/>
                <w:sz w:val="22"/>
              </w:rPr>
              <w:t>n/a</w:t>
            </w:r>
          </w:p>
        </w:tc>
        <w:tc>
          <w:tcPr>
            <w:tcW w:w="975" w:type="dxa"/>
          </w:tcPr>
          <w:p>
            <w:pPr>
              <w:pStyle w:val="TableParagraph"/>
              <w:spacing w:line="244" w:lineRule="auto"/>
              <w:ind w:left="87" w:hanging="7"/>
              <w:rPr>
                <w:b/>
                <w:sz w:val="22"/>
              </w:rPr>
            </w:pPr>
            <w:r>
              <w:rPr>
                <w:b/>
                <w:sz w:val="22"/>
              </w:rPr>
              <w:t>Target's Wisdom</w:t>
            </w:r>
          </w:p>
          <w:p>
            <w:pPr>
              <w:pStyle w:val="TableParagraph"/>
              <w:spacing w:line="234" w:lineRule="exact"/>
              <w:ind w:left="81"/>
              <w:rPr>
                <w:sz w:val="22"/>
              </w:rPr>
            </w:pPr>
            <w:r>
              <w:rPr>
                <w:w w:val="102"/>
                <w:sz w:val="22"/>
              </w:rPr>
              <w:t>3</w:t>
            </w:r>
          </w:p>
        </w:tc>
        <w:tc>
          <w:tcPr>
            <w:tcW w:w="987" w:type="dxa"/>
          </w:tcPr>
          <w:p>
            <w:pPr>
              <w:pStyle w:val="TableParagraph"/>
              <w:spacing w:line="240" w:lineRule="auto" w:before="1"/>
              <w:ind w:left="0"/>
              <w:rPr>
                <w:b/>
                <w:sz w:val="22"/>
              </w:rPr>
            </w:pPr>
          </w:p>
          <w:p>
            <w:pPr>
              <w:pStyle w:val="TableParagraph"/>
              <w:spacing w:line="252" w:lineRule="exact" w:before="1"/>
              <w:ind w:left="84"/>
              <w:rPr>
                <w:b/>
                <w:sz w:val="22"/>
              </w:rPr>
            </w:pPr>
            <w:r>
              <w:rPr>
                <w:b/>
                <w:w w:val="105"/>
                <w:sz w:val="22"/>
              </w:rPr>
              <w:t>Modifier</w:t>
            </w:r>
          </w:p>
          <w:p>
            <w:pPr>
              <w:pStyle w:val="TableParagraph"/>
              <w:spacing w:line="238" w:lineRule="exact"/>
              <w:ind w:left="121"/>
              <w:rPr>
                <w:sz w:val="22"/>
              </w:rPr>
            </w:pPr>
            <w:r>
              <w:rPr>
                <w:w w:val="105"/>
                <w:sz w:val="22"/>
              </w:rPr>
              <w:t>-5</w:t>
            </w:r>
          </w:p>
        </w:tc>
      </w:tr>
      <w:tr>
        <w:trPr>
          <w:trHeight w:val="259" w:hRule="atLeast"/>
        </w:trPr>
        <w:tc>
          <w:tcPr>
            <w:tcW w:w="1466" w:type="dxa"/>
          </w:tcPr>
          <w:p>
            <w:pPr>
              <w:pStyle w:val="TableParagraph"/>
              <w:rPr>
                <w:sz w:val="22"/>
              </w:rPr>
            </w:pPr>
            <w:r>
              <w:rPr>
                <w:w w:val="105"/>
                <w:sz w:val="22"/>
              </w:rPr>
              <w:t>4-5</w:t>
            </w:r>
          </w:p>
        </w:tc>
        <w:tc>
          <w:tcPr>
            <w:tcW w:w="1548" w:type="dxa"/>
          </w:tcPr>
          <w:p>
            <w:pPr>
              <w:pStyle w:val="TableParagraph"/>
              <w:ind w:left="614"/>
              <w:rPr>
                <w:sz w:val="22"/>
              </w:rPr>
            </w:pPr>
            <w:r>
              <w:rPr>
                <w:w w:val="105"/>
                <w:sz w:val="22"/>
              </w:rPr>
              <w:t>-3</w:t>
            </w:r>
          </w:p>
        </w:tc>
        <w:tc>
          <w:tcPr>
            <w:tcW w:w="975" w:type="dxa"/>
          </w:tcPr>
          <w:p>
            <w:pPr>
              <w:pStyle w:val="TableParagraph"/>
              <w:ind w:left="81"/>
              <w:rPr>
                <w:sz w:val="22"/>
              </w:rPr>
            </w:pPr>
            <w:r>
              <w:rPr>
                <w:w w:val="105"/>
                <w:sz w:val="22"/>
              </w:rPr>
              <w:t>4-5</w:t>
            </w:r>
          </w:p>
        </w:tc>
        <w:tc>
          <w:tcPr>
            <w:tcW w:w="987" w:type="dxa"/>
          </w:tcPr>
          <w:p>
            <w:pPr>
              <w:pStyle w:val="TableParagraph"/>
              <w:ind w:left="121"/>
              <w:rPr>
                <w:sz w:val="22"/>
              </w:rPr>
            </w:pPr>
            <w:r>
              <w:rPr>
                <w:w w:val="105"/>
                <w:sz w:val="22"/>
              </w:rPr>
              <w:t>-3</w:t>
            </w:r>
          </w:p>
        </w:tc>
      </w:tr>
      <w:tr>
        <w:trPr>
          <w:trHeight w:val="259" w:hRule="atLeast"/>
        </w:trPr>
        <w:tc>
          <w:tcPr>
            <w:tcW w:w="1466" w:type="dxa"/>
          </w:tcPr>
          <w:p>
            <w:pPr>
              <w:pStyle w:val="TableParagraph"/>
              <w:rPr>
                <w:sz w:val="22"/>
              </w:rPr>
            </w:pPr>
            <w:r>
              <w:rPr>
                <w:w w:val="105"/>
                <w:sz w:val="22"/>
              </w:rPr>
              <w:t>6-8</w:t>
            </w:r>
          </w:p>
        </w:tc>
        <w:tc>
          <w:tcPr>
            <w:tcW w:w="1548" w:type="dxa"/>
          </w:tcPr>
          <w:p>
            <w:pPr>
              <w:pStyle w:val="TableParagraph"/>
              <w:ind w:left="614"/>
              <w:rPr>
                <w:sz w:val="22"/>
              </w:rPr>
            </w:pPr>
            <w:r>
              <w:rPr>
                <w:w w:val="105"/>
                <w:sz w:val="22"/>
              </w:rPr>
              <w:t>-1</w:t>
            </w:r>
          </w:p>
        </w:tc>
        <w:tc>
          <w:tcPr>
            <w:tcW w:w="975" w:type="dxa"/>
          </w:tcPr>
          <w:p>
            <w:pPr>
              <w:pStyle w:val="TableParagraph"/>
              <w:ind w:left="81"/>
              <w:rPr>
                <w:sz w:val="22"/>
              </w:rPr>
            </w:pPr>
            <w:r>
              <w:rPr>
                <w:w w:val="105"/>
                <w:sz w:val="22"/>
              </w:rPr>
              <w:t>6-8</w:t>
            </w:r>
          </w:p>
        </w:tc>
        <w:tc>
          <w:tcPr>
            <w:tcW w:w="987" w:type="dxa"/>
          </w:tcPr>
          <w:p>
            <w:pPr>
              <w:pStyle w:val="TableParagraph"/>
              <w:ind w:left="121"/>
              <w:rPr>
                <w:sz w:val="22"/>
              </w:rPr>
            </w:pPr>
            <w:r>
              <w:rPr>
                <w:w w:val="105"/>
                <w:sz w:val="22"/>
              </w:rPr>
              <w:t>-1</w:t>
            </w:r>
          </w:p>
        </w:tc>
      </w:tr>
      <w:tr>
        <w:trPr>
          <w:trHeight w:val="259" w:hRule="atLeast"/>
        </w:trPr>
        <w:tc>
          <w:tcPr>
            <w:tcW w:w="1466" w:type="dxa"/>
          </w:tcPr>
          <w:p>
            <w:pPr>
              <w:pStyle w:val="TableParagraph"/>
              <w:rPr>
                <w:sz w:val="22"/>
              </w:rPr>
            </w:pPr>
            <w:r>
              <w:rPr>
                <w:w w:val="105"/>
                <w:sz w:val="22"/>
              </w:rPr>
              <w:t>9-12</w:t>
            </w:r>
          </w:p>
        </w:tc>
        <w:tc>
          <w:tcPr>
            <w:tcW w:w="1548" w:type="dxa"/>
          </w:tcPr>
          <w:p>
            <w:pPr>
              <w:pStyle w:val="TableParagraph"/>
              <w:ind w:left="614"/>
              <w:rPr>
                <w:sz w:val="22"/>
              </w:rPr>
            </w:pPr>
            <w:r>
              <w:rPr>
                <w:w w:val="102"/>
                <w:sz w:val="22"/>
              </w:rPr>
              <w:t>0</w:t>
            </w:r>
          </w:p>
        </w:tc>
        <w:tc>
          <w:tcPr>
            <w:tcW w:w="975" w:type="dxa"/>
          </w:tcPr>
          <w:p>
            <w:pPr>
              <w:pStyle w:val="TableParagraph"/>
              <w:ind w:left="81"/>
              <w:rPr>
                <w:sz w:val="22"/>
              </w:rPr>
            </w:pPr>
            <w:r>
              <w:rPr>
                <w:w w:val="105"/>
                <w:sz w:val="22"/>
              </w:rPr>
              <w:t>9-12</w:t>
            </w:r>
          </w:p>
        </w:tc>
        <w:tc>
          <w:tcPr>
            <w:tcW w:w="987" w:type="dxa"/>
          </w:tcPr>
          <w:p>
            <w:pPr>
              <w:pStyle w:val="TableParagraph"/>
              <w:ind w:left="179"/>
              <w:rPr>
                <w:sz w:val="22"/>
              </w:rPr>
            </w:pPr>
            <w:r>
              <w:rPr>
                <w:w w:val="102"/>
                <w:sz w:val="22"/>
              </w:rPr>
              <w:t>0</w:t>
            </w:r>
          </w:p>
        </w:tc>
      </w:tr>
      <w:tr>
        <w:trPr>
          <w:trHeight w:val="259" w:hRule="atLeast"/>
        </w:trPr>
        <w:tc>
          <w:tcPr>
            <w:tcW w:w="1466" w:type="dxa"/>
          </w:tcPr>
          <w:p>
            <w:pPr>
              <w:pStyle w:val="TableParagraph"/>
              <w:rPr>
                <w:sz w:val="22"/>
              </w:rPr>
            </w:pPr>
            <w:r>
              <w:rPr>
                <w:w w:val="105"/>
                <w:sz w:val="22"/>
              </w:rPr>
              <w:t>13-15</w:t>
            </w:r>
          </w:p>
        </w:tc>
        <w:tc>
          <w:tcPr>
            <w:tcW w:w="1548" w:type="dxa"/>
          </w:tcPr>
          <w:p>
            <w:pPr>
              <w:pStyle w:val="TableParagraph"/>
              <w:ind w:left="614"/>
              <w:rPr>
                <w:sz w:val="22"/>
              </w:rPr>
            </w:pPr>
            <w:r>
              <w:rPr>
                <w:w w:val="105"/>
                <w:sz w:val="22"/>
              </w:rPr>
              <w:t>+1</w:t>
            </w:r>
          </w:p>
        </w:tc>
        <w:tc>
          <w:tcPr>
            <w:tcW w:w="975" w:type="dxa"/>
          </w:tcPr>
          <w:p>
            <w:pPr>
              <w:pStyle w:val="TableParagraph"/>
              <w:ind w:left="81"/>
              <w:rPr>
                <w:sz w:val="22"/>
              </w:rPr>
            </w:pPr>
            <w:r>
              <w:rPr>
                <w:w w:val="105"/>
                <w:sz w:val="22"/>
              </w:rPr>
              <w:t>13-15</w:t>
            </w:r>
          </w:p>
        </w:tc>
        <w:tc>
          <w:tcPr>
            <w:tcW w:w="987" w:type="dxa"/>
          </w:tcPr>
          <w:p>
            <w:pPr>
              <w:pStyle w:val="TableParagraph"/>
              <w:ind w:left="121"/>
              <w:rPr>
                <w:sz w:val="22"/>
              </w:rPr>
            </w:pPr>
            <w:r>
              <w:rPr>
                <w:w w:val="105"/>
                <w:sz w:val="22"/>
              </w:rPr>
              <w:t>+1</w:t>
            </w:r>
          </w:p>
        </w:tc>
      </w:tr>
      <w:tr>
        <w:trPr>
          <w:trHeight w:val="259" w:hRule="atLeast"/>
        </w:trPr>
        <w:tc>
          <w:tcPr>
            <w:tcW w:w="1466" w:type="dxa"/>
          </w:tcPr>
          <w:p>
            <w:pPr>
              <w:pStyle w:val="TableParagraph"/>
              <w:rPr>
                <w:sz w:val="22"/>
              </w:rPr>
            </w:pPr>
            <w:r>
              <w:rPr>
                <w:w w:val="105"/>
                <w:sz w:val="22"/>
              </w:rPr>
              <w:t>16-17</w:t>
            </w:r>
          </w:p>
        </w:tc>
        <w:tc>
          <w:tcPr>
            <w:tcW w:w="1548" w:type="dxa"/>
          </w:tcPr>
          <w:p>
            <w:pPr>
              <w:pStyle w:val="TableParagraph"/>
              <w:ind w:left="614"/>
              <w:rPr>
                <w:sz w:val="22"/>
              </w:rPr>
            </w:pPr>
            <w:r>
              <w:rPr>
                <w:w w:val="105"/>
                <w:sz w:val="22"/>
              </w:rPr>
              <w:t>+2</w:t>
            </w:r>
          </w:p>
        </w:tc>
        <w:tc>
          <w:tcPr>
            <w:tcW w:w="975" w:type="dxa"/>
          </w:tcPr>
          <w:p>
            <w:pPr>
              <w:pStyle w:val="TableParagraph"/>
              <w:ind w:left="81"/>
              <w:rPr>
                <w:sz w:val="22"/>
              </w:rPr>
            </w:pPr>
            <w:r>
              <w:rPr>
                <w:w w:val="105"/>
                <w:sz w:val="22"/>
              </w:rPr>
              <w:t>16-17</w:t>
            </w:r>
          </w:p>
        </w:tc>
        <w:tc>
          <w:tcPr>
            <w:tcW w:w="987" w:type="dxa"/>
          </w:tcPr>
          <w:p>
            <w:pPr>
              <w:pStyle w:val="TableParagraph"/>
              <w:ind w:left="121"/>
              <w:rPr>
                <w:sz w:val="22"/>
              </w:rPr>
            </w:pPr>
            <w:r>
              <w:rPr>
                <w:w w:val="105"/>
                <w:sz w:val="22"/>
              </w:rPr>
              <w:t>+3</w:t>
            </w:r>
          </w:p>
        </w:tc>
      </w:tr>
      <w:tr>
        <w:trPr>
          <w:trHeight w:val="260" w:hRule="atLeast"/>
        </w:trPr>
        <w:tc>
          <w:tcPr>
            <w:tcW w:w="1466" w:type="dxa"/>
          </w:tcPr>
          <w:p>
            <w:pPr>
              <w:pStyle w:val="TableParagraph"/>
              <w:spacing w:line="240" w:lineRule="exact"/>
              <w:rPr>
                <w:sz w:val="22"/>
              </w:rPr>
            </w:pPr>
            <w:r>
              <w:rPr>
                <w:w w:val="105"/>
                <w:sz w:val="22"/>
              </w:rPr>
              <w:t>18</w:t>
            </w:r>
          </w:p>
        </w:tc>
        <w:tc>
          <w:tcPr>
            <w:tcW w:w="1548" w:type="dxa"/>
          </w:tcPr>
          <w:p>
            <w:pPr>
              <w:pStyle w:val="TableParagraph"/>
              <w:spacing w:line="240" w:lineRule="exact"/>
              <w:ind w:left="614"/>
              <w:rPr>
                <w:sz w:val="22"/>
              </w:rPr>
            </w:pPr>
            <w:r>
              <w:rPr>
                <w:w w:val="105"/>
                <w:sz w:val="22"/>
              </w:rPr>
              <w:t>+3</w:t>
            </w:r>
          </w:p>
        </w:tc>
        <w:tc>
          <w:tcPr>
            <w:tcW w:w="975" w:type="dxa"/>
          </w:tcPr>
          <w:p>
            <w:pPr>
              <w:pStyle w:val="TableParagraph"/>
              <w:spacing w:line="240" w:lineRule="exact"/>
              <w:ind w:left="81"/>
              <w:rPr>
                <w:sz w:val="22"/>
              </w:rPr>
            </w:pPr>
            <w:r>
              <w:rPr>
                <w:w w:val="105"/>
                <w:sz w:val="22"/>
              </w:rPr>
              <w:t>18</w:t>
            </w:r>
          </w:p>
        </w:tc>
        <w:tc>
          <w:tcPr>
            <w:tcW w:w="987" w:type="dxa"/>
          </w:tcPr>
          <w:p>
            <w:pPr>
              <w:pStyle w:val="TableParagraph"/>
              <w:spacing w:line="240" w:lineRule="exact"/>
              <w:ind w:left="121"/>
              <w:rPr>
                <w:sz w:val="22"/>
              </w:rPr>
            </w:pPr>
            <w:r>
              <w:rPr>
                <w:w w:val="105"/>
                <w:sz w:val="22"/>
              </w:rPr>
              <w:t>+5</w:t>
            </w:r>
          </w:p>
        </w:tc>
      </w:tr>
      <w:tr>
        <w:trPr>
          <w:trHeight w:val="260" w:hRule="atLeast"/>
        </w:trPr>
        <w:tc>
          <w:tcPr>
            <w:tcW w:w="1466" w:type="dxa"/>
          </w:tcPr>
          <w:p>
            <w:pPr>
              <w:pStyle w:val="TableParagraph"/>
              <w:spacing w:before="1"/>
              <w:rPr>
                <w:sz w:val="22"/>
              </w:rPr>
            </w:pPr>
            <w:r>
              <w:rPr>
                <w:w w:val="105"/>
                <w:sz w:val="22"/>
              </w:rPr>
              <w:t>19</w:t>
            </w:r>
          </w:p>
        </w:tc>
        <w:tc>
          <w:tcPr>
            <w:tcW w:w="1548" w:type="dxa"/>
          </w:tcPr>
          <w:p>
            <w:pPr>
              <w:pStyle w:val="TableParagraph"/>
              <w:spacing w:before="1"/>
              <w:ind w:left="614"/>
              <w:rPr>
                <w:sz w:val="22"/>
              </w:rPr>
            </w:pPr>
            <w:r>
              <w:rPr>
                <w:w w:val="105"/>
                <w:sz w:val="22"/>
              </w:rPr>
              <w:t>+5</w:t>
            </w:r>
          </w:p>
        </w:tc>
        <w:tc>
          <w:tcPr>
            <w:tcW w:w="975" w:type="dxa"/>
          </w:tcPr>
          <w:p>
            <w:pPr>
              <w:pStyle w:val="TableParagraph"/>
              <w:spacing w:before="1"/>
              <w:ind w:left="81"/>
              <w:rPr>
                <w:sz w:val="22"/>
              </w:rPr>
            </w:pPr>
            <w:r>
              <w:rPr>
                <w:w w:val="105"/>
                <w:sz w:val="22"/>
              </w:rPr>
              <w:t>19+</w:t>
            </w:r>
          </w:p>
        </w:tc>
        <w:tc>
          <w:tcPr>
            <w:tcW w:w="987" w:type="dxa"/>
          </w:tcPr>
          <w:p>
            <w:pPr>
              <w:pStyle w:val="TableParagraph"/>
              <w:spacing w:before="1"/>
              <w:ind w:left="121"/>
              <w:rPr>
                <w:sz w:val="22"/>
              </w:rPr>
            </w:pPr>
            <w:r>
              <w:rPr>
                <w:w w:val="105"/>
                <w:sz w:val="22"/>
              </w:rPr>
              <w:t>n/a</w:t>
            </w:r>
          </w:p>
        </w:tc>
      </w:tr>
      <w:tr>
        <w:trPr>
          <w:trHeight w:val="254" w:hRule="atLeast"/>
        </w:trPr>
        <w:tc>
          <w:tcPr>
            <w:tcW w:w="1466" w:type="dxa"/>
          </w:tcPr>
          <w:p>
            <w:pPr>
              <w:pStyle w:val="TableParagraph"/>
              <w:spacing w:line="234" w:lineRule="exact"/>
              <w:rPr>
                <w:sz w:val="22"/>
              </w:rPr>
            </w:pPr>
            <w:r>
              <w:rPr>
                <w:w w:val="105"/>
                <w:sz w:val="22"/>
              </w:rPr>
              <w:t>20</w:t>
            </w:r>
          </w:p>
        </w:tc>
        <w:tc>
          <w:tcPr>
            <w:tcW w:w="1548" w:type="dxa"/>
          </w:tcPr>
          <w:p>
            <w:pPr>
              <w:pStyle w:val="TableParagraph"/>
              <w:spacing w:line="234" w:lineRule="exact"/>
              <w:ind w:left="614"/>
              <w:rPr>
                <w:sz w:val="22"/>
              </w:rPr>
            </w:pPr>
            <w:r>
              <w:rPr>
                <w:w w:val="105"/>
                <w:sz w:val="22"/>
              </w:rPr>
              <w:t>n/a</w:t>
            </w:r>
          </w:p>
        </w:tc>
        <w:tc>
          <w:tcPr>
            <w:tcW w:w="975" w:type="dxa"/>
          </w:tcPr>
          <w:p>
            <w:pPr>
              <w:pStyle w:val="TableParagraph"/>
              <w:spacing w:line="240" w:lineRule="auto"/>
              <w:ind w:left="0"/>
              <w:rPr>
                <w:sz w:val="18"/>
              </w:rPr>
            </w:pPr>
          </w:p>
        </w:tc>
        <w:tc>
          <w:tcPr>
            <w:tcW w:w="987" w:type="dxa"/>
          </w:tcPr>
          <w:p>
            <w:pPr>
              <w:pStyle w:val="TableParagraph"/>
              <w:spacing w:line="240" w:lineRule="auto"/>
              <w:ind w:left="0"/>
              <w:rPr>
                <w:sz w:val="18"/>
              </w:rPr>
            </w:pPr>
          </w:p>
        </w:tc>
      </w:tr>
    </w:tbl>
    <w:p>
      <w:pPr>
        <w:pStyle w:val="BodyText"/>
        <w:spacing w:before="11"/>
        <w:ind w:left="0"/>
        <w:rPr>
          <w:b/>
        </w:rPr>
      </w:pPr>
    </w:p>
    <w:p>
      <w:pPr>
        <w:pStyle w:val="BodyText"/>
        <w:spacing w:line="244" w:lineRule="auto"/>
        <w:ind w:right="220" w:firstLine="338"/>
        <w:jc w:val="both"/>
      </w:pPr>
      <w:r>
        <w:rPr>
          <w:w w:val="105"/>
        </w:rPr>
        <w:t>Modifiers</w:t>
      </w:r>
      <w:r>
        <w:rPr>
          <w:spacing w:val="-13"/>
          <w:w w:val="105"/>
        </w:rPr>
        <w:t> </w:t>
      </w:r>
      <w:r>
        <w:rPr>
          <w:w w:val="105"/>
        </w:rPr>
        <w:t>are</w:t>
      </w:r>
      <w:r>
        <w:rPr>
          <w:spacing w:val="-12"/>
          <w:w w:val="105"/>
        </w:rPr>
        <w:t> </w:t>
      </w:r>
      <w:r>
        <w:rPr>
          <w:w w:val="105"/>
        </w:rPr>
        <w:t>cumulative.</w:t>
      </w:r>
      <w:r>
        <w:rPr>
          <w:spacing w:val="-13"/>
          <w:w w:val="105"/>
        </w:rPr>
        <w:t> </w:t>
      </w:r>
      <w:r>
        <w:rPr>
          <w:w w:val="105"/>
        </w:rPr>
        <w:t>Targets</w:t>
      </w:r>
      <w:r>
        <w:rPr>
          <w:spacing w:val="-8"/>
          <w:w w:val="105"/>
        </w:rPr>
        <w:t> </w:t>
      </w:r>
      <w:r>
        <w:rPr>
          <w:w w:val="105"/>
        </w:rPr>
        <w:t>of</w:t>
      </w:r>
      <w:r>
        <w:rPr>
          <w:spacing w:val="-9"/>
          <w:w w:val="105"/>
        </w:rPr>
        <w:t> </w:t>
      </w:r>
      <w:r>
        <w:rPr>
          <w:w w:val="105"/>
        </w:rPr>
        <w:t>Intelligence</w:t>
      </w:r>
      <w:r>
        <w:rPr>
          <w:spacing w:val="-12"/>
          <w:w w:val="105"/>
        </w:rPr>
        <w:t> </w:t>
      </w:r>
      <w:r>
        <w:rPr>
          <w:w w:val="105"/>
        </w:rPr>
        <w:t>3</w:t>
      </w:r>
      <w:r>
        <w:rPr>
          <w:spacing w:val="-13"/>
          <w:w w:val="105"/>
        </w:rPr>
        <w:t> </w:t>
      </w:r>
      <w:r>
        <w:rPr>
          <w:w w:val="105"/>
        </w:rPr>
        <w:t>or</w:t>
      </w:r>
      <w:r>
        <w:rPr>
          <w:spacing w:val="-7"/>
          <w:w w:val="105"/>
        </w:rPr>
        <w:t> </w:t>
      </w:r>
      <w:r>
        <w:rPr>
          <w:w w:val="105"/>
        </w:rPr>
        <w:t>less</w:t>
      </w:r>
      <w:r>
        <w:rPr>
          <w:spacing w:val="-13"/>
          <w:w w:val="105"/>
        </w:rPr>
        <w:t> </w:t>
      </w:r>
      <w:r>
        <w:rPr>
          <w:w w:val="105"/>
        </w:rPr>
        <w:t>are</w:t>
      </w:r>
      <w:r>
        <w:rPr>
          <w:spacing w:val="-7"/>
          <w:w w:val="105"/>
        </w:rPr>
        <w:t> </w:t>
      </w:r>
      <w:r>
        <w:rPr>
          <w:w w:val="105"/>
        </w:rPr>
        <w:t>so</w:t>
      </w:r>
      <w:r>
        <w:rPr>
          <w:spacing w:val="-13"/>
          <w:w w:val="105"/>
        </w:rPr>
        <w:t> </w:t>
      </w:r>
      <w:r>
        <w:rPr>
          <w:w w:val="105"/>
        </w:rPr>
        <w:t>dim</w:t>
      </w:r>
      <w:r>
        <w:rPr>
          <w:spacing w:val="-8"/>
          <w:w w:val="105"/>
        </w:rPr>
        <w:t> </w:t>
      </w:r>
      <w:r>
        <w:rPr>
          <w:w w:val="105"/>
        </w:rPr>
        <w:t>that</w:t>
      </w:r>
      <w:r>
        <w:rPr>
          <w:spacing w:val="-9"/>
          <w:w w:val="105"/>
        </w:rPr>
        <w:t> </w:t>
      </w:r>
      <w:r>
        <w:rPr>
          <w:w w:val="105"/>
        </w:rPr>
        <w:t>attempts</w:t>
      </w:r>
      <w:r>
        <w:rPr>
          <w:spacing w:val="-12"/>
          <w:w w:val="105"/>
        </w:rPr>
        <w:t> </w:t>
      </w:r>
      <w:r>
        <w:rPr>
          <w:w w:val="105"/>
        </w:rPr>
        <w:t>to</w:t>
      </w:r>
      <w:r>
        <w:rPr>
          <w:spacing w:val="-9"/>
          <w:w w:val="105"/>
        </w:rPr>
        <w:t> </w:t>
      </w:r>
      <w:r>
        <w:rPr>
          <w:w w:val="105"/>
        </w:rPr>
        <w:t>fast- talk</w:t>
      </w:r>
      <w:r>
        <w:rPr>
          <w:spacing w:val="-8"/>
          <w:w w:val="105"/>
        </w:rPr>
        <w:t> </w:t>
      </w:r>
      <w:r>
        <w:rPr>
          <w:w w:val="105"/>
        </w:rPr>
        <w:t>them</w:t>
      </w:r>
      <w:r>
        <w:rPr>
          <w:spacing w:val="-12"/>
          <w:w w:val="105"/>
        </w:rPr>
        <w:t> </w:t>
      </w:r>
      <w:r>
        <w:rPr>
          <w:w w:val="105"/>
        </w:rPr>
        <w:t>fail</w:t>
      </w:r>
      <w:r>
        <w:rPr>
          <w:spacing w:val="-12"/>
          <w:w w:val="105"/>
        </w:rPr>
        <w:t> </w:t>
      </w:r>
      <w:r>
        <w:rPr>
          <w:w w:val="105"/>
        </w:rPr>
        <w:t>automatically</w:t>
      </w:r>
      <w:r>
        <w:rPr>
          <w:spacing w:val="-13"/>
          <w:w w:val="105"/>
        </w:rPr>
        <w:t> </w:t>
      </w:r>
      <w:r>
        <w:rPr>
          <w:w w:val="105"/>
        </w:rPr>
        <w:t>because</w:t>
      </w:r>
      <w:r>
        <w:rPr>
          <w:spacing w:val="-7"/>
          <w:w w:val="105"/>
        </w:rPr>
        <w:t> </w:t>
      </w:r>
      <w:r>
        <w:rPr>
          <w:w w:val="105"/>
        </w:rPr>
        <w:t>they</w:t>
      </w:r>
      <w:r>
        <w:rPr>
          <w:spacing w:val="-12"/>
          <w:w w:val="105"/>
        </w:rPr>
        <w:t> </w:t>
      </w:r>
      <w:r>
        <w:rPr>
          <w:w w:val="105"/>
        </w:rPr>
        <w:t>can't</w:t>
      </w:r>
      <w:r>
        <w:rPr>
          <w:spacing w:val="-13"/>
          <w:w w:val="105"/>
        </w:rPr>
        <w:t> </w:t>
      </w:r>
      <w:r>
        <w:rPr>
          <w:w w:val="105"/>
        </w:rPr>
        <w:t>follow</w:t>
      </w:r>
      <w:r>
        <w:rPr>
          <w:spacing w:val="-12"/>
          <w:w w:val="105"/>
        </w:rPr>
        <w:t> </w:t>
      </w:r>
      <w:r>
        <w:rPr>
          <w:w w:val="105"/>
        </w:rPr>
        <w:t>what's</w:t>
      </w:r>
      <w:r>
        <w:rPr>
          <w:spacing w:val="-8"/>
          <w:w w:val="105"/>
        </w:rPr>
        <w:t> </w:t>
      </w:r>
      <w:r>
        <w:rPr>
          <w:w w:val="105"/>
        </w:rPr>
        <w:t>being</w:t>
      </w:r>
      <w:r>
        <w:rPr>
          <w:spacing w:val="-12"/>
          <w:w w:val="105"/>
        </w:rPr>
        <w:t> </w:t>
      </w:r>
      <w:r>
        <w:rPr>
          <w:w w:val="105"/>
        </w:rPr>
        <w:t>said.</w:t>
      </w:r>
      <w:r>
        <w:rPr>
          <w:spacing w:val="-7"/>
          <w:w w:val="105"/>
        </w:rPr>
        <w:t> </w:t>
      </w:r>
      <w:r>
        <w:rPr>
          <w:w w:val="105"/>
        </w:rPr>
        <w:t>(Creatures</w:t>
      </w:r>
      <w:r>
        <w:rPr>
          <w:spacing w:val="-6"/>
          <w:w w:val="105"/>
        </w:rPr>
        <w:t> </w:t>
      </w:r>
      <w:r>
        <w:rPr>
          <w:w w:val="105"/>
        </w:rPr>
        <w:t>that</w:t>
      </w:r>
      <w:r>
        <w:rPr>
          <w:spacing w:val="-13"/>
          <w:w w:val="105"/>
        </w:rPr>
        <w:t> </w:t>
      </w:r>
      <w:r>
        <w:rPr>
          <w:w w:val="105"/>
        </w:rPr>
        <w:t>are</w:t>
      </w:r>
      <w:r>
        <w:rPr>
          <w:spacing w:val="-7"/>
          <w:w w:val="105"/>
        </w:rPr>
        <w:t> </w:t>
      </w:r>
      <w:r>
        <w:rPr>
          <w:w w:val="105"/>
        </w:rPr>
        <w:t>so stupid are easy to fool in other ways, however.) Targets with Intelligence of 20 or more or Wisdom of 19 or more are impervious to</w:t>
      </w:r>
      <w:r>
        <w:rPr>
          <w:spacing w:val="-26"/>
          <w:w w:val="105"/>
        </w:rPr>
        <w:t> </w:t>
      </w:r>
      <w:r>
        <w:rPr>
          <w:w w:val="105"/>
        </w:rPr>
        <w:t>fast-talking.</w:t>
      </w:r>
    </w:p>
    <w:p>
      <w:pPr>
        <w:pStyle w:val="BodyText"/>
        <w:spacing w:before="5"/>
        <w:ind w:left="548"/>
        <w:jc w:val="both"/>
      </w:pPr>
      <w:r>
        <w:rPr>
          <w:i/>
          <w:w w:val="105"/>
        </w:rPr>
        <w:t>Example: </w:t>
      </w:r>
      <w:r>
        <w:rPr>
          <w:w w:val="105"/>
        </w:rPr>
        <w:t>Julina the Silent, spy extraordinaire, is discovered by guards as she sneaks</w:t>
      </w:r>
    </w:p>
    <w:p>
      <w:pPr>
        <w:spacing w:after="0"/>
        <w:jc w:val="both"/>
        <w:sectPr>
          <w:pgSz w:w="12240" w:h="15840"/>
          <w:pgMar w:header="0" w:footer="994" w:top="1260" w:bottom="1180" w:left="1640" w:right="1640"/>
        </w:sectPr>
      </w:pPr>
    </w:p>
    <w:p>
      <w:pPr>
        <w:pStyle w:val="BodyText"/>
        <w:spacing w:line="247" w:lineRule="auto" w:before="66"/>
        <w:ind w:right="218"/>
        <w:jc w:val="both"/>
      </w:pPr>
      <w:r>
        <w:rPr>
          <w:w w:val="105"/>
        </w:rPr>
        <w:t>around the emperor's palace. She quickly decides to fast-talk them into believing that she is the mistress of the Steward of the palace and she just got lost in the labyrinthine halls. Unknown</w:t>
      </w:r>
      <w:r>
        <w:rPr>
          <w:spacing w:val="-16"/>
          <w:w w:val="105"/>
        </w:rPr>
        <w:t> </w:t>
      </w:r>
      <w:r>
        <w:rPr>
          <w:w w:val="105"/>
        </w:rPr>
        <w:t>to</w:t>
      </w:r>
      <w:r>
        <w:rPr>
          <w:spacing w:val="-16"/>
          <w:w w:val="105"/>
        </w:rPr>
        <w:t> </w:t>
      </w:r>
      <w:r>
        <w:rPr>
          <w:w w:val="105"/>
        </w:rPr>
        <w:t>Julina,</w:t>
      </w:r>
      <w:r>
        <w:rPr>
          <w:spacing w:val="-15"/>
          <w:w w:val="105"/>
        </w:rPr>
        <w:t> </w:t>
      </w:r>
      <w:r>
        <w:rPr>
          <w:w w:val="105"/>
        </w:rPr>
        <w:t>the</w:t>
      </w:r>
      <w:r>
        <w:rPr>
          <w:spacing w:val="-16"/>
          <w:w w:val="105"/>
        </w:rPr>
        <w:t> </w:t>
      </w:r>
      <w:r>
        <w:rPr>
          <w:w w:val="105"/>
        </w:rPr>
        <w:t>Steward</w:t>
      </w:r>
      <w:r>
        <w:rPr>
          <w:spacing w:val="-15"/>
          <w:w w:val="105"/>
        </w:rPr>
        <w:t> </w:t>
      </w:r>
      <w:r>
        <w:rPr>
          <w:w w:val="105"/>
        </w:rPr>
        <w:t>is</w:t>
      </w:r>
      <w:r>
        <w:rPr>
          <w:spacing w:val="-16"/>
          <w:w w:val="105"/>
        </w:rPr>
        <w:t> </w:t>
      </w:r>
      <w:r>
        <w:rPr>
          <w:w w:val="105"/>
        </w:rPr>
        <w:t>an</w:t>
      </w:r>
      <w:r>
        <w:rPr>
          <w:spacing w:val="-15"/>
          <w:w w:val="105"/>
        </w:rPr>
        <w:t> </w:t>
      </w:r>
      <w:r>
        <w:rPr>
          <w:w w:val="105"/>
        </w:rPr>
        <w:t>elderly,</w:t>
      </w:r>
      <w:r>
        <w:rPr>
          <w:spacing w:val="-16"/>
          <w:w w:val="105"/>
        </w:rPr>
        <w:t> </w:t>
      </w:r>
      <w:r>
        <w:rPr>
          <w:w w:val="105"/>
        </w:rPr>
        <w:t>faithfully</w:t>
      </w:r>
      <w:r>
        <w:rPr>
          <w:spacing w:val="-15"/>
          <w:w w:val="105"/>
        </w:rPr>
        <w:t> </w:t>
      </w:r>
      <w:r>
        <w:rPr>
          <w:w w:val="105"/>
        </w:rPr>
        <w:t>and</w:t>
      </w:r>
      <w:r>
        <w:rPr>
          <w:spacing w:val="-16"/>
          <w:w w:val="105"/>
        </w:rPr>
        <w:t> </w:t>
      </w:r>
      <w:r>
        <w:rPr>
          <w:w w:val="105"/>
        </w:rPr>
        <w:t>happily-married</w:t>
      </w:r>
      <w:r>
        <w:rPr>
          <w:spacing w:val="-15"/>
          <w:w w:val="105"/>
        </w:rPr>
        <w:t> </w:t>
      </w:r>
      <w:r>
        <w:rPr>
          <w:w w:val="105"/>
        </w:rPr>
        <w:t>gentleman;</w:t>
      </w:r>
      <w:r>
        <w:rPr>
          <w:spacing w:val="-16"/>
          <w:w w:val="105"/>
        </w:rPr>
        <w:t> </w:t>
      </w:r>
      <w:r>
        <w:rPr>
          <w:w w:val="105"/>
        </w:rPr>
        <w:t>and</w:t>
      </w:r>
      <w:r>
        <w:rPr>
          <w:spacing w:val="-15"/>
          <w:w w:val="105"/>
        </w:rPr>
        <w:t> </w:t>
      </w:r>
      <w:r>
        <w:rPr>
          <w:spacing w:val="-6"/>
          <w:w w:val="105"/>
        </w:rPr>
        <w:t>it </w:t>
      </w:r>
      <w:r>
        <w:rPr>
          <w:w w:val="105"/>
        </w:rPr>
        <w:t>is possible that the guards know of this reputation. The DM assumes the guards to have average Intelligence and Wisdom (no modifier), but he adds a -3 modifier because Julina's story contradicts the Steward's reputation. A 1d20 roll of 7 is less than 10 (Julina's</w:t>
      </w:r>
      <w:r>
        <w:rPr>
          <w:spacing w:val="-18"/>
          <w:w w:val="105"/>
        </w:rPr>
        <w:t> </w:t>
      </w:r>
      <w:r>
        <w:rPr>
          <w:w w:val="105"/>
        </w:rPr>
        <w:t>Charisma of 13, with the -3 modifier), so she succeeds. The guards buy her story, and suggest that she go</w:t>
      </w:r>
      <w:r>
        <w:rPr>
          <w:spacing w:val="-14"/>
          <w:w w:val="105"/>
        </w:rPr>
        <w:t> </w:t>
      </w:r>
      <w:r>
        <w:rPr>
          <w:w w:val="105"/>
        </w:rPr>
        <w:t>where</w:t>
      </w:r>
      <w:r>
        <w:rPr>
          <w:spacing w:val="-14"/>
          <w:w w:val="105"/>
        </w:rPr>
        <w:t> </w:t>
      </w:r>
      <w:r>
        <w:rPr>
          <w:w w:val="105"/>
        </w:rPr>
        <w:t>she</w:t>
      </w:r>
      <w:r>
        <w:rPr>
          <w:spacing w:val="-14"/>
          <w:w w:val="105"/>
        </w:rPr>
        <w:t> </w:t>
      </w:r>
      <w:r>
        <w:rPr>
          <w:w w:val="105"/>
        </w:rPr>
        <w:t>belongs</w:t>
      </w:r>
      <w:r>
        <w:rPr>
          <w:spacing w:val="-14"/>
          <w:w w:val="105"/>
        </w:rPr>
        <w:t> </w:t>
      </w:r>
      <w:r>
        <w:rPr>
          <w:w w:val="105"/>
        </w:rPr>
        <w:t>immediately.</w:t>
      </w:r>
      <w:r>
        <w:rPr>
          <w:spacing w:val="-14"/>
          <w:w w:val="105"/>
        </w:rPr>
        <w:t> </w:t>
      </w:r>
      <w:r>
        <w:rPr>
          <w:w w:val="105"/>
        </w:rPr>
        <w:t>If</w:t>
      </w:r>
      <w:r>
        <w:rPr>
          <w:spacing w:val="-14"/>
          <w:w w:val="105"/>
        </w:rPr>
        <w:t> </w:t>
      </w:r>
      <w:r>
        <w:rPr>
          <w:w w:val="105"/>
        </w:rPr>
        <w:t>she</w:t>
      </w:r>
      <w:r>
        <w:rPr>
          <w:spacing w:val="-14"/>
          <w:w w:val="105"/>
        </w:rPr>
        <w:t> </w:t>
      </w:r>
      <w:r>
        <w:rPr>
          <w:w w:val="105"/>
        </w:rPr>
        <w:t>failed</w:t>
      </w:r>
      <w:r>
        <w:rPr>
          <w:spacing w:val="-14"/>
          <w:w w:val="105"/>
        </w:rPr>
        <w:t> </w:t>
      </w:r>
      <w:r>
        <w:rPr>
          <w:w w:val="105"/>
        </w:rPr>
        <w:t>they</w:t>
      </w:r>
      <w:r>
        <w:rPr>
          <w:spacing w:val="-14"/>
          <w:w w:val="105"/>
        </w:rPr>
        <w:t> </w:t>
      </w:r>
      <w:r>
        <w:rPr>
          <w:w w:val="105"/>
        </w:rPr>
        <w:t>would</w:t>
      </w:r>
      <w:r>
        <w:rPr>
          <w:spacing w:val="-14"/>
          <w:w w:val="105"/>
        </w:rPr>
        <w:t> </w:t>
      </w:r>
      <w:r>
        <w:rPr>
          <w:w w:val="105"/>
        </w:rPr>
        <w:t>call</w:t>
      </w:r>
      <w:r>
        <w:rPr>
          <w:spacing w:val="-14"/>
          <w:w w:val="105"/>
        </w:rPr>
        <w:t> </w:t>
      </w:r>
      <w:r>
        <w:rPr>
          <w:w w:val="105"/>
        </w:rPr>
        <w:t>her</w:t>
      </w:r>
      <w:r>
        <w:rPr>
          <w:spacing w:val="-14"/>
          <w:w w:val="105"/>
        </w:rPr>
        <w:t> </w:t>
      </w:r>
      <w:r>
        <w:rPr>
          <w:w w:val="105"/>
        </w:rPr>
        <w:t>bluff—and</w:t>
      </w:r>
      <w:r>
        <w:rPr>
          <w:spacing w:val="-14"/>
          <w:w w:val="105"/>
        </w:rPr>
        <w:t> </w:t>
      </w:r>
      <w:r>
        <w:rPr>
          <w:w w:val="105"/>
        </w:rPr>
        <w:t>perhaps</w:t>
      </w:r>
      <w:r>
        <w:rPr>
          <w:spacing w:val="-14"/>
          <w:w w:val="105"/>
        </w:rPr>
        <w:t> </w:t>
      </w:r>
      <w:r>
        <w:rPr>
          <w:w w:val="105"/>
        </w:rPr>
        <w:t>escort her straight to the door of the Steward and his</w:t>
      </w:r>
      <w:r>
        <w:rPr>
          <w:spacing w:val="-30"/>
          <w:w w:val="105"/>
        </w:rPr>
        <w:t> </w:t>
      </w:r>
      <w:r>
        <w:rPr>
          <w:w w:val="105"/>
        </w:rPr>
        <w:t>wife!</w:t>
      </w:r>
    </w:p>
    <w:p>
      <w:pPr>
        <w:pStyle w:val="BodyText"/>
        <w:ind w:left="0"/>
        <w:rPr>
          <w:sz w:val="24"/>
        </w:rPr>
      </w:pPr>
    </w:p>
    <w:p>
      <w:pPr>
        <w:pStyle w:val="BodyText"/>
        <w:spacing w:before="9"/>
        <w:ind w:left="0"/>
        <w:rPr>
          <w:sz w:val="20"/>
        </w:rPr>
      </w:pPr>
    </w:p>
    <w:p>
      <w:pPr>
        <w:pStyle w:val="Heading7"/>
      </w:pPr>
      <w:bookmarkStart w:name="_TOC_250132" w:id="274"/>
      <w:bookmarkEnd w:id="274"/>
      <w:r>
        <w:rPr>
          <w:color w:val="000080"/>
          <w:w w:val="105"/>
        </w:rPr>
        <w:t>Fortune Telling</w:t>
      </w:r>
    </w:p>
    <w:p>
      <w:pPr>
        <w:pStyle w:val="ListParagraph"/>
        <w:numPr>
          <w:ilvl w:val="0"/>
          <w:numId w:val="48"/>
        </w:numPr>
        <w:tabs>
          <w:tab w:pos="380" w:val="left" w:leader="none"/>
        </w:tabs>
        <w:spacing w:line="252" w:lineRule="exact" w:before="0" w:after="0"/>
        <w:ind w:left="379" w:right="0" w:hanging="170"/>
        <w:jc w:val="left"/>
        <w:rPr>
          <w:sz w:val="22"/>
        </w:rPr>
      </w:pPr>
      <w:r>
        <w:rPr>
          <w:color w:val="003366"/>
          <w:w w:val="105"/>
          <w:sz w:val="22"/>
        </w:rPr>
        <w:t>slots, Charisma, +2 modifier (see</w:t>
      </w:r>
      <w:r>
        <w:rPr>
          <w:color w:val="003366"/>
          <w:spacing w:val="-14"/>
          <w:w w:val="105"/>
          <w:sz w:val="22"/>
        </w:rPr>
        <w:t> </w:t>
      </w:r>
      <w:r>
        <w:rPr>
          <w:color w:val="003366"/>
          <w:w w:val="105"/>
          <w:sz w:val="22"/>
        </w:rPr>
        <w:t>below)</w:t>
      </w:r>
    </w:p>
    <w:p>
      <w:pPr>
        <w:spacing w:before="9"/>
        <w:ind w:left="210" w:right="0" w:firstLine="0"/>
        <w:jc w:val="left"/>
        <w:rPr>
          <w:sz w:val="22"/>
        </w:rPr>
      </w:pPr>
      <w:r>
        <w:rPr>
          <w:i/>
          <w:w w:val="105"/>
          <w:sz w:val="22"/>
        </w:rPr>
        <w:t>Recommended: </w:t>
      </w:r>
      <w:r>
        <w:rPr>
          <w:w w:val="105"/>
          <w:sz w:val="22"/>
        </w:rPr>
        <w:t>Swindler.</w:t>
      </w:r>
    </w:p>
    <w:p>
      <w:pPr>
        <w:pStyle w:val="BodyText"/>
        <w:spacing w:line="244" w:lineRule="auto" w:before="6"/>
        <w:ind w:right="219" w:firstLine="338"/>
        <w:jc w:val="both"/>
      </w:pPr>
      <w:r>
        <w:rPr>
          <w:w w:val="105"/>
        </w:rPr>
        <w:t>This</w:t>
      </w:r>
      <w:r>
        <w:rPr>
          <w:spacing w:val="-10"/>
          <w:w w:val="105"/>
        </w:rPr>
        <w:t> </w:t>
      </w:r>
      <w:r>
        <w:rPr>
          <w:w w:val="105"/>
        </w:rPr>
        <w:t>nonweapon</w:t>
      </w:r>
      <w:r>
        <w:rPr>
          <w:spacing w:val="-6"/>
          <w:w w:val="105"/>
        </w:rPr>
        <w:t> </w:t>
      </w:r>
      <w:r>
        <w:rPr>
          <w:w w:val="105"/>
        </w:rPr>
        <w:t>proficiency</w:t>
      </w:r>
      <w:r>
        <w:rPr>
          <w:spacing w:val="-11"/>
          <w:w w:val="105"/>
        </w:rPr>
        <w:t> </w:t>
      </w:r>
      <w:r>
        <w:rPr>
          <w:w w:val="105"/>
        </w:rPr>
        <w:t>covers</w:t>
      </w:r>
      <w:r>
        <w:rPr>
          <w:spacing w:val="-11"/>
          <w:w w:val="105"/>
        </w:rPr>
        <w:t> </w:t>
      </w:r>
      <w:r>
        <w:rPr>
          <w:w w:val="105"/>
        </w:rPr>
        <w:t>knowledge</w:t>
      </w:r>
      <w:r>
        <w:rPr>
          <w:spacing w:val="-8"/>
          <w:w w:val="105"/>
        </w:rPr>
        <w:t> </w:t>
      </w:r>
      <w:r>
        <w:rPr>
          <w:w w:val="105"/>
        </w:rPr>
        <w:t>of</w:t>
      </w:r>
      <w:r>
        <w:rPr>
          <w:spacing w:val="-7"/>
          <w:w w:val="105"/>
        </w:rPr>
        <w:t> </w:t>
      </w:r>
      <w:r>
        <w:rPr>
          <w:w w:val="105"/>
        </w:rPr>
        <w:t>a</w:t>
      </w:r>
      <w:r>
        <w:rPr>
          <w:spacing w:val="-9"/>
          <w:w w:val="105"/>
        </w:rPr>
        <w:t> </w:t>
      </w:r>
      <w:r>
        <w:rPr>
          <w:w w:val="105"/>
        </w:rPr>
        <w:t>variety</w:t>
      </w:r>
      <w:r>
        <w:rPr>
          <w:spacing w:val="-9"/>
          <w:w w:val="105"/>
        </w:rPr>
        <w:t> </w:t>
      </w:r>
      <w:r>
        <w:rPr>
          <w:w w:val="105"/>
        </w:rPr>
        <w:t>of</w:t>
      </w:r>
      <w:r>
        <w:rPr>
          <w:spacing w:val="-8"/>
          <w:w w:val="105"/>
        </w:rPr>
        <w:t> </w:t>
      </w:r>
      <w:r>
        <w:rPr>
          <w:w w:val="105"/>
        </w:rPr>
        <w:t>methods</w:t>
      </w:r>
      <w:r>
        <w:rPr>
          <w:spacing w:val="-6"/>
          <w:w w:val="105"/>
        </w:rPr>
        <w:t> </w:t>
      </w:r>
      <w:r>
        <w:rPr>
          <w:w w:val="105"/>
        </w:rPr>
        <w:t>of</w:t>
      </w:r>
      <w:r>
        <w:rPr>
          <w:spacing w:val="-12"/>
          <w:w w:val="105"/>
        </w:rPr>
        <w:t> </w:t>
      </w:r>
      <w:r>
        <w:rPr>
          <w:w w:val="105"/>
        </w:rPr>
        <w:t>divination—all of</w:t>
      </w:r>
      <w:r>
        <w:rPr>
          <w:spacing w:val="-3"/>
          <w:w w:val="105"/>
        </w:rPr>
        <w:t> </w:t>
      </w:r>
      <w:r>
        <w:rPr>
          <w:w w:val="105"/>
        </w:rPr>
        <w:t>them</w:t>
      </w:r>
      <w:r>
        <w:rPr>
          <w:spacing w:val="-4"/>
          <w:w w:val="105"/>
        </w:rPr>
        <w:t> </w:t>
      </w:r>
      <w:r>
        <w:rPr>
          <w:w w:val="105"/>
        </w:rPr>
        <w:t>fake.</w:t>
      </w:r>
      <w:r>
        <w:rPr>
          <w:spacing w:val="-4"/>
          <w:w w:val="105"/>
        </w:rPr>
        <w:t> </w:t>
      </w:r>
      <w:r>
        <w:rPr>
          <w:w w:val="105"/>
        </w:rPr>
        <w:t>The</w:t>
      </w:r>
      <w:r>
        <w:rPr>
          <w:spacing w:val="-2"/>
          <w:w w:val="105"/>
        </w:rPr>
        <w:t> </w:t>
      </w:r>
      <w:r>
        <w:rPr>
          <w:w w:val="105"/>
        </w:rPr>
        <w:t>thief</w:t>
      </w:r>
      <w:r>
        <w:rPr>
          <w:spacing w:val="-4"/>
          <w:w w:val="105"/>
        </w:rPr>
        <w:t> </w:t>
      </w:r>
      <w:r>
        <w:rPr>
          <w:w w:val="105"/>
        </w:rPr>
        <w:t>with</w:t>
      </w:r>
      <w:r>
        <w:rPr>
          <w:spacing w:val="-5"/>
          <w:w w:val="105"/>
        </w:rPr>
        <w:t> </w:t>
      </w:r>
      <w:r>
        <w:rPr>
          <w:w w:val="105"/>
        </w:rPr>
        <w:t>Fortune</w:t>
      </w:r>
      <w:r>
        <w:rPr>
          <w:spacing w:val="-2"/>
          <w:w w:val="105"/>
        </w:rPr>
        <w:t> </w:t>
      </w:r>
      <w:r>
        <w:rPr>
          <w:w w:val="105"/>
        </w:rPr>
        <w:t>Telling</w:t>
      </w:r>
      <w:r>
        <w:rPr>
          <w:spacing w:val="-5"/>
          <w:w w:val="105"/>
        </w:rPr>
        <w:t> </w:t>
      </w:r>
      <w:r>
        <w:rPr>
          <w:w w:val="105"/>
        </w:rPr>
        <w:t>is</w:t>
      </w:r>
      <w:r>
        <w:rPr>
          <w:spacing w:val="-1"/>
          <w:w w:val="105"/>
        </w:rPr>
        <w:t> </w:t>
      </w:r>
      <w:r>
        <w:rPr>
          <w:w w:val="105"/>
        </w:rPr>
        <w:t>familiar</w:t>
      </w:r>
      <w:r>
        <w:rPr>
          <w:spacing w:val="-4"/>
          <w:w w:val="105"/>
        </w:rPr>
        <w:t> </w:t>
      </w:r>
      <w:r>
        <w:rPr>
          <w:w w:val="105"/>
        </w:rPr>
        <w:t>with</w:t>
      </w:r>
      <w:r>
        <w:rPr>
          <w:spacing w:val="-4"/>
          <w:w w:val="105"/>
        </w:rPr>
        <w:t> </w:t>
      </w:r>
      <w:r>
        <w:rPr>
          <w:w w:val="105"/>
        </w:rPr>
        <w:t>numerous</w:t>
      </w:r>
      <w:r>
        <w:rPr>
          <w:spacing w:val="-4"/>
          <w:w w:val="105"/>
        </w:rPr>
        <w:t> </w:t>
      </w:r>
      <w:r>
        <w:rPr>
          <w:w w:val="105"/>
        </w:rPr>
        <w:t>devices</w:t>
      </w:r>
      <w:r>
        <w:rPr>
          <w:spacing w:val="-6"/>
          <w:w w:val="105"/>
        </w:rPr>
        <w:t> </w:t>
      </w:r>
      <w:r>
        <w:rPr>
          <w:w w:val="105"/>
        </w:rPr>
        <w:t>and</w:t>
      </w:r>
      <w:r>
        <w:rPr>
          <w:spacing w:val="-1"/>
          <w:w w:val="105"/>
        </w:rPr>
        <w:t> </w:t>
      </w:r>
      <w:r>
        <w:rPr>
          <w:w w:val="105"/>
        </w:rPr>
        <w:t>methods, such as tarot cards, palm reading, interpreting the flight of sparrows or the arrangement of a sacrificed animal's entrails, and so forth—or at least the thief is familiar enough with these practices to make it appear that he's an authentic soothsayer. (If fortune telling can make accurate predictions in the DM's campaign, this proficiency does not necessarily enable the thief to do so; it confers no magical powers.) The thief makes up the prediction he wishes to tell.</w:t>
      </w:r>
    </w:p>
    <w:p>
      <w:pPr>
        <w:pStyle w:val="BodyText"/>
        <w:spacing w:line="247" w:lineRule="auto" w:before="9"/>
        <w:ind w:right="219" w:firstLine="338"/>
        <w:jc w:val="both"/>
      </w:pPr>
      <w:r>
        <w:rPr>
          <w:w w:val="105"/>
        </w:rPr>
        <w:t>A successful proficiency check indicates that the thief's customer or client believes </w:t>
      </w:r>
      <w:r>
        <w:rPr>
          <w:spacing w:val="-4"/>
          <w:w w:val="105"/>
        </w:rPr>
        <w:t>the </w:t>
      </w:r>
      <w:r>
        <w:rPr>
          <w:w w:val="105"/>
        </w:rPr>
        <w:t>fortune</w:t>
      </w:r>
      <w:r>
        <w:rPr>
          <w:spacing w:val="-3"/>
          <w:w w:val="105"/>
        </w:rPr>
        <w:t> </w:t>
      </w:r>
      <w:r>
        <w:rPr>
          <w:w w:val="105"/>
        </w:rPr>
        <w:t>he</w:t>
      </w:r>
      <w:r>
        <w:rPr>
          <w:spacing w:val="-10"/>
          <w:w w:val="105"/>
        </w:rPr>
        <w:t> </w:t>
      </w:r>
      <w:r>
        <w:rPr>
          <w:w w:val="105"/>
        </w:rPr>
        <w:t>was</w:t>
      </w:r>
      <w:r>
        <w:rPr>
          <w:spacing w:val="-4"/>
          <w:w w:val="105"/>
        </w:rPr>
        <w:t> </w:t>
      </w:r>
      <w:r>
        <w:rPr>
          <w:w w:val="105"/>
        </w:rPr>
        <w:t>told</w:t>
      </w:r>
      <w:r>
        <w:rPr>
          <w:spacing w:val="-3"/>
          <w:w w:val="105"/>
        </w:rPr>
        <w:t> </w:t>
      </w:r>
      <w:r>
        <w:rPr>
          <w:w w:val="105"/>
        </w:rPr>
        <w:t>to</w:t>
      </w:r>
      <w:r>
        <w:rPr>
          <w:spacing w:val="-3"/>
          <w:w w:val="105"/>
        </w:rPr>
        <w:t> </w:t>
      </w:r>
      <w:r>
        <w:rPr>
          <w:w w:val="105"/>
        </w:rPr>
        <w:t>be</w:t>
      </w:r>
      <w:r>
        <w:rPr>
          <w:spacing w:val="-10"/>
          <w:w w:val="105"/>
        </w:rPr>
        <w:t> </w:t>
      </w:r>
      <w:r>
        <w:rPr>
          <w:w w:val="105"/>
        </w:rPr>
        <w:t>authentic.</w:t>
      </w:r>
      <w:r>
        <w:rPr>
          <w:spacing w:val="-5"/>
          <w:w w:val="105"/>
        </w:rPr>
        <w:t> </w:t>
      </w:r>
      <w:r>
        <w:rPr>
          <w:w w:val="105"/>
        </w:rPr>
        <w:t>If</w:t>
      </w:r>
      <w:r>
        <w:rPr>
          <w:spacing w:val="-4"/>
          <w:w w:val="105"/>
        </w:rPr>
        <w:t> </w:t>
      </w:r>
      <w:r>
        <w:rPr>
          <w:w w:val="105"/>
        </w:rPr>
        <w:t>the</w:t>
      </w:r>
      <w:r>
        <w:rPr>
          <w:spacing w:val="-5"/>
          <w:w w:val="105"/>
        </w:rPr>
        <w:t> </w:t>
      </w:r>
      <w:r>
        <w:rPr>
          <w:w w:val="105"/>
        </w:rPr>
        <w:t>check</w:t>
      </w:r>
      <w:r>
        <w:rPr>
          <w:spacing w:val="-5"/>
          <w:w w:val="105"/>
        </w:rPr>
        <w:t> </w:t>
      </w:r>
      <w:r>
        <w:rPr>
          <w:w w:val="105"/>
        </w:rPr>
        <w:t>fails,</w:t>
      </w:r>
      <w:r>
        <w:rPr>
          <w:spacing w:val="-4"/>
          <w:w w:val="105"/>
        </w:rPr>
        <w:t> </w:t>
      </w:r>
      <w:r>
        <w:rPr>
          <w:w w:val="105"/>
        </w:rPr>
        <w:t>the</w:t>
      </w:r>
      <w:r>
        <w:rPr>
          <w:spacing w:val="-5"/>
          <w:w w:val="105"/>
        </w:rPr>
        <w:t> </w:t>
      </w:r>
      <w:r>
        <w:rPr>
          <w:w w:val="105"/>
        </w:rPr>
        <w:t>sham</w:t>
      </w:r>
      <w:r>
        <w:rPr>
          <w:spacing w:val="-4"/>
          <w:w w:val="105"/>
        </w:rPr>
        <w:t> </w:t>
      </w:r>
      <w:r>
        <w:rPr>
          <w:w w:val="105"/>
        </w:rPr>
        <w:t>is</w:t>
      </w:r>
      <w:r>
        <w:rPr>
          <w:spacing w:val="-5"/>
          <w:w w:val="105"/>
        </w:rPr>
        <w:t> </w:t>
      </w:r>
      <w:r>
        <w:rPr>
          <w:w w:val="105"/>
        </w:rPr>
        <w:t>discovered</w:t>
      </w:r>
      <w:r>
        <w:rPr>
          <w:spacing w:val="-4"/>
          <w:w w:val="105"/>
        </w:rPr>
        <w:t> </w:t>
      </w:r>
      <w:r>
        <w:rPr>
          <w:w w:val="105"/>
        </w:rPr>
        <w:t>in</w:t>
      </w:r>
      <w:r>
        <w:rPr>
          <w:spacing w:val="-4"/>
          <w:w w:val="105"/>
        </w:rPr>
        <w:t> </w:t>
      </w:r>
      <w:r>
        <w:rPr>
          <w:w w:val="105"/>
        </w:rPr>
        <w:t>some</w:t>
      </w:r>
      <w:r>
        <w:rPr>
          <w:spacing w:val="-3"/>
          <w:w w:val="105"/>
        </w:rPr>
        <w:t> </w:t>
      </w:r>
      <w:r>
        <w:rPr>
          <w:w w:val="105"/>
        </w:rPr>
        <w:t>way,</w:t>
      </w:r>
      <w:r>
        <w:rPr>
          <w:spacing w:val="-5"/>
          <w:w w:val="105"/>
        </w:rPr>
        <w:t> </w:t>
      </w:r>
      <w:r>
        <w:rPr>
          <w:w w:val="105"/>
        </w:rPr>
        <w:t>or the</w:t>
      </w:r>
      <w:r>
        <w:rPr>
          <w:spacing w:val="-13"/>
          <w:w w:val="105"/>
        </w:rPr>
        <w:t> </w:t>
      </w:r>
      <w:r>
        <w:rPr>
          <w:w w:val="105"/>
        </w:rPr>
        <w:t>prediction</w:t>
      </w:r>
      <w:r>
        <w:rPr>
          <w:spacing w:val="-13"/>
          <w:w w:val="105"/>
        </w:rPr>
        <w:t> </w:t>
      </w:r>
      <w:r>
        <w:rPr>
          <w:w w:val="105"/>
        </w:rPr>
        <w:t>is</w:t>
      </w:r>
      <w:r>
        <w:rPr>
          <w:spacing w:val="-9"/>
          <w:w w:val="105"/>
        </w:rPr>
        <w:t> </w:t>
      </w:r>
      <w:r>
        <w:rPr>
          <w:w w:val="105"/>
        </w:rPr>
        <w:t>simply</w:t>
      </w:r>
      <w:r>
        <w:rPr>
          <w:spacing w:val="-13"/>
          <w:w w:val="105"/>
        </w:rPr>
        <w:t> </w:t>
      </w:r>
      <w:r>
        <w:rPr>
          <w:w w:val="105"/>
        </w:rPr>
        <w:t>not</w:t>
      </w:r>
      <w:r>
        <w:rPr>
          <w:spacing w:val="-13"/>
          <w:w w:val="105"/>
        </w:rPr>
        <w:t> </w:t>
      </w:r>
      <w:r>
        <w:rPr>
          <w:w w:val="105"/>
        </w:rPr>
        <w:t>believed.</w:t>
      </w:r>
      <w:r>
        <w:rPr>
          <w:spacing w:val="-13"/>
          <w:w w:val="105"/>
        </w:rPr>
        <w:t> </w:t>
      </w:r>
      <w:r>
        <w:rPr>
          <w:w w:val="105"/>
        </w:rPr>
        <w:t>If</w:t>
      </w:r>
      <w:r>
        <w:rPr>
          <w:spacing w:val="-13"/>
          <w:w w:val="105"/>
        </w:rPr>
        <w:t> </w:t>
      </w:r>
      <w:r>
        <w:rPr>
          <w:w w:val="105"/>
        </w:rPr>
        <w:t>the</w:t>
      </w:r>
      <w:r>
        <w:rPr>
          <w:spacing w:val="-13"/>
          <w:w w:val="105"/>
        </w:rPr>
        <w:t> </w:t>
      </w:r>
      <w:r>
        <w:rPr>
          <w:w w:val="105"/>
        </w:rPr>
        <w:t>DM</w:t>
      </w:r>
      <w:r>
        <w:rPr>
          <w:spacing w:val="-13"/>
          <w:w w:val="105"/>
        </w:rPr>
        <w:t> </w:t>
      </w:r>
      <w:r>
        <w:rPr>
          <w:w w:val="105"/>
        </w:rPr>
        <w:t>wishes,</w:t>
      </w:r>
      <w:r>
        <w:rPr>
          <w:spacing w:val="-7"/>
          <w:w w:val="105"/>
        </w:rPr>
        <w:t> </w:t>
      </w:r>
      <w:r>
        <w:rPr>
          <w:w w:val="105"/>
        </w:rPr>
        <w:t>the</w:t>
      </w:r>
      <w:r>
        <w:rPr>
          <w:spacing w:val="-13"/>
          <w:w w:val="105"/>
        </w:rPr>
        <w:t> </w:t>
      </w:r>
      <w:r>
        <w:rPr>
          <w:w w:val="105"/>
        </w:rPr>
        <w:t>same</w:t>
      </w:r>
      <w:r>
        <w:rPr>
          <w:spacing w:val="-13"/>
          <w:w w:val="105"/>
        </w:rPr>
        <w:t> </w:t>
      </w:r>
      <w:r>
        <w:rPr>
          <w:w w:val="105"/>
        </w:rPr>
        <w:t>modifiers</w:t>
      </w:r>
      <w:r>
        <w:rPr>
          <w:spacing w:val="-13"/>
          <w:w w:val="105"/>
        </w:rPr>
        <w:t> </w:t>
      </w:r>
      <w:r>
        <w:rPr>
          <w:w w:val="105"/>
        </w:rPr>
        <w:t>described</w:t>
      </w:r>
      <w:r>
        <w:rPr>
          <w:spacing w:val="-13"/>
          <w:w w:val="105"/>
        </w:rPr>
        <w:t> </w:t>
      </w:r>
      <w:r>
        <w:rPr>
          <w:w w:val="105"/>
        </w:rPr>
        <w:t>for</w:t>
      </w:r>
      <w:r>
        <w:rPr>
          <w:spacing w:val="-13"/>
          <w:w w:val="105"/>
        </w:rPr>
        <w:t> </w:t>
      </w:r>
      <w:r>
        <w:rPr>
          <w:w w:val="105"/>
        </w:rPr>
        <w:t>fast- talking (above) may be used, based on the Intelligence and Wisdom of the subject and the believability of the fortune</w:t>
      </w:r>
      <w:r>
        <w:rPr>
          <w:spacing w:val="-11"/>
          <w:w w:val="105"/>
        </w:rPr>
        <w:t> </w:t>
      </w:r>
      <w:r>
        <w:rPr>
          <w:w w:val="105"/>
        </w:rPr>
        <w:t>predicted.</w:t>
      </w:r>
    </w:p>
    <w:p>
      <w:pPr>
        <w:pStyle w:val="BodyText"/>
        <w:spacing w:line="244" w:lineRule="auto"/>
        <w:ind w:right="221" w:firstLine="338"/>
        <w:jc w:val="both"/>
      </w:pPr>
      <w:r>
        <w:rPr>
          <w:i/>
          <w:w w:val="105"/>
        </w:rPr>
        <w:t>Optional Rule: </w:t>
      </w:r>
      <w:r>
        <w:rPr>
          <w:w w:val="105"/>
        </w:rPr>
        <w:t>If a natural 1 (or another number secretly chosen by the Dungeon Master before the die is rolled) comes up, the event that the thief predicted actually comes true!</w:t>
      </w:r>
    </w:p>
    <w:p>
      <w:pPr>
        <w:pStyle w:val="BodyText"/>
        <w:ind w:left="0"/>
        <w:rPr>
          <w:sz w:val="24"/>
        </w:rPr>
      </w:pPr>
    </w:p>
    <w:p>
      <w:pPr>
        <w:pStyle w:val="BodyText"/>
        <w:spacing w:before="6"/>
        <w:ind w:left="0"/>
        <w:rPr>
          <w:sz w:val="21"/>
        </w:rPr>
      </w:pPr>
    </w:p>
    <w:p>
      <w:pPr>
        <w:pStyle w:val="Heading7"/>
      </w:pPr>
      <w:bookmarkStart w:name="_TOC_250131" w:id="275"/>
      <w:bookmarkEnd w:id="275"/>
      <w:r>
        <w:rPr>
          <w:color w:val="000080"/>
          <w:w w:val="105"/>
        </w:rPr>
        <w:t>Herbalism</w:t>
      </w:r>
    </w:p>
    <w:p>
      <w:pPr>
        <w:pStyle w:val="BodyText"/>
        <w:spacing w:line="252" w:lineRule="exact"/>
      </w:pPr>
      <w:r>
        <w:rPr>
          <w:color w:val="003366"/>
          <w:w w:val="105"/>
        </w:rPr>
        <w:t>2 slots, Intelligence -2</w:t>
      </w:r>
    </w:p>
    <w:p>
      <w:pPr>
        <w:spacing w:before="9"/>
        <w:ind w:left="210" w:right="0" w:firstLine="0"/>
        <w:jc w:val="left"/>
        <w:rPr>
          <w:sz w:val="22"/>
        </w:rPr>
      </w:pPr>
      <w:r>
        <w:rPr>
          <w:i/>
          <w:w w:val="105"/>
          <w:sz w:val="22"/>
        </w:rPr>
        <w:t>Recommended: </w:t>
      </w:r>
      <w:r>
        <w:rPr>
          <w:w w:val="105"/>
          <w:sz w:val="22"/>
        </w:rPr>
        <w:t>Assassin, Bounty Hunter.</w:t>
      </w:r>
    </w:p>
    <w:p>
      <w:pPr>
        <w:pStyle w:val="BodyText"/>
        <w:spacing w:before="1"/>
        <w:ind w:left="0"/>
        <w:rPr>
          <w:sz w:val="23"/>
        </w:rPr>
      </w:pPr>
    </w:p>
    <w:p>
      <w:pPr>
        <w:pStyle w:val="BodyText"/>
        <w:spacing w:line="244" w:lineRule="auto"/>
        <w:ind w:right="218" w:firstLine="338"/>
        <w:jc w:val="both"/>
      </w:pPr>
      <w:r>
        <w:rPr>
          <w:w w:val="105"/>
        </w:rPr>
        <w:t>A</w:t>
      </w:r>
      <w:r>
        <w:rPr>
          <w:spacing w:val="-15"/>
          <w:w w:val="105"/>
        </w:rPr>
        <w:t> </w:t>
      </w:r>
      <w:r>
        <w:rPr>
          <w:w w:val="105"/>
        </w:rPr>
        <w:t>knowledge</w:t>
      </w:r>
      <w:r>
        <w:rPr>
          <w:spacing w:val="-14"/>
          <w:w w:val="105"/>
        </w:rPr>
        <w:t> </w:t>
      </w:r>
      <w:r>
        <w:rPr>
          <w:w w:val="105"/>
        </w:rPr>
        <w:t>of</w:t>
      </w:r>
      <w:r>
        <w:rPr>
          <w:spacing w:val="-10"/>
          <w:w w:val="105"/>
        </w:rPr>
        <w:t> </w:t>
      </w:r>
      <w:r>
        <w:rPr>
          <w:w w:val="105"/>
        </w:rPr>
        <w:t>herbs,</w:t>
      </w:r>
      <w:r>
        <w:rPr>
          <w:spacing w:val="-10"/>
          <w:w w:val="105"/>
        </w:rPr>
        <w:t> </w:t>
      </w:r>
      <w:r>
        <w:rPr>
          <w:w w:val="105"/>
        </w:rPr>
        <w:t>particularly</w:t>
      </w:r>
      <w:r>
        <w:rPr>
          <w:spacing w:val="-14"/>
          <w:w w:val="105"/>
        </w:rPr>
        <w:t> </w:t>
      </w:r>
      <w:r>
        <w:rPr>
          <w:w w:val="105"/>
        </w:rPr>
        <w:t>those</w:t>
      </w:r>
      <w:r>
        <w:rPr>
          <w:spacing w:val="-10"/>
          <w:w w:val="105"/>
        </w:rPr>
        <w:t> </w:t>
      </w:r>
      <w:r>
        <w:rPr>
          <w:w w:val="105"/>
        </w:rPr>
        <w:t>with</w:t>
      </w:r>
      <w:r>
        <w:rPr>
          <w:spacing w:val="-14"/>
          <w:w w:val="105"/>
        </w:rPr>
        <w:t> </w:t>
      </w:r>
      <w:r>
        <w:rPr>
          <w:w w:val="105"/>
        </w:rPr>
        <w:t>poisonous</w:t>
      </w:r>
      <w:r>
        <w:rPr>
          <w:spacing w:val="-14"/>
          <w:w w:val="105"/>
        </w:rPr>
        <w:t> </w:t>
      </w:r>
      <w:r>
        <w:rPr>
          <w:w w:val="105"/>
        </w:rPr>
        <w:t>qualities,</w:t>
      </w:r>
      <w:r>
        <w:rPr>
          <w:spacing w:val="-15"/>
          <w:w w:val="105"/>
        </w:rPr>
        <w:t> </w:t>
      </w:r>
      <w:r>
        <w:rPr>
          <w:w w:val="105"/>
        </w:rPr>
        <w:t>is</w:t>
      </w:r>
      <w:r>
        <w:rPr>
          <w:spacing w:val="-10"/>
          <w:w w:val="105"/>
        </w:rPr>
        <w:t> </w:t>
      </w:r>
      <w:r>
        <w:rPr>
          <w:w w:val="105"/>
        </w:rPr>
        <w:t>of</w:t>
      </w:r>
      <w:r>
        <w:rPr>
          <w:spacing w:val="-14"/>
          <w:w w:val="105"/>
        </w:rPr>
        <w:t> </w:t>
      </w:r>
      <w:r>
        <w:rPr>
          <w:w w:val="105"/>
        </w:rPr>
        <w:t>value</w:t>
      </w:r>
      <w:r>
        <w:rPr>
          <w:spacing w:val="-15"/>
          <w:w w:val="105"/>
        </w:rPr>
        <w:t> </w:t>
      </w:r>
      <w:r>
        <w:rPr>
          <w:w w:val="105"/>
        </w:rPr>
        <w:t>to</w:t>
      </w:r>
      <w:r>
        <w:rPr>
          <w:spacing w:val="-9"/>
          <w:w w:val="105"/>
        </w:rPr>
        <w:t> </w:t>
      </w:r>
      <w:r>
        <w:rPr>
          <w:w w:val="105"/>
        </w:rPr>
        <w:t>Assassins and Bounty Hunters. And Scouts often learn the types and properties of plants in </w:t>
      </w:r>
      <w:r>
        <w:rPr>
          <w:spacing w:val="-3"/>
          <w:w w:val="105"/>
        </w:rPr>
        <w:t>their </w:t>
      </w:r>
      <w:r>
        <w:rPr>
          <w:w w:val="105"/>
        </w:rPr>
        <w:t>wilderness journeys. This proficiency is normally restricted to priests and wizards. </w:t>
      </w:r>
      <w:r>
        <w:rPr>
          <w:spacing w:val="-4"/>
          <w:w w:val="105"/>
        </w:rPr>
        <w:t>Its </w:t>
      </w:r>
      <w:r>
        <w:rPr>
          <w:w w:val="105"/>
        </w:rPr>
        <w:t>description is on p. 59 of the </w:t>
      </w:r>
      <w:r>
        <w:rPr>
          <w:i/>
          <w:w w:val="105"/>
        </w:rPr>
        <w:t>Player's Handbook</w:t>
      </w:r>
      <w:r>
        <w:rPr>
          <w:w w:val="105"/>
        </w:rPr>
        <w:t>. See also p. 26 of this book for information on the use of this proficiency with the assassin thief</w:t>
      </w:r>
      <w:r>
        <w:rPr>
          <w:spacing w:val="-33"/>
          <w:w w:val="105"/>
        </w:rPr>
        <w:t> </w:t>
      </w:r>
      <w:r>
        <w:rPr>
          <w:w w:val="105"/>
        </w:rPr>
        <w:t>kit.</w:t>
      </w:r>
    </w:p>
    <w:p>
      <w:pPr>
        <w:pStyle w:val="BodyText"/>
        <w:ind w:left="0"/>
        <w:rPr>
          <w:sz w:val="24"/>
        </w:rPr>
      </w:pPr>
    </w:p>
    <w:p>
      <w:pPr>
        <w:pStyle w:val="BodyText"/>
        <w:spacing w:before="2"/>
        <w:ind w:left="0"/>
      </w:pPr>
    </w:p>
    <w:p>
      <w:pPr>
        <w:pStyle w:val="Heading7"/>
        <w:spacing w:line="240" w:lineRule="auto"/>
      </w:pPr>
      <w:bookmarkStart w:name="_TOC_250130" w:id="276"/>
      <w:bookmarkEnd w:id="276"/>
      <w:r>
        <w:rPr>
          <w:color w:val="000080"/>
          <w:w w:val="105"/>
        </w:rPr>
        <w:t>Hunting</w:t>
      </w:r>
    </w:p>
    <w:p>
      <w:pPr>
        <w:pStyle w:val="BodyText"/>
        <w:spacing w:before="2"/>
      </w:pPr>
      <w:r>
        <w:rPr>
          <w:color w:val="003366"/>
          <w:w w:val="105"/>
        </w:rPr>
        <w:t>1 slot, Wisdom -1 modifier</w:t>
      </w:r>
    </w:p>
    <w:p>
      <w:pPr>
        <w:spacing w:before="6"/>
        <w:ind w:left="210" w:right="0" w:firstLine="0"/>
        <w:jc w:val="left"/>
        <w:rPr>
          <w:sz w:val="22"/>
        </w:rPr>
      </w:pPr>
      <w:r>
        <w:rPr>
          <w:i/>
          <w:w w:val="105"/>
          <w:sz w:val="22"/>
        </w:rPr>
        <w:t>Recommended: </w:t>
      </w:r>
      <w:r>
        <w:rPr>
          <w:w w:val="105"/>
          <w:sz w:val="22"/>
        </w:rPr>
        <w:t>Bounty Hunter.</w:t>
      </w:r>
    </w:p>
    <w:p>
      <w:pPr>
        <w:pStyle w:val="BodyText"/>
        <w:spacing w:before="6"/>
        <w:ind w:left="548"/>
      </w:pPr>
      <w:r>
        <w:rPr>
          <w:w w:val="105"/>
        </w:rPr>
        <w:t>This proficiency is normally restricted to warriors. Its description is on p. 59 of the</w:t>
      </w:r>
    </w:p>
    <w:p>
      <w:pPr>
        <w:spacing w:before="7"/>
        <w:ind w:left="210" w:right="0" w:firstLine="0"/>
        <w:jc w:val="left"/>
        <w:rPr>
          <w:i/>
          <w:sz w:val="22"/>
        </w:rPr>
      </w:pPr>
      <w:r>
        <w:rPr>
          <w:i/>
          <w:w w:val="105"/>
          <w:sz w:val="22"/>
        </w:rPr>
        <w:t>Player's Handbook.</w:t>
      </w:r>
    </w:p>
    <w:p>
      <w:pPr>
        <w:pStyle w:val="BodyText"/>
        <w:ind w:left="0"/>
        <w:rPr>
          <w:i/>
          <w:sz w:val="24"/>
        </w:rPr>
      </w:pPr>
    </w:p>
    <w:p>
      <w:pPr>
        <w:pStyle w:val="BodyText"/>
        <w:spacing w:before="2"/>
        <w:ind w:left="0"/>
        <w:rPr>
          <w:i/>
        </w:rPr>
      </w:pPr>
    </w:p>
    <w:p>
      <w:pPr>
        <w:pStyle w:val="Heading7"/>
      </w:pPr>
      <w:bookmarkStart w:name="_TOC_250129" w:id="277"/>
      <w:bookmarkEnd w:id="277"/>
      <w:r>
        <w:rPr>
          <w:color w:val="000080"/>
          <w:w w:val="105"/>
        </w:rPr>
        <w:t>Information Gathering</w:t>
      </w:r>
    </w:p>
    <w:p>
      <w:pPr>
        <w:pStyle w:val="BodyText"/>
        <w:spacing w:line="252" w:lineRule="exact"/>
      </w:pPr>
      <w:r>
        <w:rPr>
          <w:color w:val="003366"/>
          <w:w w:val="105"/>
        </w:rPr>
        <w:t>1 slot, Intelligence, special modifiers</w:t>
      </w:r>
    </w:p>
    <w:p>
      <w:pPr>
        <w:spacing w:after="0" w:line="252" w:lineRule="exact"/>
        <w:sectPr>
          <w:pgSz w:w="12240" w:h="15840"/>
          <w:pgMar w:header="0" w:footer="994" w:top="1260" w:bottom="1180" w:left="1640" w:right="1640"/>
        </w:sectPr>
      </w:pPr>
    </w:p>
    <w:p>
      <w:pPr>
        <w:spacing w:before="66"/>
        <w:ind w:left="210" w:right="0" w:firstLine="0"/>
        <w:jc w:val="both"/>
        <w:rPr>
          <w:sz w:val="22"/>
        </w:rPr>
      </w:pPr>
      <w:r>
        <w:rPr>
          <w:i/>
          <w:w w:val="105"/>
          <w:sz w:val="22"/>
        </w:rPr>
        <w:t>Required: </w:t>
      </w:r>
      <w:r>
        <w:rPr>
          <w:w w:val="105"/>
          <w:sz w:val="22"/>
        </w:rPr>
        <w:t>Beggar, Fence, Investigator, Spy.</w:t>
      </w:r>
    </w:p>
    <w:p>
      <w:pPr>
        <w:pStyle w:val="BodyText"/>
        <w:spacing w:line="244" w:lineRule="auto" w:before="6"/>
        <w:ind w:right="219"/>
        <w:jc w:val="both"/>
      </w:pPr>
      <w:r>
        <w:rPr>
          <w:i/>
          <w:w w:val="105"/>
        </w:rPr>
        <w:t>Recommended: </w:t>
      </w:r>
      <w:r>
        <w:rPr>
          <w:w w:val="105"/>
        </w:rPr>
        <w:t>Adventurer, Assassin, Bounty Hunter, Burglar, Cutpurse, Smuggler, Swindler, Troubleshooter.</w:t>
      </w:r>
    </w:p>
    <w:p>
      <w:pPr>
        <w:pStyle w:val="BodyText"/>
        <w:spacing w:line="244" w:lineRule="auto" w:before="4"/>
        <w:ind w:right="217" w:firstLine="338"/>
        <w:jc w:val="both"/>
      </w:pPr>
      <w:r>
        <w:rPr>
          <w:w w:val="105"/>
        </w:rPr>
        <w:t>This proficiency represents the ability to gather information from the underworld, most commonly about roguish "jobs" and characters. A character with this proficiency, in appropriate circumstances, will be aware of any major rumors circulating among the lowlife of an area; and with a successful proficiency check, specific information about a person or place can be gathered. (The DM must decide how specific the information is.)</w:t>
      </w:r>
    </w:p>
    <w:p>
      <w:pPr>
        <w:pStyle w:val="BodyText"/>
        <w:spacing w:before="6"/>
        <w:ind w:left="548"/>
        <w:jc w:val="both"/>
      </w:pPr>
      <w:r>
        <w:rPr>
          <w:w w:val="105"/>
        </w:rPr>
        <w:t>The following modifiers may adjust the proficiency check:</w:t>
      </w:r>
    </w:p>
    <w:p>
      <w:pPr>
        <w:pStyle w:val="BodyText"/>
        <w:spacing w:line="244" w:lineRule="auto" w:before="6"/>
        <w:ind w:right="219" w:firstLine="338"/>
        <w:jc w:val="both"/>
      </w:pPr>
      <w:r>
        <w:rPr>
          <w:w w:val="105"/>
        </w:rPr>
        <w:t>Characters' reaction adjustments (based on Charisma) should benefit or penalize the roll, assuming contact with people is involved in the search.</w:t>
      </w:r>
    </w:p>
    <w:p>
      <w:pPr>
        <w:pStyle w:val="BodyText"/>
        <w:spacing w:line="247" w:lineRule="auto" w:before="3"/>
        <w:ind w:right="218" w:firstLine="338"/>
        <w:jc w:val="both"/>
      </w:pPr>
      <w:r>
        <w:rPr>
          <w:w w:val="105"/>
        </w:rPr>
        <w:t>Thieves' guild members receive a bonus of +2, because they are assumed to have more and better-informed contacts than freelancers. Also, their "territory" (below) is considered</w:t>
      </w:r>
      <w:r>
        <w:rPr>
          <w:spacing w:val="-31"/>
          <w:w w:val="105"/>
        </w:rPr>
        <w:t> </w:t>
      </w:r>
      <w:r>
        <w:rPr>
          <w:spacing w:val="-6"/>
          <w:w w:val="105"/>
        </w:rPr>
        <w:t>to </w:t>
      </w:r>
      <w:r>
        <w:rPr>
          <w:w w:val="105"/>
        </w:rPr>
        <w:t>be that of the guild, not just their own area of</w:t>
      </w:r>
      <w:r>
        <w:rPr>
          <w:spacing w:val="-36"/>
          <w:w w:val="105"/>
        </w:rPr>
        <w:t> </w:t>
      </w:r>
      <w:r>
        <w:rPr>
          <w:w w:val="105"/>
        </w:rPr>
        <w:t>operation.</w:t>
      </w:r>
    </w:p>
    <w:p>
      <w:pPr>
        <w:pStyle w:val="BodyText"/>
        <w:spacing w:line="244" w:lineRule="auto"/>
        <w:ind w:right="218" w:firstLine="338"/>
        <w:jc w:val="both"/>
      </w:pPr>
      <w:r>
        <w:rPr>
          <w:w w:val="105"/>
        </w:rPr>
        <w:t>Since this proficiency depends on a network of informants and contacts, the thief will be at a disadvantage trying to use it in an area other than his own territory. "Territory" refers to his</w:t>
      </w:r>
      <w:r>
        <w:rPr>
          <w:spacing w:val="-8"/>
          <w:w w:val="105"/>
        </w:rPr>
        <w:t> </w:t>
      </w:r>
      <w:r>
        <w:rPr>
          <w:w w:val="105"/>
        </w:rPr>
        <w:t>regular</w:t>
      </w:r>
      <w:r>
        <w:rPr>
          <w:spacing w:val="-8"/>
          <w:w w:val="105"/>
        </w:rPr>
        <w:t> </w:t>
      </w:r>
      <w:r>
        <w:rPr>
          <w:w w:val="105"/>
        </w:rPr>
        <w:t>base</w:t>
      </w:r>
      <w:r>
        <w:rPr>
          <w:spacing w:val="-4"/>
          <w:w w:val="105"/>
        </w:rPr>
        <w:t> </w:t>
      </w:r>
      <w:r>
        <w:rPr>
          <w:w w:val="105"/>
        </w:rPr>
        <w:t>of</w:t>
      </w:r>
      <w:r>
        <w:rPr>
          <w:spacing w:val="-8"/>
          <w:w w:val="105"/>
        </w:rPr>
        <w:t> </w:t>
      </w:r>
      <w:r>
        <w:rPr>
          <w:w w:val="105"/>
        </w:rPr>
        <w:t>operations—a</w:t>
      </w:r>
      <w:r>
        <w:rPr>
          <w:spacing w:val="-7"/>
          <w:w w:val="105"/>
        </w:rPr>
        <w:t> </w:t>
      </w:r>
      <w:r>
        <w:rPr>
          <w:w w:val="105"/>
        </w:rPr>
        <w:t>town,</w:t>
      </w:r>
      <w:r>
        <w:rPr>
          <w:spacing w:val="-6"/>
          <w:w w:val="105"/>
        </w:rPr>
        <w:t> </w:t>
      </w:r>
      <w:r>
        <w:rPr>
          <w:w w:val="105"/>
        </w:rPr>
        <w:t>one</w:t>
      </w:r>
      <w:r>
        <w:rPr>
          <w:spacing w:val="-8"/>
          <w:w w:val="105"/>
        </w:rPr>
        <w:t> </w:t>
      </w:r>
      <w:r>
        <w:rPr>
          <w:w w:val="105"/>
        </w:rPr>
        <w:t>neighborhood</w:t>
      </w:r>
      <w:r>
        <w:rPr>
          <w:spacing w:val="-12"/>
          <w:w w:val="105"/>
        </w:rPr>
        <w:t> </w:t>
      </w:r>
      <w:r>
        <w:rPr>
          <w:w w:val="105"/>
        </w:rPr>
        <w:t>of</w:t>
      </w:r>
      <w:r>
        <w:rPr>
          <w:spacing w:val="-2"/>
          <w:w w:val="105"/>
        </w:rPr>
        <w:t> </w:t>
      </w:r>
      <w:r>
        <w:rPr>
          <w:w w:val="105"/>
        </w:rPr>
        <w:t>a</w:t>
      </w:r>
      <w:r>
        <w:rPr>
          <w:spacing w:val="-12"/>
          <w:w w:val="105"/>
        </w:rPr>
        <w:t> </w:t>
      </w:r>
      <w:r>
        <w:rPr>
          <w:w w:val="105"/>
        </w:rPr>
        <w:t>city,</w:t>
      </w:r>
      <w:r>
        <w:rPr>
          <w:spacing w:val="-8"/>
          <w:w w:val="105"/>
        </w:rPr>
        <w:t> </w:t>
      </w:r>
      <w:r>
        <w:rPr>
          <w:w w:val="105"/>
        </w:rPr>
        <w:t>or</w:t>
      </w:r>
      <w:r>
        <w:rPr>
          <w:spacing w:val="-8"/>
          <w:w w:val="105"/>
        </w:rPr>
        <w:t> </w:t>
      </w:r>
      <w:r>
        <w:rPr>
          <w:w w:val="105"/>
        </w:rPr>
        <w:t>even</w:t>
      </w:r>
      <w:r>
        <w:rPr>
          <w:spacing w:val="-8"/>
          <w:w w:val="105"/>
        </w:rPr>
        <w:t> </w:t>
      </w:r>
      <w:r>
        <w:rPr>
          <w:w w:val="105"/>
        </w:rPr>
        <w:t>a</w:t>
      </w:r>
      <w:r>
        <w:rPr>
          <w:spacing w:val="-5"/>
          <w:w w:val="105"/>
        </w:rPr>
        <w:t> </w:t>
      </w:r>
      <w:r>
        <w:rPr>
          <w:w w:val="105"/>
        </w:rPr>
        <w:t>whole</w:t>
      </w:r>
      <w:r>
        <w:rPr>
          <w:spacing w:val="-5"/>
          <w:w w:val="105"/>
        </w:rPr>
        <w:t> </w:t>
      </w:r>
      <w:r>
        <w:rPr>
          <w:w w:val="105"/>
        </w:rPr>
        <w:t>province or countryside. Outside this territory the thief does not hear rumors automatically (a normal proficiency</w:t>
      </w:r>
      <w:r>
        <w:rPr>
          <w:spacing w:val="-14"/>
          <w:w w:val="105"/>
        </w:rPr>
        <w:t> </w:t>
      </w:r>
      <w:r>
        <w:rPr>
          <w:w w:val="105"/>
        </w:rPr>
        <w:t>roll</w:t>
      </w:r>
      <w:r>
        <w:rPr>
          <w:spacing w:val="-14"/>
          <w:w w:val="105"/>
        </w:rPr>
        <w:t> </w:t>
      </w:r>
      <w:r>
        <w:rPr>
          <w:w w:val="105"/>
        </w:rPr>
        <w:t>is</w:t>
      </w:r>
      <w:r>
        <w:rPr>
          <w:spacing w:val="-10"/>
          <w:w w:val="105"/>
        </w:rPr>
        <w:t> </w:t>
      </w:r>
      <w:r>
        <w:rPr>
          <w:w w:val="105"/>
        </w:rPr>
        <w:t>required),</w:t>
      </w:r>
      <w:r>
        <w:rPr>
          <w:spacing w:val="-14"/>
          <w:w w:val="105"/>
        </w:rPr>
        <w:t> </w:t>
      </w:r>
      <w:r>
        <w:rPr>
          <w:w w:val="105"/>
        </w:rPr>
        <w:t>and</w:t>
      </w:r>
      <w:r>
        <w:rPr>
          <w:spacing w:val="-14"/>
          <w:w w:val="105"/>
        </w:rPr>
        <w:t> </w:t>
      </w:r>
      <w:r>
        <w:rPr>
          <w:w w:val="105"/>
        </w:rPr>
        <w:t>gathering</w:t>
      </w:r>
      <w:r>
        <w:rPr>
          <w:spacing w:val="-14"/>
          <w:w w:val="105"/>
        </w:rPr>
        <w:t> </w:t>
      </w:r>
      <w:r>
        <w:rPr>
          <w:w w:val="105"/>
        </w:rPr>
        <w:t>specific</w:t>
      </w:r>
      <w:r>
        <w:rPr>
          <w:spacing w:val="-12"/>
          <w:w w:val="105"/>
        </w:rPr>
        <w:t> </w:t>
      </w:r>
      <w:r>
        <w:rPr>
          <w:w w:val="105"/>
        </w:rPr>
        <w:t>information</w:t>
      </w:r>
      <w:r>
        <w:rPr>
          <w:spacing w:val="-14"/>
          <w:w w:val="105"/>
        </w:rPr>
        <w:t> </w:t>
      </w:r>
      <w:r>
        <w:rPr>
          <w:w w:val="105"/>
        </w:rPr>
        <w:t>suffers</w:t>
      </w:r>
      <w:r>
        <w:rPr>
          <w:spacing w:val="-10"/>
          <w:w w:val="105"/>
        </w:rPr>
        <w:t> </w:t>
      </w:r>
      <w:r>
        <w:rPr>
          <w:w w:val="105"/>
        </w:rPr>
        <w:t>a</w:t>
      </w:r>
      <w:r>
        <w:rPr>
          <w:spacing w:val="-14"/>
          <w:w w:val="105"/>
        </w:rPr>
        <w:t> </w:t>
      </w:r>
      <w:r>
        <w:rPr>
          <w:w w:val="105"/>
        </w:rPr>
        <w:t>penalty</w:t>
      </w:r>
      <w:r>
        <w:rPr>
          <w:spacing w:val="-14"/>
          <w:w w:val="105"/>
        </w:rPr>
        <w:t> </w:t>
      </w:r>
      <w:r>
        <w:rPr>
          <w:w w:val="105"/>
        </w:rPr>
        <w:t>of</w:t>
      </w:r>
      <w:r>
        <w:rPr>
          <w:spacing w:val="-9"/>
          <w:w w:val="105"/>
        </w:rPr>
        <w:t> </w:t>
      </w:r>
      <w:r>
        <w:rPr>
          <w:w w:val="105"/>
        </w:rPr>
        <w:t>at</w:t>
      </w:r>
      <w:r>
        <w:rPr>
          <w:spacing w:val="-14"/>
          <w:w w:val="105"/>
        </w:rPr>
        <w:t> </w:t>
      </w:r>
      <w:r>
        <w:rPr>
          <w:w w:val="105"/>
        </w:rPr>
        <w:t>least</w:t>
      </w:r>
      <w:r>
        <w:rPr>
          <w:spacing w:val="-14"/>
          <w:w w:val="105"/>
        </w:rPr>
        <w:t> </w:t>
      </w:r>
      <w:r>
        <w:rPr>
          <w:w w:val="105"/>
        </w:rPr>
        <w:t>-3. The</w:t>
      </w:r>
      <w:r>
        <w:rPr>
          <w:spacing w:val="-4"/>
          <w:w w:val="105"/>
        </w:rPr>
        <w:t> </w:t>
      </w:r>
      <w:r>
        <w:rPr>
          <w:w w:val="105"/>
        </w:rPr>
        <w:t>DM</w:t>
      </w:r>
      <w:r>
        <w:rPr>
          <w:spacing w:val="-11"/>
          <w:w w:val="105"/>
        </w:rPr>
        <w:t> </w:t>
      </w:r>
      <w:r>
        <w:rPr>
          <w:w w:val="105"/>
        </w:rPr>
        <w:t>may</w:t>
      </w:r>
      <w:r>
        <w:rPr>
          <w:spacing w:val="-11"/>
          <w:w w:val="105"/>
        </w:rPr>
        <w:t> </w:t>
      </w:r>
      <w:r>
        <w:rPr>
          <w:w w:val="105"/>
        </w:rPr>
        <w:t>make</w:t>
      </w:r>
      <w:r>
        <w:rPr>
          <w:spacing w:val="-6"/>
          <w:w w:val="105"/>
        </w:rPr>
        <w:t> </w:t>
      </w:r>
      <w:r>
        <w:rPr>
          <w:w w:val="105"/>
        </w:rPr>
        <w:t>it</w:t>
      </w:r>
      <w:r>
        <w:rPr>
          <w:spacing w:val="-4"/>
          <w:w w:val="105"/>
        </w:rPr>
        <w:t> </w:t>
      </w:r>
      <w:r>
        <w:rPr>
          <w:w w:val="105"/>
        </w:rPr>
        <w:t>greater</w:t>
      </w:r>
      <w:r>
        <w:rPr>
          <w:spacing w:val="-11"/>
          <w:w w:val="105"/>
        </w:rPr>
        <w:t> </w:t>
      </w:r>
      <w:r>
        <w:rPr>
          <w:spacing w:val="2"/>
          <w:w w:val="105"/>
        </w:rPr>
        <w:t>in</w:t>
      </w:r>
      <w:r>
        <w:rPr>
          <w:spacing w:val="-11"/>
          <w:w w:val="105"/>
        </w:rPr>
        <w:t> </w:t>
      </w:r>
      <w:r>
        <w:rPr>
          <w:w w:val="105"/>
        </w:rPr>
        <w:t>truly</w:t>
      </w:r>
      <w:r>
        <w:rPr>
          <w:spacing w:val="-4"/>
          <w:w w:val="105"/>
        </w:rPr>
        <w:t> </w:t>
      </w:r>
      <w:r>
        <w:rPr>
          <w:w w:val="105"/>
        </w:rPr>
        <w:t>foreign</w:t>
      </w:r>
      <w:r>
        <w:rPr>
          <w:spacing w:val="-6"/>
          <w:w w:val="105"/>
        </w:rPr>
        <w:t> </w:t>
      </w:r>
      <w:r>
        <w:rPr>
          <w:w w:val="105"/>
        </w:rPr>
        <w:t>areas</w:t>
      </w:r>
      <w:r>
        <w:rPr>
          <w:spacing w:val="-4"/>
          <w:w w:val="105"/>
        </w:rPr>
        <w:t> </w:t>
      </w:r>
      <w:r>
        <w:rPr>
          <w:w w:val="105"/>
        </w:rPr>
        <w:t>(e.g.,</w:t>
      </w:r>
      <w:r>
        <w:rPr>
          <w:spacing w:val="-11"/>
          <w:w w:val="105"/>
        </w:rPr>
        <w:t> </w:t>
      </w:r>
      <w:r>
        <w:rPr>
          <w:w w:val="105"/>
        </w:rPr>
        <w:t>a</w:t>
      </w:r>
      <w:r>
        <w:rPr>
          <w:spacing w:val="-2"/>
          <w:w w:val="105"/>
        </w:rPr>
        <w:t> </w:t>
      </w:r>
      <w:r>
        <w:rPr>
          <w:w w:val="105"/>
        </w:rPr>
        <w:t>thief</w:t>
      </w:r>
      <w:r>
        <w:rPr>
          <w:spacing w:val="-6"/>
          <w:w w:val="105"/>
        </w:rPr>
        <w:t> </w:t>
      </w:r>
      <w:r>
        <w:rPr>
          <w:w w:val="105"/>
        </w:rPr>
        <w:t>of</w:t>
      </w:r>
      <w:r>
        <w:rPr>
          <w:spacing w:val="-7"/>
          <w:w w:val="105"/>
        </w:rPr>
        <w:t> </w:t>
      </w:r>
      <w:r>
        <w:rPr>
          <w:w w:val="105"/>
        </w:rPr>
        <w:t>Waterdeep</w:t>
      </w:r>
      <w:r>
        <w:rPr>
          <w:spacing w:val="-6"/>
          <w:w w:val="105"/>
        </w:rPr>
        <w:t> </w:t>
      </w:r>
      <w:r>
        <w:rPr>
          <w:w w:val="105"/>
        </w:rPr>
        <w:t>trying</w:t>
      </w:r>
      <w:r>
        <w:rPr>
          <w:spacing w:val="-11"/>
          <w:w w:val="105"/>
        </w:rPr>
        <w:t> </w:t>
      </w:r>
      <w:r>
        <w:rPr>
          <w:w w:val="105"/>
        </w:rPr>
        <w:t>to</w:t>
      </w:r>
      <w:r>
        <w:rPr>
          <w:spacing w:val="-2"/>
          <w:w w:val="105"/>
        </w:rPr>
        <w:t> </w:t>
      </w:r>
      <w:r>
        <w:rPr>
          <w:w w:val="105"/>
        </w:rPr>
        <w:t>gather information</w:t>
      </w:r>
      <w:r>
        <w:rPr>
          <w:spacing w:val="-7"/>
          <w:w w:val="105"/>
        </w:rPr>
        <w:t> </w:t>
      </w:r>
      <w:r>
        <w:rPr>
          <w:w w:val="105"/>
        </w:rPr>
        <w:t>in</w:t>
      </w:r>
      <w:r>
        <w:rPr>
          <w:spacing w:val="-6"/>
          <w:w w:val="105"/>
        </w:rPr>
        <w:t> </w:t>
      </w:r>
      <w:r>
        <w:rPr>
          <w:w w:val="105"/>
        </w:rPr>
        <w:t>Calimshan),</w:t>
      </w:r>
      <w:r>
        <w:rPr>
          <w:spacing w:val="-6"/>
          <w:w w:val="105"/>
        </w:rPr>
        <w:t> </w:t>
      </w:r>
      <w:r>
        <w:rPr>
          <w:w w:val="105"/>
        </w:rPr>
        <w:t>due</w:t>
      </w:r>
      <w:r>
        <w:rPr>
          <w:spacing w:val="-7"/>
          <w:w w:val="105"/>
        </w:rPr>
        <w:t> </w:t>
      </w:r>
      <w:r>
        <w:rPr>
          <w:w w:val="105"/>
        </w:rPr>
        <w:t>to</w:t>
      </w:r>
      <w:r>
        <w:rPr>
          <w:spacing w:val="-6"/>
          <w:w w:val="105"/>
        </w:rPr>
        <w:t> </w:t>
      </w:r>
      <w:r>
        <w:rPr>
          <w:w w:val="105"/>
        </w:rPr>
        <w:t>great</w:t>
      </w:r>
      <w:r>
        <w:rPr>
          <w:spacing w:val="-6"/>
          <w:w w:val="105"/>
        </w:rPr>
        <w:t> </w:t>
      </w:r>
      <w:r>
        <w:rPr>
          <w:w w:val="105"/>
        </w:rPr>
        <w:t>differences</w:t>
      </w:r>
      <w:r>
        <w:rPr>
          <w:spacing w:val="-6"/>
          <w:w w:val="105"/>
        </w:rPr>
        <w:t> </w:t>
      </w:r>
      <w:r>
        <w:rPr>
          <w:w w:val="105"/>
        </w:rPr>
        <w:t>in</w:t>
      </w:r>
      <w:r>
        <w:rPr>
          <w:spacing w:val="-7"/>
          <w:w w:val="105"/>
        </w:rPr>
        <w:t> </w:t>
      </w:r>
      <w:r>
        <w:rPr>
          <w:w w:val="105"/>
        </w:rPr>
        <w:t>language,</w:t>
      </w:r>
      <w:r>
        <w:rPr>
          <w:spacing w:val="-6"/>
          <w:w w:val="105"/>
        </w:rPr>
        <w:t> </w:t>
      </w:r>
      <w:r>
        <w:rPr>
          <w:w w:val="105"/>
        </w:rPr>
        <w:t>culture</w:t>
      </w:r>
      <w:r>
        <w:rPr>
          <w:spacing w:val="-6"/>
          <w:w w:val="105"/>
        </w:rPr>
        <w:t> </w:t>
      </w:r>
      <w:r>
        <w:rPr>
          <w:w w:val="105"/>
        </w:rPr>
        <w:t>or</w:t>
      </w:r>
      <w:r>
        <w:rPr>
          <w:spacing w:val="-6"/>
          <w:w w:val="105"/>
        </w:rPr>
        <w:t> </w:t>
      </w:r>
      <w:r>
        <w:rPr>
          <w:w w:val="105"/>
        </w:rPr>
        <w:t>race.</w:t>
      </w:r>
    </w:p>
    <w:p>
      <w:pPr>
        <w:pStyle w:val="BodyText"/>
        <w:spacing w:line="244" w:lineRule="auto" w:before="6"/>
        <w:ind w:right="220" w:firstLine="338"/>
        <w:jc w:val="both"/>
      </w:pPr>
      <w:r>
        <w:rPr>
          <w:w w:val="105"/>
        </w:rPr>
        <w:t>Finally, any time a proficiency check is required for information gathering, a small investment</w:t>
      </w:r>
      <w:r>
        <w:rPr>
          <w:spacing w:val="-13"/>
          <w:w w:val="105"/>
        </w:rPr>
        <w:t> </w:t>
      </w:r>
      <w:r>
        <w:rPr>
          <w:w w:val="105"/>
        </w:rPr>
        <w:t>of</w:t>
      </w:r>
      <w:r>
        <w:rPr>
          <w:spacing w:val="-12"/>
          <w:w w:val="105"/>
        </w:rPr>
        <w:t> </w:t>
      </w:r>
      <w:r>
        <w:rPr>
          <w:w w:val="105"/>
        </w:rPr>
        <w:t>money</w:t>
      </w:r>
      <w:r>
        <w:rPr>
          <w:spacing w:val="-13"/>
          <w:w w:val="105"/>
        </w:rPr>
        <w:t> </w:t>
      </w:r>
      <w:r>
        <w:rPr>
          <w:w w:val="105"/>
        </w:rPr>
        <w:t>for</w:t>
      </w:r>
      <w:r>
        <w:rPr>
          <w:spacing w:val="-12"/>
          <w:w w:val="105"/>
        </w:rPr>
        <w:t> </w:t>
      </w:r>
      <w:r>
        <w:rPr>
          <w:w w:val="105"/>
        </w:rPr>
        <w:t>drinks,</w:t>
      </w:r>
      <w:r>
        <w:rPr>
          <w:spacing w:val="-9"/>
          <w:w w:val="105"/>
        </w:rPr>
        <w:t> </w:t>
      </w:r>
      <w:r>
        <w:rPr>
          <w:w w:val="105"/>
        </w:rPr>
        <w:t>bribes,</w:t>
      </w:r>
      <w:r>
        <w:rPr>
          <w:spacing w:val="-12"/>
          <w:w w:val="105"/>
        </w:rPr>
        <w:t> </w:t>
      </w:r>
      <w:r>
        <w:rPr>
          <w:w w:val="105"/>
        </w:rPr>
        <w:t>and</w:t>
      </w:r>
      <w:r>
        <w:rPr>
          <w:spacing w:val="-12"/>
          <w:w w:val="105"/>
        </w:rPr>
        <w:t> </w:t>
      </w:r>
      <w:r>
        <w:rPr>
          <w:w w:val="105"/>
        </w:rPr>
        <w:t>so</w:t>
      </w:r>
      <w:r>
        <w:rPr>
          <w:spacing w:val="-13"/>
          <w:w w:val="105"/>
        </w:rPr>
        <w:t> </w:t>
      </w:r>
      <w:r>
        <w:rPr>
          <w:w w:val="105"/>
        </w:rPr>
        <w:t>forth</w:t>
      </w:r>
      <w:r>
        <w:rPr>
          <w:spacing w:val="-12"/>
          <w:w w:val="105"/>
        </w:rPr>
        <w:t> </w:t>
      </w:r>
      <w:r>
        <w:rPr>
          <w:w w:val="105"/>
        </w:rPr>
        <w:t>must</w:t>
      </w:r>
      <w:r>
        <w:rPr>
          <w:spacing w:val="-9"/>
          <w:w w:val="105"/>
        </w:rPr>
        <w:t> </w:t>
      </w:r>
      <w:r>
        <w:rPr>
          <w:w w:val="105"/>
        </w:rPr>
        <w:t>be</w:t>
      </w:r>
      <w:r>
        <w:rPr>
          <w:spacing w:val="-12"/>
          <w:w w:val="105"/>
        </w:rPr>
        <w:t> </w:t>
      </w:r>
      <w:r>
        <w:rPr>
          <w:w w:val="105"/>
        </w:rPr>
        <w:t>made,</w:t>
      </w:r>
      <w:r>
        <w:rPr>
          <w:spacing w:val="-12"/>
          <w:w w:val="105"/>
        </w:rPr>
        <w:t> </w:t>
      </w:r>
      <w:r>
        <w:rPr>
          <w:w w:val="105"/>
        </w:rPr>
        <w:t>or</w:t>
      </w:r>
      <w:r>
        <w:rPr>
          <w:spacing w:val="-9"/>
          <w:w w:val="105"/>
        </w:rPr>
        <w:t> </w:t>
      </w:r>
      <w:r>
        <w:rPr>
          <w:w w:val="105"/>
        </w:rPr>
        <w:t>an</w:t>
      </w:r>
      <w:r>
        <w:rPr>
          <w:spacing w:val="-12"/>
          <w:w w:val="105"/>
        </w:rPr>
        <w:t> </w:t>
      </w:r>
      <w:r>
        <w:rPr>
          <w:w w:val="105"/>
        </w:rPr>
        <w:t>additional</w:t>
      </w:r>
      <w:r>
        <w:rPr>
          <w:spacing w:val="-13"/>
          <w:w w:val="105"/>
        </w:rPr>
        <w:t> </w:t>
      </w:r>
      <w:r>
        <w:rPr>
          <w:w w:val="105"/>
        </w:rPr>
        <w:t>penalty</w:t>
      </w:r>
      <w:r>
        <w:rPr>
          <w:spacing w:val="-12"/>
          <w:w w:val="105"/>
        </w:rPr>
        <w:t> </w:t>
      </w:r>
      <w:r>
        <w:rPr>
          <w:w w:val="105"/>
        </w:rPr>
        <w:t>of</w:t>
      </w:r>
    </w:p>
    <w:p>
      <w:pPr>
        <w:pStyle w:val="BodyText"/>
        <w:spacing w:line="244" w:lineRule="auto" w:before="5"/>
        <w:ind w:right="217"/>
        <w:jc w:val="both"/>
      </w:pPr>
      <w:r>
        <w:rPr>
          <w:w w:val="105"/>
        </w:rPr>
        <w:t>-3 is imposed. A total of 1d10 gp is typical, and it is lost whether or not the desired information is found. (If the information is still unknown, the character can continue his search the next day, spending more money and making another proficiency check.) The DM is free to increase the cost of using this proficiency if it suits the campaign.</w:t>
      </w:r>
    </w:p>
    <w:p>
      <w:pPr>
        <w:spacing w:before="5"/>
        <w:ind w:left="548" w:right="0" w:firstLine="0"/>
        <w:jc w:val="left"/>
        <w:rPr>
          <w:i/>
          <w:sz w:val="22"/>
        </w:rPr>
      </w:pPr>
      <w:r>
        <w:rPr>
          <w:i/>
          <w:w w:val="105"/>
          <w:sz w:val="22"/>
        </w:rPr>
        <w:t>Examples:</w:t>
      </w:r>
    </w:p>
    <w:p>
      <w:pPr>
        <w:pStyle w:val="ListParagraph"/>
        <w:numPr>
          <w:ilvl w:val="0"/>
          <w:numId w:val="49"/>
        </w:numPr>
        <w:tabs>
          <w:tab w:pos="779" w:val="left" w:leader="none"/>
        </w:tabs>
        <w:spacing w:line="247" w:lineRule="auto" w:before="6" w:after="0"/>
        <w:ind w:left="210" w:right="219" w:firstLine="338"/>
        <w:jc w:val="both"/>
        <w:rPr>
          <w:sz w:val="22"/>
        </w:rPr>
      </w:pPr>
      <w:r>
        <w:rPr>
          <w:w w:val="105"/>
          <w:sz w:val="22"/>
        </w:rPr>
        <w:t>Urlar</w:t>
      </w:r>
      <w:r>
        <w:rPr>
          <w:spacing w:val="-12"/>
          <w:w w:val="105"/>
          <w:sz w:val="22"/>
        </w:rPr>
        <w:t> </w:t>
      </w:r>
      <w:r>
        <w:rPr>
          <w:w w:val="105"/>
          <w:sz w:val="22"/>
        </w:rPr>
        <w:t>is</w:t>
      </w:r>
      <w:r>
        <w:rPr>
          <w:spacing w:val="-11"/>
          <w:w w:val="105"/>
          <w:sz w:val="22"/>
        </w:rPr>
        <w:t> </w:t>
      </w:r>
      <w:r>
        <w:rPr>
          <w:w w:val="105"/>
          <w:sz w:val="22"/>
        </w:rPr>
        <w:t>hanging</w:t>
      </w:r>
      <w:r>
        <w:rPr>
          <w:spacing w:val="-11"/>
          <w:w w:val="105"/>
          <w:sz w:val="22"/>
        </w:rPr>
        <w:t> </w:t>
      </w:r>
      <w:r>
        <w:rPr>
          <w:w w:val="105"/>
          <w:sz w:val="22"/>
        </w:rPr>
        <w:t>around</w:t>
      </w:r>
      <w:r>
        <w:rPr>
          <w:spacing w:val="-11"/>
          <w:w w:val="105"/>
          <w:sz w:val="22"/>
        </w:rPr>
        <w:t> </w:t>
      </w:r>
      <w:r>
        <w:rPr>
          <w:w w:val="105"/>
          <w:sz w:val="22"/>
        </w:rPr>
        <w:t>the</w:t>
      </w:r>
      <w:r>
        <w:rPr>
          <w:spacing w:val="-11"/>
          <w:w w:val="105"/>
          <w:sz w:val="22"/>
        </w:rPr>
        <w:t> </w:t>
      </w:r>
      <w:r>
        <w:rPr>
          <w:w w:val="105"/>
          <w:sz w:val="22"/>
        </w:rPr>
        <w:t>local</w:t>
      </w:r>
      <w:r>
        <w:rPr>
          <w:spacing w:val="-7"/>
          <w:w w:val="105"/>
          <w:sz w:val="22"/>
        </w:rPr>
        <w:t> </w:t>
      </w:r>
      <w:r>
        <w:rPr>
          <w:w w:val="105"/>
          <w:sz w:val="22"/>
        </w:rPr>
        <w:t>tavern</w:t>
      </w:r>
      <w:r>
        <w:rPr>
          <w:spacing w:val="-6"/>
          <w:w w:val="105"/>
          <w:sz w:val="22"/>
        </w:rPr>
        <w:t> </w:t>
      </w:r>
      <w:r>
        <w:rPr>
          <w:w w:val="105"/>
          <w:sz w:val="22"/>
        </w:rPr>
        <w:t>in</w:t>
      </w:r>
      <w:r>
        <w:rPr>
          <w:spacing w:val="-11"/>
          <w:w w:val="105"/>
          <w:sz w:val="22"/>
        </w:rPr>
        <w:t> </w:t>
      </w:r>
      <w:r>
        <w:rPr>
          <w:w w:val="105"/>
          <w:sz w:val="22"/>
        </w:rPr>
        <w:t>his</w:t>
      </w:r>
      <w:r>
        <w:rPr>
          <w:spacing w:val="-11"/>
          <w:w w:val="105"/>
          <w:sz w:val="22"/>
        </w:rPr>
        <w:t> </w:t>
      </w:r>
      <w:r>
        <w:rPr>
          <w:w w:val="105"/>
          <w:sz w:val="22"/>
        </w:rPr>
        <w:t>neighborhood</w:t>
      </w:r>
      <w:r>
        <w:rPr>
          <w:spacing w:val="-11"/>
          <w:w w:val="105"/>
          <w:sz w:val="22"/>
        </w:rPr>
        <w:t> </w:t>
      </w:r>
      <w:r>
        <w:rPr>
          <w:w w:val="105"/>
          <w:sz w:val="22"/>
        </w:rPr>
        <w:t>when</w:t>
      </w:r>
      <w:r>
        <w:rPr>
          <w:spacing w:val="-5"/>
          <w:w w:val="105"/>
          <w:sz w:val="22"/>
        </w:rPr>
        <w:t> </w:t>
      </w:r>
      <w:r>
        <w:rPr>
          <w:w w:val="105"/>
          <w:sz w:val="22"/>
        </w:rPr>
        <w:t>he</w:t>
      </w:r>
      <w:r>
        <w:rPr>
          <w:spacing w:val="-6"/>
          <w:w w:val="105"/>
          <w:sz w:val="22"/>
        </w:rPr>
        <w:t> </w:t>
      </w:r>
      <w:r>
        <w:rPr>
          <w:w w:val="105"/>
          <w:sz w:val="22"/>
        </w:rPr>
        <w:t>hears</w:t>
      </w:r>
      <w:r>
        <w:rPr>
          <w:spacing w:val="-12"/>
          <w:w w:val="105"/>
          <w:sz w:val="22"/>
        </w:rPr>
        <w:t> </w:t>
      </w:r>
      <w:r>
        <w:rPr>
          <w:w w:val="105"/>
          <w:sz w:val="22"/>
        </w:rPr>
        <w:t>rumors</w:t>
      </w:r>
      <w:r>
        <w:rPr>
          <w:spacing w:val="-7"/>
          <w:w w:val="105"/>
          <w:sz w:val="22"/>
        </w:rPr>
        <w:t> </w:t>
      </w:r>
      <w:r>
        <w:rPr>
          <w:w w:val="105"/>
          <w:sz w:val="22"/>
        </w:rPr>
        <w:t>of</w:t>
      </w:r>
      <w:r>
        <w:rPr>
          <w:spacing w:val="-11"/>
          <w:w w:val="105"/>
          <w:sz w:val="22"/>
        </w:rPr>
        <w:t> </w:t>
      </w:r>
      <w:r>
        <w:rPr>
          <w:w w:val="105"/>
          <w:sz w:val="22"/>
        </w:rPr>
        <w:t>a dragon</w:t>
      </w:r>
      <w:r>
        <w:rPr>
          <w:spacing w:val="-11"/>
          <w:w w:val="105"/>
          <w:sz w:val="22"/>
        </w:rPr>
        <w:t> </w:t>
      </w:r>
      <w:r>
        <w:rPr>
          <w:w w:val="105"/>
          <w:sz w:val="22"/>
        </w:rPr>
        <w:t>to</w:t>
      </w:r>
      <w:r>
        <w:rPr>
          <w:spacing w:val="-11"/>
          <w:w w:val="105"/>
          <w:sz w:val="22"/>
        </w:rPr>
        <w:t> </w:t>
      </w:r>
      <w:r>
        <w:rPr>
          <w:w w:val="105"/>
          <w:sz w:val="22"/>
        </w:rPr>
        <w:t>the</w:t>
      </w:r>
      <w:r>
        <w:rPr>
          <w:spacing w:val="-6"/>
          <w:w w:val="105"/>
          <w:sz w:val="22"/>
        </w:rPr>
        <w:t> </w:t>
      </w:r>
      <w:r>
        <w:rPr>
          <w:w w:val="105"/>
          <w:sz w:val="22"/>
        </w:rPr>
        <w:t>north,</w:t>
      </w:r>
      <w:r>
        <w:rPr>
          <w:spacing w:val="-6"/>
          <w:w w:val="105"/>
          <w:sz w:val="22"/>
        </w:rPr>
        <w:t> </w:t>
      </w:r>
      <w:r>
        <w:rPr>
          <w:w w:val="105"/>
          <w:sz w:val="22"/>
        </w:rPr>
        <w:t>recently</w:t>
      </w:r>
      <w:r>
        <w:rPr>
          <w:spacing w:val="-11"/>
          <w:w w:val="105"/>
          <w:sz w:val="22"/>
        </w:rPr>
        <w:t> </w:t>
      </w:r>
      <w:r>
        <w:rPr>
          <w:w w:val="105"/>
          <w:sz w:val="22"/>
        </w:rPr>
        <w:t>slain</w:t>
      </w:r>
      <w:r>
        <w:rPr>
          <w:spacing w:val="-11"/>
          <w:w w:val="105"/>
          <w:sz w:val="22"/>
        </w:rPr>
        <w:t> </w:t>
      </w:r>
      <w:r>
        <w:rPr>
          <w:w w:val="105"/>
          <w:sz w:val="22"/>
        </w:rPr>
        <w:t>as</w:t>
      </w:r>
      <w:r>
        <w:rPr>
          <w:spacing w:val="-7"/>
          <w:w w:val="105"/>
          <w:sz w:val="22"/>
        </w:rPr>
        <w:t> </w:t>
      </w:r>
      <w:r>
        <w:rPr>
          <w:w w:val="105"/>
          <w:sz w:val="22"/>
        </w:rPr>
        <w:t>it</w:t>
      </w:r>
      <w:r>
        <w:rPr>
          <w:spacing w:val="-10"/>
          <w:w w:val="105"/>
          <w:sz w:val="22"/>
        </w:rPr>
        <w:t> </w:t>
      </w:r>
      <w:r>
        <w:rPr>
          <w:w w:val="105"/>
          <w:sz w:val="22"/>
        </w:rPr>
        <w:t>raided</w:t>
      </w:r>
      <w:r>
        <w:rPr>
          <w:spacing w:val="-11"/>
          <w:w w:val="105"/>
          <w:sz w:val="22"/>
        </w:rPr>
        <w:t> </w:t>
      </w:r>
      <w:r>
        <w:rPr>
          <w:w w:val="105"/>
          <w:sz w:val="22"/>
        </w:rPr>
        <w:t>a</w:t>
      </w:r>
      <w:r>
        <w:rPr>
          <w:spacing w:val="-11"/>
          <w:w w:val="105"/>
          <w:sz w:val="22"/>
        </w:rPr>
        <w:t> </w:t>
      </w:r>
      <w:r>
        <w:rPr>
          <w:w w:val="105"/>
          <w:sz w:val="22"/>
        </w:rPr>
        <w:t>village.</w:t>
      </w:r>
      <w:r>
        <w:rPr>
          <w:spacing w:val="-11"/>
          <w:w w:val="105"/>
          <w:sz w:val="22"/>
        </w:rPr>
        <w:t> </w:t>
      </w:r>
      <w:r>
        <w:rPr>
          <w:w w:val="105"/>
          <w:sz w:val="22"/>
        </w:rPr>
        <w:t>The</w:t>
      </w:r>
      <w:r>
        <w:rPr>
          <w:spacing w:val="-11"/>
          <w:w w:val="105"/>
          <w:sz w:val="22"/>
        </w:rPr>
        <w:t> </w:t>
      </w:r>
      <w:r>
        <w:rPr>
          <w:w w:val="105"/>
          <w:sz w:val="22"/>
        </w:rPr>
        <w:t>dragon's</w:t>
      </w:r>
      <w:r>
        <w:rPr>
          <w:spacing w:val="-11"/>
          <w:w w:val="105"/>
          <w:sz w:val="22"/>
        </w:rPr>
        <w:t> </w:t>
      </w:r>
      <w:r>
        <w:rPr>
          <w:w w:val="105"/>
          <w:sz w:val="22"/>
        </w:rPr>
        <w:t>cave</w:t>
      </w:r>
      <w:r>
        <w:rPr>
          <w:spacing w:val="-11"/>
          <w:w w:val="105"/>
          <w:sz w:val="22"/>
        </w:rPr>
        <w:t> </w:t>
      </w:r>
      <w:r>
        <w:rPr>
          <w:w w:val="105"/>
          <w:sz w:val="22"/>
        </w:rPr>
        <w:t>and</w:t>
      </w:r>
      <w:r>
        <w:rPr>
          <w:spacing w:val="-6"/>
          <w:w w:val="105"/>
          <w:sz w:val="22"/>
        </w:rPr>
        <w:t> </w:t>
      </w:r>
      <w:r>
        <w:rPr>
          <w:w w:val="105"/>
          <w:sz w:val="22"/>
        </w:rPr>
        <w:t>treasures</w:t>
      </w:r>
      <w:r>
        <w:rPr>
          <w:spacing w:val="-11"/>
          <w:w w:val="105"/>
          <w:sz w:val="22"/>
        </w:rPr>
        <w:t> </w:t>
      </w:r>
      <w:r>
        <w:rPr>
          <w:w w:val="105"/>
          <w:sz w:val="22"/>
        </w:rPr>
        <w:t>are</w:t>
      </w:r>
      <w:r>
        <w:rPr>
          <w:spacing w:val="-6"/>
          <w:w w:val="105"/>
          <w:sz w:val="22"/>
        </w:rPr>
        <w:t> </w:t>
      </w:r>
      <w:r>
        <w:rPr>
          <w:w w:val="105"/>
          <w:sz w:val="22"/>
        </w:rPr>
        <w:t>as yet undiscovered. But some bragging adventurers are said to have found a map to them. Urlar's contacts provide this information to him automatically, while another PC would</w:t>
      </w:r>
      <w:r>
        <w:rPr>
          <w:spacing w:val="-37"/>
          <w:w w:val="105"/>
          <w:sz w:val="22"/>
        </w:rPr>
        <w:t> </w:t>
      </w:r>
      <w:r>
        <w:rPr>
          <w:w w:val="105"/>
          <w:sz w:val="22"/>
        </w:rPr>
        <w:t>need to</w:t>
      </w:r>
      <w:r>
        <w:rPr>
          <w:spacing w:val="-5"/>
          <w:w w:val="105"/>
          <w:sz w:val="22"/>
        </w:rPr>
        <w:t> </w:t>
      </w:r>
      <w:r>
        <w:rPr>
          <w:w w:val="105"/>
          <w:sz w:val="22"/>
        </w:rPr>
        <w:t>approach</w:t>
      </w:r>
      <w:r>
        <w:rPr>
          <w:spacing w:val="-4"/>
          <w:w w:val="105"/>
          <w:sz w:val="22"/>
        </w:rPr>
        <w:t> </w:t>
      </w:r>
      <w:r>
        <w:rPr>
          <w:w w:val="105"/>
          <w:sz w:val="22"/>
        </w:rPr>
        <w:t>people,</w:t>
      </w:r>
      <w:r>
        <w:rPr>
          <w:spacing w:val="-5"/>
          <w:w w:val="105"/>
          <w:sz w:val="22"/>
        </w:rPr>
        <w:t> </w:t>
      </w:r>
      <w:r>
        <w:rPr>
          <w:w w:val="105"/>
          <w:sz w:val="22"/>
        </w:rPr>
        <w:t>talk</w:t>
      </w:r>
      <w:r>
        <w:rPr>
          <w:spacing w:val="-5"/>
          <w:w w:val="105"/>
          <w:sz w:val="22"/>
        </w:rPr>
        <w:t> </w:t>
      </w:r>
      <w:r>
        <w:rPr>
          <w:w w:val="105"/>
          <w:sz w:val="22"/>
        </w:rPr>
        <w:t>with</w:t>
      </w:r>
      <w:r>
        <w:rPr>
          <w:spacing w:val="-4"/>
          <w:w w:val="105"/>
          <w:sz w:val="22"/>
        </w:rPr>
        <w:t> </w:t>
      </w:r>
      <w:r>
        <w:rPr>
          <w:w w:val="105"/>
          <w:sz w:val="22"/>
        </w:rPr>
        <w:t>them,</w:t>
      </w:r>
      <w:r>
        <w:rPr>
          <w:spacing w:val="-4"/>
          <w:w w:val="105"/>
          <w:sz w:val="22"/>
        </w:rPr>
        <w:t> </w:t>
      </w:r>
      <w:r>
        <w:rPr>
          <w:w w:val="105"/>
          <w:sz w:val="22"/>
        </w:rPr>
        <w:t>and</w:t>
      </w:r>
      <w:r>
        <w:rPr>
          <w:spacing w:val="-4"/>
          <w:w w:val="105"/>
          <w:sz w:val="22"/>
        </w:rPr>
        <w:t> </w:t>
      </w:r>
      <w:r>
        <w:rPr>
          <w:w w:val="105"/>
          <w:sz w:val="22"/>
        </w:rPr>
        <w:t>probably</w:t>
      </w:r>
      <w:r>
        <w:rPr>
          <w:spacing w:val="-8"/>
          <w:w w:val="105"/>
          <w:sz w:val="22"/>
        </w:rPr>
        <w:t> </w:t>
      </w:r>
      <w:r>
        <w:rPr>
          <w:w w:val="105"/>
          <w:sz w:val="22"/>
        </w:rPr>
        <w:t>buy</w:t>
      </w:r>
      <w:r>
        <w:rPr>
          <w:spacing w:val="-6"/>
          <w:w w:val="105"/>
          <w:sz w:val="22"/>
        </w:rPr>
        <w:t> </w:t>
      </w:r>
      <w:r>
        <w:rPr>
          <w:w w:val="105"/>
          <w:sz w:val="22"/>
        </w:rPr>
        <w:t>them</w:t>
      </w:r>
      <w:r>
        <w:rPr>
          <w:spacing w:val="-2"/>
          <w:w w:val="105"/>
          <w:sz w:val="22"/>
        </w:rPr>
        <w:t> </w:t>
      </w:r>
      <w:r>
        <w:rPr>
          <w:w w:val="105"/>
          <w:sz w:val="22"/>
        </w:rPr>
        <w:t>several</w:t>
      </w:r>
      <w:r>
        <w:rPr>
          <w:spacing w:val="-5"/>
          <w:w w:val="105"/>
          <w:sz w:val="22"/>
        </w:rPr>
        <w:t> </w:t>
      </w:r>
      <w:r>
        <w:rPr>
          <w:w w:val="105"/>
          <w:sz w:val="22"/>
        </w:rPr>
        <w:t>drinks</w:t>
      </w:r>
      <w:r>
        <w:rPr>
          <w:spacing w:val="-5"/>
          <w:w w:val="105"/>
          <w:sz w:val="22"/>
        </w:rPr>
        <w:t> </w:t>
      </w:r>
      <w:r>
        <w:rPr>
          <w:w w:val="105"/>
          <w:sz w:val="22"/>
        </w:rPr>
        <w:t>in</w:t>
      </w:r>
      <w:r>
        <w:rPr>
          <w:spacing w:val="-5"/>
          <w:w w:val="105"/>
          <w:sz w:val="22"/>
        </w:rPr>
        <w:t> </w:t>
      </w:r>
      <w:r>
        <w:rPr>
          <w:w w:val="105"/>
          <w:sz w:val="22"/>
        </w:rPr>
        <w:t>order</w:t>
      </w:r>
      <w:r>
        <w:rPr>
          <w:spacing w:val="-3"/>
          <w:w w:val="105"/>
          <w:sz w:val="22"/>
        </w:rPr>
        <w:t> </w:t>
      </w:r>
      <w:r>
        <w:rPr>
          <w:w w:val="105"/>
          <w:sz w:val="22"/>
        </w:rPr>
        <w:t>to</w:t>
      </w:r>
      <w:r>
        <w:rPr>
          <w:spacing w:val="-4"/>
          <w:w w:val="105"/>
          <w:sz w:val="22"/>
        </w:rPr>
        <w:t> </w:t>
      </w:r>
      <w:r>
        <w:rPr>
          <w:w w:val="105"/>
          <w:sz w:val="22"/>
        </w:rPr>
        <w:t>learn</w:t>
      </w:r>
      <w:r>
        <w:rPr>
          <w:spacing w:val="-5"/>
          <w:w w:val="105"/>
          <w:sz w:val="22"/>
        </w:rPr>
        <w:t> </w:t>
      </w:r>
      <w:r>
        <w:rPr>
          <w:w w:val="105"/>
          <w:sz w:val="22"/>
        </w:rPr>
        <w:t>of the map and</w:t>
      </w:r>
      <w:r>
        <w:rPr>
          <w:spacing w:val="-7"/>
          <w:w w:val="105"/>
          <w:sz w:val="22"/>
        </w:rPr>
        <w:t> </w:t>
      </w:r>
      <w:r>
        <w:rPr>
          <w:w w:val="105"/>
          <w:sz w:val="22"/>
        </w:rPr>
        <w:t>treasure.</w:t>
      </w:r>
    </w:p>
    <w:p>
      <w:pPr>
        <w:pStyle w:val="ListParagraph"/>
        <w:numPr>
          <w:ilvl w:val="0"/>
          <w:numId w:val="49"/>
        </w:numPr>
        <w:tabs>
          <w:tab w:pos="784" w:val="left" w:leader="none"/>
        </w:tabs>
        <w:spacing w:line="244" w:lineRule="auto" w:before="0" w:after="0"/>
        <w:ind w:left="210" w:right="218" w:firstLine="338"/>
        <w:jc w:val="both"/>
        <w:rPr>
          <w:sz w:val="22"/>
        </w:rPr>
      </w:pPr>
      <w:r>
        <w:rPr>
          <w:w w:val="105"/>
          <w:sz w:val="22"/>
        </w:rPr>
        <w:t>His</w:t>
      </w:r>
      <w:r>
        <w:rPr>
          <w:spacing w:val="-4"/>
          <w:w w:val="105"/>
          <w:sz w:val="22"/>
        </w:rPr>
        <w:t> </w:t>
      </w:r>
      <w:r>
        <w:rPr>
          <w:w w:val="105"/>
          <w:sz w:val="22"/>
        </w:rPr>
        <w:t>greed</w:t>
      </w:r>
      <w:r>
        <w:rPr>
          <w:spacing w:val="-4"/>
          <w:w w:val="105"/>
          <w:sz w:val="22"/>
        </w:rPr>
        <w:t> </w:t>
      </w:r>
      <w:r>
        <w:rPr>
          <w:w w:val="105"/>
          <w:sz w:val="22"/>
        </w:rPr>
        <w:t>sparked,</w:t>
      </w:r>
      <w:r>
        <w:rPr>
          <w:spacing w:val="-2"/>
          <w:w w:val="105"/>
          <w:sz w:val="22"/>
        </w:rPr>
        <w:t> </w:t>
      </w:r>
      <w:r>
        <w:rPr>
          <w:w w:val="105"/>
          <w:sz w:val="22"/>
        </w:rPr>
        <w:t>Urlar</w:t>
      </w:r>
      <w:r>
        <w:rPr>
          <w:spacing w:val="-5"/>
          <w:w w:val="105"/>
          <w:sz w:val="22"/>
        </w:rPr>
        <w:t> </w:t>
      </w:r>
      <w:r>
        <w:rPr>
          <w:w w:val="105"/>
          <w:sz w:val="22"/>
        </w:rPr>
        <w:t>wants</w:t>
      </w:r>
      <w:r>
        <w:rPr>
          <w:spacing w:val="-3"/>
          <w:w w:val="105"/>
          <w:sz w:val="22"/>
        </w:rPr>
        <w:t> </w:t>
      </w:r>
      <w:r>
        <w:rPr>
          <w:w w:val="105"/>
          <w:sz w:val="22"/>
        </w:rPr>
        <w:t>to</w:t>
      </w:r>
      <w:r>
        <w:rPr>
          <w:spacing w:val="-3"/>
          <w:w w:val="105"/>
          <w:sz w:val="22"/>
        </w:rPr>
        <w:t> </w:t>
      </w:r>
      <w:r>
        <w:rPr>
          <w:w w:val="105"/>
          <w:sz w:val="22"/>
        </w:rPr>
        <w:t>know</w:t>
      </w:r>
      <w:r>
        <w:rPr>
          <w:spacing w:val="-4"/>
          <w:w w:val="105"/>
          <w:sz w:val="22"/>
        </w:rPr>
        <w:t> </w:t>
      </w:r>
      <w:r>
        <w:rPr>
          <w:w w:val="105"/>
          <w:sz w:val="22"/>
        </w:rPr>
        <w:t>who</w:t>
      </w:r>
      <w:r>
        <w:rPr>
          <w:spacing w:val="-5"/>
          <w:w w:val="105"/>
          <w:sz w:val="22"/>
        </w:rPr>
        <w:t> </w:t>
      </w:r>
      <w:r>
        <w:rPr>
          <w:w w:val="105"/>
          <w:sz w:val="22"/>
        </w:rPr>
        <w:t>these</w:t>
      </w:r>
      <w:r>
        <w:rPr>
          <w:spacing w:val="-4"/>
          <w:w w:val="105"/>
          <w:sz w:val="22"/>
        </w:rPr>
        <w:t> </w:t>
      </w:r>
      <w:r>
        <w:rPr>
          <w:w w:val="105"/>
          <w:sz w:val="22"/>
        </w:rPr>
        <w:t>adventurers</w:t>
      </w:r>
      <w:r>
        <w:rPr>
          <w:spacing w:val="-1"/>
          <w:w w:val="105"/>
          <w:sz w:val="22"/>
        </w:rPr>
        <w:t> </w:t>
      </w:r>
      <w:r>
        <w:rPr>
          <w:w w:val="105"/>
          <w:sz w:val="22"/>
        </w:rPr>
        <w:t>are,</w:t>
      </w:r>
      <w:r>
        <w:rPr>
          <w:spacing w:val="-3"/>
          <w:w w:val="105"/>
          <w:sz w:val="22"/>
        </w:rPr>
        <w:t> </w:t>
      </w:r>
      <w:r>
        <w:rPr>
          <w:w w:val="105"/>
          <w:sz w:val="22"/>
        </w:rPr>
        <w:t>so</w:t>
      </w:r>
      <w:r>
        <w:rPr>
          <w:spacing w:val="-4"/>
          <w:w w:val="105"/>
          <w:sz w:val="22"/>
        </w:rPr>
        <w:t> </w:t>
      </w:r>
      <w:r>
        <w:rPr>
          <w:w w:val="105"/>
          <w:sz w:val="22"/>
        </w:rPr>
        <w:t>that</w:t>
      </w:r>
      <w:r>
        <w:rPr>
          <w:spacing w:val="-4"/>
          <w:w w:val="105"/>
          <w:sz w:val="22"/>
        </w:rPr>
        <w:t> </w:t>
      </w:r>
      <w:r>
        <w:rPr>
          <w:w w:val="105"/>
          <w:sz w:val="22"/>
        </w:rPr>
        <w:t>he</w:t>
      </w:r>
      <w:r>
        <w:rPr>
          <w:spacing w:val="-4"/>
          <w:w w:val="105"/>
          <w:sz w:val="22"/>
        </w:rPr>
        <w:t> </w:t>
      </w:r>
      <w:r>
        <w:rPr>
          <w:w w:val="105"/>
          <w:sz w:val="22"/>
        </w:rPr>
        <w:t>can</w:t>
      </w:r>
      <w:r>
        <w:rPr>
          <w:spacing w:val="-1"/>
          <w:w w:val="105"/>
          <w:sz w:val="22"/>
        </w:rPr>
        <w:t> </w:t>
      </w:r>
      <w:r>
        <w:rPr>
          <w:w w:val="105"/>
          <w:sz w:val="22"/>
        </w:rPr>
        <w:t>steal their map and find the dragon's hoard for himself. This requires a couple of drinks (a 2 gp investment); and the proficiency check has a -1 penalty because of Urlar's low Charisma</w:t>
      </w:r>
      <w:r>
        <w:rPr>
          <w:spacing w:val="-32"/>
          <w:w w:val="105"/>
          <w:sz w:val="22"/>
        </w:rPr>
        <w:t> </w:t>
      </w:r>
      <w:r>
        <w:rPr>
          <w:w w:val="105"/>
          <w:sz w:val="22"/>
        </w:rPr>
        <w:t>(7). Urlar's</w:t>
      </w:r>
      <w:r>
        <w:rPr>
          <w:spacing w:val="-5"/>
          <w:w w:val="105"/>
          <w:sz w:val="22"/>
        </w:rPr>
        <w:t> </w:t>
      </w:r>
      <w:r>
        <w:rPr>
          <w:w w:val="105"/>
          <w:sz w:val="22"/>
        </w:rPr>
        <w:t>Intelligence</w:t>
      </w:r>
      <w:r>
        <w:rPr>
          <w:spacing w:val="-2"/>
          <w:w w:val="105"/>
          <w:sz w:val="22"/>
        </w:rPr>
        <w:t> </w:t>
      </w:r>
      <w:r>
        <w:rPr>
          <w:w w:val="105"/>
          <w:sz w:val="22"/>
        </w:rPr>
        <w:t>is</w:t>
      </w:r>
      <w:r>
        <w:rPr>
          <w:spacing w:val="-5"/>
          <w:w w:val="105"/>
          <w:sz w:val="22"/>
        </w:rPr>
        <w:t> </w:t>
      </w:r>
      <w:r>
        <w:rPr>
          <w:w w:val="105"/>
          <w:sz w:val="22"/>
        </w:rPr>
        <w:t>10,</w:t>
      </w:r>
      <w:r>
        <w:rPr>
          <w:spacing w:val="-3"/>
          <w:w w:val="105"/>
          <w:sz w:val="22"/>
        </w:rPr>
        <w:t> </w:t>
      </w:r>
      <w:r>
        <w:rPr>
          <w:w w:val="105"/>
          <w:sz w:val="22"/>
        </w:rPr>
        <w:t>so</w:t>
      </w:r>
      <w:r>
        <w:rPr>
          <w:spacing w:val="-4"/>
          <w:w w:val="105"/>
          <w:sz w:val="22"/>
        </w:rPr>
        <w:t> </w:t>
      </w:r>
      <w:r>
        <w:rPr>
          <w:w w:val="105"/>
          <w:sz w:val="22"/>
        </w:rPr>
        <w:t>he</w:t>
      </w:r>
      <w:r>
        <w:rPr>
          <w:spacing w:val="-2"/>
          <w:w w:val="105"/>
          <w:sz w:val="22"/>
        </w:rPr>
        <w:t> </w:t>
      </w:r>
      <w:r>
        <w:rPr>
          <w:w w:val="105"/>
          <w:sz w:val="22"/>
        </w:rPr>
        <w:t>needs</w:t>
      </w:r>
      <w:r>
        <w:rPr>
          <w:spacing w:val="-3"/>
          <w:w w:val="105"/>
          <w:sz w:val="22"/>
        </w:rPr>
        <w:t> </w:t>
      </w:r>
      <w:r>
        <w:rPr>
          <w:w w:val="105"/>
          <w:sz w:val="22"/>
        </w:rPr>
        <w:t>to</w:t>
      </w:r>
      <w:r>
        <w:rPr>
          <w:spacing w:val="-3"/>
          <w:w w:val="105"/>
          <w:sz w:val="22"/>
        </w:rPr>
        <w:t> </w:t>
      </w:r>
      <w:r>
        <w:rPr>
          <w:w w:val="105"/>
          <w:sz w:val="22"/>
        </w:rPr>
        <w:t>roll</w:t>
      </w:r>
      <w:r>
        <w:rPr>
          <w:spacing w:val="-4"/>
          <w:w w:val="105"/>
          <w:sz w:val="22"/>
        </w:rPr>
        <w:t> </w:t>
      </w:r>
      <w:r>
        <w:rPr>
          <w:w w:val="105"/>
          <w:sz w:val="22"/>
        </w:rPr>
        <w:t>a</w:t>
      </w:r>
      <w:r>
        <w:rPr>
          <w:spacing w:val="-4"/>
          <w:w w:val="105"/>
          <w:sz w:val="22"/>
        </w:rPr>
        <w:t> </w:t>
      </w:r>
      <w:r>
        <w:rPr>
          <w:w w:val="105"/>
          <w:sz w:val="22"/>
        </w:rPr>
        <w:t>9</w:t>
      </w:r>
      <w:r>
        <w:rPr>
          <w:spacing w:val="-3"/>
          <w:w w:val="105"/>
          <w:sz w:val="22"/>
        </w:rPr>
        <w:t> </w:t>
      </w:r>
      <w:r>
        <w:rPr>
          <w:w w:val="105"/>
          <w:sz w:val="22"/>
        </w:rPr>
        <w:t>or</w:t>
      </w:r>
      <w:r>
        <w:rPr>
          <w:spacing w:val="-4"/>
          <w:w w:val="105"/>
          <w:sz w:val="22"/>
        </w:rPr>
        <w:t> </w:t>
      </w:r>
      <w:r>
        <w:rPr>
          <w:w w:val="105"/>
          <w:sz w:val="22"/>
        </w:rPr>
        <w:t>lower</w:t>
      </w:r>
      <w:r>
        <w:rPr>
          <w:spacing w:val="-3"/>
          <w:w w:val="105"/>
          <w:sz w:val="22"/>
        </w:rPr>
        <w:t> </w:t>
      </w:r>
      <w:r>
        <w:rPr>
          <w:w w:val="105"/>
          <w:sz w:val="22"/>
        </w:rPr>
        <w:t>to</w:t>
      </w:r>
      <w:r>
        <w:rPr>
          <w:spacing w:val="-4"/>
          <w:w w:val="105"/>
          <w:sz w:val="22"/>
        </w:rPr>
        <w:t> </w:t>
      </w:r>
      <w:r>
        <w:rPr>
          <w:w w:val="105"/>
          <w:sz w:val="22"/>
        </w:rPr>
        <w:t>find</w:t>
      </w:r>
      <w:r>
        <w:rPr>
          <w:spacing w:val="-1"/>
          <w:w w:val="105"/>
          <w:sz w:val="22"/>
        </w:rPr>
        <w:t> </w:t>
      </w:r>
      <w:r>
        <w:rPr>
          <w:w w:val="105"/>
          <w:sz w:val="22"/>
        </w:rPr>
        <w:t>out</w:t>
      </w:r>
      <w:r>
        <w:rPr>
          <w:spacing w:val="-5"/>
          <w:w w:val="105"/>
          <w:sz w:val="22"/>
        </w:rPr>
        <w:t> </w:t>
      </w:r>
      <w:r>
        <w:rPr>
          <w:w w:val="105"/>
          <w:sz w:val="22"/>
        </w:rPr>
        <w:t>who</w:t>
      </w:r>
      <w:r>
        <w:rPr>
          <w:spacing w:val="-3"/>
          <w:w w:val="105"/>
          <w:sz w:val="22"/>
        </w:rPr>
        <w:t> </w:t>
      </w:r>
      <w:r>
        <w:rPr>
          <w:w w:val="105"/>
          <w:sz w:val="22"/>
        </w:rPr>
        <w:t>the adventurers</w:t>
      </w:r>
      <w:r>
        <w:rPr>
          <w:spacing w:val="-2"/>
          <w:w w:val="105"/>
          <w:sz w:val="22"/>
        </w:rPr>
        <w:t> </w:t>
      </w:r>
      <w:r>
        <w:rPr>
          <w:w w:val="105"/>
          <w:sz w:val="22"/>
        </w:rPr>
        <w:t>are. If they are not very well known, he may need to make additional checks to track them down (find where they are staying, what temples they visit, or</w:t>
      </w:r>
      <w:r>
        <w:rPr>
          <w:spacing w:val="-42"/>
          <w:w w:val="105"/>
          <w:sz w:val="22"/>
        </w:rPr>
        <w:t> </w:t>
      </w:r>
      <w:r>
        <w:rPr>
          <w:w w:val="105"/>
          <w:sz w:val="22"/>
        </w:rPr>
        <w:t>whatever).</w:t>
      </w:r>
    </w:p>
    <w:p>
      <w:pPr>
        <w:pStyle w:val="ListParagraph"/>
        <w:numPr>
          <w:ilvl w:val="0"/>
          <w:numId w:val="49"/>
        </w:numPr>
        <w:tabs>
          <w:tab w:pos="779" w:val="left" w:leader="none"/>
        </w:tabs>
        <w:spacing w:line="247" w:lineRule="auto" w:before="1" w:after="0"/>
        <w:ind w:left="210" w:right="219" w:firstLine="338"/>
        <w:jc w:val="both"/>
        <w:rPr>
          <w:sz w:val="22"/>
        </w:rPr>
      </w:pPr>
      <w:r>
        <w:rPr>
          <w:w w:val="105"/>
          <w:sz w:val="22"/>
        </w:rPr>
        <w:t>Julina</w:t>
      </w:r>
      <w:r>
        <w:rPr>
          <w:spacing w:val="-5"/>
          <w:w w:val="105"/>
          <w:sz w:val="22"/>
        </w:rPr>
        <w:t> </w:t>
      </w:r>
      <w:r>
        <w:rPr>
          <w:w w:val="105"/>
          <w:sz w:val="22"/>
        </w:rPr>
        <w:t>the</w:t>
      </w:r>
      <w:r>
        <w:rPr>
          <w:spacing w:val="-4"/>
          <w:w w:val="105"/>
          <w:sz w:val="22"/>
        </w:rPr>
        <w:t> </w:t>
      </w:r>
      <w:r>
        <w:rPr>
          <w:w w:val="105"/>
          <w:sz w:val="22"/>
        </w:rPr>
        <w:t>Silent</w:t>
      </w:r>
      <w:r>
        <w:rPr>
          <w:spacing w:val="-4"/>
          <w:w w:val="105"/>
          <w:sz w:val="22"/>
        </w:rPr>
        <w:t> </w:t>
      </w:r>
      <w:r>
        <w:rPr>
          <w:w w:val="105"/>
          <w:sz w:val="22"/>
        </w:rPr>
        <w:t>is</w:t>
      </w:r>
      <w:r>
        <w:rPr>
          <w:spacing w:val="-11"/>
          <w:w w:val="105"/>
          <w:sz w:val="22"/>
        </w:rPr>
        <w:t> </w:t>
      </w:r>
      <w:r>
        <w:rPr>
          <w:w w:val="105"/>
          <w:sz w:val="22"/>
        </w:rPr>
        <w:t>hired</w:t>
      </w:r>
      <w:r>
        <w:rPr>
          <w:spacing w:val="-4"/>
          <w:w w:val="105"/>
          <w:sz w:val="22"/>
        </w:rPr>
        <w:t> </w:t>
      </w:r>
      <w:r>
        <w:rPr>
          <w:w w:val="105"/>
          <w:sz w:val="22"/>
        </w:rPr>
        <w:t>as</w:t>
      </w:r>
      <w:r>
        <w:rPr>
          <w:spacing w:val="-4"/>
          <w:w w:val="105"/>
          <w:sz w:val="22"/>
        </w:rPr>
        <w:t> </w:t>
      </w:r>
      <w:r>
        <w:rPr>
          <w:w w:val="105"/>
          <w:sz w:val="22"/>
        </w:rPr>
        <w:t>a</w:t>
      </w:r>
      <w:r>
        <w:rPr>
          <w:spacing w:val="-5"/>
          <w:w w:val="105"/>
          <w:sz w:val="22"/>
        </w:rPr>
        <w:t> </w:t>
      </w:r>
      <w:r>
        <w:rPr>
          <w:w w:val="105"/>
          <w:sz w:val="22"/>
        </w:rPr>
        <w:t>spy</w:t>
      </w:r>
      <w:r>
        <w:rPr>
          <w:spacing w:val="-10"/>
          <w:w w:val="105"/>
          <w:sz w:val="22"/>
        </w:rPr>
        <w:t> </w:t>
      </w:r>
      <w:r>
        <w:rPr>
          <w:spacing w:val="3"/>
          <w:w w:val="105"/>
          <w:sz w:val="22"/>
        </w:rPr>
        <w:t>to</w:t>
      </w:r>
      <w:r>
        <w:rPr>
          <w:spacing w:val="-10"/>
          <w:w w:val="105"/>
          <w:sz w:val="22"/>
        </w:rPr>
        <w:t> </w:t>
      </w:r>
      <w:r>
        <w:rPr>
          <w:w w:val="105"/>
          <w:sz w:val="22"/>
        </w:rPr>
        <w:t>infiltrate</w:t>
      </w:r>
      <w:r>
        <w:rPr>
          <w:spacing w:val="-5"/>
          <w:w w:val="105"/>
          <w:sz w:val="22"/>
        </w:rPr>
        <w:t> </w:t>
      </w:r>
      <w:r>
        <w:rPr>
          <w:w w:val="105"/>
          <w:sz w:val="22"/>
        </w:rPr>
        <w:t>the</w:t>
      </w:r>
      <w:r>
        <w:rPr>
          <w:spacing w:val="-10"/>
          <w:w w:val="105"/>
          <w:sz w:val="22"/>
        </w:rPr>
        <w:t> </w:t>
      </w:r>
      <w:r>
        <w:rPr>
          <w:w w:val="105"/>
          <w:sz w:val="22"/>
        </w:rPr>
        <w:t>emperor's</w:t>
      </w:r>
      <w:r>
        <w:rPr>
          <w:spacing w:val="-5"/>
          <w:w w:val="105"/>
          <w:sz w:val="22"/>
        </w:rPr>
        <w:t> </w:t>
      </w:r>
      <w:r>
        <w:rPr>
          <w:w w:val="105"/>
          <w:sz w:val="22"/>
        </w:rPr>
        <w:t>palace.</w:t>
      </w:r>
      <w:r>
        <w:rPr>
          <w:spacing w:val="-3"/>
          <w:w w:val="105"/>
          <w:sz w:val="22"/>
        </w:rPr>
        <w:t> </w:t>
      </w:r>
      <w:r>
        <w:rPr>
          <w:w w:val="105"/>
          <w:sz w:val="22"/>
        </w:rPr>
        <w:t>She</w:t>
      </w:r>
      <w:r>
        <w:rPr>
          <w:spacing w:val="-10"/>
          <w:w w:val="105"/>
          <w:sz w:val="22"/>
        </w:rPr>
        <w:t> </w:t>
      </w:r>
      <w:r>
        <w:rPr>
          <w:w w:val="105"/>
          <w:sz w:val="22"/>
        </w:rPr>
        <w:t>needs</w:t>
      </w:r>
      <w:r>
        <w:rPr>
          <w:spacing w:val="-4"/>
          <w:w w:val="105"/>
          <w:sz w:val="22"/>
        </w:rPr>
        <w:t> </w:t>
      </w:r>
      <w:r>
        <w:rPr>
          <w:w w:val="105"/>
          <w:sz w:val="22"/>
        </w:rPr>
        <w:t>to</w:t>
      </w:r>
      <w:r>
        <w:rPr>
          <w:spacing w:val="-5"/>
          <w:w w:val="105"/>
          <w:sz w:val="22"/>
        </w:rPr>
        <w:t> </w:t>
      </w:r>
      <w:r>
        <w:rPr>
          <w:w w:val="105"/>
          <w:sz w:val="22"/>
        </w:rPr>
        <w:t>find</w:t>
      </w:r>
      <w:r>
        <w:rPr>
          <w:spacing w:val="-10"/>
          <w:w w:val="105"/>
          <w:sz w:val="22"/>
        </w:rPr>
        <w:t> </w:t>
      </w:r>
      <w:r>
        <w:rPr>
          <w:spacing w:val="2"/>
          <w:w w:val="105"/>
          <w:sz w:val="22"/>
        </w:rPr>
        <w:t>an </w:t>
      </w:r>
      <w:r>
        <w:rPr>
          <w:w w:val="105"/>
          <w:sz w:val="22"/>
        </w:rPr>
        <w:t>easy way in—a sewer, service exit, or the like. She has an expense account from her employers for bribes. Her Intelligence is 14 and her modifiers are: +1 (for Charisma 13 reaction adjustment), +2 (thieves' guild member), and -3 (for this not being her home territory);</w:t>
      </w:r>
      <w:r>
        <w:rPr>
          <w:spacing w:val="-6"/>
          <w:w w:val="105"/>
          <w:sz w:val="22"/>
        </w:rPr>
        <w:t> </w:t>
      </w:r>
      <w:r>
        <w:rPr>
          <w:w w:val="105"/>
          <w:sz w:val="22"/>
        </w:rPr>
        <w:t>so</w:t>
      </w:r>
      <w:r>
        <w:rPr>
          <w:spacing w:val="-6"/>
          <w:w w:val="105"/>
          <w:sz w:val="22"/>
        </w:rPr>
        <w:t> </w:t>
      </w:r>
      <w:r>
        <w:rPr>
          <w:w w:val="105"/>
          <w:sz w:val="22"/>
        </w:rPr>
        <w:t>she</w:t>
      </w:r>
      <w:r>
        <w:rPr>
          <w:spacing w:val="-6"/>
          <w:w w:val="105"/>
          <w:sz w:val="22"/>
        </w:rPr>
        <w:t> </w:t>
      </w:r>
      <w:r>
        <w:rPr>
          <w:w w:val="105"/>
          <w:sz w:val="22"/>
        </w:rPr>
        <w:t>must</w:t>
      </w:r>
      <w:r>
        <w:rPr>
          <w:spacing w:val="-6"/>
          <w:w w:val="105"/>
          <w:sz w:val="22"/>
        </w:rPr>
        <w:t> </w:t>
      </w:r>
      <w:r>
        <w:rPr>
          <w:w w:val="105"/>
          <w:sz w:val="22"/>
        </w:rPr>
        <w:t>roll</w:t>
      </w:r>
      <w:r>
        <w:rPr>
          <w:spacing w:val="-5"/>
          <w:w w:val="105"/>
          <w:sz w:val="22"/>
        </w:rPr>
        <w:t> </w:t>
      </w:r>
      <w:r>
        <w:rPr>
          <w:w w:val="105"/>
          <w:sz w:val="22"/>
        </w:rPr>
        <w:t>14</w:t>
      </w:r>
      <w:r>
        <w:rPr>
          <w:spacing w:val="-6"/>
          <w:w w:val="105"/>
          <w:sz w:val="22"/>
        </w:rPr>
        <w:t> </w:t>
      </w:r>
      <w:r>
        <w:rPr>
          <w:w w:val="105"/>
          <w:sz w:val="22"/>
        </w:rPr>
        <w:t>or</w:t>
      </w:r>
      <w:r>
        <w:rPr>
          <w:spacing w:val="-6"/>
          <w:w w:val="105"/>
          <w:sz w:val="22"/>
        </w:rPr>
        <w:t> </w:t>
      </w:r>
      <w:r>
        <w:rPr>
          <w:w w:val="105"/>
          <w:sz w:val="22"/>
        </w:rPr>
        <w:t>lower</w:t>
      </w:r>
      <w:r>
        <w:rPr>
          <w:spacing w:val="-6"/>
          <w:w w:val="105"/>
          <w:sz w:val="22"/>
        </w:rPr>
        <w:t> </w:t>
      </w:r>
      <w:r>
        <w:rPr>
          <w:w w:val="105"/>
          <w:sz w:val="22"/>
        </w:rPr>
        <w:t>on</w:t>
      </w:r>
      <w:r>
        <w:rPr>
          <w:spacing w:val="-5"/>
          <w:w w:val="105"/>
          <w:sz w:val="22"/>
        </w:rPr>
        <w:t> </w:t>
      </w:r>
      <w:r>
        <w:rPr>
          <w:w w:val="105"/>
          <w:sz w:val="22"/>
        </w:rPr>
        <w:t>1d20</w:t>
      </w:r>
      <w:r>
        <w:rPr>
          <w:spacing w:val="-6"/>
          <w:w w:val="105"/>
          <w:sz w:val="22"/>
        </w:rPr>
        <w:t> </w:t>
      </w:r>
      <w:r>
        <w:rPr>
          <w:w w:val="105"/>
          <w:sz w:val="22"/>
        </w:rPr>
        <w:t>to</w:t>
      </w:r>
      <w:r>
        <w:rPr>
          <w:spacing w:val="-6"/>
          <w:w w:val="105"/>
          <w:sz w:val="22"/>
        </w:rPr>
        <w:t> </w:t>
      </w:r>
      <w:r>
        <w:rPr>
          <w:w w:val="105"/>
          <w:sz w:val="22"/>
        </w:rPr>
        <w:t>get</w:t>
      </w:r>
      <w:r>
        <w:rPr>
          <w:spacing w:val="-6"/>
          <w:w w:val="105"/>
          <w:sz w:val="22"/>
        </w:rPr>
        <w:t> </w:t>
      </w:r>
      <w:r>
        <w:rPr>
          <w:w w:val="105"/>
          <w:sz w:val="22"/>
        </w:rPr>
        <w:t>the</w:t>
      </w:r>
      <w:r>
        <w:rPr>
          <w:spacing w:val="-5"/>
          <w:w w:val="105"/>
          <w:sz w:val="22"/>
        </w:rPr>
        <w:t> </w:t>
      </w:r>
      <w:r>
        <w:rPr>
          <w:w w:val="105"/>
          <w:sz w:val="22"/>
        </w:rPr>
        <w:t>information</w:t>
      </w:r>
      <w:r>
        <w:rPr>
          <w:spacing w:val="-6"/>
          <w:w w:val="105"/>
          <w:sz w:val="22"/>
        </w:rPr>
        <w:t> </w:t>
      </w:r>
      <w:r>
        <w:rPr>
          <w:w w:val="105"/>
          <w:sz w:val="22"/>
        </w:rPr>
        <w:t>she</w:t>
      </w:r>
      <w:r>
        <w:rPr>
          <w:spacing w:val="-6"/>
          <w:w w:val="105"/>
          <w:sz w:val="22"/>
        </w:rPr>
        <w:t> </w:t>
      </w:r>
      <w:r>
        <w:rPr>
          <w:w w:val="105"/>
          <w:sz w:val="22"/>
        </w:rPr>
        <w:t>needs.</w:t>
      </w:r>
    </w:p>
    <w:p>
      <w:pPr>
        <w:pStyle w:val="BodyText"/>
        <w:spacing w:line="249" w:lineRule="exact"/>
        <w:ind w:left="548"/>
        <w:jc w:val="both"/>
      </w:pPr>
      <w:r>
        <w:rPr>
          <w:w w:val="105"/>
        </w:rPr>
        <w:t>It's best to role-play information searches whenever possible.</w:t>
      </w:r>
    </w:p>
    <w:p>
      <w:pPr>
        <w:pStyle w:val="BodyText"/>
        <w:ind w:left="0"/>
        <w:rPr>
          <w:sz w:val="24"/>
        </w:rPr>
      </w:pPr>
    </w:p>
    <w:p>
      <w:pPr>
        <w:pStyle w:val="BodyText"/>
        <w:spacing w:before="3"/>
        <w:ind w:left="0"/>
      </w:pPr>
    </w:p>
    <w:p>
      <w:pPr>
        <w:pStyle w:val="Heading7"/>
      </w:pPr>
      <w:bookmarkStart w:name="_TOC_250128" w:id="278"/>
      <w:bookmarkEnd w:id="278"/>
      <w:r>
        <w:rPr>
          <w:color w:val="000080"/>
          <w:w w:val="105"/>
        </w:rPr>
        <w:t>Intimidation</w:t>
      </w:r>
    </w:p>
    <w:p>
      <w:pPr>
        <w:pStyle w:val="BodyText"/>
        <w:spacing w:line="252" w:lineRule="exact"/>
      </w:pPr>
      <w:r>
        <w:rPr>
          <w:color w:val="003366"/>
          <w:w w:val="105"/>
        </w:rPr>
        <w:t>1 slot, ability special, special modifier</w:t>
      </w:r>
    </w:p>
    <w:p>
      <w:pPr>
        <w:spacing w:before="6"/>
        <w:ind w:left="210" w:right="0" w:firstLine="0"/>
        <w:jc w:val="left"/>
        <w:rPr>
          <w:sz w:val="22"/>
        </w:rPr>
      </w:pPr>
      <w:r>
        <w:rPr>
          <w:i/>
          <w:w w:val="105"/>
          <w:sz w:val="22"/>
        </w:rPr>
        <w:t>Required: </w:t>
      </w:r>
      <w:r>
        <w:rPr>
          <w:w w:val="105"/>
          <w:sz w:val="22"/>
        </w:rPr>
        <w:t>Thug.</w:t>
      </w:r>
    </w:p>
    <w:p>
      <w:pPr>
        <w:spacing w:after="0"/>
        <w:jc w:val="left"/>
        <w:rPr>
          <w:sz w:val="22"/>
        </w:rPr>
        <w:sectPr>
          <w:pgSz w:w="12240" w:h="15840"/>
          <w:pgMar w:header="0" w:footer="994" w:top="1260" w:bottom="1180" w:left="1640" w:right="1640"/>
        </w:sectPr>
      </w:pPr>
    </w:p>
    <w:p>
      <w:pPr>
        <w:spacing w:before="66"/>
        <w:ind w:left="210" w:right="0" w:firstLine="0"/>
        <w:jc w:val="both"/>
        <w:rPr>
          <w:sz w:val="22"/>
        </w:rPr>
      </w:pPr>
      <w:r>
        <w:rPr>
          <w:i/>
          <w:w w:val="105"/>
          <w:sz w:val="22"/>
        </w:rPr>
        <w:t>Recommended: </w:t>
      </w:r>
      <w:r>
        <w:rPr>
          <w:w w:val="105"/>
          <w:sz w:val="22"/>
        </w:rPr>
        <w:t>Bandit, Bounty Hunter, Buccaneer.</w:t>
      </w:r>
    </w:p>
    <w:p>
      <w:pPr>
        <w:pStyle w:val="BodyText"/>
        <w:spacing w:line="247" w:lineRule="auto" w:before="6"/>
        <w:ind w:right="219" w:firstLine="338"/>
        <w:jc w:val="both"/>
      </w:pPr>
      <w:r>
        <w:rPr>
          <w:w w:val="105"/>
        </w:rPr>
        <w:t>This</w:t>
      </w:r>
      <w:r>
        <w:rPr>
          <w:spacing w:val="-10"/>
          <w:w w:val="105"/>
        </w:rPr>
        <w:t> </w:t>
      </w:r>
      <w:r>
        <w:rPr>
          <w:w w:val="105"/>
        </w:rPr>
        <w:t>is</w:t>
      </w:r>
      <w:r>
        <w:rPr>
          <w:spacing w:val="-6"/>
          <w:w w:val="105"/>
        </w:rPr>
        <w:t> </w:t>
      </w:r>
      <w:r>
        <w:rPr>
          <w:w w:val="105"/>
        </w:rPr>
        <w:t>a</w:t>
      </w:r>
      <w:r>
        <w:rPr>
          <w:spacing w:val="-10"/>
          <w:w w:val="105"/>
        </w:rPr>
        <w:t> </w:t>
      </w:r>
      <w:r>
        <w:rPr>
          <w:w w:val="105"/>
        </w:rPr>
        <w:t>talent</w:t>
      </w:r>
      <w:r>
        <w:rPr>
          <w:spacing w:val="-10"/>
          <w:w w:val="105"/>
        </w:rPr>
        <w:t> </w:t>
      </w:r>
      <w:r>
        <w:rPr>
          <w:w w:val="105"/>
        </w:rPr>
        <w:t>for</w:t>
      </w:r>
      <w:r>
        <w:rPr>
          <w:spacing w:val="-9"/>
          <w:w w:val="105"/>
        </w:rPr>
        <w:t> </w:t>
      </w:r>
      <w:r>
        <w:rPr>
          <w:w w:val="105"/>
        </w:rPr>
        <w:t>bending</w:t>
      </w:r>
      <w:r>
        <w:rPr>
          <w:spacing w:val="-10"/>
          <w:w w:val="105"/>
        </w:rPr>
        <w:t> </w:t>
      </w:r>
      <w:r>
        <w:rPr>
          <w:w w:val="105"/>
        </w:rPr>
        <w:t>people</w:t>
      </w:r>
      <w:r>
        <w:rPr>
          <w:spacing w:val="-10"/>
          <w:w w:val="105"/>
        </w:rPr>
        <w:t> </w:t>
      </w:r>
      <w:r>
        <w:rPr>
          <w:w w:val="105"/>
        </w:rPr>
        <w:t>to</w:t>
      </w:r>
      <w:r>
        <w:rPr>
          <w:spacing w:val="-4"/>
          <w:w w:val="105"/>
        </w:rPr>
        <w:t> </w:t>
      </w:r>
      <w:r>
        <w:rPr>
          <w:w w:val="105"/>
        </w:rPr>
        <w:t>your</w:t>
      </w:r>
      <w:r>
        <w:rPr>
          <w:spacing w:val="-10"/>
          <w:w w:val="105"/>
        </w:rPr>
        <w:t> </w:t>
      </w:r>
      <w:r>
        <w:rPr>
          <w:w w:val="105"/>
        </w:rPr>
        <w:t>will</w:t>
      </w:r>
      <w:r>
        <w:rPr>
          <w:spacing w:val="-4"/>
          <w:w w:val="105"/>
        </w:rPr>
        <w:t> </w:t>
      </w:r>
      <w:r>
        <w:rPr>
          <w:w w:val="105"/>
        </w:rPr>
        <w:t>by</w:t>
      </w:r>
      <w:r>
        <w:rPr>
          <w:spacing w:val="-10"/>
          <w:w w:val="105"/>
        </w:rPr>
        <w:t> </w:t>
      </w:r>
      <w:r>
        <w:rPr>
          <w:w w:val="105"/>
        </w:rPr>
        <w:t>scaring</w:t>
      </w:r>
      <w:r>
        <w:rPr>
          <w:spacing w:val="-10"/>
          <w:w w:val="105"/>
        </w:rPr>
        <w:t> </w:t>
      </w:r>
      <w:r>
        <w:rPr>
          <w:w w:val="105"/>
        </w:rPr>
        <w:t>the</w:t>
      </w:r>
      <w:r>
        <w:rPr>
          <w:spacing w:val="-10"/>
          <w:w w:val="105"/>
        </w:rPr>
        <w:t> </w:t>
      </w:r>
      <w:r>
        <w:rPr>
          <w:w w:val="105"/>
        </w:rPr>
        <w:t>living</w:t>
      </w:r>
      <w:r>
        <w:rPr>
          <w:spacing w:val="-10"/>
          <w:w w:val="105"/>
        </w:rPr>
        <w:t> </w:t>
      </w:r>
      <w:r>
        <w:rPr>
          <w:w w:val="105"/>
        </w:rPr>
        <w:t>daylights</w:t>
      </w:r>
      <w:r>
        <w:rPr>
          <w:spacing w:val="-10"/>
          <w:w w:val="105"/>
        </w:rPr>
        <w:t> </w:t>
      </w:r>
      <w:r>
        <w:rPr>
          <w:w w:val="105"/>
        </w:rPr>
        <w:t>out</w:t>
      </w:r>
      <w:r>
        <w:rPr>
          <w:spacing w:val="-4"/>
          <w:w w:val="105"/>
        </w:rPr>
        <w:t> </w:t>
      </w:r>
      <w:r>
        <w:rPr>
          <w:w w:val="105"/>
        </w:rPr>
        <w:t>of</w:t>
      </w:r>
      <w:r>
        <w:rPr>
          <w:spacing w:val="-9"/>
          <w:w w:val="105"/>
        </w:rPr>
        <w:t> </w:t>
      </w:r>
      <w:r>
        <w:rPr>
          <w:w w:val="105"/>
        </w:rPr>
        <w:t>them. NPCs</w:t>
      </w:r>
      <w:r>
        <w:rPr>
          <w:spacing w:val="-12"/>
          <w:w w:val="105"/>
        </w:rPr>
        <w:t> </w:t>
      </w:r>
      <w:r>
        <w:rPr>
          <w:w w:val="105"/>
        </w:rPr>
        <w:t>who</w:t>
      </w:r>
      <w:r>
        <w:rPr>
          <w:spacing w:val="-6"/>
          <w:w w:val="105"/>
        </w:rPr>
        <w:t> </w:t>
      </w:r>
      <w:r>
        <w:rPr>
          <w:w w:val="105"/>
        </w:rPr>
        <w:t>are</w:t>
      </w:r>
      <w:r>
        <w:rPr>
          <w:spacing w:val="-12"/>
          <w:w w:val="105"/>
        </w:rPr>
        <w:t> </w:t>
      </w:r>
      <w:r>
        <w:rPr>
          <w:w w:val="105"/>
        </w:rPr>
        <w:t>intimidated</w:t>
      </w:r>
      <w:r>
        <w:rPr>
          <w:spacing w:val="-11"/>
          <w:w w:val="105"/>
        </w:rPr>
        <w:t> </w:t>
      </w:r>
      <w:r>
        <w:rPr>
          <w:w w:val="105"/>
        </w:rPr>
        <w:t>are</w:t>
      </w:r>
      <w:r>
        <w:rPr>
          <w:spacing w:val="-7"/>
          <w:w w:val="105"/>
        </w:rPr>
        <w:t> </w:t>
      </w:r>
      <w:r>
        <w:rPr>
          <w:w w:val="105"/>
        </w:rPr>
        <w:t>quite</w:t>
      </w:r>
      <w:r>
        <w:rPr>
          <w:spacing w:val="-6"/>
          <w:w w:val="105"/>
        </w:rPr>
        <w:t> </w:t>
      </w:r>
      <w:r>
        <w:rPr>
          <w:w w:val="105"/>
        </w:rPr>
        <w:t>likely</w:t>
      </w:r>
      <w:r>
        <w:rPr>
          <w:spacing w:val="-12"/>
          <w:w w:val="105"/>
        </w:rPr>
        <w:t> </w:t>
      </w:r>
      <w:r>
        <w:rPr>
          <w:w w:val="105"/>
        </w:rPr>
        <w:t>to</w:t>
      </w:r>
      <w:r>
        <w:rPr>
          <w:spacing w:val="-6"/>
          <w:w w:val="105"/>
        </w:rPr>
        <w:t> </w:t>
      </w:r>
      <w:r>
        <w:rPr>
          <w:w w:val="105"/>
        </w:rPr>
        <w:t>do</w:t>
      </w:r>
      <w:r>
        <w:rPr>
          <w:spacing w:val="-11"/>
          <w:w w:val="105"/>
        </w:rPr>
        <w:t> </w:t>
      </w:r>
      <w:r>
        <w:rPr>
          <w:w w:val="105"/>
        </w:rPr>
        <w:t>what</w:t>
      </w:r>
      <w:r>
        <w:rPr>
          <w:spacing w:val="-8"/>
          <w:w w:val="105"/>
        </w:rPr>
        <w:t> </w:t>
      </w:r>
      <w:r>
        <w:rPr>
          <w:w w:val="105"/>
        </w:rPr>
        <w:t>they're</w:t>
      </w:r>
      <w:r>
        <w:rPr>
          <w:spacing w:val="-11"/>
          <w:w w:val="105"/>
        </w:rPr>
        <w:t> </w:t>
      </w:r>
      <w:r>
        <w:rPr>
          <w:w w:val="105"/>
        </w:rPr>
        <w:t>told,</w:t>
      </w:r>
      <w:r>
        <w:rPr>
          <w:spacing w:val="-6"/>
          <w:w w:val="105"/>
        </w:rPr>
        <w:t> </w:t>
      </w:r>
      <w:r>
        <w:rPr>
          <w:w w:val="105"/>
        </w:rPr>
        <w:t>out</w:t>
      </w:r>
      <w:r>
        <w:rPr>
          <w:spacing w:val="-7"/>
          <w:w w:val="105"/>
        </w:rPr>
        <w:t> </w:t>
      </w:r>
      <w:r>
        <w:rPr>
          <w:w w:val="105"/>
        </w:rPr>
        <w:t>of</w:t>
      </w:r>
      <w:r>
        <w:rPr>
          <w:spacing w:val="-11"/>
          <w:w w:val="105"/>
        </w:rPr>
        <w:t> </w:t>
      </w:r>
      <w:r>
        <w:rPr>
          <w:w w:val="105"/>
        </w:rPr>
        <w:t>fear.</w:t>
      </w:r>
      <w:r>
        <w:rPr>
          <w:spacing w:val="-7"/>
          <w:w w:val="105"/>
        </w:rPr>
        <w:t> </w:t>
      </w:r>
      <w:r>
        <w:rPr>
          <w:w w:val="105"/>
        </w:rPr>
        <w:t>On</w:t>
      </w:r>
      <w:r>
        <w:rPr>
          <w:spacing w:val="-12"/>
          <w:w w:val="105"/>
        </w:rPr>
        <w:t> </w:t>
      </w:r>
      <w:r>
        <w:rPr>
          <w:w w:val="105"/>
        </w:rPr>
        <w:t>the</w:t>
      </w:r>
      <w:r>
        <w:rPr>
          <w:spacing w:val="-4"/>
          <w:w w:val="105"/>
        </w:rPr>
        <w:t> </w:t>
      </w:r>
      <w:r>
        <w:rPr>
          <w:w w:val="105"/>
        </w:rPr>
        <w:t>negative side,</w:t>
      </w:r>
      <w:r>
        <w:rPr>
          <w:spacing w:val="-14"/>
          <w:w w:val="105"/>
        </w:rPr>
        <w:t> </w:t>
      </w:r>
      <w:r>
        <w:rPr>
          <w:w w:val="105"/>
        </w:rPr>
        <w:t>they</w:t>
      </w:r>
      <w:r>
        <w:rPr>
          <w:spacing w:val="-9"/>
          <w:w w:val="105"/>
        </w:rPr>
        <w:t> </w:t>
      </w:r>
      <w:r>
        <w:rPr>
          <w:w w:val="105"/>
        </w:rPr>
        <w:t>are</w:t>
      </w:r>
      <w:r>
        <w:rPr>
          <w:spacing w:val="-13"/>
          <w:w w:val="105"/>
        </w:rPr>
        <w:t> </w:t>
      </w:r>
      <w:r>
        <w:rPr>
          <w:w w:val="105"/>
        </w:rPr>
        <w:t>also</w:t>
      </w:r>
      <w:r>
        <w:rPr>
          <w:spacing w:val="-8"/>
          <w:w w:val="105"/>
        </w:rPr>
        <w:t> </w:t>
      </w:r>
      <w:r>
        <w:rPr>
          <w:w w:val="105"/>
        </w:rPr>
        <w:t>very</w:t>
      </w:r>
      <w:r>
        <w:rPr>
          <w:spacing w:val="-17"/>
          <w:w w:val="105"/>
        </w:rPr>
        <w:t> </w:t>
      </w:r>
      <w:r>
        <w:rPr>
          <w:w w:val="105"/>
        </w:rPr>
        <w:t>likely</w:t>
      </w:r>
      <w:r>
        <w:rPr>
          <w:spacing w:val="-13"/>
          <w:w w:val="105"/>
        </w:rPr>
        <w:t> </w:t>
      </w:r>
      <w:r>
        <w:rPr>
          <w:w w:val="105"/>
        </w:rPr>
        <w:t>to</w:t>
      </w:r>
      <w:r>
        <w:rPr>
          <w:spacing w:val="-13"/>
          <w:w w:val="105"/>
        </w:rPr>
        <w:t> </w:t>
      </w:r>
      <w:r>
        <w:rPr>
          <w:w w:val="105"/>
        </w:rPr>
        <w:t>harbor</w:t>
      </w:r>
      <w:r>
        <w:rPr>
          <w:spacing w:val="-13"/>
          <w:w w:val="105"/>
        </w:rPr>
        <w:t> </w:t>
      </w:r>
      <w:r>
        <w:rPr>
          <w:w w:val="105"/>
        </w:rPr>
        <w:t>much</w:t>
      </w:r>
      <w:r>
        <w:rPr>
          <w:spacing w:val="-14"/>
          <w:w w:val="105"/>
        </w:rPr>
        <w:t> </w:t>
      </w:r>
      <w:r>
        <w:rPr>
          <w:w w:val="105"/>
        </w:rPr>
        <w:t>resentment</w:t>
      </w:r>
      <w:r>
        <w:rPr>
          <w:spacing w:val="-9"/>
          <w:w w:val="105"/>
        </w:rPr>
        <w:t> </w:t>
      </w:r>
      <w:r>
        <w:rPr>
          <w:w w:val="105"/>
        </w:rPr>
        <w:t>against</w:t>
      </w:r>
      <w:r>
        <w:rPr>
          <w:spacing w:val="-13"/>
          <w:w w:val="105"/>
        </w:rPr>
        <w:t> </w:t>
      </w:r>
      <w:r>
        <w:rPr>
          <w:w w:val="105"/>
        </w:rPr>
        <w:t>the</w:t>
      </w:r>
      <w:r>
        <w:rPr>
          <w:spacing w:val="-9"/>
          <w:w w:val="105"/>
        </w:rPr>
        <w:t> </w:t>
      </w:r>
      <w:r>
        <w:rPr>
          <w:w w:val="105"/>
        </w:rPr>
        <w:t>character</w:t>
      </w:r>
      <w:r>
        <w:rPr>
          <w:spacing w:val="-13"/>
          <w:w w:val="105"/>
        </w:rPr>
        <w:t> </w:t>
      </w:r>
      <w:r>
        <w:rPr>
          <w:w w:val="105"/>
        </w:rPr>
        <w:t>that</w:t>
      </w:r>
      <w:r>
        <w:rPr>
          <w:spacing w:val="-13"/>
          <w:w w:val="105"/>
        </w:rPr>
        <w:t> </w:t>
      </w:r>
      <w:r>
        <w:rPr>
          <w:w w:val="105"/>
        </w:rPr>
        <w:t>intimidates them. The NPCs will keep their resentment hidden—until the first chance to avenge their pride</w:t>
      </w:r>
      <w:r>
        <w:rPr>
          <w:spacing w:val="-2"/>
          <w:w w:val="105"/>
        </w:rPr>
        <w:t> </w:t>
      </w:r>
      <w:r>
        <w:rPr>
          <w:w w:val="105"/>
        </w:rPr>
        <w:t>arises.</w:t>
      </w:r>
    </w:p>
    <w:p>
      <w:pPr>
        <w:pStyle w:val="BodyText"/>
        <w:spacing w:line="244" w:lineRule="auto"/>
        <w:ind w:right="218" w:firstLine="338"/>
        <w:jc w:val="both"/>
      </w:pPr>
      <w:r>
        <w:rPr>
          <w:w w:val="105"/>
        </w:rPr>
        <w:t>Intimidation</w:t>
      </w:r>
      <w:r>
        <w:rPr>
          <w:spacing w:val="-15"/>
          <w:w w:val="105"/>
        </w:rPr>
        <w:t> </w:t>
      </w:r>
      <w:r>
        <w:rPr>
          <w:w w:val="105"/>
        </w:rPr>
        <w:t>may</w:t>
      </w:r>
      <w:r>
        <w:rPr>
          <w:spacing w:val="-12"/>
          <w:w w:val="105"/>
        </w:rPr>
        <w:t> </w:t>
      </w:r>
      <w:r>
        <w:rPr>
          <w:w w:val="105"/>
        </w:rPr>
        <w:t>be</w:t>
      </w:r>
      <w:r>
        <w:rPr>
          <w:spacing w:val="-15"/>
          <w:w w:val="105"/>
        </w:rPr>
        <w:t> </w:t>
      </w:r>
      <w:r>
        <w:rPr>
          <w:w w:val="105"/>
        </w:rPr>
        <w:t>attempted</w:t>
      </w:r>
      <w:r>
        <w:rPr>
          <w:spacing w:val="-15"/>
          <w:w w:val="105"/>
        </w:rPr>
        <w:t> </w:t>
      </w:r>
      <w:r>
        <w:rPr>
          <w:w w:val="105"/>
        </w:rPr>
        <w:t>with</w:t>
      </w:r>
      <w:r>
        <w:rPr>
          <w:spacing w:val="-15"/>
          <w:w w:val="105"/>
        </w:rPr>
        <w:t> </w:t>
      </w:r>
      <w:r>
        <w:rPr>
          <w:w w:val="105"/>
        </w:rPr>
        <w:t>one</w:t>
      </w:r>
      <w:r>
        <w:rPr>
          <w:spacing w:val="-10"/>
          <w:w w:val="105"/>
        </w:rPr>
        <w:t> </w:t>
      </w:r>
      <w:r>
        <w:rPr>
          <w:w w:val="105"/>
        </w:rPr>
        <w:t>of</w:t>
      </w:r>
      <w:r>
        <w:rPr>
          <w:spacing w:val="-15"/>
          <w:w w:val="105"/>
        </w:rPr>
        <w:t> </w:t>
      </w:r>
      <w:r>
        <w:rPr>
          <w:w w:val="105"/>
        </w:rPr>
        <w:t>two</w:t>
      </w:r>
      <w:r>
        <w:rPr>
          <w:spacing w:val="-15"/>
          <w:w w:val="105"/>
        </w:rPr>
        <w:t> </w:t>
      </w:r>
      <w:r>
        <w:rPr>
          <w:w w:val="105"/>
        </w:rPr>
        <w:t>abilities:</w:t>
      </w:r>
      <w:r>
        <w:rPr>
          <w:spacing w:val="-11"/>
          <w:w w:val="105"/>
        </w:rPr>
        <w:t> </w:t>
      </w:r>
      <w:r>
        <w:rPr>
          <w:w w:val="105"/>
        </w:rPr>
        <w:t>Strength</w:t>
      </w:r>
      <w:r>
        <w:rPr>
          <w:spacing w:val="-15"/>
          <w:w w:val="105"/>
        </w:rPr>
        <w:t> </w:t>
      </w:r>
      <w:r>
        <w:rPr>
          <w:w w:val="105"/>
        </w:rPr>
        <w:t>or</w:t>
      </w:r>
      <w:r>
        <w:rPr>
          <w:spacing w:val="-15"/>
          <w:w w:val="105"/>
        </w:rPr>
        <w:t> </w:t>
      </w:r>
      <w:r>
        <w:rPr>
          <w:w w:val="105"/>
        </w:rPr>
        <w:t>Charisma.</w:t>
      </w:r>
      <w:r>
        <w:rPr>
          <w:spacing w:val="-11"/>
          <w:w w:val="105"/>
        </w:rPr>
        <w:t> </w:t>
      </w:r>
      <w:r>
        <w:rPr>
          <w:w w:val="105"/>
        </w:rPr>
        <w:t>If</w:t>
      </w:r>
      <w:r>
        <w:rPr>
          <w:spacing w:val="-11"/>
          <w:w w:val="105"/>
        </w:rPr>
        <w:t> </w:t>
      </w:r>
      <w:r>
        <w:rPr>
          <w:w w:val="105"/>
        </w:rPr>
        <w:t>Strength is used, the thief is threatening immediate, personal bodily harm. If Charisma is used, the intimidation consists of more subtle threats, which need not be physical. If successful, the NPC is convinced that the thief is ready and capable of making his life miserable—if not immediately, then in the near</w:t>
      </w:r>
      <w:r>
        <w:rPr>
          <w:spacing w:val="-13"/>
          <w:w w:val="105"/>
        </w:rPr>
        <w:t> </w:t>
      </w:r>
      <w:r>
        <w:rPr>
          <w:w w:val="105"/>
        </w:rPr>
        <w:t>future.</w:t>
      </w:r>
    </w:p>
    <w:p>
      <w:pPr>
        <w:pStyle w:val="BodyText"/>
        <w:spacing w:line="244" w:lineRule="auto" w:before="1"/>
        <w:ind w:right="218" w:firstLine="338"/>
        <w:jc w:val="both"/>
      </w:pPr>
      <w:r>
        <w:rPr>
          <w:w w:val="105"/>
        </w:rPr>
        <w:t>Player</w:t>
      </w:r>
      <w:r>
        <w:rPr>
          <w:spacing w:val="-14"/>
          <w:w w:val="105"/>
        </w:rPr>
        <w:t> </w:t>
      </w:r>
      <w:r>
        <w:rPr>
          <w:w w:val="105"/>
        </w:rPr>
        <w:t>characters</w:t>
      </w:r>
      <w:r>
        <w:rPr>
          <w:spacing w:val="-13"/>
          <w:w w:val="105"/>
        </w:rPr>
        <w:t> </w:t>
      </w:r>
      <w:r>
        <w:rPr>
          <w:w w:val="105"/>
        </w:rPr>
        <w:t>are</w:t>
      </w:r>
      <w:r>
        <w:rPr>
          <w:spacing w:val="-13"/>
          <w:w w:val="105"/>
        </w:rPr>
        <w:t> </w:t>
      </w:r>
      <w:r>
        <w:rPr>
          <w:w w:val="105"/>
        </w:rPr>
        <w:t>never</w:t>
      </w:r>
      <w:r>
        <w:rPr>
          <w:spacing w:val="-13"/>
          <w:w w:val="105"/>
        </w:rPr>
        <w:t> </w:t>
      </w:r>
      <w:r>
        <w:rPr>
          <w:w w:val="105"/>
        </w:rPr>
        <w:t>forced</w:t>
      </w:r>
      <w:r>
        <w:rPr>
          <w:spacing w:val="-13"/>
          <w:w w:val="105"/>
        </w:rPr>
        <w:t> </w:t>
      </w:r>
      <w:r>
        <w:rPr>
          <w:w w:val="105"/>
        </w:rPr>
        <w:t>to</w:t>
      </w:r>
      <w:r>
        <w:rPr>
          <w:spacing w:val="-13"/>
          <w:w w:val="105"/>
        </w:rPr>
        <w:t> </w:t>
      </w:r>
      <w:r>
        <w:rPr>
          <w:w w:val="105"/>
        </w:rPr>
        <w:t>submit</w:t>
      </w:r>
      <w:r>
        <w:rPr>
          <w:spacing w:val="-13"/>
          <w:w w:val="105"/>
        </w:rPr>
        <w:t> </w:t>
      </w:r>
      <w:r>
        <w:rPr>
          <w:w w:val="105"/>
        </w:rPr>
        <w:t>to</w:t>
      </w:r>
      <w:r>
        <w:rPr>
          <w:spacing w:val="-8"/>
          <w:w w:val="105"/>
        </w:rPr>
        <w:t> </w:t>
      </w:r>
      <w:r>
        <w:rPr>
          <w:w w:val="105"/>
        </w:rPr>
        <w:t>intimidation,</w:t>
      </w:r>
      <w:r>
        <w:rPr>
          <w:spacing w:val="-13"/>
          <w:w w:val="105"/>
        </w:rPr>
        <w:t> </w:t>
      </w:r>
      <w:r>
        <w:rPr>
          <w:w w:val="105"/>
        </w:rPr>
        <w:t>as</w:t>
      </w:r>
      <w:r>
        <w:rPr>
          <w:spacing w:val="-13"/>
          <w:w w:val="105"/>
        </w:rPr>
        <w:t> </w:t>
      </w:r>
      <w:r>
        <w:rPr>
          <w:w w:val="105"/>
        </w:rPr>
        <w:t>this</w:t>
      </w:r>
      <w:r>
        <w:rPr>
          <w:spacing w:val="-13"/>
          <w:w w:val="105"/>
        </w:rPr>
        <w:t> </w:t>
      </w:r>
      <w:r>
        <w:rPr>
          <w:w w:val="105"/>
        </w:rPr>
        <w:t>would</w:t>
      </w:r>
      <w:r>
        <w:rPr>
          <w:spacing w:val="-13"/>
          <w:w w:val="105"/>
        </w:rPr>
        <w:t> </w:t>
      </w:r>
      <w:r>
        <w:rPr>
          <w:w w:val="105"/>
        </w:rPr>
        <w:t>detract</w:t>
      </w:r>
      <w:r>
        <w:rPr>
          <w:spacing w:val="-13"/>
          <w:w w:val="105"/>
        </w:rPr>
        <w:t> </w:t>
      </w:r>
      <w:r>
        <w:rPr>
          <w:w w:val="105"/>
        </w:rPr>
        <w:t>from</w:t>
      </w:r>
      <w:r>
        <w:rPr>
          <w:spacing w:val="-9"/>
          <w:w w:val="105"/>
        </w:rPr>
        <w:t> </w:t>
      </w:r>
      <w:r>
        <w:rPr>
          <w:w w:val="105"/>
        </w:rPr>
        <w:t>the players' freedom to</w:t>
      </w:r>
      <w:r>
        <w:rPr>
          <w:spacing w:val="-7"/>
          <w:w w:val="105"/>
        </w:rPr>
        <w:t> </w:t>
      </w:r>
      <w:r>
        <w:rPr>
          <w:w w:val="105"/>
        </w:rPr>
        <w:t>role-play.</w:t>
      </w:r>
    </w:p>
    <w:p>
      <w:pPr>
        <w:pStyle w:val="BodyText"/>
        <w:ind w:left="0"/>
        <w:rPr>
          <w:sz w:val="24"/>
        </w:rPr>
      </w:pPr>
    </w:p>
    <w:p>
      <w:pPr>
        <w:pStyle w:val="BodyText"/>
        <w:spacing w:before="1"/>
        <w:ind w:left="0"/>
      </w:pPr>
    </w:p>
    <w:p>
      <w:pPr>
        <w:pStyle w:val="Heading7"/>
      </w:pPr>
      <w:bookmarkStart w:name="_TOC_250127" w:id="279"/>
      <w:bookmarkEnd w:id="279"/>
      <w:r>
        <w:rPr>
          <w:color w:val="000080"/>
          <w:w w:val="105"/>
        </w:rPr>
        <w:t>Locksmithing</w:t>
      </w:r>
    </w:p>
    <w:p>
      <w:pPr>
        <w:pStyle w:val="BodyText"/>
        <w:spacing w:line="252" w:lineRule="exact"/>
      </w:pPr>
      <w:r>
        <w:rPr>
          <w:color w:val="003366"/>
          <w:w w:val="105"/>
        </w:rPr>
        <w:t>1 slot, Dexterity</w:t>
      </w:r>
    </w:p>
    <w:p>
      <w:pPr>
        <w:spacing w:before="7"/>
        <w:ind w:left="210" w:right="0" w:firstLine="0"/>
        <w:jc w:val="left"/>
        <w:rPr>
          <w:sz w:val="22"/>
        </w:rPr>
      </w:pPr>
      <w:r>
        <w:rPr>
          <w:i/>
          <w:w w:val="105"/>
          <w:sz w:val="22"/>
        </w:rPr>
        <w:t>Recommended: </w:t>
      </w:r>
      <w:r>
        <w:rPr>
          <w:w w:val="105"/>
          <w:sz w:val="22"/>
        </w:rPr>
        <w:t>Troubleshooter, dwarf and gnome thieves.</w:t>
      </w:r>
    </w:p>
    <w:p>
      <w:pPr>
        <w:pStyle w:val="BodyText"/>
        <w:spacing w:line="244" w:lineRule="auto" w:before="6"/>
        <w:ind w:right="218" w:firstLine="338"/>
        <w:jc w:val="both"/>
      </w:pPr>
      <w:r>
        <w:rPr>
          <w:w w:val="105"/>
        </w:rPr>
        <w:t>This is the specialized skill of making locks. It is treated like other "craft" proficiencies when checking for success. Also, thieves with this proficiency gain a 10% bonus to their lockpicking</w:t>
      </w:r>
      <w:r>
        <w:rPr>
          <w:spacing w:val="-9"/>
          <w:w w:val="105"/>
        </w:rPr>
        <w:t> </w:t>
      </w:r>
      <w:r>
        <w:rPr>
          <w:w w:val="105"/>
        </w:rPr>
        <w:t>skill,</w:t>
      </w:r>
      <w:r>
        <w:rPr>
          <w:spacing w:val="-8"/>
          <w:w w:val="105"/>
        </w:rPr>
        <w:t> </w:t>
      </w:r>
      <w:r>
        <w:rPr>
          <w:w w:val="105"/>
        </w:rPr>
        <w:t>because</w:t>
      </w:r>
      <w:r>
        <w:rPr>
          <w:spacing w:val="-9"/>
          <w:w w:val="105"/>
        </w:rPr>
        <w:t> </w:t>
      </w:r>
      <w:r>
        <w:rPr>
          <w:w w:val="105"/>
        </w:rPr>
        <w:t>they</w:t>
      </w:r>
      <w:r>
        <w:rPr>
          <w:spacing w:val="-11"/>
          <w:w w:val="105"/>
        </w:rPr>
        <w:t> </w:t>
      </w:r>
      <w:r>
        <w:rPr>
          <w:w w:val="105"/>
        </w:rPr>
        <w:t>are</w:t>
      </w:r>
      <w:r>
        <w:rPr>
          <w:spacing w:val="-6"/>
          <w:w w:val="105"/>
        </w:rPr>
        <w:t> </w:t>
      </w:r>
      <w:r>
        <w:rPr>
          <w:w w:val="105"/>
        </w:rPr>
        <w:t>intimately</w:t>
      </w:r>
      <w:r>
        <w:rPr>
          <w:spacing w:val="-11"/>
          <w:w w:val="105"/>
        </w:rPr>
        <w:t> </w:t>
      </w:r>
      <w:r>
        <w:rPr>
          <w:w w:val="105"/>
        </w:rPr>
        <w:t>familiar</w:t>
      </w:r>
      <w:r>
        <w:rPr>
          <w:spacing w:val="-7"/>
          <w:w w:val="105"/>
        </w:rPr>
        <w:t> </w:t>
      </w:r>
      <w:r>
        <w:rPr>
          <w:w w:val="105"/>
        </w:rPr>
        <w:t>with</w:t>
      </w:r>
      <w:r>
        <w:rPr>
          <w:spacing w:val="-9"/>
          <w:w w:val="105"/>
        </w:rPr>
        <w:t> </w:t>
      </w:r>
      <w:r>
        <w:rPr>
          <w:w w:val="105"/>
        </w:rPr>
        <w:t>the</w:t>
      </w:r>
      <w:r>
        <w:rPr>
          <w:spacing w:val="-8"/>
          <w:w w:val="105"/>
        </w:rPr>
        <w:t> </w:t>
      </w:r>
      <w:r>
        <w:rPr>
          <w:w w:val="105"/>
        </w:rPr>
        <w:t>internal</w:t>
      </w:r>
      <w:r>
        <w:rPr>
          <w:spacing w:val="-9"/>
          <w:w w:val="105"/>
        </w:rPr>
        <w:t> </w:t>
      </w:r>
      <w:r>
        <w:rPr>
          <w:w w:val="105"/>
        </w:rPr>
        <w:t>structure</w:t>
      </w:r>
      <w:r>
        <w:rPr>
          <w:spacing w:val="-10"/>
          <w:w w:val="105"/>
        </w:rPr>
        <w:t> </w:t>
      </w:r>
      <w:r>
        <w:rPr>
          <w:w w:val="105"/>
        </w:rPr>
        <w:t>and</w:t>
      </w:r>
      <w:r>
        <w:rPr>
          <w:spacing w:val="-7"/>
          <w:w w:val="105"/>
        </w:rPr>
        <w:t> </w:t>
      </w:r>
      <w:r>
        <w:rPr>
          <w:w w:val="105"/>
        </w:rPr>
        <w:t>working of so many</w:t>
      </w:r>
      <w:r>
        <w:rPr>
          <w:spacing w:val="-7"/>
          <w:w w:val="105"/>
        </w:rPr>
        <w:t> </w:t>
      </w:r>
      <w:r>
        <w:rPr>
          <w:w w:val="105"/>
        </w:rPr>
        <w:t>locks.</w:t>
      </w:r>
    </w:p>
    <w:p>
      <w:pPr>
        <w:pStyle w:val="BodyText"/>
        <w:spacing w:line="247" w:lineRule="auto" w:before="5"/>
        <w:ind w:right="219" w:firstLine="338"/>
        <w:jc w:val="both"/>
      </w:pPr>
      <w:r>
        <w:rPr>
          <w:w w:val="105"/>
        </w:rPr>
        <w:t>Besides troubleshooters, dwarf and gnome thieves of any kit can take the locksmithing proficiency</w:t>
      </w:r>
      <w:r>
        <w:rPr>
          <w:spacing w:val="-8"/>
          <w:w w:val="105"/>
        </w:rPr>
        <w:t> </w:t>
      </w:r>
      <w:r>
        <w:rPr>
          <w:w w:val="105"/>
        </w:rPr>
        <w:t>to</w:t>
      </w:r>
      <w:r>
        <w:rPr>
          <w:spacing w:val="-8"/>
          <w:w w:val="105"/>
        </w:rPr>
        <w:t> </w:t>
      </w:r>
      <w:r>
        <w:rPr>
          <w:w w:val="105"/>
        </w:rPr>
        <w:t>fill</w:t>
      </w:r>
      <w:r>
        <w:rPr>
          <w:spacing w:val="-5"/>
          <w:w w:val="105"/>
        </w:rPr>
        <w:t> </w:t>
      </w:r>
      <w:r>
        <w:rPr>
          <w:w w:val="105"/>
        </w:rPr>
        <w:t>one</w:t>
      </w:r>
      <w:r>
        <w:rPr>
          <w:spacing w:val="-13"/>
          <w:w w:val="105"/>
        </w:rPr>
        <w:t> </w:t>
      </w:r>
      <w:r>
        <w:rPr>
          <w:w w:val="105"/>
        </w:rPr>
        <w:t>slot,</w:t>
      </w:r>
      <w:r>
        <w:rPr>
          <w:spacing w:val="-8"/>
          <w:w w:val="105"/>
        </w:rPr>
        <w:t> </w:t>
      </w:r>
      <w:r>
        <w:rPr>
          <w:w w:val="105"/>
        </w:rPr>
        <w:t>because</w:t>
      </w:r>
      <w:r>
        <w:rPr>
          <w:spacing w:val="-6"/>
          <w:w w:val="105"/>
        </w:rPr>
        <w:t> </w:t>
      </w:r>
      <w:r>
        <w:rPr>
          <w:w w:val="105"/>
        </w:rPr>
        <w:t>of</w:t>
      </w:r>
      <w:r>
        <w:rPr>
          <w:spacing w:val="-9"/>
          <w:w w:val="105"/>
        </w:rPr>
        <w:t> </w:t>
      </w:r>
      <w:r>
        <w:rPr>
          <w:w w:val="105"/>
        </w:rPr>
        <w:t>the</w:t>
      </w:r>
      <w:r>
        <w:rPr>
          <w:spacing w:val="-8"/>
          <w:w w:val="105"/>
        </w:rPr>
        <w:t> </w:t>
      </w:r>
      <w:r>
        <w:rPr>
          <w:w w:val="105"/>
        </w:rPr>
        <w:t>tradition</w:t>
      </w:r>
      <w:r>
        <w:rPr>
          <w:spacing w:val="-12"/>
          <w:w w:val="105"/>
        </w:rPr>
        <w:t> </w:t>
      </w:r>
      <w:r>
        <w:rPr>
          <w:w w:val="105"/>
        </w:rPr>
        <w:t>of</w:t>
      </w:r>
      <w:r>
        <w:rPr>
          <w:spacing w:val="-8"/>
          <w:w w:val="105"/>
        </w:rPr>
        <w:t> </w:t>
      </w:r>
      <w:r>
        <w:rPr>
          <w:w w:val="105"/>
        </w:rPr>
        <w:t>craftsmanship</w:t>
      </w:r>
      <w:r>
        <w:rPr>
          <w:spacing w:val="-13"/>
          <w:w w:val="105"/>
        </w:rPr>
        <w:t> </w:t>
      </w:r>
      <w:r>
        <w:rPr>
          <w:w w:val="105"/>
        </w:rPr>
        <w:t>and</w:t>
      </w:r>
      <w:r>
        <w:rPr>
          <w:spacing w:val="-7"/>
          <w:w w:val="105"/>
        </w:rPr>
        <w:t> </w:t>
      </w:r>
      <w:r>
        <w:rPr>
          <w:w w:val="105"/>
        </w:rPr>
        <w:t>mechanical</w:t>
      </w:r>
      <w:r>
        <w:rPr>
          <w:spacing w:val="-6"/>
          <w:w w:val="105"/>
        </w:rPr>
        <w:t> </w:t>
      </w:r>
      <w:r>
        <w:rPr>
          <w:w w:val="105"/>
        </w:rPr>
        <w:t>things</w:t>
      </w:r>
      <w:r>
        <w:rPr>
          <w:spacing w:val="-13"/>
          <w:w w:val="105"/>
        </w:rPr>
        <w:t> </w:t>
      </w:r>
      <w:r>
        <w:rPr>
          <w:spacing w:val="2"/>
          <w:w w:val="105"/>
        </w:rPr>
        <w:t>in </w:t>
      </w:r>
      <w:r>
        <w:rPr>
          <w:w w:val="105"/>
        </w:rPr>
        <w:t>their cultural</w:t>
      </w:r>
      <w:r>
        <w:rPr>
          <w:spacing w:val="-5"/>
          <w:w w:val="105"/>
        </w:rPr>
        <w:t> </w:t>
      </w:r>
      <w:r>
        <w:rPr>
          <w:w w:val="105"/>
        </w:rPr>
        <w:t>heritages.</w:t>
      </w:r>
    </w:p>
    <w:p>
      <w:pPr>
        <w:pStyle w:val="BodyText"/>
        <w:ind w:left="0"/>
        <w:rPr>
          <w:sz w:val="24"/>
        </w:rPr>
      </w:pPr>
    </w:p>
    <w:p>
      <w:pPr>
        <w:pStyle w:val="BodyText"/>
        <w:spacing w:before="6"/>
        <w:ind w:left="0"/>
        <w:rPr>
          <w:sz w:val="21"/>
        </w:rPr>
      </w:pPr>
    </w:p>
    <w:p>
      <w:pPr>
        <w:pStyle w:val="Heading7"/>
      </w:pPr>
      <w:bookmarkStart w:name="_TOC_250126" w:id="280"/>
      <w:bookmarkEnd w:id="280"/>
      <w:r>
        <w:rPr>
          <w:color w:val="000080"/>
          <w:w w:val="105"/>
        </w:rPr>
        <w:t>Looting</w:t>
      </w:r>
    </w:p>
    <w:p>
      <w:pPr>
        <w:pStyle w:val="BodyText"/>
        <w:spacing w:line="252" w:lineRule="exact"/>
      </w:pPr>
      <w:r>
        <w:rPr>
          <w:color w:val="003366"/>
          <w:w w:val="105"/>
        </w:rPr>
        <w:t>1 slot, Dexterity</w:t>
      </w:r>
    </w:p>
    <w:p>
      <w:pPr>
        <w:spacing w:before="6"/>
        <w:ind w:left="210" w:right="0" w:firstLine="0"/>
        <w:jc w:val="left"/>
        <w:rPr>
          <w:sz w:val="22"/>
        </w:rPr>
      </w:pPr>
      <w:r>
        <w:rPr>
          <w:i/>
          <w:w w:val="105"/>
          <w:sz w:val="22"/>
        </w:rPr>
        <w:t>Required: </w:t>
      </w:r>
      <w:r>
        <w:rPr>
          <w:w w:val="105"/>
          <w:sz w:val="22"/>
        </w:rPr>
        <w:t>Burglar.</w:t>
      </w:r>
    </w:p>
    <w:p>
      <w:pPr>
        <w:spacing w:before="6"/>
        <w:ind w:left="210" w:right="0" w:firstLine="0"/>
        <w:jc w:val="left"/>
        <w:rPr>
          <w:sz w:val="22"/>
        </w:rPr>
      </w:pPr>
      <w:r>
        <w:rPr>
          <w:i/>
          <w:w w:val="105"/>
          <w:sz w:val="22"/>
        </w:rPr>
        <w:t>Recommended: </w:t>
      </w:r>
      <w:r>
        <w:rPr>
          <w:w w:val="105"/>
          <w:sz w:val="22"/>
        </w:rPr>
        <w:t>Adventurer, Bandit, Buccaneer, Thug.</w:t>
      </w:r>
    </w:p>
    <w:p>
      <w:pPr>
        <w:pStyle w:val="BodyText"/>
        <w:spacing w:line="247" w:lineRule="auto" w:before="7"/>
        <w:ind w:right="218" w:firstLine="338"/>
        <w:jc w:val="both"/>
      </w:pPr>
      <w:r>
        <w:rPr>
          <w:w w:val="105"/>
        </w:rPr>
        <w:t>This proficiency represents a knack for grabbing the best loot in the shortest time. For instance,</w:t>
      </w:r>
      <w:r>
        <w:rPr>
          <w:spacing w:val="-3"/>
          <w:w w:val="105"/>
        </w:rPr>
        <w:t> </w:t>
      </w:r>
      <w:r>
        <w:rPr>
          <w:w w:val="105"/>
        </w:rPr>
        <w:t>a</w:t>
      </w:r>
      <w:r>
        <w:rPr>
          <w:spacing w:val="-6"/>
          <w:w w:val="105"/>
        </w:rPr>
        <w:t> </w:t>
      </w:r>
      <w:r>
        <w:rPr>
          <w:w w:val="105"/>
        </w:rPr>
        <w:t>cat</w:t>
      </w:r>
      <w:r>
        <w:rPr>
          <w:spacing w:val="-3"/>
          <w:w w:val="105"/>
        </w:rPr>
        <w:t> </w:t>
      </w:r>
      <w:r>
        <w:rPr>
          <w:w w:val="105"/>
        </w:rPr>
        <w:t>burglar</w:t>
      </w:r>
      <w:r>
        <w:rPr>
          <w:spacing w:val="-4"/>
          <w:w w:val="105"/>
        </w:rPr>
        <w:t> </w:t>
      </w:r>
      <w:r>
        <w:rPr>
          <w:w w:val="105"/>
        </w:rPr>
        <w:t>breaks</w:t>
      </w:r>
      <w:r>
        <w:rPr>
          <w:spacing w:val="-5"/>
          <w:w w:val="105"/>
        </w:rPr>
        <w:t> </w:t>
      </w:r>
      <w:r>
        <w:rPr>
          <w:w w:val="105"/>
        </w:rPr>
        <w:t>into</w:t>
      </w:r>
      <w:r>
        <w:rPr>
          <w:spacing w:val="-3"/>
          <w:w w:val="105"/>
        </w:rPr>
        <w:t> </w:t>
      </w:r>
      <w:r>
        <w:rPr>
          <w:w w:val="105"/>
        </w:rPr>
        <w:t>a</w:t>
      </w:r>
      <w:r>
        <w:rPr>
          <w:spacing w:val="-2"/>
          <w:w w:val="105"/>
        </w:rPr>
        <w:t> </w:t>
      </w:r>
      <w:r>
        <w:rPr>
          <w:w w:val="105"/>
        </w:rPr>
        <w:t>room</w:t>
      </w:r>
      <w:r>
        <w:rPr>
          <w:spacing w:val="-6"/>
          <w:w w:val="105"/>
        </w:rPr>
        <w:t> </w:t>
      </w:r>
      <w:r>
        <w:rPr>
          <w:w w:val="105"/>
        </w:rPr>
        <w:t>in</w:t>
      </w:r>
      <w:r>
        <w:rPr>
          <w:spacing w:val="-4"/>
          <w:w w:val="105"/>
        </w:rPr>
        <w:t> </w:t>
      </w:r>
      <w:r>
        <w:rPr>
          <w:w w:val="105"/>
        </w:rPr>
        <w:t>a</w:t>
      </w:r>
      <w:r>
        <w:rPr>
          <w:spacing w:val="-1"/>
          <w:w w:val="105"/>
        </w:rPr>
        <w:t> </w:t>
      </w:r>
      <w:r>
        <w:rPr>
          <w:w w:val="105"/>
        </w:rPr>
        <w:t>wealthy</w:t>
      </w:r>
      <w:r>
        <w:rPr>
          <w:spacing w:val="-10"/>
          <w:w w:val="105"/>
        </w:rPr>
        <w:t> </w:t>
      </w:r>
      <w:r>
        <w:rPr>
          <w:w w:val="105"/>
        </w:rPr>
        <w:t>mansion.</w:t>
      </w:r>
      <w:r>
        <w:rPr>
          <w:spacing w:val="-6"/>
          <w:w w:val="105"/>
        </w:rPr>
        <w:t> </w:t>
      </w:r>
      <w:r>
        <w:rPr>
          <w:w w:val="105"/>
        </w:rPr>
        <w:t>He</w:t>
      </w:r>
      <w:r>
        <w:rPr>
          <w:spacing w:val="-3"/>
          <w:w w:val="105"/>
        </w:rPr>
        <w:t> </w:t>
      </w:r>
      <w:r>
        <w:rPr>
          <w:w w:val="105"/>
        </w:rPr>
        <w:t>has</w:t>
      </w:r>
      <w:r>
        <w:rPr>
          <w:spacing w:val="-5"/>
          <w:w w:val="105"/>
        </w:rPr>
        <w:t> </w:t>
      </w:r>
      <w:r>
        <w:rPr>
          <w:w w:val="105"/>
        </w:rPr>
        <w:t>about</w:t>
      </w:r>
      <w:r>
        <w:rPr>
          <w:spacing w:val="-3"/>
          <w:w w:val="105"/>
        </w:rPr>
        <w:t> </w:t>
      </w:r>
      <w:r>
        <w:rPr>
          <w:w w:val="105"/>
        </w:rPr>
        <w:t>two</w:t>
      </w:r>
      <w:r>
        <w:rPr>
          <w:spacing w:val="-3"/>
          <w:w w:val="105"/>
        </w:rPr>
        <w:t> </w:t>
      </w:r>
      <w:r>
        <w:rPr>
          <w:w w:val="105"/>
        </w:rPr>
        <w:t>minutes</w:t>
      </w:r>
      <w:r>
        <w:rPr>
          <w:spacing w:val="-6"/>
          <w:w w:val="105"/>
        </w:rPr>
        <w:t> </w:t>
      </w:r>
      <w:r>
        <w:rPr>
          <w:w w:val="105"/>
        </w:rPr>
        <w:t>to fill</w:t>
      </w:r>
      <w:r>
        <w:rPr>
          <w:spacing w:val="-8"/>
          <w:w w:val="105"/>
        </w:rPr>
        <w:t> </w:t>
      </w:r>
      <w:r>
        <w:rPr>
          <w:w w:val="105"/>
        </w:rPr>
        <w:t>his</w:t>
      </w:r>
      <w:r>
        <w:rPr>
          <w:spacing w:val="-12"/>
          <w:w w:val="105"/>
        </w:rPr>
        <w:t> </w:t>
      </w:r>
      <w:r>
        <w:rPr>
          <w:w w:val="105"/>
        </w:rPr>
        <w:t>backpack,</w:t>
      </w:r>
      <w:r>
        <w:rPr>
          <w:spacing w:val="-5"/>
          <w:w w:val="105"/>
        </w:rPr>
        <w:t> </w:t>
      </w:r>
      <w:r>
        <w:rPr>
          <w:w w:val="105"/>
        </w:rPr>
        <w:t>so</w:t>
      </w:r>
      <w:r>
        <w:rPr>
          <w:spacing w:val="-12"/>
          <w:w w:val="105"/>
        </w:rPr>
        <w:t> </w:t>
      </w:r>
      <w:r>
        <w:rPr>
          <w:w w:val="105"/>
        </w:rPr>
        <w:t>that</w:t>
      </w:r>
      <w:r>
        <w:rPr>
          <w:spacing w:val="-7"/>
          <w:w w:val="105"/>
        </w:rPr>
        <w:t> </w:t>
      </w:r>
      <w:r>
        <w:rPr>
          <w:w w:val="105"/>
        </w:rPr>
        <w:t>he</w:t>
      </w:r>
      <w:r>
        <w:rPr>
          <w:spacing w:val="-7"/>
          <w:w w:val="105"/>
        </w:rPr>
        <w:t> </w:t>
      </w:r>
      <w:r>
        <w:rPr>
          <w:w w:val="105"/>
        </w:rPr>
        <w:t>can</w:t>
      </w:r>
      <w:r>
        <w:rPr>
          <w:spacing w:val="-12"/>
          <w:w w:val="105"/>
        </w:rPr>
        <w:t> </w:t>
      </w:r>
      <w:r>
        <w:rPr>
          <w:w w:val="105"/>
        </w:rPr>
        <w:t>escape</w:t>
      </w:r>
      <w:r>
        <w:rPr>
          <w:spacing w:val="-7"/>
          <w:w w:val="105"/>
        </w:rPr>
        <w:t> </w:t>
      </w:r>
      <w:r>
        <w:rPr>
          <w:w w:val="105"/>
        </w:rPr>
        <w:t>before</w:t>
      </w:r>
      <w:r>
        <w:rPr>
          <w:spacing w:val="-7"/>
          <w:w w:val="105"/>
        </w:rPr>
        <w:t> </w:t>
      </w:r>
      <w:r>
        <w:rPr>
          <w:w w:val="105"/>
        </w:rPr>
        <w:t>guards</w:t>
      </w:r>
      <w:r>
        <w:rPr>
          <w:spacing w:val="-12"/>
          <w:w w:val="105"/>
        </w:rPr>
        <w:t> </w:t>
      </w:r>
      <w:r>
        <w:rPr>
          <w:w w:val="105"/>
        </w:rPr>
        <w:t>are</w:t>
      </w:r>
      <w:r>
        <w:rPr>
          <w:spacing w:val="-4"/>
          <w:w w:val="105"/>
        </w:rPr>
        <w:t> </w:t>
      </w:r>
      <w:r>
        <w:rPr>
          <w:w w:val="105"/>
        </w:rPr>
        <w:t>summoned</w:t>
      </w:r>
      <w:r>
        <w:rPr>
          <w:spacing w:val="-13"/>
          <w:w w:val="105"/>
        </w:rPr>
        <w:t> </w:t>
      </w:r>
      <w:r>
        <w:rPr>
          <w:w w:val="105"/>
        </w:rPr>
        <w:t>by</w:t>
      </w:r>
      <w:r>
        <w:rPr>
          <w:spacing w:val="-7"/>
          <w:w w:val="105"/>
        </w:rPr>
        <w:t> </w:t>
      </w:r>
      <w:r>
        <w:rPr>
          <w:w w:val="105"/>
        </w:rPr>
        <w:t>magical</w:t>
      </w:r>
      <w:r>
        <w:rPr>
          <w:spacing w:val="-6"/>
          <w:w w:val="105"/>
        </w:rPr>
        <w:t> </w:t>
      </w:r>
      <w:r>
        <w:rPr>
          <w:w w:val="105"/>
        </w:rPr>
        <w:t>alarms.</w:t>
      </w:r>
      <w:r>
        <w:rPr>
          <w:spacing w:val="-12"/>
          <w:w w:val="105"/>
        </w:rPr>
        <w:t> </w:t>
      </w:r>
      <w:r>
        <w:rPr>
          <w:w w:val="105"/>
        </w:rPr>
        <w:t>If</w:t>
      </w:r>
      <w:r>
        <w:rPr>
          <w:spacing w:val="-6"/>
          <w:w w:val="105"/>
        </w:rPr>
        <w:t> </w:t>
      </w:r>
      <w:r>
        <w:rPr>
          <w:w w:val="105"/>
        </w:rPr>
        <w:t>his proficiency check succeeds, he is able to recognize and stuff into his pack the most valuable combination</w:t>
      </w:r>
      <w:r>
        <w:rPr>
          <w:spacing w:val="-6"/>
          <w:w w:val="105"/>
        </w:rPr>
        <w:t> </w:t>
      </w:r>
      <w:r>
        <w:rPr>
          <w:w w:val="105"/>
        </w:rPr>
        <w:t>of</w:t>
      </w:r>
      <w:r>
        <w:rPr>
          <w:spacing w:val="-5"/>
          <w:w w:val="105"/>
        </w:rPr>
        <w:t> </w:t>
      </w:r>
      <w:r>
        <w:rPr>
          <w:w w:val="105"/>
        </w:rPr>
        <w:t>items</w:t>
      </w:r>
      <w:r>
        <w:rPr>
          <w:spacing w:val="-6"/>
          <w:w w:val="105"/>
        </w:rPr>
        <w:t> </w:t>
      </w:r>
      <w:r>
        <w:rPr>
          <w:w w:val="105"/>
        </w:rPr>
        <w:t>that</w:t>
      </w:r>
      <w:r>
        <w:rPr>
          <w:spacing w:val="-5"/>
          <w:w w:val="105"/>
        </w:rPr>
        <w:t> </w:t>
      </w:r>
      <w:r>
        <w:rPr>
          <w:w w:val="105"/>
        </w:rPr>
        <w:t>is</w:t>
      </w:r>
      <w:r>
        <w:rPr>
          <w:spacing w:val="-6"/>
          <w:w w:val="105"/>
        </w:rPr>
        <w:t> </w:t>
      </w:r>
      <w:r>
        <w:rPr>
          <w:w w:val="105"/>
        </w:rPr>
        <w:t>feasible,</w:t>
      </w:r>
      <w:r>
        <w:rPr>
          <w:spacing w:val="-5"/>
          <w:w w:val="105"/>
        </w:rPr>
        <w:t> </w:t>
      </w:r>
      <w:r>
        <w:rPr>
          <w:w w:val="105"/>
        </w:rPr>
        <w:t>given</w:t>
      </w:r>
      <w:r>
        <w:rPr>
          <w:spacing w:val="-5"/>
          <w:w w:val="105"/>
        </w:rPr>
        <w:t> </w:t>
      </w:r>
      <w:r>
        <w:rPr>
          <w:w w:val="105"/>
        </w:rPr>
        <w:t>his</w:t>
      </w:r>
      <w:r>
        <w:rPr>
          <w:spacing w:val="-6"/>
          <w:w w:val="105"/>
        </w:rPr>
        <w:t> </w:t>
      </w:r>
      <w:r>
        <w:rPr>
          <w:w w:val="105"/>
        </w:rPr>
        <w:t>limitations</w:t>
      </w:r>
      <w:r>
        <w:rPr>
          <w:spacing w:val="-5"/>
          <w:w w:val="105"/>
        </w:rPr>
        <w:t> </w:t>
      </w:r>
      <w:r>
        <w:rPr>
          <w:w w:val="105"/>
        </w:rPr>
        <w:t>of</w:t>
      </w:r>
      <w:r>
        <w:rPr>
          <w:spacing w:val="-6"/>
          <w:w w:val="105"/>
        </w:rPr>
        <w:t> </w:t>
      </w:r>
      <w:r>
        <w:rPr>
          <w:w w:val="105"/>
        </w:rPr>
        <w:t>time</w:t>
      </w:r>
      <w:r>
        <w:rPr>
          <w:spacing w:val="-5"/>
          <w:w w:val="105"/>
        </w:rPr>
        <w:t> </w:t>
      </w:r>
      <w:r>
        <w:rPr>
          <w:w w:val="105"/>
        </w:rPr>
        <w:t>and</w:t>
      </w:r>
      <w:r>
        <w:rPr>
          <w:spacing w:val="-5"/>
          <w:w w:val="105"/>
        </w:rPr>
        <w:t> </w:t>
      </w:r>
      <w:r>
        <w:rPr>
          <w:w w:val="105"/>
        </w:rPr>
        <w:t>space.</w:t>
      </w:r>
    </w:p>
    <w:p>
      <w:pPr>
        <w:pStyle w:val="BodyText"/>
        <w:ind w:left="0"/>
        <w:rPr>
          <w:sz w:val="24"/>
        </w:rPr>
      </w:pPr>
    </w:p>
    <w:p>
      <w:pPr>
        <w:pStyle w:val="BodyText"/>
        <w:spacing w:before="3"/>
        <w:ind w:left="0"/>
        <w:rPr>
          <w:sz w:val="21"/>
        </w:rPr>
      </w:pPr>
    </w:p>
    <w:p>
      <w:pPr>
        <w:pStyle w:val="Heading7"/>
      </w:pPr>
      <w:bookmarkStart w:name="_TOC_250125" w:id="281"/>
      <w:bookmarkEnd w:id="281"/>
      <w:r>
        <w:rPr>
          <w:color w:val="000080"/>
          <w:w w:val="105"/>
        </w:rPr>
        <w:t>Navigation</w:t>
      </w:r>
    </w:p>
    <w:p>
      <w:pPr>
        <w:spacing w:line="244" w:lineRule="auto" w:before="0"/>
        <w:ind w:left="210" w:right="6222" w:firstLine="0"/>
        <w:jc w:val="left"/>
        <w:rPr>
          <w:sz w:val="22"/>
        </w:rPr>
      </w:pPr>
      <w:r>
        <w:rPr>
          <w:color w:val="003366"/>
          <w:w w:val="105"/>
          <w:sz w:val="22"/>
        </w:rPr>
        <w:t>1 slot, Intelligence -2</w:t>
      </w:r>
      <w:r>
        <w:rPr>
          <w:w w:val="105"/>
          <w:sz w:val="22"/>
        </w:rPr>
        <w:t> </w:t>
      </w:r>
      <w:r>
        <w:rPr>
          <w:i/>
          <w:w w:val="105"/>
          <w:sz w:val="22"/>
        </w:rPr>
        <w:t>Required: </w:t>
      </w:r>
      <w:r>
        <w:rPr>
          <w:w w:val="105"/>
          <w:sz w:val="22"/>
        </w:rPr>
        <w:t>Buccaneer. </w:t>
      </w:r>
      <w:r>
        <w:rPr>
          <w:i/>
          <w:sz w:val="22"/>
        </w:rPr>
        <w:t>Recommended: </w:t>
      </w:r>
      <w:r>
        <w:rPr>
          <w:sz w:val="22"/>
        </w:rPr>
        <w:t>Smuggler.</w:t>
      </w:r>
    </w:p>
    <w:p>
      <w:pPr>
        <w:pStyle w:val="BodyText"/>
        <w:spacing w:line="247" w:lineRule="auto" w:before="3"/>
        <w:ind w:right="199" w:firstLine="338"/>
      </w:pPr>
      <w:r>
        <w:rPr>
          <w:w w:val="105"/>
        </w:rPr>
        <w:t>This proficiency is normally restricted to priests, warriors, and wizards. Its description is on p. 61 of the </w:t>
      </w:r>
      <w:r>
        <w:rPr>
          <w:i/>
          <w:w w:val="105"/>
        </w:rPr>
        <w:t>Player's Handbook</w:t>
      </w:r>
      <w:r>
        <w:rPr>
          <w:w w:val="105"/>
        </w:rPr>
        <w:t>.</w:t>
      </w:r>
    </w:p>
    <w:p>
      <w:pPr>
        <w:pStyle w:val="BodyText"/>
        <w:ind w:left="0"/>
        <w:rPr>
          <w:sz w:val="24"/>
        </w:rPr>
      </w:pPr>
    </w:p>
    <w:p>
      <w:pPr>
        <w:pStyle w:val="BodyText"/>
        <w:spacing w:before="8"/>
        <w:ind w:left="0"/>
        <w:rPr>
          <w:sz w:val="21"/>
        </w:rPr>
      </w:pPr>
    </w:p>
    <w:p>
      <w:pPr>
        <w:pStyle w:val="Heading7"/>
      </w:pPr>
      <w:bookmarkStart w:name="_TOC_250124" w:id="282"/>
      <w:bookmarkEnd w:id="282"/>
      <w:r>
        <w:rPr>
          <w:color w:val="000080"/>
          <w:w w:val="105"/>
        </w:rPr>
        <w:t>Observation</w:t>
      </w:r>
    </w:p>
    <w:p>
      <w:pPr>
        <w:pStyle w:val="BodyText"/>
        <w:spacing w:line="252" w:lineRule="exact"/>
      </w:pPr>
      <w:r>
        <w:rPr>
          <w:color w:val="003366"/>
          <w:w w:val="105"/>
        </w:rPr>
        <w:t>1 slot, Intelligence</w:t>
      </w:r>
    </w:p>
    <w:p>
      <w:pPr>
        <w:pStyle w:val="BodyText"/>
        <w:spacing w:before="6"/>
      </w:pPr>
      <w:r>
        <w:rPr>
          <w:i/>
          <w:w w:val="105"/>
        </w:rPr>
        <w:t>Required: </w:t>
      </w:r>
      <w:r>
        <w:rPr>
          <w:w w:val="105"/>
        </w:rPr>
        <w:t>Beggar, Cutpurse, Investigator, Spy, Swindler, Troubleshooter.</w:t>
      </w:r>
    </w:p>
    <w:p>
      <w:pPr>
        <w:spacing w:before="7"/>
        <w:ind w:left="210" w:right="0" w:firstLine="0"/>
        <w:jc w:val="left"/>
        <w:rPr>
          <w:sz w:val="22"/>
        </w:rPr>
      </w:pPr>
      <w:r>
        <w:rPr>
          <w:i/>
          <w:w w:val="105"/>
          <w:sz w:val="22"/>
        </w:rPr>
        <w:t>Recommended: </w:t>
      </w:r>
      <w:r>
        <w:rPr>
          <w:w w:val="105"/>
          <w:sz w:val="22"/>
        </w:rPr>
        <w:t>Assassin, Bounty Hunter, Burglar, Fence, Smuggler.</w:t>
      </w:r>
    </w:p>
    <w:p>
      <w:pPr>
        <w:pStyle w:val="BodyText"/>
        <w:spacing w:before="6"/>
        <w:ind w:left="548"/>
      </w:pPr>
      <w:r>
        <w:rPr>
          <w:w w:val="105"/>
        </w:rPr>
        <w:t>Characters with this proficiency have cultivated exceptionally acute powers of</w:t>
      </w:r>
    </w:p>
    <w:p>
      <w:pPr>
        <w:spacing w:after="0"/>
        <w:sectPr>
          <w:pgSz w:w="12240" w:h="15840"/>
          <w:pgMar w:header="0" w:footer="994" w:top="1260" w:bottom="1180" w:left="1640" w:right="1640"/>
        </w:sectPr>
      </w:pPr>
    </w:p>
    <w:p>
      <w:pPr>
        <w:pStyle w:val="BodyText"/>
        <w:spacing w:line="247" w:lineRule="auto" w:before="66"/>
        <w:ind w:right="220"/>
        <w:jc w:val="both"/>
      </w:pPr>
      <w:r>
        <w:rPr>
          <w:w w:val="105"/>
        </w:rPr>
        <w:t>observation. The DM may ask for a proficiency check (or secretly roll it himself) anytime there is something subtly askew; he may also allow characters with observation to increase their chance of finding secret or concealed doors by 1 in 6. The proficiency covers all the senses.</w:t>
      </w:r>
    </w:p>
    <w:p>
      <w:pPr>
        <w:pStyle w:val="BodyText"/>
        <w:spacing w:line="244" w:lineRule="auto"/>
        <w:ind w:right="216" w:firstLine="338"/>
        <w:jc w:val="both"/>
      </w:pPr>
      <w:r>
        <w:rPr>
          <w:i/>
          <w:w w:val="105"/>
        </w:rPr>
        <w:t>Example: </w:t>
      </w:r>
      <w:r>
        <w:rPr>
          <w:w w:val="105"/>
        </w:rPr>
        <w:t>Julina is questioning a man who claims to be a craftsman who has worked on the palace; she is searching for the most discreet entrance. The DM secretly rolls</w:t>
      </w:r>
      <w:r>
        <w:rPr>
          <w:spacing w:val="38"/>
          <w:w w:val="105"/>
        </w:rPr>
        <w:t> </w:t>
      </w:r>
      <w:r>
        <w:rPr>
          <w:w w:val="105"/>
        </w:rPr>
        <w:t>an observation proficiency check; it is successful. "You notice," he tells her, "that his hands are in beautiful condition, entirely lacking callouses." From this observation, Julina may deduce that</w:t>
      </w:r>
      <w:r>
        <w:rPr>
          <w:spacing w:val="-11"/>
          <w:w w:val="105"/>
        </w:rPr>
        <w:t> </w:t>
      </w:r>
      <w:r>
        <w:rPr>
          <w:w w:val="105"/>
        </w:rPr>
        <w:t>the</w:t>
      </w:r>
      <w:r>
        <w:rPr>
          <w:spacing w:val="-11"/>
          <w:w w:val="105"/>
        </w:rPr>
        <w:t> </w:t>
      </w:r>
      <w:r>
        <w:rPr>
          <w:w w:val="105"/>
        </w:rPr>
        <w:t>man</w:t>
      </w:r>
      <w:r>
        <w:rPr>
          <w:spacing w:val="-10"/>
          <w:w w:val="105"/>
        </w:rPr>
        <w:t> </w:t>
      </w:r>
      <w:r>
        <w:rPr>
          <w:w w:val="105"/>
        </w:rPr>
        <w:t>is</w:t>
      </w:r>
      <w:r>
        <w:rPr>
          <w:spacing w:val="-11"/>
          <w:w w:val="105"/>
        </w:rPr>
        <w:t> </w:t>
      </w:r>
      <w:r>
        <w:rPr>
          <w:w w:val="105"/>
        </w:rPr>
        <w:t>actually</w:t>
      </w:r>
      <w:r>
        <w:rPr>
          <w:spacing w:val="-10"/>
          <w:w w:val="105"/>
        </w:rPr>
        <w:t> </w:t>
      </w:r>
      <w:r>
        <w:rPr>
          <w:w w:val="105"/>
        </w:rPr>
        <w:t>just</w:t>
      </w:r>
      <w:r>
        <w:rPr>
          <w:spacing w:val="-11"/>
          <w:w w:val="105"/>
        </w:rPr>
        <w:t> </w:t>
      </w:r>
      <w:r>
        <w:rPr>
          <w:w w:val="105"/>
        </w:rPr>
        <w:t>posing</w:t>
      </w:r>
      <w:r>
        <w:rPr>
          <w:spacing w:val="-10"/>
          <w:w w:val="105"/>
        </w:rPr>
        <w:t> </w:t>
      </w:r>
      <w:r>
        <w:rPr>
          <w:w w:val="105"/>
        </w:rPr>
        <w:t>as</w:t>
      </w:r>
      <w:r>
        <w:rPr>
          <w:spacing w:val="-6"/>
          <w:w w:val="105"/>
        </w:rPr>
        <w:t> </w:t>
      </w:r>
      <w:r>
        <w:rPr>
          <w:w w:val="105"/>
        </w:rPr>
        <w:t>a</w:t>
      </w:r>
      <w:r>
        <w:rPr>
          <w:spacing w:val="-11"/>
          <w:w w:val="105"/>
        </w:rPr>
        <w:t> </w:t>
      </w:r>
      <w:r>
        <w:rPr>
          <w:w w:val="105"/>
        </w:rPr>
        <w:t>craftsman;</w:t>
      </w:r>
      <w:r>
        <w:rPr>
          <w:spacing w:val="-11"/>
          <w:w w:val="105"/>
        </w:rPr>
        <w:t> </w:t>
      </w:r>
      <w:r>
        <w:rPr>
          <w:w w:val="105"/>
        </w:rPr>
        <w:t>he</w:t>
      </w:r>
      <w:r>
        <w:rPr>
          <w:spacing w:val="-10"/>
          <w:w w:val="105"/>
        </w:rPr>
        <w:t> </w:t>
      </w:r>
      <w:r>
        <w:rPr>
          <w:w w:val="105"/>
        </w:rPr>
        <w:t>may</w:t>
      </w:r>
      <w:r>
        <w:rPr>
          <w:spacing w:val="-6"/>
          <w:w w:val="105"/>
        </w:rPr>
        <w:t> </w:t>
      </w:r>
      <w:r>
        <w:rPr>
          <w:w w:val="105"/>
        </w:rPr>
        <w:t>be</w:t>
      </w:r>
      <w:r>
        <w:rPr>
          <w:spacing w:val="-11"/>
          <w:w w:val="105"/>
        </w:rPr>
        <w:t> </w:t>
      </w:r>
      <w:r>
        <w:rPr>
          <w:w w:val="105"/>
        </w:rPr>
        <w:t>a</w:t>
      </w:r>
      <w:r>
        <w:rPr>
          <w:spacing w:val="-10"/>
          <w:w w:val="105"/>
        </w:rPr>
        <w:t> </w:t>
      </w:r>
      <w:r>
        <w:rPr>
          <w:w w:val="105"/>
        </w:rPr>
        <w:t>con</w:t>
      </w:r>
      <w:r>
        <w:rPr>
          <w:spacing w:val="-11"/>
          <w:w w:val="105"/>
        </w:rPr>
        <w:t> </w:t>
      </w:r>
      <w:r>
        <w:rPr>
          <w:w w:val="105"/>
        </w:rPr>
        <w:t>man</w:t>
      </w:r>
      <w:r>
        <w:rPr>
          <w:spacing w:val="-10"/>
          <w:w w:val="105"/>
        </w:rPr>
        <w:t> </w:t>
      </w:r>
      <w:r>
        <w:rPr>
          <w:w w:val="105"/>
        </w:rPr>
        <w:t>taking</w:t>
      </w:r>
      <w:r>
        <w:rPr>
          <w:spacing w:val="-11"/>
          <w:w w:val="105"/>
        </w:rPr>
        <w:t> </w:t>
      </w:r>
      <w:r>
        <w:rPr>
          <w:w w:val="105"/>
        </w:rPr>
        <w:t>advantage</w:t>
      </w:r>
      <w:r>
        <w:rPr>
          <w:spacing w:val="-6"/>
          <w:w w:val="105"/>
        </w:rPr>
        <w:t> </w:t>
      </w:r>
      <w:r>
        <w:rPr>
          <w:w w:val="105"/>
        </w:rPr>
        <w:t>of</w:t>
      </w:r>
      <w:r>
        <w:rPr>
          <w:spacing w:val="-11"/>
          <w:w w:val="105"/>
        </w:rPr>
        <w:t> </w:t>
      </w:r>
      <w:r>
        <w:rPr>
          <w:w w:val="105"/>
        </w:rPr>
        <w:t>a few</w:t>
      </w:r>
      <w:r>
        <w:rPr>
          <w:spacing w:val="-4"/>
          <w:w w:val="105"/>
        </w:rPr>
        <w:t> </w:t>
      </w:r>
      <w:r>
        <w:rPr>
          <w:w w:val="105"/>
        </w:rPr>
        <w:t>free</w:t>
      </w:r>
      <w:r>
        <w:rPr>
          <w:spacing w:val="-4"/>
          <w:w w:val="105"/>
        </w:rPr>
        <w:t> </w:t>
      </w:r>
      <w:r>
        <w:rPr>
          <w:w w:val="105"/>
        </w:rPr>
        <w:t>drinks</w:t>
      </w:r>
      <w:r>
        <w:rPr>
          <w:spacing w:val="-4"/>
          <w:w w:val="105"/>
        </w:rPr>
        <w:t> </w:t>
      </w:r>
      <w:r>
        <w:rPr>
          <w:w w:val="105"/>
        </w:rPr>
        <w:t>or</w:t>
      </w:r>
      <w:r>
        <w:rPr>
          <w:spacing w:val="-4"/>
          <w:w w:val="105"/>
        </w:rPr>
        <w:t> </w:t>
      </w:r>
      <w:r>
        <w:rPr>
          <w:w w:val="105"/>
        </w:rPr>
        <w:t>coins,</w:t>
      </w:r>
      <w:r>
        <w:rPr>
          <w:spacing w:val="-4"/>
          <w:w w:val="105"/>
        </w:rPr>
        <w:t> </w:t>
      </w:r>
      <w:r>
        <w:rPr>
          <w:w w:val="105"/>
        </w:rPr>
        <w:t>or</w:t>
      </w:r>
      <w:r>
        <w:rPr>
          <w:spacing w:val="-4"/>
          <w:w w:val="105"/>
        </w:rPr>
        <w:t> </w:t>
      </w:r>
      <w:r>
        <w:rPr>
          <w:w w:val="105"/>
        </w:rPr>
        <w:t>he</w:t>
      </w:r>
      <w:r>
        <w:rPr>
          <w:spacing w:val="-4"/>
          <w:w w:val="105"/>
        </w:rPr>
        <w:t> </w:t>
      </w:r>
      <w:r>
        <w:rPr>
          <w:w w:val="105"/>
        </w:rPr>
        <w:t>could</w:t>
      </w:r>
      <w:r>
        <w:rPr>
          <w:spacing w:val="-4"/>
          <w:w w:val="105"/>
        </w:rPr>
        <w:t> </w:t>
      </w:r>
      <w:r>
        <w:rPr>
          <w:w w:val="105"/>
        </w:rPr>
        <w:t>even</w:t>
      </w:r>
      <w:r>
        <w:rPr>
          <w:spacing w:val="-4"/>
          <w:w w:val="105"/>
        </w:rPr>
        <w:t> </w:t>
      </w:r>
      <w:r>
        <w:rPr>
          <w:w w:val="105"/>
        </w:rPr>
        <w:t>be</w:t>
      </w:r>
      <w:r>
        <w:rPr>
          <w:spacing w:val="-4"/>
          <w:w w:val="105"/>
        </w:rPr>
        <w:t> </w:t>
      </w:r>
      <w:r>
        <w:rPr>
          <w:w w:val="105"/>
        </w:rPr>
        <w:t>a</w:t>
      </w:r>
      <w:r>
        <w:rPr>
          <w:spacing w:val="-4"/>
          <w:w w:val="105"/>
        </w:rPr>
        <w:t> </w:t>
      </w:r>
      <w:r>
        <w:rPr>
          <w:w w:val="105"/>
        </w:rPr>
        <w:t>spy</w:t>
      </w:r>
      <w:r>
        <w:rPr>
          <w:spacing w:val="-3"/>
          <w:w w:val="105"/>
        </w:rPr>
        <w:t> </w:t>
      </w:r>
      <w:r>
        <w:rPr>
          <w:w w:val="105"/>
        </w:rPr>
        <w:t>for</w:t>
      </w:r>
      <w:r>
        <w:rPr>
          <w:spacing w:val="-4"/>
          <w:w w:val="105"/>
        </w:rPr>
        <w:t> </w:t>
      </w:r>
      <w:r>
        <w:rPr>
          <w:w w:val="105"/>
        </w:rPr>
        <w:t>her</w:t>
      </w:r>
      <w:r>
        <w:rPr>
          <w:spacing w:val="-4"/>
          <w:w w:val="105"/>
        </w:rPr>
        <w:t> </w:t>
      </w:r>
      <w:r>
        <w:rPr>
          <w:w w:val="105"/>
        </w:rPr>
        <w:t>enemies.</w:t>
      </w:r>
    </w:p>
    <w:p>
      <w:pPr>
        <w:pStyle w:val="BodyText"/>
        <w:ind w:left="0"/>
        <w:rPr>
          <w:sz w:val="24"/>
        </w:rPr>
      </w:pPr>
    </w:p>
    <w:p>
      <w:pPr>
        <w:pStyle w:val="BodyText"/>
        <w:ind w:left="0"/>
      </w:pPr>
    </w:p>
    <w:p>
      <w:pPr>
        <w:pStyle w:val="Heading7"/>
        <w:spacing w:line="240" w:lineRule="auto"/>
      </w:pPr>
      <w:bookmarkStart w:name="_TOC_250123" w:id="283"/>
      <w:bookmarkEnd w:id="283"/>
      <w:r>
        <w:rPr>
          <w:color w:val="000080"/>
          <w:w w:val="105"/>
        </w:rPr>
        <w:t>Reading/Writing</w:t>
      </w:r>
    </w:p>
    <w:p>
      <w:pPr>
        <w:pStyle w:val="ListParagraph"/>
        <w:numPr>
          <w:ilvl w:val="0"/>
          <w:numId w:val="50"/>
        </w:numPr>
        <w:tabs>
          <w:tab w:pos="380" w:val="left" w:leader="none"/>
        </w:tabs>
        <w:spacing w:line="240" w:lineRule="auto" w:before="1" w:after="0"/>
        <w:ind w:left="379" w:right="0" w:hanging="170"/>
        <w:jc w:val="left"/>
        <w:rPr>
          <w:sz w:val="22"/>
        </w:rPr>
      </w:pPr>
      <w:r>
        <w:rPr>
          <w:color w:val="003366"/>
          <w:w w:val="105"/>
          <w:sz w:val="22"/>
        </w:rPr>
        <w:t>slot, Intelligence</w:t>
      </w:r>
      <w:r>
        <w:rPr>
          <w:color w:val="003366"/>
          <w:spacing w:val="-5"/>
          <w:w w:val="105"/>
          <w:sz w:val="22"/>
        </w:rPr>
        <w:t> </w:t>
      </w:r>
      <w:r>
        <w:rPr>
          <w:color w:val="003366"/>
          <w:w w:val="105"/>
          <w:sz w:val="22"/>
        </w:rPr>
        <w:t>+1</w:t>
      </w:r>
    </w:p>
    <w:p>
      <w:pPr>
        <w:spacing w:before="7"/>
        <w:ind w:left="210" w:right="0" w:firstLine="0"/>
        <w:jc w:val="left"/>
        <w:rPr>
          <w:sz w:val="22"/>
        </w:rPr>
      </w:pPr>
      <w:r>
        <w:rPr>
          <w:i/>
          <w:w w:val="105"/>
          <w:sz w:val="22"/>
        </w:rPr>
        <w:t>Recommended: </w:t>
      </w:r>
      <w:r>
        <w:rPr>
          <w:w w:val="105"/>
          <w:sz w:val="22"/>
        </w:rPr>
        <w:t>Investigator, Spy.</w:t>
      </w:r>
    </w:p>
    <w:p>
      <w:pPr>
        <w:pStyle w:val="BodyText"/>
        <w:spacing w:line="244" w:lineRule="auto" w:before="6"/>
        <w:ind w:right="209" w:firstLine="338"/>
        <w:rPr>
          <w:i/>
        </w:rPr>
      </w:pPr>
      <w:r>
        <w:rPr>
          <w:w w:val="105"/>
        </w:rPr>
        <w:t>This</w:t>
      </w:r>
      <w:r>
        <w:rPr>
          <w:spacing w:val="-12"/>
          <w:w w:val="105"/>
        </w:rPr>
        <w:t> </w:t>
      </w:r>
      <w:r>
        <w:rPr>
          <w:w w:val="105"/>
        </w:rPr>
        <w:t>proficiency</w:t>
      </w:r>
      <w:r>
        <w:rPr>
          <w:spacing w:val="-12"/>
          <w:w w:val="105"/>
        </w:rPr>
        <w:t> </w:t>
      </w:r>
      <w:r>
        <w:rPr>
          <w:w w:val="105"/>
        </w:rPr>
        <w:t>is</w:t>
      </w:r>
      <w:r>
        <w:rPr>
          <w:spacing w:val="-6"/>
          <w:w w:val="105"/>
        </w:rPr>
        <w:t> </w:t>
      </w:r>
      <w:r>
        <w:rPr>
          <w:w w:val="105"/>
        </w:rPr>
        <w:t>normally</w:t>
      </w:r>
      <w:r>
        <w:rPr>
          <w:spacing w:val="-8"/>
          <w:w w:val="105"/>
        </w:rPr>
        <w:t> </w:t>
      </w:r>
      <w:r>
        <w:rPr>
          <w:w w:val="105"/>
        </w:rPr>
        <w:t>restricted</w:t>
      </w:r>
      <w:r>
        <w:rPr>
          <w:spacing w:val="-7"/>
          <w:w w:val="105"/>
        </w:rPr>
        <w:t> </w:t>
      </w:r>
      <w:r>
        <w:rPr>
          <w:w w:val="105"/>
        </w:rPr>
        <w:t>to</w:t>
      </w:r>
      <w:r>
        <w:rPr>
          <w:spacing w:val="-6"/>
          <w:w w:val="105"/>
        </w:rPr>
        <w:t> </w:t>
      </w:r>
      <w:r>
        <w:rPr>
          <w:w w:val="105"/>
        </w:rPr>
        <w:t>priests</w:t>
      </w:r>
      <w:r>
        <w:rPr>
          <w:spacing w:val="-8"/>
          <w:w w:val="105"/>
        </w:rPr>
        <w:t> </w:t>
      </w:r>
      <w:r>
        <w:rPr>
          <w:w w:val="105"/>
        </w:rPr>
        <w:t>and</w:t>
      </w:r>
      <w:r>
        <w:rPr>
          <w:spacing w:val="-12"/>
          <w:w w:val="105"/>
        </w:rPr>
        <w:t> </w:t>
      </w:r>
      <w:r>
        <w:rPr>
          <w:w w:val="105"/>
        </w:rPr>
        <w:t>wizards.</w:t>
      </w:r>
      <w:r>
        <w:rPr>
          <w:spacing w:val="-4"/>
          <w:w w:val="105"/>
        </w:rPr>
        <w:t> </w:t>
      </w:r>
      <w:r>
        <w:rPr>
          <w:w w:val="105"/>
        </w:rPr>
        <w:t>Its</w:t>
      </w:r>
      <w:r>
        <w:rPr>
          <w:spacing w:val="-11"/>
          <w:w w:val="105"/>
        </w:rPr>
        <w:t> </w:t>
      </w:r>
      <w:r>
        <w:rPr>
          <w:w w:val="105"/>
        </w:rPr>
        <w:t>description</w:t>
      </w:r>
      <w:r>
        <w:rPr>
          <w:spacing w:val="-12"/>
          <w:w w:val="105"/>
        </w:rPr>
        <w:t> </w:t>
      </w:r>
      <w:r>
        <w:rPr>
          <w:w w:val="105"/>
        </w:rPr>
        <w:t>is</w:t>
      </w:r>
      <w:r>
        <w:rPr>
          <w:spacing w:val="-6"/>
          <w:w w:val="105"/>
        </w:rPr>
        <w:t> </w:t>
      </w:r>
      <w:r>
        <w:rPr>
          <w:w w:val="105"/>
        </w:rPr>
        <w:t>on</w:t>
      </w:r>
      <w:r>
        <w:rPr>
          <w:spacing w:val="-7"/>
          <w:w w:val="105"/>
        </w:rPr>
        <w:t> </w:t>
      </w:r>
      <w:r>
        <w:rPr>
          <w:w w:val="105"/>
        </w:rPr>
        <w:t>p.</w:t>
      </w:r>
      <w:r>
        <w:rPr>
          <w:spacing w:val="-8"/>
          <w:w w:val="105"/>
        </w:rPr>
        <w:t> </w:t>
      </w:r>
      <w:r>
        <w:rPr>
          <w:w w:val="105"/>
        </w:rPr>
        <w:t>61</w:t>
      </w:r>
      <w:r>
        <w:rPr>
          <w:spacing w:val="-6"/>
          <w:w w:val="105"/>
        </w:rPr>
        <w:t> </w:t>
      </w:r>
      <w:r>
        <w:rPr>
          <w:w w:val="105"/>
        </w:rPr>
        <w:t>of the </w:t>
      </w:r>
      <w:r>
        <w:rPr>
          <w:i/>
          <w:w w:val="105"/>
        </w:rPr>
        <w:t>Player's</w:t>
      </w:r>
      <w:r>
        <w:rPr>
          <w:i/>
          <w:spacing w:val="-4"/>
          <w:w w:val="105"/>
        </w:rPr>
        <w:t> </w:t>
      </w:r>
      <w:r>
        <w:rPr>
          <w:i/>
          <w:w w:val="105"/>
        </w:rPr>
        <w:t>Handbook.</w:t>
      </w:r>
    </w:p>
    <w:p>
      <w:pPr>
        <w:pStyle w:val="BodyText"/>
        <w:ind w:left="0"/>
        <w:rPr>
          <w:i/>
          <w:sz w:val="24"/>
        </w:rPr>
      </w:pPr>
    </w:p>
    <w:p>
      <w:pPr>
        <w:pStyle w:val="BodyText"/>
        <w:spacing w:before="10"/>
        <w:ind w:left="0"/>
        <w:rPr>
          <w:i/>
          <w:sz w:val="21"/>
        </w:rPr>
      </w:pPr>
    </w:p>
    <w:p>
      <w:pPr>
        <w:pStyle w:val="Heading7"/>
      </w:pPr>
      <w:bookmarkStart w:name="_TOC_250122" w:id="284"/>
      <w:bookmarkEnd w:id="284"/>
      <w:r>
        <w:rPr>
          <w:color w:val="000080"/>
          <w:w w:val="105"/>
        </w:rPr>
        <w:t>Survival</w:t>
      </w:r>
    </w:p>
    <w:p>
      <w:pPr>
        <w:pStyle w:val="ListParagraph"/>
        <w:numPr>
          <w:ilvl w:val="0"/>
          <w:numId w:val="50"/>
        </w:numPr>
        <w:tabs>
          <w:tab w:pos="380" w:val="left" w:leader="none"/>
        </w:tabs>
        <w:spacing w:line="252" w:lineRule="exact" w:before="0" w:after="0"/>
        <w:ind w:left="379" w:right="0" w:hanging="170"/>
        <w:jc w:val="left"/>
        <w:rPr>
          <w:sz w:val="22"/>
        </w:rPr>
      </w:pPr>
      <w:r>
        <w:rPr>
          <w:color w:val="003366"/>
          <w:w w:val="105"/>
          <w:sz w:val="22"/>
        </w:rPr>
        <w:t>slots,</w:t>
      </w:r>
      <w:r>
        <w:rPr>
          <w:color w:val="003366"/>
          <w:spacing w:val="-3"/>
          <w:w w:val="105"/>
          <w:sz w:val="22"/>
        </w:rPr>
        <w:t> </w:t>
      </w:r>
      <w:r>
        <w:rPr>
          <w:color w:val="003366"/>
          <w:w w:val="105"/>
          <w:sz w:val="22"/>
        </w:rPr>
        <w:t>Intelligence</w:t>
      </w:r>
    </w:p>
    <w:p>
      <w:pPr>
        <w:spacing w:before="7"/>
        <w:ind w:left="210" w:right="0" w:firstLine="0"/>
        <w:jc w:val="left"/>
        <w:rPr>
          <w:sz w:val="22"/>
        </w:rPr>
      </w:pPr>
      <w:r>
        <w:rPr>
          <w:i/>
          <w:w w:val="105"/>
          <w:sz w:val="22"/>
        </w:rPr>
        <w:t>Required: </w:t>
      </w:r>
      <w:r>
        <w:rPr>
          <w:w w:val="105"/>
          <w:sz w:val="22"/>
        </w:rPr>
        <w:t>Bandit.</w:t>
      </w:r>
    </w:p>
    <w:p>
      <w:pPr>
        <w:spacing w:before="6"/>
        <w:ind w:left="210" w:right="0" w:firstLine="0"/>
        <w:jc w:val="left"/>
        <w:rPr>
          <w:sz w:val="22"/>
        </w:rPr>
      </w:pPr>
      <w:r>
        <w:rPr>
          <w:i/>
          <w:w w:val="105"/>
          <w:sz w:val="22"/>
        </w:rPr>
        <w:t>Recommended: </w:t>
      </w:r>
      <w:r>
        <w:rPr>
          <w:w w:val="105"/>
          <w:sz w:val="22"/>
        </w:rPr>
        <w:t>Bounty Hunter.</w:t>
      </w:r>
    </w:p>
    <w:p>
      <w:pPr>
        <w:pStyle w:val="BodyText"/>
        <w:spacing w:before="8"/>
        <w:ind w:left="548"/>
      </w:pPr>
      <w:r>
        <w:rPr>
          <w:w w:val="105"/>
        </w:rPr>
        <w:t>This proficiency is normally restricted to warriors. Its description is on p. 63 of the</w:t>
      </w:r>
    </w:p>
    <w:p>
      <w:pPr>
        <w:spacing w:before="7"/>
        <w:ind w:left="210" w:right="0" w:firstLine="0"/>
        <w:jc w:val="left"/>
        <w:rPr>
          <w:i/>
          <w:sz w:val="22"/>
        </w:rPr>
      </w:pPr>
      <w:r>
        <w:rPr>
          <w:i/>
          <w:w w:val="105"/>
          <w:sz w:val="22"/>
        </w:rPr>
        <w:t>Player's Handbook.</w:t>
      </w:r>
    </w:p>
    <w:p>
      <w:pPr>
        <w:pStyle w:val="BodyText"/>
        <w:ind w:left="0"/>
        <w:rPr>
          <w:i/>
          <w:sz w:val="24"/>
        </w:rPr>
      </w:pPr>
    </w:p>
    <w:p>
      <w:pPr>
        <w:pStyle w:val="BodyText"/>
        <w:spacing w:before="2"/>
        <w:ind w:left="0"/>
        <w:rPr>
          <w:i/>
        </w:rPr>
      </w:pPr>
    </w:p>
    <w:p>
      <w:pPr>
        <w:pStyle w:val="Heading7"/>
        <w:spacing w:before="1"/>
      </w:pPr>
      <w:bookmarkStart w:name="_TOC_250121" w:id="285"/>
      <w:bookmarkEnd w:id="285"/>
      <w:r>
        <w:rPr>
          <w:color w:val="A7180D"/>
          <w:w w:val="105"/>
        </w:rPr>
        <w:t>Throwing</w:t>
      </w:r>
    </w:p>
    <w:p>
      <w:pPr>
        <w:pStyle w:val="BodyText"/>
        <w:spacing w:line="244" w:lineRule="auto"/>
        <w:ind w:right="985"/>
      </w:pPr>
      <w:r>
        <w:rPr>
          <w:color w:val="A7180D"/>
          <w:w w:val="105"/>
        </w:rPr>
        <w:t>(PlO:S&amp;P,</w:t>
      </w:r>
      <w:r>
        <w:rPr>
          <w:color w:val="A7180D"/>
          <w:spacing w:val="-17"/>
          <w:w w:val="105"/>
        </w:rPr>
        <w:t> </w:t>
      </w:r>
      <w:r>
        <w:rPr>
          <w:color w:val="800080"/>
          <w:w w:val="105"/>
        </w:rPr>
        <w:t>1</w:t>
      </w:r>
      <w:r>
        <w:rPr>
          <w:color w:val="800080"/>
          <w:spacing w:val="-20"/>
          <w:w w:val="105"/>
        </w:rPr>
        <w:t> </w:t>
      </w:r>
      <w:r>
        <w:rPr>
          <w:color w:val="800080"/>
          <w:w w:val="105"/>
        </w:rPr>
        <w:t>slot</w:t>
      </w:r>
      <w:r>
        <w:rPr>
          <w:color w:val="800080"/>
          <w:spacing w:val="-20"/>
          <w:w w:val="105"/>
        </w:rPr>
        <w:t> </w:t>
      </w:r>
      <w:r>
        <w:rPr>
          <w:color w:val="800080"/>
          <w:w w:val="105"/>
        </w:rPr>
        <w:t>(suggested,</w:t>
      </w:r>
      <w:r>
        <w:rPr>
          <w:color w:val="800080"/>
          <w:spacing w:val="-21"/>
          <w:w w:val="105"/>
        </w:rPr>
        <w:t> </w:t>
      </w:r>
      <w:r>
        <w:rPr>
          <w:color w:val="800080"/>
          <w:w w:val="105"/>
        </w:rPr>
        <w:t>s.above),</w:t>
      </w:r>
      <w:r>
        <w:rPr>
          <w:color w:val="800080"/>
          <w:spacing w:val="-20"/>
          <w:w w:val="105"/>
        </w:rPr>
        <w:t> </w:t>
      </w:r>
      <w:r>
        <w:rPr>
          <w:color w:val="A7180D"/>
          <w:w w:val="105"/>
        </w:rPr>
        <w:t>CP</w:t>
      </w:r>
      <w:r>
        <w:rPr>
          <w:color w:val="A7180D"/>
          <w:spacing w:val="-20"/>
          <w:w w:val="105"/>
        </w:rPr>
        <w:t> </w:t>
      </w:r>
      <w:r>
        <w:rPr>
          <w:color w:val="A7180D"/>
          <w:w w:val="105"/>
        </w:rPr>
        <w:t>2,</w:t>
      </w:r>
      <w:r>
        <w:rPr>
          <w:color w:val="A7180D"/>
          <w:spacing w:val="-20"/>
          <w:w w:val="105"/>
        </w:rPr>
        <w:t> </w:t>
      </w:r>
      <w:r>
        <w:rPr>
          <w:color w:val="A7180D"/>
          <w:w w:val="105"/>
        </w:rPr>
        <w:t>Initial</w:t>
      </w:r>
      <w:r>
        <w:rPr>
          <w:color w:val="A7180D"/>
          <w:spacing w:val="-21"/>
          <w:w w:val="105"/>
        </w:rPr>
        <w:t> </w:t>
      </w:r>
      <w:r>
        <w:rPr>
          <w:color w:val="A7180D"/>
          <w:w w:val="105"/>
        </w:rPr>
        <w:t>Rating</w:t>
      </w:r>
      <w:r>
        <w:rPr>
          <w:color w:val="A7180D"/>
          <w:spacing w:val="-20"/>
          <w:w w:val="105"/>
        </w:rPr>
        <w:t> </w:t>
      </w:r>
      <w:r>
        <w:rPr>
          <w:color w:val="A7180D"/>
          <w:w w:val="105"/>
        </w:rPr>
        <w:t>8,</w:t>
      </w:r>
      <w:r>
        <w:rPr>
          <w:color w:val="A7180D"/>
          <w:spacing w:val="-20"/>
          <w:w w:val="105"/>
        </w:rPr>
        <w:t> </w:t>
      </w:r>
      <w:r>
        <w:rPr>
          <w:color w:val="A7180D"/>
          <w:w w:val="105"/>
        </w:rPr>
        <w:t>Dexterity,Aim/Strength, Muscle)</w:t>
      </w:r>
    </w:p>
    <w:p>
      <w:pPr>
        <w:pStyle w:val="BodyText"/>
        <w:spacing w:line="247" w:lineRule="auto" w:before="1"/>
        <w:ind w:right="259"/>
      </w:pPr>
      <w:r>
        <w:rPr>
          <w:w w:val="105"/>
        </w:rPr>
        <w:t>Characters with this proficiency add 10' to each range category of thrown weapons, and increases</w:t>
      </w:r>
      <w:r>
        <w:rPr>
          <w:spacing w:val="-11"/>
          <w:w w:val="105"/>
        </w:rPr>
        <w:t> </w:t>
      </w:r>
      <w:r>
        <w:rPr>
          <w:w w:val="105"/>
        </w:rPr>
        <w:t>the</w:t>
      </w:r>
      <w:r>
        <w:rPr>
          <w:spacing w:val="-11"/>
          <w:w w:val="105"/>
        </w:rPr>
        <w:t> </w:t>
      </w:r>
      <w:r>
        <w:rPr>
          <w:w w:val="105"/>
        </w:rPr>
        <w:t>damage</w:t>
      </w:r>
      <w:r>
        <w:rPr>
          <w:spacing w:val="-11"/>
          <w:w w:val="105"/>
        </w:rPr>
        <w:t> </w:t>
      </w:r>
      <w:r>
        <w:rPr>
          <w:w w:val="105"/>
        </w:rPr>
        <w:t>or</w:t>
      </w:r>
      <w:r>
        <w:rPr>
          <w:spacing w:val="-11"/>
          <w:w w:val="105"/>
        </w:rPr>
        <w:t> </w:t>
      </w:r>
      <w:r>
        <w:rPr>
          <w:w w:val="105"/>
        </w:rPr>
        <w:t>the</w:t>
      </w:r>
      <w:r>
        <w:rPr>
          <w:spacing w:val="-11"/>
          <w:w w:val="105"/>
        </w:rPr>
        <w:t> </w:t>
      </w:r>
      <w:r>
        <w:rPr>
          <w:w w:val="105"/>
        </w:rPr>
        <w:t>attack</w:t>
      </w:r>
      <w:r>
        <w:rPr>
          <w:spacing w:val="-11"/>
          <w:w w:val="105"/>
        </w:rPr>
        <w:t> </w:t>
      </w:r>
      <w:r>
        <w:rPr>
          <w:w w:val="105"/>
        </w:rPr>
        <w:t>roll</w:t>
      </w:r>
      <w:r>
        <w:rPr>
          <w:spacing w:val="-11"/>
          <w:w w:val="105"/>
        </w:rPr>
        <w:t> </w:t>
      </w:r>
      <w:r>
        <w:rPr>
          <w:w w:val="105"/>
        </w:rPr>
        <w:t>by</w:t>
      </w:r>
      <w:r>
        <w:rPr>
          <w:spacing w:val="-11"/>
          <w:w w:val="105"/>
        </w:rPr>
        <w:t> </w:t>
      </w:r>
      <w:r>
        <w:rPr>
          <w:w w:val="105"/>
        </w:rPr>
        <w:t>+1</w:t>
      </w:r>
      <w:r>
        <w:rPr>
          <w:spacing w:val="-11"/>
          <w:w w:val="105"/>
        </w:rPr>
        <w:t> </w:t>
      </w:r>
      <w:r>
        <w:rPr>
          <w:w w:val="105"/>
        </w:rPr>
        <w:t>each</w:t>
      </w:r>
      <w:r>
        <w:rPr>
          <w:spacing w:val="-10"/>
          <w:w w:val="105"/>
        </w:rPr>
        <w:t> </w:t>
      </w:r>
      <w:r>
        <w:rPr>
          <w:w w:val="105"/>
        </w:rPr>
        <w:t>time</w:t>
      </w:r>
      <w:r>
        <w:rPr>
          <w:spacing w:val="-11"/>
          <w:w w:val="105"/>
        </w:rPr>
        <w:t> </w:t>
      </w:r>
      <w:r>
        <w:rPr>
          <w:w w:val="105"/>
        </w:rPr>
        <w:t>they</w:t>
      </w:r>
      <w:r>
        <w:rPr>
          <w:spacing w:val="-11"/>
          <w:w w:val="105"/>
        </w:rPr>
        <w:t> </w:t>
      </w:r>
      <w:r>
        <w:rPr>
          <w:w w:val="105"/>
        </w:rPr>
        <w:t>throw</w:t>
      </w:r>
      <w:r>
        <w:rPr>
          <w:spacing w:val="-11"/>
          <w:w w:val="105"/>
        </w:rPr>
        <w:t> </w:t>
      </w:r>
      <w:r>
        <w:rPr>
          <w:w w:val="105"/>
        </w:rPr>
        <w:t>a</w:t>
      </w:r>
      <w:r>
        <w:rPr>
          <w:spacing w:val="-11"/>
          <w:w w:val="105"/>
        </w:rPr>
        <w:t> </w:t>
      </w:r>
      <w:r>
        <w:rPr>
          <w:w w:val="105"/>
        </w:rPr>
        <w:t>weapon.</w:t>
      </w:r>
      <w:r>
        <w:rPr>
          <w:spacing w:val="-11"/>
          <w:w w:val="105"/>
        </w:rPr>
        <w:t> </w:t>
      </w:r>
      <w:r>
        <w:rPr>
          <w:w w:val="105"/>
        </w:rPr>
        <w:t>The</w:t>
      </w:r>
      <w:r>
        <w:rPr>
          <w:spacing w:val="-11"/>
          <w:w w:val="105"/>
        </w:rPr>
        <w:t> </w:t>
      </w:r>
      <w:r>
        <w:rPr>
          <w:w w:val="105"/>
        </w:rPr>
        <w:t>player</w:t>
      </w:r>
      <w:r>
        <w:rPr>
          <w:spacing w:val="-11"/>
          <w:w w:val="105"/>
        </w:rPr>
        <w:t> </w:t>
      </w:r>
      <w:r>
        <w:rPr>
          <w:w w:val="105"/>
        </w:rPr>
        <w:t>can elect</w:t>
      </w:r>
      <w:r>
        <w:rPr>
          <w:spacing w:val="-13"/>
          <w:w w:val="105"/>
        </w:rPr>
        <w:t> </w:t>
      </w:r>
      <w:r>
        <w:rPr>
          <w:w w:val="105"/>
        </w:rPr>
        <w:t>to</w:t>
      </w:r>
      <w:r>
        <w:rPr>
          <w:spacing w:val="-13"/>
          <w:w w:val="105"/>
        </w:rPr>
        <w:t> </w:t>
      </w:r>
      <w:r>
        <w:rPr>
          <w:w w:val="105"/>
        </w:rPr>
        <w:t>improve</w:t>
      </w:r>
      <w:r>
        <w:rPr>
          <w:spacing w:val="-13"/>
          <w:w w:val="105"/>
        </w:rPr>
        <w:t> </w:t>
      </w:r>
      <w:r>
        <w:rPr>
          <w:w w:val="105"/>
        </w:rPr>
        <w:t>either</w:t>
      </w:r>
      <w:r>
        <w:rPr>
          <w:spacing w:val="-13"/>
          <w:w w:val="105"/>
        </w:rPr>
        <w:t> </w:t>
      </w:r>
      <w:r>
        <w:rPr>
          <w:w w:val="105"/>
        </w:rPr>
        <w:t>the</w:t>
      </w:r>
      <w:r>
        <w:rPr>
          <w:spacing w:val="-13"/>
          <w:w w:val="105"/>
        </w:rPr>
        <w:t> </w:t>
      </w:r>
      <w:r>
        <w:rPr>
          <w:w w:val="105"/>
        </w:rPr>
        <w:t>damage</w:t>
      </w:r>
      <w:r>
        <w:rPr>
          <w:spacing w:val="-13"/>
          <w:w w:val="105"/>
        </w:rPr>
        <w:t> </w:t>
      </w:r>
      <w:r>
        <w:rPr>
          <w:w w:val="105"/>
        </w:rPr>
        <w:t>or</w:t>
      </w:r>
      <w:r>
        <w:rPr>
          <w:spacing w:val="-13"/>
          <w:w w:val="105"/>
        </w:rPr>
        <w:t> </w:t>
      </w:r>
      <w:r>
        <w:rPr>
          <w:w w:val="105"/>
        </w:rPr>
        <w:t>attack</w:t>
      </w:r>
      <w:r>
        <w:rPr>
          <w:spacing w:val="-13"/>
          <w:w w:val="105"/>
        </w:rPr>
        <w:t> </w:t>
      </w:r>
      <w:r>
        <w:rPr>
          <w:w w:val="105"/>
        </w:rPr>
        <w:t>roll,</w:t>
      </w:r>
      <w:r>
        <w:rPr>
          <w:spacing w:val="-13"/>
          <w:w w:val="105"/>
        </w:rPr>
        <w:t> </w:t>
      </w:r>
      <w:r>
        <w:rPr>
          <w:w w:val="105"/>
        </w:rPr>
        <w:t>but</w:t>
      </w:r>
      <w:r>
        <w:rPr>
          <w:spacing w:val="-13"/>
          <w:w w:val="105"/>
        </w:rPr>
        <w:t> </w:t>
      </w:r>
      <w:r>
        <w:rPr>
          <w:w w:val="105"/>
        </w:rPr>
        <w:t>the</w:t>
      </w:r>
      <w:r>
        <w:rPr>
          <w:spacing w:val="-13"/>
          <w:w w:val="105"/>
        </w:rPr>
        <w:t> </w:t>
      </w:r>
      <w:r>
        <w:rPr>
          <w:w w:val="105"/>
        </w:rPr>
        <w:t>choice</w:t>
      </w:r>
      <w:r>
        <w:rPr>
          <w:spacing w:val="-13"/>
          <w:w w:val="105"/>
        </w:rPr>
        <w:t> </w:t>
      </w:r>
      <w:r>
        <w:rPr>
          <w:w w:val="105"/>
        </w:rPr>
        <w:t>must</w:t>
      </w:r>
      <w:r>
        <w:rPr>
          <w:spacing w:val="-13"/>
          <w:w w:val="105"/>
        </w:rPr>
        <w:t> </w:t>
      </w:r>
      <w:r>
        <w:rPr>
          <w:w w:val="105"/>
        </w:rPr>
        <w:t>be</w:t>
      </w:r>
      <w:r>
        <w:rPr>
          <w:spacing w:val="-13"/>
          <w:w w:val="105"/>
        </w:rPr>
        <w:t> </w:t>
      </w:r>
      <w:r>
        <w:rPr>
          <w:w w:val="105"/>
        </w:rPr>
        <w:t>announced</w:t>
      </w:r>
      <w:r>
        <w:rPr>
          <w:spacing w:val="-13"/>
          <w:w w:val="105"/>
        </w:rPr>
        <w:t> </w:t>
      </w:r>
      <w:r>
        <w:rPr>
          <w:w w:val="105"/>
        </w:rPr>
        <w:t>before</w:t>
      </w:r>
      <w:r>
        <w:rPr>
          <w:spacing w:val="-13"/>
          <w:w w:val="105"/>
        </w:rPr>
        <w:t> </w:t>
      </w:r>
      <w:r>
        <w:rPr>
          <w:w w:val="105"/>
        </w:rPr>
        <w:t>the attack is</w:t>
      </w:r>
      <w:r>
        <w:rPr>
          <w:spacing w:val="-4"/>
          <w:w w:val="105"/>
        </w:rPr>
        <w:t> </w:t>
      </w:r>
      <w:r>
        <w:rPr>
          <w:w w:val="105"/>
        </w:rPr>
        <w:t>made.</w:t>
      </w:r>
    </w:p>
    <w:p>
      <w:pPr>
        <w:pStyle w:val="BodyText"/>
        <w:spacing w:line="244" w:lineRule="auto"/>
        <w:ind w:right="566" w:firstLine="338"/>
      </w:pPr>
      <w:r>
        <w:rPr>
          <w:w w:val="105"/>
        </w:rPr>
        <w:t>For</w:t>
      </w:r>
      <w:r>
        <w:rPr>
          <w:spacing w:val="-16"/>
          <w:w w:val="105"/>
        </w:rPr>
        <w:t> </w:t>
      </w:r>
      <w:r>
        <w:rPr>
          <w:w w:val="105"/>
        </w:rPr>
        <w:t>each</w:t>
      </w:r>
      <w:r>
        <w:rPr>
          <w:spacing w:val="-15"/>
          <w:w w:val="105"/>
        </w:rPr>
        <w:t> </w:t>
      </w:r>
      <w:r>
        <w:rPr>
          <w:w w:val="105"/>
        </w:rPr>
        <w:t>character</w:t>
      </w:r>
      <w:r>
        <w:rPr>
          <w:spacing w:val="-15"/>
          <w:w w:val="105"/>
        </w:rPr>
        <w:t> </w:t>
      </w:r>
      <w:r>
        <w:rPr>
          <w:w w:val="105"/>
        </w:rPr>
        <w:t>point</w:t>
      </w:r>
      <w:r>
        <w:rPr>
          <w:spacing w:val="-15"/>
          <w:w w:val="105"/>
        </w:rPr>
        <w:t> </w:t>
      </w:r>
      <w:r>
        <w:rPr>
          <w:w w:val="105"/>
        </w:rPr>
        <w:t>spent</w:t>
      </w:r>
      <w:r>
        <w:rPr>
          <w:spacing w:val="-16"/>
          <w:w w:val="105"/>
        </w:rPr>
        <w:t> </w:t>
      </w:r>
      <w:r>
        <w:rPr>
          <w:w w:val="105"/>
        </w:rPr>
        <w:t>on</w:t>
      </w:r>
      <w:r>
        <w:rPr>
          <w:spacing w:val="-15"/>
          <w:w w:val="105"/>
        </w:rPr>
        <w:t> </w:t>
      </w:r>
      <w:r>
        <w:rPr>
          <w:w w:val="105"/>
        </w:rPr>
        <w:t>this</w:t>
      </w:r>
      <w:r>
        <w:rPr>
          <w:spacing w:val="-15"/>
          <w:w w:val="105"/>
        </w:rPr>
        <w:t> </w:t>
      </w:r>
      <w:r>
        <w:rPr>
          <w:w w:val="105"/>
        </w:rPr>
        <w:t>proficiency</w:t>
      </w:r>
      <w:r>
        <w:rPr>
          <w:spacing w:val="-15"/>
          <w:w w:val="105"/>
        </w:rPr>
        <w:t> </w:t>
      </w:r>
      <w:r>
        <w:rPr>
          <w:w w:val="105"/>
        </w:rPr>
        <w:t>(after</w:t>
      </w:r>
      <w:r>
        <w:rPr>
          <w:spacing w:val="-15"/>
          <w:w w:val="105"/>
        </w:rPr>
        <w:t> </w:t>
      </w:r>
      <w:r>
        <w:rPr>
          <w:w w:val="105"/>
        </w:rPr>
        <w:t>its</w:t>
      </w:r>
      <w:r>
        <w:rPr>
          <w:spacing w:val="-16"/>
          <w:w w:val="105"/>
        </w:rPr>
        <w:t> </w:t>
      </w:r>
      <w:r>
        <w:rPr>
          <w:w w:val="105"/>
        </w:rPr>
        <w:t>initial</w:t>
      </w:r>
      <w:r>
        <w:rPr>
          <w:spacing w:val="-15"/>
          <w:w w:val="105"/>
        </w:rPr>
        <w:t> </w:t>
      </w:r>
      <w:r>
        <w:rPr>
          <w:w w:val="105"/>
        </w:rPr>
        <w:t>purchase)</w:t>
      </w:r>
      <w:r>
        <w:rPr>
          <w:spacing w:val="-15"/>
          <w:w w:val="105"/>
        </w:rPr>
        <w:t> </w:t>
      </w:r>
      <w:r>
        <w:rPr>
          <w:w w:val="105"/>
        </w:rPr>
        <w:t>a</w:t>
      </w:r>
      <w:r>
        <w:rPr>
          <w:spacing w:val="-15"/>
          <w:w w:val="105"/>
        </w:rPr>
        <w:t> </w:t>
      </w:r>
      <w:r>
        <w:rPr>
          <w:w w:val="105"/>
        </w:rPr>
        <w:t>character adds another 5' to thrown weapon ranges. For every 4 additional character points spent, another</w:t>
      </w:r>
      <w:r>
        <w:rPr>
          <w:spacing w:val="-10"/>
          <w:w w:val="105"/>
        </w:rPr>
        <w:t> </w:t>
      </w:r>
      <w:r>
        <w:rPr>
          <w:w w:val="105"/>
        </w:rPr>
        <w:t>+1</w:t>
      </w:r>
      <w:r>
        <w:rPr>
          <w:spacing w:val="-10"/>
          <w:w w:val="105"/>
        </w:rPr>
        <w:t> </w:t>
      </w:r>
      <w:r>
        <w:rPr>
          <w:w w:val="105"/>
        </w:rPr>
        <w:t>on</w:t>
      </w:r>
      <w:r>
        <w:rPr>
          <w:spacing w:val="-10"/>
          <w:w w:val="105"/>
        </w:rPr>
        <w:t> </w:t>
      </w:r>
      <w:r>
        <w:rPr>
          <w:w w:val="105"/>
        </w:rPr>
        <w:t>the</w:t>
      </w:r>
      <w:r>
        <w:rPr>
          <w:spacing w:val="-10"/>
          <w:w w:val="105"/>
        </w:rPr>
        <w:t> </w:t>
      </w:r>
      <w:r>
        <w:rPr>
          <w:w w:val="105"/>
        </w:rPr>
        <w:t>damage</w:t>
      </w:r>
      <w:r>
        <w:rPr>
          <w:spacing w:val="-10"/>
          <w:w w:val="105"/>
        </w:rPr>
        <w:t> </w:t>
      </w:r>
      <w:r>
        <w:rPr>
          <w:w w:val="105"/>
        </w:rPr>
        <w:t>or</w:t>
      </w:r>
      <w:r>
        <w:rPr>
          <w:spacing w:val="-10"/>
          <w:w w:val="105"/>
        </w:rPr>
        <w:t> </w:t>
      </w:r>
      <w:r>
        <w:rPr>
          <w:w w:val="105"/>
        </w:rPr>
        <w:t>attack</w:t>
      </w:r>
      <w:r>
        <w:rPr>
          <w:spacing w:val="-10"/>
          <w:w w:val="105"/>
        </w:rPr>
        <w:t> </w:t>
      </w:r>
      <w:r>
        <w:rPr>
          <w:w w:val="105"/>
        </w:rPr>
        <w:t>rolls</w:t>
      </w:r>
      <w:r>
        <w:rPr>
          <w:spacing w:val="-10"/>
          <w:w w:val="105"/>
        </w:rPr>
        <w:t> </w:t>
      </w:r>
      <w:r>
        <w:rPr>
          <w:w w:val="105"/>
        </w:rPr>
        <w:t>is</w:t>
      </w:r>
      <w:r>
        <w:rPr>
          <w:spacing w:val="-10"/>
          <w:w w:val="105"/>
        </w:rPr>
        <w:t> </w:t>
      </w:r>
      <w:r>
        <w:rPr>
          <w:w w:val="105"/>
        </w:rPr>
        <w:t>gained—this</w:t>
      </w:r>
      <w:r>
        <w:rPr>
          <w:spacing w:val="-10"/>
          <w:w w:val="105"/>
        </w:rPr>
        <w:t> </w:t>
      </w:r>
      <w:r>
        <w:rPr>
          <w:w w:val="105"/>
        </w:rPr>
        <w:t>can</w:t>
      </w:r>
      <w:r>
        <w:rPr>
          <w:spacing w:val="-10"/>
          <w:w w:val="105"/>
        </w:rPr>
        <w:t> </w:t>
      </w:r>
      <w:r>
        <w:rPr>
          <w:w w:val="105"/>
        </w:rPr>
        <w:t>be</w:t>
      </w:r>
      <w:r>
        <w:rPr>
          <w:spacing w:val="-10"/>
          <w:w w:val="105"/>
        </w:rPr>
        <w:t> </w:t>
      </w:r>
      <w:r>
        <w:rPr>
          <w:w w:val="105"/>
        </w:rPr>
        <w:t>used</w:t>
      </w:r>
      <w:r>
        <w:rPr>
          <w:spacing w:val="-10"/>
          <w:w w:val="105"/>
        </w:rPr>
        <w:t> </w:t>
      </w:r>
      <w:r>
        <w:rPr>
          <w:w w:val="105"/>
        </w:rPr>
        <w:t>as</w:t>
      </w:r>
      <w:r>
        <w:rPr>
          <w:spacing w:val="-10"/>
          <w:w w:val="105"/>
        </w:rPr>
        <w:t> </w:t>
      </w:r>
      <w:r>
        <w:rPr>
          <w:w w:val="105"/>
        </w:rPr>
        <w:t>a</w:t>
      </w:r>
      <w:r>
        <w:rPr>
          <w:spacing w:val="-10"/>
          <w:w w:val="105"/>
        </w:rPr>
        <w:t> </w:t>
      </w:r>
      <w:r>
        <w:rPr>
          <w:w w:val="105"/>
        </w:rPr>
        <w:t>+2</w:t>
      </w:r>
      <w:r>
        <w:rPr>
          <w:spacing w:val="-10"/>
          <w:w w:val="105"/>
        </w:rPr>
        <w:t> </w:t>
      </w:r>
      <w:r>
        <w:rPr>
          <w:w w:val="105"/>
        </w:rPr>
        <w:t>on</w:t>
      </w:r>
      <w:r>
        <w:rPr>
          <w:spacing w:val="-10"/>
          <w:w w:val="105"/>
        </w:rPr>
        <w:t> </w:t>
      </w:r>
      <w:r>
        <w:rPr>
          <w:w w:val="105"/>
        </w:rPr>
        <w:t>one</w:t>
      </w:r>
      <w:r>
        <w:rPr>
          <w:spacing w:val="-10"/>
          <w:w w:val="105"/>
        </w:rPr>
        <w:t> </w:t>
      </w:r>
      <w:r>
        <w:rPr>
          <w:w w:val="105"/>
        </w:rPr>
        <w:t>or</w:t>
      </w:r>
      <w:r>
        <w:rPr>
          <w:spacing w:val="-10"/>
          <w:w w:val="105"/>
        </w:rPr>
        <w:t> </w:t>
      </w:r>
      <w:r>
        <w:rPr>
          <w:w w:val="105"/>
        </w:rPr>
        <w:t>the other, or split as a +1 to attack and +1 to</w:t>
      </w:r>
      <w:r>
        <w:rPr>
          <w:spacing w:val="-33"/>
          <w:w w:val="105"/>
        </w:rPr>
        <w:t> </w:t>
      </w:r>
      <w:r>
        <w:rPr>
          <w:w w:val="105"/>
        </w:rPr>
        <w:t>damage.</w:t>
      </w:r>
    </w:p>
    <w:p>
      <w:pPr>
        <w:pStyle w:val="BodyText"/>
        <w:ind w:left="0"/>
        <w:rPr>
          <w:sz w:val="24"/>
        </w:rPr>
      </w:pPr>
    </w:p>
    <w:p>
      <w:pPr>
        <w:pStyle w:val="BodyText"/>
        <w:spacing w:before="10"/>
        <w:ind w:left="0"/>
        <w:rPr>
          <w:sz w:val="21"/>
        </w:rPr>
      </w:pPr>
    </w:p>
    <w:p>
      <w:pPr>
        <w:pStyle w:val="Heading7"/>
      </w:pPr>
      <w:bookmarkStart w:name="_TOC_250120" w:id="286"/>
      <w:bookmarkEnd w:id="286"/>
      <w:r>
        <w:rPr>
          <w:color w:val="000080"/>
          <w:w w:val="105"/>
        </w:rPr>
        <w:t>Tracking</w:t>
      </w:r>
    </w:p>
    <w:p>
      <w:pPr>
        <w:spacing w:line="247" w:lineRule="auto" w:before="0"/>
        <w:ind w:left="210" w:right="6331" w:firstLine="0"/>
        <w:jc w:val="left"/>
        <w:rPr>
          <w:sz w:val="22"/>
        </w:rPr>
      </w:pPr>
      <w:r>
        <w:rPr>
          <w:color w:val="003366"/>
          <w:w w:val="105"/>
          <w:sz w:val="22"/>
        </w:rPr>
        <w:t>2 slots, Wisdom</w:t>
      </w:r>
      <w:r>
        <w:rPr>
          <w:w w:val="105"/>
          <w:sz w:val="22"/>
        </w:rPr>
        <w:t> </w:t>
      </w:r>
      <w:r>
        <w:rPr>
          <w:i/>
          <w:w w:val="105"/>
          <w:sz w:val="22"/>
        </w:rPr>
        <w:t>Required: </w:t>
      </w:r>
      <w:r>
        <w:rPr>
          <w:w w:val="105"/>
          <w:sz w:val="22"/>
        </w:rPr>
        <w:t>Bounty Hunter. </w:t>
      </w:r>
      <w:r>
        <w:rPr>
          <w:i/>
          <w:w w:val="105"/>
          <w:sz w:val="22"/>
        </w:rPr>
        <w:t>Recommended: </w:t>
      </w:r>
      <w:r>
        <w:rPr>
          <w:w w:val="105"/>
          <w:sz w:val="22"/>
        </w:rPr>
        <w:t>Assassin.</w:t>
      </w:r>
    </w:p>
    <w:p>
      <w:pPr>
        <w:pStyle w:val="BodyText"/>
        <w:spacing w:line="251" w:lineRule="exact"/>
        <w:ind w:left="548"/>
      </w:pPr>
      <w:r>
        <w:rPr>
          <w:w w:val="105"/>
        </w:rPr>
        <w:t>This proficiency is normally restricted to warriors. Its description is on p. 64 of the</w:t>
      </w:r>
    </w:p>
    <w:p>
      <w:pPr>
        <w:spacing w:before="6"/>
        <w:ind w:left="210" w:right="0" w:firstLine="0"/>
        <w:jc w:val="left"/>
        <w:rPr>
          <w:i/>
          <w:sz w:val="22"/>
        </w:rPr>
      </w:pPr>
      <w:r>
        <w:rPr>
          <w:i/>
          <w:w w:val="105"/>
          <w:sz w:val="22"/>
        </w:rPr>
        <w:t>Player's Handbook.</w:t>
      </w:r>
    </w:p>
    <w:p>
      <w:pPr>
        <w:pStyle w:val="BodyText"/>
        <w:ind w:left="0"/>
        <w:rPr>
          <w:i/>
          <w:sz w:val="24"/>
        </w:rPr>
      </w:pPr>
    </w:p>
    <w:p>
      <w:pPr>
        <w:pStyle w:val="BodyText"/>
        <w:spacing w:before="3"/>
        <w:ind w:left="0"/>
        <w:rPr>
          <w:i/>
        </w:rPr>
      </w:pPr>
    </w:p>
    <w:p>
      <w:pPr>
        <w:pStyle w:val="Heading7"/>
      </w:pPr>
      <w:bookmarkStart w:name="_TOC_250119" w:id="287"/>
      <w:bookmarkEnd w:id="287"/>
      <w:r>
        <w:rPr>
          <w:color w:val="000080"/>
          <w:w w:val="105"/>
        </w:rPr>
        <w:t>Trailing</w:t>
      </w:r>
    </w:p>
    <w:p>
      <w:pPr>
        <w:pStyle w:val="ListParagraph"/>
        <w:numPr>
          <w:ilvl w:val="0"/>
          <w:numId w:val="51"/>
        </w:numPr>
        <w:tabs>
          <w:tab w:pos="381" w:val="left" w:leader="none"/>
        </w:tabs>
        <w:spacing w:line="252" w:lineRule="exact" w:before="0" w:after="0"/>
        <w:ind w:left="380" w:right="0" w:hanging="171"/>
        <w:jc w:val="left"/>
        <w:rPr>
          <w:sz w:val="22"/>
        </w:rPr>
      </w:pPr>
      <w:r>
        <w:rPr>
          <w:color w:val="003366"/>
          <w:w w:val="105"/>
          <w:sz w:val="22"/>
        </w:rPr>
        <w:t>slot, Dexterity, special</w:t>
      </w:r>
      <w:r>
        <w:rPr>
          <w:color w:val="003366"/>
          <w:spacing w:val="-8"/>
          <w:w w:val="105"/>
          <w:sz w:val="22"/>
        </w:rPr>
        <w:t> </w:t>
      </w:r>
      <w:r>
        <w:rPr>
          <w:color w:val="003366"/>
          <w:w w:val="105"/>
          <w:sz w:val="22"/>
        </w:rPr>
        <w:t>modifiers</w:t>
      </w:r>
    </w:p>
    <w:p>
      <w:pPr>
        <w:spacing w:before="6"/>
        <w:ind w:left="210" w:right="0" w:firstLine="0"/>
        <w:jc w:val="left"/>
        <w:rPr>
          <w:sz w:val="22"/>
        </w:rPr>
      </w:pPr>
      <w:r>
        <w:rPr>
          <w:i/>
          <w:w w:val="105"/>
          <w:sz w:val="22"/>
        </w:rPr>
        <w:t>Required: </w:t>
      </w:r>
      <w:r>
        <w:rPr>
          <w:w w:val="105"/>
          <w:sz w:val="22"/>
        </w:rPr>
        <w:t>Assassin, Cutpurse.</w:t>
      </w:r>
    </w:p>
    <w:p>
      <w:pPr>
        <w:spacing w:after="0"/>
        <w:jc w:val="left"/>
        <w:rPr>
          <w:sz w:val="22"/>
        </w:rPr>
        <w:sectPr>
          <w:pgSz w:w="12240" w:h="15840"/>
          <w:pgMar w:header="0" w:footer="994" w:top="1260" w:bottom="1180" w:left="1640" w:right="1640"/>
        </w:sectPr>
      </w:pPr>
    </w:p>
    <w:p>
      <w:pPr>
        <w:pStyle w:val="BodyText"/>
        <w:spacing w:before="66"/>
        <w:jc w:val="both"/>
      </w:pPr>
      <w:r>
        <w:rPr>
          <w:i/>
          <w:w w:val="105"/>
        </w:rPr>
        <w:t>Recommended: </w:t>
      </w:r>
      <w:r>
        <w:rPr>
          <w:w w:val="105"/>
        </w:rPr>
        <w:t>Beggar, Bounty Hunter, Investigator, Spy, Thug, Troubleshooter.</w:t>
      </w:r>
    </w:p>
    <w:p>
      <w:pPr>
        <w:pStyle w:val="BodyText"/>
        <w:spacing w:line="247" w:lineRule="auto" w:before="6"/>
        <w:ind w:right="218" w:firstLine="338"/>
        <w:jc w:val="both"/>
      </w:pPr>
      <w:r>
        <w:rPr>
          <w:w w:val="105"/>
        </w:rPr>
        <w:t>Trailing</w:t>
      </w:r>
      <w:r>
        <w:rPr>
          <w:spacing w:val="-10"/>
          <w:w w:val="105"/>
        </w:rPr>
        <w:t> </w:t>
      </w:r>
      <w:r>
        <w:rPr>
          <w:w w:val="105"/>
        </w:rPr>
        <w:t>resembles</w:t>
      </w:r>
      <w:r>
        <w:rPr>
          <w:spacing w:val="-10"/>
          <w:w w:val="105"/>
        </w:rPr>
        <w:t> </w:t>
      </w:r>
      <w:r>
        <w:rPr>
          <w:w w:val="105"/>
        </w:rPr>
        <w:t>tracking,</w:t>
      </w:r>
      <w:r>
        <w:rPr>
          <w:spacing w:val="-7"/>
          <w:w w:val="105"/>
        </w:rPr>
        <w:t> </w:t>
      </w:r>
      <w:r>
        <w:rPr>
          <w:w w:val="105"/>
        </w:rPr>
        <w:t>except</w:t>
      </w:r>
      <w:r>
        <w:rPr>
          <w:spacing w:val="-9"/>
          <w:w w:val="105"/>
        </w:rPr>
        <w:t> </w:t>
      </w:r>
      <w:r>
        <w:rPr>
          <w:w w:val="105"/>
        </w:rPr>
        <w:t>tracking</w:t>
      </w:r>
      <w:r>
        <w:rPr>
          <w:spacing w:val="-11"/>
          <w:w w:val="105"/>
        </w:rPr>
        <w:t> </w:t>
      </w:r>
      <w:r>
        <w:rPr>
          <w:w w:val="105"/>
        </w:rPr>
        <w:t>is</w:t>
      </w:r>
      <w:r>
        <w:rPr>
          <w:spacing w:val="-10"/>
          <w:w w:val="105"/>
        </w:rPr>
        <w:t> </w:t>
      </w:r>
      <w:r>
        <w:rPr>
          <w:w w:val="105"/>
        </w:rPr>
        <w:t>associated</w:t>
      </w:r>
      <w:r>
        <w:rPr>
          <w:spacing w:val="-10"/>
          <w:w w:val="105"/>
        </w:rPr>
        <w:t> </w:t>
      </w:r>
      <w:r>
        <w:rPr>
          <w:w w:val="105"/>
        </w:rPr>
        <w:t>chiefly</w:t>
      </w:r>
      <w:r>
        <w:rPr>
          <w:spacing w:val="-10"/>
          <w:w w:val="105"/>
        </w:rPr>
        <w:t> </w:t>
      </w:r>
      <w:r>
        <w:rPr>
          <w:w w:val="105"/>
        </w:rPr>
        <w:t>with</w:t>
      </w:r>
      <w:r>
        <w:rPr>
          <w:spacing w:val="-11"/>
          <w:w w:val="105"/>
        </w:rPr>
        <w:t> </w:t>
      </w:r>
      <w:r>
        <w:rPr>
          <w:w w:val="105"/>
        </w:rPr>
        <w:t>the</w:t>
      </w:r>
      <w:r>
        <w:rPr>
          <w:spacing w:val="-11"/>
          <w:w w:val="105"/>
        </w:rPr>
        <w:t> </w:t>
      </w:r>
      <w:r>
        <w:rPr>
          <w:w w:val="105"/>
        </w:rPr>
        <w:t>wilderness,</w:t>
      </w:r>
      <w:r>
        <w:rPr>
          <w:spacing w:val="-10"/>
          <w:w w:val="105"/>
        </w:rPr>
        <w:t> </w:t>
      </w:r>
      <w:r>
        <w:rPr>
          <w:w w:val="105"/>
        </w:rPr>
        <w:t>and trailing</w:t>
      </w:r>
      <w:r>
        <w:rPr>
          <w:spacing w:val="-6"/>
          <w:w w:val="105"/>
        </w:rPr>
        <w:t> </w:t>
      </w:r>
      <w:r>
        <w:rPr>
          <w:w w:val="105"/>
        </w:rPr>
        <w:t>typically</w:t>
      </w:r>
      <w:r>
        <w:rPr>
          <w:spacing w:val="-5"/>
          <w:w w:val="105"/>
        </w:rPr>
        <w:t> </w:t>
      </w:r>
      <w:r>
        <w:rPr>
          <w:w w:val="105"/>
        </w:rPr>
        <w:t>is</w:t>
      </w:r>
      <w:r>
        <w:rPr>
          <w:spacing w:val="-6"/>
          <w:w w:val="105"/>
        </w:rPr>
        <w:t> </w:t>
      </w:r>
      <w:r>
        <w:rPr>
          <w:w w:val="105"/>
        </w:rPr>
        <w:t>used</w:t>
      </w:r>
      <w:r>
        <w:rPr>
          <w:spacing w:val="-3"/>
          <w:w w:val="105"/>
        </w:rPr>
        <w:t> </w:t>
      </w:r>
      <w:r>
        <w:rPr>
          <w:w w:val="105"/>
        </w:rPr>
        <w:t>in</w:t>
      </w:r>
      <w:r>
        <w:rPr>
          <w:spacing w:val="-6"/>
          <w:w w:val="105"/>
        </w:rPr>
        <w:t> </w:t>
      </w:r>
      <w:r>
        <w:rPr>
          <w:w w:val="105"/>
        </w:rPr>
        <w:t>major</w:t>
      </w:r>
      <w:r>
        <w:rPr>
          <w:spacing w:val="-5"/>
          <w:w w:val="105"/>
        </w:rPr>
        <w:t> </w:t>
      </w:r>
      <w:r>
        <w:rPr>
          <w:w w:val="105"/>
        </w:rPr>
        <w:t>urban</w:t>
      </w:r>
      <w:r>
        <w:rPr>
          <w:spacing w:val="-4"/>
          <w:w w:val="105"/>
        </w:rPr>
        <w:t> </w:t>
      </w:r>
      <w:r>
        <w:rPr>
          <w:w w:val="105"/>
        </w:rPr>
        <w:t>centers</w:t>
      </w:r>
      <w:r>
        <w:rPr>
          <w:spacing w:val="-4"/>
          <w:w w:val="105"/>
        </w:rPr>
        <w:t> </w:t>
      </w:r>
      <w:r>
        <w:rPr>
          <w:w w:val="105"/>
        </w:rPr>
        <w:t>(i.e.,</w:t>
      </w:r>
      <w:r>
        <w:rPr>
          <w:spacing w:val="-6"/>
          <w:w w:val="105"/>
        </w:rPr>
        <w:t> </w:t>
      </w:r>
      <w:r>
        <w:rPr>
          <w:w w:val="105"/>
        </w:rPr>
        <w:t>cities</w:t>
      </w:r>
      <w:r>
        <w:rPr>
          <w:spacing w:val="-5"/>
          <w:w w:val="105"/>
        </w:rPr>
        <w:t> </w:t>
      </w:r>
      <w:r>
        <w:rPr>
          <w:w w:val="105"/>
        </w:rPr>
        <w:t>and</w:t>
      </w:r>
      <w:r>
        <w:rPr>
          <w:spacing w:val="-6"/>
          <w:w w:val="105"/>
        </w:rPr>
        <w:t> </w:t>
      </w:r>
      <w:r>
        <w:rPr>
          <w:w w:val="105"/>
        </w:rPr>
        <w:t>large</w:t>
      </w:r>
      <w:r>
        <w:rPr>
          <w:spacing w:val="-6"/>
          <w:w w:val="105"/>
        </w:rPr>
        <w:t> </w:t>
      </w:r>
      <w:r>
        <w:rPr>
          <w:w w:val="105"/>
        </w:rPr>
        <w:t>towns).</w:t>
      </w:r>
      <w:r>
        <w:rPr>
          <w:spacing w:val="-2"/>
          <w:w w:val="105"/>
        </w:rPr>
        <w:t> </w:t>
      </w:r>
      <w:r>
        <w:rPr>
          <w:w w:val="105"/>
        </w:rPr>
        <w:t>It</w:t>
      </w:r>
      <w:r>
        <w:rPr>
          <w:spacing w:val="-5"/>
          <w:w w:val="105"/>
        </w:rPr>
        <w:t> </w:t>
      </w:r>
      <w:r>
        <w:rPr>
          <w:w w:val="105"/>
        </w:rPr>
        <w:t>is</w:t>
      </w:r>
      <w:r>
        <w:rPr>
          <w:spacing w:val="-6"/>
          <w:w w:val="105"/>
        </w:rPr>
        <w:t> </w:t>
      </w:r>
      <w:r>
        <w:rPr>
          <w:w w:val="105"/>
        </w:rPr>
        <w:t>the</w:t>
      </w:r>
      <w:r>
        <w:rPr>
          <w:spacing w:val="-3"/>
          <w:w w:val="105"/>
        </w:rPr>
        <w:t> </w:t>
      </w:r>
      <w:r>
        <w:rPr>
          <w:w w:val="105"/>
        </w:rPr>
        <w:t>talent</w:t>
      </w:r>
      <w:r>
        <w:rPr>
          <w:spacing w:val="-4"/>
          <w:w w:val="105"/>
        </w:rPr>
        <w:t> </w:t>
      </w:r>
      <w:r>
        <w:rPr>
          <w:w w:val="105"/>
        </w:rPr>
        <w:t>of tailing</w:t>
      </w:r>
      <w:r>
        <w:rPr>
          <w:spacing w:val="-6"/>
          <w:w w:val="105"/>
        </w:rPr>
        <w:t> </w:t>
      </w:r>
      <w:r>
        <w:rPr>
          <w:w w:val="105"/>
        </w:rPr>
        <w:t>someone—of</w:t>
      </w:r>
      <w:r>
        <w:rPr>
          <w:spacing w:val="-7"/>
          <w:w w:val="105"/>
        </w:rPr>
        <w:t> </w:t>
      </w:r>
      <w:r>
        <w:rPr>
          <w:w w:val="105"/>
        </w:rPr>
        <w:t>keeping</w:t>
      </w:r>
      <w:r>
        <w:rPr>
          <w:spacing w:val="-13"/>
          <w:w w:val="105"/>
        </w:rPr>
        <w:t> </w:t>
      </w:r>
      <w:r>
        <w:rPr>
          <w:w w:val="105"/>
        </w:rPr>
        <w:t>a</w:t>
      </w:r>
      <w:r>
        <w:rPr>
          <w:spacing w:val="-3"/>
          <w:w w:val="105"/>
        </w:rPr>
        <w:t> </w:t>
      </w:r>
      <w:r>
        <w:rPr>
          <w:w w:val="105"/>
        </w:rPr>
        <w:t>certain</w:t>
      </w:r>
      <w:r>
        <w:rPr>
          <w:spacing w:val="-5"/>
          <w:w w:val="105"/>
        </w:rPr>
        <w:t> </w:t>
      </w:r>
      <w:r>
        <w:rPr>
          <w:w w:val="105"/>
        </w:rPr>
        <w:t>distance</w:t>
      </w:r>
      <w:r>
        <w:rPr>
          <w:spacing w:val="-13"/>
          <w:w w:val="105"/>
        </w:rPr>
        <w:t> </w:t>
      </w:r>
      <w:r>
        <w:rPr>
          <w:w w:val="105"/>
        </w:rPr>
        <w:t>or</w:t>
      </w:r>
      <w:r>
        <w:rPr>
          <w:spacing w:val="-5"/>
          <w:w w:val="105"/>
        </w:rPr>
        <w:t> </w:t>
      </w:r>
      <w:r>
        <w:rPr>
          <w:w w:val="105"/>
        </w:rPr>
        <w:t>even</w:t>
      </w:r>
      <w:r>
        <w:rPr>
          <w:spacing w:val="-7"/>
          <w:w w:val="105"/>
        </w:rPr>
        <w:t> </w:t>
      </w:r>
      <w:r>
        <w:rPr>
          <w:w w:val="105"/>
        </w:rPr>
        <w:t>catching</w:t>
      </w:r>
      <w:r>
        <w:rPr>
          <w:spacing w:val="-9"/>
          <w:w w:val="105"/>
        </w:rPr>
        <w:t> </w:t>
      </w:r>
      <w:r>
        <w:rPr>
          <w:w w:val="105"/>
        </w:rPr>
        <w:t>up</w:t>
      </w:r>
      <w:r>
        <w:rPr>
          <w:spacing w:val="-7"/>
          <w:w w:val="105"/>
        </w:rPr>
        <w:t> </w:t>
      </w:r>
      <w:r>
        <w:rPr>
          <w:w w:val="105"/>
        </w:rPr>
        <w:t>to</w:t>
      </w:r>
      <w:r>
        <w:rPr>
          <w:spacing w:val="-6"/>
          <w:w w:val="105"/>
        </w:rPr>
        <w:t> </w:t>
      </w:r>
      <w:r>
        <w:rPr>
          <w:w w:val="105"/>
        </w:rPr>
        <w:t>them,</w:t>
      </w:r>
      <w:r>
        <w:rPr>
          <w:spacing w:val="-12"/>
          <w:w w:val="105"/>
        </w:rPr>
        <w:t> </w:t>
      </w:r>
      <w:r>
        <w:rPr>
          <w:w w:val="105"/>
        </w:rPr>
        <w:t>though</w:t>
      </w:r>
      <w:r>
        <w:rPr>
          <w:spacing w:val="-13"/>
          <w:w w:val="105"/>
        </w:rPr>
        <w:t> </w:t>
      </w:r>
      <w:r>
        <w:rPr>
          <w:w w:val="105"/>
        </w:rPr>
        <w:t>they</w:t>
      </w:r>
      <w:r>
        <w:rPr>
          <w:spacing w:val="-12"/>
          <w:w w:val="105"/>
        </w:rPr>
        <w:t> </w:t>
      </w:r>
      <w:r>
        <w:rPr>
          <w:w w:val="105"/>
        </w:rPr>
        <w:t>may be attempting to blend into a crowd, or at least get lost in the confusion of a street full of people.</w:t>
      </w:r>
    </w:p>
    <w:p>
      <w:pPr>
        <w:pStyle w:val="BodyText"/>
        <w:spacing w:line="244" w:lineRule="auto"/>
        <w:ind w:right="222" w:firstLine="338"/>
        <w:jc w:val="both"/>
      </w:pPr>
      <w:r>
        <w:rPr>
          <w:w w:val="105"/>
        </w:rPr>
        <w:t>A</w:t>
      </w:r>
      <w:r>
        <w:rPr>
          <w:spacing w:val="-11"/>
          <w:w w:val="105"/>
        </w:rPr>
        <w:t> </w:t>
      </w:r>
      <w:r>
        <w:rPr>
          <w:w w:val="105"/>
        </w:rPr>
        <w:t>proficiency</w:t>
      </w:r>
      <w:r>
        <w:rPr>
          <w:spacing w:val="-6"/>
          <w:w w:val="105"/>
        </w:rPr>
        <w:t> </w:t>
      </w:r>
      <w:r>
        <w:rPr>
          <w:w w:val="105"/>
        </w:rPr>
        <w:t>check</w:t>
      </w:r>
      <w:r>
        <w:rPr>
          <w:spacing w:val="-10"/>
          <w:w w:val="105"/>
        </w:rPr>
        <w:t> </w:t>
      </w:r>
      <w:r>
        <w:rPr>
          <w:w w:val="105"/>
        </w:rPr>
        <w:t>is</w:t>
      </w:r>
      <w:r>
        <w:rPr>
          <w:spacing w:val="-6"/>
          <w:w w:val="105"/>
        </w:rPr>
        <w:t> </w:t>
      </w:r>
      <w:r>
        <w:rPr>
          <w:w w:val="105"/>
        </w:rPr>
        <w:t>first</w:t>
      </w:r>
      <w:r>
        <w:rPr>
          <w:spacing w:val="-10"/>
          <w:w w:val="105"/>
        </w:rPr>
        <w:t> </w:t>
      </w:r>
      <w:r>
        <w:rPr>
          <w:w w:val="105"/>
        </w:rPr>
        <w:t>made</w:t>
      </w:r>
      <w:r>
        <w:rPr>
          <w:spacing w:val="-10"/>
          <w:w w:val="105"/>
        </w:rPr>
        <w:t> </w:t>
      </w:r>
      <w:r>
        <w:rPr>
          <w:w w:val="105"/>
        </w:rPr>
        <w:t>to</w:t>
      </w:r>
      <w:r>
        <w:rPr>
          <w:spacing w:val="-6"/>
          <w:w w:val="105"/>
        </w:rPr>
        <w:t> </w:t>
      </w:r>
      <w:r>
        <w:rPr>
          <w:w w:val="105"/>
        </w:rPr>
        <w:t>see</w:t>
      </w:r>
      <w:r>
        <w:rPr>
          <w:spacing w:val="-10"/>
          <w:w w:val="105"/>
        </w:rPr>
        <w:t> </w:t>
      </w:r>
      <w:r>
        <w:rPr>
          <w:w w:val="105"/>
        </w:rPr>
        <w:t>if</w:t>
      </w:r>
      <w:r>
        <w:rPr>
          <w:spacing w:val="-11"/>
          <w:w w:val="105"/>
        </w:rPr>
        <w:t> </w:t>
      </w:r>
      <w:r>
        <w:rPr>
          <w:w w:val="105"/>
        </w:rPr>
        <w:t>the</w:t>
      </w:r>
      <w:r>
        <w:rPr>
          <w:spacing w:val="-10"/>
          <w:w w:val="105"/>
        </w:rPr>
        <w:t> </w:t>
      </w:r>
      <w:r>
        <w:rPr>
          <w:w w:val="105"/>
        </w:rPr>
        <w:t>thief</w:t>
      </w:r>
      <w:r>
        <w:rPr>
          <w:spacing w:val="-10"/>
          <w:w w:val="105"/>
        </w:rPr>
        <w:t> </w:t>
      </w:r>
      <w:r>
        <w:rPr>
          <w:w w:val="105"/>
        </w:rPr>
        <w:t>is</w:t>
      </w:r>
      <w:r>
        <w:rPr>
          <w:spacing w:val="-10"/>
          <w:w w:val="105"/>
        </w:rPr>
        <w:t> </w:t>
      </w:r>
      <w:r>
        <w:rPr>
          <w:w w:val="105"/>
        </w:rPr>
        <w:t>able</w:t>
      </w:r>
      <w:r>
        <w:rPr>
          <w:spacing w:val="-10"/>
          <w:w w:val="105"/>
        </w:rPr>
        <w:t> </w:t>
      </w:r>
      <w:r>
        <w:rPr>
          <w:w w:val="105"/>
        </w:rPr>
        <w:t>to</w:t>
      </w:r>
      <w:r>
        <w:rPr>
          <w:spacing w:val="-11"/>
          <w:w w:val="105"/>
        </w:rPr>
        <w:t> </w:t>
      </w:r>
      <w:r>
        <w:rPr>
          <w:w w:val="105"/>
        </w:rPr>
        <w:t>trail</w:t>
      </w:r>
      <w:r>
        <w:rPr>
          <w:spacing w:val="-6"/>
          <w:w w:val="105"/>
        </w:rPr>
        <w:t> </w:t>
      </w:r>
      <w:r>
        <w:rPr>
          <w:w w:val="105"/>
        </w:rPr>
        <w:t>without</w:t>
      </w:r>
      <w:r>
        <w:rPr>
          <w:spacing w:val="-10"/>
          <w:w w:val="105"/>
        </w:rPr>
        <w:t> </w:t>
      </w:r>
      <w:r>
        <w:rPr>
          <w:w w:val="105"/>
        </w:rPr>
        <w:t>being</w:t>
      </w:r>
      <w:r>
        <w:rPr>
          <w:spacing w:val="-10"/>
          <w:w w:val="105"/>
        </w:rPr>
        <w:t> </w:t>
      </w:r>
      <w:r>
        <w:rPr>
          <w:w w:val="105"/>
        </w:rPr>
        <w:t>noticed.</w:t>
      </w:r>
      <w:r>
        <w:rPr>
          <w:spacing w:val="-10"/>
          <w:w w:val="105"/>
        </w:rPr>
        <w:t> </w:t>
      </w:r>
      <w:r>
        <w:rPr>
          <w:w w:val="105"/>
        </w:rPr>
        <w:t>If the</w:t>
      </w:r>
      <w:r>
        <w:rPr>
          <w:spacing w:val="-8"/>
          <w:w w:val="105"/>
        </w:rPr>
        <w:t> </w:t>
      </w:r>
      <w:r>
        <w:rPr>
          <w:w w:val="105"/>
        </w:rPr>
        <w:t>person</w:t>
      </w:r>
      <w:r>
        <w:rPr>
          <w:spacing w:val="-7"/>
          <w:w w:val="105"/>
        </w:rPr>
        <w:t> </w:t>
      </w:r>
      <w:r>
        <w:rPr>
          <w:w w:val="105"/>
        </w:rPr>
        <w:t>followed</w:t>
      </w:r>
      <w:r>
        <w:rPr>
          <w:spacing w:val="-7"/>
          <w:w w:val="105"/>
        </w:rPr>
        <w:t> </w:t>
      </w:r>
      <w:r>
        <w:rPr>
          <w:w w:val="105"/>
        </w:rPr>
        <w:t>has</w:t>
      </w:r>
      <w:r>
        <w:rPr>
          <w:spacing w:val="-7"/>
          <w:w w:val="105"/>
        </w:rPr>
        <w:t> </w:t>
      </w:r>
      <w:r>
        <w:rPr>
          <w:w w:val="105"/>
        </w:rPr>
        <w:t>the</w:t>
      </w:r>
      <w:r>
        <w:rPr>
          <w:spacing w:val="-7"/>
          <w:w w:val="105"/>
        </w:rPr>
        <w:t> </w:t>
      </w:r>
      <w:r>
        <w:rPr>
          <w:w w:val="105"/>
        </w:rPr>
        <w:t>alertness</w:t>
      </w:r>
      <w:r>
        <w:rPr>
          <w:spacing w:val="-7"/>
          <w:w w:val="105"/>
        </w:rPr>
        <w:t> </w:t>
      </w:r>
      <w:r>
        <w:rPr>
          <w:w w:val="105"/>
        </w:rPr>
        <w:t>proficiency,</w:t>
      </w:r>
      <w:r>
        <w:rPr>
          <w:spacing w:val="-7"/>
          <w:w w:val="105"/>
        </w:rPr>
        <w:t> </w:t>
      </w:r>
      <w:r>
        <w:rPr>
          <w:w w:val="105"/>
        </w:rPr>
        <w:t>then</w:t>
      </w:r>
      <w:r>
        <w:rPr>
          <w:spacing w:val="-7"/>
          <w:w w:val="105"/>
        </w:rPr>
        <w:t> </w:t>
      </w:r>
      <w:r>
        <w:rPr>
          <w:w w:val="105"/>
        </w:rPr>
        <w:t>the</w:t>
      </w:r>
      <w:r>
        <w:rPr>
          <w:spacing w:val="-8"/>
          <w:w w:val="105"/>
        </w:rPr>
        <w:t> </w:t>
      </w:r>
      <w:r>
        <w:rPr>
          <w:w w:val="105"/>
        </w:rPr>
        <w:t>thief</w:t>
      </w:r>
      <w:r>
        <w:rPr>
          <w:spacing w:val="-7"/>
          <w:w w:val="105"/>
        </w:rPr>
        <w:t> </w:t>
      </w:r>
      <w:r>
        <w:rPr>
          <w:w w:val="105"/>
        </w:rPr>
        <w:t>suffers</w:t>
      </w:r>
      <w:r>
        <w:rPr>
          <w:spacing w:val="-7"/>
          <w:w w:val="105"/>
        </w:rPr>
        <w:t> </w:t>
      </w:r>
      <w:r>
        <w:rPr>
          <w:w w:val="105"/>
        </w:rPr>
        <w:t>a</w:t>
      </w:r>
      <w:r>
        <w:rPr>
          <w:spacing w:val="-7"/>
          <w:w w:val="105"/>
        </w:rPr>
        <w:t> </w:t>
      </w:r>
      <w:r>
        <w:rPr>
          <w:w w:val="105"/>
        </w:rPr>
        <w:t>-5</w:t>
      </w:r>
      <w:r>
        <w:rPr>
          <w:spacing w:val="-7"/>
          <w:w w:val="105"/>
        </w:rPr>
        <w:t> </w:t>
      </w:r>
      <w:r>
        <w:rPr>
          <w:w w:val="105"/>
        </w:rPr>
        <w:t>penalty.</w:t>
      </w:r>
    </w:p>
    <w:p>
      <w:pPr>
        <w:pStyle w:val="BodyText"/>
        <w:spacing w:line="244" w:lineRule="auto"/>
        <w:ind w:right="219" w:firstLine="338"/>
        <w:jc w:val="both"/>
      </w:pPr>
      <w:r>
        <w:rPr>
          <w:w w:val="105"/>
        </w:rPr>
        <w:t>If the thief is noticed, the person being followed may attempt to evade. To keep from losing the trail, the thief must make another proficiency check. A modifier from -3 to +3 (varying</w:t>
      </w:r>
      <w:r>
        <w:rPr>
          <w:spacing w:val="-12"/>
          <w:w w:val="105"/>
        </w:rPr>
        <w:t> </w:t>
      </w:r>
      <w:r>
        <w:rPr>
          <w:w w:val="105"/>
        </w:rPr>
        <w:t>from</w:t>
      </w:r>
      <w:r>
        <w:rPr>
          <w:spacing w:val="-11"/>
          <w:w w:val="105"/>
        </w:rPr>
        <w:t> </w:t>
      </w:r>
      <w:r>
        <w:rPr>
          <w:w w:val="105"/>
        </w:rPr>
        <w:t>first</w:t>
      </w:r>
      <w:r>
        <w:rPr>
          <w:spacing w:val="-11"/>
          <w:w w:val="105"/>
        </w:rPr>
        <w:t> </w:t>
      </w:r>
      <w:r>
        <w:rPr>
          <w:w w:val="105"/>
        </w:rPr>
        <w:t>time</w:t>
      </w:r>
      <w:r>
        <w:rPr>
          <w:spacing w:val="-12"/>
          <w:w w:val="105"/>
        </w:rPr>
        <w:t> </w:t>
      </w:r>
      <w:r>
        <w:rPr>
          <w:w w:val="105"/>
        </w:rPr>
        <w:t>in</w:t>
      </w:r>
      <w:r>
        <w:rPr>
          <w:spacing w:val="-11"/>
          <w:w w:val="105"/>
        </w:rPr>
        <w:t> </w:t>
      </w:r>
      <w:r>
        <w:rPr>
          <w:w w:val="105"/>
        </w:rPr>
        <w:t>a</w:t>
      </w:r>
      <w:r>
        <w:rPr>
          <w:spacing w:val="-11"/>
          <w:w w:val="105"/>
        </w:rPr>
        <w:t> </w:t>
      </w:r>
      <w:r>
        <w:rPr>
          <w:w w:val="105"/>
        </w:rPr>
        <w:t>foreign</w:t>
      </w:r>
      <w:r>
        <w:rPr>
          <w:spacing w:val="-11"/>
          <w:w w:val="105"/>
        </w:rPr>
        <w:t> </w:t>
      </w:r>
      <w:r>
        <w:rPr>
          <w:w w:val="105"/>
        </w:rPr>
        <w:t>city</w:t>
      </w:r>
      <w:r>
        <w:rPr>
          <w:spacing w:val="-12"/>
          <w:w w:val="105"/>
        </w:rPr>
        <w:t> </w:t>
      </w:r>
      <w:r>
        <w:rPr>
          <w:w w:val="105"/>
        </w:rPr>
        <w:t>to</w:t>
      </w:r>
      <w:r>
        <w:rPr>
          <w:spacing w:val="-11"/>
          <w:w w:val="105"/>
        </w:rPr>
        <w:t> </w:t>
      </w:r>
      <w:r>
        <w:rPr>
          <w:w w:val="105"/>
        </w:rPr>
        <w:t>the</w:t>
      </w:r>
      <w:r>
        <w:rPr>
          <w:spacing w:val="-7"/>
          <w:w w:val="105"/>
        </w:rPr>
        <w:t> </w:t>
      </w:r>
      <w:r>
        <w:rPr>
          <w:w w:val="105"/>
        </w:rPr>
        <w:t>thief's</w:t>
      </w:r>
      <w:r>
        <w:rPr>
          <w:spacing w:val="-11"/>
          <w:w w:val="105"/>
        </w:rPr>
        <w:t> </w:t>
      </w:r>
      <w:r>
        <w:rPr>
          <w:w w:val="105"/>
        </w:rPr>
        <w:t>home</w:t>
      </w:r>
      <w:r>
        <w:rPr>
          <w:spacing w:val="-11"/>
          <w:w w:val="105"/>
        </w:rPr>
        <w:t> </w:t>
      </w:r>
      <w:r>
        <w:rPr>
          <w:w w:val="105"/>
        </w:rPr>
        <w:t>neighborhood)</w:t>
      </w:r>
      <w:r>
        <w:rPr>
          <w:spacing w:val="-12"/>
          <w:w w:val="105"/>
        </w:rPr>
        <w:t> </w:t>
      </w:r>
      <w:r>
        <w:rPr>
          <w:w w:val="105"/>
        </w:rPr>
        <w:t>may</w:t>
      </w:r>
      <w:r>
        <w:rPr>
          <w:spacing w:val="-11"/>
          <w:w w:val="105"/>
        </w:rPr>
        <w:t> </w:t>
      </w:r>
      <w:r>
        <w:rPr>
          <w:w w:val="105"/>
        </w:rPr>
        <w:t>be</w:t>
      </w:r>
      <w:r>
        <w:rPr>
          <w:spacing w:val="-11"/>
          <w:w w:val="105"/>
        </w:rPr>
        <w:t> </w:t>
      </w:r>
      <w:r>
        <w:rPr>
          <w:w w:val="105"/>
        </w:rPr>
        <w:t>used,</w:t>
      </w:r>
      <w:r>
        <w:rPr>
          <w:spacing w:val="-11"/>
          <w:w w:val="105"/>
        </w:rPr>
        <w:t> </w:t>
      </w:r>
      <w:r>
        <w:rPr>
          <w:w w:val="105"/>
        </w:rPr>
        <w:t>if</w:t>
      </w:r>
      <w:r>
        <w:rPr>
          <w:spacing w:val="-8"/>
          <w:w w:val="105"/>
        </w:rPr>
        <w:t> </w:t>
      </w:r>
      <w:r>
        <w:rPr>
          <w:w w:val="105"/>
        </w:rPr>
        <w:t>the DM so chooses, to reflect how well the thief knows the area. Warn the player beforehand if you</w:t>
      </w:r>
      <w:r>
        <w:rPr>
          <w:spacing w:val="-5"/>
          <w:w w:val="105"/>
        </w:rPr>
        <w:t> </w:t>
      </w:r>
      <w:r>
        <w:rPr>
          <w:w w:val="105"/>
        </w:rPr>
        <w:t>will</w:t>
      </w:r>
      <w:r>
        <w:rPr>
          <w:spacing w:val="-5"/>
          <w:w w:val="105"/>
        </w:rPr>
        <w:t> </w:t>
      </w:r>
      <w:r>
        <w:rPr>
          <w:w w:val="105"/>
        </w:rPr>
        <w:t>apply</w:t>
      </w:r>
      <w:r>
        <w:rPr>
          <w:spacing w:val="-5"/>
          <w:w w:val="105"/>
        </w:rPr>
        <w:t> </w:t>
      </w:r>
      <w:r>
        <w:rPr>
          <w:w w:val="105"/>
        </w:rPr>
        <w:t>modifiers</w:t>
      </w:r>
      <w:r>
        <w:rPr>
          <w:spacing w:val="-5"/>
          <w:w w:val="105"/>
        </w:rPr>
        <w:t> </w:t>
      </w:r>
      <w:r>
        <w:rPr>
          <w:w w:val="105"/>
        </w:rPr>
        <w:t>(though</w:t>
      </w:r>
      <w:r>
        <w:rPr>
          <w:spacing w:val="-4"/>
          <w:w w:val="105"/>
        </w:rPr>
        <w:t> </w:t>
      </w:r>
      <w:r>
        <w:rPr>
          <w:w w:val="105"/>
        </w:rPr>
        <w:t>you</w:t>
      </w:r>
      <w:r>
        <w:rPr>
          <w:spacing w:val="-5"/>
          <w:w w:val="105"/>
        </w:rPr>
        <w:t> </w:t>
      </w:r>
      <w:r>
        <w:rPr>
          <w:w w:val="105"/>
        </w:rPr>
        <w:t>needn't</w:t>
      </w:r>
      <w:r>
        <w:rPr>
          <w:spacing w:val="-5"/>
          <w:w w:val="105"/>
        </w:rPr>
        <w:t> </w:t>
      </w:r>
      <w:r>
        <w:rPr>
          <w:w w:val="105"/>
        </w:rPr>
        <w:t>tell</w:t>
      </w:r>
      <w:r>
        <w:rPr>
          <w:spacing w:val="-5"/>
          <w:w w:val="105"/>
        </w:rPr>
        <w:t> </w:t>
      </w:r>
      <w:r>
        <w:rPr>
          <w:w w:val="105"/>
        </w:rPr>
        <w:t>exactly</w:t>
      </w:r>
      <w:r>
        <w:rPr>
          <w:spacing w:val="-4"/>
          <w:w w:val="105"/>
        </w:rPr>
        <w:t> </w:t>
      </w:r>
      <w:r>
        <w:rPr>
          <w:w w:val="105"/>
        </w:rPr>
        <w:t>what</w:t>
      </w:r>
      <w:r>
        <w:rPr>
          <w:spacing w:val="-5"/>
          <w:w w:val="105"/>
        </w:rPr>
        <w:t> </w:t>
      </w:r>
      <w:r>
        <w:rPr>
          <w:w w:val="105"/>
        </w:rPr>
        <w:t>they</w:t>
      </w:r>
      <w:r>
        <w:rPr>
          <w:spacing w:val="-5"/>
          <w:w w:val="105"/>
        </w:rPr>
        <w:t> </w:t>
      </w:r>
      <w:r>
        <w:rPr>
          <w:w w:val="105"/>
        </w:rPr>
        <w:t>are).</w:t>
      </w:r>
    </w:p>
    <w:p>
      <w:pPr>
        <w:pStyle w:val="BodyText"/>
        <w:spacing w:line="244" w:lineRule="auto" w:before="6"/>
        <w:ind w:right="218" w:firstLine="338"/>
        <w:jc w:val="both"/>
      </w:pPr>
      <w:r>
        <w:rPr>
          <w:w w:val="105"/>
        </w:rPr>
        <w:t>The DM should feel free to use situational modifiers on these rolls. For example, if a street</w:t>
      </w:r>
      <w:r>
        <w:rPr>
          <w:spacing w:val="-11"/>
          <w:w w:val="105"/>
        </w:rPr>
        <w:t> </w:t>
      </w:r>
      <w:r>
        <w:rPr>
          <w:w w:val="105"/>
        </w:rPr>
        <w:t>is</w:t>
      </w:r>
      <w:r>
        <w:rPr>
          <w:spacing w:val="-11"/>
          <w:w w:val="105"/>
        </w:rPr>
        <w:t> </w:t>
      </w:r>
      <w:r>
        <w:rPr>
          <w:w w:val="105"/>
        </w:rPr>
        <w:t>relatively</w:t>
      </w:r>
      <w:r>
        <w:rPr>
          <w:spacing w:val="-11"/>
          <w:w w:val="105"/>
        </w:rPr>
        <w:t> </w:t>
      </w:r>
      <w:r>
        <w:rPr>
          <w:w w:val="105"/>
        </w:rPr>
        <w:t>clear,</w:t>
      </w:r>
      <w:r>
        <w:rPr>
          <w:spacing w:val="-6"/>
          <w:w w:val="105"/>
        </w:rPr>
        <w:t> </w:t>
      </w:r>
      <w:r>
        <w:rPr>
          <w:w w:val="105"/>
        </w:rPr>
        <w:t>the</w:t>
      </w:r>
      <w:r>
        <w:rPr>
          <w:spacing w:val="-11"/>
          <w:w w:val="105"/>
        </w:rPr>
        <w:t> </w:t>
      </w:r>
      <w:r>
        <w:rPr>
          <w:w w:val="105"/>
        </w:rPr>
        <w:t>thief</w:t>
      </w:r>
      <w:r>
        <w:rPr>
          <w:spacing w:val="-11"/>
          <w:w w:val="105"/>
        </w:rPr>
        <w:t> </w:t>
      </w:r>
      <w:r>
        <w:rPr>
          <w:w w:val="105"/>
        </w:rPr>
        <w:t>should</w:t>
      </w:r>
      <w:r>
        <w:rPr>
          <w:spacing w:val="-10"/>
          <w:w w:val="105"/>
        </w:rPr>
        <w:t> </w:t>
      </w:r>
      <w:r>
        <w:rPr>
          <w:w w:val="105"/>
        </w:rPr>
        <w:t>get</w:t>
      </w:r>
      <w:r>
        <w:rPr>
          <w:spacing w:val="-11"/>
          <w:w w:val="105"/>
        </w:rPr>
        <w:t> </w:t>
      </w:r>
      <w:r>
        <w:rPr>
          <w:w w:val="105"/>
        </w:rPr>
        <w:t>-1</w:t>
      </w:r>
      <w:r>
        <w:rPr>
          <w:spacing w:val="-11"/>
          <w:w w:val="105"/>
        </w:rPr>
        <w:t> </w:t>
      </w:r>
      <w:r>
        <w:rPr>
          <w:w w:val="105"/>
        </w:rPr>
        <w:t>or</w:t>
      </w:r>
      <w:r>
        <w:rPr>
          <w:spacing w:val="-6"/>
          <w:w w:val="105"/>
        </w:rPr>
        <w:t> </w:t>
      </w:r>
      <w:r>
        <w:rPr>
          <w:w w:val="105"/>
        </w:rPr>
        <w:t>-2</w:t>
      </w:r>
      <w:r>
        <w:rPr>
          <w:spacing w:val="-11"/>
          <w:w w:val="105"/>
        </w:rPr>
        <w:t> </w:t>
      </w:r>
      <w:r>
        <w:rPr>
          <w:w w:val="105"/>
        </w:rPr>
        <w:t>on</w:t>
      </w:r>
      <w:r>
        <w:rPr>
          <w:spacing w:val="-11"/>
          <w:w w:val="105"/>
        </w:rPr>
        <w:t> </w:t>
      </w:r>
      <w:r>
        <w:rPr>
          <w:spacing w:val="3"/>
          <w:w w:val="105"/>
        </w:rPr>
        <w:t>an</w:t>
      </w:r>
      <w:r>
        <w:rPr>
          <w:spacing w:val="-10"/>
          <w:w w:val="105"/>
        </w:rPr>
        <w:t> </w:t>
      </w:r>
      <w:r>
        <w:rPr>
          <w:w w:val="105"/>
        </w:rPr>
        <w:t>attempt</w:t>
      </w:r>
      <w:r>
        <w:rPr>
          <w:spacing w:val="-11"/>
          <w:w w:val="105"/>
        </w:rPr>
        <w:t> </w:t>
      </w:r>
      <w:r>
        <w:rPr>
          <w:w w:val="105"/>
        </w:rPr>
        <w:t>to</w:t>
      </w:r>
      <w:r>
        <w:rPr>
          <w:spacing w:val="-6"/>
          <w:w w:val="105"/>
        </w:rPr>
        <w:t> </w:t>
      </w:r>
      <w:r>
        <w:rPr>
          <w:w w:val="105"/>
        </w:rPr>
        <w:t>follow</w:t>
      </w:r>
      <w:r>
        <w:rPr>
          <w:spacing w:val="-11"/>
          <w:w w:val="105"/>
        </w:rPr>
        <w:t> </w:t>
      </w:r>
      <w:r>
        <w:rPr>
          <w:w w:val="105"/>
        </w:rPr>
        <w:t>unnoticed,</w:t>
      </w:r>
      <w:r>
        <w:rPr>
          <w:spacing w:val="-7"/>
          <w:w w:val="105"/>
        </w:rPr>
        <w:t> </w:t>
      </w:r>
      <w:r>
        <w:rPr>
          <w:w w:val="105"/>
        </w:rPr>
        <w:t>but</w:t>
      </w:r>
      <w:r>
        <w:rPr>
          <w:spacing w:val="-10"/>
          <w:w w:val="105"/>
        </w:rPr>
        <w:t> </w:t>
      </w:r>
      <w:r>
        <w:rPr>
          <w:w w:val="105"/>
        </w:rPr>
        <w:t>+1 or</w:t>
      </w:r>
      <w:r>
        <w:rPr>
          <w:spacing w:val="-11"/>
          <w:w w:val="105"/>
        </w:rPr>
        <w:t> </w:t>
      </w:r>
      <w:r>
        <w:rPr>
          <w:w w:val="105"/>
        </w:rPr>
        <w:t>+2</w:t>
      </w:r>
      <w:r>
        <w:rPr>
          <w:spacing w:val="-10"/>
          <w:w w:val="105"/>
        </w:rPr>
        <w:t> </w:t>
      </w:r>
      <w:r>
        <w:rPr>
          <w:w w:val="105"/>
        </w:rPr>
        <w:t>if</w:t>
      </w:r>
      <w:r>
        <w:rPr>
          <w:spacing w:val="-5"/>
          <w:w w:val="105"/>
        </w:rPr>
        <w:t> </w:t>
      </w:r>
      <w:r>
        <w:rPr>
          <w:w w:val="105"/>
        </w:rPr>
        <w:t>he</w:t>
      </w:r>
      <w:r>
        <w:rPr>
          <w:spacing w:val="-11"/>
          <w:w w:val="105"/>
        </w:rPr>
        <w:t> </w:t>
      </w:r>
      <w:r>
        <w:rPr>
          <w:w w:val="105"/>
        </w:rPr>
        <w:t>has</w:t>
      </w:r>
      <w:r>
        <w:rPr>
          <w:spacing w:val="-10"/>
          <w:w w:val="105"/>
        </w:rPr>
        <w:t> </w:t>
      </w:r>
      <w:r>
        <w:rPr>
          <w:w w:val="105"/>
        </w:rPr>
        <w:t>been</w:t>
      </w:r>
      <w:r>
        <w:rPr>
          <w:spacing w:val="-10"/>
          <w:w w:val="105"/>
        </w:rPr>
        <w:t> </w:t>
      </w:r>
      <w:r>
        <w:rPr>
          <w:w w:val="105"/>
        </w:rPr>
        <w:t>seen</w:t>
      </w:r>
      <w:r>
        <w:rPr>
          <w:spacing w:val="-10"/>
          <w:w w:val="105"/>
        </w:rPr>
        <w:t> </w:t>
      </w:r>
      <w:r>
        <w:rPr>
          <w:w w:val="105"/>
        </w:rPr>
        <w:t>and</w:t>
      </w:r>
      <w:r>
        <w:rPr>
          <w:spacing w:val="-11"/>
          <w:w w:val="105"/>
        </w:rPr>
        <w:t> </w:t>
      </w:r>
      <w:r>
        <w:rPr>
          <w:w w:val="105"/>
        </w:rPr>
        <w:t>is</w:t>
      </w:r>
      <w:r>
        <w:rPr>
          <w:spacing w:val="-6"/>
          <w:w w:val="105"/>
        </w:rPr>
        <w:t> </w:t>
      </w:r>
      <w:r>
        <w:rPr>
          <w:w w:val="105"/>
        </w:rPr>
        <w:t>chasing</w:t>
      </w:r>
      <w:r>
        <w:rPr>
          <w:spacing w:val="-10"/>
          <w:w w:val="105"/>
        </w:rPr>
        <w:t> </w:t>
      </w:r>
      <w:r>
        <w:rPr>
          <w:w w:val="105"/>
        </w:rPr>
        <w:t>after</w:t>
      </w:r>
      <w:r>
        <w:rPr>
          <w:spacing w:val="-10"/>
          <w:w w:val="105"/>
        </w:rPr>
        <w:t> </w:t>
      </w:r>
      <w:r>
        <w:rPr>
          <w:w w:val="105"/>
        </w:rPr>
        <w:t>his</w:t>
      </w:r>
      <w:r>
        <w:rPr>
          <w:spacing w:val="-11"/>
          <w:w w:val="105"/>
        </w:rPr>
        <w:t> </w:t>
      </w:r>
      <w:r>
        <w:rPr>
          <w:w w:val="105"/>
        </w:rPr>
        <w:t>subject.</w:t>
      </w:r>
      <w:r>
        <w:rPr>
          <w:spacing w:val="-10"/>
          <w:w w:val="105"/>
        </w:rPr>
        <w:t> </w:t>
      </w:r>
      <w:r>
        <w:rPr>
          <w:w w:val="105"/>
        </w:rPr>
        <w:t>The</w:t>
      </w:r>
      <w:r>
        <w:rPr>
          <w:spacing w:val="-6"/>
          <w:w w:val="105"/>
        </w:rPr>
        <w:t> </w:t>
      </w:r>
      <w:r>
        <w:rPr>
          <w:w w:val="105"/>
        </w:rPr>
        <w:t>opposite</w:t>
      </w:r>
      <w:r>
        <w:rPr>
          <w:spacing w:val="-10"/>
          <w:w w:val="105"/>
        </w:rPr>
        <w:t> </w:t>
      </w:r>
      <w:r>
        <w:rPr>
          <w:w w:val="105"/>
        </w:rPr>
        <w:t>numbers</w:t>
      </w:r>
      <w:r>
        <w:rPr>
          <w:spacing w:val="-6"/>
          <w:w w:val="105"/>
        </w:rPr>
        <w:t> </w:t>
      </w:r>
      <w:r>
        <w:rPr>
          <w:w w:val="105"/>
        </w:rPr>
        <w:t>could</w:t>
      </w:r>
      <w:r>
        <w:rPr>
          <w:spacing w:val="-11"/>
          <w:w w:val="105"/>
        </w:rPr>
        <w:t> </w:t>
      </w:r>
      <w:r>
        <w:rPr>
          <w:w w:val="105"/>
        </w:rPr>
        <w:t>be</w:t>
      </w:r>
      <w:r>
        <w:rPr>
          <w:spacing w:val="-3"/>
          <w:w w:val="105"/>
        </w:rPr>
        <w:t> </w:t>
      </w:r>
      <w:r>
        <w:rPr>
          <w:w w:val="105"/>
        </w:rPr>
        <w:t>used for exceptionally crowded situations, or at</w:t>
      </w:r>
      <w:r>
        <w:rPr>
          <w:spacing w:val="-18"/>
          <w:w w:val="105"/>
        </w:rPr>
        <w:t> </w:t>
      </w:r>
      <w:r>
        <w:rPr>
          <w:w w:val="105"/>
        </w:rPr>
        <w:t>night.</w:t>
      </w:r>
    </w:p>
    <w:p>
      <w:pPr>
        <w:pStyle w:val="BodyText"/>
        <w:spacing w:line="244" w:lineRule="auto" w:before="4"/>
        <w:ind w:right="220" w:firstLine="338"/>
        <w:jc w:val="both"/>
      </w:pPr>
      <w:r>
        <w:rPr>
          <w:w w:val="105"/>
        </w:rPr>
        <w:t>For any Trailing proficiency roll, a -3 penalty applies if the person followed has </w:t>
      </w:r>
      <w:r>
        <w:rPr>
          <w:spacing w:val="-4"/>
          <w:w w:val="105"/>
        </w:rPr>
        <w:t>the </w:t>
      </w:r>
      <w:r>
        <w:rPr>
          <w:w w:val="105"/>
        </w:rPr>
        <w:t>Trailing proficiency as well (and, presumably, knows better how to foil the tricks of his</w:t>
      </w:r>
      <w:r>
        <w:rPr>
          <w:spacing w:val="-19"/>
          <w:w w:val="105"/>
        </w:rPr>
        <w:t> </w:t>
      </w:r>
      <w:r>
        <w:rPr>
          <w:w w:val="105"/>
        </w:rPr>
        <w:t>own trade).</w:t>
      </w:r>
    </w:p>
    <w:p>
      <w:pPr>
        <w:pStyle w:val="BodyText"/>
        <w:spacing w:line="247" w:lineRule="auto" w:before="4"/>
        <w:ind w:right="216" w:firstLine="338"/>
        <w:jc w:val="both"/>
      </w:pPr>
      <w:r>
        <w:rPr>
          <w:i/>
          <w:w w:val="105"/>
        </w:rPr>
        <w:t>Example:</w:t>
      </w:r>
      <w:r>
        <w:rPr>
          <w:i/>
          <w:spacing w:val="-7"/>
          <w:w w:val="105"/>
        </w:rPr>
        <w:t> </w:t>
      </w:r>
      <w:r>
        <w:rPr>
          <w:w w:val="105"/>
        </w:rPr>
        <w:t>Julina</w:t>
      </w:r>
      <w:r>
        <w:rPr>
          <w:spacing w:val="-8"/>
          <w:w w:val="105"/>
        </w:rPr>
        <w:t> </w:t>
      </w:r>
      <w:r>
        <w:rPr>
          <w:w w:val="105"/>
        </w:rPr>
        <w:t>is</w:t>
      </w:r>
      <w:r>
        <w:rPr>
          <w:spacing w:val="-8"/>
          <w:w w:val="105"/>
        </w:rPr>
        <w:t> </w:t>
      </w:r>
      <w:r>
        <w:rPr>
          <w:w w:val="105"/>
        </w:rPr>
        <w:t>trailing</w:t>
      </w:r>
      <w:r>
        <w:rPr>
          <w:spacing w:val="-13"/>
          <w:w w:val="105"/>
        </w:rPr>
        <w:t> </w:t>
      </w:r>
      <w:r>
        <w:rPr>
          <w:w w:val="105"/>
        </w:rPr>
        <w:t>an</w:t>
      </w:r>
      <w:r>
        <w:rPr>
          <w:spacing w:val="-8"/>
          <w:w w:val="105"/>
        </w:rPr>
        <w:t> </w:t>
      </w:r>
      <w:r>
        <w:rPr>
          <w:w w:val="105"/>
        </w:rPr>
        <w:t>NPC</w:t>
      </w:r>
      <w:r>
        <w:rPr>
          <w:spacing w:val="-7"/>
          <w:w w:val="105"/>
        </w:rPr>
        <w:t> </w:t>
      </w:r>
      <w:r>
        <w:rPr>
          <w:w w:val="105"/>
        </w:rPr>
        <w:t>through</w:t>
      </w:r>
      <w:r>
        <w:rPr>
          <w:spacing w:val="-9"/>
          <w:w w:val="105"/>
        </w:rPr>
        <w:t> </w:t>
      </w:r>
      <w:r>
        <w:rPr>
          <w:w w:val="105"/>
        </w:rPr>
        <w:t>the</w:t>
      </w:r>
      <w:r>
        <w:rPr>
          <w:spacing w:val="-6"/>
          <w:w w:val="105"/>
        </w:rPr>
        <w:t> </w:t>
      </w:r>
      <w:r>
        <w:rPr>
          <w:w w:val="105"/>
        </w:rPr>
        <w:t>Imperial</w:t>
      </w:r>
      <w:r>
        <w:rPr>
          <w:spacing w:val="-6"/>
          <w:w w:val="105"/>
        </w:rPr>
        <w:t> </w:t>
      </w:r>
      <w:r>
        <w:rPr>
          <w:w w:val="105"/>
        </w:rPr>
        <w:t>capital,</w:t>
      </w:r>
      <w:r>
        <w:rPr>
          <w:spacing w:val="-6"/>
          <w:w w:val="105"/>
        </w:rPr>
        <w:t> </w:t>
      </w:r>
      <w:r>
        <w:rPr>
          <w:w w:val="105"/>
        </w:rPr>
        <w:t>because</w:t>
      </w:r>
      <w:r>
        <w:rPr>
          <w:spacing w:val="-14"/>
          <w:w w:val="105"/>
        </w:rPr>
        <w:t> </w:t>
      </w:r>
      <w:r>
        <w:rPr>
          <w:w w:val="105"/>
        </w:rPr>
        <w:t>she</w:t>
      </w:r>
      <w:r>
        <w:rPr>
          <w:spacing w:val="-8"/>
          <w:w w:val="105"/>
        </w:rPr>
        <w:t> </w:t>
      </w:r>
      <w:r>
        <w:rPr>
          <w:w w:val="105"/>
        </w:rPr>
        <w:t>suspects</w:t>
      </w:r>
      <w:r>
        <w:rPr>
          <w:spacing w:val="-5"/>
          <w:w w:val="105"/>
        </w:rPr>
        <w:t> </w:t>
      </w:r>
      <w:r>
        <w:rPr>
          <w:w w:val="105"/>
        </w:rPr>
        <w:t>that he is spying for a rival employer and has information that would be valuable for her. It is nighttime,</w:t>
      </w:r>
      <w:r>
        <w:rPr>
          <w:spacing w:val="-12"/>
          <w:w w:val="105"/>
        </w:rPr>
        <w:t> </w:t>
      </w:r>
      <w:r>
        <w:rPr>
          <w:w w:val="105"/>
        </w:rPr>
        <w:t>on</w:t>
      </w:r>
      <w:r>
        <w:rPr>
          <w:spacing w:val="-7"/>
          <w:w w:val="105"/>
        </w:rPr>
        <w:t> </w:t>
      </w:r>
      <w:r>
        <w:rPr>
          <w:w w:val="105"/>
        </w:rPr>
        <w:t>a</w:t>
      </w:r>
      <w:r>
        <w:rPr>
          <w:spacing w:val="-11"/>
          <w:w w:val="105"/>
        </w:rPr>
        <w:t> </w:t>
      </w:r>
      <w:r>
        <w:rPr>
          <w:w w:val="105"/>
        </w:rPr>
        <w:t>nearly</w:t>
      </w:r>
      <w:r>
        <w:rPr>
          <w:spacing w:val="-11"/>
          <w:w w:val="105"/>
        </w:rPr>
        <w:t> </w:t>
      </w:r>
      <w:r>
        <w:rPr>
          <w:w w:val="105"/>
        </w:rPr>
        <w:t>deserted</w:t>
      </w:r>
      <w:r>
        <w:rPr>
          <w:spacing w:val="-8"/>
          <w:w w:val="105"/>
        </w:rPr>
        <w:t> </w:t>
      </w:r>
      <w:r>
        <w:rPr>
          <w:w w:val="105"/>
        </w:rPr>
        <w:t>street.</w:t>
      </w:r>
      <w:r>
        <w:rPr>
          <w:spacing w:val="-11"/>
          <w:w w:val="105"/>
        </w:rPr>
        <w:t> </w:t>
      </w:r>
      <w:r>
        <w:rPr>
          <w:w w:val="105"/>
        </w:rPr>
        <w:t>The</w:t>
      </w:r>
      <w:r>
        <w:rPr>
          <w:spacing w:val="-11"/>
          <w:w w:val="105"/>
        </w:rPr>
        <w:t> </w:t>
      </w:r>
      <w:r>
        <w:rPr>
          <w:w w:val="105"/>
        </w:rPr>
        <w:t>DM</w:t>
      </w:r>
      <w:r>
        <w:rPr>
          <w:spacing w:val="-11"/>
          <w:w w:val="105"/>
        </w:rPr>
        <w:t> </w:t>
      </w:r>
      <w:r>
        <w:rPr>
          <w:w w:val="105"/>
        </w:rPr>
        <w:t>informs</w:t>
      </w:r>
      <w:r>
        <w:rPr>
          <w:spacing w:val="-12"/>
          <w:w w:val="105"/>
        </w:rPr>
        <w:t> </w:t>
      </w:r>
      <w:r>
        <w:rPr>
          <w:w w:val="105"/>
        </w:rPr>
        <w:t>Julina</w:t>
      </w:r>
      <w:r>
        <w:rPr>
          <w:spacing w:val="-7"/>
          <w:w w:val="105"/>
        </w:rPr>
        <w:t> </w:t>
      </w:r>
      <w:r>
        <w:rPr>
          <w:w w:val="105"/>
        </w:rPr>
        <w:t>of</w:t>
      </w:r>
      <w:r>
        <w:rPr>
          <w:spacing w:val="-7"/>
          <w:w w:val="105"/>
        </w:rPr>
        <w:t> </w:t>
      </w:r>
      <w:r>
        <w:rPr>
          <w:w w:val="105"/>
        </w:rPr>
        <w:t>this,</w:t>
      </w:r>
      <w:r>
        <w:rPr>
          <w:spacing w:val="-11"/>
          <w:w w:val="105"/>
        </w:rPr>
        <w:t> </w:t>
      </w:r>
      <w:r>
        <w:rPr>
          <w:w w:val="105"/>
        </w:rPr>
        <w:t>and</w:t>
      </w:r>
      <w:r>
        <w:rPr>
          <w:spacing w:val="-11"/>
          <w:w w:val="105"/>
        </w:rPr>
        <w:t> </w:t>
      </w:r>
      <w:r>
        <w:rPr>
          <w:w w:val="105"/>
        </w:rPr>
        <w:t>says</w:t>
      </w:r>
      <w:r>
        <w:rPr>
          <w:spacing w:val="-12"/>
          <w:w w:val="105"/>
        </w:rPr>
        <w:t> </w:t>
      </w:r>
      <w:r>
        <w:rPr>
          <w:w w:val="105"/>
        </w:rPr>
        <w:t>that</w:t>
      </w:r>
      <w:r>
        <w:rPr>
          <w:spacing w:val="-11"/>
          <w:w w:val="105"/>
        </w:rPr>
        <w:t> </w:t>
      </w:r>
      <w:r>
        <w:rPr>
          <w:w w:val="105"/>
        </w:rPr>
        <w:t>she'll</w:t>
      </w:r>
      <w:r>
        <w:rPr>
          <w:spacing w:val="-11"/>
          <w:w w:val="105"/>
        </w:rPr>
        <w:t> </w:t>
      </w:r>
      <w:r>
        <w:rPr>
          <w:w w:val="105"/>
        </w:rPr>
        <w:t>have trouble</w:t>
      </w:r>
      <w:r>
        <w:rPr>
          <w:spacing w:val="-10"/>
          <w:w w:val="105"/>
        </w:rPr>
        <w:t> </w:t>
      </w:r>
      <w:r>
        <w:rPr>
          <w:w w:val="105"/>
        </w:rPr>
        <w:t>going</w:t>
      </w:r>
      <w:r>
        <w:rPr>
          <w:spacing w:val="-10"/>
          <w:w w:val="105"/>
        </w:rPr>
        <w:t> </w:t>
      </w:r>
      <w:r>
        <w:rPr>
          <w:w w:val="105"/>
        </w:rPr>
        <w:t>unnoticed</w:t>
      </w:r>
      <w:r>
        <w:rPr>
          <w:spacing w:val="-6"/>
          <w:w w:val="105"/>
        </w:rPr>
        <w:t> </w:t>
      </w:r>
      <w:r>
        <w:rPr>
          <w:w w:val="105"/>
        </w:rPr>
        <w:t>(-2</w:t>
      </w:r>
      <w:r>
        <w:rPr>
          <w:spacing w:val="-10"/>
          <w:w w:val="105"/>
        </w:rPr>
        <w:t> </w:t>
      </w:r>
      <w:r>
        <w:rPr>
          <w:w w:val="105"/>
        </w:rPr>
        <w:t>modifier</w:t>
      </w:r>
      <w:r>
        <w:rPr>
          <w:spacing w:val="-5"/>
          <w:w w:val="105"/>
        </w:rPr>
        <w:t> </w:t>
      </w:r>
      <w:r>
        <w:rPr>
          <w:w w:val="105"/>
        </w:rPr>
        <w:t>on</w:t>
      </w:r>
      <w:r>
        <w:rPr>
          <w:spacing w:val="-10"/>
          <w:w w:val="105"/>
        </w:rPr>
        <w:t> </w:t>
      </w:r>
      <w:r>
        <w:rPr>
          <w:w w:val="105"/>
        </w:rPr>
        <w:t>her</w:t>
      </w:r>
      <w:r>
        <w:rPr>
          <w:spacing w:val="-10"/>
          <w:w w:val="105"/>
        </w:rPr>
        <w:t> </w:t>
      </w:r>
      <w:r>
        <w:rPr>
          <w:w w:val="105"/>
        </w:rPr>
        <w:t>first</w:t>
      </w:r>
      <w:r>
        <w:rPr>
          <w:spacing w:val="-10"/>
          <w:w w:val="105"/>
        </w:rPr>
        <w:t> </w:t>
      </w:r>
      <w:r>
        <w:rPr>
          <w:w w:val="105"/>
        </w:rPr>
        <w:t>roll,</w:t>
      </w:r>
      <w:r>
        <w:rPr>
          <w:spacing w:val="-6"/>
          <w:w w:val="105"/>
        </w:rPr>
        <w:t> </w:t>
      </w:r>
      <w:r>
        <w:rPr>
          <w:w w:val="105"/>
        </w:rPr>
        <w:t>he</w:t>
      </w:r>
      <w:r>
        <w:rPr>
          <w:spacing w:val="-9"/>
          <w:w w:val="105"/>
        </w:rPr>
        <w:t> </w:t>
      </w:r>
      <w:r>
        <w:rPr>
          <w:w w:val="105"/>
        </w:rPr>
        <w:t>rules,</w:t>
      </w:r>
      <w:r>
        <w:rPr>
          <w:spacing w:val="-10"/>
          <w:w w:val="105"/>
        </w:rPr>
        <w:t> </w:t>
      </w:r>
      <w:r>
        <w:rPr>
          <w:w w:val="105"/>
        </w:rPr>
        <w:t>but</w:t>
      </w:r>
      <w:r>
        <w:rPr>
          <w:spacing w:val="-10"/>
          <w:w w:val="105"/>
        </w:rPr>
        <w:t> </w:t>
      </w:r>
      <w:r>
        <w:rPr>
          <w:w w:val="105"/>
        </w:rPr>
        <w:t>does</w:t>
      </w:r>
      <w:r>
        <w:rPr>
          <w:spacing w:val="-10"/>
          <w:w w:val="105"/>
        </w:rPr>
        <w:t> </w:t>
      </w:r>
      <w:r>
        <w:rPr>
          <w:w w:val="105"/>
        </w:rPr>
        <w:t>not</w:t>
      </w:r>
      <w:r>
        <w:rPr>
          <w:spacing w:val="-10"/>
          <w:w w:val="105"/>
        </w:rPr>
        <w:t> </w:t>
      </w:r>
      <w:r>
        <w:rPr>
          <w:w w:val="105"/>
        </w:rPr>
        <w:t>tell</w:t>
      </w:r>
      <w:r>
        <w:rPr>
          <w:spacing w:val="-10"/>
          <w:w w:val="105"/>
        </w:rPr>
        <w:t> </w:t>
      </w:r>
      <w:r>
        <w:rPr>
          <w:w w:val="105"/>
        </w:rPr>
        <w:t>her);</w:t>
      </w:r>
      <w:r>
        <w:rPr>
          <w:spacing w:val="-6"/>
          <w:w w:val="105"/>
        </w:rPr>
        <w:t> </w:t>
      </w:r>
      <w:r>
        <w:rPr>
          <w:w w:val="105"/>
        </w:rPr>
        <w:t>but</w:t>
      </w:r>
      <w:r>
        <w:rPr>
          <w:spacing w:val="-10"/>
          <w:w w:val="105"/>
        </w:rPr>
        <w:t> </w:t>
      </w:r>
      <w:r>
        <w:rPr>
          <w:w w:val="105"/>
        </w:rPr>
        <w:t>if</w:t>
      </w:r>
      <w:r>
        <w:rPr>
          <w:spacing w:val="-5"/>
          <w:w w:val="105"/>
        </w:rPr>
        <w:t> </w:t>
      </w:r>
      <w:r>
        <w:rPr>
          <w:w w:val="105"/>
        </w:rPr>
        <w:t>her quarry</w:t>
      </w:r>
      <w:r>
        <w:rPr>
          <w:spacing w:val="-11"/>
          <w:w w:val="105"/>
        </w:rPr>
        <w:t> </w:t>
      </w:r>
      <w:r>
        <w:rPr>
          <w:w w:val="105"/>
        </w:rPr>
        <w:t>does</w:t>
      </w:r>
      <w:r>
        <w:rPr>
          <w:spacing w:val="-11"/>
          <w:w w:val="105"/>
        </w:rPr>
        <w:t> </w:t>
      </w:r>
      <w:r>
        <w:rPr>
          <w:w w:val="105"/>
        </w:rPr>
        <w:t>spot</w:t>
      </w:r>
      <w:r>
        <w:rPr>
          <w:spacing w:val="-11"/>
          <w:w w:val="105"/>
        </w:rPr>
        <w:t> </w:t>
      </w:r>
      <w:r>
        <w:rPr>
          <w:w w:val="105"/>
        </w:rPr>
        <w:t>her,</w:t>
      </w:r>
      <w:r>
        <w:rPr>
          <w:spacing w:val="-11"/>
          <w:w w:val="105"/>
        </w:rPr>
        <w:t> </w:t>
      </w:r>
      <w:r>
        <w:rPr>
          <w:w w:val="105"/>
        </w:rPr>
        <w:t>he'll</w:t>
      </w:r>
      <w:r>
        <w:rPr>
          <w:spacing w:val="-11"/>
          <w:w w:val="105"/>
        </w:rPr>
        <w:t> </w:t>
      </w:r>
      <w:r>
        <w:rPr>
          <w:w w:val="105"/>
        </w:rPr>
        <w:t>be</w:t>
      </w:r>
      <w:r>
        <w:rPr>
          <w:spacing w:val="-11"/>
          <w:w w:val="105"/>
        </w:rPr>
        <w:t> </w:t>
      </w:r>
      <w:r>
        <w:rPr>
          <w:w w:val="105"/>
        </w:rPr>
        <w:t>easier</w:t>
      </w:r>
      <w:r>
        <w:rPr>
          <w:spacing w:val="-11"/>
          <w:w w:val="105"/>
        </w:rPr>
        <w:t> </w:t>
      </w:r>
      <w:r>
        <w:rPr>
          <w:w w:val="105"/>
        </w:rPr>
        <w:t>to</w:t>
      </w:r>
      <w:r>
        <w:rPr>
          <w:spacing w:val="-11"/>
          <w:w w:val="105"/>
        </w:rPr>
        <w:t> </w:t>
      </w:r>
      <w:r>
        <w:rPr>
          <w:w w:val="105"/>
        </w:rPr>
        <w:t>chase</w:t>
      </w:r>
      <w:r>
        <w:rPr>
          <w:spacing w:val="-11"/>
          <w:w w:val="105"/>
        </w:rPr>
        <w:t> </w:t>
      </w:r>
      <w:r>
        <w:rPr>
          <w:w w:val="105"/>
        </w:rPr>
        <w:t>(+2).</w:t>
      </w:r>
      <w:r>
        <w:rPr>
          <w:spacing w:val="-11"/>
          <w:w w:val="105"/>
        </w:rPr>
        <w:t> </w:t>
      </w:r>
      <w:r>
        <w:rPr>
          <w:w w:val="105"/>
        </w:rPr>
        <w:t>The</w:t>
      </w:r>
      <w:r>
        <w:rPr>
          <w:spacing w:val="-11"/>
          <w:w w:val="105"/>
        </w:rPr>
        <w:t> </w:t>
      </w:r>
      <w:r>
        <w:rPr>
          <w:w w:val="105"/>
        </w:rPr>
        <w:t>DM</w:t>
      </w:r>
      <w:r>
        <w:rPr>
          <w:spacing w:val="-11"/>
          <w:w w:val="105"/>
        </w:rPr>
        <w:t> </w:t>
      </w:r>
      <w:r>
        <w:rPr>
          <w:w w:val="105"/>
        </w:rPr>
        <w:t>also</w:t>
      </w:r>
      <w:r>
        <w:rPr>
          <w:spacing w:val="-11"/>
          <w:w w:val="105"/>
        </w:rPr>
        <w:t> </w:t>
      </w:r>
      <w:r>
        <w:rPr>
          <w:w w:val="105"/>
        </w:rPr>
        <w:t>decides</w:t>
      </w:r>
      <w:r>
        <w:rPr>
          <w:spacing w:val="-10"/>
          <w:w w:val="105"/>
        </w:rPr>
        <w:t> </w:t>
      </w:r>
      <w:r>
        <w:rPr>
          <w:w w:val="105"/>
        </w:rPr>
        <w:t>that</w:t>
      </w:r>
      <w:r>
        <w:rPr>
          <w:spacing w:val="-11"/>
          <w:w w:val="105"/>
        </w:rPr>
        <w:t> </w:t>
      </w:r>
      <w:r>
        <w:rPr>
          <w:w w:val="105"/>
        </w:rPr>
        <w:t>Julina</w:t>
      </w:r>
      <w:r>
        <w:rPr>
          <w:spacing w:val="-11"/>
          <w:w w:val="105"/>
        </w:rPr>
        <w:t> </w:t>
      </w:r>
      <w:r>
        <w:rPr>
          <w:w w:val="105"/>
        </w:rPr>
        <w:t>has</w:t>
      </w:r>
      <w:r>
        <w:rPr>
          <w:spacing w:val="-11"/>
          <w:w w:val="105"/>
        </w:rPr>
        <w:t> </w:t>
      </w:r>
      <w:r>
        <w:rPr>
          <w:w w:val="105"/>
        </w:rPr>
        <w:t>been</w:t>
      </w:r>
      <w:r>
        <w:rPr>
          <w:spacing w:val="-11"/>
          <w:w w:val="105"/>
        </w:rPr>
        <w:t> </w:t>
      </w:r>
      <w:r>
        <w:rPr>
          <w:w w:val="105"/>
        </w:rPr>
        <w:t>in the</w:t>
      </w:r>
      <w:r>
        <w:rPr>
          <w:spacing w:val="-2"/>
          <w:w w:val="105"/>
        </w:rPr>
        <w:t> </w:t>
      </w:r>
      <w:r>
        <w:rPr>
          <w:w w:val="105"/>
        </w:rPr>
        <w:t>capital</w:t>
      </w:r>
      <w:r>
        <w:rPr>
          <w:spacing w:val="-2"/>
          <w:w w:val="105"/>
        </w:rPr>
        <w:t> </w:t>
      </w:r>
      <w:r>
        <w:rPr>
          <w:w w:val="105"/>
        </w:rPr>
        <w:t>on</w:t>
      </w:r>
      <w:r>
        <w:rPr>
          <w:spacing w:val="-4"/>
          <w:w w:val="105"/>
        </w:rPr>
        <w:t> </w:t>
      </w:r>
      <w:r>
        <w:rPr>
          <w:w w:val="105"/>
        </w:rPr>
        <w:t>this</w:t>
      </w:r>
      <w:r>
        <w:rPr>
          <w:spacing w:val="-5"/>
          <w:w w:val="105"/>
        </w:rPr>
        <w:t> </w:t>
      </w:r>
      <w:r>
        <w:rPr>
          <w:w w:val="105"/>
        </w:rPr>
        <w:t>job</w:t>
      </w:r>
      <w:r>
        <w:rPr>
          <w:spacing w:val="-2"/>
          <w:w w:val="105"/>
        </w:rPr>
        <w:t> </w:t>
      </w:r>
      <w:r>
        <w:rPr>
          <w:w w:val="105"/>
        </w:rPr>
        <w:t>long</w:t>
      </w:r>
      <w:r>
        <w:rPr>
          <w:spacing w:val="-6"/>
          <w:w w:val="105"/>
        </w:rPr>
        <w:t> </w:t>
      </w:r>
      <w:r>
        <w:rPr>
          <w:w w:val="105"/>
        </w:rPr>
        <w:t>enough</w:t>
      </w:r>
      <w:r>
        <w:rPr>
          <w:spacing w:val="-3"/>
          <w:w w:val="105"/>
        </w:rPr>
        <w:t> </w:t>
      </w:r>
      <w:r>
        <w:rPr>
          <w:w w:val="105"/>
        </w:rPr>
        <w:t>that</w:t>
      </w:r>
      <w:r>
        <w:rPr>
          <w:spacing w:val="-1"/>
          <w:w w:val="105"/>
        </w:rPr>
        <w:t> </w:t>
      </w:r>
      <w:r>
        <w:rPr>
          <w:w w:val="105"/>
        </w:rPr>
        <w:t>she's</w:t>
      </w:r>
      <w:r>
        <w:rPr>
          <w:spacing w:val="-1"/>
          <w:w w:val="105"/>
        </w:rPr>
        <w:t> </w:t>
      </w:r>
      <w:r>
        <w:rPr>
          <w:w w:val="105"/>
        </w:rPr>
        <w:t>fairly</w:t>
      </w:r>
      <w:r>
        <w:rPr>
          <w:spacing w:val="-10"/>
          <w:w w:val="105"/>
        </w:rPr>
        <w:t> </w:t>
      </w:r>
      <w:r>
        <w:rPr>
          <w:w w:val="105"/>
        </w:rPr>
        <w:t>familiar</w:t>
      </w:r>
      <w:r>
        <w:rPr>
          <w:spacing w:val="-2"/>
          <w:w w:val="105"/>
        </w:rPr>
        <w:t> </w:t>
      </w:r>
      <w:r>
        <w:rPr>
          <w:w w:val="105"/>
        </w:rPr>
        <w:t>with</w:t>
      </w:r>
      <w:r>
        <w:rPr>
          <w:spacing w:val="-2"/>
          <w:w w:val="105"/>
        </w:rPr>
        <w:t> </w:t>
      </w:r>
      <w:r>
        <w:rPr>
          <w:w w:val="105"/>
        </w:rPr>
        <w:t>the</w:t>
      </w:r>
      <w:r>
        <w:rPr>
          <w:spacing w:val="-1"/>
          <w:w w:val="105"/>
        </w:rPr>
        <w:t> </w:t>
      </w:r>
      <w:r>
        <w:rPr>
          <w:w w:val="105"/>
        </w:rPr>
        <w:t>streets</w:t>
      </w:r>
      <w:r>
        <w:rPr>
          <w:spacing w:val="-6"/>
          <w:w w:val="105"/>
        </w:rPr>
        <w:t> </w:t>
      </w:r>
      <w:r>
        <w:rPr>
          <w:w w:val="105"/>
        </w:rPr>
        <w:t>and</w:t>
      </w:r>
      <w:r>
        <w:rPr>
          <w:spacing w:val="-3"/>
          <w:w w:val="105"/>
        </w:rPr>
        <w:t> </w:t>
      </w:r>
      <w:r>
        <w:rPr>
          <w:w w:val="105"/>
        </w:rPr>
        <w:t>alleys,</w:t>
      </w:r>
      <w:r>
        <w:rPr>
          <w:spacing w:val="-1"/>
          <w:w w:val="105"/>
        </w:rPr>
        <w:t> </w:t>
      </w:r>
      <w:r>
        <w:rPr>
          <w:w w:val="105"/>
        </w:rPr>
        <w:t>so</w:t>
      </w:r>
      <w:r>
        <w:rPr>
          <w:spacing w:val="-3"/>
          <w:w w:val="105"/>
        </w:rPr>
        <w:t> </w:t>
      </w:r>
      <w:r>
        <w:rPr>
          <w:w w:val="105"/>
        </w:rPr>
        <w:t>she will</w:t>
      </w:r>
      <w:r>
        <w:rPr>
          <w:spacing w:val="-14"/>
          <w:w w:val="105"/>
        </w:rPr>
        <w:t> </w:t>
      </w:r>
      <w:r>
        <w:rPr>
          <w:w w:val="105"/>
        </w:rPr>
        <w:t>not</w:t>
      </w:r>
      <w:r>
        <w:rPr>
          <w:spacing w:val="-13"/>
          <w:w w:val="105"/>
        </w:rPr>
        <w:t> </w:t>
      </w:r>
      <w:r>
        <w:rPr>
          <w:w w:val="105"/>
        </w:rPr>
        <w:t>suffer</w:t>
      </w:r>
      <w:r>
        <w:rPr>
          <w:spacing w:val="-14"/>
          <w:w w:val="105"/>
        </w:rPr>
        <w:t> </w:t>
      </w:r>
      <w:r>
        <w:rPr>
          <w:w w:val="105"/>
        </w:rPr>
        <w:t>a</w:t>
      </w:r>
      <w:r>
        <w:rPr>
          <w:spacing w:val="-13"/>
          <w:w w:val="105"/>
        </w:rPr>
        <w:t> </w:t>
      </w:r>
      <w:r>
        <w:rPr>
          <w:w w:val="105"/>
        </w:rPr>
        <w:t>penalty</w:t>
      </w:r>
      <w:r>
        <w:rPr>
          <w:spacing w:val="-14"/>
          <w:w w:val="105"/>
        </w:rPr>
        <w:t> </w:t>
      </w:r>
      <w:r>
        <w:rPr>
          <w:w w:val="105"/>
        </w:rPr>
        <w:t>on</w:t>
      </w:r>
      <w:r>
        <w:rPr>
          <w:spacing w:val="-13"/>
          <w:w w:val="105"/>
        </w:rPr>
        <w:t> </w:t>
      </w:r>
      <w:r>
        <w:rPr>
          <w:w w:val="105"/>
        </w:rPr>
        <w:t>that</w:t>
      </w:r>
      <w:r>
        <w:rPr>
          <w:spacing w:val="-14"/>
          <w:w w:val="105"/>
        </w:rPr>
        <w:t> </w:t>
      </w:r>
      <w:r>
        <w:rPr>
          <w:w w:val="105"/>
        </w:rPr>
        <w:t>account.</w:t>
      </w:r>
      <w:r>
        <w:rPr>
          <w:spacing w:val="-13"/>
          <w:w w:val="105"/>
        </w:rPr>
        <w:t> </w:t>
      </w:r>
      <w:r>
        <w:rPr>
          <w:w w:val="105"/>
        </w:rPr>
        <w:t>However,</w:t>
      </w:r>
      <w:r>
        <w:rPr>
          <w:spacing w:val="-14"/>
          <w:w w:val="105"/>
        </w:rPr>
        <w:t> </w:t>
      </w:r>
      <w:r>
        <w:rPr>
          <w:w w:val="105"/>
        </w:rPr>
        <w:t>unbeknownst</w:t>
      </w:r>
      <w:r>
        <w:rPr>
          <w:spacing w:val="-13"/>
          <w:w w:val="105"/>
        </w:rPr>
        <w:t> </w:t>
      </w:r>
      <w:r>
        <w:rPr>
          <w:w w:val="105"/>
        </w:rPr>
        <w:t>to</w:t>
      </w:r>
      <w:r>
        <w:rPr>
          <w:spacing w:val="-14"/>
          <w:w w:val="105"/>
        </w:rPr>
        <w:t> </w:t>
      </w:r>
      <w:r>
        <w:rPr>
          <w:w w:val="105"/>
        </w:rPr>
        <w:t>Julina,</w:t>
      </w:r>
      <w:r>
        <w:rPr>
          <w:spacing w:val="-13"/>
          <w:w w:val="105"/>
        </w:rPr>
        <w:t> </w:t>
      </w:r>
      <w:r>
        <w:rPr>
          <w:w w:val="105"/>
        </w:rPr>
        <w:t>the</w:t>
      </w:r>
      <w:r>
        <w:rPr>
          <w:spacing w:val="-14"/>
          <w:w w:val="105"/>
        </w:rPr>
        <w:t> </w:t>
      </w:r>
      <w:r>
        <w:rPr>
          <w:w w:val="105"/>
        </w:rPr>
        <w:t>spy</w:t>
      </w:r>
      <w:r>
        <w:rPr>
          <w:spacing w:val="-13"/>
          <w:w w:val="105"/>
        </w:rPr>
        <w:t> </w:t>
      </w:r>
      <w:r>
        <w:rPr>
          <w:w w:val="105"/>
        </w:rPr>
        <w:t>she</w:t>
      </w:r>
      <w:r>
        <w:rPr>
          <w:spacing w:val="-14"/>
          <w:w w:val="105"/>
        </w:rPr>
        <w:t> </w:t>
      </w:r>
      <w:r>
        <w:rPr>
          <w:w w:val="105"/>
        </w:rPr>
        <w:t>follows has both alertness (-5 modifier) and trailing proficiencies (-3 modifier). This means that her first</w:t>
      </w:r>
      <w:r>
        <w:rPr>
          <w:spacing w:val="-6"/>
          <w:w w:val="105"/>
        </w:rPr>
        <w:t> </w:t>
      </w:r>
      <w:r>
        <w:rPr>
          <w:w w:val="105"/>
        </w:rPr>
        <w:t>roll</w:t>
      </w:r>
      <w:r>
        <w:rPr>
          <w:spacing w:val="-10"/>
          <w:w w:val="105"/>
        </w:rPr>
        <w:t> </w:t>
      </w:r>
      <w:r>
        <w:rPr>
          <w:spacing w:val="2"/>
          <w:w w:val="105"/>
        </w:rPr>
        <w:t>has</w:t>
      </w:r>
      <w:r>
        <w:rPr>
          <w:spacing w:val="-10"/>
          <w:w w:val="105"/>
        </w:rPr>
        <w:t> </w:t>
      </w:r>
      <w:r>
        <w:rPr>
          <w:w w:val="105"/>
        </w:rPr>
        <w:t>an</w:t>
      </w:r>
      <w:r>
        <w:rPr>
          <w:spacing w:val="-5"/>
          <w:w w:val="105"/>
        </w:rPr>
        <w:t> </w:t>
      </w:r>
      <w:r>
        <w:rPr>
          <w:w w:val="105"/>
        </w:rPr>
        <w:t>adjustment</w:t>
      </w:r>
      <w:r>
        <w:rPr>
          <w:spacing w:val="-10"/>
          <w:w w:val="105"/>
        </w:rPr>
        <w:t> </w:t>
      </w:r>
      <w:r>
        <w:rPr>
          <w:w w:val="105"/>
        </w:rPr>
        <w:t>of -10;</w:t>
      </w:r>
      <w:r>
        <w:rPr>
          <w:spacing w:val="-10"/>
          <w:w w:val="105"/>
        </w:rPr>
        <w:t> </w:t>
      </w:r>
      <w:r>
        <w:rPr>
          <w:w w:val="105"/>
        </w:rPr>
        <w:t>if</w:t>
      </w:r>
      <w:r>
        <w:rPr>
          <w:spacing w:val="-5"/>
          <w:w w:val="105"/>
        </w:rPr>
        <w:t> </w:t>
      </w:r>
      <w:r>
        <w:rPr>
          <w:w w:val="105"/>
        </w:rPr>
        <w:t>it</w:t>
      </w:r>
      <w:r>
        <w:rPr>
          <w:spacing w:val="-5"/>
          <w:w w:val="105"/>
        </w:rPr>
        <w:t> </w:t>
      </w:r>
      <w:r>
        <w:rPr>
          <w:w w:val="105"/>
        </w:rPr>
        <w:t>fails,</w:t>
      </w:r>
      <w:r>
        <w:rPr>
          <w:spacing w:val="-3"/>
          <w:w w:val="105"/>
        </w:rPr>
        <w:t> </w:t>
      </w:r>
      <w:r>
        <w:rPr>
          <w:w w:val="105"/>
        </w:rPr>
        <w:t>the</w:t>
      </w:r>
      <w:r>
        <w:rPr>
          <w:spacing w:val="-5"/>
          <w:w w:val="105"/>
        </w:rPr>
        <w:t> </w:t>
      </w:r>
      <w:r>
        <w:rPr>
          <w:w w:val="105"/>
        </w:rPr>
        <w:t>second</w:t>
      </w:r>
      <w:r>
        <w:rPr>
          <w:spacing w:val="-10"/>
          <w:w w:val="105"/>
        </w:rPr>
        <w:t> </w:t>
      </w:r>
      <w:r>
        <w:rPr>
          <w:w w:val="105"/>
        </w:rPr>
        <w:t>will</w:t>
      </w:r>
      <w:r>
        <w:rPr>
          <w:spacing w:val="-10"/>
          <w:w w:val="105"/>
        </w:rPr>
        <w:t> </w:t>
      </w:r>
      <w:r>
        <w:rPr>
          <w:w w:val="105"/>
        </w:rPr>
        <w:t>have</w:t>
      </w:r>
      <w:r>
        <w:rPr>
          <w:spacing w:val="-3"/>
          <w:w w:val="105"/>
        </w:rPr>
        <w:t> </w:t>
      </w:r>
      <w:r>
        <w:rPr>
          <w:w w:val="105"/>
        </w:rPr>
        <w:t>an</w:t>
      </w:r>
      <w:r>
        <w:rPr>
          <w:spacing w:val="-10"/>
          <w:w w:val="105"/>
        </w:rPr>
        <w:t> </w:t>
      </w:r>
      <w:r>
        <w:rPr>
          <w:w w:val="105"/>
        </w:rPr>
        <w:t>adjustment</w:t>
      </w:r>
      <w:r>
        <w:rPr>
          <w:spacing w:val="-10"/>
          <w:w w:val="105"/>
        </w:rPr>
        <w:t> </w:t>
      </w:r>
      <w:r>
        <w:rPr>
          <w:w w:val="105"/>
        </w:rPr>
        <w:t>of</w:t>
      </w:r>
      <w:r>
        <w:rPr>
          <w:spacing w:val="-3"/>
          <w:w w:val="105"/>
        </w:rPr>
        <w:t> </w:t>
      </w:r>
      <w:r>
        <w:rPr>
          <w:w w:val="105"/>
        </w:rPr>
        <w:t>-6.</w:t>
      </w:r>
      <w:r>
        <w:rPr>
          <w:spacing w:val="-10"/>
          <w:w w:val="105"/>
        </w:rPr>
        <w:t> </w:t>
      </w:r>
      <w:r>
        <w:rPr>
          <w:w w:val="105"/>
        </w:rPr>
        <w:t>Julina's Dexterity</w:t>
      </w:r>
      <w:r>
        <w:rPr>
          <w:spacing w:val="-9"/>
          <w:w w:val="105"/>
        </w:rPr>
        <w:t> </w:t>
      </w:r>
      <w:r>
        <w:rPr>
          <w:spacing w:val="2"/>
          <w:w w:val="105"/>
        </w:rPr>
        <w:t>is</w:t>
      </w:r>
      <w:r>
        <w:rPr>
          <w:spacing w:val="-9"/>
          <w:w w:val="105"/>
        </w:rPr>
        <w:t> </w:t>
      </w:r>
      <w:r>
        <w:rPr>
          <w:w w:val="105"/>
        </w:rPr>
        <w:t>17.</w:t>
      </w:r>
      <w:r>
        <w:rPr>
          <w:spacing w:val="-3"/>
          <w:w w:val="105"/>
        </w:rPr>
        <w:t> </w:t>
      </w:r>
      <w:r>
        <w:rPr>
          <w:w w:val="105"/>
        </w:rPr>
        <w:t>She</w:t>
      </w:r>
      <w:r>
        <w:rPr>
          <w:spacing w:val="-9"/>
          <w:w w:val="105"/>
        </w:rPr>
        <w:t> </w:t>
      </w:r>
      <w:r>
        <w:rPr>
          <w:w w:val="105"/>
        </w:rPr>
        <w:t>needs</w:t>
      </w:r>
      <w:r>
        <w:rPr>
          <w:spacing w:val="-8"/>
          <w:w w:val="105"/>
        </w:rPr>
        <w:t> </w:t>
      </w:r>
      <w:r>
        <w:rPr>
          <w:w w:val="105"/>
        </w:rPr>
        <w:t>to</w:t>
      </w:r>
      <w:r>
        <w:rPr>
          <w:spacing w:val="-5"/>
          <w:w w:val="105"/>
        </w:rPr>
        <w:t> </w:t>
      </w:r>
      <w:r>
        <w:rPr>
          <w:w w:val="105"/>
        </w:rPr>
        <w:t>roll</w:t>
      </w:r>
      <w:r>
        <w:rPr>
          <w:spacing w:val="-3"/>
          <w:w w:val="105"/>
        </w:rPr>
        <w:t> </w:t>
      </w:r>
      <w:r>
        <w:rPr>
          <w:w w:val="105"/>
        </w:rPr>
        <w:t>7</w:t>
      </w:r>
      <w:r>
        <w:rPr>
          <w:spacing w:val="-8"/>
          <w:w w:val="105"/>
        </w:rPr>
        <w:t> </w:t>
      </w:r>
      <w:r>
        <w:rPr>
          <w:w w:val="105"/>
        </w:rPr>
        <w:t>or</w:t>
      </w:r>
      <w:r>
        <w:rPr>
          <w:spacing w:val="-9"/>
          <w:w w:val="105"/>
        </w:rPr>
        <w:t> </w:t>
      </w:r>
      <w:r>
        <w:rPr>
          <w:w w:val="105"/>
        </w:rPr>
        <w:t>lower</w:t>
      </w:r>
      <w:r>
        <w:rPr>
          <w:spacing w:val="-9"/>
          <w:w w:val="105"/>
        </w:rPr>
        <w:t> </w:t>
      </w:r>
      <w:r>
        <w:rPr>
          <w:w w:val="105"/>
        </w:rPr>
        <w:t>on</w:t>
      </w:r>
      <w:r>
        <w:rPr>
          <w:spacing w:val="-3"/>
          <w:w w:val="105"/>
        </w:rPr>
        <w:t> </w:t>
      </w:r>
      <w:r>
        <w:rPr>
          <w:w w:val="105"/>
        </w:rPr>
        <w:t>her</w:t>
      </w:r>
      <w:r>
        <w:rPr>
          <w:spacing w:val="-13"/>
          <w:w w:val="105"/>
        </w:rPr>
        <w:t> </w:t>
      </w:r>
      <w:r>
        <w:rPr>
          <w:w w:val="105"/>
        </w:rPr>
        <w:t>first</w:t>
      </w:r>
      <w:r>
        <w:rPr>
          <w:spacing w:val="-3"/>
          <w:w w:val="105"/>
        </w:rPr>
        <w:t> </w:t>
      </w:r>
      <w:r>
        <w:rPr>
          <w:w w:val="105"/>
        </w:rPr>
        <w:t>roll,</w:t>
      </w:r>
      <w:r>
        <w:rPr>
          <w:spacing w:val="-9"/>
          <w:w w:val="105"/>
        </w:rPr>
        <w:t> </w:t>
      </w:r>
      <w:r>
        <w:rPr>
          <w:w w:val="105"/>
        </w:rPr>
        <w:t>but</w:t>
      </w:r>
      <w:r>
        <w:rPr>
          <w:spacing w:val="-4"/>
          <w:w w:val="105"/>
        </w:rPr>
        <w:t> </w:t>
      </w:r>
      <w:r>
        <w:rPr>
          <w:w w:val="105"/>
        </w:rPr>
        <w:t>gets</w:t>
      </w:r>
      <w:r>
        <w:rPr>
          <w:spacing w:val="-9"/>
          <w:w w:val="105"/>
        </w:rPr>
        <w:t> </w:t>
      </w:r>
      <w:r>
        <w:rPr>
          <w:w w:val="105"/>
        </w:rPr>
        <w:t>a</w:t>
      </w:r>
      <w:r>
        <w:rPr>
          <w:spacing w:val="-3"/>
          <w:w w:val="105"/>
        </w:rPr>
        <w:t> </w:t>
      </w:r>
      <w:r>
        <w:rPr>
          <w:w w:val="105"/>
        </w:rPr>
        <w:t>13</w:t>
      </w:r>
      <w:r>
        <w:rPr>
          <w:spacing w:val="-9"/>
          <w:w w:val="105"/>
        </w:rPr>
        <w:t> </w:t>
      </w:r>
      <w:r>
        <w:rPr>
          <w:w w:val="105"/>
        </w:rPr>
        <w:t>and</w:t>
      </w:r>
      <w:r>
        <w:rPr>
          <w:spacing w:val="-5"/>
          <w:w w:val="105"/>
        </w:rPr>
        <w:t> </w:t>
      </w:r>
      <w:r>
        <w:rPr>
          <w:w w:val="105"/>
        </w:rPr>
        <w:t>fails.</w:t>
      </w:r>
      <w:r>
        <w:rPr>
          <w:spacing w:val="-8"/>
          <w:w w:val="105"/>
        </w:rPr>
        <w:t> </w:t>
      </w:r>
      <w:r>
        <w:rPr>
          <w:w w:val="105"/>
        </w:rPr>
        <w:t>"The</w:t>
      </w:r>
      <w:r>
        <w:rPr>
          <w:spacing w:val="-3"/>
          <w:w w:val="105"/>
        </w:rPr>
        <w:t> </w:t>
      </w:r>
      <w:r>
        <w:rPr>
          <w:w w:val="105"/>
        </w:rPr>
        <w:t>man has</w:t>
      </w:r>
      <w:r>
        <w:rPr>
          <w:spacing w:val="-8"/>
          <w:w w:val="105"/>
        </w:rPr>
        <w:t> </w:t>
      </w:r>
      <w:r>
        <w:rPr>
          <w:w w:val="105"/>
        </w:rPr>
        <w:t>spotted</w:t>
      </w:r>
      <w:r>
        <w:rPr>
          <w:spacing w:val="-12"/>
          <w:w w:val="105"/>
        </w:rPr>
        <w:t> </w:t>
      </w:r>
      <w:r>
        <w:rPr>
          <w:w w:val="105"/>
        </w:rPr>
        <w:t>you,"</w:t>
      </w:r>
      <w:r>
        <w:rPr>
          <w:spacing w:val="-6"/>
          <w:w w:val="105"/>
        </w:rPr>
        <w:t> </w:t>
      </w:r>
      <w:r>
        <w:rPr>
          <w:w w:val="105"/>
        </w:rPr>
        <w:t>says</w:t>
      </w:r>
      <w:r>
        <w:rPr>
          <w:spacing w:val="-12"/>
          <w:w w:val="105"/>
        </w:rPr>
        <w:t> </w:t>
      </w:r>
      <w:r>
        <w:rPr>
          <w:w w:val="105"/>
        </w:rPr>
        <w:t>the</w:t>
      </w:r>
      <w:r>
        <w:rPr>
          <w:spacing w:val="-8"/>
          <w:w w:val="105"/>
        </w:rPr>
        <w:t> </w:t>
      </w:r>
      <w:r>
        <w:rPr>
          <w:w w:val="105"/>
        </w:rPr>
        <w:t>Dungeon</w:t>
      </w:r>
      <w:r>
        <w:rPr>
          <w:spacing w:val="-12"/>
          <w:w w:val="105"/>
        </w:rPr>
        <w:t> </w:t>
      </w:r>
      <w:r>
        <w:rPr>
          <w:w w:val="105"/>
        </w:rPr>
        <w:t>Master.</w:t>
      </w:r>
      <w:r>
        <w:rPr>
          <w:spacing w:val="-12"/>
          <w:w w:val="105"/>
        </w:rPr>
        <w:t> </w:t>
      </w:r>
      <w:r>
        <w:rPr>
          <w:w w:val="105"/>
        </w:rPr>
        <w:t>"He</w:t>
      </w:r>
      <w:r>
        <w:rPr>
          <w:spacing w:val="-12"/>
          <w:w w:val="105"/>
        </w:rPr>
        <w:t> </w:t>
      </w:r>
      <w:r>
        <w:rPr>
          <w:w w:val="105"/>
        </w:rPr>
        <w:t>speeds</w:t>
      </w:r>
      <w:r>
        <w:rPr>
          <w:spacing w:val="-7"/>
          <w:w w:val="105"/>
        </w:rPr>
        <w:t> </w:t>
      </w:r>
      <w:r>
        <w:rPr>
          <w:w w:val="105"/>
        </w:rPr>
        <w:t>up</w:t>
      </w:r>
      <w:r>
        <w:rPr>
          <w:spacing w:val="-12"/>
          <w:w w:val="105"/>
        </w:rPr>
        <w:t> </w:t>
      </w:r>
      <w:r>
        <w:rPr>
          <w:w w:val="105"/>
        </w:rPr>
        <w:t>and</w:t>
      </w:r>
      <w:r>
        <w:rPr>
          <w:spacing w:val="-6"/>
          <w:w w:val="105"/>
        </w:rPr>
        <w:t> </w:t>
      </w:r>
      <w:r>
        <w:rPr>
          <w:w w:val="105"/>
        </w:rPr>
        <w:t>ducks</w:t>
      </w:r>
      <w:r>
        <w:rPr>
          <w:spacing w:val="-12"/>
          <w:w w:val="105"/>
        </w:rPr>
        <w:t> </w:t>
      </w:r>
      <w:r>
        <w:rPr>
          <w:w w:val="105"/>
        </w:rPr>
        <w:t>around</w:t>
      </w:r>
      <w:r>
        <w:rPr>
          <w:spacing w:val="-12"/>
          <w:w w:val="105"/>
        </w:rPr>
        <w:t> </w:t>
      </w:r>
      <w:r>
        <w:rPr>
          <w:w w:val="105"/>
        </w:rPr>
        <w:t>a</w:t>
      </w:r>
      <w:r>
        <w:rPr>
          <w:spacing w:val="-5"/>
          <w:w w:val="105"/>
        </w:rPr>
        <w:t> </w:t>
      </w:r>
      <w:r>
        <w:rPr>
          <w:w w:val="105"/>
        </w:rPr>
        <w:t>corner,</w:t>
      </w:r>
      <w:r>
        <w:rPr>
          <w:spacing w:val="-12"/>
          <w:w w:val="105"/>
        </w:rPr>
        <w:t> </w:t>
      </w:r>
      <w:r>
        <w:rPr>
          <w:w w:val="105"/>
        </w:rPr>
        <w:t>into</w:t>
      </w:r>
      <w:r>
        <w:rPr>
          <w:spacing w:val="-8"/>
          <w:w w:val="105"/>
        </w:rPr>
        <w:t> </w:t>
      </w:r>
      <w:r>
        <w:rPr>
          <w:w w:val="105"/>
        </w:rPr>
        <w:t>an alley." Julina follows; to keep from losing him, she needs to get an 11 or lower. She rolls an 11, just barely making it. "The alley is empty—you are about to rush through to the next street,</w:t>
      </w:r>
      <w:r>
        <w:rPr>
          <w:spacing w:val="-6"/>
          <w:w w:val="105"/>
        </w:rPr>
        <w:t> </w:t>
      </w:r>
      <w:r>
        <w:rPr>
          <w:w w:val="105"/>
        </w:rPr>
        <w:t>but</w:t>
      </w:r>
      <w:r>
        <w:rPr>
          <w:spacing w:val="-10"/>
          <w:w w:val="105"/>
        </w:rPr>
        <w:t> </w:t>
      </w:r>
      <w:r>
        <w:rPr>
          <w:w w:val="105"/>
        </w:rPr>
        <w:t>through</w:t>
      </w:r>
      <w:r>
        <w:rPr>
          <w:spacing w:val="-11"/>
          <w:w w:val="105"/>
        </w:rPr>
        <w:t> </w:t>
      </w:r>
      <w:r>
        <w:rPr>
          <w:w w:val="105"/>
        </w:rPr>
        <w:t>a</w:t>
      </w:r>
      <w:r>
        <w:rPr>
          <w:spacing w:val="-6"/>
          <w:w w:val="105"/>
        </w:rPr>
        <w:t> </w:t>
      </w:r>
      <w:r>
        <w:rPr>
          <w:w w:val="105"/>
        </w:rPr>
        <w:t>window</w:t>
      </w:r>
      <w:r>
        <w:rPr>
          <w:spacing w:val="-11"/>
          <w:w w:val="105"/>
        </w:rPr>
        <w:t> </w:t>
      </w:r>
      <w:r>
        <w:rPr>
          <w:w w:val="105"/>
        </w:rPr>
        <w:t>you</w:t>
      </w:r>
      <w:r>
        <w:rPr>
          <w:spacing w:val="-10"/>
          <w:w w:val="105"/>
        </w:rPr>
        <w:t> </w:t>
      </w:r>
      <w:r>
        <w:rPr>
          <w:w w:val="105"/>
        </w:rPr>
        <w:t>spot</w:t>
      </w:r>
      <w:r>
        <w:rPr>
          <w:spacing w:val="-5"/>
          <w:w w:val="105"/>
        </w:rPr>
        <w:t> </w:t>
      </w:r>
      <w:r>
        <w:rPr>
          <w:w w:val="105"/>
        </w:rPr>
        <w:t>a</w:t>
      </w:r>
      <w:r>
        <w:rPr>
          <w:spacing w:val="-10"/>
          <w:w w:val="105"/>
        </w:rPr>
        <w:t> </w:t>
      </w:r>
      <w:r>
        <w:rPr>
          <w:w w:val="105"/>
        </w:rPr>
        <w:t>flash</w:t>
      </w:r>
      <w:r>
        <w:rPr>
          <w:spacing w:val="-10"/>
          <w:w w:val="105"/>
        </w:rPr>
        <w:t> </w:t>
      </w:r>
      <w:r>
        <w:rPr>
          <w:w w:val="105"/>
        </w:rPr>
        <w:t>of</w:t>
      </w:r>
      <w:r>
        <w:rPr>
          <w:spacing w:val="-7"/>
          <w:w w:val="105"/>
        </w:rPr>
        <w:t> </w:t>
      </w:r>
      <w:r>
        <w:rPr>
          <w:w w:val="105"/>
        </w:rPr>
        <w:t>red,</w:t>
      </w:r>
      <w:r>
        <w:rPr>
          <w:spacing w:val="-6"/>
          <w:w w:val="105"/>
        </w:rPr>
        <w:t> </w:t>
      </w:r>
      <w:r>
        <w:rPr>
          <w:w w:val="105"/>
        </w:rPr>
        <w:t>like</w:t>
      </w:r>
      <w:r>
        <w:rPr>
          <w:spacing w:val="-10"/>
          <w:w w:val="105"/>
        </w:rPr>
        <w:t> </w:t>
      </w:r>
      <w:r>
        <w:rPr>
          <w:w w:val="105"/>
        </w:rPr>
        <w:t>the</w:t>
      </w:r>
      <w:r>
        <w:rPr>
          <w:spacing w:val="-11"/>
          <w:w w:val="105"/>
        </w:rPr>
        <w:t> </w:t>
      </w:r>
      <w:r>
        <w:rPr>
          <w:w w:val="105"/>
        </w:rPr>
        <w:t>man's</w:t>
      </w:r>
      <w:r>
        <w:rPr>
          <w:spacing w:val="-10"/>
          <w:w w:val="105"/>
        </w:rPr>
        <w:t> </w:t>
      </w:r>
      <w:r>
        <w:rPr>
          <w:w w:val="105"/>
        </w:rPr>
        <w:t>coat,</w:t>
      </w:r>
      <w:r>
        <w:rPr>
          <w:spacing w:val="-11"/>
          <w:w w:val="105"/>
        </w:rPr>
        <w:t> </w:t>
      </w:r>
      <w:r>
        <w:rPr>
          <w:w w:val="105"/>
        </w:rPr>
        <w:t>and</w:t>
      </w:r>
      <w:r>
        <w:rPr>
          <w:spacing w:val="-10"/>
          <w:w w:val="105"/>
        </w:rPr>
        <w:t> </w:t>
      </w:r>
      <w:r>
        <w:rPr>
          <w:w w:val="105"/>
        </w:rPr>
        <w:t>hear</w:t>
      </w:r>
      <w:r>
        <w:rPr>
          <w:spacing w:val="-11"/>
          <w:w w:val="105"/>
        </w:rPr>
        <w:t> </w:t>
      </w:r>
      <w:r>
        <w:rPr>
          <w:w w:val="105"/>
        </w:rPr>
        <w:t>footsteps</w:t>
      </w:r>
      <w:r>
        <w:rPr>
          <w:spacing w:val="-6"/>
          <w:w w:val="105"/>
        </w:rPr>
        <w:t> </w:t>
      </w:r>
      <w:r>
        <w:rPr>
          <w:w w:val="105"/>
        </w:rPr>
        <w:t>up a staircase in the building to your</w:t>
      </w:r>
      <w:r>
        <w:rPr>
          <w:spacing w:val="-18"/>
          <w:w w:val="105"/>
        </w:rPr>
        <w:t> </w:t>
      </w:r>
      <w:r>
        <w:rPr>
          <w:w w:val="105"/>
        </w:rPr>
        <w:t>right."</w:t>
      </w:r>
    </w:p>
    <w:p>
      <w:pPr>
        <w:pStyle w:val="BodyText"/>
        <w:ind w:left="0"/>
        <w:rPr>
          <w:sz w:val="24"/>
        </w:rPr>
      </w:pPr>
    </w:p>
    <w:p>
      <w:pPr>
        <w:pStyle w:val="BodyText"/>
        <w:spacing w:before="4"/>
        <w:ind w:left="0"/>
        <w:rPr>
          <w:sz w:val="20"/>
        </w:rPr>
      </w:pPr>
    </w:p>
    <w:p>
      <w:pPr>
        <w:pStyle w:val="Heading7"/>
      </w:pPr>
      <w:bookmarkStart w:name="_TOC_250118" w:id="288"/>
      <w:bookmarkEnd w:id="288"/>
      <w:r>
        <w:rPr>
          <w:color w:val="000080"/>
          <w:w w:val="105"/>
        </w:rPr>
        <w:t>Voice Mimicry</w:t>
      </w:r>
    </w:p>
    <w:p>
      <w:pPr>
        <w:pStyle w:val="ListParagraph"/>
        <w:numPr>
          <w:ilvl w:val="0"/>
          <w:numId w:val="51"/>
        </w:numPr>
        <w:tabs>
          <w:tab w:pos="380" w:val="left" w:leader="none"/>
        </w:tabs>
        <w:spacing w:line="252" w:lineRule="exact" w:before="0" w:after="0"/>
        <w:ind w:left="379" w:right="0" w:hanging="170"/>
        <w:jc w:val="left"/>
        <w:rPr>
          <w:color w:val="003366"/>
          <w:sz w:val="22"/>
        </w:rPr>
      </w:pPr>
      <w:r>
        <w:rPr>
          <w:color w:val="003366"/>
          <w:w w:val="105"/>
          <w:sz w:val="22"/>
        </w:rPr>
        <w:t>slots, Charisma, special</w:t>
      </w:r>
      <w:r>
        <w:rPr>
          <w:color w:val="003366"/>
          <w:spacing w:val="-8"/>
          <w:w w:val="105"/>
          <w:sz w:val="22"/>
        </w:rPr>
        <w:t> </w:t>
      </w:r>
      <w:r>
        <w:rPr>
          <w:color w:val="003366"/>
          <w:w w:val="105"/>
          <w:sz w:val="22"/>
        </w:rPr>
        <w:t>modifiers</w:t>
      </w:r>
    </w:p>
    <w:p>
      <w:pPr>
        <w:spacing w:before="6"/>
        <w:ind w:left="210" w:right="0" w:firstLine="0"/>
        <w:jc w:val="left"/>
        <w:rPr>
          <w:sz w:val="22"/>
        </w:rPr>
      </w:pPr>
      <w:r>
        <w:rPr>
          <w:i/>
          <w:w w:val="105"/>
          <w:sz w:val="22"/>
        </w:rPr>
        <w:t>Recommended: </w:t>
      </w:r>
      <w:r>
        <w:rPr>
          <w:w w:val="105"/>
          <w:sz w:val="22"/>
        </w:rPr>
        <w:t>Assassin, Spy.</w:t>
      </w:r>
    </w:p>
    <w:p>
      <w:pPr>
        <w:pStyle w:val="BodyText"/>
        <w:spacing w:line="244" w:lineRule="auto" w:before="6"/>
        <w:ind w:right="221" w:firstLine="338"/>
        <w:jc w:val="both"/>
      </w:pPr>
      <w:r>
        <w:rPr>
          <w:w w:val="105"/>
        </w:rPr>
        <w:t>Voice mimicry is the art of convincingly imitating the voices of other people. It is a</w:t>
      </w:r>
      <w:r>
        <w:rPr>
          <w:spacing w:val="-13"/>
          <w:w w:val="105"/>
        </w:rPr>
        <w:t> </w:t>
      </w:r>
      <w:r>
        <w:rPr>
          <w:w w:val="105"/>
        </w:rPr>
        <w:t>very demanding</w:t>
      </w:r>
      <w:r>
        <w:rPr>
          <w:spacing w:val="-13"/>
          <w:w w:val="105"/>
        </w:rPr>
        <w:t> </w:t>
      </w:r>
      <w:r>
        <w:rPr>
          <w:w w:val="105"/>
        </w:rPr>
        <w:t>skill,</w:t>
      </w:r>
      <w:r>
        <w:rPr>
          <w:spacing w:val="-5"/>
          <w:w w:val="105"/>
        </w:rPr>
        <w:t> </w:t>
      </w:r>
      <w:r>
        <w:rPr>
          <w:w w:val="105"/>
        </w:rPr>
        <w:t>needing</w:t>
      </w:r>
      <w:r>
        <w:rPr>
          <w:spacing w:val="-13"/>
          <w:w w:val="105"/>
        </w:rPr>
        <w:t> </w:t>
      </w:r>
      <w:r>
        <w:rPr>
          <w:w w:val="105"/>
        </w:rPr>
        <w:t>intense</w:t>
      </w:r>
      <w:r>
        <w:rPr>
          <w:spacing w:val="-5"/>
          <w:w w:val="105"/>
        </w:rPr>
        <w:t> </w:t>
      </w:r>
      <w:r>
        <w:rPr>
          <w:w w:val="105"/>
        </w:rPr>
        <w:t>training</w:t>
      </w:r>
      <w:r>
        <w:rPr>
          <w:spacing w:val="-13"/>
          <w:w w:val="105"/>
        </w:rPr>
        <w:t> </w:t>
      </w:r>
      <w:r>
        <w:rPr>
          <w:w w:val="105"/>
        </w:rPr>
        <w:t>of</w:t>
      </w:r>
      <w:r>
        <w:rPr>
          <w:spacing w:val="-5"/>
          <w:w w:val="105"/>
        </w:rPr>
        <w:t> </w:t>
      </w:r>
      <w:r>
        <w:rPr>
          <w:w w:val="105"/>
        </w:rPr>
        <w:t>and</w:t>
      </w:r>
      <w:r>
        <w:rPr>
          <w:spacing w:val="-13"/>
          <w:w w:val="105"/>
        </w:rPr>
        <w:t> </w:t>
      </w:r>
      <w:r>
        <w:rPr>
          <w:w w:val="105"/>
        </w:rPr>
        <w:t>practice</w:t>
      </w:r>
      <w:r>
        <w:rPr>
          <w:spacing w:val="-6"/>
          <w:w w:val="105"/>
        </w:rPr>
        <w:t> </w:t>
      </w:r>
      <w:r>
        <w:rPr>
          <w:w w:val="105"/>
        </w:rPr>
        <w:t>with</w:t>
      </w:r>
      <w:r>
        <w:rPr>
          <w:spacing w:val="-13"/>
          <w:w w:val="105"/>
        </w:rPr>
        <w:t> </w:t>
      </w:r>
      <w:r>
        <w:rPr>
          <w:w w:val="105"/>
        </w:rPr>
        <w:t>the</w:t>
      </w:r>
      <w:r>
        <w:rPr>
          <w:spacing w:val="-13"/>
          <w:w w:val="105"/>
        </w:rPr>
        <w:t> </w:t>
      </w:r>
      <w:r>
        <w:rPr>
          <w:w w:val="105"/>
        </w:rPr>
        <w:t>vocal</w:t>
      </w:r>
      <w:r>
        <w:rPr>
          <w:spacing w:val="-13"/>
          <w:w w:val="105"/>
        </w:rPr>
        <w:t> </w:t>
      </w:r>
      <w:r>
        <w:rPr>
          <w:w w:val="105"/>
        </w:rPr>
        <w:t>cords.</w:t>
      </w:r>
      <w:r>
        <w:rPr>
          <w:spacing w:val="-8"/>
          <w:w w:val="105"/>
        </w:rPr>
        <w:t> </w:t>
      </w:r>
      <w:r>
        <w:rPr>
          <w:w w:val="105"/>
        </w:rPr>
        <w:t>For</w:t>
      </w:r>
      <w:r>
        <w:rPr>
          <w:spacing w:val="-12"/>
          <w:w w:val="105"/>
        </w:rPr>
        <w:t> </w:t>
      </w:r>
      <w:r>
        <w:rPr>
          <w:w w:val="105"/>
        </w:rPr>
        <w:t>this</w:t>
      </w:r>
      <w:r>
        <w:rPr>
          <w:spacing w:val="-9"/>
          <w:w w:val="105"/>
        </w:rPr>
        <w:t> </w:t>
      </w:r>
      <w:r>
        <w:rPr>
          <w:w w:val="105"/>
        </w:rPr>
        <w:t>reason it requires two nonweapon proficiency</w:t>
      </w:r>
      <w:r>
        <w:rPr>
          <w:spacing w:val="-14"/>
          <w:w w:val="105"/>
        </w:rPr>
        <w:t> </w:t>
      </w:r>
      <w:r>
        <w:rPr>
          <w:w w:val="105"/>
        </w:rPr>
        <w:t>slots.</w:t>
      </w:r>
    </w:p>
    <w:p>
      <w:pPr>
        <w:pStyle w:val="BodyText"/>
        <w:spacing w:line="244" w:lineRule="auto" w:before="6"/>
        <w:ind w:right="218" w:firstLine="338"/>
        <w:jc w:val="both"/>
      </w:pPr>
      <w:r>
        <w:rPr>
          <w:w w:val="105"/>
        </w:rPr>
        <w:t>A character with voice mimicry is able to imitate any accent he has heard. Success is automatic</w:t>
      </w:r>
      <w:r>
        <w:rPr>
          <w:spacing w:val="-5"/>
          <w:w w:val="105"/>
        </w:rPr>
        <w:t> </w:t>
      </w:r>
      <w:r>
        <w:rPr>
          <w:w w:val="105"/>
        </w:rPr>
        <w:t>unless</w:t>
      </w:r>
      <w:r>
        <w:rPr>
          <w:spacing w:val="-3"/>
          <w:w w:val="105"/>
        </w:rPr>
        <w:t> </w:t>
      </w:r>
      <w:r>
        <w:rPr>
          <w:w w:val="105"/>
        </w:rPr>
        <w:t>people</w:t>
      </w:r>
      <w:r>
        <w:rPr>
          <w:spacing w:val="-4"/>
          <w:w w:val="105"/>
        </w:rPr>
        <w:t> </w:t>
      </w:r>
      <w:r>
        <w:rPr>
          <w:w w:val="105"/>
        </w:rPr>
        <w:t>who</w:t>
      </w:r>
      <w:r>
        <w:rPr>
          <w:spacing w:val="-6"/>
          <w:w w:val="105"/>
        </w:rPr>
        <w:t> </w:t>
      </w:r>
      <w:r>
        <w:rPr>
          <w:w w:val="105"/>
        </w:rPr>
        <w:t>themselves</w:t>
      </w:r>
      <w:r>
        <w:rPr>
          <w:spacing w:val="-3"/>
          <w:w w:val="105"/>
        </w:rPr>
        <w:t> </w:t>
      </w:r>
      <w:r>
        <w:rPr>
          <w:w w:val="105"/>
        </w:rPr>
        <w:t>speak</w:t>
      </w:r>
      <w:r>
        <w:rPr>
          <w:spacing w:val="-2"/>
          <w:w w:val="105"/>
        </w:rPr>
        <w:t> </w:t>
      </w:r>
      <w:r>
        <w:rPr>
          <w:w w:val="105"/>
        </w:rPr>
        <w:t>in</w:t>
      </w:r>
      <w:r>
        <w:rPr>
          <w:spacing w:val="-7"/>
          <w:w w:val="105"/>
        </w:rPr>
        <w:t> </w:t>
      </w:r>
      <w:r>
        <w:rPr>
          <w:w w:val="105"/>
        </w:rPr>
        <w:t>that</w:t>
      </w:r>
      <w:r>
        <w:rPr>
          <w:spacing w:val="-2"/>
          <w:w w:val="105"/>
        </w:rPr>
        <w:t> </w:t>
      </w:r>
      <w:r>
        <w:rPr>
          <w:w w:val="105"/>
        </w:rPr>
        <w:t>accent</w:t>
      </w:r>
      <w:r>
        <w:rPr>
          <w:spacing w:val="-5"/>
          <w:w w:val="105"/>
        </w:rPr>
        <w:t> </w:t>
      </w:r>
      <w:r>
        <w:rPr>
          <w:w w:val="105"/>
        </w:rPr>
        <w:t>are</w:t>
      </w:r>
      <w:r>
        <w:rPr>
          <w:spacing w:val="-4"/>
          <w:w w:val="105"/>
        </w:rPr>
        <w:t> </w:t>
      </w:r>
      <w:r>
        <w:rPr>
          <w:w w:val="105"/>
        </w:rPr>
        <w:t>his</w:t>
      </w:r>
      <w:r>
        <w:rPr>
          <w:spacing w:val="-3"/>
          <w:w w:val="105"/>
        </w:rPr>
        <w:t> </w:t>
      </w:r>
      <w:r>
        <w:rPr>
          <w:w w:val="105"/>
        </w:rPr>
        <w:t>listeners;</w:t>
      </w:r>
      <w:r>
        <w:rPr>
          <w:spacing w:val="-6"/>
          <w:w w:val="105"/>
        </w:rPr>
        <w:t> </w:t>
      </w:r>
      <w:r>
        <w:rPr>
          <w:w w:val="105"/>
        </w:rPr>
        <w:t>in</w:t>
      </w:r>
      <w:r>
        <w:rPr>
          <w:spacing w:val="-4"/>
          <w:w w:val="105"/>
        </w:rPr>
        <w:t> </w:t>
      </w:r>
      <w:r>
        <w:rPr>
          <w:w w:val="105"/>
        </w:rPr>
        <w:t>such</w:t>
      </w:r>
      <w:r>
        <w:rPr>
          <w:spacing w:val="-4"/>
          <w:w w:val="105"/>
        </w:rPr>
        <w:t> </w:t>
      </w:r>
      <w:r>
        <w:rPr>
          <w:w w:val="105"/>
        </w:rPr>
        <w:t>a</w:t>
      </w:r>
      <w:r>
        <w:rPr>
          <w:spacing w:val="-4"/>
          <w:w w:val="105"/>
        </w:rPr>
        <w:t> </w:t>
      </w:r>
      <w:r>
        <w:rPr>
          <w:w w:val="105"/>
        </w:rPr>
        <w:t>case, a proficiency roll is required (with a +2</w:t>
      </w:r>
      <w:r>
        <w:rPr>
          <w:spacing w:val="-24"/>
          <w:w w:val="105"/>
        </w:rPr>
        <w:t> </w:t>
      </w:r>
      <w:r>
        <w:rPr>
          <w:w w:val="105"/>
        </w:rPr>
        <w:t>modifier).</w:t>
      </w:r>
    </w:p>
    <w:p>
      <w:pPr>
        <w:pStyle w:val="BodyText"/>
        <w:spacing w:line="244" w:lineRule="auto" w:before="4"/>
        <w:ind w:right="217" w:firstLine="338"/>
        <w:jc w:val="both"/>
      </w:pPr>
      <w:r>
        <w:rPr>
          <w:w w:val="105"/>
        </w:rPr>
        <w:t>More difficult is the imitation of a specific person's voice. To do this, the thief must, of course,</w:t>
      </w:r>
      <w:r>
        <w:rPr>
          <w:spacing w:val="-7"/>
          <w:w w:val="105"/>
        </w:rPr>
        <w:t> </w:t>
      </w:r>
      <w:r>
        <w:rPr>
          <w:w w:val="105"/>
        </w:rPr>
        <w:t>be</w:t>
      </w:r>
      <w:r>
        <w:rPr>
          <w:spacing w:val="-12"/>
          <w:w w:val="105"/>
        </w:rPr>
        <w:t> </w:t>
      </w:r>
      <w:r>
        <w:rPr>
          <w:w w:val="105"/>
        </w:rPr>
        <w:t>familiar</w:t>
      </w:r>
      <w:r>
        <w:rPr>
          <w:spacing w:val="-11"/>
          <w:w w:val="105"/>
        </w:rPr>
        <w:t> </w:t>
      </w:r>
      <w:r>
        <w:rPr>
          <w:w w:val="105"/>
        </w:rPr>
        <w:t>with</w:t>
      </w:r>
      <w:r>
        <w:rPr>
          <w:spacing w:val="-5"/>
          <w:w w:val="105"/>
        </w:rPr>
        <w:t> </w:t>
      </w:r>
      <w:r>
        <w:rPr>
          <w:w w:val="105"/>
        </w:rPr>
        <w:t>the</w:t>
      </w:r>
      <w:r>
        <w:rPr>
          <w:spacing w:val="-7"/>
          <w:w w:val="105"/>
        </w:rPr>
        <w:t> </w:t>
      </w:r>
      <w:r>
        <w:rPr>
          <w:w w:val="105"/>
        </w:rPr>
        <w:t>voice.</w:t>
      </w:r>
      <w:r>
        <w:rPr>
          <w:spacing w:val="-11"/>
          <w:w w:val="105"/>
        </w:rPr>
        <w:t> </w:t>
      </w:r>
      <w:r>
        <w:rPr>
          <w:w w:val="105"/>
        </w:rPr>
        <w:t>A</w:t>
      </w:r>
      <w:r>
        <w:rPr>
          <w:spacing w:val="-4"/>
          <w:w w:val="105"/>
        </w:rPr>
        <w:t> </w:t>
      </w:r>
      <w:r>
        <w:rPr>
          <w:w w:val="105"/>
        </w:rPr>
        <w:t>proficiency</w:t>
      </w:r>
      <w:r>
        <w:rPr>
          <w:spacing w:val="-12"/>
          <w:w w:val="105"/>
        </w:rPr>
        <w:t> </w:t>
      </w:r>
      <w:r>
        <w:rPr>
          <w:w w:val="105"/>
        </w:rPr>
        <w:t>check</w:t>
      </w:r>
      <w:r>
        <w:rPr>
          <w:spacing w:val="-12"/>
          <w:w w:val="105"/>
        </w:rPr>
        <w:t> </w:t>
      </w:r>
      <w:r>
        <w:rPr>
          <w:w w:val="105"/>
        </w:rPr>
        <w:t>is</w:t>
      </w:r>
      <w:r>
        <w:rPr>
          <w:spacing w:val="-4"/>
          <w:w w:val="105"/>
        </w:rPr>
        <w:t> </w:t>
      </w:r>
      <w:r>
        <w:rPr>
          <w:w w:val="105"/>
        </w:rPr>
        <w:t>needed</w:t>
      </w:r>
      <w:r>
        <w:rPr>
          <w:spacing w:val="-8"/>
          <w:w w:val="105"/>
        </w:rPr>
        <w:t> </w:t>
      </w:r>
      <w:r>
        <w:rPr>
          <w:w w:val="105"/>
        </w:rPr>
        <w:t>to</w:t>
      </w:r>
      <w:r>
        <w:rPr>
          <w:spacing w:val="-11"/>
          <w:w w:val="105"/>
        </w:rPr>
        <w:t> </w:t>
      </w:r>
      <w:r>
        <w:rPr>
          <w:w w:val="105"/>
        </w:rPr>
        <w:t>determine</w:t>
      </w:r>
      <w:r>
        <w:rPr>
          <w:spacing w:val="-12"/>
          <w:w w:val="105"/>
        </w:rPr>
        <w:t> </w:t>
      </w:r>
      <w:r>
        <w:rPr>
          <w:w w:val="105"/>
        </w:rPr>
        <w:t>if</w:t>
      </w:r>
      <w:r>
        <w:rPr>
          <w:spacing w:val="-5"/>
          <w:w w:val="105"/>
        </w:rPr>
        <w:t> </w:t>
      </w:r>
      <w:r>
        <w:rPr>
          <w:w w:val="105"/>
        </w:rPr>
        <w:t>the</w:t>
      </w:r>
      <w:r>
        <w:rPr>
          <w:spacing w:val="-11"/>
          <w:w w:val="105"/>
        </w:rPr>
        <w:t> </w:t>
      </w:r>
      <w:r>
        <w:rPr>
          <w:w w:val="105"/>
        </w:rPr>
        <w:t>imitation is detected; modifiers depend on how well the listeners know the voice that is being mimicked. Success is of course certain if the listener is a stranger, someone who has never heard</w:t>
      </w:r>
      <w:r>
        <w:rPr>
          <w:spacing w:val="-3"/>
          <w:w w:val="105"/>
        </w:rPr>
        <w:t> </w:t>
      </w:r>
      <w:r>
        <w:rPr>
          <w:w w:val="105"/>
        </w:rPr>
        <w:t>the</w:t>
      </w:r>
      <w:r>
        <w:rPr>
          <w:spacing w:val="-7"/>
          <w:w w:val="105"/>
        </w:rPr>
        <w:t> </w:t>
      </w:r>
      <w:r>
        <w:rPr>
          <w:w w:val="105"/>
        </w:rPr>
        <w:t>original</w:t>
      </w:r>
      <w:r>
        <w:rPr>
          <w:spacing w:val="-5"/>
          <w:w w:val="105"/>
        </w:rPr>
        <w:t> </w:t>
      </w:r>
      <w:r>
        <w:rPr>
          <w:w w:val="105"/>
        </w:rPr>
        <w:t>voice.</w:t>
      </w:r>
      <w:r>
        <w:rPr>
          <w:spacing w:val="-5"/>
          <w:w w:val="105"/>
        </w:rPr>
        <w:t> </w:t>
      </w:r>
      <w:r>
        <w:rPr>
          <w:w w:val="105"/>
        </w:rPr>
        <w:t>To</w:t>
      </w:r>
      <w:r>
        <w:rPr>
          <w:spacing w:val="-7"/>
          <w:w w:val="105"/>
        </w:rPr>
        <w:t> </w:t>
      </w:r>
      <w:r>
        <w:rPr>
          <w:w w:val="105"/>
        </w:rPr>
        <w:t>fool</w:t>
      </w:r>
      <w:r>
        <w:rPr>
          <w:spacing w:val="-2"/>
          <w:w w:val="105"/>
        </w:rPr>
        <w:t> </w:t>
      </w:r>
      <w:r>
        <w:rPr>
          <w:w w:val="105"/>
        </w:rPr>
        <w:t>an</w:t>
      </w:r>
      <w:r>
        <w:rPr>
          <w:spacing w:val="-4"/>
          <w:w w:val="105"/>
        </w:rPr>
        <w:t> </w:t>
      </w:r>
      <w:r>
        <w:rPr>
          <w:w w:val="105"/>
        </w:rPr>
        <w:t>acquaintance,</w:t>
      </w:r>
      <w:r>
        <w:rPr>
          <w:spacing w:val="-6"/>
          <w:w w:val="105"/>
        </w:rPr>
        <w:t> </w:t>
      </w:r>
      <w:r>
        <w:rPr>
          <w:w w:val="105"/>
        </w:rPr>
        <w:t>there</w:t>
      </w:r>
      <w:r>
        <w:rPr>
          <w:spacing w:val="-2"/>
          <w:w w:val="105"/>
        </w:rPr>
        <w:t> </w:t>
      </w:r>
      <w:r>
        <w:rPr>
          <w:w w:val="105"/>
        </w:rPr>
        <w:t>is</w:t>
      </w:r>
      <w:r>
        <w:rPr>
          <w:spacing w:val="-3"/>
          <w:w w:val="105"/>
        </w:rPr>
        <w:t> </w:t>
      </w:r>
      <w:r>
        <w:rPr>
          <w:w w:val="105"/>
        </w:rPr>
        <w:t>no</w:t>
      </w:r>
      <w:r>
        <w:rPr>
          <w:spacing w:val="-6"/>
          <w:w w:val="105"/>
        </w:rPr>
        <w:t> </w:t>
      </w:r>
      <w:r>
        <w:rPr>
          <w:w w:val="105"/>
        </w:rPr>
        <w:t>modifier;</w:t>
      </w:r>
      <w:r>
        <w:rPr>
          <w:spacing w:val="-4"/>
          <w:w w:val="105"/>
        </w:rPr>
        <w:t> </w:t>
      </w:r>
      <w:r>
        <w:rPr>
          <w:w w:val="105"/>
        </w:rPr>
        <w:t>while</w:t>
      </w:r>
      <w:r>
        <w:rPr>
          <w:spacing w:val="-6"/>
          <w:w w:val="105"/>
        </w:rPr>
        <w:t> </w:t>
      </w:r>
      <w:r>
        <w:rPr>
          <w:w w:val="105"/>
        </w:rPr>
        <w:t>fooling</w:t>
      </w:r>
      <w:r>
        <w:rPr>
          <w:spacing w:val="-4"/>
          <w:w w:val="105"/>
        </w:rPr>
        <w:t> </w:t>
      </w:r>
      <w:r>
        <w:rPr>
          <w:w w:val="105"/>
        </w:rPr>
        <w:t>a</w:t>
      </w:r>
      <w:r>
        <w:rPr>
          <w:spacing w:val="-5"/>
          <w:w w:val="105"/>
        </w:rPr>
        <w:t> </w:t>
      </w:r>
      <w:r>
        <w:rPr>
          <w:w w:val="105"/>
        </w:rPr>
        <w:t>friend</w:t>
      </w:r>
    </w:p>
    <w:p>
      <w:pPr>
        <w:spacing w:after="0" w:line="244" w:lineRule="auto"/>
        <w:jc w:val="both"/>
        <w:sectPr>
          <w:pgSz w:w="12240" w:h="15840"/>
          <w:pgMar w:header="0" w:footer="994" w:top="1260" w:bottom="1180" w:left="1640" w:right="1640"/>
        </w:sectPr>
      </w:pPr>
    </w:p>
    <w:p>
      <w:pPr>
        <w:pStyle w:val="BodyText"/>
        <w:spacing w:line="244" w:lineRule="auto" w:before="66"/>
        <w:ind w:right="216"/>
        <w:jc w:val="both"/>
      </w:pPr>
      <w:r>
        <w:rPr>
          <w:w w:val="105"/>
        </w:rPr>
        <w:t>of the subject is at -2, a close friend -5, and someone extremely close (e.g., parent or spouse—someone who has had close contact with the person for years) is at -7.</w:t>
      </w:r>
    </w:p>
    <w:p>
      <w:pPr>
        <w:pStyle w:val="BodyText"/>
        <w:spacing w:line="247" w:lineRule="auto" w:before="2"/>
        <w:ind w:right="219" w:firstLine="338"/>
        <w:jc w:val="both"/>
      </w:pPr>
      <w:r>
        <w:rPr>
          <w:w w:val="105"/>
        </w:rPr>
        <w:t>This</w:t>
      </w:r>
      <w:r>
        <w:rPr>
          <w:spacing w:val="-6"/>
          <w:w w:val="105"/>
        </w:rPr>
        <w:t> </w:t>
      </w:r>
      <w:r>
        <w:rPr>
          <w:w w:val="105"/>
        </w:rPr>
        <w:t>ability</w:t>
      </w:r>
      <w:r>
        <w:rPr>
          <w:spacing w:val="-6"/>
          <w:w w:val="105"/>
        </w:rPr>
        <w:t> </w:t>
      </w:r>
      <w:r>
        <w:rPr>
          <w:w w:val="105"/>
        </w:rPr>
        <w:t>is</w:t>
      </w:r>
      <w:r>
        <w:rPr>
          <w:spacing w:val="-6"/>
          <w:w w:val="105"/>
        </w:rPr>
        <w:t> </w:t>
      </w:r>
      <w:r>
        <w:rPr>
          <w:w w:val="105"/>
        </w:rPr>
        <w:t>often</w:t>
      </w:r>
      <w:r>
        <w:rPr>
          <w:spacing w:val="-2"/>
          <w:w w:val="105"/>
        </w:rPr>
        <w:t> </w:t>
      </w:r>
      <w:r>
        <w:rPr>
          <w:w w:val="105"/>
        </w:rPr>
        <w:t>used</w:t>
      </w:r>
      <w:r>
        <w:rPr>
          <w:spacing w:val="-8"/>
          <w:w w:val="105"/>
        </w:rPr>
        <w:t> </w:t>
      </w:r>
      <w:r>
        <w:rPr>
          <w:w w:val="105"/>
        </w:rPr>
        <w:t>in</w:t>
      </w:r>
      <w:r>
        <w:rPr>
          <w:spacing w:val="-3"/>
          <w:w w:val="105"/>
        </w:rPr>
        <w:t> </w:t>
      </w:r>
      <w:r>
        <w:rPr>
          <w:w w:val="105"/>
        </w:rPr>
        <w:t>conjunction</w:t>
      </w:r>
      <w:r>
        <w:rPr>
          <w:spacing w:val="-4"/>
          <w:w w:val="105"/>
        </w:rPr>
        <w:t> </w:t>
      </w:r>
      <w:r>
        <w:rPr>
          <w:w w:val="105"/>
        </w:rPr>
        <w:t>with</w:t>
      </w:r>
      <w:r>
        <w:rPr>
          <w:spacing w:val="-6"/>
          <w:w w:val="105"/>
        </w:rPr>
        <w:t> </w:t>
      </w:r>
      <w:r>
        <w:rPr>
          <w:w w:val="105"/>
        </w:rPr>
        <w:t>the</w:t>
      </w:r>
      <w:r>
        <w:rPr>
          <w:spacing w:val="-5"/>
          <w:w w:val="105"/>
        </w:rPr>
        <w:t> </w:t>
      </w:r>
      <w:r>
        <w:rPr>
          <w:w w:val="105"/>
        </w:rPr>
        <w:t>disguise</w:t>
      </w:r>
      <w:r>
        <w:rPr>
          <w:spacing w:val="-4"/>
          <w:w w:val="105"/>
        </w:rPr>
        <w:t> </w:t>
      </w:r>
      <w:r>
        <w:rPr>
          <w:w w:val="105"/>
        </w:rPr>
        <w:t>proficiency.</w:t>
      </w:r>
      <w:r>
        <w:rPr>
          <w:spacing w:val="-5"/>
          <w:w w:val="105"/>
        </w:rPr>
        <w:t> </w:t>
      </w:r>
      <w:r>
        <w:rPr>
          <w:w w:val="105"/>
        </w:rPr>
        <w:t>Which</w:t>
      </w:r>
      <w:r>
        <w:rPr>
          <w:spacing w:val="-5"/>
          <w:w w:val="105"/>
        </w:rPr>
        <w:t> </w:t>
      </w:r>
      <w:r>
        <w:rPr>
          <w:w w:val="105"/>
        </w:rPr>
        <w:t>proficiency must</w:t>
      </w:r>
      <w:r>
        <w:rPr>
          <w:spacing w:val="-11"/>
          <w:w w:val="105"/>
        </w:rPr>
        <w:t> </w:t>
      </w:r>
      <w:r>
        <w:rPr>
          <w:w w:val="105"/>
        </w:rPr>
        <w:t>be</w:t>
      </w:r>
      <w:r>
        <w:rPr>
          <w:spacing w:val="-6"/>
          <w:w w:val="105"/>
        </w:rPr>
        <w:t> </w:t>
      </w:r>
      <w:r>
        <w:rPr>
          <w:w w:val="105"/>
        </w:rPr>
        <w:t>checked</w:t>
      </w:r>
      <w:r>
        <w:rPr>
          <w:spacing w:val="-11"/>
          <w:w w:val="105"/>
        </w:rPr>
        <w:t> </w:t>
      </w:r>
      <w:r>
        <w:rPr>
          <w:w w:val="105"/>
        </w:rPr>
        <w:t>first</w:t>
      </w:r>
      <w:r>
        <w:rPr>
          <w:spacing w:val="-6"/>
          <w:w w:val="105"/>
        </w:rPr>
        <w:t> </w:t>
      </w:r>
      <w:r>
        <w:rPr>
          <w:w w:val="105"/>
        </w:rPr>
        <w:t>depends</w:t>
      </w:r>
      <w:r>
        <w:rPr>
          <w:spacing w:val="-11"/>
          <w:w w:val="105"/>
        </w:rPr>
        <w:t> </w:t>
      </w:r>
      <w:r>
        <w:rPr>
          <w:w w:val="105"/>
        </w:rPr>
        <w:t>on</w:t>
      </w:r>
      <w:r>
        <w:rPr>
          <w:spacing w:val="-11"/>
          <w:w w:val="105"/>
        </w:rPr>
        <w:t> </w:t>
      </w:r>
      <w:r>
        <w:rPr>
          <w:w w:val="105"/>
        </w:rPr>
        <w:t>whether</w:t>
      </w:r>
      <w:r>
        <w:rPr>
          <w:spacing w:val="-10"/>
          <w:w w:val="105"/>
        </w:rPr>
        <w:t> </w:t>
      </w:r>
      <w:r>
        <w:rPr>
          <w:w w:val="105"/>
        </w:rPr>
        <w:t>the</w:t>
      </w:r>
      <w:r>
        <w:rPr>
          <w:spacing w:val="-7"/>
          <w:w w:val="105"/>
        </w:rPr>
        <w:t> </w:t>
      </w:r>
      <w:r>
        <w:rPr>
          <w:w w:val="105"/>
        </w:rPr>
        <w:t>character</w:t>
      </w:r>
      <w:r>
        <w:rPr>
          <w:spacing w:val="-11"/>
          <w:w w:val="105"/>
        </w:rPr>
        <w:t> </w:t>
      </w:r>
      <w:r>
        <w:rPr>
          <w:w w:val="105"/>
        </w:rPr>
        <w:t>is</w:t>
      </w:r>
      <w:r>
        <w:rPr>
          <w:spacing w:val="-11"/>
          <w:w w:val="105"/>
        </w:rPr>
        <w:t> </w:t>
      </w:r>
      <w:r>
        <w:rPr>
          <w:w w:val="105"/>
        </w:rPr>
        <w:t>seen</w:t>
      </w:r>
      <w:r>
        <w:rPr>
          <w:spacing w:val="-11"/>
          <w:w w:val="105"/>
        </w:rPr>
        <w:t> </w:t>
      </w:r>
      <w:r>
        <w:rPr>
          <w:w w:val="105"/>
        </w:rPr>
        <w:t>or</w:t>
      </w:r>
      <w:r>
        <w:rPr>
          <w:spacing w:val="-10"/>
          <w:w w:val="105"/>
        </w:rPr>
        <w:t> </w:t>
      </w:r>
      <w:r>
        <w:rPr>
          <w:w w:val="105"/>
        </w:rPr>
        <w:t>heard.</w:t>
      </w:r>
      <w:r>
        <w:rPr>
          <w:spacing w:val="-11"/>
          <w:w w:val="105"/>
        </w:rPr>
        <w:t> </w:t>
      </w:r>
      <w:r>
        <w:rPr>
          <w:w w:val="105"/>
        </w:rPr>
        <w:t>If</w:t>
      </w:r>
      <w:r>
        <w:rPr>
          <w:spacing w:val="-11"/>
          <w:w w:val="105"/>
        </w:rPr>
        <w:t> </w:t>
      </w:r>
      <w:r>
        <w:rPr>
          <w:w w:val="105"/>
        </w:rPr>
        <w:t>the</w:t>
      </w:r>
      <w:r>
        <w:rPr>
          <w:spacing w:val="-7"/>
          <w:w w:val="105"/>
        </w:rPr>
        <w:t> </w:t>
      </w:r>
      <w:r>
        <w:rPr>
          <w:w w:val="105"/>
        </w:rPr>
        <w:t>disguise</w:t>
      </w:r>
      <w:r>
        <w:rPr>
          <w:spacing w:val="-11"/>
          <w:w w:val="105"/>
        </w:rPr>
        <w:t> </w:t>
      </w:r>
      <w:r>
        <w:rPr>
          <w:w w:val="105"/>
        </w:rPr>
        <w:t>first</w:t>
      </w:r>
      <w:r>
        <w:rPr>
          <w:spacing w:val="-11"/>
          <w:w w:val="105"/>
        </w:rPr>
        <w:t> </w:t>
      </w:r>
      <w:r>
        <w:rPr>
          <w:w w:val="105"/>
        </w:rPr>
        <w:t>is successful, there is a +5 modifier to the voice mimicry—the listeners have already accepted the</w:t>
      </w:r>
      <w:r>
        <w:rPr>
          <w:spacing w:val="-12"/>
          <w:w w:val="105"/>
        </w:rPr>
        <w:t> </w:t>
      </w:r>
      <w:r>
        <w:rPr>
          <w:w w:val="105"/>
        </w:rPr>
        <w:t>appearance,</w:t>
      </w:r>
      <w:r>
        <w:rPr>
          <w:spacing w:val="-11"/>
          <w:w w:val="105"/>
        </w:rPr>
        <w:t> </w:t>
      </w:r>
      <w:r>
        <w:rPr>
          <w:w w:val="105"/>
        </w:rPr>
        <w:t>so</w:t>
      </w:r>
      <w:r>
        <w:rPr>
          <w:spacing w:val="-11"/>
          <w:w w:val="105"/>
        </w:rPr>
        <w:t> </w:t>
      </w:r>
      <w:r>
        <w:rPr>
          <w:w w:val="105"/>
        </w:rPr>
        <w:t>they</w:t>
      </w:r>
      <w:r>
        <w:rPr>
          <w:spacing w:val="-7"/>
          <w:w w:val="105"/>
        </w:rPr>
        <w:t> </w:t>
      </w:r>
      <w:r>
        <w:rPr>
          <w:w w:val="105"/>
        </w:rPr>
        <w:t>are</w:t>
      </w:r>
      <w:r>
        <w:rPr>
          <w:spacing w:val="-11"/>
          <w:w w:val="105"/>
        </w:rPr>
        <w:t> </w:t>
      </w:r>
      <w:r>
        <w:rPr>
          <w:w w:val="105"/>
        </w:rPr>
        <w:t>less</w:t>
      </w:r>
      <w:r>
        <w:rPr>
          <w:spacing w:val="-11"/>
          <w:w w:val="105"/>
        </w:rPr>
        <w:t> </w:t>
      </w:r>
      <w:r>
        <w:rPr>
          <w:w w:val="105"/>
        </w:rPr>
        <w:t>likely</w:t>
      </w:r>
      <w:r>
        <w:rPr>
          <w:spacing w:val="-11"/>
          <w:w w:val="105"/>
        </w:rPr>
        <w:t> </w:t>
      </w:r>
      <w:r>
        <w:rPr>
          <w:w w:val="105"/>
        </w:rPr>
        <w:t>to</w:t>
      </w:r>
      <w:r>
        <w:rPr>
          <w:spacing w:val="-7"/>
          <w:w w:val="105"/>
        </w:rPr>
        <w:t> </w:t>
      </w:r>
      <w:r>
        <w:rPr>
          <w:w w:val="105"/>
        </w:rPr>
        <w:t>doubt</w:t>
      </w:r>
      <w:r>
        <w:rPr>
          <w:spacing w:val="-11"/>
          <w:w w:val="105"/>
        </w:rPr>
        <w:t> </w:t>
      </w:r>
      <w:r>
        <w:rPr>
          <w:w w:val="105"/>
        </w:rPr>
        <w:t>the</w:t>
      </w:r>
      <w:r>
        <w:rPr>
          <w:spacing w:val="-6"/>
          <w:w w:val="105"/>
        </w:rPr>
        <w:t> </w:t>
      </w:r>
      <w:r>
        <w:rPr>
          <w:w w:val="105"/>
        </w:rPr>
        <w:t>voice.</w:t>
      </w:r>
      <w:r>
        <w:rPr>
          <w:spacing w:val="-6"/>
          <w:w w:val="105"/>
        </w:rPr>
        <w:t> </w:t>
      </w:r>
      <w:r>
        <w:rPr>
          <w:w w:val="105"/>
        </w:rPr>
        <w:t>If</w:t>
      </w:r>
      <w:r>
        <w:rPr>
          <w:spacing w:val="-11"/>
          <w:w w:val="105"/>
        </w:rPr>
        <w:t> </w:t>
      </w:r>
      <w:r>
        <w:rPr>
          <w:w w:val="105"/>
        </w:rPr>
        <w:t>the</w:t>
      </w:r>
      <w:r>
        <w:rPr>
          <w:spacing w:val="-7"/>
          <w:w w:val="105"/>
        </w:rPr>
        <w:t> </w:t>
      </w:r>
      <w:r>
        <w:rPr>
          <w:w w:val="105"/>
        </w:rPr>
        <w:t>disguise</w:t>
      </w:r>
      <w:r>
        <w:rPr>
          <w:spacing w:val="-11"/>
          <w:w w:val="105"/>
        </w:rPr>
        <w:t> </w:t>
      </w:r>
      <w:r>
        <w:rPr>
          <w:w w:val="105"/>
        </w:rPr>
        <w:t>fails,</w:t>
      </w:r>
      <w:r>
        <w:rPr>
          <w:spacing w:val="-6"/>
          <w:w w:val="105"/>
        </w:rPr>
        <w:t> </w:t>
      </w:r>
      <w:r>
        <w:rPr>
          <w:w w:val="105"/>
        </w:rPr>
        <w:t>it</w:t>
      </w:r>
      <w:r>
        <w:rPr>
          <w:spacing w:val="-11"/>
          <w:w w:val="105"/>
        </w:rPr>
        <w:t> </w:t>
      </w:r>
      <w:r>
        <w:rPr>
          <w:w w:val="105"/>
        </w:rPr>
        <w:t>doesn't</w:t>
      </w:r>
      <w:r>
        <w:rPr>
          <w:spacing w:val="-7"/>
          <w:w w:val="105"/>
        </w:rPr>
        <w:t> </w:t>
      </w:r>
      <w:r>
        <w:rPr>
          <w:w w:val="105"/>
        </w:rPr>
        <w:t>matter how good the voice imitation is. If the voice is successfully mimicked first, it gives a +1 modifier to the disguise</w:t>
      </w:r>
      <w:r>
        <w:rPr>
          <w:spacing w:val="-10"/>
          <w:w w:val="105"/>
        </w:rPr>
        <w:t> </w:t>
      </w:r>
      <w:r>
        <w:rPr>
          <w:w w:val="105"/>
        </w:rPr>
        <w:t>check.</w:t>
      </w:r>
    </w:p>
    <w:p>
      <w:pPr>
        <w:pStyle w:val="BodyText"/>
        <w:ind w:left="0"/>
        <w:rPr>
          <w:sz w:val="24"/>
        </w:rPr>
      </w:pPr>
    </w:p>
    <w:p>
      <w:pPr>
        <w:pStyle w:val="BodyText"/>
        <w:ind w:left="0"/>
        <w:rPr>
          <w:sz w:val="24"/>
        </w:rPr>
      </w:pPr>
    </w:p>
    <w:p>
      <w:pPr>
        <w:pStyle w:val="BodyText"/>
        <w:spacing w:before="7"/>
        <w:ind w:left="0"/>
        <w:rPr>
          <w:sz w:val="19"/>
        </w:rPr>
      </w:pPr>
    </w:p>
    <w:p>
      <w:pPr>
        <w:pStyle w:val="Heading4"/>
        <w:spacing w:line="298" w:lineRule="exact"/>
        <w:jc w:val="both"/>
      </w:pPr>
      <w:r>
        <w:rPr>
          <w:color w:val="000066"/>
        </w:rPr>
        <w:t>Demihumans and Nonweapon Proficiencies</w:t>
      </w:r>
    </w:p>
    <w:p>
      <w:pPr>
        <w:pStyle w:val="BodyText"/>
        <w:spacing w:line="247" w:lineRule="auto"/>
        <w:ind w:right="217" w:firstLine="338"/>
        <w:jc w:val="both"/>
      </w:pPr>
      <w:r>
        <w:rPr>
          <w:w w:val="105"/>
        </w:rPr>
        <w:t>Each demihuman race has its own culture and crafts, and these may be quantified by nonweapon</w:t>
      </w:r>
      <w:r>
        <w:rPr>
          <w:spacing w:val="-12"/>
          <w:w w:val="105"/>
        </w:rPr>
        <w:t> </w:t>
      </w:r>
      <w:r>
        <w:rPr>
          <w:w w:val="105"/>
        </w:rPr>
        <w:t>proficiencies.</w:t>
      </w:r>
      <w:r>
        <w:rPr>
          <w:spacing w:val="-12"/>
          <w:w w:val="105"/>
        </w:rPr>
        <w:t> </w:t>
      </w:r>
      <w:r>
        <w:rPr>
          <w:w w:val="105"/>
        </w:rPr>
        <w:t>Below</w:t>
      </w:r>
      <w:r>
        <w:rPr>
          <w:spacing w:val="-12"/>
          <w:w w:val="105"/>
        </w:rPr>
        <w:t> </w:t>
      </w:r>
      <w:r>
        <w:rPr>
          <w:w w:val="105"/>
        </w:rPr>
        <w:t>is</w:t>
      </w:r>
      <w:r>
        <w:rPr>
          <w:spacing w:val="-15"/>
          <w:w w:val="105"/>
        </w:rPr>
        <w:t> </w:t>
      </w:r>
      <w:r>
        <w:rPr>
          <w:w w:val="105"/>
        </w:rPr>
        <w:t>listed</w:t>
      </w:r>
      <w:r>
        <w:rPr>
          <w:spacing w:val="-16"/>
          <w:w w:val="105"/>
        </w:rPr>
        <w:t> </w:t>
      </w:r>
      <w:r>
        <w:rPr>
          <w:w w:val="105"/>
        </w:rPr>
        <w:t>each</w:t>
      </w:r>
      <w:r>
        <w:rPr>
          <w:spacing w:val="-16"/>
          <w:w w:val="105"/>
        </w:rPr>
        <w:t> </w:t>
      </w:r>
      <w:r>
        <w:rPr>
          <w:w w:val="105"/>
        </w:rPr>
        <w:t>nonhuman</w:t>
      </w:r>
      <w:r>
        <w:rPr>
          <w:spacing w:val="-10"/>
          <w:w w:val="105"/>
        </w:rPr>
        <w:t> </w:t>
      </w:r>
      <w:r>
        <w:rPr>
          <w:w w:val="105"/>
        </w:rPr>
        <w:t>AD&amp;D®</w:t>
      </w:r>
      <w:r>
        <w:rPr>
          <w:spacing w:val="-16"/>
          <w:w w:val="105"/>
        </w:rPr>
        <w:t> </w:t>
      </w:r>
      <w:r>
        <w:rPr>
          <w:w w:val="105"/>
        </w:rPr>
        <w:t>character</w:t>
      </w:r>
      <w:r>
        <w:rPr>
          <w:spacing w:val="-16"/>
          <w:w w:val="105"/>
        </w:rPr>
        <w:t> </w:t>
      </w:r>
      <w:r>
        <w:rPr>
          <w:w w:val="105"/>
        </w:rPr>
        <w:t>race,</w:t>
      </w:r>
      <w:r>
        <w:rPr>
          <w:spacing w:val="-10"/>
          <w:w w:val="105"/>
        </w:rPr>
        <w:t> </w:t>
      </w:r>
      <w:r>
        <w:rPr>
          <w:w w:val="105"/>
        </w:rPr>
        <w:t>along</w:t>
      </w:r>
      <w:r>
        <w:rPr>
          <w:spacing w:val="-16"/>
          <w:w w:val="105"/>
        </w:rPr>
        <w:t> </w:t>
      </w:r>
      <w:r>
        <w:rPr>
          <w:w w:val="105"/>
        </w:rPr>
        <w:t>with the nonweapon proficiencies that are most highly recommended because they reflect the demihumans'</w:t>
      </w:r>
      <w:r>
        <w:rPr>
          <w:spacing w:val="-3"/>
          <w:w w:val="105"/>
        </w:rPr>
        <w:t> </w:t>
      </w:r>
      <w:r>
        <w:rPr>
          <w:w w:val="105"/>
        </w:rPr>
        <w:t>heritage.</w:t>
      </w:r>
    </w:p>
    <w:p>
      <w:pPr>
        <w:pStyle w:val="BodyText"/>
        <w:spacing w:line="244" w:lineRule="auto"/>
        <w:ind w:right="219" w:firstLine="338"/>
        <w:jc w:val="both"/>
      </w:pPr>
      <w:r>
        <w:rPr>
          <w:w w:val="105"/>
        </w:rPr>
        <w:t>Note that these proficiencies are merely recommended, for the sake of characterization. Players are not required to choose from these lists for their demihuman thieves; nor do they receive any as bonus nonweapon proficiencies. If a proficiency is not recommended for </w:t>
      </w:r>
      <w:r>
        <w:rPr>
          <w:spacing w:val="-4"/>
          <w:w w:val="105"/>
        </w:rPr>
        <w:t>the </w:t>
      </w:r>
      <w:r>
        <w:rPr>
          <w:w w:val="105"/>
        </w:rPr>
        <w:t>demihuman thief's kit or class, it costs another proficiency slot, just as it would for any</w:t>
      </w:r>
      <w:r>
        <w:rPr>
          <w:spacing w:val="-30"/>
          <w:w w:val="105"/>
        </w:rPr>
        <w:t> </w:t>
      </w:r>
      <w:r>
        <w:rPr>
          <w:w w:val="105"/>
        </w:rPr>
        <w:t>other character.</w:t>
      </w:r>
    </w:p>
    <w:p>
      <w:pPr>
        <w:pStyle w:val="BodyText"/>
        <w:spacing w:line="244" w:lineRule="auto" w:before="2"/>
        <w:ind w:right="222" w:firstLine="338"/>
        <w:jc w:val="both"/>
      </w:pPr>
      <w:r>
        <w:rPr>
          <w:i/>
          <w:w w:val="105"/>
        </w:rPr>
        <w:t>Optional</w:t>
      </w:r>
      <w:r>
        <w:rPr>
          <w:i/>
          <w:spacing w:val="-14"/>
          <w:w w:val="105"/>
        </w:rPr>
        <w:t> </w:t>
      </w:r>
      <w:r>
        <w:rPr>
          <w:i/>
          <w:w w:val="105"/>
        </w:rPr>
        <w:t>Rule:</w:t>
      </w:r>
      <w:r>
        <w:rPr>
          <w:i/>
          <w:spacing w:val="-9"/>
          <w:w w:val="105"/>
        </w:rPr>
        <w:t> </w:t>
      </w:r>
      <w:r>
        <w:rPr>
          <w:w w:val="105"/>
        </w:rPr>
        <w:t>A</w:t>
      </w:r>
      <w:r>
        <w:rPr>
          <w:spacing w:val="-13"/>
          <w:w w:val="105"/>
        </w:rPr>
        <w:t> </w:t>
      </w:r>
      <w:r>
        <w:rPr>
          <w:w w:val="105"/>
        </w:rPr>
        <w:t>demihuman</w:t>
      </w:r>
      <w:r>
        <w:rPr>
          <w:spacing w:val="-14"/>
          <w:w w:val="105"/>
        </w:rPr>
        <w:t> </w:t>
      </w:r>
      <w:r>
        <w:rPr>
          <w:w w:val="105"/>
        </w:rPr>
        <w:t>using</w:t>
      </w:r>
      <w:r>
        <w:rPr>
          <w:spacing w:val="-9"/>
          <w:w w:val="105"/>
        </w:rPr>
        <w:t> </w:t>
      </w:r>
      <w:r>
        <w:rPr>
          <w:w w:val="105"/>
        </w:rPr>
        <w:t>a</w:t>
      </w:r>
      <w:r>
        <w:rPr>
          <w:spacing w:val="-13"/>
          <w:w w:val="105"/>
        </w:rPr>
        <w:t> </w:t>
      </w:r>
      <w:r>
        <w:rPr>
          <w:w w:val="105"/>
        </w:rPr>
        <w:t>recommended</w:t>
      </w:r>
      <w:r>
        <w:rPr>
          <w:spacing w:val="-13"/>
          <w:w w:val="105"/>
        </w:rPr>
        <w:t> </w:t>
      </w:r>
      <w:r>
        <w:rPr>
          <w:w w:val="105"/>
        </w:rPr>
        <w:t>proficiency</w:t>
      </w:r>
      <w:r>
        <w:rPr>
          <w:spacing w:val="-14"/>
          <w:w w:val="105"/>
        </w:rPr>
        <w:t> </w:t>
      </w:r>
      <w:r>
        <w:rPr>
          <w:w w:val="105"/>
        </w:rPr>
        <w:t>may</w:t>
      </w:r>
      <w:r>
        <w:rPr>
          <w:spacing w:val="-13"/>
          <w:w w:val="105"/>
        </w:rPr>
        <w:t> </w:t>
      </w:r>
      <w:r>
        <w:rPr>
          <w:w w:val="105"/>
        </w:rPr>
        <w:t>get</w:t>
      </w:r>
      <w:r>
        <w:rPr>
          <w:spacing w:val="-13"/>
          <w:w w:val="105"/>
        </w:rPr>
        <w:t> </w:t>
      </w:r>
      <w:r>
        <w:rPr>
          <w:w w:val="105"/>
        </w:rPr>
        <w:t>a</w:t>
      </w:r>
      <w:r>
        <w:rPr>
          <w:spacing w:val="-9"/>
          <w:w w:val="105"/>
        </w:rPr>
        <w:t> </w:t>
      </w:r>
      <w:r>
        <w:rPr>
          <w:w w:val="105"/>
        </w:rPr>
        <w:t>bonus</w:t>
      </w:r>
      <w:r>
        <w:rPr>
          <w:spacing w:val="-13"/>
          <w:w w:val="105"/>
        </w:rPr>
        <w:t> </w:t>
      </w:r>
      <w:r>
        <w:rPr>
          <w:w w:val="105"/>
        </w:rPr>
        <w:t>of</w:t>
      </w:r>
      <w:r>
        <w:rPr>
          <w:spacing w:val="-8"/>
          <w:w w:val="105"/>
        </w:rPr>
        <w:t> </w:t>
      </w:r>
      <w:r>
        <w:rPr>
          <w:w w:val="105"/>
        </w:rPr>
        <w:t>+1</w:t>
      </w:r>
      <w:r>
        <w:rPr>
          <w:spacing w:val="-14"/>
          <w:w w:val="105"/>
        </w:rPr>
        <w:t> </w:t>
      </w:r>
      <w:r>
        <w:rPr>
          <w:spacing w:val="-6"/>
          <w:w w:val="105"/>
        </w:rPr>
        <w:t>on </w:t>
      </w:r>
      <w:r>
        <w:rPr>
          <w:w w:val="105"/>
        </w:rPr>
        <w:t>any proficiency check he may be required to</w:t>
      </w:r>
      <w:r>
        <w:rPr>
          <w:spacing w:val="-24"/>
          <w:w w:val="105"/>
        </w:rPr>
        <w:t> </w:t>
      </w:r>
      <w:r>
        <w:rPr>
          <w:w w:val="105"/>
        </w:rPr>
        <w:t>roll.</w:t>
      </w:r>
    </w:p>
    <w:p>
      <w:pPr>
        <w:pStyle w:val="BodyText"/>
        <w:spacing w:before="2"/>
        <w:ind w:left="548"/>
        <w:jc w:val="both"/>
      </w:pPr>
      <w:r>
        <w:rPr>
          <w:w w:val="105"/>
        </w:rPr>
        <w:t>Nonweapon proficiency recommendations are listed by category (General, Thief, etc.).</w:t>
      </w:r>
    </w:p>
    <w:p>
      <w:pPr>
        <w:pStyle w:val="BodyText"/>
        <w:ind w:left="0"/>
        <w:rPr>
          <w:sz w:val="24"/>
        </w:rPr>
      </w:pPr>
    </w:p>
    <w:p>
      <w:pPr>
        <w:pStyle w:val="BodyText"/>
        <w:spacing w:before="5"/>
        <w:ind w:left="0"/>
      </w:pPr>
    </w:p>
    <w:p>
      <w:pPr>
        <w:pStyle w:val="Heading7"/>
      </w:pPr>
      <w:r>
        <w:rPr>
          <w:color w:val="000066"/>
          <w:w w:val="105"/>
        </w:rPr>
        <w:t>Dwarves</w:t>
      </w:r>
    </w:p>
    <w:p>
      <w:pPr>
        <w:pStyle w:val="BodyText"/>
        <w:spacing w:line="244" w:lineRule="auto"/>
        <w:ind w:right="505" w:firstLine="338"/>
      </w:pPr>
      <w:r>
        <w:rPr>
          <w:i/>
          <w:w w:val="105"/>
        </w:rPr>
        <w:t>General: </w:t>
      </w:r>
      <w:r>
        <w:rPr>
          <w:w w:val="105"/>
        </w:rPr>
        <w:t>Artistic Ability, Blacksmithing, Brewing, Direction Sense, Fire-Building, Mining, Pottery, Rope Use, Stonemasonry.</w:t>
      </w:r>
    </w:p>
    <w:p>
      <w:pPr>
        <w:pStyle w:val="BodyText"/>
        <w:spacing w:before="2"/>
        <w:ind w:left="548"/>
      </w:pPr>
      <w:r>
        <w:rPr>
          <w:i/>
          <w:w w:val="105"/>
        </w:rPr>
        <w:t>Thief: </w:t>
      </w:r>
      <w:r>
        <w:rPr>
          <w:w w:val="105"/>
        </w:rPr>
        <w:t>Ancient History, Appraising, Blind-fighting, Gem Cutting, Set Snares.</w:t>
      </w:r>
    </w:p>
    <w:p>
      <w:pPr>
        <w:spacing w:before="6"/>
        <w:ind w:left="548" w:right="0" w:firstLine="0"/>
        <w:jc w:val="left"/>
        <w:rPr>
          <w:sz w:val="22"/>
        </w:rPr>
      </w:pPr>
      <w:r>
        <w:rPr>
          <w:i/>
          <w:w w:val="105"/>
          <w:sz w:val="22"/>
        </w:rPr>
        <w:t>Priest: </w:t>
      </w:r>
      <w:r>
        <w:rPr>
          <w:w w:val="105"/>
          <w:sz w:val="22"/>
        </w:rPr>
        <w:t>Engineering.</w:t>
      </w:r>
    </w:p>
    <w:p>
      <w:pPr>
        <w:pStyle w:val="BodyText"/>
        <w:tabs>
          <w:tab w:pos="1628" w:val="left" w:leader="none"/>
          <w:tab w:pos="2727" w:val="left" w:leader="none"/>
          <w:tab w:pos="4014" w:val="left" w:leader="none"/>
          <w:tab w:pos="5777" w:val="left" w:leader="none"/>
          <w:tab w:pos="6805" w:val="left" w:leader="none"/>
          <w:tab w:pos="7640" w:val="left" w:leader="none"/>
        </w:tabs>
        <w:spacing w:line="244" w:lineRule="auto" w:before="6"/>
        <w:ind w:right="221" w:firstLine="338"/>
      </w:pPr>
      <w:r>
        <w:rPr>
          <w:i/>
          <w:w w:val="105"/>
        </w:rPr>
        <w:t>Warrior:</w:t>
        <w:tab/>
      </w:r>
      <w:r>
        <w:rPr>
          <w:w w:val="105"/>
        </w:rPr>
        <w:t>Armorer,</w:t>
        <w:tab/>
        <w:t>Endurance,</w:t>
        <w:tab/>
        <w:t>Mountaineering,</w:t>
        <w:tab/>
        <w:t>Survival</w:t>
        <w:tab/>
        <w:t>(Hills,</w:t>
        <w:tab/>
      </w:r>
      <w:r>
        <w:rPr>
          <w:spacing w:val="-1"/>
        </w:rPr>
        <w:t>Mountains), </w:t>
      </w:r>
      <w:r>
        <w:rPr>
          <w:w w:val="105"/>
        </w:rPr>
        <w:t>Weaponsmith.</w:t>
      </w:r>
    </w:p>
    <w:p>
      <w:pPr>
        <w:pStyle w:val="BodyText"/>
        <w:spacing w:before="3"/>
        <w:ind w:left="548"/>
      </w:pPr>
      <w:r>
        <w:rPr>
          <w:i/>
          <w:w w:val="105"/>
        </w:rPr>
        <w:t>New: </w:t>
      </w:r>
      <w:r>
        <w:rPr>
          <w:w w:val="105"/>
        </w:rPr>
        <w:t>Intimidation, Locksmithing.</w:t>
      </w:r>
    </w:p>
    <w:p>
      <w:pPr>
        <w:pStyle w:val="BodyText"/>
        <w:ind w:left="0"/>
        <w:rPr>
          <w:sz w:val="24"/>
        </w:rPr>
      </w:pPr>
    </w:p>
    <w:p>
      <w:pPr>
        <w:pStyle w:val="BodyText"/>
        <w:spacing w:before="5"/>
        <w:ind w:left="0"/>
      </w:pPr>
    </w:p>
    <w:p>
      <w:pPr>
        <w:pStyle w:val="Heading7"/>
      </w:pPr>
      <w:r>
        <w:rPr>
          <w:color w:val="000066"/>
          <w:w w:val="105"/>
        </w:rPr>
        <w:t>Elves and Half-Elves</w:t>
      </w:r>
    </w:p>
    <w:p>
      <w:pPr>
        <w:pStyle w:val="BodyText"/>
        <w:spacing w:line="244" w:lineRule="auto"/>
        <w:ind w:firstLine="338"/>
      </w:pPr>
      <w:r>
        <w:rPr>
          <w:i/>
          <w:w w:val="105"/>
        </w:rPr>
        <w:t>General: </w:t>
      </w:r>
      <w:r>
        <w:rPr>
          <w:w w:val="105"/>
        </w:rPr>
        <w:t>Animal Handling, Artistic Ability, Dancing, Direction Sense, Etiquette, Leatherworking, Rope Use, Seamstress/Tailor, Singing, Weather Sense, Weaving.</w:t>
      </w:r>
    </w:p>
    <w:p>
      <w:pPr>
        <w:pStyle w:val="BodyText"/>
        <w:spacing w:line="244" w:lineRule="auto" w:before="2"/>
        <w:ind w:right="207" w:firstLine="338"/>
      </w:pPr>
      <w:r>
        <w:rPr>
          <w:i/>
          <w:w w:val="105"/>
        </w:rPr>
        <w:t>Thief:</w:t>
      </w:r>
      <w:r>
        <w:rPr>
          <w:i/>
          <w:spacing w:val="-13"/>
          <w:w w:val="105"/>
        </w:rPr>
        <w:t> </w:t>
      </w:r>
      <w:r>
        <w:rPr>
          <w:w w:val="105"/>
        </w:rPr>
        <w:t>Ancient</w:t>
      </w:r>
      <w:r>
        <w:rPr>
          <w:spacing w:val="-12"/>
          <w:w w:val="105"/>
        </w:rPr>
        <w:t> </w:t>
      </w:r>
      <w:r>
        <w:rPr>
          <w:w w:val="105"/>
        </w:rPr>
        <w:t>History,</w:t>
      </w:r>
      <w:r>
        <w:rPr>
          <w:spacing w:val="-12"/>
          <w:w w:val="105"/>
        </w:rPr>
        <w:t> </w:t>
      </w:r>
      <w:r>
        <w:rPr>
          <w:w w:val="105"/>
        </w:rPr>
        <w:t>Gaming,</w:t>
      </w:r>
      <w:r>
        <w:rPr>
          <w:spacing w:val="-13"/>
          <w:w w:val="105"/>
        </w:rPr>
        <w:t> </w:t>
      </w:r>
      <w:r>
        <w:rPr>
          <w:w w:val="105"/>
        </w:rPr>
        <w:t>Jumping,</w:t>
      </w:r>
      <w:r>
        <w:rPr>
          <w:spacing w:val="-13"/>
          <w:w w:val="105"/>
        </w:rPr>
        <w:t> </w:t>
      </w:r>
      <w:r>
        <w:rPr>
          <w:w w:val="105"/>
        </w:rPr>
        <w:t>Local</w:t>
      </w:r>
      <w:r>
        <w:rPr>
          <w:spacing w:val="-18"/>
          <w:w w:val="105"/>
        </w:rPr>
        <w:t> </w:t>
      </w:r>
      <w:r>
        <w:rPr>
          <w:w w:val="105"/>
        </w:rPr>
        <w:t>History,</w:t>
      </w:r>
      <w:r>
        <w:rPr>
          <w:spacing w:val="-10"/>
          <w:w w:val="105"/>
        </w:rPr>
        <w:t> </w:t>
      </w:r>
      <w:r>
        <w:rPr>
          <w:w w:val="105"/>
        </w:rPr>
        <w:t>Musical</w:t>
      </w:r>
      <w:r>
        <w:rPr>
          <w:spacing w:val="-13"/>
          <w:w w:val="105"/>
        </w:rPr>
        <w:t> </w:t>
      </w:r>
      <w:r>
        <w:rPr>
          <w:w w:val="105"/>
        </w:rPr>
        <w:t>Instrument,</w:t>
      </w:r>
      <w:r>
        <w:rPr>
          <w:spacing w:val="-12"/>
          <w:w w:val="105"/>
        </w:rPr>
        <w:t> </w:t>
      </w:r>
      <w:r>
        <w:rPr>
          <w:w w:val="105"/>
        </w:rPr>
        <w:t>Set</w:t>
      </w:r>
      <w:r>
        <w:rPr>
          <w:spacing w:val="-14"/>
          <w:w w:val="105"/>
        </w:rPr>
        <w:t> </w:t>
      </w:r>
      <w:r>
        <w:rPr>
          <w:w w:val="105"/>
        </w:rPr>
        <w:t>Snares, Tightrope Walking,</w:t>
      </w:r>
      <w:r>
        <w:rPr>
          <w:spacing w:val="-5"/>
          <w:w w:val="105"/>
        </w:rPr>
        <w:t> </w:t>
      </w:r>
      <w:r>
        <w:rPr>
          <w:w w:val="105"/>
        </w:rPr>
        <w:t>Tumbling.</w:t>
      </w:r>
    </w:p>
    <w:p>
      <w:pPr>
        <w:spacing w:before="2"/>
        <w:ind w:left="548" w:right="0" w:firstLine="0"/>
        <w:jc w:val="left"/>
        <w:rPr>
          <w:sz w:val="22"/>
        </w:rPr>
      </w:pPr>
      <w:r>
        <w:rPr>
          <w:i/>
          <w:w w:val="105"/>
          <w:sz w:val="22"/>
        </w:rPr>
        <w:t>Priest: </w:t>
      </w:r>
      <w:r>
        <w:rPr>
          <w:w w:val="105"/>
          <w:sz w:val="22"/>
        </w:rPr>
        <w:t>Healing.</w:t>
      </w:r>
    </w:p>
    <w:p>
      <w:pPr>
        <w:pStyle w:val="BodyText"/>
        <w:spacing w:before="6"/>
        <w:ind w:left="548"/>
      </w:pPr>
      <w:r>
        <w:rPr>
          <w:i/>
          <w:w w:val="105"/>
        </w:rPr>
        <w:t>Warrior: </w:t>
      </w:r>
      <w:r>
        <w:rPr>
          <w:w w:val="105"/>
        </w:rPr>
        <w:t>Animal Lore, Bowyer/Fletcher, Hunting, Survival (Woodland), Tracking.</w:t>
      </w:r>
    </w:p>
    <w:p>
      <w:pPr>
        <w:pStyle w:val="BodyText"/>
        <w:spacing w:before="7"/>
        <w:ind w:left="548"/>
      </w:pPr>
      <w:r>
        <w:rPr>
          <w:i/>
          <w:w w:val="105"/>
        </w:rPr>
        <w:t>Wizard: </w:t>
      </w:r>
      <w:r>
        <w:rPr>
          <w:w w:val="105"/>
        </w:rPr>
        <w:t>Ancient Languages, Astrology, Herbalism, Reading/Writing, Spellcraft.</w:t>
      </w:r>
    </w:p>
    <w:p>
      <w:pPr>
        <w:pStyle w:val="BodyText"/>
        <w:spacing w:before="8"/>
        <w:ind w:left="548"/>
      </w:pPr>
      <w:r>
        <w:rPr>
          <w:i/>
          <w:w w:val="105"/>
        </w:rPr>
        <w:t>New: </w:t>
      </w:r>
      <w:r>
        <w:rPr>
          <w:w w:val="105"/>
        </w:rPr>
        <w:t>Alertness, Animal Noise, Observation.</w:t>
      </w:r>
    </w:p>
    <w:p>
      <w:pPr>
        <w:pStyle w:val="BodyText"/>
        <w:spacing w:before="1"/>
        <w:ind w:left="0"/>
        <w:rPr>
          <w:sz w:val="23"/>
        </w:rPr>
      </w:pPr>
    </w:p>
    <w:p>
      <w:pPr>
        <w:pStyle w:val="BodyText"/>
        <w:spacing w:line="244" w:lineRule="auto"/>
        <w:ind w:right="219" w:firstLine="338"/>
        <w:jc w:val="both"/>
      </w:pPr>
      <w:r>
        <w:rPr>
          <w:w w:val="105"/>
        </w:rPr>
        <w:t>Because of their mixed heritage, half-elves may have the full diversity of their human parent, or they may be inclined to take proficiencies like those of other elves (above). It probably depends on who raised the half-elf thief and where. If the optional demi-human proficiency bonus for recommended proficiencies is used, half-elves should receive it when they use the elven-recommended proficiencies listed above, regardless of where they were</w:t>
      </w:r>
    </w:p>
    <w:p>
      <w:pPr>
        <w:spacing w:after="0" w:line="244" w:lineRule="auto"/>
        <w:jc w:val="both"/>
        <w:sectPr>
          <w:footerReference w:type="default" r:id="rId22"/>
          <w:pgSz w:w="12240" w:h="15840"/>
          <w:pgMar w:footer="965" w:header="0" w:top="1260" w:bottom="1160" w:left="1640" w:right="1640"/>
        </w:sectPr>
      </w:pPr>
    </w:p>
    <w:p>
      <w:pPr>
        <w:pStyle w:val="BodyText"/>
        <w:spacing w:before="66"/>
      </w:pPr>
      <w:r>
        <w:rPr>
          <w:w w:val="105"/>
        </w:rPr>
        <w:t>raised.</w:t>
      </w:r>
    </w:p>
    <w:p>
      <w:pPr>
        <w:pStyle w:val="BodyText"/>
        <w:spacing w:before="7"/>
        <w:ind w:left="0"/>
        <w:rPr>
          <w:sz w:val="23"/>
        </w:rPr>
      </w:pPr>
    </w:p>
    <w:p>
      <w:pPr>
        <w:pStyle w:val="Heading7"/>
        <w:spacing w:line="240" w:lineRule="auto" w:before="1"/>
      </w:pPr>
      <w:r>
        <w:rPr>
          <w:color w:val="000066"/>
          <w:w w:val="105"/>
        </w:rPr>
        <w:t>Gnomes</w:t>
      </w:r>
    </w:p>
    <w:p>
      <w:pPr>
        <w:pStyle w:val="BodyText"/>
        <w:spacing w:line="244" w:lineRule="auto" w:before="1"/>
        <w:ind w:right="212" w:firstLine="338"/>
      </w:pPr>
      <w:r>
        <w:rPr>
          <w:i/>
          <w:w w:val="105"/>
        </w:rPr>
        <w:t>General:</w:t>
      </w:r>
      <w:r>
        <w:rPr>
          <w:i/>
          <w:spacing w:val="-18"/>
          <w:w w:val="105"/>
        </w:rPr>
        <w:t> </w:t>
      </w:r>
      <w:r>
        <w:rPr>
          <w:w w:val="105"/>
        </w:rPr>
        <w:t>Artistic</w:t>
      </w:r>
      <w:r>
        <w:rPr>
          <w:spacing w:val="-17"/>
          <w:w w:val="105"/>
        </w:rPr>
        <w:t> </w:t>
      </w:r>
      <w:r>
        <w:rPr>
          <w:w w:val="105"/>
        </w:rPr>
        <w:t>Ability,</w:t>
      </w:r>
      <w:r>
        <w:rPr>
          <w:spacing w:val="-19"/>
          <w:w w:val="105"/>
        </w:rPr>
        <w:t> </w:t>
      </w:r>
      <w:r>
        <w:rPr>
          <w:w w:val="105"/>
        </w:rPr>
        <w:t>Blacksmithing,</w:t>
      </w:r>
      <w:r>
        <w:rPr>
          <w:spacing w:val="-18"/>
          <w:w w:val="105"/>
        </w:rPr>
        <w:t> </w:t>
      </w:r>
      <w:r>
        <w:rPr>
          <w:w w:val="105"/>
        </w:rPr>
        <w:t>Brewing,</w:t>
      </w:r>
      <w:r>
        <w:rPr>
          <w:spacing w:val="-19"/>
          <w:w w:val="105"/>
        </w:rPr>
        <w:t> </w:t>
      </w:r>
      <w:r>
        <w:rPr>
          <w:w w:val="105"/>
        </w:rPr>
        <w:t>Carpentry,</w:t>
      </w:r>
      <w:r>
        <w:rPr>
          <w:spacing w:val="-16"/>
          <w:w w:val="105"/>
        </w:rPr>
        <w:t> </w:t>
      </w:r>
      <w:r>
        <w:rPr>
          <w:w w:val="105"/>
        </w:rPr>
        <w:t>Cobbling,</w:t>
      </w:r>
      <w:r>
        <w:rPr>
          <w:spacing w:val="-18"/>
          <w:w w:val="105"/>
        </w:rPr>
        <w:t> </w:t>
      </w:r>
      <w:r>
        <w:rPr>
          <w:w w:val="105"/>
        </w:rPr>
        <w:t>Mining,</w:t>
      </w:r>
      <w:r>
        <w:rPr>
          <w:spacing w:val="-17"/>
          <w:w w:val="105"/>
        </w:rPr>
        <w:t> </w:t>
      </w:r>
      <w:r>
        <w:rPr>
          <w:w w:val="105"/>
        </w:rPr>
        <w:t>Pottery, Rope Use,</w:t>
      </w:r>
      <w:r>
        <w:rPr>
          <w:spacing w:val="-5"/>
          <w:w w:val="105"/>
        </w:rPr>
        <w:t> </w:t>
      </w:r>
      <w:r>
        <w:rPr>
          <w:w w:val="105"/>
        </w:rPr>
        <w:t>Stonemasonry.</w:t>
      </w:r>
    </w:p>
    <w:p>
      <w:pPr>
        <w:pStyle w:val="BodyText"/>
        <w:spacing w:line="244" w:lineRule="auto" w:before="2"/>
        <w:ind w:firstLine="338"/>
      </w:pPr>
      <w:r>
        <w:rPr>
          <w:i/>
          <w:w w:val="105"/>
        </w:rPr>
        <w:t>Thief: </w:t>
      </w:r>
      <w:r>
        <w:rPr>
          <w:w w:val="105"/>
        </w:rPr>
        <w:t>Ancient History, Appraising, Disguise, Forgery, Gaming, Gem Cutting, Juggling, Local History, Set Snares, Ventriloquism.</w:t>
      </w:r>
    </w:p>
    <w:p>
      <w:pPr>
        <w:pStyle w:val="BodyText"/>
        <w:spacing w:before="3"/>
        <w:ind w:left="548"/>
      </w:pPr>
      <w:r>
        <w:rPr>
          <w:i/>
          <w:w w:val="105"/>
        </w:rPr>
        <w:t>Priest: </w:t>
      </w:r>
      <w:r>
        <w:rPr>
          <w:w w:val="105"/>
        </w:rPr>
        <w:t>Ancient Languages, Engineering, Herbalism.</w:t>
      </w:r>
    </w:p>
    <w:p>
      <w:pPr>
        <w:spacing w:before="6"/>
        <w:ind w:left="548" w:right="0" w:firstLine="0"/>
        <w:jc w:val="left"/>
        <w:rPr>
          <w:sz w:val="22"/>
        </w:rPr>
      </w:pPr>
      <w:r>
        <w:rPr>
          <w:i/>
          <w:w w:val="105"/>
          <w:sz w:val="22"/>
        </w:rPr>
        <w:t>Warrior: </w:t>
      </w:r>
      <w:r>
        <w:rPr>
          <w:w w:val="105"/>
          <w:sz w:val="22"/>
        </w:rPr>
        <w:t>Survival (hills, woodlands).</w:t>
      </w:r>
    </w:p>
    <w:p>
      <w:pPr>
        <w:spacing w:before="6"/>
        <w:ind w:left="548" w:right="0" w:firstLine="0"/>
        <w:jc w:val="left"/>
        <w:rPr>
          <w:sz w:val="22"/>
        </w:rPr>
      </w:pPr>
      <w:r>
        <w:rPr>
          <w:i/>
          <w:w w:val="105"/>
          <w:sz w:val="22"/>
        </w:rPr>
        <w:t>Wizard: </w:t>
      </w:r>
      <w:r>
        <w:rPr>
          <w:w w:val="105"/>
          <w:sz w:val="22"/>
        </w:rPr>
        <w:t>Spellcraft.</w:t>
      </w:r>
    </w:p>
    <w:p>
      <w:pPr>
        <w:pStyle w:val="BodyText"/>
        <w:spacing w:before="6"/>
        <w:ind w:left="548"/>
      </w:pPr>
      <w:r>
        <w:rPr>
          <w:i/>
          <w:w w:val="105"/>
        </w:rPr>
        <w:t>New: </w:t>
      </w:r>
      <w:r>
        <w:rPr>
          <w:w w:val="105"/>
        </w:rPr>
        <w:t>Animal Noise, Locksmithing.</w:t>
      </w:r>
    </w:p>
    <w:p>
      <w:pPr>
        <w:pStyle w:val="BodyText"/>
        <w:spacing w:before="8"/>
        <w:ind w:left="0"/>
        <w:rPr>
          <w:sz w:val="23"/>
        </w:rPr>
      </w:pPr>
    </w:p>
    <w:p>
      <w:pPr>
        <w:pStyle w:val="Heading7"/>
        <w:spacing w:line="240" w:lineRule="auto" w:before="1"/>
      </w:pPr>
      <w:r>
        <w:rPr>
          <w:color w:val="000066"/>
          <w:w w:val="105"/>
        </w:rPr>
        <w:t>Halflings</w:t>
      </w:r>
    </w:p>
    <w:p>
      <w:pPr>
        <w:pStyle w:val="BodyText"/>
        <w:spacing w:line="244" w:lineRule="auto" w:before="1"/>
        <w:ind w:firstLine="338"/>
      </w:pPr>
      <w:r>
        <w:rPr>
          <w:i/>
          <w:w w:val="105"/>
        </w:rPr>
        <w:t>General: </w:t>
      </w:r>
      <w:r>
        <w:rPr>
          <w:w w:val="105"/>
        </w:rPr>
        <w:t>Agriculture, Brewing, Carpentry, Cobbling, Cooking, Leatherworking, Pottery, Seamstress/Tailor, Weaving.</w:t>
      </w:r>
    </w:p>
    <w:p>
      <w:pPr>
        <w:pStyle w:val="BodyText"/>
        <w:spacing w:line="244" w:lineRule="auto" w:before="2"/>
        <w:ind w:firstLine="338"/>
      </w:pPr>
      <w:r>
        <w:rPr>
          <w:i/>
          <w:w w:val="105"/>
        </w:rPr>
        <w:t>Thief: </w:t>
      </w:r>
      <w:r>
        <w:rPr>
          <w:w w:val="105"/>
        </w:rPr>
        <w:t>Forgery, Gaming, Juggling, Local History, Musical Instrument, Set Snares, Tumbling.</w:t>
      </w:r>
    </w:p>
    <w:p>
      <w:pPr>
        <w:spacing w:before="3"/>
        <w:ind w:left="548" w:right="0" w:firstLine="0"/>
        <w:jc w:val="left"/>
        <w:rPr>
          <w:sz w:val="22"/>
        </w:rPr>
      </w:pPr>
      <w:r>
        <w:rPr>
          <w:i/>
          <w:w w:val="105"/>
          <w:sz w:val="22"/>
        </w:rPr>
        <w:t>Priest: </w:t>
      </w:r>
      <w:r>
        <w:rPr>
          <w:w w:val="105"/>
          <w:sz w:val="22"/>
        </w:rPr>
        <w:t>Healing, Herbalism.</w:t>
      </w:r>
    </w:p>
    <w:p>
      <w:pPr>
        <w:spacing w:before="6"/>
        <w:ind w:left="548" w:right="0" w:firstLine="0"/>
        <w:jc w:val="left"/>
        <w:rPr>
          <w:sz w:val="22"/>
        </w:rPr>
      </w:pPr>
      <w:r>
        <w:rPr>
          <w:i/>
          <w:w w:val="105"/>
          <w:sz w:val="22"/>
        </w:rPr>
        <w:t>Warrior: </w:t>
      </w:r>
      <w:r>
        <w:rPr>
          <w:w w:val="105"/>
          <w:sz w:val="22"/>
        </w:rPr>
        <w:t>Bowyer/Fletcher.</w:t>
      </w:r>
    </w:p>
    <w:p>
      <w:pPr>
        <w:pStyle w:val="BodyText"/>
        <w:spacing w:line="244" w:lineRule="auto" w:before="6"/>
        <w:ind w:firstLine="338"/>
      </w:pPr>
      <w:r>
        <w:rPr>
          <w:i/>
          <w:w w:val="105"/>
        </w:rPr>
        <w:t>New: </w:t>
      </w:r>
      <w:r>
        <w:rPr>
          <w:w w:val="105"/>
        </w:rPr>
        <w:t>Alertness, Animal Noise, Begging, Fast-Talking, Fortune Telling, Observation, Trailing.</w:t>
      </w:r>
    </w:p>
    <w:p>
      <w:pPr>
        <w:spacing w:after="0" w:line="244" w:lineRule="auto"/>
        <w:sectPr>
          <w:footerReference w:type="default" r:id="rId23"/>
          <w:pgSz w:w="12240" w:h="15840"/>
          <w:pgMar w:footer="997" w:header="0" w:top="1260" w:bottom="1180" w:left="1640" w:right="1640"/>
          <w:pgNumType w:start="211"/>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0"/>
        <w:ind w:left="0"/>
        <w:rPr>
          <w:sz w:val="23"/>
        </w:rPr>
      </w:pPr>
    </w:p>
    <w:p>
      <w:pPr>
        <w:pStyle w:val="Heading2"/>
        <w:spacing w:before="84"/>
        <w:ind w:left="207"/>
        <w:rPr>
          <w:i/>
        </w:rPr>
      </w:pPr>
      <w:r>
        <w:rPr>
          <w:i/>
          <w:color w:val="000080"/>
        </w:rPr>
        <w:t>Thiefs</w:t>
      </w:r>
    </w:p>
    <w:p>
      <w:pPr>
        <w:pStyle w:val="BodyText"/>
        <w:ind w:left="0"/>
        <w:rPr>
          <w:i/>
          <w:sz w:val="58"/>
        </w:rPr>
      </w:pPr>
    </w:p>
    <w:p>
      <w:pPr>
        <w:pStyle w:val="BodyText"/>
        <w:spacing w:before="1"/>
        <w:ind w:left="0"/>
        <w:rPr>
          <w:i/>
          <w:sz w:val="67"/>
        </w:rPr>
      </w:pPr>
    </w:p>
    <w:p>
      <w:pPr>
        <w:pStyle w:val="Heading5"/>
        <w:rPr>
          <w:i/>
        </w:rPr>
      </w:pPr>
      <w:bookmarkStart w:name="_TOC_250117" w:id="289"/>
      <w:bookmarkEnd w:id="289"/>
      <w:r>
        <w:rPr>
          <w:i/>
          <w:color w:val="FF0000"/>
        </w:rPr>
        <w:t>High-level skills</w:t>
      </w:r>
    </w:p>
    <w:p>
      <w:pPr>
        <w:spacing w:before="62"/>
        <w:ind w:left="215" w:right="220" w:firstLine="0"/>
        <w:jc w:val="center"/>
        <w:rPr>
          <w:b/>
          <w:i/>
          <w:sz w:val="26"/>
        </w:rPr>
      </w:pPr>
      <w:r>
        <w:rPr>
          <w:b/>
          <w:i/>
          <w:color w:val="FF0000"/>
          <w:sz w:val="26"/>
        </w:rPr>
        <w:t>(level 10+)</w:t>
      </w:r>
    </w:p>
    <w:p>
      <w:pPr>
        <w:pStyle w:val="BodyText"/>
        <w:ind w:left="0"/>
        <w:rPr>
          <w:b/>
          <w:i/>
          <w:sz w:val="28"/>
        </w:rPr>
      </w:pPr>
    </w:p>
    <w:p>
      <w:pPr>
        <w:pStyle w:val="BodyText"/>
        <w:ind w:left="0"/>
        <w:rPr>
          <w:b/>
          <w:i/>
          <w:sz w:val="28"/>
        </w:rPr>
      </w:pPr>
    </w:p>
    <w:p>
      <w:pPr>
        <w:pStyle w:val="BodyText"/>
        <w:ind w:left="0"/>
        <w:rPr>
          <w:b/>
          <w:i/>
          <w:sz w:val="28"/>
        </w:rPr>
      </w:pPr>
    </w:p>
    <w:p>
      <w:pPr>
        <w:pStyle w:val="BodyText"/>
        <w:ind w:left="0"/>
        <w:rPr>
          <w:b/>
          <w:i/>
          <w:sz w:val="28"/>
        </w:rPr>
      </w:pPr>
    </w:p>
    <w:p>
      <w:pPr>
        <w:spacing w:before="224"/>
        <w:ind w:left="215" w:right="224" w:firstLine="0"/>
        <w:jc w:val="center"/>
        <w:rPr>
          <w:i/>
          <w:sz w:val="22"/>
        </w:rPr>
      </w:pPr>
      <w:r>
        <w:rPr>
          <w:i/>
          <w:color w:val="FF0000"/>
          <w:w w:val="105"/>
          <w:sz w:val="22"/>
        </w:rPr>
        <w:t>Warning: These skills are only available for high level Thiefs, Bards and Assassins!</w:t>
      </w:r>
    </w:p>
    <w:p>
      <w:pPr>
        <w:spacing w:after="0"/>
        <w:jc w:val="center"/>
        <w:rPr>
          <w:sz w:val="22"/>
        </w:rPr>
        <w:sectPr>
          <w:pgSz w:w="12240" w:h="15840"/>
          <w:pgMar w:header="0" w:footer="997" w:top="1500" w:bottom="1180" w:left="1640" w:right="1640"/>
        </w:sectPr>
      </w:pPr>
    </w:p>
    <w:p>
      <w:pPr>
        <w:pStyle w:val="Heading5"/>
        <w:spacing w:before="136"/>
        <w:ind w:left="211"/>
        <w:rPr>
          <w:rFonts w:ascii="Times New Roman"/>
          <w:i/>
        </w:rPr>
      </w:pPr>
      <w:r>
        <w:rPr>
          <w:rFonts w:ascii="Times New Roman"/>
          <w:i/>
          <w:color w:val="000080"/>
        </w:rPr>
        <w:t>Thiefs</w:t>
      </w:r>
    </w:p>
    <w:p>
      <w:pPr>
        <w:pStyle w:val="BodyText"/>
        <w:spacing w:before="8"/>
        <w:ind w:left="0"/>
        <w:rPr>
          <w:b/>
          <w:i/>
          <w:sz w:val="26"/>
        </w:rPr>
      </w:pPr>
    </w:p>
    <w:p>
      <w:pPr>
        <w:pStyle w:val="Heading7"/>
        <w:spacing w:line="244" w:lineRule="auto"/>
        <w:ind w:left="214" w:right="225"/>
        <w:jc w:val="center"/>
      </w:pPr>
      <w:r>
        <w:rPr>
          <w:color w:val="FF0000"/>
          <w:w w:val="105"/>
        </w:rPr>
        <w:t>Warning:</w:t>
      </w:r>
      <w:r>
        <w:rPr>
          <w:color w:val="FF0000"/>
          <w:spacing w:val="-17"/>
          <w:w w:val="105"/>
        </w:rPr>
        <w:t> </w:t>
      </w:r>
      <w:r>
        <w:rPr>
          <w:color w:val="FF0000"/>
          <w:w w:val="105"/>
        </w:rPr>
        <w:t>This</w:t>
      </w:r>
      <w:r>
        <w:rPr>
          <w:color w:val="FF0000"/>
          <w:spacing w:val="-15"/>
          <w:w w:val="105"/>
        </w:rPr>
        <w:t> </w:t>
      </w:r>
      <w:r>
        <w:rPr>
          <w:color w:val="FF0000"/>
          <w:w w:val="105"/>
        </w:rPr>
        <w:t>section</w:t>
      </w:r>
      <w:r>
        <w:rPr>
          <w:color w:val="FF0000"/>
          <w:spacing w:val="-15"/>
          <w:w w:val="105"/>
        </w:rPr>
        <w:t> </w:t>
      </w:r>
      <w:r>
        <w:rPr>
          <w:color w:val="FF0000"/>
          <w:w w:val="105"/>
        </w:rPr>
        <w:t>is</w:t>
      </w:r>
      <w:r>
        <w:rPr>
          <w:color w:val="FF0000"/>
          <w:spacing w:val="-16"/>
          <w:w w:val="105"/>
        </w:rPr>
        <w:t> </w:t>
      </w:r>
      <w:r>
        <w:rPr>
          <w:color w:val="FF0000"/>
          <w:w w:val="105"/>
        </w:rPr>
        <w:t>for</w:t>
      </w:r>
      <w:r>
        <w:rPr>
          <w:color w:val="FF0000"/>
          <w:spacing w:val="-15"/>
          <w:w w:val="105"/>
        </w:rPr>
        <w:t> </w:t>
      </w:r>
      <w:r>
        <w:rPr>
          <w:color w:val="FF0000"/>
          <w:w w:val="105"/>
        </w:rPr>
        <w:t>Rogues</w:t>
      </w:r>
      <w:r>
        <w:rPr>
          <w:color w:val="FF0000"/>
          <w:spacing w:val="-15"/>
          <w:w w:val="105"/>
        </w:rPr>
        <w:t> </w:t>
      </w:r>
      <w:r>
        <w:rPr>
          <w:color w:val="FF0000"/>
          <w:w w:val="105"/>
        </w:rPr>
        <w:t>only</w:t>
      </w:r>
      <w:r>
        <w:rPr>
          <w:color w:val="FF0000"/>
          <w:spacing w:val="-16"/>
          <w:w w:val="105"/>
        </w:rPr>
        <w:t> </w:t>
      </w:r>
      <w:r>
        <w:rPr>
          <w:color w:val="FF0000"/>
          <w:w w:val="105"/>
        </w:rPr>
        <w:t>(Thiefs,</w:t>
      </w:r>
      <w:r>
        <w:rPr>
          <w:color w:val="FF0000"/>
          <w:spacing w:val="-15"/>
          <w:w w:val="105"/>
        </w:rPr>
        <w:t> </w:t>
      </w:r>
      <w:r>
        <w:rPr>
          <w:color w:val="FF0000"/>
          <w:w w:val="105"/>
        </w:rPr>
        <w:t>Bards</w:t>
      </w:r>
      <w:r>
        <w:rPr>
          <w:color w:val="FF0000"/>
          <w:spacing w:val="-15"/>
          <w:w w:val="105"/>
        </w:rPr>
        <w:t> </w:t>
      </w:r>
      <w:r>
        <w:rPr>
          <w:color w:val="FF0000"/>
          <w:w w:val="105"/>
        </w:rPr>
        <w:t>and</w:t>
      </w:r>
      <w:r>
        <w:rPr>
          <w:color w:val="FF0000"/>
          <w:spacing w:val="-16"/>
          <w:w w:val="105"/>
        </w:rPr>
        <w:t> </w:t>
      </w:r>
      <w:r>
        <w:rPr>
          <w:color w:val="FF0000"/>
          <w:w w:val="105"/>
        </w:rPr>
        <w:t>Assassins</w:t>
      </w:r>
      <w:r>
        <w:rPr>
          <w:color w:val="FF0000"/>
          <w:spacing w:val="-15"/>
          <w:w w:val="105"/>
        </w:rPr>
        <w:t> </w:t>
      </w:r>
      <w:r>
        <w:rPr>
          <w:color w:val="FF0000"/>
          <w:w w:val="105"/>
        </w:rPr>
        <w:t>(subclass</w:t>
      </w:r>
      <w:r>
        <w:rPr>
          <w:color w:val="FF0000"/>
          <w:spacing w:val="-15"/>
          <w:w w:val="105"/>
        </w:rPr>
        <w:t> </w:t>
      </w:r>
      <w:r>
        <w:rPr>
          <w:color w:val="FF0000"/>
          <w:w w:val="105"/>
        </w:rPr>
        <w:t>of</w:t>
      </w:r>
      <w:r>
        <w:rPr>
          <w:color w:val="FF0000"/>
          <w:spacing w:val="-16"/>
          <w:w w:val="105"/>
        </w:rPr>
        <w:t> </w:t>
      </w:r>
      <w:r>
        <w:rPr>
          <w:color w:val="FF0000"/>
          <w:spacing w:val="-4"/>
          <w:w w:val="105"/>
        </w:rPr>
        <w:t>the </w:t>
      </w:r>
      <w:r>
        <w:rPr>
          <w:color w:val="FF0000"/>
          <w:w w:val="105"/>
        </w:rPr>
        <w:t>Rogue,</w:t>
      </w:r>
      <w:r>
        <w:rPr>
          <w:color w:val="FF0000"/>
          <w:spacing w:val="-11"/>
          <w:w w:val="105"/>
        </w:rPr>
        <w:t> </w:t>
      </w:r>
      <w:r>
        <w:rPr>
          <w:color w:val="FF0000"/>
          <w:w w:val="105"/>
        </w:rPr>
        <w:t>if</w:t>
      </w:r>
      <w:r>
        <w:rPr>
          <w:color w:val="FF0000"/>
          <w:spacing w:val="-10"/>
          <w:w w:val="105"/>
        </w:rPr>
        <w:t> </w:t>
      </w:r>
      <w:r>
        <w:rPr>
          <w:color w:val="FF0000"/>
          <w:w w:val="105"/>
        </w:rPr>
        <w:t>your</w:t>
      </w:r>
      <w:r>
        <w:rPr>
          <w:color w:val="FF0000"/>
          <w:spacing w:val="-11"/>
          <w:w w:val="105"/>
        </w:rPr>
        <w:t> </w:t>
      </w:r>
      <w:r>
        <w:rPr>
          <w:color w:val="FF0000"/>
          <w:w w:val="105"/>
        </w:rPr>
        <w:t>are</w:t>
      </w:r>
      <w:r>
        <w:rPr>
          <w:color w:val="FF0000"/>
          <w:spacing w:val="-10"/>
          <w:w w:val="105"/>
        </w:rPr>
        <w:t> </w:t>
      </w:r>
      <w:r>
        <w:rPr>
          <w:color w:val="FF0000"/>
          <w:w w:val="105"/>
        </w:rPr>
        <w:t>playing</w:t>
      </w:r>
      <w:r>
        <w:rPr>
          <w:color w:val="FF0000"/>
          <w:spacing w:val="-10"/>
          <w:w w:val="105"/>
        </w:rPr>
        <w:t> </w:t>
      </w:r>
      <w:r>
        <w:rPr>
          <w:color w:val="FF0000"/>
          <w:w w:val="105"/>
        </w:rPr>
        <w:t>within</w:t>
      </w:r>
      <w:r>
        <w:rPr>
          <w:color w:val="FF0000"/>
          <w:spacing w:val="-11"/>
          <w:w w:val="105"/>
        </w:rPr>
        <w:t> </w:t>
      </w:r>
      <w:r>
        <w:rPr>
          <w:color w:val="FF0000"/>
          <w:w w:val="105"/>
        </w:rPr>
        <w:t>the</w:t>
      </w:r>
      <w:r>
        <w:rPr>
          <w:color w:val="FF0000"/>
          <w:spacing w:val="-10"/>
          <w:w w:val="105"/>
        </w:rPr>
        <w:t> </w:t>
      </w:r>
      <w:r>
        <w:rPr>
          <w:color w:val="FF0000"/>
          <w:w w:val="105"/>
        </w:rPr>
        <w:t>World</w:t>
      </w:r>
      <w:r>
        <w:rPr>
          <w:color w:val="FF0000"/>
          <w:spacing w:val="-10"/>
          <w:w w:val="105"/>
        </w:rPr>
        <w:t> </w:t>
      </w:r>
      <w:r>
        <w:rPr>
          <w:color w:val="FF0000"/>
          <w:w w:val="105"/>
        </w:rPr>
        <w:t>of</w:t>
      </w:r>
      <w:r>
        <w:rPr>
          <w:color w:val="FF0000"/>
          <w:spacing w:val="-11"/>
          <w:w w:val="105"/>
        </w:rPr>
        <w:t> </w:t>
      </w:r>
      <w:r>
        <w:rPr>
          <w:color w:val="FF0000"/>
          <w:w w:val="105"/>
        </w:rPr>
        <w:t>Greyhawk</w:t>
      </w:r>
      <w:r>
        <w:rPr>
          <w:color w:val="FF0000"/>
          <w:spacing w:val="-10"/>
          <w:w w:val="105"/>
        </w:rPr>
        <w:t> </w:t>
      </w:r>
      <w:r>
        <w:rPr>
          <w:color w:val="FF0000"/>
          <w:w w:val="105"/>
        </w:rPr>
        <w:t>campaign</w:t>
      </w:r>
      <w:r>
        <w:rPr>
          <w:color w:val="FF0000"/>
          <w:spacing w:val="-10"/>
          <w:w w:val="105"/>
        </w:rPr>
        <w:t> </w:t>
      </w:r>
      <w:r>
        <w:rPr>
          <w:color w:val="FF0000"/>
          <w:w w:val="105"/>
        </w:rPr>
        <w:t>setting))</w:t>
      </w:r>
    </w:p>
    <w:p>
      <w:pPr>
        <w:pStyle w:val="BodyText"/>
        <w:ind w:left="0"/>
        <w:rPr>
          <w:b/>
          <w:sz w:val="20"/>
        </w:rPr>
      </w:pPr>
    </w:p>
    <w:p>
      <w:pPr>
        <w:pStyle w:val="BodyText"/>
        <w:ind w:left="0"/>
        <w:rPr>
          <w:b/>
          <w:sz w:val="20"/>
        </w:rPr>
      </w:pPr>
    </w:p>
    <w:p>
      <w:pPr>
        <w:pStyle w:val="BodyText"/>
        <w:ind w:left="0"/>
        <w:rPr>
          <w:b/>
          <w:sz w:val="20"/>
        </w:rPr>
      </w:pPr>
    </w:p>
    <w:p>
      <w:pPr>
        <w:pStyle w:val="BodyText"/>
        <w:spacing w:before="1"/>
        <w:ind w:left="0"/>
        <w:rPr>
          <w:b/>
          <w:sz w:val="15"/>
        </w:rPr>
      </w:pPr>
      <w:r>
        <w:rPr/>
        <w:pict>
          <v:group style="position:absolute;margin-left:87pt;margin-top:10.84166pt;width:437.4pt;height:192.25pt;mso-position-horizontal-relative:page;mso-position-vertical-relative:paragraph;z-index:-251594752;mso-wrap-distance-left:0;mso-wrap-distance-right:0" coordorigin="1740,217" coordsize="8748,3845">
            <v:line style="position:absolute" from="1747,222" to="10478,222" stroked="true" strokeweight=".48pt" strokecolor="#000000">
              <v:stroke dashstyle="solid"/>
            </v:line>
            <v:rect style="position:absolute;left:10478;top:216;width:10;height:10" filled="true" fillcolor="#000000" stroked="false">
              <v:fill type="solid"/>
            </v:rect>
            <v:rect style="position:absolute;left:10478;top:216;width:10;height:10" filled="true" fillcolor="#000000" stroked="false">
              <v:fill type="solid"/>
            </v:rect>
            <v:line style="position:absolute" from="1744,217" to="1744,3966" stroked="true" strokeweight=".36pt" strokecolor="#000000">
              <v:stroke dashstyle="solid"/>
            </v:line>
            <v:line style="position:absolute" from="10483,226" to="10483,3966" stroked="true" strokeweight=".48pt" strokecolor="#000000">
              <v:stroke dashstyle="solid"/>
            </v:line>
            <v:rect style="position:absolute;left:1740;top:4052;width:8;height:10" filled="true" fillcolor="#000000" stroked="false">
              <v:fill type="solid"/>
            </v:rect>
            <v:rect style="position:absolute;left:1740;top:4052;width:8;height:10" filled="true" fillcolor="#000000" stroked="false">
              <v:fill type="solid"/>
            </v:rect>
            <v:line style="position:absolute" from="1747,4057" to="10478,4057" stroked="true" strokeweight=".48pt" strokecolor="#000000">
              <v:stroke dashstyle="solid"/>
            </v:line>
            <v:rect style="position:absolute;left:10478;top:4052;width:10;height:10" filled="true" fillcolor="#000000" stroked="false">
              <v:fill type="solid"/>
            </v:rect>
            <v:rect style="position:absolute;left:10478;top:4052;width:10;height:10" filled="true" fillcolor="#000000" stroked="false">
              <v:fill type="solid"/>
            </v:rect>
            <v:rect style="position:absolute;left:1740;top:3965;width:8;height:87" filled="true" fillcolor="#000000" stroked="false">
              <v:fill type="solid"/>
            </v:rect>
            <v:rect style="position:absolute;left:10478;top:3965;width:10;height:87" filled="true" fillcolor="#000000" stroked="false">
              <v:fill type="solid"/>
            </v:rect>
            <v:shape style="position:absolute;left:9295;top:1630;width:453;height:2324" type="#_x0000_t202" filled="false" stroked="false">
              <v:textbox inset="0,0,0,0">
                <w:txbxContent>
                  <w:p>
                    <w:pPr>
                      <w:spacing w:line="249" w:lineRule="exact" w:before="0"/>
                      <w:ind w:left="0" w:right="0" w:firstLine="0"/>
                      <w:jc w:val="left"/>
                      <w:rPr>
                        <w:sz w:val="22"/>
                      </w:rPr>
                    </w:pPr>
                    <w:r>
                      <w:rPr>
                        <w:w w:val="105"/>
                        <w:sz w:val="22"/>
                      </w:rPr>
                      <w:t>1</w:t>
                    </w:r>
                    <w:r>
                      <w:rPr>
                        <w:spacing w:val="-11"/>
                        <w:w w:val="105"/>
                        <w:sz w:val="22"/>
                      </w:rPr>
                      <w:t> </w:t>
                    </w:r>
                    <w:r>
                      <w:rPr>
                        <w:w w:val="105"/>
                        <w:sz w:val="22"/>
                      </w:rPr>
                      <w:t>(3)</w:t>
                    </w:r>
                  </w:p>
                  <w:p>
                    <w:pPr>
                      <w:spacing w:before="6"/>
                      <w:ind w:left="0" w:right="0" w:firstLine="0"/>
                      <w:jc w:val="left"/>
                      <w:rPr>
                        <w:sz w:val="22"/>
                      </w:rPr>
                    </w:pPr>
                    <w:r>
                      <w:rPr>
                        <w:w w:val="105"/>
                        <w:sz w:val="22"/>
                      </w:rPr>
                      <w:t>1</w:t>
                    </w:r>
                    <w:r>
                      <w:rPr>
                        <w:spacing w:val="-11"/>
                        <w:w w:val="105"/>
                        <w:sz w:val="22"/>
                      </w:rPr>
                      <w:t> </w:t>
                    </w:r>
                    <w:r>
                      <w:rPr>
                        <w:w w:val="105"/>
                        <w:sz w:val="22"/>
                      </w:rPr>
                      <w:t>(3)</w:t>
                    </w:r>
                  </w:p>
                  <w:p>
                    <w:pPr>
                      <w:spacing w:before="6"/>
                      <w:ind w:left="0" w:right="0" w:firstLine="0"/>
                      <w:jc w:val="left"/>
                      <w:rPr>
                        <w:sz w:val="22"/>
                      </w:rPr>
                    </w:pPr>
                    <w:r>
                      <w:rPr>
                        <w:w w:val="105"/>
                        <w:sz w:val="22"/>
                      </w:rPr>
                      <w:t>1</w:t>
                    </w:r>
                    <w:r>
                      <w:rPr>
                        <w:spacing w:val="-11"/>
                        <w:w w:val="105"/>
                        <w:sz w:val="22"/>
                      </w:rPr>
                      <w:t> </w:t>
                    </w:r>
                    <w:r>
                      <w:rPr>
                        <w:w w:val="105"/>
                        <w:sz w:val="22"/>
                      </w:rPr>
                      <w:t>(3)</w:t>
                    </w:r>
                  </w:p>
                  <w:p>
                    <w:pPr>
                      <w:spacing w:before="6"/>
                      <w:ind w:left="0" w:right="0" w:firstLine="0"/>
                      <w:jc w:val="left"/>
                      <w:rPr>
                        <w:sz w:val="22"/>
                      </w:rPr>
                    </w:pPr>
                    <w:r>
                      <w:rPr>
                        <w:w w:val="105"/>
                        <w:sz w:val="22"/>
                      </w:rPr>
                      <w:t>2</w:t>
                    </w:r>
                    <w:r>
                      <w:rPr>
                        <w:spacing w:val="-11"/>
                        <w:w w:val="105"/>
                        <w:sz w:val="22"/>
                      </w:rPr>
                      <w:t> </w:t>
                    </w:r>
                    <w:r>
                      <w:rPr>
                        <w:w w:val="105"/>
                        <w:sz w:val="22"/>
                      </w:rPr>
                      <w:t>(6)</w:t>
                    </w:r>
                  </w:p>
                  <w:p>
                    <w:pPr>
                      <w:spacing w:before="7"/>
                      <w:ind w:left="0" w:right="0" w:firstLine="0"/>
                      <w:jc w:val="left"/>
                      <w:rPr>
                        <w:sz w:val="22"/>
                      </w:rPr>
                    </w:pPr>
                    <w:r>
                      <w:rPr>
                        <w:w w:val="105"/>
                        <w:sz w:val="22"/>
                      </w:rPr>
                      <w:t>1</w:t>
                    </w:r>
                    <w:r>
                      <w:rPr>
                        <w:spacing w:val="-11"/>
                        <w:w w:val="105"/>
                        <w:sz w:val="22"/>
                      </w:rPr>
                      <w:t> </w:t>
                    </w:r>
                    <w:r>
                      <w:rPr>
                        <w:w w:val="105"/>
                        <w:sz w:val="22"/>
                      </w:rPr>
                      <w:t>(3)</w:t>
                    </w:r>
                  </w:p>
                  <w:p>
                    <w:pPr>
                      <w:spacing w:before="6"/>
                      <w:ind w:left="0" w:right="0" w:firstLine="0"/>
                      <w:jc w:val="left"/>
                      <w:rPr>
                        <w:sz w:val="22"/>
                      </w:rPr>
                    </w:pPr>
                    <w:r>
                      <w:rPr>
                        <w:w w:val="105"/>
                        <w:sz w:val="22"/>
                      </w:rPr>
                      <w:t>2</w:t>
                    </w:r>
                    <w:r>
                      <w:rPr>
                        <w:spacing w:val="-11"/>
                        <w:w w:val="105"/>
                        <w:sz w:val="22"/>
                      </w:rPr>
                      <w:t> </w:t>
                    </w:r>
                    <w:r>
                      <w:rPr>
                        <w:w w:val="105"/>
                        <w:sz w:val="22"/>
                      </w:rPr>
                      <w:t>(6)</w:t>
                    </w:r>
                  </w:p>
                  <w:p>
                    <w:pPr>
                      <w:spacing w:before="6"/>
                      <w:ind w:left="0" w:right="0" w:firstLine="0"/>
                      <w:jc w:val="left"/>
                      <w:rPr>
                        <w:sz w:val="22"/>
                      </w:rPr>
                    </w:pPr>
                    <w:r>
                      <w:rPr>
                        <w:w w:val="105"/>
                        <w:sz w:val="22"/>
                      </w:rPr>
                      <w:t>2</w:t>
                    </w:r>
                    <w:r>
                      <w:rPr>
                        <w:spacing w:val="-11"/>
                        <w:w w:val="105"/>
                        <w:sz w:val="22"/>
                      </w:rPr>
                      <w:t> </w:t>
                    </w:r>
                    <w:r>
                      <w:rPr>
                        <w:w w:val="105"/>
                        <w:sz w:val="22"/>
                      </w:rPr>
                      <w:t>(6)</w:t>
                    </w:r>
                  </w:p>
                  <w:p>
                    <w:pPr>
                      <w:spacing w:before="6"/>
                      <w:ind w:left="0" w:right="0" w:firstLine="0"/>
                      <w:jc w:val="left"/>
                      <w:rPr>
                        <w:sz w:val="22"/>
                      </w:rPr>
                    </w:pPr>
                    <w:r>
                      <w:rPr>
                        <w:w w:val="105"/>
                        <w:sz w:val="22"/>
                      </w:rPr>
                      <w:t>1</w:t>
                    </w:r>
                    <w:r>
                      <w:rPr>
                        <w:spacing w:val="-11"/>
                        <w:w w:val="105"/>
                        <w:sz w:val="22"/>
                      </w:rPr>
                      <w:t> </w:t>
                    </w:r>
                    <w:r>
                      <w:rPr>
                        <w:w w:val="105"/>
                        <w:sz w:val="22"/>
                      </w:rPr>
                      <w:t>(3)</w:t>
                    </w:r>
                  </w:p>
                  <w:p>
                    <w:pPr>
                      <w:spacing w:before="6"/>
                      <w:ind w:left="0" w:right="0" w:firstLine="0"/>
                      <w:jc w:val="left"/>
                      <w:rPr>
                        <w:sz w:val="22"/>
                      </w:rPr>
                    </w:pPr>
                    <w:r>
                      <w:rPr>
                        <w:w w:val="105"/>
                        <w:sz w:val="22"/>
                      </w:rPr>
                      <w:t>1</w:t>
                    </w:r>
                    <w:r>
                      <w:rPr>
                        <w:spacing w:val="-11"/>
                        <w:w w:val="105"/>
                        <w:sz w:val="22"/>
                      </w:rPr>
                      <w:t> </w:t>
                    </w:r>
                    <w:r>
                      <w:rPr>
                        <w:w w:val="105"/>
                        <w:sz w:val="22"/>
                      </w:rPr>
                      <w:t>(3)</w:t>
                    </w:r>
                  </w:p>
                </w:txbxContent>
              </v:textbox>
              <w10:wrap type="none"/>
            </v:shape>
            <v:shape style="position:absolute;left:7264;top:1630;width:1813;height:2324" type="#_x0000_t202" filled="false" stroked="false">
              <v:textbox inset="0,0,0,0">
                <w:txbxContent>
                  <w:p>
                    <w:pPr>
                      <w:spacing w:line="249" w:lineRule="exact" w:before="0"/>
                      <w:ind w:left="0" w:right="0" w:firstLine="0"/>
                      <w:jc w:val="left"/>
                      <w:rPr>
                        <w:sz w:val="22"/>
                      </w:rPr>
                    </w:pPr>
                    <w:r>
                      <w:rPr>
                        <w:w w:val="102"/>
                        <w:sz w:val="22"/>
                      </w:rPr>
                      <w:t>—</w:t>
                    </w:r>
                  </w:p>
                  <w:p>
                    <w:pPr>
                      <w:spacing w:before="6"/>
                      <w:ind w:left="0" w:right="0" w:firstLine="0"/>
                      <w:jc w:val="left"/>
                      <w:rPr>
                        <w:sz w:val="22"/>
                      </w:rPr>
                    </w:pPr>
                    <w:r>
                      <w:rPr>
                        <w:w w:val="105"/>
                        <w:sz w:val="22"/>
                      </w:rPr>
                      <w:t>Dexterity/Balance</w:t>
                    </w:r>
                  </w:p>
                  <w:p>
                    <w:pPr>
                      <w:spacing w:before="6"/>
                      <w:ind w:left="0" w:right="0" w:firstLine="0"/>
                      <w:jc w:val="left"/>
                      <w:rPr>
                        <w:sz w:val="22"/>
                      </w:rPr>
                    </w:pPr>
                    <w:r>
                      <w:rPr>
                        <w:w w:val="102"/>
                        <w:sz w:val="22"/>
                      </w:rPr>
                      <w:t>—</w:t>
                    </w:r>
                  </w:p>
                  <w:p>
                    <w:pPr>
                      <w:spacing w:before="6"/>
                      <w:ind w:left="0" w:right="0" w:firstLine="0"/>
                      <w:jc w:val="left"/>
                      <w:rPr>
                        <w:sz w:val="22"/>
                      </w:rPr>
                    </w:pPr>
                    <w:r>
                      <w:rPr>
                        <w:w w:val="102"/>
                        <w:sz w:val="22"/>
                      </w:rPr>
                      <w:t>—</w:t>
                    </w:r>
                  </w:p>
                  <w:p>
                    <w:pPr>
                      <w:spacing w:line="244" w:lineRule="auto" w:before="7"/>
                      <w:ind w:left="0" w:right="18" w:firstLine="0"/>
                      <w:jc w:val="both"/>
                      <w:rPr>
                        <w:sz w:val="22"/>
                      </w:rPr>
                    </w:pPr>
                    <w:r>
                      <w:rPr>
                        <w:sz w:val="22"/>
                      </w:rPr>
                      <w:t>Wisdom/Willpower Wisdom/Willpower Intelligence/Reason</w:t>
                    </w:r>
                  </w:p>
                  <w:p>
                    <w:pPr>
                      <w:spacing w:before="3"/>
                      <w:ind w:left="0" w:right="0" w:firstLine="0"/>
                      <w:jc w:val="left"/>
                      <w:rPr>
                        <w:sz w:val="22"/>
                      </w:rPr>
                    </w:pPr>
                    <w:r>
                      <w:rPr>
                        <w:w w:val="105"/>
                        <w:sz w:val="22"/>
                      </w:rPr>
                      <w:t>——</w:t>
                    </w:r>
                  </w:p>
                  <w:p>
                    <w:pPr>
                      <w:spacing w:before="6"/>
                      <w:ind w:left="0" w:right="0" w:firstLine="0"/>
                      <w:jc w:val="left"/>
                      <w:rPr>
                        <w:sz w:val="22"/>
                      </w:rPr>
                    </w:pPr>
                    <w:r>
                      <w:rPr>
                        <w:w w:val="102"/>
                        <w:sz w:val="22"/>
                      </w:rPr>
                      <w:t>—</w:t>
                    </w:r>
                  </w:p>
                </w:txbxContent>
              </v:textbox>
              <w10:wrap type="none"/>
            </v:shape>
            <v:shape style="position:absolute;left:6165;top:3704;width:246;height:250" type="#_x0000_t202" filled="false" stroked="false">
              <v:textbox inset="0,0,0,0">
                <w:txbxContent>
                  <w:p>
                    <w:pPr>
                      <w:spacing w:line="249" w:lineRule="exact" w:before="0"/>
                      <w:ind w:left="0" w:right="0" w:firstLine="0"/>
                      <w:jc w:val="left"/>
                      <w:rPr>
                        <w:sz w:val="22"/>
                      </w:rPr>
                    </w:pPr>
                    <w:r>
                      <w:rPr>
                        <w:w w:val="102"/>
                        <w:sz w:val="22"/>
                      </w:rPr>
                      <w:t>—</w:t>
                    </w:r>
                  </w:p>
                </w:txbxContent>
              </v:textbox>
              <w10:wrap type="none"/>
            </v:shape>
            <v:shape style="position:absolute;left:3880;top:3704;width:1019;height:250" type="#_x0000_t202" filled="false" stroked="false">
              <v:textbox inset="0,0,0,0">
                <w:txbxContent>
                  <w:p>
                    <w:pPr>
                      <w:spacing w:line="249" w:lineRule="exact" w:before="0"/>
                      <w:ind w:left="0" w:right="0" w:firstLine="0"/>
                      <w:jc w:val="left"/>
                      <w:rPr>
                        <w:sz w:val="22"/>
                      </w:rPr>
                    </w:pPr>
                    <w:r>
                      <w:rPr>
                        <w:w w:val="105"/>
                        <w:sz w:val="22"/>
                      </w:rPr>
                      <w:t>Rogue</w:t>
                    </w:r>
                    <w:r>
                      <w:rPr>
                        <w:spacing w:val="-19"/>
                        <w:w w:val="105"/>
                        <w:sz w:val="22"/>
                      </w:rPr>
                      <w:t> </w:t>
                    </w:r>
                    <w:r>
                      <w:rPr>
                        <w:w w:val="105"/>
                        <w:sz w:val="22"/>
                      </w:rPr>
                      <w:t>16+</w:t>
                    </w:r>
                  </w:p>
                </w:txbxContent>
              </v:textbox>
              <w10:wrap type="none"/>
            </v:shape>
            <v:shape style="position:absolute;left:3880;top:3445;width:2504;height:250" type="#_x0000_t202" filled="false" stroked="false">
              <v:textbox inset="0,0,0,0">
                <w:txbxContent>
                  <w:p>
                    <w:pPr>
                      <w:spacing w:line="249" w:lineRule="exact" w:before="0"/>
                      <w:ind w:left="0" w:right="0" w:firstLine="0"/>
                      <w:jc w:val="left"/>
                      <w:rPr>
                        <w:sz w:val="22"/>
                      </w:rPr>
                    </w:pPr>
                    <w:r>
                      <w:rPr>
                        <w:w w:val="105"/>
                        <w:sz w:val="22"/>
                      </w:rPr>
                      <w:t>Rogue</w:t>
                    </w:r>
                    <w:r>
                      <w:rPr>
                        <w:spacing w:val="-19"/>
                        <w:w w:val="105"/>
                        <w:sz w:val="22"/>
                      </w:rPr>
                      <w:t> </w:t>
                    </w:r>
                    <w:r>
                      <w:rPr>
                        <w:w w:val="105"/>
                        <w:sz w:val="22"/>
                      </w:rPr>
                      <w:t>21+,</w:t>
                    </w:r>
                    <w:r>
                      <w:rPr>
                        <w:spacing w:val="-18"/>
                        <w:w w:val="105"/>
                        <w:sz w:val="22"/>
                      </w:rPr>
                      <w:t> </w:t>
                    </w:r>
                    <w:r>
                      <w:rPr>
                        <w:w w:val="105"/>
                        <w:sz w:val="22"/>
                      </w:rPr>
                      <w:t>Shadow</w:t>
                    </w:r>
                    <w:r>
                      <w:rPr>
                        <w:spacing w:val="-18"/>
                        <w:w w:val="105"/>
                        <w:sz w:val="22"/>
                      </w:rPr>
                      <w:t> </w:t>
                    </w:r>
                    <w:r>
                      <w:rPr>
                        <w:w w:val="105"/>
                        <w:sz w:val="22"/>
                      </w:rPr>
                      <w:t>Travel</w:t>
                    </w:r>
                  </w:p>
                </w:txbxContent>
              </v:textbox>
              <w10:wrap type="none"/>
            </v:shape>
            <v:shape style="position:absolute;left:7264;top:598;width:2941;height:1023" type="#_x0000_t202" filled="false" stroked="false">
              <v:textbox inset="0,0,0,0">
                <w:txbxContent>
                  <w:p>
                    <w:pPr>
                      <w:tabs>
                        <w:tab w:pos="2030" w:val="left" w:leader="none"/>
                      </w:tabs>
                      <w:spacing w:line="249" w:lineRule="exact" w:before="0"/>
                      <w:ind w:left="0" w:right="0" w:firstLine="0"/>
                      <w:jc w:val="left"/>
                      <w:rPr>
                        <w:b/>
                        <w:sz w:val="22"/>
                      </w:rPr>
                    </w:pPr>
                    <w:r>
                      <w:rPr>
                        <w:b/>
                        <w:w w:val="105"/>
                        <w:sz w:val="22"/>
                      </w:rPr>
                      <w:t>Relevant</w:t>
                    </w:r>
                    <w:r>
                      <w:rPr>
                        <w:b/>
                        <w:spacing w:val="-13"/>
                        <w:w w:val="105"/>
                        <w:sz w:val="22"/>
                      </w:rPr>
                      <w:t> </w:t>
                    </w:r>
                    <w:r>
                      <w:rPr>
                        <w:b/>
                        <w:w w:val="105"/>
                        <w:sz w:val="22"/>
                      </w:rPr>
                      <w:t>Ability</w:t>
                      <w:tab/>
                      <w:t>Cost</w:t>
                    </w:r>
                  </w:p>
                  <w:p>
                    <w:pPr>
                      <w:spacing w:line="252" w:lineRule="exact" w:before="6"/>
                      <w:ind w:left="0" w:right="18" w:firstLine="0"/>
                      <w:jc w:val="right"/>
                      <w:rPr>
                        <w:b/>
                        <w:sz w:val="22"/>
                      </w:rPr>
                    </w:pPr>
                    <w:r>
                      <w:rPr>
                        <w:b/>
                        <w:sz w:val="22"/>
                      </w:rPr>
                      <w:t>NWP/CP</w:t>
                    </w:r>
                  </w:p>
                  <w:p>
                    <w:pPr>
                      <w:tabs>
                        <w:tab w:pos="2030" w:val="left" w:leader="none"/>
                      </w:tabs>
                      <w:spacing w:line="252" w:lineRule="exact" w:before="0"/>
                      <w:ind w:left="0" w:right="0" w:firstLine="0"/>
                      <w:jc w:val="left"/>
                      <w:rPr>
                        <w:sz w:val="22"/>
                      </w:rPr>
                    </w:pPr>
                    <w:r>
                      <w:rPr>
                        <w:w w:val="105"/>
                        <w:sz w:val="22"/>
                      </w:rPr>
                      <w:t>Intelligence/Reason</w:t>
                      <w:tab/>
                      <w:t>2</w:t>
                    </w:r>
                    <w:r>
                      <w:rPr>
                        <w:spacing w:val="-3"/>
                        <w:w w:val="105"/>
                        <w:sz w:val="22"/>
                      </w:rPr>
                      <w:t> </w:t>
                    </w:r>
                    <w:r>
                      <w:rPr>
                        <w:w w:val="105"/>
                        <w:sz w:val="22"/>
                      </w:rPr>
                      <w:t>(6)</w:t>
                    </w:r>
                  </w:p>
                  <w:p>
                    <w:pPr>
                      <w:spacing w:before="9"/>
                      <w:ind w:left="0" w:right="0" w:firstLine="0"/>
                      <w:jc w:val="left"/>
                      <w:rPr>
                        <w:sz w:val="22"/>
                      </w:rPr>
                    </w:pPr>
                    <w:r>
                      <w:rPr>
                        <w:w w:val="105"/>
                        <w:sz w:val="22"/>
                      </w:rPr>
                      <w:t>Intelligence/Knowledge 2 (6)</w:t>
                    </w:r>
                  </w:p>
                </w:txbxContent>
              </v:textbox>
              <w10:wrap type="none"/>
            </v:shape>
            <v:shape style="position:absolute;left:6165;top:1110;width:246;height:2326" type="#_x0000_t202" filled="false" stroked="false">
              <v:textbox inset="0,0,0,0">
                <w:txbxContent>
                  <w:p>
                    <w:pPr>
                      <w:spacing w:line="249" w:lineRule="exact" w:before="0"/>
                      <w:ind w:left="0" w:right="0" w:firstLine="0"/>
                      <w:jc w:val="left"/>
                      <w:rPr>
                        <w:sz w:val="22"/>
                      </w:rPr>
                    </w:pPr>
                    <w:r>
                      <w:rPr>
                        <w:w w:val="105"/>
                        <w:sz w:val="22"/>
                      </w:rPr>
                      <w:t>10</w:t>
                    </w:r>
                  </w:p>
                  <w:p>
                    <w:pPr>
                      <w:spacing w:before="8"/>
                      <w:ind w:left="0" w:right="0" w:firstLine="0"/>
                      <w:jc w:val="left"/>
                      <w:rPr>
                        <w:sz w:val="22"/>
                      </w:rPr>
                    </w:pPr>
                    <w:r>
                      <w:rPr>
                        <w:w w:val="102"/>
                        <w:sz w:val="22"/>
                      </w:rPr>
                      <w:t>4</w:t>
                    </w:r>
                  </w:p>
                  <w:p>
                    <w:pPr>
                      <w:spacing w:line="244" w:lineRule="auto" w:before="7"/>
                      <w:ind w:left="0" w:right="6" w:firstLine="0"/>
                      <w:jc w:val="left"/>
                      <w:rPr>
                        <w:sz w:val="22"/>
                      </w:rPr>
                    </w:pPr>
                    <w:r>
                      <w:rPr>
                        <w:sz w:val="22"/>
                      </w:rPr>
                      <w:t>— 11</w:t>
                    </w:r>
                  </w:p>
                  <w:p>
                    <w:pPr>
                      <w:spacing w:before="2"/>
                      <w:ind w:left="0" w:right="0" w:firstLine="0"/>
                      <w:jc w:val="left"/>
                      <w:rPr>
                        <w:sz w:val="22"/>
                      </w:rPr>
                    </w:pPr>
                    <w:r>
                      <w:rPr>
                        <w:w w:val="102"/>
                        <w:sz w:val="22"/>
                      </w:rPr>
                      <w:t>—</w:t>
                    </w:r>
                  </w:p>
                  <w:p>
                    <w:pPr>
                      <w:spacing w:line="244" w:lineRule="auto" w:before="6"/>
                      <w:ind w:left="0" w:right="6" w:firstLine="0"/>
                      <w:jc w:val="left"/>
                      <w:rPr>
                        <w:sz w:val="22"/>
                      </w:rPr>
                    </w:pPr>
                    <w:r>
                      <w:rPr>
                        <w:sz w:val="22"/>
                      </w:rPr>
                      <w:t>— </w:t>
                    </w:r>
                    <w:r>
                      <w:rPr>
                        <w:w w:val="105"/>
                        <w:sz w:val="22"/>
                      </w:rPr>
                      <w:t>5</w:t>
                    </w:r>
                  </w:p>
                  <w:p>
                    <w:pPr>
                      <w:spacing w:before="2"/>
                      <w:ind w:left="0" w:right="0" w:firstLine="0"/>
                      <w:jc w:val="left"/>
                      <w:rPr>
                        <w:sz w:val="22"/>
                      </w:rPr>
                    </w:pPr>
                    <w:r>
                      <w:rPr>
                        <w:w w:val="102"/>
                        <w:sz w:val="22"/>
                      </w:rPr>
                      <w:t>4</w:t>
                    </w:r>
                  </w:p>
                  <w:p>
                    <w:pPr>
                      <w:spacing w:before="7"/>
                      <w:ind w:left="0" w:right="0" w:firstLine="0"/>
                      <w:jc w:val="left"/>
                      <w:rPr>
                        <w:sz w:val="22"/>
                      </w:rPr>
                    </w:pPr>
                    <w:r>
                      <w:rPr>
                        <w:w w:val="102"/>
                        <w:sz w:val="22"/>
                      </w:rPr>
                      <w:t>6</w:t>
                    </w:r>
                  </w:p>
                </w:txbxContent>
              </v:textbox>
              <w10:wrap type="none"/>
            </v:shape>
            <v:shape style="position:absolute;left:3880;top:1110;width:1019;height:2326" type="#_x0000_t202" filled="false" stroked="false">
              <v:textbox inset="0,0,0,0">
                <w:txbxContent>
                  <w:p>
                    <w:pPr>
                      <w:spacing w:line="249" w:lineRule="exact" w:before="0"/>
                      <w:ind w:left="0" w:right="0" w:firstLine="0"/>
                      <w:jc w:val="left"/>
                      <w:rPr>
                        <w:sz w:val="22"/>
                      </w:rPr>
                    </w:pPr>
                    <w:r>
                      <w:rPr>
                        <w:w w:val="105"/>
                        <w:sz w:val="22"/>
                      </w:rPr>
                      <w:t>Rogue</w:t>
                    </w:r>
                    <w:r>
                      <w:rPr>
                        <w:spacing w:val="-25"/>
                        <w:w w:val="105"/>
                        <w:sz w:val="22"/>
                      </w:rPr>
                      <w:t> </w:t>
                    </w:r>
                    <w:r>
                      <w:rPr>
                        <w:w w:val="105"/>
                        <w:sz w:val="22"/>
                      </w:rPr>
                      <w:t>11+</w:t>
                    </w:r>
                  </w:p>
                  <w:p>
                    <w:pPr>
                      <w:spacing w:before="8"/>
                      <w:ind w:left="0" w:right="0" w:firstLine="0"/>
                      <w:jc w:val="left"/>
                      <w:rPr>
                        <w:sz w:val="22"/>
                      </w:rPr>
                    </w:pPr>
                    <w:r>
                      <w:rPr>
                        <w:w w:val="105"/>
                        <w:sz w:val="22"/>
                      </w:rPr>
                      <w:t>Rogue</w:t>
                    </w:r>
                    <w:r>
                      <w:rPr>
                        <w:spacing w:val="-25"/>
                        <w:w w:val="105"/>
                        <w:sz w:val="22"/>
                      </w:rPr>
                      <w:t> </w:t>
                    </w:r>
                    <w:r>
                      <w:rPr>
                        <w:w w:val="105"/>
                        <w:sz w:val="22"/>
                      </w:rPr>
                      <w:t>11+</w:t>
                    </w:r>
                  </w:p>
                  <w:p>
                    <w:pPr>
                      <w:spacing w:before="7"/>
                      <w:ind w:left="0" w:right="0" w:firstLine="0"/>
                      <w:jc w:val="left"/>
                      <w:rPr>
                        <w:sz w:val="22"/>
                      </w:rPr>
                    </w:pPr>
                    <w:r>
                      <w:rPr>
                        <w:w w:val="105"/>
                        <w:sz w:val="22"/>
                      </w:rPr>
                      <w:t>Rogue</w:t>
                    </w:r>
                    <w:r>
                      <w:rPr>
                        <w:spacing w:val="-25"/>
                        <w:w w:val="105"/>
                        <w:sz w:val="22"/>
                      </w:rPr>
                      <w:t> </w:t>
                    </w:r>
                    <w:r>
                      <w:rPr>
                        <w:w w:val="105"/>
                        <w:sz w:val="22"/>
                      </w:rPr>
                      <w:t>16+</w:t>
                    </w:r>
                  </w:p>
                  <w:p>
                    <w:pPr>
                      <w:spacing w:before="6"/>
                      <w:ind w:left="0" w:right="0" w:firstLine="0"/>
                      <w:jc w:val="left"/>
                      <w:rPr>
                        <w:sz w:val="22"/>
                      </w:rPr>
                    </w:pPr>
                    <w:r>
                      <w:rPr>
                        <w:w w:val="105"/>
                        <w:sz w:val="22"/>
                      </w:rPr>
                      <w:t>Rogue</w:t>
                    </w:r>
                    <w:r>
                      <w:rPr>
                        <w:spacing w:val="-25"/>
                        <w:w w:val="105"/>
                        <w:sz w:val="22"/>
                      </w:rPr>
                      <w:t> </w:t>
                    </w:r>
                    <w:r>
                      <w:rPr>
                        <w:w w:val="105"/>
                        <w:sz w:val="22"/>
                      </w:rPr>
                      <w:t>11+</w:t>
                    </w:r>
                  </w:p>
                  <w:p>
                    <w:pPr>
                      <w:spacing w:before="6"/>
                      <w:ind w:left="0" w:right="0" w:firstLine="0"/>
                      <w:jc w:val="left"/>
                      <w:rPr>
                        <w:sz w:val="22"/>
                      </w:rPr>
                    </w:pPr>
                    <w:r>
                      <w:rPr>
                        <w:w w:val="105"/>
                        <w:sz w:val="22"/>
                      </w:rPr>
                      <w:t>Rogue</w:t>
                    </w:r>
                    <w:r>
                      <w:rPr>
                        <w:spacing w:val="-25"/>
                        <w:w w:val="105"/>
                        <w:sz w:val="22"/>
                      </w:rPr>
                      <w:t> </w:t>
                    </w:r>
                    <w:r>
                      <w:rPr>
                        <w:w w:val="105"/>
                        <w:sz w:val="22"/>
                      </w:rPr>
                      <w:t>11+</w:t>
                    </w:r>
                  </w:p>
                  <w:p>
                    <w:pPr>
                      <w:spacing w:before="6"/>
                      <w:ind w:left="0" w:right="0" w:firstLine="0"/>
                      <w:jc w:val="left"/>
                      <w:rPr>
                        <w:sz w:val="22"/>
                      </w:rPr>
                    </w:pPr>
                    <w:r>
                      <w:rPr>
                        <w:w w:val="105"/>
                        <w:sz w:val="22"/>
                      </w:rPr>
                      <w:t>Rogue</w:t>
                    </w:r>
                    <w:r>
                      <w:rPr>
                        <w:spacing w:val="-25"/>
                        <w:w w:val="105"/>
                        <w:sz w:val="22"/>
                      </w:rPr>
                      <w:t> </w:t>
                    </w:r>
                    <w:r>
                      <w:rPr>
                        <w:w w:val="105"/>
                        <w:sz w:val="22"/>
                      </w:rPr>
                      <w:t>16+</w:t>
                    </w:r>
                  </w:p>
                  <w:p>
                    <w:pPr>
                      <w:spacing w:before="6"/>
                      <w:ind w:left="0" w:right="0" w:firstLine="0"/>
                      <w:jc w:val="left"/>
                      <w:rPr>
                        <w:sz w:val="22"/>
                      </w:rPr>
                    </w:pPr>
                    <w:r>
                      <w:rPr>
                        <w:w w:val="105"/>
                        <w:sz w:val="22"/>
                      </w:rPr>
                      <w:t>Rogue</w:t>
                    </w:r>
                    <w:r>
                      <w:rPr>
                        <w:spacing w:val="-25"/>
                        <w:w w:val="105"/>
                        <w:sz w:val="22"/>
                      </w:rPr>
                      <w:t> </w:t>
                    </w:r>
                    <w:r>
                      <w:rPr>
                        <w:w w:val="105"/>
                        <w:sz w:val="22"/>
                      </w:rPr>
                      <w:t>11+</w:t>
                    </w:r>
                  </w:p>
                  <w:p>
                    <w:pPr>
                      <w:spacing w:before="7"/>
                      <w:ind w:left="0" w:right="0" w:firstLine="0"/>
                      <w:jc w:val="left"/>
                      <w:rPr>
                        <w:sz w:val="22"/>
                      </w:rPr>
                    </w:pPr>
                    <w:r>
                      <w:rPr>
                        <w:w w:val="105"/>
                        <w:sz w:val="22"/>
                      </w:rPr>
                      <w:t>Rogue</w:t>
                    </w:r>
                    <w:r>
                      <w:rPr>
                        <w:spacing w:val="-25"/>
                        <w:w w:val="105"/>
                        <w:sz w:val="22"/>
                      </w:rPr>
                      <w:t> </w:t>
                    </w:r>
                    <w:r>
                      <w:rPr>
                        <w:w w:val="105"/>
                        <w:sz w:val="22"/>
                      </w:rPr>
                      <w:t>16+</w:t>
                    </w:r>
                  </w:p>
                  <w:p>
                    <w:pPr>
                      <w:spacing w:before="6"/>
                      <w:ind w:left="0" w:right="0" w:firstLine="0"/>
                      <w:jc w:val="left"/>
                      <w:rPr>
                        <w:sz w:val="22"/>
                      </w:rPr>
                    </w:pPr>
                    <w:r>
                      <w:rPr>
                        <w:w w:val="105"/>
                        <w:sz w:val="22"/>
                      </w:rPr>
                      <w:t>Rogue</w:t>
                    </w:r>
                    <w:r>
                      <w:rPr>
                        <w:spacing w:val="-25"/>
                        <w:w w:val="105"/>
                        <w:sz w:val="22"/>
                      </w:rPr>
                      <w:t> </w:t>
                    </w:r>
                    <w:r>
                      <w:rPr>
                        <w:w w:val="105"/>
                        <w:sz w:val="22"/>
                      </w:rPr>
                      <w:t>16+</w:t>
                    </w:r>
                  </w:p>
                </w:txbxContent>
              </v:textbox>
              <w10:wrap type="none"/>
            </v:shape>
            <v:shape style="position:absolute;left:1850;top:1110;width:1706;height:2845" type="#_x0000_t202" filled="false" stroked="false">
              <v:textbox inset="0,0,0,0">
                <w:txbxContent>
                  <w:p>
                    <w:pPr>
                      <w:spacing w:line="247" w:lineRule="auto" w:before="0"/>
                      <w:ind w:left="0" w:right="18" w:firstLine="0"/>
                      <w:jc w:val="left"/>
                      <w:rPr>
                        <w:sz w:val="22"/>
                      </w:rPr>
                    </w:pPr>
                    <w:r>
                      <w:rPr>
                        <w:w w:val="105"/>
                        <w:sz w:val="22"/>
                      </w:rPr>
                      <w:t>Adaptation Classify Traps Evasion Fall/Jump Featherfoot Improvised</w:t>
                    </w:r>
                    <w:r>
                      <w:rPr>
                        <w:spacing w:val="-30"/>
                        <w:w w:val="105"/>
                        <w:sz w:val="22"/>
                      </w:rPr>
                      <w:t> </w:t>
                    </w:r>
                    <w:r>
                      <w:rPr>
                        <w:spacing w:val="-3"/>
                        <w:w w:val="105"/>
                        <w:sz w:val="22"/>
                      </w:rPr>
                      <w:t>Attack </w:t>
                    </w:r>
                    <w:r>
                      <w:rPr>
                        <w:w w:val="105"/>
                        <w:sz w:val="22"/>
                      </w:rPr>
                      <w:t>Inner Focus Nondetection Sense Danger Shadow Flight Shadow</w:t>
                    </w:r>
                    <w:r>
                      <w:rPr>
                        <w:spacing w:val="-7"/>
                        <w:w w:val="105"/>
                        <w:sz w:val="22"/>
                      </w:rPr>
                      <w:t> </w:t>
                    </w:r>
                    <w:r>
                      <w:rPr>
                        <w:w w:val="105"/>
                        <w:sz w:val="22"/>
                      </w:rPr>
                      <w:t>Travel</w:t>
                    </w:r>
                  </w:p>
                </w:txbxContent>
              </v:textbox>
              <w10:wrap type="none"/>
            </v:shape>
            <v:shape style="position:absolute;left:5911;top:598;width:1067;height:250" type="#_x0000_t202" filled="false" stroked="false">
              <v:textbox inset="0,0,0,0">
                <w:txbxContent>
                  <w:p>
                    <w:pPr>
                      <w:spacing w:line="249" w:lineRule="exact" w:before="0"/>
                      <w:ind w:left="0" w:right="0" w:firstLine="0"/>
                      <w:jc w:val="left"/>
                      <w:rPr>
                        <w:b/>
                        <w:sz w:val="22"/>
                      </w:rPr>
                    </w:pPr>
                    <w:r>
                      <w:rPr>
                        <w:b/>
                        <w:w w:val="105"/>
                        <w:sz w:val="22"/>
                      </w:rPr>
                      <w:t>Base</w:t>
                    </w:r>
                    <w:r>
                      <w:rPr>
                        <w:b/>
                        <w:spacing w:val="-19"/>
                        <w:w w:val="105"/>
                        <w:sz w:val="22"/>
                      </w:rPr>
                      <w:t> </w:t>
                    </w:r>
                    <w:r>
                      <w:rPr>
                        <w:b/>
                        <w:w w:val="105"/>
                        <w:sz w:val="22"/>
                      </w:rPr>
                      <w:t>Score</w:t>
                    </w:r>
                  </w:p>
                </w:txbxContent>
              </v:textbox>
              <w10:wrap type="none"/>
            </v:shape>
            <v:shape style="position:absolute;left:3880;top:598;width:1286;height:250" type="#_x0000_t202" filled="false" stroked="false">
              <v:textbox inset="0,0,0,0">
                <w:txbxContent>
                  <w:p>
                    <w:pPr>
                      <w:spacing w:line="249" w:lineRule="exact" w:before="0"/>
                      <w:ind w:left="0" w:right="0" w:firstLine="0"/>
                      <w:jc w:val="left"/>
                      <w:rPr>
                        <w:b/>
                        <w:sz w:val="22"/>
                      </w:rPr>
                    </w:pPr>
                    <w:r>
                      <w:rPr>
                        <w:b/>
                        <w:sz w:val="22"/>
                      </w:rPr>
                      <w:t>Requirement</w:t>
                    </w:r>
                  </w:p>
                </w:txbxContent>
              </v:textbox>
              <w10:wrap type="none"/>
            </v:shape>
            <v:shape style="position:absolute;left:1850;top:339;width:622;height:510" type="#_x0000_t202" filled="false" stroked="false">
              <v:textbox inset="0,0,0,0">
                <w:txbxContent>
                  <w:p>
                    <w:pPr>
                      <w:spacing w:line="244" w:lineRule="auto" w:before="0"/>
                      <w:ind w:left="0" w:right="15" w:firstLine="0"/>
                      <w:jc w:val="left"/>
                      <w:rPr>
                        <w:b/>
                        <w:sz w:val="22"/>
                      </w:rPr>
                    </w:pPr>
                    <w:r>
                      <w:rPr>
                        <w:b/>
                        <w:color w:val="000080"/>
                        <w:sz w:val="22"/>
                      </w:rPr>
                      <w:t>Thiefs </w:t>
                    </w:r>
                    <w:r>
                      <w:rPr>
                        <w:b/>
                        <w:w w:val="105"/>
                        <w:sz w:val="22"/>
                      </w:rPr>
                      <w:t>Skill</w:t>
                    </w:r>
                  </w:p>
                </w:txbxContent>
              </v:textbox>
              <w10:wrap type="none"/>
            </v:shape>
            <w10:wrap type="topAndBottom"/>
          </v:group>
        </w:pict>
      </w:r>
    </w:p>
    <w:p>
      <w:pPr>
        <w:pStyle w:val="BodyText"/>
        <w:ind w:left="0"/>
        <w:rPr>
          <w:b/>
          <w:sz w:val="20"/>
        </w:rPr>
      </w:pPr>
    </w:p>
    <w:p>
      <w:pPr>
        <w:pStyle w:val="BodyText"/>
        <w:ind w:left="0"/>
        <w:rPr>
          <w:b/>
          <w:sz w:val="20"/>
        </w:rPr>
      </w:pPr>
    </w:p>
    <w:p>
      <w:pPr>
        <w:pStyle w:val="BodyText"/>
        <w:ind w:left="0"/>
        <w:rPr>
          <w:b/>
          <w:sz w:val="20"/>
        </w:rPr>
      </w:pPr>
    </w:p>
    <w:p>
      <w:pPr>
        <w:pStyle w:val="BodyText"/>
        <w:spacing w:before="10"/>
        <w:ind w:left="0"/>
        <w:rPr>
          <w:b/>
          <w:sz w:val="18"/>
        </w:rPr>
      </w:pPr>
    </w:p>
    <w:p>
      <w:pPr>
        <w:spacing w:before="93"/>
        <w:ind w:left="210" w:right="0" w:firstLine="0"/>
        <w:jc w:val="left"/>
        <w:rPr>
          <w:sz w:val="26"/>
        </w:rPr>
      </w:pPr>
      <w:r>
        <w:rPr>
          <w:color w:val="000080"/>
          <w:sz w:val="26"/>
        </w:rPr>
        <w:t>Skills For High-Level Thiefs</w:t>
      </w:r>
    </w:p>
    <w:p>
      <w:pPr>
        <w:pStyle w:val="BodyText"/>
        <w:spacing w:before="2"/>
        <w:ind w:left="0"/>
        <w:rPr>
          <w:sz w:val="23"/>
        </w:rPr>
      </w:pPr>
    </w:p>
    <w:p>
      <w:pPr>
        <w:spacing w:line="247" w:lineRule="auto" w:before="0"/>
        <w:ind w:left="210" w:right="651" w:firstLine="338"/>
        <w:jc w:val="left"/>
        <w:rPr>
          <w:sz w:val="22"/>
        </w:rPr>
      </w:pPr>
      <w:r>
        <w:rPr>
          <w:w w:val="105"/>
          <w:sz w:val="22"/>
        </w:rPr>
        <w:t>The</w:t>
      </w:r>
      <w:r>
        <w:rPr>
          <w:spacing w:val="-15"/>
          <w:w w:val="105"/>
          <w:sz w:val="22"/>
        </w:rPr>
        <w:t> </w:t>
      </w:r>
      <w:r>
        <w:rPr>
          <w:w w:val="105"/>
          <w:sz w:val="22"/>
        </w:rPr>
        <w:t>following</w:t>
      </w:r>
      <w:r>
        <w:rPr>
          <w:spacing w:val="-15"/>
          <w:w w:val="105"/>
          <w:sz w:val="22"/>
        </w:rPr>
        <w:t> </w:t>
      </w:r>
      <w:r>
        <w:rPr>
          <w:w w:val="105"/>
          <w:sz w:val="22"/>
        </w:rPr>
        <w:t>skills</w:t>
      </w:r>
      <w:r>
        <w:rPr>
          <w:spacing w:val="-14"/>
          <w:w w:val="105"/>
          <w:sz w:val="22"/>
        </w:rPr>
        <w:t> </w:t>
      </w:r>
      <w:r>
        <w:rPr>
          <w:w w:val="105"/>
          <w:sz w:val="22"/>
        </w:rPr>
        <w:t>are</w:t>
      </w:r>
      <w:r>
        <w:rPr>
          <w:spacing w:val="-15"/>
          <w:w w:val="105"/>
          <w:sz w:val="22"/>
        </w:rPr>
        <w:t> </w:t>
      </w:r>
      <w:r>
        <w:rPr>
          <w:w w:val="105"/>
          <w:sz w:val="22"/>
        </w:rPr>
        <w:t>available</w:t>
      </w:r>
      <w:r>
        <w:rPr>
          <w:spacing w:val="-15"/>
          <w:w w:val="105"/>
          <w:sz w:val="22"/>
        </w:rPr>
        <w:t> </w:t>
      </w:r>
      <w:r>
        <w:rPr>
          <w:w w:val="105"/>
          <w:sz w:val="22"/>
        </w:rPr>
        <w:t>to</w:t>
      </w:r>
      <w:r>
        <w:rPr>
          <w:spacing w:val="-13"/>
          <w:w w:val="105"/>
          <w:sz w:val="22"/>
        </w:rPr>
        <w:t> </w:t>
      </w:r>
      <w:r>
        <w:rPr>
          <w:b/>
          <w:w w:val="105"/>
          <w:sz w:val="22"/>
        </w:rPr>
        <w:t>thieves</w:t>
      </w:r>
      <w:r>
        <w:rPr>
          <w:w w:val="105"/>
          <w:sz w:val="22"/>
        </w:rPr>
        <w:t>,</w:t>
      </w:r>
      <w:r>
        <w:rPr>
          <w:spacing w:val="-13"/>
          <w:w w:val="105"/>
          <w:sz w:val="22"/>
        </w:rPr>
        <w:t> </w:t>
      </w:r>
      <w:r>
        <w:rPr>
          <w:b/>
          <w:w w:val="105"/>
          <w:sz w:val="22"/>
        </w:rPr>
        <w:t>bards</w:t>
      </w:r>
      <w:r>
        <w:rPr>
          <w:b/>
          <w:spacing w:val="-17"/>
          <w:w w:val="105"/>
          <w:sz w:val="22"/>
        </w:rPr>
        <w:t> </w:t>
      </w:r>
      <w:r>
        <w:rPr>
          <w:w w:val="105"/>
          <w:sz w:val="22"/>
        </w:rPr>
        <w:t>and</w:t>
      </w:r>
      <w:r>
        <w:rPr>
          <w:spacing w:val="-13"/>
          <w:w w:val="105"/>
          <w:sz w:val="22"/>
        </w:rPr>
        <w:t> </w:t>
      </w:r>
      <w:r>
        <w:rPr>
          <w:b/>
          <w:w w:val="105"/>
          <w:sz w:val="22"/>
        </w:rPr>
        <w:t>assassins</w:t>
      </w:r>
      <w:r>
        <w:rPr>
          <w:b/>
          <w:spacing w:val="-17"/>
          <w:w w:val="105"/>
          <w:sz w:val="22"/>
        </w:rPr>
        <w:t> </w:t>
      </w:r>
      <w:r>
        <w:rPr>
          <w:w w:val="105"/>
          <w:sz w:val="22"/>
        </w:rPr>
        <w:t>who</w:t>
      </w:r>
      <w:r>
        <w:rPr>
          <w:spacing w:val="-14"/>
          <w:w w:val="105"/>
          <w:sz w:val="22"/>
        </w:rPr>
        <w:t> </w:t>
      </w:r>
      <w:r>
        <w:rPr>
          <w:w w:val="105"/>
          <w:sz w:val="22"/>
        </w:rPr>
        <w:t>meet</w:t>
      </w:r>
      <w:r>
        <w:rPr>
          <w:spacing w:val="-15"/>
          <w:w w:val="105"/>
          <w:sz w:val="22"/>
        </w:rPr>
        <w:t> </w:t>
      </w:r>
      <w:r>
        <w:rPr>
          <w:w w:val="105"/>
          <w:sz w:val="22"/>
        </w:rPr>
        <w:t>the</w:t>
      </w:r>
      <w:r>
        <w:rPr>
          <w:spacing w:val="-14"/>
          <w:w w:val="105"/>
          <w:sz w:val="22"/>
        </w:rPr>
        <w:t> </w:t>
      </w:r>
      <w:r>
        <w:rPr>
          <w:w w:val="105"/>
          <w:sz w:val="22"/>
        </w:rPr>
        <w:t>listed requirements.</w:t>
      </w:r>
    </w:p>
    <w:p>
      <w:pPr>
        <w:pStyle w:val="BodyText"/>
        <w:ind w:left="0"/>
        <w:rPr>
          <w:sz w:val="24"/>
        </w:rPr>
      </w:pPr>
    </w:p>
    <w:p>
      <w:pPr>
        <w:pStyle w:val="BodyText"/>
        <w:spacing w:before="7"/>
        <w:ind w:left="0"/>
        <w:rPr>
          <w:sz w:val="21"/>
        </w:rPr>
      </w:pPr>
    </w:p>
    <w:p>
      <w:pPr>
        <w:pStyle w:val="Heading7"/>
        <w:spacing w:before="1"/>
      </w:pPr>
      <w:bookmarkStart w:name="_TOC_250116" w:id="290"/>
      <w:bookmarkEnd w:id="290"/>
      <w:r>
        <w:rPr>
          <w:color w:val="000080"/>
          <w:w w:val="105"/>
        </w:rPr>
        <w:t>Adaptation</w:t>
      </w:r>
    </w:p>
    <w:p>
      <w:pPr>
        <w:pStyle w:val="ListParagraph"/>
        <w:numPr>
          <w:ilvl w:val="0"/>
          <w:numId w:val="52"/>
        </w:numPr>
        <w:tabs>
          <w:tab w:pos="380" w:val="left" w:leader="none"/>
        </w:tabs>
        <w:spacing w:line="252" w:lineRule="exact" w:before="0" w:after="0"/>
        <w:ind w:left="379" w:right="0" w:hanging="170"/>
        <w:jc w:val="left"/>
        <w:rPr>
          <w:sz w:val="22"/>
        </w:rPr>
      </w:pPr>
      <w:r>
        <w:rPr>
          <w:color w:val="000080"/>
          <w:w w:val="105"/>
          <w:sz w:val="22"/>
        </w:rPr>
        <w:t>slot (3CP), intelligence, Rogue 11+, success:</w:t>
      </w:r>
      <w:r>
        <w:rPr>
          <w:color w:val="000080"/>
          <w:spacing w:val="-18"/>
          <w:w w:val="105"/>
          <w:sz w:val="22"/>
        </w:rPr>
        <w:t> </w:t>
      </w:r>
      <w:r>
        <w:rPr>
          <w:color w:val="000080"/>
          <w:w w:val="105"/>
          <w:sz w:val="22"/>
        </w:rPr>
        <w:t>10</w:t>
      </w:r>
    </w:p>
    <w:p>
      <w:pPr>
        <w:pStyle w:val="BodyText"/>
        <w:spacing w:line="244" w:lineRule="auto" w:before="6"/>
        <w:ind w:right="596"/>
      </w:pPr>
      <w:r>
        <w:rPr>
          <w:w w:val="105"/>
        </w:rPr>
        <w:t>A</w:t>
      </w:r>
      <w:r>
        <w:rPr>
          <w:spacing w:val="-15"/>
          <w:w w:val="105"/>
        </w:rPr>
        <w:t> </w:t>
      </w:r>
      <w:r>
        <w:rPr>
          <w:w w:val="105"/>
        </w:rPr>
        <w:t>character</w:t>
      </w:r>
      <w:r>
        <w:rPr>
          <w:spacing w:val="-15"/>
          <w:w w:val="105"/>
        </w:rPr>
        <w:t> </w:t>
      </w:r>
      <w:r>
        <w:rPr>
          <w:w w:val="105"/>
        </w:rPr>
        <w:t>with</w:t>
      </w:r>
      <w:r>
        <w:rPr>
          <w:spacing w:val="-15"/>
          <w:w w:val="105"/>
        </w:rPr>
        <w:t> </w:t>
      </w:r>
      <w:r>
        <w:rPr>
          <w:w w:val="105"/>
        </w:rPr>
        <w:t>this</w:t>
      </w:r>
      <w:r>
        <w:rPr>
          <w:spacing w:val="-14"/>
          <w:w w:val="105"/>
        </w:rPr>
        <w:t> </w:t>
      </w:r>
      <w:r>
        <w:rPr>
          <w:w w:val="105"/>
        </w:rPr>
        <w:t>skill</w:t>
      </w:r>
      <w:r>
        <w:rPr>
          <w:spacing w:val="-15"/>
          <w:w w:val="105"/>
        </w:rPr>
        <w:t> </w:t>
      </w:r>
      <w:r>
        <w:rPr>
          <w:w w:val="105"/>
        </w:rPr>
        <w:t>has</w:t>
      </w:r>
      <w:r>
        <w:rPr>
          <w:spacing w:val="-15"/>
          <w:w w:val="105"/>
        </w:rPr>
        <w:t> </w:t>
      </w:r>
      <w:r>
        <w:rPr>
          <w:w w:val="105"/>
        </w:rPr>
        <w:t>a</w:t>
      </w:r>
      <w:r>
        <w:rPr>
          <w:spacing w:val="-14"/>
          <w:w w:val="105"/>
        </w:rPr>
        <w:t> </w:t>
      </w:r>
      <w:r>
        <w:rPr>
          <w:w w:val="105"/>
        </w:rPr>
        <w:t>trained</w:t>
      </w:r>
      <w:r>
        <w:rPr>
          <w:spacing w:val="-15"/>
          <w:w w:val="105"/>
        </w:rPr>
        <w:t> </w:t>
      </w:r>
      <w:r>
        <w:rPr>
          <w:w w:val="105"/>
        </w:rPr>
        <w:t>mind</w:t>
      </w:r>
      <w:r>
        <w:rPr>
          <w:spacing w:val="-15"/>
          <w:w w:val="105"/>
        </w:rPr>
        <w:t> </w:t>
      </w:r>
      <w:r>
        <w:rPr>
          <w:w w:val="105"/>
        </w:rPr>
        <w:t>that</w:t>
      </w:r>
      <w:r>
        <w:rPr>
          <w:spacing w:val="-14"/>
          <w:w w:val="105"/>
        </w:rPr>
        <w:t> </w:t>
      </w:r>
      <w:r>
        <w:rPr>
          <w:w w:val="105"/>
        </w:rPr>
        <w:t>quickly</w:t>
      </w:r>
      <w:r>
        <w:rPr>
          <w:spacing w:val="-15"/>
          <w:w w:val="105"/>
        </w:rPr>
        <w:t> </w:t>
      </w:r>
      <w:r>
        <w:rPr>
          <w:w w:val="105"/>
        </w:rPr>
        <w:t>analyzes</w:t>
      </w:r>
      <w:r>
        <w:rPr>
          <w:spacing w:val="-15"/>
          <w:w w:val="105"/>
        </w:rPr>
        <w:t> </w:t>
      </w:r>
      <w:r>
        <w:rPr>
          <w:w w:val="105"/>
        </w:rPr>
        <w:t>unusual</w:t>
      </w:r>
      <w:r>
        <w:rPr>
          <w:spacing w:val="-14"/>
          <w:w w:val="105"/>
        </w:rPr>
        <w:t> </w:t>
      </w:r>
      <w:r>
        <w:rPr>
          <w:w w:val="105"/>
        </w:rPr>
        <w:t>or</w:t>
      </w:r>
      <w:r>
        <w:rPr>
          <w:spacing w:val="-15"/>
          <w:w w:val="105"/>
        </w:rPr>
        <w:t> </w:t>
      </w:r>
      <w:r>
        <w:rPr>
          <w:w w:val="105"/>
        </w:rPr>
        <w:t>unfavorable environments and a finely tuned body that can compensate for physical impediments to fighting.</w:t>
      </w:r>
      <w:r>
        <w:rPr>
          <w:spacing w:val="-11"/>
          <w:w w:val="105"/>
        </w:rPr>
        <w:t> </w:t>
      </w:r>
      <w:r>
        <w:rPr>
          <w:w w:val="105"/>
        </w:rPr>
        <w:t>Except</w:t>
      </w:r>
      <w:r>
        <w:rPr>
          <w:spacing w:val="-11"/>
          <w:w w:val="105"/>
        </w:rPr>
        <w:t> </w:t>
      </w:r>
      <w:r>
        <w:rPr>
          <w:w w:val="105"/>
        </w:rPr>
        <w:t>where</w:t>
      </w:r>
      <w:r>
        <w:rPr>
          <w:spacing w:val="-10"/>
          <w:w w:val="105"/>
        </w:rPr>
        <w:t> </w:t>
      </w:r>
      <w:r>
        <w:rPr>
          <w:w w:val="105"/>
        </w:rPr>
        <w:t>noted</w:t>
      </w:r>
      <w:r>
        <w:rPr>
          <w:spacing w:val="-11"/>
          <w:w w:val="105"/>
        </w:rPr>
        <w:t> </w:t>
      </w:r>
      <w:r>
        <w:rPr>
          <w:w w:val="105"/>
        </w:rPr>
        <w:t>below,</w:t>
      </w:r>
      <w:r>
        <w:rPr>
          <w:spacing w:val="-11"/>
          <w:w w:val="105"/>
        </w:rPr>
        <w:t> </w:t>
      </w:r>
      <w:r>
        <w:rPr>
          <w:w w:val="105"/>
        </w:rPr>
        <w:t>it</w:t>
      </w:r>
      <w:r>
        <w:rPr>
          <w:spacing w:val="-10"/>
          <w:w w:val="105"/>
        </w:rPr>
        <w:t> </w:t>
      </w:r>
      <w:r>
        <w:rPr>
          <w:w w:val="105"/>
        </w:rPr>
        <w:t>is</w:t>
      </w:r>
      <w:r>
        <w:rPr>
          <w:spacing w:val="-11"/>
          <w:w w:val="105"/>
        </w:rPr>
        <w:t> </w:t>
      </w:r>
      <w:r>
        <w:rPr>
          <w:w w:val="105"/>
        </w:rPr>
        <w:t>identical</w:t>
      </w:r>
      <w:r>
        <w:rPr>
          <w:spacing w:val="-11"/>
          <w:w w:val="105"/>
        </w:rPr>
        <w:t> </w:t>
      </w:r>
      <w:r>
        <w:rPr>
          <w:w w:val="105"/>
        </w:rPr>
        <w:t>to</w:t>
      </w:r>
      <w:r>
        <w:rPr>
          <w:spacing w:val="-10"/>
          <w:w w:val="105"/>
        </w:rPr>
        <w:t> </w:t>
      </w:r>
      <w:r>
        <w:rPr>
          <w:w w:val="105"/>
        </w:rPr>
        <w:t>the</w:t>
      </w:r>
      <w:r>
        <w:rPr>
          <w:spacing w:val="-11"/>
          <w:w w:val="105"/>
        </w:rPr>
        <w:t> </w:t>
      </w:r>
      <w:r>
        <w:rPr>
          <w:w w:val="105"/>
        </w:rPr>
        <w:t>warrior</w:t>
      </w:r>
      <w:r>
        <w:rPr>
          <w:spacing w:val="-11"/>
          <w:w w:val="105"/>
        </w:rPr>
        <w:t> </w:t>
      </w:r>
      <w:r>
        <w:rPr>
          <w:w w:val="105"/>
        </w:rPr>
        <w:t>skill</w:t>
      </w:r>
      <w:r>
        <w:rPr>
          <w:spacing w:val="-10"/>
          <w:w w:val="105"/>
        </w:rPr>
        <w:t> </w:t>
      </w:r>
      <w:r>
        <w:rPr>
          <w:w w:val="105"/>
        </w:rPr>
        <w:t>of</w:t>
      </w:r>
      <w:r>
        <w:rPr>
          <w:spacing w:val="-11"/>
          <w:w w:val="105"/>
        </w:rPr>
        <w:t> </w:t>
      </w:r>
      <w:r>
        <w:rPr>
          <w:w w:val="105"/>
        </w:rPr>
        <w:t>the</w:t>
      </w:r>
      <w:r>
        <w:rPr>
          <w:spacing w:val="-11"/>
          <w:w w:val="105"/>
        </w:rPr>
        <w:t> </w:t>
      </w:r>
      <w:r>
        <w:rPr>
          <w:w w:val="105"/>
        </w:rPr>
        <w:t>same</w:t>
      </w:r>
      <w:r>
        <w:rPr>
          <w:spacing w:val="-10"/>
          <w:w w:val="105"/>
        </w:rPr>
        <w:t> </w:t>
      </w:r>
      <w:r>
        <w:rPr>
          <w:w w:val="105"/>
        </w:rPr>
        <w:t>name.</w:t>
      </w:r>
    </w:p>
    <w:p>
      <w:pPr>
        <w:pStyle w:val="BodyText"/>
        <w:spacing w:line="244" w:lineRule="auto" w:before="3"/>
        <w:ind w:right="308" w:firstLine="338"/>
      </w:pPr>
      <w:r>
        <w:rPr>
          <w:w w:val="105"/>
        </w:rPr>
        <w:t>Rogues who use this skill successfully do not suffer combat and initiative penalties for fighting</w:t>
      </w:r>
      <w:r>
        <w:rPr>
          <w:spacing w:val="-15"/>
          <w:w w:val="105"/>
        </w:rPr>
        <w:t> </w:t>
      </w:r>
      <w:r>
        <w:rPr>
          <w:w w:val="105"/>
        </w:rPr>
        <w:t>in</w:t>
      </w:r>
      <w:r>
        <w:rPr>
          <w:spacing w:val="-15"/>
          <w:w w:val="105"/>
        </w:rPr>
        <w:t> </w:t>
      </w:r>
      <w:r>
        <w:rPr>
          <w:w w:val="105"/>
        </w:rPr>
        <w:t>an</w:t>
      </w:r>
      <w:r>
        <w:rPr>
          <w:spacing w:val="-14"/>
          <w:w w:val="105"/>
        </w:rPr>
        <w:t> </w:t>
      </w:r>
      <w:r>
        <w:rPr>
          <w:w w:val="105"/>
        </w:rPr>
        <w:t>unfavorable</w:t>
      </w:r>
      <w:r>
        <w:rPr>
          <w:spacing w:val="-15"/>
          <w:w w:val="105"/>
        </w:rPr>
        <w:t> </w:t>
      </w:r>
      <w:r>
        <w:rPr>
          <w:w w:val="105"/>
        </w:rPr>
        <w:t>environment,</w:t>
      </w:r>
      <w:r>
        <w:rPr>
          <w:spacing w:val="-14"/>
          <w:w w:val="105"/>
        </w:rPr>
        <w:t> </w:t>
      </w:r>
      <w:r>
        <w:rPr>
          <w:w w:val="105"/>
        </w:rPr>
        <w:t>most</w:t>
      </w:r>
      <w:r>
        <w:rPr>
          <w:spacing w:val="-15"/>
          <w:w w:val="105"/>
        </w:rPr>
        <w:t> </w:t>
      </w:r>
      <w:r>
        <w:rPr>
          <w:w w:val="105"/>
        </w:rPr>
        <w:t>notably</w:t>
      </w:r>
      <w:r>
        <w:rPr>
          <w:spacing w:val="-14"/>
          <w:w w:val="105"/>
        </w:rPr>
        <w:t> </w:t>
      </w:r>
      <w:r>
        <w:rPr>
          <w:w w:val="105"/>
        </w:rPr>
        <w:t>the</w:t>
      </w:r>
      <w:r>
        <w:rPr>
          <w:spacing w:val="-15"/>
          <w:w w:val="105"/>
        </w:rPr>
        <w:t> </w:t>
      </w:r>
      <w:r>
        <w:rPr>
          <w:w w:val="105"/>
        </w:rPr>
        <w:t>+6</w:t>
      </w:r>
      <w:r>
        <w:rPr>
          <w:spacing w:val="-14"/>
          <w:w w:val="105"/>
        </w:rPr>
        <w:t> </w:t>
      </w:r>
      <w:r>
        <w:rPr>
          <w:w w:val="105"/>
        </w:rPr>
        <w:t>foreign</w:t>
      </w:r>
      <w:r>
        <w:rPr>
          <w:spacing w:val="-15"/>
          <w:w w:val="105"/>
        </w:rPr>
        <w:t> </w:t>
      </w:r>
      <w:r>
        <w:rPr>
          <w:w w:val="105"/>
        </w:rPr>
        <w:t>environment</w:t>
      </w:r>
      <w:r>
        <w:rPr>
          <w:spacing w:val="-14"/>
          <w:w w:val="105"/>
        </w:rPr>
        <w:t> </w:t>
      </w:r>
      <w:r>
        <w:rPr>
          <w:w w:val="105"/>
        </w:rPr>
        <w:t>penalty</w:t>
      </w:r>
      <w:r>
        <w:rPr>
          <w:spacing w:val="-15"/>
          <w:w w:val="105"/>
        </w:rPr>
        <w:t> </w:t>
      </w:r>
      <w:r>
        <w:rPr>
          <w:w w:val="105"/>
        </w:rPr>
        <w:t>to initiative</w:t>
      </w:r>
      <w:r>
        <w:rPr>
          <w:spacing w:val="-14"/>
          <w:w w:val="105"/>
        </w:rPr>
        <w:t> </w:t>
      </w:r>
      <w:r>
        <w:rPr>
          <w:w w:val="105"/>
        </w:rPr>
        <w:t>(see</w:t>
      </w:r>
      <w:r>
        <w:rPr>
          <w:spacing w:val="-14"/>
          <w:w w:val="105"/>
        </w:rPr>
        <w:t> </w:t>
      </w:r>
      <w:r>
        <w:rPr>
          <w:w w:val="105"/>
        </w:rPr>
        <w:t>Chapter</w:t>
      </w:r>
      <w:r>
        <w:rPr>
          <w:spacing w:val="-14"/>
          <w:w w:val="105"/>
        </w:rPr>
        <w:t> </w:t>
      </w:r>
      <w:r>
        <w:rPr>
          <w:w w:val="105"/>
        </w:rPr>
        <w:t>9</w:t>
      </w:r>
      <w:r>
        <w:rPr>
          <w:spacing w:val="-14"/>
          <w:w w:val="105"/>
        </w:rPr>
        <w:t> </w:t>
      </w:r>
      <w:r>
        <w:rPr>
          <w:w w:val="105"/>
        </w:rPr>
        <w:t>of</w:t>
      </w:r>
      <w:r>
        <w:rPr>
          <w:spacing w:val="-14"/>
          <w:w w:val="105"/>
        </w:rPr>
        <w:t> </w:t>
      </w:r>
      <w:r>
        <w:rPr>
          <w:w w:val="105"/>
        </w:rPr>
        <w:t>the</w:t>
      </w:r>
      <w:r>
        <w:rPr>
          <w:spacing w:val="-15"/>
          <w:w w:val="105"/>
        </w:rPr>
        <w:t> </w:t>
      </w:r>
      <w:r>
        <w:rPr>
          <w:i/>
          <w:w w:val="105"/>
        </w:rPr>
        <w:t>Player’s</w:t>
      </w:r>
      <w:r>
        <w:rPr>
          <w:i/>
          <w:spacing w:val="-13"/>
          <w:w w:val="105"/>
        </w:rPr>
        <w:t> </w:t>
      </w:r>
      <w:r>
        <w:rPr>
          <w:i/>
          <w:w w:val="105"/>
        </w:rPr>
        <w:t>Handbook</w:t>
      </w:r>
      <w:r>
        <w:rPr>
          <w:w w:val="105"/>
        </w:rPr>
        <w:t>).</w:t>
      </w:r>
      <w:r>
        <w:rPr>
          <w:spacing w:val="-14"/>
          <w:w w:val="105"/>
        </w:rPr>
        <w:t> </w:t>
      </w:r>
      <w:r>
        <w:rPr>
          <w:w w:val="105"/>
        </w:rPr>
        <w:t>If</w:t>
      </w:r>
      <w:r>
        <w:rPr>
          <w:spacing w:val="-14"/>
          <w:w w:val="105"/>
        </w:rPr>
        <w:t> </w:t>
      </w:r>
      <w:r>
        <w:rPr>
          <w:w w:val="105"/>
        </w:rPr>
        <w:t>the</w:t>
      </w:r>
      <w:r>
        <w:rPr>
          <w:spacing w:val="-14"/>
          <w:w w:val="105"/>
        </w:rPr>
        <w:t> </w:t>
      </w:r>
      <w:r>
        <w:rPr>
          <w:w w:val="105"/>
        </w:rPr>
        <w:t>environment</w:t>
      </w:r>
      <w:r>
        <w:rPr>
          <w:spacing w:val="-14"/>
          <w:w w:val="105"/>
        </w:rPr>
        <w:t> </w:t>
      </w:r>
      <w:r>
        <w:rPr>
          <w:w w:val="105"/>
        </w:rPr>
        <w:t>also</w:t>
      </w:r>
      <w:r>
        <w:rPr>
          <w:spacing w:val="-14"/>
          <w:w w:val="105"/>
        </w:rPr>
        <w:t> </w:t>
      </w:r>
      <w:r>
        <w:rPr>
          <w:w w:val="105"/>
        </w:rPr>
        <w:t>includes</w:t>
      </w:r>
      <w:r>
        <w:rPr>
          <w:spacing w:val="-14"/>
          <w:w w:val="105"/>
        </w:rPr>
        <w:t> </w:t>
      </w:r>
      <w:r>
        <w:rPr>
          <w:w w:val="105"/>
        </w:rPr>
        <w:t>special saving</w:t>
      </w:r>
      <w:r>
        <w:rPr>
          <w:spacing w:val="-16"/>
          <w:w w:val="105"/>
        </w:rPr>
        <w:t> </w:t>
      </w:r>
      <w:r>
        <w:rPr>
          <w:w w:val="105"/>
        </w:rPr>
        <w:t>throws</w:t>
      </w:r>
      <w:r>
        <w:rPr>
          <w:spacing w:val="-15"/>
          <w:w w:val="105"/>
        </w:rPr>
        <w:t> </w:t>
      </w:r>
      <w:r>
        <w:rPr>
          <w:w w:val="105"/>
        </w:rPr>
        <w:t>or</w:t>
      </w:r>
      <w:r>
        <w:rPr>
          <w:spacing w:val="-15"/>
          <w:w w:val="105"/>
        </w:rPr>
        <w:t> </w:t>
      </w:r>
      <w:r>
        <w:rPr>
          <w:w w:val="105"/>
        </w:rPr>
        <w:t>ability</w:t>
      </w:r>
      <w:r>
        <w:rPr>
          <w:spacing w:val="-15"/>
          <w:w w:val="105"/>
        </w:rPr>
        <w:t> </w:t>
      </w:r>
      <w:r>
        <w:rPr>
          <w:w w:val="105"/>
        </w:rPr>
        <w:t>checks</w:t>
      </w:r>
      <w:r>
        <w:rPr>
          <w:spacing w:val="-15"/>
          <w:w w:val="105"/>
        </w:rPr>
        <w:t> </w:t>
      </w:r>
      <w:r>
        <w:rPr>
          <w:w w:val="105"/>
        </w:rPr>
        <w:t>due</w:t>
      </w:r>
      <w:r>
        <w:rPr>
          <w:spacing w:val="-16"/>
          <w:w w:val="105"/>
        </w:rPr>
        <w:t> </w:t>
      </w:r>
      <w:r>
        <w:rPr>
          <w:w w:val="105"/>
        </w:rPr>
        <w:t>to</w:t>
      </w:r>
      <w:r>
        <w:rPr>
          <w:spacing w:val="-15"/>
          <w:w w:val="105"/>
        </w:rPr>
        <w:t> </w:t>
      </w:r>
      <w:r>
        <w:rPr>
          <w:w w:val="105"/>
        </w:rPr>
        <w:t>physical</w:t>
      </w:r>
      <w:r>
        <w:rPr>
          <w:spacing w:val="-15"/>
          <w:w w:val="105"/>
        </w:rPr>
        <w:t> </w:t>
      </w:r>
      <w:r>
        <w:rPr>
          <w:w w:val="105"/>
        </w:rPr>
        <w:t>conditions,</w:t>
      </w:r>
      <w:r>
        <w:rPr>
          <w:spacing w:val="-15"/>
          <w:w w:val="105"/>
        </w:rPr>
        <w:t> </w:t>
      </w:r>
      <w:r>
        <w:rPr>
          <w:w w:val="105"/>
        </w:rPr>
        <w:t>such</w:t>
      </w:r>
      <w:r>
        <w:rPr>
          <w:spacing w:val="-15"/>
          <w:w w:val="105"/>
        </w:rPr>
        <w:t> </w:t>
      </w:r>
      <w:r>
        <w:rPr>
          <w:w w:val="105"/>
        </w:rPr>
        <w:t>as</w:t>
      </w:r>
      <w:r>
        <w:rPr>
          <w:spacing w:val="-16"/>
          <w:w w:val="105"/>
        </w:rPr>
        <w:t> </w:t>
      </w:r>
      <w:r>
        <w:rPr>
          <w:w w:val="105"/>
        </w:rPr>
        <w:t>a</w:t>
      </w:r>
      <w:r>
        <w:rPr>
          <w:spacing w:val="-15"/>
          <w:w w:val="105"/>
        </w:rPr>
        <w:t> </w:t>
      </w:r>
      <w:r>
        <w:rPr>
          <w:w w:val="105"/>
        </w:rPr>
        <w:t>Dexterity/Balance</w:t>
      </w:r>
      <w:r>
        <w:rPr>
          <w:spacing w:val="-15"/>
          <w:w w:val="105"/>
        </w:rPr>
        <w:t> </w:t>
      </w:r>
      <w:r>
        <w:rPr>
          <w:spacing w:val="-3"/>
          <w:w w:val="105"/>
        </w:rPr>
        <w:t>check </w:t>
      </w:r>
      <w:r>
        <w:rPr>
          <w:w w:val="105"/>
        </w:rPr>
        <w:t>to avoid falling off a ladder when struck in melee, characters successfully using this skill receive a +3 (or +15%) bonus to the</w:t>
      </w:r>
      <w:r>
        <w:rPr>
          <w:spacing w:val="-22"/>
          <w:w w:val="105"/>
        </w:rPr>
        <w:t> </w:t>
      </w:r>
      <w:r>
        <w:rPr>
          <w:w w:val="105"/>
        </w:rPr>
        <w:t>check.</w:t>
      </w:r>
    </w:p>
    <w:p>
      <w:pPr>
        <w:pStyle w:val="BodyText"/>
        <w:spacing w:line="244" w:lineRule="auto" w:before="7"/>
        <w:ind w:right="262" w:firstLine="338"/>
      </w:pPr>
      <w:r>
        <w:rPr>
          <w:w w:val="105"/>
        </w:rPr>
        <w:t>The skill does not allow characters to ignore situational movement penalties, environmental</w:t>
      </w:r>
      <w:r>
        <w:rPr>
          <w:spacing w:val="-18"/>
          <w:w w:val="105"/>
        </w:rPr>
        <w:t> </w:t>
      </w:r>
      <w:r>
        <w:rPr>
          <w:w w:val="105"/>
        </w:rPr>
        <w:t>factors</w:t>
      </w:r>
      <w:r>
        <w:rPr>
          <w:spacing w:val="-18"/>
          <w:w w:val="105"/>
        </w:rPr>
        <w:t> </w:t>
      </w:r>
      <w:r>
        <w:rPr>
          <w:w w:val="105"/>
        </w:rPr>
        <w:t>that</w:t>
      </w:r>
      <w:r>
        <w:rPr>
          <w:spacing w:val="-17"/>
          <w:w w:val="105"/>
        </w:rPr>
        <w:t> </w:t>
      </w:r>
      <w:r>
        <w:rPr>
          <w:w w:val="105"/>
        </w:rPr>
        <w:t>are</w:t>
      </w:r>
      <w:r>
        <w:rPr>
          <w:spacing w:val="-18"/>
          <w:w w:val="105"/>
        </w:rPr>
        <w:t> </w:t>
      </w:r>
      <w:r>
        <w:rPr>
          <w:w w:val="105"/>
        </w:rPr>
        <w:t>not</w:t>
      </w:r>
      <w:r>
        <w:rPr>
          <w:spacing w:val="-18"/>
          <w:w w:val="105"/>
        </w:rPr>
        <w:t> </w:t>
      </w:r>
      <w:r>
        <w:rPr>
          <w:w w:val="105"/>
        </w:rPr>
        <w:t>combat</w:t>
      </w:r>
      <w:r>
        <w:rPr>
          <w:spacing w:val="-17"/>
          <w:w w:val="105"/>
        </w:rPr>
        <w:t> </w:t>
      </w:r>
      <w:r>
        <w:rPr>
          <w:w w:val="105"/>
        </w:rPr>
        <w:t>related,</w:t>
      </w:r>
      <w:r>
        <w:rPr>
          <w:spacing w:val="-18"/>
          <w:w w:val="105"/>
        </w:rPr>
        <w:t> </w:t>
      </w:r>
      <w:r>
        <w:rPr>
          <w:w w:val="105"/>
        </w:rPr>
        <w:t>or</w:t>
      </w:r>
      <w:r>
        <w:rPr>
          <w:spacing w:val="-17"/>
          <w:w w:val="105"/>
        </w:rPr>
        <w:t> </w:t>
      </w:r>
      <w:r>
        <w:rPr>
          <w:w w:val="105"/>
        </w:rPr>
        <w:t>conditions</w:t>
      </w:r>
      <w:r>
        <w:rPr>
          <w:spacing w:val="-18"/>
          <w:w w:val="105"/>
        </w:rPr>
        <w:t> </w:t>
      </w:r>
      <w:r>
        <w:rPr>
          <w:w w:val="105"/>
        </w:rPr>
        <w:t>that</w:t>
      </w:r>
      <w:r>
        <w:rPr>
          <w:spacing w:val="-18"/>
          <w:w w:val="105"/>
        </w:rPr>
        <w:t> </w:t>
      </w:r>
      <w:r>
        <w:rPr>
          <w:w w:val="105"/>
        </w:rPr>
        <w:t>are</w:t>
      </w:r>
      <w:r>
        <w:rPr>
          <w:spacing w:val="-17"/>
          <w:w w:val="105"/>
        </w:rPr>
        <w:t> </w:t>
      </w:r>
      <w:r>
        <w:rPr>
          <w:w w:val="105"/>
        </w:rPr>
        <w:t>physically</w:t>
      </w:r>
      <w:r>
        <w:rPr>
          <w:spacing w:val="-18"/>
          <w:w w:val="105"/>
        </w:rPr>
        <w:t> </w:t>
      </w:r>
      <w:r>
        <w:rPr>
          <w:w w:val="105"/>
        </w:rPr>
        <w:t>impossible to</w:t>
      </w:r>
      <w:r>
        <w:rPr>
          <w:spacing w:val="-14"/>
          <w:w w:val="105"/>
        </w:rPr>
        <w:t> </w:t>
      </w:r>
      <w:r>
        <w:rPr>
          <w:w w:val="105"/>
        </w:rPr>
        <w:t>overcome.</w:t>
      </w:r>
      <w:r>
        <w:rPr>
          <w:spacing w:val="-13"/>
          <w:w w:val="105"/>
        </w:rPr>
        <w:t> </w:t>
      </w:r>
      <w:r>
        <w:rPr>
          <w:w w:val="105"/>
        </w:rPr>
        <w:t>For</w:t>
      </w:r>
      <w:r>
        <w:rPr>
          <w:spacing w:val="-14"/>
          <w:w w:val="105"/>
        </w:rPr>
        <w:t> </w:t>
      </w:r>
      <w:r>
        <w:rPr>
          <w:w w:val="105"/>
        </w:rPr>
        <w:t>example,</w:t>
      </w:r>
      <w:r>
        <w:rPr>
          <w:spacing w:val="-13"/>
          <w:w w:val="105"/>
        </w:rPr>
        <w:t> </w:t>
      </w:r>
      <w:r>
        <w:rPr>
          <w:w w:val="105"/>
        </w:rPr>
        <w:t>no</w:t>
      </w:r>
      <w:r>
        <w:rPr>
          <w:spacing w:val="-14"/>
          <w:w w:val="105"/>
        </w:rPr>
        <w:t> </w:t>
      </w:r>
      <w:r>
        <w:rPr>
          <w:w w:val="105"/>
        </w:rPr>
        <w:t>one</w:t>
      </w:r>
      <w:r>
        <w:rPr>
          <w:spacing w:val="-13"/>
          <w:w w:val="105"/>
        </w:rPr>
        <w:t> </w:t>
      </w:r>
      <w:r>
        <w:rPr>
          <w:w w:val="105"/>
        </w:rPr>
        <w:t>can</w:t>
      </w:r>
      <w:r>
        <w:rPr>
          <w:spacing w:val="-14"/>
          <w:w w:val="105"/>
        </w:rPr>
        <w:t> </w:t>
      </w:r>
      <w:r>
        <w:rPr>
          <w:w w:val="105"/>
        </w:rPr>
        <w:t>avoid</w:t>
      </w:r>
      <w:r>
        <w:rPr>
          <w:spacing w:val="-13"/>
          <w:w w:val="105"/>
        </w:rPr>
        <w:t> </w:t>
      </w:r>
      <w:r>
        <w:rPr>
          <w:w w:val="105"/>
        </w:rPr>
        <w:t>sinking</w:t>
      </w:r>
      <w:r>
        <w:rPr>
          <w:spacing w:val="-13"/>
          <w:w w:val="105"/>
        </w:rPr>
        <w:t> </w:t>
      </w:r>
      <w:r>
        <w:rPr>
          <w:w w:val="105"/>
        </w:rPr>
        <w:t>into</w:t>
      </w:r>
      <w:r>
        <w:rPr>
          <w:spacing w:val="-14"/>
          <w:w w:val="105"/>
        </w:rPr>
        <w:t> </w:t>
      </w:r>
      <w:r>
        <w:rPr>
          <w:w w:val="105"/>
        </w:rPr>
        <w:t>quicksand</w:t>
      </w:r>
      <w:r>
        <w:rPr>
          <w:spacing w:val="-13"/>
          <w:w w:val="105"/>
        </w:rPr>
        <w:t> </w:t>
      </w:r>
      <w:r>
        <w:rPr>
          <w:w w:val="105"/>
        </w:rPr>
        <w:t>without</w:t>
      </w:r>
      <w:r>
        <w:rPr>
          <w:spacing w:val="-14"/>
          <w:w w:val="105"/>
        </w:rPr>
        <w:t> </w:t>
      </w:r>
      <w:r>
        <w:rPr>
          <w:w w:val="105"/>
        </w:rPr>
        <w:t>magical</w:t>
      </w:r>
      <w:r>
        <w:rPr>
          <w:spacing w:val="-13"/>
          <w:w w:val="105"/>
        </w:rPr>
        <w:t> </w:t>
      </w:r>
      <w:r>
        <w:rPr>
          <w:w w:val="105"/>
        </w:rPr>
        <w:t>aid,</w:t>
      </w:r>
      <w:r>
        <w:rPr>
          <w:spacing w:val="-18"/>
          <w:w w:val="105"/>
        </w:rPr>
        <w:t> </w:t>
      </w:r>
      <w:r>
        <w:rPr>
          <w:w w:val="105"/>
        </w:rPr>
        <w:t>and resistance</w:t>
      </w:r>
      <w:r>
        <w:rPr>
          <w:spacing w:val="-17"/>
          <w:w w:val="105"/>
        </w:rPr>
        <w:t> </w:t>
      </w:r>
      <w:r>
        <w:rPr>
          <w:w w:val="105"/>
        </w:rPr>
        <w:t>from</w:t>
      </w:r>
      <w:r>
        <w:rPr>
          <w:spacing w:val="-16"/>
          <w:w w:val="105"/>
        </w:rPr>
        <w:t> </w:t>
      </w:r>
      <w:r>
        <w:rPr>
          <w:w w:val="105"/>
        </w:rPr>
        <w:t>water</w:t>
      </w:r>
      <w:r>
        <w:rPr>
          <w:spacing w:val="-16"/>
          <w:w w:val="105"/>
        </w:rPr>
        <w:t> </w:t>
      </w:r>
      <w:r>
        <w:rPr>
          <w:w w:val="105"/>
        </w:rPr>
        <w:t>still</w:t>
      </w:r>
      <w:r>
        <w:rPr>
          <w:spacing w:val="-16"/>
          <w:w w:val="105"/>
        </w:rPr>
        <w:t> </w:t>
      </w:r>
      <w:r>
        <w:rPr>
          <w:w w:val="105"/>
        </w:rPr>
        <w:t>makes</w:t>
      </w:r>
      <w:r>
        <w:rPr>
          <w:spacing w:val="-16"/>
          <w:w w:val="105"/>
        </w:rPr>
        <w:t> </w:t>
      </w:r>
      <w:r>
        <w:rPr>
          <w:w w:val="105"/>
        </w:rPr>
        <w:t>slashing</w:t>
      </w:r>
      <w:r>
        <w:rPr>
          <w:spacing w:val="-16"/>
          <w:w w:val="105"/>
        </w:rPr>
        <w:t> </w:t>
      </w:r>
      <w:r>
        <w:rPr>
          <w:w w:val="105"/>
        </w:rPr>
        <w:t>and</w:t>
      </w:r>
      <w:r>
        <w:rPr>
          <w:spacing w:val="-16"/>
          <w:w w:val="105"/>
        </w:rPr>
        <w:t> </w:t>
      </w:r>
      <w:r>
        <w:rPr>
          <w:w w:val="105"/>
        </w:rPr>
        <w:t>bludgeoning</w:t>
      </w:r>
      <w:r>
        <w:rPr>
          <w:spacing w:val="-16"/>
          <w:w w:val="105"/>
        </w:rPr>
        <w:t> </w:t>
      </w:r>
      <w:r>
        <w:rPr>
          <w:w w:val="105"/>
        </w:rPr>
        <w:t>weapons</w:t>
      </w:r>
      <w:r>
        <w:rPr>
          <w:spacing w:val="-16"/>
          <w:w w:val="105"/>
        </w:rPr>
        <w:t> </w:t>
      </w:r>
      <w:r>
        <w:rPr>
          <w:w w:val="105"/>
        </w:rPr>
        <w:t>almost</w:t>
      </w:r>
      <w:r>
        <w:rPr>
          <w:spacing w:val="-16"/>
          <w:w w:val="105"/>
        </w:rPr>
        <w:t> </w:t>
      </w:r>
      <w:r>
        <w:rPr>
          <w:w w:val="105"/>
        </w:rPr>
        <w:t>useless</w:t>
      </w:r>
      <w:r>
        <w:rPr>
          <w:spacing w:val="-16"/>
          <w:w w:val="105"/>
        </w:rPr>
        <w:t> </w:t>
      </w:r>
      <w:r>
        <w:rPr>
          <w:w w:val="105"/>
        </w:rPr>
        <w:t>without</w:t>
      </w:r>
      <w:r>
        <w:rPr>
          <w:spacing w:val="-16"/>
          <w:w w:val="105"/>
        </w:rPr>
        <w:t> </w:t>
      </w:r>
      <w:r>
        <w:rPr>
          <w:w w:val="105"/>
        </w:rPr>
        <w:t>a </w:t>
      </w:r>
      <w:r>
        <w:rPr>
          <w:i/>
          <w:w w:val="105"/>
        </w:rPr>
        <w:t>ring</w:t>
      </w:r>
      <w:r>
        <w:rPr>
          <w:i/>
          <w:spacing w:val="-13"/>
          <w:w w:val="105"/>
        </w:rPr>
        <w:t> </w:t>
      </w:r>
      <w:r>
        <w:rPr>
          <w:i/>
          <w:w w:val="105"/>
        </w:rPr>
        <w:t>of</w:t>
      </w:r>
      <w:r>
        <w:rPr>
          <w:i/>
          <w:spacing w:val="-13"/>
          <w:w w:val="105"/>
        </w:rPr>
        <w:t> </w:t>
      </w:r>
      <w:r>
        <w:rPr>
          <w:i/>
          <w:w w:val="105"/>
        </w:rPr>
        <w:t>free</w:t>
      </w:r>
      <w:r>
        <w:rPr>
          <w:i/>
          <w:spacing w:val="-13"/>
          <w:w w:val="105"/>
        </w:rPr>
        <w:t> </w:t>
      </w:r>
      <w:r>
        <w:rPr>
          <w:i/>
          <w:w w:val="105"/>
        </w:rPr>
        <w:t>action</w:t>
      </w:r>
      <w:r>
        <w:rPr>
          <w:i/>
          <w:spacing w:val="-12"/>
          <w:w w:val="105"/>
        </w:rPr>
        <w:t> </w:t>
      </w:r>
      <w:r>
        <w:rPr>
          <w:w w:val="105"/>
        </w:rPr>
        <w:t>or</w:t>
      </w:r>
      <w:r>
        <w:rPr>
          <w:spacing w:val="-13"/>
          <w:w w:val="105"/>
        </w:rPr>
        <w:t> </w:t>
      </w:r>
      <w:r>
        <w:rPr>
          <w:w w:val="105"/>
        </w:rPr>
        <w:t>a</w:t>
      </w:r>
      <w:r>
        <w:rPr>
          <w:spacing w:val="-15"/>
          <w:w w:val="105"/>
        </w:rPr>
        <w:t> </w:t>
      </w:r>
      <w:r>
        <w:rPr>
          <w:i/>
          <w:w w:val="105"/>
        </w:rPr>
        <w:t>free</w:t>
      </w:r>
      <w:r>
        <w:rPr>
          <w:i/>
          <w:spacing w:val="-13"/>
          <w:w w:val="105"/>
        </w:rPr>
        <w:t> </w:t>
      </w:r>
      <w:r>
        <w:rPr>
          <w:i/>
          <w:w w:val="105"/>
        </w:rPr>
        <w:t>action</w:t>
      </w:r>
      <w:r>
        <w:rPr>
          <w:i/>
          <w:spacing w:val="-11"/>
          <w:w w:val="105"/>
        </w:rPr>
        <w:t> </w:t>
      </w:r>
      <w:r>
        <w:rPr>
          <w:w w:val="105"/>
        </w:rPr>
        <w:t>spell.</w:t>
      </w:r>
      <w:r>
        <w:rPr>
          <w:spacing w:val="-13"/>
          <w:w w:val="105"/>
        </w:rPr>
        <w:t> </w:t>
      </w:r>
      <w:r>
        <w:rPr>
          <w:w w:val="105"/>
        </w:rPr>
        <w:t>Likewise,</w:t>
      </w:r>
      <w:r>
        <w:rPr>
          <w:spacing w:val="-13"/>
          <w:w w:val="105"/>
        </w:rPr>
        <w:t> </w:t>
      </w:r>
      <w:r>
        <w:rPr>
          <w:w w:val="105"/>
        </w:rPr>
        <w:t>characters</w:t>
      </w:r>
      <w:r>
        <w:rPr>
          <w:spacing w:val="-13"/>
          <w:w w:val="105"/>
        </w:rPr>
        <w:t> </w:t>
      </w:r>
      <w:r>
        <w:rPr>
          <w:w w:val="105"/>
        </w:rPr>
        <w:t>adapted</w:t>
      </w:r>
      <w:r>
        <w:rPr>
          <w:spacing w:val="-13"/>
          <w:w w:val="105"/>
        </w:rPr>
        <w:t> </w:t>
      </w:r>
      <w:r>
        <w:rPr>
          <w:w w:val="105"/>
        </w:rPr>
        <w:t>to</w:t>
      </w:r>
      <w:r>
        <w:rPr>
          <w:spacing w:val="-13"/>
          <w:w w:val="105"/>
        </w:rPr>
        <w:t> </w:t>
      </w:r>
      <w:r>
        <w:rPr>
          <w:w w:val="105"/>
        </w:rPr>
        <w:t>fighting</w:t>
      </w:r>
      <w:r>
        <w:rPr>
          <w:spacing w:val="-13"/>
          <w:w w:val="105"/>
        </w:rPr>
        <w:t> </w:t>
      </w:r>
      <w:r>
        <w:rPr>
          <w:w w:val="105"/>
        </w:rPr>
        <w:t>underwater still have to find ways to</w:t>
      </w:r>
      <w:r>
        <w:rPr>
          <w:spacing w:val="-15"/>
          <w:w w:val="105"/>
        </w:rPr>
        <w:t> </w:t>
      </w:r>
      <w:r>
        <w:rPr>
          <w:w w:val="105"/>
        </w:rPr>
        <w:t>breathe.</w:t>
      </w:r>
    </w:p>
    <w:p>
      <w:pPr>
        <w:spacing w:after="0" w:line="244" w:lineRule="auto"/>
        <w:sectPr>
          <w:pgSz w:w="12240" w:h="15840"/>
          <w:pgMar w:header="0" w:footer="997" w:top="1500" w:bottom="1180" w:left="1640" w:right="1640"/>
        </w:sectPr>
      </w:pPr>
    </w:p>
    <w:p>
      <w:pPr>
        <w:pStyle w:val="BodyText"/>
        <w:spacing w:line="247" w:lineRule="auto" w:before="66"/>
        <w:ind w:right="428" w:firstLine="338"/>
      </w:pPr>
      <w:r>
        <w:rPr>
          <w:w w:val="105"/>
        </w:rPr>
        <w:t>The</w:t>
      </w:r>
      <w:r>
        <w:rPr>
          <w:spacing w:val="-15"/>
          <w:w w:val="105"/>
        </w:rPr>
        <w:t> </w:t>
      </w:r>
      <w:r>
        <w:rPr>
          <w:w w:val="105"/>
        </w:rPr>
        <w:t>skill</w:t>
      </w:r>
      <w:r>
        <w:rPr>
          <w:spacing w:val="-15"/>
          <w:w w:val="105"/>
        </w:rPr>
        <w:t> </w:t>
      </w:r>
      <w:r>
        <w:rPr>
          <w:w w:val="105"/>
        </w:rPr>
        <w:t>has</w:t>
      </w:r>
      <w:r>
        <w:rPr>
          <w:spacing w:val="-14"/>
          <w:w w:val="105"/>
        </w:rPr>
        <w:t> </w:t>
      </w:r>
      <w:r>
        <w:rPr>
          <w:w w:val="105"/>
        </w:rPr>
        <w:t>no</w:t>
      </w:r>
      <w:r>
        <w:rPr>
          <w:spacing w:val="-15"/>
          <w:w w:val="105"/>
        </w:rPr>
        <w:t> </w:t>
      </w:r>
      <w:r>
        <w:rPr>
          <w:w w:val="105"/>
        </w:rPr>
        <w:t>effect</w:t>
      </w:r>
      <w:r>
        <w:rPr>
          <w:spacing w:val="-14"/>
          <w:w w:val="105"/>
        </w:rPr>
        <w:t> </w:t>
      </w:r>
      <w:r>
        <w:rPr>
          <w:w w:val="105"/>
        </w:rPr>
        <w:t>on</w:t>
      </w:r>
      <w:r>
        <w:rPr>
          <w:spacing w:val="-15"/>
          <w:w w:val="105"/>
        </w:rPr>
        <w:t> </w:t>
      </w:r>
      <w:r>
        <w:rPr>
          <w:w w:val="105"/>
        </w:rPr>
        <w:t>penalties</w:t>
      </w:r>
      <w:r>
        <w:rPr>
          <w:spacing w:val="-14"/>
          <w:w w:val="105"/>
        </w:rPr>
        <w:t> </w:t>
      </w:r>
      <w:r>
        <w:rPr>
          <w:w w:val="105"/>
        </w:rPr>
        <w:t>derived</w:t>
      </w:r>
      <w:r>
        <w:rPr>
          <w:spacing w:val="-15"/>
          <w:w w:val="105"/>
        </w:rPr>
        <w:t> </w:t>
      </w:r>
      <w:r>
        <w:rPr>
          <w:w w:val="105"/>
        </w:rPr>
        <w:t>from</w:t>
      </w:r>
      <w:r>
        <w:rPr>
          <w:spacing w:val="-14"/>
          <w:w w:val="105"/>
        </w:rPr>
        <w:t> </w:t>
      </w:r>
      <w:r>
        <w:rPr>
          <w:w w:val="105"/>
        </w:rPr>
        <w:t>an</w:t>
      </w:r>
      <w:r>
        <w:rPr>
          <w:spacing w:val="-15"/>
          <w:w w:val="105"/>
        </w:rPr>
        <w:t> </w:t>
      </w:r>
      <w:r>
        <w:rPr>
          <w:w w:val="105"/>
        </w:rPr>
        <w:t>environment’s</w:t>
      </w:r>
      <w:r>
        <w:rPr>
          <w:spacing w:val="-14"/>
          <w:w w:val="105"/>
        </w:rPr>
        <w:t> </w:t>
      </w:r>
      <w:r>
        <w:rPr>
          <w:w w:val="105"/>
        </w:rPr>
        <w:t>magical</w:t>
      </w:r>
      <w:r>
        <w:rPr>
          <w:spacing w:val="-15"/>
          <w:w w:val="105"/>
        </w:rPr>
        <w:t> </w:t>
      </w:r>
      <w:r>
        <w:rPr>
          <w:w w:val="105"/>
        </w:rPr>
        <w:t>properties</w:t>
      </w:r>
      <w:r>
        <w:rPr>
          <w:spacing w:val="-15"/>
          <w:w w:val="105"/>
        </w:rPr>
        <w:t> </w:t>
      </w:r>
      <w:r>
        <w:rPr>
          <w:spacing w:val="-6"/>
          <w:w w:val="105"/>
        </w:rPr>
        <w:t>or </w:t>
      </w:r>
      <w:r>
        <w:rPr>
          <w:w w:val="105"/>
        </w:rPr>
        <w:t>on penalties based on vision or lighting. In fact, characters who cannot observe their surroundings suffer a –4 penalty to the skill check—it is very hard to size up battlefield in thick fog or pitch</w:t>
      </w:r>
      <w:r>
        <w:rPr>
          <w:spacing w:val="-9"/>
          <w:w w:val="105"/>
        </w:rPr>
        <w:t> </w:t>
      </w:r>
      <w:r>
        <w:rPr>
          <w:w w:val="105"/>
        </w:rPr>
        <w:t>darkness.</w:t>
      </w:r>
    </w:p>
    <w:p>
      <w:pPr>
        <w:pStyle w:val="BodyText"/>
        <w:spacing w:line="247" w:lineRule="auto"/>
        <w:ind w:right="252" w:firstLine="338"/>
      </w:pPr>
      <w:r>
        <w:rPr>
          <w:w w:val="105"/>
        </w:rPr>
        <w:t>To use this skill, a character must actually enter combat in a foreign or unfavorable environment.</w:t>
      </w:r>
      <w:r>
        <w:rPr>
          <w:spacing w:val="-14"/>
          <w:w w:val="105"/>
        </w:rPr>
        <w:t> </w:t>
      </w:r>
      <w:r>
        <w:rPr>
          <w:w w:val="105"/>
        </w:rPr>
        <w:t>At</w:t>
      </w:r>
      <w:r>
        <w:rPr>
          <w:spacing w:val="-14"/>
          <w:w w:val="105"/>
        </w:rPr>
        <w:t> </w:t>
      </w:r>
      <w:r>
        <w:rPr>
          <w:w w:val="105"/>
        </w:rPr>
        <w:t>the</w:t>
      </w:r>
      <w:r>
        <w:rPr>
          <w:spacing w:val="-14"/>
          <w:w w:val="105"/>
        </w:rPr>
        <w:t> </w:t>
      </w:r>
      <w:r>
        <w:rPr>
          <w:w w:val="105"/>
        </w:rPr>
        <w:t>end</w:t>
      </w:r>
      <w:r>
        <w:rPr>
          <w:spacing w:val="-13"/>
          <w:w w:val="105"/>
        </w:rPr>
        <w:t> </w:t>
      </w:r>
      <w:r>
        <w:rPr>
          <w:w w:val="105"/>
        </w:rPr>
        <w:t>of</w:t>
      </w:r>
      <w:r>
        <w:rPr>
          <w:spacing w:val="-14"/>
          <w:w w:val="105"/>
        </w:rPr>
        <w:t> </w:t>
      </w:r>
      <w:r>
        <w:rPr>
          <w:w w:val="105"/>
        </w:rPr>
        <w:t>each</w:t>
      </w:r>
      <w:r>
        <w:rPr>
          <w:spacing w:val="-14"/>
          <w:w w:val="105"/>
        </w:rPr>
        <w:t> </w:t>
      </w:r>
      <w:r>
        <w:rPr>
          <w:w w:val="105"/>
        </w:rPr>
        <w:t>round,</w:t>
      </w:r>
      <w:r>
        <w:rPr>
          <w:spacing w:val="-14"/>
          <w:w w:val="105"/>
        </w:rPr>
        <w:t> </w:t>
      </w:r>
      <w:r>
        <w:rPr>
          <w:w w:val="105"/>
        </w:rPr>
        <w:t>the</w:t>
      </w:r>
      <w:r>
        <w:rPr>
          <w:spacing w:val="-13"/>
          <w:w w:val="105"/>
        </w:rPr>
        <w:t> </w:t>
      </w:r>
      <w:r>
        <w:rPr>
          <w:w w:val="105"/>
        </w:rPr>
        <w:t>character</w:t>
      </w:r>
      <w:r>
        <w:rPr>
          <w:spacing w:val="-14"/>
          <w:w w:val="105"/>
        </w:rPr>
        <w:t> </w:t>
      </w:r>
      <w:r>
        <w:rPr>
          <w:w w:val="105"/>
        </w:rPr>
        <w:t>checks</w:t>
      </w:r>
      <w:r>
        <w:rPr>
          <w:spacing w:val="-14"/>
          <w:w w:val="105"/>
        </w:rPr>
        <w:t> </w:t>
      </w:r>
      <w:r>
        <w:rPr>
          <w:w w:val="105"/>
        </w:rPr>
        <w:t>the</w:t>
      </w:r>
      <w:r>
        <w:rPr>
          <w:spacing w:val="-14"/>
          <w:w w:val="105"/>
        </w:rPr>
        <w:t> </w:t>
      </w:r>
      <w:r>
        <w:rPr>
          <w:w w:val="105"/>
        </w:rPr>
        <w:t>skill.</w:t>
      </w:r>
      <w:r>
        <w:rPr>
          <w:spacing w:val="-13"/>
          <w:w w:val="105"/>
        </w:rPr>
        <w:t> </w:t>
      </w:r>
      <w:r>
        <w:rPr>
          <w:w w:val="105"/>
        </w:rPr>
        <w:t>The</w:t>
      </w:r>
      <w:r>
        <w:rPr>
          <w:spacing w:val="-14"/>
          <w:w w:val="105"/>
        </w:rPr>
        <w:t> </w:t>
      </w:r>
      <w:r>
        <w:rPr>
          <w:w w:val="105"/>
        </w:rPr>
        <w:t>skill</w:t>
      </w:r>
      <w:r>
        <w:rPr>
          <w:spacing w:val="-14"/>
          <w:w w:val="105"/>
        </w:rPr>
        <w:t> </w:t>
      </w:r>
      <w:r>
        <w:rPr>
          <w:w w:val="105"/>
        </w:rPr>
        <w:t>check</w:t>
      </w:r>
      <w:r>
        <w:rPr>
          <w:spacing w:val="-14"/>
          <w:w w:val="105"/>
        </w:rPr>
        <w:t> </w:t>
      </w:r>
      <w:r>
        <w:rPr>
          <w:w w:val="105"/>
        </w:rPr>
        <w:t>requires only</w:t>
      </w:r>
      <w:r>
        <w:rPr>
          <w:spacing w:val="-14"/>
          <w:w w:val="105"/>
        </w:rPr>
        <w:t> </w:t>
      </w:r>
      <w:r>
        <w:rPr>
          <w:w w:val="105"/>
        </w:rPr>
        <w:t>a</w:t>
      </w:r>
      <w:r>
        <w:rPr>
          <w:spacing w:val="-13"/>
          <w:w w:val="105"/>
        </w:rPr>
        <w:t> </w:t>
      </w:r>
      <w:r>
        <w:rPr>
          <w:w w:val="105"/>
        </w:rPr>
        <w:t>moment’s</w:t>
      </w:r>
      <w:r>
        <w:rPr>
          <w:spacing w:val="-13"/>
          <w:w w:val="105"/>
        </w:rPr>
        <w:t> </w:t>
      </w:r>
      <w:r>
        <w:rPr>
          <w:w w:val="105"/>
        </w:rPr>
        <w:t>thought</w:t>
      </w:r>
      <w:r>
        <w:rPr>
          <w:spacing w:val="-14"/>
          <w:w w:val="105"/>
        </w:rPr>
        <w:t> </w:t>
      </w:r>
      <w:r>
        <w:rPr>
          <w:w w:val="105"/>
        </w:rPr>
        <w:t>and</w:t>
      </w:r>
      <w:r>
        <w:rPr>
          <w:spacing w:val="-13"/>
          <w:w w:val="105"/>
        </w:rPr>
        <w:t> </w:t>
      </w:r>
      <w:r>
        <w:rPr>
          <w:w w:val="105"/>
        </w:rPr>
        <w:t>can</w:t>
      </w:r>
      <w:r>
        <w:rPr>
          <w:spacing w:val="-13"/>
          <w:w w:val="105"/>
        </w:rPr>
        <w:t> </w:t>
      </w:r>
      <w:r>
        <w:rPr>
          <w:w w:val="105"/>
        </w:rPr>
        <w:t>be</w:t>
      </w:r>
      <w:r>
        <w:rPr>
          <w:spacing w:val="-14"/>
          <w:w w:val="105"/>
        </w:rPr>
        <w:t> </w:t>
      </w:r>
      <w:r>
        <w:rPr>
          <w:w w:val="105"/>
        </w:rPr>
        <w:t>checked</w:t>
      </w:r>
      <w:r>
        <w:rPr>
          <w:spacing w:val="-13"/>
          <w:w w:val="105"/>
        </w:rPr>
        <w:t> </w:t>
      </w:r>
      <w:r>
        <w:rPr>
          <w:w w:val="105"/>
        </w:rPr>
        <w:t>every</w:t>
      </w:r>
      <w:r>
        <w:rPr>
          <w:spacing w:val="-17"/>
          <w:w w:val="105"/>
        </w:rPr>
        <w:t> </w:t>
      </w:r>
      <w:r>
        <w:rPr>
          <w:w w:val="105"/>
        </w:rPr>
        <w:t>round</w:t>
      </w:r>
      <w:r>
        <w:rPr>
          <w:spacing w:val="-13"/>
          <w:w w:val="105"/>
        </w:rPr>
        <w:t> </w:t>
      </w:r>
      <w:r>
        <w:rPr>
          <w:w w:val="105"/>
        </w:rPr>
        <w:t>until</w:t>
      </w:r>
      <w:r>
        <w:rPr>
          <w:spacing w:val="-14"/>
          <w:w w:val="105"/>
        </w:rPr>
        <w:t> </w:t>
      </w:r>
      <w:r>
        <w:rPr>
          <w:w w:val="105"/>
        </w:rPr>
        <w:t>successful.</w:t>
      </w:r>
      <w:r>
        <w:rPr>
          <w:spacing w:val="-13"/>
          <w:w w:val="105"/>
        </w:rPr>
        <w:t> </w:t>
      </w:r>
      <w:r>
        <w:rPr>
          <w:w w:val="105"/>
        </w:rPr>
        <w:t>It</w:t>
      </w:r>
      <w:r>
        <w:rPr>
          <w:spacing w:val="-13"/>
          <w:w w:val="105"/>
        </w:rPr>
        <w:t> </w:t>
      </w:r>
      <w:r>
        <w:rPr>
          <w:w w:val="105"/>
        </w:rPr>
        <w:t>does</w:t>
      </w:r>
      <w:r>
        <w:rPr>
          <w:spacing w:val="-14"/>
          <w:w w:val="105"/>
        </w:rPr>
        <w:t> </w:t>
      </w:r>
      <w:r>
        <w:rPr>
          <w:w w:val="105"/>
        </w:rPr>
        <w:t>not</w:t>
      </w:r>
      <w:r>
        <w:rPr>
          <w:spacing w:val="-13"/>
          <w:w w:val="105"/>
        </w:rPr>
        <w:t> </w:t>
      </w:r>
      <w:r>
        <w:rPr>
          <w:w w:val="105"/>
        </w:rPr>
        <w:t>prevent other actions—melee attacks, spellcasting, etc.—during the round. Once the skill succeeds, the</w:t>
      </w:r>
      <w:r>
        <w:rPr>
          <w:spacing w:val="-15"/>
          <w:w w:val="105"/>
        </w:rPr>
        <w:t> </w:t>
      </w:r>
      <w:r>
        <w:rPr>
          <w:w w:val="105"/>
        </w:rPr>
        <w:t>character</w:t>
      </w:r>
      <w:r>
        <w:rPr>
          <w:spacing w:val="-15"/>
          <w:w w:val="105"/>
        </w:rPr>
        <w:t> </w:t>
      </w:r>
      <w:r>
        <w:rPr>
          <w:w w:val="105"/>
        </w:rPr>
        <w:t>temporarily</w:t>
      </w:r>
      <w:r>
        <w:rPr>
          <w:spacing w:val="-15"/>
          <w:w w:val="105"/>
        </w:rPr>
        <w:t> </w:t>
      </w:r>
      <w:r>
        <w:rPr>
          <w:w w:val="105"/>
        </w:rPr>
        <w:t>ignores</w:t>
      </w:r>
      <w:r>
        <w:rPr>
          <w:spacing w:val="-14"/>
          <w:w w:val="105"/>
        </w:rPr>
        <w:t> </w:t>
      </w:r>
      <w:r>
        <w:rPr>
          <w:w w:val="105"/>
        </w:rPr>
        <w:t>the</w:t>
      </w:r>
      <w:r>
        <w:rPr>
          <w:spacing w:val="-15"/>
          <w:w w:val="105"/>
        </w:rPr>
        <w:t> </w:t>
      </w:r>
      <w:r>
        <w:rPr>
          <w:w w:val="105"/>
        </w:rPr>
        <w:t>environment’s</w:t>
      </w:r>
      <w:r>
        <w:rPr>
          <w:spacing w:val="-15"/>
          <w:w w:val="105"/>
        </w:rPr>
        <w:t> </w:t>
      </w:r>
      <w:r>
        <w:rPr>
          <w:w w:val="105"/>
        </w:rPr>
        <w:t>special</w:t>
      </w:r>
      <w:r>
        <w:rPr>
          <w:spacing w:val="-15"/>
          <w:w w:val="105"/>
        </w:rPr>
        <w:t> </w:t>
      </w:r>
      <w:r>
        <w:rPr>
          <w:w w:val="105"/>
        </w:rPr>
        <w:t>effects,</w:t>
      </w:r>
      <w:r>
        <w:rPr>
          <w:spacing w:val="-14"/>
          <w:w w:val="105"/>
        </w:rPr>
        <w:t> </w:t>
      </w:r>
      <w:r>
        <w:rPr>
          <w:w w:val="105"/>
        </w:rPr>
        <w:t>as</w:t>
      </w:r>
      <w:r>
        <w:rPr>
          <w:spacing w:val="-15"/>
          <w:w w:val="105"/>
        </w:rPr>
        <w:t> </w:t>
      </w:r>
      <w:r>
        <w:rPr>
          <w:w w:val="105"/>
        </w:rPr>
        <w:t>described</w:t>
      </w:r>
      <w:r>
        <w:rPr>
          <w:spacing w:val="-15"/>
          <w:w w:val="105"/>
        </w:rPr>
        <w:t> </w:t>
      </w:r>
      <w:r>
        <w:rPr>
          <w:w w:val="105"/>
        </w:rPr>
        <w:t>above.</w:t>
      </w:r>
      <w:r>
        <w:rPr>
          <w:spacing w:val="-15"/>
          <w:w w:val="105"/>
        </w:rPr>
        <w:t> </w:t>
      </w:r>
      <w:r>
        <w:rPr>
          <w:w w:val="105"/>
        </w:rPr>
        <w:t>The effect lasts for the entire battle plus one day per character level thereafter, and this can be extended indefinitely if the character practices fighting in the environment for at least eight hours a week. At an extra cost of one weapon or nonweapon proficiency slot (or three character points), the character can become permanently adjusted to fighting in the environment,</w:t>
      </w:r>
      <w:r>
        <w:rPr>
          <w:spacing w:val="-6"/>
          <w:w w:val="105"/>
        </w:rPr>
        <w:t> </w:t>
      </w:r>
      <w:r>
        <w:rPr>
          <w:w w:val="105"/>
        </w:rPr>
        <w:t>provided</w:t>
      </w:r>
      <w:r>
        <w:rPr>
          <w:spacing w:val="-6"/>
          <w:w w:val="105"/>
        </w:rPr>
        <w:t> </w:t>
      </w:r>
      <w:r>
        <w:rPr>
          <w:w w:val="105"/>
        </w:rPr>
        <w:t>the</w:t>
      </w:r>
      <w:r>
        <w:rPr>
          <w:spacing w:val="-6"/>
          <w:w w:val="105"/>
        </w:rPr>
        <w:t> </w:t>
      </w:r>
      <w:r>
        <w:rPr>
          <w:w w:val="105"/>
        </w:rPr>
        <w:t>additional</w:t>
      </w:r>
      <w:r>
        <w:rPr>
          <w:spacing w:val="-6"/>
          <w:w w:val="105"/>
        </w:rPr>
        <w:t> </w:t>
      </w:r>
      <w:r>
        <w:rPr>
          <w:w w:val="105"/>
        </w:rPr>
        <w:t>cost</w:t>
      </w:r>
      <w:r>
        <w:rPr>
          <w:spacing w:val="-6"/>
          <w:w w:val="105"/>
        </w:rPr>
        <w:t> </w:t>
      </w:r>
      <w:r>
        <w:rPr>
          <w:w w:val="105"/>
        </w:rPr>
        <w:t>is</w:t>
      </w:r>
      <w:r>
        <w:rPr>
          <w:spacing w:val="-6"/>
          <w:w w:val="105"/>
        </w:rPr>
        <w:t> </w:t>
      </w:r>
      <w:r>
        <w:rPr>
          <w:w w:val="105"/>
        </w:rPr>
        <w:t>paid</w:t>
      </w:r>
      <w:r>
        <w:rPr>
          <w:spacing w:val="-5"/>
          <w:w w:val="105"/>
        </w:rPr>
        <w:t> </w:t>
      </w:r>
      <w:r>
        <w:rPr>
          <w:w w:val="105"/>
        </w:rPr>
        <w:t>before</w:t>
      </w:r>
      <w:r>
        <w:rPr>
          <w:spacing w:val="-6"/>
          <w:w w:val="105"/>
        </w:rPr>
        <w:t> </w:t>
      </w:r>
      <w:r>
        <w:rPr>
          <w:w w:val="105"/>
        </w:rPr>
        <w:t>the</w:t>
      </w:r>
      <w:r>
        <w:rPr>
          <w:spacing w:val="-6"/>
          <w:w w:val="105"/>
        </w:rPr>
        <w:t> </w:t>
      </w:r>
      <w:r>
        <w:rPr>
          <w:w w:val="105"/>
        </w:rPr>
        <w:t>adaptation</w:t>
      </w:r>
      <w:r>
        <w:rPr>
          <w:spacing w:val="-6"/>
          <w:w w:val="105"/>
        </w:rPr>
        <w:t> </w:t>
      </w:r>
      <w:r>
        <w:rPr>
          <w:w w:val="105"/>
        </w:rPr>
        <w:t>fades.</w:t>
      </w:r>
    </w:p>
    <w:p>
      <w:pPr>
        <w:pStyle w:val="BodyText"/>
        <w:ind w:left="0"/>
        <w:rPr>
          <w:sz w:val="24"/>
        </w:rPr>
      </w:pPr>
    </w:p>
    <w:p>
      <w:pPr>
        <w:pStyle w:val="BodyText"/>
        <w:ind w:left="0"/>
        <w:rPr>
          <w:sz w:val="24"/>
        </w:rPr>
      </w:pPr>
    </w:p>
    <w:p>
      <w:pPr>
        <w:pStyle w:val="BodyText"/>
        <w:spacing w:before="11"/>
        <w:ind w:left="0"/>
        <w:rPr>
          <w:sz w:val="18"/>
        </w:rPr>
      </w:pPr>
    </w:p>
    <w:p>
      <w:pPr>
        <w:pStyle w:val="Heading7"/>
      </w:pPr>
      <w:bookmarkStart w:name="_TOC_250115" w:id="291"/>
      <w:bookmarkEnd w:id="291"/>
      <w:r>
        <w:rPr>
          <w:color w:val="000080"/>
          <w:w w:val="105"/>
        </w:rPr>
        <w:t>Classify Traps</w:t>
      </w:r>
    </w:p>
    <w:p>
      <w:pPr>
        <w:pStyle w:val="ListParagraph"/>
        <w:numPr>
          <w:ilvl w:val="0"/>
          <w:numId w:val="52"/>
        </w:numPr>
        <w:tabs>
          <w:tab w:pos="380" w:val="left" w:leader="none"/>
        </w:tabs>
        <w:spacing w:line="252" w:lineRule="exact" w:before="0" w:after="0"/>
        <w:ind w:left="379" w:right="0" w:hanging="170"/>
        <w:jc w:val="left"/>
        <w:rPr>
          <w:sz w:val="22"/>
        </w:rPr>
      </w:pPr>
      <w:r>
        <w:rPr>
          <w:color w:val="000080"/>
          <w:w w:val="105"/>
          <w:sz w:val="22"/>
        </w:rPr>
        <w:t>slots (6CP), intelligence, Rogue 11+, success:</w:t>
      </w:r>
      <w:r>
        <w:rPr>
          <w:color w:val="000080"/>
          <w:spacing w:val="-18"/>
          <w:w w:val="105"/>
          <w:sz w:val="22"/>
        </w:rPr>
        <w:t> </w:t>
      </w:r>
      <w:r>
        <w:rPr>
          <w:color w:val="000080"/>
          <w:w w:val="105"/>
          <w:sz w:val="22"/>
        </w:rPr>
        <w:t>4</w:t>
      </w:r>
    </w:p>
    <w:p>
      <w:pPr>
        <w:pStyle w:val="BodyText"/>
        <w:spacing w:line="244" w:lineRule="auto" w:before="6"/>
        <w:ind w:right="382"/>
      </w:pPr>
      <w:r>
        <w:rPr>
          <w:w w:val="105"/>
        </w:rPr>
        <w:t>Rogues</w:t>
      </w:r>
      <w:r>
        <w:rPr>
          <w:spacing w:val="-12"/>
          <w:w w:val="105"/>
        </w:rPr>
        <w:t> </w:t>
      </w:r>
      <w:r>
        <w:rPr>
          <w:w w:val="105"/>
        </w:rPr>
        <w:t>with</w:t>
      </w:r>
      <w:r>
        <w:rPr>
          <w:spacing w:val="-12"/>
          <w:w w:val="105"/>
        </w:rPr>
        <w:t> </w:t>
      </w:r>
      <w:r>
        <w:rPr>
          <w:w w:val="105"/>
        </w:rPr>
        <w:t>this</w:t>
      </w:r>
      <w:r>
        <w:rPr>
          <w:spacing w:val="-12"/>
          <w:w w:val="105"/>
        </w:rPr>
        <w:t> </w:t>
      </w:r>
      <w:r>
        <w:rPr>
          <w:w w:val="105"/>
        </w:rPr>
        <w:t>skill</w:t>
      </w:r>
      <w:r>
        <w:rPr>
          <w:spacing w:val="-12"/>
          <w:w w:val="105"/>
        </w:rPr>
        <w:t> </w:t>
      </w:r>
      <w:r>
        <w:rPr>
          <w:w w:val="105"/>
        </w:rPr>
        <w:t>have</w:t>
      </w:r>
      <w:r>
        <w:rPr>
          <w:spacing w:val="-12"/>
          <w:w w:val="105"/>
        </w:rPr>
        <w:t> </w:t>
      </w:r>
      <w:r>
        <w:rPr>
          <w:w w:val="105"/>
        </w:rPr>
        <w:t>made</w:t>
      </w:r>
      <w:r>
        <w:rPr>
          <w:spacing w:val="-12"/>
          <w:w w:val="105"/>
        </w:rPr>
        <w:t> </w:t>
      </w:r>
      <w:r>
        <w:rPr>
          <w:w w:val="105"/>
        </w:rPr>
        <w:t>an</w:t>
      </w:r>
      <w:r>
        <w:rPr>
          <w:spacing w:val="-12"/>
          <w:w w:val="105"/>
        </w:rPr>
        <w:t> </w:t>
      </w:r>
      <w:r>
        <w:rPr>
          <w:w w:val="105"/>
        </w:rPr>
        <w:t>exhaustive</w:t>
      </w:r>
      <w:r>
        <w:rPr>
          <w:spacing w:val="-12"/>
          <w:w w:val="105"/>
        </w:rPr>
        <w:t> </w:t>
      </w:r>
      <w:r>
        <w:rPr>
          <w:w w:val="105"/>
        </w:rPr>
        <w:t>study</w:t>
      </w:r>
      <w:r>
        <w:rPr>
          <w:spacing w:val="-12"/>
          <w:w w:val="105"/>
        </w:rPr>
        <w:t> </w:t>
      </w:r>
      <w:r>
        <w:rPr>
          <w:w w:val="105"/>
        </w:rPr>
        <w:t>of</w:t>
      </w:r>
      <w:r>
        <w:rPr>
          <w:spacing w:val="-12"/>
          <w:w w:val="105"/>
        </w:rPr>
        <w:t> </w:t>
      </w:r>
      <w:r>
        <w:rPr>
          <w:w w:val="105"/>
        </w:rPr>
        <w:t>traps</w:t>
      </w:r>
      <w:r>
        <w:rPr>
          <w:spacing w:val="-12"/>
          <w:w w:val="105"/>
        </w:rPr>
        <w:t> </w:t>
      </w:r>
      <w:r>
        <w:rPr>
          <w:w w:val="105"/>
        </w:rPr>
        <w:t>and</w:t>
      </w:r>
      <w:r>
        <w:rPr>
          <w:spacing w:val="-12"/>
          <w:w w:val="105"/>
        </w:rPr>
        <w:t> </w:t>
      </w:r>
      <w:r>
        <w:rPr>
          <w:w w:val="105"/>
        </w:rPr>
        <w:t>may</w:t>
      </w:r>
      <w:r>
        <w:rPr>
          <w:spacing w:val="-12"/>
          <w:w w:val="105"/>
        </w:rPr>
        <w:t> </w:t>
      </w:r>
      <w:r>
        <w:rPr>
          <w:w w:val="105"/>
        </w:rPr>
        <w:t>be</w:t>
      </w:r>
      <w:r>
        <w:rPr>
          <w:spacing w:val="-12"/>
          <w:w w:val="105"/>
        </w:rPr>
        <w:t> </w:t>
      </w:r>
      <w:r>
        <w:rPr>
          <w:w w:val="105"/>
        </w:rPr>
        <w:t>able</w:t>
      </w:r>
      <w:r>
        <w:rPr>
          <w:spacing w:val="-12"/>
          <w:w w:val="105"/>
        </w:rPr>
        <w:t> </w:t>
      </w:r>
      <w:r>
        <w:rPr>
          <w:w w:val="105"/>
        </w:rPr>
        <w:t>to</w:t>
      </w:r>
      <w:r>
        <w:rPr>
          <w:spacing w:val="-12"/>
          <w:w w:val="105"/>
        </w:rPr>
        <w:t> </w:t>
      </w:r>
      <w:r>
        <w:rPr>
          <w:w w:val="105"/>
        </w:rPr>
        <w:t>apply</w:t>
      </w:r>
      <w:r>
        <w:rPr>
          <w:spacing w:val="-12"/>
          <w:w w:val="105"/>
        </w:rPr>
        <w:t> </w:t>
      </w:r>
      <w:r>
        <w:rPr>
          <w:w w:val="105"/>
        </w:rPr>
        <w:t>their knowledge</w:t>
      </w:r>
      <w:r>
        <w:rPr>
          <w:spacing w:val="-8"/>
          <w:w w:val="105"/>
        </w:rPr>
        <w:t> </w:t>
      </w:r>
      <w:r>
        <w:rPr>
          <w:w w:val="105"/>
        </w:rPr>
        <w:t>to</w:t>
      </w:r>
      <w:r>
        <w:rPr>
          <w:spacing w:val="-7"/>
          <w:w w:val="105"/>
        </w:rPr>
        <w:t> </w:t>
      </w:r>
      <w:r>
        <w:rPr>
          <w:w w:val="105"/>
        </w:rPr>
        <w:t>any</w:t>
      </w:r>
      <w:r>
        <w:rPr>
          <w:spacing w:val="-7"/>
          <w:w w:val="105"/>
        </w:rPr>
        <w:t> </w:t>
      </w:r>
      <w:r>
        <w:rPr>
          <w:w w:val="105"/>
        </w:rPr>
        <w:t>traps</w:t>
      </w:r>
      <w:r>
        <w:rPr>
          <w:spacing w:val="-7"/>
          <w:w w:val="105"/>
        </w:rPr>
        <w:t> </w:t>
      </w:r>
      <w:r>
        <w:rPr>
          <w:w w:val="105"/>
        </w:rPr>
        <w:t>they</w:t>
      </w:r>
      <w:r>
        <w:rPr>
          <w:spacing w:val="-7"/>
          <w:w w:val="105"/>
        </w:rPr>
        <w:t> </w:t>
      </w:r>
      <w:r>
        <w:rPr>
          <w:w w:val="105"/>
        </w:rPr>
        <w:t>find.</w:t>
      </w:r>
      <w:r>
        <w:rPr>
          <w:spacing w:val="-7"/>
          <w:w w:val="105"/>
        </w:rPr>
        <w:t> </w:t>
      </w:r>
      <w:r>
        <w:rPr>
          <w:w w:val="105"/>
        </w:rPr>
        <w:t>The</w:t>
      </w:r>
      <w:r>
        <w:rPr>
          <w:spacing w:val="-7"/>
          <w:w w:val="105"/>
        </w:rPr>
        <w:t> </w:t>
      </w:r>
      <w:r>
        <w:rPr>
          <w:w w:val="105"/>
        </w:rPr>
        <w:t>skill</w:t>
      </w:r>
      <w:r>
        <w:rPr>
          <w:spacing w:val="-7"/>
          <w:w w:val="105"/>
        </w:rPr>
        <w:t> </w:t>
      </w:r>
      <w:r>
        <w:rPr>
          <w:w w:val="105"/>
        </w:rPr>
        <w:t>is</w:t>
      </w:r>
      <w:r>
        <w:rPr>
          <w:spacing w:val="-7"/>
          <w:w w:val="105"/>
        </w:rPr>
        <w:t> </w:t>
      </w:r>
      <w:r>
        <w:rPr>
          <w:w w:val="105"/>
        </w:rPr>
        <w:t>useless</w:t>
      </w:r>
      <w:r>
        <w:rPr>
          <w:spacing w:val="-7"/>
          <w:w w:val="105"/>
        </w:rPr>
        <w:t> </w:t>
      </w:r>
      <w:r>
        <w:rPr>
          <w:w w:val="105"/>
        </w:rPr>
        <w:t>without</w:t>
      </w:r>
      <w:r>
        <w:rPr>
          <w:spacing w:val="-7"/>
          <w:w w:val="105"/>
        </w:rPr>
        <w:t> </w:t>
      </w:r>
      <w:r>
        <w:rPr>
          <w:w w:val="105"/>
        </w:rPr>
        <w:t>the</w:t>
      </w:r>
      <w:r>
        <w:rPr>
          <w:spacing w:val="-7"/>
          <w:w w:val="105"/>
        </w:rPr>
        <w:t> </w:t>
      </w:r>
      <w:r>
        <w:rPr>
          <w:w w:val="105"/>
        </w:rPr>
        <w:t>find</w:t>
      </w:r>
      <w:r>
        <w:rPr>
          <w:spacing w:val="-7"/>
          <w:w w:val="105"/>
        </w:rPr>
        <w:t> </w:t>
      </w:r>
      <w:r>
        <w:rPr>
          <w:w w:val="105"/>
        </w:rPr>
        <w:t>traps</w:t>
      </w:r>
      <w:r>
        <w:rPr>
          <w:spacing w:val="-7"/>
          <w:w w:val="105"/>
        </w:rPr>
        <w:t> </w:t>
      </w:r>
      <w:r>
        <w:rPr>
          <w:w w:val="105"/>
        </w:rPr>
        <w:t>ability.</w:t>
      </w:r>
    </w:p>
    <w:p>
      <w:pPr>
        <w:pStyle w:val="BodyText"/>
        <w:spacing w:line="247" w:lineRule="auto" w:before="3"/>
        <w:ind w:right="395" w:firstLine="338"/>
      </w:pPr>
      <w:r>
        <w:rPr>
          <w:w w:val="105"/>
        </w:rPr>
        <w:t>A successful skill roll reveals a trap’s exact nature, not just its general principle. A successful</w:t>
      </w:r>
      <w:r>
        <w:rPr>
          <w:spacing w:val="-12"/>
          <w:w w:val="105"/>
        </w:rPr>
        <w:t> </w:t>
      </w:r>
      <w:r>
        <w:rPr>
          <w:w w:val="105"/>
        </w:rPr>
        <w:t>skill</w:t>
      </w:r>
      <w:r>
        <w:rPr>
          <w:spacing w:val="-12"/>
          <w:w w:val="105"/>
        </w:rPr>
        <w:t> </w:t>
      </w:r>
      <w:r>
        <w:rPr>
          <w:w w:val="105"/>
        </w:rPr>
        <w:t>roll</w:t>
      </w:r>
      <w:r>
        <w:rPr>
          <w:spacing w:val="-12"/>
          <w:w w:val="105"/>
        </w:rPr>
        <w:t> </w:t>
      </w:r>
      <w:r>
        <w:rPr>
          <w:w w:val="105"/>
        </w:rPr>
        <w:t>shows</w:t>
      </w:r>
      <w:r>
        <w:rPr>
          <w:spacing w:val="-12"/>
          <w:w w:val="105"/>
        </w:rPr>
        <w:t> </w:t>
      </w:r>
      <w:r>
        <w:rPr>
          <w:w w:val="105"/>
        </w:rPr>
        <w:t>how</w:t>
      </w:r>
      <w:r>
        <w:rPr>
          <w:spacing w:val="-11"/>
          <w:w w:val="105"/>
        </w:rPr>
        <w:t> </w:t>
      </w:r>
      <w:r>
        <w:rPr>
          <w:w w:val="105"/>
        </w:rPr>
        <w:t>the</w:t>
      </w:r>
      <w:r>
        <w:rPr>
          <w:spacing w:val="-12"/>
          <w:w w:val="105"/>
        </w:rPr>
        <w:t> </w:t>
      </w:r>
      <w:r>
        <w:rPr>
          <w:w w:val="105"/>
        </w:rPr>
        <w:t>trap</w:t>
      </w:r>
      <w:r>
        <w:rPr>
          <w:spacing w:val="-12"/>
          <w:w w:val="105"/>
        </w:rPr>
        <w:t> </w:t>
      </w:r>
      <w:r>
        <w:rPr>
          <w:w w:val="105"/>
        </w:rPr>
        <w:t>works</w:t>
      </w:r>
      <w:r>
        <w:rPr>
          <w:spacing w:val="-12"/>
          <w:w w:val="105"/>
        </w:rPr>
        <w:t> </w:t>
      </w:r>
      <w:r>
        <w:rPr>
          <w:w w:val="105"/>
        </w:rPr>
        <w:t>and</w:t>
      </w:r>
      <w:r>
        <w:rPr>
          <w:spacing w:val="-12"/>
          <w:w w:val="105"/>
        </w:rPr>
        <w:t> </w:t>
      </w:r>
      <w:r>
        <w:rPr>
          <w:w w:val="105"/>
        </w:rPr>
        <w:t>what</w:t>
      </w:r>
      <w:r>
        <w:rPr>
          <w:spacing w:val="-11"/>
          <w:w w:val="105"/>
        </w:rPr>
        <w:t> </w:t>
      </w:r>
      <w:r>
        <w:rPr>
          <w:w w:val="105"/>
        </w:rPr>
        <w:t>it</w:t>
      </w:r>
      <w:r>
        <w:rPr>
          <w:spacing w:val="-12"/>
          <w:w w:val="105"/>
        </w:rPr>
        <w:t> </w:t>
      </w:r>
      <w:r>
        <w:rPr>
          <w:w w:val="105"/>
        </w:rPr>
        <w:t>does</w:t>
      </w:r>
      <w:r>
        <w:rPr>
          <w:spacing w:val="-12"/>
          <w:w w:val="105"/>
        </w:rPr>
        <w:t> </w:t>
      </w:r>
      <w:r>
        <w:rPr>
          <w:w w:val="105"/>
        </w:rPr>
        <w:t>to</w:t>
      </w:r>
      <w:r>
        <w:rPr>
          <w:spacing w:val="-12"/>
          <w:w w:val="105"/>
        </w:rPr>
        <w:t> </w:t>
      </w:r>
      <w:r>
        <w:rPr>
          <w:w w:val="105"/>
        </w:rPr>
        <w:t>people</w:t>
      </w:r>
      <w:r>
        <w:rPr>
          <w:spacing w:val="-11"/>
          <w:w w:val="105"/>
        </w:rPr>
        <w:t> </w:t>
      </w:r>
      <w:r>
        <w:rPr>
          <w:w w:val="105"/>
        </w:rPr>
        <w:t>who</w:t>
      </w:r>
      <w:r>
        <w:rPr>
          <w:spacing w:val="-12"/>
          <w:w w:val="105"/>
        </w:rPr>
        <w:t> </w:t>
      </w:r>
      <w:r>
        <w:rPr>
          <w:w w:val="105"/>
        </w:rPr>
        <w:t>trigger</w:t>
      </w:r>
      <w:r>
        <w:rPr>
          <w:spacing w:val="-12"/>
          <w:w w:val="105"/>
        </w:rPr>
        <w:t> </w:t>
      </w:r>
      <w:r>
        <w:rPr>
          <w:w w:val="105"/>
        </w:rPr>
        <w:t>it.</w:t>
      </w:r>
      <w:r>
        <w:rPr>
          <w:spacing w:val="-12"/>
          <w:w w:val="105"/>
        </w:rPr>
        <w:t> </w:t>
      </w:r>
      <w:r>
        <w:rPr>
          <w:w w:val="105"/>
        </w:rPr>
        <w:t>The rogue</w:t>
      </w:r>
      <w:r>
        <w:rPr>
          <w:spacing w:val="-15"/>
          <w:w w:val="105"/>
        </w:rPr>
        <w:t> </w:t>
      </w:r>
      <w:r>
        <w:rPr>
          <w:w w:val="105"/>
        </w:rPr>
        <w:t>learns</w:t>
      </w:r>
      <w:r>
        <w:rPr>
          <w:spacing w:val="-14"/>
          <w:w w:val="105"/>
        </w:rPr>
        <w:t> </w:t>
      </w:r>
      <w:r>
        <w:rPr>
          <w:w w:val="105"/>
        </w:rPr>
        <w:t>where</w:t>
      </w:r>
      <w:r>
        <w:rPr>
          <w:spacing w:val="-14"/>
          <w:w w:val="105"/>
        </w:rPr>
        <w:t> </w:t>
      </w:r>
      <w:r>
        <w:rPr>
          <w:w w:val="105"/>
        </w:rPr>
        <w:t>any</w:t>
      </w:r>
      <w:r>
        <w:rPr>
          <w:spacing w:val="-14"/>
          <w:w w:val="105"/>
        </w:rPr>
        <w:t> </w:t>
      </w:r>
      <w:r>
        <w:rPr>
          <w:w w:val="105"/>
        </w:rPr>
        <w:t>attacks</w:t>
      </w:r>
      <w:r>
        <w:rPr>
          <w:spacing w:val="-14"/>
          <w:w w:val="105"/>
        </w:rPr>
        <w:t> </w:t>
      </w:r>
      <w:r>
        <w:rPr>
          <w:w w:val="105"/>
        </w:rPr>
        <w:t>the</w:t>
      </w:r>
      <w:r>
        <w:rPr>
          <w:spacing w:val="-14"/>
          <w:w w:val="105"/>
        </w:rPr>
        <w:t> </w:t>
      </w:r>
      <w:r>
        <w:rPr>
          <w:w w:val="105"/>
        </w:rPr>
        <w:t>trap</w:t>
      </w:r>
      <w:r>
        <w:rPr>
          <w:spacing w:val="-14"/>
          <w:w w:val="105"/>
        </w:rPr>
        <w:t> </w:t>
      </w:r>
      <w:r>
        <w:rPr>
          <w:w w:val="105"/>
        </w:rPr>
        <w:t>launches</w:t>
      </w:r>
      <w:r>
        <w:rPr>
          <w:spacing w:val="-14"/>
          <w:w w:val="105"/>
        </w:rPr>
        <w:t> </w:t>
      </w:r>
      <w:r>
        <w:rPr>
          <w:w w:val="105"/>
        </w:rPr>
        <w:t>are</w:t>
      </w:r>
      <w:r>
        <w:rPr>
          <w:spacing w:val="-14"/>
          <w:w w:val="105"/>
        </w:rPr>
        <w:t> </w:t>
      </w:r>
      <w:r>
        <w:rPr>
          <w:w w:val="105"/>
        </w:rPr>
        <w:t>aimed—provided</w:t>
      </w:r>
      <w:r>
        <w:rPr>
          <w:spacing w:val="-14"/>
          <w:w w:val="105"/>
        </w:rPr>
        <w:t> </w:t>
      </w:r>
      <w:r>
        <w:rPr>
          <w:w w:val="105"/>
        </w:rPr>
        <w:t>he</w:t>
      </w:r>
      <w:r>
        <w:rPr>
          <w:spacing w:val="-15"/>
          <w:w w:val="105"/>
        </w:rPr>
        <w:t> </w:t>
      </w:r>
      <w:r>
        <w:rPr>
          <w:w w:val="105"/>
        </w:rPr>
        <w:t>can</w:t>
      </w:r>
      <w:r>
        <w:rPr>
          <w:spacing w:val="-14"/>
          <w:w w:val="105"/>
        </w:rPr>
        <w:t> </w:t>
      </w:r>
      <w:r>
        <w:rPr>
          <w:w w:val="105"/>
        </w:rPr>
        <w:t>observe</w:t>
      </w:r>
      <w:r>
        <w:rPr>
          <w:spacing w:val="-14"/>
          <w:w w:val="105"/>
        </w:rPr>
        <w:t> </w:t>
      </w:r>
      <w:r>
        <w:rPr>
          <w:w w:val="105"/>
        </w:rPr>
        <w:t>those areas.</w:t>
      </w:r>
      <w:r>
        <w:rPr>
          <w:spacing w:val="-15"/>
          <w:w w:val="105"/>
        </w:rPr>
        <w:t> </w:t>
      </w:r>
      <w:r>
        <w:rPr>
          <w:w w:val="105"/>
        </w:rPr>
        <w:t>The</w:t>
      </w:r>
      <w:r>
        <w:rPr>
          <w:spacing w:val="-14"/>
          <w:w w:val="105"/>
        </w:rPr>
        <w:t> </w:t>
      </w:r>
      <w:r>
        <w:rPr>
          <w:w w:val="105"/>
        </w:rPr>
        <w:t>examination</w:t>
      </w:r>
      <w:r>
        <w:rPr>
          <w:spacing w:val="-15"/>
          <w:w w:val="105"/>
        </w:rPr>
        <w:t> </w:t>
      </w:r>
      <w:r>
        <w:rPr>
          <w:w w:val="105"/>
        </w:rPr>
        <w:t>requires</w:t>
      </w:r>
      <w:r>
        <w:rPr>
          <w:spacing w:val="-14"/>
          <w:w w:val="105"/>
        </w:rPr>
        <w:t> </w:t>
      </w:r>
      <w:r>
        <w:rPr>
          <w:w w:val="105"/>
        </w:rPr>
        <w:t>at</w:t>
      </w:r>
      <w:r>
        <w:rPr>
          <w:spacing w:val="-15"/>
          <w:w w:val="105"/>
        </w:rPr>
        <w:t> </w:t>
      </w:r>
      <w:r>
        <w:rPr>
          <w:w w:val="105"/>
        </w:rPr>
        <w:t>least</w:t>
      </w:r>
      <w:r>
        <w:rPr>
          <w:spacing w:val="-14"/>
          <w:w w:val="105"/>
        </w:rPr>
        <w:t> </w:t>
      </w:r>
      <w:r>
        <w:rPr>
          <w:w w:val="105"/>
        </w:rPr>
        <w:t>a</w:t>
      </w:r>
      <w:r>
        <w:rPr>
          <w:spacing w:val="-15"/>
          <w:w w:val="105"/>
        </w:rPr>
        <w:t> </w:t>
      </w:r>
      <w:r>
        <w:rPr>
          <w:w w:val="105"/>
        </w:rPr>
        <w:t>turn</w:t>
      </w:r>
      <w:r>
        <w:rPr>
          <w:spacing w:val="-14"/>
          <w:w w:val="105"/>
        </w:rPr>
        <w:t> </w:t>
      </w:r>
      <w:r>
        <w:rPr>
          <w:w w:val="105"/>
        </w:rPr>
        <w:t>for</w:t>
      </w:r>
      <w:r>
        <w:rPr>
          <w:spacing w:val="-14"/>
          <w:w w:val="105"/>
        </w:rPr>
        <w:t> </w:t>
      </w:r>
      <w:r>
        <w:rPr>
          <w:w w:val="105"/>
        </w:rPr>
        <w:t>basic</w:t>
      </w:r>
      <w:r>
        <w:rPr>
          <w:spacing w:val="-15"/>
          <w:w w:val="105"/>
        </w:rPr>
        <w:t> </w:t>
      </w:r>
      <w:r>
        <w:rPr>
          <w:w w:val="105"/>
        </w:rPr>
        <w:t>constructs</w:t>
      </w:r>
      <w:r>
        <w:rPr>
          <w:spacing w:val="-14"/>
          <w:w w:val="105"/>
        </w:rPr>
        <w:t> </w:t>
      </w:r>
      <w:r>
        <w:rPr>
          <w:w w:val="105"/>
        </w:rPr>
        <w:t>and</w:t>
      </w:r>
      <w:r>
        <w:rPr>
          <w:spacing w:val="-15"/>
          <w:w w:val="105"/>
        </w:rPr>
        <w:t> </w:t>
      </w:r>
      <w:r>
        <w:rPr>
          <w:w w:val="105"/>
        </w:rPr>
        <w:t>possibly</w:t>
      </w:r>
      <w:r>
        <w:rPr>
          <w:spacing w:val="-14"/>
          <w:w w:val="105"/>
        </w:rPr>
        <w:t> </w:t>
      </w:r>
      <w:r>
        <w:rPr>
          <w:w w:val="105"/>
        </w:rPr>
        <w:t>much</w:t>
      </w:r>
      <w:r>
        <w:rPr>
          <w:spacing w:val="-15"/>
          <w:w w:val="105"/>
        </w:rPr>
        <w:t> </w:t>
      </w:r>
      <w:r>
        <w:rPr>
          <w:w w:val="105"/>
        </w:rPr>
        <w:t>longer for very elaborate traps (DM’s discretion). A magical or invisible trap reduces the rogue’s success</w:t>
      </w:r>
      <w:r>
        <w:rPr>
          <w:spacing w:val="-6"/>
          <w:w w:val="105"/>
        </w:rPr>
        <w:t> </w:t>
      </w:r>
      <w:r>
        <w:rPr>
          <w:w w:val="105"/>
        </w:rPr>
        <w:t>number,</w:t>
      </w:r>
      <w:r>
        <w:rPr>
          <w:spacing w:val="-6"/>
          <w:w w:val="105"/>
        </w:rPr>
        <w:t> </w:t>
      </w:r>
      <w:r>
        <w:rPr>
          <w:w w:val="105"/>
        </w:rPr>
        <w:t>including</w:t>
      </w:r>
      <w:r>
        <w:rPr>
          <w:spacing w:val="-6"/>
          <w:w w:val="105"/>
        </w:rPr>
        <w:t> </w:t>
      </w:r>
      <w:r>
        <w:rPr>
          <w:w w:val="105"/>
        </w:rPr>
        <w:t>ability</w:t>
      </w:r>
      <w:r>
        <w:rPr>
          <w:spacing w:val="-6"/>
          <w:w w:val="105"/>
        </w:rPr>
        <w:t> </w:t>
      </w:r>
      <w:r>
        <w:rPr>
          <w:w w:val="105"/>
        </w:rPr>
        <w:t>score</w:t>
      </w:r>
      <w:r>
        <w:rPr>
          <w:spacing w:val="-6"/>
          <w:w w:val="105"/>
        </w:rPr>
        <w:t> </w:t>
      </w:r>
      <w:r>
        <w:rPr>
          <w:w w:val="105"/>
        </w:rPr>
        <w:t>bonuses,</w:t>
      </w:r>
      <w:r>
        <w:rPr>
          <w:spacing w:val="-6"/>
          <w:w w:val="105"/>
        </w:rPr>
        <w:t> </w:t>
      </w:r>
      <w:r>
        <w:rPr>
          <w:w w:val="105"/>
        </w:rPr>
        <w:t>by</w:t>
      </w:r>
      <w:r>
        <w:rPr>
          <w:spacing w:val="-6"/>
          <w:w w:val="105"/>
        </w:rPr>
        <w:t> </w:t>
      </w:r>
      <w:r>
        <w:rPr>
          <w:w w:val="105"/>
        </w:rPr>
        <w:t>half,</w:t>
      </w:r>
      <w:r>
        <w:rPr>
          <w:spacing w:val="-6"/>
          <w:w w:val="105"/>
        </w:rPr>
        <w:t> </w:t>
      </w:r>
      <w:r>
        <w:rPr>
          <w:w w:val="105"/>
        </w:rPr>
        <w:t>round</w:t>
      </w:r>
      <w:r>
        <w:rPr>
          <w:spacing w:val="-6"/>
          <w:w w:val="105"/>
        </w:rPr>
        <w:t> </w:t>
      </w:r>
      <w:r>
        <w:rPr>
          <w:w w:val="105"/>
        </w:rPr>
        <w:t>fractions</w:t>
      </w:r>
      <w:r>
        <w:rPr>
          <w:spacing w:val="-6"/>
          <w:w w:val="105"/>
        </w:rPr>
        <w:t> </w:t>
      </w:r>
      <w:r>
        <w:rPr>
          <w:w w:val="105"/>
        </w:rPr>
        <w:t>up.</w:t>
      </w:r>
    </w:p>
    <w:p>
      <w:pPr>
        <w:pStyle w:val="BodyText"/>
        <w:spacing w:line="244" w:lineRule="auto"/>
        <w:ind w:right="365" w:firstLine="338"/>
      </w:pPr>
      <w:r>
        <w:rPr>
          <w:w w:val="105"/>
        </w:rPr>
        <w:t>A</w:t>
      </w:r>
      <w:r>
        <w:rPr>
          <w:spacing w:val="-13"/>
          <w:w w:val="105"/>
        </w:rPr>
        <w:t> </w:t>
      </w:r>
      <w:r>
        <w:rPr>
          <w:w w:val="105"/>
        </w:rPr>
        <w:t>failed</w:t>
      </w:r>
      <w:r>
        <w:rPr>
          <w:spacing w:val="-13"/>
          <w:w w:val="105"/>
        </w:rPr>
        <w:t> </w:t>
      </w:r>
      <w:r>
        <w:rPr>
          <w:w w:val="105"/>
        </w:rPr>
        <w:t>skill</w:t>
      </w:r>
      <w:r>
        <w:rPr>
          <w:spacing w:val="-13"/>
          <w:w w:val="105"/>
        </w:rPr>
        <w:t> </w:t>
      </w:r>
      <w:r>
        <w:rPr>
          <w:w w:val="105"/>
        </w:rPr>
        <w:t>roll</w:t>
      </w:r>
      <w:r>
        <w:rPr>
          <w:spacing w:val="-12"/>
          <w:w w:val="105"/>
        </w:rPr>
        <w:t> </w:t>
      </w:r>
      <w:r>
        <w:rPr>
          <w:w w:val="105"/>
        </w:rPr>
        <w:t>of</w:t>
      </w:r>
      <w:r>
        <w:rPr>
          <w:spacing w:val="-13"/>
          <w:w w:val="105"/>
        </w:rPr>
        <w:t> </w:t>
      </w:r>
      <w:r>
        <w:rPr>
          <w:w w:val="105"/>
        </w:rPr>
        <w:t>less</w:t>
      </w:r>
      <w:r>
        <w:rPr>
          <w:spacing w:val="-13"/>
          <w:w w:val="105"/>
        </w:rPr>
        <w:t> </w:t>
      </w:r>
      <w:r>
        <w:rPr>
          <w:w w:val="105"/>
        </w:rPr>
        <w:t>than</w:t>
      </w:r>
      <w:r>
        <w:rPr>
          <w:spacing w:val="-12"/>
          <w:w w:val="105"/>
        </w:rPr>
        <w:t> </w:t>
      </w:r>
      <w:r>
        <w:rPr>
          <w:w w:val="105"/>
        </w:rPr>
        <w:t>20</w:t>
      </w:r>
      <w:r>
        <w:rPr>
          <w:spacing w:val="-13"/>
          <w:w w:val="105"/>
        </w:rPr>
        <w:t> </w:t>
      </w:r>
      <w:r>
        <w:rPr>
          <w:w w:val="105"/>
        </w:rPr>
        <w:t>means</w:t>
      </w:r>
      <w:r>
        <w:rPr>
          <w:spacing w:val="-13"/>
          <w:w w:val="105"/>
        </w:rPr>
        <w:t> </w:t>
      </w:r>
      <w:r>
        <w:rPr>
          <w:w w:val="105"/>
        </w:rPr>
        <w:t>that</w:t>
      </w:r>
      <w:r>
        <w:rPr>
          <w:spacing w:val="-13"/>
          <w:w w:val="105"/>
        </w:rPr>
        <w:t> </w:t>
      </w:r>
      <w:r>
        <w:rPr>
          <w:w w:val="105"/>
        </w:rPr>
        <w:t>the</w:t>
      </w:r>
      <w:r>
        <w:rPr>
          <w:spacing w:val="-12"/>
          <w:w w:val="105"/>
        </w:rPr>
        <w:t> </w:t>
      </w:r>
      <w:r>
        <w:rPr>
          <w:w w:val="105"/>
        </w:rPr>
        <w:t>rogue</w:t>
      </w:r>
      <w:r>
        <w:rPr>
          <w:spacing w:val="-13"/>
          <w:w w:val="105"/>
        </w:rPr>
        <w:t> </w:t>
      </w:r>
      <w:r>
        <w:rPr>
          <w:w w:val="105"/>
        </w:rPr>
        <w:t>cannot</w:t>
      </w:r>
      <w:r>
        <w:rPr>
          <w:spacing w:val="-13"/>
          <w:w w:val="105"/>
        </w:rPr>
        <w:t> </w:t>
      </w:r>
      <w:r>
        <w:rPr>
          <w:w w:val="105"/>
        </w:rPr>
        <w:t>determine</w:t>
      </w:r>
      <w:r>
        <w:rPr>
          <w:spacing w:val="-13"/>
          <w:w w:val="105"/>
        </w:rPr>
        <w:t> </w:t>
      </w:r>
      <w:r>
        <w:rPr>
          <w:w w:val="105"/>
        </w:rPr>
        <w:t>anything</w:t>
      </w:r>
      <w:r>
        <w:rPr>
          <w:spacing w:val="-12"/>
          <w:w w:val="105"/>
        </w:rPr>
        <w:t> </w:t>
      </w:r>
      <w:r>
        <w:rPr>
          <w:w w:val="105"/>
        </w:rPr>
        <w:t>special about this particular trap. A roll of 20 means the rogue has made a false assumption about what</w:t>
      </w:r>
      <w:r>
        <w:rPr>
          <w:spacing w:val="-12"/>
          <w:w w:val="105"/>
        </w:rPr>
        <w:t> </w:t>
      </w:r>
      <w:r>
        <w:rPr>
          <w:w w:val="105"/>
        </w:rPr>
        <w:t>the</w:t>
      </w:r>
      <w:r>
        <w:rPr>
          <w:spacing w:val="-11"/>
          <w:w w:val="105"/>
        </w:rPr>
        <w:t> </w:t>
      </w:r>
      <w:r>
        <w:rPr>
          <w:w w:val="105"/>
        </w:rPr>
        <w:t>trap</w:t>
      </w:r>
      <w:r>
        <w:rPr>
          <w:spacing w:val="-12"/>
          <w:w w:val="105"/>
        </w:rPr>
        <w:t> </w:t>
      </w:r>
      <w:r>
        <w:rPr>
          <w:w w:val="105"/>
        </w:rPr>
        <w:t>does.</w:t>
      </w:r>
      <w:r>
        <w:rPr>
          <w:spacing w:val="-11"/>
          <w:w w:val="105"/>
        </w:rPr>
        <w:t> </w:t>
      </w:r>
      <w:r>
        <w:rPr>
          <w:w w:val="105"/>
        </w:rPr>
        <w:t>As</w:t>
      </w:r>
      <w:r>
        <w:rPr>
          <w:spacing w:val="-11"/>
          <w:w w:val="105"/>
        </w:rPr>
        <w:t> </w:t>
      </w:r>
      <w:r>
        <w:rPr>
          <w:w w:val="105"/>
        </w:rPr>
        <w:t>with</w:t>
      </w:r>
      <w:r>
        <w:rPr>
          <w:spacing w:val="-12"/>
          <w:w w:val="105"/>
        </w:rPr>
        <w:t> </w:t>
      </w:r>
      <w:r>
        <w:rPr>
          <w:w w:val="105"/>
        </w:rPr>
        <w:t>any</w:t>
      </w:r>
      <w:r>
        <w:rPr>
          <w:spacing w:val="-11"/>
          <w:w w:val="105"/>
        </w:rPr>
        <w:t> </w:t>
      </w:r>
      <w:r>
        <w:rPr>
          <w:w w:val="105"/>
        </w:rPr>
        <w:t>roll</w:t>
      </w:r>
      <w:r>
        <w:rPr>
          <w:spacing w:val="-12"/>
          <w:w w:val="105"/>
        </w:rPr>
        <w:t> </w:t>
      </w:r>
      <w:r>
        <w:rPr>
          <w:w w:val="105"/>
        </w:rPr>
        <w:t>a</w:t>
      </w:r>
      <w:r>
        <w:rPr>
          <w:spacing w:val="-11"/>
          <w:w w:val="105"/>
        </w:rPr>
        <w:t> </w:t>
      </w:r>
      <w:r>
        <w:rPr>
          <w:w w:val="105"/>
        </w:rPr>
        <w:t>rogue</w:t>
      </w:r>
      <w:r>
        <w:rPr>
          <w:spacing w:val="-11"/>
          <w:w w:val="105"/>
        </w:rPr>
        <w:t> </w:t>
      </w:r>
      <w:r>
        <w:rPr>
          <w:w w:val="105"/>
        </w:rPr>
        <w:t>makes</w:t>
      </w:r>
      <w:r>
        <w:rPr>
          <w:spacing w:val="-12"/>
          <w:w w:val="105"/>
        </w:rPr>
        <w:t> </w:t>
      </w:r>
      <w:r>
        <w:rPr>
          <w:w w:val="105"/>
        </w:rPr>
        <w:t>when</w:t>
      </w:r>
      <w:r>
        <w:rPr>
          <w:spacing w:val="-11"/>
          <w:w w:val="105"/>
        </w:rPr>
        <w:t> </w:t>
      </w:r>
      <w:r>
        <w:rPr>
          <w:w w:val="105"/>
        </w:rPr>
        <w:t>finding</w:t>
      </w:r>
      <w:r>
        <w:rPr>
          <w:spacing w:val="-12"/>
          <w:w w:val="105"/>
        </w:rPr>
        <w:t> </w:t>
      </w:r>
      <w:r>
        <w:rPr>
          <w:w w:val="105"/>
        </w:rPr>
        <w:t>or</w:t>
      </w:r>
      <w:r>
        <w:rPr>
          <w:spacing w:val="-11"/>
          <w:w w:val="105"/>
        </w:rPr>
        <w:t> </w:t>
      </w:r>
      <w:r>
        <w:rPr>
          <w:w w:val="105"/>
        </w:rPr>
        <w:t>removing</w:t>
      </w:r>
      <w:r>
        <w:rPr>
          <w:spacing w:val="-11"/>
          <w:w w:val="105"/>
        </w:rPr>
        <w:t> </w:t>
      </w:r>
      <w:r>
        <w:rPr>
          <w:w w:val="105"/>
        </w:rPr>
        <w:t>a</w:t>
      </w:r>
      <w:r>
        <w:rPr>
          <w:spacing w:val="-12"/>
          <w:w w:val="105"/>
        </w:rPr>
        <w:t> </w:t>
      </w:r>
      <w:r>
        <w:rPr>
          <w:w w:val="105"/>
        </w:rPr>
        <w:t>trap,</w:t>
      </w:r>
      <w:r>
        <w:rPr>
          <w:spacing w:val="-11"/>
          <w:w w:val="105"/>
        </w:rPr>
        <w:t> </w:t>
      </w:r>
      <w:r>
        <w:rPr>
          <w:w w:val="105"/>
        </w:rPr>
        <w:t>the</w:t>
      </w:r>
      <w:r>
        <w:rPr>
          <w:spacing w:val="-12"/>
          <w:w w:val="105"/>
        </w:rPr>
        <w:t> </w:t>
      </w:r>
      <w:r>
        <w:rPr>
          <w:w w:val="105"/>
        </w:rPr>
        <w:t>DM should make the skill roll</w:t>
      </w:r>
      <w:r>
        <w:rPr>
          <w:spacing w:val="-13"/>
          <w:w w:val="105"/>
        </w:rPr>
        <w:t> </w:t>
      </w:r>
      <w:r>
        <w:rPr>
          <w:w w:val="105"/>
        </w:rPr>
        <w:t>secretly.</w:t>
      </w:r>
    </w:p>
    <w:p>
      <w:pPr>
        <w:pStyle w:val="BodyText"/>
        <w:spacing w:line="247" w:lineRule="auto"/>
        <w:ind w:right="283" w:firstLine="338"/>
      </w:pPr>
      <w:r>
        <w:rPr>
          <w:w w:val="105"/>
        </w:rPr>
        <w:t>If the rogue decides to disarm a trap after a successful examination, the character can make</w:t>
      </w:r>
      <w:r>
        <w:rPr>
          <w:spacing w:val="-12"/>
          <w:w w:val="105"/>
        </w:rPr>
        <w:t> </w:t>
      </w:r>
      <w:r>
        <w:rPr>
          <w:w w:val="105"/>
        </w:rPr>
        <w:t>two</w:t>
      </w:r>
      <w:r>
        <w:rPr>
          <w:spacing w:val="-12"/>
          <w:w w:val="105"/>
        </w:rPr>
        <w:t> </w:t>
      </w:r>
      <w:r>
        <w:rPr>
          <w:w w:val="105"/>
        </w:rPr>
        <w:t>remove</w:t>
      </w:r>
      <w:r>
        <w:rPr>
          <w:spacing w:val="-12"/>
          <w:w w:val="105"/>
        </w:rPr>
        <w:t> </w:t>
      </w:r>
      <w:r>
        <w:rPr>
          <w:w w:val="105"/>
        </w:rPr>
        <w:t>traps</w:t>
      </w:r>
      <w:r>
        <w:rPr>
          <w:spacing w:val="-12"/>
          <w:w w:val="105"/>
        </w:rPr>
        <w:t> </w:t>
      </w:r>
      <w:r>
        <w:rPr>
          <w:w w:val="105"/>
        </w:rPr>
        <w:t>rolls</w:t>
      </w:r>
      <w:r>
        <w:rPr>
          <w:spacing w:val="-12"/>
          <w:w w:val="105"/>
        </w:rPr>
        <w:t> </w:t>
      </w:r>
      <w:r>
        <w:rPr>
          <w:w w:val="105"/>
        </w:rPr>
        <w:t>taking</w:t>
      </w:r>
      <w:r>
        <w:rPr>
          <w:spacing w:val="-12"/>
          <w:w w:val="105"/>
        </w:rPr>
        <w:t> </w:t>
      </w:r>
      <w:r>
        <w:rPr>
          <w:w w:val="105"/>
        </w:rPr>
        <w:t>only</w:t>
      </w:r>
      <w:r>
        <w:rPr>
          <w:spacing w:val="-12"/>
          <w:w w:val="105"/>
        </w:rPr>
        <w:t> </w:t>
      </w:r>
      <w:r>
        <w:rPr>
          <w:w w:val="105"/>
        </w:rPr>
        <w:t>the</w:t>
      </w:r>
      <w:r>
        <w:rPr>
          <w:spacing w:val="-12"/>
          <w:w w:val="105"/>
        </w:rPr>
        <w:t> </w:t>
      </w:r>
      <w:r>
        <w:rPr>
          <w:w w:val="105"/>
        </w:rPr>
        <w:t>best</w:t>
      </w:r>
      <w:r>
        <w:rPr>
          <w:spacing w:val="-12"/>
          <w:w w:val="105"/>
        </w:rPr>
        <w:t> </w:t>
      </w:r>
      <w:r>
        <w:rPr>
          <w:w w:val="105"/>
        </w:rPr>
        <w:t>result.</w:t>
      </w:r>
      <w:r>
        <w:rPr>
          <w:spacing w:val="-12"/>
          <w:w w:val="105"/>
        </w:rPr>
        <w:t> </w:t>
      </w:r>
      <w:r>
        <w:rPr>
          <w:w w:val="105"/>
        </w:rPr>
        <w:t>Alternatively,</w:t>
      </w:r>
      <w:r>
        <w:rPr>
          <w:spacing w:val="-12"/>
          <w:w w:val="105"/>
        </w:rPr>
        <w:t> </w:t>
      </w:r>
      <w:r>
        <w:rPr>
          <w:w w:val="105"/>
        </w:rPr>
        <w:t>the</w:t>
      </w:r>
      <w:r>
        <w:rPr>
          <w:spacing w:val="-12"/>
          <w:w w:val="105"/>
        </w:rPr>
        <w:t> </w:t>
      </w:r>
      <w:r>
        <w:rPr>
          <w:w w:val="105"/>
        </w:rPr>
        <w:t>rogue</w:t>
      </w:r>
      <w:r>
        <w:rPr>
          <w:spacing w:val="-12"/>
          <w:w w:val="105"/>
        </w:rPr>
        <w:t> </w:t>
      </w:r>
      <w:r>
        <w:rPr>
          <w:w w:val="105"/>
        </w:rPr>
        <w:t>can</w:t>
      </w:r>
      <w:r>
        <w:rPr>
          <w:spacing w:val="-12"/>
          <w:w w:val="105"/>
        </w:rPr>
        <w:t> </w:t>
      </w:r>
      <w:r>
        <w:rPr>
          <w:w w:val="105"/>
        </w:rPr>
        <w:t>simply bypass the trap by standing in a safe place and triggering it, carefully avoiding the areas it targets.</w:t>
      </w:r>
      <w:r>
        <w:rPr>
          <w:spacing w:val="-13"/>
          <w:w w:val="105"/>
        </w:rPr>
        <w:t> </w:t>
      </w:r>
      <w:r>
        <w:rPr>
          <w:w w:val="105"/>
        </w:rPr>
        <w:t>If</w:t>
      </w:r>
      <w:r>
        <w:rPr>
          <w:spacing w:val="-12"/>
          <w:w w:val="105"/>
        </w:rPr>
        <w:t> </w:t>
      </w:r>
      <w:r>
        <w:rPr>
          <w:w w:val="105"/>
        </w:rPr>
        <w:t>the</w:t>
      </w:r>
      <w:r>
        <w:rPr>
          <w:spacing w:val="-12"/>
          <w:w w:val="105"/>
        </w:rPr>
        <w:t> </w:t>
      </w:r>
      <w:r>
        <w:rPr>
          <w:w w:val="105"/>
        </w:rPr>
        <w:t>DM</w:t>
      </w:r>
      <w:r>
        <w:rPr>
          <w:spacing w:val="-12"/>
          <w:w w:val="105"/>
        </w:rPr>
        <w:t> </w:t>
      </w:r>
      <w:r>
        <w:rPr>
          <w:w w:val="105"/>
        </w:rPr>
        <w:t>decides</w:t>
      </w:r>
      <w:r>
        <w:rPr>
          <w:spacing w:val="-12"/>
          <w:w w:val="105"/>
        </w:rPr>
        <w:t> </w:t>
      </w:r>
      <w:r>
        <w:rPr>
          <w:w w:val="105"/>
        </w:rPr>
        <w:t>it</w:t>
      </w:r>
      <w:r>
        <w:rPr>
          <w:spacing w:val="-12"/>
          <w:w w:val="105"/>
        </w:rPr>
        <w:t> </w:t>
      </w:r>
      <w:r>
        <w:rPr>
          <w:w w:val="105"/>
        </w:rPr>
        <w:t>is</w:t>
      </w:r>
      <w:r>
        <w:rPr>
          <w:spacing w:val="-12"/>
          <w:w w:val="105"/>
        </w:rPr>
        <w:t> </w:t>
      </w:r>
      <w:r>
        <w:rPr>
          <w:w w:val="105"/>
        </w:rPr>
        <w:t>not</w:t>
      </w:r>
      <w:r>
        <w:rPr>
          <w:spacing w:val="-13"/>
          <w:w w:val="105"/>
        </w:rPr>
        <w:t> </w:t>
      </w:r>
      <w:r>
        <w:rPr>
          <w:w w:val="105"/>
        </w:rPr>
        <w:t>possible</w:t>
      </w:r>
      <w:r>
        <w:rPr>
          <w:spacing w:val="-12"/>
          <w:w w:val="105"/>
        </w:rPr>
        <w:t> </w:t>
      </w:r>
      <w:r>
        <w:rPr>
          <w:w w:val="105"/>
        </w:rPr>
        <w:t>to</w:t>
      </w:r>
      <w:r>
        <w:rPr>
          <w:spacing w:val="-12"/>
          <w:w w:val="105"/>
        </w:rPr>
        <w:t> </w:t>
      </w:r>
      <w:r>
        <w:rPr>
          <w:w w:val="105"/>
        </w:rPr>
        <w:t>completely</w:t>
      </w:r>
      <w:r>
        <w:rPr>
          <w:spacing w:val="-12"/>
          <w:w w:val="105"/>
        </w:rPr>
        <w:t> </w:t>
      </w:r>
      <w:r>
        <w:rPr>
          <w:w w:val="105"/>
        </w:rPr>
        <w:t>avoid</w:t>
      </w:r>
      <w:r>
        <w:rPr>
          <w:spacing w:val="-12"/>
          <w:w w:val="105"/>
        </w:rPr>
        <w:t> </w:t>
      </w:r>
      <w:r>
        <w:rPr>
          <w:w w:val="105"/>
        </w:rPr>
        <w:t>the</w:t>
      </w:r>
      <w:r>
        <w:rPr>
          <w:spacing w:val="-12"/>
          <w:w w:val="105"/>
        </w:rPr>
        <w:t> </w:t>
      </w:r>
      <w:r>
        <w:rPr>
          <w:w w:val="105"/>
        </w:rPr>
        <w:t>trap’s</w:t>
      </w:r>
      <w:r>
        <w:rPr>
          <w:spacing w:val="-12"/>
          <w:w w:val="105"/>
        </w:rPr>
        <w:t> </w:t>
      </w:r>
      <w:r>
        <w:rPr>
          <w:w w:val="105"/>
        </w:rPr>
        <w:t>effects,</w:t>
      </w:r>
      <w:r>
        <w:rPr>
          <w:spacing w:val="-13"/>
          <w:w w:val="105"/>
        </w:rPr>
        <w:t> </w:t>
      </w:r>
      <w:r>
        <w:rPr>
          <w:w w:val="105"/>
        </w:rPr>
        <w:t>the</w:t>
      </w:r>
      <w:r>
        <w:rPr>
          <w:spacing w:val="-12"/>
          <w:w w:val="105"/>
        </w:rPr>
        <w:t> </w:t>
      </w:r>
      <w:r>
        <w:rPr>
          <w:w w:val="105"/>
        </w:rPr>
        <w:t>rogue</w:t>
      </w:r>
      <w:r>
        <w:rPr>
          <w:spacing w:val="-12"/>
          <w:w w:val="105"/>
        </w:rPr>
        <w:t> </w:t>
      </w:r>
      <w:r>
        <w:rPr>
          <w:w w:val="105"/>
        </w:rPr>
        <w:t>is allowed a saving throw vs. breath weapon. If successful, the rogue is unharmed; otherwise, the damage inflicted is reduced by half. If the rogue also has the evasion skill, the character gets</w:t>
      </w:r>
      <w:r>
        <w:rPr>
          <w:spacing w:val="-11"/>
          <w:w w:val="105"/>
        </w:rPr>
        <w:t> </w:t>
      </w:r>
      <w:r>
        <w:rPr>
          <w:w w:val="105"/>
        </w:rPr>
        <w:t>a</w:t>
      </w:r>
      <w:r>
        <w:rPr>
          <w:spacing w:val="-10"/>
          <w:w w:val="105"/>
        </w:rPr>
        <w:t> </w:t>
      </w:r>
      <w:r>
        <w:rPr>
          <w:w w:val="105"/>
        </w:rPr>
        <w:t>+2</w:t>
      </w:r>
      <w:r>
        <w:rPr>
          <w:spacing w:val="-11"/>
          <w:w w:val="105"/>
        </w:rPr>
        <w:t> </w:t>
      </w:r>
      <w:r>
        <w:rPr>
          <w:w w:val="105"/>
        </w:rPr>
        <w:t>bonus</w:t>
      </w:r>
      <w:r>
        <w:rPr>
          <w:spacing w:val="-10"/>
          <w:w w:val="105"/>
        </w:rPr>
        <w:t> </w:t>
      </w:r>
      <w:r>
        <w:rPr>
          <w:w w:val="105"/>
        </w:rPr>
        <w:t>to</w:t>
      </w:r>
      <w:r>
        <w:rPr>
          <w:spacing w:val="-10"/>
          <w:w w:val="105"/>
        </w:rPr>
        <w:t> </w:t>
      </w:r>
      <w:r>
        <w:rPr>
          <w:w w:val="105"/>
        </w:rPr>
        <w:t>the</w:t>
      </w:r>
      <w:r>
        <w:rPr>
          <w:spacing w:val="-11"/>
          <w:w w:val="105"/>
        </w:rPr>
        <w:t> </w:t>
      </w:r>
      <w:r>
        <w:rPr>
          <w:w w:val="105"/>
        </w:rPr>
        <w:t>saving</w:t>
      </w:r>
      <w:r>
        <w:rPr>
          <w:spacing w:val="-10"/>
          <w:w w:val="105"/>
        </w:rPr>
        <w:t> </w:t>
      </w:r>
      <w:r>
        <w:rPr>
          <w:w w:val="105"/>
        </w:rPr>
        <w:t>throw.</w:t>
      </w:r>
      <w:r>
        <w:rPr>
          <w:spacing w:val="-10"/>
          <w:w w:val="105"/>
        </w:rPr>
        <w:t> </w:t>
      </w:r>
      <w:r>
        <w:rPr>
          <w:w w:val="105"/>
        </w:rPr>
        <w:t>If</w:t>
      </w:r>
      <w:r>
        <w:rPr>
          <w:spacing w:val="-11"/>
          <w:w w:val="105"/>
        </w:rPr>
        <w:t> </w:t>
      </w:r>
      <w:r>
        <w:rPr>
          <w:w w:val="105"/>
        </w:rPr>
        <w:t>the</w:t>
      </w:r>
      <w:r>
        <w:rPr>
          <w:spacing w:val="-10"/>
          <w:w w:val="105"/>
        </w:rPr>
        <w:t> </w:t>
      </w:r>
      <w:r>
        <w:rPr>
          <w:w w:val="105"/>
        </w:rPr>
        <w:t>rogue</w:t>
      </w:r>
      <w:r>
        <w:rPr>
          <w:spacing w:val="-10"/>
          <w:w w:val="105"/>
        </w:rPr>
        <w:t> </w:t>
      </w:r>
      <w:r>
        <w:rPr>
          <w:w w:val="105"/>
        </w:rPr>
        <w:t>has</w:t>
      </w:r>
      <w:r>
        <w:rPr>
          <w:spacing w:val="-11"/>
          <w:w w:val="105"/>
        </w:rPr>
        <w:t> </w:t>
      </w:r>
      <w:r>
        <w:rPr>
          <w:w w:val="105"/>
        </w:rPr>
        <w:t>companions,</w:t>
      </w:r>
      <w:r>
        <w:rPr>
          <w:spacing w:val="-10"/>
          <w:w w:val="105"/>
        </w:rPr>
        <w:t> </w:t>
      </w:r>
      <w:r>
        <w:rPr>
          <w:w w:val="105"/>
        </w:rPr>
        <w:t>the</w:t>
      </w:r>
      <w:r>
        <w:rPr>
          <w:spacing w:val="-10"/>
          <w:w w:val="105"/>
        </w:rPr>
        <w:t> </w:t>
      </w:r>
      <w:r>
        <w:rPr>
          <w:w w:val="105"/>
        </w:rPr>
        <w:t>character</w:t>
      </w:r>
      <w:r>
        <w:rPr>
          <w:spacing w:val="-11"/>
          <w:w w:val="105"/>
        </w:rPr>
        <w:t> </w:t>
      </w:r>
      <w:r>
        <w:rPr>
          <w:w w:val="105"/>
        </w:rPr>
        <w:t>can</w:t>
      </w:r>
      <w:r>
        <w:rPr>
          <w:spacing w:val="-10"/>
          <w:w w:val="105"/>
        </w:rPr>
        <w:t> </w:t>
      </w:r>
      <w:r>
        <w:rPr>
          <w:w w:val="105"/>
        </w:rPr>
        <w:t>mark</w:t>
      </w:r>
      <w:r>
        <w:rPr>
          <w:spacing w:val="-10"/>
          <w:w w:val="105"/>
        </w:rPr>
        <w:t> </w:t>
      </w:r>
      <w:r>
        <w:rPr>
          <w:w w:val="105"/>
        </w:rPr>
        <w:t>or carefully explain what the trap does, allowing these characters to attempt breath weapon saving</w:t>
      </w:r>
      <w:r>
        <w:rPr>
          <w:spacing w:val="-9"/>
          <w:w w:val="105"/>
        </w:rPr>
        <w:t> </w:t>
      </w:r>
      <w:r>
        <w:rPr>
          <w:w w:val="105"/>
        </w:rPr>
        <w:t>throws</w:t>
      </w:r>
      <w:r>
        <w:rPr>
          <w:spacing w:val="-9"/>
          <w:w w:val="105"/>
        </w:rPr>
        <w:t> </w:t>
      </w:r>
      <w:r>
        <w:rPr>
          <w:w w:val="105"/>
        </w:rPr>
        <w:t>to</w:t>
      </w:r>
      <w:r>
        <w:rPr>
          <w:spacing w:val="-8"/>
          <w:w w:val="105"/>
        </w:rPr>
        <w:t> </w:t>
      </w:r>
      <w:r>
        <w:rPr>
          <w:w w:val="105"/>
        </w:rPr>
        <w:t>avoid</w:t>
      </w:r>
      <w:r>
        <w:rPr>
          <w:spacing w:val="-9"/>
          <w:w w:val="105"/>
        </w:rPr>
        <w:t> </w:t>
      </w:r>
      <w:r>
        <w:rPr>
          <w:w w:val="105"/>
        </w:rPr>
        <w:t>the</w:t>
      </w:r>
      <w:r>
        <w:rPr>
          <w:spacing w:val="-8"/>
          <w:w w:val="105"/>
        </w:rPr>
        <w:t> </w:t>
      </w:r>
      <w:r>
        <w:rPr>
          <w:w w:val="105"/>
        </w:rPr>
        <w:t>effects.</w:t>
      </w:r>
      <w:r>
        <w:rPr>
          <w:spacing w:val="-9"/>
          <w:w w:val="105"/>
        </w:rPr>
        <w:t> </w:t>
      </w:r>
      <w:r>
        <w:rPr>
          <w:w w:val="105"/>
        </w:rPr>
        <w:t>If</w:t>
      </w:r>
      <w:r>
        <w:rPr>
          <w:spacing w:val="-8"/>
          <w:w w:val="105"/>
        </w:rPr>
        <w:t> </w:t>
      </w:r>
      <w:r>
        <w:rPr>
          <w:w w:val="105"/>
        </w:rPr>
        <w:t>the</w:t>
      </w:r>
      <w:r>
        <w:rPr>
          <w:spacing w:val="-9"/>
          <w:w w:val="105"/>
        </w:rPr>
        <w:t> </w:t>
      </w:r>
      <w:r>
        <w:rPr>
          <w:w w:val="105"/>
        </w:rPr>
        <w:t>save</w:t>
      </w:r>
      <w:r>
        <w:rPr>
          <w:spacing w:val="-8"/>
          <w:w w:val="105"/>
        </w:rPr>
        <w:t> </w:t>
      </w:r>
      <w:r>
        <w:rPr>
          <w:w w:val="105"/>
        </w:rPr>
        <w:t>fails,</w:t>
      </w:r>
      <w:r>
        <w:rPr>
          <w:spacing w:val="-9"/>
          <w:w w:val="105"/>
        </w:rPr>
        <w:t> </w:t>
      </w:r>
      <w:r>
        <w:rPr>
          <w:w w:val="105"/>
        </w:rPr>
        <w:t>the</w:t>
      </w:r>
      <w:r>
        <w:rPr>
          <w:spacing w:val="-8"/>
          <w:w w:val="105"/>
        </w:rPr>
        <w:t> </w:t>
      </w:r>
      <w:r>
        <w:rPr>
          <w:w w:val="105"/>
        </w:rPr>
        <w:t>victim</w:t>
      </w:r>
      <w:r>
        <w:rPr>
          <w:spacing w:val="-9"/>
          <w:w w:val="105"/>
        </w:rPr>
        <w:t> </w:t>
      </w:r>
      <w:r>
        <w:rPr>
          <w:w w:val="105"/>
        </w:rPr>
        <w:t>suffers</w:t>
      </w:r>
      <w:r>
        <w:rPr>
          <w:spacing w:val="-8"/>
          <w:w w:val="105"/>
        </w:rPr>
        <w:t> </w:t>
      </w:r>
      <w:r>
        <w:rPr>
          <w:w w:val="105"/>
        </w:rPr>
        <w:t>only</w:t>
      </w:r>
      <w:r>
        <w:rPr>
          <w:spacing w:val="-9"/>
          <w:w w:val="105"/>
        </w:rPr>
        <w:t> </w:t>
      </w:r>
      <w:r>
        <w:rPr>
          <w:w w:val="105"/>
        </w:rPr>
        <w:t>half</w:t>
      </w:r>
      <w:r>
        <w:rPr>
          <w:spacing w:val="-8"/>
          <w:w w:val="105"/>
        </w:rPr>
        <w:t> </w:t>
      </w:r>
      <w:r>
        <w:rPr>
          <w:w w:val="105"/>
        </w:rPr>
        <w:t>damage.</w:t>
      </w:r>
    </w:p>
    <w:p>
      <w:pPr>
        <w:pStyle w:val="BodyText"/>
        <w:spacing w:line="244" w:lineRule="auto"/>
        <w:ind w:right="241" w:firstLine="338"/>
      </w:pPr>
      <w:r>
        <w:rPr>
          <w:w w:val="105"/>
        </w:rPr>
        <w:t>In</w:t>
      </w:r>
      <w:r>
        <w:rPr>
          <w:spacing w:val="-12"/>
          <w:w w:val="105"/>
        </w:rPr>
        <w:t> </w:t>
      </w:r>
      <w:r>
        <w:rPr>
          <w:w w:val="105"/>
        </w:rPr>
        <w:t>many</w:t>
      </w:r>
      <w:r>
        <w:rPr>
          <w:spacing w:val="-12"/>
          <w:w w:val="105"/>
        </w:rPr>
        <w:t> </w:t>
      </w:r>
      <w:r>
        <w:rPr>
          <w:w w:val="105"/>
        </w:rPr>
        <w:t>cases,</w:t>
      </w:r>
      <w:r>
        <w:rPr>
          <w:spacing w:val="-12"/>
          <w:w w:val="105"/>
        </w:rPr>
        <w:t> </w:t>
      </w:r>
      <w:r>
        <w:rPr>
          <w:w w:val="105"/>
        </w:rPr>
        <w:t>a</w:t>
      </w:r>
      <w:r>
        <w:rPr>
          <w:spacing w:val="-11"/>
          <w:w w:val="105"/>
        </w:rPr>
        <w:t> </w:t>
      </w:r>
      <w:r>
        <w:rPr>
          <w:w w:val="105"/>
        </w:rPr>
        <w:t>trap’s</w:t>
      </w:r>
      <w:r>
        <w:rPr>
          <w:spacing w:val="-12"/>
          <w:w w:val="105"/>
        </w:rPr>
        <w:t> </w:t>
      </w:r>
      <w:r>
        <w:rPr>
          <w:w w:val="105"/>
        </w:rPr>
        <w:t>attack</w:t>
      </w:r>
      <w:r>
        <w:rPr>
          <w:spacing w:val="-12"/>
          <w:w w:val="105"/>
        </w:rPr>
        <w:t> </w:t>
      </w:r>
      <w:r>
        <w:rPr>
          <w:w w:val="105"/>
        </w:rPr>
        <w:t>cannot</w:t>
      </w:r>
      <w:r>
        <w:rPr>
          <w:spacing w:val="-12"/>
          <w:w w:val="105"/>
        </w:rPr>
        <w:t> </w:t>
      </w:r>
      <w:r>
        <w:rPr>
          <w:w w:val="105"/>
        </w:rPr>
        <w:t>have</w:t>
      </w:r>
      <w:r>
        <w:rPr>
          <w:spacing w:val="-11"/>
          <w:w w:val="105"/>
        </w:rPr>
        <w:t> </w:t>
      </w:r>
      <w:r>
        <w:rPr>
          <w:w w:val="105"/>
        </w:rPr>
        <w:t>a</w:t>
      </w:r>
      <w:r>
        <w:rPr>
          <w:spacing w:val="-12"/>
          <w:w w:val="105"/>
        </w:rPr>
        <w:t> </w:t>
      </w:r>
      <w:r>
        <w:rPr>
          <w:w w:val="105"/>
        </w:rPr>
        <w:t>half</w:t>
      </w:r>
      <w:r>
        <w:rPr>
          <w:spacing w:val="-12"/>
          <w:w w:val="105"/>
        </w:rPr>
        <w:t> </w:t>
      </w:r>
      <w:r>
        <w:rPr>
          <w:w w:val="105"/>
        </w:rPr>
        <w:t>effect.</w:t>
      </w:r>
      <w:r>
        <w:rPr>
          <w:spacing w:val="-11"/>
          <w:w w:val="105"/>
        </w:rPr>
        <w:t> </w:t>
      </w:r>
      <w:r>
        <w:rPr>
          <w:w w:val="105"/>
        </w:rPr>
        <w:t>In</w:t>
      </w:r>
      <w:r>
        <w:rPr>
          <w:spacing w:val="-12"/>
          <w:w w:val="105"/>
        </w:rPr>
        <w:t> </w:t>
      </w:r>
      <w:r>
        <w:rPr>
          <w:w w:val="105"/>
        </w:rPr>
        <w:t>these</w:t>
      </w:r>
      <w:r>
        <w:rPr>
          <w:spacing w:val="-12"/>
          <w:w w:val="105"/>
        </w:rPr>
        <w:t> </w:t>
      </w:r>
      <w:r>
        <w:rPr>
          <w:w w:val="105"/>
        </w:rPr>
        <w:t>cases,</w:t>
      </w:r>
      <w:r>
        <w:rPr>
          <w:spacing w:val="-12"/>
          <w:w w:val="105"/>
        </w:rPr>
        <w:t> </w:t>
      </w:r>
      <w:r>
        <w:rPr>
          <w:w w:val="105"/>
        </w:rPr>
        <w:t>the</w:t>
      </w:r>
      <w:r>
        <w:rPr>
          <w:spacing w:val="-11"/>
          <w:w w:val="105"/>
        </w:rPr>
        <w:t> </w:t>
      </w:r>
      <w:r>
        <w:rPr>
          <w:w w:val="105"/>
        </w:rPr>
        <w:t>DM</w:t>
      </w:r>
      <w:r>
        <w:rPr>
          <w:spacing w:val="-12"/>
          <w:w w:val="105"/>
        </w:rPr>
        <w:t> </w:t>
      </w:r>
      <w:r>
        <w:rPr>
          <w:w w:val="105"/>
        </w:rPr>
        <w:t>can</w:t>
      </w:r>
      <w:r>
        <w:rPr>
          <w:spacing w:val="-12"/>
          <w:w w:val="105"/>
        </w:rPr>
        <w:t> </w:t>
      </w:r>
      <w:r>
        <w:rPr>
          <w:w w:val="105"/>
        </w:rPr>
        <w:t>require another saving throw against the trap’s attack form or rule that character’s are fully effected when they fail the breath weapon saving</w:t>
      </w:r>
      <w:r>
        <w:rPr>
          <w:spacing w:val="-21"/>
          <w:w w:val="105"/>
        </w:rPr>
        <w:t> </w:t>
      </w:r>
      <w:r>
        <w:rPr>
          <w:w w:val="105"/>
        </w:rPr>
        <w:t>throw.</w:t>
      </w:r>
    </w:p>
    <w:p>
      <w:pPr>
        <w:pStyle w:val="BodyText"/>
        <w:spacing w:line="244" w:lineRule="auto"/>
        <w:ind w:right="277" w:firstLine="338"/>
      </w:pPr>
      <w:r>
        <w:rPr>
          <w:w w:val="105"/>
        </w:rPr>
        <w:t>An</w:t>
      </w:r>
      <w:r>
        <w:rPr>
          <w:spacing w:val="-13"/>
          <w:w w:val="105"/>
        </w:rPr>
        <w:t> </w:t>
      </w:r>
      <w:r>
        <w:rPr>
          <w:w w:val="105"/>
        </w:rPr>
        <w:t>example:</w:t>
      </w:r>
      <w:r>
        <w:rPr>
          <w:spacing w:val="-13"/>
          <w:w w:val="105"/>
        </w:rPr>
        <w:t> </w:t>
      </w:r>
      <w:r>
        <w:rPr>
          <w:w w:val="105"/>
        </w:rPr>
        <w:t>Jobare</w:t>
      </w:r>
      <w:r>
        <w:rPr>
          <w:spacing w:val="-12"/>
          <w:w w:val="105"/>
        </w:rPr>
        <w:t> </w:t>
      </w:r>
      <w:r>
        <w:rPr>
          <w:w w:val="105"/>
        </w:rPr>
        <w:t>analyzes</w:t>
      </w:r>
      <w:r>
        <w:rPr>
          <w:spacing w:val="-13"/>
          <w:w w:val="105"/>
        </w:rPr>
        <w:t> </w:t>
      </w:r>
      <w:r>
        <w:rPr>
          <w:w w:val="105"/>
        </w:rPr>
        <w:t>a</w:t>
      </w:r>
      <w:r>
        <w:rPr>
          <w:spacing w:val="-9"/>
          <w:w w:val="105"/>
        </w:rPr>
        <w:t> </w:t>
      </w:r>
      <w:r>
        <w:rPr>
          <w:w w:val="105"/>
        </w:rPr>
        <w:t>trap</w:t>
      </w:r>
      <w:r>
        <w:rPr>
          <w:spacing w:val="-12"/>
          <w:w w:val="105"/>
        </w:rPr>
        <w:t> </w:t>
      </w:r>
      <w:r>
        <w:rPr>
          <w:w w:val="105"/>
        </w:rPr>
        <w:t>he</w:t>
      </w:r>
      <w:r>
        <w:rPr>
          <w:spacing w:val="-13"/>
          <w:w w:val="105"/>
        </w:rPr>
        <w:t> </w:t>
      </w:r>
      <w:r>
        <w:rPr>
          <w:w w:val="105"/>
        </w:rPr>
        <w:t>has</w:t>
      </w:r>
      <w:r>
        <w:rPr>
          <w:spacing w:val="-12"/>
          <w:w w:val="105"/>
        </w:rPr>
        <w:t> </w:t>
      </w:r>
      <w:r>
        <w:rPr>
          <w:w w:val="105"/>
        </w:rPr>
        <w:t>found</w:t>
      </w:r>
      <w:r>
        <w:rPr>
          <w:spacing w:val="-13"/>
          <w:w w:val="105"/>
        </w:rPr>
        <w:t> </w:t>
      </w:r>
      <w:r>
        <w:rPr>
          <w:w w:val="105"/>
        </w:rPr>
        <w:t>on</w:t>
      </w:r>
      <w:r>
        <w:rPr>
          <w:spacing w:val="-13"/>
          <w:w w:val="105"/>
        </w:rPr>
        <w:t> </w:t>
      </w:r>
      <w:r>
        <w:rPr>
          <w:w w:val="105"/>
        </w:rPr>
        <w:t>a</w:t>
      </w:r>
      <w:r>
        <w:rPr>
          <w:spacing w:val="-12"/>
          <w:w w:val="105"/>
        </w:rPr>
        <w:t> </w:t>
      </w:r>
      <w:r>
        <w:rPr>
          <w:w w:val="105"/>
        </w:rPr>
        <w:t>door</w:t>
      </w:r>
      <w:r>
        <w:rPr>
          <w:spacing w:val="-13"/>
          <w:w w:val="105"/>
        </w:rPr>
        <w:t> </w:t>
      </w:r>
      <w:r>
        <w:rPr>
          <w:w w:val="105"/>
        </w:rPr>
        <w:t>and</w:t>
      </w:r>
      <w:r>
        <w:rPr>
          <w:spacing w:val="-13"/>
          <w:w w:val="105"/>
        </w:rPr>
        <w:t> </w:t>
      </w:r>
      <w:r>
        <w:rPr>
          <w:w w:val="105"/>
        </w:rPr>
        <w:t>discovers</w:t>
      </w:r>
      <w:r>
        <w:rPr>
          <w:spacing w:val="-12"/>
          <w:w w:val="105"/>
        </w:rPr>
        <w:t> </w:t>
      </w:r>
      <w:r>
        <w:rPr>
          <w:w w:val="105"/>
        </w:rPr>
        <w:t>that</w:t>
      </w:r>
      <w:r>
        <w:rPr>
          <w:spacing w:val="-13"/>
          <w:w w:val="105"/>
        </w:rPr>
        <w:t> </w:t>
      </w:r>
      <w:r>
        <w:rPr>
          <w:w w:val="105"/>
        </w:rPr>
        <w:t>opening</w:t>
      </w:r>
      <w:r>
        <w:rPr>
          <w:spacing w:val="-13"/>
          <w:w w:val="105"/>
        </w:rPr>
        <w:t> </w:t>
      </w:r>
      <w:r>
        <w:rPr>
          <w:w w:val="105"/>
        </w:rPr>
        <w:t>the door</w:t>
      </w:r>
      <w:r>
        <w:rPr>
          <w:spacing w:val="-14"/>
          <w:w w:val="105"/>
        </w:rPr>
        <w:t> </w:t>
      </w:r>
      <w:r>
        <w:rPr>
          <w:w w:val="105"/>
        </w:rPr>
        <w:t>is</w:t>
      </w:r>
      <w:r>
        <w:rPr>
          <w:spacing w:val="-14"/>
          <w:w w:val="105"/>
        </w:rPr>
        <w:t> </w:t>
      </w:r>
      <w:r>
        <w:rPr>
          <w:w w:val="105"/>
        </w:rPr>
        <w:t>going</w:t>
      </w:r>
      <w:r>
        <w:rPr>
          <w:spacing w:val="-14"/>
          <w:w w:val="105"/>
        </w:rPr>
        <w:t> </w:t>
      </w:r>
      <w:r>
        <w:rPr>
          <w:w w:val="105"/>
        </w:rPr>
        <w:t>to</w:t>
      </w:r>
      <w:r>
        <w:rPr>
          <w:spacing w:val="-14"/>
          <w:w w:val="105"/>
        </w:rPr>
        <w:t> </w:t>
      </w:r>
      <w:r>
        <w:rPr>
          <w:w w:val="105"/>
        </w:rPr>
        <w:t>flood</w:t>
      </w:r>
      <w:r>
        <w:rPr>
          <w:spacing w:val="-14"/>
          <w:w w:val="105"/>
        </w:rPr>
        <w:t> </w:t>
      </w:r>
      <w:r>
        <w:rPr>
          <w:w w:val="105"/>
        </w:rPr>
        <w:t>the</w:t>
      </w:r>
      <w:r>
        <w:rPr>
          <w:spacing w:val="-14"/>
          <w:w w:val="105"/>
        </w:rPr>
        <w:t> </w:t>
      </w:r>
      <w:r>
        <w:rPr>
          <w:w w:val="105"/>
        </w:rPr>
        <w:t>corridor,</w:t>
      </w:r>
      <w:r>
        <w:rPr>
          <w:spacing w:val="-14"/>
          <w:w w:val="105"/>
        </w:rPr>
        <w:t> </w:t>
      </w:r>
      <w:r>
        <w:rPr>
          <w:w w:val="105"/>
        </w:rPr>
        <w:t>and</w:t>
      </w:r>
      <w:r>
        <w:rPr>
          <w:spacing w:val="-14"/>
          <w:w w:val="105"/>
        </w:rPr>
        <w:t> </w:t>
      </w:r>
      <w:r>
        <w:rPr>
          <w:w w:val="105"/>
        </w:rPr>
        <w:t>possibly</w:t>
      </w:r>
      <w:r>
        <w:rPr>
          <w:spacing w:val="-14"/>
          <w:w w:val="105"/>
        </w:rPr>
        <w:t> </w:t>
      </w:r>
      <w:r>
        <w:rPr>
          <w:w w:val="105"/>
        </w:rPr>
        <w:t>chamber</w:t>
      </w:r>
      <w:r>
        <w:rPr>
          <w:spacing w:val="-14"/>
          <w:w w:val="105"/>
        </w:rPr>
        <w:t> </w:t>
      </w:r>
      <w:r>
        <w:rPr>
          <w:w w:val="105"/>
        </w:rPr>
        <w:t>beyond,</w:t>
      </w:r>
      <w:r>
        <w:rPr>
          <w:spacing w:val="-14"/>
          <w:w w:val="105"/>
        </w:rPr>
        <w:t> </w:t>
      </w:r>
      <w:r>
        <w:rPr>
          <w:w w:val="105"/>
        </w:rPr>
        <w:t>with</w:t>
      </w:r>
      <w:r>
        <w:rPr>
          <w:spacing w:val="-14"/>
          <w:w w:val="105"/>
        </w:rPr>
        <w:t> </w:t>
      </w:r>
      <w:r>
        <w:rPr>
          <w:w w:val="105"/>
        </w:rPr>
        <w:t>poisonous</w:t>
      </w:r>
      <w:r>
        <w:rPr>
          <w:spacing w:val="-14"/>
          <w:w w:val="105"/>
        </w:rPr>
        <w:t> </w:t>
      </w:r>
      <w:r>
        <w:rPr>
          <w:w w:val="105"/>
        </w:rPr>
        <w:t>gas.</w:t>
      </w:r>
      <w:r>
        <w:rPr>
          <w:spacing w:val="-14"/>
          <w:w w:val="105"/>
        </w:rPr>
        <w:t> </w:t>
      </w:r>
      <w:r>
        <w:rPr>
          <w:w w:val="105"/>
        </w:rPr>
        <w:t>Jobare decides that plugging all the gas vents would require too much time, so he advises his colleagues to take deep breaths and tie damp cloths over their faces. When the preparations are</w:t>
      </w:r>
      <w:r>
        <w:rPr>
          <w:spacing w:val="-11"/>
          <w:w w:val="105"/>
        </w:rPr>
        <w:t> </w:t>
      </w:r>
      <w:r>
        <w:rPr>
          <w:w w:val="105"/>
        </w:rPr>
        <w:t>complete,</w:t>
      </w:r>
      <w:r>
        <w:rPr>
          <w:spacing w:val="-11"/>
          <w:w w:val="105"/>
        </w:rPr>
        <w:t> </w:t>
      </w:r>
      <w:r>
        <w:rPr>
          <w:w w:val="105"/>
        </w:rPr>
        <w:t>Jobare</w:t>
      </w:r>
      <w:r>
        <w:rPr>
          <w:spacing w:val="-11"/>
          <w:w w:val="105"/>
        </w:rPr>
        <w:t> </w:t>
      </w:r>
      <w:r>
        <w:rPr>
          <w:w w:val="105"/>
        </w:rPr>
        <w:t>flings</w:t>
      </w:r>
      <w:r>
        <w:rPr>
          <w:spacing w:val="-10"/>
          <w:w w:val="105"/>
        </w:rPr>
        <w:t> </w:t>
      </w:r>
      <w:r>
        <w:rPr>
          <w:w w:val="105"/>
        </w:rPr>
        <w:t>open</w:t>
      </w:r>
      <w:r>
        <w:rPr>
          <w:spacing w:val="-11"/>
          <w:w w:val="105"/>
        </w:rPr>
        <w:t> </w:t>
      </w:r>
      <w:r>
        <w:rPr>
          <w:w w:val="105"/>
        </w:rPr>
        <w:t>the</w:t>
      </w:r>
      <w:r>
        <w:rPr>
          <w:spacing w:val="-11"/>
          <w:w w:val="105"/>
        </w:rPr>
        <w:t> </w:t>
      </w:r>
      <w:r>
        <w:rPr>
          <w:w w:val="105"/>
        </w:rPr>
        <w:t>door.</w:t>
      </w:r>
      <w:r>
        <w:rPr>
          <w:spacing w:val="-11"/>
          <w:w w:val="105"/>
        </w:rPr>
        <w:t> </w:t>
      </w:r>
      <w:r>
        <w:rPr>
          <w:w w:val="105"/>
        </w:rPr>
        <w:t>Because</w:t>
      </w:r>
      <w:r>
        <w:rPr>
          <w:spacing w:val="-10"/>
          <w:w w:val="105"/>
        </w:rPr>
        <w:t> </w:t>
      </w:r>
      <w:r>
        <w:rPr>
          <w:w w:val="105"/>
        </w:rPr>
        <w:t>the</w:t>
      </w:r>
      <w:r>
        <w:rPr>
          <w:spacing w:val="-11"/>
          <w:w w:val="105"/>
        </w:rPr>
        <w:t> </w:t>
      </w:r>
      <w:r>
        <w:rPr>
          <w:w w:val="105"/>
        </w:rPr>
        <w:t>party</w:t>
      </w:r>
      <w:r>
        <w:rPr>
          <w:spacing w:val="-11"/>
          <w:w w:val="105"/>
        </w:rPr>
        <w:t> </w:t>
      </w:r>
      <w:r>
        <w:rPr>
          <w:w w:val="105"/>
        </w:rPr>
        <w:t>did</w:t>
      </w:r>
      <w:r>
        <w:rPr>
          <w:spacing w:val="-11"/>
          <w:w w:val="105"/>
        </w:rPr>
        <w:t> </w:t>
      </w:r>
      <w:r>
        <w:rPr>
          <w:w w:val="105"/>
        </w:rPr>
        <w:t>not</w:t>
      </w:r>
      <w:r>
        <w:rPr>
          <w:spacing w:val="-10"/>
          <w:w w:val="105"/>
        </w:rPr>
        <w:t> </w:t>
      </w:r>
      <w:r>
        <w:rPr>
          <w:w w:val="105"/>
        </w:rPr>
        <w:t>leave</w:t>
      </w:r>
      <w:r>
        <w:rPr>
          <w:spacing w:val="-11"/>
          <w:w w:val="105"/>
        </w:rPr>
        <w:t> </w:t>
      </w:r>
      <w:r>
        <w:rPr>
          <w:w w:val="105"/>
        </w:rPr>
        <w:t>the</w:t>
      </w:r>
      <w:r>
        <w:rPr>
          <w:spacing w:val="-11"/>
          <w:w w:val="105"/>
        </w:rPr>
        <w:t> </w:t>
      </w:r>
      <w:r>
        <w:rPr>
          <w:w w:val="105"/>
        </w:rPr>
        <w:t>area</w:t>
      </w:r>
      <w:r>
        <w:rPr>
          <w:spacing w:val="-11"/>
          <w:w w:val="105"/>
        </w:rPr>
        <w:t> </w:t>
      </w:r>
      <w:r>
        <w:rPr>
          <w:w w:val="105"/>
        </w:rPr>
        <w:t>the</w:t>
      </w:r>
      <w:r>
        <w:rPr>
          <w:spacing w:val="-10"/>
          <w:w w:val="105"/>
        </w:rPr>
        <w:t> </w:t>
      </w:r>
      <w:r>
        <w:rPr>
          <w:w w:val="105"/>
        </w:rPr>
        <w:t>gas</w:t>
      </w:r>
      <w:r>
        <w:rPr>
          <w:spacing w:val="-11"/>
          <w:w w:val="105"/>
        </w:rPr>
        <w:t> </w:t>
      </w:r>
      <w:r>
        <w:rPr>
          <w:w w:val="105"/>
        </w:rPr>
        <w:t>is flooding</w:t>
      </w:r>
      <w:r>
        <w:rPr>
          <w:spacing w:val="-10"/>
          <w:w w:val="105"/>
        </w:rPr>
        <w:t> </w:t>
      </w:r>
      <w:r>
        <w:rPr>
          <w:w w:val="105"/>
        </w:rPr>
        <w:t>into,</w:t>
      </w:r>
      <w:r>
        <w:rPr>
          <w:spacing w:val="-9"/>
          <w:w w:val="105"/>
        </w:rPr>
        <w:t> </w:t>
      </w:r>
      <w:r>
        <w:rPr>
          <w:w w:val="105"/>
        </w:rPr>
        <w:t>the</w:t>
      </w:r>
      <w:r>
        <w:rPr>
          <w:spacing w:val="-10"/>
          <w:w w:val="105"/>
        </w:rPr>
        <w:t> </w:t>
      </w:r>
      <w:r>
        <w:rPr>
          <w:w w:val="105"/>
        </w:rPr>
        <w:t>DM</w:t>
      </w:r>
      <w:r>
        <w:rPr>
          <w:spacing w:val="-9"/>
          <w:w w:val="105"/>
        </w:rPr>
        <w:t> </w:t>
      </w:r>
      <w:r>
        <w:rPr>
          <w:w w:val="105"/>
        </w:rPr>
        <w:t>calls</w:t>
      </w:r>
      <w:r>
        <w:rPr>
          <w:spacing w:val="-10"/>
          <w:w w:val="105"/>
        </w:rPr>
        <w:t> </w:t>
      </w:r>
      <w:r>
        <w:rPr>
          <w:w w:val="105"/>
        </w:rPr>
        <w:t>for</w:t>
      </w:r>
      <w:r>
        <w:rPr>
          <w:spacing w:val="-9"/>
          <w:w w:val="105"/>
        </w:rPr>
        <w:t> </w:t>
      </w:r>
      <w:r>
        <w:rPr>
          <w:w w:val="105"/>
        </w:rPr>
        <w:t>saving</w:t>
      </w:r>
      <w:r>
        <w:rPr>
          <w:spacing w:val="-9"/>
          <w:w w:val="105"/>
        </w:rPr>
        <w:t> </w:t>
      </w:r>
      <w:r>
        <w:rPr>
          <w:w w:val="105"/>
        </w:rPr>
        <w:t>throw</w:t>
      </w:r>
      <w:r>
        <w:rPr>
          <w:spacing w:val="-10"/>
          <w:w w:val="105"/>
        </w:rPr>
        <w:t> </w:t>
      </w:r>
      <w:r>
        <w:rPr>
          <w:w w:val="105"/>
        </w:rPr>
        <w:t>checks</w:t>
      </w:r>
      <w:r>
        <w:rPr>
          <w:spacing w:val="-9"/>
          <w:w w:val="105"/>
        </w:rPr>
        <w:t> </w:t>
      </w:r>
      <w:r>
        <w:rPr>
          <w:w w:val="105"/>
        </w:rPr>
        <w:t>to</w:t>
      </w:r>
      <w:r>
        <w:rPr>
          <w:spacing w:val="-10"/>
          <w:w w:val="105"/>
        </w:rPr>
        <w:t> </w:t>
      </w:r>
      <w:r>
        <w:rPr>
          <w:w w:val="105"/>
        </w:rPr>
        <w:t>see</w:t>
      </w:r>
      <w:r>
        <w:rPr>
          <w:spacing w:val="-9"/>
          <w:w w:val="105"/>
        </w:rPr>
        <w:t> </w:t>
      </w:r>
      <w:r>
        <w:rPr>
          <w:w w:val="105"/>
        </w:rPr>
        <w:t>if</w:t>
      </w:r>
      <w:r>
        <w:rPr>
          <w:spacing w:val="-9"/>
          <w:w w:val="105"/>
        </w:rPr>
        <w:t> </w:t>
      </w:r>
      <w:r>
        <w:rPr>
          <w:w w:val="105"/>
        </w:rPr>
        <w:t>anyone</w:t>
      </w:r>
      <w:r>
        <w:rPr>
          <w:spacing w:val="-10"/>
          <w:w w:val="105"/>
        </w:rPr>
        <w:t> </w:t>
      </w:r>
      <w:r>
        <w:rPr>
          <w:w w:val="105"/>
        </w:rPr>
        <w:t>is</w:t>
      </w:r>
      <w:r>
        <w:rPr>
          <w:spacing w:val="-9"/>
          <w:w w:val="105"/>
        </w:rPr>
        <w:t> </w:t>
      </w:r>
      <w:r>
        <w:rPr>
          <w:w w:val="105"/>
        </w:rPr>
        <w:t>effected</w:t>
      </w:r>
      <w:r>
        <w:rPr>
          <w:spacing w:val="-10"/>
          <w:w w:val="105"/>
        </w:rPr>
        <w:t> </w:t>
      </w:r>
      <w:r>
        <w:rPr>
          <w:w w:val="105"/>
        </w:rPr>
        <w:t>by</w:t>
      </w:r>
      <w:r>
        <w:rPr>
          <w:spacing w:val="-9"/>
          <w:w w:val="105"/>
        </w:rPr>
        <w:t> </w:t>
      </w:r>
      <w:r>
        <w:rPr>
          <w:w w:val="105"/>
        </w:rPr>
        <w:t>the</w:t>
      </w:r>
      <w:r>
        <w:rPr>
          <w:spacing w:val="-9"/>
          <w:w w:val="105"/>
        </w:rPr>
        <w:t> </w:t>
      </w:r>
      <w:r>
        <w:rPr>
          <w:w w:val="105"/>
        </w:rPr>
        <w:t>gas.</w:t>
      </w:r>
    </w:p>
    <w:p>
      <w:pPr>
        <w:pStyle w:val="BodyText"/>
        <w:spacing w:line="244" w:lineRule="auto" w:before="1"/>
        <w:ind w:right="213"/>
      </w:pPr>
      <w:r>
        <w:rPr>
          <w:w w:val="105"/>
        </w:rPr>
        <w:t>Because</w:t>
      </w:r>
      <w:r>
        <w:rPr>
          <w:spacing w:val="-12"/>
          <w:w w:val="105"/>
        </w:rPr>
        <w:t> </w:t>
      </w:r>
      <w:r>
        <w:rPr>
          <w:w w:val="105"/>
        </w:rPr>
        <w:t>it</w:t>
      </w:r>
      <w:r>
        <w:rPr>
          <w:spacing w:val="-12"/>
          <w:w w:val="105"/>
        </w:rPr>
        <w:t> </w:t>
      </w:r>
      <w:r>
        <w:rPr>
          <w:w w:val="105"/>
        </w:rPr>
        <w:t>is</w:t>
      </w:r>
      <w:r>
        <w:rPr>
          <w:spacing w:val="-12"/>
          <w:w w:val="105"/>
        </w:rPr>
        <w:t> </w:t>
      </w:r>
      <w:r>
        <w:rPr>
          <w:w w:val="105"/>
        </w:rPr>
        <w:t>difficult</w:t>
      </w:r>
      <w:r>
        <w:rPr>
          <w:spacing w:val="-12"/>
          <w:w w:val="105"/>
        </w:rPr>
        <w:t> </w:t>
      </w:r>
      <w:r>
        <w:rPr>
          <w:w w:val="105"/>
        </w:rPr>
        <w:t>for</w:t>
      </w:r>
      <w:r>
        <w:rPr>
          <w:spacing w:val="-11"/>
          <w:w w:val="105"/>
        </w:rPr>
        <w:t> </w:t>
      </w:r>
      <w:r>
        <w:rPr>
          <w:w w:val="105"/>
        </w:rPr>
        <w:t>someone</w:t>
      </w:r>
      <w:r>
        <w:rPr>
          <w:spacing w:val="-12"/>
          <w:w w:val="105"/>
        </w:rPr>
        <w:t> </w:t>
      </w:r>
      <w:r>
        <w:rPr>
          <w:w w:val="105"/>
        </w:rPr>
        <w:t>to</w:t>
      </w:r>
      <w:r>
        <w:rPr>
          <w:spacing w:val="-12"/>
          <w:w w:val="105"/>
        </w:rPr>
        <w:t> </w:t>
      </w:r>
      <w:r>
        <w:rPr>
          <w:w w:val="105"/>
        </w:rPr>
        <w:t>suffer</w:t>
      </w:r>
      <w:r>
        <w:rPr>
          <w:spacing w:val="-12"/>
          <w:w w:val="105"/>
        </w:rPr>
        <w:t> </w:t>
      </w:r>
      <w:r>
        <w:rPr>
          <w:w w:val="105"/>
        </w:rPr>
        <w:t>a</w:t>
      </w:r>
      <w:r>
        <w:rPr>
          <w:spacing w:val="-12"/>
          <w:w w:val="105"/>
        </w:rPr>
        <w:t> </w:t>
      </w:r>
      <w:r>
        <w:rPr>
          <w:w w:val="105"/>
        </w:rPr>
        <w:t>half</w:t>
      </w:r>
      <w:r>
        <w:rPr>
          <w:spacing w:val="-11"/>
          <w:w w:val="105"/>
        </w:rPr>
        <w:t> </w:t>
      </w:r>
      <w:r>
        <w:rPr>
          <w:w w:val="105"/>
        </w:rPr>
        <w:t>effect</w:t>
      </w:r>
      <w:r>
        <w:rPr>
          <w:spacing w:val="-12"/>
          <w:w w:val="105"/>
        </w:rPr>
        <w:t> </w:t>
      </w:r>
      <w:r>
        <w:rPr>
          <w:w w:val="105"/>
        </w:rPr>
        <w:t>from</w:t>
      </w:r>
      <w:r>
        <w:rPr>
          <w:spacing w:val="-12"/>
          <w:w w:val="105"/>
        </w:rPr>
        <w:t> </w:t>
      </w:r>
      <w:r>
        <w:rPr>
          <w:w w:val="105"/>
        </w:rPr>
        <w:t>poison</w:t>
      </w:r>
      <w:r>
        <w:rPr>
          <w:spacing w:val="-12"/>
          <w:w w:val="105"/>
        </w:rPr>
        <w:t> </w:t>
      </w:r>
      <w:r>
        <w:rPr>
          <w:w w:val="105"/>
        </w:rPr>
        <w:t>gas,</w:t>
      </w:r>
      <w:r>
        <w:rPr>
          <w:spacing w:val="-12"/>
          <w:w w:val="105"/>
        </w:rPr>
        <w:t> </w:t>
      </w:r>
      <w:r>
        <w:rPr>
          <w:w w:val="105"/>
        </w:rPr>
        <w:t>the</w:t>
      </w:r>
      <w:r>
        <w:rPr>
          <w:spacing w:val="-11"/>
          <w:w w:val="105"/>
        </w:rPr>
        <w:t> </w:t>
      </w:r>
      <w:r>
        <w:rPr>
          <w:w w:val="105"/>
        </w:rPr>
        <w:t>DM</w:t>
      </w:r>
      <w:r>
        <w:rPr>
          <w:spacing w:val="-12"/>
          <w:w w:val="105"/>
        </w:rPr>
        <w:t> </w:t>
      </w:r>
      <w:r>
        <w:rPr>
          <w:w w:val="105"/>
        </w:rPr>
        <w:t>requires</w:t>
      </w:r>
      <w:r>
        <w:rPr>
          <w:spacing w:val="-12"/>
          <w:w w:val="105"/>
        </w:rPr>
        <w:t> </w:t>
      </w:r>
      <w:r>
        <w:rPr>
          <w:w w:val="105"/>
        </w:rPr>
        <w:t>the characters</w:t>
      </w:r>
      <w:r>
        <w:rPr>
          <w:spacing w:val="-14"/>
          <w:w w:val="105"/>
        </w:rPr>
        <w:t> </w:t>
      </w:r>
      <w:r>
        <w:rPr>
          <w:w w:val="105"/>
        </w:rPr>
        <w:t>who</w:t>
      </w:r>
      <w:r>
        <w:rPr>
          <w:spacing w:val="-14"/>
          <w:w w:val="105"/>
        </w:rPr>
        <w:t> </w:t>
      </w:r>
      <w:r>
        <w:rPr>
          <w:w w:val="105"/>
        </w:rPr>
        <w:t>fail</w:t>
      </w:r>
      <w:r>
        <w:rPr>
          <w:spacing w:val="-14"/>
          <w:w w:val="105"/>
        </w:rPr>
        <w:t> </w:t>
      </w:r>
      <w:r>
        <w:rPr>
          <w:w w:val="105"/>
        </w:rPr>
        <w:t>their</w:t>
      </w:r>
      <w:r>
        <w:rPr>
          <w:spacing w:val="-14"/>
          <w:w w:val="105"/>
        </w:rPr>
        <w:t> </w:t>
      </w:r>
      <w:r>
        <w:rPr>
          <w:w w:val="105"/>
        </w:rPr>
        <w:t>breath</w:t>
      </w:r>
      <w:r>
        <w:rPr>
          <w:spacing w:val="-14"/>
          <w:w w:val="105"/>
        </w:rPr>
        <w:t> </w:t>
      </w:r>
      <w:r>
        <w:rPr>
          <w:w w:val="105"/>
        </w:rPr>
        <w:t>weapon</w:t>
      </w:r>
      <w:r>
        <w:rPr>
          <w:spacing w:val="-13"/>
          <w:w w:val="105"/>
        </w:rPr>
        <w:t> </w:t>
      </w:r>
      <w:r>
        <w:rPr>
          <w:w w:val="105"/>
        </w:rPr>
        <w:t>saving</w:t>
      </w:r>
      <w:r>
        <w:rPr>
          <w:spacing w:val="-14"/>
          <w:w w:val="105"/>
        </w:rPr>
        <w:t> </w:t>
      </w:r>
      <w:r>
        <w:rPr>
          <w:w w:val="105"/>
        </w:rPr>
        <w:t>throws</w:t>
      </w:r>
      <w:r>
        <w:rPr>
          <w:spacing w:val="-14"/>
          <w:w w:val="105"/>
        </w:rPr>
        <w:t> </w:t>
      </w:r>
      <w:r>
        <w:rPr>
          <w:w w:val="105"/>
        </w:rPr>
        <w:t>to</w:t>
      </w:r>
      <w:r>
        <w:rPr>
          <w:spacing w:val="-14"/>
          <w:w w:val="105"/>
        </w:rPr>
        <w:t> </w:t>
      </w:r>
      <w:r>
        <w:rPr>
          <w:w w:val="105"/>
        </w:rPr>
        <w:t>roll</w:t>
      </w:r>
      <w:r>
        <w:rPr>
          <w:spacing w:val="-14"/>
          <w:w w:val="105"/>
        </w:rPr>
        <w:t> </w:t>
      </w:r>
      <w:r>
        <w:rPr>
          <w:w w:val="105"/>
        </w:rPr>
        <w:t>a</w:t>
      </w:r>
      <w:r>
        <w:rPr>
          <w:spacing w:val="-13"/>
          <w:w w:val="105"/>
        </w:rPr>
        <w:t> </w:t>
      </w:r>
      <w:r>
        <w:rPr>
          <w:w w:val="105"/>
        </w:rPr>
        <w:t>second</w:t>
      </w:r>
      <w:r>
        <w:rPr>
          <w:spacing w:val="-14"/>
          <w:w w:val="105"/>
        </w:rPr>
        <w:t> </w:t>
      </w:r>
      <w:r>
        <w:rPr>
          <w:w w:val="105"/>
        </w:rPr>
        <w:t>saving</w:t>
      </w:r>
      <w:r>
        <w:rPr>
          <w:spacing w:val="-18"/>
          <w:w w:val="105"/>
        </w:rPr>
        <w:t> </w:t>
      </w:r>
      <w:r>
        <w:rPr>
          <w:w w:val="105"/>
        </w:rPr>
        <w:t>throw</w:t>
      </w:r>
      <w:r>
        <w:rPr>
          <w:spacing w:val="-14"/>
          <w:w w:val="105"/>
        </w:rPr>
        <w:t> </w:t>
      </w:r>
      <w:r>
        <w:rPr>
          <w:w w:val="105"/>
        </w:rPr>
        <w:t>vs.</w:t>
      </w:r>
      <w:r>
        <w:rPr>
          <w:spacing w:val="-10"/>
          <w:w w:val="105"/>
        </w:rPr>
        <w:t> </w:t>
      </w:r>
      <w:r>
        <w:rPr>
          <w:w w:val="105"/>
        </w:rPr>
        <w:t>poison</w:t>
      </w:r>
    </w:p>
    <w:p>
      <w:pPr>
        <w:spacing w:after="0" w:line="244" w:lineRule="auto"/>
        <w:sectPr>
          <w:pgSz w:w="12240" w:h="15840"/>
          <w:pgMar w:header="0" w:footer="997" w:top="1260" w:bottom="1180" w:left="1640" w:right="1640"/>
        </w:sectPr>
      </w:pPr>
    </w:p>
    <w:p>
      <w:pPr>
        <w:pStyle w:val="BodyText"/>
        <w:spacing w:line="244" w:lineRule="auto" w:before="66"/>
        <w:ind w:right="226"/>
      </w:pPr>
      <w:r>
        <w:rPr>
          <w:w w:val="105"/>
        </w:rPr>
        <w:t>to</w:t>
      </w:r>
      <w:r>
        <w:rPr>
          <w:spacing w:val="-13"/>
          <w:w w:val="105"/>
        </w:rPr>
        <w:t> </w:t>
      </w:r>
      <w:r>
        <w:rPr>
          <w:w w:val="105"/>
        </w:rPr>
        <w:t>see</w:t>
      </w:r>
      <w:r>
        <w:rPr>
          <w:spacing w:val="-12"/>
          <w:w w:val="105"/>
        </w:rPr>
        <w:t> </w:t>
      </w:r>
      <w:r>
        <w:rPr>
          <w:w w:val="105"/>
        </w:rPr>
        <w:t>if</w:t>
      </w:r>
      <w:r>
        <w:rPr>
          <w:spacing w:val="-12"/>
          <w:w w:val="105"/>
        </w:rPr>
        <w:t> </w:t>
      </w:r>
      <w:r>
        <w:rPr>
          <w:w w:val="105"/>
        </w:rPr>
        <w:t>they</w:t>
      </w:r>
      <w:r>
        <w:rPr>
          <w:spacing w:val="-12"/>
          <w:w w:val="105"/>
        </w:rPr>
        <w:t> </w:t>
      </w:r>
      <w:r>
        <w:rPr>
          <w:w w:val="105"/>
        </w:rPr>
        <w:t>succumb</w:t>
      </w:r>
      <w:r>
        <w:rPr>
          <w:spacing w:val="-13"/>
          <w:w w:val="105"/>
        </w:rPr>
        <w:t> </w:t>
      </w:r>
      <w:r>
        <w:rPr>
          <w:w w:val="105"/>
        </w:rPr>
        <w:t>to</w:t>
      </w:r>
      <w:r>
        <w:rPr>
          <w:spacing w:val="-12"/>
          <w:w w:val="105"/>
        </w:rPr>
        <w:t> </w:t>
      </w:r>
      <w:r>
        <w:rPr>
          <w:w w:val="105"/>
        </w:rPr>
        <w:t>the</w:t>
      </w:r>
      <w:r>
        <w:rPr>
          <w:spacing w:val="-12"/>
          <w:w w:val="105"/>
        </w:rPr>
        <w:t> </w:t>
      </w:r>
      <w:r>
        <w:rPr>
          <w:w w:val="105"/>
        </w:rPr>
        <w:t>gas</w:t>
      </w:r>
      <w:r>
        <w:rPr>
          <w:spacing w:val="-12"/>
          <w:w w:val="105"/>
        </w:rPr>
        <w:t> </w:t>
      </w:r>
      <w:r>
        <w:rPr>
          <w:w w:val="105"/>
        </w:rPr>
        <w:t>they</w:t>
      </w:r>
      <w:r>
        <w:rPr>
          <w:spacing w:val="-12"/>
          <w:w w:val="105"/>
        </w:rPr>
        <w:t> </w:t>
      </w:r>
      <w:r>
        <w:rPr>
          <w:w w:val="105"/>
        </w:rPr>
        <w:t>inadvertently</w:t>
      </w:r>
      <w:r>
        <w:rPr>
          <w:spacing w:val="-13"/>
          <w:w w:val="105"/>
        </w:rPr>
        <w:t> </w:t>
      </w:r>
      <w:r>
        <w:rPr>
          <w:w w:val="105"/>
        </w:rPr>
        <w:t>inhaled.</w:t>
      </w:r>
      <w:r>
        <w:rPr>
          <w:spacing w:val="-12"/>
          <w:w w:val="105"/>
        </w:rPr>
        <w:t> </w:t>
      </w:r>
      <w:r>
        <w:rPr>
          <w:w w:val="105"/>
        </w:rPr>
        <w:t>If</w:t>
      </w:r>
      <w:r>
        <w:rPr>
          <w:spacing w:val="-12"/>
          <w:w w:val="105"/>
        </w:rPr>
        <w:t> </w:t>
      </w:r>
      <w:r>
        <w:rPr>
          <w:w w:val="105"/>
        </w:rPr>
        <w:t>the</w:t>
      </w:r>
      <w:r>
        <w:rPr>
          <w:spacing w:val="-12"/>
          <w:w w:val="105"/>
        </w:rPr>
        <w:t> </w:t>
      </w:r>
      <w:r>
        <w:rPr>
          <w:w w:val="105"/>
        </w:rPr>
        <w:t>trap</w:t>
      </w:r>
      <w:r>
        <w:rPr>
          <w:spacing w:val="-12"/>
          <w:w w:val="105"/>
        </w:rPr>
        <w:t> </w:t>
      </w:r>
      <w:r>
        <w:rPr>
          <w:w w:val="105"/>
        </w:rPr>
        <w:t>dropped</w:t>
      </w:r>
      <w:r>
        <w:rPr>
          <w:spacing w:val="-13"/>
          <w:w w:val="105"/>
        </w:rPr>
        <w:t> </w:t>
      </w:r>
      <w:r>
        <w:rPr>
          <w:w w:val="105"/>
        </w:rPr>
        <w:t>a</w:t>
      </w:r>
      <w:r>
        <w:rPr>
          <w:spacing w:val="-12"/>
          <w:w w:val="105"/>
        </w:rPr>
        <w:t> </w:t>
      </w:r>
      <w:r>
        <w:rPr>
          <w:w w:val="105"/>
        </w:rPr>
        <w:t>20-ton</w:t>
      </w:r>
      <w:r>
        <w:rPr>
          <w:spacing w:val="-12"/>
          <w:w w:val="105"/>
        </w:rPr>
        <w:t> </w:t>
      </w:r>
      <w:r>
        <w:rPr>
          <w:w w:val="105"/>
        </w:rPr>
        <w:t>block into the corridor instead of poison gas, the DM would have been justified in ruling that character</w:t>
      </w:r>
      <w:r>
        <w:rPr>
          <w:spacing w:val="-9"/>
          <w:w w:val="105"/>
        </w:rPr>
        <w:t> </w:t>
      </w:r>
      <w:r>
        <w:rPr>
          <w:w w:val="105"/>
        </w:rPr>
        <w:t>who</w:t>
      </w:r>
      <w:r>
        <w:rPr>
          <w:spacing w:val="-9"/>
          <w:w w:val="105"/>
        </w:rPr>
        <w:t> </w:t>
      </w:r>
      <w:r>
        <w:rPr>
          <w:w w:val="105"/>
        </w:rPr>
        <w:t>failed</w:t>
      </w:r>
      <w:r>
        <w:rPr>
          <w:spacing w:val="-8"/>
          <w:w w:val="105"/>
        </w:rPr>
        <w:t> </w:t>
      </w:r>
      <w:r>
        <w:rPr>
          <w:w w:val="105"/>
        </w:rPr>
        <w:t>their</w:t>
      </w:r>
      <w:r>
        <w:rPr>
          <w:spacing w:val="-9"/>
          <w:w w:val="105"/>
        </w:rPr>
        <w:t> </w:t>
      </w:r>
      <w:r>
        <w:rPr>
          <w:w w:val="105"/>
        </w:rPr>
        <w:t>breath</w:t>
      </w:r>
      <w:r>
        <w:rPr>
          <w:spacing w:val="-8"/>
          <w:w w:val="105"/>
        </w:rPr>
        <w:t> </w:t>
      </w:r>
      <w:r>
        <w:rPr>
          <w:w w:val="105"/>
        </w:rPr>
        <w:t>weapon</w:t>
      </w:r>
      <w:r>
        <w:rPr>
          <w:spacing w:val="-9"/>
          <w:w w:val="105"/>
        </w:rPr>
        <w:t> </w:t>
      </w:r>
      <w:r>
        <w:rPr>
          <w:w w:val="105"/>
        </w:rPr>
        <w:t>saving</w:t>
      </w:r>
      <w:r>
        <w:rPr>
          <w:spacing w:val="-8"/>
          <w:w w:val="105"/>
        </w:rPr>
        <w:t> </w:t>
      </w:r>
      <w:r>
        <w:rPr>
          <w:w w:val="105"/>
        </w:rPr>
        <w:t>throws</w:t>
      </w:r>
      <w:r>
        <w:rPr>
          <w:spacing w:val="-9"/>
          <w:w w:val="105"/>
        </w:rPr>
        <w:t> </w:t>
      </w:r>
      <w:r>
        <w:rPr>
          <w:w w:val="105"/>
        </w:rPr>
        <w:t>were</w:t>
      </w:r>
      <w:r>
        <w:rPr>
          <w:spacing w:val="-8"/>
          <w:w w:val="105"/>
        </w:rPr>
        <w:t> </w:t>
      </w:r>
      <w:r>
        <w:rPr>
          <w:w w:val="105"/>
        </w:rPr>
        <w:t>crushed</w:t>
      </w:r>
      <w:r>
        <w:rPr>
          <w:spacing w:val="-9"/>
          <w:w w:val="105"/>
        </w:rPr>
        <w:t> </w:t>
      </w:r>
      <w:r>
        <w:rPr>
          <w:w w:val="105"/>
        </w:rPr>
        <w:t>to</w:t>
      </w:r>
      <w:r>
        <w:rPr>
          <w:spacing w:val="-8"/>
          <w:w w:val="105"/>
        </w:rPr>
        <w:t> </w:t>
      </w:r>
      <w:r>
        <w:rPr>
          <w:w w:val="105"/>
        </w:rPr>
        <w:t>death</w:t>
      </w:r>
      <w:r>
        <w:rPr>
          <w:spacing w:val="-9"/>
          <w:w w:val="105"/>
        </w:rPr>
        <w:t> </w:t>
      </w:r>
      <w:r>
        <w:rPr>
          <w:w w:val="105"/>
        </w:rPr>
        <w:t>instead.</w:t>
      </w:r>
    </w:p>
    <w:p>
      <w:pPr>
        <w:pStyle w:val="BodyText"/>
        <w:ind w:left="0"/>
        <w:rPr>
          <w:sz w:val="24"/>
        </w:rPr>
      </w:pPr>
    </w:p>
    <w:p>
      <w:pPr>
        <w:pStyle w:val="BodyText"/>
        <w:ind w:left="0"/>
        <w:rPr>
          <w:sz w:val="24"/>
        </w:rPr>
      </w:pPr>
    </w:p>
    <w:p>
      <w:pPr>
        <w:pStyle w:val="BodyText"/>
        <w:spacing w:before="8"/>
        <w:ind w:left="0"/>
        <w:rPr>
          <w:sz w:val="20"/>
        </w:rPr>
      </w:pPr>
    </w:p>
    <w:p>
      <w:pPr>
        <w:pStyle w:val="Heading7"/>
      </w:pPr>
      <w:bookmarkStart w:name="_TOC_250114" w:id="292"/>
      <w:bookmarkEnd w:id="292"/>
      <w:r>
        <w:rPr>
          <w:color w:val="000080"/>
          <w:w w:val="105"/>
        </w:rPr>
        <w:t>Evasion</w:t>
      </w:r>
    </w:p>
    <w:p>
      <w:pPr>
        <w:pStyle w:val="BodyText"/>
        <w:spacing w:line="252" w:lineRule="exact"/>
      </w:pPr>
      <w:r>
        <w:rPr>
          <w:color w:val="000080"/>
          <w:w w:val="105"/>
        </w:rPr>
        <w:t>1 slot, no attribute needed, Rogue 16+, success: N/A</w:t>
      </w:r>
    </w:p>
    <w:p>
      <w:pPr>
        <w:pStyle w:val="BodyText"/>
        <w:spacing w:before="6"/>
      </w:pPr>
      <w:r>
        <w:rPr>
          <w:w w:val="105"/>
        </w:rPr>
        <w:t>Rogues</w:t>
      </w:r>
      <w:r>
        <w:rPr>
          <w:spacing w:val="-15"/>
          <w:w w:val="105"/>
        </w:rPr>
        <w:t> </w:t>
      </w:r>
      <w:r>
        <w:rPr>
          <w:w w:val="105"/>
        </w:rPr>
        <w:t>with</w:t>
      </w:r>
      <w:r>
        <w:rPr>
          <w:spacing w:val="-15"/>
          <w:w w:val="105"/>
        </w:rPr>
        <w:t> </w:t>
      </w:r>
      <w:r>
        <w:rPr>
          <w:w w:val="105"/>
        </w:rPr>
        <w:t>this</w:t>
      </w:r>
      <w:r>
        <w:rPr>
          <w:spacing w:val="-15"/>
          <w:w w:val="105"/>
        </w:rPr>
        <w:t> </w:t>
      </w:r>
      <w:r>
        <w:rPr>
          <w:w w:val="105"/>
        </w:rPr>
        <w:t>skill</w:t>
      </w:r>
      <w:r>
        <w:rPr>
          <w:spacing w:val="-15"/>
          <w:w w:val="105"/>
        </w:rPr>
        <w:t> </w:t>
      </w:r>
      <w:r>
        <w:rPr>
          <w:w w:val="105"/>
        </w:rPr>
        <w:t>can</w:t>
      </w:r>
      <w:r>
        <w:rPr>
          <w:spacing w:val="-15"/>
          <w:w w:val="105"/>
        </w:rPr>
        <w:t> </w:t>
      </w:r>
      <w:r>
        <w:rPr>
          <w:w w:val="105"/>
        </w:rPr>
        <w:t>avoid</w:t>
      </w:r>
      <w:r>
        <w:rPr>
          <w:spacing w:val="-15"/>
          <w:w w:val="105"/>
        </w:rPr>
        <w:t> </w:t>
      </w:r>
      <w:r>
        <w:rPr>
          <w:w w:val="105"/>
        </w:rPr>
        <w:t>damage</w:t>
      </w:r>
      <w:r>
        <w:rPr>
          <w:spacing w:val="-15"/>
          <w:w w:val="105"/>
        </w:rPr>
        <w:t> </w:t>
      </w:r>
      <w:r>
        <w:rPr>
          <w:w w:val="105"/>
        </w:rPr>
        <w:t>from</w:t>
      </w:r>
      <w:r>
        <w:rPr>
          <w:spacing w:val="-15"/>
          <w:w w:val="105"/>
        </w:rPr>
        <w:t> </w:t>
      </w:r>
      <w:r>
        <w:rPr>
          <w:w w:val="105"/>
        </w:rPr>
        <w:t>energy</w:t>
      </w:r>
      <w:r>
        <w:rPr>
          <w:spacing w:val="-19"/>
          <w:w w:val="105"/>
        </w:rPr>
        <w:t> </w:t>
      </w:r>
      <w:r>
        <w:rPr>
          <w:w w:val="105"/>
        </w:rPr>
        <w:t>discharges</w:t>
      </w:r>
      <w:r>
        <w:rPr>
          <w:spacing w:val="-15"/>
          <w:w w:val="105"/>
        </w:rPr>
        <w:t> </w:t>
      </w:r>
      <w:r>
        <w:rPr>
          <w:w w:val="105"/>
        </w:rPr>
        <w:t>such</w:t>
      </w:r>
      <w:r>
        <w:rPr>
          <w:spacing w:val="-15"/>
          <w:w w:val="105"/>
        </w:rPr>
        <w:t> </w:t>
      </w:r>
      <w:r>
        <w:rPr>
          <w:w w:val="105"/>
        </w:rPr>
        <w:t>as</w:t>
      </w:r>
      <w:r>
        <w:rPr>
          <w:spacing w:val="-15"/>
          <w:w w:val="105"/>
        </w:rPr>
        <w:t> </w:t>
      </w:r>
      <w:r>
        <w:rPr>
          <w:w w:val="105"/>
        </w:rPr>
        <w:t>breath</w:t>
      </w:r>
      <w:r>
        <w:rPr>
          <w:spacing w:val="-15"/>
          <w:w w:val="105"/>
        </w:rPr>
        <w:t> </w:t>
      </w:r>
      <w:r>
        <w:rPr>
          <w:w w:val="105"/>
        </w:rPr>
        <w:t>weapons,</w:t>
      </w:r>
    </w:p>
    <w:p>
      <w:pPr>
        <w:pStyle w:val="BodyText"/>
        <w:spacing w:before="7"/>
      </w:pPr>
      <w:r>
        <w:rPr>
          <w:i/>
          <w:w w:val="105"/>
        </w:rPr>
        <w:t>fireball</w:t>
      </w:r>
      <w:r>
        <w:rPr>
          <w:i/>
          <w:spacing w:val="-16"/>
          <w:w w:val="105"/>
        </w:rPr>
        <w:t> </w:t>
      </w:r>
      <w:r>
        <w:rPr>
          <w:w w:val="105"/>
        </w:rPr>
        <w:t>spells,</w:t>
      </w:r>
      <w:r>
        <w:rPr>
          <w:spacing w:val="-16"/>
          <w:w w:val="105"/>
        </w:rPr>
        <w:t> </w:t>
      </w:r>
      <w:r>
        <w:rPr>
          <w:w w:val="105"/>
        </w:rPr>
        <w:t>and</w:t>
      </w:r>
      <w:r>
        <w:rPr>
          <w:spacing w:val="-15"/>
          <w:w w:val="105"/>
        </w:rPr>
        <w:t> </w:t>
      </w:r>
      <w:r>
        <w:rPr>
          <w:w w:val="105"/>
        </w:rPr>
        <w:t>the</w:t>
      </w:r>
      <w:r>
        <w:rPr>
          <w:spacing w:val="-15"/>
          <w:w w:val="105"/>
        </w:rPr>
        <w:t> </w:t>
      </w:r>
      <w:r>
        <w:rPr>
          <w:w w:val="105"/>
        </w:rPr>
        <w:t>like</w:t>
      </w:r>
      <w:r>
        <w:rPr>
          <w:spacing w:val="-15"/>
          <w:w w:val="105"/>
        </w:rPr>
        <w:t> </w:t>
      </w:r>
      <w:r>
        <w:rPr>
          <w:w w:val="105"/>
        </w:rPr>
        <w:t>through</w:t>
      </w:r>
      <w:r>
        <w:rPr>
          <w:spacing w:val="-15"/>
          <w:w w:val="105"/>
        </w:rPr>
        <w:t> </w:t>
      </w:r>
      <w:r>
        <w:rPr>
          <w:w w:val="105"/>
        </w:rPr>
        <w:t>a</w:t>
      </w:r>
      <w:r>
        <w:rPr>
          <w:spacing w:val="-16"/>
          <w:w w:val="105"/>
        </w:rPr>
        <w:t> </w:t>
      </w:r>
      <w:r>
        <w:rPr>
          <w:w w:val="105"/>
        </w:rPr>
        <w:t>combination</w:t>
      </w:r>
      <w:r>
        <w:rPr>
          <w:spacing w:val="-15"/>
          <w:w w:val="105"/>
        </w:rPr>
        <w:t> </w:t>
      </w:r>
      <w:r>
        <w:rPr>
          <w:w w:val="105"/>
        </w:rPr>
        <w:t>of</w:t>
      </w:r>
      <w:r>
        <w:rPr>
          <w:spacing w:val="-15"/>
          <w:w w:val="105"/>
        </w:rPr>
        <w:t> </w:t>
      </w:r>
      <w:r>
        <w:rPr>
          <w:w w:val="105"/>
        </w:rPr>
        <w:t>superior</w:t>
      </w:r>
      <w:r>
        <w:rPr>
          <w:spacing w:val="-15"/>
          <w:w w:val="105"/>
        </w:rPr>
        <w:t> </w:t>
      </w:r>
      <w:r>
        <w:rPr>
          <w:w w:val="105"/>
        </w:rPr>
        <w:t>reflexes</w:t>
      </w:r>
      <w:r>
        <w:rPr>
          <w:spacing w:val="-15"/>
          <w:w w:val="105"/>
        </w:rPr>
        <w:t> </w:t>
      </w:r>
      <w:r>
        <w:rPr>
          <w:w w:val="105"/>
        </w:rPr>
        <w:t>and</w:t>
      </w:r>
      <w:r>
        <w:rPr>
          <w:spacing w:val="-16"/>
          <w:w w:val="105"/>
        </w:rPr>
        <w:t> </w:t>
      </w:r>
      <w:r>
        <w:rPr>
          <w:w w:val="105"/>
        </w:rPr>
        <w:t>inner</w:t>
      </w:r>
      <w:r>
        <w:rPr>
          <w:spacing w:val="-15"/>
          <w:w w:val="105"/>
        </w:rPr>
        <w:t> </w:t>
      </w:r>
      <w:r>
        <w:rPr>
          <w:w w:val="105"/>
        </w:rPr>
        <w:t>strength.</w:t>
      </w:r>
    </w:p>
    <w:p>
      <w:pPr>
        <w:pStyle w:val="BodyText"/>
        <w:spacing w:line="247" w:lineRule="auto" w:before="6"/>
        <w:ind w:right="301" w:firstLine="338"/>
      </w:pPr>
      <w:r>
        <w:rPr>
          <w:w w:val="105"/>
        </w:rPr>
        <w:t>This skill operates automatically whenever a rogue is subjected to an energy attack that causes</w:t>
      </w:r>
      <w:r>
        <w:rPr>
          <w:spacing w:val="-13"/>
          <w:w w:val="105"/>
        </w:rPr>
        <w:t> </w:t>
      </w:r>
      <w:r>
        <w:rPr>
          <w:w w:val="105"/>
        </w:rPr>
        <w:t>damage.</w:t>
      </w:r>
      <w:r>
        <w:rPr>
          <w:spacing w:val="-13"/>
          <w:w w:val="105"/>
        </w:rPr>
        <w:t> </w:t>
      </w:r>
      <w:r>
        <w:rPr>
          <w:w w:val="105"/>
        </w:rPr>
        <w:t>The</w:t>
      </w:r>
      <w:r>
        <w:rPr>
          <w:spacing w:val="-12"/>
          <w:w w:val="105"/>
        </w:rPr>
        <w:t> </w:t>
      </w:r>
      <w:r>
        <w:rPr>
          <w:w w:val="105"/>
        </w:rPr>
        <w:t>rogue</w:t>
      </w:r>
      <w:r>
        <w:rPr>
          <w:spacing w:val="-13"/>
          <w:w w:val="105"/>
        </w:rPr>
        <w:t> </w:t>
      </w:r>
      <w:r>
        <w:rPr>
          <w:w w:val="105"/>
        </w:rPr>
        <w:t>rolls</w:t>
      </w:r>
      <w:r>
        <w:rPr>
          <w:spacing w:val="-13"/>
          <w:w w:val="105"/>
        </w:rPr>
        <w:t> </w:t>
      </w:r>
      <w:r>
        <w:rPr>
          <w:w w:val="105"/>
        </w:rPr>
        <w:t>a</w:t>
      </w:r>
      <w:r>
        <w:rPr>
          <w:spacing w:val="-12"/>
          <w:w w:val="105"/>
        </w:rPr>
        <w:t> </w:t>
      </w:r>
      <w:r>
        <w:rPr>
          <w:w w:val="105"/>
        </w:rPr>
        <w:t>normal</w:t>
      </w:r>
      <w:r>
        <w:rPr>
          <w:spacing w:val="-13"/>
          <w:w w:val="105"/>
        </w:rPr>
        <w:t> </w:t>
      </w:r>
      <w:r>
        <w:rPr>
          <w:w w:val="105"/>
        </w:rPr>
        <w:t>saving</w:t>
      </w:r>
      <w:r>
        <w:rPr>
          <w:spacing w:val="-13"/>
          <w:w w:val="105"/>
        </w:rPr>
        <w:t> </w:t>
      </w:r>
      <w:r>
        <w:rPr>
          <w:w w:val="105"/>
        </w:rPr>
        <w:t>throw</w:t>
      </w:r>
      <w:r>
        <w:rPr>
          <w:spacing w:val="-12"/>
          <w:w w:val="105"/>
        </w:rPr>
        <w:t> </w:t>
      </w:r>
      <w:r>
        <w:rPr>
          <w:w w:val="105"/>
        </w:rPr>
        <w:t>vs.</w:t>
      </w:r>
      <w:r>
        <w:rPr>
          <w:spacing w:val="-13"/>
          <w:w w:val="105"/>
        </w:rPr>
        <w:t> </w:t>
      </w:r>
      <w:r>
        <w:rPr>
          <w:w w:val="105"/>
        </w:rPr>
        <w:t>the</w:t>
      </w:r>
      <w:r>
        <w:rPr>
          <w:spacing w:val="-13"/>
          <w:w w:val="105"/>
        </w:rPr>
        <w:t> </w:t>
      </w:r>
      <w:r>
        <w:rPr>
          <w:w w:val="105"/>
        </w:rPr>
        <w:t>effect</w:t>
      </w:r>
      <w:r>
        <w:rPr>
          <w:spacing w:val="-12"/>
          <w:w w:val="105"/>
        </w:rPr>
        <w:t> </w:t>
      </w:r>
      <w:r>
        <w:rPr>
          <w:w w:val="105"/>
        </w:rPr>
        <w:t>and</w:t>
      </w:r>
      <w:r>
        <w:rPr>
          <w:spacing w:val="-13"/>
          <w:w w:val="105"/>
        </w:rPr>
        <w:t> </w:t>
      </w:r>
      <w:r>
        <w:rPr>
          <w:w w:val="105"/>
        </w:rPr>
        <w:t>suffers</w:t>
      </w:r>
      <w:r>
        <w:rPr>
          <w:spacing w:val="-13"/>
          <w:w w:val="105"/>
        </w:rPr>
        <w:t> </w:t>
      </w:r>
      <w:r>
        <w:rPr>
          <w:w w:val="105"/>
        </w:rPr>
        <w:t>no</w:t>
      </w:r>
      <w:r>
        <w:rPr>
          <w:spacing w:val="-12"/>
          <w:w w:val="105"/>
        </w:rPr>
        <w:t> </w:t>
      </w:r>
      <w:r>
        <w:rPr>
          <w:w w:val="105"/>
        </w:rPr>
        <w:t>damage</w:t>
      </w:r>
      <w:r>
        <w:rPr>
          <w:spacing w:val="-13"/>
          <w:w w:val="105"/>
        </w:rPr>
        <w:t> </w:t>
      </w:r>
      <w:r>
        <w:rPr>
          <w:w w:val="105"/>
        </w:rPr>
        <w:t>if it</w:t>
      </w:r>
      <w:r>
        <w:rPr>
          <w:spacing w:val="-11"/>
          <w:w w:val="105"/>
        </w:rPr>
        <w:t> </w:t>
      </w:r>
      <w:r>
        <w:rPr>
          <w:w w:val="105"/>
        </w:rPr>
        <w:t>is</w:t>
      </w:r>
      <w:r>
        <w:rPr>
          <w:spacing w:val="-11"/>
          <w:w w:val="105"/>
        </w:rPr>
        <w:t> </w:t>
      </w:r>
      <w:r>
        <w:rPr>
          <w:w w:val="105"/>
        </w:rPr>
        <w:t>successful.</w:t>
      </w:r>
      <w:r>
        <w:rPr>
          <w:spacing w:val="-11"/>
          <w:w w:val="105"/>
        </w:rPr>
        <w:t> </w:t>
      </w:r>
      <w:r>
        <w:rPr>
          <w:w w:val="105"/>
        </w:rPr>
        <w:t>This</w:t>
      </w:r>
      <w:r>
        <w:rPr>
          <w:spacing w:val="-11"/>
          <w:w w:val="105"/>
        </w:rPr>
        <w:t> </w:t>
      </w:r>
      <w:r>
        <w:rPr>
          <w:w w:val="105"/>
        </w:rPr>
        <w:t>skill</w:t>
      </w:r>
      <w:r>
        <w:rPr>
          <w:spacing w:val="-11"/>
          <w:w w:val="105"/>
        </w:rPr>
        <w:t> </w:t>
      </w:r>
      <w:r>
        <w:rPr>
          <w:w w:val="105"/>
        </w:rPr>
        <w:t>is</w:t>
      </w:r>
      <w:r>
        <w:rPr>
          <w:spacing w:val="-11"/>
          <w:w w:val="105"/>
        </w:rPr>
        <w:t> </w:t>
      </w:r>
      <w:r>
        <w:rPr>
          <w:w w:val="105"/>
        </w:rPr>
        <w:t>not</w:t>
      </w:r>
      <w:r>
        <w:rPr>
          <w:spacing w:val="-11"/>
          <w:w w:val="105"/>
        </w:rPr>
        <w:t> </w:t>
      </w:r>
      <w:r>
        <w:rPr>
          <w:w w:val="105"/>
        </w:rPr>
        <w:t>effective</w:t>
      </w:r>
      <w:r>
        <w:rPr>
          <w:spacing w:val="-11"/>
          <w:w w:val="105"/>
        </w:rPr>
        <w:t> </w:t>
      </w:r>
      <w:r>
        <w:rPr>
          <w:w w:val="105"/>
        </w:rPr>
        <w:t>against</w:t>
      </w:r>
      <w:r>
        <w:rPr>
          <w:spacing w:val="-11"/>
          <w:w w:val="105"/>
        </w:rPr>
        <w:t> </w:t>
      </w:r>
      <w:r>
        <w:rPr>
          <w:w w:val="105"/>
        </w:rPr>
        <w:t>effects</w:t>
      </w:r>
      <w:r>
        <w:rPr>
          <w:spacing w:val="-10"/>
          <w:w w:val="105"/>
        </w:rPr>
        <w:t> </w:t>
      </w:r>
      <w:r>
        <w:rPr>
          <w:w w:val="105"/>
        </w:rPr>
        <w:t>that</w:t>
      </w:r>
      <w:r>
        <w:rPr>
          <w:spacing w:val="-11"/>
          <w:w w:val="105"/>
        </w:rPr>
        <w:t> </w:t>
      </w:r>
      <w:r>
        <w:rPr>
          <w:w w:val="105"/>
        </w:rPr>
        <w:t>do</w:t>
      </w:r>
      <w:r>
        <w:rPr>
          <w:spacing w:val="-11"/>
          <w:w w:val="105"/>
        </w:rPr>
        <w:t> </w:t>
      </w:r>
      <w:r>
        <w:rPr>
          <w:w w:val="105"/>
        </w:rPr>
        <w:t>not</w:t>
      </w:r>
      <w:r>
        <w:rPr>
          <w:spacing w:val="-11"/>
          <w:w w:val="105"/>
        </w:rPr>
        <w:t> </w:t>
      </w:r>
      <w:r>
        <w:rPr>
          <w:w w:val="105"/>
        </w:rPr>
        <w:t>inflict</w:t>
      </w:r>
      <w:r>
        <w:rPr>
          <w:spacing w:val="-11"/>
          <w:w w:val="105"/>
        </w:rPr>
        <w:t> </w:t>
      </w:r>
      <w:r>
        <w:rPr>
          <w:w w:val="105"/>
        </w:rPr>
        <w:t>damage</w:t>
      </w:r>
      <w:r>
        <w:rPr>
          <w:spacing w:val="-11"/>
          <w:w w:val="105"/>
        </w:rPr>
        <w:t> </w:t>
      </w:r>
      <w:r>
        <w:rPr>
          <w:w w:val="105"/>
        </w:rPr>
        <w:t>or</w:t>
      </w:r>
      <w:r>
        <w:rPr>
          <w:spacing w:val="-11"/>
          <w:w w:val="105"/>
        </w:rPr>
        <w:t> </w:t>
      </w:r>
      <w:r>
        <w:rPr>
          <w:w w:val="105"/>
        </w:rPr>
        <w:t>that</w:t>
      </w:r>
      <w:r>
        <w:rPr>
          <w:spacing w:val="-11"/>
          <w:w w:val="105"/>
        </w:rPr>
        <w:t> </w:t>
      </w:r>
      <w:r>
        <w:rPr>
          <w:w w:val="105"/>
        </w:rPr>
        <w:t>do not</w:t>
      </w:r>
      <w:r>
        <w:rPr>
          <w:spacing w:val="-13"/>
          <w:w w:val="105"/>
        </w:rPr>
        <w:t> </w:t>
      </w:r>
      <w:r>
        <w:rPr>
          <w:w w:val="105"/>
        </w:rPr>
        <w:t>normally</w:t>
      </w:r>
      <w:r>
        <w:rPr>
          <w:spacing w:val="-13"/>
          <w:w w:val="105"/>
        </w:rPr>
        <w:t> </w:t>
      </w:r>
      <w:r>
        <w:rPr>
          <w:w w:val="105"/>
        </w:rPr>
        <w:t>allow</w:t>
      </w:r>
      <w:r>
        <w:rPr>
          <w:spacing w:val="-13"/>
          <w:w w:val="105"/>
        </w:rPr>
        <w:t> </w:t>
      </w:r>
      <w:r>
        <w:rPr>
          <w:w w:val="105"/>
        </w:rPr>
        <w:t>a</w:t>
      </w:r>
      <w:r>
        <w:rPr>
          <w:spacing w:val="-13"/>
          <w:w w:val="105"/>
        </w:rPr>
        <w:t> </w:t>
      </w:r>
      <w:r>
        <w:rPr>
          <w:w w:val="105"/>
        </w:rPr>
        <w:t>saving</w:t>
      </w:r>
      <w:r>
        <w:rPr>
          <w:spacing w:val="-13"/>
          <w:w w:val="105"/>
        </w:rPr>
        <w:t> </w:t>
      </w:r>
      <w:r>
        <w:rPr>
          <w:w w:val="105"/>
        </w:rPr>
        <w:t>throw.</w:t>
      </w:r>
      <w:r>
        <w:rPr>
          <w:spacing w:val="-13"/>
          <w:w w:val="105"/>
        </w:rPr>
        <w:t> </w:t>
      </w:r>
      <w:r>
        <w:rPr>
          <w:w w:val="105"/>
        </w:rPr>
        <w:t>For</w:t>
      </w:r>
      <w:r>
        <w:rPr>
          <w:spacing w:val="-12"/>
          <w:w w:val="105"/>
        </w:rPr>
        <w:t> </w:t>
      </w:r>
      <w:r>
        <w:rPr>
          <w:w w:val="105"/>
        </w:rPr>
        <w:t>example,</w:t>
      </w:r>
      <w:r>
        <w:rPr>
          <w:spacing w:val="-13"/>
          <w:w w:val="105"/>
        </w:rPr>
        <w:t> </w:t>
      </w:r>
      <w:r>
        <w:rPr>
          <w:w w:val="105"/>
        </w:rPr>
        <w:t>the</w:t>
      </w:r>
      <w:r>
        <w:rPr>
          <w:spacing w:val="-13"/>
          <w:w w:val="105"/>
        </w:rPr>
        <w:t> </w:t>
      </w:r>
      <w:r>
        <w:rPr>
          <w:w w:val="105"/>
        </w:rPr>
        <w:t>skill</w:t>
      </w:r>
      <w:r>
        <w:rPr>
          <w:spacing w:val="-13"/>
          <w:w w:val="105"/>
        </w:rPr>
        <w:t> </w:t>
      </w:r>
      <w:r>
        <w:rPr>
          <w:w w:val="105"/>
        </w:rPr>
        <w:t>does</w:t>
      </w:r>
      <w:r>
        <w:rPr>
          <w:spacing w:val="-13"/>
          <w:w w:val="105"/>
        </w:rPr>
        <w:t> </w:t>
      </w:r>
      <w:r>
        <w:rPr>
          <w:w w:val="105"/>
        </w:rPr>
        <w:t>not</w:t>
      </w:r>
      <w:r>
        <w:rPr>
          <w:spacing w:val="-13"/>
          <w:w w:val="105"/>
        </w:rPr>
        <w:t> </w:t>
      </w:r>
      <w:r>
        <w:rPr>
          <w:w w:val="105"/>
        </w:rPr>
        <w:t>protect</w:t>
      </w:r>
      <w:r>
        <w:rPr>
          <w:spacing w:val="-12"/>
          <w:w w:val="105"/>
        </w:rPr>
        <w:t> </w:t>
      </w:r>
      <w:r>
        <w:rPr>
          <w:w w:val="105"/>
        </w:rPr>
        <w:t>the</w:t>
      </w:r>
      <w:r>
        <w:rPr>
          <w:spacing w:val="-13"/>
          <w:w w:val="105"/>
        </w:rPr>
        <w:t> </w:t>
      </w:r>
      <w:r>
        <w:rPr>
          <w:w w:val="105"/>
        </w:rPr>
        <w:t>rogue</w:t>
      </w:r>
      <w:r>
        <w:rPr>
          <w:spacing w:val="-13"/>
          <w:w w:val="105"/>
        </w:rPr>
        <w:t> </w:t>
      </w:r>
      <w:r>
        <w:rPr>
          <w:w w:val="105"/>
        </w:rPr>
        <w:t>against</w:t>
      </w:r>
      <w:r>
        <w:rPr>
          <w:spacing w:val="-13"/>
          <w:w w:val="105"/>
        </w:rPr>
        <w:t> </w:t>
      </w:r>
      <w:r>
        <w:rPr>
          <w:w w:val="105"/>
        </w:rPr>
        <w:t>a bronze dragon’s repulsion breath weapon, a gorgon’s petrifying breath, or </w:t>
      </w:r>
      <w:r>
        <w:rPr>
          <w:i/>
          <w:w w:val="105"/>
        </w:rPr>
        <w:t>magic missile </w:t>
      </w:r>
      <w:r>
        <w:rPr>
          <w:w w:val="105"/>
        </w:rPr>
        <w:t>spells.</w:t>
      </w:r>
    </w:p>
    <w:p>
      <w:pPr>
        <w:pStyle w:val="BodyText"/>
        <w:spacing w:line="244" w:lineRule="auto"/>
        <w:ind w:right="269" w:firstLine="338"/>
      </w:pPr>
      <w:r>
        <w:rPr>
          <w:w w:val="105"/>
        </w:rPr>
        <w:t>The</w:t>
      </w:r>
      <w:r>
        <w:rPr>
          <w:spacing w:val="-14"/>
          <w:w w:val="105"/>
        </w:rPr>
        <w:t> </w:t>
      </w:r>
      <w:r>
        <w:rPr>
          <w:w w:val="105"/>
        </w:rPr>
        <w:t>rogue</w:t>
      </w:r>
      <w:r>
        <w:rPr>
          <w:spacing w:val="-13"/>
          <w:w w:val="105"/>
        </w:rPr>
        <w:t> </w:t>
      </w:r>
      <w:r>
        <w:rPr>
          <w:w w:val="105"/>
        </w:rPr>
        <w:t>can</w:t>
      </w:r>
      <w:r>
        <w:rPr>
          <w:spacing w:val="-13"/>
          <w:w w:val="105"/>
        </w:rPr>
        <w:t> </w:t>
      </w:r>
      <w:r>
        <w:rPr>
          <w:w w:val="105"/>
        </w:rPr>
        <w:t>also</w:t>
      </w:r>
      <w:r>
        <w:rPr>
          <w:spacing w:val="-13"/>
          <w:w w:val="105"/>
        </w:rPr>
        <w:t> </w:t>
      </w:r>
      <w:r>
        <w:rPr>
          <w:w w:val="105"/>
        </w:rPr>
        <w:t>avoid</w:t>
      </w:r>
      <w:r>
        <w:rPr>
          <w:spacing w:val="-13"/>
          <w:w w:val="105"/>
        </w:rPr>
        <w:t> </w:t>
      </w:r>
      <w:r>
        <w:rPr>
          <w:w w:val="105"/>
        </w:rPr>
        <w:t>missiles</w:t>
      </w:r>
      <w:r>
        <w:rPr>
          <w:spacing w:val="-14"/>
          <w:w w:val="105"/>
        </w:rPr>
        <w:t> </w:t>
      </w:r>
      <w:r>
        <w:rPr>
          <w:w w:val="105"/>
        </w:rPr>
        <w:t>fired</w:t>
      </w:r>
      <w:r>
        <w:rPr>
          <w:spacing w:val="-13"/>
          <w:w w:val="105"/>
        </w:rPr>
        <w:t> </w:t>
      </w:r>
      <w:r>
        <w:rPr>
          <w:w w:val="105"/>
        </w:rPr>
        <w:t>from</w:t>
      </w:r>
      <w:r>
        <w:rPr>
          <w:spacing w:val="-13"/>
          <w:w w:val="105"/>
        </w:rPr>
        <w:t> </w:t>
      </w:r>
      <w:r>
        <w:rPr>
          <w:w w:val="105"/>
        </w:rPr>
        <w:t>fixed</w:t>
      </w:r>
      <w:r>
        <w:rPr>
          <w:spacing w:val="-13"/>
          <w:w w:val="105"/>
        </w:rPr>
        <w:t> </w:t>
      </w:r>
      <w:r>
        <w:rPr>
          <w:w w:val="105"/>
        </w:rPr>
        <w:t>points,</w:t>
      </w:r>
      <w:r>
        <w:rPr>
          <w:spacing w:val="-13"/>
          <w:w w:val="105"/>
        </w:rPr>
        <w:t> </w:t>
      </w:r>
      <w:r>
        <w:rPr>
          <w:w w:val="105"/>
        </w:rPr>
        <w:t>such</w:t>
      </w:r>
      <w:r>
        <w:rPr>
          <w:spacing w:val="-14"/>
          <w:w w:val="105"/>
        </w:rPr>
        <w:t> </w:t>
      </w:r>
      <w:r>
        <w:rPr>
          <w:w w:val="105"/>
        </w:rPr>
        <w:t>as</w:t>
      </w:r>
      <w:r>
        <w:rPr>
          <w:spacing w:val="-13"/>
          <w:w w:val="105"/>
        </w:rPr>
        <w:t> </w:t>
      </w:r>
      <w:r>
        <w:rPr>
          <w:w w:val="105"/>
        </w:rPr>
        <w:t>traps</w:t>
      </w:r>
      <w:r>
        <w:rPr>
          <w:spacing w:val="-13"/>
          <w:w w:val="105"/>
        </w:rPr>
        <w:t> </w:t>
      </w:r>
      <w:r>
        <w:rPr>
          <w:w w:val="105"/>
        </w:rPr>
        <w:t>and</w:t>
      </w:r>
      <w:r>
        <w:rPr>
          <w:spacing w:val="-13"/>
          <w:w w:val="105"/>
        </w:rPr>
        <w:t> </w:t>
      </w:r>
      <w:r>
        <w:rPr>
          <w:w w:val="105"/>
        </w:rPr>
        <w:t>siege</w:t>
      </w:r>
      <w:r>
        <w:rPr>
          <w:spacing w:val="-13"/>
          <w:w w:val="105"/>
        </w:rPr>
        <w:t> </w:t>
      </w:r>
      <w:r>
        <w:rPr>
          <w:w w:val="105"/>
        </w:rPr>
        <w:t>engines, but</w:t>
      </w:r>
      <w:r>
        <w:rPr>
          <w:spacing w:val="-13"/>
          <w:w w:val="105"/>
        </w:rPr>
        <w:t> </w:t>
      </w:r>
      <w:r>
        <w:rPr>
          <w:w w:val="105"/>
        </w:rPr>
        <w:t>not</w:t>
      </w:r>
      <w:r>
        <w:rPr>
          <w:spacing w:val="-12"/>
          <w:w w:val="105"/>
        </w:rPr>
        <w:t> </w:t>
      </w:r>
      <w:r>
        <w:rPr>
          <w:w w:val="105"/>
        </w:rPr>
        <w:t>from</w:t>
      </w:r>
      <w:r>
        <w:rPr>
          <w:spacing w:val="-12"/>
          <w:w w:val="105"/>
        </w:rPr>
        <w:t> </w:t>
      </w:r>
      <w:r>
        <w:rPr>
          <w:w w:val="105"/>
        </w:rPr>
        <w:t>creatures.</w:t>
      </w:r>
      <w:r>
        <w:rPr>
          <w:spacing w:val="-13"/>
          <w:w w:val="105"/>
        </w:rPr>
        <w:t> </w:t>
      </w:r>
      <w:r>
        <w:rPr>
          <w:w w:val="105"/>
        </w:rPr>
        <w:t>If</w:t>
      </w:r>
      <w:r>
        <w:rPr>
          <w:spacing w:val="-12"/>
          <w:w w:val="105"/>
        </w:rPr>
        <w:t> </w:t>
      </w:r>
      <w:r>
        <w:rPr>
          <w:w w:val="105"/>
        </w:rPr>
        <w:t>not</w:t>
      </w:r>
      <w:r>
        <w:rPr>
          <w:spacing w:val="-12"/>
          <w:w w:val="105"/>
        </w:rPr>
        <w:t> </w:t>
      </w:r>
      <w:r>
        <w:rPr>
          <w:w w:val="105"/>
        </w:rPr>
        <w:t>surprised,</w:t>
      </w:r>
      <w:r>
        <w:rPr>
          <w:spacing w:val="-13"/>
          <w:w w:val="105"/>
        </w:rPr>
        <w:t> </w:t>
      </w:r>
      <w:r>
        <w:rPr>
          <w:w w:val="105"/>
        </w:rPr>
        <w:t>the</w:t>
      </w:r>
      <w:r>
        <w:rPr>
          <w:spacing w:val="-12"/>
          <w:w w:val="105"/>
        </w:rPr>
        <w:t> </w:t>
      </w:r>
      <w:r>
        <w:rPr>
          <w:w w:val="105"/>
        </w:rPr>
        <w:t>rogue</w:t>
      </w:r>
      <w:r>
        <w:rPr>
          <w:spacing w:val="-12"/>
          <w:w w:val="105"/>
        </w:rPr>
        <w:t> </w:t>
      </w:r>
      <w:r>
        <w:rPr>
          <w:w w:val="105"/>
        </w:rPr>
        <w:t>avoids</w:t>
      </w:r>
      <w:r>
        <w:rPr>
          <w:spacing w:val="-13"/>
          <w:w w:val="105"/>
        </w:rPr>
        <w:t> </w:t>
      </w:r>
      <w:r>
        <w:rPr>
          <w:w w:val="105"/>
        </w:rPr>
        <w:t>the</w:t>
      </w:r>
      <w:r>
        <w:rPr>
          <w:spacing w:val="-16"/>
          <w:w w:val="105"/>
        </w:rPr>
        <w:t> </w:t>
      </w:r>
      <w:r>
        <w:rPr>
          <w:w w:val="105"/>
        </w:rPr>
        <w:t>missile</w:t>
      </w:r>
      <w:r>
        <w:rPr>
          <w:spacing w:val="-12"/>
          <w:w w:val="105"/>
        </w:rPr>
        <w:t> </w:t>
      </w:r>
      <w:r>
        <w:rPr>
          <w:w w:val="105"/>
        </w:rPr>
        <w:t>with</w:t>
      </w:r>
      <w:r>
        <w:rPr>
          <w:spacing w:val="-13"/>
          <w:w w:val="105"/>
        </w:rPr>
        <w:t> </w:t>
      </w:r>
      <w:r>
        <w:rPr>
          <w:w w:val="105"/>
        </w:rPr>
        <w:t>a</w:t>
      </w:r>
      <w:r>
        <w:rPr>
          <w:spacing w:val="-12"/>
          <w:w w:val="105"/>
        </w:rPr>
        <w:t> </w:t>
      </w:r>
      <w:r>
        <w:rPr>
          <w:w w:val="105"/>
        </w:rPr>
        <w:t>successful</w:t>
      </w:r>
      <w:r>
        <w:rPr>
          <w:spacing w:val="-12"/>
          <w:w w:val="105"/>
        </w:rPr>
        <w:t> </w:t>
      </w:r>
      <w:r>
        <w:rPr>
          <w:w w:val="105"/>
        </w:rPr>
        <w:t>saving throw vs. breath</w:t>
      </w:r>
      <w:r>
        <w:rPr>
          <w:spacing w:val="-7"/>
          <w:w w:val="105"/>
        </w:rPr>
        <w:t> </w:t>
      </w:r>
      <w:r>
        <w:rPr>
          <w:w w:val="105"/>
        </w:rPr>
        <w:t>weapon.</w:t>
      </w:r>
    </w:p>
    <w:p>
      <w:pPr>
        <w:pStyle w:val="BodyText"/>
        <w:ind w:left="0"/>
        <w:rPr>
          <w:sz w:val="24"/>
        </w:rPr>
      </w:pPr>
    </w:p>
    <w:p>
      <w:pPr>
        <w:pStyle w:val="BodyText"/>
        <w:ind w:left="0"/>
        <w:rPr>
          <w:sz w:val="24"/>
        </w:rPr>
      </w:pPr>
    </w:p>
    <w:p>
      <w:pPr>
        <w:pStyle w:val="BodyText"/>
        <w:ind w:left="0"/>
        <w:rPr>
          <w:sz w:val="20"/>
        </w:rPr>
      </w:pPr>
    </w:p>
    <w:p>
      <w:pPr>
        <w:pStyle w:val="Heading7"/>
        <w:spacing w:line="240" w:lineRule="auto"/>
      </w:pPr>
      <w:bookmarkStart w:name="_TOC_250113" w:id="293"/>
      <w:bookmarkEnd w:id="293"/>
      <w:r>
        <w:rPr>
          <w:color w:val="000080"/>
          <w:w w:val="105"/>
        </w:rPr>
        <w:t>Fall/Jump</w:t>
      </w:r>
    </w:p>
    <w:p>
      <w:pPr>
        <w:pStyle w:val="BodyText"/>
        <w:spacing w:before="2"/>
      </w:pPr>
      <w:r>
        <w:rPr>
          <w:color w:val="000080"/>
          <w:w w:val="105"/>
        </w:rPr>
        <w:t>1 slot (3CP), dexterity, Rogue 11+, success: 11</w:t>
      </w:r>
    </w:p>
    <w:p>
      <w:pPr>
        <w:pStyle w:val="BodyText"/>
        <w:spacing w:line="244" w:lineRule="auto" w:before="6"/>
        <w:ind w:right="348"/>
      </w:pPr>
      <w:r>
        <w:rPr>
          <w:w w:val="105"/>
        </w:rPr>
        <w:t>A</w:t>
      </w:r>
      <w:r>
        <w:rPr>
          <w:spacing w:val="-11"/>
          <w:w w:val="105"/>
        </w:rPr>
        <w:t> </w:t>
      </w:r>
      <w:r>
        <w:rPr>
          <w:w w:val="105"/>
        </w:rPr>
        <w:t>rogue</w:t>
      </w:r>
      <w:r>
        <w:rPr>
          <w:spacing w:val="-11"/>
          <w:w w:val="105"/>
        </w:rPr>
        <w:t> </w:t>
      </w:r>
      <w:r>
        <w:rPr>
          <w:w w:val="105"/>
        </w:rPr>
        <w:t>with</w:t>
      </w:r>
      <w:r>
        <w:rPr>
          <w:spacing w:val="-11"/>
          <w:w w:val="105"/>
        </w:rPr>
        <w:t> </w:t>
      </w:r>
      <w:r>
        <w:rPr>
          <w:w w:val="105"/>
        </w:rPr>
        <w:t>this</w:t>
      </w:r>
      <w:r>
        <w:rPr>
          <w:spacing w:val="-11"/>
          <w:w w:val="105"/>
        </w:rPr>
        <w:t> </w:t>
      </w:r>
      <w:r>
        <w:rPr>
          <w:w w:val="105"/>
        </w:rPr>
        <w:t>skill</w:t>
      </w:r>
      <w:r>
        <w:rPr>
          <w:spacing w:val="-11"/>
          <w:w w:val="105"/>
        </w:rPr>
        <w:t> </w:t>
      </w:r>
      <w:r>
        <w:rPr>
          <w:w w:val="105"/>
        </w:rPr>
        <w:t>can</w:t>
      </w:r>
      <w:r>
        <w:rPr>
          <w:spacing w:val="-11"/>
          <w:w w:val="105"/>
        </w:rPr>
        <w:t> </w:t>
      </w:r>
      <w:r>
        <w:rPr>
          <w:w w:val="105"/>
        </w:rPr>
        <w:t>safely</w:t>
      </w:r>
      <w:r>
        <w:rPr>
          <w:spacing w:val="-10"/>
          <w:w w:val="105"/>
        </w:rPr>
        <w:t> </w:t>
      </w:r>
      <w:r>
        <w:rPr>
          <w:w w:val="105"/>
        </w:rPr>
        <w:t>break</w:t>
      </w:r>
      <w:r>
        <w:rPr>
          <w:spacing w:val="-11"/>
          <w:w w:val="105"/>
        </w:rPr>
        <w:t> </w:t>
      </w:r>
      <w:r>
        <w:rPr>
          <w:w w:val="105"/>
        </w:rPr>
        <w:t>a</w:t>
      </w:r>
      <w:r>
        <w:rPr>
          <w:spacing w:val="-11"/>
          <w:w w:val="105"/>
        </w:rPr>
        <w:t> </w:t>
      </w:r>
      <w:r>
        <w:rPr>
          <w:w w:val="105"/>
        </w:rPr>
        <w:t>fall</w:t>
      </w:r>
      <w:r>
        <w:rPr>
          <w:spacing w:val="-11"/>
          <w:w w:val="105"/>
        </w:rPr>
        <w:t> </w:t>
      </w:r>
      <w:r>
        <w:rPr>
          <w:w w:val="105"/>
        </w:rPr>
        <w:t>if</w:t>
      </w:r>
      <w:r>
        <w:rPr>
          <w:spacing w:val="-11"/>
          <w:w w:val="105"/>
        </w:rPr>
        <w:t> </w:t>
      </w:r>
      <w:r>
        <w:rPr>
          <w:w w:val="105"/>
        </w:rPr>
        <w:t>there</w:t>
      </w:r>
      <w:r>
        <w:rPr>
          <w:spacing w:val="-11"/>
          <w:w w:val="105"/>
        </w:rPr>
        <w:t> </w:t>
      </w:r>
      <w:r>
        <w:rPr>
          <w:w w:val="105"/>
        </w:rPr>
        <w:t>is</w:t>
      </w:r>
      <w:r>
        <w:rPr>
          <w:spacing w:val="-10"/>
          <w:w w:val="105"/>
        </w:rPr>
        <w:t> </w:t>
      </w:r>
      <w:r>
        <w:rPr>
          <w:w w:val="105"/>
        </w:rPr>
        <w:t>a</w:t>
      </w:r>
      <w:r>
        <w:rPr>
          <w:spacing w:val="-11"/>
          <w:w w:val="105"/>
        </w:rPr>
        <w:t> </w:t>
      </w:r>
      <w:r>
        <w:rPr>
          <w:w w:val="105"/>
        </w:rPr>
        <w:t>vertical</w:t>
      </w:r>
      <w:r>
        <w:rPr>
          <w:spacing w:val="-11"/>
          <w:w w:val="105"/>
        </w:rPr>
        <w:t> </w:t>
      </w:r>
      <w:r>
        <w:rPr>
          <w:w w:val="105"/>
        </w:rPr>
        <w:t>surface</w:t>
      </w:r>
      <w:r>
        <w:rPr>
          <w:spacing w:val="-11"/>
          <w:w w:val="105"/>
        </w:rPr>
        <w:t> </w:t>
      </w:r>
      <w:r>
        <w:rPr>
          <w:w w:val="105"/>
        </w:rPr>
        <w:t>nearby</w:t>
      </w:r>
      <w:r>
        <w:rPr>
          <w:spacing w:val="-11"/>
          <w:w w:val="105"/>
        </w:rPr>
        <w:t> </w:t>
      </w:r>
      <w:r>
        <w:rPr>
          <w:w w:val="105"/>
        </w:rPr>
        <w:t>to</w:t>
      </w:r>
      <w:r>
        <w:rPr>
          <w:spacing w:val="-11"/>
          <w:w w:val="105"/>
        </w:rPr>
        <w:t> </w:t>
      </w:r>
      <w:r>
        <w:rPr>
          <w:w w:val="105"/>
        </w:rPr>
        <w:t>help</w:t>
      </w:r>
      <w:r>
        <w:rPr>
          <w:spacing w:val="-11"/>
          <w:w w:val="105"/>
        </w:rPr>
        <w:t> </w:t>
      </w:r>
      <w:r>
        <w:rPr>
          <w:w w:val="105"/>
        </w:rPr>
        <w:t>slow the character’s descent. A very accomplished rogue can fall or jump from amazing heights and not suffer the slightest</w:t>
      </w:r>
      <w:r>
        <w:rPr>
          <w:spacing w:val="-13"/>
          <w:w w:val="105"/>
        </w:rPr>
        <w:t> </w:t>
      </w:r>
      <w:r>
        <w:rPr>
          <w:w w:val="105"/>
        </w:rPr>
        <w:t>injury.</w:t>
      </w:r>
    </w:p>
    <w:p>
      <w:pPr>
        <w:pStyle w:val="BodyText"/>
        <w:spacing w:line="244" w:lineRule="auto" w:before="4"/>
        <w:ind w:right="221" w:firstLine="338"/>
      </w:pPr>
      <w:r>
        <w:rPr>
          <w:w w:val="105"/>
        </w:rPr>
        <w:t>A</w:t>
      </w:r>
      <w:r>
        <w:rPr>
          <w:spacing w:val="-14"/>
          <w:w w:val="105"/>
        </w:rPr>
        <w:t> </w:t>
      </w:r>
      <w:r>
        <w:rPr>
          <w:w w:val="105"/>
        </w:rPr>
        <w:t>successful</w:t>
      </w:r>
      <w:r>
        <w:rPr>
          <w:spacing w:val="-13"/>
          <w:w w:val="105"/>
        </w:rPr>
        <w:t> </w:t>
      </w:r>
      <w:r>
        <w:rPr>
          <w:w w:val="105"/>
        </w:rPr>
        <w:t>skill</w:t>
      </w:r>
      <w:r>
        <w:rPr>
          <w:spacing w:val="-13"/>
          <w:w w:val="105"/>
        </w:rPr>
        <w:t> </w:t>
      </w:r>
      <w:r>
        <w:rPr>
          <w:w w:val="105"/>
        </w:rPr>
        <w:t>check</w:t>
      </w:r>
      <w:r>
        <w:rPr>
          <w:spacing w:val="-14"/>
          <w:w w:val="105"/>
        </w:rPr>
        <w:t> </w:t>
      </w:r>
      <w:r>
        <w:rPr>
          <w:w w:val="105"/>
        </w:rPr>
        <w:t>allows</w:t>
      </w:r>
      <w:r>
        <w:rPr>
          <w:spacing w:val="-13"/>
          <w:w w:val="105"/>
        </w:rPr>
        <w:t> </w:t>
      </w:r>
      <w:r>
        <w:rPr>
          <w:w w:val="105"/>
        </w:rPr>
        <w:t>the</w:t>
      </w:r>
      <w:r>
        <w:rPr>
          <w:spacing w:val="-13"/>
          <w:w w:val="105"/>
        </w:rPr>
        <w:t> </w:t>
      </w:r>
      <w:r>
        <w:rPr>
          <w:w w:val="105"/>
        </w:rPr>
        <w:t>rogue</w:t>
      </w:r>
      <w:r>
        <w:rPr>
          <w:spacing w:val="-13"/>
          <w:w w:val="105"/>
        </w:rPr>
        <w:t> </w:t>
      </w:r>
      <w:r>
        <w:rPr>
          <w:w w:val="105"/>
        </w:rPr>
        <w:t>to</w:t>
      </w:r>
      <w:r>
        <w:rPr>
          <w:spacing w:val="-14"/>
          <w:w w:val="105"/>
        </w:rPr>
        <w:t> </w:t>
      </w:r>
      <w:r>
        <w:rPr>
          <w:w w:val="105"/>
        </w:rPr>
        <w:t>make</w:t>
      </w:r>
      <w:r>
        <w:rPr>
          <w:spacing w:val="-13"/>
          <w:w w:val="105"/>
        </w:rPr>
        <w:t> </w:t>
      </w:r>
      <w:r>
        <w:rPr>
          <w:w w:val="105"/>
        </w:rPr>
        <w:t>contact</w:t>
      </w:r>
      <w:r>
        <w:rPr>
          <w:spacing w:val="-13"/>
          <w:w w:val="105"/>
        </w:rPr>
        <w:t> </w:t>
      </w:r>
      <w:r>
        <w:rPr>
          <w:w w:val="105"/>
        </w:rPr>
        <w:t>with</w:t>
      </w:r>
      <w:r>
        <w:rPr>
          <w:spacing w:val="-13"/>
          <w:w w:val="105"/>
        </w:rPr>
        <w:t> </w:t>
      </w:r>
      <w:r>
        <w:rPr>
          <w:w w:val="105"/>
        </w:rPr>
        <w:t>a</w:t>
      </w:r>
      <w:r>
        <w:rPr>
          <w:spacing w:val="-14"/>
          <w:w w:val="105"/>
        </w:rPr>
        <w:t> </w:t>
      </w:r>
      <w:r>
        <w:rPr>
          <w:w w:val="105"/>
        </w:rPr>
        <w:t>nearby</w:t>
      </w:r>
      <w:r>
        <w:rPr>
          <w:spacing w:val="-13"/>
          <w:w w:val="105"/>
        </w:rPr>
        <w:t> </w:t>
      </w:r>
      <w:r>
        <w:rPr>
          <w:w w:val="105"/>
        </w:rPr>
        <w:t>surface</w:t>
      </w:r>
      <w:r>
        <w:rPr>
          <w:spacing w:val="-13"/>
          <w:w w:val="105"/>
        </w:rPr>
        <w:t> </w:t>
      </w:r>
      <w:r>
        <w:rPr>
          <w:w w:val="105"/>
        </w:rPr>
        <w:t>and</w:t>
      </w:r>
      <w:r>
        <w:rPr>
          <w:spacing w:val="-14"/>
          <w:w w:val="105"/>
        </w:rPr>
        <w:t> </w:t>
      </w:r>
      <w:r>
        <w:rPr>
          <w:w w:val="105"/>
        </w:rPr>
        <w:t>safely descend.</w:t>
      </w:r>
      <w:r>
        <w:rPr>
          <w:spacing w:val="-14"/>
          <w:w w:val="105"/>
        </w:rPr>
        <w:t> </w:t>
      </w:r>
      <w:r>
        <w:rPr>
          <w:w w:val="105"/>
        </w:rPr>
        <w:t>The</w:t>
      </w:r>
      <w:r>
        <w:rPr>
          <w:spacing w:val="-13"/>
          <w:w w:val="105"/>
        </w:rPr>
        <w:t> </w:t>
      </w:r>
      <w:r>
        <w:rPr>
          <w:w w:val="105"/>
        </w:rPr>
        <w:t>maximum</w:t>
      </w:r>
      <w:r>
        <w:rPr>
          <w:spacing w:val="-13"/>
          <w:w w:val="105"/>
        </w:rPr>
        <w:t> </w:t>
      </w:r>
      <w:r>
        <w:rPr>
          <w:w w:val="105"/>
        </w:rPr>
        <w:t>distance</w:t>
      </w:r>
      <w:r>
        <w:rPr>
          <w:spacing w:val="-14"/>
          <w:w w:val="105"/>
        </w:rPr>
        <w:t> </w:t>
      </w:r>
      <w:r>
        <w:rPr>
          <w:w w:val="105"/>
        </w:rPr>
        <w:t>from</w:t>
      </w:r>
      <w:r>
        <w:rPr>
          <w:spacing w:val="-13"/>
          <w:w w:val="105"/>
        </w:rPr>
        <w:t> </w:t>
      </w:r>
      <w:r>
        <w:rPr>
          <w:w w:val="105"/>
        </w:rPr>
        <w:t>a</w:t>
      </w:r>
      <w:r>
        <w:rPr>
          <w:spacing w:val="-13"/>
          <w:w w:val="105"/>
        </w:rPr>
        <w:t> </w:t>
      </w:r>
      <w:r>
        <w:rPr>
          <w:w w:val="105"/>
        </w:rPr>
        <w:t>vertical</w:t>
      </w:r>
      <w:r>
        <w:rPr>
          <w:spacing w:val="-14"/>
          <w:w w:val="105"/>
        </w:rPr>
        <w:t> </w:t>
      </w:r>
      <w:r>
        <w:rPr>
          <w:w w:val="105"/>
        </w:rPr>
        <w:t>surface</w:t>
      </w:r>
      <w:r>
        <w:rPr>
          <w:spacing w:val="-13"/>
          <w:w w:val="105"/>
        </w:rPr>
        <w:t> </w:t>
      </w:r>
      <w:r>
        <w:rPr>
          <w:w w:val="105"/>
        </w:rPr>
        <w:t>and</w:t>
      </w:r>
      <w:r>
        <w:rPr>
          <w:spacing w:val="-13"/>
          <w:w w:val="105"/>
        </w:rPr>
        <w:t> </w:t>
      </w:r>
      <w:r>
        <w:rPr>
          <w:w w:val="105"/>
        </w:rPr>
        <w:t>the</w:t>
      </w:r>
      <w:r>
        <w:rPr>
          <w:spacing w:val="-14"/>
          <w:w w:val="105"/>
        </w:rPr>
        <w:t> </w:t>
      </w:r>
      <w:r>
        <w:rPr>
          <w:w w:val="105"/>
        </w:rPr>
        <w:t>maximum</w:t>
      </w:r>
      <w:r>
        <w:rPr>
          <w:spacing w:val="-13"/>
          <w:w w:val="105"/>
        </w:rPr>
        <w:t> </w:t>
      </w:r>
      <w:r>
        <w:rPr>
          <w:w w:val="105"/>
        </w:rPr>
        <w:t>distance</w:t>
      </w:r>
      <w:r>
        <w:rPr>
          <w:spacing w:val="-13"/>
          <w:w w:val="105"/>
        </w:rPr>
        <w:t> </w:t>
      </w:r>
      <w:r>
        <w:rPr>
          <w:w w:val="105"/>
        </w:rPr>
        <w:t>for</w:t>
      </w:r>
      <w:r>
        <w:rPr>
          <w:spacing w:val="-14"/>
          <w:w w:val="105"/>
        </w:rPr>
        <w:t> </w:t>
      </w:r>
      <w:r>
        <w:rPr>
          <w:w w:val="105"/>
        </w:rPr>
        <w:t>a</w:t>
      </w:r>
      <w:r>
        <w:rPr>
          <w:spacing w:val="-13"/>
          <w:w w:val="105"/>
        </w:rPr>
        <w:t> </w:t>
      </w:r>
      <w:r>
        <w:rPr>
          <w:w w:val="105"/>
        </w:rPr>
        <w:t>safe fall depends of the rogue’s</w:t>
      </w:r>
      <w:r>
        <w:rPr>
          <w:spacing w:val="-12"/>
          <w:w w:val="105"/>
        </w:rPr>
        <w:t> </w:t>
      </w:r>
      <w:r>
        <w:rPr>
          <w:w w:val="105"/>
        </w:rPr>
        <w:t>level:</w:t>
      </w:r>
    </w:p>
    <w:p>
      <w:pPr>
        <w:pStyle w:val="BodyText"/>
        <w:spacing w:before="9"/>
        <w:ind w:left="0"/>
        <w:rPr>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4"/>
        <w:gridCol w:w="1508"/>
        <w:gridCol w:w="1141"/>
      </w:tblGrid>
      <w:tr>
        <w:trPr>
          <w:trHeight w:val="511" w:hRule="atLeast"/>
        </w:trPr>
        <w:tc>
          <w:tcPr>
            <w:tcW w:w="1664" w:type="dxa"/>
          </w:tcPr>
          <w:p>
            <w:pPr>
              <w:pStyle w:val="TableParagraph"/>
              <w:spacing w:line="240" w:lineRule="auto" w:before="1"/>
              <w:ind w:left="0"/>
              <w:rPr>
                <w:sz w:val="22"/>
              </w:rPr>
            </w:pPr>
          </w:p>
          <w:p>
            <w:pPr>
              <w:pStyle w:val="TableParagraph"/>
              <w:spacing w:line="236" w:lineRule="exact" w:before="1"/>
              <w:rPr>
                <w:b/>
                <w:sz w:val="22"/>
              </w:rPr>
            </w:pPr>
            <w:r>
              <w:rPr>
                <w:b/>
                <w:w w:val="105"/>
                <w:sz w:val="22"/>
              </w:rPr>
              <w:t>Rogue Level</w:t>
            </w:r>
          </w:p>
        </w:tc>
        <w:tc>
          <w:tcPr>
            <w:tcW w:w="1508" w:type="dxa"/>
          </w:tcPr>
          <w:p>
            <w:pPr>
              <w:pStyle w:val="TableParagraph"/>
              <w:spacing w:line="249" w:lineRule="exact"/>
              <w:ind w:left="416"/>
              <w:rPr>
                <w:b/>
                <w:sz w:val="22"/>
              </w:rPr>
            </w:pPr>
            <w:r>
              <w:rPr>
                <w:b/>
                <w:w w:val="105"/>
                <w:sz w:val="22"/>
              </w:rPr>
              <w:t>Surface</w:t>
            </w:r>
          </w:p>
          <w:p>
            <w:pPr>
              <w:pStyle w:val="TableParagraph"/>
              <w:spacing w:line="236" w:lineRule="exact" w:before="6"/>
              <w:ind w:left="416"/>
              <w:rPr>
                <w:b/>
                <w:sz w:val="22"/>
              </w:rPr>
            </w:pPr>
            <w:r>
              <w:rPr>
                <w:b/>
                <w:w w:val="105"/>
                <w:sz w:val="22"/>
              </w:rPr>
              <w:t>Distance</w:t>
            </w:r>
          </w:p>
        </w:tc>
        <w:tc>
          <w:tcPr>
            <w:tcW w:w="1141" w:type="dxa"/>
          </w:tcPr>
          <w:p>
            <w:pPr>
              <w:pStyle w:val="TableParagraph"/>
              <w:spacing w:line="249" w:lineRule="exact"/>
              <w:ind w:left="262"/>
              <w:rPr>
                <w:b/>
                <w:sz w:val="22"/>
              </w:rPr>
            </w:pPr>
            <w:r>
              <w:rPr>
                <w:b/>
                <w:w w:val="105"/>
                <w:sz w:val="22"/>
              </w:rPr>
              <w:t>Distance</w:t>
            </w:r>
          </w:p>
          <w:p>
            <w:pPr>
              <w:pStyle w:val="TableParagraph"/>
              <w:spacing w:line="236" w:lineRule="exact" w:before="6"/>
              <w:ind w:left="262"/>
              <w:rPr>
                <w:b/>
                <w:sz w:val="22"/>
              </w:rPr>
            </w:pPr>
            <w:r>
              <w:rPr>
                <w:b/>
                <w:w w:val="105"/>
                <w:sz w:val="22"/>
              </w:rPr>
              <w:t>Fallen</w:t>
            </w:r>
          </w:p>
        </w:tc>
      </w:tr>
      <w:tr>
        <w:trPr>
          <w:trHeight w:val="256" w:hRule="atLeast"/>
        </w:trPr>
        <w:tc>
          <w:tcPr>
            <w:tcW w:w="1664" w:type="dxa"/>
          </w:tcPr>
          <w:p>
            <w:pPr>
              <w:pStyle w:val="TableParagraph"/>
              <w:spacing w:line="237" w:lineRule="exact"/>
              <w:rPr>
                <w:sz w:val="22"/>
              </w:rPr>
            </w:pPr>
            <w:r>
              <w:rPr>
                <w:w w:val="105"/>
                <w:sz w:val="22"/>
              </w:rPr>
              <w:t>11–13</w:t>
            </w:r>
          </w:p>
        </w:tc>
        <w:tc>
          <w:tcPr>
            <w:tcW w:w="1508" w:type="dxa"/>
          </w:tcPr>
          <w:p>
            <w:pPr>
              <w:pStyle w:val="TableParagraph"/>
              <w:spacing w:line="237" w:lineRule="exact"/>
              <w:ind w:left="474"/>
              <w:rPr>
                <w:sz w:val="22"/>
              </w:rPr>
            </w:pPr>
            <w:r>
              <w:rPr>
                <w:w w:val="105"/>
                <w:sz w:val="22"/>
              </w:rPr>
              <w:t>1'</w:t>
            </w:r>
          </w:p>
        </w:tc>
        <w:tc>
          <w:tcPr>
            <w:tcW w:w="1141" w:type="dxa"/>
          </w:tcPr>
          <w:p>
            <w:pPr>
              <w:pStyle w:val="TableParagraph"/>
              <w:spacing w:line="237" w:lineRule="exact"/>
              <w:ind w:left="0" w:right="497"/>
              <w:jc w:val="right"/>
              <w:rPr>
                <w:sz w:val="22"/>
              </w:rPr>
            </w:pPr>
            <w:r>
              <w:rPr>
                <w:sz w:val="22"/>
              </w:rPr>
              <w:t>30'</w:t>
            </w:r>
          </w:p>
        </w:tc>
      </w:tr>
      <w:tr>
        <w:trPr>
          <w:trHeight w:val="259" w:hRule="atLeast"/>
        </w:trPr>
        <w:tc>
          <w:tcPr>
            <w:tcW w:w="1664" w:type="dxa"/>
          </w:tcPr>
          <w:p>
            <w:pPr>
              <w:pStyle w:val="TableParagraph"/>
              <w:rPr>
                <w:sz w:val="22"/>
              </w:rPr>
            </w:pPr>
            <w:r>
              <w:rPr>
                <w:w w:val="105"/>
                <w:sz w:val="22"/>
              </w:rPr>
              <w:t>14–16</w:t>
            </w:r>
          </w:p>
        </w:tc>
        <w:tc>
          <w:tcPr>
            <w:tcW w:w="1508" w:type="dxa"/>
          </w:tcPr>
          <w:p>
            <w:pPr>
              <w:pStyle w:val="TableParagraph"/>
              <w:ind w:left="474"/>
              <w:rPr>
                <w:sz w:val="22"/>
              </w:rPr>
            </w:pPr>
            <w:r>
              <w:rPr>
                <w:w w:val="105"/>
                <w:sz w:val="22"/>
              </w:rPr>
              <w:t>2'</w:t>
            </w:r>
          </w:p>
        </w:tc>
        <w:tc>
          <w:tcPr>
            <w:tcW w:w="1141" w:type="dxa"/>
          </w:tcPr>
          <w:p>
            <w:pPr>
              <w:pStyle w:val="TableParagraph"/>
              <w:ind w:left="0" w:right="497"/>
              <w:jc w:val="right"/>
              <w:rPr>
                <w:sz w:val="22"/>
              </w:rPr>
            </w:pPr>
            <w:r>
              <w:rPr>
                <w:sz w:val="22"/>
              </w:rPr>
              <w:t>60'</w:t>
            </w:r>
          </w:p>
        </w:tc>
      </w:tr>
      <w:tr>
        <w:trPr>
          <w:trHeight w:val="259" w:hRule="atLeast"/>
        </w:trPr>
        <w:tc>
          <w:tcPr>
            <w:tcW w:w="1664" w:type="dxa"/>
          </w:tcPr>
          <w:p>
            <w:pPr>
              <w:pStyle w:val="TableParagraph"/>
              <w:rPr>
                <w:sz w:val="22"/>
              </w:rPr>
            </w:pPr>
            <w:r>
              <w:rPr>
                <w:w w:val="105"/>
                <w:sz w:val="22"/>
              </w:rPr>
              <w:t>17–19</w:t>
            </w:r>
          </w:p>
        </w:tc>
        <w:tc>
          <w:tcPr>
            <w:tcW w:w="1508" w:type="dxa"/>
          </w:tcPr>
          <w:p>
            <w:pPr>
              <w:pStyle w:val="TableParagraph"/>
              <w:ind w:left="474"/>
              <w:rPr>
                <w:sz w:val="22"/>
              </w:rPr>
            </w:pPr>
            <w:r>
              <w:rPr>
                <w:w w:val="105"/>
                <w:sz w:val="22"/>
              </w:rPr>
              <w:t>3'</w:t>
            </w:r>
          </w:p>
        </w:tc>
        <w:tc>
          <w:tcPr>
            <w:tcW w:w="1141" w:type="dxa"/>
          </w:tcPr>
          <w:p>
            <w:pPr>
              <w:pStyle w:val="TableParagraph"/>
              <w:ind w:left="0" w:right="497"/>
              <w:jc w:val="right"/>
              <w:rPr>
                <w:sz w:val="22"/>
              </w:rPr>
            </w:pPr>
            <w:r>
              <w:rPr>
                <w:sz w:val="22"/>
              </w:rPr>
              <w:t>90'</w:t>
            </w:r>
          </w:p>
        </w:tc>
      </w:tr>
      <w:tr>
        <w:trPr>
          <w:trHeight w:val="259" w:hRule="atLeast"/>
        </w:trPr>
        <w:tc>
          <w:tcPr>
            <w:tcW w:w="1664" w:type="dxa"/>
          </w:tcPr>
          <w:p>
            <w:pPr>
              <w:pStyle w:val="TableParagraph"/>
              <w:rPr>
                <w:sz w:val="22"/>
              </w:rPr>
            </w:pPr>
            <w:r>
              <w:rPr>
                <w:w w:val="105"/>
                <w:sz w:val="22"/>
              </w:rPr>
              <w:t>20–21</w:t>
            </w:r>
          </w:p>
        </w:tc>
        <w:tc>
          <w:tcPr>
            <w:tcW w:w="1508" w:type="dxa"/>
          </w:tcPr>
          <w:p>
            <w:pPr>
              <w:pStyle w:val="TableParagraph"/>
              <w:ind w:left="474"/>
              <w:rPr>
                <w:sz w:val="22"/>
              </w:rPr>
            </w:pPr>
            <w:r>
              <w:rPr>
                <w:w w:val="105"/>
                <w:sz w:val="22"/>
              </w:rPr>
              <w:t>5'</w:t>
            </w:r>
          </w:p>
        </w:tc>
        <w:tc>
          <w:tcPr>
            <w:tcW w:w="1141" w:type="dxa"/>
          </w:tcPr>
          <w:p>
            <w:pPr>
              <w:pStyle w:val="TableParagraph"/>
              <w:ind w:left="0" w:right="497"/>
              <w:jc w:val="right"/>
              <w:rPr>
                <w:sz w:val="22"/>
              </w:rPr>
            </w:pPr>
            <w:r>
              <w:rPr>
                <w:sz w:val="22"/>
              </w:rPr>
              <w:t>120'</w:t>
            </w:r>
          </w:p>
        </w:tc>
      </w:tr>
      <w:tr>
        <w:trPr>
          <w:trHeight w:val="259" w:hRule="atLeast"/>
        </w:trPr>
        <w:tc>
          <w:tcPr>
            <w:tcW w:w="1664" w:type="dxa"/>
          </w:tcPr>
          <w:p>
            <w:pPr>
              <w:pStyle w:val="TableParagraph"/>
              <w:rPr>
                <w:sz w:val="22"/>
              </w:rPr>
            </w:pPr>
            <w:r>
              <w:rPr>
                <w:w w:val="105"/>
                <w:sz w:val="22"/>
              </w:rPr>
              <w:t>22–24</w:t>
            </w:r>
          </w:p>
        </w:tc>
        <w:tc>
          <w:tcPr>
            <w:tcW w:w="1508" w:type="dxa"/>
          </w:tcPr>
          <w:p>
            <w:pPr>
              <w:pStyle w:val="TableParagraph"/>
              <w:ind w:left="474"/>
              <w:rPr>
                <w:sz w:val="22"/>
              </w:rPr>
            </w:pPr>
            <w:r>
              <w:rPr>
                <w:w w:val="105"/>
                <w:sz w:val="22"/>
              </w:rPr>
              <w:t>7'</w:t>
            </w:r>
          </w:p>
        </w:tc>
        <w:tc>
          <w:tcPr>
            <w:tcW w:w="1141" w:type="dxa"/>
          </w:tcPr>
          <w:p>
            <w:pPr>
              <w:pStyle w:val="TableParagraph"/>
              <w:ind w:left="0" w:right="497"/>
              <w:jc w:val="right"/>
              <w:rPr>
                <w:sz w:val="22"/>
              </w:rPr>
            </w:pPr>
            <w:r>
              <w:rPr>
                <w:sz w:val="22"/>
              </w:rPr>
              <w:t>150'</w:t>
            </w:r>
          </w:p>
        </w:tc>
      </w:tr>
      <w:tr>
        <w:trPr>
          <w:trHeight w:val="259" w:hRule="atLeast"/>
        </w:trPr>
        <w:tc>
          <w:tcPr>
            <w:tcW w:w="1664" w:type="dxa"/>
          </w:tcPr>
          <w:p>
            <w:pPr>
              <w:pStyle w:val="TableParagraph"/>
              <w:rPr>
                <w:sz w:val="22"/>
              </w:rPr>
            </w:pPr>
            <w:r>
              <w:rPr>
                <w:w w:val="105"/>
                <w:sz w:val="22"/>
              </w:rPr>
              <w:t>25–27</w:t>
            </w:r>
          </w:p>
        </w:tc>
        <w:tc>
          <w:tcPr>
            <w:tcW w:w="1508" w:type="dxa"/>
          </w:tcPr>
          <w:p>
            <w:pPr>
              <w:pStyle w:val="TableParagraph"/>
              <w:ind w:left="474"/>
              <w:rPr>
                <w:sz w:val="22"/>
              </w:rPr>
            </w:pPr>
            <w:r>
              <w:rPr>
                <w:w w:val="105"/>
                <w:sz w:val="22"/>
              </w:rPr>
              <w:t>9'</w:t>
            </w:r>
          </w:p>
        </w:tc>
        <w:tc>
          <w:tcPr>
            <w:tcW w:w="1141" w:type="dxa"/>
          </w:tcPr>
          <w:p>
            <w:pPr>
              <w:pStyle w:val="TableParagraph"/>
              <w:ind w:left="0" w:right="497"/>
              <w:jc w:val="right"/>
              <w:rPr>
                <w:sz w:val="22"/>
              </w:rPr>
            </w:pPr>
            <w:r>
              <w:rPr>
                <w:sz w:val="22"/>
              </w:rPr>
              <w:t>180'</w:t>
            </w:r>
          </w:p>
        </w:tc>
      </w:tr>
      <w:tr>
        <w:trPr>
          <w:trHeight w:val="254" w:hRule="atLeast"/>
        </w:trPr>
        <w:tc>
          <w:tcPr>
            <w:tcW w:w="1664" w:type="dxa"/>
          </w:tcPr>
          <w:p>
            <w:pPr>
              <w:pStyle w:val="TableParagraph"/>
              <w:spacing w:line="234" w:lineRule="exact"/>
              <w:rPr>
                <w:sz w:val="22"/>
              </w:rPr>
            </w:pPr>
            <w:r>
              <w:rPr>
                <w:w w:val="105"/>
                <w:sz w:val="22"/>
              </w:rPr>
              <w:t>28–30</w:t>
            </w:r>
          </w:p>
        </w:tc>
        <w:tc>
          <w:tcPr>
            <w:tcW w:w="1508" w:type="dxa"/>
          </w:tcPr>
          <w:p>
            <w:pPr>
              <w:pStyle w:val="TableParagraph"/>
              <w:spacing w:line="234" w:lineRule="exact"/>
              <w:ind w:left="416"/>
              <w:rPr>
                <w:sz w:val="22"/>
              </w:rPr>
            </w:pPr>
            <w:r>
              <w:rPr>
                <w:w w:val="105"/>
                <w:sz w:val="22"/>
              </w:rPr>
              <w:t>11'</w:t>
            </w:r>
          </w:p>
        </w:tc>
        <w:tc>
          <w:tcPr>
            <w:tcW w:w="1141" w:type="dxa"/>
          </w:tcPr>
          <w:p>
            <w:pPr>
              <w:pStyle w:val="TableParagraph"/>
              <w:spacing w:line="234" w:lineRule="exact"/>
              <w:ind w:left="0" w:right="497"/>
              <w:jc w:val="right"/>
              <w:rPr>
                <w:sz w:val="22"/>
              </w:rPr>
            </w:pPr>
            <w:r>
              <w:rPr>
                <w:sz w:val="22"/>
              </w:rPr>
              <w:t>210'</w:t>
            </w:r>
          </w:p>
        </w:tc>
      </w:tr>
    </w:tbl>
    <w:p>
      <w:pPr>
        <w:pStyle w:val="BodyText"/>
        <w:spacing w:before="11"/>
        <w:ind w:left="0"/>
      </w:pPr>
    </w:p>
    <w:p>
      <w:pPr>
        <w:pStyle w:val="BodyText"/>
        <w:spacing w:line="247" w:lineRule="auto"/>
        <w:ind w:right="314" w:firstLine="338"/>
      </w:pPr>
      <w:r>
        <w:rPr>
          <w:w w:val="105"/>
        </w:rPr>
        <w:t>Rogues</w:t>
      </w:r>
      <w:r>
        <w:rPr>
          <w:spacing w:val="-13"/>
          <w:w w:val="105"/>
        </w:rPr>
        <w:t> </w:t>
      </w:r>
      <w:r>
        <w:rPr>
          <w:w w:val="105"/>
        </w:rPr>
        <w:t>who</w:t>
      </w:r>
      <w:r>
        <w:rPr>
          <w:spacing w:val="-13"/>
          <w:w w:val="105"/>
        </w:rPr>
        <w:t> </w:t>
      </w:r>
      <w:r>
        <w:rPr>
          <w:w w:val="105"/>
        </w:rPr>
        <w:t>simply</w:t>
      </w:r>
      <w:r>
        <w:rPr>
          <w:spacing w:val="-12"/>
          <w:w w:val="105"/>
        </w:rPr>
        <w:t> </w:t>
      </w:r>
      <w:r>
        <w:rPr>
          <w:w w:val="105"/>
        </w:rPr>
        <w:t>step</w:t>
      </w:r>
      <w:r>
        <w:rPr>
          <w:spacing w:val="-13"/>
          <w:w w:val="105"/>
        </w:rPr>
        <w:t> </w:t>
      </w:r>
      <w:r>
        <w:rPr>
          <w:w w:val="105"/>
        </w:rPr>
        <w:t>off</w:t>
      </w:r>
      <w:r>
        <w:rPr>
          <w:spacing w:val="-12"/>
          <w:w w:val="105"/>
        </w:rPr>
        <w:t> </w:t>
      </w:r>
      <w:r>
        <w:rPr>
          <w:w w:val="105"/>
        </w:rPr>
        <w:t>a</w:t>
      </w:r>
      <w:r>
        <w:rPr>
          <w:spacing w:val="-13"/>
          <w:w w:val="105"/>
        </w:rPr>
        <w:t> </w:t>
      </w:r>
      <w:r>
        <w:rPr>
          <w:w w:val="105"/>
        </w:rPr>
        <w:t>precipice</w:t>
      </w:r>
      <w:r>
        <w:rPr>
          <w:spacing w:val="-12"/>
          <w:w w:val="105"/>
        </w:rPr>
        <w:t> </w:t>
      </w:r>
      <w:r>
        <w:rPr>
          <w:w w:val="105"/>
        </w:rPr>
        <w:t>or</w:t>
      </w:r>
      <w:r>
        <w:rPr>
          <w:spacing w:val="-13"/>
          <w:w w:val="105"/>
        </w:rPr>
        <w:t> </w:t>
      </w:r>
      <w:r>
        <w:rPr>
          <w:w w:val="105"/>
        </w:rPr>
        <w:t>fall</w:t>
      </w:r>
      <w:r>
        <w:rPr>
          <w:spacing w:val="-12"/>
          <w:w w:val="105"/>
        </w:rPr>
        <w:t> </w:t>
      </w:r>
      <w:r>
        <w:rPr>
          <w:w w:val="105"/>
        </w:rPr>
        <w:t>while</w:t>
      </w:r>
      <w:r>
        <w:rPr>
          <w:spacing w:val="-13"/>
          <w:w w:val="105"/>
        </w:rPr>
        <w:t> </w:t>
      </w:r>
      <w:r>
        <w:rPr>
          <w:w w:val="105"/>
        </w:rPr>
        <w:t>climbing</w:t>
      </w:r>
      <w:r>
        <w:rPr>
          <w:spacing w:val="-12"/>
          <w:w w:val="105"/>
        </w:rPr>
        <w:t> </w:t>
      </w:r>
      <w:r>
        <w:rPr>
          <w:w w:val="105"/>
        </w:rPr>
        <w:t>are</w:t>
      </w:r>
      <w:r>
        <w:rPr>
          <w:spacing w:val="-13"/>
          <w:w w:val="105"/>
        </w:rPr>
        <w:t> </w:t>
      </w:r>
      <w:r>
        <w:rPr>
          <w:w w:val="105"/>
        </w:rPr>
        <w:t>always</w:t>
      </w:r>
      <w:r>
        <w:rPr>
          <w:spacing w:val="-12"/>
          <w:w w:val="105"/>
        </w:rPr>
        <w:t> </w:t>
      </w:r>
      <w:r>
        <w:rPr>
          <w:w w:val="105"/>
        </w:rPr>
        <w:t>within</w:t>
      </w:r>
      <w:r>
        <w:rPr>
          <w:spacing w:val="-13"/>
          <w:w w:val="105"/>
        </w:rPr>
        <w:t> </w:t>
      </w:r>
      <w:r>
        <w:rPr>
          <w:w w:val="105"/>
        </w:rPr>
        <w:t>one</w:t>
      </w:r>
      <w:r>
        <w:rPr>
          <w:spacing w:val="-12"/>
          <w:w w:val="105"/>
        </w:rPr>
        <w:t> </w:t>
      </w:r>
      <w:r>
        <w:rPr>
          <w:w w:val="105"/>
        </w:rPr>
        <w:t>foot of a vertical surface unless it has a negative slope (angled back under the place from which the</w:t>
      </w:r>
      <w:r>
        <w:rPr>
          <w:spacing w:val="-13"/>
          <w:w w:val="105"/>
        </w:rPr>
        <w:t> </w:t>
      </w:r>
      <w:r>
        <w:rPr>
          <w:w w:val="105"/>
        </w:rPr>
        <w:t>rogue</w:t>
      </w:r>
      <w:r>
        <w:rPr>
          <w:spacing w:val="-12"/>
          <w:w w:val="105"/>
        </w:rPr>
        <w:t> </w:t>
      </w:r>
      <w:r>
        <w:rPr>
          <w:w w:val="105"/>
        </w:rPr>
        <w:t>fell).</w:t>
      </w:r>
      <w:r>
        <w:rPr>
          <w:spacing w:val="-12"/>
          <w:w w:val="105"/>
        </w:rPr>
        <w:t> </w:t>
      </w:r>
      <w:r>
        <w:rPr>
          <w:w w:val="105"/>
        </w:rPr>
        <w:t>Any</w:t>
      </w:r>
      <w:r>
        <w:rPr>
          <w:spacing w:val="-12"/>
          <w:w w:val="105"/>
        </w:rPr>
        <w:t> </w:t>
      </w:r>
      <w:r>
        <w:rPr>
          <w:w w:val="105"/>
        </w:rPr>
        <w:t>surface</w:t>
      </w:r>
      <w:r>
        <w:rPr>
          <w:spacing w:val="-13"/>
          <w:w w:val="105"/>
        </w:rPr>
        <w:t> </w:t>
      </w:r>
      <w:r>
        <w:rPr>
          <w:w w:val="105"/>
        </w:rPr>
        <w:t>that</w:t>
      </w:r>
      <w:r>
        <w:rPr>
          <w:spacing w:val="-12"/>
          <w:w w:val="105"/>
        </w:rPr>
        <w:t> </w:t>
      </w:r>
      <w:r>
        <w:rPr>
          <w:w w:val="105"/>
        </w:rPr>
        <w:t>can</w:t>
      </w:r>
      <w:r>
        <w:rPr>
          <w:spacing w:val="-12"/>
          <w:w w:val="105"/>
        </w:rPr>
        <w:t> </w:t>
      </w:r>
      <w:r>
        <w:rPr>
          <w:w w:val="105"/>
        </w:rPr>
        <w:t>provide</w:t>
      </w:r>
      <w:r>
        <w:rPr>
          <w:spacing w:val="-12"/>
          <w:w w:val="105"/>
        </w:rPr>
        <w:t> </w:t>
      </w:r>
      <w:r>
        <w:rPr>
          <w:w w:val="105"/>
        </w:rPr>
        <w:t>a</w:t>
      </w:r>
      <w:r>
        <w:rPr>
          <w:spacing w:val="-13"/>
          <w:w w:val="105"/>
        </w:rPr>
        <w:t> </w:t>
      </w:r>
      <w:r>
        <w:rPr>
          <w:w w:val="105"/>
        </w:rPr>
        <w:t>reasonable</w:t>
      </w:r>
      <w:r>
        <w:rPr>
          <w:spacing w:val="-12"/>
          <w:w w:val="105"/>
        </w:rPr>
        <w:t> </w:t>
      </w:r>
      <w:r>
        <w:rPr>
          <w:w w:val="105"/>
        </w:rPr>
        <w:t>amount</w:t>
      </w:r>
      <w:r>
        <w:rPr>
          <w:spacing w:val="-12"/>
          <w:w w:val="105"/>
        </w:rPr>
        <w:t> </w:t>
      </w:r>
      <w:r>
        <w:rPr>
          <w:w w:val="105"/>
        </w:rPr>
        <w:t>of</w:t>
      </w:r>
      <w:r>
        <w:rPr>
          <w:spacing w:val="-12"/>
          <w:w w:val="105"/>
        </w:rPr>
        <w:t> </w:t>
      </w:r>
      <w:r>
        <w:rPr>
          <w:w w:val="105"/>
        </w:rPr>
        <w:t>friction</w:t>
      </w:r>
      <w:r>
        <w:rPr>
          <w:spacing w:val="-13"/>
          <w:w w:val="105"/>
        </w:rPr>
        <w:t> </w:t>
      </w:r>
      <w:r>
        <w:rPr>
          <w:w w:val="105"/>
        </w:rPr>
        <w:t>when</w:t>
      </w:r>
      <w:r>
        <w:rPr>
          <w:spacing w:val="-12"/>
          <w:w w:val="105"/>
        </w:rPr>
        <w:t> </w:t>
      </w:r>
      <w:r>
        <w:rPr>
          <w:w w:val="105"/>
        </w:rPr>
        <w:t>the</w:t>
      </w:r>
      <w:r>
        <w:rPr>
          <w:spacing w:val="-12"/>
          <w:w w:val="105"/>
        </w:rPr>
        <w:t> </w:t>
      </w:r>
      <w:r>
        <w:rPr>
          <w:w w:val="105"/>
        </w:rPr>
        <w:t>rogue grabs</w:t>
      </w:r>
      <w:r>
        <w:rPr>
          <w:spacing w:val="-13"/>
          <w:w w:val="105"/>
        </w:rPr>
        <w:t> </w:t>
      </w:r>
      <w:r>
        <w:rPr>
          <w:w w:val="105"/>
        </w:rPr>
        <w:t>it</w:t>
      </w:r>
      <w:r>
        <w:rPr>
          <w:spacing w:val="-12"/>
          <w:w w:val="105"/>
        </w:rPr>
        <w:t> </w:t>
      </w:r>
      <w:r>
        <w:rPr>
          <w:w w:val="105"/>
        </w:rPr>
        <w:t>or</w:t>
      </w:r>
      <w:r>
        <w:rPr>
          <w:spacing w:val="-12"/>
          <w:w w:val="105"/>
        </w:rPr>
        <w:t> </w:t>
      </w:r>
      <w:r>
        <w:rPr>
          <w:w w:val="105"/>
        </w:rPr>
        <w:t>places</w:t>
      </w:r>
      <w:r>
        <w:rPr>
          <w:spacing w:val="-12"/>
          <w:w w:val="105"/>
        </w:rPr>
        <w:t> </w:t>
      </w:r>
      <w:r>
        <w:rPr>
          <w:w w:val="105"/>
        </w:rPr>
        <w:t>his</w:t>
      </w:r>
      <w:r>
        <w:rPr>
          <w:spacing w:val="-12"/>
          <w:w w:val="105"/>
        </w:rPr>
        <w:t> </w:t>
      </w:r>
      <w:r>
        <w:rPr>
          <w:w w:val="105"/>
        </w:rPr>
        <w:t>hands</w:t>
      </w:r>
      <w:r>
        <w:rPr>
          <w:spacing w:val="-12"/>
          <w:w w:val="105"/>
        </w:rPr>
        <w:t> </w:t>
      </w:r>
      <w:r>
        <w:rPr>
          <w:w w:val="105"/>
        </w:rPr>
        <w:t>or</w:t>
      </w:r>
      <w:r>
        <w:rPr>
          <w:spacing w:val="-12"/>
          <w:w w:val="105"/>
        </w:rPr>
        <w:t> </w:t>
      </w:r>
      <w:r>
        <w:rPr>
          <w:w w:val="105"/>
        </w:rPr>
        <w:t>feet</w:t>
      </w:r>
      <w:r>
        <w:rPr>
          <w:spacing w:val="-12"/>
          <w:w w:val="105"/>
        </w:rPr>
        <w:t> </w:t>
      </w:r>
      <w:r>
        <w:rPr>
          <w:w w:val="105"/>
        </w:rPr>
        <w:t>against</w:t>
      </w:r>
      <w:r>
        <w:rPr>
          <w:spacing w:val="-13"/>
          <w:w w:val="105"/>
        </w:rPr>
        <w:t> </w:t>
      </w:r>
      <w:r>
        <w:rPr>
          <w:w w:val="105"/>
        </w:rPr>
        <w:t>it</w:t>
      </w:r>
      <w:r>
        <w:rPr>
          <w:spacing w:val="-12"/>
          <w:w w:val="105"/>
        </w:rPr>
        <w:t> </w:t>
      </w:r>
      <w:r>
        <w:rPr>
          <w:w w:val="105"/>
        </w:rPr>
        <w:t>is</w:t>
      </w:r>
      <w:r>
        <w:rPr>
          <w:spacing w:val="-12"/>
          <w:w w:val="105"/>
        </w:rPr>
        <w:t> </w:t>
      </w:r>
      <w:r>
        <w:rPr>
          <w:w w:val="105"/>
        </w:rPr>
        <w:t>sufficient</w:t>
      </w:r>
      <w:r>
        <w:rPr>
          <w:spacing w:val="-12"/>
          <w:w w:val="105"/>
        </w:rPr>
        <w:t> </w:t>
      </w:r>
      <w:r>
        <w:rPr>
          <w:w w:val="105"/>
        </w:rPr>
        <w:t>(ropes,</w:t>
      </w:r>
      <w:r>
        <w:rPr>
          <w:spacing w:val="-12"/>
          <w:w w:val="105"/>
        </w:rPr>
        <w:t> </w:t>
      </w:r>
      <w:r>
        <w:rPr>
          <w:w w:val="105"/>
        </w:rPr>
        <w:t>tree</w:t>
      </w:r>
      <w:r>
        <w:rPr>
          <w:spacing w:val="-12"/>
          <w:w w:val="105"/>
        </w:rPr>
        <w:t> </w:t>
      </w:r>
      <w:r>
        <w:rPr>
          <w:w w:val="105"/>
        </w:rPr>
        <w:t>trunks,</w:t>
      </w:r>
      <w:r>
        <w:rPr>
          <w:spacing w:val="-12"/>
          <w:w w:val="105"/>
        </w:rPr>
        <w:t> </w:t>
      </w:r>
      <w:r>
        <w:rPr>
          <w:w w:val="105"/>
        </w:rPr>
        <w:t>walls,</w:t>
      </w:r>
      <w:r>
        <w:rPr>
          <w:spacing w:val="-12"/>
          <w:w w:val="105"/>
        </w:rPr>
        <w:t> </w:t>
      </w:r>
      <w:r>
        <w:rPr>
          <w:w w:val="105"/>
        </w:rPr>
        <w:t>etc.).</w:t>
      </w:r>
      <w:r>
        <w:rPr>
          <w:spacing w:val="-12"/>
          <w:w w:val="105"/>
        </w:rPr>
        <w:t> </w:t>
      </w:r>
      <w:r>
        <w:rPr>
          <w:w w:val="105"/>
        </w:rPr>
        <w:t>Very smooth</w:t>
      </w:r>
      <w:r>
        <w:rPr>
          <w:spacing w:val="-9"/>
          <w:w w:val="105"/>
        </w:rPr>
        <w:t> </w:t>
      </w:r>
      <w:r>
        <w:rPr>
          <w:w w:val="105"/>
        </w:rPr>
        <w:t>or</w:t>
      </w:r>
      <w:r>
        <w:rPr>
          <w:spacing w:val="-8"/>
          <w:w w:val="105"/>
        </w:rPr>
        <w:t> </w:t>
      </w:r>
      <w:r>
        <w:rPr>
          <w:w w:val="105"/>
        </w:rPr>
        <w:t>slippery</w:t>
      </w:r>
      <w:r>
        <w:rPr>
          <w:spacing w:val="-8"/>
          <w:w w:val="105"/>
        </w:rPr>
        <w:t> </w:t>
      </w:r>
      <w:r>
        <w:rPr>
          <w:w w:val="105"/>
        </w:rPr>
        <w:t>surfaces</w:t>
      </w:r>
      <w:r>
        <w:rPr>
          <w:spacing w:val="-8"/>
          <w:w w:val="105"/>
        </w:rPr>
        <w:t> </w:t>
      </w:r>
      <w:r>
        <w:rPr>
          <w:w w:val="105"/>
        </w:rPr>
        <w:t>are</w:t>
      </w:r>
      <w:r>
        <w:rPr>
          <w:spacing w:val="-8"/>
          <w:w w:val="105"/>
        </w:rPr>
        <w:t> </w:t>
      </w:r>
      <w:r>
        <w:rPr>
          <w:w w:val="105"/>
        </w:rPr>
        <w:t>useless</w:t>
      </w:r>
      <w:r>
        <w:rPr>
          <w:spacing w:val="-8"/>
          <w:w w:val="105"/>
        </w:rPr>
        <w:t> </w:t>
      </w:r>
      <w:r>
        <w:rPr>
          <w:w w:val="105"/>
        </w:rPr>
        <w:t>(ice</w:t>
      </w:r>
      <w:r>
        <w:rPr>
          <w:spacing w:val="-8"/>
          <w:w w:val="105"/>
        </w:rPr>
        <w:t> </w:t>
      </w:r>
      <w:r>
        <w:rPr>
          <w:w w:val="105"/>
        </w:rPr>
        <w:t>walls,</w:t>
      </w:r>
      <w:r>
        <w:rPr>
          <w:spacing w:val="-8"/>
          <w:w w:val="105"/>
        </w:rPr>
        <w:t> </w:t>
      </w:r>
      <w:r>
        <w:rPr>
          <w:w w:val="105"/>
        </w:rPr>
        <w:t>greased</w:t>
      </w:r>
      <w:r>
        <w:rPr>
          <w:spacing w:val="-9"/>
          <w:w w:val="105"/>
        </w:rPr>
        <w:t> </w:t>
      </w:r>
      <w:r>
        <w:rPr>
          <w:w w:val="105"/>
        </w:rPr>
        <w:t>poles,</w:t>
      </w:r>
      <w:r>
        <w:rPr>
          <w:spacing w:val="-8"/>
          <w:w w:val="105"/>
        </w:rPr>
        <w:t> </w:t>
      </w:r>
      <w:r>
        <w:rPr>
          <w:i/>
          <w:w w:val="105"/>
        </w:rPr>
        <w:t>walls</w:t>
      </w:r>
      <w:r>
        <w:rPr>
          <w:i/>
          <w:spacing w:val="-8"/>
          <w:w w:val="105"/>
        </w:rPr>
        <w:t> </w:t>
      </w:r>
      <w:r>
        <w:rPr>
          <w:i/>
          <w:w w:val="105"/>
        </w:rPr>
        <w:t>of</w:t>
      </w:r>
      <w:r>
        <w:rPr>
          <w:i/>
          <w:spacing w:val="-8"/>
          <w:w w:val="105"/>
        </w:rPr>
        <w:t> </w:t>
      </w:r>
      <w:r>
        <w:rPr>
          <w:i/>
          <w:w w:val="105"/>
        </w:rPr>
        <w:t>force</w:t>
      </w:r>
      <w:r>
        <w:rPr>
          <w:w w:val="105"/>
        </w:rPr>
        <w:t>,</w:t>
      </w:r>
      <w:r>
        <w:rPr>
          <w:spacing w:val="-8"/>
          <w:w w:val="105"/>
        </w:rPr>
        <w:t> </w:t>
      </w:r>
      <w:r>
        <w:rPr>
          <w:w w:val="105"/>
        </w:rPr>
        <w:t>etc.).</w:t>
      </w:r>
    </w:p>
    <w:p>
      <w:pPr>
        <w:pStyle w:val="BodyText"/>
        <w:spacing w:line="244" w:lineRule="auto"/>
        <w:ind w:right="246" w:firstLine="338"/>
      </w:pPr>
      <w:r>
        <w:rPr>
          <w:w w:val="105"/>
        </w:rPr>
        <w:t>If the fall is longer than the safe distance allowed for the rogue’s level, subtract the safe distance</w:t>
      </w:r>
      <w:r>
        <w:rPr>
          <w:spacing w:val="-14"/>
          <w:w w:val="105"/>
        </w:rPr>
        <w:t> </w:t>
      </w:r>
      <w:r>
        <w:rPr>
          <w:w w:val="105"/>
        </w:rPr>
        <w:t>from</w:t>
      </w:r>
      <w:r>
        <w:rPr>
          <w:spacing w:val="-13"/>
          <w:w w:val="105"/>
        </w:rPr>
        <w:t> </w:t>
      </w:r>
      <w:r>
        <w:rPr>
          <w:w w:val="105"/>
        </w:rPr>
        <w:t>the</w:t>
      </w:r>
      <w:r>
        <w:rPr>
          <w:spacing w:val="-14"/>
          <w:w w:val="105"/>
        </w:rPr>
        <w:t> </w:t>
      </w:r>
      <w:r>
        <w:rPr>
          <w:w w:val="105"/>
        </w:rPr>
        <w:t>total</w:t>
      </w:r>
      <w:r>
        <w:rPr>
          <w:spacing w:val="-13"/>
          <w:w w:val="105"/>
        </w:rPr>
        <w:t> </w:t>
      </w:r>
      <w:r>
        <w:rPr>
          <w:w w:val="105"/>
        </w:rPr>
        <w:t>distance</w:t>
      </w:r>
      <w:r>
        <w:rPr>
          <w:spacing w:val="-13"/>
          <w:w w:val="105"/>
        </w:rPr>
        <w:t> </w:t>
      </w:r>
      <w:r>
        <w:rPr>
          <w:w w:val="105"/>
        </w:rPr>
        <w:t>before</w:t>
      </w:r>
      <w:r>
        <w:rPr>
          <w:spacing w:val="-14"/>
          <w:w w:val="105"/>
        </w:rPr>
        <w:t> </w:t>
      </w:r>
      <w:r>
        <w:rPr>
          <w:w w:val="105"/>
        </w:rPr>
        <w:t>determining</w:t>
      </w:r>
      <w:r>
        <w:rPr>
          <w:spacing w:val="-13"/>
          <w:w w:val="105"/>
        </w:rPr>
        <w:t> </w:t>
      </w:r>
      <w:r>
        <w:rPr>
          <w:w w:val="105"/>
        </w:rPr>
        <w:t>damage</w:t>
      </w:r>
      <w:r>
        <w:rPr>
          <w:spacing w:val="-13"/>
          <w:w w:val="105"/>
        </w:rPr>
        <w:t> </w:t>
      </w:r>
      <w:r>
        <w:rPr>
          <w:w w:val="105"/>
        </w:rPr>
        <w:t>from</w:t>
      </w:r>
      <w:r>
        <w:rPr>
          <w:spacing w:val="-14"/>
          <w:w w:val="105"/>
        </w:rPr>
        <w:t> </w:t>
      </w:r>
      <w:r>
        <w:rPr>
          <w:w w:val="105"/>
        </w:rPr>
        <w:t>the</w:t>
      </w:r>
      <w:r>
        <w:rPr>
          <w:spacing w:val="-13"/>
          <w:w w:val="105"/>
        </w:rPr>
        <w:t> </w:t>
      </w:r>
      <w:r>
        <w:rPr>
          <w:w w:val="105"/>
        </w:rPr>
        <w:t>fall.</w:t>
      </w:r>
      <w:r>
        <w:rPr>
          <w:spacing w:val="-14"/>
          <w:w w:val="105"/>
        </w:rPr>
        <w:t> </w:t>
      </w:r>
      <w:r>
        <w:rPr>
          <w:w w:val="105"/>
        </w:rPr>
        <w:t>For</w:t>
      </w:r>
      <w:r>
        <w:rPr>
          <w:spacing w:val="-13"/>
          <w:w w:val="105"/>
        </w:rPr>
        <w:t> </w:t>
      </w:r>
      <w:r>
        <w:rPr>
          <w:w w:val="105"/>
        </w:rPr>
        <w:t>example,</w:t>
      </w:r>
      <w:r>
        <w:rPr>
          <w:spacing w:val="-13"/>
          <w:w w:val="105"/>
        </w:rPr>
        <w:t> </w:t>
      </w:r>
      <w:r>
        <w:rPr>
          <w:w w:val="105"/>
        </w:rPr>
        <w:t>a</w:t>
      </w:r>
      <w:r>
        <w:rPr>
          <w:spacing w:val="-14"/>
          <w:w w:val="105"/>
        </w:rPr>
        <w:t> </w:t>
      </w:r>
      <w:r>
        <w:rPr>
          <w:w w:val="105"/>
        </w:rPr>
        <w:t>trap door opens under Jobare, a 20th-level thief, and dumps him into a shaft 10 feet square. No matter</w:t>
      </w:r>
      <w:r>
        <w:rPr>
          <w:spacing w:val="-12"/>
          <w:w w:val="105"/>
        </w:rPr>
        <w:t> </w:t>
      </w:r>
      <w:r>
        <w:rPr>
          <w:w w:val="105"/>
        </w:rPr>
        <w:t>what</w:t>
      </w:r>
      <w:r>
        <w:rPr>
          <w:spacing w:val="-12"/>
          <w:w w:val="105"/>
        </w:rPr>
        <w:t> </w:t>
      </w:r>
      <w:r>
        <w:rPr>
          <w:w w:val="105"/>
        </w:rPr>
        <w:t>happens,</w:t>
      </w:r>
      <w:r>
        <w:rPr>
          <w:spacing w:val="-11"/>
          <w:w w:val="105"/>
        </w:rPr>
        <w:t> </w:t>
      </w:r>
      <w:r>
        <w:rPr>
          <w:w w:val="105"/>
        </w:rPr>
        <w:t>Jobare</w:t>
      </w:r>
      <w:r>
        <w:rPr>
          <w:spacing w:val="-12"/>
          <w:w w:val="105"/>
        </w:rPr>
        <w:t> </w:t>
      </w:r>
      <w:r>
        <w:rPr>
          <w:w w:val="105"/>
        </w:rPr>
        <w:t>is</w:t>
      </w:r>
      <w:r>
        <w:rPr>
          <w:spacing w:val="-11"/>
          <w:w w:val="105"/>
        </w:rPr>
        <w:t> </w:t>
      </w:r>
      <w:r>
        <w:rPr>
          <w:w w:val="105"/>
        </w:rPr>
        <w:t>within</w:t>
      </w:r>
      <w:r>
        <w:rPr>
          <w:spacing w:val="-12"/>
          <w:w w:val="105"/>
        </w:rPr>
        <w:t> </w:t>
      </w:r>
      <w:r>
        <w:rPr>
          <w:w w:val="105"/>
        </w:rPr>
        <w:t>five</w:t>
      </w:r>
      <w:r>
        <w:rPr>
          <w:spacing w:val="-11"/>
          <w:w w:val="105"/>
        </w:rPr>
        <w:t> </w:t>
      </w:r>
      <w:r>
        <w:rPr>
          <w:w w:val="105"/>
        </w:rPr>
        <w:t>feet</w:t>
      </w:r>
      <w:r>
        <w:rPr>
          <w:spacing w:val="-12"/>
          <w:w w:val="105"/>
        </w:rPr>
        <w:t> </w:t>
      </w:r>
      <w:r>
        <w:rPr>
          <w:w w:val="105"/>
        </w:rPr>
        <w:t>of</w:t>
      </w:r>
      <w:r>
        <w:rPr>
          <w:spacing w:val="-11"/>
          <w:w w:val="105"/>
        </w:rPr>
        <w:t> </w:t>
      </w:r>
      <w:r>
        <w:rPr>
          <w:w w:val="105"/>
        </w:rPr>
        <w:t>one</w:t>
      </w:r>
      <w:r>
        <w:rPr>
          <w:spacing w:val="-12"/>
          <w:w w:val="105"/>
        </w:rPr>
        <w:t> </w:t>
      </w:r>
      <w:r>
        <w:rPr>
          <w:w w:val="105"/>
        </w:rPr>
        <w:t>wall,</w:t>
      </w:r>
      <w:r>
        <w:rPr>
          <w:spacing w:val="-12"/>
          <w:w w:val="105"/>
        </w:rPr>
        <w:t> </w:t>
      </w:r>
      <w:r>
        <w:rPr>
          <w:w w:val="105"/>
        </w:rPr>
        <w:t>so</w:t>
      </w:r>
      <w:r>
        <w:rPr>
          <w:spacing w:val="-11"/>
          <w:w w:val="105"/>
        </w:rPr>
        <w:t> </w:t>
      </w:r>
      <w:r>
        <w:rPr>
          <w:w w:val="105"/>
        </w:rPr>
        <w:t>he</w:t>
      </w:r>
      <w:r>
        <w:rPr>
          <w:spacing w:val="-12"/>
          <w:w w:val="105"/>
        </w:rPr>
        <w:t> </w:t>
      </w:r>
      <w:r>
        <w:rPr>
          <w:w w:val="105"/>
        </w:rPr>
        <w:t>can</w:t>
      </w:r>
      <w:r>
        <w:rPr>
          <w:spacing w:val="-11"/>
          <w:w w:val="105"/>
        </w:rPr>
        <w:t> </w:t>
      </w:r>
      <w:r>
        <w:rPr>
          <w:w w:val="105"/>
        </w:rPr>
        <w:t>attempt</w:t>
      </w:r>
      <w:r>
        <w:rPr>
          <w:spacing w:val="-12"/>
          <w:w w:val="105"/>
        </w:rPr>
        <w:t> </w:t>
      </w:r>
      <w:r>
        <w:rPr>
          <w:w w:val="105"/>
        </w:rPr>
        <w:t>to</w:t>
      </w:r>
      <w:r>
        <w:rPr>
          <w:spacing w:val="-11"/>
          <w:w w:val="105"/>
        </w:rPr>
        <w:t> </w:t>
      </w:r>
      <w:r>
        <w:rPr>
          <w:w w:val="105"/>
        </w:rPr>
        <w:t>break</w:t>
      </w:r>
      <w:r>
        <w:rPr>
          <w:spacing w:val="-12"/>
          <w:w w:val="105"/>
        </w:rPr>
        <w:t> </w:t>
      </w:r>
      <w:r>
        <w:rPr>
          <w:w w:val="105"/>
        </w:rPr>
        <w:t>his</w:t>
      </w:r>
      <w:r>
        <w:rPr>
          <w:spacing w:val="-11"/>
          <w:w w:val="105"/>
        </w:rPr>
        <w:t> </w:t>
      </w:r>
      <w:r>
        <w:rPr>
          <w:w w:val="105"/>
        </w:rPr>
        <w:t>fall. His</w:t>
      </w:r>
      <w:r>
        <w:rPr>
          <w:spacing w:val="-12"/>
          <w:w w:val="105"/>
        </w:rPr>
        <w:t> </w:t>
      </w:r>
      <w:r>
        <w:rPr>
          <w:w w:val="105"/>
        </w:rPr>
        <w:t>skill</w:t>
      </w:r>
      <w:r>
        <w:rPr>
          <w:spacing w:val="-12"/>
          <w:w w:val="105"/>
        </w:rPr>
        <w:t> </w:t>
      </w:r>
      <w:r>
        <w:rPr>
          <w:w w:val="105"/>
        </w:rPr>
        <w:t>roll</w:t>
      </w:r>
      <w:r>
        <w:rPr>
          <w:spacing w:val="-11"/>
          <w:w w:val="105"/>
        </w:rPr>
        <w:t> </w:t>
      </w:r>
      <w:r>
        <w:rPr>
          <w:w w:val="105"/>
        </w:rPr>
        <w:t>succeeds,</w:t>
      </w:r>
      <w:r>
        <w:rPr>
          <w:spacing w:val="-12"/>
          <w:w w:val="105"/>
        </w:rPr>
        <w:t> </w:t>
      </w:r>
      <w:r>
        <w:rPr>
          <w:w w:val="105"/>
        </w:rPr>
        <w:t>however,</w:t>
      </w:r>
      <w:r>
        <w:rPr>
          <w:spacing w:val="-12"/>
          <w:w w:val="105"/>
        </w:rPr>
        <w:t> </w:t>
      </w:r>
      <w:r>
        <w:rPr>
          <w:w w:val="105"/>
        </w:rPr>
        <w:t>the</w:t>
      </w:r>
      <w:r>
        <w:rPr>
          <w:spacing w:val="-11"/>
          <w:w w:val="105"/>
        </w:rPr>
        <w:t> </w:t>
      </w:r>
      <w:r>
        <w:rPr>
          <w:w w:val="105"/>
        </w:rPr>
        <w:t>shaft</w:t>
      </w:r>
      <w:r>
        <w:rPr>
          <w:spacing w:val="-12"/>
          <w:w w:val="105"/>
        </w:rPr>
        <w:t> </w:t>
      </w:r>
      <w:r>
        <w:rPr>
          <w:w w:val="105"/>
        </w:rPr>
        <w:t>goes</w:t>
      </w:r>
      <w:r>
        <w:rPr>
          <w:spacing w:val="-12"/>
          <w:w w:val="105"/>
        </w:rPr>
        <w:t> </w:t>
      </w:r>
      <w:r>
        <w:rPr>
          <w:w w:val="105"/>
        </w:rPr>
        <w:t>down</w:t>
      </w:r>
      <w:r>
        <w:rPr>
          <w:spacing w:val="-11"/>
          <w:w w:val="105"/>
        </w:rPr>
        <w:t> </w:t>
      </w:r>
      <w:r>
        <w:rPr>
          <w:w w:val="105"/>
        </w:rPr>
        <w:t>150</w:t>
      </w:r>
      <w:r>
        <w:rPr>
          <w:spacing w:val="-12"/>
          <w:w w:val="105"/>
        </w:rPr>
        <w:t> </w:t>
      </w:r>
      <w:r>
        <w:rPr>
          <w:w w:val="105"/>
        </w:rPr>
        <w:t>feet</w:t>
      </w:r>
      <w:r>
        <w:rPr>
          <w:spacing w:val="-11"/>
          <w:w w:val="105"/>
        </w:rPr>
        <w:t> </w:t>
      </w:r>
      <w:r>
        <w:rPr>
          <w:w w:val="105"/>
        </w:rPr>
        <w:t>and</w:t>
      </w:r>
      <w:r>
        <w:rPr>
          <w:spacing w:val="-12"/>
          <w:w w:val="105"/>
        </w:rPr>
        <w:t> </w:t>
      </w:r>
      <w:r>
        <w:rPr>
          <w:w w:val="105"/>
        </w:rPr>
        <w:t>then</w:t>
      </w:r>
      <w:r>
        <w:rPr>
          <w:spacing w:val="-12"/>
          <w:w w:val="105"/>
        </w:rPr>
        <w:t> </w:t>
      </w:r>
      <w:r>
        <w:rPr>
          <w:w w:val="105"/>
        </w:rPr>
        <w:t>opens</w:t>
      </w:r>
      <w:r>
        <w:rPr>
          <w:spacing w:val="-11"/>
          <w:w w:val="105"/>
        </w:rPr>
        <w:t> </w:t>
      </w:r>
      <w:r>
        <w:rPr>
          <w:w w:val="105"/>
        </w:rPr>
        <w:t>into</w:t>
      </w:r>
      <w:r>
        <w:rPr>
          <w:spacing w:val="-12"/>
          <w:w w:val="105"/>
        </w:rPr>
        <w:t> </w:t>
      </w:r>
      <w:r>
        <w:rPr>
          <w:w w:val="105"/>
        </w:rPr>
        <w:t>a</w:t>
      </w:r>
      <w:r>
        <w:rPr>
          <w:spacing w:val="-12"/>
          <w:w w:val="105"/>
        </w:rPr>
        <w:t> </w:t>
      </w:r>
      <w:r>
        <w:rPr>
          <w:w w:val="105"/>
        </w:rPr>
        <w:t>chamber</w:t>
      </w:r>
    </w:p>
    <w:p>
      <w:pPr>
        <w:spacing w:after="0" w:line="244" w:lineRule="auto"/>
        <w:sectPr>
          <w:pgSz w:w="12240" w:h="15840"/>
          <w:pgMar w:header="0" w:footer="997" w:top="1260" w:bottom="1180" w:left="1640" w:right="1640"/>
        </w:sectPr>
      </w:pPr>
    </w:p>
    <w:p>
      <w:pPr>
        <w:pStyle w:val="BodyText"/>
        <w:spacing w:line="247" w:lineRule="auto" w:before="66"/>
        <w:ind w:right="272"/>
      </w:pPr>
      <w:r>
        <w:rPr>
          <w:w w:val="105"/>
        </w:rPr>
        <w:t>30</w:t>
      </w:r>
      <w:r>
        <w:rPr>
          <w:spacing w:val="-12"/>
          <w:w w:val="105"/>
        </w:rPr>
        <w:t> </w:t>
      </w:r>
      <w:r>
        <w:rPr>
          <w:w w:val="105"/>
        </w:rPr>
        <w:t>feet</w:t>
      </w:r>
      <w:r>
        <w:rPr>
          <w:spacing w:val="-12"/>
          <w:w w:val="105"/>
        </w:rPr>
        <w:t> </w:t>
      </w:r>
      <w:r>
        <w:rPr>
          <w:w w:val="105"/>
        </w:rPr>
        <w:t>high</w:t>
      </w:r>
      <w:r>
        <w:rPr>
          <w:spacing w:val="-11"/>
          <w:w w:val="105"/>
        </w:rPr>
        <w:t> </w:t>
      </w:r>
      <w:r>
        <w:rPr>
          <w:w w:val="105"/>
        </w:rPr>
        <w:t>and</w:t>
      </w:r>
      <w:r>
        <w:rPr>
          <w:spacing w:val="-12"/>
          <w:w w:val="105"/>
        </w:rPr>
        <w:t> </w:t>
      </w:r>
      <w:r>
        <w:rPr>
          <w:w w:val="105"/>
        </w:rPr>
        <w:t>several</w:t>
      </w:r>
      <w:r>
        <w:rPr>
          <w:spacing w:val="-11"/>
          <w:w w:val="105"/>
        </w:rPr>
        <w:t> </w:t>
      </w:r>
      <w:r>
        <w:rPr>
          <w:w w:val="105"/>
        </w:rPr>
        <w:t>hundred</w:t>
      </w:r>
      <w:r>
        <w:rPr>
          <w:spacing w:val="-12"/>
          <w:w w:val="105"/>
        </w:rPr>
        <w:t> </w:t>
      </w:r>
      <w:r>
        <w:rPr>
          <w:w w:val="105"/>
        </w:rPr>
        <w:t>feet</w:t>
      </w:r>
      <w:r>
        <w:rPr>
          <w:spacing w:val="-11"/>
          <w:w w:val="105"/>
        </w:rPr>
        <w:t> </w:t>
      </w:r>
      <w:r>
        <w:rPr>
          <w:w w:val="105"/>
        </w:rPr>
        <w:t>across.</w:t>
      </w:r>
      <w:r>
        <w:rPr>
          <w:spacing w:val="-12"/>
          <w:w w:val="105"/>
        </w:rPr>
        <w:t> </w:t>
      </w:r>
      <w:r>
        <w:rPr>
          <w:w w:val="105"/>
        </w:rPr>
        <w:t>Jobare</w:t>
      </w:r>
      <w:r>
        <w:rPr>
          <w:spacing w:val="-11"/>
          <w:w w:val="105"/>
        </w:rPr>
        <w:t> </w:t>
      </w:r>
      <w:r>
        <w:rPr>
          <w:w w:val="105"/>
        </w:rPr>
        <w:t>can</w:t>
      </w:r>
      <w:r>
        <w:rPr>
          <w:spacing w:val="-12"/>
          <w:w w:val="105"/>
        </w:rPr>
        <w:t> </w:t>
      </w:r>
      <w:r>
        <w:rPr>
          <w:w w:val="105"/>
        </w:rPr>
        <w:t>break</w:t>
      </w:r>
      <w:r>
        <w:rPr>
          <w:spacing w:val="-11"/>
          <w:w w:val="105"/>
        </w:rPr>
        <w:t> </w:t>
      </w:r>
      <w:r>
        <w:rPr>
          <w:w w:val="105"/>
        </w:rPr>
        <w:t>only</w:t>
      </w:r>
      <w:r>
        <w:rPr>
          <w:spacing w:val="-12"/>
          <w:w w:val="105"/>
        </w:rPr>
        <w:t> </w:t>
      </w:r>
      <w:r>
        <w:rPr>
          <w:w w:val="105"/>
        </w:rPr>
        <w:t>the</w:t>
      </w:r>
      <w:r>
        <w:rPr>
          <w:spacing w:val="-11"/>
          <w:w w:val="105"/>
        </w:rPr>
        <w:t> </w:t>
      </w:r>
      <w:r>
        <w:rPr>
          <w:w w:val="105"/>
        </w:rPr>
        <w:t>first</w:t>
      </w:r>
      <w:r>
        <w:rPr>
          <w:spacing w:val="-12"/>
          <w:w w:val="105"/>
        </w:rPr>
        <w:t> </w:t>
      </w:r>
      <w:r>
        <w:rPr>
          <w:w w:val="105"/>
        </w:rPr>
        <w:t>120</w:t>
      </w:r>
      <w:r>
        <w:rPr>
          <w:spacing w:val="-11"/>
          <w:w w:val="105"/>
        </w:rPr>
        <w:t> </w:t>
      </w:r>
      <w:r>
        <w:rPr>
          <w:w w:val="105"/>
        </w:rPr>
        <w:t>feet</w:t>
      </w:r>
      <w:r>
        <w:rPr>
          <w:spacing w:val="-12"/>
          <w:w w:val="105"/>
        </w:rPr>
        <w:t> </w:t>
      </w:r>
      <w:r>
        <w:rPr>
          <w:w w:val="105"/>
        </w:rPr>
        <w:t>if</w:t>
      </w:r>
      <w:r>
        <w:rPr>
          <w:spacing w:val="-11"/>
          <w:w w:val="105"/>
        </w:rPr>
        <w:t> </w:t>
      </w:r>
      <w:r>
        <w:rPr>
          <w:w w:val="105"/>
        </w:rPr>
        <w:t>his</w:t>
      </w:r>
      <w:r>
        <w:rPr>
          <w:spacing w:val="-12"/>
          <w:w w:val="105"/>
        </w:rPr>
        <w:t> </w:t>
      </w:r>
      <w:r>
        <w:rPr>
          <w:w w:val="105"/>
        </w:rPr>
        <w:t>fall and</w:t>
      </w:r>
      <w:r>
        <w:rPr>
          <w:spacing w:val="-11"/>
          <w:w w:val="105"/>
        </w:rPr>
        <w:t> </w:t>
      </w:r>
      <w:r>
        <w:rPr>
          <w:w w:val="105"/>
        </w:rPr>
        <w:t>suffers</w:t>
      </w:r>
      <w:r>
        <w:rPr>
          <w:spacing w:val="-10"/>
          <w:w w:val="105"/>
        </w:rPr>
        <w:t> </w:t>
      </w:r>
      <w:r>
        <w:rPr>
          <w:w w:val="105"/>
        </w:rPr>
        <w:t>6d6</w:t>
      </w:r>
      <w:r>
        <w:rPr>
          <w:spacing w:val="-11"/>
          <w:w w:val="105"/>
        </w:rPr>
        <w:t> </w:t>
      </w:r>
      <w:r>
        <w:rPr>
          <w:w w:val="105"/>
        </w:rPr>
        <w:t>points</w:t>
      </w:r>
      <w:r>
        <w:rPr>
          <w:spacing w:val="-10"/>
          <w:w w:val="105"/>
        </w:rPr>
        <w:t> </w:t>
      </w:r>
      <w:r>
        <w:rPr>
          <w:w w:val="105"/>
        </w:rPr>
        <w:t>of</w:t>
      </w:r>
      <w:r>
        <w:rPr>
          <w:spacing w:val="-11"/>
          <w:w w:val="105"/>
        </w:rPr>
        <w:t> </w:t>
      </w:r>
      <w:r>
        <w:rPr>
          <w:w w:val="105"/>
        </w:rPr>
        <w:t>damage</w:t>
      </w:r>
      <w:r>
        <w:rPr>
          <w:spacing w:val="-10"/>
          <w:w w:val="105"/>
        </w:rPr>
        <w:t> </w:t>
      </w:r>
      <w:r>
        <w:rPr>
          <w:w w:val="105"/>
        </w:rPr>
        <w:t>for</w:t>
      </w:r>
      <w:r>
        <w:rPr>
          <w:spacing w:val="-11"/>
          <w:w w:val="105"/>
        </w:rPr>
        <w:t> </w:t>
      </w:r>
      <w:r>
        <w:rPr>
          <w:w w:val="105"/>
        </w:rPr>
        <w:t>the</w:t>
      </w:r>
      <w:r>
        <w:rPr>
          <w:spacing w:val="-10"/>
          <w:w w:val="105"/>
        </w:rPr>
        <w:t> </w:t>
      </w:r>
      <w:r>
        <w:rPr>
          <w:w w:val="105"/>
        </w:rPr>
        <w:t>final</w:t>
      </w:r>
      <w:r>
        <w:rPr>
          <w:spacing w:val="-11"/>
          <w:w w:val="105"/>
        </w:rPr>
        <w:t> </w:t>
      </w:r>
      <w:r>
        <w:rPr>
          <w:w w:val="105"/>
        </w:rPr>
        <w:t>60</w:t>
      </w:r>
      <w:r>
        <w:rPr>
          <w:spacing w:val="-10"/>
          <w:w w:val="105"/>
        </w:rPr>
        <w:t> </w:t>
      </w:r>
      <w:r>
        <w:rPr>
          <w:w w:val="105"/>
        </w:rPr>
        <w:t>feet.</w:t>
      </w:r>
      <w:r>
        <w:rPr>
          <w:spacing w:val="-11"/>
          <w:w w:val="105"/>
        </w:rPr>
        <w:t> </w:t>
      </w:r>
      <w:r>
        <w:rPr>
          <w:w w:val="105"/>
        </w:rPr>
        <w:t>Even</w:t>
      </w:r>
      <w:r>
        <w:rPr>
          <w:spacing w:val="-12"/>
          <w:w w:val="105"/>
        </w:rPr>
        <w:t> </w:t>
      </w:r>
      <w:r>
        <w:rPr>
          <w:w w:val="105"/>
        </w:rPr>
        <w:t>if</w:t>
      </w:r>
      <w:r>
        <w:rPr>
          <w:spacing w:val="-10"/>
          <w:w w:val="105"/>
        </w:rPr>
        <w:t> </w:t>
      </w:r>
      <w:r>
        <w:rPr>
          <w:w w:val="105"/>
        </w:rPr>
        <w:t>he</w:t>
      </w:r>
      <w:r>
        <w:rPr>
          <w:spacing w:val="-11"/>
          <w:w w:val="105"/>
        </w:rPr>
        <w:t> </w:t>
      </w:r>
      <w:r>
        <w:rPr>
          <w:w w:val="105"/>
        </w:rPr>
        <w:t>had</w:t>
      </w:r>
      <w:r>
        <w:rPr>
          <w:spacing w:val="-10"/>
          <w:w w:val="105"/>
        </w:rPr>
        <w:t> </w:t>
      </w:r>
      <w:r>
        <w:rPr>
          <w:w w:val="105"/>
        </w:rPr>
        <w:t>been</w:t>
      </w:r>
      <w:r>
        <w:rPr>
          <w:spacing w:val="-11"/>
          <w:w w:val="105"/>
        </w:rPr>
        <w:t> </w:t>
      </w:r>
      <w:r>
        <w:rPr>
          <w:w w:val="105"/>
        </w:rPr>
        <w:t>a</w:t>
      </w:r>
      <w:r>
        <w:rPr>
          <w:spacing w:val="-10"/>
          <w:w w:val="105"/>
        </w:rPr>
        <w:t> </w:t>
      </w:r>
      <w:r>
        <w:rPr>
          <w:w w:val="105"/>
        </w:rPr>
        <w:t>30th-level</w:t>
      </w:r>
      <w:r>
        <w:rPr>
          <w:spacing w:val="-11"/>
          <w:w w:val="105"/>
        </w:rPr>
        <w:t> </w:t>
      </w:r>
      <w:r>
        <w:rPr>
          <w:w w:val="105"/>
        </w:rPr>
        <w:t>thief, Jobare</w:t>
      </w:r>
      <w:r>
        <w:rPr>
          <w:spacing w:val="-13"/>
          <w:w w:val="105"/>
        </w:rPr>
        <w:t> </w:t>
      </w:r>
      <w:r>
        <w:rPr>
          <w:w w:val="105"/>
        </w:rPr>
        <w:t>would</w:t>
      </w:r>
      <w:r>
        <w:rPr>
          <w:spacing w:val="-13"/>
          <w:w w:val="105"/>
        </w:rPr>
        <w:t> </w:t>
      </w:r>
      <w:r>
        <w:rPr>
          <w:w w:val="105"/>
        </w:rPr>
        <w:t>have</w:t>
      </w:r>
      <w:r>
        <w:rPr>
          <w:spacing w:val="-13"/>
          <w:w w:val="105"/>
        </w:rPr>
        <w:t> </w:t>
      </w:r>
      <w:r>
        <w:rPr>
          <w:w w:val="105"/>
        </w:rPr>
        <w:t>suffered</w:t>
      </w:r>
      <w:r>
        <w:rPr>
          <w:spacing w:val="-13"/>
          <w:w w:val="105"/>
        </w:rPr>
        <w:t> </w:t>
      </w:r>
      <w:r>
        <w:rPr>
          <w:w w:val="105"/>
        </w:rPr>
        <w:t>3d6</w:t>
      </w:r>
      <w:r>
        <w:rPr>
          <w:spacing w:val="-13"/>
          <w:w w:val="105"/>
        </w:rPr>
        <w:t> </w:t>
      </w:r>
      <w:r>
        <w:rPr>
          <w:w w:val="105"/>
        </w:rPr>
        <w:t>points</w:t>
      </w:r>
      <w:r>
        <w:rPr>
          <w:spacing w:val="-12"/>
          <w:w w:val="105"/>
        </w:rPr>
        <w:t> </w:t>
      </w:r>
      <w:r>
        <w:rPr>
          <w:w w:val="105"/>
        </w:rPr>
        <w:t>of</w:t>
      </w:r>
      <w:r>
        <w:rPr>
          <w:spacing w:val="-13"/>
          <w:w w:val="105"/>
        </w:rPr>
        <w:t> </w:t>
      </w:r>
      <w:r>
        <w:rPr>
          <w:w w:val="105"/>
        </w:rPr>
        <w:t>damage</w:t>
      </w:r>
      <w:r>
        <w:rPr>
          <w:spacing w:val="-13"/>
          <w:w w:val="105"/>
        </w:rPr>
        <w:t> </w:t>
      </w:r>
      <w:r>
        <w:rPr>
          <w:w w:val="105"/>
        </w:rPr>
        <w:t>because</w:t>
      </w:r>
      <w:r>
        <w:rPr>
          <w:spacing w:val="-13"/>
          <w:w w:val="105"/>
        </w:rPr>
        <w:t> </w:t>
      </w:r>
      <w:r>
        <w:rPr>
          <w:w w:val="105"/>
        </w:rPr>
        <w:t>there</w:t>
      </w:r>
      <w:r>
        <w:rPr>
          <w:spacing w:val="-13"/>
          <w:w w:val="105"/>
        </w:rPr>
        <w:t> </w:t>
      </w:r>
      <w:r>
        <w:rPr>
          <w:w w:val="105"/>
        </w:rPr>
        <w:t>was</w:t>
      </w:r>
      <w:r>
        <w:rPr>
          <w:spacing w:val="-12"/>
          <w:w w:val="105"/>
        </w:rPr>
        <w:t> </w:t>
      </w:r>
      <w:r>
        <w:rPr>
          <w:w w:val="105"/>
        </w:rPr>
        <w:t>no</w:t>
      </w:r>
      <w:r>
        <w:rPr>
          <w:spacing w:val="-13"/>
          <w:w w:val="105"/>
        </w:rPr>
        <w:t> </w:t>
      </w:r>
      <w:r>
        <w:rPr>
          <w:w w:val="105"/>
        </w:rPr>
        <w:t>surface</w:t>
      </w:r>
      <w:r>
        <w:rPr>
          <w:spacing w:val="-13"/>
          <w:w w:val="105"/>
        </w:rPr>
        <w:t> </w:t>
      </w:r>
      <w:r>
        <w:rPr>
          <w:w w:val="105"/>
        </w:rPr>
        <w:t>within</w:t>
      </w:r>
      <w:r>
        <w:rPr>
          <w:spacing w:val="-13"/>
          <w:w w:val="105"/>
        </w:rPr>
        <w:t> </w:t>
      </w:r>
      <w:r>
        <w:rPr>
          <w:w w:val="105"/>
        </w:rPr>
        <w:t>reach to break the final 30 feet of the</w:t>
      </w:r>
      <w:r>
        <w:rPr>
          <w:spacing w:val="-20"/>
          <w:w w:val="105"/>
        </w:rPr>
        <w:t> </w:t>
      </w:r>
      <w:r>
        <w:rPr>
          <w:w w:val="105"/>
        </w:rPr>
        <w:t>fall.</w:t>
      </w:r>
    </w:p>
    <w:p>
      <w:pPr>
        <w:pStyle w:val="BodyText"/>
        <w:ind w:left="0"/>
        <w:rPr>
          <w:sz w:val="24"/>
        </w:rPr>
      </w:pPr>
    </w:p>
    <w:p>
      <w:pPr>
        <w:pStyle w:val="BodyText"/>
        <w:ind w:left="0"/>
        <w:rPr>
          <w:sz w:val="24"/>
        </w:rPr>
      </w:pPr>
    </w:p>
    <w:p>
      <w:pPr>
        <w:pStyle w:val="BodyText"/>
        <w:spacing w:before="11"/>
        <w:ind w:left="0"/>
        <w:rPr>
          <w:sz w:val="19"/>
        </w:rPr>
      </w:pPr>
    </w:p>
    <w:p>
      <w:pPr>
        <w:pStyle w:val="Heading7"/>
      </w:pPr>
      <w:bookmarkStart w:name="_TOC_250112" w:id="294"/>
      <w:bookmarkEnd w:id="294"/>
      <w:r>
        <w:rPr>
          <w:color w:val="000080"/>
          <w:w w:val="105"/>
        </w:rPr>
        <w:t>Featherfoot</w:t>
      </w:r>
    </w:p>
    <w:p>
      <w:pPr>
        <w:pStyle w:val="ListParagraph"/>
        <w:numPr>
          <w:ilvl w:val="0"/>
          <w:numId w:val="53"/>
        </w:numPr>
        <w:tabs>
          <w:tab w:pos="380" w:val="left" w:leader="none"/>
        </w:tabs>
        <w:spacing w:line="252" w:lineRule="exact" w:before="0" w:after="0"/>
        <w:ind w:left="379" w:right="0" w:hanging="170"/>
        <w:jc w:val="left"/>
        <w:rPr>
          <w:sz w:val="22"/>
        </w:rPr>
      </w:pPr>
      <w:r>
        <w:rPr>
          <w:color w:val="000080"/>
          <w:w w:val="105"/>
          <w:sz w:val="22"/>
        </w:rPr>
        <w:t>slot (3CP), no attribute needed, Rogue</w:t>
      </w:r>
      <w:r>
        <w:rPr>
          <w:color w:val="000080"/>
          <w:spacing w:val="-17"/>
          <w:w w:val="105"/>
          <w:sz w:val="22"/>
        </w:rPr>
        <w:t> </w:t>
      </w:r>
      <w:r>
        <w:rPr>
          <w:color w:val="000080"/>
          <w:w w:val="105"/>
          <w:sz w:val="22"/>
        </w:rPr>
        <w:t>11+</w:t>
      </w:r>
    </w:p>
    <w:p>
      <w:pPr>
        <w:pStyle w:val="BodyText"/>
        <w:spacing w:line="244" w:lineRule="auto" w:before="6"/>
        <w:ind w:right="827"/>
      </w:pPr>
      <w:r>
        <w:rPr>
          <w:w w:val="105"/>
        </w:rPr>
        <w:t>Rogues</w:t>
      </w:r>
      <w:r>
        <w:rPr>
          <w:spacing w:val="-13"/>
          <w:w w:val="105"/>
        </w:rPr>
        <w:t> </w:t>
      </w:r>
      <w:r>
        <w:rPr>
          <w:w w:val="105"/>
        </w:rPr>
        <w:t>with</w:t>
      </w:r>
      <w:r>
        <w:rPr>
          <w:spacing w:val="-13"/>
          <w:w w:val="105"/>
        </w:rPr>
        <w:t> </w:t>
      </w:r>
      <w:r>
        <w:rPr>
          <w:w w:val="105"/>
        </w:rPr>
        <w:t>this</w:t>
      </w:r>
      <w:r>
        <w:rPr>
          <w:spacing w:val="-13"/>
          <w:w w:val="105"/>
        </w:rPr>
        <w:t> </w:t>
      </w:r>
      <w:r>
        <w:rPr>
          <w:w w:val="105"/>
        </w:rPr>
        <w:t>skill</w:t>
      </w:r>
      <w:r>
        <w:rPr>
          <w:spacing w:val="-13"/>
          <w:w w:val="105"/>
        </w:rPr>
        <w:t> </w:t>
      </w:r>
      <w:r>
        <w:rPr>
          <w:w w:val="105"/>
        </w:rPr>
        <w:t>can</w:t>
      </w:r>
      <w:r>
        <w:rPr>
          <w:spacing w:val="-13"/>
          <w:w w:val="105"/>
        </w:rPr>
        <w:t> </w:t>
      </w:r>
      <w:r>
        <w:rPr>
          <w:w w:val="105"/>
        </w:rPr>
        <w:t>make</w:t>
      </w:r>
      <w:r>
        <w:rPr>
          <w:spacing w:val="-13"/>
          <w:w w:val="105"/>
        </w:rPr>
        <w:t> </w:t>
      </w:r>
      <w:r>
        <w:rPr>
          <w:w w:val="105"/>
        </w:rPr>
        <w:t>their</w:t>
      </w:r>
      <w:r>
        <w:rPr>
          <w:spacing w:val="-13"/>
          <w:w w:val="105"/>
        </w:rPr>
        <w:t> </w:t>
      </w:r>
      <w:r>
        <w:rPr>
          <w:w w:val="105"/>
        </w:rPr>
        <w:t>footsteps</w:t>
      </w:r>
      <w:r>
        <w:rPr>
          <w:spacing w:val="-13"/>
          <w:w w:val="105"/>
        </w:rPr>
        <w:t> </w:t>
      </w:r>
      <w:r>
        <w:rPr>
          <w:w w:val="105"/>
        </w:rPr>
        <w:t>as</w:t>
      </w:r>
      <w:r>
        <w:rPr>
          <w:spacing w:val="-13"/>
          <w:w w:val="105"/>
        </w:rPr>
        <w:t> </w:t>
      </w:r>
      <w:r>
        <w:rPr>
          <w:w w:val="105"/>
        </w:rPr>
        <w:t>light</w:t>
      </w:r>
      <w:r>
        <w:rPr>
          <w:spacing w:val="-13"/>
          <w:w w:val="105"/>
        </w:rPr>
        <w:t> </w:t>
      </w:r>
      <w:r>
        <w:rPr>
          <w:w w:val="105"/>
        </w:rPr>
        <w:t>as</w:t>
      </w:r>
      <w:r>
        <w:rPr>
          <w:spacing w:val="-13"/>
          <w:w w:val="105"/>
        </w:rPr>
        <w:t> </w:t>
      </w:r>
      <w:r>
        <w:rPr>
          <w:w w:val="105"/>
        </w:rPr>
        <w:t>a</w:t>
      </w:r>
      <w:r>
        <w:rPr>
          <w:spacing w:val="-13"/>
          <w:w w:val="105"/>
        </w:rPr>
        <w:t> </w:t>
      </w:r>
      <w:r>
        <w:rPr>
          <w:w w:val="105"/>
        </w:rPr>
        <w:t>feather,</w:t>
      </w:r>
      <w:r>
        <w:rPr>
          <w:spacing w:val="-13"/>
          <w:w w:val="105"/>
        </w:rPr>
        <w:t> </w:t>
      </w:r>
      <w:r>
        <w:rPr>
          <w:w w:val="105"/>
        </w:rPr>
        <w:t>moving</w:t>
      </w:r>
      <w:r>
        <w:rPr>
          <w:spacing w:val="-13"/>
          <w:w w:val="105"/>
        </w:rPr>
        <w:t> </w:t>
      </w:r>
      <w:r>
        <w:rPr>
          <w:w w:val="105"/>
        </w:rPr>
        <w:t>silently</w:t>
      </w:r>
      <w:r>
        <w:rPr>
          <w:spacing w:val="-13"/>
          <w:w w:val="105"/>
        </w:rPr>
        <w:t> </w:t>
      </w:r>
      <w:r>
        <w:rPr>
          <w:spacing w:val="-4"/>
          <w:w w:val="105"/>
        </w:rPr>
        <w:t>and </w:t>
      </w:r>
      <w:r>
        <w:rPr>
          <w:w w:val="105"/>
        </w:rPr>
        <w:t>exerting</w:t>
      </w:r>
      <w:r>
        <w:rPr>
          <w:spacing w:val="-5"/>
          <w:w w:val="105"/>
        </w:rPr>
        <w:t> </w:t>
      </w:r>
      <w:r>
        <w:rPr>
          <w:w w:val="105"/>
        </w:rPr>
        <w:t>very</w:t>
      </w:r>
      <w:r>
        <w:rPr>
          <w:spacing w:val="-4"/>
          <w:w w:val="105"/>
        </w:rPr>
        <w:t> </w:t>
      </w:r>
      <w:r>
        <w:rPr>
          <w:w w:val="105"/>
        </w:rPr>
        <w:t>little</w:t>
      </w:r>
      <w:r>
        <w:rPr>
          <w:spacing w:val="-5"/>
          <w:w w:val="105"/>
        </w:rPr>
        <w:t> </w:t>
      </w:r>
      <w:r>
        <w:rPr>
          <w:w w:val="105"/>
        </w:rPr>
        <w:t>pressure</w:t>
      </w:r>
      <w:r>
        <w:rPr>
          <w:spacing w:val="-4"/>
          <w:w w:val="105"/>
        </w:rPr>
        <w:t> </w:t>
      </w:r>
      <w:r>
        <w:rPr>
          <w:w w:val="105"/>
        </w:rPr>
        <w:t>on</w:t>
      </w:r>
      <w:r>
        <w:rPr>
          <w:spacing w:val="-5"/>
          <w:w w:val="105"/>
        </w:rPr>
        <w:t> </w:t>
      </w:r>
      <w:r>
        <w:rPr>
          <w:w w:val="105"/>
        </w:rPr>
        <w:t>the</w:t>
      </w:r>
      <w:r>
        <w:rPr>
          <w:spacing w:val="-4"/>
          <w:w w:val="105"/>
        </w:rPr>
        <w:t> </w:t>
      </w:r>
      <w:r>
        <w:rPr>
          <w:w w:val="105"/>
        </w:rPr>
        <w:t>surface</w:t>
      </w:r>
      <w:r>
        <w:rPr>
          <w:spacing w:val="-4"/>
          <w:w w:val="105"/>
        </w:rPr>
        <w:t> </w:t>
      </w:r>
      <w:r>
        <w:rPr>
          <w:w w:val="105"/>
        </w:rPr>
        <w:t>they</w:t>
      </w:r>
      <w:r>
        <w:rPr>
          <w:spacing w:val="-5"/>
          <w:w w:val="105"/>
        </w:rPr>
        <w:t> </w:t>
      </w:r>
      <w:r>
        <w:rPr>
          <w:w w:val="105"/>
        </w:rPr>
        <w:t>are</w:t>
      </w:r>
      <w:r>
        <w:rPr>
          <w:spacing w:val="-4"/>
          <w:w w:val="105"/>
        </w:rPr>
        <w:t> </w:t>
      </w:r>
      <w:r>
        <w:rPr>
          <w:w w:val="105"/>
        </w:rPr>
        <w:t>moving</w:t>
      </w:r>
      <w:r>
        <w:rPr>
          <w:spacing w:val="-5"/>
          <w:w w:val="105"/>
        </w:rPr>
        <w:t> </w:t>
      </w:r>
      <w:r>
        <w:rPr>
          <w:w w:val="105"/>
        </w:rPr>
        <w:t>over.</w:t>
      </w:r>
    </w:p>
    <w:p>
      <w:pPr>
        <w:pStyle w:val="BodyText"/>
        <w:spacing w:line="247" w:lineRule="auto" w:before="2"/>
        <w:ind w:right="322" w:firstLine="338"/>
      </w:pPr>
      <w:r>
        <w:rPr>
          <w:w w:val="105"/>
        </w:rPr>
        <w:t>This skill is a function of the rogue’s move silently ability, which is a requirement for using</w:t>
      </w:r>
      <w:r>
        <w:rPr>
          <w:spacing w:val="-14"/>
          <w:w w:val="105"/>
        </w:rPr>
        <w:t> </w:t>
      </w:r>
      <w:r>
        <w:rPr>
          <w:w w:val="105"/>
        </w:rPr>
        <w:t>this</w:t>
      </w:r>
      <w:r>
        <w:rPr>
          <w:spacing w:val="-13"/>
          <w:w w:val="105"/>
        </w:rPr>
        <w:t> </w:t>
      </w:r>
      <w:r>
        <w:rPr>
          <w:w w:val="105"/>
        </w:rPr>
        <w:t>skill.</w:t>
      </w:r>
      <w:r>
        <w:rPr>
          <w:spacing w:val="-13"/>
          <w:w w:val="105"/>
        </w:rPr>
        <w:t> </w:t>
      </w:r>
      <w:r>
        <w:rPr>
          <w:w w:val="105"/>
        </w:rPr>
        <w:t>A</w:t>
      </w:r>
      <w:r>
        <w:rPr>
          <w:spacing w:val="-13"/>
          <w:w w:val="105"/>
        </w:rPr>
        <w:t> </w:t>
      </w:r>
      <w:r>
        <w:rPr>
          <w:w w:val="105"/>
        </w:rPr>
        <w:t>rogue</w:t>
      </w:r>
      <w:r>
        <w:rPr>
          <w:spacing w:val="-13"/>
          <w:w w:val="105"/>
        </w:rPr>
        <w:t> </w:t>
      </w:r>
      <w:r>
        <w:rPr>
          <w:w w:val="105"/>
        </w:rPr>
        <w:t>who</w:t>
      </w:r>
      <w:r>
        <w:rPr>
          <w:spacing w:val="-14"/>
          <w:w w:val="105"/>
        </w:rPr>
        <w:t> </w:t>
      </w:r>
      <w:r>
        <w:rPr>
          <w:w w:val="105"/>
        </w:rPr>
        <w:t>makes</w:t>
      </w:r>
      <w:r>
        <w:rPr>
          <w:spacing w:val="-13"/>
          <w:w w:val="105"/>
        </w:rPr>
        <w:t> </w:t>
      </w:r>
      <w:r>
        <w:rPr>
          <w:w w:val="105"/>
        </w:rPr>
        <w:t>a</w:t>
      </w:r>
      <w:r>
        <w:rPr>
          <w:spacing w:val="-13"/>
          <w:w w:val="105"/>
        </w:rPr>
        <w:t> </w:t>
      </w:r>
      <w:r>
        <w:rPr>
          <w:w w:val="105"/>
        </w:rPr>
        <w:t>successful</w:t>
      </w:r>
      <w:r>
        <w:rPr>
          <w:spacing w:val="-13"/>
          <w:w w:val="105"/>
        </w:rPr>
        <w:t> </w:t>
      </w:r>
      <w:r>
        <w:rPr>
          <w:w w:val="105"/>
        </w:rPr>
        <w:t>move</w:t>
      </w:r>
      <w:r>
        <w:rPr>
          <w:spacing w:val="-13"/>
          <w:w w:val="105"/>
        </w:rPr>
        <w:t> </w:t>
      </w:r>
      <w:r>
        <w:rPr>
          <w:w w:val="105"/>
        </w:rPr>
        <w:t>silently</w:t>
      </w:r>
      <w:r>
        <w:rPr>
          <w:spacing w:val="-14"/>
          <w:w w:val="105"/>
        </w:rPr>
        <w:t> </w:t>
      </w:r>
      <w:r>
        <w:rPr>
          <w:w w:val="105"/>
        </w:rPr>
        <w:t>roll</w:t>
      </w:r>
      <w:r>
        <w:rPr>
          <w:spacing w:val="-13"/>
          <w:w w:val="105"/>
        </w:rPr>
        <w:t> </w:t>
      </w:r>
      <w:r>
        <w:rPr>
          <w:w w:val="105"/>
        </w:rPr>
        <w:t>can</w:t>
      </w:r>
      <w:r>
        <w:rPr>
          <w:spacing w:val="-13"/>
          <w:w w:val="105"/>
        </w:rPr>
        <w:t> </w:t>
      </w:r>
      <w:r>
        <w:rPr>
          <w:w w:val="105"/>
        </w:rPr>
        <w:t>move</w:t>
      </w:r>
      <w:r>
        <w:rPr>
          <w:spacing w:val="-13"/>
          <w:w w:val="105"/>
        </w:rPr>
        <w:t> </w:t>
      </w:r>
      <w:r>
        <w:rPr>
          <w:w w:val="105"/>
        </w:rPr>
        <w:t>a</w:t>
      </w:r>
      <w:r>
        <w:rPr>
          <w:spacing w:val="-10"/>
          <w:w w:val="105"/>
        </w:rPr>
        <w:t> </w:t>
      </w:r>
      <w:r>
        <w:rPr>
          <w:w w:val="105"/>
        </w:rPr>
        <w:t>short</w:t>
      </w:r>
      <w:r>
        <w:rPr>
          <w:spacing w:val="-13"/>
          <w:w w:val="105"/>
        </w:rPr>
        <w:t> </w:t>
      </w:r>
      <w:r>
        <w:rPr>
          <w:w w:val="105"/>
        </w:rPr>
        <w:t>distance over</w:t>
      </w:r>
      <w:r>
        <w:rPr>
          <w:spacing w:val="-13"/>
          <w:w w:val="105"/>
        </w:rPr>
        <w:t> </w:t>
      </w:r>
      <w:r>
        <w:rPr>
          <w:w w:val="105"/>
        </w:rPr>
        <w:t>a</w:t>
      </w:r>
      <w:r>
        <w:rPr>
          <w:spacing w:val="-13"/>
          <w:w w:val="105"/>
        </w:rPr>
        <w:t> </w:t>
      </w:r>
      <w:r>
        <w:rPr>
          <w:w w:val="105"/>
        </w:rPr>
        <w:t>surface</w:t>
      </w:r>
      <w:r>
        <w:rPr>
          <w:spacing w:val="-13"/>
          <w:w w:val="105"/>
        </w:rPr>
        <w:t> </w:t>
      </w:r>
      <w:r>
        <w:rPr>
          <w:w w:val="105"/>
        </w:rPr>
        <w:t>fairly</w:t>
      </w:r>
      <w:r>
        <w:rPr>
          <w:spacing w:val="-13"/>
          <w:w w:val="105"/>
        </w:rPr>
        <w:t> </w:t>
      </w:r>
      <w:r>
        <w:rPr>
          <w:w w:val="105"/>
        </w:rPr>
        <w:t>quickly</w:t>
      </w:r>
      <w:r>
        <w:rPr>
          <w:spacing w:val="-13"/>
          <w:w w:val="105"/>
        </w:rPr>
        <w:t> </w:t>
      </w:r>
      <w:r>
        <w:rPr>
          <w:w w:val="105"/>
        </w:rPr>
        <w:t>and</w:t>
      </w:r>
      <w:r>
        <w:rPr>
          <w:spacing w:val="-13"/>
          <w:w w:val="105"/>
        </w:rPr>
        <w:t> </w:t>
      </w:r>
      <w:r>
        <w:rPr>
          <w:w w:val="105"/>
        </w:rPr>
        <w:t>without</w:t>
      </w:r>
      <w:r>
        <w:rPr>
          <w:spacing w:val="-13"/>
          <w:w w:val="105"/>
        </w:rPr>
        <w:t> </w:t>
      </w:r>
      <w:r>
        <w:rPr>
          <w:w w:val="105"/>
        </w:rPr>
        <w:t>exerting</w:t>
      </w:r>
      <w:r>
        <w:rPr>
          <w:spacing w:val="-13"/>
          <w:w w:val="105"/>
        </w:rPr>
        <w:t> </w:t>
      </w:r>
      <w:r>
        <w:rPr>
          <w:w w:val="105"/>
        </w:rPr>
        <w:t>any</w:t>
      </w:r>
      <w:r>
        <w:rPr>
          <w:spacing w:val="-13"/>
          <w:w w:val="105"/>
        </w:rPr>
        <w:t> </w:t>
      </w:r>
      <w:r>
        <w:rPr>
          <w:w w:val="105"/>
        </w:rPr>
        <w:t>appreciable</w:t>
      </w:r>
      <w:r>
        <w:rPr>
          <w:spacing w:val="-13"/>
          <w:w w:val="105"/>
        </w:rPr>
        <w:t> </w:t>
      </w:r>
      <w:r>
        <w:rPr>
          <w:w w:val="105"/>
        </w:rPr>
        <w:t>weight</w:t>
      </w:r>
      <w:r>
        <w:rPr>
          <w:spacing w:val="-13"/>
          <w:w w:val="105"/>
        </w:rPr>
        <w:t> </w:t>
      </w:r>
      <w:r>
        <w:rPr>
          <w:w w:val="105"/>
        </w:rPr>
        <w:t>on</w:t>
      </w:r>
      <w:r>
        <w:rPr>
          <w:spacing w:val="-13"/>
          <w:w w:val="105"/>
        </w:rPr>
        <w:t> </w:t>
      </w:r>
      <w:r>
        <w:rPr>
          <w:w w:val="105"/>
        </w:rPr>
        <w:t>it,</w:t>
      </w:r>
      <w:r>
        <w:rPr>
          <w:spacing w:val="-13"/>
          <w:w w:val="105"/>
        </w:rPr>
        <w:t> </w:t>
      </w:r>
      <w:r>
        <w:rPr>
          <w:w w:val="105"/>
        </w:rPr>
        <w:t>according</w:t>
      </w:r>
      <w:r>
        <w:rPr>
          <w:spacing w:val="-13"/>
          <w:w w:val="105"/>
        </w:rPr>
        <w:t> </w:t>
      </w:r>
      <w:r>
        <w:rPr>
          <w:w w:val="105"/>
        </w:rPr>
        <w:t>to the table</w:t>
      </w:r>
      <w:r>
        <w:rPr>
          <w:spacing w:val="-4"/>
          <w:w w:val="105"/>
        </w:rPr>
        <w:t> </w:t>
      </w:r>
      <w:r>
        <w:rPr>
          <w:w w:val="105"/>
        </w:rPr>
        <w:t>below.</w:t>
      </w:r>
    </w:p>
    <w:p>
      <w:pPr>
        <w:pStyle w:val="BodyText"/>
        <w:spacing w:before="3" w:after="1"/>
        <w:ind w:left="0"/>
        <w:rPr>
          <w:sz w:val="23"/>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5"/>
        <w:gridCol w:w="1197"/>
        <w:gridCol w:w="1382"/>
        <w:gridCol w:w="1285"/>
      </w:tblGrid>
      <w:tr>
        <w:trPr>
          <w:trHeight w:val="250" w:hRule="atLeast"/>
        </w:trPr>
        <w:tc>
          <w:tcPr>
            <w:tcW w:w="1325" w:type="dxa"/>
          </w:tcPr>
          <w:p>
            <w:pPr>
              <w:pStyle w:val="TableParagraph"/>
              <w:spacing w:line="231" w:lineRule="exact"/>
              <w:rPr>
                <w:b/>
                <w:sz w:val="22"/>
              </w:rPr>
            </w:pPr>
            <w:r>
              <w:rPr>
                <w:b/>
                <w:w w:val="105"/>
                <w:sz w:val="22"/>
              </w:rPr>
              <w:t>Rogue Level</w:t>
            </w:r>
          </w:p>
        </w:tc>
        <w:tc>
          <w:tcPr>
            <w:tcW w:w="1197" w:type="dxa"/>
          </w:tcPr>
          <w:p>
            <w:pPr>
              <w:pStyle w:val="TableParagraph"/>
              <w:spacing w:line="231" w:lineRule="exact"/>
              <w:ind w:left="78"/>
              <w:rPr>
                <w:b/>
                <w:sz w:val="22"/>
              </w:rPr>
            </w:pPr>
            <w:r>
              <w:rPr>
                <w:b/>
                <w:w w:val="105"/>
                <w:sz w:val="22"/>
              </w:rPr>
              <w:t>Surface</w:t>
            </w:r>
          </w:p>
        </w:tc>
        <w:tc>
          <w:tcPr>
            <w:tcW w:w="1382" w:type="dxa"/>
          </w:tcPr>
          <w:p>
            <w:pPr>
              <w:pStyle w:val="TableParagraph"/>
              <w:spacing w:line="231" w:lineRule="exact"/>
              <w:ind w:left="235"/>
              <w:rPr>
                <w:b/>
                <w:sz w:val="22"/>
              </w:rPr>
            </w:pPr>
            <w:r>
              <w:rPr>
                <w:b/>
                <w:w w:val="105"/>
                <w:sz w:val="22"/>
              </w:rPr>
              <w:t>Distance*</w:t>
            </w:r>
          </w:p>
        </w:tc>
        <w:tc>
          <w:tcPr>
            <w:tcW w:w="1285" w:type="dxa"/>
          </w:tcPr>
          <w:p>
            <w:pPr>
              <w:pStyle w:val="TableParagraph"/>
              <w:spacing w:line="231" w:lineRule="exact"/>
              <w:ind w:left="174" w:right="18"/>
              <w:jc w:val="center"/>
              <w:rPr>
                <w:b/>
                <w:sz w:val="22"/>
              </w:rPr>
            </w:pPr>
            <w:r>
              <w:rPr>
                <w:b/>
                <w:w w:val="105"/>
                <w:sz w:val="22"/>
              </w:rPr>
              <w:t>Movement</w:t>
            </w:r>
          </w:p>
        </w:tc>
      </w:tr>
      <w:tr>
        <w:trPr>
          <w:trHeight w:val="255" w:hRule="atLeast"/>
        </w:trPr>
        <w:tc>
          <w:tcPr>
            <w:tcW w:w="1325" w:type="dxa"/>
          </w:tcPr>
          <w:p>
            <w:pPr>
              <w:pStyle w:val="TableParagraph"/>
              <w:spacing w:line="236" w:lineRule="exact"/>
              <w:rPr>
                <w:sz w:val="22"/>
              </w:rPr>
            </w:pPr>
            <w:r>
              <w:rPr>
                <w:w w:val="105"/>
                <w:sz w:val="22"/>
              </w:rPr>
              <w:t>11–13</w:t>
            </w:r>
          </w:p>
        </w:tc>
        <w:tc>
          <w:tcPr>
            <w:tcW w:w="1197" w:type="dxa"/>
          </w:tcPr>
          <w:p>
            <w:pPr>
              <w:pStyle w:val="TableParagraph"/>
              <w:spacing w:line="236" w:lineRule="exact"/>
              <w:ind w:left="78"/>
              <w:rPr>
                <w:sz w:val="22"/>
              </w:rPr>
            </w:pPr>
            <w:r>
              <w:rPr>
                <w:w w:val="105"/>
                <w:sz w:val="22"/>
              </w:rPr>
              <w:t>Soft</w:t>
            </w:r>
          </w:p>
        </w:tc>
        <w:tc>
          <w:tcPr>
            <w:tcW w:w="1382" w:type="dxa"/>
          </w:tcPr>
          <w:p>
            <w:pPr>
              <w:pStyle w:val="TableParagraph"/>
              <w:spacing w:line="236" w:lineRule="exact"/>
              <w:ind w:left="348"/>
              <w:rPr>
                <w:sz w:val="22"/>
              </w:rPr>
            </w:pPr>
            <w:r>
              <w:rPr>
                <w:w w:val="105"/>
                <w:sz w:val="22"/>
              </w:rPr>
              <w:t>30'</w:t>
            </w:r>
          </w:p>
        </w:tc>
        <w:tc>
          <w:tcPr>
            <w:tcW w:w="1285" w:type="dxa"/>
          </w:tcPr>
          <w:p>
            <w:pPr>
              <w:pStyle w:val="TableParagraph"/>
              <w:spacing w:line="236" w:lineRule="exact"/>
              <w:ind w:left="49" w:right="18"/>
              <w:jc w:val="center"/>
              <w:rPr>
                <w:sz w:val="22"/>
              </w:rPr>
            </w:pPr>
            <w:r>
              <w:rPr>
                <w:w w:val="105"/>
                <w:sz w:val="22"/>
              </w:rPr>
              <w:t>12</w:t>
            </w:r>
          </w:p>
        </w:tc>
      </w:tr>
      <w:tr>
        <w:trPr>
          <w:trHeight w:val="259" w:hRule="atLeast"/>
        </w:trPr>
        <w:tc>
          <w:tcPr>
            <w:tcW w:w="1325" w:type="dxa"/>
          </w:tcPr>
          <w:p>
            <w:pPr>
              <w:pStyle w:val="TableParagraph"/>
              <w:rPr>
                <w:sz w:val="22"/>
              </w:rPr>
            </w:pPr>
            <w:r>
              <w:rPr>
                <w:w w:val="105"/>
                <w:sz w:val="22"/>
              </w:rPr>
              <w:t>14–16</w:t>
            </w:r>
          </w:p>
        </w:tc>
        <w:tc>
          <w:tcPr>
            <w:tcW w:w="1197" w:type="dxa"/>
          </w:tcPr>
          <w:p>
            <w:pPr>
              <w:pStyle w:val="TableParagraph"/>
              <w:ind w:left="78"/>
              <w:rPr>
                <w:sz w:val="22"/>
              </w:rPr>
            </w:pPr>
            <w:r>
              <w:rPr>
                <w:w w:val="105"/>
                <w:sz w:val="22"/>
              </w:rPr>
              <w:t>Very Soft</w:t>
            </w:r>
          </w:p>
        </w:tc>
        <w:tc>
          <w:tcPr>
            <w:tcW w:w="1382" w:type="dxa"/>
          </w:tcPr>
          <w:p>
            <w:pPr>
              <w:pStyle w:val="TableParagraph"/>
              <w:ind w:left="348"/>
              <w:rPr>
                <w:sz w:val="22"/>
              </w:rPr>
            </w:pPr>
            <w:r>
              <w:rPr>
                <w:w w:val="105"/>
                <w:sz w:val="22"/>
              </w:rPr>
              <w:t>60'</w:t>
            </w:r>
          </w:p>
        </w:tc>
        <w:tc>
          <w:tcPr>
            <w:tcW w:w="1285" w:type="dxa"/>
          </w:tcPr>
          <w:p>
            <w:pPr>
              <w:pStyle w:val="TableParagraph"/>
              <w:ind w:left="49" w:right="18"/>
              <w:jc w:val="center"/>
              <w:rPr>
                <w:sz w:val="22"/>
              </w:rPr>
            </w:pPr>
            <w:r>
              <w:rPr>
                <w:w w:val="105"/>
                <w:sz w:val="22"/>
              </w:rPr>
              <w:t>15</w:t>
            </w:r>
          </w:p>
        </w:tc>
      </w:tr>
      <w:tr>
        <w:trPr>
          <w:trHeight w:val="254" w:hRule="atLeast"/>
        </w:trPr>
        <w:tc>
          <w:tcPr>
            <w:tcW w:w="1325" w:type="dxa"/>
          </w:tcPr>
          <w:p>
            <w:pPr>
              <w:pStyle w:val="TableParagraph"/>
              <w:spacing w:line="234" w:lineRule="exact"/>
              <w:rPr>
                <w:sz w:val="22"/>
              </w:rPr>
            </w:pPr>
            <w:r>
              <w:rPr>
                <w:w w:val="105"/>
                <w:sz w:val="22"/>
              </w:rPr>
              <w:t>17+</w:t>
            </w:r>
          </w:p>
        </w:tc>
        <w:tc>
          <w:tcPr>
            <w:tcW w:w="1197" w:type="dxa"/>
          </w:tcPr>
          <w:p>
            <w:pPr>
              <w:pStyle w:val="TableParagraph"/>
              <w:spacing w:line="234" w:lineRule="exact"/>
              <w:ind w:left="78"/>
              <w:rPr>
                <w:sz w:val="22"/>
              </w:rPr>
            </w:pPr>
            <w:r>
              <w:rPr>
                <w:w w:val="105"/>
                <w:sz w:val="22"/>
              </w:rPr>
              <w:t>Liquid</w:t>
            </w:r>
          </w:p>
        </w:tc>
        <w:tc>
          <w:tcPr>
            <w:tcW w:w="1382" w:type="dxa"/>
          </w:tcPr>
          <w:p>
            <w:pPr>
              <w:pStyle w:val="TableParagraph"/>
              <w:spacing w:line="234" w:lineRule="exact"/>
              <w:ind w:left="235"/>
              <w:rPr>
                <w:sz w:val="22"/>
              </w:rPr>
            </w:pPr>
            <w:r>
              <w:rPr>
                <w:w w:val="105"/>
                <w:sz w:val="22"/>
              </w:rPr>
              <w:t>120'</w:t>
            </w:r>
          </w:p>
        </w:tc>
        <w:tc>
          <w:tcPr>
            <w:tcW w:w="1285" w:type="dxa"/>
          </w:tcPr>
          <w:p>
            <w:pPr>
              <w:pStyle w:val="TableParagraph"/>
              <w:spacing w:line="234" w:lineRule="exact"/>
              <w:ind w:left="49" w:right="18"/>
              <w:jc w:val="center"/>
              <w:rPr>
                <w:sz w:val="22"/>
              </w:rPr>
            </w:pPr>
            <w:r>
              <w:rPr>
                <w:w w:val="105"/>
                <w:sz w:val="22"/>
              </w:rPr>
              <w:t>18</w:t>
            </w:r>
          </w:p>
        </w:tc>
      </w:tr>
    </w:tbl>
    <w:p>
      <w:pPr>
        <w:pStyle w:val="BodyText"/>
        <w:spacing w:before="11"/>
        <w:ind w:left="0"/>
      </w:pPr>
    </w:p>
    <w:p>
      <w:pPr>
        <w:pStyle w:val="ListParagraph"/>
        <w:numPr>
          <w:ilvl w:val="0"/>
          <w:numId w:val="2"/>
        </w:numPr>
        <w:tabs>
          <w:tab w:pos="380" w:val="left" w:leader="none"/>
        </w:tabs>
        <w:spacing w:line="240" w:lineRule="auto" w:before="0" w:after="0"/>
        <w:ind w:left="379" w:right="0" w:hanging="170"/>
        <w:jc w:val="left"/>
        <w:rPr>
          <w:sz w:val="22"/>
        </w:rPr>
      </w:pPr>
      <w:r>
        <w:rPr>
          <w:w w:val="105"/>
          <w:sz w:val="22"/>
        </w:rPr>
        <w:t>The</w:t>
      </w:r>
      <w:r>
        <w:rPr>
          <w:spacing w:val="-6"/>
          <w:w w:val="105"/>
          <w:sz w:val="22"/>
        </w:rPr>
        <w:t> </w:t>
      </w:r>
      <w:r>
        <w:rPr>
          <w:w w:val="105"/>
          <w:sz w:val="22"/>
        </w:rPr>
        <w:t>rogue</w:t>
      </w:r>
      <w:r>
        <w:rPr>
          <w:spacing w:val="-5"/>
          <w:w w:val="105"/>
          <w:sz w:val="22"/>
        </w:rPr>
        <w:t> </w:t>
      </w:r>
      <w:r>
        <w:rPr>
          <w:w w:val="105"/>
          <w:sz w:val="22"/>
        </w:rPr>
        <w:t>must</w:t>
      </w:r>
      <w:r>
        <w:rPr>
          <w:spacing w:val="-5"/>
          <w:w w:val="105"/>
          <w:sz w:val="22"/>
        </w:rPr>
        <w:t> </w:t>
      </w:r>
      <w:r>
        <w:rPr>
          <w:w w:val="105"/>
          <w:sz w:val="22"/>
        </w:rPr>
        <w:t>stop</w:t>
      </w:r>
      <w:r>
        <w:rPr>
          <w:spacing w:val="-5"/>
          <w:w w:val="105"/>
          <w:sz w:val="22"/>
        </w:rPr>
        <w:t> </w:t>
      </w:r>
      <w:r>
        <w:rPr>
          <w:w w:val="105"/>
          <w:sz w:val="22"/>
        </w:rPr>
        <w:t>and</w:t>
      </w:r>
      <w:r>
        <w:rPr>
          <w:spacing w:val="-6"/>
          <w:w w:val="105"/>
          <w:sz w:val="22"/>
        </w:rPr>
        <w:t> </w:t>
      </w:r>
      <w:r>
        <w:rPr>
          <w:w w:val="105"/>
          <w:sz w:val="22"/>
        </w:rPr>
        <w:t>make</w:t>
      </w:r>
      <w:r>
        <w:rPr>
          <w:spacing w:val="-5"/>
          <w:w w:val="105"/>
          <w:sz w:val="22"/>
        </w:rPr>
        <w:t> </w:t>
      </w:r>
      <w:r>
        <w:rPr>
          <w:w w:val="105"/>
          <w:sz w:val="22"/>
        </w:rPr>
        <w:t>contact</w:t>
      </w:r>
      <w:r>
        <w:rPr>
          <w:spacing w:val="-5"/>
          <w:w w:val="105"/>
          <w:sz w:val="22"/>
        </w:rPr>
        <w:t> </w:t>
      </w:r>
      <w:r>
        <w:rPr>
          <w:w w:val="105"/>
          <w:sz w:val="22"/>
        </w:rPr>
        <w:t>with</w:t>
      </w:r>
      <w:r>
        <w:rPr>
          <w:spacing w:val="-5"/>
          <w:w w:val="105"/>
          <w:sz w:val="22"/>
        </w:rPr>
        <w:t> </w:t>
      </w:r>
      <w:r>
        <w:rPr>
          <w:w w:val="105"/>
          <w:sz w:val="22"/>
        </w:rPr>
        <w:t>the</w:t>
      </w:r>
      <w:r>
        <w:rPr>
          <w:spacing w:val="-6"/>
          <w:w w:val="105"/>
          <w:sz w:val="22"/>
        </w:rPr>
        <w:t> </w:t>
      </w:r>
      <w:r>
        <w:rPr>
          <w:w w:val="105"/>
          <w:sz w:val="22"/>
        </w:rPr>
        <w:t>surface</w:t>
      </w:r>
      <w:r>
        <w:rPr>
          <w:spacing w:val="-5"/>
          <w:w w:val="105"/>
          <w:sz w:val="22"/>
        </w:rPr>
        <w:t> </w:t>
      </w:r>
      <w:r>
        <w:rPr>
          <w:w w:val="105"/>
          <w:sz w:val="22"/>
        </w:rPr>
        <w:t>after</w:t>
      </w:r>
      <w:r>
        <w:rPr>
          <w:spacing w:val="-5"/>
          <w:w w:val="105"/>
          <w:sz w:val="22"/>
        </w:rPr>
        <w:t> </w:t>
      </w:r>
      <w:r>
        <w:rPr>
          <w:w w:val="105"/>
          <w:sz w:val="22"/>
        </w:rPr>
        <w:t>moving</w:t>
      </w:r>
      <w:r>
        <w:rPr>
          <w:spacing w:val="-5"/>
          <w:w w:val="105"/>
          <w:sz w:val="22"/>
        </w:rPr>
        <w:t> </w:t>
      </w:r>
      <w:r>
        <w:rPr>
          <w:w w:val="105"/>
          <w:sz w:val="22"/>
        </w:rPr>
        <w:t>this</w:t>
      </w:r>
      <w:r>
        <w:rPr>
          <w:spacing w:val="-6"/>
          <w:w w:val="105"/>
          <w:sz w:val="22"/>
        </w:rPr>
        <w:t> </w:t>
      </w:r>
      <w:r>
        <w:rPr>
          <w:w w:val="105"/>
          <w:sz w:val="22"/>
        </w:rPr>
        <w:t>far.</w:t>
      </w:r>
    </w:p>
    <w:p>
      <w:pPr>
        <w:pStyle w:val="BodyText"/>
        <w:spacing w:before="3"/>
        <w:ind w:left="0"/>
        <w:rPr>
          <w:sz w:val="23"/>
        </w:rPr>
      </w:pPr>
    </w:p>
    <w:p>
      <w:pPr>
        <w:pStyle w:val="BodyText"/>
        <w:spacing w:line="244" w:lineRule="auto"/>
        <w:ind w:right="495"/>
      </w:pPr>
      <w:r>
        <w:rPr>
          <w:b/>
          <w:i/>
          <w:w w:val="105"/>
        </w:rPr>
        <w:t>Soft</w:t>
      </w:r>
      <w:r>
        <w:rPr>
          <w:b/>
          <w:i/>
          <w:spacing w:val="-15"/>
          <w:w w:val="105"/>
        </w:rPr>
        <w:t> </w:t>
      </w:r>
      <w:r>
        <w:rPr>
          <w:b/>
          <w:i/>
          <w:w w:val="105"/>
        </w:rPr>
        <w:t>Surfaces</w:t>
      </w:r>
      <w:r>
        <w:rPr>
          <w:i/>
          <w:w w:val="105"/>
        </w:rPr>
        <w:t>:</w:t>
      </w:r>
      <w:r>
        <w:rPr>
          <w:i/>
          <w:spacing w:val="-13"/>
          <w:w w:val="105"/>
        </w:rPr>
        <w:t> </w:t>
      </w:r>
      <w:r>
        <w:rPr>
          <w:w w:val="105"/>
        </w:rPr>
        <w:t>Mud,</w:t>
      </w:r>
      <w:r>
        <w:rPr>
          <w:spacing w:val="-15"/>
          <w:w w:val="105"/>
        </w:rPr>
        <w:t> </w:t>
      </w:r>
      <w:r>
        <w:rPr>
          <w:w w:val="105"/>
        </w:rPr>
        <w:t>snow,</w:t>
      </w:r>
      <w:r>
        <w:rPr>
          <w:spacing w:val="-15"/>
          <w:w w:val="105"/>
        </w:rPr>
        <w:t> </w:t>
      </w:r>
      <w:r>
        <w:rPr>
          <w:w w:val="105"/>
        </w:rPr>
        <w:t>sand,</w:t>
      </w:r>
      <w:r>
        <w:rPr>
          <w:spacing w:val="-15"/>
          <w:w w:val="105"/>
        </w:rPr>
        <w:t> </w:t>
      </w:r>
      <w:r>
        <w:rPr>
          <w:w w:val="105"/>
        </w:rPr>
        <w:t>or</w:t>
      </w:r>
      <w:r>
        <w:rPr>
          <w:spacing w:val="-15"/>
          <w:w w:val="105"/>
        </w:rPr>
        <w:t> </w:t>
      </w:r>
      <w:r>
        <w:rPr>
          <w:w w:val="105"/>
        </w:rPr>
        <w:t>other</w:t>
      </w:r>
      <w:r>
        <w:rPr>
          <w:spacing w:val="-15"/>
          <w:w w:val="105"/>
        </w:rPr>
        <w:t> </w:t>
      </w:r>
      <w:r>
        <w:rPr>
          <w:w w:val="105"/>
        </w:rPr>
        <w:t>surfaces</w:t>
      </w:r>
      <w:r>
        <w:rPr>
          <w:spacing w:val="-15"/>
          <w:w w:val="105"/>
        </w:rPr>
        <w:t> </w:t>
      </w:r>
      <w:r>
        <w:rPr>
          <w:w w:val="105"/>
        </w:rPr>
        <w:t>where</w:t>
      </w:r>
      <w:r>
        <w:rPr>
          <w:spacing w:val="-15"/>
          <w:w w:val="105"/>
        </w:rPr>
        <w:t> </w:t>
      </w:r>
      <w:r>
        <w:rPr>
          <w:w w:val="105"/>
        </w:rPr>
        <w:t>normal</w:t>
      </w:r>
      <w:r>
        <w:rPr>
          <w:spacing w:val="-15"/>
          <w:w w:val="105"/>
        </w:rPr>
        <w:t> </w:t>
      </w:r>
      <w:r>
        <w:rPr>
          <w:w w:val="105"/>
        </w:rPr>
        <w:t>humans</w:t>
      </w:r>
      <w:r>
        <w:rPr>
          <w:spacing w:val="-15"/>
          <w:w w:val="105"/>
        </w:rPr>
        <w:t> </w:t>
      </w:r>
      <w:r>
        <w:rPr>
          <w:w w:val="105"/>
        </w:rPr>
        <w:t>would</w:t>
      </w:r>
      <w:r>
        <w:rPr>
          <w:spacing w:val="-15"/>
          <w:w w:val="105"/>
        </w:rPr>
        <w:t> </w:t>
      </w:r>
      <w:r>
        <w:rPr>
          <w:w w:val="105"/>
        </w:rPr>
        <w:t>leave</w:t>
      </w:r>
      <w:r>
        <w:rPr>
          <w:spacing w:val="-15"/>
          <w:w w:val="105"/>
        </w:rPr>
        <w:t> </w:t>
      </w:r>
      <w:r>
        <w:rPr>
          <w:spacing w:val="-3"/>
          <w:w w:val="105"/>
        </w:rPr>
        <w:t>clear </w:t>
      </w:r>
      <w:r>
        <w:rPr>
          <w:w w:val="105"/>
        </w:rPr>
        <w:t>tracks.</w:t>
      </w:r>
    </w:p>
    <w:p>
      <w:pPr>
        <w:pStyle w:val="BodyText"/>
        <w:spacing w:before="9"/>
        <w:ind w:left="0"/>
      </w:pPr>
    </w:p>
    <w:p>
      <w:pPr>
        <w:spacing w:line="244" w:lineRule="auto" w:before="0"/>
        <w:ind w:left="210" w:right="271" w:firstLine="0"/>
        <w:jc w:val="left"/>
        <w:rPr>
          <w:sz w:val="22"/>
        </w:rPr>
      </w:pPr>
      <w:r>
        <w:rPr>
          <w:b/>
          <w:i/>
          <w:w w:val="105"/>
          <w:sz w:val="22"/>
        </w:rPr>
        <w:t>Very</w:t>
      </w:r>
      <w:r>
        <w:rPr>
          <w:b/>
          <w:i/>
          <w:spacing w:val="-16"/>
          <w:w w:val="105"/>
          <w:sz w:val="22"/>
        </w:rPr>
        <w:t> </w:t>
      </w:r>
      <w:r>
        <w:rPr>
          <w:b/>
          <w:i/>
          <w:w w:val="105"/>
          <w:sz w:val="22"/>
        </w:rPr>
        <w:t>Soft</w:t>
      </w:r>
      <w:r>
        <w:rPr>
          <w:b/>
          <w:i/>
          <w:spacing w:val="-16"/>
          <w:w w:val="105"/>
          <w:sz w:val="22"/>
        </w:rPr>
        <w:t> </w:t>
      </w:r>
      <w:r>
        <w:rPr>
          <w:b/>
          <w:i/>
          <w:w w:val="105"/>
          <w:sz w:val="22"/>
        </w:rPr>
        <w:t>Surfaces</w:t>
      </w:r>
      <w:r>
        <w:rPr>
          <w:i/>
          <w:w w:val="105"/>
          <w:sz w:val="22"/>
        </w:rPr>
        <w:t>:</w:t>
      </w:r>
      <w:r>
        <w:rPr>
          <w:i/>
          <w:spacing w:val="-14"/>
          <w:w w:val="105"/>
          <w:sz w:val="22"/>
        </w:rPr>
        <w:t> </w:t>
      </w:r>
      <w:r>
        <w:rPr>
          <w:w w:val="105"/>
          <w:sz w:val="22"/>
        </w:rPr>
        <w:t>Quicksand,</w:t>
      </w:r>
      <w:r>
        <w:rPr>
          <w:spacing w:val="-16"/>
          <w:w w:val="105"/>
          <w:sz w:val="22"/>
        </w:rPr>
        <w:t> </w:t>
      </w:r>
      <w:r>
        <w:rPr>
          <w:w w:val="105"/>
          <w:sz w:val="22"/>
        </w:rPr>
        <w:t>fine</w:t>
      </w:r>
      <w:r>
        <w:rPr>
          <w:spacing w:val="-16"/>
          <w:w w:val="105"/>
          <w:sz w:val="22"/>
        </w:rPr>
        <w:t> </w:t>
      </w:r>
      <w:r>
        <w:rPr>
          <w:w w:val="105"/>
          <w:sz w:val="22"/>
        </w:rPr>
        <w:t>dust,</w:t>
      </w:r>
      <w:r>
        <w:rPr>
          <w:spacing w:val="-16"/>
          <w:w w:val="105"/>
          <w:sz w:val="22"/>
        </w:rPr>
        <w:t> </w:t>
      </w:r>
      <w:r>
        <w:rPr>
          <w:w w:val="105"/>
          <w:sz w:val="22"/>
        </w:rPr>
        <w:t>or</w:t>
      </w:r>
      <w:r>
        <w:rPr>
          <w:spacing w:val="-16"/>
          <w:w w:val="105"/>
          <w:sz w:val="22"/>
        </w:rPr>
        <w:t> </w:t>
      </w:r>
      <w:r>
        <w:rPr>
          <w:w w:val="105"/>
          <w:sz w:val="22"/>
        </w:rPr>
        <w:t>other</w:t>
      </w:r>
      <w:r>
        <w:rPr>
          <w:spacing w:val="-16"/>
          <w:w w:val="105"/>
          <w:sz w:val="22"/>
        </w:rPr>
        <w:t> </w:t>
      </w:r>
      <w:r>
        <w:rPr>
          <w:w w:val="105"/>
          <w:sz w:val="22"/>
        </w:rPr>
        <w:t>surfaces</w:t>
      </w:r>
      <w:r>
        <w:rPr>
          <w:spacing w:val="-16"/>
          <w:w w:val="105"/>
          <w:sz w:val="22"/>
        </w:rPr>
        <w:t> </w:t>
      </w:r>
      <w:r>
        <w:rPr>
          <w:w w:val="105"/>
          <w:sz w:val="22"/>
        </w:rPr>
        <w:t>where</w:t>
      </w:r>
      <w:r>
        <w:rPr>
          <w:spacing w:val="-20"/>
          <w:w w:val="105"/>
          <w:sz w:val="22"/>
        </w:rPr>
        <w:t> </w:t>
      </w:r>
      <w:r>
        <w:rPr>
          <w:w w:val="105"/>
          <w:sz w:val="22"/>
        </w:rPr>
        <w:t>normal</w:t>
      </w:r>
      <w:r>
        <w:rPr>
          <w:spacing w:val="-15"/>
          <w:w w:val="105"/>
          <w:sz w:val="22"/>
        </w:rPr>
        <w:t> </w:t>
      </w:r>
      <w:r>
        <w:rPr>
          <w:w w:val="105"/>
          <w:sz w:val="22"/>
        </w:rPr>
        <w:t>humans</w:t>
      </w:r>
      <w:r>
        <w:rPr>
          <w:spacing w:val="-16"/>
          <w:w w:val="105"/>
          <w:sz w:val="22"/>
        </w:rPr>
        <w:t> </w:t>
      </w:r>
      <w:r>
        <w:rPr>
          <w:w w:val="105"/>
          <w:sz w:val="22"/>
        </w:rPr>
        <w:t>would</w:t>
      </w:r>
      <w:r>
        <w:rPr>
          <w:spacing w:val="-16"/>
          <w:w w:val="105"/>
          <w:sz w:val="22"/>
        </w:rPr>
        <w:t> </w:t>
      </w:r>
      <w:r>
        <w:rPr>
          <w:w w:val="105"/>
          <w:sz w:val="22"/>
        </w:rPr>
        <w:t>sink slowly.</w:t>
      </w:r>
    </w:p>
    <w:p>
      <w:pPr>
        <w:pStyle w:val="BodyText"/>
        <w:spacing w:before="8"/>
        <w:ind w:left="0"/>
      </w:pPr>
    </w:p>
    <w:p>
      <w:pPr>
        <w:spacing w:before="0"/>
        <w:ind w:left="210" w:right="0" w:firstLine="0"/>
        <w:jc w:val="left"/>
        <w:rPr>
          <w:sz w:val="22"/>
        </w:rPr>
      </w:pPr>
      <w:r>
        <w:rPr>
          <w:b/>
          <w:i/>
          <w:w w:val="105"/>
          <w:sz w:val="22"/>
        </w:rPr>
        <w:t>Liquid Surfaces</w:t>
      </w:r>
      <w:r>
        <w:rPr>
          <w:i/>
          <w:w w:val="105"/>
          <w:sz w:val="22"/>
        </w:rPr>
        <w:t>: </w:t>
      </w:r>
      <w:r>
        <w:rPr>
          <w:w w:val="105"/>
          <w:sz w:val="22"/>
        </w:rPr>
        <w:t>Water or other surfaces where normal humans would sink immediately.</w:t>
      </w:r>
    </w:p>
    <w:p>
      <w:pPr>
        <w:pStyle w:val="BodyText"/>
        <w:spacing w:before="1"/>
        <w:ind w:left="0"/>
        <w:rPr>
          <w:sz w:val="23"/>
        </w:rPr>
      </w:pPr>
    </w:p>
    <w:p>
      <w:pPr>
        <w:pStyle w:val="BodyText"/>
        <w:spacing w:line="247" w:lineRule="auto"/>
        <w:ind w:right="245" w:firstLine="338"/>
      </w:pPr>
      <w:r>
        <w:rPr>
          <w:w w:val="105"/>
        </w:rPr>
        <w:t>A</w:t>
      </w:r>
      <w:r>
        <w:rPr>
          <w:spacing w:val="-12"/>
          <w:w w:val="105"/>
        </w:rPr>
        <w:t> </w:t>
      </w:r>
      <w:r>
        <w:rPr>
          <w:w w:val="105"/>
        </w:rPr>
        <w:t>rogue</w:t>
      </w:r>
      <w:r>
        <w:rPr>
          <w:spacing w:val="-12"/>
          <w:w w:val="105"/>
        </w:rPr>
        <w:t> </w:t>
      </w:r>
      <w:r>
        <w:rPr>
          <w:w w:val="105"/>
        </w:rPr>
        <w:t>using</w:t>
      </w:r>
      <w:r>
        <w:rPr>
          <w:spacing w:val="-12"/>
          <w:w w:val="105"/>
        </w:rPr>
        <w:t> </w:t>
      </w:r>
      <w:r>
        <w:rPr>
          <w:w w:val="105"/>
        </w:rPr>
        <w:t>the</w:t>
      </w:r>
      <w:r>
        <w:rPr>
          <w:spacing w:val="-11"/>
          <w:w w:val="105"/>
        </w:rPr>
        <w:t> </w:t>
      </w:r>
      <w:r>
        <w:rPr>
          <w:w w:val="105"/>
        </w:rPr>
        <w:t>featherfoot</w:t>
      </w:r>
      <w:r>
        <w:rPr>
          <w:spacing w:val="-12"/>
          <w:w w:val="105"/>
        </w:rPr>
        <w:t> </w:t>
      </w:r>
      <w:r>
        <w:rPr>
          <w:w w:val="105"/>
        </w:rPr>
        <w:t>skill</w:t>
      </w:r>
      <w:r>
        <w:rPr>
          <w:spacing w:val="-12"/>
          <w:w w:val="105"/>
        </w:rPr>
        <w:t> </w:t>
      </w:r>
      <w:r>
        <w:rPr>
          <w:w w:val="105"/>
        </w:rPr>
        <w:t>moves</w:t>
      </w:r>
      <w:r>
        <w:rPr>
          <w:spacing w:val="-12"/>
          <w:w w:val="105"/>
        </w:rPr>
        <w:t> </w:t>
      </w:r>
      <w:r>
        <w:rPr>
          <w:w w:val="105"/>
        </w:rPr>
        <w:t>in</w:t>
      </w:r>
      <w:r>
        <w:rPr>
          <w:spacing w:val="-11"/>
          <w:w w:val="105"/>
        </w:rPr>
        <w:t> </w:t>
      </w:r>
      <w:r>
        <w:rPr>
          <w:w w:val="105"/>
        </w:rPr>
        <w:t>complete</w:t>
      </w:r>
      <w:r>
        <w:rPr>
          <w:spacing w:val="-12"/>
          <w:w w:val="105"/>
        </w:rPr>
        <w:t> </w:t>
      </w:r>
      <w:r>
        <w:rPr>
          <w:w w:val="105"/>
        </w:rPr>
        <w:t>silence</w:t>
      </w:r>
      <w:r>
        <w:rPr>
          <w:spacing w:val="-12"/>
          <w:w w:val="105"/>
        </w:rPr>
        <w:t> </w:t>
      </w:r>
      <w:r>
        <w:rPr>
          <w:w w:val="105"/>
        </w:rPr>
        <w:t>and</w:t>
      </w:r>
      <w:r>
        <w:rPr>
          <w:spacing w:val="-12"/>
          <w:w w:val="105"/>
        </w:rPr>
        <w:t> </w:t>
      </w:r>
      <w:r>
        <w:rPr>
          <w:w w:val="105"/>
        </w:rPr>
        <w:t>leaves</w:t>
      </w:r>
      <w:r>
        <w:rPr>
          <w:spacing w:val="-14"/>
          <w:w w:val="105"/>
        </w:rPr>
        <w:t> </w:t>
      </w:r>
      <w:r>
        <w:rPr>
          <w:w w:val="105"/>
        </w:rPr>
        <w:t>no</w:t>
      </w:r>
      <w:r>
        <w:rPr>
          <w:spacing w:val="-11"/>
          <w:w w:val="105"/>
        </w:rPr>
        <w:t> </w:t>
      </w:r>
      <w:r>
        <w:rPr>
          <w:w w:val="105"/>
        </w:rPr>
        <w:t>tracks</w:t>
      </w:r>
      <w:r>
        <w:rPr>
          <w:spacing w:val="-12"/>
          <w:w w:val="105"/>
        </w:rPr>
        <w:t> </w:t>
      </w:r>
      <w:r>
        <w:rPr>
          <w:w w:val="105"/>
        </w:rPr>
        <w:t>on</w:t>
      </w:r>
      <w:r>
        <w:rPr>
          <w:spacing w:val="-12"/>
          <w:w w:val="105"/>
        </w:rPr>
        <w:t> </w:t>
      </w:r>
      <w:r>
        <w:rPr>
          <w:w w:val="105"/>
        </w:rPr>
        <w:t>the ground.</w:t>
      </w:r>
      <w:r>
        <w:rPr>
          <w:spacing w:val="-14"/>
          <w:w w:val="105"/>
        </w:rPr>
        <w:t> </w:t>
      </w:r>
      <w:r>
        <w:rPr>
          <w:w w:val="105"/>
        </w:rPr>
        <w:t>The</w:t>
      </w:r>
      <w:r>
        <w:rPr>
          <w:spacing w:val="-14"/>
          <w:w w:val="105"/>
        </w:rPr>
        <w:t> </w:t>
      </w:r>
      <w:r>
        <w:rPr>
          <w:w w:val="105"/>
        </w:rPr>
        <w:t>character’s</w:t>
      </w:r>
      <w:r>
        <w:rPr>
          <w:spacing w:val="-14"/>
          <w:w w:val="105"/>
        </w:rPr>
        <w:t> </w:t>
      </w:r>
      <w:r>
        <w:rPr>
          <w:w w:val="105"/>
        </w:rPr>
        <w:t>weight</w:t>
      </w:r>
      <w:r>
        <w:rPr>
          <w:spacing w:val="-14"/>
          <w:w w:val="105"/>
        </w:rPr>
        <w:t> </w:t>
      </w:r>
      <w:r>
        <w:rPr>
          <w:w w:val="105"/>
        </w:rPr>
        <w:t>doe</w:t>
      </w:r>
      <w:r>
        <w:rPr>
          <w:spacing w:val="-13"/>
          <w:w w:val="105"/>
        </w:rPr>
        <w:t> </w:t>
      </w:r>
      <w:r>
        <w:rPr>
          <w:w w:val="105"/>
        </w:rPr>
        <w:t>not</w:t>
      </w:r>
      <w:r>
        <w:rPr>
          <w:spacing w:val="-14"/>
          <w:w w:val="105"/>
        </w:rPr>
        <w:t> </w:t>
      </w:r>
      <w:r>
        <w:rPr>
          <w:w w:val="105"/>
        </w:rPr>
        <w:t>press</w:t>
      </w:r>
      <w:r>
        <w:rPr>
          <w:spacing w:val="-14"/>
          <w:w w:val="105"/>
        </w:rPr>
        <w:t> </w:t>
      </w:r>
      <w:r>
        <w:rPr>
          <w:w w:val="105"/>
        </w:rPr>
        <w:t>down</w:t>
      </w:r>
      <w:r>
        <w:rPr>
          <w:spacing w:val="-14"/>
          <w:w w:val="105"/>
        </w:rPr>
        <w:t> </w:t>
      </w:r>
      <w:r>
        <w:rPr>
          <w:w w:val="105"/>
        </w:rPr>
        <w:t>upon</w:t>
      </w:r>
      <w:r>
        <w:rPr>
          <w:spacing w:val="-13"/>
          <w:w w:val="105"/>
        </w:rPr>
        <w:t> </w:t>
      </w:r>
      <w:r>
        <w:rPr>
          <w:w w:val="105"/>
        </w:rPr>
        <w:t>the</w:t>
      </w:r>
      <w:r>
        <w:rPr>
          <w:spacing w:val="-14"/>
          <w:w w:val="105"/>
        </w:rPr>
        <w:t> </w:t>
      </w:r>
      <w:r>
        <w:rPr>
          <w:w w:val="105"/>
        </w:rPr>
        <w:t>surface</w:t>
      </w:r>
      <w:r>
        <w:rPr>
          <w:spacing w:val="-14"/>
          <w:w w:val="105"/>
        </w:rPr>
        <w:t> </w:t>
      </w:r>
      <w:r>
        <w:rPr>
          <w:w w:val="105"/>
        </w:rPr>
        <w:t>at</w:t>
      </w:r>
      <w:r>
        <w:rPr>
          <w:spacing w:val="-14"/>
          <w:w w:val="105"/>
        </w:rPr>
        <w:t> </w:t>
      </w:r>
      <w:r>
        <w:rPr>
          <w:w w:val="105"/>
        </w:rPr>
        <w:t>all.</w:t>
      </w:r>
      <w:r>
        <w:rPr>
          <w:spacing w:val="-13"/>
          <w:w w:val="105"/>
        </w:rPr>
        <w:t> </w:t>
      </w:r>
      <w:r>
        <w:rPr>
          <w:w w:val="105"/>
        </w:rPr>
        <w:t>The</w:t>
      </w:r>
      <w:r>
        <w:rPr>
          <w:spacing w:val="-14"/>
          <w:w w:val="105"/>
        </w:rPr>
        <w:t> </w:t>
      </w:r>
      <w:r>
        <w:rPr>
          <w:w w:val="105"/>
        </w:rPr>
        <w:t>character</w:t>
      </w:r>
      <w:r>
        <w:rPr>
          <w:spacing w:val="-14"/>
          <w:w w:val="105"/>
        </w:rPr>
        <w:t> </w:t>
      </w:r>
      <w:r>
        <w:rPr>
          <w:w w:val="105"/>
        </w:rPr>
        <w:t>does not</w:t>
      </w:r>
      <w:r>
        <w:rPr>
          <w:spacing w:val="-12"/>
          <w:w w:val="105"/>
        </w:rPr>
        <w:t> </w:t>
      </w:r>
      <w:r>
        <w:rPr>
          <w:w w:val="105"/>
        </w:rPr>
        <w:t>set</w:t>
      </w:r>
      <w:r>
        <w:rPr>
          <w:spacing w:val="-12"/>
          <w:w w:val="105"/>
        </w:rPr>
        <w:t> </w:t>
      </w:r>
      <w:r>
        <w:rPr>
          <w:w w:val="105"/>
        </w:rPr>
        <w:t>off</w:t>
      </w:r>
      <w:r>
        <w:rPr>
          <w:spacing w:val="-12"/>
          <w:w w:val="105"/>
        </w:rPr>
        <w:t> </w:t>
      </w:r>
      <w:r>
        <w:rPr>
          <w:w w:val="105"/>
        </w:rPr>
        <w:t>any</w:t>
      </w:r>
      <w:r>
        <w:rPr>
          <w:spacing w:val="-11"/>
          <w:w w:val="105"/>
        </w:rPr>
        <w:t> </w:t>
      </w:r>
      <w:r>
        <w:rPr>
          <w:w w:val="105"/>
        </w:rPr>
        <w:t>alarm</w:t>
      </w:r>
      <w:r>
        <w:rPr>
          <w:spacing w:val="-12"/>
          <w:w w:val="105"/>
        </w:rPr>
        <w:t> </w:t>
      </w:r>
      <w:r>
        <w:rPr>
          <w:w w:val="105"/>
        </w:rPr>
        <w:t>or</w:t>
      </w:r>
      <w:r>
        <w:rPr>
          <w:spacing w:val="-12"/>
          <w:w w:val="105"/>
        </w:rPr>
        <w:t> </w:t>
      </w:r>
      <w:r>
        <w:rPr>
          <w:w w:val="105"/>
        </w:rPr>
        <w:t>trap</w:t>
      </w:r>
      <w:r>
        <w:rPr>
          <w:spacing w:val="-11"/>
          <w:w w:val="105"/>
        </w:rPr>
        <w:t> </w:t>
      </w:r>
      <w:r>
        <w:rPr>
          <w:w w:val="105"/>
        </w:rPr>
        <w:t>triggered</w:t>
      </w:r>
      <w:r>
        <w:rPr>
          <w:spacing w:val="-12"/>
          <w:w w:val="105"/>
        </w:rPr>
        <w:t> </w:t>
      </w:r>
      <w:r>
        <w:rPr>
          <w:w w:val="105"/>
        </w:rPr>
        <w:t>by</w:t>
      </w:r>
      <w:r>
        <w:rPr>
          <w:spacing w:val="-12"/>
          <w:w w:val="105"/>
        </w:rPr>
        <w:t> </w:t>
      </w:r>
      <w:r>
        <w:rPr>
          <w:w w:val="105"/>
        </w:rPr>
        <w:t>weight</w:t>
      </w:r>
      <w:r>
        <w:rPr>
          <w:spacing w:val="-11"/>
          <w:w w:val="105"/>
        </w:rPr>
        <w:t> </w:t>
      </w:r>
      <w:r>
        <w:rPr>
          <w:w w:val="105"/>
        </w:rPr>
        <w:t>and</w:t>
      </w:r>
      <w:r>
        <w:rPr>
          <w:spacing w:val="-12"/>
          <w:w w:val="105"/>
        </w:rPr>
        <w:t> </w:t>
      </w:r>
      <w:r>
        <w:rPr>
          <w:w w:val="105"/>
        </w:rPr>
        <w:t>does</w:t>
      </w:r>
      <w:r>
        <w:rPr>
          <w:spacing w:val="-12"/>
          <w:w w:val="105"/>
        </w:rPr>
        <w:t> </w:t>
      </w:r>
      <w:r>
        <w:rPr>
          <w:w w:val="105"/>
        </w:rPr>
        <w:t>not</w:t>
      </w:r>
      <w:r>
        <w:rPr>
          <w:spacing w:val="-12"/>
          <w:w w:val="105"/>
        </w:rPr>
        <w:t> </w:t>
      </w:r>
      <w:r>
        <w:rPr>
          <w:w w:val="105"/>
        </w:rPr>
        <w:t>trigger</w:t>
      </w:r>
      <w:r>
        <w:rPr>
          <w:spacing w:val="-11"/>
          <w:w w:val="105"/>
        </w:rPr>
        <w:t> </w:t>
      </w:r>
      <w:r>
        <w:rPr>
          <w:w w:val="105"/>
        </w:rPr>
        <w:t>a</w:t>
      </w:r>
      <w:r>
        <w:rPr>
          <w:spacing w:val="-12"/>
          <w:w w:val="105"/>
        </w:rPr>
        <w:t> </w:t>
      </w:r>
      <w:r>
        <w:rPr>
          <w:i/>
          <w:w w:val="105"/>
        </w:rPr>
        <w:t>squeaking</w:t>
      </w:r>
      <w:r>
        <w:rPr>
          <w:i/>
          <w:spacing w:val="-12"/>
          <w:w w:val="105"/>
        </w:rPr>
        <w:t> </w:t>
      </w:r>
      <w:r>
        <w:rPr>
          <w:i/>
          <w:w w:val="105"/>
        </w:rPr>
        <w:t>floors</w:t>
      </w:r>
      <w:r>
        <w:rPr>
          <w:i/>
          <w:spacing w:val="-10"/>
          <w:w w:val="105"/>
        </w:rPr>
        <w:t> </w:t>
      </w:r>
      <w:r>
        <w:rPr>
          <w:w w:val="105"/>
        </w:rPr>
        <w:t>spell.</w:t>
      </w:r>
    </w:p>
    <w:p>
      <w:pPr>
        <w:pStyle w:val="BodyText"/>
        <w:ind w:left="0"/>
        <w:rPr>
          <w:sz w:val="24"/>
        </w:rPr>
      </w:pPr>
    </w:p>
    <w:p>
      <w:pPr>
        <w:pStyle w:val="BodyText"/>
        <w:ind w:left="0"/>
        <w:rPr>
          <w:sz w:val="24"/>
        </w:rPr>
      </w:pPr>
    </w:p>
    <w:p>
      <w:pPr>
        <w:pStyle w:val="BodyText"/>
        <w:spacing w:before="1"/>
        <w:ind w:left="0"/>
        <w:rPr>
          <w:sz w:val="20"/>
        </w:rPr>
      </w:pPr>
    </w:p>
    <w:p>
      <w:pPr>
        <w:pStyle w:val="Heading7"/>
      </w:pPr>
      <w:bookmarkStart w:name="_TOC_250111" w:id="295"/>
      <w:bookmarkEnd w:id="295"/>
      <w:r>
        <w:rPr>
          <w:color w:val="000080"/>
          <w:w w:val="105"/>
        </w:rPr>
        <w:t>Improvised Attack</w:t>
      </w:r>
    </w:p>
    <w:p>
      <w:pPr>
        <w:pStyle w:val="ListParagraph"/>
        <w:numPr>
          <w:ilvl w:val="0"/>
          <w:numId w:val="53"/>
        </w:numPr>
        <w:tabs>
          <w:tab w:pos="380" w:val="left" w:leader="none"/>
        </w:tabs>
        <w:spacing w:line="252" w:lineRule="exact" w:before="0" w:after="0"/>
        <w:ind w:left="379" w:right="0" w:hanging="170"/>
        <w:jc w:val="left"/>
        <w:rPr>
          <w:sz w:val="22"/>
        </w:rPr>
      </w:pPr>
      <w:r>
        <w:rPr>
          <w:color w:val="000080"/>
          <w:w w:val="105"/>
          <w:sz w:val="22"/>
        </w:rPr>
        <w:t>slots (6CP), no attribute needed, Rogue</w:t>
      </w:r>
      <w:r>
        <w:rPr>
          <w:color w:val="000080"/>
          <w:spacing w:val="-17"/>
          <w:w w:val="105"/>
          <w:sz w:val="22"/>
        </w:rPr>
        <w:t> </w:t>
      </w:r>
      <w:r>
        <w:rPr>
          <w:color w:val="000080"/>
          <w:w w:val="105"/>
          <w:sz w:val="22"/>
        </w:rPr>
        <w:t>16+</w:t>
      </w:r>
    </w:p>
    <w:p>
      <w:pPr>
        <w:pStyle w:val="BodyText"/>
        <w:spacing w:line="244" w:lineRule="auto" w:before="7"/>
        <w:ind w:right="795"/>
      </w:pPr>
      <w:r>
        <w:rPr>
          <w:w w:val="105"/>
        </w:rPr>
        <w:t>Rogues</w:t>
      </w:r>
      <w:r>
        <w:rPr>
          <w:spacing w:val="-17"/>
          <w:w w:val="105"/>
        </w:rPr>
        <w:t> </w:t>
      </w:r>
      <w:r>
        <w:rPr>
          <w:w w:val="105"/>
        </w:rPr>
        <w:t>with</w:t>
      </w:r>
      <w:r>
        <w:rPr>
          <w:spacing w:val="-17"/>
          <w:w w:val="105"/>
        </w:rPr>
        <w:t> </w:t>
      </w:r>
      <w:r>
        <w:rPr>
          <w:w w:val="105"/>
        </w:rPr>
        <w:t>this</w:t>
      </w:r>
      <w:r>
        <w:rPr>
          <w:spacing w:val="-16"/>
          <w:w w:val="105"/>
        </w:rPr>
        <w:t> </w:t>
      </w:r>
      <w:r>
        <w:rPr>
          <w:w w:val="105"/>
        </w:rPr>
        <w:t>skill</w:t>
      </w:r>
      <w:r>
        <w:rPr>
          <w:spacing w:val="-17"/>
          <w:w w:val="105"/>
        </w:rPr>
        <w:t> </w:t>
      </w:r>
      <w:r>
        <w:rPr>
          <w:w w:val="105"/>
        </w:rPr>
        <w:t>can</w:t>
      </w:r>
      <w:r>
        <w:rPr>
          <w:spacing w:val="-17"/>
          <w:w w:val="105"/>
        </w:rPr>
        <w:t> </w:t>
      </w:r>
      <w:r>
        <w:rPr>
          <w:w w:val="105"/>
        </w:rPr>
        <w:t>use</w:t>
      </w:r>
      <w:r>
        <w:rPr>
          <w:spacing w:val="-16"/>
          <w:w w:val="105"/>
        </w:rPr>
        <w:t> </w:t>
      </w:r>
      <w:r>
        <w:rPr>
          <w:w w:val="105"/>
        </w:rPr>
        <w:t>unorthodox</w:t>
      </w:r>
      <w:r>
        <w:rPr>
          <w:spacing w:val="-17"/>
          <w:w w:val="105"/>
        </w:rPr>
        <w:t> </w:t>
      </w:r>
      <w:r>
        <w:rPr>
          <w:w w:val="105"/>
        </w:rPr>
        <w:t>and</w:t>
      </w:r>
      <w:r>
        <w:rPr>
          <w:spacing w:val="-17"/>
          <w:w w:val="105"/>
        </w:rPr>
        <w:t> </w:t>
      </w:r>
      <w:r>
        <w:rPr>
          <w:w w:val="105"/>
        </w:rPr>
        <w:t>unexpected</w:t>
      </w:r>
      <w:r>
        <w:rPr>
          <w:spacing w:val="-16"/>
          <w:w w:val="105"/>
        </w:rPr>
        <w:t> </w:t>
      </w:r>
      <w:r>
        <w:rPr>
          <w:w w:val="105"/>
        </w:rPr>
        <w:t>maneuvers</w:t>
      </w:r>
      <w:r>
        <w:rPr>
          <w:spacing w:val="-17"/>
          <w:w w:val="105"/>
        </w:rPr>
        <w:t> </w:t>
      </w:r>
      <w:r>
        <w:rPr>
          <w:w w:val="105"/>
        </w:rPr>
        <w:t>to</w:t>
      </w:r>
      <w:r>
        <w:rPr>
          <w:spacing w:val="-17"/>
          <w:w w:val="105"/>
        </w:rPr>
        <w:t> </w:t>
      </w:r>
      <w:r>
        <w:rPr>
          <w:w w:val="105"/>
        </w:rPr>
        <w:t>achieve</w:t>
      </w:r>
      <w:r>
        <w:rPr>
          <w:spacing w:val="-16"/>
          <w:w w:val="105"/>
        </w:rPr>
        <w:t> </w:t>
      </w:r>
      <w:r>
        <w:rPr>
          <w:w w:val="105"/>
        </w:rPr>
        <w:t>special results</w:t>
      </w:r>
      <w:r>
        <w:rPr>
          <w:spacing w:val="-11"/>
          <w:w w:val="105"/>
        </w:rPr>
        <w:t> </w:t>
      </w:r>
      <w:r>
        <w:rPr>
          <w:w w:val="105"/>
        </w:rPr>
        <w:t>in</w:t>
      </w:r>
      <w:r>
        <w:rPr>
          <w:spacing w:val="-10"/>
          <w:w w:val="105"/>
        </w:rPr>
        <w:t> </w:t>
      </w:r>
      <w:r>
        <w:rPr>
          <w:w w:val="105"/>
        </w:rPr>
        <w:t>combat.</w:t>
      </w:r>
      <w:r>
        <w:rPr>
          <w:spacing w:val="-10"/>
          <w:w w:val="105"/>
        </w:rPr>
        <w:t> </w:t>
      </w:r>
      <w:r>
        <w:rPr>
          <w:w w:val="105"/>
        </w:rPr>
        <w:t>The</w:t>
      </w:r>
      <w:r>
        <w:rPr>
          <w:spacing w:val="-10"/>
          <w:w w:val="105"/>
        </w:rPr>
        <w:t> </w:t>
      </w:r>
      <w:r>
        <w:rPr>
          <w:w w:val="105"/>
        </w:rPr>
        <w:t>more</w:t>
      </w:r>
      <w:r>
        <w:rPr>
          <w:spacing w:val="-10"/>
          <w:w w:val="105"/>
        </w:rPr>
        <w:t> </w:t>
      </w:r>
      <w:r>
        <w:rPr>
          <w:w w:val="105"/>
        </w:rPr>
        <w:t>unusual</w:t>
      </w:r>
      <w:r>
        <w:rPr>
          <w:spacing w:val="-10"/>
          <w:w w:val="105"/>
        </w:rPr>
        <w:t> </w:t>
      </w:r>
      <w:r>
        <w:rPr>
          <w:w w:val="105"/>
        </w:rPr>
        <w:t>the</w:t>
      </w:r>
      <w:r>
        <w:rPr>
          <w:spacing w:val="-10"/>
          <w:w w:val="105"/>
        </w:rPr>
        <w:t> </w:t>
      </w:r>
      <w:r>
        <w:rPr>
          <w:w w:val="105"/>
        </w:rPr>
        <w:t>maneuver,</w:t>
      </w:r>
      <w:r>
        <w:rPr>
          <w:spacing w:val="-10"/>
          <w:w w:val="105"/>
        </w:rPr>
        <w:t> </w:t>
      </w:r>
      <w:r>
        <w:rPr>
          <w:w w:val="105"/>
        </w:rPr>
        <w:t>the</w:t>
      </w:r>
      <w:r>
        <w:rPr>
          <w:spacing w:val="-10"/>
          <w:w w:val="105"/>
        </w:rPr>
        <w:t> </w:t>
      </w:r>
      <w:r>
        <w:rPr>
          <w:w w:val="105"/>
        </w:rPr>
        <w:t>better</w:t>
      </w:r>
      <w:r>
        <w:rPr>
          <w:spacing w:val="-10"/>
          <w:w w:val="105"/>
        </w:rPr>
        <w:t> </w:t>
      </w:r>
      <w:r>
        <w:rPr>
          <w:w w:val="105"/>
        </w:rPr>
        <w:t>its</w:t>
      </w:r>
      <w:r>
        <w:rPr>
          <w:spacing w:val="-10"/>
          <w:w w:val="105"/>
        </w:rPr>
        <w:t> </w:t>
      </w:r>
      <w:r>
        <w:rPr>
          <w:w w:val="105"/>
        </w:rPr>
        <w:t>chance</w:t>
      </w:r>
      <w:r>
        <w:rPr>
          <w:spacing w:val="-10"/>
          <w:w w:val="105"/>
        </w:rPr>
        <w:t> </w:t>
      </w:r>
      <w:r>
        <w:rPr>
          <w:w w:val="105"/>
        </w:rPr>
        <w:t>for</w:t>
      </w:r>
      <w:r>
        <w:rPr>
          <w:spacing w:val="-10"/>
          <w:w w:val="105"/>
        </w:rPr>
        <w:t> </w:t>
      </w:r>
      <w:r>
        <w:rPr>
          <w:w w:val="105"/>
        </w:rPr>
        <w:t>success.</w:t>
      </w:r>
    </w:p>
    <w:p>
      <w:pPr>
        <w:pStyle w:val="BodyText"/>
        <w:spacing w:line="247" w:lineRule="auto" w:before="2"/>
        <w:ind w:right="552" w:firstLine="338"/>
      </w:pPr>
      <w:r>
        <w:rPr>
          <w:w w:val="105"/>
        </w:rPr>
        <w:t>A</w:t>
      </w:r>
      <w:r>
        <w:rPr>
          <w:spacing w:val="-12"/>
          <w:w w:val="105"/>
        </w:rPr>
        <w:t> </w:t>
      </w:r>
      <w:r>
        <w:rPr>
          <w:w w:val="105"/>
        </w:rPr>
        <w:t>rogue</w:t>
      </w:r>
      <w:r>
        <w:rPr>
          <w:spacing w:val="-11"/>
          <w:w w:val="105"/>
        </w:rPr>
        <w:t> </w:t>
      </w:r>
      <w:r>
        <w:rPr>
          <w:w w:val="105"/>
        </w:rPr>
        <w:t>can</w:t>
      </w:r>
      <w:r>
        <w:rPr>
          <w:spacing w:val="-11"/>
          <w:w w:val="105"/>
        </w:rPr>
        <w:t> </w:t>
      </w:r>
      <w:r>
        <w:rPr>
          <w:w w:val="105"/>
        </w:rPr>
        <w:t>use</w:t>
      </w:r>
      <w:r>
        <w:rPr>
          <w:spacing w:val="-12"/>
          <w:w w:val="105"/>
        </w:rPr>
        <w:t> </w:t>
      </w:r>
      <w:r>
        <w:rPr>
          <w:w w:val="105"/>
        </w:rPr>
        <w:t>this</w:t>
      </w:r>
      <w:r>
        <w:rPr>
          <w:spacing w:val="-11"/>
          <w:w w:val="105"/>
        </w:rPr>
        <w:t> </w:t>
      </w:r>
      <w:r>
        <w:rPr>
          <w:w w:val="105"/>
        </w:rPr>
        <w:t>skill</w:t>
      </w:r>
      <w:r>
        <w:rPr>
          <w:spacing w:val="-11"/>
          <w:w w:val="105"/>
        </w:rPr>
        <w:t> </w:t>
      </w:r>
      <w:r>
        <w:rPr>
          <w:w w:val="105"/>
        </w:rPr>
        <w:t>only</w:t>
      </w:r>
      <w:r>
        <w:rPr>
          <w:spacing w:val="-12"/>
          <w:w w:val="105"/>
        </w:rPr>
        <w:t> </w:t>
      </w:r>
      <w:r>
        <w:rPr>
          <w:w w:val="105"/>
        </w:rPr>
        <w:t>once</w:t>
      </w:r>
      <w:r>
        <w:rPr>
          <w:spacing w:val="-11"/>
          <w:w w:val="105"/>
        </w:rPr>
        <w:t> </w:t>
      </w:r>
      <w:r>
        <w:rPr>
          <w:w w:val="105"/>
        </w:rPr>
        <w:t>a</w:t>
      </w:r>
      <w:r>
        <w:rPr>
          <w:spacing w:val="-11"/>
          <w:w w:val="105"/>
        </w:rPr>
        <w:t> </w:t>
      </w:r>
      <w:r>
        <w:rPr>
          <w:w w:val="105"/>
        </w:rPr>
        <w:t>day,</w:t>
      </w:r>
      <w:r>
        <w:rPr>
          <w:spacing w:val="-11"/>
          <w:w w:val="105"/>
        </w:rPr>
        <w:t> </w:t>
      </w:r>
      <w:r>
        <w:rPr>
          <w:w w:val="105"/>
        </w:rPr>
        <w:t>but</w:t>
      </w:r>
      <w:r>
        <w:rPr>
          <w:spacing w:val="-12"/>
          <w:w w:val="105"/>
        </w:rPr>
        <w:t> </w:t>
      </w:r>
      <w:r>
        <w:rPr>
          <w:w w:val="105"/>
        </w:rPr>
        <w:t>the</w:t>
      </w:r>
      <w:r>
        <w:rPr>
          <w:spacing w:val="-11"/>
          <w:w w:val="105"/>
        </w:rPr>
        <w:t> </w:t>
      </w:r>
      <w:r>
        <w:rPr>
          <w:w w:val="105"/>
        </w:rPr>
        <w:t>character</w:t>
      </w:r>
      <w:r>
        <w:rPr>
          <w:spacing w:val="-11"/>
          <w:w w:val="105"/>
        </w:rPr>
        <w:t> </w:t>
      </w:r>
      <w:r>
        <w:rPr>
          <w:w w:val="105"/>
        </w:rPr>
        <w:t>can</w:t>
      </w:r>
      <w:r>
        <w:rPr>
          <w:spacing w:val="-12"/>
          <w:w w:val="105"/>
        </w:rPr>
        <w:t> </w:t>
      </w:r>
      <w:r>
        <w:rPr>
          <w:w w:val="105"/>
        </w:rPr>
        <w:t>learn</w:t>
      </w:r>
      <w:r>
        <w:rPr>
          <w:spacing w:val="-11"/>
          <w:w w:val="105"/>
        </w:rPr>
        <w:t> </w:t>
      </w:r>
      <w:r>
        <w:rPr>
          <w:w w:val="105"/>
        </w:rPr>
        <w:t>the</w:t>
      </w:r>
      <w:r>
        <w:rPr>
          <w:spacing w:val="-11"/>
          <w:w w:val="105"/>
        </w:rPr>
        <w:t> </w:t>
      </w:r>
      <w:r>
        <w:rPr>
          <w:w w:val="105"/>
        </w:rPr>
        <w:t>skill</w:t>
      </w:r>
      <w:r>
        <w:rPr>
          <w:spacing w:val="-11"/>
          <w:w w:val="105"/>
        </w:rPr>
        <w:t> </w:t>
      </w:r>
      <w:r>
        <w:rPr>
          <w:w w:val="105"/>
        </w:rPr>
        <w:t>multiple times. For example, a rogue who learns this skill three times can make three improvised attacks</w:t>
      </w:r>
      <w:r>
        <w:rPr>
          <w:spacing w:val="-7"/>
          <w:w w:val="105"/>
        </w:rPr>
        <w:t> </w:t>
      </w:r>
      <w:r>
        <w:rPr>
          <w:w w:val="105"/>
        </w:rPr>
        <w:t>each</w:t>
      </w:r>
      <w:r>
        <w:rPr>
          <w:spacing w:val="-6"/>
          <w:w w:val="105"/>
        </w:rPr>
        <w:t> </w:t>
      </w:r>
      <w:r>
        <w:rPr>
          <w:w w:val="105"/>
        </w:rPr>
        <w:t>day.</w:t>
      </w:r>
      <w:r>
        <w:rPr>
          <w:spacing w:val="-7"/>
          <w:w w:val="105"/>
        </w:rPr>
        <w:t> </w:t>
      </w:r>
      <w:r>
        <w:rPr>
          <w:w w:val="105"/>
        </w:rPr>
        <w:t>An</w:t>
      </w:r>
      <w:r>
        <w:rPr>
          <w:spacing w:val="-6"/>
          <w:w w:val="105"/>
        </w:rPr>
        <w:t> </w:t>
      </w:r>
      <w:r>
        <w:rPr>
          <w:w w:val="105"/>
        </w:rPr>
        <w:t>improvised</w:t>
      </w:r>
      <w:r>
        <w:rPr>
          <w:spacing w:val="-2"/>
          <w:w w:val="105"/>
        </w:rPr>
        <w:t> </w:t>
      </w:r>
      <w:r>
        <w:rPr>
          <w:w w:val="105"/>
        </w:rPr>
        <w:t>attack</w:t>
      </w:r>
      <w:r>
        <w:rPr>
          <w:spacing w:val="-6"/>
          <w:w w:val="105"/>
        </w:rPr>
        <w:t> </w:t>
      </w:r>
      <w:r>
        <w:rPr>
          <w:w w:val="105"/>
        </w:rPr>
        <w:t>can</w:t>
      </w:r>
      <w:r>
        <w:rPr>
          <w:spacing w:val="-7"/>
          <w:w w:val="105"/>
        </w:rPr>
        <w:t> </w:t>
      </w:r>
      <w:r>
        <w:rPr>
          <w:w w:val="105"/>
        </w:rPr>
        <w:t>have</w:t>
      </w:r>
      <w:r>
        <w:rPr>
          <w:spacing w:val="-6"/>
          <w:w w:val="105"/>
        </w:rPr>
        <w:t> </w:t>
      </w:r>
      <w:r>
        <w:rPr>
          <w:w w:val="105"/>
        </w:rPr>
        <w:t>one</w:t>
      </w:r>
      <w:r>
        <w:rPr>
          <w:spacing w:val="-7"/>
          <w:w w:val="105"/>
        </w:rPr>
        <w:t> </w:t>
      </w:r>
      <w:r>
        <w:rPr>
          <w:w w:val="105"/>
        </w:rPr>
        <w:t>of</w:t>
      </w:r>
      <w:r>
        <w:rPr>
          <w:spacing w:val="-6"/>
          <w:w w:val="105"/>
        </w:rPr>
        <w:t> </w:t>
      </w:r>
      <w:r>
        <w:rPr>
          <w:w w:val="105"/>
        </w:rPr>
        <w:t>the</w:t>
      </w:r>
      <w:r>
        <w:rPr>
          <w:spacing w:val="-6"/>
          <w:w w:val="105"/>
        </w:rPr>
        <w:t> </w:t>
      </w:r>
      <w:r>
        <w:rPr>
          <w:w w:val="105"/>
        </w:rPr>
        <w:t>following</w:t>
      </w:r>
      <w:r>
        <w:rPr>
          <w:spacing w:val="-7"/>
          <w:w w:val="105"/>
        </w:rPr>
        <w:t> </w:t>
      </w:r>
      <w:r>
        <w:rPr>
          <w:w w:val="105"/>
        </w:rPr>
        <w:t>effects:</w:t>
      </w:r>
    </w:p>
    <w:p>
      <w:pPr>
        <w:pStyle w:val="BodyText"/>
        <w:spacing w:line="244" w:lineRule="auto"/>
        <w:ind w:right="233" w:firstLine="338"/>
      </w:pPr>
      <w:r>
        <w:rPr>
          <w:b/>
          <w:i/>
          <w:w w:val="105"/>
        </w:rPr>
        <w:t>Blinding</w:t>
      </w:r>
      <w:r>
        <w:rPr>
          <w:i/>
          <w:w w:val="105"/>
        </w:rPr>
        <w:t>: </w:t>
      </w:r>
      <w:r>
        <w:rPr>
          <w:w w:val="105"/>
        </w:rPr>
        <w:t>If the attack succeeds, the opponent must save vs. breath weapon or suffer blocked</w:t>
      </w:r>
      <w:r>
        <w:rPr>
          <w:spacing w:val="-15"/>
          <w:w w:val="105"/>
        </w:rPr>
        <w:t> </w:t>
      </w:r>
      <w:r>
        <w:rPr>
          <w:w w:val="105"/>
        </w:rPr>
        <w:t>vision</w:t>
      </w:r>
      <w:r>
        <w:rPr>
          <w:spacing w:val="-14"/>
          <w:w w:val="105"/>
        </w:rPr>
        <w:t> </w:t>
      </w:r>
      <w:r>
        <w:rPr>
          <w:w w:val="105"/>
        </w:rPr>
        <w:t>(from</w:t>
      </w:r>
      <w:r>
        <w:rPr>
          <w:spacing w:val="-14"/>
          <w:w w:val="105"/>
        </w:rPr>
        <w:t> </w:t>
      </w:r>
      <w:r>
        <w:rPr>
          <w:w w:val="105"/>
        </w:rPr>
        <w:t>debris</w:t>
      </w:r>
      <w:r>
        <w:rPr>
          <w:spacing w:val="-15"/>
          <w:w w:val="105"/>
        </w:rPr>
        <w:t> </w:t>
      </w:r>
      <w:r>
        <w:rPr>
          <w:w w:val="105"/>
        </w:rPr>
        <w:t>thrown</w:t>
      </w:r>
      <w:r>
        <w:rPr>
          <w:spacing w:val="-14"/>
          <w:w w:val="105"/>
        </w:rPr>
        <w:t> </w:t>
      </w:r>
      <w:r>
        <w:rPr>
          <w:w w:val="105"/>
        </w:rPr>
        <w:t>into</w:t>
      </w:r>
      <w:r>
        <w:rPr>
          <w:spacing w:val="-14"/>
          <w:w w:val="105"/>
        </w:rPr>
        <w:t> </w:t>
      </w:r>
      <w:r>
        <w:rPr>
          <w:w w:val="105"/>
        </w:rPr>
        <w:t>the</w:t>
      </w:r>
      <w:r>
        <w:rPr>
          <w:spacing w:val="-14"/>
          <w:w w:val="105"/>
        </w:rPr>
        <w:t> </w:t>
      </w:r>
      <w:r>
        <w:rPr>
          <w:w w:val="105"/>
        </w:rPr>
        <w:t>eyes,</w:t>
      </w:r>
      <w:r>
        <w:rPr>
          <w:spacing w:val="-15"/>
          <w:w w:val="105"/>
        </w:rPr>
        <w:t> </w:t>
      </w:r>
      <w:r>
        <w:rPr>
          <w:w w:val="105"/>
        </w:rPr>
        <w:t>an</w:t>
      </w:r>
      <w:r>
        <w:rPr>
          <w:spacing w:val="-14"/>
          <w:w w:val="105"/>
        </w:rPr>
        <w:t> </w:t>
      </w:r>
      <w:r>
        <w:rPr>
          <w:w w:val="105"/>
        </w:rPr>
        <w:t>object</w:t>
      </w:r>
      <w:r>
        <w:rPr>
          <w:spacing w:val="-14"/>
          <w:w w:val="105"/>
        </w:rPr>
        <w:t> </w:t>
      </w:r>
      <w:r>
        <w:rPr>
          <w:w w:val="105"/>
        </w:rPr>
        <w:t>wrapped</w:t>
      </w:r>
      <w:r>
        <w:rPr>
          <w:spacing w:val="-15"/>
          <w:w w:val="105"/>
        </w:rPr>
        <w:t> </w:t>
      </w:r>
      <w:r>
        <w:rPr>
          <w:w w:val="105"/>
        </w:rPr>
        <w:t>around</w:t>
      </w:r>
      <w:r>
        <w:rPr>
          <w:spacing w:val="-14"/>
          <w:w w:val="105"/>
        </w:rPr>
        <w:t> </w:t>
      </w:r>
      <w:r>
        <w:rPr>
          <w:w w:val="105"/>
        </w:rPr>
        <w:t>the</w:t>
      </w:r>
      <w:r>
        <w:rPr>
          <w:spacing w:val="-14"/>
          <w:w w:val="105"/>
        </w:rPr>
        <w:t> </w:t>
      </w:r>
      <w:r>
        <w:rPr>
          <w:w w:val="105"/>
        </w:rPr>
        <w:t>victim’s</w:t>
      </w:r>
      <w:r>
        <w:rPr>
          <w:spacing w:val="-14"/>
          <w:w w:val="105"/>
        </w:rPr>
        <w:t> </w:t>
      </w:r>
      <w:r>
        <w:rPr>
          <w:spacing w:val="-3"/>
          <w:w w:val="105"/>
        </w:rPr>
        <w:t>head, </w:t>
      </w:r>
      <w:r>
        <w:rPr>
          <w:w w:val="105"/>
        </w:rPr>
        <w:t>or even a hat or helmet dropped over the eyes). The opponent suffers the full penalties for darkness</w:t>
      </w:r>
      <w:r>
        <w:rPr>
          <w:spacing w:val="-15"/>
          <w:w w:val="105"/>
        </w:rPr>
        <w:t> </w:t>
      </w:r>
      <w:r>
        <w:rPr>
          <w:w w:val="105"/>
        </w:rPr>
        <w:t>(–4</w:t>
      </w:r>
      <w:r>
        <w:rPr>
          <w:spacing w:val="-14"/>
          <w:w w:val="105"/>
        </w:rPr>
        <w:t> </w:t>
      </w:r>
      <w:r>
        <w:rPr>
          <w:w w:val="105"/>
        </w:rPr>
        <w:t>to</w:t>
      </w:r>
      <w:r>
        <w:rPr>
          <w:spacing w:val="-14"/>
          <w:w w:val="105"/>
        </w:rPr>
        <w:t> </w:t>
      </w:r>
      <w:r>
        <w:rPr>
          <w:w w:val="105"/>
        </w:rPr>
        <w:t>attacks,</w:t>
      </w:r>
      <w:r>
        <w:rPr>
          <w:spacing w:val="-14"/>
          <w:w w:val="105"/>
        </w:rPr>
        <w:t> </w:t>
      </w:r>
      <w:r>
        <w:rPr>
          <w:w w:val="105"/>
        </w:rPr>
        <w:t>saving</w:t>
      </w:r>
      <w:r>
        <w:rPr>
          <w:spacing w:val="-14"/>
          <w:w w:val="105"/>
        </w:rPr>
        <w:t> </w:t>
      </w:r>
      <w:r>
        <w:rPr>
          <w:w w:val="105"/>
        </w:rPr>
        <w:t>throws,</w:t>
      </w:r>
      <w:r>
        <w:rPr>
          <w:spacing w:val="-14"/>
          <w:w w:val="105"/>
        </w:rPr>
        <w:t> </w:t>
      </w:r>
      <w:r>
        <w:rPr>
          <w:w w:val="105"/>
        </w:rPr>
        <w:t>and</w:t>
      </w:r>
      <w:r>
        <w:rPr>
          <w:spacing w:val="-14"/>
          <w:w w:val="105"/>
        </w:rPr>
        <w:t> </w:t>
      </w:r>
      <w:r>
        <w:rPr>
          <w:w w:val="105"/>
        </w:rPr>
        <w:t>Armor</w:t>
      </w:r>
      <w:r>
        <w:rPr>
          <w:spacing w:val="-14"/>
          <w:w w:val="105"/>
        </w:rPr>
        <w:t> </w:t>
      </w:r>
      <w:r>
        <w:rPr>
          <w:w w:val="105"/>
        </w:rPr>
        <w:t>Class</w:t>
      </w:r>
      <w:r>
        <w:rPr>
          <w:spacing w:val="-14"/>
          <w:w w:val="105"/>
        </w:rPr>
        <w:t> </w:t>
      </w:r>
      <w:r>
        <w:rPr>
          <w:w w:val="105"/>
        </w:rPr>
        <w:t>and</w:t>
      </w:r>
      <w:r>
        <w:rPr>
          <w:spacing w:val="-15"/>
          <w:w w:val="105"/>
        </w:rPr>
        <w:t> </w:t>
      </w:r>
      <w:r>
        <w:rPr>
          <w:w w:val="105"/>
        </w:rPr>
        <w:t>movement</w:t>
      </w:r>
      <w:r>
        <w:rPr>
          <w:spacing w:val="-14"/>
          <w:w w:val="105"/>
        </w:rPr>
        <w:t> </w:t>
      </w:r>
      <w:r>
        <w:rPr>
          <w:w w:val="105"/>
        </w:rPr>
        <w:t>reduced</w:t>
      </w:r>
      <w:r>
        <w:rPr>
          <w:spacing w:val="-14"/>
          <w:w w:val="105"/>
        </w:rPr>
        <w:t> </w:t>
      </w:r>
      <w:r>
        <w:rPr>
          <w:w w:val="105"/>
        </w:rPr>
        <w:t>to</w:t>
      </w:r>
      <w:r>
        <w:rPr>
          <w:spacing w:val="-14"/>
          <w:w w:val="105"/>
        </w:rPr>
        <w:t> </w:t>
      </w:r>
      <w:r>
        <w:rPr>
          <w:w w:val="105"/>
        </w:rPr>
        <w:t>one-third; see the </w:t>
      </w:r>
      <w:r>
        <w:rPr>
          <w:i/>
          <w:w w:val="105"/>
        </w:rPr>
        <w:t>Dungeon Master Guide</w:t>
      </w:r>
      <w:r>
        <w:rPr>
          <w:w w:val="105"/>
        </w:rPr>
        <w:t>, Chapter 13). Because the opponent’s situation is painful or awkward</w:t>
      </w:r>
      <w:r>
        <w:rPr>
          <w:spacing w:val="-14"/>
          <w:w w:val="105"/>
        </w:rPr>
        <w:t> </w:t>
      </w:r>
      <w:r>
        <w:rPr>
          <w:w w:val="105"/>
        </w:rPr>
        <w:t>or</w:t>
      </w:r>
      <w:r>
        <w:rPr>
          <w:spacing w:val="-14"/>
          <w:w w:val="105"/>
        </w:rPr>
        <w:t> </w:t>
      </w:r>
      <w:r>
        <w:rPr>
          <w:w w:val="105"/>
        </w:rPr>
        <w:t>both,</w:t>
      </w:r>
      <w:r>
        <w:rPr>
          <w:spacing w:val="-14"/>
          <w:w w:val="105"/>
        </w:rPr>
        <w:t> </w:t>
      </w:r>
      <w:r>
        <w:rPr>
          <w:w w:val="105"/>
        </w:rPr>
        <w:t>the</w:t>
      </w:r>
      <w:r>
        <w:rPr>
          <w:spacing w:val="-14"/>
          <w:w w:val="105"/>
        </w:rPr>
        <w:t> </w:t>
      </w:r>
      <w:r>
        <w:rPr>
          <w:w w:val="105"/>
        </w:rPr>
        <w:t>blindfighting</w:t>
      </w:r>
      <w:r>
        <w:rPr>
          <w:spacing w:val="-14"/>
          <w:w w:val="105"/>
        </w:rPr>
        <w:t> </w:t>
      </w:r>
      <w:r>
        <w:rPr>
          <w:w w:val="105"/>
        </w:rPr>
        <w:t>proficiency</w:t>
      </w:r>
      <w:r>
        <w:rPr>
          <w:spacing w:val="-14"/>
          <w:w w:val="105"/>
        </w:rPr>
        <w:t> </w:t>
      </w:r>
      <w:r>
        <w:rPr>
          <w:w w:val="105"/>
        </w:rPr>
        <w:t>does</w:t>
      </w:r>
      <w:r>
        <w:rPr>
          <w:spacing w:val="-14"/>
          <w:w w:val="105"/>
        </w:rPr>
        <w:t> </w:t>
      </w:r>
      <w:r>
        <w:rPr>
          <w:w w:val="105"/>
        </w:rPr>
        <w:t>not</w:t>
      </w:r>
      <w:r>
        <w:rPr>
          <w:spacing w:val="-14"/>
          <w:w w:val="105"/>
        </w:rPr>
        <w:t> </w:t>
      </w:r>
      <w:r>
        <w:rPr>
          <w:w w:val="105"/>
        </w:rPr>
        <w:t>reduce</w:t>
      </w:r>
      <w:r>
        <w:rPr>
          <w:spacing w:val="-13"/>
          <w:w w:val="105"/>
        </w:rPr>
        <w:t> </w:t>
      </w:r>
      <w:r>
        <w:rPr>
          <w:w w:val="105"/>
        </w:rPr>
        <w:t>the</w:t>
      </w:r>
      <w:r>
        <w:rPr>
          <w:spacing w:val="-14"/>
          <w:w w:val="105"/>
        </w:rPr>
        <w:t> </w:t>
      </w:r>
      <w:r>
        <w:rPr>
          <w:w w:val="105"/>
        </w:rPr>
        <w:t>penalties.</w:t>
      </w:r>
      <w:r>
        <w:rPr>
          <w:spacing w:val="-14"/>
          <w:w w:val="105"/>
        </w:rPr>
        <w:t> </w:t>
      </w:r>
      <w:r>
        <w:rPr>
          <w:w w:val="105"/>
        </w:rPr>
        <w:t>Note</w:t>
      </w:r>
      <w:r>
        <w:rPr>
          <w:spacing w:val="-14"/>
          <w:w w:val="105"/>
        </w:rPr>
        <w:t> </w:t>
      </w:r>
      <w:r>
        <w:rPr>
          <w:w w:val="105"/>
        </w:rPr>
        <w:t>that</w:t>
      </w:r>
      <w:r>
        <w:rPr>
          <w:spacing w:val="-14"/>
          <w:w w:val="105"/>
        </w:rPr>
        <w:t> </w:t>
      </w:r>
      <w:r>
        <w:rPr>
          <w:w w:val="105"/>
        </w:rPr>
        <w:t>many</w:t>
      </w:r>
    </w:p>
    <w:p>
      <w:pPr>
        <w:spacing w:after="0" w:line="244" w:lineRule="auto"/>
        <w:sectPr>
          <w:pgSz w:w="12240" w:h="15840"/>
          <w:pgMar w:header="0" w:footer="997" w:top="1260" w:bottom="1180" w:left="1640" w:right="1640"/>
        </w:sectPr>
      </w:pPr>
    </w:p>
    <w:p>
      <w:pPr>
        <w:pStyle w:val="BodyText"/>
        <w:spacing w:line="244" w:lineRule="auto" w:before="66"/>
        <w:ind w:right="816"/>
      </w:pPr>
      <w:r>
        <w:rPr>
          <w:w w:val="105"/>
        </w:rPr>
        <w:t>creatures</w:t>
      </w:r>
      <w:r>
        <w:rPr>
          <w:spacing w:val="-14"/>
          <w:w w:val="105"/>
        </w:rPr>
        <w:t> </w:t>
      </w:r>
      <w:r>
        <w:rPr>
          <w:w w:val="105"/>
        </w:rPr>
        <w:t>cannot</w:t>
      </w:r>
      <w:r>
        <w:rPr>
          <w:spacing w:val="-14"/>
          <w:w w:val="105"/>
        </w:rPr>
        <w:t> </w:t>
      </w:r>
      <w:r>
        <w:rPr>
          <w:w w:val="105"/>
        </w:rPr>
        <w:t>be</w:t>
      </w:r>
      <w:r>
        <w:rPr>
          <w:spacing w:val="-13"/>
          <w:w w:val="105"/>
        </w:rPr>
        <w:t> </w:t>
      </w:r>
      <w:r>
        <w:rPr>
          <w:w w:val="105"/>
        </w:rPr>
        <w:t>blinded</w:t>
      </w:r>
      <w:r>
        <w:rPr>
          <w:spacing w:val="-14"/>
          <w:w w:val="105"/>
        </w:rPr>
        <w:t> </w:t>
      </w:r>
      <w:r>
        <w:rPr>
          <w:w w:val="105"/>
        </w:rPr>
        <w:t>in</w:t>
      </w:r>
      <w:r>
        <w:rPr>
          <w:spacing w:val="-13"/>
          <w:w w:val="105"/>
        </w:rPr>
        <w:t> </w:t>
      </w:r>
      <w:r>
        <w:rPr>
          <w:w w:val="105"/>
        </w:rPr>
        <w:t>an</w:t>
      </w:r>
      <w:r>
        <w:rPr>
          <w:spacing w:val="-14"/>
          <w:w w:val="105"/>
        </w:rPr>
        <w:t> </w:t>
      </w:r>
      <w:r>
        <w:rPr>
          <w:w w:val="105"/>
        </w:rPr>
        <w:t>improvised</w:t>
      </w:r>
      <w:r>
        <w:rPr>
          <w:spacing w:val="-13"/>
          <w:w w:val="105"/>
        </w:rPr>
        <w:t> </w:t>
      </w:r>
      <w:r>
        <w:rPr>
          <w:w w:val="105"/>
        </w:rPr>
        <w:t>attack</w:t>
      </w:r>
      <w:r>
        <w:rPr>
          <w:spacing w:val="-14"/>
          <w:w w:val="105"/>
        </w:rPr>
        <w:t> </w:t>
      </w:r>
      <w:r>
        <w:rPr>
          <w:w w:val="105"/>
        </w:rPr>
        <w:t>because</w:t>
      </w:r>
      <w:r>
        <w:rPr>
          <w:spacing w:val="-13"/>
          <w:w w:val="105"/>
        </w:rPr>
        <w:t> </w:t>
      </w:r>
      <w:r>
        <w:rPr>
          <w:w w:val="105"/>
        </w:rPr>
        <w:t>they</w:t>
      </w:r>
      <w:r>
        <w:rPr>
          <w:spacing w:val="-14"/>
          <w:w w:val="105"/>
        </w:rPr>
        <w:t> </w:t>
      </w:r>
      <w:r>
        <w:rPr>
          <w:w w:val="105"/>
        </w:rPr>
        <w:t>have</w:t>
      </w:r>
      <w:r>
        <w:rPr>
          <w:spacing w:val="-17"/>
          <w:w w:val="105"/>
        </w:rPr>
        <w:t> </w:t>
      </w:r>
      <w:r>
        <w:rPr>
          <w:w w:val="105"/>
        </w:rPr>
        <w:t>no</w:t>
      </w:r>
      <w:r>
        <w:rPr>
          <w:spacing w:val="-14"/>
          <w:w w:val="105"/>
        </w:rPr>
        <w:t> </w:t>
      </w:r>
      <w:r>
        <w:rPr>
          <w:w w:val="105"/>
        </w:rPr>
        <w:t>eyes</w:t>
      </w:r>
      <w:r>
        <w:rPr>
          <w:spacing w:val="-13"/>
          <w:w w:val="105"/>
        </w:rPr>
        <w:t> </w:t>
      </w:r>
      <w:r>
        <w:rPr>
          <w:w w:val="105"/>
        </w:rPr>
        <w:t>or</w:t>
      </w:r>
      <w:r>
        <w:rPr>
          <w:spacing w:val="-14"/>
          <w:w w:val="105"/>
        </w:rPr>
        <w:t> </w:t>
      </w:r>
      <w:r>
        <w:rPr>
          <w:w w:val="105"/>
        </w:rPr>
        <w:t>visual organs.</w:t>
      </w:r>
    </w:p>
    <w:p>
      <w:pPr>
        <w:pStyle w:val="BodyText"/>
        <w:spacing w:line="247" w:lineRule="auto" w:before="2"/>
        <w:ind w:right="339" w:firstLine="338"/>
      </w:pPr>
      <w:r>
        <w:rPr>
          <w:w w:val="105"/>
        </w:rPr>
        <w:t>The</w:t>
      </w:r>
      <w:r>
        <w:rPr>
          <w:spacing w:val="-12"/>
          <w:w w:val="105"/>
        </w:rPr>
        <w:t> </w:t>
      </w:r>
      <w:r>
        <w:rPr>
          <w:w w:val="105"/>
        </w:rPr>
        <w:t>blinding</w:t>
      </w:r>
      <w:r>
        <w:rPr>
          <w:spacing w:val="-12"/>
          <w:w w:val="105"/>
        </w:rPr>
        <w:t> </w:t>
      </w:r>
      <w:r>
        <w:rPr>
          <w:w w:val="105"/>
        </w:rPr>
        <w:t>effect</w:t>
      </w:r>
      <w:r>
        <w:rPr>
          <w:spacing w:val="-12"/>
          <w:w w:val="105"/>
        </w:rPr>
        <w:t> </w:t>
      </w:r>
      <w:r>
        <w:rPr>
          <w:w w:val="105"/>
        </w:rPr>
        <w:t>lasts</w:t>
      </w:r>
      <w:r>
        <w:rPr>
          <w:spacing w:val="-12"/>
          <w:w w:val="105"/>
        </w:rPr>
        <w:t> </w:t>
      </w:r>
      <w:r>
        <w:rPr>
          <w:w w:val="105"/>
        </w:rPr>
        <w:t>until</w:t>
      </w:r>
      <w:r>
        <w:rPr>
          <w:spacing w:val="-12"/>
          <w:w w:val="105"/>
        </w:rPr>
        <w:t> </w:t>
      </w:r>
      <w:r>
        <w:rPr>
          <w:w w:val="105"/>
        </w:rPr>
        <w:t>the</w:t>
      </w:r>
      <w:r>
        <w:rPr>
          <w:spacing w:val="-12"/>
          <w:w w:val="105"/>
        </w:rPr>
        <w:t> </w:t>
      </w:r>
      <w:r>
        <w:rPr>
          <w:w w:val="105"/>
        </w:rPr>
        <w:t>opponent</w:t>
      </w:r>
      <w:r>
        <w:rPr>
          <w:spacing w:val="-12"/>
          <w:w w:val="105"/>
        </w:rPr>
        <w:t> </w:t>
      </w:r>
      <w:r>
        <w:rPr>
          <w:w w:val="105"/>
        </w:rPr>
        <w:t>clears</w:t>
      </w:r>
      <w:r>
        <w:rPr>
          <w:spacing w:val="-12"/>
          <w:w w:val="105"/>
        </w:rPr>
        <w:t> </w:t>
      </w:r>
      <w:r>
        <w:rPr>
          <w:w w:val="105"/>
        </w:rPr>
        <w:t>his</w:t>
      </w:r>
      <w:r>
        <w:rPr>
          <w:spacing w:val="-12"/>
          <w:w w:val="105"/>
        </w:rPr>
        <w:t> </w:t>
      </w:r>
      <w:r>
        <w:rPr>
          <w:w w:val="105"/>
        </w:rPr>
        <w:t>vision,</w:t>
      </w:r>
      <w:r>
        <w:rPr>
          <w:spacing w:val="-12"/>
          <w:w w:val="105"/>
        </w:rPr>
        <w:t> </w:t>
      </w:r>
      <w:r>
        <w:rPr>
          <w:w w:val="105"/>
        </w:rPr>
        <w:t>which</w:t>
      </w:r>
      <w:r>
        <w:rPr>
          <w:spacing w:val="-11"/>
          <w:w w:val="105"/>
        </w:rPr>
        <w:t> </w:t>
      </w:r>
      <w:r>
        <w:rPr>
          <w:w w:val="105"/>
        </w:rPr>
        <w:t>requires</w:t>
      </w:r>
      <w:r>
        <w:rPr>
          <w:spacing w:val="-12"/>
          <w:w w:val="105"/>
        </w:rPr>
        <w:t> </w:t>
      </w:r>
      <w:r>
        <w:rPr>
          <w:w w:val="105"/>
        </w:rPr>
        <w:t>a</w:t>
      </w:r>
      <w:r>
        <w:rPr>
          <w:spacing w:val="-12"/>
          <w:w w:val="105"/>
        </w:rPr>
        <w:t> </w:t>
      </w:r>
      <w:r>
        <w:rPr>
          <w:w w:val="105"/>
        </w:rPr>
        <w:t>roll</w:t>
      </w:r>
      <w:r>
        <w:rPr>
          <w:spacing w:val="-12"/>
          <w:w w:val="105"/>
        </w:rPr>
        <w:t> </w:t>
      </w:r>
      <w:r>
        <w:rPr>
          <w:w w:val="105"/>
        </w:rPr>
        <w:t>of</w:t>
      </w:r>
      <w:r>
        <w:rPr>
          <w:spacing w:val="-12"/>
          <w:w w:val="105"/>
        </w:rPr>
        <w:t> </w:t>
      </w:r>
      <w:r>
        <w:rPr>
          <w:w w:val="105"/>
        </w:rPr>
        <w:t>9</w:t>
      </w:r>
      <w:r>
        <w:rPr>
          <w:spacing w:val="-12"/>
          <w:w w:val="105"/>
        </w:rPr>
        <w:t> </w:t>
      </w:r>
      <w:r>
        <w:rPr>
          <w:w w:val="105"/>
        </w:rPr>
        <w:t>or less on 1d20. The opponent’s Wisdom/Willpower or Dexterity/Balance score affects the roll—the</w:t>
      </w:r>
      <w:r>
        <w:rPr>
          <w:spacing w:val="-13"/>
          <w:w w:val="105"/>
        </w:rPr>
        <w:t> </w:t>
      </w:r>
      <w:r>
        <w:rPr>
          <w:w w:val="105"/>
        </w:rPr>
        <w:t>DM</w:t>
      </w:r>
      <w:r>
        <w:rPr>
          <w:spacing w:val="-12"/>
          <w:w w:val="105"/>
        </w:rPr>
        <w:t> </w:t>
      </w:r>
      <w:r>
        <w:rPr>
          <w:w w:val="105"/>
        </w:rPr>
        <w:t>decides</w:t>
      </w:r>
      <w:r>
        <w:rPr>
          <w:spacing w:val="-12"/>
          <w:w w:val="105"/>
        </w:rPr>
        <w:t> </w:t>
      </w:r>
      <w:r>
        <w:rPr>
          <w:w w:val="105"/>
        </w:rPr>
        <w:t>which</w:t>
      </w:r>
      <w:r>
        <w:rPr>
          <w:spacing w:val="-12"/>
          <w:w w:val="105"/>
        </w:rPr>
        <w:t> </w:t>
      </w:r>
      <w:r>
        <w:rPr>
          <w:w w:val="105"/>
        </w:rPr>
        <w:t>ability</w:t>
      </w:r>
      <w:r>
        <w:rPr>
          <w:spacing w:val="-13"/>
          <w:w w:val="105"/>
        </w:rPr>
        <w:t> </w:t>
      </w:r>
      <w:r>
        <w:rPr>
          <w:w w:val="105"/>
        </w:rPr>
        <w:t>applies.</w:t>
      </w:r>
      <w:r>
        <w:rPr>
          <w:spacing w:val="-12"/>
          <w:w w:val="105"/>
        </w:rPr>
        <w:t> </w:t>
      </w:r>
      <w:r>
        <w:rPr>
          <w:w w:val="105"/>
        </w:rPr>
        <w:t>The</w:t>
      </w:r>
      <w:r>
        <w:rPr>
          <w:spacing w:val="-12"/>
          <w:w w:val="105"/>
        </w:rPr>
        <w:t> </w:t>
      </w:r>
      <w:r>
        <w:rPr>
          <w:w w:val="105"/>
        </w:rPr>
        <w:t>opponent</w:t>
      </w:r>
      <w:r>
        <w:rPr>
          <w:spacing w:val="-12"/>
          <w:w w:val="105"/>
        </w:rPr>
        <w:t> </w:t>
      </w:r>
      <w:r>
        <w:rPr>
          <w:w w:val="105"/>
        </w:rPr>
        <w:t>can</w:t>
      </w:r>
      <w:r>
        <w:rPr>
          <w:spacing w:val="-13"/>
          <w:w w:val="105"/>
        </w:rPr>
        <w:t> </w:t>
      </w:r>
      <w:r>
        <w:rPr>
          <w:w w:val="105"/>
        </w:rPr>
        <w:t>attempt</w:t>
      </w:r>
      <w:r>
        <w:rPr>
          <w:spacing w:val="-12"/>
          <w:w w:val="105"/>
        </w:rPr>
        <w:t> </w:t>
      </w:r>
      <w:r>
        <w:rPr>
          <w:w w:val="105"/>
        </w:rPr>
        <w:t>to</w:t>
      </w:r>
      <w:r>
        <w:rPr>
          <w:spacing w:val="-12"/>
          <w:w w:val="105"/>
        </w:rPr>
        <w:t> </w:t>
      </w:r>
      <w:r>
        <w:rPr>
          <w:w w:val="105"/>
        </w:rPr>
        <w:t>clear</w:t>
      </w:r>
      <w:r>
        <w:rPr>
          <w:spacing w:val="-12"/>
          <w:w w:val="105"/>
        </w:rPr>
        <w:t> </w:t>
      </w:r>
      <w:r>
        <w:rPr>
          <w:w w:val="105"/>
        </w:rPr>
        <w:t>his</w:t>
      </w:r>
      <w:r>
        <w:rPr>
          <w:spacing w:val="-13"/>
          <w:w w:val="105"/>
        </w:rPr>
        <w:t> </w:t>
      </w:r>
      <w:r>
        <w:rPr>
          <w:w w:val="105"/>
        </w:rPr>
        <w:t>vision</w:t>
      </w:r>
      <w:r>
        <w:rPr>
          <w:spacing w:val="-16"/>
          <w:w w:val="105"/>
        </w:rPr>
        <w:t> </w:t>
      </w:r>
      <w:r>
        <w:rPr>
          <w:w w:val="105"/>
        </w:rPr>
        <w:t>at the</w:t>
      </w:r>
      <w:r>
        <w:rPr>
          <w:spacing w:val="-13"/>
          <w:w w:val="105"/>
        </w:rPr>
        <w:t> </w:t>
      </w:r>
      <w:r>
        <w:rPr>
          <w:w w:val="105"/>
        </w:rPr>
        <w:t>beginning</w:t>
      </w:r>
      <w:r>
        <w:rPr>
          <w:spacing w:val="-13"/>
          <w:w w:val="105"/>
        </w:rPr>
        <w:t> </w:t>
      </w:r>
      <w:r>
        <w:rPr>
          <w:w w:val="105"/>
        </w:rPr>
        <w:t>of</w:t>
      </w:r>
      <w:r>
        <w:rPr>
          <w:spacing w:val="-13"/>
          <w:w w:val="105"/>
        </w:rPr>
        <w:t> </w:t>
      </w:r>
      <w:r>
        <w:rPr>
          <w:w w:val="105"/>
        </w:rPr>
        <w:t>each</w:t>
      </w:r>
      <w:r>
        <w:rPr>
          <w:spacing w:val="-13"/>
          <w:w w:val="105"/>
        </w:rPr>
        <w:t> </w:t>
      </w:r>
      <w:r>
        <w:rPr>
          <w:w w:val="105"/>
        </w:rPr>
        <w:t>round,</w:t>
      </w:r>
      <w:r>
        <w:rPr>
          <w:spacing w:val="-13"/>
          <w:w w:val="105"/>
        </w:rPr>
        <w:t> </w:t>
      </w:r>
      <w:r>
        <w:rPr>
          <w:w w:val="105"/>
        </w:rPr>
        <w:t>but</w:t>
      </w:r>
      <w:r>
        <w:rPr>
          <w:spacing w:val="-13"/>
          <w:w w:val="105"/>
        </w:rPr>
        <w:t> </w:t>
      </w:r>
      <w:r>
        <w:rPr>
          <w:w w:val="105"/>
        </w:rPr>
        <w:t>doing</w:t>
      </w:r>
      <w:r>
        <w:rPr>
          <w:spacing w:val="-13"/>
          <w:w w:val="105"/>
        </w:rPr>
        <w:t> </w:t>
      </w:r>
      <w:r>
        <w:rPr>
          <w:w w:val="105"/>
        </w:rPr>
        <w:t>so</w:t>
      </w:r>
      <w:r>
        <w:rPr>
          <w:spacing w:val="-13"/>
          <w:w w:val="105"/>
        </w:rPr>
        <w:t> </w:t>
      </w:r>
      <w:r>
        <w:rPr>
          <w:w w:val="105"/>
        </w:rPr>
        <w:t>counts</w:t>
      </w:r>
      <w:r>
        <w:rPr>
          <w:spacing w:val="-13"/>
          <w:w w:val="105"/>
        </w:rPr>
        <w:t> </w:t>
      </w:r>
      <w:r>
        <w:rPr>
          <w:w w:val="105"/>
        </w:rPr>
        <w:t>as</w:t>
      </w:r>
      <w:r>
        <w:rPr>
          <w:spacing w:val="-13"/>
          <w:w w:val="105"/>
        </w:rPr>
        <w:t> </w:t>
      </w:r>
      <w:r>
        <w:rPr>
          <w:w w:val="105"/>
        </w:rPr>
        <w:t>a</w:t>
      </w:r>
      <w:r>
        <w:rPr>
          <w:spacing w:val="-12"/>
          <w:w w:val="105"/>
        </w:rPr>
        <w:t> </w:t>
      </w:r>
      <w:r>
        <w:rPr>
          <w:w w:val="105"/>
        </w:rPr>
        <w:t>half</w:t>
      </w:r>
      <w:r>
        <w:rPr>
          <w:spacing w:val="-13"/>
          <w:w w:val="105"/>
        </w:rPr>
        <w:t> </w:t>
      </w:r>
      <w:r>
        <w:rPr>
          <w:w w:val="105"/>
        </w:rPr>
        <w:t>move</w:t>
      </w:r>
      <w:r>
        <w:rPr>
          <w:spacing w:val="-13"/>
          <w:w w:val="105"/>
        </w:rPr>
        <w:t> </w:t>
      </w:r>
      <w:r>
        <w:rPr>
          <w:w w:val="105"/>
        </w:rPr>
        <w:t>(see</w:t>
      </w:r>
      <w:r>
        <w:rPr>
          <w:spacing w:val="-13"/>
          <w:w w:val="105"/>
        </w:rPr>
        <w:t> </w:t>
      </w:r>
      <w:r>
        <w:rPr>
          <w:w w:val="105"/>
        </w:rPr>
        <w:t>the</w:t>
      </w:r>
      <w:r>
        <w:rPr>
          <w:spacing w:val="-12"/>
          <w:w w:val="105"/>
        </w:rPr>
        <w:t> </w:t>
      </w:r>
      <w:r>
        <w:rPr>
          <w:i/>
          <w:w w:val="105"/>
        </w:rPr>
        <w:t>Player’s</w:t>
      </w:r>
      <w:r>
        <w:rPr>
          <w:i/>
          <w:spacing w:val="-13"/>
          <w:w w:val="105"/>
        </w:rPr>
        <w:t> </w:t>
      </w:r>
      <w:r>
        <w:rPr>
          <w:i/>
          <w:w w:val="105"/>
        </w:rPr>
        <w:t>Handbook</w:t>
      </w:r>
      <w:r>
        <w:rPr>
          <w:w w:val="105"/>
        </w:rPr>
        <w:t>, Chapter 9, or </w:t>
      </w:r>
      <w:r>
        <w:rPr>
          <w:i/>
          <w:w w:val="105"/>
        </w:rPr>
        <w:t>Combat &amp; Tactics</w:t>
      </w:r>
      <w:r>
        <w:rPr>
          <w:w w:val="105"/>
        </w:rPr>
        <w:t>, Chapter</w:t>
      </w:r>
      <w:r>
        <w:rPr>
          <w:spacing w:val="-24"/>
          <w:w w:val="105"/>
        </w:rPr>
        <w:t> </w:t>
      </w:r>
      <w:r>
        <w:rPr>
          <w:w w:val="105"/>
        </w:rPr>
        <w:t>1).</w:t>
      </w:r>
    </w:p>
    <w:p>
      <w:pPr>
        <w:pStyle w:val="BodyText"/>
        <w:spacing w:line="244" w:lineRule="auto"/>
        <w:ind w:right="248" w:firstLine="338"/>
      </w:pPr>
      <w:r>
        <w:rPr>
          <w:b/>
          <w:i/>
          <w:w w:val="105"/>
        </w:rPr>
        <w:t>Disarm</w:t>
      </w:r>
      <w:r>
        <w:rPr>
          <w:i/>
          <w:w w:val="105"/>
        </w:rPr>
        <w:t>:</w:t>
      </w:r>
      <w:r>
        <w:rPr>
          <w:i/>
          <w:spacing w:val="-14"/>
          <w:w w:val="105"/>
        </w:rPr>
        <w:t> </w:t>
      </w:r>
      <w:r>
        <w:rPr>
          <w:w w:val="105"/>
        </w:rPr>
        <w:t>If</w:t>
      </w:r>
      <w:r>
        <w:rPr>
          <w:spacing w:val="-13"/>
          <w:w w:val="105"/>
        </w:rPr>
        <w:t> </w:t>
      </w:r>
      <w:r>
        <w:rPr>
          <w:w w:val="105"/>
        </w:rPr>
        <w:t>the</w:t>
      </w:r>
      <w:r>
        <w:rPr>
          <w:spacing w:val="-13"/>
          <w:w w:val="105"/>
        </w:rPr>
        <w:t> </w:t>
      </w:r>
      <w:r>
        <w:rPr>
          <w:w w:val="105"/>
        </w:rPr>
        <w:t>attack</w:t>
      </w:r>
      <w:r>
        <w:rPr>
          <w:spacing w:val="-17"/>
          <w:w w:val="105"/>
        </w:rPr>
        <w:t> </w:t>
      </w:r>
      <w:r>
        <w:rPr>
          <w:w w:val="105"/>
        </w:rPr>
        <w:t>is</w:t>
      </w:r>
      <w:r>
        <w:rPr>
          <w:spacing w:val="-14"/>
          <w:w w:val="105"/>
        </w:rPr>
        <w:t> </w:t>
      </w:r>
      <w:r>
        <w:rPr>
          <w:w w:val="105"/>
        </w:rPr>
        <w:t>successful,</w:t>
      </w:r>
      <w:r>
        <w:rPr>
          <w:spacing w:val="-13"/>
          <w:w w:val="105"/>
        </w:rPr>
        <w:t> </w:t>
      </w:r>
      <w:r>
        <w:rPr>
          <w:w w:val="105"/>
        </w:rPr>
        <w:t>the</w:t>
      </w:r>
      <w:r>
        <w:rPr>
          <w:spacing w:val="-13"/>
          <w:w w:val="105"/>
        </w:rPr>
        <w:t> </w:t>
      </w:r>
      <w:r>
        <w:rPr>
          <w:w w:val="105"/>
        </w:rPr>
        <w:t>opponent</w:t>
      </w:r>
      <w:r>
        <w:rPr>
          <w:spacing w:val="-13"/>
          <w:w w:val="105"/>
        </w:rPr>
        <w:t> </w:t>
      </w:r>
      <w:r>
        <w:rPr>
          <w:w w:val="105"/>
        </w:rPr>
        <w:t>must</w:t>
      </w:r>
      <w:r>
        <w:rPr>
          <w:spacing w:val="-13"/>
          <w:w w:val="105"/>
        </w:rPr>
        <w:t> </w:t>
      </w:r>
      <w:r>
        <w:rPr>
          <w:w w:val="105"/>
        </w:rPr>
        <w:t>save</w:t>
      </w:r>
      <w:r>
        <w:rPr>
          <w:spacing w:val="-14"/>
          <w:w w:val="105"/>
        </w:rPr>
        <w:t> </w:t>
      </w:r>
      <w:r>
        <w:rPr>
          <w:w w:val="105"/>
        </w:rPr>
        <w:t>vs.</w:t>
      </w:r>
      <w:r>
        <w:rPr>
          <w:spacing w:val="-13"/>
          <w:w w:val="105"/>
        </w:rPr>
        <w:t> </w:t>
      </w:r>
      <w:r>
        <w:rPr>
          <w:w w:val="105"/>
        </w:rPr>
        <w:t>petrification</w:t>
      </w:r>
      <w:r>
        <w:rPr>
          <w:spacing w:val="-13"/>
          <w:w w:val="105"/>
        </w:rPr>
        <w:t> </w:t>
      </w:r>
      <w:r>
        <w:rPr>
          <w:w w:val="105"/>
        </w:rPr>
        <w:t>or</w:t>
      </w:r>
      <w:r>
        <w:rPr>
          <w:spacing w:val="-13"/>
          <w:w w:val="105"/>
        </w:rPr>
        <w:t> </w:t>
      </w:r>
      <w:r>
        <w:rPr>
          <w:w w:val="105"/>
        </w:rPr>
        <w:t>lose</w:t>
      </w:r>
      <w:r>
        <w:rPr>
          <w:spacing w:val="-14"/>
          <w:w w:val="105"/>
        </w:rPr>
        <w:t> </w:t>
      </w:r>
      <w:r>
        <w:rPr>
          <w:w w:val="105"/>
        </w:rPr>
        <w:t>the</w:t>
      </w:r>
      <w:r>
        <w:rPr>
          <w:spacing w:val="-13"/>
          <w:w w:val="105"/>
        </w:rPr>
        <w:t> </w:t>
      </w:r>
      <w:r>
        <w:rPr>
          <w:w w:val="105"/>
        </w:rPr>
        <w:t>use of one weapon (because it is dropped or has become stuck in something). Recovering a lost weapon</w:t>
      </w:r>
      <w:r>
        <w:rPr>
          <w:spacing w:val="-12"/>
          <w:w w:val="105"/>
        </w:rPr>
        <w:t> </w:t>
      </w:r>
      <w:r>
        <w:rPr>
          <w:w w:val="105"/>
        </w:rPr>
        <w:t>takes</w:t>
      </w:r>
      <w:r>
        <w:rPr>
          <w:spacing w:val="-12"/>
          <w:w w:val="105"/>
        </w:rPr>
        <w:t> </w:t>
      </w:r>
      <w:r>
        <w:rPr>
          <w:w w:val="105"/>
        </w:rPr>
        <w:t>a</w:t>
      </w:r>
      <w:r>
        <w:rPr>
          <w:spacing w:val="-12"/>
          <w:w w:val="105"/>
        </w:rPr>
        <w:t> </w:t>
      </w:r>
      <w:r>
        <w:rPr>
          <w:w w:val="105"/>
        </w:rPr>
        <w:t>half</w:t>
      </w:r>
      <w:r>
        <w:rPr>
          <w:spacing w:val="-12"/>
          <w:w w:val="105"/>
        </w:rPr>
        <w:t> </w:t>
      </w:r>
      <w:r>
        <w:rPr>
          <w:w w:val="105"/>
        </w:rPr>
        <w:t>move.</w:t>
      </w:r>
      <w:r>
        <w:rPr>
          <w:spacing w:val="-11"/>
          <w:w w:val="105"/>
        </w:rPr>
        <w:t> </w:t>
      </w:r>
      <w:r>
        <w:rPr>
          <w:w w:val="105"/>
        </w:rPr>
        <w:t>If</w:t>
      </w:r>
      <w:r>
        <w:rPr>
          <w:spacing w:val="-12"/>
          <w:w w:val="105"/>
        </w:rPr>
        <w:t> </w:t>
      </w:r>
      <w:r>
        <w:rPr>
          <w:w w:val="105"/>
        </w:rPr>
        <w:t>the</w:t>
      </w:r>
      <w:r>
        <w:rPr>
          <w:spacing w:val="-12"/>
          <w:w w:val="105"/>
        </w:rPr>
        <w:t> </w:t>
      </w:r>
      <w:r>
        <w:rPr>
          <w:w w:val="105"/>
        </w:rPr>
        <w:t>weapon</w:t>
      </w:r>
      <w:r>
        <w:rPr>
          <w:spacing w:val="-12"/>
          <w:w w:val="105"/>
        </w:rPr>
        <w:t> </w:t>
      </w:r>
      <w:r>
        <w:rPr>
          <w:w w:val="105"/>
        </w:rPr>
        <w:t>is</w:t>
      </w:r>
      <w:r>
        <w:rPr>
          <w:spacing w:val="-12"/>
          <w:w w:val="105"/>
        </w:rPr>
        <w:t> </w:t>
      </w:r>
      <w:r>
        <w:rPr>
          <w:w w:val="105"/>
        </w:rPr>
        <w:t>stuck,</w:t>
      </w:r>
      <w:r>
        <w:rPr>
          <w:spacing w:val="-11"/>
          <w:w w:val="105"/>
        </w:rPr>
        <w:t> </w:t>
      </w:r>
      <w:r>
        <w:rPr>
          <w:w w:val="105"/>
        </w:rPr>
        <w:t>the</w:t>
      </w:r>
      <w:r>
        <w:rPr>
          <w:spacing w:val="-12"/>
          <w:w w:val="105"/>
        </w:rPr>
        <w:t> </w:t>
      </w:r>
      <w:r>
        <w:rPr>
          <w:w w:val="105"/>
        </w:rPr>
        <w:t>opponent</w:t>
      </w:r>
      <w:r>
        <w:rPr>
          <w:spacing w:val="-12"/>
          <w:w w:val="105"/>
        </w:rPr>
        <w:t> </w:t>
      </w:r>
      <w:r>
        <w:rPr>
          <w:w w:val="105"/>
        </w:rPr>
        <w:t>must</w:t>
      </w:r>
      <w:r>
        <w:rPr>
          <w:spacing w:val="-12"/>
          <w:w w:val="105"/>
        </w:rPr>
        <w:t> </w:t>
      </w:r>
      <w:r>
        <w:rPr>
          <w:w w:val="105"/>
        </w:rPr>
        <w:t>make</w:t>
      </w:r>
      <w:r>
        <w:rPr>
          <w:spacing w:val="-11"/>
          <w:w w:val="105"/>
        </w:rPr>
        <w:t> </w:t>
      </w:r>
      <w:r>
        <w:rPr>
          <w:w w:val="105"/>
        </w:rPr>
        <w:t>a</w:t>
      </w:r>
      <w:r>
        <w:rPr>
          <w:spacing w:val="-12"/>
          <w:w w:val="105"/>
        </w:rPr>
        <w:t> </w:t>
      </w:r>
      <w:r>
        <w:rPr>
          <w:w w:val="105"/>
        </w:rPr>
        <w:t>successful</w:t>
      </w:r>
      <w:r>
        <w:rPr>
          <w:spacing w:val="-12"/>
          <w:w w:val="105"/>
        </w:rPr>
        <w:t> </w:t>
      </w:r>
      <w:r>
        <w:rPr>
          <w:w w:val="105"/>
        </w:rPr>
        <w:t>open doors roll to get it</w:t>
      </w:r>
      <w:r>
        <w:rPr>
          <w:spacing w:val="-11"/>
          <w:w w:val="105"/>
        </w:rPr>
        <w:t> </w:t>
      </w:r>
      <w:r>
        <w:rPr>
          <w:w w:val="105"/>
        </w:rPr>
        <w:t>free.</w:t>
      </w:r>
    </w:p>
    <w:p>
      <w:pPr>
        <w:pStyle w:val="BodyText"/>
        <w:spacing w:line="247" w:lineRule="auto"/>
        <w:ind w:right="387" w:firstLine="338"/>
      </w:pPr>
      <w:r>
        <w:rPr>
          <w:b/>
          <w:i/>
          <w:w w:val="105"/>
        </w:rPr>
        <w:t>Immobilize</w:t>
      </w:r>
      <w:r>
        <w:rPr>
          <w:i/>
          <w:w w:val="105"/>
        </w:rPr>
        <w:t>: </w:t>
      </w:r>
      <w:r>
        <w:rPr>
          <w:w w:val="105"/>
        </w:rPr>
        <w:t>If the attack succeeds, the opponent’s entire body becomes entangled or trapped,</w:t>
      </w:r>
      <w:r>
        <w:rPr>
          <w:spacing w:val="-16"/>
          <w:w w:val="105"/>
        </w:rPr>
        <w:t> </w:t>
      </w:r>
      <w:r>
        <w:rPr>
          <w:w w:val="105"/>
        </w:rPr>
        <w:t>and</w:t>
      </w:r>
      <w:r>
        <w:rPr>
          <w:spacing w:val="-16"/>
          <w:w w:val="105"/>
        </w:rPr>
        <w:t> </w:t>
      </w:r>
      <w:r>
        <w:rPr>
          <w:w w:val="105"/>
        </w:rPr>
        <w:t>he</w:t>
      </w:r>
      <w:r>
        <w:rPr>
          <w:spacing w:val="-15"/>
          <w:w w:val="105"/>
        </w:rPr>
        <w:t> </w:t>
      </w:r>
      <w:r>
        <w:rPr>
          <w:w w:val="105"/>
        </w:rPr>
        <w:t>must</w:t>
      </w:r>
      <w:r>
        <w:rPr>
          <w:spacing w:val="-16"/>
          <w:w w:val="105"/>
        </w:rPr>
        <w:t> </w:t>
      </w:r>
      <w:r>
        <w:rPr>
          <w:w w:val="105"/>
        </w:rPr>
        <w:t>save</w:t>
      </w:r>
      <w:r>
        <w:rPr>
          <w:spacing w:val="-15"/>
          <w:w w:val="105"/>
        </w:rPr>
        <w:t> </w:t>
      </w:r>
      <w:r>
        <w:rPr>
          <w:w w:val="105"/>
        </w:rPr>
        <w:t>vs.</w:t>
      </w:r>
      <w:r>
        <w:rPr>
          <w:spacing w:val="-16"/>
          <w:w w:val="105"/>
        </w:rPr>
        <w:t> </w:t>
      </w:r>
      <w:r>
        <w:rPr>
          <w:w w:val="105"/>
        </w:rPr>
        <w:t>paralyzation</w:t>
      </w:r>
      <w:r>
        <w:rPr>
          <w:spacing w:val="-15"/>
          <w:w w:val="105"/>
        </w:rPr>
        <w:t> </w:t>
      </w:r>
      <w:r>
        <w:rPr>
          <w:w w:val="105"/>
        </w:rPr>
        <w:t>or</w:t>
      </w:r>
      <w:r>
        <w:rPr>
          <w:spacing w:val="-16"/>
          <w:w w:val="105"/>
        </w:rPr>
        <w:t> </w:t>
      </w:r>
      <w:r>
        <w:rPr>
          <w:w w:val="105"/>
        </w:rPr>
        <w:t>cease</w:t>
      </w:r>
      <w:r>
        <w:rPr>
          <w:spacing w:val="-15"/>
          <w:w w:val="105"/>
        </w:rPr>
        <w:t> </w:t>
      </w:r>
      <w:r>
        <w:rPr>
          <w:w w:val="105"/>
        </w:rPr>
        <w:t>all</w:t>
      </w:r>
      <w:r>
        <w:rPr>
          <w:spacing w:val="-16"/>
          <w:w w:val="105"/>
        </w:rPr>
        <w:t> </w:t>
      </w:r>
      <w:r>
        <w:rPr>
          <w:w w:val="105"/>
        </w:rPr>
        <w:t>meaningful</w:t>
      </w:r>
      <w:r>
        <w:rPr>
          <w:spacing w:val="-15"/>
          <w:w w:val="105"/>
        </w:rPr>
        <w:t> </w:t>
      </w:r>
      <w:r>
        <w:rPr>
          <w:w w:val="105"/>
        </w:rPr>
        <w:t>movement.</w:t>
      </w:r>
      <w:r>
        <w:rPr>
          <w:spacing w:val="-16"/>
          <w:w w:val="105"/>
        </w:rPr>
        <w:t> </w:t>
      </w:r>
      <w:r>
        <w:rPr>
          <w:w w:val="105"/>
        </w:rPr>
        <w:t>The</w:t>
      </w:r>
      <w:r>
        <w:rPr>
          <w:spacing w:val="-15"/>
          <w:w w:val="105"/>
        </w:rPr>
        <w:t> </w:t>
      </w:r>
      <w:r>
        <w:rPr>
          <w:w w:val="105"/>
        </w:rPr>
        <w:t>opponent remains unable to move or attack until he works free, which requires a roll of 9 or less on 1d20. The creature’s Strength/Muscle or Dexterity/Aim score applies to the roll—the DM decides</w:t>
      </w:r>
      <w:r>
        <w:rPr>
          <w:spacing w:val="-13"/>
          <w:w w:val="105"/>
        </w:rPr>
        <w:t> </w:t>
      </w:r>
      <w:r>
        <w:rPr>
          <w:w w:val="105"/>
        </w:rPr>
        <w:t>which</w:t>
      </w:r>
      <w:r>
        <w:rPr>
          <w:spacing w:val="-12"/>
          <w:w w:val="105"/>
        </w:rPr>
        <w:t> </w:t>
      </w:r>
      <w:r>
        <w:rPr>
          <w:w w:val="105"/>
        </w:rPr>
        <w:t>ability</w:t>
      </w:r>
      <w:r>
        <w:rPr>
          <w:spacing w:val="-13"/>
          <w:w w:val="105"/>
        </w:rPr>
        <w:t> </w:t>
      </w:r>
      <w:r>
        <w:rPr>
          <w:w w:val="105"/>
        </w:rPr>
        <w:t>applies.</w:t>
      </w:r>
      <w:r>
        <w:rPr>
          <w:spacing w:val="-12"/>
          <w:w w:val="105"/>
        </w:rPr>
        <w:t> </w:t>
      </w:r>
      <w:r>
        <w:rPr>
          <w:w w:val="105"/>
        </w:rPr>
        <w:t>The</w:t>
      </w:r>
      <w:r>
        <w:rPr>
          <w:spacing w:val="-13"/>
          <w:w w:val="105"/>
        </w:rPr>
        <w:t> </w:t>
      </w:r>
      <w:r>
        <w:rPr>
          <w:w w:val="105"/>
        </w:rPr>
        <w:t>opponent</w:t>
      </w:r>
      <w:r>
        <w:rPr>
          <w:spacing w:val="-12"/>
          <w:w w:val="105"/>
        </w:rPr>
        <w:t> </w:t>
      </w:r>
      <w:r>
        <w:rPr>
          <w:w w:val="105"/>
        </w:rPr>
        <w:t>can</w:t>
      </w:r>
      <w:r>
        <w:rPr>
          <w:spacing w:val="-13"/>
          <w:w w:val="105"/>
        </w:rPr>
        <w:t> </w:t>
      </w:r>
      <w:r>
        <w:rPr>
          <w:w w:val="105"/>
        </w:rPr>
        <w:t>attempt</w:t>
      </w:r>
      <w:r>
        <w:rPr>
          <w:spacing w:val="-12"/>
          <w:w w:val="105"/>
        </w:rPr>
        <w:t> </w:t>
      </w:r>
      <w:r>
        <w:rPr>
          <w:w w:val="105"/>
        </w:rPr>
        <w:t>to</w:t>
      </w:r>
      <w:r>
        <w:rPr>
          <w:spacing w:val="-13"/>
          <w:w w:val="105"/>
        </w:rPr>
        <w:t> </w:t>
      </w:r>
      <w:r>
        <w:rPr>
          <w:w w:val="105"/>
        </w:rPr>
        <w:t>get</w:t>
      </w:r>
      <w:r>
        <w:rPr>
          <w:spacing w:val="-12"/>
          <w:w w:val="105"/>
        </w:rPr>
        <w:t> </w:t>
      </w:r>
      <w:r>
        <w:rPr>
          <w:w w:val="105"/>
        </w:rPr>
        <w:t>free</w:t>
      </w:r>
      <w:r>
        <w:rPr>
          <w:spacing w:val="-12"/>
          <w:w w:val="105"/>
        </w:rPr>
        <w:t> </w:t>
      </w:r>
      <w:r>
        <w:rPr>
          <w:w w:val="105"/>
        </w:rPr>
        <w:t>at</w:t>
      </w:r>
      <w:r>
        <w:rPr>
          <w:spacing w:val="-13"/>
          <w:w w:val="105"/>
        </w:rPr>
        <w:t> </w:t>
      </w:r>
      <w:r>
        <w:rPr>
          <w:w w:val="105"/>
        </w:rPr>
        <w:t>the</w:t>
      </w:r>
      <w:r>
        <w:rPr>
          <w:spacing w:val="-12"/>
          <w:w w:val="105"/>
        </w:rPr>
        <w:t> </w:t>
      </w:r>
      <w:r>
        <w:rPr>
          <w:w w:val="105"/>
        </w:rPr>
        <w:t>beginning</w:t>
      </w:r>
      <w:r>
        <w:rPr>
          <w:spacing w:val="-13"/>
          <w:w w:val="105"/>
        </w:rPr>
        <w:t> </w:t>
      </w:r>
      <w:r>
        <w:rPr>
          <w:w w:val="105"/>
        </w:rPr>
        <w:t>of</w:t>
      </w:r>
      <w:r>
        <w:rPr>
          <w:spacing w:val="-13"/>
          <w:w w:val="105"/>
        </w:rPr>
        <w:t> </w:t>
      </w:r>
      <w:r>
        <w:rPr>
          <w:w w:val="105"/>
        </w:rPr>
        <w:t>each round, but doing so counts as a half</w:t>
      </w:r>
      <w:r>
        <w:rPr>
          <w:spacing w:val="-22"/>
          <w:w w:val="105"/>
        </w:rPr>
        <w:t> </w:t>
      </w:r>
      <w:r>
        <w:rPr>
          <w:w w:val="105"/>
        </w:rPr>
        <w:t>move.</w:t>
      </w:r>
    </w:p>
    <w:p>
      <w:pPr>
        <w:pStyle w:val="BodyText"/>
        <w:spacing w:line="244" w:lineRule="auto"/>
        <w:ind w:right="304" w:firstLine="338"/>
      </w:pPr>
      <w:r>
        <w:rPr>
          <w:b/>
          <w:i/>
          <w:w w:val="105"/>
        </w:rPr>
        <w:t>Kill</w:t>
      </w:r>
      <w:r>
        <w:rPr>
          <w:i/>
          <w:w w:val="105"/>
        </w:rPr>
        <w:t>: </w:t>
      </w:r>
      <w:r>
        <w:rPr>
          <w:w w:val="105"/>
        </w:rPr>
        <w:t>If the attack succeeds, the opponent suffers a critical injury that reduces the creature’s hit points to –10 instantly unless the opponent saves vs. death magic. If the save succeeds,</w:t>
      </w:r>
      <w:r>
        <w:rPr>
          <w:spacing w:val="-13"/>
          <w:w w:val="105"/>
        </w:rPr>
        <w:t> </w:t>
      </w:r>
      <w:r>
        <w:rPr>
          <w:w w:val="105"/>
        </w:rPr>
        <w:t>there</w:t>
      </w:r>
      <w:r>
        <w:rPr>
          <w:spacing w:val="-12"/>
          <w:w w:val="105"/>
        </w:rPr>
        <w:t> </w:t>
      </w:r>
      <w:r>
        <w:rPr>
          <w:w w:val="105"/>
        </w:rPr>
        <w:t>is</w:t>
      </w:r>
      <w:r>
        <w:rPr>
          <w:spacing w:val="-12"/>
          <w:w w:val="105"/>
        </w:rPr>
        <w:t> </w:t>
      </w:r>
      <w:r>
        <w:rPr>
          <w:w w:val="105"/>
        </w:rPr>
        <w:t>no</w:t>
      </w:r>
      <w:r>
        <w:rPr>
          <w:spacing w:val="-12"/>
          <w:w w:val="105"/>
        </w:rPr>
        <w:t> </w:t>
      </w:r>
      <w:r>
        <w:rPr>
          <w:w w:val="105"/>
        </w:rPr>
        <w:t>effect,</w:t>
      </w:r>
      <w:r>
        <w:rPr>
          <w:spacing w:val="-13"/>
          <w:w w:val="105"/>
        </w:rPr>
        <w:t> </w:t>
      </w:r>
      <w:r>
        <w:rPr>
          <w:w w:val="105"/>
        </w:rPr>
        <w:t>but</w:t>
      </w:r>
      <w:r>
        <w:rPr>
          <w:spacing w:val="-12"/>
          <w:w w:val="105"/>
        </w:rPr>
        <w:t> </w:t>
      </w:r>
      <w:r>
        <w:rPr>
          <w:w w:val="105"/>
        </w:rPr>
        <w:t>in</w:t>
      </w:r>
      <w:r>
        <w:rPr>
          <w:spacing w:val="-12"/>
          <w:w w:val="105"/>
        </w:rPr>
        <w:t> </w:t>
      </w:r>
      <w:r>
        <w:rPr>
          <w:w w:val="105"/>
        </w:rPr>
        <w:t>some</w:t>
      </w:r>
      <w:r>
        <w:rPr>
          <w:spacing w:val="-12"/>
          <w:w w:val="105"/>
        </w:rPr>
        <w:t> </w:t>
      </w:r>
      <w:r>
        <w:rPr>
          <w:w w:val="105"/>
        </w:rPr>
        <w:t>cases,</w:t>
      </w:r>
      <w:r>
        <w:rPr>
          <w:spacing w:val="-12"/>
          <w:w w:val="105"/>
        </w:rPr>
        <w:t> </w:t>
      </w:r>
      <w:r>
        <w:rPr>
          <w:w w:val="105"/>
        </w:rPr>
        <w:t>the</w:t>
      </w:r>
      <w:r>
        <w:rPr>
          <w:spacing w:val="-13"/>
          <w:w w:val="105"/>
        </w:rPr>
        <w:t> </w:t>
      </w:r>
      <w:r>
        <w:rPr>
          <w:w w:val="105"/>
        </w:rPr>
        <w:t>rogue</w:t>
      </w:r>
      <w:r>
        <w:rPr>
          <w:spacing w:val="-12"/>
          <w:w w:val="105"/>
        </w:rPr>
        <w:t> </w:t>
      </w:r>
      <w:r>
        <w:rPr>
          <w:w w:val="105"/>
        </w:rPr>
        <w:t>can</w:t>
      </w:r>
      <w:r>
        <w:rPr>
          <w:spacing w:val="-12"/>
          <w:w w:val="105"/>
        </w:rPr>
        <w:t> </w:t>
      </w:r>
      <w:r>
        <w:rPr>
          <w:w w:val="105"/>
        </w:rPr>
        <w:t>force</w:t>
      </w:r>
      <w:r>
        <w:rPr>
          <w:spacing w:val="-12"/>
          <w:w w:val="105"/>
        </w:rPr>
        <w:t> </w:t>
      </w:r>
      <w:r>
        <w:rPr>
          <w:w w:val="105"/>
        </w:rPr>
        <w:t>the</w:t>
      </w:r>
      <w:r>
        <w:rPr>
          <w:spacing w:val="-13"/>
          <w:w w:val="105"/>
        </w:rPr>
        <w:t> </w:t>
      </w:r>
      <w:r>
        <w:rPr>
          <w:w w:val="105"/>
        </w:rPr>
        <w:t>opponent</w:t>
      </w:r>
      <w:r>
        <w:rPr>
          <w:spacing w:val="-12"/>
          <w:w w:val="105"/>
        </w:rPr>
        <w:t> </w:t>
      </w:r>
      <w:r>
        <w:rPr>
          <w:w w:val="105"/>
        </w:rPr>
        <w:t>to</w:t>
      </w:r>
      <w:r>
        <w:rPr>
          <w:spacing w:val="-12"/>
          <w:w w:val="105"/>
        </w:rPr>
        <w:t> </w:t>
      </w:r>
      <w:r>
        <w:rPr>
          <w:w w:val="105"/>
        </w:rPr>
        <w:t>save</w:t>
      </w:r>
      <w:r>
        <w:rPr>
          <w:spacing w:val="-12"/>
          <w:w w:val="105"/>
        </w:rPr>
        <w:t> </w:t>
      </w:r>
      <w:r>
        <w:rPr>
          <w:w w:val="105"/>
        </w:rPr>
        <w:t>again the</w:t>
      </w:r>
      <w:r>
        <w:rPr>
          <w:spacing w:val="-5"/>
          <w:w w:val="105"/>
        </w:rPr>
        <w:t> </w:t>
      </w:r>
      <w:r>
        <w:rPr>
          <w:w w:val="105"/>
        </w:rPr>
        <w:t>following</w:t>
      </w:r>
      <w:r>
        <w:rPr>
          <w:spacing w:val="-5"/>
          <w:w w:val="105"/>
        </w:rPr>
        <w:t> </w:t>
      </w:r>
      <w:r>
        <w:rPr>
          <w:w w:val="105"/>
        </w:rPr>
        <w:t>round</w:t>
      </w:r>
      <w:r>
        <w:rPr>
          <w:spacing w:val="-5"/>
          <w:w w:val="105"/>
        </w:rPr>
        <w:t> </w:t>
      </w:r>
      <w:r>
        <w:rPr>
          <w:w w:val="105"/>
        </w:rPr>
        <w:t>by</w:t>
      </w:r>
      <w:r>
        <w:rPr>
          <w:spacing w:val="-4"/>
          <w:w w:val="105"/>
        </w:rPr>
        <w:t> </w:t>
      </w:r>
      <w:r>
        <w:rPr>
          <w:w w:val="105"/>
        </w:rPr>
        <w:t>winning</w:t>
      </w:r>
      <w:r>
        <w:rPr>
          <w:spacing w:val="-5"/>
          <w:w w:val="105"/>
        </w:rPr>
        <w:t> </w:t>
      </w:r>
      <w:r>
        <w:rPr>
          <w:w w:val="105"/>
        </w:rPr>
        <w:t>initiative</w:t>
      </w:r>
      <w:r>
        <w:rPr>
          <w:spacing w:val="-5"/>
          <w:w w:val="105"/>
        </w:rPr>
        <w:t> </w:t>
      </w:r>
      <w:r>
        <w:rPr>
          <w:w w:val="105"/>
        </w:rPr>
        <w:t>and</w:t>
      </w:r>
      <w:r>
        <w:rPr>
          <w:spacing w:val="-4"/>
          <w:w w:val="105"/>
        </w:rPr>
        <w:t> </w:t>
      </w:r>
      <w:r>
        <w:rPr>
          <w:w w:val="105"/>
        </w:rPr>
        <w:t>grappling</w:t>
      </w:r>
      <w:r>
        <w:rPr>
          <w:spacing w:val="-5"/>
          <w:w w:val="105"/>
        </w:rPr>
        <w:t> </w:t>
      </w:r>
      <w:r>
        <w:rPr>
          <w:w w:val="105"/>
        </w:rPr>
        <w:t>the</w:t>
      </w:r>
      <w:r>
        <w:rPr>
          <w:spacing w:val="-5"/>
          <w:w w:val="105"/>
        </w:rPr>
        <w:t> </w:t>
      </w:r>
      <w:r>
        <w:rPr>
          <w:w w:val="105"/>
        </w:rPr>
        <w:t>opponent.</w:t>
      </w:r>
    </w:p>
    <w:p>
      <w:pPr>
        <w:pStyle w:val="BodyText"/>
        <w:spacing w:line="247" w:lineRule="auto"/>
        <w:ind w:right="388" w:firstLine="338"/>
        <w:jc w:val="both"/>
      </w:pPr>
      <w:r>
        <w:rPr>
          <w:w w:val="105"/>
        </w:rPr>
        <w:t>For</w:t>
      </w:r>
      <w:r>
        <w:rPr>
          <w:spacing w:val="-14"/>
          <w:w w:val="105"/>
        </w:rPr>
        <w:t> </w:t>
      </w:r>
      <w:r>
        <w:rPr>
          <w:w w:val="105"/>
        </w:rPr>
        <w:t>example,</w:t>
      </w:r>
      <w:r>
        <w:rPr>
          <w:spacing w:val="-13"/>
          <w:w w:val="105"/>
        </w:rPr>
        <w:t> </w:t>
      </w:r>
      <w:r>
        <w:rPr>
          <w:w w:val="105"/>
        </w:rPr>
        <w:t>Jobare</w:t>
      </w:r>
      <w:r>
        <w:rPr>
          <w:spacing w:val="-13"/>
          <w:w w:val="105"/>
        </w:rPr>
        <w:t> </w:t>
      </w:r>
      <w:r>
        <w:rPr>
          <w:w w:val="105"/>
        </w:rPr>
        <w:t>has</w:t>
      </w:r>
      <w:r>
        <w:rPr>
          <w:spacing w:val="-13"/>
          <w:w w:val="105"/>
        </w:rPr>
        <w:t> </w:t>
      </w:r>
      <w:r>
        <w:rPr>
          <w:w w:val="105"/>
        </w:rPr>
        <w:t>attempted</w:t>
      </w:r>
      <w:r>
        <w:rPr>
          <w:spacing w:val="-13"/>
          <w:w w:val="105"/>
        </w:rPr>
        <w:t> </w:t>
      </w:r>
      <w:r>
        <w:rPr>
          <w:w w:val="105"/>
        </w:rPr>
        <w:t>to</w:t>
      </w:r>
      <w:r>
        <w:rPr>
          <w:spacing w:val="-14"/>
          <w:w w:val="105"/>
        </w:rPr>
        <w:t> </w:t>
      </w:r>
      <w:r>
        <w:rPr>
          <w:w w:val="105"/>
        </w:rPr>
        <w:t>kill</w:t>
      </w:r>
      <w:r>
        <w:rPr>
          <w:spacing w:val="-13"/>
          <w:w w:val="105"/>
        </w:rPr>
        <w:t> </w:t>
      </w:r>
      <w:r>
        <w:rPr>
          <w:w w:val="105"/>
        </w:rPr>
        <w:t>an</w:t>
      </w:r>
      <w:r>
        <w:rPr>
          <w:spacing w:val="-13"/>
          <w:w w:val="105"/>
        </w:rPr>
        <w:t> </w:t>
      </w:r>
      <w:r>
        <w:rPr>
          <w:w w:val="105"/>
        </w:rPr>
        <w:t>enemy</w:t>
      </w:r>
      <w:r>
        <w:rPr>
          <w:spacing w:val="-17"/>
          <w:w w:val="105"/>
        </w:rPr>
        <w:t> </w:t>
      </w:r>
      <w:r>
        <w:rPr>
          <w:w w:val="105"/>
        </w:rPr>
        <w:t>warrior</w:t>
      </w:r>
      <w:r>
        <w:rPr>
          <w:spacing w:val="-13"/>
          <w:w w:val="105"/>
        </w:rPr>
        <w:t> </w:t>
      </w:r>
      <w:r>
        <w:rPr>
          <w:w w:val="105"/>
        </w:rPr>
        <w:t>by</w:t>
      </w:r>
      <w:r>
        <w:rPr>
          <w:spacing w:val="-14"/>
          <w:w w:val="105"/>
        </w:rPr>
        <w:t> </w:t>
      </w:r>
      <w:r>
        <w:rPr>
          <w:w w:val="105"/>
        </w:rPr>
        <w:t>slamming</w:t>
      </w:r>
      <w:r>
        <w:rPr>
          <w:spacing w:val="-13"/>
          <w:w w:val="105"/>
        </w:rPr>
        <w:t> </w:t>
      </w:r>
      <w:r>
        <w:rPr>
          <w:w w:val="105"/>
        </w:rPr>
        <w:t>a</w:t>
      </w:r>
      <w:r>
        <w:rPr>
          <w:spacing w:val="-13"/>
          <w:w w:val="105"/>
        </w:rPr>
        <w:t> </w:t>
      </w:r>
      <w:r>
        <w:rPr>
          <w:w w:val="105"/>
        </w:rPr>
        <w:t>shutter</w:t>
      </w:r>
      <w:r>
        <w:rPr>
          <w:spacing w:val="-13"/>
          <w:w w:val="105"/>
        </w:rPr>
        <w:t> </w:t>
      </w:r>
      <w:r>
        <w:rPr>
          <w:w w:val="105"/>
        </w:rPr>
        <w:t>down on</w:t>
      </w:r>
      <w:r>
        <w:rPr>
          <w:spacing w:val="-13"/>
          <w:w w:val="105"/>
        </w:rPr>
        <w:t> </w:t>
      </w:r>
      <w:r>
        <w:rPr>
          <w:w w:val="105"/>
        </w:rPr>
        <w:t>his</w:t>
      </w:r>
      <w:r>
        <w:rPr>
          <w:spacing w:val="-13"/>
          <w:w w:val="105"/>
        </w:rPr>
        <w:t> </w:t>
      </w:r>
      <w:r>
        <w:rPr>
          <w:w w:val="105"/>
        </w:rPr>
        <w:t>neck.</w:t>
      </w:r>
      <w:r>
        <w:rPr>
          <w:spacing w:val="-13"/>
          <w:w w:val="105"/>
        </w:rPr>
        <w:t> </w:t>
      </w:r>
      <w:r>
        <w:rPr>
          <w:w w:val="105"/>
        </w:rPr>
        <w:t>The</w:t>
      </w:r>
      <w:r>
        <w:rPr>
          <w:spacing w:val="-13"/>
          <w:w w:val="105"/>
        </w:rPr>
        <w:t> </w:t>
      </w:r>
      <w:r>
        <w:rPr>
          <w:w w:val="105"/>
        </w:rPr>
        <w:t>warrior’s</w:t>
      </w:r>
      <w:r>
        <w:rPr>
          <w:spacing w:val="-12"/>
          <w:w w:val="105"/>
        </w:rPr>
        <w:t> </w:t>
      </w:r>
      <w:r>
        <w:rPr>
          <w:w w:val="105"/>
        </w:rPr>
        <w:t>saving</w:t>
      </w:r>
      <w:r>
        <w:rPr>
          <w:spacing w:val="-13"/>
          <w:w w:val="105"/>
        </w:rPr>
        <w:t> </w:t>
      </w:r>
      <w:r>
        <w:rPr>
          <w:w w:val="105"/>
        </w:rPr>
        <w:t>throw</w:t>
      </w:r>
      <w:r>
        <w:rPr>
          <w:spacing w:val="-13"/>
          <w:w w:val="105"/>
        </w:rPr>
        <w:t> </w:t>
      </w:r>
      <w:r>
        <w:rPr>
          <w:w w:val="105"/>
        </w:rPr>
        <w:t>was</w:t>
      </w:r>
      <w:r>
        <w:rPr>
          <w:spacing w:val="-13"/>
          <w:w w:val="105"/>
        </w:rPr>
        <w:t> </w:t>
      </w:r>
      <w:r>
        <w:rPr>
          <w:w w:val="105"/>
        </w:rPr>
        <w:t>successful,</w:t>
      </w:r>
      <w:r>
        <w:rPr>
          <w:spacing w:val="-12"/>
          <w:w w:val="105"/>
        </w:rPr>
        <w:t> </w:t>
      </w:r>
      <w:r>
        <w:rPr>
          <w:w w:val="105"/>
        </w:rPr>
        <w:t>but</w:t>
      </w:r>
      <w:r>
        <w:rPr>
          <w:spacing w:val="-13"/>
          <w:w w:val="105"/>
        </w:rPr>
        <w:t> </w:t>
      </w:r>
      <w:r>
        <w:rPr>
          <w:w w:val="105"/>
        </w:rPr>
        <w:t>his</w:t>
      </w:r>
      <w:r>
        <w:rPr>
          <w:spacing w:val="-13"/>
          <w:w w:val="105"/>
        </w:rPr>
        <w:t> </w:t>
      </w:r>
      <w:r>
        <w:rPr>
          <w:w w:val="105"/>
        </w:rPr>
        <w:t>head</w:t>
      </w:r>
      <w:r>
        <w:rPr>
          <w:spacing w:val="-13"/>
          <w:w w:val="105"/>
        </w:rPr>
        <w:t> </w:t>
      </w:r>
      <w:r>
        <w:rPr>
          <w:w w:val="105"/>
        </w:rPr>
        <w:t>is</w:t>
      </w:r>
      <w:r>
        <w:rPr>
          <w:spacing w:val="-12"/>
          <w:w w:val="105"/>
        </w:rPr>
        <w:t> </w:t>
      </w:r>
      <w:r>
        <w:rPr>
          <w:w w:val="105"/>
        </w:rPr>
        <w:t>still</w:t>
      </w:r>
      <w:r>
        <w:rPr>
          <w:spacing w:val="-13"/>
          <w:w w:val="105"/>
        </w:rPr>
        <w:t> </w:t>
      </w:r>
      <w:r>
        <w:rPr>
          <w:w w:val="105"/>
        </w:rPr>
        <w:t>caught</w:t>
      </w:r>
      <w:r>
        <w:rPr>
          <w:spacing w:val="-13"/>
          <w:w w:val="105"/>
        </w:rPr>
        <w:t> </w:t>
      </w:r>
      <w:r>
        <w:rPr>
          <w:w w:val="105"/>
        </w:rPr>
        <w:t>under</w:t>
      </w:r>
      <w:r>
        <w:rPr>
          <w:spacing w:val="-13"/>
          <w:w w:val="105"/>
        </w:rPr>
        <w:t> </w:t>
      </w:r>
      <w:r>
        <w:rPr>
          <w:w w:val="105"/>
        </w:rPr>
        <w:t>the shutter.</w:t>
      </w:r>
      <w:r>
        <w:rPr>
          <w:spacing w:val="-12"/>
          <w:w w:val="105"/>
        </w:rPr>
        <w:t> </w:t>
      </w:r>
      <w:r>
        <w:rPr>
          <w:w w:val="105"/>
        </w:rPr>
        <w:t>Jobare</w:t>
      </w:r>
      <w:r>
        <w:rPr>
          <w:spacing w:val="-12"/>
          <w:w w:val="105"/>
        </w:rPr>
        <w:t> </w:t>
      </w:r>
      <w:r>
        <w:rPr>
          <w:w w:val="105"/>
        </w:rPr>
        <w:t>can</w:t>
      </w:r>
      <w:r>
        <w:rPr>
          <w:spacing w:val="-12"/>
          <w:w w:val="105"/>
        </w:rPr>
        <w:t> </w:t>
      </w:r>
      <w:r>
        <w:rPr>
          <w:w w:val="105"/>
        </w:rPr>
        <w:t>attempt</w:t>
      </w:r>
      <w:r>
        <w:rPr>
          <w:spacing w:val="-12"/>
          <w:w w:val="105"/>
        </w:rPr>
        <w:t> </w:t>
      </w:r>
      <w:r>
        <w:rPr>
          <w:w w:val="105"/>
        </w:rPr>
        <w:t>a</w:t>
      </w:r>
      <w:r>
        <w:rPr>
          <w:spacing w:val="-12"/>
          <w:w w:val="105"/>
        </w:rPr>
        <w:t> </w:t>
      </w:r>
      <w:r>
        <w:rPr>
          <w:w w:val="105"/>
        </w:rPr>
        <w:t>grappling</w:t>
      </w:r>
      <w:r>
        <w:rPr>
          <w:spacing w:val="-12"/>
          <w:w w:val="105"/>
        </w:rPr>
        <w:t> </w:t>
      </w:r>
      <w:r>
        <w:rPr>
          <w:w w:val="105"/>
        </w:rPr>
        <w:t>attack</w:t>
      </w:r>
      <w:r>
        <w:rPr>
          <w:spacing w:val="-12"/>
          <w:w w:val="105"/>
        </w:rPr>
        <w:t> </w:t>
      </w:r>
      <w:r>
        <w:rPr>
          <w:w w:val="105"/>
        </w:rPr>
        <w:t>to</w:t>
      </w:r>
      <w:r>
        <w:rPr>
          <w:spacing w:val="-12"/>
          <w:w w:val="105"/>
        </w:rPr>
        <w:t> </w:t>
      </w:r>
      <w:r>
        <w:rPr>
          <w:w w:val="105"/>
        </w:rPr>
        <w:t>get</w:t>
      </w:r>
      <w:r>
        <w:rPr>
          <w:spacing w:val="-12"/>
          <w:w w:val="105"/>
        </w:rPr>
        <w:t> </w:t>
      </w:r>
      <w:r>
        <w:rPr>
          <w:w w:val="105"/>
        </w:rPr>
        <w:t>another</w:t>
      </w:r>
      <w:r>
        <w:rPr>
          <w:spacing w:val="-12"/>
          <w:w w:val="105"/>
        </w:rPr>
        <w:t> </w:t>
      </w:r>
      <w:r>
        <w:rPr>
          <w:w w:val="105"/>
        </w:rPr>
        <w:t>chance</w:t>
      </w:r>
      <w:r>
        <w:rPr>
          <w:spacing w:val="-12"/>
          <w:w w:val="105"/>
        </w:rPr>
        <w:t> </w:t>
      </w:r>
      <w:r>
        <w:rPr>
          <w:w w:val="105"/>
        </w:rPr>
        <w:t>to</w:t>
      </w:r>
      <w:r>
        <w:rPr>
          <w:spacing w:val="-12"/>
          <w:w w:val="105"/>
        </w:rPr>
        <w:t> </w:t>
      </w:r>
      <w:r>
        <w:rPr>
          <w:w w:val="105"/>
        </w:rPr>
        <w:t>strangle</w:t>
      </w:r>
      <w:r>
        <w:rPr>
          <w:spacing w:val="-11"/>
          <w:w w:val="105"/>
        </w:rPr>
        <w:t> </w:t>
      </w:r>
      <w:r>
        <w:rPr>
          <w:w w:val="105"/>
        </w:rPr>
        <w:t>the</w:t>
      </w:r>
      <w:r>
        <w:rPr>
          <w:spacing w:val="-12"/>
          <w:w w:val="105"/>
        </w:rPr>
        <w:t> </w:t>
      </w:r>
      <w:r>
        <w:rPr>
          <w:w w:val="105"/>
        </w:rPr>
        <w:t>warrior.</w:t>
      </w:r>
    </w:p>
    <w:p>
      <w:pPr>
        <w:pStyle w:val="BodyText"/>
        <w:spacing w:line="244" w:lineRule="auto"/>
        <w:ind w:right="413" w:firstLine="338"/>
        <w:jc w:val="both"/>
      </w:pPr>
      <w:r>
        <w:rPr>
          <w:w w:val="105"/>
        </w:rPr>
        <w:t>Opponents</w:t>
      </w:r>
      <w:r>
        <w:rPr>
          <w:spacing w:val="-13"/>
          <w:w w:val="105"/>
        </w:rPr>
        <w:t> </w:t>
      </w:r>
      <w:r>
        <w:rPr>
          <w:w w:val="105"/>
        </w:rPr>
        <w:t>with</w:t>
      </w:r>
      <w:r>
        <w:rPr>
          <w:spacing w:val="-12"/>
          <w:w w:val="105"/>
        </w:rPr>
        <w:t> </w:t>
      </w:r>
      <w:r>
        <w:rPr>
          <w:w w:val="105"/>
        </w:rPr>
        <w:t>more</w:t>
      </w:r>
      <w:r>
        <w:rPr>
          <w:spacing w:val="-12"/>
          <w:w w:val="105"/>
        </w:rPr>
        <w:t> </w:t>
      </w:r>
      <w:r>
        <w:rPr>
          <w:w w:val="105"/>
        </w:rPr>
        <w:t>Hit</w:t>
      </w:r>
      <w:r>
        <w:rPr>
          <w:spacing w:val="-12"/>
          <w:w w:val="105"/>
        </w:rPr>
        <w:t> </w:t>
      </w:r>
      <w:r>
        <w:rPr>
          <w:w w:val="105"/>
        </w:rPr>
        <w:t>Dice</w:t>
      </w:r>
      <w:r>
        <w:rPr>
          <w:spacing w:val="-12"/>
          <w:w w:val="105"/>
        </w:rPr>
        <w:t> </w:t>
      </w:r>
      <w:r>
        <w:rPr>
          <w:w w:val="105"/>
        </w:rPr>
        <w:t>or</w:t>
      </w:r>
      <w:r>
        <w:rPr>
          <w:spacing w:val="-13"/>
          <w:w w:val="105"/>
        </w:rPr>
        <w:t> </w:t>
      </w:r>
      <w:r>
        <w:rPr>
          <w:w w:val="105"/>
        </w:rPr>
        <w:t>who</w:t>
      </w:r>
      <w:r>
        <w:rPr>
          <w:spacing w:val="-12"/>
          <w:w w:val="105"/>
        </w:rPr>
        <w:t> </w:t>
      </w:r>
      <w:r>
        <w:rPr>
          <w:w w:val="105"/>
        </w:rPr>
        <w:t>are</w:t>
      </w:r>
      <w:r>
        <w:rPr>
          <w:spacing w:val="-12"/>
          <w:w w:val="105"/>
        </w:rPr>
        <w:t> </w:t>
      </w:r>
      <w:r>
        <w:rPr>
          <w:w w:val="105"/>
        </w:rPr>
        <w:t>higher</w:t>
      </w:r>
      <w:r>
        <w:rPr>
          <w:spacing w:val="-12"/>
          <w:w w:val="105"/>
        </w:rPr>
        <w:t> </w:t>
      </w:r>
      <w:r>
        <w:rPr>
          <w:w w:val="105"/>
        </w:rPr>
        <w:t>level</w:t>
      </w:r>
      <w:r>
        <w:rPr>
          <w:spacing w:val="-12"/>
          <w:w w:val="105"/>
        </w:rPr>
        <w:t> </w:t>
      </w:r>
      <w:r>
        <w:rPr>
          <w:w w:val="105"/>
        </w:rPr>
        <w:t>than</w:t>
      </w:r>
      <w:r>
        <w:rPr>
          <w:spacing w:val="-13"/>
          <w:w w:val="105"/>
        </w:rPr>
        <w:t> </w:t>
      </w:r>
      <w:r>
        <w:rPr>
          <w:w w:val="105"/>
        </w:rPr>
        <w:t>the</w:t>
      </w:r>
      <w:r>
        <w:rPr>
          <w:spacing w:val="-12"/>
          <w:w w:val="105"/>
        </w:rPr>
        <w:t> </w:t>
      </w:r>
      <w:r>
        <w:rPr>
          <w:w w:val="105"/>
        </w:rPr>
        <w:t>rogue</w:t>
      </w:r>
      <w:r>
        <w:rPr>
          <w:spacing w:val="-12"/>
          <w:w w:val="105"/>
        </w:rPr>
        <w:t> </w:t>
      </w:r>
      <w:r>
        <w:rPr>
          <w:w w:val="105"/>
        </w:rPr>
        <w:t>are</w:t>
      </w:r>
      <w:r>
        <w:rPr>
          <w:spacing w:val="-12"/>
          <w:w w:val="105"/>
        </w:rPr>
        <w:t> </w:t>
      </w:r>
      <w:r>
        <w:rPr>
          <w:w w:val="105"/>
        </w:rPr>
        <w:t>immune</w:t>
      </w:r>
      <w:r>
        <w:rPr>
          <w:spacing w:val="-12"/>
          <w:w w:val="105"/>
        </w:rPr>
        <w:t> </w:t>
      </w:r>
      <w:r>
        <w:rPr>
          <w:w w:val="105"/>
        </w:rPr>
        <w:t>to</w:t>
      </w:r>
      <w:r>
        <w:rPr>
          <w:spacing w:val="-13"/>
          <w:w w:val="105"/>
        </w:rPr>
        <w:t> </w:t>
      </w:r>
      <w:r>
        <w:rPr>
          <w:w w:val="105"/>
        </w:rPr>
        <w:t>kill effects. In this instance, the thief inflicts normal</w:t>
      </w:r>
      <w:r>
        <w:rPr>
          <w:spacing w:val="-28"/>
          <w:w w:val="105"/>
        </w:rPr>
        <w:t> </w:t>
      </w:r>
      <w:r>
        <w:rPr>
          <w:w w:val="105"/>
        </w:rPr>
        <w:t>damage.</w:t>
      </w:r>
    </w:p>
    <w:p>
      <w:pPr>
        <w:pStyle w:val="BodyText"/>
        <w:spacing w:line="244" w:lineRule="auto"/>
        <w:ind w:right="318" w:firstLine="338"/>
      </w:pPr>
      <w:r>
        <w:rPr>
          <w:b/>
          <w:i/>
          <w:w w:val="105"/>
        </w:rPr>
        <w:t>Stun</w:t>
      </w:r>
      <w:r>
        <w:rPr>
          <w:i/>
          <w:w w:val="105"/>
        </w:rPr>
        <w:t>: </w:t>
      </w:r>
      <w:r>
        <w:rPr>
          <w:w w:val="105"/>
        </w:rPr>
        <w:t>If the attack is successful, the opponent must save vs. breath weapon or become stunned</w:t>
      </w:r>
      <w:r>
        <w:rPr>
          <w:spacing w:val="-20"/>
          <w:w w:val="105"/>
        </w:rPr>
        <w:t> </w:t>
      </w:r>
      <w:r>
        <w:rPr>
          <w:w w:val="105"/>
        </w:rPr>
        <w:t>for</w:t>
      </w:r>
      <w:r>
        <w:rPr>
          <w:spacing w:val="-19"/>
          <w:w w:val="105"/>
        </w:rPr>
        <w:t> </w:t>
      </w:r>
      <w:r>
        <w:rPr>
          <w:w w:val="105"/>
        </w:rPr>
        <w:t>2d4</w:t>
      </w:r>
      <w:r>
        <w:rPr>
          <w:spacing w:val="-19"/>
          <w:w w:val="105"/>
        </w:rPr>
        <w:t> </w:t>
      </w:r>
      <w:r>
        <w:rPr>
          <w:w w:val="105"/>
        </w:rPr>
        <w:t>rounds.</w:t>
      </w:r>
      <w:r>
        <w:rPr>
          <w:spacing w:val="-19"/>
          <w:w w:val="105"/>
        </w:rPr>
        <w:t> </w:t>
      </w:r>
      <w:r>
        <w:rPr>
          <w:w w:val="105"/>
        </w:rPr>
        <w:t>The</w:t>
      </w:r>
      <w:r>
        <w:rPr>
          <w:spacing w:val="-19"/>
          <w:w w:val="105"/>
        </w:rPr>
        <w:t> </w:t>
      </w:r>
      <w:r>
        <w:rPr>
          <w:w w:val="105"/>
        </w:rPr>
        <w:t>character’s</w:t>
      </w:r>
      <w:r>
        <w:rPr>
          <w:spacing w:val="-19"/>
          <w:w w:val="105"/>
        </w:rPr>
        <w:t> </w:t>
      </w:r>
      <w:r>
        <w:rPr>
          <w:w w:val="105"/>
        </w:rPr>
        <w:t>Constitution/Fitness</w:t>
      </w:r>
      <w:r>
        <w:rPr>
          <w:spacing w:val="-19"/>
          <w:w w:val="105"/>
        </w:rPr>
        <w:t> </w:t>
      </w:r>
      <w:r>
        <w:rPr>
          <w:w w:val="105"/>
        </w:rPr>
        <w:t>adjustment</w:t>
      </w:r>
      <w:r>
        <w:rPr>
          <w:spacing w:val="-19"/>
          <w:w w:val="105"/>
        </w:rPr>
        <w:t> </w:t>
      </w:r>
      <w:r>
        <w:rPr>
          <w:w w:val="105"/>
        </w:rPr>
        <w:t>applies</w:t>
      </w:r>
      <w:r>
        <w:rPr>
          <w:spacing w:val="-20"/>
          <w:w w:val="105"/>
        </w:rPr>
        <w:t> </w:t>
      </w:r>
      <w:r>
        <w:rPr>
          <w:w w:val="105"/>
        </w:rPr>
        <w:t>to</w:t>
      </w:r>
      <w:r>
        <w:rPr>
          <w:spacing w:val="-19"/>
          <w:w w:val="105"/>
        </w:rPr>
        <w:t> </w:t>
      </w:r>
      <w:r>
        <w:rPr>
          <w:w w:val="105"/>
        </w:rPr>
        <w:t>the</w:t>
      </w:r>
      <w:r>
        <w:rPr>
          <w:spacing w:val="-19"/>
          <w:w w:val="105"/>
        </w:rPr>
        <w:t> </w:t>
      </w:r>
      <w:r>
        <w:rPr>
          <w:w w:val="105"/>
        </w:rPr>
        <w:t>saving throw.</w:t>
      </w:r>
      <w:r>
        <w:rPr>
          <w:spacing w:val="-11"/>
          <w:w w:val="105"/>
        </w:rPr>
        <w:t> </w:t>
      </w:r>
      <w:r>
        <w:rPr>
          <w:w w:val="105"/>
        </w:rPr>
        <w:t>A</w:t>
      </w:r>
      <w:r>
        <w:rPr>
          <w:spacing w:val="-11"/>
          <w:w w:val="105"/>
        </w:rPr>
        <w:t> </w:t>
      </w:r>
      <w:r>
        <w:rPr>
          <w:w w:val="105"/>
        </w:rPr>
        <w:t>stunned</w:t>
      </w:r>
      <w:r>
        <w:rPr>
          <w:spacing w:val="-11"/>
          <w:w w:val="105"/>
        </w:rPr>
        <w:t> </w:t>
      </w:r>
      <w:r>
        <w:rPr>
          <w:w w:val="105"/>
        </w:rPr>
        <w:t>character</w:t>
      </w:r>
      <w:r>
        <w:rPr>
          <w:spacing w:val="-11"/>
          <w:w w:val="105"/>
        </w:rPr>
        <w:t> </w:t>
      </w:r>
      <w:r>
        <w:rPr>
          <w:w w:val="105"/>
        </w:rPr>
        <w:t>is</w:t>
      </w:r>
      <w:r>
        <w:rPr>
          <w:spacing w:val="-11"/>
          <w:w w:val="105"/>
        </w:rPr>
        <w:t> </w:t>
      </w:r>
      <w:r>
        <w:rPr>
          <w:w w:val="105"/>
        </w:rPr>
        <w:t>unable</w:t>
      </w:r>
      <w:r>
        <w:rPr>
          <w:spacing w:val="-10"/>
          <w:w w:val="105"/>
        </w:rPr>
        <w:t> </w:t>
      </w:r>
      <w:r>
        <w:rPr>
          <w:w w:val="105"/>
        </w:rPr>
        <w:t>to</w:t>
      </w:r>
      <w:r>
        <w:rPr>
          <w:spacing w:val="-11"/>
          <w:w w:val="105"/>
        </w:rPr>
        <w:t> </w:t>
      </w:r>
      <w:r>
        <w:rPr>
          <w:w w:val="105"/>
        </w:rPr>
        <w:t>cast</w:t>
      </w:r>
      <w:r>
        <w:rPr>
          <w:spacing w:val="-11"/>
          <w:w w:val="105"/>
        </w:rPr>
        <w:t> </w:t>
      </w:r>
      <w:r>
        <w:rPr>
          <w:w w:val="105"/>
        </w:rPr>
        <w:t>spells,</w:t>
      </w:r>
      <w:r>
        <w:rPr>
          <w:spacing w:val="-11"/>
          <w:w w:val="105"/>
        </w:rPr>
        <w:t> </w:t>
      </w:r>
      <w:r>
        <w:rPr>
          <w:w w:val="105"/>
        </w:rPr>
        <w:t>attack,</w:t>
      </w:r>
      <w:r>
        <w:rPr>
          <w:spacing w:val="-11"/>
          <w:w w:val="105"/>
        </w:rPr>
        <w:t> </w:t>
      </w:r>
      <w:r>
        <w:rPr>
          <w:w w:val="105"/>
        </w:rPr>
        <w:t>or</w:t>
      </w:r>
      <w:r>
        <w:rPr>
          <w:spacing w:val="-10"/>
          <w:w w:val="105"/>
        </w:rPr>
        <w:t> </w:t>
      </w:r>
      <w:r>
        <w:rPr>
          <w:w w:val="105"/>
        </w:rPr>
        <w:t>move</w:t>
      </w:r>
      <w:r>
        <w:rPr>
          <w:spacing w:val="-11"/>
          <w:w w:val="105"/>
        </w:rPr>
        <w:t> </w:t>
      </w:r>
      <w:r>
        <w:rPr>
          <w:w w:val="105"/>
        </w:rPr>
        <w:t>at</w:t>
      </w:r>
      <w:r>
        <w:rPr>
          <w:spacing w:val="-11"/>
          <w:w w:val="105"/>
        </w:rPr>
        <w:t> </w:t>
      </w:r>
      <w:r>
        <w:rPr>
          <w:w w:val="105"/>
        </w:rPr>
        <w:t>more</w:t>
      </w:r>
      <w:r>
        <w:rPr>
          <w:spacing w:val="-11"/>
          <w:w w:val="105"/>
        </w:rPr>
        <w:t> </w:t>
      </w:r>
      <w:r>
        <w:rPr>
          <w:w w:val="105"/>
        </w:rPr>
        <w:t>than</w:t>
      </w:r>
      <w:r>
        <w:rPr>
          <w:spacing w:val="-11"/>
          <w:w w:val="105"/>
        </w:rPr>
        <w:t> </w:t>
      </w:r>
      <w:r>
        <w:rPr>
          <w:w w:val="105"/>
        </w:rPr>
        <w:t>half</w:t>
      </w:r>
      <w:r>
        <w:rPr>
          <w:spacing w:val="-10"/>
          <w:w w:val="105"/>
        </w:rPr>
        <w:t> </w:t>
      </w:r>
      <w:r>
        <w:rPr>
          <w:w w:val="105"/>
        </w:rPr>
        <w:t>speed. The character suffers a –2 penalty to Armor Class, attack rolls, saving throws, and ability checks while</w:t>
      </w:r>
      <w:r>
        <w:rPr>
          <w:spacing w:val="-5"/>
          <w:w w:val="105"/>
        </w:rPr>
        <w:t> </w:t>
      </w:r>
      <w:r>
        <w:rPr>
          <w:w w:val="105"/>
        </w:rPr>
        <w:t>stunned.</w:t>
      </w:r>
    </w:p>
    <w:p>
      <w:pPr>
        <w:pStyle w:val="BodyText"/>
        <w:spacing w:line="244" w:lineRule="auto" w:before="5"/>
        <w:ind w:right="396" w:firstLine="338"/>
      </w:pPr>
      <w:r>
        <w:rPr>
          <w:b/>
          <w:i/>
          <w:w w:val="105"/>
        </w:rPr>
        <w:t>Trip</w:t>
      </w:r>
      <w:r>
        <w:rPr>
          <w:i/>
          <w:w w:val="105"/>
        </w:rPr>
        <w:t>:</w:t>
      </w:r>
      <w:r>
        <w:rPr>
          <w:i/>
          <w:spacing w:val="-14"/>
          <w:w w:val="105"/>
        </w:rPr>
        <w:t> </w:t>
      </w:r>
      <w:r>
        <w:rPr>
          <w:w w:val="105"/>
        </w:rPr>
        <w:t>If</w:t>
      </w:r>
      <w:r>
        <w:rPr>
          <w:spacing w:val="-14"/>
          <w:w w:val="105"/>
        </w:rPr>
        <w:t> </w:t>
      </w:r>
      <w:r>
        <w:rPr>
          <w:w w:val="105"/>
        </w:rPr>
        <w:t>the</w:t>
      </w:r>
      <w:r>
        <w:rPr>
          <w:spacing w:val="-14"/>
          <w:w w:val="105"/>
        </w:rPr>
        <w:t> </w:t>
      </w:r>
      <w:r>
        <w:rPr>
          <w:w w:val="105"/>
        </w:rPr>
        <w:t>attack</w:t>
      </w:r>
      <w:r>
        <w:rPr>
          <w:spacing w:val="-14"/>
          <w:w w:val="105"/>
        </w:rPr>
        <w:t> </w:t>
      </w:r>
      <w:r>
        <w:rPr>
          <w:w w:val="105"/>
        </w:rPr>
        <w:t>succeeds,</w:t>
      </w:r>
      <w:r>
        <w:rPr>
          <w:spacing w:val="-14"/>
          <w:w w:val="105"/>
        </w:rPr>
        <w:t> </w:t>
      </w:r>
      <w:r>
        <w:rPr>
          <w:w w:val="105"/>
        </w:rPr>
        <w:t>the</w:t>
      </w:r>
      <w:r>
        <w:rPr>
          <w:spacing w:val="-14"/>
          <w:w w:val="105"/>
        </w:rPr>
        <w:t> </w:t>
      </w:r>
      <w:r>
        <w:rPr>
          <w:w w:val="105"/>
        </w:rPr>
        <w:t>opponent</w:t>
      </w:r>
      <w:r>
        <w:rPr>
          <w:spacing w:val="-14"/>
          <w:w w:val="105"/>
        </w:rPr>
        <w:t> </w:t>
      </w:r>
      <w:r>
        <w:rPr>
          <w:w w:val="105"/>
        </w:rPr>
        <w:t>suffers</w:t>
      </w:r>
      <w:r>
        <w:rPr>
          <w:spacing w:val="-14"/>
          <w:w w:val="105"/>
        </w:rPr>
        <w:t> </w:t>
      </w:r>
      <w:r>
        <w:rPr>
          <w:w w:val="105"/>
        </w:rPr>
        <w:t>a</w:t>
      </w:r>
      <w:r>
        <w:rPr>
          <w:spacing w:val="-14"/>
          <w:w w:val="105"/>
        </w:rPr>
        <w:t> </w:t>
      </w:r>
      <w:r>
        <w:rPr>
          <w:w w:val="105"/>
        </w:rPr>
        <w:t>misstep</w:t>
      </w:r>
      <w:r>
        <w:rPr>
          <w:spacing w:val="-14"/>
          <w:w w:val="105"/>
        </w:rPr>
        <w:t> </w:t>
      </w:r>
      <w:r>
        <w:rPr>
          <w:w w:val="105"/>
        </w:rPr>
        <w:t>or</w:t>
      </w:r>
      <w:r>
        <w:rPr>
          <w:spacing w:val="-14"/>
          <w:w w:val="105"/>
        </w:rPr>
        <w:t> </w:t>
      </w:r>
      <w:r>
        <w:rPr>
          <w:w w:val="105"/>
        </w:rPr>
        <w:t>other</w:t>
      </w:r>
      <w:r>
        <w:rPr>
          <w:spacing w:val="-14"/>
          <w:w w:val="105"/>
        </w:rPr>
        <w:t> </w:t>
      </w:r>
      <w:r>
        <w:rPr>
          <w:w w:val="105"/>
        </w:rPr>
        <w:t>misfortune</w:t>
      </w:r>
      <w:r>
        <w:rPr>
          <w:spacing w:val="-14"/>
          <w:w w:val="105"/>
        </w:rPr>
        <w:t> </w:t>
      </w:r>
      <w:r>
        <w:rPr>
          <w:w w:val="105"/>
        </w:rPr>
        <w:t>and</w:t>
      </w:r>
      <w:r>
        <w:rPr>
          <w:spacing w:val="-14"/>
          <w:w w:val="105"/>
        </w:rPr>
        <w:t> </w:t>
      </w:r>
      <w:r>
        <w:rPr>
          <w:w w:val="105"/>
        </w:rPr>
        <w:t>must save</w:t>
      </w:r>
      <w:r>
        <w:rPr>
          <w:spacing w:val="-12"/>
          <w:w w:val="105"/>
        </w:rPr>
        <w:t> </w:t>
      </w:r>
      <w:r>
        <w:rPr>
          <w:w w:val="105"/>
        </w:rPr>
        <w:t>vs.</w:t>
      </w:r>
      <w:r>
        <w:rPr>
          <w:spacing w:val="-11"/>
          <w:w w:val="105"/>
        </w:rPr>
        <w:t> </w:t>
      </w:r>
      <w:r>
        <w:rPr>
          <w:w w:val="105"/>
        </w:rPr>
        <w:t>petrification</w:t>
      </w:r>
      <w:r>
        <w:rPr>
          <w:spacing w:val="-11"/>
          <w:w w:val="105"/>
        </w:rPr>
        <w:t> </w:t>
      </w:r>
      <w:r>
        <w:rPr>
          <w:w w:val="105"/>
        </w:rPr>
        <w:t>or</w:t>
      </w:r>
      <w:r>
        <w:rPr>
          <w:spacing w:val="-11"/>
          <w:w w:val="105"/>
        </w:rPr>
        <w:t> </w:t>
      </w:r>
      <w:r>
        <w:rPr>
          <w:w w:val="105"/>
        </w:rPr>
        <w:t>fall</w:t>
      </w:r>
      <w:r>
        <w:rPr>
          <w:spacing w:val="-11"/>
          <w:w w:val="105"/>
        </w:rPr>
        <w:t> </w:t>
      </w:r>
      <w:r>
        <w:rPr>
          <w:w w:val="105"/>
        </w:rPr>
        <w:t>down.</w:t>
      </w:r>
      <w:r>
        <w:rPr>
          <w:spacing w:val="-11"/>
          <w:w w:val="105"/>
        </w:rPr>
        <w:t> </w:t>
      </w:r>
      <w:r>
        <w:rPr>
          <w:w w:val="105"/>
        </w:rPr>
        <w:t>Dexterity/Balance</w:t>
      </w:r>
      <w:r>
        <w:rPr>
          <w:spacing w:val="-11"/>
          <w:w w:val="105"/>
        </w:rPr>
        <w:t> </w:t>
      </w:r>
      <w:r>
        <w:rPr>
          <w:w w:val="105"/>
        </w:rPr>
        <w:t>bonuses</w:t>
      </w:r>
      <w:r>
        <w:rPr>
          <w:spacing w:val="-11"/>
          <w:w w:val="105"/>
        </w:rPr>
        <w:t> </w:t>
      </w:r>
      <w:r>
        <w:rPr>
          <w:w w:val="105"/>
        </w:rPr>
        <w:t>apply</w:t>
      </w:r>
      <w:r>
        <w:rPr>
          <w:spacing w:val="-11"/>
          <w:w w:val="105"/>
        </w:rPr>
        <w:t> </w:t>
      </w:r>
      <w:r>
        <w:rPr>
          <w:w w:val="105"/>
        </w:rPr>
        <w:t>to</w:t>
      </w:r>
      <w:r>
        <w:rPr>
          <w:spacing w:val="-11"/>
          <w:w w:val="105"/>
        </w:rPr>
        <w:t> </w:t>
      </w:r>
      <w:r>
        <w:rPr>
          <w:w w:val="105"/>
        </w:rPr>
        <w:t>the</w:t>
      </w:r>
      <w:r>
        <w:rPr>
          <w:spacing w:val="-11"/>
          <w:w w:val="105"/>
        </w:rPr>
        <w:t> </w:t>
      </w:r>
      <w:r>
        <w:rPr>
          <w:w w:val="105"/>
        </w:rPr>
        <w:t>saving</w:t>
      </w:r>
      <w:r>
        <w:rPr>
          <w:spacing w:val="-12"/>
          <w:w w:val="105"/>
        </w:rPr>
        <w:t> </w:t>
      </w:r>
      <w:r>
        <w:rPr>
          <w:w w:val="105"/>
        </w:rPr>
        <w:t>throw.</w:t>
      </w:r>
    </w:p>
    <w:p>
      <w:pPr>
        <w:pStyle w:val="BodyText"/>
        <w:spacing w:line="244" w:lineRule="auto" w:before="5"/>
        <w:ind w:right="250"/>
      </w:pPr>
      <w:r>
        <w:rPr>
          <w:w w:val="105"/>
        </w:rPr>
        <w:t>Creatures</w:t>
      </w:r>
      <w:r>
        <w:rPr>
          <w:spacing w:val="-14"/>
          <w:w w:val="105"/>
        </w:rPr>
        <w:t> </w:t>
      </w:r>
      <w:r>
        <w:rPr>
          <w:w w:val="105"/>
        </w:rPr>
        <w:t>that</w:t>
      </w:r>
      <w:r>
        <w:rPr>
          <w:spacing w:val="-13"/>
          <w:w w:val="105"/>
        </w:rPr>
        <w:t> </w:t>
      </w:r>
      <w:r>
        <w:rPr>
          <w:w w:val="105"/>
        </w:rPr>
        <w:t>fall</w:t>
      </w:r>
      <w:r>
        <w:rPr>
          <w:spacing w:val="-13"/>
          <w:w w:val="105"/>
        </w:rPr>
        <w:t> </w:t>
      </w:r>
      <w:r>
        <w:rPr>
          <w:w w:val="105"/>
        </w:rPr>
        <w:t>while</w:t>
      </w:r>
      <w:r>
        <w:rPr>
          <w:spacing w:val="-13"/>
          <w:w w:val="105"/>
        </w:rPr>
        <w:t> </w:t>
      </w:r>
      <w:r>
        <w:rPr>
          <w:w w:val="105"/>
        </w:rPr>
        <w:t>moving</w:t>
      </w:r>
      <w:r>
        <w:rPr>
          <w:spacing w:val="-13"/>
          <w:w w:val="105"/>
        </w:rPr>
        <w:t> </w:t>
      </w:r>
      <w:r>
        <w:rPr>
          <w:w w:val="105"/>
        </w:rPr>
        <w:t>at</w:t>
      </w:r>
      <w:r>
        <w:rPr>
          <w:spacing w:val="-13"/>
          <w:w w:val="105"/>
        </w:rPr>
        <w:t> </w:t>
      </w:r>
      <w:r>
        <w:rPr>
          <w:w w:val="105"/>
        </w:rPr>
        <w:t>speeds</w:t>
      </w:r>
      <w:r>
        <w:rPr>
          <w:spacing w:val="-13"/>
          <w:w w:val="105"/>
        </w:rPr>
        <w:t> </w:t>
      </w:r>
      <w:r>
        <w:rPr>
          <w:w w:val="105"/>
        </w:rPr>
        <w:t>greater</w:t>
      </w:r>
      <w:r>
        <w:rPr>
          <w:spacing w:val="-13"/>
          <w:w w:val="105"/>
        </w:rPr>
        <w:t> </w:t>
      </w:r>
      <w:r>
        <w:rPr>
          <w:w w:val="105"/>
        </w:rPr>
        <w:t>than</w:t>
      </w:r>
      <w:r>
        <w:rPr>
          <w:spacing w:val="-13"/>
          <w:w w:val="105"/>
        </w:rPr>
        <w:t> </w:t>
      </w:r>
      <w:r>
        <w:rPr>
          <w:w w:val="105"/>
        </w:rPr>
        <w:t>12</w:t>
      </w:r>
      <w:r>
        <w:rPr>
          <w:spacing w:val="-13"/>
          <w:w w:val="105"/>
        </w:rPr>
        <w:t> </w:t>
      </w:r>
      <w:r>
        <w:rPr>
          <w:w w:val="105"/>
        </w:rPr>
        <w:t>might</w:t>
      </w:r>
      <w:r>
        <w:rPr>
          <w:spacing w:val="-13"/>
          <w:w w:val="105"/>
        </w:rPr>
        <w:t> </w:t>
      </w:r>
      <w:r>
        <w:rPr>
          <w:w w:val="105"/>
        </w:rPr>
        <w:t>suffer</w:t>
      </w:r>
      <w:r>
        <w:rPr>
          <w:spacing w:val="-13"/>
          <w:w w:val="105"/>
        </w:rPr>
        <w:t> </w:t>
      </w:r>
      <w:r>
        <w:rPr>
          <w:w w:val="105"/>
        </w:rPr>
        <w:t>minor</w:t>
      </w:r>
      <w:r>
        <w:rPr>
          <w:spacing w:val="-13"/>
          <w:w w:val="105"/>
        </w:rPr>
        <w:t> </w:t>
      </w:r>
      <w:r>
        <w:rPr>
          <w:w w:val="105"/>
        </w:rPr>
        <w:t>damage</w:t>
      </w:r>
      <w:r>
        <w:rPr>
          <w:spacing w:val="-13"/>
          <w:w w:val="105"/>
        </w:rPr>
        <w:t> </w:t>
      </w:r>
      <w:r>
        <w:rPr>
          <w:w w:val="105"/>
        </w:rPr>
        <w:t>(1d3</w:t>
      </w:r>
      <w:r>
        <w:rPr>
          <w:spacing w:val="-14"/>
          <w:w w:val="105"/>
        </w:rPr>
        <w:t> </w:t>
      </w:r>
      <w:r>
        <w:rPr>
          <w:w w:val="105"/>
        </w:rPr>
        <w:t>or 1d6 points of damage, at the DM’s option). In some cases, a fall might be inherently more dangerous,</w:t>
      </w:r>
      <w:r>
        <w:rPr>
          <w:spacing w:val="-12"/>
          <w:w w:val="105"/>
        </w:rPr>
        <w:t> </w:t>
      </w:r>
      <w:r>
        <w:rPr>
          <w:w w:val="105"/>
        </w:rPr>
        <w:t>such</w:t>
      </w:r>
      <w:r>
        <w:rPr>
          <w:spacing w:val="-12"/>
          <w:w w:val="105"/>
        </w:rPr>
        <w:t> </w:t>
      </w:r>
      <w:r>
        <w:rPr>
          <w:w w:val="105"/>
        </w:rPr>
        <w:t>as</w:t>
      </w:r>
      <w:r>
        <w:rPr>
          <w:spacing w:val="-12"/>
          <w:w w:val="105"/>
        </w:rPr>
        <w:t> </w:t>
      </w:r>
      <w:r>
        <w:rPr>
          <w:w w:val="105"/>
        </w:rPr>
        <w:t>when</w:t>
      </w:r>
      <w:r>
        <w:rPr>
          <w:spacing w:val="-12"/>
          <w:w w:val="105"/>
        </w:rPr>
        <w:t> </w:t>
      </w:r>
      <w:r>
        <w:rPr>
          <w:w w:val="105"/>
        </w:rPr>
        <w:t>a</w:t>
      </w:r>
      <w:r>
        <w:rPr>
          <w:spacing w:val="-12"/>
          <w:w w:val="105"/>
        </w:rPr>
        <w:t> </w:t>
      </w:r>
      <w:r>
        <w:rPr>
          <w:w w:val="105"/>
        </w:rPr>
        <w:t>character</w:t>
      </w:r>
      <w:r>
        <w:rPr>
          <w:spacing w:val="-12"/>
          <w:w w:val="105"/>
        </w:rPr>
        <w:t> </w:t>
      </w:r>
      <w:r>
        <w:rPr>
          <w:w w:val="105"/>
        </w:rPr>
        <w:t>falls</w:t>
      </w:r>
      <w:r>
        <w:rPr>
          <w:spacing w:val="-12"/>
          <w:w w:val="105"/>
        </w:rPr>
        <w:t> </w:t>
      </w:r>
      <w:r>
        <w:rPr>
          <w:w w:val="105"/>
        </w:rPr>
        <w:t>when</w:t>
      </w:r>
      <w:r>
        <w:rPr>
          <w:spacing w:val="-12"/>
          <w:w w:val="105"/>
        </w:rPr>
        <w:t> </w:t>
      </w:r>
      <w:r>
        <w:rPr>
          <w:w w:val="105"/>
        </w:rPr>
        <w:t>climbing</w:t>
      </w:r>
      <w:r>
        <w:rPr>
          <w:spacing w:val="-16"/>
          <w:w w:val="105"/>
        </w:rPr>
        <w:t> </w:t>
      </w:r>
      <w:r>
        <w:rPr>
          <w:w w:val="105"/>
        </w:rPr>
        <w:t>or</w:t>
      </w:r>
      <w:r>
        <w:rPr>
          <w:spacing w:val="-12"/>
          <w:w w:val="105"/>
        </w:rPr>
        <w:t> </w:t>
      </w:r>
      <w:r>
        <w:rPr>
          <w:w w:val="105"/>
        </w:rPr>
        <w:t>stumbles</w:t>
      </w:r>
      <w:r>
        <w:rPr>
          <w:spacing w:val="-12"/>
          <w:w w:val="105"/>
        </w:rPr>
        <w:t> </w:t>
      </w:r>
      <w:r>
        <w:rPr>
          <w:w w:val="105"/>
        </w:rPr>
        <w:t>onto</w:t>
      </w:r>
      <w:r>
        <w:rPr>
          <w:spacing w:val="-11"/>
          <w:w w:val="105"/>
        </w:rPr>
        <w:t> </w:t>
      </w:r>
      <w:r>
        <w:rPr>
          <w:w w:val="105"/>
        </w:rPr>
        <w:t>a</w:t>
      </w:r>
      <w:r>
        <w:rPr>
          <w:spacing w:val="-12"/>
          <w:w w:val="105"/>
        </w:rPr>
        <w:t> </w:t>
      </w:r>
      <w:r>
        <w:rPr>
          <w:w w:val="105"/>
        </w:rPr>
        <w:t>sharp</w:t>
      </w:r>
      <w:r>
        <w:rPr>
          <w:spacing w:val="-12"/>
          <w:w w:val="105"/>
        </w:rPr>
        <w:t> </w:t>
      </w:r>
      <w:r>
        <w:rPr>
          <w:w w:val="105"/>
        </w:rPr>
        <w:t>object.</w:t>
      </w:r>
      <w:r>
        <w:rPr>
          <w:spacing w:val="-12"/>
          <w:w w:val="105"/>
        </w:rPr>
        <w:t> </w:t>
      </w:r>
      <w:r>
        <w:rPr>
          <w:w w:val="105"/>
        </w:rPr>
        <w:t>If</w:t>
      </w:r>
      <w:r>
        <w:rPr>
          <w:spacing w:val="-12"/>
          <w:w w:val="105"/>
        </w:rPr>
        <w:t> </w:t>
      </w:r>
      <w:r>
        <w:rPr>
          <w:w w:val="105"/>
        </w:rPr>
        <w:t>a fall</w:t>
      </w:r>
      <w:r>
        <w:rPr>
          <w:spacing w:val="-13"/>
          <w:w w:val="105"/>
        </w:rPr>
        <w:t> </w:t>
      </w:r>
      <w:r>
        <w:rPr>
          <w:w w:val="105"/>
        </w:rPr>
        <w:t>could</w:t>
      </w:r>
      <w:r>
        <w:rPr>
          <w:spacing w:val="-12"/>
          <w:w w:val="105"/>
        </w:rPr>
        <w:t> </w:t>
      </w:r>
      <w:r>
        <w:rPr>
          <w:w w:val="105"/>
        </w:rPr>
        <w:t>result</w:t>
      </w:r>
      <w:r>
        <w:rPr>
          <w:spacing w:val="-12"/>
          <w:w w:val="105"/>
        </w:rPr>
        <w:t> </w:t>
      </w:r>
      <w:r>
        <w:rPr>
          <w:w w:val="105"/>
        </w:rPr>
        <w:t>in</w:t>
      </w:r>
      <w:r>
        <w:rPr>
          <w:spacing w:val="-12"/>
          <w:w w:val="105"/>
        </w:rPr>
        <w:t> </w:t>
      </w:r>
      <w:r>
        <w:rPr>
          <w:w w:val="105"/>
        </w:rPr>
        <w:t>instant</w:t>
      </w:r>
      <w:r>
        <w:rPr>
          <w:spacing w:val="-13"/>
          <w:w w:val="105"/>
        </w:rPr>
        <w:t> </w:t>
      </w:r>
      <w:r>
        <w:rPr>
          <w:w w:val="105"/>
        </w:rPr>
        <w:t>death,</w:t>
      </w:r>
      <w:r>
        <w:rPr>
          <w:spacing w:val="-12"/>
          <w:w w:val="105"/>
        </w:rPr>
        <w:t> </w:t>
      </w:r>
      <w:r>
        <w:rPr>
          <w:w w:val="105"/>
        </w:rPr>
        <w:t>use</w:t>
      </w:r>
      <w:r>
        <w:rPr>
          <w:spacing w:val="-12"/>
          <w:w w:val="105"/>
        </w:rPr>
        <w:t> </w:t>
      </w:r>
      <w:r>
        <w:rPr>
          <w:w w:val="105"/>
        </w:rPr>
        <w:t>the</w:t>
      </w:r>
      <w:r>
        <w:rPr>
          <w:spacing w:val="-12"/>
          <w:w w:val="105"/>
        </w:rPr>
        <w:t> </w:t>
      </w:r>
      <w:r>
        <w:rPr>
          <w:w w:val="105"/>
        </w:rPr>
        <w:t>rules</w:t>
      </w:r>
      <w:r>
        <w:rPr>
          <w:spacing w:val="-13"/>
          <w:w w:val="105"/>
        </w:rPr>
        <w:t> </w:t>
      </w:r>
      <w:r>
        <w:rPr>
          <w:w w:val="105"/>
        </w:rPr>
        <w:t>for</w:t>
      </w:r>
      <w:r>
        <w:rPr>
          <w:spacing w:val="-12"/>
          <w:w w:val="105"/>
        </w:rPr>
        <w:t> </w:t>
      </w:r>
      <w:r>
        <w:rPr>
          <w:w w:val="105"/>
        </w:rPr>
        <w:t>killing</w:t>
      </w:r>
      <w:r>
        <w:rPr>
          <w:spacing w:val="-12"/>
          <w:w w:val="105"/>
        </w:rPr>
        <w:t> </w:t>
      </w:r>
      <w:r>
        <w:rPr>
          <w:w w:val="105"/>
        </w:rPr>
        <w:t>attacks</w:t>
      </w:r>
      <w:r>
        <w:rPr>
          <w:spacing w:val="-12"/>
          <w:w w:val="105"/>
        </w:rPr>
        <w:t> </w:t>
      </w:r>
      <w:r>
        <w:rPr>
          <w:w w:val="105"/>
        </w:rPr>
        <w:t>instead.</w:t>
      </w:r>
      <w:r>
        <w:rPr>
          <w:spacing w:val="-13"/>
          <w:w w:val="105"/>
        </w:rPr>
        <w:t> </w:t>
      </w:r>
      <w:r>
        <w:rPr>
          <w:w w:val="105"/>
        </w:rPr>
        <w:t>Getting</w:t>
      </w:r>
      <w:r>
        <w:rPr>
          <w:spacing w:val="-12"/>
          <w:w w:val="105"/>
        </w:rPr>
        <w:t> </w:t>
      </w:r>
      <w:r>
        <w:rPr>
          <w:w w:val="105"/>
        </w:rPr>
        <w:t>up</w:t>
      </w:r>
      <w:r>
        <w:rPr>
          <w:spacing w:val="-12"/>
          <w:w w:val="105"/>
        </w:rPr>
        <w:t> </w:t>
      </w:r>
      <w:r>
        <w:rPr>
          <w:w w:val="105"/>
        </w:rPr>
        <w:t>after</w:t>
      </w:r>
      <w:r>
        <w:rPr>
          <w:spacing w:val="-12"/>
          <w:w w:val="105"/>
        </w:rPr>
        <w:t> </w:t>
      </w:r>
      <w:r>
        <w:rPr>
          <w:w w:val="105"/>
        </w:rPr>
        <w:t>a</w:t>
      </w:r>
      <w:r>
        <w:rPr>
          <w:spacing w:val="-17"/>
          <w:w w:val="105"/>
        </w:rPr>
        <w:t> </w:t>
      </w:r>
      <w:r>
        <w:rPr>
          <w:w w:val="105"/>
        </w:rPr>
        <w:t>fall counts as a half</w:t>
      </w:r>
      <w:r>
        <w:rPr>
          <w:spacing w:val="-9"/>
          <w:w w:val="105"/>
        </w:rPr>
        <w:t> </w:t>
      </w:r>
      <w:r>
        <w:rPr>
          <w:w w:val="105"/>
        </w:rPr>
        <w:t>move.</w:t>
      </w:r>
    </w:p>
    <w:p>
      <w:pPr>
        <w:pStyle w:val="BodyText"/>
        <w:spacing w:line="244" w:lineRule="auto" w:before="6"/>
        <w:ind w:right="488" w:firstLine="338"/>
      </w:pPr>
      <w:r>
        <w:rPr>
          <w:w w:val="105"/>
        </w:rPr>
        <w:t>The</w:t>
      </w:r>
      <w:r>
        <w:rPr>
          <w:spacing w:val="-17"/>
          <w:w w:val="105"/>
        </w:rPr>
        <w:t> </w:t>
      </w:r>
      <w:r>
        <w:rPr>
          <w:w w:val="105"/>
        </w:rPr>
        <w:t>improvised</w:t>
      </w:r>
      <w:r>
        <w:rPr>
          <w:spacing w:val="-17"/>
          <w:w w:val="105"/>
        </w:rPr>
        <w:t> </w:t>
      </w:r>
      <w:r>
        <w:rPr>
          <w:w w:val="105"/>
        </w:rPr>
        <w:t>attack</w:t>
      </w:r>
      <w:r>
        <w:rPr>
          <w:spacing w:val="-17"/>
          <w:w w:val="105"/>
        </w:rPr>
        <w:t> </w:t>
      </w:r>
      <w:r>
        <w:rPr>
          <w:w w:val="105"/>
        </w:rPr>
        <w:t>skill</w:t>
      </w:r>
      <w:r>
        <w:rPr>
          <w:spacing w:val="-17"/>
          <w:w w:val="105"/>
        </w:rPr>
        <w:t> </w:t>
      </w:r>
      <w:r>
        <w:rPr>
          <w:w w:val="105"/>
        </w:rPr>
        <w:t>requires</w:t>
      </w:r>
      <w:r>
        <w:rPr>
          <w:spacing w:val="-17"/>
          <w:w w:val="105"/>
        </w:rPr>
        <w:t> </w:t>
      </w:r>
      <w:r>
        <w:rPr>
          <w:w w:val="105"/>
        </w:rPr>
        <w:t>some</w:t>
      </w:r>
      <w:r>
        <w:rPr>
          <w:spacing w:val="-17"/>
          <w:w w:val="105"/>
        </w:rPr>
        <w:t> </w:t>
      </w:r>
      <w:r>
        <w:rPr>
          <w:w w:val="105"/>
        </w:rPr>
        <w:t>imagination</w:t>
      </w:r>
      <w:r>
        <w:rPr>
          <w:spacing w:val="-17"/>
          <w:w w:val="105"/>
        </w:rPr>
        <w:t> </w:t>
      </w:r>
      <w:r>
        <w:rPr>
          <w:w w:val="105"/>
        </w:rPr>
        <w:t>and</w:t>
      </w:r>
      <w:r>
        <w:rPr>
          <w:spacing w:val="-17"/>
          <w:w w:val="105"/>
        </w:rPr>
        <w:t> </w:t>
      </w:r>
      <w:r>
        <w:rPr>
          <w:w w:val="105"/>
        </w:rPr>
        <w:t>role-playing</w:t>
      </w:r>
      <w:r>
        <w:rPr>
          <w:spacing w:val="-17"/>
          <w:w w:val="105"/>
        </w:rPr>
        <w:t> </w:t>
      </w:r>
      <w:r>
        <w:rPr>
          <w:w w:val="105"/>
        </w:rPr>
        <w:t>ability</w:t>
      </w:r>
      <w:r>
        <w:rPr>
          <w:spacing w:val="-17"/>
          <w:w w:val="105"/>
        </w:rPr>
        <w:t> </w:t>
      </w:r>
      <w:r>
        <w:rPr>
          <w:w w:val="105"/>
        </w:rPr>
        <w:t>from</w:t>
      </w:r>
      <w:r>
        <w:rPr>
          <w:spacing w:val="-17"/>
          <w:w w:val="105"/>
        </w:rPr>
        <w:t> </w:t>
      </w:r>
      <w:r>
        <w:rPr>
          <w:spacing w:val="-4"/>
          <w:w w:val="105"/>
        </w:rPr>
        <w:t>the </w:t>
      </w:r>
      <w:r>
        <w:rPr>
          <w:w w:val="105"/>
        </w:rPr>
        <w:t>player.</w:t>
      </w:r>
      <w:r>
        <w:rPr>
          <w:spacing w:val="-11"/>
          <w:w w:val="105"/>
        </w:rPr>
        <w:t> </w:t>
      </w:r>
      <w:r>
        <w:rPr>
          <w:w w:val="105"/>
        </w:rPr>
        <w:t>An</w:t>
      </w:r>
      <w:r>
        <w:rPr>
          <w:spacing w:val="-11"/>
          <w:w w:val="105"/>
        </w:rPr>
        <w:t> </w:t>
      </w:r>
      <w:r>
        <w:rPr>
          <w:w w:val="105"/>
        </w:rPr>
        <w:t>improvised</w:t>
      </w:r>
      <w:r>
        <w:rPr>
          <w:spacing w:val="-10"/>
          <w:w w:val="105"/>
        </w:rPr>
        <w:t> </w:t>
      </w:r>
      <w:r>
        <w:rPr>
          <w:w w:val="105"/>
        </w:rPr>
        <w:t>attack</w:t>
      </w:r>
      <w:r>
        <w:rPr>
          <w:spacing w:val="-11"/>
          <w:w w:val="105"/>
        </w:rPr>
        <w:t> </w:t>
      </w:r>
      <w:r>
        <w:rPr>
          <w:w w:val="105"/>
        </w:rPr>
        <w:t>must</w:t>
      </w:r>
      <w:r>
        <w:rPr>
          <w:spacing w:val="-11"/>
          <w:w w:val="105"/>
        </w:rPr>
        <w:t> </w:t>
      </w:r>
      <w:r>
        <w:rPr>
          <w:w w:val="105"/>
        </w:rPr>
        <w:t>be</w:t>
      </w:r>
      <w:r>
        <w:rPr>
          <w:spacing w:val="-10"/>
          <w:w w:val="105"/>
        </w:rPr>
        <w:t> </w:t>
      </w:r>
      <w:r>
        <w:rPr>
          <w:w w:val="105"/>
        </w:rPr>
        <w:t>announced</w:t>
      </w:r>
      <w:r>
        <w:rPr>
          <w:spacing w:val="-11"/>
          <w:w w:val="105"/>
        </w:rPr>
        <w:t> </w:t>
      </w:r>
      <w:r>
        <w:rPr>
          <w:w w:val="105"/>
        </w:rPr>
        <w:t>in</w:t>
      </w:r>
      <w:r>
        <w:rPr>
          <w:spacing w:val="-11"/>
          <w:w w:val="105"/>
        </w:rPr>
        <w:t> </w:t>
      </w:r>
      <w:r>
        <w:rPr>
          <w:w w:val="105"/>
        </w:rPr>
        <w:t>a</w:t>
      </w:r>
      <w:r>
        <w:rPr>
          <w:spacing w:val="-10"/>
          <w:w w:val="105"/>
        </w:rPr>
        <w:t> </w:t>
      </w:r>
      <w:r>
        <w:rPr>
          <w:w w:val="105"/>
        </w:rPr>
        <w:t>round’s</w:t>
      </w:r>
      <w:r>
        <w:rPr>
          <w:spacing w:val="-11"/>
          <w:w w:val="105"/>
        </w:rPr>
        <w:t> </w:t>
      </w:r>
      <w:r>
        <w:rPr>
          <w:w w:val="105"/>
        </w:rPr>
        <w:t>player</w:t>
      </w:r>
      <w:r>
        <w:rPr>
          <w:spacing w:val="-11"/>
          <w:w w:val="105"/>
        </w:rPr>
        <w:t> </w:t>
      </w:r>
      <w:r>
        <w:rPr>
          <w:w w:val="105"/>
        </w:rPr>
        <w:t>declaration</w:t>
      </w:r>
      <w:r>
        <w:rPr>
          <w:spacing w:val="-10"/>
          <w:w w:val="105"/>
        </w:rPr>
        <w:t> </w:t>
      </w:r>
      <w:r>
        <w:rPr>
          <w:w w:val="105"/>
        </w:rPr>
        <w:t>phase.</w:t>
      </w:r>
    </w:p>
    <w:p>
      <w:pPr>
        <w:pStyle w:val="BodyText"/>
        <w:spacing w:line="247" w:lineRule="auto" w:before="2"/>
        <w:ind w:right="264"/>
      </w:pPr>
      <w:r>
        <w:rPr>
          <w:w w:val="105"/>
        </w:rPr>
        <w:t>During</w:t>
      </w:r>
      <w:r>
        <w:rPr>
          <w:spacing w:val="-15"/>
          <w:w w:val="105"/>
        </w:rPr>
        <w:t> </w:t>
      </w:r>
      <w:r>
        <w:rPr>
          <w:w w:val="105"/>
        </w:rPr>
        <w:t>the</w:t>
      </w:r>
      <w:r>
        <w:rPr>
          <w:spacing w:val="-14"/>
          <w:w w:val="105"/>
        </w:rPr>
        <w:t> </w:t>
      </w:r>
      <w:r>
        <w:rPr>
          <w:w w:val="105"/>
        </w:rPr>
        <w:t>resolution</w:t>
      </w:r>
      <w:r>
        <w:rPr>
          <w:spacing w:val="-15"/>
          <w:w w:val="105"/>
        </w:rPr>
        <w:t> </w:t>
      </w:r>
      <w:r>
        <w:rPr>
          <w:w w:val="105"/>
        </w:rPr>
        <w:t>phase,</w:t>
      </w:r>
      <w:r>
        <w:rPr>
          <w:spacing w:val="-14"/>
          <w:w w:val="105"/>
        </w:rPr>
        <w:t> </w:t>
      </w:r>
      <w:r>
        <w:rPr>
          <w:w w:val="105"/>
        </w:rPr>
        <w:t>the</w:t>
      </w:r>
      <w:r>
        <w:rPr>
          <w:spacing w:val="-15"/>
          <w:w w:val="105"/>
        </w:rPr>
        <w:t> </w:t>
      </w:r>
      <w:r>
        <w:rPr>
          <w:w w:val="105"/>
        </w:rPr>
        <w:t>player</w:t>
      </w:r>
      <w:r>
        <w:rPr>
          <w:spacing w:val="-14"/>
          <w:w w:val="105"/>
        </w:rPr>
        <w:t> </w:t>
      </w:r>
      <w:r>
        <w:rPr>
          <w:w w:val="105"/>
        </w:rPr>
        <w:t>must</w:t>
      </w:r>
      <w:r>
        <w:rPr>
          <w:spacing w:val="-14"/>
          <w:w w:val="105"/>
        </w:rPr>
        <w:t> </w:t>
      </w:r>
      <w:r>
        <w:rPr>
          <w:w w:val="105"/>
        </w:rPr>
        <w:t>describe</w:t>
      </w:r>
      <w:r>
        <w:rPr>
          <w:spacing w:val="-15"/>
          <w:w w:val="105"/>
        </w:rPr>
        <w:t> </w:t>
      </w:r>
      <w:r>
        <w:rPr>
          <w:w w:val="105"/>
        </w:rPr>
        <w:t>exactly</w:t>
      </w:r>
      <w:r>
        <w:rPr>
          <w:spacing w:val="-14"/>
          <w:w w:val="105"/>
        </w:rPr>
        <w:t> </w:t>
      </w:r>
      <w:r>
        <w:rPr>
          <w:w w:val="105"/>
        </w:rPr>
        <w:t>what</w:t>
      </w:r>
      <w:r>
        <w:rPr>
          <w:spacing w:val="-15"/>
          <w:w w:val="105"/>
        </w:rPr>
        <w:t> </w:t>
      </w:r>
      <w:r>
        <w:rPr>
          <w:w w:val="105"/>
        </w:rPr>
        <w:t>unusual</w:t>
      </w:r>
      <w:r>
        <w:rPr>
          <w:spacing w:val="-14"/>
          <w:w w:val="105"/>
        </w:rPr>
        <w:t> </w:t>
      </w:r>
      <w:r>
        <w:rPr>
          <w:w w:val="105"/>
        </w:rPr>
        <w:t>attack</w:t>
      </w:r>
      <w:r>
        <w:rPr>
          <w:spacing w:val="-14"/>
          <w:w w:val="105"/>
        </w:rPr>
        <w:t> </w:t>
      </w:r>
      <w:r>
        <w:rPr>
          <w:w w:val="105"/>
        </w:rPr>
        <w:t>the</w:t>
      </w:r>
      <w:r>
        <w:rPr>
          <w:spacing w:val="-15"/>
          <w:w w:val="105"/>
        </w:rPr>
        <w:t> </w:t>
      </w:r>
      <w:r>
        <w:rPr>
          <w:w w:val="105"/>
        </w:rPr>
        <w:t>rogue</w:t>
      </w:r>
      <w:r>
        <w:rPr>
          <w:spacing w:val="-14"/>
          <w:w w:val="105"/>
        </w:rPr>
        <w:t> </w:t>
      </w:r>
      <w:r>
        <w:rPr>
          <w:spacing w:val="-6"/>
          <w:w w:val="105"/>
        </w:rPr>
        <w:t>is </w:t>
      </w:r>
      <w:r>
        <w:rPr>
          <w:w w:val="105"/>
        </w:rPr>
        <w:t>employing—a simple called shot never qualifies as an improvised attack. The rogue then makes a normal attack roll. Standard combat modifiers apply, as does the rogue’s backstab bonus for rear attacks that qualify. In most cases, the rogue’s missile bonus from Dexterity/Aim also applies, because most improvised attacks rely on precision and fast movement. Improvised attacks that involve a blow to the opponent are also subject to Strength/Muscle</w:t>
      </w:r>
      <w:r>
        <w:rPr>
          <w:spacing w:val="-3"/>
          <w:w w:val="105"/>
        </w:rPr>
        <w:t> </w:t>
      </w:r>
      <w:r>
        <w:rPr>
          <w:w w:val="105"/>
        </w:rPr>
        <w:t>bonuses.</w:t>
      </w:r>
    </w:p>
    <w:p>
      <w:pPr>
        <w:pStyle w:val="BodyText"/>
        <w:spacing w:line="244" w:lineRule="auto"/>
        <w:ind w:right="278" w:firstLine="338"/>
      </w:pPr>
      <w:r>
        <w:rPr>
          <w:w w:val="105"/>
        </w:rPr>
        <w:t>If</w:t>
      </w:r>
      <w:r>
        <w:rPr>
          <w:spacing w:val="-14"/>
          <w:w w:val="105"/>
        </w:rPr>
        <w:t> </w:t>
      </w:r>
      <w:r>
        <w:rPr>
          <w:w w:val="105"/>
        </w:rPr>
        <w:t>the</w:t>
      </w:r>
      <w:r>
        <w:rPr>
          <w:spacing w:val="-13"/>
          <w:w w:val="105"/>
        </w:rPr>
        <w:t> </w:t>
      </w:r>
      <w:r>
        <w:rPr>
          <w:w w:val="105"/>
        </w:rPr>
        <w:t>attack</w:t>
      </w:r>
      <w:r>
        <w:rPr>
          <w:spacing w:val="-14"/>
          <w:w w:val="105"/>
        </w:rPr>
        <w:t> </w:t>
      </w:r>
      <w:r>
        <w:rPr>
          <w:w w:val="105"/>
        </w:rPr>
        <w:t>fails,</w:t>
      </w:r>
      <w:r>
        <w:rPr>
          <w:spacing w:val="-13"/>
          <w:w w:val="105"/>
        </w:rPr>
        <w:t> </w:t>
      </w:r>
      <w:r>
        <w:rPr>
          <w:w w:val="105"/>
        </w:rPr>
        <w:t>the</w:t>
      </w:r>
      <w:r>
        <w:rPr>
          <w:spacing w:val="-14"/>
          <w:w w:val="105"/>
        </w:rPr>
        <w:t> </w:t>
      </w:r>
      <w:r>
        <w:rPr>
          <w:w w:val="105"/>
        </w:rPr>
        <w:t>improvised</w:t>
      </w:r>
      <w:r>
        <w:rPr>
          <w:spacing w:val="-9"/>
          <w:w w:val="105"/>
        </w:rPr>
        <w:t> </w:t>
      </w:r>
      <w:r>
        <w:rPr>
          <w:w w:val="105"/>
        </w:rPr>
        <w:t>attack</w:t>
      </w:r>
      <w:r>
        <w:rPr>
          <w:spacing w:val="-14"/>
          <w:w w:val="105"/>
        </w:rPr>
        <w:t> </w:t>
      </w:r>
      <w:r>
        <w:rPr>
          <w:w w:val="105"/>
        </w:rPr>
        <w:t>has</w:t>
      </w:r>
      <w:r>
        <w:rPr>
          <w:spacing w:val="-13"/>
          <w:w w:val="105"/>
        </w:rPr>
        <w:t> </w:t>
      </w:r>
      <w:r>
        <w:rPr>
          <w:w w:val="105"/>
        </w:rPr>
        <w:t>no</w:t>
      </w:r>
      <w:r>
        <w:rPr>
          <w:spacing w:val="-14"/>
          <w:w w:val="105"/>
        </w:rPr>
        <w:t> </w:t>
      </w:r>
      <w:r>
        <w:rPr>
          <w:w w:val="105"/>
        </w:rPr>
        <w:t>effect.</w:t>
      </w:r>
      <w:r>
        <w:rPr>
          <w:spacing w:val="-13"/>
          <w:w w:val="105"/>
        </w:rPr>
        <w:t> </w:t>
      </w:r>
      <w:r>
        <w:rPr>
          <w:w w:val="105"/>
        </w:rPr>
        <w:t>If</w:t>
      </w:r>
      <w:r>
        <w:rPr>
          <w:spacing w:val="-14"/>
          <w:w w:val="105"/>
        </w:rPr>
        <w:t> </w:t>
      </w:r>
      <w:r>
        <w:rPr>
          <w:w w:val="105"/>
        </w:rPr>
        <w:t>the</w:t>
      </w:r>
      <w:r>
        <w:rPr>
          <w:spacing w:val="-13"/>
          <w:w w:val="105"/>
        </w:rPr>
        <w:t> </w:t>
      </w:r>
      <w:r>
        <w:rPr>
          <w:w w:val="105"/>
        </w:rPr>
        <w:t>attack</w:t>
      </w:r>
      <w:r>
        <w:rPr>
          <w:spacing w:val="-14"/>
          <w:w w:val="105"/>
        </w:rPr>
        <w:t> </w:t>
      </w:r>
      <w:r>
        <w:rPr>
          <w:w w:val="105"/>
        </w:rPr>
        <w:t>succeeds,</w:t>
      </w:r>
      <w:r>
        <w:rPr>
          <w:spacing w:val="-13"/>
          <w:w w:val="105"/>
        </w:rPr>
        <w:t> </w:t>
      </w:r>
      <w:r>
        <w:rPr>
          <w:w w:val="105"/>
        </w:rPr>
        <w:t>the</w:t>
      </w:r>
      <w:r>
        <w:rPr>
          <w:spacing w:val="-14"/>
          <w:w w:val="105"/>
        </w:rPr>
        <w:t> </w:t>
      </w:r>
      <w:r>
        <w:rPr>
          <w:w w:val="105"/>
        </w:rPr>
        <w:t>opponent suffers no damage but must roll a saving throw or suffer the improvised special effect. The cleverness</w:t>
      </w:r>
      <w:r>
        <w:rPr>
          <w:spacing w:val="-7"/>
          <w:w w:val="105"/>
        </w:rPr>
        <w:t> </w:t>
      </w:r>
      <w:r>
        <w:rPr>
          <w:w w:val="105"/>
        </w:rPr>
        <w:t>and</w:t>
      </w:r>
      <w:r>
        <w:rPr>
          <w:spacing w:val="-6"/>
          <w:w w:val="105"/>
        </w:rPr>
        <w:t> </w:t>
      </w:r>
      <w:r>
        <w:rPr>
          <w:w w:val="105"/>
        </w:rPr>
        <w:t>appropriateness</w:t>
      </w:r>
      <w:r>
        <w:rPr>
          <w:spacing w:val="-7"/>
          <w:w w:val="105"/>
        </w:rPr>
        <w:t> </w:t>
      </w:r>
      <w:r>
        <w:rPr>
          <w:w w:val="105"/>
        </w:rPr>
        <w:t>of</w:t>
      </w:r>
      <w:r>
        <w:rPr>
          <w:spacing w:val="-6"/>
          <w:w w:val="105"/>
        </w:rPr>
        <w:t> </w:t>
      </w:r>
      <w:r>
        <w:rPr>
          <w:w w:val="105"/>
        </w:rPr>
        <w:t>the</w:t>
      </w:r>
      <w:r>
        <w:rPr>
          <w:spacing w:val="-7"/>
          <w:w w:val="105"/>
        </w:rPr>
        <w:t> </w:t>
      </w:r>
      <w:r>
        <w:rPr>
          <w:w w:val="105"/>
        </w:rPr>
        <w:t>attack</w:t>
      </w:r>
      <w:r>
        <w:rPr>
          <w:spacing w:val="-6"/>
          <w:w w:val="105"/>
        </w:rPr>
        <w:t> </w:t>
      </w:r>
      <w:r>
        <w:rPr>
          <w:w w:val="105"/>
        </w:rPr>
        <w:t>affects</w:t>
      </w:r>
      <w:r>
        <w:rPr>
          <w:spacing w:val="-7"/>
          <w:w w:val="105"/>
        </w:rPr>
        <w:t> </w:t>
      </w:r>
      <w:r>
        <w:rPr>
          <w:w w:val="105"/>
        </w:rPr>
        <w:t>the</w:t>
      </w:r>
      <w:r>
        <w:rPr>
          <w:spacing w:val="-6"/>
          <w:w w:val="105"/>
        </w:rPr>
        <w:t> </w:t>
      </w:r>
      <w:r>
        <w:rPr>
          <w:w w:val="105"/>
        </w:rPr>
        <w:t>saving</w:t>
      </w:r>
      <w:r>
        <w:rPr>
          <w:spacing w:val="-7"/>
          <w:w w:val="105"/>
        </w:rPr>
        <w:t> </w:t>
      </w:r>
      <w:r>
        <w:rPr>
          <w:w w:val="105"/>
        </w:rPr>
        <w:t>throw</w:t>
      </w:r>
      <w:r>
        <w:rPr>
          <w:spacing w:val="-6"/>
          <w:w w:val="105"/>
        </w:rPr>
        <w:t> </w:t>
      </w:r>
      <w:r>
        <w:rPr>
          <w:w w:val="105"/>
        </w:rPr>
        <w:t>as</w:t>
      </w:r>
      <w:r>
        <w:rPr>
          <w:spacing w:val="-7"/>
          <w:w w:val="105"/>
        </w:rPr>
        <w:t> </w:t>
      </w:r>
      <w:r>
        <w:rPr>
          <w:w w:val="105"/>
        </w:rPr>
        <w:t>follows:</w:t>
      </w:r>
    </w:p>
    <w:p>
      <w:pPr>
        <w:spacing w:after="0" w:line="244" w:lineRule="auto"/>
        <w:sectPr>
          <w:pgSz w:w="12240" w:h="15840"/>
          <w:pgMar w:header="0" w:footer="997" w:top="1260" w:bottom="1180" w:left="1640" w:right="1640"/>
        </w:sectPr>
      </w:pPr>
    </w:p>
    <w:p>
      <w:pPr>
        <w:pStyle w:val="BodyText"/>
        <w:spacing w:line="244" w:lineRule="auto" w:before="66"/>
        <w:ind w:right="388" w:firstLine="112"/>
      </w:pPr>
      <w:r>
        <w:rPr>
          <w:w w:val="105"/>
        </w:rPr>
        <w:t>+6</w:t>
      </w:r>
      <w:r>
        <w:rPr>
          <w:spacing w:val="-13"/>
          <w:w w:val="105"/>
        </w:rPr>
        <w:t> </w:t>
      </w:r>
      <w:r>
        <w:rPr>
          <w:w w:val="105"/>
        </w:rPr>
        <w:t>if</w:t>
      </w:r>
      <w:r>
        <w:rPr>
          <w:spacing w:val="-13"/>
          <w:w w:val="105"/>
        </w:rPr>
        <w:t> </w:t>
      </w:r>
      <w:r>
        <w:rPr>
          <w:w w:val="105"/>
        </w:rPr>
        <w:t>the</w:t>
      </w:r>
      <w:r>
        <w:rPr>
          <w:spacing w:val="-12"/>
          <w:w w:val="105"/>
        </w:rPr>
        <w:t> </w:t>
      </w:r>
      <w:r>
        <w:rPr>
          <w:w w:val="105"/>
        </w:rPr>
        <w:t>rogue</w:t>
      </w:r>
      <w:r>
        <w:rPr>
          <w:spacing w:val="-13"/>
          <w:w w:val="105"/>
        </w:rPr>
        <w:t> </w:t>
      </w:r>
      <w:r>
        <w:rPr>
          <w:w w:val="105"/>
        </w:rPr>
        <w:t>player</w:t>
      </w:r>
      <w:r>
        <w:rPr>
          <w:spacing w:val="-12"/>
          <w:w w:val="105"/>
        </w:rPr>
        <w:t> </w:t>
      </w:r>
      <w:r>
        <w:rPr>
          <w:w w:val="105"/>
        </w:rPr>
        <w:t>made</w:t>
      </w:r>
      <w:r>
        <w:rPr>
          <w:spacing w:val="-13"/>
          <w:w w:val="105"/>
        </w:rPr>
        <w:t> </w:t>
      </w:r>
      <w:r>
        <w:rPr>
          <w:w w:val="105"/>
        </w:rPr>
        <w:t>no</w:t>
      </w:r>
      <w:r>
        <w:rPr>
          <w:spacing w:val="-12"/>
          <w:w w:val="105"/>
        </w:rPr>
        <w:t> </w:t>
      </w:r>
      <w:r>
        <w:rPr>
          <w:w w:val="105"/>
        </w:rPr>
        <w:t>attempt</w:t>
      </w:r>
      <w:r>
        <w:rPr>
          <w:spacing w:val="-13"/>
          <w:w w:val="105"/>
        </w:rPr>
        <w:t> </w:t>
      </w:r>
      <w:r>
        <w:rPr>
          <w:w w:val="105"/>
        </w:rPr>
        <w:t>to</w:t>
      </w:r>
      <w:r>
        <w:rPr>
          <w:spacing w:val="-12"/>
          <w:w w:val="105"/>
        </w:rPr>
        <w:t> </w:t>
      </w:r>
      <w:r>
        <w:rPr>
          <w:w w:val="105"/>
        </w:rPr>
        <w:t>role-play</w:t>
      </w:r>
      <w:r>
        <w:rPr>
          <w:spacing w:val="-13"/>
          <w:w w:val="105"/>
        </w:rPr>
        <w:t> </w:t>
      </w:r>
      <w:r>
        <w:rPr>
          <w:w w:val="105"/>
        </w:rPr>
        <w:t>or</w:t>
      </w:r>
      <w:r>
        <w:rPr>
          <w:spacing w:val="-12"/>
          <w:w w:val="105"/>
        </w:rPr>
        <w:t> </w:t>
      </w:r>
      <w:r>
        <w:rPr>
          <w:w w:val="105"/>
        </w:rPr>
        <w:t>describe</w:t>
      </w:r>
      <w:r>
        <w:rPr>
          <w:spacing w:val="-13"/>
          <w:w w:val="105"/>
        </w:rPr>
        <w:t> </w:t>
      </w:r>
      <w:r>
        <w:rPr>
          <w:w w:val="105"/>
        </w:rPr>
        <w:t>the</w:t>
      </w:r>
      <w:r>
        <w:rPr>
          <w:spacing w:val="-12"/>
          <w:w w:val="105"/>
        </w:rPr>
        <w:t> </w:t>
      </w:r>
      <w:r>
        <w:rPr>
          <w:w w:val="105"/>
        </w:rPr>
        <w:t>attack.</w:t>
      </w:r>
      <w:r>
        <w:rPr>
          <w:spacing w:val="-13"/>
          <w:w w:val="105"/>
        </w:rPr>
        <w:t> </w:t>
      </w:r>
      <w:r>
        <w:rPr>
          <w:w w:val="105"/>
        </w:rPr>
        <w:t>For</w:t>
      </w:r>
      <w:r>
        <w:rPr>
          <w:spacing w:val="-12"/>
          <w:w w:val="105"/>
        </w:rPr>
        <w:t> </w:t>
      </w:r>
      <w:r>
        <w:rPr>
          <w:w w:val="105"/>
        </w:rPr>
        <w:t>example,</w:t>
      </w:r>
      <w:r>
        <w:rPr>
          <w:spacing w:val="-13"/>
          <w:w w:val="105"/>
        </w:rPr>
        <w:t> </w:t>
      </w:r>
      <w:r>
        <w:rPr>
          <w:w w:val="105"/>
        </w:rPr>
        <w:t>the player says, “I blind the dragon with an improvised</w:t>
      </w:r>
      <w:r>
        <w:rPr>
          <w:spacing w:val="-33"/>
          <w:w w:val="105"/>
        </w:rPr>
        <w:t> </w:t>
      </w:r>
      <w:r>
        <w:rPr>
          <w:w w:val="105"/>
        </w:rPr>
        <w:t>attack.”</w:t>
      </w:r>
    </w:p>
    <w:p>
      <w:pPr>
        <w:pStyle w:val="BodyText"/>
        <w:spacing w:before="10"/>
        <w:ind w:left="0"/>
      </w:pPr>
    </w:p>
    <w:p>
      <w:pPr>
        <w:pStyle w:val="BodyText"/>
        <w:spacing w:line="244" w:lineRule="auto"/>
        <w:ind w:right="320" w:firstLine="112"/>
      </w:pPr>
      <w:r>
        <w:rPr>
          <w:w w:val="105"/>
        </w:rPr>
        <w:t>+4</w:t>
      </w:r>
      <w:r>
        <w:rPr>
          <w:spacing w:val="-12"/>
          <w:w w:val="105"/>
        </w:rPr>
        <w:t> </w:t>
      </w:r>
      <w:r>
        <w:rPr>
          <w:w w:val="105"/>
        </w:rPr>
        <w:t>if</w:t>
      </w:r>
      <w:r>
        <w:rPr>
          <w:spacing w:val="-12"/>
          <w:w w:val="105"/>
        </w:rPr>
        <w:t> </w:t>
      </w:r>
      <w:r>
        <w:rPr>
          <w:w w:val="105"/>
        </w:rPr>
        <w:t>the</w:t>
      </w:r>
      <w:r>
        <w:rPr>
          <w:spacing w:val="-12"/>
          <w:w w:val="105"/>
        </w:rPr>
        <w:t> </w:t>
      </w:r>
      <w:r>
        <w:rPr>
          <w:w w:val="105"/>
        </w:rPr>
        <w:t>rogue</w:t>
      </w:r>
      <w:r>
        <w:rPr>
          <w:spacing w:val="-12"/>
          <w:w w:val="105"/>
        </w:rPr>
        <w:t> </w:t>
      </w:r>
      <w:r>
        <w:rPr>
          <w:w w:val="105"/>
        </w:rPr>
        <w:t>player</w:t>
      </w:r>
      <w:r>
        <w:rPr>
          <w:spacing w:val="-12"/>
          <w:w w:val="105"/>
        </w:rPr>
        <w:t> </w:t>
      </w:r>
      <w:r>
        <w:rPr>
          <w:w w:val="105"/>
        </w:rPr>
        <w:t>makes</w:t>
      </w:r>
      <w:r>
        <w:rPr>
          <w:spacing w:val="-12"/>
          <w:w w:val="105"/>
        </w:rPr>
        <w:t> </w:t>
      </w:r>
      <w:r>
        <w:rPr>
          <w:w w:val="105"/>
        </w:rPr>
        <w:t>only</w:t>
      </w:r>
      <w:r>
        <w:rPr>
          <w:spacing w:val="-12"/>
          <w:w w:val="105"/>
        </w:rPr>
        <w:t> </w:t>
      </w:r>
      <w:r>
        <w:rPr>
          <w:w w:val="105"/>
        </w:rPr>
        <w:t>a</w:t>
      </w:r>
      <w:r>
        <w:rPr>
          <w:spacing w:val="-12"/>
          <w:w w:val="105"/>
        </w:rPr>
        <w:t> </w:t>
      </w:r>
      <w:r>
        <w:rPr>
          <w:w w:val="105"/>
        </w:rPr>
        <w:t>feeble</w:t>
      </w:r>
      <w:r>
        <w:rPr>
          <w:spacing w:val="-12"/>
          <w:w w:val="105"/>
        </w:rPr>
        <w:t> </w:t>
      </w:r>
      <w:r>
        <w:rPr>
          <w:w w:val="105"/>
        </w:rPr>
        <w:t>attempt</w:t>
      </w:r>
      <w:r>
        <w:rPr>
          <w:spacing w:val="-12"/>
          <w:w w:val="105"/>
        </w:rPr>
        <w:t> </w:t>
      </w:r>
      <w:r>
        <w:rPr>
          <w:w w:val="105"/>
        </w:rPr>
        <w:t>to</w:t>
      </w:r>
      <w:r>
        <w:rPr>
          <w:spacing w:val="-12"/>
          <w:w w:val="105"/>
        </w:rPr>
        <w:t> </w:t>
      </w:r>
      <w:r>
        <w:rPr>
          <w:w w:val="105"/>
        </w:rPr>
        <w:t>role-play</w:t>
      </w:r>
      <w:r>
        <w:rPr>
          <w:spacing w:val="-11"/>
          <w:w w:val="105"/>
        </w:rPr>
        <w:t> </w:t>
      </w:r>
      <w:r>
        <w:rPr>
          <w:w w:val="105"/>
        </w:rPr>
        <w:t>or</w:t>
      </w:r>
      <w:r>
        <w:rPr>
          <w:spacing w:val="-12"/>
          <w:w w:val="105"/>
        </w:rPr>
        <w:t> </w:t>
      </w:r>
      <w:r>
        <w:rPr>
          <w:w w:val="105"/>
        </w:rPr>
        <w:t>describe</w:t>
      </w:r>
      <w:r>
        <w:rPr>
          <w:spacing w:val="-12"/>
          <w:w w:val="105"/>
        </w:rPr>
        <w:t> </w:t>
      </w:r>
      <w:r>
        <w:rPr>
          <w:w w:val="105"/>
        </w:rPr>
        <w:t>the</w:t>
      </w:r>
      <w:r>
        <w:rPr>
          <w:spacing w:val="-12"/>
          <w:w w:val="105"/>
        </w:rPr>
        <w:t> </w:t>
      </w:r>
      <w:r>
        <w:rPr>
          <w:w w:val="105"/>
        </w:rPr>
        <w:t>attack.</w:t>
      </w:r>
      <w:r>
        <w:rPr>
          <w:spacing w:val="-12"/>
          <w:w w:val="105"/>
        </w:rPr>
        <w:t> </w:t>
      </w:r>
      <w:r>
        <w:rPr>
          <w:w w:val="105"/>
        </w:rPr>
        <w:t>“Uh,</w:t>
      </w:r>
      <w:r>
        <w:rPr>
          <w:spacing w:val="-12"/>
          <w:w w:val="105"/>
        </w:rPr>
        <w:t> </w:t>
      </w:r>
      <w:r>
        <w:rPr>
          <w:w w:val="105"/>
        </w:rPr>
        <w:t>I find some dirt and throw it in the dragon’s</w:t>
      </w:r>
      <w:r>
        <w:rPr>
          <w:spacing w:val="-26"/>
          <w:w w:val="105"/>
        </w:rPr>
        <w:t> </w:t>
      </w:r>
      <w:r>
        <w:rPr>
          <w:w w:val="105"/>
        </w:rPr>
        <w:t>eyes”</w:t>
      </w:r>
    </w:p>
    <w:p>
      <w:pPr>
        <w:pStyle w:val="BodyText"/>
        <w:spacing w:line="244" w:lineRule="auto" w:before="3"/>
        <w:ind w:right="548" w:firstLine="112"/>
      </w:pPr>
      <w:r>
        <w:rPr>
          <w:w w:val="105"/>
        </w:rPr>
        <w:t>+2</w:t>
      </w:r>
      <w:r>
        <w:rPr>
          <w:spacing w:val="-13"/>
          <w:w w:val="105"/>
        </w:rPr>
        <w:t> </w:t>
      </w:r>
      <w:r>
        <w:rPr>
          <w:w w:val="105"/>
        </w:rPr>
        <w:t>to</w:t>
      </w:r>
      <w:r>
        <w:rPr>
          <w:spacing w:val="-12"/>
          <w:w w:val="105"/>
        </w:rPr>
        <w:t> </w:t>
      </w:r>
      <w:r>
        <w:rPr>
          <w:w w:val="105"/>
        </w:rPr>
        <w:t>+6</w:t>
      </w:r>
      <w:r>
        <w:rPr>
          <w:spacing w:val="-13"/>
          <w:w w:val="105"/>
        </w:rPr>
        <w:t> </w:t>
      </w:r>
      <w:r>
        <w:rPr>
          <w:w w:val="105"/>
        </w:rPr>
        <w:t>if</w:t>
      </w:r>
      <w:r>
        <w:rPr>
          <w:spacing w:val="-12"/>
          <w:w w:val="105"/>
        </w:rPr>
        <w:t> </w:t>
      </w:r>
      <w:r>
        <w:rPr>
          <w:w w:val="105"/>
        </w:rPr>
        <w:t>the</w:t>
      </w:r>
      <w:r>
        <w:rPr>
          <w:spacing w:val="-12"/>
          <w:w w:val="105"/>
        </w:rPr>
        <w:t> </w:t>
      </w:r>
      <w:r>
        <w:rPr>
          <w:w w:val="105"/>
        </w:rPr>
        <w:t>attack</w:t>
      </w:r>
      <w:r>
        <w:rPr>
          <w:spacing w:val="-13"/>
          <w:w w:val="105"/>
        </w:rPr>
        <w:t> </w:t>
      </w:r>
      <w:r>
        <w:rPr>
          <w:w w:val="105"/>
        </w:rPr>
        <w:t>described</w:t>
      </w:r>
      <w:r>
        <w:rPr>
          <w:spacing w:val="-12"/>
          <w:w w:val="105"/>
        </w:rPr>
        <w:t> </w:t>
      </w:r>
      <w:r>
        <w:rPr>
          <w:w w:val="105"/>
        </w:rPr>
        <w:t>is</w:t>
      </w:r>
      <w:r>
        <w:rPr>
          <w:spacing w:val="-13"/>
          <w:w w:val="105"/>
        </w:rPr>
        <w:t> </w:t>
      </w:r>
      <w:r>
        <w:rPr>
          <w:w w:val="105"/>
        </w:rPr>
        <w:t>physically</w:t>
      </w:r>
      <w:r>
        <w:rPr>
          <w:spacing w:val="-12"/>
          <w:w w:val="105"/>
        </w:rPr>
        <w:t> </w:t>
      </w:r>
      <w:r>
        <w:rPr>
          <w:w w:val="105"/>
        </w:rPr>
        <w:t>unlikely</w:t>
      </w:r>
      <w:r>
        <w:rPr>
          <w:spacing w:val="-12"/>
          <w:w w:val="105"/>
        </w:rPr>
        <w:t> </w:t>
      </w:r>
      <w:r>
        <w:rPr>
          <w:w w:val="105"/>
        </w:rPr>
        <w:t>to</w:t>
      </w:r>
      <w:r>
        <w:rPr>
          <w:spacing w:val="-13"/>
          <w:w w:val="105"/>
        </w:rPr>
        <w:t> </w:t>
      </w:r>
      <w:r>
        <w:rPr>
          <w:w w:val="105"/>
        </w:rPr>
        <w:t>have</w:t>
      </w:r>
      <w:r>
        <w:rPr>
          <w:spacing w:val="-12"/>
          <w:w w:val="105"/>
        </w:rPr>
        <w:t> </w:t>
      </w:r>
      <w:r>
        <w:rPr>
          <w:w w:val="105"/>
        </w:rPr>
        <w:t>the</w:t>
      </w:r>
      <w:r>
        <w:rPr>
          <w:spacing w:val="-12"/>
          <w:w w:val="105"/>
        </w:rPr>
        <w:t> </w:t>
      </w:r>
      <w:r>
        <w:rPr>
          <w:w w:val="105"/>
        </w:rPr>
        <w:t>desired</w:t>
      </w:r>
      <w:r>
        <w:rPr>
          <w:spacing w:val="-13"/>
          <w:w w:val="105"/>
        </w:rPr>
        <w:t> </w:t>
      </w:r>
      <w:r>
        <w:rPr>
          <w:w w:val="105"/>
        </w:rPr>
        <w:t>effect.</w:t>
      </w:r>
      <w:r>
        <w:rPr>
          <w:spacing w:val="-12"/>
          <w:w w:val="105"/>
        </w:rPr>
        <w:t> </w:t>
      </w:r>
      <w:r>
        <w:rPr>
          <w:w w:val="105"/>
        </w:rPr>
        <w:t>Trying</w:t>
      </w:r>
      <w:r>
        <w:rPr>
          <w:spacing w:val="-17"/>
          <w:w w:val="105"/>
        </w:rPr>
        <w:t> </w:t>
      </w:r>
      <w:r>
        <w:rPr>
          <w:w w:val="105"/>
        </w:rPr>
        <w:t>to trip a horse with a staff is not likely to be</w:t>
      </w:r>
      <w:r>
        <w:rPr>
          <w:spacing w:val="-34"/>
          <w:w w:val="105"/>
        </w:rPr>
        <w:t> </w:t>
      </w:r>
      <w:r>
        <w:rPr>
          <w:w w:val="105"/>
        </w:rPr>
        <w:t>effective.</w:t>
      </w:r>
    </w:p>
    <w:p>
      <w:pPr>
        <w:pStyle w:val="BodyText"/>
        <w:spacing w:line="244" w:lineRule="auto" w:before="2"/>
        <w:ind w:right="381" w:firstLine="338"/>
        <w:jc w:val="both"/>
      </w:pPr>
      <w:r>
        <w:rPr>
          <w:w w:val="105"/>
        </w:rPr>
        <w:t>The</w:t>
      </w:r>
      <w:r>
        <w:rPr>
          <w:spacing w:val="-15"/>
          <w:w w:val="105"/>
        </w:rPr>
        <w:t> </w:t>
      </w:r>
      <w:r>
        <w:rPr>
          <w:w w:val="105"/>
        </w:rPr>
        <w:t>save</w:t>
      </w:r>
      <w:r>
        <w:rPr>
          <w:spacing w:val="-15"/>
          <w:w w:val="105"/>
        </w:rPr>
        <w:t> </w:t>
      </w:r>
      <w:r>
        <w:rPr>
          <w:w w:val="105"/>
        </w:rPr>
        <w:t>is</w:t>
      </w:r>
      <w:r>
        <w:rPr>
          <w:spacing w:val="-15"/>
          <w:w w:val="105"/>
        </w:rPr>
        <w:t> </w:t>
      </w:r>
      <w:r>
        <w:rPr>
          <w:w w:val="105"/>
        </w:rPr>
        <w:t>automatic</w:t>
      </w:r>
      <w:r>
        <w:rPr>
          <w:spacing w:val="-15"/>
          <w:w w:val="105"/>
        </w:rPr>
        <w:t> </w:t>
      </w:r>
      <w:r>
        <w:rPr>
          <w:w w:val="105"/>
        </w:rPr>
        <w:t>if</w:t>
      </w:r>
      <w:r>
        <w:rPr>
          <w:spacing w:val="-15"/>
          <w:w w:val="105"/>
        </w:rPr>
        <w:t> </w:t>
      </w:r>
      <w:r>
        <w:rPr>
          <w:w w:val="105"/>
        </w:rPr>
        <w:t>the</w:t>
      </w:r>
      <w:r>
        <w:rPr>
          <w:spacing w:val="-15"/>
          <w:w w:val="105"/>
        </w:rPr>
        <w:t> </w:t>
      </w:r>
      <w:r>
        <w:rPr>
          <w:w w:val="105"/>
        </w:rPr>
        <w:t>method</w:t>
      </w:r>
      <w:r>
        <w:rPr>
          <w:spacing w:val="-15"/>
          <w:w w:val="105"/>
        </w:rPr>
        <w:t> </w:t>
      </w:r>
      <w:r>
        <w:rPr>
          <w:w w:val="105"/>
        </w:rPr>
        <w:t>described</w:t>
      </w:r>
      <w:r>
        <w:rPr>
          <w:spacing w:val="-15"/>
          <w:w w:val="105"/>
        </w:rPr>
        <w:t> </w:t>
      </w:r>
      <w:r>
        <w:rPr>
          <w:w w:val="105"/>
        </w:rPr>
        <w:t>is</w:t>
      </w:r>
      <w:r>
        <w:rPr>
          <w:spacing w:val="-15"/>
          <w:w w:val="105"/>
        </w:rPr>
        <w:t> </w:t>
      </w:r>
      <w:r>
        <w:rPr>
          <w:w w:val="105"/>
        </w:rPr>
        <w:t>completely</w:t>
      </w:r>
      <w:r>
        <w:rPr>
          <w:spacing w:val="-15"/>
          <w:w w:val="105"/>
        </w:rPr>
        <w:t> </w:t>
      </w:r>
      <w:r>
        <w:rPr>
          <w:w w:val="105"/>
        </w:rPr>
        <w:t>inadequate.</w:t>
      </w:r>
      <w:r>
        <w:rPr>
          <w:spacing w:val="-15"/>
          <w:w w:val="105"/>
        </w:rPr>
        <w:t> </w:t>
      </w:r>
      <w:r>
        <w:rPr>
          <w:w w:val="105"/>
        </w:rPr>
        <w:t>For</w:t>
      </w:r>
      <w:r>
        <w:rPr>
          <w:spacing w:val="-15"/>
          <w:w w:val="105"/>
        </w:rPr>
        <w:t> </w:t>
      </w:r>
      <w:r>
        <w:rPr>
          <w:w w:val="105"/>
        </w:rPr>
        <w:t>example,</w:t>
      </w:r>
      <w:r>
        <w:rPr>
          <w:spacing w:val="-15"/>
          <w:w w:val="105"/>
        </w:rPr>
        <w:t> </w:t>
      </w:r>
      <w:r>
        <w:rPr>
          <w:w w:val="105"/>
        </w:rPr>
        <w:t>no character</w:t>
      </w:r>
      <w:r>
        <w:rPr>
          <w:spacing w:val="-13"/>
          <w:w w:val="105"/>
        </w:rPr>
        <w:t> </w:t>
      </w:r>
      <w:r>
        <w:rPr>
          <w:w w:val="105"/>
        </w:rPr>
        <w:t>can</w:t>
      </w:r>
      <w:r>
        <w:rPr>
          <w:spacing w:val="-13"/>
          <w:w w:val="105"/>
        </w:rPr>
        <w:t> </w:t>
      </w:r>
      <w:r>
        <w:rPr>
          <w:w w:val="105"/>
        </w:rPr>
        <w:t>strangle</w:t>
      </w:r>
      <w:r>
        <w:rPr>
          <w:spacing w:val="-13"/>
          <w:w w:val="105"/>
        </w:rPr>
        <w:t> </w:t>
      </w:r>
      <w:r>
        <w:rPr>
          <w:w w:val="105"/>
        </w:rPr>
        <w:t>a</w:t>
      </w:r>
      <w:r>
        <w:rPr>
          <w:spacing w:val="-13"/>
          <w:w w:val="105"/>
        </w:rPr>
        <w:t> </w:t>
      </w:r>
      <w:r>
        <w:rPr>
          <w:w w:val="105"/>
        </w:rPr>
        <w:t>great</w:t>
      </w:r>
      <w:r>
        <w:rPr>
          <w:spacing w:val="-13"/>
          <w:w w:val="105"/>
        </w:rPr>
        <w:t> </w:t>
      </w:r>
      <w:r>
        <w:rPr>
          <w:w w:val="105"/>
        </w:rPr>
        <w:t>wyrm</w:t>
      </w:r>
      <w:r>
        <w:rPr>
          <w:spacing w:val="-13"/>
          <w:w w:val="105"/>
        </w:rPr>
        <w:t> </w:t>
      </w:r>
      <w:r>
        <w:rPr>
          <w:w w:val="105"/>
        </w:rPr>
        <w:t>dragon</w:t>
      </w:r>
      <w:r>
        <w:rPr>
          <w:spacing w:val="-13"/>
          <w:w w:val="105"/>
        </w:rPr>
        <w:t> </w:t>
      </w:r>
      <w:r>
        <w:rPr>
          <w:w w:val="105"/>
        </w:rPr>
        <w:t>with</w:t>
      </w:r>
      <w:r>
        <w:rPr>
          <w:spacing w:val="-13"/>
          <w:w w:val="105"/>
        </w:rPr>
        <w:t> </w:t>
      </w:r>
      <w:r>
        <w:rPr>
          <w:w w:val="105"/>
        </w:rPr>
        <w:t>a</w:t>
      </w:r>
      <w:r>
        <w:rPr>
          <w:spacing w:val="-12"/>
          <w:w w:val="105"/>
        </w:rPr>
        <w:t> </w:t>
      </w:r>
      <w:r>
        <w:rPr>
          <w:w w:val="105"/>
        </w:rPr>
        <w:t>12-inch</w:t>
      </w:r>
      <w:r>
        <w:rPr>
          <w:spacing w:val="-13"/>
          <w:w w:val="105"/>
        </w:rPr>
        <w:t> </w:t>
      </w:r>
      <w:r>
        <w:rPr>
          <w:w w:val="105"/>
        </w:rPr>
        <w:t>leather</w:t>
      </w:r>
      <w:r>
        <w:rPr>
          <w:spacing w:val="-13"/>
          <w:w w:val="105"/>
        </w:rPr>
        <w:t> </w:t>
      </w:r>
      <w:r>
        <w:rPr>
          <w:w w:val="105"/>
        </w:rPr>
        <w:t>thong,</w:t>
      </w:r>
      <w:r>
        <w:rPr>
          <w:spacing w:val="-13"/>
          <w:w w:val="105"/>
        </w:rPr>
        <w:t> </w:t>
      </w:r>
      <w:r>
        <w:rPr>
          <w:w w:val="105"/>
        </w:rPr>
        <w:t>nor</w:t>
      </w:r>
      <w:r>
        <w:rPr>
          <w:spacing w:val="-13"/>
          <w:w w:val="105"/>
        </w:rPr>
        <w:t> </w:t>
      </w:r>
      <w:r>
        <w:rPr>
          <w:w w:val="105"/>
        </w:rPr>
        <w:t>can</w:t>
      </w:r>
      <w:r>
        <w:rPr>
          <w:spacing w:val="-13"/>
          <w:w w:val="105"/>
        </w:rPr>
        <w:t> </w:t>
      </w:r>
      <w:r>
        <w:rPr>
          <w:w w:val="105"/>
        </w:rPr>
        <w:t>a</w:t>
      </w:r>
      <w:r>
        <w:rPr>
          <w:spacing w:val="-13"/>
          <w:w w:val="105"/>
        </w:rPr>
        <w:t> </w:t>
      </w:r>
      <w:r>
        <w:rPr>
          <w:w w:val="105"/>
        </w:rPr>
        <w:t>character blind</w:t>
      </w:r>
      <w:r>
        <w:rPr>
          <w:spacing w:val="-6"/>
          <w:w w:val="105"/>
        </w:rPr>
        <w:t> </w:t>
      </w:r>
      <w:r>
        <w:rPr>
          <w:w w:val="105"/>
        </w:rPr>
        <w:t>a</w:t>
      </w:r>
      <w:r>
        <w:rPr>
          <w:spacing w:val="-6"/>
          <w:w w:val="105"/>
        </w:rPr>
        <w:t> </w:t>
      </w:r>
      <w:r>
        <w:rPr>
          <w:w w:val="105"/>
        </w:rPr>
        <w:t>storm</w:t>
      </w:r>
      <w:r>
        <w:rPr>
          <w:spacing w:val="-5"/>
          <w:w w:val="105"/>
        </w:rPr>
        <w:t> </w:t>
      </w:r>
      <w:r>
        <w:rPr>
          <w:w w:val="105"/>
        </w:rPr>
        <w:t>giant</w:t>
      </w:r>
      <w:r>
        <w:rPr>
          <w:spacing w:val="-6"/>
          <w:w w:val="105"/>
        </w:rPr>
        <w:t> </w:t>
      </w:r>
      <w:r>
        <w:rPr>
          <w:w w:val="105"/>
        </w:rPr>
        <w:t>with</w:t>
      </w:r>
      <w:r>
        <w:rPr>
          <w:spacing w:val="-6"/>
          <w:w w:val="105"/>
        </w:rPr>
        <w:t> </w:t>
      </w:r>
      <w:r>
        <w:rPr>
          <w:w w:val="105"/>
        </w:rPr>
        <w:t>a</w:t>
      </w:r>
      <w:r>
        <w:rPr>
          <w:spacing w:val="-5"/>
          <w:w w:val="105"/>
        </w:rPr>
        <w:t> </w:t>
      </w:r>
      <w:r>
        <w:rPr>
          <w:w w:val="105"/>
        </w:rPr>
        <w:t>glob</w:t>
      </w:r>
      <w:r>
        <w:rPr>
          <w:spacing w:val="-6"/>
          <w:w w:val="105"/>
        </w:rPr>
        <w:t> </w:t>
      </w:r>
      <w:r>
        <w:rPr>
          <w:w w:val="105"/>
        </w:rPr>
        <w:t>of</w:t>
      </w:r>
      <w:r>
        <w:rPr>
          <w:spacing w:val="-6"/>
          <w:w w:val="105"/>
        </w:rPr>
        <w:t> </w:t>
      </w:r>
      <w:r>
        <w:rPr>
          <w:w w:val="105"/>
        </w:rPr>
        <w:t>oatmeal</w:t>
      </w:r>
      <w:r>
        <w:rPr>
          <w:spacing w:val="-5"/>
          <w:w w:val="105"/>
        </w:rPr>
        <w:t> </w:t>
      </w:r>
      <w:r>
        <w:rPr>
          <w:w w:val="105"/>
        </w:rPr>
        <w:t>unless</w:t>
      </w:r>
      <w:r>
        <w:rPr>
          <w:spacing w:val="-6"/>
          <w:w w:val="105"/>
        </w:rPr>
        <w:t> </w:t>
      </w:r>
      <w:r>
        <w:rPr>
          <w:w w:val="105"/>
        </w:rPr>
        <w:t>he</w:t>
      </w:r>
      <w:r>
        <w:rPr>
          <w:spacing w:val="-6"/>
          <w:w w:val="105"/>
        </w:rPr>
        <w:t> </w:t>
      </w:r>
      <w:r>
        <w:rPr>
          <w:w w:val="105"/>
        </w:rPr>
        <w:t>can</w:t>
      </w:r>
      <w:r>
        <w:rPr>
          <w:spacing w:val="-5"/>
          <w:w w:val="105"/>
        </w:rPr>
        <w:t> </w:t>
      </w:r>
      <w:r>
        <w:rPr>
          <w:w w:val="105"/>
        </w:rPr>
        <w:t>reach</w:t>
      </w:r>
      <w:r>
        <w:rPr>
          <w:spacing w:val="-6"/>
          <w:w w:val="105"/>
        </w:rPr>
        <w:t> </w:t>
      </w:r>
      <w:r>
        <w:rPr>
          <w:w w:val="105"/>
        </w:rPr>
        <w:t>the</w:t>
      </w:r>
      <w:r>
        <w:rPr>
          <w:spacing w:val="-6"/>
          <w:w w:val="105"/>
        </w:rPr>
        <w:t> </w:t>
      </w:r>
      <w:r>
        <w:rPr>
          <w:w w:val="105"/>
        </w:rPr>
        <w:t>giant’s</w:t>
      </w:r>
      <w:r>
        <w:rPr>
          <w:spacing w:val="-5"/>
          <w:w w:val="105"/>
        </w:rPr>
        <w:t> </w:t>
      </w:r>
      <w:r>
        <w:rPr>
          <w:w w:val="105"/>
        </w:rPr>
        <w:t>face.</w:t>
      </w:r>
    </w:p>
    <w:p>
      <w:pPr>
        <w:pStyle w:val="BodyText"/>
        <w:spacing w:before="10"/>
        <w:ind w:left="0"/>
      </w:pPr>
    </w:p>
    <w:p>
      <w:pPr>
        <w:pStyle w:val="BodyText"/>
        <w:spacing w:line="247" w:lineRule="auto"/>
        <w:ind w:right="290" w:firstLine="112"/>
        <w:jc w:val="both"/>
      </w:pPr>
      <w:r>
        <w:rPr>
          <w:w w:val="105"/>
        </w:rPr>
        <w:t>+2</w:t>
      </w:r>
      <w:r>
        <w:rPr>
          <w:spacing w:val="-11"/>
          <w:w w:val="105"/>
        </w:rPr>
        <w:t> </w:t>
      </w:r>
      <w:r>
        <w:rPr>
          <w:w w:val="105"/>
        </w:rPr>
        <w:t>if</w:t>
      </w:r>
      <w:r>
        <w:rPr>
          <w:spacing w:val="-10"/>
          <w:w w:val="105"/>
        </w:rPr>
        <w:t> </w:t>
      </w:r>
      <w:r>
        <w:rPr>
          <w:w w:val="105"/>
        </w:rPr>
        <w:t>the</w:t>
      </w:r>
      <w:r>
        <w:rPr>
          <w:spacing w:val="-10"/>
          <w:w w:val="105"/>
        </w:rPr>
        <w:t> </w:t>
      </w:r>
      <w:r>
        <w:rPr>
          <w:w w:val="105"/>
        </w:rPr>
        <w:t>rogue</w:t>
      </w:r>
      <w:r>
        <w:rPr>
          <w:spacing w:val="-10"/>
          <w:w w:val="105"/>
        </w:rPr>
        <w:t> </w:t>
      </w:r>
      <w:r>
        <w:rPr>
          <w:w w:val="105"/>
        </w:rPr>
        <w:t>has</w:t>
      </w:r>
      <w:r>
        <w:rPr>
          <w:spacing w:val="-11"/>
          <w:w w:val="105"/>
        </w:rPr>
        <w:t> </w:t>
      </w:r>
      <w:r>
        <w:rPr>
          <w:w w:val="105"/>
        </w:rPr>
        <w:t>used</w:t>
      </w:r>
      <w:r>
        <w:rPr>
          <w:spacing w:val="-10"/>
          <w:w w:val="105"/>
        </w:rPr>
        <w:t> </w:t>
      </w:r>
      <w:r>
        <w:rPr>
          <w:w w:val="105"/>
        </w:rPr>
        <w:t>the</w:t>
      </w:r>
      <w:r>
        <w:rPr>
          <w:spacing w:val="-10"/>
          <w:w w:val="105"/>
        </w:rPr>
        <w:t> </w:t>
      </w:r>
      <w:r>
        <w:rPr>
          <w:w w:val="105"/>
        </w:rPr>
        <w:t>same</w:t>
      </w:r>
      <w:r>
        <w:rPr>
          <w:spacing w:val="-11"/>
          <w:w w:val="105"/>
        </w:rPr>
        <w:t> </w:t>
      </w:r>
      <w:r>
        <w:rPr>
          <w:w w:val="105"/>
        </w:rPr>
        <w:t>trick</w:t>
      </w:r>
      <w:r>
        <w:rPr>
          <w:spacing w:val="-10"/>
          <w:w w:val="105"/>
        </w:rPr>
        <w:t> </w:t>
      </w:r>
      <w:r>
        <w:rPr>
          <w:w w:val="105"/>
        </w:rPr>
        <w:t>earlier</w:t>
      </w:r>
      <w:r>
        <w:rPr>
          <w:spacing w:val="-10"/>
          <w:w w:val="105"/>
        </w:rPr>
        <w:t> </w:t>
      </w:r>
      <w:r>
        <w:rPr>
          <w:w w:val="105"/>
        </w:rPr>
        <w:t>in</w:t>
      </w:r>
      <w:r>
        <w:rPr>
          <w:spacing w:val="-10"/>
          <w:w w:val="105"/>
        </w:rPr>
        <w:t> </w:t>
      </w:r>
      <w:r>
        <w:rPr>
          <w:w w:val="105"/>
        </w:rPr>
        <w:t>the</w:t>
      </w:r>
      <w:r>
        <w:rPr>
          <w:spacing w:val="-11"/>
          <w:w w:val="105"/>
        </w:rPr>
        <w:t> </w:t>
      </w:r>
      <w:r>
        <w:rPr>
          <w:w w:val="105"/>
        </w:rPr>
        <w:t>adventure.</w:t>
      </w:r>
      <w:r>
        <w:rPr>
          <w:spacing w:val="-10"/>
          <w:w w:val="105"/>
        </w:rPr>
        <w:t> </w:t>
      </w:r>
      <w:r>
        <w:rPr>
          <w:w w:val="105"/>
        </w:rPr>
        <w:t>The</w:t>
      </w:r>
      <w:r>
        <w:rPr>
          <w:spacing w:val="-10"/>
          <w:w w:val="105"/>
        </w:rPr>
        <w:t> </w:t>
      </w:r>
      <w:r>
        <w:rPr>
          <w:w w:val="105"/>
        </w:rPr>
        <w:t>bonus</w:t>
      </w:r>
      <w:r>
        <w:rPr>
          <w:spacing w:val="-10"/>
          <w:w w:val="105"/>
        </w:rPr>
        <w:t> </w:t>
      </w:r>
      <w:r>
        <w:rPr>
          <w:w w:val="105"/>
        </w:rPr>
        <w:t>is</w:t>
      </w:r>
      <w:r>
        <w:rPr>
          <w:spacing w:val="-11"/>
          <w:w w:val="105"/>
        </w:rPr>
        <w:t> </w:t>
      </w:r>
      <w:r>
        <w:rPr>
          <w:w w:val="105"/>
        </w:rPr>
        <w:t>+4</w:t>
      </w:r>
      <w:r>
        <w:rPr>
          <w:spacing w:val="-10"/>
          <w:w w:val="105"/>
        </w:rPr>
        <w:t> </w:t>
      </w:r>
      <w:r>
        <w:rPr>
          <w:w w:val="105"/>
        </w:rPr>
        <w:t>if</w:t>
      </w:r>
      <w:r>
        <w:rPr>
          <w:spacing w:val="-10"/>
          <w:w w:val="105"/>
        </w:rPr>
        <w:t> </w:t>
      </w:r>
      <w:r>
        <w:rPr>
          <w:w w:val="105"/>
        </w:rPr>
        <w:t>the</w:t>
      </w:r>
      <w:r>
        <w:rPr>
          <w:spacing w:val="-10"/>
          <w:w w:val="105"/>
        </w:rPr>
        <w:t> </w:t>
      </w:r>
      <w:r>
        <w:rPr>
          <w:w w:val="105"/>
        </w:rPr>
        <w:t>rogue has</w:t>
      </w:r>
      <w:r>
        <w:rPr>
          <w:spacing w:val="-12"/>
          <w:w w:val="105"/>
        </w:rPr>
        <w:t> </w:t>
      </w:r>
      <w:r>
        <w:rPr>
          <w:w w:val="105"/>
        </w:rPr>
        <w:t>used</w:t>
      </w:r>
      <w:r>
        <w:rPr>
          <w:spacing w:val="-11"/>
          <w:w w:val="105"/>
        </w:rPr>
        <w:t> </w:t>
      </w:r>
      <w:r>
        <w:rPr>
          <w:w w:val="105"/>
        </w:rPr>
        <w:t>the</w:t>
      </w:r>
      <w:r>
        <w:rPr>
          <w:spacing w:val="-11"/>
          <w:w w:val="105"/>
        </w:rPr>
        <w:t> </w:t>
      </w:r>
      <w:r>
        <w:rPr>
          <w:w w:val="105"/>
        </w:rPr>
        <w:t>trick</w:t>
      </w:r>
      <w:r>
        <w:rPr>
          <w:spacing w:val="-11"/>
          <w:w w:val="105"/>
        </w:rPr>
        <w:t> </w:t>
      </w:r>
      <w:r>
        <w:rPr>
          <w:w w:val="105"/>
        </w:rPr>
        <w:t>earlier</w:t>
      </w:r>
      <w:r>
        <w:rPr>
          <w:spacing w:val="-11"/>
          <w:w w:val="105"/>
        </w:rPr>
        <w:t> </w:t>
      </w:r>
      <w:r>
        <w:rPr>
          <w:w w:val="105"/>
        </w:rPr>
        <w:t>in</w:t>
      </w:r>
      <w:r>
        <w:rPr>
          <w:spacing w:val="-11"/>
          <w:w w:val="105"/>
        </w:rPr>
        <w:t> </w:t>
      </w:r>
      <w:r>
        <w:rPr>
          <w:w w:val="105"/>
        </w:rPr>
        <w:t>the</w:t>
      </w:r>
      <w:r>
        <w:rPr>
          <w:spacing w:val="-11"/>
          <w:w w:val="105"/>
        </w:rPr>
        <w:t> </w:t>
      </w:r>
      <w:r>
        <w:rPr>
          <w:w w:val="105"/>
        </w:rPr>
        <w:t>same</w:t>
      </w:r>
      <w:r>
        <w:rPr>
          <w:spacing w:val="-11"/>
          <w:w w:val="105"/>
        </w:rPr>
        <w:t> </w:t>
      </w:r>
      <w:r>
        <w:rPr>
          <w:w w:val="105"/>
        </w:rPr>
        <w:t>encounter,</w:t>
      </w:r>
      <w:r>
        <w:rPr>
          <w:spacing w:val="-11"/>
          <w:w w:val="105"/>
        </w:rPr>
        <w:t> </w:t>
      </w:r>
      <w:r>
        <w:rPr>
          <w:w w:val="105"/>
        </w:rPr>
        <w:t>+6</w:t>
      </w:r>
      <w:r>
        <w:rPr>
          <w:spacing w:val="-11"/>
          <w:w w:val="105"/>
        </w:rPr>
        <w:t> </w:t>
      </w:r>
      <w:r>
        <w:rPr>
          <w:w w:val="105"/>
        </w:rPr>
        <w:t>if</w:t>
      </w:r>
      <w:r>
        <w:rPr>
          <w:spacing w:val="-11"/>
          <w:w w:val="105"/>
        </w:rPr>
        <w:t> </w:t>
      </w:r>
      <w:r>
        <w:rPr>
          <w:w w:val="105"/>
        </w:rPr>
        <w:t>the</w:t>
      </w:r>
      <w:r>
        <w:rPr>
          <w:spacing w:val="-11"/>
          <w:w w:val="105"/>
        </w:rPr>
        <w:t> </w:t>
      </w:r>
      <w:r>
        <w:rPr>
          <w:w w:val="105"/>
        </w:rPr>
        <w:t>rogue</w:t>
      </w:r>
      <w:r>
        <w:rPr>
          <w:spacing w:val="-11"/>
          <w:w w:val="105"/>
        </w:rPr>
        <w:t> </w:t>
      </w:r>
      <w:r>
        <w:rPr>
          <w:w w:val="105"/>
        </w:rPr>
        <w:t>has</w:t>
      </w:r>
      <w:r>
        <w:rPr>
          <w:spacing w:val="-11"/>
          <w:w w:val="105"/>
        </w:rPr>
        <w:t> </w:t>
      </w:r>
      <w:r>
        <w:rPr>
          <w:w w:val="105"/>
        </w:rPr>
        <w:t>used</w:t>
      </w:r>
      <w:r>
        <w:rPr>
          <w:spacing w:val="-11"/>
          <w:w w:val="105"/>
        </w:rPr>
        <w:t> </w:t>
      </w:r>
      <w:r>
        <w:rPr>
          <w:w w:val="105"/>
        </w:rPr>
        <w:t>the</w:t>
      </w:r>
      <w:r>
        <w:rPr>
          <w:spacing w:val="-11"/>
          <w:w w:val="105"/>
        </w:rPr>
        <w:t> </w:t>
      </w:r>
      <w:r>
        <w:rPr>
          <w:w w:val="105"/>
        </w:rPr>
        <w:t>trick</w:t>
      </w:r>
      <w:r>
        <w:rPr>
          <w:spacing w:val="-11"/>
          <w:w w:val="105"/>
        </w:rPr>
        <w:t> </w:t>
      </w:r>
      <w:r>
        <w:rPr>
          <w:w w:val="105"/>
        </w:rPr>
        <w:t>on</w:t>
      </w:r>
      <w:r>
        <w:rPr>
          <w:spacing w:val="-11"/>
          <w:w w:val="105"/>
        </w:rPr>
        <w:t> </w:t>
      </w:r>
      <w:r>
        <w:rPr>
          <w:w w:val="105"/>
        </w:rPr>
        <w:t>the</w:t>
      </w:r>
      <w:r>
        <w:rPr>
          <w:spacing w:val="-11"/>
          <w:w w:val="105"/>
        </w:rPr>
        <w:t> </w:t>
      </w:r>
      <w:r>
        <w:rPr>
          <w:w w:val="105"/>
        </w:rPr>
        <w:t>same creature</w:t>
      </w:r>
      <w:r>
        <w:rPr>
          <w:spacing w:val="-13"/>
          <w:w w:val="105"/>
        </w:rPr>
        <w:t> </w:t>
      </w:r>
      <w:r>
        <w:rPr>
          <w:w w:val="105"/>
        </w:rPr>
        <w:t>during</w:t>
      </w:r>
      <w:r>
        <w:rPr>
          <w:spacing w:val="-12"/>
          <w:w w:val="105"/>
        </w:rPr>
        <w:t> </w:t>
      </w:r>
      <w:r>
        <w:rPr>
          <w:w w:val="105"/>
        </w:rPr>
        <w:t>this</w:t>
      </w:r>
      <w:r>
        <w:rPr>
          <w:spacing w:val="-13"/>
          <w:w w:val="105"/>
        </w:rPr>
        <w:t> </w:t>
      </w:r>
      <w:r>
        <w:rPr>
          <w:w w:val="105"/>
        </w:rPr>
        <w:t>adventure,</w:t>
      </w:r>
      <w:r>
        <w:rPr>
          <w:spacing w:val="-12"/>
          <w:w w:val="105"/>
        </w:rPr>
        <w:t> </w:t>
      </w:r>
      <w:r>
        <w:rPr>
          <w:w w:val="105"/>
        </w:rPr>
        <w:t>and</w:t>
      </w:r>
      <w:r>
        <w:rPr>
          <w:spacing w:val="-13"/>
          <w:w w:val="105"/>
        </w:rPr>
        <w:t> </w:t>
      </w:r>
      <w:r>
        <w:rPr>
          <w:w w:val="105"/>
        </w:rPr>
        <w:t>+8</w:t>
      </w:r>
      <w:r>
        <w:rPr>
          <w:spacing w:val="-12"/>
          <w:w w:val="105"/>
        </w:rPr>
        <w:t> </w:t>
      </w:r>
      <w:r>
        <w:rPr>
          <w:w w:val="105"/>
        </w:rPr>
        <w:t>if</w:t>
      </w:r>
      <w:r>
        <w:rPr>
          <w:spacing w:val="-13"/>
          <w:w w:val="105"/>
        </w:rPr>
        <w:t> </w:t>
      </w:r>
      <w:r>
        <w:rPr>
          <w:w w:val="105"/>
        </w:rPr>
        <w:t>the</w:t>
      </w:r>
      <w:r>
        <w:rPr>
          <w:spacing w:val="-12"/>
          <w:w w:val="105"/>
        </w:rPr>
        <w:t> </w:t>
      </w:r>
      <w:r>
        <w:rPr>
          <w:w w:val="105"/>
        </w:rPr>
        <w:t>rogue</w:t>
      </w:r>
      <w:r>
        <w:rPr>
          <w:spacing w:val="-12"/>
          <w:w w:val="105"/>
        </w:rPr>
        <w:t> </w:t>
      </w:r>
      <w:r>
        <w:rPr>
          <w:w w:val="105"/>
        </w:rPr>
        <w:t>has</w:t>
      </w:r>
      <w:r>
        <w:rPr>
          <w:spacing w:val="-13"/>
          <w:w w:val="105"/>
        </w:rPr>
        <w:t> </w:t>
      </w:r>
      <w:r>
        <w:rPr>
          <w:w w:val="105"/>
        </w:rPr>
        <w:t>used</w:t>
      </w:r>
      <w:r>
        <w:rPr>
          <w:spacing w:val="-12"/>
          <w:w w:val="105"/>
        </w:rPr>
        <w:t> </w:t>
      </w:r>
      <w:r>
        <w:rPr>
          <w:w w:val="105"/>
        </w:rPr>
        <w:t>the</w:t>
      </w:r>
      <w:r>
        <w:rPr>
          <w:spacing w:val="-13"/>
          <w:w w:val="105"/>
        </w:rPr>
        <w:t> </w:t>
      </w:r>
      <w:r>
        <w:rPr>
          <w:w w:val="105"/>
        </w:rPr>
        <w:t>trick</w:t>
      </w:r>
      <w:r>
        <w:rPr>
          <w:spacing w:val="-12"/>
          <w:w w:val="105"/>
        </w:rPr>
        <w:t> </w:t>
      </w:r>
      <w:r>
        <w:rPr>
          <w:w w:val="105"/>
        </w:rPr>
        <w:t>on</w:t>
      </w:r>
      <w:r>
        <w:rPr>
          <w:spacing w:val="-13"/>
          <w:w w:val="105"/>
        </w:rPr>
        <w:t> </w:t>
      </w:r>
      <w:r>
        <w:rPr>
          <w:w w:val="105"/>
        </w:rPr>
        <w:t>the</w:t>
      </w:r>
      <w:r>
        <w:rPr>
          <w:spacing w:val="-12"/>
          <w:w w:val="105"/>
        </w:rPr>
        <w:t> </w:t>
      </w:r>
      <w:r>
        <w:rPr>
          <w:w w:val="105"/>
        </w:rPr>
        <w:t>same</w:t>
      </w:r>
      <w:r>
        <w:rPr>
          <w:spacing w:val="-12"/>
          <w:w w:val="105"/>
        </w:rPr>
        <w:t> </w:t>
      </w:r>
      <w:r>
        <w:rPr>
          <w:w w:val="105"/>
        </w:rPr>
        <w:t>creature</w:t>
      </w:r>
      <w:r>
        <w:rPr>
          <w:spacing w:val="-13"/>
          <w:w w:val="105"/>
        </w:rPr>
        <w:t> </w:t>
      </w:r>
      <w:r>
        <w:rPr>
          <w:w w:val="105"/>
        </w:rPr>
        <w:t>this encounter. However, see the note on establishing tricks,</w:t>
      </w:r>
      <w:r>
        <w:rPr>
          <w:spacing w:val="-30"/>
          <w:w w:val="105"/>
        </w:rPr>
        <w:t> </w:t>
      </w:r>
      <w:r>
        <w:rPr>
          <w:w w:val="105"/>
        </w:rPr>
        <w:t>below.</w:t>
      </w:r>
    </w:p>
    <w:p>
      <w:pPr>
        <w:pStyle w:val="BodyText"/>
        <w:spacing w:before="3"/>
        <w:ind w:left="0"/>
      </w:pPr>
    </w:p>
    <w:p>
      <w:pPr>
        <w:pStyle w:val="BodyText"/>
        <w:ind w:left="323"/>
      </w:pPr>
      <w:r>
        <w:rPr>
          <w:w w:val="105"/>
        </w:rPr>
        <w:t>–2 if the opponent is surprised.</w:t>
      </w:r>
    </w:p>
    <w:p>
      <w:pPr>
        <w:pStyle w:val="BodyText"/>
        <w:spacing w:before="1"/>
        <w:ind w:left="0"/>
        <w:rPr>
          <w:sz w:val="23"/>
        </w:rPr>
      </w:pPr>
    </w:p>
    <w:p>
      <w:pPr>
        <w:pStyle w:val="BodyText"/>
        <w:spacing w:line="244" w:lineRule="auto"/>
        <w:ind w:right="309" w:firstLine="112"/>
      </w:pPr>
      <w:r>
        <w:rPr>
          <w:w w:val="105"/>
        </w:rPr>
        <w:t>–4</w:t>
      </w:r>
      <w:r>
        <w:rPr>
          <w:spacing w:val="-14"/>
          <w:w w:val="105"/>
        </w:rPr>
        <w:t> </w:t>
      </w:r>
      <w:r>
        <w:rPr>
          <w:w w:val="105"/>
        </w:rPr>
        <w:t>if</w:t>
      </w:r>
      <w:r>
        <w:rPr>
          <w:spacing w:val="-13"/>
          <w:w w:val="105"/>
        </w:rPr>
        <w:t> </w:t>
      </w:r>
      <w:r>
        <w:rPr>
          <w:w w:val="105"/>
        </w:rPr>
        <w:t>the</w:t>
      </w:r>
      <w:r>
        <w:rPr>
          <w:spacing w:val="-14"/>
          <w:w w:val="105"/>
        </w:rPr>
        <w:t> </w:t>
      </w:r>
      <w:r>
        <w:rPr>
          <w:w w:val="105"/>
        </w:rPr>
        <w:t>attack</w:t>
      </w:r>
      <w:r>
        <w:rPr>
          <w:spacing w:val="-13"/>
          <w:w w:val="105"/>
        </w:rPr>
        <w:t> </w:t>
      </w:r>
      <w:r>
        <w:rPr>
          <w:w w:val="105"/>
        </w:rPr>
        <w:t>described</w:t>
      </w:r>
      <w:r>
        <w:rPr>
          <w:spacing w:val="-14"/>
          <w:w w:val="105"/>
        </w:rPr>
        <w:t> </w:t>
      </w:r>
      <w:r>
        <w:rPr>
          <w:w w:val="105"/>
        </w:rPr>
        <w:t>is</w:t>
      </w:r>
      <w:r>
        <w:rPr>
          <w:spacing w:val="-13"/>
          <w:w w:val="105"/>
        </w:rPr>
        <w:t> </w:t>
      </w:r>
      <w:r>
        <w:rPr>
          <w:w w:val="105"/>
        </w:rPr>
        <w:t>particularly</w:t>
      </w:r>
      <w:r>
        <w:rPr>
          <w:spacing w:val="-14"/>
          <w:w w:val="105"/>
        </w:rPr>
        <w:t> </w:t>
      </w:r>
      <w:r>
        <w:rPr>
          <w:w w:val="105"/>
        </w:rPr>
        <w:t>appropriate.</w:t>
      </w:r>
      <w:r>
        <w:rPr>
          <w:spacing w:val="-13"/>
          <w:w w:val="105"/>
        </w:rPr>
        <w:t> </w:t>
      </w:r>
      <w:r>
        <w:rPr>
          <w:w w:val="105"/>
        </w:rPr>
        <w:t>For</w:t>
      </w:r>
      <w:r>
        <w:rPr>
          <w:spacing w:val="-14"/>
          <w:w w:val="105"/>
        </w:rPr>
        <w:t> </w:t>
      </w:r>
      <w:r>
        <w:rPr>
          <w:w w:val="105"/>
        </w:rPr>
        <w:t>example,</w:t>
      </w:r>
      <w:r>
        <w:rPr>
          <w:spacing w:val="-13"/>
          <w:w w:val="105"/>
        </w:rPr>
        <w:t> </w:t>
      </w:r>
      <w:r>
        <w:rPr>
          <w:w w:val="105"/>
        </w:rPr>
        <w:t>causing</w:t>
      </w:r>
      <w:r>
        <w:rPr>
          <w:spacing w:val="-18"/>
          <w:w w:val="105"/>
        </w:rPr>
        <w:t> </w:t>
      </w:r>
      <w:r>
        <w:rPr>
          <w:w w:val="105"/>
        </w:rPr>
        <w:t>a</w:t>
      </w:r>
      <w:r>
        <w:rPr>
          <w:spacing w:val="-10"/>
          <w:w w:val="105"/>
        </w:rPr>
        <w:t> </w:t>
      </w:r>
      <w:r>
        <w:rPr>
          <w:w w:val="105"/>
        </w:rPr>
        <w:t>fall</w:t>
      </w:r>
      <w:r>
        <w:rPr>
          <w:spacing w:val="-13"/>
          <w:w w:val="105"/>
        </w:rPr>
        <w:t> </w:t>
      </w:r>
      <w:r>
        <w:rPr>
          <w:w w:val="105"/>
        </w:rPr>
        <w:t>from</w:t>
      </w:r>
      <w:r>
        <w:rPr>
          <w:spacing w:val="-14"/>
          <w:w w:val="105"/>
        </w:rPr>
        <w:t> </w:t>
      </w:r>
      <w:r>
        <w:rPr>
          <w:w w:val="105"/>
        </w:rPr>
        <w:t>a</w:t>
      </w:r>
      <w:r>
        <w:rPr>
          <w:spacing w:val="-13"/>
          <w:w w:val="105"/>
        </w:rPr>
        <w:t> </w:t>
      </w:r>
      <w:r>
        <w:rPr>
          <w:w w:val="105"/>
        </w:rPr>
        <w:t>wall by slamming a window down on the creature’s fingers, entangling an opponent in a fishing net,</w:t>
      </w:r>
      <w:r>
        <w:rPr>
          <w:spacing w:val="-12"/>
          <w:w w:val="105"/>
        </w:rPr>
        <w:t> </w:t>
      </w:r>
      <w:r>
        <w:rPr>
          <w:w w:val="105"/>
        </w:rPr>
        <w:t>blinding</w:t>
      </w:r>
      <w:r>
        <w:rPr>
          <w:spacing w:val="-11"/>
          <w:w w:val="105"/>
        </w:rPr>
        <w:t> </w:t>
      </w:r>
      <w:r>
        <w:rPr>
          <w:w w:val="105"/>
        </w:rPr>
        <w:t>a</w:t>
      </w:r>
      <w:r>
        <w:rPr>
          <w:spacing w:val="-12"/>
          <w:w w:val="105"/>
        </w:rPr>
        <w:t> </w:t>
      </w:r>
      <w:r>
        <w:rPr>
          <w:w w:val="105"/>
        </w:rPr>
        <w:t>creature</w:t>
      </w:r>
      <w:r>
        <w:rPr>
          <w:spacing w:val="-11"/>
          <w:w w:val="105"/>
        </w:rPr>
        <w:t> </w:t>
      </w:r>
      <w:r>
        <w:rPr>
          <w:w w:val="105"/>
        </w:rPr>
        <w:t>by</w:t>
      </w:r>
      <w:r>
        <w:rPr>
          <w:spacing w:val="-12"/>
          <w:w w:val="105"/>
        </w:rPr>
        <w:t> </w:t>
      </w:r>
      <w:r>
        <w:rPr>
          <w:w w:val="105"/>
        </w:rPr>
        <w:t>tricking</w:t>
      </w:r>
      <w:r>
        <w:rPr>
          <w:spacing w:val="-11"/>
          <w:w w:val="105"/>
        </w:rPr>
        <w:t> </w:t>
      </w:r>
      <w:r>
        <w:rPr>
          <w:w w:val="105"/>
        </w:rPr>
        <w:t>it</w:t>
      </w:r>
      <w:r>
        <w:rPr>
          <w:spacing w:val="-12"/>
          <w:w w:val="105"/>
        </w:rPr>
        <w:t> </w:t>
      </w:r>
      <w:r>
        <w:rPr>
          <w:w w:val="105"/>
        </w:rPr>
        <w:t>into</w:t>
      </w:r>
      <w:r>
        <w:rPr>
          <w:spacing w:val="-11"/>
          <w:w w:val="105"/>
        </w:rPr>
        <w:t> </w:t>
      </w:r>
      <w:r>
        <w:rPr>
          <w:w w:val="105"/>
        </w:rPr>
        <w:t>looking</w:t>
      </w:r>
      <w:r>
        <w:rPr>
          <w:spacing w:val="-12"/>
          <w:w w:val="105"/>
        </w:rPr>
        <w:t> </w:t>
      </w:r>
      <w:r>
        <w:rPr>
          <w:w w:val="105"/>
        </w:rPr>
        <w:t>at</w:t>
      </w:r>
      <w:r>
        <w:rPr>
          <w:spacing w:val="-11"/>
          <w:w w:val="105"/>
        </w:rPr>
        <w:t> </w:t>
      </w:r>
      <w:r>
        <w:rPr>
          <w:w w:val="105"/>
        </w:rPr>
        <w:t>a</w:t>
      </w:r>
      <w:r>
        <w:rPr>
          <w:spacing w:val="-12"/>
          <w:w w:val="105"/>
        </w:rPr>
        <w:t> </w:t>
      </w:r>
      <w:r>
        <w:rPr>
          <w:w w:val="105"/>
        </w:rPr>
        <w:t>dusty</w:t>
      </w:r>
      <w:r>
        <w:rPr>
          <w:spacing w:val="-11"/>
          <w:w w:val="105"/>
        </w:rPr>
        <w:t> </w:t>
      </w:r>
      <w:r>
        <w:rPr>
          <w:w w:val="105"/>
        </w:rPr>
        <w:t>object</w:t>
      </w:r>
      <w:r>
        <w:rPr>
          <w:spacing w:val="-12"/>
          <w:w w:val="105"/>
        </w:rPr>
        <w:t> </w:t>
      </w:r>
      <w:r>
        <w:rPr>
          <w:w w:val="105"/>
        </w:rPr>
        <w:t>and</w:t>
      </w:r>
      <w:r>
        <w:rPr>
          <w:spacing w:val="-11"/>
          <w:w w:val="105"/>
        </w:rPr>
        <w:t> </w:t>
      </w:r>
      <w:r>
        <w:rPr>
          <w:w w:val="105"/>
        </w:rPr>
        <w:t>then</w:t>
      </w:r>
      <w:r>
        <w:rPr>
          <w:spacing w:val="-12"/>
          <w:w w:val="105"/>
        </w:rPr>
        <w:t> </w:t>
      </w:r>
      <w:r>
        <w:rPr>
          <w:w w:val="105"/>
        </w:rPr>
        <w:t>blowing</w:t>
      </w:r>
      <w:r>
        <w:rPr>
          <w:spacing w:val="-11"/>
          <w:w w:val="105"/>
        </w:rPr>
        <w:t> </w:t>
      </w:r>
      <w:r>
        <w:rPr>
          <w:w w:val="105"/>
        </w:rPr>
        <w:t>the</w:t>
      </w:r>
      <w:r>
        <w:rPr>
          <w:spacing w:val="-12"/>
          <w:w w:val="105"/>
        </w:rPr>
        <w:t> </w:t>
      </w:r>
      <w:r>
        <w:rPr>
          <w:w w:val="105"/>
        </w:rPr>
        <w:t>dust into its face,</w:t>
      </w:r>
      <w:r>
        <w:rPr>
          <w:spacing w:val="-6"/>
          <w:w w:val="105"/>
        </w:rPr>
        <w:t> </w:t>
      </w:r>
      <w:r>
        <w:rPr>
          <w:w w:val="105"/>
        </w:rPr>
        <w:t>etc.</w:t>
      </w:r>
    </w:p>
    <w:p>
      <w:pPr>
        <w:pStyle w:val="BodyText"/>
        <w:spacing w:before="1"/>
        <w:ind w:left="0"/>
        <w:rPr>
          <w:sz w:val="23"/>
        </w:rPr>
      </w:pPr>
    </w:p>
    <w:p>
      <w:pPr>
        <w:pStyle w:val="BodyText"/>
        <w:spacing w:line="244" w:lineRule="auto" w:before="1"/>
        <w:ind w:right="464" w:firstLine="112"/>
      </w:pPr>
      <w:r>
        <w:rPr>
          <w:w w:val="105"/>
        </w:rPr>
        <w:t>The</w:t>
      </w:r>
      <w:r>
        <w:rPr>
          <w:spacing w:val="-13"/>
          <w:w w:val="105"/>
        </w:rPr>
        <w:t> </w:t>
      </w:r>
      <w:r>
        <w:rPr>
          <w:w w:val="105"/>
        </w:rPr>
        <w:t>optional</w:t>
      </w:r>
      <w:r>
        <w:rPr>
          <w:spacing w:val="-12"/>
          <w:w w:val="105"/>
        </w:rPr>
        <w:t> </w:t>
      </w:r>
      <w:r>
        <w:rPr>
          <w:w w:val="105"/>
        </w:rPr>
        <w:t>saving</w:t>
      </w:r>
      <w:r>
        <w:rPr>
          <w:spacing w:val="-13"/>
          <w:w w:val="105"/>
        </w:rPr>
        <w:t> </w:t>
      </w:r>
      <w:r>
        <w:rPr>
          <w:w w:val="105"/>
        </w:rPr>
        <w:t>throw</w:t>
      </w:r>
      <w:r>
        <w:rPr>
          <w:spacing w:val="-12"/>
          <w:w w:val="105"/>
        </w:rPr>
        <w:t> </w:t>
      </w:r>
      <w:r>
        <w:rPr>
          <w:w w:val="105"/>
        </w:rPr>
        <w:t>modifiers</w:t>
      </w:r>
      <w:r>
        <w:rPr>
          <w:spacing w:val="-13"/>
          <w:w w:val="105"/>
        </w:rPr>
        <w:t> </w:t>
      </w:r>
      <w:r>
        <w:rPr>
          <w:w w:val="105"/>
        </w:rPr>
        <w:t>from</w:t>
      </w:r>
      <w:r>
        <w:rPr>
          <w:spacing w:val="-12"/>
          <w:w w:val="105"/>
        </w:rPr>
        <w:t> </w:t>
      </w:r>
      <w:r>
        <w:rPr>
          <w:w w:val="105"/>
        </w:rPr>
        <w:t>Table</w:t>
      </w:r>
      <w:r>
        <w:rPr>
          <w:spacing w:val="-12"/>
          <w:w w:val="105"/>
        </w:rPr>
        <w:t> </w:t>
      </w:r>
      <w:r>
        <w:rPr>
          <w:w w:val="105"/>
        </w:rPr>
        <w:t>36</w:t>
      </w:r>
      <w:r>
        <w:rPr>
          <w:spacing w:val="-13"/>
          <w:w w:val="105"/>
        </w:rPr>
        <w:t> </w:t>
      </w:r>
      <w:r>
        <w:rPr>
          <w:w w:val="105"/>
        </w:rPr>
        <w:t>or</w:t>
      </w:r>
      <w:r>
        <w:rPr>
          <w:spacing w:val="-12"/>
          <w:w w:val="105"/>
        </w:rPr>
        <w:t> </w:t>
      </w:r>
      <w:r>
        <w:rPr>
          <w:w w:val="105"/>
        </w:rPr>
        <w:t>from</w:t>
      </w:r>
      <w:r>
        <w:rPr>
          <w:spacing w:val="-13"/>
          <w:w w:val="105"/>
        </w:rPr>
        <w:t> </w:t>
      </w:r>
      <w:r>
        <w:rPr>
          <w:w w:val="105"/>
        </w:rPr>
        <w:t>Table</w:t>
      </w:r>
      <w:r>
        <w:rPr>
          <w:spacing w:val="-12"/>
          <w:w w:val="105"/>
        </w:rPr>
        <w:t> </w:t>
      </w:r>
      <w:r>
        <w:rPr>
          <w:w w:val="105"/>
        </w:rPr>
        <w:t>38</w:t>
      </w:r>
      <w:r>
        <w:rPr>
          <w:spacing w:val="-13"/>
          <w:w w:val="105"/>
        </w:rPr>
        <w:t> </w:t>
      </w:r>
      <w:r>
        <w:rPr>
          <w:w w:val="105"/>
        </w:rPr>
        <w:t>can</w:t>
      </w:r>
      <w:r>
        <w:rPr>
          <w:spacing w:val="-12"/>
          <w:w w:val="105"/>
        </w:rPr>
        <w:t> </w:t>
      </w:r>
      <w:r>
        <w:rPr>
          <w:w w:val="105"/>
        </w:rPr>
        <w:t>be</w:t>
      </w:r>
      <w:r>
        <w:rPr>
          <w:spacing w:val="-12"/>
          <w:w w:val="105"/>
        </w:rPr>
        <w:t> </w:t>
      </w:r>
      <w:r>
        <w:rPr>
          <w:w w:val="105"/>
        </w:rPr>
        <w:t>applied</w:t>
      </w:r>
      <w:r>
        <w:rPr>
          <w:spacing w:val="-13"/>
          <w:w w:val="105"/>
        </w:rPr>
        <w:t> </w:t>
      </w:r>
      <w:r>
        <w:rPr>
          <w:w w:val="105"/>
        </w:rPr>
        <w:t>to</w:t>
      </w:r>
      <w:r>
        <w:rPr>
          <w:spacing w:val="-12"/>
          <w:w w:val="105"/>
        </w:rPr>
        <w:t> </w:t>
      </w:r>
      <w:r>
        <w:rPr>
          <w:w w:val="105"/>
        </w:rPr>
        <w:t>the saving throw if the DM</w:t>
      </w:r>
      <w:r>
        <w:rPr>
          <w:spacing w:val="-12"/>
          <w:w w:val="105"/>
        </w:rPr>
        <w:t> </w:t>
      </w:r>
      <w:r>
        <w:rPr>
          <w:w w:val="105"/>
        </w:rPr>
        <w:t>wishes.</w:t>
      </w:r>
    </w:p>
    <w:p>
      <w:pPr>
        <w:pStyle w:val="BodyText"/>
        <w:spacing w:before="8"/>
        <w:ind w:left="0"/>
      </w:pPr>
    </w:p>
    <w:p>
      <w:pPr>
        <w:pStyle w:val="BodyText"/>
        <w:spacing w:line="247" w:lineRule="auto"/>
        <w:ind w:right="233"/>
      </w:pPr>
      <w:r>
        <w:rPr>
          <w:b/>
          <w:i/>
          <w:w w:val="105"/>
        </w:rPr>
        <w:t>Establishing a Trick</w:t>
      </w:r>
      <w:r>
        <w:rPr>
          <w:i/>
          <w:w w:val="105"/>
        </w:rPr>
        <w:t>: </w:t>
      </w:r>
      <w:r>
        <w:rPr>
          <w:w w:val="105"/>
        </w:rPr>
        <w:t>If a rogue has successfully used the same improvised attack in three separate adventures, the character can purchase the improvised attack skill the next time he gains</w:t>
      </w:r>
      <w:r>
        <w:rPr>
          <w:spacing w:val="-13"/>
          <w:w w:val="105"/>
        </w:rPr>
        <w:t> </w:t>
      </w:r>
      <w:r>
        <w:rPr>
          <w:w w:val="105"/>
        </w:rPr>
        <w:t>a</w:t>
      </w:r>
      <w:r>
        <w:rPr>
          <w:spacing w:val="-13"/>
          <w:w w:val="105"/>
        </w:rPr>
        <w:t> </w:t>
      </w:r>
      <w:r>
        <w:rPr>
          <w:w w:val="105"/>
        </w:rPr>
        <w:t>level</w:t>
      </w:r>
      <w:r>
        <w:rPr>
          <w:spacing w:val="-13"/>
          <w:w w:val="105"/>
        </w:rPr>
        <w:t> </w:t>
      </w:r>
      <w:r>
        <w:rPr>
          <w:w w:val="105"/>
        </w:rPr>
        <w:t>and</w:t>
      </w:r>
      <w:r>
        <w:rPr>
          <w:spacing w:val="-13"/>
          <w:w w:val="105"/>
        </w:rPr>
        <w:t> </w:t>
      </w:r>
      <w:r>
        <w:rPr>
          <w:w w:val="105"/>
        </w:rPr>
        <w:t>make</w:t>
      </w:r>
      <w:r>
        <w:rPr>
          <w:spacing w:val="-13"/>
          <w:w w:val="105"/>
        </w:rPr>
        <w:t> </w:t>
      </w:r>
      <w:r>
        <w:rPr>
          <w:w w:val="105"/>
        </w:rPr>
        <w:t>the</w:t>
      </w:r>
      <w:r>
        <w:rPr>
          <w:spacing w:val="-13"/>
          <w:w w:val="105"/>
        </w:rPr>
        <w:t> </w:t>
      </w:r>
      <w:r>
        <w:rPr>
          <w:w w:val="105"/>
        </w:rPr>
        <w:t>trick</w:t>
      </w:r>
      <w:r>
        <w:rPr>
          <w:spacing w:val="-13"/>
          <w:w w:val="105"/>
        </w:rPr>
        <w:t> </w:t>
      </w:r>
      <w:r>
        <w:rPr>
          <w:w w:val="105"/>
        </w:rPr>
        <w:t>a</w:t>
      </w:r>
      <w:r>
        <w:rPr>
          <w:spacing w:val="-13"/>
          <w:w w:val="105"/>
        </w:rPr>
        <w:t> </w:t>
      </w:r>
      <w:r>
        <w:rPr>
          <w:w w:val="105"/>
        </w:rPr>
        <w:t>permanent</w:t>
      </w:r>
      <w:r>
        <w:rPr>
          <w:spacing w:val="-13"/>
          <w:w w:val="105"/>
        </w:rPr>
        <w:t> </w:t>
      </w:r>
      <w:r>
        <w:rPr>
          <w:w w:val="105"/>
        </w:rPr>
        <w:t>part</w:t>
      </w:r>
      <w:r>
        <w:rPr>
          <w:spacing w:val="-13"/>
          <w:w w:val="105"/>
        </w:rPr>
        <w:t> </w:t>
      </w:r>
      <w:r>
        <w:rPr>
          <w:w w:val="105"/>
        </w:rPr>
        <w:t>of</w:t>
      </w:r>
      <w:r>
        <w:rPr>
          <w:spacing w:val="-13"/>
          <w:w w:val="105"/>
        </w:rPr>
        <w:t> </w:t>
      </w:r>
      <w:r>
        <w:rPr>
          <w:w w:val="105"/>
        </w:rPr>
        <w:t>the</w:t>
      </w:r>
      <w:r>
        <w:rPr>
          <w:spacing w:val="-13"/>
          <w:w w:val="105"/>
        </w:rPr>
        <w:t> </w:t>
      </w:r>
      <w:r>
        <w:rPr>
          <w:w w:val="105"/>
        </w:rPr>
        <w:t>character’s</w:t>
      </w:r>
      <w:r>
        <w:rPr>
          <w:spacing w:val="-13"/>
          <w:w w:val="105"/>
        </w:rPr>
        <w:t> </w:t>
      </w:r>
      <w:r>
        <w:rPr>
          <w:w w:val="105"/>
        </w:rPr>
        <w:t>skills.</w:t>
      </w:r>
      <w:r>
        <w:rPr>
          <w:spacing w:val="-13"/>
          <w:w w:val="105"/>
        </w:rPr>
        <w:t> </w:t>
      </w:r>
      <w:r>
        <w:rPr>
          <w:w w:val="105"/>
        </w:rPr>
        <w:t>An</w:t>
      </w:r>
      <w:r>
        <w:rPr>
          <w:spacing w:val="-13"/>
          <w:w w:val="105"/>
        </w:rPr>
        <w:t> </w:t>
      </w:r>
      <w:r>
        <w:rPr>
          <w:w w:val="105"/>
        </w:rPr>
        <w:t>established</w:t>
      </w:r>
      <w:r>
        <w:rPr>
          <w:spacing w:val="-13"/>
          <w:w w:val="105"/>
        </w:rPr>
        <w:t> </w:t>
      </w:r>
      <w:r>
        <w:rPr>
          <w:w w:val="105"/>
        </w:rPr>
        <w:t>trick can be used once per encounter without the usual penalty for multiple use; situational penalties still apply. Using an established trick does not count toward the character’s daily allotment</w:t>
      </w:r>
      <w:r>
        <w:rPr>
          <w:spacing w:val="-13"/>
          <w:w w:val="105"/>
        </w:rPr>
        <w:t> </w:t>
      </w:r>
      <w:r>
        <w:rPr>
          <w:w w:val="105"/>
        </w:rPr>
        <w:t>of</w:t>
      </w:r>
      <w:r>
        <w:rPr>
          <w:spacing w:val="-12"/>
          <w:w w:val="105"/>
        </w:rPr>
        <w:t> </w:t>
      </w:r>
      <w:r>
        <w:rPr>
          <w:w w:val="105"/>
        </w:rPr>
        <w:t>improvised</w:t>
      </w:r>
      <w:r>
        <w:rPr>
          <w:spacing w:val="-12"/>
          <w:w w:val="105"/>
        </w:rPr>
        <w:t> </w:t>
      </w:r>
      <w:r>
        <w:rPr>
          <w:w w:val="105"/>
        </w:rPr>
        <w:t>attacks</w:t>
      </w:r>
      <w:r>
        <w:rPr>
          <w:spacing w:val="-12"/>
          <w:w w:val="105"/>
        </w:rPr>
        <w:t> </w:t>
      </w:r>
      <w:r>
        <w:rPr>
          <w:w w:val="105"/>
        </w:rPr>
        <w:t>unless</w:t>
      </w:r>
      <w:r>
        <w:rPr>
          <w:spacing w:val="-12"/>
          <w:w w:val="105"/>
        </w:rPr>
        <w:t> </w:t>
      </w:r>
      <w:r>
        <w:rPr>
          <w:w w:val="105"/>
        </w:rPr>
        <w:t>the</w:t>
      </w:r>
      <w:r>
        <w:rPr>
          <w:spacing w:val="-12"/>
          <w:w w:val="105"/>
        </w:rPr>
        <w:t> </w:t>
      </w:r>
      <w:r>
        <w:rPr>
          <w:w w:val="105"/>
        </w:rPr>
        <w:t>trick</w:t>
      </w:r>
      <w:r>
        <w:rPr>
          <w:spacing w:val="-12"/>
          <w:w w:val="105"/>
        </w:rPr>
        <w:t> </w:t>
      </w:r>
      <w:r>
        <w:rPr>
          <w:w w:val="105"/>
        </w:rPr>
        <w:t>is</w:t>
      </w:r>
      <w:r>
        <w:rPr>
          <w:spacing w:val="-13"/>
          <w:w w:val="105"/>
        </w:rPr>
        <w:t> </w:t>
      </w:r>
      <w:r>
        <w:rPr>
          <w:w w:val="105"/>
        </w:rPr>
        <w:t>used</w:t>
      </w:r>
      <w:r>
        <w:rPr>
          <w:spacing w:val="-12"/>
          <w:w w:val="105"/>
        </w:rPr>
        <w:t> </w:t>
      </w:r>
      <w:r>
        <w:rPr>
          <w:w w:val="105"/>
        </w:rPr>
        <w:t>more</w:t>
      </w:r>
      <w:r>
        <w:rPr>
          <w:spacing w:val="-12"/>
          <w:w w:val="105"/>
        </w:rPr>
        <w:t> </w:t>
      </w:r>
      <w:r>
        <w:rPr>
          <w:w w:val="105"/>
        </w:rPr>
        <w:t>than</w:t>
      </w:r>
      <w:r>
        <w:rPr>
          <w:spacing w:val="-12"/>
          <w:w w:val="105"/>
        </w:rPr>
        <w:t> </w:t>
      </w:r>
      <w:r>
        <w:rPr>
          <w:w w:val="105"/>
        </w:rPr>
        <w:t>once</w:t>
      </w:r>
      <w:r>
        <w:rPr>
          <w:spacing w:val="-12"/>
          <w:w w:val="105"/>
        </w:rPr>
        <w:t> </w:t>
      </w:r>
      <w:r>
        <w:rPr>
          <w:w w:val="105"/>
        </w:rPr>
        <w:t>in</w:t>
      </w:r>
      <w:r>
        <w:rPr>
          <w:spacing w:val="-12"/>
          <w:w w:val="105"/>
        </w:rPr>
        <w:t> </w:t>
      </w:r>
      <w:r>
        <w:rPr>
          <w:w w:val="105"/>
        </w:rPr>
        <w:t>a</w:t>
      </w:r>
      <w:r>
        <w:rPr>
          <w:spacing w:val="-12"/>
          <w:w w:val="105"/>
        </w:rPr>
        <w:t> </w:t>
      </w:r>
      <w:r>
        <w:rPr>
          <w:w w:val="105"/>
        </w:rPr>
        <w:t>single</w:t>
      </w:r>
      <w:r>
        <w:rPr>
          <w:spacing w:val="-13"/>
          <w:w w:val="105"/>
        </w:rPr>
        <w:t> </w:t>
      </w:r>
      <w:r>
        <w:rPr>
          <w:w w:val="105"/>
        </w:rPr>
        <w:t>encounter, in which case the multiple use penalties also apply. Opponents who have fought the rogue previously</w:t>
      </w:r>
      <w:r>
        <w:rPr>
          <w:spacing w:val="-12"/>
          <w:w w:val="105"/>
        </w:rPr>
        <w:t> </w:t>
      </w:r>
      <w:r>
        <w:rPr>
          <w:w w:val="105"/>
        </w:rPr>
        <w:t>and</w:t>
      </w:r>
      <w:r>
        <w:rPr>
          <w:spacing w:val="-11"/>
          <w:w w:val="105"/>
        </w:rPr>
        <w:t> </w:t>
      </w:r>
      <w:r>
        <w:rPr>
          <w:w w:val="105"/>
        </w:rPr>
        <w:t>are</w:t>
      </w:r>
      <w:r>
        <w:rPr>
          <w:spacing w:val="-11"/>
          <w:w w:val="105"/>
        </w:rPr>
        <w:t> </w:t>
      </w:r>
      <w:r>
        <w:rPr>
          <w:w w:val="105"/>
        </w:rPr>
        <w:t>prepared</w:t>
      </w:r>
      <w:r>
        <w:rPr>
          <w:spacing w:val="-11"/>
          <w:w w:val="105"/>
        </w:rPr>
        <w:t> </w:t>
      </w:r>
      <w:r>
        <w:rPr>
          <w:w w:val="105"/>
        </w:rPr>
        <w:t>for</w:t>
      </w:r>
      <w:r>
        <w:rPr>
          <w:spacing w:val="-11"/>
          <w:w w:val="105"/>
        </w:rPr>
        <w:t> </w:t>
      </w:r>
      <w:r>
        <w:rPr>
          <w:w w:val="105"/>
        </w:rPr>
        <w:t>an</w:t>
      </w:r>
      <w:r>
        <w:rPr>
          <w:spacing w:val="-11"/>
          <w:w w:val="105"/>
        </w:rPr>
        <w:t> </w:t>
      </w:r>
      <w:r>
        <w:rPr>
          <w:w w:val="105"/>
        </w:rPr>
        <w:t>established</w:t>
      </w:r>
      <w:r>
        <w:rPr>
          <w:spacing w:val="-11"/>
          <w:w w:val="105"/>
        </w:rPr>
        <w:t> </w:t>
      </w:r>
      <w:r>
        <w:rPr>
          <w:w w:val="105"/>
        </w:rPr>
        <w:t>trick</w:t>
      </w:r>
      <w:r>
        <w:rPr>
          <w:spacing w:val="-11"/>
          <w:w w:val="105"/>
        </w:rPr>
        <w:t> </w:t>
      </w:r>
      <w:r>
        <w:rPr>
          <w:w w:val="105"/>
        </w:rPr>
        <w:t>gain</w:t>
      </w:r>
      <w:r>
        <w:rPr>
          <w:spacing w:val="-11"/>
          <w:w w:val="105"/>
        </w:rPr>
        <w:t> </w:t>
      </w:r>
      <w:r>
        <w:rPr>
          <w:w w:val="105"/>
        </w:rPr>
        <w:t>a</w:t>
      </w:r>
      <w:r>
        <w:rPr>
          <w:spacing w:val="-11"/>
          <w:w w:val="105"/>
        </w:rPr>
        <w:t> </w:t>
      </w:r>
      <w:r>
        <w:rPr>
          <w:w w:val="105"/>
        </w:rPr>
        <w:t>+6</w:t>
      </w:r>
      <w:r>
        <w:rPr>
          <w:spacing w:val="-11"/>
          <w:w w:val="105"/>
        </w:rPr>
        <w:t> </w:t>
      </w:r>
      <w:r>
        <w:rPr>
          <w:w w:val="105"/>
        </w:rPr>
        <w:t>saving</w:t>
      </w:r>
      <w:r>
        <w:rPr>
          <w:spacing w:val="-11"/>
          <w:w w:val="105"/>
        </w:rPr>
        <w:t> </w:t>
      </w:r>
      <w:r>
        <w:rPr>
          <w:w w:val="105"/>
        </w:rPr>
        <w:t>throw</w:t>
      </w:r>
      <w:r>
        <w:rPr>
          <w:spacing w:val="-11"/>
          <w:w w:val="105"/>
        </w:rPr>
        <w:t> </w:t>
      </w:r>
      <w:r>
        <w:rPr>
          <w:w w:val="105"/>
        </w:rPr>
        <w:t>bonus</w:t>
      </w:r>
      <w:r>
        <w:rPr>
          <w:spacing w:val="-11"/>
          <w:w w:val="105"/>
        </w:rPr>
        <w:t> </w:t>
      </w:r>
      <w:r>
        <w:rPr>
          <w:w w:val="105"/>
        </w:rPr>
        <w:t>against</w:t>
      </w:r>
      <w:r>
        <w:rPr>
          <w:spacing w:val="-11"/>
          <w:w w:val="105"/>
        </w:rPr>
        <w:t> </w:t>
      </w:r>
      <w:r>
        <w:rPr>
          <w:w w:val="105"/>
        </w:rPr>
        <w:t>it.</w:t>
      </w:r>
    </w:p>
    <w:p>
      <w:pPr>
        <w:pStyle w:val="BodyText"/>
        <w:spacing w:line="244" w:lineRule="exact"/>
        <w:ind w:left="548"/>
      </w:pPr>
      <w:r>
        <w:rPr>
          <w:i/>
          <w:w w:val="105"/>
        </w:rPr>
        <w:t>An Example: </w:t>
      </w:r>
      <w:r>
        <w:rPr>
          <w:w w:val="105"/>
        </w:rPr>
        <w:t>Jobare is collecting his ill-gotten gains after a game of chance in a seedy inn.</w:t>
      </w:r>
    </w:p>
    <w:p>
      <w:pPr>
        <w:pStyle w:val="BodyText"/>
        <w:spacing w:line="244" w:lineRule="auto" w:before="6"/>
        <w:ind w:right="279"/>
      </w:pPr>
      <w:r>
        <w:rPr>
          <w:w w:val="105"/>
        </w:rPr>
        <w:t>When one of the players demands his money back, Jobare asks the fellow to hold out his hand. When the man complies, Jobare grabs his own feathered hat and clamps it over the man’s</w:t>
      </w:r>
      <w:r>
        <w:rPr>
          <w:spacing w:val="-12"/>
          <w:w w:val="105"/>
        </w:rPr>
        <w:t> </w:t>
      </w:r>
      <w:r>
        <w:rPr>
          <w:w w:val="105"/>
        </w:rPr>
        <w:t>face.</w:t>
      </w:r>
      <w:r>
        <w:rPr>
          <w:spacing w:val="-12"/>
          <w:w w:val="105"/>
        </w:rPr>
        <w:t> </w:t>
      </w:r>
      <w:r>
        <w:rPr>
          <w:w w:val="105"/>
        </w:rPr>
        <w:t>The</w:t>
      </w:r>
      <w:r>
        <w:rPr>
          <w:spacing w:val="-11"/>
          <w:w w:val="105"/>
        </w:rPr>
        <w:t> </w:t>
      </w:r>
      <w:r>
        <w:rPr>
          <w:w w:val="105"/>
        </w:rPr>
        <w:t>DM</w:t>
      </w:r>
      <w:r>
        <w:rPr>
          <w:spacing w:val="-12"/>
          <w:w w:val="105"/>
        </w:rPr>
        <w:t> </w:t>
      </w:r>
      <w:r>
        <w:rPr>
          <w:w w:val="105"/>
        </w:rPr>
        <w:t>and</w:t>
      </w:r>
      <w:r>
        <w:rPr>
          <w:spacing w:val="-11"/>
          <w:w w:val="105"/>
        </w:rPr>
        <w:t> </w:t>
      </w:r>
      <w:r>
        <w:rPr>
          <w:w w:val="105"/>
        </w:rPr>
        <w:t>the</w:t>
      </w:r>
      <w:r>
        <w:rPr>
          <w:spacing w:val="-12"/>
          <w:w w:val="105"/>
        </w:rPr>
        <w:t> </w:t>
      </w:r>
      <w:r>
        <w:rPr>
          <w:w w:val="105"/>
        </w:rPr>
        <w:t>player</w:t>
      </w:r>
      <w:r>
        <w:rPr>
          <w:spacing w:val="-12"/>
          <w:w w:val="105"/>
        </w:rPr>
        <w:t> </w:t>
      </w:r>
      <w:r>
        <w:rPr>
          <w:w w:val="105"/>
        </w:rPr>
        <w:t>agree</w:t>
      </w:r>
      <w:r>
        <w:rPr>
          <w:spacing w:val="-11"/>
          <w:w w:val="105"/>
        </w:rPr>
        <w:t> </w:t>
      </w:r>
      <w:r>
        <w:rPr>
          <w:w w:val="105"/>
        </w:rPr>
        <w:t>that</w:t>
      </w:r>
      <w:r>
        <w:rPr>
          <w:spacing w:val="-12"/>
          <w:w w:val="105"/>
        </w:rPr>
        <w:t> </w:t>
      </w:r>
      <w:r>
        <w:rPr>
          <w:w w:val="105"/>
        </w:rPr>
        <w:t>this</w:t>
      </w:r>
      <w:r>
        <w:rPr>
          <w:spacing w:val="-11"/>
          <w:w w:val="105"/>
        </w:rPr>
        <w:t> </w:t>
      </w:r>
      <w:r>
        <w:rPr>
          <w:w w:val="105"/>
        </w:rPr>
        <w:t>is</w:t>
      </w:r>
      <w:r>
        <w:rPr>
          <w:spacing w:val="-12"/>
          <w:w w:val="105"/>
        </w:rPr>
        <w:t> </w:t>
      </w:r>
      <w:r>
        <w:rPr>
          <w:w w:val="105"/>
        </w:rPr>
        <w:t>a</w:t>
      </w:r>
      <w:r>
        <w:rPr>
          <w:spacing w:val="-11"/>
          <w:w w:val="105"/>
        </w:rPr>
        <w:t> </w:t>
      </w:r>
      <w:r>
        <w:rPr>
          <w:w w:val="105"/>
        </w:rPr>
        <w:t>blinding</w:t>
      </w:r>
      <w:r>
        <w:rPr>
          <w:spacing w:val="-12"/>
          <w:w w:val="105"/>
        </w:rPr>
        <w:t> </w:t>
      </w:r>
      <w:r>
        <w:rPr>
          <w:w w:val="105"/>
        </w:rPr>
        <w:t>attack.</w:t>
      </w:r>
      <w:r>
        <w:rPr>
          <w:spacing w:val="-11"/>
          <w:w w:val="105"/>
        </w:rPr>
        <w:t> </w:t>
      </w:r>
      <w:r>
        <w:rPr>
          <w:w w:val="105"/>
        </w:rPr>
        <w:t>The</w:t>
      </w:r>
      <w:r>
        <w:rPr>
          <w:spacing w:val="-12"/>
          <w:w w:val="105"/>
        </w:rPr>
        <w:t> </w:t>
      </w:r>
      <w:r>
        <w:rPr>
          <w:w w:val="105"/>
        </w:rPr>
        <w:t>DM</w:t>
      </w:r>
      <w:r>
        <w:rPr>
          <w:spacing w:val="-11"/>
          <w:w w:val="105"/>
        </w:rPr>
        <w:t> </w:t>
      </w:r>
      <w:r>
        <w:rPr>
          <w:w w:val="105"/>
        </w:rPr>
        <w:t>decides</w:t>
      </w:r>
      <w:r>
        <w:rPr>
          <w:spacing w:val="-12"/>
          <w:w w:val="105"/>
        </w:rPr>
        <w:t> </w:t>
      </w:r>
      <w:r>
        <w:rPr>
          <w:w w:val="105"/>
        </w:rPr>
        <w:t>that</w:t>
      </w:r>
      <w:r>
        <w:rPr>
          <w:spacing w:val="-12"/>
          <w:w w:val="105"/>
        </w:rPr>
        <w:t> </w:t>
      </w:r>
      <w:r>
        <w:rPr>
          <w:w w:val="105"/>
        </w:rPr>
        <w:t>a roll for surprise is in order, as the man is dutifully holding out his hand and not expecting attack.</w:t>
      </w:r>
      <w:r>
        <w:rPr>
          <w:spacing w:val="-12"/>
          <w:w w:val="105"/>
        </w:rPr>
        <w:t> </w:t>
      </w:r>
      <w:r>
        <w:rPr>
          <w:w w:val="105"/>
        </w:rPr>
        <w:t>The</w:t>
      </w:r>
      <w:r>
        <w:rPr>
          <w:spacing w:val="-11"/>
          <w:w w:val="105"/>
        </w:rPr>
        <w:t> </w:t>
      </w:r>
      <w:r>
        <w:rPr>
          <w:w w:val="105"/>
        </w:rPr>
        <w:t>man</w:t>
      </w:r>
      <w:r>
        <w:rPr>
          <w:spacing w:val="-12"/>
          <w:w w:val="105"/>
        </w:rPr>
        <w:t> </w:t>
      </w:r>
      <w:r>
        <w:rPr>
          <w:w w:val="105"/>
        </w:rPr>
        <w:t>rolls</w:t>
      </w:r>
      <w:r>
        <w:rPr>
          <w:spacing w:val="-11"/>
          <w:w w:val="105"/>
        </w:rPr>
        <w:t> </w:t>
      </w:r>
      <w:r>
        <w:rPr>
          <w:w w:val="105"/>
        </w:rPr>
        <w:t>a</w:t>
      </w:r>
      <w:r>
        <w:rPr>
          <w:spacing w:val="-12"/>
          <w:w w:val="105"/>
        </w:rPr>
        <w:t> </w:t>
      </w:r>
      <w:r>
        <w:rPr>
          <w:w w:val="105"/>
        </w:rPr>
        <w:t>2</w:t>
      </w:r>
      <w:r>
        <w:rPr>
          <w:spacing w:val="-11"/>
          <w:w w:val="105"/>
        </w:rPr>
        <w:t> </w:t>
      </w:r>
      <w:r>
        <w:rPr>
          <w:w w:val="105"/>
        </w:rPr>
        <w:t>on</w:t>
      </w:r>
      <w:r>
        <w:rPr>
          <w:spacing w:val="-12"/>
          <w:w w:val="105"/>
        </w:rPr>
        <w:t> </w:t>
      </w:r>
      <w:r>
        <w:rPr>
          <w:w w:val="105"/>
        </w:rPr>
        <w:t>the</w:t>
      </w:r>
      <w:r>
        <w:rPr>
          <w:spacing w:val="-11"/>
          <w:w w:val="105"/>
        </w:rPr>
        <w:t> </w:t>
      </w:r>
      <w:r>
        <w:rPr>
          <w:w w:val="105"/>
        </w:rPr>
        <w:t>surprise</w:t>
      </w:r>
      <w:r>
        <w:rPr>
          <w:spacing w:val="-12"/>
          <w:w w:val="105"/>
        </w:rPr>
        <w:t> </w:t>
      </w:r>
      <w:r>
        <w:rPr>
          <w:w w:val="105"/>
        </w:rPr>
        <w:t>die,</w:t>
      </w:r>
      <w:r>
        <w:rPr>
          <w:spacing w:val="-11"/>
          <w:w w:val="105"/>
        </w:rPr>
        <w:t> </w:t>
      </w:r>
      <w:r>
        <w:rPr>
          <w:w w:val="105"/>
        </w:rPr>
        <w:t>indicating</w:t>
      </w:r>
      <w:r>
        <w:rPr>
          <w:spacing w:val="-11"/>
          <w:w w:val="105"/>
        </w:rPr>
        <w:t> </w:t>
      </w:r>
      <w:r>
        <w:rPr>
          <w:w w:val="105"/>
        </w:rPr>
        <w:t>surprise.</w:t>
      </w:r>
      <w:r>
        <w:rPr>
          <w:spacing w:val="-12"/>
          <w:w w:val="105"/>
        </w:rPr>
        <w:t> </w:t>
      </w:r>
      <w:r>
        <w:rPr>
          <w:w w:val="105"/>
        </w:rPr>
        <w:t>Jobare</w:t>
      </w:r>
      <w:r>
        <w:rPr>
          <w:spacing w:val="-11"/>
          <w:w w:val="105"/>
        </w:rPr>
        <w:t> </w:t>
      </w:r>
      <w:r>
        <w:rPr>
          <w:w w:val="105"/>
        </w:rPr>
        <w:t>rolls</w:t>
      </w:r>
      <w:r>
        <w:rPr>
          <w:spacing w:val="-12"/>
          <w:w w:val="105"/>
        </w:rPr>
        <w:t> </w:t>
      </w:r>
      <w:r>
        <w:rPr>
          <w:w w:val="105"/>
        </w:rPr>
        <w:t>a</w:t>
      </w:r>
      <w:r>
        <w:rPr>
          <w:spacing w:val="-11"/>
          <w:w w:val="105"/>
        </w:rPr>
        <w:t> </w:t>
      </w:r>
      <w:r>
        <w:rPr>
          <w:w w:val="105"/>
        </w:rPr>
        <w:t>normal</w:t>
      </w:r>
      <w:r>
        <w:rPr>
          <w:spacing w:val="-12"/>
          <w:w w:val="105"/>
        </w:rPr>
        <w:t> </w:t>
      </w:r>
      <w:r>
        <w:rPr>
          <w:w w:val="105"/>
        </w:rPr>
        <w:t>melee attack, adjusts for his Dexterity/Aim score and the fact that the man is surprised. The attack succeeds,</w:t>
      </w:r>
      <w:r>
        <w:rPr>
          <w:spacing w:val="-10"/>
          <w:w w:val="105"/>
        </w:rPr>
        <w:t> </w:t>
      </w:r>
      <w:r>
        <w:rPr>
          <w:w w:val="105"/>
        </w:rPr>
        <w:t>and</w:t>
      </w:r>
      <w:r>
        <w:rPr>
          <w:spacing w:val="-9"/>
          <w:w w:val="105"/>
        </w:rPr>
        <w:t> </w:t>
      </w:r>
      <w:r>
        <w:rPr>
          <w:w w:val="105"/>
        </w:rPr>
        <w:t>the</w:t>
      </w:r>
      <w:r>
        <w:rPr>
          <w:spacing w:val="-10"/>
          <w:w w:val="105"/>
        </w:rPr>
        <w:t> </w:t>
      </w:r>
      <w:r>
        <w:rPr>
          <w:w w:val="105"/>
        </w:rPr>
        <w:t>DM</w:t>
      </w:r>
      <w:r>
        <w:rPr>
          <w:spacing w:val="-9"/>
          <w:w w:val="105"/>
        </w:rPr>
        <w:t> </w:t>
      </w:r>
      <w:r>
        <w:rPr>
          <w:w w:val="105"/>
        </w:rPr>
        <w:t>rules</w:t>
      </w:r>
      <w:r>
        <w:rPr>
          <w:spacing w:val="-10"/>
          <w:w w:val="105"/>
        </w:rPr>
        <w:t> </w:t>
      </w:r>
      <w:r>
        <w:rPr>
          <w:w w:val="105"/>
        </w:rPr>
        <w:t>that</w:t>
      </w:r>
      <w:r>
        <w:rPr>
          <w:spacing w:val="-9"/>
          <w:w w:val="105"/>
        </w:rPr>
        <w:t> </w:t>
      </w:r>
      <w:r>
        <w:rPr>
          <w:w w:val="105"/>
        </w:rPr>
        <w:t>the</w:t>
      </w:r>
      <w:r>
        <w:rPr>
          <w:spacing w:val="-9"/>
          <w:w w:val="105"/>
        </w:rPr>
        <w:t> </w:t>
      </w:r>
      <w:r>
        <w:rPr>
          <w:w w:val="105"/>
        </w:rPr>
        <w:t>man</w:t>
      </w:r>
      <w:r>
        <w:rPr>
          <w:spacing w:val="-10"/>
          <w:w w:val="105"/>
        </w:rPr>
        <w:t> </w:t>
      </w:r>
      <w:r>
        <w:rPr>
          <w:w w:val="105"/>
        </w:rPr>
        <w:t>must</w:t>
      </w:r>
      <w:r>
        <w:rPr>
          <w:spacing w:val="-9"/>
          <w:w w:val="105"/>
        </w:rPr>
        <w:t> </w:t>
      </w:r>
      <w:r>
        <w:rPr>
          <w:w w:val="105"/>
        </w:rPr>
        <w:t>save.</w:t>
      </w:r>
      <w:r>
        <w:rPr>
          <w:spacing w:val="-10"/>
          <w:w w:val="105"/>
        </w:rPr>
        <w:t> </w:t>
      </w:r>
      <w:r>
        <w:rPr>
          <w:w w:val="105"/>
        </w:rPr>
        <w:t>vs.</w:t>
      </w:r>
      <w:r>
        <w:rPr>
          <w:spacing w:val="-9"/>
          <w:w w:val="105"/>
        </w:rPr>
        <w:t> </w:t>
      </w:r>
      <w:r>
        <w:rPr>
          <w:w w:val="105"/>
        </w:rPr>
        <w:t>breath</w:t>
      </w:r>
      <w:r>
        <w:rPr>
          <w:spacing w:val="-9"/>
          <w:w w:val="105"/>
        </w:rPr>
        <w:t> </w:t>
      </w:r>
      <w:r>
        <w:rPr>
          <w:w w:val="105"/>
        </w:rPr>
        <w:t>weapon</w:t>
      </w:r>
      <w:r>
        <w:rPr>
          <w:spacing w:val="-10"/>
          <w:w w:val="105"/>
        </w:rPr>
        <w:t> </w:t>
      </w:r>
      <w:r>
        <w:rPr>
          <w:w w:val="105"/>
        </w:rPr>
        <w:t>at</w:t>
      </w:r>
      <w:r>
        <w:rPr>
          <w:spacing w:val="-9"/>
          <w:w w:val="105"/>
        </w:rPr>
        <w:t> </w:t>
      </w:r>
      <w:r>
        <w:rPr>
          <w:w w:val="105"/>
        </w:rPr>
        <w:t>–2</w:t>
      </w:r>
      <w:r>
        <w:rPr>
          <w:spacing w:val="-10"/>
          <w:w w:val="105"/>
        </w:rPr>
        <w:t> </w:t>
      </w:r>
      <w:r>
        <w:rPr>
          <w:w w:val="105"/>
        </w:rPr>
        <w:t>or</w:t>
      </w:r>
      <w:r>
        <w:rPr>
          <w:spacing w:val="-9"/>
          <w:w w:val="105"/>
        </w:rPr>
        <w:t> </w:t>
      </w:r>
      <w:r>
        <w:rPr>
          <w:w w:val="105"/>
        </w:rPr>
        <w:t>be</w:t>
      </w:r>
      <w:r>
        <w:rPr>
          <w:spacing w:val="-10"/>
          <w:w w:val="105"/>
        </w:rPr>
        <w:t> </w:t>
      </w:r>
      <w:r>
        <w:rPr>
          <w:w w:val="105"/>
        </w:rPr>
        <w:t>blinded.</w:t>
      </w:r>
    </w:p>
    <w:p>
      <w:pPr>
        <w:pStyle w:val="BodyText"/>
        <w:spacing w:before="9"/>
      </w:pPr>
      <w:r>
        <w:rPr>
          <w:w w:val="105"/>
        </w:rPr>
        <w:t>His saving throw fails, giving Jobare an opportunity to escape.</w:t>
      </w:r>
    </w:p>
    <w:p>
      <w:pPr>
        <w:pStyle w:val="BodyText"/>
        <w:spacing w:line="244" w:lineRule="auto" w:before="8"/>
        <w:ind w:right="245" w:firstLine="338"/>
      </w:pPr>
      <w:r>
        <w:rPr>
          <w:w w:val="105"/>
        </w:rPr>
        <w:t>Later,</w:t>
      </w:r>
      <w:r>
        <w:rPr>
          <w:spacing w:val="-10"/>
          <w:w w:val="105"/>
        </w:rPr>
        <w:t> </w:t>
      </w:r>
      <w:r>
        <w:rPr>
          <w:w w:val="105"/>
        </w:rPr>
        <w:t>Jobare</w:t>
      </w:r>
      <w:r>
        <w:rPr>
          <w:spacing w:val="-10"/>
          <w:w w:val="105"/>
        </w:rPr>
        <w:t> </w:t>
      </w:r>
      <w:r>
        <w:rPr>
          <w:w w:val="105"/>
        </w:rPr>
        <w:t>has</w:t>
      </w:r>
      <w:r>
        <w:rPr>
          <w:spacing w:val="-10"/>
          <w:w w:val="105"/>
        </w:rPr>
        <w:t> </w:t>
      </w:r>
      <w:r>
        <w:rPr>
          <w:w w:val="105"/>
        </w:rPr>
        <w:t>a</w:t>
      </w:r>
      <w:r>
        <w:rPr>
          <w:spacing w:val="-10"/>
          <w:w w:val="105"/>
        </w:rPr>
        <w:t> </w:t>
      </w:r>
      <w:r>
        <w:rPr>
          <w:w w:val="105"/>
        </w:rPr>
        <w:t>special</w:t>
      </w:r>
      <w:r>
        <w:rPr>
          <w:spacing w:val="-10"/>
          <w:w w:val="105"/>
        </w:rPr>
        <w:t> </w:t>
      </w:r>
      <w:r>
        <w:rPr>
          <w:w w:val="105"/>
        </w:rPr>
        <w:t>hat</w:t>
      </w:r>
      <w:r>
        <w:rPr>
          <w:spacing w:val="-10"/>
          <w:w w:val="105"/>
        </w:rPr>
        <w:t> </w:t>
      </w:r>
      <w:r>
        <w:rPr>
          <w:w w:val="105"/>
        </w:rPr>
        <w:t>made</w:t>
      </w:r>
      <w:r>
        <w:rPr>
          <w:spacing w:val="-10"/>
          <w:w w:val="105"/>
        </w:rPr>
        <w:t> </w:t>
      </w:r>
      <w:r>
        <w:rPr>
          <w:w w:val="105"/>
        </w:rPr>
        <w:t>that</w:t>
      </w:r>
      <w:r>
        <w:rPr>
          <w:spacing w:val="-10"/>
          <w:w w:val="105"/>
        </w:rPr>
        <w:t> </w:t>
      </w:r>
      <w:r>
        <w:rPr>
          <w:w w:val="105"/>
        </w:rPr>
        <w:t>is</w:t>
      </w:r>
      <w:r>
        <w:rPr>
          <w:spacing w:val="-10"/>
          <w:w w:val="105"/>
        </w:rPr>
        <w:t> </w:t>
      </w:r>
      <w:r>
        <w:rPr>
          <w:w w:val="105"/>
        </w:rPr>
        <w:t>lined</w:t>
      </w:r>
      <w:r>
        <w:rPr>
          <w:spacing w:val="-10"/>
          <w:w w:val="105"/>
        </w:rPr>
        <w:t> </w:t>
      </w:r>
      <w:r>
        <w:rPr>
          <w:w w:val="105"/>
        </w:rPr>
        <w:t>with</w:t>
      </w:r>
      <w:r>
        <w:rPr>
          <w:spacing w:val="-10"/>
          <w:w w:val="105"/>
        </w:rPr>
        <w:t> </w:t>
      </w:r>
      <w:r>
        <w:rPr>
          <w:w w:val="105"/>
        </w:rPr>
        <w:t>pleats</w:t>
      </w:r>
      <w:r>
        <w:rPr>
          <w:spacing w:val="-10"/>
          <w:w w:val="105"/>
        </w:rPr>
        <w:t> </w:t>
      </w:r>
      <w:r>
        <w:rPr>
          <w:w w:val="105"/>
        </w:rPr>
        <w:t>of</w:t>
      </w:r>
      <w:r>
        <w:rPr>
          <w:spacing w:val="-10"/>
          <w:w w:val="105"/>
        </w:rPr>
        <w:t> </w:t>
      </w:r>
      <w:r>
        <w:rPr>
          <w:w w:val="105"/>
        </w:rPr>
        <w:t>loose</w:t>
      </w:r>
      <w:r>
        <w:rPr>
          <w:spacing w:val="-9"/>
          <w:w w:val="105"/>
        </w:rPr>
        <w:t> </w:t>
      </w:r>
      <w:r>
        <w:rPr>
          <w:w w:val="105"/>
        </w:rPr>
        <w:t>cloth</w:t>
      </w:r>
      <w:r>
        <w:rPr>
          <w:spacing w:val="-10"/>
          <w:w w:val="105"/>
        </w:rPr>
        <w:t> </w:t>
      </w:r>
      <w:r>
        <w:rPr>
          <w:w w:val="105"/>
        </w:rPr>
        <w:t>that</w:t>
      </w:r>
      <w:r>
        <w:rPr>
          <w:spacing w:val="-10"/>
          <w:w w:val="105"/>
        </w:rPr>
        <w:t> </w:t>
      </w:r>
      <w:r>
        <w:rPr>
          <w:w w:val="105"/>
        </w:rPr>
        <w:t>allow</w:t>
      </w:r>
      <w:r>
        <w:rPr>
          <w:spacing w:val="-10"/>
          <w:w w:val="105"/>
        </w:rPr>
        <w:t> </w:t>
      </w:r>
      <w:r>
        <w:rPr>
          <w:w w:val="105"/>
        </w:rPr>
        <w:t>the hat to unfold into a small bag, and it contains a springy headband that helps hold the hat in place,</w:t>
      </w:r>
      <w:r>
        <w:rPr>
          <w:spacing w:val="-11"/>
          <w:w w:val="105"/>
        </w:rPr>
        <w:t> </w:t>
      </w:r>
      <w:r>
        <w:rPr>
          <w:w w:val="105"/>
        </w:rPr>
        <w:t>whether</w:t>
      </w:r>
      <w:r>
        <w:rPr>
          <w:spacing w:val="-10"/>
          <w:w w:val="105"/>
        </w:rPr>
        <w:t> </w:t>
      </w:r>
      <w:r>
        <w:rPr>
          <w:w w:val="105"/>
        </w:rPr>
        <w:t>the</w:t>
      </w:r>
      <w:r>
        <w:rPr>
          <w:spacing w:val="-11"/>
          <w:w w:val="105"/>
        </w:rPr>
        <w:t> </w:t>
      </w:r>
      <w:r>
        <w:rPr>
          <w:w w:val="105"/>
        </w:rPr>
        <w:t>hat</w:t>
      </w:r>
      <w:r>
        <w:rPr>
          <w:spacing w:val="-10"/>
          <w:w w:val="105"/>
        </w:rPr>
        <w:t> </w:t>
      </w:r>
      <w:r>
        <w:rPr>
          <w:w w:val="105"/>
        </w:rPr>
        <w:t>is</w:t>
      </w:r>
      <w:r>
        <w:rPr>
          <w:spacing w:val="-10"/>
          <w:w w:val="105"/>
        </w:rPr>
        <w:t> </w:t>
      </w:r>
      <w:r>
        <w:rPr>
          <w:w w:val="105"/>
        </w:rPr>
        <w:t>on</w:t>
      </w:r>
      <w:r>
        <w:rPr>
          <w:spacing w:val="-11"/>
          <w:w w:val="105"/>
        </w:rPr>
        <w:t> </w:t>
      </w:r>
      <w:r>
        <w:rPr>
          <w:w w:val="105"/>
        </w:rPr>
        <w:t>Jobare’s</w:t>
      </w:r>
      <w:r>
        <w:rPr>
          <w:spacing w:val="-10"/>
          <w:w w:val="105"/>
        </w:rPr>
        <w:t> </w:t>
      </w:r>
      <w:r>
        <w:rPr>
          <w:w w:val="105"/>
        </w:rPr>
        <w:t>head</w:t>
      </w:r>
      <w:r>
        <w:rPr>
          <w:spacing w:val="-11"/>
          <w:w w:val="105"/>
        </w:rPr>
        <w:t> </w:t>
      </w:r>
      <w:r>
        <w:rPr>
          <w:w w:val="105"/>
        </w:rPr>
        <w:t>or</w:t>
      </w:r>
      <w:r>
        <w:rPr>
          <w:spacing w:val="-10"/>
          <w:w w:val="105"/>
        </w:rPr>
        <w:t> </w:t>
      </w:r>
      <w:r>
        <w:rPr>
          <w:w w:val="105"/>
        </w:rPr>
        <w:t>on</w:t>
      </w:r>
      <w:r>
        <w:rPr>
          <w:spacing w:val="-10"/>
          <w:w w:val="105"/>
        </w:rPr>
        <w:t> </w:t>
      </w:r>
      <w:r>
        <w:rPr>
          <w:w w:val="105"/>
        </w:rPr>
        <w:t>an</w:t>
      </w:r>
      <w:r>
        <w:rPr>
          <w:spacing w:val="-11"/>
          <w:w w:val="105"/>
        </w:rPr>
        <w:t> </w:t>
      </w:r>
      <w:r>
        <w:rPr>
          <w:w w:val="105"/>
        </w:rPr>
        <w:t>opponent’s</w:t>
      </w:r>
      <w:r>
        <w:rPr>
          <w:spacing w:val="-10"/>
          <w:w w:val="105"/>
        </w:rPr>
        <w:t> </w:t>
      </w:r>
      <w:r>
        <w:rPr>
          <w:w w:val="105"/>
        </w:rPr>
        <w:t>face.</w:t>
      </w:r>
      <w:r>
        <w:rPr>
          <w:spacing w:val="-10"/>
          <w:w w:val="105"/>
        </w:rPr>
        <w:t> </w:t>
      </w:r>
      <w:r>
        <w:rPr>
          <w:w w:val="105"/>
        </w:rPr>
        <w:t>Jobare</w:t>
      </w:r>
      <w:r>
        <w:rPr>
          <w:spacing w:val="-11"/>
          <w:w w:val="105"/>
        </w:rPr>
        <w:t> </w:t>
      </w:r>
      <w:r>
        <w:rPr>
          <w:w w:val="105"/>
        </w:rPr>
        <w:t>uses</w:t>
      </w:r>
      <w:r>
        <w:rPr>
          <w:spacing w:val="-9"/>
          <w:w w:val="105"/>
        </w:rPr>
        <w:t> </w:t>
      </w:r>
      <w:r>
        <w:rPr>
          <w:w w:val="105"/>
        </w:rPr>
        <w:t>his</w:t>
      </w:r>
      <w:r>
        <w:rPr>
          <w:spacing w:val="-11"/>
          <w:w w:val="105"/>
        </w:rPr>
        <w:t> </w:t>
      </w:r>
      <w:r>
        <w:rPr>
          <w:w w:val="105"/>
        </w:rPr>
        <w:t>trick</w:t>
      </w:r>
      <w:r>
        <w:rPr>
          <w:spacing w:val="-10"/>
          <w:w w:val="105"/>
        </w:rPr>
        <w:t> </w:t>
      </w:r>
      <w:r>
        <w:rPr>
          <w:w w:val="105"/>
        </w:rPr>
        <w:t>hat several</w:t>
      </w:r>
      <w:r>
        <w:rPr>
          <w:spacing w:val="-14"/>
          <w:w w:val="105"/>
        </w:rPr>
        <w:t> </w:t>
      </w:r>
      <w:r>
        <w:rPr>
          <w:w w:val="105"/>
        </w:rPr>
        <w:t>times,</w:t>
      </w:r>
      <w:r>
        <w:rPr>
          <w:spacing w:val="-14"/>
          <w:w w:val="105"/>
        </w:rPr>
        <w:t> </w:t>
      </w:r>
      <w:r>
        <w:rPr>
          <w:w w:val="105"/>
        </w:rPr>
        <w:t>and</w:t>
      </w:r>
      <w:r>
        <w:rPr>
          <w:spacing w:val="-14"/>
          <w:w w:val="105"/>
        </w:rPr>
        <w:t> </w:t>
      </w:r>
      <w:r>
        <w:rPr>
          <w:w w:val="105"/>
        </w:rPr>
        <w:t>when</w:t>
      </w:r>
      <w:r>
        <w:rPr>
          <w:spacing w:val="-13"/>
          <w:w w:val="105"/>
        </w:rPr>
        <w:t> </w:t>
      </w:r>
      <w:r>
        <w:rPr>
          <w:w w:val="105"/>
        </w:rPr>
        <w:t>he</w:t>
      </w:r>
      <w:r>
        <w:rPr>
          <w:spacing w:val="-14"/>
          <w:w w:val="105"/>
        </w:rPr>
        <w:t> </w:t>
      </w:r>
      <w:r>
        <w:rPr>
          <w:w w:val="105"/>
        </w:rPr>
        <w:t>gains</w:t>
      </w:r>
      <w:r>
        <w:rPr>
          <w:spacing w:val="-14"/>
          <w:w w:val="105"/>
        </w:rPr>
        <w:t> </w:t>
      </w:r>
      <w:r>
        <w:rPr>
          <w:w w:val="105"/>
        </w:rPr>
        <w:t>enough</w:t>
      </w:r>
      <w:r>
        <w:rPr>
          <w:spacing w:val="-14"/>
          <w:w w:val="105"/>
        </w:rPr>
        <w:t> </w:t>
      </w:r>
      <w:r>
        <w:rPr>
          <w:w w:val="105"/>
        </w:rPr>
        <w:t>experience</w:t>
      </w:r>
      <w:r>
        <w:rPr>
          <w:spacing w:val="-13"/>
          <w:w w:val="105"/>
        </w:rPr>
        <w:t> </w:t>
      </w:r>
      <w:r>
        <w:rPr>
          <w:w w:val="105"/>
        </w:rPr>
        <w:t>to</w:t>
      </w:r>
      <w:r>
        <w:rPr>
          <w:spacing w:val="-14"/>
          <w:w w:val="105"/>
        </w:rPr>
        <w:t> </w:t>
      </w:r>
      <w:r>
        <w:rPr>
          <w:w w:val="105"/>
        </w:rPr>
        <w:t>advance</w:t>
      </w:r>
      <w:r>
        <w:rPr>
          <w:spacing w:val="-14"/>
          <w:w w:val="105"/>
        </w:rPr>
        <w:t> </w:t>
      </w:r>
      <w:r>
        <w:rPr>
          <w:w w:val="105"/>
        </w:rPr>
        <w:t>a</w:t>
      </w:r>
      <w:r>
        <w:rPr>
          <w:spacing w:val="-14"/>
          <w:w w:val="105"/>
        </w:rPr>
        <w:t> </w:t>
      </w:r>
      <w:r>
        <w:rPr>
          <w:w w:val="105"/>
        </w:rPr>
        <w:t>level,</w:t>
      </w:r>
      <w:r>
        <w:rPr>
          <w:spacing w:val="-13"/>
          <w:w w:val="105"/>
        </w:rPr>
        <w:t> </w:t>
      </w:r>
      <w:r>
        <w:rPr>
          <w:w w:val="105"/>
        </w:rPr>
        <w:t>he</w:t>
      </w:r>
      <w:r>
        <w:rPr>
          <w:spacing w:val="-14"/>
          <w:w w:val="105"/>
        </w:rPr>
        <w:t> </w:t>
      </w:r>
      <w:r>
        <w:rPr>
          <w:w w:val="105"/>
        </w:rPr>
        <w:t>decides</w:t>
      </w:r>
      <w:r>
        <w:rPr>
          <w:spacing w:val="-14"/>
          <w:w w:val="105"/>
        </w:rPr>
        <w:t> </w:t>
      </w:r>
      <w:r>
        <w:rPr>
          <w:w w:val="105"/>
        </w:rPr>
        <w:t>establish</w:t>
      </w:r>
      <w:r>
        <w:rPr>
          <w:spacing w:val="-14"/>
          <w:w w:val="105"/>
        </w:rPr>
        <w:t> </w:t>
      </w:r>
      <w:r>
        <w:rPr>
          <w:w w:val="105"/>
        </w:rPr>
        <w:t>it as a skill (spending one proficiency slot or three character</w:t>
      </w:r>
      <w:r>
        <w:rPr>
          <w:spacing w:val="-41"/>
          <w:w w:val="105"/>
        </w:rPr>
        <w:t> </w:t>
      </w:r>
      <w:r>
        <w:rPr>
          <w:w w:val="105"/>
        </w:rPr>
        <w:t>points).</w:t>
      </w:r>
    </w:p>
    <w:p>
      <w:pPr>
        <w:spacing w:after="0" w:line="244" w:lineRule="auto"/>
        <w:sectPr>
          <w:pgSz w:w="12240" w:h="15840"/>
          <w:pgMar w:header="0" w:footer="997" w:top="1260" w:bottom="1180" w:left="1640" w:right="1640"/>
        </w:sectPr>
      </w:pPr>
    </w:p>
    <w:p>
      <w:pPr>
        <w:pStyle w:val="Heading7"/>
        <w:spacing w:before="73"/>
      </w:pPr>
      <w:bookmarkStart w:name="_TOC_250110" w:id="296"/>
      <w:bookmarkEnd w:id="296"/>
      <w:r>
        <w:rPr>
          <w:color w:val="000080"/>
          <w:w w:val="105"/>
        </w:rPr>
        <w:t>Inner Focus</w:t>
      </w:r>
    </w:p>
    <w:p>
      <w:pPr>
        <w:pStyle w:val="ListParagraph"/>
        <w:numPr>
          <w:ilvl w:val="0"/>
          <w:numId w:val="54"/>
        </w:numPr>
        <w:tabs>
          <w:tab w:pos="380" w:val="left" w:leader="none"/>
        </w:tabs>
        <w:spacing w:line="252" w:lineRule="exact" w:before="0" w:after="0"/>
        <w:ind w:left="379" w:right="0" w:hanging="170"/>
        <w:jc w:val="left"/>
        <w:rPr>
          <w:sz w:val="22"/>
        </w:rPr>
      </w:pPr>
      <w:r>
        <w:rPr>
          <w:color w:val="000080"/>
          <w:w w:val="105"/>
          <w:sz w:val="22"/>
        </w:rPr>
        <w:t>slot (3CP), wisdom, Rogue 11+, success:</w:t>
      </w:r>
      <w:r>
        <w:rPr>
          <w:color w:val="000080"/>
          <w:spacing w:val="-17"/>
          <w:w w:val="105"/>
          <w:sz w:val="22"/>
        </w:rPr>
        <w:t> </w:t>
      </w:r>
      <w:r>
        <w:rPr>
          <w:color w:val="000080"/>
          <w:w w:val="105"/>
          <w:sz w:val="22"/>
        </w:rPr>
        <w:t>5</w:t>
      </w:r>
    </w:p>
    <w:p>
      <w:pPr>
        <w:pStyle w:val="BodyText"/>
        <w:spacing w:line="247" w:lineRule="auto" w:before="6"/>
        <w:ind w:right="352"/>
      </w:pPr>
      <w:r>
        <w:rPr>
          <w:w w:val="105"/>
        </w:rPr>
        <w:t>Rogues with this skill can marshal their personal energies to provide a temporary bonus to their</w:t>
      </w:r>
      <w:r>
        <w:rPr>
          <w:spacing w:val="-16"/>
          <w:w w:val="105"/>
        </w:rPr>
        <w:t> </w:t>
      </w:r>
      <w:r>
        <w:rPr>
          <w:w w:val="105"/>
        </w:rPr>
        <w:t>Dexterity,</w:t>
      </w:r>
      <w:r>
        <w:rPr>
          <w:spacing w:val="-15"/>
          <w:w w:val="105"/>
        </w:rPr>
        <w:t> </w:t>
      </w:r>
      <w:r>
        <w:rPr>
          <w:w w:val="105"/>
        </w:rPr>
        <w:t>Intelligence,</w:t>
      </w:r>
      <w:r>
        <w:rPr>
          <w:spacing w:val="-15"/>
          <w:w w:val="105"/>
        </w:rPr>
        <w:t> </w:t>
      </w:r>
      <w:r>
        <w:rPr>
          <w:w w:val="105"/>
        </w:rPr>
        <w:t>or</w:t>
      </w:r>
      <w:r>
        <w:rPr>
          <w:spacing w:val="-15"/>
          <w:w w:val="105"/>
        </w:rPr>
        <w:t> </w:t>
      </w:r>
      <w:r>
        <w:rPr>
          <w:w w:val="105"/>
        </w:rPr>
        <w:t>Constitution</w:t>
      </w:r>
      <w:r>
        <w:rPr>
          <w:spacing w:val="-15"/>
          <w:w w:val="105"/>
        </w:rPr>
        <w:t> </w:t>
      </w:r>
      <w:r>
        <w:rPr>
          <w:w w:val="105"/>
        </w:rPr>
        <w:t>scores;</w:t>
      </w:r>
      <w:r>
        <w:rPr>
          <w:spacing w:val="-16"/>
          <w:w w:val="105"/>
        </w:rPr>
        <w:t> </w:t>
      </w:r>
      <w:r>
        <w:rPr>
          <w:w w:val="105"/>
        </w:rPr>
        <w:t>it</w:t>
      </w:r>
      <w:r>
        <w:rPr>
          <w:spacing w:val="-15"/>
          <w:w w:val="105"/>
        </w:rPr>
        <w:t> </w:t>
      </w:r>
      <w:r>
        <w:rPr>
          <w:w w:val="105"/>
        </w:rPr>
        <w:t>is</w:t>
      </w:r>
      <w:r>
        <w:rPr>
          <w:spacing w:val="-15"/>
          <w:w w:val="105"/>
        </w:rPr>
        <w:t> </w:t>
      </w:r>
      <w:r>
        <w:rPr>
          <w:w w:val="105"/>
        </w:rPr>
        <w:t>otherwise</w:t>
      </w:r>
      <w:r>
        <w:rPr>
          <w:spacing w:val="-15"/>
          <w:w w:val="105"/>
        </w:rPr>
        <w:t> </w:t>
      </w:r>
      <w:r>
        <w:rPr>
          <w:w w:val="105"/>
        </w:rPr>
        <w:t>similar</w:t>
      </w:r>
      <w:r>
        <w:rPr>
          <w:spacing w:val="-15"/>
          <w:w w:val="105"/>
        </w:rPr>
        <w:t> </w:t>
      </w:r>
      <w:r>
        <w:rPr>
          <w:w w:val="105"/>
        </w:rPr>
        <w:t>to</w:t>
      </w:r>
      <w:r>
        <w:rPr>
          <w:spacing w:val="-15"/>
          <w:w w:val="105"/>
        </w:rPr>
        <w:t> </w:t>
      </w:r>
      <w:r>
        <w:rPr>
          <w:w w:val="105"/>
        </w:rPr>
        <w:t>the</w:t>
      </w:r>
      <w:r>
        <w:rPr>
          <w:spacing w:val="-16"/>
          <w:w w:val="105"/>
        </w:rPr>
        <w:t> </w:t>
      </w:r>
      <w:r>
        <w:rPr>
          <w:w w:val="105"/>
        </w:rPr>
        <w:t>warrior</w:t>
      </w:r>
      <w:r>
        <w:rPr>
          <w:spacing w:val="-15"/>
          <w:w w:val="105"/>
        </w:rPr>
        <w:t> </w:t>
      </w:r>
      <w:r>
        <w:rPr>
          <w:spacing w:val="-3"/>
          <w:w w:val="105"/>
        </w:rPr>
        <w:t>skill </w:t>
      </w:r>
      <w:r>
        <w:rPr>
          <w:w w:val="105"/>
        </w:rPr>
        <w:t>of the same</w:t>
      </w:r>
      <w:r>
        <w:rPr>
          <w:spacing w:val="-7"/>
          <w:w w:val="105"/>
        </w:rPr>
        <w:t> </w:t>
      </w:r>
      <w:r>
        <w:rPr>
          <w:w w:val="105"/>
        </w:rPr>
        <w:t>name.</w:t>
      </w:r>
    </w:p>
    <w:p>
      <w:pPr>
        <w:pStyle w:val="BodyText"/>
        <w:spacing w:line="244" w:lineRule="auto"/>
        <w:ind w:right="339" w:firstLine="338"/>
      </w:pPr>
      <w:r>
        <w:rPr>
          <w:w w:val="105"/>
        </w:rPr>
        <w:t>By concentrating for one round and making a successful skill check, the rogue can improve one of the three eligible ability scores to the value listed on the table below. The improvement lasts one round per character level. Because the majority of the character’s energy is directed to the improved ability score, the other two ability scores are reduced by two</w:t>
      </w:r>
      <w:r>
        <w:rPr>
          <w:spacing w:val="-13"/>
          <w:w w:val="105"/>
        </w:rPr>
        <w:t> </w:t>
      </w:r>
      <w:r>
        <w:rPr>
          <w:w w:val="105"/>
        </w:rPr>
        <w:t>points</w:t>
      </w:r>
      <w:r>
        <w:rPr>
          <w:spacing w:val="-13"/>
          <w:w w:val="105"/>
        </w:rPr>
        <w:t> </w:t>
      </w:r>
      <w:r>
        <w:rPr>
          <w:w w:val="105"/>
        </w:rPr>
        <w:t>each.</w:t>
      </w:r>
      <w:r>
        <w:rPr>
          <w:spacing w:val="-13"/>
          <w:w w:val="105"/>
        </w:rPr>
        <w:t> </w:t>
      </w:r>
      <w:r>
        <w:rPr>
          <w:w w:val="105"/>
        </w:rPr>
        <w:t>The</w:t>
      </w:r>
      <w:r>
        <w:rPr>
          <w:spacing w:val="-13"/>
          <w:w w:val="105"/>
        </w:rPr>
        <w:t> </w:t>
      </w:r>
      <w:r>
        <w:rPr>
          <w:w w:val="105"/>
        </w:rPr>
        <w:t>rogue</w:t>
      </w:r>
      <w:r>
        <w:rPr>
          <w:spacing w:val="-12"/>
          <w:w w:val="105"/>
        </w:rPr>
        <w:t> </w:t>
      </w:r>
      <w:r>
        <w:rPr>
          <w:w w:val="105"/>
        </w:rPr>
        <w:t>can</w:t>
      </w:r>
      <w:r>
        <w:rPr>
          <w:spacing w:val="-13"/>
          <w:w w:val="105"/>
        </w:rPr>
        <w:t> </w:t>
      </w:r>
      <w:r>
        <w:rPr>
          <w:w w:val="105"/>
        </w:rPr>
        <w:t>end</w:t>
      </w:r>
      <w:r>
        <w:rPr>
          <w:spacing w:val="-13"/>
          <w:w w:val="105"/>
        </w:rPr>
        <w:t> </w:t>
      </w:r>
      <w:r>
        <w:rPr>
          <w:w w:val="105"/>
        </w:rPr>
        <w:t>the</w:t>
      </w:r>
      <w:r>
        <w:rPr>
          <w:spacing w:val="-13"/>
          <w:w w:val="105"/>
        </w:rPr>
        <w:t> </w:t>
      </w:r>
      <w:r>
        <w:rPr>
          <w:w w:val="105"/>
        </w:rPr>
        <w:t>boost—and</w:t>
      </w:r>
      <w:r>
        <w:rPr>
          <w:spacing w:val="-12"/>
          <w:w w:val="105"/>
        </w:rPr>
        <w:t> </w:t>
      </w:r>
      <w:r>
        <w:rPr>
          <w:w w:val="105"/>
        </w:rPr>
        <w:t>restore</w:t>
      </w:r>
      <w:r>
        <w:rPr>
          <w:spacing w:val="-13"/>
          <w:w w:val="105"/>
        </w:rPr>
        <w:t> </w:t>
      </w:r>
      <w:r>
        <w:rPr>
          <w:w w:val="105"/>
        </w:rPr>
        <w:t>the</w:t>
      </w:r>
      <w:r>
        <w:rPr>
          <w:spacing w:val="-13"/>
          <w:w w:val="105"/>
        </w:rPr>
        <w:t> </w:t>
      </w:r>
      <w:r>
        <w:rPr>
          <w:w w:val="105"/>
        </w:rPr>
        <w:t>values</w:t>
      </w:r>
      <w:r>
        <w:rPr>
          <w:spacing w:val="-13"/>
          <w:w w:val="105"/>
        </w:rPr>
        <w:t> </w:t>
      </w:r>
      <w:r>
        <w:rPr>
          <w:w w:val="105"/>
        </w:rPr>
        <w:t>of</w:t>
      </w:r>
      <w:r>
        <w:rPr>
          <w:spacing w:val="-13"/>
          <w:w w:val="105"/>
        </w:rPr>
        <w:t> </w:t>
      </w:r>
      <w:r>
        <w:rPr>
          <w:w w:val="105"/>
        </w:rPr>
        <w:t>the</w:t>
      </w:r>
      <w:r>
        <w:rPr>
          <w:spacing w:val="-12"/>
          <w:w w:val="105"/>
        </w:rPr>
        <w:t> </w:t>
      </w:r>
      <w:r>
        <w:rPr>
          <w:w w:val="105"/>
        </w:rPr>
        <w:t>other</w:t>
      </w:r>
      <w:r>
        <w:rPr>
          <w:spacing w:val="-13"/>
          <w:w w:val="105"/>
        </w:rPr>
        <w:t> </w:t>
      </w:r>
      <w:r>
        <w:rPr>
          <w:w w:val="105"/>
        </w:rPr>
        <w:t>two</w:t>
      </w:r>
      <w:r>
        <w:rPr>
          <w:spacing w:val="-13"/>
          <w:w w:val="105"/>
        </w:rPr>
        <w:t> </w:t>
      </w:r>
      <w:r>
        <w:rPr>
          <w:w w:val="105"/>
        </w:rPr>
        <w:t>ability scores—at</w:t>
      </w:r>
      <w:r>
        <w:rPr>
          <w:spacing w:val="-13"/>
          <w:w w:val="105"/>
        </w:rPr>
        <w:t> </w:t>
      </w:r>
      <w:r>
        <w:rPr>
          <w:w w:val="105"/>
        </w:rPr>
        <w:t>any</w:t>
      </w:r>
      <w:r>
        <w:rPr>
          <w:spacing w:val="-12"/>
          <w:w w:val="105"/>
        </w:rPr>
        <w:t> </w:t>
      </w:r>
      <w:r>
        <w:rPr>
          <w:w w:val="105"/>
        </w:rPr>
        <w:t>time.</w:t>
      </w:r>
      <w:r>
        <w:rPr>
          <w:spacing w:val="-13"/>
          <w:w w:val="105"/>
        </w:rPr>
        <w:t> </w:t>
      </w:r>
      <w:r>
        <w:rPr>
          <w:w w:val="105"/>
        </w:rPr>
        <w:t>If</w:t>
      </w:r>
      <w:r>
        <w:rPr>
          <w:spacing w:val="-12"/>
          <w:w w:val="105"/>
        </w:rPr>
        <w:t> </w:t>
      </w:r>
      <w:r>
        <w:rPr>
          <w:w w:val="105"/>
        </w:rPr>
        <w:t>the</w:t>
      </w:r>
      <w:r>
        <w:rPr>
          <w:spacing w:val="-13"/>
          <w:w w:val="105"/>
        </w:rPr>
        <w:t> </w:t>
      </w:r>
      <w:r>
        <w:rPr>
          <w:w w:val="105"/>
        </w:rPr>
        <w:t>character’s</w:t>
      </w:r>
      <w:r>
        <w:rPr>
          <w:spacing w:val="-12"/>
          <w:w w:val="105"/>
        </w:rPr>
        <w:t> </w:t>
      </w:r>
      <w:r>
        <w:rPr>
          <w:w w:val="105"/>
        </w:rPr>
        <w:t>ability</w:t>
      </w:r>
      <w:r>
        <w:rPr>
          <w:spacing w:val="-12"/>
          <w:w w:val="105"/>
        </w:rPr>
        <w:t> </w:t>
      </w:r>
      <w:r>
        <w:rPr>
          <w:w w:val="105"/>
        </w:rPr>
        <w:t>score</w:t>
      </w:r>
      <w:r>
        <w:rPr>
          <w:spacing w:val="-13"/>
          <w:w w:val="105"/>
        </w:rPr>
        <w:t> </w:t>
      </w:r>
      <w:r>
        <w:rPr>
          <w:w w:val="105"/>
        </w:rPr>
        <w:t>is</w:t>
      </w:r>
      <w:r>
        <w:rPr>
          <w:spacing w:val="-12"/>
          <w:w w:val="105"/>
        </w:rPr>
        <w:t> </w:t>
      </w:r>
      <w:r>
        <w:rPr>
          <w:w w:val="105"/>
        </w:rPr>
        <w:t>already</w:t>
      </w:r>
      <w:r>
        <w:rPr>
          <w:spacing w:val="-13"/>
          <w:w w:val="105"/>
        </w:rPr>
        <w:t> </w:t>
      </w:r>
      <w:r>
        <w:rPr>
          <w:w w:val="105"/>
        </w:rPr>
        <w:t>higher</w:t>
      </w:r>
      <w:r>
        <w:rPr>
          <w:spacing w:val="-12"/>
          <w:w w:val="105"/>
        </w:rPr>
        <w:t> </w:t>
      </w:r>
      <w:r>
        <w:rPr>
          <w:w w:val="105"/>
        </w:rPr>
        <w:t>than</w:t>
      </w:r>
      <w:r>
        <w:rPr>
          <w:spacing w:val="-13"/>
          <w:w w:val="105"/>
        </w:rPr>
        <w:t> </w:t>
      </w:r>
      <w:r>
        <w:rPr>
          <w:w w:val="105"/>
        </w:rPr>
        <w:t>the</w:t>
      </w:r>
      <w:r>
        <w:rPr>
          <w:spacing w:val="-12"/>
          <w:w w:val="105"/>
        </w:rPr>
        <w:t> </w:t>
      </w:r>
      <w:r>
        <w:rPr>
          <w:w w:val="105"/>
        </w:rPr>
        <w:t>value</w:t>
      </w:r>
      <w:r>
        <w:rPr>
          <w:spacing w:val="-12"/>
          <w:w w:val="105"/>
        </w:rPr>
        <w:t> </w:t>
      </w:r>
      <w:r>
        <w:rPr>
          <w:w w:val="105"/>
        </w:rPr>
        <w:t>listed</w:t>
      </w:r>
      <w:r>
        <w:rPr>
          <w:spacing w:val="-13"/>
          <w:w w:val="105"/>
        </w:rPr>
        <w:t> </w:t>
      </w:r>
      <w:r>
        <w:rPr>
          <w:w w:val="105"/>
        </w:rPr>
        <w:t>on the table, this skill has no effect. If the optional subabilities rule from </w:t>
      </w:r>
      <w:r>
        <w:rPr>
          <w:i/>
          <w:w w:val="105"/>
        </w:rPr>
        <w:t>Skills &amp; Powers </w:t>
      </w:r>
      <w:r>
        <w:rPr>
          <w:w w:val="105"/>
        </w:rPr>
        <w:t>is in play,</w:t>
      </w:r>
      <w:r>
        <w:rPr>
          <w:spacing w:val="-7"/>
          <w:w w:val="105"/>
        </w:rPr>
        <w:t> </w:t>
      </w:r>
      <w:r>
        <w:rPr>
          <w:w w:val="105"/>
        </w:rPr>
        <w:t>both</w:t>
      </w:r>
      <w:r>
        <w:rPr>
          <w:spacing w:val="-6"/>
          <w:w w:val="105"/>
        </w:rPr>
        <w:t> </w:t>
      </w:r>
      <w:r>
        <w:rPr>
          <w:w w:val="105"/>
        </w:rPr>
        <w:t>subabilities</w:t>
      </w:r>
      <w:r>
        <w:rPr>
          <w:spacing w:val="-7"/>
          <w:w w:val="105"/>
        </w:rPr>
        <w:t> </w:t>
      </w:r>
      <w:r>
        <w:rPr>
          <w:w w:val="105"/>
        </w:rPr>
        <w:t>in</w:t>
      </w:r>
      <w:r>
        <w:rPr>
          <w:spacing w:val="-6"/>
          <w:w w:val="105"/>
        </w:rPr>
        <w:t> </w:t>
      </w:r>
      <w:r>
        <w:rPr>
          <w:w w:val="105"/>
        </w:rPr>
        <w:t>the</w:t>
      </w:r>
      <w:r>
        <w:rPr>
          <w:spacing w:val="-6"/>
          <w:w w:val="105"/>
        </w:rPr>
        <w:t> </w:t>
      </w:r>
      <w:r>
        <w:rPr>
          <w:w w:val="105"/>
        </w:rPr>
        <w:t>increased</w:t>
      </w:r>
      <w:r>
        <w:rPr>
          <w:spacing w:val="-7"/>
          <w:w w:val="105"/>
        </w:rPr>
        <w:t> </w:t>
      </w:r>
      <w:r>
        <w:rPr>
          <w:w w:val="105"/>
        </w:rPr>
        <w:t>ability</w:t>
      </w:r>
      <w:r>
        <w:rPr>
          <w:spacing w:val="-6"/>
          <w:w w:val="105"/>
        </w:rPr>
        <w:t> </w:t>
      </w:r>
      <w:r>
        <w:rPr>
          <w:w w:val="105"/>
        </w:rPr>
        <w:t>score</w:t>
      </w:r>
      <w:r>
        <w:rPr>
          <w:spacing w:val="-6"/>
          <w:w w:val="105"/>
        </w:rPr>
        <w:t> </w:t>
      </w:r>
      <w:r>
        <w:rPr>
          <w:w w:val="105"/>
        </w:rPr>
        <w:t>are</w:t>
      </w:r>
      <w:r>
        <w:rPr>
          <w:spacing w:val="-7"/>
          <w:w w:val="105"/>
        </w:rPr>
        <w:t> </w:t>
      </w:r>
      <w:r>
        <w:rPr>
          <w:w w:val="105"/>
        </w:rPr>
        <w:t>raised</w:t>
      </w:r>
      <w:r>
        <w:rPr>
          <w:spacing w:val="-6"/>
          <w:w w:val="105"/>
        </w:rPr>
        <w:t> </w:t>
      </w:r>
      <w:r>
        <w:rPr>
          <w:w w:val="105"/>
        </w:rPr>
        <w:t>to</w:t>
      </w:r>
      <w:r>
        <w:rPr>
          <w:spacing w:val="-6"/>
          <w:w w:val="105"/>
        </w:rPr>
        <w:t> </w:t>
      </w:r>
      <w:r>
        <w:rPr>
          <w:w w:val="105"/>
        </w:rPr>
        <w:t>the</w:t>
      </w:r>
      <w:r>
        <w:rPr>
          <w:spacing w:val="-7"/>
          <w:w w:val="105"/>
        </w:rPr>
        <w:t> </w:t>
      </w:r>
      <w:r>
        <w:rPr>
          <w:w w:val="105"/>
        </w:rPr>
        <w:t>same</w:t>
      </w:r>
      <w:r>
        <w:rPr>
          <w:spacing w:val="-6"/>
          <w:w w:val="105"/>
        </w:rPr>
        <w:t> </w:t>
      </w:r>
      <w:r>
        <w:rPr>
          <w:w w:val="105"/>
        </w:rPr>
        <w:t>value.</w:t>
      </w:r>
    </w:p>
    <w:p>
      <w:pPr>
        <w:pStyle w:val="BodyText"/>
        <w:spacing w:before="4" w:after="1"/>
        <w:ind w:left="0"/>
        <w:rPr>
          <w:sz w:val="24"/>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4"/>
        <w:gridCol w:w="1845"/>
      </w:tblGrid>
      <w:tr>
        <w:trPr>
          <w:trHeight w:val="250" w:hRule="atLeast"/>
        </w:trPr>
        <w:tc>
          <w:tcPr>
            <w:tcW w:w="1494" w:type="dxa"/>
          </w:tcPr>
          <w:p>
            <w:pPr>
              <w:pStyle w:val="TableParagraph"/>
              <w:spacing w:line="231" w:lineRule="exact"/>
              <w:rPr>
                <w:b/>
                <w:sz w:val="22"/>
              </w:rPr>
            </w:pPr>
            <w:r>
              <w:rPr>
                <w:b/>
                <w:w w:val="105"/>
                <w:sz w:val="22"/>
              </w:rPr>
              <w:t>Rogue Level</w:t>
            </w:r>
          </w:p>
        </w:tc>
        <w:tc>
          <w:tcPr>
            <w:tcW w:w="1845" w:type="dxa"/>
          </w:tcPr>
          <w:p>
            <w:pPr>
              <w:pStyle w:val="TableParagraph"/>
              <w:spacing w:line="231" w:lineRule="exact"/>
              <w:ind w:left="248"/>
              <w:rPr>
                <w:b/>
                <w:sz w:val="22"/>
              </w:rPr>
            </w:pPr>
            <w:r>
              <w:rPr>
                <w:b/>
                <w:w w:val="105"/>
                <w:sz w:val="22"/>
              </w:rPr>
              <w:t>Improved Score</w:t>
            </w:r>
          </w:p>
        </w:tc>
      </w:tr>
      <w:tr>
        <w:trPr>
          <w:trHeight w:val="255" w:hRule="atLeast"/>
        </w:trPr>
        <w:tc>
          <w:tcPr>
            <w:tcW w:w="1494" w:type="dxa"/>
          </w:tcPr>
          <w:p>
            <w:pPr>
              <w:pStyle w:val="TableParagraph"/>
              <w:spacing w:line="236" w:lineRule="exact"/>
              <w:rPr>
                <w:sz w:val="22"/>
              </w:rPr>
            </w:pPr>
            <w:r>
              <w:rPr>
                <w:w w:val="105"/>
                <w:sz w:val="22"/>
              </w:rPr>
              <w:t>11–15</w:t>
            </w:r>
          </w:p>
        </w:tc>
        <w:tc>
          <w:tcPr>
            <w:tcW w:w="1845" w:type="dxa"/>
          </w:tcPr>
          <w:p>
            <w:pPr>
              <w:pStyle w:val="TableParagraph"/>
              <w:spacing w:line="236" w:lineRule="exact"/>
              <w:ind w:left="586"/>
              <w:rPr>
                <w:sz w:val="22"/>
              </w:rPr>
            </w:pPr>
            <w:r>
              <w:rPr>
                <w:w w:val="105"/>
                <w:sz w:val="22"/>
              </w:rPr>
              <w:t>18</w:t>
            </w:r>
          </w:p>
        </w:tc>
      </w:tr>
      <w:tr>
        <w:trPr>
          <w:trHeight w:val="259" w:hRule="atLeast"/>
        </w:trPr>
        <w:tc>
          <w:tcPr>
            <w:tcW w:w="1494" w:type="dxa"/>
          </w:tcPr>
          <w:p>
            <w:pPr>
              <w:pStyle w:val="TableParagraph"/>
              <w:rPr>
                <w:sz w:val="22"/>
              </w:rPr>
            </w:pPr>
            <w:r>
              <w:rPr>
                <w:w w:val="105"/>
                <w:sz w:val="22"/>
              </w:rPr>
              <w:t>16–20</w:t>
            </w:r>
          </w:p>
        </w:tc>
        <w:tc>
          <w:tcPr>
            <w:tcW w:w="1845" w:type="dxa"/>
          </w:tcPr>
          <w:p>
            <w:pPr>
              <w:pStyle w:val="TableParagraph"/>
              <w:ind w:left="586"/>
              <w:rPr>
                <w:sz w:val="22"/>
              </w:rPr>
            </w:pPr>
            <w:r>
              <w:rPr>
                <w:w w:val="105"/>
                <w:sz w:val="22"/>
              </w:rPr>
              <w:t>19</w:t>
            </w:r>
          </w:p>
        </w:tc>
      </w:tr>
      <w:tr>
        <w:trPr>
          <w:trHeight w:val="259" w:hRule="atLeast"/>
        </w:trPr>
        <w:tc>
          <w:tcPr>
            <w:tcW w:w="1494" w:type="dxa"/>
          </w:tcPr>
          <w:p>
            <w:pPr>
              <w:pStyle w:val="TableParagraph"/>
              <w:rPr>
                <w:sz w:val="22"/>
              </w:rPr>
            </w:pPr>
            <w:r>
              <w:rPr>
                <w:w w:val="105"/>
                <w:sz w:val="22"/>
              </w:rPr>
              <w:t>21–25</w:t>
            </w:r>
          </w:p>
        </w:tc>
        <w:tc>
          <w:tcPr>
            <w:tcW w:w="1845" w:type="dxa"/>
          </w:tcPr>
          <w:p>
            <w:pPr>
              <w:pStyle w:val="TableParagraph"/>
              <w:ind w:left="586"/>
              <w:rPr>
                <w:sz w:val="22"/>
              </w:rPr>
            </w:pPr>
            <w:r>
              <w:rPr>
                <w:w w:val="105"/>
                <w:sz w:val="22"/>
              </w:rPr>
              <w:t>20</w:t>
            </w:r>
          </w:p>
        </w:tc>
      </w:tr>
      <w:tr>
        <w:trPr>
          <w:trHeight w:val="254" w:hRule="atLeast"/>
        </w:trPr>
        <w:tc>
          <w:tcPr>
            <w:tcW w:w="1494" w:type="dxa"/>
          </w:tcPr>
          <w:p>
            <w:pPr>
              <w:pStyle w:val="TableParagraph"/>
              <w:spacing w:line="234" w:lineRule="exact"/>
              <w:rPr>
                <w:sz w:val="22"/>
              </w:rPr>
            </w:pPr>
            <w:r>
              <w:rPr>
                <w:w w:val="105"/>
                <w:sz w:val="22"/>
              </w:rPr>
              <w:t>26–30</w:t>
            </w:r>
          </w:p>
        </w:tc>
        <w:tc>
          <w:tcPr>
            <w:tcW w:w="1845" w:type="dxa"/>
          </w:tcPr>
          <w:p>
            <w:pPr>
              <w:pStyle w:val="TableParagraph"/>
              <w:spacing w:line="234" w:lineRule="exact"/>
              <w:ind w:left="586"/>
              <w:rPr>
                <w:sz w:val="22"/>
              </w:rPr>
            </w:pPr>
            <w:r>
              <w:rPr>
                <w:w w:val="105"/>
                <w:sz w:val="22"/>
              </w:rPr>
              <w:t>21</w:t>
            </w:r>
          </w:p>
        </w:tc>
      </w:tr>
    </w:tbl>
    <w:p>
      <w:pPr>
        <w:pStyle w:val="BodyText"/>
        <w:spacing w:before="11"/>
        <w:ind w:left="0"/>
      </w:pPr>
    </w:p>
    <w:p>
      <w:pPr>
        <w:pStyle w:val="BodyText"/>
        <w:spacing w:line="244" w:lineRule="auto"/>
        <w:ind w:right="522" w:firstLine="338"/>
      </w:pPr>
      <w:r>
        <w:rPr>
          <w:w w:val="105"/>
        </w:rPr>
        <w:t>The</w:t>
      </w:r>
      <w:r>
        <w:rPr>
          <w:spacing w:val="-14"/>
          <w:w w:val="105"/>
        </w:rPr>
        <w:t> </w:t>
      </w:r>
      <w:r>
        <w:rPr>
          <w:w w:val="105"/>
        </w:rPr>
        <w:t>rogue</w:t>
      </w:r>
      <w:r>
        <w:rPr>
          <w:spacing w:val="-13"/>
          <w:w w:val="105"/>
        </w:rPr>
        <w:t> </w:t>
      </w:r>
      <w:r>
        <w:rPr>
          <w:w w:val="105"/>
        </w:rPr>
        <w:t>can</w:t>
      </w:r>
      <w:r>
        <w:rPr>
          <w:spacing w:val="-14"/>
          <w:w w:val="105"/>
        </w:rPr>
        <w:t> </w:t>
      </w:r>
      <w:r>
        <w:rPr>
          <w:w w:val="105"/>
        </w:rPr>
        <w:t>take</w:t>
      </w:r>
      <w:r>
        <w:rPr>
          <w:spacing w:val="-13"/>
          <w:w w:val="105"/>
        </w:rPr>
        <w:t> </w:t>
      </w:r>
      <w:r>
        <w:rPr>
          <w:w w:val="105"/>
        </w:rPr>
        <w:t>no</w:t>
      </w:r>
      <w:r>
        <w:rPr>
          <w:spacing w:val="-13"/>
          <w:w w:val="105"/>
        </w:rPr>
        <w:t> </w:t>
      </w:r>
      <w:r>
        <w:rPr>
          <w:w w:val="105"/>
        </w:rPr>
        <w:t>other</w:t>
      </w:r>
      <w:r>
        <w:rPr>
          <w:spacing w:val="-14"/>
          <w:w w:val="105"/>
        </w:rPr>
        <w:t> </w:t>
      </w:r>
      <w:r>
        <w:rPr>
          <w:w w:val="105"/>
        </w:rPr>
        <w:t>actions</w:t>
      </w:r>
      <w:r>
        <w:rPr>
          <w:spacing w:val="-13"/>
          <w:w w:val="105"/>
        </w:rPr>
        <w:t> </w:t>
      </w:r>
      <w:r>
        <w:rPr>
          <w:w w:val="105"/>
        </w:rPr>
        <w:t>during</w:t>
      </w:r>
      <w:r>
        <w:rPr>
          <w:spacing w:val="-14"/>
          <w:w w:val="105"/>
        </w:rPr>
        <w:t> </w:t>
      </w:r>
      <w:r>
        <w:rPr>
          <w:w w:val="105"/>
        </w:rPr>
        <w:t>the</w:t>
      </w:r>
      <w:r>
        <w:rPr>
          <w:spacing w:val="-13"/>
          <w:w w:val="105"/>
        </w:rPr>
        <w:t> </w:t>
      </w:r>
      <w:r>
        <w:rPr>
          <w:w w:val="105"/>
        </w:rPr>
        <w:t>round</w:t>
      </w:r>
      <w:r>
        <w:rPr>
          <w:spacing w:val="-13"/>
          <w:w w:val="105"/>
        </w:rPr>
        <w:t> </w:t>
      </w:r>
      <w:r>
        <w:rPr>
          <w:w w:val="105"/>
        </w:rPr>
        <w:t>spent</w:t>
      </w:r>
      <w:r>
        <w:rPr>
          <w:spacing w:val="-14"/>
          <w:w w:val="105"/>
        </w:rPr>
        <w:t> </w:t>
      </w:r>
      <w:r>
        <w:rPr>
          <w:w w:val="105"/>
        </w:rPr>
        <w:t>concentrating</w:t>
      </w:r>
      <w:r>
        <w:rPr>
          <w:spacing w:val="-13"/>
          <w:w w:val="105"/>
        </w:rPr>
        <w:t> </w:t>
      </w:r>
      <w:r>
        <w:rPr>
          <w:w w:val="105"/>
        </w:rPr>
        <w:t>on</w:t>
      </w:r>
      <w:r>
        <w:rPr>
          <w:spacing w:val="-14"/>
          <w:w w:val="105"/>
        </w:rPr>
        <w:t> </w:t>
      </w:r>
      <w:r>
        <w:rPr>
          <w:w w:val="105"/>
        </w:rPr>
        <w:t>raising</w:t>
      </w:r>
      <w:r>
        <w:rPr>
          <w:spacing w:val="-13"/>
          <w:w w:val="105"/>
        </w:rPr>
        <w:t> </w:t>
      </w:r>
      <w:r>
        <w:rPr>
          <w:spacing w:val="-4"/>
          <w:w w:val="105"/>
        </w:rPr>
        <w:t>the </w:t>
      </w:r>
      <w:r>
        <w:rPr>
          <w:w w:val="105"/>
        </w:rPr>
        <w:t>selected</w:t>
      </w:r>
      <w:r>
        <w:rPr>
          <w:spacing w:val="-13"/>
          <w:w w:val="105"/>
        </w:rPr>
        <w:t> </w:t>
      </w:r>
      <w:r>
        <w:rPr>
          <w:w w:val="105"/>
        </w:rPr>
        <w:t>ability</w:t>
      </w:r>
      <w:r>
        <w:rPr>
          <w:spacing w:val="-12"/>
          <w:w w:val="105"/>
        </w:rPr>
        <w:t> </w:t>
      </w:r>
      <w:r>
        <w:rPr>
          <w:w w:val="105"/>
        </w:rPr>
        <w:t>score.</w:t>
      </w:r>
      <w:r>
        <w:rPr>
          <w:spacing w:val="-13"/>
          <w:w w:val="105"/>
        </w:rPr>
        <w:t> </w:t>
      </w:r>
      <w:r>
        <w:rPr>
          <w:w w:val="105"/>
        </w:rPr>
        <w:t>Each</w:t>
      </w:r>
      <w:r>
        <w:rPr>
          <w:spacing w:val="-12"/>
          <w:w w:val="105"/>
        </w:rPr>
        <w:t> </w:t>
      </w:r>
      <w:r>
        <w:rPr>
          <w:w w:val="105"/>
        </w:rPr>
        <w:t>attempt,</w:t>
      </w:r>
      <w:r>
        <w:rPr>
          <w:spacing w:val="-13"/>
          <w:w w:val="105"/>
        </w:rPr>
        <w:t> </w:t>
      </w:r>
      <w:r>
        <w:rPr>
          <w:w w:val="105"/>
        </w:rPr>
        <w:t>successful</w:t>
      </w:r>
      <w:r>
        <w:rPr>
          <w:spacing w:val="-12"/>
          <w:w w:val="105"/>
        </w:rPr>
        <w:t> </w:t>
      </w:r>
      <w:r>
        <w:rPr>
          <w:w w:val="105"/>
        </w:rPr>
        <w:t>or</w:t>
      </w:r>
      <w:r>
        <w:rPr>
          <w:spacing w:val="-13"/>
          <w:w w:val="105"/>
        </w:rPr>
        <w:t> </w:t>
      </w:r>
      <w:r>
        <w:rPr>
          <w:w w:val="105"/>
        </w:rPr>
        <w:t>not,</w:t>
      </w:r>
      <w:r>
        <w:rPr>
          <w:spacing w:val="-12"/>
          <w:w w:val="105"/>
        </w:rPr>
        <w:t> </w:t>
      </w:r>
      <w:r>
        <w:rPr>
          <w:w w:val="105"/>
        </w:rPr>
        <w:t>during</w:t>
      </w:r>
      <w:r>
        <w:rPr>
          <w:spacing w:val="-13"/>
          <w:w w:val="105"/>
        </w:rPr>
        <w:t> </w:t>
      </w:r>
      <w:r>
        <w:rPr>
          <w:w w:val="105"/>
        </w:rPr>
        <w:t>a</w:t>
      </w:r>
      <w:r>
        <w:rPr>
          <w:spacing w:val="-12"/>
          <w:w w:val="105"/>
        </w:rPr>
        <w:t> </w:t>
      </w:r>
      <w:r>
        <w:rPr>
          <w:w w:val="105"/>
        </w:rPr>
        <w:t>single</w:t>
      </w:r>
      <w:r>
        <w:rPr>
          <w:spacing w:val="-12"/>
          <w:w w:val="105"/>
        </w:rPr>
        <w:t> </w:t>
      </w:r>
      <w:r>
        <w:rPr>
          <w:w w:val="105"/>
        </w:rPr>
        <w:t>day</w:t>
      </w:r>
      <w:r>
        <w:rPr>
          <w:spacing w:val="-13"/>
          <w:w w:val="105"/>
        </w:rPr>
        <w:t> </w:t>
      </w:r>
      <w:r>
        <w:rPr>
          <w:w w:val="105"/>
        </w:rPr>
        <w:t>lowers</w:t>
      </w:r>
      <w:r>
        <w:rPr>
          <w:spacing w:val="-12"/>
          <w:w w:val="105"/>
        </w:rPr>
        <w:t> </w:t>
      </w:r>
      <w:r>
        <w:rPr>
          <w:w w:val="105"/>
        </w:rPr>
        <w:t>the</w:t>
      </w:r>
      <w:r>
        <w:rPr>
          <w:spacing w:val="-13"/>
          <w:w w:val="105"/>
        </w:rPr>
        <w:t> </w:t>
      </w:r>
      <w:r>
        <w:rPr>
          <w:w w:val="105"/>
        </w:rPr>
        <w:t>base skill score by</w:t>
      </w:r>
      <w:r>
        <w:rPr>
          <w:spacing w:val="-7"/>
          <w:w w:val="105"/>
        </w:rPr>
        <w:t> </w:t>
      </w:r>
      <w:r>
        <w:rPr>
          <w:w w:val="105"/>
        </w:rPr>
        <w:t>two.</w:t>
      </w:r>
    </w:p>
    <w:p>
      <w:pPr>
        <w:pStyle w:val="BodyText"/>
        <w:spacing w:line="244" w:lineRule="auto" w:before="6"/>
        <w:ind w:right="303" w:firstLine="338"/>
      </w:pPr>
      <w:r>
        <w:rPr>
          <w:w w:val="105"/>
        </w:rPr>
        <w:t>Bonuses</w:t>
      </w:r>
      <w:r>
        <w:rPr>
          <w:spacing w:val="-15"/>
          <w:w w:val="105"/>
        </w:rPr>
        <w:t> </w:t>
      </w:r>
      <w:r>
        <w:rPr>
          <w:w w:val="105"/>
        </w:rPr>
        <w:t>from</w:t>
      </w:r>
      <w:r>
        <w:rPr>
          <w:spacing w:val="-15"/>
          <w:w w:val="105"/>
        </w:rPr>
        <w:t> </w:t>
      </w:r>
      <w:r>
        <w:rPr>
          <w:w w:val="105"/>
        </w:rPr>
        <w:t>an</w:t>
      </w:r>
      <w:r>
        <w:rPr>
          <w:spacing w:val="-15"/>
          <w:w w:val="105"/>
        </w:rPr>
        <w:t> </w:t>
      </w:r>
      <w:r>
        <w:rPr>
          <w:w w:val="105"/>
        </w:rPr>
        <w:t>increased</w:t>
      </w:r>
      <w:r>
        <w:rPr>
          <w:spacing w:val="-15"/>
          <w:w w:val="105"/>
        </w:rPr>
        <w:t> </w:t>
      </w:r>
      <w:r>
        <w:rPr>
          <w:w w:val="105"/>
        </w:rPr>
        <w:t>score</w:t>
      </w:r>
      <w:r>
        <w:rPr>
          <w:spacing w:val="-14"/>
          <w:w w:val="105"/>
        </w:rPr>
        <w:t> </w:t>
      </w:r>
      <w:r>
        <w:rPr>
          <w:w w:val="105"/>
        </w:rPr>
        <w:t>are</w:t>
      </w:r>
      <w:r>
        <w:rPr>
          <w:spacing w:val="-15"/>
          <w:w w:val="105"/>
        </w:rPr>
        <w:t> </w:t>
      </w:r>
      <w:r>
        <w:rPr>
          <w:w w:val="105"/>
        </w:rPr>
        <w:t>applied</w:t>
      </w:r>
      <w:r>
        <w:rPr>
          <w:spacing w:val="-15"/>
          <w:w w:val="105"/>
        </w:rPr>
        <w:t> </w:t>
      </w:r>
      <w:r>
        <w:rPr>
          <w:w w:val="105"/>
        </w:rPr>
        <w:t>immediately</w:t>
      </w:r>
      <w:r>
        <w:rPr>
          <w:spacing w:val="-15"/>
          <w:w w:val="105"/>
        </w:rPr>
        <w:t> </w:t>
      </w:r>
      <w:r>
        <w:rPr>
          <w:w w:val="105"/>
        </w:rPr>
        <w:t>when</w:t>
      </w:r>
      <w:r>
        <w:rPr>
          <w:spacing w:val="-14"/>
          <w:w w:val="105"/>
        </w:rPr>
        <w:t> </w:t>
      </w:r>
      <w:r>
        <w:rPr>
          <w:w w:val="105"/>
        </w:rPr>
        <w:t>the</w:t>
      </w:r>
      <w:r>
        <w:rPr>
          <w:spacing w:val="-15"/>
          <w:w w:val="105"/>
        </w:rPr>
        <w:t> </w:t>
      </w:r>
      <w:r>
        <w:rPr>
          <w:w w:val="105"/>
        </w:rPr>
        <w:t>skill</w:t>
      </w:r>
      <w:r>
        <w:rPr>
          <w:spacing w:val="-15"/>
          <w:w w:val="105"/>
        </w:rPr>
        <w:t> </w:t>
      </w:r>
      <w:r>
        <w:rPr>
          <w:w w:val="105"/>
        </w:rPr>
        <w:t>succeeds</w:t>
      </w:r>
      <w:r>
        <w:rPr>
          <w:spacing w:val="-15"/>
          <w:w w:val="105"/>
        </w:rPr>
        <w:t> </w:t>
      </w:r>
      <w:r>
        <w:rPr>
          <w:w w:val="105"/>
        </w:rPr>
        <w:t>and</w:t>
      </w:r>
      <w:r>
        <w:rPr>
          <w:spacing w:val="-15"/>
          <w:w w:val="105"/>
        </w:rPr>
        <w:t> </w:t>
      </w:r>
      <w:r>
        <w:rPr>
          <w:spacing w:val="-4"/>
          <w:w w:val="105"/>
        </w:rPr>
        <w:t>are </w:t>
      </w:r>
      <w:r>
        <w:rPr>
          <w:w w:val="105"/>
        </w:rPr>
        <w:t>immediately</w:t>
      </w:r>
      <w:r>
        <w:rPr>
          <w:spacing w:val="-14"/>
          <w:w w:val="105"/>
        </w:rPr>
        <w:t> </w:t>
      </w:r>
      <w:r>
        <w:rPr>
          <w:w w:val="105"/>
        </w:rPr>
        <w:t>lost</w:t>
      </w:r>
      <w:r>
        <w:rPr>
          <w:spacing w:val="-13"/>
          <w:w w:val="105"/>
        </w:rPr>
        <w:t> </w:t>
      </w:r>
      <w:r>
        <w:rPr>
          <w:w w:val="105"/>
        </w:rPr>
        <w:t>when</w:t>
      </w:r>
      <w:r>
        <w:rPr>
          <w:spacing w:val="-14"/>
          <w:w w:val="105"/>
        </w:rPr>
        <w:t> </w:t>
      </w:r>
      <w:r>
        <w:rPr>
          <w:w w:val="105"/>
        </w:rPr>
        <w:t>the</w:t>
      </w:r>
      <w:r>
        <w:rPr>
          <w:spacing w:val="-13"/>
          <w:w w:val="105"/>
        </w:rPr>
        <w:t> </w:t>
      </w:r>
      <w:r>
        <w:rPr>
          <w:w w:val="105"/>
        </w:rPr>
        <w:t>boost’s</w:t>
      </w:r>
      <w:r>
        <w:rPr>
          <w:spacing w:val="-14"/>
          <w:w w:val="105"/>
        </w:rPr>
        <w:t> </w:t>
      </w:r>
      <w:r>
        <w:rPr>
          <w:w w:val="105"/>
        </w:rPr>
        <w:t>duration</w:t>
      </w:r>
      <w:r>
        <w:rPr>
          <w:spacing w:val="-13"/>
          <w:w w:val="105"/>
        </w:rPr>
        <w:t> </w:t>
      </w:r>
      <w:r>
        <w:rPr>
          <w:w w:val="105"/>
        </w:rPr>
        <w:t>ends.</w:t>
      </w:r>
      <w:r>
        <w:rPr>
          <w:spacing w:val="-14"/>
          <w:w w:val="105"/>
        </w:rPr>
        <w:t> </w:t>
      </w:r>
      <w:r>
        <w:rPr>
          <w:w w:val="105"/>
        </w:rPr>
        <w:t>Likewise,</w:t>
      </w:r>
      <w:r>
        <w:rPr>
          <w:spacing w:val="-13"/>
          <w:w w:val="105"/>
        </w:rPr>
        <w:t> </w:t>
      </w:r>
      <w:r>
        <w:rPr>
          <w:w w:val="105"/>
        </w:rPr>
        <w:t>the</w:t>
      </w:r>
      <w:r>
        <w:rPr>
          <w:spacing w:val="-14"/>
          <w:w w:val="105"/>
        </w:rPr>
        <w:t> </w:t>
      </w:r>
      <w:r>
        <w:rPr>
          <w:w w:val="105"/>
        </w:rPr>
        <w:t>effects</w:t>
      </w:r>
      <w:r>
        <w:rPr>
          <w:spacing w:val="-13"/>
          <w:w w:val="105"/>
        </w:rPr>
        <w:t> </w:t>
      </w:r>
      <w:r>
        <w:rPr>
          <w:w w:val="105"/>
        </w:rPr>
        <w:t>from</w:t>
      </w:r>
      <w:r>
        <w:rPr>
          <w:spacing w:val="-14"/>
          <w:w w:val="105"/>
        </w:rPr>
        <w:t> </w:t>
      </w:r>
      <w:r>
        <w:rPr>
          <w:w w:val="105"/>
        </w:rPr>
        <w:t>reduced</w:t>
      </w:r>
      <w:r>
        <w:rPr>
          <w:spacing w:val="-13"/>
          <w:w w:val="105"/>
        </w:rPr>
        <w:t> </w:t>
      </w:r>
      <w:r>
        <w:rPr>
          <w:w w:val="105"/>
        </w:rPr>
        <w:t>ability scores</w:t>
      </w:r>
      <w:r>
        <w:rPr>
          <w:spacing w:val="-7"/>
          <w:w w:val="105"/>
        </w:rPr>
        <w:t> </w:t>
      </w:r>
      <w:r>
        <w:rPr>
          <w:w w:val="105"/>
        </w:rPr>
        <w:t>are</w:t>
      </w:r>
      <w:r>
        <w:rPr>
          <w:spacing w:val="-6"/>
          <w:w w:val="105"/>
        </w:rPr>
        <w:t> </w:t>
      </w:r>
      <w:r>
        <w:rPr>
          <w:w w:val="105"/>
        </w:rPr>
        <w:t>applied</w:t>
      </w:r>
      <w:r>
        <w:rPr>
          <w:spacing w:val="-6"/>
          <w:w w:val="105"/>
        </w:rPr>
        <w:t> </w:t>
      </w:r>
      <w:r>
        <w:rPr>
          <w:w w:val="105"/>
        </w:rPr>
        <w:t>immediately</w:t>
      </w:r>
      <w:r>
        <w:rPr>
          <w:spacing w:val="-7"/>
          <w:w w:val="105"/>
        </w:rPr>
        <w:t> </w:t>
      </w:r>
      <w:r>
        <w:rPr>
          <w:w w:val="105"/>
        </w:rPr>
        <w:t>but</w:t>
      </w:r>
      <w:r>
        <w:rPr>
          <w:spacing w:val="-6"/>
          <w:w w:val="105"/>
        </w:rPr>
        <w:t> </w:t>
      </w:r>
      <w:r>
        <w:rPr>
          <w:w w:val="105"/>
        </w:rPr>
        <w:t>then</w:t>
      </w:r>
      <w:r>
        <w:rPr>
          <w:spacing w:val="-6"/>
          <w:w w:val="105"/>
        </w:rPr>
        <w:t> </w:t>
      </w:r>
      <w:r>
        <w:rPr>
          <w:w w:val="105"/>
        </w:rPr>
        <w:t>restored</w:t>
      </w:r>
      <w:r>
        <w:rPr>
          <w:spacing w:val="-6"/>
          <w:w w:val="105"/>
        </w:rPr>
        <w:t> </w:t>
      </w:r>
      <w:r>
        <w:rPr>
          <w:w w:val="105"/>
        </w:rPr>
        <w:t>when</w:t>
      </w:r>
      <w:r>
        <w:rPr>
          <w:spacing w:val="-7"/>
          <w:w w:val="105"/>
        </w:rPr>
        <w:t> </w:t>
      </w:r>
      <w:r>
        <w:rPr>
          <w:w w:val="105"/>
        </w:rPr>
        <w:t>the</w:t>
      </w:r>
      <w:r>
        <w:rPr>
          <w:spacing w:val="-6"/>
          <w:w w:val="105"/>
        </w:rPr>
        <w:t> </w:t>
      </w:r>
      <w:r>
        <w:rPr>
          <w:w w:val="105"/>
        </w:rPr>
        <w:t>improvement</w:t>
      </w:r>
      <w:r>
        <w:rPr>
          <w:spacing w:val="-6"/>
          <w:w w:val="105"/>
        </w:rPr>
        <w:t> </w:t>
      </w:r>
      <w:r>
        <w:rPr>
          <w:w w:val="105"/>
        </w:rPr>
        <w:t>ends.</w:t>
      </w:r>
    </w:p>
    <w:p>
      <w:pPr>
        <w:pStyle w:val="BodyText"/>
        <w:spacing w:line="244" w:lineRule="auto" w:before="3"/>
        <w:ind w:right="402" w:firstLine="338"/>
      </w:pPr>
      <w:r>
        <w:rPr>
          <w:w w:val="105"/>
        </w:rPr>
        <w:t>A</w:t>
      </w:r>
      <w:r>
        <w:rPr>
          <w:spacing w:val="-14"/>
          <w:w w:val="105"/>
        </w:rPr>
        <w:t> </w:t>
      </w:r>
      <w:r>
        <w:rPr>
          <w:w w:val="105"/>
        </w:rPr>
        <w:t>character</w:t>
      </w:r>
      <w:r>
        <w:rPr>
          <w:spacing w:val="-14"/>
          <w:w w:val="105"/>
        </w:rPr>
        <w:t> </w:t>
      </w:r>
      <w:r>
        <w:rPr>
          <w:w w:val="105"/>
        </w:rPr>
        <w:t>can</w:t>
      </w:r>
      <w:r>
        <w:rPr>
          <w:spacing w:val="-14"/>
          <w:w w:val="105"/>
        </w:rPr>
        <w:t> </w:t>
      </w:r>
      <w:r>
        <w:rPr>
          <w:w w:val="105"/>
        </w:rPr>
        <w:t>have</w:t>
      </w:r>
      <w:r>
        <w:rPr>
          <w:spacing w:val="-14"/>
          <w:w w:val="105"/>
        </w:rPr>
        <w:t> </w:t>
      </w:r>
      <w:r>
        <w:rPr>
          <w:w w:val="105"/>
        </w:rPr>
        <w:t>only</w:t>
      </w:r>
      <w:r>
        <w:rPr>
          <w:spacing w:val="-14"/>
          <w:w w:val="105"/>
        </w:rPr>
        <w:t> </w:t>
      </w:r>
      <w:r>
        <w:rPr>
          <w:w w:val="105"/>
        </w:rPr>
        <w:t>one</w:t>
      </w:r>
      <w:r>
        <w:rPr>
          <w:spacing w:val="-14"/>
          <w:w w:val="105"/>
        </w:rPr>
        <w:t> </w:t>
      </w:r>
      <w:r>
        <w:rPr>
          <w:w w:val="105"/>
        </w:rPr>
        <w:t>ability</w:t>
      </w:r>
      <w:r>
        <w:rPr>
          <w:spacing w:val="-14"/>
          <w:w w:val="105"/>
        </w:rPr>
        <w:t> </w:t>
      </w:r>
      <w:r>
        <w:rPr>
          <w:w w:val="105"/>
        </w:rPr>
        <w:t>score</w:t>
      </w:r>
      <w:r>
        <w:rPr>
          <w:spacing w:val="-13"/>
          <w:w w:val="105"/>
        </w:rPr>
        <w:t> </w:t>
      </w:r>
      <w:r>
        <w:rPr>
          <w:w w:val="105"/>
        </w:rPr>
        <w:t>improvement</w:t>
      </w:r>
      <w:r>
        <w:rPr>
          <w:spacing w:val="-14"/>
          <w:w w:val="105"/>
        </w:rPr>
        <w:t> </w:t>
      </w:r>
      <w:r>
        <w:rPr>
          <w:w w:val="105"/>
        </w:rPr>
        <w:t>from</w:t>
      </w:r>
      <w:r>
        <w:rPr>
          <w:spacing w:val="-14"/>
          <w:w w:val="105"/>
        </w:rPr>
        <w:t> </w:t>
      </w:r>
      <w:r>
        <w:rPr>
          <w:w w:val="105"/>
        </w:rPr>
        <w:t>this</w:t>
      </w:r>
      <w:r>
        <w:rPr>
          <w:spacing w:val="-14"/>
          <w:w w:val="105"/>
        </w:rPr>
        <w:t> </w:t>
      </w:r>
      <w:r>
        <w:rPr>
          <w:w w:val="105"/>
        </w:rPr>
        <w:t>skill</w:t>
      </w:r>
      <w:r>
        <w:rPr>
          <w:spacing w:val="-14"/>
          <w:w w:val="105"/>
        </w:rPr>
        <w:t> </w:t>
      </w:r>
      <w:r>
        <w:rPr>
          <w:w w:val="105"/>
        </w:rPr>
        <w:t>operating</w:t>
      </w:r>
      <w:r>
        <w:rPr>
          <w:spacing w:val="-14"/>
          <w:w w:val="105"/>
        </w:rPr>
        <w:t> </w:t>
      </w:r>
      <w:r>
        <w:rPr>
          <w:w w:val="105"/>
        </w:rPr>
        <w:t>at</w:t>
      </w:r>
      <w:r>
        <w:rPr>
          <w:spacing w:val="-14"/>
          <w:w w:val="105"/>
        </w:rPr>
        <w:t> </w:t>
      </w:r>
      <w:r>
        <w:rPr>
          <w:w w:val="105"/>
        </w:rPr>
        <w:t>any given</w:t>
      </w:r>
      <w:r>
        <w:rPr>
          <w:spacing w:val="-2"/>
          <w:w w:val="105"/>
        </w:rPr>
        <w:t> </w:t>
      </w:r>
      <w:r>
        <w:rPr>
          <w:w w:val="105"/>
        </w:rPr>
        <w:t>time.</w:t>
      </w:r>
    </w:p>
    <w:p>
      <w:pPr>
        <w:pStyle w:val="BodyText"/>
        <w:ind w:left="0"/>
        <w:rPr>
          <w:sz w:val="24"/>
        </w:rPr>
      </w:pPr>
    </w:p>
    <w:p>
      <w:pPr>
        <w:pStyle w:val="BodyText"/>
        <w:ind w:left="0"/>
        <w:rPr>
          <w:sz w:val="24"/>
        </w:rPr>
      </w:pPr>
    </w:p>
    <w:p>
      <w:pPr>
        <w:pStyle w:val="BodyText"/>
        <w:spacing w:before="5"/>
        <w:ind w:left="0"/>
        <w:rPr>
          <w:sz w:val="20"/>
        </w:rPr>
      </w:pPr>
    </w:p>
    <w:p>
      <w:pPr>
        <w:pStyle w:val="Heading7"/>
      </w:pPr>
      <w:bookmarkStart w:name="_TOC_250109" w:id="297"/>
      <w:bookmarkEnd w:id="297"/>
      <w:r>
        <w:rPr>
          <w:color w:val="000080"/>
          <w:w w:val="105"/>
        </w:rPr>
        <w:t>Nondetection</w:t>
      </w:r>
    </w:p>
    <w:p>
      <w:pPr>
        <w:pStyle w:val="ListParagraph"/>
        <w:numPr>
          <w:ilvl w:val="0"/>
          <w:numId w:val="54"/>
        </w:numPr>
        <w:tabs>
          <w:tab w:pos="380" w:val="left" w:leader="none"/>
        </w:tabs>
        <w:spacing w:line="252" w:lineRule="exact" w:before="0" w:after="0"/>
        <w:ind w:left="379" w:right="0" w:hanging="170"/>
        <w:jc w:val="left"/>
        <w:rPr>
          <w:sz w:val="22"/>
        </w:rPr>
      </w:pPr>
      <w:r>
        <w:rPr>
          <w:color w:val="000080"/>
          <w:w w:val="105"/>
          <w:sz w:val="22"/>
        </w:rPr>
        <w:t>slots (6CP), wisdom, Rogue 16+, success:</w:t>
      </w:r>
      <w:r>
        <w:rPr>
          <w:color w:val="000080"/>
          <w:spacing w:val="-17"/>
          <w:w w:val="105"/>
          <w:sz w:val="22"/>
        </w:rPr>
        <w:t> </w:t>
      </w:r>
      <w:r>
        <w:rPr>
          <w:color w:val="000080"/>
          <w:w w:val="105"/>
          <w:sz w:val="22"/>
        </w:rPr>
        <w:t>4</w:t>
      </w:r>
    </w:p>
    <w:p>
      <w:pPr>
        <w:pStyle w:val="BodyText"/>
        <w:spacing w:line="244" w:lineRule="auto" w:before="9"/>
        <w:ind w:right="556"/>
      </w:pPr>
      <w:r>
        <w:rPr>
          <w:w w:val="105"/>
        </w:rPr>
        <w:t>Rogues</w:t>
      </w:r>
      <w:r>
        <w:rPr>
          <w:spacing w:val="-15"/>
          <w:w w:val="105"/>
        </w:rPr>
        <w:t> </w:t>
      </w:r>
      <w:r>
        <w:rPr>
          <w:w w:val="105"/>
        </w:rPr>
        <w:t>with</w:t>
      </w:r>
      <w:r>
        <w:rPr>
          <w:spacing w:val="-14"/>
          <w:w w:val="105"/>
        </w:rPr>
        <w:t> </w:t>
      </w:r>
      <w:r>
        <w:rPr>
          <w:w w:val="105"/>
        </w:rPr>
        <w:t>this</w:t>
      </w:r>
      <w:r>
        <w:rPr>
          <w:spacing w:val="-14"/>
          <w:w w:val="105"/>
        </w:rPr>
        <w:t> </w:t>
      </w:r>
      <w:r>
        <w:rPr>
          <w:w w:val="105"/>
        </w:rPr>
        <w:t>skill</w:t>
      </w:r>
      <w:r>
        <w:rPr>
          <w:spacing w:val="-15"/>
          <w:w w:val="105"/>
        </w:rPr>
        <w:t> </w:t>
      </w:r>
      <w:r>
        <w:rPr>
          <w:w w:val="105"/>
        </w:rPr>
        <w:t>can</w:t>
      </w:r>
      <w:r>
        <w:rPr>
          <w:spacing w:val="-14"/>
          <w:w w:val="105"/>
        </w:rPr>
        <w:t> </w:t>
      </w:r>
      <w:r>
        <w:rPr>
          <w:w w:val="105"/>
        </w:rPr>
        <w:t>shield</w:t>
      </w:r>
      <w:r>
        <w:rPr>
          <w:spacing w:val="-14"/>
          <w:w w:val="105"/>
        </w:rPr>
        <w:t> </w:t>
      </w:r>
      <w:r>
        <w:rPr>
          <w:w w:val="105"/>
        </w:rPr>
        <w:t>themselves</w:t>
      </w:r>
      <w:r>
        <w:rPr>
          <w:spacing w:val="-14"/>
          <w:w w:val="105"/>
        </w:rPr>
        <w:t> </w:t>
      </w:r>
      <w:r>
        <w:rPr>
          <w:w w:val="105"/>
        </w:rPr>
        <w:t>from</w:t>
      </w:r>
      <w:r>
        <w:rPr>
          <w:spacing w:val="-15"/>
          <w:w w:val="105"/>
        </w:rPr>
        <w:t> </w:t>
      </w:r>
      <w:r>
        <w:rPr>
          <w:w w:val="105"/>
        </w:rPr>
        <w:t>many</w:t>
      </w:r>
      <w:r>
        <w:rPr>
          <w:spacing w:val="-14"/>
          <w:w w:val="105"/>
        </w:rPr>
        <w:t> </w:t>
      </w:r>
      <w:r>
        <w:rPr>
          <w:w w:val="105"/>
        </w:rPr>
        <w:t>types</w:t>
      </w:r>
      <w:r>
        <w:rPr>
          <w:spacing w:val="-14"/>
          <w:w w:val="105"/>
        </w:rPr>
        <w:t> </w:t>
      </w:r>
      <w:r>
        <w:rPr>
          <w:w w:val="105"/>
        </w:rPr>
        <w:t>of</w:t>
      </w:r>
      <w:r>
        <w:rPr>
          <w:spacing w:val="-14"/>
          <w:w w:val="105"/>
        </w:rPr>
        <w:t> </w:t>
      </w:r>
      <w:r>
        <w:rPr>
          <w:w w:val="105"/>
        </w:rPr>
        <w:t>magical</w:t>
      </w:r>
      <w:r>
        <w:rPr>
          <w:spacing w:val="-15"/>
          <w:w w:val="105"/>
        </w:rPr>
        <w:t> </w:t>
      </w:r>
      <w:r>
        <w:rPr>
          <w:w w:val="105"/>
        </w:rPr>
        <w:t>divination,</w:t>
      </w:r>
      <w:r>
        <w:rPr>
          <w:spacing w:val="-14"/>
          <w:w w:val="105"/>
        </w:rPr>
        <w:t> </w:t>
      </w:r>
      <w:r>
        <w:rPr>
          <w:w w:val="105"/>
        </w:rPr>
        <w:t>as</w:t>
      </w:r>
      <w:r>
        <w:rPr>
          <w:spacing w:val="-14"/>
          <w:w w:val="105"/>
        </w:rPr>
        <w:t> </w:t>
      </w:r>
      <w:r>
        <w:rPr>
          <w:w w:val="105"/>
        </w:rPr>
        <w:t>the 3rd-level wizard spell of the same</w:t>
      </w:r>
      <w:r>
        <w:rPr>
          <w:spacing w:val="-16"/>
          <w:w w:val="105"/>
        </w:rPr>
        <w:t> </w:t>
      </w:r>
      <w:r>
        <w:rPr>
          <w:w w:val="105"/>
        </w:rPr>
        <w:t>name.</w:t>
      </w:r>
    </w:p>
    <w:p>
      <w:pPr>
        <w:pStyle w:val="BodyText"/>
        <w:spacing w:line="244" w:lineRule="auto" w:before="2"/>
        <w:ind w:right="222" w:firstLine="338"/>
      </w:pPr>
      <w:r>
        <w:rPr>
          <w:w w:val="105"/>
        </w:rPr>
        <w:t>When subjected to a spell such as </w:t>
      </w:r>
      <w:r>
        <w:rPr>
          <w:i/>
          <w:w w:val="105"/>
        </w:rPr>
        <w:t>ESP, clairaudience, </w:t>
      </w:r>
      <w:r>
        <w:rPr>
          <w:w w:val="105"/>
        </w:rPr>
        <w:t>or </w:t>
      </w:r>
      <w:r>
        <w:rPr>
          <w:i/>
          <w:w w:val="105"/>
        </w:rPr>
        <w:t>detect invisibility</w:t>
      </w:r>
      <w:r>
        <w:rPr>
          <w:w w:val="105"/>
        </w:rPr>
        <w:t>, or to a magical</w:t>
      </w:r>
      <w:r>
        <w:rPr>
          <w:spacing w:val="-13"/>
          <w:w w:val="105"/>
        </w:rPr>
        <w:t> </w:t>
      </w:r>
      <w:r>
        <w:rPr>
          <w:w w:val="105"/>
        </w:rPr>
        <w:t>item</w:t>
      </w:r>
      <w:r>
        <w:rPr>
          <w:spacing w:val="-12"/>
          <w:w w:val="105"/>
        </w:rPr>
        <w:t> </w:t>
      </w:r>
      <w:r>
        <w:rPr>
          <w:w w:val="105"/>
        </w:rPr>
        <w:t>such</w:t>
      </w:r>
      <w:r>
        <w:rPr>
          <w:spacing w:val="-13"/>
          <w:w w:val="105"/>
        </w:rPr>
        <w:t> </w:t>
      </w:r>
      <w:r>
        <w:rPr>
          <w:w w:val="105"/>
        </w:rPr>
        <w:t>as</w:t>
      </w:r>
      <w:r>
        <w:rPr>
          <w:spacing w:val="-12"/>
          <w:w w:val="105"/>
        </w:rPr>
        <w:t> </w:t>
      </w:r>
      <w:r>
        <w:rPr>
          <w:w w:val="105"/>
        </w:rPr>
        <w:t>a</w:t>
      </w:r>
      <w:r>
        <w:rPr>
          <w:spacing w:val="-11"/>
          <w:w w:val="105"/>
        </w:rPr>
        <w:t> </w:t>
      </w:r>
      <w:r>
        <w:rPr>
          <w:i/>
          <w:w w:val="105"/>
        </w:rPr>
        <w:t>crystal</w:t>
      </w:r>
      <w:r>
        <w:rPr>
          <w:i/>
          <w:spacing w:val="-13"/>
          <w:w w:val="105"/>
        </w:rPr>
        <w:t> </w:t>
      </w:r>
      <w:r>
        <w:rPr>
          <w:i/>
          <w:w w:val="105"/>
        </w:rPr>
        <w:t>ball</w:t>
      </w:r>
      <w:r>
        <w:rPr>
          <w:w w:val="105"/>
        </w:rPr>
        <w:t>,</w:t>
      </w:r>
      <w:r>
        <w:rPr>
          <w:spacing w:val="-12"/>
          <w:w w:val="105"/>
        </w:rPr>
        <w:t> </w:t>
      </w:r>
      <w:r>
        <w:rPr>
          <w:w w:val="105"/>
        </w:rPr>
        <w:t>a</w:t>
      </w:r>
      <w:r>
        <w:rPr>
          <w:spacing w:val="-12"/>
          <w:w w:val="105"/>
        </w:rPr>
        <w:t> </w:t>
      </w:r>
      <w:r>
        <w:rPr>
          <w:w w:val="105"/>
        </w:rPr>
        <w:t>successful</w:t>
      </w:r>
      <w:r>
        <w:rPr>
          <w:spacing w:val="-13"/>
          <w:w w:val="105"/>
        </w:rPr>
        <w:t> </w:t>
      </w:r>
      <w:r>
        <w:rPr>
          <w:w w:val="105"/>
        </w:rPr>
        <w:t>skill</w:t>
      </w:r>
      <w:r>
        <w:rPr>
          <w:spacing w:val="-12"/>
          <w:w w:val="105"/>
        </w:rPr>
        <w:t> </w:t>
      </w:r>
      <w:r>
        <w:rPr>
          <w:w w:val="105"/>
        </w:rPr>
        <w:t>check</w:t>
      </w:r>
      <w:r>
        <w:rPr>
          <w:spacing w:val="-12"/>
          <w:w w:val="105"/>
        </w:rPr>
        <w:t> </w:t>
      </w:r>
      <w:r>
        <w:rPr>
          <w:w w:val="105"/>
        </w:rPr>
        <w:t>defeats</w:t>
      </w:r>
      <w:r>
        <w:rPr>
          <w:spacing w:val="-13"/>
          <w:w w:val="105"/>
        </w:rPr>
        <w:t> </w:t>
      </w:r>
      <w:r>
        <w:rPr>
          <w:w w:val="105"/>
        </w:rPr>
        <w:t>the</w:t>
      </w:r>
      <w:r>
        <w:rPr>
          <w:spacing w:val="-12"/>
          <w:w w:val="105"/>
        </w:rPr>
        <w:t> </w:t>
      </w:r>
      <w:r>
        <w:rPr>
          <w:w w:val="105"/>
        </w:rPr>
        <w:t>spell</w:t>
      </w:r>
      <w:r>
        <w:rPr>
          <w:spacing w:val="-13"/>
          <w:w w:val="105"/>
        </w:rPr>
        <w:t> </w:t>
      </w:r>
      <w:r>
        <w:rPr>
          <w:w w:val="105"/>
        </w:rPr>
        <w:t>or</w:t>
      </w:r>
      <w:r>
        <w:rPr>
          <w:spacing w:val="-12"/>
          <w:w w:val="105"/>
        </w:rPr>
        <w:t> </w:t>
      </w:r>
      <w:r>
        <w:rPr>
          <w:w w:val="105"/>
        </w:rPr>
        <w:t>device.</w:t>
      </w:r>
      <w:r>
        <w:rPr>
          <w:spacing w:val="-12"/>
          <w:w w:val="105"/>
        </w:rPr>
        <w:t> </w:t>
      </w:r>
      <w:r>
        <w:rPr>
          <w:w w:val="105"/>
        </w:rPr>
        <w:t>Even</w:t>
      </w:r>
      <w:r>
        <w:rPr>
          <w:spacing w:val="-13"/>
          <w:w w:val="105"/>
        </w:rPr>
        <w:t> </w:t>
      </w:r>
      <w:r>
        <w:rPr>
          <w:w w:val="105"/>
        </w:rPr>
        <w:t>if the</w:t>
      </w:r>
      <w:r>
        <w:rPr>
          <w:spacing w:val="-4"/>
          <w:w w:val="105"/>
        </w:rPr>
        <w:t> </w:t>
      </w:r>
      <w:r>
        <w:rPr>
          <w:w w:val="105"/>
        </w:rPr>
        <w:t>roll</w:t>
      </w:r>
      <w:r>
        <w:rPr>
          <w:spacing w:val="-4"/>
          <w:w w:val="105"/>
        </w:rPr>
        <w:t> </w:t>
      </w:r>
      <w:r>
        <w:rPr>
          <w:w w:val="105"/>
        </w:rPr>
        <w:t>fails,</w:t>
      </w:r>
      <w:r>
        <w:rPr>
          <w:spacing w:val="-5"/>
          <w:w w:val="105"/>
        </w:rPr>
        <w:t> </w:t>
      </w:r>
      <w:r>
        <w:rPr>
          <w:w w:val="105"/>
        </w:rPr>
        <w:t>the</w:t>
      </w:r>
      <w:r>
        <w:rPr>
          <w:spacing w:val="-4"/>
          <w:w w:val="105"/>
        </w:rPr>
        <w:t> </w:t>
      </w:r>
      <w:r>
        <w:rPr>
          <w:w w:val="105"/>
        </w:rPr>
        <w:t>rogue</w:t>
      </w:r>
      <w:r>
        <w:rPr>
          <w:spacing w:val="-5"/>
          <w:w w:val="105"/>
        </w:rPr>
        <w:t> </w:t>
      </w:r>
      <w:r>
        <w:rPr>
          <w:w w:val="105"/>
        </w:rPr>
        <w:t>is</w:t>
      </w:r>
      <w:r>
        <w:rPr>
          <w:spacing w:val="-4"/>
          <w:w w:val="105"/>
        </w:rPr>
        <w:t> </w:t>
      </w:r>
      <w:r>
        <w:rPr>
          <w:w w:val="105"/>
        </w:rPr>
        <w:t>still</w:t>
      </w:r>
      <w:r>
        <w:rPr>
          <w:spacing w:val="-4"/>
          <w:w w:val="105"/>
        </w:rPr>
        <w:t> </w:t>
      </w:r>
      <w:r>
        <w:rPr>
          <w:w w:val="105"/>
        </w:rPr>
        <w:t>entitled</w:t>
      </w:r>
      <w:r>
        <w:rPr>
          <w:spacing w:val="-5"/>
          <w:w w:val="105"/>
        </w:rPr>
        <w:t> </w:t>
      </w:r>
      <w:r>
        <w:rPr>
          <w:w w:val="105"/>
        </w:rPr>
        <w:t>to</w:t>
      </w:r>
      <w:r>
        <w:rPr>
          <w:spacing w:val="-4"/>
          <w:w w:val="105"/>
        </w:rPr>
        <w:t> </w:t>
      </w:r>
      <w:r>
        <w:rPr>
          <w:w w:val="105"/>
        </w:rPr>
        <w:t>any</w:t>
      </w:r>
      <w:r>
        <w:rPr>
          <w:spacing w:val="-5"/>
          <w:w w:val="105"/>
        </w:rPr>
        <w:t> </w:t>
      </w:r>
      <w:r>
        <w:rPr>
          <w:w w:val="105"/>
        </w:rPr>
        <w:t>applicable</w:t>
      </w:r>
      <w:r>
        <w:rPr>
          <w:spacing w:val="-4"/>
          <w:w w:val="105"/>
        </w:rPr>
        <w:t> </w:t>
      </w:r>
      <w:r>
        <w:rPr>
          <w:w w:val="105"/>
        </w:rPr>
        <w:t>saving</w:t>
      </w:r>
      <w:r>
        <w:rPr>
          <w:spacing w:val="-10"/>
          <w:w w:val="105"/>
        </w:rPr>
        <w:t> </w:t>
      </w:r>
      <w:r>
        <w:rPr>
          <w:w w:val="105"/>
        </w:rPr>
        <w:t>throws.</w:t>
      </w:r>
    </w:p>
    <w:p>
      <w:pPr>
        <w:pStyle w:val="BodyText"/>
        <w:spacing w:line="244" w:lineRule="auto" w:before="4"/>
        <w:ind w:right="224" w:firstLine="338"/>
      </w:pPr>
      <w:r>
        <w:rPr>
          <w:w w:val="105"/>
        </w:rPr>
        <w:t>This</w:t>
      </w:r>
      <w:r>
        <w:rPr>
          <w:spacing w:val="-14"/>
          <w:w w:val="105"/>
        </w:rPr>
        <w:t> </w:t>
      </w:r>
      <w:r>
        <w:rPr>
          <w:w w:val="105"/>
        </w:rPr>
        <w:t>skill</w:t>
      </w:r>
      <w:r>
        <w:rPr>
          <w:spacing w:val="-14"/>
          <w:w w:val="105"/>
        </w:rPr>
        <w:t> </w:t>
      </w:r>
      <w:r>
        <w:rPr>
          <w:w w:val="105"/>
        </w:rPr>
        <w:t>is</w:t>
      </w:r>
      <w:r>
        <w:rPr>
          <w:spacing w:val="-14"/>
          <w:w w:val="105"/>
        </w:rPr>
        <w:t> </w:t>
      </w:r>
      <w:r>
        <w:rPr>
          <w:w w:val="105"/>
        </w:rPr>
        <w:t>also</w:t>
      </w:r>
      <w:r>
        <w:rPr>
          <w:spacing w:val="-13"/>
          <w:w w:val="105"/>
        </w:rPr>
        <w:t> </w:t>
      </w:r>
      <w:r>
        <w:rPr>
          <w:w w:val="105"/>
        </w:rPr>
        <w:t>effective</w:t>
      </w:r>
      <w:r>
        <w:rPr>
          <w:spacing w:val="-14"/>
          <w:w w:val="105"/>
        </w:rPr>
        <w:t> </w:t>
      </w:r>
      <w:r>
        <w:rPr>
          <w:w w:val="105"/>
        </w:rPr>
        <w:t>against</w:t>
      </w:r>
      <w:r>
        <w:rPr>
          <w:spacing w:val="-14"/>
          <w:w w:val="105"/>
        </w:rPr>
        <w:t> </w:t>
      </w:r>
      <w:r>
        <w:rPr>
          <w:w w:val="105"/>
        </w:rPr>
        <w:t>the</w:t>
      </w:r>
      <w:r>
        <w:rPr>
          <w:spacing w:val="-14"/>
          <w:w w:val="105"/>
        </w:rPr>
        <w:t> </w:t>
      </w:r>
      <w:r>
        <w:rPr>
          <w:w w:val="105"/>
        </w:rPr>
        <w:t>sense</w:t>
      </w:r>
      <w:r>
        <w:rPr>
          <w:spacing w:val="-13"/>
          <w:w w:val="105"/>
        </w:rPr>
        <w:t> </w:t>
      </w:r>
      <w:r>
        <w:rPr>
          <w:w w:val="105"/>
        </w:rPr>
        <w:t>danger</w:t>
      </w:r>
      <w:r>
        <w:rPr>
          <w:spacing w:val="-14"/>
          <w:w w:val="105"/>
        </w:rPr>
        <w:t> </w:t>
      </w:r>
      <w:r>
        <w:rPr>
          <w:w w:val="105"/>
        </w:rPr>
        <w:t>skill,</w:t>
      </w:r>
      <w:r>
        <w:rPr>
          <w:spacing w:val="-14"/>
          <w:w w:val="105"/>
        </w:rPr>
        <w:t> </w:t>
      </w:r>
      <w:r>
        <w:rPr>
          <w:w w:val="105"/>
        </w:rPr>
        <w:t>the</w:t>
      </w:r>
      <w:r>
        <w:rPr>
          <w:spacing w:val="-14"/>
          <w:w w:val="105"/>
        </w:rPr>
        <w:t> </w:t>
      </w:r>
      <w:r>
        <w:rPr>
          <w:w w:val="105"/>
        </w:rPr>
        <w:t>priest’s</w:t>
      </w:r>
      <w:r>
        <w:rPr>
          <w:spacing w:val="-13"/>
          <w:w w:val="105"/>
        </w:rPr>
        <w:t> </w:t>
      </w:r>
      <w:r>
        <w:rPr>
          <w:w w:val="105"/>
        </w:rPr>
        <w:t>detect</w:t>
      </w:r>
      <w:r>
        <w:rPr>
          <w:spacing w:val="-14"/>
          <w:w w:val="105"/>
        </w:rPr>
        <w:t> </w:t>
      </w:r>
      <w:r>
        <w:rPr>
          <w:w w:val="105"/>
        </w:rPr>
        <w:t>deception</w:t>
      </w:r>
      <w:r>
        <w:rPr>
          <w:spacing w:val="-14"/>
          <w:w w:val="105"/>
        </w:rPr>
        <w:t> </w:t>
      </w:r>
      <w:r>
        <w:rPr>
          <w:w w:val="105"/>
        </w:rPr>
        <w:t>skill, and the ability of intelligent or powerful creatures to detect invisible opponents. When subjected</w:t>
      </w:r>
      <w:r>
        <w:rPr>
          <w:spacing w:val="-16"/>
          <w:w w:val="105"/>
        </w:rPr>
        <w:t> </w:t>
      </w:r>
      <w:r>
        <w:rPr>
          <w:w w:val="105"/>
        </w:rPr>
        <w:t>to</w:t>
      </w:r>
      <w:r>
        <w:rPr>
          <w:spacing w:val="-16"/>
          <w:w w:val="105"/>
        </w:rPr>
        <w:t> </w:t>
      </w:r>
      <w:r>
        <w:rPr>
          <w:w w:val="105"/>
        </w:rPr>
        <w:t>one</w:t>
      </w:r>
      <w:r>
        <w:rPr>
          <w:spacing w:val="-16"/>
          <w:w w:val="105"/>
        </w:rPr>
        <w:t> </w:t>
      </w:r>
      <w:r>
        <w:rPr>
          <w:w w:val="105"/>
        </w:rPr>
        <w:t>of</w:t>
      </w:r>
      <w:r>
        <w:rPr>
          <w:spacing w:val="-16"/>
          <w:w w:val="105"/>
        </w:rPr>
        <w:t> </w:t>
      </w:r>
      <w:r>
        <w:rPr>
          <w:w w:val="105"/>
        </w:rPr>
        <w:t>these</w:t>
      </w:r>
      <w:r>
        <w:rPr>
          <w:spacing w:val="-16"/>
          <w:w w:val="105"/>
        </w:rPr>
        <w:t> </w:t>
      </w:r>
      <w:r>
        <w:rPr>
          <w:w w:val="105"/>
        </w:rPr>
        <w:t>powers,</w:t>
      </w:r>
      <w:r>
        <w:rPr>
          <w:spacing w:val="-15"/>
          <w:w w:val="105"/>
        </w:rPr>
        <w:t> </w:t>
      </w:r>
      <w:r>
        <w:rPr>
          <w:w w:val="105"/>
        </w:rPr>
        <w:t>the</w:t>
      </w:r>
      <w:r>
        <w:rPr>
          <w:spacing w:val="-16"/>
          <w:w w:val="105"/>
        </w:rPr>
        <w:t> </w:t>
      </w:r>
      <w:r>
        <w:rPr>
          <w:w w:val="105"/>
        </w:rPr>
        <w:t>rogue</w:t>
      </w:r>
      <w:r>
        <w:rPr>
          <w:spacing w:val="-16"/>
          <w:w w:val="105"/>
        </w:rPr>
        <w:t> </w:t>
      </w:r>
      <w:r>
        <w:rPr>
          <w:w w:val="105"/>
        </w:rPr>
        <w:t>can</w:t>
      </w:r>
      <w:r>
        <w:rPr>
          <w:spacing w:val="-16"/>
          <w:w w:val="105"/>
        </w:rPr>
        <w:t> </w:t>
      </w:r>
      <w:r>
        <w:rPr>
          <w:w w:val="105"/>
        </w:rPr>
        <w:t>attempt</w:t>
      </w:r>
      <w:r>
        <w:rPr>
          <w:spacing w:val="-16"/>
          <w:w w:val="105"/>
        </w:rPr>
        <w:t> </w:t>
      </w:r>
      <w:r>
        <w:rPr>
          <w:w w:val="105"/>
        </w:rPr>
        <w:t>an</w:t>
      </w:r>
      <w:r>
        <w:rPr>
          <w:spacing w:val="-16"/>
          <w:w w:val="105"/>
        </w:rPr>
        <w:t> </w:t>
      </w:r>
      <w:r>
        <w:rPr>
          <w:w w:val="105"/>
        </w:rPr>
        <w:t>opposed</w:t>
      </w:r>
      <w:r>
        <w:rPr>
          <w:spacing w:val="-15"/>
          <w:w w:val="105"/>
        </w:rPr>
        <w:t> </w:t>
      </w:r>
      <w:r>
        <w:rPr>
          <w:w w:val="105"/>
        </w:rPr>
        <w:t>Wisdom/Willpower</w:t>
      </w:r>
      <w:r>
        <w:rPr>
          <w:spacing w:val="-16"/>
          <w:w w:val="105"/>
        </w:rPr>
        <w:t> </w:t>
      </w:r>
      <w:r>
        <w:rPr>
          <w:w w:val="105"/>
        </w:rPr>
        <w:t>check to remain</w:t>
      </w:r>
      <w:r>
        <w:rPr>
          <w:spacing w:val="-5"/>
          <w:w w:val="105"/>
        </w:rPr>
        <w:t> </w:t>
      </w:r>
      <w:r>
        <w:rPr>
          <w:w w:val="105"/>
        </w:rPr>
        <w:t>undetected.</w:t>
      </w:r>
    </w:p>
    <w:p>
      <w:pPr>
        <w:spacing w:line="247" w:lineRule="auto" w:before="5"/>
        <w:ind w:left="210" w:right="681" w:firstLine="338"/>
        <w:jc w:val="left"/>
        <w:rPr>
          <w:sz w:val="22"/>
        </w:rPr>
      </w:pPr>
      <w:r>
        <w:rPr>
          <w:w w:val="105"/>
          <w:sz w:val="22"/>
        </w:rPr>
        <w:t>This</w:t>
      </w:r>
      <w:r>
        <w:rPr>
          <w:spacing w:val="-15"/>
          <w:w w:val="105"/>
          <w:sz w:val="22"/>
        </w:rPr>
        <w:t> </w:t>
      </w:r>
      <w:r>
        <w:rPr>
          <w:w w:val="105"/>
          <w:sz w:val="22"/>
        </w:rPr>
        <w:t>skill</w:t>
      </w:r>
      <w:r>
        <w:rPr>
          <w:spacing w:val="-15"/>
          <w:w w:val="105"/>
          <w:sz w:val="22"/>
        </w:rPr>
        <w:t> </w:t>
      </w:r>
      <w:r>
        <w:rPr>
          <w:w w:val="105"/>
          <w:sz w:val="22"/>
        </w:rPr>
        <w:t>is</w:t>
      </w:r>
      <w:r>
        <w:rPr>
          <w:spacing w:val="-15"/>
          <w:w w:val="105"/>
          <w:sz w:val="22"/>
        </w:rPr>
        <w:t> </w:t>
      </w:r>
      <w:r>
        <w:rPr>
          <w:w w:val="105"/>
          <w:sz w:val="22"/>
        </w:rPr>
        <w:t>not</w:t>
      </w:r>
      <w:r>
        <w:rPr>
          <w:spacing w:val="-14"/>
          <w:w w:val="105"/>
          <w:sz w:val="22"/>
        </w:rPr>
        <w:t> </w:t>
      </w:r>
      <w:r>
        <w:rPr>
          <w:w w:val="105"/>
          <w:sz w:val="22"/>
        </w:rPr>
        <w:t>effective</w:t>
      </w:r>
      <w:r>
        <w:rPr>
          <w:spacing w:val="-15"/>
          <w:w w:val="105"/>
          <w:sz w:val="22"/>
        </w:rPr>
        <w:t> </w:t>
      </w:r>
      <w:r>
        <w:rPr>
          <w:w w:val="105"/>
          <w:sz w:val="22"/>
        </w:rPr>
        <w:t>against</w:t>
      </w:r>
      <w:r>
        <w:rPr>
          <w:spacing w:val="-15"/>
          <w:w w:val="105"/>
          <w:sz w:val="22"/>
        </w:rPr>
        <w:t> </w:t>
      </w:r>
      <w:r>
        <w:rPr>
          <w:w w:val="105"/>
          <w:sz w:val="22"/>
        </w:rPr>
        <w:t>the</w:t>
      </w:r>
      <w:r>
        <w:rPr>
          <w:spacing w:val="-14"/>
          <w:w w:val="105"/>
          <w:sz w:val="22"/>
        </w:rPr>
        <w:t> </w:t>
      </w:r>
      <w:r>
        <w:rPr>
          <w:w w:val="105"/>
          <w:sz w:val="22"/>
        </w:rPr>
        <w:t>spells</w:t>
      </w:r>
      <w:r>
        <w:rPr>
          <w:spacing w:val="-16"/>
          <w:w w:val="105"/>
          <w:sz w:val="22"/>
        </w:rPr>
        <w:t> </w:t>
      </w:r>
      <w:r>
        <w:rPr>
          <w:i/>
          <w:w w:val="105"/>
          <w:sz w:val="22"/>
        </w:rPr>
        <w:t>know</w:t>
      </w:r>
      <w:r>
        <w:rPr>
          <w:i/>
          <w:spacing w:val="-15"/>
          <w:w w:val="105"/>
          <w:sz w:val="22"/>
        </w:rPr>
        <w:t> </w:t>
      </w:r>
      <w:r>
        <w:rPr>
          <w:i/>
          <w:w w:val="105"/>
          <w:sz w:val="22"/>
        </w:rPr>
        <w:t>alignment,</w:t>
      </w:r>
      <w:r>
        <w:rPr>
          <w:i/>
          <w:spacing w:val="-14"/>
          <w:w w:val="105"/>
          <w:sz w:val="22"/>
        </w:rPr>
        <w:t> </w:t>
      </w:r>
      <w:r>
        <w:rPr>
          <w:i/>
          <w:w w:val="105"/>
          <w:sz w:val="22"/>
        </w:rPr>
        <w:t>true</w:t>
      </w:r>
      <w:r>
        <w:rPr>
          <w:i/>
          <w:spacing w:val="-15"/>
          <w:w w:val="105"/>
          <w:sz w:val="22"/>
        </w:rPr>
        <w:t> </w:t>
      </w:r>
      <w:r>
        <w:rPr>
          <w:i/>
          <w:w w:val="105"/>
          <w:sz w:val="22"/>
        </w:rPr>
        <w:t>seeing,</w:t>
      </w:r>
      <w:r>
        <w:rPr>
          <w:i/>
          <w:spacing w:val="-15"/>
          <w:w w:val="105"/>
          <w:sz w:val="22"/>
        </w:rPr>
        <w:t> </w:t>
      </w:r>
      <w:r>
        <w:rPr>
          <w:i/>
          <w:w w:val="105"/>
          <w:sz w:val="22"/>
        </w:rPr>
        <w:t>commune</w:t>
      </w:r>
      <w:r>
        <w:rPr>
          <w:w w:val="105"/>
          <w:sz w:val="22"/>
        </w:rPr>
        <w:t>,</w:t>
      </w:r>
      <w:r>
        <w:rPr>
          <w:spacing w:val="-15"/>
          <w:w w:val="105"/>
          <w:sz w:val="22"/>
        </w:rPr>
        <w:t> </w:t>
      </w:r>
      <w:r>
        <w:rPr>
          <w:w w:val="105"/>
          <w:sz w:val="22"/>
        </w:rPr>
        <w:t>or </w:t>
      </w:r>
      <w:r>
        <w:rPr>
          <w:i/>
          <w:w w:val="105"/>
          <w:sz w:val="22"/>
        </w:rPr>
        <w:t>contact</w:t>
      </w:r>
      <w:r>
        <w:rPr>
          <w:i/>
          <w:spacing w:val="-13"/>
          <w:w w:val="105"/>
          <w:sz w:val="22"/>
        </w:rPr>
        <w:t> </w:t>
      </w:r>
      <w:r>
        <w:rPr>
          <w:i/>
          <w:w w:val="105"/>
          <w:sz w:val="22"/>
        </w:rPr>
        <w:t>other</w:t>
      </w:r>
      <w:r>
        <w:rPr>
          <w:i/>
          <w:spacing w:val="-13"/>
          <w:w w:val="105"/>
          <w:sz w:val="22"/>
        </w:rPr>
        <w:t> </w:t>
      </w:r>
      <w:r>
        <w:rPr>
          <w:i/>
          <w:w w:val="105"/>
          <w:sz w:val="22"/>
        </w:rPr>
        <w:t>plane</w:t>
      </w:r>
      <w:r>
        <w:rPr>
          <w:w w:val="105"/>
          <w:sz w:val="22"/>
        </w:rPr>
        <w:t>,</w:t>
      </w:r>
      <w:r>
        <w:rPr>
          <w:spacing w:val="-13"/>
          <w:w w:val="105"/>
          <w:sz w:val="22"/>
        </w:rPr>
        <w:t> </w:t>
      </w:r>
      <w:r>
        <w:rPr>
          <w:w w:val="105"/>
          <w:sz w:val="22"/>
        </w:rPr>
        <w:t>nor</w:t>
      </w:r>
      <w:r>
        <w:rPr>
          <w:spacing w:val="-13"/>
          <w:w w:val="105"/>
          <w:sz w:val="22"/>
        </w:rPr>
        <w:t> </w:t>
      </w:r>
      <w:r>
        <w:rPr>
          <w:w w:val="105"/>
          <w:sz w:val="22"/>
        </w:rPr>
        <w:t>is</w:t>
      </w:r>
      <w:r>
        <w:rPr>
          <w:spacing w:val="-13"/>
          <w:w w:val="105"/>
          <w:sz w:val="22"/>
        </w:rPr>
        <w:t> </w:t>
      </w:r>
      <w:r>
        <w:rPr>
          <w:w w:val="105"/>
          <w:sz w:val="22"/>
        </w:rPr>
        <w:t>this</w:t>
      </w:r>
      <w:r>
        <w:rPr>
          <w:spacing w:val="-12"/>
          <w:w w:val="105"/>
          <w:sz w:val="22"/>
        </w:rPr>
        <w:t> </w:t>
      </w:r>
      <w:r>
        <w:rPr>
          <w:w w:val="105"/>
          <w:sz w:val="22"/>
        </w:rPr>
        <w:t>skill</w:t>
      </w:r>
      <w:r>
        <w:rPr>
          <w:spacing w:val="-13"/>
          <w:w w:val="105"/>
          <w:sz w:val="22"/>
        </w:rPr>
        <w:t> </w:t>
      </w:r>
      <w:r>
        <w:rPr>
          <w:w w:val="105"/>
          <w:sz w:val="22"/>
        </w:rPr>
        <w:t>effective</w:t>
      </w:r>
      <w:r>
        <w:rPr>
          <w:spacing w:val="-13"/>
          <w:w w:val="105"/>
          <w:sz w:val="22"/>
        </w:rPr>
        <w:t> </w:t>
      </w:r>
      <w:r>
        <w:rPr>
          <w:w w:val="105"/>
          <w:sz w:val="22"/>
        </w:rPr>
        <w:t>against</w:t>
      </w:r>
      <w:r>
        <w:rPr>
          <w:spacing w:val="-13"/>
          <w:w w:val="105"/>
          <w:sz w:val="22"/>
        </w:rPr>
        <w:t> </w:t>
      </w:r>
      <w:r>
        <w:rPr>
          <w:w w:val="105"/>
          <w:sz w:val="22"/>
        </w:rPr>
        <w:t>the</w:t>
      </w:r>
      <w:r>
        <w:rPr>
          <w:spacing w:val="-13"/>
          <w:w w:val="105"/>
          <w:sz w:val="22"/>
        </w:rPr>
        <w:t> </w:t>
      </w:r>
      <w:r>
        <w:rPr>
          <w:w w:val="105"/>
          <w:sz w:val="22"/>
        </w:rPr>
        <w:t>detection</w:t>
      </w:r>
      <w:r>
        <w:rPr>
          <w:spacing w:val="-12"/>
          <w:w w:val="105"/>
          <w:sz w:val="22"/>
        </w:rPr>
        <w:t> </w:t>
      </w:r>
      <w:r>
        <w:rPr>
          <w:w w:val="105"/>
          <w:sz w:val="22"/>
        </w:rPr>
        <w:t>abilities</w:t>
      </w:r>
      <w:r>
        <w:rPr>
          <w:spacing w:val="-13"/>
          <w:w w:val="105"/>
          <w:sz w:val="22"/>
        </w:rPr>
        <w:t> </w:t>
      </w:r>
      <w:r>
        <w:rPr>
          <w:w w:val="105"/>
          <w:sz w:val="22"/>
        </w:rPr>
        <w:t>of</w:t>
      </w:r>
      <w:r>
        <w:rPr>
          <w:spacing w:val="-13"/>
          <w:w w:val="105"/>
          <w:sz w:val="22"/>
        </w:rPr>
        <w:t> </w:t>
      </w:r>
      <w:r>
        <w:rPr>
          <w:w w:val="105"/>
          <w:sz w:val="22"/>
        </w:rPr>
        <w:t>legendary monsters, wyrm and great wyrm dragons, and</w:t>
      </w:r>
      <w:r>
        <w:rPr>
          <w:spacing w:val="-24"/>
          <w:w w:val="105"/>
          <w:sz w:val="22"/>
        </w:rPr>
        <w:t> </w:t>
      </w:r>
      <w:r>
        <w:rPr>
          <w:w w:val="105"/>
          <w:sz w:val="22"/>
        </w:rPr>
        <w:t>deities.</w:t>
      </w:r>
    </w:p>
    <w:p>
      <w:pPr>
        <w:pStyle w:val="BodyText"/>
        <w:ind w:left="0"/>
        <w:rPr>
          <w:sz w:val="24"/>
        </w:rPr>
      </w:pPr>
    </w:p>
    <w:p>
      <w:pPr>
        <w:pStyle w:val="BodyText"/>
        <w:ind w:left="0"/>
        <w:rPr>
          <w:sz w:val="24"/>
        </w:rPr>
      </w:pPr>
    </w:p>
    <w:p>
      <w:pPr>
        <w:pStyle w:val="BodyText"/>
        <w:spacing w:before="1"/>
        <w:ind w:left="0"/>
        <w:rPr>
          <w:sz w:val="20"/>
        </w:rPr>
      </w:pPr>
    </w:p>
    <w:p>
      <w:pPr>
        <w:pStyle w:val="Heading7"/>
      </w:pPr>
      <w:bookmarkStart w:name="_TOC_250108" w:id="298"/>
      <w:bookmarkEnd w:id="298"/>
      <w:r>
        <w:rPr>
          <w:color w:val="000080"/>
          <w:w w:val="105"/>
        </w:rPr>
        <w:t>Sense Danger</w:t>
      </w:r>
    </w:p>
    <w:p>
      <w:pPr>
        <w:pStyle w:val="BodyText"/>
        <w:spacing w:line="252" w:lineRule="exact"/>
      </w:pPr>
      <w:r>
        <w:rPr>
          <w:color w:val="000080"/>
          <w:w w:val="105"/>
        </w:rPr>
        <w:t>2 slots (6CP), intelligence, Rogue 16+, success: 6</w:t>
      </w:r>
    </w:p>
    <w:p>
      <w:pPr>
        <w:spacing w:after="0" w:line="252" w:lineRule="exact"/>
        <w:sectPr>
          <w:pgSz w:w="12240" w:h="15840"/>
          <w:pgMar w:header="0" w:footer="997" w:top="1260" w:bottom="1180" w:left="1640" w:right="1640"/>
        </w:sectPr>
      </w:pPr>
    </w:p>
    <w:p>
      <w:pPr>
        <w:pStyle w:val="BodyText"/>
        <w:spacing w:line="244" w:lineRule="auto" w:before="66"/>
        <w:ind w:right="234"/>
      </w:pPr>
      <w:r>
        <w:rPr>
          <w:w w:val="105"/>
        </w:rPr>
        <w:t>This</w:t>
      </w:r>
      <w:r>
        <w:rPr>
          <w:spacing w:val="-13"/>
          <w:w w:val="105"/>
        </w:rPr>
        <w:t> </w:t>
      </w:r>
      <w:r>
        <w:rPr>
          <w:w w:val="105"/>
        </w:rPr>
        <w:t>skill</w:t>
      </w:r>
      <w:r>
        <w:rPr>
          <w:spacing w:val="-12"/>
          <w:w w:val="105"/>
        </w:rPr>
        <w:t> </w:t>
      </w:r>
      <w:r>
        <w:rPr>
          <w:w w:val="105"/>
        </w:rPr>
        <w:t>allows</w:t>
      </w:r>
      <w:r>
        <w:rPr>
          <w:spacing w:val="-13"/>
          <w:w w:val="105"/>
        </w:rPr>
        <w:t> </w:t>
      </w:r>
      <w:r>
        <w:rPr>
          <w:w w:val="105"/>
        </w:rPr>
        <w:t>rogues</w:t>
      </w:r>
      <w:r>
        <w:rPr>
          <w:spacing w:val="-12"/>
          <w:w w:val="105"/>
        </w:rPr>
        <w:t> </w:t>
      </w:r>
      <w:r>
        <w:rPr>
          <w:w w:val="105"/>
        </w:rPr>
        <w:t>to</w:t>
      </w:r>
      <w:r>
        <w:rPr>
          <w:spacing w:val="-13"/>
          <w:w w:val="105"/>
        </w:rPr>
        <w:t> </w:t>
      </w:r>
      <w:r>
        <w:rPr>
          <w:w w:val="105"/>
        </w:rPr>
        <w:t>discover</w:t>
      </w:r>
      <w:r>
        <w:rPr>
          <w:spacing w:val="-12"/>
          <w:w w:val="105"/>
        </w:rPr>
        <w:t> </w:t>
      </w:r>
      <w:r>
        <w:rPr>
          <w:w w:val="105"/>
        </w:rPr>
        <w:t>threats</w:t>
      </w:r>
      <w:r>
        <w:rPr>
          <w:spacing w:val="-13"/>
          <w:w w:val="105"/>
        </w:rPr>
        <w:t> </w:t>
      </w:r>
      <w:r>
        <w:rPr>
          <w:w w:val="105"/>
        </w:rPr>
        <w:t>that</w:t>
      </w:r>
      <w:r>
        <w:rPr>
          <w:spacing w:val="-12"/>
          <w:w w:val="105"/>
        </w:rPr>
        <w:t> </w:t>
      </w:r>
      <w:r>
        <w:rPr>
          <w:w w:val="105"/>
        </w:rPr>
        <w:t>are</w:t>
      </w:r>
      <w:r>
        <w:rPr>
          <w:spacing w:val="-13"/>
          <w:w w:val="105"/>
        </w:rPr>
        <w:t> </w:t>
      </w:r>
      <w:r>
        <w:rPr>
          <w:w w:val="105"/>
        </w:rPr>
        <w:t>not</w:t>
      </w:r>
      <w:r>
        <w:rPr>
          <w:spacing w:val="-12"/>
          <w:w w:val="105"/>
        </w:rPr>
        <w:t> </w:t>
      </w:r>
      <w:r>
        <w:rPr>
          <w:w w:val="105"/>
        </w:rPr>
        <w:t>obvious</w:t>
      </w:r>
      <w:r>
        <w:rPr>
          <w:spacing w:val="-13"/>
          <w:w w:val="105"/>
        </w:rPr>
        <w:t> </w:t>
      </w:r>
      <w:r>
        <w:rPr>
          <w:w w:val="105"/>
        </w:rPr>
        <w:t>to</w:t>
      </w:r>
      <w:r>
        <w:rPr>
          <w:spacing w:val="-12"/>
          <w:w w:val="105"/>
        </w:rPr>
        <w:t> </w:t>
      </w:r>
      <w:r>
        <w:rPr>
          <w:w w:val="105"/>
        </w:rPr>
        <w:t>less</w:t>
      </w:r>
      <w:r>
        <w:rPr>
          <w:spacing w:val="-12"/>
          <w:w w:val="105"/>
        </w:rPr>
        <w:t> </w:t>
      </w:r>
      <w:r>
        <w:rPr>
          <w:w w:val="105"/>
        </w:rPr>
        <w:t>perceptive</w:t>
      </w:r>
      <w:r>
        <w:rPr>
          <w:spacing w:val="-13"/>
          <w:w w:val="105"/>
        </w:rPr>
        <w:t> </w:t>
      </w:r>
      <w:r>
        <w:rPr>
          <w:w w:val="105"/>
        </w:rPr>
        <w:t>characters. It</w:t>
      </w:r>
      <w:r>
        <w:rPr>
          <w:spacing w:val="-12"/>
          <w:w w:val="105"/>
        </w:rPr>
        <w:t> </w:t>
      </w:r>
      <w:r>
        <w:rPr>
          <w:w w:val="105"/>
        </w:rPr>
        <w:t>is</w:t>
      </w:r>
      <w:r>
        <w:rPr>
          <w:spacing w:val="-12"/>
          <w:w w:val="105"/>
        </w:rPr>
        <w:t> </w:t>
      </w:r>
      <w:r>
        <w:rPr>
          <w:w w:val="105"/>
        </w:rPr>
        <w:t>similar</w:t>
      </w:r>
      <w:r>
        <w:rPr>
          <w:spacing w:val="-11"/>
          <w:w w:val="105"/>
        </w:rPr>
        <w:t> </w:t>
      </w:r>
      <w:r>
        <w:rPr>
          <w:w w:val="105"/>
        </w:rPr>
        <w:t>to</w:t>
      </w:r>
      <w:r>
        <w:rPr>
          <w:spacing w:val="-12"/>
          <w:w w:val="105"/>
        </w:rPr>
        <w:t> </w:t>
      </w:r>
      <w:r>
        <w:rPr>
          <w:w w:val="105"/>
        </w:rPr>
        <w:t>the</w:t>
      </w:r>
      <w:r>
        <w:rPr>
          <w:spacing w:val="-11"/>
          <w:w w:val="105"/>
        </w:rPr>
        <w:t> </w:t>
      </w:r>
      <w:r>
        <w:rPr>
          <w:w w:val="105"/>
        </w:rPr>
        <w:t>warrior</w:t>
      </w:r>
      <w:r>
        <w:rPr>
          <w:spacing w:val="-12"/>
          <w:w w:val="105"/>
        </w:rPr>
        <w:t> </w:t>
      </w:r>
      <w:r>
        <w:rPr>
          <w:w w:val="105"/>
        </w:rPr>
        <w:t>skill</w:t>
      </w:r>
      <w:r>
        <w:rPr>
          <w:spacing w:val="-11"/>
          <w:w w:val="105"/>
        </w:rPr>
        <w:t> </w:t>
      </w:r>
      <w:r>
        <w:rPr>
          <w:w w:val="105"/>
        </w:rPr>
        <w:t>of</w:t>
      </w:r>
      <w:r>
        <w:rPr>
          <w:spacing w:val="-12"/>
          <w:w w:val="105"/>
        </w:rPr>
        <w:t> </w:t>
      </w:r>
      <w:r>
        <w:rPr>
          <w:w w:val="105"/>
        </w:rPr>
        <w:t>the</w:t>
      </w:r>
      <w:r>
        <w:rPr>
          <w:spacing w:val="-12"/>
          <w:w w:val="105"/>
        </w:rPr>
        <w:t> </w:t>
      </w:r>
      <w:r>
        <w:rPr>
          <w:w w:val="105"/>
        </w:rPr>
        <w:t>same</w:t>
      </w:r>
      <w:r>
        <w:rPr>
          <w:spacing w:val="-11"/>
          <w:w w:val="105"/>
        </w:rPr>
        <w:t> </w:t>
      </w:r>
      <w:r>
        <w:rPr>
          <w:w w:val="105"/>
        </w:rPr>
        <w:t>name,</w:t>
      </w:r>
      <w:r>
        <w:rPr>
          <w:spacing w:val="-12"/>
          <w:w w:val="105"/>
        </w:rPr>
        <w:t> </w:t>
      </w:r>
      <w:r>
        <w:rPr>
          <w:w w:val="105"/>
        </w:rPr>
        <w:t>but</w:t>
      </w:r>
      <w:r>
        <w:rPr>
          <w:spacing w:val="-11"/>
          <w:w w:val="105"/>
        </w:rPr>
        <w:t> </w:t>
      </w:r>
      <w:r>
        <w:rPr>
          <w:w w:val="105"/>
        </w:rPr>
        <w:t>relies</w:t>
      </w:r>
      <w:r>
        <w:rPr>
          <w:spacing w:val="-12"/>
          <w:w w:val="105"/>
        </w:rPr>
        <w:t> </w:t>
      </w:r>
      <w:r>
        <w:rPr>
          <w:w w:val="105"/>
        </w:rPr>
        <w:t>on</w:t>
      </w:r>
      <w:r>
        <w:rPr>
          <w:spacing w:val="-11"/>
          <w:w w:val="105"/>
        </w:rPr>
        <w:t> </w:t>
      </w:r>
      <w:r>
        <w:rPr>
          <w:w w:val="105"/>
        </w:rPr>
        <w:t>the</w:t>
      </w:r>
      <w:r>
        <w:rPr>
          <w:spacing w:val="-12"/>
          <w:w w:val="105"/>
        </w:rPr>
        <w:t> </w:t>
      </w:r>
      <w:r>
        <w:rPr>
          <w:w w:val="105"/>
        </w:rPr>
        <w:t>rogue’s</w:t>
      </w:r>
      <w:r>
        <w:rPr>
          <w:spacing w:val="-11"/>
          <w:w w:val="105"/>
        </w:rPr>
        <w:t> </w:t>
      </w:r>
      <w:r>
        <w:rPr>
          <w:w w:val="105"/>
        </w:rPr>
        <w:t>intellect</w:t>
      </w:r>
      <w:r>
        <w:rPr>
          <w:spacing w:val="-12"/>
          <w:w w:val="105"/>
        </w:rPr>
        <w:t> </w:t>
      </w:r>
      <w:r>
        <w:rPr>
          <w:w w:val="105"/>
        </w:rPr>
        <w:t>rather</w:t>
      </w:r>
      <w:r>
        <w:rPr>
          <w:spacing w:val="-12"/>
          <w:w w:val="105"/>
        </w:rPr>
        <w:t> </w:t>
      </w:r>
      <w:r>
        <w:rPr>
          <w:w w:val="105"/>
        </w:rPr>
        <w:t>than on</w:t>
      </w:r>
      <w:r>
        <w:rPr>
          <w:spacing w:val="-5"/>
          <w:w w:val="105"/>
        </w:rPr>
        <w:t> </w:t>
      </w:r>
      <w:r>
        <w:rPr>
          <w:w w:val="105"/>
        </w:rPr>
        <w:t>intuition</w:t>
      </w:r>
      <w:r>
        <w:rPr>
          <w:spacing w:val="-5"/>
          <w:w w:val="105"/>
        </w:rPr>
        <w:t> </w:t>
      </w:r>
      <w:r>
        <w:rPr>
          <w:w w:val="105"/>
        </w:rPr>
        <w:t>and</w:t>
      </w:r>
      <w:r>
        <w:rPr>
          <w:spacing w:val="-5"/>
          <w:w w:val="105"/>
        </w:rPr>
        <w:t> </w:t>
      </w:r>
      <w:r>
        <w:rPr>
          <w:w w:val="105"/>
        </w:rPr>
        <w:t>grants</w:t>
      </w:r>
      <w:r>
        <w:rPr>
          <w:spacing w:val="-5"/>
          <w:w w:val="105"/>
        </w:rPr>
        <w:t> </w:t>
      </w:r>
      <w:r>
        <w:rPr>
          <w:w w:val="105"/>
        </w:rPr>
        <w:t>rogues</w:t>
      </w:r>
      <w:r>
        <w:rPr>
          <w:spacing w:val="-4"/>
          <w:w w:val="105"/>
        </w:rPr>
        <w:t> </w:t>
      </w:r>
      <w:r>
        <w:rPr>
          <w:w w:val="105"/>
        </w:rPr>
        <w:t>a</w:t>
      </w:r>
      <w:r>
        <w:rPr>
          <w:spacing w:val="-5"/>
          <w:w w:val="105"/>
        </w:rPr>
        <w:t> </w:t>
      </w:r>
      <w:r>
        <w:rPr>
          <w:w w:val="105"/>
        </w:rPr>
        <w:t>slightly</w:t>
      </w:r>
      <w:r>
        <w:rPr>
          <w:spacing w:val="-5"/>
          <w:w w:val="105"/>
        </w:rPr>
        <w:t> </w:t>
      </w:r>
      <w:r>
        <w:rPr>
          <w:w w:val="105"/>
        </w:rPr>
        <w:t>different</w:t>
      </w:r>
      <w:r>
        <w:rPr>
          <w:spacing w:val="-5"/>
          <w:w w:val="105"/>
        </w:rPr>
        <w:t> </w:t>
      </w:r>
      <w:r>
        <w:rPr>
          <w:w w:val="105"/>
        </w:rPr>
        <w:t>set</w:t>
      </w:r>
      <w:r>
        <w:rPr>
          <w:spacing w:val="-5"/>
          <w:w w:val="105"/>
        </w:rPr>
        <w:t> </w:t>
      </w:r>
      <w:r>
        <w:rPr>
          <w:w w:val="105"/>
        </w:rPr>
        <w:t>of</w:t>
      </w:r>
      <w:r>
        <w:rPr>
          <w:spacing w:val="-4"/>
          <w:w w:val="105"/>
        </w:rPr>
        <w:t> </w:t>
      </w:r>
      <w:r>
        <w:rPr>
          <w:w w:val="105"/>
        </w:rPr>
        <w:t>sensing</w:t>
      </w:r>
      <w:r>
        <w:rPr>
          <w:spacing w:val="-5"/>
          <w:w w:val="105"/>
        </w:rPr>
        <w:t> </w:t>
      </w:r>
      <w:r>
        <w:rPr>
          <w:w w:val="105"/>
        </w:rPr>
        <w:t>abilities.</w:t>
      </w:r>
    </w:p>
    <w:p>
      <w:pPr>
        <w:pStyle w:val="BodyText"/>
        <w:spacing w:line="244" w:lineRule="auto" w:before="5"/>
        <w:ind w:right="256" w:firstLine="338"/>
      </w:pPr>
      <w:r>
        <w:rPr>
          <w:w w:val="105"/>
        </w:rPr>
        <w:t>The</w:t>
      </w:r>
      <w:r>
        <w:rPr>
          <w:spacing w:val="-14"/>
          <w:w w:val="105"/>
        </w:rPr>
        <w:t> </w:t>
      </w:r>
      <w:r>
        <w:rPr>
          <w:w w:val="105"/>
        </w:rPr>
        <w:t>sense</w:t>
      </w:r>
      <w:r>
        <w:rPr>
          <w:spacing w:val="-13"/>
          <w:w w:val="105"/>
        </w:rPr>
        <w:t> </w:t>
      </w:r>
      <w:r>
        <w:rPr>
          <w:w w:val="105"/>
        </w:rPr>
        <w:t>danger</w:t>
      </w:r>
      <w:r>
        <w:rPr>
          <w:spacing w:val="-13"/>
          <w:w w:val="105"/>
        </w:rPr>
        <w:t> </w:t>
      </w:r>
      <w:r>
        <w:rPr>
          <w:w w:val="105"/>
        </w:rPr>
        <w:t>skill</w:t>
      </w:r>
      <w:r>
        <w:rPr>
          <w:spacing w:val="-13"/>
          <w:w w:val="105"/>
        </w:rPr>
        <w:t> </w:t>
      </w:r>
      <w:r>
        <w:rPr>
          <w:w w:val="105"/>
        </w:rPr>
        <w:t>is</w:t>
      </w:r>
      <w:r>
        <w:rPr>
          <w:spacing w:val="-13"/>
          <w:w w:val="105"/>
        </w:rPr>
        <w:t> </w:t>
      </w:r>
      <w:r>
        <w:rPr>
          <w:w w:val="105"/>
        </w:rPr>
        <w:t>actually</w:t>
      </w:r>
      <w:r>
        <w:rPr>
          <w:spacing w:val="-13"/>
          <w:w w:val="105"/>
        </w:rPr>
        <w:t> </w:t>
      </w:r>
      <w:r>
        <w:rPr>
          <w:w w:val="105"/>
        </w:rPr>
        <w:t>four</w:t>
      </w:r>
      <w:r>
        <w:rPr>
          <w:spacing w:val="-13"/>
          <w:w w:val="105"/>
        </w:rPr>
        <w:t> </w:t>
      </w:r>
      <w:r>
        <w:rPr>
          <w:w w:val="105"/>
        </w:rPr>
        <w:t>different</w:t>
      </w:r>
      <w:r>
        <w:rPr>
          <w:spacing w:val="-13"/>
          <w:w w:val="105"/>
        </w:rPr>
        <w:t> </w:t>
      </w:r>
      <w:r>
        <w:rPr>
          <w:w w:val="105"/>
        </w:rPr>
        <w:t>subskills,</w:t>
      </w:r>
      <w:r>
        <w:rPr>
          <w:spacing w:val="-13"/>
          <w:w w:val="105"/>
        </w:rPr>
        <w:t> </w:t>
      </w:r>
      <w:r>
        <w:rPr>
          <w:w w:val="105"/>
        </w:rPr>
        <w:t>as</w:t>
      </w:r>
      <w:r>
        <w:rPr>
          <w:spacing w:val="-13"/>
          <w:w w:val="105"/>
        </w:rPr>
        <w:t> </w:t>
      </w:r>
      <w:r>
        <w:rPr>
          <w:w w:val="105"/>
        </w:rPr>
        <w:t>outlined</w:t>
      </w:r>
      <w:r>
        <w:rPr>
          <w:spacing w:val="-13"/>
          <w:w w:val="105"/>
        </w:rPr>
        <w:t> </w:t>
      </w:r>
      <w:r>
        <w:rPr>
          <w:w w:val="105"/>
        </w:rPr>
        <w:t>below.</w:t>
      </w:r>
      <w:r>
        <w:rPr>
          <w:spacing w:val="-13"/>
          <w:w w:val="105"/>
        </w:rPr>
        <w:t> </w:t>
      </w:r>
      <w:r>
        <w:rPr>
          <w:w w:val="105"/>
        </w:rPr>
        <w:t>The</w:t>
      </w:r>
      <w:r>
        <w:rPr>
          <w:spacing w:val="-13"/>
          <w:w w:val="105"/>
        </w:rPr>
        <w:t> </w:t>
      </w:r>
      <w:r>
        <w:rPr>
          <w:w w:val="105"/>
        </w:rPr>
        <w:t>number of</w:t>
      </w:r>
      <w:r>
        <w:rPr>
          <w:spacing w:val="-15"/>
          <w:w w:val="105"/>
        </w:rPr>
        <w:t> </w:t>
      </w:r>
      <w:r>
        <w:rPr>
          <w:w w:val="105"/>
        </w:rPr>
        <w:t>subskills</w:t>
      </w:r>
      <w:r>
        <w:rPr>
          <w:spacing w:val="-15"/>
          <w:w w:val="105"/>
        </w:rPr>
        <w:t> </w:t>
      </w:r>
      <w:r>
        <w:rPr>
          <w:w w:val="105"/>
        </w:rPr>
        <w:t>the</w:t>
      </w:r>
      <w:r>
        <w:rPr>
          <w:spacing w:val="-15"/>
          <w:w w:val="105"/>
        </w:rPr>
        <w:t> </w:t>
      </w:r>
      <w:r>
        <w:rPr>
          <w:w w:val="105"/>
        </w:rPr>
        <w:t>rogue</w:t>
      </w:r>
      <w:r>
        <w:rPr>
          <w:spacing w:val="-14"/>
          <w:w w:val="105"/>
        </w:rPr>
        <w:t> </w:t>
      </w:r>
      <w:r>
        <w:rPr>
          <w:w w:val="105"/>
        </w:rPr>
        <w:t>knows</w:t>
      </w:r>
      <w:r>
        <w:rPr>
          <w:spacing w:val="-15"/>
          <w:w w:val="105"/>
        </w:rPr>
        <w:t> </w:t>
      </w:r>
      <w:r>
        <w:rPr>
          <w:w w:val="105"/>
        </w:rPr>
        <w:t>depends</w:t>
      </w:r>
      <w:r>
        <w:rPr>
          <w:spacing w:val="-15"/>
          <w:w w:val="105"/>
        </w:rPr>
        <w:t> </w:t>
      </w:r>
      <w:r>
        <w:rPr>
          <w:w w:val="105"/>
        </w:rPr>
        <w:t>on</w:t>
      </w:r>
      <w:r>
        <w:rPr>
          <w:spacing w:val="-14"/>
          <w:w w:val="105"/>
        </w:rPr>
        <w:t> </w:t>
      </w:r>
      <w:r>
        <w:rPr>
          <w:w w:val="105"/>
        </w:rPr>
        <w:t>the</w:t>
      </w:r>
      <w:r>
        <w:rPr>
          <w:spacing w:val="-15"/>
          <w:w w:val="105"/>
        </w:rPr>
        <w:t> </w:t>
      </w:r>
      <w:r>
        <w:rPr>
          <w:w w:val="105"/>
        </w:rPr>
        <w:t>character’s</w:t>
      </w:r>
      <w:r>
        <w:rPr>
          <w:spacing w:val="-15"/>
          <w:w w:val="105"/>
        </w:rPr>
        <w:t> </w:t>
      </w:r>
      <w:r>
        <w:rPr>
          <w:w w:val="105"/>
        </w:rPr>
        <w:t>level:</w:t>
      </w:r>
      <w:r>
        <w:rPr>
          <w:spacing w:val="-14"/>
          <w:w w:val="105"/>
        </w:rPr>
        <w:t> </w:t>
      </w:r>
      <w:r>
        <w:rPr>
          <w:w w:val="105"/>
        </w:rPr>
        <w:t>one</w:t>
      </w:r>
      <w:r>
        <w:rPr>
          <w:spacing w:val="-15"/>
          <w:w w:val="105"/>
        </w:rPr>
        <w:t> </w:t>
      </w:r>
      <w:r>
        <w:rPr>
          <w:w w:val="105"/>
        </w:rPr>
        <w:t>subskill</w:t>
      </w:r>
      <w:r>
        <w:rPr>
          <w:spacing w:val="-15"/>
          <w:w w:val="105"/>
        </w:rPr>
        <w:t> </w:t>
      </w:r>
      <w:r>
        <w:rPr>
          <w:w w:val="105"/>
        </w:rPr>
        <w:t>at</w:t>
      </w:r>
      <w:r>
        <w:rPr>
          <w:spacing w:val="-14"/>
          <w:w w:val="105"/>
        </w:rPr>
        <w:t> </w:t>
      </w:r>
      <w:r>
        <w:rPr>
          <w:w w:val="105"/>
        </w:rPr>
        <w:t>16th–20th</w:t>
      </w:r>
      <w:r>
        <w:rPr>
          <w:spacing w:val="-15"/>
          <w:w w:val="105"/>
        </w:rPr>
        <w:t> </w:t>
      </w:r>
      <w:r>
        <w:rPr>
          <w:w w:val="105"/>
        </w:rPr>
        <w:t>level, two subskills at 21st–25th level, and three subskills at 26th–30th level. If the character purchases this skill twice, the rogue gains one extra subskill. Any improvement to the skill number improves all the subskills the character</w:t>
      </w:r>
      <w:r>
        <w:rPr>
          <w:spacing w:val="-24"/>
          <w:w w:val="105"/>
        </w:rPr>
        <w:t> </w:t>
      </w:r>
      <w:r>
        <w:rPr>
          <w:w w:val="105"/>
        </w:rPr>
        <w:t>knows.</w:t>
      </w:r>
    </w:p>
    <w:p>
      <w:pPr>
        <w:pStyle w:val="BodyText"/>
        <w:spacing w:before="6"/>
        <w:ind w:left="548"/>
      </w:pPr>
      <w:r>
        <w:rPr>
          <w:w w:val="105"/>
        </w:rPr>
        <w:t>Each subskill gives the rogue the ability to detect danger in a different form:</w:t>
      </w:r>
    </w:p>
    <w:p>
      <w:pPr>
        <w:pStyle w:val="BodyText"/>
        <w:spacing w:before="1"/>
        <w:ind w:left="0"/>
        <w:rPr>
          <w:sz w:val="23"/>
        </w:rPr>
      </w:pPr>
    </w:p>
    <w:p>
      <w:pPr>
        <w:pStyle w:val="BodyText"/>
        <w:spacing w:line="247" w:lineRule="auto"/>
        <w:ind w:right="215" w:firstLine="338"/>
      </w:pPr>
      <w:r>
        <w:rPr>
          <w:b/>
          <w:i/>
          <w:w w:val="105"/>
        </w:rPr>
        <w:t>Ambushes</w:t>
      </w:r>
      <w:r>
        <w:rPr>
          <w:i/>
          <w:w w:val="105"/>
        </w:rPr>
        <w:t>: </w:t>
      </w:r>
      <w:r>
        <w:rPr>
          <w:w w:val="105"/>
        </w:rPr>
        <w:t>The rogue can determine if hidden enemies are lurking in any area the character can see well (see Table 62 in the </w:t>
      </w:r>
      <w:r>
        <w:rPr>
          <w:i/>
          <w:w w:val="105"/>
        </w:rPr>
        <w:t>Player’s Handbook</w:t>
      </w:r>
      <w:r>
        <w:rPr>
          <w:w w:val="105"/>
        </w:rPr>
        <w:t>). The rogue can scan an area roughly</w:t>
      </w:r>
      <w:r>
        <w:rPr>
          <w:spacing w:val="-12"/>
          <w:w w:val="105"/>
        </w:rPr>
        <w:t> </w:t>
      </w:r>
      <w:r>
        <w:rPr>
          <w:w w:val="105"/>
        </w:rPr>
        <w:t>200</w:t>
      </w:r>
      <w:r>
        <w:rPr>
          <w:spacing w:val="-12"/>
          <w:w w:val="105"/>
        </w:rPr>
        <w:t> </w:t>
      </w:r>
      <w:r>
        <w:rPr>
          <w:w w:val="105"/>
        </w:rPr>
        <w:t>yards</w:t>
      </w:r>
      <w:r>
        <w:rPr>
          <w:spacing w:val="-11"/>
          <w:w w:val="105"/>
        </w:rPr>
        <w:t> </w:t>
      </w:r>
      <w:r>
        <w:rPr>
          <w:w w:val="105"/>
        </w:rPr>
        <w:t>square</w:t>
      </w:r>
      <w:r>
        <w:rPr>
          <w:spacing w:val="-12"/>
          <w:w w:val="105"/>
        </w:rPr>
        <w:t> </w:t>
      </w:r>
      <w:r>
        <w:rPr>
          <w:w w:val="105"/>
        </w:rPr>
        <w:t>in</w:t>
      </w:r>
      <w:r>
        <w:rPr>
          <w:spacing w:val="-11"/>
          <w:w w:val="105"/>
        </w:rPr>
        <w:t> </w:t>
      </w:r>
      <w:r>
        <w:rPr>
          <w:w w:val="105"/>
        </w:rPr>
        <w:t>a</w:t>
      </w:r>
      <w:r>
        <w:rPr>
          <w:spacing w:val="-12"/>
          <w:w w:val="105"/>
        </w:rPr>
        <w:t> </w:t>
      </w:r>
      <w:r>
        <w:rPr>
          <w:w w:val="105"/>
        </w:rPr>
        <w:t>single</w:t>
      </w:r>
      <w:r>
        <w:rPr>
          <w:spacing w:val="-12"/>
          <w:w w:val="105"/>
        </w:rPr>
        <w:t> </w:t>
      </w:r>
      <w:r>
        <w:rPr>
          <w:w w:val="105"/>
        </w:rPr>
        <w:t>round.</w:t>
      </w:r>
      <w:r>
        <w:rPr>
          <w:spacing w:val="-11"/>
          <w:w w:val="105"/>
        </w:rPr>
        <w:t> </w:t>
      </w:r>
      <w:r>
        <w:rPr>
          <w:w w:val="105"/>
        </w:rPr>
        <w:t>An</w:t>
      </w:r>
      <w:r>
        <w:rPr>
          <w:spacing w:val="-12"/>
          <w:w w:val="105"/>
        </w:rPr>
        <w:t> </w:t>
      </w:r>
      <w:r>
        <w:rPr>
          <w:w w:val="105"/>
        </w:rPr>
        <w:t>area</w:t>
      </w:r>
      <w:r>
        <w:rPr>
          <w:spacing w:val="-11"/>
          <w:w w:val="105"/>
        </w:rPr>
        <w:t> </w:t>
      </w:r>
      <w:r>
        <w:rPr>
          <w:w w:val="105"/>
        </w:rPr>
        <w:t>can</w:t>
      </w:r>
      <w:r>
        <w:rPr>
          <w:spacing w:val="-12"/>
          <w:w w:val="105"/>
        </w:rPr>
        <w:t> </w:t>
      </w:r>
      <w:r>
        <w:rPr>
          <w:w w:val="105"/>
        </w:rPr>
        <w:t>be</w:t>
      </w:r>
      <w:r>
        <w:rPr>
          <w:spacing w:val="-12"/>
          <w:w w:val="105"/>
        </w:rPr>
        <w:t> </w:t>
      </w:r>
      <w:r>
        <w:rPr>
          <w:w w:val="105"/>
        </w:rPr>
        <w:t>scanned</w:t>
      </w:r>
      <w:r>
        <w:rPr>
          <w:spacing w:val="-11"/>
          <w:w w:val="105"/>
        </w:rPr>
        <w:t> </w:t>
      </w:r>
      <w:r>
        <w:rPr>
          <w:w w:val="105"/>
        </w:rPr>
        <w:t>only</w:t>
      </w:r>
      <w:r>
        <w:rPr>
          <w:spacing w:val="-12"/>
          <w:w w:val="105"/>
        </w:rPr>
        <w:t> </w:t>
      </w:r>
      <w:r>
        <w:rPr>
          <w:w w:val="105"/>
        </w:rPr>
        <w:t>once</w:t>
      </w:r>
      <w:r>
        <w:rPr>
          <w:spacing w:val="-11"/>
          <w:w w:val="105"/>
        </w:rPr>
        <w:t> </w:t>
      </w:r>
      <w:r>
        <w:rPr>
          <w:w w:val="105"/>
        </w:rPr>
        <w:t>each</w:t>
      </w:r>
      <w:r>
        <w:rPr>
          <w:spacing w:val="-12"/>
          <w:w w:val="105"/>
        </w:rPr>
        <w:t> </w:t>
      </w:r>
      <w:r>
        <w:rPr>
          <w:w w:val="105"/>
        </w:rPr>
        <w:t>turn,</w:t>
      </w:r>
      <w:r>
        <w:rPr>
          <w:spacing w:val="-11"/>
          <w:w w:val="105"/>
        </w:rPr>
        <w:t> </w:t>
      </w:r>
      <w:r>
        <w:rPr>
          <w:w w:val="105"/>
        </w:rPr>
        <w:t>and</w:t>
      </w:r>
      <w:r>
        <w:rPr>
          <w:spacing w:val="-12"/>
          <w:w w:val="105"/>
        </w:rPr>
        <w:t> </w:t>
      </w:r>
      <w:r>
        <w:rPr>
          <w:w w:val="105"/>
        </w:rPr>
        <w:t>a successful scan reveals approximately how many creatures are hiding in the area and their approximate</w:t>
      </w:r>
      <w:r>
        <w:rPr>
          <w:spacing w:val="-3"/>
          <w:w w:val="105"/>
        </w:rPr>
        <w:t> </w:t>
      </w:r>
      <w:r>
        <w:rPr>
          <w:w w:val="105"/>
        </w:rPr>
        <w:t>size.</w:t>
      </w:r>
    </w:p>
    <w:p>
      <w:pPr>
        <w:pStyle w:val="BodyText"/>
        <w:spacing w:line="244" w:lineRule="auto"/>
        <w:ind w:right="295" w:firstLine="338"/>
        <w:jc w:val="both"/>
      </w:pPr>
      <w:r>
        <w:rPr>
          <w:b/>
          <w:i/>
          <w:w w:val="105"/>
        </w:rPr>
        <w:t>Concealed</w:t>
      </w:r>
      <w:r>
        <w:rPr>
          <w:b/>
          <w:i/>
          <w:spacing w:val="-14"/>
          <w:w w:val="105"/>
        </w:rPr>
        <w:t> </w:t>
      </w:r>
      <w:r>
        <w:rPr>
          <w:b/>
          <w:i/>
          <w:w w:val="105"/>
        </w:rPr>
        <w:t>Weapons</w:t>
      </w:r>
      <w:r>
        <w:rPr>
          <w:i/>
          <w:w w:val="105"/>
        </w:rPr>
        <w:t>:</w:t>
      </w:r>
      <w:r>
        <w:rPr>
          <w:i/>
          <w:spacing w:val="-13"/>
          <w:w w:val="105"/>
        </w:rPr>
        <w:t> </w:t>
      </w:r>
      <w:r>
        <w:rPr>
          <w:w w:val="105"/>
        </w:rPr>
        <w:t>The</w:t>
      </w:r>
      <w:r>
        <w:rPr>
          <w:spacing w:val="-13"/>
          <w:w w:val="105"/>
        </w:rPr>
        <w:t> </w:t>
      </w:r>
      <w:r>
        <w:rPr>
          <w:w w:val="105"/>
        </w:rPr>
        <w:t>rogue</w:t>
      </w:r>
      <w:r>
        <w:rPr>
          <w:spacing w:val="-13"/>
          <w:w w:val="105"/>
        </w:rPr>
        <w:t> </w:t>
      </w:r>
      <w:r>
        <w:rPr>
          <w:w w:val="105"/>
        </w:rPr>
        <w:t>can</w:t>
      </w:r>
      <w:r>
        <w:rPr>
          <w:spacing w:val="-13"/>
          <w:w w:val="105"/>
        </w:rPr>
        <w:t> </w:t>
      </w:r>
      <w:r>
        <w:rPr>
          <w:w w:val="105"/>
        </w:rPr>
        <w:t>study</w:t>
      </w:r>
      <w:r>
        <w:rPr>
          <w:spacing w:val="-14"/>
          <w:w w:val="105"/>
        </w:rPr>
        <w:t> </w:t>
      </w:r>
      <w:r>
        <w:rPr>
          <w:w w:val="105"/>
        </w:rPr>
        <w:t>a</w:t>
      </w:r>
      <w:r>
        <w:rPr>
          <w:spacing w:val="-13"/>
          <w:w w:val="105"/>
        </w:rPr>
        <w:t> </w:t>
      </w:r>
      <w:r>
        <w:rPr>
          <w:w w:val="105"/>
        </w:rPr>
        <w:t>creature</w:t>
      </w:r>
      <w:r>
        <w:rPr>
          <w:spacing w:val="-13"/>
          <w:w w:val="105"/>
        </w:rPr>
        <w:t> </w:t>
      </w:r>
      <w:r>
        <w:rPr>
          <w:w w:val="105"/>
        </w:rPr>
        <w:t>to</w:t>
      </w:r>
      <w:r>
        <w:rPr>
          <w:spacing w:val="-13"/>
          <w:w w:val="105"/>
        </w:rPr>
        <w:t> </w:t>
      </w:r>
      <w:r>
        <w:rPr>
          <w:w w:val="105"/>
        </w:rPr>
        <w:t>determine</w:t>
      </w:r>
      <w:r>
        <w:rPr>
          <w:spacing w:val="-13"/>
          <w:w w:val="105"/>
        </w:rPr>
        <w:t> </w:t>
      </w:r>
      <w:r>
        <w:rPr>
          <w:w w:val="105"/>
        </w:rPr>
        <w:t>if</w:t>
      </w:r>
      <w:r>
        <w:rPr>
          <w:spacing w:val="-13"/>
          <w:w w:val="105"/>
        </w:rPr>
        <w:t> </w:t>
      </w:r>
      <w:r>
        <w:rPr>
          <w:w w:val="105"/>
        </w:rPr>
        <w:t>it</w:t>
      </w:r>
      <w:r>
        <w:rPr>
          <w:spacing w:val="-14"/>
          <w:w w:val="105"/>
        </w:rPr>
        <w:t> </w:t>
      </w:r>
      <w:r>
        <w:rPr>
          <w:w w:val="105"/>
        </w:rPr>
        <w:t>has</w:t>
      </w:r>
      <w:r>
        <w:rPr>
          <w:spacing w:val="-13"/>
          <w:w w:val="105"/>
        </w:rPr>
        <w:t> </w:t>
      </w:r>
      <w:r>
        <w:rPr>
          <w:w w:val="105"/>
        </w:rPr>
        <w:t>any</w:t>
      </w:r>
      <w:r>
        <w:rPr>
          <w:spacing w:val="-13"/>
          <w:w w:val="105"/>
        </w:rPr>
        <w:t> </w:t>
      </w:r>
      <w:r>
        <w:rPr>
          <w:w w:val="105"/>
        </w:rPr>
        <w:t>concealed weapons.</w:t>
      </w:r>
      <w:r>
        <w:rPr>
          <w:spacing w:val="-18"/>
          <w:w w:val="105"/>
        </w:rPr>
        <w:t> </w:t>
      </w:r>
      <w:r>
        <w:rPr>
          <w:w w:val="105"/>
        </w:rPr>
        <w:t>A</w:t>
      </w:r>
      <w:r>
        <w:rPr>
          <w:spacing w:val="-18"/>
          <w:w w:val="105"/>
        </w:rPr>
        <w:t> </w:t>
      </w:r>
      <w:r>
        <w:rPr>
          <w:w w:val="105"/>
        </w:rPr>
        <w:t>successful</w:t>
      </w:r>
      <w:r>
        <w:rPr>
          <w:spacing w:val="-18"/>
          <w:w w:val="105"/>
        </w:rPr>
        <w:t> </w:t>
      </w:r>
      <w:r>
        <w:rPr>
          <w:w w:val="105"/>
        </w:rPr>
        <w:t>check</w:t>
      </w:r>
      <w:r>
        <w:rPr>
          <w:spacing w:val="-17"/>
          <w:w w:val="105"/>
        </w:rPr>
        <w:t> </w:t>
      </w:r>
      <w:r>
        <w:rPr>
          <w:w w:val="105"/>
        </w:rPr>
        <w:t>reveals</w:t>
      </w:r>
      <w:r>
        <w:rPr>
          <w:spacing w:val="-18"/>
          <w:w w:val="105"/>
        </w:rPr>
        <w:t> </w:t>
      </w:r>
      <w:r>
        <w:rPr>
          <w:w w:val="105"/>
        </w:rPr>
        <w:t>any</w:t>
      </w:r>
      <w:r>
        <w:rPr>
          <w:spacing w:val="-18"/>
          <w:w w:val="105"/>
        </w:rPr>
        <w:t> </w:t>
      </w:r>
      <w:r>
        <w:rPr>
          <w:w w:val="105"/>
        </w:rPr>
        <w:t>weapons</w:t>
      </w:r>
      <w:r>
        <w:rPr>
          <w:spacing w:val="-17"/>
          <w:w w:val="105"/>
        </w:rPr>
        <w:t> </w:t>
      </w:r>
      <w:r>
        <w:rPr>
          <w:w w:val="105"/>
        </w:rPr>
        <w:t>hidden</w:t>
      </w:r>
      <w:r>
        <w:rPr>
          <w:spacing w:val="-18"/>
          <w:w w:val="105"/>
        </w:rPr>
        <w:t> </w:t>
      </w:r>
      <w:r>
        <w:rPr>
          <w:w w:val="105"/>
        </w:rPr>
        <w:t>about</w:t>
      </w:r>
      <w:r>
        <w:rPr>
          <w:spacing w:val="-18"/>
          <w:w w:val="105"/>
        </w:rPr>
        <w:t> </w:t>
      </w:r>
      <w:r>
        <w:rPr>
          <w:w w:val="105"/>
        </w:rPr>
        <w:t>the</w:t>
      </w:r>
      <w:r>
        <w:rPr>
          <w:spacing w:val="-17"/>
          <w:w w:val="105"/>
        </w:rPr>
        <w:t> </w:t>
      </w:r>
      <w:r>
        <w:rPr>
          <w:w w:val="105"/>
        </w:rPr>
        <w:t>creature’s</w:t>
      </w:r>
      <w:r>
        <w:rPr>
          <w:spacing w:val="-18"/>
          <w:w w:val="105"/>
        </w:rPr>
        <w:t> </w:t>
      </w:r>
      <w:r>
        <w:rPr>
          <w:w w:val="105"/>
        </w:rPr>
        <w:t>person</w:t>
      </w:r>
      <w:r>
        <w:rPr>
          <w:spacing w:val="-18"/>
          <w:w w:val="105"/>
        </w:rPr>
        <w:t> </w:t>
      </w:r>
      <w:r>
        <w:rPr>
          <w:w w:val="105"/>
        </w:rPr>
        <w:t>(tucked into</w:t>
      </w:r>
      <w:r>
        <w:rPr>
          <w:spacing w:val="-15"/>
          <w:w w:val="105"/>
        </w:rPr>
        <w:t> </w:t>
      </w:r>
      <w:r>
        <w:rPr>
          <w:w w:val="105"/>
        </w:rPr>
        <w:t>clothing,</w:t>
      </w:r>
      <w:r>
        <w:rPr>
          <w:spacing w:val="-15"/>
          <w:w w:val="105"/>
        </w:rPr>
        <w:t> </w:t>
      </w:r>
      <w:r>
        <w:rPr>
          <w:w w:val="105"/>
        </w:rPr>
        <w:t>hidden</w:t>
      </w:r>
      <w:r>
        <w:rPr>
          <w:spacing w:val="-14"/>
          <w:w w:val="105"/>
        </w:rPr>
        <w:t> </w:t>
      </w:r>
      <w:r>
        <w:rPr>
          <w:w w:val="105"/>
        </w:rPr>
        <w:t>nearby,</w:t>
      </w:r>
      <w:r>
        <w:rPr>
          <w:spacing w:val="-11"/>
          <w:w w:val="105"/>
        </w:rPr>
        <w:t> </w:t>
      </w:r>
      <w:r>
        <w:rPr>
          <w:w w:val="105"/>
        </w:rPr>
        <w:t>etc).</w:t>
      </w:r>
      <w:r>
        <w:rPr>
          <w:spacing w:val="-15"/>
          <w:w w:val="105"/>
        </w:rPr>
        <w:t> </w:t>
      </w:r>
      <w:r>
        <w:rPr>
          <w:w w:val="105"/>
        </w:rPr>
        <w:t>If</w:t>
      </w:r>
      <w:r>
        <w:rPr>
          <w:spacing w:val="-14"/>
          <w:w w:val="105"/>
        </w:rPr>
        <w:t> </w:t>
      </w:r>
      <w:r>
        <w:rPr>
          <w:w w:val="105"/>
        </w:rPr>
        <w:t>faced</w:t>
      </w:r>
      <w:r>
        <w:rPr>
          <w:spacing w:val="-15"/>
          <w:w w:val="105"/>
        </w:rPr>
        <w:t> </w:t>
      </w:r>
      <w:r>
        <w:rPr>
          <w:w w:val="105"/>
        </w:rPr>
        <w:t>with</w:t>
      </w:r>
      <w:r>
        <w:rPr>
          <w:spacing w:val="-14"/>
          <w:w w:val="105"/>
        </w:rPr>
        <w:t> </w:t>
      </w:r>
      <w:r>
        <w:rPr>
          <w:w w:val="105"/>
        </w:rPr>
        <w:t>an</w:t>
      </w:r>
      <w:r>
        <w:rPr>
          <w:spacing w:val="-15"/>
          <w:w w:val="105"/>
        </w:rPr>
        <w:t> </w:t>
      </w:r>
      <w:r>
        <w:rPr>
          <w:w w:val="105"/>
        </w:rPr>
        <w:t>unknown</w:t>
      </w:r>
      <w:r>
        <w:rPr>
          <w:spacing w:val="-14"/>
          <w:w w:val="105"/>
        </w:rPr>
        <w:t> </w:t>
      </w:r>
      <w:r>
        <w:rPr>
          <w:w w:val="105"/>
        </w:rPr>
        <w:t>creature,</w:t>
      </w:r>
      <w:r>
        <w:rPr>
          <w:spacing w:val="-15"/>
          <w:w w:val="105"/>
        </w:rPr>
        <w:t> </w:t>
      </w:r>
      <w:r>
        <w:rPr>
          <w:w w:val="105"/>
        </w:rPr>
        <w:t>a</w:t>
      </w:r>
      <w:r>
        <w:rPr>
          <w:spacing w:val="-15"/>
          <w:w w:val="105"/>
        </w:rPr>
        <w:t> </w:t>
      </w:r>
      <w:r>
        <w:rPr>
          <w:w w:val="105"/>
        </w:rPr>
        <w:t>successful</w:t>
      </w:r>
      <w:r>
        <w:rPr>
          <w:spacing w:val="-14"/>
          <w:w w:val="105"/>
        </w:rPr>
        <w:t> </w:t>
      </w:r>
      <w:r>
        <w:rPr>
          <w:w w:val="105"/>
        </w:rPr>
        <w:t>skill</w:t>
      </w:r>
      <w:r>
        <w:rPr>
          <w:spacing w:val="-15"/>
          <w:w w:val="105"/>
        </w:rPr>
        <w:t> </w:t>
      </w:r>
      <w:r>
        <w:rPr>
          <w:w w:val="105"/>
        </w:rPr>
        <w:t>check allows</w:t>
      </w:r>
      <w:r>
        <w:rPr>
          <w:spacing w:val="-6"/>
          <w:w w:val="105"/>
        </w:rPr>
        <w:t> </w:t>
      </w:r>
      <w:r>
        <w:rPr>
          <w:w w:val="105"/>
        </w:rPr>
        <w:t>the</w:t>
      </w:r>
      <w:r>
        <w:rPr>
          <w:spacing w:val="-5"/>
          <w:w w:val="105"/>
        </w:rPr>
        <w:t> </w:t>
      </w:r>
      <w:r>
        <w:rPr>
          <w:w w:val="105"/>
        </w:rPr>
        <w:t>rogue</w:t>
      </w:r>
      <w:r>
        <w:rPr>
          <w:spacing w:val="-5"/>
          <w:w w:val="105"/>
        </w:rPr>
        <w:t> </w:t>
      </w:r>
      <w:r>
        <w:rPr>
          <w:w w:val="105"/>
        </w:rPr>
        <w:t>to</w:t>
      </w:r>
      <w:r>
        <w:rPr>
          <w:spacing w:val="-5"/>
          <w:w w:val="105"/>
        </w:rPr>
        <w:t> </w:t>
      </w:r>
      <w:r>
        <w:rPr>
          <w:w w:val="105"/>
        </w:rPr>
        <w:t>determine</w:t>
      </w:r>
      <w:r>
        <w:rPr>
          <w:spacing w:val="-6"/>
          <w:w w:val="105"/>
        </w:rPr>
        <w:t> </w:t>
      </w:r>
      <w:r>
        <w:rPr>
          <w:w w:val="105"/>
        </w:rPr>
        <w:t>what</w:t>
      </w:r>
      <w:r>
        <w:rPr>
          <w:spacing w:val="-5"/>
          <w:w w:val="105"/>
        </w:rPr>
        <w:t> </w:t>
      </w:r>
      <w:r>
        <w:rPr>
          <w:w w:val="105"/>
        </w:rPr>
        <w:t>its</w:t>
      </w:r>
      <w:r>
        <w:rPr>
          <w:spacing w:val="-5"/>
          <w:w w:val="105"/>
        </w:rPr>
        <w:t> </w:t>
      </w:r>
      <w:r>
        <w:rPr>
          <w:w w:val="105"/>
        </w:rPr>
        <w:t>attack</w:t>
      </w:r>
      <w:r>
        <w:rPr>
          <w:spacing w:val="-5"/>
          <w:w w:val="105"/>
        </w:rPr>
        <w:t> </w:t>
      </w:r>
      <w:r>
        <w:rPr>
          <w:w w:val="105"/>
        </w:rPr>
        <w:t>modes</w:t>
      </w:r>
      <w:r>
        <w:rPr>
          <w:spacing w:val="-5"/>
          <w:w w:val="105"/>
        </w:rPr>
        <w:t> </w:t>
      </w:r>
      <w:r>
        <w:rPr>
          <w:w w:val="105"/>
        </w:rPr>
        <w:t>are</w:t>
      </w:r>
      <w:r>
        <w:rPr>
          <w:spacing w:val="-6"/>
          <w:w w:val="105"/>
        </w:rPr>
        <w:t> </w:t>
      </w:r>
      <w:r>
        <w:rPr>
          <w:w w:val="105"/>
        </w:rPr>
        <w:t>(claws,</w:t>
      </w:r>
      <w:r>
        <w:rPr>
          <w:spacing w:val="-5"/>
          <w:w w:val="105"/>
        </w:rPr>
        <w:t> </w:t>
      </w:r>
      <w:r>
        <w:rPr>
          <w:w w:val="105"/>
        </w:rPr>
        <w:t>teeth,</w:t>
      </w:r>
      <w:r>
        <w:rPr>
          <w:spacing w:val="-5"/>
          <w:w w:val="105"/>
        </w:rPr>
        <w:t> </w:t>
      </w:r>
      <w:r>
        <w:rPr>
          <w:w w:val="105"/>
        </w:rPr>
        <w:t>etc.).</w:t>
      </w:r>
    </w:p>
    <w:p>
      <w:pPr>
        <w:pStyle w:val="BodyText"/>
        <w:spacing w:line="247" w:lineRule="auto"/>
        <w:ind w:right="226" w:firstLine="338"/>
      </w:pPr>
      <w:r>
        <w:rPr>
          <w:w w:val="105"/>
        </w:rPr>
        <w:t>When</w:t>
      </w:r>
      <w:r>
        <w:rPr>
          <w:spacing w:val="-13"/>
          <w:w w:val="105"/>
        </w:rPr>
        <w:t> </w:t>
      </w:r>
      <w:r>
        <w:rPr>
          <w:w w:val="105"/>
        </w:rPr>
        <w:t>the</w:t>
      </w:r>
      <w:r>
        <w:rPr>
          <w:spacing w:val="-13"/>
          <w:w w:val="105"/>
        </w:rPr>
        <w:t> </w:t>
      </w:r>
      <w:r>
        <w:rPr>
          <w:w w:val="105"/>
        </w:rPr>
        <w:t>rogue</w:t>
      </w:r>
      <w:r>
        <w:rPr>
          <w:spacing w:val="-13"/>
          <w:w w:val="105"/>
        </w:rPr>
        <w:t> </w:t>
      </w:r>
      <w:r>
        <w:rPr>
          <w:w w:val="105"/>
        </w:rPr>
        <w:t>detects</w:t>
      </w:r>
      <w:r>
        <w:rPr>
          <w:spacing w:val="-12"/>
          <w:w w:val="105"/>
        </w:rPr>
        <w:t> </w:t>
      </w:r>
      <w:r>
        <w:rPr>
          <w:w w:val="105"/>
        </w:rPr>
        <w:t>a</w:t>
      </w:r>
      <w:r>
        <w:rPr>
          <w:spacing w:val="-13"/>
          <w:w w:val="105"/>
        </w:rPr>
        <w:t> </w:t>
      </w:r>
      <w:r>
        <w:rPr>
          <w:w w:val="105"/>
        </w:rPr>
        <w:t>concealed</w:t>
      </w:r>
      <w:r>
        <w:rPr>
          <w:spacing w:val="-13"/>
          <w:w w:val="105"/>
        </w:rPr>
        <w:t> </w:t>
      </w:r>
      <w:r>
        <w:rPr>
          <w:w w:val="105"/>
        </w:rPr>
        <w:t>weapon</w:t>
      </w:r>
      <w:r>
        <w:rPr>
          <w:spacing w:val="-12"/>
          <w:w w:val="105"/>
        </w:rPr>
        <w:t> </w:t>
      </w:r>
      <w:r>
        <w:rPr>
          <w:w w:val="105"/>
        </w:rPr>
        <w:t>with</w:t>
      </w:r>
      <w:r>
        <w:rPr>
          <w:spacing w:val="-13"/>
          <w:w w:val="105"/>
        </w:rPr>
        <w:t> </w:t>
      </w:r>
      <w:r>
        <w:rPr>
          <w:w w:val="105"/>
        </w:rPr>
        <w:t>this</w:t>
      </w:r>
      <w:r>
        <w:rPr>
          <w:spacing w:val="-13"/>
          <w:w w:val="105"/>
        </w:rPr>
        <w:t> </w:t>
      </w:r>
      <w:r>
        <w:rPr>
          <w:w w:val="105"/>
        </w:rPr>
        <w:t>skill,</w:t>
      </w:r>
      <w:r>
        <w:rPr>
          <w:spacing w:val="-13"/>
          <w:w w:val="105"/>
        </w:rPr>
        <w:t> </w:t>
      </w:r>
      <w:r>
        <w:rPr>
          <w:w w:val="105"/>
        </w:rPr>
        <w:t>the</w:t>
      </w:r>
      <w:r>
        <w:rPr>
          <w:spacing w:val="-12"/>
          <w:w w:val="105"/>
        </w:rPr>
        <w:t> </w:t>
      </w:r>
      <w:r>
        <w:rPr>
          <w:w w:val="105"/>
        </w:rPr>
        <w:t>character</w:t>
      </w:r>
      <w:r>
        <w:rPr>
          <w:spacing w:val="-13"/>
          <w:w w:val="105"/>
        </w:rPr>
        <w:t> </w:t>
      </w:r>
      <w:r>
        <w:rPr>
          <w:w w:val="105"/>
        </w:rPr>
        <w:t>notes</w:t>
      </w:r>
      <w:r>
        <w:rPr>
          <w:spacing w:val="-13"/>
          <w:w w:val="105"/>
        </w:rPr>
        <w:t> </w:t>
      </w:r>
      <w:r>
        <w:rPr>
          <w:w w:val="105"/>
        </w:rPr>
        <w:t>its</w:t>
      </w:r>
      <w:r>
        <w:rPr>
          <w:spacing w:val="-12"/>
          <w:w w:val="105"/>
        </w:rPr>
        <w:t> </w:t>
      </w:r>
      <w:r>
        <w:rPr>
          <w:w w:val="105"/>
        </w:rPr>
        <w:t>general size, location, and type—a sap tucked into the back of a character’s breeches or a dagger hidden</w:t>
      </w:r>
      <w:r>
        <w:rPr>
          <w:spacing w:val="-14"/>
          <w:w w:val="105"/>
        </w:rPr>
        <w:t> </w:t>
      </w:r>
      <w:r>
        <w:rPr>
          <w:w w:val="105"/>
        </w:rPr>
        <w:t>in</w:t>
      </w:r>
      <w:r>
        <w:rPr>
          <w:spacing w:val="-14"/>
          <w:w w:val="105"/>
        </w:rPr>
        <w:t> </w:t>
      </w:r>
      <w:r>
        <w:rPr>
          <w:w w:val="105"/>
        </w:rPr>
        <w:t>a</w:t>
      </w:r>
      <w:r>
        <w:rPr>
          <w:spacing w:val="-14"/>
          <w:w w:val="105"/>
        </w:rPr>
        <w:t> </w:t>
      </w:r>
      <w:r>
        <w:rPr>
          <w:w w:val="105"/>
        </w:rPr>
        <w:t>sleeve,</w:t>
      </w:r>
      <w:r>
        <w:rPr>
          <w:spacing w:val="-14"/>
          <w:w w:val="105"/>
        </w:rPr>
        <w:t> </w:t>
      </w:r>
      <w:r>
        <w:rPr>
          <w:w w:val="105"/>
        </w:rPr>
        <w:t>for</w:t>
      </w:r>
      <w:r>
        <w:rPr>
          <w:spacing w:val="-13"/>
          <w:w w:val="105"/>
        </w:rPr>
        <w:t> </w:t>
      </w:r>
      <w:r>
        <w:rPr>
          <w:w w:val="105"/>
        </w:rPr>
        <w:t>example.</w:t>
      </w:r>
      <w:r>
        <w:rPr>
          <w:spacing w:val="-14"/>
          <w:w w:val="105"/>
        </w:rPr>
        <w:t> </w:t>
      </w:r>
      <w:r>
        <w:rPr>
          <w:w w:val="105"/>
        </w:rPr>
        <w:t>The</w:t>
      </w:r>
      <w:r>
        <w:rPr>
          <w:spacing w:val="-14"/>
          <w:w w:val="105"/>
        </w:rPr>
        <w:t> </w:t>
      </w:r>
      <w:r>
        <w:rPr>
          <w:w w:val="105"/>
        </w:rPr>
        <w:t>character</w:t>
      </w:r>
      <w:r>
        <w:rPr>
          <w:spacing w:val="-14"/>
          <w:w w:val="105"/>
        </w:rPr>
        <w:t> </w:t>
      </w:r>
      <w:r>
        <w:rPr>
          <w:w w:val="105"/>
        </w:rPr>
        <w:t>learns</w:t>
      </w:r>
      <w:r>
        <w:rPr>
          <w:spacing w:val="-14"/>
          <w:w w:val="105"/>
        </w:rPr>
        <w:t> </w:t>
      </w:r>
      <w:r>
        <w:rPr>
          <w:w w:val="105"/>
        </w:rPr>
        <w:t>nothing</w:t>
      </w:r>
      <w:r>
        <w:rPr>
          <w:spacing w:val="-13"/>
          <w:w w:val="105"/>
        </w:rPr>
        <w:t> </w:t>
      </w:r>
      <w:r>
        <w:rPr>
          <w:w w:val="105"/>
        </w:rPr>
        <w:t>else</w:t>
      </w:r>
      <w:r>
        <w:rPr>
          <w:spacing w:val="-14"/>
          <w:w w:val="105"/>
        </w:rPr>
        <w:t> </w:t>
      </w:r>
      <w:r>
        <w:rPr>
          <w:w w:val="105"/>
        </w:rPr>
        <w:t>about</w:t>
      </w:r>
      <w:r>
        <w:rPr>
          <w:spacing w:val="-14"/>
          <w:w w:val="105"/>
        </w:rPr>
        <w:t> </w:t>
      </w:r>
      <w:r>
        <w:rPr>
          <w:w w:val="105"/>
        </w:rPr>
        <w:t>the</w:t>
      </w:r>
      <w:r>
        <w:rPr>
          <w:spacing w:val="-14"/>
          <w:w w:val="105"/>
        </w:rPr>
        <w:t> </w:t>
      </w:r>
      <w:r>
        <w:rPr>
          <w:w w:val="105"/>
        </w:rPr>
        <w:t>weapon.</w:t>
      </w:r>
      <w:r>
        <w:rPr>
          <w:spacing w:val="-13"/>
          <w:w w:val="105"/>
        </w:rPr>
        <w:t> </w:t>
      </w:r>
      <w:r>
        <w:rPr>
          <w:w w:val="105"/>
        </w:rPr>
        <w:t>Note</w:t>
      </w:r>
      <w:r>
        <w:rPr>
          <w:spacing w:val="-14"/>
          <w:w w:val="105"/>
        </w:rPr>
        <w:t> </w:t>
      </w:r>
      <w:r>
        <w:rPr>
          <w:w w:val="105"/>
        </w:rPr>
        <w:t>that the rogue must be aware of the creature before checking for concealed weapons—a rogue cannot</w:t>
      </w:r>
      <w:r>
        <w:rPr>
          <w:spacing w:val="-13"/>
          <w:w w:val="105"/>
        </w:rPr>
        <w:t> </w:t>
      </w:r>
      <w:r>
        <w:rPr>
          <w:w w:val="105"/>
        </w:rPr>
        <w:t>attempt</w:t>
      </w:r>
      <w:r>
        <w:rPr>
          <w:spacing w:val="-12"/>
          <w:w w:val="105"/>
        </w:rPr>
        <w:t> </w:t>
      </w:r>
      <w:r>
        <w:rPr>
          <w:w w:val="105"/>
        </w:rPr>
        <w:t>to</w:t>
      </w:r>
      <w:r>
        <w:rPr>
          <w:spacing w:val="-13"/>
          <w:w w:val="105"/>
        </w:rPr>
        <w:t> </w:t>
      </w:r>
      <w:r>
        <w:rPr>
          <w:w w:val="105"/>
        </w:rPr>
        <w:t>search</w:t>
      </w:r>
      <w:r>
        <w:rPr>
          <w:spacing w:val="-12"/>
          <w:w w:val="105"/>
        </w:rPr>
        <w:t> </w:t>
      </w:r>
      <w:r>
        <w:rPr>
          <w:w w:val="105"/>
        </w:rPr>
        <w:t>a</w:t>
      </w:r>
      <w:r>
        <w:rPr>
          <w:spacing w:val="-13"/>
          <w:w w:val="105"/>
        </w:rPr>
        <w:t> </w:t>
      </w:r>
      <w:r>
        <w:rPr>
          <w:w w:val="105"/>
        </w:rPr>
        <w:t>statue</w:t>
      </w:r>
      <w:r>
        <w:rPr>
          <w:spacing w:val="-12"/>
          <w:w w:val="105"/>
        </w:rPr>
        <w:t> </w:t>
      </w:r>
      <w:r>
        <w:rPr>
          <w:w w:val="105"/>
        </w:rPr>
        <w:t>for</w:t>
      </w:r>
      <w:r>
        <w:rPr>
          <w:spacing w:val="-13"/>
          <w:w w:val="105"/>
        </w:rPr>
        <w:t> </w:t>
      </w:r>
      <w:r>
        <w:rPr>
          <w:w w:val="105"/>
        </w:rPr>
        <w:t>concealed</w:t>
      </w:r>
      <w:r>
        <w:rPr>
          <w:spacing w:val="-12"/>
          <w:w w:val="105"/>
        </w:rPr>
        <w:t> </w:t>
      </w:r>
      <w:r>
        <w:rPr>
          <w:w w:val="105"/>
        </w:rPr>
        <w:t>weapons</w:t>
      </w:r>
      <w:r>
        <w:rPr>
          <w:spacing w:val="-13"/>
          <w:w w:val="105"/>
        </w:rPr>
        <w:t> </w:t>
      </w:r>
      <w:r>
        <w:rPr>
          <w:w w:val="105"/>
        </w:rPr>
        <w:t>because</w:t>
      </w:r>
      <w:r>
        <w:rPr>
          <w:spacing w:val="-12"/>
          <w:w w:val="105"/>
        </w:rPr>
        <w:t> </w:t>
      </w:r>
      <w:r>
        <w:rPr>
          <w:w w:val="105"/>
        </w:rPr>
        <w:t>the</w:t>
      </w:r>
      <w:r>
        <w:rPr>
          <w:spacing w:val="-13"/>
          <w:w w:val="105"/>
        </w:rPr>
        <w:t> </w:t>
      </w:r>
      <w:r>
        <w:rPr>
          <w:w w:val="105"/>
        </w:rPr>
        <w:t>player</w:t>
      </w:r>
      <w:r>
        <w:rPr>
          <w:spacing w:val="-12"/>
          <w:w w:val="105"/>
        </w:rPr>
        <w:t> </w:t>
      </w:r>
      <w:r>
        <w:rPr>
          <w:w w:val="105"/>
        </w:rPr>
        <w:t>suspects</w:t>
      </w:r>
      <w:r>
        <w:rPr>
          <w:spacing w:val="-12"/>
          <w:w w:val="105"/>
        </w:rPr>
        <w:t> </w:t>
      </w:r>
      <w:r>
        <w:rPr>
          <w:w w:val="105"/>
        </w:rPr>
        <w:t>it</w:t>
      </w:r>
      <w:r>
        <w:rPr>
          <w:spacing w:val="-13"/>
          <w:w w:val="105"/>
        </w:rPr>
        <w:t> </w:t>
      </w:r>
      <w:r>
        <w:rPr>
          <w:w w:val="105"/>
        </w:rPr>
        <w:t>might be</w:t>
      </w:r>
      <w:r>
        <w:rPr>
          <w:spacing w:val="-12"/>
          <w:w w:val="105"/>
        </w:rPr>
        <w:t> </w:t>
      </w:r>
      <w:r>
        <w:rPr>
          <w:w w:val="105"/>
        </w:rPr>
        <w:t>a</w:t>
      </w:r>
      <w:r>
        <w:rPr>
          <w:spacing w:val="-12"/>
          <w:w w:val="105"/>
        </w:rPr>
        <w:t> </w:t>
      </w:r>
      <w:r>
        <w:rPr>
          <w:w w:val="105"/>
        </w:rPr>
        <w:t>golem.</w:t>
      </w:r>
      <w:r>
        <w:rPr>
          <w:spacing w:val="-12"/>
          <w:w w:val="105"/>
        </w:rPr>
        <w:t> </w:t>
      </w:r>
      <w:r>
        <w:rPr>
          <w:w w:val="105"/>
        </w:rPr>
        <w:t>Unlike</w:t>
      </w:r>
      <w:r>
        <w:rPr>
          <w:spacing w:val="-12"/>
          <w:w w:val="105"/>
        </w:rPr>
        <w:t> </w:t>
      </w:r>
      <w:r>
        <w:rPr>
          <w:w w:val="105"/>
        </w:rPr>
        <w:t>the</w:t>
      </w:r>
      <w:r>
        <w:rPr>
          <w:spacing w:val="-12"/>
          <w:w w:val="105"/>
        </w:rPr>
        <w:t> </w:t>
      </w:r>
      <w:r>
        <w:rPr>
          <w:w w:val="105"/>
        </w:rPr>
        <w:t>warrior’s</w:t>
      </w:r>
      <w:r>
        <w:rPr>
          <w:spacing w:val="-12"/>
          <w:w w:val="105"/>
        </w:rPr>
        <w:t> </w:t>
      </w:r>
      <w:r>
        <w:rPr>
          <w:w w:val="105"/>
        </w:rPr>
        <w:t>version</w:t>
      </w:r>
      <w:r>
        <w:rPr>
          <w:spacing w:val="-12"/>
          <w:w w:val="105"/>
        </w:rPr>
        <w:t> </w:t>
      </w:r>
      <w:r>
        <w:rPr>
          <w:w w:val="105"/>
        </w:rPr>
        <w:t>of</w:t>
      </w:r>
      <w:r>
        <w:rPr>
          <w:spacing w:val="-12"/>
          <w:w w:val="105"/>
        </w:rPr>
        <w:t> </w:t>
      </w:r>
      <w:r>
        <w:rPr>
          <w:w w:val="105"/>
        </w:rPr>
        <w:t>this</w:t>
      </w:r>
      <w:r>
        <w:rPr>
          <w:spacing w:val="-12"/>
          <w:w w:val="105"/>
        </w:rPr>
        <w:t> </w:t>
      </w:r>
      <w:r>
        <w:rPr>
          <w:w w:val="105"/>
        </w:rPr>
        <w:t>skill,</w:t>
      </w:r>
      <w:r>
        <w:rPr>
          <w:spacing w:val="-12"/>
          <w:w w:val="105"/>
        </w:rPr>
        <w:t> </w:t>
      </w:r>
      <w:r>
        <w:rPr>
          <w:w w:val="105"/>
        </w:rPr>
        <w:t>a</w:t>
      </w:r>
      <w:r>
        <w:rPr>
          <w:spacing w:val="-12"/>
          <w:w w:val="105"/>
        </w:rPr>
        <w:t> </w:t>
      </w:r>
      <w:r>
        <w:rPr>
          <w:w w:val="105"/>
        </w:rPr>
        <w:t>rogue</w:t>
      </w:r>
      <w:r>
        <w:rPr>
          <w:spacing w:val="-16"/>
          <w:w w:val="105"/>
        </w:rPr>
        <w:t> </w:t>
      </w:r>
      <w:r>
        <w:rPr>
          <w:w w:val="105"/>
        </w:rPr>
        <w:t>can</w:t>
      </w:r>
      <w:r>
        <w:rPr>
          <w:spacing w:val="-12"/>
          <w:w w:val="105"/>
        </w:rPr>
        <w:t> </w:t>
      </w:r>
      <w:r>
        <w:rPr>
          <w:w w:val="105"/>
        </w:rPr>
        <w:t>detect</w:t>
      </w:r>
      <w:r>
        <w:rPr>
          <w:spacing w:val="-12"/>
          <w:w w:val="105"/>
        </w:rPr>
        <w:t> </w:t>
      </w:r>
      <w:r>
        <w:rPr>
          <w:w w:val="105"/>
        </w:rPr>
        <w:t>magically</w:t>
      </w:r>
      <w:r>
        <w:rPr>
          <w:spacing w:val="-12"/>
          <w:w w:val="105"/>
        </w:rPr>
        <w:t> </w:t>
      </w:r>
      <w:r>
        <w:rPr>
          <w:w w:val="105"/>
        </w:rPr>
        <w:t>concealed weapons.</w:t>
      </w:r>
    </w:p>
    <w:p>
      <w:pPr>
        <w:pStyle w:val="BodyText"/>
        <w:spacing w:line="244" w:lineRule="auto"/>
        <w:ind w:right="445" w:firstLine="338"/>
      </w:pPr>
      <w:r>
        <w:rPr>
          <w:b/>
          <w:i/>
          <w:w w:val="105"/>
        </w:rPr>
        <w:t>Hostile Intentions</w:t>
      </w:r>
      <w:r>
        <w:rPr>
          <w:i/>
          <w:w w:val="105"/>
        </w:rPr>
        <w:t>: </w:t>
      </w:r>
      <w:r>
        <w:rPr>
          <w:w w:val="105"/>
        </w:rPr>
        <w:t>A rogue can size up a living creature in plain sight and deduce its level</w:t>
      </w:r>
      <w:r>
        <w:rPr>
          <w:spacing w:val="-12"/>
          <w:w w:val="105"/>
        </w:rPr>
        <w:t> </w:t>
      </w:r>
      <w:r>
        <w:rPr>
          <w:w w:val="105"/>
        </w:rPr>
        <w:t>of</w:t>
      </w:r>
      <w:r>
        <w:rPr>
          <w:spacing w:val="-12"/>
          <w:w w:val="105"/>
        </w:rPr>
        <w:t> </w:t>
      </w:r>
      <w:r>
        <w:rPr>
          <w:w w:val="105"/>
        </w:rPr>
        <w:t>hostility</w:t>
      </w:r>
      <w:r>
        <w:rPr>
          <w:spacing w:val="-12"/>
          <w:w w:val="105"/>
        </w:rPr>
        <w:t> </w:t>
      </w:r>
      <w:r>
        <w:rPr>
          <w:w w:val="105"/>
        </w:rPr>
        <w:t>toward</w:t>
      </w:r>
      <w:r>
        <w:rPr>
          <w:spacing w:val="-12"/>
          <w:w w:val="105"/>
        </w:rPr>
        <w:t> </w:t>
      </w:r>
      <w:r>
        <w:rPr>
          <w:w w:val="105"/>
        </w:rPr>
        <w:t>the</w:t>
      </w:r>
      <w:r>
        <w:rPr>
          <w:spacing w:val="-12"/>
          <w:w w:val="105"/>
        </w:rPr>
        <w:t> </w:t>
      </w:r>
      <w:r>
        <w:rPr>
          <w:w w:val="105"/>
        </w:rPr>
        <w:t>rogue</w:t>
      </w:r>
      <w:r>
        <w:rPr>
          <w:spacing w:val="-12"/>
          <w:w w:val="105"/>
        </w:rPr>
        <w:t> </w:t>
      </w:r>
      <w:r>
        <w:rPr>
          <w:w w:val="105"/>
        </w:rPr>
        <w:t>and</w:t>
      </w:r>
      <w:r>
        <w:rPr>
          <w:spacing w:val="-12"/>
          <w:w w:val="105"/>
        </w:rPr>
        <w:t> </w:t>
      </w:r>
      <w:r>
        <w:rPr>
          <w:w w:val="105"/>
        </w:rPr>
        <w:t>his</w:t>
      </w:r>
      <w:r>
        <w:rPr>
          <w:spacing w:val="-11"/>
          <w:w w:val="105"/>
        </w:rPr>
        <w:t> </w:t>
      </w:r>
      <w:r>
        <w:rPr>
          <w:w w:val="105"/>
        </w:rPr>
        <w:t>party.</w:t>
      </w:r>
      <w:r>
        <w:rPr>
          <w:spacing w:val="-12"/>
          <w:w w:val="105"/>
        </w:rPr>
        <w:t> </w:t>
      </w:r>
      <w:r>
        <w:rPr>
          <w:w w:val="105"/>
        </w:rPr>
        <w:t>A</w:t>
      </w:r>
      <w:r>
        <w:rPr>
          <w:spacing w:val="-12"/>
          <w:w w:val="105"/>
        </w:rPr>
        <w:t> </w:t>
      </w:r>
      <w:r>
        <w:rPr>
          <w:w w:val="105"/>
        </w:rPr>
        <w:t>successful</w:t>
      </w:r>
      <w:r>
        <w:rPr>
          <w:spacing w:val="-12"/>
          <w:w w:val="105"/>
        </w:rPr>
        <w:t> </w:t>
      </w:r>
      <w:r>
        <w:rPr>
          <w:w w:val="105"/>
        </w:rPr>
        <w:t>roll</w:t>
      </w:r>
      <w:r>
        <w:rPr>
          <w:spacing w:val="-12"/>
          <w:w w:val="105"/>
        </w:rPr>
        <w:t> </w:t>
      </w:r>
      <w:r>
        <w:rPr>
          <w:w w:val="105"/>
        </w:rPr>
        <w:t>gives</w:t>
      </w:r>
      <w:r>
        <w:rPr>
          <w:spacing w:val="-12"/>
          <w:w w:val="105"/>
        </w:rPr>
        <w:t> </w:t>
      </w:r>
      <w:r>
        <w:rPr>
          <w:w w:val="105"/>
        </w:rPr>
        <w:t>the</w:t>
      </w:r>
      <w:r>
        <w:rPr>
          <w:spacing w:val="-12"/>
          <w:w w:val="105"/>
        </w:rPr>
        <w:t> </w:t>
      </w:r>
      <w:r>
        <w:rPr>
          <w:w w:val="105"/>
        </w:rPr>
        <w:t>rogue</w:t>
      </w:r>
      <w:r>
        <w:rPr>
          <w:spacing w:val="-12"/>
          <w:w w:val="105"/>
        </w:rPr>
        <w:t> </w:t>
      </w:r>
      <w:r>
        <w:rPr>
          <w:w w:val="105"/>
        </w:rPr>
        <w:t>a</w:t>
      </w:r>
      <w:r>
        <w:rPr>
          <w:spacing w:val="-12"/>
          <w:w w:val="105"/>
        </w:rPr>
        <w:t> </w:t>
      </w:r>
      <w:r>
        <w:rPr>
          <w:w w:val="105"/>
        </w:rPr>
        <w:t>general level</w:t>
      </w:r>
      <w:r>
        <w:rPr>
          <w:spacing w:val="-14"/>
          <w:w w:val="105"/>
        </w:rPr>
        <w:t> </w:t>
      </w:r>
      <w:r>
        <w:rPr>
          <w:w w:val="105"/>
        </w:rPr>
        <w:t>of</w:t>
      </w:r>
      <w:r>
        <w:rPr>
          <w:spacing w:val="-14"/>
          <w:w w:val="105"/>
        </w:rPr>
        <w:t> </w:t>
      </w:r>
      <w:r>
        <w:rPr>
          <w:w w:val="105"/>
        </w:rPr>
        <w:t>hostility:</w:t>
      </w:r>
      <w:r>
        <w:rPr>
          <w:spacing w:val="-14"/>
          <w:w w:val="105"/>
        </w:rPr>
        <w:t> </w:t>
      </w:r>
      <w:r>
        <w:rPr>
          <w:w w:val="105"/>
        </w:rPr>
        <w:t>low</w:t>
      </w:r>
      <w:r>
        <w:rPr>
          <w:spacing w:val="-13"/>
          <w:w w:val="105"/>
        </w:rPr>
        <w:t> </w:t>
      </w:r>
      <w:r>
        <w:rPr>
          <w:w w:val="105"/>
        </w:rPr>
        <w:t>(a</w:t>
      </w:r>
      <w:r>
        <w:rPr>
          <w:spacing w:val="-14"/>
          <w:w w:val="105"/>
        </w:rPr>
        <w:t> </w:t>
      </w:r>
      <w:r>
        <w:rPr>
          <w:w w:val="105"/>
        </w:rPr>
        <w:t>suspicious</w:t>
      </w:r>
      <w:r>
        <w:rPr>
          <w:spacing w:val="-14"/>
          <w:w w:val="105"/>
        </w:rPr>
        <w:t> </w:t>
      </w:r>
      <w:r>
        <w:rPr>
          <w:w w:val="105"/>
        </w:rPr>
        <w:t>merchant),</w:t>
      </w:r>
      <w:r>
        <w:rPr>
          <w:spacing w:val="-14"/>
          <w:w w:val="105"/>
        </w:rPr>
        <w:t> </w:t>
      </w:r>
      <w:r>
        <w:rPr>
          <w:w w:val="105"/>
        </w:rPr>
        <w:t>medium</w:t>
      </w:r>
      <w:r>
        <w:rPr>
          <w:spacing w:val="-13"/>
          <w:w w:val="105"/>
        </w:rPr>
        <w:t> </w:t>
      </w:r>
      <w:r>
        <w:rPr>
          <w:w w:val="105"/>
        </w:rPr>
        <w:t>(a</w:t>
      </w:r>
      <w:r>
        <w:rPr>
          <w:spacing w:val="-14"/>
          <w:w w:val="105"/>
        </w:rPr>
        <w:t> </w:t>
      </w:r>
      <w:r>
        <w:rPr>
          <w:w w:val="105"/>
        </w:rPr>
        <w:t>thief</w:t>
      </w:r>
      <w:r>
        <w:rPr>
          <w:spacing w:val="-14"/>
          <w:w w:val="105"/>
        </w:rPr>
        <w:t> </w:t>
      </w:r>
      <w:r>
        <w:rPr>
          <w:w w:val="105"/>
        </w:rPr>
        <w:t>from</w:t>
      </w:r>
      <w:r>
        <w:rPr>
          <w:spacing w:val="-14"/>
          <w:w w:val="105"/>
        </w:rPr>
        <w:t> </w:t>
      </w:r>
      <w:r>
        <w:rPr>
          <w:w w:val="105"/>
        </w:rPr>
        <w:t>an</w:t>
      </w:r>
      <w:r>
        <w:rPr>
          <w:spacing w:val="-13"/>
          <w:w w:val="105"/>
        </w:rPr>
        <w:t> </w:t>
      </w:r>
      <w:r>
        <w:rPr>
          <w:w w:val="105"/>
        </w:rPr>
        <w:t>opposing</w:t>
      </w:r>
      <w:r>
        <w:rPr>
          <w:spacing w:val="-14"/>
          <w:w w:val="105"/>
        </w:rPr>
        <w:t> </w:t>
      </w:r>
      <w:r>
        <w:rPr>
          <w:w w:val="105"/>
        </w:rPr>
        <w:t>guild),</w:t>
      </w:r>
      <w:r>
        <w:rPr>
          <w:spacing w:val="-9"/>
          <w:w w:val="105"/>
        </w:rPr>
        <w:t> </w:t>
      </w:r>
      <w:r>
        <w:rPr>
          <w:w w:val="105"/>
        </w:rPr>
        <w:t>or high (caught by the local wizard with his </w:t>
      </w:r>
      <w:r>
        <w:rPr>
          <w:i/>
          <w:w w:val="105"/>
        </w:rPr>
        <w:t>staff of the magi </w:t>
      </w:r>
      <w:r>
        <w:rPr>
          <w:w w:val="105"/>
        </w:rPr>
        <w:t>in your backpack). Unlike the warrior</w:t>
      </w:r>
      <w:r>
        <w:rPr>
          <w:spacing w:val="-12"/>
          <w:w w:val="105"/>
        </w:rPr>
        <w:t> </w:t>
      </w:r>
      <w:r>
        <w:rPr>
          <w:w w:val="105"/>
        </w:rPr>
        <w:t>ability,</w:t>
      </w:r>
      <w:r>
        <w:rPr>
          <w:spacing w:val="-12"/>
          <w:w w:val="105"/>
        </w:rPr>
        <w:t> </w:t>
      </w:r>
      <w:r>
        <w:rPr>
          <w:w w:val="105"/>
        </w:rPr>
        <w:t>the</w:t>
      </w:r>
      <w:r>
        <w:rPr>
          <w:spacing w:val="-11"/>
          <w:w w:val="105"/>
        </w:rPr>
        <w:t> </w:t>
      </w:r>
      <w:r>
        <w:rPr>
          <w:w w:val="105"/>
        </w:rPr>
        <w:t>rogue</w:t>
      </w:r>
      <w:r>
        <w:rPr>
          <w:spacing w:val="-12"/>
          <w:w w:val="105"/>
        </w:rPr>
        <w:t> </w:t>
      </w:r>
      <w:r>
        <w:rPr>
          <w:w w:val="105"/>
        </w:rPr>
        <w:t>skill</w:t>
      </w:r>
      <w:r>
        <w:rPr>
          <w:spacing w:val="-11"/>
          <w:w w:val="105"/>
        </w:rPr>
        <w:t> </w:t>
      </w:r>
      <w:r>
        <w:rPr>
          <w:w w:val="105"/>
        </w:rPr>
        <w:t>does</w:t>
      </w:r>
      <w:r>
        <w:rPr>
          <w:spacing w:val="-12"/>
          <w:w w:val="105"/>
        </w:rPr>
        <w:t> </w:t>
      </w:r>
      <w:r>
        <w:rPr>
          <w:w w:val="105"/>
        </w:rPr>
        <w:t>not</w:t>
      </w:r>
      <w:r>
        <w:rPr>
          <w:spacing w:val="-12"/>
          <w:w w:val="105"/>
        </w:rPr>
        <w:t> </w:t>
      </w:r>
      <w:r>
        <w:rPr>
          <w:w w:val="105"/>
        </w:rPr>
        <w:t>reveal</w:t>
      </w:r>
      <w:r>
        <w:rPr>
          <w:spacing w:val="-11"/>
          <w:w w:val="105"/>
        </w:rPr>
        <w:t> </w:t>
      </w:r>
      <w:r>
        <w:rPr>
          <w:w w:val="105"/>
        </w:rPr>
        <w:t>how</w:t>
      </w:r>
      <w:r>
        <w:rPr>
          <w:spacing w:val="-12"/>
          <w:w w:val="105"/>
        </w:rPr>
        <w:t> </w:t>
      </w:r>
      <w:r>
        <w:rPr>
          <w:w w:val="105"/>
        </w:rPr>
        <w:t>well</w:t>
      </w:r>
      <w:r>
        <w:rPr>
          <w:spacing w:val="-11"/>
          <w:w w:val="105"/>
        </w:rPr>
        <w:t> </w:t>
      </w:r>
      <w:r>
        <w:rPr>
          <w:w w:val="105"/>
        </w:rPr>
        <w:t>prepared</w:t>
      </w:r>
      <w:r>
        <w:rPr>
          <w:spacing w:val="-12"/>
          <w:w w:val="105"/>
        </w:rPr>
        <w:t> </w:t>
      </w:r>
      <w:r>
        <w:rPr>
          <w:w w:val="105"/>
        </w:rPr>
        <w:t>for</w:t>
      </w:r>
      <w:r>
        <w:rPr>
          <w:spacing w:val="-12"/>
          <w:w w:val="105"/>
        </w:rPr>
        <w:t> </w:t>
      </w:r>
      <w:r>
        <w:rPr>
          <w:w w:val="105"/>
        </w:rPr>
        <w:t>attack</w:t>
      </w:r>
      <w:r>
        <w:rPr>
          <w:spacing w:val="-11"/>
          <w:w w:val="105"/>
        </w:rPr>
        <w:t> </w:t>
      </w:r>
      <w:r>
        <w:rPr>
          <w:w w:val="105"/>
        </w:rPr>
        <w:t>the</w:t>
      </w:r>
      <w:r>
        <w:rPr>
          <w:spacing w:val="-12"/>
          <w:w w:val="105"/>
        </w:rPr>
        <w:t> </w:t>
      </w:r>
      <w:r>
        <w:rPr>
          <w:w w:val="105"/>
        </w:rPr>
        <w:t>creature</w:t>
      </w:r>
      <w:r>
        <w:rPr>
          <w:spacing w:val="-11"/>
          <w:w w:val="105"/>
        </w:rPr>
        <w:t> </w:t>
      </w:r>
      <w:r>
        <w:rPr>
          <w:w w:val="105"/>
        </w:rPr>
        <w:t>is, just</w:t>
      </w:r>
      <w:r>
        <w:rPr>
          <w:spacing w:val="-12"/>
          <w:w w:val="105"/>
        </w:rPr>
        <w:t> </w:t>
      </w:r>
      <w:r>
        <w:rPr>
          <w:w w:val="105"/>
        </w:rPr>
        <w:t>how</w:t>
      </w:r>
      <w:r>
        <w:rPr>
          <w:spacing w:val="-11"/>
          <w:w w:val="105"/>
        </w:rPr>
        <w:t> </w:t>
      </w:r>
      <w:r>
        <w:rPr>
          <w:w w:val="105"/>
        </w:rPr>
        <w:t>much</w:t>
      </w:r>
      <w:r>
        <w:rPr>
          <w:spacing w:val="-11"/>
          <w:w w:val="105"/>
        </w:rPr>
        <w:t> </w:t>
      </w:r>
      <w:r>
        <w:rPr>
          <w:w w:val="105"/>
        </w:rPr>
        <w:t>it</w:t>
      </w:r>
      <w:r>
        <w:rPr>
          <w:spacing w:val="-12"/>
          <w:w w:val="105"/>
        </w:rPr>
        <w:t> </w:t>
      </w:r>
      <w:r>
        <w:rPr>
          <w:w w:val="105"/>
        </w:rPr>
        <w:t>would</w:t>
      </w:r>
      <w:r>
        <w:rPr>
          <w:spacing w:val="-11"/>
          <w:w w:val="105"/>
        </w:rPr>
        <w:t> </w:t>
      </w:r>
      <w:r>
        <w:rPr>
          <w:w w:val="105"/>
        </w:rPr>
        <w:t>like</w:t>
      </w:r>
      <w:r>
        <w:rPr>
          <w:spacing w:val="-11"/>
          <w:w w:val="105"/>
        </w:rPr>
        <w:t> </w:t>
      </w:r>
      <w:r>
        <w:rPr>
          <w:w w:val="105"/>
        </w:rPr>
        <w:t>to</w:t>
      </w:r>
      <w:r>
        <w:rPr>
          <w:spacing w:val="-11"/>
          <w:w w:val="105"/>
        </w:rPr>
        <w:t> </w:t>
      </w:r>
      <w:r>
        <w:rPr>
          <w:w w:val="105"/>
        </w:rPr>
        <w:t>attack.</w:t>
      </w:r>
      <w:r>
        <w:rPr>
          <w:spacing w:val="-12"/>
          <w:w w:val="105"/>
        </w:rPr>
        <w:t> </w:t>
      </w:r>
      <w:r>
        <w:rPr>
          <w:w w:val="105"/>
        </w:rPr>
        <w:t>This</w:t>
      </w:r>
      <w:r>
        <w:rPr>
          <w:spacing w:val="-11"/>
          <w:w w:val="105"/>
        </w:rPr>
        <w:t> </w:t>
      </w:r>
      <w:r>
        <w:rPr>
          <w:w w:val="105"/>
        </w:rPr>
        <w:t>skill</w:t>
      </w:r>
      <w:r>
        <w:rPr>
          <w:spacing w:val="-11"/>
          <w:w w:val="105"/>
        </w:rPr>
        <w:t> </w:t>
      </w:r>
      <w:r>
        <w:rPr>
          <w:w w:val="105"/>
        </w:rPr>
        <w:t>does</w:t>
      </w:r>
      <w:r>
        <w:rPr>
          <w:spacing w:val="-12"/>
          <w:w w:val="105"/>
        </w:rPr>
        <w:t> </w:t>
      </w:r>
      <w:r>
        <w:rPr>
          <w:w w:val="105"/>
        </w:rPr>
        <w:t>not</w:t>
      </w:r>
      <w:r>
        <w:rPr>
          <w:spacing w:val="-11"/>
          <w:w w:val="105"/>
        </w:rPr>
        <w:t> </w:t>
      </w:r>
      <w:r>
        <w:rPr>
          <w:w w:val="105"/>
        </w:rPr>
        <w:t>indicate</w:t>
      </w:r>
      <w:r>
        <w:rPr>
          <w:spacing w:val="-11"/>
          <w:w w:val="105"/>
        </w:rPr>
        <w:t> </w:t>
      </w:r>
      <w:r>
        <w:rPr>
          <w:w w:val="105"/>
        </w:rPr>
        <w:t>how</w:t>
      </w:r>
      <w:r>
        <w:rPr>
          <w:spacing w:val="-11"/>
          <w:w w:val="105"/>
        </w:rPr>
        <w:t> </w:t>
      </w:r>
      <w:r>
        <w:rPr>
          <w:w w:val="105"/>
        </w:rPr>
        <w:t>likely</w:t>
      </w:r>
      <w:r>
        <w:rPr>
          <w:spacing w:val="-12"/>
          <w:w w:val="105"/>
        </w:rPr>
        <w:t> </w:t>
      </w:r>
      <w:r>
        <w:rPr>
          <w:w w:val="105"/>
        </w:rPr>
        <w:t>a</w:t>
      </w:r>
      <w:r>
        <w:rPr>
          <w:spacing w:val="-11"/>
          <w:w w:val="105"/>
        </w:rPr>
        <w:t> </w:t>
      </w:r>
      <w:r>
        <w:rPr>
          <w:w w:val="105"/>
        </w:rPr>
        <w:t>creature</w:t>
      </w:r>
      <w:r>
        <w:rPr>
          <w:spacing w:val="-11"/>
          <w:w w:val="105"/>
        </w:rPr>
        <w:t> </w:t>
      </w:r>
      <w:r>
        <w:rPr>
          <w:w w:val="105"/>
        </w:rPr>
        <w:t>is</w:t>
      </w:r>
      <w:r>
        <w:rPr>
          <w:spacing w:val="-11"/>
          <w:w w:val="105"/>
        </w:rPr>
        <w:t> </w:t>
      </w:r>
      <w:r>
        <w:rPr>
          <w:w w:val="105"/>
        </w:rPr>
        <w:t>to attack, since a creature does not always act on its</w:t>
      </w:r>
      <w:r>
        <w:rPr>
          <w:spacing w:val="-36"/>
          <w:w w:val="105"/>
        </w:rPr>
        <w:t> </w:t>
      </w:r>
      <w:r>
        <w:rPr>
          <w:w w:val="105"/>
        </w:rPr>
        <w:t>hostility.</w:t>
      </w:r>
    </w:p>
    <w:p>
      <w:pPr>
        <w:pStyle w:val="BodyText"/>
        <w:spacing w:line="244" w:lineRule="auto" w:before="4"/>
        <w:ind w:right="283" w:firstLine="338"/>
      </w:pPr>
      <w:r>
        <w:rPr>
          <w:b/>
          <w:i/>
          <w:w w:val="105"/>
        </w:rPr>
        <w:t>Impending</w:t>
      </w:r>
      <w:r>
        <w:rPr>
          <w:b/>
          <w:i/>
          <w:spacing w:val="-13"/>
          <w:w w:val="105"/>
        </w:rPr>
        <w:t> </w:t>
      </w:r>
      <w:r>
        <w:rPr>
          <w:b/>
          <w:i/>
          <w:w w:val="105"/>
        </w:rPr>
        <w:t>Attacks</w:t>
      </w:r>
      <w:r>
        <w:rPr>
          <w:i/>
          <w:w w:val="105"/>
        </w:rPr>
        <w:t>:</w:t>
      </w:r>
      <w:r>
        <w:rPr>
          <w:i/>
          <w:spacing w:val="-15"/>
          <w:w w:val="105"/>
        </w:rPr>
        <w:t> </w:t>
      </w:r>
      <w:r>
        <w:rPr>
          <w:w w:val="105"/>
        </w:rPr>
        <w:t>The</w:t>
      </w:r>
      <w:r>
        <w:rPr>
          <w:spacing w:val="-13"/>
          <w:w w:val="105"/>
        </w:rPr>
        <w:t> </w:t>
      </w:r>
      <w:r>
        <w:rPr>
          <w:w w:val="105"/>
        </w:rPr>
        <w:t>rogue</w:t>
      </w:r>
      <w:r>
        <w:rPr>
          <w:spacing w:val="-13"/>
          <w:w w:val="105"/>
        </w:rPr>
        <w:t> </w:t>
      </w:r>
      <w:r>
        <w:rPr>
          <w:w w:val="105"/>
        </w:rPr>
        <w:t>develops</w:t>
      </w:r>
      <w:r>
        <w:rPr>
          <w:spacing w:val="-13"/>
          <w:w w:val="105"/>
        </w:rPr>
        <w:t> </w:t>
      </w:r>
      <w:r>
        <w:rPr>
          <w:w w:val="105"/>
        </w:rPr>
        <w:t>a</w:t>
      </w:r>
      <w:r>
        <w:rPr>
          <w:spacing w:val="-12"/>
          <w:w w:val="105"/>
        </w:rPr>
        <w:t> </w:t>
      </w:r>
      <w:r>
        <w:rPr>
          <w:w w:val="105"/>
        </w:rPr>
        <w:t>sixth</w:t>
      </w:r>
      <w:r>
        <w:rPr>
          <w:spacing w:val="-13"/>
          <w:w w:val="105"/>
        </w:rPr>
        <w:t> </w:t>
      </w:r>
      <w:r>
        <w:rPr>
          <w:w w:val="105"/>
        </w:rPr>
        <w:t>sense</w:t>
      </w:r>
      <w:r>
        <w:rPr>
          <w:spacing w:val="-17"/>
          <w:w w:val="105"/>
        </w:rPr>
        <w:t> </w:t>
      </w:r>
      <w:r>
        <w:rPr>
          <w:w w:val="105"/>
        </w:rPr>
        <w:t>about</w:t>
      </w:r>
      <w:r>
        <w:rPr>
          <w:spacing w:val="-9"/>
          <w:w w:val="105"/>
        </w:rPr>
        <w:t> </w:t>
      </w:r>
      <w:r>
        <w:rPr>
          <w:w w:val="105"/>
        </w:rPr>
        <w:t>weapons</w:t>
      </w:r>
      <w:r>
        <w:rPr>
          <w:spacing w:val="-13"/>
          <w:w w:val="105"/>
        </w:rPr>
        <w:t> </w:t>
      </w:r>
      <w:r>
        <w:rPr>
          <w:w w:val="105"/>
        </w:rPr>
        <w:t>and</w:t>
      </w:r>
      <w:r>
        <w:rPr>
          <w:spacing w:val="-13"/>
          <w:w w:val="105"/>
        </w:rPr>
        <w:t> </w:t>
      </w:r>
      <w:r>
        <w:rPr>
          <w:w w:val="105"/>
        </w:rPr>
        <w:t>other</w:t>
      </w:r>
      <w:r>
        <w:rPr>
          <w:spacing w:val="-13"/>
          <w:w w:val="105"/>
        </w:rPr>
        <w:t> </w:t>
      </w:r>
      <w:r>
        <w:rPr>
          <w:w w:val="105"/>
        </w:rPr>
        <w:t>forms</w:t>
      </w:r>
      <w:r>
        <w:rPr>
          <w:spacing w:val="-13"/>
          <w:w w:val="105"/>
        </w:rPr>
        <w:t> </w:t>
      </w:r>
      <w:r>
        <w:rPr>
          <w:w w:val="105"/>
        </w:rPr>
        <w:t>of attack</w:t>
      </w:r>
      <w:r>
        <w:rPr>
          <w:spacing w:val="-14"/>
          <w:w w:val="105"/>
        </w:rPr>
        <w:t> </w:t>
      </w:r>
      <w:r>
        <w:rPr>
          <w:w w:val="105"/>
        </w:rPr>
        <w:t>aimed</w:t>
      </w:r>
      <w:r>
        <w:rPr>
          <w:spacing w:val="-14"/>
          <w:w w:val="105"/>
        </w:rPr>
        <w:t> </w:t>
      </w:r>
      <w:r>
        <w:rPr>
          <w:w w:val="105"/>
        </w:rPr>
        <w:t>at</w:t>
      </w:r>
      <w:r>
        <w:rPr>
          <w:spacing w:val="-13"/>
          <w:w w:val="105"/>
        </w:rPr>
        <w:t> </w:t>
      </w:r>
      <w:r>
        <w:rPr>
          <w:w w:val="105"/>
        </w:rPr>
        <w:t>the</w:t>
      </w:r>
      <w:r>
        <w:rPr>
          <w:spacing w:val="-14"/>
          <w:w w:val="105"/>
        </w:rPr>
        <w:t> </w:t>
      </w:r>
      <w:r>
        <w:rPr>
          <w:w w:val="105"/>
        </w:rPr>
        <w:t>character.</w:t>
      </w:r>
      <w:r>
        <w:rPr>
          <w:spacing w:val="-13"/>
          <w:w w:val="105"/>
        </w:rPr>
        <w:t> </w:t>
      </w:r>
      <w:r>
        <w:rPr>
          <w:w w:val="105"/>
        </w:rPr>
        <w:t>Any</w:t>
      </w:r>
      <w:r>
        <w:rPr>
          <w:spacing w:val="-14"/>
          <w:w w:val="105"/>
        </w:rPr>
        <w:t> </w:t>
      </w:r>
      <w:r>
        <w:rPr>
          <w:w w:val="105"/>
        </w:rPr>
        <w:t>time</w:t>
      </w:r>
      <w:r>
        <w:rPr>
          <w:spacing w:val="-14"/>
          <w:w w:val="105"/>
        </w:rPr>
        <w:t> </w:t>
      </w:r>
      <w:r>
        <w:rPr>
          <w:w w:val="105"/>
        </w:rPr>
        <w:t>an</w:t>
      </w:r>
      <w:r>
        <w:rPr>
          <w:spacing w:val="-13"/>
          <w:w w:val="105"/>
        </w:rPr>
        <w:t> </w:t>
      </w:r>
      <w:r>
        <w:rPr>
          <w:w w:val="105"/>
        </w:rPr>
        <w:t>undetected</w:t>
      </w:r>
      <w:r>
        <w:rPr>
          <w:spacing w:val="-14"/>
          <w:w w:val="105"/>
        </w:rPr>
        <w:t> </w:t>
      </w:r>
      <w:r>
        <w:rPr>
          <w:w w:val="105"/>
        </w:rPr>
        <w:t>enemy</w:t>
      </w:r>
      <w:r>
        <w:rPr>
          <w:spacing w:val="-13"/>
          <w:w w:val="105"/>
        </w:rPr>
        <w:t> </w:t>
      </w:r>
      <w:r>
        <w:rPr>
          <w:w w:val="105"/>
        </w:rPr>
        <w:t>is</w:t>
      </w:r>
      <w:r>
        <w:rPr>
          <w:spacing w:val="-14"/>
          <w:w w:val="105"/>
        </w:rPr>
        <w:t> </w:t>
      </w:r>
      <w:r>
        <w:rPr>
          <w:w w:val="105"/>
        </w:rPr>
        <w:t>preparing</w:t>
      </w:r>
      <w:r>
        <w:rPr>
          <w:spacing w:val="-15"/>
          <w:w w:val="105"/>
        </w:rPr>
        <w:t> </w:t>
      </w:r>
      <w:r>
        <w:rPr>
          <w:w w:val="105"/>
        </w:rPr>
        <w:t>an</w:t>
      </w:r>
      <w:r>
        <w:rPr>
          <w:spacing w:val="-14"/>
          <w:w w:val="105"/>
        </w:rPr>
        <w:t> </w:t>
      </w:r>
      <w:r>
        <w:rPr>
          <w:w w:val="105"/>
        </w:rPr>
        <w:t>attack,</w:t>
      </w:r>
      <w:r>
        <w:rPr>
          <w:spacing w:val="-13"/>
          <w:w w:val="105"/>
        </w:rPr>
        <w:t> </w:t>
      </w:r>
      <w:r>
        <w:rPr>
          <w:w w:val="105"/>
        </w:rPr>
        <w:t>the</w:t>
      </w:r>
      <w:r>
        <w:rPr>
          <w:spacing w:val="-14"/>
          <w:w w:val="105"/>
        </w:rPr>
        <w:t> </w:t>
      </w:r>
      <w:r>
        <w:rPr>
          <w:w w:val="105"/>
        </w:rPr>
        <w:t>rogue can</w:t>
      </w:r>
      <w:r>
        <w:rPr>
          <w:spacing w:val="-14"/>
          <w:w w:val="105"/>
        </w:rPr>
        <w:t> </w:t>
      </w:r>
      <w:r>
        <w:rPr>
          <w:w w:val="105"/>
        </w:rPr>
        <w:t>attempt</w:t>
      </w:r>
      <w:r>
        <w:rPr>
          <w:spacing w:val="-13"/>
          <w:w w:val="105"/>
        </w:rPr>
        <w:t> </w:t>
      </w:r>
      <w:r>
        <w:rPr>
          <w:w w:val="105"/>
        </w:rPr>
        <w:t>a</w:t>
      </w:r>
      <w:r>
        <w:rPr>
          <w:spacing w:val="-13"/>
          <w:w w:val="105"/>
        </w:rPr>
        <w:t> </w:t>
      </w:r>
      <w:r>
        <w:rPr>
          <w:w w:val="105"/>
        </w:rPr>
        <w:t>skill</w:t>
      </w:r>
      <w:r>
        <w:rPr>
          <w:spacing w:val="-13"/>
          <w:w w:val="105"/>
        </w:rPr>
        <w:t> </w:t>
      </w:r>
      <w:r>
        <w:rPr>
          <w:w w:val="105"/>
        </w:rPr>
        <w:t>check</w:t>
      </w:r>
      <w:r>
        <w:rPr>
          <w:spacing w:val="-14"/>
          <w:w w:val="105"/>
        </w:rPr>
        <w:t> </w:t>
      </w:r>
      <w:r>
        <w:rPr>
          <w:w w:val="105"/>
        </w:rPr>
        <w:t>to</w:t>
      </w:r>
      <w:r>
        <w:rPr>
          <w:spacing w:val="-13"/>
          <w:w w:val="105"/>
        </w:rPr>
        <w:t> </w:t>
      </w:r>
      <w:r>
        <w:rPr>
          <w:w w:val="105"/>
        </w:rPr>
        <w:t>receive</w:t>
      </w:r>
      <w:r>
        <w:rPr>
          <w:spacing w:val="-13"/>
          <w:w w:val="105"/>
        </w:rPr>
        <w:t> </w:t>
      </w:r>
      <w:r>
        <w:rPr>
          <w:w w:val="105"/>
        </w:rPr>
        <w:t>a</w:t>
      </w:r>
      <w:r>
        <w:rPr>
          <w:spacing w:val="-13"/>
          <w:w w:val="105"/>
        </w:rPr>
        <w:t> </w:t>
      </w:r>
      <w:r>
        <w:rPr>
          <w:w w:val="105"/>
        </w:rPr>
        <w:t>vague</w:t>
      </w:r>
      <w:r>
        <w:rPr>
          <w:spacing w:val="-13"/>
          <w:w w:val="105"/>
        </w:rPr>
        <w:t> </w:t>
      </w:r>
      <w:r>
        <w:rPr>
          <w:w w:val="105"/>
        </w:rPr>
        <w:t>impression</w:t>
      </w:r>
      <w:r>
        <w:rPr>
          <w:spacing w:val="-14"/>
          <w:w w:val="105"/>
        </w:rPr>
        <w:t> </w:t>
      </w:r>
      <w:r>
        <w:rPr>
          <w:w w:val="105"/>
        </w:rPr>
        <w:t>about</w:t>
      </w:r>
      <w:r>
        <w:rPr>
          <w:spacing w:val="-13"/>
          <w:w w:val="105"/>
        </w:rPr>
        <w:t> </w:t>
      </w:r>
      <w:r>
        <w:rPr>
          <w:w w:val="105"/>
        </w:rPr>
        <w:t>the</w:t>
      </w:r>
      <w:r>
        <w:rPr>
          <w:spacing w:val="-13"/>
          <w:w w:val="105"/>
        </w:rPr>
        <w:t> </w:t>
      </w:r>
      <w:r>
        <w:rPr>
          <w:w w:val="105"/>
        </w:rPr>
        <w:t>attacker’s</w:t>
      </w:r>
      <w:r>
        <w:rPr>
          <w:spacing w:val="-13"/>
          <w:w w:val="105"/>
        </w:rPr>
        <w:t> </w:t>
      </w:r>
      <w:r>
        <w:rPr>
          <w:w w:val="105"/>
        </w:rPr>
        <w:t>general</w:t>
      </w:r>
      <w:r>
        <w:rPr>
          <w:spacing w:val="-14"/>
          <w:w w:val="105"/>
        </w:rPr>
        <w:t> </w:t>
      </w:r>
      <w:r>
        <w:rPr>
          <w:w w:val="105"/>
        </w:rPr>
        <w:t>direction (front, rear, left, right) and distance (close, far). In many cases, the attacker’s identity is obvious</w:t>
      </w:r>
      <w:r>
        <w:rPr>
          <w:spacing w:val="-14"/>
          <w:w w:val="105"/>
        </w:rPr>
        <w:t> </w:t>
      </w:r>
      <w:r>
        <w:rPr>
          <w:w w:val="105"/>
        </w:rPr>
        <w:t>from</w:t>
      </w:r>
      <w:r>
        <w:rPr>
          <w:spacing w:val="-14"/>
          <w:w w:val="105"/>
        </w:rPr>
        <w:t> </w:t>
      </w:r>
      <w:r>
        <w:rPr>
          <w:w w:val="105"/>
        </w:rPr>
        <w:t>the</w:t>
      </w:r>
      <w:r>
        <w:rPr>
          <w:spacing w:val="-13"/>
          <w:w w:val="105"/>
        </w:rPr>
        <w:t> </w:t>
      </w:r>
      <w:r>
        <w:rPr>
          <w:w w:val="105"/>
        </w:rPr>
        <w:t>information</w:t>
      </w:r>
      <w:r>
        <w:rPr>
          <w:spacing w:val="-14"/>
          <w:w w:val="105"/>
        </w:rPr>
        <w:t> </w:t>
      </w:r>
      <w:r>
        <w:rPr>
          <w:w w:val="105"/>
        </w:rPr>
        <w:t>the</w:t>
      </w:r>
      <w:r>
        <w:rPr>
          <w:spacing w:val="-13"/>
          <w:w w:val="105"/>
        </w:rPr>
        <w:t> </w:t>
      </w:r>
      <w:r>
        <w:rPr>
          <w:w w:val="105"/>
        </w:rPr>
        <w:t>skill</w:t>
      </w:r>
      <w:r>
        <w:rPr>
          <w:spacing w:val="-14"/>
          <w:w w:val="105"/>
        </w:rPr>
        <w:t> </w:t>
      </w:r>
      <w:r>
        <w:rPr>
          <w:w w:val="105"/>
        </w:rPr>
        <w:t>provides.</w:t>
      </w:r>
      <w:r>
        <w:rPr>
          <w:spacing w:val="-13"/>
          <w:w w:val="105"/>
        </w:rPr>
        <w:t> </w:t>
      </w:r>
      <w:r>
        <w:rPr>
          <w:w w:val="105"/>
        </w:rPr>
        <w:t>A</w:t>
      </w:r>
      <w:r>
        <w:rPr>
          <w:spacing w:val="-14"/>
          <w:w w:val="105"/>
        </w:rPr>
        <w:t> </w:t>
      </w:r>
      <w:r>
        <w:rPr>
          <w:w w:val="105"/>
        </w:rPr>
        <w:t>successful</w:t>
      </w:r>
      <w:r>
        <w:rPr>
          <w:spacing w:val="-14"/>
          <w:w w:val="105"/>
        </w:rPr>
        <w:t> </w:t>
      </w:r>
      <w:r>
        <w:rPr>
          <w:w w:val="105"/>
        </w:rPr>
        <w:t>skill</w:t>
      </w:r>
      <w:r>
        <w:rPr>
          <w:spacing w:val="-13"/>
          <w:w w:val="105"/>
        </w:rPr>
        <w:t> </w:t>
      </w:r>
      <w:r>
        <w:rPr>
          <w:w w:val="105"/>
        </w:rPr>
        <w:t>check</w:t>
      </w:r>
      <w:r>
        <w:rPr>
          <w:spacing w:val="-14"/>
          <w:w w:val="105"/>
        </w:rPr>
        <w:t> </w:t>
      </w:r>
      <w:r>
        <w:rPr>
          <w:w w:val="105"/>
        </w:rPr>
        <w:t>gives</w:t>
      </w:r>
      <w:r>
        <w:rPr>
          <w:spacing w:val="-13"/>
          <w:w w:val="105"/>
        </w:rPr>
        <w:t> </w:t>
      </w:r>
      <w:r>
        <w:rPr>
          <w:w w:val="105"/>
        </w:rPr>
        <w:t>the</w:t>
      </w:r>
      <w:r>
        <w:rPr>
          <w:spacing w:val="-14"/>
          <w:w w:val="105"/>
        </w:rPr>
        <w:t> </w:t>
      </w:r>
      <w:r>
        <w:rPr>
          <w:w w:val="105"/>
        </w:rPr>
        <w:t>rogue</w:t>
      </w:r>
      <w:r>
        <w:rPr>
          <w:spacing w:val="-13"/>
          <w:w w:val="105"/>
        </w:rPr>
        <w:t> </w:t>
      </w:r>
      <w:r>
        <w:rPr>
          <w:w w:val="105"/>
        </w:rPr>
        <w:t>a</w:t>
      </w:r>
      <w:r>
        <w:rPr>
          <w:spacing w:val="-14"/>
          <w:w w:val="105"/>
        </w:rPr>
        <w:t> </w:t>
      </w:r>
      <w:r>
        <w:rPr>
          <w:w w:val="105"/>
        </w:rPr>
        <w:t>+2 bonus</w:t>
      </w:r>
      <w:r>
        <w:rPr>
          <w:spacing w:val="-12"/>
          <w:w w:val="105"/>
        </w:rPr>
        <w:t> </w:t>
      </w:r>
      <w:r>
        <w:rPr>
          <w:w w:val="105"/>
        </w:rPr>
        <w:t>on</w:t>
      </w:r>
      <w:r>
        <w:rPr>
          <w:spacing w:val="-11"/>
          <w:w w:val="105"/>
        </w:rPr>
        <w:t> </w:t>
      </w:r>
      <w:r>
        <w:rPr>
          <w:w w:val="105"/>
        </w:rPr>
        <w:t>surprise</w:t>
      </w:r>
      <w:r>
        <w:rPr>
          <w:spacing w:val="-11"/>
          <w:w w:val="105"/>
        </w:rPr>
        <w:t> </w:t>
      </w:r>
      <w:r>
        <w:rPr>
          <w:w w:val="105"/>
        </w:rPr>
        <w:t>rolls</w:t>
      </w:r>
      <w:r>
        <w:rPr>
          <w:spacing w:val="-11"/>
          <w:w w:val="105"/>
        </w:rPr>
        <w:t> </w:t>
      </w:r>
      <w:r>
        <w:rPr>
          <w:w w:val="105"/>
        </w:rPr>
        <w:t>and</w:t>
      </w:r>
      <w:r>
        <w:rPr>
          <w:spacing w:val="-11"/>
          <w:w w:val="105"/>
        </w:rPr>
        <w:t> </w:t>
      </w:r>
      <w:r>
        <w:rPr>
          <w:w w:val="105"/>
        </w:rPr>
        <w:t>a</w:t>
      </w:r>
      <w:r>
        <w:rPr>
          <w:spacing w:val="-11"/>
          <w:w w:val="105"/>
        </w:rPr>
        <w:t> </w:t>
      </w:r>
      <w:r>
        <w:rPr>
          <w:w w:val="105"/>
        </w:rPr>
        <w:t>+1</w:t>
      </w:r>
      <w:r>
        <w:rPr>
          <w:spacing w:val="-11"/>
          <w:w w:val="105"/>
        </w:rPr>
        <w:t> </w:t>
      </w:r>
      <w:r>
        <w:rPr>
          <w:w w:val="105"/>
        </w:rPr>
        <w:t>bonus</w:t>
      </w:r>
      <w:r>
        <w:rPr>
          <w:spacing w:val="-11"/>
          <w:w w:val="105"/>
        </w:rPr>
        <w:t> </w:t>
      </w:r>
      <w:r>
        <w:rPr>
          <w:w w:val="105"/>
        </w:rPr>
        <w:t>to</w:t>
      </w:r>
      <w:r>
        <w:rPr>
          <w:spacing w:val="-11"/>
          <w:w w:val="105"/>
        </w:rPr>
        <w:t> </w:t>
      </w:r>
      <w:r>
        <w:rPr>
          <w:w w:val="105"/>
        </w:rPr>
        <w:t>the</w:t>
      </w:r>
      <w:r>
        <w:rPr>
          <w:spacing w:val="-11"/>
          <w:w w:val="105"/>
        </w:rPr>
        <w:t> </w:t>
      </w:r>
      <w:r>
        <w:rPr>
          <w:w w:val="105"/>
        </w:rPr>
        <w:t>initiative</w:t>
      </w:r>
      <w:r>
        <w:rPr>
          <w:spacing w:val="-11"/>
          <w:w w:val="105"/>
        </w:rPr>
        <w:t> </w:t>
      </w:r>
      <w:r>
        <w:rPr>
          <w:w w:val="105"/>
        </w:rPr>
        <w:t>roll</w:t>
      </w:r>
      <w:r>
        <w:rPr>
          <w:spacing w:val="-11"/>
          <w:w w:val="105"/>
        </w:rPr>
        <w:t> </w:t>
      </w:r>
      <w:r>
        <w:rPr>
          <w:w w:val="105"/>
        </w:rPr>
        <w:t>during</w:t>
      </w:r>
      <w:r>
        <w:rPr>
          <w:spacing w:val="-11"/>
          <w:w w:val="105"/>
        </w:rPr>
        <w:t> </w:t>
      </w:r>
      <w:r>
        <w:rPr>
          <w:w w:val="105"/>
        </w:rPr>
        <w:t>the</w:t>
      </w:r>
      <w:r>
        <w:rPr>
          <w:spacing w:val="-11"/>
          <w:w w:val="105"/>
        </w:rPr>
        <w:t> </w:t>
      </w:r>
      <w:r>
        <w:rPr>
          <w:w w:val="105"/>
        </w:rPr>
        <w:t>first</w:t>
      </w:r>
      <w:r>
        <w:rPr>
          <w:spacing w:val="-11"/>
          <w:w w:val="105"/>
        </w:rPr>
        <w:t> </w:t>
      </w:r>
      <w:r>
        <w:rPr>
          <w:w w:val="105"/>
        </w:rPr>
        <w:t>round</w:t>
      </w:r>
      <w:r>
        <w:rPr>
          <w:spacing w:val="-11"/>
          <w:w w:val="105"/>
        </w:rPr>
        <w:t> </w:t>
      </w:r>
      <w:r>
        <w:rPr>
          <w:w w:val="105"/>
        </w:rPr>
        <w:t>of</w:t>
      </w:r>
      <w:r>
        <w:rPr>
          <w:spacing w:val="-11"/>
          <w:w w:val="105"/>
        </w:rPr>
        <w:t> </w:t>
      </w:r>
      <w:r>
        <w:rPr>
          <w:w w:val="105"/>
        </w:rPr>
        <w:t>combat</w:t>
      </w:r>
      <w:r>
        <w:rPr>
          <w:spacing w:val="-11"/>
          <w:w w:val="105"/>
        </w:rPr>
        <w:t> </w:t>
      </w:r>
      <w:r>
        <w:rPr>
          <w:w w:val="105"/>
        </w:rPr>
        <w:t>if the</w:t>
      </w:r>
      <w:r>
        <w:rPr>
          <w:spacing w:val="-15"/>
          <w:w w:val="105"/>
        </w:rPr>
        <w:t> </w:t>
      </w:r>
      <w:r>
        <w:rPr>
          <w:w w:val="105"/>
        </w:rPr>
        <w:t>character</w:t>
      </w:r>
      <w:r>
        <w:rPr>
          <w:spacing w:val="-14"/>
          <w:w w:val="105"/>
        </w:rPr>
        <w:t> </w:t>
      </w:r>
      <w:r>
        <w:rPr>
          <w:w w:val="105"/>
        </w:rPr>
        <w:t>is</w:t>
      </w:r>
      <w:r>
        <w:rPr>
          <w:spacing w:val="-15"/>
          <w:w w:val="105"/>
        </w:rPr>
        <w:t> </w:t>
      </w:r>
      <w:r>
        <w:rPr>
          <w:w w:val="105"/>
        </w:rPr>
        <w:t>not</w:t>
      </w:r>
      <w:r>
        <w:rPr>
          <w:spacing w:val="-14"/>
          <w:w w:val="105"/>
        </w:rPr>
        <w:t> </w:t>
      </w:r>
      <w:r>
        <w:rPr>
          <w:w w:val="105"/>
        </w:rPr>
        <w:t>surprised.</w:t>
      </w:r>
      <w:r>
        <w:rPr>
          <w:spacing w:val="-14"/>
          <w:w w:val="105"/>
        </w:rPr>
        <w:t> </w:t>
      </w:r>
      <w:r>
        <w:rPr>
          <w:w w:val="105"/>
        </w:rPr>
        <w:t>Unlike</w:t>
      </w:r>
      <w:r>
        <w:rPr>
          <w:spacing w:val="-15"/>
          <w:w w:val="105"/>
        </w:rPr>
        <w:t> </w:t>
      </w:r>
      <w:r>
        <w:rPr>
          <w:w w:val="105"/>
        </w:rPr>
        <w:t>the</w:t>
      </w:r>
      <w:r>
        <w:rPr>
          <w:spacing w:val="-14"/>
          <w:w w:val="105"/>
        </w:rPr>
        <w:t> </w:t>
      </w:r>
      <w:r>
        <w:rPr>
          <w:w w:val="105"/>
        </w:rPr>
        <w:t>warrior</w:t>
      </w:r>
      <w:r>
        <w:rPr>
          <w:spacing w:val="-15"/>
          <w:w w:val="105"/>
        </w:rPr>
        <w:t> </w:t>
      </w:r>
      <w:r>
        <w:rPr>
          <w:w w:val="105"/>
        </w:rPr>
        <w:t>back</w:t>
      </w:r>
      <w:r>
        <w:rPr>
          <w:spacing w:val="-14"/>
          <w:w w:val="105"/>
        </w:rPr>
        <w:t> </w:t>
      </w:r>
      <w:r>
        <w:rPr>
          <w:w w:val="105"/>
        </w:rPr>
        <w:t>protection</w:t>
      </w:r>
      <w:r>
        <w:rPr>
          <w:spacing w:val="-14"/>
          <w:w w:val="105"/>
        </w:rPr>
        <w:t> </w:t>
      </w:r>
      <w:r>
        <w:rPr>
          <w:w w:val="105"/>
        </w:rPr>
        <w:t>subskill,</w:t>
      </w:r>
      <w:r>
        <w:rPr>
          <w:spacing w:val="-15"/>
          <w:w w:val="105"/>
        </w:rPr>
        <w:t> </w:t>
      </w:r>
      <w:r>
        <w:rPr>
          <w:w w:val="105"/>
        </w:rPr>
        <w:t>the</w:t>
      </w:r>
      <w:r>
        <w:rPr>
          <w:spacing w:val="-14"/>
          <w:w w:val="105"/>
        </w:rPr>
        <w:t> </w:t>
      </w:r>
      <w:r>
        <w:rPr>
          <w:w w:val="105"/>
        </w:rPr>
        <w:t>rogue</w:t>
      </w:r>
      <w:r>
        <w:rPr>
          <w:spacing w:val="-15"/>
          <w:w w:val="105"/>
        </w:rPr>
        <w:t> </w:t>
      </w:r>
      <w:r>
        <w:rPr>
          <w:w w:val="105"/>
        </w:rPr>
        <w:t>must</w:t>
      </w:r>
      <w:r>
        <w:rPr>
          <w:spacing w:val="-14"/>
          <w:w w:val="105"/>
        </w:rPr>
        <w:t> </w:t>
      </w:r>
      <w:r>
        <w:rPr>
          <w:spacing w:val="-3"/>
          <w:w w:val="105"/>
        </w:rPr>
        <w:t>turn </w:t>
      </w:r>
      <w:r>
        <w:rPr>
          <w:w w:val="105"/>
        </w:rPr>
        <w:t>to</w:t>
      </w:r>
      <w:r>
        <w:rPr>
          <w:spacing w:val="-12"/>
          <w:w w:val="105"/>
        </w:rPr>
        <w:t> </w:t>
      </w:r>
      <w:r>
        <w:rPr>
          <w:w w:val="105"/>
        </w:rPr>
        <w:t>face</w:t>
      </w:r>
      <w:r>
        <w:rPr>
          <w:spacing w:val="-12"/>
          <w:w w:val="105"/>
        </w:rPr>
        <w:t> </w:t>
      </w:r>
      <w:r>
        <w:rPr>
          <w:w w:val="105"/>
        </w:rPr>
        <w:t>the</w:t>
      </w:r>
      <w:r>
        <w:rPr>
          <w:spacing w:val="-12"/>
          <w:w w:val="105"/>
        </w:rPr>
        <w:t> </w:t>
      </w:r>
      <w:r>
        <w:rPr>
          <w:w w:val="105"/>
        </w:rPr>
        <w:t>attacker</w:t>
      </w:r>
      <w:r>
        <w:rPr>
          <w:spacing w:val="-11"/>
          <w:w w:val="105"/>
        </w:rPr>
        <w:t> </w:t>
      </w:r>
      <w:r>
        <w:rPr>
          <w:w w:val="105"/>
        </w:rPr>
        <w:t>to</w:t>
      </w:r>
      <w:r>
        <w:rPr>
          <w:spacing w:val="-12"/>
          <w:w w:val="105"/>
        </w:rPr>
        <w:t> </w:t>
      </w:r>
      <w:r>
        <w:rPr>
          <w:w w:val="105"/>
        </w:rPr>
        <w:t>negate</w:t>
      </w:r>
      <w:r>
        <w:rPr>
          <w:spacing w:val="-12"/>
          <w:w w:val="105"/>
        </w:rPr>
        <w:t> </w:t>
      </w:r>
      <w:r>
        <w:rPr>
          <w:w w:val="105"/>
        </w:rPr>
        <w:t>any</w:t>
      </w:r>
      <w:r>
        <w:rPr>
          <w:spacing w:val="-11"/>
          <w:w w:val="105"/>
        </w:rPr>
        <w:t> </w:t>
      </w:r>
      <w:r>
        <w:rPr>
          <w:w w:val="105"/>
        </w:rPr>
        <w:t>applicable</w:t>
      </w:r>
      <w:r>
        <w:rPr>
          <w:spacing w:val="-12"/>
          <w:w w:val="105"/>
        </w:rPr>
        <w:t> </w:t>
      </w:r>
      <w:r>
        <w:rPr>
          <w:w w:val="105"/>
        </w:rPr>
        <w:t>rear</w:t>
      </w:r>
      <w:r>
        <w:rPr>
          <w:spacing w:val="-12"/>
          <w:w w:val="105"/>
        </w:rPr>
        <w:t> </w:t>
      </w:r>
      <w:r>
        <w:rPr>
          <w:w w:val="105"/>
        </w:rPr>
        <w:t>attack</w:t>
      </w:r>
      <w:r>
        <w:rPr>
          <w:spacing w:val="-11"/>
          <w:w w:val="105"/>
        </w:rPr>
        <w:t> </w:t>
      </w:r>
      <w:r>
        <w:rPr>
          <w:w w:val="105"/>
        </w:rPr>
        <w:t>bonuses.</w:t>
      </w:r>
      <w:r>
        <w:rPr>
          <w:spacing w:val="-12"/>
          <w:w w:val="105"/>
        </w:rPr>
        <w:t> </w:t>
      </w:r>
      <w:r>
        <w:rPr>
          <w:w w:val="105"/>
        </w:rPr>
        <w:t>If</w:t>
      </w:r>
      <w:r>
        <w:rPr>
          <w:spacing w:val="-12"/>
          <w:w w:val="105"/>
        </w:rPr>
        <w:t> </w:t>
      </w:r>
      <w:r>
        <w:rPr>
          <w:w w:val="105"/>
        </w:rPr>
        <w:t>the</w:t>
      </w:r>
      <w:r>
        <w:rPr>
          <w:spacing w:val="-12"/>
          <w:w w:val="105"/>
        </w:rPr>
        <w:t> </w:t>
      </w:r>
      <w:r>
        <w:rPr>
          <w:w w:val="105"/>
        </w:rPr>
        <w:t>character</w:t>
      </w:r>
      <w:r>
        <w:rPr>
          <w:spacing w:val="-11"/>
          <w:w w:val="105"/>
        </w:rPr>
        <w:t> </w:t>
      </w:r>
      <w:r>
        <w:rPr>
          <w:w w:val="105"/>
        </w:rPr>
        <w:t>is</w:t>
      </w:r>
      <w:r>
        <w:rPr>
          <w:spacing w:val="-12"/>
          <w:w w:val="105"/>
        </w:rPr>
        <w:t> </w:t>
      </w:r>
      <w:r>
        <w:rPr>
          <w:w w:val="105"/>
        </w:rPr>
        <w:t>surprised in spite of this skill, the attacker receives all bonuses normally applied to rear attacks, including backstab</w:t>
      </w:r>
      <w:r>
        <w:rPr>
          <w:spacing w:val="-5"/>
          <w:w w:val="105"/>
        </w:rPr>
        <w:t> </w:t>
      </w:r>
      <w:r>
        <w:rPr>
          <w:w w:val="105"/>
        </w:rPr>
        <w:t>adjustments.</w:t>
      </w:r>
    </w:p>
    <w:p>
      <w:pPr>
        <w:pStyle w:val="BodyText"/>
        <w:spacing w:line="244" w:lineRule="auto" w:before="14"/>
        <w:ind w:right="308" w:firstLine="338"/>
      </w:pPr>
      <w:r>
        <w:rPr>
          <w:w w:val="105"/>
        </w:rPr>
        <w:t>With</w:t>
      </w:r>
      <w:r>
        <w:rPr>
          <w:spacing w:val="-11"/>
          <w:w w:val="105"/>
        </w:rPr>
        <w:t> </w:t>
      </w:r>
      <w:r>
        <w:rPr>
          <w:w w:val="105"/>
        </w:rPr>
        <w:t>any</w:t>
      </w:r>
      <w:r>
        <w:rPr>
          <w:spacing w:val="-10"/>
          <w:w w:val="105"/>
        </w:rPr>
        <w:t> </w:t>
      </w:r>
      <w:r>
        <w:rPr>
          <w:w w:val="105"/>
        </w:rPr>
        <w:t>subskill,</w:t>
      </w:r>
      <w:r>
        <w:rPr>
          <w:spacing w:val="-11"/>
          <w:w w:val="105"/>
        </w:rPr>
        <w:t> </w:t>
      </w:r>
      <w:r>
        <w:rPr>
          <w:w w:val="105"/>
        </w:rPr>
        <w:t>the</w:t>
      </w:r>
      <w:r>
        <w:rPr>
          <w:spacing w:val="-10"/>
          <w:w w:val="105"/>
        </w:rPr>
        <w:t> </w:t>
      </w:r>
      <w:r>
        <w:rPr>
          <w:w w:val="105"/>
        </w:rPr>
        <w:t>DM</w:t>
      </w:r>
      <w:r>
        <w:rPr>
          <w:spacing w:val="-11"/>
          <w:w w:val="105"/>
        </w:rPr>
        <w:t> </w:t>
      </w:r>
      <w:r>
        <w:rPr>
          <w:w w:val="105"/>
        </w:rPr>
        <w:t>should</w:t>
      </w:r>
      <w:r>
        <w:rPr>
          <w:spacing w:val="-10"/>
          <w:w w:val="105"/>
        </w:rPr>
        <w:t> </w:t>
      </w:r>
      <w:r>
        <w:rPr>
          <w:w w:val="105"/>
        </w:rPr>
        <w:t>roll</w:t>
      </w:r>
      <w:r>
        <w:rPr>
          <w:spacing w:val="-11"/>
          <w:w w:val="105"/>
        </w:rPr>
        <w:t> </w:t>
      </w:r>
      <w:r>
        <w:rPr>
          <w:w w:val="105"/>
        </w:rPr>
        <w:t>the</w:t>
      </w:r>
      <w:r>
        <w:rPr>
          <w:spacing w:val="-10"/>
          <w:w w:val="105"/>
        </w:rPr>
        <w:t> </w:t>
      </w:r>
      <w:r>
        <w:rPr>
          <w:w w:val="105"/>
        </w:rPr>
        <w:t>check</w:t>
      </w:r>
      <w:r>
        <w:rPr>
          <w:spacing w:val="-11"/>
          <w:w w:val="105"/>
        </w:rPr>
        <w:t> </w:t>
      </w:r>
      <w:r>
        <w:rPr>
          <w:w w:val="105"/>
        </w:rPr>
        <w:t>secretly.</w:t>
      </w:r>
      <w:r>
        <w:rPr>
          <w:spacing w:val="-10"/>
          <w:w w:val="105"/>
        </w:rPr>
        <w:t> </w:t>
      </w:r>
      <w:r>
        <w:rPr>
          <w:w w:val="105"/>
        </w:rPr>
        <w:t>If</w:t>
      </w:r>
      <w:r>
        <w:rPr>
          <w:spacing w:val="-11"/>
          <w:w w:val="105"/>
        </w:rPr>
        <w:t> </w:t>
      </w:r>
      <w:r>
        <w:rPr>
          <w:w w:val="105"/>
        </w:rPr>
        <w:t>the</w:t>
      </w:r>
      <w:r>
        <w:rPr>
          <w:spacing w:val="-10"/>
          <w:w w:val="105"/>
        </w:rPr>
        <w:t> </w:t>
      </w:r>
      <w:r>
        <w:rPr>
          <w:w w:val="105"/>
        </w:rPr>
        <w:t>roll</w:t>
      </w:r>
      <w:r>
        <w:rPr>
          <w:spacing w:val="-11"/>
          <w:w w:val="105"/>
        </w:rPr>
        <w:t> </w:t>
      </w:r>
      <w:r>
        <w:rPr>
          <w:w w:val="105"/>
        </w:rPr>
        <w:t>fails</w:t>
      </w:r>
      <w:r>
        <w:rPr>
          <w:spacing w:val="-10"/>
          <w:w w:val="105"/>
        </w:rPr>
        <w:t> </w:t>
      </w:r>
      <w:r>
        <w:rPr>
          <w:w w:val="105"/>
        </w:rPr>
        <w:t>on</w:t>
      </w:r>
      <w:r>
        <w:rPr>
          <w:spacing w:val="-10"/>
          <w:w w:val="105"/>
        </w:rPr>
        <w:t> </w:t>
      </w:r>
      <w:r>
        <w:rPr>
          <w:w w:val="105"/>
        </w:rPr>
        <w:t>a</w:t>
      </w:r>
      <w:r>
        <w:rPr>
          <w:spacing w:val="-11"/>
          <w:w w:val="105"/>
        </w:rPr>
        <w:t> </w:t>
      </w:r>
      <w:r>
        <w:rPr>
          <w:w w:val="105"/>
        </w:rPr>
        <w:t>roll</w:t>
      </w:r>
      <w:r>
        <w:rPr>
          <w:spacing w:val="-10"/>
          <w:w w:val="105"/>
        </w:rPr>
        <w:t> </w:t>
      </w:r>
      <w:r>
        <w:rPr>
          <w:w w:val="105"/>
        </w:rPr>
        <w:t>of</w:t>
      </w:r>
      <w:r>
        <w:rPr>
          <w:spacing w:val="-11"/>
          <w:w w:val="105"/>
        </w:rPr>
        <w:t> </w:t>
      </w:r>
      <w:r>
        <w:rPr>
          <w:w w:val="105"/>
        </w:rPr>
        <w:t>19</w:t>
      </w:r>
      <w:r>
        <w:rPr>
          <w:spacing w:val="-10"/>
          <w:w w:val="105"/>
        </w:rPr>
        <w:t> </w:t>
      </w:r>
      <w:r>
        <w:rPr>
          <w:w w:val="105"/>
        </w:rPr>
        <w:t>or less, the character detects nothing. If the roll fails on a 20, the character gets a false indication—improperly</w:t>
      </w:r>
      <w:r>
        <w:rPr>
          <w:spacing w:val="-16"/>
          <w:w w:val="105"/>
        </w:rPr>
        <w:t> </w:t>
      </w:r>
      <w:r>
        <w:rPr>
          <w:w w:val="105"/>
        </w:rPr>
        <w:t>analyzing</w:t>
      </w:r>
      <w:r>
        <w:rPr>
          <w:spacing w:val="-16"/>
          <w:w w:val="105"/>
        </w:rPr>
        <w:t> </w:t>
      </w:r>
      <w:r>
        <w:rPr>
          <w:w w:val="105"/>
        </w:rPr>
        <w:t>a</w:t>
      </w:r>
      <w:r>
        <w:rPr>
          <w:spacing w:val="-16"/>
          <w:w w:val="105"/>
        </w:rPr>
        <w:t> </w:t>
      </w:r>
      <w:r>
        <w:rPr>
          <w:w w:val="105"/>
        </w:rPr>
        <w:t>creature’s</w:t>
      </w:r>
      <w:r>
        <w:rPr>
          <w:spacing w:val="-16"/>
          <w:w w:val="105"/>
        </w:rPr>
        <w:t> </w:t>
      </w:r>
      <w:r>
        <w:rPr>
          <w:w w:val="105"/>
        </w:rPr>
        <w:t>level</w:t>
      </w:r>
      <w:r>
        <w:rPr>
          <w:spacing w:val="-16"/>
          <w:w w:val="105"/>
        </w:rPr>
        <w:t> </w:t>
      </w:r>
      <w:r>
        <w:rPr>
          <w:w w:val="105"/>
        </w:rPr>
        <w:t>of</w:t>
      </w:r>
      <w:r>
        <w:rPr>
          <w:spacing w:val="-15"/>
          <w:w w:val="105"/>
        </w:rPr>
        <w:t> </w:t>
      </w:r>
      <w:r>
        <w:rPr>
          <w:w w:val="105"/>
        </w:rPr>
        <w:t>hostility,</w:t>
      </w:r>
      <w:r>
        <w:rPr>
          <w:spacing w:val="-16"/>
          <w:w w:val="105"/>
        </w:rPr>
        <w:t> </w:t>
      </w:r>
      <w:r>
        <w:rPr>
          <w:w w:val="105"/>
        </w:rPr>
        <w:t>noting</w:t>
      </w:r>
      <w:r>
        <w:rPr>
          <w:spacing w:val="-16"/>
          <w:w w:val="105"/>
        </w:rPr>
        <w:t> </w:t>
      </w:r>
      <w:r>
        <w:rPr>
          <w:w w:val="105"/>
        </w:rPr>
        <w:t>a</w:t>
      </w:r>
      <w:r>
        <w:rPr>
          <w:spacing w:val="-16"/>
          <w:w w:val="105"/>
        </w:rPr>
        <w:t> </w:t>
      </w:r>
      <w:r>
        <w:rPr>
          <w:w w:val="105"/>
        </w:rPr>
        <w:t>concealed</w:t>
      </w:r>
      <w:r>
        <w:rPr>
          <w:spacing w:val="-16"/>
          <w:w w:val="105"/>
        </w:rPr>
        <w:t> </w:t>
      </w:r>
      <w:r>
        <w:rPr>
          <w:w w:val="105"/>
        </w:rPr>
        <w:t>weapon where</w:t>
      </w:r>
      <w:r>
        <w:rPr>
          <w:spacing w:val="-7"/>
          <w:w w:val="105"/>
        </w:rPr>
        <w:t> </w:t>
      </w:r>
      <w:r>
        <w:rPr>
          <w:w w:val="105"/>
        </w:rPr>
        <w:t>there</w:t>
      </w:r>
      <w:r>
        <w:rPr>
          <w:spacing w:val="-6"/>
          <w:w w:val="105"/>
        </w:rPr>
        <w:t> </w:t>
      </w:r>
      <w:r>
        <w:rPr>
          <w:w w:val="105"/>
        </w:rPr>
        <w:t>is</w:t>
      </w:r>
      <w:r>
        <w:rPr>
          <w:spacing w:val="-6"/>
          <w:w w:val="105"/>
        </w:rPr>
        <w:t> </w:t>
      </w:r>
      <w:r>
        <w:rPr>
          <w:w w:val="105"/>
        </w:rPr>
        <w:t>none,</w:t>
      </w:r>
      <w:r>
        <w:rPr>
          <w:spacing w:val="-6"/>
          <w:w w:val="105"/>
        </w:rPr>
        <w:t> </w:t>
      </w:r>
      <w:r>
        <w:rPr>
          <w:w w:val="105"/>
        </w:rPr>
        <w:t>etc.</w:t>
      </w:r>
      <w:r>
        <w:rPr>
          <w:spacing w:val="-7"/>
          <w:w w:val="105"/>
        </w:rPr>
        <w:t> </w:t>
      </w:r>
      <w:r>
        <w:rPr>
          <w:w w:val="105"/>
        </w:rPr>
        <w:t>A</w:t>
      </w:r>
      <w:r>
        <w:rPr>
          <w:spacing w:val="-6"/>
          <w:w w:val="105"/>
        </w:rPr>
        <w:t> </w:t>
      </w:r>
      <w:r>
        <w:rPr>
          <w:w w:val="105"/>
        </w:rPr>
        <w:t>false</w:t>
      </w:r>
      <w:r>
        <w:rPr>
          <w:spacing w:val="-6"/>
          <w:w w:val="105"/>
        </w:rPr>
        <w:t> </w:t>
      </w:r>
      <w:r>
        <w:rPr>
          <w:w w:val="105"/>
        </w:rPr>
        <w:t>indication</w:t>
      </w:r>
      <w:r>
        <w:rPr>
          <w:spacing w:val="-6"/>
          <w:w w:val="105"/>
        </w:rPr>
        <w:t> </w:t>
      </w:r>
      <w:r>
        <w:rPr>
          <w:w w:val="105"/>
        </w:rPr>
        <w:t>has</w:t>
      </w:r>
      <w:r>
        <w:rPr>
          <w:spacing w:val="-7"/>
          <w:w w:val="105"/>
        </w:rPr>
        <w:t> </w:t>
      </w:r>
      <w:r>
        <w:rPr>
          <w:w w:val="105"/>
        </w:rPr>
        <w:t>no</w:t>
      </w:r>
      <w:r>
        <w:rPr>
          <w:spacing w:val="-6"/>
          <w:w w:val="105"/>
        </w:rPr>
        <w:t> </w:t>
      </w:r>
      <w:r>
        <w:rPr>
          <w:w w:val="105"/>
        </w:rPr>
        <w:t>effect</w:t>
      </w:r>
      <w:r>
        <w:rPr>
          <w:spacing w:val="-6"/>
          <w:w w:val="105"/>
        </w:rPr>
        <w:t> </w:t>
      </w:r>
      <w:r>
        <w:rPr>
          <w:w w:val="105"/>
        </w:rPr>
        <w:t>on</w:t>
      </w:r>
      <w:r>
        <w:rPr>
          <w:spacing w:val="-6"/>
          <w:w w:val="105"/>
        </w:rPr>
        <w:t> </w:t>
      </w:r>
      <w:r>
        <w:rPr>
          <w:w w:val="105"/>
        </w:rPr>
        <w:t>an</w:t>
      </w:r>
      <w:r>
        <w:rPr>
          <w:spacing w:val="-7"/>
          <w:w w:val="105"/>
        </w:rPr>
        <w:t> </w:t>
      </w:r>
      <w:r>
        <w:rPr>
          <w:w w:val="105"/>
        </w:rPr>
        <w:t>impending</w:t>
      </w:r>
      <w:r>
        <w:rPr>
          <w:spacing w:val="-6"/>
          <w:w w:val="105"/>
        </w:rPr>
        <w:t> </w:t>
      </w:r>
      <w:r>
        <w:rPr>
          <w:w w:val="105"/>
        </w:rPr>
        <w:t>attack.</w:t>
      </w:r>
    </w:p>
    <w:p>
      <w:pPr>
        <w:pStyle w:val="BodyText"/>
        <w:spacing w:before="4"/>
        <w:ind w:left="548"/>
      </w:pPr>
      <w:r>
        <w:rPr>
          <w:w w:val="105"/>
        </w:rPr>
        <w:t>If the character also has the alertness proficiency, he receives a +1 bonus to his skill score.</w:t>
      </w:r>
    </w:p>
    <w:p>
      <w:pPr>
        <w:spacing w:after="0"/>
        <w:sectPr>
          <w:footerReference w:type="default" r:id="rId24"/>
          <w:pgSz w:w="12240" w:h="15840"/>
          <w:pgMar w:footer="997" w:header="0" w:top="1260" w:bottom="1180" w:left="1640" w:right="1640"/>
        </w:sectPr>
      </w:pPr>
    </w:p>
    <w:p>
      <w:pPr>
        <w:pStyle w:val="Heading7"/>
        <w:spacing w:before="73"/>
      </w:pPr>
      <w:bookmarkStart w:name="_TOC_250107" w:id="299"/>
      <w:bookmarkEnd w:id="299"/>
      <w:r>
        <w:rPr>
          <w:color w:val="000080"/>
          <w:w w:val="105"/>
        </w:rPr>
        <w:t>Shadow Flight</w:t>
      </w:r>
    </w:p>
    <w:p>
      <w:pPr>
        <w:pStyle w:val="BodyText"/>
        <w:spacing w:line="252" w:lineRule="exact"/>
      </w:pPr>
      <w:r>
        <w:rPr>
          <w:color w:val="000080"/>
          <w:w w:val="105"/>
        </w:rPr>
        <w:t>1 slot (3CP), no attributes needed, Rogue 21+</w:t>
      </w:r>
    </w:p>
    <w:p>
      <w:pPr>
        <w:pStyle w:val="BodyText"/>
        <w:spacing w:line="247" w:lineRule="auto" w:before="6"/>
        <w:ind w:right="370"/>
      </w:pPr>
      <w:r>
        <w:rPr>
          <w:w w:val="105"/>
        </w:rPr>
        <w:t>This</w:t>
      </w:r>
      <w:r>
        <w:rPr>
          <w:spacing w:val="-13"/>
          <w:w w:val="105"/>
        </w:rPr>
        <w:t> </w:t>
      </w:r>
      <w:r>
        <w:rPr>
          <w:w w:val="105"/>
        </w:rPr>
        <w:t>ability</w:t>
      </w:r>
      <w:r>
        <w:rPr>
          <w:spacing w:val="-13"/>
          <w:w w:val="105"/>
        </w:rPr>
        <w:t> </w:t>
      </w:r>
      <w:r>
        <w:rPr>
          <w:w w:val="105"/>
        </w:rPr>
        <w:t>is</w:t>
      </w:r>
      <w:r>
        <w:rPr>
          <w:spacing w:val="-12"/>
          <w:w w:val="105"/>
        </w:rPr>
        <w:t> </w:t>
      </w:r>
      <w:r>
        <w:rPr>
          <w:w w:val="105"/>
        </w:rPr>
        <w:t>similar</w:t>
      </w:r>
      <w:r>
        <w:rPr>
          <w:spacing w:val="-13"/>
          <w:w w:val="105"/>
        </w:rPr>
        <w:t> </w:t>
      </w:r>
      <w:r>
        <w:rPr>
          <w:w w:val="105"/>
        </w:rPr>
        <w:t>to</w:t>
      </w:r>
      <w:r>
        <w:rPr>
          <w:spacing w:val="-12"/>
          <w:w w:val="105"/>
        </w:rPr>
        <w:t> </w:t>
      </w:r>
      <w:r>
        <w:rPr>
          <w:w w:val="105"/>
        </w:rPr>
        <w:t>the</w:t>
      </w:r>
      <w:r>
        <w:rPr>
          <w:spacing w:val="-13"/>
          <w:w w:val="105"/>
        </w:rPr>
        <w:t> </w:t>
      </w:r>
      <w:r>
        <w:rPr>
          <w:w w:val="105"/>
        </w:rPr>
        <w:t>shadow</w:t>
      </w:r>
      <w:r>
        <w:rPr>
          <w:spacing w:val="-12"/>
          <w:w w:val="105"/>
        </w:rPr>
        <w:t> </w:t>
      </w:r>
      <w:r>
        <w:rPr>
          <w:w w:val="105"/>
        </w:rPr>
        <w:t>travel</w:t>
      </w:r>
      <w:r>
        <w:rPr>
          <w:spacing w:val="-13"/>
          <w:w w:val="105"/>
        </w:rPr>
        <w:t> </w:t>
      </w:r>
      <w:r>
        <w:rPr>
          <w:w w:val="105"/>
        </w:rPr>
        <w:t>skill,</w:t>
      </w:r>
      <w:r>
        <w:rPr>
          <w:spacing w:val="-13"/>
          <w:w w:val="105"/>
        </w:rPr>
        <w:t> </w:t>
      </w:r>
      <w:r>
        <w:rPr>
          <w:w w:val="105"/>
        </w:rPr>
        <w:t>except</w:t>
      </w:r>
      <w:r>
        <w:rPr>
          <w:spacing w:val="-12"/>
          <w:w w:val="105"/>
        </w:rPr>
        <w:t> </w:t>
      </w:r>
      <w:r>
        <w:rPr>
          <w:w w:val="105"/>
        </w:rPr>
        <w:t>that</w:t>
      </w:r>
      <w:r>
        <w:rPr>
          <w:spacing w:val="-13"/>
          <w:w w:val="105"/>
        </w:rPr>
        <w:t> </w:t>
      </w:r>
      <w:r>
        <w:rPr>
          <w:w w:val="105"/>
        </w:rPr>
        <w:t>a</w:t>
      </w:r>
      <w:r>
        <w:rPr>
          <w:spacing w:val="-12"/>
          <w:w w:val="105"/>
        </w:rPr>
        <w:t> </w:t>
      </w:r>
      <w:r>
        <w:rPr>
          <w:w w:val="105"/>
        </w:rPr>
        <w:t>successful</w:t>
      </w:r>
      <w:r>
        <w:rPr>
          <w:spacing w:val="-13"/>
          <w:w w:val="105"/>
        </w:rPr>
        <w:t> </w:t>
      </w:r>
      <w:r>
        <w:rPr>
          <w:w w:val="105"/>
        </w:rPr>
        <w:t>hide</w:t>
      </w:r>
      <w:r>
        <w:rPr>
          <w:spacing w:val="-16"/>
          <w:w w:val="105"/>
        </w:rPr>
        <w:t> </w:t>
      </w:r>
      <w:r>
        <w:rPr>
          <w:w w:val="105"/>
        </w:rPr>
        <w:t>in</w:t>
      </w:r>
      <w:r>
        <w:rPr>
          <w:spacing w:val="-13"/>
          <w:w w:val="105"/>
        </w:rPr>
        <w:t> </w:t>
      </w:r>
      <w:r>
        <w:rPr>
          <w:w w:val="105"/>
        </w:rPr>
        <w:t>shadows</w:t>
      </w:r>
      <w:r>
        <w:rPr>
          <w:spacing w:val="-12"/>
          <w:w w:val="105"/>
        </w:rPr>
        <w:t> </w:t>
      </w:r>
      <w:r>
        <w:rPr>
          <w:w w:val="105"/>
        </w:rPr>
        <w:t>roll allows the character to fly silently from shadow to</w:t>
      </w:r>
      <w:r>
        <w:rPr>
          <w:spacing w:val="-33"/>
          <w:w w:val="105"/>
        </w:rPr>
        <w:t> </w:t>
      </w:r>
      <w:r>
        <w:rPr>
          <w:w w:val="105"/>
        </w:rPr>
        <w:t>shadow.</w:t>
      </w:r>
    </w:p>
    <w:p>
      <w:pPr>
        <w:pStyle w:val="BodyText"/>
        <w:spacing w:line="244" w:lineRule="auto"/>
        <w:ind w:right="313" w:firstLine="338"/>
        <w:jc w:val="both"/>
      </w:pPr>
      <w:r>
        <w:rPr>
          <w:w w:val="105"/>
        </w:rPr>
        <w:t>Like</w:t>
      </w:r>
      <w:r>
        <w:rPr>
          <w:spacing w:val="-13"/>
          <w:w w:val="105"/>
        </w:rPr>
        <w:t> </w:t>
      </w:r>
      <w:r>
        <w:rPr>
          <w:w w:val="105"/>
        </w:rPr>
        <w:t>the</w:t>
      </w:r>
      <w:r>
        <w:rPr>
          <w:spacing w:val="-13"/>
          <w:w w:val="105"/>
        </w:rPr>
        <w:t> </w:t>
      </w:r>
      <w:r>
        <w:rPr>
          <w:w w:val="105"/>
        </w:rPr>
        <w:t>shadow</w:t>
      </w:r>
      <w:r>
        <w:rPr>
          <w:spacing w:val="-12"/>
          <w:w w:val="105"/>
        </w:rPr>
        <w:t> </w:t>
      </w:r>
      <w:r>
        <w:rPr>
          <w:w w:val="105"/>
        </w:rPr>
        <w:t>travel</w:t>
      </w:r>
      <w:r>
        <w:rPr>
          <w:spacing w:val="-13"/>
          <w:w w:val="105"/>
        </w:rPr>
        <w:t> </w:t>
      </w:r>
      <w:r>
        <w:rPr>
          <w:w w:val="105"/>
        </w:rPr>
        <w:t>skill,</w:t>
      </w:r>
      <w:r>
        <w:rPr>
          <w:spacing w:val="-12"/>
          <w:w w:val="105"/>
        </w:rPr>
        <w:t> </w:t>
      </w:r>
      <w:r>
        <w:rPr>
          <w:w w:val="105"/>
        </w:rPr>
        <w:t>the</w:t>
      </w:r>
      <w:r>
        <w:rPr>
          <w:spacing w:val="-13"/>
          <w:w w:val="105"/>
        </w:rPr>
        <w:t> </w:t>
      </w:r>
      <w:r>
        <w:rPr>
          <w:w w:val="105"/>
        </w:rPr>
        <w:t>rogue</w:t>
      </w:r>
      <w:r>
        <w:rPr>
          <w:spacing w:val="-12"/>
          <w:w w:val="105"/>
        </w:rPr>
        <w:t> </w:t>
      </w:r>
      <w:r>
        <w:rPr>
          <w:w w:val="105"/>
        </w:rPr>
        <w:t>must</w:t>
      </w:r>
      <w:r>
        <w:rPr>
          <w:spacing w:val="-13"/>
          <w:w w:val="105"/>
        </w:rPr>
        <w:t> </w:t>
      </w:r>
      <w:r>
        <w:rPr>
          <w:w w:val="105"/>
        </w:rPr>
        <w:t>begin</w:t>
      </w:r>
      <w:r>
        <w:rPr>
          <w:spacing w:val="-12"/>
          <w:w w:val="105"/>
        </w:rPr>
        <w:t> </w:t>
      </w:r>
      <w:r>
        <w:rPr>
          <w:w w:val="105"/>
        </w:rPr>
        <w:t>with</w:t>
      </w:r>
      <w:r>
        <w:rPr>
          <w:spacing w:val="-13"/>
          <w:w w:val="105"/>
        </w:rPr>
        <w:t> </w:t>
      </w:r>
      <w:r>
        <w:rPr>
          <w:w w:val="105"/>
        </w:rPr>
        <w:t>a</w:t>
      </w:r>
      <w:r>
        <w:rPr>
          <w:spacing w:val="-12"/>
          <w:w w:val="105"/>
        </w:rPr>
        <w:t> </w:t>
      </w:r>
      <w:r>
        <w:rPr>
          <w:w w:val="105"/>
        </w:rPr>
        <w:t>successful</w:t>
      </w:r>
      <w:r>
        <w:rPr>
          <w:spacing w:val="-13"/>
          <w:w w:val="105"/>
        </w:rPr>
        <w:t> </w:t>
      </w:r>
      <w:r>
        <w:rPr>
          <w:w w:val="105"/>
        </w:rPr>
        <w:t>hide</w:t>
      </w:r>
      <w:r>
        <w:rPr>
          <w:spacing w:val="-12"/>
          <w:w w:val="105"/>
        </w:rPr>
        <w:t> </w:t>
      </w:r>
      <w:r>
        <w:rPr>
          <w:w w:val="105"/>
        </w:rPr>
        <w:t>in</w:t>
      </w:r>
      <w:r>
        <w:rPr>
          <w:spacing w:val="-13"/>
          <w:w w:val="105"/>
        </w:rPr>
        <w:t> </w:t>
      </w:r>
      <w:r>
        <w:rPr>
          <w:w w:val="105"/>
        </w:rPr>
        <w:t>shadows</w:t>
      </w:r>
      <w:r>
        <w:rPr>
          <w:spacing w:val="-12"/>
          <w:w w:val="105"/>
        </w:rPr>
        <w:t> </w:t>
      </w:r>
      <w:r>
        <w:rPr>
          <w:w w:val="105"/>
        </w:rPr>
        <w:t>roll. Once</w:t>
      </w:r>
      <w:r>
        <w:rPr>
          <w:spacing w:val="-16"/>
          <w:w w:val="105"/>
        </w:rPr>
        <w:t> </w:t>
      </w:r>
      <w:r>
        <w:rPr>
          <w:w w:val="105"/>
        </w:rPr>
        <w:t>in</w:t>
      </w:r>
      <w:r>
        <w:rPr>
          <w:spacing w:val="-15"/>
          <w:w w:val="105"/>
        </w:rPr>
        <w:t> </w:t>
      </w:r>
      <w:r>
        <w:rPr>
          <w:w w:val="105"/>
        </w:rPr>
        <w:t>the</w:t>
      </w:r>
      <w:r>
        <w:rPr>
          <w:spacing w:val="-16"/>
          <w:w w:val="105"/>
        </w:rPr>
        <w:t> </w:t>
      </w:r>
      <w:r>
        <w:rPr>
          <w:w w:val="105"/>
        </w:rPr>
        <w:t>shadows,</w:t>
      </w:r>
      <w:r>
        <w:rPr>
          <w:spacing w:val="-15"/>
          <w:w w:val="105"/>
        </w:rPr>
        <w:t> </w:t>
      </w:r>
      <w:r>
        <w:rPr>
          <w:w w:val="105"/>
        </w:rPr>
        <w:t>the</w:t>
      </w:r>
      <w:r>
        <w:rPr>
          <w:spacing w:val="-15"/>
          <w:w w:val="105"/>
        </w:rPr>
        <w:t> </w:t>
      </w:r>
      <w:r>
        <w:rPr>
          <w:w w:val="105"/>
        </w:rPr>
        <w:t>character’s</w:t>
      </w:r>
      <w:r>
        <w:rPr>
          <w:spacing w:val="-16"/>
          <w:w w:val="105"/>
        </w:rPr>
        <w:t> </w:t>
      </w:r>
      <w:r>
        <w:rPr>
          <w:w w:val="105"/>
        </w:rPr>
        <w:t>movement</w:t>
      </w:r>
      <w:r>
        <w:rPr>
          <w:spacing w:val="-15"/>
          <w:w w:val="105"/>
        </w:rPr>
        <w:t> </w:t>
      </w:r>
      <w:r>
        <w:rPr>
          <w:w w:val="105"/>
        </w:rPr>
        <w:t>rate</w:t>
      </w:r>
      <w:r>
        <w:rPr>
          <w:spacing w:val="-15"/>
          <w:w w:val="105"/>
        </w:rPr>
        <w:t> </w:t>
      </w:r>
      <w:r>
        <w:rPr>
          <w:w w:val="105"/>
        </w:rPr>
        <w:t>and</w:t>
      </w:r>
      <w:r>
        <w:rPr>
          <w:spacing w:val="-16"/>
          <w:w w:val="105"/>
        </w:rPr>
        <w:t> </w:t>
      </w:r>
      <w:r>
        <w:rPr>
          <w:w w:val="105"/>
        </w:rPr>
        <w:t>maneuverability</w:t>
      </w:r>
      <w:r>
        <w:rPr>
          <w:spacing w:val="-15"/>
          <w:w w:val="105"/>
        </w:rPr>
        <w:t> </w:t>
      </w:r>
      <w:r>
        <w:rPr>
          <w:w w:val="105"/>
        </w:rPr>
        <w:t>class</w:t>
      </w:r>
      <w:r>
        <w:rPr>
          <w:spacing w:val="-16"/>
          <w:w w:val="105"/>
        </w:rPr>
        <w:t> </w:t>
      </w:r>
      <w:r>
        <w:rPr>
          <w:w w:val="105"/>
        </w:rPr>
        <w:t>depend</w:t>
      </w:r>
      <w:r>
        <w:rPr>
          <w:spacing w:val="-15"/>
          <w:w w:val="105"/>
        </w:rPr>
        <w:t> </w:t>
      </w:r>
      <w:r>
        <w:rPr>
          <w:w w:val="105"/>
        </w:rPr>
        <w:t>on</w:t>
      </w:r>
      <w:r>
        <w:rPr>
          <w:spacing w:val="-15"/>
          <w:w w:val="105"/>
        </w:rPr>
        <w:t> </w:t>
      </w:r>
      <w:r>
        <w:rPr>
          <w:spacing w:val="-4"/>
          <w:w w:val="105"/>
        </w:rPr>
        <w:t>the </w:t>
      </w:r>
      <w:r>
        <w:rPr>
          <w:w w:val="105"/>
        </w:rPr>
        <w:t>strength of the</w:t>
      </w:r>
      <w:r>
        <w:rPr>
          <w:spacing w:val="-7"/>
          <w:w w:val="105"/>
        </w:rPr>
        <w:t> </w:t>
      </w:r>
      <w:r>
        <w:rPr>
          <w:w w:val="105"/>
        </w:rPr>
        <w:t>shadows:</w:t>
      </w:r>
    </w:p>
    <w:p>
      <w:pPr>
        <w:pStyle w:val="BodyText"/>
        <w:spacing w:before="5"/>
        <w:ind w:left="0"/>
        <w:rPr>
          <w:sz w:val="23"/>
        </w:rPr>
      </w:pPr>
    </w:p>
    <w:p>
      <w:pPr>
        <w:pStyle w:val="Heading7"/>
        <w:tabs>
          <w:tab w:pos="2579" w:val="left" w:leader="none"/>
        </w:tabs>
        <w:spacing w:line="240" w:lineRule="auto"/>
      </w:pPr>
      <w:r>
        <w:rPr>
          <w:w w:val="105"/>
        </w:rPr>
        <w:t>Amount</w:t>
      </w:r>
      <w:r>
        <w:rPr>
          <w:spacing w:val="-12"/>
          <w:w w:val="105"/>
        </w:rPr>
        <w:t> </w:t>
      </w:r>
      <w:r>
        <w:rPr>
          <w:w w:val="105"/>
        </w:rPr>
        <w:t>of</w:t>
      </w:r>
      <w:r>
        <w:rPr>
          <w:spacing w:val="-12"/>
          <w:w w:val="105"/>
        </w:rPr>
        <w:t> </w:t>
      </w:r>
      <w:r>
        <w:rPr>
          <w:w w:val="105"/>
        </w:rPr>
        <w:t>Shadow</w:t>
        <w:tab/>
        <w:t>Rate/Maneuverability</w:t>
      </w:r>
    </w:p>
    <w:p>
      <w:pPr>
        <w:tabs>
          <w:tab w:pos="2871" w:val="left" w:leader="none"/>
        </w:tabs>
        <w:spacing w:line="298" w:lineRule="exact" w:before="5"/>
        <w:ind w:left="210" w:right="0" w:firstLine="0"/>
        <w:jc w:val="left"/>
        <w:rPr>
          <w:b/>
          <w:i/>
          <w:sz w:val="26"/>
        </w:rPr>
      </w:pPr>
      <w:r>
        <w:rPr>
          <w:b/>
          <w:i/>
          <w:sz w:val="26"/>
        </w:rPr>
        <w:t>None</w:t>
        <w:tab/>
        <w:t>Normal*</w:t>
      </w:r>
    </w:p>
    <w:p>
      <w:pPr>
        <w:pStyle w:val="BodyText"/>
        <w:tabs>
          <w:tab w:pos="2917" w:val="left" w:leader="none"/>
        </w:tabs>
        <w:spacing w:line="252" w:lineRule="exact"/>
      </w:pPr>
      <w:r>
        <w:rPr>
          <w:w w:val="105"/>
        </w:rPr>
        <w:t>Weak</w:t>
        <w:tab/>
        <w:t>15/D</w:t>
      </w:r>
    </w:p>
    <w:p>
      <w:pPr>
        <w:pStyle w:val="BodyText"/>
        <w:tabs>
          <w:tab w:pos="2917" w:val="left" w:leader="none"/>
        </w:tabs>
        <w:spacing w:before="6"/>
      </w:pPr>
      <w:r>
        <w:rPr>
          <w:w w:val="105"/>
        </w:rPr>
        <w:t>Strong</w:t>
        <w:tab/>
        <w:t>18/C</w:t>
      </w:r>
    </w:p>
    <w:p>
      <w:pPr>
        <w:pStyle w:val="BodyText"/>
        <w:tabs>
          <w:tab w:pos="2917" w:val="left" w:leader="none"/>
        </w:tabs>
        <w:spacing w:before="6"/>
      </w:pPr>
      <w:r>
        <w:rPr>
          <w:w w:val="105"/>
        </w:rPr>
        <w:t>Very</w:t>
        <w:tab/>
        <w:t>24/B**</w:t>
      </w:r>
    </w:p>
    <w:p>
      <w:pPr>
        <w:pStyle w:val="BodyText"/>
        <w:spacing w:before="3"/>
        <w:ind w:left="0"/>
        <w:rPr>
          <w:sz w:val="23"/>
        </w:rPr>
      </w:pPr>
    </w:p>
    <w:p>
      <w:pPr>
        <w:pStyle w:val="ListParagraph"/>
        <w:numPr>
          <w:ilvl w:val="0"/>
          <w:numId w:val="2"/>
        </w:numPr>
        <w:tabs>
          <w:tab w:pos="380" w:val="left" w:leader="none"/>
        </w:tabs>
        <w:spacing w:line="240" w:lineRule="auto" w:before="1" w:after="0"/>
        <w:ind w:left="379" w:right="0" w:hanging="170"/>
        <w:jc w:val="left"/>
        <w:rPr>
          <w:sz w:val="22"/>
        </w:rPr>
      </w:pPr>
      <w:r>
        <w:rPr>
          <w:w w:val="105"/>
          <w:sz w:val="22"/>
        </w:rPr>
        <w:t>Flight is not</w:t>
      </w:r>
      <w:r>
        <w:rPr>
          <w:spacing w:val="-7"/>
          <w:w w:val="105"/>
          <w:sz w:val="22"/>
        </w:rPr>
        <w:t> </w:t>
      </w:r>
      <w:r>
        <w:rPr>
          <w:w w:val="105"/>
          <w:sz w:val="22"/>
        </w:rPr>
        <w:t>possible.</w:t>
      </w:r>
    </w:p>
    <w:p>
      <w:pPr>
        <w:pStyle w:val="BodyText"/>
        <w:spacing w:line="244" w:lineRule="auto" w:before="6"/>
        <w:ind w:right="358"/>
      </w:pPr>
      <w:r>
        <w:rPr>
          <w:w w:val="105"/>
        </w:rPr>
        <w:t>**</w:t>
      </w:r>
      <w:r>
        <w:rPr>
          <w:spacing w:val="-12"/>
          <w:w w:val="105"/>
        </w:rPr>
        <w:t> </w:t>
      </w:r>
      <w:r>
        <w:rPr>
          <w:w w:val="105"/>
        </w:rPr>
        <w:t>Once</w:t>
      </w:r>
      <w:r>
        <w:rPr>
          <w:spacing w:val="-11"/>
          <w:w w:val="105"/>
        </w:rPr>
        <w:t> </w:t>
      </w:r>
      <w:r>
        <w:rPr>
          <w:w w:val="105"/>
        </w:rPr>
        <w:t>an</w:t>
      </w:r>
      <w:r>
        <w:rPr>
          <w:spacing w:val="-12"/>
          <w:w w:val="105"/>
        </w:rPr>
        <w:t> </w:t>
      </w:r>
      <w:r>
        <w:rPr>
          <w:w w:val="105"/>
        </w:rPr>
        <w:t>hour,</w:t>
      </w:r>
      <w:r>
        <w:rPr>
          <w:spacing w:val="-11"/>
          <w:w w:val="105"/>
        </w:rPr>
        <w:t> </w:t>
      </w:r>
      <w:r>
        <w:rPr>
          <w:w w:val="105"/>
        </w:rPr>
        <w:t>the</w:t>
      </w:r>
      <w:r>
        <w:rPr>
          <w:spacing w:val="-12"/>
          <w:w w:val="105"/>
        </w:rPr>
        <w:t> </w:t>
      </w:r>
      <w:r>
        <w:rPr>
          <w:w w:val="105"/>
        </w:rPr>
        <w:t>rogue</w:t>
      </w:r>
      <w:r>
        <w:rPr>
          <w:spacing w:val="-11"/>
          <w:w w:val="105"/>
        </w:rPr>
        <w:t> </w:t>
      </w:r>
      <w:r>
        <w:rPr>
          <w:w w:val="105"/>
        </w:rPr>
        <w:t>can</w:t>
      </w:r>
      <w:r>
        <w:rPr>
          <w:spacing w:val="-11"/>
          <w:w w:val="105"/>
        </w:rPr>
        <w:t> </w:t>
      </w:r>
      <w:r>
        <w:rPr>
          <w:w w:val="105"/>
        </w:rPr>
        <w:t>instantly</w:t>
      </w:r>
      <w:r>
        <w:rPr>
          <w:spacing w:val="-12"/>
          <w:w w:val="105"/>
        </w:rPr>
        <w:t> </w:t>
      </w:r>
      <w:r>
        <w:rPr>
          <w:w w:val="105"/>
        </w:rPr>
        <w:t>move</w:t>
      </w:r>
      <w:r>
        <w:rPr>
          <w:spacing w:val="-11"/>
          <w:w w:val="105"/>
        </w:rPr>
        <w:t> </w:t>
      </w:r>
      <w:r>
        <w:rPr>
          <w:w w:val="105"/>
        </w:rPr>
        <w:t>up</w:t>
      </w:r>
      <w:r>
        <w:rPr>
          <w:spacing w:val="-12"/>
          <w:w w:val="105"/>
        </w:rPr>
        <w:t> </w:t>
      </w:r>
      <w:r>
        <w:rPr>
          <w:w w:val="105"/>
        </w:rPr>
        <w:t>to</w:t>
      </w:r>
      <w:r>
        <w:rPr>
          <w:spacing w:val="-11"/>
          <w:w w:val="105"/>
        </w:rPr>
        <w:t> </w:t>
      </w:r>
      <w:r>
        <w:rPr>
          <w:w w:val="105"/>
        </w:rPr>
        <w:t>360</w:t>
      </w:r>
      <w:r>
        <w:rPr>
          <w:spacing w:val="-11"/>
          <w:w w:val="105"/>
        </w:rPr>
        <w:t> </w:t>
      </w:r>
      <w:r>
        <w:rPr>
          <w:w w:val="105"/>
        </w:rPr>
        <w:t>yards,</w:t>
      </w:r>
      <w:r>
        <w:rPr>
          <w:spacing w:val="-12"/>
          <w:w w:val="105"/>
        </w:rPr>
        <w:t> </w:t>
      </w:r>
      <w:r>
        <w:rPr>
          <w:w w:val="105"/>
        </w:rPr>
        <w:t>as</w:t>
      </w:r>
      <w:r>
        <w:rPr>
          <w:spacing w:val="-11"/>
          <w:w w:val="105"/>
        </w:rPr>
        <w:t> </w:t>
      </w:r>
      <w:r>
        <w:rPr>
          <w:w w:val="105"/>
        </w:rPr>
        <w:t>a</w:t>
      </w:r>
      <w:r>
        <w:rPr>
          <w:spacing w:val="-12"/>
          <w:w w:val="105"/>
        </w:rPr>
        <w:t> </w:t>
      </w:r>
      <w:r>
        <w:rPr>
          <w:w w:val="105"/>
        </w:rPr>
        <w:t>dimension</w:t>
      </w:r>
      <w:r>
        <w:rPr>
          <w:spacing w:val="-11"/>
          <w:w w:val="105"/>
        </w:rPr>
        <w:t> </w:t>
      </w:r>
      <w:r>
        <w:rPr>
          <w:w w:val="105"/>
        </w:rPr>
        <w:t>door</w:t>
      </w:r>
      <w:r>
        <w:rPr>
          <w:spacing w:val="-11"/>
          <w:w w:val="105"/>
        </w:rPr>
        <w:t> </w:t>
      </w:r>
      <w:r>
        <w:rPr>
          <w:w w:val="105"/>
        </w:rPr>
        <w:t>spell,</w:t>
      </w:r>
      <w:r>
        <w:rPr>
          <w:spacing w:val="-12"/>
          <w:w w:val="105"/>
        </w:rPr>
        <w:t> </w:t>
      </w:r>
      <w:r>
        <w:rPr>
          <w:w w:val="105"/>
        </w:rPr>
        <w:t>as long</w:t>
      </w:r>
      <w:r>
        <w:rPr>
          <w:spacing w:val="-6"/>
          <w:w w:val="105"/>
        </w:rPr>
        <w:t> </w:t>
      </w:r>
      <w:r>
        <w:rPr>
          <w:w w:val="105"/>
        </w:rPr>
        <w:t>as</w:t>
      </w:r>
      <w:r>
        <w:rPr>
          <w:spacing w:val="-5"/>
          <w:w w:val="105"/>
        </w:rPr>
        <w:t> </w:t>
      </w:r>
      <w:r>
        <w:rPr>
          <w:w w:val="105"/>
        </w:rPr>
        <w:t>the</w:t>
      </w:r>
      <w:r>
        <w:rPr>
          <w:spacing w:val="-6"/>
          <w:w w:val="105"/>
        </w:rPr>
        <w:t> </w:t>
      </w:r>
      <w:r>
        <w:rPr>
          <w:w w:val="105"/>
        </w:rPr>
        <w:t>destination</w:t>
      </w:r>
      <w:r>
        <w:rPr>
          <w:spacing w:val="-5"/>
          <w:w w:val="105"/>
        </w:rPr>
        <w:t> </w:t>
      </w:r>
      <w:r>
        <w:rPr>
          <w:w w:val="105"/>
        </w:rPr>
        <w:t>is</w:t>
      </w:r>
      <w:r>
        <w:rPr>
          <w:spacing w:val="-5"/>
          <w:w w:val="105"/>
        </w:rPr>
        <w:t> </w:t>
      </w:r>
      <w:r>
        <w:rPr>
          <w:w w:val="105"/>
        </w:rPr>
        <w:t>at</w:t>
      </w:r>
      <w:r>
        <w:rPr>
          <w:spacing w:val="-6"/>
          <w:w w:val="105"/>
        </w:rPr>
        <w:t> </w:t>
      </w:r>
      <w:r>
        <w:rPr>
          <w:w w:val="105"/>
        </w:rPr>
        <w:t>least</w:t>
      </w:r>
      <w:r>
        <w:rPr>
          <w:spacing w:val="-5"/>
          <w:w w:val="105"/>
        </w:rPr>
        <w:t> </w:t>
      </w:r>
      <w:r>
        <w:rPr>
          <w:w w:val="105"/>
        </w:rPr>
        <w:t>as</w:t>
      </w:r>
      <w:r>
        <w:rPr>
          <w:spacing w:val="-6"/>
          <w:w w:val="105"/>
        </w:rPr>
        <w:t> </w:t>
      </w:r>
      <w:r>
        <w:rPr>
          <w:w w:val="105"/>
        </w:rPr>
        <w:t>shadowy</w:t>
      </w:r>
      <w:r>
        <w:rPr>
          <w:spacing w:val="-5"/>
          <w:w w:val="105"/>
        </w:rPr>
        <w:t> </w:t>
      </w:r>
      <w:r>
        <w:rPr>
          <w:w w:val="105"/>
        </w:rPr>
        <w:t>as</w:t>
      </w:r>
      <w:r>
        <w:rPr>
          <w:spacing w:val="-5"/>
          <w:w w:val="105"/>
        </w:rPr>
        <w:t> </w:t>
      </w:r>
      <w:r>
        <w:rPr>
          <w:w w:val="105"/>
        </w:rPr>
        <w:t>the</w:t>
      </w:r>
      <w:r>
        <w:rPr>
          <w:spacing w:val="-6"/>
          <w:w w:val="105"/>
        </w:rPr>
        <w:t> </w:t>
      </w:r>
      <w:r>
        <w:rPr>
          <w:w w:val="105"/>
        </w:rPr>
        <w:t>rogue’s</w:t>
      </w:r>
      <w:r>
        <w:rPr>
          <w:spacing w:val="-5"/>
          <w:w w:val="105"/>
        </w:rPr>
        <w:t> </w:t>
      </w:r>
      <w:r>
        <w:rPr>
          <w:w w:val="105"/>
        </w:rPr>
        <w:t>current</w:t>
      </w:r>
      <w:r>
        <w:rPr>
          <w:spacing w:val="-6"/>
          <w:w w:val="105"/>
        </w:rPr>
        <w:t> </w:t>
      </w:r>
      <w:r>
        <w:rPr>
          <w:w w:val="105"/>
        </w:rPr>
        <w:t>position.</w:t>
      </w:r>
    </w:p>
    <w:p>
      <w:pPr>
        <w:pStyle w:val="BodyText"/>
        <w:spacing w:before="8"/>
        <w:ind w:left="0"/>
      </w:pPr>
    </w:p>
    <w:p>
      <w:pPr>
        <w:pStyle w:val="BodyText"/>
        <w:spacing w:line="244" w:lineRule="auto"/>
        <w:ind w:right="428" w:firstLine="338"/>
      </w:pPr>
      <w:r>
        <w:rPr>
          <w:w w:val="105"/>
        </w:rPr>
        <w:t>While flying or traveling instantaneously, the rogue can be no more than lightly encumbered.</w:t>
      </w:r>
      <w:r>
        <w:rPr>
          <w:spacing w:val="-15"/>
          <w:w w:val="105"/>
        </w:rPr>
        <w:t> </w:t>
      </w:r>
      <w:r>
        <w:rPr>
          <w:w w:val="105"/>
        </w:rPr>
        <w:t>The</w:t>
      </w:r>
      <w:r>
        <w:rPr>
          <w:spacing w:val="-15"/>
          <w:w w:val="105"/>
        </w:rPr>
        <w:t> </w:t>
      </w:r>
      <w:r>
        <w:rPr>
          <w:w w:val="105"/>
        </w:rPr>
        <w:t>rogue</w:t>
      </w:r>
      <w:r>
        <w:rPr>
          <w:spacing w:val="-15"/>
          <w:w w:val="105"/>
        </w:rPr>
        <w:t> </w:t>
      </w:r>
      <w:r>
        <w:rPr>
          <w:w w:val="105"/>
        </w:rPr>
        <w:t>can</w:t>
      </w:r>
      <w:r>
        <w:rPr>
          <w:spacing w:val="-15"/>
          <w:w w:val="105"/>
        </w:rPr>
        <w:t> </w:t>
      </w:r>
      <w:r>
        <w:rPr>
          <w:w w:val="105"/>
        </w:rPr>
        <w:t>carry</w:t>
      </w:r>
      <w:r>
        <w:rPr>
          <w:spacing w:val="-15"/>
          <w:w w:val="105"/>
        </w:rPr>
        <w:t> </w:t>
      </w:r>
      <w:r>
        <w:rPr>
          <w:w w:val="105"/>
        </w:rPr>
        <w:t>other</w:t>
      </w:r>
      <w:r>
        <w:rPr>
          <w:spacing w:val="-15"/>
          <w:w w:val="105"/>
        </w:rPr>
        <w:t> </w:t>
      </w:r>
      <w:r>
        <w:rPr>
          <w:w w:val="105"/>
        </w:rPr>
        <w:t>creatures</w:t>
      </w:r>
      <w:r>
        <w:rPr>
          <w:spacing w:val="-15"/>
          <w:w w:val="105"/>
        </w:rPr>
        <w:t> </w:t>
      </w:r>
      <w:r>
        <w:rPr>
          <w:w w:val="105"/>
        </w:rPr>
        <w:t>if</w:t>
      </w:r>
      <w:r>
        <w:rPr>
          <w:spacing w:val="-15"/>
          <w:w w:val="105"/>
        </w:rPr>
        <w:t> </w:t>
      </w:r>
      <w:r>
        <w:rPr>
          <w:w w:val="105"/>
        </w:rPr>
        <w:t>their</w:t>
      </w:r>
      <w:r>
        <w:rPr>
          <w:spacing w:val="-15"/>
          <w:w w:val="105"/>
        </w:rPr>
        <w:t> </w:t>
      </w:r>
      <w:r>
        <w:rPr>
          <w:w w:val="105"/>
        </w:rPr>
        <w:t>weight</w:t>
      </w:r>
      <w:r>
        <w:rPr>
          <w:spacing w:val="-15"/>
          <w:w w:val="105"/>
        </w:rPr>
        <w:t> </w:t>
      </w:r>
      <w:r>
        <w:rPr>
          <w:w w:val="105"/>
        </w:rPr>
        <w:t>does</w:t>
      </w:r>
      <w:r>
        <w:rPr>
          <w:spacing w:val="-15"/>
          <w:w w:val="105"/>
        </w:rPr>
        <w:t> </w:t>
      </w:r>
      <w:r>
        <w:rPr>
          <w:w w:val="105"/>
        </w:rPr>
        <w:t>not</w:t>
      </w:r>
      <w:r>
        <w:rPr>
          <w:spacing w:val="-15"/>
          <w:w w:val="105"/>
        </w:rPr>
        <w:t> </w:t>
      </w:r>
      <w:r>
        <w:rPr>
          <w:w w:val="105"/>
        </w:rPr>
        <w:t>exceed</w:t>
      </w:r>
      <w:r>
        <w:rPr>
          <w:spacing w:val="-15"/>
          <w:w w:val="105"/>
        </w:rPr>
        <w:t> </w:t>
      </w:r>
      <w:r>
        <w:rPr>
          <w:w w:val="105"/>
        </w:rPr>
        <w:t>the</w:t>
      </w:r>
      <w:r>
        <w:rPr>
          <w:spacing w:val="-15"/>
          <w:w w:val="105"/>
        </w:rPr>
        <w:t> </w:t>
      </w:r>
      <w:r>
        <w:rPr>
          <w:w w:val="105"/>
        </w:rPr>
        <w:t>rogue’s light encumbrance</w:t>
      </w:r>
      <w:r>
        <w:rPr>
          <w:spacing w:val="-5"/>
          <w:w w:val="105"/>
        </w:rPr>
        <w:t> </w:t>
      </w:r>
      <w:r>
        <w:rPr>
          <w:w w:val="105"/>
        </w:rPr>
        <w:t>limit.</w:t>
      </w:r>
    </w:p>
    <w:p>
      <w:pPr>
        <w:pStyle w:val="BodyText"/>
        <w:ind w:left="0"/>
        <w:rPr>
          <w:sz w:val="24"/>
        </w:rPr>
      </w:pPr>
    </w:p>
    <w:p>
      <w:pPr>
        <w:pStyle w:val="BodyText"/>
        <w:ind w:left="0"/>
        <w:rPr>
          <w:sz w:val="24"/>
        </w:rPr>
      </w:pPr>
    </w:p>
    <w:p>
      <w:pPr>
        <w:pStyle w:val="BodyText"/>
        <w:spacing w:before="7"/>
        <w:ind w:left="0"/>
        <w:rPr>
          <w:sz w:val="20"/>
        </w:rPr>
      </w:pPr>
    </w:p>
    <w:p>
      <w:pPr>
        <w:pStyle w:val="Heading7"/>
        <w:spacing w:line="240" w:lineRule="auto"/>
      </w:pPr>
      <w:bookmarkStart w:name="_TOC_250106" w:id="300"/>
      <w:bookmarkEnd w:id="300"/>
      <w:r>
        <w:rPr>
          <w:color w:val="000080"/>
          <w:w w:val="105"/>
        </w:rPr>
        <w:t>Shadow Travel</w:t>
      </w:r>
    </w:p>
    <w:p>
      <w:pPr>
        <w:pStyle w:val="BodyText"/>
        <w:spacing w:before="1"/>
      </w:pPr>
      <w:r>
        <w:rPr>
          <w:color w:val="000080"/>
          <w:w w:val="105"/>
        </w:rPr>
        <w:t>1 slot (3CP), no attribute needed, Rogue +16+</w:t>
      </w:r>
    </w:p>
    <w:p>
      <w:pPr>
        <w:pStyle w:val="BodyText"/>
        <w:spacing w:line="244" w:lineRule="auto" w:before="6"/>
        <w:ind w:right="877"/>
      </w:pPr>
      <w:r>
        <w:rPr>
          <w:w w:val="105"/>
        </w:rPr>
        <w:t>This</w:t>
      </w:r>
      <w:r>
        <w:rPr>
          <w:spacing w:val="-13"/>
          <w:w w:val="105"/>
        </w:rPr>
        <w:t> </w:t>
      </w:r>
      <w:r>
        <w:rPr>
          <w:w w:val="105"/>
        </w:rPr>
        <w:t>skill</w:t>
      </w:r>
      <w:r>
        <w:rPr>
          <w:spacing w:val="-13"/>
          <w:w w:val="105"/>
        </w:rPr>
        <w:t> </w:t>
      </w:r>
      <w:r>
        <w:rPr>
          <w:w w:val="105"/>
        </w:rPr>
        <w:t>allows</w:t>
      </w:r>
      <w:r>
        <w:rPr>
          <w:spacing w:val="-13"/>
          <w:w w:val="105"/>
        </w:rPr>
        <w:t> </w:t>
      </w:r>
      <w:r>
        <w:rPr>
          <w:w w:val="105"/>
        </w:rPr>
        <w:t>a</w:t>
      </w:r>
      <w:r>
        <w:rPr>
          <w:spacing w:val="-13"/>
          <w:w w:val="105"/>
        </w:rPr>
        <w:t> </w:t>
      </w:r>
      <w:r>
        <w:rPr>
          <w:w w:val="105"/>
        </w:rPr>
        <w:t>rogue</w:t>
      </w:r>
      <w:r>
        <w:rPr>
          <w:spacing w:val="-12"/>
          <w:w w:val="105"/>
        </w:rPr>
        <w:t> </w:t>
      </w:r>
      <w:r>
        <w:rPr>
          <w:w w:val="105"/>
        </w:rPr>
        <w:t>to</w:t>
      </w:r>
      <w:r>
        <w:rPr>
          <w:spacing w:val="-13"/>
          <w:w w:val="105"/>
        </w:rPr>
        <w:t> </w:t>
      </w:r>
      <w:r>
        <w:rPr>
          <w:w w:val="105"/>
        </w:rPr>
        <w:t>move</w:t>
      </w:r>
      <w:r>
        <w:rPr>
          <w:spacing w:val="-13"/>
          <w:w w:val="105"/>
        </w:rPr>
        <w:t> </w:t>
      </w:r>
      <w:r>
        <w:rPr>
          <w:w w:val="105"/>
        </w:rPr>
        <w:t>rapidly</w:t>
      </w:r>
      <w:r>
        <w:rPr>
          <w:spacing w:val="-13"/>
          <w:w w:val="105"/>
        </w:rPr>
        <w:t> </w:t>
      </w:r>
      <w:r>
        <w:rPr>
          <w:w w:val="105"/>
        </w:rPr>
        <w:t>from</w:t>
      </w:r>
      <w:r>
        <w:rPr>
          <w:spacing w:val="-12"/>
          <w:w w:val="105"/>
        </w:rPr>
        <w:t> </w:t>
      </w:r>
      <w:r>
        <w:rPr>
          <w:w w:val="105"/>
        </w:rPr>
        <w:t>one</w:t>
      </w:r>
      <w:r>
        <w:rPr>
          <w:spacing w:val="-13"/>
          <w:w w:val="105"/>
        </w:rPr>
        <w:t> </w:t>
      </w:r>
      <w:r>
        <w:rPr>
          <w:w w:val="105"/>
        </w:rPr>
        <w:t>shadowy</w:t>
      </w:r>
      <w:r>
        <w:rPr>
          <w:spacing w:val="-13"/>
          <w:w w:val="105"/>
        </w:rPr>
        <w:t> </w:t>
      </w:r>
      <w:r>
        <w:rPr>
          <w:w w:val="105"/>
        </w:rPr>
        <w:t>area</w:t>
      </w:r>
      <w:r>
        <w:rPr>
          <w:spacing w:val="-13"/>
          <w:w w:val="105"/>
        </w:rPr>
        <w:t> </w:t>
      </w:r>
      <w:r>
        <w:rPr>
          <w:w w:val="105"/>
        </w:rPr>
        <w:t>to</w:t>
      </w:r>
      <w:r>
        <w:rPr>
          <w:spacing w:val="-12"/>
          <w:w w:val="105"/>
        </w:rPr>
        <w:t> </w:t>
      </w:r>
      <w:r>
        <w:rPr>
          <w:w w:val="105"/>
        </w:rPr>
        <w:t>another,</w:t>
      </w:r>
      <w:r>
        <w:rPr>
          <w:spacing w:val="-13"/>
          <w:w w:val="105"/>
        </w:rPr>
        <w:t> </w:t>
      </w:r>
      <w:r>
        <w:rPr>
          <w:w w:val="105"/>
        </w:rPr>
        <w:t>moving</w:t>
      </w:r>
      <w:r>
        <w:rPr>
          <w:spacing w:val="-13"/>
          <w:w w:val="105"/>
        </w:rPr>
        <w:t> </w:t>
      </w:r>
      <w:r>
        <w:rPr>
          <w:w w:val="105"/>
        </w:rPr>
        <w:t>at seemingly blinding</w:t>
      </w:r>
      <w:r>
        <w:rPr>
          <w:spacing w:val="-5"/>
          <w:w w:val="105"/>
        </w:rPr>
        <w:t> </w:t>
      </w:r>
      <w:r>
        <w:rPr>
          <w:w w:val="105"/>
        </w:rPr>
        <w:t>speed.</w:t>
      </w:r>
    </w:p>
    <w:p>
      <w:pPr>
        <w:pStyle w:val="BodyText"/>
        <w:spacing w:line="244" w:lineRule="auto" w:before="3"/>
        <w:ind w:right="403" w:firstLine="338"/>
      </w:pPr>
      <w:r>
        <w:rPr>
          <w:w w:val="105"/>
        </w:rPr>
        <w:t>The</w:t>
      </w:r>
      <w:r>
        <w:rPr>
          <w:spacing w:val="-13"/>
          <w:w w:val="105"/>
        </w:rPr>
        <w:t> </w:t>
      </w:r>
      <w:r>
        <w:rPr>
          <w:w w:val="105"/>
        </w:rPr>
        <w:t>use</w:t>
      </w:r>
      <w:r>
        <w:rPr>
          <w:spacing w:val="-13"/>
          <w:w w:val="105"/>
        </w:rPr>
        <w:t> </w:t>
      </w:r>
      <w:r>
        <w:rPr>
          <w:w w:val="105"/>
        </w:rPr>
        <w:t>this</w:t>
      </w:r>
      <w:r>
        <w:rPr>
          <w:spacing w:val="-13"/>
          <w:w w:val="105"/>
        </w:rPr>
        <w:t> </w:t>
      </w:r>
      <w:r>
        <w:rPr>
          <w:w w:val="105"/>
        </w:rPr>
        <w:t>skill,</w:t>
      </w:r>
      <w:r>
        <w:rPr>
          <w:spacing w:val="-12"/>
          <w:w w:val="105"/>
        </w:rPr>
        <w:t> </w:t>
      </w:r>
      <w:r>
        <w:rPr>
          <w:w w:val="105"/>
        </w:rPr>
        <w:t>the</w:t>
      </w:r>
      <w:r>
        <w:rPr>
          <w:spacing w:val="-13"/>
          <w:w w:val="105"/>
        </w:rPr>
        <w:t> </w:t>
      </w:r>
      <w:r>
        <w:rPr>
          <w:w w:val="105"/>
        </w:rPr>
        <w:t>rogue</w:t>
      </w:r>
      <w:r>
        <w:rPr>
          <w:spacing w:val="-13"/>
          <w:w w:val="105"/>
        </w:rPr>
        <w:t> </w:t>
      </w:r>
      <w:r>
        <w:rPr>
          <w:w w:val="105"/>
        </w:rPr>
        <w:t>must</w:t>
      </w:r>
      <w:r>
        <w:rPr>
          <w:spacing w:val="-13"/>
          <w:w w:val="105"/>
        </w:rPr>
        <w:t> </w:t>
      </w:r>
      <w:r>
        <w:rPr>
          <w:w w:val="105"/>
        </w:rPr>
        <w:t>first</w:t>
      </w:r>
      <w:r>
        <w:rPr>
          <w:spacing w:val="-12"/>
          <w:w w:val="105"/>
        </w:rPr>
        <w:t> </w:t>
      </w:r>
      <w:r>
        <w:rPr>
          <w:w w:val="105"/>
        </w:rPr>
        <w:t>successfully</w:t>
      </w:r>
      <w:r>
        <w:rPr>
          <w:spacing w:val="-13"/>
          <w:w w:val="105"/>
        </w:rPr>
        <w:t> </w:t>
      </w:r>
      <w:r>
        <w:rPr>
          <w:w w:val="105"/>
        </w:rPr>
        <w:t>hide</w:t>
      </w:r>
      <w:r>
        <w:rPr>
          <w:spacing w:val="-13"/>
          <w:w w:val="105"/>
        </w:rPr>
        <w:t> </w:t>
      </w:r>
      <w:r>
        <w:rPr>
          <w:w w:val="105"/>
        </w:rPr>
        <w:t>in</w:t>
      </w:r>
      <w:r>
        <w:rPr>
          <w:spacing w:val="-13"/>
          <w:w w:val="105"/>
        </w:rPr>
        <w:t> </w:t>
      </w:r>
      <w:r>
        <w:rPr>
          <w:w w:val="105"/>
        </w:rPr>
        <w:t>shadows,</w:t>
      </w:r>
      <w:r>
        <w:rPr>
          <w:spacing w:val="-12"/>
          <w:w w:val="105"/>
        </w:rPr>
        <w:t> </w:t>
      </w:r>
      <w:r>
        <w:rPr>
          <w:w w:val="105"/>
        </w:rPr>
        <w:t>which</w:t>
      </w:r>
      <w:r>
        <w:rPr>
          <w:spacing w:val="-13"/>
          <w:w w:val="105"/>
        </w:rPr>
        <w:t> </w:t>
      </w:r>
      <w:r>
        <w:rPr>
          <w:w w:val="105"/>
        </w:rPr>
        <w:t>is</w:t>
      </w:r>
      <w:r>
        <w:rPr>
          <w:spacing w:val="-13"/>
          <w:w w:val="105"/>
        </w:rPr>
        <w:t> </w:t>
      </w:r>
      <w:r>
        <w:rPr>
          <w:w w:val="105"/>
        </w:rPr>
        <w:t>required</w:t>
      </w:r>
      <w:r>
        <w:rPr>
          <w:spacing w:val="-13"/>
          <w:w w:val="105"/>
        </w:rPr>
        <w:t> </w:t>
      </w:r>
      <w:r>
        <w:rPr>
          <w:spacing w:val="-6"/>
          <w:w w:val="105"/>
        </w:rPr>
        <w:t>to </w:t>
      </w:r>
      <w:r>
        <w:rPr>
          <w:w w:val="105"/>
        </w:rPr>
        <w:t>use this skill. After entering the area of shadow, the rogue can move into other shadows at increased speeds. The actual movement depends on the amount of shadow available, according to the table</w:t>
      </w:r>
      <w:r>
        <w:rPr>
          <w:spacing w:val="-10"/>
          <w:w w:val="105"/>
        </w:rPr>
        <w:t> </w:t>
      </w:r>
      <w:r>
        <w:rPr>
          <w:w w:val="105"/>
        </w:rPr>
        <w:t>below.</w:t>
      </w:r>
    </w:p>
    <w:p>
      <w:pPr>
        <w:pStyle w:val="BodyText"/>
        <w:spacing w:before="6"/>
        <w:ind w:left="0"/>
        <w:rPr>
          <w:sz w:val="23"/>
        </w:rPr>
      </w:pPr>
    </w:p>
    <w:p>
      <w:pPr>
        <w:pStyle w:val="Heading7"/>
        <w:tabs>
          <w:tab w:pos="2579" w:val="left" w:leader="none"/>
        </w:tabs>
        <w:spacing w:line="240" w:lineRule="auto"/>
      </w:pPr>
      <w:r>
        <w:rPr>
          <w:w w:val="105"/>
        </w:rPr>
        <w:t>Amount</w:t>
      </w:r>
      <w:r>
        <w:rPr>
          <w:spacing w:val="-12"/>
          <w:w w:val="105"/>
        </w:rPr>
        <w:t> </w:t>
      </w:r>
      <w:r>
        <w:rPr>
          <w:w w:val="105"/>
        </w:rPr>
        <w:t>of</w:t>
      </w:r>
      <w:r>
        <w:rPr>
          <w:spacing w:val="-12"/>
          <w:w w:val="105"/>
        </w:rPr>
        <w:t> </w:t>
      </w:r>
      <w:r>
        <w:rPr>
          <w:w w:val="105"/>
        </w:rPr>
        <w:t>Shadow</w:t>
        <w:tab/>
        <w:t>Movement</w:t>
      </w:r>
      <w:r>
        <w:rPr>
          <w:spacing w:val="-2"/>
          <w:w w:val="105"/>
        </w:rPr>
        <w:t> </w:t>
      </w:r>
      <w:r>
        <w:rPr>
          <w:w w:val="105"/>
        </w:rPr>
        <w:t>Rate</w:t>
      </w:r>
    </w:p>
    <w:p>
      <w:pPr>
        <w:pStyle w:val="BodyText"/>
        <w:tabs>
          <w:tab w:pos="2871" w:val="left" w:leader="none"/>
        </w:tabs>
        <w:spacing w:before="2"/>
      </w:pPr>
      <w:r>
        <w:rPr>
          <w:w w:val="105"/>
        </w:rPr>
        <w:t>No</w:t>
      </w:r>
      <w:r>
        <w:rPr>
          <w:spacing w:val="-10"/>
          <w:w w:val="105"/>
        </w:rPr>
        <w:t> </w:t>
      </w:r>
      <w:r>
        <w:rPr>
          <w:w w:val="105"/>
        </w:rPr>
        <w:t>Shadows</w:t>
        <w:tab/>
        <w:t>Normal</w:t>
      </w:r>
    </w:p>
    <w:p>
      <w:pPr>
        <w:pStyle w:val="BodyText"/>
        <w:tabs>
          <w:tab w:pos="3143" w:val="right" w:leader="none"/>
        </w:tabs>
        <w:spacing w:before="6"/>
      </w:pPr>
      <w:r>
        <w:rPr>
          <w:w w:val="105"/>
        </w:rPr>
        <w:t>Weak</w:t>
      </w:r>
      <w:r>
        <w:rPr>
          <w:spacing w:val="-4"/>
          <w:w w:val="105"/>
        </w:rPr>
        <w:t> </w:t>
      </w:r>
      <w:r>
        <w:rPr>
          <w:w w:val="105"/>
        </w:rPr>
        <w:t>Shadows</w:t>
        <w:tab/>
        <w:t>15</w:t>
      </w:r>
    </w:p>
    <w:p>
      <w:pPr>
        <w:pStyle w:val="BodyText"/>
        <w:tabs>
          <w:tab w:pos="3143" w:val="right" w:leader="none"/>
        </w:tabs>
        <w:spacing w:before="6"/>
      </w:pPr>
      <w:r>
        <w:rPr>
          <w:w w:val="105"/>
        </w:rPr>
        <w:t>Strong</w:t>
      </w:r>
      <w:r>
        <w:rPr>
          <w:spacing w:val="-4"/>
          <w:w w:val="105"/>
        </w:rPr>
        <w:t> </w:t>
      </w:r>
      <w:r>
        <w:rPr>
          <w:w w:val="105"/>
        </w:rPr>
        <w:t>Shadow</w:t>
        <w:tab/>
        <w:t>18</w:t>
      </w:r>
    </w:p>
    <w:p>
      <w:pPr>
        <w:pStyle w:val="BodyText"/>
        <w:tabs>
          <w:tab w:pos="3143" w:val="right" w:leader="none"/>
        </w:tabs>
        <w:spacing w:before="6"/>
      </w:pPr>
      <w:r>
        <w:rPr>
          <w:w w:val="105"/>
        </w:rPr>
        <w:t>Very</w:t>
      </w:r>
      <w:r>
        <w:rPr>
          <w:spacing w:val="-4"/>
          <w:w w:val="105"/>
        </w:rPr>
        <w:t> </w:t>
      </w:r>
      <w:r>
        <w:rPr>
          <w:w w:val="105"/>
        </w:rPr>
        <w:t>Shadowy</w:t>
        <w:tab/>
        <w:t>24</w:t>
      </w:r>
    </w:p>
    <w:p>
      <w:pPr>
        <w:pStyle w:val="BodyText"/>
        <w:spacing w:before="1"/>
        <w:ind w:left="0"/>
        <w:rPr>
          <w:sz w:val="23"/>
        </w:rPr>
      </w:pPr>
    </w:p>
    <w:p>
      <w:pPr>
        <w:pStyle w:val="BodyText"/>
        <w:spacing w:line="244" w:lineRule="auto"/>
        <w:ind w:right="281" w:firstLine="338"/>
      </w:pPr>
      <w:r>
        <w:rPr>
          <w:b/>
          <w:i/>
          <w:w w:val="105"/>
        </w:rPr>
        <w:t>No</w:t>
      </w:r>
      <w:r>
        <w:rPr>
          <w:b/>
          <w:i/>
          <w:spacing w:val="-15"/>
          <w:w w:val="105"/>
        </w:rPr>
        <w:t> </w:t>
      </w:r>
      <w:r>
        <w:rPr>
          <w:b/>
          <w:i/>
          <w:w w:val="105"/>
        </w:rPr>
        <w:t>Shadows</w:t>
      </w:r>
      <w:r>
        <w:rPr>
          <w:i/>
          <w:w w:val="105"/>
        </w:rPr>
        <w:t>:</w:t>
      </w:r>
      <w:r>
        <w:rPr>
          <w:i/>
          <w:spacing w:val="-14"/>
          <w:w w:val="105"/>
        </w:rPr>
        <w:t> </w:t>
      </w:r>
      <w:r>
        <w:rPr>
          <w:w w:val="105"/>
        </w:rPr>
        <w:t>The</w:t>
      </w:r>
      <w:r>
        <w:rPr>
          <w:spacing w:val="-14"/>
          <w:w w:val="105"/>
        </w:rPr>
        <w:t> </w:t>
      </w:r>
      <w:r>
        <w:rPr>
          <w:w w:val="105"/>
        </w:rPr>
        <w:t>rogue</w:t>
      </w:r>
      <w:r>
        <w:rPr>
          <w:spacing w:val="-14"/>
          <w:w w:val="105"/>
        </w:rPr>
        <w:t> </w:t>
      </w:r>
      <w:r>
        <w:rPr>
          <w:w w:val="105"/>
        </w:rPr>
        <w:t>is</w:t>
      </w:r>
      <w:r>
        <w:rPr>
          <w:spacing w:val="-14"/>
          <w:w w:val="105"/>
        </w:rPr>
        <w:t> </w:t>
      </w:r>
      <w:r>
        <w:rPr>
          <w:w w:val="105"/>
        </w:rPr>
        <w:t>surrounded</w:t>
      </w:r>
      <w:r>
        <w:rPr>
          <w:spacing w:val="-14"/>
          <w:w w:val="105"/>
        </w:rPr>
        <w:t> </w:t>
      </w:r>
      <w:r>
        <w:rPr>
          <w:w w:val="105"/>
        </w:rPr>
        <w:t>by</w:t>
      </w:r>
      <w:r>
        <w:rPr>
          <w:spacing w:val="-14"/>
          <w:w w:val="105"/>
        </w:rPr>
        <w:t> </w:t>
      </w:r>
      <w:r>
        <w:rPr>
          <w:w w:val="105"/>
        </w:rPr>
        <w:t>multiple</w:t>
      </w:r>
      <w:r>
        <w:rPr>
          <w:spacing w:val="-15"/>
          <w:w w:val="105"/>
        </w:rPr>
        <w:t> </w:t>
      </w:r>
      <w:r>
        <w:rPr>
          <w:w w:val="105"/>
        </w:rPr>
        <w:t>light</w:t>
      </w:r>
      <w:r>
        <w:rPr>
          <w:spacing w:val="-14"/>
          <w:w w:val="105"/>
        </w:rPr>
        <w:t> </w:t>
      </w:r>
      <w:r>
        <w:rPr>
          <w:w w:val="105"/>
        </w:rPr>
        <w:t>sources,</w:t>
      </w:r>
      <w:r>
        <w:rPr>
          <w:spacing w:val="-14"/>
          <w:w w:val="105"/>
        </w:rPr>
        <w:t> </w:t>
      </w:r>
      <w:r>
        <w:rPr>
          <w:w w:val="105"/>
        </w:rPr>
        <w:t>within</w:t>
      </w:r>
      <w:r>
        <w:rPr>
          <w:spacing w:val="-14"/>
          <w:w w:val="105"/>
        </w:rPr>
        <w:t> </w:t>
      </w:r>
      <w:r>
        <w:rPr>
          <w:w w:val="105"/>
        </w:rPr>
        <w:t>a</w:t>
      </w:r>
      <w:r>
        <w:rPr>
          <w:spacing w:val="-14"/>
          <w:w w:val="105"/>
        </w:rPr>
        <w:t> </w:t>
      </w:r>
      <w:r>
        <w:rPr>
          <w:w w:val="105"/>
        </w:rPr>
        <w:t>magical</w:t>
      </w:r>
      <w:r>
        <w:rPr>
          <w:spacing w:val="-14"/>
          <w:w w:val="105"/>
        </w:rPr>
        <w:t> </w:t>
      </w:r>
      <w:r>
        <w:rPr>
          <w:w w:val="105"/>
        </w:rPr>
        <w:t>light</w:t>
      </w:r>
      <w:r>
        <w:rPr>
          <w:spacing w:val="-14"/>
          <w:w w:val="105"/>
        </w:rPr>
        <w:t> </w:t>
      </w:r>
      <w:r>
        <w:rPr>
          <w:w w:val="105"/>
        </w:rPr>
        <w:t>or darkness spell, or in the open on a bright, clear</w:t>
      </w:r>
      <w:r>
        <w:rPr>
          <w:spacing w:val="-30"/>
          <w:w w:val="105"/>
        </w:rPr>
        <w:t> </w:t>
      </w:r>
      <w:r>
        <w:rPr>
          <w:w w:val="105"/>
        </w:rPr>
        <w:t>day.</w:t>
      </w:r>
    </w:p>
    <w:p>
      <w:pPr>
        <w:pStyle w:val="BodyText"/>
        <w:spacing w:line="244" w:lineRule="auto" w:before="3"/>
        <w:ind w:right="294" w:firstLine="338"/>
      </w:pPr>
      <w:r>
        <w:rPr>
          <w:b/>
          <w:i/>
          <w:w w:val="105"/>
        </w:rPr>
        <w:t>Weak</w:t>
      </w:r>
      <w:r>
        <w:rPr>
          <w:b/>
          <w:i/>
          <w:spacing w:val="-15"/>
          <w:w w:val="105"/>
        </w:rPr>
        <w:t> </w:t>
      </w:r>
      <w:r>
        <w:rPr>
          <w:b/>
          <w:i/>
          <w:w w:val="105"/>
        </w:rPr>
        <w:t>Shadows</w:t>
      </w:r>
      <w:r>
        <w:rPr>
          <w:i/>
          <w:w w:val="105"/>
        </w:rPr>
        <w:t>:</w:t>
      </w:r>
      <w:r>
        <w:rPr>
          <w:i/>
          <w:spacing w:val="-12"/>
          <w:w w:val="105"/>
        </w:rPr>
        <w:t> </w:t>
      </w:r>
      <w:r>
        <w:rPr>
          <w:w w:val="105"/>
        </w:rPr>
        <w:t>Outdoors</w:t>
      </w:r>
      <w:r>
        <w:rPr>
          <w:spacing w:val="-14"/>
          <w:w w:val="105"/>
        </w:rPr>
        <w:t> </w:t>
      </w:r>
      <w:r>
        <w:rPr>
          <w:w w:val="105"/>
        </w:rPr>
        <w:t>at</w:t>
      </w:r>
      <w:r>
        <w:rPr>
          <w:spacing w:val="-14"/>
          <w:w w:val="105"/>
        </w:rPr>
        <w:t> </w:t>
      </w:r>
      <w:r>
        <w:rPr>
          <w:w w:val="105"/>
        </w:rPr>
        <w:t>dawn</w:t>
      </w:r>
      <w:r>
        <w:rPr>
          <w:spacing w:val="-14"/>
          <w:w w:val="105"/>
        </w:rPr>
        <w:t> </w:t>
      </w:r>
      <w:r>
        <w:rPr>
          <w:w w:val="105"/>
        </w:rPr>
        <w:t>or</w:t>
      </w:r>
      <w:r>
        <w:rPr>
          <w:spacing w:val="-14"/>
          <w:w w:val="105"/>
        </w:rPr>
        <w:t> </w:t>
      </w:r>
      <w:r>
        <w:rPr>
          <w:w w:val="105"/>
        </w:rPr>
        <w:t>twilight,</w:t>
      </w:r>
      <w:r>
        <w:rPr>
          <w:spacing w:val="-15"/>
          <w:w w:val="105"/>
        </w:rPr>
        <w:t> </w:t>
      </w:r>
      <w:r>
        <w:rPr>
          <w:w w:val="105"/>
        </w:rPr>
        <w:t>in</w:t>
      </w:r>
      <w:r>
        <w:rPr>
          <w:spacing w:val="-14"/>
          <w:w w:val="105"/>
        </w:rPr>
        <w:t> </w:t>
      </w:r>
      <w:r>
        <w:rPr>
          <w:w w:val="105"/>
        </w:rPr>
        <w:t>a</w:t>
      </w:r>
      <w:r>
        <w:rPr>
          <w:spacing w:val="-14"/>
          <w:w w:val="105"/>
        </w:rPr>
        <w:t> </w:t>
      </w:r>
      <w:r>
        <w:rPr>
          <w:w w:val="105"/>
        </w:rPr>
        <w:t>woods</w:t>
      </w:r>
      <w:r>
        <w:rPr>
          <w:spacing w:val="-14"/>
          <w:w w:val="105"/>
        </w:rPr>
        <w:t> </w:t>
      </w:r>
      <w:r>
        <w:rPr>
          <w:w w:val="105"/>
        </w:rPr>
        <w:t>on</w:t>
      </w:r>
      <w:r>
        <w:rPr>
          <w:spacing w:val="-15"/>
          <w:w w:val="105"/>
        </w:rPr>
        <w:t> </w:t>
      </w:r>
      <w:r>
        <w:rPr>
          <w:w w:val="105"/>
        </w:rPr>
        <w:t>a</w:t>
      </w:r>
      <w:r>
        <w:rPr>
          <w:spacing w:val="-14"/>
          <w:w w:val="105"/>
        </w:rPr>
        <w:t> </w:t>
      </w:r>
      <w:r>
        <w:rPr>
          <w:w w:val="105"/>
        </w:rPr>
        <w:t>bright</w:t>
      </w:r>
      <w:r>
        <w:rPr>
          <w:spacing w:val="-14"/>
          <w:w w:val="105"/>
        </w:rPr>
        <w:t> </w:t>
      </w:r>
      <w:r>
        <w:rPr>
          <w:w w:val="105"/>
        </w:rPr>
        <w:t>day,</w:t>
      </w:r>
      <w:r>
        <w:rPr>
          <w:spacing w:val="-14"/>
          <w:w w:val="105"/>
        </w:rPr>
        <w:t> </w:t>
      </w:r>
      <w:r>
        <w:rPr>
          <w:w w:val="105"/>
        </w:rPr>
        <w:t>average</w:t>
      </w:r>
      <w:r>
        <w:rPr>
          <w:spacing w:val="-14"/>
          <w:w w:val="105"/>
        </w:rPr>
        <w:t> </w:t>
      </w:r>
      <w:r>
        <w:rPr>
          <w:w w:val="105"/>
        </w:rPr>
        <w:t>indoor light,</w:t>
      </w:r>
      <w:r>
        <w:rPr>
          <w:spacing w:val="-8"/>
          <w:w w:val="105"/>
        </w:rPr>
        <w:t> </w:t>
      </w:r>
      <w:r>
        <w:rPr>
          <w:w w:val="105"/>
        </w:rPr>
        <w:t>or</w:t>
      </w:r>
      <w:r>
        <w:rPr>
          <w:spacing w:val="-7"/>
          <w:w w:val="105"/>
        </w:rPr>
        <w:t> </w:t>
      </w:r>
      <w:r>
        <w:rPr>
          <w:w w:val="105"/>
        </w:rPr>
        <w:t>outdoors</w:t>
      </w:r>
      <w:r>
        <w:rPr>
          <w:spacing w:val="-7"/>
          <w:w w:val="105"/>
        </w:rPr>
        <w:t> </w:t>
      </w:r>
      <w:r>
        <w:rPr>
          <w:w w:val="105"/>
        </w:rPr>
        <w:t>on</w:t>
      </w:r>
      <w:r>
        <w:rPr>
          <w:spacing w:val="-8"/>
          <w:w w:val="105"/>
        </w:rPr>
        <w:t> </w:t>
      </w:r>
      <w:r>
        <w:rPr>
          <w:w w:val="105"/>
        </w:rPr>
        <w:t>a</w:t>
      </w:r>
      <w:r>
        <w:rPr>
          <w:spacing w:val="-7"/>
          <w:w w:val="105"/>
        </w:rPr>
        <w:t> </w:t>
      </w:r>
      <w:r>
        <w:rPr>
          <w:w w:val="105"/>
        </w:rPr>
        <w:t>moonless</w:t>
      </w:r>
      <w:r>
        <w:rPr>
          <w:spacing w:val="-7"/>
          <w:w w:val="105"/>
        </w:rPr>
        <w:t> </w:t>
      </w:r>
      <w:r>
        <w:rPr>
          <w:w w:val="105"/>
        </w:rPr>
        <w:t>or</w:t>
      </w:r>
      <w:r>
        <w:rPr>
          <w:spacing w:val="-7"/>
          <w:w w:val="105"/>
        </w:rPr>
        <w:t> </w:t>
      </w:r>
      <w:r>
        <w:rPr>
          <w:w w:val="105"/>
        </w:rPr>
        <w:t>overcast</w:t>
      </w:r>
      <w:r>
        <w:rPr>
          <w:spacing w:val="-8"/>
          <w:w w:val="105"/>
        </w:rPr>
        <w:t> </w:t>
      </w:r>
      <w:r>
        <w:rPr>
          <w:w w:val="105"/>
        </w:rPr>
        <w:t>night</w:t>
      </w:r>
      <w:r>
        <w:rPr>
          <w:spacing w:val="-7"/>
          <w:w w:val="105"/>
        </w:rPr>
        <w:t> </w:t>
      </w:r>
      <w:r>
        <w:rPr>
          <w:w w:val="105"/>
        </w:rPr>
        <w:t>are</w:t>
      </w:r>
      <w:r>
        <w:rPr>
          <w:spacing w:val="-7"/>
          <w:w w:val="105"/>
        </w:rPr>
        <w:t> </w:t>
      </w:r>
      <w:r>
        <w:rPr>
          <w:w w:val="105"/>
        </w:rPr>
        <w:t>examples</w:t>
      </w:r>
      <w:r>
        <w:rPr>
          <w:spacing w:val="-7"/>
          <w:w w:val="105"/>
        </w:rPr>
        <w:t> </w:t>
      </w:r>
      <w:r>
        <w:rPr>
          <w:w w:val="105"/>
        </w:rPr>
        <w:t>of</w:t>
      </w:r>
      <w:r>
        <w:rPr>
          <w:spacing w:val="-8"/>
          <w:w w:val="105"/>
        </w:rPr>
        <w:t> </w:t>
      </w:r>
      <w:r>
        <w:rPr>
          <w:w w:val="105"/>
        </w:rPr>
        <w:t>these</w:t>
      </w:r>
      <w:r>
        <w:rPr>
          <w:spacing w:val="-7"/>
          <w:w w:val="105"/>
        </w:rPr>
        <w:t> </w:t>
      </w:r>
      <w:r>
        <w:rPr>
          <w:w w:val="105"/>
        </w:rPr>
        <w:t>conditions.</w:t>
      </w:r>
    </w:p>
    <w:p>
      <w:pPr>
        <w:spacing w:before="2"/>
        <w:ind w:left="548" w:right="0" w:firstLine="0"/>
        <w:jc w:val="left"/>
        <w:rPr>
          <w:sz w:val="22"/>
        </w:rPr>
      </w:pPr>
      <w:r>
        <w:rPr>
          <w:b/>
          <w:i/>
          <w:w w:val="105"/>
          <w:sz w:val="22"/>
        </w:rPr>
        <w:t>Strong Shadows: </w:t>
      </w:r>
      <w:r>
        <w:rPr>
          <w:w w:val="105"/>
          <w:sz w:val="22"/>
        </w:rPr>
        <w:t>The rogue is outdoors at night or in dim indoor light.</w:t>
      </w:r>
    </w:p>
    <w:p>
      <w:pPr>
        <w:pStyle w:val="BodyText"/>
        <w:spacing w:line="244" w:lineRule="auto" w:before="9"/>
        <w:ind w:right="249" w:firstLine="338"/>
      </w:pPr>
      <w:r>
        <w:rPr>
          <w:b/>
          <w:i/>
          <w:w w:val="105"/>
        </w:rPr>
        <w:t>Very</w:t>
      </w:r>
      <w:r>
        <w:rPr>
          <w:b/>
          <w:i/>
          <w:spacing w:val="-15"/>
          <w:w w:val="105"/>
        </w:rPr>
        <w:t> </w:t>
      </w:r>
      <w:r>
        <w:rPr>
          <w:b/>
          <w:i/>
          <w:w w:val="105"/>
        </w:rPr>
        <w:t>Shadowy:</w:t>
      </w:r>
      <w:r>
        <w:rPr>
          <w:b/>
          <w:i/>
          <w:spacing w:val="-14"/>
          <w:w w:val="105"/>
        </w:rPr>
        <w:t> </w:t>
      </w:r>
      <w:r>
        <w:rPr>
          <w:w w:val="105"/>
        </w:rPr>
        <w:t>Most</w:t>
      </w:r>
      <w:r>
        <w:rPr>
          <w:spacing w:val="-15"/>
          <w:w w:val="105"/>
        </w:rPr>
        <w:t> </w:t>
      </w:r>
      <w:r>
        <w:rPr>
          <w:w w:val="105"/>
        </w:rPr>
        <w:t>areas</w:t>
      </w:r>
      <w:r>
        <w:rPr>
          <w:spacing w:val="-15"/>
          <w:w w:val="105"/>
        </w:rPr>
        <w:t> </w:t>
      </w:r>
      <w:r>
        <w:rPr>
          <w:w w:val="105"/>
        </w:rPr>
        <w:t>of</w:t>
      </w:r>
      <w:r>
        <w:rPr>
          <w:spacing w:val="-15"/>
          <w:w w:val="105"/>
        </w:rPr>
        <w:t> </w:t>
      </w:r>
      <w:r>
        <w:rPr>
          <w:w w:val="105"/>
        </w:rPr>
        <w:t>near-darkness</w:t>
      </w:r>
      <w:r>
        <w:rPr>
          <w:spacing w:val="-15"/>
          <w:w w:val="105"/>
        </w:rPr>
        <w:t> </w:t>
      </w:r>
      <w:r>
        <w:rPr>
          <w:w w:val="105"/>
        </w:rPr>
        <w:t>apply</w:t>
      </w:r>
      <w:r>
        <w:rPr>
          <w:spacing w:val="-14"/>
          <w:w w:val="105"/>
        </w:rPr>
        <w:t> </w:t>
      </w:r>
      <w:r>
        <w:rPr>
          <w:w w:val="105"/>
        </w:rPr>
        <w:t>for</w:t>
      </w:r>
      <w:r>
        <w:rPr>
          <w:spacing w:val="-15"/>
          <w:w w:val="105"/>
        </w:rPr>
        <w:t> </w:t>
      </w:r>
      <w:r>
        <w:rPr>
          <w:w w:val="105"/>
        </w:rPr>
        <w:t>this</w:t>
      </w:r>
      <w:r>
        <w:rPr>
          <w:spacing w:val="-15"/>
          <w:w w:val="105"/>
        </w:rPr>
        <w:t> </w:t>
      </w:r>
      <w:r>
        <w:rPr>
          <w:w w:val="105"/>
        </w:rPr>
        <w:t>condition,</w:t>
      </w:r>
      <w:r>
        <w:rPr>
          <w:spacing w:val="-15"/>
          <w:w w:val="105"/>
        </w:rPr>
        <w:t> </w:t>
      </w:r>
      <w:r>
        <w:rPr>
          <w:w w:val="105"/>
        </w:rPr>
        <w:t>including:</w:t>
      </w:r>
      <w:r>
        <w:rPr>
          <w:spacing w:val="-19"/>
          <w:w w:val="105"/>
        </w:rPr>
        <w:t> </w:t>
      </w:r>
      <w:r>
        <w:rPr>
          <w:w w:val="105"/>
        </w:rPr>
        <w:t>in</w:t>
      </w:r>
      <w:r>
        <w:rPr>
          <w:spacing w:val="-15"/>
          <w:w w:val="105"/>
        </w:rPr>
        <w:t> </w:t>
      </w:r>
      <w:r>
        <w:rPr>
          <w:w w:val="105"/>
        </w:rPr>
        <w:t>woods at</w:t>
      </w:r>
      <w:r>
        <w:rPr>
          <w:spacing w:val="-13"/>
          <w:w w:val="105"/>
        </w:rPr>
        <w:t> </w:t>
      </w:r>
      <w:r>
        <w:rPr>
          <w:w w:val="105"/>
        </w:rPr>
        <w:t>twilight;</w:t>
      </w:r>
      <w:r>
        <w:rPr>
          <w:spacing w:val="-13"/>
          <w:w w:val="105"/>
        </w:rPr>
        <w:t> </w:t>
      </w:r>
      <w:r>
        <w:rPr>
          <w:w w:val="105"/>
        </w:rPr>
        <w:t>in</w:t>
      </w:r>
      <w:r>
        <w:rPr>
          <w:spacing w:val="-13"/>
          <w:w w:val="105"/>
        </w:rPr>
        <w:t> </w:t>
      </w:r>
      <w:r>
        <w:rPr>
          <w:w w:val="105"/>
        </w:rPr>
        <w:t>a</w:t>
      </w:r>
      <w:r>
        <w:rPr>
          <w:spacing w:val="-13"/>
          <w:w w:val="105"/>
        </w:rPr>
        <w:t> </w:t>
      </w:r>
      <w:r>
        <w:rPr>
          <w:w w:val="105"/>
        </w:rPr>
        <w:t>windowless</w:t>
      </w:r>
      <w:r>
        <w:rPr>
          <w:spacing w:val="-13"/>
          <w:w w:val="105"/>
        </w:rPr>
        <w:t> </w:t>
      </w:r>
      <w:r>
        <w:rPr>
          <w:w w:val="105"/>
        </w:rPr>
        <w:t>room</w:t>
      </w:r>
      <w:r>
        <w:rPr>
          <w:spacing w:val="-13"/>
          <w:w w:val="105"/>
        </w:rPr>
        <w:t> </w:t>
      </w:r>
      <w:r>
        <w:rPr>
          <w:w w:val="105"/>
        </w:rPr>
        <w:t>with</w:t>
      </w:r>
      <w:r>
        <w:rPr>
          <w:spacing w:val="-13"/>
          <w:w w:val="105"/>
        </w:rPr>
        <w:t> </w:t>
      </w:r>
      <w:r>
        <w:rPr>
          <w:w w:val="105"/>
        </w:rPr>
        <w:t>a</w:t>
      </w:r>
      <w:r>
        <w:rPr>
          <w:spacing w:val="-13"/>
          <w:w w:val="105"/>
        </w:rPr>
        <w:t> </w:t>
      </w:r>
      <w:r>
        <w:rPr>
          <w:w w:val="105"/>
        </w:rPr>
        <w:t>single,</w:t>
      </w:r>
      <w:r>
        <w:rPr>
          <w:spacing w:val="-13"/>
          <w:w w:val="105"/>
        </w:rPr>
        <w:t> </w:t>
      </w:r>
      <w:r>
        <w:rPr>
          <w:w w:val="105"/>
        </w:rPr>
        <w:t>flickering</w:t>
      </w:r>
      <w:r>
        <w:rPr>
          <w:spacing w:val="-13"/>
          <w:w w:val="105"/>
        </w:rPr>
        <w:t> </w:t>
      </w:r>
      <w:r>
        <w:rPr>
          <w:w w:val="105"/>
        </w:rPr>
        <w:t>light</w:t>
      </w:r>
      <w:r>
        <w:rPr>
          <w:spacing w:val="-13"/>
          <w:w w:val="105"/>
        </w:rPr>
        <w:t> </w:t>
      </w:r>
      <w:r>
        <w:rPr>
          <w:w w:val="105"/>
        </w:rPr>
        <w:t>source</w:t>
      </w:r>
      <w:r>
        <w:rPr>
          <w:spacing w:val="-13"/>
          <w:w w:val="105"/>
        </w:rPr>
        <w:t> </w:t>
      </w:r>
      <w:r>
        <w:rPr>
          <w:w w:val="105"/>
        </w:rPr>
        <w:t>such</w:t>
      </w:r>
      <w:r>
        <w:rPr>
          <w:spacing w:val="-13"/>
          <w:w w:val="105"/>
        </w:rPr>
        <w:t> </w:t>
      </w:r>
      <w:r>
        <w:rPr>
          <w:w w:val="105"/>
        </w:rPr>
        <w:t>as</w:t>
      </w:r>
      <w:r>
        <w:rPr>
          <w:spacing w:val="-17"/>
          <w:w w:val="105"/>
        </w:rPr>
        <w:t> </w:t>
      </w:r>
      <w:r>
        <w:rPr>
          <w:w w:val="105"/>
        </w:rPr>
        <w:t>a</w:t>
      </w:r>
      <w:r>
        <w:rPr>
          <w:spacing w:val="-13"/>
          <w:w w:val="105"/>
        </w:rPr>
        <w:t> </w:t>
      </w:r>
      <w:r>
        <w:rPr>
          <w:w w:val="105"/>
        </w:rPr>
        <w:t>torch,</w:t>
      </w:r>
      <w:r>
        <w:rPr>
          <w:spacing w:val="-13"/>
          <w:w w:val="105"/>
        </w:rPr>
        <w:t> </w:t>
      </w:r>
      <w:r>
        <w:rPr>
          <w:w w:val="105"/>
        </w:rPr>
        <w:t>candle, or fire; outdoors at night along the edges of the circle of light thrown by an artificial light source (</w:t>
      </w:r>
      <w:r>
        <w:rPr>
          <w:i/>
          <w:w w:val="105"/>
        </w:rPr>
        <w:t>Player’s Handbook</w:t>
      </w:r>
      <w:r>
        <w:rPr>
          <w:w w:val="105"/>
        </w:rPr>
        <w:t>, Table</w:t>
      </w:r>
      <w:r>
        <w:rPr>
          <w:spacing w:val="-11"/>
          <w:w w:val="105"/>
        </w:rPr>
        <w:t> </w:t>
      </w:r>
      <w:r>
        <w:rPr>
          <w:w w:val="105"/>
        </w:rPr>
        <w:t>63).</w:t>
      </w:r>
    </w:p>
    <w:p>
      <w:pPr>
        <w:pStyle w:val="BodyText"/>
        <w:spacing w:before="10"/>
        <w:ind w:left="0"/>
      </w:pPr>
    </w:p>
    <w:p>
      <w:pPr>
        <w:pStyle w:val="BodyText"/>
        <w:spacing w:line="244" w:lineRule="auto"/>
        <w:ind w:right="295" w:firstLine="338"/>
      </w:pPr>
      <w:r>
        <w:rPr>
          <w:w w:val="105"/>
        </w:rPr>
        <w:t>The</w:t>
      </w:r>
      <w:r>
        <w:rPr>
          <w:spacing w:val="-14"/>
          <w:w w:val="105"/>
        </w:rPr>
        <w:t> </w:t>
      </w:r>
      <w:r>
        <w:rPr>
          <w:w w:val="105"/>
        </w:rPr>
        <w:t>rogue</w:t>
      </w:r>
      <w:r>
        <w:rPr>
          <w:spacing w:val="-14"/>
          <w:w w:val="105"/>
        </w:rPr>
        <w:t> </w:t>
      </w:r>
      <w:r>
        <w:rPr>
          <w:w w:val="105"/>
        </w:rPr>
        <w:t>is</w:t>
      </w:r>
      <w:r>
        <w:rPr>
          <w:spacing w:val="-13"/>
          <w:w w:val="105"/>
        </w:rPr>
        <w:t> </w:t>
      </w:r>
      <w:r>
        <w:rPr>
          <w:w w:val="105"/>
        </w:rPr>
        <w:t>visible</w:t>
      </w:r>
      <w:r>
        <w:rPr>
          <w:spacing w:val="-14"/>
          <w:w w:val="105"/>
        </w:rPr>
        <w:t> </w:t>
      </w:r>
      <w:r>
        <w:rPr>
          <w:w w:val="105"/>
        </w:rPr>
        <w:t>when</w:t>
      </w:r>
      <w:r>
        <w:rPr>
          <w:spacing w:val="-14"/>
          <w:w w:val="105"/>
        </w:rPr>
        <w:t> </w:t>
      </w:r>
      <w:r>
        <w:rPr>
          <w:w w:val="105"/>
        </w:rPr>
        <w:t>moving</w:t>
      </w:r>
      <w:r>
        <w:rPr>
          <w:spacing w:val="-13"/>
          <w:w w:val="105"/>
        </w:rPr>
        <w:t> </w:t>
      </w:r>
      <w:r>
        <w:rPr>
          <w:w w:val="105"/>
        </w:rPr>
        <w:t>between</w:t>
      </w:r>
      <w:r>
        <w:rPr>
          <w:spacing w:val="-14"/>
          <w:w w:val="105"/>
        </w:rPr>
        <w:t> </w:t>
      </w:r>
      <w:r>
        <w:rPr>
          <w:w w:val="105"/>
        </w:rPr>
        <w:t>shadows,</w:t>
      </w:r>
      <w:r>
        <w:rPr>
          <w:spacing w:val="-14"/>
          <w:w w:val="105"/>
        </w:rPr>
        <w:t> </w:t>
      </w:r>
      <w:r>
        <w:rPr>
          <w:w w:val="105"/>
        </w:rPr>
        <w:t>but</w:t>
      </w:r>
      <w:r>
        <w:rPr>
          <w:spacing w:val="-13"/>
          <w:w w:val="105"/>
        </w:rPr>
        <w:t> </w:t>
      </w:r>
      <w:r>
        <w:rPr>
          <w:w w:val="105"/>
        </w:rPr>
        <w:t>he</w:t>
      </w:r>
      <w:r>
        <w:rPr>
          <w:spacing w:val="-14"/>
          <w:w w:val="105"/>
        </w:rPr>
        <w:t> </w:t>
      </w:r>
      <w:r>
        <w:rPr>
          <w:w w:val="105"/>
        </w:rPr>
        <w:t>remains</w:t>
      </w:r>
      <w:r>
        <w:rPr>
          <w:spacing w:val="-13"/>
          <w:w w:val="105"/>
        </w:rPr>
        <w:t> </w:t>
      </w:r>
      <w:r>
        <w:rPr>
          <w:w w:val="105"/>
        </w:rPr>
        <w:t>hidden</w:t>
      </w:r>
      <w:r>
        <w:rPr>
          <w:spacing w:val="-14"/>
          <w:w w:val="105"/>
        </w:rPr>
        <w:t> </w:t>
      </w:r>
      <w:r>
        <w:rPr>
          <w:w w:val="105"/>
        </w:rPr>
        <w:t>while</w:t>
      </w:r>
      <w:r>
        <w:rPr>
          <w:spacing w:val="-14"/>
          <w:w w:val="105"/>
        </w:rPr>
        <w:t> </w:t>
      </w:r>
      <w:r>
        <w:rPr>
          <w:w w:val="105"/>
        </w:rPr>
        <w:t>within the</w:t>
      </w:r>
      <w:r>
        <w:rPr>
          <w:spacing w:val="-14"/>
          <w:w w:val="105"/>
        </w:rPr>
        <w:t> </w:t>
      </w:r>
      <w:r>
        <w:rPr>
          <w:w w:val="105"/>
        </w:rPr>
        <w:t>shadows</w:t>
      </w:r>
      <w:r>
        <w:rPr>
          <w:spacing w:val="-13"/>
          <w:w w:val="105"/>
        </w:rPr>
        <w:t> </w:t>
      </w:r>
      <w:r>
        <w:rPr>
          <w:w w:val="105"/>
        </w:rPr>
        <w:t>and</w:t>
      </w:r>
      <w:r>
        <w:rPr>
          <w:spacing w:val="-13"/>
          <w:w w:val="105"/>
        </w:rPr>
        <w:t> </w:t>
      </w:r>
      <w:r>
        <w:rPr>
          <w:w w:val="105"/>
        </w:rPr>
        <w:t>able</w:t>
      </w:r>
      <w:r>
        <w:rPr>
          <w:spacing w:val="-13"/>
          <w:w w:val="105"/>
        </w:rPr>
        <w:t> </w:t>
      </w:r>
      <w:r>
        <w:rPr>
          <w:w w:val="105"/>
        </w:rPr>
        <w:t>to</w:t>
      </w:r>
      <w:r>
        <w:rPr>
          <w:spacing w:val="-13"/>
          <w:w w:val="105"/>
        </w:rPr>
        <w:t> </w:t>
      </w:r>
      <w:r>
        <w:rPr>
          <w:w w:val="105"/>
        </w:rPr>
        <w:t>move</w:t>
      </w:r>
      <w:r>
        <w:rPr>
          <w:spacing w:val="-13"/>
          <w:w w:val="105"/>
        </w:rPr>
        <w:t> </w:t>
      </w:r>
      <w:r>
        <w:rPr>
          <w:w w:val="105"/>
        </w:rPr>
        <w:t>at</w:t>
      </w:r>
      <w:r>
        <w:rPr>
          <w:spacing w:val="-14"/>
          <w:w w:val="105"/>
        </w:rPr>
        <w:t> </w:t>
      </w:r>
      <w:r>
        <w:rPr>
          <w:w w:val="105"/>
        </w:rPr>
        <w:t>an</w:t>
      </w:r>
      <w:r>
        <w:rPr>
          <w:spacing w:val="-13"/>
          <w:w w:val="105"/>
        </w:rPr>
        <w:t> </w:t>
      </w:r>
      <w:r>
        <w:rPr>
          <w:w w:val="105"/>
        </w:rPr>
        <w:t>accelerated</w:t>
      </w:r>
      <w:r>
        <w:rPr>
          <w:spacing w:val="-13"/>
          <w:w w:val="105"/>
        </w:rPr>
        <w:t> </w:t>
      </w:r>
      <w:r>
        <w:rPr>
          <w:w w:val="105"/>
        </w:rPr>
        <w:t>rate</w:t>
      </w:r>
      <w:r>
        <w:rPr>
          <w:spacing w:val="-13"/>
          <w:w w:val="105"/>
        </w:rPr>
        <w:t> </w:t>
      </w:r>
      <w:r>
        <w:rPr>
          <w:w w:val="105"/>
        </w:rPr>
        <w:t>until</w:t>
      </w:r>
      <w:r>
        <w:rPr>
          <w:spacing w:val="-13"/>
          <w:w w:val="105"/>
        </w:rPr>
        <w:t> </w:t>
      </w:r>
      <w:r>
        <w:rPr>
          <w:w w:val="105"/>
        </w:rPr>
        <w:t>the</w:t>
      </w:r>
      <w:r>
        <w:rPr>
          <w:spacing w:val="-13"/>
          <w:w w:val="105"/>
        </w:rPr>
        <w:t> </w:t>
      </w:r>
      <w:r>
        <w:rPr>
          <w:w w:val="105"/>
        </w:rPr>
        <w:t>character</w:t>
      </w:r>
      <w:r>
        <w:rPr>
          <w:spacing w:val="-14"/>
          <w:w w:val="105"/>
        </w:rPr>
        <w:t> </w:t>
      </w:r>
      <w:r>
        <w:rPr>
          <w:w w:val="105"/>
        </w:rPr>
        <w:t>attacks</w:t>
      </w:r>
      <w:r>
        <w:rPr>
          <w:spacing w:val="-13"/>
          <w:w w:val="105"/>
        </w:rPr>
        <w:t> </w:t>
      </w:r>
      <w:r>
        <w:rPr>
          <w:w w:val="105"/>
        </w:rPr>
        <w:t>or</w:t>
      </w:r>
      <w:r>
        <w:rPr>
          <w:spacing w:val="-13"/>
          <w:w w:val="105"/>
        </w:rPr>
        <w:t> </w:t>
      </w:r>
      <w:r>
        <w:rPr>
          <w:w w:val="105"/>
        </w:rPr>
        <w:t>the</w:t>
      </w:r>
      <w:r>
        <w:rPr>
          <w:spacing w:val="-13"/>
          <w:w w:val="105"/>
        </w:rPr>
        <w:t> </w:t>
      </w:r>
      <w:r>
        <w:rPr>
          <w:w w:val="105"/>
        </w:rPr>
        <w:t>shadows</w:t>
      </w:r>
    </w:p>
    <w:p>
      <w:pPr>
        <w:spacing w:after="0" w:line="244" w:lineRule="auto"/>
        <w:sectPr>
          <w:footerReference w:type="default" r:id="rId25"/>
          <w:pgSz w:w="12240" w:h="15840"/>
          <w:pgMar w:footer="960" w:header="0" w:top="1260" w:bottom="1160" w:left="1640" w:right="1640"/>
          <w:pgNumType w:start="221"/>
        </w:sectPr>
      </w:pPr>
    </w:p>
    <w:p>
      <w:pPr>
        <w:pStyle w:val="BodyText"/>
        <w:spacing w:line="247" w:lineRule="auto" w:before="66"/>
        <w:ind w:right="308"/>
      </w:pPr>
      <w:r>
        <w:rPr>
          <w:w w:val="105"/>
        </w:rPr>
        <w:t>get</w:t>
      </w:r>
      <w:r>
        <w:rPr>
          <w:spacing w:val="-12"/>
          <w:w w:val="105"/>
        </w:rPr>
        <w:t> </w:t>
      </w:r>
      <w:r>
        <w:rPr>
          <w:w w:val="105"/>
        </w:rPr>
        <w:t>weaker.</w:t>
      </w:r>
      <w:r>
        <w:rPr>
          <w:spacing w:val="-12"/>
          <w:w w:val="105"/>
        </w:rPr>
        <w:t> </w:t>
      </w:r>
      <w:r>
        <w:rPr>
          <w:w w:val="105"/>
        </w:rPr>
        <w:t>If</w:t>
      </w:r>
      <w:r>
        <w:rPr>
          <w:spacing w:val="-12"/>
          <w:w w:val="105"/>
        </w:rPr>
        <w:t> </w:t>
      </w:r>
      <w:r>
        <w:rPr>
          <w:w w:val="105"/>
        </w:rPr>
        <w:t>the</w:t>
      </w:r>
      <w:r>
        <w:rPr>
          <w:spacing w:val="-11"/>
          <w:w w:val="105"/>
        </w:rPr>
        <w:t> </w:t>
      </w:r>
      <w:r>
        <w:rPr>
          <w:w w:val="105"/>
        </w:rPr>
        <w:t>rogue</w:t>
      </w:r>
      <w:r>
        <w:rPr>
          <w:spacing w:val="-12"/>
          <w:w w:val="105"/>
        </w:rPr>
        <w:t> </w:t>
      </w:r>
      <w:r>
        <w:rPr>
          <w:w w:val="105"/>
        </w:rPr>
        <w:t>leaves</w:t>
      </w:r>
      <w:r>
        <w:rPr>
          <w:spacing w:val="-12"/>
          <w:w w:val="105"/>
        </w:rPr>
        <w:t> </w:t>
      </w:r>
      <w:r>
        <w:rPr>
          <w:w w:val="105"/>
        </w:rPr>
        <w:t>the</w:t>
      </w:r>
      <w:r>
        <w:rPr>
          <w:spacing w:val="-12"/>
          <w:w w:val="105"/>
        </w:rPr>
        <w:t> </w:t>
      </w:r>
      <w:r>
        <w:rPr>
          <w:w w:val="105"/>
        </w:rPr>
        <w:t>shadows</w:t>
      </w:r>
      <w:r>
        <w:rPr>
          <w:spacing w:val="-11"/>
          <w:w w:val="105"/>
        </w:rPr>
        <w:t> </w:t>
      </w:r>
      <w:r>
        <w:rPr>
          <w:w w:val="105"/>
        </w:rPr>
        <w:t>to</w:t>
      </w:r>
      <w:r>
        <w:rPr>
          <w:spacing w:val="-12"/>
          <w:w w:val="105"/>
        </w:rPr>
        <w:t> </w:t>
      </w:r>
      <w:r>
        <w:rPr>
          <w:w w:val="105"/>
        </w:rPr>
        <w:t>attack,</w:t>
      </w:r>
      <w:r>
        <w:rPr>
          <w:spacing w:val="-12"/>
          <w:w w:val="105"/>
        </w:rPr>
        <w:t> </w:t>
      </w:r>
      <w:r>
        <w:rPr>
          <w:w w:val="105"/>
        </w:rPr>
        <w:t>the</w:t>
      </w:r>
      <w:r>
        <w:rPr>
          <w:spacing w:val="-11"/>
          <w:w w:val="105"/>
        </w:rPr>
        <w:t> </w:t>
      </w:r>
      <w:r>
        <w:rPr>
          <w:w w:val="105"/>
        </w:rPr>
        <w:t>character</w:t>
      </w:r>
      <w:r>
        <w:rPr>
          <w:spacing w:val="-12"/>
          <w:w w:val="105"/>
        </w:rPr>
        <w:t> </w:t>
      </w:r>
      <w:r>
        <w:rPr>
          <w:w w:val="105"/>
        </w:rPr>
        <w:t>can</w:t>
      </w:r>
      <w:r>
        <w:rPr>
          <w:spacing w:val="-12"/>
          <w:w w:val="105"/>
        </w:rPr>
        <w:t> </w:t>
      </w:r>
      <w:r>
        <w:rPr>
          <w:w w:val="105"/>
        </w:rPr>
        <w:t>enter</w:t>
      </w:r>
      <w:r>
        <w:rPr>
          <w:spacing w:val="-12"/>
          <w:w w:val="105"/>
        </w:rPr>
        <w:t> </w:t>
      </w:r>
      <w:r>
        <w:rPr>
          <w:w w:val="105"/>
        </w:rPr>
        <w:t>them</w:t>
      </w:r>
      <w:r>
        <w:rPr>
          <w:spacing w:val="-11"/>
          <w:w w:val="105"/>
        </w:rPr>
        <w:t> </w:t>
      </w:r>
      <w:r>
        <w:rPr>
          <w:w w:val="105"/>
        </w:rPr>
        <w:t>again</w:t>
      </w:r>
      <w:r>
        <w:rPr>
          <w:spacing w:val="-12"/>
          <w:w w:val="105"/>
        </w:rPr>
        <w:t> </w:t>
      </w:r>
      <w:r>
        <w:rPr>
          <w:w w:val="105"/>
        </w:rPr>
        <w:t>and resume accelerated movement on any round when the rogue does not attack and there are shadows</w:t>
      </w:r>
      <w:r>
        <w:rPr>
          <w:spacing w:val="-16"/>
          <w:w w:val="105"/>
        </w:rPr>
        <w:t> </w:t>
      </w:r>
      <w:r>
        <w:rPr>
          <w:w w:val="105"/>
        </w:rPr>
        <w:t>available.</w:t>
      </w:r>
      <w:r>
        <w:rPr>
          <w:spacing w:val="-15"/>
          <w:w w:val="105"/>
        </w:rPr>
        <w:t> </w:t>
      </w:r>
      <w:r>
        <w:rPr>
          <w:w w:val="105"/>
        </w:rPr>
        <w:t>Shadow</w:t>
      </w:r>
      <w:r>
        <w:rPr>
          <w:spacing w:val="-15"/>
          <w:w w:val="105"/>
        </w:rPr>
        <w:t> </w:t>
      </w:r>
      <w:r>
        <w:rPr>
          <w:w w:val="105"/>
        </w:rPr>
        <w:t>movement</w:t>
      </w:r>
      <w:r>
        <w:rPr>
          <w:spacing w:val="-15"/>
          <w:w w:val="105"/>
        </w:rPr>
        <w:t> </w:t>
      </w:r>
      <w:r>
        <w:rPr>
          <w:w w:val="105"/>
        </w:rPr>
        <w:t>is</w:t>
      </w:r>
      <w:r>
        <w:rPr>
          <w:spacing w:val="-15"/>
          <w:w w:val="105"/>
        </w:rPr>
        <w:t> </w:t>
      </w:r>
      <w:r>
        <w:rPr>
          <w:w w:val="105"/>
        </w:rPr>
        <w:t>not</w:t>
      </w:r>
      <w:r>
        <w:rPr>
          <w:spacing w:val="-15"/>
          <w:w w:val="105"/>
        </w:rPr>
        <w:t> </w:t>
      </w:r>
      <w:r>
        <w:rPr>
          <w:w w:val="105"/>
        </w:rPr>
        <w:t>silent,</w:t>
      </w:r>
      <w:r>
        <w:rPr>
          <w:spacing w:val="-16"/>
          <w:w w:val="105"/>
        </w:rPr>
        <w:t> </w:t>
      </w:r>
      <w:r>
        <w:rPr>
          <w:w w:val="105"/>
        </w:rPr>
        <w:t>but</w:t>
      </w:r>
      <w:r>
        <w:rPr>
          <w:spacing w:val="-15"/>
          <w:w w:val="105"/>
        </w:rPr>
        <w:t> </w:t>
      </w:r>
      <w:r>
        <w:rPr>
          <w:w w:val="105"/>
        </w:rPr>
        <w:t>the</w:t>
      </w:r>
      <w:r>
        <w:rPr>
          <w:spacing w:val="-15"/>
          <w:w w:val="105"/>
        </w:rPr>
        <w:t> </w:t>
      </w:r>
      <w:r>
        <w:rPr>
          <w:w w:val="105"/>
        </w:rPr>
        <w:t>rogue</w:t>
      </w:r>
      <w:r>
        <w:rPr>
          <w:spacing w:val="-15"/>
          <w:w w:val="105"/>
        </w:rPr>
        <w:t> </w:t>
      </w:r>
      <w:r>
        <w:rPr>
          <w:w w:val="105"/>
        </w:rPr>
        <w:t>can</w:t>
      </w:r>
      <w:r>
        <w:rPr>
          <w:spacing w:val="-15"/>
          <w:w w:val="105"/>
        </w:rPr>
        <w:t> </w:t>
      </w:r>
      <w:r>
        <w:rPr>
          <w:w w:val="105"/>
        </w:rPr>
        <w:t>attempt</w:t>
      </w:r>
      <w:r>
        <w:rPr>
          <w:spacing w:val="-15"/>
          <w:w w:val="105"/>
        </w:rPr>
        <w:t> </w:t>
      </w:r>
      <w:r>
        <w:rPr>
          <w:w w:val="105"/>
        </w:rPr>
        <w:t>a</w:t>
      </w:r>
      <w:r>
        <w:rPr>
          <w:spacing w:val="-16"/>
          <w:w w:val="105"/>
        </w:rPr>
        <w:t> </w:t>
      </w:r>
      <w:r>
        <w:rPr>
          <w:w w:val="105"/>
        </w:rPr>
        <w:t>move</w:t>
      </w:r>
      <w:r>
        <w:rPr>
          <w:spacing w:val="-15"/>
          <w:w w:val="105"/>
        </w:rPr>
        <w:t> </w:t>
      </w:r>
      <w:r>
        <w:rPr>
          <w:w w:val="105"/>
        </w:rPr>
        <w:t>silently roll while moving through shadows and still move at the accelerated rate. Accelerated movement</w:t>
      </w:r>
      <w:r>
        <w:rPr>
          <w:spacing w:val="-5"/>
          <w:w w:val="105"/>
        </w:rPr>
        <w:t> </w:t>
      </w:r>
      <w:r>
        <w:rPr>
          <w:w w:val="105"/>
        </w:rPr>
        <w:t>is</w:t>
      </w:r>
      <w:r>
        <w:rPr>
          <w:spacing w:val="-5"/>
          <w:w w:val="105"/>
        </w:rPr>
        <w:t> </w:t>
      </w:r>
      <w:r>
        <w:rPr>
          <w:w w:val="105"/>
        </w:rPr>
        <w:t>subject</w:t>
      </w:r>
      <w:r>
        <w:rPr>
          <w:spacing w:val="-5"/>
          <w:w w:val="105"/>
        </w:rPr>
        <w:t> </w:t>
      </w:r>
      <w:r>
        <w:rPr>
          <w:w w:val="105"/>
        </w:rPr>
        <w:t>to</w:t>
      </w:r>
      <w:r>
        <w:rPr>
          <w:spacing w:val="-5"/>
          <w:w w:val="105"/>
        </w:rPr>
        <w:t> </w:t>
      </w:r>
      <w:r>
        <w:rPr>
          <w:w w:val="105"/>
        </w:rPr>
        <w:t>normal</w:t>
      </w:r>
      <w:r>
        <w:rPr>
          <w:spacing w:val="-4"/>
          <w:w w:val="105"/>
        </w:rPr>
        <w:t> </w:t>
      </w:r>
      <w:r>
        <w:rPr>
          <w:w w:val="105"/>
        </w:rPr>
        <w:t>modifiers</w:t>
      </w:r>
      <w:r>
        <w:rPr>
          <w:spacing w:val="-5"/>
          <w:w w:val="105"/>
        </w:rPr>
        <w:t> </w:t>
      </w:r>
      <w:r>
        <w:rPr>
          <w:w w:val="105"/>
        </w:rPr>
        <w:t>for</w:t>
      </w:r>
      <w:r>
        <w:rPr>
          <w:spacing w:val="-5"/>
          <w:w w:val="105"/>
        </w:rPr>
        <w:t> </w:t>
      </w:r>
      <w:r>
        <w:rPr>
          <w:w w:val="105"/>
        </w:rPr>
        <w:t>terrain</w:t>
      </w:r>
      <w:r>
        <w:rPr>
          <w:spacing w:val="-5"/>
          <w:w w:val="105"/>
        </w:rPr>
        <w:t> </w:t>
      </w:r>
      <w:r>
        <w:rPr>
          <w:w w:val="105"/>
        </w:rPr>
        <w:t>and</w:t>
      </w:r>
      <w:r>
        <w:rPr>
          <w:spacing w:val="-5"/>
          <w:w w:val="105"/>
        </w:rPr>
        <w:t> </w:t>
      </w:r>
      <w:r>
        <w:rPr>
          <w:w w:val="105"/>
        </w:rPr>
        <w:t>encumbrance.</w:t>
      </w:r>
    </w:p>
    <w:p>
      <w:pPr>
        <w:spacing w:after="0" w:line="247" w:lineRule="auto"/>
        <w:sectPr>
          <w:pgSz w:w="12240" w:h="15840"/>
          <w:pgMar w:header="0" w:footer="960"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5"/>
        <w:ind w:left="0"/>
        <w:rPr>
          <w:sz w:val="21"/>
        </w:rPr>
      </w:pPr>
    </w:p>
    <w:p>
      <w:pPr>
        <w:pStyle w:val="Heading2"/>
        <w:spacing w:before="84"/>
        <w:ind w:left="206"/>
        <w:rPr>
          <w:i/>
        </w:rPr>
      </w:pPr>
      <w:bookmarkStart w:name="_TOC_250105" w:id="301"/>
      <w:bookmarkEnd w:id="301"/>
      <w:r>
        <w:rPr>
          <w:i/>
          <w:color w:val="999999"/>
        </w:rPr>
        <w:t>The Warrior</w:t>
      </w:r>
    </w:p>
    <w:p>
      <w:pPr>
        <w:spacing w:after="0"/>
        <w:sectPr>
          <w:pgSz w:w="12240" w:h="15840"/>
          <w:pgMar w:header="0" w:footer="960" w:top="1500" w:bottom="1180" w:left="1640" w:right="1640"/>
        </w:sectPr>
      </w:pPr>
    </w:p>
    <w:p>
      <w:pPr>
        <w:pStyle w:val="BodyText"/>
        <w:spacing w:line="244" w:lineRule="auto" w:before="130"/>
        <w:ind w:right="241" w:firstLine="57"/>
      </w:pPr>
      <w:r>
        <w:rPr>
          <w:color w:val="999999"/>
          <w:w w:val="105"/>
        </w:rPr>
        <w:t>These</w:t>
      </w:r>
      <w:r>
        <w:rPr>
          <w:color w:val="999999"/>
          <w:spacing w:val="-17"/>
          <w:w w:val="105"/>
        </w:rPr>
        <w:t> </w:t>
      </w:r>
      <w:r>
        <w:rPr>
          <w:color w:val="999999"/>
          <w:w w:val="105"/>
        </w:rPr>
        <w:t>is</w:t>
      </w:r>
      <w:r>
        <w:rPr>
          <w:color w:val="999999"/>
          <w:spacing w:val="-16"/>
          <w:w w:val="105"/>
        </w:rPr>
        <w:t> </w:t>
      </w:r>
      <w:r>
        <w:rPr>
          <w:color w:val="999999"/>
          <w:w w:val="105"/>
        </w:rPr>
        <w:t>the</w:t>
      </w:r>
      <w:r>
        <w:rPr>
          <w:color w:val="999999"/>
          <w:spacing w:val="-16"/>
          <w:w w:val="105"/>
        </w:rPr>
        <w:t> </w:t>
      </w:r>
      <w:r>
        <w:rPr>
          <w:color w:val="999999"/>
          <w:w w:val="105"/>
        </w:rPr>
        <w:t>list</w:t>
      </w:r>
      <w:r>
        <w:rPr>
          <w:color w:val="999999"/>
          <w:spacing w:val="-16"/>
          <w:w w:val="105"/>
        </w:rPr>
        <w:t> </w:t>
      </w:r>
      <w:r>
        <w:rPr>
          <w:color w:val="999999"/>
          <w:w w:val="105"/>
        </w:rPr>
        <w:t>of</w:t>
      </w:r>
      <w:r>
        <w:rPr>
          <w:color w:val="999999"/>
          <w:spacing w:val="-16"/>
          <w:w w:val="105"/>
        </w:rPr>
        <w:t> </w:t>
      </w:r>
      <w:r>
        <w:rPr>
          <w:color w:val="999999"/>
          <w:w w:val="105"/>
        </w:rPr>
        <w:t>nonweapon</w:t>
      </w:r>
      <w:r>
        <w:rPr>
          <w:color w:val="999999"/>
          <w:spacing w:val="-16"/>
          <w:w w:val="105"/>
        </w:rPr>
        <w:t> </w:t>
      </w:r>
      <w:r>
        <w:rPr>
          <w:color w:val="999999"/>
          <w:w w:val="105"/>
        </w:rPr>
        <w:t>proficiencies,</w:t>
      </w:r>
      <w:r>
        <w:rPr>
          <w:color w:val="999999"/>
          <w:spacing w:val="-17"/>
          <w:w w:val="105"/>
        </w:rPr>
        <w:t> </w:t>
      </w:r>
      <w:r>
        <w:rPr>
          <w:color w:val="999999"/>
          <w:w w:val="105"/>
        </w:rPr>
        <w:t>containing</w:t>
      </w:r>
      <w:r>
        <w:rPr>
          <w:color w:val="999999"/>
          <w:spacing w:val="-16"/>
          <w:w w:val="105"/>
        </w:rPr>
        <w:t> </w:t>
      </w:r>
      <w:r>
        <w:rPr>
          <w:color w:val="999999"/>
          <w:w w:val="105"/>
        </w:rPr>
        <w:t>the</w:t>
      </w:r>
      <w:r>
        <w:rPr>
          <w:color w:val="999999"/>
          <w:spacing w:val="-16"/>
          <w:w w:val="105"/>
        </w:rPr>
        <w:t> </w:t>
      </w:r>
      <w:r>
        <w:rPr>
          <w:color w:val="999999"/>
          <w:w w:val="105"/>
        </w:rPr>
        <w:t>skills</w:t>
      </w:r>
      <w:r>
        <w:rPr>
          <w:color w:val="999999"/>
          <w:spacing w:val="-16"/>
          <w:w w:val="105"/>
        </w:rPr>
        <w:t> </w:t>
      </w:r>
      <w:r>
        <w:rPr>
          <w:color w:val="999999"/>
          <w:w w:val="105"/>
        </w:rPr>
        <w:t>from</w:t>
      </w:r>
      <w:r>
        <w:rPr>
          <w:color w:val="999999"/>
          <w:spacing w:val="-16"/>
          <w:w w:val="105"/>
        </w:rPr>
        <w:t> </w:t>
      </w:r>
      <w:r>
        <w:rPr>
          <w:color w:val="999999"/>
          <w:w w:val="105"/>
        </w:rPr>
        <w:t>the</w:t>
      </w:r>
      <w:r>
        <w:rPr>
          <w:color w:val="999999"/>
          <w:spacing w:val="-16"/>
          <w:w w:val="105"/>
        </w:rPr>
        <w:t> </w:t>
      </w:r>
      <w:r>
        <w:rPr>
          <w:color w:val="999999"/>
          <w:w w:val="105"/>
        </w:rPr>
        <w:t>players</w:t>
      </w:r>
      <w:r>
        <w:rPr>
          <w:color w:val="999999"/>
          <w:spacing w:val="-16"/>
          <w:w w:val="105"/>
        </w:rPr>
        <w:t> </w:t>
      </w:r>
      <w:r>
        <w:rPr>
          <w:color w:val="999999"/>
          <w:w w:val="105"/>
        </w:rPr>
        <w:t>handbook, the</w:t>
      </w:r>
      <w:r>
        <w:rPr>
          <w:color w:val="999999"/>
          <w:spacing w:val="-17"/>
          <w:w w:val="105"/>
        </w:rPr>
        <w:t> </w:t>
      </w:r>
      <w:r>
        <w:rPr>
          <w:color w:val="999999"/>
          <w:w w:val="105"/>
        </w:rPr>
        <w:t>complete</w:t>
      </w:r>
      <w:r>
        <w:rPr>
          <w:color w:val="999999"/>
          <w:spacing w:val="-17"/>
          <w:w w:val="105"/>
        </w:rPr>
        <w:t> </w:t>
      </w:r>
      <w:r>
        <w:rPr>
          <w:color w:val="999999"/>
          <w:w w:val="105"/>
        </w:rPr>
        <w:t>fighters</w:t>
      </w:r>
      <w:r>
        <w:rPr>
          <w:color w:val="999999"/>
          <w:spacing w:val="-16"/>
          <w:w w:val="105"/>
        </w:rPr>
        <w:t> </w:t>
      </w:r>
      <w:r>
        <w:rPr>
          <w:color w:val="999999"/>
          <w:w w:val="105"/>
        </w:rPr>
        <w:t>handbook,</w:t>
      </w:r>
      <w:r>
        <w:rPr>
          <w:color w:val="999999"/>
          <w:spacing w:val="-17"/>
          <w:w w:val="105"/>
        </w:rPr>
        <w:t> </w:t>
      </w:r>
      <w:r>
        <w:rPr>
          <w:color w:val="999999"/>
          <w:w w:val="105"/>
        </w:rPr>
        <w:t>complete</w:t>
      </w:r>
      <w:r>
        <w:rPr>
          <w:color w:val="999999"/>
          <w:spacing w:val="-16"/>
          <w:w w:val="105"/>
        </w:rPr>
        <w:t> </w:t>
      </w:r>
      <w:r>
        <w:rPr>
          <w:color w:val="999999"/>
          <w:w w:val="105"/>
        </w:rPr>
        <w:t>paladin</w:t>
      </w:r>
      <w:r>
        <w:rPr>
          <w:color w:val="999999"/>
          <w:spacing w:val="-17"/>
          <w:w w:val="105"/>
        </w:rPr>
        <w:t> </w:t>
      </w:r>
      <w:r>
        <w:rPr>
          <w:color w:val="999999"/>
          <w:w w:val="105"/>
        </w:rPr>
        <w:t>handbook,</w:t>
      </w:r>
      <w:r>
        <w:rPr>
          <w:color w:val="999999"/>
          <w:spacing w:val="-16"/>
          <w:w w:val="105"/>
        </w:rPr>
        <w:t> </w:t>
      </w:r>
      <w:r>
        <w:rPr>
          <w:color w:val="999999"/>
          <w:w w:val="105"/>
        </w:rPr>
        <w:t>complete</w:t>
      </w:r>
      <w:r>
        <w:rPr>
          <w:color w:val="999999"/>
          <w:spacing w:val="-17"/>
          <w:w w:val="105"/>
        </w:rPr>
        <w:t> </w:t>
      </w:r>
      <w:r>
        <w:rPr>
          <w:color w:val="999999"/>
          <w:w w:val="105"/>
        </w:rPr>
        <w:t>ranger</w:t>
      </w:r>
      <w:r>
        <w:rPr>
          <w:color w:val="999999"/>
          <w:spacing w:val="-17"/>
          <w:w w:val="105"/>
        </w:rPr>
        <w:t> </w:t>
      </w:r>
      <w:r>
        <w:rPr>
          <w:color w:val="999999"/>
          <w:w w:val="105"/>
        </w:rPr>
        <w:t>handbook</w:t>
      </w:r>
      <w:r>
        <w:rPr>
          <w:color w:val="999999"/>
          <w:spacing w:val="-16"/>
          <w:w w:val="105"/>
        </w:rPr>
        <w:t> </w:t>
      </w:r>
      <w:r>
        <w:rPr>
          <w:color w:val="999999"/>
          <w:w w:val="105"/>
        </w:rPr>
        <w:t>and DMs</w:t>
      </w:r>
      <w:r>
        <w:rPr>
          <w:color w:val="999999"/>
          <w:spacing w:val="-7"/>
          <w:w w:val="105"/>
        </w:rPr>
        <w:t> </w:t>
      </w:r>
      <w:r>
        <w:rPr>
          <w:color w:val="999999"/>
          <w:w w:val="105"/>
        </w:rPr>
        <w:t>Option:</w:t>
      </w:r>
      <w:r>
        <w:rPr>
          <w:color w:val="999999"/>
          <w:spacing w:val="-7"/>
          <w:w w:val="105"/>
        </w:rPr>
        <w:t> </w:t>
      </w:r>
      <w:r>
        <w:rPr>
          <w:color w:val="999999"/>
          <w:w w:val="105"/>
        </w:rPr>
        <w:t>Combat</w:t>
      </w:r>
      <w:r>
        <w:rPr>
          <w:color w:val="999999"/>
          <w:spacing w:val="-6"/>
          <w:w w:val="105"/>
        </w:rPr>
        <w:t> </w:t>
      </w:r>
      <w:r>
        <w:rPr>
          <w:color w:val="999999"/>
          <w:w w:val="105"/>
        </w:rPr>
        <w:t>&amp;</w:t>
      </w:r>
      <w:r>
        <w:rPr>
          <w:color w:val="999999"/>
          <w:spacing w:val="-6"/>
          <w:w w:val="105"/>
        </w:rPr>
        <w:t> </w:t>
      </w:r>
      <w:r>
        <w:rPr>
          <w:color w:val="999999"/>
          <w:w w:val="105"/>
        </w:rPr>
        <w:t>Tactics.</w:t>
      </w:r>
      <w:r>
        <w:rPr>
          <w:color w:val="999999"/>
          <w:spacing w:val="-6"/>
          <w:w w:val="105"/>
        </w:rPr>
        <w:t> </w:t>
      </w:r>
      <w:r>
        <w:rPr>
          <w:color w:val="999999"/>
          <w:w w:val="105"/>
        </w:rPr>
        <w:t>The</w:t>
      </w:r>
      <w:r>
        <w:rPr>
          <w:color w:val="999999"/>
          <w:spacing w:val="-6"/>
          <w:w w:val="105"/>
        </w:rPr>
        <w:t> </w:t>
      </w:r>
      <w:r>
        <w:rPr>
          <w:color w:val="999999"/>
          <w:w w:val="105"/>
        </w:rPr>
        <w:t>skills</w:t>
      </w:r>
      <w:r>
        <w:rPr>
          <w:color w:val="999999"/>
          <w:spacing w:val="-6"/>
          <w:w w:val="105"/>
        </w:rPr>
        <w:t> </w:t>
      </w:r>
      <w:r>
        <w:rPr>
          <w:color w:val="999999"/>
          <w:w w:val="105"/>
        </w:rPr>
        <w:t>&amp;</w:t>
      </w:r>
      <w:r>
        <w:rPr>
          <w:color w:val="999999"/>
          <w:spacing w:val="-7"/>
          <w:w w:val="105"/>
        </w:rPr>
        <w:t> </w:t>
      </w:r>
      <w:r>
        <w:rPr>
          <w:color w:val="999999"/>
          <w:w w:val="105"/>
        </w:rPr>
        <w:t>powers</w:t>
      </w:r>
      <w:r>
        <w:rPr>
          <w:color w:val="999999"/>
          <w:spacing w:val="-6"/>
          <w:w w:val="105"/>
        </w:rPr>
        <w:t> </w:t>
      </w:r>
      <w:r>
        <w:rPr>
          <w:color w:val="999999"/>
          <w:w w:val="105"/>
        </w:rPr>
        <w:t>doesn´t</w:t>
      </w:r>
      <w:r>
        <w:rPr>
          <w:color w:val="999999"/>
          <w:spacing w:val="-6"/>
          <w:w w:val="105"/>
        </w:rPr>
        <w:t> </w:t>
      </w:r>
      <w:r>
        <w:rPr>
          <w:color w:val="999999"/>
          <w:w w:val="105"/>
        </w:rPr>
        <w:t>reveal</w:t>
      </w:r>
      <w:r>
        <w:rPr>
          <w:color w:val="999999"/>
          <w:spacing w:val="-6"/>
          <w:w w:val="105"/>
        </w:rPr>
        <w:t> </w:t>
      </w:r>
      <w:r>
        <w:rPr>
          <w:color w:val="999999"/>
          <w:w w:val="105"/>
        </w:rPr>
        <w:t>new</w:t>
      </w:r>
      <w:r>
        <w:rPr>
          <w:color w:val="999999"/>
          <w:spacing w:val="-6"/>
          <w:w w:val="105"/>
        </w:rPr>
        <w:t> </w:t>
      </w:r>
      <w:r>
        <w:rPr>
          <w:color w:val="999999"/>
          <w:w w:val="105"/>
        </w:rPr>
        <w:t>skills.</w:t>
      </w:r>
    </w:p>
    <w:p>
      <w:pPr>
        <w:pStyle w:val="BodyText"/>
        <w:ind w:left="0"/>
        <w:rPr>
          <w:sz w:val="20"/>
        </w:rPr>
      </w:pPr>
    </w:p>
    <w:p>
      <w:pPr>
        <w:pStyle w:val="BodyText"/>
        <w:ind w:left="0"/>
        <w:rPr>
          <w:sz w:val="20"/>
        </w:rPr>
      </w:pPr>
    </w:p>
    <w:p>
      <w:pPr>
        <w:pStyle w:val="BodyText"/>
        <w:ind w:left="0"/>
        <w:rPr>
          <w:sz w:val="20"/>
        </w:rPr>
      </w:pPr>
    </w:p>
    <w:p>
      <w:pPr>
        <w:pStyle w:val="BodyText"/>
        <w:spacing w:before="5"/>
        <w:ind w:left="0"/>
        <w:rPr>
          <w:sz w:val="11"/>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4"/>
        <w:gridCol w:w="490"/>
        <w:gridCol w:w="642"/>
        <w:gridCol w:w="2028"/>
        <w:gridCol w:w="653"/>
        <w:gridCol w:w="316"/>
        <w:gridCol w:w="2345"/>
      </w:tblGrid>
      <w:tr>
        <w:trPr>
          <w:trHeight w:val="1027" w:hRule="atLeast"/>
        </w:trPr>
        <w:tc>
          <w:tcPr>
            <w:tcW w:w="2144" w:type="dxa"/>
          </w:tcPr>
          <w:p>
            <w:pPr>
              <w:pStyle w:val="TableParagraph"/>
              <w:spacing w:line="249" w:lineRule="exact"/>
              <w:rPr>
                <w:b/>
                <w:sz w:val="22"/>
              </w:rPr>
            </w:pPr>
            <w:r>
              <w:rPr>
                <w:b/>
                <w:color w:val="FF0000"/>
                <w:w w:val="105"/>
                <w:sz w:val="22"/>
              </w:rPr>
              <w:t>Warrior</w:t>
            </w:r>
          </w:p>
          <w:p>
            <w:pPr>
              <w:pStyle w:val="TableParagraph"/>
              <w:spacing w:line="240" w:lineRule="auto"/>
              <w:ind w:left="0"/>
              <w:rPr>
                <w:sz w:val="24"/>
              </w:rPr>
            </w:pPr>
          </w:p>
          <w:p>
            <w:pPr>
              <w:pStyle w:val="TableParagraph"/>
              <w:spacing w:line="240" w:lineRule="auto" w:before="7"/>
              <w:ind w:left="0"/>
              <w:rPr>
                <w:sz w:val="21"/>
              </w:rPr>
            </w:pPr>
          </w:p>
          <w:p>
            <w:pPr>
              <w:pStyle w:val="TableParagraph"/>
              <w:spacing w:line="234" w:lineRule="exact"/>
              <w:rPr>
                <w:b/>
                <w:sz w:val="22"/>
              </w:rPr>
            </w:pPr>
            <w:r>
              <w:rPr>
                <w:b/>
                <w:w w:val="105"/>
                <w:sz w:val="22"/>
              </w:rPr>
              <w:t>Proficiency</w:t>
            </w:r>
          </w:p>
        </w:tc>
        <w:tc>
          <w:tcPr>
            <w:tcW w:w="1132" w:type="dxa"/>
            <w:gridSpan w:val="2"/>
          </w:tcPr>
          <w:p>
            <w:pPr>
              <w:pStyle w:val="TableParagraph"/>
              <w:spacing w:line="240" w:lineRule="auto"/>
              <w:ind w:left="0"/>
              <w:rPr>
                <w:sz w:val="24"/>
              </w:rPr>
            </w:pPr>
          </w:p>
          <w:p>
            <w:pPr>
              <w:pStyle w:val="TableParagraph"/>
              <w:spacing w:line="240" w:lineRule="auto" w:before="1"/>
              <w:ind w:left="0"/>
              <w:rPr>
                <w:sz w:val="20"/>
              </w:rPr>
            </w:pPr>
          </w:p>
          <w:p>
            <w:pPr>
              <w:pStyle w:val="TableParagraph"/>
              <w:spacing w:line="260" w:lineRule="atLeast"/>
              <w:ind w:left="128" w:hanging="35"/>
              <w:rPr>
                <w:b/>
                <w:sz w:val="22"/>
              </w:rPr>
            </w:pPr>
            <w:r>
              <w:rPr>
                <w:b/>
                <w:w w:val="105"/>
                <w:sz w:val="22"/>
              </w:rPr>
              <w:t># of Slots </w:t>
            </w:r>
            <w:r>
              <w:rPr>
                <w:b/>
                <w:sz w:val="22"/>
              </w:rPr>
              <w:t>Required</w:t>
            </w:r>
          </w:p>
        </w:tc>
        <w:tc>
          <w:tcPr>
            <w:tcW w:w="2028" w:type="dxa"/>
          </w:tcPr>
          <w:p>
            <w:pPr>
              <w:pStyle w:val="TableParagraph"/>
              <w:spacing w:line="240" w:lineRule="auto"/>
              <w:ind w:left="0"/>
              <w:rPr>
                <w:sz w:val="24"/>
              </w:rPr>
            </w:pPr>
          </w:p>
          <w:p>
            <w:pPr>
              <w:pStyle w:val="TableParagraph"/>
              <w:spacing w:line="240" w:lineRule="auto" w:before="1"/>
              <w:ind w:left="0"/>
              <w:rPr>
                <w:sz w:val="20"/>
              </w:rPr>
            </w:pPr>
          </w:p>
          <w:p>
            <w:pPr>
              <w:pStyle w:val="TableParagraph"/>
              <w:spacing w:line="260" w:lineRule="atLeast"/>
              <w:ind w:left="100" w:right="436"/>
              <w:rPr>
                <w:b/>
                <w:sz w:val="22"/>
              </w:rPr>
            </w:pPr>
            <w:r>
              <w:rPr>
                <w:b/>
                <w:sz w:val="22"/>
              </w:rPr>
              <w:t>Relevant </w:t>
            </w:r>
            <w:r>
              <w:rPr>
                <w:b/>
                <w:w w:val="105"/>
                <w:sz w:val="22"/>
              </w:rPr>
              <w:t>Ability</w:t>
            </w:r>
          </w:p>
        </w:tc>
        <w:tc>
          <w:tcPr>
            <w:tcW w:w="969" w:type="dxa"/>
            <w:gridSpan w:val="2"/>
          </w:tcPr>
          <w:p>
            <w:pPr>
              <w:pStyle w:val="TableParagraph"/>
              <w:spacing w:line="240" w:lineRule="auto"/>
              <w:ind w:left="0"/>
              <w:rPr>
                <w:sz w:val="24"/>
              </w:rPr>
            </w:pPr>
          </w:p>
          <w:p>
            <w:pPr>
              <w:pStyle w:val="TableParagraph"/>
              <w:spacing w:line="240" w:lineRule="auto" w:before="1"/>
              <w:ind w:left="0"/>
              <w:rPr>
                <w:sz w:val="20"/>
              </w:rPr>
            </w:pPr>
          </w:p>
          <w:p>
            <w:pPr>
              <w:pStyle w:val="TableParagraph"/>
              <w:spacing w:line="260" w:lineRule="atLeast"/>
              <w:ind w:left="69" w:hanging="1"/>
              <w:rPr>
                <w:b/>
                <w:sz w:val="22"/>
              </w:rPr>
            </w:pPr>
            <w:r>
              <w:rPr>
                <w:b/>
                <w:w w:val="105"/>
                <w:sz w:val="22"/>
              </w:rPr>
              <w:t>Check </w:t>
            </w:r>
            <w:r>
              <w:rPr>
                <w:b/>
                <w:sz w:val="22"/>
              </w:rPr>
              <w:t>Modifier</w:t>
            </w:r>
          </w:p>
        </w:tc>
        <w:tc>
          <w:tcPr>
            <w:tcW w:w="2345" w:type="dxa"/>
          </w:tcPr>
          <w:p>
            <w:pPr>
              <w:pStyle w:val="TableParagraph"/>
              <w:spacing w:line="240" w:lineRule="auto"/>
              <w:ind w:left="0"/>
              <w:rPr>
                <w:sz w:val="18"/>
              </w:rPr>
            </w:pPr>
          </w:p>
          <w:p>
            <w:pPr>
              <w:pStyle w:val="TableParagraph"/>
              <w:spacing w:line="240" w:lineRule="auto" w:before="1"/>
              <w:ind w:left="0"/>
              <w:rPr>
                <w:sz w:val="25"/>
              </w:rPr>
            </w:pPr>
          </w:p>
          <w:p>
            <w:pPr>
              <w:pStyle w:val="TableParagraph"/>
              <w:spacing w:line="260" w:lineRule="atLeast"/>
              <w:ind w:left="432"/>
              <w:rPr>
                <w:b/>
                <w:sz w:val="17"/>
              </w:rPr>
            </w:pPr>
            <w:r>
              <w:rPr>
                <w:b/>
                <w:sz w:val="17"/>
              </w:rPr>
              <w:t>Optional (Skills&amp;Powers) CP/Init.Rat/Ability</w:t>
            </w:r>
          </w:p>
        </w:tc>
      </w:tr>
      <w:tr>
        <w:trPr>
          <w:trHeight w:val="523" w:hRule="atLeast"/>
        </w:trPr>
        <w:tc>
          <w:tcPr>
            <w:tcW w:w="2634" w:type="dxa"/>
            <w:gridSpan w:val="2"/>
          </w:tcPr>
          <w:p>
            <w:pPr>
              <w:pStyle w:val="TableParagraph"/>
              <w:spacing w:line="240" w:lineRule="auto" w:before="11"/>
              <w:ind w:left="0"/>
              <w:rPr>
                <w:sz w:val="22"/>
              </w:rPr>
            </w:pPr>
          </w:p>
          <w:p>
            <w:pPr>
              <w:pStyle w:val="TableParagraph"/>
              <w:rPr>
                <w:b/>
                <w:sz w:val="18"/>
              </w:rPr>
            </w:pPr>
            <w:r>
              <w:rPr>
                <w:b/>
                <w:w w:val="105"/>
                <w:sz w:val="22"/>
              </w:rPr>
              <w:t>Ambidexterity </w:t>
            </w:r>
            <w:r>
              <w:rPr>
                <w:b/>
                <w:w w:val="105"/>
                <w:sz w:val="18"/>
              </w:rPr>
              <w:t>(DMO:C&amp;T)</w:t>
            </w:r>
          </w:p>
        </w:tc>
        <w:tc>
          <w:tcPr>
            <w:tcW w:w="642" w:type="dxa"/>
          </w:tcPr>
          <w:p>
            <w:pPr>
              <w:pStyle w:val="TableParagraph"/>
              <w:spacing w:line="240" w:lineRule="auto" w:before="11"/>
              <w:ind w:left="0"/>
              <w:rPr>
                <w:sz w:val="22"/>
              </w:rPr>
            </w:pPr>
          </w:p>
          <w:p>
            <w:pPr>
              <w:pStyle w:val="TableParagraph"/>
              <w:ind w:left="107"/>
              <w:rPr>
                <w:b/>
                <w:sz w:val="22"/>
              </w:rPr>
            </w:pPr>
            <w:r>
              <w:rPr>
                <w:b/>
                <w:w w:val="102"/>
                <w:sz w:val="22"/>
              </w:rPr>
              <w:t>1</w:t>
            </w:r>
          </w:p>
        </w:tc>
        <w:tc>
          <w:tcPr>
            <w:tcW w:w="2028" w:type="dxa"/>
          </w:tcPr>
          <w:p>
            <w:pPr>
              <w:pStyle w:val="TableParagraph"/>
              <w:spacing w:line="240" w:lineRule="auto" w:before="11"/>
              <w:ind w:left="0"/>
              <w:rPr>
                <w:sz w:val="22"/>
              </w:rPr>
            </w:pPr>
          </w:p>
          <w:p>
            <w:pPr>
              <w:pStyle w:val="TableParagraph"/>
              <w:ind w:left="100"/>
              <w:rPr>
                <w:b/>
                <w:sz w:val="22"/>
              </w:rPr>
            </w:pPr>
            <w:r>
              <w:rPr>
                <w:b/>
                <w:w w:val="105"/>
                <w:sz w:val="22"/>
              </w:rPr>
              <w:t>Dexterity/Aim</w:t>
            </w:r>
          </w:p>
        </w:tc>
        <w:tc>
          <w:tcPr>
            <w:tcW w:w="653" w:type="dxa"/>
          </w:tcPr>
          <w:p>
            <w:pPr>
              <w:pStyle w:val="TableParagraph"/>
              <w:spacing w:line="240" w:lineRule="auto" w:before="11"/>
              <w:ind w:left="0"/>
              <w:rPr>
                <w:sz w:val="22"/>
              </w:rPr>
            </w:pPr>
          </w:p>
          <w:p>
            <w:pPr>
              <w:pStyle w:val="TableParagraph"/>
              <w:ind w:left="69"/>
              <w:rPr>
                <w:b/>
                <w:sz w:val="22"/>
              </w:rPr>
            </w:pPr>
            <w:r>
              <w:rPr>
                <w:b/>
                <w:w w:val="102"/>
                <w:sz w:val="22"/>
              </w:rPr>
              <w:t>0</w:t>
            </w:r>
          </w:p>
        </w:tc>
        <w:tc>
          <w:tcPr>
            <w:tcW w:w="2661" w:type="dxa"/>
            <w:gridSpan w:val="2"/>
          </w:tcPr>
          <w:p>
            <w:pPr>
              <w:pStyle w:val="TableParagraph"/>
              <w:spacing w:line="240" w:lineRule="auto" w:before="11"/>
              <w:ind w:left="0"/>
              <w:rPr>
                <w:sz w:val="22"/>
              </w:rPr>
            </w:pPr>
          </w:p>
          <w:p>
            <w:pPr>
              <w:pStyle w:val="TableParagraph"/>
              <w:ind w:left="419"/>
              <w:rPr>
                <w:b/>
                <w:sz w:val="22"/>
              </w:rPr>
            </w:pPr>
            <w:r>
              <w:rPr>
                <w:b/>
                <w:w w:val="105"/>
                <w:sz w:val="22"/>
              </w:rPr>
              <w:t>CP 4, Warrior, Rogue</w:t>
            </w:r>
          </w:p>
        </w:tc>
      </w:tr>
      <w:tr>
        <w:trPr>
          <w:trHeight w:val="256" w:hRule="atLeast"/>
        </w:trPr>
        <w:tc>
          <w:tcPr>
            <w:tcW w:w="2634" w:type="dxa"/>
            <w:gridSpan w:val="2"/>
          </w:tcPr>
          <w:p>
            <w:pPr>
              <w:pStyle w:val="TableParagraph"/>
              <w:spacing w:line="236" w:lineRule="exact"/>
              <w:rPr>
                <w:b/>
                <w:sz w:val="22"/>
              </w:rPr>
            </w:pPr>
            <w:r>
              <w:rPr>
                <w:b/>
                <w:w w:val="105"/>
                <w:sz w:val="22"/>
              </w:rPr>
              <w:t>Ambush (DMO:C&amp;T)</w:t>
            </w:r>
          </w:p>
        </w:tc>
        <w:tc>
          <w:tcPr>
            <w:tcW w:w="642" w:type="dxa"/>
          </w:tcPr>
          <w:p>
            <w:pPr>
              <w:pStyle w:val="TableParagraph"/>
              <w:spacing w:line="236" w:lineRule="exact"/>
              <w:ind w:left="77"/>
              <w:rPr>
                <w:b/>
                <w:sz w:val="22"/>
              </w:rPr>
            </w:pPr>
            <w:r>
              <w:rPr>
                <w:b/>
                <w:w w:val="102"/>
                <w:sz w:val="22"/>
              </w:rPr>
              <w:t>1</w:t>
            </w:r>
          </w:p>
        </w:tc>
        <w:tc>
          <w:tcPr>
            <w:tcW w:w="2028" w:type="dxa"/>
          </w:tcPr>
          <w:p>
            <w:pPr>
              <w:pStyle w:val="TableParagraph"/>
              <w:spacing w:line="236" w:lineRule="exact"/>
              <w:ind w:left="100"/>
              <w:rPr>
                <w:b/>
                <w:sz w:val="22"/>
              </w:rPr>
            </w:pPr>
            <w:r>
              <w:rPr>
                <w:b/>
                <w:sz w:val="22"/>
              </w:rPr>
              <w:t>Intelligence/Reason</w:t>
            </w:r>
          </w:p>
        </w:tc>
        <w:tc>
          <w:tcPr>
            <w:tcW w:w="653" w:type="dxa"/>
          </w:tcPr>
          <w:p>
            <w:pPr>
              <w:pStyle w:val="TableParagraph"/>
              <w:spacing w:line="236" w:lineRule="exact"/>
              <w:ind w:left="177"/>
              <w:rPr>
                <w:b/>
                <w:sz w:val="22"/>
              </w:rPr>
            </w:pPr>
            <w:r>
              <w:rPr>
                <w:b/>
                <w:w w:val="102"/>
                <w:sz w:val="22"/>
              </w:rPr>
              <w:t>0</w:t>
            </w:r>
          </w:p>
        </w:tc>
        <w:tc>
          <w:tcPr>
            <w:tcW w:w="2661" w:type="dxa"/>
            <w:gridSpan w:val="2"/>
          </w:tcPr>
          <w:p>
            <w:pPr>
              <w:pStyle w:val="TableParagraph"/>
              <w:spacing w:line="236" w:lineRule="exact"/>
              <w:ind w:left="701"/>
              <w:rPr>
                <w:b/>
                <w:sz w:val="22"/>
              </w:rPr>
            </w:pPr>
            <w:r>
              <w:rPr>
                <w:b/>
                <w:w w:val="105"/>
                <w:sz w:val="22"/>
              </w:rPr>
              <w:t>4/5/Warrior, Rogue</w:t>
            </w:r>
          </w:p>
        </w:tc>
      </w:tr>
      <w:tr>
        <w:trPr>
          <w:trHeight w:val="256" w:hRule="atLeast"/>
        </w:trPr>
        <w:tc>
          <w:tcPr>
            <w:tcW w:w="2634" w:type="dxa"/>
            <w:gridSpan w:val="2"/>
          </w:tcPr>
          <w:p>
            <w:pPr>
              <w:pStyle w:val="TableParagraph"/>
              <w:spacing w:line="237" w:lineRule="exact"/>
              <w:rPr>
                <w:sz w:val="22"/>
              </w:rPr>
            </w:pPr>
            <w:r>
              <w:rPr>
                <w:w w:val="105"/>
                <w:sz w:val="22"/>
              </w:rPr>
              <w:t>Animal Lore</w:t>
            </w:r>
          </w:p>
        </w:tc>
        <w:tc>
          <w:tcPr>
            <w:tcW w:w="642" w:type="dxa"/>
          </w:tcPr>
          <w:p>
            <w:pPr>
              <w:pStyle w:val="TableParagraph"/>
              <w:spacing w:line="237" w:lineRule="exact"/>
              <w:ind w:left="77"/>
              <w:rPr>
                <w:sz w:val="22"/>
              </w:rPr>
            </w:pPr>
            <w:r>
              <w:rPr>
                <w:w w:val="102"/>
                <w:sz w:val="22"/>
              </w:rPr>
              <w:t>1</w:t>
            </w:r>
          </w:p>
        </w:tc>
        <w:tc>
          <w:tcPr>
            <w:tcW w:w="2028" w:type="dxa"/>
          </w:tcPr>
          <w:p>
            <w:pPr>
              <w:pStyle w:val="TableParagraph"/>
              <w:spacing w:line="237" w:lineRule="exact"/>
              <w:ind w:left="100"/>
              <w:rPr>
                <w:sz w:val="22"/>
              </w:rPr>
            </w:pPr>
            <w:r>
              <w:rPr>
                <w:w w:val="105"/>
                <w:sz w:val="22"/>
              </w:rPr>
              <w:t>Intelligence</w:t>
            </w:r>
          </w:p>
        </w:tc>
        <w:tc>
          <w:tcPr>
            <w:tcW w:w="653" w:type="dxa"/>
          </w:tcPr>
          <w:p>
            <w:pPr>
              <w:pStyle w:val="TableParagraph"/>
              <w:spacing w:line="237" w:lineRule="exact"/>
              <w:ind w:left="69"/>
              <w:rPr>
                <w:sz w:val="22"/>
              </w:rPr>
            </w:pPr>
            <w:r>
              <w:rPr>
                <w:w w:val="102"/>
                <w:sz w:val="22"/>
              </w:rPr>
              <w:t>0</w:t>
            </w:r>
          </w:p>
        </w:tc>
        <w:tc>
          <w:tcPr>
            <w:tcW w:w="2661" w:type="dxa"/>
            <w:gridSpan w:val="2"/>
          </w:tcPr>
          <w:p>
            <w:pPr>
              <w:pStyle w:val="TableParagraph"/>
              <w:spacing w:line="192" w:lineRule="exact" w:before="44"/>
              <w:ind w:left="308"/>
              <w:rPr>
                <w:sz w:val="17"/>
              </w:rPr>
            </w:pPr>
            <w:r>
              <w:rPr>
                <w:sz w:val="17"/>
              </w:rPr>
              <w:t>3/7/Int,Knowledge/ Wis,Intuition</w:t>
            </w:r>
          </w:p>
        </w:tc>
      </w:tr>
      <w:tr>
        <w:trPr>
          <w:trHeight w:val="259" w:hRule="atLeast"/>
        </w:trPr>
        <w:tc>
          <w:tcPr>
            <w:tcW w:w="2634" w:type="dxa"/>
            <w:gridSpan w:val="2"/>
          </w:tcPr>
          <w:p>
            <w:pPr>
              <w:pStyle w:val="TableParagraph"/>
              <w:rPr>
                <w:sz w:val="22"/>
              </w:rPr>
            </w:pPr>
            <w:r>
              <w:rPr>
                <w:w w:val="105"/>
                <w:sz w:val="22"/>
              </w:rPr>
              <w:t>Armorer* (TcFiH)</w:t>
            </w:r>
          </w:p>
        </w:tc>
        <w:tc>
          <w:tcPr>
            <w:tcW w:w="642" w:type="dxa"/>
          </w:tcPr>
          <w:p>
            <w:pPr>
              <w:pStyle w:val="TableParagraph"/>
              <w:ind w:left="77"/>
              <w:rPr>
                <w:sz w:val="22"/>
              </w:rPr>
            </w:pPr>
            <w:r>
              <w:rPr>
                <w:w w:val="102"/>
                <w:sz w:val="22"/>
              </w:rPr>
              <w:t>2</w:t>
            </w:r>
          </w:p>
        </w:tc>
        <w:tc>
          <w:tcPr>
            <w:tcW w:w="2028" w:type="dxa"/>
          </w:tcPr>
          <w:p>
            <w:pPr>
              <w:pStyle w:val="TableParagraph"/>
              <w:ind w:left="100"/>
              <w:rPr>
                <w:sz w:val="22"/>
              </w:rPr>
            </w:pPr>
            <w:r>
              <w:rPr>
                <w:w w:val="105"/>
                <w:sz w:val="22"/>
              </w:rPr>
              <w:t>Intelligence</w:t>
            </w:r>
          </w:p>
        </w:tc>
        <w:tc>
          <w:tcPr>
            <w:tcW w:w="653" w:type="dxa"/>
          </w:tcPr>
          <w:p>
            <w:pPr>
              <w:pStyle w:val="TableParagraph"/>
              <w:ind w:left="69"/>
              <w:rPr>
                <w:sz w:val="22"/>
              </w:rPr>
            </w:pPr>
            <w:r>
              <w:rPr>
                <w:w w:val="105"/>
                <w:sz w:val="22"/>
              </w:rPr>
              <w:t>-2</w:t>
            </w:r>
          </w:p>
        </w:tc>
        <w:tc>
          <w:tcPr>
            <w:tcW w:w="2661" w:type="dxa"/>
            <w:gridSpan w:val="2"/>
          </w:tcPr>
          <w:p>
            <w:pPr>
              <w:pStyle w:val="TableParagraph"/>
              <w:spacing w:line="202" w:lineRule="exact" w:before="37"/>
              <w:ind w:left="308"/>
              <w:rPr>
                <w:sz w:val="18"/>
              </w:rPr>
            </w:pPr>
            <w:r>
              <w:rPr>
                <w:w w:val="105"/>
                <w:sz w:val="18"/>
              </w:rPr>
              <w:t>5/5/Int,Knowledge/Str,Muscle</w:t>
            </w:r>
          </w:p>
        </w:tc>
      </w:tr>
      <w:tr>
        <w:trPr>
          <w:trHeight w:val="259" w:hRule="atLeast"/>
        </w:trPr>
        <w:tc>
          <w:tcPr>
            <w:tcW w:w="2634" w:type="dxa"/>
            <w:gridSpan w:val="2"/>
          </w:tcPr>
          <w:p>
            <w:pPr>
              <w:pStyle w:val="TableParagraph"/>
              <w:rPr>
                <w:sz w:val="22"/>
              </w:rPr>
            </w:pPr>
            <w:r>
              <w:rPr>
                <w:w w:val="105"/>
                <w:sz w:val="22"/>
              </w:rPr>
              <w:t>Blind-fighting</w:t>
            </w:r>
          </w:p>
        </w:tc>
        <w:tc>
          <w:tcPr>
            <w:tcW w:w="642" w:type="dxa"/>
          </w:tcPr>
          <w:p>
            <w:pPr>
              <w:pStyle w:val="TableParagraph"/>
              <w:ind w:left="77"/>
              <w:rPr>
                <w:sz w:val="22"/>
              </w:rPr>
            </w:pPr>
            <w:r>
              <w:rPr>
                <w:w w:val="102"/>
                <w:sz w:val="22"/>
              </w:rPr>
              <w:t>2</w:t>
            </w:r>
          </w:p>
        </w:tc>
        <w:tc>
          <w:tcPr>
            <w:tcW w:w="2028" w:type="dxa"/>
          </w:tcPr>
          <w:p>
            <w:pPr>
              <w:pStyle w:val="TableParagraph"/>
              <w:ind w:left="100"/>
              <w:rPr>
                <w:sz w:val="22"/>
              </w:rPr>
            </w:pPr>
            <w:r>
              <w:rPr>
                <w:w w:val="105"/>
                <w:sz w:val="22"/>
              </w:rPr>
              <w:t>NA</w:t>
            </w:r>
          </w:p>
        </w:tc>
        <w:tc>
          <w:tcPr>
            <w:tcW w:w="653" w:type="dxa"/>
          </w:tcPr>
          <w:p>
            <w:pPr>
              <w:pStyle w:val="TableParagraph"/>
              <w:ind w:left="69"/>
              <w:rPr>
                <w:sz w:val="22"/>
              </w:rPr>
            </w:pPr>
            <w:r>
              <w:rPr>
                <w:w w:val="105"/>
                <w:sz w:val="22"/>
              </w:rPr>
              <w:t>NA</w:t>
            </w:r>
          </w:p>
        </w:tc>
        <w:tc>
          <w:tcPr>
            <w:tcW w:w="2661" w:type="dxa"/>
            <w:gridSpan w:val="2"/>
          </w:tcPr>
          <w:p>
            <w:pPr>
              <w:pStyle w:val="TableParagraph"/>
              <w:spacing w:line="192" w:lineRule="exact" w:before="47"/>
              <w:ind w:left="253"/>
              <w:rPr>
                <w:sz w:val="17"/>
              </w:rPr>
            </w:pPr>
            <w:r>
              <w:rPr>
                <w:sz w:val="17"/>
              </w:rPr>
              <w:t>4/NA,6/Wis,Intuition/Dex,Balance</w:t>
            </w:r>
          </w:p>
        </w:tc>
      </w:tr>
      <w:tr>
        <w:trPr>
          <w:trHeight w:val="254" w:hRule="atLeast"/>
        </w:trPr>
        <w:tc>
          <w:tcPr>
            <w:tcW w:w="2634" w:type="dxa"/>
            <w:gridSpan w:val="2"/>
          </w:tcPr>
          <w:p>
            <w:pPr>
              <w:pStyle w:val="TableParagraph"/>
              <w:spacing w:line="234" w:lineRule="exact"/>
              <w:rPr>
                <w:sz w:val="22"/>
              </w:rPr>
            </w:pPr>
            <w:r>
              <w:rPr>
                <w:w w:val="105"/>
                <w:sz w:val="22"/>
              </w:rPr>
              <w:t>Bowyer/Fletcher* (TcFiH)</w:t>
            </w:r>
          </w:p>
        </w:tc>
        <w:tc>
          <w:tcPr>
            <w:tcW w:w="642" w:type="dxa"/>
          </w:tcPr>
          <w:p>
            <w:pPr>
              <w:pStyle w:val="TableParagraph"/>
              <w:spacing w:line="234" w:lineRule="exact"/>
              <w:ind w:left="123"/>
              <w:rPr>
                <w:sz w:val="22"/>
              </w:rPr>
            </w:pPr>
            <w:r>
              <w:rPr>
                <w:w w:val="102"/>
                <w:sz w:val="22"/>
              </w:rPr>
              <w:t>1</w:t>
            </w:r>
          </w:p>
        </w:tc>
        <w:tc>
          <w:tcPr>
            <w:tcW w:w="2028" w:type="dxa"/>
          </w:tcPr>
          <w:p>
            <w:pPr>
              <w:pStyle w:val="TableParagraph"/>
              <w:spacing w:line="234" w:lineRule="exact"/>
              <w:ind w:left="101"/>
              <w:rPr>
                <w:sz w:val="22"/>
              </w:rPr>
            </w:pPr>
            <w:r>
              <w:rPr>
                <w:w w:val="105"/>
                <w:sz w:val="22"/>
              </w:rPr>
              <w:t>Dexterity</w:t>
            </w:r>
          </w:p>
        </w:tc>
        <w:tc>
          <w:tcPr>
            <w:tcW w:w="653" w:type="dxa"/>
          </w:tcPr>
          <w:p>
            <w:pPr>
              <w:pStyle w:val="TableParagraph"/>
              <w:spacing w:line="234" w:lineRule="exact"/>
              <w:ind w:left="69"/>
              <w:rPr>
                <w:sz w:val="22"/>
              </w:rPr>
            </w:pPr>
            <w:r>
              <w:rPr>
                <w:w w:val="105"/>
                <w:sz w:val="22"/>
              </w:rPr>
              <w:t>-1</w:t>
            </w:r>
          </w:p>
        </w:tc>
        <w:tc>
          <w:tcPr>
            <w:tcW w:w="2661" w:type="dxa"/>
            <w:gridSpan w:val="2"/>
          </w:tcPr>
          <w:p>
            <w:pPr>
              <w:pStyle w:val="TableParagraph"/>
              <w:spacing w:line="216" w:lineRule="exact" w:before="19"/>
              <w:ind w:left="196"/>
              <w:rPr>
                <w:sz w:val="20"/>
              </w:rPr>
            </w:pPr>
            <w:r>
              <w:rPr>
                <w:w w:val="105"/>
                <w:sz w:val="20"/>
              </w:rPr>
              <w:t>5/6/Int,Knowledge/Dex,Aim</w:t>
            </w:r>
          </w:p>
        </w:tc>
      </w:tr>
      <w:tr>
        <w:trPr>
          <w:trHeight w:val="267" w:hRule="atLeast"/>
        </w:trPr>
        <w:tc>
          <w:tcPr>
            <w:tcW w:w="2634" w:type="dxa"/>
            <w:gridSpan w:val="2"/>
          </w:tcPr>
          <w:p>
            <w:pPr>
              <w:pStyle w:val="TableParagraph"/>
              <w:spacing w:line="231" w:lineRule="exact"/>
              <w:rPr>
                <w:b/>
                <w:sz w:val="22"/>
              </w:rPr>
            </w:pPr>
            <w:r>
              <w:rPr>
                <w:b/>
                <w:w w:val="105"/>
                <w:sz w:val="22"/>
              </w:rPr>
              <w:t>Camouflage (DMO:C&amp;T)</w:t>
            </w:r>
          </w:p>
        </w:tc>
        <w:tc>
          <w:tcPr>
            <w:tcW w:w="642" w:type="dxa"/>
          </w:tcPr>
          <w:p>
            <w:pPr>
              <w:pStyle w:val="TableParagraph"/>
              <w:spacing w:line="231" w:lineRule="exact"/>
              <w:ind w:left="77"/>
              <w:rPr>
                <w:b/>
                <w:sz w:val="22"/>
              </w:rPr>
            </w:pPr>
            <w:r>
              <w:rPr>
                <w:b/>
                <w:w w:val="102"/>
                <w:sz w:val="22"/>
              </w:rPr>
              <w:t>1</w:t>
            </w:r>
          </w:p>
        </w:tc>
        <w:tc>
          <w:tcPr>
            <w:tcW w:w="2681" w:type="dxa"/>
            <w:gridSpan w:val="2"/>
          </w:tcPr>
          <w:p>
            <w:pPr>
              <w:pStyle w:val="TableParagraph"/>
              <w:spacing w:line="231" w:lineRule="exact"/>
              <w:ind w:left="100"/>
              <w:rPr>
                <w:b/>
                <w:sz w:val="22"/>
              </w:rPr>
            </w:pPr>
            <w:r>
              <w:rPr>
                <w:b/>
                <w:w w:val="105"/>
                <w:sz w:val="22"/>
              </w:rPr>
              <w:t>Intelligence/Knowledge,</w:t>
            </w:r>
          </w:p>
        </w:tc>
        <w:tc>
          <w:tcPr>
            <w:tcW w:w="2661" w:type="dxa"/>
            <w:gridSpan w:val="2"/>
          </w:tcPr>
          <w:p>
            <w:pPr>
              <w:pStyle w:val="TableParagraph"/>
              <w:spacing w:line="198" w:lineRule="exact" w:before="33"/>
              <w:ind w:left="592"/>
              <w:rPr>
                <w:b/>
                <w:sz w:val="18"/>
              </w:rPr>
            </w:pPr>
            <w:r>
              <w:rPr>
                <w:b/>
                <w:w w:val="105"/>
                <w:sz w:val="18"/>
              </w:rPr>
              <w:t>4/5/Warrior, Rogue</w:t>
            </w:r>
          </w:p>
        </w:tc>
      </w:tr>
      <w:tr>
        <w:trPr>
          <w:trHeight w:val="250" w:hRule="atLeast"/>
        </w:trPr>
        <w:tc>
          <w:tcPr>
            <w:tcW w:w="2634" w:type="dxa"/>
            <w:gridSpan w:val="2"/>
          </w:tcPr>
          <w:p>
            <w:pPr>
              <w:pStyle w:val="TableParagraph"/>
              <w:spacing w:line="231" w:lineRule="exact"/>
              <w:rPr>
                <w:sz w:val="22"/>
              </w:rPr>
            </w:pPr>
            <w:r>
              <w:rPr>
                <w:w w:val="105"/>
                <w:sz w:val="22"/>
              </w:rPr>
              <w:t>Charioteering</w:t>
            </w:r>
          </w:p>
        </w:tc>
        <w:tc>
          <w:tcPr>
            <w:tcW w:w="642" w:type="dxa"/>
          </w:tcPr>
          <w:p>
            <w:pPr>
              <w:pStyle w:val="TableParagraph"/>
              <w:spacing w:line="231" w:lineRule="exact"/>
              <w:ind w:left="77"/>
              <w:rPr>
                <w:sz w:val="22"/>
              </w:rPr>
            </w:pPr>
            <w:r>
              <w:rPr>
                <w:w w:val="102"/>
                <w:sz w:val="22"/>
              </w:rPr>
              <w:t>1</w:t>
            </w:r>
          </w:p>
        </w:tc>
        <w:tc>
          <w:tcPr>
            <w:tcW w:w="2681" w:type="dxa"/>
            <w:gridSpan w:val="2"/>
          </w:tcPr>
          <w:p>
            <w:pPr>
              <w:pStyle w:val="TableParagraph"/>
              <w:tabs>
                <w:tab w:pos="2097" w:val="left" w:leader="none"/>
              </w:tabs>
              <w:spacing w:line="231" w:lineRule="exact"/>
              <w:ind w:left="100"/>
              <w:rPr>
                <w:sz w:val="22"/>
              </w:rPr>
            </w:pPr>
            <w:r>
              <w:rPr>
                <w:w w:val="105"/>
                <w:sz w:val="22"/>
              </w:rPr>
              <w:t>Dexterity</w:t>
              <w:tab/>
              <w:t>+2</w:t>
            </w:r>
          </w:p>
        </w:tc>
        <w:tc>
          <w:tcPr>
            <w:tcW w:w="2661" w:type="dxa"/>
            <w:gridSpan w:val="2"/>
          </w:tcPr>
          <w:p>
            <w:pPr>
              <w:pStyle w:val="TableParagraph"/>
              <w:spacing w:line="197" w:lineRule="exact" w:before="34"/>
              <w:ind w:left="81"/>
              <w:rPr>
                <w:sz w:val="18"/>
              </w:rPr>
            </w:pPr>
            <w:r>
              <w:rPr>
                <w:w w:val="105"/>
                <w:sz w:val="18"/>
              </w:rPr>
              <w:t>4/5/Dex,Balance/ Wis,Willpower</w:t>
            </w:r>
          </w:p>
        </w:tc>
      </w:tr>
      <w:tr>
        <w:trPr>
          <w:trHeight w:val="267" w:hRule="atLeast"/>
        </w:trPr>
        <w:tc>
          <w:tcPr>
            <w:tcW w:w="3276" w:type="dxa"/>
            <w:gridSpan w:val="3"/>
          </w:tcPr>
          <w:p>
            <w:pPr>
              <w:pStyle w:val="TableParagraph"/>
              <w:spacing w:line="231" w:lineRule="exact"/>
              <w:rPr>
                <w:b/>
                <w:sz w:val="22"/>
              </w:rPr>
            </w:pPr>
            <w:r>
              <w:rPr>
                <w:b/>
                <w:w w:val="105"/>
                <w:sz w:val="22"/>
              </w:rPr>
              <w:t>Dirty Fighting (DMO:C&amp;T)1</w:t>
            </w:r>
          </w:p>
        </w:tc>
        <w:tc>
          <w:tcPr>
            <w:tcW w:w="2681" w:type="dxa"/>
            <w:gridSpan w:val="2"/>
          </w:tcPr>
          <w:p>
            <w:pPr>
              <w:pStyle w:val="TableParagraph"/>
              <w:spacing w:line="231" w:lineRule="exact"/>
              <w:ind w:left="100"/>
              <w:rPr>
                <w:b/>
                <w:sz w:val="22"/>
              </w:rPr>
            </w:pPr>
            <w:r>
              <w:rPr>
                <w:b/>
                <w:w w:val="105"/>
                <w:sz w:val="22"/>
              </w:rPr>
              <w:t>Intelligence/Knowledge</w:t>
            </w:r>
          </w:p>
        </w:tc>
        <w:tc>
          <w:tcPr>
            <w:tcW w:w="2661" w:type="dxa"/>
            <w:gridSpan w:val="2"/>
          </w:tcPr>
          <w:p>
            <w:pPr>
              <w:pStyle w:val="TableParagraph"/>
              <w:spacing w:line="231" w:lineRule="exact"/>
              <w:ind w:left="81"/>
              <w:rPr>
                <w:b/>
                <w:sz w:val="22"/>
              </w:rPr>
            </w:pPr>
            <w:r>
              <w:rPr>
                <w:b/>
                <w:w w:val="105"/>
                <w:sz w:val="22"/>
              </w:rPr>
              <w:t>3/5/Warriors, Rogues</w:t>
            </w:r>
          </w:p>
        </w:tc>
      </w:tr>
      <w:tr>
        <w:trPr>
          <w:trHeight w:val="259" w:hRule="atLeast"/>
        </w:trPr>
        <w:tc>
          <w:tcPr>
            <w:tcW w:w="3276" w:type="dxa"/>
            <w:gridSpan w:val="3"/>
          </w:tcPr>
          <w:p>
            <w:pPr>
              <w:pStyle w:val="TableParagraph"/>
              <w:tabs>
                <w:tab w:pos="2869" w:val="right" w:leader="none"/>
              </w:tabs>
              <w:rPr>
                <w:sz w:val="22"/>
              </w:rPr>
            </w:pPr>
            <w:r>
              <w:rPr>
                <w:w w:val="105"/>
                <w:sz w:val="22"/>
              </w:rPr>
              <w:t>Endurance</w:t>
              <w:tab/>
              <w:t>2</w:t>
            </w:r>
          </w:p>
        </w:tc>
        <w:tc>
          <w:tcPr>
            <w:tcW w:w="2681" w:type="dxa"/>
            <w:gridSpan w:val="2"/>
          </w:tcPr>
          <w:p>
            <w:pPr>
              <w:pStyle w:val="TableParagraph"/>
              <w:tabs>
                <w:tab w:pos="2097" w:val="left" w:leader="none"/>
              </w:tabs>
              <w:ind w:left="101"/>
              <w:rPr>
                <w:sz w:val="22"/>
              </w:rPr>
            </w:pPr>
            <w:r>
              <w:rPr>
                <w:w w:val="105"/>
                <w:sz w:val="22"/>
              </w:rPr>
              <w:t>Constitution</w:t>
              <w:tab/>
              <w:t>0</w:t>
            </w:r>
          </w:p>
        </w:tc>
        <w:tc>
          <w:tcPr>
            <w:tcW w:w="2661" w:type="dxa"/>
            <w:gridSpan w:val="2"/>
          </w:tcPr>
          <w:p>
            <w:pPr>
              <w:pStyle w:val="TableParagraph"/>
              <w:ind w:left="81"/>
              <w:rPr>
                <w:sz w:val="22"/>
              </w:rPr>
            </w:pPr>
            <w:r>
              <w:rPr>
                <w:w w:val="105"/>
                <w:sz w:val="22"/>
              </w:rPr>
              <w:t>2/3/Constitution/Fitness</w:t>
            </w:r>
          </w:p>
        </w:tc>
      </w:tr>
      <w:tr>
        <w:trPr>
          <w:trHeight w:val="262" w:hRule="atLeast"/>
        </w:trPr>
        <w:tc>
          <w:tcPr>
            <w:tcW w:w="3276" w:type="dxa"/>
            <w:gridSpan w:val="3"/>
          </w:tcPr>
          <w:p>
            <w:pPr>
              <w:pStyle w:val="TableParagraph"/>
              <w:spacing w:before="4"/>
              <w:rPr>
                <w:b/>
                <w:sz w:val="22"/>
              </w:rPr>
            </w:pPr>
            <w:r>
              <w:rPr>
                <w:b/>
                <w:w w:val="105"/>
                <w:sz w:val="22"/>
              </w:rPr>
              <w:t>Fine Balance (DMO:C&amp;T) 2</w:t>
            </w:r>
          </w:p>
        </w:tc>
        <w:tc>
          <w:tcPr>
            <w:tcW w:w="2681" w:type="dxa"/>
            <w:gridSpan w:val="2"/>
          </w:tcPr>
          <w:p>
            <w:pPr>
              <w:pStyle w:val="TableParagraph"/>
              <w:spacing w:before="4"/>
              <w:ind w:left="100"/>
              <w:rPr>
                <w:b/>
                <w:sz w:val="22"/>
              </w:rPr>
            </w:pPr>
            <w:r>
              <w:rPr>
                <w:b/>
                <w:w w:val="105"/>
                <w:sz w:val="22"/>
              </w:rPr>
              <w:t>Dex/Balance,</w:t>
            </w:r>
          </w:p>
        </w:tc>
        <w:tc>
          <w:tcPr>
            <w:tcW w:w="2661" w:type="dxa"/>
            <w:gridSpan w:val="2"/>
          </w:tcPr>
          <w:p>
            <w:pPr>
              <w:pStyle w:val="TableParagraph"/>
              <w:spacing w:before="4"/>
              <w:ind w:left="81"/>
              <w:rPr>
                <w:b/>
                <w:sz w:val="22"/>
              </w:rPr>
            </w:pPr>
            <w:r>
              <w:rPr>
                <w:b/>
                <w:w w:val="105"/>
                <w:sz w:val="22"/>
              </w:rPr>
              <w:t>5/7Warrior, Rogue</w:t>
            </w:r>
          </w:p>
        </w:tc>
      </w:tr>
      <w:tr>
        <w:trPr>
          <w:trHeight w:val="256" w:hRule="atLeast"/>
        </w:trPr>
        <w:tc>
          <w:tcPr>
            <w:tcW w:w="3276" w:type="dxa"/>
            <w:gridSpan w:val="3"/>
          </w:tcPr>
          <w:p>
            <w:pPr>
              <w:pStyle w:val="TableParagraph"/>
              <w:tabs>
                <w:tab w:pos="2824" w:val="right" w:leader="none"/>
              </w:tabs>
              <w:spacing w:line="236" w:lineRule="exact"/>
              <w:rPr>
                <w:b/>
                <w:sz w:val="22"/>
              </w:rPr>
            </w:pPr>
            <w:r>
              <w:rPr>
                <w:b/>
                <w:w w:val="105"/>
                <w:sz w:val="22"/>
              </w:rPr>
              <w:t>Foraging</w:t>
            </w:r>
            <w:r>
              <w:rPr>
                <w:b/>
                <w:spacing w:val="-5"/>
                <w:w w:val="105"/>
                <w:sz w:val="22"/>
              </w:rPr>
              <w:t> </w:t>
            </w:r>
            <w:r>
              <w:rPr>
                <w:b/>
                <w:w w:val="105"/>
                <w:sz w:val="22"/>
              </w:rPr>
              <w:t>(TcRaH)</w:t>
              <w:tab/>
              <w:t>1</w:t>
            </w:r>
          </w:p>
        </w:tc>
        <w:tc>
          <w:tcPr>
            <w:tcW w:w="2681" w:type="dxa"/>
            <w:gridSpan w:val="2"/>
          </w:tcPr>
          <w:p>
            <w:pPr>
              <w:pStyle w:val="TableParagraph"/>
              <w:tabs>
                <w:tab w:pos="2097" w:val="left" w:leader="none"/>
              </w:tabs>
              <w:spacing w:line="236" w:lineRule="exact"/>
              <w:ind w:left="100"/>
              <w:rPr>
                <w:b/>
                <w:sz w:val="22"/>
              </w:rPr>
            </w:pPr>
            <w:r>
              <w:rPr>
                <w:b/>
                <w:w w:val="105"/>
                <w:sz w:val="22"/>
              </w:rPr>
              <w:t>Intelligence</w:t>
              <w:tab/>
              <w:t>-2</w:t>
            </w:r>
          </w:p>
        </w:tc>
        <w:tc>
          <w:tcPr>
            <w:tcW w:w="2661" w:type="dxa"/>
            <w:gridSpan w:val="2"/>
          </w:tcPr>
          <w:p>
            <w:pPr>
              <w:pStyle w:val="TableParagraph"/>
              <w:spacing w:line="199" w:lineRule="exact" w:before="37"/>
              <w:ind w:left="748"/>
              <w:rPr>
                <w:i/>
                <w:sz w:val="18"/>
              </w:rPr>
            </w:pPr>
            <w:r>
              <w:rPr>
                <w:i/>
                <w:color w:val="800080"/>
                <w:w w:val="105"/>
                <w:sz w:val="18"/>
              </w:rPr>
              <w:t>none given</w:t>
            </w:r>
          </w:p>
        </w:tc>
      </w:tr>
      <w:tr>
        <w:trPr>
          <w:trHeight w:val="256" w:hRule="atLeast"/>
        </w:trPr>
        <w:tc>
          <w:tcPr>
            <w:tcW w:w="3276" w:type="dxa"/>
            <w:gridSpan w:val="3"/>
          </w:tcPr>
          <w:p>
            <w:pPr>
              <w:pStyle w:val="TableParagraph"/>
              <w:tabs>
                <w:tab w:pos="2824" w:val="right" w:leader="none"/>
              </w:tabs>
              <w:spacing w:line="237" w:lineRule="exact"/>
              <w:rPr>
                <w:sz w:val="22"/>
              </w:rPr>
            </w:pPr>
            <w:r>
              <w:rPr>
                <w:w w:val="105"/>
                <w:sz w:val="22"/>
              </w:rPr>
              <w:t>Gaming</w:t>
              <w:tab/>
              <w:t>1</w:t>
            </w:r>
          </w:p>
        </w:tc>
        <w:tc>
          <w:tcPr>
            <w:tcW w:w="2681" w:type="dxa"/>
            <w:gridSpan w:val="2"/>
          </w:tcPr>
          <w:p>
            <w:pPr>
              <w:pStyle w:val="TableParagraph"/>
              <w:tabs>
                <w:tab w:pos="2097" w:val="left" w:leader="none"/>
              </w:tabs>
              <w:spacing w:line="237" w:lineRule="exact"/>
              <w:ind w:left="100"/>
              <w:rPr>
                <w:sz w:val="22"/>
              </w:rPr>
            </w:pPr>
            <w:r>
              <w:rPr>
                <w:w w:val="105"/>
                <w:sz w:val="22"/>
              </w:rPr>
              <w:t>Charisma</w:t>
              <w:tab/>
              <w:t>0</w:t>
            </w:r>
          </w:p>
        </w:tc>
        <w:tc>
          <w:tcPr>
            <w:tcW w:w="2661" w:type="dxa"/>
            <w:gridSpan w:val="2"/>
          </w:tcPr>
          <w:p>
            <w:pPr>
              <w:pStyle w:val="TableParagraph"/>
              <w:spacing w:line="202" w:lineRule="exact" w:before="35"/>
              <w:ind w:left="81"/>
              <w:rPr>
                <w:sz w:val="18"/>
              </w:rPr>
            </w:pPr>
            <w:r>
              <w:rPr>
                <w:w w:val="105"/>
                <w:sz w:val="18"/>
              </w:rPr>
              <w:t>2/5/Wis,Intuition/ Int,Knowledge</w:t>
            </w:r>
          </w:p>
        </w:tc>
      </w:tr>
      <w:tr>
        <w:trPr>
          <w:trHeight w:val="262" w:hRule="atLeast"/>
        </w:trPr>
        <w:tc>
          <w:tcPr>
            <w:tcW w:w="3276" w:type="dxa"/>
            <w:gridSpan w:val="3"/>
          </w:tcPr>
          <w:p>
            <w:pPr>
              <w:pStyle w:val="TableParagraph"/>
              <w:tabs>
                <w:tab w:pos="2824" w:val="right" w:leader="none"/>
              </w:tabs>
              <w:spacing w:line="242" w:lineRule="exact"/>
              <w:rPr>
                <w:sz w:val="22"/>
              </w:rPr>
            </w:pPr>
            <w:r>
              <w:rPr>
                <w:w w:val="105"/>
                <w:sz w:val="22"/>
              </w:rPr>
              <w:t>Hunting</w:t>
              <w:tab/>
              <w:t>1</w:t>
            </w:r>
          </w:p>
        </w:tc>
        <w:tc>
          <w:tcPr>
            <w:tcW w:w="2681" w:type="dxa"/>
            <w:gridSpan w:val="2"/>
          </w:tcPr>
          <w:p>
            <w:pPr>
              <w:pStyle w:val="TableParagraph"/>
              <w:tabs>
                <w:tab w:pos="2097" w:val="left" w:leader="none"/>
              </w:tabs>
              <w:spacing w:line="242" w:lineRule="exact"/>
              <w:ind w:left="100"/>
              <w:rPr>
                <w:sz w:val="22"/>
              </w:rPr>
            </w:pPr>
            <w:r>
              <w:rPr>
                <w:w w:val="105"/>
                <w:sz w:val="22"/>
              </w:rPr>
              <w:t>Wisdom</w:t>
              <w:tab/>
              <w:t>-1</w:t>
            </w:r>
          </w:p>
        </w:tc>
        <w:tc>
          <w:tcPr>
            <w:tcW w:w="2661" w:type="dxa"/>
            <w:gridSpan w:val="2"/>
          </w:tcPr>
          <w:p>
            <w:pPr>
              <w:pStyle w:val="TableParagraph"/>
              <w:spacing w:line="242" w:lineRule="exact"/>
              <w:ind w:left="645"/>
              <w:rPr>
                <w:sz w:val="22"/>
              </w:rPr>
            </w:pPr>
            <w:r>
              <w:rPr>
                <w:sz w:val="22"/>
              </w:rPr>
              <w:t>2/7/Wisdom/Intuition</w:t>
            </w:r>
          </w:p>
        </w:tc>
      </w:tr>
      <w:tr>
        <w:trPr>
          <w:trHeight w:val="262" w:hRule="atLeast"/>
        </w:trPr>
        <w:tc>
          <w:tcPr>
            <w:tcW w:w="3276" w:type="dxa"/>
            <w:gridSpan w:val="3"/>
          </w:tcPr>
          <w:p>
            <w:pPr>
              <w:pStyle w:val="TableParagraph"/>
              <w:tabs>
                <w:tab w:pos="2711" w:val="left" w:leader="none"/>
              </w:tabs>
              <w:spacing w:before="4"/>
              <w:rPr>
                <w:b/>
                <w:sz w:val="22"/>
              </w:rPr>
            </w:pPr>
            <w:r>
              <w:rPr>
                <w:b/>
                <w:w w:val="105"/>
                <w:sz w:val="22"/>
              </w:rPr>
              <w:t>Iron</w:t>
            </w:r>
            <w:r>
              <w:rPr>
                <w:b/>
                <w:spacing w:val="-14"/>
                <w:w w:val="105"/>
                <w:sz w:val="22"/>
              </w:rPr>
              <w:t> </w:t>
            </w:r>
            <w:r>
              <w:rPr>
                <w:b/>
                <w:w w:val="105"/>
                <w:sz w:val="22"/>
              </w:rPr>
              <w:t>Will</w:t>
            </w:r>
            <w:r>
              <w:rPr>
                <w:b/>
                <w:spacing w:val="-14"/>
                <w:w w:val="105"/>
                <w:sz w:val="22"/>
              </w:rPr>
              <w:t> </w:t>
            </w:r>
            <w:r>
              <w:rPr>
                <w:b/>
                <w:w w:val="105"/>
                <w:sz w:val="22"/>
              </w:rPr>
              <w:t>(DMO:C&amp;T)</w:t>
              <w:tab/>
              <w:t>2</w:t>
            </w:r>
          </w:p>
        </w:tc>
        <w:tc>
          <w:tcPr>
            <w:tcW w:w="2681" w:type="dxa"/>
            <w:gridSpan w:val="2"/>
          </w:tcPr>
          <w:p>
            <w:pPr>
              <w:pStyle w:val="TableParagraph"/>
              <w:spacing w:before="4"/>
              <w:ind w:left="100"/>
              <w:rPr>
                <w:b/>
                <w:sz w:val="22"/>
              </w:rPr>
            </w:pPr>
            <w:r>
              <w:rPr>
                <w:b/>
                <w:w w:val="105"/>
                <w:sz w:val="22"/>
              </w:rPr>
              <w:t>Wisdom/Willpower –2</w:t>
            </w:r>
          </w:p>
        </w:tc>
        <w:tc>
          <w:tcPr>
            <w:tcW w:w="2661" w:type="dxa"/>
            <w:gridSpan w:val="2"/>
          </w:tcPr>
          <w:p>
            <w:pPr>
              <w:pStyle w:val="TableParagraph"/>
              <w:spacing w:before="4"/>
              <w:ind w:left="81"/>
              <w:rPr>
                <w:b/>
                <w:sz w:val="22"/>
              </w:rPr>
            </w:pPr>
            <w:r>
              <w:rPr>
                <w:b/>
                <w:w w:val="105"/>
                <w:sz w:val="22"/>
              </w:rPr>
              <w:t>3/6/Warrior, Priest</w:t>
            </w:r>
          </w:p>
        </w:tc>
      </w:tr>
      <w:tr>
        <w:trPr>
          <w:trHeight w:val="259" w:hRule="atLeast"/>
        </w:trPr>
        <w:tc>
          <w:tcPr>
            <w:tcW w:w="3276" w:type="dxa"/>
            <w:gridSpan w:val="3"/>
          </w:tcPr>
          <w:p>
            <w:pPr>
              <w:pStyle w:val="TableParagraph"/>
              <w:tabs>
                <w:tab w:pos="2824" w:val="right" w:leader="none"/>
              </w:tabs>
              <w:rPr>
                <w:b/>
                <w:sz w:val="22"/>
              </w:rPr>
            </w:pPr>
            <w:r>
              <w:rPr>
                <w:b/>
                <w:w w:val="105"/>
                <w:sz w:val="22"/>
              </w:rPr>
              <w:t>Jousting</w:t>
            </w:r>
            <w:r>
              <w:rPr>
                <w:b/>
                <w:spacing w:val="-5"/>
                <w:w w:val="105"/>
                <w:sz w:val="22"/>
              </w:rPr>
              <w:t> </w:t>
            </w:r>
            <w:r>
              <w:rPr>
                <w:b/>
                <w:w w:val="105"/>
                <w:sz w:val="22"/>
              </w:rPr>
              <w:t>(TcPaH)</w:t>
              <w:tab/>
              <w:t>1</w:t>
            </w:r>
          </w:p>
        </w:tc>
        <w:tc>
          <w:tcPr>
            <w:tcW w:w="2681" w:type="dxa"/>
            <w:gridSpan w:val="2"/>
          </w:tcPr>
          <w:p>
            <w:pPr>
              <w:pStyle w:val="TableParagraph"/>
              <w:tabs>
                <w:tab w:pos="2097" w:val="left" w:leader="none"/>
              </w:tabs>
              <w:ind w:left="100"/>
              <w:rPr>
                <w:b/>
                <w:sz w:val="22"/>
              </w:rPr>
            </w:pPr>
            <w:r>
              <w:rPr>
                <w:b/>
                <w:w w:val="105"/>
                <w:sz w:val="22"/>
              </w:rPr>
              <w:t>Dexterity</w:t>
              <w:tab/>
              <w:t>+2</w:t>
            </w:r>
          </w:p>
        </w:tc>
        <w:tc>
          <w:tcPr>
            <w:tcW w:w="2661" w:type="dxa"/>
            <w:gridSpan w:val="2"/>
          </w:tcPr>
          <w:p>
            <w:pPr>
              <w:pStyle w:val="TableParagraph"/>
              <w:spacing w:line="202" w:lineRule="exact" w:before="37"/>
              <w:ind w:left="748"/>
              <w:rPr>
                <w:i/>
                <w:sz w:val="18"/>
              </w:rPr>
            </w:pPr>
            <w:r>
              <w:rPr>
                <w:i/>
                <w:color w:val="800080"/>
                <w:w w:val="105"/>
                <w:sz w:val="18"/>
              </w:rPr>
              <w:t>none given</w:t>
            </w:r>
          </w:p>
        </w:tc>
      </w:tr>
      <w:tr>
        <w:trPr>
          <w:trHeight w:val="259" w:hRule="atLeast"/>
        </w:trPr>
        <w:tc>
          <w:tcPr>
            <w:tcW w:w="3276" w:type="dxa"/>
            <w:gridSpan w:val="3"/>
          </w:tcPr>
          <w:p>
            <w:pPr>
              <w:pStyle w:val="TableParagraph"/>
              <w:tabs>
                <w:tab w:pos="2824" w:val="right" w:leader="none"/>
              </w:tabs>
              <w:rPr>
                <w:b/>
                <w:sz w:val="22"/>
              </w:rPr>
            </w:pPr>
            <w:r>
              <w:rPr>
                <w:b/>
                <w:w w:val="105"/>
                <w:sz w:val="22"/>
              </w:rPr>
              <w:t>Law</w:t>
            </w:r>
            <w:r>
              <w:rPr>
                <w:b/>
                <w:spacing w:val="-4"/>
                <w:w w:val="105"/>
                <w:sz w:val="22"/>
              </w:rPr>
              <w:t> </w:t>
            </w:r>
            <w:r>
              <w:rPr>
                <w:b/>
                <w:w w:val="105"/>
                <w:sz w:val="22"/>
              </w:rPr>
              <w:t>(TcPaH)</w:t>
              <w:tab/>
              <w:t>1</w:t>
            </w:r>
          </w:p>
        </w:tc>
        <w:tc>
          <w:tcPr>
            <w:tcW w:w="2681" w:type="dxa"/>
            <w:gridSpan w:val="2"/>
          </w:tcPr>
          <w:p>
            <w:pPr>
              <w:pStyle w:val="TableParagraph"/>
              <w:tabs>
                <w:tab w:pos="2097" w:val="left" w:leader="none"/>
              </w:tabs>
              <w:ind w:left="100"/>
              <w:rPr>
                <w:b/>
                <w:sz w:val="22"/>
              </w:rPr>
            </w:pPr>
            <w:r>
              <w:rPr>
                <w:b/>
                <w:w w:val="105"/>
                <w:sz w:val="22"/>
              </w:rPr>
              <w:t>Wisdom</w:t>
              <w:tab/>
              <w:t>0</w:t>
            </w:r>
          </w:p>
        </w:tc>
        <w:tc>
          <w:tcPr>
            <w:tcW w:w="2661" w:type="dxa"/>
            <w:gridSpan w:val="2"/>
          </w:tcPr>
          <w:p>
            <w:pPr>
              <w:pStyle w:val="TableParagraph"/>
              <w:spacing w:line="202" w:lineRule="exact" w:before="37"/>
              <w:ind w:left="748"/>
              <w:rPr>
                <w:i/>
                <w:sz w:val="18"/>
              </w:rPr>
            </w:pPr>
            <w:r>
              <w:rPr>
                <w:i/>
                <w:color w:val="800080"/>
                <w:w w:val="105"/>
                <w:sz w:val="18"/>
              </w:rPr>
              <w:t>none given</w:t>
            </w:r>
          </w:p>
        </w:tc>
      </w:tr>
      <w:tr>
        <w:trPr>
          <w:trHeight w:val="255" w:hRule="atLeast"/>
        </w:trPr>
        <w:tc>
          <w:tcPr>
            <w:tcW w:w="3276" w:type="dxa"/>
            <w:gridSpan w:val="3"/>
          </w:tcPr>
          <w:p>
            <w:pPr>
              <w:pStyle w:val="TableParagraph"/>
              <w:tabs>
                <w:tab w:pos="2711" w:val="left" w:leader="none"/>
              </w:tabs>
              <w:spacing w:line="235" w:lineRule="exact"/>
              <w:rPr>
                <w:b/>
                <w:sz w:val="22"/>
              </w:rPr>
            </w:pPr>
            <w:r>
              <w:rPr>
                <w:b/>
                <w:w w:val="105"/>
                <w:sz w:val="22"/>
              </w:rPr>
              <w:t>Leadership</w:t>
            </w:r>
            <w:r>
              <w:rPr>
                <w:b/>
                <w:spacing w:val="-20"/>
                <w:w w:val="105"/>
                <w:sz w:val="22"/>
              </w:rPr>
              <w:t> </w:t>
            </w:r>
            <w:r>
              <w:rPr>
                <w:b/>
                <w:w w:val="105"/>
                <w:sz w:val="22"/>
              </w:rPr>
              <w:t>(DMO:C&amp;T)</w:t>
              <w:tab/>
              <w:t>1</w:t>
            </w:r>
          </w:p>
        </w:tc>
        <w:tc>
          <w:tcPr>
            <w:tcW w:w="2681" w:type="dxa"/>
            <w:gridSpan w:val="2"/>
          </w:tcPr>
          <w:p>
            <w:pPr>
              <w:pStyle w:val="TableParagraph"/>
              <w:spacing w:line="235" w:lineRule="exact"/>
              <w:ind w:left="100"/>
              <w:rPr>
                <w:b/>
                <w:sz w:val="22"/>
              </w:rPr>
            </w:pPr>
            <w:r>
              <w:rPr>
                <w:b/>
                <w:w w:val="105"/>
                <w:sz w:val="22"/>
              </w:rPr>
              <w:t>Charisma/Leadership, –1,</w:t>
            </w:r>
          </w:p>
        </w:tc>
        <w:tc>
          <w:tcPr>
            <w:tcW w:w="2661" w:type="dxa"/>
            <w:gridSpan w:val="2"/>
          </w:tcPr>
          <w:p>
            <w:pPr>
              <w:pStyle w:val="TableParagraph"/>
              <w:spacing w:line="235" w:lineRule="exact"/>
              <w:ind w:left="748"/>
              <w:rPr>
                <w:b/>
                <w:sz w:val="22"/>
              </w:rPr>
            </w:pPr>
            <w:r>
              <w:rPr>
                <w:b/>
                <w:w w:val="105"/>
                <w:sz w:val="22"/>
              </w:rPr>
              <w:t>3/5/Warrior</w:t>
            </w:r>
          </w:p>
        </w:tc>
      </w:tr>
      <w:tr>
        <w:trPr>
          <w:trHeight w:val="255" w:hRule="atLeast"/>
        </w:trPr>
        <w:tc>
          <w:tcPr>
            <w:tcW w:w="3276" w:type="dxa"/>
            <w:gridSpan w:val="3"/>
          </w:tcPr>
          <w:p>
            <w:pPr>
              <w:pStyle w:val="TableParagraph"/>
              <w:tabs>
                <w:tab w:pos="2824" w:val="right" w:leader="none"/>
              </w:tabs>
              <w:spacing w:line="236" w:lineRule="exact"/>
              <w:rPr>
                <w:sz w:val="22"/>
              </w:rPr>
            </w:pPr>
            <w:r>
              <w:rPr>
                <w:w w:val="105"/>
                <w:sz w:val="22"/>
              </w:rPr>
              <w:t>Mountaineering</w:t>
              <w:tab/>
              <w:t>1</w:t>
            </w:r>
          </w:p>
        </w:tc>
        <w:tc>
          <w:tcPr>
            <w:tcW w:w="2681" w:type="dxa"/>
            <w:gridSpan w:val="2"/>
          </w:tcPr>
          <w:p>
            <w:pPr>
              <w:pStyle w:val="TableParagraph"/>
              <w:tabs>
                <w:tab w:pos="2097" w:val="left" w:leader="none"/>
              </w:tabs>
              <w:spacing w:line="236" w:lineRule="exact"/>
              <w:ind w:left="100"/>
              <w:rPr>
                <w:sz w:val="22"/>
              </w:rPr>
            </w:pPr>
            <w:r>
              <w:rPr>
                <w:w w:val="105"/>
                <w:sz w:val="22"/>
              </w:rPr>
              <w:t>NA</w:t>
              <w:tab/>
              <w:t>NA</w:t>
            </w:r>
          </w:p>
        </w:tc>
        <w:tc>
          <w:tcPr>
            <w:tcW w:w="2661" w:type="dxa"/>
            <w:gridSpan w:val="2"/>
          </w:tcPr>
          <w:p>
            <w:pPr>
              <w:pStyle w:val="TableParagraph"/>
              <w:spacing w:line="202" w:lineRule="exact" w:before="34"/>
              <w:ind w:left="81"/>
              <w:rPr>
                <w:sz w:val="18"/>
              </w:rPr>
            </w:pPr>
            <w:r>
              <w:rPr>
                <w:w w:val="105"/>
                <w:sz w:val="18"/>
              </w:rPr>
              <w:t>4/7/Str,Stamina/Wis,Willpower</w:t>
            </w:r>
          </w:p>
        </w:tc>
      </w:tr>
      <w:tr>
        <w:trPr>
          <w:trHeight w:val="262" w:hRule="atLeast"/>
        </w:trPr>
        <w:tc>
          <w:tcPr>
            <w:tcW w:w="3276" w:type="dxa"/>
            <w:gridSpan w:val="3"/>
          </w:tcPr>
          <w:p>
            <w:pPr>
              <w:pStyle w:val="TableParagraph"/>
              <w:tabs>
                <w:tab w:pos="2824" w:val="right" w:leader="none"/>
              </w:tabs>
              <w:spacing w:line="242" w:lineRule="exact"/>
              <w:rPr>
                <w:sz w:val="22"/>
              </w:rPr>
            </w:pPr>
            <w:r>
              <w:rPr>
                <w:w w:val="105"/>
                <w:sz w:val="22"/>
              </w:rPr>
              <w:t>Navigation</w:t>
              <w:tab/>
              <w:t>1</w:t>
            </w:r>
          </w:p>
        </w:tc>
        <w:tc>
          <w:tcPr>
            <w:tcW w:w="2681" w:type="dxa"/>
            <w:gridSpan w:val="2"/>
          </w:tcPr>
          <w:p>
            <w:pPr>
              <w:pStyle w:val="TableParagraph"/>
              <w:tabs>
                <w:tab w:pos="2097" w:val="left" w:leader="none"/>
              </w:tabs>
              <w:spacing w:line="242" w:lineRule="exact"/>
              <w:ind w:left="100"/>
              <w:rPr>
                <w:sz w:val="22"/>
              </w:rPr>
            </w:pPr>
            <w:r>
              <w:rPr>
                <w:w w:val="105"/>
                <w:sz w:val="22"/>
              </w:rPr>
              <w:t>Intelligence</w:t>
              <w:tab/>
              <w:t>-2</w:t>
            </w:r>
          </w:p>
        </w:tc>
        <w:tc>
          <w:tcPr>
            <w:tcW w:w="2661" w:type="dxa"/>
            <w:gridSpan w:val="2"/>
          </w:tcPr>
          <w:p>
            <w:pPr>
              <w:pStyle w:val="TableParagraph"/>
              <w:spacing w:line="205" w:lineRule="exact" w:before="37"/>
              <w:ind w:left="592"/>
              <w:rPr>
                <w:sz w:val="18"/>
              </w:rPr>
            </w:pPr>
            <w:r>
              <w:rPr>
                <w:w w:val="105"/>
                <w:sz w:val="18"/>
              </w:rPr>
              <w:t>3/6/Int,Knowl./Wis,Intuit.</w:t>
            </w:r>
          </w:p>
        </w:tc>
      </w:tr>
      <w:tr>
        <w:trPr>
          <w:trHeight w:val="258" w:hRule="atLeast"/>
        </w:trPr>
        <w:tc>
          <w:tcPr>
            <w:tcW w:w="3276" w:type="dxa"/>
            <w:gridSpan w:val="3"/>
          </w:tcPr>
          <w:p>
            <w:pPr>
              <w:pStyle w:val="TableParagraph"/>
              <w:tabs>
                <w:tab w:pos="2824" w:val="right" w:leader="none"/>
              </w:tabs>
              <w:spacing w:line="234" w:lineRule="exact" w:before="4"/>
              <w:rPr>
                <w:b/>
                <w:sz w:val="22"/>
              </w:rPr>
            </w:pPr>
            <w:r>
              <w:rPr>
                <w:b/>
                <w:w w:val="105"/>
                <w:sz w:val="22"/>
              </w:rPr>
              <w:t>Oratory</w:t>
            </w:r>
            <w:r>
              <w:rPr>
                <w:b/>
                <w:spacing w:val="-4"/>
                <w:w w:val="105"/>
                <w:sz w:val="22"/>
              </w:rPr>
              <w:t> </w:t>
            </w:r>
            <w:r>
              <w:rPr>
                <w:b/>
                <w:w w:val="105"/>
                <w:sz w:val="22"/>
              </w:rPr>
              <w:t>(TcPaH)</w:t>
              <w:tab/>
              <w:t>1</w:t>
            </w:r>
          </w:p>
        </w:tc>
        <w:tc>
          <w:tcPr>
            <w:tcW w:w="2681" w:type="dxa"/>
            <w:gridSpan w:val="2"/>
          </w:tcPr>
          <w:p>
            <w:pPr>
              <w:pStyle w:val="TableParagraph"/>
              <w:tabs>
                <w:tab w:pos="2097" w:val="left" w:leader="none"/>
              </w:tabs>
              <w:spacing w:line="234" w:lineRule="exact" w:before="4"/>
              <w:ind w:left="100"/>
              <w:rPr>
                <w:b/>
                <w:sz w:val="22"/>
              </w:rPr>
            </w:pPr>
            <w:r>
              <w:rPr>
                <w:b/>
                <w:w w:val="105"/>
                <w:sz w:val="22"/>
              </w:rPr>
              <w:t>Charisma</w:t>
              <w:tab/>
              <w:t>0</w:t>
            </w:r>
          </w:p>
        </w:tc>
        <w:tc>
          <w:tcPr>
            <w:tcW w:w="2661" w:type="dxa"/>
            <w:gridSpan w:val="2"/>
          </w:tcPr>
          <w:p>
            <w:pPr>
              <w:pStyle w:val="TableParagraph"/>
              <w:spacing w:line="197" w:lineRule="exact" w:before="41"/>
              <w:ind w:left="748"/>
              <w:rPr>
                <w:i/>
                <w:sz w:val="18"/>
              </w:rPr>
            </w:pPr>
            <w:r>
              <w:rPr>
                <w:i/>
                <w:color w:val="800080"/>
                <w:w w:val="105"/>
                <w:sz w:val="18"/>
              </w:rPr>
              <w:t>none given</w:t>
            </w:r>
          </w:p>
        </w:tc>
      </w:tr>
      <w:tr>
        <w:trPr>
          <w:trHeight w:val="259" w:hRule="atLeast"/>
        </w:trPr>
        <w:tc>
          <w:tcPr>
            <w:tcW w:w="2634" w:type="dxa"/>
            <w:gridSpan w:val="2"/>
          </w:tcPr>
          <w:p>
            <w:pPr>
              <w:pStyle w:val="TableParagraph"/>
              <w:spacing w:line="230" w:lineRule="exact"/>
              <w:rPr>
                <w:b/>
                <w:sz w:val="22"/>
              </w:rPr>
            </w:pPr>
            <w:r>
              <w:rPr>
                <w:b/>
                <w:w w:val="105"/>
                <w:sz w:val="22"/>
              </w:rPr>
              <w:t>Quickness (DMO:C&amp;T)</w:t>
            </w:r>
          </w:p>
        </w:tc>
        <w:tc>
          <w:tcPr>
            <w:tcW w:w="5984" w:type="dxa"/>
            <w:gridSpan w:val="5"/>
          </w:tcPr>
          <w:p>
            <w:pPr>
              <w:pStyle w:val="TableParagraph"/>
              <w:tabs>
                <w:tab w:pos="742" w:val="left" w:leader="none"/>
                <w:tab w:pos="3742" w:val="left" w:leader="none"/>
              </w:tabs>
              <w:spacing w:line="230" w:lineRule="exact"/>
              <w:ind w:left="77"/>
              <w:rPr>
                <w:b/>
                <w:sz w:val="22"/>
              </w:rPr>
            </w:pPr>
            <w:r>
              <w:rPr>
                <w:b/>
                <w:w w:val="105"/>
                <w:sz w:val="22"/>
              </w:rPr>
              <w:t>2</w:t>
              <w:tab/>
              <w:t>Dexterity/Aim,</w:t>
              <w:tab/>
              <w:t>6/3/Warrior,</w:t>
            </w:r>
            <w:r>
              <w:rPr>
                <w:b/>
                <w:spacing w:val="-8"/>
                <w:w w:val="105"/>
                <w:sz w:val="22"/>
              </w:rPr>
              <w:t> </w:t>
            </w:r>
            <w:r>
              <w:rPr>
                <w:b/>
                <w:w w:val="105"/>
                <w:sz w:val="22"/>
              </w:rPr>
              <w:t>Rogue</w:t>
            </w:r>
          </w:p>
        </w:tc>
      </w:tr>
      <w:tr>
        <w:trPr>
          <w:trHeight w:val="259" w:hRule="atLeast"/>
        </w:trPr>
        <w:tc>
          <w:tcPr>
            <w:tcW w:w="2144" w:type="dxa"/>
          </w:tcPr>
          <w:p>
            <w:pPr>
              <w:pStyle w:val="TableParagraph"/>
              <w:spacing w:line="235" w:lineRule="exact"/>
              <w:rPr>
                <w:sz w:val="22"/>
              </w:rPr>
            </w:pPr>
            <w:r>
              <w:rPr>
                <w:w w:val="105"/>
                <w:sz w:val="22"/>
              </w:rPr>
              <w:t>Running</w:t>
            </w:r>
          </w:p>
        </w:tc>
        <w:tc>
          <w:tcPr>
            <w:tcW w:w="1132" w:type="dxa"/>
            <w:gridSpan w:val="2"/>
          </w:tcPr>
          <w:p>
            <w:pPr>
              <w:pStyle w:val="TableParagraph"/>
              <w:spacing w:line="235" w:lineRule="exact"/>
              <w:ind w:left="116"/>
              <w:jc w:val="center"/>
              <w:rPr>
                <w:sz w:val="22"/>
              </w:rPr>
            </w:pPr>
            <w:r>
              <w:rPr>
                <w:w w:val="102"/>
                <w:sz w:val="22"/>
              </w:rPr>
              <w:t>1</w:t>
            </w:r>
          </w:p>
        </w:tc>
        <w:tc>
          <w:tcPr>
            <w:tcW w:w="2028" w:type="dxa"/>
          </w:tcPr>
          <w:p>
            <w:pPr>
              <w:pStyle w:val="TableParagraph"/>
              <w:spacing w:line="235" w:lineRule="exact"/>
              <w:ind w:left="100"/>
              <w:rPr>
                <w:sz w:val="22"/>
              </w:rPr>
            </w:pPr>
            <w:r>
              <w:rPr>
                <w:w w:val="105"/>
                <w:sz w:val="22"/>
              </w:rPr>
              <w:t>Constitution</w:t>
            </w:r>
          </w:p>
        </w:tc>
        <w:tc>
          <w:tcPr>
            <w:tcW w:w="653" w:type="dxa"/>
          </w:tcPr>
          <w:p>
            <w:pPr>
              <w:pStyle w:val="TableParagraph"/>
              <w:spacing w:line="235" w:lineRule="exact"/>
              <w:ind w:left="69"/>
              <w:rPr>
                <w:sz w:val="22"/>
              </w:rPr>
            </w:pPr>
            <w:r>
              <w:rPr>
                <w:w w:val="105"/>
                <w:sz w:val="22"/>
              </w:rPr>
              <w:t>-6</w:t>
            </w:r>
          </w:p>
        </w:tc>
        <w:tc>
          <w:tcPr>
            <w:tcW w:w="2661" w:type="dxa"/>
            <w:gridSpan w:val="2"/>
          </w:tcPr>
          <w:p>
            <w:pPr>
              <w:pStyle w:val="TableParagraph"/>
              <w:spacing w:line="202" w:lineRule="exact" w:before="33"/>
              <w:ind w:left="366"/>
              <w:rPr>
                <w:sz w:val="18"/>
              </w:rPr>
            </w:pPr>
            <w:r>
              <w:rPr>
                <w:w w:val="105"/>
                <w:sz w:val="18"/>
              </w:rPr>
              <w:t>2/5/Str,Stamina/ Con,Fitness</w:t>
            </w:r>
          </w:p>
        </w:tc>
      </w:tr>
      <w:tr>
        <w:trPr>
          <w:trHeight w:val="262" w:hRule="atLeast"/>
        </w:trPr>
        <w:tc>
          <w:tcPr>
            <w:tcW w:w="2144" w:type="dxa"/>
          </w:tcPr>
          <w:p>
            <w:pPr>
              <w:pStyle w:val="TableParagraph"/>
              <w:spacing w:line="242" w:lineRule="exact"/>
              <w:rPr>
                <w:sz w:val="22"/>
              </w:rPr>
            </w:pPr>
            <w:r>
              <w:rPr>
                <w:w w:val="105"/>
                <w:sz w:val="22"/>
              </w:rPr>
              <w:t>Set Snares</w:t>
            </w:r>
          </w:p>
        </w:tc>
        <w:tc>
          <w:tcPr>
            <w:tcW w:w="1132" w:type="dxa"/>
            <w:gridSpan w:val="2"/>
          </w:tcPr>
          <w:p>
            <w:pPr>
              <w:pStyle w:val="TableParagraph"/>
              <w:spacing w:line="242" w:lineRule="exact"/>
              <w:ind w:left="116"/>
              <w:jc w:val="center"/>
              <w:rPr>
                <w:sz w:val="22"/>
              </w:rPr>
            </w:pPr>
            <w:r>
              <w:rPr>
                <w:w w:val="102"/>
                <w:sz w:val="22"/>
              </w:rPr>
              <w:t>1</w:t>
            </w:r>
          </w:p>
        </w:tc>
        <w:tc>
          <w:tcPr>
            <w:tcW w:w="2028" w:type="dxa"/>
          </w:tcPr>
          <w:p>
            <w:pPr>
              <w:pStyle w:val="TableParagraph"/>
              <w:spacing w:line="242" w:lineRule="exact"/>
              <w:ind w:left="100"/>
              <w:rPr>
                <w:sz w:val="22"/>
              </w:rPr>
            </w:pPr>
            <w:r>
              <w:rPr>
                <w:w w:val="105"/>
                <w:sz w:val="22"/>
              </w:rPr>
              <w:t>Intelligence</w:t>
            </w:r>
          </w:p>
        </w:tc>
        <w:tc>
          <w:tcPr>
            <w:tcW w:w="653" w:type="dxa"/>
          </w:tcPr>
          <w:p>
            <w:pPr>
              <w:pStyle w:val="TableParagraph"/>
              <w:spacing w:line="242" w:lineRule="exact"/>
              <w:ind w:left="69"/>
              <w:rPr>
                <w:sz w:val="22"/>
              </w:rPr>
            </w:pPr>
            <w:r>
              <w:rPr>
                <w:w w:val="105"/>
                <w:sz w:val="22"/>
              </w:rPr>
              <w:t>-1</w:t>
            </w:r>
          </w:p>
        </w:tc>
        <w:tc>
          <w:tcPr>
            <w:tcW w:w="2661" w:type="dxa"/>
            <w:gridSpan w:val="2"/>
          </w:tcPr>
          <w:p>
            <w:pPr>
              <w:pStyle w:val="TableParagraph"/>
              <w:spacing w:line="205" w:lineRule="exact" w:before="37"/>
              <w:ind w:left="479"/>
              <w:rPr>
                <w:sz w:val="18"/>
              </w:rPr>
            </w:pPr>
            <w:r>
              <w:rPr>
                <w:w w:val="105"/>
                <w:sz w:val="18"/>
              </w:rPr>
              <w:t>4/8/Dex,Aim/Wis,Intuition</w:t>
            </w:r>
          </w:p>
        </w:tc>
      </w:tr>
      <w:tr>
        <w:trPr>
          <w:trHeight w:val="258" w:hRule="atLeast"/>
        </w:trPr>
        <w:tc>
          <w:tcPr>
            <w:tcW w:w="2144" w:type="dxa"/>
          </w:tcPr>
          <w:p>
            <w:pPr>
              <w:pStyle w:val="TableParagraph"/>
              <w:spacing w:line="234" w:lineRule="exact" w:before="4"/>
              <w:rPr>
                <w:b/>
                <w:sz w:val="22"/>
              </w:rPr>
            </w:pPr>
            <w:r>
              <w:rPr>
                <w:b/>
                <w:w w:val="105"/>
                <w:sz w:val="22"/>
              </w:rPr>
              <w:t>Spelunking (TcRaH)</w:t>
            </w:r>
          </w:p>
        </w:tc>
        <w:tc>
          <w:tcPr>
            <w:tcW w:w="1132" w:type="dxa"/>
            <w:gridSpan w:val="2"/>
          </w:tcPr>
          <w:p>
            <w:pPr>
              <w:pStyle w:val="TableParagraph"/>
              <w:spacing w:line="234" w:lineRule="exact" w:before="4"/>
              <w:ind w:left="116"/>
              <w:jc w:val="center"/>
              <w:rPr>
                <w:b/>
                <w:sz w:val="22"/>
              </w:rPr>
            </w:pPr>
            <w:r>
              <w:rPr>
                <w:b/>
                <w:w w:val="102"/>
                <w:sz w:val="22"/>
              </w:rPr>
              <w:t>1</w:t>
            </w:r>
          </w:p>
        </w:tc>
        <w:tc>
          <w:tcPr>
            <w:tcW w:w="2028" w:type="dxa"/>
          </w:tcPr>
          <w:p>
            <w:pPr>
              <w:pStyle w:val="TableParagraph"/>
              <w:spacing w:line="234" w:lineRule="exact" w:before="4"/>
              <w:ind w:left="100"/>
              <w:rPr>
                <w:b/>
                <w:sz w:val="22"/>
              </w:rPr>
            </w:pPr>
            <w:r>
              <w:rPr>
                <w:b/>
                <w:w w:val="105"/>
                <w:sz w:val="22"/>
              </w:rPr>
              <w:t>Intelligence</w:t>
            </w:r>
          </w:p>
        </w:tc>
        <w:tc>
          <w:tcPr>
            <w:tcW w:w="653" w:type="dxa"/>
          </w:tcPr>
          <w:p>
            <w:pPr>
              <w:pStyle w:val="TableParagraph"/>
              <w:spacing w:line="234" w:lineRule="exact" w:before="4"/>
              <w:ind w:left="69"/>
              <w:rPr>
                <w:b/>
                <w:sz w:val="22"/>
              </w:rPr>
            </w:pPr>
            <w:r>
              <w:rPr>
                <w:b/>
                <w:w w:val="105"/>
                <w:sz w:val="22"/>
              </w:rPr>
              <w:t>-2</w:t>
            </w:r>
          </w:p>
        </w:tc>
        <w:tc>
          <w:tcPr>
            <w:tcW w:w="2661" w:type="dxa"/>
            <w:gridSpan w:val="2"/>
          </w:tcPr>
          <w:p>
            <w:pPr>
              <w:pStyle w:val="TableParagraph"/>
              <w:spacing w:line="197" w:lineRule="exact" w:before="41"/>
              <w:ind w:left="748"/>
              <w:rPr>
                <w:i/>
                <w:sz w:val="18"/>
              </w:rPr>
            </w:pPr>
            <w:r>
              <w:rPr>
                <w:i/>
                <w:color w:val="800080"/>
                <w:w w:val="105"/>
                <w:sz w:val="18"/>
              </w:rPr>
              <w:t>none given</w:t>
            </w:r>
          </w:p>
        </w:tc>
      </w:tr>
      <w:tr>
        <w:trPr>
          <w:trHeight w:val="259" w:hRule="atLeast"/>
        </w:trPr>
        <w:tc>
          <w:tcPr>
            <w:tcW w:w="8618" w:type="dxa"/>
            <w:gridSpan w:val="7"/>
          </w:tcPr>
          <w:p>
            <w:pPr>
              <w:pStyle w:val="TableParagraph"/>
              <w:tabs>
                <w:tab w:pos="3377" w:val="left" w:leader="none"/>
                <w:tab w:pos="6319" w:val="left" w:leader="none"/>
              </w:tabs>
              <w:spacing w:line="234" w:lineRule="exact" w:before="5"/>
              <w:rPr>
                <w:b/>
                <w:sz w:val="22"/>
              </w:rPr>
            </w:pPr>
            <w:r>
              <w:rPr>
                <w:b/>
                <w:w w:val="105"/>
                <w:sz w:val="22"/>
              </w:rPr>
              <w:t>Steady Hand</w:t>
            </w:r>
            <w:r>
              <w:rPr>
                <w:b/>
                <w:spacing w:val="-24"/>
                <w:w w:val="105"/>
                <w:sz w:val="22"/>
              </w:rPr>
              <w:t> </w:t>
            </w:r>
            <w:r>
              <w:rPr>
                <w:b/>
                <w:w w:val="105"/>
                <w:sz w:val="22"/>
              </w:rPr>
              <w:t>(DMO:C&amp;T)</w:t>
            </w:r>
            <w:r>
              <w:rPr>
                <w:b/>
                <w:spacing w:val="35"/>
                <w:w w:val="105"/>
                <w:sz w:val="22"/>
              </w:rPr>
              <w:t> </w:t>
            </w:r>
            <w:r>
              <w:rPr>
                <w:b/>
                <w:w w:val="105"/>
                <w:sz w:val="22"/>
              </w:rPr>
              <w:t>1</w:t>
              <w:tab/>
              <w:t>Dexterity/Aim,</w:t>
              <w:tab/>
              <w:t>CP 5,Warrior,</w:t>
            </w:r>
            <w:r>
              <w:rPr>
                <w:b/>
                <w:spacing w:val="-19"/>
                <w:w w:val="105"/>
                <w:sz w:val="22"/>
              </w:rPr>
              <w:t> </w:t>
            </w:r>
            <w:r>
              <w:rPr>
                <w:b/>
                <w:w w:val="105"/>
                <w:sz w:val="22"/>
              </w:rPr>
              <w:t>Rogue</w:t>
            </w:r>
          </w:p>
        </w:tc>
      </w:tr>
      <w:tr>
        <w:trPr>
          <w:trHeight w:val="256" w:hRule="atLeast"/>
        </w:trPr>
        <w:tc>
          <w:tcPr>
            <w:tcW w:w="2634" w:type="dxa"/>
            <w:gridSpan w:val="2"/>
          </w:tcPr>
          <w:p>
            <w:pPr>
              <w:pStyle w:val="TableParagraph"/>
              <w:spacing w:line="235" w:lineRule="exact"/>
              <w:rPr>
                <w:sz w:val="22"/>
              </w:rPr>
            </w:pPr>
            <w:r>
              <w:rPr>
                <w:w w:val="105"/>
                <w:sz w:val="22"/>
              </w:rPr>
              <w:t>Survival</w:t>
            </w:r>
          </w:p>
        </w:tc>
        <w:tc>
          <w:tcPr>
            <w:tcW w:w="642" w:type="dxa"/>
          </w:tcPr>
          <w:p>
            <w:pPr>
              <w:pStyle w:val="TableParagraph"/>
              <w:spacing w:line="235" w:lineRule="exact"/>
              <w:ind w:left="123"/>
              <w:rPr>
                <w:sz w:val="22"/>
              </w:rPr>
            </w:pPr>
            <w:r>
              <w:rPr>
                <w:w w:val="102"/>
                <w:sz w:val="22"/>
              </w:rPr>
              <w:t>2</w:t>
            </w:r>
          </w:p>
        </w:tc>
        <w:tc>
          <w:tcPr>
            <w:tcW w:w="2028" w:type="dxa"/>
          </w:tcPr>
          <w:p>
            <w:pPr>
              <w:pStyle w:val="TableParagraph"/>
              <w:spacing w:line="235" w:lineRule="exact"/>
              <w:ind w:left="101"/>
              <w:rPr>
                <w:sz w:val="22"/>
              </w:rPr>
            </w:pPr>
            <w:r>
              <w:rPr>
                <w:w w:val="105"/>
                <w:sz w:val="22"/>
              </w:rPr>
              <w:t>Intelligence</w:t>
            </w:r>
          </w:p>
        </w:tc>
        <w:tc>
          <w:tcPr>
            <w:tcW w:w="653" w:type="dxa"/>
          </w:tcPr>
          <w:p>
            <w:pPr>
              <w:pStyle w:val="TableParagraph"/>
              <w:spacing w:line="235" w:lineRule="exact"/>
              <w:ind w:left="69"/>
              <w:rPr>
                <w:sz w:val="22"/>
              </w:rPr>
            </w:pPr>
            <w:r>
              <w:rPr>
                <w:w w:val="102"/>
                <w:sz w:val="22"/>
              </w:rPr>
              <w:t>0</w:t>
            </w:r>
          </w:p>
        </w:tc>
        <w:tc>
          <w:tcPr>
            <w:tcW w:w="2661" w:type="dxa"/>
            <w:gridSpan w:val="2"/>
          </w:tcPr>
          <w:p>
            <w:pPr>
              <w:pStyle w:val="TableParagraph"/>
              <w:spacing w:line="192" w:lineRule="exact" w:before="42"/>
              <w:ind w:left="208"/>
              <w:rPr>
                <w:sz w:val="17"/>
              </w:rPr>
            </w:pPr>
            <w:r>
              <w:rPr>
                <w:sz w:val="17"/>
              </w:rPr>
              <w:t>3/6/Int,Knowledge/Wis,Willpower</w:t>
            </w:r>
          </w:p>
        </w:tc>
      </w:tr>
      <w:tr>
        <w:trPr>
          <w:trHeight w:val="262" w:hRule="atLeast"/>
        </w:trPr>
        <w:tc>
          <w:tcPr>
            <w:tcW w:w="2634" w:type="dxa"/>
            <w:gridSpan w:val="2"/>
          </w:tcPr>
          <w:p>
            <w:pPr>
              <w:pStyle w:val="TableParagraph"/>
              <w:spacing w:line="242" w:lineRule="exact"/>
              <w:rPr>
                <w:sz w:val="22"/>
              </w:rPr>
            </w:pPr>
            <w:r>
              <w:rPr>
                <w:w w:val="105"/>
                <w:sz w:val="22"/>
              </w:rPr>
              <w:t>Tracking</w:t>
            </w:r>
          </w:p>
        </w:tc>
        <w:tc>
          <w:tcPr>
            <w:tcW w:w="642" w:type="dxa"/>
          </w:tcPr>
          <w:p>
            <w:pPr>
              <w:pStyle w:val="TableParagraph"/>
              <w:spacing w:line="242" w:lineRule="exact"/>
              <w:ind w:left="77"/>
              <w:rPr>
                <w:sz w:val="22"/>
              </w:rPr>
            </w:pPr>
            <w:r>
              <w:rPr>
                <w:w w:val="102"/>
                <w:sz w:val="22"/>
              </w:rPr>
              <w:t>2</w:t>
            </w:r>
          </w:p>
        </w:tc>
        <w:tc>
          <w:tcPr>
            <w:tcW w:w="2028" w:type="dxa"/>
          </w:tcPr>
          <w:p>
            <w:pPr>
              <w:pStyle w:val="TableParagraph"/>
              <w:spacing w:line="242" w:lineRule="exact"/>
              <w:ind w:left="100"/>
              <w:rPr>
                <w:sz w:val="22"/>
              </w:rPr>
            </w:pPr>
            <w:r>
              <w:rPr>
                <w:w w:val="105"/>
                <w:sz w:val="22"/>
              </w:rPr>
              <w:t>Wisdom</w:t>
            </w:r>
          </w:p>
        </w:tc>
        <w:tc>
          <w:tcPr>
            <w:tcW w:w="653" w:type="dxa"/>
          </w:tcPr>
          <w:p>
            <w:pPr>
              <w:pStyle w:val="TableParagraph"/>
              <w:spacing w:line="242" w:lineRule="exact"/>
              <w:ind w:left="69"/>
              <w:rPr>
                <w:sz w:val="22"/>
              </w:rPr>
            </w:pPr>
            <w:r>
              <w:rPr>
                <w:w w:val="102"/>
                <w:sz w:val="22"/>
              </w:rPr>
              <w:t>0</w:t>
            </w:r>
          </w:p>
        </w:tc>
        <w:tc>
          <w:tcPr>
            <w:tcW w:w="2661" w:type="dxa"/>
            <w:gridSpan w:val="2"/>
          </w:tcPr>
          <w:p>
            <w:pPr>
              <w:pStyle w:val="TableParagraph"/>
              <w:spacing w:line="242" w:lineRule="exact"/>
              <w:ind w:left="588"/>
              <w:rPr>
                <w:sz w:val="22"/>
              </w:rPr>
            </w:pPr>
            <w:r>
              <w:rPr>
                <w:w w:val="105"/>
                <w:sz w:val="22"/>
              </w:rPr>
              <w:t>4/7/Wisdom,Intuition</w:t>
            </w:r>
          </w:p>
        </w:tc>
      </w:tr>
      <w:tr>
        <w:trPr>
          <w:trHeight w:val="262" w:hRule="atLeast"/>
        </w:trPr>
        <w:tc>
          <w:tcPr>
            <w:tcW w:w="2634" w:type="dxa"/>
            <w:gridSpan w:val="2"/>
          </w:tcPr>
          <w:p>
            <w:pPr>
              <w:pStyle w:val="TableParagraph"/>
              <w:spacing w:before="4"/>
              <w:rPr>
                <w:b/>
                <w:sz w:val="22"/>
              </w:rPr>
            </w:pPr>
            <w:r>
              <w:rPr>
                <w:b/>
                <w:w w:val="105"/>
                <w:sz w:val="22"/>
              </w:rPr>
              <w:t>Trail Marking (TcRaH)</w:t>
            </w:r>
          </w:p>
        </w:tc>
        <w:tc>
          <w:tcPr>
            <w:tcW w:w="642" w:type="dxa"/>
          </w:tcPr>
          <w:p>
            <w:pPr>
              <w:pStyle w:val="TableParagraph"/>
              <w:spacing w:before="4"/>
              <w:ind w:left="60"/>
              <w:rPr>
                <w:b/>
                <w:sz w:val="22"/>
              </w:rPr>
            </w:pPr>
            <w:r>
              <w:rPr>
                <w:b/>
                <w:w w:val="102"/>
                <w:sz w:val="22"/>
              </w:rPr>
              <w:t>1</w:t>
            </w:r>
          </w:p>
        </w:tc>
        <w:tc>
          <w:tcPr>
            <w:tcW w:w="2028" w:type="dxa"/>
          </w:tcPr>
          <w:p>
            <w:pPr>
              <w:pStyle w:val="TableParagraph"/>
              <w:spacing w:before="4"/>
              <w:ind w:left="158"/>
              <w:rPr>
                <w:b/>
                <w:sz w:val="22"/>
              </w:rPr>
            </w:pPr>
            <w:r>
              <w:rPr>
                <w:b/>
                <w:w w:val="105"/>
                <w:sz w:val="22"/>
              </w:rPr>
              <w:t>Wisdom</w:t>
            </w:r>
          </w:p>
        </w:tc>
        <w:tc>
          <w:tcPr>
            <w:tcW w:w="653" w:type="dxa"/>
          </w:tcPr>
          <w:p>
            <w:pPr>
              <w:pStyle w:val="TableParagraph"/>
              <w:spacing w:before="4"/>
              <w:ind w:left="104"/>
              <w:rPr>
                <w:b/>
                <w:sz w:val="22"/>
              </w:rPr>
            </w:pPr>
            <w:r>
              <w:rPr>
                <w:b/>
                <w:w w:val="102"/>
                <w:sz w:val="22"/>
              </w:rPr>
              <w:t>0</w:t>
            </w:r>
          </w:p>
        </w:tc>
        <w:tc>
          <w:tcPr>
            <w:tcW w:w="2661" w:type="dxa"/>
            <w:gridSpan w:val="2"/>
          </w:tcPr>
          <w:p>
            <w:pPr>
              <w:pStyle w:val="TableParagraph"/>
              <w:spacing w:line="202" w:lineRule="exact" w:before="41"/>
              <w:ind w:left="748"/>
              <w:rPr>
                <w:i/>
                <w:sz w:val="18"/>
              </w:rPr>
            </w:pPr>
            <w:r>
              <w:rPr>
                <w:i/>
                <w:color w:val="800080"/>
                <w:w w:val="105"/>
                <w:sz w:val="18"/>
              </w:rPr>
              <w:t>none given</w:t>
            </w:r>
          </w:p>
        </w:tc>
      </w:tr>
      <w:tr>
        <w:trPr>
          <w:trHeight w:val="259" w:hRule="atLeast"/>
        </w:trPr>
        <w:tc>
          <w:tcPr>
            <w:tcW w:w="2634" w:type="dxa"/>
            <w:gridSpan w:val="2"/>
          </w:tcPr>
          <w:p>
            <w:pPr>
              <w:pStyle w:val="TableParagraph"/>
              <w:rPr>
                <w:b/>
                <w:sz w:val="22"/>
              </w:rPr>
            </w:pPr>
            <w:r>
              <w:rPr>
                <w:b/>
                <w:w w:val="105"/>
                <w:sz w:val="22"/>
              </w:rPr>
              <w:t>Trail Signs (TcRaH)</w:t>
            </w:r>
          </w:p>
        </w:tc>
        <w:tc>
          <w:tcPr>
            <w:tcW w:w="642" w:type="dxa"/>
          </w:tcPr>
          <w:p>
            <w:pPr>
              <w:pStyle w:val="TableParagraph"/>
              <w:ind w:left="66"/>
              <w:rPr>
                <w:b/>
                <w:sz w:val="22"/>
              </w:rPr>
            </w:pPr>
            <w:r>
              <w:rPr>
                <w:b/>
                <w:w w:val="102"/>
                <w:sz w:val="22"/>
              </w:rPr>
              <w:t>1</w:t>
            </w:r>
          </w:p>
        </w:tc>
        <w:tc>
          <w:tcPr>
            <w:tcW w:w="2028" w:type="dxa"/>
          </w:tcPr>
          <w:p>
            <w:pPr>
              <w:pStyle w:val="TableParagraph"/>
              <w:ind w:left="158"/>
              <w:rPr>
                <w:b/>
                <w:sz w:val="22"/>
              </w:rPr>
            </w:pPr>
            <w:r>
              <w:rPr>
                <w:b/>
                <w:w w:val="105"/>
                <w:sz w:val="22"/>
              </w:rPr>
              <w:t>Intelligence</w:t>
            </w:r>
          </w:p>
        </w:tc>
        <w:tc>
          <w:tcPr>
            <w:tcW w:w="653" w:type="dxa"/>
          </w:tcPr>
          <w:p>
            <w:pPr>
              <w:pStyle w:val="TableParagraph"/>
              <w:ind w:left="47"/>
              <w:rPr>
                <w:b/>
                <w:sz w:val="22"/>
              </w:rPr>
            </w:pPr>
            <w:r>
              <w:rPr>
                <w:b/>
                <w:w w:val="105"/>
                <w:sz w:val="22"/>
              </w:rPr>
              <w:t>-1</w:t>
            </w:r>
          </w:p>
        </w:tc>
        <w:tc>
          <w:tcPr>
            <w:tcW w:w="2661" w:type="dxa"/>
            <w:gridSpan w:val="2"/>
          </w:tcPr>
          <w:p>
            <w:pPr>
              <w:pStyle w:val="TableParagraph"/>
              <w:spacing w:line="202" w:lineRule="exact" w:before="37"/>
              <w:ind w:left="748"/>
              <w:rPr>
                <w:i/>
                <w:sz w:val="18"/>
              </w:rPr>
            </w:pPr>
            <w:r>
              <w:rPr>
                <w:i/>
                <w:color w:val="800080"/>
                <w:w w:val="105"/>
                <w:sz w:val="18"/>
              </w:rPr>
              <w:t>none given</w:t>
            </w:r>
          </w:p>
        </w:tc>
      </w:tr>
      <w:tr>
        <w:trPr>
          <w:trHeight w:val="254" w:hRule="atLeast"/>
        </w:trPr>
        <w:tc>
          <w:tcPr>
            <w:tcW w:w="2634" w:type="dxa"/>
            <w:gridSpan w:val="2"/>
          </w:tcPr>
          <w:p>
            <w:pPr>
              <w:pStyle w:val="TableParagraph"/>
              <w:spacing w:line="234" w:lineRule="exact"/>
              <w:rPr>
                <w:b/>
                <w:sz w:val="18"/>
              </w:rPr>
            </w:pPr>
            <w:r>
              <w:rPr>
                <w:b/>
                <w:w w:val="105"/>
                <w:sz w:val="22"/>
              </w:rPr>
              <w:t>Trouble Sense </w:t>
            </w:r>
            <w:r>
              <w:rPr>
                <w:b/>
                <w:w w:val="105"/>
                <w:sz w:val="18"/>
              </w:rPr>
              <w:t>(DMO:C&amp;T)</w:t>
            </w:r>
          </w:p>
        </w:tc>
        <w:tc>
          <w:tcPr>
            <w:tcW w:w="642" w:type="dxa"/>
          </w:tcPr>
          <w:p>
            <w:pPr>
              <w:pStyle w:val="TableParagraph"/>
              <w:spacing w:line="234" w:lineRule="exact"/>
              <w:ind w:left="77"/>
              <w:rPr>
                <w:b/>
                <w:sz w:val="22"/>
              </w:rPr>
            </w:pPr>
            <w:r>
              <w:rPr>
                <w:b/>
                <w:w w:val="102"/>
                <w:sz w:val="22"/>
              </w:rPr>
              <w:t>1</w:t>
            </w:r>
          </w:p>
        </w:tc>
        <w:tc>
          <w:tcPr>
            <w:tcW w:w="2028" w:type="dxa"/>
          </w:tcPr>
          <w:p>
            <w:pPr>
              <w:pStyle w:val="TableParagraph"/>
              <w:spacing w:line="234" w:lineRule="exact"/>
              <w:ind w:left="100"/>
              <w:rPr>
                <w:b/>
                <w:sz w:val="22"/>
              </w:rPr>
            </w:pPr>
            <w:r>
              <w:rPr>
                <w:b/>
                <w:w w:val="105"/>
                <w:sz w:val="22"/>
              </w:rPr>
              <w:t>Wis./Int</w:t>
            </w:r>
          </w:p>
        </w:tc>
        <w:tc>
          <w:tcPr>
            <w:tcW w:w="653" w:type="dxa"/>
          </w:tcPr>
          <w:p>
            <w:pPr>
              <w:pStyle w:val="TableParagraph"/>
              <w:spacing w:line="240" w:lineRule="auto"/>
              <w:ind w:left="0"/>
              <w:rPr>
                <w:sz w:val="18"/>
              </w:rPr>
            </w:pPr>
          </w:p>
        </w:tc>
        <w:tc>
          <w:tcPr>
            <w:tcW w:w="2661" w:type="dxa"/>
            <w:gridSpan w:val="2"/>
          </w:tcPr>
          <w:p>
            <w:pPr>
              <w:pStyle w:val="TableParagraph"/>
              <w:spacing w:line="234" w:lineRule="exact"/>
              <w:ind w:left="748"/>
              <w:rPr>
                <w:b/>
                <w:sz w:val="22"/>
              </w:rPr>
            </w:pPr>
            <w:r>
              <w:rPr>
                <w:b/>
                <w:w w:val="105"/>
                <w:sz w:val="22"/>
              </w:rPr>
              <w:t>4/3/General</w:t>
            </w:r>
          </w:p>
        </w:tc>
      </w:tr>
      <w:tr>
        <w:trPr>
          <w:trHeight w:val="521" w:hRule="atLeast"/>
        </w:trPr>
        <w:tc>
          <w:tcPr>
            <w:tcW w:w="3276" w:type="dxa"/>
            <w:gridSpan w:val="3"/>
          </w:tcPr>
          <w:p>
            <w:pPr>
              <w:pStyle w:val="TableParagraph"/>
              <w:spacing w:line="240" w:lineRule="auto" w:before="5"/>
              <w:ind w:left="714"/>
              <w:rPr>
                <w:b/>
                <w:i/>
                <w:sz w:val="22"/>
              </w:rPr>
            </w:pPr>
            <w:r>
              <w:rPr>
                <w:b/>
                <w:i/>
                <w:w w:val="105"/>
                <w:sz w:val="22"/>
              </w:rPr>
              <w:t>also see “Danger Sense”</w:t>
            </w:r>
          </w:p>
          <w:p>
            <w:pPr>
              <w:pStyle w:val="TableParagraph"/>
              <w:tabs>
                <w:tab w:pos="2711" w:val="left" w:leader="none"/>
              </w:tabs>
              <w:spacing w:line="242" w:lineRule="exact" w:before="1"/>
              <w:rPr>
                <w:sz w:val="22"/>
              </w:rPr>
            </w:pPr>
            <w:r>
              <w:rPr>
                <w:w w:val="105"/>
                <w:sz w:val="22"/>
              </w:rPr>
              <w:t>Weaponsmithing*</w:t>
            </w:r>
            <w:r>
              <w:rPr>
                <w:spacing w:val="-20"/>
                <w:w w:val="105"/>
                <w:sz w:val="22"/>
              </w:rPr>
              <w:t> </w:t>
            </w:r>
            <w:r>
              <w:rPr>
                <w:w w:val="105"/>
                <w:sz w:val="22"/>
              </w:rPr>
              <w:t>(TcFiH)</w:t>
              <w:tab/>
              <w:t>3</w:t>
            </w:r>
          </w:p>
        </w:tc>
        <w:tc>
          <w:tcPr>
            <w:tcW w:w="2028" w:type="dxa"/>
          </w:tcPr>
          <w:p>
            <w:pPr>
              <w:pStyle w:val="TableParagraph"/>
              <w:spacing w:line="240" w:lineRule="auto" w:before="6"/>
              <w:ind w:left="0"/>
              <w:rPr>
                <w:sz w:val="22"/>
              </w:rPr>
            </w:pPr>
          </w:p>
          <w:p>
            <w:pPr>
              <w:pStyle w:val="TableParagraph"/>
              <w:spacing w:line="242" w:lineRule="exact"/>
              <w:ind w:left="100"/>
              <w:rPr>
                <w:sz w:val="22"/>
              </w:rPr>
            </w:pPr>
            <w:r>
              <w:rPr>
                <w:w w:val="105"/>
                <w:sz w:val="22"/>
              </w:rPr>
              <w:t>Intelligence</w:t>
            </w:r>
          </w:p>
        </w:tc>
        <w:tc>
          <w:tcPr>
            <w:tcW w:w="653" w:type="dxa"/>
          </w:tcPr>
          <w:p>
            <w:pPr>
              <w:pStyle w:val="TableParagraph"/>
              <w:spacing w:line="240" w:lineRule="auto" w:before="6"/>
              <w:ind w:left="0"/>
              <w:rPr>
                <w:sz w:val="22"/>
              </w:rPr>
            </w:pPr>
          </w:p>
          <w:p>
            <w:pPr>
              <w:pStyle w:val="TableParagraph"/>
              <w:spacing w:line="242" w:lineRule="exact"/>
              <w:ind w:left="69"/>
              <w:rPr>
                <w:sz w:val="22"/>
              </w:rPr>
            </w:pPr>
            <w:r>
              <w:rPr>
                <w:w w:val="105"/>
                <w:sz w:val="22"/>
              </w:rPr>
              <w:t>–3</w:t>
            </w:r>
          </w:p>
        </w:tc>
        <w:tc>
          <w:tcPr>
            <w:tcW w:w="2661" w:type="dxa"/>
            <w:gridSpan w:val="2"/>
          </w:tcPr>
          <w:p>
            <w:pPr>
              <w:pStyle w:val="TableParagraph"/>
              <w:spacing w:line="240" w:lineRule="auto" w:before="9"/>
              <w:ind w:left="0"/>
              <w:rPr>
                <w:sz w:val="25"/>
              </w:rPr>
            </w:pPr>
          </w:p>
          <w:p>
            <w:pPr>
              <w:pStyle w:val="TableParagraph"/>
              <w:spacing w:line="205" w:lineRule="exact"/>
              <w:ind w:left="366"/>
              <w:rPr>
                <w:sz w:val="18"/>
              </w:rPr>
            </w:pPr>
            <w:r>
              <w:rPr>
                <w:w w:val="105"/>
                <w:sz w:val="18"/>
              </w:rPr>
              <w:t>5/5/Int,Knowledge/ Dex,Aim</w:t>
            </w:r>
          </w:p>
        </w:tc>
      </w:tr>
      <w:tr>
        <w:trPr>
          <w:trHeight w:val="262" w:hRule="atLeast"/>
        </w:trPr>
        <w:tc>
          <w:tcPr>
            <w:tcW w:w="3276" w:type="dxa"/>
            <w:gridSpan w:val="3"/>
          </w:tcPr>
          <w:p>
            <w:pPr>
              <w:pStyle w:val="TableParagraph"/>
              <w:spacing w:before="4"/>
              <w:rPr>
                <w:b/>
                <w:sz w:val="22"/>
              </w:rPr>
            </w:pPr>
            <w:r>
              <w:rPr>
                <w:b/>
                <w:w w:val="105"/>
                <w:sz w:val="22"/>
              </w:rPr>
              <w:t>Weaponsmithing,</w:t>
            </w:r>
          </w:p>
        </w:tc>
        <w:tc>
          <w:tcPr>
            <w:tcW w:w="2028" w:type="dxa"/>
          </w:tcPr>
          <w:p>
            <w:pPr>
              <w:pStyle w:val="TableParagraph"/>
              <w:spacing w:line="240" w:lineRule="auto"/>
              <w:ind w:left="0"/>
              <w:rPr>
                <w:sz w:val="18"/>
              </w:rPr>
            </w:pPr>
          </w:p>
        </w:tc>
        <w:tc>
          <w:tcPr>
            <w:tcW w:w="653" w:type="dxa"/>
          </w:tcPr>
          <w:p>
            <w:pPr>
              <w:pStyle w:val="TableParagraph"/>
              <w:spacing w:line="240" w:lineRule="auto"/>
              <w:ind w:left="0"/>
              <w:rPr>
                <w:sz w:val="18"/>
              </w:rPr>
            </w:pPr>
          </w:p>
        </w:tc>
        <w:tc>
          <w:tcPr>
            <w:tcW w:w="2661" w:type="dxa"/>
            <w:gridSpan w:val="2"/>
          </w:tcPr>
          <w:p>
            <w:pPr>
              <w:pStyle w:val="TableParagraph"/>
              <w:spacing w:line="240" w:lineRule="auto"/>
              <w:ind w:left="0"/>
              <w:rPr>
                <w:sz w:val="18"/>
              </w:rPr>
            </w:pPr>
          </w:p>
        </w:tc>
      </w:tr>
      <w:tr>
        <w:trPr>
          <w:trHeight w:val="254" w:hRule="atLeast"/>
        </w:trPr>
        <w:tc>
          <w:tcPr>
            <w:tcW w:w="3276" w:type="dxa"/>
            <w:gridSpan w:val="3"/>
          </w:tcPr>
          <w:p>
            <w:pPr>
              <w:pStyle w:val="TableParagraph"/>
              <w:tabs>
                <w:tab w:pos="2824" w:val="right" w:leader="none"/>
              </w:tabs>
              <w:spacing w:line="234" w:lineRule="exact"/>
              <w:ind w:left="332"/>
              <w:rPr>
                <w:b/>
                <w:sz w:val="22"/>
              </w:rPr>
            </w:pPr>
            <w:r>
              <w:rPr>
                <w:b/>
                <w:w w:val="105"/>
                <w:sz w:val="22"/>
              </w:rPr>
              <w:t>Crude</w:t>
            </w:r>
            <w:r>
              <w:rPr>
                <w:b/>
                <w:spacing w:val="-5"/>
                <w:w w:val="105"/>
                <w:sz w:val="22"/>
              </w:rPr>
              <w:t> </w:t>
            </w:r>
            <w:r>
              <w:rPr>
                <w:b/>
                <w:w w:val="105"/>
                <w:sz w:val="22"/>
              </w:rPr>
              <w:t>(TcRaH)</w:t>
              <w:tab/>
              <w:t>1</w:t>
            </w:r>
          </w:p>
        </w:tc>
        <w:tc>
          <w:tcPr>
            <w:tcW w:w="2028" w:type="dxa"/>
          </w:tcPr>
          <w:p>
            <w:pPr>
              <w:pStyle w:val="TableParagraph"/>
              <w:spacing w:line="234" w:lineRule="exact"/>
              <w:ind w:left="100"/>
              <w:rPr>
                <w:b/>
                <w:sz w:val="22"/>
              </w:rPr>
            </w:pPr>
            <w:r>
              <w:rPr>
                <w:b/>
                <w:w w:val="105"/>
                <w:sz w:val="22"/>
              </w:rPr>
              <w:t>Wisdom</w:t>
            </w:r>
          </w:p>
        </w:tc>
        <w:tc>
          <w:tcPr>
            <w:tcW w:w="653" w:type="dxa"/>
          </w:tcPr>
          <w:p>
            <w:pPr>
              <w:pStyle w:val="TableParagraph"/>
              <w:spacing w:line="234" w:lineRule="exact"/>
              <w:ind w:left="69"/>
              <w:rPr>
                <w:b/>
                <w:sz w:val="22"/>
              </w:rPr>
            </w:pPr>
            <w:r>
              <w:rPr>
                <w:b/>
                <w:w w:val="105"/>
                <w:sz w:val="22"/>
              </w:rPr>
              <w:t>-3</w:t>
            </w:r>
          </w:p>
        </w:tc>
        <w:tc>
          <w:tcPr>
            <w:tcW w:w="2661" w:type="dxa"/>
            <w:gridSpan w:val="2"/>
          </w:tcPr>
          <w:p>
            <w:pPr>
              <w:pStyle w:val="TableParagraph"/>
              <w:spacing w:line="197" w:lineRule="exact" w:before="37"/>
              <w:ind w:left="748"/>
              <w:rPr>
                <w:i/>
                <w:sz w:val="18"/>
              </w:rPr>
            </w:pPr>
            <w:r>
              <w:rPr>
                <w:i/>
                <w:color w:val="800080"/>
                <w:w w:val="105"/>
                <w:sz w:val="18"/>
              </w:rPr>
              <w:t>none given</w:t>
            </w:r>
          </w:p>
        </w:tc>
      </w:tr>
    </w:tbl>
    <w:p>
      <w:pPr>
        <w:pStyle w:val="BodyText"/>
        <w:spacing w:before="1"/>
        <w:ind w:left="0"/>
        <w:rPr>
          <w:sz w:val="10"/>
        </w:rPr>
      </w:pPr>
    </w:p>
    <w:p>
      <w:pPr>
        <w:spacing w:before="99"/>
        <w:ind w:left="875" w:right="0" w:firstLine="0"/>
        <w:jc w:val="left"/>
        <w:rPr>
          <w:sz w:val="18"/>
        </w:rPr>
      </w:pPr>
      <w:r>
        <w:rPr/>
        <w:pict>
          <v:group style="position:absolute;margin-left:87pt;margin-top:-538.887634pt;width:437.4pt;height:580pt;mso-position-horizontal-relative:page;mso-position-vertical-relative:paragraph;z-index:-274114560" coordorigin="1740,-10778" coordsize="8748,11600">
            <v:line style="position:absolute" from="1747,-10773" to="10478,-10773" stroked="true" strokeweight=".48pt" strokecolor="#000000">
              <v:stroke dashstyle="solid"/>
            </v:line>
            <v:line style="position:absolute" from="10483,-10778" to="10483,533" stroked="true" strokeweight=".48pt" strokecolor="#000000">
              <v:stroke dashstyle="solid"/>
            </v:line>
            <v:line style="position:absolute" from="1747,818" to="10478,818" stroked="true" strokeweight=".36pt" strokecolor="#000000">
              <v:stroke dashstyle="solid"/>
            </v:line>
            <v:line style="position:absolute" from="1744,-10778" to="1744,821" stroked="true" strokeweight=".36pt" strokecolor="#000000">
              <v:stroke dashstyle="solid"/>
            </v:line>
            <v:line style="position:absolute" from="10483,533" to="10483,821" stroked="true" strokeweight=".48pt" strokecolor="#000000">
              <v:stroke dashstyle="solid"/>
            </v:line>
            <w10:wrap type="none"/>
          </v:group>
        </w:pict>
      </w:r>
      <w:r>
        <w:rPr>
          <w:w w:val="105"/>
          <w:sz w:val="18"/>
        </w:rPr>
        <w:t>*Within the “Complete Fighters Handbook” there are more detailed descriptions on these proficiencies.</w:t>
      </w:r>
    </w:p>
    <w:p>
      <w:pPr>
        <w:spacing w:before="11"/>
        <w:ind w:left="875" w:right="0" w:firstLine="0"/>
        <w:jc w:val="left"/>
        <w:rPr>
          <w:sz w:val="18"/>
        </w:rPr>
      </w:pPr>
      <w:r>
        <w:rPr>
          <w:b/>
          <w:w w:val="105"/>
          <w:sz w:val="18"/>
        </w:rPr>
        <w:t>Bold-faced </w:t>
      </w:r>
      <w:r>
        <w:rPr>
          <w:w w:val="105"/>
          <w:sz w:val="18"/>
        </w:rPr>
        <w:t>entries indicate new proficiencies </w:t>
      </w:r>
      <w:r>
        <w:rPr>
          <w:w w:val="105"/>
          <w:sz w:val="17"/>
        </w:rPr>
        <w:t>from the “complete handbooks”. </w:t>
      </w:r>
      <w:r>
        <w:rPr>
          <w:w w:val="105"/>
          <w:sz w:val="18"/>
        </w:rPr>
        <w:t>See classes chapter</w:t>
      </w:r>
    </w:p>
    <w:p>
      <w:pPr>
        <w:spacing w:after="0"/>
        <w:jc w:val="left"/>
        <w:rPr>
          <w:sz w:val="18"/>
        </w:rPr>
        <w:sectPr>
          <w:pgSz w:w="12240" w:h="15840"/>
          <w:pgMar w:header="0" w:footer="960" w:top="1500" w:bottom="1180" w:left="1640" w:right="1640"/>
        </w:sectPr>
      </w:pPr>
    </w:p>
    <w:p>
      <w:pPr>
        <w:spacing w:line="244" w:lineRule="auto" w:before="66"/>
        <w:ind w:left="210" w:right="583" w:firstLine="0"/>
        <w:jc w:val="left"/>
        <w:rPr>
          <w:sz w:val="22"/>
        </w:rPr>
      </w:pPr>
      <w:r>
        <w:rPr>
          <w:w w:val="105"/>
          <w:sz w:val="22"/>
        </w:rPr>
        <w:t>The</w:t>
      </w:r>
      <w:r>
        <w:rPr>
          <w:spacing w:val="-12"/>
          <w:w w:val="105"/>
          <w:sz w:val="22"/>
        </w:rPr>
        <w:t> </w:t>
      </w:r>
      <w:r>
        <w:rPr>
          <w:w w:val="105"/>
          <w:sz w:val="22"/>
        </w:rPr>
        <w:t>skills</w:t>
      </w:r>
      <w:r>
        <w:rPr>
          <w:spacing w:val="-12"/>
          <w:w w:val="105"/>
          <w:sz w:val="22"/>
        </w:rPr>
        <w:t> </w:t>
      </w:r>
      <w:r>
        <w:rPr>
          <w:w w:val="105"/>
          <w:sz w:val="22"/>
        </w:rPr>
        <w:t>listed</w:t>
      </w:r>
      <w:r>
        <w:rPr>
          <w:spacing w:val="-12"/>
          <w:w w:val="105"/>
          <w:sz w:val="22"/>
        </w:rPr>
        <w:t> </w:t>
      </w:r>
      <w:r>
        <w:rPr>
          <w:w w:val="105"/>
          <w:sz w:val="22"/>
        </w:rPr>
        <w:t>in</w:t>
      </w:r>
      <w:r>
        <w:rPr>
          <w:spacing w:val="-12"/>
          <w:w w:val="105"/>
          <w:sz w:val="22"/>
        </w:rPr>
        <w:t> </w:t>
      </w:r>
      <w:r>
        <w:rPr>
          <w:w w:val="105"/>
          <w:sz w:val="22"/>
        </w:rPr>
        <w:t>the</w:t>
      </w:r>
      <w:r>
        <w:rPr>
          <w:spacing w:val="-11"/>
          <w:w w:val="105"/>
          <w:sz w:val="22"/>
        </w:rPr>
        <w:t> </w:t>
      </w:r>
      <w:r>
        <w:rPr>
          <w:w w:val="105"/>
          <w:sz w:val="22"/>
        </w:rPr>
        <w:t>table</w:t>
      </w:r>
      <w:r>
        <w:rPr>
          <w:spacing w:val="-12"/>
          <w:w w:val="105"/>
          <w:sz w:val="22"/>
        </w:rPr>
        <w:t> </w:t>
      </w:r>
      <w:r>
        <w:rPr>
          <w:w w:val="105"/>
          <w:sz w:val="22"/>
        </w:rPr>
        <w:t>above</w:t>
      </w:r>
      <w:r>
        <w:rPr>
          <w:spacing w:val="-12"/>
          <w:w w:val="105"/>
          <w:sz w:val="22"/>
        </w:rPr>
        <w:t> </w:t>
      </w:r>
      <w:r>
        <w:rPr>
          <w:w w:val="105"/>
          <w:sz w:val="22"/>
        </w:rPr>
        <w:t>can</w:t>
      </w:r>
      <w:r>
        <w:rPr>
          <w:spacing w:val="-12"/>
          <w:w w:val="105"/>
          <w:sz w:val="22"/>
        </w:rPr>
        <w:t> </w:t>
      </w:r>
      <w:r>
        <w:rPr>
          <w:w w:val="105"/>
          <w:sz w:val="22"/>
        </w:rPr>
        <w:t>be</w:t>
      </w:r>
      <w:r>
        <w:rPr>
          <w:spacing w:val="-11"/>
          <w:w w:val="105"/>
          <w:sz w:val="22"/>
        </w:rPr>
        <w:t> </w:t>
      </w:r>
      <w:r>
        <w:rPr>
          <w:w w:val="105"/>
          <w:sz w:val="22"/>
        </w:rPr>
        <w:t>found</w:t>
      </w:r>
      <w:r>
        <w:rPr>
          <w:spacing w:val="-12"/>
          <w:w w:val="105"/>
          <w:sz w:val="22"/>
        </w:rPr>
        <w:t> </w:t>
      </w:r>
      <w:r>
        <w:rPr>
          <w:w w:val="105"/>
          <w:sz w:val="22"/>
        </w:rPr>
        <w:t>in</w:t>
      </w:r>
      <w:r>
        <w:rPr>
          <w:spacing w:val="-12"/>
          <w:w w:val="105"/>
          <w:sz w:val="22"/>
        </w:rPr>
        <w:t> </w:t>
      </w:r>
      <w:r>
        <w:rPr>
          <w:w w:val="105"/>
          <w:sz w:val="22"/>
        </w:rPr>
        <w:t>the</w:t>
      </w:r>
      <w:r>
        <w:rPr>
          <w:spacing w:val="-12"/>
          <w:w w:val="105"/>
          <w:sz w:val="22"/>
        </w:rPr>
        <w:t> </w:t>
      </w:r>
      <w:r>
        <w:rPr>
          <w:w w:val="105"/>
          <w:sz w:val="22"/>
        </w:rPr>
        <w:t>different</w:t>
      </w:r>
      <w:r>
        <w:rPr>
          <w:spacing w:val="-16"/>
          <w:w w:val="105"/>
          <w:sz w:val="22"/>
        </w:rPr>
        <w:t> </w:t>
      </w:r>
      <w:r>
        <w:rPr>
          <w:w w:val="105"/>
          <w:sz w:val="22"/>
        </w:rPr>
        <w:t>chapters</w:t>
      </w:r>
      <w:r>
        <w:rPr>
          <w:spacing w:val="-11"/>
          <w:w w:val="105"/>
          <w:sz w:val="22"/>
        </w:rPr>
        <w:t> </w:t>
      </w:r>
      <w:r>
        <w:rPr>
          <w:w w:val="105"/>
          <w:sz w:val="22"/>
        </w:rPr>
        <w:t>of</w:t>
      </w:r>
      <w:r>
        <w:rPr>
          <w:spacing w:val="-12"/>
          <w:w w:val="105"/>
          <w:sz w:val="22"/>
        </w:rPr>
        <w:t> </w:t>
      </w:r>
      <w:r>
        <w:rPr>
          <w:w w:val="105"/>
          <w:sz w:val="22"/>
        </w:rPr>
        <w:t>this</w:t>
      </w:r>
      <w:r>
        <w:rPr>
          <w:spacing w:val="-12"/>
          <w:w w:val="105"/>
          <w:sz w:val="22"/>
        </w:rPr>
        <w:t> </w:t>
      </w:r>
      <w:r>
        <w:rPr>
          <w:w w:val="105"/>
          <w:sz w:val="22"/>
        </w:rPr>
        <w:t>manual.</w:t>
      </w:r>
      <w:r>
        <w:rPr>
          <w:spacing w:val="-12"/>
          <w:w w:val="105"/>
          <w:sz w:val="22"/>
        </w:rPr>
        <w:t> </w:t>
      </w:r>
      <w:r>
        <w:rPr>
          <w:w w:val="105"/>
          <w:sz w:val="22"/>
        </w:rPr>
        <w:t>In here you find the unusal skills (marked boldly) and the “</w:t>
      </w:r>
      <w:r>
        <w:rPr>
          <w:b/>
          <w:w w:val="105"/>
          <w:sz w:val="22"/>
        </w:rPr>
        <w:t>special talents</w:t>
      </w:r>
      <w:r>
        <w:rPr>
          <w:w w:val="105"/>
          <w:sz w:val="22"/>
        </w:rPr>
        <w:t>” from the </w:t>
      </w:r>
      <w:r>
        <w:rPr>
          <w:b/>
          <w:w w:val="105"/>
          <w:sz w:val="22"/>
        </w:rPr>
        <w:t>DMs Option: Combat &amp;</w:t>
      </w:r>
      <w:r>
        <w:rPr>
          <w:b/>
          <w:spacing w:val="-8"/>
          <w:w w:val="105"/>
          <w:sz w:val="22"/>
        </w:rPr>
        <w:t> </w:t>
      </w:r>
      <w:r>
        <w:rPr>
          <w:b/>
          <w:w w:val="105"/>
          <w:sz w:val="22"/>
        </w:rPr>
        <w:t>Tactics</w:t>
      </w:r>
      <w:r>
        <w:rPr>
          <w:w w:val="105"/>
          <w:sz w:val="22"/>
        </w:rPr>
        <w:t>.</w:t>
      </w:r>
    </w:p>
    <w:p>
      <w:pPr>
        <w:pStyle w:val="BodyText"/>
        <w:ind w:left="0"/>
        <w:rPr>
          <w:sz w:val="23"/>
        </w:rPr>
      </w:pPr>
    </w:p>
    <w:p>
      <w:pPr>
        <w:pStyle w:val="BodyText"/>
        <w:spacing w:line="244" w:lineRule="auto"/>
        <w:ind w:right="541"/>
      </w:pPr>
      <w:r>
        <w:rPr>
          <w:w w:val="105"/>
        </w:rPr>
        <w:t>At first, the special nonweaponn proficiencies of the complete handbooks are presented. Afterwards</w:t>
      </w:r>
      <w:r>
        <w:rPr>
          <w:spacing w:val="-17"/>
          <w:w w:val="105"/>
        </w:rPr>
        <w:t> </w:t>
      </w:r>
      <w:r>
        <w:rPr>
          <w:w w:val="105"/>
        </w:rPr>
        <w:t>the</w:t>
      </w:r>
      <w:r>
        <w:rPr>
          <w:spacing w:val="-17"/>
          <w:w w:val="105"/>
        </w:rPr>
        <w:t> </w:t>
      </w:r>
      <w:r>
        <w:rPr>
          <w:w w:val="105"/>
        </w:rPr>
        <w:t>“special</w:t>
      </w:r>
      <w:r>
        <w:rPr>
          <w:spacing w:val="-17"/>
          <w:w w:val="105"/>
        </w:rPr>
        <w:t> </w:t>
      </w:r>
      <w:r>
        <w:rPr>
          <w:w w:val="105"/>
        </w:rPr>
        <w:t>talents”</w:t>
      </w:r>
      <w:r>
        <w:rPr>
          <w:spacing w:val="-17"/>
          <w:w w:val="105"/>
        </w:rPr>
        <w:t> </w:t>
      </w:r>
      <w:r>
        <w:rPr>
          <w:w w:val="105"/>
        </w:rPr>
        <w:t>from</w:t>
      </w:r>
      <w:r>
        <w:rPr>
          <w:spacing w:val="-16"/>
          <w:w w:val="105"/>
        </w:rPr>
        <w:t> </w:t>
      </w:r>
      <w:r>
        <w:rPr>
          <w:w w:val="105"/>
        </w:rPr>
        <w:t>the</w:t>
      </w:r>
      <w:r>
        <w:rPr>
          <w:spacing w:val="-17"/>
          <w:w w:val="105"/>
        </w:rPr>
        <w:t> </w:t>
      </w:r>
      <w:r>
        <w:rPr>
          <w:w w:val="105"/>
        </w:rPr>
        <w:t>“</w:t>
      </w:r>
      <w:r>
        <w:rPr>
          <w:i/>
          <w:w w:val="105"/>
        </w:rPr>
        <w:t>DMs</w:t>
      </w:r>
      <w:r>
        <w:rPr>
          <w:i/>
          <w:spacing w:val="-17"/>
          <w:w w:val="105"/>
        </w:rPr>
        <w:t> </w:t>
      </w:r>
      <w:r>
        <w:rPr>
          <w:i/>
          <w:w w:val="105"/>
        </w:rPr>
        <w:t>Option:</w:t>
      </w:r>
      <w:r>
        <w:rPr>
          <w:i/>
          <w:spacing w:val="-17"/>
          <w:w w:val="105"/>
        </w:rPr>
        <w:t> </w:t>
      </w:r>
      <w:r>
        <w:rPr>
          <w:i/>
          <w:w w:val="105"/>
        </w:rPr>
        <w:t>Combat</w:t>
      </w:r>
      <w:r>
        <w:rPr>
          <w:i/>
          <w:spacing w:val="-16"/>
          <w:w w:val="105"/>
        </w:rPr>
        <w:t> </w:t>
      </w:r>
      <w:r>
        <w:rPr>
          <w:i/>
          <w:w w:val="105"/>
        </w:rPr>
        <w:t>&amp;</w:t>
      </w:r>
      <w:r>
        <w:rPr>
          <w:i/>
          <w:spacing w:val="-24"/>
          <w:w w:val="105"/>
        </w:rPr>
        <w:t> </w:t>
      </w:r>
      <w:r>
        <w:rPr>
          <w:i/>
          <w:w w:val="105"/>
        </w:rPr>
        <w:t>Tactics”</w:t>
      </w:r>
      <w:r>
        <w:rPr>
          <w:i/>
          <w:spacing w:val="-16"/>
          <w:w w:val="105"/>
        </w:rPr>
        <w:t> </w:t>
      </w:r>
      <w:r>
        <w:rPr>
          <w:w w:val="105"/>
        </w:rPr>
        <w:t>are</w:t>
      </w:r>
      <w:r>
        <w:rPr>
          <w:spacing w:val="-17"/>
          <w:w w:val="105"/>
        </w:rPr>
        <w:t> </w:t>
      </w:r>
      <w:r>
        <w:rPr>
          <w:w w:val="105"/>
        </w:rPr>
        <w:t>presented.</w:t>
      </w:r>
    </w:p>
    <w:p>
      <w:pPr>
        <w:pStyle w:val="BodyText"/>
        <w:ind w:left="0"/>
        <w:rPr>
          <w:sz w:val="24"/>
        </w:rPr>
      </w:pPr>
    </w:p>
    <w:p>
      <w:pPr>
        <w:pStyle w:val="BodyText"/>
        <w:spacing w:before="10"/>
        <w:ind w:left="0"/>
        <w:rPr>
          <w:sz w:val="21"/>
        </w:rPr>
      </w:pPr>
    </w:p>
    <w:p>
      <w:pPr>
        <w:pStyle w:val="Heading7"/>
        <w:spacing w:before="1"/>
      </w:pPr>
      <w:bookmarkStart w:name="_TOC_250104" w:id="302"/>
      <w:bookmarkEnd w:id="302"/>
      <w:r>
        <w:rPr>
          <w:color w:val="008000"/>
          <w:w w:val="105"/>
        </w:rPr>
        <w:t>Foraging</w:t>
      </w:r>
    </w:p>
    <w:p>
      <w:pPr>
        <w:pStyle w:val="BodyText"/>
        <w:spacing w:line="252" w:lineRule="exact"/>
      </w:pPr>
      <w:r>
        <w:rPr>
          <w:color w:val="008000"/>
          <w:w w:val="105"/>
        </w:rPr>
        <w:t>(TcRaH) 1 slot, Intelligence -2</w:t>
      </w:r>
    </w:p>
    <w:p>
      <w:pPr>
        <w:pStyle w:val="BodyText"/>
        <w:spacing w:line="247" w:lineRule="auto" w:before="6"/>
        <w:ind w:right="218" w:firstLine="338"/>
        <w:jc w:val="both"/>
      </w:pPr>
      <w:r>
        <w:rPr>
          <w:w w:val="105"/>
        </w:rPr>
        <w:t>By using this proficiency, a character can search a wilderness area to locate a small amount of a desired material, such as a branch suitable for carving into a bow, enough kindling to start a fire, a medicinal herb, or a component required for a spell. The character must spend 2-8 (2d4) hours searching, and the material must theoretically be available in</w:t>
      </w:r>
      <w:r>
        <w:rPr>
          <w:spacing w:val="-31"/>
          <w:w w:val="105"/>
        </w:rPr>
        <w:t> </w:t>
      </w:r>
      <w:r>
        <w:rPr>
          <w:w w:val="105"/>
        </w:rPr>
        <w:t>the area</w:t>
      </w:r>
      <w:r>
        <w:rPr>
          <w:spacing w:val="-6"/>
          <w:w w:val="105"/>
        </w:rPr>
        <w:t> </w:t>
      </w:r>
      <w:r>
        <w:rPr>
          <w:w w:val="105"/>
        </w:rPr>
        <w:t>being</w:t>
      </w:r>
      <w:r>
        <w:rPr>
          <w:spacing w:val="-11"/>
          <w:w w:val="105"/>
        </w:rPr>
        <w:t> </w:t>
      </w:r>
      <w:r>
        <w:rPr>
          <w:w w:val="105"/>
        </w:rPr>
        <w:t>searched</w:t>
      </w:r>
      <w:r>
        <w:rPr>
          <w:spacing w:val="-5"/>
          <w:w w:val="105"/>
        </w:rPr>
        <w:t> </w:t>
      </w:r>
      <w:r>
        <w:rPr>
          <w:w w:val="105"/>
        </w:rPr>
        <w:t>(for</w:t>
      </w:r>
      <w:r>
        <w:rPr>
          <w:spacing w:val="-11"/>
          <w:w w:val="105"/>
        </w:rPr>
        <w:t> </w:t>
      </w:r>
      <w:r>
        <w:rPr>
          <w:w w:val="105"/>
        </w:rPr>
        <w:t>instance</w:t>
      </w:r>
      <w:r>
        <w:rPr>
          <w:spacing w:val="-7"/>
          <w:w w:val="105"/>
        </w:rPr>
        <w:t> </w:t>
      </w:r>
      <w:r>
        <w:rPr>
          <w:w w:val="105"/>
        </w:rPr>
        <w:t>an</w:t>
      </w:r>
      <w:r>
        <w:rPr>
          <w:spacing w:val="-6"/>
          <w:w w:val="105"/>
        </w:rPr>
        <w:t> </w:t>
      </w:r>
      <w:r>
        <w:rPr>
          <w:w w:val="105"/>
        </w:rPr>
        <w:t>icicle</w:t>
      </w:r>
      <w:r>
        <w:rPr>
          <w:spacing w:val="-5"/>
          <w:w w:val="105"/>
        </w:rPr>
        <w:t> </w:t>
      </w:r>
      <w:r>
        <w:rPr>
          <w:w w:val="105"/>
        </w:rPr>
        <w:t>isn't</w:t>
      </w:r>
      <w:r>
        <w:rPr>
          <w:spacing w:val="-12"/>
          <w:w w:val="105"/>
        </w:rPr>
        <w:t> </w:t>
      </w:r>
      <w:r>
        <w:rPr>
          <w:w w:val="105"/>
        </w:rPr>
        <w:t>available</w:t>
      </w:r>
      <w:r>
        <w:rPr>
          <w:spacing w:val="-5"/>
          <w:w w:val="105"/>
        </w:rPr>
        <w:t> </w:t>
      </w:r>
      <w:r>
        <w:rPr>
          <w:w w:val="105"/>
        </w:rPr>
        <w:t>in</w:t>
      </w:r>
      <w:r>
        <w:rPr>
          <w:spacing w:val="-6"/>
          <w:w w:val="105"/>
        </w:rPr>
        <w:t> </w:t>
      </w:r>
      <w:r>
        <w:rPr>
          <w:w w:val="105"/>
        </w:rPr>
        <w:t>the</w:t>
      </w:r>
      <w:r>
        <w:rPr>
          <w:spacing w:val="-6"/>
          <w:w w:val="105"/>
        </w:rPr>
        <w:t> </w:t>
      </w:r>
      <w:r>
        <w:rPr>
          <w:w w:val="105"/>
        </w:rPr>
        <w:t>desert,</w:t>
      </w:r>
      <w:r>
        <w:rPr>
          <w:spacing w:val="-7"/>
          <w:w w:val="105"/>
        </w:rPr>
        <w:t> </w:t>
      </w:r>
      <w:r>
        <w:rPr>
          <w:w w:val="105"/>
        </w:rPr>
        <w:t>nor</w:t>
      </w:r>
      <w:r>
        <w:rPr>
          <w:spacing w:val="-11"/>
          <w:w w:val="105"/>
        </w:rPr>
        <w:t> </w:t>
      </w:r>
      <w:r>
        <w:rPr>
          <w:w w:val="105"/>
        </w:rPr>
        <w:t>dry</w:t>
      </w:r>
      <w:r>
        <w:rPr>
          <w:spacing w:val="-4"/>
          <w:w w:val="105"/>
        </w:rPr>
        <w:t> </w:t>
      </w:r>
      <w:r>
        <w:rPr>
          <w:w w:val="105"/>
        </w:rPr>
        <w:t>kindling</w:t>
      </w:r>
      <w:r>
        <w:rPr>
          <w:spacing w:val="-7"/>
          <w:w w:val="105"/>
        </w:rPr>
        <w:t> </w:t>
      </w:r>
      <w:r>
        <w:rPr>
          <w:w w:val="105"/>
        </w:rPr>
        <w:t>on</w:t>
      </w:r>
      <w:r>
        <w:rPr>
          <w:spacing w:val="-7"/>
          <w:w w:val="105"/>
        </w:rPr>
        <w:t> </w:t>
      </w:r>
      <w:r>
        <w:rPr>
          <w:w w:val="105"/>
        </w:rPr>
        <w:t>the ocean floor). The DM doesn't confirm if the material sought is actually available until </w:t>
      </w:r>
      <w:r>
        <w:rPr>
          <w:spacing w:val="-3"/>
          <w:w w:val="105"/>
        </w:rPr>
        <w:t>after </w:t>
      </w:r>
      <w:r>
        <w:rPr>
          <w:w w:val="105"/>
        </w:rPr>
        <w:t>the character has searched for the designated period. If the DM decides the material isn't in the</w:t>
      </w:r>
      <w:r>
        <w:rPr>
          <w:spacing w:val="-10"/>
          <w:w w:val="105"/>
        </w:rPr>
        <w:t> </w:t>
      </w:r>
      <w:r>
        <w:rPr>
          <w:w w:val="105"/>
        </w:rPr>
        <w:t>area,</w:t>
      </w:r>
      <w:r>
        <w:rPr>
          <w:spacing w:val="-9"/>
          <w:w w:val="105"/>
        </w:rPr>
        <w:t> </w:t>
      </w:r>
      <w:r>
        <w:rPr>
          <w:w w:val="105"/>
        </w:rPr>
        <w:t>no</w:t>
      </w:r>
      <w:r>
        <w:rPr>
          <w:spacing w:val="-9"/>
          <w:w w:val="105"/>
        </w:rPr>
        <w:t> </w:t>
      </w:r>
      <w:r>
        <w:rPr>
          <w:w w:val="105"/>
        </w:rPr>
        <w:t>proficiency</w:t>
      </w:r>
      <w:r>
        <w:rPr>
          <w:spacing w:val="-9"/>
          <w:w w:val="105"/>
        </w:rPr>
        <w:t> </w:t>
      </w:r>
      <w:r>
        <w:rPr>
          <w:w w:val="105"/>
        </w:rPr>
        <w:t>check</w:t>
      </w:r>
      <w:r>
        <w:rPr>
          <w:spacing w:val="-9"/>
          <w:w w:val="105"/>
        </w:rPr>
        <w:t> </w:t>
      </w:r>
      <w:r>
        <w:rPr>
          <w:w w:val="105"/>
        </w:rPr>
        <w:t>is</w:t>
      </w:r>
      <w:r>
        <w:rPr>
          <w:spacing w:val="-9"/>
          <w:w w:val="105"/>
        </w:rPr>
        <w:t> </w:t>
      </w:r>
      <w:r>
        <w:rPr>
          <w:w w:val="105"/>
        </w:rPr>
        <w:t>necessary;</w:t>
      </w:r>
      <w:r>
        <w:rPr>
          <w:spacing w:val="-9"/>
          <w:w w:val="105"/>
        </w:rPr>
        <w:t> </w:t>
      </w:r>
      <w:r>
        <w:rPr>
          <w:w w:val="105"/>
        </w:rPr>
        <w:t>he</w:t>
      </w:r>
      <w:r>
        <w:rPr>
          <w:spacing w:val="-9"/>
          <w:w w:val="105"/>
        </w:rPr>
        <w:t> </w:t>
      </w:r>
      <w:r>
        <w:rPr>
          <w:w w:val="105"/>
        </w:rPr>
        <w:t>merely</w:t>
      </w:r>
      <w:r>
        <w:rPr>
          <w:spacing w:val="-9"/>
          <w:w w:val="105"/>
        </w:rPr>
        <w:t> </w:t>
      </w:r>
      <w:r>
        <w:rPr>
          <w:w w:val="105"/>
        </w:rPr>
        <w:t>reveals</w:t>
      </w:r>
      <w:r>
        <w:rPr>
          <w:spacing w:val="-9"/>
          <w:w w:val="105"/>
        </w:rPr>
        <w:t> </w:t>
      </w:r>
      <w:r>
        <w:rPr>
          <w:w w:val="105"/>
        </w:rPr>
        <w:t>that</w:t>
      </w:r>
      <w:r>
        <w:rPr>
          <w:spacing w:val="-9"/>
          <w:w w:val="105"/>
        </w:rPr>
        <w:t> </w:t>
      </w:r>
      <w:r>
        <w:rPr>
          <w:w w:val="105"/>
        </w:rPr>
        <w:t>the</w:t>
      </w:r>
      <w:r>
        <w:rPr>
          <w:spacing w:val="-9"/>
          <w:w w:val="105"/>
        </w:rPr>
        <w:t> </w:t>
      </w:r>
      <w:r>
        <w:rPr>
          <w:w w:val="105"/>
        </w:rPr>
        <w:t>search</w:t>
      </w:r>
      <w:r>
        <w:rPr>
          <w:spacing w:val="-9"/>
          <w:w w:val="105"/>
        </w:rPr>
        <w:t> </w:t>
      </w:r>
      <w:r>
        <w:rPr>
          <w:w w:val="105"/>
        </w:rPr>
        <w:t>was</w:t>
      </w:r>
      <w:r>
        <w:rPr>
          <w:spacing w:val="-10"/>
          <w:w w:val="105"/>
        </w:rPr>
        <w:t> </w:t>
      </w:r>
      <w:r>
        <w:rPr>
          <w:w w:val="105"/>
        </w:rPr>
        <w:t>in</w:t>
      </w:r>
      <w:r>
        <w:rPr>
          <w:spacing w:val="-9"/>
          <w:w w:val="105"/>
        </w:rPr>
        <w:t> </w:t>
      </w:r>
      <w:r>
        <w:rPr>
          <w:w w:val="105"/>
        </w:rPr>
        <w:t>vain.</w:t>
      </w:r>
    </w:p>
    <w:p>
      <w:pPr>
        <w:pStyle w:val="BodyText"/>
        <w:spacing w:line="244" w:lineRule="auto"/>
        <w:ind w:right="218" w:firstLine="338"/>
        <w:jc w:val="both"/>
      </w:pPr>
      <w:r>
        <w:rPr>
          <w:w w:val="105"/>
        </w:rPr>
        <w:t>If the DM decides the material is indeed available, a successful proficiency check means the character has found what he's been looking for. As a rule of thumb, the character locates no more than a handful of the desired material, though the DM may make exceptions (if searching</w:t>
      </w:r>
      <w:r>
        <w:rPr>
          <w:spacing w:val="-12"/>
          <w:w w:val="105"/>
        </w:rPr>
        <w:t> </w:t>
      </w:r>
      <w:r>
        <w:rPr>
          <w:w w:val="105"/>
        </w:rPr>
        <w:t>for</w:t>
      </w:r>
      <w:r>
        <w:rPr>
          <w:spacing w:val="-11"/>
          <w:w w:val="105"/>
        </w:rPr>
        <w:t> </w:t>
      </w:r>
      <w:r>
        <w:rPr>
          <w:w w:val="105"/>
        </w:rPr>
        <w:t>a</w:t>
      </w:r>
      <w:r>
        <w:rPr>
          <w:spacing w:val="-12"/>
          <w:w w:val="105"/>
        </w:rPr>
        <w:t> </w:t>
      </w:r>
      <w:r>
        <w:rPr>
          <w:w w:val="105"/>
        </w:rPr>
        <w:t>few</w:t>
      </w:r>
      <w:r>
        <w:rPr>
          <w:spacing w:val="-11"/>
          <w:w w:val="105"/>
        </w:rPr>
        <w:t> </w:t>
      </w:r>
      <w:r>
        <w:rPr>
          <w:w w:val="105"/>
        </w:rPr>
        <w:t>leaves</w:t>
      </w:r>
      <w:r>
        <w:rPr>
          <w:spacing w:val="-12"/>
          <w:w w:val="105"/>
        </w:rPr>
        <w:t> </w:t>
      </w:r>
      <w:r>
        <w:rPr>
          <w:w w:val="105"/>
        </w:rPr>
        <w:t>of</w:t>
      </w:r>
      <w:r>
        <w:rPr>
          <w:spacing w:val="-11"/>
          <w:w w:val="105"/>
        </w:rPr>
        <w:t> </w:t>
      </w:r>
      <w:r>
        <w:rPr>
          <w:w w:val="105"/>
        </w:rPr>
        <w:t>a</w:t>
      </w:r>
      <w:r>
        <w:rPr>
          <w:spacing w:val="-12"/>
          <w:w w:val="105"/>
        </w:rPr>
        <w:t> </w:t>
      </w:r>
      <w:r>
        <w:rPr>
          <w:w w:val="105"/>
        </w:rPr>
        <w:t>particular</w:t>
      </w:r>
      <w:r>
        <w:rPr>
          <w:spacing w:val="-11"/>
          <w:w w:val="105"/>
        </w:rPr>
        <w:t> </w:t>
      </w:r>
      <w:r>
        <w:rPr>
          <w:w w:val="105"/>
        </w:rPr>
        <w:t>herb,</w:t>
      </w:r>
      <w:r>
        <w:rPr>
          <w:spacing w:val="-12"/>
          <w:w w:val="105"/>
        </w:rPr>
        <w:t> </w:t>
      </w:r>
      <w:r>
        <w:rPr>
          <w:w w:val="105"/>
        </w:rPr>
        <w:t>the</w:t>
      </w:r>
      <w:r>
        <w:rPr>
          <w:spacing w:val="-11"/>
          <w:w w:val="105"/>
        </w:rPr>
        <w:t> </w:t>
      </w:r>
      <w:r>
        <w:rPr>
          <w:w w:val="105"/>
        </w:rPr>
        <w:t>character</w:t>
      </w:r>
      <w:r>
        <w:rPr>
          <w:spacing w:val="-12"/>
          <w:w w:val="105"/>
        </w:rPr>
        <w:t> </w:t>
      </w:r>
      <w:r>
        <w:rPr>
          <w:w w:val="105"/>
        </w:rPr>
        <w:t>may</w:t>
      </w:r>
      <w:r>
        <w:rPr>
          <w:spacing w:val="-11"/>
          <w:w w:val="105"/>
        </w:rPr>
        <w:t> </w:t>
      </w:r>
      <w:r>
        <w:rPr>
          <w:w w:val="105"/>
        </w:rPr>
        <w:t>instead</w:t>
      </w:r>
      <w:r>
        <w:rPr>
          <w:spacing w:val="-12"/>
          <w:w w:val="105"/>
        </w:rPr>
        <w:t> </w:t>
      </w:r>
      <w:r>
        <w:rPr>
          <w:w w:val="105"/>
        </w:rPr>
        <w:t>find</w:t>
      </w:r>
      <w:r>
        <w:rPr>
          <w:spacing w:val="-11"/>
          <w:w w:val="105"/>
        </w:rPr>
        <w:t> </w:t>
      </w:r>
      <w:r>
        <w:rPr>
          <w:w w:val="105"/>
        </w:rPr>
        <w:t>an</w:t>
      </w:r>
      <w:r>
        <w:rPr>
          <w:spacing w:val="-12"/>
          <w:w w:val="105"/>
        </w:rPr>
        <w:t> </w:t>
      </w:r>
      <w:r>
        <w:rPr>
          <w:w w:val="105"/>
        </w:rPr>
        <w:t>entire</w:t>
      </w:r>
      <w:r>
        <w:rPr>
          <w:spacing w:val="-11"/>
          <w:w w:val="105"/>
        </w:rPr>
        <w:t> </w:t>
      </w:r>
      <w:r>
        <w:rPr>
          <w:w w:val="105"/>
        </w:rPr>
        <w:t>field).</w:t>
      </w:r>
    </w:p>
    <w:p>
      <w:pPr>
        <w:pStyle w:val="BodyText"/>
        <w:spacing w:line="247" w:lineRule="auto"/>
        <w:ind w:right="222" w:firstLine="338"/>
        <w:jc w:val="both"/>
      </w:pPr>
      <w:r>
        <w:rPr>
          <w:w w:val="105"/>
        </w:rPr>
        <w:t>If the check fails, the material isn't found. The character may search a different area, requiring another 2-8 hours and a new proficiency check.</w:t>
      </w:r>
    </w:p>
    <w:p>
      <w:pPr>
        <w:spacing w:line="253" w:lineRule="exact" w:before="0"/>
        <w:ind w:left="548" w:right="0" w:firstLine="0"/>
        <w:jc w:val="both"/>
        <w:rPr>
          <w:sz w:val="22"/>
        </w:rPr>
      </w:pPr>
      <w:r>
        <w:rPr>
          <w:b/>
          <w:w w:val="105"/>
          <w:sz w:val="22"/>
        </w:rPr>
        <w:t>Crossover Groups: </w:t>
      </w:r>
      <w:r>
        <w:rPr>
          <w:w w:val="105"/>
          <w:sz w:val="22"/>
        </w:rPr>
        <w:t>Warrior, Rogue.</w:t>
      </w:r>
    </w:p>
    <w:p>
      <w:pPr>
        <w:pStyle w:val="BodyText"/>
        <w:ind w:left="0"/>
        <w:rPr>
          <w:sz w:val="24"/>
        </w:rPr>
      </w:pPr>
    </w:p>
    <w:p>
      <w:pPr>
        <w:pStyle w:val="BodyText"/>
        <w:spacing w:before="10"/>
        <w:ind w:left="0"/>
        <w:rPr>
          <w:sz w:val="21"/>
        </w:rPr>
      </w:pPr>
    </w:p>
    <w:p>
      <w:pPr>
        <w:pStyle w:val="Heading7"/>
      </w:pPr>
      <w:bookmarkStart w:name="_TOC_250103" w:id="303"/>
      <w:bookmarkEnd w:id="303"/>
      <w:r>
        <w:rPr>
          <w:color w:val="800000"/>
          <w:w w:val="105"/>
        </w:rPr>
        <w:t>Jousting</w:t>
      </w:r>
    </w:p>
    <w:p>
      <w:pPr>
        <w:spacing w:line="252" w:lineRule="exact" w:before="0"/>
        <w:ind w:left="210" w:right="0" w:firstLine="0"/>
        <w:jc w:val="left"/>
        <w:rPr>
          <w:sz w:val="22"/>
        </w:rPr>
      </w:pPr>
      <w:r>
        <w:rPr>
          <w:b/>
          <w:color w:val="800000"/>
          <w:w w:val="105"/>
          <w:sz w:val="22"/>
        </w:rPr>
        <w:t>(TcPaH) </w:t>
      </w:r>
      <w:r>
        <w:rPr>
          <w:color w:val="800000"/>
          <w:w w:val="105"/>
          <w:sz w:val="22"/>
        </w:rPr>
        <w:t>1 slot, Dexterity +2</w:t>
      </w:r>
    </w:p>
    <w:p>
      <w:pPr>
        <w:spacing w:line="249" w:lineRule="auto" w:before="6"/>
        <w:ind w:left="210" w:right="218" w:firstLine="338"/>
        <w:jc w:val="both"/>
        <w:rPr>
          <w:b/>
          <w:sz w:val="22"/>
        </w:rPr>
      </w:pPr>
      <w:r>
        <w:rPr>
          <w:w w:val="105"/>
          <w:sz w:val="22"/>
        </w:rPr>
        <w:t>This</w:t>
      </w:r>
      <w:r>
        <w:rPr>
          <w:spacing w:val="-9"/>
          <w:w w:val="105"/>
          <w:sz w:val="22"/>
        </w:rPr>
        <w:t> </w:t>
      </w:r>
      <w:r>
        <w:rPr>
          <w:w w:val="105"/>
          <w:sz w:val="22"/>
        </w:rPr>
        <w:t>proficiency</w:t>
      </w:r>
      <w:r>
        <w:rPr>
          <w:spacing w:val="-7"/>
          <w:w w:val="105"/>
          <w:sz w:val="22"/>
        </w:rPr>
        <w:t> </w:t>
      </w:r>
      <w:r>
        <w:rPr>
          <w:w w:val="105"/>
          <w:sz w:val="22"/>
        </w:rPr>
        <w:t>includes</w:t>
      </w:r>
      <w:r>
        <w:rPr>
          <w:spacing w:val="-13"/>
          <w:w w:val="105"/>
          <w:sz w:val="22"/>
        </w:rPr>
        <w:t> </w:t>
      </w:r>
      <w:r>
        <w:rPr>
          <w:w w:val="105"/>
          <w:sz w:val="22"/>
        </w:rPr>
        <w:t>the</w:t>
      </w:r>
      <w:r>
        <w:rPr>
          <w:spacing w:val="-2"/>
          <w:w w:val="105"/>
          <w:sz w:val="22"/>
        </w:rPr>
        <w:t> </w:t>
      </w:r>
      <w:r>
        <w:rPr>
          <w:w w:val="105"/>
          <w:sz w:val="22"/>
        </w:rPr>
        <w:t>combat</w:t>
      </w:r>
      <w:r>
        <w:rPr>
          <w:spacing w:val="-7"/>
          <w:w w:val="105"/>
          <w:sz w:val="22"/>
        </w:rPr>
        <w:t> </w:t>
      </w:r>
      <w:r>
        <w:rPr>
          <w:w w:val="105"/>
          <w:sz w:val="22"/>
        </w:rPr>
        <w:t>skills</w:t>
      </w:r>
      <w:r>
        <w:rPr>
          <w:spacing w:val="-7"/>
          <w:w w:val="105"/>
          <w:sz w:val="22"/>
        </w:rPr>
        <w:t> </w:t>
      </w:r>
      <w:r>
        <w:rPr>
          <w:w w:val="105"/>
          <w:sz w:val="22"/>
        </w:rPr>
        <w:t>necessary</w:t>
      </w:r>
      <w:r>
        <w:rPr>
          <w:spacing w:val="-8"/>
          <w:w w:val="105"/>
          <w:sz w:val="22"/>
        </w:rPr>
        <w:t> </w:t>
      </w:r>
      <w:r>
        <w:rPr>
          <w:w w:val="105"/>
          <w:sz w:val="22"/>
        </w:rPr>
        <w:t>for</w:t>
      </w:r>
      <w:r>
        <w:rPr>
          <w:spacing w:val="-7"/>
          <w:w w:val="105"/>
          <w:sz w:val="22"/>
        </w:rPr>
        <w:t> </w:t>
      </w:r>
      <w:r>
        <w:rPr>
          <w:w w:val="105"/>
          <w:sz w:val="22"/>
        </w:rPr>
        <w:t>a</w:t>
      </w:r>
      <w:r>
        <w:rPr>
          <w:spacing w:val="-5"/>
          <w:w w:val="105"/>
          <w:sz w:val="22"/>
        </w:rPr>
        <w:t> </w:t>
      </w:r>
      <w:r>
        <w:rPr>
          <w:w w:val="105"/>
          <w:sz w:val="22"/>
        </w:rPr>
        <w:t>successful</w:t>
      </w:r>
      <w:r>
        <w:rPr>
          <w:spacing w:val="-8"/>
          <w:w w:val="105"/>
          <w:sz w:val="22"/>
        </w:rPr>
        <w:t> </w:t>
      </w:r>
      <w:r>
        <w:rPr>
          <w:w w:val="105"/>
          <w:sz w:val="22"/>
        </w:rPr>
        <w:t>joust,</w:t>
      </w:r>
      <w:r>
        <w:rPr>
          <w:spacing w:val="-5"/>
          <w:w w:val="105"/>
          <w:sz w:val="22"/>
        </w:rPr>
        <w:t> </w:t>
      </w:r>
      <w:r>
        <w:rPr>
          <w:w w:val="105"/>
          <w:sz w:val="22"/>
        </w:rPr>
        <w:t>as</w:t>
      </w:r>
      <w:r>
        <w:rPr>
          <w:spacing w:val="-4"/>
          <w:w w:val="105"/>
          <w:sz w:val="22"/>
        </w:rPr>
        <w:t> </w:t>
      </w:r>
      <w:r>
        <w:rPr>
          <w:w w:val="105"/>
          <w:sz w:val="22"/>
        </w:rPr>
        <w:t>well</w:t>
      </w:r>
      <w:r>
        <w:rPr>
          <w:spacing w:val="-8"/>
          <w:w w:val="105"/>
          <w:sz w:val="22"/>
        </w:rPr>
        <w:t> </w:t>
      </w:r>
      <w:r>
        <w:rPr>
          <w:w w:val="105"/>
          <w:sz w:val="22"/>
        </w:rPr>
        <w:t>as</w:t>
      </w:r>
      <w:r>
        <w:rPr>
          <w:spacing w:val="-8"/>
          <w:w w:val="105"/>
          <w:sz w:val="22"/>
        </w:rPr>
        <w:t> </w:t>
      </w:r>
      <w:r>
        <w:rPr>
          <w:w w:val="105"/>
          <w:sz w:val="22"/>
        </w:rPr>
        <w:t>the manners, behavior, and flair needed to impress an audience. </w:t>
      </w:r>
      <w:r>
        <w:rPr>
          <w:b/>
          <w:w w:val="105"/>
          <w:sz w:val="22"/>
        </w:rPr>
        <w:t>To take this proficiency, a character</w:t>
      </w:r>
      <w:r>
        <w:rPr>
          <w:b/>
          <w:spacing w:val="-6"/>
          <w:w w:val="105"/>
          <w:sz w:val="22"/>
        </w:rPr>
        <w:t> </w:t>
      </w:r>
      <w:r>
        <w:rPr>
          <w:b/>
          <w:w w:val="105"/>
          <w:sz w:val="22"/>
        </w:rPr>
        <w:t>must</w:t>
      </w:r>
      <w:r>
        <w:rPr>
          <w:b/>
          <w:spacing w:val="-7"/>
          <w:w w:val="105"/>
          <w:sz w:val="22"/>
        </w:rPr>
        <w:t> </w:t>
      </w:r>
      <w:r>
        <w:rPr>
          <w:b/>
          <w:w w:val="105"/>
          <w:sz w:val="22"/>
        </w:rPr>
        <w:t>first</w:t>
      </w:r>
      <w:r>
        <w:rPr>
          <w:b/>
          <w:spacing w:val="-6"/>
          <w:w w:val="105"/>
          <w:sz w:val="22"/>
        </w:rPr>
        <w:t> </w:t>
      </w:r>
      <w:r>
        <w:rPr>
          <w:b/>
          <w:w w:val="105"/>
          <w:sz w:val="22"/>
        </w:rPr>
        <w:t>have</w:t>
      </w:r>
      <w:r>
        <w:rPr>
          <w:b/>
          <w:spacing w:val="-5"/>
          <w:w w:val="105"/>
          <w:sz w:val="22"/>
        </w:rPr>
        <w:t> </w:t>
      </w:r>
      <w:r>
        <w:rPr>
          <w:b/>
          <w:w w:val="105"/>
          <w:sz w:val="22"/>
        </w:rPr>
        <w:t>a</w:t>
      </w:r>
      <w:r>
        <w:rPr>
          <w:b/>
          <w:spacing w:val="-5"/>
          <w:w w:val="105"/>
          <w:sz w:val="22"/>
        </w:rPr>
        <w:t> </w:t>
      </w:r>
      <w:r>
        <w:rPr>
          <w:b/>
          <w:w w:val="105"/>
          <w:sz w:val="22"/>
        </w:rPr>
        <w:t>weapon</w:t>
      </w:r>
      <w:r>
        <w:rPr>
          <w:b/>
          <w:spacing w:val="-6"/>
          <w:w w:val="105"/>
          <w:sz w:val="22"/>
        </w:rPr>
        <w:t> </w:t>
      </w:r>
      <w:r>
        <w:rPr>
          <w:b/>
          <w:w w:val="105"/>
          <w:sz w:val="22"/>
        </w:rPr>
        <w:t>specialization</w:t>
      </w:r>
      <w:r>
        <w:rPr>
          <w:b/>
          <w:spacing w:val="-5"/>
          <w:w w:val="105"/>
          <w:sz w:val="22"/>
        </w:rPr>
        <w:t> </w:t>
      </w:r>
      <w:r>
        <w:rPr>
          <w:b/>
          <w:w w:val="105"/>
          <w:sz w:val="22"/>
        </w:rPr>
        <w:t>in</w:t>
      </w:r>
      <w:r>
        <w:rPr>
          <w:b/>
          <w:spacing w:val="-5"/>
          <w:w w:val="105"/>
          <w:sz w:val="22"/>
        </w:rPr>
        <w:t> </w:t>
      </w:r>
      <w:r>
        <w:rPr>
          <w:b/>
          <w:w w:val="105"/>
          <w:sz w:val="22"/>
        </w:rPr>
        <w:t>the</w:t>
      </w:r>
      <w:r>
        <w:rPr>
          <w:b/>
          <w:spacing w:val="-6"/>
          <w:w w:val="105"/>
          <w:sz w:val="22"/>
        </w:rPr>
        <w:t> </w:t>
      </w:r>
      <w:r>
        <w:rPr>
          <w:b/>
          <w:w w:val="105"/>
          <w:sz w:val="22"/>
        </w:rPr>
        <w:t>jousting</w:t>
      </w:r>
      <w:r>
        <w:rPr>
          <w:b/>
          <w:spacing w:val="-5"/>
          <w:w w:val="105"/>
          <w:sz w:val="22"/>
        </w:rPr>
        <w:t> </w:t>
      </w:r>
      <w:r>
        <w:rPr>
          <w:b/>
          <w:w w:val="105"/>
          <w:sz w:val="22"/>
        </w:rPr>
        <w:t>lance.</w:t>
      </w:r>
    </w:p>
    <w:p>
      <w:pPr>
        <w:pStyle w:val="BodyText"/>
        <w:spacing w:line="247" w:lineRule="auto"/>
        <w:ind w:right="219" w:firstLine="338"/>
        <w:jc w:val="both"/>
      </w:pPr>
      <w:r>
        <w:rPr>
          <w:w w:val="105"/>
        </w:rPr>
        <w:t>A character with this proficiency modifies his attack rolls in a jousting match by +2 (see the "Routine Activities'' section of Chapter 7 for jousting rules). The use of this proficiency presumes that the character has an adequate lance, shield, and mount.</w:t>
      </w:r>
    </w:p>
    <w:p>
      <w:pPr>
        <w:pStyle w:val="BodyText"/>
        <w:spacing w:line="244" w:lineRule="auto"/>
        <w:ind w:right="217" w:firstLine="338"/>
        <w:jc w:val="both"/>
      </w:pPr>
      <w:r>
        <w:rPr>
          <w:w w:val="105"/>
        </w:rPr>
        <w:t>Should</w:t>
      </w:r>
      <w:r>
        <w:rPr>
          <w:spacing w:val="-9"/>
          <w:w w:val="105"/>
        </w:rPr>
        <w:t> </w:t>
      </w:r>
      <w:r>
        <w:rPr>
          <w:w w:val="105"/>
        </w:rPr>
        <w:t>a</w:t>
      </w:r>
      <w:r>
        <w:rPr>
          <w:spacing w:val="-7"/>
          <w:w w:val="105"/>
        </w:rPr>
        <w:t> </w:t>
      </w:r>
      <w:r>
        <w:rPr>
          <w:w w:val="105"/>
        </w:rPr>
        <w:t>character</w:t>
      </w:r>
      <w:r>
        <w:rPr>
          <w:spacing w:val="-3"/>
          <w:w w:val="105"/>
        </w:rPr>
        <w:t> </w:t>
      </w:r>
      <w:r>
        <w:rPr>
          <w:w w:val="105"/>
        </w:rPr>
        <w:t>win</w:t>
      </w:r>
      <w:r>
        <w:rPr>
          <w:spacing w:val="-8"/>
          <w:w w:val="105"/>
        </w:rPr>
        <w:t> </w:t>
      </w:r>
      <w:r>
        <w:rPr>
          <w:w w:val="105"/>
        </w:rPr>
        <w:t>a</w:t>
      </w:r>
      <w:r>
        <w:rPr>
          <w:spacing w:val="-7"/>
          <w:w w:val="105"/>
        </w:rPr>
        <w:t> </w:t>
      </w:r>
      <w:r>
        <w:rPr>
          <w:w w:val="105"/>
        </w:rPr>
        <w:t>match,</w:t>
      </w:r>
      <w:r>
        <w:rPr>
          <w:spacing w:val="-5"/>
          <w:w w:val="105"/>
        </w:rPr>
        <w:t> </w:t>
      </w:r>
      <w:r>
        <w:rPr>
          <w:w w:val="105"/>
        </w:rPr>
        <w:t>his</w:t>
      </w:r>
      <w:r>
        <w:rPr>
          <w:spacing w:val="-7"/>
          <w:w w:val="105"/>
        </w:rPr>
        <w:t> </w:t>
      </w:r>
      <w:r>
        <w:rPr>
          <w:w w:val="105"/>
        </w:rPr>
        <w:t>stylish</w:t>
      </w:r>
      <w:r>
        <w:rPr>
          <w:spacing w:val="-8"/>
          <w:w w:val="105"/>
        </w:rPr>
        <w:t> </w:t>
      </w:r>
      <w:r>
        <w:rPr>
          <w:w w:val="105"/>
        </w:rPr>
        <w:t>performance</w:t>
      </w:r>
      <w:r>
        <w:rPr>
          <w:spacing w:val="-6"/>
          <w:w w:val="105"/>
        </w:rPr>
        <w:t> </w:t>
      </w:r>
      <w:r>
        <w:rPr>
          <w:w w:val="105"/>
        </w:rPr>
        <w:t>favorbly</w:t>
      </w:r>
      <w:r>
        <w:rPr>
          <w:spacing w:val="-9"/>
          <w:w w:val="105"/>
        </w:rPr>
        <w:t> </w:t>
      </w:r>
      <w:r>
        <w:rPr>
          <w:w w:val="105"/>
        </w:rPr>
        <w:t>impresses</w:t>
      </w:r>
      <w:r>
        <w:rPr>
          <w:spacing w:val="-5"/>
          <w:w w:val="105"/>
        </w:rPr>
        <w:t> </w:t>
      </w:r>
      <w:r>
        <w:rPr>
          <w:w w:val="105"/>
        </w:rPr>
        <w:t>the</w:t>
      </w:r>
      <w:r>
        <w:rPr>
          <w:spacing w:val="-5"/>
          <w:w w:val="105"/>
        </w:rPr>
        <w:t> </w:t>
      </w:r>
      <w:r>
        <w:rPr>
          <w:w w:val="105"/>
        </w:rPr>
        <w:t>audience. Audience</w:t>
      </w:r>
      <w:r>
        <w:rPr>
          <w:spacing w:val="-15"/>
          <w:w w:val="105"/>
        </w:rPr>
        <w:t> </w:t>
      </w:r>
      <w:r>
        <w:rPr>
          <w:w w:val="105"/>
        </w:rPr>
        <w:t>members</w:t>
      </w:r>
      <w:r>
        <w:rPr>
          <w:spacing w:val="-10"/>
          <w:w w:val="105"/>
        </w:rPr>
        <w:t> </w:t>
      </w:r>
      <w:r>
        <w:rPr>
          <w:w w:val="105"/>
        </w:rPr>
        <w:t>with</w:t>
      </w:r>
      <w:r>
        <w:rPr>
          <w:spacing w:val="-14"/>
          <w:w w:val="105"/>
        </w:rPr>
        <w:t> </w:t>
      </w:r>
      <w:r>
        <w:rPr>
          <w:w w:val="105"/>
        </w:rPr>
        <w:t>a</w:t>
      </w:r>
      <w:r>
        <w:rPr>
          <w:spacing w:val="-14"/>
          <w:w w:val="105"/>
        </w:rPr>
        <w:t> </w:t>
      </w:r>
      <w:r>
        <w:rPr>
          <w:w w:val="105"/>
        </w:rPr>
        <w:t>special</w:t>
      </w:r>
      <w:r>
        <w:rPr>
          <w:spacing w:val="-14"/>
          <w:w w:val="105"/>
        </w:rPr>
        <w:t> </w:t>
      </w:r>
      <w:r>
        <w:rPr>
          <w:w w:val="105"/>
        </w:rPr>
        <w:t>interest</w:t>
      </w:r>
      <w:r>
        <w:rPr>
          <w:spacing w:val="-14"/>
          <w:w w:val="105"/>
        </w:rPr>
        <w:t> </w:t>
      </w:r>
      <w:r>
        <w:rPr>
          <w:w w:val="105"/>
        </w:rPr>
        <w:t>in</w:t>
      </w:r>
      <w:r>
        <w:rPr>
          <w:spacing w:val="-10"/>
          <w:w w:val="105"/>
        </w:rPr>
        <w:t> </w:t>
      </w:r>
      <w:r>
        <w:rPr>
          <w:w w:val="105"/>
        </w:rPr>
        <w:t>the</w:t>
      </w:r>
      <w:r>
        <w:rPr>
          <w:spacing w:val="-14"/>
          <w:w w:val="105"/>
        </w:rPr>
        <w:t> </w:t>
      </w:r>
      <w:r>
        <w:rPr>
          <w:w w:val="105"/>
        </w:rPr>
        <w:t>match</w:t>
      </w:r>
      <w:r>
        <w:rPr>
          <w:spacing w:val="-14"/>
          <w:w w:val="105"/>
        </w:rPr>
        <w:t> </w:t>
      </w:r>
      <w:r>
        <w:rPr>
          <w:w w:val="105"/>
        </w:rPr>
        <w:t>(such</w:t>
      </w:r>
      <w:r>
        <w:rPr>
          <w:spacing w:val="-14"/>
          <w:w w:val="105"/>
        </w:rPr>
        <w:t> </w:t>
      </w:r>
      <w:r>
        <w:rPr>
          <w:w w:val="105"/>
        </w:rPr>
        <w:t>as</w:t>
      </w:r>
      <w:r>
        <w:rPr>
          <w:spacing w:val="-14"/>
          <w:w w:val="105"/>
        </w:rPr>
        <w:t> </w:t>
      </w:r>
      <w:r>
        <w:rPr>
          <w:w w:val="105"/>
        </w:rPr>
        <w:t>royalty,</w:t>
      </w:r>
      <w:r>
        <w:rPr>
          <w:spacing w:val="-15"/>
          <w:w w:val="105"/>
        </w:rPr>
        <w:t> </w:t>
      </w:r>
      <w:r>
        <w:rPr>
          <w:w w:val="105"/>
        </w:rPr>
        <w:t>gamblers,</w:t>
      </w:r>
      <w:r>
        <w:rPr>
          <w:spacing w:val="-14"/>
          <w:w w:val="105"/>
        </w:rPr>
        <w:t> </w:t>
      </w:r>
      <w:r>
        <w:rPr>
          <w:w w:val="105"/>
        </w:rPr>
        <w:t>or</w:t>
      </w:r>
      <w:r>
        <w:rPr>
          <w:spacing w:val="-14"/>
          <w:w w:val="105"/>
        </w:rPr>
        <w:t> </w:t>
      </w:r>
      <w:r>
        <w:rPr>
          <w:w w:val="105"/>
        </w:rPr>
        <w:t>potential paramours) who later encounter the jouster modify their reaction rolls by +2. If he wins several matches in a tournament, the bonus doesn't rise above +2. If he later loses a match</w:t>
      </w:r>
      <w:r>
        <w:rPr>
          <w:spacing w:val="-38"/>
          <w:w w:val="105"/>
        </w:rPr>
        <w:t> </w:t>
      </w:r>
      <w:r>
        <w:rPr>
          <w:w w:val="105"/>
        </w:rPr>
        <w:t>or two</w:t>
      </w:r>
      <w:r>
        <w:rPr>
          <w:spacing w:val="-12"/>
          <w:w w:val="105"/>
        </w:rPr>
        <w:t> </w:t>
      </w:r>
      <w:r>
        <w:rPr>
          <w:w w:val="105"/>
        </w:rPr>
        <w:t>in</w:t>
      </w:r>
      <w:r>
        <w:rPr>
          <w:spacing w:val="-4"/>
          <w:w w:val="105"/>
        </w:rPr>
        <w:t> </w:t>
      </w:r>
      <w:r>
        <w:rPr>
          <w:w w:val="105"/>
        </w:rPr>
        <w:t>the</w:t>
      </w:r>
      <w:r>
        <w:rPr>
          <w:spacing w:val="-12"/>
          <w:w w:val="105"/>
        </w:rPr>
        <w:t> </w:t>
      </w:r>
      <w:r>
        <w:rPr>
          <w:w w:val="105"/>
        </w:rPr>
        <w:t>same</w:t>
      </w:r>
      <w:r>
        <w:rPr>
          <w:spacing w:val="-5"/>
          <w:w w:val="105"/>
        </w:rPr>
        <w:t> </w:t>
      </w:r>
      <w:r>
        <w:rPr>
          <w:w w:val="105"/>
        </w:rPr>
        <w:t>tournament,</w:t>
      </w:r>
      <w:r>
        <w:rPr>
          <w:spacing w:val="-12"/>
          <w:w w:val="105"/>
        </w:rPr>
        <w:t> </w:t>
      </w:r>
      <w:r>
        <w:rPr>
          <w:w w:val="105"/>
        </w:rPr>
        <w:t>he</w:t>
      </w:r>
      <w:r>
        <w:rPr>
          <w:spacing w:val="-7"/>
          <w:w w:val="105"/>
        </w:rPr>
        <w:t> </w:t>
      </w:r>
      <w:r>
        <w:rPr>
          <w:w w:val="105"/>
        </w:rPr>
        <w:t>still</w:t>
      </w:r>
      <w:r>
        <w:rPr>
          <w:spacing w:val="-6"/>
          <w:w w:val="105"/>
        </w:rPr>
        <w:t> </w:t>
      </w:r>
      <w:r>
        <w:rPr>
          <w:w w:val="105"/>
        </w:rPr>
        <w:t>earns</w:t>
      </w:r>
      <w:r>
        <w:rPr>
          <w:spacing w:val="-11"/>
          <w:w w:val="105"/>
        </w:rPr>
        <w:t> </w:t>
      </w:r>
      <w:r>
        <w:rPr>
          <w:w w:val="105"/>
        </w:rPr>
        <w:t>the</w:t>
      </w:r>
      <w:r>
        <w:rPr>
          <w:spacing w:val="-12"/>
          <w:w w:val="105"/>
        </w:rPr>
        <w:t> </w:t>
      </w:r>
      <w:r>
        <w:rPr>
          <w:w w:val="105"/>
        </w:rPr>
        <w:t>bonus.</w:t>
      </w:r>
      <w:r>
        <w:rPr>
          <w:spacing w:val="-3"/>
          <w:w w:val="105"/>
        </w:rPr>
        <w:t> </w:t>
      </w:r>
      <w:r>
        <w:rPr>
          <w:w w:val="105"/>
        </w:rPr>
        <w:t>However,</w:t>
      </w:r>
      <w:r>
        <w:rPr>
          <w:spacing w:val="-11"/>
          <w:w w:val="105"/>
        </w:rPr>
        <w:t> </w:t>
      </w:r>
      <w:r>
        <w:rPr>
          <w:w w:val="105"/>
        </w:rPr>
        <w:t>if</w:t>
      </w:r>
      <w:r>
        <w:rPr>
          <w:spacing w:val="-7"/>
          <w:w w:val="105"/>
        </w:rPr>
        <w:t> </w:t>
      </w:r>
      <w:r>
        <w:rPr>
          <w:w w:val="105"/>
        </w:rPr>
        <w:t>the</w:t>
      </w:r>
      <w:r>
        <w:rPr>
          <w:spacing w:val="-11"/>
          <w:w w:val="105"/>
        </w:rPr>
        <w:t> </w:t>
      </w:r>
      <w:r>
        <w:rPr>
          <w:w w:val="105"/>
        </w:rPr>
        <w:t>jouster</w:t>
      </w:r>
      <w:r>
        <w:rPr>
          <w:spacing w:val="-12"/>
          <w:w w:val="105"/>
        </w:rPr>
        <w:t> </w:t>
      </w:r>
      <w:r>
        <w:rPr>
          <w:w w:val="105"/>
        </w:rPr>
        <w:t>has</w:t>
      </w:r>
      <w:r>
        <w:rPr>
          <w:spacing w:val="-11"/>
          <w:w w:val="105"/>
        </w:rPr>
        <w:t> </w:t>
      </w:r>
      <w:r>
        <w:rPr>
          <w:spacing w:val="2"/>
          <w:w w:val="105"/>
        </w:rPr>
        <w:t>an</w:t>
      </w:r>
      <w:r>
        <w:rPr>
          <w:spacing w:val="-12"/>
          <w:w w:val="105"/>
        </w:rPr>
        <w:t> </w:t>
      </w:r>
      <w:r>
        <w:rPr>
          <w:w w:val="105"/>
        </w:rPr>
        <w:t>especially disastrous day—say, if he follows a winning joust with a long string of losses—the</w:t>
      </w:r>
      <w:r>
        <w:rPr>
          <w:spacing w:val="-30"/>
          <w:w w:val="105"/>
        </w:rPr>
        <w:t> </w:t>
      </w:r>
      <w:r>
        <w:rPr>
          <w:w w:val="105"/>
        </w:rPr>
        <w:t>audience may</w:t>
      </w:r>
      <w:r>
        <w:rPr>
          <w:spacing w:val="-4"/>
          <w:w w:val="105"/>
        </w:rPr>
        <w:t> </w:t>
      </w:r>
      <w:r>
        <w:rPr>
          <w:w w:val="105"/>
        </w:rPr>
        <w:t>dismiss</w:t>
      </w:r>
      <w:r>
        <w:rPr>
          <w:spacing w:val="-4"/>
          <w:w w:val="105"/>
        </w:rPr>
        <w:t> </w:t>
      </w:r>
      <w:r>
        <w:rPr>
          <w:w w:val="105"/>
        </w:rPr>
        <w:t>the</w:t>
      </w:r>
      <w:r>
        <w:rPr>
          <w:spacing w:val="-4"/>
          <w:w w:val="105"/>
        </w:rPr>
        <w:t> </w:t>
      </w:r>
      <w:r>
        <w:rPr>
          <w:w w:val="105"/>
        </w:rPr>
        <w:t>win</w:t>
      </w:r>
      <w:r>
        <w:rPr>
          <w:spacing w:val="-4"/>
          <w:w w:val="105"/>
        </w:rPr>
        <w:t> </w:t>
      </w:r>
      <w:r>
        <w:rPr>
          <w:w w:val="105"/>
        </w:rPr>
        <w:t>as</w:t>
      </w:r>
      <w:r>
        <w:rPr>
          <w:spacing w:val="-4"/>
          <w:w w:val="105"/>
        </w:rPr>
        <w:t> </w:t>
      </w:r>
      <w:r>
        <w:rPr>
          <w:w w:val="105"/>
        </w:rPr>
        <w:t>a</w:t>
      </w:r>
      <w:r>
        <w:rPr>
          <w:spacing w:val="-4"/>
          <w:w w:val="105"/>
        </w:rPr>
        <w:t> </w:t>
      </w:r>
      <w:r>
        <w:rPr>
          <w:w w:val="105"/>
        </w:rPr>
        <w:t>fluke,</w:t>
      </w:r>
      <w:r>
        <w:rPr>
          <w:spacing w:val="-4"/>
          <w:w w:val="105"/>
        </w:rPr>
        <w:t> </w:t>
      </w:r>
      <w:r>
        <w:rPr>
          <w:w w:val="105"/>
        </w:rPr>
        <w:t>and</w:t>
      </w:r>
      <w:r>
        <w:rPr>
          <w:spacing w:val="-4"/>
          <w:w w:val="105"/>
        </w:rPr>
        <w:t> </w:t>
      </w:r>
      <w:r>
        <w:rPr>
          <w:w w:val="105"/>
        </w:rPr>
        <w:t>the</w:t>
      </w:r>
      <w:r>
        <w:rPr>
          <w:spacing w:val="-4"/>
          <w:w w:val="105"/>
        </w:rPr>
        <w:t> </w:t>
      </w:r>
      <w:r>
        <w:rPr>
          <w:w w:val="105"/>
        </w:rPr>
        <w:t>DM</w:t>
      </w:r>
      <w:r>
        <w:rPr>
          <w:spacing w:val="-4"/>
          <w:w w:val="105"/>
        </w:rPr>
        <w:t> </w:t>
      </w:r>
      <w:r>
        <w:rPr>
          <w:w w:val="105"/>
        </w:rPr>
        <w:t>may</w:t>
      </w:r>
      <w:r>
        <w:rPr>
          <w:spacing w:val="-4"/>
          <w:w w:val="105"/>
        </w:rPr>
        <w:t> </w:t>
      </w:r>
      <w:r>
        <w:rPr>
          <w:w w:val="105"/>
        </w:rPr>
        <w:t>cancel</w:t>
      </w:r>
      <w:r>
        <w:rPr>
          <w:spacing w:val="-4"/>
          <w:w w:val="105"/>
        </w:rPr>
        <w:t> </w:t>
      </w:r>
      <w:r>
        <w:rPr>
          <w:w w:val="105"/>
        </w:rPr>
        <w:t>the</w:t>
      </w:r>
      <w:r>
        <w:rPr>
          <w:spacing w:val="-4"/>
          <w:w w:val="105"/>
        </w:rPr>
        <w:t> </w:t>
      </w:r>
      <w:r>
        <w:rPr>
          <w:w w:val="105"/>
        </w:rPr>
        <w:t>bonus.</w:t>
      </w:r>
    </w:p>
    <w:p>
      <w:pPr>
        <w:spacing w:before="0"/>
        <w:ind w:left="548" w:right="0" w:firstLine="0"/>
        <w:jc w:val="both"/>
        <w:rPr>
          <w:sz w:val="22"/>
        </w:rPr>
      </w:pPr>
      <w:r>
        <w:rPr>
          <w:i/>
          <w:w w:val="105"/>
          <w:sz w:val="22"/>
        </w:rPr>
        <w:t>Crossover Groups: </w:t>
      </w:r>
      <w:r>
        <w:rPr>
          <w:w w:val="105"/>
          <w:sz w:val="22"/>
        </w:rPr>
        <w:t>Warrior.</w:t>
      </w:r>
    </w:p>
    <w:p>
      <w:pPr>
        <w:pStyle w:val="BodyText"/>
        <w:ind w:left="0"/>
        <w:rPr>
          <w:sz w:val="24"/>
        </w:rPr>
      </w:pPr>
    </w:p>
    <w:p>
      <w:pPr>
        <w:pStyle w:val="BodyText"/>
        <w:ind w:left="0"/>
      </w:pPr>
    </w:p>
    <w:p>
      <w:pPr>
        <w:pStyle w:val="Heading7"/>
      </w:pPr>
      <w:bookmarkStart w:name="_TOC_250102" w:id="304"/>
      <w:bookmarkEnd w:id="304"/>
      <w:r>
        <w:rPr>
          <w:color w:val="800000"/>
          <w:w w:val="105"/>
        </w:rPr>
        <w:t>Law</w:t>
      </w:r>
    </w:p>
    <w:p>
      <w:pPr>
        <w:spacing w:line="252" w:lineRule="exact" w:before="0"/>
        <w:ind w:left="210" w:right="0" w:firstLine="0"/>
        <w:jc w:val="both"/>
        <w:rPr>
          <w:sz w:val="22"/>
        </w:rPr>
      </w:pPr>
      <w:r>
        <w:rPr>
          <w:b/>
          <w:color w:val="800000"/>
          <w:w w:val="105"/>
          <w:sz w:val="22"/>
        </w:rPr>
        <w:t>(TcPaH) </w:t>
      </w:r>
      <w:r>
        <w:rPr>
          <w:color w:val="800000"/>
          <w:w w:val="105"/>
          <w:sz w:val="22"/>
        </w:rPr>
        <w:t>1 slot, Wisdom</w:t>
      </w:r>
    </w:p>
    <w:p>
      <w:pPr>
        <w:pStyle w:val="BodyText"/>
        <w:spacing w:line="244" w:lineRule="auto" w:before="7"/>
        <w:ind w:right="217" w:firstLine="338"/>
        <w:jc w:val="both"/>
      </w:pPr>
      <w:r>
        <w:rPr>
          <w:w w:val="105"/>
        </w:rPr>
        <w:t>A character with this proficiency is thoroughly familiar with the legal system of his homeland (or any other region of his choice). He knows which laws are rigorously enforced (illegal gambling may be tolerated in one region, aggressively prosecuted in another), and routine</w:t>
      </w:r>
      <w:r>
        <w:rPr>
          <w:spacing w:val="-5"/>
          <w:w w:val="105"/>
        </w:rPr>
        <w:t> </w:t>
      </w:r>
      <w:r>
        <w:rPr>
          <w:w w:val="105"/>
        </w:rPr>
        <w:t>legal</w:t>
      </w:r>
      <w:r>
        <w:rPr>
          <w:spacing w:val="-9"/>
          <w:w w:val="105"/>
        </w:rPr>
        <w:t> </w:t>
      </w:r>
      <w:r>
        <w:rPr>
          <w:w w:val="105"/>
        </w:rPr>
        <w:t>procedures</w:t>
      </w:r>
      <w:r>
        <w:rPr>
          <w:spacing w:val="-7"/>
          <w:w w:val="105"/>
        </w:rPr>
        <w:t> </w:t>
      </w:r>
      <w:r>
        <w:rPr>
          <w:w w:val="105"/>
        </w:rPr>
        <w:t>(such</w:t>
      </w:r>
      <w:r>
        <w:rPr>
          <w:spacing w:val="-6"/>
          <w:w w:val="105"/>
        </w:rPr>
        <w:t> </w:t>
      </w:r>
      <w:r>
        <w:rPr>
          <w:w w:val="105"/>
        </w:rPr>
        <w:t>as</w:t>
      </w:r>
      <w:r>
        <w:rPr>
          <w:spacing w:val="-7"/>
          <w:w w:val="105"/>
        </w:rPr>
        <w:t> </w:t>
      </w:r>
      <w:r>
        <w:rPr>
          <w:w w:val="105"/>
        </w:rPr>
        <w:t>how</w:t>
      </w:r>
      <w:r>
        <w:rPr>
          <w:spacing w:val="-7"/>
          <w:w w:val="105"/>
        </w:rPr>
        <w:t> </w:t>
      </w:r>
      <w:r>
        <w:rPr>
          <w:w w:val="105"/>
        </w:rPr>
        <w:t>to</w:t>
      </w:r>
      <w:r>
        <w:rPr>
          <w:spacing w:val="-6"/>
          <w:w w:val="105"/>
        </w:rPr>
        <w:t> </w:t>
      </w:r>
      <w:r>
        <w:rPr>
          <w:w w:val="105"/>
        </w:rPr>
        <w:t>file</w:t>
      </w:r>
      <w:r>
        <w:rPr>
          <w:spacing w:val="-8"/>
          <w:w w:val="105"/>
        </w:rPr>
        <w:t> </w:t>
      </w:r>
      <w:r>
        <w:rPr>
          <w:w w:val="105"/>
        </w:rPr>
        <w:t>suit</w:t>
      </w:r>
      <w:r>
        <w:rPr>
          <w:spacing w:val="-8"/>
          <w:w w:val="105"/>
        </w:rPr>
        <w:t> </w:t>
      </w:r>
      <w:r>
        <w:rPr>
          <w:w w:val="105"/>
        </w:rPr>
        <w:t>against</w:t>
      </w:r>
      <w:r>
        <w:rPr>
          <w:spacing w:val="-7"/>
          <w:w w:val="105"/>
        </w:rPr>
        <w:t> </w:t>
      </w:r>
      <w:r>
        <w:rPr>
          <w:w w:val="105"/>
        </w:rPr>
        <w:t>a</w:t>
      </w:r>
      <w:r>
        <w:rPr>
          <w:spacing w:val="-6"/>
          <w:w w:val="105"/>
        </w:rPr>
        <w:t> </w:t>
      </w:r>
      <w:r>
        <w:rPr>
          <w:w w:val="105"/>
        </w:rPr>
        <w:t>debtor).</w:t>
      </w:r>
      <w:r>
        <w:rPr>
          <w:spacing w:val="-7"/>
          <w:w w:val="105"/>
        </w:rPr>
        <w:t> </w:t>
      </w:r>
      <w:r>
        <w:rPr>
          <w:w w:val="105"/>
        </w:rPr>
        <w:t>Understanding</w:t>
      </w:r>
      <w:r>
        <w:rPr>
          <w:spacing w:val="-7"/>
          <w:w w:val="105"/>
        </w:rPr>
        <w:t> </w:t>
      </w:r>
      <w:r>
        <w:rPr>
          <w:w w:val="105"/>
        </w:rPr>
        <w:t>nuances</w:t>
      </w:r>
      <w:r>
        <w:rPr>
          <w:spacing w:val="-6"/>
          <w:w w:val="105"/>
        </w:rPr>
        <w:t> </w:t>
      </w:r>
      <w:r>
        <w:rPr>
          <w:w w:val="105"/>
        </w:rPr>
        <w:t>of</w:t>
      </w:r>
    </w:p>
    <w:p>
      <w:pPr>
        <w:spacing w:after="0" w:line="244" w:lineRule="auto"/>
        <w:jc w:val="both"/>
        <w:sectPr>
          <w:pgSz w:w="12240" w:h="15840"/>
          <w:pgMar w:header="0" w:footer="960" w:top="1260" w:bottom="1180" w:left="1640" w:right="1640"/>
        </w:sectPr>
      </w:pPr>
    </w:p>
    <w:p>
      <w:pPr>
        <w:pStyle w:val="BodyText"/>
        <w:spacing w:before="66"/>
        <w:jc w:val="both"/>
      </w:pPr>
      <w:r>
        <w:rPr>
          <w:w w:val="105"/>
        </w:rPr>
        <w:t>the law, such as interpreting fine points of a contract, require proficiency checks.</w:t>
      </w:r>
    </w:p>
    <w:p>
      <w:pPr>
        <w:pStyle w:val="BodyText"/>
        <w:spacing w:line="247" w:lineRule="auto" w:before="6"/>
        <w:ind w:right="218" w:firstLine="338"/>
        <w:jc w:val="both"/>
      </w:pPr>
      <w:r>
        <w:rPr>
          <w:w w:val="105"/>
        </w:rPr>
        <w:t>A</w:t>
      </w:r>
      <w:r>
        <w:rPr>
          <w:spacing w:val="-15"/>
          <w:w w:val="105"/>
        </w:rPr>
        <w:t> </w:t>
      </w:r>
      <w:r>
        <w:rPr>
          <w:w w:val="105"/>
        </w:rPr>
        <w:t>successful</w:t>
      </w:r>
      <w:r>
        <w:rPr>
          <w:spacing w:val="-14"/>
          <w:w w:val="105"/>
        </w:rPr>
        <w:t> </w:t>
      </w:r>
      <w:r>
        <w:rPr>
          <w:w w:val="105"/>
        </w:rPr>
        <w:t>proficiency</w:t>
      </w:r>
      <w:r>
        <w:rPr>
          <w:spacing w:val="-14"/>
          <w:w w:val="105"/>
        </w:rPr>
        <w:t> </w:t>
      </w:r>
      <w:r>
        <w:rPr>
          <w:w w:val="105"/>
        </w:rPr>
        <w:t>check</w:t>
      </w:r>
      <w:r>
        <w:rPr>
          <w:spacing w:val="-15"/>
          <w:w w:val="105"/>
        </w:rPr>
        <w:t> </w:t>
      </w:r>
      <w:r>
        <w:rPr>
          <w:w w:val="105"/>
        </w:rPr>
        <w:t>also</w:t>
      </w:r>
      <w:r>
        <w:rPr>
          <w:spacing w:val="-10"/>
          <w:w w:val="105"/>
        </w:rPr>
        <w:t> </w:t>
      </w:r>
      <w:r>
        <w:rPr>
          <w:w w:val="105"/>
        </w:rPr>
        <w:t>allows</w:t>
      </w:r>
      <w:r>
        <w:rPr>
          <w:spacing w:val="-14"/>
          <w:w w:val="105"/>
        </w:rPr>
        <w:t> </w:t>
      </w:r>
      <w:r>
        <w:rPr>
          <w:w w:val="105"/>
        </w:rPr>
        <w:t>the</w:t>
      </w:r>
      <w:r>
        <w:rPr>
          <w:spacing w:val="-15"/>
          <w:w w:val="105"/>
        </w:rPr>
        <w:t> </w:t>
      </w:r>
      <w:r>
        <w:rPr>
          <w:w w:val="105"/>
        </w:rPr>
        <w:t>character</w:t>
      </w:r>
      <w:r>
        <w:rPr>
          <w:spacing w:val="-14"/>
          <w:w w:val="105"/>
        </w:rPr>
        <w:t> </w:t>
      </w:r>
      <w:r>
        <w:rPr>
          <w:spacing w:val="3"/>
          <w:w w:val="105"/>
        </w:rPr>
        <w:t>to</w:t>
      </w:r>
      <w:r>
        <w:rPr>
          <w:spacing w:val="-14"/>
          <w:w w:val="105"/>
        </w:rPr>
        <w:t> </w:t>
      </w:r>
      <w:r>
        <w:rPr>
          <w:w w:val="105"/>
        </w:rPr>
        <w:t>conduct</w:t>
      </w:r>
      <w:r>
        <w:rPr>
          <w:spacing w:val="-14"/>
          <w:w w:val="105"/>
        </w:rPr>
        <w:t> </w:t>
      </w:r>
      <w:r>
        <w:rPr>
          <w:w w:val="105"/>
        </w:rPr>
        <w:t>a</w:t>
      </w:r>
      <w:r>
        <w:rPr>
          <w:spacing w:val="-11"/>
          <w:w w:val="105"/>
        </w:rPr>
        <w:t> </w:t>
      </w:r>
      <w:r>
        <w:rPr>
          <w:w w:val="105"/>
        </w:rPr>
        <w:t>strong</w:t>
      </w:r>
      <w:r>
        <w:rPr>
          <w:spacing w:val="-14"/>
          <w:w w:val="105"/>
        </w:rPr>
        <w:t> </w:t>
      </w:r>
      <w:r>
        <w:rPr>
          <w:w w:val="105"/>
        </w:rPr>
        <w:t>defense</w:t>
      </w:r>
      <w:r>
        <w:rPr>
          <w:spacing w:val="-14"/>
          <w:w w:val="105"/>
        </w:rPr>
        <w:t> </w:t>
      </w:r>
      <w:r>
        <w:rPr>
          <w:w w:val="105"/>
        </w:rPr>
        <w:t>when he or a companion stands accused of a crime. If the judge is fair-minded and the evidence</w:t>
      </w:r>
      <w:r>
        <w:rPr>
          <w:spacing w:val="-9"/>
          <w:w w:val="105"/>
        </w:rPr>
        <w:t> </w:t>
      </w:r>
      <w:r>
        <w:rPr>
          <w:w w:val="105"/>
        </w:rPr>
        <w:t>of the crime is ambiguous, a successful check will sway the verdict in the defendant's favor; either he receives the smallest possible sentence or fine, or is completely vindicated. However, if the evidence clearly calls for a conviction or the judge is corrupt, a successful proficiency check won't</w:t>
      </w:r>
      <w:r>
        <w:rPr>
          <w:spacing w:val="-7"/>
          <w:w w:val="105"/>
        </w:rPr>
        <w:t> </w:t>
      </w:r>
      <w:r>
        <w:rPr>
          <w:w w:val="105"/>
        </w:rPr>
        <w:t>help.</w:t>
      </w:r>
    </w:p>
    <w:p>
      <w:pPr>
        <w:spacing w:line="244" w:lineRule="auto" w:before="0"/>
        <w:ind w:left="210" w:right="216" w:firstLine="338"/>
        <w:jc w:val="both"/>
        <w:rPr>
          <w:i/>
          <w:sz w:val="22"/>
        </w:rPr>
      </w:pPr>
      <w:r>
        <w:rPr>
          <w:w w:val="105"/>
          <w:sz w:val="22"/>
        </w:rPr>
        <w:t>A character may spend additional slots to know the legal systems of other regions. Alternately,</w:t>
      </w:r>
      <w:r>
        <w:rPr>
          <w:spacing w:val="-8"/>
          <w:w w:val="105"/>
          <w:sz w:val="22"/>
        </w:rPr>
        <w:t> </w:t>
      </w:r>
      <w:r>
        <w:rPr>
          <w:w w:val="105"/>
          <w:sz w:val="22"/>
        </w:rPr>
        <w:t>he</w:t>
      </w:r>
      <w:r>
        <w:rPr>
          <w:spacing w:val="-12"/>
          <w:w w:val="105"/>
          <w:sz w:val="22"/>
        </w:rPr>
        <w:t> </w:t>
      </w:r>
      <w:r>
        <w:rPr>
          <w:w w:val="105"/>
          <w:sz w:val="22"/>
        </w:rPr>
        <w:t>may</w:t>
      </w:r>
      <w:r>
        <w:rPr>
          <w:spacing w:val="-6"/>
          <w:w w:val="105"/>
          <w:sz w:val="22"/>
        </w:rPr>
        <w:t> </w:t>
      </w:r>
      <w:r>
        <w:rPr>
          <w:w w:val="105"/>
          <w:sz w:val="22"/>
        </w:rPr>
        <w:t>spend</w:t>
      </w:r>
      <w:r>
        <w:rPr>
          <w:spacing w:val="-8"/>
          <w:w w:val="105"/>
          <w:sz w:val="22"/>
        </w:rPr>
        <w:t> </w:t>
      </w:r>
      <w:r>
        <w:rPr>
          <w:w w:val="105"/>
          <w:sz w:val="22"/>
        </w:rPr>
        <w:t>slots</w:t>
      </w:r>
      <w:r>
        <w:rPr>
          <w:spacing w:val="-7"/>
          <w:w w:val="105"/>
          <w:sz w:val="22"/>
        </w:rPr>
        <w:t> </w:t>
      </w:r>
      <w:r>
        <w:rPr>
          <w:w w:val="105"/>
          <w:sz w:val="22"/>
        </w:rPr>
        <w:t>to</w:t>
      </w:r>
      <w:r>
        <w:rPr>
          <w:spacing w:val="-12"/>
          <w:w w:val="105"/>
          <w:sz w:val="22"/>
        </w:rPr>
        <w:t> </w:t>
      </w:r>
      <w:r>
        <w:rPr>
          <w:w w:val="105"/>
          <w:sz w:val="22"/>
        </w:rPr>
        <w:t>acquire</w:t>
      </w:r>
      <w:r>
        <w:rPr>
          <w:spacing w:val="-5"/>
          <w:w w:val="105"/>
          <w:sz w:val="22"/>
        </w:rPr>
        <w:t> </w:t>
      </w:r>
      <w:r>
        <w:rPr>
          <w:w w:val="105"/>
          <w:sz w:val="22"/>
        </w:rPr>
        <w:t>expertise</w:t>
      </w:r>
      <w:r>
        <w:rPr>
          <w:spacing w:val="-12"/>
          <w:w w:val="105"/>
          <w:sz w:val="22"/>
        </w:rPr>
        <w:t> </w:t>
      </w:r>
      <w:r>
        <w:rPr>
          <w:w w:val="105"/>
          <w:sz w:val="22"/>
        </w:rPr>
        <w:t>in</w:t>
      </w:r>
      <w:r>
        <w:rPr>
          <w:spacing w:val="-12"/>
          <w:w w:val="105"/>
          <w:sz w:val="22"/>
        </w:rPr>
        <w:t> </w:t>
      </w:r>
      <w:r>
        <w:rPr>
          <w:w w:val="105"/>
          <w:sz w:val="22"/>
        </w:rPr>
        <w:t>a</w:t>
      </w:r>
      <w:r>
        <w:rPr>
          <w:spacing w:val="-5"/>
          <w:w w:val="105"/>
          <w:sz w:val="22"/>
        </w:rPr>
        <w:t> </w:t>
      </w:r>
      <w:r>
        <w:rPr>
          <w:w w:val="105"/>
          <w:sz w:val="22"/>
        </w:rPr>
        <w:t>particular</w:t>
      </w:r>
      <w:r>
        <w:rPr>
          <w:spacing w:val="-6"/>
          <w:w w:val="105"/>
          <w:sz w:val="22"/>
        </w:rPr>
        <w:t> </w:t>
      </w:r>
      <w:r>
        <w:rPr>
          <w:w w:val="105"/>
          <w:sz w:val="22"/>
        </w:rPr>
        <w:t>area</w:t>
      </w:r>
      <w:r>
        <w:rPr>
          <w:spacing w:val="-6"/>
          <w:w w:val="105"/>
          <w:sz w:val="22"/>
        </w:rPr>
        <w:t> </w:t>
      </w:r>
      <w:r>
        <w:rPr>
          <w:w w:val="105"/>
          <w:sz w:val="22"/>
        </w:rPr>
        <w:t>of</w:t>
      </w:r>
      <w:r>
        <w:rPr>
          <w:spacing w:val="-12"/>
          <w:w w:val="105"/>
          <w:sz w:val="22"/>
        </w:rPr>
        <w:t> </w:t>
      </w:r>
      <w:r>
        <w:rPr>
          <w:w w:val="105"/>
          <w:sz w:val="22"/>
        </w:rPr>
        <w:t>the</w:t>
      </w:r>
      <w:r>
        <w:rPr>
          <w:spacing w:val="-6"/>
          <w:w w:val="105"/>
          <w:sz w:val="22"/>
        </w:rPr>
        <w:t> </w:t>
      </w:r>
      <w:r>
        <w:rPr>
          <w:w w:val="105"/>
          <w:sz w:val="22"/>
        </w:rPr>
        <w:t>law,</w:t>
      </w:r>
      <w:r>
        <w:rPr>
          <w:spacing w:val="-12"/>
          <w:w w:val="105"/>
          <w:sz w:val="22"/>
        </w:rPr>
        <w:t> </w:t>
      </w:r>
      <w:r>
        <w:rPr>
          <w:w w:val="105"/>
          <w:sz w:val="22"/>
        </w:rPr>
        <w:t>such</w:t>
      </w:r>
      <w:r>
        <w:rPr>
          <w:spacing w:val="-7"/>
          <w:w w:val="105"/>
          <w:sz w:val="22"/>
        </w:rPr>
        <w:t> </w:t>
      </w:r>
      <w:r>
        <w:rPr>
          <w:w w:val="105"/>
          <w:sz w:val="22"/>
        </w:rPr>
        <w:t>as</w:t>
      </w:r>
      <w:r>
        <w:rPr>
          <w:spacing w:val="-7"/>
          <w:w w:val="105"/>
          <w:sz w:val="22"/>
        </w:rPr>
        <w:t> </w:t>
      </w:r>
      <w:r>
        <w:rPr>
          <w:w w:val="105"/>
          <w:sz w:val="22"/>
        </w:rPr>
        <w:t>tax codes or property rights. Expertise assumes a broad understanding of the chosen area, requiring checks only in extreme instances. </w:t>
      </w:r>
      <w:r>
        <w:rPr>
          <w:i/>
          <w:w w:val="105"/>
          <w:sz w:val="22"/>
        </w:rPr>
        <w:t>(also see the following paragraph “law and </w:t>
      </w:r>
      <w:r>
        <w:rPr>
          <w:i/>
          <w:w w:val="105"/>
          <w:sz w:val="22"/>
        </w:rPr>
        <w:t>paladins” in the Paladin chapter if you´re playing a</w:t>
      </w:r>
      <w:r>
        <w:rPr>
          <w:i/>
          <w:spacing w:val="-33"/>
          <w:w w:val="105"/>
          <w:sz w:val="22"/>
        </w:rPr>
        <w:t> </w:t>
      </w:r>
      <w:r>
        <w:rPr>
          <w:i/>
          <w:w w:val="105"/>
          <w:sz w:val="22"/>
        </w:rPr>
        <w:t>paladin)</w:t>
      </w:r>
    </w:p>
    <w:p>
      <w:pPr>
        <w:spacing w:before="0"/>
        <w:ind w:left="548" w:right="0" w:firstLine="0"/>
        <w:jc w:val="both"/>
        <w:rPr>
          <w:sz w:val="22"/>
        </w:rPr>
      </w:pPr>
      <w:r>
        <w:rPr>
          <w:i/>
          <w:w w:val="105"/>
          <w:sz w:val="22"/>
        </w:rPr>
        <w:t>Crossover Groups: </w:t>
      </w:r>
      <w:r>
        <w:rPr>
          <w:w w:val="105"/>
          <w:sz w:val="22"/>
        </w:rPr>
        <w:t>Warrior, Priest.</w:t>
      </w:r>
    </w:p>
    <w:p>
      <w:pPr>
        <w:pStyle w:val="BodyText"/>
        <w:ind w:left="0"/>
        <w:rPr>
          <w:sz w:val="24"/>
        </w:rPr>
      </w:pPr>
    </w:p>
    <w:p>
      <w:pPr>
        <w:pStyle w:val="BodyText"/>
        <w:spacing w:before="5"/>
        <w:ind w:left="0"/>
      </w:pPr>
    </w:p>
    <w:p>
      <w:pPr>
        <w:pStyle w:val="Heading7"/>
      </w:pPr>
      <w:bookmarkStart w:name="_TOC_250101" w:id="305"/>
      <w:bookmarkEnd w:id="305"/>
      <w:r>
        <w:rPr>
          <w:color w:val="800000"/>
          <w:w w:val="105"/>
        </w:rPr>
        <w:t>Oratory</w:t>
      </w:r>
    </w:p>
    <w:p>
      <w:pPr>
        <w:spacing w:line="252" w:lineRule="exact" w:before="0"/>
        <w:ind w:left="210" w:right="0" w:firstLine="0"/>
        <w:jc w:val="left"/>
        <w:rPr>
          <w:sz w:val="22"/>
        </w:rPr>
      </w:pPr>
      <w:r>
        <w:rPr>
          <w:b/>
          <w:color w:val="800000"/>
          <w:w w:val="105"/>
          <w:sz w:val="22"/>
        </w:rPr>
        <w:t>(TcPaH) </w:t>
      </w:r>
      <w:r>
        <w:rPr>
          <w:color w:val="800000"/>
          <w:w w:val="105"/>
          <w:sz w:val="22"/>
        </w:rPr>
        <w:t>1 slot, Charisma</w:t>
      </w:r>
    </w:p>
    <w:p>
      <w:pPr>
        <w:pStyle w:val="BodyText"/>
        <w:spacing w:line="244" w:lineRule="auto" w:before="6"/>
        <w:ind w:right="219" w:firstLine="338"/>
        <w:jc w:val="both"/>
      </w:pPr>
      <w:r>
        <w:rPr>
          <w:w w:val="105"/>
        </w:rPr>
        <w:t>Through</w:t>
      </w:r>
      <w:r>
        <w:rPr>
          <w:spacing w:val="-10"/>
          <w:w w:val="105"/>
        </w:rPr>
        <w:t> </w:t>
      </w:r>
      <w:r>
        <w:rPr>
          <w:w w:val="105"/>
        </w:rPr>
        <w:t>inspiring</w:t>
      </w:r>
      <w:r>
        <w:rPr>
          <w:spacing w:val="-4"/>
          <w:w w:val="105"/>
        </w:rPr>
        <w:t> </w:t>
      </w:r>
      <w:r>
        <w:rPr>
          <w:w w:val="105"/>
        </w:rPr>
        <w:t>speech</w:t>
      </w:r>
      <w:r>
        <w:rPr>
          <w:spacing w:val="-6"/>
          <w:w w:val="105"/>
        </w:rPr>
        <w:t> </w:t>
      </w:r>
      <w:r>
        <w:rPr>
          <w:w w:val="105"/>
        </w:rPr>
        <w:t>and</w:t>
      </w:r>
      <w:r>
        <w:rPr>
          <w:spacing w:val="-5"/>
          <w:w w:val="105"/>
        </w:rPr>
        <w:t> </w:t>
      </w:r>
      <w:r>
        <w:rPr>
          <w:w w:val="105"/>
        </w:rPr>
        <w:t>sheer</w:t>
      </w:r>
      <w:r>
        <w:rPr>
          <w:spacing w:val="-6"/>
          <w:w w:val="105"/>
        </w:rPr>
        <w:t> </w:t>
      </w:r>
      <w:r>
        <w:rPr>
          <w:w w:val="105"/>
        </w:rPr>
        <w:t>force</w:t>
      </w:r>
      <w:r>
        <w:rPr>
          <w:spacing w:val="-4"/>
          <w:w w:val="105"/>
        </w:rPr>
        <w:t> </w:t>
      </w:r>
      <w:r>
        <w:rPr>
          <w:w w:val="105"/>
        </w:rPr>
        <w:t>of</w:t>
      </w:r>
      <w:r>
        <w:rPr>
          <w:spacing w:val="-6"/>
          <w:w w:val="105"/>
        </w:rPr>
        <w:t> </w:t>
      </w:r>
      <w:r>
        <w:rPr>
          <w:w w:val="105"/>
        </w:rPr>
        <w:t>personality,</w:t>
      </w:r>
      <w:r>
        <w:rPr>
          <w:spacing w:val="-8"/>
          <w:w w:val="105"/>
        </w:rPr>
        <w:t> </w:t>
      </w:r>
      <w:r>
        <w:rPr>
          <w:w w:val="105"/>
        </w:rPr>
        <w:t>a</w:t>
      </w:r>
      <w:r>
        <w:rPr>
          <w:spacing w:val="-5"/>
          <w:w w:val="105"/>
        </w:rPr>
        <w:t> </w:t>
      </w:r>
      <w:r>
        <w:rPr>
          <w:w w:val="105"/>
        </w:rPr>
        <w:t>character</w:t>
      </w:r>
      <w:r>
        <w:rPr>
          <w:spacing w:val="-5"/>
          <w:w w:val="105"/>
        </w:rPr>
        <w:t> </w:t>
      </w:r>
      <w:r>
        <w:rPr>
          <w:w w:val="105"/>
        </w:rPr>
        <w:t>with</w:t>
      </w:r>
      <w:r>
        <w:rPr>
          <w:spacing w:val="-8"/>
          <w:w w:val="105"/>
        </w:rPr>
        <w:t> </w:t>
      </w:r>
      <w:r>
        <w:rPr>
          <w:w w:val="105"/>
        </w:rPr>
        <w:t>this</w:t>
      </w:r>
      <w:r>
        <w:rPr>
          <w:spacing w:val="-5"/>
          <w:w w:val="105"/>
        </w:rPr>
        <w:t> </w:t>
      </w:r>
      <w:r>
        <w:rPr>
          <w:w w:val="105"/>
        </w:rPr>
        <w:t>proficiency can influence the opinion of a crowd. Any size crowd may be influenced, so long as they speak</w:t>
      </w:r>
      <w:r>
        <w:rPr>
          <w:spacing w:val="-5"/>
          <w:w w:val="105"/>
        </w:rPr>
        <w:t> </w:t>
      </w:r>
      <w:r>
        <w:rPr>
          <w:w w:val="105"/>
        </w:rPr>
        <w:t>the</w:t>
      </w:r>
      <w:r>
        <w:rPr>
          <w:spacing w:val="-5"/>
          <w:w w:val="105"/>
        </w:rPr>
        <w:t> </w:t>
      </w:r>
      <w:r>
        <w:rPr>
          <w:w w:val="105"/>
        </w:rPr>
        <w:t>same</w:t>
      </w:r>
      <w:r>
        <w:rPr>
          <w:spacing w:val="-4"/>
          <w:w w:val="105"/>
        </w:rPr>
        <w:t> </w:t>
      </w:r>
      <w:r>
        <w:rPr>
          <w:w w:val="105"/>
        </w:rPr>
        <w:t>language</w:t>
      </w:r>
      <w:r>
        <w:rPr>
          <w:spacing w:val="-5"/>
          <w:w w:val="105"/>
        </w:rPr>
        <w:t> </w:t>
      </w:r>
      <w:r>
        <w:rPr>
          <w:w w:val="105"/>
        </w:rPr>
        <w:t>as</w:t>
      </w:r>
      <w:r>
        <w:rPr>
          <w:spacing w:val="-4"/>
          <w:w w:val="105"/>
        </w:rPr>
        <w:t> </w:t>
      </w:r>
      <w:r>
        <w:rPr>
          <w:w w:val="105"/>
        </w:rPr>
        <w:t>the</w:t>
      </w:r>
      <w:r>
        <w:rPr>
          <w:spacing w:val="-5"/>
          <w:w w:val="105"/>
        </w:rPr>
        <w:t> </w:t>
      </w:r>
      <w:r>
        <w:rPr>
          <w:w w:val="105"/>
        </w:rPr>
        <w:t>orator,</w:t>
      </w:r>
      <w:r>
        <w:rPr>
          <w:spacing w:val="-4"/>
          <w:w w:val="105"/>
        </w:rPr>
        <w:t> </w:t>
      </w:r>
      <w:r>
        <w:rPr>
          <w:w w:val="105"/>
        </w:rPr>
        <w:t>and</w:t>
      </w:r>
      <w:r>
        <w:rPr>
          <w:spacing w:val="-5"/>
          <w:w w:val="105"/>
        </w:rPr>
        <w:t> </w:t>
      </w:r>
      <w:r>
        <w:rPr>
          <w:w w:val="105"/>
        </w:rPr>
        <w:t>can</w:t>
      </w:r>
      <w:r>
        <w:rPr>
          <w:spacing w:val="-5"/>
          <w:w w:val="105"/>
        </w:rPr>
        <w:t> </w:t>
      </w:r>
      <w:r>
        <w:rPr>
          <w:w w:val="105"/>
        </w:rPr>
        <w:t>see</w:t>
      </w:r>
      <w:r>
        <w:rPr>
          <w:spacing w:val="-4"/>
          <w:w w:val="105"/>
        </w:rPr>
        <w:t> </w:t>
      </w:r>
      <w:r>
        <w:rPr>
          <w:w w:val="105"/>
        </w:rPr>
        <w:t>and</w:t>
      </w:r>
      <w:r>
        <w:rPr>
          <w:spacing w:val="-5"/>
          <w:w w:val="105"/>
        </w:rPr>
        <w:t> </w:t>
      </w:r>
      <w:r>
        <w:rPr>
          <w:w w:val="105"/>
        </w:rPr>
        <w:t>hear</w:t>
      </w:r>
      <w:r>
        <w:rPr>
          <w:spacing w:val="-9"/>
          <w:w w:val="105"/>
        </w:rPr>
        <w:t> </w:t>
      </w:r>
      <w:r>
        <w:rPr>
          <w:w w:val="105"/>
        </w:rPr>
        <w:t>him</w:t>
      </w:r>
      <w:r>
        <w:rPr>
          <w:spacing w:val="-5"/>
          <w:w w:val="105"/>
        </w:rPr>
        <w:t> </w:t>
      </w:r>
      <w:r>
        <w:rPr>
          <w:w w:val="105"/>
        </w:rPr>
        <w:t>clearly.</w:t>
      </w:r>
    </w:p>
    <w:p>
      <w:pPr>
        <w:pStyle w:val="BodyText"/>
        <w:spacing w:line="247" w:lineRule="auto" w:before="4"/>
        <w:ind w:right="219" w:firstLine="338"/>
        <w:jc w:val="both"/>
      </w:pPr>
      <w:r>
        <w:rPr>
          <w:w w:val="105"/>
        </w:rPr>
        <w:t>To use this proficiency, the orator must address the crowd on one specific topic. For instance, he may attempt to persuade them to rise up against a local despot, leave </w:t>
      </w:r>
      <w:r>
        <w:rPr>
          <w:spacing w:val="-3"/>
          <w:w w:val="105"/>
        </w:rPr>
        <w:t>town </w:t>
      </w:r>
      <w:r>
        <w:rPr>
          <w:w w:val="105"/>
        </w:rPr>
        <w:t>because</w:t>
      </w:r>
      <w:r>
        <w:rPr>
          <w:spacing w:val="-14"/>
          <w:w w:val="105"/>
        </w:rPr>
        <w:t> </w:t>
      </w:r>
      <w:r>
        <w:rPr>
          <w:w w:val="105"/>
        </w:rPr>
        <w:t>of</w:t>
      </w:r>
      <w:r>
        <w:rPr>
          <w:spacing w:val="-9"/>
          <w:w w:val="105"/>
        </w:rPr>
        <w:t> </w:t>
      </w:r>
      <w:r>
        <w:rPr>
          <w:w w:val="105"/>
        </w:rPr>
        <w:t>an</w:t>
      </w:r>
      <w:r>
        <w:rPr>
          <w:spacing w:val="-13"/>
          <w:w w:val="105"/>
        </w:rPr>
        <w:t> </w:t>
      </w:r>
      <w:r>
        <w:rPr>
          <w:w w:val="105"/>
        </w:rPr>
        <w:t>impending</w:t>
      </w:r>
      <w:r>
        <w:rPr>
          <w:spacing w:val="-13"/>
          <w:w w:val="105"/>
        </w:rPr>
        <w:t> </w:t>
      </w:r>
      <w:r>
        <w:rPr>
          <w:w w:val="105"/>
        </w:rPr>
        <w:t>danger</w:t>
      </w:r>
      <w:r>
        <w:rPr>
          <w:spacing w:val="-13"/>
          <w:w w:val="105"/>
        </w:rPr>
        <w:t> </w:t>
      </w:r>
      <w:r>
        <w:rPr>
          <w:w w:val="105"/>
        </w:rPr>
        <w:t>(a</w:t>
      </w:r>
      <w:r>
        <w:rPr>
          <w:spacing w:val="-8"/>
          <w:w w:val="105"/>
        </w:rPr>
        <w:t> </w:t>
      </w:r>
      <w:r>
        <w:rPr>
          <w:w w:val="105"/>
        </w:rPr>
        <w:t>monster</w:t>
      </w:r>
      <w:r>
        <w:rPr>
          <w:spacing w:val="-9"/>
          <w:w w:val="105"/>
        </w:rPr>
        <w:t> </w:t>
      </w:r>
      <w:r>
        <w:rPr>
          <w:w w:val="105"/>
        </w:rPr>
        <w:t>on</w:t>
      </w:r>
      <w:r>
        <w:rPr>
          <w:spacing w:val="-13"/>
          <w:w w:val="105"/>
        </w:rPr>
        <w:t> </w:t>
      </w:r>
      <w:r>
        <w:rPr>
          <w:w w:val="105"/>
        </w:rPr>
        <w:t>the</w:t>
      </w:r>
      <w:r>
        <w:rPr>
          <w:spacing w:val="-8"/>
          <w:w w:val="105"/>
        </w:rPr>
        <w:t> </w:t>
      </w:r>
      <w:r>
        <w:rPr>
          <w:w w:val="105"/>
        </w:rPr>
        <w:t>outskirts</w:t>
      </w:r>
      <w:r>
        <w:rPr>
          <w:spacing w:val="-13"/>
          <w:w w:val="105"/>
        </w:rPr>
        <w:t> </w:t>
      </w:r>
      <w:r>
        <w:rPr>
          <w:w w:val="105"/>
        </w:rPr>
        <w:t>of</w:t>
      </w:r>
      <w:r>
        <w:rPr>
          <w:spacing w:val="-13"/>
          <w:w w:val="105"/>
        </w:rPr>
        <w:t> </w:t>
      </w:r>
      <w:r>
        <w:rPr>
          <w:w w:val="105"/>
        </w:rPr>
        <w:t>town,</w:t>
      </w:r>
      <w:r>
        <w:rPr>
          <w:spacing w:val="-9"/>
          <w:w w:val="105"/>
        </w:rPr>
        <w:t> </w:t>
      </w:r>
      <w:r>
        <w:rPr>
          <w:w w:val="105"/>
        </w:rPr>
        <w:t>an</w:t>
      </w:r>
      <w:r>
        <w:rPr>
          <w:spacing w:val="-13"/>
          <w:w w:val="105"/>
        </w:rPr>
        <w:t> </w:t>
      </w:r>
      <w:r>
        <w:rPr>
          <w:w w:val="105"/>
        </w:rPr>
        <w:t>advancing</w:t>
      </w:r>
      <w:r>
        <w:rPr>
          <w:spacing w:val="-13"/>
          <w:w w:val="105"/>
        </w:rPr>
        <w:t> </w:t>
      </w:r>
      <w:r>
        <w:rPr>
          <w:w w:val="105"/>
        </w:rPr>
        <w:t>evil</w:t>
      </w:r>
      <w:r>
        <w:rPr>
          <w:spacing w:val="-13"/>
          <w:w w:val="105"/>
        </w:rPr>
        <w:t> </w:t>
      </w:r>
      <w:r>
        <w:rPr>
          <w:w w:val="105"/>
        </w:rPr>
        <w:t>army), or help search for a missing</w:t>
      </w:r>
      <w:r>
        <w:rPr>
          <w:spacing w:val="-15"/>
          <w:w w:val="105"/>
        </w:rPr>
        <w:t> </w:t>
      </w:r>
      <w:r>
        <w:rPr>
          <w:w w:val="105"/>
        </w:rPr>
        <w:t>child.</w:t>
      </w:r>
    </w:p>
    <w:p>
      <w:pPr>
        <w:pStyle w:val="BodyText"/>
        <w:spacing w:line="244" w:lineRule="auto"/>
        <w:ind w:right="219" w:firstLine="338"/>
        <w:jc w:val="both"/>
      </w:pPr>
      <w:r>
        <w:rPr>
          <w:w w:val="105"/>
        </w:rPr>
        <w:t>Before the orator speaks, the DM must determine the size of the crowd, their level, and their</w:t>
      </w:r>
      <w:r>
        <w:rPr>
          <w:spacing w:val="-4"/>
          <w:w w:val="105"/>
        </w:rPr>
        <w:t> </w:t>
      </w:r>
      <w:r>
        <w:rPr>
          <w:w w:val="105"/>
        </w:rPr>
        <w:t>general</w:t>
      </w:r>
      <w:r>
        <w:rPr>
          <w:spacing w:val="-6"/>
          <w:w w:val="105"/>
        </w:rPr>
        <w:t> </w:t>
      </w:r>
      <w:r>
        <w:rPr>
          <w:w w:val="105"/>
        </w:rPr>
        <w:t>attitude</w:t>
      </w:r>
      <w:r>
        <w:rPr>
          <w:spacing w:val="-3"/>
          <w:w w:val="105"/>
        </w:rPr>
        <w:t> </w:t>
      </w:r>
      <w:r>
        <w:rPr>
          <w:w w:val="105"/>
        </w:rPr>
        <w:t>toward</w:t>
      </w:r>
      <w:r>
        <w:rPr>
          <w:spacing w:val="-5"/>
          <w:w w:val="105"/>
        </w:rPr>
        <w:t> </w:t>
      </w:r>
      <w:r>
        <w:rPr>
          <w:w w:val="105"/>
        </w:rPr>
        <w:t>the</w:t>
      </w:r>
      <w:r>
        <w:rPr>
          <w:spacing w:val="-3"/>
          <w:w w:val="105"/>
        </w:rPr>
        <w:t> </w:t>
      </w:r>
      <w:r>
        <w:rPr>
          <w:w w:val="105"/>
        </w:rPr>
        <w:t>orator</w:t>
      </w:r>
      <w:r>
        <w:rPr>
          <w:spacing w:val="-6"/>
          <w:w w:val="105"/>
        </w:rPr>
        <w:t> </w:t>
      </w:r>
      <w:r>
        <w:rPr>
          <w:w w:val="105"/>
        </w:rPr>
        <w:t>and</w:t>
      </w:r>
      <w:r>
        <w:rPr>
          <w:spacing w:val="-5"/>
          <w:w w:val="105"/>
        </w:rPr>
        <w:t> </w:t>
      </w:r>
      <w:r>
        <w:rPr>
          <w:w w:val="105"/>
        </w:rPr>
        <w:t>the</w:t>
      </w:r>
      <w:r>
        <w:rPr>
          <w:spacing w:val="-4"/>
          <w:w w:val="105"/>
        </w:rPr>
        <w:t> </w:t>
      </w:r>
      <w:r>
        <w:rPr>
          <w:w w:val="105"/>
        </w:rPr>
        <w:t>topic</w:t>
      </w:r>
      <w:r>
        <w:rPr>
          <w:spacing w:val="-5"/>
          <w:w w:val="105"/>
        </w:rPr>
        <w:t> </w:t>
      </w:r>
      <w:r>
        <w:rPr>
          <w:w w:val="105"/>
        </w:rPr>
        <w:t>he's</w:t>
      </w:r>
      <w:r>
        <w:rPr>
          <w:spacing w:val="-4"/>
          <w:w w:val="105"/>
        </w:rPr>
        <w:t> </w:t>
      </w:r>
      <w:r>
        <w:rPr>
          <w:w w:val="105"/>
        </w:rPr>
        <w:t>addressing.</w:t>
      </w:r>
      <w:r>
        <w:rPr>
          <w:spacing w:val="-3"/>
          <w:w w:val="105"/>
        </w:rPr>
        <w:t> </w:t>
      </w:r>
      <w:r>
        <w:rPr>
          <w:w w:val="105"/>
        </w:rPr>
        <w:t>For</w:t>
      </w:r>
      <w:r>
        <w:rPr>
          <w:spacing w:val="-8"/>
          <w:w w:val="105"/>
        </w:rPr>
        <w:t> </w:t>
      </w:r>
      <w:r>
        <w:rPr>
          <w:w w:val="105"/>
        </w:rPr>
        <w:t>small</w:t>
      </w:r>
      <w:r>
        <w:rPr>
          <w:spacing w:val="-2"/>
          <w:w w:val="105"/>
        </w:rPr>
        <w:t> </w:t>
      </w:r>
      <w:r>
        <w:rPr>
          <w:w w:val="105"/>
        </w:rPr>
        <w:t>crowds—say, less</w:t>
      </w:r>
      <w:r>
        <w:rPr>
          <w:spacing w:val="-13"/>
          <w:w w:val="105"/>
        </w:rPr>
        <w:t> </w:t>
      </w:r>
      <w:r>
        <w:rPr>
          <w:w w:val="105"/>
        </w:rPr>
        <w:t>than</w:t>
      </w:r>
      <w:r>
        <w:rPr>
          <w:spacing w:val="-18"/>
          <w:w w:val="105"/>
        </w:rPr>
        <w:t> </w:t>
      </w:r>
      <w:r>
        <w:rPr>
          <w:w w:val="105"/>
        </w:rPr>
        <w:t>five</w:t>
      </w:r>
      <w:r>
        <w:rPr>
          <w:spacing w:val="-12"/>
          <w:w w:val="105"/>
        </w:rPr>
        <w:t> </w:t>
      </w:r>
      <w:r>
        <w:rPr>
          <w:w w:val="105"/>
        </w:rPr>
        <w:t>members—determine</w:t>
      </w:r>
      <w:r>
        <w:rPr>
          <w:spacing w:val="-17"/>
          <w:w w:val="105"/>
        </w:rPr>
        <w:t> </w:t>
      </w:r>
      <w:r>
        <w:rPr>
          <w:w w:val="105"/>
        </w:rPr>
        <w:t>levels</w:t>
      </w:r>
      <w:r>
        <w:rPr>
          <w:spacing w:val="-18"/>
          <w:w w:val="105"/>
        </w:rPr>
        <w:t> </w:t>
      </w:r>
      <w:r>
        <w:rPr>
          <w:w w:val="105"/>
        </w:rPr>
        <w:t>and</w:t>
      </w:r>
      <w:r>
        <w:rPr>
          <w:spacing w:val="-12"/>
          <w:w w:val="105"/>
        </w:rPr>
        <w:t> </w:t>
      </w:r>
      <w:r>
        <w:rPr>
          <w:w w:val="105"/>
        </w:rPr>
        <w:t>attitudes</w:t>
      </w:r>
      <w:r>
        <w:rPr>
          <w:spacing w:val="-18"/>
          <w:w w:val="105"/>
        </w:rPr>
        <w:t> </w:t>
      </w:r>
      <w:r>
        <w:rPr>
          <w:w w:val="105"/>
        </w:rPr>
        <w:t>individually.</w:t>
      </w:r>
      <w:r>
        <w:rPr>
          <w:spacing w:val="-17"/>
          <w:w w:val="105"/>
        </w:rPr>
        <w:t> </w:t>
      </w:r>
      <w:r>
        <w:rPr>
          <w:w w:val="105"/>
        </w:rPr>
        <w:t>Break</w:t>
      </w:r>
      <w:r>
        <w:rPr>
          <w:spacing w:val="-12"/>
          <w:w w:val="105"/>
        </w:rPr>
        <w:t> </w:t>
      </w:r>
      <w:r>
        <w:rPr>
          <w:w w:val="105"/>
        </w:rPr>
        <w:t>larger</w:t>
      </w:r>
      <w:r>
        <w:rPr>
          <w:spacing w:val="-13"/>
          <w:w w:val="105"/>
        </w:rPr>
        <w:t> </w:t>
      </w:r>
      <w:r>
        <w:rPr>
          <w:w w:val="105"/>
        </w:rPr>
        <w:t>crowds</w:t>
      </w:r>
      <w:r>
        <w:rPr>
          <w:spacing w:val="-14"/>
          <w:w w:val="105"/>
        </w:rPr>
        <w:t> </w:t>
      </w:r>
      <w:r>
        <w:rPr>
          <w:w w:val="105"/>
        </w:rPr>
        <w:t>into groups;</w:t>
      </w:r>
      <w:r>
        <w:rPr>
          <w:spacing w:val="-12"/>
          <w:w w:val="105"/>
        </w:rPr>
        <w:t> </w:t>
      </w:r>
      <w:r>
        <w:rPr>
          <w:w w:val="105"/>
        </w:rPr>
        <w:t>decide</w:t>
      </w:r>
      <w:r>
        <w:rPr>
          <w:spacing w:val="-12"/>
          <w:w w:val="105"/>
        </w:rPr>
        <w:t> </w:t>
      </w:r>
      <w:r>
        <w:rPr>
          <w:w w:val="105"/>
        </w:rPr>
        <w:t>an</w:t>
      </w:r>
      <w:r>
        <w:rPr>
          <w:spacing w:val="-12"/>
          <w:w w:val="105"/>
        </w:rPr>
        <w:t> </w:t>
      </w:r>
      <w:r>
        <w:rPr>
          <w:w w:val="105"/>
        </w:rPr>
        <w:t>average</w:t>
      </w:r>
      <w:r>
        <w:rPr>
          <w:spacing w:val="-11"/>
          <w:w w:val="105"/>
        </w:rPr>
        <w:t> </w:t>
      </w:r>
      <w:r>
        <w:rPr>
          <w:w w:val="105"/>
        </w:rPr>
        <w:t>level</w:t>
      </w:r>
      <w:r>
        <w:rPr>
          <w:spacing w:val="-12"/>
          <w:w w:val="105"/>
        </w:rPr>
        <w:t> </w:t>
      </w:r>
      <w:r>
        <w:rPr>
          <w:w w:val="105"/>
        </w:rPr>
        <w:t>and</w:t>
      </w:r>
      <w:r>
        <w:rPr>
          <w:spacing w:val="-12"/>
          <w:w w:val="105"/>
        </w:rPr>
        <w:t> </w:t>
      </w:r>
      <w:r>
        <w:rPr>
          <w:w w:val="105"/>
        </w:rPr>
        <w:t>attitude</w:t>
      </w:r>
      <w:r>
        <w:rPr>
          <w:spacing w:val="-12"/>
          <w:w w:val="105"/>
        </w:rPr>
        <w:t> </w:t>
      </w:r>
      <w:r>
        <w:rPr>
          <w:w w:val="105"/>
        </w:rPr>
        <w:t>for</w:t>
      </w:r>
      <w:r>
        <w:rPr>
          <w:spacing w:val="-11"/>
          <w:w w:val="105"/>
        </w:rPr>
        <w:t> </w:t>
      </w:r>
      <w:r>
        <w:rPr>
          <w:w w:val="105"/>
        </w:rPr>
        <w:t>each</w:t>
      </w:r>
      <w:r>
        <w:rPr>
          <w:spacing w:val="-8"/>
          <w:w w:val="105"/>
        </w:rPr>
        <w:t> </w:t>
      </w:r>
      <w:r>
        <w:rPr>
          <w:w w:val="105"/>
        </w:rPr>
        <w:t>group.</w:t>
      </w:r>
      <w:r>
        <w:rPr>
          <w:spacing w:val="-12"/>
          <w:w w:val="105"/>
        </w:rPr>
        <w:t> </w:t>
      </w:r>
      <w:r>
        <w:rPr>
          <w:w w:val="105"/>
        </w:rPr>
        <w:t>Use</w:t>
      </w:r>
      <w:r>
        <w:rPr>
          <w:spacing w:val="-11"/>
          <w:w w:val="105"/>
        </w:rPr>
        <w:t> </w:t>
      </w:r>
      <w:r>
        <w:rPr>
          <w:w w:val="105"/>
        </w:rPr>
        <w:t>Table</w:t>
      </w:r>
      <w:r>
        <w:rPr>
          <w:spacing w:val="-12"/>
          <w:w w:val="105"/>
        </w:rPr>
        <w:t> </w:t>
      </w:r>
      <w:r>
        <w:rPr>
          <w:w w:val="105"/>
        </w:rPr>
        <w:t>59</w:t>
      </w:r>
      <w:r>
        <w:rPr>
          <w:spacing w:val="-12"/>
          <w:w w:val="105"/>
        </w:rPr>
        <w:t> </w:t>
      </w:r>
      <w:r>
        <w:rPr>
          <w:w w:val="105"/>
        </w:rPr>
        <w:t>in</w:t>
      </w:r>
      <w:r>
        <w:rPr>
          <w:spacing w:val="-12"/>
          <w:w w:val="105"/>
        </w:rPr>
        <w:t> </w:t>
      </w:r>
      <w:r>
        <w:rPr>
          <w:w w:val="105"/>
        </w:rPr>
        <w:t>Chapter</w:t>
      </w:r>
      <w:r>
        <w:rPr>
          <w:spacing w:val="-7"/>
          <w:w w:val="105"/>
        </w:rPr>
        <w:t> </w:t>
      </w:r>
      <w:r>
        <w:rPr>
          <w:w w:val="105"/>
        </w:rPr>
        <w:t>11</w:t>
      </w:r>
      <w:r>
        <w:rPr>
          <w:spacing w:val="-12"/>
          <w:w w:val="105"/>
        </w:rPr>
        <w:t> </w:t>
      </w:r>
      <w:r>
        <w:rPr>
          <w:w w:val="105"/>
        </w:rPr>
        <w:t>of</w:t>
      </w:r>
      <w:r>
        <w:rPr>
          <w:spacing w:val="-12"/>
          <w:w w:val="105"/>
        </w:rPr>
        <w:t> </w:t>
      </w:r>
      <w:r>
        <w:rPr>
          <w:w w:val="105"/>
        </w:rPr>
        <w:t>the </w:t>
      </w:r>
      <w:r>
        <w:rPr>
          <w:i/>
          <w:w w:val="105"/>
        </w:rPr>
        <w:t>DMG </w:t>
      </w:r>
      <w:r>
        <w:rPr>
          <w:w w:val="105"/>
        </w:rPr>
        <w:t>to access attitudes about the topic; the crowd may be Friendly, Indifferent, Cautious, Threatened, or</w:t>
      </w:r>
      <w:r>
        <w:rPr>
          <w:spacing w:val="-5"/>
          <w:w w:val="105"/>
        </w:rPr>
        <w:t> </w:t>
      </w:r>
      <w:r>
        <w:rPr>
          <w:w w:val="105"/>
        </w:rPr>
        <w:t>Hostile.</w:t>
      </w:r>
    </w:p>
    <w:p>
      <w:pPr>
        <w:pStyle w:val="BodyText"/>
        <w:spacing w:line="244" w:lineRule="auto" w:before="4"/>
        <w:ind w:right="218" w:firstLine="338"/>
        <w:jc w:val="both"/>
      </w:pPr>
      <w:r>
        <w:rPr>
          <w:w w:val="105"/>
        </w:rPr>
        <w:t>Before any rolls are made, or the orator begins speaking, the player tells the DM if the orator</w:t>
      </w:r>
      <w:r>
        <w:rPr>
          <w:spacing w:val="-8"/>
          <w:w w:val="105"/>
        </w:rPr>
        <w:t> </w:t>
      </w:r>
      <w:r>
        <w:rPr>
          <w:w w:val="105"/>
        </w:rPr>
        <w:t>will</w:t>
      </w:r>
      <w:r>
        <w:rPr>
          <w:spacing w:val="-7"/>
          <w:w w:val="105"/>
        </w:rPr>
        <w:t> </w:t>
      </w:r>
      <w:r>
        <w:rPr>
          <w:w w:val="105"/>
        </w:rPr>
        <w:t>be</w:t>
      </w:r>
      <w:r>
        <w:rPr>
          <w:spacing w:val="-11"/>
          <w:w w:val="105"/>
        </w:rPr>
        <w:t> </w:t>
      </w:r>
      <w:r>
        <w:rPr>
          <w:w w:val="105"/>
        </w:rPr>
        <w:t>attempting</w:t>
      </w:r>
      <w:r>
        <w:rPr>
          <w:spacing w:val="-11"/>
          <w:w w:val="105"/>
        </w:rPr>
        <w:t> </w:t>
      </w:r>
      <w:r>
        <w:rPr>
          <w:w w:val="105"/>
        </w:rPr>
        <w:t>to</w:t>
      </w:r>
      <w:r>
        <w:rPr>
          <w:spacing w:val="-4"/>
          <w:w w:val="105"/>
        </w:rPr>
        <w:t> </w:t>
      </w:r>
      <w:r>
        <w:rPr>
          <w:w w:val="105"/>
        </w:rPr>
        <w:t>adjust</w:t>
      </w:r>
      <w:r>
        <w:rPr>
          <w:spacing w:val="-6"/>
          <w:w w:val="105"/>
        </w:rPr>
        <w:t> </w:t>
      </w:r>
      <w:r>
        <w:rPr>
          <w:w w:val="105"/>
        </w:rPr>
        <w:t>the</w:t>
      </w:r>
      <w:r>
        <w:rPr>
          <w:spacing w:val="-11"/>
          <w:w w:val="105"/>
        </w:rPr>
        <w:t> </w:t>
      </w:r>
      <w:r>
        <w:rPr>
          <w:w w:val="105"/>
        </w:rPr>
        <w:t>crowd's</w:t>
      </w:r>
      <w:r>
        <w:rPr>
          <w:spacing w:val="-6"/>
          <w:w w:val="105"/>
        </w:rPr>
        <w:t> </w:t>
      </w:r>
      <w:r>
        <w:rPr>
          <w:w w:val="105"/>
        </w:rPr>
        <w:t>opinion</w:t>
      </w:r>
      <w:r>
        <w:rPr>
          <w:spacing w:val="-7"/>
          <w:w w:val="105"/>
        </w:rPr>
        <w:t> </w:t>
      </w:r>
      <w:r>
        <w:rPr>
          <w:w w:val="105"/>
        </w:rPr>
        <w:t>one</w:t>
      </w:r>
      <w:r>
        <w:rPr>
          <w:spacing w:val="-6"/>
          <w:w w:val="105"/>
        </w:rPr>
        <w:t> </w:t>
      </w:r>
      <w:r>
        <w:rPr>
          <w:w w:val="105"/>
        </w:rPr>
        <w:t>level</w:t>
      </w:r>
      <w:r>
        <w:rPr>
          <w:spacing w:val="-12"/>
          <w:w w:val="105"/>
        </w:rPr>
        <w:t> </w:t>
      </w:r>
      <w:r>
        <w:rPr>
          <w:w w:val="105"/>
        </w:rPr>
        <w:t>up</w:t>
      </w:r>
      <w:r>
        <w:rPr>
          <w:spacing w:val="-4"/>
          <w:w w:val="105"/>
        </w:rPr>
        <w:t> </w:t>
      </w:r>
      <w:r>
        <w:rPr>
          <w:w w:val="105"/>
        </w:rPr>
        <w:t>or</w:t>
      </w:r>
      <w:r>
        <w:rPr>
          <w:spacing w:val="-11"/>
          <w:w w:val="105"/>
        </w:rPr>
        <w:t> </w:t>
      </w:r>
      <w:r>
        <w:rPr>
          <w:w w:val="105"/>
        </w:rPr>
        <w:t>down</w:t>
      </w:r>
      <w:r>
        <w:rPr>
          <w:spacing w:val="-6"/>
          <w:w w:val="105"/>
        </w:rPr>
        <w:t> </w:t>
      </w:r>
      <w:r>
        <w:rPr>
          <w:w w:val="105"/>
        </w:rPr>
        <w:t>on</w:t>
      </w:r>
      <w:r>
        <w:rPr>
          <w:spacing w:val="-7"/>
          <w:w w:val="105"/>
        </w:rPr>
        <w:t> </w:t>
      </w:r>
      <w:r>
        <w:rPr>
          <w:w w:val="105"/>
        </w:rPr>
        <w:t>Table</w:t>
      </w:r>
      <w:r>
        <w:rPr>
          <w:spacing w:val="-6"/>
          <w:w w:val="105"/>
        </w:rPr>
        <w:t> </w:t>
      </w:r>
      <w:r>
        <w:rPr>
          <w:w w:val="105"/>
        </w:rPr>
        <w:t>59.</w:t>
      </w:r>
      <w:r>
        <w:rPr>
          <w:spacing w:val="-7"/>
          <w:w w:val="105"/>
        </w:rPr>
        <w:t> </w:t>
      </w:r>
      <w:r>
        <w:rPr>
          <w:w w:val="105"/>
        </w:rPr>
        <w:t>The orator</w:t>
      </w:r>
      <w:r>
        <w:rPr>
          <w:spacing w:val="-7"/>
          <w:w w:val="105"/>
        </w:rPr>
        <w:t> </w:t>
      </w:r>
      <w:r>
        <w:rPr>
          <w:w w:val="105"/>
        </w:rPr>
        <w:t>then</w:t>
      </w:r>
      <w:r>
        <w:rPr>
          <w:spacing w:val="-7"/>
          <w:w w:val="105"/>
        </w:rPr>
        <w:t> </w:t>
      </w:r>
      <w:r>
        <w:rPr>
          <w:w w:val="105"/>
        </w:rPr>
        <w:t>speaks</w:t>
      </w:r>
      <w:r>
        <w:rPr>
          <w:spacing w:val="-7"/>
          <w:w w:val="105"/>
        </w:rPr>
        <w:t> </w:t>
      </w:r>
      <w:r>
        <w:rPr>
          <w:w w:val="105"/>
        </w:rPr>
        <w:t>to</w:t>
      </w:r>
      <w:r>
        <w:rPr>
          <w:spacing w:val="-6"/>
          <w:w w:val="105"/>
        </w:rPr>
        <w:t> </w:t>
      </w:r>
      <w:r>
        <w:rPr>
          <w:w w:val="105"/>
        </w:rPr>
        <w:t>the</w:t>
      </w:r>
      <w:r>
        <w:rPr>
          <w:spacing w:val="-7"/>
          <w:w w:val="105"/>
        </w:rPr>
        <w:t> </w:t>
      </w:r>
      <w:r>
        <w:rPr>
          <w:w w:val="105"/>
        </w:rPr>
        <w:t>crowd;</w:t>
      </w:r>
      <w:r>
        <w:rPr>
          <w:spacing w:val="-7"/>
          <w:w w:val="105"/>
        </w:rPr>
        <w:t> </w:t>
      </w:r>
      <w:r>
        <w:rPr>
          <w:w w:val="105"/>
        </w:rPr>
        <w:t>he</w:t>
      </w:r>
      <w:r>
        <w:rPr>
          <w:spacing w:val="-6"/>
          <w:w w:val="105"/>
        </w:rPr>
        <w:t> </w:t>
      </w:r>
      <w:r>
        <w:rPr>
          <w:w w:val="105"/>
        </w:rPr>
        <w:t>must</w:t>
      </w:r>
      <w:r>
        <w:rPr>
          <w:spacing w:val="-7"/>
          <w:w w:val="105"/>
        </w:rPr>
        <w:t> </w:t>
      </w:r>
      <w:r>
        <w:rPr>
          <w:w w:val="105"/>
        </w:rPr>
        <w:t>speak</w:t>
      </w:r>
      <w:r>
        <w:rPr>
          <w:spacing w:val="-7"/>
          <w:w w:val="105"/>
        </w:rPr>
        <w:t> </w:t>
      </w:r>
      <w:r>
        <w:rPr>
          <w:w w:val="105"/>
        </w:rPr>
        <w:t>uninterrupted</w:t>
      </w:r>
      <w:r>
        <w:rPr>
          <w:spacing w:val="-7"/>
          <w:w w:val="105"/>
        </w:rPr>
        <w:t> </w:t>
      </w:r>
      <w:r>
        <w:rPr>
          <w:w w:val="105"/>
        </w:rPr>
        <w:t>for</w:t>
      </w:r>
      <w:r>
        <w:rPr>
          <w:spacing w:val="-6"/>
          <w:w w:val="105"/>
        </w:rPr>
        <w:t> </w:t>
      </w:r>
      <w:r>
        <w:rPr>
          <w:w w:val="105"/>
        </w:rPr>
        <w:t>at</w:t>
      </w:r>
      <w:r>
        <w:rPr>
          <w:spacing w:val="-7"/>
          <w:w w:val="105"/>
        </w:rPr>
        <w:t> </w:t>
      </w:r>
      <w:r>
        <w:rPr>
          <w:w w:val="105"/>
        </w:rPr>
        <w:t>least</w:t>
      </w:r>
      <w:r>
        <w:rPr>
          <w:spacing w:val="-7"/>
          <w:w w:val="105"/>
        </w:rPr>
        <w:t> </w:t>
      </w:r>
      <w:r>
        <w:rPr>
          <w:w w:val="105"/>
        </w:rPr>
        <w:t>10</w:t>
      </w:r>
      <w:r>
        <w:rPr>
          <w:spacing w:val="-6"/>
          <w:w w:val="105"/>
        </w:rPr>
        <w:t> </w:t>
      </w:r>
      <w:r>
        <w:rPr>
          <w:w w:val="105"/>
        </w:rPr>
        <w:t>rounds.</w:t>
      </w:r>
    </w:p>
    <w:p>
      <w:pPr>
        <w:pStyle w:val="BodyText"/>
        <w:spacing w:line="244" w:lineRule="auto" w:before="5"/>
        <w:ind w:right="219" w:firstLine="338"/>
        <w:jc w:val="both"/>
      </w:pPr>
      <w:r>
        <w:rPr>
          <w:w w:val="105"/>
        </w:rPr>
        <w:t>When the orator finishes speaking, roll the Oratory proficiency check. If the check succeeds, make an Intelligence check for each individual in a small crowd, or for each small group in a large crowd. Modify these rolls by a –1 penalty for each 1 by which the orator made the Oratory check. For instance, if the Orator needed a 10 to succeed and rolled a 5, each Intelligence check takes a –5 penalty.</w:t>
      </w:r>
    </w:p>
    <w:p>
      <w:pPr>
        <w:pStyle w:val="BodyText"/>
        <w:spacing w:line="247" w:lineRule="auto" w:before="6"/>
        <w:ind w:right="217" w:firstLine="338"/>
        <w:jc w:val="both"/>
      </w:pPr>
      <w:r>
        <w:rPr>
          <w:w w:val="105"/>
        </w:rPr>
        <w:t>Individuals or small groups who fail their throws have their opinions about the topic adjusted one level on Table 59 in the </w:t>
      </w:r>
      <w:r>
        <w:rPr>
          <w:i/>
          <w:w w:val="105"/>
        </w:rPr>
        <w:t>DMG</w:t>
      </w:r>
      <w:r>
        <w:rPr>
          <w:w w:val="105"/>
        </w:rPr>
        <w:t>. An Indifferent opinion may become Friendly or Cautious,</w:t>
      </w:r>
      <w:r>
        <w:rPr>
          <w:spacing w:val="-6"/>
          <w:w w:val="105"/>
        </w:rPr>
        <w:t> </w:t>
      </w:r>
      <w:r>
        <w:rPr>
          <w:w w:val="105"/>
        </w:rPr>
        <w:t>a</w:t>
      </w:r>
      <w:r>
        <w:rPr>
          <w:spacing w:val="-4"/>
          <w:w w:val="105"/>
        </w:rPr>
        <w:t> </w:t>
      </w:r>
      <w:r>
        <w:rPr>
          <w:w w:val="105"/>
        </w:rPr>
        <w:t>Cautious</w:t>
      </w:r>
      <w:r>
        <w:rPr>
          <w:spacing w:val="-3"/>
          <w:w w:val="105"/>
        </w:rPr>
        <w:t> </w:t>
      </w:r>
      <w:r>
        <w:rPr>
          <w:w w:val="105"/>
        </w:rPr>
        <w:t>opinion</w:t>
      </w:r>
      <w:r>
        <w:rPr>
          <w:spacing w:val="-6"/>
          <w:w w:val="105"/>
        </w:rPr>
        <w:t> </w:t>
      </w:r>
      <w:r>
        <w:rPr>
          <w:w w:val="105"/>
        </w:rPr>
        <w:t>may</w:t>
      </w:r>
      <w:r>
        <w:rPr>
          <w:spacing w:val="-5"/>
          <w:w w:val="105"/>
        </w:rPr>
        <w:t> </w:t>
      </w:r>
      <w:r>
        <w:rPr>
          <w:w w:val="105"/>
        </w:rPr>
        <w:t>become</w:t>
      </w:r>
      <w:r>
        <w:rPr>
          <w:spacing w:val="-2"/>
          <w:w w:val="105"/>
        </w:rPr>
        <w:t> </w:t>
      </w:r>
      <w:r>
        <w:rPr>
          <w:w w:val="105"/>
        </w:rPr>
        <w:t>Indifferent</w:t>
      </w:r>
      <w:r>
        <w:rPr>
          <w:spacing w:val="-4"/>
          <w:w w:val="105"/>
        </w:rPr>
        <w:t> </w:t>
      </w:r>
      <w:r>
        <w:rPr>
          <w:w w:val="105"/>
        </w:rPr>
        <w:t>or</w:t>
      </w:r>
      <w:r>
        <w:rPr>
          <w:spacing w:val="-5"/>
          <w:w w:val="105"/>
        </w:rPr>
        <w:t> </w:t>
      </w:r>
      <w:r>
        <w:rPr>
          <w:w w:val="105"/>
        </w:rPr>
        <w:t>Threatening.</w:t>
      </w:r>
      <w:r>
        <w:rPr>
          <w:spacing w:val="-5"/>
          <w:w w:val="105"/>
        </w:rPr>
        <w:t> </w:t>
      </w:r>
      <w:r>
        <w:rPr>
          <w:w w:val="105"/>
        </w:rPr>
        <w:t>However,</w:t>
      </w:r>
      <w:r>
        <w:rPr>
          <w:spacing w:val="-3"/>
          <w:w w:val="105"/>
        </w:rPr>
        <w:t> </w:t>
      </w:r>
      <w:r>
        <w:rPr>
          <w:w w:val="105"/>
        </w:rPr>
        <w:t>all</w:t>
      </w:r>
      <w:r>
        <w:rPr>
          <w:spacing w:val="-5"/>
          <w:w w:val="105"/>
        </w:rPr>
        <w:t> </w:t>
      </w:r>
      <w:r>
        <w:rPr>
          <w:w w:val="105"/>
        </w:rPr>
        <w:t>audience members</w:t>
      </w:r>
      <w:r>
        <w:rPr>
          <w:spacing w:val="-14"/>
          <w:w w:val="105"/>
        </w:rPr>
        <w:t> </w:t>
      </w:r>
      <w:r>
        <w:rPr>
          <w:w w:val="105"/>
        </w:rPr>
        <w:t>who</w:t>
      </w:r>
      <w:r>
        <w:rPr>
          <w:spacing w:val="-13"/>
          <w:w w:val="105"/>
        </w:rPr>
        <w:t> </w:t>
      </w:r>
      <w:r>
        <w:rPr>
          <w:w w:val="105"/>
        </w:rPr>
        <w:t>fail</w:t>
      </w:r>
      <w:r>
        <w:rPr>
          <w:spacing w:val="-9"/>
          <w:w w:val="105"/>
        </w:rPr>
        <w:t> </w:t>
      </w:r>
      <w:r>
        <w:rPr>
          <w:w w:val="105"/>
        </w:rPr>
        <w:t>their</w:t>
      </w:r>
      <w:r>
        <w:rPr>
          <w:spacing w:val="-13"/>
          <w:w w:val="105"/>
        </w:rPr>
        <w:t> </w:t>
      </w:r>
      <w:r>
        <w:rPr>
          <w:w w:val="105"/>
        </w:rPr>
        <w:t>rolls</w:t>
      </w:r>
      <w:r>
        <w:rPr>
          <w:spacing w:val="-14"/>
          <w:w w:val="105"/>
        </w:rPr>
        <w:t> </w:t>
      </w:r>
      <w:r>
        <w:rPr>
          <w:w w:val="105"/>
        </w:rPr>
        <w:t>have</w:t>
      </w:r>
      <w:r>
        <w:rPr>
          <w:spacing w:val="-13"/>
          <w:w w:val="105"/>
        </w:rPr>
        <w:t> </w:t>
      </w:r>
      <w:r>
        <w:rPr>
          <w:w w:val="105"/>
        </w:rPr>
        <w:t>their</w:t>
      </w:r>
      <w:r>
        <w:rPr>
          <w:spacing w:val="-13"/>
          <w:w w:val="105"/>
        </w:rPr>
        <w:t> </w:t>
      </w:r>
      <w:r>
        <w:rPr>
          <w:w w:val="105"/>
        </w:rPr>
        <w:t>opinions</w:t>
      </w:r>
      <w:r>
        <w:rPr>
          <w:spacing w:val="-14"/>
          <w:w w:val="105"/>
        </w:rPr>
        <w:t> </w:t>
      </w:r>
      <w:r>
        <w:rPr>
          <w:w w:val="105"/>
        </w:rPr>
        <w:t>adjusted</w:t>
      </w:r>
      <w:r>
        <w:rPr>
          <w:spacing w:val="-13"/>
          <w:w w:val="105"/>
        </w:rPr>
        <w:t> </w:t>
      </w:r>
      <w:r>
        <w:rPr>
          <w:w w:val="105"/>
        </w:rPr>
        <w:t>the</w:t>
      </w:r>
      <w:r>
        <w:rPr>
          <w:spacing w:val="-13"/>
          <w:w w:val="105"/>
        </w:rPr>
        <w:t> </w:t>
      </w:r>
      <w:r>
        <w:rPr>
          <w:w w:val="105"/>
        </w:rPr>
        <w:t>same</w:t>
      </w:r>
      <w:r>
        <w:rPr>
          <w:spacing w:val="-14"/>
          <w:w w:val="105"/>
        </w:rPr>
        <w:t> </w:t>
      </w:r>
      <w:r>
        <w:rPr>
          <w:w w:val="105"/>
        </w:rPr>
        <w:t>way.</w:t>
      </w:r>
      <w:r>
        <w:rPr>
          <w:spacing w:val="-13"/>
          <w:w w:val="105"/>
        </w:rPr>
        <w:t> </w:t>
      </w:r>
      <w:r>
        <w:rPr>
          <w:w w:val="105"/>
        </w:rPr>
        <w:t>The</w:t>
      </w:r>
      <w:r>
        <w:rPr>
          <w:spacing w:val="-9"/>
          <w:w w:val="105"/>
        </w:rPr>
        <w:t> </w:t>
      </w:r>
      <w:r>
        <w:rPr>
          <w:w w:val="105"/>
        </w:rPr>
        <w:t>opinions</w:t>
      </w:r>
      <w:r>
        <w:rPr>
          <w:spacing w:val="-14"/>
          <w:w w:val="105"/>
        </w:rPr>
        <w:t> </w:t>
      </w:r>
      <w:r>
        <w:rPr>
          <w:w w:val="105"/>
        </w:rPr>
        <w:t>of</w:t>
      </w:r>
      <w:r>
        <w:rPr>
          <w:spacing w:val="-13"/>
          <w:w w:val="105"/>
        </w:rPr>
        <w:t> </w:t>
      </w:r>
      <w:r>
        <w:rPr>
          <w:w w:val="105"/>
        </w:rPr>
        <w:t>those who</w:t>
      </w:r>
      <w:r>
        <w:rPr>
          <w:spacing w:val="-6"/>
          <w:w w:val="105"/>
        </w:rPr>
        <w:t> </w:t>
      </w:r>
      <w:r>
        <w:rPr>
          <w:w w:val="105"/>
        </w:rPr>
        <w:t>succeed</w:t>
      </w:r>
      <w:r>
        <w:rPr>
          <w:spacing w:val="-2"/>
          <w:w w:val="105"/>
        </w:rPr>
        <w:t> </w:t>
      </w:r>
      <w:r>
        <w:rPr>
          <w:w w:val="105"/>
        </w:rPr>
        <w:t>in</w:t>
      </w:r>
      <w:r>
        <w:rPr>
          <w:spacing w:val="-6"/>
          <w:w w:val="105"/>
        </w:rPr>
        <w:t> </w:t>
      </w:r>
      <w:r>
        <w:rPr>
          <w:w w:val="105"/>
        </w:rPr>
        <w:t>their</w:t>
      </w:r>
      <w:r>
        <w:rPr>
          <w:spacing w:val="-5"/>
          <w:w w:val="105"/>
        </w:rPr>
        <w:t> </w:t>
      </w:r>
      <w:r>
        <w:rPr>
          <w:w w:val="105"/>
        </w:rPr>
        <w:t>rolls</w:t>
      </w:r>
      <w:r>
        <w:rPr>
          <w:spacing w:val="-4"/>
          <w:w w:val="105"/>
        </w:rPr>
        <w:t> </w:t>
      </w:r>
      <w:r>
        <w:rPr>
          <w:w w:val="105"/>
        </w:rPr>
        <w:t>remain</w:t>
      </w:r>
      <w:r>
        <w:rPr>
          <w:spacing w:val="-4"/>
          <w:w w:val="105"/>
        </w:rPr>
        <w:t> </w:t>
      </w:r>
      <w:r>
        <w:rPr>
          <w:w w:val="105"/>
        </w:rPr>
        <w:t>unchanged</w:t>
      </w:r>
      <w:r>
        <w:rPr>
          <w:spacing w:val="-6"/>
          <w:w w:val="105"/>
        </w:rPr>
        <w:t> </w:t>
      </w:r>
      <w:r>
        <w:rPr>
          <w:w w:val="105"/>
        </w:rPr>
        <w:t>by</w:t>
      </w:r>
      <w:r>
        <w:rPr>
          <w:spacing w:val="-4"/>
          <w:w w:val="105"/>
        </w:rPr>
        <w:t> </w:t>
      </w:r>
      <w:r>
        <w:rPr>
          <w:w w:val="105"/>
        </w:rPr>
        <w:t>the</w:t>
      </w:r>
      <w:r>
        <w:rPr>
          <w:spacing w:val="-6"/>
          <w:w w:val="105"/>
        </w:rPr>
        <w:t> </w:t>
      </w:r>
      <w:r>
        <w:rPr>
          <w:w w:val="105"/>
        </w:rPr>
        <w:t>character's</w:t>
      </w:r>
      <w:r>
        <w:rPr>
          <w:spacing w:val="-1"/>
          <w:w w:val="105"/>
        </w:rPr>
        <w:t> </w:t>
      </w:r>
      <w:r>
        <w:rPr>
          <w:w w:val="105"/>
        </w:rPr>
        <w:t>Oratory;</w:t>
      </w:r>
      <w:r>
        <w:rPr>
          <w:spacing w:val="-8"/>
          <w:w w:val="105"/>
        </w:rPr>
        <w:t> </w:t>
      </w:r>
      <w:r>
        <w:rPr>
          <w:w w:val="105"/>
        </w:rPr>
        <w:t>however,</w:t>
      </w:r>
      <w:r>
        <w:rPr>
          <w:spacing w:val="-2"/>
          <w:w w:val="105"/>
        </w:rPr>
        <w:t> </w:t>
      </w:r>
      <w:r>
        <w:rPr>
          <w:w w:val="105"/>
        </w:rPr>
        <w:t>practically speaking,</w:t>
      </w:r>
      <w:r>
        <w:rPr>
          <w:spacing w:val="-5"/>
          <w:w w:val="105"/>
        </w:rPr>
        <w:t> </w:t>
      </w:r>
      <w:r>
        <w:rPr>
          <w:w w:val="105"/>
        </w:rPr>
        <w:t>peer</w:t>
      </w:r>
      <w:r>
        <w:rPr>
          <w:spacing w:val="-3"/>
          <w:w w:val="105"/>
        </w:rPr>
        <w:t> </w:t>
      </w:r>
      <w:r>
        <w:rPr>
          <w:w w:val="105"/>
        </w:rPr>
        <w:t>pressure</w:t>
      </w:r>
      <w:r>
        <w:rPr>
          <w:spacing w:val="-3"/>
          <w:w w:val="105"/>
        </w:rPr>
        <w:t> </w:t>
      </w:r>
      <w:r>
        <w:rPr>
          <w:w w:val="105"/>
        </w:rPr>
        <w:t>can</w:t>
      </w:r>
      <w:r>
        <w:rPr>
          <w:spacing w:val="-5"/>
          <w:w w:val="105"/>
        </w:rPr>
        <w:t> </w:t>
      </w:r>
      <w:r>
        <w:rPr>
          <w:w w:val="105"/>
        </w:rPr>
        <w:t>produce</w:t>
      </w:r>
      <w:r>
        <w:rPr>
          <w:spacing w:val="-2"/>
          <w:w w:val="105"/>
        </w:rPr>
        <w:t> </w:t>
      </w:r>
      <w:r>
        <w:rPr>
          <w:w w:val="105"/>
        </w:rPr>
        <w:t>the</w:t>
      </w:r>
      <w:r>
        <w:rPr>
          <w:spacing w:val="-3"/>
          <w:w w:val="105"/>
        </w:rPr>
        <w:t> </w:t>
      </w:r>
      <w:r>
        <w:rPr>
          <w:w w:val="105"/>
        </w:rPr>
        <w:t>same</w:t>
      </w:r>
      <w:r>
        <w:rPr>
          <w:spacing w:val="-4"/>
          <w:w w:val="105"/>
        </w:rPr>
        <w:t> </w:t>
      </w:r>
      <w:r>
        <w:rPr>
          <w:w w:val="105"/>
        </w:rPr>
        <w:t>results.</w:t>
      </w:r>
      <w:r>
        <w:rPr>
          <w:spacing w:val="-5"/>
          <w:w w:val="105"/>
        </w:rPr>
        <w:t> </w:t>
      </w:r>
      <w:r>
        <w:rPr>
          <w:w w:val="105"/>
        </w:rPr>
        <w:t>The</w:t>
      </w:r>
      <w:r>
        <w:rPr>
          <w:spacing w:val="-3"/>
          <w:w w:val="105"/>
        </w:rPr>
        <w:t> </w:t>
      </w:r>
      <w:r>
        <w:rPr>
          <w:w w:val="105"/>
        </w:rPr>
        <w:t>DM</w:t>
      </w:r>
      <w:r>
        <w:rPr>
          <w:spacing w:val="-7"/>
          <w:w w:val="105"/>
        </w:rPr>
        <w:t> </w:t>
      </w:r>
      <w:r>
        <w:rPr>
          <w:w w:val="105"/>
        </w:rPr>
        <w:t>may</w:t>
      </w:r>
      <w:r>
        <w:rPr>
          <w:spacing w:val="-4"/>
          <w:w w:val="105"/>
        </w:rPr>
        <w:t> </w:t>
      </w:r>
      <w:r>
        <w:rPr>
          <w:w w:val="105"/>
        </w:rPr>
        <w:t>override</w:t>
      </w:r>
      <w:r>
        <w:rPr>
          <w:spacing w:val="-2"/>
          <w:w w:val="105"/>
        </w:rPr>
        <w:t> </w:t>
      </w:r>
      <w:r>
        <w:rPr>
          <w:w w:val="105"/>
        </w:rPr>
        <w:t>any</w:t>
      </w:r>
      <w:r>
        <w:rPr>
          <w:spacing w:val="-4"/>
          <w:w w:val="105"/>
        </w:rPr>
        <w:t> </w:t>
      </w:r>
      <w:r>
        <w:rPr>
          <w:w w:val="105"/>
        </w:rPr>
        <w:t>die</w:t>
      </w:r>
      <w:r>
        <w:rPr>
          <w:spacing w:val="-3"/>
          <w:w w:val="105"/>
        </w:rPr>
        <w:t> </w:t>
      </w:r>
      <w:r>
        <w:rPr>
          <w:w w:val="105"/>
        </w:rPr>
        <w:t>roll</w:t>
      </w:r>
      <w:r>
        <w:rPr>
          <w:spacing w:val="-4"/>
          <w:w w:val="105"/>
        </w:rPr>
        <w:t> </w:t>
      </w:r>
      <w:r>
        <w:rPr>
          <w:w w:val="105"/>
        </w:rPr>
        <w:t>that produces inappropriate results; for example, an NPC in the crowd who has a long-standing feud</w:t>
      </w:r>
      <w:r>
        <w:rPr>
          <w:spacing w:val="-6"/>
          <w:w w:val="105"/>
        </w:rPr>
        <w:t> </w:t>
      </w:r>
      <w:r>
        <w:rPr>
          <w:w w:val="105"/>
        </w:rPr>
        <w:t>with</w:t>
      </w:r>
      <w:r>
        <w:rPr>
          <w:spacing w:val="-5"/>
          <w:w w:val="105"/>
        </w:rPr>
        <w:t> </w:t>
      </w:r>
      <w:r>
        <w:rPr>
          <w:w w:val="105"/>
        </w:rPr>
        <w:t>the</w:t>
      </w:r>
      <w:r>
        <w:rPr>
          <w:spacing w:val="-5"/>
          <w:w w:val="105"/>
        </w:rPr>
        <w:t> </w:t>
      </w:r>
      <w:r>
        <w:rPr>
          <w:w w:val="105"/>
        </w:rPr>
        <w:t>orator</w:t>
      </w:r>
      <w:r>
        <w:rPr>
          <w:spacing w:val="-6"/>
          <w:w w:val="105"/>
        </w:rPr>
        <w:t> </w:t>
      </w:r>
      <w:r>
        <w:rPr>
          <w:w w:val="105"/>
        </w:rPr>
        <w:t>may</w:t>
      </w:r>
      <w:r>
        <w:rPr>
          <w:spacing w:val="-5"/>
          <w:w w:val="105"/>
        </w:rPr>
        <w:t> </w:t>
      </w:r>
      <w:r>
        <w:rPr>
          <w:w w:val="105"/>
        </w:rPr>
        <w:t>be</w:t>
      </w:r>
      <w:r>
        <w:rPr>
          <w:spacing w:val="-5"/>
          <w:w w:val="105"/>
        </w:rPr>
        <w:t> </w:t>
      </w:r>
      <w:r>
        <w:rPr>
          <w:w w:val="105"/>
        </w:rPr>
        <w:t>unswayed,</w:t>
      </w:r>
      <w:r>
        <w:rPr>
          <w:spacing w:val="-5"/>
          <w:w w:val="105"/>
        </w:rPr>
        <w:t> </w:t>
      </w:r>
      <w:r>
        <w:rPr>
          <w:w w:val="105"/>
        </w:rPr>
        <w:t>regardless</w:t>
      </w:r>
      <w:r>
        <w:rPr>
          <w:spacing w:val="-6"/>
          <w:w w:val="105"/>
        </w:rPr>
        <w:t> </w:t>
      </w:r>
      <w:r>
        <w:rPr>
          <w:w w:val="105"/>
        </w:rPr>
        <w:t>of</w:t>
      </w:r>
      <w:r>
        <w:rPr>
          <w:spacing w:val="-5"/>
          <w:w w:val="105"/>
        </w:rPr>
        <w:t> </w:t>
      </w:r>
      <w:r>
        <w:rPr>
          <w:w w:val="105"/>
        </w:rPr>
        <w:t>the</w:t>
      </w:r>
      <w:r>
        <w:rPr>
          <w:spacing w:val="-5"/>
          <w:w w:val="105"/>
        </w:rPr>
        <w:t> </w:t>
      </w:r>
      <w:r>
        <w:rPr>
          <w:w w:val="105"/>
        </w:rPr>
        <w:t>orator's</w:t>
      </w:r>
      <w:r>
        <w:rPr>
          <w:spacing w:val="-6"/>
          <w:w w:val="105"/>
        </w:rPr>
        <w:t> </w:t>
      </w:r>
      <w:r>
        <w:rPr>
          <w:w w:val="105"/>
        </w:rPr>
        <w:t>eloquence.</w:t>
      </w:r>
    </w:p>
    <w:p>
      <w:pPr>
        <w:pStyle w:val="BodyText"/>
        <w:spacing w:line="244" w:lineRule="auto"/>
        <w:ind w:right="217" w:firstLine="338"/>
        <w:jc w:val="both"/>
      </w:pPr>
      <w:r>
        <w:rPr>
          <w:w w:val="105"/>
        </w:rPr>
        <w:t>A</w:t>
      </w:r>
      <w:r>
        <w:rPr>
          <w:spacing w:val="-13"/>
          <w:w w:val="105"/>
        </w:rPr>
        <w:t> </w:t>
      </w:r>
      <w:r>
        <w:rPr>
          <w:w w:val="105"/>
        </w:rPr>
        <w:t>character</w:t>
      </w:r>
      <w:r>
        <w:rPr>
          <w:spacing w:val="-12"/>
          <w:w w:val="105"/>
        </w:rPr>
        <w:t> </w:t>
      </w:r>
      <w:r>
        <w:rPr>
          <w:w w:val="105"/>
        </w:rPr>
        <w:t>may</w:t>
      </w:r>
      <w:r>
        <w:rPr>
          <w:spacing w:val="-12"/>
          <w:w w:val="105"/>
        </w:rPr>
        <w:t> </w:t>
      </w:r>
      <w:r>
        <w:rPr>
          <w:w w:val="105"/>
        </w:rPr>
        <w:t>use</w:t>
      </w:r>
      <w:r>
        <w:rPr>
          <w:spacing w:val="-7"/>
          <w:w w:val="105"/>
        </w:rPr>
        <w:t> </w:t>
      </w:r>
      <w:r>
        <w:rPr>
          <w:w w:val="105"/>
        </w:rPr>
        <w:t>this</w:t>
      </w:r>
      <w:r>
        <w:rPr>
          <w:spacing w:val="-12"/>
          <w:w w:val="105"/>
        </w:rPr>
        <w:t> </w:t>
      </w:r>
      <w:r>
        <w:rPr>
          <w:w w:val="105"/>
        </w:rPr>
        <w:t>proficiency</w:t>
      </w:r>
      <w:r>
        <w:rPr>
          <w:spacing w:val="-12"/>
          <w:w w:val="105"/>
        </w:rPr>
        <w:t> </w:t>
      </w:r>
      <w:r>
        <w:rPr>
          <w:w w:val="105"/>
        </w:rPr>
        <w:t>only</w:t>
      </w:r>
      <w:r>
        <w:rPr>
          <w:spacing w:val="-8"/>
          <w:w w:val="105"/>
        </w:rPr>
        <w:t> </w:t>
      </w:r>
      <w:r>
        <w:rPr>
          <w:w w:val="105"/>
        </w:rPr>
        <w:t>once</w:t>
      </w:r>
      <w:r>
        <w:rPr>
          <w:spacing w:val="-7"/>
          <w:w w:val="105"/>
        </w:rPr>
        <w:t> </w:t>
      </w:r>
      <w:r>
        <w:rPr>
          <w:w w:val="105"/>
        </w:rPr>
        <w:t>on</w:t>
      </w:r>
      <w:r>
        <w:rPr>
          <w:spacing w:val="-12"/>
          <w:w w:val="105"/>
        </w:rPr>
        <w:t> </w:t>
      </w:r>
      <w:r>
        <w:rPr>
          <w:w w:val="105"/>
        </w:rPr>
        <w:t>a</w:t>
      </w:r>
      <w:r>
        <w:rPr>
          <w:spacing w:val="-7"/>
          <w:w w:val="105"/>
        </w:rPr>
        <w:t> </w:t>
      </w:r>
      <w:r>
        <w:rPr>
          <w:w w:val="105"/>
        </w:rPr>
        <w:t>given</w:t>
      </w:r>
      <w:r>
        <w:rPr>
          <w:spacing w:val="-8"/>
          <w:w w:val="105"/>
        </w:rPr>
        <w:t> </w:t>
      </w:r>
      <w:r>
        <w:rPr>
          <w:w w:val="105"/>
        </w:rPr>
        <w:t>crowd.</w:t>
      </w:r>
      <w:r>
        <w:rPr>
          <w:spacing w:val="-6"/>
          <w:w w:val="105"/>
        </w:rPr>
        <w:t> </w:t>
      </w:r>
      <w:r>
        <w:rPr>
          <w:w w:val="105"/>
        </w:rPr>
        <w:t>Should</w:t>
      </w:r>
      <w:r>
        <w:rPr>
          <w:spacing w:val="-12"/>
          <w:w w:val="105"/>
        </w:rPr>
        <w:t> </w:t>
      </w:r>
      <w:r>
        <w:rPr>
          <w:w w:val="105"/>
        </w:rPr>
        <w:t>the</w:t>
      </w:r>
      <w:r>
        <w:rPr>
          <w:spacing w:val="-8"/>
          <w:w w:val="105"/>
        </w:rPr>
        <w:t> </w:t>
      </w:r>
      <w:r>
        <w:rPr>
          <w:w w:val="105"/>
        </w:rPr>
        <w:t>composition of the crowd change to include many new members, the character may make</w:t>
      </w:r>
      <w:r>
        <w:rPr>
          <w:spacing w:val="-42"/>
          <w:w w:val="105"/>
        </w:rPr>
        <w:t> </w:t>
      </w:r>
      <w:r>
        <w:rPr>
          <w:w w:val="105"/>
        </w:rPr>
        <w:t>another oratory attempt, providing he speaks on a different</w:t>
      </w:r>
      <w:r>
        <w:rPr>
          <w:spacing w:val="-21"/>
          <w:w w:val="105"/>
        </w:rPr>
        <w:t> </w:t>
      </w:r>
      <w:r>
        <w:rPr>
          <w:w w:val="105"/>
        </w:rPr>
        <w:t>topic.</w:t>
      </w:r>
    </w:p>
    <w:p>
      <w:pPr>
        <w:pStyle w:val="BodyText"/>
        <w:spacing w:line="244" w:lineRule="auto"/>
        <w:ind w:right="220" w:firstLine="338"/>
        <w:jc w:val="both"/>
      </w:pPr>
      <w:r>
        <w:rPr>
          <w:w w:val="105"/>
        </w:rPr>
        <w:t>Note that this proficiency elicits only modest changes in attitude. If a crowd feels Indifferent</w:t>
      </w:r>
      <w:r>
        <w:rPr>
          <w:spacing w:val="-3"/>
          <w:w w:val="105"/>
        </w:rPr>
        <w:t> </w:t>
      </w:r>
      <w:r>
        <w:rPr>
          <w:w w:val="105"/>
        </w:rPr>
        <w:t>towards</w:t>
      </w:r>
      <w:r>
        <w:rPr>
          <w:spacing w:val="-5"/>
          <w:w w:val="105"/>
        </w:rPr>
        <w:t> </w:t>
      </w:r>
      <w:r>
        <w:rPr>
          <w:w w:val="105"/>
        </w:rPr>
        <w:t>a despot,</w:t>
      </w:r>
      <w:r>
        <w:rPr>
          <w:spacing w:val="-5"/>
          <w:w w:val="105"/>
        </w:rPr>
        <w:t> </w:t>
      </w:r>
      <w:r>
        <w:rPr>
          <w:w w:val="105"/>
        </w:rPr>
        <w:t>an orator</w:t>
      </w:r>
      <w:r>
        <w:rPr>
          <w:spacing w:val="-6"/>
          <w:w w:val="105"/>
        </w:rPr>
        <w:t> </w:t>
      </w:r>
      <w:r>
        <w:rPr>
          <w:w w:val="105"/>
        </w:rPr>
        <w:t>may</w:t>
      </w:r>
      <w:r>
        <w:rPr>
          <w:spacing w:val="-5"/>
          <w:w w:val="105"/>
        </w:rPr>
        <w:t> </w:t>
      </w:r>
      <w:r>
        <w:rPr>
          <w:w w:val="105"/>
        </w:rPr>
        <w:t>be</w:t>
      </w:r>
      <w:r>
        <w:rPr>
          <w:spacing w:val="-2"/>
          <w:w w:val="105"/>
        </w:rPr>
        <w:t> </w:t>
      </w:r>
      <w:r>
        <w:rPr>
          <w:w w:val="105"/>
        </w:rPr>
        <w:t>able</w:t>
      </w:r>
      <w:r>
        <w:rPr>
          <w:spacing w:val="-3"/>
          <w:w w:val="105"/>
        </w:rPr>
        <w:t> </w:t>
      </w:r>
      <w:r>
        <w:rPr>
          <w:w w:val="105"/>
        </w:rPr>
        <w:t>to</w:t>
      </w:r>
      <w:r>
        <w:rPr>
          <w:spacing w:val="-4"/>
          <w:w w:val="105"/>
        </w:rPr>
        <w:t> </w:t>
      </w:r>
      <w:r>
        <w:rPr>
          <w:w w:val="105"/>
        </w:rPr>
        <w:t>stir</w:t>
      </w:r>
      <w:r>
        <w:rPr>
          <w:spacing w:val="-3"/>
          <w:w w:val="105"/>
        </w:rPr>
        <w:t> </w:t>
      </w:r>
      <w:r>
        <w:rPr>
          <w:w w:val="105"/>
        </w:rPr>
        <w:t>up</w:t>
      </w:r>
      <w:r>
        <w:rPr>
          <w:spacing w:val="-3"/>
          <w:w w:val="105"/>
        </w:rPr>
        <w:t> </w:t>
      </w:r>
      <w:r>
        <w:rPr>
          <w:w w:val="105"/>
        </w:rPr>
        <w:t>some</w:t>
      </w:r>
      <w:r>
        <w:rPr>
          <w:spacing w:val="-4"/>
          <w:w w:val="105"/>
        </w:rPr>
        <w:t> </w:t>
      </w:r>
      <w:r>
        <w:rPr>
          <w:w w:val="105"/>
        </w:rPr>
        <w:t>ambiguous</w:t>
      </w:r>
      <w:r>
        <w:rPr>
          <w:spacing w:val="-5"/>
          <w:w w:val="105"/>
        </w:rPr>
        <w:t> </w:t>
      </w:r>
      <w:r>
        <w:rPr>
          <w:w w:val="105"/>
        </w:rPr>
        <w:t>feelings</w:t>
      </w:r>
      <w:r>
        <w:rPr>
          <w:spacing w:val="-4"/>
          <w:w w:val="105"/>
        </w:rPr>
        <w:t> </w:t>
      </w:r>
      <w:r>
        <w:rPr>
          <w:w w:val="105"/>
        </w:rPr>
        <w:t>about</w:t>
      </w:r>
    </w:p>
    <w:p>
      <w:pPr>
        <w:spacing w:after="0" w:line="244" w:lineRule="auto"/>
        <w:jc w:val="both"/>
        <w:sectPr>
          <w:pgSz w:w="12240" w:h="15840"/>
          <w:pgMar w:header="0" w:footer="960" w:top="1260" w:bottom="1180" w:left="1640" w:right="1640"/>
        </w:sectPr>
      </w:pPr>
    </w:p>
    <w:p>
      <w:pPr>
        <w:pStyle w:val="BodyText"/>
        <w:spacing w:line="244" w:lineRule="auto" w:before="66"/>
        <w:ind w:right="222"/>
        <w:jc w:val="both"/>
      </w:pPr>
      <w:r>
        <w:rPr>
          <w:w w:val="105"/>
        </w:rPr>
        <w:t>him, but he won't be able to convince them to immediately storm the despot's castle. If the crowd</w:t>
      </w:r>
      <w:r>
        <w:rPr>
          <w:spacing w:val="-13"/>
          <w:w w:val="105"/>
        </w:rPr>
        <w:t> </w:t>
      </w:r>
      <w:r>
        <w:rPr>
          <w:w w:val="105"/>
        </w:rPr>
        <w:t>is</w:t>
      </w:r>
      <w:r>
        <w:rPr>
          <w:spacing w:val="-6"/>
          <w:w w:val="105"/>
        </w:rPr>
        <w:t> </w:t>
      </w:r>
      <w:r>
        <w:rPr>
          <w:w w:val="105"/>
        </w:rPr>
        <w:t>suspicious</w:t>
      </w:r>
      <w:r>
        <w:rPr>
          <w:spacing w:val="-8"/>
          <w:w w:val="105"/>
        </w:rPr>
        <w:t> </w:t>
      </w:r>
      <w:r>
        <w:rPr>
          <w:w w:val="105"/>
        </w:rPr>
        <w:t>of</w:t>
      </w:r>
      <w:r>
        <w:rPr>
          <w:spacing w:val="-12"/>
          <w:w w:val="105"/>
        </w:rPr>
        <w:t> </w:t>
      </w:r>
      <w:r>
        <w:rPr>
          <w:w w:val="105"/>
        </w:rPr>
        <w:t>a</w:t>
      </w:r>
      <w:r>
        <w:rPr>
          <w:spacing w:val="-7"/>
          <w:w w:val="105"/>
        </w:rPr>
        <w:t> </w:t>
      </w:r>
      <w:r>
        <w:rPr>
          <w:w w:val="105"/>
        </w:rPr>
        <w:t>particular</w:t>
      </w:r>
      <w:r>
        <w:rPr>
          <w:spacing w:val="-9"/>
          <w:w w:val="105"/>
        </w:rPr>
        <w:t> </w:t>
      </w:r>
      <w:r>
        <w:rPr>
          <w:w w:val="105"/>
        </w:rPr>
        <w:t>religion,</w:t>
      </w:r>
      <w:r>
        <w:rPr>
          <w:spacing w:val="-12"/>
          <w:w w:val="105"/>
        </w:rPr>
        <w:t> </w:t>
      </w:r>
      <w:r>
        <w:rPr>
          <w:w w:val="105"/>
        </w:rPr>
        <w:t>the</w:t>
      </w:r>
      <w:r>
        <w:rPr>
          <w:spacing w:val="-13"/>
          <w:w w:val="105"/>
        </w:rPr>
        <w:t> </w:t>
      </w:r>
      <w:r>
        <w:rPr>
          <w:w w:val="105"/>
        </w:rPr>
        <w:t>orator</w:t>
      </w:r>
      <w:r>
        <w:rPr>
          <w:spacing w:val="-7"/>
          <w:w w:val="105"/>
        </w:rPr>
        <w:t> </w:t>
      </w:r>
      <w:r>
        <w:rPr>
          <w:w w:val="105"/>
        </w:rPr>
        <w:t>may</w:t>
      </w:r>
      <w:r>
        <w:rPr>
          <w:spacing w:val="-13"/>
          <w:w w:val="105"/>
        </w:rPr>
        <w:t> </w:t>
      </w:r>
      <w:r>
        <w:rPr>
          <w:w w:val="105"/>
        </w:rPr>
        <w:t>persuade</w:t>
      </w:r>
      <w:r>
        <w:rPr>
          <w:spacing w:val="-9"/>
          <w:w w:val="105"/>
        </w:rPr>
        <w:t> </w:t>
      </w:r>
      <w:r>
        <w:rPr>
          <w:w w:val="105"/>
        </w:rPr>
        <w:t>them</w:t>
      </w:r>
      <w:r>
        <w:rPr>
          <w:spacing w:val="-12"/>
          <w:w w:val="105"/>
        </w:rPr>
        <w:t> </w:t>
      </w:r>
      <w:r>
        <w:rPr>
          <w:w w:val="105"/>
        </w:rPr>
        <w:t>to</w:t>
      </w:r>
      <w:r>
        <w:rPr>
          <w:spacing w:val="-13"/>
          <w:w w:val="105"/>
        </w:rPr>
        <w:t> </w:t>
      </w:r>
      <w:r>
        <w:rPr>
          <w:w w:val="105"/>
        </w:rPr>
        <w:t>be</w:t>
      </w:r>
      <w:r>
        <w:rPr>
          <w:spacing w:val="-3"/>
          <w:w w:val="105"/>
        </w:rPr>
        <w:t> </w:t>
      </w:r>
      <w:r>
        <w:rPr>
          <w:w w:val="105"/>
        </w:rPr>
        <w:t>more</w:t>
      </w:r>
      <w:r>
        <w:rPr>
          <w:spacing w:val="-13"/>
          <w:w w:val="105"/>
        </w:rPr>
        <w:t> </w:t>
      </w:r>
      <w:r>
        <w:rPr>
          <w:w w:val="105"/>
        </w:rPr>
        <w:t>tolerant, but he shouldn't expect any spontaneous</w:t>
      </w:r>
      <w:r>
        <w:rPr>
          <w:spacing w:val="-20"/>
          <w:w w:val="105"/>
        </w:rPr>
        <w:t> </w:t>
      </w:r>
      <w:r>
        <w:rPr>
          <w:w w:val="105"/>
        </w:rPr>
        <w:t>conversions.</w:t>
      </w:r>
    </w:p>
    <w:p>
      <w:pPr>
        <w:spacing w:before="5"/>
        <w:ind w:left="548" w:right="0" w:firstLine="0"/>
        <w:jc w:val="both"/>
        <w:rPr>
          <w:sz w:val="22"/>
        </w:rPr>
      </w:pPr>
      <w:r>
        <w:rPr>
          <w:i/>
          <w:w w:val="105"/>
          <w:sz w:val="22"/>
        </w:rPr>
        <w:t>Crossover Groups: </w:t>
      </w:r>
      <w:r>
        <w:rPr>
          <w:w w:val="105"/>
          <w:sz w:val="22"/>
        </w:rPr>
        <w:t>Warrior, Priest.</w:t>
      </w:r>
    </w:p>
    <w:p>
      <w:pPr>
        <w:pStyle w:val="BodyText"/>
        <w:ind w:left="0"/>
        <w:rPr>
          <w:sz w:val="24"/>
        </w:rPr>
      </w:pPr>
    </w:p>
    <w:p>
      <w:pPr>
        <w:pStyle w:val="BodyText"/>
        <w:spacing w:before="3"/>
        <w:ind w:left="0"/>
      </w:pPr>
    </w:p>
    <w:p>
      <w:pPr>
        <w:pStyle w:val="Heading7"/>
      </w:pPr>
      <w:bookmarkStart w:name="_TOC_250100" w:id="306"/>
      <w:bookmarkEnd w:id="306"/>
      <w:r>
        <w:rPr>
          <w:color w:val="008000"/>
          <w:w w:val="105"/>
        </w:rPr>
        <w:t>Spelunking</w:t>
      </w:r>
    </w:p>
    <w:p>
      <w:pPr>
        <w:spacing w:line="252" w:lineRule="exact" w:before="0"/>
        <w:ind w:left="210" w:right="0" w:firstLine="0"/>
        <w:jc w:val="left"/>
        <w:rPr>
          <w:sz w:val="22"/>
        </w:rPr>
      </w:pPr>
      <w:r>
        <w:rPr>
          <w:b/>
          <w:color w:val="008000"/>
          <w:w w:val="105"/>
          <w:sz w:val="22"/>
        </w:rPr>
        <w:t>(TcRaH) </w:t>
      </w:r>
      <w:r>
        <w:rPr>
          <w:color w:val="008000"/>
          <w:w w:val="105"/>
          <w:sz w:val="22"/>
        </w:rPr>
        <w:t>1 slot, Intelligence -2</w:t>
      </w:r>
    </w:p>
    <w:p>
      <w:pPr>
        <w:pStyle w:val="BodyText"/>
        <w:spacing w:line="244" w:lineRule="auto" w:before="6"/>
        <w:ind w:right="219" w:firstLine="338"/>
        <w:jc w:val="both"/>
      </w:pPr>
      <w:r>
        <w:rPr>
          <w:w w:val="105"/>
        </w:rPr>
        <w:t>A</w:t>
      </w:r>
      <w:r>
        <w:rPr>
          <w:spacing w:val="-9"/>
          <w:w w:val="105"/>
        </w:rPr>
        <w:t> </w:t>
      </w:r>
      <w:r>
        <w:rPr>
          <w:w w:val="105"/>
        </w:rPr>
        <w:t>character</w:t>
      </w:r>
      <w:r>
        <w:rPr>
          <w:spacing w:val="-6"/>
          <w:w w:val="105"/>
        </w:rPr>
        <w:t> </w:t>
      </w:r>
      <w:r>
        <w:rPr>
          <w:w w:val="105"/>
        </w:rPr>
        <w:t>with</w:t>
      </w:r>
      <w:r>
        <w:rPr>
          <w:spacing w:val="-8"/>
          <w:w w:val="105"/>
        </w:rPr>
        <w:t> </w:t>
      </w:r>
      <w:r>
        <w:rPr>
          <w:w w:val="105"/>
        </w:rPr>
        <w:t>this</w:t>
      </w:r>
      <w:r>
        <w:rPr>
          <w:spacing w:val="-6"/>
          <w:w w:val="105"/>
        </w:rPr>
        <w:t> </w:t>
      </w:r>
      <w:r>
        <w:rPr>
          <w:w w:val="105"/>
        </w:rPr>
        <w:t>proficiency</w:t>
      </w:r>
      <w:r>
        <w:rPr>
          <w:spacing w:val="-10"/>
          <w:w w:val="105"/>
        </w:rPr>
        <w:t> </w:t>
      </w:r>
      <w:r>
        <w:rPr>
          <w:w w:val="105"/>
        </w:rPr>
        <w:t>has</w:t>
      </w:r>
      <w:r>
        <w:rPr>
          <w:spacing w:val="-6"/>
          <w:w w:val="105"/>
        </w:rPr>
        <w:t> </w:t>
      </w:r>
      <w:r>
        <w:rPr>
          <w:w w:val="105"/>
        </w:rPr>
        <w:t>a</w:t>
      </w:r>
      <w:r>
        <w:rPr>
          <w:spacing w:val="-8"/>
          <w:w w:val="105"/>
        </w:rPr>
        <w:t> </w:t>
      </w:r>
      <w:r>
        <w:rPr>
          <w:w w:val="105"/>
        </w:rPr>
        <w:t>thorough</w:t>
      </w:r>
      <w:r>
        <w:rPr>
          <w:spacing w:val="-8"/>
          <w:w w:val="105"/>
        </w:rPr>
        <w:t> </w:t>
      </w:r>
      <w:r>
        <w:rPr>
          <w:w w:val="105"/>
        </w:rPr>
        <w:t>understanding</w:t>
      </w:r>
      <w:r>
        <w:rPr>
          <w:spacing w:val="-6"/>
          <w:w w:val="105"/>
        </w:rPr>
        <w:t> </w:t>
      </w:r>
      <w:r>
        <w:rPr>
          <w:w w:val="105"/>
        </w:rPr>
        <w:t>of</w:t>
      </w:r>
      <w:r>
        <w:rPr>
          <w:spacing w:val="-9"/>
          <w:w w:val="105"/>
        </w:rPr>
        <w:t> </w:t>
      </w:r>
      <w:r>
        <w:rPr>
          <w:w w:val="105"/>
        </w:rPr>
        <w:t>caves</w:t>
      </w:r>
      <w:r>
        <w:rPr>
          <w:spacing w:val="-7"/>
          <w:w w:val="105"/>
        </w:rPr>
        <w:t> </w:t>
      </w:r>
      <w:r>
        <w:rPr>
          <w:w w:val="105"/>
        </w:rPr>
        <w:t>and</w:t>
      </w:r>
      <w:r>
        <w:rPr>
          <w:spacing w:val="-8"/>
          <w:w w:val="105"/>
        </w:rPr>
        <w:t> </w:t>
      </w:r>
      <w:r>
        <w:rPr>
          <w:w w:val="105"/>
        </w:rPr>
        <w:t>underground passages, including their geology, formation, and hazards. The character generally </w:t>
      </w:r>
      <w:r>
        <w:rPr>
          <w:spacing w:val="-3"/>
          <w:w w:val="105"/>
        </w:rPr>
        <w:t>knows </w:t>
      </w:r>
      <w:r>
        <w:rPr>
          <w:w w:val="105"/>
        </w:rPr>
        <w:t>what</w:t>
      </w:r>
      <w:r>
        <w:rPr>
          <w:spacing w:val="-17"/>
          <w:w w:val="105"/>
        </w:rPr>
        <w:t> </w:t>
      </w:r>
      <w:r>
        <w:rPr>
          <w:w w:val="105"/>
        </w:rPr>
        <w:t>natural</w:t>
      </w:r>
      <w:r>
        <w:rPr>
          <w:spacing w:val="-16"/>
          <w:w w:val="105"/>
        </w:rPr>
        <w:t> </w:t>
      </w:r>
      <w:r>
        <w:rPr>
          <w:w w:val="105"/>
        </w:rPr>
        <w:t>hazards</w:t>
      </w:r>
      <w:r>
        <w:rPr>
          <w:spacing w:val="-17"/>
          <w:w w:val="105"/>
        </w:rPr>
        <w:t> </w:t>
      </w:r>
      <w:r>
        <w:rPr>
          <w:w w:val="105"/>
        </w:rPr>
        <w:t>are</w:t>
      </w:r>
      <w:r>
        <w:rPr>
          <w:spacing w:val="-16"/>
          <w:w w:val="105"/>
        </w:rPr>
        <w:t> </w:t>
      </w:r>
      <w:r>
        <w:rPr>
          <w:w w:val="105"/>
        </w:rPr>
        <w:t>possible</w:t>
      </w:r>
      <w:r>
        <w:rPr>
          <w:spacing w:val="-17"/>
          <w:w w:val="105"/>
        </w:rPr>
        <w:t> </w:t>
      </w:r>
      <w:r>
        <w:rPr>
          <w:w w:val="105"/>
        </w:rPr>
        <w:t>and</w:t>
      </w:r>
      <w:r>
        <w:rPr>
          <w:spacing w:val="-16"/>
          <w:w w:val="105"/>
        </w:rPr>
        <w:t> </w:t>
      </w:r>
      <w:r>
        <w:rPr>
          <w:w w:val="105"/>
        </w:rPr>
        <w:t>what</w:t>
      </w:r>
      <w:r>
        <w:rPr>
          <w:spacing w:val="-17"/>
          <w:w w:val="105"/>
        </w:rPr>
        <w:t> </w:t>
      </w:r>
      <w:r>
        <w:rPr>
          <w:w w:val="105"/>
        </w:rPr>
        <w:t>general</w:t>
      </w:r>
      <w:r>
        <w:rPr>
          <w:spacing w:val="-16"/>
          <w:w w:val="105"/>
        </w:rPr>
        <w:t> </w:t>
      </w:r>
      <w:r>
        <w:rPr>
          <w:w w:val="105"/>
        </w:rPr>
        <w:t>equipment</w:t>
      </w:r>
      <w:r>
        <w:rPr>
          <w:spacing w:val="-17"/>
          <w:w w:val="105"/>
        </w:rPr>
        <w:t> </w:t>
      </w:r>
      <w:r>
        <w:rPr>
          <w:w w:val="105"/>
        </w:rPr>
        <w:t>a</w:t>
      </w:r>
      <w:r>
        <w:rPr>
          <w:spacing w:val="-16"/>
          <w:w w:val="105"/>
        </w:rPr>
        <w:t> </w:t>
      </w:r>
      <w:r>
        <w:rPr>
          <w:w w:val="105"/>
        </w:rPr>
        <w:t>spelunking</w:t>
      </w:r>
      <w:r>
        <w:rPr>
          <w:spacing w:val="-17"/>
          <w:w w:val="105"/>
        </w:rPr>
        <w:t> </w:t>
      </w:r>
      <w:r>
        <w:rPr>
          <w:w w:val="105"/>
        </w:rPr>
        <w:t>party</w:t>
      </w:r>
      <w:r>
        <w:rPr>
          <w:spacing w:val="-16"/>
          <w:w w:val="105"/>
        </w:rPr>
        <w:t> </w:t>
      </w:r>
      <w:r>
        <w:rPr>
          <w:w w:val="105"/>
        </w:rPr>
        <w:t>should</w:t>
      </w:r>
      <w:r>
        <w:rPr>
          <w:spacing w:val="-17"/>
          <w:w w:val="105"/>
        </w:rPr>
        <w:t> </w:t>
      </w:r>
      <w:r>
        <w:rPr>
          <w:w w:val="105"/>
        </w:rPr>
        <w:t>outfit itself</w:t>
      </w:r>
      <w:r>
        <w:rPr>
          <w:spacing w:val="-7"/>
          <w:w w:val="105"/>
        </w:rPr>
        <w:t> </w:t>
      </w:r>
      <w:r>
        <w:rPr>
          <w:w w:val="105"/>
        </w:rPr>
        <w:t>with.</w:t>
      </w:r>
      <w:r>
        <w:rPr>
          <w:spacing w:val="-7"/>
          <w:w w:val="105"/>
        </w:rPr>
        <w:t> </w:t>
      </w:r>
      <w:r>
        <w:rPr>
          <w:w w:val="105"/>
        </w:rPr>
        <w:t>A</w:t>
      </w:r>
      <w:r>
        <w:rPr>
          <w:spacing w:val="-6"/>
          <w:w w:val="105"/>
        </w:rPr>
        <w:t> </w:t>
      </w:r>
      <w:r>
        <w:rPr>
          <w:w w:val="105"/>
        </w:rPr>
        <w:t>successful</w:t>
      </w:r>
      <w:r>
        <w:rPr>
          <w:spacing w:val="-7"/>
          <w:w w:val="105"/>
        </w:rPr>
        <w:t> </w:t>
      </w:r>
      <w:r>
        <w:rPr>
          <w:w w:val="105"/>
        </w:rPr>
        <w:t>proficiency</w:t>
      </w:r>
      <w:r>
        <w:rPr>
          <w:spacing w:val="-7"/>
          <w:w w:val="105"/>
        </w:rPr>
        <w:t> </w:t>
      </w:r>
      <w:r>
        <w:rPr>
          <w:w w:val="105"/>
        </w:rPr>
        <w:t>check</w:t>
      </w:r>
      <w:r>
        <w:rPr>
          <w:spacing w:val="-6"/>
          <w:w w:val="105"/>
        </w:rPr>
        <w:t> </w:t>
      </w:r>
      <w:r>
        <w:rPr>
          <w:w w:val="105"/>
        </w:rPr>
        <w:t>can</w:t>
      </w:r>
      <w:r>
        <w:rPr>
          <w:spacing w:val="-7"/>
          <w:w w:val="105"/>
        </w:rPr>
        <w:t> </w:t>
      </w:r>
      <w:r>
        <w:rPr>
          <w:w w:val="105"/>
        </w:rPr>
        <w:t>reveal</w:t>
      </w:r>
      <w:r>
        <w:rPr>
          <w:spacing w:val="-7"/>
          <w:w w:val="105"/>
        </w:rPr>
        <w:t> </w:t>
      </w:r>
      <w:r>
        <w:rPr>
          <w:w w:val="105"/>
        </w:rPr>
        <w:t>the</w:t>
      </w:r>
      <w:r>
        <w:rPr>
          <w:spacing w:val="-6"/>
          <w:w w:val="105"/>
        </w:rPr>
        <w:t> </w:t>
      </w:r>
      <w:r>
        <w:rPr>
          <w:w w:val="105"/>
        </w:rPr>
        <w:t>following</w:t>
      </w:r>
      <w:r>
        <w:rPr>
          <w:spacing w:val="-7"/>
          <w:w w:val="105"/>
        </w:rPr>
        <w:t> </w:t>
      </w:r>
      <w:r>
        <w:rPr>
          <w:w w:val="105"/>
        </w:rPr>
        <w:t>information:</w:t>
      </w:r>
    </w:p>
    <w:p>
      <w:pPr>
        <w:pStyle w:val="ListParagraph"/>
        <w:numPr>
          <w:ilvl w:val="0"/>
          <w:numId w:val="55"/>
        </w:numPr>
        <w:tabs>
          <w:tab w:pos="888" w:val="left" w:leader="none"/>
        </w:tabs>
        <w:spacing w:line="244" w:lineRule="auto" w:before="9" w:after="0"/>
        <w:ind w:left="887" w:right="220" w:hanging="339"/>
        <w:jc w:val="both"/>
        <w:rPr>
          <w:sz w:val="22"/>
        </w:rPr>
      </w:pPr>
      <w:r>
        <w:rPr>
          <w:w w:val="105"/>
          <w:sz w:val="22"/>
        </w:rPr>
        <w:t>Determine, by studying cracks in the walls and pebbles on the floor, sniffing the air, etc., the likelihood of a cave-in, flash flood, or other natural hazard. This only works with respect to natural formations, and is negated if the natural formations have </w:t>
      </w:r>
      <w:r>
        <w:rPr>
          <w:spacing w:val="-4"/>
          <w:w w:val="105"/>
          <w:sz w:val="22"/>
        </w:rPr>
        <w:t>been </w:t>
      </w:r>
      <w:r>
        <w:rPr>
          <w:w w:val="105"/>
          <w:sz w:val="22"/>
        </w:rPr>
        <w:t>shored up, bricked in, or otherwise tampered</w:t>
      </w:r>
      <w:r>
        <w:rPr>
          <w:spacing w:val="-23"/>
          <w:w w:val="105"/>
          <w:sz w:val="22"/>
        </w:rPr>
        <w:t> </w:t>
      </w:r>
      <w:r>
        <w:rPr>
          <w:w w:val="105"/>
          <w:sz w:val="22"/>
        </w:rPr>
        <w:t>with.</w:t>
      </w:r>
    </w:p>
    <w:p>
      <w:pPr>
        <w:pStyle w:val="ListParagraph"/>
        <w:numPr>
          <w:ilvl w:val="0"/>
          <w:numId w:val="55"/>
        </w:numPr>
        <w:tabs>
          <w:tab w:pos="888" w:val="left" w:leader="none"/>
        </w:tabs>
        <w:spacing w:line="240" w:lineRule="auto" w:before="4" w:after="0"/>
        <w:ind w:left="887" w:right="0" w:hanging="340"/>
        <w:jc w:val="both"/>
        <w:rPr>
          <w:sz w:val="22"/>
        </w:rPr>
      </w:pPr>
      <w:r>
        <w:rPr>
          <w:w w:val="105"/>
          <w:sz w:val="22"/>
        </w:rPr>
        <w:t>Estimate</w:t>
      </w:r>
      <w:r>
        <w:rPr>
          <w:spacing w:val="-6"/>
          <w:w w:val="105"/>
          <w:sz w:val="22"/>
        </w:rPr>
        <w:t> </w:t>
      </w:r>
      <w:r>
        <w:rPr>
          <w:w w:val="105"/>
          <w:sz w:val="22"/>
        </w:rPr>
        <w:t>the</w:t>
      </w:r>
      <w:r>
        <w:rPr>
          <w:spacing w:val="-5"/>
          <w:w w:val="105"/>
          <w:sz w:val="22"/>
        </w:rPr>
        <w:t> </w:t>
      </w:r>
      <w:r>
        <w:rPr>
          <w:w w:val="105"/>
          <w:sz w:val="22"/>
        </w:rPr>
        <w:t>time</w:t>
      </w:r>
      <w:r>
        <w:rPr>
          <w:spacing w:val="-5"/>
          <w:w w:val="105"/>
          <w:sz w:val="22"/>
        </w:rPr>
        <w:t> </w:t>
      </w:r>
      <w:r>
        <w:rPr>
          <w:w w:val="105"/>
          <w:sz w:val="22"/>
        </w:rPr>
        <w:t>required</w:t>
      </w:r>
      <w:r>
        <w:rPr>
          <w:spacing w:val="-5"/>
          <w:w w:val="105"/>
          <w:sz w:val="22"/>
        </w:rPr>
        <w:t> </w:t>
      </w:r>
      <w:r>
        <w:rPr>
          <w:w w:val="105"/>
          <w:sz w:val="22"/>
        </w:rPr>
        <w:t>to</w:t>
      </w:r>
      <w:r>
        <w:rPr>
          <w:spacing w:val="-5"/>
          <w:w w:val="105"/>
          <w:sz w:val="22"/>
        </w:rPr>
        <w:t> </w:t>
      </w:r>
      <w:r>
        <w:rPr>
          <w:w w:val="105"/>
          <w:sz w:val="22"/>
        </w:rPr>
        <w:t>excavate</w:t>
      </w:r>
      <w:r>
        <w:rPr>
          <w:spacing w:val="-5"/>
          <w:w w:val="105"/>
          <w:sz w:val="22"/>
        </w:rPr>
        <w:t> </w:t>
      </w:r>
      <w:r>
        <w:rPr>
          <w:w w:val="105"/>
          <w:sz w:val="22"/>
        </w:rPr>
        <w:t>a</w:t>
      </w:r>
      <w:r>
        <w:rPr>
          <w:spacing w:val="-5"/>
          <w:w w:val="105"/>
          <w:sz w:val="22"/>
        </w:rPr>
        <w:t> </w:t>
      </w:r>
      <w:r>
        <w:rPr>
          <w:w w:val="105"/>
          <w:sz w:val="22"/>
        </w:rPr>
        <w:t>passage</w:t>
      </w:r>
      <w:r>
        <w:rPr>
          <w:spacing w:val="-5"/>
          <w:w w:val="105"/>
          <w:sz w:val="22"/>
        </w:rPr>
        <w:t> </w:t>
      </w:r>
      <w:r>
        <w:rPr>
          <w:w w:val="105"/>
          <w:sz w:val="22"/>
        </w:rPr>
        <w:t>blocked</w:t>
      </w:r>
      <w:r>
        <w:rPr>
          <w:spacing w:val="-5"/>
          <w:w w:val="105"/>
          <w:sz w:val="22"/>
        </w:rPr>
        <w:t> </w:t>
      </w:r>
      <w:r>
        <w:rPr>
          <w:w w:val="105"/>
          <w:sz w:val="22"/>
        </w:rPr>
        <w:t>with</w:t>
      </w:r>
      <w:r>
        <w:rPr>
          <w:spacing w:val="-5"/>
          <w:w w:val="105"/>
          <w:sz w:val="22"/>
        </w:rPr>
        <w:t> </w:t>
      </w:r>
      <w:r>
        <w:rPr>
          <w:w w:val="105"/>
          <w:sz w:val="22"/>
        </w:rPr>
        <w:t>rubble.</w:t>
      </w:r>
    </w:p>
    <w:p>
      <w:pPr>
        <w:pStyle w:val="ListParagraph"/>
        <w:numPr>
          <w:ilvl w:val="0"/>
          <w:numId w:val="55"/>
        </w:numPr>
        <w:tabs>
          <w:tab w:pos="888" w:val="left" w:leader="none"/>
        </w:tabs>
        <w:spacing w:line="244" w:lineRule="auto" w:before="9" w:after="0"/>
        <w:ind w:left="887" w:right="218" w:hanging="339"/>
        <w:jc w:val="both"/>
        <w:rPr>
          <w:sz w:val="22"/>
        </w:rPr>
      </w:pPr>
      <w:r>
        <w:rPr>
          <w:w w:val="105"/>
          <w:sz w:val="22"/>
        </w:rPr>
        <w:t>While exploring extensive underground caverns, a successful check reduces </w:t>
      </w:r>
      <w:r>
        <w:rPr>
          <w:spacing w:val="-4"/>
          <w:w w:val="105"/>
          <w:sz w:val="22"/>
        </w:rPr>
        <w:t>the </w:t>
      </w:r>
      <w:r>
        <w:rPr>
          <w:w w:val="105"/>
          <w:sz w:val="22"/>
        </w:rPr>
        <w:t>chance of getting hopelessly lost when confronted by multiple unmarked passages, sinkholes, etc. to a maximum of 30%, assuming good lighting (see DMG Table </w:t>
      </w:r>
      <w:r>
        <w:rPr>
          <w:spacing w:val="-4"/>
          <w:w w:val="105"/>
          <w:sz w:val="22"/>
        </w:rPr>
        <w:t>81- </w:t>
      </w:r>
      <w:r>
        <w:rPr>
          <w:w w:val="105"/>
          <w:sz w:val="22"/>
        </w:rPr>
        <w:t>82).</w:t>
      </w:r>
    </w:p>
    <w:p>
      <w:pPr>
        <w:spacing w:before="1"/>
        <w:ind w:left="548" w:right="0" w:firstLine="0"/>
        <w:jc w:val="both"/>
        <w:rPr>
          <w:sz w:val="22"/>
        </w:rPr>
      </w:pPr>
      <w:r>
        <w:rPr>
          <w:b/>
          <w:w w:val="105"/>
          <w:sz w:val="22"/>
        </w:rPr>
        <w:t>Crossover</w:t>
      </w:r>
      <w:r>
        <w:rPr>
          <w:b/>
          <w:spacing w:val="-33"/>
          <w:w w:val="105"/>
          <w:sz w:val="22"/>
        </w:rPr>
        <w:t> </w:t>
      </w:r>
      <w:r>
        <w:rPr>
          <w:b/>
          <w:w w:val="105"/>
          <w:sz w:val="22"/>
        </w:rPr>
        <w:t>Groups:</w:t>
      </w:r>
      <w:r>
        <w:rPr>
          <w:b/>
          <w:spacing w:val="-33"/>
          <w:w w:val="105"/>
          <w:sz w:val="22"/>
        </w:rPr>
        <w:t> </w:t>
      </w:r>
      <w:r>
        <w:rPr>
          <w:w w:val="105"/>
          <w:sz w:val="22"/>
        </w:rPr>
        <w:t>Warrior.</w:t>
      </w:r>
    </w:p>
    <w:p>
      <w:pPr>
        <w:pStyle w:val="BodyText"/>
        <w:ind w:left="0"/>
        <w:rPr>
          <w:sz w:val="24"/>
        </w:rPr>
      </w:pPr>
    </w:p>
    <w:p>
      <w:pPr>
        <w:pStyle w:val="BodyText"/>
        <w:spacing w:before="3"/>
        <w:ind w:left="0"/>
      </w:pPr>
    </w:p>
    <w:p>
      <w:pPr>
        <w:spacing w:before="0"/>
        <w:ind w:left="210" w:right="6465" w:firstLine="0"/>
        <w:jc w:val="both"/>
        <w:rPr>
          <w:sz w:val="22"/>
        </w:rPr>
      </w:pPr>
      <w:r>
        <w:rPr>
          <w:b/>
          <w:color w:val="008000"/>
          <w:w w:val="105"/>
          <w:sz w:val="22"/>
        </w:rPr>
        <w:t>Trail Marking (TcRaH)</w:t>
      </w:r>
      <w:r>
        <w:rPr>
          <w:b/>
          <w:color w:val="008000"/>
          <w:spacing w:val="-16"/>
          <w:w w:val="105"/>
          <w:sz w:val="22"/>
        </w:rPr>
        <w:t> </w:t>
      </w:r>
      <w:r>
        <w:rPr>
          <w:color w:val="008000"/>
          <w:w w:val="105"/>
          <w:sz w:val="22"/>
        </w:rPr>
        <w:t>1</w:t>
      </w:r>
      <w:r>
        <w:rPr>
          <w:color w:val="008000"/>
          <w:spacing w:val="-16"/>
          <w:w w:val="105"/>
          <w:sz w:val="22"/>
        </w:rPr>
        <w:t> </w:t>
      </w:r>
      <w:r>
        <w:rPr>
          <w:color w:val="008000"/>
          <w:w w:val="105"/>
          <w:sz w:val="22"/>
        </w:rPr>
        <w:t>slot,</w:t>
      </w:r>
      <w:r>
        <w:rPr>
          <w:color w:val="008000"/>
          <w:spacing w:val="-16"/>
          <w:w w:val="105"/>
          <w:sz w:val="22"/>
        </w:rPr>
        <w:t> </w:t>
      </w:r>
      <w:r>
        <w:rPr>
          <w:color w:val="008000"/>
          <w:spacing w:val="-3"/>
          <w:w w:val="105"/>
          <w:sz w:val="22"/>
        </w:rPr>
        <w:t>Wisdom</w:t>
      </w:r>
    </w:p>
    <w:p>
      <w:pPr>
        <w:pStyle w:val="BodyText"/>
        <w:spacing w:line="244" w:lineRule="auto" w:before="8"/>
        <w:ind w:right="219" w:firstLine="338"/>
        <w:jc w:val="both"/>
      </w:pPr>
      <w:r>
        <w:rPr>
          <w:w w:val="105"/>
        </w:rPr>
        <w:t>By</w:t>
      </w:r>
      <w:r>
        <w:rPr>
          <w:spacing w:val="-10"/>
          <w:w w:val="105"/>
        </w:rPr>
        <w:t> </w:t>
      </w:r>
      <w:r>
        <w:rPr>
          <w:w w:val="105"/>
        </w:rPr>
        <w:t>notching</w:t>
      </w:r>
      <w:r>
        <w:rPr>
          <w:spacing w:val="-8"/>
          <w:w w:val="105"/>
        </w:rPr>
        <w:t> </w:t>
      </w:r>
      <w:r>
        <w:rPr>
          <w:w w:val="105"/>
        </w:rPr>
        <w:t>trees,</w:t>
      </w:r>
      <w:r>
        <w:rPr>
          <w:spacing w:val="-4"/>
          <w:w w:val="105"/>
        </w:rPr>
        <w:t> </w:t>
      </w:r>
      <w:r>
        <w:rPr>
          <w:w w:val="105"/>
        </w:rPr>
        <w:t>scattering</w:t>
      </w:r>
      <w:r>
        <w:rPr>
          <w:spacing w:val="-11"/>
          <w:w w:val="105"/>
        </w:rPr>
        <w:t> </w:t>
      </w:r>
      <w:r>
        <w:rPr>
          <w:w w:val="105"/>
        </w:rPr>
        <w:t>pebbles,</w:t>
      </w:r>
      <w:r>
        <w:rPr>
          <w:spacing w:val="-3"/>
          <w:w w:val="105"/>
        </w:rPr>
        <w:t> </w:t>
      </w:r>
      <w:r>
        <w:rPr>
          <w:w w:val="105"/>
        </w:rPr>
        <w:t>piling</w:t>
      </w:r>
      <w:r>
        <w:rPr>
          <w:spacing w:val="-11"/>
          <w:w w:val="105"/>
        </w:rPr>
        <w:t> </w:t>
      </w:r>
      <w:r>
        <w:rPr>
          <w:w w:val="105"/>
        </w:rPr>
        <w:t>stones,</w:t>
      </w:r>
      <w:r>
        <w:rPr>
          <w:spacing w:val="-7"/>
          <w:w w:val="105"/>
        </w:rPr>
        <w:t> </w:t>
      </w:r>
      <w:r>
        <w:rPr>
          <w:w w:val="105"/>
        </w:rPr>
        <w:t>and</w:t>
      </w:r>
      <w:r>
        <w:rPr>
          <w:spacing w:val="-6"/>
          <w:w w:val="105"/>
        </w:rPr>
        <w:t> </w:t>
      </w:r>
      <w:r>
        <w:rPr>
          <w:w w:val="105"/>
        </w:rPr>
        <w:t>clipping</w:t>
      </w:r>
      <w:r>
        <w:rPr>
          <w:spacing w:val="-10"/>
          <w:w w:val="105"/>
        </w:rPr>
        <w:t> </w:t>
      </w:r>
      <w:r>
        <w:rPr>
          <w:w w:val="105"/>
        </w:rPr>
        <w:t>weeds,</w:t>
      </w:r>
      <w:r>
        <w:rPr>
          <w:spacing w:val="-5"/>
          <w:w w:val="105"/>
        </w:rPr>
        <w:t> </w:t>
      </w:r>
      <w:r>
        <w:rPr>
          <w:w w:val="105"/>
        </w:rPr>
        <w:t>the</w:t>
      </w:r>
      <w:r>
        <w:rPr>
          <w:spacing w:val="-8"/>
          <w:w w:val="105"/>
        </w:rPr>
        <w:t> </w:t>
      </w:r>
      <w:r>
        <w:rPr>
          <w:w w:val="105"/>
        </w:rPr>
        <w:t>character</w:t>
      </w:r>
      <w:r>
        <w:rPr>
          <w:spacing w:val="-9"/>
          <w:w w:val="105"/>
        </w:rPr>
        <w:t> </w:t>
      </w:r>
      <w:r>
        <w:rPr>
          <w:w w:val="105"/>
        </w:rPr>
        <w:t>can mark a trail through any wilderness area. Providing he moves at 2/3 his normal movement rate, he can mark a continuous trail as long as he likes; however, the longer the trail, the less likely he'll be able to follow it</w:t>
      </w:r>
      <w:r>
        <w:rPr>
          <w:spacing w:val="-17"/>
          <w:w w:val="105"/>
        </w:rPr>
        <w:t> </w:t>
      </w:r>
      <w:r>
        <w:rPr>
          <w:w w:val="105"/>
        </w:rPr>
        <w:t>back.</w:t>
      </w:r>
    </w:p>
    <w:p>
      <w:pPr>
        <w:pStyle w:val="BodyText"/>
        <w:spacing w:line="244" w:lineRule="auto" w:before="4"/>
        <w:ind w:right="217" w:firstLine="338"/>
        <w:jc w:val="both"/>
      </w:pPr>
      <w:r>
        <w:rPr>
          <w:w w:val="105"/>
        </w:rPr>
        <w:t>A</w:t>
      </w:r>
      <w:r>
        <w:rPr>
          <w:spacing w:val="-16"/>
          <w:w w:val="105"/>
        </w:rPr>
        <w:t> </w:t>
      </w:r>
      <w:r>
        <w:rPr>
          <w:w w:val="105"/>
        </w:rPr>
        <w:t>successful</w:t>
      </w:r>
      <w:r>
        <w:rPr>
          <w:spacing w:val="-15"/>
          <w:w w:val="105"/>
        </w:rPr>
        <w:t> </w:t>
      </w:r>
      <w:r>
        <w:rPr>
          <w:w w:val="105"/>
        </w:rPr>
        <w:t>proficiency</w:t>
      </w:r>
      <w:r>
        <w:rPr>
          <w:spacing w:val="-15"/>
          <w:w w:val="105"/>
        </w:rPr>
        <w:t> </w:t>
      </w:r>
      <w:r>
        <w:rPr>
          <w:w w:val="105"/>
        </w:rPr>
        <w:t>check</w:t>
      </w:r>
      <w:r>
        <w:rPr>
          <w:spacing w:val="-15"/>
          <w:w w:val="105"/>
        </w:rPr>
        <w:t> </w:t>
      </w:r>
      <w:r>
        <w:rPr>
          <w:w w:val="105"/>
        </w:rPr>
        <w:t>enables</w:t>
      </w:r>
      <w:r>
        <w:rPr>
          <w:spacing w:val="-15"/>
          <w:w w:val="105"/>
        </w:rPr>
        <w:t> </w:t>
      </w:r>
      <w:r>
        <w:rPr>
          <w:w w:val="105"/>
        </w:rPr>
        <w:t>a</w:t>
      </w:r>
      <w:r>
        <w:rPr>
          <w:spacing w:val="-16"/>
          <w:w w:val="105"/>
        </w:rPr>
        <w:t> </w:t>
      </w:r>
      <w:r>
        <w:rPr>
          <w:w w:val="105"/>
        </w:rPr>
        <w:t>backtracking</w:t>
      </w:r>
      <w:r>
        <w:rPr>
          <w:spacing w:val="-15"/>
          <w:w w:val="105"/>
        </w:rPr>
        <w:t> </w:t>
      </w:r>
      <w:r>
        <w:rPr>
          <w:w w:val="105"/>
        </w:rPr>
        <w:t>character</w:t>
      </w:r>
      <w:r>
        <w:rPr>
          <w:spacing w:val="-15"/>
          <w:w w:val="105"/>
        </w:rPr>
        <w:t> </w:t>
      </w:r>
      <w:r>
        <w:rPr>
          <w:w w:val="105"/>
        </w:rPr>
        <w:t>to</w:t>
      </w:r>
      <w:r>
        <w:rPr>
          <w:spacing w:val="-15"/>
          <w:w w:val="105"/>
        </w:rPr>
        <w:t> </w:t>
      </w:r>
      <w:r>
        <w:rPr>
          <w:w w:val="105"/>
        </w:rPr>
        <w:t>follow</w:t>
      </w:r>
      <w:r>
        <w:rPr>
          <w:spacing w:val="-16"/>
          <w:w w:val="105"/>
        </w:rPr>
        <w:t> </w:t>
      </w:r>
      <w:r>
        <w:rPr>
          <w:w w:val="105"/>
        </w:rPr>
        <w:t>his</w:t>
      </w:r>
      <w:r>
        <w:rPr>
          <w:spacing w:val="-15"/>
          <w:w w:val="105"/>
        </w:rPr>
        <w:t> </w:t>
      </w:r>
      <w:r>
        <w:rPr>
          <w:w w:val="105"/>
        </w:rPr>
        <w:t>own</w:t>
      </w:r>
      <w:r>
        <w:rPr>
          <w:spacing w:val="-15"/>
          <w:w w:val="105"/>
        </w:rPr>
        <w:t> </w:t>
      </w:r>
      <w:r>
        <w:rPr>
          <w:w w:val="105"/>
        </w:rPr>
        <w:t>trail</w:t>
      </w:r>
      <w:r>
        <w:rPr>
          <w:spacing w:val="-15"/>
          <w:w w:val="105"/>
        </w:rPr>
        <w:t> </w:t>
      </w:r>
      <w:r>
        <w:rPr>
          <w:w w:val="105"/>
        </w:rPr>
        <w:t>for a distance equal to his level in miles. If he fails a check, he loses the trail. For instance, assume a 3rd level character marked a 12-mile trail. His first successful proficiency check enables him to follow this trail back three miles. A second successful proficiency check means</w:t>
      </w:r>
      <w:r>
        <w:rPr>
          <w:spacing w:val="-5"/>
          <w:w w:val="105"/>
        </w:rPr>
        <w:t> </w:t>
      </w:r>
      <w:r>
        <w:rPr>
          <w:w w:val="105"/>
        </w:rPr>
        <w:t>he</w:t>
      </w:r>
      <w:r>
        <w:rPr>
          <w:spacing w:val="-5"/>
          <w:w w:val="105"/>
        </w:rPr>
        <w:t> </w:t>
      </w:r>
      <w:r>
        <w:rPr>
          <w:w w:val="105"/>
        </w:rPr>
        <w:t>can</w:t>
      </w:r>
      <w:r>
        <w:rPr>
          <w:spacing w:val="-5"/>
          <w:w w:val="105"/>
        </w:rPr>
        <w:t> </w:t>
      </w:r>
      <w:r>
        <w:rPr>
          <w:w w:val="105"/>
        </w:rPr>
        <w:t>follow</w:t>
      </w:r>
      <w:r>
        <w:rPr>
          <w:spacing w:val="-6"/>
          <w:w w:val="105"/>
        </w:rPr>
        <w:t> </w:t>
      </w:r>
      <w:r>
        <w:rPr>
          <w:w w:val="105"/>
        </w:rPr>
        <w:t>the</w:t>
      </w:r>
      <w:r>
        <w:rPr>
          <w:spacing w:val="-3"/>
          <w:w w:val="105"/>
        </w:rPr>
        <w:t> </w:t>
      </w:r>
      <w:r>
        <w:rPr>
          <w:w w:val="105"/>
        </w:rPr>
        <w:t>trail</w:t>
      </w:r>
      <w:r>
        <w:rPr>
          <w:spacing w:val="-5"/>
          <w:w w:val="105"/>
        </w:rPr>
        <w:t> </w:t>
      </w:r>
      <w:r>
        <w:rPr>
          <w:w w:val="105"/>
        </w:rPr>
        <w:t>another</w:t>
      </w:r>
      <w:r>
        <w:rPr>
          <w:spacing w:val="-4"/>
          <w:w w:val="105"/>
        </w:rPr>
        <w:t> </w:t>
      </w:r>
      <w:r>
        <w:rPr>
          <w:w w:val="105"/>
        </w:rPr>
        <w:t>three</w:t>
      </w:r>
      <w:r>
        <w:rPr>
          <w:spacing w:val="-6"/>
          <w:w w:val="105"/>
        </w:rPr>
        <w:t> </w:t>
      </w:r>
      <w:r>
        <w:rPr>
          <w:w w:val="105"/>
        </w:rPr>
        <w:t>miles.</w:t>
      </w:r>
      <w:r>
        <w:rPr>
          <w:spacing w:val="-4"/>
          <w:w w:val="105"/>
        </w:rPr>
        <w:t> </w:t>
      </w:r>
      <w:r>
        <w:rPr>
          <w:w w:val="105"/>
        </w:rPr>
        <w:t>The</w:t>
      </w:r>
      <w:r>
        <w:rPr>
          <w:spacing w:val="-4"/>
          <w:w w:val="105"/>
        </w:rPr>
        <w:t> </w:t>
      </w:r>
      <w:r>
        <w:rPr>
          <w:w w:val="105"/>
        </w:rPr>
        <w:t>third</w:t>
      </w:r>
      <w:r>
        <w:rPr>
          <w:spacing w:val="-5"/>
          <w:w w:val="105"/>
        </w:rPr>
        <w:t> </w:t>
      </w:r>
      <w:r>
        <w:rPr>
          <w:w w:val="105"/>
        </w:rPr>
        <w:t>check</w:t>
      </w:r>
      <w:r>
        <w:rPr>
          <w:spacing w:val="-4"/>
          <w:w w:val="105"/>
        </w:rPr>
        <w:t> </w:t>
      </w:r>
      <w:r>
        <w:rPr>
          <w:w w:val="105"/>
        </w:rPr>
        <w:t>fails,</w:t>
      </w:r>
      <w:r>
        <w:rPr>
          <w:spacing w:val="-5"/>
          <w:w w:val="105"/>
        </w:rPr>
        <w:t> </w:t>
      </w:r>
      <w:r>
        <w:rPr>
          <w:w w:val="105"/>
        </w:rPr>
        <w:t>and</w:t>
      </w:r>
      <w:r>
        <w:rPr>
          <w:spacing w:val="-11"/>
          <w:w w:val="105"/>
        </w:rPr>
        <w:t> </w:t>
      </w:r>
      <w:r>
        <w:rPr>
          <w:w w:val="105"/>
        </w:rPr>
        <w:t>he loses</w:t>
      </w:r>
      <w:r>
        <w:rPr>
          <w:spacing w:val="-4"/>
          <w:w w:val="105"/>
        </w:rPr>
        <w:t> </w:t>
      </w:r>
      <w:r>
        <w:rPr>
          <w:w w:val="105"/>
        </w:rPr>
        <w:t>the</w:t>
      </w:r>
      <w:r>
        <w:rPr>
          <w:spacing w:val="-4"/>
          <w:w w:val="105"/>
        </w:rPr>
        <w:t> </w:t>
      </w:r>
      <w:r>
        <w:rPr>
          <w:w w:val="105"/>
        </w:rPr>
        <w:t>trail; he's</w:t>
      </w:r>
      <w:r>
        <w:rPr>
          <w:spacing w:val="-4"/>
          <w:w w:val="105"/>
        </w:rPr>
        <w:t> </w:t>
      </w:r>
      <w:r>
        <w:rPr>
          <w:w w:val="105"/>
        </w:rPr>
        <w:t>only</w:t>
      </w:r>
      <w:r>
        <w:rPr>
          <w:spacing w:val="-3"/>
          <w:w w:val="105"/>
        </w:rPr>
        <w:t> </w:t>
      </w:r>
      <w:r>
        <w:rPr>
          <w:w w:val="105"/>
        </w:rPr>
        <w:t>been</w:t>
      </w:r>
      <w:r>
        <w:rPr>
          <w:spacing w:val="-4"/>
          <w:w w:val="105"/>
        </w:rPr>
        <w:t> </w:t>
      </w:r>
      <w:r>
        <w:rPr>
          <w:w w:val="105"/>
        </w:rPr>
        <w:t>able</w:t>
      </w:r>
      <w:r>
        <w:rPr>
          <w:spacing w:val="-3"/>
          <w:w w:val="105"/>
        </w:rPr>
        <w:t> </w:t>
      </w:r>
      <w:r>
        <w:rPr>
          <w:w w:val="105"/>
        </w:rPr>
        <w:t>to</w:t>
      </w:r>
      <w:r>
        <w:rPr>
          <w:spacing w:val="-3"/>
          <w:w w:val="105"/>
        </w:rPr>
        <w:t> </w:t>
      </w:r>
      <w:r>
        <w:rPr>
          <w:w w:val="105"/>
        </w:rPr>
        <w:t>follow</w:t>
      </w:r>
      <w:r>
        <w:rPr>
          <w:spacing w:val="-4"/>
          <w:w w:val="105"/>
        </w:rPr>
        <w:t> </w:t>
      </w:r>
      <w:r>
        <w:rPr>
          <w:w w:val="105"/>
        </w:rPr>
        <w:t>his</w:t>
      </w:r>
      <w:r>
        <w:rPr>
          <w:spacing w:val="-3"/>
          <w:w w:val="105"/>
        </w:rPr>
        <w:t> </w:t>
      </w:r>
      <w:r>
        <w:rPr>
          <w:w w:val="105"/>
        </w:rPr>
        <w:t>trail</w:t>
      </w:r>
      <w:r>
        <w:rPr>
          <w:spacing w:val="-4"/>
          <w:w w:val="105"/>
        </w:rPr>
        <w:t> </w:t>
      </w:r>
      <w:r>
        <w:rPr>
          <w:w w:val="105"/>
        </w:rPr>
        <w:t>for</w:t>
      </w:r>
      <w:r>
        <w:rPr>
          <w:spacing w:val="-3"/>
          <w:w w:val="105"/>
        </w:rPr>
        <w:t> </w:t>
      </w:r>
      <w:r>
        <w:rPr>
          <w:w w:val="105"/>
        </w:rPr>
        <w:t>a</w:t>
      </w:r>
      <w:r>
        <w:rPr>
          <w:spacing w:val="-3"/>
          <w:w w:val="105"/>
        </w:rPr>
        <w:t> </w:t>
      </w:r>
      <w:r>
        <w:rPr>
          <w:w w:val="105"/>
        </w:rPr>
        <w:t>total</w:t>
      </w:r>
      <w:r>
        <w:rPr>
          <w:spacing w:val="-4"/>
          <w:w w:val="105"/>
        </w:rPr>
        <w:t> </w:t>
      </w:r>
      <w:r>
        <w:rPr>
          <w:w w:val="105"/>
        </w:rPr>
        <w:t>of</w:t>
      </w:r>
      <w:r>
        <w:rPr>
          <w:spacing w:val="-3"/>
          <w:w w:val="105"/>
        </w:rPr>
        <w:t> </w:t>
      </w:r>
      <w:r>
        <w:rPr>
          <w:w w:val="105"/>
        </w:rPr>
        <w:t>six</w:t>
      </w:r>
      <w:r>
        <w:rPr>
          <w:spacing w:val="-4"/>
          <w:w w:val="105"/>
        </w:rPr>
        <w:t> </w:t>
      </w:r>
      <w:r>
        <w:rPr>
          <w:w w:val="105"/>
        </w:rPr>
        <w:t>miles.</w:t>
      </w:r>
    </w:p>
    <w:p>
      <w:pPr>
        <w:pStyle w:val="BodyText"/>
        <w:spacing w:line="244" w:lineRule="auto" w:before="10"/>
        <w:ind w:right="219" w:firstLine="338"/>
        <w:jc w:val="both"/>
      </w:pPr>
      <w:r>
        <w:rPr>
          <w:w w:val="105"/>
        </w:rPr>
        <w:t>The tracking proficiency isn't necessary to use the trail marking proficiency. However, when a ranger loses his own marked trail, he may still attempt to follow it using his tracking proficiency. Any other characters with the tracking proficiency may also attempt to follow a ranger's marked trail, using the rules applicable to the tracking proficiency.</w:t>
      </w:r>
    </w:p>
    <w:p>
      <w:pPr>
        <w:pStyle w:val="BodyText"/>
        <w:spacing w:line="244" w:lineRule="auto" w:before="4"/>
        <w:ind w:right="219" w:firstLine="338"/>
        <w:jc w:val="both"/>
      </w:pPr>
      <w:r>
        <w:rPr>
          <w:w w:val="105"/>
        </w:rPr>
        <w:t>A marked trail lasts unless it is obscured by precipitation, a forest fire, or the passage of time (an undisturbed trail marked in a forest should last for weeks, while an arctic trail may last</w:t>
      </w:r>
      <w:r>
        <w:rPr>
          <w:spacing w:val="-2"/>
          <w:w w:val="105"/>
        </w:rPr>
        <w:t> </w:t>
      </w:r>
      <w:r>
        <w:rPr>
          <w:w w:val="105"/>
        </w:rPr>
        <w:t>less</w:t>
      </w:r>
      <w:r>
        <w:rPr>
          <w:spacing w:val="-6"/>
          <w:w w:val="105"/>
        </w:rPr>
        <w:t> </w:t>
      </w:r>
      <w:r>
        <w:rPr>
          <w:w w:val="105"/>
        </w:rPr>
        <w:t>than</w:t>
      </w:r>
      <w:r>
        <w:rPr>
          <w:spacing w:val="-3"/>
          <w:w w:val="105"/>
        </w:rPr>
        <w:t> </w:t>
      </w:r>
      <w:r>
        <w:rPr>
          <w:w w:val="105"/>
        </w:rPr>
        <w:t>a</w:t>
      </w:r>
      <w:r>
        <w:rPr>
          <w:spacing w:val="-4"/>
          <w:w w:val="105"/>
        </w:rPr>
        <w:t> </w:t>
      </w:r>
      <w:r>
        <w:rPr>
          <w:w w:val="105"/>
        </w:rPr>
        <w:t>day</w:t>
      </w:r>
      <w:r>
        <w:rPr>
          <w:spacing w:val="-6"/>
          <w:w w:val="105"/>
        </w:rPr>
        <w:t> </w:t>
      </w:r>
      <w:r>
        <w:rPr>
          <w:w w:val="105"/>
        </w:rPr>
        <w:t>during</w:t>
      </w:r>
      <w:r>
        <w:rPr>
          <w:spacing w:val="-6"/>
          <w:w w:val="105"/>
        </w:rPr>
        <w:t> </w:t>
      </w:r>
      <w:r>
        <w:rPr>
          <w:w w:val="105"/>
        </w:rPr>
        <w:t>periods</w:t>
      </w:r>
      <w:r>
        <w:rPr>
          <w:spacing w:val="-3"/>
          <w:w w:val="105"/>
        </w:rPr>
        <w:t> </w:t>
      </w:r>
      <w:r>
        <w:rPr>
          <w:w w:val="105"/>
        </w:rPr>
        <w:t>of</w:t>
      </w:r>
      <w:r>
        <w:rPr>
          <w:spacing w:val="-3"/>
          <w:w w:val="105"/>
        </w:rPr>
        <w:t> </w:t>
      </w:r>
      <w:r>
        <w:rPr>
          <w:w w:val="105"/>
        </w:rPr>
        <w:t>heavy</w:t>
      </w:r>
      <w:r>
        <w:rPr>
          <w:spacing w:val="-7"/>
          <w:w w:val="105"/>
        </w:rPr>
        <w:t> </w:t>
      </w:r>
      <w:r>
        <w:rPr>
          <w:w w:val="105"/>
        </w:rPr>
        <w:t>precipitation;</w:t>
      </w:r>
      <w:r>
        <w:rPr>
          <w:spacing w:val="-3"/>
          <w:w w:val="105"/>
        </w:rPr>
        <w:t> </w:t>
      </w:r>
      <w:r>
        <w:rPr>
          <w:w w:val="105"/>
        </w:rPr>
        <w:t>the</w:t>
      </w:r>
      <w:r>
        <w:rPr>
          <w:spacing w:val="-4"/>
          <w:w w:val="105"/>
        </w:rPr>
        <w:t> </w:t>
      </w:r>
      <w:r>
        <w:rPr>
          <w:w w:val="105"/>
        </w:rPr>
        <w:t>DM</w:t>
      </w:r>
      <w:r>
        <w:rPr>
          <w:spacing w:val="-5"/>
          <w:w w:val="105"/>
        </w:rPr>
        <w:t> </w:t>
      </w:r>
      <w:r>
        <w:rPr>
          <w:w w:val="105"/>
        </w:rPr>
        <w:t>decides).</w:t>
      </w:r>
      <w:r>
        <w:rPr>
          <w:spacing w:val="-4"/>
          <w:w w:val="105"/>
        </w:rPr>
        <w:t> </w:t>
      </w:r>
      <w:r>
        <w:rPr>
          <w:w w:val="105"/>
        </w:rPr>
        <w:t>A</w:t>
      </w:r>
      <w:r>
        <w:rPr>
          <w:spacing w:val="-4"/>
          <w:w w:val="105"/>
        </w:rPr>
        <w:t> </w:t>
      </w:r>
      <w:r>
        <w:rPr>
          <w:w w:val="105"/>
        </w:rPr>
        <w:t>ranger</w:t>
      </w:r>
      <w:r>
        <w:rPr>
          <w:spacing w:val="-5"/>
          <w:w w:val="105"/>
        </w:rPr>
        <w:t> </w:t>
      </w:r>
      <w:r>
        <w:rPr>
          <w:w w:val="105"/>
        </w:rPr>
        <w:t>or</w:t>
      </w:r>
      <w:r>
        <w:rPr>
          <w:spacing w:val="-5"/>
          <w:w w:val="105"/>
        </w:rPr>
        <w:t> </w:t>
      </w:r>
      <w:r>
        <w:rPr>
          <w:w w:val="105"/>
        </w:rPr>
        <w:t>other character</w:t>
      </w:r>
      <w:r>
        <w:rPr>
          <w:spacing w:val="-3"/>
          <w:w w:val="105"/>
        </w:rPr>
        <w:t> </w:t>
      </w:r>
      <w:r>
        <w:rPr>
          <w:w w:val="105"/>
        </w:rPr>
        <w:t>with</w:t>
      </w:r>
      <w:r>
        <w:rPr>
          <w:spacing w:val="-6"/>
          <w:w w:val="105"/>
        </w:rPr>
        <w:t> </w:t>
      </w:r>
      <w:r>
        <w:rPr>
          <w:w w:val="105"/>
        </w:rPr>
        <w:t>the</w:t>
      </w:r>
      <w:r>
        <w:rPr>
          <w:spacing w:val="-4"/>
          <w:w w:val="105"/>
        </w:rPr>
        <w:t> </w:t>
      </w:r>
      <w:r>
        <w:rPr>
          <w:w w:val="105"/>
        </w:rPr>
        <w:t>tracking</w:t>
      </w:r>
      <w:r>
        <w:rPr>
          <w:spacing w:val="-6"/>
          <w:w w:val="105"/>
        </w:rPr>
        <w:t> </w:t>
      </w:r>
      <w:r>
        <w:rPr>
          <w:w w:val="105"/>
        </w:rPr>
        <w:t>proficiency</w:t>
      </w:r>
      <w:r>
        <w:rPr>
          <w:spacing w:val="-2"/>
          <w:w w:val="105"/>
        </w:rPr>
        <w:t> </w:t>
      </w:r>
      <w:r>
        <w:rPr>
          <w:w w:val="105"/>
        </w:rPr>
        <w:t>may</w:t>
      </w:r>
      <w:r>
        <w:rPr>
          <w:spacing w:val="-4"/>
          <w:w w:val="105"/>
        </w:rPr>
        <w:t> </w:t>
      </w:r>
      <w:r>
        <w:rPr>
          <w:w w:val="105"/>
        </w:rPr>
        <w:t>still</w:t>
      </w:r>
      <w:r>
        <w:rPr>
          <w:spacing w:val="-6"/>
          <w:w w:val="105"/>
        </w:rPr>
        <w:t> </w:t>
      </w:r>
      <w:r>
        <w:rPr>
          <w:w w:val="105"/>
        </w:rPr>
        <w:t>attempt</w:t>
      </w:r>
      <w:r>
        <w:rPr>
          <w:spacing w:val="-4"/>
          <w:w w:val="105"/>
        </w:rPr>
        <w:t> </w:t>
      </w:r>
      <w:r>
        <w:rPr>
          <w:w w:val="105"/>
        </w:rPr>
        <w:t>to</w:t>
      </w:r>
      <w:r>
        <w:rPr>
          <w:spacing w:val="-4"/>
          <w:w w:val="105"/>
        </w:rPr>
        <w:t> </w:t>
      </w:r>
      <w:r>
        <w:rPr>
          <w:w w:val="105"/>
        </w:rPr>
        <w:t>follow</w:t>
      </w:r>
      <w:r>
        <w:rPr>
          <w:spacing w:val="-6"/>
          <w:w w:val="105"/>
        </w:rPr>
        <w:t> </w:t>
      </w:r>
      <w:r>
        <w:rPr>
          <w:w w:val="105"/>
        </w:rPr>
        <w:t>an</w:t>
      </w:r>
      <w:r>
        <w:rPr>
          <w:spacing w:val="-1"/>
          <w:w w:val="105"/>
        </w:rPr>
        <w:t> </w:t>
      </w:r>
      <w:r>
        <w:rPr>
          <w:w w:val="105"/>
        </w:rPr>
        <w:t>obscured</w:t>
      </w:r>
      <w:r>
        <w:rPr>
          <w:spacing w:val="-7"/>
          <w:w w:val="105"/>
        </w:rPr>
        <w:t> </w:t>
      </w:r>
      <w:r>
        <w:rPr>
          <w:w w:val="105"/>
        </w:rPr>
        <w:t>trail</w:t>
      </w:r>
      <w:r>
        <w:rPr>
          <w:spacing w:val="-3"/>
          <w:w w:val="105"/>
        </w:rPr>
        <w:t> </w:t>
      </w:r>
      <w:r>
        <w:rPr>
          <w:w w:val="105"/>
        </w:rPr>
        <w:t>using</w:t>
      </w:r>
      <w:r>
        <w:rPr>
          <w:spacing w:val="-5"/>
          <w:w w:val="105"/>
        </w:rPr>
        <w:t> </w:t>
      </w:r>
      <w:r>
        <w:rPr>
          <w:w w:val="105"/>
        </w:rPr>
        <w:t>the tracking</w:t>
      </w:r>
      <w:r>
        <w:rPr>
          <w:spacing w:val="-2"/>
          <w:w w:val="105"/>
        </w:rPr>
        <w:t> </w:t>
      </w:r>
      <w:r>
        <w:rPr>
          <w:w w:val="105"/>
        </w:rPr>
        <w:t>rules.</w:t>
      </w:r>
    </w:p>
    <w:p>
      <w:pPr>
        <w:spacing w:before="6"/>
        <w:ind w:left="548" w:right="0" w:firstLine="0"/>
        <w:jc w:val="both"/>
        <w:rPr>
          <w:sz w:val="22"/>
        </w:rPr>
      </w:pPr>
      <w:r>
        <w:rPr>
          <w:b/>
          <w:w w:val="105"/>
          <w:sz w:val="22"/>
        </w:rPr>
        <w:t>Crossover Groups: </w:t>
      </w:r>
      <w:r>
        <w:rPr>
          <w:w w:val="105"/>
          <w:sz w:val="22"/>
        </w:rPr>
        <w:t>Warrior.</w:t>
      </w:r>
    </w:p>
    <w:p>
      <w:pPr>
        <w:pStyle w:val="BodyText"/>
        <w:ind w:left="0"/>
        <w:rPr>
          <w:sz w:val="24"/>
        </w:rPr>
      </w:pPr>
    </w:p>
    <w:p>
      <w:pPr>
        <w:pStyle w:val="BodyText"/>
        <w:spacing w:before="3"/>
        <w:ind w:left="0"/>
      </w:pPr>
    </w:p>
    <w:p>
      <w:pPr>
        <w:pStyle w:val="Heading7"/>
      </w:pPr>
      <w:bookmarkStart w:name="_TOC_250099" w:id="307"/>
      <w:bookmarkEnd w:id="307"/>
      <w:r>
        <w:rPr>
          <w:color w:val="008000"/>
          <w:w w:val="105"/>
        </w:rPr>
        <w:t>Trail Signs</w:t>
      </w:r>
    </w:p>
    <w:p>
      <w:pPr>
        <w:spacing w:line="252" w:lineRule="exact" w:before="0"/>
        <w:ind w:left="210" w:right="0" w:firstLine="0"/>
        <w:jc w:val="left"/>
        <w:rPr>
          <w:sz w:val="22"/>
        </w:rPr>
      </w:pPr>
      <w:r>
        <w:rPr>
          <w:b/>
          <w:color w:val="008000"/>
          <w:w w:val="105"/>
          <w:sz w:val="22"/>
        </w:rPr>
        <w:t>(TcRaH) </w:t>
      </w:r>
      <w:r>
        <w:rPr>
          <w:color w:val="008000"/>
          <w:w w:val="105"/>
          <w:sz w:val="22"/>
        </w:rPr>
        <w:t>1 slot, Intelligence -1</w:t>
      </w:r>
    </w:p>
    <w:p>
      <w:pPr>
        <w:pStyle w:val="BodyText"/>
        <w:spacing w:before="6"/>
        <w:ind w:left="548"/>
      </w:pPr>
      <w:r>
        <w:rPr>
          <w:w w:val="105"/>
        </w:rPr>
        <w:t>A character with this proficiency can read symbolic messages indicated by an</w:t>
      </w:r>
    </w:p>
    <w:p>
      <w:pPr>
        <w:spacing w:after="0"/>
        <w:sectPr>
          <w:pgSz w:w="12240" w:h="15840"/>
          <w:pgMar w:header="0" w:footer="960" w:top="1260" w:bottom="1160" w:left="1640" w:right="1640"/>
        </w:sectPr>
      </w:pPr>
    </w:p>
    <w:p>
      <w:pPr>
        <w:pStyle w:val="BodyText"/>
        <w:spacing w:line="247" w:lineRule="auto" w:before="66"/>
        <w:ind w:right="217"/>
        <w:jc w:val="both"/>
      </w:pPr>
      <w:r>
        <w:rPr>
          <w:w w:val="105"/>
        </w:rPr>
        <w:t>arrangement of stones or other physical objects. The character must designate the method of leaving messages preferred by his family, tribe, or culture. Typical methods include piling rocks, stacking branches, or building snow sculptures. When the character encounters such</w:t>
      </w:r>
      <w:r>
        <w:rPr>
          <w:spacing w:val="-30"/>
          <w:w w:val="105"/>
        </w:rPr>
        <w:t> </w:t>
      </w:r>
      <w:r>
        <w:rPr>
          <w:w w:val="105"/>
        </w:rPr>
        <w:t>a message,</w:t>
      </w:r>
      <w:r>
        <w:rPr>
          <w:spacing w:val="-5"/>
          <w:w w:val="105"/>
        </w:rPr>
        <w:t> </w:t>
      </w:r>
      <w:r>
        <w:rPr>
          <w:w w:val="105"/>
        </w:rPr>
        <w:t>he</w:t>
      </w:r>
      <w:r>
        <w:rPr>
          <w:spacing w:val="-7"/>
          <w:w w:val="105"/>
        </w:rPr>
        <w:t> </w:t>
      </w:r>
      <w:r>
        <w:rPr>
          <w:w w:val="105"/>
        </w:rPr>
        <w:t>understands</w:t>
      </w:r>
      <w:r>
        <w:rPr>
          <w:spacing w:val="-14"/>
          <w:w w:val="105"/>
        </w:rPr>
        <w:t> </w:t>
      </w:r>
      <w:r>
        <w:rPr>
          <w:w w:val="105"/>
        </w:rPr>
        <w:t>the</w:t>
      </w:r>
      <w:r>
        <w:rPr>
          <w:spacing w:val="-6"/>
          <w:w w:val="105"/>
        </w:rPr>
        <w:t> </w:t>
      </w:r>
      <w:r>
        <w:rPr>
          <w:w w:val="105"/>
        </w:rPr>
        <w:t>meaning</w:t>
      </w:r>
      <w:r>
        <w:rPr>
          <w:spacing w:val="-9"/>
          <w:w w:val="105"/>
        </w:rPr>
        <w:t> </w:t>
      </w:r>
      <w:r>
        <w:rPr>
          <w:w w:val="105"/>
        </w:rPr>
        <w:t>if</w:t>
      </w:r>
      <w:r>
        <w:rPr>
          <w:spacing w:val="-6"/>
          <w:w w:val="105"/>
        </w:rPr>
        <w:t> </w:t>
      </w:r>
      <w:r>
        <w:rPr>
          <w:w w:val="105"/>
        </w:rPr>
        <w:t>he</w:t>
      </w:r>
      <w:r>
        <w:rPr>
          <w:spacing w:val="-6"/>
          <w:w w:val="105"/>
        </w:rPr>
        <w:t> </w:t>
      </w:r>
      <w:r>
        <w:rPr>
          <w:w w:val="105"/>
        </w:rPr>
        <w:t>makes</w:t>
      </w:r>
      <w:r>
        <w:rPr>
          <w:spacing w:val="-10"/>
          <w:w w:val="105"/>
        </w:rPr>
        <w:t> </w:t>
      </w:r>
      <w:r>
        <w:rPr>
          <w:w w:val="105"/>
        </w:rPr>
        <w:t>a</w:t>
      </w:r>
      <w:r>
        <w:rPr>
          <w:spacing w:val="-5"/>
          <w:w w:val="105"/>
        </w:rPr>
        <w:t> </w:t>
      </w:r>
      <w:r>
        <w:rPr>
          <w:w w:val="105"/>
        </w:rPr>
        <w:t>successful</w:t>
      </w:r>
      <w:r>
        <w:rPr>
          <w:spacing w:val="-8"/>
          <w:w w:val="105"/>
        </w:rPr>
        <w:t> </w:t>
      </w:r>
      <w:r>
        <w:rPr>
          <w:w w:val="105"/>
        </w:rPr>
        <w:t>proficiency</w:t>
      </w:r>
      <w:r>
        <w:rPr>
          <w:spacing w:val="-9"/>
          <w:w w:val="105"/>
        </w:rPr>
        <w:t> </w:t>
      </w:r>
      <w:r>
        <w:rPr>
          <w:w w:val="105"/>
        </w:rPr>
        <w:t>check.</w:t>
      </w:r>
      <w:r>
        <w:rPr>
          <w:spacing w:val="-5"/>
          <w:w w:val="105"/>
        </w:rPr>
        <w:t> </w:t>
      </w:r>
      <w:r>
        <w:rPr>
          <w:w w:val="105"/>
        </w:rPr>
        <w:t>("A</w:t>
      </w:r>
      <w:r>
        <w:rPr>
          <w:spacing w:val="-8"/>
          <w:w w:val="105"/>
        </w:rPr>
        <w:t> </w:t>
      </w:r>
      <w:r>
        <w:rPr>
          <w:w w:val="105"/>
        </w:rPr>
        <w:t>dragon dwells in these woods." "Eat the green berries for restored health.") The message is meaningless to characters without the trail signs proficiency. A character with the trail signs proficiency who uses methods other than the one encountered can try to read it at half the normal</w:t>
      </w:r>
      <w:r>
        <w:rPr>
          <w:spacing w:val="-4"/>
          <w:w w:val="105"/>
        </w:rPr>
        <w:t> </w:t>
      </w:r>
      <w:r>
        <w:rPr>
          <w:w w:val="105"/>
        </w:rPr>
        <w:t>chance</w:t>
      </w:r>
      <w:r>
        <w:rPr>
          <w:spacing w:val="-6"/>
          <w:w w:val="105"/>
        </w:rPr>
        <w:t> </w:t>
      </w:r>
      <w:r>
        <w:rPr>
          <w:w w:val="105"/>
        </w:rPr>
        <w:t>for</w:t>
      </w:r>
      <w:r>
        <w:rPr>
          <w:spacing w:val="-4"/>
          <w:w w:val="105"/>
        </w:rPr>
        <w:t> </w:t>
      </w:r>
      <w:r>
        <w:rPr>
          <w:w w:val="105"/>
        </w:rPr>
        <w:t>success.</w:t>
      </w:r>
      <w:r>
        <w:rPr>
          <w:spacing w:val="-4"/>
          <w:w w:val="105"/>
        </w:rPr>
        <w:t> </w:t>
      </w:r>
      <w:r>
        <w:rPr>
          <w:w w:val="105"/>
        </w:rPr>
        <w:t>This</w:t>
      </w:r>
      <w:r>
        <w:rPr>
          <w:spacing w:val="-6"/>
          <w:w w:val="105"/>
        </w:rPr>
        <w:t> </w:t>
      </w:r>
      <w:r>
        <w:rPr>
          <w:w w:val="105"/>
        </w:rPr>
        <w:t>proficiency</w:t>
      </w:r>
      <w:r>
        <w:rPr>
          <w:spacing w:val="-7"/>
          <w:w w:val="105"/>
        </w:rPr>
        <w:t> </w:t>
      </w:r>
      <w:r>
        <w:rPr>
          <w:w w:val="105"/>
        </w:rPr>
        <w:t>can</w:t>
      </w:r>
      <w:r>
        <w:rPr>
          <w:spacing w:val="-4"/>
          <w:w w:val="105"/>
        </w:rPr>
        <w:t> </w:t>
      </w:r>
      <w:r>
        <w:rPr>
          <w:w w:val="105"/>
        </w:rPr>
        <w:t>also</w:t>
      </w:r>
      <w:r>
        <w:rPr>
          <w:spacing w:val="-3"/>
          <w:w w:val="105"/>
        </w:rPr>
        <w:t> </w:t>
      </w:r>
      <w:r>
        <w:rPr>
          <w:w w:val="105"/>
        </w:rPr>
        <w:t>be</w:t>
      </w:r>
      <w:r>
        <w:rPr>
          <w:spacing w:val="-7"/>
          <w:w w:val="105"/>
        </w:rPr>
        <w:t> </w:t>
      </w:r>
      <w:r>
        <w:rPr>
          <w:w w:val="105"/>
        </w:rPr>
        <w:t>used</w:t>
      </w:r>
      <w:r>
        <w:rPr>
          <w:spacing w:val="-6"/>
          <w:w w:val="105"/>
        </w:rPr>
        <w:t> </w:t>
      </w:r>
      <w:r>
        <w:rPr>
          <w:w w:val="105"/>
        </w:rPr>
        <w:t>to</w:t>
      </w:r>
      <w:r>
        <w:rPr>
          <w:spacing w:val="-4"/>
          <w:w w:val="105"/>
        </w:rPr>
        <w:t> </w:t>
      </w:r>
      <w:r>
        <w:rPr>
          <w:w w:val="105"/>
        </w:rPr>
        <w:t>identify</w:t>
      </w:r>
      <w:r>
        <w:rPr>
          <w:spacing w:val="-6"/>
          <w:w w:val="105"/>
        </w:rPr>
        <w:t> </w:t>
      </w:r>
      <w:r>
        <w:rPr>
          <w:w w:val="105"/>
        </w:rPr>
        <w:t>the</w:t>
      </w:r>
      <w:r>
        <w:rPr>
          <w:spacing w:val="-3"/>
          <w:w w:val="105"/>
        </w:rPr>
        <w:t> </w:t>
      </w:r>
      <w:r>
        <w:rPr>
          <w:w w:val="105"/>
        </w:rPr>
        <w:t>cultural</w:t>
      </w:r>
      <w:r>
        <w:rPr>
          <w:spacing w:val="-6"/>
          <w:w w:val="105"/>
        </w:rPr>
        <w:t> </w:t>
      </w:r>
      <w:r>
        <w:rPr>
          <w:w w:val="105"/>
        </w:rPr>
        <w:t>group</w:t>
      </w:r>
      <w:r>
        <w:rPr>
          <w:spacing w:val="-6"/>
          <w:w w:val="105"/>
        </w:rPr>
        <w:t> </w:t>
      </w:r>
      <w:r>
        <w:rPr>
          <w:w w:val="105"/>
        </w:rPr>
        <w:t>or tribe that has left a specific trail</w:t>
      </w:r>
      <w:r>
        <w:rPr>
          <w:spacing w:val="-18"/>
          <w:w w:val="105"/>
        </w:rPr>
        <w:t> </w:t>
      </w:r>
      <w:r>
        <w:rPr>
          <w:w w:val="105"/>
        </w:rPr>
        <w:t>sign.</w:t>
      </w:r>
    </w:p>
    <w:p>
      <w:pPr>
        <w:spacing w:line="243" w:lineRule="exact" w:before="0"/>
        <w:ind w:left="548" w:right="0" w:firstLine="0"/>
        <w:jc w:val="both"/>
        <w:rPr>
          <w:sz w:val="22"/>
        </w:rPr>
      </w:pPr>
      <w:r>
        <w:rPr>
          <w:b/>
          <w:w w:val="105"/>
          <w:sz w:val="22"/>
        </w:rPr>
        <w:t>Crossover Groups: </w:t>
      </w:r>
      <w:r>
        <w:rPr>
          <w:w w:val="105"/>
          <w:sz w:val="22"/>
        </w:rPr>
        <w:t>Warrior, Rogue.</w:t>
      </w:r>
    </w:p>
    <w:p>
      <w:pPr>
        <w:pStyle w:val="BodyText"/>
        <w:ind w:left="0"/>
        <w:rPr>
          <w:sz w:val="24"/>
        </w:rPr>
      </w:pPr>
    </w:p>
    <w:p>
      <w:pPr>
        <w:pStyle w:val="BodyText"/>
        <w:spacing w:before="2"/>
        <w:ind w:left="0"/>
      </w:pPr>
    </w:p>
    <w:p>
      <w:pPr>
        <w:spacing w:before="0"/>
        <w:ind w:left="210" w:right="6220" w:firstLine="0"/>
        <w:jc w:val="both"/>
        <w:rPr>
          <w:sz w:val="22"/>
        </w:rPr>
      </w:pPr>
      <w:r>
        <w:rPr>
          <w:b/>
          <w:color w:val="008000"/>
          <w:w w:val="105"/>
          <w:sz w:val="22"/>
        </w:rPr>
        <w:t>Weaponsmithing, Crude (TcRaH)</w:t>
      </w:r>
      <w:r>
        <w:rPr>
          <w:b/>
          <w:color w:val="008000"/>
          <w:spacing w:val="-14"/>
          <w:w w:val="105"/>
          <w:sz w:val="22"/>
        </w:rPr>
        <w:t> </w:t>
      </w:r>
      <w:r>
        <w:rPr>
          <w:color w:val="008000"/>
          <w:w w:val="105"/>
          <w:sz w:val="22"/>
        </w:rPr>
        <w:t>1</w:t>
      </w:r>
      <w:r>
        <w:rPr>
          <w:color w:val="008000"/>
          <w:spacing w:val="-14"/>
          <w:w w:val="105"/>
          <w:sz w:val="22"/>
        </w:rPr>
        <w:t> </w:t>
      </w:r>
      <w:r>
        <w:rPr>
          <w:color w:val="008000"/>
          <w:w w:val="105"/>
          <w:sz w:val="22"/>
        </w:rPr>
        <w:t>slot,</w:t>
      </w:r>
      <w:r>
        <w:rPr>
          <w:color w:val="008000"/>
          <w:spacing w:val="-14"/>
          <w:w w:val="105"/>
          <w:sz w:val="22"/>
        </w:rPr>
        <w:t> </w:t>
      </w:r>
      <w:r>
        <w:rPr>
          <w:color w:val="008000"/>
          <w:w w:val="105"/>
          <w:sz w:val="22"/>
        </w:rPr>
        <w:t>Wisdom</w:t>
      </w:r>
      <w:r>
        <w:rPr>
          <w:color w:val="008000"/>
          <w:spacing w:val="-14"/>
          <w:w w:val="105"/>
          <w:sz w:val="22"/>
        </w:rPr>
        <w:t> </w:t>
      </w:r>
      <w:r>
        <w:rPr>
          <w:color w:val="008000"/>
          <w:spacing w:val="-8"/>
          <w:w w:val="105"/>
          <w:sz w:val="22"/>
        </w:rPr>
        <w:t>-3</w:t>
      </w:r>
    </w:p>
    <w:p>
      <w:pPr>
        <w:pStyle w:val="BodyText"/>
        <w:spacing w:line="244" w:lineRule="auto" w:before="8"/>
        <w:ind w:right="220" w:firstLine="338"/>
        <w:jc w:val="both"/>
      </w:pPr>
      <w:r>
        <w:rPr>
          <w:w w:val="105"/>
        </w:rPr>
        <w:t>This proficiency allows the making simple weapons out of natural materials. This skill</w:t>
      </w:r>
      <w:r>
        <w:rPr>
          <w:spacing w:val="-24"/>
          <w:w w:val="105"/>
        </w:rPr>
        <w:t> </w:t>
      </w:r>
      <w:r>
        <w:rPr>
          <w:spacing w:val="-6"/>
          <w:w w:val="105"/>
        </w:rPr>
        <w:t>is </w:t>
      </w:r>
      <w:r>
        <w:rPr>
          <w:w w:val="105"/>
        </w:rPr>
        <w:t>most</w:t>
      </w:r>
      <w:r>
        <w:rPr>
          <w:spacing w:val="-5"/>
          <w:w w:val="105"/>
        </w:rPr>
        <w:t> </w:t>
      </w:r>
      <w:r>
        <w:rPr>
          <w:w w:val="105"/>
        </w:rPr>
        <w:t>often</w:t>
      </w:r>
      <w:r>
        <w:rPr>
          <w:spacing w:val="-5"/>
          <w:w w:val="105"/>
        </w:rPr>
        <w:t> </w:t>
      </w:r>
      <w:r>
        <w:rPr>
          <w:w w:val="105"/>
        </w:rPr>
        <w:t>found</w:t>
      </w:r>
      <w:r>
        <w:rPr>
          <w:spacing w:val="-5"/>
          <w:w w:val="105"/>
        </w:rPr>
        <w:t> </w:t>
      </w:r>
      <w:r>
        <w:rPr>
          <w:w w:val="105"/>
        </w:rPr>
        <w:t>in</w:t>
      </w:r>
      <w:r>
        <w:rPr>
          <w:spacing w:val="-5"/>
          <w:w w:val="105"/>
        </w:rPr>
        <w:t> </w:t>
      </w:r>
      <w:r>
        <w:rPr>
          <w:w w:val="105"/>
        </w:rPr>
        <w:t>those</w:t>
      </w:r>
      <w:r>
        <w:rPr>
          <w:spacing w:val="-5"/>
          <w:w w:val="105"/>
        </w:rPr>
        <w:t> </w:t>
      </w:r>
      <w:r>
        <w:rPr>
          <w:w w:val="105"/>
        </w:rPr>
        <w:t>from</w:t>
      </w:r>
      <w:r>
        <w:rPr>
          <w:spacing w:val="-5"/>
          <w:w w:val="105"/>
        </w:rPr>
        <w:t> </w:t>
      </w:r>
      <w:r>
        <w:rPr>
          <w:w w:val="105"/>
        </w:rPr>
        <w:t>a</w:t>
      </w:r>
      <w:r>
        <w:rPr>
          <w:spacing w:val="-5"/>
          <w:w w:val="105"/>
        </w:rPr>
        <w:t> </w:t>
      </w:r>
      <w:r>
        <w:rPr>
          <w:w w:val="105"/>
        </w:rPr>
        <w:t>primitive,</w:t>
      </w:r>
      <w:r>
        <w:rPr>
          <w:spacing w:val="-5"/>
          <w:w w:val="105"/>
        </w:rPr>
        <w:t> </w:t>
      </w:r>
      <w:r>
        <w:rPr>
          <w:w w:val="105"/>
        </w:rPr>
        <w:t>tribal,</w:t>
      </w:r>
      <w:r>
        <w:rPr>
          <w:spacing w:val="-5"/>
          <w:w w:val="105"/>
        </w:rPr>
        <w:t> </w:t>
      </w:r>
      <w:r>
        <w:rPr>
          <w:w w:val="105"/>
        </w:rPr>
        <w:t>or</w:t>
      </w:r>
      <w:r>
        <w:rPr>
          <w:spacing w:val="-5"/>
          <w:w w:val="105"/>
        </w:rPr>
        <w:t> </w:t>
      </w:r>
      <w:r>
        <w:rPr>
          <w:w w:val="105"/>
        </w:rPr>
        <w:t>savage</w:t>
      </w:r>
      <w:r>
        <w:rPr>
          <w:spacing w:val="-5"/>
          <w:w w:val="105"/>
        </w:rPr>
        <w:t> </w:t>
      </w:r>
      <w:r>
        <w:rPr>
          <w:w w:val="105"/>
        </w:rPr>
        <w:t>background.</w:t>
      </w:r>
    </w:p>
    <w:p>
      <w:pPr>
        <w:pStyle w:val="BodyText"/>
        <w:spacing w:line="244" w:lineRule="auto" w:before="2"/>
        <w:ind w:right="216" w:firstLine="338"/>
        <w:jc w:val="both"/>
      </w:pPr>
      <w:r>
        <w:rPr>
          <w:w w:val="105"/>
        </w:rPr>
        <w:t>The crude weapons are limited to natural materials: stone, wood, bone, sinew, reed, and the like. Crude weapons take a certain amount of time to make. The DM may add additional primitive weapons to the basic list.</w:t>
      </w:r>
    </w:p>
    <w:p>
      <w:pPr>
        <w:pStyle w:val="BodyText"/>
        <w:spacing w:line="244" w:lineRule="auto" w:before="4"/>
        <w:ind w:right="221" w:firstLine="338"/>
        <w:jc w:val="both"/>
      </w:pPr>
      <w:r>
        <w:rPr>
          <w:w w:val="105"/>
        </w:rPr>
        <w:t>The</w:t>
      </w:r>
      <w:r>
        <w:rPr>
          <w:spacing w:val="-13"/>
          <w:w w:val="105"/>
        </w:rPr>
        <w:t> </w:t>
      </w:r>
      <w:r>
        <w:rPr>
          <w:w w:val="105"/>
        </w:rPr>
        <w:t>chance</w:t>
      </w:r>
      <w:r>
        <w:rPr>
          <w:spacing w:val="-12"/>
          <w:w w:val="105"/>
        </w:rPr>
        <w:t> </w:t>
      </w:r>
      <w:r>
        <w:rPr>
          <w:w w:val="105"/>
        </w:rPr>
        <w:t>for</w:t>
      </w:r>
      <w:r>
        <w:rPr>
          <w:spacing w:val="-13"/>
          <w:w w:val="105"/>
        </w:rPr>
        <w:t> </w:t>
      </w:r>
      <w:r>
        <w:rPr>
          <w:w w:val="105"/>
        </w:rPr>
        <w:t>success</w:t>
      </w:r>
      <w:r>
        <w:rPr>
          <w:spacing w:val="-12"/>
          <w:w w:val="105"/>
        </w:rPr>
        <w:t> </w:t>
      </w:r>
      <w:r>
        <w:rPr>
          <w:w w:val="105"/>
        </w:rPr>
        <w:t>is</w:t>
      </w:r>
      <w:r>
        <w:rPr>
          <w:spacing w:val="-13"/>
          <w:w w:val="105"/>
        </w:rPr>
        <w:t> </w:t>
      </w:r>
      <w:r>
        <w:rPr>
          <w:w w:val="105"/>
        </w:rPr>
        <w:t>based</w:t>
      </w:r>
      <w:r>
        <w:rPr>
          <w:spacing w:val="-8"/>
          <w:w w:val="105"/>
        </w:rPr>
        <w:t> </w:t>
      </w:r>
      <w:r>
        <w:rPr>
          <w:w w:val="105"/>
        </w:rPr>
        <w:t>on</w:t>
      </w:r>
      <w:r>
        <w:rPr>
          <w:spacing w:val="-13"/>
          <w:w w:val="105"/>
        </w:rPr>
        <w:t> </w:t>
      </w:r>
      <w:r>
        <w:rPr>
          <w:w w:val="105"/>
        </w:rPr>
        <w:t>the</w:t>
      </w:r>
      <w:r>
        <w:rPr>
          <w:spacing w:val="-12"/>
          <w:w w:val="105"/>
        </w:rPr>
        <w:t> </w:t>
      </w:r>
      <w:r>
        <w:rPr>
          <w:w w:val="105"/>
        </w:rPr>
        <w:t>character's</w:t>
      </w:r>
      <w:r>
        <w:rPr>
          <w:spacing w:val="-13"/>
          <w:w w:val="105"/>
        </w:rPr>
        <w:t> </w:t>
      </w:r>
      <w:r>
        <w:rPr>
          <w:w w:val="105"/>
        </w:rPr>
        <w:t>Wisdom,</w:t>
      </w:r>
      <w:r>
        <w:rPr>
          <w:spacing w:val="-12"/>
          <w:w w:val="105"/>
        </w:rPr>
        <w:t> </w:t>
      </w:r>
      <w:r>
        <w:rPr>
          <w:w w:val="105"/>
        </w:rPr>
        <w:t>with</w:t>
      </w:r>
      <w:r>
        <w:rPr>
          <w:spacing w:val="-13"/>
          <w:w w:val="105"/>
        </w:rPr>
        <w:t> </w:t>
      </w:r>
      <w:r>
        <w:rPr>
          <w:w w:val="105"/>
        </w:rPr>
        <w:t>a</w:t>
      </w:r>
      <w:r>
        <w:rPr>
          <w:spacing w:val="-12"/>
          <w:w w:val="105"/>
        </w:rPr>
        <w:t> </w:t>
      </w:r>
      <w:r>
        <w:rPr>
          <w:w w:val="105"/>
        </w:rPr>
        <w:t>-3</w:t>
      </w:r>
      <w:r>
        <w:rPr>
          <w:spacing w:val="-8"/>
          <w:w w:val="105"/>
        </w:rPr>
        <w:t> </w:t>
      </w:r>
      <w:r>
        <w:rPr>
          <w:w w:val="105"/>
        </w:rPr>
        <w:t>penalty.</w:t>
      </w:r>
      <w:r>
        <w:rPr>
          <w:spacing w:val="-13"/>
          <w:w w:val="105"/>
        </w:rPr>
        <w:t> </w:t>
      </w:r>
      <w:r>
        <w:rPr>
          <w:w w:val="105"/>
        </w:rPr>
        <w:t>Any</w:t>
      </w:r>
      <w:r>
        <w:rPr>
          <w:spacing w:val="-12"/>
          <w:w w:val="105"/>
        </w:rPr>
        <w:t> </w:t>
      </w:r>
      <w:r>
        <w:rPr>
          <w:w w:val="105"/>
        </w:rPr>
        <w:t>warrior or a character with the hunting proficiency has a +3 bonus. The fashioner must be proficient in the use of the</w:t>
      </w:r>
      <w:r>
        <w:rPr>
          <w:spacing w:val="-11"/>
          <w:w w:val="105"/>
        </w:rPr>
        <w:t> </w:t>
      </w:r>
      <w:r>
        <w:rPr>
          <w:w w:val="105"/>
        </w:rPr>
        <w:t>weapon.</w:t>
      </w:r>
    </w:p>
    <w:p>
      <w:pPr>
        <w:pStyle w:val="BodyText"/>
        <w:spacing w:line="247" w:lineRule="auto" w:before="3"/>
        <w:ind w:right="220" w:firstLine="338"/>
        <w:jc w:val="both"/>
      </w:pPr>
      <w:r>
        <w:rPr>
          <w:w w:val="105"/>
        </w:rPr>
        <w:t>If</w:t>
      </w:r>
      <w:r>
        <w:rPr>
          <w:spacing w:val="-13"/>
          <w:w w:val="105"/>
        </w:rPr>
        <w:t> </w:t>
      </w:r>
      <w:r>
        <w:rPr>
          <w:w w:val="105"/>
        </w:rPr>
        <w:t>successful,</w:t>
      </w:r>
      <w:r>
        <w:rPr>
          <w:spacing w:val="-12"/>
          <w:w w:val="105"/>
        </w:rPr>
        <w:t> </w:t>
      </w:r>
      <w:r>
        <w:rPr>
          <w:w w:val="105"/>
        </w:rPr>
        <w:t>the</w:t>
      </w:r>
      <w:r>
        <w:rPr>
          <w:spacing w:val="-8"/>
          <w:w w:val="105"/>
        </w:rPr>
        <w:t> </w:t>
      </w:r>
      <w:r>
        <w:rPr>
          <w:w w:val="105"/>
        </w:rPr>
        <w:t>weapon</w:t>
      </w:r>
      <w:r>
        <w:rPr>
          <w:spacing w:val="-12"/>
          <w:w w:val="105"/>
        </w:rPr>
        <w:t> </w:t>
      </w:r>
      <w:r>
        <w:rPr>
          <w:w w:val="105"/>
        </w:rPr>
        <w:t>can</w:t>
      </w:r>
      <w:r>
        <w:rPr>
          <w:spacing w:val="-12"/>
          <w:w w:val="105"/>
        </w:rPr>
        <w:t> </w:t>
      </w:r>
      <w:r>
        <w:rPr>
          <w:w w:val="105"/>
        </w:rPr>
        <w:t>be</w:t>
      </w:r>
      <w:r>
        <w:rPr>
          <w:spacing w:val="-12"/>
          <w:w w:val="105"/>
        </w:rPr>
        <w:t> </w:t>
      </w:r>
      <w:r>
        <w:rPr>
          <w:w w:val="105"/>
        </w:rPr>
        <w:t>used</w:t>
      </w:r>
      <w:r>
        <w:rPr>
          <w:spacing w:val="-12"/>
          <w:w w:val="105"/>
        </w:rPr>
        <w:t> </w:t>
      </w:r>
      <w:r>
        <w:rPr>
          <w:w w:val="105"/>
        </w:rPr>
        <w:t>normally.</w:t>
      </w:r>
      <w:r>
        <w:rPr>
          <w:spacing w:val="-12"/>
          <w:w w:val="105"/>
        </w:rPr>
        <w:t> </w:t>
      </w:r>
      <w:r>
        <w:rPr>
          <w:w w:val="105"/>
        </w:rPr>
        <w:t>If</w:t>
      </w:r>
      <w:r>
        <w:rPr>
          <w:spacing w:val="-12"/>
          <w:w w:val="105"/>
        </w:rPr>
        <w:t> </w:t>
      </w:r>
      <w:r>
        <w:rPr>
          <w:w w:val="105"/>
        </w:rPr>
        <w:t>failed,</w:t>
      </w:r>
      <w:r>
        <w:rPr>
          <w:spacing w:val="-12"/>
          <w:w w:val="105"/>
        </w:rPr>
        <w:t> </w:t>
      </w:r>
      <w:r>
        <w:rPr>
          <w:w w:val="105"/>
        </w:rPr>
        <w:t>the</w:t>
      </w:r>
      <w:r>
        <w:rPr>
          <w:spacing w:val="-12"/>
          <w:w w:val="105"/>
        </w:rPr>
        <w:t> </w:t>
      </w:r>
      <w:r>
        <w:rPr>
          <w:w w:val="105"/>
        </w:rPr>
        <w:t>weapon</w:t>
      </w:r>
      <w:r>
        <w:rPr>
          <w:spacing w:val="-12"/>
          <w:w w:val="105"/>
        </w:rPr>
        <w:t> </w:t>
      </w:r>
      <w:r>
        <w:rPr>
          <w:w w:val="105"/>
        </w:rPr>
        <w:t>is</w:t>
      </w:r>
      <w:r>
        <w:rPr>
          <w:spacing w:val="-13"/>
          <w:w w:val="105"/>
        </w:rPr>
        <w:t> </w:t>
      </w:r>
      <w:r>
        <w:rPr>
          <w:w w:val="105"/>
        </w:rPr>
        <w:t>so</w:t>
      </w:r>
      <w:r>
        <w:rPr>
          <w:spacing w:val="-12"/>
          <w:w w:val="105"/>
        </w:rPr>
        <w:t> </w:t>
      </w:r>
      <w:r>
        <w:rPr>
          <w:w w:val="105"/>
        </w:rPr>
        <w:t>badly</w:t>
      </w:r>
      <w:r>
        <w:rPr>
          <w:spacing w:val="-12"/>
          <w:w w:val="105"/>
        </w:rPr>
        <w:t> </w:t>
      </w:r>
      <w:r>
        <w:rPr>
          <w:w w:val="105"/>
        </w:rPr>
        <w:t>flawed</w:t>
      </w:r>
      <w:r>
        <w:rPr>
          <w:spacing w:val="-12"/>
          <w:w w:val="105"/>
        </w:rPr>
        <w:t> </w:t>
      </w:r>
      <w:r>
        <w:rPr>
          <w:w w:val="105"/>
        </w:rPr>
        <w:t>as to</w:t>
      </w:r>
      <w:r>
        <w:rPr>
          <w:spacing w:val="-11"/>
          <w:w w:val="105"/>
        </w:rPr>
        <w:t> </w:t>
      </w:r>
      <w:r>
        <w:rPr>
          <w:w w:val="105"/>
        </w:rPr>
        <w:t>be</w:t>
      </w:r>
      <w:r>
        <w:rPr>
          <w:spacing w:val="-6"/>
          <w:w w:val="105"/>
        </w:rPr>
        <w:t> </w:t>
      </w:r>
      <w:r>
        <w:rPr>
          <w:w w:val="105"/>
        </w:rPr>
        <w:t>useless.</w:t>
      </w:r>
      <w:r>
        <w:rPr>
          <w:spacing w:val="-10"/>
          <w:w w:val="105"/>
        </w:rPr>
        <w:t> </w:t>
      </w:r>
      <w:r>
        <w:rPr>
          <w:w w:val="105"/>
        </w:rPr>
        <w:t>On</w:t>
      </w:r>
      <w:r>
        <w:rPr>
          <w:spacing w:val="-10"/>
          <w:w w:val="105"/>
        </w:rPr>
        <w:t> </w:t>
      </w:r>
      <w:r>
        <w:rPr>
          <w:w w:val="105"/>
        </w:rPr>
        <w:t>a</w:t>
      </w:r>
      <w:r>
        <w:rPr>
          <w:spacing w:val="-6"/>
          <w:w w:val="105"/>
        </w:rPr>
        <w:t> </w:t>
      </w:r>
      <w:r>
        <w:rPr>
          <w:w w:val="105"/>
        </w:rPr>
        <w:t>roll</w:t>
      </w:r>
      <w:r>
        <w:rPr>
          <w:spacing w:val="-10"/>
          <w:w w:val="105"/>
        </w:rPr>
        <w:t> </w:t>
      </w:r>
      <w:r>
        <w:rPr>
          <w:w w:val="105"/>
        </w:rPr>
        <w:t>of</w:t>
      </w:r>
      <w:r>
        <w:rPr>
          <w:spacing w:val="-11"/>
          <w:w w:val="105"/>
        </w:rPr>
        <w:t> </w:t>
      </w:r>
      <w:r>
        <w:rPr>
          <w:w w:val="105"/>
        </w:rPr>
        <w:t>20,</w:t>
      </w:r>
      <w:r>
        <w:rPr>
          <w:spacing w:val="-6"/>
          <w:w w:val="105"/>
        </w:rPr>
        <w:t> </w:t>
      </w:r>
      <w:r>
        <w:rPr>
          <w:w w:val="105"/>
        </w:rPr>
        <w:t>the</w:t>
      </w:r>
      <w:r>
        <w:rPr>
          <w:spacing w:val="-10"/>
          <w:w w:val="105"/>
        </w:rPr>
        <w:t> </w:t>
      </w:r>
      <w:r>
        <w:rPr>
          <w:w w:val="105"/>
        </w:rPr>
        <w:t>weapon</w:t>
      </w:r>
      <w:r>
        <w:rPr>
          <w:spacing w:val="-10"/>
          <w:w w:val="105"/>
        </w:rPr>
        <w:t> </w:t>
      </w:r>
      <w:r>
        <w:rPr>
          <w:w w:val="105"/>
        </w:rPr>
        <w:t>seems</w:t>
      </w:r>
      <w:r>
        <w:rPr>
          <w:spacing w:val="-10"/>
          <w:w w:val="105"/>
        </w:rPr>
        <w:t> </w:t>
      </w:r>
      <w:r>
        <w:rPr>
          <w:w w:val="105"/>
        </w:rPr>
        <w:t>sound,</w:t>
      </w:r>
      <w:r>
        <w:rPr>
          <w:spacing w:val="-11"/>
          <w:w w:val="105"/>
        </w:rPr>
        <w:t> </w:t>
      </w:r>
      <w:r>
        <w:rPr>
          <w:w w:val="105"/>
        </w:rPr>
        <w:t>but</w:t>
      </w:r>
      <w:r>
        <w:rPr>
          <w:spacing w:val="-6"/>
          <w:w w:val="105"/>
        </w:rPr>
        <w:t> </w:t>
      </w:r>
      <w:r>
        <w:rPr>
          <w:w w:val="105"/>
        </w:rPr>
        <w:t>will</w:t>
      </w:r>
      <w:r>
        <w:rPr>
          <w:spacing w:val="-10"/>
          <w:w w:val="105"/>
        </w:rPr>
        <w:t> </w:t>
      </w:r>
      <w:r>
        <w:rPr>
          <w:w w:val="105"/>
        </w:rPr>
        <w:t>break</w:t>
      </w:r>
      <w:r>
        <w:rPr>
          <w:spacing w:val="-10"/>
          <w:w w:val="105"/>
        </w:rPr>
        <w:t> </w:t>
      </w:r>
      <w:r>
        <w:rPr>
          <w:w w:val="105"/>
        </w:rPr>
        <w:t>upon</w:t>
      </w:r>
      <w:r>
        <w:rPr>
          <w:spacing w:val="-10"/>
          <w:w w:val="105"/>
        </w:rPr>
        <w:t> </w:t>
      </w:r>
      <w:r>
        <w:rPr>
          <w:w w:val="105"/>
        </w:rPr>
        <w:t>first</w:t>
      </w:r>
      <w:r>
        <w:rPr>
          <w:spacing w:val="-5"/>
          <w:w w:val="105"/>
        </w:rPr>
        <w:t> </w:t>
      </w:r>
      <w:r>
        <w:rPr>
          <w:w w:val="105"/>
        </w:rPr>
        <w:t>use.</w:t>
      </w:r>
      <w:r>
        <w:rPr>
          <w:spacing w:val="-11"/>
          <w:w w:val="105"/>
        </w:rPr>
        <w:t> </w:t>
      </w:r>
      <w:r>
        <w:rPr>
          <w:w w:val="105"/>
        </w:rPr>
        <w:t>On</w:t>
      </w:r>
      <w:r>
        <w:rPr>
          <w:spacing w:val="-10"/>
          <w:w w:val="105"/>
        </w:rPr>
        <w:t> </w:t>
      </w:r>
      <w:r>
        <w:rPr>
          <w:w w:val="105"/>
        </w:rPr>
        <w:t>a</w:t>
      </w:r>
      <w:r>
        <w:rPr>
          <w:spacing w:val="-6"/>
          <w:w w:val="105"/>
        </w:rPr>
        <w:t> </w:t>
      </w:r>
      <w:r>
        <w:rPr>
          <w:w w:val="105"/>
        </w:rPr>
        <w:t>roll of</w:t>
      </w:r>
      <w:r>
        <w:rPr>
          <w:spacing w:val="-6"/>
          <w:w w:val="105"/>
        </w:rPr>
        <w:t> </w:t>
      </w:r>
      <w:r>
        <w:rPr>
          <w:w w:val="105"/>
        </w:rPr>
        <w:t>1,</w:t>
      </w:r>
      <w:r>
        <w:rPr>
          <w:spacing w:val="-5"/>
          <w:w w:val="105"/>
        </w:rPr>
        <w:t> </w:t>
      </w:r>
      <w:r>
        <w:rPr>
          <w:w w:val="105"/>
        </w:rPr>
        <w:t>the</w:t>
      </w:r>
      <w:r>
        <w:rPr>
          <w:spacing w:val="-5"/>
          <w:w w:val="105"/>
        </w:rPr>
        <w:t> </w:t>
      </w:r>
      <w:r>
        <w:rPr>
          <w:w w:val="105"/>
        </w:rPr>
        <w:t>weapon</w:t>
      </w:r>
      <w:r>
        <w:rPr>
          <w:spacing w:val="-5"/>
          <w:w w:val="105"/>
        </w:rPr>
        <w:t> </w:t>
      </w:r>
      <w:r>
        <w:rPr>
          <w:w w:val="105"/>
        </w:rPr>
        <w:t>has</w:t>
      </w:r>
      <w:r>
        <w:rPr>
          <w:spacing w:val="-6"/>
          <w:w w:val="105"/>
        </w:rPr>
        <w:t> </w:t>
      </w:r>
      <w:r>
        <w:rPr>
          <w:w w:val="105"/>
        </w:rPr>
        <w:t>no</w:t>
      </w:r>
      <w:r>
        <w:rPr>
          <w:spacing w:val="-5"/>
          <w:w w:val="105"/>
        </w:rPr>
        <w:t> </w:t>
      </w:r>
      <w:r>
        <w:rPr>
          <w:w w:val="105"/>
        </w:rPr>
        <w:t>chance</w:t>
      </w:r>
      <w:r>
        <w:rPr>
          <w:spacing w:val="-5"/>
          <w:w w:val="105"/>
        </w:rPr>
        <w:t> </w:t>
      </w:r>
      <w:r>
        <w:rPr>
          <w:w w:val="105"/>
        </w:rPr>
        <w:t>of</w:t>
      </w:r>
      <w:r>
        <w:rPr>
          <w:spacing w:val="-5"/>
          <w:w w:val="105"/>
        </w:rPr>
        <w:t> </w:t>
      </w:r>
      <w:r>
        <w:rPr>
          <w:w w:val="105"/>
        </w:rPr>
        <w:t>breaking</w:t>
      </w:r>
      <w:r>
        <w:rPr>
          <w:spacing w:val="-6"/>
          <w:w w:val="105"/>
        </w:rPr>
        <w:t> </w:t>
      </w:r>
      <w:r>
        <w:rPr>
          <w:w w:val="105"/>
        </w:rPr>
        <w:t>except</w:t>
      </w:r>
      <w:r>
        <w:rPr>
          <w:spacing w:val="-5"/>
          <w:w w:val="105"/>
        </w:rPr>
        <w:t> </w:t>
      </w:r>
      <w:r>
        <w:rPr>
          <w:w w:val="105"/>
        </w:rPr>
        <w:t>against</w:t>
      </w:r>
      <w:r>
        <w:rPr>
          <w:spacing w:val="-5"/>
          <w:w w:val="105"/>
        </w:rPr>
        <w:t> </w:t>
      </w:r>
      <w:r>
        <w:rPr>
          <w:w w:val="105"/>
        </w:rPr>
        <w:t>a</w:t>
      </w:r>
      <w:r>
        <w:rPr>
          <w:spacing w:val="-5"/>
          <w:w w:val="105"/>
        </w:rPr>
        <w:t> </w:t>
      </w:r>
      <w:r>
        <w:rPr>
          <w:w w:val="105"/>
        </w:rPr>
        <w:t>harder</w:t>
      </w:r>
      <w:r>
        <w:rPr>
          <w:spacing w:val="-5"/>
          <w:w w:val="105"/>
        </w:rPr>
        <w:t> </w:t>
      </w:r>
      <w:r>
        <w:rPr>
          <w:w w:val="105"/>
        </w:rPr>
        <w:t>material.</w:t>
      </w:r>
    </w:p>
    <w:p>
      <w:pPr>
        <w:pStyle w:val="BodyText"/>
        <w:spacing w:line="244" w:lineRule="auto"/>
        <w:ind w:right="220" w:firstLine="338"/>
        <w:jc w:val="both"/>
      </w:pPr>
      <w:r>
        <w:rPr>
          <w:i/>
          <w:w w:val="105"/>
        </w:rPr>
        <w:t>Optional: </w:t>
      </w:r>
      <w:r>
        <w:rPr>
          <w:w w:val="105"/>
        </w:rPr>
        <w:t>Crude weapons check for breaking upon inflicting damage; roll 1d6. Bone weapons break on a roll of 1 or 2, stone weapons break on a roll of 1.</w:t>
      </w:r>
    </w:p>
    <w:p>
      <w:pPr>
        <w:spacing w:before="1"/>
        <w:ind w:left="548" w:right="0" w:firstLine="0"/>
        <w:jc w:val="both"/>
        <w:rPr>
          <w:sz w:val="22"/>
        </w:rPr>
      </w:pPr>
      <w:r>
        <w:rPr>
          <w:b/>
          <w:w w:val="105"/>
          <w:sz w:val="22"/>
        </w:rPr>
        <w:t>Crossover groups: </w:t>
      </w:r>
      <w:r>
        <w:rPr>
          <w:w w:val="105"/>
          <w:sz w:val="22"/>
        </w:rPr>
        <w:t>Warrior.</w:t>
      </w:r>
    </w:p>
    <w:p>
      <w:pPr>
        <w:pStyle w:val="BodyText"/>
        <w:spacing w:before="5"/>
        <w:ind w:left="0"/>
        <w:rPr>
          <w:sz w:val="23"/>
        </w:rPr>
      </w:pPr>
    </w:p>
    <w:p>
      <w:pPr>
        <w:spacing w:line="343" w:lineRule="exact" w:before="0"/>
        <w:ind w:left="210" w:right="0" w:firstLine="0"/>
        <w:jc w:val="both"/>
        <w:rPr>
          <w:b/>
          <w:sz w:val="30"/>
        </w:rPr>
      </w:pPr>
      <w:r>
        <w:rPr>
          <w:b/>
          <w:color w:val="008000"/>
          <w:sz w:val="30"/>
        </w:rPr>
        <w:t>Weapon Construction Time</w:t>
      </w:r>
    </w:p>
    <w:p>
      <w:pPr>
        <w:pStyle w:val="BodyText"/>
        <w:tabs>
          <w:tab w:pos="2240" w:val="left" w:leader="none"/>
        </w:tabs>
        <w:spacing w:line="251" w:lineRule="exact"/>
      </w:pPr>
      <w:r>
        <w:rPr>
          <w:w w:val="105"/>
        </w:rPr>
        <w:t>Arrows</w:t>
        <w:tab/>
        <w:t>7/day</w:t>
      </w:r>
    </w:p>
    <w:p>
      <w:pPr>
        <w:pStyle w:val="BodyText"/>
        <w:tabs>
          <w:tab w:pos="2240" w:val="left" w:leader="none"/>
        </w:tabs>
        <w:spacing w:before="7"/>
      </w:pPr>
      <w:r>
        <w:rPr>
          <w:w w:val="105"/>
        </w:rPr>
        <w:t>Axe,</w:t>
      </w:r>
      <w:r>
        <w:rPr>
          <w:spacing w:val="-9"/>
          <w:w w:val="105"/>
        </w:rPr>
        <w:t> </w:t>
      </w:r>
      <w:r>
        <w:rPr>
          <w:w w:val="105"/>
        </w:rPr>
        <w:t>Battle</w:t>
        <w:tab/>
        <w:t>4</w:t>
      </w:r>
      <w:r>
        <w:rPr>
          <w:spacing w:val="-2"/>
          <w:w w:val="105"/>
        </w:rPr>
        <w:t> </w:t>
      </w:r>
      <w:r>
        <w:rPr>
          <w:w w:val="105"/>
        </w:rPr>
        <w:t>days</w:t>
      </w:r>
    </w:p>
    <w:p>
      <w:pPr>
        <w:pStyle w:val="BodyText"/>
        <w:tabs>
          <w:tab w:pos="2240" w:val="left" w:leader="none"/>
        </w:tabs>
        <w:spacing w:before="6"/>
      </w:pPr>
      <w:r>
        <w:rPr>
          <w:w w:val="105"/>
        </w:rPr>
        <w:t>Axe,</w:t>
      </w:r>
      <w:r>
        <w:rPr>
          <w:spacing w:val="-9"/>
          <w:w w:val="105"/>
        </w:rPr>
        <w:t> </w:t>
      </w:r>
      <w:r>
        <w:rPr>
          <w:w w:val="105"/>
        </w:rPr>
        <w:t>Hand</w:t>
        <w:tab/>
        <w:t>1</w:t>
      </w:r>
      <w:r>
        <w:rPr>
          <w:spacing w:val="-2"/>
          <w:w w:val="105"/>
        </w:rPr>
        <w:t> </w:t>
      </w:r>
      <w:r>
        <w:rPr>
          <w:w w:val="105"/>
        </w:rPr>
        <w:t>day</w:t>
      </w:r>
    </w:p>
    <w:p>
      <w:pPr>
        <w:pStyle w:val="BodyText"/>
        <w:tabs>
          <w:tab w:pos="2240" w:val="left" w:leader="none"/>
        </w:tabs>
        <w:spacing w:before="6"/>
      </w:pPr>
      <w:r>
        <w:rPr>
          <w:w w:val="105"/>
        </w:rPr>
        <w:t>Axe,</w:t>
      </w:r>
      <w:r>
        <w:rPr>
          <w:spacing w:val="-12"/>
          <w:w w:val="105"/>
        </w:rPr>
        <w:t> </w:t>
      </w:r>
      <w:r>
        <w:rPr>
          <w:w w:val="105"/>
        </w:rPr>
        <w:t>Throwing</w:t>
        <w:tab/>
        <w:t>6</w:t>
      </w:r>
      <w:r>
        <w:rPr>
          <w:spacing w:val="-2"/>
          <w:w w:val="105"/>
        </w:rPr>
        <w:t> </w:t>
      </w:r>
      <w:r>
        <w:rPr>
          <w:w w:val="105"/>
        </w:rPr>
        <w:t>days</w:t>
      </w:r>
    </w:p>
    <w:p>
      <w:pPr>
        <w:pStyle w:val="BodyText"/>
        <w:tabs>
          <w:tab w:pos="2240" w:val="left" w:leader="none"/>
        </w:tabs>
        <w:spacing w:before="6"/>
      </w:pPr>
      <w:r>
        <w:rPr>
          <w:w w:val="105"/>
        </w:rPr>
        <w:t>Bow,</w:t>
      </w:r>
      <w:r>
        <w:rPr>
          <w:spacing w:val="-10"/>
          <w:w w:val="105"/>
        </w:rPr>
        <w:t> </w:t>
      </w:r>
      <w:r>
        <w:rPr>
          <w:w w:val="105"/>
        </w:rPr>
        <w:t>Long*</w:t>
        <w:tab/>
        <w:t>15</w:t>
      </w:r>
      <w:r>
        <w:rPr>
          <w:spacing w:val="-17"/>
          <w:w w:val="105"/>
        </w:rPr>
        <w:t> </w:t>
      </w:r>
      <w:r>
        <w:rPr>
          <w:w w:val="105"/>
        </w:rPr>
        <w:t>days</w:t>
      </w:r>
    </w:p>
    <w:p>
      <w:pPr>
        <w:pStyle w:val="BodyText"/>
        <w:tabs>
          <w:tab w:pos="2240" w:val="left" w:leader="none"/>
        </w:tabs>
        <w:spacing w:before="9"/>
      </w:pPr>
      <w:r>
        <w:rPr>
          <w:w w:val="105"/>
        </w:rPr>
        <w:t>Bow,</w:t>
      </w:r>
      <w:r>
        <w:rPr>
          <w:spacing w:val="-9"/>
          <w:w w:val="105"/>
        </w:rPr>
        <w:t> </w:t>
      </w:r>
      <w:r>
        <w:rPr>
          <w:w w:val="105"/>
        </w:rPr>
        <w:t>Short</w:t>
        <w:tab/>
        <w:t>12</w:t>
      </w:r>
      <w:r>
        <w:rPr>
          <w:spacing w:val="-17"/>
          <w:w w:val="105"/>
        </w:rPr>
        <w:t> </w:t>
      </w:r>
      <w:r>
        <w:rPr>
          <w:w w:val="105"/>
        </w:rPr>
        <w:t>days</w:t>
      </w:r>
    </w:p>
    <w:p>
      <w:pPr>
        <w:pStyle w:val="BodyText"/>
        <w:tabs>
          <w:tab w:pos="2240" w:val="left" w:leader="none"/>
        </w:tabs>
        <w:spacing w:before="6"/>
      </w:pPr>
      <w:r>
        <w:rPr>
          <w:w w:val="105"/>
        </w:rPr>
        <w:t>Dagger</w:t>
        <w:tab/>
        <w:t>2</w:t>
      </w:r>
      <w:r>
        <w:rPr>
          <w:spacing w:val="-2"/>
          <w:w w:val="105"/>
        </w:rPr>
        <w:t> </w:t>
      </w:r>
      <w:r>
        <w:rPr>
          <w:w w:val="105"/>
        </w:rPr>
        <w:t>days</w:t>
      </w:r>
    </w:p>
    <w:p>
      <w:pPr>
        <w:pStyle w:val="BodyText"/>
        <w:tabs>
          <w:tab w:pos="2240" w:val="left" w:leader="none"/>
        </w:tabs>
        <w:spacing w:before="6"/>
      </w:pPr>
      <w:r>
        <w:rPr>
          <w:w w:val="105"/>
        </w:rPr>
        <w:t>Dart</w:t>
        <w:tab/>
        <w:t>3</w:t>
      </w:r>
      <w:r>
        <w:rPr>
          <w:spacing w:val="-13"/>
          <w:w w:val="105"/>
        </w:rPr>
        <w:t> </w:t>
      </w:r>
      <w:r>
        <w:rPr>
          <w:w w:val="105"/>
        </w:rPr>
        <w:t>day</w:t>
      </w:r>
    </w:p>
    <w:p>
      <w:pPr>
        <w:pStyle w:val="BodyText"/>
        <w:tabs>
          <w:tab w:pos="2240" w:val="left" w:leader="none"/>
        </w:tabs>
        <w:spacing w:before="7"/>
      </w:pPr>
      <w:r>
        <w:rPr>
          <w:w w:val="105"/>
        </w:rPr>
        <w:t>Javelin</w:t>
        <w:tab/>
        <w:t>1</w:t>
      </w:r>
      <w:r>
        <w:rPr>
          <w:spacing w:val="-13"/>
          <w:w w:val="105"/>
        </w:rPr>
        <w:t> </w:t>
      </w:r>
      <w:r>
        <w:rPr>
          <w:w w:val="105"/>
        </w:rPr>
        <w:t>day</w:t>
      </w:r>
    </w:p>
    <w:p>
      <w:pPr>
        <w:pStyle w:val="BodyText"/>
        <w:tabs>
          <w:tab w:pos="2240" w:val="left" w:leader="none"/>
        </w:tabs>
        <w:spacing w:before="6"/>
      </w:pPr>
      <w:r>
        <w:rPr>
          <w:w w:val="105"/>
        </w:rPr>
        <w:t>Knife</w:t>
        <w:tab/>
        <w:t>2</w:t>
      </w:r>
      <w:r>
        <w:rPr>
          <w:spacing w:val="-2"/>
          <w:w w:val="105"/>
        </w:rPr>
        <w:t> </w:t>
      </w:r>
      <w:r>
        <w:rPr>
          <w:w w:val="105"/>
        </w:rPr>
        <w:t>days</w:t>
      </w:r>
    </w:p>
    <w:p>
      <w:pPr>
        <w:pStyle w:val="BodyText"/>
        <w:tabs>
          <w:tab w:pos="2240" w:val="left" w:leader="none"/>
        </w:tabs>
        <w:spacing w:before="6"/>
      </w:pPr>
      <w:r>
        <w:rPr>
          <w:w w:val="105"/>
        </w:rPr>
        <w:t>Quarterstaff</w:t>
        <w:tab/>
        <w:t>1</w:t>
      </w:r>
      <w:r>
        <w:rPr>
          <w:spacing w:val="-2"/>
          <w:w w:val="105"/>
        </w:rPr>
        <w:t> </w:t>
      </w:r>
      <w:r>
        <w:rPr>
          <w:w w:val="105"/>
        </w:rPr>
        <w:t>day</w:t>
      </w:r>
    </w:p>
    <w:p>
      <w:pPr>
        <w:pStyle w:val="BodyText"/>
        <w:tabs>
          <w:tab w:pos="2240" w:val="left" w:leader="none"/>
        </w:tabs>
        <w:spacing w:before="6"/>
      </w:pPr>
      <w:r>
        <w:rPr>
          <w:w w:val="105"/>
        </w:rPr>
        <w:t>Spear</w:t>
        <w:tab/>
        <w:t>2</w:t>
      </w:r>
      <w:r>
        <w:rPr>
          <w:spacing w:val="-15"/>
          <w:w w:val="105"/>
        </w:rPr>
        <w:t> </w:t>
      </w:r>
      <w:r>
        <w:rPr>
          <w:w w:val="105"/>
        </w:rPr>
        <w:t>days</w:t>
      </w:r>
    </w:p>
    <w:p>
      <w:pPr>
        <w:pStyle w:val="BodyText"/>
        <w:tabs>
          <w:tab w:pos="2240" w:val="left" w:leader="none"/>
        </w:tabs>
        <w:spacing w:before="6"/>
      </w:pPr>
      <w:r>
        <w:rPr>
          <w:w w:val="105"/>
        </w:rPr>
        <w:t>Staff</w:t>
      </w:r>
      <w:r>
        <w:rPr>
          <w:spacing w:val="-9"/>
          <w:w w:val="105"/>
        </w:rPr>
        <w:t> </w:t>
      </w:r>
      <w:r>
        <w:rPr>
          <w:w w:val="105"/>
        </w:rPr>
        <w:t>Sling</w:t>
        <w:tab/>
        <w:t>3</w:t>
      </w:r>
      <w:r>
        <w:rPr>
          <w:spacing w:val="-14"/>
          <w:w w:val="105"/>
        </w:rPr>
        <w:t> </w:t>
      </w:r>
      <w:r>
        <w:rPr>
          <w:w w:val="105"/>
        </w:rPr>
        <w:t>days</w:t>
      </w:r>
    </w:p>
    <w:p>
      <w:pPr>
        <w:pStyle w:val="BodyText"/>
        <w:tabs>
          <w:tab w:pos="2240" w:val="left" w:leader="none"/>
        </w:tabs>
        <w:spacing w:before="7"/>
      </w:pPr>
      <w:r>
        <w:rPr>
          <w:w w:val="105"/>
        </w:rPr>
        <w:t>Warhammer</w:t>
        <w:tab/>
        <w:t>5</w:t>
      </w:r>
      <w:r>
        <w:rPr>
          <w:spacing w:val="-15"/>
          <w:w w:val="105"/>
        </w:rPr>
        <w:t> </w:t>
      </w:r>
      <w:r>
        <w:rPr>
          <w:w w:val="105"/>
        </w:rPr>
        <w:t>days</w:t>
      </w:r>
    </w:p>
    <w:p>
      <w:pPr>
        <w:pStyle w:val="BodyText"/>
        <w:spacing w:before="6"/>
        <w:ind w:left="323"/>
      </w:pPr>
      <w:r>
        <w:rPr>
          <w:w w:val="105"/>
        </w:rPr>
        <w:t>* Seasoning the wood takes 1 year.</w:t>
      </w:r>
    </w:p>
    <w:p>
      <w:pPr>
        <w:spacing w:after="0"/>
        <w:sectPr>
          <w:pgSz w:w="12240" w:h="15840"/>
          <w:pgMar w:header="0" w:footer="960" w:top="1260" w:bottom="1180" w:left="1640" w:right="1640"/>
        </w:sectPr>
      </w:pPr>
    </w:p>
    <w:p>
      <w:pPr>
        <w:pStyle w:val="Heading3"/>
        <w:spacing w:before="63"/>
      </w:pPr>
      <w:r>
        <w:rPr>
          <w:color w:val="FF0000"/>
        </w:rPr>
        <w:t>Special Talents</w:t>
      </w:r>
    </w:p>
    <w:p>
      <w:pPr>
        <w:pStyle w:val="BodyText"/>
        <w:spacing w:line="244" w:lineRule="auto" w:before="6"/>
        <w:ind w:right="590"/>
      </w:pPr>
      <w:r>
        <w:rPr>
          <w:w w:val="105"/>
        </w:rPr>
        <w:t>Weapon proficiencies can also be used to acquire a variety of special perks, traits, and characteristics useful for a fighter. Some of these talents were originally presented as nonweapon</w:t>
      </w:r>
      <w:r>
        <w:rPr>
          <w:spacing w:val="-16"/>
          <w:w w:val="105"/>
        </w:rPr>
        <w:t> </w:t>
      </w:r>
      <w:r>
        <w:rPr>
          <w:w w:val="105"/>
        </w:rPr>
        <w:t>proficiencies</w:t>
      </w:r>
      <w:r>
        <w:rPr>
          <w:spacing w:val="-16"/>
          <w:w w:val="105"/>
        </w:rPr>
        <w:t> </w:t>
      </w:r>
      <w:r>
        <w:rPr>
          <w:w w:val="105"/>
        </w:rPr>
        <w:t>and</w:t>
      </w:r>
      <w:r>
        <w:rPr>
          <w:spacing w:val="-16"/>
          <w:w w:val="105"/>
        </w:rPr>
        <w:t> </w:t>
      </w:r>
      <w:r>
        <w:rPr>
          <w:w w:val="105"/>
        </w:rPr>
        <w:t>are</w:t>
      </w:r>
      <w:r>
        <w:rPr>
          <w:spacing w:val="-16"/>
          <w:w w:val="105"/>
        </w:rPr>
        <w:t> </w:t>
      </w:r>
      <w:r>
        <w:rPr>
          <w:w w:val="105"/>
        </w:rPr>
        <w:t>noted</w:t>
      </w:r>
      <w:r>
        <w:rPr>
          <w:spacing w:val="-15"/>
          <w:w w:val="105"/>
        </w:rPr>
        <w:t> </w:t>
      </w:r>
      <w:r>
        <w:rPr>
          <w:w w:val="105"/>
        </w:rPr>
        <w:t>with</w:t>
      </w:r>
      <w:r>
        <w:rPr>
          <w:spacing w:val="-16"/>
          <w:w w:val="105"/>
        </w:rPr>
        <w:t> </w:t>
      </w:r>
      <w:r>
        <w:rPr>
          <w:w w:val="105"/>
        </w:rPr>
        <w:t>an</w:t>
      </w:r>
      <w:r>
        <w:rPr>
          <w:spacing w:val="-16"/>
          <w:w w:val="105"/>
        </w:rPr>
        <w:t> </w:t>
      </w:r>
      <w:r>
        <w:rPr>
          <w:w w:val="105"/>
        </w:rPr>
        <w:t>asterisk;</w:t>
      </w:r>
      <w:r>
        <w:rPr>
          <w:spacing w:val="-16"/>
          <w:w w:val="105"/>
        </w:rPr>
        <w:t> </w:t>
      </w:r>
      <w:r>
        <w:rPr>
          <w:w w:val="105"/>
        </w:rPr>
        <w:t>they</w:t>
      </w:r>
      <w:r>
        <w:rPr>
          <w:spacing w:val="-15"/>
          <w:w w:val="105"/>
        </w:rPr>
        <w:t> </w:t>
      </w:r>
      <w:r>
        <w:rPr>
          <w:w w:val="105"/>
        </w:rPr>
        <w:t>can</w:t>
      </w:r>
      <w:r>
        <w:rPr>
          <w:spacing w:val="-16"/>
          <w:w w:val="105"/>
        </w:rPr>
        <w:t> </w:t>
      </w:r>
      <w:r>
        <w:rPr>
          <w:w w:val="105"/>
        </w:rPr>
        <w:t>be</w:t>
      </w:r>
      <w:r>
        <w:rPr>
          <w:spacing w:val="-16"/>
          <w:w w:val="105"/>
        </w:rPr>
        <w:t> </w:t>
      </w:r>
      <w:r>
        <w:rPr>
          <w:w w:val="105"/>
        </w:rPr>
        <w:t>purchased</w:t>
      </w:r>
      <w:r>
        <w:rPr>
          <w:spacing w:val="-16"/>
          <w:w w:val="105"/>
        </w:rPr>
        <w:t> </w:t>
      </w:r>
      <w:r>
        <w:rPr>
          <w:w w:val="105"/>
        </w:rPr>
        <w:t>with</w:t>
      </w:r>
      <w:r>
        <w:rPr>
          <w:spacing w:val="-15"/>
          <w:w w:val="105"/>
        </w:rPr>
        <w:t> </w:t>
      </w:r>
      <w:r>
        <w:rPr>
          <w:w w:val="105"/>
        </w:rPr>
        <w:t>either type of proficiency</w:t>
      </w:r>
      <w:r>
        <w:rPr>
          <w:spacing w:val="-7"/>
          <w:w w:val="105"/>
        </w:rPr>
        <w:t> </w:t>
      </w:r>
      <w:r>
        <w:rPr>
          <w:w w:val="105"/>
        </w:rPr>
        <w:t>slot.</w:t>
      </w:r>
    </w:p>
    <w:p>
      <w:pPr>
        <w:pStyle w:val="BodyText"/>
        <w:spacing w:line="247" w:lineRule="auto" w:before="4"/>
        <w:ind w:right="218"/>
      </w:pPr>
      <w:r>
        <w:rPr>
          <w:w w:val="105"/>
        </w:rPr>
        <w:t>As always, the DM is the final arbiter of whether or not a particular option or ability is permitted</w:t>
      </w:r>
      <w:r>
        <w:rPr>
          <w:spacing w:val="-13"/>
          <w:w w:val="105"/>
        </w:rPr>
        <w:t> </w:t>
      </w:r>
      <w:r>
        <w:rPr>
          <w:w w:val="105"/>
        </w:rPr>
        <w:t>in</w:t>
      </w:r>
      <w:r>
        <w:rPr>
          <w:spacing w:val="-12"/>
          <w:w w:val="105"/>
        </w:rPr>
        <w:t> </w:t>
      </w:r>
      <w:r>
        <w:rPr>
          <w:w w:val="105"/>
        </w:rPr>
        <w:t>his</w:t>
      </w:r>
      <w:r>
        <w:rPr>
          <w:spacing w:val="-12"/>
          <w:w w:val="105"/>
        </w:rPr>
        <w:t> </w:t>
      </w:r>
      <w:r>
        <w:rPr>
          <w:w w:val="105"/>
        </w:rPr>
        <w:t>campaign.</w:t>
      </w:r>
      <w:r>
        <w:rPr>
          <w:spacing w:val="-12"/>
          <w:w w:val="105"/>
        </w:rPr>
        <w:t> </w:t>
      </w:r>
      <w:r>
        <w:rPr>
          <w:w w:val="105"/>
        </w:rPr>
        <w:t>If</w:t>
      </w:r>
      <w:r>
        <w:rPr>
          <w:spacing w:val="-13"/>
          <w:w w:val="105"/>
        </w:rPr>
        <w:t> </w:t>
      </w:r>
      <w:r>
        <w:rPr>
          <w:w w:val="105"/>
        </w:rPr>
        <w:t>he</w:t>
      </w:r>
      <w:r>
        <w:rPr>
          <w:spacing w:val="-12"/>
          <w:w w:val="105"/>
        </w:rPr>
        <w:t> </w:t>
      </w:r>
      <w:r>
        <w:rPr>
          <w:w w:val="105"/>
        </w:rPr>
        <w:t>decides</w:t>
      </w:r>
      <w:r>
        <w:rPr>
          <w:spacing w:val="-12"/>
          <w:w w:val="105"/>
        </w:rPr>
        <w:t> </w:t>
      </w:r>
      <w:r>
        <w:rPr>
          <w:w w:val="105"/>
        </w:rPr>
        <w:t>that</w:t>
      </w:r>
      <w:r>
        <w:rPr>
          <w:spacing w:val="-12"/>
          <w:w w:val="105"/>
        </w:rPr>
        <w:t> </w:t>
      </w:r>
      <w:r>
        <w:rPr>
          <w:w w:val="105"/>
        </w:rPr>
        <w:t>an</w:t>
      </w:r>
      <w:r>
        <w:rPr>
          <w:spacing w:val="-13"/>
          <w:w w:val="105"/>
        </w:rPr>
        <w:t> </w:t>
      </w:r>
      <w:r>
        <w:rPr>
          <w:w w:val="105"/>
        </w:rPr>
        <w:t>ability</w:t>
      </w:r>
      <w:r>
        <w:rPr>
          <w:spacing w:val="-12"/>
          <w:w w:val="105"/>
        </w:rPr>
        <w:t> </w:t>
      </w:r>
      <w:r>
        <w:rPr>
          <w:w w:val="105"/>
        </w:rPr>
        <w:t>doesn't</w:t>
      </w:r>
      <w:r>
        <w:rPr>
          <w:spacing w:val="-12"/>
          <w:w w:val="105"/>
        </w:rPr>
        <w:t> </w:t>
      </w:r>
      <w:r>
        <w:rPr>
          <w:w w:val="105"/>
        </w:rPr>
        <w:t>fit,</w:t>
      </w:r>
      <w:r>
        <w:rPr>
          <w:spacing w:val="-12"/>
          <w:w w:val="105"/>
        </w:rPr>
        <w:t> </w:t>
      </w:r>
      <w:r>
        <w:rPr>
          <w:w w:val="105"/>
        </w:rPr>
        <w:t>he</w:t>
      </w:r>
      <w:r>
        <w:rPr>
          <w:spacing w:val="-13"/>
          <w:w w:val="105"/>
        </w:rPr>
        <w:t> </w:t>
      </w:r>
      <w:r>
        <w:rPr>
          <w:w w:val="105"/>
        </w:rPr>
        <w:t>can</w:t>
      </w:r>
      <w:r>
        <w:rPr>
          <w:spacing w:val="-12"/>
          <w:w w:val="105"/>
        </w:rPr>
        <w:t> </w:t>
      </w:r>
      <w:r>
        <w:rPr>
          <w:w w:val="105"/>
        </w:rPr>
        <w:t>require</w:t>
      </w:r>
      <w:r>
        <w:rPr>
          <w:spacing w:val="-12"/>
          <w:w w:val="105"/>
        </w:rPr>
        <w:t> </w:t>
      </w:r>
      <w:r>
        <w:rPr>
          <w:w w:val="105"/>
        </w:rPr>
        <w:t>the</w:t>
      </w:r>
      <w:r>
        <w:rPr>
          <w:spacing w:val="-12"/>
          <w:w w:val="105"/>
        </w:rPr>
        <w:t> </w:t>
      </w:r>
      <w:r>
        <w:rPr>
          <w:w w:val="105"/>
        </w:rPr>
        <w:t>players</w:t>
      </w:r>
      <w:r>
        <w:rPr>
          <w:spacing w:val="-13"/>
          <w:w w:val="105"/>
        </w:rPr>
        <w:t> </w:t>
      </w:r>
      <w:r>
        <w:rPr>
          <w:w w:val="105"/>
        </w:rPr>
        <w:t>to choose another</w:t>
      </w:r>
      <w:r>
        <w:rPr>
          <w:spacing w:val="-5"/>
          <w:w w:val="105"/>
        </w:rPr>
        <w:t> </w:t>
      </w:r>
      <w:r>
        <w:rPr>
          <w:w w:val="105"/>
        </w:rPr>
        <w:t>talent.</w:t>
      </w:r>
    </w:p>
    <w:p>
      <w:pPr>
        <w:pStyle w:val="BodyText"/>
        <w:ind w:left="0"/>
        <w:rPr>
          <w:sz w:val="24"/>
        </w:rPr>
      </w:pPr>
    </w:p>
    <w:p>
      <w:pPr>
        <w:pStyle w:val="BodyText"/>
        <w:spacing w:before="6"/>
        <w:ind w:left="0"/>
        <w:rPr>
          <w:sz w:val="21"/>
        </w:rPr>
      </w:pPr>
    </w:p>
    <w:p>
      <w:pPr>
        <w:pStyle w:val="Heading7"/>
        <w:spacing w:before="1"/>
      </w:pPr>
      <w:bookmarkStart w:name="_TOC_250098" w:id="308"/>
      <w:bookmarkEnd w:id="308"/>
      <w:r>
        <w:rPr>
          <w:color w:val="999999"/>
          <w:w w:val="105"/>
        </w:rPr>
        <w:t>Alertness*</w:t>
      </w:r>
    </w:p>
    <w:p>
      <w:pPr>
        <w:pStyle w:val="BodyText"/>
        <w:spacing w:line="252" w:lineRule="exact"/>
      </w:pPr>
      <w:r>
        <w:rPr>
          <w:color w:val="999999"/>
          <w:w w:val="105"/>
        </w:rPr>
        <w:t>(DMO:C&amp;T), 1 slot, CP 6, Wisdom/Intuition, +1, Groups: All</w:t>
      </w:r>
    </w:p>
    <w:p>
      <w:pPr>
        <w:pStyle w:val="BodyText"/>
        <w:spacing w:line="247" w:lineRule="auto" w:before="6"/>
        <w:ind w:right="382"/>
      </w:pPr>
      <w:r>
        <w:rPr>
          <w:w w:val="105"/>
        </w:rPr>
        <w:t>Some characters are unnaturally alert and instinctively note signs of trouble that other characters</w:t>
      </w:r>
      <w:r>
        <w:rPr>
          <w:spacing w:val="-16"/>
          <w:w w:val="105"/>
        </w:rPr>
        <w:t> </w:t>
      </w:r>
      <w:r>
        <w:rPr>
          <w:w w:val="105"/>
        </w:rPr>
        <w:t>may</w:t>
      </w:r>
      <w:r>
        <w:rPr>
          <w:spacing w:val="-15"/>
          <w:w w:val="105"/>
        </w:rPr>
        <w:t> </w:t>
      </w:r>
      <w:r>
        <w:rPr>
          <w:w w:val="105"/>
        </w:rPr>
        <w:t>miss.</w:t>
      </w:r>
      <w:r>
        <w:rPr>
          <w:spacing w:val="-16"/>
          <w:w w:val="105"/>
        </w:rPr>
        <w:t> </w:t>
      </w:r>
      <w:r>
        <w:rPr>
          <w:w w:val="105"/>
        </w:rPr>
        <w:t>A</w:t>
      </w:r>
      <w:r>
        <w:rPr>
          <w:spacing w:val="-15"/>
          <w:w w:val="105"/>
        </w:rPr>
        <w:t> </w:t>
      </w:r>
      <w:r>
        <w:rPr>
          <w:w w:val="105"/>
        </w:rPr>
        <w:t>character</w:t>
      </w:r>
      <w:r>
        <w:rPr>
          <w:spacing w:val="-15"/>
          <w:w w:val="105"/>
        </w:rPr>
        <w:t> </w:t>
      </w:r>
      <w:r>
        <w:rPr>
          <w:w w:val="105"/>
        </w:rPr>
        <w:t>with</w:t>
      </w:r>
      <w:r>
        <w:rPr>
          <w:spacing w:val="-16"/>
          <w:w w:val="105"/>
        </w:rPr>
        <w:t> </w:t>
      </w:r>
      <w:r>
        <w:rPr>
          <w:w w:val="105"/>
        </w:rPr>
        <w:t>this</w:t>
      </w:r>
      <w:r>
        <w:rPr>
          <w:spacing w:val="-15"/>
          <w:w w:val="105"/>
        </w:rPr>
        <w:t> </w:t>
      </w:r>
      <w:r>
        <w:rPr>
          <w:w w:val="105"/>
        </w:rPr>
        <w:t>proficiency</w:t>
      </w:r>
      <w:r>
        <w:rPr>
          <w:spacing w:val="-16"/>
          <w:w w:val="105"/>
        </w:rPr>
        <w:t> </w:t>
      </w:r>
      <w:r>
        <w:rPr>
          <w:w w:val="105"/>
        </w:rPr>
        <w:t>reduces</w:t>
      </w:r>
      <w:r>
        <w:rPr>
          <w:spacing w:val="-15"/>
          <w:w w:val="105"/>
        </w:rPr>
        <w:t> </w:t>
      </w:r>
      <w:r>
        <w:rPr>
          <w:w w:val="105"/>
        </w:rPr>
        <w:t>his</w:t>
      </w:r>
      <w:r>
        <w:rPr>
          <w:spacing w:val="-15"/>
          <w:w w:val="105"/>
        </w:rPr>
        <w:t> </w:t>
      </w:r>
      <w:r>
        <w:rPr>
          <w:w w:val="105"/>
        </w:rPr>
        <w:t>chance</w:t>
      </w:r>
      <w:r>
        <w:rPr>
          <w:spacing w:val="-16"/>
          <w:w w:val="105"/>
        </w:rPr>
        <w:t> </w:t>
      </w:r>
      <w:r>
        <w:rPr>
          <w:w w:val="105"/>
        </w:rPr>
        <w:t>of</w:t>
      </w:r>
      <w:r>
        <w:rPr>
          <w:spacing w:val="-19"/>
          <w:w w:val="105"/>
        </w:rPr>
        <w:t> </w:t>
      </w:r>
      <w:r>
        <w:rPr>
          <w:w w:val="105"/>
        </w:rPr>
        <w:t>being</w:t>
      </w:r>
      <w:r>
        <w:rPr>
          <w:spacing w:val="-15"/>
          <w:w w:val="105"/>
        </w:rPr>
        <w:t> </w:t>
      </w:r>
      <w:r>
        <w:rPr>
          <w:w w:val="105"/>
        </w:rPr>
        <w:t>surprised by 1 in 10 if he makes a successful proficiency check. In situations where surprise is automatic,</w:t>
      </w:r>
      <w:r>
        <w:rPr>
          <w:spacing w:val="-14"/>
          <w:w w:val="105"/>
        </w:rPr>
        <w:t> </w:t>
      </w:r>
      <w:r>
        <w:rPr>
          <w:w w:val="105"/>
        </w:rPr>
        <w:t>the</w:t>
      </w:r>
      <w:r>
        <w:rPr>
          <w:spacing w:val="-14"/>
          <w:w w:val="105"/>
        </w:rPr>
        <w:t> </w:t>
      </w:r>
      <w:r>
        <w:rPr>
          <w:w w:val="105"/>
        </w:rPr>
        <w:t>character</w:t>
      </w:r>
      <w:r>
        <w:rPr>
          <w:spacing w:val="-13"/>
          <w:w w:val="105"/>
        </w:rPr>
        <w:t> </w:t>
      </w:r>
      <w:r>
        <w:rPr>
          <w:w w:val="105"/>
        </w:rPr>
        <w:t>may</w:t>
      </w:r>
      <w:r>
        <w:rPr>
          <w:spacing w:val="-14"/>
          <w:w w:val="105"/>
        </w:rPr>
        <w:t> </w:t>
      </w:r>
      <w:r>
        <w:rPr>
          <w:w w:val="105"/>
        </w:rPr>
        <w:t>still</w:t>
      </w:r>
      <w:r>
        <w:rPr>
          <w:spacing w:val="-14"/>
          <w:w w:val="105"/>
        </w:rPr>
        <w:t> </w:t>
      </w:r>
      <w:r>
        <w:rPr>
          <w:w w:val="105"/>
        </w:rPr>
        <w:t>attempt</w:t>
      </w:r>
      <w:r>
        <w:rPr>
          <w:spacing w:val="-13"/>
          <w:w w:val="105"/>
        </w:rPr>
        <w:t> </w:t>
      </w:r>
      <w:r>
        <w:rPr>
          <w:w w:val="105"/>
        </w:rPr>
        <w:t>a</w:t>
      </w:r>
      <w:r>
        <w:rPr>
          <w:spacing w:val="-14"/>
          <w:w w:val="105"/>
        </w:rPr>
        <w:t> </w:t>
      </w:r>
      <w:r>
        <w:rPr>
          <w:w w:val="105"/>
        </w:rPr>
        <w:t>proficiency</w:t>
      </w:r>
      <w:r>
        <w:rPr>
          <w:spacing w:val="-13"/>
          <w:w w:val="105"/>
        </w:rPr>
        <w:t> </w:t>
      </w:r>
      <w:r>
        <w:rPr>
          <w:w w:val="105"/>
        </w:rPr>
        <w:t>check.</w:t>
      </w:r>
      <w:r>
        <w:rPr>
          <w:spacing w:val="-14"/>
          <w:w w:val="105"/>
        </w:rPr>
        <w:t> </w:t>
      </w:r>
      <w:r>
        <w:rPr>
          <w:w w:val="105"/>
        </w:rPr>
        <w:t>If</w:t>
      </w:r>
      <w:r>
        <w:rPr>
          <w:spacing w:val="-14"/>
          <w:w w:val="105"/>
        </w:rPr>
        <w:t> </w:t>
      </w:r>
      <w:r>
        <w:rPr>
          <w:w w:val="105"/>
        </w:rPr>
        <w:t>he</w:t>
      </w:r>
      <w:r>
        <w:rPr>
          <w:spacing w:val="-13"/>
          <w:w w:val="105"/>
        </w:rPr>
        <w:t> </w:t>
      </w:r>
      <w:r>
        <w:rPr>
          <w:w w:val="105"/>
        </w:rPr>
        <w:t>passes,</w:t>
      </w:r>
      <w:r>
        <w:rPr>
          <w:spacing w:val="-14"/>
          <w:w w:val="105"/>
        </w:rPr>
        <w:t> </w:t>
      </w:r>
      <w:r>
        <w:rPr>
          <w:w w:val="105"/>
        </w:rPr>
        <w:t>he</w:t>
      </w:r>
      <w:r>
        <w:rPr>
          <w:spacing w:val="-17"/>
          <w:w w:val="105"/>
        </w:rPr>
        <w:t> </w:t>
      </w:r>
      <w:r>
        <w:rPr>
          <w:w w:val="105"/>
        </w:rPr>
        <w:t>is</w:t>
      </w:r>
      <w:r>
        <w:rPr>
          <w:spacing w:val="-14"/>
          <w:w w:val="105"/>
        </w:rPr>
        <w:t> </w:t>
      </w:r>
      <w:r>
        <w:rPr>
          <w:w w:val="105"/>
        </w:rPr>
        <w:t>surprised</w:t>
      </w:r>
      <w:r>
        <w:rPr>
          <w:spacing w:val="-14"/>
          <w:w w:val="105"/>
        </w:rPr>
        <w:t> </w:t>
      </w:r>
      <w:r>
        <w:rPr>
          <w:w w:val="105"/>
        </w:rPr>
        <w:t>at the normal chance instead of</w:t>
      </w:r>
      <w:r>
        <w:rPr>
          <w:spacing w:val="-14"/>
          <w:w w:val="105"/>
        </w:rPr>
        <w:t> </w:t>
      </w:r>
      <w:r>
        <w:rPr>
          <w:w w:val="105"/>
        </w:rPr>
        <w:t>automatically.</w:t>
      </w:r>
    </w:p>
    <w:p>
      <w:pPr>
        <w:pStyle w:val="BodyText"/>
        <w:ind w:left="0"/>
        <w:rPr>
          <w:sz w:val="24"/>
        </w:rPr>
      </w:pPr>
    </w:p>
    <w:p>
      <w:pPr>
        <w:pStyle w:val="BodyText"/>
        <w:spacing w:before="3"/>
        <w:ind w:left="0"/>
        <w:rPr>
          <w:sz w:val="21"/>
        </w:rPr>
      </w:pPr>
    </w:p>
    <w:p>
      <w:pPr>
        <w:pStyle w:val="Heading7"/>
        <w:spacing w:before="1"/>
      </w:pPr>
      <w:bookmarkStart w:name="_TOC_250097" w:id="309"/>
      <w:bookmarkEnd w:id="309"/>
      <w:r>
        <w:rPr>
          <w:color w:val="999999"/>
          <w:w w:val="105"/>
        </w:rPr>
        <w:t>Ambidexterity</w:t>
      </w:r>
    </w:p>
    <w:p>
      <w:pPr>
        <w:pStyle w:val="BodyText"/>
        <w:spacing w:line="252" w:lineRule="exact"/>
      </w:pPr>
      <w:r>
        <w:rPr>
          <w:color w:val="999999"/>
          <w:w w:val="105"/>
        </w:rPr>
        <w:t>(DMO:C&amp;T), 1 slot, CP 4, Dexterity/Aim, Groups: Warrior, Rogue</w:t>
      </w:r>
    </w:p>
    <w:p>
      <w:pPr>
        <w:pStyle w:val="BodyText"/>
        <w:spacing w:line="244" w:lineRule="auto" w:before="6"/>
        <w:ind w:right="203"/>
      </w:pPr>
      <w:r>
        <w:rPr>
          <w:w w:val="105"/>
        </w:rPr>
        <w:t>Ambidextrous characters are able to use either hand with equal coordination and skill. They are</w:t>
      </w:r>
      <w:r>
        <w:rPr>
          <w:spacing w:val="-18"/>
          <w:w w:val="105"/>
        </w:rPr>
        <w:t> </w:t>
      </w:r>
      <w:r>
        <w:rPr>
          <w:w w:val="105"/>
        </w:rPr>
        <w:t>neither</w:t>
      </w:r>
      <w:r>
        <w:rPr>
          <w:spacing w:val="-16"/>
          <w:w w:val="105"/>
        </w:rPr>
        <w:t> </w:t>
      </w:r>
      <w:r>
        <w:rPr>
          <w:w w:val="105"/>
        </w:rPr>
        <w:t>right-handed</w:t>
      </w:r>
      <w:r>
        <w:rPr>
          <w:spacing w:val="-18"/>
          <w:w w:val="105"/>
        </w:rPr>
        <w:t> </w:t>
      </w:r>
      <w:r>
        <w:rPr>
          <w:w w:val="105"/>
        </w:rPr>
        <w:t>nor</w:t>
      </w:r>
      <w:r>
        <w:rPr>
          <w:spacing w:val="-22"/>
          <w:w w:val="105"/>
        </w:rPr>
        <w:t> </w:t>
      </w:r>
      <w:r>
        <w:rPr>
          <w:w w:val="105"/>
        </w:rPr>
        <w:t>left-handed.</w:t>
      </w:r>
      <w:r>
        <w:rPr>
          <w:spacing w:val="-18"/>
          <w:w w:val="105"/>
        </w:rPr>
        <w:t> </w:t>
      </w:r>
      <w:r>
        <w:rPr>
          <w:w w:val="105"/>
        </w:rPr>
        <w:t>When</w:t>
      </w:r>
      <w:r>
        <w:rPr>
          <w:spacing w:val="-22"/>
          <w:w w:val="105"/>
        </w:rPr>
        <w:t> </w:t>
      </w:r>
      <w:r>
        <w:rPr>
          <w:w w:val="105"/>
        </w:rPr>
        <w:t>fighting</w:t>
      </w:r>
      <w:r>
        <w:rPr>
          <w:spacing w:val="-18"/>
          <w:w w:val="105"/>
        </w:rPr>
        <w:t> </w:t>
      </w:r>
      <w:r>
        <w:rPr>
          <w:w w:val="105"/>
        </w:rPr>
        <w:t>in</w:t>
      </w:r>
      <w:r>
        <w:rPr>
          <w:spacing w:val="-18"/>
          <w:w w:val="105"/>
        </w:rPr>
        <w:t> </w:t>
      </w:r>
      <w:r>
        <w:rPr>
          <w:w w:val="105"/>
        </w:rPr>
        <w:t>two-weapon</w:t>
      </w:r>
      <w:r>
        <w:rPr>
          <w:spacing w:val="-18"/>
          <w:w w:val="105"/>
        </w:rPr>
        <w:t> </w:t>
      </w:r>
      <w:r>
        <w:rPr>
          <w:w w:val="105"/>
        </w:rPr>
        <w:t>style,</w:t>
      </w:r>
      <w:r>
        <w:rPr>
          <w:spacing w:val="-18"/>
          <w:w w:val="105"/>
        </w:rPr>
        <w:t> </w:t>
      </w:r>
      <w:r>
        <w:rPr>
          <w:w w:val="105"/>
        </w:rPr>
        <w:t>an</w:t>
      </w:r>
      <w:r>
        <w:rPr>
          <w:spacing w:val="-18"/>
          <w:w w:val="105"/>
        </w:rPr>
        <w:t> </w:t>
      </w:r>
      <w:r>
        <w:rPr>
          <w:w w:val="105"/>
        </w:rPr>
        <w:t>ambidextrous character has two "primary" hands, and suffers a –2 penalty to hit with either weapon. If the ambidextrous</w:t>
      </w:r>
      <w:r>
        <w:rPr>
          <w:spacing w:val="-15"/>
          <w:w w:val="105"/>
        </w:rPr>
        <w:t> </w:t>
      </w:r>
      <w:r>
        <w:rPr>
          <w:w w:val="105"/>
        </w:rPr>
        <w:t>character</w:t>
      </w:r>
      <w:r>
        <w:rPr>
          <w:spacing w:val="-14"/>
          <w:w w:val="105"/>
        </w:rPr>
        <w:t> </w:t>
      </w:r>
      <w:r>
        <w:rPr>
          <w:w w:val="105"/>
        </w:rPr>
        <w:t>spends</w:t>
      </w:r>
      <w:r>
        <w:rPr>
          <w:spacing w:val="-14"/>
          <w:w w:val="105"/>
        </w:rPr>
        <w:t> </w:t>
      </w:r>
      <w:r>
        <w:rPr>
          <w:w w:val="105"/>
        </w:rPr>
        <w:t>a</w:t>
      </w:r>
      <w:r>
        <w:rPr>
          <w:spacing w:val="-14"/>
          <w:w w:val="105"/>
        </w:rPr>
        <w:t> </w:t>
      </w:r>
      <w:r>
        <w:rPr>
          <w:w w:val="105"/>
        </w:rPr>
        <w:t>slot</w:t>
      </w:r>
      <w:r>
        <w:rPr>
          <w:spacing w:val="-14"/>
          <w:w w:val="105"/>
        </w:rPr>
        <w:t> </w:t>
      </w:r>
      <w:r>
        <w:rPr>
          <w:w w:val="105"/>
        </w:rPr>
        <w:t>to</w:t>
      </w:r>
      <w:r>
        <w:rPr>
          <w:spacing w:val="-14"/>
          <w:w w:val="105"/>
        </w:rPr>
        <w:t> </w:t>
      </w:r>
      <w:r>
        <w:rPr>
          <w:w w:val="105"/>
        </w:rPr>
        <w:t>specialize</w:t>
      </w:r>
      <w:r>
        <w:rPr>
          <w:spacing w:val="-14"/>
          <w:w w:val="105"/>
        </w:rPr>
        <w:t> </w:t>
      </w:r>
      <w:r>
        <w:rPr>
          <w:w w:val="105"/>
        </w:rPr>
        <w:t>in</w:t>
      </w:r>
      <w:r>
        <w:rPr>
          <w:spacing w:val="-14"/>
          <w:w w:val="105"/>
        </w:rPr>
        <w:t> </w:t>
      </w:r>
      <w:r>
        <w:rPr>
          <w:w w:val="105"/>
        </w:rPr>
        <w:t>two-weapon</w:t>
      </w:r>
      <w:r>
        <w:rPr>
          <w:spacing w:val="-14"/>
          <w:w w:val="105"/>
        </w:rPr>
        <w:t> </w:t>
      </w:r>
      <w:r>
        <w:rPr>
          <w:w w:val="105"/>
        </w:rPr>
        <w:t>fighting</w:t>
      </w:r>
      <w:r>
        <w:rPr>
          <w:spacing w:val="-14"/>
          <w:w w:val="105"/>
        </w:rPr>
        <w:t> </w:t>
      </w:r>
      <w:r>
        <w:rPr>
          <w:w w:val="105"/>
        </w:rPr>
        <w:t>style,</w:t>
      </w:r>
      <w:r>
        <w:rPr>
          <w:spacing w:val="-14"/>
          <w:w w:val="105"/>
        </w:rPr>
        <w:t> </w:t>
      </w:r>
      <w:r>
        <w:rPr>
          <w:w w:val="105"/>
        </w:rPr>
        <w:t>he</w:t>
      </w:r>
      <w:r>
        <w:rPr>
          <w:spacing w:val="-15"/>
          <w:w w:val="105"/>
        </w:rPr>
        <w:t> </w:t>
      </w:r>
      <w:r>
        <w:rPr>
          <w:w w:val="105"/>
        </w:rPr>
        <w:t>suffers</w:t>
      </w:r>
      <w:r>
        <w:rPr>
          <w:spacing w:val="-14"/>
          <w:w w:val="105"/>
        </w:rPr>
        <w:t> </w:t>
      </w:r>
      <w:r>
        <w:rPr>
          <w:w w:val="105"/>
        </w:rPr>
        <w:t>no penalty to attacks with either</w:t>
      </w:r>
      <w:r>
        <w:rPr>
          <w:spacing w:val="-13"/>
          <w:w w:val="105"/>
        </w:rPr>
        <w:t> </w:t>
      </w:r>
      <w:r>
        <w:rPr>
          <w:w w:val="105"/>
        </w:rPr>
        <w:t>weapon.</w:t>
      </w:r>
    </w:p>
    <w:p>
      <w:pPr>
        <w:pStyle w:val="BodyText"/>
        <w:ind w:left="0"/>
        <w:rPr>
          <w:sz w:val="24"/>
        </w:rPr>
      </w:pPr>
    </w:p>
    <w:p>
      <w:pPr>
        <w:pStyle w:val="BodyText"/>
        <w:spacing w:before="2"/>
        <w:ind w:left="0"/>
      </w:pPr>
    </w:p>
    <w:p>
      <w:pPr>
        <w:pStyle w:val="Heading7"/>
      </w:pPr>
      <w:bookmarkStart w:name="_TOC_250096" w:id="310"/>
      <w:bookmarkEnd w:id="310"/>
      <w:r>
        <w:rPr>
          <w:color w:val="999999"/>
          <w:w w:val="105"/>
        </w:rPr>
        <w:t>Ambush</w:t>
      </w:r>
    </w:p>
    <w:p>
      <w:pPr>
        <w:pStyle w:val="BodyText"/>
        <w:spacing w:line="252" w:lineRule="exact"/>
        <w:ind w:left="268"/>
      </w:pPr>
      <w:r>
        <w:rPr>
          <w:color w:val="999999"/>
          <w:w w:val="105"/>
        </w:rPr>
        <w:t>(DMO:C&amp;T), 1 slot, CP4, Intelligence/Reason, Initial rating: 5, Groups: Warrior, Rogue</w:t>
      </w:r>
    </w:p>
    <w:p>
      <w:pPr>
        <w:pStyle w:val="BodyText"/>
        <w:spacing w:line="244" w:lineRule="auto" w:before="6"/>
        <w:ind w:right="290"/>
      </w:pPr>
      <w:r>
        <w:rPr>
          <w:w w:val="105"/>
        </w:rPr>
        <w:t>A</w:t>
      </w:r>
      <w:r>
        <w:rPr>
          <w:spacing w:val="-16"/>
          <w:w w:val="105"/>
        </w:rPr>
        <w:t> </w:t>
      </w:r>
      <w:r>
        <w:rPr>
          <w:w w:val="105"/>
        </w:rPr>
        <w:t>character</w:t>
      </w:r>
      <w:r>
        <w:rPr>
          <w:spacing w:val="-15"/>
          <w:w w:val="105"/>
        </w:rPr>
        <w:t> </w:t>
      </w:r>
      <w:r>
        <w:rPr>
          <w:w w:val="105"/>
        </w:rPr>
        <w:t>with</w:t>
      </w:r>
      <w:r>
        <w:rPr>
          <w:spacing w:val="-15"/>
          <w:w w:val="105"/>
        </w:rPr>
        <w:t> </w:t>
      </w:r>
      <w:r>
        <w:rPr>
          <w:w w:val="105"/>
        </w:rPr>
        <w:t>this</w:t>
      </w:r>
      <w:r>
        <w:rPr>
          <w:spacing w:val="-15"/>
          <w:w w:val="105"/>
        </w:rPr>
        <w:t> </w:t>
      </w:r>
      <w:r>
        <w:rPr>
          <w:w w:val="105"/>
        </w:rPr>
        <w:t>proficiency</w:t>
      </w:r>
      <w:r>
        <w:rPr>
          <w:spacing w:val="-16"/>
          <w:w w:val="105"/>
        </w:rPr>
        <w:t> </w:t>
      </w:r>
      <w:r>
        <w:rPr>
          <w:w w:val="105"/>
        </w:rPr>
        <w:t>is</w:t>
      </w:r>
      <w:r>
        <w:rPr>
          <w:spacing w:val="-15"/>
          <w:w w:val="105"/>
        </w:rPr>
        <w:t> </w:t>
      </w:r>
      <w:r>
        <w:rPr>
          <w:w w:val="105"/>
        </w:rPr>
        <w:t>skilled</w:t>
      </w:r>
      <w:r>
        <w:rPr>
          <w:spacing w:val="-15"/>
          <w:w w:val="105"/>
        </w:rPr>
        <w:t> </w:t>
      </w:r>
      <w:r>
        <w:rPr>
          <w:w w:val="105"/>
        </w:rPr>
        <w:t>at</w:t>
      </w:r>
      <w:r>
        <w:rPr>
          <w:spacing w:val="-15"/>
          <w:w w:val="105"/>
        </w:rPr>
        <w:t> </w:t>
      </w:r>
      <w:r>
        <w:rPr>
          <w:w w:val="105"/>
        </w:rPr>
        <w:t>laying</w:t>
      </w:r>
      <w:r>
        <w:rPr>
          <w:spacing w:val="-15"/>
          <w:w w:val="105"/>
        </w:rPr>
        <w:t> </w:t>
      </w:r>
      <w:r>
        <w:rPr>
          <w:w w:val="105"/>
        </w:rPr>
        <w:t>ambushes</w:t>
      </w:r>
      <w:r>
        <w:rPr>
          <w:spacing w:val="-16"/>
          <w:w w:val="105"/>
        </w:rPr>
        <w:t> </w:t>
      </w:r>
      <w:r>
        <w:rPr>
          <w:w w:val="105"/>
        </w:rPr>
        <w:t>and</w:t>
      </w:r>
      <w:r>
        <w:rPr>
          <w:spacing w:val="-15"/>
          <w:w w:val="105"/>
        </w:rPr>
        <w:t> </w:t>
      </w:r>
      <w:r>
        <w:rPr>
          <w:w w:val="105"/>
        </w:rPr>
        <w:t>setting</w:t>
      </w:r>
      <w:r>
        <w:rPr>
          <w:spacing w:val="-15"/>
          <w:w w:val="105"/>
        </w:rPr>
        <w:t> </w:t>
      </w:r>
      <w:r>
        <w:rPr>
          <w:w w:val="105"/>
        </w:rPr>
        <w:t>up</w:t>
      </w:r>
      <w:r>
        <w:rPr>
          <w:spacing w:val="-15"/>
          <w:w w:val="105"/>
        </w:rPr>
        <w:t> </w:t>
      </w:r>
      <w:r>
        <w:rPr>
          <w:w w:val="105"/>
        </w:rPr>
        <w:t>surprise</w:t>
      </w:r>
      <w:r>
        <w:rPr>
          <w:spacing w:val="-16"/>
          <w:w w:val="105"/>
        </w:rPr>
        <w:t> </w:t>
      </w:r>
      <w:r>
        <w:rPr>
          <w:w w:val="105"/>
        </w:rPr>
        <w:t>attacks. Most</w:t>
      </w:r>
      <w:r>
        <w:rPr>
          <w:spacing w:val="-12"/>
          <w:w w:val="105"/>
        </w:rPr>
        <w:t> </w:t>
      </w:r>
      <w:r>
        <w:rPr>
          <w:w w:val="105"/>
        </w:rPr>
        <w:t>characters</w:t>
      </w:r>
      <w:r>
        <w:rPr>
          <w:spacing w:val="-11"/>
          <w:w w:val="105"/>
        </w:rPr>
        <w:t> </w:t>
      </w:r>
      <w:r>
        <w:rPr>
          <w:w w:val="105"/>
        </w:rPr>
        <w:t>can</w:t>
      </w:r>
      <w:r>
        <w:rPr>
          <w:spacing w:val="-11"/>
          <w:w w:val="105"/>
        </w:rPr>
        <w:t> </w:t>
      </w:r>
      <w:r>
        <w:rPr>
          <w:w w:val="105"/>
        </w:rPr>
        <w:t>set</w:t>
      </w:r>
      <w:r>
        <w:rPr>
          <w:spacing w:val="-12"/>
          <w:w w:val="105"/>
        </w:rPr>
        <w:t> </w:t>
      </w:r>
      <w:r>
        <w:rPr>
          <w:w w:val="105"/>
        </w:rPr>
        <w:t>up</w:t>
      </w:r>
      <w:r>
        <w:rPr>
          <w:spacing w:val="-11"/>
          <w:w w:val="105"/>
        </w:rPr>
        <w:t> </w:t>
      </w:r>
      <w:r>
        <w:rPr>
          <w:w w:val="105"/>
        </w:rPr>
        <w:t>an</w:t>
      </w:r>
      <w:r>
        <w:rPr>
          <w:spacing w:val="-11"/>
          <w:w w:val="105"/>
        </w:rPr>
        <w:t> </w:t>
      </w:r>
      <w:r>
        <w:rPr>
          <w:w w:val="105"/>
        </w:rPr>
        <w:t>adequate</w:t>
      </w:r>
      <w:r>
        <w:rPr>
          <w:spacing w:val="-12"/>
          <w:w w:val="105"/>
        </w:rPr>
        <w:t> </w:t>
      </w:r>
      <w:r>
        <w:rPr>
          <w:w w:val="105"/>
        </w:rPr>
        <w:t>ambush</w:t>
      </w:r>
      <w:r>
        <w:rPr>
          <w:spacing w:val="-11"/>
          <w:w w:val="105"/>
        </w:rPr>
        <w:t> </w:t>
      </w:r>
      <w:r>
        <w:rPr>
          <w:w w:val="105"/>
        </w:rPr>
        <w:t>when</w:t>
      </w:r>
      <w:r>
        <w:rPr>
          <w:spacing w:val="-11"/>
          <w:w w:val="105"/>
        </w:rPr>
        <w:t> </w:t>
      </w:r>
      <w:r>
        <w:rPr>
          <w:w w:val="105"/>
        </w:rPr>
        <w:t>the</w:t>
      </w:r>
      <w:r>
        <w:rPr>
          <w:spacing w:val="-11"/>
          <w:w w:val="105"/>
        </w:rPr>
        <w:t> </w:t>
      </w:r>
      <w:r>
        <w:rPr>
          <w:w w:val="105"/>
        </w:rPr>
        <w:t>terrain</w:t>
      </w:r>
      <w:r>
        <w:rPr>
          <w:spacing w:val="-12"/>
          <w:w w:val="105"/>
        </w:rPr>
        <w:t> </w:t>
      </w:r>
      <w:r>
        <w:rPr>
          <w:w w:val="105"/>
        </w:rPr>
        <w:t>favors</w:t>
      </w:r>
      <w:r>
        <w:rPr>
          <w:spacing w:val="-11"/>
          <w:w w:val="105"/>
        </w:rPr>
        <w:t> </w:t>
      </w:r>
      <w:r>
        <w:rPr>
          <w:w w:val="105"/>
        </w:rPr>
        <w:t>it</w:t>
      </w:r>
      <w:r>
        <w:rPr>
          <w:spacing w:val="-11"/>
          <w:w w:val="105"/>
        </w:rPr>
        <w:t> </w:t>
      </w:r>
      <w:r>
        <w:rPr>
          <w:w w:val="105"/>
        </w:rPr>
        <w:t>and</w:t>
      </w:r>
      <w:r>
        <w:rPr>
          <w:spacing w:val="-12"/>
          <w:w w:val="105"/>
        </w:rPr>
        <w:t> </w:t>
      </w:r>
      <w:r>
        <w:rPr>
          <w:w w:val="105"/>
        </w:rPr>
        <w:t>they</w:t>
      </w:r>
      <w:r>
        <w:rPr>
          <w:spacing w:val="-11"/>
          <w:w w:val="105"/>
        </w:rPr>
        <w:t> </w:t>
      </w:r>
      <w:r>
        <w:rPr>
          <w:w w:val="105"/>
        </w:rPr>
        <w:t>know</w:t>
      </w:r>
      <w:r>
        <w:rPr>
          <w:spacing w:val="-11"/>
          <w:w w:val="105"/>
        </w:rPr>
        <w:t> </w:t>
      </w:r>
      <w:r>
        <w:rPr>
          <w:w w:val="105"/>
        </w:rPr>
        <w:t>the enemy is coming, but a character who spends a slot on this skill is able to create ambushes where ambushes wouldn't normally be</w:t>
      </w:r>
      <w:r>
        <w:rPr>
          <w:spacing w:val="-15"/>
          <w:w w:val="105"/>
        </w:rPr>
        <w:t> </w:t>
      </w:r>
      <w:r>
        <w:rPr>
          <w:w w:val="105"/>
        </w:rPr>
        <w:t>possible.</w:t>
      </w:r>
    </w:p>
    <w:p>
      <w:pPr>
        <w:pStyle w:val="BodyText"/>
        <w:spacing w:line="247" w:lineRule="auto" w:before="5"/>
        <w:ind w:right="322"/>
      </w:pPr>
      <w:r>
        <w:rPr>
          <w:w w:val="105"/>
        </w:rPr>
        <w:t>Ambushes</w:t>
      </w:r>
      <w:r>
        <w:rPr>
          <w:spacing w:val="-15"/>
          <w:w w:val="105"/>
        </w:rPr>
        <w:t> </w:t>
      </w:r>
      <w:r>
        <w:rPr>
          <w:w w:val="105"/>
        </w:rPr>
        <w:t>are</w:t>
      </w:r>
      <w:r>
        <w:rPr>
          <w:spacing w:val="-15"/>
          <w:w w:val="105"/>
        </w:rPr>
        <w:t> </w:t>
      </w:r>
      <w:r>
        <w:rPr>
          <w:w w:val="105"/>
        </w:rPr>
        <w:t>impossible</w:t>
      </w:r>
      <w:r>
        <w:rPr>
          <w:spacing w:val="-14"/>
          <w:w w:val="105"/>
        </w:rPr>
        <w:t> </w:t>
      </w:r>
      <w:r>
        <w:rPr>
          <w:w w:val="105"/>
        </w:rPr>
        <w:t>if</w:t>
      </w:r>
      <w:r>
        <w:rPr>
          <w:spacing w:val="-15"/>
          <w:w w:val="105"/>
        </w:rPr>
        <w:t> </w:t>
      </w:r>
      <w:r>
        <w:rPr>
          <w:w w:val="105"/>
        </w:rPr>
        <w:t>the</w:t>
      </w:r>
      <w:r>
        <w:rPr>
          <w:spacing w:val="-14"/>
          <w:w w:val="105"/>
        </w:rPr>
        <w:t> </w:t>
      </w:r>
      <w:r>
        <w:rPr>
          <w:w w:val="105"/>
        </w:rPr>
        <w:t>attackers</w:t>
      </w:r>
      <w:r>
        <w:rPr>
          <w:spacing w:val="-15"/>
          <w:w w:val="105"/>
        </w:rPr>
        <w:t> </w:t>
      </w:r>
      <w:r>
        <w:rPr>
          <w:w w:val="105"/>
        </w:rPr>
        <w:t>have</w:t>
      </w:r>
      <w:r>
        <w:rPr>
          <w:spacing w:val="-14"/>
          <w:w w:val="105"/>
        </w:rPr>
        <w:t> </w:t>
      </w:r>
      <w:r>
        <w:rPr>
          <w:w w:val="105"/>
        </w:rPr>
        <w:t>already</w:t>
      </w:r>
      <w:r>
        <w:rPr>
          <w:spacing w:val="-15"/>
          <w:w w:val="105"/>
        </w:rPr>
        <w:t> </w:t>
      </w:r>
      <w:r>
        <w:rPr>
          <w:w w:val="105"/>
        </w:rPr>
        <w:t>been</w:t>
      </w:r>
      <w:r>
        <w:rPr>
          <w:spacing w:val="-15"/>
          <w:w w:val="105"/>
        </w:rPr>
        <w:t> </w:t>
      </w:r>
      <w:r>
        <w:rPr>
          <w:w w:val="105"/>
        </w:rPr>
        <w:t>spotted</w:t>
      </w:r>
      <w:r>
        <w:rPr>
          <w:spacing w:val="-14"/>
          <w:w w:val="105"/>
        </w:rPr>
        <w:t> </w:t>
      </w:r>
      <w:r>
        <w:rPr>
          <w:w w:val="105"/>
        </w:rPr>
        <w:t>by</w:t>
      </w:r>
      <w:r>
        <w:rPr>
          <w:spacing w:val="-15"/>
          <w:w w:val="105"/>
        </w:rPr>
        <w:t> </w:t>
      </w:r>
      <w:r>
        <w:rPr>
          <w:w w:val="105"/>
        </w:rPr>
        <w:t>the</w:t>
      </w:r>
      <w:r>
        <w:rPr>
          <w:spacing w:val="-14"/>
          <w:w w:val="105"/>
        </w:rPr>
        <w:t> </w:t>
      </w:r>
      <w:r>
        <w:rPr>
          <w:w w:val="105"/>
        </w:rPr>
        <w:t>victims;</w:t>
      </w:r>
      <w:r>
        <w:rPr>
          <w:spacing w:val="-15"/>
          <w:w w:val="105"/>
        </w:rPr>
        <w:t> </w:t>
      </w:r>
      <w:r>
        <w:rPr>
          <w:w w:val="105"/>
        </w:rPr>
        <w:t>there's</w:t>
      </w:r>
      <w:r>
        <w:rPr>
          <w:spacing w:val="-14"/>
          <w:w w:val="105"/>
        </w:rPr>
        <w:t> </w:t>
      </w:r>
      <w:r>
        <w:rPr>
          <w:w w:val="105"/>
        </w:rPr>
        <w:t>no point</w:t>
      </w:r>
      <w:r>
        <w:rPr>
          <w:spacing w:val="-11"/>
          <w:w w:val="105"/>
        </w:rPr>
        <w:t> </w:t>
      </w:r>
      <w:r>
        <w:rPr>
          <w:w w:val="105"/>
        </w:rPr>
        <w:t>in</w:t>
      </w:r>
      <w:r>
        <w:rPr>
          <w:spacing w:val="-11"/>
          <w:w w:val="105"/>
        </w:rPr>
        <w:t> </w:t>
      </w:r>
      <w:r>
        <w:rPr>
          <w:w w:val="105"/>
        </w:rPr>
        <w:t>hiding</w:t>
      </w:r>
      <w:r>
        <w:rPr>
          <w:spacing w:val="-11"/>
          <w:w w:val="105"/>
        </w:rPr>
        <w:t> </w:t>
      </w:r>
      <w:r>
        <w:rPr>
          <w:w w:val="105"/>
        </w:rPr>
        <w:t>then.</w:t>
      </w:r>
      <w:r>
        <w:rPr>
          <w:spacing w:val="-11"/>
          <w:w w:val="105"/>
        </w:rPr>
        <w:t> </w:t>
      </w:r>
      <w:r>
        <w:rPr>
          <w:w w:val="105"/>
        </w:rPr>
        <w:t>If</w:t>
      </w:r>
      <w:r>
        <w:rPr>
          <w:spacing w:val="-11"/>
          <w:w w:val="105"/>
        </w:rPr>
        <w:t> </w:t>
      </w:r>
      <w:r>
        <w:rPr>
          <w:w w:val="105"/>
        </w:rPr>
        <w:t>the</w:t>
      </w:r>
      <w:r>
        <w:rPr>
          <w:spacing w:val="-11"/>
          <w:w w:val="105"/>
        </w:rPr>
        <w:t> </w:t>
      </w:r>
      <w:r>
        <w:rPr>
          <w:w w:val="105"/>
        </w:rPr>
        <w:t>ambushing</w:t>
      </w:r>
      <w:r>
        <w:rPr>
          <w:spacing w:val="-11"/>
          <w:w w:val="105"/>
        </w:rPr>
        <w:t> </w:t>
      </w:r>
      <w:r>
        <w:rPr>
          <w:w w:val="105"/>
        </w:rPr>
        <w:t>party</w:t>
      </w:r>
      <w:r>
        <w:rPr>
          <w:spacing w:val="-11"/>
          <w:w w:val="105"/>
        </w:rPr>
        <w:t> </w:t>
      </w:r>
      <w:r>
        <w:rPr>
          <w:w w:val="105"/>
        </w:rPr>
        <w:t>knows</w:t>
      </w:r>
      <w:r>
        <w:rPr>
          <w:spacing w:val="-11"/>
          <w:w w:val="105"/>
        </w:rPr>
        <w:t> </w:t>
      </w:r>
      <w:r>
        <w:rPr>
          <w:w w:val="105"/>
        </w:rPr>
        <w:t>their</w:t>
      </w:r>
      <w:r>
        <w:rPr>
          <w:spacing w:val="-10"/>
          <w:w w:val="105"/>
        </w:rPr>
        <w:t> </w:t>
      </w:r>
      <w:r>
        <w:rPr>
          <w:w w:val="105"/>
        </w:rPr>
        <w:t>quarry</w:t>
      </w:r>
      <w:r>
        <w:rPr>
          <w:spacing w:val="-11"/>
          <w:w w:val="105"/>
        </w:rPr>
        <w:t> </w:t>
      </w:r>
      <w:r>
        <w:rPr>
          <w:w w:val="105"/>
        </w:rPr>
        <w:t>is</w:t>
      </w:r>
      <w:r>
        <w:rPr>
          <w:spacing w:val="-11"/>
          <w:w w:val="105"/>
        </w:rPr>
        <w:t> </w:t>
      </w:r>
      <w:r>
        <w:rPr>
          <w:w w:val="105"/>
        </w:rPr>
        <w:t>coming</w:t>
      </w:r>
      <w:r>
        <w:rPr>
          <w:spacing w:val="-11"/>
          <w:w w:val="105"/>
        </w:rPr>
        <w:t> </w:t>
      </w:r>
      <w:r>
        <w:rPr>
          <w:w w:val="105"/>
        </w:rPr>
        <w:t>to</w:t>
      </w:r>
      <w:r>
        <w:rPr>
          <w:spacing w:val="-11"/>
          <w:w w:val="105"/>
        </w:rPr>
        <w:t> </w:t>
      </w:r>
      <w:r>
        <w:rPr>
          <w:w w:val="105"/>
        </w:rPr>
        <w:t>them,</w:t>
      </w:r>
      <w:r>
        <w:rPr>
          <w:spacing w:val="-11"/>
          <w:w w:val="105"/>
        </w:rPr>
        <w:t> </w:t>
      </w:r>
      <w:r>
        <w:rPr>
          <w:w w:val="105"/>
        </w:rPr>
        <w:t>they</w:t>
      </w:r>
      <w:r>
        <w:rPr>
          <w:spacing w:val="-11"/>
          <w:w w:val="105"/>
        </w:rPr>
        <w:t> </w:t>
      </w:r>
      <w:r>
        <w:rPr>
          <w:w w:val="105"/>
        </w:rPr>
        <w:t>can lay an ambush. If the attack is going to take place in difficult or unusual circumstances, a proficiency check may be called for; failure indicates that the victims have spotted the ambush</w:t>
      </w:r>
      <w:r>
        <w:rPr>
          <w:spacing w:val="-12"/>
          <w:w w:val="105"/>
        </w:rPr>
        <w:t> </w:t>
      </w:r>
      <w:r>
        <w:rPr>
          <w:w w:val="105"/>
        </w:rPr>
        <w:t>before</w:t>
      </w:r>
      <w:r>
        <w:rPr>
          <w:spacing w:val="-11"/>
          <w:w w:val="105"/>
        </w:rPr>
        <w:t> </w:t>
      </w:r>
      <w:r>
        <w:rPr>
          <w:w w:val="105"/>
        </w:rPr>
        <w:t>they</w:t>
      </w:r>
      <w:r>
        <w:rPr>
          <w:spacing w:val="-11"/>
          <w:w w:val="105"/>
        </w:rPr>
        <w:t> </w:t>
      </w:r>
      <w:r>
        <w:rPr>
          <w:w w:val="105"/>
        </w:rPr>
        <w:t>walk</w:t>
      </w:r>
      <w:r>
        <w:rPr>
          <w:spacing w:val="-11"/>
          <w:w w:val="105"/>
        </w:rPr>
        <w:t> </w:t>
      </w:r>
      <w:r>
        <w:rPr>
          <w:w w:val="105"/>
        </w:rPr>
        <w:t>into</w:t>
      </w:r>
      <w:r>
        <w:rPr>
          <w:spacing w:val="-12"/>
          <w:w w:val="105"/>
        </w:rPr>
        <w:t> </w:t>
      </w:r>
      <w:r>
        <w:rPr>
          <w:w w:val="105"/>
        </w:rPr>
        <w:t>it.</w:t>
      </w:r>
      <w:r>
        <w:rPr>
          <w:spacing w:val="-11"/>
          <w:w w:val="105"/>
        </w:rPr>
        <w:t> </w:t>
      </w:r>
      <w:r>
        <w:rPr>
          <w:w w:val="105"/>
        </w:rPr>
        <w:t>Otherwise,</w:t>
      </w:r>
      <w:r>
        <w:rPr>
          <w:spacing w:val="-11"/>
          <w:w w:val="105"/>
        </w:rPr>
        <w:t> </w:t>
      </w:r>
      <w:r>
        <w:rPr>
          <w:w w:val="105"/>
        </w:rPr>
        <w:t>the</w:t>
      </w:r>
      <w:r>
        <w:rPr>
          <w:spacing w:val="-11"/>
          <w:w w:val="105"/>
        </w:rPr>
        <w:t> </w:t>
      </w:r>
      <w:r>
        <w:rPr>
          <w:w w:val="105"/>
        </w:rPr>
        <w:t>ambush</w:t>
      </w:r>
      <w:r>
        <w:rPr>
          <w:spacing w:val="-11"/>
          <w:w w:val="105"/>
        </w:rPr>
        <w:t> </w:t>
      </w:r>
      <w:r>
        <w:rPr>
          <w:w w:val="105"/>
        </w:rPr>
        <w:t>is</w:t>
      </w:r>
      <w:r>
        <w:rPr>
          <w:spacing w:val="-12"/>
          <w:w w:val="105"/>
        </w:rPr>
        <w:t> </w:t>
      </w:r>
      <w:r>
        <w:rPr>
          <w:w w:val="105"/>
        </w:rPr>
        <w:t>guaranteed</w:t>
      </w:r>
      <w:r>
        <w:rPr>
          <w:spacing w:val="-11"/>
          <w:w w:val="105"/>
        </w:rPr>
        <w:t> </w:t>
      </w:r>
      <w:r>
        <w:rPr>
          <w:w w:val="105"/>
        </w:rPr>
        <w:t>to</w:t>
      </w:r>
      <w:r>
        <w:rPr>
          <w:spacing w:val="-11"/>
          <w:w w:val="105"/>
        </w:rPr>
        <w:t> </w:t>
      </w:r>
      <w:r>
        <w:rPr>
          <w:w w:val="105"/>
        </w:rPr>
        <w:t>achieve</w:t>
      </w:r>
      <w:r>
        <w:rPr>
          <w:spacing w:val="-11"/>
          <w:w w:val="105"/>
        </w:rPr>
        <w:t> </w:t>
      </w:r>
      <w:r>
        <w:rPr>
          <w:w w:val="105"/>
        </w:rPr>
        <w:t>surprise.</w:t>
      </w:r>
    </w:p>
    <w:p>
      <w:pPr>
        <w:pStyle w:val="BodyText"/>
        <w:ind w:left="0"/>
        <w:rPr>
          <w:sz w:val="24"/>
        </w:rPr>
      </w:pPr>
    </w:p>
    <w:p>
      <w:pPr>
        <w:pStyle w:val="BodyText"/>
        <w:spacing w:before="4"/>
        <w:ind w:left="0"/>
        <w:rPr>
          <w:sz w:val="21"/>
        </w:rPr>
      </w:pPr>
    </w:p>
    <w:p>
      <w:pPr>
        <w:pStyle w:val="Heading7"/>
      </w:pPr>
      <w:bookmarkStart w:name="_TOC_250095" w:id="311"/>
      <w:bookmarkEnd w:id="311"/>
      <w:r>
        <w:rPr>
          <w:color w:val="999999"/>
          <w:w w:val="105"/>
        </w:rPr>
        <w:t>Camouflage</w:t>
      </w:r>
    </w:p>
    <w:p>
      <w:pPr>
        <w:pStyle w:val="BodyText"/>
        <w:spacing w:line="247" w:lineRule="auto"/>
        <w:ind w:right="208"/>
      </w:pPr>
      <w:r>
        <w:rPr>
          <w:color w:val="999999"/>
          <w:w w:val="105"/>
        </w:rPr>
        <w:t>(DMO:C&amp;T),</w:t>
      </w:r>
      <w:r>
        <w:rPr>
          <w:color w:val="999999"/>
          <w:spacing w:val="-17"/>
          <w:w w:val="105"/>
        </w:rPr>
        <w:t> </w:t>
      </w:r>
      <w:r>
        <w:rPr>
          <w:color w:val="999999"/>
          <w:w w:val="105"/>
        </w:rPr>
        <w:t>1</w:t>
      </w:r>
      <w:r>
        <w:rPr>
          <w:color w:val="999999"/>
          <w:spacing w:val="-16"/>
          <w:w w:val="105"/>
        </w:rPr>
        <w:t> </w:t>
      </w:r>
      <w:r>
        <w:rPr>
          <w:color w:val="999999"/>
          <w:w w:val="105"/>
        </w:rPr>
        <w:t>slot,</w:t>
      </w:r>
      <w:r>
        <w:rPr>
          <w:color w:val="999999"/>
          <w:spacing w:val="-16"/>
          <w:w w:val="105"/>
        </w:rPr>
        <w:t> </w:t>
      </w:r>
      <w:r>
        <w:rPr>
          <w:color w:val="999999"/>
          <w:w w:val="105"/>
        </w:rPr>
        <w:t>CP4,</w:t>
      </w:r>
      <w:r>
        <w:rPr>
          <w:color w:val="999999"/>
          <w:spacing w:val="-16"/>
          <w:w w:val="105"/>
        </w:rPr>
        <w:t> </w:t>
      </w:r>
      <w:r>
        <w:rPr>
          <w:color w:val="999999"/>
          <w:w w:val="105"/>
        </w:rPr>
        <w:t>Intelligence/Knowledge,</w:t>
      </w:r>
      <w:r>
        <w:rPr>
          <w:color w:val="999999"/>
          <w:spacing w:val="-16"/>
          <w:w w:val="105"/>
        </w:rPr>
        <w:t> </w:t>
      </w:r>
      <w:r>
        <w:rPr>
          <w:color w:val="999999"/>
          <w:w w:val="105"/>
        </w:rPr>
        <w:t>Initial</w:t>
      </w:r>
      <w:r>
        <w:rPr>
          <w:color w:val="999999"/>
          <w:spacing w:val="-16"/>
          <w:w w:val="105"/>
        </w:rPr>
        <w:t> </w:t>
      </w:r>
      <w:r>
        <w:rPr>
          <w:color w:val="999999"/>
          <w:w w:val="105"/>
        </w:rPr>
        <w:t>rating:</w:t>
      </w:r>
      <w:r>
        <w:rPr>
          <w:color w:val="999999"/>
          <w:spacing w:val="-17"/>
          <w:w w:val="105"/>
        </w:rPr>
        <w:t> </w:t>
      </w:r>
      <w:r>
        <w:rPr>
          <w:color w:val="999999"/>
          <w:w w:val="105"/>
        </w:rPr>
        <w:t>5,</w:t>
      </w:r>
      <w:r>
        <w:rPr>
          <w:color w:val="999999"/>
          <w:spacing w:val="-16"/>
          <w:w w:val="105"/>
        </w:rPr>
        <w:t> </w:t>
      </w:r>
      <w:r>
        <w:rPr>
          <w:color w:val="999999"/>
          <w:w w:val="105"/>
        </w:rPr>
        <w:t>Groups:</w:t>
      </w:r>
      <w:r>
        <w:rPr>
          <w:color w:val="999999"/>
          <w:spacing w:val="-16"/>
          <w:w w:val="105"/>
        </w:rPr>
        <w:t> </w:t>
      </w:r>
      <w:r>
        <w:rPr>
          <w:color w:val="999999"/>
          <w:w w:val="105"/>
        </w:rPr>
        <w:t>Warrior,</w:t>
      </w:r>
      <w:r>
        <w:rPr>
          <w:color w:val="999999"/>
          <w:spacing w:val="-16"/>
          <w:w w:val="105"/>
        </w:rPr>
        <w:t> </w:t>
      </w:r>
      <w:r>
        <w:rPr>
          <w:color w:val="999999"/>
          <w:w w:val="105"/>
        </w:rPr>
        <w:t>Rogue </w:t>
      </w:r>
      <w:r>
        <w:rPr>
          <w:w w:val="105"/>
        </w:rPr>
        <w:t>Characters</w:t>
      </w:r>
      <w:r>
        <w:rPr>
          <w:spacing w:val="-14"/>
          <w:w w:val="105"/>
        </w:rPr>
        <w:t> </w:t>
      </w:r>
      <w:r>
        <w:rPr>
          <w:w w:val="105"/>
        </w:rPr>
        <w:t>skilled</w:t>
      </w:r>
      <w:r>
        <w:rPr>
          <w:spacing w:val="-14"/>
          <w:w w:val="105"/>
        </w:rPr>
        <w:t> </w:t>
      </w:r>
      <w:r>
        <w:rPr>
          <w:w w:val="105"/>
        </w:rPr>
        <w:t>in</w:t>
      </w:r>
      <w:r>
        <w:rPr>
          <w:spacing w:val="-13"/>
          <w:w w:val="105"/>
        </w:rPr>
        <w:t> </w:t>
      </w:r>
      <w:r>
        <w:rPr>
          <w:w w:val="105"/>
        </w:rPr>
        <w:t>camouflage</w:t>
      </w:r>
      <w:r>
        <w:rPr>
          <w:spacing w:val="-14"/>
          <w:w w:val="105"/>
        </w:rPr>
        <w:t> </w:t>
      </w:r>
      <w:r>
        <w:rPr>
          <w:w w:val="105"/>
        </w:rPr>
        <w:t>understand</w:t>
      </w:r>
      <w:r>
        <w:rPr>
          <w:spacing w:val="-13"/>
          <w:w w:val="105"/>
        </w:rPr>
        <w:t> </w:t>
      </w:r>
      <w:r>
        <w:rPr>
          <w:w w:val="105"/>
        </w:rPr>
        <w:t>how</w:t>
      </w:r>
      <w:r>
        <w:rPr>
          <w:spacing w:val="-14"/>
          <w:w w:val="105"/>
        </w:rPr>
        <w:t> </w:t>
      </w:r>
      <w:r>
        <w:rPr>
          <w:w w:val="105"/>
        </w:rPr>
        <w:t>to</w:t>
      </w:r>
      <w:r>
        <w:rPr>
          <w:spacing w:val="-13"/>
          <w:w w:val="105"/>
        </w:rPr>
        <w:t> </w:t>
      </w:r>
      <w:r>
        <w:rPr>
          <w:w w:val="105"/>
        </w:rPr>
        <w:t>stay</w:t>
      </w:r>
      <w:r>
        <w:rPr>
          <w:spacing w:val="-14"/>
          <w:w w:val="105"/>
        </w:rPr>
        <w:t> </w:t>
      </w:r>
      <w:r>
        <w:rPr>
          <w:w w:val="105"/>
        </w:rPr>
        <w:t>out</w:t>
      </w:r>
      <w:r>
        <w:rPr>
          <w:spacing w:val="-13"/>
          <w:w w:val="105"/>
        </w:rPr>
        <w:t> </w:t>
      </w:r>
      <w:r>
        <w:rPr>
          <w:w w:val="105"/>
        </w:rPr>
        <w:t>of</w:t>
      </w:r>
      <w:r>
        <w:rPr>
          <w:spacing w:val="-14"/>
          <w:w w:val="105"/>
        </w:rPr>
        <w:t> </w:t>
      </w:r>
      <w:r>
        <w:rPr>
          <w:w w:val="105"/>
        </w:rPr>
        <w:t>sight</w:t>
      </w:r>
      <w:r>
        <w:rPr>
          <w:spacing w:val="-13"/>
          <w:w w:val="105"/>
        </w:rPr>
        <w:t> </w:t>
      </w:r>
      <w:r>
        <w:rPr>
          <w:w w:val="105"/>
        </w:rPr>
        <w:t>in</w:t>
      </w:r>
      <w:r>
        <w:rPr>
          <w:spacing w:val="-14"/>
          <w:w w:val="105"/>
        </w:rPr>
        <w:t> </w:t>
      </w:r>
      <w:r>
        <w:rPr>
          <w:w w:val="105"/>
        </w:rPr>
        <w:t>natural</w:t>
      </w:r>
      <w:r>
        <w:rPr>
          <w:spacing w:val="-14"/>
          <w:w w:val="105"/>
        </w:rPr>
        <w:t> </w:t>
      </w:r>
      <w:r>
        <w:rPr>
          <w:w w:val="105"/>
        </w:rPr>
        <w:t>surroundings. Unlike</w:t>
      </w:r>
      <w:r>
        <w:rPr>
          <w:spacing w:val="-13"/>
          <w:w w:val="105"/>
        </w:rPr>
        <w:t> </w:t>
      </w:r>
      <w:r>
        <w:rPr>
          <w:w w:val="105"/>
        </w:rPr>
        <w:t>hiding</w:t>
      </w:r>
      <w:r>
        <w:rPr>
          <w:spacing w:val="-12"/>
          <w:w w:val="105"/>
        </w:rPr>
        <w:t> </w:t>
      </w:r>
      <w:r>
        <w:rPr>
          <w:w w:val="105"/>
        </w:rPr>
        <w:t>in</w:t>
      </w:r>
      <w:r>
        <w:rPr>
          <w:spacing w:val="-12"/>
          <w:w w:val="105"/>
        </w:rPr>
        <w:t> </w:t>
      </w:r>
      <w:r>
        <w:rPr>
          <w:w w:val="105"/>
        </w:rPr>
        <w:t>shadows,</w:t>
      </w:r>
      <w:r>
        <w:rPr>
          <w:spacing w:val="-12"/>
          <w:w w:val="105"/>
        </w:rPr>
        <w:t> </w:t>
      </w:r>
      <w:r>
        <w:rPr>
          <w:w w:val="105"/>
        </w:rPr>
        <w:t>camouflage</w:t>
      </w:r>
      <w:r>
        <w:rPr>
          <w:spacing w:val="-12"/>
          <w:w w:val="105"/>
        </w:rPr>
        <w:t> </w:t>
      </w:r>
      <w:r>
        <w:rPr>
          <w:w w:val="105"/>
        </w:rPr>
        <w:t>requires</w:t>
      </w:r>
      <w:r>
        <w:rPr>
          <w:spacing w:val="-12"/>
          <w:w w:val="105"/>
        </w:rPr>
        <w:t> </w:t>
      </w:r>
      <w:r>
        <w:rPr>
          <w:w w:val="105"/>
        </w:rPr>
        <w:t>one</w:t>
      </w:r>
      <w:r>
        <w:rPr>
          <w:spacing w:val="-13"/>
          <w:w w:val="105"/>
        </w:rPr>
        <w:t> </w:t>
      </w:r>
      <w:r>
        <w:rPr>
          <w:w w:val="105"/>
        </w:rPr>
        <w:t>of</w:t>
      </w:r>
      <w:r>
        <w:rPr>
          <w:spacing w:val="-12"/>
          <w:w w:val="105"/>
        </w:rPr>
        <w:t> </w:t>
      </w:r>
      <w:r>
        <w:rPr>
          <w:w w:val="105"/>
        </w:rPr>
        <w:t>two</w:t>
      </w:r>
      <w:r>
        <w:rPr>
          <w:spacing w:val="-12"/>
          <w:w w:val="105"/>
        </w:rPr>
        <w:t> </w:t>
      </w:r>
      <w:r>
        <w:rPr>
          <w:w w:val="105"/>
        </w:rPr>
        <w:t>things:</w:t>
      </w:r>
      <w:r>
        <w:rPr>
          <w:spacing w:val="-12"/>
          <w:w w:val="105"/>
        </w:rPr>
        <w:t> </w:t>
      </w:r>
      <w:r>
        <w:rPr>
          <w:w w:val="105"/>
        </w:rPr>
        <w:t>good</w:t>
      </w:r>
      <w:r>
        <w:rPr>
          <w:spacing w:val="-12"/>
          <w:w w:val="105"/>
        </w:rPr>
        <w:t> </w:t>
      </w:r>
      <w:r>
        <w:rPr>
          <w:w w:val="105"/>
        </w:rPr>
        <w:t>cover</w:t>
      </w:r>
      <w:r>
        <w:rPr>
          <w:spacing w:val="-12"/>
          <w:w w:val="105"/>
        </w:rPr>
        <w:t> </w:t>
      </w:r>
      <w:r>
        <w:rPr>
          <w:w w:val="105"/>
        </w:rPr>
        <w:t>nearby</w:t>
      </w:r>
      <w:r>
        <w:rPr>
          <w:spacing w:val="-13"/>
          <w:w w:val="105"/>
        </w:rPr>
        <w:t> </w:t>
      </w:r>
      <w:r>
        <w:rPr>
          <w:w w:val="105"/>
        </w:rPr>
        <w:t>or</w:t>
      </w:r>
      <w:r>
        <w:rPr>
          <w:spacing w:val="-12"/>
          <w:w w:val="105"/>
        </w:rPr>
        <w:t> </w:t>
      </w:r>
      <w:r>
        <w:rPr>
          <w:w w:val="105"/>
        </w:rPr>
        <w:t>a</w:t>
      </w:r>
      <w:r>
        <w:rPr>
          <w:spacing w:val="-12"/>
          <w:w w:val="105"/>
        </w:rPr>
        <w:t> </w:t>
      </w:r>
      <w:r>
        <w:rPr>
          <w:w w:val="105"/>
        </w:rPr>
        <w:t>lot of preparation. It's possible for a character to hide himself on a flat, rocky desert, but he'd need</w:t>
      </w:r>
      <w:r>
        <w:rPr>
          <w:spacing w:val="-13"/>
          <w:w w:val="105"/>
        </w:rPr>
        <w:t> </w:t>
      </w:r>
      <w:r>
        <w:rPr>
          <w:w w:val="105"/>
        </w:rPr>
        <w:t>to</w:t>
      </w:r>
      <w:r>
        <w:rPr>
          <w:spacing w:val="-12"/>
          <w:w w:val="105"/>
        </w:rPr>
        <w:t> </w:t>
      </w:r>
      <w:r>
        <w:rPr>
          <w:w w:val="105"/>
        </w:rPr>
        <w:t>have</w:t>
      </w:r>
      <w:r>
        <w:rPr>
          <w:spacing w:val="-12"/>
          <w:w w:val="105"/>
        </w:rPr>
        <w:t> </w:t>
      </w:r>
      <w:r>
        <w:rPr>
          <w:w w:val="105"/>
        </w:rPr>
        <w:t>special</w:t>
      </w:r>
      <w:r>
        <w:rPr>
          <w:spacing w:val="-12"/>
          <w:w w:val="105"/>
        </w:rPr>
        <w:t> </w:t>
      </w:r>
      <w:r>
        <w:rPr>
          <w:w w:val="105"/>
        </w:rPr>
        <w:t>clothes</w:t>
      </w:r>
      <w:r>
        <w:rPr>
          <w:spacing w:val="-13"/>
          <w:w w:val="105"/>
        </w:rPr>
        <w:t> </w:t>
      </w:r>
      <w:r>
        <w:rPr>
          <w:w w:val="105"/>
        </w:rPr>
        <w:t>and</w:t>
      </w:r>
      <w:r>
        <w:rPr>
          <w:spacing w:val="-12"/>
          <w:w w:val="105"/>
        </w:rPr>
        <w:t> </w:t>
      </w:r>
      <w:r>
        <w:rPr>
          <w:w w:val="105"/>
        </w:rPr>
        <w:t>time</w:t>
      </w:r>
      <w:r>
        <w:rPr>
          <w:spacing w:val="-12"/>
          <w:w w:val="105"/>
        </w:rPr>
        <w:t> </w:t>
      </w:r>
      <w:r>
        <w:rPr>
          <w:w w:val="105"/>
        </w:rPr>
        <w:t>to</w:t>
      </w:r>
      <w:r>
        <w:rPr>
          <w:spacing w:val="-12"/>
          <w:w w:val="105"/>
        </w:rPr>
        <w:t> </w:t>
      </w:r>
      <w:r>
        <w:rPr>
          <w:w w:val="105"/>
        </w:rPr>
        <w:t>ready</w:t>
      </w:r>
      <w:r>
        <w:rPr>
          <w:spacing w:val="-13"/>
          <w:w w:val="105"/>
        </w:rPr>
        <w:t> </w:t>
      </w:r>
      <w:r>
        <w:rPr>
          <w:w w:val="105"/>
        </w:rPr>
        <w:t>a</w:t>
      </w:r>
      <w:r>
        <w:rPr>
          <w:spacing w:val="-12"/>
          <w:w w:val="105"/>
        </w:rPr>
        <w:t> </w:t>
      </w:r>
      <w:r>
        <w:rPr>
          <w:w w:val="105"/>
        </w:rPr>
        <w:t>hiding</w:t>
      </w:r>
      <w:r>
        <w:rPr>
          <w:spacing w:val="-12"/>
          <w:w w:val="105"/>
        </w:rPr>
        <w:t> </w:t>
      </w:r>
      <w:r>
        <w:rPr>
          <w:w w:val="105"/>
        </w:rPr>
        <w:t>spot.</w:t>
      </w:r>
      <w:r>
        <w:rPr>
          <w:spacing w:val="-12"/>
          <w:w w:val="105"/>
        </w:rPr>
        <w:t> </w:t>
      </w:r>
      <w:r>
        <w:rPr>
          <w:w w:val="105"/>
        </w:rPr>
        <w:t>On</w:t>
      </w:r>
      <w:r>
        <w:rPr>
          <w:spacing w:val="-13"/>
          <w:w w:val="105"/>
        </w:rPr>
        <w:t> </w:t>
      </w:r>
      <w:r>
        <w:rPr>
          <w:w w:val="105"/>
        </w:rPr>
        <w:t>the</w:t>
      </w:r>
      <w:r>
        <w:rPr>
          <w:spacing w:val="-12"/>
          <w:w w:val="105"/>
        </w:rPr>
        <w:t> </w:t>
      </w:r>
      <w:r>
        <w:rPr>
          <w:w w:val="105"/>
        </w:rPr>
        <w:t>other</w:t>
      </w:r>
      <w:r>
        <w:rPr>
          <w:spacing w:val="-12"/>
          <w:w w:val="105"/>
        </w:rPr>
        <w:t> </w:t>
      </w:r>
      <w:r>
        <w:rPr>
          <w:w w:val="105"/>
        </w:rPr>
        <w:t>hand,</w:t>
      </w:r>
      <w:r>
        <w:rPr>
          <w:spacing w:val="-12"/>
          <w:w w:val="105"/>
        </w:rPr>
        <w:t> </w:t>
      </w:r>
      <w:r>
        <w:rPr>
          <w:w w:val="105"/>
        </w:rPr>
        <w:t>almost</w:t>
      </w:r>
      <w:r>
        <w:rPr>
          <w:spacing w:val="-13"/>
          <w:w w:val="105"/>
        </w:rPr>
        <w:t> </w:t>
      </w:r>
      <w:r>
        <w:rPr>
          <w:w w:val="105"/>
        </w:rPr>
        <w:t>anyone can duck behind a tree on short</w:t>
      </w:r>
      <w:r>
        <w:rPr>
          <w:spacing w:val="-18"/>
          <w:w w:val="105"/>
        </w:rPr>
        <w:t> </w:t>
      </w:r>
      <w:r>
        <w:rPr>
          <w:w w:val="105"/>
        </w:rPr>
        <w:t>notice.</w:t>
      </w:r>
    </w:p>
    <w:p>
      <w:pPr>
        <w:pStyle w:val="BodyText"/>
        <w:spacing w:line="244" w:lineRule="auto"/>
        <w:ind w:right="572"/>
      </w:pPr>
      <w:r>
        <w:rPr>
          <w:w w:val="105"/>
        </w:rPr>
        <w:t>If</w:t>
      </w:r>
      <w:r>
        <w:rPr>
          <w:spacing w:val="-15"/>
          <w:w w:val="105"/>
        </w:rPr>
        <w:t> </w:t>
      </w:r>
      <w:r>
        <w:rPr>
          <w:w w:val="105"/>
        </w:rPr>
        <w:t>the</w:t>
      </w:r>
      <w:r>
        <w:rPr>
          <w:spacing w:val="-14"/>
          <w:w w:val="105"/>
        </w:rPr>
        <w:t> </w:t>
      </w:r>
      <w:r>
        <w:rPr>
          <w:w w:val="105"/>
        </w:rPr>
        <w:t>character</w:t>
      </w:r>
      <w:r>
        <w:rPr>
          <w:spacing w:val="-14"/>
          <w:w w:val="105"/>
        </w:rPr>
        <w:t> </w:t>
      </w:r>
      <w:r>
        <w:rPr>
          <w:w w:val="105"/>
        </w:rPr>
        <w:t>passes</w:t>
      </w:r>
      <w:r>
        <w:rPr>
          <w:spacing w:val="-14"/>
          <w:w w:val="105"/>
        </w:rPr>
        <w:t> </w:t>
      </w:r>
      <w:r>
        <w:rPr>
          <w:w w:val="105"/>
        </w:rPr>
        <w:t>his</w:t>
      </w:r>
      <w:r>
        <w:rPr>
          <w:spacing w:val="-14"/>
          <w:w w:val="105"/>
        </w:rPr>
        <w:t> </w:t>
      </w:r>
      <w:r>
        <w:rPr>
          <w:w w:val="105"/>
        </w:rPr>
        <w:t>camouflage</w:t>
      </w:r>
      <w:r>
        <w:rPr>
          <w:spacing w:val="-15"/>
          <w:w w:val="105"/>
        </w:rPr>
        <w:t> </w:t>
      </w:r>
      <w:r>
        <w:rPr>
          <w:w w:val="105"/>
        </w:rPr>
        <w:t>check,</w:t>
      </w:r>
      <w:r>
        <w:rPr>
          <w:spacing w:val="-14"/>
          <w:w w:val="105"/>
        </w:rPr>
        <w:t> </w:t>
      </w:r>
      <w:r>
        <w:rPr>
          <w:w w:val="105"/>
        </w:rPr>
        <w:t>he</w:t>
      </w:r>
      <w:r>
        <w:rPr>
          <w:spacing w:val="-14"/>
          <w:w w:val="105"/>
        </w:rPr>
        <w:t> </w:t>
      </w:r>
      <w:r>
        <w:rPr>
          <w:w w:val="105"/>
        </w:rPr>
        <w:t>is</w:t>
      </w:r>
      <w:r>
        <w:rPr>
          <w:spacing w:val="-14"/>
          <w:w w:val="105"/>
        </w:rPr>
        <w:t> </w:t>
      </w:r>
      <w:r>
        <w:rPr>
          <w:w w:val="105"/>
        </w:rPr>
        <w:t>considered</w:t>
      </w:r>
      <w:r>
        <w:rPr>
          <w:spacing w:val="-14"/>
          <w:w w:val="105"/>
        </w:rPr>
        <w:t> </w:t>
      </w:r>
      <w:r>
        <w:rPr>
          <w:w w:val="105"/>
        </w:rPr>
        <w:t>to</w:t>
      </w:r>
      <w:r>
        <w:rPr>
          <w:spacing w:val="-14"/>
          <w:w w:val="105"/>
        </w:rPr>
        <w:t> </w:t>
      </w:r>
      <w:r>
        <w:rPr>
          <w:w w:val="105"/>
        </w:rPr>
        <w:t>be</w:t>
      </w:r>
      <w:r>
        <w:rPr>
          <w:spacing w:val="-15"/>
          <w:w w:val="105"/>
        </w:rPr>
        <w:t> </w:t>
      </w:r>
      <w:r>
        <w:rPr>
          <w:w w:val="105"/>
        </w:rPr>
        <w:t>effectively</w:t>
      </w:r>
      <w:r>
        <w:rPr>
          <w:spacing w:val="-17"/>
          <w:w w:val="105"/>
        </w:rPr>
        <w:t> </w:t>
      </w:r>
      <w:r>
        <w:rPr>
          <w:i/>
          <w:w w:val="105"/>
        </w:rPr>
        <w:t>invisible</w:t>
      </w:r>
      <w:r>
        <w:rPr>
          <w:i/>
          <w:spacing w:val="-12"/>
          <w:w w:val="105"/>
        </w:rPr>
        <w:t> </w:t>
      </w:r>
      <w:r>
        <w:rPr>
          <w:w w:val="105"/>
        </w:rPr>
        <w:t>as long</w:t>
      </w:r>
      <w:r>
        <w:rPr>
          <w:spacing w:val="-11"/>
          <w:w w:val="105"/>
        </w:rPr>
        <w:t> </w:t>
      </w:r>
      <w:r>
        <w:rPr>
          <w:w w:val="105"/>
        </w:rPr>
        <w:t>as</w:t>
      </w:r>
      <w:r>
        <w:rPr>
          <w:spacing w:val="-11"/>
          <w:w w:val="105"/>
        </w:rPr>
        <w:t> </w:t>
      </w:r>
      <w:r>
        <w:rPr>
          <w:w w:val="105"/>
        </w:rPr>
        <w:t>he</w:t>
      </w:r>
      <w:r>
        <w:rPr>
          <w:spacing w:val="-10"/>
          <w:w w:val="105"/>
        </w:rPr>
        <w:t> </w:t>
      </w:r>
      <w:r>
        <w:rPr>
          <w:w w:val="105"/>
        </w:rPr>
        <w:t>doesn't</w:t>
      </w:r>
      <w:r>
        <w:rPr>
          <w:spacing w:val="-11"/>
          <w:w w:val="105"/>
        </w:rPr>
        <w:t> </w:t>
      </w:r>
      <w:r>
        <w:rPr>
          <w:w w:val="105"/>
        </w:rPr>
        <w:t>move.</w:t>
      </w:r>
      <w:r>
        <w:rPr>
          <w:spacing w:val="-11"/>
          <w:w w:val="105"/>
        </w:rPr>
        <w:t> </w:t>
      </w:r>
      <w:r>
        <w:rPr>
          <w:w w:val="105"/>
        </w:rPr>
        <w:t>He</w:t>
      </w:r>
      <w:r>
        <w:rPr>
          <w:spacing w:val="-10"/>
          <w:w w:val="105"/>
        </w:rPr>
        <w:t> </w:t>
      </w:r>
      <w:r>
        <w:rPr>
          <w:w w:val="105"/>
        </w:rPr>
        <w:t>can</w:t>
      </w:r>
      <w:r>
        <w:rPr>
          <w:spacing w:val="-11"/>
          <w:w w:val="105"/>
        </w:rPr>
        <w:t> </w:t>
      </w:r>
      <w:r>
        <w:rPr>
          <w:w w:val="105"/>
        </w:rPr>
        <w:t>avoid</w:t>
      </w:r>
      <w:r>
        <w:rPr>
          <w:spacing w:val="-10"/>
          <w:w w:val="105"/>
        </w:rPr>
        <w:t> </w:t>
      </w:r>
      <w:r>
        <w:rPr>
          <w:w w:val="105"/>
        </w:rPr>
        <w:t>encounters</w:t>
      </w:r>
      <w:r>
        <w:rPr>
          <w:spacing w:val="-11"/>
          <w:w w:val="105"/>
        </w:rPr>
        <w:t> </w:t>
      </w:r>
      <w:r>
        <w:rPr>
          <w:w w:val="105"/>
        </w:rPr>
        <w:t>if</w:t>
      </w:r>
      <w:r>
        <w:rPr>
          <w:spacing w:val="-11"/>
          <w:w w:val="105"/>
        </w:rPr>
        <w:t> </w:t>
      </w:r>
      <w:r>
        <w:rPr>
          <w:w w:val="105"/>
        </w:rPr>
        <w:t>he</w:t>
      </w:r>
      <w:r>
        <w:rPr>
          <w:spacing w:val="-10"/>
          <w:w w:val="105"/>
        </w:rPr>
        <w:t> </w:t>
      </w:r>
      <w:r>
        <w:rPr>
          <w:w w:val="105"/>
        </w:rPr>
        <w:t>chooses,</w:t>
      </w:r>
      <w:r>
        <w:rPr>
          <w:spacing w:val="-11"/>
          <w:w w:val="105"/>
        </w:rPr>
        <w:t> </w:t>
      </w:r>
      <w:r>
        <w:rPr>
          <w:w w:val="105"/>
        </w:rPr>
        <w:t>or</w:t>
      </w:r>
      <w:r>
        <w:rPr>
          <w:spacing w:val="-10"/>
          <w:w w:val="105"/>
        </w:rPr>
        <w:t> </w:t>
      </w:r>
      <w:r>
        <w:rPr>
          <w:w w:val="105"/>
        </w:rPr>
        <w:t>gain</w:t>
      </w:r>
      <w:r>
        <w:rPr>
          <w:spacing w:val="-11"/>
          <w:w w:val="105"/>
        </w:rPr>
        <w:t> </w:t>
      </w:r>
      <w:r>
        <w:rPr>
          <w:w w:val="105"/>
        </w:rPr>
        <w:t>a</w:t>
      </w:r>
      <w:r>
        <w:rPr>
          <w:spacing w:val="-11"/>
          <w:w w:val="105"/>
        </w:rPr>
        <w:t> </w:t>
      </w:r>
      <w:r>
        <w:rPr>
          <w:w w:val="105"/>
        </w:rPr>
        <w:t>–1</w:t>
      </w:r>
      <w:r>
        <w:rPr>
          <w:spacing w:val="-10"/>
          <w:w w:val="105"/>
        </w:rPr>
        <w:t> </w:t>
      </w:r>
      <w:r>
        <w:rPr>
          <w:w w:val="105"/>
        </w:rPr>
        <w:t>bonus</w:t>
      </w:r>
      <w:r>
        <w:rPr>
          <w:spacing w:val="-11"/>
          <w:w w:val="105"/>
        </w:rPr>
        <w:t> </w:t>
      </w:r>
      <w:r>
        <w:rPr>
          <w:w w:val="105"/>
        </w:rPr>
        <w:t>on</w:t>
      </w:r>
      <w:r>
        <w:rPr>
          <w:spacing w:val="-10"/>
          <w:w w:val="105"/>
        </w:rPr>
        <w:t> </w:t>
      </w:r>
      <w:r>
        <w:rPr>
          <w:w w:val="105"/>
        </w:rPr>
        <w:t>his</w:t>
      </w:r>
    </w:p>
    <w:p>
      <w:pPr>
        <w:spacing w:after="0" w:line="244" w:lineRule="auto"/>
        <w:sectPr>
          <w:pgSz w:w="12240" w:h="15840"/>
          <w:pgMar w:header="0" w:footer="960" w:top="1260" w:bottom="1180" w:left="1640" w:right="1640"/>
        </w:sectPr>
      </w:pPr>
    </w:p>
    <w:p>
      <w:pPr>
        <w:pStyle w:val="BodyText"/>
        <w:spacing w:line="244" w:lineRule="auto" w:before="66"/>
        <w:ind w:right="338"/>
      </w:pPr>
      <w:r>
        <w:rPr>
          <w:w w:val="105"/>
        </w:rPr>
        <w:t>chance</w:t>
      </w:r>
      <w:r>
        <w:rPr>
          <w:spacing w:val="-15"/>
          <w:w w:val="105"/>
        </w:rPr>
        <w:t> </w:t>
      </w:r>
      <w:r>
        <w:rPr>
          <w:w w:val="105"/>
        </w:rPr>
        <w:t>to</w:t>
      </w:r>
      <w:r>
        <w:rPr>
          <w:spacing w:val="-15"/>
          <w:w w:val="105"/>
        </w:rPr>
        <w:t> </w:t>
      </w:r>
      <w:r>
        <w:rPr>
          <w:w w:val="105"/>
        </w:rPr>
        <w:t>surprise</w:t>
      </w:r>
      <w:r>
        <w:rPr>
          <w:spacing w:val="-14"/>
          <w:w w:val="105"/>
        </w:rPr>
        <w:t> </w:t>
      </w:r>
      <w:r>
        <w:rPr>
          <w:w w:val="105"/>
        </w:rPr>
        <w:t>someone</w:t>
      </w:r>
      <w:r>
        <w:rPr>
          <w:spacing w:val="-15"/>
          <w:w w:val="105"/>
        </w:rPr>
        <w:t> </w:t>
      </w:r>
      <w:r>
        <w:rPr>
          <w:w w:val="105"/>
        </w:rPr>
        <w:t>who</w:t>
      </w:r>
      <w:r>
        <w:rPr>
          <w:spacing w:val="-14"/>
          <w:w w:val="105"/>
        </w:rPr>
        <w:t> </w:t>
      </w:r>
      <w:r>
        <w:rPr>
          <w:w w:val="105"/>
        </w:rPr>
        <w:t>doesn't</w:t>
      </w:r>
      <w:r>
        <w:rPr>
          <w:spacing w:val="-15"/>
          <w:w w:val="105"/>
        </w:rPr>
        <w:t> </w:t>
      </w:r>
      <w:r>
        <w:rPr>
          <w:w w:val="105"/>
        </w:rPr>
        <w:t>spot</w:t>
      </w:r>
      <w:r>
        <w:rPr>
          <w:spacing w:val="-14"/>
          <w:w w:val="105"/>
        </w:rPr>
        <w:t> </w:t>
      </w:r>
      <w:r>
        <w:rPr>
          <w:w w:val="105"/>
        </w:rPr>
        <w:t>him.</w:t>
      </w:r>
      <w:r>
        <w:rPr>
          <w:spacing w:val="-15"/>
          <w:w w:val="105"/>
        </w:rPr>
        <w:t> </w:t>
      </w:r>
      <w:r>
        <w:rPr>
          <w:w w:val="105"/>
        </w:rPr>
        <w:t>The</w:t>
      </w:r>
      <w:r>
        <w:rPr>
          <w:spacing w:val="-14"/>
          <w:w w:val="105"/>
        </w:rPr>
        <w:t> </w:t>
      </w:r>
      <w:r>
        <w:rPr>
          <w:w w:val="105"/>
        </w:rPr>
        <w:t>character's</w:t>
      </w:r>
      <w:r>
        <w:rPr>
          <w:spacing w:val="-15"/>
          <w:w w:val="105"/>
        </w:rPr>
        <w:t> </w:t>
      </w:r>
      <w:r>
        <w:rPr>
          <w:w w:val="105"/>
        </w:rPr>
        <w:t>check</w:t>
      </w:r>
      <w:r>
        <w:rPr>
          <w:spacing w:val="-15"/>
          <w:w w:val="105"/>
        </w:rPr>
        <w:t> </w:t>
      </w:r>
      <w:r>
        <w:rPr>
          <w:w w:val="105"/>
        </w:rPr>
        <w:t>is</w:t>
      </w:r>
      <w:r>
        <w:rPr>
          <w:spacing w:val="-14"/>
          <w:w w:val="105"/>
        </w:rPr>
        <w:t> </w:t>
      </w:r>
      <w:r>
        <w:rPr>
          <w:w w:val="105"/>
        </w:rPr>
        <w:t>modified</w:t>
      </w:r>
      <w:r>
        <w:rPr>
          <w:spacing w:val="-15"/>
          <w:w w:val="105"/>
        </w:rPr>
        <w:t> </w:t>
      </w:r>
      <w:r>
        <w:rPr>
          <w:w w:val="105"/>
        </w:rPr>
        <w:t>as</w:t>
      </w:r>
      <w:r>
        <w:rPr>
          <w:spacing w:val="-14"/>
          <w:w w:val="105"/>
        </w:rPr>
        <w:t> </w:t>
      </w:r>
      <w:r>
        <w:rPr>
          <w:w w:val="105"/>
        </w:rPr>
        <w:t>noted below:</w:t>
      </w:r>
    </w:p>
    <w:p>
      <w:pPr>
        <w:spacing w:before="2"/>
        <w:ind w:left="210" w:right="0" w:firstLine="0"/>
        <w:jc w:val="left"/>
        <w:rPr>
          <w:sz w:val="22"/>
        </w:rPr>
      </w:pPr>
      <w:r>
        <w:rPr>
          <w:b/>
          <w:w w:val="105"/>
          <w:sz w:val="22"/>
        </w:rPr>
        <w:t>Ground Cover: </w:t>
      </w:r>
      <w:r>
        <w:rPr>
          <w:w w:val="105"/>
          <w:sz w:val="22"/>
        </w:rPr>
        <w:t>–4 penalty if no vegetation is nearby;</w:t>
      </w:r>
    </w:p>
    <w:p>
      <w:pPr>
        <w:pStyle w:val="BodyText"/>
        <w:spacing w:before="8"/>
      </w:pPr>
      <w:r>
        <w:rPr>
          <w:b/>
          <w:w w:val="105"/>
        </w:rPr>
        <w:t>Terrain: </w:t>
      </w:r>
      <w:r>
        <w:rPr>
          <w:w w:val="105"/>
        </w:rPr>
        <w:t>+1 bonus if terrain is rocky, hilly, or broken, +2 if very rocky;</w:t>
      </w:r>
    </w:p>
    <w:p>
      <w:pPr>
        <w:pStyle w:val="BodyText"/>
        <w:spacing w:line="244" w:lineRule="auto" w:before="7"/>
        <w:ind w:right="702"/>
      </w:pPr>
      <w:r>
        <w:rPr>
          <w:b/>
          <w:w w:val="105"/>
        </w:rPr>
        <w:t>Preparation</w:t>
      </w:r>
      <w:r>
        <w:rPr>
          <w:b/>
          <w:spacing w:val="-14"/>
          <w:w w:val="105"/>
        </w:rPr>
        <w:t> </w:t>
      </w:r>
      <w:r>
        <w:rPr>
          <w:b/>
          <w:w w:val="105"/>
        </w:rPr>
        <w:t>Time:</w:t>
      </w:r>
      <w:r>
        <w:rPr>
          <w:b/>
          <w:spacing w:val="-13"/>
          <w:w w:val="105"/>
        </w:rPr>
        <w:t> </w:t>
      </w:r>
      <w:r>
        <w:rPr>
          <w:w w:val="105"/>
        </w:rPr>
        <w:t>–2</w:t>
      </w:r>
      <w:r>
        <w:rPr>
          <w:spacing w:val="-13"/>
          <w:w w:val="105"/>
        </w:rPr>
        <w:t> </w:t>
      </w:r>
      <w:r>
        <w:rPr>
          <w:w w:val="105"/>
        </w:rPr>
        <w:t>if</w:t>
      </w:r>
      <w:r>
        <w:rPr>
          <w:spacing w:val="-13"/>
          <w:w w:val="105"/>
        </w:rPr>
        <w:t> </w:t>
      </w:r>
      <w:r>
        <w:rPr>
          <w:w w:val="105"/>
        </w:rPr>
        <w:t>character</w:t>
      </w:r>
      <w:r>
        <w:rPr>
          <w:spacing w:val="-13"/>
          <w:w w:val="105"/>
        </w:rPr>
        <w:t> </w:t>
      </w:r>
      <w:r>
        <w:rPr>
          <w:w w:val="105"/>
        </w:rPr>
        <w:t>has</w:t>
      </w:r>
      <w:r>
        <w:rPr>
          <w:spacing w:val="-13"/>
          <w:w w:val="105"/>
        </w:rPr>
        <w:t> </w:t>
      </w:r>
      <w:r>
        <w:rPr>
          <w:w w:val="105"/>
        </w:rPr>
        <w:t>only</w:t>
      </w:r>
      <w:r>
        <w:rPr>
          <w:spacing w:val="-13"/>
          <w:w w:val="105"/>
        </w:rPr>
        <w:t> </w:t>
      </w:r>
      <w:r>
        <w:rPr>
          <w:w w:val="105"/>
        </w:rPr>
        <w:t>one</w:t>
      </w:r>
      <w:r>
        <w:rPr>
          <w:spacing w:val="-13"/>
          <w:w w:val="105"/>
        </w:rPr>
        <w:t> </w:t>
      </w:r>
      <w:r>
        <w:rPr>
          <w:w w:val="105"/>
        </w:rPr>
        <w:t>round</w:t>
      </w:r>
      <w:r>
        <w:rPr>
          <w:spacing w:val="-13"/>
          <w:w w:val="105"/>
        </w:rPr>
        <w:t> </w:t>
      </w:r>
      <w:r>
        <w:rPr>
          <w:w w:val="105"/>
        </w:rPr>
        <w:t>of</w:t>
      </w:r>
      <w:r>
        <w:rPr>
          <w:spacing w:val="-13"/>
          <w:w w:val="105"/>
        </w:rPr>
        <w:t> </w:t>
      </w:r>
      <w:r>
        <w:rPr>
          <w:w w:val="105"/>
        </w:rPr>
        <w:t>warning,</w:t>
      </w:r>
      <w:r>
        <w:rPr>
          <w:spacing w:val="-13"/>
          <w:w w:val="105"/>
        </w:rPr>
        <w:t> </w:t>
      </w:r>
      <w:r>
        <w:rPr>
          <w:w w:val="105"/>
        </w:rPr>
        <w:t>–4</w:t>
      </w:r>
      <w:r>
        <w:rPr>
          <w:spacing w:val="-13"/>
          <w:w w:val="105"/>
        </w:rPr>
        <w:t> </w:t>
      </w:r>
      <w:r>
        <w:rPr>
          <w:w w:val="105"/>
        </w:rPr>
        <w:t>if</w:t>
      </w:r>
      <w:r>
        <w:rPr>
          <w:spacing w:val="-13"/>
          <w:w w:val="105"/>
        </w:rPr>
        <w:t> </w:t>
      </w:r>
      <w:r>
        <w:rPr>
          <w:w w:val="105"/>
        </w:rPr>
        <w:t>character</w:t>
      </w:r>
      <w:r>
        <w:rPr>
          <w:spacing w:val="-13"/>
          <w:w w:val="105"/>
        </w:rPr>
        <w:t> </w:t>
      </w:r>
      <w:r>
        <w:rPr>
          <w:w w:val="105"/>
        </w:rPr>
        <w:t>has</w:t>
      </w:r>
      <w:r>
        <w:rPr>
          <w:spacing w:val="-13"/>
          <w:w w:val="105"/>
        </w:rPr>
        <w:t> </w:t>
      </w:r>
      <w:r>
        <w:rPr>
          <w:w w:val="105"/>
        </w:rPr>
        <w:t>no warning.</w:t>
      </w:r>
    </w:p>
    <w:p>
      <w:pPr>
        <w:pStyle w:val="BodyText"/>
        <w:spacing w:line="244" w:lineRule="auto" w:before="2"/>
        <w:ind w:right="242"/>
      </w:pPr>
      <w:r>
        <w:rPr>
          <w:w w:val="105"/>
        </w:rPr>
        <w:t>Rangers</w:t>
      </w:r>
      <w:r>
        <w:rPr>
          <w:spacing w:val="-13"/>
          <w:w w:val="105"/>
        </w:rPr>
        <w:t> </w:t>
      </w:r>
      <w:r>
        <w:rPr>
          <w:w w:val="105"/>
        </w:rPr>
        <w:t>and</w:t>
      </w:r>
      <w:r>
        <w:rPr>
          <w:spacing w:val="-12"/>
          <w:w w:val="105"/>
        </w:rPr>
        <w:t> </w:t>
      </w:r>
      <w:r>
        <w:rPr>
          <w:w w:val="105"/>
        </w:rPr>
        <w:t>thieves</w:t>
      </w:r>
      <w:r>
        <w:rPr>
          <w:spacing w:val="-12"/>
          <w:w w:val="105"/>
        </w:rPr>
        <w:t> </w:t>
      </w:r>
      <w:r>
        <w:rPr>
          <w:w w:val="105"/>
        </w:rPr>
        <w:t>gain</w:t>
      </w:r>
      <w:r>
        <w:rPr>
          <w:spacing w:val="-12"/>
          <w:w w:val="105"/>
        </w:rPr>
        <w:t> </w:t>
      </w:r>
      <w:r>
        <w:rPr>
          <w:w w:val="105"/>
        </w:rPr>
        <w:t>a</w:t>
      </w:r>
      <w:r>
        <w:rPr>
          <w:spacing w:val="-12"/>
          <w:w w:val="105"/>
        </w:rPr>
        <w:t> </w:t>
      </w:r>
      <w:r>
        <w:rPr>
          <w:w w:val="105"/>
        </w:rPr>
        <w:t>+40%</w:t>
      </w:r>
      <w:r>
        <w:rPr>
          <w:spacing w:val="-13"/>
          <w:w w:val="105"/>
        </w:rPr>
        <w:t> </w:t>
      </w:r>
      <w:r>
        <w:rPr>
          <w:w w:val="105"/>
        </w:rPr>
        <w:t>to</w:t>
      </w:r>
      <w:r>
        <w:rPr>
          <w:spacing w:val="-12"/>
          <w:w w:val="105"/>
        </w:rPr>
        <w:t> </w:t>
      </w:r>
      <w:r>
        <w:rPr>
          <w:w w:val="105"/>
        </w:rPr>
        <w:t>their</w:t>
      </w:r>
      <w:r>
        <w:rPr>
          <w:spacing w:val="-12"/>
          <w:w w:val="105"/>
        </w:rPr>
        <w:t> </w:t>
      </w:r>
      <w:r>
        <w:rPr>
          <w:w w:val="105"/>
        </w:rPr>
        <w:t>chance</w:t>
      </w:r>
      <w:r>
        <w:rPr>
          <w:spacing w:val="-10"/>
          <w:w w:val="105"/>
        </w:rPr>
        <w:t> </w:t>
      </w:r>
      <w:r>
        <w:rPr>
          <w:w w:val="105"/>
        </w:rPr>
        <w:t>to</w:t>
      </w:r>
      <w:r>
        <w:rPr>
          <w:spacing w:val="-13"/>
          <w:w w:val="105"/>
        </w:rPr>
        <w:t> </w:t>
      </w:r>
      <w:r>
        <w:rPr>
          <w:w w:val="105"/>
        </w:rPr>
        <w:t>hide</w:t>
      </w:r>
      <w:r>
        <w:rPr>
          <w:spacing w:val="-12"/>
          <w:w w:val="105"/>
        </w:rPr>
        <w:t> </w:t>
      </w:r>
      <w:r>
        <w:rPr>
          <w:w w:val="105"/>
        </w:rPr>
        <w:t>in</w:t>
      </w:r>
      <w:r>
        <w:rPr>
          <w:spacing w:val="-12"/>
          <w:w w:val="105"/>
        </w:rPr>
        <w:t> </w:t>
      </w:r>
      <w:r>
        <w:rPr>
          <w:w w:val="105"/>
        </w:rPr>
        <w:t>shadows</w:t>
      </w:r>
      <w:r>
        <w:rPr>
          <w:spacing w:val="-12"/>
          <w:w w:val="105"/>
        </w:rPr>
        <w:t> </w:t>
      </w:r>
      <w:r>
        <w:rPr>
          <w:w w:val="105"/>
        </w:rPr>
        <w:t>if</w:t>
      </w:r>
      <w:r>
        <w:rPr>
          <w:spacing w:val="-12"/>
          <w:w w:val="105"/>
        </w:rPr>
        <w:t> </w:t>
      </w:r>
      <w:r>
        <w:rPr>
          <w:w w:val="105"/>
        </w:rPr>
        <w:t>they</w:t>
      </w:r>
      <w:r>
        <w:rPr>
          <w:spacing w:val="-12"/>
          <w:w w:val="105"/>
        </w:rPr>
        <w:t> </w:t>
      </w:r>
      <w:r>
        <w:rPr>
          <w:w w:val="105"/>
        </w:rPr>
        <w:t>pass</w:t>
      </w:r>
      <w:r>
        <w:rPr>
          <w:spacing w:val="-13"/>
          <w:w w:val="105"/>
        </w:rPr>
        <w:t> </w:t>
      </w:r>
      <w:r>
        <w:rPr>
          <w:w w:val="105"/>
        </w:rPr>
        <w:t>a</w:t>
      </w:r>
      <w:r>
        <w:rPr>
          <w:spacing w:val="-12"/>
          <w:w w:val="105"/>
        </w:rPr>
        <w:t> </w:t>
      </w:r>
      <w:r>
        <w:rPr>
          <w:w w:val="105"/>
        </w:rPr>
        <w:t>camouflage check in conjunction with their attempt to hide in</w:t>
      </w:r>
      <w:r>
        <w:rPr>
          <w:spacing w:val="-32"/>
          <w:w w:val="105"/>
        </w:rPr>
        <w:t> </w:t>
      </w:r>
      <w:r>
        <w:rPr>
          <w:w w:val="105"/>
        </w:rPr>
        <w:t>shadows.</w:t>
      </w:r>
    </w:p>
    <w:p>
      <w:pPr>
        <w:pStyle w:val="BodyText"/>
        <w:ind w:left="0"/>
        <w:rPr>
          <w:sz w:val="24"/>
        </w:rPr>
      </w:pPr>
    </w:p>
    <w:p>
      <w:pPr>
        <w:pStyle w:val="BodyText"/>
        <w:spacing w:before="10"/>
        <w:ind w:left="0"/>
        <w:rPr>
          <w:sz w:val="21"/>
        </w:rPr>
      </w:pPr>
    </w:p>
    <w:p>
      <w:pPr>
        <w:pStyle w:val="Heading7"/>
      </w:pPr>
      <w:bookmarkStart w:name="_TOC_250094" w:id="312"/>
      <w:bookmarkEnd w:id="312"/>
      <w:r>
        <w:rPr>
          <w:color w:val="999999"/>
          <w:w w:val="105"/>
        </w:rPr>
        <w:t>Dirty Fighting</w:t>
      </w:r>
    </w:p>
    <w:p>
      <w:pPr>
        <w:pStyle w:val="BodyText"/>
        <w:spacing w:line="247" w:lineRule="auto"/>
        <w:ind w:right="225"/>
      </w:pPr>
      <w:r>
        <w:rPr>
          <w:color w:val="999999"/>
          <w:w w:val="105"/>
        </w:rPr>
        <w:t>(DMO:C&amp;T),</w:t>
      </w:r>
      <w:r>
        <w:rPr>
          <w:color w:val="999999"/>
          <w:spacing w:val="-20"/>
          <w:w w:val="105"/>
        </w:rPr>
        <w:t> </w:t>
      </w:r>
      <w:r>
        <w:rPr>
          <w:color w:val="999999"/>
          <w:w w:val="105"/>
        </w:rPr>
        <w:t>1</w:t>
      </w:r>
      <w:r>
        <w:rPr>
          <w:color w:val="999999"/>
          <w:spacing w:val="-19"/>
          <w:w w:val="105"/>
        </w:rPr>
        <w:t> </w:t>
      </w:r>
      <w:r>
        <w:rPr>
          <w:color w:val="999999"/>
          <w:w w:val="105"/>
        </w:rPr>
        <w:t>slot,</w:t>
      </w:r>
      <w:r>
        <w:rPr>
          <w:color w:val="999999"/>
          <w:spacing w:val="-20"/>
          <w:w w:val="105"/>
        </w:rPr>
        <w:t> </w:t>
      </w:r>
      <w:r>
        <w:rPr>
          <w:color w:val="999999"/>
          <w:w w:val="105"/>
        </w:rPr>
        <w:t>CP</w:t>
      </w:r>
      <w:r>
        <w:rPr>
          <w:color w:val="999999"/>
          <w:spacing w:val="-19"/>
          <w:w w:val="105"/>
        </w:rPr>
        <w:t> </w:t>
      </w:r>
      <w:r>
        <w:rPr>
          <w:color w:val="999999"/>
          <w:w w:val="105"/>
        </w:rPr>
        <w:t>3,</w:t>
      </w:r>
      <w:r>
        <w:rPr>
          <w:color w:val="999999"/>
          <w:spacing w:val="-20"/>
          <w:w w:val="105"/>
        </w:rPr>
        <w:t> </w:t>
      </w:r>
      <w:r>
        <w:rPr>
          <w:color w:val="999999"/>
          <w:w w:val="105"/>
        </w:rPr>
        <w:t>Intelligence/Knowledge,</w:t>
      </w:r>
      <w:r>
        <w:rPr>
          <w:color w:val="999999"/>
          <w:spacing w:val="-19"/>
          <w:w w:val="105"/>
        </w:rPr>
        <w:t> </w:t>
      </w:r>
      <w:r>
        <w:rPr>
          <w:color w:val="999999"/>
          <w:w w:val="105"/>
        </w:rPr>
        <w:t>Initial</w:t>
      </w:r>
      <w:r>
        <w:rPr>
          <w:color w:val="999999"/>
          <w:spacing w:val="-19"/>
          <w:w w:val="105"/>
        </w:rPr>
        <w:t> </w:t>
      </w:r>
      <w:r>
        <w:rPr>
          <w:color w:val="999999"/>
          <w:w w:val="105"/>
        </w:rPr>
        <w:t>rating:</w:t>
      </w:r>
      <w:r>
        <w:rPr>
          <w:color w:val="999999"/>
          <w:spacing w:val="-20"/>
          <w:w w:val="105"/>
        </w:rPr>
        <w:t> </w:t>
      </w:r>
      <w:r>
        <w:rPr>
          <w:color w:val="999999"/>
          <w:w w:val="105"/>
        </w:rPr>
        <w:t>5,</w:t>
      </w:r>
      <w:r>
        <w:rPr>
          <w:color w:val="999999"/>
          <w:spacing w:val="-19"/>
          <w:w w:val="105"/>
        </w:rPr>
        <w:t> </w:t>
      </w:r>
      <w:r>
        <w:rPr>
          <w:color w:val="999999"/>
          <w:w w:val="105"/>
        </w:rPr>
        <w:t>Group:</w:t>
      </w:r>
      <w:r>
        <w:rPr>
          <w:color w:val="999999"/>
          <w:spacing w:val="-20"/>
          <w:w w:val="105"/>
        </w:rPr>
        <w:t> </w:t>
      </w:r>
      <w:r>
        <w:rPr>
          <w:color w:val="999999"/>
          <w:w w:val="105"/>
        </w:rPr>
        <w:t>Warriors,</w:t>
      </w:r>
      <w:r>
        <w:rPr>
          <w:color w:val="999999"/>
          <w:spacing w:val="-19"/>
          <w:w w:val="105"/>
        </w:rPr>
        <w:t> </w:t>
      </w:r>
      <w:r>
        <w:rPr>
          <w:color w:val="999999"/>
          <w:w w:val="105"/>
        </w:rPr>
        <w:t>Rogues </w:t>
      </w:r>
      <w:r>
        <w:rPr>
          <w:w w:val="105"/>
        </w:rPr>
        <w:t>Veteran brawlers and soldiers acquire a repertoire of feints, ruses, and various unsportsmanlike tactics that can come in handy in a fight. A character with this "skill" can attempt to use a dirty trick once per fight; if he succeeds, he gains a +1 bonus to his next attack roll. If there's some reason the enemy believes the character will fight honorably (hardly a wise assumption!) the bonus is</w:t>
      </w:r>
      <w:r>
        <w:rPr>
          <w:spacing w:val="-20"/>
          <w:w w:val="105"/>
        </w:rPr>
        <w:t> </w:t>
      </w:r>
      <w:r>
        <w:rPr>
          <w:w w:val="105"/>
        </w:rPr>
        <w:t>+2.</w:t>
      </w:r>
    </w:p>
    <w:p>
      <w:pPr>
        <w:pStyle w:val="BodyText"/>
        <w:spacing w:line="244" w:lineRule="auto"/>
        <w:ind w:right="290"/>
      </w:pPr>
      <w:r>
        <w:rPr>
          <w:w w:val="105"/>
        </w:rPr>
        <w:t>Once</w:t>
      </w:r>
      <w:r>
        <w:rPr>
          <w:spacing w:val="-12"/>
          <w:w w:val="105"/>
        </w:rPr>
        <w:t> </w:t>
      </w:r>
      <w:r>
        <w:rPr>
          <w:w w:val="105"/>
        </w:rPr>
        <w:t>a</w:t>
      </w:r>
      <w:r>
        <w:rPr>
          <w:spacing w:val="-11"/>
          <w:w w:val="105"/>
        </w:rPr>
        <w:t> </w:t>
      </w:r>
      <w:r>
        <w:rPr>
          <w:w w:val="105"/>
        </w:rPr>
        <w:t>particular</w:t>
      </w:r>
      <w:r>
        <w:rPr>
          <w:spacing w:val="-11"/>
          <w:w w:val="105"/>
        </w:rPr>
        <w:t> </w:t>
      </w:r>
      <w:r>
        <w:rPr>
          <w:w w:val="105"/>
        </w:rPr>
        <w:t>enemy</w:t>
      </w:r>
      <w:r>
        <w:rPr>
          <w:spacing w:val="-11"/>
          <w:w w:val="105"/>
        </w:rPr>
        <w:t> </w:t>
      </w:r>
      <w:r>
        <w:rPr>
          <w:w w:val="105"/>
        </w:rPr>
        <w:t>has</w:t>
      </w:r>
      <w:r>
        <w:rPr>
          <w:spacing w:val="-11"/>
          <w:w w:val="105"/>
        </w:rPr>
        <w:t> </w:t>
      </w:r>
      <w:r>
        <w:rPr>
          <w:w w:val="105"/>
        </w:rPr>
        <w:t>fallen</w:t>
      </w:r>
      <w:r>
        <w:rPr>
          <w:spacing w:val="-11"/>
          <w:w w:val="105"/>
        </w:rPr>
        <w:t> </w:t>
      </w:r>
      <w:r>
        <w:rPr>
          <w:w w:val="105"/>
        </w:rPr>
        <w:t>prey</w:t>
      </w:r>
      <w:r>
        <w:rPr>
          <w:spacing w:val="-11"/>
          <w:w w:val="105"/>
        </w:rPr>
        <w:t> </w:t>
      </w:r>
      <w:r>
        <w:rPr>
          <w:w w:val="105"/>
        </w:rPr>
        <w:t>to</w:t>
      </w:r>
      <w:r>
        <w:rPr>
          <w:spacing w:val="-11"/>
          <w:w w:val="105"/>
        </w:rPr>
        <w:t> </w:t>
      </w:r>
      <w:r>
        <w:rPr>
          <w:w w:val="105"/>
        </w:rPr>
        <w:t>the</w:t>
      </w:r>
      <w:r>
        <w:rPr>
          <w:spacing w:val="-11"/>
          <w:w w:val="105"/>
        </w:rPr>
        <w:t> </w:t>
      </w:r>
      <w:r>
        <w:rPr>
          <w:w w:val="105"/>
        </w:rPr>
        <w:t>character's</w:t>
      </w:r>
      <w:r>
        <w:rPr>
          <w:spacing w:val="-11"/>
          <w:w w:val="105"/>
        </w:rPr>
        <w:t> </w:t>
      </w:r>
      <w:r>
        <w:rPr>
          <w:w w:val="105"/>
        </w:rPr>
        <w:t>dirty</w:t>
      </w:r>
      <w:r>
        <w:rPr>
          <w:spacing w:val="-16"/>
          <w:w w:val="105"/>
        </w:rPr>
        <w:t> </w:t>
      </w:r>
      <w:r>
        <w:rPr>
          <w:w w:val="105"/>
        </w:rPr>
        <w:t>trick,</w:t>
      </w:r>
      <w:r>
        <w:rPr>
          <w:spacing w:val="-11"/>
          <w:w w:val="105"/>
        </w:rPr>
        <w:t> </w:t>
      </w:r>
      <w:r>
        <w:rPr>
          <w:w w:val="105"/>
        </w:rPr>
        <w:t>he</w:t>
      </w:r>
      <w:r>
        <w:rPr>
          <w:spacing w:val="-11"/>
          <w:w w:val="105"/>
        </w:rPr>
        <w:t> </w:t>
      </w:r>
      <w:r>
        <w:rPr>
          <w:w w:val="105"/>
        </w:rPr>
        <w:t>can</w:t>
      </w:r>
      <w:r>
        <w:rPr>
          <w:spacing w:val="-11"/>
          <w:w w:val="105"/>
        </w:rPr>
        <w:t> </w:t>
      </w:r>
      <w:r>
        <w:rPr>
          <w:w w:val="105"/>
        </w:rPr>
        <w:t>never</w:t>
      </w:r>
      <w:r>
        <w:rPr>
          <w:spacing w:val="-11"/>
          <w:w w:val="105"/>
        </w:rPr>
        <w:t> </w:t>
      </w:r>
      <w:r>
        <w:rPr>
          <w:w w:val="105"/>
        </w:rPr>
        <w:t>be</w:t>
      </w:r>
      <w:r>
        <w:rPr>
          <w:spacing w:val="-11"/>
          <w:w w:val="105"/>
        </w:rPr>
        <w:t> </w:t>
      </w:r>
      <w:r>
        <w:rPr>
          <w:w w:val="105"/>
        </w:rPr>
        <w:t>caught off-guard</w:t>
      </w:r>
      <w:r>
        <w:rPr>
          <w:spacing w:val="-15"/>
          <w:w w:val="105"/>
        </w:rPr>
        <w:t> </w:t>
      </w:r>
      <w:r>
        <w:rPr>
          <w:w w:val="105"/>
        </w:rPr>
        <w:t>again.</w:t>
      </w:r>
      <w:r>
        <w:rPr>
          <w:spacing w:val="-15"/>
          <w:w w:val="105"/>
        </w:rPr>
        <w:t> </w:t>
      </w:r>
      <w:r>
        <w:rPr>
          <w:w w:val="105"/>
        </w:rPr>
        <w:t>In</w:t>
      </w:r>
      <w:r>
        <w:rPr>
          <w:spacing w:val="-15"/>
          <w:w w:val="105"/>
        </w:rPr>
        <w:t> </w:t>
      </w:r>
      <w:r>
        <w:rPr>
          <w:w w:val="105"/>
        </w:rPr>
        <w:t>addition,</w:t>
      </w:r>
      <w:r>
        <w:rPr>
          <w:spacing w:val="-14"/>
          <w:w w:val="105"/>
        </w:rPr>
        <w:t> </w:t>
      </w:r>
      <w:r>
        <w:rPr>
          <w:w w:val="105"/>
        </w:rPr>
        <w:t>if</w:t>
      </w:r>
      <w:r>
        <w:rPr>
          <w:spacing w:val="-15"/>
          <w:w w:val="105"/>
        </w:rPr>
        <w:t> </w:t>
      </w:r>
      <w:r>
        <w:rPr>
          <w:w w:val="105"/>
        </w:rPr>
        <w:t>the</w:t>
      </w:r>
      <w:r>
        <w:rPr>
          <w:spacing w:val="-15"/>
          <w:w w:val="105"/>
        </w:rPr>
        <w:t> </w:t>
      </w:r>
      <w:r>
        <w:rPr>
          <w:w w:val="105"/>
        </w:rPr>
        <w:t>character's</w:t>
      </w:r>
      <w:r>
        <w:rPr>
          <w:spacing w:val="-14"/>
          <w:w w:val="105"/>
        </w:rPr>
        <w:t> </w:t>
      </w:r>
      <w:r>
        <w:rPr>
          <w:w w:val="105"/>
        </w:rPr>
        <w:t>opponent</w:t>
      </w:r>
      <w:r>
        <w:rPr>
          <w:spacing w:val="-15"/>
          <w:w w:val="105"/>
        </w:rPr>
        <w:t> </w:t>
      </w:r>
      <w:r>
        <w:rPr>
          <w:w w:val="105"/>
        </w:rPr>
        <w:t>is</w:t>
      </w:r>
      <w:r>
        <w:rPr>
          <w:spacing w:val="-15"/>
          <w:w w:val="105"/>
        </w:rPr>
        <w:t> </w:t>
      </w:r>
      <w:r>
        <w:rPr>
          <w:w w:val="105"/>
        </w:rPr>
        <w:t>skilled</w:t>
      </w:r>
      <w:r>
        <w:rPr>
          <w:spacing w:val="-14"/>
          <w:w w:val="105"/>
        </w:rPr>
        <w:t> </w:t>
      </w:r>
      <w:r>
        <w:rPr>
          <w:w w:val="105"/>
        </w:rPr>
        <w:t>in</w:t>
      </w:r>
      <w:r>
        <w:rPr>
          <w:spacing w:val="-15"/>
          <w:w w:val="105"/>
        </w:rPr>
        <w:t> </w:t>
      </w:r>
      <w:r>
        <w:rPr>
          <w:w w:val="105"/>
        </w:rPr>
        <w:t>dirty</w:t>
      </w:r>
      <w:r>
        <w:rPr>
          <w:spacing w:val="-15"/>
          <w:w w:val="105"/>
        </w:rPr>
        <w:t> </w:t>
      </w:r>
      <w:r>
        <w:rPr>
          <w:w w:val="105"/>
        </w:rPr>
        <w:t>fighting</w:t>
      </w:r>
      <w:r>
        <w:rPr>
          <w:spacing w:val="-14"/>
          <w:w w:val="105"/>
        </w:rPr>
        <w:t> </w:t>
      </w:r>
      <w:r>
        <w:rPr>
          <w:w w:val="105"/>
        </w:rPr>
        <w:t>himself,</w:t>
      </w:r>
      <w:r>
        <w:rPr>
          <w:spacing w:val="-15"/>
          <w:w w:val="105"/>
        </w:rPr>
        <w:t> </w:t>
      </w:r>
      <w:r>
        <w:rPr>
          <w:w w:val="105"/>
        </w:rPr>
        <w:t>the attempt automatically</w:t>
      </w:r>
      <w:r>
        <w:rPr>
          <w:spacing w:val="-5"/>
          <w:w w:val="105"/>
        </w:rPr>
        <w:t> </w:t>
      </w:r>
      <w:r>
        <w:rPr>
          <w:w w:val="105"/>
        </w:rPr>
        <w:t>fails.</w:t>
      </w:r>
    </w:p>
    <w:p>
      <w:pPr>
        <w:pStyle w:val="BodyText"/>
        <w:ind w:left="0"/>
        <w:rPr>
          <w:sz w:val="24"/>
        </w:rPr>
      </w:pPr>
    </w:p>
    <w:p>
      <w:pPr>
        <w:pStyle w:val="BodyText"/>
        <w:spacing w:before="6"/>
        <w:ind w:left="0"/>
        <w:rPr>
          <w:sz w:val="21"/>
        </w:rPr>
      </w:pPr>
    </w:p>
    <w:p>
      <w:pPr>
        <w:pStyle w:val="Heading7"/>
        <w:spacing w:line="240" w:lineRule="auto"/>
      </w:pPr>
      <w:bookmarkStart w:name="_TOC_250093" w:id="313"/>
      <w:bookmarkEnd w:id="313"/>
      <w:r>
        <w:rPr>
          <w:color w:val="999999"/>
          <w:w w:val="105"/>
        </w:rPr>
        <w:t>Endurance*</w:t>
      </w:r>
    </w:p>
    <w:p>
      <w:pPr>
        <w:pStyle w:val="BodyText"/>
        <w:spacing w:before="1"/>
      </w:pPr>
      <w:r>
        <w:rPr>
          <w:color w:val="999999"/>
          <w:w w:val="105"/>
        </w:rPr>
        <w:t>(DMO:C&amp;T), 2 slots, CP 4, Con/Fitness, Initial rating: 3, Group: Warrior</w:t>
      </w:r>
    </w:p>
    <w:p>
      <w:pPr>
        <w:pStyle w:val="BodyText"/>
        <w:spacing w:line="244" w:lineRule="auto" w:before="6"/>
        <w:ind w:right="451"/>
        <w:jc w:val="both"/>
      </w:pPr>
      <w:r>
        <w:rPr>
          <w:w w:val="105"/>
        </w:rPr>
        <w:t>This</w:t>
      </w:r>
      <w:r>
        <w:rPr>
          <w:spacing w:val="-15"/>
          <w:w w:val="105"/>
        </w:rPr>
        <w:t> </w:t>
      </w:r>
      <w:r>
        <w:rPr>
          <w:w w:val="105"/>
        </w:rPr>
        <w:t>proficiency</w:t>
      </w:r>
      <w:r>
        <w:rPr>
          <w:spacing w:val="-14"/>
          <w:w w:val="105"/>
        </w:rPr>
        <w:t> </w:t>
      </w:r>
      <w:r>
        <w:rPr>
          <w:w w:val="105"/>
        </w:rPr>
        <w:t>allows</w:t>
      </w:r>
      <w:r>
        <w:rPr>
          <w:spacing w:val="-14"/>
          <w:w w:val="105"/>
        </w:rPr>
        <w:t> </w:t>
      </w:r>
      <w:r>
        <w:rPr>
          <w:w w:val="105"/>
        </w:rPr>
        <w:t>a</w:t>
      </w:r>
      <w:r>
        <w:rPr>
          <w:spacing w:val="-14"/>
          <w:w w:val="105"/>
        </w:rPr>
        <w:t> </w:t>
      </w:r>
      <w:r>
        <w:rPr>
          <w:w w:val="105"/>
        </w:rPr>
        <w:t>character</w:t>
      </w:r>
      <w:r>
        <w:rPr>
          <w:spacing w:val="-14"/>
          <w:w w:val="105"/>
        </w:rPr>
        <w:t> </w:t>
      </w:r>
      <w:r>
        <w:rPr>
          <w:w w:val="105"/>
        </w:rPr>
        <w:t>to</w:t>
      </w:r>
      <w:r>
        <w:rPr>
          <w:spacing w:val="-14"/>
          <w:w w:val="105"/>
        </w:rPr>
        <w:t> </w:t>
      </w:r>
      <w:r>
        <w:rPr>
          <w:w w:val="105"/>
        </w:rPr>
        <w:t>perform</w:t>
      </w:r>
      <w:r>
        <w:rPr>
          <w:spacing w:val="-15"/>
          <w:w w:val="105"/>
        </w:rPr>
        <w:t> </w:t>
      </w:r>
      <w:r>
        <w:rPr>
          <w:w w:val="105"/>
        </w:rPr>
        <w:t>strenuous</w:t>
      </w:r>
      <w:r>
        <w:rPr>
          <w:spacing w:val="-14"/>
          <w:w w:val="105"/>
        </w:rPr>
        <w:t> </w:t>
      </w:r>
      <w:r>
        <w:rPr>
          <w:w w:val="105"/>
        </w:rPr>
        <w:t>physical</w:t>
      </w:r>
      <w:r>
        <w:rPr>
          <w:spacing w:val="-14"/>
          <w:w w:val="105"/>
        </w:rPr>
        <w:t> </w:t>
      </w:r>
      <w:r>
        <w:rPr>
          <w:w w:val="105"/>
        </w:rPr>
        <w:t>activity</w:t>
      </w:r>
      <w:r>
        <w:rPr>
          <w:spacing w:val="-14"/>
          <w:w w:val="105"/>
        </w:rPr>
        <w:t> </w:t>
      </w:r>
      <w:r>
        <w:rPr>
          <w:w w:val="105"/>
        </w:rPr>
        <w:t>twice</w:t>
      </w:r>
      <w:r>
        <w:rPr>
          <w:spacing w:val="-14"/>
          <w:w w:val="105"/>
        </w:rPr>
        <w:t> </w:t>
      </w:r>
      <w:r>
        <w:rPr>
          <w:w w:val="105"/>
        </w:rPr>
        <w:t>as</w:t>
      </w:r>
      <w:r>
        <w:rPr>
          <w:spacing w:val="-14"/>
          <w:w w:val="105"/>
        </w:rPr>
        <w:t> </w:t>
      </w:r>
      <w:r>
        <w:rPr>
          <w:w w:val="105"/>
        </w:rPr>
        <w:t>long</w:t>
      </w:r>
      <w:r>
        <w:rPr>
          <w:spacing w:val="-15"/>
          <w:w w:val="105"/>
        </w:rPr>
        <w:t> </w:t>
      </w:r>
      <w:r>
        <w:rPr>
          <w:w w:val="105"/>
        </w:rPr>
        <w:t>as</w:t>
      </w:r>
      <w:r>
        <w:rPr>
          <w:spacing w:val="-14"/>
          <w:w w:val="105"/>
        </w:rPr>
        <w:t> </w:t>
      </w:r>
      <w:r>
        <w:rPr>
          <w:spacing w:val="-11"/>
          <w:w w:val="105"/>
        </w:rPr>
        <w:t>a </w:t>
      </w:r>
      <w:r>
        <w:rPr>
          <w:w w:val="105"/>
        </w:rPr>
        <w:t>normal</w:t>
      </w:r>
      <w:r>
        <w:rPr>
          <w:spacing w:val="-14"/>
          <w:w w:val="105"/>
        </w:rPr>
        <w:t> </w:t>
      </w:r>
      <w:r>
        <w:rPr>
          <w:w w:val="105"/>
        </w:rPr>
        <w:t>character</w:t>
      </w:r>
      <w:r>
        <w:rPr>
          <w:spacing w:val="-14"/>
          <w:w w:val="105"/>
        </w:rPr>
        <w:t> </w:t>
      </w:r>
      <w:r>
        <w:rPr>
          <w:w w:val="105"/>
        </w:rPr>
        <w:t>before</w:t>
      </w:r>
      <w:r>
        <w:rPr>
          <w:spacing w:val="-14"/>
          <w:w w:val="105"/>
        </w:rPr>
        <w:t> </w:t>
      </w:r>
      <w:r>
        <w:rPr>
          <w:w w:val="105"/>
        </w:rPr>
        <w:t>fatigue</w:t>
      </w:r>
      <w:r>
        <w:rPr>
          <w:spacing w:val="-14"/>
          <w:w w:val="105"/>
        </w:rPr>
        <w:t> </w:t>
      </w:r>
      <w:r>
        <w:rPr>
          <w:w w:val="105"/>
        </w:rPr>
        <w:t>and</w:t>
      </w:r>
      <w:r>
        <w:rPr>
          <w:spacing w:val="-14"/>
          <w:w w:val="105"/>
        </w:rPr>
        <w:t> </w:t>
      </w:r>
      <w:r>
        <w:rPr>
          <w:w w:val="105"/>
        </w:rPr>
        <w:t>exhaustion</w:t>
      </w:r>
      <w:r>
        <w:rPr>
          <w:spacing w:val="-14"/>
          <w:w w:val="105"/>
        </w:rPr>
        <w:t> </w:t>
      </w:r>
      <w:r>
        <w:rPr>
          <w:w w:val="105"/>
        </w:rPr>
        <w:t>set</w:t>
      </w:r>
      <w:r>
        <w:rPr>
          <w:spacing w:val="-13"/>
          <w:w w:val="105"/>
        </w:rPr>
        <w:t> </w:t>
      </w:r>
      <w:r>
        <w:rPr>
          <w:w w:val="105"/>
        </w:rPr>
        <w:t>in.</w:t>
      </w:r>
      <w:r>
        <w:rPr>
          <w:spacing w:val="-14"/>
          <w:w w:val="105"/>
        </w:rPr>
        <w:t> </w:t>
      </w:r>
      <w:r>
        <w:rPr>
          <w:w w:val="105"/>
        </w:rPr>
        <w:t>If</w:t>
      </w:r>
      <w:r>
        <w:rPr>
          <w:spacing w:val="-14"/>
          <w:w w:val="105"/>
        </w:rPr>
        <w:t> </w:t>
      </w:r>
      <w:r>
        <w:rPr>
          <w:w w:val="105"/>
        </w:rPr>
        <w:t>the</w:t>
      </w:r>
      <w:r>
        <w:rPr>
          <w:spacing w:val="-14"/>
          <w:w w:val="105"/>
        </w:rPr>
        <w:t> </w:t>
      </w:r>
      <w:r>
        <w:rPr>
          <w:w w:val="105"/>
        </w:rPr>
        <w:t>fatigue</w:t>
      </w:r>
      <w:r>
        <w:rPr>
          <w:spacing w:val="-14"/>
          <w:w w:val="105"/>
        </w:rPr>
        <w:t> </w:t>
      </w:r>
      <w:r>
        <w:rPr>
          <w:w w:val="105"/>
        </w:rPr>
        <w:t>rules</w:t>
      </w:r>
      <w:r>
        <w:rPr>
          <w:spacing w:val="-14"/>
          <w:w w:val="105"/>
        </w:rPr>
        <w:t> </w:t>
      </w:r>
      <w:r>
        <w:rPr>
          <w:w w:val="105"/>
        </w:rPr>
        <w:t>from</w:t>
      </w:r>
      <w:r>
        <w:rPr>
          <w:spacing w:val="-13"/>
          <w:w w:val="105"/>
        </w:rPr>
        <w:t> </w:t>
      </w:r>
      <w:r>
        <w:rPr>
          <w:w w:val="105"/>
        </w:rPr>
        <w:t>Chapter</w:t>
      </w:r>
      <w:r>
        <w:rPr>
          <w:spacing w:val="-19"/>
          <w:w w:val="105"/>
        </w:rPr>
        <w:t> </w:t>
      </w:r>
      <w:r>
        <w:rPr>
          <w:w w:val="105"/>
        </w:rPr>
        <w:t>One are</w:t>
      </w:r>
      <w:r>
        <w:rPr>
          <w:spacing w:val="-7"/>
          <w:w w:val="105"/>
        </w:rPr>
        <w:t> </w:t>
      </w:r>
      <w:r>
        <w:rPr>
          <w:w w:val="105"/>
        </w:rPr>
        <w:t>in</w:t>
      </w:r>
      <w:r>
        <w:rPr>
          <w:spacing w:val="-7"/>
          <w:w w:val="105"/>
        </w:rPr>
        <w:t> </w:t>
      </w:r>
      <w:r>
        <w:rPr>
          <w:w w:val="105"/>
        </w:rPr>
        <w:t>play,</w:t>
      </w:r>
      <w:r>
        <w:rPr>
          <w:spacing w:val="-7"/>
          <w:w w:val="105"/>
        </w:rPr>
        <w:t> </w:t>
      </w:r>
      <w:r>
        <w:rPr>
          <w:w w:val="105"/>
        </w:rPr>
        <w:t>a</w:t>
      </w:r>
      <w:r>
        <w:rPr>
          <w:spacing w:val="-6"/>
          <w:w w:val="105"/>
        </w:rPr>
        <w:t> </w:t>
      </w:r>
      <w:r>
        <w:rPr>
          <w:w w:val="105"/>
        </w:rPr>
        <w:t>character</w:t>
      </w:r>
      <w:r>
        <w:rPr>
          <w:spacing w:val="-7"/>
          <w:w w:val="105"/>
        </w:rPr>
        <w:t> </w:t>
      </w:r>
      <w:r>
        <w:rPr>
          <w:w w:val="105"/>
        </w:rPr>
        <w:t>with</w:t>
      </w:r>
      <w:r>
        <w:rPr>
          <w:spacing w:val="-7"/>
          <w:w w:val="105"/>
        </w:rPr>
        <w:t> </w:t>
      </w:r>
      <w:r>
        <w:rPr>
          <w:w w:val="105"/>
        </w:rPr>
        <w:t>this</w:t>
      </w:r>
      <w:r>
        <w:rPr>
          <w:spacing w:val="-7"/>
          <w:w w:val="105"/>
        </w:rPr>
        <w:t> </w:t>
      </w:r>
      <w:r>
        <w:rPr>
          <w:w w:val="105"/>
        </w:rPr>
        <w:t>proficiency</w:t>
      </w:r>
      <w:r>
        <w:rPr>
          <w:spacing w:val="-6"/>
          <w:w w:val="105"/>
        </w:rPr>
        <w:t> </w:t>
      </w:r>
      <w:r>
        <w:rPr>
          <w:w w:val="105"/>
        </w:rPr>
        <w:t>increases</w:t>
      </w:r>
      <w:r>
        <w:rPr>
          <w:spacing w:val="-7"/>
          <w:w w:val="105"/>
        </w:rPr>
        <w:t> </w:t>
      </w:r>
      <w:r>
        <w:rPr>
          <w:w w:val="105"/>
        </w:rPr>
        <w:t>his</w:t>
      </w:r>
      <w:r>
        <w:rPr>
          <w:spacing w:val="-7"/>
          <w:w w:val="105"/>
        </w:rPr>
        <w:t> </w:t>
      </w:r>
      <w:r>
        <w:rPr>
          <w:w w:val="105"/>
        </w:rPr>
        <w:t>fatigue</w:t>
      </w:r>
      <w:r>
        <w:rPr>
          <w:spacing w:val="-6"/>
          <w:w w:val="105"/>
        </w:rPr>
        <w:t> </w:t>
      </w:r>
      <w:r>
        <w:rPr>
          <w:w w:val="105"/>
        </w:rPr>
        <w:t>points</w:t>
      </w:r>
      <w:r>
        <w:rPr>
          <w:spacing w:val="-7"/>
          <w:w w:val="105"/>
        </w:rPr>
        <w:t> </w:t>
      </w:r>
      <w:r>
        <w:rPr>
          <w:w w:val="105"/>
        </w:rPr>
        <w:t>by</w:t>
      </w:r>
      <w:r>
        <w:rPr>
          <w:spacing w:val="-7"/>
          <w:w w:val="105"/>
        </w:rPr>
        <w:t> </w:t>
      </w:r>
      <w:r>
        <w:rPr>
          <w:w w:val="105"/>
        </w:rPr>
        <w:t>50%.</w:t>
      </w:r>
    </w:p>
    <w:p>
      <w:pPr>
        <w:pStyle w:val="BodyText"/>
        <w:ind w:left="0"/>
        <w:rPr>
          <w:sz w:val="24"/>
        </w:rPr>
      </w:pPr>
    </w:p>
    <w:p>
      <w:pPr>
        <w:pStyle w:val="BodyText"/>
        <w:ind w:left="0"/>
      </w:pPr>
    </w:p>
    <w:p>
      <w:pPr>
        <w:pStyle w:val="Heading7"/>
        <w:spacing w:before="1"/>
      </w:pPr>
      <w:bookmarkStart w:name="_TOC_250092" w:id="314"/>
      <w:bookmarkEnd w:id="314"/>
      <w:r>
        <w:rPr>
          <w:color w:val="999999"/>
          <w:w w:val="105"/>
        </w:rPr>
        <w:t>Fine Balance</w:t>
      </w:r>
    </w:p>
    <w:p>
      <w:pPr>
        <w:pStyle w:val="BodyText"/>
        <w:tabs>
          <w:tab w:pos="6198" w:val="left" w:leader="none"/>
        </w:tabs>
        <w:spacing w:line="247" w:lineRule="auto"/>
        <w:ind w:right="234"/>
      </w:pPr>
      <w:r>
        <w:rPr>
          <w:color w:val="999999"/>
          <w:w w:val="105"/>
        </w:rPr>
        <w:t>(DMO:C&amp;T),</w:t>
      </w:r>
      <w:r>
        <w:rPr>
          <w:color w:val="999999"/>
          <w:spacing w:val="-13"/>
          <w:w w:val="105"/>
        </w:rPr>
        <w:t> </w:t>
      </w:r>
      <w:r>
        <w:rPr>
          <w:color w:val="999999"/>
          <w:w w:val="105"/>
        </w:rPr>
        <w:t>2</w:t>
      </w:r>
      <w:r>
        <w:rPr>
          <w:color w:val="999999"/>
          <w:spacing w:val="-13"/>
          <w:w w:val="105"/>
        </w:rPr>
        <w:t> </w:t>
      </w:r>
      <w:r>
        <w:rPr>
          <w:color w:val="999999"/>
          <w:w w:val="105"/>
        </w:rPr>
        <w:t>slots,</w:t>
      </w:r>
      <w:r>
        <w:rPr>
          <w:color w:val="999999"/>
          <w:spacing w:val="-13"/>
          <w:w w:val="105"/>
        </w:rPr>
        <w:t> </w:t>
      </w:r>
      <w:r>
        <w:rPr>
          <w:color w:val="999999"/>
          <w:w w:val="105"/>
        </w:rPr>
        <w:t>CP</w:t>
      </w:r>
      <w:r>
        <w:rPr>
          <w:color w:val="999999"/>
          <w:spacing w:val="-13"/>
          <w:w w:val="105"/>
        </w:rPr>
        <w:t> </w:t>
      </w:r>
      <w:r>
        <w:rPr>
          <w:color w:val="999999"/>
          <w:w w:val="105"/>
        </w:rPr>
        <w:t>5,</w:t>
      </w:r>
      <w:r>
        <w:rPr>
          <w:color w:val="999999"/>
          <w:spacing w:val="-13"/>
          <w:w w:val="105"/>
        </w:rPr>
        <w:t> </w:t>
      </w:r>
      <w:r>
        <w:rPr>
          <w:color w:val="999999"/>
          <w:w w:val="105"/>
        </w:rPr>
        <w:t>Dex/Balance,</w:t>
      </w:r>
      <w:r>
        <w:rPr>
          <w:color w:val="999999"/>
          <w:spacing w:val="-13"/>
          <w:w w:val="105"/>
        </w:rPr>
        <w:t> </w:t>
      </w:r>
      <w:r>
        <w:rPr>
          <w:color w:val="999999"/>
          <w:w w:val="105"/>
        </w:rPr>
        <w:t>Initial</w:t>
      </w:r>
      <w:r>
        <w:rPr>
          <w:color w:val="999999"/>
          <w:spacing w:val="-13"/>
          <w:w w:val="105"/>
        </w:rPr>
        <w:t> </w:t>
      </w:r>
      <w:r>
        <w:rPr>
          <w:color w:val="999999"/>
          <w:w w:val="105"/>
        </w:rPr>
        <w:t>rating:</w:t>
      </w:r>
      <w:r>
        <w:rPr>
          <w:color w:val="999999"/>
          <w:spacing w:val="-13"/>
          <w:w w:val="105"/>
        </w:rPr>
        <w:t> </w:t>
      </w:r>
      <w:r>
        <w:rPr>
          <w:color w:val="999999"/>
          <w:w w:val="105"/>
        </w:rPr>
        <w:t>7,</w:t>
        <w:tab/>
        <w:t>Group: Warrior, Rogue </w:t>
      </w:r>
      <w:r>
        <w:rPr>
          <w:w w:val="105"/>
        </w:rPr>
        <w:t>Characters with this talent are blessed with an innate sense of balance and have an uncanny knack for keeping their feet under them. With a successful proficiency check, the character gains</w:t>
      </w:r>
      <w:r>
        <w:rPr>
          <w:spacing w:val="-13"/>
          <w:w w:val="105"/>
        </w:rPr>
        <w:t> </w:t>
      </w:r>
      <w:r>
        <w:rPr>
          <w:w w:val="105"/>
        </w:rPr>
        <w:t>a</w:t>
      </w:r>
      <w:r>
        <w:rPr>
          <w:spacing w:val="-13"/>
          <w:w w:val="105"/>
        </w:rPr>
        <w:t> </w:t>
      </w:r>
      <w:r>
        <w:rPr>
          <w:w w:val="105"/>
        </w:rPr>
        <w:t>+2</w:t>
      </w:r>
      <w:r>
        <w:rPr>
          <w:spacing w:val="-13"/>
          <w:w w:val="105"/>
        </w:rPr>
        <w:t> </w:t>
      </w:r>
      <w:r>
        <w:rPr>
          <w:w w:val="105"/>
        </w:rPr>
        <w:t>bonus</w:t>
      </w:r>
      <w:r>
        <w:rPr>
          <w:spacing w:val="-13"/>
          <w:w w:val="105"/>
        </w:rPr>
        <w:t> </w:t>
      </w:r>
      <w:r>
        <w:rPr>
          <w:w w:val="105"/>
        </w:rPr>
        <w:t>on</w:t>
      </w:r>
      <w:r>
        <w:rPr>
          <w:spacing w:val="-13"/>
          <w:w w:val="105"/>
        </w:rPr>
        <w:t> </w:t>
      </w:r>
      <w:r>
        <w:rPr>
          <w:w w:val="105"/>
        </w:rPr>
        <w:t>any</w:t>
      </w:r>
      <w:r>
        <w:rPr>
          <w:spacing w:val="-13"/>
          <w:w w:val="105"/>
        </w:rPr>
        <w:t> </w:t>
      </w:r>
      <w:r>
        <w:rPr>
          <w:w w:val="105"/>
        </w:rPr>
        <w:t>climbing</w:t>
      </w:r>
      <w:r>
        <w:rPr>
          <w:spacing w:val="-13"/>
          <w:w w:val="105"/>
        </w:rPr>
        <w:t> </w:t>
      </w:r>
      <w:r>
        <w:rPr>
          <w:w w:val="105"/>
        </w:rPr>
        <w:t>checks,</w:t>
      </w:r>
      <w:r>
        <w:rPr>
          <w:spacing w:val="-13"/>
          <w:w w:val="105"/>
        </w:rPr>
        <w:t> </w:t>
      </w:r>
      <w:r>
        <w:rPr>
          <w:w w:val="105"/>
        </w:rPr>
        <w:t>saving</w:t>
      </w:r>
      <w:r>
        <w:rPr>
          <w:spacing w:val="-13"/>
          <w:w w:val="105"/>
        </w:rPr>
        <w:t> </w:t>
      </w:r>
      <w:r>
        <w:rPr>
          <w:w w:val="105"/>
        </w:rPr>
        <w:t>throws,</w:t>
      </w:r>
      <w:r>
        <w:rPr>
          <w:spacing w:val="-13"/>
          <w:w w:val="105"/>
        </w:rPr>
        <w:t> </w:t>
      </w:r>
      <w:r>
        <w:rPr>
          <w:w w:val="105"/>
        </w:rPr>
        <w:t>or</w:t>
      </w:r>
      <w:r>
        <w:rPr>
          <w:spacing w:val="-13"/>
          <w:w w:val="105"/>
        </w:rPr>
        <w:t> </w:t>
      </w:r>
      <w:r>
        <w:rPr>
          <w:w w:val="105"/>
        </w:rPr>
        <w:t>ability</w:t>
      </w:r>
      <w:r>
        <w:rPr>
          <w:spacing w:val="-13"/>
          <w:w w:val="105"/>
        </w:rPr>
        <w:t> </w:t>
      </w:r>
      <w:r>
        <w:rPr>
          <w:w w:val="105"/>
        </w:rPr>
        <w:t>checks</w:t>
      </w:r>
      <w:r>
        <w:rPr>
          <w:spacing w:val="-13"/>
          <w:w w:val="105"/>
        </w:rPr>
        <w:t> </w:t>
      </w:r>
      <w:r>
        <w:rPr>
          <w:w w:val="105"/>
        </w:rPr>
        <w:t>to</w:t>
      </w:r>
      <w:r>
        <w:rPr>
          <w:spacing w:val="-13"/>
          <w:w w:val="105"/>
        </w:rPr>
        <w:t> </w:t>
      </w:r>
      <w:r>
        <w:rPr>
          <w:w w:val="105"/>
        </w:rPr>
        <w:t>avoid</w:t>
      </w:r>
      <w:r>
        <w:rPr>
          <w:spacing w:val="-13"/>
          <w:w w:val="105"/>
        </w:rPr>
        <w:t> </w:t>
      </w:r>
      <w:r>
        <w:rPr>
          <w:w w:val="105"/>
        </w:rPr>
        <w:t>slipping</w:t>
      </w:r>
      <w:r>
        <w:rPr>
          <w:spacing w:val="-13"/>
          <w:w w:val="105"/>
        </w:rPr>
        <w:t> </w:t>
      </w:r>
      <w:r>
        <w:rPr>
          <w:w w:val="105"/>
        </w:rPr>
        <w:t>or falling.</w:t>
      </w:r>
      <w:r>
        <w:rPr>
          <w:spacing w:val="-16"/>
          <w:w w:val="105"/>
        </w:rPr>
        <w:t> </w:t>
      </w:r>
      <w:r>
        <w:rPr>
          <w:w w:val="105"/>
        </w:rPr>
        <w:t>In</w:t>
      </w:r>
      <w:r>
        <w:rPr>
          <w:spacing w:val="-15"/>
          <w:w w:val="105"/>
        </w:rPr>
        <w:t> </w:t>
      </w:r>
      <w:r>
        <w:rPr>
          <w:w w:val="105"/>
        </w:rPr>
        <w:t>addition,</w:t>
      </w:r>
      <w:r>
        <w:rPr>
          <w:spacing w:val="-15"/>
          <w:w w:val="105"/>
        </w:rPr>
        <w:t> </w:t>
      </w:r>
      <w:r>
        <w:rPr>
          <w:w w:val="105"/>
        </w:rPr>
        <w:t>the</w:t>
      </w:r>
      <w:r>
        <w:rPr>
          <w:spacing w:val="-15"/>
          <w:w w:val="105"/>
        </w:rPr>
        <w:t> </w:t>
      </w:r>
      <w:r>
        <w:rPr>
          <w:w w:val="105"/>
        </w:rPr>
        <w:t>character</w:t>
      </w:r>
      <w:r>
        <w:rPr>
          <w:spacing w:val="-15"/>
          <w:w w:val="105"/>
        </w:rPr>
        <w:t> </w:t>
      </w:r>
      <w:r>
        <w:rPr>
          <w:w w:val="105"/>
        </w:rPr>
        <w:t>reduces</w:t>
      </w:r>
      <w:r>
        <w:rPr>
          <w:spacing w:val="-15"/>
          <w:w w:val="105"/>
        </w:rPr>
        <w:t> </w:t>
      </w:r>
      <w:r>
        <w:rPr>
          <w:w w:val="105"/>
        </w:rPr>
        <w:t>any</w:t>
      </w:r>
      <w:r>
        <w:rPr>
          <w:spacing w:val="-15"/>
          <w:w w:val="105"/>
        </w:rPr>
        <w:t> </w:t>
      </w:r>
      <w:r>
        <w:rPr>
          <w:w w:val="105"/>
        </w:rPr>
        <w:t>penalties</w:t>
      </w:r>
      <w:r>
        <w:rPr>
          <w:spacing w:val="-15"/>
          <w:w w:val="105"/>
        </w:rPr>
        <w:t> </w:t>
      </w:r>
      <w:r>
        <w:rPr>
          <w:w w:val="105"/>
        </w:rPr>
        <w:t>for</w:t>
      </w:r>
      <w:r>
        <w:rPr>
          <w:spacing w:val="-16"/>
          <w:w w:val="105"/>
        </w:rPr>
        <w:t> </w:t>
      </w:r>
      <w:r>
        <w:rPr>
          <w:w w:val="105"/>
        </w:rPr>
        <w:t>fighting</w:t>
      </w:r>
      <w:r>
        <w:rPr>
          <w:spacing w:val="-15"/>
          <w:w w:val="105"/>
        </w:rPr>
        <w:t> </w:t>
      </w:r>
      <w:r>
        <w:rPr>
          <w:w w:val="105"/>
        </w:rPr>
        <w:t>in</w:t>
      </w:r>
      <w:r>
        <w:rPr>
          <w:spacing w:val="-15"/>
          <w:w w:val="105"/>
        </w:rPr>
        <w:t> </w:t>
      </w:r>
      <w:r>
        <w:rPr>
          <w:w w:val="105"/>
        </w:rPr>
        <w:t>off-balance</w:t>
      </w:r>
      <w:r>
        <w:rPr>
          <w:spacing w:val="-15"/>
          <w:w w:val="105"/>
        </w:rPr>
        <w:t> </w:t>
      </w:r>
      <w:r>
        <w:rPr>
          <w:w w:val="105"/>
        </w:rPr>
        <w:t>or</w:t>
      </w:r>
      <w:r>
        <w:rPr>
          <w:spacing w:val="-15"/>
          <w:w w:val="105"/>
        </w:rPr>
        <w:t> </w:t>
      </w:r>
      <w:r>
        <w:rPr>
          <w:w w:val="105"/>
        </w:rPr>
        <w:t>awkward situations by 2</w:t>
      </w:r>
      <w:r>
        <w:rPr>
          <w:spacing w:val="-7"/>
          <w:w w:val="105"/>
        </w:rPr>
        <w:t> </w:t>
      </w:r>
      <w:r>
        <w:rPr>
          <w:w w:val="105"/>
        </w:rPr>
        <w:t>points.</w:t>
      </w:r>
    </w:p>
    <w:p>
      <w:pPr>
        <w:pStyle w:val="BodyText"/>
        <w:spacing w:line="244" w:lineRule="auto"/>
        <w:ind w:right="341"/>
      </w:pPr>
      <w:r>
        <w:rPr>
          <w:w w:val="105"/>
        </w:rPr>
        <w:t>12</w:t>
      </w:r>
      <w:r>
        <w:rPr>
          <w:spacing w:val="-13"/>
          <w:w w:val="105"/>
        </w:rPr>
        <w:t> </w:t>
      </w:r>
      <w:r>
        <w:rPr>
          <w:w w:val="105"/>
        </w:rPr>
        <w:t>The</w:t>
      </w:r>
      <w:r>
        <w:rPr>
          <w:spacing w:val="-12"/>
          <w:w w:val="105"/>
        </w:rPr>
        <w:t> </w:t>
      </w:r>
      <w:r>
        <w:rPr>
          <w:w w:val="105"/>
        </w:rPr>
        <w:t>fine</w:t>
      </w:r>
      <w:r>
        <w:rPr>
          <w:spacing w:val="-12"/>
          <w:w w:val="105"/>
        </w:rPr>
        <w:t> </w:t>
      </w:r>
      <w:r>
        <w:rPr>
          <w:w w:val="105"/>
        </w:rPr>
        <w:t>balance</w:t>
      </w:r>
      <w:r>
        <w:rPr>
          <w:spacing w:val="-12"/>
          <w:w w:val="105"/>
        </w:rPr>
        <w:t> </w:t>
      </w:r>
      <w:r>
        <w:rPr>
          <w:w w:val="105"/>
        </w:rPr>
        <w:t>talent</w:t>
      </w:r>
      <w:r>
        <w:rPr>
          <w:spacing w:val="-12"/>
          <w:w w:val="105"/>
        </w:rPr>
        <w:t> </w:t>
      </w:r>
      <w:r>
        <w:rPr>
          <w:w w:val="105"/>
        </w:rPr>
        <w:t>is</w:t>
      </w:r>
      <w:r>
        <w:rPr>
          <w:spacing w:val="-13"/>
          <w:w w:val="105"/>
        </w:rPr>
        <w:t> </w:t>
      </w:r>
      <w:r>
        <w:rPr>
          <w:w w:val="105"/>
        </w:rPr>
        <w:t>also</w:t>
      </w:r>
      <w:r>
        <w:rPr>
          <w:spacing w:val="-12"/>
          <w:w w:val="105"/>
        </w:rPr>
        <w:t> </w:t>
      </w:r>
      <w:r>
        <w:rPr>
          <w:w w:val="105"/>
        </w:rPr>
        <w:t>very</w:t>
      </w:r>
      <w:r>
        <w:rPr>
          <w:spacing w:val="-12"/>
          <w:w w:val="105"/>
        </w:rPr>
        <w:t> </w:t>
      </w:r>
      <w:r>
        <w:rPr>
          <w:w w:val="105"/>
        </w:rPr>
        <w:t>useful</w:t>
      </w:r>
      <w:r>
        <w:rPr>
          <w:spacing w:val="-12"/>
          <w:w w:val="105"/>
        </w:rPr>
        <w:t> </w:t>
      </w:r>
      <w:r>
        <w:rPr>
          <w:w w:val="105"/>
        </w:rPr>
        <w:t>for</w:t>
      </w:r>
      <w:r>
        <w:rPr>
          <w:spacing w:val="-12"/>
          <w:w w:val="105"/>
        </w:rPr>
        <w:t> </w:t>
      </w:r>
      <w:r>
        <w:rPr>
          <w:w w:val="105"/>
        </w:rPr>
        <w:t>tightrope</w:t>
      </w:r>
      <w:r>
        <w:rPr>
          <w:spacing w:val="-12"/>
          <w:w w:val="105"/>
        </w:rPr>
        <w:t> </w:t>
      </w:r>
      <w:r>
        <w:rPr>
          <w:w w:val="105"/>
        </w:rPr>
        <w:t>walking,</w:t>
      </w:r>
      <w:r>
        <w:rPr>
          <w:spacing w:val="-13"/>
          <w:w w:val="105"/>
        </w:rPr>
        <w:t> </w:t>
      </w:r>
      <w:r>
        <w:rPr>
          <w:w w:val="105"/>
        </w:rPr>
        <w:t>tumbling,</w:t>
      </w:r>
      <w:r>
        <w:rPr>
          <w:spacing w:val="-12"/>
          <w:w w:val="105"/>
        </w:rPr>
        <w:t> </w:t>
      </w:r>
      <w:r>
        <w:rPr>
          <w:w w:val="105"/>
        </w:rPr>
        <w:t>and</w:t>
      </w:r>
      <w:r>
        <w:rPr>
          <w:spacing w:val="-12"/>
          <w:w w:val="105"/>
        </w:rPr>
        <w:t> </w:t>
      </w:r>
      <w:r>
        <w:rPr>
          <w:w w:val="105"/>
        </w:rPr>
        <w:t>climbing walls. If the DM determines that a particular feat would be influenced by the character's exceptional</w:t>
      </w:r>
      <w:r>
        <w:rPr>
          <w:spacing w:val="-13"/>
          <w:w w:val="105"/>
        </w:rPr>
        <w:t> </w:t>
      </w:r>
      <w:r>
        <w:rPr>
          <w:w w:val="105"/>
        </w:rPr>
        <w:t>balance,</w:t>
      </w:r>
      <w:r>
        <w:rPr>
          <w:spacing w:val="-13"/>
          <w:w w:val="105"/>
        </w:rPr>
        <w:t> </w:t>
      </w:r>
      <w:r>
        <w:rPr>
          <w:w w:val="105"/>
        </w:rPr>
        <w:t>the</w:t>
      </w:r>
      <w:r>
        <w:rPr>
          <w:spacing w:val="-13"/>
          <w:w w:val="105"/>
        </w:rPr>
        <w:t> </w:t>
      </w:r>
      <w:r>
        <w:rPr>
          <w:w w:val="105"/>
        </w:rPr>
        <w:t>character</w:t>
      </w:r>
      <w:r>
        <w:rPr>
          <w:spacing w:val="-13"/>
          <w:w w:val="105"/>
        </w:rPr>
        <w:t> </w:t>
      </w:r>
      <w:r>
        <w:rPr>
          <w:w w:val="105"/>
        </w:rPr>
        <w:t>gains</w:t>
      </w:r>
      <w:r>
        <w:rPr>
          <w:spacing w:val="-12"/>
          <w:w w:val="105"/>
        </w:rPr>
        <w:t> </w:t>
      </w:r>
      <w:r>
        <w:rPr>
          <w:w w:val="105"/>
        </w:rPr>
        <w:t>a</w:t>
      </w:r>
      <w:r>
        <w:rPr>
          <w:spacing w:val="-13"/>
          <w:w w:val="105"/>
        </w:rPr>
        <w:t> </w:t>
      </w:r>
      <w:r>
        <w:rPr>
          <w:w w:val="105"/>
        </w:rPr>
        <w:t>+2</w:t>
      </w:r>
      <w:r>
        <w:rPr>
          <w:spacing w:val="-13"/>
          <w:w w:val="105"/>
        </w:rPr>
        <w:t> </w:t>
      </w:r>
      <w:r>
        <w:rPr>
          <w:w w:val="105"/>
        </w:rPr>
        <w:t>(on</w:t>
      </w:r>
      <w:r>
        <w:rPr>
          <w:spacing w:val="-13"/>
          <w:w w:val="105"/>
        </w:rPr>
        <w:t> </w:t>
      </w:r>
      <w:r>
        <w:rPr>
          <w:w w:val="105"/>
        </w:rPr>
        <w:t>d20</w:t>
      </w:r>
      <w:r>
        <w:rPr>
          <w:spacing w:val="-13"/>
          <w:w w:val="105"/>
        </w:rPr>
        <w:t> </w:t>
      </w:r>
      <w:r>
        <w:rPr>
          <w:w w:val="105"/>
        </w:rPr>
        <w:t>rolls)</w:t>
      </w:r>
      <w:r>
        <w:rPr>
          <w:spacing w:val="-12"/>
          <w:w w:val="105"/>
        </w:rPr>
        <w:t> </w:t>
      </w:r>
      <w:r>
        <w:rPr>
          <w:w w:val="105"/>
        </w:rPr>
        <w:t>or</w:t>
      </w:r>
      <w:r>
        <w:rPr>
          <w:spacing w:val="-13"/>
          <w:w w:val="105"/>
        </w:rPr>
        <w:t> </w:t>
      </w:r>
      <w:r>
        <w:rPr>
          <w:w w:val="105"/>
        </w:rPr>
        <w:t>+10%</w:t>
      </w:r>
      <w:r>
        <w:rPr>
          <w:spacing w:val="-13"/>
          <w:w w:val="105"/>
        </w:rPr>
        <w:t> </w:t>
      </w:r>
      <w:r>
        <w:rPr>
          <w:w w:val="105"/>
        </w:rPr>
        <w:t>(on</w:t>
      </w:r>
      <w:r>
        <w:rPr>
          <w:spacing w:val="-13"/>
          <w:w w:val="105"/>
        </w:rPr>
        <w:t> </w:t>
      </w:r>
      <w:r>
        <w:rPr>
          <w:w w:val="105"/>
        </w:rPr>
        <w:t>d100</w:t>
      </w:r>
      <w:r>
        <w:rPr>
          <w:spacing w:val="-13"/>
          <w:w w:val="105"/>
        </w:rPr>
        <w:t> </w:t>
      </w:r>
      <w:r>
        <w:rPr>
          <w:w w:val="105"/>
        </w:rPr>
        <w:t>rolls)</w:t>
      </w:r>
      <w:r>
        <w:rPr>
          <w:spacing w:val="-12"/>
          <w:w w:val="105"/>
        </w:rPr>
        <w:t> </w:t>
      </w:r>
      <w:r>
        <w:rPr>
          <w:w w:val="105"/>
        </w:rPr>
        <w:t>bonus</w:t>
      </w:r>
      <w:r>
        <w:rPr>
          <w:spacing w:val="-13"/>
          <w:w w:val="105"/>
        </w:rPr>
        <w:t> </w:t>
      </w:r>
      <w:r>
        <w:rPr>
          <w:w w:val="105"/>
        </w:rPr>
        <w:t>to his rolls to resolve the</w:t>
      </w:r>
      <w:r>
        <w:rPr>
          <w:spacing w:val="-12"/>
          <w:w w:val="105"/>
        </w:rPr>
        <w:t> </w:t>
      </w:r>
      <w:r>
        <w:rPr>
          <w:w w:val="105"/>
        </w:rPr>
        <w:t>action.</w:t>
      </w:r>
    </w:p>
    <w:p>
      <w:pPr>
        <w:pStyle w:val="BodyText"/>
        <w:ind w:left="0"/>
        <w:rPr>
          <w:sz w:val="24"/>
        </w:rPr>
      </w:pPr>
    </w:p>
    <w:p>
      <w:pPr>
        <w:pStyle w:val="BodyText"/>
        <w:spacing w:before="6"/>
        <w:ind w:left="0"/>
        <w:rPr>
          <w:sz w:val="21"/>
        </w:rPr>
      </w:pPr>
    </w:p>
    <w:p>
      <w:pPr>
        <w:pStyle w:val="Heading7"/>
        <w:spacing w:line="240" w:lineRule="auto"/>
      </w:pPr>
      <w:bookmarkStart w:name="_TOC_250091" w:id="315"/>
      <w:bookmarkEnd w:id="315"/>
      <w:r>
        <w:rPr>
          <w:color w:val="999999"/>
          <w:w w:val="105"/>
        </w:rPr>
        <w:t>Iron Will</w:t>
      </w:r>
    </w:p>
    <w:p>
      <w:pPr>
        <w:pStyle w:val="BodyText"/>
        <w:spacing w:line="244" w:lineRule="auto" w:before="1"/>
        <w:ind w:right="431"/>
      </w:pPr>
      <w:r>
        <w:rPr>
          <w:color w:val="999999"/>
          <w:w w:val="105"/>
        </w:rPr>
        <w:t>(DMO:C&amp;T),</w:t>
      </w:r>
      <w:r>
        <w:rPr>
          <w:color w:val="999999"/>
          <w:spacing w:val="-17"/>
          <w:w w:val="105"/>
        </w:rPr>
        <w:t> </w:t>
      </w:r>
      <w:r>
        <w:rPr>
          <w:color w:val="999999"/>
          <w:w w:val="105"/>
        </w:rPr>
        <w:t>2</w:t>
      </w:r>
      <w:r>
        <w:rPr>
          <w:color w:val="999999"/>
          <w:spacing w:val="-17"/>
          <w:w w:val="105"/>
        </w:rPr>
        <w:t> </w:t>
      </w:r>
      <w:r>
        <w:rPr>
          <w:color w:val="999999"/>
          <w:w w:val="105"/>
        </w:rPr>
        <w:t>slots,</w:t>
      </w:r>
      <w:r>
        <w:rPr>
          <w:color w:val="999999"/>
          <w:spacing w:val="-16"/>
          <w:w w:val="105"/>
        </w:rPr>
        <w:t> </w:t>
      </w:r>
      <w:r>
        <w:rPr>
          <w:color w:val="999999"/>
          <w:w w:val="105"/>
        </w:rPr>
        <w:t>CP</w:t>
      </w:r>
      <w:r>
        <w:rPr>
          <w:color w:val="999999"/>
          <w:spacing w:val="-17"/>
          <w:w w:val="105"/>
        </w:rPr>
        <w:t> </w:t>
      </w:r>
      <w:r>
        <w:rPr>
          <w:color w:val="999999"/>
          <w:w w:val="105"/>
        </w:rPr>
        <w:t>6,</w:t>
      </w:r>
      <w:r>
        <w:rPr>
          <w:color w:val="999999"/>
          <w:spacing w:val="-16"/>
          <w:w w:val="105"/>
        </w:rPr>
        <w:t> </w:t>
      </w:r>
      <w:r>
        <w:rPr>
          <w:color w:val="999999"/>
          <w:w w:val="105"/>
        </w:rPr>
        <w:t>Wisdom/Willpower</w:t>
      </w:r>
      <w:r>
        <w:rPr>
          <w:color w:val="999999"/>
          <w:spacing w:val="-17"/>
          <w:w w:val="105"/>
        </w:rPr>
        <w:t> </w:t>
      </w:r>
      <w:r>
        <w:rPr>
          <w:color w:val="999999"/>
          <w:w w:val="105"/>
        </w:rPr>
        <w:t>–2</w:t>
      </w:r>
      <w:r>
        <w:rPr>
          <w:color w:val="999999"/>
          <w:spacing w:val="-16"/>
          <w:w w:val="105"/>
        </w:rPr>
        <w:t> </w:t>
      </w:r>
      <w:r>
        <w:rPr>
          <w:color w:val="999999"/>
          <w:w w:val="105"/>
        </w:rPr>
        <w:t>,</w:t>
      </w:r>
      <w:r>
        <w:rPr>
          <w:color w:val="999999"/>
          <w:spacing w:val="-17"/>
          <w:w w:val="105"/>
        </w:rPr>
        <w:t> </w:t>
      </w:r>
      <w:r>
        <w:rPr>
          <w:color w:val="999999"/>
          <w:w w:val="105"/>
        </w:rPr>
        <w:t>Initial</w:t>
      </w:r>
      <w:r>
        <w:rPr>
          <w:color w:val="999999"/>
          <w:spacing w:val="-16"/>
          <w:w w:val="105"/>
        </w:rPr>
        <w:t> </w:t>
      </w:r>
      <w:r>
        <w:rPr>
          <w:color w:val="999999"/>
          <w:w w:val="105"/>
        </w:rPr>
        <w:t>rating:</w:t>
      </w:r>
      <w:r>
        <w:rPr>
          <w:color w:val="999999"/>
          <w:spacing w:val="-17"/>
          <w:w w:val="105"/>
        </w:rPr>
        <w:t> </w:t>
      </w:r>
      <w:r>
        <w:rPr>
          <w:color w:val="999999"/>
          <w:w w:val="105"/>
        </w:rPr>
        <w:t>3,</w:t>
      </w:r>
      <w:r>
        <w:rPr>
          <w:color w:val="999999"/>
          <w:spacing w:val="-16"/>
          <w:w w:val="105"/>
        </w:rPr>
        <w:t> </w:t>
      </w:r>
      <w:r>
        <w:rPr>
          <w:color w:val="999999"/>
          <w:w w:val="105"/>
        </w:rPr>
        <w:t>Group:</w:t>
      </w:r>
      <w:r>
        <w:rPr>
          <w:color w:val="999999"/>
          <w:spacing w:val="-17"/>
          <w:w w:val="105"/>
        </w:rPr>
        <w:t> </w:t>
      </w:r>
      <w:r>
        <w:rPr>
          <w:color w:val="999999"/>
          <w:w w:val="105"/>
        </w:rPr>
        <w:t>Warrior,</w:t>
      </w:r>
      <w:r>
        <w:rPr>
          <w:color w:val="999999"/>
          <w:spacing w:val="-16"/>
          <w:w w:val="105"/>
        </w:rPr>
        <w:t> </w:t>
      </w:r>
      <w:r>
        <w:rPr>
          <w:color w:val="999999"/>
          <w:w w:val="105"/>
        </w:rPr>
        <w:t>Priest </w:t>
      </w:r>
      <w:r>
        <w:rPr>
          <w:w w:val="105"/>
        </w:rPr>
        <w:t>Some</w:t>
      </w:r>
      <w:r>
        <w:rPr>
          <w:spacing w:val="-13"/>
          <w:w w:val="105"/>
        </w:rPr>
        <w:t> </w:t>
      </w:r>
      <w:r>
        <w:rPr>
          <w:w w:val="105"/>
        </w:rPr>
        <w:t>people</w:t>
      </w:r>
      <w:r>
        <w:rPr>
          <w:spacing w:val="-12"/>
          <w:w w:val="105"/>
        </w:rPr>
        <w:t> </w:t>
      </w:r>
      <w:r>
        <w:rPr>
          <w:w w:val="105"/>
        </w:rPr>
        <w:t>are</w:t>
      </w:r>
      <w:r>
        <w:rPr>
          <w:spacing w:val="-13"/>
          <w:w w:val="105"/>
        </w:rPr>
        <w:t> </w:t>
      </w:r>
      <w:r>
        <w:rPr>
          <w:w w:val="105"/>
        </w:rPr>
        <w:t>possessed</w:t>
      </w:r>
      <w:r>
        <w:rPr>
          <w:spacing w:val="-12"/>
          <w:w w:val="105"/>
        </w:rPr>
        <w:t> </w:t>
      </w:r>
      <w:r>
        <w:rPr>
          <w:w w:val="105"/>
        </w:rPr>
        <w:t>of</w:t>
      </w:r>
      <w:r>
        <w:rPr>
          <w:spacing w:val="-13"/>
          <w:w w:val="105"/>
        </w:rPr>
        <w:t> </w:t>
      </w:r>
      <w:r>
        <w:rPr>
          <w:w w:val="105"/>
        </w:rPr>
        <w:t>an</w:t>
      </w:r>
      <w:r>
        <w:rPr>
          <w:spacing w:val="-12"/>
          <w:w w:val="105"/>
        </w:rPr>
        <w:t> </w:t>
      </w:r>
      <w:r>
        <w:rPr>
          <w:w w:val="105"/>
        </w:rPr>
        <w:t>amazing</w:t>
      </w:r>
      <w:r>
        <w:rPr>
          <w:spacing w:val="-13"/>
          <w:w w:val="105"/>
        </w:rPr>
        <w:t> </w:t>
      </w:r>
      <w:r>
        <w:rPr>
          <w:w w:val="105"/>
        </w:rPr>
        <w:t>ability</w:t>
      </w:r>
      <w:r>
        <w:rPr>
          <w:spacing w:val="-12"/>
          <w:w w:val="105"/>
        </w:rPr>
        <w:t> </w:t>
      </w:r>
      <w:r>
        <w:rPr>
          <w:w w:val="105"/>
        </w:rPr>
        <w:t>to</w:t>
      </w:r>
      <w:r>
        <w:rPr>
          <w:spacing w:val="-13"/>
          <w:w w:val="105"/>
        </w:rPr>
        <w:t> </w:t>
      </w:r>
      <w:r>
        <w:rPr>
          <w:w w:val="105"/>
        </w:rPr>
        <w:t>drive</w:t>
      </w:r>
      <w:r>
        <w:rPr>
          <w:spacing w:val="-12"/>
          <w:w w:val="105"/>
        </w:rPr>
        <w:t> </w:t>
      </w:r>
      <w:r>
        <w:rPr>
          <w:w w:val="105"/>
        </w:rPr>
        <w:t>themselves</w:t>
      </w:r>
      <w:r>
        <w:rPr>
          <w:spacing w:val="-13"/>
          <w:w w:val="105"/>
        </w:rPr>
        <w:t> </w:t>
      </w:r>
      <w:r>
        <w:rPr>
          <w:w w:val="105"/>
        </w:rPr>
        <w:t>on</w:t>
      </w:r>
      <w:r>
        <w:rPr>
          <w:spacing w:val="-12"/>
          <w:w w:val="105"/>
        </w:rPr>
        <w:t> </w:t>
      </w:r>
      <w:r>
        <w:rPr>
          <w:w w:val="105"/>
        </w:rPr>
        <w:t>despite</w:t>
      </w:r>
      <w:r>
        <w:rPr>
          <w:spacing w:val="-13"/>
          <w:w w:val="105"/>
        </w:rPr>
        <w:t> </w:t>
      </w:r>
      <w:r>
        <w:rPr>
          <w:w w:val="105"/>
        </w:rPr>
        <w:t>injuries</w:t>
      </w:r>
      <w:r>
        <w:rPr>
          <w:spacing w:val="-12"/>
          <w:w w:val="105"/>
        </w:rPr>
        <w:t> </w:t>
      </w:r>
      <w:r>
        <w:rPr>
          <w:w w:val="105"/>
        </w:rPr>
        <w:t>or exhaustion</w:t>
      </w:r>
      <w:r>
        <w:rPr>
          <w:spacing w:val="-14"/>
          <w:w w:val="105"/>
        </w:rPr>
        <w:t> </w:t>
      </w:r>
      <w:r>
        <w:rPr>
          <w:w w:val="105"/>
        </w:rPr>
        <w:t>that</w:t>
      </w:r>
      <w:r>
        <w:rPr>
          <w:spacing w:val="-13"/>
          <w:w w:val="105"/>
        </w:rPr>
        <w:t> </w:t>
      </w:r>
      <w:r>
        <w:rPr>
          <w:w w:val="105"/>
        </w:rPr>
        <w:t>would</w:t>
      </w:r>
      <w:r>
        <w:rPr>
          <w:spacing w:val="-13"/>
          <w:w w:val="105"/>
        </w:rPr>
        <w:t> </w:t>
      </w:r>
      <w:r>
        <w:rPr>
          <w:w w:val="105"/>
        </w:rPr>
        <w:t>stop</w:t>
      </w:r>
      <w:r>
        <w:rPr>
          <w:spacing w:val="-14"/>
          <w:w w:val="105"/>
        </w:rPr>
        <w:t> </w:t>
      </w:r>
      <w:r>
        <w:rPr>
          <w:w w:val="105"/>
        </w:rPr>
        <w:t>another</w:t>
      </w:r>
      <w:r>
        <w:rPr>
          <w:spacing w:val="-13"/>
          <w:w w:val="105"/>
        </w:rPr>
        <w:t> </w:t>
      </w:r>
      <w:r>
        <w:rPr>
          <w:w w:val="105"/>
        </w:rPr>
        <w:t>person</w:t>
      </w:r>
      <w:r>
        <w:rPr>
          <w:spacing w:val="-13"/>
          <w:w w:val="105"/>
        </w:rPr>
        <w:t> </w:t>
      </w:r>
      <w:r>
        <w:rPr>
          <w:w w:val="105"/>
        </w:rPr>
        <w:t>in</w:t>
      </w:r>
      <w:r>
        <w:rPr>
          <w:spacing w:val="-13"/>
          <w:w w:val="105"/>
        </w:rPr>
        <w:t> </w:t>
      </w:r>
      <w:r>
        <w:rPr>
          <w:w w:val="105"/>
        </w:rPr>
        <w:t>his</w:t>
      </w:r>
      <w:r>
        <w:rPr>
          <w:spacing w:val="-14"/>
          <w:w w:val="105"/>
        </w:rPr>
        <w:t> </w:t>
      </w:r>
      <w:r>
        <w:rPr>
          <w:w w:val="105"/>
        </w:rPr>
        <w:t>tracks.</w:t>
      </w:r>
      <w:r>
        <w:rPr>
          <w:spacing w:val="-13"/>
          <w:w w:val="105"/>
        </w:rPr>
        <w:t> </w:t>
      </w:r>
      <w:r>
        <w:rPr>
          <w:w w:val="105"/>
        </w:rPr>
        <w:t>A</w:t>
      </w:r>
      <w:r>
        <w:rPr>
          <w:spacing w:val="-13"/>
          <w:w w:val="105"/>
        </w:rPr>
        <w:t> </w:t>
      </w:r>
      <w:r>
        <w:rPr>
          <w:w w:val="105"/>
        </w:rPr>
        <w:t>character</w:t>
      </w:r>
      <w:r>
        <w:rPr>
          <w:spacing w:val="-13"/>
          <w:w w:val="105"/>
        </w:rPr>
        <w:t> </w:t>
      </w:r>
      <w:r>
        <w:rPr>
          <w:w w:val="105"/>
        </w:rPr>
        <w:t>with</w:t>
      </w:r>
      <w:r>
        <w:rPr>
          <w:spacing w:val="-14"/>
          <w:w w:val="105"/>
        </w:rPr>
        <w:t> </w:t>
      </w:r>
      <w:r>
        <w:rPr>
          <w:w w:val="105"/>
        </w:rPr>
        <w:t>the</w:t>
      </w:r>
      <w:r>
        <w:rPr>
          <w:spacing w:val="-13"/>
          <w:w w:val="105"/>
        </w:rPr>
        <w:t> </w:t>
      </w:r>
      <w:r>
        <w:rPr>
          <w:w w:val="105"/>
        </w:rPr>
        <w:t>iron</w:t>
      </w:r>
      <w:r>
        <w:rPr>
          <w:spacing w:val="-13"/>
          <w:w w:val="105"/>
        </w:rPr>
        <w:t> </w:t>
      </w:r>
      <w:r>
        <w:rPr>
          <w:w w:val="105"/>
        </w:rPr>
        <w:t>will</w:t>
      </w:r>
      <w:r>
        <w:rPr>
          <w:spacing w:val="-13"/>
          <w:w w:val="105"/>
        </w:rPr>
        <w:t> </w:t>
      </w:r>
      <w:r>
        <w:rPr>
          <w:w w:val="105"/>
        </w:rPr>
        <w:t>talent gains a +1 bonus to saving throws vs. mind-affecting spells or effects, including </w:t>
      </w:r>
      <w:r>
        <w:rPr>
          <w:i/>
          <w:w w:val="105"/>
        </w:rPr>
        <w:t>charms, </w:t>
      </w:r>
      <w:r>
        <w:rPr>
          <w:i/>
          <w:w w:val="105"/>
        </w:rPr>
        <w:t>holds, hypnotism, fascination, suggestion, </w:t>
      </w:r>
      <w:r>
        <w:rPr>
          <w:w w:val="105"/>
        </w:rPr>
        <w:t>and other such</w:t>
      </w:r>
      <w:r>
        <w:rPr>
          <w:spacing w:val="-28"/>
          <w:w w:val="105"/>
        </w:rPr>
        <w:t> </w:t>
      </w:r>
      <w:r>
        <w:rPr>
          <w:w w:val="105"/>
        </w:rPr>
        <w:t>spells.</w:t>
      </w:r>
    </w:p>
    <w:p>
      <w:pPr>
        <w:pStyle w:val="BodyText"/>
        <w:spacing w:line="244" w:lineRule="auto" w:before="6"/>
        <w:ind w:right="321"/>
      </w:pPr>
      <w:r>
        <w:rPr>
          <w:w w:val="105"/>
        </w:rPr>
        <w:t>16 In addition, characters with iron will have the unqiue ability to keep fighting even after being reduced to negative hit points. Each round that the character wishes to remain conscious,</w:t>
      </w:r>
      <w:r>
        <w:rPr>
          <w:spacing w:val="-13"/>
          <w:w w:val="105"/>
        </w:rPr>
        <w:t> </w:t>
      </w:r>
      <w:r>
        <w:rPr>
          <w:w w:val="105"/>
        </w:rPr>
        <w:t>he</w:t>
      </w:r>
      <w:r>
        <w:rPr>
          <w:spacing w:val="-13"/>
          <w:w w:val="105"/>
        </w:rPr>
        <w:t> </w:t>
      </w:r>
      <w:r>
        <w:rPr>
          <w:w w:val="105"/>
        </w:rPr>
        <w:t>must</w:t>
      </w:r>
      <w:r>
        <w:rPr>
          <w:spacing w:val="-12"/>
          <w:w w:val="105"/>
        </w:rPr>
        <w:t> </w:t>
      </w:r>
      <w:r>
        <w:rPr>
          <w:w w:val="105"/>
        </w:rPr>
        <w:t>roll</w:t>
      </w:r>
      <w:r>
        <w:rPr>
          <w:spacing w:val="-13"/>
          <w:w w:val="105"/>
        </w:rPr>
        <w:t> </w:t>
      </w:r>
      <w:r>
        <w:rPr>
          <w:w w:val="105"/>
        </w:rPr>
        <w:t>a</w:t>
      </w:r>
      <w:r>
        <w:rPr>
          <w:spacing w:val="-13"/>
          <w:w w:val="105"/>
        </w:rPr>
        <w:t> </w:t>
      </w:r>
      <w:r>
        <w:rPr>
          <w:w w:val="105"/>
        </w:rPr>
        <w:t>successful</w:t>
      </w:r>
      <w:r>
        <w:rPr>
          <w:spacing w:val="-12"/>
          <w:w w:val="105"/>
        </w:rPr>
        <w:t> </w:t>
      </w:r>
      <w:r>
        <w:rPr>
          <w:w w:val="105"/>
        </w:rPr>
        <w:t>saving</w:t>
      </w:r>
      <w:r>
        <w:rPr>
          <w:spacing w:val="-13"/>
          <w:w w:val="105"/>
        </w:rPr>
        <w:t> </w:t>
      </w:r>
      <w:r>
        <w:rPr>
          <w:w w:val="105"/>
        </w:rPr>
        <w:t>throw</w:t>
      </w:r>
      <w:r>
        <w:rPr>
          <w:spacing w:val="-12"/>
          <w:w w:val="105"/>
        </w:rPr>
        <w:t> </w:t>
      </w:r>
      <w:r>
        <w:rPr>
          <w:w w:val="105"/>
        </w:rPr>
        <w:t>vs.</w:t>
      </w:r>
      <w:r>
        <w:rPr>
          <w:spacing w:val="-13"/>
          <w:w w:val="105"/>
        </w:rPr>
        <w:t> </w:t>
      </w:r>
      <w:r>
        <w:rPr>
          <w:w w:val="105"/>
        </w:rPr>
        <w:t>death</w:t>
      </w:r>
      <w:r>
        <w:rPr>
          <w:spacing w:val="-13"/>
          <w:w w:val="105"/>
        </w:rPr>
        <w:t> </w:t>
      </w:r>
      <w:r>
        <w:rPr>
          <w:w w:val="105"/>
        </w:rPr>
        <w:t>with</w:t>
      </w:r>
      <w:r>
        <w:rPr>
          <w:spacing w:val="-12"/>
          <w:w w:val="105"/>
        </w:rPr>
        <w:t> </w:t>
      </w:r>
      <w:r>
        <w:rPr>
          <w:w w:val="105"/>
        </w:rPr>
        <w:t>his</w:t>
      </w:r>
      <w:r>
        <w:rPr>
          <w:spacing w:val="-13"/>
          <w:w w:val="105"/>
        </w:rPr>
        <w:t> </w:t>
      </w:r>
      <w:r>
        <w:rPr>
          <w:w w:val="105"/>
        </w:rPr>
        <w:t>negative</w:t>
      </w:r>
      <w:r>
        <w:rPr>
          <w:spacing w:val="-12"/>
          <w:w w:val="105"/>
        </w:rPr>
        <w:t> </w:t>
      </w:r>
      <w:r>
        <w:rPr>
          <w:w w:val="105"/>
        </w:rPr>
        <w:t>hit</w:t>
      </w:r>
      <w:r>
        <w:rPr>
          <w:spacing w:val="-13"/>
          <w:w w:val="105"/>
        </w:rPr>
        <w:t> </w:t>
      </w:r>
      <w:r>
        <w:rPr>
          <w:w w:val="105"/>
        </w:rPr>
        <w:t>point</w:t>
      </w:r>
      <w:r>
        <w:rPr>
          <w:spacing w:val="-13"/>
          <w:w w:val="105"/>
        </w:rPr>
        <w:t> </w:t>
      </w:r>
      <w:r>
        <w:rPr>
          <w:w w:val="105"/>
        </w:rPr>
        <w:t>total</w:t>
      </w:r>
      <w:r>
        <w:rPr>
          <w:spacing w:val="-12"/>
          <w:w w:val="105"/>
        </w:rPr>
        <w:t> </w:t>
      </w:r>
      <w:r>
        <w:rPr>
          <w:spacing w:val="-6"/>
          <w:w w:val="105"/>
        </w:rPr>
        <w:t>as</w:t>
      </w:r>
    </w:p>
    <w:p>
      <w:pPr>
        <w:spacing w:after="0" w:line="244" w:lineRule="auto"/>
        <w:sectPr>
          <w:footerReference w:type="default" r:id="rId26"/>
          <w:pgSz w:w="12240" w:h="15840"/>
          <w:pgMar w:footer="997" w:header="0" w:top="1260" w:bottom="1180" w:left="1640" w:right="1640"/>
        </w:sectPr>
      </w:pPr>
    </w:p>
    <w:p>
      <w:pPr>
        <w:pStyle w:val="BodyText"/>
        <w:spacing w:line="247" w:lineRule="auto" w:before="66"/>
        <w:ind w:right="276"/>
      </w:pPr>
      <w:r>
        <w:rPr>
          <w:w w:val="105"/>
        </w:rPr>
        <w:t>a</w:t>
      </w:r>
      <w:r>
        <w:rPr>
          <w:spacing w:val="-10"/>
          <w:w w:val="105"/>
        </w:rPr>
        <w:t> </w:t>
      </w:r>
      <w:r>
        <w:rPr>
          <w:w w:val="105"/>
        </w:rPr>
        <w:t>modifier</w:t>
      </w:r>
      <w:r>
        <w:rPr>
          <w:spacing w:val="-10"/>
          <w:w w:val="105"/>
        </w:rPr>
        <w:t> </w:t>
      </w:r>
      <w:r>
        <w:rPr>
          <w:w w:val="105"/>
        </w:rPr>
        <w:t>to</w:t>
      </w:r>
      <w:r>
        <w:rPr>
          <w:spacing w:val="-10"/>
          <w:w w:val="105"/>
        </w:rPr>
        <w:t> </w:t>
      </w:r>
      <w:r>
        <w:rPr>
          <w:w w:val="105"/>
        </w:rPr>
        <w:t>the</w:t>
      </w:r>
      <w:r>
        <w:rPr>
          <w:spacing w:val="-10"/>
          <w:w w:val="105"/>
        </w:rPr>
        <w:t> </w:t>
      </w:r>
      <w:r>
        <w:rPr>
          <w:w w:val="105"/>
        </w:rPr>
        <w:t>roll.</w:t>
      </w:r>
      <w:r>
        <w:rPr>
          <w:spacing w:val="-9"/>
          <w:w w:val="105"/>
        </w:rPr>
        <w:t> </w:t>
      </w:r>
      <w:r>
        <w:rPr>
          <w:w w:val="105"/>
        </w:rPr>
        <w:t>For</w:t>
      </w:r>
      <w:r>
        <w:rPr>
          <w:spacing w:val="-10"/>
          <w:w w:val="105"/>
        </w:rPr>
        <w:t> </w:t>
      </w:r>
      <w:r>
        <w:rPr>
          <w:w w:val="105"/>
        </w:rPr>
        <w:t>example,</w:t>
      </w:r>
      <w:r>
        <w:rPr>
          <w:spacing w:val="-10"/>
          <w:w w:val="105"/>
        </w:rPr>
        <w:t> </w:t>
      </w:r>
      <w:r>
        <w:rPr>
          <w:w w:val="105"/>
        </w:rPr>
        <w:t>a</w:t>
      </w:r>
      <w:r>
        <w:rPr>
          <w:spacing w:val="-10"/>
          <w:w w:val="105"/>
        </w:rPr>
        <w:t> </w:t>
      </w:r>
      <w:r>
        <w:rPr>
          <w:w w:val="105"/>
        </w:rPr>
        <w:t>character</w:t>
      </w:r>
      <w:r>
        <w:rPr>
          <w:spacing w:val="-9"/>
          <w:w w:val="105"/>
        </w:rPr>
        <w:t> </w:t>
      </w:r>
      <w:r>
        <w:rPr>
          <w:w w:val="105"/>
        </w:rPr>
        <w:t>reduced</w:t>
      </w:r>
      <w:r>
        <w:rPr>
          <w:spacing w:val="-10"/>
          <w:w w:val="105"/>
        </w:rPr>
        <w:t> </w:t>
      </w:r>
      <w:r>
        <w:rPr>
          <w:w w:val="105"/>
        </w:rPr>
        <w:t>to</w:t>
      </w:r>
      <w:r>
        <w:rPr>
          <w:spacing w:val="-10"/>
          <w:w w:val="105"/>
        </w:rPr>
        <w:t> </w:t>
      </w:r>
      <w:r>
        <w:rPr>
          <w:w w:val="105"/>
        </w:rPr>
        <w:t>–5</w:t>
      </w:r>
      <w:r>
        <w:rPr>
          <w:spacing w:val="-10"/>
          <w:w w:val="105"/>
        </w:rPr>
        <w:t> </w:t>
      </w:r>
      <w:r>
        <w:rPr>
          <w:w w:val="105"/>
        </w:rPr>
        <w:t>hit</w:t>
      </w:r>
      <w:r>
        <w:rPr>
          <w:spacing w:val="-10"/>
          <w:w w:val="105"/>
        </w:rPr>
        <w:t> </w:t>
      </w:r>
      <w:r>
        <w:rPr>
          <w:w w:val="105"/>
        </w:rPr>
        <w:t>points</w:t>
      </w:r>
      <w:r>
        <w:rPr>
          <w:spacing w:val="-9"/>
          <w:w w:val="105"/>
        </w:rPr>
        <w:t> </w:t>
      </w:r>
      <w:r>
        <w:rPr>
          <w:w w:val="105"/>
        </w:rPr>
        <w:t>can</w:t>
      </w:r>
      <w:r>
        <w:rPr>
          <w:spacing w:val="-10"/>
          <w:w w:val="105"/>
        </w:rPr>
        <w:t> </w:t>
      </w:r>
      <w:r>
        <w:rPr>
          <w:w w:val="105"/>
        </w:rPr>
        <w:t>try</w:t>
      </w:r>
      <w:r>
        <w:rPr>
          <w:spacing w:val="-10"/>
          <w:w w:val="105"/>
        </w:rPr>
        <w:t> </w:t>
      </w:r>
      <w:r>
        <w:rPr>
          <w:w w:val="105"/>
        </w:rPr>
        <w:t>to</w:t>
      </w:r>
      <w:r>
        <w:rPr>
          <w:spacing w:val="-10"/>
          <w:w w:val="105"/>
        </w:rPr>
        <w:t> </w:t>
      </w:r>
      <w:r>
        <w:rPr>
          <w:w w:val="105"/>
        </w:rPr>
        <w:t>stay</w:t>
      </w:r>
      <w:r>
        <w:rPr>
          <w:spacing w:val="-9"/>
          <w:w w:val="105"/>
        </w:rPr>
        <w:t> </w:t>
      </w:r>
      <w:r>
        <w:rPr>
          <w:w w:val="105"/>
        </w:rPr>
        <w:t>on</w:t>
      </w:r>
      <w:r>
        <w:rPr>
          <w:spacing w:val="-10"/>
          <w:w w:val="105"/>
        </w:rPr>
        <w:t> </w:t>
      </w:r>
      <w:r>
        <w:rPr>
          <w:w w:val="105"/>
        </w:rPr>
        <w:t>his feet</w:t>
      </w:r>
      <w:r>
        <w:rPr>
          <w:spacing w:val="-13"/>
          <w:w w:val="105"/>
        </w:rPr>
        <w:t> </w:t>
      </w:r>
      <w:r>
        <w:rPr>
          <w:w w:val="105"/>
        </w:rPr>
        <w:t>and</w:t>
      </w:r>
      <w:r>
        <w:rPr>
          <w:spacing w:val="-12"/>
          <w:w w:val="105"/>
        </w:rPr>
        <w:t> </w:t>
      </w:r>
      <w:r>
        <w:rPr>
          <w:w w:val="105"/>
        </w:rPr>
        <w:t>keep</w:t>
      </w:r>
      <w:r>
        <w:rPr>
          <w:spacing w:val="-12"/>
          <w:w w:val="105"/>
        </w:rPr>
        <w:t> </w:t>
      </w:r>
      <w:r>
        <w:rPr>
          <w:w w:val="105"/>
        </w:rPr>
        <w:t>moving</w:t>
      </w:r>
      <w:r>
        <w:rPr>
          <w:spacing w:val="-12"/>
          <w:w w:val="105"/>
        </w:rPr>
        <w:t> </w:t>
      </w:r>
      <w:r>
        <w:rPr>
          <w:w w:val="105"/>
        </w:rPr>
        <w:t>and</w:t>
      </w:r>
      <w:r>
        <w:rPr>
          <w:spacing w:val="-12"/>
          <w:w w:val="105"/>
        </w:rPr>
        <w:t> </w:t>
      </w:r>
      <w:r>
        <w:rPr>
          <w:w w:val="105"/>
        </w:rPr>
        <w:t>fighting</w:t>
      </w:r>
      <w:r>
        <w:rPr>
          <w:spacing w:val="-12"/>
          <w:w w:val="105"/>
        </w:rPr>
        <w:t> </w:t>
      </w:r>
      <w:r>
        <w:rPr>
          <w:w w:val="105"/>
        </w:rPr>
        <w:t>by</w:t>
      </w:r>
      <w:r>
        <w:rPr>
          <w:spacing w:val="-13"/>
          <w:w w:val="105"/>
        </w:rPr>
        <w:t> </w:t>
      </w:r>
      <w:r>
        <w:rPr>
          <w:w w:val="105"/>
        </w:rPr>
        <w:t>succeeding</w:t>
      </w:r>
      <w:r>
        <w:rPr>
          <w:spacing w:val="-12"/>
          <w:w w:val="105"/>
        </w:rPr>
        <w:t> </w:t>
      </w:r>
      <w:r>
        <w:rPr>
          <w:w w:val="105"/>
        </w:rPr>
        <w:t>on</w:t>
      </w:r>
      <w:r>
        <w:rPr>
          <w:spacing w:val="-12"/>
          <w:w w:val="105"/>
        </w:rPr>
        <w:t> </w:t>
      </w:r>
      <w:r>
        <w:rPr>
          <w:w w:val="105"/>
        </w:rPr>
        <w:t>a</w:t>
      </w:r>
      <w:r>
        <w:rPr>
          <w:spacing w:val="-12"/>
          <w:w w:val="105"/>
        </w:rPr>
        <w:t> </w:t>
      </w:r>
      <w:r>
        <w:rPr>
          <w:w w:val="105"/>
        </w:rPr>
        <w:t>saving</w:t>
      </w:r>
      <w:r>
        <w:rPr>
          <w:spacing w:val="-12"/>
          <w:w w:val="105"/>
        </w:rPr>
        <w:t> </w:t>
      </w:r>
      <w:r>
        <w:rPr>
          <w:w w:val="105"/>
        </w:rPr>
        <w:t>throw</w:t>
      </w:r>
      <w:r>
        <w:rPr>
          <w:spacing w:val="-12"/>
          <w:w w:val="105"/>
        </w:rPr>
        <w:t> </w:t>
      </w:r>
      <w:r>
        <w:rPr>
          <w:w w:val="105"/>
        </w:rPr>
        <w:t>roll</w:t>
      </w:r>
      <w:r>
        <w:rPr>
          <w:spacing w:val="-13"/>
          <w:w w:val="105"/>
        </w:rPr>
        <w:t> </w:t>
      </w:r>
      <w:r>
        <w:rPr>
          <w:w w:val="105"/>
        </w:rPr>
        <w:t>with</w:t>
      </w:r>
      <w:r>
        <w:rPr>
          <w:spacing w:val="-12"/>
          <w:w w:val="105"/>
        </w:rPr>
        <w:t> </w:t>
      </w:r>
      <w:r>
        <w:rPr>
          <w:w w:val="105"/>
        </w:rPr>
        <w:t>a</w:t>
      </w:r>
      <w:r>
        <w:rPr>
          <w:spacing w:val="-12"/>
          <w:w w:val="105"/>
        </w:rPr>
        <w:t> </w:t>
      </w:r>
      <w:r>
        <w:rPr>
          <w:w w:val="105"/>
        </w:rPr>
        <w:t>–5</w:t>
      </w:r>
      <w:r>
        <w:rPr>
          <w:spacing w:val="-12"/>
          <w:w w:val="105"/>
        </w:rPr>
        <w:t> </w:t>
      </w:r>
      <w:r>
        <w:rPr>
          <w:w w:val="105"/>
        </w:rPr>
        <w:t>penalty.</w:t>
      </w:r>
      <w:r>
        <w:rPr>
          <w:spacing w:val="-12"/>
          <w:w w:val="105"/>
        </w:rPr>
        <w:t> </w:t>
      </w:r>
      <w:r>
        <w:rPr>
          <w:w w:val="105"/>
        </w:rPr>
        <w:t>As long as the character remains conscious, his condition does not worsen–in other words, he doesn't</w:t>
      </w:r>
      <w:r>
        <w:rPr>
          <w:spacing w:val="-7"/>
          <w:w w:val="105"/>
        </w:rPr>
        <w:t> </w:t>
      </w:r>
      <w:r>
        <w:rPr>
          <w:w w:val="105"/>
        </w:rPr>
        <w:t>begin</w:t>
      </w:r>
      <w:r>
        <w:rPr>
          <w:spacing w:val="-6"/>
          <w:w w:val="105"/>
        </w:rPr>
        <w:t> </w:t>
      </w:r>
      <w:r>
        <w:rPr>
          <w:w w:val="105"/>
        </w:rPr>
        <w:t>to</w:t>
      </w:r>
      <w:r>
        <w:rPr>
          <w:spacing w:val="-6"/>
          <w:w w:val="105"/>
        </w:rPr>
        <w:t> </w:t>
      </w:r>
      <w:r>
        <w:rPr>
          <w:w w:val="105"/>
        </w:rPr>
        <w:t>lose</w:t>
      </w:r>
      <w:r>
        <w:rPr>
          <w:spacing w:val="-6"/>
          <w:w w:val="105"/>
        </w:rPr>
        <w:t> </w:t>
      </w:r>
      <w:r>
        <w:rPr>
          <w:w w:val="105"/>
        </w:rPr>
        <w:t>1additional</w:t>
      </w:r>
      <w:r>
        <w:rPr>
          <w:spacing w:val="-6"/>
          <w:w w:val="105"/>
        </w:rPr>
        <w:t> </w:t>
      </w:r>
      <w:r>
        <w:rPr>
          <w:w w:val="105"/>
        </w:rPr>
        <w:t>hit</w:t>
      </w:r>
      <w:r>
        <w:rPr>
          <w:spacing w:val="-6"/>
          <w:w w:val="105"/>
        </w:rPr>
        <w:t> </w:t>
      </w:r>
      <w:r>
        <w:rPr>
          <w:w w:val="105"/>
        </w:rPr>
        <w:t>point</w:t>
      </w:r>
      <w:r>
        <w:rPr>
          <w:spacing w:val="-6"/>
          <w:w w:val="105"/>
        </w:rPr>
        <w:t> </w:t>
      </w:r>
      <w:r>
        <w:rPr>
          <w:w w:val="105"/>
        </w:rPr>
        <w:t>per</w:t>
      </w:r>
      <w:r>
        <w:rPr>
          <w:spacing w:val="-6"/>
          <w:w w:val="105"/>
        </w:rPr>
        <w:t> </w:t>
      </w:r>
      <w:r>
        <w:rPr>
          <w:w w:val="105"/>
        </w:rPr>
        <w:t>round</w:t>
      </w:r>
      <w:r>
        <w:rPr>
          <w:spacing w:val="-6"/>
          <w:w w:val="105"/>
        </w:rPr>
        <w:t> </w:t>
      </w:r>
      <w:r>
        <w:rPr>
          <w:w w:val="105"/>
        </w:rPr>
        <w:t>until</w:t>
      </w:r>
      <w:r>
        <w:rPr>
          <w:spacing w:val="-6"/>
          <w:w w:val="105"/>
        </w:rPr>
        <w:t> </w:t>
      </w:r>
      <w:r>
        <w:rPr>
          <w:w w:val="105"/>
        </w:rPr>
        <w:t>he</w:t>
      </w:r>
      <w:r>
        <w:rPr>
          <w:spacing w:val="-6"/>
          <w:w w:val="105"/>
        </w:rPr>
        <w:t> </w:t>
      </w:r>
      <w:r>
        <w:rPr>
          <w:w w:val="105"/>
        </w:rPr>
        <w:t>actually</w:t>
      </w:r>
      <w:r>
        <w:rPr>
          <w:spacing w:val="-6"/>
          <w:w w:val="105"/>
        </w:rPr>
        <w:t> </w:t>
      </w:r>
      <w:r>
        <w:rPr>
          <w:w w:val="105"/>
        </w:rPr>
        <w:t>passes</w:t>
      </w:r>
      <w:r>
        <w:rPr>
          <w:spacing w:val="-6"/>
          <w:w w:val="105"/>
        </w:rPr>
        <w:t> </w:t>
      </w:r>
      <w:r>
        <w:rPr>
          <w:w w:val="105"/>
        </w:rPr>
        <w:t>out.</w:t>
      </w:r>
    </w:p>
    <w:p>
      <w:pPr>
        <w:pStyle w:val="BodyText"/>
        <w:ind w:left="0"/>
        <w:rPr>
          <w:sz w:val="24"/>
        </w:rPr>
      </w:pPr>
    </w:p>
    <w:p>
      <w:pPr>
        <w:pStyle w:val="BodyText"/>
        <w:spacing w:before="4"/>
        <w:ind w:left="0"/>
        <w:rPr>
          <w:sz w:val="21"/>
        </w:rPr>
      </w:pPr>
    </w:p>
    <w:p>
      <w:pPr>
        <w:pStyle w:val="Heading7"/>
        <w:spacing w:before="1"/>
      </w:pPr>
      <w:bookmarkStart w:name="_TOC_250090" w:id="316"/>
      <w:bookmarkEnd w:id="316"/>
      <w:r>
        <w:rPr>
          <w:color w:val="999999"/>
          <w:w w:val="105"/>
        </w:rPr>
        <w:t>Leadership</w:t>
      </w:r>
    </w:p>
    <w:p>
      <w:pPr>
        <w:pStyle w:val="BodyText"/>
        <w:spacing w:line="244" w:lineRule="auto"/>
        <w:ind w:right="354"/>
      </w:pPr>
      <w:r>
        <w:rPr>
          <w:color w:val="999999"/>
          <w:w w:val="105"/>
        </w:rPr>
        <w:t>(DMO:C&amp;T), 1 slot, CP 3, Charisma/Leadership, –1, Initial rating: 5, Group: Warrior </w:t>
      </w:r>
      <w:r>
        <w:rPr>
          <w:w w:val="105"/>
        </w:rPr>
        <w:t>Characters</w:t>
      </w:r>
      <w:r>
        <w:rPr>
          <w:spacing w:val="-15"/>
          <w:w w:val="105"/>
        </w:rPr>
        <w:t> </w:t>
      </w:r>
      <w:r>
        <w:rPr>
          <w:w w:val="105"/>
        </w:rPr>
        <w:t>with</w:t>
      </w:r>
      <w:r>
        <w:rPr>
          <w:spacing w:val="-14"/>
          <w:w w:val="105"/>
        </w:rPr>
        <w:t> </w:t>
      </w:r>
      <w:r>
        <w:rPr>
          <w:w w:val="105"/>
        </w:rPr>
        <w:t>the</w:t>
      </w:r>
      <w:r>
        <w:rPr>
          <w:spacing w:val="-14"/>
          <w:w w:val="105"/>
        </w:rPr>
        <w:t> </w:t>
      </w:r>
      <w:r>
        <w:rPr>
          <w:w w:val="105"/>
        </w:rPr>
        <w:t>leadership</w:t>
      </w:r>
      <w:r>
        <w:rPr>
          <w:spacing w:val="-15"/>
          <w:w w:val="105"/>
        </w:rPr>
        <w:t> </w:t>
      </w:r>
      <w:r>
        <w:rPr>
          <w:w w:val="105"/>
        </w:rPr>
        <w:t>talent</w:t>
      </w:r>
      <w:r>
        <w:rPr>
          <w:spacing w:val="-14"/>
          <w:w w:val="105"/>
        </w:rPr>
        <w:t> </w:t>
      </w:r>
      <w:r>
        <w:rPr>
          <w:w w:val="105"/>
        </w:rPr>
        <w:t>understand</w:t>
      </w:r>
      <w:r>
        <w:rPr>
          <w:spacing w:val="-14"/>
          <w:w w:val="105"/>
        </w:rPr>
        <w:t> </w:t>
      </w:r>
      <w:r>
        <w:rPr>
          <w:w w:val="105"/>
        </w:rPr>
        <w:t>how</w:t>
      </w:r>
      <w:r>
        <w:rPr>
          <w:spacing w:val="-15"/>
          <w:w w:val="105"/>
        </w:rPr>
        <w:t> </w:t>
      </w:r>
      <w:r>
        <w:rPr>
          <w:w w:val="105"/>
        </w:rPr>
        <w:t>to</w:t>
      </w:r>
      <w:r>
        <w:rPr>
          <w:spacing w:val="-14"/>
          <w:w w:val="105"/>
        </w:rPr>
        <w:t> </w:t>
      </w:r>
      <w:r>
        <w:rPr>
          <w:w w:val="105"/>
        </w:rPr>
        <w:t>motivate</w:t>
      </w:r>
      <w:r>
        <w:rPr>
          <w:spacing w:val="-14"/>
          <w:w w:val="105"/>
        </w:rPr>
        <w:t> </w:t>
      </w:r>
      <w:r>
        <w:rPr>
          <w:w w:val="105"/>
        </w:rPr>
        <w:t>troops</w:t>
      </w:r>
      <w:r>
        <w:rPr>
          <w:spacing w:val="-15"/>
          <w:w w:val="105"/>
        </w:rPr>
        <w:t> </w:t>
      </w:r>
      <w:r>
        <w:rPr>
          <w:w w:val="105"/>
        </w:rPr>
        <w:t>and</w:t>
      </w:r>
      <w:r>
        <w:rPr>
          <w:spacing w:val="-14"/>
          <w:w w:val="105"/>
        </w:rPr>
        <w:t> </w:t>
      </w:r>
      <w:r>
        <w:rPr>
          <w:w w:val="105"/>
        </w:rPr>
        <w:t>get</w:t>
      </w:r>
      <w:r>
        <w:rPr>
          <w:spacing w:val="-14"/>
          <w:w w:val="105"/>
        </w:rPr>
        <w:t> </w:t>
      </w:r>
      <w:r>
        <w:rPr>
          <w:w w:val="105"/>
        </w:rPr>
        <w:t>the</w:t>
      </w:r>
      <w:r>
        <w:rPr>
          <w:spacing w:val="-15"/>
          <w:w w:val="105"/>
        </w:rPr>
        <w:t> </w:t>
      </w:r>
      <w:r>
        <w:rPr>
          <w:w w:val="105"/>
        </w:rPr>
        <w:t>most</w:t>
      </w:r>
      <w:r>
        <w:rPr>
          <w:spacing w:val="-14"/>
          <w:w w:val="105"/>
        </w:rPr>
        <w:t> </w:t>
      </w:r>
      <w:r>
        <w:rPr>
          <w:w w:val="105"/>
        </w:rPr>
        <w:t>out of</w:t>
      </w:r>
      <w:r>
        <w:rPr>
          <w:spacing w:val="-11"/>
          <w:w w:val="105"/>
        </w:rPr>
        <w:t> </w:t>
      </w:r>
      <w:r>
        <w:rPr>
          <w:w w:val="105"/>
        </w:rPr>
        <w:t>their</w:t>
      </w:r>
      <w:r>
        <w:rPr>
          <w:spacing w:val="-11"/>
          <w:w w:val="105"/>
        </w:rPr>
        <w:t> </w:t>
      </w:r>
      <w:r>
        <w:rPr>
          <w:w w:val="105"/>
        </w:rPr>
        <w:t>men.</w:t>
      </w:r>
      <w:r>
        <w:rPr>
          <w:spacing w:val="-10"/>
          <w:w w:val="105"/>
        </w:rPr>
        <w:t> </w:t>
      </w:r>
      <w:r>
        <w:rPr>
          <w:w w:val="105"/>
        </w:rPr>
        <w:t>In</w:t>
      </w:r>
      <w:r>
        <w:rPr>
          <w:spacing w:val="-11"/>
          <w:w w:val="105"/>
        </w:rPr>
        <w:t> </w:t>
      </w:r>
      <w:r>
        <w:rPr>
          <w:w w:val="105"/>
        </w:rPr>
        <w:t>battlefield</w:t>
      </w:r>
      <w:r>
        <w:rPr>
          <w:spacing w:val="-11"/>
          <w:w w:val="105"/>
        </w:rPr>
        <w:t> </w:t>
      </w:r>
      <w:r>
        <w:rPr>
          <w:w w:val="105"/>
        </w:rPr>
        <w:t>situations,</w:t>
      </w:r>
      <w:r>
        <w:rPr>
          <w:spacing w:val="-10"/>
          <w:w w:val="105"/>
        </w:rPr>
        <w:t> </w:t>
      </w:r>
      <w:r>
        <w:rPr>
          <w:w w:val="105"/>
        </w:rPr>
        <w:t>a</w:t>
      </w:r>
      <w:r>
        <w:rPr>
          <w:spacing w:val="-11"/>
          <w:w w:val="105"/>
        </w:rPr>
        <w:t> </w:t>
      </w:r>
      <w:r>
        <w:rPr>
          <w:w w:val="105"/>
        </w:rPr>
        <w:t>military</w:t>
      </w:r>
      <w:r>
        <w:rPr>
          <w:spacing w:val="-11"/>
          <w:w w:val="105"/>
        </w:rPr>
        <w:t> </w:t>
      </w:r>
      <w:r>
        <w:rPr>
          <w:w w:val="105"/>
        </w:rPr>
        <w:t>unit</w:t>
      </w:r>
      <w:r>
        <w:rPr>
          <w:spacing w:val="-10"/>
          <w:w w:val="105"/>
        </w:rPr>
        <w:t> </w:t>
      </w:r>
      <w:r>
        <w:rPr>
          <w:w w:val="105"/>
        </w:rPr>
        <w:t>led</w:t>
      </w:r>
      <w:r>
        <w:rPr>
          <w:spacing w:val="-11"/>
          <w:w w:val="105"/>
        </w:rPr>
        <w:t> </w:t>
      </w:r>
      <w:r>
        <w:rPr>
          <w:w w:val="105"/>
        </w:rPr>
        <w:t>by</w:t>
      </w:r>
      <w:r>
        <w:rPr>
          <w:spacing w:val="-11"/>
          <w:w w:val="105"/>
        </w:rPr>
        <w:t> </w:t>
      </w:r>
      <w:r>
        <w:rPr>
          <w:w w:val="105"/>
        </w:rPr>
        <w:t>the</w:t>
      </w:r>
      <w:r>
        <w:rPr>
          <w:spacing w:val="-10"/>
          <w:w w:val="105"/>
        </w:rPr>
        <w:t> </w:t>
      </w:r>
      <w:r>
        <w:rPr>
          <w:w w:val="105"/>
        </w:rPr>
        <w:t>hero</w:t>
      </w:r>
      <w:r>
        <w:rPr>
          <w:spacing w:val="-11"/>
          <w:w w:val="105"/>
        </w:rPr>
        <w:t> </w:t>
      </w:r>
      <w:r>
        <w:rPr>
          <w:w w:val="105"/>
        </w:rPr>
        <w:t>gains</w:t>
      </w:r>
      <w:r>
        <w:rPr>
          <w:spacing w:val="-11"/>
          <w:w w:val="105"/>
        </w:rPr>
        <w:t> </w:t>
      </w:r>
      <w:r>
        <w:rPr>
          <w:w w:val="105"/>
        </w:rPr>
        <w:t>a</w:t>
      </w:r>
      <w:r>
        <w:rPr>
          <w:spacing w:val="-10"/>
          <w:w w:val="105"/>
        </w:rPr>
        <w:t> </w:t>
      </w:r>
      <w:r>
        <w:rPr>
          <w:w w:val="105"/>
        </w:rPr>
        <w:t>+2</w:t>
      </w:r>
      <w:r>
        <w:rPr>
          <w:spacing w:val="-11"/>
          <w:w w:val="105"/>
        </w:rPr>
        <w:t> </w:t>
      </w:r>
      <w:r>
        <w:rPr>
          <w:w w:val="105"/>
        </w:rPr>
        <w:t>bonus</w:t>
      </w:r>
      <w:r>
        <w:rPr>
          <w:spacing w:val="-11"/>
          <w:w w:val="105"/>
        </w:rPr>
        <w:t> </w:t>
      </w:r>
      <w:r>
        <w:rPr>
          <w:w w:val="105"/>
        </w:rPr>
        <w:t>to</w:t>
      </w:r>
      <w:r>
        <w:rPr>
          <w:spacing w:val="-10"/>
          <w:w w:val="105"/>
        </w:rPr>
        <w:t> </w:t>
      </w:r>
      <w:r>
        <w:rPr>
          <w:w w:val="105"/>
        </w:rPr>
        <w:t>any morale</w:t>
      </w:r>
      <w:r>
        <w:rPr>
          <w:spacing w:val="-12"/>
          <w:w w:val="105"/>
        </w:rPr>
        <w:t> </w:t>
      </w:r>
      <w:r>
        <w:rPr>
          <w:w w:val="105"/>
        </w:rPr>
        <w:t>checks</w:t>
      </w:r>
      <w:r>
        <w:rPr>
          <w:spacing w:val="-11"/>
          <w:w w:val="105"/>
        </w:rPr>
        <w:t> </w:t>
      </w:r>
      <w:r>
        <w:rPr>
          <w:w w:val="105"/>
        </w:rPr>
        <w:t>they</w:t>
      </w:r>
      <w:r>
        <w:rPr>
          <w:spacing w:val="-11"/>
          <w:w w:val="105"/>
        </w:rPr>
        <w:t> </w:t>
      </w:r>
      <w:r>
        <w:rPr>
          <w:w w:val="105"/>
        </w:rPr>
        <w:t>have</w:t>
      </w:r>
      <w:r>
        <w:rPr>
          <w:spacing w:val="-11"/>
          <w:w w:val="105"/>
        </w:rPr>
        <w:t> </w:t>
      </w:r>
      <w:r>
        <w:rPr>
          <w:w w:val="105"/>
        </w:rPr>
        <w:t>to</w:t>
      </w:r>
      <w:r>
        <w:rPr>
          <w:spacing w:val="-11"/>
          <w:w w:val="105"/>
        </w:rPr>
        <w:t> </w:t>
      </w:r>
      <w:r>
        <w:rPr>
          <w:w w:val="105"/>
        </w:rPr>
        <w:t>make.</w:t>
      </w:r>
      <w:r>
        <w:rPr>
          <w:spacing w:val="-11"/>
          <w:w w:val="105"/>
        </w:rPr>
        <w:t> </w:t>
      </w:r>
      <w:r>
        <w:rPr>
          <w:w w:val="105"/>
        </w:rPr>
        <w:t>If</w:t>
      </w:r>
      <w:r>
        <w:rPr>
          <w:spacing w:val="-11"/>
          <w:w w:val="105"/>
        </w:rPr>
        <w:t> </w:t>
      </w:r>
      <w:r>
        <w:rPr>
          <w:w w:val="105"/>
        </w:rPr>
        <w:t>you</w:t>
      </w:r>
      <w:r>
        <w:rPr>
          <w:spacing w:val="-11"/>
          <w:w w:val="105"/>
        </w:rPr>
        <w:t> </w:t>
      </w:r>
      <w:r>
        <w:rPr>
          <w:w w:val="105"/>
        </w:rPr>
        <w:t>are</w:t>
      </w:r>
      <w:r>
        <w:rPr>
          <w:spacing w:val="-11"/>
          <w:w w:val="105"/>
        </w:rPr>
        <w:t> </w:t>
      </w:r>
      <w:r>
        <w:rPr>
          <w:w w:val="105"/>
        </w:rPr>
        <w:t>playing</w:t>
      </w:r>
      <w:r>
        <w:rPr>
          <w:spacing w:val="-11"/>
          <w:w w:val="105"/>
        </w:rPr>
        <w:t> </w:t>
      </w:r>
      <w:r>
        <w:rPr>
          <w:w w:val="105"/>
        </w:rPr>
        <w:t>with</w:t>
      </w:r>
      <w:r>
        <w:rPr>
          <w:spacing w:val="-11"/>
          <w:w w:val="105"/>
        </w:rPr>
        <w:t> </w:t>
      </w:r>
      <w:r>
        <w:rPr>
          <w:w w:val="105"/>
        </w:rPr>
        <w:t>the</w:t>
      </w:r>
      <w:r>
        <w:rPr>
          <w:spacing w:val="-11"/>
          <w:w w:val="105"/>
        </w:rPr>
        <w:t> </w:t>
      </w:r>
      <w:r>
        <w:rPr>
          <w:w w:val="105"/>
        </w:rPr>
        <w:t>mass</w:t>
      </w:r>
      <w:r>
        <w:rPr>
          <w:spacing w:val="-11"/>
          <w:w w:val="105"/>
        </w:rPr>
        <w:t> </w:t>
      </w:r>
      <w:r>
        <w:rPr>
          <w:w w:val="105"/>
        </w:rPr>
        <w:t>combat</w:t>
      </w:r>
      <w:r>
        <w:rPr>
          <w:spacing w:val="-12"/>
          <w:w w:val="105"/>
        </w:rPr>
        <w:t> </w:t>
      </w:r>
      <w:r>
        <w:rPr>
          <w:w w:val="105"/>
        </w:rPr>
        <w:t>rules</w:t>
      </w:r>
      <w:r>
        <w:rPr>
          <w:spacing w:val="-11"/>
          <w:w w:val="105"/>
        </w:rPr>
        <w:t> </w:t>
      </w:r>
      <w:r>
        <w:rPr>
          <w:w w:val="105"/>
        </w:rPr>
        <w:t>in</w:t>
      </w:r>
      <w:r>
        <w:rPr>
          <w:spacing w:val="-11"/>
          <w:w w:val="105"/>
        </w:rPr>
        <w:t> </w:t>
      </w:r>
      <w:r>
        <w:rPr>
          <w:w w:val="105"/>
        </w:rPr>
        <w:t>Chapter Eight,</w:t>
      </w:r>
      <w:r>
        <w:rPr>
          <w:spacing w:val="-12"/>
          <w:w w:val="105"/>
        </w:rPr>
        <w:t> </w:t>
      </w:r>
      <w:r>
        <w:rPr>
          <w:w w:val="105"/>
        </w:rPr>
        <w:t>the</w:t>
      </w:r>
      <w:r>
        <w:rPr>
          <w:spacing w:val="-12"/>
          <w:w w:val="105"/>
        </w:rPr>
        <w:t> </w:t>
      </w:r>
      <w:r>
        <w:rPr>
          <w:w w:val="105"/>
        </w:rPr>
        <w:t>character</w:t>
      </w:r>
      <w:r>
        <w:rPr>
          <w:spacing w:val="-11"/>
          <w:w w:val="105"/>
        </w:rPr>
        <w:t> </w:t>
      </w:r>
      <w:r>
        <w:rPr>
          <w:w w:val="105"/>
        </w:rPr>
        <w:t>is</w:t>
      </w:r>
      <w:r>
        <w:rPr>
          <w:spacing w:val="-12"/>
          <w:w w:val="105"/>
        </w:rPr>
        <w:t> </w:t>
      </w:r>
      <w:r>
        <w:rPr>
          <w:w w:val="105"/>
        </w:rPr>
        <w:t>treated</w:t>
      </w:r>
      <w:r>
        <w:rPr>
          <w:spacing w:val="-12"/>
          <w:w w:val="105"/>
        </w:rPr>
        <w:t> </w:t>
      </w:r>
      <w:r>
        <w:rPr>
          <w:w w:val="105"/>
        </w:rPr>
        <w:t>as</w:t>
      </w:r>
      <w:r>
        <w:rPr>
          <w:spacing w:val="-11"/>
          <w:w w:val="105"/>
        </w:rPr>
        <w:t> </w:t>
      </w:r>
      <w:r>
        <w:rPr>
          <w:w w:val="105"/>
        </w:rPr>
        <w:t>if</w:t>
      </w:r>
      <w:r>
        <w:rPr>
          <w:spacing w:val="-12"/>
          <w:w w:val="105"/>
        </w:rPr>
        <w:t> </w:t>
      </w:r>
      <w:r>
        <w:rPr>
          <w:w w:val="105"/>
        </w:rPr>
        <w:t>he</w:t>
      </w:r>
      <w:r>
        <w:rPr>
          <w:spacing w:val="-11"/>
          <w:w w:val="105"/>
        </w:rPr>
        <w:t> </w:t>
      </w:r>
      <w:r>
        <w:rPr>
          <w:w w:val="105"/>
        </w:rPr>
        <w:t>were</w:t>
      </w:r>
      <w:r>
        <w:rPr>
          <w:spacing w:val="-12"/>
          <w:w w:val="105"/>
        </w:rPr>
        <w:t> </w:t>
      </w:r>
      <w:r>
        <w:rPr>
          <w:w w:val="105"/>
        </w:rPr>
        <w:t>three</w:t>
      </w:r>
      <w:r>
        <w:rPr>
          <w:spacing w:val="-12"/>
          <w:w w:val="105"/>
        </w:rPr>
        <w:t> </w:t>
      </w:r>
      <w:r>
        <w:rPr>
          <w:w w:val="105"/>
        </w:rPr>
        <w:t>levels</w:t>
      </w:r>
      <w:r>
        <w:rPr>
          <w:spacing w:val="-7"/>
          <w:w w:val="105"/>
        </w:rPr>
        <w:t> </w:t>
      </w:r>
      <w:r>
        <w:rPr>
          <w:w w:val="105"/>
        </w:rPr>
        <w:t>higher</w:t>
      </w:r>
      <w:r>
        <w:rPr>
          <w:spacing w:val="-12"/>
          <w:w w:val="105"/>
        </w:rPr>
        <w:t> </w:t>
      </w:r>
      <w:r>
        <w:rPr>
          <w:w w:val="105"/>
        </w:rPr>
        <w:t>than</w:t>
      </w:r>
      <w:r>
        <w:rPr>
          <w:spacing w:val="-11"/>
          <w:w w:val="105"/>
        </w:rPr>
        <w:t> </w:t>
      </w:r>
      <w:r>
        <w:rPr>
          <w:w w:val="105"/>
        </w:rPr>
        <w:t>he</w:t>
      </w:r>
      <w:r>
        <w:rPr>
          <w:spacing w:val="-12"/>
          <w:w w:val="105"/>
        </w:rPr>
        <w:t> </w:t>
      </w:r>
      <w:r>
        <w:rPr>
          <w:w w:val="105"/>
        </w:rPr>
        <w:t>really</w:t>
      </w:r>
      <w:r>
        <w:rPr>
          <w:spacing w:val="-12"/>
          <w:w w:val="105"/>
        </w:rPr>
        <w:t> </w:t>
      </w:r>
      <w:r>
        <w:rPr>
          <w:w w:val="105"/>
        </w:rPr>
        <w:t>is,</w:t>
      </w:r>
      <w:r>
        <w:rPr>
          <w:spacing w:val="-11"/>
          <w:w w:val="105"/>
        </w:rPr>
        <w:t> </w:t>
      </w:r>
      <w:r>
        <w:rPr>
          <w:w w:val="105"/>
        </w:rPr>
        <w:t>so</w:t>
      </w:r>
      <w:r>
        <w:rPr>
          <w:spacing w:val="-12"/>
          <w:w w:val="105"/>
        </w:rPr>
        <w:t> </w:t>
      </w:r>
      <w:r>
        <w:rPr>
          <w:w w:val="105"/>
        </w:rPr>
        <w:t>a</w:t>
      </w:r>
      <w:r>
        <w:rPr>
          <w:spacing w:val="-12"/>
          <w:w w:val="105"/>
        </w:rPr>
        <w:t> </w:t>
      </w:r>
      <w:r>
        <w:rPr>
          <w:w w:val="105"/>
        </w:rPr>
        <w:t>4th-level fighter</w:t>
      </w:r>
      <w:r>
        <w:rPr>
          <w:spacing w:val="-6"/>
          <w:w w:val="105"/>
        </w:rPr>
        <w:t> </w:t>
      </w:r>
      <w:r>
        <w:rPr>
          <w:w w:val="105"/>
        </w:rPr>
        <w:t>can</w:t>
      </w:r>
      <w:r>
        <w:rPr>
          <w:spacing w:val="-5"/>
          <w:w w:val="105"/>
        </w:rPr>
        <w:t> </w:t>
      </w:r>
      <w:r>
        <w:rPr>
          <w:w w:val="105"/>
        </w:rPr>
        <w:t>command</w:t>
      </w:r>
      <w:r>
        <w:rPr>
          <w:spacing w:val="-6"/>
          <w:w w:val="105"/>
        </w:rPr>
        <w:t> </w:t>
      </w:r>
      <w:r>
        <w:rPr>
          <w:w w:val="105"/>
        </w:rPr>
        <w:t>troops</w:t>
      </w:r>
      <w:r>
        <w:rPr>
          <w:spacing w:val="-5"/>
          <w:w w:val="105"/>
        </w:rPr>
        <w:t> </w:t>
      </w:r>
      <w:r>
        <w:rPr>
          <w:w w:val="105"/>
        </w:rPr>
        <w:t>as</w:t>
      </w:r>
      <w:r>
        <w:rPr>
          <w:spacing w:val="-6"/>
          <w:w w:val="105"/>
        </w:rPr>
        <w:t> </w:t>
      </w:r>
      <w:r>
        <w:rPr>
          <w:w w:val="105"/>
        </w:rPr>
        <w:t>a</w:t>
      </w:r>
      <w:r>
        <w:rPr>
          <w:spacing w:val="-5"/>
          <w:w w:val="105"/>
        </w:rPr>
        <w:t> </w:t>
      </w:r>
      <w:r>
        <w:rPr>
          <w:w w:val="105"/>
        </w:rPr>
        <w:t>7th-level</w:t>
      </w:r>
      <w:r>
        <w:rPr>
          <w:spacing w:val="-6"/>
          <w:w w:val="105"/>
        </w:rPr>
        <w:t> </w:t>
      </w:r>
      <w:r>
        <w:rPr>
          <w:w w:val="105"/>
        </w:rPr>
        <w:t>fighter</w:t>
      </w:r>
      <w:r>
        <w:rPr>
          <w:spacing w:val="-5"/>
          <w:w w:val="105"/>
        </w:rPr>
        <w:t> </w:t>
      </w:r>
      <w:r>
        <w:rPr>
          <w:w w:val="105"/>
        </w:rPr>
        <w:t>if</w:t>
      </w:r>
      <w:r>
        <w:rPr>
          <w:spacing w:val="-5"/>
          <w:w w:val="105"/>
        </w:rPr>
        <w:t> </w:t>
      </w:r>
      <w:r>
        <w:rPr>
          <w:w w:val="105"/>
        </w:rPr>
        <w:t>he</w:t>
      </w:r>
      <w:r>
        <w:rPr>
          <w:spacing w:val="-6"/>
          <w:w w:val="105"/>
        </w:rPr>
        <w:t> </w:t>
      </w:r>
      <w:r>
        <w:rPr>
          <w:w w:val="105"/>
        </w:rPr>
        <w:t>possesses</w:t>
      </w:r>
      <w:r>
        <w:rPr>
          <w:spacing w:val="-5"/>
          <w:w w:val="105"/>
        </w:rPr>
        <w:t> </w:t>
      </w:r>
      <w:r>
        <w:rPr>
          <w:w w:val="105"/>
        </w:rPr>
        <w:t>this</w:t>
      </w:r>
      <w:r>
        <w:rPr>
          <w:spacing w:val="-6"/>
          <w:w w:val="105"/>
        </w:rPr>
        <w:t> </w:t>
      </w:r>
      <w:r>
        <w:rPr>
          <w:w w:val="105"/>
        </w:rPr>
        <w:t>talent.</w:t>
      </w:r>
    </w:p>
    <w:p>
      <w:pPr>
        <w:pStyle w:val="BodyText"/>
        <w:ind w:left="0"/>
        <w:rPr>
          <w:sz w:val="24"/>
        </w:rPr>
      </w:pPr>
    </w:p>
    <w:p>
      <w:pPr>
        <w:pStyle w:val="BodyText"/>
        <w:spacing w:before="5"/>
        <w:ind w:left="0"/>
      </w:pPr>
    </w:p>
    <w:p>
      <w:pPr>
        <w:pStyle w:val="Heading7"/>
      </w:pPr>
      <w:bookmarkStart w:name="_TOC_250089" w:id="317"/>
      <w:bookmarkEnd w:id="317"/>
      <w:r>
        <w:rPr>
          <w:color w:val="999999"/>
          <w:w w:val="105"/>
        </w:rPr>
        <w:t>Quickness</w:t>
      </w:r>
    </w:p>
    <w:p>
      <w:pPr>
        <w:pStyle w:val="BodyText"/>
        <w:spacing w:line="252" w:lineRule="exact"/>
      </w:pPr>
      <w:r>
        <w:rPr>
          <w:color w:val="999999"/>
          <w:w w:val="105"/>
        </w:rPr>
        <w:t>(DMO:C&amp;T), 2 slots, CP 6, Dexterity/Aim, Initial rating: 3, Group: Warrior, Rogue</w:t>
      </w:r>
    </w:p>
    <w:p>
      <w:pPr>
        <w:pStyle w:val="BodyText"/>
        <w:spacing w:line="244" w:lineRule="auto" w:before="6"/>
        <w:ind w:right="364"/>
      </w:pPr>
      <w:r>
        <w:rPr>
          <w:w w:val="105"/>
        </w:rPr>
        <w:t>A</w:t>
      </w:r>
      <w:r>
        <w:rPr>
          <w:spacing w:val="-15"/>
          <w:w w:val="105"/>
        </w:rPr>
        <w:t> </w:t>
      </w:r>
      <w:r>
        <w:rPr>
          <w:w w:val="105"/>
        </w:rPr>
        <w:t>character</w:t>
      </w:r>
      <w:r>
        <w:rPr>
          <w:spacing w:val="-14"/>
          <w:w w:val="105"/>
        </w:rPr>
        <w:t> </w:t>
      </w:r>
      <w:r>
        <w:rPr>
          <w:w w:val="105"/>
        </w:rPr>
        <w:t>with</w:t>
      </w:r>
      <w:r>
        <w:rPr>
          <w:spacing w:val="-15"/>
          <w:w w:val="105"/>
        </w:rPr>
        <w:t> </w:t>
      </w:r>
      <w:r>
        <w:rPr>
          <w:w w:val="105"/>
        </w:rPr>
        <w:t>this</w:t>
      </w:r>
      <w:r>
        <w:rPr>
          <w:spacing w:val="-14"/>
          <w:w w:val="105"/>
        </w:rPr>
        <w:t> </w:t>
      </w:r>
      <w:r>
        <w:rPr>
          <w:w w:val="105"/>
        </w:rPr>
        <w:t>talent</w:t>
      </w:r>
      <w:r>
        <w:rPr>
          <w:spacing w:val="-15"/>
          <w:w w:val="105"/>
        </w:rPr>
        <w:t> </w:t>
      </w:r>
      <w:r>
        <w:rPr>
          <w:w w:val="105"/>
        </w:rPr>
        <w:t>is</w:t>
      </w:r>
      <w:r>
        <w:rPr>
          <w:spacing w:val="-14"/>
          <w:w w:val="105"/>
        </w:rPr>
        <w:t> </w:t>
      </w:r>
      <w:r>
        <w:rPr>
          <w:w w:val="105"/>
        </w:rPr>
        <w:t>unusually</w:t>
      </w:r>
      <w:r>
        <w:rPr>
          <w:spacing w:val="-15"/>
          <w:w w:val="105"/>
        </w:rPr>
        <w:t> </w:t>
      </w:r>
      <w:r>
        <w:rPr>
          <w:w w:val="105"/>
        </w:rPr>
        <w:t>fast.</w:t>
      </w:r>
      <w:r>
        <w:rPr>
          <w:spacing w:val="-14"/>
          <w:w w:val="105"/>
        </w:rPr>
        <w:t> </w:t>
      </w:r>
      <w:r>
        <w:rPr>
          <w:w w:val="105"/>
        </w:rPr>
        <w:t>Her</w:t>
      </w:r>
      <w:r>
        <w:rPr>
          <w:spacing w:val="-15"/>
          <w:w w:val="105"/>
        </w:rPr>
        <w:t> </w:t>
      </w:r>
      <w:r>
        <w:rPr>
          <w:w w:val="105"/>
        </w:rPr>
        <w:t>hand-eye</w:t>
      </w:r>
      <w:r>
        <w:rPr>
          <w:spacing w:val="-14"/>
          <w:w w:val="105"/>
        </w:rPr>
        <w:t> </w:t>
      </w:r>
      <w:r>
        <w:rPr>
          <w:w w:val="105"/>
        </w:rPr>
        <w:t>coordination</w:t>
      </w:r>
      <w:r>
        <w:rPr>
          <w:spacing w:val="-15"/>
          <w:w w:val="105"/>
        </w:rPr>
        <w:t> </w:t>
      </w:r>
      <w:r>
        <w:rPr>
          <w:w w:val="105"/>
        </w:rPr>
        <w:t>is</w:t>
      </w:r>
      <w:r>
        <w:rPr>
          <w:spacing w:val="-15"/>
          <w:w w:val="105"/>
        </w:rPr>
        <w:t> </w:t>
      </w:r>
      <w:r>
        <w:rPr>
          <w:w w:val="105"/>
        </w:rPr>
        <w:t>excellent,</w:t>
      </w:r>
      <w:r>
        <w:rPr>
          <w:spacing w:val="-14"/>
          <w:w w:val="105"/>
        </w:rPr>
        <w:t> </w:t>
      </w:r>
      <w:r>
        <w:rPr>
          <w:w w:val="105"/>
        </w:rPr>
        <w:t>and</w:t>
      </w:r>
      <w:r>
        <w:rPr>
          <w:spacing w:val="-15"/>
          <w:w w:val="105"/>
        </w:rPr>
        <w:t> </w:t>
      </w:r>
      <w:r>
        <w:rPr>
          <w:w w:val="105"/>
        </w:rPr>
        <w:t>she can often get past her opponent's defenses before they realize how quick she really is. In combat,</w:t>
      </w:r>
      <w:r>
        <w:rPr>
          <w:spacing w:val="-11"/>
          <w:w w:val="105"/>
        </w:rPr>
        <w:t> </w:t>
      </w:r>
      <w:r>
        <w:rPr>
          <w:w w:val="105"/>
        </w:rPr>
        <w:t>she</w:t>
      </w:r>
      <w:r>
        <w:rPr>
          <w:spacing w:val="-11"/>
          <w:w w:val="105"/>
        </w:rPr>
        <w:t> </w:t>
      </w:r>
      <w:r>
        <w:rPr>
          <w:w w:val="105"/>
        </w:rPr>
        <w:t>gains</w:t>
      </w:r>
      <w:r>
        <w:rPr>
          <w:spacing w:val="-11"/>
          <w:w w:val="105"/>
        </w:rPr>
        <w:t> </w:t>
      </w:r>
      <w:r>
        <w:rPr>
          <w:w w:val="105"/>
        </w:rPr>
        <w:t>a</w:t>
      </w:r>
      <w:r>
        <w:rPr>
          <w:spacing w:val="-10"/>
          <w:w w:val="105"/>
        </w:rPr>
        <w:t> </w:t>
      </w:r>
      <w:r>
        <w:rPr>
          <w:w w:val="105"/>
        </w:rPr>
        <w:t>special</w:t>
      </w:r>
      <w:r>
        <w:rPr>
          <w:spacing w:val="-11"/>
          <w:w w:val="105"/>
        </w:rPr>
        <w:t> </w:t>
      </w:r>
      <w:r>
        <w:rPr>
          <w:w w:val="105"/>
        </w:rPr>
        <w:t>–2</w:t>
      </w:r>
      <w:r>
        <w:rPr>
          <w:spacing w:val="-11"/>
          <w:w w:val="105"/>
        </w:rPr>
        <w:t> </w:t>
      </w:r>
      <w:r>
        <w:rPr>
          <w:w w:val="105"/>
        </w:rPr>
        <w:t>bonus</w:t>
      </w:r>
      <w:r>
        <w:rPr>
          <w:spacing w:val="-11"/>
          <w:w w:val="105"/>
        </w:rPr>
        <w:t> </w:t>
      </w:r>
      <w:r>
        <w:rPr>
          <w:w w:val="105"/>
        </w:rPr>
        <w:t>to</w:t>
      </w:r>
      <w:r>
        <w:rPr>
          <w:spacing w:val="-10"/>
          <w:w w:val="105"/>
        </w:rPr>
        <w:t> </w:t>
      </w:r>
      <w:r>
        <w:rPr>
          <w:w w:val="105"/>
        </w:rPr>
        <w:t>her</w:t>
      </w:r>
      <w:r>
        <w:rPr>
          <w:spacing w:val="-11"/>
          <w:w w:val="105"/>
        </w:rPr>
        <w:t> </w:t>
      </w:r>
      <w:r>
        <w:rPr>
          <w:w w:val="105"/>
        </w:rPr>
        <w:t>initiative</w:t>
      </w:r>
      <w:r>
        <w:rPr>
          <w:spacing w:val="-11"/>
          <w:w w:val="105"/>
        </w:rPr>
        <w:t> </w:t>
      </w:r>
      <w:r>
        <w:rPr>
          <w:w w:val="105"/>
        </w:rPr>
        <w:t>roll</w:t>
      </w:r>
      <w:r>
        <w:rPr>
          <w:spacing w:val="-11"/>
          <w:w w:val="105"/>
        </w:rPr>
        <w:t> </w:t>
      </w:r>
      <w:r>
        <w:rPr>
          <w:w w:val="105"/>
        </w:rPr>
        <w:t>if</w:t>
      </w:r>
      <w:r>
        <w:rPr>
          <w:spacing w:val="-10"/>
          <w:w w:val="105"/>
        </w:rPr>
        <w:t> </w:t>
      </w:r>
      <w:r>
        <w:rPr>
          <w:w w:val="105"/>
        </w:rPr>
        <w:t>she</w:t>
      </w:r>
      <w:r>
        <w:rPr>
          <w:spacing w:val="-11"/>
          <w:w w:val="105"/>
        </w:rPr>
        <w:t> </w:t>
      </w:r>
      <w:r>
        <w:rPr>
          <w:w w:val="105"/>
        </w:rPr>
        <w:t>makes</w:t>
      </w:r>
      <w:r>
        <w:rPr>
          <w:spacing w:val="-11"/>
          <w:w w:val="105"/>
        </w:rPr>
        <w:t> </w:t>
      </w:r>
      <w:r>
        <w:rPr>
          <w:w w:val="105"/>
        </w:rPr>
        <w:t>a</w:t>
      </w:r>
      <w:r>
        <w:rPr>
          <w:spacing w:val="-11"/>
          <w:w w:val="105"/>
        </w:rPr>
        <w:t> </w:t>
      </w:r>
      <w:r>
        <w:rPr>
          <w:w w:val="105"/>
        </w:rPr>
        <w:t>proficiency</w:t>
      </w:r>
      <w:r>
        <w:rPr>
          <w:spacing w:val="-10"/>
          <w:w w:val="105"/>
        </w:rPr>
        <w:t> </w:t>
      </w:r>
      <w:r>
        <w:rPr>
          <w:w w:val="105"/>
        </w:rPr>
        <w:t>check. She can use this bonus if she moves or makes an attack with a weapon of average speed or quicker, but her special bonus does not apply to attacks with slow weapons or stationary actions such as guarding or</w:t>
      </w:r>
      <w:r>
        <w:rPr>
          <w:spacing w:val="-13"/>
          <w:w w:val="105"/>
        </w:rPr>
        <w:t> </w:t>
      </w:r>
      <w:r>
        <w:rPr>
          <w:w w:val="105"/>
        </w:rPr>
        <w:t>parrying.</w:t>
      </w:r>
    </w:p>
    <w:p>
      <w:pPr>
        <w:pStyle w:val="BodyText"/>
        <w:ind w:left="0"/>
        <w:rPr>
          <w:sz w:val="24"/>
        </w:rPr>
      </w:pPr>
    </w:p>
    <w:p>
      <w:pPr>
        <w:pStyle w:val="BodyText"/>
        <w:spacing w:before="6"/>
        <w:ind w:left="0"/>
      </w:pPr>
    </w:p>
    <w:p>
      <w:pPr>
        <w:pStyle w:val="Heading7"/>
      </w:pPr>
      <w:bookmarkStart w:name="_TOC_250088" w:id="318"/>
      <w:bookmarkEnd w:id="318"/>
      <w:r>
        <w:rPr>
          <w:color w:val="999999"/>
          <w:w w:val="105"/>
        </w:rPr>
        <w:t>Steady Hand</w:t>
      </w:r>
    </w:p>
    <w:p>
      <w:pPr>
        <w:pStyle w:val="BodyText"/>
        <w:spacing w:line="252" w:lineRule="exact"/>
      </w:pPr>
      <w:r>
        <w:rPr>
          <w:color w:val="999999"/>
          <w:w w:val="105"/>
        </w:rPr>
        <w:t>(DMO:C&amp;T), 1 slot, CP 5, Dexterity/Aim, Group: Warrior, Rogue</w:t>
      </w:r>
    </w:p>
    <w:p>
      <w:pPr>
        <w:pStyle w:val="BodyText"/>
        <w:spacing w:line="247" w:lineRule="auto" w:before="7"/>
        <w:ind w:right="258"/>
      </w:pPr>
      <w:r>
        <w:rPr>
          <w:w w:val="105"/>
        </w:rPr>
        <w:t>Characters with this talent are excellent shots with bows or crossbows. They have an unusually</w:t>
      </w:r>
      <w:r>
        <w:rPr>
          <w:spacing w:val="-13"/>
          <w:w w:val="105"/>
        </w:rPr>
        <w:t> </w:t>
      </w:r>
      <w:r>
        <w:rPr>
          <w:w w:val="105"/>
        </w:rPr>
        <w:t>good</w:t>
      </w:r>
      <w:r>
        <w:rPr>
          <w:spacing w:val="-12"/>
          <w:w w:val="105"/>
        </w:rPr>
        <w:t> </w:t>
      </w:r>
      <w:r>
        <w:rPr>
          <w:w w:val="105"/>
        </w:rPr>
        <w:t>eye</w:t>
      </w:r>
      <w:r>
        <w:rPr>
          <w:spacing w:val="-12"/>
          <w:w w:val="105"/>
        </w:rPr>
        <w:t> </w:t>
      </w:r>
      <w:r>
        <w:rPr>
          <w:w w:val="105"/>
        </w:rPr>
        <w:t>for</w:t>
      </w:r>
      <w:r>
        <w:rPr>
          <w:spacing w:val="-12"/>
          <w:w w:val="105"/>
        </w:rPr>
        <w:t> </w:t>
      </w:r>
      <w:r>
        <w:rPr>
          <w:w w:val="105"/>
        </w:rPr>
        <w:t>distance,</w:t>
      </w:r>
      <w:r>
        <w:rPr>
          <w:spacing w:val="-12"/>
          <w:w w:val="105"/>
        </w:rPr>
        <w:t> </w:t>
      </w:r>
      <w:r>
        <w:rPr>
          <w:w w:val="105"/>
        </w:rPr>
        <w:t>a</w:t>
      </w:r>
      <w:r>
        <w:rPr>
          <w:spacing w:val="-12"/>
          <w:w w:val="105"/>
        </w:rPr>
        <w:t> </w:t>
      </w:r>
      <w:r>
        <w:rPr>
          <w:w w:val="105"/>
        </w:rPr>
        <w:t>knack</w:t>
      </w:r>
      <w:r>
        <w:rPr>
          <w:spacing w:val="-12"/>
          <w:w w:val="105"/>
        </w:rPr>
        <w:t> </w:t>
      </w:r>
      <w:r>
        <w:rPr>
          <w:w w:val="105"/>
        </w:rPr>
        <w:t>for</w:t>
      </w:r>
      <w:r>
        <w:rPr>
          <w:spacing w:val="-12"/>
          <w:w w:val="105"/>
        </w:rPr>
        <w:t> </w:t>
      </w:r>
      <w:r>
        <w:rPr>
          <w:w w:val="105"/>
        </w:rPr>
        <w:t>judging</w:t>
      </w:r>
      <w:r>
        <w:rPr>
          <w:spacing w:val="-12"/>
          <w:w w:val="105"/>
        </w:rPr>
        <w:t> </w:t>
      </w:r>
      <w:r>
        <w:rPr>
          <w:w w:val="105"/>
        </w:rPr>
        <w:t>a</w:t>
      </w:r>
      <w:r>
        <w:rPr>
          <w:spacing w:val="-12"/>
          <w:w w:val="105"/>
        </w:rPr>
        <w:t> </w:t>
      </w:r>
      <w:r>
        <w:rPr>
          <w:w w:val="105"/>
        </w:rPr>
        <w:t>tricky</w:t>
      </w:r>
      <w:r>
        <w:rPr>
          <w:spacing w:val="-12"/>
          <w:w w:val="105"/>
        </w:rPr>
        <w:t> </w:t>
      </w:r>
      <w:r>
        <w:rPr>
          <w:w w:val="105"/>
        </w:rPr>
        <w:t>shot,</w:t>
      </w:r>
      <w:r>
        <w:rPr>
          <w:spacing w:val="-12"/>
          <w:w w:val="105"/>
        </w:rPr>
        <w:t> </w:t>
      </w:r>
      <w:r>
        <w:rPr>
          <w:w w:val="105"/>
        </w:rPr>
        <w:t>and</w:t>
      </w:r>
      <w:r>
        <w:rPr>
          <w:spacing w:val="-12"/>
          <w:w w:val="105"/>
        </w:rPr>
        <w:t> </w:t>
      </w:r>
      <w:r>
        <w:rPr>
          <w:w w:val="105"/>
        </w:rPr>
        <w:t>a</w:t>
      </w:r>
      <w:r>
        <w:rPr>
          <w:spacing w:val="-12"/>
          <w:w w:val="105"/>
        </w:rPr>
        <w:t> </w:t>
      </w:r>
      <w:r>
        <w:rPr>
          <w:w w:val="105"/>
        </w:rPr>
        <w:t>smooth</w:t>
      </w:r>
      <w:r>
        <w:rPr>
          <w:spacing w:val="-12"/>
          <w:w w:val="105"/>
        </w:rPr>
        <w:t> </w:t>
      </w:r>
      <w:r>
        <w:rPr>
          <w:w w:val="105"/>
        </w:rPr>
        <w:t>and</w:t>
      </w:r>
      <w:r>
        <w:rPr>
          <w:spacing w:val="-12"/>
          <w:w w:val="105"/>
        </w:rPr>
        <w:t> </w:t>
      </w:r>
      <w:r>
        <w:rPr>
          <w:w w:val="105"/>
        </w:rPr>
        <w:t>easy</w:t>
      </w:r>
      <w:r>
        <w:rPr>
          <w:spacing w:val="-12"/>
          <w:w w:val="105"/>
        </w:rPr>
        <w:t> </w:t>
      </w:r>
      <w:r>
        <w:rPr>
          <w:w w:val="105"/>
        </w:rPr>
        <w:t>aim and</w:t>
      </w:r>
      <w:r>
        <w:rPr>
          <w:spacing w:val="-13"/>
          <w:w w:val="105"/>
        </w:rPr>
        <w:t> </w:t>
      </w:r>
      <w:r>
        <w:rPr>
          <w:w w:val="105"/>
        </w:rPr>
        <w:t>release.</w:t>
      </w:r>
      <w:r>
        <w:rPr>
          <w:spacing w:val="-12"/>
          <w:w w:val="105"/>
        </w:rPr>
        <w:t> </w:t>
      </w:r>
      <w:r>
        <w:rPr>
          <w:w w:val="105"/>
        </w:rPr>
        <w:t>If</w:t>
      </w:r>
      <w:r>
        <w:rPr>
          <w:spacing w:val="-12"/>
          <w:w w:val="105"/>
        </w:rPr>
        <w:t> </w:t>
      </w:r>
      <w:r>
        <w:rPr>
          <w:w w:val="105"/>
        </w:rPr>
        <w:t>the</w:t>
      </w:r>
      <w:r>
        <w:rPr>
          <w:spacing w:val="-12"/>
          <w:w w:val="105"/>
        </w:rPr>
        <w:t> </w:t>
      </w:r>
      <w:r>
        <w:rPr>
          <w:w w:val="105"/>
        </w:rPr>
        <w:t>character</w:t>
      </w:r>
      <w:r>
        <w:rPr>
          <w:spacing w:val="-12"/>
          <w:w w:val="105"/>
        </w:rPr>
        <w:t> </w:t>
      </w:r>
      <w:r>
        <w:rPr>
          <w:w w:val="105"/>
        </w:rPr>
        <w:t>takes</w:t>
      </w:r>
      <w:r>
        <w:rPr>
          <w:spacing w:val="-13"/>
          <w:w w:val="105"/>
        </w:rPr>
        <w:t> </w:t>
      </w:r>
      <w:r>
        <w:rPr>
          <w:w w:val="105"/>
        </w:rPr>
        <w:t>a</w:t>
      </w:r>
      <w:r>
        <w:rPr>
          <w:spacing w:val="-12"/>
          <w:w w:val="105"/>
        </w:rPr>
        <w:t> </w:t>
      </w:r>
      <w:r>
        <w:rPr>
          <w:w w:val="105"/>
        </w:rPr>
        <w:t>full</w:t>
      </w:r>
      <w:r>
        <w:rPr>
          <w:spacing w:val="-12"/>
          <w:w w:val="105"/>
        </w:rPr>
        <w:t> </w:t>
      </w:r>
      <w:r>
        <w:rPr>
          <w:w w:val="105"/>
        </w:rPr>
        <w:t>round</w:t>
      </w:r>
      <w:r>
        <w:rPr>
          <w:spacing w:val="-12"/>
          <w:w w:val="105"/>
        </w:rPr>
        <w:t> </w:t>
      </w:r>
      <w:r>
        <w:rPr>
          <w:w w:val="105"/>
        </w:rPr>
        <w:t>to</w:t>
      </w:r>
      <w:r>
        <w:rPr>
          <w:spacing w:val="-12"/>
          <w:w w:val="105"/>
        </w:rPr>
        <w:t> </w:t>
      </w:r>
      <w:r>
        <w:rPr>
          <w:w w:val="105"/>
        </w:rPr>
        <w:t>aim</w:t>
      </w:r>
      <w:r>
        <w:rPr>
          <w:spacing w:val="-12"/>
          <w:w w:val="105"/>
        </w:rPr>
        <w:t> </w:t>
      </w:r>
      <w:r>
        <w:rPr>
          <w:w w:val="105"/>
        </w:rPr>
        <w:t>his</w:t>
      </w:r>
      <w:r>
        <w:rPr>
          <w:spacing w:val="-13"/>
          <w:w w:val="105"/>
        </w:rPr>
        <w:t> </w:t>
      </w:r>
      <w:r>
        <w:rPr>
          <w:w w:val="105"/>
        </w:rPr>
        <w:t>shot</w:t>
      </w:r>
      <w:r>
        <w:rPr>
          <w:spacing w:val="-12"/>
          <w:w w:val="105"/>
        </w:rPr>
        <w:t> </w:t>
      </w:r>
      <w:r>
        <w:rPr>
          <w:w w:val="105"/>
        </w:rPr>
        <w:t>(i.e.,</w:t>
      </w:r>
      <w:r>
        <w:rPr>
          <w:spacing w:val="-12"/>
          <w:w w:val="105"/>
        </w:rPr>
        <w:t> </w:t>
      </w:r>
      <w:r>
        <w:rPr>
          <w:w w:val="105"/>
        </w:rPr>
        <w:t>voluntarily</w:t>
      </w:r>
      <w:r>
        <w:rPr>
          <w:spacing w:val="-12"/>
          <w:w w:val="105"/>
        </w:rPr>
        <w:t> </w:t>
      </w:r>
      <w:r>
        <w:rPr>
          <w:w w:val="105"/>
        </w:rPr>
        <w:t>holds</w:t>
      </w:r>
      <w:r>
        <w:rPr>
          <w:spacing w:val="-12"/>
          <w:w w:val="105"/>
        </w:rPr>
        <w:t> </w:t>
      </w:r>
      <w:r>
        <w:rPr>
          <w:w w:val="105"/>
        </w:rPr>
        <w:t>his</w:t>
      </w:r>
      <w:r>
        <w:rPr>
          <w:spacing w:val="-13"/>
          <w:w w:val="105"/>
        </w:rPr>
        <w:t> </w:t>
      </w:r>
      <w:r>
        <w:rPr>
          <w:w w:val="105"/>
        </w:rPr>
        <w:t>action until last in the round) he suffers no penalty for a medium-range shot and only a –2 penalty for a long-range shot. If the character would normally receive multiple attacks with his weapon, he has to forfeit them in order to use this talent–he can make only one shot per round.</w:t>
      </w:r>
    </w:p>
    <w:p>
      <w:pPr>
        <w:pStyle w:val="BodyText"/>
        <w:ind w:left="0"/>
        <w:rPr>
          <w:sz w:val="24"/>
        </w:rPr>
      </w:pPr>
    </w:p>
    <w:p>
      <w:pPr>
        <w:pStyle w:val="BodyText"/>
        <w:ind w:left="0"/>
        <w:rPr>
          <w:sz w:val="21"/>
        </w:rPr>
      </w:pPr>
    </w:p>
    <w:p>
      <w:pPr>
        <w:pStyle w:val="Heading7"/>
        <w:spacing w:before="1"/>
      </w:pPr>
      <w:bookmarkStart w:name="_TOC_250087" w:id="319"/>
      <w:bookmarkEnd w:id="319"/>
      <w:r>
        <w:rPr>
          <w:color w:val="999999"/>
          <w:w w:val="105"/>
        </w:rPr>
        <w:t>Trouble Sense</w:t>
      </w:r>
    </w:p>
    <w:p>
      <w:pPr>
        <w:pStyle w:val="BodyText"/>
        <w:spacing w:line="244" w:lineRule="auto"/>
        <w:ind w:right="214"/>
      </w:pPr>
      <w:r>
        <w:rPr>
          <w:color w:val="999999"/>
          <w:w w:val="105"/>
        </w:rPr>
        <w:t>(DMO:C&amp;T)</w:t>
      </w:r>
      <w:r>
        <w:rPr>
          <w:color w:val="999999"/>
          <w:spacing w:val="-15"/>
          <w:w w:val="105"/>
        </w:rPr>
        <w:t> </w:t>
      </w:r>
      <w:r>
        <w:rPr>
          <w:color w:val="999999"/>
          <w:w w:val="105"/>
        </w:rPr>
        <w:t>also</w:t>
      </w:r>
      <w:r>
        <w:rPr>
          <w:color w:val="999999"/>
          <w:spacing w:val="-14"/>
          <w:w w:val="105"/>
        </w:rPr>
        <w:t> </w:t>
      </w:r>
      <w:r>
        <w:rPr>
          <w:color w:val="999999"/>
          <w:w w:val="105"/>
        </w:rPr>
        <w:t>see</w:t>
      </w:r>
      <w:r>
        <w:rPr>
          <w:color w:val="999999"/>
          <w:spacing w:val="-15"/>
          <w:w w:val="105"/>
        </w:rPr>
        <w:t> </w:t>
      </w:r>
      <w:r>
        <w:rPr>
          <w:color w:val="999999"/>
          <w:w w:val="105"/>
        </w:rPr>
        <w:t>“Danger</w:t>
      </w:r>
      <w:r>
        <w:rPr>
          <w:color w:val="999999"/>
          <w:spacing w:val="-14"/>
          <w:w w:val="105"/>
        </w:rPr>
        <w:t> </w:t>
      </w:r>
      <w:r>
        <w:rPr>
          <w:color w:val="999999"/>
          <w:w w:val="105"/>
        </w:rPr>
        <w:t>Sense”</w:t>
      </w:r>
      <w:r>
        <w:rPr>
          <w:color w:val="999999"/>
          <w:spacing w:val="-14"/>
          <w:w w:val="105"/>
        </w:rPr>
        <w:t> </w:t>
      </w:r>
      <w:r>
        <w:rPr>
          <w:color w:val="999999"/>
          <w:w w:val="105"/>
        </w:rPr>
        <w:t>,</w:t>
      </w:r>
      <w:r>
        <w:rPr>
          <w:color w:val="999999"/>
          <w:spacing w:val="-15"/>
          <w:w w:val="105"/>
        </w:rPr>
        <w:t> </w:t>
      </w:r>
      <w:r>
        <w:rPr>
          <w:color w:val="999999"/>
          <w:w w:val="105"/>
        </w:rPr>
        <w:t>1</w:t>
      </w:r>
      <w:r>
        <w:rPr>
          <w:color w:val="999999"/>
          <w:spacing w:val="-14"/>
          <w:w w:val="105"/>
        </w:rPr>
        <w:t> </w:t>
      </w:r>
      <w:r>
        <w:rPr>
          <w:color w:val="999999"/>
          <w:w w:val="105"/>
        </w:rPr>
        <w:t>slot,</w:t>
      </w:r>
      <w:r>
        <w:rPr>
          <w:color w:val="999999"/>
          <w:spacing w:val="-15"/>
          <w:w w:val="105"/>
        </w:rPr>
        <w:t> </w:t>
      </w:r>
      <w:r>
        <w:rPr>
          <w:color w:val="999999"/>
          <w:w w:val="105"/>
        </w:rPr>
        <w:t>CP</w:t>
      </w:r>
      <w:r>
        <w:rPr>
          <w:color w:val="999999"/>
          <w:spacing w:val="-14"/>
          <w:w w:val="105"/>
        </w:rPr>
        <w:t> </w:t>
      </w:r>
      <w:r>
        <w:rPr>
          <w:color w:val="999999"/>
          <w:w w:val="105"/>
        </w:rPr>
        <w:t>4,</w:t>
      </w:r>
      <w:r>
        <w:rPr>
          <w:color w:val="999999"/>
          <w:spacing w:val="-14"/>
          <w:w w:val="105"/>
        </w:rPr>
        <w:t> </w:t>
      </w:r>
      <w:r>
        <w:rPr>
          <w:color w:val="999999"/>
          <w:w w:val="105"/>
        </w:rPr>
        <w:t>Wis./Int,</w:t>
      </w:r>
      <w:r>
        <w:rPr>
          <w:color w:val="999999"/>
          <w:spacing w:val="-15"/>
          <w:w w:val="105"/>
        </w:rPr>
        <w:t> </w:t>
      </w:r>
      <w:r>
        <w:rPr>
          <w:color w:val="999999"/>
          <w:w w:val="105"/>
        </w:rPr>
        <w:t>Initial</w:t>
      </w:r>
      <w:r>
        <w:rPr>
          <w:color w:val="999999"/>
          <w:spacing w:val="-14"/>
          <w:w w:val="105"/>
        </w:rPr>
        <w:t> </w:t>
      </w:r>
      <w:r>
        <w:rPr>
          <w:color w:val="999999"/>
          <w:w w:val="105"/>
        </w:rPr>
        <w:t>rating:</w:t>
      </w:r>
      <w:r>
        <w:rPr>
          <w:color w:val="999999"/>
          <w:spacing w:val="-15"/>
          <w:w w:val="105"/>
        </w:rPr>
        <w:t> </w:t>
      </w:r>
      <w:r>
        <w:rPr>
          <w:color w:val="999999"/>
          <w:w w:val="105"/>
        </w:rPr>
        <w:t>3,</w:t>
      </w:r>
      <w:r>
        <w:rPr>
          <w:color w:val="999999"/>
          <w:spacing w:val="-14"/>
          <w:w w:val="105"/>
        </w:rPr>
        <w:t> </w:t>
      </w:r>
      <w:r>
        <w:rPr>
          <w:color w:val="999999"/>
          <w:w w:val="105"/>
        </w:rPr>
        <w:t>Group:</w:t>
      </w:r>
      <w:r>
        <w:rPr>
          <w:color w:val="999999"/>
          <w:spacing w:val="-14"/>
          <w:w w:val="105"/>
        </w:rPr>
        <w:t> </w:t>
      </w:r>
      <w:r>
        <w:rPr>
          <w:color w:val="999999"/>
          <w:w w:val="105"/>
        </w:rPr>
        <w:t>General </w:t>
      </w:r>
      <w:r>
        <w:rPr>
          <w:w w:val="105"/>
        </w:rPr>
        <w:t>Sometimes known as a danger sense, this talent gives the character a chance to detect otherwise</w:t>
      </w:r>
      <w:r>
        <w:rPr>
          <w:spacing w:val="-17"/>
          <w:w w:val="105"/>
        </w:rPr>
        <w:t> </w:t>
      </w:r>
      <w:r>
        <w:rPr>
          <w:w w:val="105"/>
        </w:rPr>
        <w:t>undetectable</w:t>
      </w:r>
      <w:r>
        <w:rPr>
          <w:spacing w:val="-16"/>
          <w:w w:val="105"/>
        </w:rPr>
        <w:t> </w:t>
      </w:r>
      <w:r>
        <w:rPr>
          <w:w w:val="105"/>
        </w:rPr>
        <w:t>threats</w:t>
      </w:r>
      <w:r>
        <w:rPr>
          <w:spacing w:val="-16"/>
          <w:w w:val="105"/>
        </w:rPr>
        <w:t> </w:t>
      </w:r>
      <w:r>
        <w:rPr>
          <w:w w:val="105"/>
        </w:rPr>
        <w:t>by</w:t>
      </w:r>
      <w:r>
        <w:rPr>
          <w:spacing w:val="-16"/>
          <w:w w:val="105"/>
        </w:rPr>
        <w:t> </w:t>
      </w:r>
      <w:r>
        <w:rPr>
          <w:w w:val="105"/>
        </w:rPr>
        <w:t>instinct.</w:t>
      </w:r>
      <w:r>
        <w:rPr>
          <w:spacing w:val="-16"/>
          <w:w w:val="105"/>
        </w:rPr>
        <w:t> </w:t>
      </w:r>
      <w:r>
        <w:rPr>
          <w:w w:val="105"/>
        </w:rPr>
        <w:t>The</w:t>
      </w:r>
      <w:r>
        <w:rPr>
          <w:spacing w:val="-16"/>
          <w:w w:val="105"/>
        </w:rPr>
        <w:t> </w:t>
      </w:r>
      <w:r>
        <w:rPr>
          <w:w w:val="105"/>
        </w:rPr>
        <w:t>character's</w:t>
      </w:r>
      <w:r>
        <w:rPr>
          <w:spacing w:val="-16"/>
          <w:w w:val="105"/>
        </w:rPr>
        <w:t> </w:t>
      </w:r>
      <w:r>
        <w:rPr>
          <w:w w:val="105"/>
        </w:rPr>
        <w:t>trouble</w:t>
      </w:r>
      <w:r>
        <w:rPr>
          <w:spacing w:val="-16"/>
          <w:w w:val="105"/>
        </w:rPr>
        <w:t> </w:t>
      </w:r>
      <w:r>
        <w:rPr>
          <w:w w:val="105"/>
        </w:rPr>
        <w:t>sense</w:t>
      </w:r>
      <w:r>
        <w:rPr>
          <w:spacing w:val="-16"/>
          <w:w w:val="105"/>
        </w:rPr>
        <w:t> </w:t>
      </w:r>
      <w:r>
        <w:rPr>
          <w:w w:val="105"/>
        </w:rPr>
        <w:t>comes</w:t>
      </w:r>
      <w:r>
        <w:rPr>
          <w:spacing w:val="-16"/>
          <w:w w:val="105"/>
        </w:rPr>
        <w:t> </w:t>
      </w:r>
      <w:r>
        <w:rPr>
          <w:w w:val="105"/>
        </w:rPr>
        <w:t>into</w:t>
      </w:r>
      <w:r>
        <w:rPr>
          <w:spacing w:val="-16"/>
          <w:w w:val="105"/>
        </w:rPr>
        <w:t> </w:t>
      </w:r>
      <w:r>
        <w:rPr>
          <w:w w:val="105"/>
        </w:rPr>
        <w:t>play</w:t>
      </w:r>
      <w:r>
        <w:rPr>
          <w:spacing w:val="-16"/>
          <w:w w:val="105"/>
        </w:rPr>
        <w:t> </w:t>
      </w:r>
      <w:r>
        <w:rPr>
          <w:w w:val="105"/>
        </w:rPr>
        <w:t>when the character is threatened by a danger he hasn't noticed</w:t>
      </w:r>
      <w:r>
        <w:rPr>
          <w:spacing w:val="-36"/>
          <w:w w:val="105"/>
        </w:rPr>
        <w:t> </w:t>
      </w:r>
      <w:r>
        <w:rPr>
          <w:w w:val="105"/>
        </w:rPr>
        <w:t>yet.</w:t>
      </w:r>
    </w:p>
    <w:p>
      <w:pPr>
        <w:pStyle w:val="BodyText"/>
        <w:spacing w:line="247" w:lineRule="auto" w:before="4"/>
        <w:ind w:right="277"/>
      </w:pPr>
      <w:r>
        <w:rPr>
          <w:w w:val="105"/>
        </w:rPr>
        <w:t>The DM should make trouble sense checks in secret. If the character succeeds, he is only surprised on a roll of 1 by a sneak attack and treats any rear attacks as flank attacks instead. The</w:t>
      </w:r>
      <w:r>
        <w:rPr>
          <w:spacing w:val="-13"/>
          <w:w w:val="105"/>
        </w:rPr>
        <w:t> </w:t>
      </w:r>
      <w:r>
        <w:rPr>
          <w:w w:val="105"/>
        </w:rPr>
        <w:t>DM</w:t>
      </w:r>
      <w:r>
        <w:rPr>
          <w:spacing w:val="-13"/>
          <w:w w:val="105"/>
        </w:rPr>
        <w:t> </w:t>
      </w:r>
      <w:r>
        <w:rPr>
          <w:w w:val="105"/>
        </w:rPr>
        <w:t>can</w:t>
      </w:r>
      <w:r>
        <w:rPr>
          <w:spacing w:val="-13"/>
          <w:w w:val="105"/>
        </w:rPr>
        <w:t> </w:t>
      </w:r>
      <w:r>
        <w:rPr>
          <w:w w:val="105"/>
        </w:rPr>
        <w:t>modify</w:t>
      </w:r>
      <w:r>
        <w:rPr>
          <w:spacing w:val="-13"/>
          <w:w w:val="105"/>
        </w:rPr>
        <w:t> </w:t>
      </w:r>
      <w:r>
        <w:rPr>
          <w:w w:val="105"/>
        </w:rPr>
        <w:t>the</w:t>
      </w:r>
      <w:r>
        <w:rPr>
          <w:spacing w:val="-13"/>
          <w:w w:val="105"/>
        </w:rPr>
        <w:t> </w:t>
      </w:r>
      <w:r>
        <w:rPr>
          <w:w w:val="105"/>
        </w:rPr>
        <w:t>proficiency</w:t>
      </w:r>
      <w:r>
        <w:rPr>
          <w:spacing w:val="-13"/>
          <w:w w:val="105"/>
        </w:rPr>
        <w:t> </w:t>
      </w:r>
      <w:r>
        <w:rPr>
          <w:w w:val="105"/>
        </w:rPr>
        <w:t>check</w:t>
      </w:r>
      <w:r>
        <w:rPr>
          <w:spacing w:val="-13"/>
          <w:w w:val="105"/>
        </w:rPr>
        <w:t> </w:t>
      </w:r>
      <w:r>
        <w:rPr>
          <w:w w:val="105"/>
        </w:rPr>
        <w:t>if</w:t>
      </w:r>
      <w:r>
        <w:rPr>
          <w:spacing w:val="-12"/>
          <w:w w:val="105"/>
        </w:rPr>
        <w:t> </w:t>
      </w:r>
      <w:r>
        <w:rPr>
          <w:w w:val="105"/>
        </w:rPr>
        <w:t>the</w:t>
      </w:r>
      <w:r>
        <w:rPr>
          <w:spacing w:val="-13"/>
          <w:w w:val="105"/>
        </w:rPr>
        <w:t> </w:t>
      </w:r>
      <w:r>
        <w:rPr>
          <w:w w:val="105"/>
        </w:rPr>
        <w:t>character</w:t>
      </w:r>
      <w:r>
        <w:rPr>
          <w:spacing w:val="-13"/>
          <w:w w:val="105"/>
        </w:rPr>
        <w:t> </w:t>
      </w:r>
      <w:r>
        <w:rPr>
          <w:w w:val="105"/>
        </w:rPr>
        <w:t>is</w:t>
      </w:r>
      <w:r>
        <w:rPr>
          <w:spacing w:val="-13"/>
          <w:w w:val="105"/>
        </w:rPr>
        <w:t> </w:t>
      </w:r>
      <w:r>
        <w:rPr>
          <w:w w:val="105"/>
        </w:rPr>
        <w:t>taking</w:t>
      </w:r>
      <w:r>
        <w:rPr>
          <w:spacing w:val="-13"/>
          <w:w w:val="105"/>
        </w:rPr>
        <w:t> </w:t>
      </w:r>
      <w:r>
        <w:rPr>
          <w:w w:val="105"/>
        </w:rPr>
        <w:t>extra</w:t>
      </w:r>
      <w:r>
        <w:rPr>
          <w:spacing w:val="-13"/>
          <w:w w:val="105"/>
        </w:rPr>
        <w:t> </w:t>
      </w:r>
      <w:r>
        <w:rPr>
          <w:w w:val="105"/>
        </w:rPr>
        <w:t>precautions</w:t>
      </w:r>
      <w:r>
        <w:rPr>
          <w:spacing w:val="-13"/>
          <w:w w:val="105"/>
        </w:rPr>
        <w:t> </w:t>
      </w:r>
      <w:r>
        <w:rPr>
          <w:w w:val="105"/>
        </w:rPr>
        <w:t>or</w:t>
      </w:r>
      <w:r>
        <w:rPr>
          <w:spacing w:val="-13"/>
          <w:w w:val="105"/>
        </w:rPr>
        <w:t> </w:t>
      </w:r>
      <w:r>
        <w:rPr>
          <w:w w:val="105"/>
        </w:rPr>
        <w:t>if</w:t>
      </w:r>
      <w:r>
        <w:rPr>
          <w:spacing w:val="-12"/>
          <w:w w:val="105"/>
        </w:rPr>
        <w:t> </w:t>
      </w:r>
      <w:r>
        <w:rPr>
          <w:w w:val="105"/>
        </w:rPr>
        <w:t>the attacker would be particularly hard to notice before</w:t>
      </w:r>
      <w:r>
        <w:rPr>
          <w:spacing w:val="-30"/>
          <w:w w:val="105"/>
        </w:rPr>
        <w:t> </w:t>
      </w:r>
      <w:r>
        <w:rPr>
          <w:w w:val="105"/>
        </w:rPr>
        <w:t>striking.</w:t>
      </w:r>
    </w:p>
    <w:p>
      <w:pPr>
        <w:spacing w:after="0" w:line="247" w:lineRule="auto"/>
        <w:sectPr>
          <w:footerReference w:type="default" r:id="rId27"/>
          <w:pgSz w:w="12240" w:h="15840"/>
          <w:pgMar w:footer="997" w:header="0" w:top="1260" w:bottom="1180" w:left="1640" w:right="1640"/>
          <w:pgNumType w:start="231"/>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
        <w:ind w:left="0"/>
        <w:rPr>
          <w:sz w:val="16"/>
        </w:rPr>
      </w:pPr>
    </w:p>
    <w:p>
      <w:pPr>
        <w:pStyle w:val="Heading2"/>
        <w:rPr>
          <w:i/>
        </w:rPr>
      </w:pPr>
      <w:bookmarkStart w:name="_TOC_250086" w:id="320"/>
      <w:bookmarkEnd w:id="320"/>
      <w:r>
        <w:rPr>
          <w:i/>
          <w:color w:val="0000CC"/>
        </w:rPr>
        <w:t>The Wizard</w:t>
      </w:r>
    </w:p>
    <w:p>
      <w:pPr>
        <w:spacing w:after="0"/>
        <w:sectPr>
          <w:pgSz w:w="12240" w:h="15840"/>
          <w:pgMar w:header="0" w:footer="997" w:top="1500" w:bottom="1180" w:left="1640" w:right="1640"/>
        </w:sectPr>
      </w:pPr>
    </w:p>
    <w:p>
      <w:pPr>
        <w:pStyle w:val="BodyText"/>
        <w:spacing w:before="6"/>
        <w:ind w:left="0"/>
        <w:rPr>
          <w:i/>
          <w:sz w:val="29"/>
        </w:rPr>
      </w:pPr>
    </w:p>
    <w:p>
      <w:pPr>
        <w:pStyle w:val="Heading5"/>
        <w:spacing w:before="96"/>
        <w:ind w:right="223"/>
        <w:rPr>
          <w:i/>
        </w:rPr>
      </w:pPr>
      <w:r>
        <w:rPr>
          <w:i/>
          <w:color w:val="0000CC"/>
        </w:rPr>
        <w:t>Wizards</w:t>
      </w:r>
    </w:p>
    <w:p>
      <w:pPr>
        <w:pStyle w:val="BodyText"/>
        <w:spacing w:before="2"/>
        <w:ind w:left="0"/>
        <w:rPr>
          <w:rFonts w:ascii="Arial"/>
          <w:b/>
          <w:i/>
          <w:sz w:val="23"/>
        </w:rPr>
      </w:pPr>
    </w:p>
    <w:p>
      <w:pPr>
        <w:pStyle w:val="Heading8"/>
        <w:spacing w:line="244" w:lineRule="auto" w:before="1"/>
        <w:ind w:right="311"/>
      </w:pPr>
      <w:r>
        <w:rPr>
          <w:i/>
          <w:color w:val="FF0000"/>
          <w:w w:val="105"/>
        </w:rPr>
        <w:t>There</w:t>
      </w:r>
      <w:r>
        <w:rPr>
          <w:i/>
          <w:color w:val="FF0000"/>
          <w:spacing w:val="-13"/>
          <w:w w:val="105"/>
        </w:rPr>
        <w:t> </w:t>
      </w:r>
      <w:r>
        <w:rPr>
          <w:i/>
          <w:color w:val="FF0000"/>
          <w:w w:val="105"/>
        </w:rPr>
        <w:t>are</w:t>
      </w:r>
      <w:r>
        <w:rPr>
          <w:i/>
          <w:color w:val="FF0000"/>
          <w:spacing w:val="-13"/>
          <w:w w:val="105"/>
        </w:rPr>
        <w:t> </w:t>
      </w:r>
      <w:r>
        <w:rPr>
          <w:i/>
          <w:color w:val="FF0000"/>
          <w:w w:val="105"/>
        </w:rPr>
        <w:t>the</w:t>
      </w:r>
      <w:r>
        <w:rPr>
          <w:i/>
          <w:color w:val="FF0000"/>
          <w:spacing w:val="-13"/>
          <w:w w:val="105"/>
        </w:rPr>
        <w:t> </w:t>
      </w:r>
      <w:r>
        <w:rPr>
          <w:i/>
          <w:color w:val="FF0000"/>
          <w:w w:val="105"/>
        </w:rPr>
        <w:t>from</w:t>
      </w:r>
      <w:r>
        <w:rPr>
          <w:i/>
          <w:color w:val="FF0000"/>
          <w:spacing w:val="-13"/>
          <w:w w:val="105"/>
        </w:rPr>
        <w:t> </w:t>
      </w:r>
      <w:r>
        <w:rPr>
          <w:i/>
          <w:color w:val="FF0000"/>
          <w:w w:val="105"/>
        </w:rPr>
        <w:t>the</w:t>
      </w:r>
      <w:r>
        <w:rPr>
          <w:i/>
          <w:color w:val="FF0000"/>
          <w:spacing w:val="-13"/>
          <w:w w:val="105"/>
        </w:rPr>
        <w:t> </w:t>
      </w:r>
      <w:r>
        <w:rPr>
          <w:i/>
          <w:color w:val="FF0000"/>
          <w:w w:val="105"/>
        </w:rPr>
        <w:t>Players</w:t>
      </w:r>
      <w:r>
        <w:rPr>
          <w:i/>
          <w:color w:val="FF0000"/>
          <w:spacing w:val="-13"/>
          <w:w w:val="105"/>
        </w:rPr>
        <w:t> </w:t>
      </w:r>
      <w:r>
        <w:rPr>
          <w:i/>
          <w:color w:val="FF0000"/>
          <w:w w:val="105"/>
        </w:rPr>
        <w:t>Handbook</w:t>
      </w:r>
      <w:r>
        <w:rPr>
          <w:i/>
          <w:color w:val="FF0000"/>
          <w:spacing w:val="-12"/>
          <w:w w:val="105"/>
        </w:rPr>
        <w:t> </w:t>
      </w:r>
      <w:r>
        <w:rPr>
          <w:i/>
          <w:color w:val="FF0000"/>
          <w:w w:val="105"/>
        </w:rPr>
        <w:t>and</w:t>
      </w:r>
      <w:r>
        <w:rPr>
          <w:i/>
          <w:color w:val="FF0000"/>
          <w:spacing w:val="-13"/>
          <w:w w:val="105"/>
        </w:rPr>
        <w:t> </w:t>
      </w:r>
      <w:r>
        <w:rPr>
          <w:i/>
          <w:color w:val="FF0000"/>
          <w:w w:val="105"/>
        </w:rPr>
        <w:t>the</w:t>
      </w:r>
      <w:r>
        <w:rPr>
          <w:i/>
          <w:color w:val="FF0000"/>
          <w:spacing w:val="-13"/>
          <w:w w:val="105"/>
        </w:rPr>
        <w:t> </w:t>
      </w:r>
      <w:r>
        <w:rPr>
          <w:i/>
          <w:color w:val="FF0000"/>
          <w:w w:val="105"/>
        </w:rPr>
        <w:t>“Skills</w:t>
      </w:r>
      <w:r>
        <w:rPr>
          <w:i/>
          <w:color w:val="FF0000"/>
          <w:spacing w:val="-13"/>
          <w:w w:val="105"/>
        </w:rPr>
        <w:t> </w:t>
      </w:r>
      <w:r>
        <w:rPr>
          <w:i/>
          <w:color w:val="FF0000"/>
          <w:w w:val="105"/>
        </w:rPr>
        <w:t>&amp;</w:t>
      </w:r>
      <w:r>
        <w:rPr>
          <w:i/>
          <w:color w:val="FF0000"/>
          <w:spacing w:val="-13"/>
          <w:w w:val="105"/>
        </w:rPr>
        <w:t> </w:t>
      </w:r>
      <w:r>
        <w:rPr>
          <w:i/>
          <w:color w:val="FF0000"/>
          <w:w w:val="105"/>
        </w:rPr>
        <w:t>Powers”</w:t>
      </w:r>
      <w:r>
        <w:rPr>
          <w:i/>
          <w:color w:val="FF0000"/>
          <w:spacing w:val="-13"/>
          <w:w w:val="105"/>
        </w:rPr>
        <w:t> </w:t>
      </w:r>
      <w:r>
        <w:rPr>
          <w:i/>
          <w:color w:val="FF0000"/>
          <w:w w:val="105"/>
        </w:rPr>
        <w:t>in</w:t>
      </w:r>
      <w:r>
        <w:rPr>
          <w:i/>
          <w:color w:val="FF0000"/>
          <w:spacing w:val="-13"/>
          <w:w w:val="105"/>
        </w:rPr>
        <w:t> </w:t>
      </w:r>
      <w:r>
        <w:rPr>
          <w:i/>
          <w:color w:val="FF0000"/>
          <w:w w:val="105"/>
        </w:rPr>
        <w:t>the</w:t>
      </w:r>
      <w:r>
        <w:rPr>
          <w:i/>
          <w:color w:val="FF0000"/>
          <w:spacing w:val="-12"/>
          <w:w w:val="105"/>
        </w:rPr>
        <w:t> </w:t>
      </w:r>
      <w:r>
        <w:rPr>
          <w:i/>
          <w:color w:val="FF0000"/>
          <w:w w:val="105"/>
        </w:rPr>
        <w:t>next</w:t>
      </w:r>
      <w:r>
        <w:rPr>
          <w:i/>
          <w:color w:val="FF0000"/>
          <w:spacing w:val="-13"/>
          <w:w w:val="105"/>
        </w:rPr>
        <w:t> </w:t>
      </w:r>
      <w:r>
        <w:rPr>
          <w:i/>
          <w:color w:val="FF0000"/>
          <w:w w:val="105"/>
        </w:rPr>
        <w:t>version</w:t>
      </w:r>
      <w:r>
        <w:rPr>
          <w:i/>
          <w:color w:val="FF0000"/>
          <w:spacing w:val="-13"/>
          <w:w w:val="105"/>
        </w:rPr>
        <w:t> </w:t>
      </w:r>
      <w:r>
        <w:rPr>
          <w:i/>
          <w:color w:val="FF0000"/>
          <w:w w:val="105"/>
        </w:rPr>
        <w:t>of </w:t>
      </w:r>
      <w:r>
        <w:rPr>
          <w:color w:val="FF0000"/>
          <w:w w:val="105"/>
        </w:rPr>
        <w:t>this</w:t>
      </w:r>
      <w:r>
        <w:rPr>
          <w:color w:val="FF0000"/>
          <w:spacing w:val="-2"/>
          <w:w w:val="105"/>
        </w:rPr>
        <w:t> </w:t>
      </w:r>
      <w:r>
        <w:rPr>
          <w:color w:val="FF0000"/>
          <w:w w:val="105"/>
        </w:rPr>
        <w:t>manual.</w:t>
      </w:r>
    </w:p>
    <w:p>
      <w:pPr>
        <w:pStyle w:val="BodyText"/>
        <w:ind w:left="0"/>
        <w:rPr>
          <w:b/>
          <w:i/>
          <w:sz w:val="20"/>
        </w:rPr>
      </w:pPr>
    </w:p>
    <w:p>
      <w:pPr>
        <w:pStyle w:val="BodyText"/>
        <w:ind w:left="0"/>
        <w:rPr>
          <w:b/>
          <w:i/>
          <w:sz w:val="20"/>
        </w:rPr>
      </w:pPr>
    </w:p>
    <w:p>
      <w:pPr>
        <w:pStyle w:val="BodyText"/>
        <w:ind w:left="0"/>
        <w:rPr>
          <w:b/>
          <w:i/>
          <w:sz w:val="20"/>
        </w:rPr>
      </w:pPr>
    </w:p>
    <w:p>
      <w:pPr>
        <w:pStyle w:val="BodyText"/>
        <w:ind w:left="0"/>
        <w:rPr>
          <w:b/>
          <w:i/>
          <w:sz w:val="20"/>
        </w:rPr>
      </w:pPr>
    </w:p>
    <w:p>
      <w:pPr>
        <w:pStyle w:val="BodyText"/>
        <w:ind w:left="0"/>
        <w:rPr>
          <w:b/>
          <w:i/>
          <w:sz w:val="20"/>
        </w:rPr>
      </w:pPr>
    </w:p>
    <w:p>
      <w:pPr>
        <w:pStyle w:val="BodyText"/>
        <w:ind w:left="0"/>
        <w:rPr>
          <w:b/>
          <w:i/>
          <w:sz w:val="20"/>
        </w:rPr>
      </w:pPr>
    </w:p>
    <w:p>
      <w:pPr>
        <w:pStyle w:val="BodyText"/>
        <w:ind w:left="0"/>
        <w:rPr>
          <w:b/>
          <w:i/>
          <w:sz w:val="20"/>
        </w:rPr>
      </w:pPr>
    </w:p>
    <w:p>
      <w:pPr>
        <w:pStyle w:val="BodyText"/>
        <w:spacing w:before="9" w:after="1"/>
        <w:ind w:left="0"/>
        <w:rPr>
          <w:b/>
          <w:i/>
          <w:sz w:val="20"/>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5"/>
        <w:gridCol w:w="501"/>
        <w:gridCol w:w="1761"/>
        <w:gridCol w:w="938"/>
        <w:gridCol w:w="2739"/>
      </w:tblGrid>
      <w:tr>
        <w:trPr>
          <w:trHeight w:val="254" w:hRule="atLeast"/>
        </w:trPr>
        <w:tc>
          <w:tcPr>
            <w:tcW w:w="2685" w:type="dxa"/>
          </w:tcPr>
          <w:p>
            <w:pPr>
              <w:pStyle w:val="TableParagraph"/>
              <w:spacing w:line="235" w:lineRule="exact"/>
              <w:rPr>
                <w:b/>
                <w:sz w:val="22"/>
              </w:rPr>
            </w:pPr>
            <w:r>
              <w:rPr>
                <w:b/>
                <w:w w:val="105"/>
                <w:sz w:val="22"/>
              </w:rPr>
              <w:t>Alchemy (PlO:S&amp;M)</w:t>
            </w:r>
          </w:p>
        </w:tc>
        <w:tc>
          <w:tcPr>
            <w:tcW w:w="501" w:type="dxa"/>
          </w:tcPr>
          <w:p>
            <w:pPr>
              <w:pStyle w:val="TableParagraph"/>
              <w:spacing w:line="235" w:lineRule="exact"/>
              <w:ind w:left="21"/>
              <w:rPr>
                <w:b/>
                <w:sz w:val="22"/>
              </w:rPr>
            </w:pPr>
            <w:r>
              <w:rPr>
                <w:b/>
                <w:w w:val="102"/>
                <w:sz w:val="22"/>
              </w:rPr>
              <w:t>2</w:t>
            </w:r>
          </w:p>
        </w:tc>
        <w:tc>
          <w:tcPr>
            <w:tcW w:w="1761" w:type="dxa"/>
          </w:tcPr>
          <w:p>
            <w:pPr>
              <w:pStyle w:val="TableParagraph"/>
              <w:spacing w:line="235" w:lineRule="exact"/>
              <w:ind w:left="191"/>
              <w:rPr>
                <w:b/>
                <w:sz w:val="22"/>
              </w:rPr>
            </w:pPr>
            <w:r>
              <w:rPr>
                <w:b/>
                <w:w w:val="105"/>
                <w:sz w:val="22"/>
              </w:rPr>
              <w:t>Intelligence</w:t>
            </w:r>
          </w:p>
        </w:tc>
        <w:tc>
          <w:tcPr>
            <w:tcW w:w="938" w:type="dxa"/>
          </w:tcPr>
          <w:p>
            <w:pPr>
              <w:pStyle w:val="TableParagraph"/>
              <w:spacing w:line="235" w:lineRule="exact"/>
              <w:ind w:left="461"/>
              <w:rPr>
                <w:b/>
                <w:sz w:val="22"/>
              </w:rPr>
            </w:pPr>
            <w:r>
              <w:rPr>
                <w:b/>
                <w:w w:val="105"/>
                <w:sz w:val="22"/>
              </w:rPr>
              <w:t>–3</w:t>
            </w:r>
          </w:p>
        </w:tc>
        <w:tc>
          <w:tcPr>
            <w:tcW w:w="2739" w:type="dxa"/>
          </w:tcPr>
          <w:p>
            <w:pPr>
              <w:pStyle w:val="TableParagraph"/>
              <w:spacing w:line="235" w:lineRule="exact"/>
              <w:ind w:left="933"/>
              <w:rPr>
                <w:b/>
                <w:sz w:val="22"/>
              </w:rPr>
            </w:pPr>
            <w:r>
              <w:rPr>
                <w:b/>
                <w:w w:val="105"/>
                <w:sz w:val="22"/>
              </w:rPr>
              <w:t>5/6/Intelligence</w:t>
            </w:r>
          </w:p>
        </w:tc>
      </w:tr>
      <w:tr>
        <w:trPr>
          <w:trHeight w:val="256" w:hRule="atLeast"/>
        </w:trPr>
        <w:tc>
          <w:tcPr>
            <w:tcW w:w="2685" w:type="dxa"/>
          </w:tcPr>
          <w:p>
            <w:pPr>
              <w:pStyle w:val="TableParagraph"/>
              <w:spacing w:line="236" w:lineRule="exact"/>
              <w:rPr>
                <w:b/>
                <w:sz w:val="22"/>
              </w:rPr>
            </w:pPr>
            <w:r>
              <w:rPr>
                <w:b/>
                <w:w w:val="105"/>
                <w:sz w:val="22"/>
              </w:rPr>
              <w:t>Anatomy (PlO:S&amp;M)</w:t>
            </w:r>
          </w:p>
        </w:tc>
        <w:tc>
          <w:tcPr>
            <w:tcW w:w="501" w:type="dxa"/>
          </w:tcPr>
          <w:p>
            <w:pPr>
              <w:pStyle w:val="TableParagraph"/>
              <w:spacing w:line="236" w:lineRule="exact"/>
              <w:ind w:left="3"/>
              <w:rPr>
                <w:b/>
                <w:sz w:val="22"/>
              </w:rPr>
            </w:pPr>
            <w:r>
              <w:rPr>
                <w:b/>
                <w:w w:val="102"/>
                <w:sz w:val="22"/>
              </w:rPr>
              <w:t>2</w:t>
            </w:r>
          </w:p>
        </w:tc>
        <w:tc>
          <w:tcPr>
            <w:tcW w:w="1761" w:type="dxa"/>
          </w:tcPr>
          <w:p>
            <w:pPr>
              <w:pStyle w:val="TableParagraph"/>
              <w:spacing w:line="236" w:lineRule="exact"/>
              <w:ind w:left="191"/>
              <w:rPr>
                <w:b/>
                <w:sz w:val="22"/>
              </w:rPr>
            </w:pPr>
            <w:r>
              <w:rPr>
                <w:b/>
                <w:w w:val="105"/>
                <w:sz w:val="22"/>
              </w:rPr>
              <w:t>Intelligence</w:t>
            </w:r>
          </w:p>
        </w:tc>
        <w:tc>
          <w:tcPr>
            <w:tcW w:w="938" w:type="dxa"/>
          </w:tcPr>
          <w:p>
            <w:pPr>
              <w:pStyle w:val="TableParagraph"/>
              <w:spacing w:line="236" w:lineRule="exact"/>
              <w:ind w:left="461"/>
              <w:rPr>
                <w:b/>
                <w:sz w:val="22"/>
              </w:rPr>
            </w:pPr>
            <w:r>
              <w:rPr>
                <w:b/>
                <w:w w:val="105"/>
                <w:sz w:val="22"/>
              </w:rPr>
              <w:t>–2</w:t>
            </w:r>
          </w:p>
        </w:tc>
        <w:tc>
          <w:tcPr>
            <w:tcW w:w="2739" w:type="dxa"/>
          </w:tcPr>
          <w:p>
            <w:pPr>
              <w:pStyle w:val="TableParagraph"/>
              <w:spacing w:line="236" w:lineRule="exact"/>
              <w:ind w:left="933"/>
              <w:rPr>
                <w:b/>
                <w:sz w:val="22"/>
              </w:rPr>
            </w:pPr>
            <w:r>
              <w:rPr>
                <w:b/>
                <w:w w:val="105"/>
                <w:sz w:val="22"/>
              </w:rPr>
              <w:t>4/5/Intelligence</w:t>
            </w:r>
          </w:p>
        </w:tc>
      </w:tr>
      <w:tr>
        <w:trPr>
          <w:trHeight w:val="260" w:hRule="atLeast"/>
        </w:trPr>
        <w:tc>
          <w:tcPr>
            <w:tcW w:w="2685" w:type="dxa"/>
          </w:tcPr>
          <w:p>
            <w:pPr>
              <w:pStyle w:val="TableParagraph"/>
              <w:spacing w:line="240" w:lineRule="exact"/>
              <w:rPr>
                <w:sz w:val="22"/>
              </w:rPr>
            </w:pPr>
            <w:r>
              <w:rPr>
                <w:w w:val="105"/>
                <w:sz w:val="22"/>
              </w:rPr>
              <w:t>Ancient History</w:t>
            </w:r>
          </w:p>
        </w:tc>
        <w:tc>
          <w:tcPr>
            <w:tcW w:w="501" w:type="dxa"/>
          </w:tcPr>
          <w:p>
            <w:pPr>
              <w:pStyle w:val="TableParagraph"/>
              <w:spacing w:line="240" w:lineRule="exact"/>
              <w:ind w:left="26"/>
              <w:rPr>
                <w:sz w:val="22"/>
              </w:rPr>
            </w:pPr>
            <w:r>
              <w:rPr>
                <w:w w:val="102"/>
                <w:sz w:val="22"/>
              </w:rPr>
              <w:t>1</w:t>
            </w:r>
          </w:p>
        </w:tc>
        <w:tc>
          <w:tcPr>
            <w:tcW w:w="1761" w:type="dxa"/>
          </w:tcPr>
          <w:p>
            <w:pPr>
              <w:pStyle w:val="TableParagraph"/>
              <w:spacing w:line="240" w:lineRule="exact"/>
              <w:ind w:left="190"/>
              <w:rPr>
                <w:sz w:val="22"/>
              </w:rPr>
            </w:pPr>
            <w:r>
              <w:rPr>
                <w:w w:val="105"/>
                <w:sz w:val="22"/>
              </w:rPr>
              <w:t>Intelligence</w:t>
            </w:r>
          </w:p>
        </w:tc>
        <w:tc>
          <w:tcPr>
            <w:tcW w:w="938" w:type="dxa"/>
          </w:tcPr>
          <w:p>
            <w:pPr>
              <w:pStyle w:val="TableParagraph"/>
              <w:spacing w:line="240" w:lineRule="exact"/>
              <w:ind w:left="426"/>
              <w:rPr>
                <w:sz w:val="22"/>
              </w:rPr>
            </w:pPr>
            <w:r>
              <w:rPr>
                <w:w w:val="105"/>
                <w:sz w:val="22"/>
              </w:rPr>
              <w:t>-1</w:t>
            </w:r>
          </w:p>
        </w:tc>
        <w:tc>
          <w:tcPr>
            <w:tcW w:w="2739" w:type="dxa"/>
          </w:tcPr>
          <w:p>
            <w:pPr>
              <w:pStyle w:val="TableParagraph"/>
              <w:spacing w:line="240" w:lineRule="auto" w:before="44"/>
              <w:ind w:left="0" w:right="69"/>
              <w:jc w:val="right"/>
              <w:rPr>
                <w:sz w:val="17"/>
              </w:rPr>
            </w:pPr>
            <w:r>
              <w:rPr>
                <w:sz w:val="17"/>
              </w:rPr>
              <w:t>3/6/Wis,Intuition/Int,Knowledge</w:t>
            </w:r>
          </w:p>
        </w:tc>
      </w:tr>
      <w:tr>
        <w:trPr>
          <w:trHeight w:val="259" w:hRule="atLeast"/>
        </w:trPr>
        <w:tc>
          <w:tcPr>
            <w:tcW w:w="2685" w:type="dxa"/>
          </w:tcPr>
          <w:p>
            <w:pPr>
              <w:pStyle w:val="TableParagraph"/>
              <w:spacing w:line="235" w:lineRule="exact" w:before="4"/>
              <w:rPr>
                <w:b/>
                <w:sz w:val="22"/>
              </w:rPr>
            </w:pPr>
            <w:r>
              <w:rPr>
                <w:b/>
                <w:w w:val="105"/>
                <w:sz w:val="22"/>
              </w:rPr>
              <w:t>Arcanology (PlO:S&amp;M)</w:t>
            </w:r>
          </w:p>
        </w:tc>
        <w:tc>
          <w:tcPr>
            <w:tcW w:w="501" w:type="dxa"/>
          </w:tcPr>
          <w:p>
            <w:pPr>
              <w:pStyle w:val="TableParagraph"/>
              <w:spacing w:line="235" w:lineRule="exact" w:before="4"/>
              <w:ind w:left="26"/>
              <w:rPr>
                <w:b/>
                <w:sz w:val="22"/>
              </w:rPr>
            </w:pPr>
            <w:r>
              <w:rPr>
                <w:b/>
                <w:w w:val="102"/>
                <w:sz w:val="22"/>
              </w:rPr>
              <w:t>1</w:t>
            </w:r>
          </w:p>
        </w:tc>
        <w:tc>
          <w:tcPr>
            <w:tcW w:w="1761" w:type="dxa"/>
          </w:tcPr>
          <w:p>
            <w:pPr>
              <w:pStyle w:val="TableParagraph"/>
              <w:spacing w:line="235" w:lineRule="exact" w:before="4"/>
              <w:ind w:left="190"/>
              <w:rPr>
                <w:b/>
                <w:sz w:val="22"/>
              </w:rPr>
            </w:pPr>
            <w:r>
              <w:rPr>
                <w:b/>
                <w:w w:val="105"/>
                <w:sz w:val="22"/>
              </w:rPr>
              <w:t>Intelligence</w:t>
            </w:r>
          </w:p>
        </w:tc>
        <w:tc>
          <w:tcPr>
            <w:tcW w:w="938" w:type="dxa"/>
          </w:tcPr>
          <w:p>
            <w:pPr>
              <w:pStyle w:val="TableParagraph"/>
              <w:spacing w:line="235" w:lineRule="exact" w:before="4"/>
              <w:ind w:left="426"/>
              <w:rPr>
                <w:b/>
                <w:sz w:val="22"/>
              </w:rPr>
            </w:pPr>
            <w:r>
              <w:rPr>
                <w:b/>
                <w:w w:val="105"/>
                <w:sz w:val="22"/>
              </w:rPr>
              <w:t>–3</w:t>
            </w:r>
          </w:p>
        </w:tc>
        <w:tc>
          <w:tcPr>
            <w:tcW w:w="2739" w:type="dxa"/>
          </w:tcPr>
          <w:p>
            <w:pPr>
              <w:pStyle w:val="TableParagraph"/>
              <w:spacing w:line="235" w:lineRule="exact" w:before="4"/>
              <w:ind w:left="820"/>
              <w:rPr>
                <w:b/>
                <w:sz w:val="22"/>
              </w:rPr>
            </w:pPr>
            <w:r>
              <w:rPr>
                <w:b/>
                <w:w w:val="105"/>
                <w:sz w:val="22"/>
              </w:rPr>
              <w:t>4/5/Intelligence</w:t>
            </w:r>
          </w:p>
        </w:tc>
      </w:tr>
      <w:tr>
        <w:trPr>
          <w:trHeight w:val="259" w:hRule="atLeast"/>
        </w:trPr>
        <w:tc>
          <w:tcPr>
            <w:tcW w:w="2685" w:type="dxa"/>
          </w:tcPr>
          <w:p>
            <w:pPr>
              <w:pStyle w:val="TableParagraph"/>
              <w:rPr>
                <w:sz w:val="22"/>
              </w:rPr>
            </w:pPr>
            <w:r>
              <w:rPr>
                <w:w w:val="105"/>
                <w:sz w:val="22"/>
              </w:rPr>
              <w:t>Astrology</w:t>
            </w:r>
          </w:p>
        </w:tc>
        <w:tc>
          <w:tcPr>
            <w:tcW w:w="501" w:type="dxa"/>
          </w:tcPr>
          <w:p>
            <w:pPr>
              <w:pStyle w:val="TableParagraph"/>
              <w:ind w:left="26"/>
              <w:rPr>
                <w:sz w:val="22"/>
              </w:rPr>
            </w:pPr>
            <w:r>
              <w:rPr>
                <w:w w:val="102"/>
                <w:sz w:val="22"/>
              </w:rPr>
              <w:t>2</w:t>
            </w:r>
          </w:p>
        </w:tc>
        <w:tc>
          <w:tcPr>
            <w:tcW w:w="1761" w:type="dxa"/>
          </w:tcPr>
          <w:p>
            <w:pPr>
              <w:pStyle w:val="TableParagraph"/>
              <w:ind w:left="190"/>
              <w:rPr>
                <w:sz w:val="22"/>
              </w:rPr>
            </w:pPr>
            <w:r>
              <w:rPr>
                <w:w w:val="105"/>
                <w:sz w:val="22"/>
              </w:rPr>
              <w:t>Intelligence</w:t>
            </w:r>
          </w:p>
        </w:tc>
        <w:tc>
          <w:tcPr>
            <w:tcW w:w="938" w:type="dxa"/>
          </w:tcPr>
          <w:p>
            <w:pPr>
              <w:pStyle w:val="TableParagraph"/>
              <w:ind w:left="426"/>
              <w:rPr>
                <w:sz w:val="22"/>
              </w:rPr>
            </w:pPr>
            <w:r>
              <w:rPr>
                <w:w w:val="102"/>
                <w:sz w:val="22"/>
              </w:rPr>
              <w:t>0</w:t>
            </w:r>
          </w:p>
        </w:tc>
        <w:tc>
          <w:tcPr>
            <w:tcW w:w="2739" w:type="dxa"/>
          </w:tcPr>
          <w:p>
            <w:pPr>
              <w:pStyle w:val="TableParagraph"/>
              <w:spacing w:line="240" w:lineRule="auto" w:before="43"/>
              <w:ind w:left="0" w:right="46"/>
              <w:jc w:val="right"/>
              <w:rPr>
                <w:sz w:val="17"/>
              </w:rPr>
            </w:pPr>
            <w:r>
              <w:rPr>
                <w:sz w:val="17"/>
              </w:rPr>
              <w:t>3/5/Wis,Intuition, Int,Knowledge</w:t>
            </w:r>
          </w:p>
        </w:tc>
      </w:tr>
      <w:tr>
        <w:trPr>
          <w:trHeight w:val="262" w:hRule="atLeast"/>
        </w:trPr>
        <w:tc>
          <w:tcPr>
            <w:tcW w:w="2685" w:type="dxa"/>
          </w:tcPr>
          <w:p>
            <w:pPr>
              <w:pStyle w:val="TableParagraph"/>
              <w:spacing w:before="4"/>
              <w:rPr>
                <w:b/>
                <w:sz w:val="22"/>
              </w:rPr>
            </w:pPr>
            <w:r>
              <w:rPr>
                <w:b/>
                <w:w w:val="105"/>
                <w:sz w:val="22"/>
              </w:rPr>
              <w:t>Astronomy (PlO: S&amp;P)</w:t>
            </w:r>
          </w:p>
        </w:tc>
        <w:tc>
          <w:tcPr>
            <w:tcW w:w="501" w:type="dxa"/>
          </w:tcPr>
          <w:p>
            <w:pPr>
              <w:pStyle w:val="TableParagraph"/>
              <w:spacing w:before="4"/>
              <w:ind w:left="60"/>
              <w:rPr>
                <w:b/>
                <w:sz w:val="22"/>
              </w:rPr>
            </w:pPr>
            <w:r>
              <w:rPr>
                <w:b/>
                <w:color w:val="800080"/>
                <w:w w:val="105"/>
                <w:sz w:val="22"/>
              </w:rPr>
              <w:t>2*</w:t>
            </w:r>
          </w:p>
        </w:tc>
        <w:tc>
          <w:tcPr>
            <w:tcW w:w="1761" w:type="dxa"/>
          </w:tcPr>
          <w:p>
            <w:pPr>
              <w:pStyle w:val="TableParagraph"/>
              <w:spacing w:before="4"/>
              <w:ind w:left="0" w:right="423"/>
              <w:jc w:val="right"/>
              <w:rPr>
                <w:b/>
                <w:sz w:val="22"/>
              </w:rPr>
            </w:pPr>
            <w:r>
              <w:rPr>
                <w:b/>
                <w:color w:val="800080"/>
                <w:sz w:val="22"/>
              </w:rPr>
              <w:t>Intelligence</w:t>
            </w:r>
          </w:p>
        </w:tc>
        <w:tc>
          <w:tcPr>
            <w:tcW w:w="938" w:type="dxa"/>
          </w:tcPr>
          <w:p>
            <w:pPr>
              <w:pStyle w:val="TableParagraph"/>
              <w:spacing w:before="4"/>
              <w:ind w:left="426"/>
              <w:rPr>
                <w:b/>
                <w:sz w:val="22"/>
              </w:rPr>
            </w:pPr>
            <w:r>
              <w:rPr>
                <w:b/>
                <w:color w:val="800080"/>
                <w:w w:val="102"/>
                <w:sz w:val="22"/>
              </w:rPr>
              <w:t>0</w:t>
            </w:r>
          </w:p>
        </w:tc>
        <w:tc>
          <w:tcPr>
            <w:tcW w:w="2739" w:type="dxa"/>
          </w:tcPr>
          <w:p>
            <w:pPr>
              <w:pStyle w:val="TableParagraph"/>
              <w:spacing w:line="192" w:lineRule="exact" w:before="50"/>
              <w:ind w:left="0" w:right="122"/>
              <w:jc w:val="right"/>
              <w:rPr>
                <w:b/>
                <w:sz w:val="17"/>
              </w:rPr>
            </w:pPr>
            <w:r>
              <w:rPr>
                <w:b/>
                <w:w w:val="95"/>
                <w:sz w:val="17"/>
              </w:rPr>
              <w:t>2/7/Intelligence,Knowledge</w:t>
            </w:r>
          </w:p>
        </w:tc>
      </w:tr>
      <w:tr>
        <w:trPr>
          <w:trHeight w:val="259" w:hRule="atLeast"/>
        </w:trPr>
        <w:tc>
          <w:tcPr>
            <w:tcW w:w="2685" w:type="dxa"/>
          </w:tcPr>
          <w:p>
            <w:pPr>
              <w:pStyle w:val="TableParagraph"/>
              <w:rPr>
                <w:b/>
                <w:sz w:val="22"/>
              </w:rPr>
            </w:pPr>
            <w:r>
              <w:rPr>
                <w:b/>
                <w:w w:val="105"/>
                <w:sz w:val="22"/>
              </w:rPr>
              <w:t>Bookbinding (PlO:S&amp;M)</w:t>
            </w:r>
          </w:p>
        </w:tc>
        <w:tc>
          <w:tcPr>
            <w:tcW w:w="501" w:type="dxa"/>
          </w:tcPr>
          <w:p>
            <w:pPr>
              <w:pStyle w:val="TableParagraph"/>
              <w:ind w:left="74"/>
              <w:rPr>
                <w:b/>
                <w:sz w:val="22"/>
              </w:rPr>
            </w:pPr>
            <w:r>
              <w:rPr>
                <w:b/>
                <w:w w:val="102"/>
                <w:sz w:val="22"/>
              </w:rPr>
              <w:t>1</w:t>
            </w:r>
          </w:p>
        </w:tc>
        <w:tc>
          <w:tcPr>
            <w:tcW w:w="1761" w:type="dxa"/>
          </w:tcPr>
          <w:p>
            <w:pPr>
              <w:pStyle w:val="TableParagraph"/>
              <w:ind w:left="0" w:right="423"/>
              <w:jc w:val="right"/>
              <w:rPr>
                <w:b/>
                <w:sz w:val="22"/>
              </w:rPr>
            </w:pPr>
            <w:r>
              <w:rPr>
                <w:b/>
                <w:sz w:val="22"/>
              </w:rPr>
              <w:t>Intelligence</w:t>
            </w:r>
          </w:p>
        </w:tc>
        <w:tc>
          <w:tcPr>
            <w:tcW w:w="938" w:type="dxa"/>
          </w:tcPr>
          <w:p>
            <w:pPr>
              <w:pStyle w:val="TableParagraph"/>
              <w:ind w:left="426"/>
              <w:rPr>
                <w:b/>
                <w:sz w:val="22"/>
              </w:rPr>
            </w:pPr>
            <w:r>
              <w:rPr>
                <w:b/>
                <w:w w:val="102"/>
                <w:sz w:val="22"/>
              </w:rPr>
              <w:t>0</w:t>
            </w:r>
          </w:p>
        </w:tc>
        <w:tc>
          <w:tcPr>
            <w:tcW w:w="2739" w:type="dxa"/>
          </w:tcPr>
          <w:p>
            <w:pPr>
              <w:pStyle w:val="TableParagraph"/>
              <w:ind w:left="820"/>
              <w:rPr>
                <w:b/>
                <w:sz w:val="22"/>
              </w:rPr>
            </w:pPr>
            <w:r>
              <w:rPr>
                <w:b/>
                <w:w w:val="105"/>
                <w:sz w:val="22"/>
              </w:rPr>
              <w:t>3/8/ Intelligence</w:t>
            </w:r>
          </w:p>
        </w:tc>
      </w:tr>
      <w:tr>
        <w:trPr>
          <w:trHeight w:val="259" w:hRule="atLeast"/>
        </w:trPr>
        <w:tc>
          <w:tcPr>
            <w:tcW w:w="2685" w:type="dxa"/>
          </w:tcPr>
          <w:p>
            <w:pPr>
              <w:pStyle w:val="TableParagraph"/>
              <w:rPr>
                <w:b/>
                <w:sz w:val="22"/>
              </w:rPr>
            </w:pPr>
            <w:r>
              <w:rPr>
                <w:b/>
                <w:w w:val="105"/>
                <w:sz w:val="22"/>
              </w:rPr>
              <w:t>Concentration</w:t>
            </w:r>
            <w:r>
              <w:rPr>
                <w:b/>
                <w:spacing w:val="-28"/>
                <w:w w:val="105"/>
                <w:sz w:val="22"/>
              </w:rPr>
              <w:t> </w:t>
            </w:r>
            <w:r>
              <w:rPr>
                <w:b/>
                <w:w w:val="105"/>
                <w:sz w:val="22"/>
              </w:rPr>
              <w:t>(PlO:</w:t>
            </w:r>
            <w:r>
              <w:rPr>
                <w:b/>
                <w:spacing w:val="-27"/>
                <w:w w:val="105"/>
                <w:sz w:val="22"/>
              </w:rPr>
              <w:t> </w:t>
            </w:r>
            <w:r>
              <w:rPr>
                <w:b/>
                <w:spacing w:val="-4"/>
                <w:w w:val="105"/>
                <w:sz w:val="22"/>
              </w:rPr>
              <w:t>S&amp;M)</w:t>
            </w:r>
          </w:p>
        </w:tc>
        <w:tc>
          <w:tcPr>
            <w:tcW w:w="501" w:type="dxa"/>
          </w:tcPr>
          <w:p>
            <w:pPr>
              <w:pStyle w:val="TableParagraph"/>
              <w:ind w:left="53"/>
              <w:rPr>
                <w:b/>
                <w:sz w:val="22"/>
              </w:rPr>
            </w:pPr>
            <w:r>
              <w:rPr>
                <w:b/>
                <w:w w:val="102"/>
                <w:sz w:val="22"/>
              </w:rPr>
              <w:t>2</w:t>
            </w:r>
          </w:p>
        </w:tc>
        <w:tc>
          <w:tcPr>
            <w:tcW w:w="1761" w:type="dxa"/>
          </w:tcPr>
          <w:p>
            <w:pPr>
              <w:pStyle w:val="TableParagraph"/>
              <w:ind w:left="219"/>
              <w:rPr>
                <w:b/>
                <w:sz w:val="22"/>
              </w:rPr>
            </w:pPr>
            <w:r>
              <w:rPr>
                <w:b/>
                <w:w w:val="105"/>
                <w:sz w:val="22"/>
              </w:rPr>
              <w:t>Wisdom</w:t>
            </w:r>
          </w:p>
        </w:tc>
        <w:tc>
          <w:tcPr>
            <w:tcW w:w="938" w:type="dxa"/>
          </w:tcPr>
          <w:p>
            <w:pPr>
              <w:pStyle w:val="TableParagraph"/>
              <w:ind w:left="426"/>
              <w:rPr>
                <w:b/>
                <w:sz w:val="22"/>
              </w:rPr>
            </w:pPr>
            <w:r>
              <w:rPr>
                <w:b/>
                <w:w w:val="105"/>
                <w:sz w:val="22"/>
              </w:rPr>
              <w:t>-2</w:t>
            </w:r>
          </w:p>
        </w:tc>
        <w:tc>
          <w:tcPr>
            <w:tcW w:w="2739" w:type="dxa"/>
          </w:tcPr>
          <w:p>
            <w:pPr>
              <w:pStyle w:val="TableParagraph"/>
              <w:ind w:left="1057"/>
              <w:rPr>
                <w:b/>
                <w:sz w:val="22"/>
              </w:rPr>
            </w:pPr>
            <w:r>
              <w:rPr>
                <w:b/>
                <w:w w:val="105"/>
                <w:sz w:val="22"/>
              </w:rPr>
              <w:t>5/6/Wisdom</w:t>
            </w:r>
          </w:p>
        </w:tc>
      </w:tr>
      <w:tr>
        <w:trPr>
          <w:trHeight w:val="259" w:hRule="atLeast"/>
        </w:trPr>
        <w:tc>
          <w:tcPr>
            <w:tcW w:w="2685" w:type="dxa"/>
          </w:tcPr>
          <w:p>
            <w:pPr>
              <w:pStyle w:val="TableParagraph"/>
              <w:rPr>
                <w:b/>
                <w:sz w:val="22"/>
              </w:rPr>
            </w:pPr>
            <w:r>
              <w:rPr>
                <w:b/>
                <w:w w:val="105"/>
                <w:sz w:val="22"/>
              </w:rPr>
              <w:t>Cryptography (PlO: S&amp;P)</w:t>
            </w:r>
          </w:p>
        </w:tc>
        <w:tc>
          <w:tcPr>
            <w:tcW w:w="501" w:type="dxa"/>
          </w:tcPr>
          <w:p>
            <w:pPr>
              <w:pStyle w:val="TableParagraph"/>
              <w:ind w:left="24"/>
              <w:rPr>
                <w:b/>
                <w:sz w:val="22"/>
              </w:rPr>
            </w:pPr>
            <w:r>
              <w:rPr>
                <w:b/>
                <w:color w:val="800080"/>
                <w:w w:val="105"/>
                <w:sz w:val="22"/>
              </w:rPr>
              <w:t>1*</w:t>
            </w:r>
          </w:p>
        </w:tc>
        <w:tc>
          <w:tcPr>
            <w:tcW w:w="1761" w:type="dxa"/>
          </w:tcPr>
          <w:p>
            <w:pPr>
              <w:pStyle w:val="TableParagraph"/>
              <w:ind w:left="0" w:right="424"/>
              <w:jc w:val="right"/>
              <w:rPr>
                <w:b/>
                <w:sz w:val="22"/>
              </w:rPr>
            </w:pPr>
            <w:r>
              <w:rPr>
                <w:b/>
                <w:color w:val="800080"/>
                <w:sz w:val="22"/>
              </w:rPr>
              <w:t>Intelligence</w:t>
            </w:r>
          </w:p>
        </w:tc>
        <w:tc>
          <w:tcPr>
            <w:tcW w:w="938" w:type="dxa"/>
          </w:tcPr>
          <w:p>
            <w:pPr>
              <w:pStyle w:val="TableParagraph"/>
              <w:ind w:left="426"/>
              <w:rPr>
                <w:b/>
                <w:sz w:val="22"/>
              </w:rPr>
            </w:pPr>
            <w:r>
              <w:rPr>
                <w:b/>
                <w:color w:val="800080"/>
                <w:w w:val="105"/>
                <w:sz w:val="22"/>
              </w:rPr>
              <w:t>-2</w:t>
            </w:r>
          </w:p>
        </w:tc>
        <w:tc>
          <w:tcPr>
            <w:tcW w:w="2739" w:type="dxa"/>
          </w:tcPr>
          <w:p>
            <w:pPr>
              <w:pStyle w:val="TableParagraph"/>
              <w:spacing w:line="192" w:lineRule="exact" w:before="47"/>
              <w:ind w:left="0" w:right="58"/>
              <w:jc w:val="right"/>
              <w:rPr>
                <w:b/>
                <w:sz w:val="17"/>
              </w:rPr>
            </w:pPr>
            <w:r>
              <w:rPr>
                <w:b/>
                <w:w w:val="95"/>
                <w:sz w:val="17"/>
              </w:rPr>
              <w:t>3/6/Int,Reason,Wisdom/Intuition</w:t>
            </w:r>
          </w:p>
        </w:tc>
      </w:tr>
      <w:tr>
        <w:trPr>
          <w:trHeight w:val="255" w:hRule="atLeast"/>
        </w:trPr>
        <w:tc>
          <w:tcPr>
            <w:tcW w:w="2685" w:type="dxa"/>
          </w:tcPr>
          <w:p>
            <w:pPr>
              <w:pStyle w:val="TableParagraph"/>
              <w:spacing w:line="235" w:lineRule="exact"/>
              <w:rPr>
                <w:b/>
                <w:sz w:val="22"/>
              </w:rPr>
            </w:pPr>
            <w:r>
              <w:rPr>
                <w:b/>
                <w:w w:val="105"/>
                <w:sz w:val="22"/>
              </w:rPr>
              <w:t>Dowsing (PlO: S&amp;M)</w:t>
            </w:r>
          </w:p>
        </w:tc>
        <w:tc>
          <w:tcPr>
            <w:tcW w:w="501" w:type="dxa"/>
          </w:tcPr>
          <w:p>
            <w:pPr>
              <w:pStyle w:val="TableParagraph"/>
              <w:spacing w:line="235" w:lineRule="exact"/>
              <w:ind w:left="14"/>
              <w:rPr>
                <w:b/>
                <w:sz w:val="22"/>
              </w:rPr>
            </w:pPr>
            <w:r>
              <w:rPr>
                <w:b/>
                <w:w w:val="102"/>
                <w:sz w:val="22"/>
              </w:rPr>
              <w:t>1</w:t>
            </w:r>
          </w:p>
        </w:tc>
        <w:tc>
          <w:tcPr>
            <w:tcW w:w="1761" w:type="dxa"/>
          </w:tcPr>
          <w:p>
            <w:pPr>
              <w:pStyle w:val="TableParagraph"/>
              <w:spacing w:line="235" w:lineRule="exact"/>
              <w:ind w:left="219"/>
              <w:rPr>
                <w:b/>
                <w:sz w:val="22"/>
              </w:rPr>
            </w:pPr>
            <w:r>
              <w:rPr>
                <w:b/>
                <w:w w:val="105"/>
                <w:sz w:val="22"/>
              </w:rPr>
              <w:t>Wisdom</w:t>
            </w:r>
          </w:p>
        </w:tc>
        <w:tc>
          <w:tcPr>
            <w:tcW w:w="938" w:type="dxa"/>
          </w:tcPr>
          <w:p>
            <w:pPr>
              <w:pStyle w:val="TableParagraph"/>
              <w:spacing w:line="235" w:lineRule="exact"/>
              <w:ind w:left="426"/>
              <w:rPr>
                <w:b/>
                <w:sz w:val="22"/>
              </w:rPr>
            </w:pPr>
            <w:r>
              <w:rPr>
                <w:b/>
                <w:w w:val="105"/>
                <w:sz w:val="22"/>
              </w:rPr>
              <w:t>-3</w:t>
            </w:r>
          </w:p>
        </w:tc>
        <w:tc>
          <w:tcPr>
            <w:tcW w:w="2739" w:type="dxa"/>
          </w:tcPr>
          <w:p>
            <w:pPr>
              <w:pStyle w:val="TableParagraph"/>
              <w:spacing w:line="235" w:lineRule="exact"/>
              <w:ind w:left="942"/>
              <w:rPr>
                <w:b/>
                <w:sz w:val="22"/>
              </w:rPr>
            </w:pPr>
            <w:r>
              <w:rPr>
                <w:b/>
                <w:w w:val="105"/>
                <w:sz w:val="22"/>
              </w:rPr>
              <w:t>3/5/Wisdom</w:t>
            </w:r>
          </w:p>
        </w:tc>
      </w:tr>
      <w:tr>
        <w:trPr>
          <w:trHeight w:val="255" w:hRule="atLeast"/>
        </w:trPr>
        <w:tc>
          <w:tcPr>
            <w:tcW w:w="2685" w:type="dxa"/>
          </w:tcPr>
          <w:p>
            <w:pPr>
              <w:pStyle w:val="TableParagraph"/>
              <w:spacing w:line="236" w:lineRule="exact"/>
              <w:rPr>
                <w:sz w:val="22"/>
              </w:rPr>
            </w:pPr>
            <w:r>
              <w:rPr>
                <w:w w:val="105"/>
                <w:sz w:val="22"/>
              </w:rPr>
              <w:t>Engineering</w:t>
            </w:r>
          </w:p>
        </w:tc>
        <w:tc>
          <w:tcPr>
            <w:tcW w:w="501" w:type="dxa"/>
          </w:tcPr>
          <w:p>
            <w:pPr>
              <w:pStyle w:val="TableParagraph"/>
              <w:spacing w:line="236" w:lineRule="exact"/>
              <w:ind w:left="14"/>
              <w:rPr>
                <w:sz w:val="22"/>
              </w:rPr>
            </w:pPr>
            <w:r>
              <w:rPr>
                <w:w w:val="102"/>
                <w:sz w:val="22"/>
              </w:rPr>
              <w:t>2</w:t>
            </w:r>
          </w:p>
        </w:tc>
        <w:tc>
          <w:tcPr>
            <w:tcW w:w="1761" w:type="dxa"/>
          </w:tcPr>
          <w:p>
            <w:pPr>
              <w:pStyle w:val="TableParagraph"/>
              <w:spacing w:line="236" w:lineRule="exact"/>
              <w:ind w:left="219"/>
              <w:rPr>
                <w:sz w:val="22"/>
              </w:rPr>
            </w:pPr>
            <w:r>
              <w:rPr>
                <w:w w:val="105"/>
                <w:sz w:val="22"/>
              </w:rPr>
              <w:t>Intelligence</w:t>
            </w:r>
          </w:p>
        </w:tc>
        <w:tc>
          <w:tcPr>
            <w:tcW w:w="938" w:type="dxa"/>
          </w:tcPr>
          <w:p>
            <w:pPr>
              <w:pStyle w:val="TableParagraph"/>
              <w:spacing w:line="236" w:lineRule="exact"/>
              <w:ind w:left="426"/>
              <w:rPr>
                <w:sz w:val="22"/>
              </w:rPr>
            </w:pPr>
            <w:r>
              <w:rPr>
                <w:w w:val="105"/>
                <w:sz w:val="22"/>
              </w:rPr>
              <w:t>-3</w:t>
            </w:r>
          </w:p>
        </w:tc>
        <w:tc>
          <w:tcPr>
            <w:tcW w:w="2739" w:type="dxa"/>
          </w:tcPr>
          <w:p>
            <w:pPr>
              <w:pStyle w:val="TableParagraph"/>
              <w:spacing w:line="202" w:lineRule="exact" w:before="34"/>
              <w:ind w:left="0" w:right="96"/>
              <w:jc w:val="right"/>
              <w:rPr>
                <w:sz w:val="18"/>
              </w:rPr>
            </w:pPr>
            <w:r>
              <w:rPr>
                <w:sz w:val="18"/>
              </w:rPr>
              <w:t>4/5/Int,Reason/Wis,Intuition</w:t>
            </w:r>
          </w:p>
        </w:tc>
      </w:tr>
      <w:tr>
        <w:trPr>
          <w:trHeight w:val="262" w:hRule="atLeast"/>
        </w:trPr>
        <w:tc>
          <w:tcPr>
            <w:tcW w:w="2685" w:type="dxa"/>
          </w:tcPr>
          <w:p>
            <w:pPr>
              <w:pStyle w:val="TableParagraph"/>
              <w:spacing w:line="242" w:lineRule="exact"/>
              <w:rPr>
                <w:sz w:val="22"/>
              </w:rPr>
            </w:pPr>
            <w:r>
              <w:rPr>
                <w:w w:val="105"/>
                <w:sz w:val="22"/>
              </w:rPr>
              <w:t>Gem Cutting</w:t>
            </w:r>
          </w:p>
        </w:tc>
        <w:tc>
          <w:tcPr>
            <w:tcW w:w="501" w:type="dxa"/>
          </w:tcPr>
          <w:p>
            <w:pPr>
              <w:pStyle w:val="TableParagraph"/>
              <w:spacing w:line="242" w:lineRule="exact"/>
              <w:ind w:left="26"/>
              <w:rPr>
                <w:sz w:val="22"/>
              </w:rPr>
            </w:pPr>
            <w:r>
              <w:rPr>
                <w:w w:val="102"/>
                <w:sz w:val="22"/>
              </w:rPr>
              <w:t>2</w:t>
            </w:r>
          </w:p>
        </w:tc>
        <w:tc>
          <w:tcPr>
            <w:tcW w:w="1761" w:type="dxa"/>
          </w:tcPr>
          <w:p>
            <w:pPr>
              <w:pStyle w:val="TableParagraph"/>
              <w:spacing w:line="242" w:lineRule="exact"/>
              <w:ind w:left="190"/>
              <w:rPr>
                <w:sz w:val="22"/>
              </w:rPr>
            </w:pPr>
            <w:r>
              <w:rPr>
                <w:w w:val="105"/>
                <w:sz w:val="22"/>
              </w:rPr>
              <w:t>Dexterity</w:t>
            </w:r>
          </w:p>
        </w:tc>
        <w:tc>
          <w:tcPr>
            <w:tcW w:w="938" w:type="dxa"/>
          </w:tcPr>
          <w:p>
            <w:pPr>
              <w:pStyle w:val="TableParagraph"/>
              <w:spacing w:line="242" w:lineRule="exact"/>
              <w:ind w:left="426"/>
              <w:rPr>
                <w:sz w:val="22"/>
              </w:rPr>
            </w:pPr>
            <w:r>
              <w:rPr>
                <w:w w:val="105"/>
                <w:sz w:val="22"/>
              </w:rPr>
              <w:t>-2</w:t>
            </w:r>
          </w:p>
        </w:tc>
        <w:tc>
          <w:tcPr>
            <w:tcW w:w="2739" w:type="dxa"/>
          </w:tcPr>
          <w:p>
            <w:pPr>
              <w:pStyle w:val="TableParagraph"/>
              <w:spacing w:line="242" w:lineRule="exact"/>
              <w:ind w:left="820"/>
              <w:rPr>
                <w:sz w:val="22"/>
              </w:rPr>
            </w:pPr>
            <w:r>
              <w:rPr>
                <w:w w:val="105"/>
                <w:sz w:val="22"/>
              </w:rPr>
              <w:t>3/6/Dexterity/Aim</w:t>
            </w:r>
          </w:p>
        </w:tc>
      </w:tr>
      <w:tr>
        <w:trPr>
          <w:trHeight w:val="260" w:hRule="atLeast"/>
        </w:trPr>
        <w:tc>
          <w:tcPr>
            <w:tcW w:w="2685" w:type="dxa"/>
          </w:tcPr>
          <w:p>
            <w:pPr>
              <w:pStyle w:val="TableParagraph"/>
              <w:spacing w:line="236" w:lineRule="exact" w:before="4"/>
              <w:rPr>
                <w:b/>
                <w:sz w:val="22"/>
              </w:rPr>
            </w:pPr>
            <w:r>
              <w:rPr>
                <w:b/>
                <w:w w:val="105"/>
                <w:sz w:val="22"/>
              </w:rPr>
              <w:t>Glassblowing (PlO: S&amp;M)</w:t>
            </w:r>
          </w:p>
        </w:tc>
        <w:tc>
          <w:tcPr>
            <w:tcW w:w="501" w:type="dxa"/>
          </w:tcPr>
          <w:p>
            <w:pPr>
              <w:pStyle w:val="TableParagraph"/>
              <w:spacing w:line="236" w:lineRule="exact" w:before="4"/>
              <w:ind w:left="10"/>
              <w:rPr>
                <w:b/>
                <w:sz w:val="22"/>
              </w:rPr>
            </w:pPr>
            <w:r>
              <w:rPr>
                <w:b/>
                <w:w w:val="102"/>
                <w:sz w:val="22"/>
              </w:rPr>
              <w:t>1</w:t>
            </w:r>
          </w:p>
        </w:tc>
        <w:tc>
          <w:tcPr>
            <w:tcW w:w="1761" w:type="dxa"/>
          </w:tcPr>
          <w:p>
            <w:pPr>
              <w:pStyle w:val="TableParagraph"/>
              <w:spacing w:line="236" w:lineRule="exact" w:before="4"/>
              <w:ind w:left="220"/>
              <w:rPr>
                <w:b/>
                <w:sz w:val="22"/>
              </w:rPr>
            </w:pPr>
            <w:r>
              <w:rPr>
                <w:b/>
                <w:w w:val="105"/>
                <w:sz w:val="22"/>
              </w:rPr>
              <w:t>Dexterity</w:t>
            </w:r>
          </w:p>
        </w:tc>
        <w:tc>
          <w:tcPr>
            <w:tcW w:w="938" w:type="dxa"/>
          </w:tcPr>
          <w:p>
            <w:pPr>
              <w:pStyle w:val="TableParagraph"/>
              <w:spacing w:line="236" w:lineRule="exact" w:before="4"/>
              <w:ind w:left="426"/>
              <w:rPr>
                <w:b/>
                <w:sz w:val="22"/>
              </w:rPr>
            </w:pPr>
            <w:r>
              <w:rPr>
                <w:b/>
                <w:w w:val="102"/>
                <w:sz w:val="22"/>
              </w:rPr>
              <w:t>0</w:t>
            </w:r>
          </w:p>
        </w:tc>
        <w:tc>
          <w:tcPr>
            <w:tcW w:w="2739" w:type="dxa"/>
          </w:tcPr>
          <w:p>
            <w:pPr>
              <w:pStyle w:val="TableParagraph"/>
              <w:spacing w:line="236" w:lineRule="exact" w:before="4"/>
              <w:ind w:left="820"/>
              <w:rPr>
                <w:b/>
                <w:sz w:val="22"/>
              </w:rPr>
            </w:pPr>
            <w:r>
              <w:rPr>
                <w:b/>
                <w:w w:val="105"/>
                <w:sz w:val="22"/>
              </w:rPr>
              <w:t>2/7/Dexterity</w:t>
            </w:r>
          </w:p>
        </w:tc>
      </w:tr>
      <w:tr>
        <w:trPr>
          <w:trHeight w:val="260" w:hRule="atLeast"/>
        </w:trPr>
        <w:tc>
          <w:tcPr>
            <w:tcW w:w="2685" w:type="dxa"/>
          </w:tcPr>
          <w:p>
            <w:pPr>
              <w:pStyle w:val="TableParagraph"/>
              <w:spacing w:line="240" w:lineRule="exact"/>
              <w:rPr>
                <w:sz w:val="22"/>
              </w:rPr>
            </w:pPr>
            <w:r>
              <w:rPr>
                <w:w w:val="105"/>
                <w:sz w:val="22"/>
              </w:rPr>
              <w:t>Herbalism</w:t>
            </w:r>
          </w:p>
        </w:tc>
        <w:tc>
          <w:tcPr>
            <w:tcW w:w="501" w:type="dxa"/>
          </w:tcPr>
          <w:p>
            <w:pPr>
              <w:pStyle w:val="TableParagraph"/>
              <w:spacing w:line="240" w:lineRule="exact"/>
              <w:ind w:left="14"/>
              <w:rPr>
                <w:sz w:val="22"/>
              </w:rPr>
            </w:pPr>
            <w:r>
              <w:rPr>
                <w:w w:val="102"/>
                <w:sz w:val="22"/>
              </w:rPr>
              <w:t>2</w:t>
            </w:r>
          </w:p>
        </w:tc>
        <w:tc>
          <w:tcPr>
            <w:tcW w:w="1761" w:type="dxa"/>
          </w:tcPr>
          <w:p>
            <w:pPr>
              <w:pStyle w:val="TableParagraph"/>
              <w:spacing w:line="240" w:lineRule="exact"/>
              <w:ind w:left="163"/>
              <w:rPr>
                <w:sz w:val="22"/>
              </w:rPr>
            </w:pPr>
            <w:r>
              <w:rPr>
                <w:w w:val="105"/>
                <w:sz w:val="22"/>
              </w:rPr>
              <w:t>Intelligence</w:t>
            </w:r>
          </w:p>
        </w:tc>
        <w:tc>
          <w:tcPr>
            <w:tcW w:w="938" w:type="dxa"/>
          </w:tcPr>
          <w:p>
            <w:pPr>
              <w:pStyle w:val="TableParagraph"/>
              <w:spacing w:line="240" w:lineRule="exact"/>
              <w:ind w:left="426"/>
              <w:rPr>
                <w:sz w:val="22"/>
              </w:rPr>
            </w:pPr>
            <w:r>
              <w:rPr>
                <w:w w:val="105"/>
                <w:sz w:val="22"/>
              </w:rPr>
              <w:t>-2</w:t>
            </w:r>
          </w:p>
        </w:tc>
        <w:tc>
          <w:tcPr>
            <w:tcW w:w="2739" w:type="dxa"/>
          </w:tcPr>
          <w:p>
            <w:pPr>
              <w:pStyle w:val="TableParagraph"/>
              <w:spacing w:line="240" w:lineRule="auto" w:before="44"/>
              <w:ind w:left="0" w:right="83"/>
              <w:jc w:val="right"/>
              <w:rPr>
                <w:sz w:val="17"/>
              </w:rPr>
            </w:pPr>
            <w:r>
              <w:rPr>
                <w:sz w:val="17"/>
              </w:rPr>
              <w:t>3/6/Int,Knowledge/Wis,Intuition</w:t>
            </w:r>
          </w:p>
        </w:tc>
      </w:tr>
      <w:tr>
        <w:trPr>
          <w:trHeight w:val="259" w:hRule="atLeast"/>
        </w:trPr>
        <w:tc>
          <w:tcPr>
            <w:tcW w:w="2685" w:type="dxa"/>
          </w:tcPr>
          <w:p>
            <w:pPr>
              <w:pStyle w:val="TableParagraph"/>
              <w:spacing w:line="235" w:lineRule="exact" w:before="4"/>
              <w:rPr>
                <w:b/>
                <w:sz w:val="22"/>
              </w:rPr>
            </w:pPr>
            <w:r>
              <w:rPr>
                <w:b/>
                <w:w w:val="105"/>
                <w:sz w:val="22"/>
              </w:rPr>
              <w:t>Hypnotism (PlO: S&amp;M)</w:t>
            </w:r>
          </w:p>
        </w:tc>
        <w:tc>
          <w:tcPr>
            <w:tcW w:w="501" w:type="dxa"/>
          </w:tcPr>
          <w:p>
            <w:pPr>
              <w:pStyle w:val="TableParagraph"/>
              <w:spacing w:line="235" w:lineRule="exact" w:before="4"/>
              <w:ind w:left="14"/>
              <w:rPr>
                <w:b/>
                <w:sz w:val="22"/>
              </w:rPr>
            </w:pPr>
            <w:r>
              <w:rPr>
                <w:b/>
                <w:w w:val="102"/>
                <w:sz w:val="22"/>
              </w:rPr>
              <w:t>1</w:t>
            </w:r>
          </w:p>
        </w:tc>
        <w:tc>
          <w:tcPr>
            <w:tcW w:w="1761" w:type="dxa"/>
          </w:tcPr>
          <w:p>
            <w:pPr>
              <w:pStyle w:val="TableParagraph"/>
              <w:spacing w:line="235" w:lineRule="exact" w:before="4"/>
              <w:ind w:left="162"/>
              <w:rPr>
                <w:b/>
                <w:sz w:val="22"/>
              </w:rPr>
            </w:pPr>
            <w:r>
              <w:rPr>
                <w:b/>
                <w:w w:val="105"/>
                <w:sz w:val="22"/>
              </w:rPr>
              <w:t>Charisma</w:t>
            </w:r>
          </w:p>
        </w:tc>
        <w:tc>
          <w:tcPr>
            <w:tcW w:w="938" w:type="dxa"/>
          </w:tcPr>
          <w:p>
            <w:pPr>
              <w:pStyle w:val="TableParagraph"/>
              <w:spacing w:line="235" w:lineRule="exact" w:before="4"/>
              <w:ind w:left="426"/>
              <w:rPr>
                <w:b/>
                <w:sz w:val="22"/>
              </w:rPr>
            </w:pPr>
            <w:r>
              <w:rPr>
                <w:b/>
                <w:w w:val="105"/>
                <w:sz w:val="22"/>
              </w:rPr>
              <w:t>-2</w:t>
            </w:r>
          </w:p>
        </w:tc>
        <w:tc>
          <w:tcPr>
            <w:tcW w:w="2739" w:type="dxa"/>
          </w:tcPr>
          <w:p>
            <w:pPr>
              <w:pStyle w:val="TableParagraph"/>
              <w:spacing w:line="235" w:lineRule="exact" w:before="4"/>
              <w:ind w:left="942"/>
              <w:rPr>
                <w:b/>
                <w:sz w:val="22"/>
              </w:rPr>
            </w:pPr>
            <w:r>
              <w:rPr>
                <w:b/>
                <w:w w:val="105"/>
                <w:sz w:val="22"/>
              </w:rPr>
              <w:t>4/6/Charisma</w:t>
            </w:r>
          </w:p>
        </w:tc>
      </w:tr>
      <w:tr>
        <w:trPr>
          <w:trHeight w:val="250" w:hRule="atLeast"/>
        </w:trPr>
        <w:tc>
          <w:tcPr>
            <w:tcW w:w="2685" w:type="dxa"/>
          </w:tcPr>
          <w:p>
            <w:pPr>
              <w:pStyle w:val="TableParagraph"/>
              <w:spacing w:line="231" w:lineRule="exact"/>
              <w:rPr>
                <w:sz w:val="22"/>
              </w:rPr>
            </w:pPr>
            <w:r>
              <w:rPr>
                <w:w w:val="105"/>
                <w:sz w:val="22"/>
              </w:rPr>
              <w:t>Languages, Ancient</w:t>
            </w:r>
          </w:p>
        </w:tc>
        <w:tc>
          <w:tcPr>
            <w:tcW w:w="501" w:type="dxa"/>
          </w:tcPr>
          <w:p>
            <w:pPr>
              <w:pStyle w:val="TableParagraph"/>
              <w:spacing w:line="231" w:lineRule="exact"/>
              <w:ind w:left="14"/>
              <w:rPr>
                <w:sz w:val="22"/>
              </w:rPr>
            </w:pPr>
            <w:r>
              <w:rPr>
                <w:w w:val="102"/>
                <w:sz w:val="22"/>
              </w:rPr>
              <w:t>1</w:t>
            </w:r>
          </w:p>
        </w:tc>
        <w:tc>
          <w:tcPr>
            <w:tcW w:w="1761" w:type="dxa"/>
          </w:tcPr>
          <w:p>
            <w:pPr>
              <w:pStyle w:val="TableParagraph"/>
              <w:spacing w:line="231" w:lineRule="exact"/>
              <w:ind w:left="162"/>
              <w:rPr>
                <w:sz w:val="22"/>
              </w:rPr>
            </w:pPr>
            <w:r>
              <w:rPr>
                <w:w w:val="105"/>
                <w:sz w:val="22"/>
              </w:rPr>
              <w:t>Intelligence</w:t>
            </w:r>
          </w:p>
        </w:tc>
        <w:tc>
          <w:tcPr>
            <w:tcW w:w="938" w:type="dxa"/>
          </w:tcPr>
          <w:p>
            <w:pPr>
              <w:pStyle w:val="TableParagraph"/>
              <w:spacing w:line="231" w:lineRule="exact"/>
              <w:ind w:left="426"/>
              <w:rPr>
                <w:sz w:val="22"/>
              </w:rPr>
            </w:pPr>
            <w:r>
              <w:rPr>
                <w:w w:val="102"/>
                <w:sz w:val="22"/>
              </w:rPr>
              <w:t>0</w:t>
            </w:r>
          </w:p>
        </w:tc>
        <w:tc>
          <w:tcPr>
            <w:tcW w:w="2739" w:type="dxa"/>
          </w:tcPr>
          <w:p>
            <w:pPr>
              <w:pStyle w:val="TableParagraph"/>
              <w:spacing w:line="231" w:lineRule="exact"/>
              <w:ind w:left="0" w:right="71"/>
              <w:jc w:val="right"/>
              <w:rPr>
                <w:sz w:val="22"/>
              </w:rPr>
            </w:pPr>
            <w:r>
              <w:rPr>
                <w:sz w:val="22"/>
              </w:rPr>
              <w:t>4/5/Intelligence,Knowledge</w:t>
            </w:r>
          </w:p>
        </w:tc>
      </w:tr>
      <w:tr>
        <w:trPr>
          <w:trHeight w:val="267" w:hRule="atLeast"/>
        </w:trPr>
        <w:tc>
          <w:tcPr>
            <w:tcW w:w="3186" w:type="dxa"/>
            <w:gridSpan w:val="2"/>
          </w:tcPr>
          <w:p>
            <w:pPr>
              <w:pStyle w:val="TableParagraph"/>
              <w:spacing w:line="231" w:lineRule="exact"/>
              <w:rPr>
                <w:b/>
                <w:sz w:val="22"/>
              </w:rPr>
            </w:pPr>
            <w:r>
              <w:rPr>
                <w:b/>
                <w:w w:val="105"/>
                <w:sz w:val="22"/>
              </w:rPr>
              <w:t>Mental Resistance </w:t>
            </w:r>
            <w:r>
              <w:rPr>
                <w:b/>
                <w:w w:val="105"/>
                <w:sz w:val="18"/>
              </w:rPr>
              <w:t>(PlO: S&amp;M) </w:t>
            </w:r>
            <w:r>
              <w:rPr>
                <w:b/>
                <w:w w:val="105"/>
                <w:sz w:val="22"/>
              </w:rPr>
              <w:t>1</w:t>
            </w:r>
          </w:p>
        </w:tc>
        <w:tc>
          <w:tcPr>
            <w:tcW w:w="1761" w:type="dxa"/>
          </w:tcPr>
          <w:p>
            <w:pPr>
              <w:pStyle w:val="TableParagraph"/>
              <w:spacing w:line="231" w:lineRule="exact"/>
              <w:ind w:left="190"/>
              <w:rPr>
                <w:b/>
                <w:sz w:val="22"/>
              </w:rPr>
            </w:pPr>
            <w:r>
              <w:rPr>
                <w:b/>
                <w:w w:val="105"/>
                <w:sz w:val="22"/>
              </w:rPr>
              <w:t>Wisdom</w:t>
            </w:r>
          </w:p>
        </w:tc>
        <w:tc>
          <w:tcPr>
            <w:tcW w:w="938" w:type="dxa"/>
          </w:tcPr>
          <w:p>
            <w:pPr>
              <w:pStyle w:val="TableParagraph"/>
              <w:spacing w:line="231" w:lineRule="exact"/>
              <w:ind w:left="426"/>
              <w:rPr>
                <w:b/>
                <w:sz w:val="22"/>
              </w:rPr>
            </w:pPr>
            <w:r>
              <w:rPr>
                <w:b/>
                <w:w w:val="105"/>
                <w:sz w:val="22"/>
              </w:rPr>
              <w:t>-1</w:t>
            </w:r>
          </w:p>
        </w:tc>
        <w:tc>
          <w:tcPr>
            <w:tcW w:w="2739" w:type="dxa"/>
          </w:tcPr>
          <w:p>
            <w:pPr>
              <w:pStyle w:val="TableParagraph"/>
              <w:spacing w:line="231" w:lineRule="exact"/>
              <w:ind w:left="820"/>
              <w:rPr>
                <w:b/>
                <w:sz w:val="22"/>
              </w:rPr>
            </w:pPr>
            <w:r>
              <w:rPr>
                <w:b/>
                <w:w w:val="105"/>
                <w:sz w:val="22"/>
              </w:rPr>
              <w:t>3/5/Wisdom</w:t>
            </w:r>
          </w:p>
        </w:tc>
      </w:tr>
      <w:tr>
        <w:trPr>
          <w:trHeight w:val="259" w:hRule="atLeast"/>
        </w:trPr>
        <w:tc>
          <w:tcPr>
            <w:tcW w:w="3186" w:type="dxa"/>
            <w:gridSpan w:val="2"/>
          </w:tcPr>
          <w:p>
            <w:pPr>
              <w:pStyle w:val="TableParagraph"/>
              <w:tabs>
                <w:tab w:pos="2824" w:val="right" w:leader="none"/>
              </w:tabs>
              <w:rPr>
                <w:sz w:val="22"/>
              </w:rPr>
            </w:pPr>
            <w:r>
              <w:rPr>
                <w:w w:val="105"/>
                <w:sz w:val="22"/>
              </w:rPr>
              <w:t>Navigation</w:t>
              <w:tab/>
              <w:t>1</w:t>
            </w:r>
          </w:p>
        </w:tc>
        <w:tc>
          <w:tcPr>
            <w:tcW w:w="1761" w:type="dxa"/>
          </w:tcPr>
          <w:p>
            <w:pPr>
              <w:pStyle w:val="TableParagraph"/>
              <w:ind w:left="190"/>
              <w:rPr>
                <w:sz w:val="22"/>
              </w:rPr>
            </w:pPr>
            <w:r>
              <w:rPr>
                <w:w w:val="105"/>
                <w:sz w:val="22"/>
              </w:rPr>
              <w:t>Intelligence</w:t>
            </w:r>
          </w:p>
        </w:tc>
        <w:tc>
          <w:tcPr>
            <w:tcW w:w="938" w:type="dxa"/>
          </w:tcPr>
          <w:p>
            <w:pPr>
              <w:pStyle w:val="TableParagraph"/>
              <w:ind w:left="426"/>
              <w:rPr>
                <w:sz w:val="22"/>
              </w:rPr>
            </w:pPr>
            <w:r>
              <w:rPr>
                <w:w w:val="105"/>
                <w:sz w:val="22"/>
              </w:rPr>
              <w:t>-2</w:t>
            </w:r>
          </w:p>
        </w:tc>
        <w:tc>
          <w:tcPr>
            <w:tcW w:w="2739" w:type="dxa"/>
          </w:tcPr>
          <w:p>
            <w:pPr>
              <w:pStyle w:val="TableParagraph"/>
              <w:spacing w:line="205" w:lineRule="exact" w:before="34"/>
              <w:ind w:left="0" w:right="67"/>
              <w:jc w:val="right"/>
              <w:rPr>
                <w:sz w:val="18"/>
              </w:rPr>
            </w:pPr>
            <w:r>
              <w:rPr>
                <w:sz w:val="18"/>
              </w:rPr>
              <w:t>3/6/Int,Knowl./Wisdom,Intuition</w:t>
            </w:r>
          </w:p>
        </w:tc>
      </w:tr>
      <w:tr>
        <w:trPr>
          <w:trHeight w:val="262" w:hRule="atLeast"/>
        </w:trPr>
        <w:tc>
          <w:tcPr>
            <w:tcW w:w="3186" w:type="dxa"/>
            <w:gridSpan w:val="2"/>
          </w:tcPr>
          <w:p>
            <w:pPr>
              <w:pStyle w:val="TableParagraph"/>
              <w:spacing w:before="4"/>
              <w:rPr>
                <w:b/>
                <w:sz w:val="22"/>
              </w:rPr>
            </w:pPr>
            <w:r>
              <w:rPr>
                <w:b/>
                <w:w w:val="105"/>
                <w:sz w:val="22"/>
              </w:rPr>
              <w:t>Omen Reading </w:t>
            </w:r>
            <w:r>
              <w:rPr>
                <w:b/>
                <w:w w:val="105"/>
                <w:sz w:val="18"/>
              </w:rPr>
              <w:t>(PlO: S&amp;M) </w:t>
            </w:r>
            <w:r>
              <w:rPr>
                <w:b/>
                <w:w w:val="105"/>
                <w:sz w:val="22"/>
              </w:rPr>
              <w:t>1</w:t>
            </w:r>
          </w:p>
        </w:tc>
        <w:tc>
          <w:tcPr>
            <w:tcW w:w="1761" w:type="dxa"/>
          </w:tcPr>
          <w:p>
            <w:pPr>
              <w:pStyle w:val="TableParagraph"/>
              <w:spacing w:before="4"/>
              <w:ind w:left="190"/>
              <w:rPr>
                <w:b/>
                <w:sz w:val="22"/>
              </w:rPr>
            </w:pPr>
            <w:r>
              <w:rPr>
                <w:b/>
                <w:w w:val="105"/>
                <w:sz w:val="22"/>
              </w:rPr>
              <w:t>Wisdom</w:t>
            </w:r>
          </w:p>
        </w:tc>
        <w:tc>
          <w:tcPr>
            <w:tcW w:w="938" w:type="dxa"/>
          </w:tcPr>
          <w:p>
            <w:pPr>
              <w:pStyle w:val="TableParagraph"/>
              <w:spacing w:before="4"/>
              <w:ind w:left="426"/>
              <w:rPr>
                <w:b/>
                <w:sz w:val="22"/>
              </w:rPr>
            </w:pPr>
            <w:r>
              <w:rPr>
                <w:b/>
                <w:w w:val="105"/>
                <w:sz w:val="22"/>
              </w:rPr>
              <w:t>-2</w:t>
            </w:r>
          </w:p>
        </w:tc>
        <w:tc>
          <w:tcPr>
            <w:tcW w:w="2739" w:type="dxa"/>
          </w:tcPr>
          <w:p>
            <w:pPr>
              <w:pStyle w:val="TableParagraph"/>
              <w:spacing w:before="4"/>
              <w:ind w:left="820"/>
              <w:rPr>
                <w:b/>
                <w:sz w:val="22"/>
              </w:rPr>
            </w:pPr>
            <w:r>
              <w:rPr>
                <w:b/>
                <w:w w:val="105"/>
                <w:sz w:val="22"/>
              </w:rPr>
              <w:t>3/5/Wisdom</w:t>
            </w:r>
          </w:p>
        </w:tc>
      </w:tr>
      <w:tr>
        <w:trPr>
          <w:trHeight w:val="259" w:hRule="atLeast"/>
        </w:trPr>
        <w:tc>
          <w:tcPr>
            <w:tcW w:w="3186" w:type="dxa"/>
            <w:gridSpan w:val="2"/>
          </w:tcPr>
          <w:p>
            <w:pPr>
              <w:pStyle w:val="TableParagraph"/>
              <w:tabs>
                <w:tab w:pos="2711" w:val="left" w:leader="none"/>
              </w:tabs>
              <w:rPr>
                <w:b/>
                <w:sz w:val="18"/>
              </w:rPr>
            </w:pPr>
            <w:r>
              <w:rPr>
                <w:b/>
                <w:w w:val="105"/>
                <w:sz w:val="22"/>
              </w:rPr>
              <w:t>Papermaking</w:t>
            </w:r>
            <w:r>
              <w:rPr>
                <w:b/>
                <w:spacing w:val="-14"/>
                <w:w w:val="105"/>
                <w:sz w:val="22"/>
              </w:rPr>
              <w:t> </w:t>
            </w:r>
            <w:r>
              <w:rPr>
                <w:b/>
                <w:w w:val="105"/>
                <w:sz w:val="18"/>
              </w:rPr>
              <w:t>(PlO:</w:t>
            </w:r>
            <w:r>
              <w:rPr>
                <w:b/>
                <w:spacing w:val="-9"/>
                <w:w w:val="105"/>
                <w:sz w:val="18"/>
              </w:rPr>
              <w:t> </w:t>
            </w:r>
            <w:r>
              <w:rPr>
                <w:b/>
                <w:w w:val="105"/>
                <w:sz w:val="18"/>
              </w:rPr>
              <w:t>S&amp;M)</w:t>
              <w:tab/>
              <w:t>1</w:t>
            </w:r>
          </w:p>
        </w:tc>
        <w:tc>
          <w:tcPr>
            <w:tcW w:w="1761" w:type="dxa"/>
          </w:tcPr>
          <w:p>
            <w:pPr>
              <w:pStyle w:val="TableParagraph"/>
              <w:ind w:left="190"/>
              <w:rPr>
                <w:b/>
                <w:sz w:val="22"/>
              </w:rPr>
            </w:pPr>
            <w:r>
              <w:rPr>
                <w:b/>
                <w:w w:val="105"/>
                <w:sz w:val="22"/>
              </w:rPr>
              <w:t>Intelligence</w:t>
            </w:r>
          </w:p>
        </w:tc>
        <w:tc>
          <w:tcPr>
            <w:tcW w:w="938" w:type="dxa"/>
          </w:tcPr>
          <w:p>
            <w:pPr>
              <w:pStyle w:val="TableParagraph"/>
              <w:ind w:left="483"/>
              <w:rPr>
                <w:b/>
                <w:sz w:val="22"/>
              </w:rPr>
            </w:pPr>
            <w:r>
              <w:rPr>
                <w:b/>
                <w:w w:val="102"/>
                <w:sz w:val="22"/>
              </w:rPr>
              <w:t>0</w:t>
            </w:r>
          </w:p>
        </w:tc>
        <w:tc>
          <w:tcPr>
            <w:tcW w:w="2739" w:type="dxa"/>
          </w:tcPr>
          <w:p>
            <w:pPr>
              <w:pStyle w:val="TableParagraph"/>
              <w:ind w:left="820"/>
              <w:rPr>
                <w:b/>
                <w:sz w:val="22"/>
              </w:rPr>
            </w:pPr>
            <w:r>
              <w:rPr>
                <w:b/>
                <w:w w:val="105"/>
                <w:sz w:val="22"/>
              </w:rPr>
              <w:t>2/8/Intelligence</w:t>
            </w:r>
          </w:p>
        </w:tc>
      </w:tr>
      <w:tr>
        <w:trPr>
          <w:trHeight w:val="255" w:hRule="atLeast"/>
        </w:trPr>
        <w:tc>
          <w:tcPr>
            <w:tcW w:w="3186" w:type="dxa"/>
            <w:gridSpan w:val="2"/>
          </w:tcPr>
          <w:p>
            <w:pPr>
              <w:pStyle w:val="TableParagraph"/>
              <w:spacing w:line="235" w:lineRule="exact"/>
              <w:rPr>
                <w:b/>
                <w:sz w:val="18"/>
              </w:rPr>
            </w:pPr>
            <w:r>
              <w:rPr>
                <w:b/>
                <w:w w:val="105"/>
                <w:sz w:val="22"/>
              </w:rPr>
              <w:t>Prestidigitation </w:t>
            </w:r>
            <w:r>
              <w:rPr>
                <w:b/>
                <w:w w:val="105"/>
                <w:sz w:val="18"/>
              </w:rPr>
              <w:t>(PlO: S&amp;M) 1</w:t>
            </w:r>
          </w:p>
        </w:tc>
        <w:tc>
          <w:tcPr>
            <w:tcW w:w="1761" w:type="dxa"/>
          </w:tcPr>
          <w:p>
            <w:pPr>
              <w:pStyle w:val="TableParagraph"/>
              <w:spacing w:line="235" w:lineRule="exact"/>
              <w:ind w:left="190"/>
              <w:rPr>
                <w:b/>
                <w:sz w:val="22"/>
              </w:rPr>
            </w:pPr>
            <w:r>
              <w:rPr>
                <w:b/>
                <w:w w:val="105"/>
                <w:sz w:val="22"/>
              </w:rPr>
              <w:t>Dexterity</w:t>
            </w:r>
          </w:p>
        </w:tc>
        <w:tc>
          <w:tcPr>
            <w:tcW w:w="938" w:type="dxa"/>
          </w:tcPr>
          <w:p>
            <w:pPr>
              <w:pStyle w:val="TableParagraph"/>
              <w:spacing w:line="235" w:lineRule="exact"/>
              <w:ind w:left="426"/>
              <w:rPr>
                <w:b/>
                <w:sz w:val="22"/>
              </w:rPr>
            </w:pPr>
            <w:r>
              <w:rPr>
                <w:b/>
                <w:w w:val="105"/>
                <w:sz w:val="22"/>
              </w:rPr>
              <w:t>-1</w:t>
            </w:r>
          </w:p>
        </w:tc>
        <w:tc>
          <w:tcPr>
            <w:tcW w:w="2739" w:type="dxa"/>
          </w:tcPr>
          <w:p>
            <w:pPr>
              <w:pStyle w:val="TableParagraph"/>
              <w:spacing w:line="235" w:lineRule="exact"/>
              <w:ind w:left="820"/>
              <w:rPr>
                <w:b/>
                <w:sz w:val="22"/>
              </w:rPr>
            </w:pPr>
            <w:r>
              <w:rPr>
                <w:b/>
                <w:w w:val="105"/>
                <w:sz w:val="22"/>
              </w:rPr>
              <w:t>3/7/Dexterity</w:t>
            </w:r>
          </w:p>
        </w:tc>
      </w:tr>
      <w:tr>
        <w:trPr>
          <w:trHeight w:val="256" w:hRule="atLeast"/>
        </w:trPr>
        <w:tc>
          <w:tcPr>
            <w:tcW w:w="3186" w:type="dxa"/>
            <w:gridSpan w:val="2"/>
          </w:tcPr>
          <w:p>
            <w:pPr>
              <w:pStyle w:val="TableParagraph"/>
              <w:tabs>
                <w:tab w:pos="2824" w:val="right" w:leader="none"/>
              </w:tabs>
              <w:spacing w:line="237" w:lineRule="exact"/>
              <w:rPr>
                <w:sz w:val="22"/>
              </w:rPr>
            </w:pPr>
            <w:r>
              <w:rPr>
                <w:w w:val="105"/>
                <w:sz w:val="22"/>
              </w:rPr>
              <w:t>Reading/Writing</w:t>
              <w:tab/>
              <w:t>1</w:t>
            </w:r>
          </w:p>
        </w:tc>
        <w:tc>
          <w:tcPr>
            <w:tcW w:w="1761" w:type="dxa"/>
          </w:tcPr>
          <w:p>
            <w:pPr>
              <w:pStyle w:val="TableParagraph"/>
              <w:spacing w:line="237" w:lineRule="exact"/>
              <w:ind w:left="190"/>
              <w:rPr>
                <w:sz w:val="22"/>
              </w:rPr>
            </w:pPr>
            <w:r>
              <w:rPr>
                <w:w w:val="105"/>
                <w:sz w:val="22"/>
              </w:rPr>
              <w:t>Intelligence</w:t>
            </w:r>
          </w:p>
        </w:tc>
        <w:tc>
          <w:tcPr>
            <w:tcW w:w="938" w:type="dxa"/>
          </w:tcPr>
          <w:p>
            <w:pPr>
              <w:pStyle w:val="TableParagraph"/>
              <w:spacing w:line="237" w:lineRule="exact"/>
              <w:ind w:left="426"/>
              <w:rPr>
                <w:sz w:val="22"/>
              </w:rPr>
            </w:pPr>
            <w:r>
              <w:rPr>
                <w:w w:val="105"/>
                <w:sz w:val="22"/>
              </w:rPr>
              <w:t>+1</w:t>
            </w:r>
          </w:p>
        </w:tc>
        <w:tc>
          <w:tcPr>
            <w:tcW w:w="2739" w:type="dxa"/>
          </w:tcPr>
          <w:p>
            <w:pPr>
              <w:pStyle w:val="TableParagraph"/>
              <w:spacing w:line="221" w:lineRule="exact" w:before="15"/>
              <w:ind w:left="0" w:right="82"/>
              <w:jc w:val="right"/>
              <w:rPr>
                <w:sz w:val="20"/>
              </w:rPr>
            </w:pPr>
            <w:r>
              <w:rPr>
                <w:sz w:val="20"/>
              </w:rPr>
              <w:t>2/8/Intelligence,Knowledge</w:t>
            </w:r>
          </w:p>
        </w:tc>
      </w:tr>
      <w:tr>
        <w:trPr>
          <w:trHeight w:val="264" w:hRule="atLeast"/>
        </w:trPr>
        <w:tc>
          <w:tcPr>
            <w:tcW w:w="3186" w:type="dxa"/>
            <w:gridSpan w:val="2"/>
          </w:tcPr>
          <w:p>
            <w:pPr>
              <w:pStyle w:val="TableParagraph"/>
              <w:tabs>
                <w:tab w:pos="2824" w:val="right" w:leader="none"/>
              </w:tabs>
              <w:spacing w:line="242" w:lineRule="exact" w:before="1"/>
              <w:rPr>
                <w:sz w:val="22"/>
              </w:rPr>
            </w:pPr>
            <w:r>
              <w:rPr>
                <w:w w:val="105"/>
                <w:sz w:val="22"/>
              </w:rPr>
              <w:t>Religion</w:t>
              <w:tab/>
              <w:t>1</w:t>
            </w:r>
          </w:p>
        </w:tc>
        <w:tc>
          <w:tcPr>
            <w:tcW w:w="1761" w:type="dxa"/>
          </w:tcPr>
          <w:p>
            <w:pPr>
              <w:pStyle w:val="TableParagraph"/>
              <w:spacing w:line="242" w:lineRule="exact" w:before="1"/>
              <w:ind w:left="190"/>
              <w:rPr>
                <w:sz w:val="22"/>
              </w:rPr>
            </w:pPr>
            <w:r>
              <w:rPr>
                <w:w w:val="105"/>
                <w:sz w:val="22"/>
              </w:rPr>
              <w:t>Wisdom</w:t>
            </w:r>
          </w:p>
        </w:tc>
        <w:tc>
          <w:tcPr>
            <w:tcW w:w="938" w:type="dxa"/>
          </w:tcPr>
          <w:p>
            <w:pPr>
              <w:pStyle w:val="TableParagraph"/>
              <w:spacing w:line="242" w:lineRule="exact" w:before="1"/>
              <w:ind w:left="426"/>
              <w:rPr>
                <w:sz w:val="22"/>
              </w:rPr>
            </w:pPr>
            <w:r>
              <w:rPr>
                <w:w w:val="102"/>
                <w:sz w:val="22"/>
              </w:rPr>
              <w:t>0</w:t>
            </w:r>
          </w:p>
        </w:tc>
        <w:tc>
          <w:tcPr>
            <w:tcW w:w="2739" w:type="dxa"/>
          </w:tcPr>
          <w:p>
            <w:pPr>
              <w:pStyle w:val="TableParagraph"/>
              <w:spacing w:line="224" w:lineRule="exact" w:before="20"/>
              <w:ind w:left="0" w:right="71"/>
              <w:jc w:val="right"/>
              <w:rPr>
                <w:sz w:val="20"/>
              </w:rPr>
            </w:pPr>
            <w:r>
              <w:rPr>
                <w:sz w:val="20"/>
              </w:rPr>
              <w:t>2/6/Wisdom,Intuition</w:t>
            </w:r>
          </w:p>
        </w:tc>
      </w:tr>
      <w:tr>
        <w:trPr>
          <w:trHeight w:val="262" w:hRule="atLeast"/>
        </w:trPr>
        <w:tc>
          <w:tcPr>
            <w:tcW w:w="3186" w:type="dxa"/>
            <w:gridSpan w:val="2"/>
          </w:tcPr>
          <w:p>
            <w:pPr>
              <w:pStyle w:val="TableParagraph"/>
              <w:tabs>
                <w:tab w:pos="2824" w:val="right" w:leader="none"/>
              </w:tabs>
              <w:spacing w:before="4"/>
              <w:rPr>
                <w:b/>
                <w:sz w:val="22"/>
              </w:rPr>
            </w:pPr>
            <w:r>
              <w:rPr>
                <w:b/>
                <w:w w:val="105"/>
                <w:sz w:val="22"/>
              </w:rPr>
              <w:t>Research</w:t>
            </w:r>
            <w:r>
              <w:rPr>
                <w:b/>
                <w:spacing w:val="-4"/>
                <w:w w:val="105"/>
                <w:sz w:val="22"/>
              </w:rPr>
              <w:t> </w:t>
            </w:r>
            <w:r>
              <w:rPr>
                <w:b/>
                <w:w w:val="105"/>
                <w:sz w:val="18"/>
              </w:rPr>
              <w:t>(PlO:</w:t>
            </w:r>
            <w:r>
              <w:rPr>
                <w:b/>
                <w:spacing w:val="-4"/>
                <w:w w:val="105"/>
                <w:sz w:val="18"/>
              </w:rPr>
              <w:t> </w:t>
            </w:r>
            <w:r>
              <w:rPr>
                <w:b/>
                <w:w w:val="105"/>
                <w:sz w:val="18"/>
              </w:rPr>
              <w:t>S&amp;M)</w:t>
              <w:tab/>
            </w:r>
            <w:r>
              <w:rPr>
                <w:b/>
                <w:w w:val="105"/>
                <w:sz w:val="22"/>
              </w:rPr>
              <w:t>1</w:t>
            </w:r>
          </w:p>
        </w:tc>
        <w:tc>
          <w:tcPr>
            <w:tcW w:w="1761" w:type="dxa"/>
          </w:tcPr>
          <w:p>
            <w:pPr>
              <w:pStyle w:val="TableParagraph"/>
              <w:spacing w:before="4"/>
              <w:ind w:left="190"/>
              <w:rPr>
                <w:b/>
                <w:sz w:val="22"/>
              </w:rPr>
            </w:pPr>
            <w:r>
              <w:rPr>
                <w:b/>
                <w:w w:val="105"/>
                <w:sz w:val="22"/>
              </w:rPr>
              <w:t>Intelligence</w:t>
            </w:r>
          </w:p>
        </w:tc>
        <w:tc>
          <w:tcPr>
            <w:tcW w:w="938" w:type="dxa"/>
          </w:tcPr>
          <w:p>
            <w:pPr>
              <w:pStyle w:val="TableParagraph"/>
              <w:spacing w:before="4"/>
              <w:ind w:left="426"/>
              <w:rPr>
                <w:b/>
                <w:sz w:val="22"/>
              </w:rPr>
            </w:pPr>
            <w:r>
              <w:rPr>
                <w:b/>
                <w:w w:val="102"/>
                <w:sz w:val="22"/>
              </w:rPr>
              <w:t>0</w:t>
            </w:r>
          </w:p>
        </w:tc>
        <w:tc>
          <w:tcPr>
            <w:tcW w:w="2739" w:type="dxa"/>
          </w:tcPr>
          <w:p>
            <w:pPr>
              <w:pStyle w:val="TableParagraph"/>
              <w:spacing w:before="4"/>
              <w:ind w:left="820"/>
              <w:rPr>
                <w:b/>
                <w:sz w:val="22"/>
              </w:rPr>
            </w:pPr>
            <w:r>
              <w:rPr>
                <w:b/>
                <w:w w:val="105"/>
                <w:sz w:val="22"/>
              </w:rPr>
              <w:t>3/6/Intelligence</w:t>
            </w:r>
          </w:p>
        </w:tc>
      </w:tr>
      <w:tr>
        <w:trPr>
          <w:trHeight w:val="259" w:hRule="atLeast"/>
        </w:trPr>
        <w:tc>
          <w:tcPr>
            <w:tcW w:w="3186" w:type="dxa"/>
            <w:gridSpan w:val="2"/>
          </w:tcPr>
          <w:p>
            <w:pPr>
              <w:pStyle w:val="TableParagraph"/>
              <w:rPr>
                <w:b/>
                <w:sz w:val="18"/>
              </w:rPr>
            </w:pPr>
            <w:r>
              <w:rPr>
                <w:b/>
                <w:w w:val="105"/>
                <w:sz w:val="22"/>
              </w:rPr>
              <w:t>Sage Knowledge </w:t>
            </w:r>
            <w:r>
              <w:rPr>
                <w:b/>
                <w:w w:val="105"/>
                <w:sz w:val="18"/>
              </w:rPr>
              <w:t>(PlO: S&amp;M) 1</w:t>
            </w:r>
          </w:p>
        </w:tc>
        <w:tc>
          <w:tcPr>
            <w:tcW w:w="1761" w:type="dxa"/>
          </w:tcPr>
          <w:p>
            <w:pPr>
              <w:pStyle w:val="TableParagraph"/>
              <w:ind w:left="190"/>
              <w:rPr>
                <w:b/>
                <w:sz w:val="22"/>
              </w:rPr>
            </w:pPr>
            <w:r>
              <w:rPr>
                <w:b/>
                <w:w w:val="105"/>
                <w:sz w:val="22"/>
              </w:rPr>
              <w:t>Intelligence</w:t>
            </w:r>
          </w:p>
        </w:tc>
        <w:tc>
          <w:tcPr>
            <w:tcW w:w="938" w:type="dxa"/>
          </w:tcPr>
          <w:p>
            <w:pPr>
              <w:pStyle w:val="TableParagraph"/>
              <w:ind w:left="426"/>
              <w:rPr>
                <w:b/>
                <w:sz w:val="22"/>
              </w:rPr>
            </w:pPr>
            <w:r>
              <w:rPr>
                <w:b/>
                <w:w w:val="105"/>
                <w:sz w:val="22"/>
              </w:rPr>
              <w:t>-2</w:t>
            </w:r>
          </w:p>
        </w:tc>
        <w:tc>
          <w:tcPr>
            <w:tcW w:w="2739" w:type="dxa"/>
          </w:tcPr>
          <w:p>
            <w:pPr>
              <w:pStyle w:val="TableParagraph"/>
              <w:ind w:left="820"/>
              <w:rPr>
                <w:b/>
                <w:sz w:val="22"/>
              </w:rPr>
            </w:pPr>
            <w:r>
              <w:rPr>
                <w:b/>
                <w:w w:val="105"/>
                <w:sz w:val="22"/>
              </w:rPr>
              <w:t>4/5/ Intelligence</w:t>
            </w:r>
          </w:p>
        </w:tc>
      </w:tr>
      <w:tr>
        <w:trPr>
          <w:trHeight w:val="255" w:hRule="atLeast"/>
        </w:trPr>
        <w:tc>
          <w:tcPr>
            <w:tcW w:w="3186" w:type="dxa"/>
            <w:gridSpan w:val="2"/>
          </w:tcPr>
          <w:p>
            <w:pPr>
              <w:pStyle w:val="TableParagraph"/>
              <w:tabs>
                <w:tab w:pos="2805" w:val="right" w:leader="none"/>
              </w:tabs>
              <w:spacing w:line="235" w:lineRule="exact"/>
              <w:rPr>
                <w:b/>
                <w:sz w:val="18"/>
              </w:rPr>
            </w:pPr>
            <w:r>
              <w:rPr>
                <w:b/>
                <w:w w:val="105"/>
                <w:sz w:val="22"/>
              </w:rPr>
              <w:t>Scribe</w:t>
            </w:r>
            <w:r>
              <w:rPr>
                <w:b/>
                <w:spacing w:val="-9"/>
                <w:w w:val="105"/>
                <w:sz w:val="22"/>
              </w:rPr>
              <w:t> </w:t>
            </w:r>
            <w:r>
              <w:rPr>
                <w:b/>
                <w:w w:val="105"/>
                <w:sz w:val="18"/>
              </w:rPr>
              <w:t>(PlO:</w:t>
            </w:r>
            <w:r>
              <w:rPr>
                <w:b/>
                <w:spacing w:val="-3"/>
                <w:w w:val="105"/>
                <w:sz w:val="18"/>
              </w:rPr>
              <w:t> </w:t>
            </w:r>
            <w:r>
              <w:rPr>
                <w:b/>
                <w:w w:val="105"/>
                <w:sz w:val="18"/>
              </w:rPr>
              <w:t>S&amp;M)</w:t>
              <w:tab/>
              <w:t>1</w:t>
            </w:r>
          </w:p>
        </w:tc>
        <w:tc>
          <w:tcPr>
            <w:tcW w:w="1761" w:type="dxa"/>
          </w:tcPr>
          <w:p>
            <w:pPr>
              <w:pStyle w:val="TableParagraph"/>
              <w:spacing w:line="235" w:lineRule="exact"/>
              <w:ind w:left="190"/>
              <w:rPr>
                <w:b/>
                <w:sz w:val="22"/>
              </w:rPr>
            </w:pPr>
            <w:r>
              <w:rPr>
                <w:b/>
                <w:w w:val="105"/>
                <w:sz w:val="22"/>
              </w:rPr>
              <w:t>Dexterity</w:t>
            </w:r>
          </w:p>
        </w:tc>
        <w:tc>
          <w:tcPr>
            <w:tcW w:w="938" w:type="dxa"/>
          </w:tcPr>
          <w:p>
            <w:pPr>
              <w:pStyle w:val="TableParagraph"/>
              <w:spacing w:line="235" w:lineRule="exact"/>
              <w:ind w:left="426"/>
              <w:rPr>
                <w:b/>
                <w:sz w:val="22"/>
              </w:rPr>
            </w:pPr>
            <w:r>
              <w:rPr>
                <w:b/>
                <w:w w:val="105"/>
                <w:sz w:val="22"/>
              </w:rPr>
              <w:t>+1</w:t>
            </w:r>
          </w:p>
        </w:tc>
        <w:tc>
          <w:tcPr>
            <w:tcW w:w="2739" w:type="dxa"/>
          </w:tcPr>
          <w:p>
            <w:pPr>
              <w:pStyle w:val="TableParagraph"/>
              <w:spacing w:line="235" w:lineRule="exact"/>
              <w:ind w:left="820"/>
              <w:rPr>
                <w:b/>
                <w:sz w:val="22"/>
              </w:rPr>
            </w:pPr>
            <w:r>
              <w:rPr>
                <w:b/>
                <w:w w:val="105"/>
                <w:sz w:val="22"/>
              </w:rPr>
              <w:t>2/7/Dexterity</w:t>
            </w:r>
          </w:p>
        </w:tc>
      </w:tr>
      <w:tr>
        <w:trPr>
          <w:trHeight w:val="259" w:hRule="atLeast"/>
        </w:trPr>
        <w:tc>
          <w:tcPr>
            <w:tcW w:w="3186" w:type="dxa"/>
            <w:gridSpan w:val="2"/>
          </w:tcPr>
          <w:p>
            <w:pPr>
              <w:pStyle w:val="TableParagraph"/>
              <w:tabs>
                <w:tab w:pos="2824" w:val="right" w:leader="none"/>
              </w:tabs>
              <w:rPr>
                <w:sz w:val="22"/>
              </w:rPr>
            </w:pPr>
            <w:r>
              <w:rPr>
                <w:w w:val="105"/>
                <w:sz w:val="22"/>
              </w:rPr>
              <w:t>Spellcraft</w:t>
              <w:tab/>
              <w:t>1</w:t>
            </w:r>
          </w:p>
        </w:tc>
        <w:tc>
          <w:tcPr>
            <w:tcW w:w="1761" w:type="dxa"/>
          </w:tcPr>
          <w:p>
            <w:pPr>
              <w:pStyle w:val="TableParagraph"/>
              <w:ind w:left="190"/>
              <w:rPr>
                <w:sz w:val="22"/>
              </w:rPr>
            </w:pPr>
            <w:r>
              <w:rPr>
                <w:w w:val="105"/>
                <w:sz w:val="22"/>
              </w:rPr>
              <w:t>Intelligence</w:t>
            </w:r>
          </w:p>
        </w:tc>
        <w:tc>
          <w:tcPr>
            <w:tcW w:w="938" w:type="dxa"/>
          </w:tcPr>
          <w:p>
            <w:pPr>
              <w:pStyle w:val="TableParagraph"/>
              <w:ind w:left="426"/>
              <w:rPr>
                <w:sz w:val="22"/>
              </w:rPr>
            </w:pPr>
            <w:r>
              <w:rPr>
                <w:w w:val="105"/>
                <w:sz w:val="22"/>
              </w:rPr>
              <w:t>-2</w:t>
            </w:r>
          </w:p>
        </w:tc>
        <w:tc>
          <w:tcPr>
            <w:tcW w:w="2739" w:type="dxa"/>
          </w:tcPr>
          <w:p>
            <w:pPr>
              <w:pStyle w:val="TableParagraph"/>
              <w:spacing w:line="224" w:lineRule="exact" w:before="15"/>
              <w:ind w:left="0" w:right="58"/>
              <w:jc w:val="right"/>
              <w:rPr>
                <w:sz w:val="20"/>
              </w:rPr>
            </w:pPr>
            <w:r>
              <w:rPr>
                <w:sz w:val="20"/>
              </w:rPr>
              <w:t>3/7/Intelligence,Reason</w:t>
            </w:r>
          </w:p>
        </w:tc>
      </w:tr>
      <w:tr>
        <w:trPr>
          <w:trHeight w:val="262" w:hRule="atLeast"/>
        </w:trPr>
        <w:tc>
          <w:tcPr>
            <w:tcW w:w="3186" w:type="dxa"/>
            <w:gridSpan w:val="2"/>
          </w:tcPr>
          <w:p>
            <w:pPr>
              <w:pStyle w:val="TableParagraph"/>
              <w:spacing w:before="4"/>
              <w:rPr>
                <w:b/>
                <w:sz w:val="18"/>
              </w:rPr>
            </w:pPr>
            <w:r>
              <w:rPr>
                <w:b/>
                <w:w w:val="105"/>
                <w:sz w:val="22"/>
              </w:rPr>
              <w:t>Tactics of Magic </w:t>
            </w:r>
            <w:r>
              <w:rPr>
                <w:b/>
                <w:w w:val="105"/>
                <w:sz w:val="18"/>
              </w:rPr>
              <w:t>(PlO: S&amp;M) 1</w:t>
            </w:r>
          </w:p>
        </w:tc>
        <w:tc>
          <w:tcPr>
            <w:tcW w:w="1761" w:type="dxa"/>
          </w:tcPr>
          <w:p>
            <w:pPr>
              <w:pStyle w:val="TableParagraph"/>
              <w:spacing w:before="4"/>
              <w:ind w:left="190"/>
              <w:rPr>
                <w:b/>
                <w:sz w:val="22"/>
              </w:rPr>
            </w:pPr>
            <w:r>
              <w:rPr>
                <w:b/>
                <w:w w:val="105"/>
                <w:sz w:val="22"/>
              </w:rPr>
              <w:t>Intelligence</w:t>
            </w:r>
          </w:p>
        </w:tc>
        <w:tc>
          <w:tcPr>
            <w:tcW w:w="938" w:type="dxa"/>
          </w:tcPr>
          <w:p>
            <w:pPr>
              <w:pStyle w:val="TableParagraph"/>
              <w:spacing w:before="4"/>
              <w:ind w:left="426"/>
              <w:rPr>
                <w:b/>
                <w:sz w:val="22"/>
              </w:rPr>
            </w:pPr>
            <w:r>
              <w:rPr>
                <w:b/>
                <w:w w:val="105"/>
                <w:sz w:val="22"/>
              </w:rPr>
              <w:t>-1</w:t>
            </w:r>
          </w:p>
        </w:tc>
        <w:tc>
          <w:tcPr>
            <w:tcW w:w="2739" w:type="dxa"/>
          </w:tcPr>
          <w:p>
            <w:pPr>
              <w:pStyle w:val="TableParagraph"/>
              <w:spacing w:before="4"/>
              <w:ind w:left="820"/>
              <w:rPr>
                <w:b/>
                <w:sz w:val="22"/>
              </w:rPr>
            </w:pPr>
            <w:r>
              <w:rPr>
                <w:b/>
                <w:w w:val="105"/>
                <w:sz w:val="22"/>
              </w:rPr>
              <w:t>3/6/Intelligence</w:t>
            </w:r>
          </w:p>
        </w:tc>
      </w:tr>
      <w:tr>
        <w:trPr>
          <w:trHeight w:val="385" w:hRule="atLeast"/>
        </w:trPr>
        <w:tc>
          <w:tcPr>
            <w:tcW w:w="3186" w:type="dxa"/>
            <w:gridSpan w:val="2"/>
          </w:tcPr>
          <w:p>
            <w:pPr>
              <w:pStyle w:val="TableParagraph"/>
              <w:tabs>
                <w:tab w:pos="2711" w:val="left" w:leader="none"/>
              </w:tabs>
              <w:spacing w:line="240" w:lineRule="auto"/>
              <w:rPr>
                <w:b/>
                <w:sz w:val="22"/>
              </w:rPr>
            </w:pPr>
            <w:r>
              <w:rPr>
                <w:b/>
                <w:w w:val="105"/>
                <w:sz w:val="22"/>
              </w:rPr>
              <w:t>Thaumaturgy</w:t>
            </w:r>
            <w:r>
              <w:rPr>
                <w:b/>
                <w:spacing w:val="-12"/>
                <w:w w:val="105"/>
                <w:sz w:val="22"/>
              </w:rPr>
              <w:t> </w:t>
            </w:r>
            <w:r>
              <w:rPr>
                <w:b/>
                <w:w w:val="105"/>
                <w:sz w:val="18"/>
              </w:rPr>
              <w:t>(PlO:</w:t>
            </w:r>
            <w:r>
              <w:rPr>
                <w:b/>
                <w:spacing w:val="-9"/>
                <w:w w:val="105"/>
                <w:sz w:val="18"/>
              </w:rPr>
              <w:t> </w:t>
            </w:r>
            <w:r>
              <w:rPr>
                <w:b/>
                <w:w w:val="105"/>
                <w:sz w:val="18"/>
              </w:rPr>
              <w:t>S&amp;M)</w:t>
              <w:tab/>
            </w:r>
            <w:r>
              <w:rPr>
                <w:b/>
                <w:w w:val="105"/>
                <w:sz w:val="22"/>
              </w:rPr>
              <w:t>1</w:t>
            </w:r>
          </w:p>
        </w:tc>
        <w:tc>
          <w:tcPr>
            <w:tcW w:w="1761" w:type="dxa"/>
          </w:tcPr>
          <w:p>
            <w:pPr>
              <w:pStyle w:val="TableParagraph"/>
              <w:spacing w:line="240" w:lineRule="auto"/>
              <w:ind w:left="190"/>
              <w:rPr>
                <w:b/>
                <w:sz w:val="22"/>
              </w:rPr>
            </w:pPr>
            <w:r>
              <w:rPr>
                <w:b/>
                <w:w w:val="105"/>
                <w:sz w:val="22"/>
              </w:rPr>
              <w:t>Intelligence</w:t>
            </w:r>
          </w:p>
        </w:tc>
        <w:tc>
          <w:tcPr>
            <w:tcW w:w="938" w:type="dxa"/>
          </w:tcPr>
          <w:p>
            <w:pPr>
              <w:pStyle w:val="TableParagraph"/>
              <w:spacing w:line="240" w:lineRule="auto"/>
              <w:ind w:left="426"/>
              <w:rPr>
                <w:b/>
                <w:sz w:val="22"/>
              </w:rPr>
            </w:pPr>
            <w:r>
              <w:rPr>
                <w:b/>
                <w:w w:val="105"/>
                <w:sz w:val="22"/>
              </w:rPr>
              <w:t>-2</w:t>
            </w:r>
          </w:p>
        </w:tc>
        <w:tc>
          <w:tcPr>
            <w:tcW w:w="2739" w:type="dxa"/>
          </w:tcPr>
          <w:p>
            <w:pPr>
              <w:pStyle w:val="TableParagraph"/>
              <w:spacing w:line="240" w:lineRule="auto"/>
              <w:ind w:left="820"/>
              <w:rPr>
                <w:b/>
                <w:sz w:val="22"/>
              </w:rPr>
            </w:pPr>
            <w:r>
              <w:rPr>
                <w:b/>
                <w:w w:val="105"/>
                <w:sz w:val="22"/>
              </w:rPr>
              <w:t>3/5/ Intelligence</w:t>
            </w:r>
          </w:p>
        </w:tc>
      </w:tr>
      <w:tr>
        <w:trPr>
          <w:trHeight w:val="388" w:hRule="atLeast"/>
        </w:trPr>
        <w:tc>
          <w:tcPr>
            <w:tcW w:w="3186" w:type="dxa"/>
            <w:gridSpan w:val="2"/>
          </w:tcPr>
          <w:p>
            <w:pPr>
              <w:pStyle w:val="TableParagraph"/>
              <w:spacing w:line="242" w:lineRule="exact" w:before="126"/>
              <w:rPr>
                <w:sz w:val="22"/>
              </w:rPr>
            </w:pPr>
            <w:r>
              <w:rPr>
                <w:w w:val="105"/>
                <w:sz w:val="22"/>
              </w:rPr>
              <w:t>Special</w:t>
            </w:r>
          </w:p>
        </w:tc>
        <w:tc>
          <w:tcPr>
            <w:tcW w:w="1761" w:type="dxa"/>
          </w:tcPr>
          <w:p>
            <w:pPr>
              <w:pStyle w:val="TableParagraph"/>
              <w:spacing w:line="240" w:lineRule="auto"/>
              <w:ind w:left="0"/>
              <w:rPr>
                <w:sz w:val="20"/>
              </w:rPr>
            </w:pPr>
          </w:p>
        </w:tc>
        <w:tc>
          <w:tcPr>
            <w:tcW w:w="938" w:type="dxa"/>
          </w:tcPr>
          <w:p>
            <w:pPr>
              <w:pStyle w:val="TableParagraph"/>
              <w:spacing w:line="240" w:lineRule="auto"/>
              <w:ind w:left="0"/>
              <w:rPr>
                <w:sz w:val="20"/>
              </w:rPr>
            </w:pPr>
          </w:p>
        </w:tc>
        <w:tc>
          <w:tcPr>
            <w:tcW w:w="2739" w:type="dxa"/>
          </w:tcPr>
          <w:p>
            <w:pPr>
              <w:pStyle w:val="TableParagraph"/>
              <w:spacing w:line="240" w:lineRule="auto"/>
              <w:ind w:left="0"/>
              <w:rPr>
                <w:sz w:val="20"/>
              </w:rPr>
            </w:pPr>
          </w:p>
        </w:tc>
      </w:tr>
      <w:tr>
        <w:trPr>
          <w:trHeight w:val="258" w:hRule="atLeast"/>
        </w:trPr>
        <w:tc>
          <w:tcPr>
            <w:tcW w:w="3186" w:type="dxa"/>
            <w:gridSpan w:val="2"/>
          </w:tcPr>
          <w:p>
            <w:pPr>
              <w:pStyle w:val="TableParagraph"/>
              <w:spacing w:line="234" w:lineRule="exact" w:before="4"/>
              <w:rPr>
                <w:b/>
                <w:sz w:val="22"/>
              </w:rPr>
            </w:pPr>
            <w:r>
              <w:rPr>
                <w:b/>
                <w:w w:val="105"/>
                <w:sz w:val="22"/>
              </w:rPr>
              <w:t>Signature Spell </w:t>
            </w:r>
            <w:r>
              <w:rPr>
                <w:b/>
                <w:w w:val="105"/>
                <w:sz w:val="18"/>
              </w:rPr>
              <w:t>(PlO: S&amp;M) </w:t>
            </w:r>
            <w:r>
              <w:rPr>
                <w:b/>
                <w:w w:val="105"/>
                <w:sz w:val="22"/>
              </w:rPr>
              <w:t>1</w:t>
            </w:r>
          </w:p>
        </w:tc>
        <w:tc>
          <w:tcPr>
            <w:tcW w:w="1761" w:type="dxa"/>
          </w:tcPr>
          <w:p>
            <w:pPr>
              <w:pStyle w:val="TableParagraph"/>
              <w:spacing w:line="234" w:lineRule="exact" w:before="4"/>
              <w:ind w:left="248"/>
              <w:rPr>
                <w:b/>
                <w:sz w:val="22"/>
              </w:rPr>
            </w:pPr>
            <w:r>
              <w:rPr>
                <w:b/>
                <w:w w:val="105"/>
                <w:sz w:val="22"/>
              </w:rPr>
              <w:t>special</w:t>
            </w:r>
          </w:p>
        </w:tc>
        <w:tc>
          <w:tcPr>
            <w:tcW w:w="938" w:type="dxa"/>
          </w:tcPr>
          <w:p>
            <w:pPr>
              <w:pStyle w:val="TableParagraph"/>
              <w:spacing w:line="234" w:lineRule="exact" w:before="4"/>
              <w:ind w:left="517"/>
              <w:rPr>
                <w:b/>
                <w:sz w:val="22"/>
              </w:rPr>
            </w:pPr>
            <w:r>
              <w:rPr>
                <w:b/>
                <w:w w:val="105"/>
                <w:sz w:val="22"/>
              </w:rPr>
              <w:t>sp.</w:t>
            </w:r>
          </w:p>
        </w:tc>
        <w:tc>
          <w:tcPr>
            <w:tcW w:w="2739" w:type="dxa"/>
          </w:tcPr>
          <w:p>
            <w:pPr>
              <w:pStyle w:val="TableParagraph"/>
              <w:spacing w:line="234" w:lineRule="exact" w:before="4"/>
              <w:ind w:left="906" w:right="1125"/>
              <w:jc w:val="center"/>
              <w:rPr>
                <w:b/>
                <w:sz w:val="22"/>
              </w:rPr>
            </w:pPr>
            <w:r>
              <w:rPr>
                <w:b/>
                <w:w w:val="105"/>
                <w:sz w:val="22"/>
              </w:rPr>
              <w:t>special</w:t>
            </w:r>
          </w:p>
        </w:tc>
      </w:tr>
    </w:tbl>
    <w:p>
      <w:pPr>
        <w:pStyle w:val="BodyText"/>
        <w:ind w:left="0"/>
        <w:rPr>
          <w:b/>
          <w:i/>
          <w:sz w:val="20"/>
        </w:rPr>
      </w:pPr>
    </w:p>
    <w:p>
      <w:pPr>
        <w:pStyle w:val="BodyText"/>
        <w:ind w:left="0"/>
        <w:rPr>
          <w:b/>
          <w:i/>
          <w:sz w:val="19"/>
        </w:rPr>
      </w:pPr>
    </w:p>
    <w:p>
      <w:pPr>
        <w:pStyle w:val="BodyText"/>
        <w:spacing w:line="244" w:lineRule="auto" w:before="96"/>
        <w:ind w:right="1338"/>
      </w:pPr>
      <w:r>
        <w:rPr/>
        <w:pict>
          <v:group style="position:absolute;margin-left:87pt;margin-top:-503.570465pt;width:437.4pt;height:495.6pt;mso-position-horizontal-relative:page;mso-position-vertical-relative:paragraph;z-index:-274109440" coordorigin="1740,-10071" coordsize="8748,9912">
            <v:line style="position:absolute" from="1747,-10067" to="10478,-10067" stroked="true" strokeweight=".48pt" strokecolor="#000000">
              <v:stroke dashstyle="solid"/>
            </v:line>
            <v:line style="position:absolute" from="10483,-10071" to="10483,-445" stroked="true" strokeweight=".48pt" strokecolor="#000000">
              <v:stroke dashstyle="solid"/>
            </v:line>
            <v:rect style="position:absolute;left:1740;top:-167;width:8;height:8" filled="true" fillcolor="#000000" stroked="false">
              <v:fill type="solid"/>
            </v:rect>
            <v:line style="position:absolute" from="1747,-163" to="10478,-163" stroked="true" strokeweight=".36pt" strokecolor="#000000">
              <v:stroke dashstyle="solid"/>
            </v:line>
            <v:rect style="position:absolute;left:10478;top:-167;width:10;height:8" filled="true" fillcolor="#000000" stroked="false">
              <v:fill type="solid"/>
            </v:rect>
            <v:line style="position:absolute" from="1744,-10071" to="1744,-167" stroked="true" strokeweight=".36pt" strokecolor="#000000">
              <v:stroke dashstyle="solid"/>
            </v:line>
            <v:line style="position:absolute" from="10483,-445" to="10483,-167" stroked="true" strokeweight=".48pt" strokecolor="#000000">
              <v:stroke dashstyle="solid"/>
            </v:line>
            <v:shape style="position:absolute;left:1850;top:-9779;width:1111;height:769" type="#_x0000_t202" filled="false" stroked="false">
              <v:textbox inset="0,0,0,0">
                <w:txbxContent>
                  <w:p>
                    <w:pPr>
                      <w:spacing w:line="249" w:lineRule="exact" w:before="0"/>
                      <w:ind w:left="0" w:right="0" w:firstLine="0"/>
                      <w:jc w:val="left"/>
                      <w:rPr>
                        <w:b/>
                        <w:sz w:val="22"/>
                      </w:rPr>
                    </w:pPr>
                    <w:r>
                      <w:rPr>
                        <w:b/>
                        <w:color w:val="FF0000"/>
                        <w:w w:val="105"/>
                        <w:sz w:val="22"/>
                      </w:rPr>
                      <w:t>Wizard</w:t>
                    </w:r>
                  </w:p>
                  <w:p>
                    <w:pPr>
                      <w:spacing w:line="240" w:lineRule="auto" w:before="0"/>
                      <w:rPr>
                        <w:b/>
                        <w:sz w:val="23"/>
                      </w:rPr>
                    </w:pPr>
                  </w:p>
                  <w:p>
                    <w:pPr>
                      <w:spacing w:before="1"/>
                      <w:ind w:left="0" w:right="0" w:firstLine="0"/>
                      <w:jc w:val="left"/>
                      <w:rPr>
                        <w:b/>
                        <w:sz w:val="22"/>
                      </w:rPr>
                    </w:pPr>
                    <w:r>
                      <w:rPr>
                        <w:b/>
                        <w:sz w:val="22"/>
                      </w:rPr>
                      <w:t>Proficiency</w:t>
                    </w:r>
                  </w:p>
                </w:txbxContent>
              </v:textbox>
              <w10:wrap type="none"/>
            </v:shape>
            <v:shape style="position:absolute;left:4129;top:-9519;width:1920;height:510" type="#_x0000_t202" filled="false" stroked="false">
              <v:textbox inset="0,0,0,0">
                <w:txbxContent>
                  <w:p>
                    <w:pPr>
                      <w:spacing w:line="244" w:lineRule="auto" w:before="0"/>
                      <w:ind w:left="0" w:right="15" w:firstLine="56"/>
                      <w:jc w:val="left"/>
                      <w:rPr>
                        <w:b/>
                        <w:sz w:val="22"/>
                      </w:rPr>
                    </w:pPr>
                    <w:r>
                      <w:rPr>
                        <w:b/>
                        <w:w w:val="105"/>
                        <w:sz w:val="22"/>
                      </w:rPr>
                      <w:t># of Slots Relevant Required Ability</w:t>
                    </w:r>
                  </w:p>
                </w:txbxContent>
              </v:textbox>
              <w10:wrap type="none"/>
            </v:shape>
            <v:shape style="position:absolute;left:7173;top:-9519;width:873;height:510" type="#_x0000_t202" filled="false" stroked="false">
              <v:textbox inset="0,0,0,0">
                <w:txbxContent>
                  <w:p>
                    <w:pPr>
                      <w:spacing w:line="244" w:lineRule="auto" w:before="0"/>
                      <w:ind w:left="0" w:right="0" w:firstLine="0"/>
                      <w:jc w:val="left"/>
                      <w:rPr>
                        <w:b/>
                        <w:sz w:val="22"/>
                      </w:rPr>
                    </w:pPr>
                    <w:r>
                      <w:rPr>
                        <w:b/>
                        <w:w w:val="105"/>
                        <w:sz w:val="22"/>
                      </w:rPr>
                      <w:t>Check </w:t>
                    </w:r>
                    <w:r>
                      <w:rPr>
                        <w:b/>
                        <w:sz w:val="22"/>
                      </w:rPr>
                      <w:t>Modifier</w:t>
                    </w:r>
                  </w:p>
                </w:txbxContent>
              </v:textbox>
              <w10:wrap type="none"/>
            </v:shape>
            <v:shape style="position:absolute;left:8505;top:-9469;width:1877;height:447" type="#_x0000_t202" filled="false" stroked="false">
              <v:textbox inset="0,0,0,0">
                <w:txbxContent>
                  <w:p>
                    <w:pPr>
                      <w:spacing w:line="188" w:lineRule="exact" w:before="0"/>
                      <w:ind w:left="0" w:right="0" w:firstLine="0"/>
                      <w:jc w:val="left"/>
                      <w:rPr>
                        <w:b/>
                        <w:sz w:val="17"/>
                      </w:rPr>
                    </w:pPr>
                    <w:r>
                      <w:rPr>
                        <w:b/>
                        <w:sz w:val="17"/>
                      </w:rPr>
                      <w:t>Optional (Skills&amp;Powers)</w:t>
                    </w:r>
                  </w:p>
                  <w:p>
                    <w:pPr>
                      <w:spacing w:before="63"/>
                      <w:ind w:left="0" w:right="0" w:firstLine="0"/>
                      <w:jc w:val="left"/>
                      <w:rPr>
                        <w:b/>
                        <w:sz w:val="17"/>
                      </w:rPr>
                    </w:pPr>
                    <w:r>
                      <w:rPr>
                        <w:b/>
                        <w:sz w:val="17"/>
                      </w:rPr>
                      <w:t>CP/Init.Rat/Ability</w:t>
                    </w:r>
                  </w:p>
                </w:txbxContent>
              </v:textbox>
              <w10:wrap type="none"/>
            </v:shape>
            <w10:wrap type="none"/>
          </v:group>
        </w:pict>
      </w:r>
      <w:r>
        <w:rPr>
          <w:w w:val="105"/>
        </w:rPr>
        <w:t>Here</w:t>
      </w:r>
      <w:r>
        <w:rPr>
          <w:spacing w:val="-14"/>
          <w:w w:val="105"/>
        </w:rPr>
        <w:t> </w:t>
      </w:r>
      <w:r>
        <w:rPr>
          <w:w w:val="105"/>
        </w:rPr>
        <w:t>can</w:t>
      </w:r>
      <w:r>
        <w:rPr>
          <w:spacing w:val="-13"/>
          <w:w w:val="105"/>
        </w:rPr>
        <w:t> </w:t>
      </w:r>
      <w:r>
        <w:rPr>
          <w:w w:val="105"/>
        </w:rPr>
        <w:t>be</w:t>
      </w:r>
      <w:r>
        <w:rPr>
          <w:spacing w:val="-14"/>
          <w:w w:val="105"/>
        </w:rPr>
        <w:t> </w:t>
      </w:r>
      <w:r>
        <w:rPr>
          <w:w w:val="105"/>
        </w:rPr>
        <w:t>found</w:t>
      </w:r>
      <w:r>
        <w:rPr>
          <w:spacing w:val="-13"/>
          <w:w w:val="105"/>
        </w:rPr>
        <w:t> </w:t>
      </w:r>
      <w:r>
        <w:rPr>
          <w:w w:val="105"/>
        </w:rPr>
        <w:t>the</w:t>
      </w:r>
      <w:r>
        <w:rPr>
          <w:spacing w:val="-14"/>
          <w:w w:val="105"/>
        </w:rPr>
        <w:t> </w:t>
      </w:r>
      <w:r>
        <w:rPr>
          <w:w w:val="105"/>
        </w:rPr>
        <w:t>new</w:t>
      </w:r>
      <w:r>
        <w:rPr>
          <w:spacing w:val="-13"/>
          <w:w w:val="105"/>
        </w:rPr>
        <w:t> </w:t>
      </w:r>
      <w:r>
        <w:rPr>
          <w:w w:val="105"/>
        </w:rPr>
        <w:t>proficiencies</w:t>
      </w:r>
      <w:r>
        <w:rPr>
          <w:spacing w:val="-13"/>
          <w:w w:val="105"/>
        </w:rPr>
        <w:t> </w:t>
      </w:r>
      <w:r>
        <w:rPr>
          <w:w w:val="105"/>
        </w:rPr>
        <w:t>for</w:t>
      </w:r>
      <w:r>
        <w:rPr>
          <w:spacing w:val="-14"/>
          <w:w w:val="105"/>
        </w:rPr>
        <w:t> </w:t>
      </w:r>
      <w:r>
        <w:rPr>
          <w:w w:val="105"/>
        </w:rPr>
        <w:t>the</w:t>
      </w:r>
      <w:r>
        <w:rPr>
          <w:spacing w:val="-13"/>
          <w:w w:val="105"/>
        </w:rPr>
        <w:t> </w:t>
      </w:r>
      <w:r>
        <w:rPr>
          <w:w w:val="105"/>
        </w:rPr>
        <w:t>wizards</w:t>
      </w:r>
      <w:r>
        <w:rPr>
          <w:spacing w:val="-14"/>
          <w:w w:val="105"/>
        </w:rPr>
        <w:t> </w:t>
      </w:r>
      <w:r>
        <w:rPr>
          <w:w w:val="105"/>
        </w:rPr>
        <w:t>and</w:t>
      </w:r>
      <w:r>
        <w:rPr>
          <w:spacing w:val="-13"/>
          <w:w w:val="105"/>
        </w:rPr>
        <w:t> </w:t>
      </w:r>
      <w:r>
        <w:rPr>
          <w:w w:val="105"/>
        </w:rPr>
        <w:t>specialists.</w:t>
      </w:r>
      <w:r>
        <w:rPr>
          <w:spacing w:val="-13"/>
          <w:w w:val="105"/>
        </w:rPr>
        <w:t> </w:t>
      </w:r>
      <w:r>
        <w:rPr>
          <w:w w:val="105"/>
        </w:rPr>
        <w:t>The</w:t>
      </w:r>
      <w:r>
        <w:rPr>
          <w:spacing w:val="-14"/>
          <w:w w:val="105"/>
        </w:rPr>
        <w:t> </w:t>
      </w:r>
      <w:r>
        <w:rPr>
          <w:spacing w:val="-3"/>
          <w:w w:val="105"/>
        </w:rPr>
        <w:t>other </w:t>
      </w:r>
      <w:r>
        <w:rPr>
          <w:w w:val="105"/>
        </w:rPr>
        <w:t>proficiencies</w:t>
      </w:r>
      <w:r>
        <w:rPr>
          <w:spacing w:val="-10"/>
          <w:w w:val="105"/>
        </w:rPr>
        <w:t> </w:t>
      </w:r>
      <w:r>
        <w:rPr>
          <w:w w:val="105"/>
        </w:rPr>
        <w:t>can</w:t>
      </w:r>
      <w:r>
        <w:rPr>
          <w:spacing w:val="-9"/>
          <w:w w:val="105"/>
        </w:rPr>
        <w:t> </w:t>
      </w:r>
      <w:r>
        <w:rPr>
          <w:w w:val="105"/>
        </w:rPr>
        <w:t>be</w:t>
      </w:r>
      <w:r>
        <w:rPr>
          <w:spacing w:val="-9"/>
          <w:w w:val="105"/>
        </w:rPr>
        <w:t> </w:t>
      </w:r>
      <w:r>
        <w:rPr>
          <w:w w:val="105"/>
        </w:rPr>
        <w:t>found</w:t>
      </w:r>
      <w:r>
        <w:rPr>
          <w:spacing w:val="-9"/>
          <w:w w:val="105"/>
        </w:rPr>
        <w:t> </w:t>
      </w:r>
      <w:r>
        <w:rPr>
          <w:w w:val="105"/>
        </w:rPr>
        <w:t>in</w:t>
      </w:r>
      <w:r>
        <w:rPr>
          <w:spacing w:val="-9"/>
          <w:w w:val="105"/>
        </w:rPr>
        <w:t> </w:t>
      </w:r>
      <w:r>
        <w:rPr>
          <w:w w:val="105"/>
        </w:rPr>
        <w:t>the</w:t>
      </w:r>
      <w:r>
        <w:rPr>
          <w:spacing w:val="-7"/>
          <w:w w:val="105"/>
        </w:rPr>
        <w:t> </w:t>
      </w:r>
      <w:r>
        <w:rPr>
          <w:b/>
          <w:w w:val="105"/>
        </w:rPr>
        <w:t>General</w:t>
      </w:r>
      <w:r>
        <w:rPr>
          <w:b/>
          <w:spacing w:val="-12"/>
          <w:w w:val="105"/>
        </w:rPr>
        <w:t> </w:t>
      </w:r>
      <w:r>
        <w:rPr>
          <w:w w:val="105"/>
        </w:rPr>
        <w:t>/</w:t>
      </w:r>
      <w:r>
        <w:rPr>
          <w:spacing w:val="-8"/>
          <w:w w:val="105"/>
        </w:rPr>
        <w:t> </w:t>
      </w:r>
      <w:r>
        <w:rPr>
          <w:b/>
          <w:w w:val="105"/>
        </w:rPr>
        <w:t>Common</w:t>
      </w:r>
      <w:r>
        <w:rPr>
          <w:b/>
          <w:spacing w:val="-10"/>
          <w:w w:val="105"/>
        </w:rPr>
        <w:t> </w:t>
      </w:r>
      <w:r>
        <w:rPr>
          <w:w w:val="105"/>
        </w:rPr>
        <w:t>section</w:t>
      </w:r>
      <w:r>
        <w:rPr>
          <w:spacing w:val="-10"/>
          <w:w w:val="105"/>
        </w:rPr>
        <w:t> </w:t>
      </w:r>
      <w:r>
        <w:rPr>
          <w:w w:val="105"/>
        </w:rPr>
        <w:t>of</w:t>
      </w:r>
      <w:r>
        <w:rPr>
          <w:spacing w:val="-9"/>
          <w:w w:val="105"/>
        </w:rPr>
        <w:t> </w:t>
      </w:r>
      <w:r>
        <w:rPr>
          <w:w w:val="105"/>
        </w:rPr>
        <w:t>this</w:t>
      </w:r>
      <w:r>
        <w:rPr>
          <w:spacing w:val="-9"/>
          <w:w w:val="105"/>
        </w:rPr>
        <w:t> </w:t>
      </w:r>
      <w:r>
        <w:rPr>
          <w:w w:val="105"/>
        </w:rPr>
        <w:t>manual.</w:t>
      </w:r>
    </w:p>
    <w:p>
      <w:pPr>
        <w:pStyle w:val="ListParagraph"/>
        <w:numPr>
          <w:ilvl w:val="0"/>
          <w:numId w:val="2"/>
        </w:numPr>
        <w:tabs>
          <w:tab w:pos="380" w:val="left" w:leader="none"/>
        </w:tabs>
        <w:spacing w:line="240" w:lineRule="auto" w:before="3" w:after="0"/>
        <w:ind w:left="379" w:right="0" w:hanging="170"/>
        <w:jc w:val="left"/>
        <w:rPr>
          <w:color w:val="800080"/>
          <w:sz w:val="22"/>
        </w:rPr>
      </w:pPr>
      <w:r>
        <w:rPr>
          <w:color w:val="800080"/>
          <w:w w:val="105"/>
          <w:sz w:val="22"/>
        </w:rPr>
        <w:t>These aditions are only</w:t>
      </w:r>
      <w:r>
        <w:rPr>
          <w:color w:val="800080"/>
          <w:spacing w:val="-10"/>
          <w:w w:val="105"/>
          <w:sz w:val="22"/>
        </w:rPr>
        <w:t> </w:t>
      </w:r>
      <w:r>
        <w:rPr>
          <w:color w:val="800080"/>
          <w:w w:val="105"/>
          <w:sz w:val="22"/>
        </w:rPr>
        <w:t>suggestions.</w:t>
      </w:r>
    </w:p>
    <w:p>
      <w:pPr>
        <w:spacing w:after="0" w:line="240" w:lineRule="auto"/>
        <w:jc w:val="left"/>
        <w:rPr>
          <w:sz w:val="22"/>
        </w:rPr>
        <w:sectPr>
          <w:pgSz w:w="12240" w:h="15840"/>
          <w:pgMar w:header="0" w:footer="997" w:top="1500" w:bottom="1180" w:left="1640" w:right="1640"/>
        </w:sectPr>
      </w:pPr>
    </w:p>
    <w:p>
      <w:pPr>
        <w:pStyle w:val="Heading7"/>
        <w:spacing w:before="92"/>
      </w:pPr>
      <w:bookmarkStart w:name="_TOC_250085" w:id="321"/>
      <w:bookmarkEnd w:id="321"/>
      <w:r>
        <w:rPr>
          <w:color w:val="0000CC"/>
          <w:w w:val="105"/>
        </w:rPr>
        <w:t>Alchemy</w:t>
      </w:r>
    </w:p>
    <w:p>
      <w:pPr>
        <w:spacing w:line="252" w:lineRule="exact" w:before="0"/>
        <w:ind w:left="210" w:right="0" w:firstLine="0"/>
        <w:jc w:val="left"/>
        <w:rPr>
          <w:b/>
          <w:sz w:val="22"/>
        </w:rPr>
      </w:pPr>
      <w:r>
        <w:rPr>
          <w:color w:val="0000CC"/>
          <w:w w:val="105"/>
          <w:sz w:val="22"/>
        </w:rPr>
        <w:t>(PlO:S&amp;M), </w:t>
      </w:r>
      <w:r>
        <w:rPr>
          <w:b/>
          <w:color w:val="0000CC"/>
          <w:w w:val="105"/>
          <w:sz w:val="22"/>
        </w:rPr>
        <w:t>2 slots, CP 5, Initial Rating 6, Intelligence –3</w:t>
      </w:r>
    </w:p>
    <w:p>
      <w:pPr>
        <w:pStyle w:val="BodyText"/>
        <w:spacing w:line="244" w:lineRule="auto" w:before="9"/>
        <w:ind w:right="289"/>
      </w:pPr>
      <w:r>
        <w:rPr>
          <w:w w:val="105"/>
        </w:rPr>
        <w:t>A wizard with this skill is not necessarily an alchemist or a specialist in the school of alchemy,</w:t>
      </w:r>
      <w:r>
        <w:rPr>
          <w:spacing w:val="-13"/>
          <w:w w:val="105"/>
        </w:rPr>
        <w:t> </w:t>
      </w:r>
      <w:r>
        <w:rPr>
          <w:w w:val="105"/>
        </w:rPr>
        <w:t>but</w:t>
      </w:r>
      <w:r>
        <w:rPr>
          <w:spacing w:val="-13"/>
          <w:w w:val="105"/>
        </w:rPr>
        <w:t> </w:t>
      </w:r>
      <w:r>
        <w:rPr>
          <w:w w:val="105"/>
        </w:rPr>
        <w:t>he</w:t>
      </w:r>
      <w:r>
        <w:rPr>
          <w:spacing w:val="-13"/>
          <w:w w:val="105"/>
        </w:rPr>
        <w:t> </w:t>
      </w:r>
      <w:r>
        <w:rPr>
          <w:w w:val="105"/>
        </w:rPr>
        <w:t>is</w:t>
      </w:r>
      <w:r>
        <w:rPr>
          <w:spacing w:val="-12"/>
          <w:w w:val="105"/>
        </w:rPr>
        <w:t> </w:t>
      </w:r>
      <w:r>
        <w:rPr>
          <w:w w:val="105"/>
        </w:rPr>
        <w:t>well-versed</w:t>
      </w:r>
      <w:r>
        <w:rPr>
          <w:spacing w:val="-13"/>
          <w:w w:val="105"/>
        </w:rPr>
        <w:t> </w:t>
      </w:r>
      <w:r>
        <w:rPr>
          <w:w w:val="105"/>
        </w:rPr>
        <w:t>in</w:t>
      </w:r>
      <w:r>
        <w:rPr>
          <w:spacing w:val="-13"/>
          <w:w w:val="105"/>
        </w:rPr>
        <w:t> </w:t>
      </w:r>
      <w:r>
        <w:rPr>
          <w:w w:val="105"/>
        </w:rPr>
        <w:t>the</w:t>
      </w:r>
      <w:r>
        <w:rPr>
          <w:spacing w:val="-12"/>
          <w:w w:val="105"/>
        </w:rPr>
        <w:t> </w:t>
      </w:r>
      <w:r>
        <w:rPr>
          <w:w w:val="105"/>
        </w:rPr>
        <w:t>physical</w:t>
      </w:r>
      <w:r>
        <w:rPr>
          <w:spacing w:val="-13"/>
          <w:w w:val="105"/>
        </w:rPr>
        <w:t> </w:t>
      </w:r>
      <w:r>
        <w:rPr>
          <w:w w:val="105"/>
        </w:rPr>
        <w:t>aspects</w:t>
      </w:r>
      <w:r>
        <w:rPr>
          <w:spacing w:val="-13"/>
          <w:w w:val="105"/>
        </w:rPr>
        <w:t> </w:t>
      </w:r>
      <w:r>
        <w:rPr>
          <w:w w:val="105"/>
        </w:rPr>
        <w:t>of</w:t>
      </w:r>
      <w:r>
        <w:rPr>
          <w:spacing w:val="-12"/>
          <w:w w:val="105"/>
        </w:rPr>
        <w:t> </w:t>
      </w:r>
      <w:r>
        <w:rPr>
          <w:w w:val="105"/>
        </w:rPr>
        <w:t>magical</w:t>
      </w:r>
      <w:r>
        <w:rPr>
          <w:spacing w:val="-13"/>
          <w:w w:val="105"/>
        </w:rPr>
        <w:t> </w:t>
      </w:r>
      <w:r>
        <w:rPr>
          <w:w w:val="105"/>
        </w:rPr>
        <w:t>research</w:t>
      </w:r>
      <w:r>
        <w:rPr>
          <w:spacing w:val="-13"/>
          <w:w w:val="105"/>
        </w:rPr>
        <w:t> </w:t>
      </w:r>
      <w:r>
        <w:rPr>
          <w:w w:val="105"/>
        </w:rPr>
        <w:t>and</w:t>
      </w:r>
      <w:r>
        <w:rPr>
          <w:spacing w:val="-12"/>
          <w:w w:val="105"/>
        </w:rPr>
        <w:t> </w:t>
      </w:r>
      <w:r>
        <w:rPr>
          <w:w w:val="105"/>
        </w:rPr>
        <w:t>the</w:t>
      </w:r>
      <w:r>
        <w:rPr>
          <w:spacing w:val="-13"/>
          <w:w w:val="105"/>
        </w:rPr>
        <w:t> </w:t>
      </w:r>
      <w:r>
        <w:rPr>
          <w:w w:val="105"/>
        </w:rPr>
        <w:t>properties of various chemicals, reagents, and substances. If the character has access to a decent laboratory, he can use his knowledge to identify unknown elements or compounds, create small</w:t>
      </w:r>
      <w:r>
        <w:rPr>
          <w:spacing w:val="-15"/>
          <w:w w:val="105"/>
        </w:rPr>
        <w:t> </w:t>
      </w:r>
      <w:r>
        <w:rPr>
          <w:w w:val="105"/>
        </w:rPr>
        <w:t>doses</w:t>
      </w:r>
      <w:r>
        <w:rPr>
          <w:spacing w:val="-15"/>
          <w:w w:val="105"/>
        </w:rPr>
        <w:t> </w:t>
      </w:r>
      <w:r>
        <w:rPr>
          <w:w w:val="105"/>
        </w:rPr>
        <w:t>of</w:t>
      </w:r>
      <w:r>
        <w:rPr>
          <w:spacing w:val="-14"/>
          <w:w w:val="105"/>
        </w:rPr>
        <w:t> </w:t>
      </w:r>
      <w:r>
        <w:rPr>
          <w:w w:val="105"/>
        </w:rPr>
        <w:t>acids,</w:t>
      </w:r>
      <w:r>
        <w:rPr>
          <w:spacing w:val="-15"/>
          <w:w w:val="105"/>
        </w:rPr>
        <w:t> </w:t>
      </w:r>
      <w:r>
        <w:rPr>
          <w:w w:val="105"/>
        </w:rPr>
        <w:t>incendiaries,</w:t>
      </w:r>
      <w:r>
        <w:rPr>
          <w:spacing w:val="-14"/>
          <w:w w:val="105"/>
        </w:rPr>
        <w:t> </w:t>
      </w:r>
      <w:r>
        <w:rPr>
          <w:w w:val="105"/>
        </w:rPr>
        <w:t>or</w:t>
      </w:r>
      <w:r>
        <w:rPr>
          <w:spacing w:val="-15"/>
          <w:w w:val="105"/>
        </w:rPr>
        <w:t> </w:t>
      </w:r>
      <w:r>
        <w:rPr>
          <w:w w:val="105"/>
        </w:rPr>
        <w:t>pyrotechnical</w:t>
      </w:r>
      <w:r>
        <w:rPr>
          <w:spacing w:val="-14"/>
          <w:w w:val="105"/>
        </w:rPr>
        <w:t> </w:t>
      </w:r>
      <w:r>
        <w:rPr>
          <w:w w:val="105"/>
        </w:rPr>
        <w:t>substances,</w:t>
      </w:r>
      <w:r>
        <w:rPr>
          <w:spacing w:val="-15"/>
          <w:w w:val="105"/>
        </w:rPr>
        <w:t> </w:t>
      </w:r>
      <w:r>
        <w:rPr>
          <w:w w:val="105"/>
        </w:rPr>
        <w:t>or</w:t>
      </w:r>
      <w:r>
        <w:rPr>
          <w:spacing w:val="-15"/>
          <w:w w:val="105"/>
        </w:rPr>
        <w:t> </w:t>
      </w:r>
      <w:r>
        <w:rPr>
          <w:w w:val="105"/>
        </w:rPr>
        <w:t>(if</w:t>
      </w:r>
      <w:r>
        <w:rPr>
          <w:spacing w:val="-14"/>
          <w:w w:val="105"/>
        </w:rPr>
        <w:t> </w:t>
      </w:r>
      <w:r>
        <w:rPr>
          <w:w w:val="105"/>
        </w:rPr>
        <w:t>he</w:t>
      </w:r>
      <w:r>
        <w:rPr>
          <w:spacing w:val="-15"/>
          <w:w w:val="105"/>
        </w:rPr>
        <w:t> </w:t>
      </w:r>
      <w:r>
        <w:rPr>
          <w:w w:val="105"/>
        </w:rPr>
        <w:t>is</w:t>
      </w:r>
      <w:r>
        <w:rPr>
          <w:spacing w:val="-14"/>
          <w:w w:val="105"/>
        </w:rPr>
        <w:t> </w:t>
      </w:r>
      <w:r>
        <w:rPr>
          <w:w w:val="105"/>
        </w:rPr>
        <w:t>9th</w:t>
      </w:r>
      <w:r>
        <w:rPr>
          <w:spacing w:val="-15"/>
          <w:w w:val="105"/>
        </w:rPr>
        <w:t> </w:t>
      </w:r>
      <w:r>
        <w:rPr>
          <w:w w:val="105"/>
        </w:rPr>
        <w:t>level</w:t>
      </w:r>
      <w:r>
        <w:rPr>
          <w:spacing w:val="-14"/>
          <w:w w:val="105"/>
        </w:rPr>
        <w:t> </w:t>
      </w:r>
      <w:r>
        <w:rPr>
          <w:w w:val="105"/>
        </w:rPr>
        <w:t>or</w:t>
      </w:r>
      <w:r>
        <w:rPr>
          <w:spacing w:val="-15"/>
          <w:w w:val="105"/>
        </w:rPr>
        <w:t> </w:t>
      </w:r>
      <w:r>
        <w:rPr>
          <w:w w:val="105"/>
        </w:rPr>
        <w:t>higher) brew</w:t>
      </w:r>
      <w:r>
        <w:rPr>
          <w:spacing w:val="-2"/>
          <w:w w:val="105"/>
        </w:rPr>
        <w:t> </w:t>
      </w:r>
      <w:r>
        <w:rPr>
          <w:w w:val="105"/>
        </w:rPr>
        <w:t>potions.</w:t>
      </w:r>
    </w:p>
    <w:p>
      <w:pPr>
        <w:pStyle w:val="BodyText"/>
        <w:spacing w:line="244" w:lineRule="auto" w:before="6"/>
        <w:ind w:right="372" w:firstLine="676"/>
      </w:pPr>
      <w:r>
        <w:rPr>
          <w:w w:val="105"/>
        </w:rPr>
        <w:t>Refer</w:t>
      </w:r>
      <w:r>
        <w:rPr>
          <w:spacing w:val="-13"/>
          <w:w w:val="105"/>
        </w:rPr>
        <w:t> </w:t>
      </w:r>
      <w:r>
        <w:rPr>
          <w:w w:val="105"/>
        </w:rPr>
        <w:t>to</w:t>
      </w:r>
      <w:r>
        <w:rPr>
          <w:spacing w:val="-12"/>
          <w:w w:val="105"/>
        </w:rPr>
        <w:t> </w:t>
      </w:r>
      <w:r>
        <w:rPr>
          <w:w w:val="105"/>
        </w:rPr>
        <w:t>Chapter</w:t>
      </w:r>
      <w:r>
        <w:rPr>
          <w:spacing w:val="-12"/>
          <w:w w:val="105"/>
        </w:rPr>
        <w:t> </w:t>
      </w:r>
      <w:r>
        <w:rPr>
          <w:w w:val="105"/>
        </w:rPr>
        <w:t>5</w:t>
      </w:r>
      <w:r>
        <w:rPr>
          <w:spacing w:val="-12"/>
          <w:w w:val="105"/>
        </w:rPr>
        <w:t> </w:t>
      </w:r>
      <w:r>
        <w:rPr>
          <w:w w:val="105"/>
        </w:rPr>
        <w:t>for</w:t>
      </w:r>
      <w:r>
        <w:rPr>
          <w:spacing w:val="-12"/>
          <w:w w:val="105"/>
        </w:rPr>
        <w:t> </w:t>
      </w:r>
      <w:r>
        <w:rPr>
          <w:w w:val="105"/>
        </w:rPr>
        <w:t>information</w:t>
      </w:r>
      <w:r>
        <w:rPr>
          <w:spacing w:val="-12"/>
          <w:w w:val="105"/>
        </w:rPr>
        <w:t> </w:t>
      </w:r>
      <w:r>
        <w:rPr>
          <w:w w:val="105"/>
        </w:rPr>
        <w:t>on</w:t>
      </w:r>
      <w:r>
        <w:rPr>
          <w:spacing w:val="-13"/>
          <w:w w:val="105"/>
        </w:rPr>
        <w:t> </w:t>
      </w:r>
      <w:r>
        <w:rPr>
          <w:w w:val="105"/>
        </w:rPr>
        <w:t>the</w:t>
      </w:r>
      <w:r>
        <w:rPr>
          <w:spacing w:val="-12"/>
          <w:w w:val="105"/>
        </w:rPr>
        <w:t> </w:t>
      </w:r>
      <w:r>
        <w:rPr>
          <w:w w:val="105"/>
        </w:rPr>
        <w:t>size,</w:t>
      </w:r>
      <w:r>
        <w:rPr>
          <w:spacing w:val="-12"/>
          <w:w w:val="105"/>
        </w:rPr>
        <w:t> </w:t>
      </w:r>
      <w:r>
        <w:rPr>
          <w:w w:val="105"/>
        </w:rPr>
        <w:t>cost,</w:t>
      </w:r>
      <w:r>
        <w:rPr>
          <w:spacing w:val="-12"/>
          <w:w w:val="105"/>
        </w:rPr>
        <w:t> </w:t>
      </w:r>
      <w:r>
        <w:rPr>
          <w:w w:val="105"/>
        </w:rPr>
        <w:t>and</w:t>
      </w:r>
      <w:r>
        <w:rPr>
          <w:spacing w:val="-12"/>
          <w:w w:val="105"/>
        </w:rPr>
        <w:t> </w:t>
      </w:r>
      <w:r>
        <w:rPr>
          <w:w w:val="105"/>
        </w:rPr>
        <w:t>equipment</w:t>
      </w:r>
      <w:r>
        <w:rPr>
          <w:spacing w:val="-12"/>
          <w:w w:val="105"/>
        </w:rPr>
        <w:t> </w:t>
      </w:r>
      <w:r>
        <w:rPr>
          <w:w w:val="105"/>
        </w:rPr>
        <w:t>of</w:t>
      </w:r>
      <w:r>
        <w:rPr>
          <w:spacing w:val="-12"/>
          <w:w w:val="105"/>
        </w:rPr>
        <w:t> </w:t>
      </w:r>
      <w:r>
        <w:rPr>
          <w:w w:val="105"/>
        </w:rPr>
        <w:t>an</w:t>
      </w:r>
      <w:r>
        <w:rPr>
          <w:spacing w:val="-13"/>
          <w:w w:val="105"/>
        </w:rPr>
        <w:t> </w:t>
      </w:r>
      <w:r>
        <w:rPr>
          <w:w w:val="105"/>
        </w:rPr>
        <w:t>alchemical laboratory. Naturally, a wizard may be able to defray some of the costs by sharing his facilities</w:t>
      </w:r>
      <w:r>
        <w:rPr>
          <w:spacing w:val="-12"/>
          <w:w w:val="105"/>
        </w:rPr>
        <w:t> </w:t>
      </w:r>
      <w:r>
        <w:rPr>
          <w:w w:val="105"/>
        </w:rPr>
        <w:t>or</w:t>
      </w:r>
      <w:r>
        <w:rPr>
          <w:spacing w:val="-12"/>
          <w:w w:val="105"/>
        </w:rPr>
        <w:t> </w:t>
      </w:r>
      <w:r>
        <w:rPr>
          <w:w w:val="105"/>
        </w:rPr>
        <w:t>striking</w:t>
      </w:r>
      <w:r>
        <w:rPr>
          <w:spacing w:val="-12"/>
          <w:w w:val="105"/>
        </w:rPr>
        <w:t> </w:t>
      </w:r>
      <w:r>
        <w:rPr>
          <w:w w:val="105"/>
        </w:rPr>
        <w:t>some</w:t>
      </w:r>
      <w:r>
        <w:rPr>
          <w:spacing w:val="-12"/>
          <w:w w:val="105"/>
        </w:rPr>
        <w:t> </w:t>
      </w:r>
      <w:r>
        <w:rPr>
          <w:w w:val="105"/>
        </w:rPr>
        <w:t>kind</w:t>
      </w:r>
      <w:r>
        <w:rPr>
          <w:spacing w:val="-12"/>
          <w:w w:val="105"/>
        </w:rPr>
        <w:t> </w:t>
      </w:r>
      <w:r>
        <w:rPr>
          <w:w w:val="105"/>
        </w:rPr>
        <w:t>of</w:t>
      </w:r>
      <w:r>
        <w:rPr>
          <w:spacing w:val="-12"/>
          <w:w w:val="105"/>
        </w:rPr>
        <w:t> </w:t>
      </w:r>
      <w:r>
        <w:rPr>
          <w:w w:val="105"/>
        </w:rPr>
        <w:t>deal</w:t>
      </w:r>
      <w:r>
        <w:rPr>
          <w:spacing w:val="-11"/>
          <w:w w:val="105"/>
        </w:rPr>
        <w:t> </w:t>
      </w:r>
      <w:r>
        <w:rPr>
          <w:w w:val="105"/>
        </w:rPr>
        <w:t>with</w:t>
      </w:r>
      <w:r>
        <w:rPr>
          <w:spacing w:val="-12"/>
          <w:w w:val="105"/>
        </w:rPr>
        <w:t> </w:t>
      </w:r>
      <w:r>
        <w:rPr>
          <w:w w:val="105"/>
        </w:rPr>
        <w:t>a</w:t>
      </w:r>
      <w:r>
        <w:rPr>
          <w:spacing w:val="-12"/>
          <w:w w:val="105"/>
        </w:rPr>
        <w:t> </w:t>
      </w:r>
      <w:r>
        <w:rPr>
          <w:w w:val="105"/>
        </w:rPr>
        <w:t>local</w:t>
      </w:r>
      <w:r>
        <w:rPr>
          <w:spacing w:val="-12"/>
          <w:w w:val="105"/>
        </w:rPr>
        <w:t> </w:t>
      </w:r>
      <w:r>
        <w:rPr>
          <w:w w:val="105"/>
        </w:rPr>
        <w:t>wizard’s</w:t>
      </w:r>
      <w:r>
        <w:rPr>
          <w:spacing w:val="-12"/>
          <w:w w:val="105"/>
        </w:rPr>
        <w:t> </w:t>
      </w:r>
      <w:r>
        <w:rPr>
          <w:w w:val="105"/>
        </w:rPr>
        <w:t>guild;</w:t>
      </w:r>
      <w:r>
        <w:rPr>
          <w:spacing w:val="-12"/>
          <w:w w:val="105"/>
        </w:rPr>
        <w:t> </w:t>
      </w:r>
      <w:r>
        <w:rPr>
          <w:w w:val="105"/>
        </w:rPr>
        <w:t>the</w:t>
      </w:r>
      <w:r>
        <w:rPr>
          <w:spacing w:val="-12"/>
          <w:w w:val="105"/>
        </w:rPr>
        <w:t> </w:t>
      </w:r>
      <w:r>
        <w:rPr>
          <w:w w:val="105"/>
        </w:rPr>
        <w:t>DM</w:t>
      </w:r>
      <w:r>
        <w:rPr>
          <w:spacing w:val="-12"/>
          <w:w w:val="105"/>
        </w:rPr>
        <w:t> </w:t>
      </w:r>
      <w:r>
        <w:rPr>
          <w:w w:val="105"/>
        </w:rPr>
        <w:t>can</w:t>
      </w:r>
      <w:r>
        <w:rPr>
          <w:spacing w:val="-16"/>
          <w:w w:val="105"/>
        </w:rPr>
        <w:t> </w:t>
      </w:r>
      <w:r>
        <w:rPr>
          <w:w w:val="105"/>
        </w:rPr>
        <w:t>come</w:t>
      </w:r>
      <w:r>
        <w:rPr>
          <w:spacing w:val="-12"/>
          <w:w w:val="105"/>
        </w:rPr>
        <w:t> </w:t>
      </w:r>
      <w:r>
        <w:rPr>
          <w:w w:val="105"/>
        </w:rPr>
        <w:t>up</w:t>
      </w:r>
      <w:r>
        <w:rPr>
          <w:spacing w:val="-12"/>
          <w:w w:val="105"/>
        </w:rPr>
        <w:t> </w:t>
      </w:r>
      <w:r>
        <w:rPr>
          <w:w w:val="105"/>
        </w:rPr>
        <w:t>with the</w:t>
      </w:r>
      <w:r>
        <w:rPr>
          <w:spacing w:val="-2"/>
          <w:w w:val="105"/>
        </w:rPr>
        <w:t> </w:t>
      </w:r>
      <w:r>
        <w:rPr>
          <w:w w:val="105"/>
        </w:rPr>
        <w:t>details.</w:t>
      </w:r>
    </w:p>
    <w:p>
      <w:pPr>
        <w:pStyle w:val="BodyText"/>
        <w:spacing w:line="244" w:lineRule="auto" w:before="8"/>
        <w:ind w:right="340" w:firstLine="676"/>
      </w:pPr>
      <w:r>
        <w:rPr>
          <w:w w:val="105"/>
        </w:rPr>
        <w:t>Identifying substances or samples of unknown material requires 1 to 4 days and a successful</w:t>
      </w:r>
      <w:r>
        <w:rPr>
          <w:spacing w:val="-17"/>
          <w:w w:val="105"/>
        </w:rPr>
        <w:t> </w:t>
      </w:r>
      <w:r>
        <w:rPr>
          <w:w w:val="105"/>
        </w:rPr>
        <w:t>proficiency</w:t>
      </w:r>
      <w:r>
        <w:rPr>
          <w:spacing w:val="-17"/>
          <w:w w:val="105"/>
        </w:rPr>
        <w:t> </w:t>
      </w:r>
      <w:r>
        <w:rPr>
          <w:w w:val="105"/>
        </w:rPr>
        <w:t>check.</w:t>
      </w:r>
      <w:r>
        <w:rPr>
          <w:spacing w:val="-16"/>
          <w:w w:val="105"/>
        </w:rPr>
        <w:t> </w:t>
      </w:r>
      <w:r>
        <w:rPr>
          <w:w w:val="105"/>
        </w:rPr>
        <w:t>Simple</w:t>
      </w:r>
      <w:r>
        <w:rPr>
          <w:spacing w:val="-17"/>
          <w:w w:val="105"/>
        </w:rPr>
        <w:t> </w:t>
      </w:r>
      <w:r>
        <w:rPr>
          <w:w w:val="105"/>
        </w:rPr>
        <w:t>materials,</w:t>
      </w:r>
      <w:r>
        <w:rPr>
          <w:spacing w:val="-17"/>
          <w:w w:val="105"/>
        </w:rPr>
        <w:t> </w:t>
      </w:r>
      <w:r>
        <w:rPr>
          <w:w w:val="105"/>
        </w:rPr>
        <w:t>such</w:t>
      </w:r>
      <w:r>
        <w:rPr>
          <w:spacing w:val="-16"/>
          <w:w w:val="105"/>
        </w:rPr>
        <w:t> </w:t>
      </w:r>
      <w:r>
        <w:rPr>
          <w:w w:val="105"/>
        </w:rPr>
        <w:t>as</w:t>
      </w:r>
      <w:r>
        <w:rPr>
          <w:spacing w:val="-17"/>
          <w:w w:val="105"/>
        </w:rPr>
        <w:t> </w:t>
      </w:r>
      <w:r>
        <w:rPr>
          <w:w w:val="105"/>
        </w:rPr>
        <w:t>powdered</w:t>
      </w:r>
      <w:r>
        <w:rPr>
          <w:spacing w:val="-17"/>
          <w:w w:val="105"/>
        </w:rPr>
        <w:t> </w:t>
      </w:r>
      <w:r>
        <w:rPr>
          <w:w w:val="105"/>
        </w:rPr>
        <w:t>metals</w:t>
      </w:r>
      <w:r>
        <w:rPr>
          <w:spacing w:val="-16"/>
          <w:w w:val="105"/>
        </w:rPr>
        <w:t> </w:t>
      </w:r>
      <w:r>
        <w:rPr>
          <w:w w:val="105"/>
        </w:rPr>
        <w:t>or</w:t>
      </w:r>
      <w:r>
        <w:rPr>
          <w:spacing w:val="-17"/>
          <w:w w:val="105"/>
        </w:rPr>
        <w:t> </w:t>
      </w:r>
      <w:r>
        <w:rPr>
          <w:w w:val="105"/>
        </w:rPr>
        <w:t>ores,</w:t>
      </w:r>
      <w:r>
        <w:rPr>
          <w:spacing w:val="-16"/>
          <w:w w:val="105"/>
        </w:rPr>
        <w:t> </w:t>
      </w:r>
      <w:r>
        <w:rPr>
          <w:w w:val="105"/>
        </w:rPr>
        <w:t>provide</w:t>
      </w:r>
      <w:r>
        <w:rPr>
          <w:spacing w:val="-17"/>
          <w:w w:val="105"/>
        </w:rPr>
        <w:t> </w:t>
      </w:r>
      <w:r>
        <w:rPr>
          <w:spacing w:val="-4"/>
          <w:w w:val="105"/>
        </w:rPr>
        <w:t>the </w:t>
      </w:r>
      <w:r>
        <w:rPr>
          <w:w w:val="105"/>
        </w:rPr>
        <w:t>alchemist with a +1 to +4 bonus on his check, at the DM’s discretion. Rare, complex, or damaged or incomplete samples might impose a –1 to –4</w:t>
      </w:r>
      <w:r>
        <w:rPr>
          <w:spacing w:val="-41"/>
          <w:w w:val="105"/>
        </w:rPr>
        <w:t> </w:t>
      </w:r>
      <w:r>
        <w:rPr>
          <w:w w:val="105"/>
        </w:rPr>
        <w:t>penalty.</w:t>
      </w:r>
    </w:p>
    <w:p>
      <w:pPr>
        <w:pStyle w:val="BodyText"/>
        <w:spacing w:line="244" w:lineRule="auto" w:before="4"/>
        <w:ind w:right="320" w:firstLine="676"/>
      </w:pPr>
      <w:r>
        <w:rPr>
          <w:w w:val="105"/>
        </w:rPr>
        <w:t>Creating</w:t>
      </w:r>
      <w:r>
        <w:rPr>
          <w:spacing w:val="-14"/>
          <w:w w:val="105"/>
        </w:rPr>
        <w:t> </w:t>
      </w:r>
      <w:r>
        <w:rPr>
          <w:w w:val="105"/>
        </w:rPr>
        <w:t>dangerous</w:t>
      </w:r>
      <w:r>
        <w:rPr>
          <w:spacing w:val="-13"/>
          <w:w w:val="105"/>
        </w:rPr>
        <w:t> </w:t>
      </w:r>
      <w:r>
        <w:rPr>
          <w:w w:val="105"/>
        </w:rPr>
        <w:t>substances</w:t>
      </w:r>
      <w:r>
        <w:rPr>
          <w:spacing w:val="-13"/>
          <w:w w:val="105"/>
        </w:rPr>
        <w:t> </w:t>
      </w:r>
      <w:r>
        <w:rPr>
          <w:w w:val="105"/>
        </w:rPr>
        <w:t>such</w:t>
      </w:r>
      <w:r>
        <w:rPr>
          <w:spacing w:val="-13"/>
          <w:w w:val="105"/>
        </w:rPr>
        <w:t> </w:t>
      </w:r>
      <w:r>
        <w:rPr>
          <w:w w:val="105"/>
        </w:rPr>
        <w:t>as</w:t>
      </w:r>
      <w:r>
        <w:rPr>
          <w:spacing w:val="-13"/>
          <w:w w:val="105"/>
        </w:rPr>
        <w:t> </w:t>
      </w:r>
      <w:r>
        <w:rPr>
          <w:w w:val="105"/>
        </w:rPr>
        <w:t>acids</w:t>
      </w:r>
      <w:r>
        <w:rPr>
          <w:spacing w:val="-13"/>
          <w:w w:val="105"/>
        </w:rPr>
        <w:t> </w:t>
      </w:r>
      <w:r>
        <w:rPr>
          <w:w w:val="105"/>
        </w:rPr>
        <w:t>or</w:t>
      </w:r>
      <w:r>
        <w:rPr>
          <w:spacing w:val="-13"/>
          <w:w w:val="105"/>
        </w:rPr>
        <w:t> </w:t>
      </w:r>
      <w:r>
        <w:rPr>
          <w:w w:val="105"/>
        </w:rPr>
        <w:t>burning</w:t>
      </w:r>
      <w:r>
        <w:rPr>
          <w:spacing w:val="-14"/>
          <w:w w:val="105"/>
        </w:rPr>
        <w:t> </w:t>
      </w:r>
      <w:r>
        <w:rPr>
          <w:w w:val="105"/>
        </w:rPr>
        <w:t>powders</w:t>
      </w:r>
      <w:r>
        <w:rPr>
          <w:spacing w:val="-13"/>
          <w:w w:val="105"/>
        </w:rPr>
        <w:t> </w:t>
      </w:r>
      <w:r>
        <w:rPr>
          <w:w w:val="105"/>
        </w:rPr>
        <w:t>takes</w:t>
      </w:r>
      <w:r>
        <w:rPr>
          <w:spacing w:val="-13"/>
          <w:w w:val="105"/>
        </w:rPr>
        <w:t> </w:t>
      </w:r>
      <w:r>
        <w:rPr>
          <w:w w:val="105"/>
        </w:rPr>
        <w:t>1d3</w:t>
      </w:r>
      <w:r>
        <w:rPr>
          <w:spacing w:val="-13"/>
          <w:w w:val="105"/>
        </w:rPr>
        <w:t> </w:t>
      </w:r>
      <w:r>
        <w:rPr>
          <w:w w:val="105"/>
        </w:rPr>
        <w:t>days</w:t>
      </w:r>
      <w:r>
        <w:rPr>
          <w:spacing w:val="-13"/>
          <w:w w:val="105"/>
        </w:rPr>
        <w:t> </w:t>
      </w:r>
      <w:r>
        <w:rPr>
          <w:w w:val="105"/>
        </w:rPr>
        <w:t>and 20–50</w:t>
      </w:r>
      <w:r>
        <w:rPr>
          <w:spacing w:val="-11"/>
          <w:w w:val="105"/>
        </w:rPr>
        <w:t> </w:t>
      </w:r>
      <w:r>
        <w:rPr>
          <w:w w:val="105"/>
        </w:rPr>
        <w:t>gp</w:t>
      </w:r>
      <w:r>
        <w:rPr>
          <w:spacing w:val="-10"/>
          <w:w w:val="105"/>
        </w:rPr>
        <w:t> </w:t>
      </w:r>
      <w:r>
        <w:rPr>
          <w:w w:val="105"/>
        </w:rPr>
        <w:t>or</w:t>
      </w:r>
      <w:r>
        <w:rPr>
          <w:spacing w:val="-10"/>
          <w:w w:val="105"/>
        </w:rPr>
        <w:t> </w:t>
      </w:r>
      <w:r>
        <w:rPr>
          <w:w w:val="105"/>
        </w:rPr>
        <w:t>(1d4+1)</w:t>
      </w:r>
      <w:r>
        <w:rPr>
          <w:spacing w:val="-11"/>
          <w:w w:val="105"/>
        </w:rPr>
        <w:t> </w:t>
      </w:r>
      <w:r>
        <w:rPr>
          <w:w w:val="105"/>
        </w:rPr>
        <w:t>x</w:t>
      </w:r>
      <w:r>
        <w:rPr>
          <w:spacing w:val="-10"/>
          <w:w w:val="105"/>
        </w:rPr>
        <w:t> </w:t>
      </w:r>
      <w:r>
        <w:rPr>
          <w:w w:val="105"/>
        </w:rPr>
        <w:t>10</w:t>
      </w:r>
      <w:r>
        <w:rPr>
          <w:spacing w:val="-10"/>
          <w:w w:val="105"/>
        </w:rPr>
        <w:t> </w:t>
      </w:r>
      <w:r>
        <w:rPr>
          <w:w w:val="105"/>
        </w:rPr>
        <w:t>per</w:t>
      </w:r>
      <w:r>
        <w:rPr>
          <w:spacing w:val="-11"/>
          <w:w w:val="105"/>
        </w:rPr>
        <w:t> </w:t>
      </w:r>
      <w:r>
        <w:rPr>
          <w:w w:val="105"/>
        </w:rPr>
        <w:t>vial,</w:t>
      </w:r>
      <w:r>
        <w:rPr>
          <w:spacing w:val="-10"/>
          <w:w w:val="105"/>
        </w:rPr>
        <w:t> </w:t>
      </w:r>
      <w:r>
        <w:rPr>
          <w:w w:val="105"/>
        </w:rPr>
        <w:t>or</w:t>
      </w:r>
      <w:r>
        <w:rPr>
          <w:spacing w:val="-10"/>
          <w:w w:val="105"/>
        </w:rPr>
        <w:t> </w:t>
      </w:r>
      <w:r>
        <w:rPr>
          <w:w w:val="105"/>
        </w:rPr>
        <w:t>2–5</w:t>
      </w:r>
      <w:r>
        <w:rPr>
          <w:spacing w:val="-11"/>
          <w:w w:val="105"/>
        </w:rPr>
        <w:t> </w:t>
      </w:r>
      <w:r>
        <w:rPr>
          <w:w w:val="105"/>
        </w:rPr>
        <w:t>days</w:t>
      </w:r>
      <w:r>
        <w:rPr>
          <w:spacing w:val="-10"/>
          <w:w w:val="105"/>
        </w:rPr>
        <w:t> </w:t>
      </w:r>
      <w:r>
        <w:rPr>
          <w:w w:val="105"/>
        </w:rPr>
        <w:t>and</w:t>
      </w:r>
      <w:r>
        <w:rPr>
          <w:spacing w:val="-10"/>
          <w:w w:val="105"/>
        </w:rPr>
        <w:t> </w:t>
      </w:r>
      <w:r>
        <w:rPr>
          <w:w w:val="105"/>
        </w:rPr>
        <w:t>50–100</w:t>
      </w:r>
      <w:r>
        <w:rPr>
          <w:spacing w:val="-11"/>
          <w:w w:val="105"/>
        </w:rPr>
        <w:t> </w:t>
      </w:r>
      <w:r>
        <w:rPr>
          <w:w w:val="105"/>
        </w:rPr>
        <w:t>gp</w:t>
      </w:r>
      <w:r>
        <w:rPr>
          <w:spacing w:val="-10"/>
          <w:w w:val="105"/>
        </w:rPr>
        <w:t> </w:t>
      </w:r>
      <w:r>
        <w:rPr>
          <w:w w:val="105"/>
        </w:rPr>
        <w:t>or</w:t>
      </w:r>
      <w:r>
        <w:rPr>
          <w:spacing w:val="-10"/>
          <w:w w:val="105"/>
        </w:rPr>
        <w:t> </w:t>
      </w:r>
      <w:r>
        <w:rPr>
          <w:w w:val="105"/>
        </w:rPr>
        <w:t>(1d6+4)</w:t>
      </w:r>
      <w:r>
        <w:rPr>
          <w:spacing w:val="-11"/>
          <w:w w:val="105"/>
        </w:rPr>
        <w:t> </w:t>
      </w:r>
      <w:r>
        <w:rPr>
          <w:w w:val="105"/>
        </w:rPr>
        <w:t>x</w:t>
      </w:r>
      <w:r>
        <w:rPr>
          <w:spacing w:val="-10"/>
          <w:w w:val="105"/>
        </w:rPr>
        <w:t> </w:t>
      </w:r>
      <w:r>
        <w:rPr>
          <w:w w:val="105"/>
        </w:rPr>
        <w:t>10</w:t>
      </w:r>
      <w:r>
        <w:rPr>
          <w:spacing w:val="-10"/>
          <w:w w:val="105"/>
        </w:rPr>
        <w:t> </w:t>
      </w:r>
      <w:r>
        <w:rPr>
          <w:w w:val="105"/>
        </w:rPr>
        <w:t>per</w:t>
      </w:r>
      <w:r>
        <w:rPr>
          <w:spacing w:val="-11"/>
          <w:w w:val="105"/>
        </w:rPr>
        <w:t> </w:t>
      </w:r>
      <w:r>
        <w:rPr>
          <w:w w:val="105"/>
        </w:rPr>
        <w:t>flask.</w:t>
      </w:r>
      <w:r>
        <w:rPr>
          <w:spacing w:val="-10"/>
          <w:w w:val="105"/>
        </w:rPr>
        <w:t> </w:t>
      </w:r>
      <w:r>
        <w:rPr>
          <w:w w:val="105"/>
        </w:rPr>
        <w:t>The alchemist</w:t>
      </w:r>
      <w:r>
        <w:rPr>
          <w:spacing w:val="-15"/>
          <w:w w:val="105"/>
        </w:rPr>
        <w:t> </w:t>
      </w:r>
      <w:r>
        <w:rPr>
          <w:w w:val="105"/>
        </w:rPr>
        <w:t>must</w:t>
      </w:r>
      <w:r>
        <w:rPr>
          <w:spacing w:val="-14"/>
          <w:w w:val="105"/>
        </w:rPr>
        <w:t> </w:t>
      </w:r>
      <w:r>
        <w:rPr>
          <w:w w:val="105"/>
        </w:rPr>
        <w:t>pass</w:t>
      </w:r>
      <w:r>
        <w:rPr>
          <w:spacing w:val="-15"/>
          <w:w w:val="105"/>
        </w:rPr>
        <w:t> </w:t>
      </w:r>
      <w:r>
        <w:rPr>
          <w:w w:val="105"/>
        </w:rPr>
        <w:t>a</w:t>
      </w:r>
      <w:r>
        <w:rPr>
          <w:spacing w:val="-14"/>
          <w:w w:val="105"/>
        </w:rPr>
        <w:t> </w:t>
      </w:r>
      <w:r>
        <w:rPr>
          <w:w w:val="105"/>
        </w:rPr>
        <w:t>proficiency</w:t>
      </w:r>
      <w:r>
        <w:rPr>
          <w:spacing w:val="-15"/>
          <w:w w:val="105"/>
        </w:rPr>
        <w:t> </w:t>
      </w:r>
      <w:r>
        <w:rPr>
          <w:w w:val="105"/>
        </w:rPr>
        <w:t>check</w:t>
      </w:r>
      <w:r>
        <w:rPr>
          <w:spacing w:val="-14"/>
          <w:w w:val="105"/>
        </w:rPr>
        <w:t> </w:t>
      </w:r>
      <w:r>
        <w:rPr>
          <w:w w:val="105"/>
        </w:rPr>
        <w:t>in</w:t>
      </w:r>
      <w:r>
        <w:rPr>
          <w:spacing w:val="-15"/>
          <w:w w:val="105"/>
        </w:rPr>
        <w:t> </w:t>
      </w:r>
      <w:r>
        <w:rPr>
          <w:w w:val="105"/>
        </w:rPr>
        <w:t>order</w:t>
      </w:r>
      <w:r>
        <w:rPr>
          <w:spacing w:val="-14"/>
          <w:w w:val="105"/>
        </w:rPr>
        <w:t> </w:t>
      </w:r>
      <w:r>
        <w:rPr>
          <w:w w:val="105"/>
        </w:rPr>
        <w:t>to</w:t>
      </w:r>
      <w:r>
        <w:rPr>
          <w:spacing w:val="-15"/>
          <w:w w:val="105"/>
        </w:rPr>
        <w:t> </w:t>
      </w:r>
      <w:r>
        <w:rPr>
          <w:w w:val="105"/>
        </w:rPr>
        <w:t>successfully</w:t>
      </w:r>
      <w:r>
        <w:rPr>
          <w:spacing w:val="-14"/>
          <w:w w:val="105"/>
        </w:rPr>
        <w:t> </w:t>
      </w:r>
      <w:r>
        <w:rPr>
          <w:w w:val="105"/>
        </w:rPr>
        <w:t>manufacture</w:t>
      </w:r>
      <w:r>
        <w:rPr>
          <w:spacing w:val="-15"/>
          <w:w w:val="105"/>
        </w:rPr>
        <w:t> </w:t>
      </w:r>
      <w:r>
        <w:rPr>
          <w:w w:val="105"/>
        </w:rPr>
        <w:t>the</w:t>
      </w:r>
      <w:r>
        <w:rPr>
          <w:spacing w:val="-14"/>
          <w:w w:val="105"/>
        </w:rPr>
        <w:t> </w:t>
      </w:r>
      <w:r>
        <w:rPr>
          <w:w w:val="105"/>
        </w:rPr>
        <w:t>substance; failing</w:t>
      </w:r>
      <w:r>
        <w:rPr>
          <w:spacing w:val="-13"/>
          <w:w w:val="105"/>
        </w:rPr>
        <w:t> </w:t>
      </w:r>
      <w:r>
        <w:rPr>
          <w:w w:val="105"/>
        </w:rPr>
        <w:t>the</w:t>
      </w:r>
      <w:r>
        <w:rPr>
          <w:spacing w:val="-12"/>
          <w:w w:val="105"/>
        </w:rPr>
        <w:t> </w:t>
      </w:r>
      <w:r>
        <w:rPr>
          <w:w w:val="105"/>
        </w:rPr>
        <w:t>check</w:t>
      </w:r>
      <w:r>
        <w:rPr>
          <w:spacing w:val="-12"/>
          <w:w w:val="105"/>
        </w:rPr>
        <w:t> </w:t>
      </w:r>
      <w:r>
        <w:rPr>
          <w:w w:val="105"/>
        </w:rPr>
        <w:t>with</w:t>
      </w:r>
      <w:r>
        <w:rPr>
          <w:spacing w:val="-12"/>
          <w:w w:val="105"/>
        </w:rPr>
        <w:t> </w:t>
      </w:r>
      <w:r>
        <w:rPr>
          <w:w w:val="105"/>
        </w:rPr>
        <w:t>a</w:t>
      </w:r>
      <w:r>
        <w:rPr>
          <w:spacing w:val="-12"/>
          <w:w w:val="105"/>
        </w:rPr>
        <w:t> </w:t>
      </w:r>
      <w:r>
        <w:rPr>
          <w:w w:val="105"/>
        </w:rPr>
        <w:t>natural</w:t>
      </w:r>
      <w:r>
        <w:rPr>
          <w:spacing w:val="-12"/>
          <w:w w:val="105"/>
        </w:rPr>
        <w:t> </w:t>
      </w:r>
      <w:r>
        <w:rPr>
          <w:w w:val="105"/>
        </w:rPr>
        <w:t>roll</w:t>
      </w:r>
      <w:r>
        <w:rPr>
          <w:spacing w:val="-12"/>
          <w:w w:val="105"/>
        </w:rPr>
        <w:t> </w:t>
      </w:r>
      <w:r>
        <w:rPr>
          <w:w w:val="105"/>
        </w:rPr>
        <w:t>of</w:t>
      </w:r>
      <w:r>
        <w:rPr>
          <w:spacing w:val="-12"/>
          <w:w w:val="105"/>
        </w:rPr>
        <w:t> </w:t>
      </w:r>
      <w:r>
        <w:rPr>
          <w:w w:val="105"/>
        </w:rPr>
        <w:t>20</w:t>
      </w:r>
      <w:r>
        <w:rPr>
          <w:spacing w:val="-12"/>
          <w:w w:val="105"/>
        </w:rPr>
        <w:t> </w:t>
      </w:r>
      <w:r>
        <w:rPr>
          <w:w w:val="105"/>
        </w:rPr>
        <w:t>results</w:t>
      </w:r>
      <w:r>
        <w:rPr>
          <w:spacing w:val="-12"/>
          <w:w w:val="105"/>
        </w:rPr>
        <w:t> </w:t>
      </w:r>
      <w:r>
        <w:rPr>
          <w:w w:val="105"/>
        </w:rPr>
        <w:t>in</w:t>
      </w:r>
      <w:r>
        <w:rPr>
          <w:spacing w:val="-13"/>
          <w:w w:val="105"/>
        </w:rPr>
        <w:t> </w:t>
      </w:r>
      <w:r>
        <w:rPr>
          <w:w w:val="105"/>
        </w:rPr>
        <w:t>an</w:t>
      </w:r>
      <w:r>
        <w:rPr>
          <w:spacing w:val="-12"/>
          <w:w w:val="105"/>
        </w:rPr>
        <w:t> </w:t>
      </w:r>
      <w:r>
        <w:rPr>
          <w:w w:val="105"/>
        </w:rPr>
        <w:t>explosion</w:t>
      </w:r>
      <w:r>
        <w:rPr>
          <w:spacing w:val="-12"/>
          <w:w w:val="105"/>
        </w:rPr>
        <w:t> </w:t>
      </w:r>
      <w:r>
        <w:rPr>
          <w:w w:val="105"/>
        </w:rPr>
        <w:t>or</w:t>
      </w:r>
      <w:r>
        <w:rPr>
          <w:spacing w:val="-12"/>
          <w:w w:val="105"/>
        </w:rPr>
        <w:t> </w:t>
      </w:r>
      <w:r>
        <w:rPr>
          <w:w w:val="105"/>
        </w:rPr>
        <w:t>other</w:t>
      </w:r>
      <w:r>
        <w:rPr>
          <w:spacing w:val="-12"/>
          <w:w w:val="105"/>
        </w:rPr>
        <w:t> </w:t>
      </w:r>
      <w:r>
        <w:rPr>
          <w:w w:val="105"/>
        </w:rPr>
        <w:t>mishap</w:t>
      </w:r>
      <w:r>
        <w:rPr>
          <w:spacing w:val="-12"/>
          <w:w w:val="105"/>
        </w:rPr>
        <w:t> </w:t>
      </w:r>
      <w:r>
        <w:rPr>
          <w:w w:val="105"/>
        </w:rPr>
        <w:t>that</w:t>
      </w:r>
      <w:r>
        <w:rPr>
          <w:spacing w:val="-12"/>
          <w:w w:val="105"/>
        </w:rPr>
        <w:t> </w:t>
      </w:r>
      <w:r>
        <w:rPr>
          <w:w w:val="105"/>
        </w:rPr>
        <w:t>exposes the character to the effects of his work and damages the laboratory for 10%–60% or 1d6 x 10% of its construction</w:t>
      </w:r>
      <w:r>
        <w:rPr>
          <w:spacing w:val="-10"/>
          <w:w w:val="105"/>
        </w:rPr>
        <w:t> </w:t>
      </w:r>
      <w:r>
        <w:rPr>
          <w:w w:val="105"/>
        </w:rPr>
        <w:t>value.</w:t>
      </w:r>
    </w:p>
    <w:p>
      <w:pPr>
        <w:pStyle w:val="BodyText"/>
        <w:spacing w:line="244" w:lineRule="auto" w:before="10"/>
        <w:ind w:right="321" w:firstLine="676"/>
      </w:pPr>
      <w:r>
        <w:rPr>
          <w:i/>
          <w:w w:val="105"/>
        </w:rPr>
        <w:t>Acid </w:t>
      </w:r>
      <w:r>
        <w:rPr>
          <w:w w:val="105"/>
        </w:rPr>
        <w:t>inflicts 1d3 points of damage per vial, or 2d4 points of damage per flask, and continues</w:t>
      </w:r>
      <w:r>
        <w:rPr>
          <w:spacing w:val="-13"/>
          <w:w w:val="105"/>
        </w:rPr>
        <w:t> </w:t>
      </w:r>
      <w:r>
        <w:rPr>
          <w:w w:val="105"/>
        </w:rPr>
        <w:t>to</w:t>
      </w:r>
      <w:r>
        <w:rPr>
          <w:spacing w:val="-12"/>
          <w:w w:val="105"/>
        </w:rPr>
        <w:t> </w:t>
      </w:r>
      <w:r>
        <w:rPr>
          <w:w w:val="105"/>
        </w:rPr>
        <w:t>injure</w:t>
      </w:r>
      <w:r>
        <w:rPr>
          <w:spacing w:val="-13"/>
          <w:w w:val="105"/>
        </w:rPr>
        <w:t> </w:t>
      </w:r>
      <w:r>
        <w:rPr>
          <w:w w:val="105"/>
        </w:rPr>
        <w:t>the</w:t>
      </w:r>
      <w:r>
        <w:rPr>
          <w:spacing w:val="-12"/>
          <w:w w:val="105"/>
        </w:rPr>
        <w:t> </w:t>
      </w:r>
      <w:r>
        <w:rPr>
          <w:w w:val="105"/>
        </w:rPr>
        <w:t>victim</w:t>
      </w:r>
      <w:r>
        <w:rPr>
          <w:spacing w:val="-13"/>
          <w:w w:val="105"/>
        </w:rPr>
        <w:t> </w:t>
      </w:r>
      <w:r>
        <w:rPr>
          <w:w w:val="105"/>
        </w:rPr>
        <w:t>the</w:t>
      </w:r>
      <w:r>
        <w:rPr>
          <w:spacing w:val="-12"/>
          <w:w w:val="105"/>
        </w:rPr>
        <w:t> </w:t>
      </w:r>
      <w:r>
        <w:rPr>
          <w:w w:val="105"/>
        </w:rPr>
        <w:t>next</w:t>
      </w:r>
      <w:r>
        <w:rPr>
          <w:spacing w:val="-12"/>
          <w:w w:val="105"/>
        </w:rPr>
        <w:t> </w:t>
      </w:r>
      <w:r>
        <w:rPr>
          <w:w w:val="105"/>
        </w:rPr>
        <w:t>round;</w:t>
      </w:r>
      <w:r>
        <w:rPr>
          <w:spacing w:val="-13"/>
          <w:w w:val="105"/>
        </w:rPr>
        <w:t> </w:t>
      </w:r>
      <w:r>
        <w:rPr>
          <w:w w:val="105"/>
        </w:rPr>
        <w:t>the</w:t>
      </w:r>
      <w:r>
        <w:rPr>
          <w:spacing w:val="-12"/>
          <w:w w:val="105"/>
        </w:rPr>
        <w:t> </w:t>
      </w:r>
      <w:r>
        <w:rPr>
          <w:w w:val="105"/>
        </w:rPr>
        <w:t>vial</w:t>
      </w:r>
      <w:r>
        <w:rPr>
          <w:spacing w:val="-8"/>
          <w:w w:val="105"/>
        </w:rPr>
        <w:t> </w:t>
      </w:r>
      <w:r>
        <w:rPr>
          <w:w w:val="105"/>
        </w:rPr>
        <w:t>inflicts</w:t>
      </w:r>
      <w:r>
        <w:rPr>
          <w:spacing w:val="-12"/>
          <w:w w:val="105"/>
        </w:rPr>
        <w:t> </w:t>
      </w:r>
      <w:r>
        <w:rPr>
          <w:w w:val="105"/>
        </w:rPr>
        <w:t>1</w:t>
      </w:r>
      <w:r>
        <w:rPr>
          <w:spacing w:val="-13"/>
          <w:w w:val="105"/>
        </w:rPr>
        <w:t> </w:t>
      </w:r>
      <w:r>
        <w:rPr>
          <w:w w:val="105"/>
        </w:rPr>
        <w:t>point</w:t>
      </w:r>
      <w:r>
        <w:rPr>
          <w:spacing w:val="-12"/>
          <w:w w:val="105"/>
        </w:rPr>
        <w:t> </w:t>
      </w:r>
      <w:r>
        <w:rPr>
          <w:w w:val="105"/>
        </w:rPr>
        <w:t>of</w:t>
      </w:r>
      <w:r>
        <w:rPr>
          <w:spacing w:val="-12"/>
          <w:w w:val="105"/>
        </w:rPr>
        <w:t> </w:t>
      </w:r>
      <w:r>
        <w:rPr>
          <w:w w:val="105"/>
        </w:rPr>
        <w:t>damage</w:t>
      </w:r>
      <w:r>
        <w:rPr>
          <w:spacing w:val="-13"/>
          <w:w w:val="105"/>
        </w:rPr>
        <w:t> </w:t>
      </w:r>
      <w:r>
        <w:rPr>
          <w:w w:val="105"/>
        </w:rPr>
        <w:t>in</w:t>
      </w:r>
      <w:r>
        <w:rPr>
          <w:spacing w:val="-12"/>
          <w:w w:val="105"/>
        </w:rPr>
        <w:t> </w:t>
      </w:r>
      <w:r>
        <w:rPr>
          <w:w w:val="105"/>
        </w:rPr>
        <w:t>the</w:t>
      </w:r>
      <w:r>
        <w:rPr>
          <w:spacing w:val="-13"/>
          <w:w w:val="105"/>
        </w:rPr>
        <w:t> </w:t>
      </w:r>
      <w:r>
        <w:rPr>
          <w:w w:val="105"/>
        </w:rPr>
        <w:t>second round, and the flask causes 1d3 points of damage. In addition, the flask is large enough to splash creatures near the target; see </w:t>
      </w:r>
      <w:r>
        <w:rPr>
          <w:b/>
          <w:w w:val="105"/>
        </w:rPr>
        <w:t>Grenadelike Missiles </w:t>
      </w:r>
      <w:r>
        <w:rPr>
          <w:w w:val="105"/>
        </w:rPr>
        <w:t>in the </w:t>
      </w:r>
      <w:r>
        <w:rPr>
          <w:i/>
          <w:w w:val="105"/>
        </w:rPr>
        <w:t>DMG</w:t>
      </w:r>
      <w:r>
        <w:rPr>
          <w:w w:val="105"/>
        </w:rPr>
        <w:t>. Acid can also burn out a lock or clasp, forcing an item saving</w:t>
      </w:r>
      <w:r>
        <w:rPr>
          <w:spacing w:val="-27"/>
          <w:w w:val="105"/>
        </w:rPr>
        <w:t> </w:t>
      </w:r>
      <w:r>
        <w:rPr>
          <w:w w:val="105"/>
        </w:rPr>
        <w:t>throw.</w:t>
      </w:r>
    </w:p>
    <w:p>
      <w:pPr>
        <w:pStyle w:val="BodyText"/>
        <w:spacing w:line="244" w:lineRule="auto" w:before="5"/>
        <w:ind w:right="437" w:firstLine="676"/>
      </w:pPr>
      <w:r>
        <w:rPr>
          <w:i/>
          <w:w w:val="105"/>
        </w:rPr>
        <w:t>Incendiaries</w:t>
      </w:r>
      <w:r>
        <w:rPr>
          <w:i/>
          <w:spacing w:val="-15"/>
          <w:w w:val="105"/>
        </w:rPr>
        <w:t> </w:t>
      </w:r>
      <w:r>
        <w:rPr>
          <w:w w:val="105"/>
        </w:rPr>
        <w:t>ignite</w:t>
      </w:r>
      <w:r>
        <w:rPr>
          <w:spacing w:val="-15"/>
          <w:w w:val="105"/>
        </w:rPr>
        <w:t> </w:t>
      </w:r>
      <w:r>
        <w:rPr>
          <w:w w:val="105"/>
        </w:rPr>
        <w:t>when</w:t>
      </w:r>
      <w:r>
        <w:rPr>
          <w:spacing w:val="-15"/>
          <w:w w:val="105"/>
        </w:rPr>
        <w:t> </w:t>
      </w:r>
      <w:r>
        <w:rPr>
          <w:w w:val="105"/>
        </w:rPr>
        <w:t>exposed</w:t>
      </w:r>
      <w:r>
        <w:rPr>
          <w:spacing w:val="-15"/>
          <w:w w:val="105"/>
        </w:rPr>
        <w:t> </w:t>
      </w:r>
      <w:r>
        <w:rPr>
          <w:w w:val="105"/>
        </w:rPr>
        <w:t>to</w:t>
      </w:r>
      <w:r>
        <w:rPr>
          <w:spacing w:val="-16"/>
          <w:w w:val="105"/>
        </w:rPr>
        <w:t> </w:t>
      </w:r>
      <w:r>
        <w:rPr>
          <w:w w:val="105"/>
        </w:rPr>
        <w:t>air.</w:t>
      </w:r>
      <w:r>
        <w:rPr>
          <w:spacing w:val="-15"/>
          <w:w w:val="105"/>
        </w:rPr>
        <w:t> </w:t>
      </w:r>
      <w:r>
        <w:rPr>
          <w:w w:val="105"/>
        </w:rPr>
        <w:t>A</w:t>
      </w:r>
      <w:r>
        <w:rPr>
          <w:spacing w:val="-15"/>
          <w:w w:val="105"/>
        </w:rPr>
        <w:t> </w:t>
      </w:r>
      <w:r>
        <w:rPr>
          <w:w w:val="105"/>
        </w:rPr>
        <w:t>flask</w:t>
      </w:r>
      <w:r>
        <w:rPr>
          <w:spacing w:val="-15"/>
          <w:w w:val="105"/>
        </w:rPr>
        <w:t> </w:t>
      </w:r>
      <w:r>
        <w:rPr>
          <w:w w:val="105"/>
        </w:rPr>
        <w:t>of</w:t>
      </w:r>
      <w:r>
        <w:rPr>
          <w:spacing w:val="-15"/>
          <w:w w:val="105"/>
        </w:rPr>
        <w:t> </w:t>
      </w:r>
      <w:r>
        <w:rPr>
          <w:w w:val="105"/>
        </w:rPr>
        <w:t>incendiary</w:t>
      </w:r>
      <w:r>
        <w:rPr>
          <w:spacing w:val="-15"/>
          <w:w w:val="105"/>
        </w:rPr>
        <w:t> </w:t>
      </w:r>
      <w:r>
        <w:rPr>
          <w:w w:val="105"/>
        </w:rPr>
        <w:t>liquid</w:t>
      </w:r>
      <w:r>
        <w:rPr>
          <w:spacing w:val="-16"/>
          <w:w w:val="105"/>
        </w:rPr>
        <w:t> </w:t>
      </w:r>
      <w:r>
        <w:rPr>
          <w:w w:val="105"/>
        </w:rPr>
        <w:t>inflicts</w:t>
      </w:r>
      <w:r>
        <w:rPr>
          <w:spacing w:val="-19"/>
          <w:w w:val="105"/>
        </w:rPr>
        <w:t> </w:t>
      </w:r>
      <w:r>
        <w:rPr>
          <w:w w:val="105"/>
        </w:rPr>
        <w:t>damage as per burning oil (2d6 points in the first round and 1d6 in the second.) Again, refer to the </w:t>
      </w:r>
      <w:r>
        <w:rPr>
          <w:i/>
          <w:w w:val="105"/>
        </w:rPr>
        <w:t>DMG</w:t>
      </w:r>
      <w:r>
        <w:rPr>
          <w:w w:val="105"/>
        </w:rPr>
        <w:t>.</w:t>
      </w:r>
      <w:r>
        <w:rPr>
          <w:spacing w:val="-10"/>
          <w:w w:val="105"/>
        </w:rPr>
        <w:t> </w:t>
      </w:r>
      <w:r>
        <w:rPr>
          <w:w w:val="105"/>
        </w:rPr>
        <w:t>Incendiary</w:t>
      </w:r>
      <w:r>
        <w:rPr>
          <w:spacing w:val="-18"/>
          <w:w w:val="105"/>
        </w:rPr>
        <w:t> </w:t>
      </w:r>
      <w:r>
        <w:rPr>
          <w:w w:val="105"/>
        </w:rPr>
        <w:t>powders</w:t>
      </w:r>
      <w:r>
        <w:rPr>
          <w:spacing w:val="-14"/>
          <w:w w:val="105"/>
        </w:rPr>
        <w:t> </w:t>
      </w:r>
      <w:r>
        <w:rPr>
          <w:w w:val="105"/>
        </w:rPr>
        <w:t>or</w:t>
      </w:r>
      <w:r>
        <w:rPr>
          <w:spacing w:val="-13"/>
          <w:w w:val="105"/>
        </w:rPr>
        <w:t> </w:t>
      </w:r>
      <w:r>
        <w:rPr>
          <w:w w:val="105"/>
        </w:rPr>
        <w:t>liquids</w:t>
      </w:r>
      <w:r>
        <w:rPr>
          <w:spacing w:val="-14"/>
          <w:w w:val="105"/>
        </w:rPr>
        <w:t> </w:t>
      </w:r>
      <w:r>
        <w:rPr>
          <w:w w:val="105"/>
        </w:rPr>
        <w:t>can</w:t>
      </w:r>
      <w:r>
        <w:rPr>
          <w:spacing w:val="-14"/>
          <w:w w:val="105"/>
        </w:rPr>
        <w:t> </w:t>
      </w:r>
      <w:r>
        <w:rPr>
          <w:w w:val="105"/>
        </w:rPr>
        <w:t>easily</w:t>
      </w:r>
      <w:r>
        <w:rPr>
          <w:spacing w:val="-13"/>
          <w:w w:val="105"/>
        </w:rPr>
        <w:t> </w:t>
      </w:r>
      <w:r>
        <w:rPr>
          <w:w w:val="105"/>
        </w:rPr>
        <w:t>start</w:t>
      </w:r>
      <w:r>
        <w:rPr>
          <w:spacing w:val="-14"/>
          <w:w w:val="105"/>
        </w:rPr>
        <w:t> </w:t>
      </w:r>
      <w:r>
        <w:rPr>
          <w:w w:val="105"/>
        </w:rPr>
        <w:t>fires</w:t>
      </w:r>
      <w:r>
        <w:rPr>
          <w:spacing w:val="-14"/>
          <w:w w:val="105"/>
        </w:rPr>
        <w:t> </w:t>
      </w:r>
      <w:r>
        <w:rPr>
          <w:w w:val="105"/>
        </w:rPr>
        <w:t>if</w:t>
      </w:r>
      <w:r>
        <w:rPr>
          <w:spacing w:val="-13"/>
          <w:w w:val="105"/>
        </w:rPr>
        <w:t> </w:t>
      </w:r>
      <w:r>
        <w:rPr>
          <w:w w:val="105"/>
        </w:rPr>
        <w:t>used</w:t>
      </w:r>
      <w:r>
        <w:rPr>
          <w:spacing w:val="-14"/>
          <w:w w:val="105"/>
        </w:rPr>
        <w:t> </w:t>
      </w:r>
      <w:r>
        <w:rPr>
          <w:w w:val="105"/>
        </w:rPr>
        <w:t>on</w:t>
      </w:r>
      <w:r>
        <w:rPr>
          <w:spacing w:val="-14"/>
          <w:w w:val="105"/>
        </w:rPr>
        <w:t> </w:t>
      </w:r>
      <w:r>
        <w:rPr>
          <w:w w:val="105"/>
        </w:rPr>
        <w:t>buildings,</w:t>
      </w:r>
      <w:r>
        <w:rPr>
          <w:spacing w:val="-9"/>
          <w:w w:val="105"/>
        </w:rPr>
        <w:t> </w:t>
      </w:r>
      <w:r>
        <w:rPr>
          <w:w w:val="105"/>
        </w:rPr>
        <w:t>dry</w:t>
      </w:r>
      <w:r>
        <w:rPr>
          <w:spacing w:val="-14"/>
          <w:w w:val="105"/>
        </w:rPr>
        <w:t> </w:t>
      </w:r>
      <w:r>
        <w:rPr>
          <w:w w:val="105"/>
        </w:rPr>
        <w:t>brush,</w:t>
      </w:r>
      <w:r>
        <w:rPr>
          <w:spacing w:val="-13"/>
          <w:w w:val="105"/>
        </w:rPr>
        <w:t> </w:t>
      </w:r>
      <w:r>
        <w:rPr>
          <w:w w:val="105"/>
        </w:rPr>
        <w:t>or other such</w:t>
      </w:r>
      <w:r>
        <w:rPr>
          <w:spacing w:val="-5"/>
          <w:w w:val="105"/>
        </w:rPr>
        <w:t> </w:t>
      </w:r>
      <w:r>
        <w:rPr>
          <w:w w:val="105"/>
        </w:rPr>
        <w:t>surfaces.</w:t>
      </w:r>
    </w:p>
    <w:p>
      <w:pPr>
        <w:pStyle w:val="BodyText"/>
        <w:spacing w:line="247" w:lineRule="auto" w:before="5"/>
        <w:ind w:right="344" w:firstLine="676"/>
      </w:pPr>
      <w:r>
        <w:rPr>
          <w:i/>
          <w:w w:val="105"/>
        </w:rPr>
        <w:t>Pyrotechnic</w:t>
      </w:r>
      <w:r>
        <w:rPr>
          <w:i/>
          <w:spacing w:val="-19"/>
          <w:w w:val="105"/>
        </w:rPr>
        <w:t> </w:t>
      </w:r>
      <w:r>
        <w:rPr>
          <w:w w:val="105"/>
        </w:rPr>
        <w:t>materials</w:t>
      </w:r>
      <w:r>
        <w:rPr>
          <w:spacing w:val="-18"/>
          <w:w w:val="105"/>
        </w:rPr>
        <w:t> </w:t>
      </w:r>
      <w:r>
        <w:rPr>
          <w:w w:val="105"/>
        </w:rPr>
        <w:t>resemble</w:t>
      </w:r>
      <w:r>
        <w:rPr>
          <w:spacing w:val="-18"/>
          <w:w w:val="105"/>
        </w:rPr>
        <w:t> </w:t>
      </w:r>
      <w:r>
        <w:rPr>
          <w:w w:val="105"/>
        </w:rPr>
        <w:t>incendiaries,</w:t>
      </w:r>
      <w:r>
        <w:rPr>
          <w:spacing w:val="-18"/>
          <w:w w:val="105"/>
        </w:rPr>
        <w:t> </w:t>
      </w:r>
      <w:r>
        <w:rPr>
          <w:w w:val="105"/>
        </w:rPr>
        <w:t>but</w:t>
      </w:r>
      <w:r>
        <w:rPr>
          <w:spacing w:val="-18"/>
          <w:w w:val="105"/>
        </w:rPr>
        <w:t> </w:t>
      </w:r>
      <w:r>
        <w:rPr>
          <w:w w:val="105"/>
        </w:rPr>
        <w:t>create</w:t>
      </w:r>
      <w:r>
        <w:rPr>
          <w:spacing w:val="-19"/>
          <w:w w:val="105"/>
        </w:rPr>
        <w:t> </w:t>
      </w:r>
      <w:r>
        <w:rPr>
          <w:w w:val="105"/>
        </w:rPr>
        <w:t>clouds</w:t>
      </w:r>
      <w:r>
        <w:rPr>
          <w:spacing w:val="-18"/>
          <w:w w:val="105"/>
        </w:rPr>
        <w:t> </w:t>
      </w:r>
      <w:r>
        <w:rPr>
          <w:w w:val="105"/>
        </w:rPr>
        <w:t>of</w:t>
      </w:r>
      <w:r>
        <w:rPr>
          <w:spacing w:val="-18"/>
          <w:w w:val="105"/>
        </w:rPr>
        <w:t> </w:t>
      </w:r>
      <w:r>
        <w:rPr>
          <w:w w:val="105"/>
        </w:rPr>
        <w:t>billowing</w:t>
      </w:r>
      <w:r>
        <w:rPr>
          <w:spacing w:val="-18"/>
          <w:w w:val="105"/>
        </w:rPr>
        <w:t> </w:t>
      </w:r>
      <w:r>
        <w:rPr>
          <w:w w:val="105"/>
        </w:rPr>
        <w:t>smoke.</w:t>
      </w:r>
      <w:r>
        <w:rPr>
          <w:spacing w:val="-18"/>
          <w:w w:val="105"/>
        </w:rPr>
        <w:t> </w:t>
      </w:r>
      <w:r>
        <w:rPr>
          <w:spacing w:val="-11"/>
          <w:w w:val="105"/>
        </w:rPr>
        <w:t>A </w:t>
      </w:r>
      <w:r>
        <w:rPr>
          <w:w w:val="105"/>
        </w:rPr>
        <w:t>vial creates a cloud of</w:t>
      </w:r>
      <w:r>
        <w:rPr>
          <w:spacing w:val="-12"/>
          <w:w w:val="105"/>
        </w:rPr>
        <w:t> </w:t>
      </w:r>
      <w:r>
        <w:rPr>
          <w:w w:val="105"/>
        </w:rPr>
        <w:t>smoke</w:t>
      </w:r>
    </w:p>
    <w:p>
      <w:pPr>
        <w:pStyle w:val="BodyText"/>
        <w:spacing w:line="253" w:lineRule="exact"/>
      </w:pPr>
      <w:r>
        <w:rPr>
          <w:w w:val="105"/>
        </w:rPr>
        <w:t>5 feet high by 5 feet wide by 5 feet deep, obscuring vision.</w:t>
      </w:r>
    </w:p>
    <w:p>
      <w:pPr>
        <w:pStyle w:val="BodyText"/>
        <w:spacing w:line="244" w:lineRule="auto" w:before="6"/>
        <w:ind w:right="654"/>
      </w:pPr>
      <w:r>
        <w:rPr>
          <w:w w:val="105"/>
        </w:rPr>
        <w:t>A</w:t>
      </w:r>
      <w:r>
        <w:rPr>
          <w:spacing w:val="-11"/>
          <w:w w:val="105"/>
        </w:rPr>
        <w:t> </w:t>
      </w:r>
      <w:r>
        <w:rPr>
          <w:w w:val="105"/>
        </w:rPr>
        <w:t>flask</w:t>
      </w:r>
      <w:r>
        <w:rPr>
          <w:spacing w:val="-10"/>
          <w:w w:val="105"/>
        </w:rPr>
        <w:t> </w:t>
      </w:r>
      <w:r>
        <w:rPr>
          <w:w w:val="105"/>
        </w:rPr>
        <w:t>creates</w:t>
      </w:r>
      <w:r>
        <w:rPr>
          <w:spacing w:val="-11"/>
          <w:w w:val="105"/>
        </w:rPr>
        <w:t> </w:t>
      </w:r>
      <w:r>
        <w:rPr>
          <w:w w:val="105"/>
        </w:rPr>
        <w:t>a</w:t>
      </w:r>
      <w:r>
        <w:rPr>
          <w:spacing w:val="-10"/>
          <w:w w:val="105"/>
        </w:rPr>
        <w:t> </w:t>
      </w:r>
      <w:r>
        <w:rPr>
          <w:w w:val="105"/>
        </w:rPr>
        <w:t>cloud</w:t>
      </w:r>
      <w:r>
        <w:rPr>
          <w:spacing w:val="-11"/>
          <w:w w:val="105"/>
        </w:rPr>
        <w:t> </w:t>
      </w:r>
      <w:r>
        <w:rPr>
          <w:w w:val="105"/>
        </w:rPr>
        <w:t>of</w:t>
      </w:r>
      <w:r>
        <w:rPr>
          <w:spacing w:val="-10"/>
          <w:w w:val="105"/>
        </w:rPr>
        <w:t> </w:t>
      </w:r>
      <w:r>
        <w:rPr>
          <w:w w:val="105"/>
        </w:rPr>
        <w:t>smoke</w:t>
      </w:r>
      <w:r>
        <w:rPr>
          <w:spacing w:val="-11"/>
          <w:w w:val="105"/>
        </w:rPr>
        <w:t> </w:t>
      </w:r>
      <w:r>
        <w:rPr>
          <w:w w:val="105"/>
        </w:rPr>
        <w:t>10</w:t>
      </w:r>
      <w:r>
        <w:rPr>
          <w:spacing w:val="-10"/>
          <w:w w:val="105"/>
        </w:rPr>
        <w:t> </w:t>
      </w:r>
      <w:r>
        <w:rPr>
          <w:w w:val="105"/>
        </w:rPr>
        <w:t>feet</w:t>
      </w:r>
      <w:r>
        <w:rPr>
          <w:spacing w:val="-11"/>
          <w:w w:val="105"/>
        </w:rPr>
        <w:t> </w:t>
      </w:r>
      <w:r>
        <w:rPr>
          <w:w w:val="105"/>
        </w:rPr>
        <w:t>high</w:t>
      </w:r>
      <w:r>
        <w:rPr>
          <w:spacing w:val="-10"/>
          <w:w w:val="105"/>
        </w:rPr>
        <w:t> </w:t>
      </w:r>
      <w:r>
        <w:rPr>
          <w:w w:val="105"/>
        </w:rPr>
        <w:t>by</w:t>
      </w:r>
      <w:r>
        <w:rPr>
          <w:spacing w:val="-10"/>
          <w:w w:val="105"/>
        </w:rPr>
        <w:t> </w:t>
      </w:r>
      <w:r>
        <w:rPr>
          <w:w w:val="105"/>
        </w:rPr>
        <w:t>10</w:t>
      </w:r>
      <w:r>
        <w:rPr>
          <w:spacing w:val="-11"/>
          <w:w w:val="105"/>
        </w:rPr>
        <w:t> </w:t>
      </w:r>
      <w:r>
        <w:rPr>
          <w:w w:val="105"/>
        </w:rPr>
        <w:t>feet</w:t>
      </w:r>
      <w:r>
        <w:rPr>
          <w:spacing w:val="-10"/>
          <w:w w:val="105"/>
        </w:rPr>
        <w:t> </w:t>
      </w:r>
      <w:r>
        <w:rPr>
          <w:w w:val="105"/>
        </w:rPr>
        <w:t>wide</w:t>
      </w:r>
      <w:r>
        <w:rPr>
          <w:spacing w:val="-11"/>
          <w:w w:val="105"/>
        </w:rPr>
        <w:t> </w:t>
      </w:r>
      <w:r>
        <w:rPr>
          <w:w w:val="105"/>
        </w:rPr>
        <w:t>by</w:t>
      </w:r>
      <w:r>
        <w:rPr>
          <w:spacing w:val="-10"/>
          <w:w w:val="105"/>
        </w:rPr>
        <w:t> </w:t>
      </w:r>
      <w:r>
        <w:rPr>
          <w:w w:val="105"/>
        </w:rPr>
        <w:t>10</w:t>
      </w:r>
      <w:r>
        <w:rPr>
          <w:spacing w:val="-11"/>
          <w:w w:val="105"/>
        </w:rPr>
        <w:t> </w:t>
      </w:r>
      <w:r>
        <w:rPr>
          <w:w w:val="105"/>
        </w:rPr>
        <w:t>feet</w:t>
      </w:r>
      <w:r>
        <w:rPr>
          <w:spacing w:val="-10"/>
          <w:w w:val="105"/>
        </w:rPr>
        <w:t> </w:t>
      </w:r>
      <w:r>
        <w:rPr>
          <w:w w:val="105"/>
        </w:rPr>
        <w:t>deep.</w:t>
      </w:r>
      <w:r>
        <w:rPr>
          <w:spacing w:val="-11"/>
          <w:w w:val="105"/>
        </w:rPr>
        <w:t> </w:t>
      </w:r>
      <w:r>
        <w:rPr>
          <w:w w:val="105"/>
        </w:rPr>
        <w:t>The</w:t>
      </w:r>
      <w:r>
        <w:rPr>
          <w:spacing w:val="-10"/>
          <w:w w:val="105"/>
        </w:rPr>
        <w:t> </w:t>
      </w:r>
      <w:r>
        <w:rPr>
          <w:w w:val="105"/>
        </w:rPr>
        <w:t>clouds persist</w:t>
      </w:r>
      <w:r>
        <w:rPr>
          <w:spacing w:val="-5"/>
          <w:w w:val="105"/>
        </w:rPr>
        <w:t> </w:t>
      </w:r>
      <w:r>
        <w:rPr>
          <w:w w:val="105"/>
        </w:rPr>
        <w:t>for</w:t>
      </w:r>
      <w:r>
        <w:rPr>
          <w:spacing w:val="-5"/>
          <w:w w:val="105"/>
        </w:rPr>
        <w:t> </w:t>
      </w:r>
      <w:r>
        <w:rPr>
          <w:w w:val="105"/>
        </w:rPr>
        <w:t>1d3</w:t>
      </w:r>
      <w:r>
        <w:rPr>
          <w:spacing w:val="-4"/>
          <w:w w:val="105"/>
        </w:rPr>
        <w:t> </w:t>
      </w:r>
      <w:r>
        <w:rPr>
          <w:w w:val="105"/>
        </w:rPr>
        <w:t>rounds,</w:t>
      </w:r>
      <w:r>
        <w:rPr>
          <w:spacing w:val="-5"/>
          <w:w w:val="105"/>
        </w:rPr>
        <w:t> </w:t>
      </w:r>
      <w:r>
        <w:rPr>
          <w:w w:val="105"/>
        </w:rPr>
        <w:t>depending</w:t>
      </w:r>
      <w:r>
        <w:rPr>
          <w:spacing w:val="-5"/>
          <w:w w:val="105"/>
        </w:rPr>
        <w:t> </w:t>
      </w:r>
      <w:r>
        <w:rPr>
          <w:w w:val="105"/>
        </w:rPr>
        <w:t>on</w:t>
      </w:r>
      <w:r>
        <w:rPr>
          <w:spacing w:val="-4"/>
          <w:w w:val="105"/>
        </w:rPr>
        <w:t> </w:t>
      </w:r>
      <w:r>
        <w:rPr>
          <w:w w:val="105"/>
        </w:rPr>
        <w:t>the</w:t>
      </w:r>
      <w:r>
        <w:rPr>
          <w:spacing w:val="-5"/>
          <w:w w:val="105"/>
        </w:rPr>
        <w:t> </w:t>
      </w:r>
      <w:r>
        <w:rPr>
          <w:w w:val="105"/>
        </w:rPr>
        <w:t>wind</w:t>
      </w:r>
      <w:r>
        <w:rPr>
          <w:spacing w:val="-5"/>
          <w:w w:val="105"/>
        </w:rPr>
        <w:t> </w:t>
      </w:r>
      <w:r>
        <w:rPr>
          <w:w w:val="105"/>
        </w:rPr>
        <w:t>and</w:t>
      </w:r>
      <w:r>
        <w:rPr>
          <w:spacing w:val="-4"/>
          <w:w w:val="105"/>
        </w:rPr>
        <w:t> </w:t>
      </w:r>
      <w:r>
        <w:rPr>
          <w:w w:val="105"/>
        </w:rPr>
        <w:t>other</w:t>
      </w:r>
      <w:r>
        <w:rPr>
          <w:spacing w:val="-5"/>
          <w:w w:val="105"/>
        </w:rPr>
        <w:t> </w:t>
      </w:r>
      <w:r>
        <w:rPr>
          <w:w w:val="105"/>
        </w:rPr>
        <w:t>conditions.</w:t>
      </w:r>
    </w:p>
    <w:p>
      <w:pPr>
        <w:pStyle w:val="BodyText"/>
        <w:spacing w:line="244" w:lineRule="auto" w:before="3"/>
        <w:ind w:right="608" w:firstLine="676"/>
      </w:pPr>
      <w:r>
        <w:rPr>
          <w:w w:val="105"/>
        </w:rPr>
        <w:t>Alchemy</w:t>
      </w:r>
      <w:r>
        <w:rPr>
          <w:spacing w:val="-11"/>
          <w:w w:val="105"/>
        </w:rPr>
        <w:t> </w:t>
      </w:r>
      <w:r>
        <w:rPr>
          <w:w w:val="105"/>
        </w:rPr>
        <w:t>is</w:t>
      </w:r>
      <w:r>
        <w:rPr>
          <w:spacing w:val="-10"/>
          <w:w w:val="105"/>
        </w:rPr>
        <w:t> </w:t>
      </w:r>
      <w:r>
        <w:rPr>
          <w:w w:val="105"/>
        </w:rPr>
        <w:t>an</w:t>
      </w:r>
      <w:r>
        <w:rPr>
          <w:spacing w:val="-11"/>
          <w:w w:val="105"/>
        </w:rPr>
        <w:t> </w:t>
      </w:r>
      <w:r>
        <w:rPr>
          <w:w w:val="105"/>
        </w:rPr>
        <w:t>expensive</w:t>
      </w:r>
      <w:r>
        <w:rPr>
          <w:spacing w:val="-10"/>
          <w:w w:val="105"/>
        </w:rPr>
        <w:t> </w:t>
      </w:r>
      <w:r>
        <w:rPr>
          <w:w w:val="105"/>
        </w:rPr>
        <w:t>hobby,</w:t>
      </w:r>
      <w:r>
        <w:rPr>
          <w:spacing w:val="-10"/>
          <w:w w:val="105"/>
        </w:rPr>
        <w:t> </w:t>
      </w:r>
      <w:r>
        <w:rPr>
          <w:w w:val="105"/>
        </w:rPr>
        <w:t>to</w:t>
      </w:r>
      <w:r>
        <w:rPr>
          <w:spacing w:val="-11"/>
          <w:w w:val="105"/>
        </w:rPr>
        <w:t> </w:t>
      </w:r>
      <w:r>
        <w:rPr>
          <w:w w:val="105"/>
        </w:rPr>
        <w:t>say</w:t>
      </w:r>
      <w:r>
        <w:rPr>
          <w:spacing w:val="-10"/>
          <w:w w:val="105"/>
        </w:rPr>
        <w:t> </w:t>
      </w:r>
      <w:r>
        <w:rPr>
          <w:w w:val="105"/>
        </w:rPr>
        <w:t>the</w:t>
      </w:r>
      <w:r>
        <w:rPr>
          <w:spacing w:val="-10"/>
          <w:w w:val="105"/>
        </w:rPr>
        <w:t> </w:t>
      </w:r>
      <w:r>
        <w:rPr>
          <w:w w:val="105"/>
        </w:rPr>
        <w:t>least,</w:t>
      </w:r>
      <w:r>
        <w:rPr>
          <w:spacing w:val="-11"/>
          <w:w w:val="105"/>
        </w:rPr>
        <w:t> </w:t>
      </w:r>
      <w:r>
        <w:rPr>
          <w:w w:val="105"/>
        </w:rPr>
        <w:t>and</w:t>
      </w:r>
      <w:r>
        <w:rPr>
          <w:spacing w:val="-10"/>
          <w:w w:val="105"/>
        </w:rPr>
        <w:t> </w:t>
      </w:r>
      <w:r>
        <w:rPr>
          <w:w w:val="105"/>
        </w:rPr>
        <w:t>it</w:t>
      </w:r>
      <w:r>
        <w:rPr>
          <w:spacing w:val="-10"/>
          <w:w w:val="105"/>
        </w:rPr>
        <w:t> </w:t>
      </w:r>
      <w:r>
        <w:rPr>
          <w:w w:val="105"/>
        </w:rPr>
        <w:t>can</w:t>
      </w:r>
      <w:r>
        <w:rPr>
          <w:spacing w:val="-11"/>
          <w:w w:val="105"/>
        </w:rPr>
        <w:t> </w:t>
      </w:r>
      <w:r>
        <w:rPr>
          <w:w w:val="105"/>
        </w:rPr>
        <w:t>be</w:t>
      </w:r>
      <w:r>
        <w:rPr>
          <w:spacing w:val="-10"/>
          <w:w w:val="105"/>
        </w:rPr>
        <w:t> </w:t>
      </w:r>
      <w:r>
        <w:rPr>
          <w:w w:val="105"/>
        </w:rPr>
        <w:t>a</w:t>
      </w:r>
      <w:r>
        <w:rPr>
          <w:spacing w:val="-11"/>
          <w:w w:val="105"/>
        </w:rPr>
        <w:t> </w:t>
      </w:r>
      <w:r>
        <w:rPr>
          <w:w w:val="105"/>
        </w:rPr>
        <w:t>dangerous</w:t>
      </w:r>
      <w:r>
        <w:rPr>
          <w:spacing w:val="-10"/>
          <w:w w:val="105"/>
        </w:rPr>
        <w:t> </w:t>
      </w:r>
      <w:r>
        <w:rPr>
          <w:w w:val="105"/>
        </w:rPr>
        <w:t>one</w:t>
      </w:r>
      <w:r>
        <w:rPr>
          <w:spacing w:val="-10"/>
          <w:w w:val="105"/>
        </w:rPr>
        <w:t> </w:t>
      </w:r>
      <w:r>
        <w:rPr>
          <w:w w:val="105"/>
        </w:rPr>
        <w:t>as well.</w:t>
      </w:r>
      <w:r>
        <w:rPr>
          <w:spacing w:val="-14"/>
          <w:w w:val="105"/>
        </w:rPr>
        <w:t> </w:t>
      </w:r>
      <w:r>
        <w:rPr>
          <w:w w:val="105"/>
        </w:rPr>
        <w:t>If</w:t>
      </w:r>
      <w:r>
        <w:rPr>
          <w:spacing w:val="-13"/>
          <w:w w:val="105"/>
        </w:rPr>
        <w:t> </w:t>
      </w:r>
      <w:r>
        <w:rPr>
          <w:w w:val="105"/>
        </w:rPr>
        <w:t>a</w:t>
      </w:r>
      <w:r>
        <w:rPr>
          <w:spacing w:val="-13"/>
          <w:w w:val="105"/>
        </w:rPr>
        <w:t> </w:t>
      </w:r>
      <w:r>
        <w:rPr>
          <w:w w:val="105"/>
        </w:rPr>
        <w:t>player</w:t>
      </w:r>
      <w:r>
        <w:rPr>
          <w:spacing w:val="-13"/>
          <w:w w:val="105"/>
        </w:rPr>
        <w:t> </w:t>
      </w:r>
      <w:r>
        <w:rPr>
          <w:w w:val="105"/>
        </w:rPr>
        <w:t>character</w:t>
      </w:r>
      <w:r>
        <w:rPr>
          <w:spacing w:val="-13"/>
          <w:w w:val="105"/>
        </w:rPr>
        <w:t> </w:t>
      </w:r>
      <w:r>
        <w:rPr>
          <w:w w:val="105"/>
        </w:rPr>
        <w:t>is</w:t>
      </w:r>
      <w:r>
        <w:rPr>
          <w:spacing w:val="-14"/>
          <w:w w:val="105"/>
        </w:rPr>
        <w:t> </w:t>
      </w:r>
      <w:r>
        <w:rPr>
          <w:w w:val="105"/>
        </w:rPr>
        <w:t>abusing</w:t>
      </w:r>
      <w:r>
        <w:rPr>
          <w:spacing w:val="-13"/>
          <w:w w:val="105"/>
        </w:rPr>
        <w:t> </w:t>
      </w:r>
      <w:r>
        <w:rPr>
          <w:w w:val="105"/>
        </w:rPr>
        <w:t>this</w:t>
      </w:r>
      <w:r>
        <w:rPr>
          <w:spacing w:val="-13"/>
          <w:w w:val="105"/>
        </w:rPr>
        <w:t> </w:t>
      </w:r>
      <w:r>
        <w:rPr>
          <w:w w:val="105"/>
        </w:rPr>
        <w:t>proficiency</w:t>
      </w:r>
      <w:r>
        <w:rPr>
          <w:spacing w:val="-13"/>
          <w:w w:val="105"/>
        </w:rPr>
        <w:t> </w:t>
      </w:r>
      <w:r>
        <w:rPr>
          <w:w w:val="105"/>
        </w:rPr>
        <w:t>(i.e.,</w:t>
      </w:r>
      <w:r>
        <w:rPr>
          <w:spacing w:val="-13"/>
          <w:w w:val="105"/>
        </w:rPr>
        <w:t> </w:t>
      </w:r>
      <w:r>
        <w:rPr>
          <w:w w:val="105"/>
        </w:rPr>
        <w:t>walking</w:t>
      </w:r>
      <w:r>
        <w:rPr>
          <w:spacing w:val="-14"/>
          <w:w w:val="105"/>
        </w:rPr>
        <w:t> </w:t>
      </w:r>
      <w:r>
        <w:rPr>
          <w:w w:val="105"/>
        </w:rPr>
        <w:t>into</w:t>
      </w:r>
      <w:r>
        <w:rPr>
          <w:spacing w:val="-13"/>
          <w:w w:val="105"/>
        </w:rPr>
        <w:t> </w:t>
      </w:r>
      <w:r>
        <w:rPr>
          <w:w w:val="105"/>
        </w:rPr>
        <w:t>a</w:t>
      </w:r>
      <w:r>
        <w:rPr>
          <w:spacing w:val="-13"/>
          <w:w w:val="105"/>
        </w:rPr>
        <w:t> </w:t>
      </w:r>
      <w:r>
        <w:rPr>
          <w:w w:val="105"/>
        </w:rPr>
        <w:t>dungeon</w:t>
      </w:r>
      <w:r>
        <w:rPr>
          <w:spacing w:val="-13"/>
          <w:w w:val="105"/>
        </w:rPr>
        <w:t> </w:t>
      </w:r>
      <w:r>
        <w:rPr>
          <w:w w:val="105"/>
        </w:rPr>
        <w:t>with</w:t>
      </w:r>
      <w:r>
        <w:rPr>
          <w:spacing w:val="-13"/>
          <w:w w:val="105"/>
        </w:rPr>
        <w:t> </w:t>
      </w:r>
      <w:r>
        <w:rPr>
          <w:w w:val="105"/>
        </w:rPr>
        <w:t>10 flasks of acid in his pack), the DM can require item saving throws for all those beakers anytime the character slips, falls, or is struck by an</w:t>
      </w:r>
      <w:r>
        <w:rPr>
          <w:spacing w:val="-39"/>
          <w:w w:val="105"/>
        </w:rPr>
        <w:t> </w:t>
      </w:r>
      <w:r>
        <w:rPr>
          <w:w w:val="105"/>
        </w:rPr>
        <w:t>opponent.</w:t>
      </w:r>
    </w:p>
    <w:p>
      <w:pPr>
        <w:pStyle w:val="BodyText"/>
        <w:spacing w:line="244" w:lineRule="auto" w:before="4"/>
        <w:ind w:right="366" w:firstLine="676"/>
      </w:pPr>
      <w:r>
        <w:rPr>
          <w:w w:val="105"/>
        </w:rPr>
        <w:t>Wizards</w:t>
      </w:r>
      <w:r>
        <w:rPr>
          <w:spacing w:val="-14"/>
          <w:w w:val="105"/>
        </w:rPr>
        <w:t> </w:t>
      </w:r>
      <w:r>
        <w:rPr>
          <w:w w:val="105"/>
        </w:rPr>
        <w:t>who</w:t>
      </w:r>
      <w:r>
        <w:rPr>
          <w:spacing w:val="-14"/>
          <w:w w:val="105"/>
        </w:rPr>
        <w:t> </w:t>
      </w:r>
      <w:r>
        <w:rPr>
          <w:w w:val="105"/>
        </w:rPr>
        <w:t>specialize</w:t>
      </w:r>
      <w:r>
        <w:rPr>
          <w:spacing w:val="-14"/>
          <w:w w:val="105"/>
        </w:rPr>
        <w:t> </w:t>
      </w:r>
      <w:r>
        <w:rPr>
          <w:w w:val="105"/>
        </w:rPr>
        <w:t>in</w:t>
      </w:r>
      <w:r>
        <w:rPr>
          <w:spacing w:val="-13"/>
          <w:w w:val="105"/>
        </w:rPr>
        <w:t> </w:t>
      </w:r>
      <w:r>
        <w:rPr>
          <w:w w:val="105"/>
        </w:rPr>
        <w:t>the</w:t>
      </w:r>
      <w:r>
        <w:rPr>
          <w:spacing w:val="-14"/>
          <w:w w:val="105"/>
        </w:rPr>
        <w:t> </w:t>
      </w:r>
      <w:r>
        <w:rPr>
          <w:w w:val="105"/>
        </w:rPr>
        <w:t>school</w:t>
      </w:r>
      <w:r>
        <w:rPr>
          <w:spacing w:val="-14"/>
          <w:w w:val="105"/>
        </w:rPr>
        <w:t> </w:t>
      </w:r>
      <w:r>
        <w:rPr>
          <w:w w:val="105"/>
        </w:rPr>
        <w:t>of</w:t>
      </w:r>
      <w:r>
        <w:rPr>
          <w:spacing w:val="-13"/>
          <w:w w:val="105"/>
        </w:rPr>
        <w:t> </w:t>
      </w:r>
      <w:r>
        <w:rPr>
          <w:w w:val="105"/>
        </w:rPr>
        <w:t>alchemy</w:t>
      </w:r>
      <w:r>
        <w:rPr>
          <w:spacing w:val="-14"/>
          <w:w w:val="105"/>
        </w:rPr>
        <w:t> </w:t>
      </w:r>
      <w:r>
        <w:rPr>
          <w:w w:val="105"/>
        </w:rPr>
        <w:t>gain</w:t>
      </w:r>
      <w:r>
        <w:rPr>
          <w:spacing w:val="-14"/>
          <w:w w:val="105"/>
        </w:rPr>
        <w:t> </w:t>
      </w:r>
      <w:r>
        <w:rPr>
          <w:w w:val="105"/>
        </w:rPr>
        <w:t>a</w:t>
      </w:r>
      <w:r>
        <w:rPr>
          <w:spacing w:val="-9"/>
          <w:w w:val="105"/>
        </w:rPr>
        <w:t> </w:t>
      </w:r>
      <w:r>
        <w:rPr>
          <w:w w:val="105"/>
        </w:rPr>
        <w:t>+2</w:t>
      </w:r>
      <w:r>
        <w:rPr>
          <w:spacing w:val="-17"/>
          <w:w w:val="105"/>
        </w:rPr>
        <w:t> </w:t>
      </w:r>
      <w:r>
        <w:rPr>
          <w:w w:val="105"/>
        </w:rPr>
        <w:t>bonus</w:t>
      </w:r>
      <w:r>
        <w:rPr>
          <w:spacing w:val="-14"/>
          <w:w w:val="105"/>
        </w:rPr>
        <w:t> </w:t>
      </w:r>
      <w:r>
        <w:rPr>
          <w:w w:val="105"/>
        </w:rPr>
        <w:t>to</w:t>
      </w:r>
      <w:r>
        <w:rPr>
          <w:spacing w:val="-14"/>
          <w:w w:val="105"/>
        </w:rPr>
        <w:t> </w:t>
      </w:r>
      <w:r>
        <w:rPr>
          <w:w w:val="105"/>
        </w:rPr>
        <w:t>their</w:t>
      </w:r>
      <w:r>
        <w:rPr>
          <w:spacing w:val="-14"/>
          <w:w w:val="105"/>
        </w:rPr>
        <w:t> </w:t>
      </w:r>
      <w:r>
        <w:rPr>
          <w:w w:val="105"/>
        </w:rPr>
        <w:t>proficiency rating in this</w:t>
      </w:r>
      <w:r>
        <w:rPr>
          <w:spacing w:val="-7"/>
          <w:w w:val="105"/>
        </w:rPr>
        <w:t> </w:t>
      </w:r>
      <w:r>
        <w:rPr>
          <w:w w:val="105"/>
        </w:rPr>
        <w:t>skill.</w:t>
      </w:r>
    </w:p>
    <w:p>
      <w:pPr>
        <w:pStyle w:val="BodyText"/>
        <w:ind w:left="0"/>
        <w:rPr>
          <w:sz w:val="24"/>
        </w:rPr>
      </w:pPr>
    </w:p>
    <w:p>
      <w:pPr>
        <w:pStyle w:val="BodyText"/>
        <w:spacing w:before="1"/>
        <w:ind w:left="0"/>
      </w:pPr>
    </w:p>
    <w:p>
      <w:pPr>
        <w:pStyle w:val="Heading7"/>
        <w:spacing w:before="1"/>
      </w:pPr>
      <w:bookmarkStart w:name="_TOC_250084" w:id="322"/>
      <w:bookmarkEnd w:id="322"/>
      <w:r>
        <w:rPr>
          <w:color w:val="0000CC"/>
          <w:w w:val="105"/>
        </w:rPr>
        <w:t>Anatomy</w:t>
      </w:r>
    </w:p>
    <w:p>
      <w:pPr>
        <w:spacing w:line="252" w:lineRule="exact" w:before="0"/>
        <w:ind w:left="210" w:right="0" w:firstLine="0"/>
        <w:jc w:val="left"/>
        <w:rPr>
          <w:b/>
          <w:sz w:val="22"/>
        </w:rPr>
      </w:pPr>
      <w:r>
        <w:rPr>
          <w:color w:val="0000CC"/>
          <w:w w:val="105"/>
          <w:sz w:val="22"/>
        </w:rPr>
        <w:t>(PlO:S&amp;M) </w:t>
      </w:r>
      <w:r>
        <w:rPr>
          <w:b/>
          <w:color w:val="0000CC"/>
          <w:w w:val="105"/>
          <w:sz w:val="22"/>
        </w:rPr>
        <w:t>2 slots, CP 4, Initial Rating 5, Intelligence –2</w:t>
      </w:r>
    </w:p>
    <w:p>
      <w:pPr>
        <w:pStyle w:val="BodyText"/>
        <w:spacing w:line="244" w:lineRule="auto" w:before="6"/>
        <w:ind w:right="232" w:firstLine="57"/>
      </w:pPr>
      <w:r>
        <w:rPr>
          <w:w w:val="105"/>
        </w:rPr>
        <w:t>This</w:t>
      </w:r>
      <w:r>
        <w:rPr>
          <w:spacing w:val="-17"/>
          <w:w w:val="105"/>
        </w:rPr>
        <w:t> </w:t>
      </w:r>
      <w:r>
        <w:rPr>
          <w:w w:val="105"/>
        </w:rPr>
        <w:t>proficiency</w:t>
      </w:r>
      <w:r>
        <w:rPr>
          <w:spacing w:val="-17"/>
          <w:w w:val="105"/>
        </w:rPr>
        <w:t> </w:t>
      </w:r>
      <w:r>
        <w:rPr>
          <w:w w:val="105"/>
        </w:rPr>
        <w:t>reflects</w:t>
      </w:r>
      <w:r>
        <w:rPr>
          <w:spacing w:val="-17"/>
          <w:w w:val="105"/>
        </w:rPr>
        <w:t> </w:t>
      </w:r>
      <w:r>
        <w:rPr>
          <w:w w:val="105"/>
        </w:rPr>
        <w:t>a</w:t>
      </w:r>
      <w:r>
        <w:rPr>
          <w:spacing w:val="-20"/>
          <w:w w:val="105"/>
        </w:rPr>
        <w:t> </w:t>
      </w:r>
      <w:r>
        <w:rPr>
          <w:w w:val="105"/>
        </w:rPr>
        <w:t>character’s</w:t>
      </w:r>
      <w:r>
        <w:rPr>
          <w:spacing w:val="-17"/>
          <w:w w:val="105"/>
        </w:rPr>
        <w:t> </w:t>
      </w:r>
      <w:r>
        <w:rPr>
          <w:w w:val="105"/>
        </w:rPr>
        <w:t>detailed</w:t>
      </w:r>
      <w:r>
        <w:rPr>
          <w:spacing w:val="-17"/>
          <w:w w:val="105"/>
        </w:rPr>
        <w:t> </w:t>
      </w:r>
      <w:r>
        <w:rPr>
          <w:w w:val="105"/>
        </w:rPr>
        <w:t>knowledge</w:t>
      </w:r>
      <w:r>
        <w:rPr>
          <w:spacing w:val="-17"/>
          <w:w w:val="105"/>
        </w:rPr>
        <w:t> </w:t>
      </w:r>
      <w:r>
        <w:rPr>
          <w:w w:val="105"/>
        </w:rPr>
        <w:t>of</w:t>
      </w:r>
      <w:r>
        <w:rPr>
          <w:spacing w:val="-16"/>
          <w:w w:val="105"/>
        </w:rPr>
        <w:t> </w:t>
      </w:r>
      <w:r>
        <w:rPr>
          <w:w w:val="105"/>
        </w:rPr>
        <w:t>the</w:t>
      </w:r>
      <w:r>
        <w:rPr>
          <w:spacing w:val="-17"/>
          <w:w w:val="105"/>
        </w:rPr>
        <w:t> </w:t>
      </w:r>
      <w:r>
        <w:rPr>
          <w:w w:val="105"/>
        </w:rPr>
        <w:t>structure</w:t>
      </w:r>
      <w:r>
        <w:rPr>
          <w:spacing w:val="-17"/>
          <w:w w:val="105"/>
        </w:rPr>
        <w:t> </w:t>
      </w:r>
      <w:r>
        <w:rPr>
          <w:w w:val="105"/>
        </w:rPr>
        <w:t>and</w:t>
      </w:r>
      <w:r>
        <w:rPr>
          <w:spacing w:val="-17"/>
          <w:w w:val="105"/>
        </w:rPr>
        <w:t> </w:t>
      </w:r>
      <w:r>
        <w:rPr>
          <w:w w:val="105"/>
        </w:rPr>
        <w:t>arrangement</w:t>
      </w:r>
      <w:r>
        <w:rPr>
          <w:spacing w:val="-17"/>
          <w:w w:val="105"/>
        </w:rPr>
        <w:t> </w:t>
      </w:r>
      <w:r>
        <w:rPr>
          <w:spacing w:val="-6"/>
          <w:w w:val="105"/>
        </w:rPr>
        <w:t>of </w:t>
      </w:r>
      <w:r>
        <w:rPr>
          <w:w w:val="105"/>
        </w:rPr>
        <w:t>the</w:t>
      </w:r>
      <w:r>
        <w:rPr>
          <w:spacing w:val="-14"/>
          <w:w w:val="105"/>
        </w:rPr>
        <w:t> </w:t>
      </w:r>
      <w:r>
        <w:rPr>
          <w:w w:val="105"/>
        </w:rPr>
        <w:t>human</w:t>
      </w:r>
      <w:r>
        <w:rPr>
          <w:spacing w:val="-14"/>
          <w:w w:val="105"/>
        </w:rPr>
        <w:t> </w:t>
      </w:r>
      <w:r>
        <w:rPr>
          <w:w w:val="105"/>
        </w:rPr>
        <w:t>body,</w:t>
      </w:r>
      <w:r>
        <w:rPr>
          <w:spacing w:val="-14"/>
          <w:w w:val="105"/>
        </w:rPr>
        <w:t> </w:t>
      </w:r>
      <w:r>
        <w:rPr>
          <w:w w:val="105"/>
        </w:rPr>
        <w:t>including</w:t>
      </w:r>
      <w:r>
        <w:rPr>
          <w:spacing w:val="-18"/>
          <w:w w:val="105"/>
        </w:rPr>
        <w:t> </w:t>
      </w:r>
      <w:r>
        <w:rPr>
          <w:w w:val="105"/>
        </w:rPr>
        <w:t>the</w:t>
      </w:r>
      <w:r>
        <w:rPr>
          <w:spacing w:val="-10"/>
          <w:w w:val="105"/>
        </w:rPr>
        <w:t> </w:t>
      </w:r>
      <w:r>
        <w:rPr>
          <w:w w:val="105"/>
        </w:rPr>
        <w:t>location</w:t>
      </w:r>
      <w:r>
        <w:rPr>
          <w:spacing w:val="-14"/>
          <w:w w:val="105"/>
        </w:rPr>
        <w:t> </w:t>
      </w:r>
      <w:r>
        <w:rPr>
          <w:w w:val="105"/>
        </w:rPr>
        <w:t>and</w:t>
      </w:r>
      <w:r>
        <w:rPr>
          <w:spacing w:val="-14"/>
          <w:w w:val="105"/>
        </w:rPr>
        <w:t> </w:t>
      </w:r>
      <w:r>
        <w:rPr>
          <w:w w:val="105"/>
        </w:rPr>
        <w:t>function</w:t>
      </w:r>
      <w:r>
        <w:rPr>
          <w:spacing w:val="-14"/>
          <w:w w:val="105"/>
        </w:rPr>
        <w:t> </w:t>
      </w:r>
      <w:r>
        <w:rPr>
          <w:w w:val="105"/>
        </w:rPr>
        <w:t>of</w:t>
      </w:r>
      <w:r>
        <w:rPr>
          <w:spacing w:val="-13"/>
          <w:w w:val="105"/>
        </w:rPr>
        <w:t> </w:t>
      </w:r>
      <w:r>
        <w:rPr>
          <w:w w:val="105"/>
        </w:rPr>
        <w:t>bones,</w:t>
      </w:r>
      <w:r>
        <w:rPr>
          <w:spacing w:val="-14"/>
          <w:w w:val="105"/>
        </w:rPr>
        <w:t> </w:t>
      </w:r>
      <w:r>
        <w:rPr>
          <w:w w:val="105"/>
        </w:rPr>
        <w:t>muscles,</w:t>
      </w:r>
      <w:r>
        <w:rPr>
          <w:spacing w:val="-14"/>
          <w:w w:val="105"/>
        </w:rPr>
        <w:t> </w:t>
      </w:r>
      <w:r>
        <w:rPr>
          <w:w w:val="105"/>
        </w:rPr>
        <w:t>organs,</w:t>
      </w:r>
      <w:r>
        <w:rPr>
          <w:spacing w:val="-14"/>
          <w:w w:val="105"/>
        </w:rPr>
        <w:t> </w:t>
      </w:r>
      <w:r>
        <w:rPr>
          <w:w w:val="105"/>
        </w:rPr>
        <w:t>and</w:t>
      </w:r>
      <w:r>
        <w:rPr>
          <w:spacing w:val="-14"/>
          <w:w w:val="105"/>
        </w:rPr>
        <w:t> </w:t>
      </w:r>
      <w:r>
        <w:rPr>
          <w:w w:val="105"/>
        </w:rPr>
        <w:t>other</w:t>
      </w:r>
      <w:r>
        <w:rPr>
          <w:spacing w:val="-14"/>
          <w:w w:val="105"/>
        </w:rPr>
        <w:t> </w:t>
      </w:r>
      <w:r>
        <w:rPr>
          <w:w w:val="105"/>
        </w:rPr>
        <w:t>soft tissues. This skill has two distinct uses for a wizard; first of all, knowledge of anatomy provides</w:t>
      </w:r>
      <w:r>
        <w:rPr>
          <w:spacing w:val="-9"/>
          <w:w w:val="105"/>
        </w:rPr>
        <w:t> </w:t>
      </w:r>
      <w:r>
        <w:rPr>
          <w:w w:val="105"/>
        </w:rPr>
        <w:t>the</w:t>
      </w:r>
      <w:r>
        <w:rPr>
          <w:spacing w:val="-8"/>
          <w:w w:val="105"/>
        </w:rPr>
        <w:t> </w:t>
      </w:r>
      <w:r>
        <w:rPr>
          <w:w w:val="105"/>
        </w:rPr>
        <w:t>character</w:t>
      </w:r>
      <w:r>
        <w:rPr>
          <w:spacing w:val="-8"/>
          <w:w w:val="105"/>
        </w:rPr>
        <w:t> </w:t>
      </w:r>
      <w:r>
        <w:rPr>
          <w:w w:val="105"/>
        </w:rPr>
        <w:t>with</w:t>
      </w:r>
      <w:r>
        <w:rPr>
          <w:spacing w:val="-8"/>
          <w:w w:val="105"/>
        </w:rPr>
        <w:t> </w:t>
      </w:r>
      <w:r>
        <w:rPr>
          <w:w w:val="105"/>
        </w:rPr>
        <w:t>a</w:t>
      </w:r>
      <w:r>
        <w:rPr>
          <w:spacing w:val="-8"/>
          <w:w w:val="105"/>
        </w:rPr>
        <w:t> </w:t>
      </w:r>
      <w:r>
        <w:rPr>
          <w:w w:val="105"/>
        </w:rPr>
        <w:t>+2</w:t>
      </w:r>
      <w:r>
        <w:rPr>
          <w:spacing w:val="-9"/>
          <w:w w:val="105"/>
        </w:rPr>
        <w:t> </w:t>
      </w:r>
      <w:r>
        <w:rPr>
          <w:w w:val="105"/>
        </w:rPr>
        <w:t>bonus</w:t>
      </w:r>
      <w:r>
        <w:rPr>
          <w:spacing w:val="-8"/>
          <w:w w:val="105"/>
        </w:rPr>
        <w:t> </w:t>
      </w:r>
      <w:r>
        <w:rPr>
          <w:w w:val="105"/>
        </w:rPr>
        <w:t>on</w:t>
      </w:r>
      <w:r>
        <w:rPr>
          <w:spacing w:val="-8"/>
          <w:w w:val="105"/>
        </w:rPr>
        <w:t> </w:t>
      </w:r>
      <w:r>
        <w:rPr>
          <w:w w:val="105"/>
        </w:rPr>
        <w:t>any</w:t>
      </w:r>
      <w:r>
        <w:rPr>
          <w:spacing w:val="-8"/>
          <w:w w:val="105"/>
        </w:rPr>
        <w:t> </w:t>
      </w:r>
      <w:r>
        <w:rPr>
          <w:w w:val="105"/>
        </w:rPr>
        <w:t>healing</w:t>
      </w:r>
      <w:r>
        <w:rPr>
          <w:spacing w:val="-8"/>
          <w:w w:val="105"/>
        </w:rPr>
        <w:t> </w:t>
      </w:r>
      <w:r>
        <w:rPr>
          <w:w w:val="105"/>
        </w:rPr>
        <w:t>proficiency</w:t>
      </w:r>
      <w:r>
        <w:rPr>
          <w:spacing w:val="-9"/>
          <w:w w:val="105"/>
        </w:rPr>
        <w:t> </w:t>
      </w:r>
      <w:r>
        <w:rPr>
          <w:w w:val="105"/>
        </w:rPr>
        <w:t>checks</w:t>
      </w:r>
      <w:r>
        <w:rPr>
          <w:spacing w:val="-8"/>
          <w:w w:val="105"/>
        </w:rPr>
        <w:t> </w:t>
      </w:r>
      <w:r>
        <w:rPr>
          <w:w w:val="105"/>
        </w:rPr>
        <w:t>he</w:t>
      </w:r>
      <w:r>
        <w:rPr>
          <w:spacing w:val="-8"/>
          <w:w w:val="105"/>
        </w:rPr>
        <w:t> </w:t>
      </w:r>
      <w:r>
        <w:rPr>
          <w:w w:val="105"/>
        </w:rPr>
        <w:t>attempts.</w:t>
      </w:r>
    </w:p>
    <w:p>
      <w:pPr>
        <w:spacing w:after="0" w:line="244" w:lineRule="auto"/>
        <w:sectPr>
          <w:pgSz w:w="12240" w:h="15840"/>
          <w:pgMar w:header="0" w:footer="997" w:top="1500" w:bottom="1180" w:left="1640" w:right="1640"/>
        </w:sectPr>
      </w:pPr>
    </w:p>
    <w:p>
      <w:pPr>
        <w:pStyle w:val="BodyText"/>
        <w:spacing w:line="247" w:lineRule="auto" w:before="66"/>
        <w:ind w:right="230"/>
      </w:pPr>
      <w:r>
        <w:rPr>
          <w:w w:val="105"/>
        </w:rPr>
        <w:t>Secondly,</w:t>
      </w:r>
      <w:r>
        <w:rPr>
          <w:spacing w:val="-13"/>
          <w:w w:val="105"/>
        </w:rPr>
        <w:t> </w:t>
      </w:r>
      <w:r>
        <w:rPr>
          <w:w w:val="105"/>
        </w:rPr>
        <w:t>the</w:t>
      </w:r>
      <w:r>
        <w:rPr>
          <w:spacing w:val="-13"/>
          <w:w w:val="105"/>
        </w:rPr>
        <w:t> </w:t>
      </w:r>
      <w:r>
        <w:rPr>
          <w:w w:val="105"/>
        </w:rPr>
        <w:t>wizard</w:t>
      </w:r>
      <w:r>
        <w:rPr>
          <w:spacing w:val="-12"/>
          <w:w w:val="105"/>
        </w:rPr>
        <w:t> </w:t>
      </w:r>
      <w:r>
        <w:rPr>
          <w:w w:val="105"/>
        </w:rPr>
        <w:t>can</w:t>
      </w:r>
      <w:r>
        <w:rPr>
          <w:spacing w:val="-13"/>
          <w:w w:val="105"/>
        </w:rPr>
        <w:t> </w:t>
      </w:r>
      <w:r>
        <w:rPr>
          <w:w w:val="105"/>
        </w:rPr>
        <w:t>use</w:t>
      </w:r>
      <w:r>
        <w:rPr>
          <w:spacing w:val="-12"/>
          <w:w w:val="105"/>
        </w:rPr>
        <w:t> </w:t>
      </w:r>
      <w:r>
        <w:rPr>
          <w:w w:val="105"/>
        </w:rPr>
        <w:t>this</w:t>
      </w:r>
      <w:r>
        <w:rPr>
          <w:spacing w:val="-13"/>
          <w:w w:val="105"/>
        </w:rPr>
        <w:t> </w:t>
      </w:r>
      <w:r>
        <w:rPr>
          <w:w w:val="105"/>
        </w:rPr>
        <w:t>skill</w:t>
      </w:r>
      <w:r>
        <w:rPr>
          <w:spacing w:val="-12"/>
          <w:w w:val="105"/>
        </w:rPr>
        <w:t> </w:t>
      </w:r>
      <w:r>
        <w:rPr>
          <w:w w:val="105"/>
        </w:rPr>
        <w:t>to</w:t>
      </w:r>
      <w:r>
        <w:rPr>
          <w:spacing w:val="-13"/>
          <w:w w:val="105"/>
        </w:rPr>
        <w:t> </w:t>
      </w:r>
      <w:r>
        <w:rPr>
          <w:w w:val="105"/>
        </w:rPr>
        <w:t>repair</w:t>
      </w:r>
      <w:r>
        <w:rPr>
          <w:spacing w:val="-13"/>
          <w:w w:val="105"/>
        </w:rPr>
        <w:t> </w:t>
      </w:r>
      <w:r>
        <w:rPr>
          <w:w w:val="105"/>
        </w:rPr>
        <w:t>corpses</w:t>
      </w:r>
      <w:r>
        <w:rPr>
          <w:spacing w:val="-12"/>
          <w:w w:val="105"/>
        </w:rPr>
        <w:t> </w:t>
      </w:r>
      <w:r>
        <w:rPr>
          <w:w w:val="105"/>
        </w:rPr>
        <w:t>that</w:t>
      </w:r>
      <w:r>
        <w:rPr>
          <w:spacing w:val="-13"/>
          <w:w w:val="105"/>
        </w:rPr>
        <w:t> </w:t>
      </w:r>
      <w:r>
        <w:rPr>
          <w:w w:val="105"/>
        </w:rPr>
        <w:t>have</w:t>
      </w:r>
      <w:r>
        <w:rPr>
          <w:spacing w:val="-16"/>
          <w:w w:val="105"/>
        </w:rPr>
        <w:t> </w:t>
      </w:r>
      <w:r>
        <w:rPr>
          <w:w w:val="105"/>
        </w:rPr>
        <w:t>been</w:t>
      </w:r>
      <w:r>
        <w:rPr>
          <w:spacing w:val="-13"/>
          <w:w w:val="105"/>
        </w:rPr>
        <w:t> </w:t>
      </w:r>
      <w:r>
        <w:rPr>
          <w:w w:val="105"/>
        </w:rPr>
        <w:t>badly</w:t>
      </w:r>
      <w:r>
        <w:rPr>
          <w:spacing w:val="-17"/>
          <w:w w:val="105"/>
        </w:rPr>
        <w:t> </w:t>
      </w:r>
      <w:r>
        <w:rPr>
          <w:w w:val="105"/>
        </w:rPr>
        <w:t>damaged.</w:t>
      </w:r>
      <w:r>
        <w:rPr>
          <w:spacing w:val="-13"/>
          <w:w w:val="105"/>
        </w:rPr>
        <w:t> </w:t>
      </w:r>
      <w:r>
        <w:rPr>
          <w:w w:val="105"/>
        </w:rPr>
        <w:t>With</w:t>
      </w:r>
      <w:r>
        <w:rPr>
          <w:spacing w:val="-13"/>
          <w:w w:val="105"/>
        </w:rPr>
        <w:t> </w:t>
      </w:r>
      <w:r>
        <w:rPr>
          <w:w w:val="105"/>
        </w:rPr>
        <w:t>a successful</w:t>
      </w:r>
      <w:r>
        <w:rPr>
          <w:spacing w:val="-15"/>
          <w:w w:val="105"/>
        </w:rPr>
        <w:t> </w:t>
      </w:r>
      <w:r>
        <w:rPr>
          <w:w w:val="105"/>
        </w:rPr>
        <w:t>proficiency</w:t>
      </w:r>
      <w:r>
        <w:rPr>
          <w:spacing w:val="-14"/>
          <w:w w:val="105"/>
        </w:rPr>
        <w:t> </w:t>
      </w:r>
      <w:r>
        <w:rPr>
          <w:w w:val="105"/>
        </w:rPr>
        <w:t>check,</w:t>
      </w:r>
      <w:r>
        <w:rPr>
          <w:spacing w:val="-14"/>
          <w:w w:val="105"/>
        </w:rPr>
        <w:t> </w:t>
      </w:r>
      <w:r>
        <w:rPr>
          <w:w w:val="105"/>
        </w:rPr>
        <w:t>the</w:t>
      </w:r>
      <w:r>
        <w:rPr>
          <w:spacing w:val="-15"/>
          <w:w w:val="105"/>
        </w:rPr>
        <w:t> </w:t>
      </w:r>
      <w:r>
        <w:rPr>
          <w:w w:val="105"/>
        </w:rPr>
        <w:t>wizard</w:t>
      </w:r>
      <w:r>
        <w:rPr>
          <w:spacing w:val="-14"/>
          <w:w w:val="105"/>
        </w:rPr>
        <w:t> </w:t>
      </w:r>
      <w:r>
        <w:rPr>
          <w:w w:val="105"/>
        </w:rPr>
        <w:t>can</w:t>
      </w:r>
      <w:r>
        <w:rPr>
          <w:spacing w:val="-14"/>
          <w:w w:val="105"/>
        </w:rPr>
        <w:t> </w:t>
      </w:r>
      <w:r>
        <w:rPr>
          <w:w w:val="105"/>
        </w:rPr>
        <w:t>strengthen</w:t>
      </w:r>
      <w:r>
        <w:rPr>
          <w:spacing w:val="-15"/>
          <w:w w:val="105"/>
        </w:rPr>
        <w:t> </w:t>
      </w:r>
      <w:r>
        <w:rPr>
          <w:w w:val="105"/>
        </w:rPr>
        <w:t>and</w:t>
      </w:r>
      <w:r>
        <w:rPr>
          <w:spacing w:val="-14"/>
          <w:w w:val="105"/>
        </w:rPr>
        <w:t> </w:t>
      </w:r>
      <w:r>
        <w:rPr>
          <w:w w:val="105"/>
        </w:rPr>
        <w:t>reinforce</w:t>
      </w:r>
      <w:r>
        <w:rPr>
          <w:spacing w:val="-14"/>
          <w:w w:val="105"/>
        </w:rPr>
        <w:t> </w:t>
      </w:r>
      <w:r>
        <w:rPr>
          <w:w w:val="105"/>
        </w:rPr>
        <w:t>a</w:t>
      </w:r>
      <w:r>
        <w:rPr>
          <w:spacing w:val="-15"/>
          <w:w w:val="105"/>
        </w:rPr>
        <w:t> </w:t>
      </w:r>
      <w:r>
        <w:rPr>
          <w:w w:val="105"/>
        </w:rPr>
        <w:t>body,</w:t>
      </w:r>
      <w:r>
        <w:rPr>
          <w:spacing w:val="-14"/>
          <w:w w:val="105"/>
        </w:rPr>
        <w:t> </w:t>
      </w:r>
      <w:r>
        <w:rPr>
          <w:w w:val="105"/>
        </w:rPr>
        <w:t>making</w:t>
      </w:r>
      <w:r>
        <w:rPr>
          <w:spacing w:val="-14"/>
          <w:w w:val="105"/>
        </w:rPr>
        <w:t> </w:t>
      </w:r>
      <w:r>
        <w:rPr>
          <w:w w:val="105"/>
        </w:rPr>
        <w:t>it</w:t>
      </w:r>
      <w:r>
        <w:rPr>
          <w:spacing w:val="-14"/>
          <w:w w:val="105"/>
        </w:rPr>
        <w:t> </w:t>
      </w:r>
      <w:r>
        <w:rPr>
          <w:w w:val="105"/>
        </w:rPr>
        <w:t>more suitable</w:t>
      </w:r>
      <w:r>
        <w:rPr>
          <w:spacing w:val="-12"/>
          <w:w w:val="105"/>
        </w:rPr>
        <w:t> </w:t>
      </w:r>
      <w:r>
        <w:rPr>
          <w:w w:val="105"/>
        </w:rPr>
        <w:t>for</w:t>
      </w:r>
      <w:r>
        <w:rPr>
          <w:spacing w:val="-11"/>
          <w:w w:val="105"/>
        </w:rPr>
        <w:t> </w:t>
      </w:r>
      <w:r>
        <w:rPr>
          <w:w w:val="105"/>
        </w:rPr>
        <w:t>animation</w:t>
      </w:r>
      <w:r>
        <w:rPr>
          <w:spacing w:val="-11"/>
          <w:w w:val="105"/>
        </w:rPr>
        <w:t> </w:t>
      </w:r>
      <w:r>
        <w:rPr>
          <w:w w:val="105"/>
        </w:rPr>
        <w:t>as</w:t>
      </w:r>
      <w:r>
        <w:rPr>
          <w:spacing w:val="-11"/>
          <w:w w:val="105"/>
        </w:rPr>
        <w:t> </w:t>
      </w:r>
      <w:r>
        <w:rPr>
          <w:w w:val="105"/>
        </w:rPr>
        <w:t>a</w:t>
      </w:r>
      <w:r>
        <w:rPr>
          <w:spacing w:val="-11"/>
          <w:w w:val="105"/>
        </w:rPr>
        <w:t> </w:t>
      </w:r>
      <w:r>
        <w:rPr>
          <w:w w:val="105"/>
        </w:rPr>
        <w:t>mindless</w:t>
      </w:r>
      <w:r>
        <w:rPr>
          <w:spacing w:val="-11"/>
          <w:w w:val="105"/>
        </w:rPr>
        <w:t> </w:t>
      </w:r>
      <w:r>
        <w:rPr>
          <w:w w:val="105"/>
        </w:rPr>
        <w:t>undead.</w:t>
      </w:r>
      <w:r>
        <w:rPr>
          <w:spacing w:val="-11"/>
          <w:w w:val="105"/>
        </w:rPr>
        <w:t> </w:t>
      </w:r>
      <w:r>
        <w:rPr>
          <w:w w:val="105"/>
        </w:rPr>
        <w:t>This</w:t>
      </w:r>
      <w:r>
        <w:rPr>
          <w:spacing w:val="-11"/>
          <w:w w:val="105"/>
        </w:rPr>
        <w:t> </w:t>
      </w:r>
      <w:r>
        <w:rPr>
          <w:w w:val="105"/>
        </w:rPr>
        <w:t>provides</w:t>
      </w:r>
      <w:r>
        <w:rPr>
          <w:spacing w:val="-11"/>
          <w:w w:val="105"/>
        </w:rPr>
        <w:t> </w:t>
      </w:r>
      <w:r>
        <w:rPr>
          <w:w w:val="105"/>
        </w:rPr>
        <w:t>a</w:t>
      </w:r>
      <w:r>
        <w:rPr>
          <w:spacing w:val="-11"/>
          <w:w w:val="105"/>
        </w:rPr>
        <w:t> </w:t>
      </w:r>
      <w:r>
        <w:rPr>
          <w:w w:val="105"/>
        </w:rPr>
        <w:t>hit</w:t>
      </w:r>
      <w:r>
        <w:rPr>
          <w:spacing w:val="-11"/>
          <w:w w:val="105"/>
        </w:rPr>
        <w:t> </w:t>
      </w:r>
      <w:r>
        <w:rPr>
          <w:w w:val="105"/>
        </w:rPr>
        <w:t>point</w:t>
      </w:r>
      <w:r>
        <w:rPr>
          <w:spacing w:val="-11"/>
          <w:w w:val="105"/>
        </w:rPr>
        <w:t> </w:t>
      </w:r>
      <w:r>
        <w:rPr>
          <w:w w:val="105"/>
        </w:rPr>
        <w:t>bonus</w:t>
      </w:r>
      <w:r>
        <w:rPr>
          <w:spacing w:val="-11"/>
          <w:w w:val="105"/>
        </w:rPr>
        <w:t> </w:t>
      </w:r>
      <w:r>
        <w:rPr>
          <w:w w:val="105"/>
        </w:rPr>
        <w:t>of</w:t>
      </w:r>
      <w:r>
        <w:rPr>
          <w:spacing w:val="-11"/>
          <w:w w:val="105"/>
        </w:rPr>
        <w:t> </w:t>
      </w:r>
      <w:r>
        <w:rPr>
          <w:w w:val="105"/>
        </w:rPr>
        <w:t>+1</w:t>
      </w:r>
      <w:r>
        <w:rPr>
          <w:spacing w:val="-11"/>
          <w:w w:val="105"/>
        </w:rPr>
        <w:t> </w:t>
      </w:r>
      <w:r>
        <w:rPr>
          <w:w w:val="105"/>
        </w:rPr>
        <w:t>per</w:t>
      </w:r>
      <w:r>
        <w:rPr>
          <w:spacing w:val="-11"/>
          <w:w w:val="105"/>
        </w:rPr>
        <w:t> </w:t>
      </w:r>
      <w:r>
        <w:rPr>
          <w:w w:val="105"/>
        </w:rPr>
        <w:t>die</w:t>
      </w:r>
      <w:r>
        <w:rPr>
          <w:spacing w:val="-11"/>
          <w:w w:val="105"/>
        </w:rPr>
        <w:t> </w:t>
      </w:r>
      <w:r>
        <w:rPr>
          <w:w w:val="105"/>
        </w:rPr>
        <w:t>for skeletal</w:t>
      </w:r>
      <w:r>
        <w:rPr>
          <w:spacing w:val="-8"/>
          <w:w w:val="105"/>
        </w:rPr>
        <w:t> </w:t>
      </w:r>
      <w:r>
        <w:rPr>
          <w:w w:val="105"/>
        </w:rPr>
        <w:t>remains,</w:t>
      </w:r>
      <w:r>
        <w:rPr>
          <w:spacing w:val="-7"/>
          <w:w w:val="105"/>
        </w:rPr>
        <w:t> </w:t>
      </w:r>
      <w:r>
        <w:rPr>
          <w:w w:val="105"/>
        </w:rPr>
        <w:t>or</w:t>
      </w:r>
      <w:r>
        <w:rPr>
          <w:spacing w:val="-7"/>
          <w:w w:val="105"/>
        </w:rPr>
        <w:t> </w:t>
      </w:r>
      <w:r>
        <w:rPr>
          <w:w w:val="105"/>
        </w:rPr>
        <w:t>a</w:t>
      </w:r>
      <w:r>
        <w:rPr>
          <w:spacing w:val="-7"/>
          <w:w w:val="105"/>
        </w:rPr>
        <w:t> </w:t>
      </w:r>
      <w:r>
        <w:rPr>
          <w:w w:val="105"/>
        </w:rPr>
        <w:t>bonus</w:t>
      </w:r>
      <w:r>
        <w:rPr>
          <w:spacing w:val="-7"/>
          <w:w w:val="105"/>
        </w:rPr>
        <w:t> </w:t>
      </w:r>
      <w:r>
        <w:rPr>
          <w:w w:val="105"/>
        </w:rPr>
        <w:t>of</w:t>
      </w:r>
      <w:r>
        <w:rPr>
          <w:spacing w:val="-7"/>
          <w:w w:val="105"/>
        </w:rPr>
        <w:t> </w:t>
      </w:r>
      <w:r>
        <w:rPr>
          <w:w w:val="105"/>
        </w:rPr>
        <w:t>+2</w:t>
      </w:r>
      <w:r>
        <w:rPr>
          <w:spacing w:val="-7"/>
          <w:w w:val="105"/>
        </w:rPr>
        <w:t> </w:t>
      </w:r>
      <w:r>
        <w:rPr>
          <w:w w:val="105"/>
        </w:rPr>
        <w:t>hp</w:t>
      </w:r>
      <w:r>
        <w:rPr>
          <w:spacing w:val="-7"/>
          <w:w w:val="105"/>
        </w:rPr>
        <w:t> </w:t>
      </w:r>
      <w:r>
        <w:rPr>
          <w:w w:val="105"/>
        </w:rPr>
        <w:t>per</w:t>
      </w:r>
      <w:r>
        <w:rPr>
          <w:spacing w:val="-8"/>
          <w:w w:val="105"/>
        </w:rPr>
        <w:t> </w:t>
      </w:r>
      <w:r>
        <w:rPr>
          <w:w w:val="105"/>
        </w:rPr>
        <w:t>die</w:t>
      </w:r>
      <w:r>
        <w:rPr>
          <w:spacing w:val="-7"/>
          <w:w w:val="105"/>
        </w:rPr>
        <w:t> </w:t>
      </w:r>
      <w:r>
        <w:rPr>
          <w:w w:val="105"/>
        </w:rPr>
        <w:t>for</w:t>
      </w:r>
      <w:r>
        <w:rPr>
          <w:spacing w:val="-7"/>
          <w:w w:val="105"/>
        </w:rPr>
        <w:t> </w:t>
      </w:r>
      <w:r>
        <w:rPr>
          <w:w w:val="105"/>
        </w:rPr>
        <w:t>a</w:t>
      </w:r>
      <w:r>
        <w:rPr>
          <w:spacing w:val="-7"/>
          <w:w w:val="105"/>
        </w:rPr>
        <w:t> </w:t>
      </w:r>
      <w:r>
        <w:rPr>
          <w:w w:val="105"/>
        </w:rPr>
        <w:t>creature</w:t>
      </w:r>
      <w:r>
        <w:rPr>
          <w:spacing w:val="-7"/>
          <w:w w:val="105"/>
        </w:rPr>
        <w:t> </w:t>
      </w:r>
      <w:r>
        <w:rPr>
          <w:w w:val="105"/>
        </w:rPr>
        <w:t>to</w:t>
      </w:r>
      <w:r>
        <w:rPr>
          <w:spacing w:val="-7"/>
          <w:w w:val="105"/>
        </w:rPr>
        <w:t> </w:t>
      </w:r>
      <w:r>
        <w:rPr>
          <w:w w:val="105"/>
        </w:rPr>
        <w:t>be</w:t>
      </w:r>
      <w:r>
        <w:rPr>
          <w:spacing w:val="-7"/>
          <w:w w:val="105"/>
        </w:rPr>
        <w:t> </w:t>
      </w:r>
      <w:r>
        <w:rPr>
          <w:w w:val="105"/>
        </w:rPr>
        <w:t>animated</w:t>
      </w:r>
      <w:r>
        <w:rPr>
          <w:spacing w:val="-7"/>
          <w:w w:val="105"/>
        </w:rPr>
        <w:t> </w:t>
      </w:r>
      <w:r>
        <w:rPr>
          <w:w w:val="105"/>
        </w:rPr>
        <w:t>as</w:t>
      </w:r>
      <w:r>
        <w:rPr>
          <w:spacing w:val="-8"/>
          <w:w w:val="105"/>
        </w:rPr>
        <w:t> </w:t>
      </w:r>
      <w:r>
        <w:rPr>
          <w:w w:val="105"/>
        </w:rPr>
        <w:t>a</w:t>
      </w:r>
      <w:r>
        <w:rPr>
          <w:spacing w:val="-7"/>
          <w:w w:val="105"/>
        </w:rPr>
        <w:t> </w:t>
      </w:r>
      <w:r>
        <w:rPr>
          <w:w w:val="105"/>
        </w:rPr>
        <w:t>zombie.</w:t>
      </w:r>
    </w:p>
    <w:p>
      <w:pPr>
        <w:pStyle w:val="BodyText"/>
        <w:ind w:left="0"/>
        <w:rPr>
          <w:sz w:val="24"/>
        </w:rPr>
      </w:pPr>
    </w:p>
    <w:p>
      <w:pPr>
        <w:pStyle w:val="BodyText"/>
        <w:spacing w:before="4"/>
        <w:ind w:left="0"/>
        <w:rPr>
          <w:sz w:val="21"/>
        </w:rPr>
      </w:pPr>
    </w:p>
    <w:p>
      <w:pPr>
        <w:pStyle w:val="Heading7"/>
        <w:spacing w:before="1"/>
      </w:pPr>
      <w:bookmarkStart w:name="_TOC_250083" w:id="323"/>
      <w:bookmarkEnd w:id="323"/>
      <w:r>
        <w:rPr>
          <w:color w:val="0000CC"/>
          <w:w w:val="105"/>
        </w:rPr>
        <w:t>Arcanology</w:t>
      </w:r>
    </w:p>
    <w:p>
      <w:pPr>
        <w:spacing w:line="252" w:lineRule="exact" w:before="0"/>
        <w:ind w:left="210" w:right="0" w:firstLine="0"/>
        <w:jc w:val="left"/>
        <w:rPr>
          <w:b/>
          <w:sz w:val="22"/>
        </w:rPr>
      </w:pPr>
      <w:r>
        <w:rPr>
          <w:color w:val="0000CC"/>
          <w:w w:val="105"/>
          <w:sz w:val="22"/>
        </w:rPr>
        <w:t>(PlO:S&amp;M) </w:t>
      </w:r>
      <w:r>
        <w:rPr>
          <w:b/>
          <w:color w:val="0000CC"/>
          <w:w w:val="105"/>
          <w:sz w:val="22"/>
        </w:rPr>
        <w:t>1 slot, CP 4, Initial Rating 5, Intelligence -3</w:t>
      </w:r>
    </w:p>
    <w:p>
      <w:pPr>
        <w:pStyle w:val="BodyText"/>
        <w:spacing w:line="247" w:lineRule="auto" w:before="6"/>
        <w:ind w:right="212"/>
      </w:pPr>
      <w:r>
        <w:rPr>
          <w:w w:val="105"/>
        </w:rPr>
        <w:t>The study of the history and development of magic is termed arcanology. A wizard with expertise in this field is familiar with the works of past wizards. If there was a source of powerful magic in the campaign’s past—for example, Netheril or Myth Drannor in the Forgotten</w:t>
      </w:r>
      <w:r>
        <w:rPr>
          <w:spacing w:val="-15"/>
          <w:w w:val="105"/>
        </w:rPr>
        <w:t> </w:t>
      </w:r>
      <w:r>
        <w:rPr>
          <w:w w:val="105"/>
        </w:rPr>
        <w:t>Realms</w:t>
      </w:r>
      <w:r>
        <w:rPr>
          <w:spacing w:val="-15"/>
          <w:w w:val="105"/>
        </w:rPr>
        <w:t> </w:t>
      </w:r>
      <w:r>
        <w:rPr>
          <w:w w:val="105"/>
        </w:rPr>
        <w:t>campaign</w:t>
      </w:r>
      <w:r>
        <w:rPr>
          <w:spacing w:val="-15"/>
          <w:w w:val="105"/>
        </w:rPr>
        <w:t> </w:t>
      </w:r>
      <w:r>
        <w:rPr>
          <w:w w:val="105"/>
        </w:rPr>
        <w:t>setting—the</w:t>
      </w:r>
      <w:r>
        <w:rPr>
          <w:spacing w:val="-15"/>
          <w:w w:val="105"/>
        </w:rPr>
        <w:t> </w:t>
      </w:r>
      <w:r>
        <w:rPr>
          <w:w w:val="105"/>
        </w:rPr>
        <w:t>arcanologist</w:t>
      </w:r>
      <w:r>
        <w:rPr>
          <w:spacing w:val="-15"/>
          <w:w w:val="105"/>
        </w:rPr>
        <w:t> </w:t>
      </w:r>
      <w:r>
        <w:rPr>
          <w:w w:val="105"/>
        </w:rPr>
        <w:t>has</w:t>
      </w:r>
      <w:r>
        <w:rPr>
          <w:spacing w:val="-15"/>
          <w:w w:val="105"/>
        </w:rPr>
        <w:t> </w:t>
      </w:r>
      <w:r>
        <w:rPr>
          <w:w w:val="105"/>
        </w:rPr>
        <w:t>a</w:t>
      </w:r>
      <w:r>
        <w:rPr>
          <w:spacing w:val="-15"/>
          <w:w w:val="105"/>
        </w:rPr>
        <w:t> </w:t>
      </w:r>
      <w:r>
        <w:rPr>
          <w:w w:val="105"/>
        </w:rPr>
        <w:t>good</w:t>
      </w:r>
      <w:r>
        <w:rPr>
          <w:spacing w:val="-15"/>
          <w:w w:val="105"/>
        </w:rPr>
        <w:t> </w:t>
      </w:r>
      <w:r>
        <w:rPr>
          <w:w w:val="105"/>
        </w:rPr>
        <w:t>idea</w:t>
      </w:r>
      <w:r>
        <w:rPr>
          <w:spacing w:val="-15"/>
          <w:w w:val="105"/>
        </w:rPr>
        <w:t> </w:t>
      </w:r>
      <w:r>
        <w:rPr>
          <w:w w:val="105"/>
        </w:rPr>
        <w:t>of</w:t>
      </w:r>
      <w:r>
        <w:rPr>
          <w:spacing w:val="-15"/>
          <w:w w:val="105"/>
        </w:rPr>
        <w:t> </w:t>
      </w:r>
      <w:r>
        <w:rPr>
          <w:w w:val="105"/>
        </w:rPr>
        <w:t>who</w:t>
      </w:r>
      <w:r>
        <w:rPr>
          <w:spacing w:val="-15"/>
          <w:w w:val="105"/>
        </w:rPr>
        <w:t> </w:t>
      </w:r>
      <w:r>
        <w:rPr>
          <w:w w:val="105"/>
        </w:rPr>
        <w:t>the</w:t>
      </w:r>
      <w:r>
        <w:rPr>
          <w:spacing w:val="-15"/>
          <w:w w:val="105"/>
        </w:rPr>
        <w:t> </w:t>
      </w:r>
      <w:r>
        <w:rPr>
          <w:w w:val="105"/>
        </w:rPr>
        <w:t>great</w:t>
      </w:r>
      <w:r>
        <w:rPr>
          <w:spacing w:val="-15"/>
          <w:w w:val="105"/>
        </w:rPr>
        <w:t> </w:t>
      </w:r>
      <w:r>
        <w:rPr>
          <w:w w:val="105"/>
        </w:rPr>
        <w:t>mages were</w:t>
      </w:r>
      <w:r>
        <w:rPr>
          <w:spacing w:val="-13"/>
          <w:w w:val="105"/>
        </w:rPr>
        <w:t> </w:t>
      </w:r>
      <w:r>
        <w:rPr>
          <w:w w:val="105"/>
        </w:rPr>
        <w:t>and</w:t>
      </w:r>
      <w:r>
        <w:rPr>
          <w:spacing w:val="-13"/>
          <w:w w:val="105"/>
        </w:rPr>
        <w:t> </w:t>
      </w:r>
      <w:r>
        <w:rPr>
          <w:w w:val="105"/>
        </w:rPr>
        <w:t>what</w:t>
      </w:r>
      <w:r>
        <w:rPr>
          <w:spacing w:val="-13"/>
          <w:w w:val="105"/>
        </w:rPr>
        <w:t> </w:t>
      </w:r>
      <w:r>
        <w:rPr>
          <w:w w:val="105"/>
        </w:rPr>
        <w:t>they</w:t>
      </w:r>
      <w:r>
        <w:rPr>
          <w:spacing w:val="-13"/>
          <w:w w:val="105"/>
        </w:rPr>
        <w:t> </w:t>
      </w:r>
      <w:r>
        <w:rPr>
          <w:w w:val="105"/>
        </w:rPr>
        <w:t>were</w:t>
      </w:r>
      <w:r>
        <w:rPr>
          <w:spacing w:val="-13"/>
          <w:w w:val="105"/>
        </w:rPr>
        <w:t> </w:t>
      </w:r>
      <w:r>
        <w:rPr>
          <w:w w:val="105"/>
        </w:rPr>
        <w:t>able</w:t>
      </w:r>
      <w:r>
        <w:rPr>
          <w:spacing w:val="-13"/>
          <w:w w:val="105"/>
        </w:rPr>
        <w:t> </w:t>
      </w:r>
      <w:r>
        <w:rPr>
          <w:w w:val="105"/>
        </w:rPr>
        <w:t>to</w:t>
      </w:r>
      <w:r>
        <w:rPr>
          <w:spacing w:val="-13"/>
          <w:w w:val="105"/>
        </w:rPr>
        <w:t> </w:t>
      </w:r>
      <w:r>
        <w:rPr>
          <w:w w:val="105"/>
        </w:rPr>
        <w:t>accomplish.</w:t>
      </w:r>
      <w:r>
        <w:rPr>
          <w:spacing w:val="-13"/>
          <w:w w:val="105"/>
        </w:rPr>
        <w:t> </w:t>
      </w:r>
      <w:r>
        <w:rPr>
          <w:w w:val="105"/>
        </w:rPr>
        <w:t>Special</w:t>
      </w:r>
      <w:r>
        <w:rPr>
          <w:spacing w:val="-12"/>
          <w:w w:val="105"/>
        </w:rPr>
        <w:t> </w:t>
      </w:r>
      <w:r>
        <w:rPr>
          <w:w w:val="105"/>
        </w:rPr>
        <w:t>magical</w:t>
      </w:r>
      <w:r>
        <w:rPr>
          <w:spacing w:val="-13"/>
          <w:w w:val="105"/>
        </w:rPr>
        <w:t> </w:t>
      </w:r>
      <w:r>
        <w:rPr>
          <w:w w:val="105"/>
        </w:rPr>
        <w:t>items,</w:t>
      </w:r>
      <w:r>
        <w:rPr>
          <w:spacing w:val="-13"/>
          <w:w w:val="105"/>
        </w:rPr>
        <w:t> </w:t>
      </w:r>
      <w:r>
        <w:rPr>
          <w:w w:val="105"/>
        </w:rPr>
        <w:t>spells,</w:t>
      </w:r>
      <w:r>
        <w:rPr>
          <w:spacing w:val="-13"/>
          <w:w w:val="105"/>
        </w:rPr>
        <w:t> </w:t>
      </w:r>
      <w:r>
        <w:rPr>
          <w:w w:val="105"/>
        </w:rPr>
        <w:t>or</w:t>
      </w:r>
      <w:r>
        <w:rPr>
          <w:spacing w:val="-13"/>
          <w:w w:val="105"/>
        </w:rPr>
        <w:t> </w:t>
      </w:r>
      <w:r>
        <w:rPr>
          <w:w w:val="105"/>
        </w:rPr>
        <w:t>forms</w:t>
      </w:r>
      <w:r>
        <w:rPr>
          <w:spacing w:val="-13"/>
          <w:w w:val="105"/>
        </w:rPr>
        <w:t> </w:t>
      </w:r>
      <w:r>
        <w:rPr>
          <w:w w:val="105"/>
        </w:rPr>
        <w:t>of</w:t>
      </w:r>
      <w:r>
        <w:rPr>
          <w:spacing w:val="-13"/>
          <w:w w:val="105"/>
        </w:rPr>
        <w:t> </w:t>
      </w:r>
      <w:r>
        <w:rPr>
          <w:w w:val="105"/>
        </w:rPr>
        <w:t>magic wielded by these ancient sorcerers are familiar to the arcanologist. With a successful proficiency</w:t>
      </w:r>
      <w:r>
        <w:rPr>
          <w:spacing w:val="-16"/>
          <w:w w:val="105"/>
        </w:rPr>
        <w:t> </w:t>
      </w:r>
      <w:r>
        <w:rPr>
          <w:w w:val="105"/>
        </w:rPr>
        <w:t>check,</w:t>
      </w:r>
      <w:r>
        <w:rPr>
          <w:spacing w:val="-16"/>
          <w:w w:val="105"/>
        </w:rPr>
        <w:t> </w:t>
      </w:r>
      <w:r>
        <w:rPr>
          <w:w w:val="105"/>
        </w:rPr>
        <w:t>the</w:t>
      </w:r>
      <w:r>
        <w:rPr>
          <w:spacing w:val="-16"/>
          <w:w w:val="105"/>
        </w:rPr>
        <w:t> </w:t>
      </w:r>
      <w:r>
        <w:rPr>
          <w:w w:val="105"/>
        </w:rPr>
        <w:t>arcanologist</w:t>
      </w:r>
      <w:r>
        <w:rPr>
          <w:spacing w:val="-16"/>
          <w:w w:val="105"/>
        </w:rPr>
        <w:t> </w:t>
      </w:r>
      <w:r>
        <w:rPr>
          <w:w w:val="105"/>
        </w:rPr>
        <w:t>can</w:t>
      </w:r>
      <w:r>
        <w:rPr>
          <w:spacing w:val="-16"/>
          <w:w w:val="105"/>
        </w:rPr>
        <w:t> </w:t>
      </w:r>
      <w:r>
        <w:rPr>
          <w:w w:val="105"/>
        </w:rPr>
        <w:t>identify</w:t>
      </w:r>
      <w:r>
        <w:rPr>
          <w:spacing w:val="-15"/>
          <w:w w:val="105"/>
        </w:rPr>
        <w:t> </w:t>
      </w:r>
      <w:r>
        <w:rPr>
          <w:w w:val="105"/>
        </w:rPr>
        <w:t>the</w:t>
      </w:r>
      <w:r>
        <w:rPr>
          <w:spacing w:val="-16"/>
          <w:w w:val="105"/>
        </w:rPr>
        <w:t> </w:t>
      </w:r>
      <w:r>
        <w:rPr>
          <w:w w:val="105"/>
        </w:rPr>
        <w:t>general</w:t>
      </w:r>
      <w:r>
        <w:rPr>
          <w:spacing w:val="-16"/>
          <w:w w:val="105"/>
        </w:rPr>
        <w:t> </w:t>
      </w:r>
      <w:r>
        <w:rPr>
          <w:w w:val="105"/>
        </w:rPr>
        <w:t>purpose</w:t>
      </w:r>
      <w:r>
        <w:rPr>
          <w:spacing w:val="-16"/>
          <w:w w:val="105"/>
        </w:rPr>
        <w:t> </w:t>
      </w:r>
      <w:r>
        <w:rPr>
          <w:w w:val="105"/>
        </w:rPr>
        <w:t>and</w:t>
      </w:r>
      <w:r>
        <w:rPr>
          <w:spacing w:val="-16"/>
          <w:w w:val="105"/>
        </w:rPr>
        <w:t> </w:t>
      </w:r>
      <w:r>
        <w:rPr>
          <w:w w:val="105"/>
        </w:rPr>
        <w:t>function</w:t>
      </w:r>
      <w:r>
        <w:rPr>
          <w:spacing w:val="-16"/>
          <w:w w:val="105"/>
        </w:rPr>
        <w:t> </w:t>
      </w:r>
      <w:r>
        <w:rPr>
          <w:w w:val="105"/>
        </w:rPr>
        <w:t>of</w:t>
      </w:r>
      <w:r>
        <w:rPr>
          <w:spacing w:val="-15"/>
          <w:w w:val="105"/>
        </w:rPr>
        <w:t> </w:t>
      </w:r>
      <w:r>
        <w:rPr>
          <w:w w:val="105"/>
        </w:rPr>
        <w:t>an</w:t>
      </w:r>
      <w:r>
        <w:rPr>
          <w:spacing w:val="-16"/>
          <w:w w:val="105"/>
        </w:rPr>
        <w:t> </w:t>
      </w:r>
      <w:r>
        <w:rPr>
          <w:w w:val="105"/>
        </w:rPr>
        <w:t>ancient magical</w:t>
      </w:r>
      <w:r>
        <w:rPr>
          <w:spacing w:val="-11"/>
          <w:w w:val="105"/>
        </w:rPr>
        <w:t> </w:t>
      </w:r>
      <w:r>
        <w:rPr>
          <w:w w:val="105"/>
        </w:rPr>
        <w:t>item;</w:t>
      </w:r>
      <w:r>
        <w:rPr>
          <w:spacing w:val="-11"/>
          <w:w w:val="105"/>
        </w:rPr>
        <w:t> </w:t>
      </w:r>
      <w:r>
        <w:rPr>
          <w:w w:val="105"/>
        </w:rPr>
        <w:t>the</w:t>
      </w:r>
      <w:r>
        <w:rPr>
          <w:spacing w:val="-11"/>
          <w:w w:val="105"/>
        </w:rPr>
        <w:t> </w:t>
      </w:r>
      <w:r>
        <w:rPr>
          <w:w w:val="105"/>
        </w:rPr>
        <w:t>DM</w:t>
      </w:r>
      <w:r>
        <w:rPr>
          <w:spacing w:val="-11"/>
          <w:w w:val="105"/>
        </w:rPr>
        <w:t> </w:t>
      </w:r>
      <w:r>
        <w:rPr>
          <w:w w:val="105"/>
        </w:rPr>
        <w:t>may</w:t>
      </w:r>
      <w:r>
        <w:rPr>
          <w:spacing w:val="-11"/>
          <w:w w:val="105"/>
        </w:rPr>
        <w:t> </w:t>
      </w:r>
      <w:r>
        <w:rPr>
          <w:w w:val="105"/>
        </w:rPr>
        <w:t>apply</w:t>
      </w:r>
      <w:r>
        <w:rPr>
          <w:spacing w:val="-11"/>
          <w:w w:val="105"/>
        </w:rPr>
        <w:t> </w:t>
      </w:r>
      <w:r>
        <w:rPr>
          <w:w w:val="105"/>
        </w:rPr>
        <w:t>a</w:t>
      </w:r>
      <w:r>
        <w:rPr>
          <w:spacing w:val="-11"/>
          <w:w w:val="105"/>
        </w:rPr>
        <w:t> </w:t>
      </w:r>
      <w:r>
        <w:rPr>
          <w:w w:val="105"/>
        </w:rPr>
        <w:t>penalty</w:t>
      </w:r>
      <w:r>
        <w:rPr>
          <w:spacing w:val="-11"/>
          <w:w w:val="105"/>
        </w:rPr>
        <w:t> </w:t>
      </w:r>
      <w:r>
        <w:rPr>
          <w:w w:val="105"/>
        </w:rPr>
        <w:t>of</w:t>
      </w:r>
      <w:r>
        <w:rPr>
          <w:spacing w:val="-11"/>
          <w:w w:val="105"/>
        </w:rPr>
        <w:t> </w:t>
      </w:r>
      <w:r>
        <w:rPr>
          <w:w w:val="105"/>
        </w:rPr>
        <w:t>–1</w:t>
      </w:r>
      <w:r>
        <w:rPr>
          <w:spacing w:val="-11"/>
          <w:w w:val="105"/>
        </w:rPr>
        <w:t> </w:t>
      </w:r>
      <w:r>
        <w:rPr>
          <w:w w:val="105"/>
        </w:rPr>
        <w:t>to</w:t>
      </w:r>
      <w:r>
        <w:rPr>
          <w:spacing w:val="-11"/>
          <w:w w:val="105"/>
        </w:rPr>
        <w:t> </w:t>
      </w:r>
      <w:r>
        <w:rPr>
          <w:w w:val="105"/>
        </w:rPr>
        <w:t>–4</w:t>
      </w:r>
      <w:r>
        <w:rPr>
          <w:spacing w:val="-11"/>
          <w:w w:val="105"/>
        </w:rPr>
        <w:t> </w:t>
      </w:r>
      <w:r>
        <w:rPr>
          <w:w w:val="105"/>
        </w:rPr>
        <w:t>if</w:t>
      </w:r>
      <w:r>
        <w:rPr>
          <w:spacing w:val="-11"/>
          <w:w w:val="105"/>
        </w:rPr>
        <w:t> </w:t>
      </w:r>
      <w:r>
        <w:rPr>
          <w:w w:val="105"/>
        </w:rPr>
        <w:t>the</w:t>
      </w:r>
      <w:r>
        <w:rPr>
          <w:spacing w:val="-11"/>
          <w:w w:val="105"/>
        </w:rPr>
        <w:t> </w:t>
      </w:r>
      <w:r>
        <w:rPr>
          <w:w w:val="105"/>
        </w:rPr>
        <w:t>item</w:t>
      </w:r>
      <w:r>
        <w:rPr>
          <w:spacing w:val="-11"/>
          <w:w w:val="105"/>
        </w:rPr>
        <w:t> </w:t>
      </w:r>
      <w:r>
        <w:rPr>
          <w:w w:val="105"/>
        </w:rPr>
        <w:t>comes</w:t>
      </w:r>
      <w:r>
        <w:rPr>
          <w:spacing w:val="-10"/>
          <w:w w:val="105"/>
        </w:rPr>
        <w:t> </w:t>
      </w:r>
      <w:r>
        <w:rPr>
          <w:w w:val="105"/>
        </w:rPr>
        <w:t>from</w:t>
      </w:r>
      <w:r>
        <w:rPr>
          <w:spacing w:val="-11"/>
          <w:w w:val="105"/>
        </w:rPr>
        <w:t> </w:t>
      </w:r>
      <w:r>
        <w:rPr>
          <w:w w:val="105"/>
        </w:rPr>
        <w:t>a</w:t>
      </w:r>
      <w:r>
        <w:rPr>
          <w:spacing w:val="-11"/>
          <w:w w:val="105"/>
        </w:rPr>
        <w:t> </w:t>
      </w:r>
      <w:r>
        <w:rPr>
          <w:w w:val="105"/>
        </w:rPr>
        <w:t>region</w:t>
      </w:r>
      <w:r>
        <w:rPr>
          <w:spacing w:val="-11"/>
          <w:w w:val="105"/>
        </w:rPr>
        <w:t> </w:t>
      </w:r>
      <w:r>
        <w:rPr>
          <w:w w:val="105"/>
        </w:rPr>
        <w:t>outside the arcanologist’s normal studies, or is especially rare or obscure. Note that this ability doesn’t help a wizard to identify items manufactured by the “modern” school or tradition of magic, whatever that may</w:t>
      </w:r>
      <w:r>
        <w:rPr>
          <w:spacing w:val="-10"/>
          <w:w w:val="105"/>
        </w:rPr>
        <w:t> </w:t>
      </w:r>
      <w:r>
        <w:rPr>
          <w:w w:val="105"/>
        </w:rPr>
        <w:t>be.</w:t>
      </w:r>
    </w:p>
    <w:p>
      <w:pPr>
        <w:pStyle w:val="BodyText"/>
        <w:ind w:left="0"/>
        <w:rPr>
          <w:sz w:val="24"/>
        </w:rPr>
      </w:pPr>
    </w:p>
    <w:p>
      <w:pPr>
        <w:pStyle w:val="BodyText"/>
        <w:spacing w:before="7"/>
        <w:ind w:left="0"/>
        <w:rPr>
          <w:sz w:val="20"/>
        </w:rPr>
      </w:pPr>
    </w:p>
    <w:p>
      <w:pPr>
        <w:pStyle w:val="Heading7"/>
      </w:pPr>
      <w:bookmarkStart w:name="_TOC_250082" w:id="324"/>
      <w:bookmarkEnd w:id="324"/>
      <w:r>
        <w:rPr>
          <w:color w:val="8B0D03"/>
          <w:w w:val="105"/>
        </w:rPr>
        <w:t>Astronomy</w:t>
      </w:r>
    </w:p>
    <w:p>
      <w:pPr>
        <w:spacing w:line="252" w:lineRule="exact" w:before="0"/>
        <w:ind w:left="210" w:right="0" w:firstLine="0"/>
        <w:jc w:val="left"/>
        <w:rPr>
          <w:b/>
          <w:sz w:val="22"/>
        </w:rPr>
      </w:pPr>
      <w:r>
        <w:rPr>
          <w:color w:val="A7180D"/>
          <w:w w:val="105"/>
          <w:sz w:val="22"/>
        </w:rPr>
        <w:t>(PlO:S&amp;P), </w:t>
      </w:r>
      <w:r>
        <w:rPr>
          <w:b/>
          <w:color w:val="A7180D"/>
          <w:w w:val="105"/>
          <w:sz w:val="22"/>
        </w:rPr>
        <w:t>2 CP, Initial Rating 7, intelligence, knowledge</w:t>
      </w:r>
    </w:p>
    <w:p>
      <w:pPr>
        <w:pStyle w:val="BodyText"/>
        <w:spacing w:line="244" w:lineRule="auto" w:before="8"/>
        <w:ind w:right="276"/>
      </w:pPr>
      <w:r>
        <w:rPr>
          <w:w w:val="105"/>
        </w:rPr>
        <w:t>A</w:t>
      </w:r>
      <w:r>
        <w:rPr>
          <w:spacing w:val="-14"/>
          <w:w w:val="105"/>
        </w:rPr>
        <w:t> </w:t>
      </w:r>
      <w:r>
        <w:rPr>
          <w:w w:val="105"/>
        </w:rPr>
        <w:t>character</w:t>
      </w:r>
      <w:r>
        <w:rPr>
          <w:spacing w:val="-14"/>
          <w:w w:val="105"/>
        </w:rPr>
        <w:t> </w:t>
      </w:r>
      <w:r>
        <w:rPr>
          <w:w w:val="105"/>
        </w:rPr>
        <w:t>proficient</w:t>
      </w:r>
      <w:r>
        <w:rPr>
          <w:spacing w:val="-14"/>
          <w:w w:val="105"/>
        </w:rPr>
        <w:t> </w:t>
      </w:r>
      <w:r>
        <w:rPr>
          <w:w w:val="105"/>
        </w:rPr>
        <w:t>in</w:t>
      </w:r>
      <w:r>
        <w:rPr>
          <w:spacing w:val="-13"/>
          <w:w w:val="105"/>
        </w:rPr>
        <w:t> </w:t>
      </w:r>
      <w:r>
        <w:rPr>
          <w:w w:val="105"/>
        </w:rPr>
        <w:t>this</w:t>
      </w:r>
      <w:r>
        <w:rPr>
          <w:spacing w:val="-14"/>
          <w:w w:val="105"/>
        </w:rPr>
        <w:t> </w:t>
      </w:r>
      <w:r>
        <w:rPr>
          <w:w w:val="105"/>
        </w:rPr>
        <w:t>skill</w:t>
      </w:r>
      <w:r>
        <w:rPr>
          <w:spacing w:val="-14"/>
          <w:w w:val="105"/>
        </w:rPr>
        <w:t> </w:t>
      </w:r>
      <w:r>
        <w:rPr>
          <w:w w:val="105"/>
        </w:rPr>
        <w:t>has</w:t>
      </w:r>
      <w:r>
        <w:rPr>
          <w:spacing w:val="-13"/>
          <w:w w:val="105"/>
        </w:rPr>
        <w:t> </w:t>
      </w:r>
      <w:r>
        <w:rPr>
          <w:w w:val="105"/>
        </w:rPr>
        <w:t>a</w:t>
      </w:r>
      <w:r>
        <w:rPr>
          <w:spacing w:val="-14"/>
          <w:w w:val="105"/>
        </w:rPr>
        <w:t> </w:t>
      </w:r>
      <w:r>
        <w:rPr>
          <w:w w:val="105"/>
        </w:rPr>
        <w:t>detailed</w:t>
      </w:r>
      <w:r>
        <w:rPr>
          <w:spacing w:val="-14"/>
          <w:w w:val="105"/>
        </w:rPr>
        <w:t> </w:t>
      </w:r>
      <w:r>
        <w:rPr>
          <w:w w:val="105"/>
        </w:rPr>
        <w:t>knowledge</w:t>
      </w:r>
      <w:r>
        <w:rPr>
          <w:spacing w:val="-14"/>
          <w:w w:val="105"/>
        </w:rPr>
        <w:t> </w:t>
      </w:r>
      <w:r>
        <w:rPr>
          <w:w w:val="105"/>
        </w:rPr>
        <w:t>of</w:t>
      </w:r>
      <w:r>
        <w:rPr>
          <w:spacing w:val="-13"/>
          <w:w w:val="105"/>
        </w:rPr>
        <w:t> </w:t>
      </w:r>
      <w:r>
        <w:rPr>
          <w:w w:val="105"/>
        </w:rPr>
        <w:t>the</w:t>
      </w:r>
      <w:r>
        <w:rPr>
          <w:spacing w:val="-14"/>
          <w:w w:val="105"/>
        </w:rPr>
        <w:t> </w:t>
      </w:r>
      <w:r>
        <w:rPr>
          <w:w w:val="105"/>
        </w:rPr>
        <w:t>relative</w:t>
      </w:r>
      <w:r>
        <w:rPr>
          <w:spacing w:val="-14"/>
          <w:w w:val="105"/>
        </w:rPr>
        <w:t> </w:t>
      </w:r>
      <w:r>
        <w:rPr>
          <w:w w:val="105"/>
        </w:rPr>
        <w:t>movement</w:t>
      </w:r>
      <w:r>
        <w:rPr>
          <w:spacing w:val="-13"/>
          <w:w w:val="105"/>
        </w:rPr>
        <w:t> </w:t>
      </w:r>
      <w:r>
        <w:rPr>
          <w:w w:val="105"/>
        </w:rPr>
        <w:t>of</w:t>
      </w:r>
      <w:r>
        <w:rPr>
          <w:spacing w:val="-14"/>
          <w:w w:val="105"/>
        </w:rPr>
        <w:t> </w:t>
      </w:r>
      <w:r>
        <w:rPr>
          <w:w w:val="105"/>
        </w:rPr>
        <w:t>stars, moons,</w:t>
      </w:r>
      <w:r>
        <w:rPr>
          <w:spacing w:val="-15"/>
          <w:w w:val="105"/>
        </w:rPr>
        <w:t> </w:t>
      </w:r>
      <w:r>
        <w:rPr>
          <w:w w:val="105"/>
        </w:rPr>
        <w:t>and</w:t>
      </w:r>
      <w:r>
        <w:rPr>
          <w:spacing w:val="-14"/>
          <w:w w:val="105"/>
        </w:rPr>
        <w:t> </w:t>
      </w:r>
      <w:r>
        <w:rPr>
          <w:w w:val="105"/>
        </w:rPr>
        <w:t>planets.</w:t>
      </w:r>
      <w:r>
        <w:rPr>
          <w:spacing w:val="-14"/>
          <w:w w:val="105"/>
        </w:rPr>
        <w:t> </w:t>
      </w:r>
      <w:r>
        <w:rPr>
          <w:w w:val="105"/>
        </w:rPr>
        <w:t>The</w:t>
      </w:r>
      <w:r>
        <w:rPr>
          <w:spacing w:val="-15"/>
          <w:w w:val="105"/>
        </w:rPr>
        <w:t> </w:t>
      </w:r>
      <w:r>
        <w:rPr>
          <w:w w:val="105"/>
        </w:rPr>
        <w:t>character</w:t>
      </w:r>
      <w:r>
        <w:rPr>
          <w:spacing w:val="-14"/>
          <w:w w:val="105"/>
        </w:rPr>
        <w:t> </w:t>
      </w:r>
      <w:r>
        <w:rPr>
          <w:w w:val="105"/>
        </w:rPr>
        <w:t>can</w:t>
      </w:r>
      <w:r>
        <w:rPr>
          <w:spacing w:val="-14"/>
          <w:w w:val="105"/>
        </w:rPr>
        <w:t> </w:t>
      </w:r>
      <w:r>
        <w:rPr>
          <w:w w:val="105"/>
        </w:rPr>
        <w:t>predict</w:t>
      </w:r>
      <w:r>
        <w:rPr>
          <w:spacing w:val="-15"/>
          <w:w w:val="105"/>
        </w:rPr>
        <w:t> </w:t>
      </w:r>
      <w:r>
        <w:rPr>
          <w:w w:val="105"/>
        </w:rPr>
        <w:t>with</w:t>
      </w:r>
      <w:r>
        <w:rPr>
          <w:spacing w:val="-14"/>
          <w:w w:val="105"/>
        </w:rPr>
        <w:t> </w:t>
      </w:r>
      <w:r>
        <w:rPr>
          <w:w w:val="105"/>
        </w:rPr>
        <w:t>complete</w:t>
      </w:r>
      <w:r>
        <w:rPr>
          <w:spacing w:val="-14"/>
          <w:w w:val="105"/>
        </w:rPr>
        <w:t> </w:t>
      </w:r>
      <w:r>
        <w:rPr>
          <w:w w:val="105"/>
        </w:rPr>
        <w:t>accuracy</w:t>
      </w:r>
      <w:r>
        <w:rPr>
          <w:spacing w:val="-15"/>
          <w:w w:val="105"/>
        </w:rPr>
        <w:t> </w:t>
      </w:r>
      <w:r>
        <w:rPr>
          <w:w w:val="105"/>
        </w:rPr>
        <w:t>the</w:t>
      </w:r>
      <w:r>
        <w:rPr>
          <w:spacing w:val="-14"/>
          <w:w w:val="105"/>
        </w:rPr>
        <w:t> </w:t>
      </w:r>
      <w:r>
        <w:rPr>
          <w:w w:val="105"/>
        </w:rPr>
        <w:t>arrival</w:t>
      </w:r>
      <w:r>
        <w:rPr>
          <w:spacing w:val="-14"/>
          <w:w w:val="105"/>
        </w:rPr>
        <w:t> </w:t>
      </w:r>
      <w:r>
        <w:rPr>
          <w:w w:val="105"/>
        </w:rPr>
        <w:t>of</w:t>
      </w:r>
      <w:r>
        <w:rPr>
          <w:spacing w:val="-14"/>
          <w:w w:val="105"/>
        </w:rPr>
        <w:t> </w:t>
      </w:r>
      <w:r>
        <w:rPr>
          <w:w w:val="105"/>
        </w:rPr>
        <w:t>eclipses, comets, and other cosmic phenomena (evening and morning stars, full moons, etc.) The astronomer</w:t>
      </w:r>
      <w:r>
        <w:rPr>
          <w:spacing w:val="-15"/>
          <w:w w:val="105"/>
        </w:rPr>
        <w:t> </w:t>
      </w:r>
      <w:r>
        <w:rPr>
          <w:w w:val="105"/>
        </w:rPr>
        <w:t>can</w:t>
      </w:r>
      <w:r>
        <w:rPr>
          <w:spacing w:val="-14"/>
          <w:w w:val="105"/>
        </w:rPr>
        <w:t> </w:t>
      </w:r>
      <w:r>
        <w:rPr>
          <w:w w:val="105"/>
        </w:rPr>
        <w:t>identify</w:t>
      </w:r>
      <w:r>
        <w:rPr>
          <w:spacing w:val="-15"/>
          <w:w w:val="105"/>
        </w:rPr>
        <w:t> </w:t>
      </w:r>
      <w:r>
        <w:rPr>
          <w:w w:val="105"/>
        </w:rPr>
        <w:t>numerous</w:t>
      </w:r>
      <w:r>
        <w:rPr>
          <w:spacing w:val="-14"/>
          <w:w w:val="105"/>
        </w:rPr>
        <w:t> </w:t>
      </w:r>
      <w:r>
        <w:rPr>
          <w:w w:val="105"/>
        </w:rPr>
        <w:t>stars</w:t>
      </w:r>
      <w:r>
        <w:rPr>
          <w:spacing w:val="-14"/>
          <w:w w:val="105"/>
        </w:rPr>
        <w:t> </w:t>
      </w:r>
      <w:r>
        <w:rPr>
          <w:w w:val="105"/>
        </w:rPr>
        <w:t>and</w:t>
      </w:r>
      <w:r>
        <w:rPr>
          <w:spacing w:val="-15"/>
          <w:w w:val="105"/>
        </w:rPr>
        <w:t> </w:t>
      </w:r>
      <w:r>
        <w:rPr>
          <w:w w:val="105"/>
        </w:rPr>
        <w:t>constellations,</w:t>
      </w:r>
      <w:r>
        <w:rPr>
          <w:spacing w:val="-14"/>
          <w:w w:val="105"/>
        </w:rPr>
        <w:t> </w:t>
      </w:r>
      <w:r>
        <w:rPr>
          <w:w w:val="105"/>
        </w:rPr>
        <w:t>and</w:t>
      </w:r>
      <w:r>
        <w:rPr>
          <w:spacing w:val="-14"/>
          <w:w w:val="105"/>
        </w:rPr>
        <w:t> </w:t>
      </w:r>
      <w:r>
        <w:rPr>
          <w:w w:val="105"/>
        </w:rPr>
        <w:t>gains</w:t>
      </w:r>
      <w:r>
        <w:rPr>
          <w:spacing w:val="-15"/>
          <w:w w:val="105"/>
        </w:rPr>
        <w:t> </w:t>
      </w:r>
      <w:r>
        <w:rPr>
          <w:w w:val="105"/>
        </w:rPr>
        <w:t>a</w:t>
      </w:r>
      <w:r>
        <w:rPr>
          <w:spacing w:val="-14"/>
          <w:w w:val="105"/>
        </w:rPr>
        <w:t> </w:t>
      </w:r>
      <w:r>
        <w:rPr>
          <w:w w:val="105"/>
        </w:rPr>
        <w:t>+3</w:t>
      </w:r>
      <w:r>
        <w:rPr>
          <w:spacing w:val="-15"/>
          <w:w w:val="105"/>
        </w:rPr>
        <w:t> </w:t>
      </w:r>
      <w:r>
        <w:rPr>
          <w:w w:val="105"/>
        </w:rPr>
        <w:t>bonus</w:t>
      </w:r>
      <w:r>
        <w:rPr>
          <w:spacing w:val="-14"/>
          <w:w w:val="105"/>
        </w:rPr>
        <w:t> </w:t>
      </w:r>
      <w:r>
        <w:rPr>
          <w:w w:val="105"/>
        </w:rPr>
        <w:t>to</w:t>
      </w:r>
      <w:r>
        <w:rPr>
          <w:spacing w:val="-14"/>
          <w:w w:val="105"/>
        </w:rPr>
        <w:t> </w:t>
      </w:r>
      <w:r>
        <w:rPr>
          <w:w w:val="105"/>
        </w:rPr>
        <w:t>all</w:t>
      </w:r>
      <w:r>
        <w:rPr>
          <w:spacing w:val="-15"/>
          <w:w w:val="105"/>
        </w:rPr>
        <w:t> </w:t>
      </w:r>
      <w:r>
        <w:rPr>
          <w:w w:val="105"/>
        </w:rPr>
        <w:t>checks made</w:t>
      </w:r>
      <w:r>
        <w:rPr>
          <w:spacing w:val="-6"/>
          <w:w w:val="105"/>
        </w:rPr>
        <w:t> </w:t>
      </w:r>
      <w:r>
        <w:rPr>
          <w:w w:val="105"/>
        </w:rPr>
        <w:t>using</w:t>
      </w:r>
      <w:r>
        <w:rPr>
          <w:spacing w:val="-5"/>
          <w:w w:val="105"/>
        </w:rPr>
        <w:t> </w:t>
      </w:r>
      <w:r>
        <w:rPr>
          <w:w w:val="105"/>
        </w:rPr>
        <w:t>the</w:t>
      </w:r>
      <w:r>
        <w:rPr>
          <w:spacing w:val="-6"/>
          <w:w w:val="105"/>
        </w:rPr>
        <w:t> </w:t>
      </w:r>
      <w:r>
        <w:rPr>
          <w:w w:val="105"/>
        </w:rPr>
        <w:t>navigation</w:t>
      </w:r>
      <w:r>
        <w:rPr>
          <w:spacing w:val="-5"/>
          <w:w w:val="105"/>
        </w:rPr>
        <w:t> </w:t>
      </w:r>
      <w:r>
        <w:rPr>
          <w:w w:val="105"/>
        </w:rPr>
        <w:t>proficiency,</w:t>
      </w:r>
      <w:r>
        <w:rPr>
          <w:spacing w:val="-5"/>
          <w:w w:val="105"/>
        </w:rPr>
        <w:t> </w:t>
      </w:r>
      <w:r>
        <w:rPr>
          <w:w w:val="105"/>
        </w:rPr>
        <w:t>providing</w:t>
      </w:r>
      <w:r>
        <w:rPr>
          <w:spacing w:val="-6"/>
          <w:w w:val="105"/>
        </w:rPr>
        <w:t> </w:t>
      </w:r>
      <w:r>
        <w:rPr>
          <w:w w:val="105"/>
        </w:rPr>
        <w:t>that</w:t>
      </w:r>
      <w:r>
        <w:rPr>
          <w:spacing w:val="-5"/>
          <w:w w:val="105"/>
        </w:rPr>
        <w:t> </w:t>
      </w:r>
      <w:r>
        <w:rPr>
          <w:w w:val="105"/>
        </w:rPr>
        <w:t>the</w:t>
      </w:r>
      <w:r>
        <w:rPr>
          <w:spacing w:val="-5"/>
          <w:w w:val="105"/>
        </w:rPr>
        <w:t> </w:t>
      </w:r>
      <w:r>
        <w:rPr>
          <w:w w:val="105"/>
        </w:rPr>
        <w:t>stars</w:t>
      </w:r>
      <w:r>
        <w:rPr>
          <w:spacing w:val="-6"/>
          <w:w w:val="105"/>
        </w:rPr>
        <w:t> </w:t>
      </w:r>
      <w:r>
        <w:rPr>
          <w:w w:val="105"/>
        </w:rPr>
        <w:t>can</w:t>
      </w:r>
      <w:r>
        <w:rPr>
          <w:spacing w:val="-5"/>
          <w:w w:val="105"/>
        </w:rPr>
        <w:t> </w:t>
      </w:r>
      <w:r>
        <w:rPr>
          <w:w w:val="105"/>
        </w:rPr>
        <w:t>be</w:t>
      </w:r>
      <w:r>
        <w:rPr>
          <w:spacing w:val="-5"/>
          <w:w w:val="105"/>
        </w:rPr>
        <w:t> </w:t>
      </w:r>
      <w:r>
        <w:rPr>
          <w:w w:val="105"/>
        </w:rPr>
        <w:t>seen.</w:t>
      </w:r>
    </w:p>
    <w:p>
      <w:pPr>
        <w:pStyle w:val="BodyText"/>
        <w:ind w:left="0"/>
        <w:rPr>
          <w:sz w:val="24"/>
        </w:rPr>
      </w:pPr>
    </w:p>
    <w:p>
      <w:pPr>
        <w:pStyle w:val="BodyText"/>
        <w:spacing w:before="3"/>
        <w:ind w:left="0"/>
      </w:pPr>
    </w:p>
    <w:p>
      <w:pPr>
        <w:pStyle w:val="Heading7"/>
      </w:pPr>
      <w:bookmarkStart w:name="_TOC_250081" w:id="325"/>
      <w:bookmarkEnd w:id="325"/>
      <w:r>
        <w:rPr>
          <w:color w:val="0000CC"/>
          <w:w w:val="105"/>
        </w:rPr>
        <w:t>Bookbinding</w:t>
      </w:r>
    </w:p>
    <w:p>
      <w:pPr>
        <w:spacing w:line="252" w:lineRule="exact" w:before="0"/>
        <w:ind w:left="210" w:right="0" w:firstLine="0"/>
        <w:jc w:val="left"/>
        <w:rPr>
          <w:b/>
          <w:sz w:val="22"/>
        </w:rPr>
      </w:pPr>
      <w:r>
        <w:rPr>
          <w:color w:val="0000CC"/>
          <w:w w:val="105"/>
          <w:sz w:val="22"/>
        </w:rPr>
        <w:t>(PlO:S&amp;M) </w:t>
      </w:r>
      <w:r>
        <w:rPr>
          <w:b/>
          <w:color w:val="0000CC"/>
          <w:w w:val="105"/>
          <w:sz w:val="22"/>
        </w:rPr>
        <w:t>1 Slot, CP 3, Initial Rating 8, Intelligence</w:t>
      </w:r>
    </w:p>
    <w:p>
      <w:pPr>
        <w:pStyle w:val="BodyText"/>
        <w:spacing w:line="247" w:lineRule="auto" w:before="6"/>
        <w:ind w:right="458"/>
      </w:pPr>
      <w:r>
        <w:rPr>
          <w:w w:val="105"/>
        </w:rPr>
        <w:t>A</w:t>
      </w:r>
      <w:r>
        <w:rPr>
          <w:spacing w:val="-13"/>
          <w:w w:val="105"/>
        </w:rPr>
        <w:t> </w:t>
      </w:r>
      <w:r>
        <w:rPr>
          <w:w w:val="105"/>
        </w:rPr>
        <w:t>wizard</w:t>
      </w:r>
      <w:r>
        <w:rPr>
          <w:spacing w:val="-12"/>
          <w:w w:val="105"/>
        </w:rPr>
        <w:t> </w:t>
      </w:r>
      <w:r>
        <w:rPr>
          <w:w w:val="105"/>
        </w:rPr>
        <w:t>with</w:t>
      </w:r>
      <w:r>
        <w:rPr>
          <w:spacing w:val="-12"/>
          <w:w w:val="105"/>
        </w:rPr>
        <w:t> </w:t>
      </w:r>
      <w:r>
        <w:rPr>
          <w:w w:val="105"/>
        </w:rPr>
        <w:t>this</w:t>
      </w:r>
      <w:r>
        <w:rPr>
          <w:spacing w:val="-12"/>
          <w:w w:val="105"/>
        </w:rPr>
        <w:t> </w:t>
      </w:r>
      <w:r>
        <w:rPr>
          <w:w w:val="105"/>
        </w:rPr>
        <w:t>skill</w:t>
      </w:r>
      <w:r>
        <w:rPr>
          <w:spacing w:val="-13"/>
          <w:w w:val="105"/>
        </w:rPr>
        <w:t> </w:t>
      </w:r>
      <w:r>
        <w:rPr>
          <w:w w:val="105"/>
        </w:rPr>
        <w:t>is</w:t>
      </w:r>
      <w:r>
        <w:rPr>
          <w:spacing w:val="-12"/>
          <w:w w:val="105"/>
        </w:rPr>
        <w:t> </w:t>
      </w:r>
      <w:r>
        <w:rPr>
          <w:w w:val="105"/>
        </w:rPr>
        <w:t>familiar</w:t>
      </w:r>
      <w:r>
        <w:rPr>
          <w:spacing w:val="-12"/>
          <w:w w:val="105"/>
        </w:rPr>
        <w:t> </w:t>
      </w:r>
      <w:r>
        <w:rPr>
          <w:w w:val="105"/>
        </w:rPr>
        <w:t>with</w:t>
      </w:r>
      <w:r>
        <w:rPr>
          <w:spacing w:val="-12"/>
          <w:w w:val="105"/>
        </w:rPr>
        <w:t> </w:t>
      </w:r>
      <w:r>
        <w:rPr>
          <w:w w:val="105"/>
        </w:rPr>
        <w:t>the</w:t>
      </w:r>
      <w:r>
        <w:rPr>
          <w:spacing w:val="-13"/>
          <w:w w:val="105"/>
        </w:rPr>
        <w:t> </w:t>
      </w:r>
      <w:r>
        <w:rPr>
          <w:w w:val="105"/>
        </w:rPr>
        <w:t>process</w:t>
      </w:r>
      <w:r>
        <w:rPr>
          <w:spacing w:val="-12"/>
          <w:w w:val="105"/>
        </w:rPr>
        <w:t> </w:t>
      </w:r>
      <w:r>
        <w:rPr>
          <w:w w:val="105"/>
        </w:rPr>
        <w:t>of</w:t>
      </w:r>
      <w:r>
        <w:rPr>
          <w:spacing w:val="-12"/>
          <w:w w:val="105"/>
        </w:rPr>
        <w:t> </w:t>
      </w:r>
      <w:r>
        <w:rPr>
          <w:w w:val="105"/>
        </w:rPr>
        <w:t>assembling</w:t>
      </w:r>
      <w:r>
        <w:rPr>
          <w:spacing w:val="-12"/>
          <w:w w:val="105"/>
        </w:rPr>
        <w:t> </w:t>
      </w:r>
      <w:r>
        <w:rPr>
          <w:w w:val="105"/>
        </w:rPr>
        <w:t>a</w:t>
      </w:r>
      <w:r>
        <w:rPr>
          <w:spacing w:val="-13"/>
          <w:w w:val="105"/>
        </w:rPr>
        <w:t> </w:t>
      </w:r>
      <w:r>
        <w:rPr>
          <w:w w:val="105"/>
        </w:rPr>
        <w:t>book.</w:t>
      </w:r>
      <w:r>
        <w:rPr>
          <w:spacing w:val="-12"/>
          <w:w w:val="105"/>
        </w:rPr>
        <w:t> </w:t>
      </w:r>
      <w:r>
        <w:rPr>
          <w:w w:val="105"/>
        </w:rPr>
        <w:t>Bookbinding</w:t>
      </w:r>
      <w:r>
        <w:rPr>
          <w:spacing w:val="-12"/>
          <w:w w:val="105"/>
        </w:rPr>
        <w:t> </w:t>
      </w:r>
      <w:r>
        <w:rPr>
          <w:w w:val="105"/>
        </w:rPr>
        <w:t>is</w:t>
      </w:r>
      <w:r>
        <w:rPr>
          <w:spacing w:val="-12"/>
          <w:w w:val="105"/>
        </w:rPr>
        <w:t> </w:t>
      </w:r>
      <w:r>
        <w:rPr>
          <w:w w:val="105"/>
        </w:rPr>
        <w:t>a demanding task; the pages must be glued or sewn to a common backing of some kind, protected by various kinds of varnishes or treatments, and then fastened to a strong and durable</w:t>
      </w:r>
      <w:r>
        <w:rPr>
          <w:spacing w:val="-16"/>
          <w:w w:val="105"/>
        </w:rPr>
        <w:t> </w:t>
      </w:r>
      <w:r>
        <w:rPr>
          <w:w w:val="105"/>
        </w:rPr>
        <w:t>cover.</w:t>
      </w:r>
      <w:r>
        <w:rPr>
          <w:spacing w:val="-15"/>
          <w:w w:val="105"/>
        </w:rPr>
        <w:t> </w:t>
      </w:r>
      <w:r>
        <w:rPr>
          <w:w w:val="105"/>
        </w:rPr>
        <w:t>Additional</w:t>
      </w:r>
      <w:r>
        <w:rPr>
          <w:spacing w:val="-15"/>
          <w:w w:val="105"/>
        </w:rPr>
        <w:t> </w:t>
      </w:r>
      <w:r>
        <w:rPr>
          <w:w w:val="105"/>
        </w:rPr>
        <w:t>chemicals</w:t>
      </w:r>
      <w:r>
        <w:rPr>
          <w:spacing w:val="-15"/>
          <w:w w:val="105"/>
        </w:rPr>
        <w:t> </w:t>
      </w:r>
      <w:r>
        <w:rPr>
          <w:w w:val="105"/>
        </w:rPr>
        <w:t>or</w:t>
      </w:r>
      <w:r>
        <w:rPr>
          <w:spacing w:val="-15"/>
          <w:w w:val="105"/>
        </w:rPr>
        <w:t> </w:t>
      </w:r>
      <w:r>
        <w:rPr>
          <w:w w:val="105"/>
        </w:rPr>
        <w:t>compounds</w:t>
      </w:r>
      <w:r>
        <w:rPr>
          <w:spacing w:val="-15"/>
          <w:w w:val="105"/>
        </w:rPr>
        <w:t> </w:t>
      </w:r>
      <w:r>
        <w:rPr>
          <w:w w:val="105"/>
        </w:rPr>
        <w:t>to</w:t>
      </w:r>
      <w:r>
        <w:rPr>
          <w:spacing w:val="-15"/>
          <w:w w:val="105"/>
        </w:rPr>
        <w:t> </w:t>
      </w:r>
      <w:r>
        <w:rPr>
          <w:w w:val="105"/>
        </w:rPr>
        <w:t>ward</w:t>
      </w:r>
      <w:r>
        <w:rPr>
          <w:spacing w:val="-16"/>
          <w:w w:val="105"/>
        </w:rPr>
        <w:t> </w:t>
      </w:r>
      <w:r>
        <w:rPr>
          <w:w w:val="105"/>
        </w:rPr>
        <w:t>off</w:t>
      </w:r>
      <w:r>
        <w:rPr>
          <w:spacing w:val="-15"/>
          <w:w w:val="105"/>
        </w:rPr>
        <w:t> </w:t>
      </w:r>
      <w:r>
        <w:rPr>
          <w:w w:val="105"/>
        </w:rPr>
        <w:t>mildew</w:t>
      </w:r>
      <w:r>
        <w:rPr>
          <w:spacing w:val="-15"/>
          <w:w w:val="105"/>
        </w:rPr>
        <w:t> </w:t>
      </w:r>
      <w:r>
        <w:rPr>
          <w:w w:val="105"/>
        </w:rPr>
        <w:t>and</w:t>
      </w:r>
      <w:r>
        <w:rPr>
          <w:spacing w:val="-15"/>
          <w:w w:val="105"/>
        </w:rPr>
        <w:t> </w:t>
      </w:r>
      <w:r>
        <w:rPr>
          <w:w w:val="105"/>
        </w:rPr>
        <w:t>deter</w:t>
      </w:r>
      <w:r>
        <w:rPr>
          <w:spacing w:val="-15"/>
          <w:w w:val="105"/>
        </w:rPr>
        <w:t> </w:t>
      </w:r>
      <w:r>
        <w:rPr>
          <w:w w:val="105"/>
        </w:rPr>
        <w:t>moths</w:t>
      </w:r>
      <w:r>
        <w:rPr>
          <w:spacing w:val="-15"/>
          <w:w w:val="105"/>
        </w:rPr>
        <w:t> </w:t>
      </w:r>
      <w:r>
        <w:rPr>
          <w:spacing w:val="-4"/>
          <w:w w:val="105"/>
        </w:rPr>
        <w:t>and </w:t>
      </w:r>
      <w:r>
        <w:rPr>
          <w:w w:val="105"/>
        </w:rPr>
        <w:t>bookworms are a necessary</w:t>
      </w:r>
      <w:r>
        <w:rPr>
          <w:spacing w:val="-11"/>
          <w:w w:val="105"/>
        </w:rPr>
        <w:t> </w:t>
      </w:r>
      <w:r>
        <w:rPr>
          <w:w w:val="105"/>
        </w:rPr>
        <w:t>precaution.</w:t>
      </w:r>
    </w:p>
    <w:p>
      <w:pPr>
        <w:pStyle w:val="BodyText"/>
        <w:spacing w:line="247" w:lineRule="auto"/>
        <w:ind w:right="244" w:firstLine="676"/>
      </w:pPr>
      <w:r>
        <w:rPr>
          <w:w w:val="105"/>
        </w:rPr>
        <w:t>Bookbinding is especially helpful for a wizard assembling a spell book. Normally, a wizard must pay a bookbinder 50 gp per page for a standard spell book, or 100 gp per page for</w:t>
      </w:r>
      <w:r>
        <w:rPr>
          <w:spacing w:val="-12"/>
          <w:w w:val="105"/>
        </w:rPr>
        <w:t> </w:t>
      </w:r>
      <w:r>
        <w:rPr>
          <w:w w:val="105"/>
        </w:rPr>
        <w:t>a</w:t>
      </w:r>
      <w:r>
        <w:rPr>
          <w:spacing w:val="-12"/>
          <w:w w:val="105"/>
        </w:rPr>
        <w:t> </w:t>
      </w:r>
      <w:r>
        <w:rPr>
          <w:w w:val="105"/>
        </w:rPr>
        <w:t>traveling</w:t>
      </w:r>
      <w:r>
        <w:rPr>
          <w:spacing w:val="-11"/>
          <w:w w:val="105"/>
        </w:rPr>
        <w:t> </w:t>
      </w:r>
      <w:r>
        <w:rPr>
          <w:w w:val="105"/>
        </w:rPr>
        <w:t>spell</w:t>
      </w:r>
      <w:r>
        <w:rPr>
          <w:spacing w:val="-12"/>
          <w:w w:val="105"/>
        </w:rPr>
        <w:t> </w:t>
      </w:r>
      <w:r>
        <w:rPr>
          <w:w w:val="105"/>
        </w:rPr>
        <w:t>book—see</w:t>
      </w:r>
      <w:r>
        <w:rPr>
          <w:spacing w:val="-12"/>
          <w:w w:val="105"/>
        </w:rPr>
        <w:t> </w:t>
      </w:r>
      <w:r>
        <w:rPr>
          <w:w w:val="105"/>
        </w:rPr>
        <w:t>Chapter</w:t>
      </w:r>
      <w:r>
        <w:rPr>
          <w:spacing w:val="-11"/>
          <w:w w:val="105"/>
        </w:rPr>
        <w:t> </w:t>
      </w:r>
      <w:r>
        <w:rPr>
          <w:w w:val="105"/>
        </w:rPr>
        <w:t>7</w:t>
      </w:r>
      <w:r>
        <w:rPr>
          <w:spacing w:val="-12"/>
          <w:w w:val="105"/>
        </w:rPr>
        <w:t> </w:t>
      </w:r>
      <w:r>
        <w:rPr>
          <w:w w:val="105"/>
        </w:rPr>
        <w:t>of</w:t>
      </w:r>
      <w:r>
        <w:rPr>
          <w:spacing w:val="-12"/>
          <w:w w:val="105"/>
        </w:rPr>
        <w:t> </w:t>
      </w:r>
      <w:r>
        <w:rPr>
          <w:w w:val="105"/>
        </w:rPr>
        <w:t>the</w:t>
      </w:r>
      <w:r>
        <w:rPr>
          <w:spacing w:val="-10"/>
          <w:w w:val="105"/>
        </w:rPr>
        <w:t> </w:t>
      </w:r>
      <w:r>
        <w:rPr>
          <w:i/>
          <w:w w:val="105"/>
        </w:rPr>
        <w:t>DMG.</w:t>
      </w:r>
      <w:r>
        <w:rPr>
          <w:i/>
          <w:spacing w:val="-9"/>
          <w:w w:val="105"/>
        </w:rPr>
        <w:t> </w:t>
      </w:r>
      <w:r>
        <w:rPr>
          <w:w w:val="105"/>
        </w:rPr>
        <w:t>A</w:t>
      </w:r>
      <w:r>
        <w:rPr>
          <w:spacing w:val="-11"/>
          <w:w w:val="105"/>
        </w:rPr>
        <w:t> </w:t>
      </w:r>
      <w:r>
        <w:rPr>
          <w:w w:val="105"/>
        </w:rPr>
        <w:t>wizard</w:t>
      </w:r>
      <w:r>
        <w:rPr>
          <w:spacing w:val="-12"/>
          <w:w w:val="105"/>
        </w:rPr>
        <w:t> </w:t>
      </w:r>
      <w:r>
        <w:rPr>
          <w:w w:val="105"/>
        </w:rPr>
        <w:t>who</w:t>
      </w:r>
      <w:r>
        <w:rPr>
          <w:spacing w:val="-12"/>
          <w:w w:val="105"/>
        </w:rPr>
        <w:t> </w:t>
      </w:r>
      <w:r>
        <w:rPr>
          <w:w w:val="105"/>
        </w:rPr>
        <w:t>does</w:t>
      </w:r>
      <w:r>
        <w:rPr>
          <w:spacing w:val="-11"/>
          <w:w w:val="105"/>
        </w:rPr>
        <w:t> </w:t>
      </w:r>
      <w:r>
        <w:rPr>
          <w:w w:val="105"/>
        </w:rPr>
        <w:t>this</w:t>
      </w:r>
      <w:r>
        <w:rPr>
          <w:spacing w:val="-12"/>
          <w:w w:val="105"/>
        </w:rPr>
        <w:t> </w:t>
      </w:r>
      <w:r>
        <w:rPr>
          <w:w w:val="105"/>
        </w:rPr>
        <w:t>work</w:t>
      </w:r>
      <w:r>
        <w:rPr>
          <w:spacing w:val="-11"/>
          <w:w w:val="105"/>
        </w:rPr>
        <w:t> </w:t>
      </w:r>
      <w:r>
        <w:rPr>
          <w:w w:val="105"/>
        </w:rPr>
        <w:t>himself reduces these costs by 50%, although the process takes at least two weeks, plus one day per five</w:t>
      </w:r>
      <w:r>
        <w:rPr>
          <w:spacing w:val="-13"/>
          <w:w w:val="105"/>
        </w:rPr>
        <w:t> </w:t>
      </w:r>
      <w:r>
        <w:rPr>
          <w:w w:val="105"/>
        </w:rPr>
        <w:t>pages.</w:t>
      </w:r>
      <w:r>
        <w:rPr>
          <w:spacing w:val="-12"/>
          <w:w w:val="105"/>
        </w:rPr>
        <w:t> </w:t>
      </w:r>
      <w:r>
        <w:rPr>
          <w:w w:val="105"/>
        </w:rPr>
        <w:t>If</w:t>
      </w:r>
      <w:r>
        <w:rPr>
          <w:spacing w:val="-12"/>
          <w:w w:val="105"/>
        </w:rPr>
        <w:t> </w:t>
      </w:r>
      <w:r>
        <w:rPr>
          <w:w w:val="105"/>
        </w:rPr>
        <w:t>the</w:t>
      </w:r>
      <w:r>
        <w:rPr>
          <w:spacing w:val="-12"/>
          <w:w w:val="105"/>
        </w:rPr>
        <w:t> </w:t>
      </w:r>
      <w:r>
        <w:rPr>
          <w:w w:val="105"/>
        </w:rPr>
        <w:t>character</w:t>
      </w:r>
      <w:r>
        <w:rPr>
          <w:spacing w:val="-13"/>
          <w:w w:val="105"/>
        </w:rPr>
        <w:t> </w:t>
      </w:r>
      <w:r>
        <w:rPr>
          <w:w w:val="105"/>
        </w:rPr>
        <w:t>passes</w:t>
      </w:r>
      <w:r>
        <w:rPr>
          <w:spacing w:val="-12"/>
          <w:w w:val="105"/>
        </w:rPr>
        <w:t> </w:t>
      </w:r>
      <w:r>
        <w:rPr>
          <w:w w:val="105"/>
        </w:rPr>
        <w:t>a</w:t>
      </w:r>
      <w:r>
        <w:rPr>
          <w:spacing w:val="-12"/>
          <w:w w:val="105"/>
        </w:rPr>
        <w:t> </w:t>
      </w:r>
      <w:r>
        <w:rPr>
          <w:w w:val="105"/>
        </w:rPr>
        <w:t>proficiency</w:t>
      </w:r>
      <w:r>
        <w:rPr>
          <w:spacing w:val="-12"/>
          <w:w w:val="105"/>
        </w:rPr>
        <w:t> </w:t>
      </w:r>
      <w:r>
        <w:rPr>
          <w:w w:val="105"/>
        </w:rPr>
        <w:t>check,</w:t>
      </w:r>
      <w:r>
        <w:rPr>
          <w:spacing w:val="-12"/>
          <w:w w:val="105"/>
        </w:rPr>
        <w:t> </w:t>
      </w:r>
      <w:r>
        <w:rPr>
          <w:w w:val="105"/>
        </w:rPr>
        <w:t>his</w:t>
      </w:r>
      <w:r>
        <w:rPr>
          <w:spacing w:val="-13"/>
          <w:w w:val="105"/>
        </w:rPr>
        <w:t> </w:t>
      </w:r>
      <w:r>
        <w:rPr>
          <w:w w:val="105"/>
        </w:rPr>
        <w:t>spell</w:t>
      </w:r>
      <w:r>
        <w:rPr>
          <w:spacing w:val="-12"/>
          <w:w w:val="105"/>
        </w:rPr>
        <w:t> </w:t>
      </w:r>
      <w:r>
        <w:rPr>
          <w:w w:val="105"/>
        </w:rPr>
        <w:t>book</w:t>
      </w:r>
      <w:r>
        <w:rPr>
          <w:spacing w:val="-12"/>
          <w:w w:val="105"/>
        </w:rPr>
        <w:t> </w:t>
      </w:r>
      <w:r>
        <w:rPr>
          <w:w w:val="105"/>
        </w:rPr>
        <w:t>gains</w:t>
      </w:r>
      <w:r>
        <w:rPr>
          <w:spacing w:val="-12"/>
          <w:w w:val="105"/>
        </w:rPr>
        <w:t> </w:t>
      </w:r>
      <w:r>
        <w:rPr>
          <w:w w:val="105"/>
        </w:rPr>
        <w:t>a</w:t>
      </w:r>
      <w:r>
        <w:rPr>
          <w:spacing w:val="-12"/>
          <w:w w:val="105"/>
        </w:rPr>
        <w:t> </w:t>
      </w:r>
      <w:r>
        <w:rPr>
          <w:w w:val="105"/>
        </w:rPr>
        <w:t>+2</w:t>
      </w:r>
      <w:r>
        <w:rPr>
          <w:spacing w:val="-13"/>
          <w:w w:val="105"/>
        </w:rPr>
        <w:t> </w:t>
      </w:r>
      <w:r>
        <w:rPr>
          <w:w w:val="105"/>
        </w:rPr>
        <w:t>bonus</w:t>
      </w:r>
      <w:r>
        <w:rPr>
          <w:spacing w:val="-12"/>
          <w:w w:val="105"/>
        </w:rPr>
        <w:t> </w:t>
      </w:r>
      <w:r>
        <w:rPr>
          <w:w w:val="105"/>
        </w:rPr>
        <w:t>to</w:t>
      </w:r>
      <w:r>
        <w:rPr>
          <w:spacing w:val="-12"/>
          <w:w w:val="105"/>
        </w:rPr>
        <w:t> </w:t>
      </w:r>
      <w:r>
        <w:rPr>
          <w:w w:val="105"/>
        </w:rPr>
        <w:t>item saving</w:t>
      </w:r>
      <w:r>
        <w:rPr>
          <w:spacing w:val="-12"/>
          <w:w w:val="105"/>
        </w:rPr>
        <w:t> </w:t>
      </w:r>
      <w:r>
        <w:rPr>
          <w:w w:val="105"/>
        </w:rPr>
        <w:t>throws</w:t>
      </w:r>
      <w:r>
        <w:rPr>
          <w:spacing w:val="-12"/>
          <w:w w:val="105"/>
        </w:rPr>
        <w:t> </w:t>
      </w:r>
      <w:r>
        <w:rPr>
          <w:w w:val="105"/>
        </w:rPr>
        <w:t>due</w:t>
      </w:r>
      <w:r>
        <w:rPr>
          <w:spacing w:val="-12"/>
          <w:w w:val="105"/>
        </w:rPr>
        <w:t> </w:t>
      </w:r>
      <w:r>
        <w:rPr>
          <w:w w:val="105"/>
        </w:rPr>
        <w:t>to</w:t>
      </w:r>
      <w:r>
        <w:rPr>
          <w:spacing w:val="-11"/>
          <w:w w:val="105"/>
        </w:rPr>
        <w:t> </w:t>
      </w:r>
      <w:r>
        <w:rPr>
          <w:w w:val="105"/>
        </w:rPr>
        <w:t>the</w:t>
      </w:r>
      <w:r>
        <w:rPr>
          <w:spacing w:val="-12"/>
          <w:w w:val="105"/>
        </w:rPr>
        <w:t> </w:t>
      </w:r>
      <w:r>
        <w:rPr>
          <w:w w:val="105"/>
        </w:rPr>
        <w:t>quality</w:t>
      </w:r>
      <w:r>
        <w:rPr>
          <w:spacing w:val="-12"/>
          <w:w w:val="105"/>
        </w:rPr>
        <w:t> </w:t>
      </w:r>
      <w:r>
        <w:rPr>
          <w:w w:val="105"/>
        </w:rPr>
        <w:t>and</w:t>
      </w:r>
      <w:r>
        <w:rPr>
          <w:spacing w:val="-12"/>
          <w:w w:val="105"/>
        </w:rPr>
        <w:t> </w:t>
      </w:r>
      <w:r>
        <w:rPr>
          <w:w w:val="105"/>
        </w:rPr>
        <w:t>craftsmanship</w:t>
      </w:r>
      <w:r>
        <w:rPr>
          <w:spacing w:val="-11"/>
          <w:w w:val="105"/>
        </w:rPr>
        <w:t> </w:t>
      </w:r>
      <w:r>
        <w:rPr>
          <w:w w:val="105"/>
        </w:rPr>
        <w:t>of</w:t>
      </w:r>
      <w:r>
        <w:rPr>
          <w:spacing w:val="-12"/>
          <w:w w:val="105"/>
        </w:rPr>
        <w:t> </w:t>
      </w:r>
      <w:r>
        <w:rPr>
          <w:w w:val="105"/>
        </w:rPr>
        <w:t>the</w:t>
      </w:r>
      <w:r>
        <w:rPr>
          <w:spacing w:val="-12"/>
          <w:w w:val="105"/>
        </w:rPr>
        <w:t> </w:t>
      </w:r>
      <w:r>
        <w:rPr>
          <w:w w:val="105"/>
        </w:rPr>
        <w:t>work.</w:t>
      </w:r>
      <w:r>
        <w:rPr>
          <w:spacing w:val="-12"/>
          <w:w w:val="105"/>
        </w:rPr>
        <w:t> </w:t>
      </w:r>
      <w:r>
        <w:rPr>
          <w:w w:val="105"/>
        </w:rPr>
        <w:t>In</w:t>
      </w:r>
      <w:r>
        <w:rPr>
          <w:spacing w:val="-11"/>
          <w:w w:val="105"/>
        </w:rPr>
        <w:t> </w:t>
      </w:r>
      <w:r>
        <w:rPr>
          <w:w w:val="105"/>
        </w:rPr>
        <w:t>addition,</w:t>
      </w:r>
      <w:r>
        <w:rPr>
          <w:spacing w:val="-12"/>
          <w:w w:val="105"/>
        </w:rPr>
        <w:t> </w:t>
      </w:r>
      <w:r>
        <w:rPr>
          <w:w w:val="105"/>
        </w:rPr>
        <w:t>the</w:t>
      </w:r>
      <w:r>
        <w:rPr>
          <w:spacing w:val="-12"/>
          <w:w w:val="105"/>
        </w:rPr>
        <w:t> </w:t>
      </w:r>
      <w:r>
        <w:rPr>
          <w:w w:val="105"/>
        </w:rPr>
        <w:t>wizard</w:t>
      </w:r>
      <w:r>
        <w:rPr>
          <w:spacing w:val="-12"/>
          <w:w w:val="105"/>
        </w:rPr>
        <w:t> </w:t>
      </w:r>
      <w:r>
        <w:rPr>
          <w:w w:val="105"/>
        </w:rPr>
        <w:t>must succeed in a proficiency check if he is dealing with unusual or unsuitable materials, such as metal sheets for pages or dragon scales for a</w:t>
      </w:r>
      <w:r>
        <w:rPr>
          <w:spacing w:val="-27"/>
          <w:w w:val="105"/>
        </w:rPr>
        <w:t> </w:t>
      </w:r>
      <w:r>
        <w:rPr>
          <w:w w:val="105"/>
        </w:rPr>
        <w:t>cover.</w:t>
      </w:r>
    </w:p>
    <w:p>
      <w:pPr>
        <w:pStyle w:val="BodyText"/>
        <w:ind w:left="0"/>
        <w:rPr>
          <w:sz w:val="24"/>
        </w:rPr>
      </w:pPr>
    </w:p>
    <w:p>
      <w:pPr>
        <w:pStyle w:val="BodyText"/>
        <w:spacing w:before="7"/>
        <w:ind w:left="0"/>
        <w:rPr>
          <w:sz w:val="20"/>
        </w:rPr>
      </w:pPr>
    </w:p>
    <w:p>
      <w:pPr>
        <w:pStyle w:val="Heading7"/>
      </w:pPr>
      <w:bookmarkStart w:name="_TOC_250080" w:id="326"/>
      <w:bookmarkEnd w:id="326"/>
      <w:r>
        <w:rPr>
          <w:color w:val="0000CC"/>
          <w:w w:val="105"/>
        </w:rPr>
        <w:t>Concentration</w:t>
      </w:r>
    </w:p>
    <w:p>
      <w:pPr>
        <w:spacing w:line="252" w:lineRule="exact" w:before="0"/>
        <w:ind w:left="210" w:right="0" w:firstLine="0"/>
        <w:jc w:val="left"/>
        <w:rPr>
          <w:b/>
          <w:sz w:val="22"/>
        </w:rPr>
      </w:pPr>
      <w:r>
        <w:rPr>
          <w:color w:val="0000CC"/>
          <w:w w:val="105"/>
          <w:sz w:val="22"/>
        </w:rPr>
        <w:t>(PlO: S&amp;M) </w:t>
      </w:r>
      <w:r>
        <w:rPr>
          <w:b/>
          <w:color w:val="0000CC"/>
          <w:w w:val="105"/>
          <w:sz w:val="22"/>
        </w:rPr>
        <w:t>2 slots, CP 5, Initial Rating 6, Wisdom –2</w:t>
      </w:r>
    </w:p>
    <w:p>
      <w:pPr>
        <w:pStyle w:val="BodyText"/>
        <w:spacing w:line="244" w:lineRule="auto" w:before="6"/>
        <w:ind w:right="444"/>
      </w:pPr>
      <w:r>
        <w:rPr>
          <w:w w:val="105"/>
        </w:rPr>
        <w:t>A</w:t>
      </w:r>
      <w:r>
        <w:rPr>
          <w:spacing w:val="-15"/>
          <w:w w:val="105"/>
        </w:rPr>
        <w:t> </w:t>
      </w:r>
      <w:r>
        <w:rPr>
          <w:w w:val="105"/>
        </w:rPr>
        <w:t>character</w:t>
      </w:r>
      <w:r>
        <w:rPr>
          <w:spacing w:val="-14"/>
          <w:w w:val="105"/>
        </w:rPr>
        <w:t> </w:t>
      </w:r>
      <w:r>
        <w:rPr>
          <w:w w:val="105"/>
        </w:rPr>
        <w:t>with</w:t>
      </w:r>
      <w:r>
        <w:rPr>
          <w:spacing w:val="-14"/>
          <w:w w:val="105"/>
        </w:rPr>
        <w:t> </w:t>
      </w:r>
      <w:r>
        <w:rPr>
          <w:w w:val="105"/>
        </w:rPr>
        <w:t>this</w:t>
      </w:r>
      <w:r>
        <w:rPr>
          <w:spacing w:val="-14"/>
          <w:w w:val="105"/>
        </w:rPr>
        <w:t> </w:t>
      </w:r>
      <w:r>
        <w:rPr>
          <w:w w:val="105"/>
        </w:rPr>
        <w:t>talent</w:t>
      </w:r>
      <w:r>
        <w:rPr>
          <w:spacing w:val="-14"/>
          <w:w w:val="105"/>
        </w:rPr>
        <w:t> </w:t>
      </w:r>
      <w:r>
        <w:rPr>
          <w:w w:val="105"/>
        </w:rPr>
        <w:t>has</w:t>
      </w:r>
      <w:r>
        <w:rPr>
          <w:spacing w:val="-14"/>
          <w:w w:val="105"/>
        </w:rPr>
        <w:t> </w:t>
      </w:r>
      <w:r>
        <w:rPr>
          <w:w w:val="105"/>
        </w:rPr>
        <w:t>rigorously</w:t>
      </w:r>
      <w:r>
        <w:rPr>
          <w:spacing w:val="-18"/>
          <w:w w:val="105"/>
        </w:rPr>
        <w:t> </w:t>
      </w:r>
      <w:r>
        <w:rPr>
          <w:w w:val="105"/>
        </w:rPr>
        <w:t>trained</w:t>
      </w:r>
      <w:r>
        <w:rPr>
          <w:spacing w:val="-14"/>
          <w:w w:val="105"/>
        </w:rPr>
        <w:t> </w:t>
      </w:r>
      <w:r>
        <w:rPr>
          <w:w w:val="105"/>
        </w:rPr>
        <w:t>himself</w:t>
      </w:r>
      <w:r>
        <w:rPr>
          <w:spacing w:val="-14"/>
          <w:w w:val="105"/>
        </w:rPr>
        <w:t> </w:t>
      </w:r>
      <w:r>
        <w:rPr>
          <w:w w:val="105"/>
        </w:rPr>
        <w:t>to</w:t>
      </w:r>
      <w:r>
        <w:rPr>
          <w:spacing w:val="-14"/>
          <w:w w:val="105"/>
        </w:rPr>
        <w:t> </w:t>
      </w:r>
      <w:r>
        <w:rPr>
          <w:w w:val="105"/>
        </w:rPr>
        <w:t>ignore</w:t>
      </w:r>
      <w:r>
        <w:rPr>
          <w:spacing w:val="-14"/>
          <w:w w:val="105"/>
        </w:rPr>
        <w:t> </w:t>
      </w:r>
      <w:r>
        <w:rPr>
          <w:w w:val="105"/>
        </w:rPr>
        <w:t>distractions</w:t>
      </w:r>
      <w:r>
        <w:rPr>
          <w:spacing w:val="-15"/>
          <w:w w:val="105"/>
        </w:rPr>
        <w:t> </w:t>
      </w:r>
      <w:r>
        <w:rPr>
          <w:w w:val="105"/>
        </w:rPr>
        <w:t>of</w:t>
      </w:r>
      <w:r>
        <w:rPr>
          <w:spacing w:val="-14"/>
          <w:w w:val="105"/>
        </w:rPr>
        <w:t> </w:t>
      </w:r>
      <w:r>
        <w:rPr>
          <w:w w:val="105"/>
        </w:rPr>
        <w:t>all</w:t>
      </w:r>
      <w:r>
        <w:rPr>
          <w:spacing w:val="-14"/>
          <w:w w:val="105"/>
        </w:rPr>
        <w:t> </w:t>
      </w:r>
      <w:r>
        <w:rPr>
          <w:w w:val="105"/>
        </w:rPr>
        <w:t>kinds, deadening</w:t>
      </w:r>
      <w:r>
        <w:rPr>
          <w:spacing w:val="-10"/>
          <w:w w:val="105"/>
        </w:rPr>
        <w:t> </w:t>
      </w:r>
      <w:r>
        <w:rPr>
          <w:w w:val="105"/>
        </w:rPr>
        <w:t>his</w:t>
      </w:r>
      <w:r>
        <w:rPr>
          <w:spacing w:val="-9"/>
          <w:w w:val="105"/>
        </w:rPr>
        <w:t> </w:t>
      </w:r>
      <w:r>
        <w:rPr>
          <w:w w:val="105"/>
        </w:rPr>
        <w:t>mind</w:t>
      </w:r>
      <w:r>
        <w:rPr>
          <w:spacing w:val="-9"/>
          <w:w w:val="105"/>
        </w:rPr>
        <w:t> </w:t>
      </w:r>
      <w:r>
        <w:rPr>
          <w:w w:val="105"/>
        </w:rPr>
        <w:t>to</w:t>
      </w:r>
      <w:r>
        <w:rPr>
          <w:spacing w:val="-9"/>
          <w:w w:val="105"/>
        </w:rPr>
        <w:t> </w:t>
      </w:r>
      <w:r>
        <w:rPr>
          <w:w w:val="105"/>
        </w:rPr>
        <w:t>pain</w:t>
      </w:r>
      <w:r>
        <w:rPr>
          <w:spacing w:val="-10"/>
          <w:w w:val="105"/>
        </w:rPr>
        <w:t> </w:t>
      </w:r>
      <w:r>
        <w:rPr>
          <w:w w:val="105"/>
        </w:rPr>
        <w:t>or</w:t>
      </w:r>
      <w:r>
        <w:rPr>
          <w:spacing w:val="-9"/>
          <w:w w:val="105"/>
        </w:rPr>
        <w:t> </w:t>
      </w:r>
      <w:r>
        <w:rPr>
          <w:w w:val="105"/>
        </w:rPr>
        <w:t>sensation.</w:t>
      </w:r>
      <w:r>
        <w:rPr>
          <w:spacing w:val="-9"/>
          <w:w w:val="105"/>
        </w:rPr>
        <w:t> </w:t>
      </w:r>
      <w:r>
        <w:rPr>
          <w:w w:val="105"/>
        </w:rPr>
        <w:t>This</w:t>
      </w:r>
      <w:r>
        <w:rPr>
          <w:spacing w:val="-9"/>
          <w:w w:val="105"/>
        </w:rPr>
        <w:t> </w:t>
      </w:r>
      <w:r>
        <w:rPr>
          <w:w w:val="105"/>
        </w:rPr>
        <w:t>allows</w:t>
      </w:r>
      <w:r>
        <w:rPr>
          <w:spacing w:val="-10"/>
          <w:w w:val="105"/>
        </w:rPr>
        <w:t> </w:t>
      </w:r>
      <w:r>
        <w:rPr>
          <w:w w:val="105"/>
        </w:rPr>
        <w:t>a</w:t>
      </w:r>
      <w:r>
        <w:rPr>
          <w:spacing w:val="-9"/>
          <w:w w:val="105"/>
        </w:rPr>
        <w:t> </w:t>
      </w:r>
      <w:r>
        <w:rPr>
          <w:w w:val="105"/>
        </w:rPr>
        <w:t>wizard</w:t>
      </w:r>
      <w:r>
        <w:rPr>
          <w:spacing w:val="-9"/>
          <w:w w:val="105"/>
        </w:rPr>
        <w:t> </w:t>
      </w:r>
      <w:r>
        <w:rPr>
          <w:w w:val="105"/>
        </w:rPr>
        <w:t>to</w:t>
      </w:r>
      <w:r>
        <w:rPr>
          <w:spacing w:val="-9"/>
          <w:w w:val="105"/>
        </w:rPr>
        <w:t> </w:t>
      </w:r>
      <w:r>
        <w:rPr>
          <w:w w:val="105"/>
        </w:rPr>
        <w:t>ignore</w:t>
      </w:r>
      <w:r>
        <w:rPr>
          <w:spacing w:val="-10"/>
          <w:w w:val="105"/>
        </w:rPr>
        <w:t> </w:t>
      </w:r>
      <w:r>
        <w:rPr>
          <w:w w:val="105"/>
        </w:rPr>
        <w:t>annoyances</w:t>
      </w:r>
      <w:r>
        <w:rPr>
          <w:spacing w:val="-4"/>
          <w:w w:val="105"/>
        </w:rPr>
        <w:t> </w:t>
      </w:r>
      <w:r>
        <w:rPr>
          <w:w w:val="105"/>
        </w:rPr>
        <w:t>or</w:t>
      </w:r>
    </w:p>
    <w:p>
      <w:pPr>
        <w:spacing w:after="0" w:line="244" w:lineRule="auto"/>
        <w:sectPr>
          <w:pgSz w:w="12240" w:h="15840"/>
          <w:pgMar w:header="0" w:footer="997" w:top="1260" w:bottom="1180" w:left="1640" w:right="1640"/>
        </w:sectPr>
      </w:pPr>
    </w:p>
    <w:p>
      <w:pPr>
        <w:pStyle w:val="BodyText"/>
        <w:spacing w:line="247" w:lineRule="auto" w:before="66"/>
        <w:ind w:right="265"/>
      </w:pPr>
      <w:r>
        <w:rPr>
          <w:w w:val="105"/>
        </w:rPr>
        <w:t>disturbances that might otherwise interfere with the casting of a spell. In order to use this ability,</w:t>
      </w:r>
      <w:r>
        <w:rPr>
          <w:spacing w:val="-13"/>
          <w:w w:val="105"/>
        </w:rPr>
        <w:t> </w:t>
      </w:r>
      <w:r>
        <w:rPr>
          <w:w w:val="105"/>
        </w:rPr>
        <w:t>the</w:t>
      </w:r>
      <w:r>
        <w:rPr>
          <w:spacing w:val="-12"/>
          <w:w w:val="105"/>
        </w:rPr>
        <w:t> </w:t>
      </w:r>
      <w:r>
        <w:rPr>
          <w:w w:val="105"/>
        </w:rPr>
        <w:t>player</w:t>
      </w:r>
      <w:r>
        <w:rPr>
          <w:spacing w:val="-13"/>
          <w:w w:val="105"/>
        </w:rPr>
        <w:t> </w:t>
      </w:r>
      <w:r>
        <w:rPr>
          <w:w w:val="105"/>
        </w:rPr>
        <w:t>must</w:t>
      </w:r>
      <w:r>
        <w:rPr>
          <w:spacing w:val="-12"/>
          <w:w w:val="105"/>
        </w:rPr>
        <w:t> </w:t>
      </w:r>
      <w:r>
        <w:rPr>
          <w:w w:val="105"/>
        </w:rPr>
        <w:t>state</w:t>
      </w:r>
      <w:r>
        <w:rPr>
          <w:spacing w:val="-12"/>
          <w:w w:val="105"/>
        </w:rPr>
        <w:t> </w:t>
      </w:r>
      <w:r>
        <w:rPr>
          <w:w w:val="105"/>
        </w:rPr>
        <w:t>that</w:t>
      </w:r>
      <w:r>
        <w:rPr>
          <w:spacing w:val="-13"/>
          <w:w w:val="105"/>
        </w:rPr>
        <w:t> </w:t>
      </w:r>
      <w:r>
        <w:rPr>
          <w:w w:val="105"/>
        </w:rPr>
        <w:t>his</w:t>
      </w:r>
      <w:r>
        <w:rPr>
          <w:spacing w:val="-12"/>
          <w:w w:val="105"/>
        </w:rPr>
        <w:t> </w:t>
      </w:r>
      <w:r>
        <w:rPr>
          <w:w w:val="105"/>
        </w:rPr>
        <w:t>character</w:t>
      </w:r>
      <w:r>
        <w:rPr>
          <w:spacing w:val="-13"/>
          <w:w w:val="105"/>
        </w:rPr>
        <w:t> </w:t>
      </w:r>
      <w:r>
        <w:rPr>
          <w:w w:val="105"/>
        </w:rPr>
        <w:t>is</w:t>
      </w:r>
      <w:r>
        <w:rPr>
          <w:spacing w:val="-12"/>
          <w:w w:val="105"/>
        </w:rPr>
        <w:t> </w:t>
      </w:r>
      <w:r>
        <w:rPr>
          <w:w w:val="105"/>
        </w:rPr>
        <w:t>concentrating</w:t>
      </w:r>
      <w:r>
        <w:rPr>
          <w:spacing w:val="-13"/>
          <w:w w:val="105"/>
        </w:rPr>
        <w:t> </w:t>
      </w:r>
      <w:r>
        <w:rPr>
          <w:w w:val="105"/>
        </w:rPr>
        <w:t>when</w:t>
      </w:r>
      <w:r>
        <w:rPr>
          <w:spacing w:val="-12"/>
          <w:w w:val="105"/>
        </w:rPr>
        <w:t> </w:t>
      </w:r>
      <w:r>
        <w:rPr>
          <w:w w:val="105"/>
        </w:rPr>
        <w:t>he</w:t>
      </w:r>
      <w:r>
        <w:rPr>
          <w:spacing w:val="-12"/>
          <w:w w:val="105"/>
        </w:rPr>
        <w:t> </w:t>
      </w:r>
      <w:r>
        <w:rPr>
          <w:w w:val="105"/>
        </w:rPr>
        <w:t>begins</w:t>
      </w:r>
      <w:r>
        <w:rPr>
          <w:spacing w:val="-13"/>
          <w:w w:val="105"/>
        </w:rPr>
        <w:t> </w:t>
      </w:r>
      <w:r>
        <w:rPr>
          <w:w w:val="105"/>
        </w:rPr>
        <w:t>to</w:t>
      </w:r>
      <w:r>
        <w:rPr>
          <w:spacing w:val="-12"/>
          <w:w w:val="105"/>
        </w:rPr>
        <w:t> </w:t>
      </w:r>
      <w:r>
        <w:rPr>
          <w:w w:val="105"/>
        </w:rPr>
        <w:t>cast</w:t>
      </w:r>
      <w:r>
        <w:rPr>
          <w:spacing w:val="-13"/>
          <w:w w:val="105"/>
        </w:rPr>
        <w:t> </w:t>
      </w:r>
      <w:r>
        <w:rPr>
          <w:w w:val="105"/>
        </w:rPr>
        <w:t>a</w:t>
      </w:r>
      <w:r>
        <w:rPr>
          <w:spacing w:val="-12"/>
          <w:w w:val="105"/>
        </w:rPr>
        <w:t> </w:t>
      </w:r>
      <w:r>
        <w:rPr>
          <w:w w:val="105"/>
        </w:rPr>
        <w:t>spell. If</w:t>
      </w:r>
      <w:r>
        <w:rPr>
          <w:spacing w:val="-11"/>
          <w:w w:val="105"/>
        </w:rPr>
        <w:t> </w:t>
      </w:r>
      <w:r>
        <w:rPr>
          <w:w w:val="105"/>
        </w:rPr>
        <w:t>the</w:t>
      </w:r>
      <w:r>
        <w:rPr>
          <w:spacing w:val="-11"/>
          <w:w w:val="105"/>
        </w:rPr>
        <w:t> </w:t>
      </w:r>
      <w:r>
        <w:rPr>
          <w:w w:val="105"/>
        </w:rPr>
        <w:t>character</w:t>
      </w:r>
      <w:r>
        <w:rPr>
          <w:spacing w:val="-11"/>
          <w:w w:val="105"/>
        </w:rPr>
        <w:t> </w:t>
      </w:r>
      <w:r>
        <w:rPr>
          <w:w w:val="105"/>
        </w:rPr>
        <w:t>is</w:t>
      </w:r>
      <w:r>
        <w:rPr>
          <w:spacing w:val="-11"/>
          <w:w w:val="105"/>
        </w:rPr>
        <w:t> </w:t>
      </w:r>
      <w:r>
        <w:rPr>
          <w:w w:val="105"/>
        </w:rPr>
        <w:t>struck</w:t>
      </w:r>
      <w:r>
        <w:rPr>
          <w:spacing w:val="-11"/>
          <w:w w:val="105"/>
        </w:rPr>
        <w:t> </w:t>
      </w:r>
      <w:r>
        <w:rPr>
          <w:w w:val="105"/>
        </w:rPr>
        <w:t>by</w:t>
      </w:r>
      <w:r>
        <w:rPr>
          <w:spacing w:val="-11"/>
          <w:w w:val="105"/>
        </w:rPr>
        <w:t> </w:t>
      </w:r>
      <w:r>
        <w:rPr>
          <w:w w:val="105"/>
        </w:rPr>
        <w:t>an</w:t>
      </w:r>
      <w:r>
        <w:rPr>
          <w:spacing w:val="-11"/>
          <w:w w:val="105"/>
        </w:rPr>
        <w:t> </w:t>
      </w:r>
      <w:r>
        <w:rPr>
          <w:w w:val="105"/>
        </w:rPr>
        <w:t>attack</w:t>
      </w:r>
      <w:r>
        <w:rPr>
          <w:spacing w:val="-11"/>
          <w:w w:val="105"/>
        </w:rPr>
        <w:t> </w:t>
      </w:r>
      <w:r>
        <w:rPr>
          <w:w w:val="105"/>
        </w:rPr>
        <w:t>that</w:t>
      </w:r>
      <w:r>
        <w:rPr>
          <w:spacing w:val="-11"/>
          <w:w w:val="105"/>
        </w:rPr>
        <w:t> </w:t>
      </w:r>
      <w:r>
        <w:rPr>
          <w:w w:val="105"/>
        </w:rPr>
        <w:t>causes</w:t>
      </w:r>
      <w:r>
        <w:rPr>
          <w:spacing w:val="-11"/>
          <w:w w:val="105"/>
        </w:rPr>
        <w:t> </w:t>
      </w:r>
      <w:r>
        <w:rPr>
          <w:w w:val="105"/>
        </w:rPr>
        <w:t>2</w:t>
      </w:r>
      <w:r>
        <w:rPr>
          <w:spacing w:val="-11"/>
          <w:w w:val="105"/>
        </w:rPr>
        <w:t> </w:t>
      </w:r>
      <w:r>
        <w:rPr>
          <w:w w:val="105"/>
        </w:rPr>
        <w:t>or</w:t>
      </w:r>
      <w:r>
        <w:rPr>
          <w:spacing w:val="-11"/>
          <w:w w:val="105"/>
        </w:rPr>
        <w:t> </w:t>
      </w:r>
      <w:r>
        <w:rPr>
          <w:w w:val="105"/>
        </w:rPr>
        <w:t>less</w:t>
      </w:r>
      <w:r>
        <w:rPr>
          <w:spacing w:val="-11"/>
          <w:w w:val="105"/>
        </w:rPr>
        <w:t> </w:t>
      </w:r>
      <w:r>
        <w:rPr>
          <w:w w:val="105"/>
        </w:rPr>
        <w:t>points</w:t>
      </w:r>
      <w:r>
        <w:rPr>
          <w:spacing w:val="-11"/>
          <w:w w:val="105"/>
        </w:rPr>
        <w:t> </w:t>
      </w:r>
      <w:r>
        <w:rPr>
          <w:w w:val="105"/>
        </w:rPr>
        <w:t>of</w:t>
      </w:r>
      <w:r>
        <w:rPr>
          <w:spacing w:val="-11"/>
          <w:w w:val="105"/>
        </w:rPr>
        <w:t> </w:t>
      </w:r>
      <w:r>
        <w:rPr>
          <w:w w:val="105"/>
        </w:rPr>
        <w:t>damage,</w:t>
      </w:r>
      <w:r>
        <w:rPr>
          <w:spacing w:val="-10"/>
          <w:w w:val="105"/>
        </w:rPr>
        <w:t> </w:t>
      </w:r>
      <w:r>
        <w:rPr>
          <w:w w:val="105"/>
        </w:rPr>
        <w:t>he</w:t>
      </w:r>
      <w:r>
        <w:rPr>
          <w:spacing w:val="-11"/>
          <w:w w:val="105"/>
        </w:rPr>
        <w:t> </w:t>
      </w:r>
      <w:r>
        <w:rPr>
          <w:w w:val="105"/>
        </w:rPr>
        <w:t>is</w:t>
      </w:r>
      <w:r>
        <w:rPr>
          <w:spacing w:val="-11"/>
          <w:w w:val="105"/>
        </w:rPr>
        <w:t> </w:t>
      </w:r>
      <w:r>
        <w:rPr>
          <w:w w:val="105"/>
        </w:rPr>
        <w:t>permitted</w:t>
      </w:r>
      <w:r>
        <w:rPr>
          <w:spacing w:val="-11"/>
          <w:w w:val="105"/>
        </w:rPr>
        <w:t> </w:t>
      </w:r>
      <w:r>
        <w:rPr>
          <w:w w:val="105"/>
        </w:rPr>
        <w:t>to attempt</w:t>
      </w:r>
      <w:r>
        <w:rPr>
          <w:spacing w:val="-13"/>
          <w:w w:val="105"/>
        </w:rPr>
        <w:t> </w:t>
      </w:r>
      <w:r>
        <w:rPr>
          <w:w w:val="105"/>
        </w:rPr>
        <w:t>a</w:t>
      </w:r>
      <w:r>
        <w:rPr>
          <w:spacing w:val="-12"/>
          <w:w w:val="105"/>
        </w:rPr>
        <w:t> </w:t>
      </w:r>
      <w:r>
        <w:rPr>
          <w:w w:val="105"/>
        </w:rPr>
        <w:t>proficiency</w:t>
      </w:r>
      <w:r>
        <w:rPr>
          <w:spacing w:val="-12"/>
          <w:w w:val="105"/>
        </w:rPr>
        <w:t> </w:t>
      </w:r>
      <w:r>
        <w:rPr>
          <w:w w:val="105"/>
        </w:rPr>
        <w:t>check</w:t>
      </w:r>
      <w:r>
        <w:rPr>
          <w:spacing w:val="-12"/>
          <w:w w:val="105"/>
        </w:rPr>
        <w:t> </w:t>
      </w:r>
      <w:r>
        <w:rPr>
          <w:w w:val="105"/>
        </w:rPr>
        <w:t>to</w:t>
      </w:r>
      <w:r>
        <w:rPr>
          <w:spacing w:val="-12"/>
          <w:w w:val="105"/>
        </w:rPr>
        <w:t> </w:t>
      </w:r>
      <w:r>
        <w:rPr>
          <w:w w:val="105"/>
        </w:rPr>
        <w:t>ignore</w:t>
      </w:r>
      <w:r>
        <w:rPr>
          <w:spacing w:val="-12"/>
          <w:w w:val="105"/>
        </w:rPr>
        <w:t> </w:t>
      </w:r>
      <w:r>
        <w:rPr>
          <w:w w:val="105"/>
        </w:rPr>
        <w:t>the</w:t>
      </w:r>
      <w:r>
        <w:rPr>
          <w:spacing w:val="-13"/>
          <w:w w:val="105"/>
        </w:rPr>
        <w:t> </w:t>
      </w:r>
      <w:r>
        <w:rPr>
          <w:w w:val="105"/>
        </w:rPr>
        <w:t>distraction</w:t>
      </w:r>
      <w:r>
        <w:rPr>
          <w:spacing w:val="-12"/>
          <w:w w:val="105"/>
        </w:rPr>
        <w:t> </w:t>
      </w:r>
      <w:r>
        <w:rPr>
          <w:w w:val="105"/>
        </w:rPr>
        <w:t>and</w:t>
      </w:r>
      <w:r>
        <w:rPr>
          <w:spacing w:val="-16"/>
          <w:w w:val="105"/>
        </w:rPr>
        <w:t> </w:t>
      </w:r>
      <w:r>
        <w:rPr>
          <w:w w:val="105"/>
        </w:rPr>
        <w:t>continue</w:t>
      </w:r>
      <w:r>
        <w:rPr>
          <w:spacing w:val="-8"/>
          <w:w w:val="105"/>
        </w:rPr>
        <w:t> </w:t>
      </w:r>
      <w:r>
        <w:rPr>
          <w:w w:val="105"/>
        </w:rPr>
        <w:t>to</w:t>
      </w:r>
      <w:r>
        <w:rPr>
          <w:spacing w:val="-12"/>
          <w:w w:val="105"/>
        </w:rPr>
        <w:t> </w:t>
      </w:r>
      <w:r>
        <w:rPr>
          <w:w w:val="105"/>
        </w:rPr>
        <w:t>cast</w:t>
      </w:r>
      <w:r>
        <w:rPr>
          <w:spacing w:val="-12"/>
          <w:w w:val="105"/>
        </w:rPr>
        <w:t> </w:t>
      </w:r>
      <w:r>
        <w:rPr>
          <w:w w:val="105"/>
        </w:rPr>
        <w:t>his</w:t>
      </w:r>
      <w:r>
        <w:rPr>
          <w:spacing w:val="-13"/>
          <w:w w:val="105"/>
        </w:rPr>
        <w:t> </w:t>
      </w:r>
      <w:r>
        <w:rPr>
          <w:w w:val="105"/>
        </w:rPr>
        <w:t>spell</w:t>
      </w:r>
      <w:r>
        <w:rPr>
          <w:spacing w:val="-12"/>
          <w:w w:val="105"/>
        </w:rPr>
        <w:t> </w:t>
      </w:r>
      <w:r>
        <w:rPr>
          <w:w w:val="105"/>
        </w:rPr>
        <w:t>(unless,</w:t>
      </w:r>
      <w:r>
        <w:rPr>
          <w:spacing w:val="-12"/>
          <w:w w:val="105"/>
        </w:rPr>
        <w:t> </w:t>
      </w:r>
      <w:r>
        <w:rPr>
          <w:w w:val="105"/>
        </w:rPr>
        <w:t>of course, the damage is enough to render him unconscious.) The wizard can try to ignore grappling</w:t>
      </w:r>
      <w:r>
        <w:rPr>
          <w:spacing w:val="-11"/>
          <w:w w:val="105"/>
        </w:rPr>
        <w:t> </w:t>
      </w:r>
      <w:r>
        <w:rPr>
          <w:w w:val="105"/>
        </w:rPr>
        <w:t>or</w:t>
      </w:r>
      <w:r>
        <w:rPr>
          <w:spacing w:val="-10"/>
          <w:w w:val="105"/>
        </w:rPr>
        <w:t> </w:t>
      </w:r>
      <w:r>
        <w:rPr>
          <w:w w:val="105"/>
        </w:rPr>
        <w:t>restraining</w:t>
      </w:r>
      <w:r>
        <w:rPr>
          <w:spacing w:val="-10"/>
          <w:w w:val="105"/>
        </w:rPr>
        <w:t> </w:t>
      </w:r>
      <w:r>
        <w:rPr>
          <w:w w:val="105"/>
        </w:rPr>
        <w:t>attacks</w:t>
      </w:r>
      <w:r>
        <w:rPr>
          <w:spacing w:val="-10"/>
          <w:w w:val="105"/>
        </w:rPr>
        <w:t> </w:t>
      </w:r>
      <w:r>
        <w:rPr>
          <w:w w:val="105"/>
        </w:rPr>
        <w:t>that</w:t>
      </w:r>
      <w:r>
        <w:rPr>
          <w:spacing w:val="-11"/>
          <w:w w:val="105"/>
        </w:rPr>
        <w:t> </w:t>
      </w:r>
      <w:r>
        <w:rPr>
          <w:w w:val="105"/>
        </w:rPr>
        <w:t>cause</w:t>
      </w:r>
      <w:r>
        <w:rPr>
          <w:spacing w:val="-10"/>
          <w:w w:val="105"/>
        </w:rPr>
        <w:t> </w:t>
      </w:r>
      <w:r>
        <w:rPr>
          <w:w w:val="105"/>
        </w:rPr>
        <w:t>no</w:t>
      </w:r>
      <w:r>
        <w:rPr>
          <w:spacing w:val="-10"/>
          <w:w w:val="105"/>
        </w:rPr>
        <w:t> </w:t>
      </w:r>
      <w:r>
        <w:rPr>
          <w:w w:val="105"/>
        </w:rPr>
        <w:t>damage</w:t>
      </w:r>
      <w:r>
        <w:rPr>
          <w:spacing w:val="-10"/>
          <w:w w:val="105"/>
        </w:rPr>
        <w:t> </w:t>
      </w:r>
      <w:r>
        <w:rPr>
          <w:w w:val="105"/>
        </w:rPr>
        <w:t>but</w:t>
      </w:r>
      <w:r>
        <w:rPr>
          <w:spacing w:val="-11"/>
          <w:w w:val="105"/>
        </w:rPr>
        <w:t> </w:t>
      </w:r>
      <w:r>
        <w:rPr>
          <w:w w:val="105"/>
        </w:rPr>
        <w:t>suffers</w:t>
      </w:r>
      <w:r>
        <w:rPr>
          <w:spacing w:val="-10"/>
          <w:w w:val="105"/>
        </w:rPr>
        <w:t> </w:t>
      </w:r>
      <w:r>
        <w:rPr>
          <w:w w:val="105"/>
        </w:rPr>
        <w:t>a</w:t>
      </w:r>
      <w:r>
        <w:rPr>
          <w:spacing w:val="-10"/>
          <w:w w:val="105"/>
        </w:rPr>
        <w:t> </w:t>
      </w:r>
      <w:r>
        <w:rPr>
          <w:w w:val="105"/>
        </w:rPr>
        <w:t>–4</w:t>
      </w:r>
      <w:r>
        <w:rPr>
          <w:spacing w:val="-10"/>
          <w:w w:val="105"/>
        </w:rPr>
        <w:t> </w:t>
      </w:r>
      <w:r>
        <w:rPr>
          <w:w w:val="105"/>
        </w:rPr>
        <w:t>penalty</w:t>
      </w:r>
      <w:r>
        <w:rPr>
          <w:spacing w:val="-11"/>
          <w:w w:val="105"/>
        </w:rPr>
        <w:t> </w:t>
      </w:r>
      <w:r>
        <w:rPr>
          <w:w w:val="105"/>
        </w:rPr>
        <w:t>to</w:t>
      </w:r>
      <w:r>
        <w:rPr>
          <w:spacing w:val="-10"/>
          <w:w w:val="105"/>
        </w:rPr>
        <w:t> </w:t>
      </w:r>
      <w:r>
        <w:rPr>
          <w:w w:val="105"/>
        </w:rPr>
        <w:t>his</w:t>
      </w:r>
      <w:r>
        <w:rPr>
          <w:spacing w:val="-10"/>
          <w:w w:val="105"/>
        </w:rPr>
        <w:t> </w:t>
      </w:r>
      <w:r>
        <w:rPr>
          <w:w w:val="105"/>
        </w:rPr>
        <w:t>check.</w:t>
      </w:r>
    </w:p>
    <w:p>
      <w:pPr>
        <w:pStyle w:val="BodyText"/>
        <w:spacing w:line="244" w:lineRule="auto"/>
        <w:ind w:right="271"/>
      </w:pPr>
      <w:r>
        <w:rPr>
          <w:w w:val="105"/>
        </w:rPr>
        <w:t>Spells</w:t>
      </w:r>
      <w:r>
        <w:rPr>
          <w:spacing w:val="-16"/>
          <w:w w:val="105"/>
        </w:rPr>
        <w:t> </w:t>
      </w:r>
      <w:r>
        <w:rPr>
          <w:w w:val="105"/>
        </w:rPr>
        <w:t>that</w:t>
      </w:r>
      <w:r>
        <w:rPr>
          <w:spacing w:val="-16"/>
          <w:w w:val="105"/>
        </w:rPr>
        <w:t> </w:t>
      </w:r>
      <w:r>
        <w:rPr>
          <w:w w:val="105"/>
        </w:rPr>
        <w:t>incapacitate</w:t>
      </w:r>
      <w:r>
        <w:rPr>
          <w:spacing w:val="-16"/>
          <w:w w:val="105"/>
        </w:rPr>
        <w:t> </w:t>
      </w:r>
      <w:r>
        <w:rPr>
          <w:w w:val="105"/>
        </w:rPr>
        <w:t>without</w:t>
      </w:r>
      <w:r>
        <w:rPr>
          <w:spacing w:val="-16"/>
          <w:w w:val="105"/>
        </w:rPr>
        <w:t> </w:t>
      </w:r>
      <w:r>
        <w:rPr>
          <w:w w:val="105"/>
        </w:rPr>
        <w:t>damaging,</w:t>
      </w:r>
      <w:r>
        <w:rPr>
          <w:spacing w:val="-16"/>
          <w:w w:val="105"/>
        </w:rPr>
        <w:t> </w:t>
      </w:r>
      <w:r>
        <w:rPr>
          <w:w w:val="105"/>
        </w:rPr>
        <w:t>such</w:t>
      </w:r>
      <w:r>
        <w:rPr>
          <w:spacing w:val="-16"/>
          <w:w w:val="105"/>
        </w:rPr>
        <w:t> </w:t>
      </w:r>
      <w:r>
        <w:rPr>
          <w:w w:val="105"/>
        </w:rPr>
        <w:t>as</w:t>
      </w:r>
      <w:r>
        <w:rPr>
          <w:spacing w:val="-19"/>
          <w:w w:val="105"/>
        </w:rPr>
        <w:t> </w:t>
      </w:r>
      <w:r>
        <w:rPr>
          <w:i/>
          <w:w w:val="105"/>
        </w:rPr>
        <w:t>hold</w:t>
      </w:r>
      <w:r>
        <w:rPr>
          <w:i/>
          <w:spacing w:val="-16"/>
          <w:w w:val="105"/>
        </w:rPr>
        <w:t> </w:t>
      </w:r>
      <w:r>
        <w:rPr>
          <w:i/>
          <w:w w:val="105"/>
        </w:rPr>
        <w:t>person</w:t>
      </w:r>
      <w:r>
        <w:rPr>
          <w:i/>
          <w:spacing w:val="-14"/>
          <w:w w:val="105"/>
        </w:rPr>
        <w:t> </w:t>
      </w:r>
      <w:r>
        <w:rPr>
          <w:w w:val="105"/>
        </w:rPr>
        <w:t>or</w:t>
      </w:r>
      <w:r>
        <w:rPr>
          <w:spacing w:val="-16"/>
          <w:w w:val="105"/>
        </w:rPr>
        <w:t> </w:t>
      </w:r>
      <w:r>
        <w:rPr>
          <w:i/>
          <w:w w:val="105"/>
        </w:rPr>
        <w:t>command</w:t>
      </w:r>
      <w:r>
        <w:rPr>
          <w:w w:val="105"/>
        </w:rPr>
        <w:t>,</w:t>
      </w:r>
      <w:r>
        <w:rPr>
          <w:spacing w:val="-16"/>
          <w:w w:val="105"/>
        </w:rPr>
        <w:t> </w:t>
      </w:r>
      <w:r>
        <w:rPr>
          <w:w w:val="105"/>
        </w:rPr>
        <w:t>still</w:t>
      </w:r>
      <w:r>
        <w:rPr>
          <w:spacing w:val="-16"/>
          <w:w w:val="105"/>
        </w:rPr>
        <w:t> </w:t>
      </w:r>
      <w:r>
        <w:rPr>
          <w:w w:val="105"/>
        </w:rPr>
        <w:t>interrupt</w:t>
      </w:r>
      <w:r>
        <w:rPr>
          <w:spacing w:val="-16"/>
          <w:w w:val="105"/>
        </w:rPr>
        <w:t> </w:t>
      </w:r>
      <w:r>
        <w:rPr>
          <w:w w:val="105"/>
        </w:rPr>
        <w:t>the caster if he fails his saving</w:t>
      </w:r>
      <w:r>
        <w:rPr>
          <w:spacing w:val="-15"/>
          <w:w w:val="105"/>
        </w:rPr>
        <w:t> </w:t>
      </w:r>
      <w:r>
        <w:rPr>
          <w:w w:val="105"/>
        </w:rPr>
        <w:t>throw.</w:t>
      </w:r>
    </w:p>
    <w:p>
      <w:pPr>
        <w:pStyle w:val="BodyText"/>
        <w:spacing w:line="244" w:lineRule="auto"/>
        <w:ind w:right="225" w:firstLine="676"/>
      </w:pPr>
      <w:r>
        <w:rPr>
          <w:w w:val="105"/>
        </w:rPr>
        <w:t>A</w:t>
      </w:r>
      <w:r>
        <w:rPr>
          <w:spacing w:val="-11"/>
          <w:w w:val="105"/>
        </w:rPr>
        <w:t> </w:t>
      </w:r>
      <w:r>
        <w:rPr>
          <w:w w:val="105"/>
        </w:rPr>
        <w:t>character</w:t>
      </w:r>
      <w:r>
        <w:rPr>
          <w:spacing w:val="-11"/>
          <w:w w:val="105"/>
        </w:rPr>
        <w:t> </w:t>
      </w:r>
      <w:r>
        <w:rPr>
          <w:w w:val="105"/>
        </w:rPr>
        <w:t>using</w:t>
      </w:r>
      <w:r>
        <w:rPr>
          <w:spacing w:val="-11"/>
          <w:w w:val="105"/>
        </w:rPr>
        <w:t> </w:t>
      </w:r>
      <w:r>
        <w:rPr>
          <w:w w:val="105"/>
        </w:rPr>
        <w:t>this</w:t>
      </w:r>
      <w:r>
        <w:rPr>
          <w:spacing w:val="-11"/>
          <w:w w:val="105"/>
        </w:rPr>
        <w:t> </w:t>
      </w:r>
      <w:r>
        <w:rPr>
          <w:w w:val="105"/>
        </w:rPr>
        <w:t>ability</w:t>
      </w:r>
      <w:r>
        <w:rPr>
          <w:spacing w:val="-11"/>
          <w:w w:val="105"/>
        </w:rPr>
        <w:t> </w:t>
      </w:r>
      <w:r>
        <w:rPr>
          <w:w w:val="105"/>
        </w:rPr>
        <w:t>must</w:t>
      </w:r>
      <w:r>
        <w:rPr>
          <w:spacing w:val="-10"/>
          <w:w w:val="105"/>
        </w:rPr>
        <w:t> </w:t>
      </w:r>
      <w:r>
        <w:rPr>
          <w:w w:val="105"/>
        </w:rPr>
        <w:t>focus</w:t>
      </w:r>
      <w:r>
        <w:rPr>
          <w:spacing w:val="-11"/>
          <w:w w:val="105"/>
        </w:rPr>
        <w:t> </w:t>
      </w:r>
      <w:r>
        <w:rPr>
          <w:w w:val="105"/>
        </w:rPr>
        <w:t>on</w:t>
      </w:r>
      <w:r>
        <w:rPr>
          <w:spacing w:val="-11"/>
          <w:w w:val="105"/>
        </w:rPr>
        <w:t> </w:t>
      </w:r>
      <w:r>
        <w:rPr>
          <w:w w:val="105"/>
        </w:rPr>
        <w:t>the</w:t>
      </w:r>
      <w:r>
        <w:rPr>
          <w:spacing w:val="-11"/>
          <w:w w:val="105"/>
        </w:rPr>
        <w:t> </w:t>
      </w:r>
      <w:r>
        <w:rPr>
          <w:w w:val="105"/>
        </w:rPr>
        <w:t>casting</w:t>
      </w:r>
      <w:r>
        <w:rPr>
          <w:spacing w:val="-11"/>
          <w:w w:val="105"/>
        </w:rPr>
        <w:t> </w:t>
      </w:r>
      <w:r>
        <w:rPr>
          <w:w w:val="105"/>
        </w:rPr>
        <w:t>of</w:t>
      </w:r>
      <w:r>
        <w:rPr>
          <w:spacing w:val="-10"/>
          <w:w w:val="105"/>
        </w:rPr>
        <w:t> </w:t>
      </w:r>
      <w:r>
        <w:rPr>
          <w:w w:val="105"/>
        </w:rPr>
        <w:t>his</w:t>
      </w:r>
      <w:r>
        <w:rPr>
          <w:spacing w:val="-11"/>
          <w:w w:val="105"/>
        </w:rPr>
        <w:t> </w:t>
      </w:r>
      <w:r>
        <w:rPr>
          <w:w w:val="105"/>
        </w:rPr>
        <w:t>spell</w:t>
      </w:r>
      <w:r>
        <w:rPr>
          <w:spacing w:val="-11"/>
          <w:w w:val="105"/>
        </w:rPr>
        <w:t> </w:t>
      </w:r>
      <w:r>
        <w:rPr>
          <w:w w:val="105"/>
        </w:rPr>
        <w:t>to</w:t>
      </w:r>
      <w:r>
        <w:rPr>
          <w:spacing w:val="-11"/>
          <w:w w:val="105"/>
        </w:rPr>
        <w:t> </w:t>
      </w:r>
      <w:r>
        <w:rPr>
          <w:w w:val="105"/>
        </w:rPr>
        <w:t>the</w:t>
      </w:r>
      <w:r>
        <w:rPr>
          <w:spacing w:val="-11"/>
          <w:w w:val="105"/>
        </w:rPr>
        <w:t> </w:t>
      </w:r>
      <w:r>
        <w:rPr>
          <w:w w:val="105"/>
        </w:rPr>
        <w:t>exclusion</w:t>
      </w:r>
      <w:r>
        <w:rPr>
          <w:spacing w:val="-10"/>
          <w:w w:val="105"/>
        </w:rPr>
        <w:t> </w:t>
      </w:r>
      <w:r>
        <w:rPr>
          <w:w w:val="105"/>
        </w:rPr>
        <w:t>of all</w:t>
      </w:r>
      <w:r>
        <w:rPr>
          <w:spacing w:val="-14"/>
          <w:w w:val="105"/>
        </w:rPr>
        <w:t> </w:t>
      </w:r>
      <w:r>
        <w:rPr>
          <w:w w:val="105"/>
        </w:rPr>
        <w:t>other</w:t>
      </w:r>
      <w:r>
        <w:rPr>
          <w:spacing w:val="-14"/>
          <w:w w:val="105"/>
        </w:rPr>
        <w:t> </w:t>
      </w:r>
      <w:r>
        <w:rPr>
          <w:w w:val="105"/>
        </w:rPr>
        <w:t>activity,</w:t>
      </w:r>
      <w:r>
        <w:rPr>
          <w:spacing w:val="-14"/>
          <w:w w:val="105"/>
        </w:rPr>
        <w:t> </w:t>
      </w:r>
      <w:r>
        <w:rPr>
          <w:w w:val="105"/>
        </w:rPr>
        <w:t>even</w:t>
      </w:r>
      <w:r>
        <w:rPr>
          <w:spacing w:val="-14"/>
          <w:w w:val="105"/>
        </w:rPr>
        <w:t> </w:t>
      </w:r>
      <w:r>
        <w:rPr>
          <w:w w:val="105"/>
        </w:rPr>
        <w:t>direct</w:t>
      </w:r>
      <w:r>
        <w:rPr>
          <w:spacing w:val="-13"/>
          <w:w w:val="105"/>
        </w:rPr>
        <w:t> </w:t>
      </w:r>
      <w:r>
        <w:rPr>
          <w:w w:val="105"/>
        </w:rPr>
        <w:t>attacks.</w:t>
      </w:r>
      <w:r>
        <w:rPr>
          <w:spacing w:val="-14"/>
          <w:w w:val="105"/>
        </w:rPr>
        <w:t> </w:t>
      </w:r>
      <w:r>
        <w:rPr>
          <w:w w:val="105"/>
        </w:rPr>
        <w:t>Any</w:t>
      </w:r>
      <w:r>
        <w:rPr>
          <w:spacing w:val="-14"/>
          <w:w w:val="105"/>
        </w:rPr>
        <w:t> </w:t>
      </w:r>
      <w:r>
        <w:rPr>
          <w:w w:val="105"/>
        </w:rPr>
        <w:t>Dexterity</w:t>
      </w:r>
      <w:r>
        <w:rPr>
          <w:spacing w:val="-14"/>
          <w:w w:val="105"/>
        </w:rPr>
        <w:t> </w:t>
      </w:r>
      <w:r>
        <w:rPr>
          <w:w w:val="105"/>
        </w:rPr>
        <w:t>adjustment</w:t>
      </w:r>
      <w:r>
        <w:rPr>
          <w:spacing w:val="-14"/>
          <w:w w:val="105"/>
        </w:rPr>
        <w:t> </w:t>
      </w:r>
      <w:r>
        <w:rPr>
          <w:w w:val="105"/>
        </w:rPr>
        <w:t>to</w:t>
      </w:r>
      <w:r>
        <w:rPr>
          <w:spacing w:val="-13"/>
          <w:w w:val="105"/>
        </w:rPr>
        <w:t> </w:t>
      </w:r>
      <w:r>
        <w:rPr>
          <w:w w:val="105"/>
        </w:rPr>
        <w:t>his</w:t>
      </w:r>
      <w:r>
        <w:rPr>
          <w:spacing w:val="-14"/>
          <w:w w:val="105"/>
        </w:rPr>
        <w:t> </w:t>
      </w:r>
      <w:r>
        <w:rPr>
          <w:w w:val="105"/>
        </w:rPr>
        <w:t>Armor</w:t>
      </w:r>
      <w:r>
        <w:rPr>
          <w:spacing w:val="-14"/>
          <w:w w:val="105"/>
        </w:rPr>
        <w:t> </w:t>
      </w:r>
      <w:r>
        <w:rPr>
          <w:w w:val="105"/>
        </w:rPr>
        <w:t>Class</w:t>
      </w:r>
      <w:r>
        <w:rPr>
          <w:spacing w:val="-14"/>
          <w:w w:val="105"/>
        </w:rPr>
        <w:t> </w:t>
      </w:r>
      <w:r>
        <w:rPr>
          <w:w w:val="105"/>
        </w:rPr>
        <w:t>is</w:t>
      </w:r>
      <w:r>
        <w:rPr>
          <w:spacing w:val="-14"/>
          <w:w w:val="105"/>
        </w:rPr>
        <w:t> </w:t>
      </w:r>
      <w:r>
        <w:rPr>
          <w:w w:val="105"/>
        </w:rPr>
        <w:t>lost,</w:t>
      </w:r>
      <w:r>
        <w:rPr>
          <w:spacing w:val="-13"/>
          <w:w w:val="105"/>
        </w:rPr>
        <w:t> </w:t>
      </w:r>
      <w:r>
        <w:rPr>
          <w:w w:val="105"/>
        </w:rPr>
        <w:t>and in</w:t>
      </w:r>
      <w:r>
        <w:rPr>
          <w:spacing w:val="-10"/>
          <w:w w:val="105"/>
        </w:rPr>
        <w:t> </w:t>
      </w:r>
      <w:r>
        <w:rPr>
          <w:w w:val="105"/>
        </w:rPr>
        <w:t>addition</w:t>
      </w:r>
      <w:r>
        <w:rPr>
          <w:spacing w:val="-10"/>
          <w:w w:val="105"/>
        </w:rPr>
        <w:t> </w:t>
      </w:r>
      <w:r>
        <w:rPr>
          <w:w w:val="105"/>
        </w:rPr>
        <w:t>flank</w:t>
      </w:r>
      <w:r>
        <w:rPr>
          <w:spacing w:val="-10"/>
          <w:w w:val="105"/>
        </w:rPr>
        <w:t> </w:t>
      </w:r>
      <w:r>
        <w:rPr>
          <w:w w:val="105"/>
        </w:rPr>
        <w:t>or</w:t>
      </w:r>
      <w:r>
        <w:rPr>
          <w:spacing w:val="-9"/>
          <w:w w:val="105"/>
        </w:rPr>
        <w:t> </w:t>
      </w:r>
      <w:r>
        <w:rPr>
          <w:w w:val="105"/>
        </w:rPr>
        <w:t>side</w:t>
      </w:r>
      <w:r>
        <w:rPr>
          <w:spacing w:val="-10"/>
          <w:w w:val="105"/>
        </w:rPr>
        <w:t> </w:t>
      </w:r>
      <w:r>
        <w:rPr>
          <w:w w:val="105"/>
        </w:rPr>
        <w:t>attacks</w:t>
      </w:r>
      <w:r>
        <w:rPr>
          <w:spacing w:val="-10"/>
          <w:w w:val="105"/>
        </w:rPr>
        <w:t> </w:t>
      </w:r>
      <w:r>
        <w:rPr>
          <w:w w:val="105"/>
        </w:rPr>
        <w:t>are</w:t>
      </w:r>
      <w:r>
        <w:rPr>
          <w:spacing w:val="-9"/>
          <w:w w:val="105"/>
        </w:rPr>
        <w:t> </w:t>
      </w:r>
      <w:r>
        <w:rPr>
          <w:w w:val="105"/>
        </w:rPr>
        <w:t>treated</w:t>
      </w:r>
      <w:r>
        <w:rPr>
          <w:spacing w:val="-10"/>
          <w:w w:val="105"/>
        </w:rPr>
        <w:t> </w:t>
      </w:r>
      <w:r>
        <w:rPr>
          <w:w w:val="105"/>
        </w:rPr>
        <w:t>as</w:t>
      </w:r>
      <w:r>
        <w:rPr>
          <w:spacing w:val="-10"/>
          <w:w w:val="105"/>
        </w:rPr>
        <w:t> </w:t>
      </w:r>
      <w:r>
        <w:rPr>
          <w:w w:val="105"/>
        </w:rPr>
        <w:t>rear</w:t>
      </w:r>
      <w:r>
        <w:rPr>
          <w:spacing w:val="-9"/>
          <w:w w:val="105"/>
        </w:rPr>
        <w:t> </w:t>
      </w:r>
      <w:r>
        <w:rPr>
          <w:w w:val="105"/>
        </w:rPr>
        <w:t>attacks,</w:t>
      </w:r>
      <w:r>
        <w:rPr>
          <w:spacing w:val="-10"/>
          <w:w w:val="105"/>
        </w:rPr>
        <w:t> </w:t>
      </w:r>
      <w:r>
        <w:rPr>
          <w:w w:val="105"/>
        </w:rPr>
        <w:t>with</w:t>
      </w:r>
      <w:r>
        <w:rPr>
          <w:spacing w:val="-15"/>
          <w:w w:val="105"/>
        </w:rPr>
        <w:t> </w:t>
      </w:r>
      <w:r>
        <w:rPr>
          <w:w w:val="105"/>
        </w:rPr>
        <w:t>a</w:t>
      </w:r>
      <w:r>
        <w:rPr>
          <w:spacing w:val="-5"/>
          <w:w w:val="105"/>
        </w:rPr>
        <w:t> </w:t>
      </w:r>
      <w:r>
        <w:rPr>
          <w:w w:val="105"/>
        </w:rPr>
        <w:t>+2</w:t>
      </w:r>
      <w:r>
        <w:rPr>
          <w:spacing w:val="-14"/>
          <w:w w:val="105"/>
        </w:rPr>
        <w:t> </w:t>
      </w:r>
      <w:r>
        <w:rPr>
          <w:w w:val="105"/>
        </w:rPr>
        <w:t>bonus</w:t>
      </w:r>
      <w:r>
        <w:rPr>
          <w:spacing w:val="-10"/>
          <w:w w:val="105"/>
        </w:rPr>
        <w:t> </w:t>
      </w:r>
      <w:r>
        <w:rPr>
          <w:w w:val="105"/>
        </w:rPr>
        <w:t>to</w:t>
      </w:r>
      <w:r>
        <w:rPr>
          <w:spacing w:val="-10"/>
          <w:w w:val="105"/>
        </w:rPr>
        <w:t> </w:t>
      </w:r>
      <w:r>
        <w:rPr>
          <w:w w:val="105"/>
        </w:rPr>
        <w:t>hit</w:t>
      </w:r>
      <w:r>
        <w:rPr>
          <w:spacing w:val="-9"/>
          <w:w w:val="105"/>
        </w:rPr>
        <w:t> </w:t>
      </w:r>
      <w:r>
        <w:rPr>
          <w:w w:val="105"/>
        </w:rPr>
        <w:t>instead</w:t>
      </w:r>
      <w:r>
        <w:rPr>
          <w:spacing w:val="-10"/>
          <w:w w:val="105"/>
        </w:rPr>
        <w:t> </w:t>
      </w:r>
      <w:r>
        <w:rPr>
          <w:w w:val="105"/>
        </w:rPr>
        <w:t>of</w:t>
      </w:r>
      <w:r>
        <w:rPr>
          <w:spacing w:val="-10"/>
          <w:w w:val="105"/>
        </w:rPr>
        <w:t> </w:t>
      </w:r>
      <w:r>
        <w:rPr>
          <w:w w:val="105"/>
        </w:rPr>
        <w:t>a</w:t>
      </w:r>
    </w:p>
    <w:p>
      <w:pPr>
        <w:pStyle w:val="BodyText"/>
      </w:pPr>
      <w:r>
        <w:rPr>
          <w:w w:val="105"/>
        </w:rPr>
        <w:t>+1.</w:t>
      </w:r>
    </w:p>
    <w:p>
      <w:pPr>
        <w:pStyle w:val="BodyText"/>
        <w:ind w:left="0"/>
        <w:rPr>
          <w:sz w:val="24"/>
        </w:rPr>
      </w:pPr>
    </w:p>
    <w:p>
      <w:pPr>
        <w:pStyle w:val="BodyText"/>
        <w:spacing w:before="5"/>
        <w:ind w:left="0"/>
      </w:pPr>
    </w:p>
    <w:p>
      <w:pPr>
        <w:pStyle w:val="Heading7"/>
      </w:pPr>
      <w:bookmarkStart w:name="_TOC_250079" w:id="327"/>
      <w:bookmarkEnd w:id="327"/>
      <w:r>
        <w:rPr>
          <w:color w:val="8B0D03"/>
          <w:w w:val="105"/>
        </w:rPr>
        <w:t>Cryptography</w:t>
      </w:r>
    </w:p>
    <w:p>
      <w:pPr>
        <w:spacing w:line="252" w:lineRule="exact" w:before="0"/>
        <w:ind w:left="210" w:right="0" w:firstLine="0"/>
        <w:jc w:val="left"/>
        <w:rPr>
          <w:b/>
          <w:sz w:val="22"/>
        </w:rPr>
      </w:pPr>
      <w:r>
        <w:rPr>
          <w:color w:val="A7180D"/>
          <w:w w:val="105"/>
          <w:sz w:val="22"/>
        </w:rPr>
        <w:t>(PlO:S&amp;P), </w:t>
      </w:r>
      <w:r>
        <w:rPr>
          <w:b/>
          <w:color w:val="A7180D"/>
          <w:w w:val="105"/>
          <w:sz w:val="22"/>
        </w:rPr>
        <w:t>3 CP, Initial Rating 6, intelligence, knowledge</w:t>
      </w:r>
    </w:p>
    <w:p>
      <w:pPr>
        <w:pStyle w:val="BodyText"/>
        <w:spacing w:line="244" w:lineRule="auto" w:before="6"/>
        <w:ind w:right="384" w:firstLine="57"/>
      </w:pPr>
      <w:r>
        <w:rPr>
          <w:w w:val="105"/>
        </w:rPr>
        <w:t>The character with this proficiency has some training and skill in deciphering hidden messages</w:t>
      </w:r>
      <w:r>
        <w:rPr>
          <w:spacing w:val="-12"/>
          <w:w w:val="105"/>
        </w:rPr>
        <w:t> </w:t>
      </w:r>
      <w:r>
        <w:rPr>
          <w:w w:val="105"/>
        </w:rPr>
        <w:t>and</w:t>
      </w:r>
      <w:r>
        <w:rPr>
          <w:spacing w:val="-12"/>
          <w:w w:val="105"/>
        </w:rPr>
        <w:t> </w:t>
      </w:r>
      <w:r>
        <w:rPr>
          <w:w w:val="105"/>
        </w:rPr>
        <w:t>codes.</w:t>
      </w:r>
      <w:r>
        <w:rPr>
          <w:spacing w:val="-12"/>
          <w:w w:val="105"/>
        </w:rPr>
        <w:t> </w:t>
      </w:r>
      <w:r>
        <w:rPr>
          <w:w w:val="105"/>
        </w:rPr>
        <w:t>In</w:t>
      </w:r>
      <w:r>
        <w:rPr>
          <w:spacing w:val="-12"/>
          <w:w w:val="105"/>
        </w:rPr>
        <w:t> </w:t>
      </w:r>
      <w:r>
        <w:rPr>
          <w:w w:val="105"/>
        </w:rPr>
        <w:t>its</w:t>
      </w:r>
      <w:r>
        <w:rPr>
          <w:spacing w:val="-12"/>
          <w:w w:val="105"/>
        </w:rPr>
        <w:t> </w:t>
      </w:r>
      <w:r>
        <w:rPr>
          <w:w w:val="105"/>
        </w:rPr>
        <w:t>basic</w:t>
      </w:r>
      <w:r>
        <w:rPr>
          <w:spacing w:val="-12"/>
          <w:w w:val="105"/>
        </w:rPr>
        <w:t> </w:t>
      </w:r>
      <w:r>
        <w:rPr>
          <w:w w:val="105"/>
        </w:rPr>
        <w:t>form,</w:t>
      </w:r>
      <w:r>
        <w:rPr>
          <w:spacing w:val="-12"/>
          <w:w w:val="105"/>
        </w:rPr>
        <w:t> </w:t>
      </w:r>
      <w:r>
        <w:rPr>
          <w:w w:val="105"/>
        </w:rPr>
        <w:t>the</w:t>
      </w:r>
      <w:r>
        <w:rPr>
          <w:spacing w:val="-12"/>
          <w:w w:val="105"/>
        </w:rPr>
        <w:t> </w:t>
      </w:r>
      <w:r>
        <w:rPr>
          <w:w w:val="105"/>
        </w:rPr>
        <w:t>character</w:t>
      </w:r>
      <w:r>
        <w:rPr>
          <w:spacing w:val="-12"/>
          <w:w w:val="105"/>
        </w:rPr>
        <w:t> </w:t>
      </w:r>
      <w:r>
        <w:rPr>
          <w:w w:val="105"/>
        </w:rPr>
        <w:t>is</w:t>
      </w:r>
      <w:r>
        <w:rPr>
          <w:spacing w:val="-12"/>
          <w:w w:val="105"/>
        </w:rPr>
        <w:t> </w:t>
      </w:r>
      <w:r>
        <w:rPr>
          <w:w w:val="105"/>
        </w:rPr>
        <w:t>allowed</w:t>
      </w:r>
      <w:r>
        <w:rPr>
          <w:spacing w:val="-12"/>
          <w:w w:val="105"/>
        </w:rPr>
        <w:t> </w:t>
      </w:r>
      <w:r>
        <w:rPr>
          <w:w w:val="105"/>
        </w:rPr>
        <w:t>to</w:t>
      </w:r>
      <w:r>
        <w:rPr>
          <w:spacing w:val="-12"/>
          <w:w w:val="105"/>
        </w:rPr>
        <w:t> </w:t>
      </w:r>
      <w:r>
        <w:rPr>
          <w:w w:val="105"/>
        </w:rPr>
        <w:t>make</w:t>
      </w:r>
      <w:r>
        <w:rPr>
          <w:spacing w:val="-12"/>
          <w:w w:val="105"/>
        </w:rPr>
        <w:t> </w:t>
      </w:r>
      <w:r>
        <w:rPr>
          <w:w w:val="105"/>
        </w:rPr>
        <w:t>a</w:t>
      </w:r>
      <w:r>
        <w:rPr>
          <w:spacing w:val="-12"/>
          <w:w w:val="105"/>
        </w:rPr>
        <w:t> </w:t>
      </w:r>
      <w:r>
        <w:rPr>
          <w:w w:val="105"/>
        </w:rPr>
        <w:t>proficiency</w:t>
      </w:r>
      <w:r>
        <w:rPr>
          <w:spacing w:val="-12"/>
          <w:w w:val="105"/>
        </w:rPr>
        <w:t> </w:t>
      </w:r>
      <w:r>
        <w:rPr>
          <w:w w:val="105"/>
        </w:rPr>
        <w:t>check when</w:t>
      </w:r>
      <w:r>
        <w:rPr>
          <w:spacing w:val="-16"/>
          <w:w w:val="105"/>
        </w:rPr>
        <w:t> </w:t>
      </w:r>
      <w:r>
        <w:rPr>
          <w:w w:val="105"/>
        </w:rPr>
        <w:t>confronted</w:t>
      </w:r>
      <w:r>
        <w:rPr>
          <w:spacing w:val="-15"/>
          <w:w w:val="105"/>
        </w:rPr>
        <w:t> </w:t>
      </w:r>
      <w:r>
        <w:rPr>
          <w:w w:val="105"/>
        </w:rPr>
        <w:t>with</w:t>
      </w:r>
      <w:r>
        <w:rPr>
          <w:spacing w:val="-15"/>
          <w:w w:val="105"/>
        </w:rPr>
        <w:t> </w:t>
      </w:r>
      <w:r>
        <w:rPr>
          <w:w w:val="105"/>
        </w:rPr>
        <w:t>a</w:t>
      </w:r>
      <w:r>
        <w:rPr>
          <w:spacing w:val="-15"/>
          <w:w w:val="105"/>
        </w:rPr>
        <w:t> </w:t>
      </w:r>
      <w:r>
        <w:rPr>
          <w:w w:val="105"/>
        </w:rPr>
        <w:t>coded</w:t>
      </w:r>
      <w:r>
        <w:rPr>
          <w:spacing w:val="-15"/>
          <w:w w:val="105"/>
        </w:rPr>
        <w:t> </w:t>
      </w:r>
      <w:r>
        <w:rPr>
          <w:w w:val="105"/>
        </w:rPr>
        <w:t>message.</w:t>
      </w:r>
      <w:r>
        <w:rPr>
          <w:spacing w:val="-15"/>
          <w:w w:val="105"/>
        </w:rPr>
        <w:t> </w:t>
      </w:r>
      <w:r>
        <w:rPr>
          <w:w w:val="105"/>
        </w:rPr>
        <w:t>If</w:t>
      </w:r>
      <w:r>
        <w:rPr>
          <w:spacing w:val="-15"/>
          <w:w w:val="105"/>
        </w:rPr>
        <w:t> </w:t>
      </w:r>
      <w:r>
        <w:rPr>
          <w:w w:val="105"/>
        </w:rPr>
        <w:t>successful,</w:t>
      </w:r>
      <w:r>
        <w:rPr>
          <w:spacing w:val="-15"/>
          <w:w w:val="105"/>
        </w:rPr>
        <w:t> </w:t>
      </w:r>
      <w:r>
        <w:rPr>
          <w:w w:val="105"/>
        </w:rPr>
        <w:t>the</w:t>
      </w:r>
      <w:r>
        <w:rPr>
          <w:spacing w:val="-15"/>
          <w:w w:val="105"/>
        </w:rPr>
        <w:t> </w:t>
      </w:r>
      <w:r>
        <w:rPr>
          <w:w w:val="105"/>
        </w:rPr>
        <w:t>DM</w:t>
      </w:r>
      <w:r>
        <w:rPr>
          <w:spacing w:val="-15"/>
          <w:w w:val="105"/>
        </w:rPr>
        <w:t> </w:t>
      </w:r>
      <w:r>
        <w:rPr>
          <w:w w:val="105"/>
        </w:rPr>
        <w:t>can</w:t>
      </w:r>
      <w:r>
        <w:rPr>
          <w:spacing w:val="-15"/>
          <w:w w:val="105"/>
        </w:rPr>
        <w:t> </w:t>
      </w:r>
      <w:r>
        <w:rPr>
          <w:w w:val="105"/>
        </w:rPr>
        <w:t>reveal</w:t>
      </w:r>
      <w:r>
        <w:rPr>
          <w:spacing w:val="-15"/>
          <w:w w:val="105"/>
        </w:rPr>
        <w:t> </w:t>
      </w:r>
      <w:r>
        <w:rPr>
          <w:w w:val="105"/>
        </w:rPr>
        <w:t>a</w:t>
      </w:r>
      <w:r>
        <w:rPr>
          <w:spacing w:val="-15"/>
          <w:w w:val="105"/>
        </w:rPr>
        <w:t> </w:t>
      </w:r>
      <w:r>
        <w:rPr>
          <w:w w:val="105"/>
        </w:rPr>
        <w:t>general</w:t>
      </w:r>
      <w:r>
        <w:rPr>
          <w:spacing w:val="-15"/>
          <w:w w:val="105"/>
        </w:rPr>
        <w:t> </w:t>
      </w:r>
      <w:r>
        <w:rPr>
          <w:w w:val="105"/>
        </w:rPr>
        <w:t>overview of the secret</w:t>
      </w:r>
      <w:r>
        <w:rPr>
          <w:spacing w:val="-8"/>
          <w:w w:val="105"/>
        </w:rPr>
        <w:t> </w:t>
      </w:r>
      <w:r>
        <w:rPr>
          <w:w w:val="105"/>
        </w:rPr>
        <w:t>missive.</w:t>
      </w:r>
    </w:p>
    <w:p>
      <w:pPr>
        <w:pStyle w:val="BodyText"/>
        <w:spacing w:line="247" w:lineRule="auto" w:before="5"/>
        <w:ind w:right="253" w:firstLine="338"/>
      </w:pPr>
      <w:r>
        <w:rPr>
          <w:w w:val="105"/>
        </w:rPr>
        <w:t>This proficiency is more fun when used as an aid to role-playing. Ideally, the use of the cryptography</w:t>
      </w:r>
      <w:r>
        <w:rPr>
          <w:spacing w:val="-16"/>
          <w:w w:val="105"/>
        </w:rPr>
        <w:t> </w:t>
      </w:r>
      <w:r>
        <w:rPr>
          <w:w w:val="105"/>
        </w:rPr>
        <w:t>proficiency</w:t>
      </w:r>
      <w:r>
        <w:rPr>
          <w:spacing w:val="-16"/>
          <w:w w:val="105"/>
        </w:rPr>
        <w:t> </w:t>
      </w:r>
      <w:r>
        <w:rPr>
          <w:w w:val="105"/>
        </w:rPr>
        <w:t>requires</w:t>
      </w:r>
      <w:r>
        <w:rPr>
          <w:spacing w:val="-15"/>
          <w:w w:val="105"/>
        </w:rPr>
        <w:t> </w:t>
      </w:r>
      <w:r>
        <w:rPr>
          <w:w w:val="105"/>
        </w:rPr>
        <w:t>a</w:t>
      </w:r>
      <w:r>
        <w:rPr>
          <w:spacing w:val="-16"/>
          <w:w w:val="105"/>
        </w:rPr>
        <w:t> </w:t>
      </w:r>
      <w:r>
        <w:rPr>
          <w:w w:val="105"/>
        </w:rPr>
        <w:t>great</w:t>
      </w:r>
      <w:r>
        <w:rPr>
          <w:spacing w:val="-15"/>
          <w:w w:val="105"/>
        </w:rPr>
        <w:t> </w:t>
      </w:r>
      <w:r>
        <w:rPr>
          <w:w w:val="105"/>
        </w:rPr>
        <w:t>deal</w:t>
      </w:r>
      <w:r>
        <w:rPr>
          <w:spacing w:val="-16"/>
          <w:w w:val="105"/>
        </w:rPr>
        <w:t> </w:t>
      </w:r>
      <w:r>
        <w:rPr>
          <w:w w:val="105"/>
        </w:rPr>
        <w:t>of</w:t>
      </w:r>
      <w:r>
        <w:rPr>
          <w:spacing w:val="-15"/>
          <w:w w:val="105"/>
        </w:rPr>
        <w:t> </w:t>
      </w:r>
      <w:r>
        <w:rPr>
          <w:w w:val="105"/>
        </w:rPr>
        <w:t>involvement</w:t>
      </w:r>
      <w:r>
        <w:rPr>
          <w:spacing w:val="-16"/>
          <w:w w:val="105"/>
        </w:rPr>
        <w:t> </w:t>
      </w:r>
      <w:r>
        <w:rPr>
          <w:w w:val="105"/>
        </w:rPr>
        <w:t>from</w:t>
      </w:r>
      <w:r>
        <w:rPr>
          <w:spacing w:val="-15"/>
          <w:w w:val="105"/>
        </w:rPr>
        <w:t> </w:t>
      </w:r>
      <w:r>
        <w:rPr>
          <w:w w:val="105"/>
        </w:rPr>
        <w:t>the</w:t>
      </w:r>
      <w:r>
        <w:rPr>
          <w:spacing w:val="-16"/>
          <w:w w:val="105"/>
        </w:rPr>
        <w:t> </w:t>
      </w:r>
      <w:r>
        <w:rPr>
          <w:w w:val="105"/>
        </w:rPr>
        <w:t>player—and</w:t>
      </w:r>
      <w:r>
        <w:rPr>
          <w:spacing w:val="-15"/>
          <w:w w:val="105"/>
        </w:rPr>
        <w:t> </w:t>
      </w:r>
      <w:r>
        <w:rPr>
          <w:w w:val="105"/>
        </w:rPr>
        <w:t>a</w:t>
      </w:r>
      <w:r>
        <w:rPr>
          <w:spacing w:val="-16"/>
          <w:w w:val="105"/>
        </w:rPr>
        <w:t> </w:t>
      </w:r>
      <w:r>
        <w:rPr>
          <w:w w:val="105"/>
        </w:rPr>
        <w:t>certain amount</w:t>
      </w:r>
      <w:r>
        <w:rPr>
          <w:spacing w:val="-14"/>
          <w:w w:val="105"/>
        </w:rPr>
        <w:t> </w:t>
      </w:r>
      <w:r>
        <w:rPr>
          <w:w w:val="105"/>
        </w:rPr>
        <w:t>of</w:t>
      </w:r>
      <w:r>
        <w:rPr>
          <w:spacing w:val="-14"/>
          <w:w w:val="105"/>
        </w:rPr>
        <w:t> </w:t>
      </w:r>
      <w:r>
        <w:rPr>
          <w:w w:val="105"/>
        </w:rPr>
        <w:t>puzzle</w:t>
      </w:r>
      <w:r>
        <w:rPr>
          <w:spacing w:val="-13"/>
          <w:w w:val="105"/>
        </w:rPr>
        <w:t> </w:t>
      </w:r>
      <w:r>
        <w:rPr>
          <w:w w:val="105"/>
        </w:rPr>
        <w:t>design</w:t>
      </w:r>
      <w:r>
        <w:rPr>
          <w:spacing w:val="-14"/>
          <w:w w:val="105"/>
        </w:rPr>
        <w:t> </w:t>
      </w:r>
      <w:r>
        <w:rPr>
          <w:w w:val="105"/>
        </w:rPr>
        <w:t>by</w:t>
      </w:r>
      <w:r>
        <w:rPr>
          <w:spacing w:val="-18"/>
          <w:w w:val="105"/>
        </w:rPr>
        <w:t> </w:t>
      </w:r>
      <w:r>
        <w:rPr>
          <w:w w:val="105"/>
        </w:rPr>
        <w:t>the</w:t>
      </w:r>
      <w:r>
        <w:rPr>
          <w:spacing w:val="-9"/>
          <w:w w:val="105"/>
        </w:rPr>
        <w:t> </w:t>
      </w:r>
      <w:r>
        <w:rPr>
          <w:w w:val="105"/>
        </w:rPr>
        <w:t>DM—instead</w:t>
      </w:r>
      <w:r>
        <w:rPr>
          <w:spacing w:val="-14"/>
          <w:w w:val="105"/>
        </w:rPr>
        <w:t> </w:t>
      </w:r>
      <w:r>
        <w:rPr>
          <w:w w:val="105"/>
        </w:rPr>
        <w:t>of</w:t>
      </w:r>
      <w:r>
        <w:rPr>
          <w:spacing w:val="-13"/>
          <w:w w:val="105"/>
        </w:rPr>
        <w:t> </w:t>
      </w:r>
      <w:r>
        <w:rPr>
          <w:w w:val="105"/>
        </w:rPr>
        <w:t>simply</w:t>
      </w:r>
      <w:r>
        <w:rPr>
          <w:spacing w:val="-14"/>
          <w:w w:val="105"/>
        </w:rPr>
        <w:t> </w:t>
      </w:r>
      <w:r>
        <w:rPr>
          <w:w w:val="105"/>
        </w:rPr>
        <w:t>passing</w:t>
      </w:r>
      <w:r>
        <w:rPr>
          <w:spacing w:val="-14"/>
          <w:w w:val="105"/>
        </w:rPr>
        <w:t> </w:t>
      </w:r>
      <w:r>
        <w:rPr>
          <w:w w:val="105"/>
        </w:rPr>
        <w:t>a</w:t>
      </w:r>
      <w:r>
        <w:rPr>
          <w:spacing w:val="-13"/>
          <w:w w:val="105"/>
        </w:rPr>
        <w:t> </w:t>
      </w:r>
      <w:r>
        <w:rPr>
          <w:w w:val="105"/>
        </w:rPr>
        <w:t>check</w:t>
      </w:r>
      <w:r>
        <w:rPr>
          <w:spacing w:val="-14"/>
          <w:w w:val="105"/>
        </w:rPr>
        <w:t> </w:t>
      </w:r>
      <w:r>
        <w:rPr>
          <w:w w:val="105"/>
        </w:rPr>
        <w:t>and</w:t>
      </w:r>
      <w:r>
        <w:rPr>
          <w:spacing w:val="-14"/>
          <w:w w:val="105"/>
        </w:rPr>
        <w:t> </w:t>
      </w:r>
      <w:r>
        <w:rPr>
          <w:w w:val="105"/>
        </w:rPr>
        <w:t>demanding</w:t>
      </w:r>
      <w:r>
        <w:rPr>
          <w:spacing w:val="-13"/>
          <w:w w:val="105"/>
        </w:rPr>
        <w:t> </w:t>
      </w:r>
      <w:r>
        <w:rPr>
          <w:w w:val="105"/>
        </w:rPr>
        <w:t>that</w:t>
      </w:r>
      <w:r>
        <w:rPr>
          <w:spacing w:val="-14"/>
          <w:w w:val="105"/>
        </w:rPr>
        <w:t> </w:t>
      </w:r>
      <w:r>
        <w:rPr>
          <w:spacing w:val="-11"/>
          <w:w w:val="105"/>
        </w:rPr>
        <w:t>a </w:t>
      </w:r>
      <w:r>
        <w:rPr>
          <w:w w:val="105"/>
        </w:rPr>
        <w:t>coded message be explained by the</w:t>
      </w:r>
      <w:r>
        <w:rPr>
          <w:spacing w:val="-16"/>
          <w:w w:val="105"/>
        </w:rPr>
        <w:t> </w:t>
      </w:r>
      <w:r>
        <w:rPr>
          <w:w w:val="105"/>
        </w:rPr>
        <w:t>DM.</w:t>
      </w:r>
    </w:p>
    <w:p>
      <w:pPr>
        <w:pStyle w:val="BodyText"/>
        <w:spacing w:line="244" w:lineRule="auto"/>
        <w:ind w:right="290" w:firstLine="338"/>
      </w:pPr>
      <w:r>
        <w:rPr>
          <w:w w:val="105"/>
        </w:rPr>
        <w:t>Rather, a character with the cryptography proficiency should have the chance of recognizing</w:t>
      </w:r>
      <w:r>
        <w:rPr>
          <w:spacing w:val="-15"/>
          <w:w w:val="105"/>
        </w:rPr>
        <w:t> </w:t>
      </w:r>
      <w:r>
        <w:rPr>
          <w:w w:val="105"/>
        </w:rPr>
        <w:t>a</w:t>
      </w:r>
      <w:r>
        <w:rPr>
          <w:spacing w:val="-14"/>
          <w:w w:val="105"/>
        </w:rPr>
        <w:t> </w:t>
      </w:r>
      <w:r>
        <w:rPr>
          <w:w w:val="105"/>
        </w:rPr>
        <w:t>code</w:t>
      </w:r>
      <w:r>
        <w:rPr>
          <w:spacing w:val="-15"/>
          <w:w w:val="105"/>
        </w:rPr>
        <w:t> </w:t>
      </w:r>
      <w:r>
        <w:rPr>
          <w:w w:val="105"/>
        </w:rPr>
        <w:t>concealed</w:t>
      </w:r>
      <w:r>
        <w:rPr>
          <w:spacing w:val="-14"/>
          <w:w w:val="105"/>
        </w:rPr>
        <w:t> </w:t>
      </w:r>
      <w:r>
        <w:rPr>
          <w:w w:val="105"/>
        </w:rPr>
        <w:t>within</w:t>
      </w:r>
      <w:r>
        <w:rPr>
          <w:spacing w:val="-15"/>
          <w:w w:val="105"/>
        </w:rPr>
        <w:t> </w:t>
      </w:r>
      <w:r>
        <w:rPr>
          <w:w w:val="105"/>
        </w:rPr>
        <w:t>a</w:t>
      </w:r>
      <w:r>
        <w:rPr>
          <w:spacing w:val="-14"/>
          <w:w w:val="105"/>
        </w:rPr>
        <w:t> </w:t>
      </w:r>
      <w:r>
        <w:rPr>
          <w:w w:val="105"/>
        </w:rPr>
        <w:t>written</w:t>
      </w:r>
      <w:r>
        <w:rPr>
          <w:spacing w:val="-14"/>
          <w:w w:val="105"/>
        </w:rPr>
        <w:t> </w:t>
      </w:r>
      <w:r>
        <w:rPr>
          <w:w w:val="105"/>
        </w:rPr>
        <w:t>or</w:t>
      </w:r>
      <w:r>
        <w:rPr>
          <w:spacing w:val="-15"/>
          <w:w w:val="105"/>
        </w:rPr>
        <w:t> </w:t>
      </w:r>
      <w:r>
        <w:rPr>
          <w:w w:val="105"/>
        </w:rPr>
        <w:t>spoken</w:t>
      </w:r>
      <w:r>
        <w:rPr>
          <w:spacing w:val="-14"/>
          <w:w w:val="105"/>
        </w:rPr>
        <w:t> </w:t>
      </w:r>
      <w:r>
        <w:rPr>
          <w:w w:val="105"/>
        </w:rPr>
        <w:t>message,</w:t>
      </w:r>
      <w:r>
        <w:rPr>
          <w:spacing w:val="-15"/>
          <w:w w:val="105"/>
        </w:rPr>
        <w:t> </w:t>
      </w:r>
      <w:r>
        <w:rPr>
          <w:w w:val="105"/>
        </w:rPr>
        <w:t>or</w:t>
      </w:r>
      <w:r>
        <w:rPr>
          <w:spacing w:val="-14"/>
          <w:w w:val="105"/>
        </w:rPr>
        <w:t> </w:t>
      </w:r>
      <w:r>
        <w:rPr>
          <w:w w:val="105"/>
        </w:rPr>
        <w:t>perhaps</w:t>
      </w:r>
      <w:r>
        <w:rPr>
          <w:spacing w:val="-14"/>
          <w:w w:val="105"/>
        </w:rPr>
        <w:t> </w:t>
      </w:r>
      <w:r>
        <w:rPr>
          <w:w w:val="105"/>
        </w:rPr>
        <w:t>hidden</w:t>
      </w:r>
      <w:r>
        <w:rPr>
          <w:spacing w:val="-15"/>
          <w:w w:val="105"/>
        </w:rPr>
        <w:t> </w:t>
      </w:r>
      <w:r>
        <w:rPr>
          <w:w w:val="105"/>
        </w:rPr>
        <w:t>by</w:t>
      </w:r>
      <w:r>
        <w:rPr>
          <w:spacing w:val="-14"/>
          <w:w w:val="105"/>
        </w:rPr>
        <w:t> </w:t>
      </w:r>
      <w:r>
        <w:rPr>
          <w:spacing w:val="-3"/>
          <w:w w:val="105"/>
        </w:rPr>
        <w:t>some </w:t>
      </w:r>
      <w:r>
        <w:rPr>
          <w:w w:val="105"/>
        </w:rPr>
        <w:t>other</w:t>
      </w:r>
      <w:r>
        <w:rPr>
          <w:spacing w:val="-16"/>
          <w:w w:val="105"/>
        </w:rPr>
        <w:t> </w:t>
      </w:r>
      <w:r>
        <w:rPr>
          <w:w w:val="105"/>
        </w:rPr>
        <w:t>medium—an</w:t>
      </w:r>
      <w:r>
        <w:rPr>
          <w:spacing w:val="-16"/>
          <w:w w:val="105"/>
        </w:rPr>
        <w:t> </w:t>
      </w:r>
      <w:r>
        <w:rPr>
          <w:w w:val="105"/>
        </w:rPr>
        <w:t>intricately</w:t>
      </w:r>
      <w:r>
        <w:rPr>
          <w:spacing w:val="-16"/>
          <w:w w:val="105"/>
        </w:rPr>
        <w:t> </w:t>
      </w:r>
      <w:r>
        <w:rPr>
          <w:w w:val="105"/>
        </w:rPr>
        <w:t>woven</w:t>
      </w:r>
      <w:r>
        <w:rPr>
          <w:spacing w:val="-15"/>
          <w:w w:val="105"/>
        </w:rPr>
        <w:t> </w:t>
      </w:r>
      <w:r>
        <w:rPr>
          <w:w w:val="105"/>
        </w:rPr>
        <w:t>tapestry</w:t>
      </w:r>
      <w:r>
        <w:rPr>
          <w:spacing w:val="-16"/>
          <w:w w:val="105"/>
        </w:rPr>
        <w:t> </w:t>
      </w:r>
      <w:r>
        <w:rPr>
          <w:w w:val="105"/>
        </w:rPr>
        <w:t>or</w:t>
      </w:r>
      <w:r>
        <w:rPr>
          <w:spacing w:val="-16"/>
          <w:w w:val="105"/>
        </w:rPr>
        <w:t> </w:t>
      </w:r>
      <w:r>
        <w:rPr>
          <w:w w:val="105"/>
        </w:rPr>
        <w:t>sculpted</w:t>
      </w:r>
      <w:r>
        <w:rPr>
          <w:spacing w:val="-16"/>
          <w:w w:val="105"/>
        </w:rPr>
        <w:t> </w:t>
      </w:r>
      <w:r>
        <w:rPr>
          <w:w w:val="105"/>
        </w:rPr>
        <w:t>piece</w:t>
      </w:r>
      <w:r>
        <w:rPr>
          <w:spacing w:val="-15"/>
          <w:w w:val="105"/>
        </w:rPr>
        <w:t> </w:t>
      </w:r>
      <w:r>
        <w:rPr>
          <w:w w:val="105"/>
        </w:rPr>
        <w:t>of</w:t>
      </w:r>
      <w:r>
        <w:rPr>
          <w:spacing w:val="-16"/>
          <w:w w:val="105"/>
        </w:rPr>
        <w:t> </w:t>
      </w:r>
      <w:r>
        <w:rPr>
          <w:w w:val="105"/>
        </w:rPr>
        <w:t>heraldry,</w:t>
      </w:r>
      <w:r>
        <w:rPr>
          <w:spacing w:val="-16"/>
          <w:w w:val="105"/>
        </w:rPr>
        <w:t> </w:t>
      </w:r>
      <w:r>
        <w:rPr>
          <w:w w:val="105"/>
        </w:rPr>
        <w:t>for</w:t>
      </w:r>
      <w:r>
        <w:rPr>
          <w:spacing w:val="-16"/>
          <w:w w:val="105"/>
        </w:rPr>
        <w:t> </w:t>
      </w:r>
      <w:r>
        <w:rPr>
          <w:w w:val="105"/>
        </w:rPr>
        <w:t>example.</w:t>
      </w:r>
      <w:r>
        <w:rPr>
          <w:spacing w:val="-15"/>
          <w:w w:val="105"/>
        </w:rPr>
        <w:t> </w:t>
      </w:r>
      <w:r>
        <w:rPr>
          <w:w w:val="105"/>
        </w:rPr>
        <w:t>The DM will usually roll this check secretly, announcing that the character observes something unusual.</w:t>
      </w:r>
    </w:p>
    <w:p>
      <w:pPr>
        <w:pStyle w:val="BodyText"/>
        <w:spacing w:line="247" w:lineRule="auto" w:before="2"/>
        <w:ind w:right="729" w:firstLine="338"/>
      </w:pPr>
      <w:r>
        <w:rPr>
          <w:w w:val="105"/>
        </w:rPr>
        <w:t>If</w:t>
      </w:r>
      <w:r>
        <w:rPr>
          <w:spacing w:val="-13"/>
          <w:w w:val="105"/>
        </w:rPr>
        <w:t> </w:t>
      </w:r>
      <w:r>
        <w:rPr>
          <w:w w:val="105"/>
        </w:rPr>
        <w:t>the</w:t>
      </w:r>
      <w:r>
        <w:rPr>
          <w:spacing w:val="-12"/>
          <w:w w:val="105"/>
        </w:rPr>
        <w:t> </w:t>
      </w:r>
      <w:r>
        <w:rPr>
          <w:w w:val="105"/>
        </w:rPr>
        <w:t>character</w:t>
      </w:r>
      <w:r>
        <w:rPr>
          <w:spacing w:val="-12"/>
          <w:w w:val="105"/>
        </w:rPr>
        <w:t> </w:t>
      </w:r>
      <w:r>
        <w:rPr>
          <w:w w:val="105"/>
        </w:rPr>
        <w:t>notices</w:t>
      </w:r>
      <w:r>
        <w:rPr>
          <w:spacing w:val="-12"/>
          <w:w w:val="105"/>
        </w:rPr>
        <w:t> </w:t>
      </w:r>
      <w:r>
        <w:rPr>
          <w:w w:val="105"/>
        </w:rPr>
        <w:t>the</w:t>
      </w:r>
      <w:r>
        <w:rPr>
          <w:spacing w:val="-12"/>
          <w:w w:val="105"/>
        </w:rPr>
        <w:t> </w:t>
      </w:r>
      <w:r>
        <w:rPr>
          <w:w w:val="105"/>
        </w:rPr>
        <w:t>encoded</w:t>
      </w:r>
      <w:r>
        <w:rPr>
          <w:spacing w:val="-12"/>
          <w:w w:val="105"/>
        </w:rPr>
        <w:t> </w:t>
      </w:r>
      <w:r>
        <w:rPr>
          <w:w w:val="105"/>
        </w:rPr>
        <w:t>sigil,</w:t>
      </w:r>
      <w:r>
        <w:rPr>
          <w:spacing w:val="-12"/>
          <w:w w:val="105"/>
        </w:rPr>
        <w:t> </w:t>
      </w:r>
      <w:r>
        <w:rPr>
          <w:w w:val="105"/>
        </w:rPr>
        <w:t>the</w:t>
      </w:r>
      <w:r>
        <w:rPr>
          <w:spacing w:val="-12"/>
          <w:w w:val="105"/>
        </w:rPr>
        <w:t> </w:t>
      </w:r>
      <w:r>
        <w:rPr>
          <w:w w:val="105"/>
        </w:rPr>
        <w:t>DM</w:t>
      </w:r>
      <w:r>
        <w:rPr>
          <w:spacing w:val="-12"/>
          <w:w w:val="105"/>
        </w:rPr>
        <w:t> </w:t>
      </w:r>
      <w:r>
        <w:rPr>
          <w:w w:val="105"/>
        </w:rPr>
        <w:t>should</w:t>
      </w:r>
      <w:r>
        <w:rPr>
          <w:spacing w:val="-12"/>
          <w:w w:val="105"/>
        </w:rPr>
        <w:t> </w:t>
      </w:r>
      <w:r>
        <w:rPr>
          <w:w w:val="105"/>
        </w:rPr>
        <w:t>describe</w:t>
      </w:r>
      <w:r>
        <w:rPr>
          <w:spacing w:val="-12"/>
          <w:w w:val="105"/>
        </w:rPr>
        <w:t> </w:t>
      </w:r>
      <w:r>
        <w:rPr>
          <w:w w:val="105"/>
        </w:rPr>
        <w:t>it</w:t>
      </w:r>
      <w:r>
        <w:rPr>
          <w:spacing w:val="-12"/>
          <w:w w:val="105"/>
        </w:rPr>
        <w:t> </w:t>
      </w:r>
      <w:r>
        <w:rPr>
          <w:w w:val="105"/>
        </w:rPr>
        <w:t>in</w:t>
      </w:r>
      <w:r>
        <w:rPr>
          <w:spacing w:val="-12"/>
          <w:w w:val="105"/>
        </w:rPr>
        <w:t> </w:t>
      </w:r>
      <w:r>
        <w:rPr>
          <w:w w:val="105"/>
        </w:rPr>
        <w:t>considerable detail—word</w:t>
      </w:r>
      <w:r>
        <w:rPr>
          <w:spacing w:val="-12"/>
          <w:w w:val="105"/>
        </w:rPr>
        <w:t> </w:t>
      </w:r>
      <w:r>
        <w:rPr>
          <w:w w:val="105"/>
        </w:rPr>
        <w:t>for</w:t>
      </w:r>
      <w:r>
        <w:rPr>
          <w:spacing w:val="-11"/>
          <w:w w:val="105"/>
        </w:rPr>
        <w:t> </w:t>
      </w:r>
      <w:r>
        <w:rPr>
          <w:w w:val="105"/>
        </w:rPr>
        <w:t>word,</w:t>
      </w:r>
      <w:r>
        <w:rPr>
          <w:spacing w:val="-12"/>
          <w:w w:val="105"/>
        </w:rPr>
        <w:t> </w:t>
      </w:r>
      <w:r>
        <w:rPr>
          <w:w w:val="105"/>
        </w:rPr>
        <w:t>if</w:t>
      </w:r>
      <w:r>
        <w:rPr>
          <w:spacing w:val="-11"/>
          <w:w w:val="105"/>
        </w:rPr>
        <w:t> </w:t>
      </w:r>
      <w:r>
        <w:rPr>
          <w:w w:val="105"/>
        </w:rPr>
        <w:t>it</w:t>
      </w:r>
      <w:r>
        <w:rPr>
          <w:spacing w:val="-11"/>
          <w:w w:val="105"/>
        </w:rPr>
        <w:t> </w:t>
      </w:r>
      <w:r>
        <w:rPr>
          <w:w w:val="105"/>
        </w:rPr>
        <w:t>is</w:t>
      </w:r>
      <w:r>
        <w:rPr>
          <w:spacing w:val="-12"/>
          <w:w w:val="105"/>
        </w:rPr>
        <w:t> </w:t>
      </w:r>
      <w:r>
        <w:rPr>
          <w:w w:val="105"/>
        </w:rPr>
        <w:t>a</w:t>
      </w:r>
      <w:r>
        <w:rPr>
          <w:spacing w:val="-11"/>
          <w:w w:val="105"/>
        </w:rPr>
        <w:t> </w:t>
      </w:r>
      <w:r>
        <w:rPr>
          <w:w w:val="105"/>
        </w:rPr>
        <w:t>written</w:t>
      </w:r>
      <w:r>
        <w:rPr>
          <w:spacing w:val="-12"/>
          <w:w w:val="105"/>
        </w:rPr>
        <w:t> </w:t>
      </w:r>
      <w:r>
        <w:rPr>
          <w:w w:val="105"/>
        </w:rPr>
        <w:t>message.</w:t>
      </w:r>
      <w:r>
        <w:rPr>
          <w:spacing w:val="-11"/>
          <w:w w:val="105"/>
        </w:rPr>
        <w:t> </w:t>
      </w:r>
      <w:r>
        <w:rPr>
          <w:w w:val="105"/>
        </w:rPr>
        <w:t>The</w:t>
      </w:r>
      <w:r>
        <w:rPr>
          <w:spacing w:val="-11"/>
          <w:w w:val="105"/>
        </w:rPr>
        <w:t> </w:t>
      </w:r>
      <w:r>
        <w:rPr>
          <w:w w:val="105"/>
        </w:rPr>
        <w:t>character</w:t>
      </w:r>
      <w:r>
        <w:rPr>
          <w:spacing w:val="-12"/>
          <w:w w:val="105"/>
        </w:rPr>
        <w:t> </w:t>
      </w:r>
      <w:r>
        <w:rPr>
          <w:w w:val="105"/>
        </w:rPr>
        <w:t>can</w:t>
      </w:r>
      <w:r>
        <w:rPr>
          <w:spacing w:val="-11"/>
          <w:w w:val="105"/>
        </w:rPr>
        <w:t> </w:t>
      </w:r>
      <w:r>
        <w:rPr>
          <w:w w:val="105"/>
        </w:rPr>
        <w:t>make</w:t>
      </w:r>
      <w:r>
        <w:rPr>
          <w:spacing w:val="-12"/>
          <w:w w:val="105"/>
        </w:rPr>
        <w:t> </w:t>
      </w:r>
      <w:r>
        <w:rPr>
          <w:w w:val="105"/>
        </w:rPr>
        <w:t>an</w:t>
      </w:r>
      <w:r>
        <w:rPr>
          <w:spacing w:val="-11"/>
          <w:w w:val="105"/>
        </w:rPr>
        <w:t> </w:t>
      </w:r>
      <w:r>
        <w:rPr>
          <w:w w:val="105"/>
        </w:rPr>
        <w:t>additional proficiency</w:t>
      </w:r>
      <w:r>
        <w:rPr>
          <w:spacing w:val="-14"/>
          <w:w w:val="105"/>
        </w:rPr>
        <w:t> </w:t>
      </w:r>
      <w:r>
        <w:rPr>
          <w:w w:val="105"/>
        </w:rPr>
        <w:t>check</w:t>
      </w:r>
      <w:r>
        <w:rPr>
          <w:spacing w:val="-14"/>
          <w:w w:val="105"/>
        </w:rPr>
        <w:t> </w:t>
      </w:r>
      <w:r>
        <w:rPr>
          <w:w w:val="105"/>
        </w:rPr>
        <w:t>during</w:t>
      </w:r>
      <w:r>
        <w:rPr>
          <w:spacing w:val="-14"/>
          <w:w w:val="105"/>
        </w:rPr>
        <w:t> </w:t>
      </w:r>
      <w:r>
        <w:rPr>
          <w:w w:val="105"/>
        </w:rPr>
        <w:t>the</w:t>
      </w:r>
      <w:r>
        <w:rPr>
          <w:spacing w:val="-13"/>
          <w:w w:val="105"/>
        </w:rPr>
        <w:t> </w:t>
      </w:r>
      <w:r>
        <w:rPr>
          <w:w w:val="105"/>
        </w:rPr>
        <w:t>course</w:t>
      </w:r>
      <w:r>
        <w:rPr>
          <w:spacing w:val="-14"/>
          <w:w w:val="105"/>
        </w:rPr>
        <w:t> </w:t>
      </w:r>
      <w:r>
        <w:rPr>
          <w:w w:val="105"/>
        </w:rPr>
        <w:t>of</w:t>
      </w:r>
      <w:r>
        <w:rPr>
          <w:spacing w:val="-14"/>
          <w:w w:val="105"/>
        </w:rPr>
        <w:t> </w:t>
      </w:r>
      <w:r>
        <w:rPr>
          <w:w w:val="105"/>
        </w:rPr>
        <w:t>the</w:t>
      </w:r>
      <w:r>
        <w:rPr>
          <w:spacing w:val="-13"/>
          <w:w w:val="105"/>
        </w:rPr>
        <w:t> </w:t>
      </w:r>
      <w:r>
        <w:rPr>
          <w:w w:val="105"/>
        </w:rPr>
        <w:t>decoding;</w:t>
      </w:r>
      <w:r>
        <w:rPr>
          <w:spacing w:val="-14"/>
          <w:w w:val="105"/>
        </w:rPr>
        <w:t> </w:t>
      </w:r>
      <w:r>
        <w:rPr>
          <w:w w:val="105"/>
        </w:rPr>
        <w:t>if</w:t>
      </w:r>
      <w:r>
        <w:rPr>
          <w:spacing w:val="-14"/>
          <w:w w:val="105"/>
        </w:rPr>
        <w:t> </w:t>
      </w:r>
      <w:r>
        <w:rPr>
          <w:w w:val="105"/>
        </w:rPr>
        <w:t>successful,</w:t>
      </w:r>
      <w:r>
        <w:rPr>
          <w:spacing w:val="-13"/>
          <w:w w:val="105"/>
        </w:rPr>
        <w:t> </w:t>
      </w:r>
      <w:r>
        <w:rPr>
          <w:w w:val="105"/>
        </w:rPr>
        <w:t>the</w:t>
      </w:r>
      <w:r>
        <w:rPr>
          <w:spacing w:val="-14"/>
          <w:w w:val="105"/>
        </w:rPr>
        <w:t> </w:t>
      </w:r>
      <w:r>
        <w:rPr>
          <w:w w:val="105"/>
        </w:rPr>
        <w:t>DM</w:t>
      </w:r>
      <w:r>
        <w:rPr>
          <w:spacing w:val="-14"/>
          <w:w w:val="105"/>
        </w:rPr>
        <w:t> </w:t>
      </w:r>
      <w:r>
        <w:rPr>
          <w:w w:val="105"/>
        </w:rPr>
        <w:t>can</w:t>
      </w:r>
      <w:r>
        <w:rPr>
          <w:spacing w:val="-14"/>
          <w:w w:val="105"/>
        </w:rPr>
        <w:t> </w:t>
      </w:r>
      <w:r>
        <w:rPr>
          <w:w w:val="105"/>
        </w:rPr>
        <w:t>provide</w:t>
      </w:r>
      <w:r>
        <w:rPr>
          <w:spacing w:val="-13"/>
          <w:w w:val="105"/>
        </w:rPr>
        <w:t> </w:t>
      </w:r>
      <w:r>
        <w:rPr>
          <w:spacing w:val="-11"/>
          <w:w w:val="105"/>
        </w:rPr>
        <w:t>a </w:t>
      </w:r>
      <w:r>
        <w:rPr>
          <w:w w:val="105"/>
        </w:rPr>
        <w:t>significant</w:t>
      </w:r>
      <w:r>
        <w:rPr>
          <w:spacing w:val="-12"/>
          <w:w w:val="105"/>
        </w:rPr>
        <w:t> </w:t>
      </w:r>
      <w:r>
        <w:rPr>
          <w:w w:val="105"/>
        </w:rPr>
        <w:t>clue—a</w:t>
      </w:r>
      <w:r>
        <w:rPr>
          <w:spacing w:val="-12"/>
          <w:w w:val="105"/>
        </w:rPr>
        <w:t> </w:t>
      </w:r>
      <w:r>
        <w:rPr>
          <w:w w:val="105"/>
        </w:rPr>
        <w:t>name,</w:t>
      </w:r>
      <w:r>
        <w:rPr>
          <w:spacing w:val="-12"/>
          <w:w w:val="105"/>
        </w:rPr>
        <w:t> </w:t>
      </w:r>
      <w:r>
        <w:rPr>
          <w:w w:val="105"/>
        </w:rPr>
        <w:t>place,</w:t>
      </w:r>
      <w:r>
        <w:rPr>
          <w:spacing w:val="-12"/>
          <w:w w:val="105"/>
        </w:rPr>
        <w:t> </w:t>
      </w:r>
      <w:r>
        <w:rPr>
          <w:w w:val="105"/>
        </w:rPr>
        <w:t>or</w:t>
      </w:r>
      <w:r>
        <w:rPr>
          <w:spacing w:val="-12"/>
          <w:w w:val="105"/>
        </w:rPr>
        <w:t> </w:t>
      </w:r>
      <w:r>
        <w:rPr>
          <w:w w:val="105"/>
        </w:rPr>
        <w:t>date</w:t>
      </w:r>
      <w:r>
        <w:rPr>
          <w:spacing w:val="-12"/>
          <w:w w:val="105"/>
        </w:rPr>
        <w:t> </w:t>
      </w:r>
      <w:r>
        <w:rPr>
          <w:w w:val="105"/>
        </w:rPr>
        <w:t>that</w:t>
      </w:r>
      <w:r>
        <w:rPr>
          <w:spacing w:val="-12"/>
          <w:w w:val="105"/>
        </w:rPr>
        <w:t> </w:t>
      </w:r>
      <w:r>
        <w:rPr>
          <w:w w:val="105"/>
        </w:rPr>
        <w:t>is</w:t>
      </w:r>
      <w:r>
        <w:rPr>
          <w:spacing w:val="-12"/>
          <w:w w:val="105"/>
        </w:rPr>
        <w:t> </w:t>
      </w:r>
      <w:r>
        <w:rPr>
          <w:w w:val="105"/>
        </w:rPr>
        <w:t>mentioned,</w:t>
      </w:r>
      <w:r>
        <w:rPr>
          <w:spacing w:val="-12"/>
          <w:w w:val="105"/>
        </w:rPr>
        <w:t> </w:t>
      </w:r>
      <w:r>
        <w:rPr>
          <w:w w:val="105"/>
        </w:rPr>
        <w:t>for</w:t>
      </w:r>
      <w:r>
        <w:rPr>
          <w:spacing w:val="-12"/>
          <w:w w:val="105"/>
        </w:rPr>
        <w:t> </w:t>
      </w:r>
      <w:r>
        <w:rPr>
          <w:w w:val="105"/>
        </w:rPr>
        <w:t>example.</w:t>
      </w:r>
      <w:r>
        <w:rPr>
          <w:spacing w:val="-12"/>
          <w:w w:val="105"/>
        </w:rPr>
        <w:t> </w:t>
      </w:r>
      <w:r>
        <w:rPr>
          <w:w w:val="105"/>
        </w:rPr>
        <w:t>The</w:t>
      </w:r>
      <w:r>
        <w:rPr>
          <w:spacing w:val="-12"/>
          <w:w w:val="105"/>
        </w:rPr>
        <w:t> </w:t>
      </w:r>
      <w:r>
        <w:rPr>
          <w:w w:val="105"/>
        </w:rPr>
        <w:t>bulk</w:t>
      </w:r>
      <w:r>
        <w:rPr>
          <w:spacing w:val="-12"/>
          <w:w w:val="105"/>
        </w:rPr>
        <w:t> </w:t>
      </w:r>
      <w:r>
        <w:rPr>
          <w:w w:val="105"/>
        </w:rPr>
        <w:t>of</w:t>
      </w:r>
      <w:r>
        <w:rPr>
          <w:spacing w:val="-12"/>
          <w:w w:val="105"/>
        </w:rPr>
        <w:t> </w:t>
      </w:r>
      <w:r>
        <w:rPr>
          <w:w w:val="105"/>
        </w:rPr>
        <w:t>the decoding should still be performed by the</w:t>
      </w:r>
      <w:r>
        <w:rPr>
          <w:spacing w:val="-22"/>
          <w:w w:val="105"/>
        </w:rPr>
        <w:t> </w:t>
      </w:r>
      <w:r>
        <w:rPr>
          <w:w w:val="105"/>
        </w:rPr>
        <w:t>player.</w:t>
      </w:r>
    </w:p>
    <w:p>
      <w:pPr>
        <w:pStyle w:val="BodyText"/>
        <w:ind w:left="0"/>
        <w:rPr>
          <w:sz w:val="24"/>
        </w:rPr>
      </w:pPr>
    </w:p>
    <w:p>
      <w:pPr>
        <w:pStyle w:val="BodyText"/>
        <w:spacing w:before="4"/>
        <w:ind w:left="0"/>
        <w:rPr>
          <w:sz w:val="21"/>
        </w:rPr>
      </w:pPr>
    </w:p>
    <w:p>
      <w:pPr>
        <w:pStyle w:val="Heading7"/>
      </w:pPr>
      <w:r>
        <w:rPr>
          <w:color w:val="0000CC"/>
          <w:w w:val="105"/>
        </w:rPr>
        <w:t>Dowsing</w:t>
      </w:r>
    </w:p>
    <w:p>
      <w:pPr>
        <w:spacing w:line="252" w:lineRule="exact" w:before="0"/>
        <w:ind w:left="210" w:right="0" w:firstLine="0"/>
        <w:jc w:val="left"/>
        <w:rPr>
          <w:b/>
          <w:sz w:val="22"/>
        </w:rPr>
      </w:pPr>
      <w:r>
        <w:rPr>
          <w:color w:val="0000CC"/>
          <w:w w:val="105"/>
          <w:sz w:val="22"/>
        </w:rPr>
        <w:t>(PlO: S&amp;M) </w:t>
      </w:r>
      <w:r>
        <w:rPr>
          <w:b/>
          <w:color w:val="0000CC"/>
          <w:w w:val="105"/>
          <w:sz w:val="22"/>
        </w:rPr>
        <w:t>1 slot, CP 3, Initial Rating 5,Wisdom -3</w:t>
      </w:r>
    </w:p>
    <w:p>
      <w:pPr>
        <w:pStyle w:val="BodyText"/>
        <w:spacing w:line="244" w:lineRule="auto" w:before="6"/>
        <w:ind w:right="380" w:firstLine="57"/>
      </w:pPr>
      <w:r>
        <w:rPr>
          <w:w w:val="105"/>
        </w:rPr>
        <w:t>This</w:t>
      </w:r>
      <w:r>
        <w:rPr>
          <w:spacing w:val="-12"/>
          <w:w w:val="105"/>
        </w:rPr>
        <w:t> </w:t>
      </w:r>
      <w:r>
        <w:rPr>
          <w:w w:val="105"/>
        </w:rPr>
        <w:t>is</w:t>
      </w:r>
      <w:r>
        <w:rPr>
          <w:spacing w:val="-12"/>
          <w:w w:val="105"/>
        </w:rPr>
        <w:t> </w:t>
      </w:r>
      <w:r>
        <w:rPr>
          <w:w w:val="105"/>
        </w:rPr>
        <w:t>the</w:t>
      </w:r>
      <w:r>
        <w:rPr>
          <w:spacing w:val="-12"/>
          <w:w w:val="105"/>
        </w:rPr>
        <w:t> </w:t>
      </w:r>
      <w:r>
        <w:rPr>
          <w:w w:val="105"/>
        </w:rPr>
        <w:t>skill</w:t>
      </w:r>
      <w:r>
        <w:rPr>
          <w:spacing w:val="-12"/>
          <w:w w:val="105"/>
        </w:rPr>
        <w:t> </w:t>
      </w:r>
      <w:r>
        <w:rPr>
          <w:w w:val="105"/>
        </w:rPr>
        <w:t>of</w:t>
      </w:r>
      <w:r>
        <w:rPr>
          <w:spacing w:val="-12"/>
          <w:w w:val="105"/>
        </w:rPr>
        <w:t> </w:t>
      </w:r>
      <w:r>
        <w:rPr>
          <w:w w:val="105"/>
        </w:rPr>
        <w:t>finding</w:t>
      </w:r>
      <w:r>
        <w:rPr>
          <w:spacing w:val="-17"/>
          <w:w w:val="105"/>
        </w:rPr>
        <w:t> </w:t>
      </w:r>
      <w:r>
        <w:rPr>
          <w:w w:val="105"/>
        </w:rPr>
        <w:t>lost</w:t>
      </w:r>
      <w:r>
        <w:rPr>
          <w:spacing w:val="-7"/>
          <w:w w:val="105"/>
        </w:rPr>
        <w:t> </w:t>
      </w:r>
      <w:r>
        <w:rPr>
          <w:w w:val="105"/>
        </w:rPr>
        <w:t>or</w:t>
      </w:r>
      <w:r>
        <w:rPr>
          <w:spacing w:val="-12"/>
          <w:w w:val="105"/>
        </w:rPr>
        <w:t> </w:t>
      </w:r>
      <w:r>
        <w:rPr>
          <w:w w:val="105"/>
        </w:rPr>
        <w:t>hidden</w:t>
      </w:r>
      <w:r>
        <w:rPr>
          <w:spacing w:val="-12"/>
          <w:w w:val="105"/>
        </w:rPr>
        <w:t> </w:t>
      </w:r>
      <w:r>
        <w:rPr>
          <w:w w:val="105"/>
        </w:rPr>
        <w:t>items</w:t>
      </w:r>
      <w:r>
        <w:rPr>
          <w:spacing w:val="-12"/>
          <w:w w:val="105"/>
        </w:rPr>
        <w:t> </w:t>
      </w:r>
      <w:r>
        <w:rPr>
          <w:w w:val="105"/>
        </w:rPr>
        <w:t>by</w:t>
      </w:r>
      <w:r>
        <w:rPr>
          <w:spacing w:val="-12"/>
          <w:w w:val="105"/>
        </w:rPr>
        <w:t> </w:t>
      </w:r>
      <w:r>
        <w:rPr>
          <w:w w:val="105"/>
        </w:rPr>
        <w:t>seeking</w:t>
      </w:r>
      <w:r>
        <w:rPr>
          <w:spacing w:val="-12"/>
          <w:w w:val="105"/>
        </w:rPr>
        <w:t> </w:t>
      </w:r>
      <w:r>
        <w:rPr>
          <w:w w:val="105"/>
        </w:rPr>
        <w:t>a</w:t>
      </w:r>
      <w:r>
        <w:rPr>
          <w:spacing w:val="-12"/>
          <w:w w:val="105"/>
        </w:rPr>
        <w:t> </w:t>
      </w:r>
      <w:r>
        <w:rPr>
          <w:w w:val="105"/>
        </w:rPr>
        <w:t>disturbance</w:t>
      </w:r>
      <w:r>
        <w:rPr>
          <w:spacing w:val="-12"/>
          <w:w w:val="105"/>
        </w:rPr>
        <w:t> </w:t>
      </w:r>
      <w:r>
        <w:rPr>
          <w:w w:val="105"/>
        </w:rPr>
        <w:t>in</w:t>
      </w:r>
      <w:r>
        <w:rPr>
          <w:spacing w:val="-12"/>
          <w:w w:val="105"/>
        </w:rPr>
        <w:t> </w:t>
      </w:r>
      <w:r>
        <w:rPr>
          <w:w w:val="105"/>
        </w:rPr>
        <w:t>the</w:t>
      </w:r>
      <w:r>
        <w:rPr>
          <w:spacing w:val="-16"/>
          <w:w w:val="105"/>
        </w:rPr>
        <w:t> </w:t>
      </w:r>
      <w:r>
        <w:rPr>
          <w:w w:val="105"/>
        </w:rPr>
        <w:t>subtle</w:t>
      </w:r>
      <w:r>
        <w:rPr>
          <w:spacing w:val="-12"/>
          <w:w w:val="105"/>
        </w:rPr>
        <w:t> </w:t>
      </w:r>
      <w:r>
        <w:rPr>
          <w:w w:val="105"/>
        </w:rPr>
        <w:t>natural energies</w:t>
      </w:r>
      <w:r>
        <w:rPr>
          <w:spacing w:val="-13"/>
          <w:w w:val="105"/>
        </w:rPr>
        <w:t> </w:t>
      </w:r>
      <w:r>
        <w:rPr>
          <w:w w:val="105"/>
        </w:rPr>
        <w:t>that</w:t>
      </w:r>
      <w:r>
        <w:rPr>
          <w:spacing w:val="-12"/>
          <w:w w:val="105"/>
        </w:rPr>
        <w:t> </w:t>
      </w:r>
      <w:r>
        <w:rPr>
          <w:w w:val="105"/>
        </w:rPr>
        <w:t>permeate</w:t>
      </w:r>
      <w:r>
        <w:rPr>
          <w:spacing w:val="-12"/>
          <w:w w:val="105"/>
        </w:rPr>
        <w:t> </w:t>
      </w:r>
      <w:r>
        <w:rPr>
          <w:w w:val="105"/>
        </w:rPr>
        <w:t>the</w:t>
      </w:r>
      <w:r>
        <w:rPr>
          <w:spacing w:val="-13"/>
          <w:w w:val="105"/>
        </w:rPr>
        <w:t> </w:t>
      </w:r>
      <w:r>
        <w:rPr>
          <w:w w:val="105"/>
        </w:rPr>
        <w:t>earth.</w:t>
      </w:r>
      <w:r>
        <w:rPr>
          <w:spacing w:val="-12"/>
          <w:w w:val="105"/>
        </w:rPr>
        <w:t> </w:t>
      </w:r>
      <w:r>
        <w:rPr>
          <w:w w:val="105"/>
        </w:rPr>
        <w:t>A</w:t>
      </w:r>
      <w:r>
        <w:rPr>
          <w:spacing w:val="-12"/>
          <w:w w:val="105"/>
        </w:rPr>
        <w:t> </w:t>
      </w:r>
      <w:r>
        <w:rPr>
          <w:w w:val="105"/>
        </w:rPr>
        <w:t>dowser</w:t>
      </w:r>
      <w:r>
        <w:rPr>
          <w:spacing w:val="-12"/>
          <w:w w:val="105"/>
        </w:rPr>
        <w:t> </w:t>
      </w:r>
      <w:r>
        <w:rPr>
          <w:w w:val="105"/>
        </w:rPr>
        <w:t>is</w:t>
      </w:r>
      <w:r>
        <w:rPr>
          <w:spacing w:val="-13"/>
          <w:w w:val="105"/>
        </w:rPr>
        <w:t> </w:t>
      </w:r>
      <w:r>
        <w:rPr>
          <w:w w:val="105"/>
        </w:rPr>
        <w:t>attuned</w:t>
      </w:r>
      <w:r>
        <w:rPr>
          <w:spacing w:val="-12"/>
          <w:w w:val="105"/>
        </w:rPr>
        <w:t> </w:t>
      </w:r>
      <w:r>
        <w:rPr>
          <w:w w:val="105"/>
        </w:rPr>
        <w:t>to</w:t>
      </w:r>
      <w:r>
        <w:rPr>
          <w:spacing w:val="-12"/>
          <w:w w:val="105"/>
        </w:rPr>
        <w:t> </w:t>
      </w:r>
      <w:r>
        <w:rPr>
          <w:w w:val="105"/>
        </w:rPr>
        <w:t>the</w:t>
      </w:r>
      <w:r>
        <w:rPr>
          <w:spacing w:val="-13"/>
          <w:w w:val="105"/>
        </w:rPr>
        <w:t> </w:t>
      </w:r>
      <w:r>
        <w:rPr>
          <w:w w:val="105"/>
        </w:rPr>
        <w:t>invisible,</w:t>
      </w:r>
      <w:r>
        <w:rPr>
          <w:spacing w:val="-12"/>
          <w:w w:val="105"/>
        </w:rPr>
        <w:t> </w:t>
      </w:r>
      <w:r>
        <w:rPr>
          <w:w w:val="105"/>
        </w:rPr>
        <w:t>intangible</w:t>
      </w:r>
      <w:r>
        <w:rPr>
          <w:spacing w:val="-12"/>
          <w:w w:val="105"/>
        </w:rPr>
        <w:t> </w:t>
      </w:r>
      <w:r>
        <w:rPr>
          <w:w w:val="105"/>
        </w:rPr>
        <w:t>eddies</w:t>
      </w:r>
      <w:r>
        <w:rPr>
          <w:spacing w:val="-12"/>
          <w:w w:val="105"/>
        </w:rPr>
        <w:t> </w:t>
      </w:r>
      <w:r>
        <w:rPr>
          <w:w w:val="105"/>
        </w:rPr>
        <w:t>and currents of the world around him; by careful and methodical searching, he can detect particular emanations or</w:t>
      </w:r>
      <w:r>
        <w:rPr>
          <w:spacing w:val="-8"/>
          <w:w w:val="105"/>
        </w:rPr>
        <w:t> </w:t>
      </w:r>
      <w:r>
        <w:rPr>
          <w:w w:val="105"/>
        </w:rPr>
        <w:t>anomalies.</w:t>
      </w:r>
    </w:p>
    <w:p>
      <w:pPr>
        <w:pStyle w:val="BodyText"/>
        <w:spacing w:line="247" w:lineRule="auto" w:before="5"/>
        <w:ind w:right="290" w:firstLine="676"/>
      </w:pPr>
      <w:r>
        <w:rPr>
          <w:w w:val="105"/>
        </w:rPr>
        <w:t>Dowsing has two general uses. First, the character can attempt to detect natural deposits</w:t>
      </w:r>
      <w:r>
        <w:rPr>
          <w:spacing w:val="-13"/>
          <w:w w:val="105"/>
        </w:rPr>
        <w:t> </w:t>
      </w:r>
      <w:r>
        <w:rPr>
          <w:w w:val="105"/>
        </w:rPr>
        <w:t>or</w:t>
      </w:r>
      <w:r>
        <w:rPr>
          <w:spacing w:val="-13"/>
          <w:w w:val="105"/>
        </w:rPr>
        <w:t> </w:t>
      </w:r>
      <w:r>
        <w:rPr>
          <w:w w:val="105"/>
        </w:rPr>
        <w:t>minerals</w:t>
      </w:r>
      <w:r>
        <w:rPr>
          <w:spacing w:val="-13"/>
          <w:w w:val="105"/>
        </w:rPr>
        <w:t> </w:t>
      </w:r>
      <w:r>
        <w:rPr>
          <w:w w:val="105"/>
        </w:rPr>
        <w:t>in</w:t>
      </w:r>
      <w:r>
        <w:rPr>
          <w:spacing w:val="-13"/>
          <w:w w:val="105"/>
        </w:rPr>
        <w:t> </w:t>
      </w:r>
      <w:r>
        <w:rPr>
          <w:w w:val="105"/>
        </w:rPr>
        <w:t>the</w:t>
      </w:r>
      <w:r>
        <w:rPr>
          <w:spacing w:val="-13"/>
          <w:w w:val="105"/>
        </w:rPr>
        <w:t> </w:t>
      </w:r>
      <w:r>
        <w:rPr>
          <w:w w:val="105"/>
        </w:rPr>
        <w:t>ground,</w:t>
      </w:r>
      <w:r>
        <w:rPr>
          <w:spacing w:val="-13"/>
          <w:w w:val="105"/>
        </w:rPr>
        <w:t> </w:t>
      </w:r>
      <w:r>
        <w:rPr>
          <w:w w:val="105"/>
        </w:rPr>
        <w:t>such</w:t>
      </w:r>
      <w:r>
        <w:rPr>
          <w:spacing w:val="-13"/>
          <w:w w:val="105"/>
        </w:rPr>
        <w:t> </w:t>
      </w:r>
      <w:r>
        <w:rPr>
          <w:w w:val="105"/>
        </w:rPr>
        <w:t>as</w:t>
      </w:r>
      <w:r>
        <w:rPr>
          <w:spacing w:val="-13"/>
          <w:w w:val="105"/>
        </w:rPr>
        <w:t> </w:t>
      </w:r>
      <w:r>
        <w:rPr>
          <w:w w:val="105"/>
        </w:rPr>
        <w:t>water,</w:t>
      </w:r>
      <w:r>
        <w:rPr>
          <w:spacing w:val="-12"/>
          <w:w w:val="105"/>
        </w:rPr>
        <w:t> </w:t>
      </w:r>
      <w:r>
        <w:rPr>
          <w:w w:val="105"/>
        </w:rPr>
        <w:t>gold,</w:t>
      </w:r>
      <w:r>
        <w:rPr>
          <w:spacing w:val="-13"/>
          <w:w w:val="105"/>
        </w:rPr>
        <w:t> </w:t>
      </w:r>
      <w:r>
        <w:rPr>
          <w:w w:val="105"/>
        </w:rPr>
        <w:t>or</w:t>
      </w:r>
      <w:r>
        <w:rPr>
          <w:spacing w:val="-13"/>
          <w:w w:val="105"/>
        </w:rPr>
        <w:t> </w:t>
      </w:r>
      <w:r>
        <w:rPr>
          <w:w w:val="105"/>
        </w:rPr>
        <w:t>other</w:t>
      </w:r>
      <w:r>
        <w:rPr>
          <w:spacing w:val="-13"/>
          <w:w w:val="105"/>
        </w:rPr>
        <w:t> </w:t>
      </w:r>
      <w:r>
        <w:rPr>
          <w:w w:val="105"/>
        </w:rPr>
        <w:t>ores.</w:t>
      </w:r>
      <w:r>
        <w:rPr>
          <w:spacing w:val="-13"/>
          <w:w w:val="105"/>
        </w:rPr>
        <w:t> </w:t>
      </w:r>
      <w:r>
        <w:rPr>
          <w:w w:val="105"/>
        </w:rPr>
        <w:t>Secondly,</w:t>
      </w:r>
      <w:r>
        <w:rPr>
          <w:spacing w:val="-13"/>
          <w:w w:val="105"/>
        </w:rPr>
        <w:t> </w:t>
      </w:r>
      <w:r>
        <w:rPr>
          <w:w w:val="105"/>
        </w:rPr>
        <w:t>the</w:t>
      </w:r>
      <w:r>
        <w:rPr>
          <w:spacing w:val="-13"/>
          <w:w w:val="105"/>
        </w:rPr>
        <w:t> </w:t>
      </w:r>
      <w:r>
        <w:rPr>
          <w:w w:val="105"/>
        </w:rPr>
        <w:t>character can</w:t>
      </w:r>
      <w:r>
        <w:rPr>
          <w:spacing w:val="-11"/>
          <w:w w:val="105"/>
        </w:rPr>
        <w:t> </w:t>
      </w:r>
      <w:r>
        <w:rPr>
          <w:w w:val="105"/>
        </w:rPr>
        <w:t>attempt</w:t>
      </w:r>
      <w:r>
        <w:rPr>
          <w:spacing w:val="-11"/>
          <w:w w:val="105"/>
        </w:rPr>
        <w:t> </w:t>
      </w:r>
      <w:r>
        <w:rPr>
          <w:w w:val="105"/>
        </w:rPr>
        <w:t>to</w:t>
      </w:r>
      <w:r>
        <w:rPr>
          <w:spacing w:val="-10"/>
          <w:w w:val="105"/>
        </w:rPr>
        <w:t> </w:t>
      </w:r>
      <w:r>
        <w:rPr>
          <w:w w:val="105"/>
        </w:rPr>
        <w:t>find</w:t>
      </w:r>
      <w:r>
        <w:rPr>
          <w:spacing w:val="-11"/>
          <w:w w:val="105"/>
        </w:rPr>
        <w:t> </w:t>
      </w:r>
      <w:r>
        <w:rPr>
          <w:w w:val="105"/>
        </w:rPr>
        <w:t>a</w:t>
      </w:r>
      <w:r>
        <w:rPr>
          <w:spacing w:val="-10"/>
          <w:w w:val="105"/>
        </w:rPr>
        <w:t> </w:t>
      </w:r>
      <w:r>
        <w:rPr>
          <w:w w:val="105"/>
        </w:rPr>
        <w:t>specific</w:t>
      </w:r>
      <w:r>
        <w:rPr>
          <w:spacing w:val="-11"/>
          <w:w w:val="105"/>
        </w:rPr>
        <w:t> </w:t>
      </w:r>
      <w:r>
        <w:rPr>
          <w:w w:val="105"/>
        </w:rPr>
        <w:t>man-made</w:t>
      </w:r>
      <w:r>
        <w:rPr>
          <w:spacing w:val="-10"/>
          <w:w w:val="105"/>
        </w:rPr>
        <w:t> </w:t>
      </w:r>
      <w:r>
        <w:rPr>
          <w:w w:val="105"/>
        </w:rPr>
        <w:t>item</w:t>
      </w:r>
      <w:r>
        <w:rPr>
          <w:spacing w:val="-11"/>
          <w:w w:val="105"/>
        </w:rPr>
        <w:t> </w:t>
      </w:r>
      <w:r>
        <w:rPr>
          <w:w w:val="105"/>
        </w:rPr>
        <w:t>that</w:t>
      </w:r>
      <w:r>
        <w:rPr>
          <w:spacing w:val="-10"/>
          <w:w w:val="105"/>
        </w:rPr>
        <w:t> </w:t>
      </w:r>
      <w:r>
        <w:rPr>
          <w:w w:val="105"/>
        </w:rPr>
        <w:t>has</w:t>
      </w:r>
      <w:r>
        <w:rPr>
          <w:spacing w:val="-15"/>
          <w:w w:val="105"/>
        </w:rPr>
        <w:t> </w:t>
      </w:r>
      <w:r>
        <w:rPr>
          <w:w w:val="105"/>
        </w:rPr>
        <w:t>been</w:t>
      </w:r>
      <w:r>
        <w:rPr>
          <w:spacing w:val="-10"/>
          <w:w w:val="105"/>
        </w:rPr>
        <w:t> </w:t>
      </w:r>
      <w:r>
        <w:rPr>
          <w:w w:val="105"/>
        </w:rPr>
        <w:t>lost</w:t>
      </w:r>
      <w:r>
        <w:rPr>
          <w:spacing w:val="-7"/>
          <w:w w:val="105"/>
        </w:rPr>
        <w:t> </w:t>
      </w:r>
      <w:r>
        <w:rPr>
          <w:w w:val="105"/>
        </w:rPr>
        <w:t>or</w:t>
      </w:r>
      <w:r>
        <w:rPr>
          <w:spacing w:val="-10"/>
          <w:w w:val="105"/>
        </w:rPr>
        <w:t> </w:t>
      </w:r>
      <w:r>
        <w:rPr>
          <w:w w:val="105"/>
        </w:rPr>
        <w:t>hidden,</w:t>
      </w:r>
      <w:r>
        <w:rPr>
          <w:spacing w:val="-15"/>
          <w:w w:val="105"/>
        </w:rPr>
        <w:t> </w:t>
      </w:r>
      <w:r>
        <w:rPr>
          <w:w w:val="105"/>
        </w:rPr>
        <w:t>such</w:t>
      </w:r>
      <w:r>
        <w:rPr>
          <w:spacing w:val="-10"/>
          <w:w w:val="105"/>
        </w:rPr>
        <w:t> </w:t>
      </w:r>
      <w:r>
        <w:rPr>
          <w:w w:val="105"/>
        </w:rPr>
        <w:t>as</w:t>
      </w:r>
      <w:r>
        <w:rPr>
          <w:spacing w:val="-11"/>
          <w:w w:val="105"/>
        </w:rPr>
        <w:t> </w:t>
      </w:r>
      <w:r>
        <w:rPr>
          <w:w w:val="105"/>
        </w:rPr>
        <w:t>a</w:t>
      </w:r>
      <w:r>
        <w:rPr>
          <w:spacing w:val="-10"/>
          <w:w w:val="105"/>
        </w:rPr>
        <w:t> </w:t>
      </w:r>
      <w:r>
        <w:rPr>
          <w:w w:val="105"/>
        </w:rPr>
        <w:t>friend’s dagger,</w:t>
      </w:r>
      <w:r>
        <w:rPr>
          <w:spacing w:val="-11"/>
          <w:w w:val="105"/>
        </w:rPr>
        <w:t> </w:t>
      </w:r>
      <w:r>
        <w:rPr>
          <w:w w:val="105"/>
        </w:rPr>
        <w:t>a</w:t>
      </w:r>
      <w:r>
        <w:rPr>
          <w:spacing w:val="-11"/>
          <w:w w:val="105"/>
        </w:rPr>
        <w:t> </w:t>
      </w:r>
      <w:r>
        <w:rPr>
          <w:w w:val="105"/>
        </w:rPr>
        <w:t>buried</w:t>
      </w:r>
      <w:r>
        <w:rPr>
          <w:spacing w:val="-11"/>
          <w:w w:val="105"/>
        </w:rPr>
        <w:t> </w:t>
      </w:r>
      <w:r>
        <w:rPr>
          <w:w w:val="105"/>
        </w:rPr>
        <w:t>treasure</w:t>
      </w:r>
      <w:r>
        <w:rPr>
          <w:spacing w:val="-11"/>
          <w:w w:val="105"/>
        </w:rPr>
        <w:t> </w:t>
      </w:r>
      <w:r>
        <w:rPr>
          <w:w w:val="105"/>
        </w:rPr>
        <w:t>chest,</w:t>
      </w:r>
      <w:r>
        <w:rPr>
          <w:spacing w:val="-11"/>
          <w:w w:val="105"/>
        </w:rPr>
        <w:t> </w:t>
      </w:r>
      <w:r>
        <w:rPr>
          <w:w w:val="105"/>
        </w:rPr>
        <w:t>or</w:t>
      </w:r>
      <w:r>
        <w:rPr>
          <w:spacing w:val="-11"/>
          <w:w w:val="105"/>
        </w:rPr>
        <w:t> </w:t>
      </w:r>
      <w:r>
        <w:rPr>
          <w:w w:val="105"/>
        </w:rPr>
        <w:t>the</w:t>
      </w:r>
      <w:r>
        <w:rPr>
          <w:spacing w:val="-11"/>
          <w:w w:val="105"/>
        </w:rPr>
        <w:t> </w:t>
      </w:r>
      <w:r>
        <w:rPr>
          <w:w w:val="105"/>
        </w:rPr>
        <w:t>entrance</w:t>
      </w:r>
      <w:r>
        <w:rPr>
          <w:spacing w:val="-11"/>
          <w:w w:val="105"/>
        </w:rPr>
        <w:t> </w:t>
      </w:r>
      <w:r>
        <w:rPr>
          <w:w w:val="105"/>
        </w:rPr>
        <w:t>to</w:t>
      </w:r>
      <w:r>
        <w:rPr>
          <w:spacing w:val="-11"/>
          <w:w w:val="105"/>
        </w:rPr>
        <w:t> </w:t>
      </w:r>
      <w:r>
        <w:rPr>
          <w:w w:val="105"/>
        </w:rPr>
        <w:t>a</w:t>
      </w:r>
      <w:r>
        <w:rPr>
          <w:spacing w:val="-11"/>
          <w:w w:val="105"/>
        </w:rPr>
        <w:t> </w:t>
      </w:r>
      <w:r>
        <w:rPr>
          <w:w w:val="105"/>
        </w:rPr>
        <w:t>barrow</w:t>
      </w:r>
      <w:r>
        <w:rPr>
          <w:spacing w:val="-11"/>
          <w:w w:val="105"/>
        </w:rPr>
        <w:t> </w:t>
      </w:r>
      <w:r>
        <w:rPr>
          <w:w w:val="105"/>
        </w:rPr>
        <w:t>mound.</w:t>
      </w:r>
      <w:r>
        <w:rPr>
          <w:spacing w:val="-11"/>
          <w:w w:val="105"/>
        </w:rPr>
        <w:t> </w:t>
      </w:r>
      <w:r>
        <w:rPr>
          <w:w w:val="105"/>
        </w:rPr>
        <w:t>The</w:t>
      </w:r>
      <w:r>
        <w:rPr>
          <w:spacing w:val="-11"/>
          <w:w w:val="105"/>
        </w:rPr>
        <w:t> </w:t>
      </w:r>
      <w:r>
        <w:rPr>
          <w:w w:val="105"/>
        </w:rPr>
        <w:t>search</w:t>
      </w:r>
      <w:r>
        <w:rPr>
          <w:spacing w:val="-11"/>
          <w:w w:val="105"/>
        </w:rPr>
        <w:t> </w:t>
      </w:r>
      <w:r>
        <w:rPr>
          <w:w w:val="105"/>
        </w:rPr>
        <w:t>must</w:t>
      </w:r>
      <w:r>
        <w:rPr>
          <w:spacing w:val="-11"/>
          <w:w w:val="105"/>
        </w:rPr>
        <w:t> </w:t>
      </w:r>
      <w:r>
        <w:rPr>
          <w:w w:val="105"/>
        </w:rPr>
        <w:t>be</w:t>
      </w:r>
      <w:r>
        <w:rPr>
          <w:spacing w:val="-11"/>
          <w:w w:val="105"/>
        </w:rPr>
        <w:t> </w:t>
      </w:r>
      <w:r>
        <w:rPr>
          <w:w w:val="105"/>
        </w:rPr>
        <w:t>very precise—the dowser will have no luck if he sets out to find ‘the most valuable thing in this field’</w:t>
      </w:r>
      <w:r>
        <w:rPr>
          <w:spacing w:val="-16"/>
          <w:w w:val="105"/>
        </w:rPr>
        <w:t> </w:t>
      </w:r>
      <w:r>
        <w:rPr>
          <w:w w:val="105"/>
        </w:rPr>
        <w:t>or</w:t>
      </w:r>
      <w:r>
        <w:rPr>
          <w:spacing w:val="-15"/>
          <w:w w:val="105"/>
        </w:rPr>
        <w:t> </w:t>
      </w:r>
      <w:r>
        <w:rPr>
          <w:w w:val="105"/>
        </w:rPr>
        <w:t>‘the</w:t>
      </w:r>
      <w:r>
        <w:rPr>
          <w:spacing w:val="-15"/>
          <w:w w:val="105"/>
        </w:rPr>
        <w:t> </w:t>
      </w:r>
      <w:r>
        <w:rPr>
          <w:w w:val="105"/>
        </w:rPr>
        <w:t>nearest</w:t>
      </w:r>
      <w:r>
        <w:rPr>
          <w:spacing w:val="-16"/>
          <w:w w:val="105"/>
        </w:rPr>
        <w:t> </w:t>
      </w:r>
      <w:r>
        <w:rPr>
          <w:w w:val="105"/>
        </w:rPr>
        <w:t>magical</w:t>
      </w:r>
      <w:r>
        <w:rPr>
          <w:spacing w:val="-15"/>
          <w:w w:val="105"/>
        </w:rPr>
        <w:t> </w:t>
      </w:r>
      <w:r>
        <w:rPr>
          <w:w w:val="105"/>
        </w:rPr>
        <w:t>weapon,’</w:t>
      </w:r>
      <w:r>
        <w:rPr>
          <w:spacing w:val="-15"/>
          <w:w w:val="105"/>
        </w:rPr>
        <w:t> </w:t>
      </w:r>
      <w:r>
        <w:rPr>
          <w:w w:val="105"/>
        </w:rPr>
        <w:t>but</w:t>
      </w:r>
      <w:r>
        <w:rPr>
          <w:spacing w:val="-15"/>
          <w:w w:val="105"/>
        </w:rPr>
        <w:t> </w:t>
      </w:r>
      <w:r>
        <w:rPr>
          <w:w w:val="105"/>
        </w:rPr>
        <w:t>‘Aunt</w:t>
      </w:r>
      <w:r>
        <w:rPr>
          <w:spacing w:val="-16"/>
          <w:w w:val="105"/>
        </w:rPr>
        <w:t> </w:t>
      </w:r>
      <w:r>
        <w:rPr>
          <w:w w:val="105"/>
        </w:rPr>
        <w:t>Claire’s</w:t>
      </w:r>
      <w:r>
        <w:rPr>
          <w:spacing w:val="-15"/>
          <w:w w:val="105"/>
        </w:rPr>
        <w:t> </w:t>
      </w:r>
      <w:r>
        <w:rPr>
          <w:w w:val="105"/>
        </w:rPr>
        <w:t>missing</w:t>
      </w:r>
      <w:r>
        <w:rPr>
          <w:spacing w:val="-15"/>
          <w:w w:val="105"/>
        </w:rPr>
        <w:t> </w:t>
      </w:r>
      <w:r>
        <w:rPr>
          <w:w w:val="105"/>
        </w:rPr>
        <w:t>brooch’</w:t>
      </w:r>
      <w:r>
        <w:rPr>
          <w:spacing w:val="-15"/>
          <w:w w:val="105"/>
        </w:rPr>
        <w:t> </w:t>
      </w:r>
      <w:r>
        <w:rPr>
          <w:w w:val="105"/>
        </w:rPr>
        <w:t>or</w:t>
      </w:r>
      <w:r>
        <w:rPr>
          <w:spacing w:val="-16"/>
          <w:w w:val="105"/>
        </w:rPr>
        <w:t> </w:t>
      </w:r>
      <w:r>
        <w:rPr>
          <w:w w:val="105"/>
        </w:rPr>
        <w:t>‘the</w:t>
      </w:r>
      <w:r>
        <w:rPr>
          <w:spacing w:val="-15"/>
          <w:w w:val="105"/>
        </w:rPr>
        <w:t> </w:t>
      </w:r>
      <w:r>
        <w:rPr>
          <w:w w:val="105"/>
        </w:rPr>
        <w:t>gold</w:t>
      </w:r>
      <w:r>
        <w:rPr>
          <w:spacing w:val="-15"/>
          <w:w w:val="105"/>
        </w:rPr>
        <w:t> </w:t>
      </w:r>
      <w:r>
        <w:rPr>
          <w:w w:val="105"/>
        </w:rPr>
        <w:t>buried by the pirate Raserid’ are suitable</w:t>
      </w:r>
      <w:r>
        <w:rPr>
          <w:spacing w:val="-17"/>
          <w:w w:val="105"/>
        </w:rPr>
        <w:t> </w:t>
      </w:r>
      <w:r>
        <w:rPr>
          <w:w w:val="105"/>
        </w:rPr>
        <w:t>searches.</w:t>
      </w:r>
    </w:p>
    <w:p>
      <w:pPr>
        <w:pStyle w:val="BodyText"/>
        <w:spacing w:line="244" w:lineRule="auto"/>
        <w:ind w:right="336" w:firstLine="676"/>
      </w:pPr>
      <w:r>
        <w:rPr>
          <w:w w:val="105"/>
        </w:rPr>
        <w:t>Unlike</w:t>
      </w:r>
      <w:r>
        <w:rPr>
          <w:spacing w:val="-12"/>
          <w:w w:val="105"/>
        </w:rPr>
        <w:t> </w:t>
      </w:r>
      <w:r>
        <w:rPr>
          <w:w w:val="105"/>
        </w:rPr>
        <w:t>the</w:t>
      </w:r>
      <w:r>
        <w:rPr>
          <w:spacing w:val="-12"/>
          <w:w w:val="105"/>
        </w:rPr>
        <w:t> </w:t>
      </w:r>
      <w:r>
        <w:rPr>
          <w:w w:val="105"/>
        </w:rPr>
        <w:t>spell</w:t>
      </w:r>
      <w:r>
        <w:rPr>
          <w:spacing w:val="-12"/>
          <w:w w:val="105"/>
        </w:rPr>
        <w:t> </w:t>
      </w:r>
      <w:r>
        <w:rPr>
          <w:i/>
          <w:w w:val="105"/>
        </w:rPr>
        <w:t>locate</w:t>
      </w:r>
      <w:r>
        <w:rPr>
          <w:i/>
          <w:spacing w:val="-12"/>
          <w:w w:val="105"/>
        </w:rPr>
        <w:t> </w:t>
      </w:r>
      <w:r>
        <w:rPr>
          <w:i/>
          <w:w w:val="105"/>
        </w:rPr>
        <w:t>object</w:t>
      </w:r>
      <w:r>
        <w:rPr>
          <w:w w:val="105"/>
        </w:rPr>
        <w:t>,</w:t>
      </w:r>
      <w:r>
        <w:rPr>
          <w:spacing w:val="-12"/>
          <w:w w:val="105"/>
        </w:rPr>
        <w:t> </w:t>
      </w:r>
      <w:r>
        <w:rPr>
          <w:w w:val="105"/>
        </w:rPr>
        <w:t>the</w:t>
      </w:r>
      <w:r>
        <w:rPr>
          <w:spacing w:val="-12"/>
          <w:w w:val="105"/>
        </w:rPr>
        <w:t> </w:t>
      </w:r>
      <w:r>
        <w:rPr>
          <w:w w:val="105"/>
        </w:rPr>
        <w:t>dowser</w:t>
      </w:r>
      <w:r>
        <w:rPr>
          <w:spacing w:val="-12"/>
          <w:w w:val="105"/>
        </w:rPr>
        <w:t> </w:t>
      </w:r>
      <w:r>
        <w:rPr>
          <w:w w:val="105"/>
        </w:rPr>
        <w:t>isn’t</w:t>
      </w:r>
      <w:r>
        <w:rPr>
          <w:spacing w:val="-12"/>
          <w:w w:val="105"/>
        </w:rPr>
        <w:t> </w:t>
      </w:r>
      <w:r>
        <w:rPr>
          <w:w w:val="105"/>
        </w:rPr>
        <w:t>led</w:t>
      </w:r>
      <w:r>
        <w:rPr>
          <w:spacing w:val="-12"/>
          <w:w w:val="105"/>
        </w:rPr>
        <w:t> </w:t>
      </w:r>
      <w:r>
        <w:rPr>
          <w:w w:val="105"/>
        </w:rPr>
        <w:t>or</w:t>
      </w:r>
      <w:r>
        <w:rPr>
          <w:spacing w:val="-12"/>
          <w:w w:val="105"/>
        </w:rPr>
        <w:t> </w:t>
      </w:r>
      <w:r>
        <w:rPr>
          <w:w w:val="105"/>
        </w:rPr>
        <w:t>directed</w:t>
      </w:r>
      <w:r>
        <w:rPr>
          <w:spacing w:val="-12"/>
          <w:w w:val="105"/>
        </w:rPr>
        <w:t> </w:t>
      </w:r>
      <w:r>
        <w:rPr>
          <w:w w:val="105"/>
        </w:rPr>
        <w:t>to</w:t>
      </w:r>
      <w:r>
        <w:rPr>
          <w:spacing w:val="-12"/>
          <w:w w:val="105"/>
        </w:rPr>
        <w:t> </w:t>
      </w:r>
      <w:r>
        <w:rPr>
          <w:w w:val="105"/>
        </w:rPr>
        <w:t>the</w:t>
      </w:r>
      <w:r>
        <w:rPr>
          <w:spacing w:val="-12"/>
          <w:w w:val="105"/>
        </w:rPr>
        <w:t> </w:t>
      </w:r>
      <w:r>
        <w:rPr>
          <w:w w:val="105"/>
        </w:rPr>
        <w:t>item</w:t>
      </w:r>
      <w:r>
        <w:rPr>
          <w:spacing w:val="-12"/>
          <w:w w:val="105"/>
        </w:rPr>
        <w:t> </w:t>
      </w:r>
      <w:r>
        <w:rPr>
          <w:w w:val="105"/>
        </w:rPr>
        <w:t>he</w:t>
      </w:r>
      <w:r>
        <w:rPr>
          <w:spacing w:val="-12"/>
          <w:w w:val="105"/>
        </w:rPr>
        <w:t> </w:t>
      </w:r>
      <w:r>
        <w:rPr>
          <w:w w:val="105"/>
        </w:rPr>
        <w:t>seeks;</w:t>
      </w:r>
      <w:r>
        <w:rPr>
          <w:spacing w:val="-12"/>
          <w:w w:val="105"/>
        </w:rPr>
        <w:t> </w:t>
      </w:r>
      <w:r>
        <w:rPr>
          <w:w w:val="105"/>
        </w:rPr>
        <w:t>he has</w:t>
      </w:r>
      <w:r>
        <w:rPr>
          <w:spacing w:val="-11"/>
          <w:w w:val="105"/>
        </w:rPr>
        <w:t> </w:t>
      </w:r>
      <w:r>
        <w:rPr>
          <w:w w:val="105"/>
        </w:rPr>
        <w:t>to</w:t>
      </w:r>
      <w:r>
        <w:rPr>
          <w:spacing w:val="-10"/>
          <w:w w:val="105"/>
        </w:rPr>
        <w:t> </w:t>
      </w:r>
      <w:r>
        <w:rPr>
          <w:w w:val="105"/>
        </w:rPr>
        <w:t>actually</w:t>
      </w:r>
      <w:r>
        <w:rPr>
          <w:spacing w:val="-10"/>
          <w:w w:val="105"/>
        </w:rPr>
        <w:t> </w:t>
      </w:r>
      <w:r>
        <w:rPr>
          <w:w w:val="105"/>
        </w:rPr>
        <w:t>pass</w:t>
      </w:r>
      <w:r>
        <w:rPr>
          <w:spacing w:val="-10"/>
          <w:w w:val="105"/>
        </w:rPr>
        <w:t> </w:t>
      </w:r>
      <w:r>
        <w:rPr>
          <w:w w:val="105"/>
        </w:rPr>
        <w:t>within</w:t>
      </w:r>
      <w:r>
        <w:rPr>
          <w:spacing w:val="-10"/>
          <w:w w:val="105"/>
        </w:rPr>
        <w:t> </w:t>
      </w:r>
      <w:r>
        <w:rPr>
          <w:w w:val="105"/>
        </w:rPr>
        <w:t>10</w:t>
      </w:r>
      <w:r>
        <w:rPr>
          <w:spacing w:val="-10"/>
          <w:w w:val="105"/>
        </w:rPr>
        <w:t> </w:t>
      </w:r>
      <w:r>
        <w:rPr>
          <w:w w:val="105"/>
        </w:rPr>
        <w:t>feet</w:t>
      </w:r>
      <w:r>
        <w:rPr>
          <w:spacing w:val="-10"/>
          <w:w w:val="105"/>
        </w:rPr>
        <w:t> </w:t>
      </w:r>
      <w:r>
        <w:rPr>
          <w:w w:val="105"/>
        </w:rPr>
        <w:t>of</w:t>
      </w:r>
      <w:r>
        <w:rPr>
          <w:spacing w:val="-10"/>
          <w:w w:val="105"/>
        </w:rPr>
        <w:t> </w:t>
      </w:r>
      <w:r>
        <w:rPr>
          <w:w w:val="105"/>
        </w:rPr>
        <w:t>the</w:t>
      </w:r>
      <w:r>
        <w:rPr>
          <w:spacing w:val="-10"/>
          <w:w w:val="105"/>
        </w:rPr>
        <w:t> </w:t>
      </w:r>
      <w:r>
        <w:rPr>
          <w:w w:val="105"/>
        </w:rPr>
        <w:t>item,</w:t>
      </w:r>
      <w:r>
        <w:rPr>
          <w:spacing w:val="-10"/>
          <w:w w:val="105"/>
        </w:rPr>
        <w:t> </w:t>
      </w:r>
      <w:r>
        <w:rPr>
          <w:w w:val="105"/>
        </w:rPr>
        <w:t>or</w:t>
      </w:r>
      <w:r>
        <w:rPr>
          <w:spacing w:val="-10"/>
          <w:w w:val="105"/>
        </w:rPr>
        <w:t> </w:t>
      </w:r>
      <w:r>
        <w:rPr>
          <w:w w:val="105"/>
        </w:rPr>
        <w:t>walk</w:t>
      </w:r>
      <w:r>
        <w:rPr>
          <w:spacing w:val="-10"/>
          <w:w w:val="105"/>
        </w:rPr>
        <w:t> </w:t>
      </w:r>
      <w:r>
        <w:rPr>
          <w:w w:val="105"/>
        </w:rPr>
        <w:t>over</w:t>
      </w:r>
      <w:r>
        <w:rPr>
          <w:spacing w:val="-10"/>
          <w:w w:val="105"/>
        </w:rPr>
        <w:t> </w:t>
      </w:r>
      <w:r>
        <w:rPr>
          <w:w w:val="105"/>
        </w:rPr>
        <w:t>the</w:t>
      </w:r>
      <w:r>
        <w:rPr>
          <w:spacing w:val="-10"/>
          <w:w w:val="105"/>
        </w:rPr>
        <w:t> </w:t>
      </w:r>
      <w:r>
        <w:rPr>
          <w:w w:val="105"/>
        </w:rPr>
        <w:t>place</w:t>
      </w:r>
      <w:r>
        <w:rPr>
          <w:spacing w:val="-10"/>
          <w:w w:val="105"/>
        </w:rPr>
        <w:t> </w:t>
      </w:r>
      <w:r>
        <w:rPr>
          <w:w w:val="105"/>
        </w:rPr>
        <w:t>where</w:t>
      </w:r>
      <w:r>
        <w:rPr>
          <w:spacing w:val="-10"/>
          <w:w w:val="105"/>
        </w:rPr>
        <w:t> </w:t>
      </w:r>
      <w:r>
        <w:rPr>
          <w:w w:val="105"/>
        </w:rPr>
        <w:t>it</w:t>
      </w:r>
      <w:r>
        <w:rPr>
          <w:spacing w:val="-10"/>
          <w:w w:val="105"/>
        </w:rPr>
        <w:t> </w:t>
      </w:r>
      <w:r>
        <w:rPr>
          <w:w w:val="105"/>
        </w:rPr>
        <w:t>is</w:t>
      </w:r>
      <w:r>
        <w:rPr>
          <w:spacing w:val="-5"/>
          <w:w w:val="105"/>
        </w:rPr>
        <w:t> </w:t>
      </w:r>
      <w:r>
        <w:rPr>
          <w:w w:val="105"/>
        </w:rPr>
        <w:t>buried,</w:t>
      </w:r>
      <w:r>
        <w:rPr>
          <w:spacing w:val="-11"/>
          <w:w w:val="105"/>
        </w:rPr>
        <w:t> </w:t>
      </w:r>
      <w:r>
        <w:rPr>
          <w:w w:val="105"/>
        </w:rPr>
        <w:t>and</w:t>
      </w:r>
    </w:p>
    <w:p>
      <w:pPr>
        <w:spacing w:after="0" w:line="244" w:lineRule="auto"/>
        <w:sectPr>
          <w:pgSz w:w="12240" w:h="15840"/>
          <w:pgMar w:header="0" w:footer="997" w:top="1260" w:bottom="1180" w:left="1640" w:right="1640"/>
        </w:sectPr>
      </w:pPr>
    </w:p>
    <w:p>
      <w:pPr>
        <w:pStyle w:val="BodyText"/>
        <w:spacing w:line="247" w:lineRule="auto" w:before="66"/>
        <w:ind w:right="233"/>
      </w:pPr>
      <w:r>
        <w:rPr>
          <w:w w:val="105"/>
        </w:rPr>
        <w:t>succeed in a proficiency check to detect the item. (The DM should keep this check hidden from</w:t>
      </w:r>
      <w:r>
        <w:rPr>
          <w:spacing w:val="-12"/>
          <w:w w:val="105"/>
        </w:rPr>
        <w:t> </w:t>
      </w:r>
      <w:r>
        <w:rPr>
          <w:w w:val="105"/>
        </w:rPr>
        <w:t>the</w:t>
      </w:r>
      <w:r>
        <w:rPr>
          <w:spacing w:val="-11"/>
          <w:w w:val="105"/>
        </w:rPr>
        <w:t> </w:t>
      </w:r>
      <w:r>
        <w:rPr>
          <w:w w:val="105"/>
        </w:rPr>
        <w:t>players</w:t>
      </w:r>
      <w:r>
        <w:rPr>
          <w:spacing w:val="-11"/>
          <w:w w:val="105"/>
        </w:rPr>
        <w:t> </w:t>
      </w:r>
      <w:r>
        <w:rPr>
          <w:w w:val="105"/>
        </w:rPr>
        <w:t>so</w:t>
      </w:r>
      <w:r>
        <w:rPr>
          <w:spacing w:val="-11"/>
          <w:w w:val="105"/>
        </w:rPr>
        <w:t> </w:t>
      </w:r>
      <w:r>
        <w:rPr>
          <w:w w:val="105"/>
        </w:rPr>
        <w:t>that</w:t>
      </w:r>
      <w:r>
        <w:rPr>
          <w:spacing w:val="-11"/>
          <w:w w:val="105"/>
        </w:rPr>
        <w:t> </w:t>
      </w:r>
      <w:r>
        <w:rPr>
          <w:w w:val="105"/>
        </w:rPr>
        <w:t>he</w:t>
      </w:r>
      <w:r>
        <w:rPr>
          <w:spacing w:val="-11"/>
          <w:w w:val="105"/>
        </w:rPr>
        <w:t> </w:t>
      </w:r>
      <w:r>
        <w:rPr>
          <w:w w:val="105"/>
        </w:rPr>
        <w:t>doesn’t</w:t>
      </w:r>
      <w:r>
        <w:rPr>
          <w:spacing w:val="-12"/>
          <w:w w:val="105"/>
        </w:rPr>
        <w:t> </w:t>
      </w:r>
      <w:r>
        <w:rPr>
          <w:w w:val="105"/>
        </w:rPr>
        <w:t>give</w:t>
      </w:r>
      <w:r>
        <w:rPr>
          <w:spacing w:val="-11"/>
          <w:w w:val="105"/>
        </w:rPr>
        <w:t> </w:t>
      </w:r>
      <w:r>
        <w:rPr>
          <w:w w:val="105"/>
        </w:rPr>
        <w:t>away</w:t>
      </w:r>
      <w:r>
        <w:rPr>
          <w:spacing w:val="-11"/>
          <w:w w:val="105"/>
        </w:rPr>
        <w:t> </w:t>
      </w:r>
      <w:r>
        <w:rPr>
          <w:w w:val="105"/>
        </w:rPr>
        <w:t>the</w:t>
      </w:r>
      <w:r>
        <w:rPr>
          <w:spacing w:val="-11"/>
          <w:w w:val="105"/>
        </w:rPr>
        <w:t> </w:t>
      </w:r>
      <w:r>
        <w:rPr>
          <w:w w:val="105"/>
        </w:rPr>
        <w:t>location</w:t>
      </w:r>
      <w:r>
        <w:rPr>
          <w:spacing w:val="-11"/>
          <w:w w:val="105"/>
        </w:rPr>
        <w:t> </w:t>
      </w:r>
      <w:r>
        <w:rPr>
          <w:w w:val="105"/>
        </w:rPr>
        <w:t>with</w:t>
      </w:r>
      <w:r>
        <w:rPr>
          <w:spacing w:val="-11"/>
          <w:w w:val="105"/>
        </w:rPr>
        <w:t> </w:t>
      </w:r>
      <w:r>
        <w:rPr>
          <w:w w:val="105"/>
        </w:rPr>
        <w:t>a</w:t>
      </w:r>
      <w:r>
        <w:rPr>
          <w:spacing w:val="-12"/>
          <w:w w:val="105"/>
        </w:rPr>
        <w:t> </w:t>
      </w:r>
      <w:r>
        <w:rPr>
          <w:w w:val="105"/>
        </w:rPr>
        <w:t>failed</w:t>
      </w:r>
      <w:r>
        <w:rPr>
          <w:spacing w:val="-11"/>
          <w:w w:val="105"/>
        </w:rPr>
        <w:t> </w:t>
      </w:r>
      <w:r>
        <w:rPr>
          <w:w w:val="105"/>
        </w:rPr>
        <w:t>check.)</w:t>
      </w:r>
      <w:r>
        <w:rPr>
          <w:spacing w:val="-11"/>
          <w:w w:val="105"/>
        </w:rPr>
        <w:t> </w:t>
      </w:r>
      <w:r>
        <w:rPr>
          <w:w w:val="105"/>
        </w:rPr>
        <w:t>Dowsing</w:t>
      </w:r>
      <w:r>
        <w:rPr>
          <w:spacing w:val="-11"/>
          <w:w w:val="105"/>
        </w:rPr>
        <w:t> </w:t>
      </w:r>
      <w:r>
        <w:rPr>
          <w:w w:val="105"/>
        </w:rPr>
        <w:t>can take</w:t>
      </w:r>
      <w:r>
        <w:rPr>
          <w:spacing w:val="-12"/>
          <w:w w:val="105"/>
        </w:rPr>
        <w:t> </w:t>
      </w:r>
      <w:r>
        <w:rPr>
          <w:w w:val="105"/>
        </w:rPr>
        <w:t>a</w:t>
      </w:r>
      <w:r>
        <w:rPr>
          <w:spacing w:val="-12"/>
          <w:w w:val="105"/>
        </w:rPr>
        <w:t> </w:t>
      </w:r>
      <w:r>
        <w:rPr>
          <w:w w:val="105"/>
        </w:rPr>
        <w:t>long</w:t>
      </w:r>
      <w:r>
        <w:rPr>
          <w:spacing w:val="-11"/>
          <w:w w:val="105"/>
        </w:rPr>
        <w:t> </w:t>
      </w:r>
      <w:r>
        <w:rPr>
          <w:w w:val="105"/>
        </w:rPr>
        <w:t>time;</w:t>
      </w:r>
      <w:r>
        <w:rPr>
          <w:spacing w:val="-12"/>
          <w:w w:val="105"/>
        </w:rPr>
        <w:t> </w:t>
      </w:r>
      <w:r>
        <w:rPr>
          <w:w w:val="105"/>
        </w:rPr>
        <w:t>quartering</w:t>
      </w:r>
      <w:r>
        <w:rPr>
          <w:spacing w:val="-15"/>
          <w:w w:val="105"/>
        </w:rPr>
        <w:t> </w:t>
      </w:r>
      <w:r>
        <w:rPr>
          <w:w w:val="105"/>
        </w:rPr>
        <w:t>the</w:t>
      </w:r>
      <w:r>
        <w:rPr>
          <w:spacing w:val="-8"/>
          <w:w w:val="105"/>
        </w:rPr>
        <w:t> </w:t>
      </w:r>
      <w:r>
        <w:rPr>
          <w:w w:val="105"/>
        </w:rPr>
        <w:t>dirt</w:t>
      </w:r>
      <w:r>
        <w:rPr>
          <w:spacing w:val="-11"/>
          <w:w w:val="105"/>
        </w:rPr>
        <w:t> </w:t>
      </w:r>
      <w:r>
        <w:rPr>
          <w:w w:val="105"/>
        </w:rPr>
        <w:t>floor</w:t>
      </w:r>
      <w:r>
        <w:rPr>
          <w:spacing w:val="-12"/>
          <w:w w:val="105"/>
        </w:rPr>
        <w:t> </w:t>
      </w:r>
      <w:r>
        <w:rPr>
          <w:w w:val="105"/>
        </w:rPr>
        <w:t>of</w:t>
      </w:r>
      <w:r>
        <w:rPr>
          <w:spacing w:val="-11"/>
          <w:w w:val="105"/>
        </w:rPr>
        <w:t> </w:t>
      </w:r>
      <w:r>
        <w:rPr>
          <w:w w:val="105"/>
        </w:rPr>
        <w:t>a</w:t>
      </w:r>
      <w:r>
        <w:rPr>
          <w:spacing w:val="-12"/>
          <w:w w:val="105"/>
        </w:rPr>
        <w:t> </w:t>
      </w:r>
      <w:r>
        <w:rPr>
          <w:w w:val="105"/>
        </w:rPr>
        <w:t>cellar</w:t>
      </w:r>
      <w:r>
        <w:rPr>
          <w:spacing w:val="-12"/>
          <w:w w:val="105"/>
        </w:rPr>
        <w:t> </w:t>
      </w:r>
      <w:r>
        <w:rPr>
          <w:w w:val="105"/>
        </w:rPr>
        <w:t>20</w:t>
      </w:r>
      <w:r>
        <w:rPr>
          <w:spacing w:val="-11"/>
          <w:w w:val="105"/>
        </w:rPr>
        <w:t> </w:t>
      </w:r>
      <w:r>
        <w:rPr>
          <w:w w:val="105"/>
        </w:rPr>
        <w:t>square</w:t>
      </w:r>
      <w:r>
        <w:rPr>
          <w:spacing w:val="-12"/>
          <w:w w:val="105"/>
        </w:rPr>
        <w:t> </w:t>
      </w:r>
      <w:r>
        <w:rPr>
          <w:w w:val="105"/>
        </w:rPr>
        <w:t>feet</w:t>
      </w:r>
      <w:r>
        <w:rPr>
          <w:spacing w:val="-11"/>
          <w:w w:val="105"/>
        </w:rPr>
        <w:t> </w:t>
      </w:r>
      <w:r>
        <w:rPr>
          <w:w w:val="105"/>
        </w:rPr>
        <w:t>might</w:t>
      </w:r>
      <w:r>
        <w:rPr>
          <w:spacing w:val="-12"/>
          <w:w w:val="105"/>
        </w:rPr>
        <w:t> </w:t>
      </w:r>
      <w:r>
        <w:rPr>
          <w:w w:val="105"/>
        </w:rPr>
        <w:t>take</w:t>
      </w:r>
      <w:r>
        <w:rPr>
          <w:spacing w:val="-11"/>
          <w:w w:val="105"/>
        </w:rPr>
        <w:t> </w:t>
      </w:r>
      <w:r>
        <w:rPr>
          <w:w w:val="105"/>
        </w:rPr>
        <w:t>1d3</w:t>
      </w:r>
      <w:r>
        <w:rPr>
          <w:spacing w:val="-12"/>
          <w:w w:val="105"/>
        </w:rPr>
        <w:t> </w:t>
      </w:r>
      <w:r>
        <w:rPr>
          <w:w w:val="105"/>
        </w:rPr>
        <w:t>turns,</w:t>
      </w:r>
      <w:r>
        <w:rPr>
          <w:spacing w:val="-11"/>
          <w:w w:val="105"/>
        </w:rPr>
        <w:t> </w:t>
      </w:r>
      <w:r>
        <w:rPr>
          <w:w w:val="105"/>
        </w:rPr>
        <w:t>while checking</w:t>
      </w:r>
      <w:r>
        <w:rPr>
          <w:spacing w:val="-12"/>
          <w:w w:val="105"/>
        </w:rPr>
        <w:t> </w:t>
      </w:r>
      <w:r>
        <w:rPr>
          <w:w w:val="105"/>
        </w:rPr>
        <w:t>a</w:t>
      </w:r>
      <w:r>
        <w:rPr>
          <w:spacing w:val="-13"/>
          <w:w w:val="105"/>
        </w:rPr>
        <w:t> </w:t>
      </w:r>
      <w:r>
        <w:rPr>
          <w:w w:val="105"/>
        </w:rPr>
        <w:t>field</w:t>
      </w:r>
      <w:r>
        <w:rPr>
          <w:spacing w:val="-12"/>
          <w:w w:val="105"/>
        </w:rPr>
        <w:t> </w:t>
      </w:r>
      <w:r>
        <w:rPr>
          <w:w w:val="105"/>
        </w:rPr>
        <w:t>or</w:t>
      </w:r>
      <w:r>
        <w:rPr>
          <w:spacing w:val="-12"/>
          <w:w w:val="105"/>
        </w:rPr>
        <w:t> </w:t>
      </w:r>
      <w:r>
        <w:rPr>
          <w:w w:val="105"/>
        </w:rPr>
        <w:t>courtyard</w:t>
      </w:r>
      <w:r>
        <w:rPr>
          <w:spacing w:val="-11"/>
          <w:w w:val="105"/>
        </w:rPr>
        <w:t> </w:t>
      </w:r>
      <w:r>
        <w:rPr>
          <w:w w:val="105"/>
        </w:rPr>
        <w:t>might</w:t>
      </w:r>
      <w:r>
        <w:rPr>
          <w:spacing w:val="-12"/>
          <w:w w:val="105"/>
        </w:rPr>
        <w:t> </w:t>
      </w:r>
      <w:r>
        <w:rPr>
          <w:w w:val="105"/>
        </w:rPr>
        <w:t>take</w:t>
      </w:r>
      <w:r>
        <w:rPr>
          <w:spacing w:val="-12"/>
          <w:w w:val="105"/>
        </w:rPr>
        <w:t> </w:t>
      </w:r>
      <w:r>
        <w:rPr>
          <w:w w:val="105"/>
        </w:rPr>
        <w:t>1d3</w:t>
      </w:r>
      <w:r>
        <w:rPr>
          <w:spacing w:val="-12"/>
          <w:w w:val="105"/>
        </w:rPr>
        <w:t> </w:t>
      </w:r>
      <w:r>
        <w:rPr>
          <w:w w:val="105"/>
        </w:rPr>
        <w:t>hours.</w:t>
      </w:r>
      <w:r>
        <w:rPr>
          <w:spacing w:val="-12"/>
          <w:w w:val="105"/>
        </w:rPr>
        <w:t> </w:t>
      </w:r>
      <w:r>
        <w:rPr>
          <w:w w:val="105"/>
        </w:rPr>
        <w:t>Searching</w:t>
      </w:r>
      <w:r>
        <w:rPr>
          <w:spacing w:val="-12"/>
          <w:w w:val="105"/>
        </w:rPr>
        <w:t> </w:t>
      </w:r>
      <w:r>
        <w:rPr>
          <w:w w:val="105"/>
        </w:rPr>
        <w:t>an</w:t>
      </w:r>
      <w:r>
        <w:rPr>
          <w:spacing w:val="-11"/>
          <w:w w:val="105"/>
        </w:rPr>
        <w:t> </w:t>
      </w:r>
      <w:r>
        <w:rPr>
          <w:w w:val="105"/>
        </w:rPr>
        <w:t>area</w:t>
      </w:r>
      <w:r>
        <w:rPr>
          <w:spacing w:val="-12"/>
          <w:w w:val="105"/>
        </w:rPr>
        <w:t> </w:t>
      </w:r>
      <w:r>
        <w:rPr>
          <w:w w:val="105"/>
        </w:rPr>
        <w:t>larger</w:t>
      </w:r>
      <w:r>
        <w:rPr>
          <w:spacing w:val="-12"/>
          <w:w w:val="105"/>
        </w:rPr>
        <w:t> </w:t>
      </w:r>
      <w:r>
        <w:rPr>
          <w:w w:val="105"/>
        </w:rPr>
        <w:t>than</w:t>
      </w:r>
      <w:r>
        <w:rPr>
          <w:spacing w:val="-12"/>
          <w:w w:val="105"/>
        </w:rPr>
        <w:t> </w:t>
      </w:r>
      <w:r>
        <w:rPr>
          <w:w w:val="105"/>
        </w:rPr>
        <w:t>100</w:t>
      </w:r>
      <w:r>
        <w:rPr>
          <w:spacing w:val="-12"/>
          <w:w w:val="105"/>
        </w:rPr>
        <w:t> </w:t>
      </w:r>
      <w:r>
        <w:rPr>
          <w:w w:val="105"/>
        </w:rPr>
        <w:t>square yards is impractical—the dowser gets tired of</w:t>
      </w:r>
      <w:r>
        <w:rPr>
          <w:spacing w:val="-26"/>
          <w:w w:val="105"/>
        </w:rPr>
        <w:t> </w:t>
      </w:r>
      <w:r>
        <w:rPr>
          <w:w w:val="105"/>
        </w:rPr>
        <w:t>concentrating.</w:t>
      </w:r>
    </w:p>
    <w:p>
      <w:pPr>
        <w:pStyle w:val="BodyText"/>
        <w:spacing w:line="244" w:lineRule="auto"/>
        <w:ind w:right="345" w:firstLine="676"/>
      </w:pPr>
      <w:r>
        <w:rPr>
          <w:w w:val="105"/>
        </w:rPr>
        <w:t>A</w:t>
      </w:r>
      <w:r>
        <w:rPr>
          <w:spacing w:val="-14"/>
          <w:w w:val="105"/>
        </w:rPr>
        <w:t> </w:t>
      </w:r>
      <w:r>
        <w:rPr>
          <w:w w:val="105"/>
        </w:rPr>
        <w:t>dowser</w:t>
      </w:r>
      <w:r>
        <w:rPr>
          <w:spacing w:val="-13"/>
          <w:w w:val="105"/>
        </w:rPr>
        <w:t> </w:t>
      </w:r>
      <w:r>
        <w:rPr>
          <w:w w:val="105"/>
        </w:rPr>
        <w:t>can</w:t>
      </w:r>
      <w:r>
        <w:rPr>
          <w:spacing w:val="-14"/>
          <w:w w:val="105"/>
        </w:rPr>
        <w:t> </w:t>
      </w:r>
      <w:r>
        <w:rPr>
          <w:w w:val="105"/>
        </w:rPr>
        <w:t>detect</w:t>
      </w:r>
      <w:r>
        <w:rPr>
          <w:spacing w:val="-13"/>
          <w:w w:val="105"/>
        </w:rPr>
        <w:t> </w:t>
      </w:r>
      <w:r>
        <w:rPr>
          <w:w w:val="105"/>
        </w:rPr>
        <w:t>items</w:t>
      </w:r>
      <w:r>
        <w:rPr>
          <w:spacing w:val="-13"/>
          <w:w w:val="105"/>
        </w:rPr>
        <w:t> </w:t>
      </w:r>
      <w:r>
        <w:rPr>
          <w:w w:val="105"/>
        </w:rPr>
        <w:t>or</w:t>
      </w:r>
      <w:r>
        <w:rPr>
          <w:spacing w:val="-14"/>
          <w:w w:val="105"/>
        </w:rPr>
        <w:t> </w:t>
      </w:r>
      <w:r>
        <w:rPr>
          <w:w w:val="105"/>
        </w:rPr>
        <w:t>substances</w:t>
      </w:r>
      <w:r>
        <w:rPr>
          <w:spacing w:val="-13"/>
          <w:w w:val="105"/>
        </w:rPr>
        <w:t> </w:t>
      </w:r>
      <w:r>
        <w:rPr>
          <w:w w:val="105"/>
        </w:rPr>
        <w:t>within</w:t>
      </w:r>
      <w:r>
        <w:rPr>
          <w:spacing w:val="-14"/>
          <w:w w:val="105"/>
        </w:rPr>
        <w:t> </w:t>
      </w:r>
      <w:r>
        <w:rPr>
          <w:w w:val="105"/>
        </w:rPr>
        <w:t>100</w:t>
      </w:r>
      <w:r>
        <w:rPr>
          <w:spacing w:val="-13"/>
          <w:w w:val="105"/>
        </w:rPr>
        <w:t> </w:t>
      </w:r>
      <w:r>
        <w:rPr>
          <w:w w:val="105"/>
        </w:rPr>
        <w:t>feet</w:t>
      </w:r>
      <w:r>
        <w:rPr>
          <w:spacing w:val="-13"/>
          <w:w w:val="105"/>
        </w:rPr>
        <w:t> </w:t>
      </w:r>
      <w:r>
        <w:rPr>
          <w:w w:val="105"/>
        </w:rPr>
        <w:t>of</w:t>
      </w:r>
      <w:r>
        <w:rPr>
          <w:spacing w:val="-14"/>
          <w:w w:val="105"/>
        </w:rPr>
        <w:t> </w:t>
      </w:r>
      <w:r>
        <w:rPr>
          <w:w w:val="105"/>
        </w:rPr>
        <w:t>the</w:t>
      </w:r>
      <w:r>
        <w:rPr>
          <w:spacing w:val="-13"/>
          <w:w w:val="105"/>
        </w:rPr>
        <w:t> </w:t>
      </w:r>
      <w:r>
        <w:rPr>
          <w:w w:val="105"/>
        </w:rPr>
        <w:t>surface,</w:t>
      </w:r>
      <w:r>
        <w:rPr>
          <w:spacing w:val="-14"/>
          <w:w w:val="105"/>
        </w:rPr>
        <w:t> </w:t>
      </w:r>
      <w:r>
        <w:rPr>
          <w:w w:val="105"/>
        </w:rPr>
        <w:t>although</w:t>
      </w:r>
      <w:r>
        <w:rPr>
          <w:spacing w:val="-13"/>
          <w:w w:val="105"/>
        </w:rPr>
        <w:t> </w:t>
      </w:r>
      <w:r>
        <w:rPr>
          <w:w w:val="105"/>
        </w:rPr>
        <w:t>very strong or powerful sources may be detected slightly deeper. The dowser can guess the approximate</w:t>
      </w:r>
      <w:r>
        <w:rPr>
          <w:spacing w:val="-7"/>
          <w:w w:val="105"/>
        </w:rPr>
        <w:t> </w:t>
      </w:r>
      <w:r>
        <w:rPr>
          <w:w w:val="105"/>
        </w:rPr>
        <w:t>depth</w:t>
      </w:r>
      <w:r>
        <w:rPr>
          <w:spacing w:val="-7"/>
          <w:w w:val="105"/>
        </w:rPr>
        <w:t> </w:t>
      </w:r>
      <w:r>
        <w:rPr>
          <w:w w:val="105"/>
        </w:rPr>
        <w:t>of</w:t>
      </w:r>
      <w:r>
        <w:rPr>
          <w:spacing w:val="-7"/>
          <w:w w:val="105"/>
        </w:rPr>
        <w:t> </w:t>
      </w:r>
      <w:r>
        <w:rPr>
          <w:w w:val="105"/>
        </w:rPr>
        <w:t>what</w:t>
      </w:r>
      <w:r>
        <w:rPr>
          <w:spacing w:val="-7"/>
          <w:w w:val="105"/>
        </w:rPr>
        <w:t> </w:t>
      </w:r>
      <w:r>
        <w:rPr>
          <w:w w:val="105"/>
        </w:rPr>
        <w:t>he’s</w:t>
      </w:r>
      <w:r>
        <w:rPr>
          <w:spacing w:val="-7"/>
          <w:w w:val="105"/>
        </w:rPr>
        <w:t> </w:t>
      </w:r>
      <w:r>
        <w:rPr>
          <w:w w:val="105"/>
        </w:rPr>
        <w:t>seeking</w:t>
      </w:r>
      <w:r>
        <w:rPr>
          <w:spacing w:val="-7"/>
          <w:w w:val="105"/>
        </w:rPr>
        <w:t> </w:t>
      </w:r>
      <w:r>
        <w:rPr>
          <w:w w:val="105"/>
        </w:rPr>
        <w:t>within</w:t>
      </w:r>
      <w:r>
        <w:rPr>
          <w:spacing w:val="-7"/>
          <w:w w:val="105"/>
        </w:rPr>
        <w:t> </w:t>
      </w:r>
      <w:r>
        <w:rPr>
          <w:w w:val="105"/>
        </w:rPr>
        <w:t>±10%</w:t>
      </w:r>
      <w:r>
        <w:rPr>
          <w:spacing w:val="-7"/>
          <w:w w:val="105"/>
        </w:rPr>
        <w:t> </w:t>
      </w:r>
      <w:r>
        <w:rPr>
          <w:w w:val="105"/>
        </w:rPr>
        <w:t>when</w:t>
      </w:r>
      <w:r>
        <w:rPr>
          <w:spacing w:val="-7"/>
          <w:w w:val="105"/>
        </w:rPr>
        <w:t> </w:t>
      </w:r>
      <w:r>
        <w:rPr>
          <w:w w:val="105"/>
        </w:rPr>
        <w:t>he</w:t>
      </w:r>
      <w:r>
        <w:rPr>
          <w:spacing w:val="-7"/>
          <w:w w:val="105"/>
        </w:rPr>
        <w:t> </w:t>
      </w:r>
      <w:r>
        <w:rPr>
          <w:w w:val="105"/>
        </w:rPr>
        <w:t>stumbles</w:t>
      </w:r>
      <w:r>
        <w:rPr>
          <w:spacing w:val="-7"/>
          <w:w w:val="105"/>
        </w:rPr>
        <w:t> </w:t>
      </w:r>
      <w:r>
        <w:rPr>
          <w:w w:val="105"/>
        </w:rPr>
        <w:t>across</w:t>
      </w:r>
      <w:r>
        <w:rPr>
          <w:spacing w:val="-7"/>
          <w:w w:val="105"/>
        </w:rPr>
        <w:t> </w:t>
      </w:r>
      <w:r>
        <w:rPr>
          <w:w w:val="105"/>
        </w:rPr>
        <w:t>it.</w:t>
      </w:r>
    </w:p>
    <w:p>
      <w:pPr>
        <w:pStyle w:val="BodyText"/>
        <w:ind w:left="0"/>
        <w:rPr>
          <w:sz w:val="24"/>
        </w:rPr>
      </w:pPr>
    </w:p>
    <w:p>
      <w:pPr>
        <w:pStyle w:val="BodyText"/>
        <w:spacing w:before="7"/>
        <w:ind w:left="0"/>
        <w:rPr>
          <w:sz w:val="21"/>
        </w:rPr>
      </w:pPr>
    </w:p>
    <w:p>
      <w:pPr>
        <w:pStyle w:val="Heading7"/>
      </w:pPr>
      <w:bookmarkStart w:name="_TOC_250078" w:id="328"/>
      <w:bookmarkEnd w:id="328"/>
      <w:r>
        <w:rPr>
          <w:color w:val="0000CC"/>
          <w:w w:val="105"/>
        </w:rPr>
        <w:t>Glassblowing</w:t>
      </w:r>
    </w:p>
    <w:p>
      <w:pPr>
        <w:spacing w:line="252" w:lineRule="exact" w:before="0"/>
        <w:ind w:left="210" w:right="0" w:firstLine="0"/>
        <w:jc w:val="left"/>
        <w:rPr>
          <w:b/>
          <w:sz w:val="22"/>
        </w:rPr>
      </w:pPr>
      <w:r>
        <w:rPr>
          <w:color w:val="0000CC"/>
          <w:w w:val="105"/>
          <w:sz w:val="22"/>
        </w:rPr>
        <w:t>(PlO: S&amp;M) </w:t>
      </w:r>
      <w:r>
        <w:rPr>
          <w:b/>
          <w:color w:val="0000CC"/>
          <w:w w:val="105"/>
          <w:sz w:val="22"/>
        </w:rPr>
        <w:t>1 slot, CP 2, Initial Rating 7, Dexterity</w:t>
      </w:r>
    </w:p>
    <w:p>
      <w:pPr>
        <w:pStyle w:val="BodyText"/>
        <w:spacing w:line="247" w:lineRule="auto" w:before="6"/>
        <w:ind w:right="350"/>
      </w:pPr>
      <w:r>
        <w:rPr>
          <w:w w:val="105"/>
        </w:rPr>
        <w:t>A</w:t>
      </w:r>
      <w:r>
        <w:rPr>
          <w:spacing w:val="-14"/>
          <w:w w:val="105"/>
        </w:rPr>
        <w:t> </w:t>
      </w:r>
      <w:r>
        <w:rPr>
          <w:w w:val="105"/>
        </w:rPr>
        <w:t>character</w:t>
      </w:r>
      <w:r>
        <w:rPr>
          <w:spacing w:val="-14"/>
          <w:w w:val="105"/>
        </w:rPr>
        <w:t> </w:t>
      </w:r>
      <w:r>
        <w:rPr>
          <w:w w:val="105"/>
        </w:rPr>
        <w:t>skilled</w:t>
      </w:r>
      <w:r>
        <w:rPr>
          <w:spacing w:val="-13"/>
          <w:w w:val="105"/>
        </w:rPr>
        <w:t> </w:t>
      </w:r>
      <w:r>
        <w:rPr>
          <w:w w:val="105"/>
        </w:rPr>
        <w:t>at</w:t>
      </w:r>
      <w:r>
        <w:rPr>
          <w:spacing w:val="-14"/>
          <w:w w:val="105"/>
        </w:rPr>
        <w:t> </w:t>
      </w:r>
      <w:r>
        <w:rPr>
          <w:w w:val="105"/>
        </w:rPr>
        <w:t>this</w:t>
      </w:r>
      <w:r>
        <w:rPr>
          <w:spacing w:val="-13"/>
          <w:w w:val="105"/>
        </w:rPr>
        <w:t> </w:t>
      </w:r>
      <w:r>
        <w:rPr>
          <w:w w:val="105"/>
        </w:rPr>
        <w:t>trade</w:t>
      </w:r>
      <w:r>
        <w:rPr>
          <w:spacing w:val="-14"/>
          <w:w w:val="105"/>
        </w:rPr>
        <w:t> </w:t>
      </w:r>
      <w:r>
        <w:rPr>
          <w:w w:val="105"/>
        </w:rPr>
        <w:t>can</w:t>
      </w:r>
      <w:r>
        <w:rPr>
          <w:spacing w:val="-13"/>
          <w:w w:val="105"/>
        </w:rPr>
        <w:t> </w:t>
      </w:r>
      <w:r>
        <w:rPr>
          <w:w w:val="105"/>
        </w:rPr>
        <w:t>manufacture</w:t>
      </w:r>
      <w:r>
        <w:rPr>
          <w:spacing w:val="-14"/>
          <w:w w:val="105"/>
        </w:rPr>
        <w:t> </w:t>
      </w:r>
      <w:r>
        <w:rPr>
          <w:w w:val="105"/>
        </w:rPr>
        <w:t>all</w:t>
      </w:r>
      <w:r>
        <w:rPr>
          <w:spacing w:val="-13"/>
          <w:w w:val="105"/>
        </w:rPr>
        <w:t> </w:t>
      </w:r>
      <w:r>
        <w:rPr>
          <w:w w:val="105"/>
        </w:rPr>
        <w:t>kinds</w:t>
      </w:r>
      <w:r>
        <w:rPr>
          <w:spacing w:val="-14"/>
          <w:w w:val="105"/>
        </w:rPr>
        <w:t> </w:t>
      </w:r>
      <w:r>
        <w:rPr>
          <w:w w:val="105"/>
        </w:rPr>
        <w:t>of</w:t>
      </w:r>
      <w:r>
        <w:rPr>
          <w:spacing w:val="-13"/>
          <w:w w:val="105"/>
        </w:rPr>
        <w:t> </w:t>
      </w:r>
      <w:r>
        <w:rPr>
          <w:w w:val="105"/>
        </w:rPr>
        <w:t>glass</w:t>
      </w:r>
      <w:r>
        <w:rPr>
          <w:spacing w:val="-14"/>
          <w:w w:val="105"/>
        </w:rPr>
        <w:t> </w:t>
      </w:r>
      <w:r>
        <w:rPr>
          <w:w w:val="105"/>
        </w:rPr>
        <w:t>containers,</w:t>
      </w:r>
      <w:r>
        <w:rPr>
          <w:spacing w:val="-13"/>
          <w:w w:val="105"/>
        </w:rPr>
        <w:t> </w:t>
      </w:r>
      <w:r>
        <w:rPr>
          <w:w w:val="105"/>
        </w:rPr>
        <w:t>jars,</w:t>
      </w:r>
      <w:r>
        <w:rPr>
          <w:spacing w:val="-14"/>
          <w:w w:val="105"/>
        </w:rPr>
        <w:t> </w:t>
      </w:r>
      <w:r>
        <w:rPr>
          <w:w w:val="105"/>
        </w:rPr>
        <w:t>or</w:t>
      </w:r>
      <w:r>
        <w:rPr>
          <w:spacing w:val="-13"/>
          <w:w w:val="105"/>
        </w:rPr>
        <w:t> </w:t>
      </w:r>
      <w:r>
        <w:rPr>
          <w:w w:val="105"/>
        </w:rPr>
        <w:t>bottles. Creating symmetrical or precise pieces requires a proficiency check, but if a character is making</w:t>
      </w:r>
      <w:r>
        <w:rPr>
          <w:spacing w:val="-17"/>
          <w:w w:val="105"/>
        </w:rPr>
        <w:t> </w:t>
      </w:r>
      <w:r>
        <w:rPr>
          <w:w w:val="105"/>
        </w:rPr>
        <w:t>items</w:t>
      </w:r>
      <w:r>
        <w:rPr>
          <w:spacing w:val="-16"/>
          <w:w w:val="105"/>
        </w:rPr>
        <w:t> </w:t>
      </w:r>
      <w:r>
        <w:rPr>
          <w:w w:val="105"/>
        </w:rPr>
        <w:t>for</w:t>
      </w:r>
      <w:r>
        <w:rPr>
          <w:spacing w:val="-16"/>
          <w:w w:val="105"/>
        </w:rPr>
        <w:t> </w:t>
      </w:r>
      <w:r>
        <w:rPr>
          <w:w w:val="105"/>
        </w:rPr>
        <w:t>usefulness</w:t>
      </w:r>
      <w:r>
        <w:rPr>
          <w:spacing w:val="-16"/>
          <w:w w:val="105"/>
        </w:rPr>
        <w:t> </w:t>
      </w:r>
      <w:r>
        <w:rPr>
          <w:w w:val="105"/>
        </w:rPr>
        <w:t>instead</w:t>
      </w:r>
      <w:r>
        <w:rPr>
          <w:spacing w:val="-17"/>
          <w:w w:val="105"/>
        </w:rPr>
        <w:t> </w:t>
      </w:r>
      <w:r>
        <w:rPr>
          <w:w w:val="105"/>
        </w:rPr>
        <w:t>of</w:t>
      </w:r>
      <w:r>
        <w:rPr>
          <w:spacing w:val="-16"/>
          <w:w w:val="105"/>
        </w:rPr>
        <w:t> </w:t>
      </w:r>
      <w:r>
        <w:rPr>
          <w:w w:val="105"/>
        </w:rPr>
        <w:t>decoration,</w:t>
      </w:r>
      <w:r>
        <w:rPr>
          <w:spacing w:val="-16"/>
          <w:w w:val="105"/>
        </w:rPr>
        <w:t> </w:t>
      </w:r>
      <w:r>
        <w:rPr>
          <w:w w:val="105"/>
        </w:rPr>
        <w:t>he</w:t>
      </w:r>
      <w:r>
        <w:rPr>
          <w:spacing w:val="-16"/>
          <w:w w:val="105"/>
        </w:rPr>
        <w:t> </w:t>
      </w:r>
      <w:r>
        <w:rPr>
          <w:w w:val="105"/>
        </w:rPr>
        <w:t>can</w:t>
      </w:r>
      <w:r>
        <w:rPr>
          <w:spacing w:val="-17"/>
          <w:w w:val="105"/>
        </w:rPr>
        <w:t> </w:t>
      </w:r>
      <w:r>
        <w:rPr>
          <w:w w:val="105"/>
        </w:rPr>
        <w:t>produce</w:t>
      </w:r>
      <w:r>
        <w:rPr>
          <w:spacing w:val="-16"/>
          <w:w w:val="105"/>
        </w:rPr>
        <w:t> </w:t>
      </w:r>
      <w:r>
        <w:rPr>
          <w:w w:val="105"/>
        </w:rPr>
        <w:t>about</w:t>
      </w:r>
      <w:r>
        <w:rPr>
          <w:spacing w:val="-16"/>
          <w:w w:val="105"/>
        </w:rPr>
        <w:t> </w:t>
      </w:r>
      <w:r>
        <w:rPr>
          <w:w w:val="105"/>
        </w:rPr>
        <w:t>10</w:t>
      </w:r>
      <w:r>
        <w:rPr>
          <w:spacing w:val="-16"/>
          <w:w w:val="105"/>
        </w:rPr>
        <w:t> </w:t>
      </w:r>
      <w:r>
        <w:rPr>
          <w:w w:val="105"/>
        </w:rPr>
        <w:t>small</w:t>
      </w:r>
      <w:r>
        <w:rPr>
          <w:spacing w:val="-17"/>
          <w:w w:val="105"/>
        </w:rPr>
        <w:t> </w:t>
      </w:r>
      <w:r>
        <w:rPr>
          <w:w w:val="105"/>
        </w:rPr>
        <w:t>containers, 5 medium containers, or 2 large ones in a day’s work. The character must have access to a specialized</w:t>
      </w:r>
      <w:r>
        <w:rPr>
          <w:spacing w:val="-6"/>
          <w:w w:val="105"/>
        </w:rPr>
        <w:t> </w:t>
      </w:r>
      <w:r>
        <w:rPr>
          <w:w w:val="105"/>
        </w:rPr>
        <w:t>glazier’s</w:t>
      </w:r>
      <w:r>
        <w:rPr>
          <w:spacing w:val="-6"/>
          <w:w w:val="105"/>
        </w:rPr>
        <w:t> </w:t>
      </w:r>
      <w:r>
        <w:rPr>
          <w:w w:val="105"/>
        </w:rPr>
        <w:t>workshop</w:t>
      </w:r>
      <w:r>
        <w:rPr>
          <w:spacing w:val="-5"/>
          <w:w w:val="105"/>
        </w:rPr>
        <w:t> </w:t>
      </w:r>
      <w:r>
        <w:rPr>
          <w:w w:val="105"/>
        </w:rPr>
        <w:t>and</w:t>
      </w:r>
      <w:r>
        <w:rPr>
          <w:spacing w:val="-6"/>
          <w:w w:val="105"/>
        </w:rPr>
        <w:t> </w:t>
      </w:r>
      <w:r>
        <w:rPr>
          <w:w w:val="105"/>
        </w:rPr>
        <w:t>furnace</w:t>
      </w:r>
      <w:r>
        <w:rPr>
          <w:spacing w:val="-6"/>
          <w:w w:val="105"/>
        </w:rPr>
        <w:t> </w:t>
      </w:r>
      <w:r>
        <w:rPr>
          <w:w w:val="105"/>
        </w:rPr>
        <w:t>in</w:t>
      </w:r>
      <w:r>
        <w:rPr>
          <w:spacing w:val="-5"/>
          <w:w w:val="105"/>
        </w:rPr>
        <w:t> </w:t>
      </w:r>
      <w:r>
        <w:rPr>
          <w:w w:val="105"/>
        </w:rPr>
        <w:t>order</w:t>
      </w:r>
      <w:r>
        <w:rPr>
          <w:spacing w:val="-6"/>
          <w:w w:val="105"/>
        </w:rPr>
        <w:t> </w:t>
      </w:r>
      <w:r>
        <w:rPr>
          <w:w w:val="105"/>
        </w:rPr>
        <w:t>to</w:t>
      </w:r>
      <w:r>
        <w:rPr>
          <w:spacing w:val="-6"/>
          <w:w w:val="105"/>
        </w:rPr>
        <w:t> </w:t>
      </w:r>
      <w:r>
        <w:rPr>
          <w:w w:val="105"/>
        </w:rPr>
        <w:t>make</w:t>
      </w:r>
      <w:r>
        <w:rPr>
          <w:spacing w:val="-5"/>
          <w:w w:val="105"/>
        </w:rPr>
        <w:t> </w:t>
      </w:r>
      <w:r>
        <w:rPr>
          <w:w w:val="105"/>
        </w:rPr>
        <w:t>use</w:t>
      </w:r>
      <w:r>
        <w:rPr>
          <w:spacing w:val="-6"/>
          <w:w w:val="105"/>
        </w:rPr>
        <w:t> </w:t>
      </w:r>
      <w:r>
        <w:rPr>
          <w:w w:val="105"/>
        </w:rPr>
        <w:t>of</w:t>
      </w:r>
      <w:r>
        <w:rPr>
          <w:spacing w:val="-5"/>
          <w:w w:val="105"/>
        </w:rPr>
        <w:t> </w:t>
      </w:r>
      <w:r>
        <w:rPr>
          <w:w w:val="105"/>
        </w:rPr>
        <w:t>this</w:t>
      </w:r>
      <w:r>
        <w:rPr>
          <w:spacing w:val="-6"/>
          <w:w w:val="105"/>
        </w:rPr>
        <w:t> </w:t>
      </w:r>
      <w:r>
        <w:rPr>
          <w:w w:val="105"/>
        </w:rPr>
        <w:t>skill.</w:t>
      </w:r>
    </w:p>
    <w:p>
      <w:pPr>
        <w:pStyle w:val="BodyText"/>
        <w:ind w:left="0"/>
        <w:rPr>
          <w:sz w:val="24"/>
        </w:rPr>
      </w:pPr>
    </w:p>
    <w:p>
      <w:pPr>
        <w:pStyle w:val="BodyText"/>
        <w:spacing w:before="3"/>
        <w:ind w:left="0"/>
        <w:rPr>
          <w:sz w:val="21"/>
        </w:rPr>
      </w:pPr>
    </w:p>
    <w:p>
      <w:pPr>
        <w:pStyle w:val="Heading7"/>
        <w:spacing w:before="1"/>
      </w:pPr>
      <w:bookmarkStart w:name="_TOC_250077" w:id="329"/>
      <w:bookmarkEnd w:id="329"/>
      <w:r>
        <w:rPr>
          <w:color w:val="0000CC"/>
          <w:w w:val="105"/>
        </w:rPr>
        <w:t>Hypnotism</w:t>
      </w:r>
    </w:p>
    <w:p>
      <w:pPr>
        <w:spacing w:line="252" w:lineRule="exact" w:before="0"/>
        <w:ind w:left="210" w:right="0" w:firstLine="0"/>
        <w:jc w:val="left"/>
        <w:rPr>
          <w:b/>
          <w:sz w:val="22"/>
        </w:rPr>
      </w:pPr>
      <w:r>
        <w:rPr>
          <w:color w:val="0000CC"/>
          <w:w w:val="105"/>
          <w:sz w:val="22"/>
        </w:rPr>
        <w:t>(PlO: S&amp;M) </w:t>
      </w:r>
      <w:r>
        <w:rPr>
          <w:b/>
          <w:color w:val="0000CC"/>
          <w:w w:val="105"/>
          <w:sz w:val="22"/>
        </w:rPr>
        <w:t>1 slot, CP 4, Initial Rating 6, Charisma -2</w:t>
      </w:r>
    </w:p>
    <w:p>
      <w:pPr>
        <w:pStyle w:val="BodyText"/>
        <w:spacing w:line="247" w:lineRule="auto" w:before="6"/>
        <w:ind w:right="282"/>
      </w:pPr>
      <w:r>
        <w:rPr>
          <w:w w:val="105"/>
        </w:rPr>
        <w:t>With</w:t>
      </w:r>
      <w:r>
        <w:rPr>
          <w:spacing w:val="-15"/>
          <w:w w:val="105"/>
        </w:rPr>
        <w:t> </w:t>
      </w:r>
      <w:r>
        <w:rPr>
          <w:w w:val="105"/>
        </w:rPr>
        <w:t>this</w:t>
      </w:r>
      <w:r>
        <w:rPr>
          <w:spacing w:val="-14"/>
          <w:w w:val="105"/>
        </w:rPr>
        <w:t> </w:t>
      </w:r>
      <w:r>
        <w:rPr>
          <w:w w:val="105"/>
        </w:rPr>
        <w:t>proficiency,</w:t>
      </w:r>
      <w:r>
        <w:rPr>
          <w:spacing w:val="-14"/>
          <w:w w:val="105"/>
        </w:rPr>
        <w:t> </w:t>
      </w:r>
      <w:r>
        <w:rPr>
          <w:w w:val="105"/>
        </w:rPr>
        <w:t>the</w:t>
      </w:r>
      <w:r>
        <w:rPr>
          <w:spacing w:val="-15"/>
          <w:w w:val="105"/>
        </w:rPr>
        <w:t> </w:t>
      </w:r>
      <w:r>
        <w:rPr>
          <w:w w:val="105"/>
        </w:rPr>
        <w:t>wizard</w:t>
      </w:r>
      <w:r>
        <w:rPr>
          <w:spacing w:val="-14"/>
          <w:w w:val="105"/>
        </w:rPr>
        <w:t> </w:t>
      </w:r>
      <w:r>
        <w:rPr>
          <w:w w:val="105"/>
        </w:rPr>
        <w:t>can</w:t>
      </w:r>
      <w:r>
        <w:rPr>
          <w:spacing w:val="-14"/>
          <w:w w:val="105"/>
        </w:rPr>
        <w:t> </w:t>
      </w:r>
      <w:r>
        <w:rPr>
          <w:w w:val="105"/>
        </w:rPr>
        <w:t>hypnotize</w:t>
      </w:r>
      <w:r>
        <w:rPr>
          <w:spacing w:val="-14"/>
          <w:w w:val="105"/>
        </w:rPr>
        <w:t> </w:t>
      </w:r>
      <w:r>
        <w:rPr>
          <w:w w:val="105"/>
        </w:rPr>
        <w:t>another</w:t>
      </w:r>
      <w:r>
        <w:rPr>
          <w:spacing w:val="-15"/>
          <w:w w:val="105"/>
        </w:rPr>
        <w:t> </w:t>
      </w:r>
      <w:r>
        <w:rPr>
          <w:w w:val="105"/>
        </w:rPr>
        <w:t>character,</w:t>
      </w:r>
      <w:r>
        <w:rPr>
          <w:spacing w:val="-14"/>
          <w:w w:val="105"/>
        </w:rPr>
        <w:t> </w:t>
      </w:r>
      <w:r>
        <w:rPr>
          <w:w w:val="105"/>
        </w:rPr>
        <w:t>placing</w:t>
      </w:r>
      <w:r>
        <w:rPr>
          <w:spacing w:val="-14"/>
          <w:w w:val="105"/>
        </w:rPr>
        <w:t> </w:t>
      </w:r>
      <w:r>
        <w:rPr>
          <w:w w:val="105"/>
        </w:rPr>
        <w:t>him</w:t>
      </w:r>
      <w:r>
        <w:rPr>
          <w:spacing w:val="-15"/>
          <w:w w:val="105"/>
        </w:rPr>
        <w:t> </w:t>
      </w:r>
      <w:r>
        <w:rPr>
          <w:w w:val="105"/>
        </w:rPr>
        <w:t>into</w:t>
      </w:r>
      <w:r>
        <w:rPr>
          <w:spacing w:val="-14"/>
          <w:w w:val="105"/>
        </w:rPr>
        <w:t> </w:t>
      </w:r>
      <w:r>
        <w:rPr>
          <w:w w:val="105"/>
        </w:rPr>
        <w:t>a</w:t>
      </w:r>
      <w:r>
        <w:rPr>
          <w:spacing w:val="-14"/>
          <w:w w:val="105"/>
        </w:rPr>
        <w:t> </w:t>
      </w:r>
      <w:r>
        <w:rPr>
          <w:w w:val="105"/>
        </w:rPr>
        <w:t>relaxed state</w:t>
      </w:r>
      <w:r>
        <w:rPr>
          <w:spacing w:val="-13"/>
          <w:w w:val="105"/>
        </w:rPr>
        <w:t> </w:t>
      </w:r>
      <w:r>
        <w:rPr>
          <w:w w:val="105"/>
        </w:rPr>
        <w:t>in</w:t>
      </w:r>
      <w:r>
        <w:rPr>
          <w:spacing w:val="-13"/>
          <w:w w:val="105"/>
        </w:rPr>
        <w:t> </w:t>
      </w:r>
      <w:r>
        <w:rPr>
          <w:w w:val="105"/>
        </w:rPr>
        <w:t>which</w:t>
      </w:r>
      <w:r>
        <w:rPr>
          <w:spacing w:val="-13"/>
          <w:w w:val="105"/>
        </w:rPr>
        <w:t> </w:t>
      </w:r>
      <w:r>
        <w:rPr>
          <w:w w:val="105"/>
        </w:rPr>
        <w:t>he</w:t>
      </w:r>
      <w:r>
        <w:rPr>
          <w:spacing w:val="-13"/>
          <w:w w:val="105"/>
        </w:rPr>
        <w:t> </w:t>
      </w:r>
      <w:r>
        <w:rPr>
          <w:w w:val="105"/>
        </w:rPr>
        <w:t>is</w:t>
      </w:r>
      <w:r>
        <w:rPr>
          <w:spacing w:val="-13"/>
          <w:w w:val="105"/>
        </w:rPr>
        <w:t> </w:t>
      </w:r>
      <w:r>
        <w:rPr>
          <w:w w:val="105"/>
        </w:rPr>
        <w:t>susceptible</w:t>
      </w:r>
      <w:r>
        <w:rPr>
          <w:spacing w:val="-13"/>
          <w:w w:val="105"/>
        </w:rPr>
        <w:t> </w:t>
      </w:r>
      <w:r>
        <w:rPr>
          <w:w w:val="105"/>
        </w:rPr>
        <w:t>to</w:t>
      </w:r>
      <w:r>
        <w:rPr>
          <w:spacing w:val="-13"/>
          <w:w w:val="105"/>
        </w:rPr>
        <w:t> </w:t>
      </w:r>
      <w:r>
        <w:rPr>
          <w:w w:val="105"/>
        </w:rPr>
        <w:t>suggestions.</w:t>
      </w:r>
      <w:r>
        <w:rPr>
          <w:spacing w:val="-13"/>
          <w:w w:val="105"/>
        </w:rPr>
        <w:t> </w:t>
      </w:r>
      <w:r>
        <w:rPr>
          <w:w w:val="105"/>
        </w:rPr>
        <w:t>The</w:t>
      </w:r>
      <w:r>
        <w:rPr>
          <w:spacing w:val="-12"/>
          <w:w w:val="105"/>
        </w:rPr>
        <w:t> </w:t>
      </w:r>
      <w:r>
        <w:rPr>
          <w:w w:val="105"/>
        </w:rPr>
        <w:t>subject</w:t>
      </w:r>
      <w:r>
        <w:rPr>
          <w:spacing w:val="-13"/>
          <w:w w:val="105"/>
        </w:rPr>
        <w:t> </w:t>
      </w:r>
      <w:r>
        <w:rPr>
          <w:w w:val="105"/>
        </w:rPr>
        <w:t>must</w:t>
      </w:r>
      <w:r>
        <w:rPr>
          <w:spacing w:val="-13"/>
          <w:w w:val="105"/>
        </w:rPr>
        <w:t> </w:t>
      </w:r>
      <w:r>
        <w:rPr>
          <w:w w:val="105"/>
        </w:rPr>
        <w:t>be</w:t>
      </w:r>
      <w:r>
        <w:rPr>
          <w:spacing w:val="-13"/>
          <w:w w:val="105"/>
        </w:rPr>
        <w:t> </w:t>
      </w:r>
      <w:r>
        <w:rPr>
          <w:w w:val="105"/>
        </w:rPr>
        <w:t>willing</w:t>
      </w:r>
      <w:r>
        <w:rPr>
          <w:spacing w:val="-13"/>
          <w:w w:val="105"/>
        </w:rPr>
        <w:t> </w:t>
      </w:r>
      <w:r>
        <w:rPr>
          <w:w w:val="105"/>
        </w:rPr>
        <w:t>and</w:t>
      </w:r>
      <w:r>
        <w:rPr>
          <w:spacing w:val="-13"/>
          <w:w w:val="105"/>
        </w:rPr>
        <w:t> </w:t>
      </w:r>
      <w:r>
        <w:rPr>
          <w:w w:val="105"/>
        </w:rPr>
        <w:t>must</w:t>
      </w:r>
      <w:r>
        <w:rPr>
          <w:spacing w:val="-13"/>
          <w:w w:val="105"/>
        </w:rPr>
        <w:t> </w:t>
      </w:r>
      <w:r>
        <w:rPr>
          <w:w w:val="105"/>
        </w:rPr>
        <w:t>know</w:t>
      </w:r>
      <w:r>
        <w:rPr>
          <w:spacing w:val="-13"/>
          <w:w w:val="105"/>
        </w:rPr>
        <w:t> </w:t>
      </w:r>
      <w:r>
        <w:rPr>
          <w:w w:val="105"/>
        </w:rPr>
        <w:t>he is</w:t>
      </w:r>
      <w:r>
        <w:rPr>
          <w:spacing w:val="-17"/>
          <w:w w:val="105"/>
        </w:rPr>
        <w:t> </w:t>
      </w:r>
      <w:r>
        <w:rPr>
          <w:w w:val="105"/>
        </w:rPr>
        <w:t>being</w:t>
      </w:r>
      <w:r>
        <w:rPr>
          <w:spacing w:val="-17"/>
          <w:w w:val="105"/>
        </w:rPr>
        <w:t> </w:t>
      </w:r>
      <w:r>
        <w:rPr>
          <w:w w:val="105"/>
        </w:rPr>
        <w:t>hypnotized.</w:t>
      </w:r>
      <w:r>
        <w:rPr>
          <w:spacing w:val="-16"/>
          <w:w w:val="105"/>
        </w:rPr>
        <w:t> </w:t>
      </w:r>
      <w:r>
        <w:rPr>
          <w:w w:val="105"/>
        </w:rPr>
        <w:t>Only</w:t>
      </w:r>
      <w:r>
        <w:rPr>
          <w:spacing w:val="-17"/>
          <w:w w:val="105"/>
        </w:rPr>
        <w:t> </w:t>
      </w:r>
      <w:r>
        <w:rPr>
          <w:w w:val="105"/>
        </w:rPr>
        <w:t>human,</w:t>
      </w:r>
      <w:r>
        <w:rPr>
          <w:spacing w:val="-16"/>
          <w:w w:val="105"/>
        </w:rPr>
        <w:t> </w:t>
      </w:r>
      <w:r>
        <w:rPr>
          <w:w w:val="105"/>
        </w:rPr>
        <w:t>demihuman,</w:t>
      </w:r>
      <w:r>
        <w:rPr>
          <w:spacing w:val="-17"/>
          <w:w w:val="105"/>
        </w:rPr>
        <w:t> </w:t>
      </w:r>
      <w:r>
        <w:rPr>
          <w:w w:val="105"/>
        </w:rPr>
        <w:t>and</w:t>
      </w:r>
      <w:r>
        <w:rPr>
          <w:spacing w:val="-16"/>
          <w:w w:val="105"/>
        </w:rPr>
        <w:t> </w:t>
      </w:r>
      <w:r>
        <w:rPr>
          <w:w w:val="105"/>
        </w:rPr>
        <w:t>humanoid</w:t>
      </w:r>
      <w:r>
        <w:rPr>
          <w:spacing w:val="-17"/>
          <w:w w:val="105"/>
        </w:rPr>
        <w:t> </w:t>
      </w:r>
      <w:r>
        <w:rPr>
          <w:w w:val="105"/>
        </w:rPr>
        <w:t>characters</w:t>
      </w:r>
      <w:r>
        <w:rPr>
          <w:spacing w:val="-16"/>
          <w:w w:val="105"/>
        </w:rPr>
        <w:t> </w:t>
      </w:r>
      <w:r>
        <w:rPr>
          <w:w w:val="105"/>
        </w:rPr>
        <w:t>may</w:t>
      </w:r>
      <w:r>
        <w:rPr>
          <w:spacing w:val="-17"/>
          <w:w w:val="105"/>
        </w:rPr>
        <w:t> </w:t>
      </w:r>
      <w:r>
        <w:rPr>
          <w:w w:val="105"/>
        </w:rPr>
        <w:t>be</w:t>
      </w:r>
      <w:r>
        <w:rPr>
          <w:spacing w:val="-16"/>
          <w:w w:val="105"/>
        </w:rPr>
        <w:t> </w:t>
      </w:r>
      <w:r>
        <w:rPr>
          <w:w w:val="105"/>
        </w:rPr>
        <w:t>hypnotized, and</w:t>
      </w:r>
      <w:r>
        <w:rPr>
          <w:spacing w:val="-7"/>
          <w:w w:val="105"/>
        </w:rPr>
        <w:t> </w:t>
      </w:r>
      <w:r>
        <w:rPr>
          <w:w w:val="105"/>
        </w:rPr>
        <w:t>the</w:t>
      </w:r>
      <w:r>
        <w:rPr>
          <w:spacing w:val="-7"/>
          <w:w w:val="105"/>
        </w:rPr>
        <w:t> </w:t>
      </w:r>
      <w:r>
        <w:rPr>
          <w:w w:val="105"/>
        </w:rPr>
        <w:t>hypnotist</w:t>
      </w:r>
      <w:r>
        <w:rPr>
          <w:spacing w:val="-6"/>
          <w:w w:val="105"/>
        </w:rPr>
        <w:t> </w:t>
      </w:r>
      <w:r>
        <w:rPr>
          <w:w w:val="105"/>
        </w:rPr>
        <w:t>and</w:t>
      </w:r>
      <w:r>
        <w:rPr>
          <w:spacing w:val="-7"/>
          <w:w w:val="105"/>
        </w:rPr>
        <w:t> </w:t>
      </w:r>
      <w:r>
        <w:rPr>
          <w:w w:val="105"/>
        </w:rPr>
        <w:t>subject</w:t>
      </w:r>
      <w:r>
        <w:rPr>
          <w:spacing w:val="-7"/>
          <w:w w:val="105"/>
        </w:rPr>
        <w:t> </w:t>
      </w:r>
      <w:r>
        <w:rPr>
          <w:w w:val="105"/>
        </w:rPr>
        <w:t>must</w:t>
      </w:r>
      <w:r>
        <w:rPr>
          <w:spacing w:val="-6"/>
          <w:w w:val="105"/>
        </w:rPr>
        <w:t> </w:t>
      </w:r>
      <w:r>
        <w:rPr>
          <w:w w:val="105"/>
        </w:rPr>
        <w:t>be</w:t>
      </w:r>
      <w:r>
        <w:rPr>
          <w:spacing w:val="-7"/>
          <w:w w:val="105"/>
        </w:rPr>
        <w:t> </w:t>
      </w:r>
      <w:r>
        <w:rPr>
          <w:w w:val="105"/>
        </w:rPr>
        <w:t>able</w:t>
      </w:r>
      <w:r>
        <w:rPr>
          <w:spacing w:val="-6"/>
          <w:w w:val="105"/>
        </w:rPr>
        <w:t> </w:t>
      </w:r>
      <w:r>
        <w:rPr>
          <w:w w:val="105"/>
        </w:rPr>
        <w:t>to</w:t>
      </w:r>
      <w:r>
        <w:rPr>
          <w:spacing w:val="-7"/>
          <w:w w:val="105"/>
        </w:rPr>
        <w:t> </w:t>
      </w:r>
      <w:r>
        <w:rPr>
          <w:w w:val="105"/>
        </w:rPr>
        <w:t>understand</w:t>
      </w:r>
      <w:r>
        <w:rPr>
          <w:spacing w:val="-7"/>
          <w:w w:val="105"/>
        </w:rPr>
        <w:t> </w:t>
      </w:r>
      <w:r>
        <w:rPr>
          <w:w w:val="105"/>
        </w:rPr>
        <w:t>one</w:t>
      </w:r>
      <w:r>
        <w:rPr>
          <w:spacing w:val="-6"/>
          <w:w w:val="105"/>
        </w:rPr>
        <w:t> </w:t>
      </w:r>
      <w:r>
        <w:rPr>
          <w:w w:val="105"/>
        </w:rPr>
        <w:t>another’s</w:t>
      </w:r>
      <w:r>
        <w:rPr>
          <w:spacing w:val="-7"/>
          <w:w w:val="105"/>
        </w:rPr>
        <w:t> </w:t>
      </w:r>
      <w:r>
        <w:rPr>
          <w:w w:val="105"/>
        </w:rPr>
        <w:t>language.</w:t>
      </w:r>
    </w:p>
    <w:p>
      <w:pPr>
        <w:pStyle w:val="BodyText"/>
        <w:spacing w:line="244" w:lineRule="auto"/>
        <w:ind w:right="395" w:firstLine="676"/>
      </w:pPr>
      <w:r>
        <w:rPr>
          <w:w w:val="105"/>
        </w:rPr>
        <w:t>It takes about five minutes to hypnotize someone in a reasonably calm or peaceful environment. Once hypnotized, the subject is willing to do almost anything that isn’t very dangerous or against his alignment. However, a hypnotized subject can be fooled into thinking</w:t>
      </w:r>
      <w:r>
        <w:rPr>
          <w:spacing w:val="-16"/>
          <w:w w:val="105"/>
        </w:rPr>
        <w:t> </w:t>
      </w:r>
      <w:r>
        <w:rPr>
          <w:w w:val="105"/>
        </w:rPr>
        <w:t>he’s</w:t>
      </w:r>
      <w:r>
        <w:rPr>
          <w:spacing w:val="-15"/>
          <w:w w:val="105"/>
        </w:rPr>
        <w:t> </w:t>
      </w:r>
      <w:r>
        <w:rPr>
          <w:w w:val="105"/>
        </w:rPr>
        <w:t>doing</w:t>
      </w:r>
      <w:r>
        <w:rPr>
          <w:spacing w:val="-15"/>
          <w:w w:val="105"/>
        </w:rPr>
        <w:t> </w:t>
      </w:r>
      <w:r>
        <w:rPr>
          <w:w w:val="105"/>
        </w:rPr>
        <w:t>one</w:t>
      </w:r>
      <w:r>
        <w:rPr>
          <w:spacing w:val="-16"/>
          <w:w w:val="105"/>
        </w:rPr>
        <w:t> </w:t>
      </w:r>
      <w:r>
        <w:rPr>
          <w:w w:val="105"/>
        </w:rPr>
        <w:t>thing</w:t>
      </w:r>
      <w:r>
        <w:rPr>
          <w:spacing w:val="-15"/>
          <w:w w:val="105"/>
        </w:rPr>
        <w:t> </w:t>
      </w:r>
      <w:r>
        <w:rPr>
          <w:w w:val="105"/>
        </w:rPr>
        <w:t>when</w:t>
      </w:r>
      <w:r>
        <w:rPr>
          <w:spacing w:val="-15"/>
          <w:w w:val="105"/>
        </w:rPr>
        <w:t> </w:t>
      </w:r>
      <w:r>
        <w:rPr>
          <w:w w:val="105"/>
        </w:rPr>
        <w:t>he’s</w:t>
      </w:r>
      <w:r>
        <w:rPr>
          <w:spacing w:val="-15"/>
          <w:w w:val="105"/>
        </w:rPr>
        <w:t> </w:t>
      </w:r>
      <w:r>
        <w:rPr>
          <w:w w:val="105"/>
        </w:rPr>
        <w:t>actually</w:t>
      </w:r>
      <w:r>
        <w:rPr>
          <w:spacing w:val="-16"/>
          <w:w w:val="105"/>
        </w:rPr>
        <w:t> </w:t>
      </w:r>
      <w:r>
        <w:rPr>
          <w:w w:val="105"/>
        </w:rPr>
        <w:t>doing</w:t>
      </w:r>
      <w:r>
        <w:rPr>
          <w:spacing w:val="-15"/>
          <w:w w:val="105"/>
        </w:rPr>
        <w:t> </w:t>
      </w:r>
      <w:r>
        <w:rPr>
          <w:w w:val="105"/>
        </w:rPr>
        <w:t>something</w:t>
      </w:r>
      <w:r>
        <w:rPr>
          <w:spacing w:val="-15"/>
          <w:w w:val="105"/>
        </w:rPr>
        <w:t> </w:t>
      </w:r>
      <w:r>
        <w:rPr>
          <w:w w:val="105"/>
        </w:rPr>
        <w:t>else.</w:t>
      </w:r>
      <w:r>
        <w:rPr>
          <w:spacing w:val="-16"/>
          <w:w w:val="105"/>
        </w:rPr>
        <w:t> </w:t>
      </w:r>
      <w:r>
        <w:rPr>
          <w:w w:val="105"/>
        </w:rPr>
        <w:t>Hypnotism</w:t>
      </w:r>
      <w:r>
        <w:rPr>
          <w:spacing w:val="-15"/>
          <w:w w:val="105"/>
        </w:rPr>
        <w:t> </w:t>
      </w:r>
      <w:r>
        <w:rPr>
          <w:w w:val="105"/>
        </w:rPr>
        <w:t>can</w:t>
      </w:r>
      <w:r>
        <w:rPr>
          <w:spacing w:val="-15"/>
          <w:w w:val="105"/>
        </w:rPr>
        <w:t> </w:t>
      </w:r>
      <w:r>
        <w:rPr>
          <w:spacing w:val="-3"/>
          <w:w w:val="105"/>
        </w:rPr>
        <w:t>have </w:t>
      </w:r>
      <w:r>
        <w:rPr>
          <w:w w:val="105"/>
        </w:rPr>
        <w:t>the following</w:t>
      </w:r>
      <w:r>
        <w:rPr>
          <w:spacing w:val="-5"/>
          <w:w w:val="105"/>
        </w:rPr>
        <w:t> </w:t>
      </w:r>
      <w:r>
        <w:rPr>
          <w:w w:val="105"/>
        </w:rPr>
        <w:t>effects:</w:t>
      </w:r>
    </w:p>
    <w:p>
      <w:pPr>
        <w:pStyle w:val="BodyText"/>
        <w:spacing w:before="9"/>
        <w:ind w:left="0"/>
      </w:pPr>
    </w:p>
    <w:p>
      <w:pPr>
        <w:pStyle w:val="BodyText"/>
        <w:spacing w:line="244" w:lineRule="auto"/>
        <w:ind w:right="1094" w:firstLine="676"/>
      </w:pPr>
      <w:r>
        <w:rPr>
          <w:w w:val="105"/>
        </w:rPr>
        <w:t>A</w:t>
      </w:r>
      <w:r>
        <w:rPr>
          <w:spacing w:val="-13"/>
          <w:w w:val="105"/>
        </w:rPr>
        <w:t> </w:t>
      </w:r>
      <w:r>
        <w:rPr>
          <w:w w:val="105"/>
        </w:rPr>
        <w:t>character</w:t>
      </w:r>
      <w:r>
        <w:rPr>
          <w:spacing w:val="-13"/>
          <w:w w:val="105"/>
        </w:rPr>
        <w:t> </w:t>
      </w:r>
      <w:r>
        <w:rPr>
          <w:w w:val="105"/>
        </w:rPr>
        <w:t>can</w:t>
      </w:r>
      <w:r>
        <w:rPr>
          <w:spacing w:val="-13"/>
          <w:w w:val="105"/>
        </w:rPr>
        <w:t> </w:t>
      </w:r>
      <w:r>
        <w:rPr>
          <w:w w:val="105"/>
        </w:rPr>
        <w:t>be</w:t>
      </w:r>
      <w:r>
        <w:rPr>
          <w:spacing w:val="-13"/>
          <w:w w:val="105"/>
        </w:rPr>
        <w:t> </w:t>
      </w:r>
      <w:r>
        <w:rPr>
          <w:w w:val="105"/>
        </w:rPr>
        <w:t>induced</w:t>
      </w:r>
      <w:r>
        <w:rPr>
          <w:spacing w:val="-13"/>
          <w:w w:val="105"/>
        </w:rPr>
        <w:t> </w:t>
      </w:r>
      <w:r>
        <w:rPr>
          <w:w w:val="105"/>
        </w:rPr>
        <w:t>to</w:t>
      </w:r>
      <w:r>
        <w:rPr>
          <w:spacing w:val="-13"/>
          <w:w w:val="105"/>
        </w:rPr>
        <w:t> </w:t>
      </w:r>
      <w:r>
        <w:rPr>
          <w:w w:val="105"/>
        </w:rPr>
        <w:t>remember</w:t>
      </w:r>
      <w:r>
        <w:rPr>
          <w:spacing w:val="-12"/>
          <w:w w:val="105"/>
        </w:rPr>
        <w:t> </w:t>
      </w:r>
      <w:r>
        <w:rPr>
          <w:w w:val="105"/>
        </w:rPr>
        <w:t>things</w:t>
      </w:r>
      <w:r>
        <w:rPr>
          <w:spacing w:val="-13"/>
          <w:w w:val="105"/>
        </w:rPr>
        <w:t> </w:t>
      </w:r>
      <w:r>
        <w:rPr>
          <w:w w:val="105"/>
        </w:rPr>
        <w:t>he</w:t>
      </w:r>
      <w:r>
        <w:rPr>
          <w:spacing w:val="-13"/>
          <w:w w:val="105"/>
        </w:rPr>
        <w:t> </w:t>
      </w:r>
      <w:r>
        <w:rPr>
          <w:w w:val="105"/>
        </w:rPr>
        <w:t>has</w:t>
      </w:r>
      <w:r>
        <w:rPr>
          <w:spacing w:val="-13"/>
          <w:w w:val="105"/>
        </w:rPr>
        <w:t> </w:t>
      </w:r>
      <w:r>
        <w:rPr>
          <w:w w:val="105"/>
        </w:rPr>
        <w:t>forgotten</w:t>
      </w:r>
      <w:r>
        <w:rPr>
          <w:spacing w:val="-13"/>
          <w:w w:val="105"/>
        </w:rPr>
        <w:t> </w:t>
      </w:r>
      <w:r>
        <w:rPr>
          <w:w w:val="105"/>
        </w:rPr>
        <w:t>by</w:t>
      </w:r>
      <w:r>
        <w:rPr>
          <w:spacing w:val="-13"/>
          <w:w w:val="105"/>
        </w:rPr>
        <w:t> </w:t>
      </w:r>
      <w:r>
        <w:rPr>
          <w:w w:val="105"/>
        </w:rPr>
        <w:t>reliving</w:t>
      </w:r>
      <w:r>
        <w:rPr>
          <w:spacing w:val="-13"/>
          <w:w w:val="105"/>
        </w:rPr>
        <w:t> </w:t>
      </w:r>
      <w:r>
        <w:rPr>
          <w:spacing w:val="-11"/>
          <w:w w:val="105"/>
        </w:rPr>
        <w:t>a </w:t>
      </w:r>
      <w:r>
        <w:rPr>
          <w:w w:val="105"/>
        </w:rPr>
        <w:t>frightening or distant</w:t>
      </w:r>
      <w:r>
        <w:rPr>
          <w:spacing w:val="-8"/>
          <w:w w:val="105"/>
        </w:rPr>
        <w:t> </w:t>
      </w:r>
      <w:r>
        <w:rPr>
          <w:w w:val="105"/>
        </w:rPr>
        <w:t>event.</w:t>
      </w:r>
    </w:p>
    <w:p>
      <w:pPr>
        <w:pStyle w:val="BodyText"/>
        <w:spacing w:line="244" w:lineRule="auto" w:before="5"/>
        <w:ind w:right="491" w:firstLine="676"/>
      </w:pPr>
      <w:r>
        <w:rPr>
          <w:w w:val="105"/>
        </w:rPr>
        <w:t>A</w:t>
      </w:r>
      <w:r>
        <w:rPr>
          <w:spacing w:val="-12"/>
          <w:w w:val="105"/>
        </w:rPr>
        <w:t> </w:t>
      </w:r>
      <w:r>
        <w:rPr>
          <w:w w:val="105"/>
        </w:rPr>
        <w:t>character</w:t>
      </w:r>
      <w:r>
        <w:rPr>
          <w:spacing w:val="-12"/>
          <w:w w:val="105"/>
        </w:rPr>
        <w:t> </w:t>
      </w:r>
      <w:r>
        <w:rPr>
          <w:w w:val="105"/>
        </w:rPr>
        <w:t>can</w:t>
      </w:r>
      <w:r>
        <w:rPr>
          <w:spacing w:val="-11"/>
          <w:w w:val="105"/>
        </w:rPr>
        <w:t> </w:t>
      </w:r>
      <w:r>
        <w:rPr>
          <w:w w:val="105"/>
        </w:rPr>
        <w:t>be</w:t>
      </w:r>
      <w:r>
        <w:rPr>
          <w:spacing w:val="-12"/>
          <w:w w:val="105"/>
        </w:rPr>
        <w:t> </w:t>
      </w:r>
      <w:r>
        <w:rPr>
          <w:w w:val="105"/>
        </w:rPr>
        <w:t>made</w:t>
      </w:r>
      <w:r>
        <w:rPr>
          <w:spacing w:val="-11"/>
          <w:w w:val="105"/>
        </w:rPr>
        <w:t> </w:t>
      </w:r>
      <w:r>
        <w:rPr>
          <w:w w:val="105"/>
        </w:rPr>
        <w:t>calm</w:t>
      </w:r>
      <w:r>
        <w:rPr>
          <w:spacing w:val="-12"/>
          <w:w w:val="105"/>
        </w:rPr>
        <w:t> </w:t>
      </w:r>
      <w:r>
        <w:rPr>
          <w:w w:val="105"/>
        </w:rPr>
        <w:t>and</w:t>
      </w:r>
      <w:r>
        <w:rPr>
          <w:spacing w:val="-11"/>
          <w:w w:val="105"/>
        </w:rPr>
        <w:t> </w:t>
      </w:r>
      <w:r>
        <w:rPr>
          <w:w w:val="105"/>
        </w:rPr>
        <w:t>unafraid</w:t>
      </w:r>
      <w:r>
        <w:rPr>
          <w:spacing w:val="-12"/>
          <w:w w:val="105"/>
        </w:rPr>
        <w:t> </w:t>
      </w:r>
      <w:r>
        <w:rPr>
          <w:w w:val="105"/>
        </w:rPr>
        <w:t>in</w:t>
      </w:r>
      <w:r>
        <w:rPr>
          <w:spacing w:val="-11"/>
          <w:w w:val="105"/>
        </w:rPr>
        <w:t> </w:t>
      </w:r>
      <w:r>
        <w:rPr>
          <w:w w:val="105"/>
        </w:rPr>
        <w:t>the</w:t>
      </w:r>
      <w:r>
        <w:rPr>
          <w:spacing w:val="-12"/>
          <w:w w:val="105"/>
        </w:rPr>
        <w:t> </w:t>
      </w:r>
      <w:r>
        <w:rPr>
          <w:w w:val="105"/>
        </w:rPr>
        <w:t>face</w:t>
      </w:r>
      <w:r>
        <w:rPr>
          <w:spacing w:val="-12"/>
          <w:w w:val="105"/>
        </w:rPr>
        <w:t> </w:t>
      </w:r>
      <w:r>
        <w:rPr>
          <w:w w:val="105"/>
        </w:rPr>
        <w:t>of</w:t>
      </w:r>
      <w:r>
        <w:rPr>
          <w:spacing w:val="-11"/>
          <w:w w:val="105"/>
        </w:rPr>
        <w:t> </w:t>
      </w:r>
      <w:r>
        <w:rPr>
          <w:w w:val="105"/>
        </w:rPr>
        <w:t>a</w:t>
      </w:r>
      <w:r>
        <w:rPr>
          <w:spacing w:val="-12"/>
          <w:w w:val="105"/>
        </w:rPr>
        <w:t> </w:t>
      </w:r>
      <w:r>
        <w:rPr>
          <w:w w:val="105"/>
        </w:rPr>
        <w:t>specific</w:t>
      </w:r>
      <w:r>
        <w:rPr>
          <w:spacing w:val="-11"/>
          <w:w w:val="105"/>
        </w:rPr>
        <w:t> </w:t>
      </w:r>
      <w:r>
        <w:rPr>
          <w:w w:val="105"/>
        </w:rPr>
        <w:t>situation</w:t>
      </w:r>
      <w:r>
        <w:rPr>
          <w:spacing w:val="-12"/>
          <w:w w:val="105"/>
        </w:rPr>
        <w:t> </w:t>
      </w:r>
      <w:r>
        <w:rPr>
          <w:w w:val="105"/>
        </w:rPr>
        <w:t>that</w:t>
      </w:r>
      <w:r>
        <w:rPr>
          <w:spacing w:val="-11"/>
          <w:w w:val="105"/>
        </w:rPr>
        <w:t> </w:t>
      </w:r>
      <w:r>
        <w:rPr>
          <w:w w:val="105"/>
        </w:rPr>
        <w:t>he has been prepared for, gaining a +2 bonus to saving throws versus fear effects or morale checks.</w:t>
      </w:r>
    </w:p>
    <w:p>
      <w:pPr>
        <w:pStyle w:val="BodyText"/>
        <w:spacing w:line="244" w:lineRule="auto" w:before="3"/>
        <w:ind w:right="891" w:firstLine="676"/>
      </w:pPr>
      <w:r>
        <w:rPr>
          <w:w w:val="105"/>
        </w:rPr>
        <w:t>A</w:t>
      </w:r>
      <w:r>
        <w:rPr>
          <w:spacing w:val="-12"/>
          <w:w w:val="105"/>
        </w:rPr>
        <w:t> </w:t>
      </w:r>
      <w:r>
        <w:rPr>
          <w:w w:val="105"/>
        </w:rPr>
        <w:t>character</w:t>
      </w:r>
      <w:r>
        <w:rPr>
          <w:spacing w:val="-12"/>
          <w:w w:val="105"/>
        </w:rPr>
        <w:t> </w:t>
      </w:r>
      <w:r>
        <w:rPr>
          <w:w w:val="105"/>
        </w:rPr>
        <w:t>can</w:t>
      </w:r>
      <w:r>
        <w:rPr>
          <w:spacing w:val="-11"/>
          <w:w w:val="105"/>
        </w:rPr>
        <w:t> </w:t>
      </w:r>
      <w:r>
        <w:rPr>
          <w:w w:val="105"/>
        </w:rPr>
        <w:t>be</w:t>
      </w:r>
      <w:r>
        <w:rPr>
          <w:spacing w:val="-12"/>
          <w:w w:val="105"/>
        </w:rPr>
        <w:t> </w:t>
      </w:r>
      <w:r>
        <w:rPr>
          <w:w w:val="105"/>
        </w:rPr>
        <w:t>cured</w:t>
      </w:r>
      <w:r>
        <w:rPr>
          <w:spacing w:val="-12"/>
          <w:w w:val="105"/>
        </w:rPr>
        <w:t> </w:t>
      </w:r>
      <w:r>
        <w:rPr>
          <w:w w:val="105"/>
        </w:rPr>
        <w:t>of</w:t>
      </w:r>
      <w:r>
        <w:rPr>
          <w:spacing w:val="-11"/>
          <w:w w:val="105"/>
        </w:rPr>
        <w:t> </w:t>
      </w:r>
      <w:r>
        <w:rPr>
          <w:w w:val="105"/>
        </w:rPr>
        <w:t>a</w:t>
      </w:r>
      <w:r>
        <w:rPr>
          <w:spacing w:val="-12"/>
          <w:w w:val="105"/>
        </w:rPr>
        <w:t> </w:t>
      </w:r>
      <w:r>
        <w:rPr>
          <w:w w:val="105"/>
        </w:rPr>
        <w:t>bad</w:t>
      </w:r>
      <w:r>
        <w:rPr>
          <w:spacing w:val="-12"/>
          <w:w w:val="105"/>
        </w:rPr>
        <w:t> </w:t>
      </w:r>
      <w:r>
        <w:rPr>
          <w:w w:val="105"/>
        </w:rPr>
        <w:t>habit</w:t>
      </w:r>
      <w:r>
        <w:rPr>
          <w:spacing w:val="-11"/>
          <w:w w:val="105"/>
        </w:rPr>
        <w:t> </w:t>
      </w:r>
      <w:r>
        <w:rPr>
          <w:w w:val="105"/>
        </w:rPr>
        <w:t>or</w:t>
      </w:r>
      <w:r>
        <w:rPr>
          <w:spacing w:val="-12"/>
          <w:w w:val="105"/>
        </w:rPr>
        <w:t> </w:t>
      </w:r>
      <w:r>
        <w:rPr>
          <w:w w:val="105"/>
        </w:rPr>
        <w:t>addiction</w:t>
      </w:r>
      <w:r>
        <w:rPr>
          <w:spacing w:val="-12"/>
          <w:w w:val="105"/>
        </w:rPr>
        <w:t> </w:t>
      </w:r>
      <w:r>
        <w:rPr>
          <w:w w:val="105"/>
        </w:rPr>
        <w:t>(but</w:t>
      </w:r>
      <w:r>
        <w:rPr>
          <w:spacing w:val="-11"/>
          <w:w w:val="105"/>
        </w:rPr>
        <w:t> </w:t>
      </w:r>
      <w:r>
        <w:rPr>
          <w:w w:val="105"/>
        </w:rPr>
        <w:t>not</w:t>
      </w:r>
      <w:r>
        <w:rPr>
          <w:spacing w:val="-12"/>
          <w:w w:val="105"/>
        </w:rPr>
        <w:t> </w:t>
      </w:r>
      <w:r>
        <w:rPr>
          <w:w w:val="105"/>
        </w:rPr>
        <w:t>of</w:t>
      </w:r>
      <w:r>
        <w:rPr>
          <w:spacing w:val="-12"/>
          <w:w w:val="105"/>
        </w:rPr>
        <w:t> </w:t>
      </w:r>
      <w:r>
        <w:rPr>
          <w:w w:val="105"/>
        </w:rPr>
        <w:t>curses,</w:t>
      </w:r>
      <w:r>
        <w:rPr>
          <w:spacing w:val="-11"/>
          <w:w w:val="105"/>
        </w:rPr>
        <w:t> </w:t>
      </w:r>
      <w:r>
        <w:rPr>
          <w:w w:val="105"/>
        </w:rPr>
        <w:t>physical diseases, or magical</w:t>
      </w:r>
      <w:r>
        <w:rPr>
          <w:spacing w:val="-8"/>
          <w:w w:val="105"/>
        </w:rPr>
        <w:t> </w:t>
      </w:r>
      <w:r>
        <w:rPr>
          <w:w w:val="105"/>
        </w:rPr>
        <w:t>afflictions.)</w:t>
      </w:r>
    </w:p>
    <w:p>
      <w:pPr>
        <w:pStyle w:val="BodyText"/>
        <w:spacing w:before="8"/>
        <w:ind w:left="0"/>
      </w:pPr>
    </w:p>
    <w:p>
      <w:pPr>
        <w:pStyle w:val="BodyText"/>
        <w:spacing w:line="247" w:lineRule="auto" w:before="1"/>
        <w:ind w:right="218" w:firstLine="676"/>
      </w:pPr>
      <w:r>
        <w:rPr>
          <w:w w:val="105"/>
        </w:rPr>
        <w:t>Hypnotism</w:t>
      </w:r>
      <w:r>
        <w:rPr>
          <w:spacing w:val="-15"/>
          <w:w w:val="105"/>
        </w:rPr>
        <w:t> </w:t>
      </w:r>
      <w:r>
        <w:rPr>
          <w:w w:val="105"/>
        </w:rPr>
        <w:t>can’t</w:t>
      </w:r>
      <w:r>
        <w:rPr>
          <w:spacing w:val="-15"/>
          <w:w w:val="105"/>
        </w:rPr>
        <w:t> </w:t>
      </w:r>
      <w:r>
        <w:rPr>
          <w:w w:val="105"/>
        </w:rPr>
        <w:t>increase</w:t>
      </w:r>
      <w:r>
        <w:rPr>
          <w:spacing w:val="-15"/>
          <w:w w:val="105"/>
        </w:rPr>
        <w:t> </w:t>
      </w:r>
      <w:r>
        <w:rPr>
          <w:w w:val="105"/>
        </w:rPr>
        <w:t>a</w:t>
      </w:r>
      <w:r>
        <w:rPr>
          <w:spacing w:val="-15"/>
          <w:w w:val="105"/>
        </w:rPr>
        <w:t> </w:t>
      </w:r>
      <w:r>
        <w:rPr>
          <w:w w:val="105"/>
        </w:rPr>
        <w:t>character’s</w:t>
      </w:r>
      <w:r>
        <w:rPr>
          <w:spacing w:val="-15"/>
          <w:w w:val="105"/>
        </w:rPr>
        <w:t> </w:t>
      </w:r>
      <w:r>
        <w:rPr>
          <w:w w:val="105"/>
        </w:rPr>
        <w:t>attributes,</w:t>
      </w:r>
      <w:r>
        <w:rPr>
          <w:spacing w:val="-15"/>
          <w:w w:val="105"/>
        </w:rPr>
        <w:t> </w:t>
      </w:r>
      <w:r>
        <w:rPr>
          <w:w w:val="105"/>
        </w:rPr>
        <w:t>give</w:t>
      </w:r>
      <w:r>
        <w:rPr>
          <w:spacing w:val="-15"/>
          <w:w w:val="105"/>
        </w:rPr>
        <w:t> </w:t>
      </w:r>
      <w:r>
        <w:rPr>
          <w:w w:val="105"/>
        </w:rPr>
        <w:t>him</w:t>
      </w:r>
      <w:r>
        <w:rPr>
          <w:spacing w:val="-15"/>
          <w:w w:val="105"/>
        </w:rPr>
        <w:t> </w:t>
      </w:r>
      <w:r>
        <w:rPr>
          <w:w w:val="105"/>
        </w:rPr>
        <w:t>skills</w:t>
      </w:r>
      <w:r>
        <w:rPr>
          <w:spacing w:val="-15"/>
          <w:w w:val="105"/>
        </w:rPr>
        <w:t> </w:t>
      </w:r>
      <w:r>
        <w:rPr>
          <w:w w:val="105"/>
        </w:rPr>
        <w:t>he</w:t>
      </w:r>
      <w:r>
        <w:rPr>
          <w:spacing w:val="-15"/>
          <w:w w:val="105"/>
        </w:rPr>
        <w:t> </w:t>
      </w:r>
      <w:r>
        <w:rPr>
          <w:w w:val="105"/>
        </w:rPr>
        <w:t>does</w:t>
      </w:r>
      <w:r>
        <w:rPr>
          <w:spacing w:val="-15"/>
          <w:w w:val="105"/>
        </w:rPr>
        <w:t> </w:t>
      </w:r>
      <w:r>
        <w:rPr>
          <w:w w:val="105"/>
        </w:rPr>
        <w:t>not</w:t>
      </w:r>
      <w:r>
        <w:rPr>
          <w:spacing w:val="-15"/>
          <w:w w:val="105"/>
        </w:rPr>
        <w:t> </w:t>
      </w:r>
      <w:r>
        <w:rPr>
          <w:w w:val="105"/>
        </w:rPr>
        <w:t>normally possess,</w:t>
      </w:r>
      <w:r>
        <w:rPr>
          <w:spacing w:val="-14"/>
          <w:w w:val="105"/>
        </w:rPr>
        <w:t> </w:t>
      </w:r>
      <w:r>
        <w:rPr>
          <w:w w:val="105"/>
        </w:rPr>
        <w:t>let</w:t>
      </w:r>
      <w:r>
        <w:rPr>
          <w:spacing w:val="-14"/>
          <w:w w:val="105"/>
        </w:rPr>
        <w:t> </w:t>
      </w:r>
      <w:r>
        <w:rPr>
          <w:w w:val="105"/>
        </w:rPr>
        <w:t>him</w:t>
      </w:r>
      <w:r>
        <w:rPr>
          <w:spacing w:val="-14"/>
          <w:w w:val="105"/>
        </w:rPr>
        <w:t> </w:t>
      </w:r>
      <w:r>
        <w:rPr>
          <w:w w:val="105"/>
        </w:rPr>
        <w:t>do</w:t>
      </w:r>
      <w:r>
        <w:rPr>
          <w:spacing w:val="-14"/>
          <w:w w:val="105"/>
        </w:rPr>
        <w:t> </w:t>
      </w:r>
      <w:r>
        <w:rPr>
          <w:w w:val="105"/>
        </w:rPr>
        <w:t>things</w:t>
      </w:r>
      <w:r>
        <w:rPr>
          <w:spacing w:val="-13"/>
          <w:w w:val="105"/>
        </w:rPr>
        <w:t> </w:t>
      </w:r>
      <w:r>
        <w:rPr>
          <w:w w:val="105"/>
        </w:rPr>
        <w:t>that</w:t>
      </w:r>
      <w:r>
        <w:rPr>
          <w:spacing w:val="-14"/>
          <w:w w:val="105"/>
        </w:rPr>
        <w:t> </w:t>
      </w:r>
      <w:r>
        <w:rPr>
          <w:w w:val="105"/>
        </w:rPr>
        <w:t>are</w:t>
      </w:r>
      <w:r>
        <w:rPr>
          <w:spacing w:val="-14"/>
          <w:w w:val="105"/>
        </w:rPr>
        <w:t> </w:t>
      </w:r>
      <w:r>
        <w:rPr>
          <w:w w:val="105"/>
        </w:rPr>
        <w:t>beyond</w:t>
      </w:r>
      <w:r>
        <w:rPr>
          <w:spacing w:val="-14"/>
          <w:w w:val="105"/>
        </w:rPr>
        <w:t> </w:t>
      </w:r>
      <w:r>
        <w:rPr>
          <w:w w:val="105"/>
        </w:rPr>
        <w:t>his</w:t>
      </w:r>
      <w:r>
        <w:rPr>
          <w:spacing w:val="-14"/>
          <w:w w:val="105"/>
        </w:rPr>
        <w:t> </w:t>
      </w:r>
      <w:r>
        <w:rPr>
          <w:w w:val="105"/>
        </w:rPr>
        <w:t>capabilities,</w:t>
      </w:r>
      <w:r>
        <w:rPr>
          <w:spacing w:val="-13"/>
          <w:w w:val="105"/>
        </w:rPr>
        <w:t> </w:t>
      </w:r>
      <w:r>
        <w:rPr>
          <w:w w:val="105"/>
        </w:rPr>
        <w:t>or</w:t>
      </w:r>
      <w:r>
        <w:rPr>
          <w:spacing w:val="-14"/>
          <w:w w:val="105"/>
        </w:rPr>
        <w:t> </w:t>
      </w:r>
      <w:r>
        <w:rPr>
          <w:w w:val="105"/>
        </w:rPr>
        <w:t>give</w:t>
      </w:r>
      <w:r>
        <w:rPr>
          <w:spacing w:val="-14"/>
          <w:w w:val="105"/>
        </w:rPr>
        <w:t> </w:t>
      </w:r>
      <w:r>
        <w:rPr>
          <w:w w:val="105"/>
        </w:rPr>
        <w:t>him</w:t>
      </w:r>
      <w:r>
        <w:rPr>
          <w:spacing w:val="-14"/>
          <w:w w:val="105"/>
        </w:rPr>
        <w:t> </w:t>
      </w:r>
      <w:r>
        <w:rPr>
          <w:w w:val="105"/>
        </w:rPr>
        <w:t>information</w:t>
      </w:r>
      <w:r>
        <w:rPr>
          <w:spacing w:val="-14"/>
          <w:w w:val="105"/>
        </w:rPr>
        <w:t> </w:t>
      </w:r>
      <w:r>
        <w:rPr>
          <w:w w:val="105"/>
        </w:rPr>
        <w:t>he</w:t>
      </w:r>
      <w:r>
        <w:rPr>
          <w:spacing w:val="-13"/>
          <w:w w:val="105"/>
        </w:rPr>
        <w:t> </w:t>
      </w:r>
      <w:r>
        <w:rPr>
          <w:w w:val="105"/>
        </w:rPr>
        <w:t>couldn’t possibly know. As a guideline for adjudicating effects, the hypnotism proficiency is substantially</w:t>
      </w:r>
      <w:r>
        <w:rPr>
          <w:spacing w:val="-16"/>
          <w:w w:val="105"/>
        </w:rPr>
        <w:t> </w:t>
      </w:r>
      <w:r>
        <w:rPr>
          <w:w w:val="105"/>
        </w:rPr>
        <w:t>weaker</w:t>
      </w:r>
      <w:r>
        <w:rPr>
          <w:spacing w:val="-16"/>
          <w:w w:val="105"/>
        </w:rPr>
        <w:t> </w:t>
      </w:r>
      <w:r>
        <w:rPr>
          <w:w w:val="105"/>
        </w:rPr>
        <w:t>than</w:t>
      </w:r>
      <w:r>
        <w:rPr>
          <w:spacing w:val="-16"/>
          <w:w w:val="105"/>
        </w:rPr>
        <w:t> </w:t>
      </w:r>
      <w:r>
        <w:rPr>
          <w:w w:val="105"/>
        </w:rPr>
        <w:t>magical</w:t>
      </w:r>
      <w:r>
        <w:rPr>
          <w:spacing w:val="-16"/>
          <w:w w:val="105"/>
        </w:rPr>
        <w:t> </w:t>
      </w:r>
      <w:r>
        <w:rPr>
          <w:w w:val="105"/>
        </w:rPr>
        <w:t>commands</w:t>
      </w:r>
      <w:r>
        <w:rPr>
          <w:spacing w:val="-16"/>
          <w:w w:val="105"/>
        </w:rPr>
        <w:t> </w:t>
      </w:r>
      <w:r>
        <w:rPr>
          <w:w w:val="105"/>
        </w:rPr>
        <w:t>or</w:t>
      </w:r>
      <w:r>
        <w:rPr>
          <w:spacing w:val="-16"/>
          <w:w w:val="105"/>
        </w:rPr>
        <w:t> </w:t>
      </w:r>
      <w:r>
        <w:rPr>
          <w:w w:val="105"/>
        </w:rPr>
        <w:t>directions,</w:t>
      </w:r>
      <w:r>
        <w:rPr>
          <w:spacing w:val="-16"/>
          <w:w w:val="105"/>
        </w:rPr>
        <w:t> </w:t>
      </w:r>
      <w:r>
        <w:rPr>
          <w:w w:val="105"/>
        </w:rPr>
        <w:t>such</w:t>
      </w:r>
      <w:r>
        <w:rPr>
          <w:spacing w:val="-16"/>
          <w:w w:val="105"/>
        </w:rPr>
        <w:t> </w:t>
      </w:r>
      <w:r>
        <w:rPr>
          <w:w w:val="105"/>
        </w:rPr>
        <w:t>as</w:t>
      </w:r>
      <w:r>
        <w:rPr>
          <w:spacing w:val="-17"/>
          <w:w w:val="105"/>
        </w:rPr>
        <w:t> </w:t>
      </w:r>
      <w:r>
        <w:rPr>
          <w:i/>
          <w:w w:val="105"/>
        </w:rPr>
        <w:t>charm</w:t>
      </w:r>
      <w:r>
        <w:rPr>
          <w:i/>
          <w:spacing w:val="-16"/>
          <w:w w:val="105"/>
        </w:rPr>
        <w:t> </w:t>
      </w:r>
      <w:r>
        <w:rPr>
          <w:i/>
          <w:w w:val="105"/>
        </w:rPr>
        <w:t>person,</w:t>
      </w:r>
      <w:r>
        <w:rPr>
          <w:i/>
          <w:spacing w:val="-16"/>
          <w:w w:val="105"/>
        </w:rPr>
        <w:t> </w:t>
      </w:r>
      <w:r>
        <w:rPr>
          <w:i/>
          <w:w w:val="105"/>
        </w:rPr>
        <w:t>command, </w:t>
      </w:r>
      <w:r>
        <w:rPr>
          <w:w w:val="105"/>
        </w:rPr>
        <w:t>or </w:t>
      </w:r>
      <w:r>
        <w:rPr>
          <w:i/>
          <w:w w:val="105"/>
        </w:rPr>
        <w:t>hypnotism</w:t>
      </w:r>
      <w:r>
        <w:rPr>
          <w:w w:val="105"/>
        </w:rPr>
        <w:t>. Spells magically compel a person to obey the caster’s will; a well-phrased hypnotic command is nothing more than a strong</w:t>
      </w:r>
      <w:r>
        <w:rPr>
          <w:spacing w:val="-30"/>
          <w:w w:val="105"/>
        </w:rPr>
        <w:t> </w:t>
      </w:r>
      <w:r>
        <w:rPr>
          <w:w w:val="105"/>
        </w:rPr>
        <w:t>suggestion.</w:t>
      </w:r>
    </w:p>
    <w:p>
      <w:pPr>
        <w:pStyle w:val="BodyText"/>
        <w:ind w:left="0"/>
        <w:rPr>
          <w:sz w:val="24"/>
        </w:rPr>
      </w:pPr>
    </w:p>
    <w:p>
      <w:pPr>
        <w:pStyle w:val="BodyText"/>
        <w:spacing w:before="2"/>
        <w:ind w:left="0"/>
        <w:rPr>
          <w:sz w:val="21"/>
        </w:rPr>
      </w:pPr>
    </w:p>
    <w:p>
      <w:pPr>
        <w:pStyle w:val="Heading7"/>
      </w:pPr>
      <w:r>
        <w:rPr>
          <w:color w:val="0000CC"/>
          <w:w w:val="105"/>
        </w:rPr>
        <w:t>Mental Resistance</w:t>
      </w:r>
    </w:p>
    <w:p>
      <w:pPr>
        <w:spacing w:line="252" w:lineRule="exact" w:before="0"/>
        <w:ind w:left="210" w:right="0" w:firstLine="0"/>
        <w:jc w:val="left"/>
        <w:rPr>
          <w:b/>
          <w:sz w:val="22"/>
        </w:rPr>
      </w:pPr>
      <w:r>
        <w:rPr>
          <w:color w:val="0000CC"/>
          <w:w w:val="105"/>
          <w:sz w:val="22"/>
        </w:rPr>
        <w:t>(PlO: S&amp;M) </w:t>
      </w:r>
      <w:r>
        <w:rPr>
          <w:b/>
          <w:color w:val="0000CC"/>
          <w:w w:val="105"/>
          <w:sz w:val="22"/>
        </w:rPr>
        <w:t>1slot, CP 3, Initial Rating 5, Wisdom -1</w:t>
      </w:r>
    </w:p>
    <w:p>
      <w:pPr>
        <w:pStyle w:val="BodyText"/>
        <w:spacing w:line="244" w:lineRule="auto" w:before="6"/>
        <w:ind w:right="273"/>
      </w:pPr>
      <w:r>
        <w:rPr>
          <w:w w:val="105"/>
        </w:rPr>
        <w:t>Through lengthy training and iron discipline, a character with this proficiency prepares himself</w:t>
      </w:r>
      <w:r>
        <w:rPr>
          <w:spacing w:val="-13"/>
          <w:w w:val="105"/>
        </w:rPr>
        <w:t> </w:t>
      </w:r>
      <w:r>
        <w:rPr>
          <w:w w:val="105"/>
        </w:rPr>
        <w:t>to</w:t>
      </w:r>
      <w:r>
        <w:rPr>
          <w:spacing w:val="-13"/>
          <w:w w:val="105"/>
        </w:rPr>
        <w:t> </w:t>
      </w:r>
      <w:r>
        <w:rPr>
          <w:w w:val="105"/>
        </w:rPr>
        <w:t>resist</w:t>
      </w:r>
      <w:r>
        <w:rPr>
          <w:spacing w:val="-13"/>
          <w:w w:val="105"/>
        </w:rPr>
        <w:t> </w:t>
      </w:r>
      <w:r>
        <w:rPr>
          <w:w w:val="105"/>
        </w:rPr>
        <w:t>magical</w:t>
      </w:r>
      <w:r>
        <w:rPr>
          <w:spacing w:val="-13"/>
          <w:w w:val="105"/>
        </w:rPr>
        <w:t> </w:t>
      </w:r>
      <w:r>
        <w:rPr>
          <w:w w:val="105"/>
        </w:rPr>
        <w:t>or</w:t>
      </w:r>
      <w:r>
        <w:rPr>
          <w:spacing w:val="-13"/>
          <w:w w:val="105"/>
        </w:rPr>
        <w:t> </w:t>
      </w:r>
      <w:r>
        <w:rPr>
          <w:w w:val="105"/>
        </w:rPr>
        <w:t>psionic</w:t>
      </w:r>
      <w:r>
        <w:rPr>
          <w:spacing w:val="-13"/>
          <w:w w:val="105"/>
        </w:rPr>
        <w:t> </w:t>
      </w:r>
      <w:r>
        <w:rPr>
          <w:w w:val="105"/>
        </w:rPr>
        <w:t>assaults</w:t>
      </w:r>
      <w:r>
        <w:rPr>
          <w:spacing w:val="-13"/>
          <w:w w:val="105"/>
        </w:rPr>
        <w:t> </w:t>
      </w:r>
      <w:r>
        <w:rPr>
          <w:w w:val="105"/>
        </w:rPr>
        <w:t>on</w:t>
      </w:r>
      <w:r>
        <w:rPr>
          <w:spacing w:val="-13"/>
          <w:w w:val="105"/>
        </w:rPr>
        <w:t> </w:t>
      </w:r>
      <w:r>
        <w:rPr>
          <w:w w:val="105"/>
        </w:rPr>
        <w:t>his</w:t>
      </w:r>
      <w:r>
        <w:rPr>
          <w:spacing w:val="-13"/>
          <w:w w:val="105"/>
        </w:rPr>
        <w:t> </w:t>
      </w:r>
      <w:r>
        <w:rPr>
          <w:w w:val="105"/>
        </w:rPr>
        <w:t>mind.</w:t>
      </w:r>
      <w:r>
        <w:rPr>
          <w:spacing w:val="-13"/>
          <w:w w:val="105"/>
        </w:rPr>
        <w:t> </w:t>
      </w:r>
      <w:r>
        <w:rPr>
          <w:w w:val="105"/>
        </w:rPr>
        <w:t>The</w:t>
      </w:r>
      <w:r>
        <w:rPr>
          <w:spacing w:val="-13"/>
          <w:w w:val="105"/>
        </w:rPr>
        <w:t> </w:t>
      </w:r>
      <w:r>
        <w:rPr>
          <w:w w:val="105"/>
        </w:rPr>
        <w:t>character</w:t>
      </w:r>
      <w:r>
        <w:rPr>
          <w:spacing w:val="-13"/>
          <w:w w:val="105"/>
        </w:rPr>
        <w:t> </w:t>
      </w:r>
      <w:r>
        <w:rPr>
          <w:w w:val="105"/>
        </w:rPr>
        <w:t>receives</w:t>
      </w:r>
      <w:r>
        <w:rPr>
          <w:spacing w:val="-13"/>
          <w:w w:val="105"/>
        </w:rPr>
        <w:t> </w:t>
      </w:r>
      <w:r>
        <w:rPr>
          <w:w w:val="105"/>
        </w:rPr>
        <w:t>a</w:t>
      </w:r>
      <w:r>
        <w:rPr>
          <w:spacing w:val="-17"/>
          <w:w w:val="105"/>
        </w:rPr>
        <w:t> </w:t>
      </w:r>
      <w:r>
        <w:rPr>
          <w:w w:val="105"/>
        </w:rPr>
        <w:t>+1</w:t>
      </w:r>
      <w:r>
        <w:rPr>
          <w:spacing w:val="-13"/>
          <w:w w:val="105"/>
        </w:rPr>
        <w:t> </w:t>
      </w:r>
      <w:r>
        <w:rPr>
          <w:w w:val="105"/>
        </w:rPr>
        <w:t>bonus</w:t>
      </w:r>
      <w:r>
        <w:rPr>
          <w:spacing w:val="-13"/>
          <w:w w:val="105"/>
        </w:rPr>
        <w:t> </w:t>
      </w:r>
      <w:r>
        <w:rPr>
          <w:w w:val="105"/>
        </w:rPr>
        <w:t>to</w:t>
      </w:r>
    </w:p>
    <w:p>
      <w:pPr>
        <w:spacing w:after="0" w:line="244" w:lineRule="auto"/>
        <w:sectPr>
          <w:pgSz w:w="12240" w:h="15840"/>
          <w:pgMar w:header="0" w:footer="997" w:top="1260" w:bottom="1180" w:left="1640" w:right="1640"/>
        </w:sectPr>
      </w:pPr>
    </w:p>
    <w:p>
      <w:pPr>
        <w:pStyle w:val="BodyText"/>
        <w:spacing w:line="247" w:lineRule="auto" w:before="66"/>
        <w:ind w:right="399"/>
      </w:pPr>
      <w:r>
        <w:rPr>
          <w:w w:val="105"/>
        </w:rPr>
        <w:t>his</w:t>
      </w:r>
      <w:r>
        <w:rPr>
          <w:spacing w:val="-14"/>
          <w:w w:val="105"/>
        </w:rPr>
        <w:t> </w:t>
      </w:r>
      <w:r>
        <w:rPr>
          <w:w w:val="105"/>
        </w:rPr>
        <w:t>saving</w:t>
      </w:r>
      <w:r>
        <w:rPr>
          <w:spacing w:val="-14"/>
          <w:w w:val="105"/>
        </w:rPr>
        <w:t> </w:t>
      </w:r>
      <w:r>
        <w:rPr>
          <w:w w:val="105"/>
        </w:rPr>
        <w:t>throws</w:t>
      </w:r>
      <w:r>
        <w:rPr>
          <w:spacing w:val="-13"/>
          <w:w w:val="105"/>
        </w:rPr>
        <w:t> </w:t>
      </w:r>
      <w:r>
        <w:rPr>
          <w:w w:val="105"/>
        </w:rPr>
        <w:t>against</w:t>
      </w:r>
      <w:r>
        <w:rPr>
          <w:spacing w:val="-14"/>
          <w:w w:val="105"/>
        </w:rPr>
        <w:t> </w:t>
      </w:r>
      <w:r>
        <w:rPr>
          <w:w w:val="105"/>
        </w:rPr>
        <w:t>attacks</w:t>
      </w:r>
      <w:r>
        <w:rPr>
          <w:spacing w:val="-13"/>
          <w:w w:val="105"/>
        </w:rPr>
        <w:t> </w:t>
      </w:r>
      <w:r>
        <w:rPr>
          <w:w w:val="105"/>
        </w:rPr>
        <w:t>of</w:t>
      </w:r>
      <w:r>
        <w:rPr>
          <w:spacing w:val="-14"/>
          <w:w w:val="105"/>
        </w:rPr>
        <w:t> </w:t>
      </w:r>
      <w:r>
        <w:rPr>
          <w:w w:val="105"/>
        </w:rPr>
        <w:t>this</w:t>
      </w:r>
      <w:r>
        <w:rPr>
          <w:spacing w:val="-14"/>
          <w:w w:val="105"/>
        </w:rPr>
        <w:t> </w:t>
      </w:r>
      <w:r>
        <w:rPr>
          <w:w w:val="105"/>
        </w:rPr>
        <w:t>nature,</w:t>
      </w:r>
      <w:r>
        <w:rPr>
          <w:spacing w:val="-13"/>
          <w:w w:val="105"/>
        </w:rPr>
        <w:t> </w:t>
      </w:r>
      <w:r>
        <w:rPr>
          <w:w w:val="105"/>
        </w:rPr>
        <w:t>if</w:t>
      </w:r>
      <w:r>
        <w:rPr>
          <w:spacing w:val="-14"/>
          <w:w w:val="105"/>
        </w:rPr>
        <w:t> </w:t>
      </w:r>
      <w:r>
        <w:rPr>
          <w:w w:val="105"/>
        </w:rPr>
        <w:t>the</w:t>
      </w:r>
      <w:r>
        <w:rPr>
          <w:spacing w:val="-13"/>
          <w:w w:val="105"/>
        </w:rPr>
        <w:t> </w:t>
      </w:r>
      <w:r>
        <w:rPr>
          <w:w w:val="105"/>
        </w:rPr>
        <w:t>attack</w:t>
      </w:r>
      <w:r>
        <w:rPr>
          <w:spacing w:val="-14"/>
          <w:w w:val="105"/>
        </w:rPr>
        <w:t> </w:t>
      </w:r>
      <w:r>
        <w:rPr>
          <w:w w:val="105"/>
        </w:rPr>
        <w:t>normally</w:t>
      </w:r>
      <w:r>
        <w:rPr>
          <w:spacing w:val="-14"/>
          <w:w w:val="105"/>
        </w:rPr>
        <w:t> </w:t>
      </w:r>
      <w:r>
        <w:rPr>
          <w:w w:val="105"/>
        </w:rPr>
        <w:t>allows</w:t>
      </w:r>
      <w:r>
        <w:rPr>
          <w:spacing w:val="-13"/>
          <w:w w:val="105"/>
        </w:rPr>
        <w:t> </w:t>
      </w:r>
      <w:r>
        <w:rPr>
          <w:w w:val="105"/>
        </w:rPr>
        <w:t>a</w:t>
      </w:r>
      <w:r>
        <w:rPr>
          <w:spacing w:val="-18"/>
          <w:w w:val="105"/>
        </w:rPr>
        <w:t> </w:t>
      </w:r>
      <w:r>
        <w:rPr>
          <w:w w:val="105"/>
        </w:rPr>
        <w:t>saving</w:t>
      </w:r>
      <w:r>
        <w:rPr>
          <w:spacing w:val="-13"/>
          <w:w w:val="105"/>
        </w:rPr>
        <w:t> </w:t>
      </w:r>
      <w:r>
        <w:rPr>
          <w:w w:val="105"/>
        </w:rPr>
        <w:t>throw. Generally,</w:t>
      </w:r>
      <w:r>
        <w:rPr>
          <w:spacing w:val="-15"/>
          <w:w w:val="105"/>
        </w:rPr>
        <w:t> </w:t>
      </w:r>
      <w:r>
        <w:rPr>
          <w:w w:val="105"/>
        </w:rPr>
        <w:t>this</w:t>
      </w:r>
      <w:r>
        <w:rPr>
          <w:spacing w:val="-14"/>
          <w:w w:val="105"/>
        </w:rPr>
        <w:t> </w:t>
      </w:r>
      <w:r>
        <w:rPr>
          <w:w w:val="105"/>
        </w:rPr>
        <w:t>includes</w:t>
      </w:r>
      <w:r>
        <w:rPr>
          <w:spacing w:val="-14"/>
          <w:w w:val="105"/>
        </w:rPr>
        <w:t> </w:t>
      </w:r>
      <w:r>
        <w:rPr>
          <w:w w:val="105"/>
        </w:rPr>
        <w:t>any</w:t>
      </w:r>
      <w:r>
        <w:rPr>
          <w:spacing w:val="-15"/>
          <w:w w:val="105"/>
        </w:rPr>
        <w:t> </w:t>
      </w:r>
      <w:r>
        <w:rPr>
          <w:w w:val="105"/>
        </w:rPr>
        <w:t>attack</w:t>
      </w:r>
      <w:r>
        <w:rPr>
          <w:spacing w:val="-14"/>
          <w:w w:val="105"/>
        </w:rPr>
        <w:t> </w:t>
      </w:r>
      <w:r>
        <w:rPr>
          <w:w w:val="105"/>
        </w:rPr>
        <w:t>form</w:t>
      </w:r>
      <w:r>
        <w:rPr>
          <w:spacing w:val="-14"/>
          <w:w w:val="105"/>
        </w:rPr>
        <w:t> </w:t>
      </w:r>
      <w:r>
        <w:rPr>
          <w:w w:val="105"/>
        </w:rPr>
        <w:t>that</w:t>
      </w:r>
      <w:r>
        <w:rPr>
          <w:spacing w:val="-15"/>
          <w:w w:val="105"/>
        </w:rPr>
        <w:t> </w:t>
      </w:r>
      <w:r>
        <w:rPr>
          <w:w w:val="105"/>
        </w:rPr>
        <w:t>a</w:t>
      </w:r>
      <w:r>
        <w:rPr>
          <w:spacing w:val="-14"/>
          <w:w w:val="105"/>
        </w:rPr>
        <w:t> </w:t>
      </w:r>
      <w:r>
        <w:rPr>
          <w:w w:val="105"/>
        </w:rPr>
        <w:t>character’s</w:t>
      </w:r>
      <w:r>
        <w:rPr>
          <w:spacing w:val="-14"/>
          <w:w w:val="105"/>
        </w:rPr>
        <w:t> </w:t>
      </w:r>
      <w:r>
        <w:rPr>
          <w:w w:val="105"/>
        </w:rPr>
        <w:t>magical</w:t>
      </w:r>
      <w:r>
        <w:rPr>
          <w:spacing w:val="-14"/>
          <w:w w:val="105"/>
        </w:rPr>
        <w:t> </w:t>
      </w:r>
      <w:r>
        <w:rPr>
          <w:w w:val="105"/>
        </w:rPr>
        <w:t>attack</w:t>
      </w:r>
      <w:r>
        <w:rPr>
          <w:spacing w:val="-19"/>
          <w:w w:val="105"/>
        </w:rPr>
        <w:t> </w:t>
      </w:r>
      <w:r>
        <w:rPr>
          <w:w w:val="105"/>
        </w:rPr>
        <w:t>adjustment</w:t>
      </w:r>
      <w:r>
        <w:rPr>
          <w:spacing w:val="-14"/>
          <w:w w:val="105"/>
        </w:rPr>
        <w:t> </w:t>
      </w:r>
      <w:r>
        <w:rPr>
          <w:w w:val="105"/>
        </w:rPr>
        <w:t>bonus for</w:t>
      </w:r>
      <w:r>
        <w:rPr>
          <w:spacing w:val="-16"/>
          <w:w w:val="105"/>
        </w:rPr>
        <w:t> </w:t>
      </w:r>
      <w:r>
        <w:rPr>
          <w:w w:val="105"/>
        </w:rPr>
        <w:t>his</w:t>
      </w:r>
      <w:r>
        <w:rPr>
          <w:spacing w:val="-15"/>
          <w:w w:val="105"/>
        </w:rPr>
        <w:t> </w:t>
      </w:r>
      <w:r>
        <w:rPr>
          <w:w w:val="105"/>
        </w:rPr>
        <w:t>Wisdom</w:t>
      </w:r>
      <w:r>
        <w:rPr>
          <w:spacing w:val="-16"/>
          <w:w w:val="105"/>
        </w:rPr>
        <w:t> </w:t>
      </w:r>
      <w:r>
        <w:rPr>
          <w:w w:val="105"/>
        </w:rPr>
        <w:t>score</w:t>
      </w:r>
      <w:r>
        <w:rPr>
          <w:spacing w:val="-15"/>
          <w:w w:val="105"/>
        </w:rPr>
        <w:t> </w:t>
      </w:r>
      <w:r>
        <w:rPr>
          <w:w w:val="105"/>
        </w:rPr>
        <w:t>might</w:t>
      </w:r>
      <w:r>
        <w:rPr>
          <w:spacing w:val="-15"/>
          <w:w w:val="105"/>
        </w:rPr>
        <w:t> </w:t>
      </w:r>
      <w:r>
        <w:rPr>
          <w:w w:val="105"/>
        </w:rPr>
        <w:t>affect,</w:t>
      </w:r>
      <w:r>
        <w:rPr>
          <w:spacing w:val="-16"/>
          <w:w w:val="105"/>
        </w:rPr>
        <w:t> </w:t>
      </w:r>
      <w:r>
        <w:rPr>
          <w:w w:val="105"/>
        </w:rPr>
        <w:t>including</w:t>
      </w:r>
      <w:r>
        <w:rPr>
          <w:spacing w:val="-15"/>
          <w:w w:val="105"/>
        </w:rPr>
        <w:t> </w:t>
      </w:r>
      <w:r>
        <w:rPr>
          <w:w w:val="105"/>
        </w:rPr>
        <w:t>mind-affecting</w:t>
      </w:r>
      <w:r>
        <w:rPr>
          <w:spacing w:val="-15"/>
          <w:w w:val="105"/>
        </w:rPr>
        <w:t> </w:t>
      </w:r>
      <w:r>
        <w:rPr>
          <w:w w:val="105"/>
        </w:rPr>
        <w:t>spells,</w:t>
      </w:r>
      <w:r>
        <w:rPr>
          <w:spacing w:val="-17"/>
          <w:w w:val="105"/>
        </w:rPr>
        <w:t> </w:t>
      </w:r>
      <w:r>
        <w:rPr>
          <w:i/>
          <w:w w:val="105"/>
        </w:rPr>
        <w:t>charm</w:t>
      </w:r>
      <w:r>
        <w:rPr>
          <w:i/>
          <w:spacing w:val="-14"/>
          <w:w w:val="105"/>
        </w:rPr>
        <w:t> </w:t>
      </w:r>
      <w:r>
        <w:rPr>
          <w:w w:val="105"/>
        </w:rPr>
        <w:t>or</w:t>
      </w:r>
      <w:r>
        <w:rPr>
          <w:spacing w:val="-16"/>
          <w:w w:val="105"/>
        </w:rPr>
        <w:t> </w:t>
      </w:r>
      <w:r>
        <w:rPr>
          <w:i/>
          <w:w w:val="105"/>
        </w:rPr>
        <w:t>fear</w:t>
      </w:r>
      <w:r>
        <w:rPr>
          <w:i/>
          <w:spacing w:val="-15"/>
          <w:w w:val="105"/>
        </w:rPr>
        <w:t> </w:t>
      </w:r>
      <w:r>
        <w:rPr>
          <w:w w:val="105"/>
        </w:rPr>
        <w:t>powers</w:t>
      </w:r>
      <w:r>
        <w:rPr>
          <w:spacing w:val="-15"/>
          <w:w w:val="105"/>
        </w:rPr>
        <w:t> </w:t>
      </w:r>
      <w:r>
        <w:rPr>
          <w:w w:val="105"/>
        </w:rPr>
        <w:t>of monsters,</w:t>
      </w:r>
      <w:r>
        <w:rPr>
          <w:spacing w:val="-9"/>
          <w:w w:val="105"/>
        </w:rPr>
        <w:t> </w:t>
      </w:r>
      <w:r>
        <w:rPr>
          <w:w w:val="105"/>
        </w:rPr>
        <w:t>and</w:t>
      </w:r>
      <w:r>
        <w:rPr>
          <w:spacing w:val="-8"/>
          <w:w w:val="105"/>
        </w:rPr>
        <w:t> </w:t>
      </w:r>
      <w:r>
        <w:rPr>
          <w:w w:val="105"/>
        </w:rPr>
        <w:t>telepathic</w:t>
      </w:r>
      <w:r>
        <w:rPr>
          <w:spacing w:val="-8"/>
          <w:w w:val="105"/>
        </w:rPr>
        <w:t> </w:t>
      </w:r>
      <w:r>
        <w:rPr>
          <w:w w:val="105"/>
        </w:rPr>
        <w:t>sciences</w:t>
      </w:r>
      <w:r>
        <w:rPr>
          <w:spacing w:val="-8"/>
          <w:w w:val="105"/>
        </w:rPr>
        <w:t> </w:t>
      </w:r>
      <w:r>
        <w:rPr>
          <w:w w:val="105"/>
        </w:rPr>
        <w:t>or</w:t>
      </w:r>
      <w:r>
        <w:rPr>
          <w:spacing w:val="-9"/>
          <w:w w:val="105"/>
        </w:rPr>
        <w:t> </w:t>
      </w:r>
      <w:r>
        <w:rPr>
          <w:w w:val="105"/>
        </w:rPr>
        <w:t>devotions</w:t>
      </w:r>
      <w:r>
        <w:rPr>
          <w:spacing w:val="-8"/>
          <w:w w:val="105"/>
        </w:rPr>
        <w:t> </w:t>
      </w:r>
      <w:r>
        <w:rPr>
          <w:w w:val="105"/>
        </w:rPr>
        <w:t>that</w:t>
      </w:r>
      <w:r>
        <w:rPr>
          <w:spacing w:val="-8"/>
          <w:w w:val="105"/>
        </w:rPr>
        <w:t> </w:t>
      </w:r>
      <w:r>
        <w:rPr>
          <w:w w:val="105"/>
        </w:rPr>
        <w:t>allow</w:t>
      </w:r>
      <w:r>
        <w:rPr>
          <w:spacing w:val="-8"/>
          <w:w w:val="105"/>
        </w:rPr>
        <w:t> </w:t>
      </w:r>
      <w:r>
        <w:rPr>
          <w:w w:val="105"/>
        </w:rPr>
        <w:t>the</w:t>
      </w:r>
      <w:r>
        <w:rPr>
          <w:spacing w:val="-9"/>
          <w:w w:val="105"/>
        </w:rPr>
        <w:t> </w:t>
      </w:r>
      <w:r>
        <w:rPr>
          <w:w w:val="105"/>
        </w:rPr>
        <w:t>subject</w:t>
      </w:r>
      <w:r>
        <w:rPr>
          <w:spacing w:val="-8"/>
          <w:w w:val="105"/>
        </w:rPr>
        <w:t> </w:t>
      </w:r>
      <w:r>
        <w:rPr>
          <w:w w:val="105"/>
        </w:rPr>
        <w:t>a</w:t>
      </w:r>
      <w:r>
        <w:rPr>
          <w:spacing w:val="-8"/>
          <w:w w:val="105"/>
        </w:rPr>
        <w:t> </w:t>
      </w:r>
      <w:r>
        <w:rPr>
          <w:w w:val="105"/>
        </w:rPr>
        <w:t>saving</w:t>
      </w:r>
      <w:r>
        <w:rPr>
          <w:spacing w:val="-8"/>
          <w:w w:val="105"/>
        </w:rPr>
        <w:t> </w:t>
      </w:r>
      <w:r>
        <w:rPr>
          <w:w w:val="105"/>
        </w:rPr>
        <w:t>throw.</w:t>
      </w:r>
    </w:p>
    <w:p>
      <w:pPr>
        <w:pStyle w:val="BodyText"/>
        <w:ind w:left="0"/>
        <w:rPr>
          <w:sz w:val="24"/>
        </w:rPr>
      </w:pPr>
    </w:p>
    <w:p>
      <w:pPr>
        <w:pStyle w:val="BodyText"/>
        <w:spacing w:before="4"/>
        <w:ind w:left="0"/>
        <w:rPr>
          <w:sz w:val="21"/>
        </w:rPr>
      </w:pPr>
    </w:p>
    <w:p>
      <w:pPr>
        <w:pStyle w:val="Heading7"/>
        <w:spacing w:before="1"/>
      </w:pPr>
      <w:bookmarkStart w:name="_TOC_250076" w:id="330"/>
      <w:bookmarkEnd w:id="330"/>
      <w:r>
        <w:rPr>
          <w:color w:val="0000CC"/>
          <w:w w:val="105"/>
        </w:rPr>
        <w:t>Omen Reading</w:t>
      </w:r>
    </w:p>
    <w:p>
      <w:pPr>
        <w:tabs>
          <w:tab w:pos="5624" w:val="left" w:leader="none"/>
        </w:tabs>
        <w:spacing w:line="252" w:lineRule="exact" w:before="0"/>
        <w:ind w:left="210" w:right="0" w:firstLine="0"/>
        <w:jc w:val="left"/>
        <w:rPr>
          <w:b/>
          <w:sz w:val="22"/>
        </w:rPr>
      </w:pPr>
      <w:r>
        <w:rPr>
          <w:color w:val="0000CC"/>
          <w:w w:val="105"/>
          <w:sz w:val="22"/>
        </w:rPr>
        <w:t>(PlO:</w:t>
      </w:r>
      <w:r>
        <w:rPr>
          <w:color w:val="0000CC"/>
          <w:spacing w:val="-11"/>
          <w:w w:val="105"/>
          <w:sz w:val="22"/>
        </w:rPr>
        <w:t> </w:t>
      </w:r>
      <w:r>
        <w:rPr>
          <w:color w:val="0000CC"/>
          <w:w w:val="105"/>
          <w:sz w:val="22"/>
        </w:rPr>
        <w:t>S&amp;M)</w:t>
      </w:r>
      <w:r>
        <w:rPr>
          <w:color w:val="0000CC"/>
          <w:spacing w:val="-11"/>
          <w:w w:val="105"/>
          <w:sz w:val="22"/>
        </w:rPr>
        <w:t> </w:t>
      </w:r>
      <w:r>
        <w:rPr>
          <w:b/>
          <w:color w:val="0000CC"/>
          <w:w w:val="105"/>
          <w:sz w:val="22"/>
        </w:rPr>
        <w:t>1</w:t>
      </w:r>
      <w:r>
        <w:rPr>
          <w:b/>
          <w:color w:val="0000CC"/>
          <w:spacing w:val="-11"/>
          <w:w w:val="105"/>
          <w:sz w:val="22"/>
        </w:rPr>
        <w:t> </w:t>
      </w:r>
      <w:r>
        <w:rPr>
          <w:b/>
          <w:color w:val="0000CC"/>
          <w:w w:val="105"/>
          <w:sz w:val="22"/>
        </w:rPr>
        <w:t>slot,</w:t>
      </w:r>
      <w:r>
        <w:rPr>
          <w:b/>
          <w:color w:val="0000CC"/>
          <w:spacing w:val="-11"/>
          <w:w w:val="105"/>
          <w:sz w:val="22"/>
        </w:rPr>
        <w:t> </w:t>
      </w:r>
      <w:r>
        <w:rPr>
          <w:b/>
          <w:color w:val="0000CC"/>
          <w:w w:val="105"/>
          <w:sz w:val="22"/>
        </w:rPr>
        <w:t>CP</w:t>
      </w:r>
      <w:r>
        <w:rPr>
          <w:b/>
          <w:color w:val="0000CC"/>
          <w:spacing w:val="-10"/>
          <w:w w:val="105"/>
          <w:sz w:val="22"/>
        </w:rPr>
        <w:t> </w:t>
      </w:r>
      <w:r>
        <w:rPr>
          <w:b/>
          <w:color w:val="0000CC"/>
          <w:w w:val="105"/>
          <w:sz w:val="22"/>
        </w:rPr>
        <w:t>3,</w:t>
      </w:r>
      <w:r>
        <w:rPr>
          <w:b/>
          <w:color w:val="0000CC"/>
          <w:spacing w:val="-11"/>
          <w:w w:val="105"/>
          <w:sz w:val="22"/>
        </w:rPr>
        <w:t> </w:t>
      </w:r>
      <w:r>
        <w:rPr>
          <w:b/>
          <w:color w:val="0000CC"/>
          <w:w w:val="105"/>
          <w:sz w:val="22"/>
        </w:rPr>
        <w:t>Initial</w:t>
      </w:r>
      <w:r>
        <w:rPr>
          <w:b/>
          <w:color w:val="0000CC"/>
          <w:spacing w:val="-11"/>
          <w:w w:val="105"/>
          <w:sz w:val="22"/>
        </w:rPr>
        <w:t> </w:t>
      </w:r>
      <w:r>
        <w:rPr>
          <w:b/>
          <w:color w:val="0000CC"/>
          <w:w w:val="105"/>
          <w:sz w:val="22"/>
        </w:rPr>
        <w:t>Rating</w:t>
      </w:r>
      <w:r>
        <w:rPr>
          <w:b/>
          <w:color w:val="0000CC"/>
          <w:spacing w:val="-11"/>
          <w:w w:val="105"/>
          <w:sz w:val="22"/>
        </w:rPr>
        <w:t> </w:t>
      </w:r>
      <w:r>
        <w:rPr>
          <w:b/>
          <w:color w:val="0000CC"/>
          <w:w w:val="105"/>
          <w:sz w:val="22"/>
        </w:rPr>
        <w:t>5,</w:t>
      </w:r>
      <w:r>
        <w:rPr>
          <w:b/>
          <w:color w:val="0000CC"/>
          <w:spacing w:val="-10"/>
          <w:w w:val="105"/>
          <w:sz w:val="22"/>
        </w:rPr>
        <w:t> </w:t>
      </w:r>
      <w:r>
        <w:rPr>
          <w:b/>
          <w:color w:val="0000CC"/>
          <w:w w:val="105"/>
          <w:sz w:val="22"/>
        </w:rPr>
        <w:t>Wisdom</w:t>
        <w:tab/>
        <w:t>-2</w:t>
      </w:r>
    </w:p>
    <w:p>
      <w:pPr>
        <w:pStyle w:val="BodyText"/>
        <w:spacing w:line="247" w:lineRule="auto" w:before="6"/>
        <w:ind w:right="216"/>
      </w:pPr>
      <w:r>
        <w:rPr>
          <w:w w:val="105"/>
        </w:rPr>
        <w:t>There are hundreds of myths and superstitions about the art of divination, or predicting the future</w:t>
      </w:r>
      <w:r>
        <w:rPr>
          <w:spacing w:val="-13"/>
          <w:w w:val="105"/>
        </w:rPr>
        <w:t> </w:t>
      </w:r>
      <w:r>
        <w:rPr>
          <w:w w:val="105"/>
        </w:rPr>
        <w:t>through</w:t>
      </w:r>
      <w:r>
        <w:rPr>
          <w:spacing w:val="-12"/>
          <w:w w:val="105"/>
        </w:rPr>
        <w:t> </w:t>
      </w:r>
      <w:r>
        <w:rPr>
          <w:w w:val="105"/>
        </w:rPr>
        <w:t>the</w:t>
      </w:r>
      <w:r>
        <w:rPr>
          <w:spacing w:val="-13"/>
          <w:w w:val="105"/>
        </w:rPr>
        <w:t> </w:t>
      </w:r>
      <w:r>
        <w:rPr>
          <w:w w:val="105"/>
        </w:rPr>
        <w:t>reading</w:t>
      </w:r>
      <w:r>
        <w:rPr>
          <w:spacing w:val="-12"/>
          <w:w w:val="105"/>
        </w:rPr>
        <w:t> </w:t>
      </w:r>
      <w:r>
        <w:rPr>
          <w:w w:val="105"/>
        </w:rPr>
        <w:t>of</w:t>
      </w:r>
      <w:r>
        <w:rPr>
          <w:spacing w:val="-13"/>
          <w:w w:val="105"/>
        </w:rPr>
        <w:t> </w:t>
      </w:r>
      <w:r>
        <w:rPr>
          <w:w w:val="105"/>
        </w:rPr>
        <w:t>signs</w:t>
      </w:r>
      <w:r>
        <w:rPr>
          <w:spacing w:val="-12"/>
          <w:w w:val="105"/>
        </w:rPr>
        <w:t> </w:t>
      </w:r>
      <w:r>
        <w:rPr>
          <w:w w:val="105"/>
        </w:rPr>
        <w:t>or</w:t>
      </w:r>
      <w:r>
        <w:rPr>
          <w:spacing w:val="-12"/>
          <w:w w:val="105"/>
        </w:rPr>
        <w:t> </w:t>
      </w:r>
      <w:r>
        <w:rPr>
          <w:w w:val="105"/>
        </w:rPr>
        <w:t>indications.</w:t>
      </w:r>
      <w:r>
        <w:rPr>
          <w:spacing w:val="-13"/>
          <w:w w:val="105"/>
        </w:rPr>
        <w:t> </w:t>
      </w:r>
      <w:r>
        <w:rPr>
          <w:w w:val="105"/>
        </w:rPr>
        <w:t>A</w:t>
      </w:r>
      <w:r>
        <w:rPr>
          <w:spacing w:val="-12"/>
          <w:w w:val="105"/>
        </w:rPr>
        <w:t> </w:t>
      </w:r>
      <w:r>
        <w:rPr>
          <w:w w:val="105"/>
        </w:rPr>
        <w:t>character</w:t>
      </w:r>
      <w:r>
        <w:rPr>
          <w:spacing w:val="-13"/>
          <w:w w:val="105"/>
        </w:rPr>
        <w:t> </w:t>
      </w:r>
      <w:r>
        <w:rPr>
          <w:w w:val="105"/>
        </w:rPr>
        <w:t>with</w:t>
      </w:r>
      <w:r>
        <w:rPr>
          <w:spacing w:val="-12"/>
          <w:w w:val="105"/>
        </w:rPr>
        <w:t> </w:t>
      </w:r>
      <w:r>
        <w:rPr>
          <w:w w:val="105"/>
        </w:rPr>
        <w:t>this</w:t>
      </w:r>
      <w:r>
        <w:rPr>
          <w:spacing w:val="-13"/>
          <w:w w:val="105"/>
        </w:rPr>
        <w:t> </w:t>
      </w:r>
      <w:r>
        <w:rPr>
          <w:w w:val="105"/>
        </w:rPr>
        <w:t>proficiency</w:t>
      </w:r>
      <w:r>
        <w:rPr>
          <w:spacing w:val="-12"/>
          <w:w w:val="105"/>
        </w:rPr>
        <w:t> </w:t>
      </w:r>
      <w:r>
        <w:rPr>
          <w:w w:val="105"/>
        </w:rPr>
        <w:t>is</w:t>
      </w:r>
      <w:r>
        <w:rPr>
          <w:spacing w:val="-12"/>
          <w:w w:val="105"/>
        </w:rPr>
        <w:t> </w:t>
      </w:r>
      <w:r>
        <w:rPr>
          <w:w w:val="105"/>
        </w:rPr>
        <w:t>skilled in a form of divination and knows the proper ceremonies and observances to use in order to obtain a valid reading. He is also familiar with the various messages or indications that characterize a form of divination. Omen readers use dozens of different methods for their auguries,</w:t>
      </w:r>
      <w:r>
        <w:rPr>
          <w:spacing w:val="-20"/>
          <w:w w:val="105"/>
        </w:rPr>
        <w:t> </w:t>
      </w:r>
      <w:r>
        <w:rPr>
          <w:w w:val="105"/>
        </w:rPr>
        <w:t>including</w:t>
      </w:r>
      <w:r>
        <w:rPr>
          <w:spacing w:val="-19"/>
          <w:w w:val="105"/>
        </w:rPr>
        <w:t> </w:t>
      </w:r>
      <w:r>
        <w:rPr>
          <w:w w:val="105"/>
        </w:rPr>
        <w:t>astrology,</w:t>
      </w:r>
      <w:r>
        <w:rPr>
          <w:spacing w:val="-19"/>
          <w:w w:val="105"/>
        </w:rPr>
        <w:t> </w:t>
      </w:r>
      <w:r>
        <w:rPr>
          <w:w w:val="105"/>
        </w:rPr>
        <w:t>numerology,</w:t>
      </w:r>
      <w:r>
        <w:rPr>
          <w:spacing w:val="-19"/>
          <w:w w:val="105"/>
        </w:rPr>
        <w:t> </w:t>
      </w:r>
      <w:r>
        <w:rPr>
          <w:w w:val="105"/>
        </w:rPr>
        <w:t>reading</w:t>
      </w:r>
      <w:r>
        <w:rPr>
          <w:spacing w:val="-19"/>
          <w:w w:val="105"/>
        </w:rPr>
        <w:t> </w:t>
      </w:r>
      <w:r>
        <w:rPr>
          <w:w w:val="105"/>
        </w:rPr>
        <w:t>palms,</w:t>
      </w:r>
      <w:r>
        <w:rPr>
          <w:spacing w:val="-19"/>
          <w:w w:val="105"/>
        </w:rPr>
        <w:t> </w:t>
      </w:r>
      <w:r>
        <w:rPr>
          <w:w w:val="105"/>
        </w:rPr>
        <w:t>examining</w:t>
      </w:r>
      <w:r>
        <w:rPr>
          <w:spacing w:val="-19"/>
          <w:w w:val="105"/>
        </w:rPr>
        <w:t> </w:t>
      </w:r>
      <w:r>
        <w:rPr>
          <w:w w:val="105"/>
        </w:rPr>
        <w:t>animal</w:t>
      </w:r>
      <w:r>
        <w:rPr>
          <w:spacing w:val="-19"/>
          <w:w w:val="105"/>
        </w:rPr>
        <w:t> </w:t>
      </w:r>
      <w:r>
        <w:rPr>
          <w:w w:val="105"/>
        </w:rPr>
        <w:t>entrails,</w:t>
      </w:r>
      <w:r>
        <w:rPr>
          <w:spacing w:val="-19"/>
          <w:w w:val="105"/>
        </w:rPr>
        <w:t> </w:t>
      </w:r>
      <w:r>
        <w:rPr>
          <w:w w:val="105"/>
        </w:rPr>
        <w:t>casting bones,</w:t>
      </w:r>
      <w:r>
        <w:rPr>
          <w:spacing w:val="-13"/>
          <w:w w:val="105"/>
        </w:rPr>
        <w:t> </w:t>
      </w:r>
      <w:r>
        <w:rPr>
          <w:w w:val="105"/>
        </w:rPr>
        <w:t>dice,</w:t>
      </w:r>
      <w:r>
        <w:rPr>
          <w:spacing w:val="-12"/>
          <w:w w:val="105"/>
        </w:rPr>
        <w:t> </w:t>
      </w:r>
      <w:r>
        <w:rPr>
          <w:w w:val="105"/>
        </w:rPr>
        <w:t>or</w:t>
      </w:r>
      <w:r>
        <w:rPr>
          <w:spacing w:val="-12"/>
          <w:w w:val="105"/>
        </w:rPr>
        <w:t> </w:t>
      </w:r>
      <w:r>
        <w:rPr>
          <w:w w:val="105"/>
        </w:rPr>
        <w:t>runes,</w:t>
      </w:r>
      <w:r>
        <w:rPr>
          <w:spacing w:val="-13"/>
          <w:w w:val="105"/>
        </w:rPr>
        <w:t> </w:t>
      </w:r>
      <w:r>
        <w:rPr>
          <w:w w:val="105"/>
        </w:rPr>
        <w:t>and</w:t>
      </w:r>
      <w:r>
        <w:rPr>
          <w:spacing w:val="-12"/>
          <w:w w:val="105"/>
        </w:rPr>
        <w:t> </w:t>
      </w:r>
      <w:r>
        <w:rPr>
          <w:w w:val="105"/>
        </w:rPr>
        <w:t>burning</w:t>
      </w:r>
      <w:r>
        <w:rPr>
          <w:spacing w:val="-12"/>
          <w:w w:val="105"/>
        </w:rPr>
        <w:t> </w:t>
      </w:r>
      <w:r>
        <w:rPr>
          <w:w w:val="105"/>
        </w:rPr>
        <w:t>incense</w:t>
      </w:r>
      <w:r>
        <w:rPr>
          <w:spacing w:val="-13"/>
          <w:w w:val="105"/>
        </w:rPr>
        <w:t> </w:t>
      </w:r>
      <w:r>
        <w:rPr>
          <w:w w:val="105"/>
        </w:rPr>
        <w:t>to</w:t>
      </w:r>
      <w:r>
        <w:rPr>
          <w:spacing w:val="-12"/>
          <w:w w:val="105"/>
        </w:rPr>
        <w:t> </w:t>
      </w:r>
      <w:r>
        <w:rPr>
          <w:w w:val="105"/>
        </w:rPr>
        <w:t>observe</w:t>
      </w:r>
      <w:r>
        <w:rPr>
          <w:spacing w:val="-12"/>
          <w:w w:val="105"/>
        </w:rPr>
        <w:t> </w:t>
      </w:r>
      <w:r>
        <w:rPr>
          <w:w w:val="105"/>
        </w:rPr>
        <w:t>the</w:t>
      </w:r>
      <w:r>
        <w:rPr>
          <w:spacing w:val="-13"/>
          <w:w w:val="105"/>
        </w:rPr>
        <w:t> </w:t>
      </w:r>
      <w:r>
        <w:rPr>
          <w:w w:val="105"/>
        </w:rPr>
        <w:t>smoke,</w:t>
      </w:r>
      <w:r>
        <w:rPr>
          <w:spacing w:val="-12"/>
          <w:w w:val="105"/>
        </w:rPr>
        <w:t> </w:t>
      </w:r>
      <w:r>
        <w:rPr>
          <w:w w:val="105"/>
        </w:rPr>
        <w:t>just</w:t>
      </w:r>
      <w:r>
        <w:rPr>
          <w:spacing w:val="-12"/>
          <w:w w:val="105"/>
        </w:rPr>
        <w:t> </w:t>
      </w:r>
      <w:r>
        <w:rPr>
          <w:w w:val="105"/>
        </w:rPr>
        <w:t>to</w:t>
      </w:r>
      <w:r>
        <w:rPr>
          <w:spacing w:val="-12"/>
          <w:w w:val="105"/>
        </w:rPr>
        <w:t> </w:t>
      </w:r>
      <w:r>
        <w:rPr>
          <w:w w:val="105"/>
        </w:rPr>
        <w:t>name</w:t>
      </w:r>
      <w:r>
        <w:rPr>
          <w:spacing w:val="-13"/>
          <w:w w:val="105"/>
        </w:rPr>
        <w:t> </w:t>
      </w:r>
      <w:r>
        <w:rPr>
          <w:w w:val="105"/>
        </w:rPr>
        <w:t>a</w:t>
      </w:r>
      <w:r>
        <w:rPr>
          <w:spacing w:val="-12"/>
          <w:w w:val="105"/>
        </w:rPr>
        <w:t> </w:t>
      </w:r>
      <w:r>
        <w:rPr>
          <w:w w:val="105"/>
        </w:rPr>
        <w:t>few.</w:t>
      </w:r>
      <w:r>
        <w:rPr>
          <w:spacing w:val="-12"/>
          <w:w w:val="105"/>
        </w:rPr>
        <w:t> </w:t>
      </w:r>
      <w:r>
        <w:rPr>
          <w:w w:val="105"/>
        </w:rPr>
        <w:t>The</w:t>
      </w:r>
      <w:r>
        <w:rPr>
          <w:spacing w:val="-13"/>
          <w:w w:val="105"/>
        </w:rPr>
        <w:t> </w:t>
      </w:r>
      <w:r>
        <w:rPr>
          <w:w w:val="105"/>
        </w:rPr>
        <w:t>exact nature of the character’s expertise is up to the</w:t>
      </w:r>
      <w:r>
        <w:rPr>
          <w:spacing w:val="-27"/>
          <w:w w:val="105"/>
        </w:rPr>
        <w:t> </w:t>
      </w:r>
      <w:r>
        <w:rPr>
          <w:w w:val="105"/>
        </w:rPr>
        <w:t>player.</w:t>
      </w:r>
    </w:p>
    <w:p>
      <w:pPr>
        <w:pStyle w:val="BodyText"/>
        <w:spacing w:line="247" w:lineRule="auto"/>
        <w:ind w:right="259" w:firstLine="676"/>
      </w:pPr>
      <w:r>
        <w:rPr>
          <w:w w:val="105"/>
        </w:rPr>
        <w:t>To</w:t>
      </w:r>
      <w:r>
        <w:rPr>
          <w:spacing w:val="-12"/>
          <w:w w:val="105"/>
        </w:rPr>
        <w:t> </w:t>
      </w:r>
      <w:r>
        <w:rPr>
          <w:w w:val="105"/>
        </w:rPr>
        <w:t>use</w:t>
      </w:r>
      <w:r>
        <w:rPr>
          <w:spacing w:val="-12"/>
          <w:w w:val="105"/>
        </w:rPr>
        <w:t> </w:t>
      </w:r>
      <w:r>
        <w:rPr>
          <w:w w:val="105"/>
        </w:rPr>
        <w:t>this</w:t>
      </w:r>
      <w:r>
        <w:rPr>
          <w:spacing w:val="-12"/>
          <w:w w:val="105"/>
        </w:rPr>
        <w:t> </w:t>
      </w:r>
      <w:r>
        <w:rPr>
          <w:w w:val="105"/>
        </w:rPr>
        <w:t>proficiency,</w:t>
      </w:r>
      <w:r>
        <w:rPr>
          <w:spacing w:val="-11"/>
          <w:w w:val="105"/>
        </w:rPr>
        <w:t> </w:t>
      </w:r>
      <w:r>
        <w:rPr>
          <w:w w:val="105"/>
        </w:rPr>
        <w:t>the</w:t>
      </w:r>
      <w:r>
        <w:rPr>
          <w:spacing w:val="-12"/>
          <w:w w:val="105"/>
        </w:rPr>
        <w:t> </w:t>
      </w:r>
      <w:r>
        <w:rPr>
          <w:w w:val="105"/>
        </w:rPr>
        <w:t>omen</w:t>
      </w:r>
      <w:r>
        <w:rPr>
          <w:spacing w:val="-12"/>
          <w:w w:val="105"/>
        </w:rPr>
        <w:t> </w:t>
      </w:r>
      <w:r>
        <w:rPr>
          <w:w w:val="105"/>
        </w:rPr>
        <w:t>reader</w:t>
      </w:r>
      <w:r>
        <w:rPr>
          <w:spacing w:val="-12"/>
          <w:w w:val="105"/>
        </w:rPr>
        <w:t> </w:t>
      </w:r>
      <w:r>
        <w:rPr>
          <w:w w:val="105"/>
        </w:rPr>
        <w:t>phrases</w:t>
      </w:r>
      <w:r>
        <w:rPr>
          <w:spacing w:val="-11"/>
          <w:w w:val="105"/>
        </w:rPr>
        <w:t> </w:t>
      </w:r>
      <w:r>
        <w:rPr>
          <w:w w:val="105"/>
        </w:rPr>
        <w:t>a</w:t>
      </w:r>
      <w:r>
        <w:rPr>
          <w:spacing w:val="-12"/>
          <w:w w:val="105"/>
        </w:rPr>
        <w:t> </w:t>
      </w:r>
      <w:r>
        <w:rPr>
          <w:w w:val="105"/>
        </w:rPr>
        <w:t>general</w:t>
      </w:r>
      <w:r>
        <w:rPr>
          <w:spacing w:val="-12"/>
          <w:w w:val="105"/>
        </w:rPr>
        <w:t> </w:t>
      </w:r>
      <w:r>
        <w:rPr>
          <w:w w:val="105"/>
        </w:rPr>
        <w:t>question</w:t>
      </w:r>
      <w:r>
        <w:rPr>
          <w:spacing w:val="-12"/>
          <w:w w:val="105"/>
        </w:rPr>
        <w:t> </w:t>
      </w:r>
      <w:r>
        <w:rPr>
          <w:w w:val="105"/>
        </w:rPr>
        <w:t>about</w:t>
      </w:r>
      <w:r>
        <w:rPr>
          <w:spacing w:val="-11"/>
          <w:w w:val="105"/>
        </w:rPr>
        <w:t> </w:t>
      </w:r>
      <w:r>
        <w:rPr>
          <w:w w:val="105"/>
        </w:rPr>
        <w:t>a</w:t>
      </w:r>
      <w:r>
        <w:rPr>
          <w:spacing w:val="-12"/>
          <w:w w:val="105"/>
        </w:rPr>
        <w:t> </w:t>
      </w:r>
      <w:r>
        <w:rPr>
          <w:w w:val="105"/>
        </w:rPr>
        <w:t>course</w:t>
      </w:r>
      <w:r>
        <w:rPr>
          <w:spacing w:val="-12"/>
          <w:w w:val="105"/>
        </w:rPr>
        <w:t> </w:t>
      </w:r>
      <w:r>
        <w:rPr>
          <w:w w:val="105"/>
        </w:rPr>
        <w:t>of action, such as “Is this a good day to start our journey?,” “Should we try to track the orcs to their</w:t>
      </w:r>
      <w:r>
        <w:rPr>
          <w:spacing w:val="-13"/>
          <w:w w:val="105"/>
        </w:rPr>
        <w:t> </w:t>
      </w:r>
      <w:r>
        <w:rPr>
          <w:w w:val="105"/>
        </w:rPr>
        <w:t>lair,</w:t>
      </w:r>
      <w:r>
        <w:rPr>
          <w:spacing w:val="-12"/>
          <w:w w:val="105"/>
        </w:rPr>
        <w:t> </w:t>
      </w:r>
      <w:r>
        <w:rPr>
          <w:w w:val="105"/>
        </w:rPr>
        <w:t>or</w:t>
      </w:r>
      <w:r>
        <w:rPr>
          <w:spacing w:val="-12"/>
          <w:w w:val="105"/>
        </w:rPr>
        <w:t> </w:t>
      </w:r>
      <w:r>
        <w:rPr>
          <w:w w:val="105"/>
        </w:rPr>
        <w:t>wait</w:t>
      </w:r>
      <w:r>
        <w:rPr>
          <w:spacing w:val="-12"/>
          <w:w w:val="105"/>
        </w:rPr>
        <w:t> </w:t>
      </w:r>
      <w:r>
        <w:rPr>
          <w:w w:val="105"/>
        </w:rPr>
        <w:t>for</w:t>
      </w:r>
      <w:r>
        <w:rPr>
          <w:spacing w:val="-13"/>
          <w:w w:val="105"/>
        </w:rPr>
        <w:t> </w:t>
      </w:r>
      <w:r>
        <w:rPr>
          <w:w w:val="105"/>
        </w:rPr>
        <w:t>their</w:t>
      </w:r>
      <w:r>
        <w:rPr>
          <w:spacing w:val="-12"/>
          <w:w w:val="105"/>
        </w:rPr>
        <w:t> </w:t>
      </w:r>
      <w:r>
        <w:rPr>
          <w:w w:val="105"/>
        </w:rPr>
        <w:t>next</w:t>
      </w:r>
      <w:r>
        <w:rPr>
          <w:spacing w:val="-12"/>
          <w:w w:val="105"/>
        </w:rPr>
        <w:t> </w:t>
      </w:r>
      <w:r>
        <w:rPr>
          <w:w w:val="105"/>
        </w:rPr>
        <w:t>raid?,”</w:t>
      </w:r>
      <w:r>
        <w:rPr>
          <w:spacing w:val="-12"/>
          <w:w w:val="105"/>
        </w:rPr>
        <w:t> </w:t>
      </w:r>
      <w:r>
        <w:rPr>
          <w:w w:val="105"/>
        </w:rPr>
        <w:t>or</w:t>
      </w:r>
      <w:r>
        <w:rPr>
          <w:spacing w:val="-12"/>
          <w:w w:val="105"/>
        </w:rPr>
        <w:t> </w:t>
      </w:r>
      <w:r>
        <w:rPr>
          <w:w w:val="105"/>
        </w:rPr>
        <w:t>“When</w:t>
      </w:r>
      <w:r>
        <w:rPr>
          <w:spacing w:val="-13"/>
          <w:w w:val="105"/>
        </w:rPr>
        <w:t> </w:t>
      </w:r>
      <w:r>
        <w:rPr>
          <w:w w:val="105"/>
        </w:rPr>
        <w:t>will</w:t>
      </w:r>
      <w:r>
        <w:rPr>
          <w:spacing w:val="-12"/>
          <w:w w:val="105"/>
        </w:rPr>
        <w:t> </w:t>
      </w:r>
      <w:r>
        <w:rPr>
          <w:w w:val="105"/>
        </w:rPr>
        <w:t>the</w:t>
      </w:r>
      <w:r>
        <w:rPr>
          <w:spacing w:val="-12"/>
          <w:w w:val="105"/>
        </w:rPr>
        <w:t> </w:t>
      </w:r>
      <w:r>
        <w:rPr>
          <w:w w:val="105"/>
        </w:rPr>
        <w:t>dragon</w:t>
      </w:r>
      <w:r>
        <w:rPr>
          <w:spacing w:val="-12"/>
          <w:w w:val="105"/>
        </w:rPr>
        <w:t> </w:t>
      </w:r>
      <w:r>
        <w:rPr>
          <w:w w:val="105"/>
        </w:rPr>
        <w:t>return?”</w:t>
      </w:r>
      <w:r>
        <w:rPr>
          <w:spacing w:val="-13"/>
          <w:w w:val="105"/>
        </w:rPr>
        <w:t> </w:t>
      </w:r>
      <w:r>
        <w:rPr>
          <w:w w:val="105"/>
        </w:rPr>
        <w:t>The</w:t>
      </w:r>
      <w:r>
        <w:rPr>
          <w:spacing w:val="-12"/>
          <w:w w:val="105"/>
        </w:rPr>
        <w:t> </w:t>
      </w:r>
      <w:r>
        <w:rPr>
          <w:w w:val="105"/>
        </w:rPr>
        <w:t>DM</w:t>
      </w:r>
      <w:r>
        <w:rPr>
          <w:spacing w:val="-12"/>
          <w:w w:val="105"/>
        </w:rPr>
        <w:t> </w:t>
      </w:r>
      <w:r>
        <w:rPr>
          <w:w w:val="105"/>
        </w:rPr>
        <w:t>then</w:t>
      </w:r>
      <w:r>
        <w:rPr>
          <w:spacing w:val="-12"/>
          <w:w w:val="105"/>
        </w:rPr>
        <w:t> </w:t>
      </w:r>
      <w:r>
        <w:rPr>
          <w:w w:val="105"/>
        </w:rPr>
        <w:t>makes a proficiency check in secret; if the character fails, the DM can tell him that the signs were inconclusive, or make up a false answer for a spectacular failure (a natural 20 on the check, for instance). If the omen reader succeeds, the DM can give the character a vague answer based on his assessment of the situation. An omen is usually good, bad, or inconclusive, although</w:t>
      </w:r>
      <w:r>
        <w:rPr>
          <w:spacing w:val="-10"/>
          <w:w w:val="105"/>
        </w:rPr>
        <w:t> </w:t>
      </w:r>
      <w:r>
        <w:rPr>
          <w:w w:val="105"/>
        </w:rPr>
        <w:t>an</w:t>
      </w:r>
      <w:r>
        <w:rPr>
          <w:spacing w:val="-9"/>
          <w:w w:val="105"/>
        </w:rPr>
        <w:t> </w:t>
      </w:r>
      <w:r>
        <w:rPr>
          <w:w w:val="105"/>
        </w:rPr>
        <w:t>answer</w:t>
      </w:r>
      <w:r>
        <w:rPr>
          <w:spacing w:val="-10"/>
          <w:w w:val="105"/>
        </w:rPr>
        <w:t> </w:t>
      </w:r>
      <w:r>
        <w:rPr>
          <w:w w:val="105"/>
        </w:rPr>
        <w:t>of</w:t>
      </w:r>
      <w:r>
        <w:rPr>
          <w:spacing w:val="-9"/>
          <w:w w:val="105"/>
        </w:rPr>
        <w:t> </w:t>
      </w:r>
      <w:r>
        <w:rPr>
          <w:w w:val="105"/>
        </w:rPr>
        <w:t>“a</w:t>
      </w:r>
      <w:r>
        <w:rPr>
          <w:spacing w:val="-10"/>
          <w:w w:val="105"/>
        </w:rPr>
        <w:t> </w:t>
      </w:r>
      <w:r>
        <w:rPr>
          <w:w w:val="105"/>
        </w:rPr>
        <w:t>day</w:t>
      </w:r>
      <w:r>
        <w:rPr>
          <w:spacing w:val="-9"/>
          <w:w w:val="105"/>
        </w:rPr>
        <w:t> </w:t>
      </w:r>
      <w:r>
        <w:rPr>
          <w:w w:val="105"/>
        </w:rPr>
        <w:t>or</w:t>
      </w:r>
      <w:r>
        <w:rPr>
          <w:spacing w:val="-10"/>
          <w:w w:val="105"/>
        </w:rPr>
        <w:t> </w:t>
      </w:r>
      <w:r>
        <w:rPr>
          <w:w w:val="105"/>
        </w:rPr>
        <w:t>two”</w:t>
      </w:r>
      <w:r>
        <w:rPr>
          <w:spacing w:val="-9"/>
          <w:w w:val="105"/>
        </w:rPr>
        <w:t> </w:t>
      </w:r>
      <w:r>
        <w:rPr>
          <w:w w:val="105"/>
        </w:rPr>
        <w:t>or</w:t>
      </w:r>
      <w:r>
        <w:rPr>
          <w:spacing w:val="-10"/>
          <w:w w:val="105"/>
        </w:rPr>
        <w:t> </w:t>
      </w:r>
      <w:r>
        <w:rPr>
          <w:w w:val="105"/>
        </w:rPr>
        <w:t>“proceed,</w:t>
      </w:r>
      <w:r>
        <w:rPr>
          <w:spacing w:val="-9"/>
          <w:w w:val="105"/>
        </w:rPr>
        <w:t> </w:t>
      </w:r>
      <w:r>
        <w:rPr>
          <w:w w:val="105"/>
        </w:rPr>
        <w:t>but</w:t>
      </w:r>
      <w:r>
        <w:rPr>
          <w:spacing w:val="-10"/>
          <w:w w:val="105"/>
        </w:rPr>
        <w:t> </w:t>
      </w:r>
      <w:r>
        <w:rPr>
          <w:w w:val="105"/>
        </w:rPr>
        <w:t>with</w:t>
      </w:r>
      <w:r>
        <w:rPr>
          <w:spacing w:val="-9"/>
          <w:w w:val="105"/>
        </w:rPr>
        <w:t> </w:t>
      </w:r>
      <w:r>
        <w:rPr>
          <w:w w:val="105"/>
        </w:rPr>
        <w:t>caution”</w:t>
      </w:r>
      <w:r>
        <w:rPr>
          <w:spacing w:val="-10"/>
          <w:w w:val="105"/>
        </w:rPr>
        <w:t> </w:t>
      </w:r>
      <w:r>
        <w:rPr>
          <w:w w:val="105"/>
        </w:rPr>
        <w:t>is</w:t>
      </w:r>
      <w:r>
        <w:rPr>
          <w:spacing w:val="-9"/>
          <w:w w:val="105"/>
        </w:rPr>
        <w:t> </w:t>
      </w:r>
      <w:r>
        <w:rPr>
          <w:w w:val="105"/>
        </w:rPr>
        <w:t>acceptable</w:t>
      </w:r>
      <w:r>
        <w:rPr>
          <w:spacing w:val="-9"/>
          <w:w w:val="105"/>
        </w:rPr>
        <w:t> </w:t>
      </w:r>
      <w:r>
        <w:rPr>
          <w:w w:val="105"/>
        </w:rPr>
        <w:t>as</w:t>
      </w:r>
      <w:r>
        <w:rPr>
          <w:spacing w:val="-10"/>
          <w:w w:val="105"/>
        </w:rPr>
        <w:t> </w:t>
      </w:r>
      <w:r>
        <w:rPr>
          <w:w w:val="105"/>
        </w:rPr>
        <w:t>well.</w:t>
      </w:r>
    </w:p>
    <w:p>
      <w:pPr>
        <w:pStyle w:val="BodyText"/>
        <w:spacing w:line="244" w:lineRule="auto"/>
        <w:ind w:right="748"/>
      </w:pPr>
      <w:r>
        <w:rPr>
          <w:w w:val="105"/>
        </w:rPr>
        <w:t>Omens</w:t>
      </w:r>
      <w:r>
        <w:rPr>
          <w:spacing w:val="-13"/>
          <w:w w:val="105"/>
        </w:rPr>
        <w:t> </w:t>
      </w:r>
      <w:r>
        <w:rPr>
          <w:w w:val="105"/>
        </w:rPr>
        <w:t>aren’t</w:t>
      </w:r>
      <w:r>
        <w:rPr>
          <w:spacing w:val="-13"/>
          <w:w w:val="105"/>
        </w:rPr>
        <w:t> </w:t>
      </w:r>
      <w:r>
        <w:rPr>
          <w:w w:val="105"/>
        </w:rPr>
        <w:t>guaranteed;</w:t>
      </w:r>
      <w:r>
        <w:rPr>
          <w:spacing w:val="-13"/>
          <w:w w:val="105"/>
        </w:rPr>
        <w:t> </w:t>
      </w:r>
      <w:r>
        <w:rPr>
          <w:w w:val="105"/>
        </w:rPr>
        <w:t>if</w:t>
      </w:r>
      <w:r>
        <w:rPr>
          <w:spacing w:val="-12"/>
          <w:w w:val="105"/>
        </w:rPr>
        <w:t> </w:t>
      </w:r>
      <w:r>
        <w:rPr>
          <w:w w:val="105"/>
        </w:rPr>
        <w:t>a</w:t>
      </w:r>
      <w:r>
        <w:rPr>
          <w:spacing w:val="-13"/>
          <w:w w:val="105"/>
        </w:rPr>
        <w:t> </w:t>
      </w:r>
      <w:r>
        <w:rPr>
          <w:w w:val="105"/>
        </w:rPr>
        <w:t>party</w:t>
      </w:r>
      <w:r>
        <w:rPr>
          <w:spacing w:val="-13"/>
          <w:w w:val="105"/>
        </w:rPr>
        <w:t> </w:t>
      </w:r>
      <w:r>
        <w:rPr>
          <w:w w:val="105"/>
        </w:rPr>
        <w:t>ignores</w:t>
      </w:r>
      <w:r>
        <w:rPr>
          <w:spacing w:val="-13"/>
          <w:w w:val="105"/>
        </w:rPr>
        <w:t> </w:t>
      </w:r>
      <w:r>
        <w:rPr>
          <w:w w:val="105"/>
        </w:rPr>
        <w:t>a</w:t>
      </w:r>
      <w:r>
        <w:rPr>
          <w:spacing w:val="-12"/>
          <w:w w:val="105"/>
        </w:rPr>
        <w:t> </w:t>
      </w:r>
      <w:r>
        <w:rPr>
          <w:w w:val="105"/>
        </w:rPr>
        <w:t>bad</w:t>
      </w:r>
      <w:r>
        <w:rPr>
          <w:spacing w:val="-13"/>
          <w:w w:val="105"/>
        </w:rPr>
        <w:t> </w:t>
      </w:r>
      <w:r>
        <w:rPr>
          <w:w w:val="105"/>
        </w:rPr>
        <w:t>omen,</w:t>
      </w:r>
      <w:r>
        <w:rPr>
          <w:spacing w:val="-13"/>
          <w:w w:val="105"/>
        </w:rPr>
        <w:t> </w:t>
      </w:r>
      <w:r>
        <w:rPr>
          <w:w w:val="105"/>
        </w:rPr>
        <w:t>they</w:t>
      </w:r>
      <w:r>
        <w:rPr>
          <w:spacing w:val="-12"/>
          <w:w w:val="105"/>
        </w:rPr>
        <w:t> </w:t>
      </w:r>
      <w:r>
        <w:rPr>
          <w:w w:val="105"/>
        </w:rPr>
        <w:t>might</w:t>
      </w:r>
      <w:r>
        <w:rPr>
          <w:spacing w:val="-13"/>
          <w:w w:val="105"/>
        </w:rPr>
        <w:t> </w:t>
      </w:r>
      <w:r>
        <w:rPr>
          <w:w w:val="105"/>
        </w:rPr>
        <w:t>succeed</w:t>
      </w:r>
      <w:r>
        <w:rPr>
          <w:spacing w:val="-13"/>
          <w:w w:val="105"/>
        </w:rPr>
        <w:t> </w:t>
      </w:r>
      <w:r>
        <w:rPr>
          <w:w w:val="105"/>
        </w:rPr>
        <w:t>in</w:t>
      </w:r>
      <w:r>
        <w:rPr>
          <w:spacing w:val="-13"/>
          <w:w w:val="105"/>
        </w:rPr>
        <w:t> </w:t>
      </w:r>
      <w:r>
        <w:rPr>
          <w:w w:val="105"/>
        </w:rPr>
        <w:t>their</w:t>
      </w:r>
      <w:r>
        <w:rPr>
          <w:spacing w:val="-12"/>
          <w:w w:val="105"/>
        </w:rPr>
        <w:t> </w:t>
      </w:r>
      <w:r>
        <w:rPr>
          <w:spacing w:val="-3"/>
          <w:w w:val="105"/>
        </w:rPr>
        <w:t>task </w:t>
      </w:r>
      <w:r>
        <w:rPr>
          <w:w w:val="105"/>
        </w:rPr>
        <w:t>anyway.</w:t>
      </w:r>
      <w:r>
        <w:rPr>
          <w:spacing w:val="-10"/>
          <w:w w:val="105"/>
        </w:rPr>
        <w:t> </w:t>
      </w:r>
      <w:r>
        <w:rPr>
          <w:w w:val="105"/>
        </w:rPr>
        <w:t>An</w:t>
      </w:r>
      <w:r>
        <w:rPr>
          <w:spacing w:val="-10"/>
          <w:w w:val="105"/>
        </w:rPr>
        <w:t> </w:t>
      </w:r>
      <w:r>
        <w:rPr>
          <w:w w:val="105"/>
        </w:rPr>
        <w:t>omen</w:t>
      </w:r>
      <w:r>
        <w:rPr>
          <w:spacing w:val="-10"/>
          <w:w w:val="105"/>
        </w:rPr>
        <w:t> </w:t>
      </w:r>
      <w:r>
        <w:rPr>
          <w:w w:val="105"/>
        </w:rPr>
        <w:t>is</w:t>
      </w:r>
      <w:r>
        <w:rPr>
          <w:spacing w:val="-10"/>
          <w:w w:val="105"/>
        </w:rPr>
        <w:t> </w:t>
      </w:r>
      <w:r>
        <w:rPr>
          <w:w w:val="105"/>
        </w:rPr>
        <w:t>nothing</w:t>
      </w:r>
      <w:r>
        <w:rPr>
          <w:spacing w:val="-10"/>
          <w:w w:val="105"/>
        </w:rPr>
        <w:t> </w:t>
      </w:r>
      <w:r>
        <w:rPr>
          <w:w w:val="105"/>
        </w:rPr>
        <w:t>more</w:t>
      </w:r>
      <w:r>
        <w:rPr>
          <w:spacing w:val="-10"/>
          <w:w w:val="105"/>
        </w:rPr>
        <w:t> </w:t>
      </w:r>
      <w:r>
        <w:rPr>
          <w:w w:val="105"/>
        </w:rPr>
        <w:t>than</w:t>
      </w:r>
      <w:r>
        <w:rPr>
          <w:spacing w:val="-10"/>
          <w:w w:val="105"/>
        </w:rPr>
        <w:t> </w:t>
      </w:r>
      <w:r>
        <w:rPr>
          <w:w w:val="105"/>
        </w:rPr>
        <w:t>the</w:t>
      </w:r>
      <w:r>
        <w:rPr>
          <w:spacing w:val="-10"/>
          <w:w w:val="105"/>
        </w:rPr>
        <w:t> </w:t>
      </w:r>
      <w:r>
        <w:rPr>
          <w:w w:val="105"/>
        </w:rPr>
        <w:t>DM’s</w:t>
      </w:r>
      <w:r>
        <w:rPr>
          <w:spacing w:val="-10"/>
          <w:w w:val="105"/>
        </w:rPr>
        <w:t> </w:t>
      </w:r>
      <w:r>
        <w:rPr>
          <w:w w:val="105"/>
        </w:rPr>
        <w:t>best</w:t>
      </w:r>
      <w:r>
        <w:rPr>
          <w:spacing w:val="-10"/>
          <w:w w:val="105"/>
        </w:rPr>
        <w:t> </w:t>
      </w:r>
      <w:r>
        <w:rPr>
          <w:w w:val="105"/>
        </w:rPr>
        <w:t>guess</w:t>
      </w:r>
      <w:r>
        <w:rPr>
          <w:spacing w:val="-10"/>
          <w:w w:val="105"/>
        </w:rPr>
        <w:t> </w:t>
      </w:r>
      <w:r>
        <w:rPr>
          <w:w w:val="105"/>
        </w:rPr>
        <w:t>about</w:t>
      </w:r>
      <w:r>
        <w:rPr>
          <w:spacing w:val="-10"/>
          <w:w w:val="105"/>
        </w:rPr>
        <w:t> </w:t>
      </w:r>
      <w:r>
        <w:rPr>
          <w:w w:val="105"/>
        </w:rPr>
        <w:t>a</w:t>
      </w:r>
      <w:r>
        <w:rPr>
          <w:spacing w:val="-10"/>
          <w:w w:val="105"/>
        </w:rPr>
        <w:t> </w:t>
      </w:r>
      <w:r>
        <w:rPr>
          <w:w w:val="105"/>
        </w:rPr>
        <w:t>course</w:t>
      </w:r>
      <w:r>
        <w:rPr>
          <w:spacing w:val="-10"/>
          <w:w w:val="105"/>
        </w:rPr>
        <w:t> </w:t>
      </w:r>
      <w:r>
        <w:rPr>
          <w:w w:val="105"/>
        </w:rPr>
        <w:t>of</w:t>
      </w:r>
      <w:r>
        <w:rPr>
          <w:spacing w:val="-10"/>
          <w:w w:val="105"/>
        </w:rPr>
        <w:t> </w:t>
      </w:r>
      <w:r>
        <w:rPr>
          <w:w w:val="105"/>
        </w:rPr>
        <w:t>action.</w:t>
      </w:r>
    </w:p>
    <w:p>
      <w:pPr>
        <w:pStyle w:val="BodyText"/>
        <w:spacing w:line="244" w:lineRule="auto"/>
        <w:ind w:right="272" w:firstLine="676"/>
      </w:pPr>
      <w:r>
        <w:rPr>
          <w:w w:val="105"/>
        </w:rPr>
        <w:t>Performing</w:t>
      </w:r>
      <w:r>
        <w:rPr>
          <w:spacing w:val="-13"/>
          <w:w w:val="105"/>
        </w:rPr>
        <w:t> </w:t>
      </w:r>
      <w:r>
        <w:rPr>
          <w:w w:val="105"/>
        </w:rPr>
        <w:t>the</w:t>
      </w:r>
      <w:r>
        <w:rPr>
          <w:spacing w:val="-12"/>
          <w:w w:val="105"/>
        </w:rPr>
        <w:t> </w:t>
      </w:r>
      <w:r>
        <w:rPr>
          <w:w w:val="105"/>
        </w:rPr>
        <w:t>ceremony</w:t>
      </w:r>
      <w:r>
        <w:rPr>
          <w:spacing w:val="-13"/>
          <w:w w:val="105"/>
        </w:rPr>
        <w:t> </w:t>
      </w:r>
      <w:r>
        <w:rPr>
          <w:w w:val="105"/>
        </w:rPr>
        <w:t>of</w:t>
      </w:r>
      <w:r>
        <w:rPr>
          <w:spacing w:val="-12"/>
          <w:w w:val="105"/>
        </w:rPr>
        <w:t> </w:t>
      </w:r>
      <w:r>
        <w:rPr>
          <w:w w:val="105"/>
        </w:rPr>
        <w:t>reading</w:t>
      </w:r>
      <w:r>
        <w:rPr>
          <w:spacing w:val="-13"/>
          <w:w w:val="105"/>
        </w:rPr>
        <w:t> </w:t>
      </w:r>
      <w:r>
        <w:rPr>
          <w:w w:val="105"/>
        </w:rPr>
        <w:t>an</w:t>
      </w:r>
      <w:r>
        <w:rPr>
          <w:spacing w:val="-12"/>
          <w:w w:val="105"/>
        </w:rPr>
        <w:t> </w:t>
      </w:r>
      <w:r>
        <w:rPr>
          <w:w w:val="105"/>
        </w:rPr>
        <w:t>omen</w:t>
      </w:r>
      <w:r>
        <w:rPr>
          <w:spacing w:val="-13"/>
          <w:w w:val="105"/>
        </w:rPr>
        <w:t> </w:t>
      </w:r>
      <w:r>
        <w:rPr>
          <w:w w:val="105"/>
        </w:rPr>
        <w:t>requires</w:t>
      </w:r>
      <w:r>
        <w:rPr>
          <w:spacing w:val="-12"/>
          <w:w w:val="105"/>
        </w:rPr>
        <w:t> </w:t>
      </w:r>
      <w:r>
        <w:rPr>
          <w:w w:val="105"/>
        </w:rPr>
        <w:t>an</w:t>
      </w:r>
      <w:r>
        <w:rPr>
          <w:spacing w:val="-13"/>
          <w:w w:val="105"/>
        </w:rPr>
        <w:t> </w:t>
      </w:r>
      <w:r>
        <w:rPr>
          <w:w w:val="105"/>
        </w:rPr>
        <w:t>hour</w:t>
      </w:r>
      <w:r>
        <w:rPr>
          <w:spacing w:val="-12"/>
          <w:w w:val="105"/>
        </w:rPr>
        <w:t> </w:t>
      </w:r>
      <w:r>
        <w:rPr>
          <w:w w:val="105"/>
        </w:rPr>
        <w:t>or</w:t>
      </w:r>
      <w:r>
        <w:rPr>
          <w:spacing w:val="-13"/>
          <w:w w:val="105"/>
        </w:rPr>
        <w:t> </w:t>
      </w:r>
      <w:r>
        <w:rPr>
          <w:w w:val="105"/>
        </w:rPr>
        <w:t>more.</w:t>
      </w:r>
      <w:r>
        <w:rPr>
          <w:spacing w:val="-12"/>
          <w:w w:val="105"/>
        </w:rPr>
        <w:t> </w:t>
      </w:r>
      <w:r>
        <w:rPr>
          <w:w w:val="105"/>
        </w:rPr>
        <w:t>Special</w:t>
      </w:r>
      <w:r>
        <w:rPr>
          <w:spacing w:val="-13"/>
          <w:w w:val="105"/>
        </w:rPr>
        <w:t> </w:t>
      </w:r>
      <w:r>
        <w:rPr>
          <w:w w:val="105"/>
        </w:rPr>
        <w:t>tools or</w:t>
      </w:r>
      <w:r>
        <w:rPr>
          <w:spacing w:val="-14"/>
          <w:w w:val="105"/>
        </w:rPr>
        <w:t> </w:t>
      </w:r>
      <w:r>
        <w:rPr>
          <w:w w:val="105"/>
        </w:rPr>
        <w:t>supplies,</w:t>
      </w:r>
      <w:r>
        <w:rPr>
          <w:spacing w:val="-13"/>
          <w:w w:val="105"/>
        </w:rPr>
        <w:t> </w:t>
      </w:r>
      <w:r>
        <w:rPr>
          <w:w w:val="105"/>
        </w:rPr>
        <w:t>such</w:t>
      </w:r>
      <w:r>
        <w:rPr>
          <w:spacing w:val="-13"/>
          <w:w w:val="105"/>
        </w:rPr>
        <w:t> </w:t>
      </w:r>
      <w:r>
        <w:rPr>
          <w:w w:val="105"/>
        </w:rPr>
        <w:t>as</w:t>
      </w:r>
      <w:r>
        <w:rPr>
          <w:spacing w:val="-14"/>
          <w:w w:val="105"/>
        </w:rPr>
        <w:t> </w:t>
      </w:r>
      <w:r>
        <w:rPr>
          <w:w w:val="105"/>
        </w:rPr>
        <w:t>runesticks,</w:t>
      </w:r>
      <w:r>
        <w:rPr>
          <w:spacing w:val="-13"/>
          <w:w w:val="105"/>
        </w:rPr>
        <w:t> </w:t>
      </w:r>
      <w:r>
        <w:rPr>
          <w:w w:val="105"/>
        </w:rPr>
        <w:t>may</w:t>
      </w:r>
      <w:r>
        <w:rPr>
          <w:spacing w:val="-13"/>
          <w:w w:val="105"/>
        </w:rPr>
        <w:t> </w:t>
      </w:r>
      <w:r>
        <w:rPr>
          <w:w w:val="105"/>
        </w:rPr>
        <w:t>be</w:t>
      </w:r>
      <w:r>
        <w:rPr>
          <w:spacing w:val="-13"/>
          <w:w w:val="105"/>
        </w:rPr>
        <w:t> </w:t>
      </w:r>
      <w:r>
        <w:rPr>
          <w:w w:val="105"/>
        </w:rPr>
        <w:t>necessary</w:t>
      </w:r>
      <w:r>
        <w:rPr>
          <w:spacing w:val="-14"/>
          <w:w w:val="105"/>
        </w:rPr>
        <w:t> </w:t>
      </w:r>
      <w:r>
        <w:rPr>
          <w:w w:val="105"/>
        </w:rPr>
        <w:t>depending</w:t>
      </w:r>
      <w:r>
        <w:rPr>
          <w:spacing w:val="-13"/>
          <w:w w:val="105"/>
        </w:rPr>
        <w:t> </w:t>
      </w:r>
      <w:r>
        <w:rPr>
          <w:w w:val="105"/>
        </w:rPr>
        <w:t>on</w:t>
      </w:r>
      <w:r>
        <w:rPr>
          <w:spacing w:val="-13"/>
          <w:w w:val="105"/>
        </w:rPr>
        <w:t> </w:t>
      </w:r>
      <w:r>
        <w:rPr>
          <w:w w:val="105"/>
        </w:rPr>
        <w:t>the</w:t>
      </w:r>
      <w:r>
        <w:rPr>
          <w:spacing w:val="-13"/>
          <w:w w:val="105"/>
        </w:rPr>
        <w:t> </w:t>
      </w:r>
      <w:r>
        <w:rPr>
          <w:w w:val="105"/>
        </w:rPr>
        <w:t>character’s</w:t>
      </w:r>
      <w:r>
        <w:rPr>
          <w:spacing w:val="-14"/>
          <w:w w:val="105"/>
        </w:rPr>
        <w:t> </w:t>
      </w:r>
      <w:r>
        <w:rPr>
          <w:w w:val="105"/>
        </w:rPr>
        <w:t>favored</w:t>
      </w:r>
      <w:r>
        <w:rPr>
          <w:spacing w:val="-13"/>
          <w:w w:val="105"/>
        </w:rPr>
        <w:t> </w:t>
      </w:r>
      <w:r>
        <w:rPr>
          <w:w w:val="105"/>
        </w:rPr>
        <w:t>form of</w:t>
      </w:r>
      <w:r>
        <w:rPr>
          <w:spacing w:val="-14"/>
          <w:w w:val="105"/>
        </w:rPr>
        <w:t> </w:t>
      </w:r>
      <w:r>
        <w:rPr>
          <w:w w:val="105"/>
        </w:rPr>
        <w:t>omen</w:t>
      </w:r>
      <w:r>
        <w:rPr>
          <w:spacing w:val="-14"/>
          <w:w w:val="105"/>
        </w:rPr>
        <w:t> </w:t>
      </w:r>
      <w:r>
        <w:rPr>
          <w:w w:val="105"/>
        </w:rPr>
        <w:t>reading.</w:t>
      </w:r>
      <w:r>
        <w:rPr>
          <w:spacing w:val="-13"/>
          <w:w w:val="105"/>
        </w:rPr>
        <w:t> </w:t>
      </w:r>
      <w:r>
        <w:rPr>
          <w:w w:val="105"/>
        </w:rPr>
        <w:t>Some</w:t>
      </w:r>
      <w:r>
        <w:rPr>
          <w:spacing w:val="-14"/>
          <w:w w:val="105"/>
        </w:rPr>
        <w:t> </w:t>
      </w:r>
      <w:r>
        <w:rPr>
          <w:w w:val="105"/>
        </w:rPr>
        <w:t>superstitious</w:t>
      </w:r>
      <w:r>
        <w:rPr>
          <w:spacing w:val="-13"/>
          <w:w w:val="105"/>
        </w:rPr>
        <w:t> </w:t>
      </w:r>
      <w:r>
        <w:rPr>
          <w:w w:val="105"/>
        </w:rPr>
        <w:t>or</w:t>
      </w:r>
      <w:r>
        <w:rPr>
          <w:spacing w:val="-14"/>
          <w:w w:val="105"/>
        </w:rPr>
        <w:t> </w:t>
      </w:r>
      <w:r>
        <w:rPr>
          <w:w w:val="105"/>
        </w:rPr>
        <w:t>primitive</w:t>
      </w:r>
      <w:r>
        <w:rPr>
          <w:spacing w:val="-13"/>
          <w:w w:val="105"/>
        </w:rPr>
        <w:t> </w:t>
      </w:r>
      <w:r>
        <w:rPr>
          <w:w w:val="105"/>
        </w:rPr>
        <w:t>cultures</w:t>
      </w:r>
      <w:r>
        <w:rPr>
          <w:spacing w:val="-14"/>
          <w:w w:val="105"/>
        </w:rPr>
        <w:t> </w:t>
      </w:r>
      <w:r>
        <w:rPr>
          <w:w w:val="105"/>
        </w:rPr>
        <w:t>may</w:t>
      </w:r>
      <w:r>
        <w:rPr>
          <w:spacing w:val="-13"/>
          <w:w w:val="105"/>
        </w:rPr>
        <w:t> </w:t>
      </w:r>
      <w:r>
        <w:rPr>
          <w:w w:val="105"/>
        </w:rPr>
        <w:t>place</w:t>
      </w:r>
      <w:r>
        <w:rPr>
          <w:spacing w:val="-14"/>
          <w:w w:val="105"/>
        </w:rPr>
        <w:t> </w:t>
      </w:r>
      <w:r>
        <w:rPr>
          <w:w w:val="105"/>
        </w:rPr>
        <w:t>a</w:t>
      </w:r>
      <w:r>
        <w:rPr>
          <w:spacing w:val="-13"/>
          <w:w w:val="105"/>
        </w:rPr>
        <w:t> </w:t>
      </w:r>
      <w:r>
        <w:rPr>
          <w:w w:val="105"/>
        </w:rPr>
        <w:t>great</w:t>
      </w:r>
      <w:r>
        <w:rPr>
          <w:spacing w:val="-14"/>
          <w:w w:val="105"/>
        </w:rPr>
        <w:t> </w:t>
      </w:r>
      <w:r>
        <w:rPr>
          <w:w w:val="105"/>
        </w:rPr>
        <w:t>deal</w:t>
      </w:r>
      <w:r>
        <w:rPr>
          <w:spacing w:val="-13"/>
          <w:w w:val="105"/>
        </w:rPr>
        <w:t> </w:t>
      </w:r>
      <w:r>
        <w:rPr>
          <w:w w:val="105"/>
        </w:rPr>
        <w:t>of</w:t>
      </w:r>
      <w:r>
        <w:rPr>
          <w:spacing w:val="-14"/>
          <w:w w:val="105"/>
        </w:rPr>
        <w:t> </w:t>
      </w:r>
      <w:r>
        <w:rPr>
          <w:w w:val="105"/>
        </w:rPr>
        <w:t>weight</w:t>
      </w:r>
      <w:r>
        <w:rPr>
          <w:spacing w:val="-13"/>
          <w:w w:val="105"/>
        </w:rPr>
        <w:t> </w:t>
      </w:r>
      <w:r>
        <w:rPr>
          <w:spacing w:val="-6"/>
          <w:w w:val="105"/>
        </w:rPr>
        <w:t>on </w:t>
      </w:r>
      <w:r>
        <w:rPr>
          <w:w w:val="105"/>
        </w:rPr>
        <w:t>omen</w:t>
      </w:r>
      <w:r>
        <w:rPr>
          <w:spacing w:val="-6"/>
          <w:w w:val="105"/>
        </w:rPr>
        <w:t> </w:t>
      </w:r>
      <w:r>
        <w:rPr>
          <w:w w:val="105"/>
        </w:rPr>
        <w:t>reading,</w:t>
      </w:r>
      <w:r>
        <w:rPr>
          <w:spacing w:val="-6"/>
          <w:w w:val="105"/>
        </w:rPr>
        <w:t> </w:t>
      </w:r>
      <w:r>
        <w:rPr>
          <w:w w:val="105"/>
        </w:rPr>
        <w:t>and</w:t>
      </w:r>
      <w:r>
        <w:rPr>
          <w:spacing w:val="-6"/>
          <w:w w:val="105"/>
        </w:rPr>
        <w:t> </w:t>
      </w:r>
      <w:r>
        <w:rPr>
          <w:w w:val="105"/>
        </w:rPr>
        <w:t>a</w:t>
      </w:r>
      <w:r>
        <w:rPr>
          <w:spacing w:val="-6"/>
          <w:w w:val="105"/>
        </w:rPr>
        <w:t> </w:t>
      </w:r>
      <w:r>
        <w:rPr>
          <w:w w:val="105"/>
        </w:rPr>
        <w:t>skilled</w:t>
      </w:r>
      <w:r>
        <w:rPr>
          <w:spacing w:val="-6"/>
          <w:w w:val="105"/>
        </w:rPr>
        <w:t> </w:t>
      </w:r>
      <w:r>
        <w:rPr>
          <w:w w:val="105"/>
        </w:rPr>
        <w:t>diviner</w:t>
      </w:r>
      <w:r>
        <w:rPr>
          <w:spacing w:val="-6"/>
          <w:w w:val="105"/>
        </w:rPr>
        <w:t> </w:t>
      </w:r>
      <w:r>
        <w:rPr>
          <w:w w:val="105"/>
        </w:rPr>
        <w:t>may</w:t>
      </w:r>
      <w:r>
        <w:rPr>
          <w:spacing w:val="-5"/>
          <w:w w:val="105"/>
        </w:rPr>
        <w:t> </w:t>
      </w:r>
      <w:r>
        <w:rPr>
          <w:w w:val="105"/>
        </w:rPr>
        <w:t>be</w:t>
      </w:r>
      <w:r>
        <w:rPr>
          <w:spacing w:val="-6"/>
          <w:w w:val="105"/>
        </w:rPr>
        <w:t> </w:t>
      </w:r>
      <w:r>
        <w:rPr>
          <w:w w:val="105"/>
        </w:rPr>
        <w:t>held</w:t>
      </w:r>
      <w:r>
        <w:rPr>
          <w:spacing w:val="-6"/>
          <w:w w:val="105"/>
        </w:rPr>
        <w:t> </w:t>
      </w:r>
      <w:r>
        <w:rPr>
          <w:w w:val="105"/>
        </w:rPr>
        <w:t>in</w:t>
      </w:r>
      <w:r>
        <w:rPr>
          <w:spacing w:val="-6"/>
          <w:w w:val="105"/>
        </w:rPr>
        <w:t> </w:t>
      </w:r>
      <w:r>
        <w:rPr>
          <w:w w:val="105"/>
        </w:rPr>
        <w:t>high</w:t>
      </w:r>
      <w:r>
        <w:rPr>
          <w:spacing w:val="-6"/>
          <w:w w:val="105"/>
        </w:rPr>
        <w:t> </w:t>
      </w:r>
      <w:r>
        <w:rPr>
          <w:w w:val="105"/>
        </w:rPr>
        <w:t>regard</w:t>
      </w:r>
      <w:r>
        <w:rPr>
          <w:spacing w:val="-6"/>
          <w:w w:val="105"/>
        </w:rPr>
        <w:t> </w:t>
      </w:r>
      <w:r>
        <w:rPr>
          <w:w w:val="105"/>
        </w:rPr>
        <w:t>by</w:t>
      </w:r>
      <w:r>
        <w:rPr>
          <w:spacing w:val="-5"/>
          <w:w w:val="105"/>
        </w:rPr>
        <w:t> </w:t>
      </w:r>
      <w:r>
        <w:rPr>
          <w:w w:val="105"/>
        </w:rPr>
        <w:t>these</w:t>
      </w:r>
      <w:r>
        <w:rPr>
          <w:spacing w:val="-6"/>
          <w:w w:val="105"/>
        </w:rPr>
        <w:t> </w:t>
      </w:r>
      <w:r>
        <w:rPr>
          <w:w w:val="105"/>
        </w:rPr>
        <w:t>people.</w:t>
      </w:r>
    </w:p>
    <w:p>
      <w:pPr>
        <w:pStyle w:val="BodyText"/>
        <w:ind w:left="0"/>
        <w:rPr>
          <w:sz w:val="24"/>
        </w:rPr>
      </w:pPr>
    </w:p>
    <w:p>
      <w:pPr>
        <w:pStyle w:val="BodyText"/>
        <w:spacing w:before="9"/>
        <w:ind w:left="0"/>
        <w:rPr>
          <w:sz w:val="20"/>
        </w:rPr>
      </w:pPr>
    </w:p>
    <w:p>
      <w:pPr>
        <w:pStyle w:val="Heading7"/>
        <w:spacing w:line="240" w:lineRule="auto"/>
      </w:pPr>
      <w:bookmarkStart w:name="_TOC_250075" w:id="331"/>
      <w:bookmarkEnd w:id="331"/>
      <w:r>
        <w:rPr>
          <w:color w:val="0000CC"/>
          <w:w w:val="105"/>
        </w:rPr>
        <w:t>Papermaking</w:t>
      </w:r>
    </w:p>
    <w:p>
      <w:pPr>
        <w:tabs>
          <w:tab w:pos="1563" w:val="left" w:leader="none"/>
        </w:tabs>
        <w:spacing w:before="2"/>
        <w:ind w:left="210" w:right="0" w:firstLine="0"/>
        <w:jc w:val="left"/>
        <w:rPr>
          <w:b/>
          <w:sz w:val="22"/>
        </w:rPr>
      </w:pPr>
      <w:r>
        <w:rPr>
          <w:color w:val="0000CC"/>
          <w:w w:val="105"/>
          <w:sz w:val="22"/>
        </w:rPr>
        <w:t>(PlO:</w:t>
      </w:r>
      <w:r>
        <w:rPr>
          <w:color w:val="0000CC"/>
          <w:spacing w:val="-10"/>
          <w:w w:val="105"/>
          <w:sz w:val="22"/>
        </w:rPr>
        <w:t> </w:t>
      </w:r>
      <w:r>
        <w:rPr>
          <w:color w:val="0000CC"/>
          <w:w w:val="105"/>
          <w:sz w:val="22"/>
        </w:rPr>
        <w:t>S&amp;M)</w:t>
        <w:tab/>
      </w:r>
      <w:r>
        <w:rPr>
          <w:b/>
          <w:color w:val="0000CC"/>
          <w:w w:val="105"/>
          <w:sz w:val="22"/>
        </w:rPr>
        <w:t>1 slot, CP 2, Initial Rating 8,</w:t>
      </w:r>
      <w:r>
        <w:rPr>
          <w:b/>
          <w:color w:val="0000CC"/>
          <w:spacing w:val="-24"/>
          <w:w w:val="105"/>
          <w:sz w:val="22"/>
        </w:rPr>
        <w:t> </w:t>
      </w:r>
      <w:r>
        <w:rPr>
          <w:b/>
          <w:color w:val="0000CC"/>
          <w:w w:val="105"/>
          <w:sz w:val="22"/>
        </w:rPr>
        <w:t>Intelligence</w:t>
      </w:r>
    </w:p>
    <w:p>
      <w:pPr>
        <w:pStyle w:val="BodyText"/>
        <w:spacing w:line="244" w:lineRule="auto" w:before="6"/>
        <w:ind w:right="316"/>
      </w:pPr>
      <w:r>
        <w:rPr>
          <w:w w:val="105"/>
        </w:rPr>
        <w:t>A</w:t>
      </w:r>
      <w:r>
        <w:rPr>
          <w:spacing w:val="-12"/>
          <w:w w:val="105"/>
        </w:rPr>
        <w:t> </w:t>
      </w:r>
      <w:r>
        <w:rPr>
          <w:w w:val="105"/>
        </w:rPr>
        <w:t>character</w:t>
      </w:r>
      <w:r>
        <w:rPr>
          <w:spacing w:val="-11"/>
          <w:w w:val="105"/>
        </w:rPr>
        <w:t> </w:t>
      </w:r>
      <w:r>
        <w:rPr>
          <w:w w:val="105"/>
        </w:rPr>
        <w:t>with</w:t>
      </w:r>
      <w:r>
        <w:rPr>
          <w:spacing w:val="-12"/>
          <w:w w:val="105"/>
        </w:rPr>
        <w:t> </w:t>
      </w:r>
      <w:r>
        <w:rPr>
          <w:w w:val="105"/>
        </w:rPr>
        <w:t>this</w:t>
      </w:r>
      <w:r>
        <w:rPr>
          <w:spacing w:val="-11"/>
          <w:w w:val="105"/>
        </w:rPr>
        <w:t> </w:t>
      </w:r>
      <w:r>
        <w:rPr>
          <w:w w:val="105"/>
        </w:rPr>
        <w:t>skill</w:t>
      </w:r>
      <w:r>
        <w:rPr>
          <w:spacing w:val="-12"/>
          <w:w w:val="105"/>
        </w:rPr>
        <w:t> </w:t>
      </w:r>
      <w:r>
        <w:rPr>
          <w:w w:val="105"/>
        </w:rPr>
        <w:t>knows</w:t>
      </w:r>
      <w:r>
        <w:rPr>
          <w:spacing w:val="-11"/>
          <w:w w:val="105"/>
        </w:rPr>
        <w:t> </w:t>
      </w:r>
      <w:r>
        <w:rPr>
          <w:w w:val="105"/>
        </w:rPr>
        <w:t>how</w:t>
      </w:r>
      <w:r>
        <w:rPr>
          <w:spacing w:val="-12"/>
          <w:w w:val="105"/>
        </w:rPr>
        <w:t> </w:t>
      </w:r>
      <w:r>
        <w:rPr>
          <w:w w:val="105"/>
        </w:rPr>
        <w:t>to</w:t>
      </w:r>
      <w:r>
        <w:rPr>
          <w:spacing w:val="-11"/>
          <w:w w:val="105"/>
        </w:rPr>
        <w:t> </w:t>
      </w:r>
      <w:r>
        <w:rPr>
          <w:w w:val="105"/>
        </w:rPr>
        <w:t>manufacture</w:t>
      </w:r>
      <w:r>
        <w:rPr>
          <w:spacing w:val="-12"/>
          <w:w w:val="105"/>
        </w:rPr>
        <w:t> </w:t>
      </w:r>
      <w:r>
        <w:rPr>
          <w:w w:val="105"/>
        </w:rPr>
        <w:t>paper.</w:t>
      </w:r>
      <w:r>
        <w:rPr>
          <w:spacing w:val="-11"/>
          <w:w w:val="105"/>
        </w:rPr>
        <w:t> </w:t>
      </w:r>
      <w:r>
        <w:rPr>
          <w:w w:val="105"/>
        </w:rPr>
        <w:t>This</w:t>
      </w:r>
      <w:r>
        <w:rPr>
          <w:spacing w:val="-12"/>
          <w:w w:val="105"/>
        </w:rPr>
        <w:t> </w:t>
      </w:r>
      <w:r>
        <w:rPr>
          <w:w w:val="105"/>
        </w:rPr>
        <w:t>can</w:t>
      </w:r>
      <w:r>
        <w:rPr>
          <w:spacing w:val="-11"/>
          <w:w w:val="105"/>
        </w:rPr>
        <w:t> </w:t>
      </w:r>
      <w:r>
        <w:rPr>
          <w:w w:val="105"/>
        </w:rPr>
        <w:t>be</w:t>
      </w:r>
      <w:r>
        <w:rPr>
          <w:spacing w:val="-12"/>
          <w:w w:val="105"/>
        </w:rPr>
        <w:t> </w:t>
      </w:r>
      <w:r>
        <w:rPr>
          <w:w w:val="105"/>
        </w:rPr>
        <w:t>an</w:t>
      </w:r>
      <w:r>
        <w:rPr>
          <w:spacing w:val="-11"/>
          <w:w w:val="105"/>
        </w:rPr>
        <w:t> </w:t>
      </w:r>
      <w:r>
        <w:rPr>
          <w:w w:val="105"/>
        </w:rPr>
        <w:t>invaluable</w:t>
      </w:r>
      <w:r>
        <w:rPr>
          <w:spacing w:val="-12"/>
          <w:w w:val="105"/>
        </w:rPr>
        <w:t> </w:t>
      </w:r>
      <w:r>
        <w:rPr>
          <w:w w:val="105"/>
        </w:rPr>
        <w:t>skill for</w:t>
      </w:r>
      <w:r>
        <w:rPr>
          <w:spacing w:val="-14"/>
          <w:w w:val="105"/>
        </w:rPr>
        <w:t> </w:t>
      </w:r>
      <w:r>
        <w:rPr>
          <w:w w:val="105"/>
        </w:rPr>
        <w:t>a</w:t>
      </w:r>
      <w:r>
        <w:rPr>
          <w:spacing w:val="-13"/>
          <w:w w:val="105"/>
        </w:rPr>
        <w:t> </w:t>
      </w:r>
      <w:r>
        <w:rPr>
          <w:w w:val="105"/>
        </w:rPr>
        <w:t>wizard,</w:t>
      </w:r>
      <w:r>
        <w:rPr>
          <w:spacing w:val="-13"/>
          <w:w w:val="105"/>
        </w:rPr>
        <w:t> </w:t>
      </w:r>
      <w:r>
        <w:rPr>
          <w:w w:val="105"/>
        </w:rPr>
        <w:t>since</w:t>
      </w:r>
      <w:r>
        <w:rPr>
          <w:spacing w:val="-14"/>
          <w:w w:val="105"/>
        </w:rPr>
        <w:t> </w:t>
      </w:r>
      <w:r>
        <w:rPr>
          <w:w w:val="105"/>
        </w:rPr>
        <w:t>paper</w:t>
      </w:r>
      <w:r>
        <w:rPr>
          <w:spacing w:val="-13"/>
          <w:w w:val="105"/>
        </w:rPr>
        <w:t> </w:t>
      </w:r>
      <w:r>
        <w:rPr>
          <w:w w:val="105"/>
        </w:rPr>
        <w:t>may</w:t>
      </w:r>
      <w:r>
        <w:rPr>
          <w:spacing w:val="-13"/>
          <w:w w:val="105"/>
        </w:rPr>
        <w:t> </w:t>
      </w:r>
      <w:r>
        <w:rPr>
          <w:w w:val="105"/>
        </w:rPr>
        <w:t>be</w:t>
      </w:r>
      <w:r>
        <w:rPr>
          <w:spacing w:val="-14"/>
          <w:w w:val="105"/>
        </w:rPr>
        <w:t> </w:t>
      </w:r>
      <w:r>
        <w:rPr>
          <w:w w:val="105"/>
        </w:rPr>
        <w:t>fairly</w:t>
      </w:r>
      <w:r>
        <w:rPr>
          <w:spacing w:val="-13"/>
          <w:w w:val="105"/>
        </w:rPr>
        <w:t> </w:t>
      </w:r>
      <w:r>
        <w:rPr>
          <w:w w:val="105"/>
        </w:rPr>
        <w:t>rare</w:t>
      </w:r>
      <w:r>
        <w:rPr>
          <w:spacing w:val="-13"/>
          <w:w w:val="105"/>
        </w:rPr>
        <w:t> </w:t>
      </w:r>
      <w:r>
        <w:rPr>
          <w:w w:val="105"/>
        </w:rPr>
        <w:t>in</w:t>
      </w:r>
      <w:r>
        <w:rPr>
          <w:spacing w:val="-14"/>
          <w:w w:val="105"/>
        </w:rPr>
        <w:t> </w:t>
      </w:r>
      <w:r>
        <w:rPr>
          <w:w w:val="105"/>
        </w:rPr>
        <w:t>many</w:t>
      </w:r>
      <w:r>
        <w:rPr>
          <w:spacing w:val="-13"/>
          <w:w w:val="105"/>
        </w:rPr>
        <w:t> </w:t>
      </w:r>
      <w:r>
        <w:rPr>
          <w:w w:val="105"/>
        </w:rPr>
        <w:t>campaign</w:t>
      </w:r>
      <w:r>
        <w:rPr>
          <w:spacing w:val="-13"/>
          <w:w w:val="105"/>
        </w:rPr>
        <w:t> </w:t>
      </w:r>
      <w:r>
        <w:rPr>
          <w:w w:val="105"/>
        </w:rPr>
        <w:t>settings.</w:t>
      </w:r>
      <w:r>
        <w:rPr>
          <w:spacing w:val="-14"/>
          <w:w w:val="105"/>
        </w:rPr>
        <w:t> </w:t>
      </w:r>
      <w:r>
        <w:rPr>
          <w:w w:val="105"/>
        </w:rPr>
        <w:t>Rag</w:t>
      </w:r>
      <w:r>
        <w:rPr>
          <w:spacing w:val="-13"/>
          <w:w w:val="105"/>
        </w:rPr>
        <w:t> </w:t>
      </w:r>
      <w:r>
        <w:rPr>
          <w:w w:val="105"/>
        </w:rPr>
        <w:t>pulp,</w:t>
      </w:r>
      <w:r>
        <w:rPr>
          <w:spacing w:val="-13"/>
          <w:w w:val="105"/>
        </w:rPr>
        <w:t> </w:t>
      </w:r>
      <w:r>
        <w:rPr>
          <w:w w:val="105"/>
        </w:rPr>
        <w:t>bark,</w:t>
      </w:r>
      <w:r>
        <w:rPr>
          <w:spacing w:val="-14"/>
          <w:w w:val="105"/>
        </w:rPr>
        <w:t> </w:t>
      </w:r>
      <w:r>
        <w:rPr>
          <w:w w:val="105"/>
        </w:rPr>
        <w:t>linen, hemp,</w:t>
      </w:r>
      <w:r>
        <w:rPr>
          <w:spacing w:val="-12"/>
          <w:w w:val="105"/>
        </w:rPr>
        <w:t> </w:t>
      </w:r>
      <w:r>
        <w:rPr>
          <w:w w:val="105"/>
        </w:rPr>
        <w:t>and</w:t>
      </w:r>
      <w:r>
        <w:rPr>
          <w:spacing w:val="-11"/>
          <w:w w:val="105"/>
        </w:rPr>
        <w:t> </w:t>
      </w:r>
      <w:r>
        <w:rPr>
          <w:w w:val="105"/>
        </w:rPr>
        <w:t>wood</w:t>
      </w:r>
      <w:r>
        <w:rPr>
          <w:spacing w:val="-11"/>
          <w:w w:val="105"/>
        </w:rPr>
        <w:t> </w:t>
      </w:r>
      <w:r>
        <w:rPr>
          <w:w w:val="105"/>
        </w:rPr>
        <w:t>were</w:t>
      </w:r>
      <w:r>
        <w:rPr>
          <w:spacing w:val="-11"/>
          <w:w w:val="105"/>
        </w:rPr>
        <w:t> </w:t>
      </w:r>
      <w:r>
        <w:rPr>
          <w:w w:val="105"/>
        </w:rPr>
        <w:t>all</w:t>
      </w:r>
      <w:r>
        <w:rPr>
          <w:spacing w:val="-11"/>
          <w:w w:val="105"/>
        </w:rPr>
        <w:t> </w:t>
      </w:r>
      <w:r>
        <w:rPr>
          <w:w w:val="105"/>
        </w:rPr>
        <w:t>used</w:t>
      </w:r>
      <w:r>
        <w:rPr>
          <w:spacing w:val="-11"/>
          <w:w w:val="105"/>
        </w:rPr>
        <w:t> </w:t>
      </w:r>
      <w:r>
        <w:rPr>
          <w:w w:val="105"/>
        </w:rPr>
        <w:t>to</w:t>
      </w:r>
      <w:r>
        <w:rPr>
          <w:spacing w:val="-11"/>
          <w:w w:val="105"/>
        </w:rPr>
        <w:t> </w:t>
      </w:r>
      <w:r>
        <w:rPr>
          <w:w w:val="105"/>
        </w:rPr>
        <w:t>make</w:t>
      </w:r>
      <w:r>
        <w:rPr>
          <w:spacing w:val="-12"/>
          <w:w w:val="105"/>
        </w:rPr>
        <w:t> </w:t>
      </w:r>
      <w:r>
        <w:rPr>
          <w:w w:val="105"/>
        </w:rPr>
        <w:t>paper</w:t>
      </w:r>
      <w:r>
        <w:rPr>
          <w:spacing w:val="-11"/>
          <w:w w:val="105"/>
        </w:rPr>
        <w:t> </w:t>
      </w:r>
      <w:r>
        <w:rPr>
          <w:w w:val="105"/>
        </w:rPr>
        <w:t>in</w:t>
      </w:r>
      <w:r>
        <w:rPr>
          <w:spacing w:val="-11"/>
          <w:w w:val="105"/>
        </w:rPr>
        <w:t> </w:t>
      </w:r>
      <w:r>
        <w:rPr>
          <w:w w:val="105"/>
        </w:rPr>
        <w:t>medieval</w:t>
      </w:r>
      <w:r>
        <w:rPr>
          <w:spacing w:val="-11"/>
          <w:w w:val="105"/>
        </w:rPr>
        <w:t> </w:t>
      </w:r>
      <w:r>
        <w:rPr>
          <w:w w:val="105"/>
        </w:rPr>
        <w:t>times.</w:t>
      </w:r>
      <w:r>
        <w:rPr>
          <w:spacing w:val="-11"/>
          <w:w w:val="105"/>
        </w:rPr>
        <w:t> </w:t>
      </w:r>
      <w:r>
        <w:rPr>
          <w:w w:val="105"/>
        </w:rPr>
        <w:t>The</w:t>
      </w:r>
      <w:r>
        <w:rPr>
          <w:spacing w:val="-11"/>
          <w:w w:val="105"/>
        </w:rPr>
        <w:t> </w:t>
      </w:r>
      <w:r>
        <w:rPr>
          <w:w w:val="105"/>
        </w:rPr>
        <w:t>material</w:t>
      </w:r>
      <w:r>
        <w:rPr>
          <w:spacing w:val="-11"/>
          <w:w w:val="105"/>
        </w:rPr>
        <w:t> </w:t>
      </w:r>
      <w:r>
        <w:rPr>
          <w:w w:val="105"/>
        </w:rPr>
        <w:t>is</w:t>
      </w:r>
      <w:r>
        <w:rPr>
          <w:spacing w:val="-12"/>
          <w:w w:val="105"/>
        </w:rPr>
        <w:t> </w:t>
      </w:r>
      <w:r>
        <w:rPr>
          <w:w w:val="105"/>
        </w:rPr>
        <w:t>pounded</w:t>
      </w:r>
      <w:r>
        <w:rPr>
          <w:spacing w:val="-11"/>
          <w:w w:val="105"/>
        </w:rPr>
        <w:t> </w:t>
      </w:r>
      <w:r>
        <w:rPr>
          <w:w w:val="105"/>
        </w:rPr>
        <w:t>or pressed flat and treated with various chemical compounds to bind and strengthen it. At the DM’s option, the character may also be familiar with the manufacture of parchment and vellum. Parchment is finely-scraped animal skin, treated with lime and other chemicals; vellum</w:t>
      </w:r>
      <w:r>
        <w:rPr>
          <w:spacing w:val="-8"/>
          <w:w w:val="105"/>
        </w:rPr>
        <w:t> </w:t>
      </w:r>
      <w:r>
        <w:rPr>
          <w:w w:val="105"/>
        </w:rPr>
        <w:t>is</w:t>
      </w:r>
      <w:r>
        <w:rPr>
          <w:spacing w:val="-7"/>
          <w:w w:val="105"/>
        </w:rPr>
        <w:t> </w:t>
      </w:r>
      <w:r>
        <w:rPr>
          <w:w w:val="105"/>
        </w:rPr>
        <w:t>unusually</w:t>
      </w:r>
      <w:r>
        <w:rPr>
          <w:spacing w:val="-8"/>
          <w:w w:val="105"/>
        </w:rPr>
        <w:t> </w:t>
      </w:r>
      <w:r>
        <w:rPr>
          <w:w w:val="105"/>
        </w:rPr>
        <w:t>supple</w:t>
      </w:r>
      <w:r>
        <w:rPr>
          <w:spacing w:val="-7"/>
          <w:w w:val="105"/>
        </w:rPr>
        <w:t> </w:t>
      </w:r>
      <w:r>
        <w:rPr>
          <w:w w:val="105"/>
        </w:rPr>
        <w:t>and</w:t>
      </w:r>
      <w:r>
        <w:rPr>
          <w:spacing w:val="-8"/>
          <w:w w:val="105"/>
        </w:rPr>
        <w:t> </w:t>
      </w:r>
      <w:r>
        <w:rPr>
          <w:w w:val="105"/>
        </w:rPr>
        <w:t>smooth</w:t>
      </w:r>
      <w:r>
        <w:rPr>
          <w:spacing w:val="-7"/>
          <w:w w:val="105"/>
        </w:rPr>
        <w:t> </w:t>
      </w:r>
      <w:r>
        <w:rPr>
          <w:w w:val="105"/>
        </w:rPr>
        <w:t>parchment</w:t>
      </w:r>
      <w:r>
        <w:rPr>
          <w:spacing w:val="-8"/>
          <w:w w:val="105"/>
        </w:rPr>
        <w:t> </w:t>
      </w:r>
      <w:r>
        <w:rPr>
          <w:w w:val="105"/>
        </w:rPr>
        <w:t>taken</w:t>
      </w:r>
      <w:r>
        <w:rPr>
          <w:spacing w:val="-7"/>
          <w:w w:val="105"/>
        </w:rPr>
        <w:t> </w:t>
      </w:r>
      <w:r>
        <w:rPr>
          <w:w w:val="105"/>
        </w:rPr>
        <w:t>from</w:t>
      </w:r>
      <w:r>
        <w:rPr>
          <w:spacing w:val="-8"/>
          <w:w w:val="105"/>
        </w:rPr>
        <w:t> </w:t>
      </w:r>
      <w:r>
        <w:rPr>
          <w:w w:val="105"/>
        </w:rPr>
        <w:t>very</w:t>
      </w:r>
      <w:r>
        <w:rPr>
          <w:spacing w:val="-7"/>
          <w:w w:val="105"/>
        </w:rPr>
        <w:t> </w:t>
      </w:r>
      <w:r>
        <w:rPr>
          <w:w w:val="105"/>
        </w:rPr>
        <w:t>young</w:t>
      </w:r>
      <w:r>
        <w:rPr>
          <w:spacing w:val="-8"/>
          <w:w w:val="105"/>
        </w:rPr>
        <w:t> </w:t>
      </w:r>
      <w:r>
        <w:rPr>
          <w:w w:val="105"/>
        </w:rPr>
        <w:t>animals.</w:t>
      </w:r>
    </w:p>
    <w:p>
      <w:pPr>
        <w:pStyle w:val="BodyText"/>
        <w:spacing w:line="247" w:lineRule="auto" w:before="8"/>
        <w:ind w:right="325" w:firstLine="676"/>
      </w:pPr>
      <w:r>
        <w:rPr>
          <w:w w:val="105"/>
        </w:rPr>
        <w:t>A wizard who makes his own paper can reduce the costs of manufacturing a spell book by 50%, although this requires one to two weeks of time and a suitable work area. Normally,</w:t>
      </w:r>
      <w:r>
        <w:rPr>
          <w:spacing w:val="-13"/>
          <w:w w:val="105"/>
        </w:rPr>
        <w:t> </w:t>
      </w:r>
      <w:r>
        <w:rPr>
          <w:w w:val="105"/>
        </w:rPr>
        <w:t>a</w:t>
      </w:r>
      <w:r>
        <w:rPr>
          <w:spacing w:val="-12"/>
          <w:w w:val="105"/>
        </w:rPr>
        <w:t> </w:t>
      </w:r>
      <w:r>
        <w:rPr>
          <w:w w:val="105"/>
        </w:rPr>
        <w:t>traveling</w:t>
      </w:r>
      <w:r>
        <w:rPr>
          <w:spacing w:val="-12"/>
          <w:w w:val="105"/>
        </w:rPr>
        <w:t> </w:t>
      </w:r>
      <w:r>
        <w:rPr>
          <w:w w:val="105"/>
        </w:rPr>
        <w:t>spell</w:t>
      </w:r>
      <w:r>
        <w:rPr>
          <w:spacing w:val="-12"/>
          <w:w w:val="105"/>
        </w:rPr>
        <w:t> </w:t>
      </w:r>
      <w:r>
        <w:rPr>
          <w:w w:val="105"/>
        </w:rPr>
        <w:t>book</w:t>
      </w:r>
      <w:r>
        <w:rPr>
          <w:spacing w:val="-12"/>
          <w:w w:val="105"/>
        </w:rPr>
        <w:t> </w:t>
      </w:r>
      <w:r>
        <w:rPr>
          <w:w w:val="105"/>
        </w:rPr>
        <w:t>costs</w:t>
      </w:r>
      <w:r>
        <w:rPr>
          <w:spacing w:val="-12"/>
          <w:w w:val="105"/>
        </w:rPr>
        <w:t> </w:t>
      </w:r>
      <w:r>
        <w:rPr>
          <w:w w:val="105"/>
        </w:rPr>
        <w:t>100</w:t>
      </w:r>
      <w:r>
        <w:rPr>
          <w:spacing w:val="-13"/>
          <w:w w:val="105"/>
        </w:rPr>
        <w:t> </w:t>
      </w:r>
      <w:r>
        <w:rPr>
          <w:w w:val="105"/>
        </w:rPr>
        <w:t>gp</w:t>
      </w:r>
      <w:r>
        <w:rPr>
          <w:spacing w:val="-12"/>
          <w:w w:val="105"/>
        </w:rPr>
        <w:t> </w:t>
      </w:r>
      <w:r>
        <w:rPr>
          <w:w w:val="105"/>
        </w:rPr>
        <w:t>per</w:t>
      </w:r>
      <w:r>
        <w:rPr>
          <w:spacing w:val="-12"/>
          <w:w w:val="105"/>
        </w:rPr>
        <w:t> </w:t>
      </w:r>
      <w:r>
        <w:rPr>
          <w:w w:val="105"/>
        </w:rPr>
        <w:t>page,</w:t>
      </w:r>
      <w:r>
        <w:rPr>
          <w:spacing w:val="-12"/>
          <w:w w:val="105"/>
        </w:rPr>
        <w:t> </w:t>
      </w:r>
      <w:r>
        <w:rPr>
          <w:w w:val="105"/>
        </w:rPr>
        <w:t>and</w:t>
      </w:r>
      <w:r>
        <w:rPr>
          <w:spacing w:val="-12"/>
          <w:w w:val="105"/>
        </w:rPr>
        <w:t> </w:t>
      </w:r>
      <w:r>
        <w:rPr>
          <w:w w:val="105"/>
        </w:rPr>
        <w:t>a</w:t>
      </w:r>
      <w:r>
        <w:rPr>
          <w:spacing w:val="-12"/>
          <w:w w:val="105"/>
        </w:rPr>
        <w:t> </w:t>
      </w:r>
      <w:r>
        <w:rPr>
          <w:w w:val="105"/>
        </w:rPr>
        <w:t>standard</w:t>
      </w:r>
      <w:r>
        <w:rPr>
          <w:spacing w:val="-12"/>
          <w:w w:val="105"/>
        </w:rPr>
        <w:t> </w:t>
      </w:r>
      <w:r>
        <w:rPr>
          <w:w w:val="105"/>
        </w:rPr>
        <w:t>spell</w:t>
      </w:r>
      <w:r>
        <w:rPr>
          <w:spacing w:val="-13"/>
          <w:w w:val="105"/>
        </w:rPr>
        <w:t> </w:t>
      </w:r>
      <w:r>
        <w:rPr>
          <w:w w:val="105"/>
        </w:rPr>
        <w:t>book</w:t>
      </w:r>
      <w:r>
        <w:rPr>
          <w:spacing w:val="-16"/>
          <w:w w:val="105"/>
        </w:rPr>
        <w:t> </w:t>
      </w:r>
      <w:r>
        <w:rPr>
          <w:w w:val="105"/>
        </w:rPr>
        <w:t>costs</w:t>
      </w:r>
      <w:r>
        <w:rPr>
          <w:spacing w:val="-12"/>
          <w:w w:val="105"/>
        </w:rPr>
        <w:t> </w:t>
      </w:r>
      <w:r>
        <w:rPr>
          <w:w w:val="105"/>
        </w:rPr>
        <w:t>50</w:t>
      </w:r>
      <w:r>
        <w:rPr>
          <w:spacing w:val="-12"/>
          <w:w w:val="105"/>
        </w:rPr>
        <w:t> </w:t>
      </w:r>
      <w:r>
        <w:rPr>
          <w:w w:val="105"/>
        </w:rPr>
        <w:t>gp per page. If the wizard also knows the bookbinding nonweapon proficiency and binds the volume</w:t>
      </w:r>
      <w:r>
        <w:rPr>
          <w:spacing w:val="-5"/>
          <w:w w:val="105"/>
        </w:rPr>
        <w:t> </w:t>
      </w:r>
      <w:r>
        <w:rPr>
          <w:w w:val="105"/>
        </w:rPr>
        <w:t>himself,</w:t>
      </w:r>
      <w:r>
        <w:rPr>
          <w:spacing w:val="-5"/>
          <w:w w:val="105"/>
        </w:rPr>
        <w:t> </w:t>
      </w:r>
      <w:r>
        <w:rPr>
          <w:w w:val="105"/>
        </w:rPr>
        <w:t>the</w:t>
      </w:r>
      <w:r>
        <w:rPr>
          <w:spacing w:val="-5"/>
          <w:w w:val="105"/>
        </w:rPr>
        <w:t> </w:t>
      </w:r>
      <w:r>
        <w:rPr>
          <w:w w:val="105"/>
        </w:rPr>
        <w:t>cost</w:t>
      </w:r>
      <w:r>
        <w:rPr>
          <w:spacing w:val="-5"/>
          <w:w w:val="105"/>
        </w:rPr>
        <w:t> </w:t>
      </w:r>
      <w:r>
        <w:rPr>
          <w:w w:val="105"/>
        </w:rPr>
        <w:t>of</w:t>
      </w:r>
      <w:r>
        <w:rPr>
          <w:spacing w:val="-4"/>
          <w:w w:val="105"/>
        </w:rPr>
        <w:t> </w:t>
      </w:r>
      <w:r>
        <w:rPr>
          <w:w w:val="105"/>
        </w:rPr>
        <w:t>the</w:t>
      </w:r>
      <w:r>
        <w:rPr>
          <w:spacing w:val="-5"/>
          <w:w w:val="105"/>
        </w:rPr>
        <w:t> </w:t>
      </w:r>
      <w:r>
        <w:rPr>
          <w:w w:val="105"/>
        </w:rPr>
        <w:t>spell</w:t>
      </w:r>
      <w:r>
        <w:rPr>
          <w:spacing w:val="-5"/>
          <w:w w:val="105"/>
        </w:rPr>
        <w:t> </w:t>
      </w:r>
      <w:r>
        <w:rPr>
          <w:w w:val="105"/>
        </w:rPr>
        <w:t>book</w:t>
      </w:r>
      <w:r>
        <w:rPr>
          <w:spacing w:val="-5"/>
          <w:w w:val="105"/>
        </w:rPr>
        <w:t> </w:t>
      </w:r>
      <w:r>
        <w:rPr>
          <w:w w:val="105"/>
        </w:rPr>
        <w:t>is</w:t>
      </w:r>
      <w:r>
        <w:rPr>
          <w:spacing w:val="-5"/>
          <w:w w:val="105"/>
        </w:rPr>
        <w:t> </w:t>
      </w:r>
      <w:r>
        <w:rPr>
          <w:w w:val="105"/>
        </w:rPr>
        <w:t>reduced</w:t>
      </w:r>
      <w:r>
        <w:rPr>
          <w:spacing w:val="-4"/>
          <w:w w:val="105"/>
        </w:rPr>
        <w:t> </w:t>
      </w:r>
      <w:r>
        <w:rPr>
          <w:w w:val="105"/>
        </w:rPr>
        <w:t>by</w:t>
      </w:r>
      <w:r>
        <w:rPr>
          <w:spacing w:val="-5"/>
          <w:w w:val="105"/>
        </w:rPr>
        <w:t> </w:t>
      </w:r>
      <w:r>
        <w:rPr>
          <w:w w:val="105"/>
        </w:rPr>
        <w:t>75%</w:t>
      </w:r>
      <w:r>
        <w:rPr>
          <w:spacing w:val="-5"/>
          <w:w w:val="105"/>
        </w:rPr>
        <w:t> </w:t>
      </w:r>
      <w:r>
        <w:rPr>
          <w:w w:val="105"/>
        </w:rPr>
        <w:t>altogether.</w:t>
      </w:r>
    </w:p>
    <w:p>
      <w:pPr>
        <w:pStyle w:val="BodyText"/>
        <w:ind w:left="0"/>
        <w:rPr>
          <w:sz w:val="24"/>
        </w:rPr>
      </w:pPr>
    </w:p>
    <w:p>
      <w:pPr>
        <w:pStyle w:val="BodyText"/>
        <w:spacing w:before="4"/>
        <w:ind w:left="0"/>
        <w:rPr>
          <w:sz w:val="21"/>
        </w:rPr>
      </w:pPr>
    </w:p>
    <w:p>
      <w:pPr>
        <w:pStyle w:val="Heading7"/>
      </w:pPr>
      <w:bookmarkStart w:name="_TOC_250074" w:id="332"/>
      <w:bookmarkEnd w:id="332"/>
      <w:r>
        <w:rPr>
          <w:color w:val="0000CC"/>
          <w:w w:val="105"/>
        </w:rPr>
        <w:t>Prestidigitation</w:t>
      </w:r>
    </w:p>
    <w:p>
      <w:pPr>
        <w:tabs>
          <w:tab w:pos="1563" w:val="left" w:leader="none"/>
        </w:tabs>
        <w:spacing w:line="252" w:lineRule="exact" w:before="0"/>
        <w:ind w:left="210" w:right="0" w:firstLine="0"/>
        <w:jc w:val="left"/>
        <w:rPr>
          <w:b/>
          <w:sz w:val="22"/>
        </w:rPr>
      </w:pPr>
      <w:r>
        <w:rPr>
          <w:color w:val="0000CC"/>
          <w:w w:val="105"/>
          <w:sz w:val="22"/>
        </w:rPr>
        <w:t>(PlO:</w:t>
      </w:r>
      <w:r>
        <w:rPr>
          <w:color w:val="0000CC"/>
          <w:spacing w:val="-10"/>
          <w:w w:val="105"/>
          <w:sz w:val="22"/>
        </w:rPr>
        <w:t> </w:t>
      </w:r>
      <w:r>
        <w:rPr>
          <w:color w:val="0000CC"/>
          <w:w w:val="105"/>
          <w:sz w:val="22"/>
        </w:rPr>
        <w:t>S&amp;M)</w:t>
        <w:tab/>
      </w:r>
      <w:r>
        <w:rPr>
          <w:b/>
          <w:color w:val="0000CC"/>
          <w:w w:val="105"/>
          <w:sz w:val="22"/>
        </w:rPr>
        <w:t>1 slot, CP 3, Initial Rating 7, Dexterity</w:t>
      </w:r>
      <w:r>
        <w:rPr>
          <w:b/>
          <w:color w:val="0000CC"/>
          <w:spacing w:val="-26"/>
          <w:w w:val="105"/>
          <w:sz w:val="22"/>
        </w:rPr>
        <w:t> </w:t>
      </w:r>
      <w:r>
        <w:rPr>
          <w:b/>
          <w:color w:val="0000CC"/>
          <w:w w:val="105"/>
          <w:sz w:val="22"/>
        </w:rPr>
        <w:t>-1</w:t>
      </w:r>
    </w:p>
    <w:p>
      <w:pPr>
        <w:spacing w:after="0" w:line="252" w:lineRule="exact"/>
        <w:jc w:val="left"/>
        <w:rPr>
          <w:sz w:val="22"/>
        </w:rPr>
        <w:sectPr>
          <w:pgSz w:w="12240" w:h="15840"/>
          <w:pgMar w:header="0" w:footer="997" w:top="1260" w:bottom="1180" w:left="1640" w:right="1640"/>
        </w:sectPr>
      </w:pPr>
    </w:p>
    <w:p>
      <w:pPr>
        <w:pStyle w:val="BodyText"/>
        <w:spacing w:line="247" w:lineRule="auto" w:before="66"/>
        <w:ind w:right="495"/>
      </w:pPr>
      <w:r>
        <w:rPr>
          <w:w w:val="105"/>
        </w:rPr>
        <w:t>This</w:t>
      </w:r>
      <w:r>
        <w:rPr>
          <w:spacing w:val="-11"/>
          <w:w w:val="105"/>
        </w:rPr>
        <w:t> </w:t>
      </w:r>
      <w:r>
        <w:rPr>
          <w:w w:val="105"/>
        </w:rPr>
        <w:t>is</w:t>
      </w:r>
      <w:r>
        <w:rPr>
          <w:spacing w:val="-11"/>
          <w:w w:val="105"/>
        </w:rPr>
        <w:t> </w:t>
      </w:r>
      <w:r>
        <w:rPr>
          <w:w w:val="105"/>
        </w:rPr>
        <w:t>the</w:t>
      </w:r>
      <w:r>
        <w:rPr>
          <w:spacing w:val="-10"/>
          <w:w w:val="105"/>
        </w:rPr>
        <w:t> </w:t>
      </w:r>
      <w:r>
        <w:rPr>
          <w:w w:val="105"/>
        </w:rPr>
        <w:t>art</w:t>
      </w:r>
      <w:r>
        <w:rPr>
          <w:spacing w:val="-11"/>
          <w:w w:val="105"/>
        </w:rPr>
        <w:t> </w:t>
      </w:r>
      <w:r>
        <w:rPr>
          <w:w w:val="105"/>
        </w:rPr>
        <w:t>of</w:t>
      </w:r>
      <w:r>
        <w:rPr>
          <w:spacing w:val="-11"/>
          <w:w w:val="105"/>
        </w:rPr>
        <w:t> </w:t>
      </w:r>
      <w:r>
        <w:rPr>
          <w:w w:val="105"/>
        </w:rPr>
        <w:t>street</w:t>
      </w:r>
      <w:r>
        <w:rPr>
          <w:spacing w:val="-10"/>
          <w:w w:val="105"/>
        </w:rPr>
        <w:t> </w:t>
      </w:r>
      <w:r>
        <w:rPr>
          <w:w w:val="105"/>
        </w:rPr>
        <w:t>magic</w:t>
      </w:r>
      <w:r>
        <w:rPr>
          <w:spacing w:val="-11"/>
          <w:w w:val="105"/>
        </w:rPr>
        <w:t> </w:t>
      </w:r>
      <w:r>
        <w:rPr>
          <w:w w:val="105"/>
        </w:rPr>
        <w:t>or</w:t>
      </w:r>
      <w:r>
        <w:rPr>
          <w:spacing w:val="-11"/>
          <w:w w:val="105"/>
        </w:rPr>
        <w:t> </w:t>
      </w:r>
      <w:r>
        <w:rPr>
          <w:w w:val="105"/>
        </w:rPr>
        <w:t>sleight</w:t>
      </w:r>
      <w:r>
        <w:rPr>
          <w:spacing w:val="-10"/>
          <w:w w:val="105"/>
        </w:rPr>
        <w:t> </w:t>
      </w:r>
      <w:r>
        <w:rPr>
          <w:w w:val="105"/>
        </w:rPr>
        <w:t>of</w:t>
      </w:r>
      <w:r>
        <w:rPr>
          <w:spacing w:val="-11"/>
          <w:w w:val="105"/>
        </w:rPr>
        <w:t> </w:t>
      </w:r>
      <w:r>
        <w:rPr>
          <w:w w:val="105"/>
        </w:rPr>
        <w:t>hand,</w:t>
      </w:r>
      <w:r>
        <w:rPr>
          <w:spacing w:val="-11"/>
          <w:w w:val="105"/>
        </w:rPr>
        <w:t> </w:t>
      </w:r>
      <w:r>
        <w:rPr>
          <w:w w:val="105"/>
        </w:rPr>
        <w:t>the</w:t>
      </w:r>
      <w:r>
        <w:rPr>
          <w:spacing w:val="-10"/>
          <w:w w:val="105"/>
        </w:rPr>
        <w:t> </w:t>
      </w:r>
      <w:r>
        <w:rPr>
          <w:w w:val="105"/>
        </w:rPr>
        <w:t>trade</w:t>
      </w:r>
      <w:r>
        <w:rPr>
          <w:spacing w:val="-11"/>
          <w:w w:val="105"/>
        </w:rPr>
        <w:t> </w:t>
      </w:r>
      <w:r>
        <w:rPr>
          <w:w w:val="105"/>
        </w:rPr>
        <w:t>of</w:t>
      </w:r>
      <w:r>
        <w:rPr>
          <w:spacing w:val="-10"/>
          <w:w w:val="105"/>
        </w:rPr>
        <w:t> </w:t>
      </w:r>
      <w:r>
        <w:rPr>
          <w:w w:val="105"/>
        </w:rPr>
        <w:t>the</w:t>
      </w:r>
      <w:r>
        <w:rPr>
          <w:spacing w:val="-11"/>
          <w:w w:val="105"/>
        </w:rPr>
        <w:t> </w:t>
      </w:r>
      <w:r>
        <w:rPr>
          <w:w w:val="105"/>
        </w:rPr>
        <w:t>magician.</w:t>
      </w:r>
      <w:r>
        <w:rPr>
          <w:spacing w:val="-11"/>
          <w:w w:val="105"/>
        </w:rPr>
        <w:t> </w:t>
      </w:r>
      <w:r>
        <w:rPr>
          <w:w w:val="105"/>
        </w:rPr>
        <w:t>The</w:t>
      </w:r>
      <w:r>
        <w:rPr>
          <w:spacing w:val="-10"/>
          <w:w w:val="105"/>
        </w:rPr>
        <w:t> </w:t>
      </w:r>
      <w:r>
        <w:rPr>
          <w:w w:val="105"/>
        </w:rPr>
        <w:t>character</w:t>
      </w:r>
      <w:r>
        <w:rPr>
          <w:spacing w:val="-11"/>
          <w:w w:val="105"/>
        </w:rPr>
        <w:t> </w:t>
      </w:r>
      <w:r>
        <w:rPr>
          <w:w w:val="105"/>
        </w:rPr>
        <w:t>is skilled</w:t>
      </w:r>
      <w:r>
        <w:rPr>
          <w:spacing w:val="-14"/>
          <w:w w:val="105"/>
        </w:rPr>
        <w:t> </w:t>
      </w:r>
      <w:r>
        <w:rPr>
          <w:w w:val="105"/>
        </w:rPr>
        <w:t>at</w:t>
      </w:r>
      <w:r>
        <w:rPr>
          <w:spacing w:val="-13"/>
          <w:w w:val="105"/>
        </w:rPr>
        <w:t> </w:t>
      </w:r>
      <w:r>
        <w:rPr>
          <w:w w:val="105"/>
        </w:rPr>
        <w:t>concealing</w:t>
      </w:r>
      <w:r>
        <w:rPr>
          <w:spacing w:val="-13"/>
          <w:w w:val="105"/>
        </w:rPr>
        <w:t> </w:t>
      </w:r>
      <w:r>
        <w:rPr>
          <w:w w:val="105"/>
        </w:rPr>
        <w:t>or</w:t>
      </w:r>
      <w:r>
        <w:rPr>
          <w:spacing w:val="-13"/>
          <w:w w:val="105"/>
        </w:rPr>
        <w:t> </w:t>
      </w:r>
      <w:r>
        <w:rPr>
          <w:w w:val="105"/>
        </w:rPr>
        <w:t>manipulating</w:t>
      </w:r>
      <w:r>
        <w:rPr>
          <w:spacing w:val="-13"/>
          <w:w w:val="105"/>
        </w:rPr>
        <w:t> </w:t>
      </w:r>
      <w:r>
        <w:rPr>
          <w:w w:val="105"/>
        </w:rPr>
        <w:t>small</w:t>
      </w:r>
      <w:r>
        <w:rPr>
          <w:spacing w:val="-14"/>
          <w:w w:val="105"/>
        </w:rPr>
        <w:t> </w:t>
      </w:r>
      <w:r>
        <w:rPr>
          <w:w w:val="105"/>
        </w:rPr>
        <w:t>items</w:t>
      </w:r>
      <w:r>
        <w:rPr>
          <w:spacing w:val="-13"/>
          <w:w w:val="105"/>
        </w:rPr>
        <w:t> </w:t>
      </w:r>
      <w:r>
        <w:rPr>
          <w:w w:val="105"/>
        </w:rPr>
        <w:t>and</w:t>
      </w:r>
      <w:r>
        <w:rPr>
          <w:spacing w:val="-13"/>
          <w:w w:val="105"/>
        </w:rPr>
        <w:t> </w:t>
      </w:r>
      <w:r>
        <w:rPr>
          <w:w w:val="105"/>
        </w:rPr>
        <w:t>familiar</w:t>
      </w:r>
      <w:r>
        <w:rPr>
          <w:spacing w:val="-13"/>
          <w:w w:val="105"/>
        </w:rPr>
        <w:t> </w:t>
      </w:r>
      <w:r>
        <w:rPr>
          <w:w w:val="105"/>
        </w:rPr>
        <w:t>with</w:t>
      </w:r>
      <w:r>
        <w:rPr>
          <w:spacing w:val="-13"/>
          <w:w w:val="105"/>
        </w:rPr>
        <w:t> </w:t>
      </w:r>
      <w:r>
        <w:rPr>
          <w:w w:val="105"/>
        </w:rPr>
        <w:t>such</w:t>
      </w:r>
      <w:r>
        <w:rPr>
          <w:spacing w:val="-14"/>
          <w:w w:val="105"/>
        </w:rPr>
        <w:t> </w:t>
      </w:r>
      <w:r>
        <w:rPr>
          <w:w w:val="105"/>
        </w:rPr>
        <w:t>tricks</w:t>
      </w:r>
      <w:r>
        <w:rPr>
          <w:spacing w:val="-13"/>
          <w:w w:val="105"/>
        </w:rPr>
        <w:t> </w:t>
      </w:r>
      <w:r>
        <w:rPr>
          <w:w w:val="105"/>
        </w:rPr>
        <w:t>as</w:t>
      </w:r>
      <w:r>
        <w:rPr>
          <w:spacing w:val="-13"/>
          <w:w w:val="105"/>
        </w:rPr>
        <w:t> </w:t>
      </w:r>
      <w:r>
        <w:rPr>
          <w:w w:val="105"/>
        </w:rPr>
        <w:t>pulling</w:t>
      </w:r>
      <w:r>
        <w:rPr>
          <w:spacing w:val="-13"/>
          <w:w w:val="105"/>
        </w:rPr>
        <w:t> </w:t>
      </w:r>
      <w:r>
        <w:rPr>
          <w:w w:val="105"/>
        </w:rPr>
        <w:t>a coin</w:t>
      </w:r>
      <w:r>
        <w:rPr>
          <w:spacing w:val="-13"/>
          <w:w w:val="105"/>
        </w:rPr>
        <w:t> </w:t>
      </w:r>
      <w:r>
        <w:rPr>
          <w:w w:val="105"/>
        </w:rPr>
        <w:t>from</w:t>
      </w:r>
      <w:r>
        <w:rPr>
          <w:spacing w:val="-13"/>
          <w:w w:val="105"/>
        </w:rPr>
        <w:t> </w:t>
      </w:r>
      <w:r>
        <w:rPr>
          <w:w w:val="105"/>
        </w:rPr>
        <w:t>a</w:t>
      </w:r>
      <w:r>
        <w:rPr>
          <w:spacing w:val="-12"/>
          <w:w w:val="105"/>
        </w:rPr>
        <w:t> </w:t>
      </w:r>
      <w:r>
        <w:rPr>
          <w:w w:val="105"/>
        </w:rPr>
        <w:t>child’s</w:t>
      </w:r>
      <w:r>
        <w:rPr>
          <w:spacing w:val="-13"/>
          <w:w w:val="105"/>
        </w:rPr>
        <w:t> </w:t>
      </w:r>
      <w:r>
        <w:rPr>
          <w:w w:val="105"/>
        </w:rPr>
        <w:t>ear,</w:t>
      </w:r>
      <w:r>
        <w:rPr>
          <w:spacing w:val="-12"/>
          <w:w w:val="105"/>
        </w:rPr>
        <w:t> </w:t>
      </w:r>
      <w:r>
        <w:rPr>
          <w:w w:val="105"/>
        </w:rPr>
        <w:t>separating</w:t>
      </w:r>
      <w:r>
        <w:rPr>
          <w:spacing w:val="-13"/>
          <w:w w:val="105"/>
        </w:rPr>
        <w:t> </w:t>
      </w:r>
      <w:r>
        <w:rPr>
          <w:w w:val="105"/>
        </w:rPr>
        <w:t>two</w:t>
      </w:r>
      <w:r>
        <w:rPr>
          <w:spacing w:val="-12"/>
          <w:w w:val="105"/>
        </w:rPr>
        <w:t> </w:t>
      </w:r>
      <w:r>
        <w:rPr>
          <w:w w:val="105"/>
        </w:rPr>
        <w:t>joined</w:t>
      </w:r>
      <w:r>
        <w:rPr>
          <w:spacing w:val="-13"/>
          <w:w w:val="105"/>
        </w:rPr>
        <w:t> </w:t>
      </w:r>
      <w:r>
        <w:rPr>
          <w:w w:val="105"/>
        </w:rPr>
        <w:t>rings,</w:t>
      </w:r>
      <w:r>
        <w:rPr>
          <w:spacing w:val="-13"/>
          <w:w w:val="105"/>
        </w:rPr>
        <w:t> </w:t>
      </w:r>
      <w:r>
        <w:rPr>
          <w:w w:val="105"/>
        </w:rPr>
        <w:t>or</w:t>
      </w:r>
      <w:r>
        <w:rPr>
          <w:spacing w:val="-12"/>
          <w:w w:val="105"/>
        </w:rPr>
        <w:t> </w:t>
      </w:r>
      <w:r>
        <w:rPr>
          <w:w w:val="105"/>
        </w:rPr>
        <w:t>causing</w:t>
      </w:r>
      <w:r>
        <w:rPr>
          <w:spacing w:val="-13"/>
          <w:w w:val="105"/>
        </w:rPr>
        <w:t> </w:t>
      </w:r>
      <w:r>
        <w:rPr>
          <w:w w:val="105"/>
        </w:rPr>
        <w:t>a</w:t>
      </w:r>
      <w:r>
        <w:rPr>
          <w:spacing w:val="-12"/>
          <w:w w:val="105"/>
        </w:rPr>
        <w:t> </w:t>
      </w:r>
      <w:r>
        <w:rPr>
          <w:w w:val="105"/>
        </w:rPr>
        <w:t>pigeon</w:t>
      </w:r>
      <w:r>
        <w:rPr>
          <w:spacing w:val="-13"/>
          <w:w w:val="105"/>
        </w:rPr>
        <w:t> </w:t>
      </w:r>
      <w:r>
        <w:rPr>
          <w:w w:val="105"/>
        </w:rPr>
        <w:t>or</w:t>
      </w:r>
      <w:r>
        <w:rPr>
          <w:spacing w:val="-12"/>
          <w:w w:val="105"/>
        </w:rPr>
        <w:t> </w:t>
      </w:r>
      <w:r>
        <w:rPr>
          <w:w w:val="105"/>
        </w:rPr>
        <w:t>rabbit</w:t>
      </w:r>
      <w:r>
        <w:rPr>
          <w:spacing w:val="-13"/>
          <w:w w:val="105"/>
        </w:rPr>
        <w:t> </w:t>
      </w:r>
      <w:r>
        <w:rPr>
          <w:w w:val="105"/>
        </w:rPr>
        <w:t>to</w:t>
      </w:r>
      <w:r>
        <w:rPr>
          <w:spacing w:val="-12"/>
          <w:w w:val="105"/>
        </w:rPr>
        <w:t> </w:t>
      </w:r>
      <w:r>
        <w:rPr>
          <w:w w:val="105"/>
        </w:rPr>
        <w:t>vanish. For</w:t>
      </w:r>
      <w:r>
        <w:rPr>
          <w:spacing w:val="-14"/>
          <w:w w:val="105"/>
        </w:rPr>
        <w:t> </w:t>
      </w:r>
      <w:r>
        <w:rPr>
          <w:w w:val="105"/>
        </w:rPr>
        <w:t>the</w:t>
      </w:r>
      <w:r>
        <w:rPr>
          <w:spacing w:val="-14"/>
          <w:w w:val="105"/>
        </w:rPr>
        <w:t> </w:t>
      </w:r>
      <w:r>
        <w:rPr>
          <w:w w:val="105"/>
        </w:rPr>
        <w:t>most</w:t>
      </w:r>
      <w:r>
        <w:rPr>
          <w:spacing w:val="-14"/>
          <w:w w:val="105"/>
        </w:rPr>
        <w:t> </w:t>
      </w:r>
      <w:r>
        <w:rPr>
          <w:w w:val="105"/>
        </w:rPr>
        <w:t>part,</w:t>
      </w:r>
      <w:r>
        <w:rPr>
          <w:spacing w:val="-14"/>
          <w:w w:val="105"/>
        </w:rPr>
        <w:t> </w:t>
      </w:r>
      <w:r>
        <w:rPr>
          <w:w w:val="105"/>
        </w:rPr>
        <w:t>nothing</w:t>
      </w:r>
      <w:r>
        <w:rPr>
          <w:spacing w:val="-13"/>
          <w:w w:val="105"/>
        </w:rPr>
        <w:t> </w:t>
      </w:r>
      <w:r>
        <w:rPr>
          <w:w w:val="105"/>
        </w:rPr>
        <w:t>more</w:t>
      </w:r>
      <w:r>
        <w:rPr>
          <w:spacing w:val="-14"/>
          <w:w w:val="105"/>
        </w:rPr>
        <w:t> </w:t>
      </w:r>
      <w:r>
        <w:rPr>
          <w:w w:val="105"/>
        </w:rPr>
        <w:t>than</w:t>
      </w:r>
      <w:r>
        <w:rPr>
          <w:spacing w:val="-14"/>
          <w:w w:val="105"/>
        </w:rPr>
        <w:t> </w:t>
      </w:r>
      <w:r>
        <w:rPr>
          <w:w w:val="105"/>
        </w:rPr>
        <w:t>manual</w:t>
      </w:r>
      <w:r>
        <w:rPr>
          <w:spacing w:val="-14"/>
          <w:w w:val="105"/>
        </w:rPr>
        <w:t> </w:t>
      </w:r>
      <w:r>
        <w:rPr>
          <w:w w:val="105"/>
        </w:rPr>
        <w:t>dexterity</w:t>
      </w:r>
      <w:r>
        <w:rPr>
          <w:spacing w:val="-13"/>
          <w:w w:val="105"/>
        </w:rPr>
        <w:t> </w:t>
      </w:r>
      <w:r>
        <w:rPr>
          <w:w w:val="105"/>
        </w:rPr>
        <w:t>and</w:t>
      </w:r>
      <w:r>
        <w:rPr>
          <w:spacing w:val="-14"/>
          <w:w w:val="105"/>
        </w:rPr>
        <w:t> </w:t>
      </w:r>
      <w:r>
        <w:rPr>
          <w:w w:val="105"/>
        </w:rPr>
        <w:t>showmanship</w:t>
      </w:r>
      <w:r>
        <w:rPr>
          <w:spacing w:val="-14"/>
          <w:w w:val="105"/>
        </w:rPr>
        <w:t> </w:t>
      </w:r>
      <w:r>
        <w:rPr>
          <w:w w:val="105"/>
        </w:rPr>
        <w:t>are</w:t>
      </w:r>
      <w:r>
        <w:rPr>
          <w:spacing w:val="-14"/>
          <w:w w:val="105"/>
        </w:rPr>
        <w:t> </w:t>
      </w:r>
      <w:r>
        <w:rPr>
          <w:w w:val="105"/>
        </w:rPr>
        <w:t>required,</w:t>
      </w:r>
      <w:r>
        <w:rPr>
          <w:spacing w:val="-13"/>
          <w:w w:val="105"/>
        </w:rPr>
        <w:t> </w:t>
      </w:r>
      <w:r>
        <w:rPr>
          <w:w w:val="105"/>
        </w:rPr>
        <w:t>and any kind of character may learn</w:t>
      </w:r>
      <w:r>
        <w:rPr>
          <w:spacing w:val="-19"/>
          <w:w w:val="105"/>
        </w:rPr>
        <w:t> </w:t>
      </w:r>
      <w:r>
        <w:rPr>
          <w:w w:val="105"/>
        </w:rPr>
        <w:t>prestidigitation.</w:t>
      </w:r>
    </w:p>
    <w:p>
      <w:pPr>
        <w:pStyle w:val="BodyText"/>
        <w:spacing w:line="244" w:lineRule="auto"/>
        <w:ind w:right="410" w:firstLine="676"/>
      </w:pPr>
      <w:r>
        <w:rPr>
          <w:w w:val="105"/>
        </w:rPr>
        <w:t>While</w:t>
      </w:r>
      <w:r>
        <w:rPr>
          <w:spacing w:val="-15"/>
          <w:w w:val="105"/>
        </w:rPr>
        <w:t> </w:t>
      </w:r>
      <w:r>
        <w:rPr>
          <w:w w:val="105"/>
        </w:rPr>
        <w:t>true</w:t>
      </w:r>
      <w:r>
        <w:rPr>
          <w:spacing w:val="-14"/>
          <w:w w:val="105"/>
        </w:rPr>
        <w:t> </w:t>
      </w:r>
      <w:r>
        <w:rPr>
          <w:w w:val="105"/>
        </w:rPr>
        <w:t>wizards</w:t>
      </w:r>
      <w:r>
        <w:rPr>
          <w:spacing w:val="-14"/>
          <w:w w:val="105"/>
        </w:rPr>
        <w:t> </w:t>
      </w:r>
      <w:r>
        <w:rPr>
          <w:w w:val="105"/>
        </w:rPr>
        <w:t>have</w:t>
      </w:r>
      <w:r>
        <w:rPr>
          <w:spacing w:val="-14"/>
          <w:w w:val="105"/>
        </w:rPr>
        <w:t> </w:t>
      </w:r>
      <w:r>
        <w:rPr>
          <w:w w:val="105"/>
        </w:rPr>
        <w:t>little</w:t>
      </w:r>
      <w:r>
        <w:rPr>
          <w:spacing w:val="-14"/>
          <w:w w:val="105"/>
        </w:rPr>
        <w:t> </w:t>
      </w:r>
      <w:r>
        <w:rPr>
          <w:w w:val="105"/>
        </w:rPr>
        <w:t>time</w:t>
      </w:r>
      <w:r>
        <w:rPr>
          <w:spacing w:val="-15"/>
          <w:w w:val="105"/>
        </w:rPr>
        <w:t> </w:t>
      </w:r>
      <w:r>
        <w:rPr>
          <w:w w:val="105"/>
        </w:rPr>
        <w:t>for</w:t>
      </w:r>
      <w:r>
        <w:rPr>
          <w:spacing w:val="-14"/>
          <w:w w:val="105"/>
        </w:rPr>
        <w:t> </w:t>
      </w:r>
      <w:r>
        <w:rPr>
          <w:w w:val="105"/>
        </w:rPr>
        <w:t>these</w:t>
      </w:r>
      <w:r>
        <w:rPr>
          <w:spacing w:val="-14"/>
          <w:w w:val="105"/>
        </w:rPr>
        <w:t> </w:t>
      </w:r>
      <w:r>
        <w:rPr>
          <w:w w:val="105"/>
        </w:rPr>
        <w:t>parlor</w:t>
      </w:r>
      <w:r>
        <w:rPr>
          <w:spacing w:val="-14"/>
          <w:w w:val="105"/>
        </w:rPr>
        <w:t> </w:t>
      </w:r>
      <w:r>
        <w:rPr>
          <w:w w:val="105"/>
        </w:rPr>
        <w:t>tricks,</w:t>
      </w:r>
      <w:r>
        <w:rPr>
          <w:spacing w:val="-14"/>
          <w:w w:val="105"/>
        </w:rPr>
        <w:t> </w:t>
      </w:r>
      <w:r>
        <w:rPr>
          <w:w w:val="105"/>
        </w:rPr>
        <w:t>many</w:t>
      </w:r>
      <w:r>
        <w:rPr>
          <w:spacing w:val="-15"/>
          <w:w w:val="105"/>
        </w:rPr>
        <w:t> </w:t>
      </w:r>
      <w:r>
        <w:rPr>
          <w:w w:val="105"/>
        </w:rPr>
        <w:t>apprentices</w:t>
      </w:r>
      <w:r>
        <w:rPr>
          <w:spacing w:val="-14"/>
          <w:w w:val="105"/>
        </w:rPr>
        <w:t> </w:t>
      </w:r>
      <w:r>
        <w:rPr>
          <w:w w:val="105"/>
        </w:rPr>
        <w:t>practice with</w:t>
      </w:r>
      <w:r>
        <w:rPr>
          <w:spacing w:val="-14"/>
          <w:w w:val="105"/>
        </w:rPr>
        <w:t> </w:t>
      </w:r>
      <w:r>
        <w:rPr>
          <w:w w:val="105"/>
        </w:rPr>
        <w:t>their</w:t>
      </w:r>
      <w:r>
        <w:rPr>
          <w:spacing w:val="-15"/>
          <w:w w:val="105"/>
        </w:rPr>
        <w:t> </w:t>
      </w:r>
      <w:r>
        <w:rPr>
          <w:i/>
          <w:w w:val="105"/>
        </w:rPr>
        <w:t>cantrips</w:t>
      </w:r>
      <w:r>
        <w:rPr>
          <w:i/>
          <w:spacing w:val="-12"/>
          <w:w w:val="105"/>
        </w:rPr>
        <w:t> </w:t>
      </w:r>
      <w:r>
        <w:rPr>
          <w:w w:val="105"/>
        </w:rPr>
        <w:t>by</w:t>
      </w:r>
      <w:r>
        <w:rPr>
          <w:spacing w:val="-14"/>
          <w:w w:val="105"/>
        </w:rPr>
        <w:t> </w:t>
      </w:r>
      <w:r>
        <w:rPr>
          <w:w w:val="105"/>
        </w:rPr>
        <w:t>duplicating</w:t>
      </w:r>
      <w:r>
        <w:rPr>
          <w:spacing w:val="-14"/>
          <w:w w:val="105"/>
        </w:rPr>
        <w:t> </w:t>
      </w:r>
      <w:r>
        <w:rPr>
          <w:w w:val="105"/>
        </w:rPr>
        <w:t>these</w:t>
      </w:r>
      <w:r>
        <w:rPr>
          <w:spacing w:val="-18"/>
          <w:w w:val="105"/>
        </w:rPr>
        <w:t> </w:t>
      </w:r>
      <w:r>
        <w:rPr>
          <w:w w:val="105"/>
        </w:rPr>
        <w:t>feats.</w:t>
      </w:r>
      <w:r>
        <w:rPr>
          <w:spacing w:val="-10"/>
          <w:w w:val="105"/>
        </w:rPr>
        <w:t> </w:t>
      </w:r>
      <w:r>
        <w:rPr>
          <w:w w:val="105"/>
        </w:rPr>
        <w:t>A</w:t>
      </w:r>
      <w:r>
        <w:rPr>
          <w:spacing w:val="-15"/>
          <w:w w:val="105"/>
        </w:rPr>
        <w:t> </w:t>
      </w:r>
      <w:r>
        <w:rPr>
          <w:w w:val="105"/>
        </w:rPr>
        <w:t>wizard</w:t>
      </w:r>
      <w:r>
        <w:rPr>
          <w:spacing w:val="-14"/>
          <w:w w:val="105"/>
        </w:rPr>
        <w:t> </w:t>
      </w:r>
      <w:r>
        <w:rPr>
          <w:w w:val="105"/>
        </w:rPr>
        <w:t>with</w:t>
      </w:r>
      <w:r>
        <w:rPr>
          <w:spacing w:val="-14"/>
          <w:w w:val="105"/>
        </w:rPr>
        <w:t> </w:t>
      </w:r>
      <w:r>
        <w:rPr>
          <w:w w:val="105"/>
        </w:rPr>
        <w:t>a</w:t>
      </w:r>
      <w:r>
        <w:rPr>
          <w:spacing w:val="-14"/>
          <w:w w:val="105"/>
        </w:rPr>
        <w:t> </w:t>
      </w:r>
      <w:r>
        <w:rPr>
          <w:i/>
          <w:w w:val="105"/>
        </w:rPr>
        <w:t>cantrip</w:t>
      </w:r>
      <w:r>
        <w:rPr>
          <w:i/>
          <w:spacing w:val="-12"/>
          <w:w w:val="105"/>
        </w:rPr>
        <w:t> </w:t>
      </w:r>
      <w:r>
        <w:rPr>
          <w:w w:val="105"/>
        </w:rPr>
        <w:t>spell</w:t>
      </w:r>
      <w:r>
        <w:rPr>
          <w:spacing w:val="-14"/>
          <w:w w:val="105"/>
        </w:rPr>
        <w:t> </w:t>
      </w:r>
      <w:r>
        <w:rPr>
          <w:w w:val="105"/>
        </w:rPr>
        <w:t>handy</w:t>
      </w:r>
      <w:r>
        <w:rPr>
          <w:spacing w:val="-14"/>
          <w:w w:val="105"/>
        </w:rPr>
        <w:t> </w:t>
      </w:r>
      <w:r>
        <w:rPr>
          <w:w w:val="105"/>
        </w:rPr>
        <w:t>can</w:t>
      </w:r>
      <w:r>
        <w:rPr>
          <w:spacing w:val="-14"/>
          <w:w w:val="105"/>
        </w:rPr>
        <w:t> </w:t>
      </w:r>
      <w:r>
        <w:rPr>
          <w:w w:val="105"/>
        </w:rPr>
        <w:t>really manipulate</w:t>
      </w:r>
      <w:r>
        <w:rPr>
          <w:spacing w:val="-15"/>
          <w:w w:val="105"/>
        </w:rPr>
        <w:t> </w:t>
      </w:r>
      <w:r>
        <w:rPr>
          <w:w w:val="105"/>
        </w:rPr>
        <w:t>a</w:t>
      </w:r>
      <w:r>
        <w:rPr>
          <w:spacing w:val="-14"/>
          <w:w w:val="105"/>
        </w:rPr>
        <w:t> </w:t>
      </w:r>
      <w:r>
        <w:rPr>
          <w:w w:val="105"/>
        </w:rPr>
        <w:t>small</w:t>
      </w:r>
      <w:r>
        <w:rPr>
          <w:spacing w:val="-14"/>
          <w:w w:val="105"/>
        </w:rPr>
        <w:t> </w:t>
      </w:r>
      <w:r>
        <w:rPr>
          <w:w w:val="105"/>
        </w:rPr>
        <w:t>object</w:t>
      </w:r>
      <w:r>
        <w:rPr>
          <w:spacing w:val="-14"/>
          <w:w w:val="105"/>
        </w:rPr>
        <w:t> </w:t>
      </w:r>
      <w:r>
        <w:rPr>
          <w:w w:val="105"/>
        </w:rPr>
        <w:t>by</w:t>
      </w:r>
      <w:r>
        <w:rPr>
          <w:spacing w:val="-14"/>
          <w:w w:val="105"/>
        </w:rPr>
        <w:t> </w:t>
      </w:r>
      <w:r>
        <w:rPr>
          <w:w w:val="105"/>
        </w:rPr>
        <w:t>briefly</w:t>
      </w:r>
      <w:r>
        <w:rPr>
          <w:spacing w:val="-13"/>
          <w:w w:val="105"/>
        </w:rPr>
        <w:t> </w:t>
      </w:r>
      <w:r>
        <w:rPr>
          <w:i/>
          <w:w w:val="105"/>
        </w:rPr>
        <w:t>levitating</w:t>
      </w:r>
      <w:r>
        <w:rPr>
          <w:i/>
          <w:spacing w:val="-16"/>
          <w:w w:val="105"/>
        </w:rPr>
        <w:t> </w:t>
      </w:r>
      <w:r>
        <w:rPr>
          <w:w w:val="105"/>
        </w:rPr>
        <w:t>it,</w:t>
      </w:r>
      <w:r>
        <w:rPr>
          <w:spacing w:val="-15"/>
          <w:w w:val="105"/>
        </w:rPr>
        <w:t> </w:t>
      </w:r>
      <w:r>
        <w:rPr>
          <w:i/>
          <w:w w:val="105"/>
        </w:rPr>
        <w:t>teleport</w:t>
      </w:r>
      <w:r>
        <w:rPr>
          <w:i/>
          <w:spacing w:val="-14"/>
          <w:w w:val="105"/>
        </w:rPr>
        <w:t> </w:t>
      </w:r>
      <w:r>
        <w:rPr>
          <w:w w:val="105"/>
        </w:rPr>
        <w:t>something</w:t>
      </w:r>
      <w:r>
        <w:rPr>
          <w:spacing w:val="-14"/>
          <w:w w:val="105"/>
        </w:rPr>
        <w:t> </w:t>
      </w:r>
      <w:r>
        <w:rPr>
          <w:w w:val="105"/>
        </w:rPr>
        <w:t>small</w:t>
      </w:r>
      <w:r>
        <w:rPr>
          <w:spacing w:val="-14"/>
          <w:w w:val="105"/>
        </w:rPr>
        <w:t> </w:t>
      </w:r>
      <w:r>
        <w:rPr>
          <w:w w:val="105"/>
        </w:rPr>
        <w:t>from</w:t>
      </w:r>
      <w:r>
        <w:rPr>
          <w:spacing w:val="-14"/>
          <w:w w:val="105"/>
        </w:rPr>
        <w:t> </w:t>
      </w:r>
      <w:r>
        <w:rPr>
          <w:w w:val="105"/>
        </w:rPr>
        <w:t>one</w:t>
      </w:r>
      <w:r>
        <w:rPr>
          <w:spacing w:val="-14"/>
          <w:w w:val="105"/>
        </w:rPr>
        <w:t> </w:t>
      </w:r>
      <w:r>
        <w:rPr>
          <w:w w:val="105"/>
        </w:rPr>
        <w:t>hand</w:t>
      </w:r>
      <w:r>
        <w:rPr>
          <w:spacing w:val="-14"/>
          <w:w w:val="105"/>
        </w:rPr>
        <w:t> </w:t>
      </w:r>
      <w:r>
        <w:rPr>
          <w:w w:val="105"/>
        </w:rPr>
        <w:t>to the other, or use a tiny dimensional pocket to make an object disappear or seem to contain something it</w:t>
      </w:r>
      <w:r>
        <w:rPr>
          <w:spacing w:val="-5"/>
          <w:w w:val="105"/>
        </w:rPr>
        <w:t> </w:t>
      </w:r>
      <w:r>
        <w:rPr>
          <w:w w:val="105"/>
        </w:rPr>
        <w:t>shouldn’t.</w:t>
      </w:r>
    </w:p>
    <w:p>
      <w:pPr>
        <w:pStyle w:val="BodyText"/>
        <w:spacing w:line="247" w:lineRule="auto" w:before="1"/>
        <w:ind w:right="377" w:firstLine="676"/>
      </w:pPr>
      <w:r>
        <w:rPr>
          <w:w w:val="105"/>
        </w:rPr>
        <w:t>There is no particular game effect for prestidigitation, although it is a form of entertainment</w:t>
      </w:r>
      <w:r>
        <w:rPr>
          <w:spacing w:val="-16"/>
          <w:w w:val="105"/>
        </w:rPr>
        <w:t> </w:t>
      </w:r>
      <w:r>
        <w:rPr>
          <w:w w:val="105"/>
        </w:rPr>
        <w:t>and</w:t>
      </w:r>
      <w:r>
        <w:rPr>
          <w:spacing w:val="-15"/>
          <w:w w:val="105"/>
        </w:rPr>
        <w:t> </w:t>
      </w:r>
      <w:r>
        <w:rPr>
          <w:w w:val="105"/>
        </w:rPr>
        <w:t>can</w:t>
      </w:r>
      <w:r>
        <w:rPr>
          <w:spacing w:val="-15"/>
          <w:w w:val="105"/>
        </w:rPr>
        <w:t> </w:t>
      </w:r>
      <w:r>
        <w:rPr>
          <w:w w:val="105"/>
        </w:rPr>
        <w:t>earn</w:t>
      </w:r>
      <w:r>
        <w:rPr>
          <w:spacing w:val="-15"/>
          <w:w w:val="105"/>
        </w:rPr>
        <w:t> </w:t>
      </w:r>
      <w:r>
        <w:rPr>
          <w:w w:val="105"/>
        </w:rPr>
        <w:t>a</w:t>
      </w:r>
      <w:r>
        <w:rPr>
          <w:spacing w:val="-15"/>
          <w:w w:val="105"/>
        </w:rPr>
        <w:t> </w:t>
      </w:r>
      <w:r>
        <w:rPr>
          <w:w w:val="105"/>
        </w:rPr>
        <w:t>wizard</w:t>
      </w:r>
      <w:r>
        <w:rPr>
          <w:spacing w:val="-15"/>
          <w:w w:val="105"/>
        </w:rPr>
        <w:t> </w:t>
      </w:r>
      <w:r>
        <w:rPr>
          <w:w w:val="105"/>
        </w:rPr>
        <w:t>his</w:t>
      </w:r>
      <w:r>
        <w:rPr>
          <w:spacing w:val="-15"/>
          <w:w w:val="105"/>
        </w:rPr>
        <w:t> </w:t>
      </w:r>
      <w:r>
        <w:rPr>
          <w:w w:val="105"/>
        </w:rPr>
        <w:t>dinner</w:t>
      </w:r>
      <w:r>
        <w:rPr>
          <w:spacing w:val="-15"/>
          <w:w w:val="105"/>
        </w:rPr>
        <w:t> </w:t>
      </w:r>
      <w:r>
        <w:rPr>
          <w:w w:val="105"/>
        </w:rPr>
        <w:t>with</w:t>
      </w:r>
      <w:r>
        <w:rPr>
          <w:spacing w:val="-15"/>
          <w:w w:val="105"/>
        </w:rPr>
        <w:t> </w:t>
      </w:r>
      <w:r>
        <w:rPr>
          <w:w w:val="105"/>
        </w:rPr>
        <w:t>a</w:t>
      </w:r>
      <w:r>
        <w:rPr>
          <w:spacing w:val="-15"/>
          <w:w w:val="105"/>
        </w:rPr>
        <w:t> </w:t>
      </w:r>
      <w:r>
        <w:rPr>
          <w:w w:val="105"/>
        </w:rPr>
        <w:t>good</w:t>
      </w:r>
      <w:r>
        <w:rPr>
          <w:spacing w:val="-15"/>
          <w:w w:val="105"/>
        </w:rPr>
        <w:t> </w:t>
      </w:r>
      <w:r>
        <w:rPr>
          <w:w w:val="105"/>
        </w:rPr>
        <w:t>performance,</w:t>
      </w:r>
      <w:r>
        <w:rPr>
          <w:spacing w:val="-15"/>
          <w:w w:val="105"/>
        </w:rPr>
        <w:t> </w:t>
      </w:r>
      <w:r>
        <w:rPr>
          <w:w w:val="105"/>
        </w:rPr>
        <w:t>or</w:t>
      </w:r>
      <w:r>
        <w:rPr>
          <w:spacing w:val="-15"/>
          <w:w w:val="105"/>
        </w:rPr>
        <w:t> </w:t>
      </w:r>
      <w:r>
        <w:rPr>
          <w:w w:val="105"/>
        </w:rPr>
        <w:t>possibly</w:t>
      </w:r>
      <w:r>
        <w:rPr>
          <w:spacing w:val="-15"/>
          <w:w w:val="105"/>
        </w:rPr>
        <w:t> </w:t>
      </w:r>
      <w:r>
        <w:rPr>
          <w:w w:val="105"/>
        </w:rPr>
        <w:t>distract or</w:t>
      </w:r>
      <w:r>
        <w:rPr>
          <w:spacing w:val="-13"/>
          <w:w w:val="105"/>
        </w:rPr>
        <w:t> </w:t>
      </w:r>
      <w:r>
        <w:rPr>
          <w:w w:val="105"/>
        </w:rPr>
        <w:t>fool</w:t>
      </w:r>
      <w:r>
        <w:rPr>
          <w:spacing w:val="-12"/>
          <w:w w:val="105"/>
        </w:rPr>
        <w:t> </w:t>
      </w:r>
      <w:r>
        <w:rPr>
          <w:w w:val="105"/>
        </w:rPr>
        <w:t>an</w:t>
      </w:r>
      <w:r>
        <w:rPr>
          <w:spacing w:val="-13"/>
          <w:w w:val="105"/>
        </w:rPr>
        <w:t> </w:t>
      </w:r>
      <w:r>
        <w:rPr>
          <w:w w:val="105"/>
        </w:rPr>
        <w:t>NPC</w:t>
      </w:r>
      <w:r>
        <w:rPr>
          <w:spacing w:val="-12"/>
          <w:w w:val="105"/>
        </w:rPr>
        <w:t> </w:t>
      </w:r>
      <w:r>
        <w:rPr>
          <w:w w:val="105"/>
        </w:rPr>
        <w:t>under</w:t>
      </w:r>
      <w:r>
        <w:rPr>
          <w:spacing w:val="-13"/>
          <w:w w:val="105"/>
        </w:rPr>
        <w:t> </w:t>
      </w:r>
      <w:r>
        <w:rPr>
          <w:w w:val="105"/>
        </w:rPr>
        <w:t>very</w:t>
      </w:r>
      <w:r>
        <w:rPr>
          <w:spacing w:val="-12"/>
          <w:w w:val="105"/>
        </w:rPr>
        <w:t> </w:t>
      </w:r>
      <w:r>
        <w:rPr>
          <w:w w:val="105"/>
        </w:rPr>
        <w:t>limited</w:t>
      </w:r>
      <w:r>
        <w:rPr>
          <w:spacing w:val="-13"/>
          <w:w w:val="105"/>
        </w:rPr>
        <w:t> </w:t>
      </w:r>
      <w:r>
        <w:rPr>
          <w:w w:val="105"/>
        </w:rPr>
        <w:t>circumstances.</w:t>
      </w:r>
      <w:r>
        <w:rPr>
          <w:spacing w:val="-12"/>
          <w:w w:val="105"/>
        </w:rPr>
        <w:t> </w:t>
      </w:r>
      <w:r>
        <w:rPr>
          <w:w w:val="105"/>
        </w:rPr>
        <w:t>For</w:t>
      </w:r>
      <w:r>
        <w:rPr>
          <w:spacing w:val="-13"/>
          <w:w w:val="105"/>
        </w:rPr>
        <w:t> </w:t>
      </w:r>
      <w:r>
        <w:rPr>
          <w:w w:val="105"/>
        </w:rPr>
        <w:t>example,</w:t>
      </w:r>
      <w:r>
        <w:rPr>
          <w:spacing w:val="-12"/>
          <w:w w:val="105"/>
        </w:rPr>
        <w:t> </w:t>
      </w:r>
      <w:r>
        <w:rPr>
          <w:w w:val="105"/>
        </w:rPr>
        <w:t>a</w:t>
      </w:r>
      <w:r>
        <w:rPr>
          <w:spacing w:val="-13"/>
          <w:w w:val="105"/>
        </w:rPr>
        <w:t> </w:t>
      </w:r>
      <w:r>
        <w:rPr>
          <w:w w:val="105"/>
        </w:rPr>
        <w:t>wizard</w:t>
      </w:r>
      <w:r>
        <w:rPr>
          <w:spacing w:val="-12"/>
          <w:w w:val="105"/>
        </w:rPr>
        <w:t> </w:t>
      </w:r>
      <w:r>
        <w:rPr>
          <w:w w:val="105"/>
        </w:rPr>
        <w:t>trying</w:t>
      </w:r>
      <w:r>
        <w:rPr>
          <w:spacing w:val="-13"/>
          <w:w w:val="105"/>
        </w:rPr>
        <w:t> </w:t>
      </w:r>
      <w:r>
        <w:rPr>
          <w:w w:val="105"/>
        </w:rPr>
        <w:t>to</w:t>
      </w:r>
      <w:r>
        <w:rPr>
          <w:spacing w:val="-12"/>
          <w:w w:val="105"/>
        </w:rPr>
        <w:t> </w:t>
      </w:r>
      <w:r>
        <w:rPr>
          <w:w w:val="105"/>
        </w:rPr>
        <w:t>conceal</w:t>
      </w:r>
      <w:r>
        <w:rPr>
          <w:spacing w:val="-13"/>
          <w:w w:val="105"/>
        </w:rPr>
        <w:t> </w:t>
      </w:r>
      <w:r>
        <w:rPr>
          <w:w w:val="105"/>
        </w:rPr>
        <w:t>a wand or precious gem from a robber searching him at knifepoint might be able to hide the item with a successful proficiency</w:t>
      </w:r>
      <w:r>
        <w:rPr>
          <w:spacing w:val="-14"/>
          <w:w w:val="105"/>
        </w:rPr>
        <w:t> </w:t>
      </w:r>
      <w:r>
        <w:rPr>
          <w:w w:val="105"/>
        </w:rPr>
        <w:t>check.</w:t>
      </w:r>
    </w:p>
    <w:p>
      <w:pPr>
        <w:pStyle w:val="BodyText"/>
        <w:ind w:left="0"/>
        <w:rPr>
          <w:sz w:val="24"/>
        </w:rPr>
      </w:pPr>
    </w:p>
    <w:p>
      <w:pPr>
        <w:pStyle w:val="BodyText"/>
        <w:spacing w:before="3"/>
        <w:ind w:left="0"/>
        <w:rPr>
          <w:sz w:val="21"/>
        </w:rPr>
      </w:pPr>
    </w:p>
    <w:p>
      <w:pPr>
        <w:pStyle w:val="Heading7"/>
        <w:spacing w:before="1"/>
      </w:pPr>
      <w:bookmarkStart w:name="_TOC_250073" w:id="333"/>
      <w:bookmarkEnd w:id="333"/>
      <w:r>
        <w:rPr>
          <w:color w:val="0000CC"/>
          <w:w w:val="105"/>
        </w:rPr>
        <w:t>Research</w:t>
      </w:r>
    </w:p>
    <w:p>
      <w:pPr>
        <w:spacing w:line="252" w:lineRule="exact" w:before="0"/>
        <w:ind w:left="210" w:right="0" w:firstLine="0"/>
        <w:jc w:val="left"/>
        <w:rPr>
          <w:b/>
          <w:sz w:val="22"/>
        </w:rPr>
      </w:pPr>
      <w:r>
        <w:rPr>
          <w:color w:val="0000CC"/>
          <w:w w:val="105"/>
          <w:sz w:val="22"/>
        </w:rPr>
        <w:t>(PlO: S&amp;M) </w:t>
      </w:r>
      <w:r>
        <w:rPr>
          <w:b/>
          <w:color w:val="0000CC"/>
          <w:w w:val="105"/>
          <w:sz w:val="22"/>
        </w:rPr>
        <w:t>1 slot, CP 3, Initial Rating 6, Intelligence</w:t>
      </w:r>
    </w:p>
    <w:p>
      <w:pPr>
        <w:pStyle w:val="BodyText"/>
        <w:spacing w:line="247" w:lineRule="auto" w:before="6"/>
        <w:ind w:right="372"/>
      </w:pPr>
      <w:r>
        <w:rPr>
          <w:w w:val="105"/>
        </w:rPr>
        <w:t>A</w:t>
      </w:r>
      <w:r>
        <w:rPr>
          <w:spacing w:val="-11"/>
          <w:w w:val="105"/>
        </w:rPr>
        <w:t> </w:t>
      </w:r>
      <w:r>
        <w:rPr>
          <w:w w:val="105"/>
        </w:rPr>
        <w:t>wizard</w:t>
      </w:r>
      <w:r>
        <w:rPr>
          <w:spacing w:val="-11"/>
          <w:w w:val="105"/>
        </w:rPr>
        <w:t> </w:t>
      </w:r>
      <w:r>
        <w:rPr>
          <w:w w:val="105"/>
        </w:rPr>
        <w:t>with</w:t>
      </w:r>
      <w:r>
        <w:rPr>
          <w:spacing w:val="-11"/>
          <w:w w:val="105"/>
        </w:rPr>
        <w:t> </w:t>
      </w:r>
      <w:r>
        <w:rPr>
          <w:w w:val="105"/>
        </w:rPr>
        <w:t>this</w:t>
      </w:r>
      <w:r>
        <w:rPr>
          <w:spacing w:val="-10"/>
          <w:w w:val="105"/>
        </w:rPr>
        <w:t> </w:t>
      </w:r>
      <w:r>
        <w:rPr>
          <w:w w:val="105"/>
        </w:rPr>
        <w:t>skill</w:t>
      </w:r>
      <w:r>
        <w:rPr>
          <w:spacing w:val="-11"/>
          <w:w w:val="105"/>
        </w:rPr>
        <w:t> </w:t>
      </w:r>
      <w:r>
        <w:rPr>
          <w:w w:val="105"/>
        </w:rPr>
        <w:t>is</w:t>
      </w:r>
      <w:r>
        <w:rPr>
          <w:spacing w:val="-11"/>
          <w:w w:val="105"/>
        </w:rPr>
        <w:t> </w:t>
      </w:r>
      <w:r>
        <w:rPr>
          <w:w w:val="105"/>
        </w:rPr>
        <w:t>well-versed</w:t>
      </w:r>
      <w:r>
        <w:rPr>
          <w:spacing w:val="-10"/>
          <w:w w:val="105"/>
        </w:rPr>
        <w:t> </w:t>
      </w:r>
      <w:r>
        <w:rPr>
          <w:w w:val="105"/>
        </w:rPr>
        <w:t>in</w:t>
      </w:r>
      <w:r>
        <w:rPr>
          <w:spacing w:val="-11"/>
          <w:w w:val="105"/>
        </w:rPr>
        <w:t> </w:t>
      </w:r>
      <w:r>
        <w:rPr>
          <w:w w:val="105"/>
        </w:rPr>
        <w:t>the</w:t>
      </w:r>
      <w:r>
        <w:rPr>
          <w:spacing w:val="-11"/>
          <w:w w:val="105"/>
        </w:rPr>
        <w:t> </w:t>
      </w:r>
      <w:r>
        <w:rPr>
          <w:w w:val="105"/>
        </w:rPr>
        <w:t>theory</w:t>
      </w:r>
      <w:r>
        <w:rPr>
          <w:spacing w:val="-11"/>
          <w:w w:val="105"/>
        </w:rPr>
        <w:t> </w:t>
      </w:r>
      <w:r>
        <w:rPr>
          <w:w w:val="105"/>
        </w:rPr>
        <w:t>and</w:t>
      </w:r>
      <w:r>
        <w:rPr>
          <w:spacing w:val="-10"/>
          <w:w w:val="105"/>
        </w:rPr>
        <w:t> </w:t>
      </w:r>
      <w:r>
        <w:rPr>
          <w:w w:val="105"/>
        </w:rPr>
        <w:t>application</w:t>
      </w:r>
      <w:r>
        <w:rPr>
          <w:spacing w:val="-11"/>
          <w:w w:val="105"/>
        </w:rPr>
        <w:t> </w:t>
      </w:r>
      <w:r>
        <w:rPr>
          <w:w w:val="105"/>
        </w:rPr>
        <w:t>of</w:t>
      </w:r>
      <w:r>
        <w:rPr>
          <w:spacing w:val="-11"/>
          <w:w w:val="105"/>
        </w:rPr>
        <w:t> </w:t>
      </w:r>
      <w:r>
        <w:rPr>
          <w:w w:val="105"/>
        </w:rPr>
        <w:t>spell</w:t>
      </w:r>
      <w:r>
        <w:rPr>
          <w:spacing w:val="-10"/>
          <w:w w:val="105"/>
        </w:rPr>
        <w:t> </w:t>
      </w:r>
      <w:r>
        <w:rPr>
          <w:w w:val="105"/>
        </w:rPr>
        <w:t>research.</w:t>
      </w:r>
      <w:r>
        <w:rPr>
          <w:spacing w:val="-11"/>
          <w:w w:val="105"/>
        </w:rPr>
        <w:t> </w:t>
      </w:r>
      <w:r>
        <w:rPr>
          <w:w w:val="105"/>
        </w:rPr>
        <w:t>He</w:t>
      </w:r>
      <w:r>
        <w:rPr>
          <w:spacing w:val="-11"/>
          <w:w w:val="105"/>
        </w:rPr>
        <w:t> </w:t>
      </w:r>
      <w:r>
        <w:rPr>
          <w:w w:val="105"/>
        </w:rPr>
        <w:t>is familiar</w:t>
      </w:r>
      <w:r>
        <w:rPr>
          <w:spacing w:val="-14"/>
          <w:w w:val="105"/>
        </w:rPr>
        <w:t> </w:t>
      </w:r>
      <w:r>
        <w:rPr>
          <w:w w:val="105"/>
        </w:rPr>
        <w:t>with</w:t>
      </w:r>
      <w:r>
        <w:rPr>
          <w:spacing w:val="-13"/>
          <w:w w:val="105"/>
        </w:rPr>
        <w:t> </w:t>
      </w:r>
      <w:r>
        <w:rPr>
          <w:w w:val="105"/>
        </w:rPr>
        <w:t>the</w:t>
      </w:r>
      <w:r>
        <w:rPr>
          <w:spacing w:val="-13"/>
          <w:w w:val="105"/>
        </w:rPr>
        <w:t> </w:t>
      </w:r>
      <w:r>
        <w:rPr>
          <w:w w:val="105"/>
        </w:rPr>
        <w:t>use</w:t>
      </w:r>
      <w:r>
        <w:rPr>
          <w:spacing w:val="-13"/>
          <w:w w:val="105"/>
        </w:rPr>
        <w:t> </w:t>
      </w:r>
      <w:r>
        <w:rPr>
          <w:w w:val="105"/>
        </w:rPr>
        <w:t>of</w:t>
      </w:r>
      <w:r>
        <w:rPr>
          <w:spacing w:val="-13"/>
          <w:w w:val="105"/>
        </w:rPr>
        <w:t> </w:t>
      </w:r>
      <w:r>
        <w:rPr>
          <w:w w:val="105"/>
        </w:rPr>
        <w:t>libraries,</w:t>
      </w:r>
      <w:r>
        <w:rPr>
          <w:spacing w:val="-13"/>
          <w:w w:val="105"/>
        </w:rPr>
        <w:t> </w:t>
      </w:r>
      <w:r>
        <w:rPr>
          <w:w w:val="105"/>
        </w:rPr>
        <w:t>laboratories,</w:t>
      </w:r>
      <w:r>
        <w:rPr>
          <w:spacing w:val="-13"/>
          <w:w w:val="105"/>
        </w:rPr>
        <w:t> </w:t>
      </w:r>
      <w:r>
        <w:rPr>
          <w:w w:val="105"/>
        </w:rPr>
        <w:t>and</w:t>
      </w:r>
      <w:r>
        <w:rPr>
          <w:spacing w:val="-13"/>
          <w:w w:val="105"/>
        </w:rPr>
        <w:t> </w:t>
      </w:r>
      <w:r>
        <w:rPr>
          <w:w w:val="105"/>
        </w:rPr>
        <w:t>other</w:t>
      </w:r>
      <w:r>
        <w:rPr>
          <w:spacing w:val="-14"/>
          <w:w w:val="105"/>
        </w:rPr>
        <w:t> </w:t>
      </w:r>
      <w:r>
        <w:rPr>
          <w:w w:val="105"/>
        </w:rPr>
        <w:t>resources,</w:t>
      </w:r>
      <w:r>
        <w:rPr>
          <w:spacing w:val="-13"/>
          <w:w w:val="105"/>
        </w:rPr>
        <w:t> </w:t>
      </w:r>
      <w:r>
        <w:rPr>
          <w:w w:val="105"/>
        </w:rPr>
        <w:t>and</w:t>
      </w:r>
      <w:r>
        <w:rPr>
          <w:spacing w:val="-13"/>
          <w:w w:val="105"/>
        </w:rPr>
        <w:t> </w:t>
      </w:r>
      <w:r>
        <w:rPr>
          <w:w w:val="105"/>
        </w:rPr>
        <w:t>also</w:t>
      </w:r>
      <w:r>
        <w:rPr>
          <w:spacing w:val="-13"/>
          <w:w w:val="105"/>
        </w:rPr>
        <w:t> </w:t>
      </w:r>
      <w:r>
        <w:rPr>
          <w:w w:val="105"/>
        </w:rPr>
        <w:t>has</w:t>
      </w:r>
      <w:r>
        <w:rPr>
          <w:spacing w:val="-13"/>
          <w:w w:val="105"/>
        </w:rPr>
        <w:t> </w:t>
      </w:r>
      <w:r>
        <w:rPr>
          <w:w w:val="105"/>
        </w:rPr>
        <w:t>a</w:t>
      </w:r>
      <w:r>
        <w:rPr>
          <w:spacing w:val="-13"/>
          <w:w w:val="105"/>
        </w:rPr>
        <w:t> </w:t>
      </w:r>
      <w:r>
        <w:rPr>
          <w:w w:val="105"/>
        </w:rPr>
        <w:t>good</w:t>
      </w:r>
      <w:r>
        <w:rPr>
          <w:spacing w:val="-13"/>
          <w:w w:val="105"/>
        </w:rPr>
        <w:t> </w:t>
      </w:r>
      <w:r>
        <w:rPr>
          <w:spacing w:val="-3"/>
          <w:w w:val="105"/>
        </w:rPr>
        <w:t>grasp </w:t>
      </w:r>
      <w:r>
        <w:rPr>
          <w:w w:val="105"/>
        </w:rPr>
        <w:t>of the fundamental processes of experimentation and problem-solving. With a successful proficiency check, the character gains a +5% bonus to his success roll when researching a new spell and only requires one-half the usual amount of time to perform spell research or determine the process necessary to manufacture a particular magical item. However, the amount</w:t>
      </w:r>
      <w:r>
        <w:rPr>
          <w:spacing w:val="-13"/>
          <w:w w:val="105"/>
        </w:rPr>
        <w:t> </w:t>
      </w:r>
      <w:r>
        <w:rPr>
          <w:w w:val="105"/>
        </w:rPr>
        <w:t>of</w:t>
      </w:r>
      <w:r>
        <w:rPr>
          <w:spacing w:val="-12"/>
          <w:w w:val="105"/>
        </w:rPr>
        <w:t> </w:t>
      </w:r>
      <w:r>
        <w:rPr>
          <w:w w:val="105"/>
        </w:rPr>
        <w:t>money</w:t>
      </w:r>
      <w:r>
        <w:rPr>
          <w:spacing w:val="-12"/>
          <w:w w:val="105"/>
        </w:rPr>
        <w:t> </w:t>
      </w:r>
      <w:r>
        <w:rPr>
          <w:w w:val="105"/>
        </w:rPr>
        <w:t>spent</w:t>
      </w:r>
      <w:r>
        <w:rPr>
          <w:spacing w:val="-12"/>
          <w:w w:val="105"/>
        </w:rPr>
        <w:t> </w:t>
      </w:r>
      <w:r>
        <w:rPr>
          <w:w w:val="105"/>
        </w:rPr>
        <w:t>on</w:t>
      </w:r>
      <w:r>
        <w:rPr>
          <w:spacing w:val="-12"/>
          <w:w w:val="105"/>
        </w:rPr>
        <w:t> </w:t>
      </w:r>
      <w:r>
        <w:rPr>
          <w:w w:val="105"/>
        </w:rPr>
        <w:t>research</w:t>
      </w:r>
      <w:r>
        <w:rPr>
          <w:spacing w:val="-12"/>
          <w:w w:val="105"/>
        </w:rPr>
        <w:t> </w:t>
      </w:r>
      <w:r>
        <w:rPr>
          <w:w w:val="105"/>
        </w:rPr>
        <w:t>remains</w:t>
      </w:r>
      <w:r>
        <w:rPr>
          <w:spacing w:val="-12"/>
          <w:w w:val="105"/>
        </w:rPr>
        <w:t> </w:t>
      </w:r>
      <w:r>
        <w:rPr>
          <w:w w:val="105"/>
        </w:rPr>
        <w:t>the</w:t>
      </w:r>
      <w:r>
        <w:rPr>
          <w:spacing w:val="-12"/>
          <w:w w:val="105"/>
        </w:rPr>
        <w:t> </w:t>
      </w:r>
      <w:r>
        <w:rPr>
          <w:w w:val="105"/>
        </w:rPr>
        <w:t>same</w:t>
      </w:r>
      <w:r>
        <w:rPr>
          <w:spacing w:val="-13"/>
          <w:w w:val="105"/>
        </w:rPr>
        <w:t> </w:t>
      </w:r>
      <w:r>
        <w:rPr>
          <w:w w:val="105"/>
        </w:rPr>
        <w:t>because</w:t>
      </w:r>
      <w:r>
        <w:rPr>
          <w:spacing w:val="-12"/>
          <w:w w:val="105"/>
        </w:rPr>
        <w:t> </w:t>
      </w:r>
      <w:r>
        <w:rPr>
          <w:w w:val="105"/>
        </w:rPr>
        <w:t>the</w:t>
      </w:r>
      <w:r>
        <w:rPr>
          <w:spacing w:val="-12"/>
          <w:w w:val="105"/>
        </w:rPr>
        <w:t> </w:t>
      </w:r>
      <w:r>
        <w:rPr>
          <w:w w:val="105"/>
        </w:rPr>
        <w:t>wizard</w:t>
      </w:r>
      <w:r>
        <w:rPr>
          <w:spacing w:val="-12"/>
          <w:w w:val="105"/>
        </w:rPr>
        <w:t> </w:t>
      </w:r>
      <w:r>
        <w:rPr>
          <w:w w:val="105"/>
        </w:rPr>
        <w:t>is</w:t>
      </w:r>
      <w:r>
        <w:rPr>
          <w:spacing w:val="-12"/>
          <w:w w:val="105"/>
        </w:rPr>
        <w:t> </w:t>
      </w:r>
      <w:r>
        <w:rPr>
          <w:w w:val="105"/>
        </w:rPr>
        <w:t>still</w:t>
      </w:r>
      <w:r>
        <w:rPr>
          <w:spacing w:val="-12"/>
          <w:w w:val="105"/>
        </w:rPr>
        <w:t> </w:t>
      </w:r>
      <w:r>
        <w:rPr>
          <w:w w:val="105"/>
        </w:rPr>
        <w:t>expending the same amount of books and</w:t>
      </w:r>
      <w:r>
        <w:rPr>
          <w:spacing w:val="-16"/>
          <w:w w:val="105"/>
        </w:rPr>
        <w:t> </w:t>
      </w:r>
      <w:r>
        <w:rPr>
          <w:w w:val="105"/>
        </w:rPr>
        <w:t>supplies.</w:t>
      </w:r>
    </w:p>
    <w:p>
      <w:pPr>
        <w:pStyle w:val="BodyText"/>
        <w:ind w:left="0"/>
        <w:rPr>
          <w:sz w:val="24"/>
        </w:rPr>
      </w:pPr>
    </w:p>
    <w:p>
      <w:pPr>
        <w:pStyle w:val="BodyText"/>
        <w:spacing w:before="11"/>
        <w:ind w:left="0"/>
        <w:rPr>
          <w:sz w:val="20"/>
        </w:rPr>
      </w:pPr>
    </w:p>
    <w:p>
      <w:pPr>
        <w:pStyle w:val="Heading7"/>
        <w:spacing w:line="240" w:lineRule="auto"/>
      </w:pPr>
      <w:bookmarkStart w:name="_TOC_250072" w:id="334"/>
      <w:bookmarkEnd w:id="334"/>
      <w:r>
        <w:rPr>
          <w:color w:val="0000CC"/>
          <w:w w:val="105"/>
        </w:rPr>
        <w:t>Sage Knowledge</w:t>
      </w:r>
    </w:p>
    <w:p>
      <w:pPr>
        <w:spacing w:line="252" w:lineRule="exact" w:before="6"/>
        <w:ind w:left="210" w:right="0" w:firstLine="0"/>
        <w:jc w:val="left"/>
        <w:rPr>
          <w:b/>
          <w:sz w:val="22"/>
        </w:rPr>
      </w:pPr>
      <w:r>
        <w:rPr>
          <w:color w:val="0000CC"/>
          <w:w w:val="105"/>
          <w:sz w:val="18"/>
        </w:rPr>
        <w:t>(PlO: S&amp;M) </w:t>
      </w:r>
      <w:r>
        <w:rPr>
          <w:b/>
          <w:color w:val="0000CC"/>
          <w:w w:val="105"/>
          <w:sz w:val="18"/>
        </w:rPr>
        <w:t>1 slot, CP </w:t>
      </w:r>
      <w:r>
        <w:rPr>
          <w:b/>
          <w:color w:val="0000CC"/>
          <w:w w:val="105"/>
          <w:sz w:val="22"/>
        </w:rPr>
        <w:t>4, Initial Rating 5, Intelligence -2</w:t>
      </w:r>
    </w:p>
    <w:p>
      <w:pPr>
        <w:pStyle w:val="BodyText"/>
        <w:spacing w:line="247" w:lineRule="auto"/>
        <w:ind w:right="220"/>
      </w:pPr>
      <w:r>
        <w:rPr>
          <w:w w:val="105"/>
        </w:rPr>
        <w:t>This</w:t>
      </w:r>
      <w:r>
        <w:rPr>
          <w:spacing w:val="-15"/>
          <w:w w:val="105"/>
        </w:rPr>
        <w:t> </w:t>
      </w:r>
      <w:r>
        <w:rPr>
          <w:w w:val="105"/>
        </w:rPr>
        <w:t>proficiency</w:t>
      </w:r>
      <w:r>
        <w:rPr>
          <w:spacing w:val="-14"/>
          <w:w w:val="105"/>
        </w:rPr>
        <w:t> </w:t>
      </w:r>
      <w:r>
        <w:rPr>
          <w:w w:val="105"/>
        </w:rPr>
        <w:t>represents</w:t>
      </w:r>
      <w:r>
        <w:rPr>
          <w:spacing w:val="-14"/>
          <w:w w:val="105"/>
        </w:rPr>
        <w:t> </w:t>
      </w:r>
      <w:r>
        <w:rPr>
          <w:w w:val="105"/>
        </w:rPr>
        <w:t>a</w:t>
      </w:r>
      <w:r>
        <w:rPr>
          <w:spacing w:val="-15"/>
          <w:w w:val="105"/>
        </w:rPr>
        <w:t> </w:t>
      </w:r>
      <w:r>
        <w:rPr>
          <w:w w:val="105"/>
        </w:rPr>
        <w:t>specialized</w:t>
      </w:r>
      <w:r>
        <w:rPr>
          <w:spacing w:val="-14"/>
          <w:w w:val="105"/>
        </w:rPr>
        <w:t> </w:t>
      </w:r>
      <w:r>
        <w:rPr>
          <w:w w:val="105"/>
        </w:rPr>
        <w:t>area</w:t>
      </w:r>
      <w:r>
        <w:rPr>
          <w:spacing w:val="-14"/>
          <w:w w:val="105"/>
        </w:rPr>
        <w:t> </w:t>
      </w:r>
      <w:r>
        <w:rPr>
          <w:w w:val="105"/>
        </w:rPr>
        <w:t>of</w:t>
      </w:r>
      <w:r>
        <w:rPr>
          <w:spacing w:val="-15"/>
          <w:w w:val="105"/>
        </w:rPr>
        <w:t> </w:t>
      </w:r>
      <w:r>
        <w:rPr>
          <w:w w:val="105"/>
        </w:rPr>
        <w:t>knowledge</w:t>
      </w:r>
      <w:r>
        <w:rPr>
          <w:spacing w:val="-14"/>
          <w:w w:val="105"/>
        </w:rPr>
        <w:t> </w:t>
      </w:r>
      <w:r>
        <w:rPr>
          <w:w w:val="105"/>
        </w:rPr>
        <w:t>or</w:t>
      </w:r>
      <w:r>
        <w:rPr>
          <w:spacing w:val="-14"/>
          <w:w w:val="105"/>
        </w:rPr>
        <w:t> </w:t>
      </w:r>
      <w:r>
        <w:rPr>
          <w:w w:val="105"/>
        </w:rPr>
        <w:t>learning.</w:t>
      </w:r>
      <w:r>
        <w:rPr>
          <w:spacing w:val="-15"/>
          <w:w w:val="105"/>
        </w:rPr>
        <w:t> </w:t>
      </w:r>
      <w:r>
        <w:rPr>
          <w:w w:val="105"/>
        </w:rPr>
        <w:t>A</w:t>
      </w:r>
      <w:r>
        <w:rPr>
          <w:spacing w:val="-14"/>
          <w:w w:val="105"/>
        </w:rPr>
        <w:t> </w:t>
      </w:r>
      <w:r>
        <w:rPr>
          <w:w w:val="105"/>
        </w:rPr>
        <w:t>character</w:t>
      </w:r>
      <w:r>
        <w:rPr>
          <w:spacing w:val="-14"/>
          <w:w w:val="105"/>
        </w:rPr>
        <w:t> </w:t>
      </w:r>
      <w:r>
        <w:rPr>
          <w:w w:val="105"/>
        </w:rPr>
        <w:t>with</w:t>
      </w:r>
      <w:r>
        <w:rPr>
          <w:spacing w:val="-14"/>
          <w:w w:val="105"/>
        </w:rPr>
        <w:t> </w:t>
      </w:r>
      <w:r>
        <w:rPr>
          <w:w w:val="105"/>
        </w:rPr>
        <w:t>this skill</w:t>
      </w:r>
      <w:r>
        <w:rPr>
          <w:spacing w:val="-12"/>
          <w:w w:val="105"/>
        </w:rPr>
        <w:t> </w:t>
      </w:r>
      <w:r>
        <w:rPr>
          <w:w w:val="105"/>
        </w:rPr>
        <w:t>is</w:t>
      </w:r>
      <w:r>
        <w:rPr>
          <w:spacing w:val="-12"/>
          <w:w w:val="105"/>
        </w:rPr>
        <w:t> </w:t>
      </w:r>
      <w:r>
        <w:rPr>
          <w:w w:val="105"/>
        </w:rPr>
        <w:t>a</w:t>
      </w:r>
      <w:r>
        <w:rPr>
          <w:spacing w:val="-12"/>
          <w:w w:val="105"/>
        </w:rPr>
        <w:t> </w:t>
      </w:r>
      <w:r>
        <w:rPr>
          <w:w w:val="105"/>
        </w:rPr>
        <w:t>fully</w:t>
      </w:r>
      <w:r>
        <w:rPr>
          <w:spacing w:val="-12"/>
          <w:w w:val="105"/>
        </w:rPr>
        <w:t> </w:t>
      </w:r>
      <w:r>
        <w:rPr>
          <w:w w:val="105"/>
        </w:rPr>
        <w:t>qualified</w:t>
      </w:r>
      <w:r>
        <w:rPr>
          <w:spacing w:val="-12"/>
          <w:w w:val="105"/>
        </w:rPr>
        <w:t> </w:t>
      </w:r>
      <w:r>
        <w:rPr>
          <w:w w:val="105"/>
        </w:rPr>
        <w:t>sage</w:t>
      </w:r>
      <w:r>
        <w:rPr>
          <w:spacing w:val="-12"/>
          <w:w w:val="105"/>
        </w:rPr>
        <w:t> </w:t>
      </w:r>
      <w:r>
        <w:rPr>
          <w:w w:val="105"/>
        </w:rPr>
        <w:t>in</w:t>
      </w:r>
      <w:r>
        <w:rPr>
          <w:spacing w:val="-12"/>
          <w:w w:val="105"/>
        </w:rPr>
        <w:t> </w:t>
      </w:r>
      <w:r>
        <w:rPr>
          <w:w w:val="105"/>
        </w:rPr>
        <w:t>the</w:t>
      </w:r>
      <w:r>
        <w:rPr>
          <w:spacing w:val="-12"/>
          <w:w w:val="105"/>
        </w:rPr>
        <w:t> </w:t>
      </w:r>
      <w:r>
        <w:rPr>
          <w:w w:val="105"/>
        </w:rPr>
        <w:t>area</w:t>
      </w:r>
      <w:r>
        <w:rPr>
          <w:spacing w:val="-12"/>
          <w:w w:val="105"/>
        </w:rPr>
        <w:t> </w:t>
      </w:r>
      <w:r>
        <w:rPr>
          <w:w w:val="105"/>
        </w:rPr>
        <w:t>of</w:t>
      </w:r>
      <w:r>
        <w:rPr>
          <w:spacing w:val="-12"/>
          <w:w w:val="105"/>
        </w:rPr>
        <w:t> </w:t>
      </w:r>
      <w:r>
        <w:rPr>
          <w:w w:val="105"/>
        </w:rPr>
        <w:t>study</w:t>
      </w:r>
      <w:r>
        <w:rPr>
          <w:spacing w:val="-12"/>
          <w:w w:val="105"/>
        </w:rPr>
        <w:t> </w:t>
      </w:r>
      <w:r>
        <w:rPr>
          <w:w w:val="105"/>
        </w:rPr>
        <w:t>chosen</w:t>
      </w:r>
      <w:r>
        <w:rPr>
          <w:spacing w:val="-12"/>
          <w:w w:val="105"/>
        </w:rPr>
        <w:t> </w:t>
      </w:r>
      <w:r>
        <w:rPr>
          <w:w w:val="105"/>
        </w:rPr>
        <w:t>and</w:t>
      </w:r>
      <w:r>
        <w:rPr>
          <w:spacing w:val="-12"/>
          <w:w w:val="105"/>
        </w:rPr>
        <w:t> </w:t>
      </w:r>
      <w:r>
        <w:rPr>
          <w:w w:val="105"/>
        </w:rPr>
        <w:t>is</w:t>
      </w:r>
      <w:r>
        <w:rPr>
          <w:spacing w:val="-12"/>
          <w:w w:val="105"/>
        </w:rPr>
        <w:t> </w:t>
      </w:r>
      <w:r>
        <w:rPr>
          <w:w w:val="105"/>
        </w:rPr>
        <w:t>capable</w:t>
      </w:r>
      <w:r>
        <w:rPr>
          <w:spacing w:val="-12"/>
          <w:w w:val="105"/>
        </w:rPr>
        <w:t> </w:t>
      </w:r>
      <w:r>
        <w:rPr>
          <w:w w:val="105"/>
        </w:rPr>
        <w:t>of</w:t>
      </w:r>
      <w:r>
        <w:rPr>
          <w:spacing w:val="-12"/>
          <w:w w:val="105"/>
        </w:rPr>
        <w:t> </w:t>
      </w:r>
      <w:r>
        <w:rPr>
          <w:w w:val="105"/>
        </w:rPr>
        <w:t>answering</w:t>
      </w:r>
      <w:r>
        <w:rPr>
          <w:spacing w:val="-12"/>
          <w:w w:val="105"/>
        </w:rPr>
        <w:t> </w:t>
      </w:r>
      <w:r>
        <w:rPr>
          <w:w w:val="105"/>
        </w:rPr>
        <w:t>questions concerning</w:t>
      </w:r>
      <w:r>
        <w:rPr>
          <w:spacing w:val="-15"/>
          <w:w w:val="105"/>
        </w:rPr>
        <w:t> </w:t>
      </w:r>
      <w:r>
        <w:rPr>
          <w:w w:val="105"/>
        </w:rPr>
        <w:t>the</w:t>
      </w:r>
      <w:r>
        <w:rPr>
          <w:spacing w:val="-15"/>
          <w:w w:val="105"/>
        </w:rPr>
        <w:t> </w:t>
      </w:r>
      <w:r>
        <w:rPr>
          <w:w w:val="105"/>
        </w:rPr>
        <w:t>topic</w:t>
      </w:r>
      <w:r>
        <w:rPr>
          <w:spacing w:val="-15"/>
          <w:w w:val="105"/>
        </w:rPr>
        <w:t> </w:t>
      </w:r>
      <w:r>
        <w:rPr>
          <w:w w:val="105"/>
        </w:rPr>
        <w:t>after</w:t>
      </w:r>
      <w:r>
        <w:rPr>
          <w:spacing w:val="-15"/>
          <w:w w:val="105"/>
        </w:rPr>
        <w:t> </w:t>
      </w:r>
      <w:r>
        <w:rPr>
          <w:w w:val="105"/>
        </w:rPr>
        <w:t>some</w:t>
      </w:r>
      <w:r>
        <w:rPr>
          <w:spacing w:val="-15"/>
          <w:w w:val="105"/>
        </w:rPr>
        <w:t> </w:t>
      </w:r>
      <w:r>
        <w:rPr>
          <w:w w:val="105"/>
        </w:rPr>
        <w:t>time</w:t>
      </w:r>
      <w:r>
        <w:rPr>
          <w:spacing w:val="-14"/>
          <w:w w:val="105"/>
        </w:rPr>
        <w:t> </w:t>
      </w:r>
      <w:r>
        <w:rPr>
          <w:w w:val="105"/>
        </w:rPr>
        <w:t>spent</w:t>
      </w:r>
      <w:r>
        <w:rPr>
          <w:spacing w:val="-15"/>
          <w:w w:val="105"/>
        </w:rPr>
        <w:t> </w:t>
      </w:r>
      <w:r>
        <w:rPr>
          <w:w w:val="105"/>
        </w:rPr>
        <w:t>researching.</w:t>
      </w:r>
      <w:r>
        <w:rPr>
          <w:spacing w:val="-15"/>
          <w:w w:val="105"/>
        </w:rPr>
        <w:t> </w:t>
      </w:r>
      <w:r>
        <w:rPr>
          <w:w w:val="105"/>
        </w:rPr>
        <w:t>Refer</w:t>
      </w:r>
      <w:r>
        <w:rPr>
          <w:spacing w:val="-15"/>
          <w:w w:val="105"/>
        </w:rPr>
        <w:t> </w:t>
      </w:r>
      <w:r>
        <w:rPr>
          <w:w w:val="105"/>
        </w:rPr>
        <w:t>to</w:t>
      </w:r>
      <w:r>
        <w:rPr>
          <w:spacing w:val="-15"/>
          <w:w w:val="105"/>
        </w:rPr>
        <w:t> </w:t>
      </w:r>
      <w:r>
        <w:rPr>
          <w:w w:val="105"/>
        </w:rPr>
        <w:t>Table</w:t>
      </w:r>
      <w:r>
        <w:rPr>
          <w:spacing w:val="-14"/>
          <w:w w:val="105"/>
        </w:rPr>
        <w:t> </w:t>
      </w:r>
      <w:r>
        <w:rPr>
          <w:w w:val="105"/>
        </w:rPr>
        <w:t>62:</w:t>
      </w:r>
      <w:r>
        <w:rPr>
          <w:spacing w:val="-15"/>
          <w:w w:val="105"/>
        </w:rPr>
        <w:t> </w:t>
      </w:r>
      <w:r>
        <w:rPr>
          <w:w w:val="105"/>
        </w:rPr>
        <w:t>Sage</w:t>
      </w:r>
      <w:r>
        <w:rPr>
          <w:spacing w:val="-15"/>
          <w:w w:val="105"/>
        </w:rPr>
        <w:t> </w:t>
      </w:r>
      <w:r>
        <w:rPr>
          <w:w w:val="105"/>
        </w:rPr>
        <w:t>Modifiers</w:t>
      </w:r>
      <w:r>
        <w:rPr>
          <w:spacing w:val="-15"/>
          <w:w w:val="105"/>
        </w:rPr>
        <w:t> </w:t>
      </w:r>
      <w:r>
        <w:rPr>
          <w:w w:val="105"/>
        </w:rPr>
        <w:t>and Table 63: Research Times in the </w:t>
      </w:r>
      <w:r>
        <w:rPr>
          <w:i/>
          <w:w w:val="105"/>
        </w:rPr>
        <w:t>DMG</w:t>
      </w:r>
      <w:r>
        <w:rPr>
          <w:w w:val="105"/>
        </w:rPr>
        <w:t>. As noted in the </w:t>
      </w:r>
      <w:r>
        <w:rPr>
          <w:i/>
          <w:w w:val="105"/>
        </w:rPr>
        <w:t>DMG</w:t>
      </w:r>
      <w:r>
        <w:rPr>
          <w:w w:val="105"/>
        </w:rPr>
        <w:t>, a sage requires an excellent library</w:t>
      </w:r>
      <w:r>
        <w:rPr>
          <w:spacing w:val="-10"/>
          <w:w w:val="105"/>
        </w:rPr>
        <w:t> </w:t>
      </w:r>
      <w:r>
        <w:rPr>
          <w:w w:val="105"/>
        </w:rPr>
        <w:t>as</w:t>
      </w:r>
      <w:r>
        <w:rPr>
          <w:spacing w:val="-9"/>
          <w:w w:val="105"/>
        </w:rPr>
        <w:t> </w:t>
      </w:r>
      <w:r>
        <w:rPr>
          <w:w w:val="105"/>
        </w:rPr>
        <w:t>a</w:t>
      </w:r>
      <w:r>
        <w:rPr>
          <w:spacing w:val="-9"/>
          <w:w w:val="105"/>
        </w:rPr>
        <w:t> </w:t>
      </w:r>
      <w:r>
        <w:rPr>
          <w:w w:val="105"/>
        </w:rPr>
        <w:t>resource—at</w:t>
      </w:r>
      <w:r>
        <w:rPr>
          <w:spacing w:val="-9"/>
          <w:w w:val="105"/>
        </w:rPr>
        <w:t> </w:t>
      </w:r>
      <w:r>
        <w:rPr>
          <w:w w:val="105"/>
        </w:rPr>
        <w:t>least</w:t>
      </w:r>
      <w:r>
        <w:rPr>
          <w:spacing w:val="-9"/>
          <w:w w:val="105"/>
        </w:rPr>
        <w:t> </w:t>
      </w:r>
      <w:r>
        <w:rPr>
          <w:w w:val="105"/>
        </w:rPr>
        <w:t>50</w:t>
      </w:r>
      <w:r>
        <w:rPr>
          <w:spacing w:val="-9"/>
          <w:w w:val="105"/>
        </w:rPr>
        <w:t> </w:t>
      </w:r>
      <w:r>
        <w:rPr>
          <w:w w:val="105"/>
        </w:rPr>
        <w:t>to</w:t>
      </w:r>
      <w:r>
        <w:rPr>
          <w:spacing w:val="-9"/>
          <w:w w:val="105"/>
        </w:rPr>
        <w:t> </w:t>
      </w:r>
      <w:r>
        <w:rPr>
          <w:w w:val="105"/>
        </w:rPr>
        <w:t>100</w:t>
      </w:r>
      <w:r>
        <w:rPr>
          <w:spacing w:val="-9"/>
          <w:w w:val="105"/>
        </w:rPr>
        <w:t> </w:t>
      </w:r>
      <w:r>
        <w:rPr>
          <w:w w:val="105"/>
        </w:rPr>
        <w:t>books,</w:t>
      </w:r>
      <w:r>
        <w:rPr>
          <w:spacing w:val="-9"/>
          <w:w w:val="105"/>
        </w:rPr>
        <w:t> </w:t>
      </w:r>
      <w:r>
        <w:rPr>
          <w:w w:val="105"/>
        </w:rPr>
        <w:t>costing</w:t>
      </w:r>
      <w:r>
        <w:rPr>
          <w:spacing w:val="-9"/>
          <w:w w:val="105"/>
        </w:rPr>
        <w:t> </w:t>
      </w:r>
      <w:r>
        <w:rPr>
          <w:w w:val="105"/>
        </w:rPr>
        <w:t>no</w:t>
      </w:r>
      <w:r>
        <w:rPr>
          <w:spacing w:val="-9"/>
          <w:w w:val="105"/>
        </w:rPr>
        <w:t> </w:t>
      </w:r>
      <w:r>
        <w:rPr>
          <w:w w:val="105"/>
        </w:rPr>
        <w:t>less</w:t>
      </w:r>
      <w:r>
        <w:rPr>
          <w:spacing w:val="-9"/>
          <w:w w:val="105"/>
        </w:rPr>
        <w:t> </w:t>
      </w:r>
      <w:r>
        <w:rPr>
          <w:w w:val="105"/>
        </w:rPr>
        <w:t>than</w:t>
      </w:r>
      <w:r>
        <w:rPr>
          <w:spacing w:val="-9"/>
          <w:w w:val="105"/>
        </w:rPr>
        <w:t> </w:t>
      </w:r>
      <w:r>
        <w:rPr>
          <w:w w:val="105"/>
        </w:rPr>
        <w:t>10,000</w:t>
      </w:r>
      <w:r>
        <w:rPr>
          <w:spacing w:val="-9"/>
          <w:w w:val="105"/>
        </w:rPr>
        <w:t> </w:t>
      </w:r>
      <w:r>
        <w:rPr>
          <w:w w:val="105"/>
        </w:rPr>
        <w:t>gp</w:t>
      </w:r>
      <w:r>
        <w:rPr>
          <w:spacing w:val="-9"/>
          <w:w w:val="105"/>
        </w:rPr>
        <w:t> </w:t>
      </w:r>
      <w:r>
        <w:rPr>
          <w:w w:val="105"/>
        </w:rPr>
        <w:t>altogether.</w:t>
      </w:r>
    </w:p>
    <w:p>
      <w:pPr>
        <w:pStyle w:val="BodyText"/>
        <w:spacing w:line="244" w:lineRule="auto"/>
        <w:ind w:right="502"/>
      </w:pPr>
      <w:r>
        <w:rPr>
          <w:w w:val="105"/>
        </w:rPr>
        <w:t>Naturally,</w:t>
      </w:r>
      <w:r>
        <w:rPr>
          <w:spacing w:val="-14"/>
          <w:w w:val="105"/>
        </w:rPr>
        <w:t> </w:t>
      </w:r>
      <w:r>
        <w:rPr>
          <w:w w:val="105"/>
        </w:rPr>
        <w:t>a</w:t>
      </w:r>
      <w:r>
        <w:rPr>
          <w:spacing w:val="-13"/>
          <w:w w:val="105"/>
        </w:rPr>
        <w:t> </w:t>
      </w:r>
      <w:r>
        <w:rPr>
          <w:w w:val="105"/>
        </w:rPr>
        <w:t>character</w:t>
      </w:r>
      <w:r>
        <w:rPr>
          <w:spacing w:val="-14"/>
          <w:w w:val="105"/>
        </w:rPr>
        <w:t> </w:t>
      </w:r>
      <w:r>
        <w:rPr>
          <w:w w:val="105"/>
        </w:rPr>
        <w:t>may</w:t>
      </w:r>
      <w:r>
        <w:rPr>
          <w:spacing w:val="-13"/>
          <w:w w:val="105"/>
        </w:rPr>
        <w:t> </w:t>
      </w:r>
      <w:r>
        <w:rPr>
          <w:w w:val="105"/>
        </w:rPr>
        <w:t>be</w:t>
      </w:r>
      <w:r>
        <w:rPr>
          <w:spacing w:val="-13"/>
          <w:w w:val="105"/>
        </w:rPr>
        <w:t> </w:t>
      </w:r>
      <w:r>
        <w:rPr>
          <w:w w:val="105"/>
        </w:rPr>
        <w:t>able</w:t>
      </w:r>
      <w:r>
        <w:rPr>
          <w:spacing w:val="-14"/>
          <w:w w:val="105"/>
        </w:rPr>
        <w:t> </w:t>
      </w:r>
      <w:r>
        <w:rPr>
          <w:w w:val="105"/>
        </w:rPr>
        <w:t>to</w:t>
      </w:r>
      <w:r>
        <w:rPr>
          <w:spacing w:val="-13"/>
          <w:w w:val="105"/>
        </w:rPr>
        <w:t> </w:t>
      </w:r>
      <w:r>
        <w:rPr>
          <w:w w:val="105"/>
        </w:rPr>
        <w:t>strike</w:t>
      </w:r>
      <w:r>
        <w:rPr>
          <w:spacing w:val="-13"/>
          <w:w w:val="105"/>
        </w:rPr>
        <w:t> </w:t>
      </w:r>
      <w:r>
        <w:rPr>
          <w:w w:val="105"/>
        </w:rPr>
        <w:t>a</w:t>
      </w:r>
      <w:r>
        <w:rPr>
          <w:spacing w:val="-14"/>
          <w:w w:val="105"/>
        </w:rPr>
        <w:t> </w:t>
      </w:r>
      <w:r>
        <w:rPr>
          <w:w w:val="105"/>
        </w:rPr>
        <w:t>deal</w:t>
      </w:r>
      <w:r>
        <w:rPr>
          <w:spacing w:val="-13"/>
          <w:w w:val="105"/>
        </w:rPr>
        <w:t> </w:t>
      </w:r>
      <w:r>
        <w:rPr>
          <w:w w:val="105"/>
        </w:rPr>
        <w:t>with</w:t>
      </w:r>
      <w:r>
        <w:rPr>
          <w:spacing w:val="-13"/>
          <w:w w:val="105"/>
        </w:rPr>
        <w:t> </w:t>
      </w:r>
      <w:r>
        <w:rPr>
          <w:w w:val="105"/>
        </w:rPr>
        <w:t>a</w:t>
      </w:r>
      <w:r>
        <w:rPr>
          <w:spacing w:val="-14"/>
          <w:w w:val="105"/>
        </w:rPr>
        <w:t> </w:t>
      </w:r>
      <w:r>
        <w:rPr>
          <w:w w:val="105"/>
        </w:rPr>
        <w:t>university,</w:t>
      </w:r>
      <w:r>
        <w:rPr>
          <w:spacing w:val="-13"/>
          <w:w w:val="105"/>
        </w:rPr>
        <w:t> </w:t>
      </w:r>
      <w:r>
        <w:rPr>
          <w:w w:val="105"/>
        </w:rPr>
        <w:t>monastery,</w:t>
      </w:r>
      <w:r>
        <w:rPr>
          <w:spacing w:val="-13"/>
          <w:w w:val="105"/>
        </w:rPr>
        <w:t> </w:t>
      </w:r>
      <w:r>
        <w:rPr>
          <w:w w:val="105"/>
        </w:rPr>
        <w:t>or</w:t>
      </w:r>
      <w:r>
        <w:rPr>
          <w:spacing w:val="-14"/>
          <w:w w:val="105"/>
        </w:rPr>
        <w:t> </w:t>
      </w:r>
      <w:r>
        <w:rPr>
          <w:w w:val="105"/>
        </w:rPr>
        <w:t>wizards’ guild hall in order to gain access to their</w:t>
      </w:r>
      <w:r>
        <w:rPr>
          <w:spacing w:val="-27"/>
          <w:w w:val="105"/>
        </w:rPr>
        <w:t> </w:t>
      </w:r>
      <w:r>
        <w:rPr>
          <w:w w:val="105"/>
        </w:rPr>
        <w:t>library.</w:t>
      </w:r>
    </w:p>
    <w:p>
      <w:pPr>
        <w:pStyle w:val="BodyText"/>
        <w:spacing w:line="247" w:lineRule="auto"/>
        <w:ind w:right="244" w:firstLine="676"/>
      </w:pPr>
      <w:r>
        <w:rPr>
          <w:w w:val="105"/>
        </w:rPr>
        <w:t>In addition to his ability to perform sage research, the character’s high level of learning</w:t>
      </w:r>
      <w:r>
        <w:rPr>
          <w:spacing w:val="-13"/>
          <w:w w:val="105"/>
        </w:rPr>
        <w:t> </w:t>
      </w:r>
      <w:r>
        <w:rPr>
          <w:w w:val="105"/>
        </w:rPr>
        <w:t>allows</w:t>
      </w:r>
      <w:r>
        <w:rPr>
          <w:spacing w:val="-13"/>
          <w:w w:val="105"/>
        </w:rPr>
        <w:t> </w:t>
      </w:r>
      <w:r>
        <w:rPr>
          <w:w w:val="105"/>
        </w:rPr>
        <w:t>him</w:t>
      </w:r>
      <w:r>
        <w:rPr>
          <w:spacing w:val="-13"/>
          <w:w w:val="105"/>
        </w:rPr>
        <w:t> </w:t>
      </w:r>
      <w:r>
        <w:rPr>
          <w:w w:val="105"/>
        </w:rPr>
        <w:t>to</w:t>
      </w:r>
      <w:r>
        <w:rPr>
          <w:spacing w:val="-13"/>
          <w:w w:val="105"/>
        </w:rPr>
        <w:t> </w:t>
      </w:r>
      <w:r>
        <w:rPr>
          <w:w w:val="105"/>
        </w:rPr>
        <w:t>make</w:t>
      </w:r>
      <w:r>
        <w:rPr>
          <w:spacing w:val="-13"/>
          <w:w w:val="105"/>
        </w:rPr>
        <w:t> </w:t>
      </w:r>
      <w:r>
        <w:rPr>
          <w:w w:val="105"/>
        </w:rPr>
        <w:t>field</w:t>
      </w:r>
      <w:r>
        <w:rPr>
          <w:spacing w:val="-13"/>
          <w:w w:val="105"/>
        </w:rPr>
        <w:t> </w:t>
      </w:r>
      <w:r>
        <w:rPr>
          <w:w w:val="105"/>
        </w:rPr>
        <w:t>observations</w:t>
      </w:r>
      <w:r>
        <w:rPr>
          <w:spacing w:val="-12"/>
          <w:w w:val="105"/>
        </w:rPr>
        <w:t> </w:t>
      </w:r>
      <w:r>
        <w:rPr>
          <w:w w:val="105"/>
        </w:rPr>
        <w:t>or</w:t>
      </w:r>
      <w:r>
        <w:rPr>
          <w:spacing w:val="-13"/>
          <w:w w:val="105"/>
        </w:rPr>
        <w:t> </w:t>
      </w:r>
      <w:r>
        <w:rPr>
          <w:w w:val="105"/>
        </w:rPr>
        <w:t>attempt</w:t>
      </w:r>
      <w:r>
        <w:rPr>
          <w:spacing w:val="-13"/>
          <w:w w:val="105"/>
        </w:rPr>
        <w:t> </w:t>
      </w:r>
      <w:r>
        <w:rPr>
          <w:w w:val="105"/>
        </w:rPr>
        <w:t>to</w:t>
      </w:r>
      <w:r>
        <w:rPr>
          <w:spacing w:val="-13"/>
          <w:w w:val="105"/>
        </w:rPr>
        <w:t> </w:t>
      </w:r>
      <w:r>
        <w:rPr>
          <w:w w:val="105"/>
        </w:rPr>
        <w:t>come</w:t>
      </w:r>
      <w:r>
        <w:rPr>
          <w:spacing w:val="-13"/>
          <w:w w:val="105"/>
        </w:rPr>
        <w:t> </w:t>
      </w:r>
      <w:r>
        <w:rPr>
          <w:w w:val="105"/>
        </w:rPr>
        <w:t>up</w:t>
      </w:r>
      <w:r>
        <w:rPr>
          <w:spacing w:val="-13"/>
          <w:w w:val="105"/>
        </w:rPr>
        <w:t> </w:t>
      </w:r>
      <w:r>
        <w:rPr>
          <w:w w:val="105"/>
        </w:rPr>
        <w:t>with</w:t>
      </w:r>
      <w:r>
        <w:rPr>
          <w:spacing w:val="-12"/>
          <w:w w:val="105"/>
        </w:rPr>
        <w:t> </w:t>
      </w:r>
      <w:r>
        <w:rPr>
          <w:w w:val="105"/>
        </w:rPr>
        <w:t>knowledge</w:t>
      </w:r>
      <w:r>
        <w:rPr>
          <w:spacing w:val="-13"/>
          <w:w w:val="105"/>
        </w:rPr>
        <w:t> </w:t>
      </w:r>
      <w:r>
        <w:rPr>
          <w:w w:val="105"/>
        </w:rPr>
        <w:t>off</w:t>
      </w:r>
      <w:r>
        <w:rPr>
          <w:spacing w:val="-13"/>
          <w:w w:val="105"/>
        </w:rPr>
        <w:t> </w:t>
      </w:r>
      <w:r>
        <w:rPr>
          <w:w w:val="105"/>
        </w:rPr>
        <w:t>the top of his head. For example, a sage who studies botany may attempt a proficiency check in order</w:t>
      </w:r>
      <w:r>
        <w:rPr>
          <w:spacing w:val="-13"/>
          <w:w w:val="105"/>
        </w:rPr>
        <w:t> </w:t>
      </w:r>
      <w:r>
        <w:rPr>
          <w:w w:val="105"/>
        </w:rPr>
        <w:t>to</w:t>
      </w:r>
      <w:r>
        <w:rPr>
          <w:spacing w:val="-13"/>
          <w:w w:val="105"/>
        </w:rPr>
        <w:t> </w:t>
      </w:r>
      <w:r>
        <w:rPr>
          <w:w w:val="105"/>
        </w:rPr>
        <w:t>identify</w:t>
      </w:r>
      <w:r>
        <w:rPr>
          <w:spacing w:val="-13"/>
          <w:w w:val="105"/>
        </w:rPr>
        <w:t> </w:t>
      </w:r>
      <w:r>
        <w:rPr>
          <w:w w:val="105"/>
        </w:rPr>
        <w:t>a</w:t>
      </w:r>
      <w:r>
        <w:rPr>
          <w:spacing w:val="-13"/>
          <w:w w:val="105"/>
        </w:rPr>
        <w:t> </w:t>
      </w:r>
      <w:r>
        <w:rPr>
          <w:w w:val="105"/>
        </w:rPr>
        <w:t>particular</w:t>
      </w:r>
      <w:r>
        <w:rPr>
          <w:spacing w:val="-13"/>
          <w:w w:val="105"/>
        </w:rPr>
        <w:t> </w:t>
      </w:r>
      <w:r>
        <w:rPr>
          <w:w w:val="105"/>
        </w:rPr>
        <w:t>plant,</w:t>
      </w:r>
      <w:r>
        <w:rPr>
          <w:spacing w:val="-13"/>
          <w:w w:val="105"/>
        </w:rPr>
        <w:t> </w:t>
      </w:r>
      <w:r>
        <w:rPr>
          <w:w w:val="105"/>
        </w:rPr>
        <w:t>while</w:t>
      </w:r>
      <w:r>
        <w:rPr>
          <w:spacing w:val="-13"/>
          <w:w w:val="105"/>
        </w:rPr>
        <w:t> </w:t>
      </w:r>
      <w:r>
        <w:rPr>
          <w:w w:val="105"/>
        </w:rPr>
        <w:t>one</w:t>
      </w:r>
      <w:r>
        <w:rPr>
          <w:spacing w:val="-13"/>
          <w:w w:val="105"/>
        </w:rPr>
        <w:t> </w:t>
      </w:r>
      <w:r>
        <w:rPr>
          <w:w w:val="105"/>
        </w:rPr>
        <w:t>who</w:t>
      </w:r>
      <w:r>
        <w:rPr>
          <w:spacing w:val="-13"/>
          <w:w w:val="105"/>
        </w:rPr>
        <w:t> </w:t>
      </w:r>
      <w:r>
        <w:rPr>
          <w:w w:val="105"/>
        </w:rPr>
        <w:t>studies</w:t>
      </w:r>
      <w:r>
        <w:rPr>
          <w:spacing w:val="-13"/>
          <w:w w:val="105"/>
        </w:rPr>
        <w:t> </w:t>
      </w:r>
      <w:r>
        <w:rPr>
          <w:w w:val="105"/>
        </w:rPr>
        <w:t>toxicology</w:t>
      </w:r>
      <w:r>
        <w:rPr>
          <w:spacing w:val="-13"/>
          <w:w w:val="105"/>
        </w:rPr>
        <w:t> </w:t>
      </w:r>
      <w:r>
        <w:rPr>
          <w:w w:val="105"/>
        </w:rPr>
        <w:t>may</w:t>
      </w:r>
      <w:r>
        <w:rPr>
          <w:spacing w:val="-13"/>
          <w:w w:val="105"/>
        </w:rPr>
        <w:t> </w:t>
      </w:r>
      <w:r>
        <w:rPr>
          <w:w w:val="105"/>
        </w:rPr>
        <w:t>be</w:t>
      </w:r>
      <w:r>
        <w:rPr>
          <w:spacing w:val="-12"/>
          <w:w w:val="105"/>
        </w:rPr>
        <w:t> </w:t>
      </w:r>
      <w:r>
        <w:rPr>
          <w:w w:val="105"/>
        </w:rPr>
        <w:t>able</w:t>
      </w:r>
      <w:r>
        <w:rPr>
          <w:spacing w:val="-13"/>
          <w:w w:val="105"/>
        </w:rPr>
        <w:t> </w:t>
      </w:r>
      <w:r>
        <w:rPr>
          <w:w w:val="105"/>
        </w:rPr>
        <w:t>to</w:t>
      </w:r>
      <w:r>
        <w:rPr>
          <w:spacing w:val="-13"/>
          <w:w w:val="105"/>
        </w:rPr>
        <w:t> </w:t>
      </w:r>
      <w:r>
        <w:rPr>
          <w:w w:val="105"/>
        </w:rPr>
        <w:t>identify</w:t>
      </w:r>
      <w:r>
        <w:rPr>
          <w:spacing w:val="-13"/>
          <w:w w:val="105"/>
        </w:rPr>
        <w:t> </w:t>
      </w:r>
      <w:r>
        <w:rPr>
          <w:w w:val="105"/>
        </w:rPr>
        <w:t>a poison by its symptoms in a victim. These on-the-spot observations should be limited to information any expert could reasonably come up with in the field— identifying a common gemstone</w:t>
      </w:r>
      <w:r>
        <w:rPr>
          <w:spacing w:val="-13"/>
          <w:w w:val="105"/>
        </w:rPr>
        <w:t> </w:t>
      </w:r>
      <w:r>
        <w:rPr>
          <w:w w:val="105"/>
        </w:rPr>
        <w:t>is</w:t>
      </w:r>
      <w:r>
        <w:rPr>
          <w:spacing w:val="-12"/>
          <w:w w:val="105"/>
        </w:rPr>
        <w:t> </w:t>
      </w:r>
      <w:r>
        <w:rPr>
          <w:w w:val="105"/>
        </w:rPr>
        <w:t>one</w:t>
      </w:r>
      <w:r>
        <w:rPr>
          <w:spacing w:val="-12"/>
          <w:w w:val="105"/>
        </w:rPr>
        <w:t> </w:t>
      </w:r>
      <w:r>
        <w:rPr>
          <w:w w:val="105"/>
        </w:rPr>
        <w:t>thing</w:t>
      </w:r>
      <w:r>
        <w:rPr>
          <w:spacing w:val="-13"/>
          <w:w w:val="105"/>
        </w:rPr>
        <w:t> </w:t>
      </w:r>
      <w:r>
        <w:rPr>
          <w:w w:val="105"/>
        </w:rPr>
        <w:t>for</w:t>
      </w:r>
      <w:r>
        <w:rPr>
          <w:spacing w:val="-12"/>
          <w:w w:val="105"/>
        </w:rPr>
        <w:t> </w:t>
      </w:r>
      <w:r>
        <w:rPr>
          <w:w w:val="105"/>
        </w:rPr>
        <w:t>a</w:t>
      </w:r>
      <w:r>
        <w:rPr>
          <w:spacing w:val="-12"/>
          <w:w w:val="105"/>
        </w:rPr>
        <w:t> </w:t>
      </w:r>
      <w:r>
        <w:rPr>
          <w:w w:val="105"/>
        </w:rPr>
        <w:t>geologist,</w:t>
      </w:r>
      <w:r>
        <w:rPr>
          <w:spacing w:val="-12"/>
          <w:w w:val="105"/>
        </w:rPr>
        <w:t> </w:t>
      </w:r>
      <w:r>
        <w:rPr>
          <w:w w:val="105"/>
        </w:rPr>
        <w:t>but</w:t>
      </w:r>
      <w:r>
        <w:rPr>
          <w:spacing w:val="-13"/>
          <w:w w:val="105"/>
        </w:rPr>
        <w:t> </w:t>
      </w:r>
      <w:r>
        <w:rPr>
          <w:w w:val="105"/>
        </w:rPr>
        <w:t>making</w:t>
      </w:r>
      <w:r>
        <w:rPr>
          <w:spacing w:val="-12"/>
          <w:w w:val="105"/>
        </w:rPr>
        <w:t> </w:t>
      </w:r>
      <w:r>
        <w:rPr>
          <w:w w:val="105"/>
        </w:rPr>
        <w:t>a</w:t>
      </w:r>
      <w:r>
        <w:rPr>
          <w:spacing w:val="-12"/>
          <w:w w:val="105"/>
        </w:rPr>
        <w:t> </w:t>
      </w:r>
      <w:r>
        <w:rPr>
          <w:w w:val="105"/>
        </w:rPr>
        <w:t>guess</w:t>
      </w:r>
      <w:r>
        <w:rPr>
          <w:spacing w:val="-12"/>
          <w:w w:val="105"/>
        </w:rPr>
        <w:t> </w:t>
      </w:r>
      <w:r>
        <w:rPr>
          <w:w w:val="105"/>
        </w:rPr>
        <w:t>about</w:t>
      </w:r>
      <w:r>
        <w:rPr>
          <w:spacing w:val="-13"/>
          <w:w w:val="105"/>
        </w:rPr>
        <w:t> </w:t>
      </w:r>
      <w:r>
        <w:rPr>
          <w:w w:val="105"/>
        </w:rPr>
        <w:t>the</w:t>
      </w:r>
      <w:r>
        <w:rPr>
          <w:spacing w:val="-12"/>
          <w:w w:val="105"/>
        </w:rPr>
        <w:t> </w:t>
      </w:r>
      <w:r>
        <w:rPr>
          <w:w w:val="105"/>
        </w:rPr>
        <w:t>electrical</w:t>
      </w:r>
      <w:r>
        <w:rPr>
          <w:spacing w:val="-12"/>
          <w:w w:val="105"/>
        </w:rPr>
        <w:t> </w:t>
      </w:r>
      <w:r>
        <w:rPr>
          <w:w w:val="105"/>
        </w:rPr>
        <w:t>conductivity</w:t>
      </w:r>
      <w:r>
        <w:rPr>
          <w:spacing w:val="-13"/>
          <w:w w:val="105"/>
        </w:rPr>
        <w:t> </w:t>
      </w:r>
      <w:r>
        <w:rPr>
          <w:w w:val="105"/>
        </w:rPr>
        <w:t>of quartz</w:t>
      </w:r>
      <w:r>
        <w:rPr>
          <w:spacing w:val="-7"/>
          <w:w w:val="105"/>
        </w:rPr>
        <w:t> </w:t>
      </w:r>
      <w:r>
        <w:rPr>
          <w:w w:val="105"/>
        </w:rPr>
        <w:t>crystal</w:t>
      </w:r>
      <w:r>
        <w:rPr>
          <w:spacing w:val="-6"/>
          <w:w w:val="105"/>
        </w:rPr>
        <w:t> </w:t>
      </w:r>
      <w:r>
        <w:rPr>
          <w:w w:val="105"/>
        </w:rPr>
        <w:t>or</w:t>
      </w:r>
      <w:r>
        <w:rPr>
          <w:spacing w:val="-7"/>
          <w:w w:val="105"/>
        </w:rPr>
        <w:t> </w:t>
      </w:r>
      <w:r>
        <w:rPr>
          <w:w w:val="105"/>
        </w:rPr>
        <w:t>the</w:t>
      </w:r>
      <w:r>
        <w:rPr>
          <w:spacing w:val="-6"/>
          <w:w w:val="105"/>
        </w:rPr>
        <w:t> </w:t>
      </w:r>
      <w:r>
        <w:rPr>
          <w:w w:val="105"/>
        </w:rPr>
        <w:t>enchantments</w:t>
      </w:r>
      <w:r>
        <w:rPr>
          <w:spacing w:val="-7"/>
          <w:w w:val="105"/>
        </w:rPr>
        <w:t> </w:t>
      </w:r>
      <w:r>
        <w:rPr>
          <w:w w:val="105"/>
        </w:rPr>
        <w:t>of</w:t>
      </w:r>
      <w:r>
        <w:rPr>
          <w:spacing w:val="-6"/>
          <w:w w:val="105"/>
        </w:rPr>
        <w:t> </w:t>
      </w:r>
      <w:r>
        <w:rPr>
          <w:w w:val="105"/>
        </w:rPr>
        <w:t>a</w:t>
      </w:r>
      <w:r>
        <w:rPr>
          <w:spacing w:val="-7"/>
          <w:w w:val="105"/>
        </w:rPr>
        <w:t> </w:t>
      </w:r>
      <w:r>
        <w:rPr>
          <w:w w:val="105"/>
        </w:rPr>
        <w:t>magical</w:t>
      </w:r>
      <w:r>
        <w:rPr>
          <w:spacing w:val="-6"/>
          <w:w w:val="105"/>
        </w:rPr>
        <w:t> </w:t>
      </w:r>
      <w:r>
        <w:rPr>
          <w:w w:val="105"/>
        </w:rPr>
        <w:t>gem</w:t>
      </w:r>
      <w:r>
        <w:rPr>
          <w:spacing w:val="-6"/>
          <w:w w:val="105"/>
        </w:rPr>
        <w:t> </w:t>
      </w:r>
      <w:r>
        <w:rPr>
          <w:w w:val="105"/>
        </w:rPr>
        <w:t>is</w:t>
      </w:r>
      <w:r>
        <w:rPr>
          <w:spacing w:val="-7"/>
          <w:w w:val="105"/>
        </w:rPr>
        <w:t> </w:t>
      </w:r>
      <w:r>
        <w:rPr>
          <w:w w:val="105"/>
        </w:rPr>
        <w:t>a</w:t>
      </w:r>
      <w:r>
        <w:rPr>
          <w:spacing w:val="-6"/>
          <w:w w:val="105"/>
        </w:rPr>
        <w:t> </w:t>
      </w:r>
      <w:r>
        <w:rPr>
          <w:w w:val="105"/>
        </w:rPr>
        <w:t>different</w:t>
      </w:r>
      <w:r>
        <w:rPr>
          <w:spacing w:val="-7"/>
          <w:w w:val="105"/>
        </w:rPr>
        <w:t> </w:t>
      </w:r>
      <w:r>
        <w:rPr>
          <w:w w:val="105"/>
        </w:rPr>
        <w:t>matter</w:t>
      </w:r>
      <w:r>
        <w:rPr>
          <w:spacing w:val="-6"/>
          <w:w w:val="105"/>
        </w:rPr>
        <w:t> </w:t>
      </w:r>
      <w:r>
        <w:rPr>
          <w:w w:val="105"/>
        </w:rPr>
        <w:t>entirely.</w:t>
      </w:r>
    </w:p>
    <w:p>
      <w:pPr>
        <w:pStyle w:val="BodyText"/>
        <w:spacing w:line="244" w:lineRule="auto"/>
        <w:ind w:right="208" w:firstLine="676"/>
      </w:pPr>
      <w:r>
        <w:rPr>
          <w:w w:val="105"/>
        </w:rPr>
        <w:t>Purchasing</w:t>
      </w:r>
      <w:r>
        <w:rPr>
          <w:spacing w:val="-13"/>
          <w:w w:val="105"/>
        </w:rPr>
        <w:t> </w:t>
      </w:r>
      <w:r>
        <w:rPr>
          <w:w w:val="105"/>
        </w:rPr>
        <w:t>this</w:t>
      </w:r>
      <w:r>
        <w:rPr>
          <w:spacing w:val="-13"/>
          <w:w w:val="105"/>
        </w:rPr>
        <w:t> </w:t>
      </w:r>
      <w:r>
        <w:rPr>
          <w:w w:val="105"/>
        </w:rPr>
        <w:t>proficiency</w:t>
      </w:r>
      <w:r>
        <w:rPr>
          <w:spacing w:val="-13"/>
          <w:w w:val="105"/>
        </w:rPr>
        <w:t> </w:t>
      </w:r>
      <w:r>
        <w:rPr>
          <w:w w:val="105"/>
        </w:rPr>
        <w:t>at</w:t>
      </w:r>
      <w:r>
        <w:rPr>
          <w:spacing w:val="-13"/>
          <w:w w:val="105"/>
        </w:rPr>
        <w:t> </w:t>
      </w:r>
      <w:r>
        <w:rPr>
          <w:w w:val="105"/>
        </w:rPr>
        <w:t>its</w:t>
      </w:r>
      <w:r>
        <w:rPr>
          <w:spacing w:val="-12"/>
          <w:w w:val="105"/>
        </w:rPr>
        <w:t> </w:t>
      </w:r>
      <w:r>
        <w:rPr>
          <w:w w:val="105"/>
        </w:rPr>
        <w:t>base</w:t>
      </w:r>
      <w:r>
        <w:rPr>
          <w:spacing w:val="-13"/>
          <w:w w:val="105"/>
        </w:rPr>
        <w:t> </w:t>
      </w:r>
      <w:r>
        <w:rPr>
          <w:w w:val="105"/>
        </w:rPr>
        <w:t>cost</w:t>
      </w:r>
      <w:r>
        <w:rPr>
          <w:spacing w:val="-13"/>
          <w:w w:val="105"/>
        </w:rPr>
        <w:t> </w:t>
      </w:r>
      <w:r>
        <w:rPr>
          <w:w w:val="105"/>
        </w:rPr>
        <w:t>(2</w:t>
      </w:r>
      <w:r>
        <w:rPr>
          <w:spacing w:val="-13"/>
          <w:w w:val="105"/>
        </w:rPr>
        <w:t> </w:t>
      </w:r>
      <w:r>
        <w:rPr>
          <w:w w:val="105"/>
        </w:rPr>
        <w:t>slots</w:t>
      </w:r>
      <w:r>
        <w:rPr>
          <w:spacing w:val="-12"/>
          <w:w w:val="105"/>
        </w:rPr>
        <w:t> </w:t>
      </w:r>
      <w:r>
        <w:rPr>
          <w:w w:val="105"/>
        </w:rPr>
        <w:t>or</w:t>
      </w:r>
      <w:r>
        <w:rPr>
          <w:spacing w:val="-13"/>
          <w:w w:val="105"/>
        </w:rPr>
        <w:t> </w:t>
      </w:r>
      <w:r>
        <w:rPr>
          <w:w w:val="105"/>
        </w:rPr>
        <w:t>5</w:t>
      </w:r>
      <w:r>
        <w:rPr>
          <w:spacing w:val="-13"/>
          <w:w w:val="105"/>
        </w:rPr>
        <w:t> </w:t>
      </w:r>
      <w:r>
        <w:rPr>
          <w:w w:val="105"/>
        </w:rPr>
        <w:t>character</w:t>
      </w:r>
      <w:r>
        <w:rPr>
          <w:spacing w:val="-13"/>
          <w:w w:val="105"/>
        </w:rPr>
        <w:t> </w:t>
      </w:r>
      <w:r>
        <w:rPr>
          <w:w w:val="105"/>
        </w:rPr>
        <w:t>points)</w:t>
      </w:r>
      <w:r>
        <w:rPr>
          <w:spacing w:val="-12"/>
          <w:w w:val="105"/>
        </w:rPr>
        <w:t> </w:t>
      </w:r>
      <w:r>
        <w:rPr>
          <w:w w:val="105"/>
        </w:rPr>
        <w:t>gives</w:t>
      </w:r>
      <w:r>
        <w:rPr>
          <w:spacing w:val="-13"/>
          <w:w w:val="105"/>
        </w:rPr>
        <w:t> </w:t>
      </w:r>
      <w:r>
        <w:rPr>
          <w:w w:val="105"/>
        </w:rPr>
        <w:t>the</w:t>
      </w:r>
      <w:r>
        <w:rPr>
          <w:spacing w:val="-13"/>
          <w:w w:val="105"/>
        </w:rPr>
        <w:t> </w:t>
      </w:r>
      <w:r>
        <w:rPr>
          <w:w w:val="105"/>
        </w:rPr>
        <w:t>sage a</w:t>
      </w:r>
      <w:r>
        <w:rPr>
          <w:spacing w:val="-12"/>
          <w:w w:val="105"/>
        </w:rPr>
        <w:t> </w:t>
      </w:r>
      <w:r>
        <w:rPr>
          <w:w w:val="105"/>
        </w:rPr>
        <w:t>broad</w:t>
      </w:r>
      <w:r>
        <w:rPr>
          <w:spacing w:val="-11"/>
          <w:w w:val="105"/>
        </w:rPr>
        <w:t> </w:t>
      </w:r>
      <w:r>
        <w:rPr>
          <w:w w:val="105"/>
        </w:rPr>
        <w:t>overview</w:t>
      </w:r>
      <w:r>
        <w:rPr>
          <w:spacing w:val="-11"/>
          <w:w w:val="105"/>
        </w:rPr>
        <w:t> </w:t>
      </w:r>
      <w:r>
        <w:rPr>
          <w:w w:val="105"/>
        </w:rPr>
        <w:t>of</w:t>
      </w:r>
      <w:r>
        <w:rPr>
          <w:spacing w:val="-11"/>
          <w:w w:val="105"/>
        </w:rPr>
        <w:t> </w:t>
      </w:r>
      <w:r>
        <w:rPr>
          <w:w w:val="105"/>
        </w:rPr>
        <w:t>the</w:t>
      </w:r>
      <w:r>
        <w:rPr>
          <w:spacing w:val="-11"/>
          <w:w w:val="105"/>
        </w:rPr>
        <w:t> </w:t>
      </w:r>
      <w:r>
        <w:rPr>
          <w:w w:val="105"/>
        </w:rPr>
        <w:t>area</w:t>
      </w:r>
      <w:r>
        <w:rPr>
          <w:spacing w:val="-12"/>
          <w:w w:val="105"/>
        </w:rPr>
        <w:t> </w:t>
      </w:r>
      <w:r>
        <w:rPr>
          <w:w w:val="105"/>
        </w:rPr>
        <w:t>of</w:t>
      </w:r>
      <w:r>
        <w:rPr>
          <w:spacing w:val="-11"/>
          <w:w w:val="105"/>
        </w:rPr>
        <w:t> </w:t>
      </w:r>
      <w:r>
        <w:rPr>
          <w:w w:val="105"/>
        </w:rPr>
        <w:t>study</w:t>
      </w:r>
      <w:r>
        <w:rPr>
          <w:spacing w:val="-11"/>
          <w:w w:val="105"/>
        </w:rPr>
        <w:t> </w:t>
      </w:r>
      <w:r>
        <w:rPr>
          <w:w w:val="105"/>
        </w:rPr>
        <w:t>in</w:t>
      </w:r>
      <w:r>
        <w:rPr>
          <w:spacing w:val="-11"/>
          <w:w w:val="105"/>
        </w:rPr>
        <w:t> </w:t>
      </w:r>
      <w:r>
        <w:rPr>
          <w:w w:val="105"/>
        </w:rPr>
        <w:t>question,</w:t>
      </w:r>
      <w:r>
        <w:rPr>
          <w:spacing w:val="-11"/>
          <w:w w:val="105"/>
        </w:rPr>
        <w:t> </w:t>
      </w:r>
      <w:r>
        <w:rPr>
          <w:w w:val="105"/>
        </w:rPr>
        <w:t>allowing</w:t>
      </w:r>
      <w:r>
        <w:rPr>
          <w:spacing w:val="-12"/>
          <w:w w:val="105"/>
        </w:rPr>
        <w:t> </w:t>
      </w:r>
      <w:r>
        <w:rPr>
          <w:w w:val="105"/>
        </w:rPr>
        <w:t>him</w:t>
      </w:r>
      <w:r>
        <w:rPr>
          <w:spacing w:val="-11"/>
          <w:w w:val="105"/>
        </w:rPr>
        <w:t> </w:t>
      </w:r>
      <w:r>
        <w:rPr>
          <w:w w:val="105"/>
        </w:rPr>
        <w:t>to</w:t>
      </w:r>
      <w:r>
        <w:rPr>
          <w:spacing w:val="-11"/>
          <w:w w:val="105"/>
        </w:rPr>
        <w:t> </w:t>
      </w:r>
      <w:r>
        <w:rPr>
          <w:w w:val="105"/>
        </w:rPr>
        <w:t>answer</w:t>
      </w:r>
      <w:r>
        <w:rPr>
          <w:spacing w:val="-11"/>
          <w:w w:val="105"/>
        </w:rPr>
        <w:t> </w:t>
      </w:r>
      <w:r>
        <w:rPr>
          <w:w w:val="105"/>
        </w:rPr>
        <w:t>general</w:t>
      </w:r>
      <w:r>
        <w:rPr>
          <w:spacing w:val="-11"/>
          <w:w w:val="105"/>
        </w:rPr>
        <w:t> </w:t>
      </w:r>
      <w:r>
        <w:rPr>
          <w:w w:val="105"/>
        </w:rPr>
        <w:t>or</w:t>
      </w:r>
      <w:r>
        <w:rPr>
          <w:spacing w:val="-12"/>
          <w:w w:val="105"/>
        </w:rPr>
        <w:t> </w:t>
      </w:r>
      <w:r>
        <w:rPr>
          <w:w w:val="105"/>
        </w:rPr>
        <w:t>specific questions</w:t>
      </w:r>
      <w:r>
        <w:rPr>
          <w:spacing w:val="-13"/>
          <w:w w:val="105"/>
        </w:rPr>
        <w:t> </w:t>
      </w:r>
      <w:r>
        <w:rPr>
          <w:w w:val="105"/>
        </w:rPr>
        <w:t>in</w:t>
      </w:r>
      <w:r>
        <w:rPr>
          <w:spacing w:val="-13"/>
          <w:w w:val="105"/>
        </w:rPr>
        <w:t> </w:t>
      </w:r>
      <w:r>
        <w:rPr>
          <w:w w:val="105"/>
        </w:rPr>
        <w:t>the</w:t>
      </w:r>
      <w:r>
        <w:rPr>
          <w:spacing w:val="-13"/>
          <w:w w:val="105"/>
        </w:rPr>
        <w:t> </w:t>
      </w:r>
      <w:r>
        <w:rPr>
          <w:w w:val="105"/>
        </w:rPr>
        <w:t>field.</w:t>
      </w:r>
      <w:r>
        <w:rPr>
          <w:spacing w:val="-13"/>
          <w:w w:val="105"/>
        </w:rPr>
        <w:t> </w:t>
      </w:r>
      <w:r>
        <w:rPr>
          <w:w w:val="105"/>
        </w:rPr>
        <w:t>For</w:t>
      </w:r>
      <w:r>
        <w:rPr>
          <w:spacing w:val="-13"/>
          <w:w w:val="105"/>
        </w:rPr>
        <w:t> </w:t>
      </w:r>
      <w:r>
        <w:rPr>
          <w:w w:val="105"/>
        </w:rPr>
        <w:t>an</w:t>
      </w:r>
      <w:r>
        <w:rPr>
          <w:spacing w:val="-13"/>
          <w:w w:val="105"/>
        </w:rPr>
        <w:t> </w:t>
      </w:r>
      <w:r>
        <w:rPr>
          <w:w w:val="105"/>
        </w:rPr>
        <w:t>additional</w:t>
      </w:r>
      <w:r>
        <w:rPr>
          <w:spacing w:val="-13"/>
          <w:w w:val="105"/>
        </w:rPr>
        <w:t> </w:t>
      </w:r>
      <w:r>
        <w:rPr>
          <w:w w:val="105"/>
        </w:rPr>
        <w:t>proficiency</w:t>
      </w:r>
      <w:r>
        <w:rPr>
          <w:spacing w:val="-13"/>
          <w:w w:val="105"/>
        </w:rPr>
        <w:t> </w:t>
      </w:r>
      <w:r>
        <w:rPr>
          <w:w w:val="105"/>
        </w:rPr>
        <w:t>slot</w:t>
      </w:r>
      <w:r>
        <w:rPr>
          <w:spacing w:val="-13"/>
          <w:w w:val="105"/>
        </w:rPr>
        <w:t> </w:t>
      </w:r>
      <w:r>
        <w:rPr>
          <w:w w:val="105"/>
        </w:rPr>
        <w:t>(or</w:t>
      </w:r>
      <w:r>
        <w:rPr>
          <w:spacing w:val="-12"/>
          <w:w w:val="105"/>
        </w:rPr>
        <w:t> </w:t>
      </w:r>
      <w:r>
        <w:rPr>
          <w:w w:val="105"/>
        </w:rPr>
        <w:t>2</w:t>
      </w:r>
      <w:r>
        <w:rPr>
          <w:spacing w:val="-13"/>
          <w:w w:val="105"/>
        </w:rPr>
        <w:t> </w:t>
      </w:r>
      <w:r>
        <w:rPr>
          <w:w w:val="105"/>
        </w:rPr>
        <w:t>CPs),</w:t>
      </w:r>
      <w:r>
        <w:rPr>
          <w:spacing w:val="-13"/>
          <w:w w:val="105"/>
        </w:rPr>
        <w:t> </w:t>
      </w:r>
      <w:r>
        <w:rPr>
          <w:w w:val="105"/>
        </w:rPr>
        <w:t>the</w:t>
      </w:r>
      <w:r>
        <w:rPr>
          <w:spacing w:val="-13"/>
          <w:w w:val="105"/>
        </w:rPr>
        <w:t> </w:t>
      </w:r>
      <w:r>
        <w:rPr>
          <w:w w:val="105"/>
        </w:rPr>
        <w:t>character</w:t>
      </w:r>
      <w:r>
        <w:rPr>
          <w:spacing w:val="-13"/>
          <w:w w:val="105"/>
        </w:rPr>
        <w:t> </w:t>
      </w:r>
      <w:r>
        <w:rPr>
          <w:w w:val="105"/>
        </w:rPr>
        <w:t>may</w:t>
      </w:r>
      <w:r>
        <w:rPr>
          <w:spacing w:val="-13"/>
          <w:w w:val="105"/>
        </w:rPr>
        <w:t> </w:t>
      </w:r>
      <w:r>
        <w:rPr>
          <w:w w:val="105"/>
        </w:rPr>
        <w:t>become an</w:t>
      </w:r>
      <w:r>
        <w:rPr>
          <w:spacing w:val="-12"/>
          <w:w w:val="105"/>
        </w:rPr>
        <w:t> </w:t>
      </w:r>
      <w:r>
        <w:rPr>
          <w:w w:val="105"/>
        </w:rPr>
        <w:t>expert</w:t>
      </w:r>
      <w:r>
        <w:rPr>
          <w:spacing w:val="-12"/>
          <w:w w:val="105"/>
        </w:rPr>
        <w:t> </w:t>
      </w:r>
      <w:r>
        <w:rPr>
          <w:w w:val="105"/>
        </w:rPr>
        <w:t>in</w:t>
      </w:r>
      <w:r>
        <w:rPr>
          <w:spacing w:val="-12"/>
          <w:w w:val="105"/>
        </w:rPr>
        <w:t> </w:t>
      </w:r>
      <w:r>
        <w:rPr>
          <w:w w:val="105"/>
        </w:rPr>
        <w:t>one</w:t>
      </w:r>
      <w:r>
        <w:rPr>
          <w:spacing w:val="-12"/>
          <w:w w:val="105"/>
        </w:rPr>
        <w:t> </w:t>
      </w:r>
      <w:r>
        <w:rPr>
          <w:w w:val="105"/>
        </w:rPr>
        <w:t>particular</w:t>
      </w:r>
      <w:r>
        <w:rPr>
          <w:spacing w:val="-12"/>
          <w:w w:val="105"/>
        </w:rPr>
        <w:t> </w:t>
      </w:r>
      <w:r>
        <w:rPr>
          <w:w w:val="105"/>
        </w:rPr>
        <w:t>aspect</w:t>
      </w:r>
      <w:r>
        <w:rPr>
          <w:spacing w:val="-12"/>
          <w:w w:val="105"/>
        </w:rPr>
        <w:t> </w:t>
      </w:r>
      <w:r>
        <w:rPr>
          <w:w w:val="105"/>
        </w:rPr>
        <w:t>of</w:t>
      </w:r>
      <w:r>
        <w:rPr>
          <w:spacing w:val="-12"/>
          <w:w w:val="105"/>
        </w:rPr>
        <w:t> </w:t>
      </w:r>
      <w:r>
        <w:rPr>
          <w:w w:val="105"/>
        </w:rPr>
        <w:t>the</w:t>
      </w:r>
      <w:r>
        <w:rPr>
          <w:spacing w:val="-12"/>
          <w:w w:val="105"/>
        </w:rPr>
        <w:t> </w:t>
      </w:r>
      <w:r>
        <w:rPr>
          <w:w w:val="105"/>
        </w:rPr>
        <w:t>topic.</w:t>
      </w:r>
      <w:r>
        <w:rPr>
          <w:spacing w:val="-12"/>
          <w:w w:val="105"/>
        </w:rPr>
        <w:t> </w:t>
      </w:r>
      <w:r>
        <w:rPr>
          <w:w w:val="105"/>
        </w:rPr>
        <w:t>For</w:t>
      </w:r>
      <w:r>
        <w:rPr>
          <w:spacing w:val="-12"/>
          <w:w w:val="105"/>
        </w:rPr>
        <w:t> </w:t>
      </w:r>
      <w:r>
        <w:rPr>
          <w:w w:val="105"/>
        </w:rPr>
        <w:t>example,</w:t>
      </w:r>
      <w:r>
        <w:rPr>
          <w:spacing w:val="-12"/>
          <w:w w:val="105"/>
        </w:rPr>
        <w:t> </w:t>
      </w:r>
      <w:r>
        <w:rPr>
          <w:w w:val="105"/>
        </w:rPr>
        <w:t>a</w:t>
      </w:r>
      <w:r>
        <w:rPr>
          <w:spacing w:val="-12"/>
          <w:w w:val="105"/>
        </w:rPr>
        <w:t> </w:t>
      </w:r>
      <w:r>
        <w:rPr>
          <w:w w:val="105"/>
        </w:rPr>
        <w:t>botanist</w:t>
      </w:r>
      <w:r>
        <w:rPr>
          <w:spacing w:val="-12"/>
          <w:w w:val="105"/>
        </w:rPr>
        <w:t> </w:t>
      </w:r>
      <w:r>
        <w:rPr>
          <w:w w:val="105"/>
        </w:rPr>
        <w:t>may</w:t>
      </w:r>
      <w:r>
        <w:rPr>
          <w:spacing w:val="-12"/>
          <w:w w:val="105"/>
        </w:rPr>
        <w:t> </w:t>
      </w:r>
      <w:r>
        <w:rPr>
          <w:w w:val="105"/>
        </w:rPr>
        <w:t>spend</w:t>
      </w:r>
      <w:r>
        <w:rPr>
          <w:spacing w:val="-12"/>
          <w:w w:val="105"/>
        </w:rPr>
        <w:t> </w:t>
      </w:r>
      <w:r>
        <w:rPr>
          <w:w w:val="105"/>
        </w:rPr>
        <w:t>another</w:t>
      </w:r>
      <w:r>
        <w:rPr>
          <w:spacing w:val="-12"/>
          <w:w w:val="105"/>
        </w:rPr>
        <w:t> </w:t>
      </w:r>
      <w:r>
        <w:rPr>
          <w:w w:val="105"/>
        </w:rPr>
        <w:t>slot to</w:t>
      </w:r>
      <w:r>
        <w:rPr>
          <w:spacing w:val="-7"/>
          <w:w w:val="105"/>
        </w:rPr>
        <w:t> </w:t>
      </w:r>
      <w:r>
        <w:rPr>
          <w:w w:val="105"/>
        </w:rPr>
        <w:t>specialize</w:t>
      </w:r>
      <w:r>
        <w:rPr>
          <w:spacing w:val="-7"/>
          <w:w w:val="105"/>
        </w:rPr>
        <w:t> </w:t>
      </w:r>
      <w:r>
        <w:rPr>
          <w:w w:val="105"/>
        </w:rPr>
        <w:t>in</w:t>
      </w:r>
      <w:r>
        <w:rPr>
          <w:spacing w:val="-6"/>
          <w:w w:val="105"/>
        </w:rPr>
        <w:t> </w:t>
      </w:r>
      <w:r>
        <w:rPr>
          <w:w w:val="105"/>
        </w:rPr>
        <w:t>moss</w:t>
      </w:r>
      <w:r>
        <w:rPr>
          <w:spacing w:val="-7"/>
          <w:w w:val="105"/>
        </w:rPr>
        <w:t> </w:t>
      </w:r>
      <w:r>
        <w:rPr>
          <w:w w:val="105"/>
        </w:rPr>
        <w:t>and</w:t>
      </w:r>
      <w:r>
        <w:rPr>
          <w:spacing w:val="-7"/>
          <w:w w:val="105"/>
        </w:rPr>
        <w:t> </w:t>
      </w:r>
      <w:r>
        <w:rPr>
          <w:w w:val="105"/>
        </w:rPr>
        <w:t>lichens,</w:t>
      </w:r>
      <w:r>
        <w:rPr>
          <w:spacing w:val="-6"/>
          <w:w w:val="105"/>
        </w:rPr>
        <w:t> </w:t>
      </w:r>
      <w:r>
        <w:rPr>
          <w:w w:val="105"/>
        </w:rPr>
        <w:t>ferns,</w:t>
      </w:r>
      <w:r>
        <w:rPr>
          <w:spacing w:val="-7"/>
          <w:w w:val="105"/>
        </w:rPr>
        <w:t> </w:t>
      </w:r>
      <w:r>
        <w:rPr>
          <w:w w:val="105"/>
        </w:rPr>
        <w:t>or</w:t>
      </w:r>
      <w:r>
        <w:rPr>
          <w:spacing w:val="-7"/>
          <w:w w:val="105"/>
        </w:rPr>
        <w:t> </w:t>
      </w:r>
      <w:r>
        <w:rPr>
          <w:w w:val="105"/>
        </w:rPr>
        <w:t>all</w:t>
      </w:r>
      <w:r>
        <w:rPr>
          <w:spacing w:val="-6"/>
          <w:w w:val="105"/>
        </w:rPr>
        <w:t> </w:t>
      </w:r>
      <w:r>
        <w:rPr>
          <w:w w:val="105"/>
        </w:rPr>
        <w:t>plants</w:t>
      </w:r>
      <w:r>
        <w:rPr>
          <w:spacing w:val="-7"/>
          <w:w w:val="105"/>
        </w:rPr>
        <w:t> </w:t>
      </w:r>
      <w:r>
        <w:rPr>
          <w:w w:val="105"/>
        </w:rPr>
        <w:t>found</w:t>
      </w:r>
      <w:r>
        <w:rPr>
          <w:spacing w:val="-7"/>
          <w:w w:val="105"/>
        </w:rPr>
        <w:t> </w:t>
      </w:r>
      <w:r>
        <w:rPr>
          <w:w w:val="105"/>
        </w:rPr>
        <w:t>in</w:t>
      </w:r>
      <w:r>
        <w:rPr>
          <w:spacing w:val="-6"/>
          <w:w w:val="105"/>
        </w:rPr>
        <w:t> </w:t>
      </w:r>
      <w:r>
        <w:rPr>
          <w:w w:val="105"/>
        </w:rPr>
        <w:t>a</w:t>
      </w:r>
      <w:r>
        <w:rPr>
          <w:spacing w:val="-7"/>
          <w:w w:val="105"/>
        </w:rPr>
        <w:t> </w:t>
      </w:r>
      <w:r>
        <w:rPr>
          <w:w w:val="105"/>
        </w:rPr>
        <w:t>particular</w:t>
      </w:r>
      <w:r>
        <w:rPr>
          <w:spacing w:val="-7"/>
          <w:w w:val="105"/>
        </w:rPr>
        <w:t> </w:t>
      </w:r>
      <w:r>
        <w:rPr>
          <w:w w:val="105"/>
        </w:rPr>
        <w:t>climate</w:t>
      </w:r>
      <w:r>
        <w:rPr>
          <w:spacing w:val="-6"/>
          <w:w w:val="105"/>
        </w:rPr>
        <w:t> </w:t>
      </w:r>
      <w:r>
        <w:rPr>
          <w:w w:val="105"/>
        </w:rPr>
        <w:t>or</w:t>
      </w:r>
    </w:p>
    <w:p>
      <w:pPr>
        <w:spacing w:after="0" w:line="244" w:lineRule="auto"/>
        <w:sectPr>
          <w:pgSz w:w="12240" w:h="15840"/>
          <w:pgMar w:header="0" w:footer="997" w:top="1260" w:bottom="1180" w:left="1640" w:right="1640"/>
        </w:sectPr>
      </w:pPr>
    </w:p>
    <w:p>
      <w:pPr>
        <w:pStyle w:val="BodyText"/>
        <w:spacing w:line="244" w:lineRule="auto" w:before="66"/>
        <w:ind w:right="897"/>
      </w:pPr>
      <w:r>
        <w:rPr>
          <w:w w:val="105"/>
        </w:rPr>
        <w:t>ecosystem.</w:t>
      </w:r>
      <w:r>
        <w:rPr>
          <w:spacing w:val="-18"/>
          <w:w w:val="105"/>
        </w:rPr>
        <w:t> </w:t>
      </w:r>
      <w:r>
        <w:rPr>
          <w:w w:val="105"/>
        </w:rPr>
        <w:t>This</w:t>
      </w:r>
      <w:r>
        <w:rPr>
          <w:spacing w:val="-18"/>
          <w:w w:val="105"/>
        </w:rPr>
        <w:t> </w:t>
      </w:r>
      <w:r>
        <w:rPr>
          <w:w w:val="105"/>
        </w:rPr>
        <w:t>detailed</w:t>
      </w:r>
      <w:r>
        <w:rPr>
          <w:spacing w:val="-17"/>
          <w:w w:val="105"/>
        </w:rPr>
        <w:t> </w:t>
      </w:r>
      <w:r>
        <w:rPr>
          <w:w w:val="105"/>
        </w:rPr>
        <w:t>knowledge</w:t>
      </w:r>
      <w:r>
        <w:rPr>
          <w:spacing w:val="-18"/>
          <w:w w:val="105"/>
        </w:rPr>
        <w:t> </w:t>
      </w:r>
      <w:r>
        <w:rPr>
          <w:w w:val="105"/>
        </w:rPr>
        <w:t>allows</w:t>
      </w:r>
      <w:r>
        <w:rPr>
          <w:spacing w:val="-17"/>
          <w:w w:val="105"/>
        </w:rPr>
        <w:t> </w:t>
      </w:r>
      <w:r>
        <w:rPr>
          <w:w w:val="105"/>
        </w:rPr>
        <w:t>the</w:t>
      </w:r>
      <w:r>
        <w:rPr>
          <w:spacing w:val="-18"/>
          <w:w w:val="105"/>
        </w:rPr>
        <w:t> </w:t>
      </w:r>
      <w:r>
        <w:rPr>
          <w:w w:val="105"/>
        </w:rPr>
        <w:t>character</w:t>
      </w:r>
      <w:r>
        <w:rPr>
          <w:spacing w:val="-18"/>
          <w:w w:val="105"/>
        </w:rPr>
        <w:t> </w:t>
      </w:r>
      <w:r>
        <w:rPr>
          <w:w w:val="105"/>
        </w:rPr>
        <w:t>to</w:t>
      </w:r>
      <w:r>
        <w:rPr>
          <w:spacing w:val="-17"/>
          <w:w w:val="105"/>
        </w:rPr>
        <w:t> </w:t>
      </w:r>
      <w:r>
        <w:rPr>
          <w:w w:val="105"/>
        </w:rPr>
        <w:t>attempt</w:t>
      </w:r>
      <w:r>
        <w:rPr>
          <w:spacing w:val="-18"/>
          <w:w w:val="105"/>
        </w:rPr>
        <w:t> </w:t>
      </w:r>
      <w:r>
        <w:rPr>
          <w:w w:val="105"/>
        </w:rPr>
        <w:t>to</w:t>
      </w:r>
      <w:r>
        <w:rPr>
          <w:spacing w:val="-21"/>
          <w:w w:val="105"/>
        </w:rPr>
        <w:t> </w:t>
      </w:r>
      <w:r>
        <w:rPr>
          <w:w w:val="105"/>
        </w:rPr>
        <w:t>answer</w:t>
      </w:r>
      <w:r>
        <w:rPr>
          <w:spacing w:val="-18"/>
          <w:w w:val="105"/>
        </w:rPr>
        <w:t> </w:t>
      </w:r>
      <w:r>
        <w:rPr>
          <w:w w:val="105"/>
        </w:rPr>
        <w:t>exacting questions</w:t>
      </w:r>
      <w:r>
        <w:rPr>
          <w:spacing w:val="-5"/>
          <w:w w:val="105"/>
        </w:rPr>
        <w:t> </w:t>
      </w:r>
      <w:r>
        <w:rPr>
          <w:w w:val="105"/>
        </w:rPr>
        <w:t>in</w:t>
      </w:r>
      <w:r>
        <w:rPr>
          <w:spacing w:val="-5"/>
          <w:w w:val="105"/>
        </w:rPr>
        <w:t> </w:t>
      </w:r>
      <w:r>
        <w:rPr>
          <w:w w:val="105"/>
        </w:rPr>
        <w:t>the</w:t>
      </w:r>
      <w:r>
        <w:rPr>
          <w:spacing w:val="-5"/>
          <w:w w:val="105"/>
        </w:rPr>
        <w:t> </w:t>
      </w:r>
      <w:r>
        <w:rPr>
          <w:w w:val="105"/>
        </w:rPr>
        <w:t>field.</w:t>
      </w:r>
      <w:r>
        <w:rPr>
          <w:spacing w:val="-5"/>
          <w:w w:val="105"/>
        </w:rPr>
        <w:t> </w:t>
      </w:r>
      <w:r>
        <w:rPr>
          <w:w w:val="105"/>
        </w:rPr>
        <w:t>The</w:t>
      </w:r>
      <w:r>
        <w:rPr>
          <w:spacing w:val="-5"/>
          <w:w w:val="105"/>
        </w:rPr>
        <w:t> </w:t>
      </w:r>
      <w:r>
        <w:rPr>
          <w:w w:val="105"/>
        </w:rPr>
        <w:t>fields</w:t>
      </w:r>
      <w:r>
        <w:rPr>
          <w:spacing w:val="-5"/>
          <w:w w:val="105"/>
        </w:rPr>
        <w:t> </w:t>
      </w:r>
      <w:r>
        <w:rPr>
          <w:w w:val="105"/>
        </w:rPr>
        <w:t>of</w:t>
      </w:r>
      <w:r>
        <w:rPr>
          <w:spacing w:val="-5"/>
          <w:w w:val="105"/>
        </w:rPr>
        <w:t> </w:t>
      </w:r>
      <w:r>
        <w:rPr>
          <w:w w:val="105"/>
        </w:rPr>
        <w:t>study</w:t>
      </w:r>
      <w:r>
        <w:rPr>
          <w:spacing w:val="-5"/>
          <w:w w:val="105"/>
        </w:rPr>
        <w:t> </w:t>
      </w:r>
      <w:r>
        <w:rPr>
          <w:w w:val="105"/>
        </w:rPr>
        <w:t>available</w:t>
      </w:r>
      <w:r>
        <w:rPr>
          <w:spacing w:val="-5"/>
          <w:w w:val="105"/>
        </w:rPr>
        <w:t> </w:t>
      </w:r>
      <w:r>
        <w:rPr>
          <w:w w:val="105"/>
        </w:rPr>
        <w:t>to</w:t>
      </w:r>
      <w:r>
        <w:rPr>
          <w:spacing w:val="-5"/>
          <w:w w:val="105"/>
        </w:rPr>
        <w:t> </w:t>
      </w:r>
      <w:r>
        <w:rPr>
          <w:w w:val="105"/>
        </w:rPr>
        <w:t>a</w:t>
      </w:r>
      <w:r>
        <w:rPr>
          <w:spacing w:val="-5"/>
          <w:w w:val="105"/>
        </w:rPr>
        <w:t> </w:t>
      </w:r>
      <w:r>
        <w:rPr>
          <w:w w:val="105"/>
        </w:rPr>
        <w:t>sage</w:t>
      </w:r>
      <w:r>
        <w:rPr>
          <w:spacing w:val="-4"/>
          <w:w w:val="105"/>
        </w:rPr>
        <w:t> </w:t>
      </w:r>
      <w:r>
        <w:rPr>
          <w:w w:val="105"/>
        </w:rPr>
        <w:t>include:</w:t>
      </w:r>
    </w:p>
    <w:p>
      <w:pPr>
        <w:pStyle w:val="BodyText"/>
        <w:spacing w:line="247" w:lineRule="auto" w:before="2"/>
        <w:ind w:right="328" w:firstLine="676"/>
      </w:pPr>
      <w:r>
        <w:rPr>
          <w:b/>
          <w:w w:val="105"/>
        </w:rPr>
        <w:t>Alchemy:</w:t>
      </w:r>
      <w:r>
        <w:rPr>
          <w:b/>
          <w:spacing w:val="-17"/>
          <w:w w:val="105"/>
        </w:rPr>
        <w:t> </w:t>
      </w:r>
      <w:r>
        <w:rPr>
          <w:w w:val="105"/>
        </w:rPr>
        <w:t>This</w:t>
      </w:r>
      <w:r>
        <w:rPr>
          <w:spacing w:val="-15"/>
          <w:w w:val="105"/>
        </w:rPr>
        <w:t> </w:t>
      </w:r>
      <w:r>
        <w:rPr>
          <w:spacing w:val="2"/>
          <w:w w:val="105"/>
        </w:rPr>
        <w:t>is</w:t>
      </w:r>
      <w:r>
        <w:rPr>
          <w:spacing w:val="-14"/>
          <w:w w:val="105"/>
        </w:rPr>
        <w:t> </w:t>
      </w:r>
      <w:r>
        <w:rPr>
          <w:w w:val="105"/>
        </w:rPr>
        <w:t>the</w:t>
      </w:r>
      <w:r>
        <w:rPr>
          <w:spacing w:val="-15"/>
          <w:w w:val="105"/>
        </w:rPr>
        <w:t> </w:t>
      </w:r>
      <w:r>
        <w:rPr>
          <w:w w:val="105"/>
        </w:rPr>
        <w:t>study</w:t>
      </w:r>
      <w:r>
        <w:rPr>
          <w:spacing w:val="-15"/>
          <w:w w:val="105"/>
        </w:rPr>
        <w:t> </w:t>
      </w:r>
      <w:r>
        <w:rPr>
          <w:w w:val="105"/>
        </w:rPr>
        <w:t>of</w:t>
      </w:r>
      <w:r>
        <w:rPr>
          <w:spacing w:val="-15"/>
          <w:w w:val="105"/>
        </w:rPr>
        <w:t> </w:t>
      </w:r>
      <w:r>
        <w:rPr>
          <w:w w:val="105"/>
        </w:rPr>
        <w:t>magical</w:t>
      </w:r>
      <w:r>
        <w:rPr>
          <w:spacing w:val="-15"/>
          <w:w w:val="105"/>
        </w:rPr>
        <w:t> </w:t>
      </w:r>
      <w:r>
        <w:rPr>
          <w:w w:val="105"/>
        </w:rPr>
        <w:t>chemistry,</w:t>
      </w:r>
      <w:r>
        <w:rPr>
          <w:spacing w:val="-14"/>
          <w:w w:val="105"/>
        </w:rPr>
        <w:t> </w:t>
      </w:r>
      <w:r>
        <w:rPr>
          <w:w w:val="105"/>
        </w:rPr>
        <w:t>especially</w:t>
      </w:r>
      <w:r>
        <w:rPr>
          <w:spacing w:val="-15"/>
          <w:w w:val="105"/>
        </w:rPr>
        <w:t> </w:t>
      </w:r>
      <w:r>
        <w:rPr>
          <w:w w:val="105"/>
        </w:rPr>
        <w:t>as</w:t>
      </w:r>
      <w:r>
        <w:rPr>
          <w:spacing w:val="-15"/>
          <w:w w:val="105"/>
        </w:rPr>
        <w:t> </w:t>
      </w:r>
      <w:r>
        <w:rPr>
          <w:w w:val="105"/>
        </w:rPr>
        <w:t>it</w:t>
      </w:r>
      <w:r>
        <w:rPr>
          <w:spacing w:val="-15"/>
          <w:w w:val="105"/>
        </w:rPr>
        <w:t> </w:t>
      </w:r>
      <w:r>
        <w:rPr>
          <w:w w:val="105"/>
        </w:rPr>
        <w:t>applies</w:t>
      </w:r>
      <w:r>
        <w:rPr>
          <w:spacing w:val="-15"/>
          <w:w w:val="105"/>
        </w:rPr>
        <w:t> </w:t>
      </w:r>
      <w:r>
        <w:rPr>
          <w:w w:val="105"/>
        </w:rPr>
        <w:t>to</w:t>
      </w:r>
      <w:r>
        <w:rPr>
          <w:spacing w:val="-15"/>
          <w:w w:val="105"/>
        </w:rPr>
        <w:t> </w:t>
      </w:r>
      <w:r>
        <w:rPr>
          <w:w w:val="105"/>
        </w:rPr>
        <w:t>elemental transmutations</w:t>
      </w:r>
      <w:r>
        <w:rPr>
          <w:spacing w:val="-18"/>
          <w:w w:val="105"/>
        </w:rPr>
        <w:t> </w:t>
      </w:r>
      <w:r>
        <w:rPr>
          <w:w w:val="105"/>
        </w:rPr>
        <w:t>and</w:t>
      </w:r>
      <w:r>
        <w:rPr>
          <w:spacing w:val="-17"/>
          <w:w w:val="105"/>
        </w:rPr>
        <w:t> </w:t>
      </w:r>
      <w:r>
        <w:rPr>
          <w:w w:val="105"/>
        </w:rPr>
        <w:t>potions,</w:t>
      </w:r>
      <w:r>
        <w:rPr>
          <w:spacing w:val="-17"/>
          <w:w w:val="105"/>
        </w:rPr>
        <w:t> </w:t>
      </w:r>
      <w:r>
        <w:rPr>
          <w:w w:val="105"/>
        </w:rPr>
        <w:t>oils,</w:t>
      </w:r>
      <w:r>
        <w:rPr>
          <w:spacing w:val="-17"/>
          <w:w w:val="105"/>
        </w:rPr>
        <w:t> </w:t>
      </w:r>
      <w:r>
        <w:rPr>
          <w:w w:val="105"/>
        </w:rPr>
        <w:t>and</w:t>
      </w:r>
      <w:r>
        <w:rPr>
          <w:spacing w:val="-17"/>
          <w:w w:val="105"/>
        </w:rPr>
        <w:t> </w:t>
      </w:r>
      <w:r>
        <w:rPr>
          <w:w w:val="105"/>
        </w:rPr>
        <w:t>magical</w:t>
      </w:r>
      <w:r>
        <w:rPr>
          <w:spacing w:val="-17"/>
          <w:w w:val="105"/>
        </w:rPr>
        <w:t> </w:t>
      </w:r>
      <w:r>
        <w:rPr>
          <w:w w:val="105"/>
        </w:rPr>
        <w:t>compounds</w:t>
      </w:r>
      <w:r>
        <w:rPr>
          <w:spacing w:val="-17"/>
          <w:w w:val="105"/>
        </w:rPr>
        <w:t> </w:t>
      </w:r>
      <w:r>
        <w:rPr>
          <w:w w:val="105"/>
        </w:rPr>
        <w:t>or</w:t>
      </w:r>
      <w:r>
        <w:rPr>
          <w:spacing w:val="-17"/>
          <w:w w:val="105"/>
        </w:rPr>
        <w:t> </w:t>
      </w:r>
      <w:r>
        <w:rPr>
          <w:w w:val="105"/>
        </w:rPr>
        <w:t>solvents.</w:t>
      </w:r>
      <w:r>
        <w:rPr>
          <w:spacing w:val="-18"/>
          <w:w w:val="105"/>
        </w:rPr>
        <w:t> </w:t>
      </w:r>
      <w:r>
        <w:rPr>
          <w:w w:val="105"/>
        </w:rPr>
        <w:t>Unlike</w:t>
      </w:r>
      <w:r>
        <w:rPr>
          <w:spacing w:val="-17"/>
          <w:w w:val="105"/>
        </w:rPr>
        <w:t> </w:t>
      </w:r>
      <w:r>
        <w:rPr>
          <w:w w:val="105"/>
        </w:rPr>
        <w:t>the</w:t>
      </w:r>
      <w:r>
        <w:rPr>
          <w:spacing w:val="-17"/>
          <w:w w:val="105"/>
        </w:rPr>
        <w:t> </w:t>
      </w:r>
      <w:r>
        <w:rPr>
          <w:w w:val="105"/>
        </w:rPr>
        <w:t>proficiency of</w:t>
      </w:r>
      <w:r>
        <w:rPr>
          <w:spacing w:val="-13"/>
          <w:w w:val="105"/>
        </w:rPr>
        <w:t> </w:t>
      </w:r>
      <w:r>
        <w:rPr>
          <w:w w:val="105"/>
        </w:rPr>
        <w:t>alchemy,</w:t>
      </w:r>
      <w:r>
        <w:rPr>
          <w:spacing w:val="-12"/>
          <w:w w:val="105"/>
        </w:rPr>
        <w:t> </w:t>
      </w:r>
      <w:r>
        <w:rPr>
          <w:w w:val="105"/>
        </w:rPr>
        <w:t>the</w:t>
      </w:r>
      <w:r>
        <w:rPr>
          <w:spacing w:val="-13"/>
          <w:w w:val="105"/>
        </w:rPr>
        <w:t> </w:t>
      </w:r>
      <w:r>
        <w:rPr>
          <w:w w:val="105"/>
        </w:rPr>
        <w:t>sage</w:t>
      </w:r>
      <w:r>
        <w:rPr>
          <w:spacing w:val="-12"/>
          <w:w w:val="105"/>
        </w:rPr>
        <w:t> </w:t>
      </w:r>
      <w:r>
        <w:rPr>
          <w:w w:val="105"/>
        </w:rPr>
        <w:t>knowledge</w:t>
      </w:r>
      <w:r>
        <w:rPr>
          <w:spacing w:val="-13"/>
          <w:w w:val="105"/>
        </w:rPr>
        <w:t> </w:t>
      </w:r>
      <w:r>
        <w:rPr>
          <w:w w:val="105"/>
        </w:rPr>
        <w:t>of</w:t>
      </w:r>
      <w:r>
        <w:rPr>
          <w:spacing w:val="-12"/>
          <w:w w:val="105"/>
        </w:rPr>
        <w:t> </w:t>
      </w:r>
      <w:r>
        <w:rPr>
          <w:w w:val="105"/>
        </w:rPr>
        <w:t>alchemy</w:t>
      </w:r>
      <w:r>
        <w:rPr>
          <w:spacing w:val="-13"/>
          <w:w w:val="105"/>
        </w:rPr>
        <w:t> </w:t>
      </w:r>
      <w:r>
        <w:rPr>
          <w:w w:val="105"/>
        </w:rPr>
        <w:t>concentrates</w:t>
      </w:r>
      <w:r>
        <w:rPr>
          <w:spacing w:val="-12"/>
          <w:w w:val="105"/>
        </w:rPr>
        <w:t> </w:t>
      </w:r>
      <w:r>
        <w:rPr>
          <w:w w:val="105"/>
        </w:rPr>
        <w:t>on</w:t>
      </w:r>
      <w:r>
        <w:rPr>
          <w:spacing w:val="-13"/>
          <w:w w:val="105"/>
        </w:rPr>
        <w:t> </w:t>
      </w:r>
      <w:r>
        <w:rPr>
          <w:w w:val="105"/>
        </w:rPr>
        <w:t>theories</w:t>
      </w:r>
      <w:r>
        <w:rPr>
          <w:spacing w:val="-12"/>
          <w:w w:val="105"/>
        </w:rPr>
        <w:t> </w:t>
      </w:r>
      <w:r>
        <w:rPr>
          <w:w w:val="105"/>
        </w:rPr>
        <w:t>and</w:t>
      </w:r>
      <w:r>
        <w:rPr>
          <w:spacing w:val="-13"/>
          <w:w w:val="105"/>
        </w:rPr>
        <w:t> </w:t>
      </w:r>
      <w:r>
        <w:rPr>
          <w:w w:val="105"/>
        </w:rPr>
        <w:t>principals,</w:t>
      </w:r>
      <w:r>
        <w:rPr>
          <w:spacing w:val="-12"/>
          <w:w w:val="105"/>
        </w:rPr>
        <w:t> </w:t>
      </w:r>
      <w:r>
        <w:rPr>
          <w:w w:val="105"/>
        </w:rPr>
        <w:t>not</w:t>
      </w:r>
      <w:r>
        <w:rPr>
          <w:spacing w:val="-13"/>
          <w:w w:val="105"/>
        </w:rPr>
        <w:t> </w:t>
      </w:r>
      <w:r>
        <w:rPr>
          <w:w w:val="105"/>
        </w:rPr>
        <w:t>on the practical day-to-day manufacture of specific compounds and substances. An alchemist specialist wizard or a character with the alchemy proficiency gains a +2 bonus to his proficiency rating in this area of sage</w:t>
      </w:r>
      <w:r>
        <w:rPr>
          <w:spacing w:val="-21"/>
          <w:w w:val="105"/>
        </w:rPr>
        <w:t> </w:t>
      </w:r>
      <w:r>
        <w:rPr>
          <w:w w:val="105"/>
        </w:rPr>
        <w:t>knowledge.</w:t>
      </w:r>
    </w:p>
    <w:p>
      <w:pPr>
        <w:pStyle w:val="BodyText"/>
        <w:spacing w:line="244" w:lineRule="auto"/>
        <w:ind w:right="220" w:firstLine="676"/>
      </w:pPr>
      <w:r>
        <w:rPr>
          <w:b/>
          <w:w w:val="105"/>
        </w:rPr>
        <w:t>Architecture:</w:t>
      </w:r>
      <w:r>
        <w:rPr>
          <w:b/>
          <w:spacing w:val="-18"/>
          <w:w w:val="105"/>
        </w:rPr>
        <w:t> </w:t>
      </w:r>
      <w:r>
        <w:rPr>
          <w:w w:val="105"/>
        </w:rPr>
        <w:t>This</w:t>
      </w:r>
      <w:r>
        <w:rPr>
          <w:spacing w:val="-16"/>
          <w:w w:val="105"/>
        </w:rPr>
        <w:t> </w:t>
      </w:r>
      <w:r>
        <w:rPr>
          <w:w w:val="105"/>
        </w:rPr>
        <w:t>is</w:t>
      </w:r>
      <w:r>
        <w:rPr>
          <w:spacing w:val="-17"/>
          <w:w w:val="105"/>
        </w:rPr>
        <w:t> </w:t>
      </w:r>
      <w:r>
        <w:rPr>
          <w:w w:val="105"/>
        </w:rPr>
        <w:t>the</w:t>
      </w:r>
      <w:r>
        <w:rPr>
          <w:spacing w:val="-16"/>
          <w:w w:val="105"/>
        </w:rPr>
        <w:t> </w:t>
      </w:r>
      <w:r>
        <w:rPr>
          <w:w w:val="105"/>
        </w:rPr>
        <w:t>study</w:t>
      </w:r>
      <w:r>
        <w:rPr>
          <w:spacing w:val="-16"/>
          <w:w w:val="105"/>
        </w:rPr>
        <w:t> </w:t>
      </w:r>
      <w:r>
        <w:rPr>
          <w:w w:val="105"/>
        </w:rPr>
        <w:t>of</w:t>
      </w:r>
      <w:r>
        <w:rPr>
          <w:spacing w:val="-17"/>
          <w:w w:val="105"/>
        </w:rPr>
        <w:t> </w:t>
      </w:r>
      <w:r>
        <w:rPr>
          <w:w w:val="105"/>
        </w:rPr>
        <w:t>the</w:t>
      </w:r>
      <w:r>
        <w:rPr>
          <w:spacing w:val="-16"/>
          <w:w w:val="105"/>
        </w:rPr>
        <w:t> </w:t>
      </w:r>
      <w:r>
        <w:rPr>
          <w:w w:val="105"/>
        </w:rPr>
        <w:t>development,</w:t>
      </w:r>
      <w:r>
        <w:rPr>
          <w:spacing w:val="-17"/>
          <w:w w:val="105"/>
        </w:rPr>
        <w:t> </w:t>
      </w:r>
      <w:r>
        <w:rPr>
          <w:w w:val="105"/>
        </w:rPr>
        <w:t>theories</w:t>
      </w:r>
      <w:r>
        <w:rPr>
          <w:spacing w:val="-16"/>
          <w:w w:val="105"/>
        </w:rPr>
        <w:t> </w:t>
      </w:r>
      <w:r>
        <w:rPr>
          <w:w w:val="105"/>
        </w:rPr>
        <w:t>and</w:t>
      </w:r>
      <w:r>
        <w:rPr>
          <w:spacing w:val="-17"/>
          <w:w w:val="105"/>
        </w:rPr>
        <w:t> </w:t>
      </w:r>
      <w:r>
        <w:rPr>
          <w:w w:val="105"/>
        </w:rPr>
        <w:t>styles</w:t>
      </w:r>
      <w:r>
        <w:rPr>
          <w:spacing w:val="-16"/>
          <w:w w:val="105"/>
        </w:rPr>
        <w:t> </w:t>
      </w:r>
      <w:r>
        <w:rPr>
          <w:w w:val="105"/>
        </w:rPr>
        <w:t>of</w:t>
      </w:r>
      <w:r>
        <w:rPr>
          <w:spacing w:val="-16"/>
          <w:w w:val="105"/>
        </w:rPr>
        <w:t> </w:t>
      </w:r>
      <w:r>
        <w:rPr>
          <w:w w:val="105"/>
        </w:rPr>
        <w:t>architecture. (The architecture proficiency, on the other hand, represents the practical execution of workable building plans.) A sage with this field of study can attempt to identify the age, origins, and general purpose of ruined buildings or</w:t>
      </w:r>
      <w:r>
        <w:rPr>
          <w:spacing w:val="-31"/>
          <w:w w:val="105"/>
        </w:rPr>
        <w:t> </w:t>
      </w:r>
      <w:r>
        <w:rPr>
          <w:w w:val="105"/>
        </w:rPr>
        <w:t>structures.</w:t>
      </w:r>
    </w:p>
    <w:p>
      <w:pPr>
        <w:pStyle w:val="BodyText"/>
        <w:spacing w:line="247" w:lineRule="auto"/>
        <w:ind w:right="420" w:firstLine="676"/>
      </w:pPr>
      <w:r>
        <w:rPr>
          <w:b/>
          <w:w w:val="105"/>
        </w:rPr>
        <w:t>Art:</w:t>
      </w:r>
      <w:r>
        <w:rPr>
          <w:b/>
          <w:spacing w:val="-10"/>
          <w:w w:val="105"/>
        </w:rPr>
        <w:t> </w:t>
      </w:r>
      <w:r>
        <w:rPr>
          <w:w w:val="105"/>
        </w:rPr>
        <w:t>The</w:t>
      </w:r>
      <w:r>
        <w:rPr>
          <w:spacing w:val="-10"/>
          <w:w w:val="105"/>
        </w:rPr>
        <w:t> </w:t>
      </w:r>
      <w:r>
        <w:rPr>
          <w:w w:val="105"/>
        </w:rPr>
        <w:t>sage</w:t>
      </w:r>
      <w:r>
        <w:rPr>
          <w:spacing w:val="-10"/>
          <w:w w:val="105"/>
        </w:rPr>
        <w:t> </w:t>
      </w:r>
      <w:r>
        <w:rPr>
          <w:w w:val="105"/>
        </w:rPr>
        <w:t>is</w:t>
      </w:r>
      <w:r>
        <w:rPr>
          <w:spacing w:val="-10"/>
          <w:w w:val="105"/>
        </w:rPr>
        <w:t> </w:t>
      </w:r>
      <w:r>
        <w:rPr>
          <w:w w:val="105"/>
        </w:rPr>
        <w:t>familiar</w:t>
      </w:r>
      <w:r>
        <w:rPr>
          <w:spacing w:val="-10"/>
          <w:w w:val="105"/>
        </w:rPr>
        <w:t> </w:t>
      </w:r>
      <w:r>
        <w:rPr>
          <w:w w:val="105"/>
        </w:rPr>
        <w:t>with</w:t>
      </w:r>
      <w:r>
        <w:rPr>
          <w:spacing w:val="-10"/>
          <w:w w:val="105"/>
        </w:rPr>
        <w:t> </w:t>
      </w:r>
      <w:r>
        <w:rPr>
          <w:w w:val="105"/>
        </w:rPr>
        <w:t>the</w:t>
      </w:r>
      <w:r>
        <w:rPr>
          <w:spacing w:val="-11"/>
          <w:w w:val="105"/>
        </w:rPr>
        <w:t> </w:t>
      </w:r>
      <w:r>
        <w:rPr>
          <w:w w:val="105"/>
        </w:rPr>
        <w:t>great</w:t>
      </w:r>
      <w:r>
        <w:rPr>
          <w:spacing w:val="-10"/>
          <w:w w:val="105"/>
        </w:rPr>
        <w:t> </w:t>
      </w:r>
      <w:r>
        <w:rPr>
          <w:w w:val="105"/>
        </w:rPr>
        <w:t>works</w:t>
      </w:r>
      <w:r>
        <w:rPr>
          <w:spacing w:val="-10"/>
          <w:w w:val="105"/>
        </w:rPr>
        <w:t> </w:t>
      </w:r>
      <w:r>
        <w:rPr>
          <w:w w:val="105"/>
        </w:rPr>
        <w:t>of</w:t>
      </w:r>
      <w:r>
        <w:rPr>
          <w:spacing w:val="-10"/>
          <w:w w:val="105"/>
        </w:rPr>
        <w:t> </w:t>
      </w:r>
      <w:r>
        <w:rPr>
          <w:w w:val="105"/>
        </w:rPr>
        <w:t>the</w:t>
      </w:r>
      <w:r>
        <w:rPr>
          <w:spacing w:val="-11"/>
          <w:w w:val="105"/>
        </w:rPr>
        <w:t> </w:t>
      </w:r>
      <w:r>
        <w:rPr>
          <w:w w:val="105"/>
        </w:rPr>
        <w:t>past</w:t>
      </w:r>
      <w:r>
        <w:rPr>
          <w:spacing w:val="-10"/>
          <w:w w:val="105"/>
        </w:rPr>
        <w:t> </w:t>
      </w:r>
      <w:r>
        <w:rPr>
          <w:w w:val="105"/>
        </w:rPr>
        <w:t>as</w:t>
      </w:r>
      <w:r>
        <w:rPr>
          <w:spacing w:val="-10"/>
          <w:w w:val="105"/>
        </w:rPr>
        <w:t> </w:t>
      </w:r>
      <w:r>
        <w:rPr>
          <w:w w:val="105"/>
        </w:rPr>
        <w:t>well</w:t>
      </w:r>
      <w:r>
        <w:rPr>
          <w:spacing w:val="-10"/>
          <w:w w:val="105"/>
        </w:rPr>
        <w:t> </w:t>
      </w:r>
      <w:r>
        <w:rPr>
          <w:w w:val="105"/>
        </w:rPr>
        <w:t>as</w:t>
      </w:r>
      <w:r>
        <w:rPr>
          <w:spacing w:val="-11"/>
          <w:w w:val="105"/>
        </w:rPr>
        <w:t> </w:t>
      </w:r>
      <w:r>
        <w:rPr>
          <w:w w:val="105"/>
        </w:rPr>
        <w:t>the</w:t>
      </w:r>
      <w:r>
        <w:rPr>
          <w:spacing w:val="-10"/>
          <w:w w:val="105"/>
        </w:rPr>
        <w:t> </w:t>
      </w:r>
      <w:r>
        <w:rPr>
          <w:w w:val="105"/>
        </w:rPr>
        <w:t>works</w:t>
      </w:r>
      <w:r>
        <w:rPr>
          <w:spacing w:val="-10"/>
          <w:w w:val="105"/>
        </w:rPr>
        <w:t> </w:t>
      </w:r>
      <w:r>
        <w:rPr>
          <w:w w:val="105"/>
        </w:rPr>
        <w:t>of</w:t>
      </w:r>
      <w:r>
        <w:rPr>
          <w:spacing w:val="-10"/>
          <w:w w:val="105"/>
        </w:rPr>
        <w:t> </w:t>
      </w:r>
      <w:r>
        <w:rPr>
          <w:w w:val="105"/>
        </w:rPr>
        <w:t>the best contemporary artists. If he specializes in one particular art form (sculpture, paintings, ornamental</w:t>
      </w:r>
      <w:r>
        <w:rPr>
          <w:spacing w:val="-14"/>
          <w:w w:val="105"/>
        </w:rPr>
        <w:t> </w:t>
      </w:r>
      <w:r>
        <w:rPr>
          <w:w w:val="105"/>
        </w:rPr>
        <w:t>pottery,</w:t>
      </w:r>
      <w:r>
        <w:rPr>
          <w:spacing w:val="-13"/>
          <w:w w:val="105"/>
        </w:rPr>
        <w:t> </w:t>
      </w:r>
      <w:r>
        <w:rPr>
          <w:w w:val="105"/>
        </w:rPr>
        <w:t>etc.)</w:t>
      </w:r>
      <w:r>
        <w:rPr>
          <w:spacing w:val="-14"/>
          <w:w w:val="105"/>
        </w:rPr>
        <w:t> </w:t>
      </w:r>
      <w:r>
        <w:rPr>
          <w:w w:val="105"/>
        </w:rPr>
        <w:t>he</w:t>
      </w:r>
      <w:r>
        <w:rPr>
          <w:spacing w:val="-13"/>
          <w:w w:val="105"/>
        </w:rPr>
        <w:t> </w:t>
      </w:r>
      <w:r>
        <w:rPr>
          <w:w w:val="105"/>
        </w:rPr>
        <w:t>is</w:t>
      </w:r>
      <w:r>
        <w:rPr>
          <w:spacing w:val="-14"/>
          <w:w w:val="105"/>
        </w:rPr>
        <w:t> </w:t>
      </w:r>
      <w:r>
        <w:rPr>
          <w:w w:val="105"/>
        </w:rPr>
        <w:t>able</w:t>
      </w:r>
      <w:r>
        <w:rPr>
          <w:spacing w:val="-13"/>
          <w:w w:val="105"/>
        </w:rPr>
        <w:t> </w:t>
      </w:r>
      <w:r>
        <w:rPr>
          <w:w w:val="105"/>
        </w:rPr>
        <w:t>to</w:t>
      </w:r>
      <w:r>
        <w:rPr>
          <w:spacing w:val="-14"/>
          <w:w w:val="105"/>
        </w:rPr>
        <w:t> </w:t>
      </w:r>
      <w:r>
        <w:rPr>
          <w:w w:val="105"/>
        </w:rPr>
        <w:t>identify</w:t>
      </w:r>
      <w:r>
        <w:rPr>
          <w:spacing w:val="-13"/>
          <w:w w:val="105"/>
        </w:rPr>
        <w:t> </w:t>
      </w:r>
      <w:r>
        <w:rPr>
          <w:w w:val="105"/>
        </w:rPr>
        <w:t>works</w:t>
      </w:r>
      <w:r>
        <w:rPr>
          <w:spacing w:val="-14"/>
          <w:w w:val="105"/>
        </w:rPr>
        <w:t> </w:t>
      </w:r>
      <w:r>
        <w:rPr>
          <w:w w:val="105"/>
        </w:rPr>
        <w:t>of</w:t>
      </w:r>
      <w:r>
        <w:rPr>
          <w:spacing w:val="-13"/>
          <w:w w:val="105"/>
        </w:rPr>
        <w:t> </w:t>
      </w:r>
      <w:r>
        <w:rPr>
          <w:w w:val="105"/>
        </w:rPr>
        <w:t>the</w:t>
      </w:r>
      <w:r>
        <w:rPr>
          <w:spacing w:val="-14"/>
          <w:w w:val="105"/>
        </w:rPr>
        <w:t> </w:t>
      </w:r>
      <w:r>
        <w:rPr>
          <w:w w:val="105"/>
        </w:rPr>
        <w:t>masters,</w:t>
      </w:r>
      <w:r>
        <w:rPr>
          <w:spacing w:val="-13"/>
          <w:w w:val="105"/>
        </w:rPr>
        <w:t> </w:t>
      </w:r>
      <w:r>
        <w:rPr>
          <w:w w:val="105"/>
        </w:rPr>
        <w:t>spot</w:t>
      </w:r>
      <w:r>
        <w:rPr>
          <w:spacing w:val="-14"/>
          <w:w w:val="105"/>
        </w:rPr>
        <w:t> </w:t>
      </w:r>
      <w:r>
        <w:rPr>
          <w:w w:val="105"/>
        </w:rPr>
        <w:t>fakes,</w:t>
      </w:r>
      <w:r>
        <w:rPr>
          <w:spacing w:val="-13"/>
          <w:w w:val="105"/>
        </w:rPr>
        <w:t> </w:t>
      </w:r>
      <w:r>
        <w:rPr>
          <w:w w:val="105"/>
        </w:rPr>
        <w:t>and</w:t>
      </w:r>
      <w:r>
        <w:rPr>
          <w:spacing w:val="-14"/>
          <w:w w:val="105"/>
        </w:rPr>
        <w:t> </w:t>
      </w:r>
      <w:r>
        <w:rPr>
          <w:w w:val="105"/>
        </w:rPr>
        <w:t>appraise pieces for sale</w:t>
      </w:r>
      <w:r>
        <w:rPr>
          <w:spacing w:val="-7"/>
          <w:w w:val="105"/>
        </w:rPr>
        <w:t> </w:t>
      </w:r>
      <w:r>
        <w:rPr>
          <w:w w:val="105"/>
        </w:rPr>
        <w:t>value.</w:t>
      </w:r>
    </w:p>
    <w:p>
      <w:pPr>
        <w:pStyle w:val="BodyText"/>
        <w:spacing w:line="244" w:lineRule="auto"/>
        <w:ind w:right="226" w:firstLine="676"/>
      </w:pPr>
      <w:r>
        <w:rPr>
          <w:b/>
          <w:w w:val="105"/>
        </w:rPr>
        <w:t>Astrology:</w:t>
      </w:r>
      <w:r>
        <w:rPr>
          <w:b/>
          <w:spacing w:val="-12"/>
          <w:w w:val="105"/>
        </w:rPr>
        <w:t> </w:t>
      </w:r>
      <w:r>
        <w:rPr>
          <w:w w:val="105"/>
        </w:rPr>
        <w:t>This</w:t>
      </w:r>
      <w:r>
        <w:rPr>
          <w:spacing w:val="-13"/>
          <w:w w:val="105"/>
        </w:rPr>
        <w:t> </w:t>
      </w:r>
      <w:r>
        <w:rPr>
          <w:w w:val="105"/>
        </w:rPr>
        <w:t>is</w:t>
      </w:r>
      <w:r>
        <w:rPr>
          <w:spacing w:val="-13"/>
          <w:w w:val="105"/>
        </w:rPr>
        <w:t> </w:t>
      </w:r>
      <w:r>
        <w:rPr>
          <w:w w:val="105"/>
        </w:rPr>
        <w:t>the</w:t>
      </w:r>
      <w:r>
        <w:rPr>
          <w:spacing w:val="-13"/>
          <w:w w:val="105"/>
        </w:rPr>
        <w:t> </w:t>
      </w:r>
      <w:r>
        <w:rPr>
          <w:w w:val="105"/>
        </w:rPr>
        <w:t>history</w:t>
      </w:r>
      <w:r>
        <w:rPr>
          <w:spacing w:val="-17"/>
          <w:w w:val="105"/>
        </w:rPr>
        <w:t> </w:t>
      </w:r>
      <w:r>
        <w:rPr>
          <w:w w:val="105"/>
        </w:rPr>
        <w:t>and</w:t>
      </w:r>
      <w:r>
        <w:rPr>
          <w:spacing w:val="-13"/>
          <w:w w:val="105"/>
        </w:rPr>
        <w:t> </w:t>
      </w:r>
      <w:r>
        <w:rPr>
          <w:w w:val="105"/>
        </w:rPr>
        <w:t>theoretical</w:t>
      </w:r>
      <w:r>
        <w:rPr>
          <w:spacing w:val="-13"/>
          <w:w w:val="105"/>
        </w:rPr>
        <w:t> </w:t>
      </w:r>
      <w:r>
        <w:rPr>
          <w:w w:val="105"/>
        </w:rPr>
        <w:t>background</w:t>
      </w:r>
      <w:r>
        <w:rPr>
          <w:spacing w:val="-13"/>
          <w:w w:val="105"/>
        </w:rPr>
        <w:t> </w:t>
      </w:r>
      <w:r>
        <w:rPr>
          <w:w w:val="105"/>
        </w:rPr>
        <w:t>of</w:t>
      </w:r>
      <w:r>
        <w:rPr>
          <w:spacing w:val="-12"/>
          <w:w w:val="105"/>
        </w:rPr>
        <w:t> </w:t>
      </w:r>
      <w:r>
        <w:rPr>
          <w:w w:val="105"/>
        </w:rPr>
        <w:t>astrology,</w:t>
      </w:r>
      <w:r>
        <w:rPr>
          <w:spacing w:val="-13"/>
          <w:w w:val="105"/>
        </w:rPr>
        <w:t> </w:t>
      </w:r>
      <w:r>
        <w:rPr>
          <w:w w:val="105"/>
        </w:rPr>
        <w:t>not</w:t>
      </w:r>
      <w:r>
        <w:rPr>
          <w:spacing w:val="-13"/>
          <w:w w:val="105"/>
        </w:rPr>
        <w:t> </w:t>
      </w:r>
      <w:r>
        <w:rPr>
          <w:w w:val="105"/>
        </w:rPr>
        <w:t>the</w:t>
      </w:r>
      <w:r>
        <w:rPr>
          <w:spacing w:val="-13"/>
          <w:w w:val="105"/>
        </w:rPr>
        <w:t> </w:t>
      </w:r>
      <w:r>
        <w:rPr>
          <w:w w:val="105"/>
        </w:rPr>
        <w:t>actual art</w:t>
      </w:r>
      <w:r>
        <w:rPr>
          <w:spacing w:val="-15"/>
          <w:w w:val="105"/>
        </w:rPr>
        <w:t> </w:t>
      </w:r>
      <w:r>
        <w:rPr>
          <w:w w:val="105"/>
        </w:rPr>
        <w:t>of</w:t>
      </w:r>
      <w:r>
        <w:rPr>
          <w:spacing w:val="-14"/>
          <w:w w:val="105"/>
        </w:rPr>
        <w:t> </w:t>
      </w:r>
      <w:r>
        <w:rPr>
          <w:w w:val="105"/>
        </w:rPr>
        <w:t>prediction.</w:t>
      </w:r>
      <w:r>
        <w:rPr>
          <w:spacing w:val="-14"/>
          <w:w w:val="105"/>
        </w:rPr>
        <w:t> </w:t>
      </w:r>
      <w:r>
        <w:rPr>
          <w:w w:val="105"/>
        </w:rPr>
        <w:t>Someone</w:t>
      </w:r>
      <w:r>
        <w:rPr>
          <w:spacing w:val="-15"/>
          <w:w w:val="105"/>
        </w:rPr>
        <w:t> </w:t>
      </w:r>
      <w:r>
        <w:rPr>
          <w:w w:val="105"/>
        </w:rPr>
        <w:t>with</w:t>
      </w:r>
      <w:r>
        <w:rPr>
          <w:spacing w:val="-14"/>
          <w:w w:val="105"/>
        </w:rPr>
        <w:t> </w:t>
      </w:r>
      <w:r>
        <w:rPr>
          <w:w w:val="105"/>
        </w:rPr>
        <w:t>the</w:t>
      </w:r>
      <w:r>
        <w:rPr>
          <w:spacing w:val="-14"/>
          <w:w w:val="105"/>
        </w:rPr>
        <w:t> </w:t>
      </w:r>
      <w:r>
        <w:rPr>
          <w:w w:val="105"/>
        </w:rPr>
        <w:t>astrology</w:t>
      </w:r>
      <w:r>
        <w:rPr>
          <w:spacing w:val="-14"/>
          <w:w w:val="105"/>
        </w:rPr>
        <w:t> </w:t>
      </w:r>
      <w:r>
        <w:rPr>
          <w:w w:val="105"/>
        </w:rPr>
        <w:t>proficiency</w:t>
      </w:r>
      <w:r>
        <w:rPr>
          <w:spacing w:val="-15"/>
          <w:w w:val="105"/>
        </w:rPr>
        <w:t> </w:t>
      </w:r>
      <w:r>
        <w:rPr>
          <w:w w:val="105"/>
        </w:rPr>
        <w:t>knows</w:t>
      </w:r>
      <w:r>
        <w:rPr>
          <w:spacing w:val="-14"/>
          <w:w w:val="105"/>
        </w:rPr>
        <w:t> </w:t>
      </w:r>
      <w:r>
        <w:rPr>
          <w:w w:val="105"/>
        </w:rPr>
        <w:t>that</w:t>
      </w:r>
      <w:r>
        <w:rPr>
          <w:spacing w:val="-14"/>
          <w:w w:val="105"/>
        </w:rPr>
        <w:t> </w:t>
      </w:r>
      <w:r>
        <w:rPr>
          <w:w w:val="105"/>
        </w:rPr>
        <w:t>Planet</w:t>
      </w:r>
      <w:r>
        <w:rPr>
          <w:spacing w:val="-15"/>
          <w:w w:val="105"/>
        </w:rPr>
        <w:t> </w:t>
      </w:r>
      <w:r>
        <w:rPr>
          <w:w w:val="105"/>
        </w:rPr>
        <w:t>X</w:t>
      </w:r>
      <w:r>
        <w:rPr>
          <w:spacing w:val="-14"/>
          <w:w w:val="105"/>
        </w:rPr>
        <w:t> </w:t>
      </w:r>
      <w:r>
        <w:rPr>
          <w:w w:val="105"/>
        </w:rPr>
        <w:t>passing</w:t>
      </w:r>
      <w:r>
        <w:rPr>
          <w:spacing w:val="-14"/>
          <w:w w:val="105"/>
        </w:rPr>
        <w:t> </w:t>
      </w:r>
      <w:r>
        <w:rPr>
          <w:w w:val="105"/>
        </w:rPr>
        <w:t>in</w:t>
      </w:r>
      <w:r>
        <w:rPr>
          <w:spacing w:val="-14"/>
          <w:w w:val="105"/>
        </w:rPr>
        <w:t> </w:t>
      </w:r>
      <w:r>
        <w:rPr>
          <w:spacing w:val="-3"/>
          <w:w w:val="105"/>
        </w:rPr>
        <w:t>front </w:t>
      </w:r>
      <w:r>
        <w:rPr>
          <w:w w:val="105"/>
        </w:rPr>
        <w:t>of Constellation Y means trouble, but a sage knows why that’s a sign of ill fortune. In addition, the sage has the ability to perform historical astrology by working backwards to determine the stars’ and planet’s alignments for thousands of years in the past. An expert in this</w:t>
      </w:r>
      <w:r>
        <w:rPr>
          <w:spacing w:val="-10"/>
          <w:w w:val="105"/>
        </w:rPr>
        <w:t> </w:t>
      </w:r>
      <w:r>
        <w:rPr>
          <w:w w:val="105"/>
        </w:rPr>
        <w:t>field</w:t>
      </w:r>
      <w:r>
        <w:rPr>
          <w:spacing w:val="-10"/>
          <w:w w:val="105"/>
        </w:rPr>
        <w:t> </w:t>
      </w:r>
      <w:r>
        <w:rPr>
          <w:w w:val="105"/>
        </w:rPr>
        <w:t>may</w:t>
      </w:r>
      <w:r>
        <w:rPr>
          <w:spacing w:val="-9"/>
          <w:w w:val="105"/>
        </w:rPr>
        <w:t> </w:t>
      </w:r>
      <w:r>
        <w:rPr>
          <w:w w:val="105"/>
        </w:rPr>
        <w:t>be</w:t>
      </w:r>
      <w:r>
        <w:rPr>
          <w:spacing w:val="-10"/>
          <w:w w:val="105"/>
        </w:rPr>
        <w:t> </w:t>
      </w:r>
      <w:r>
        <w:rPr>
          <w:w w:val="105"/>
        </w:rPr>
        <w:t>familiar</w:t>
      </w:r>
      <w:r>
        <w:rPr>
          <w:spacing w:val="-9"/>
          <w:w w:val="105"/>
        </w:rPr>
        <w:t> </w:t>
      </w:r>
      <w:r>
        <w:rPr>
          <w:w w:val="105"/>
        </w:rPr>
        <w:t>with</w:t>
      </w:r>
      <w:r>
        <w:rPr>
          <w:spacing w:val="-10"/>
          <w:w w:val="105"/>
        </w:rPr>
        <w:t> </w:t>
      </w:r>
      <w:r>
        <w:rPr>
          <w:w w:val="105"/>
        </w:rPr>
        <w:t>the</w:t>
      </w:r>
      <w:r>
        <w:rPr>
          <w:spacing w:val="-9"/>
          <w:w w:val="105"/>
        </w:rPr>
        <w:t> </w:t>
      </w:r>
      <w:r>
        <w:rPr>
          <w:w w:val="105"/>
        </w:rPr>
        <w:t>constellations</w:t>
      </w:r>
      <w:r>
        <w:rPr>
          <w:spacing w:val="-10"/>
          <w:w w:val="105"/>
        </w:rPr>
        <w:t> </w:t>
      </w:r>
      <w:r>
        <w:rPr>
          <w:w w:val="105"/>
        </w:rPr>
        <w:t>and</w:t>
      </w:r>
      <w:r>
        <w:rPr>
          <w:spacing w:val="-9"/>
          <w:w w:val="105"/>
        </w:rPr>
        <w:t> </w:t>
      </w:r>
      <w:r>
        <w:rPr>
          <w:w w:val="105"/>
        </w:rPr>
        <w:t>beliefs</w:t>
      </w:r>
      <w:r>
        <w:rPr>
          <w:spacing w:val="-10"/>
          <w:w w:val="105"/>
        </w:rPr>
        <w:t> </w:t>
      </w:r>
      <w:r>
        <w:rPr>
          <w:w w:val="105"/>
        </w:rPr>
        <w:t>of</w:t>
      </w:r>
      <w:r>
        <w:rPr>
          <w:spacing w:val="-10"/>
          <w:w w:val="105"/>
        </w:rPr>
        <w:t> </w:t>
      </w:r>
      <w:r>
        <w:rPr>
          <w:w w:val="105"/>
        </w:rPr>
        <w:t>vanished</w:t>
      </w:r>
      <w:r>
        <w:rPr>
          <w:spacing w:val="-9"/>
          <w:w w:val="105"/>
        </w:rPr>
        <w:t> </w:t>
      </w:r>
      <w:r>
        <w:rPr>
          <w:w w:val="105"/>
        </w:rPr>
        <w:t>or</w:t>
      </w:r>
      <w:r>
        <w:rPr>
          <w:spacing w:val="-10"/>
          <w:w w:val="105"/>
        </w:rPr>
        <w:t> </w:t>
      </w:r>
      <w:r>
        <w:rPr>
          <w:w w:val="105"/>
        </w:rPr>
        <w:t>dead</w:t>
      </w:r>
      <w:r>
        <w:rPr>
          <w:spacing w:val="-9"/>
          <w:w w:val="105"/>
        </w:rPr>
        <w:t> </w:t>
      </w:r>
      <w:r>
        <w:rPr>
          <w:w w:val="105"/>
        </w:rPr>
        <w:t>cultures.</w:t>
      </w:r>
    </w:p>
    <w:p>
      <w:pPr>
        <w:pStyle w:val="BodyText"/>
        <w:spacing w:line="247" w:lineRule="auto" w:before="3"/>
        <w:ind w:right="270" w:firstLine="676"/>
      </w:pPr>
      <w:r>
        <w:rPr>
          <w:b/>
          <w:w w:val="105"/>
        </w:rPr>
        <w:t>Astronomy: </w:t>
      </w:r>
      <w:r>
        <w:rPr>
          <w:w w:val="105"/>
        </w:rPr>
        <w:t>For the astrologer, planets and constellations are representations of greater</w:t>
      </w:r>
      <w:r>
        <w:rPr>
          <w:spacing w:val="-16"/>
          <w:w w:val="105"/>
        </w:rPr>
        <w:t> </w:t>
      </w:r>
      <w:r>
        <w:rPr>
          <w:w w:val="105"/>
        </w:rPr>
        <w:t>powers.</w:t>
      </w:r>
      <w:r>
        <w:rPr>
          <w:spacing w:val="-15"/>
          <w:w w:val="105"/>
        </w:rPr>
        <w:t> </w:t>
      </w:r>
      <w:r>
        <w:rPr>
          <w:w w:val="105"/>
        </w:rPr>
        <w:t>The</w:t>
      </w:r>
      <w:r>
        <w:rPr>
          <w:spacing w:val="-16"/>
          <w:w w:val="105"/>
        </w:rPr>
        <w:t> </w:t>
      </w:r>
      <w:r>
        <w:rPr>
          <w:w w:val="105"/>
        </w:rPr>
        <w:t>astronomer,</w:t>
      </w:r>
      <w:r>
        <w:rPr>
          <w:spacing w:val="-15"/>
          <w:w w:val="105"/>
        </w:rPr>
        <w:t> </w:t>
      </w:r>
      <w:r>
        <w:rPr>
          <w:w w:val="105"/>
        </w:rPr>
        <w:t>on</w:t>
      </w:r>
      <w:r>
        <w:rPr>
          <w:spacing w:val="-16"/>
          <w:w w:val="105"/>
        </w:rPr>
        <w:t> </w:t>
      </w:r>
      <w:r>
        <w:rPr>
          <w:w w:val="105"/>
        </w:rPr>
        <w:t>the</w:t>
      </w:r>
      <w:r>
        <w:rPr>
          <w:spacing w:val="-15"/>
          <w:w w:val="105"/>
        </w:rPr>
        <w:t> </w:t>
      </w:r>
      <w:r>
        <w:rPr>
          <w:w w:val="105"/>
        </w:rPr>
        <w:t>other</w:t>
      </w:r>
      <w:r>
        <w:rPr>
          <w:spacing w:val="-16"/>
          <w:w w:val="105"/>
        </w:rPr>
        <w:t> </w:t>
      </w:r>
      <w:r>
        <w:rPr>
          <w:w w:val="105"/>
        </w:rPr>
        <w:t>hand,</w:t>
      </w:r>
      <w:r>
        <w:rPr>
          <w:spacing w:val="-15"/>
          <w:w w:val="105"/>
        </w:rPr>
        <w:t> </w:t>
      </w:r>
      <w:r>
        <w:rPr>
          <w:w w:val="105"/>
        </w:rPr>
        <w:t>assigns</w:t>
      </w:r>
      <w:r>
        <w:rPr>
          <w:spacing w:val="-15"/>
          <w:w w:val="105"/>
        </w:rPr>
        <w:t> </w:t>
      </w:r>
      <w:r>
        <w:rPr>
          <w:w w:val="105"/>
        </w:rPr>
        <w:t>no</w:t>
      </w:r>
      <w:r>
        <w:rPr>
          <w:spacing w:val="-16"/>
          <w:w w:val="105"/>
        </w:rPr>
        <w:t> </w:t>
      </w:r>
      <w:r>
        <w:rPr>
          <w:w w:val="105"/>
        </w:rPr>
        <w:t>characteristics</w:t>
      </w:r>
      <w:r>
        <w:rPr>
          <w:spacing w:val="-15"/>
          <w:w w:val="105"/>
        </w:rPr>
        <w:t> </w:t>
      </w:r>
      <w:r>
        <w:rPr>
          <w:w w:val="105"/>
        </w:rPr>
        <w:t>or</w:t>
      </w:r>
      <w:r>
        <w:rPr>
          <w:spacing w:val="-16"/>
          <w:w w:val="105"/>
        </w:rPr>
        <w:t> </w:t>
      </w:r>
      <w:r>
        <w:rPr>
          <w:w w:val="105"/>
        </w:rPr>
        <w:t>indications</w:t>
      </w:r>
      <w:r>
        <w:rPr>
          <w:spacing w:val="-15"/>
          <w:w w:val="105"/>
        </w:rPr>
        <w:t> </w:t>
      </w:r>
      <w:r>
        <w:rPr>
          <w:spacing w:val="-6"/>
          <w:w w:val="105"/>
        </w:rPr>
        <w:t>to </w:t>
      </w:r>
      <w:r>
        <w:rPr>
          <w:w w:val="105"/>
        </w:rPr>
        <w:t>these</w:t>
      </w:r>
      <w:r>
        <w:rPr>
          <w:spacing w:val="-15"/>
          <w:w w:val="105"/>
        </w:rPr>
        <w:t> </w:t>
      </w:r>
      <w:r>
        <w:rPr>
          <w:w w:val="105"/>
        </w:rPr>
        <w:t>heavenly</w:t>
      </w:r>
      <w:r>
        <w:rPr>
          <w:spacing w:val="-15"/>
          <w:w w:val="105"/>
        </w:rPr>
        <w:t> </w:t>
      </w:r>
      <w:r>
        <w:rPr>
          <w:w w:val="105"/>
        </w:rPr>
        <w:t>bodies,</w:t>
      </w:r>
      <w:r>
        <w:rPr>
          <w:spacing w:val="-15"/>
          <w:w w:val="105"/>
        </w:rPr>
        <w:t> </w:t>
      </w:r>
      <w:r>
        <w:rPr>
          <w:w w:val="105"/>
        </w:rPr>
        <w:t>and</w:t>
      </w:r>
      <w:r>
        <w:rPr>
          <w:spacing w:val="-15"/>
          <w:w w:val="105"/>
        </w:rPr>
        <w:t> </w:t>
      </w:r>
      <w:r>
        <w:rPr>
          <w:w w:val="105"/>
        </w:rPr>
        <w:t>instead</w:t>
      </w:r>
      <w:r>
        <w:rPr>
          <w:spacing w:val="-15"/>
          <w:w w:val="105"/>
        </w:rPr>
        <w:t> </w:t>
      </w:r>
      <w:r>
        <w:rPr>
          <w:w w:val="105"/>
        </w:rPr>
        <w:t>concentrates</w:t>
      </w:r>
      <w:r>
        <w:rPr>
          <w:spacing w:val="-15"/>
          <w:w w:val="105"/>
        </w:rPr>
        <w:t> </w:t>
      </w:r>
      <w:r>
        <w:rPr>
          <w:w w:val="105"/>
        </w:rPr>
        <w:t>on</w:t>
      </w:r>
      <w:r>
        <w:rPr>
          <w:spacing w:val="-15"/>
          <w:w w:val="105"/>
        </w:rPr>
        <w:t> </w:t>
      </w:r>
      <w:r>
        <w:rPr>
          <w:w w:val="105"/>
        </w:rPr>
        <w:t>studying</w:t>
      </w:r>
      <w:r>
        <w:rPr>
          <w:spacing w:val="-15"/>
          <w:w w:val="105"/>
        </w:rPr>
        <w:t> </w:t>
      </w:r>
      <w:r>
        <w:rPr>
          <w:w w:val="105"/>
        </w:rPr>
        <w:t>their</w:t>
      </w:r>
      <w:r>
        <w:rPr>
          <w:spacing w:val="-15"/>
          <w:w w:val="105"/>
        </w:rPr>
        <w:t> </w:t>
      </w:r>
      <w:r>
        <w:rPr>
          <w:w w:val="105"/>
        </w:rPr>
        <w:t>movements</w:t>
      </w:r>
      <w:r>
        <w:rPr>
          <w:spacing w:val="-15"/>
          <w:w w:val="105"/>
        </w:rPr>
        <w:t> </w:t>
      </w:r>
      <w:r>
        <w:rPr>
          <w:w w:val="105"/>
        </w:rPr>
        <w:t>in</w:t>
      </w:r>
      <w:r>
        <w:rPr>
          <w:spacing w:val="-14"/>
          <w:w w:val="105"/>
        </w:rPr>
        <w:t> </w:t>
      </w:r>
      <w:r>
        <w:rPr>
          <w:w w:val="105"/>
        </w:rPr>
        <w:t>the</w:t>
      </w:r>
      <w:r>
        <w:rPr>
          <w:spacing w:val="-15"/>
          <w:w w:val="105"/>
        </w:rPr>
        <w:t> </w:t>
      </w:r>
      <w:r>
        <w:rPr>
          <w:w w:val="105"/>
        </w:rPr>
        <w:t>skies.</w:t>
      </w:r>
      <w:r>
        <w:rPr>
          <w:spacing w:val="-15"/>
          <w:w w:val="105"/>
        </w:rPr>
        <w:t> </w:t>
      </w:r>
      <w:r>
        <w:rPr>
          <w:w w:val="105"/>
        </w:rPr>
        <w:t>He can</w:t>
      </w:r>
      <w:r>
        <w:rPr>
          <w:spacing w:val="-15"/>
          <w:w w:val="105"/>
        </w:rPr>
        <w:t> </w:t>
      </w:r>
      <w:r>
        <w:rPr>
          <w:w w:val="105"/>
        </w:rPr>
        <w:t>predict</w:t>
      </w:r>
      <w:r>
        <w:rPr>
          <w:spacing w:val="-14"/>
          <w:w w:val="105"/>
        </w:rPr>
        <w:t> </w:t>
      </w:r>
      <w:r>
        <w:rPr>
          <w:w w:val="105"/>
        </w:rPr>
        <w:t>eclipses,</w:t>
      </w:r>
      <w:r>
        <w:rPr>
          <w:spacing w:val="-14"/>
          <w:w w:val="105"/>
        </w:rPr>
        <w:t> </w:t>
      </w:r>
      <w:r>
        <w:rPr>
          <w:w w:val="105"/>
        </w:rPr>
        <w:t>anticipate</w:t>
      </w:r>
      <w:r>
        <w:rPr>
          <w:spacing w:val="-14"/>
          <w:w w:val="105"/>
        </w:rPr>
        <w:t> </w:t>
      </w:r>
      <w:r>
        <w:rPr>
          <w:w w:val="105"/>
        </w:rPr>
        <w:t>the</w:t>
      </w:r>
      <w:r>
        <w:rPr>
          <w:spacing w:val="-15"/>
          <w:w w:val="105"/>
        </w:rPr>
        <w:t> </w:t>
      </w:r>
      <w:r>
        <w:rPr>
          <w:w w:val="105"/>
        </w:rPr>
        <w:t>return</w:t>
      </w:r>
      <w:r>
        <w:rPr>
          <w:spacing w:val="-14"/>
          <w:w w:val="105"/>
        </w:rPr>
        <w:t> </w:t>
      </w:r>
      <w:r>
        <w:rPr>
          <w:w w:val="105"/>
        </w:rPr>
        <w:t>of</w:t>
      </w:r>
      <w:r>
        <w:rPr>
          <w:spacing w:val="-14"/>
          <w:w w:val="105"/>
        </w:rPr>
        <w:t> </w:t>
      </w:r>
      <w:r>
        <w:rPr>
          <w:w w:val="105"/>
        </w:rPr>
        <w:t>comets</w:t>
      </w:r>
      <w:r>
        <w:rPr>
          <w:spacing w:val="-14"/>
          <w:w w:val="105"/>
        </w:rPr>
        <w:t> </w:t>
      </w:r>
      <w:r>
        <w:rPr>
          <w:w w:val="105"/>
        </w:rPr>
        <w:t>or</w:t>
      </w:r>
      <w:r>
        <w:rPr>
          <w:spacing w:val="-15"/>
          <w:w w:val="105"/>
        </w:rPr>
        <w:t> </w:t>
      </w:r>
      <w:r>
        <w:rPr>
          <w:w w:val="105"/>
        </w:rPr>
        <w:t>meteor</w:t>
      </w:r>
      <w:r>
        <w:rPr>
          <w:spacing w:val="-14"/>
          <w:w w:val="105"/>
        </w:rPr>
        <w:t> </w:t>
      </w:r>
      <w:r>
        <w:rPr>
          <w:w w:val="105"/>
        </w:rPr>
        <w:t>showers,</w:t>
      </w:r>
      <w:r>
        <w:rPr>
          <w:spacing w:val="-14"/>
          <w:w w:val="105"/>
        </w:rPr>
        <w:t> </w:t>
      </w:r>
      <w:r>
        <w:rPr>
          <w:w w:val="105"/>
        </w:rPr>
        <w:t>and</w:t>
      </w:r>
      <w:r>
        <w:rPr>
          <w:spacing w:val="-14"/>
          <w:w w:val="105"/>
        </w:rPr>
        <w:t> </w:t>
      </w:r>
      <w:r>
        <w:rPr>
          <w:w w:val="105"/>
        </w:rPr>
        <w:t>answer</w:t>
      </w:r>
      <w:r>
        <w:rPr>
          <w:spacing w:val="-15"/>
          <w:w w:val="105"/>
        </w:rPr>
        <w:t> </w:t>
      </w:r>
      <w:r>
        <w:rPr>
          <w:w w:val="105"/>
        </w:rPr>
        <w:t>questions about</w:t>
      </w:r>
      <w:r>
        <w:rPr>
          <w:spacing w:val="-9"/>
          <w:w w:val="105"/>
        </w:rPr>
        <w:t> </w:t>
      </w:r>
      <w:r>
        <w:rPr>
          <w:w w:val="105"/>
        </w:rPr>
        <w:t>the</w:t>
      </w:r>
      <w:r>
        <w:rPr>
          <w:spacing w:val="-9"/>
          <w:w w:val="105"/>
        </w:rPr>
        <w:t> </w:t>
      </w:r>
      <w:r>
        <w:rPr>
          <w:w w:val="105"/>
        </w:rPr>
        <w:t>locations</w:t>
      </w:r>
      <w:r>
        <w:rPr>
          <w:spacing w:val="-9"/>
          <w:w w:val="105"/>
        </w:rPr>
        <w:t> </w:t>
      </w:r>
      <w:r>
        <w:rPr>
          <w:w w:val="105"/>
        </w:rPr>
        <w:t>or</w:t>
      </w:r>
      <w:r>
        <w:rPr>
          <w:spacing w:val="-9"/>
          <w:w w:val="105"/>
        </w:rPr>
        <w:t> </w:t>
      </w:r>
      <w:r>
        <w:rPr>
          <w:w w:val="105"/>
        </w:rPr>
        <w:t>predicted</w:t>
      </w:r>
      <w:r>
        <w:rPr>
          <w:spacing w:val="-8"/>
          <w:w w:val="105"/>
        </w:rPr>
        <w:t> </w:t>
      </w:r>
      <w:r>
        <w:rPr>
          <w:w w:val="105"/>
        </w:rPr>
        <w:t>locations</w:t>
      </w:r>
      <w:r>
        <w:rPr>
          <w:spacing w:val="-9"/>
          <w:w w:val="105"/>
        </w:rPr>
        <w:t> </w:t>
      </w:r>
      <w:r>
        <w:rPr>
          <w:w w:val="105"/>
        </w:rPr>
        <w:t>of</w:t>
      </w:r>
      <w:r>
        <w:rPr>
          <w:spacing w:val="-9"/>
          <w:w w:val="105"/>
        </w:rPr>
        <w:t> </w:t>
      </w:r>
      <w:r>
        <w:rPr>
          <w:w w:val="105"/>
        </w:rPr>
        <w:t>various</w:t>
      </w:r>
      <w:r>
        <w:rPr>
          <w:spacing w:val="-9"/>
          <w:w w:val="105"/>
        </w:rPr>
        <w:t> </w:t>
      </w:r>
      <w:r>
        <w:rPr>
          <w:w w:val="105"/>
        </w:rPr>
        <w:t>planets</w:t>
      </w:r>
      <w:r>
        <w:rPr>
          <w:spacing w:val="-9"/>
          <w:w w:val="105"/>
        </w:rPr>
        <w:t> </w:t>
      </w:r>
      <w:r>
        <w:rPr>
          <w:w w:val="105"/>
        </w:rPr>
        <w:t>or</w:t>
      </w:r>
      <w:r>
        <w:rPr>
          <w:spacing w:val="-8"/>
          <w:w w:val="105"/>
        </w:rPr>
        <w:t> </w:t>
      </w:r>
      <w:r>
        <w:rPr>
          <w:w w:val="105"/>
        </w:rPr>
        <w:t>other</w:t>
      </w:r>
      <w:r>
        <w:rPr>
          <w:spacing w:val="-9"/>
          <w:w w:val="105"/>
        </w:rPr>
        <w:t> </w:t>
      </w:r>
      <w:r>
        <w:rPr>
          <w:w w:val="105"/>
        </w:rPr>
        <w:t>bodies</w:t>
      </w:r>
      <w:r>
        <w:rPr>
          <w:spacing w:val="-9"/>
          <w:w w:val="105"/>
        </w:rPr>
        <w:t> </w:t>
      </w:r>
      <w:r>
        <w:rPr>
          <w:w w:val="105"/>
        </w:rPr>
        <w:t>in</w:t>
      </w:r>
      <w:r>
        <w:rPr>
          <w:spacing w:val="-9"/>
          <w:w w:val="105"/>
        </w:rPr>
        <w:t> </w:t>
      </w:r>
      <w:r>
        <w:rPr>
          <w:w w:val="105"/>
        </w:rPr>
        <w:t>the</w:t>
      </w:r>
      <w:r>
        <w:rPr>
          <w:spacing w:val="-9"/>
          <w:w w:val="105"/>
        </w:rPr>
        <w:t> </w:t>
      </w:r>
      <w:r>
        <w:rPr>
          <w:w w:val="105"/>
        </w:rPr>
        <w:t>skies.</w:t>
      </w:r>
    </w:p>
    <w:p>
      <w:pPr>
        <w:pStyle w:val="BodyText"/>
        <w:spacing w:line="244" w:lineRule="auto"/>
        <w:ind w:right="361" w:firstLine="676"/>
      </w:pPr>
      <w:r>
        <w:rPr>
          <w:b/>
          <w:w w:val="105"/>
        </w:rPr>
        <w:t>Botany:</w:t>
      </w:r>
      <w:r>
        <w:rPr>
          <w:b/>
          <w:spacing w:val="-17"/>
          <w:w w:val="105"/>
        </w:rPr>
        <w:t> </w:t>
      </w:r>
      <w:r>
        <w:rPr>
          <w:w w:val="105"/>
        </w:rPr>
        <w:t>This</w:t>
      </w:r>
      <w:r>
        <w:rPr>
          <w:spacing w:val="-16"/>
          <w:w w:val="105"/>
        </w:rPr>
        <w:t> </w:t>
      </w:r>
      <w:r>
        <w:rPr>
          <w:w w:val="105"/>
        </w:rPr>
        <w:t>is</w:t>
      </w:r>
      <w:r>
        <w:rPr>
          <w:spacing w:val="-17"/>
          <w:w w:val="105"/>
        </w:rPr>
        <w:t> </w:t>
      </w:r>
      <w:r>
        <w:rPr>
          <w:w w:val="105"/>
        </w:rPr>
        <w:t>the</w:t>
      </w:r>
      <w:r>
        <w:rPr>
          <w:spacing w:val="-16"/>
          <w:w w:val="105"/>
        </w:rPr>
        <w:t> </w:t>
      </w:r>
      <w:r>
        <w:rPr>
          <w:w w:val="105"/>
        </w:rPr>
        <w:t>study</w:t>
      </w:r>
      <w:r>
        <w:rPr>
          <w:spacing w:val="-16"/>
          <w:w w:val="105"/>
        </w:rPr>
        <w:t> </w:t>
      </w:r>
      <w:r>
        <w:rPr>
          <w:w w:val="105"/>
        </w:rPr>
        <w:t>of</w:t>
      </w:r>
      <w:r>
        <w:rPr>
          <w:spacing w:val="-17"/>
          <w:w w:val="105"/>
        </w:rPr>
        <w:t> </w:t>
      </w:r>
      <w:r>
        <w:rPr>
          <w:w w:val="105"/>
        </w:rPr>
        <w:t>plants,</w:t>
      </w:r>
      <w:r>
        <w:rPr>
          <w:spacing w:val="-16"/>
          <w:w w:val="105"/>
        </w:rPr>
        <w:t> </w:t>
      </w:r>
      <w:r>
        <w:rPr>
          <w:w w:val="105"/>
        </w:rPr>
        <w:t>ranging</w:t>
      </w:r>
      <w:r>
        <w:rPr>
          <w:spacing w:val="-17"/>
          <w:w w:val="105"/>
        </w:rPr>
        <w:t> </w:t>
      </w:r>
      <w:r>
        <w:rPr>
          <w:w w:val="105"/>
        </w:rPr>
        <w:t>from</w:t>
      </w:r>
      <w:r>
        <w:rPr>
          <w:spacing w:val="-16"/>
          <w:w w:val="105"/>
        </w:rPr>
        <w:t> </w:t>
      </w:r>
      <w:r>
        <w:rPr>
          <w:w w:val="105"/>
        </w:rPr>
        <w:t>simple</w:t>
      </w:r>
      <w:r>
        <w:rPr>
          <w:spacing w:val="-17"/>
          <w:w w:val="105"/>
        </w:rPr>
        <w:t> </w:t>
      </w:r>
      <w:r>
        <w:rPr>
          <w:w w:val="105"/>
        </w:rPr>
        <w:t>cataloguing</w:t>
      </w:r>
      <w:r>
        <w:rPr>
          <w:spacing w:val="-16"/>
          <w:w w:val="105"/>
        </w:rPr>
        <w:t> </w:t>
      </w:r>
      <w:r>
        <w:rPr>
          <w:w w:val="105"/>
        </w:rPr>
        <w:t>and</w:t>
      </w:r>
      <w:r>
        <w:rPr>
          <w:spacing w:val="-13"/>
          <w:w w:val="105"/>
        </w:rPr>
        <w:t> </w:t>
      </w:r>
      <w:r>
        <w:rPr>
          <w:w w:val="105"/>
        </w:rPr>
        <w:t>observation to</w:t>
      </w:r>
      <w:r>
        <w:rPr>
          <w:spacing w:val="-17"/>
          <w:w w:val="105"/>
        </w:rPr>
        <w:t> </w:t>
      </w:r>
      <w:r>
        <w:rPr>
          <w:w w:val="105"/>
        </w:rPr>
        <w:t>detailed</w:t>
      </w:r>
      <w:r>
        <w:rPr>
          <w:spacing w:val="-17"/>
          <w:w w:val="105"/>
        </w:rPr>
        <w:t> </w:t>
      </w:r>
      <w:r>
        <w:rPr>
          <w:w w:val="105"/>
        </w:rPr>
        <w:t>studies</w:t>
      </w:r>
      <w:r>
        <w:rPr>
          <w:spacing w:val="-17"/>
          <w:w w:val="105"/>
        </w:rPr>
        <w:t> </w:t>
      </w:r>
      <w:r>
        <w:rPr>
          <w:w w:val="105"/>
        </w:rPr>
        <w:t>of</w:t>
      </w:r>
      <w:r>
        <w:rPr>
          <w:spacing w:val="-16"/>
          <w:w w:val="105"/>
        </w:rPr>
        <w:t> </w:t>
      </w:r>
      <w:r>
        <w:rPr>
          <w:w w:val="105"/>
        </w:rPr>
        <w:t>life-cycles</w:t>
      </w:r>
      <w:r>
        <w:rPr>
          <w:spacing w:val="-17"/>
          <w:w w:val="105"/>
        </w:rPr>
        <w:t> </w:t>
      </w:r>
      <w:r>
        <w:rPr>
          <w:w w:val="105"/>
        </w:rPr>
        <w:t>and</w:t>
      </w:r>
      <w:r>
        <w:rPr>
          <w:spacing w:val="-17"/>
          <w:w w:val="105"/>
        </w:rPr>
        <w:t> </w:t>
      </w:r>
      <w:r>
        <w:rPr>
          <w:w w:val="105"/>
        </w:rPr>
        <w:t>ecologies.</w:t>
      </w:r>
      <w:r>
        <w:rPr>
          <w:spacing w:val="-16"/>
          <w:w w:val="105"/>
        </w:rPr>
        <w:t> </w:t>
      </w:r>
      <w:r>
        <w:rPr>
          <w:w w:val="105"/>
        </w:rPr>
        <w:t>Areas</w:t>
      </w:r>
      <w:r>
        <w:rPr>
          <w:spacing w:val="-17"/>
          <w:w w:val="105"/>
        </w:rPr>
        <w:t> </w:t>
      </w:r>
      <w:r>
        <w:rPr>
          <w:w w:val="105"/>
        </w:rPr>
        <w:t>of</w:t>
      </w:r>
      <w:r>
        <w:rPr>
          <w:spacing w:val="-17"/>
          <w:w w:val="105"/>
        </w:rPr>
        <w:t> </w:t>
      </w:r>
      <w:r>
        <w:rPr>
          <w:w w:val="105"/>
        </w:rPr>
        <w:t>specialization</w:t>
      </w:r>
      <w:r>
        <w:rPr>
          <w:spacing w:val="-16"/>
          <w:w w:val="105"/>
        </w:rPr>
        <w:t> </w:t>
      </w:r>
      <w:r>
        <w:rPr>
          <w:w w:val="105"/>
        </w:rPr>
        <w:t>include</w:t>
      </w:r>
      <w:r>
        <w:rPr>
          <w:spacing w:val="-17"/>
          <w:w w:val="105"/>
        </w:rPr>
        <w:t> </w:t>
      </w:r>
      <w:r>
        <w:rPr>
          <w:w w:val="105"/>
        </w:rPr>
        <w:t>simple</w:t>
      </w:r>
      <w:r>
        <w:rPr>
          <w:spacing w:val="-17"/>
          <w:w w:val="105"/>
        </w:rPr>
        <w:t> </w:t>
      </w:r>
      <w:r>
        <w:rPr>
          <w:w w:val="105"/>
        </w:rPr>
        <w:t>plants, water plants, grasses and brush, flowering plants, domesticated plants, plant diseases, and ecological systems such as rain forest, tundra, prairie,</w:t>
      </w:r>
      <w:r>
        <w:rPr>
          <w:spacing w:val="-29"/>
          <w:w w:val="105"/>
        </w:rPr>
        <w:t> </w:t>
      </w:r>
      <w:r>
        <w:rPr>
          <w:w w:val="105"/>
        </w:rPr>
        <w:t>etc.</w:t>
      </w:r>
    </w:p>
    <w:p>
      <w:pPr>
        <w:pStyle w:val="BodyText"/>
        <w:spacing w:line="247" w:lineRule="auto"/>
        <w:ind w:right="448" w:firstLine="676"/>
      </w:pPr>
      <w:r>
        <w:rPr>
          <w:b/>
          <w:w w:val="105"/>
        </w:rPr>
        <w:t>Cartography:</w:t>
      </w:r>
      <w:r>
        <w:rPr>
          <w:b/>
          <w:spacing w:val="-16"/>
          <w:w w:val="105"/>
        </w:rPr>
        <w:t> </w:t>
      </w:r>
      <w:r>
        <w:rPr>
          <w:w w:val="105"/>
        </w:rPr>
        <w:t>Cartography</w:t>
      </w:r>
      <w:r>
        <w:rPr>
          <w:spacing w:val="-15"/>
          <w:w w:val="105"/>
        </w:rPr>
        <w:t> </w:t>
      </w:r>
      <w:r>
        <w:rPr>
          <w:w w:val="105"/>
        </w:rPr>
        <w:t>is</w:t>
      </w:r>
      <w:r>
        <w:rPr>
          <w:spacing w:val="-15"/>
          <w:w w:val="105"/>
        </w:rPr>
        <w:t> </w:t>
      </w:r>
      <w:r>
        <w:rPr>
          <w:w w:val="105"/>
        </w:rPr>
        <w:t>the</w:t>
      </w:r>
      <w:r>
        <w:rPr>
          <w:spacing w:val="-15"/>
          <w:w w:val="105"/>
        </w:rPr>
        <w:t> </w:t>
      </w:r>
      <w:r>
        <w:rPr>
          <w:w w:val="105"/>
        </w:rPr>
        <w:t>art</w:t>
      </w:r>
      <w:r>
        <w:rPr>
          <w:spacing w:val="-15"/>
          <w:w w:val="105"/>
        </w:rPr>
        <w:t> </w:t>
      </w:r>
      <w:r>
        <w:rPr>
          <w:w w:val="105"/>
        </w:rPr>
        <w:t>of</w:t>
      </w:r>
      <w:r>
        <w:rPr>
          <w:spacing w:val="-15"/>
          <w:w w:val="105"/>
        </w:rPr>
        <w:t> </w:t>
      </w:r>
      <w:r>
        <w:rPr>
          <w:w w:val="105"/>
        </w:rPr>
        <w:t>map-making.</w:t>
      </w:r>
      <w:r>
        <w:rPr>
          <w:spacing w:val="-15"/>
          <w:w w:val="105"/>
        </w:rPr>
        <w:t> </w:t>
      </w:r>
      <w:r>
        <w:rPr>
          <w:w w:val="105"/>
        </w:rPr>
        <w:t>A</w:t>
      </w:r>
      <w:r>
        <w:rPr>
          <w:spacing w:val="-15"/>
          <w:w w:val="105"/>
        </w:rPr>
        <w:t> </w:t>
      </w:r>
      <w:r>
        <w:rPr>
          <w:w w:val="105"/>
        </w:rPr>
        <w:t>sage</w:t>
      </w:r>
      <w:r>
        <w:rPr>
          <w:spacing w:val="-15"/>
          <w:w w:val="105"/>
        </w:rPr>
        <w:t> </w:t>
      </w:r>
      <w:r>
        <w:rPr>
          <w:w w:val="105"/>
        </w:rPr>
        <w:t>who</w:t>
      </w:r>
      <w:r>
        <w:rPr>
          <w:spacing w:val="-15"/>
          <w:w w:val="105"/>
        </w:rPr>
        <w:t> </w:t>
      </w:r>
      <w:r>
        <w:rPr>
          <w:w w:val="105"/>
        </w:rPr>
        <w:t>specializes</w:t>
      </w:r>
      <w:r>
        <w:rPr>
          <w:spacing w:val="-15"/>
          <w:w w:val="105"/>
        </w:rPr>
        <w:t> </w:t>
      </w:r>
      <w:r>
        <w:rPr>
          <w:w w:val="105"/>
        </w:rPr>
        <w:t>in</w:t>
      </w:r>
      <w:r>
        <w:rPr>
          <w:spacing w:val="-15"/>
          <w:w w:val="105"/>
        </w:rPr>
        <w:t> </w:t>
      </w:r>
      <w:r>
        <w:rPr>
          <w:spacing w:val="-3"/>
          <w:w w:val="105"/>
        </w:rPr>
        <w:t>this </w:t>
      </w:r>
      <w:r>
        <w:rPr>
          <w:w w:val="105"/>
        </w:rPr>
        <w:t>field</w:t>
      </w:r>
      <w:r>
        <w:rPr>
          <w:spacing w:val="-12"/>
          <w:w w:val="105"/>
        </w:rPr>
        <w:t> </w:t>
      </w:r>
      <w:r>
        <w:rPr>
          <w:w w:val="105"/>
        </w:rPr>
        <w:t>knows</w:t>
      </w:r>
      <w:r>
        <w:rPr>
          <w:spacing w:val="-11"/>
          <w:w w:val="105"/>
        </w:rPr>
        <w:t> </w:t>
      </w:r>
      <w:r>
        <w:rPr>
          <w:w w:val="105"/>
        </w:rPr>
        <w:t>where</w:t>
      </w:r>
      <w:r>
        <w:rPr>
          <w:spacing w:val="-11"/>
          <w:w w:val="105"/>
        </w:rPr>
        <w:t> </w:t>
      </w:r>
      <w:r>
        <w:rPr>
          <w:w w:val="105"/>
        </w:rPr>
        <w:t>to</w:t>
      </w:r>
      <w:r>
        <w:rPr>
          <w:spacing w:val="-11"/>
          <w:w w:val="105"/>
        </w:rPr>
        <w:t> </w:t>
      </w:r>
      <w:r>
        <w:rPr>
          <w:w w:val="105"/>
        </w:rPr>
        <w:t>find</w:t>
      </w:r>
      <w:r>
        <w:rPr>
          <w:spacing w:val="-11"/>
          <w:w w:val="105"/>
        </w:rPr>
        <w:t> </w:t>
      </w:r>
      <w:r>
        <w:rPr>
          <w:w w:val="105"/>
        </w:rPr>
        <w:t>maps</w:t>
      </w:r>
      <w:r>
        <w:rPr>
          <w:spacing w:val="-11"/>
          <w:w w:val="105"/>
        </w:rPr>
        <w:t> </w:t>
      </w:r>
      <w:r>
        <w:rPr>
          <w:w w:val="105"/>
        </w:rPr>
        <w:t>for</w:t>
      </w:r>
      <w:r>
        <w:rPr>
          <w:spacing w:val="-11"/>
          <w:w w:val="105"/>
        </w:rPr>
        <w:t> </w:t>
      </w:r>
      <w:r>
        <w:rPr>
          <w:w w:val="105"/>
        </w:rPr>
        <w:t>any</w:t>
      </w:r>
      <w:r>
        <w:rPr>
          <w:spacing w:val="-11"/>
          <w:w w:val="105"/>
        </w:rPr>
        <w:t> </w:t>
      </w:r>
      <w:r>
        <w:rPr>
          <w:w w:val="105"/>
        </w:rPr>
        <w:t>given</w:t>
      </w:r>
      <w:r>
        <w:rPr>
          <w:spacing w:val="-11"/>
          <w:w w:val="105"/>
        </w:rPr>
        <w:t> </w:t>
      </w:r>
      <w:r>
        <w:rPr>
          <w:w w:val="105"/>
        </w:rPr>
        <w:t>region</w:t>
      </w:r>
      <w:r>
        <w:rPr>
          <w:spacing w:val="-11"/>
          <w:w w:val="105"/>
        </w:rPr>
        <w:t> </w:t>
      </w:r>
      <w:r>
        <w:rPr>
          <w:w w:val="105"/>
        </w:rPr>
        <w:t>or</w:t>
      </w:r>
      <w:r>
        <w:rPr>
          <w:spacing w:val="-11"/>
          <w:w w:val="105"/>
        </w:rPr>
        <w:t> </w:t>
      </w:r>
      <w:r>
        <w:rPr>
          <w:w w:val="105"/>
        </w:rPr>
        <w:t>area,</w:t>
      </w:r>
      <w:r>
        <w:rPr>
          <w:spacing w:val="-11"/>
          <w:w w:val="105"/>
        </w:rPr>
        <w:t> </w:t>
      </w:r>
      <w:r>
        <w:rPr>
          <w:w w:val="105"/>
        </w:rPr>
        <w:t>knows</w:t>
      </w:r>
      <w:r>
        <w:rPr>
          <w:spacing w:val="-11"/>
          <w:w w:val="105"/>
        </w:rPr>
        <w:t> </w:t>
      </w:r>
      <w:r>
        <w:rPr>
          <w:w w:val="105"/>
        </w:rPr>
        <w:t>how</w:t>
      </w:r>
      <w:r>
        <w:rPr>
          <w:spacing w:val="-11"/>
          <w:w w:val="105"/>
        </w:rPr>
        <w:t> </w:t>
      </w:r>
      <w:r>
        <w:rPr>
          <w:w w:val="105"/>
        </w:rPr>
        <w:t>to</w:t>
      </w:r>
      <w:r>
        <w:rPr>
          <w:spacing w:val="-11"/>
          <w:w w:val="105"/>
        </w:rPr>
        <w:t> </w:t>
      </w:r>
      <w:r>
        <w:rPr>
          <w:w w:val="105"/>
        </w:rPr>
        <w:t>interpret</w:t>
      </w:r>
      <w:r>
        <w:rPr>
          <w:spacing w:val="-11"/>
          <w:w w:val="105"/>
        </w:rPr>
        <w:t> </w:t>
      </w:r>
      <w:r>
        <w:rPr>
          <w:w w:val="105"/>
        </w:rPr>
        <w:t>maps using various forms of notation, and can attempt to solve or complete encrypted or partial maps.</w:t>
      </w:r>
    </w:p>
    <w:p>
      <w:pPr>
        <w:pStyle w:val="BodyText"/>
        <w:spacing w:line="244" w:lineRule="auto"/>
        <w:ind w:right="328" w:firstLine="676"/>
      </w:pPr>
      <w:r>
        <w:rPr>
          <w:b/>
          <w:w w:val="105"/>
        </w:rPr>
        <w:t>Chemistry: </w:t>
      </w:r>
      <w:r>
        <w:rPr>
          <w:w w:val="105"/>
        </w:rPr>
        <w:t>While alchemy focuses on the study of magical substances, chemistry concentrates</w:t>
      </w:r>
      <w:r>
        <w:rPr>
          <w:spacing w:val="-15"/>
          <w:w w:val="105"/>
        </w:rPr>
        <w:t> </w:t>
      </w:r>
      <w:r>
        <w:rPr>
          <w:w w:val="105"/>
        </w:rPr>
        <w:t>on</w:t>
      </w:r>
      <w:r>
        <w:rPr>
          <w:spacing w:val="-14"/>
          <w:w w:val="105"/>
        </w:rPr>
        <w:t> </w:t>
      </w:r>
      <w:r>
        <w:rPr>
          <w:w w:val="105"/>
        </w:rPr>
        <w:t>the</w:t>
      </w:r>
      <w:r>
        <w:rPr>
          <w:spacing w:val="-14"/>
          <w:w w:val="105"/>
        </w:rPr>
        <w:t> </w:t>
      </w:r>
      <w:r>
        <w:rPr>
          <w:w w:val="105"/>
        </w:rPr>
        <w:t>study</w:t>
      </w:r>
      <w:r>
        <w:rPr>
          <w:spacing w:val="-15"/>
          <w:w w:val="105"/>
        </w:rPr>
        <w:t> </w:t>
      </w:r>
      <w:r>
        <w:rPr>
          <w:w w:val="105"/>
        </w:rPr>
        <w:t>of</w:t>
      </w:r>
      <w:r>
        <w:rPr>
          <w:spacing w:val="-14"/>
          <w:w w:val="105"/>
        </w:rPr>
        <w:t> </w:t>
      </w:r>
      <w:r>
        <w:rPr>
          <w:w w:val="105"/>
        </w:rPr>
        <w:t>the</w:t>
      </w:r>
      <w:r>
        <w:rPr>
          <w:spacing w:val="-14"/>
          <w:w w:val="105"/>
        </w:rPr>
        <w:t> </w:t>
      </w:r>
      <w:r>
        <w:rPr>
          <w:w w:val="105"/>
        </w:rPr>
        <w:t>properties</w:t>
      </w:r>
      <w:r>
        <w:rPr>
          <w:spacing w:val="-15"/>
          <w:w w:val="105"/>
        </w:rPr>
        <w:t> </w:t>
      </w:r>
      <w:r>
        <w:rPr>
          <w:w w:val="105"/>
        </w:rPr>
        <w:t>of</w:t>
      </w:r>
      <w:r>
        <w:rPr>
          <w:spacing w:val="-14"/>
          <w:w w:val="105"/>
        </w:rPr>
        <w:t> </w:t>
      </w:r>
      <w:r>
        <w:rPr>
          <w:w w:val="105"/>
        </w:rPr>
        <w:t>mundane</w:t>
      </w:r>
      <w:r>
        <w:rPr>
          <w:spacing w:val="-14"/>
          <w:w w:val="105"/>
        </w:rPr>
        <w:t> </w:t>
      </w:r>
      <w:r>
        <w:rPr>
          <w:w w:val="105"/>
        </w:rPr>
        <w:t>substances.</w:t>
      </w:r>
      <w:r>
        <w:rPr>
          <w:spacing w:val="-14"/>
          <w:w w:val="105"/>
        </w:rPr>
        <w:t> </w:t>
      </w:r>
      <w:r>
        <w:rPr>
          <w:w w:val="105"/>
        </w:rPr>
        <w:t>Note</w:t>
      </w:r>
      <w:r>
        <w:rPr>
          <w:spacing w:val="-15"/>
          <w:w w:val="105"/>
        </w:rPr>
        <w:t> </w:t>
      </w:r>
      <w:r>
        <w:rPr>
          <w:w w:val="105"/>
        </w:rPr>
        <w:t>that</w:t>
      </w:r>
      <w:r>
        <w:rPr>
          <w:spacing w:val="-14"/>
          <w:w w:val="105"/>
        </w:rPr>
        <w:t> </w:t>
      </w:r>
      <w:r>
        <w:rPr>
          <w:w w:val="105"/>
        </w:rPr>
        <w:t>a</w:t>
      </w:r>
      <w:r>
        <w:rPr>
          <w:spacing w:val="-14"/>
          <w:w w:val="105"/>
        </w:rPr>
        <w:t> </w:t>
      </w:r>
      <w:r>
        <w:rPr>
          <w:w w:val="105"/>
        </w:rPr>
        <w:t>character</w:t>
      </w:r>
      <w:r>
        <w:rPr>
          <w:spacing w:val="-15"/>
          <w:w w:val="105"/>
        </w:rPr>
        <w:t> </w:t>
      </w:r>
      <w:r>
        <w:rPr>
          <w:spacing w:val="-3"/>
          <w:w w:val="105"/>
        </w:rPr>
        <w:t>with </w:t>
      </w:r>
      <w:r>
        <w:rPr>
          <w:w w:val="105"/>
        </w:rPr>
        <w:t>the alchemy proficiency is assumed to use a fair amount of mundane chemistry to produce acids, solvents, and pyrotechnic</w:t>
      </w:r>
      <w:r>
        <w:rPr>
          <w:spacing w:val="-12"/>
          <w:w w:val="105"/>
        </w:rPr>
        <w:t> </w:t>
      </w:r>
      <w:r>
        <w:rPr>
          <w:w w:val="105"/>
        </w:rPr>
        <w:t>substances.</w:t>
      </w:r>
    </w:p>
    <w:p>
      <w:pPr>
        <w:pStyle w:val="BodyText"/>
        <w:spacing w:line="244" w:lineRule="auto" w:before="1"/>
        <w:ind w:right="443" w:firstLine="676"/>
      </w:pPr>
      <w:r>
        <w:rPr>
          <w:b/>
          <w:w w:val="105"/>
        </w:rPr>
        <w:t>Cryptography:</w:t>
      </w:r>
      <w:r>
        <w:rPr>
          <w:b/>
          <w:spacing w:val="-16"/>
          <w:w w:val="105"/>
        </w:rPr>
        <w:t> </w:t>
      </w:r>
      <w:r>
        <w:rPr>
          <w:w w:val="105"/>
        </w:rPr>
        <w:t>This</w:t>
      </w:r>
      <w:r>
        <w:rPr>
          <w:spacing w:val="-12"/>
          <w:w w:val="105"/>
        </w:rPr>
        <w:t> </w:t>
      </w:r>
      <w:r>
        <w:rPr>
          <w:spacing w:val="2"/>
          <w:w w:val="105"/>
        </w:rPr>
        <w:t>is</w:t>
      </w:r>
      <w:r>
        <w:rPr>
          <w:spacing w:val="-13"/>
          <w:w w:val="105"/>
        </w:rPr>
        <w:t> </w:t>
      </w:r>
      <w:r>
        <w:rPr>
          <w:w w:val="105"/>
        </w:rPr>
        <w:t>the</w:t>
      </w:r>
      <w:r>
        <w:rPr>
          <w:spacing w:val="-13"/>
          <w:w w:val="105"/>
        </w:rPr>
        <w:t> </w:t>
      </w:r>
      <w:r>
        <w:rPr>
          <w:w w:val="105"/>
        </w:rPr>
        <w:t>study</w:t>
      </w:r>
      <w:r>
        <w:rPr>
          <w:spacing w:val="-12"/>
          <w:w w:val="105"/>
        </w:rPr>
        <w:t> </w:t>
      </w:r>
      <w:r>
        <w:rPr>
          <w:w w:val="105"/>
        </w:rPr>
        <w:t>of</w:t>
      </w:r>
      <w:r>
        <w:rPr>
          <w:spacing w:val="-17"/>
          <w:w w:val="105"/>
        </w:rPr>
        <w:t> </w:t>
      </w:r>
      <w:r>
        <w:rPr>
          <w:w w:val="105"/>
        </w:rPr>
        <w:t>codes,</w:t>
      </w:r>
      <w:r>
        <w:rPr>
          <w:spacing w:val="-13"/>
          <w:w w:val="105"/>
        </w:rPr>
        <w:t> </w:t>
      </w:r>
      <w:r>
        <w:rPr>
          <w:w w:val="105"/>
        </w:rPr>
        <w:t>ciphers,</w:t>
      </w:r>
      <w:r>
        <w:rPr>
          <w:spacing w:val="-13"/>
          <w:w w:val="105"/>
        </w:rPr>
        <w:t> </w:t>
      </w:r>
      <w:r>
        <w:rPr>
          <w:w w:val="105"/>
        </w:rPr>
        <w:t>and</w:t>
      </w:r>
      <w:r>
        <w:rPr>
          <w:spacing w:val="-12"/>
          <w:w w:val="105"/>
        </w:rPr>
        <w:t> </w:t>
      </w:r>
      <w:r>
        <w:rPr>
          <w:w w:val="105"/>
        </w:rPr>
        <w:t>puzzles.</w:t>
      </w:r>
      <w:r>
        <w:rPr>
          <w:spacing w:val="-13"/>
          <w:w w:val="105"/>
        </w:rPr>
        <w:t> </w:t>
      </w:r>
      <w:r>
        <w:rPr>
          <w:w w:val="105"/>
        </w:rPr>
        <w:t>A</w:t>
      </w:r>
      <w:r>
        <w:rPr>
          <w:spacing w:val="-17"/>
          <w:w w:val="105"/>
        </w:rPr>
        <w:t> </w:t>
      </w:r>
      <w:r>
        <w:rPr>
          <w:w w:val="105"/>
        </w:rPr>
        <w:t>sage</w:t>
      </w:r>
      <w:r>
        <w:rPr>
          <w:spacing w:val="-12"/>
          <w:w w:val="105"/>
        </w:rPr>
        <w:t> </w:t>
      </w:r>
      <w:r>
        <w:rPr>
          <w:w w:val="105"/>
        </w:rPr>
        <w:t>with</w:t>
      </w:r>
      <w:r>
        <w:rPr>
          <w:spacing w:val="-13"/>
          <w:w w:val="105"/>
        </w:rPr>
        <w:t> </w:t>
      </w:r>
      <w:r>
        <w:rPr>
          <w:w w:val="105"/>
        </w:rPr>
        <w:t>skill</w:t>
      </w:r>
      <w:r>
        <w:rPr>
          <w:spacing w:val="-13"/>
          <w:w w:val="105"/>
        </w:rPr>
        <w:t> </w:t>
      </w:r>
      <w:r>
        <w:rPr>
          <w:w w:val="105"/>
        </w:rPr>
        <w:t>in cryptography</w:t>
      </w:r>
      <w:r>
        <w:rPr>
          <w:spacing w:val="-10"/>
          <w:w w:val="105"/>
        </w:rPr>
        <w:t> </w:t>
      </w:r>
      <w:r>
        <w:rPr>
          <w:w w:val="105"/>
        </w:rPr>
        <w:t>can</w:t>
      </w:r>
      <w:r>
        <w:rPr>
          <w:spacing w:val="-9"/>
          <w:w w:val="105"/>
        </w:rPr>
        <w:t> </w:t>
      </w:r>
      <w:r>
        <w:rPr>
          <w:w w:val="105"/>
        </w:rPr>
        <w:t>attempt</w:t>
      </w:r>
      <w:r>
        <w:rPr>
          <w:spacing w:val="-9"/>
          <w:w w:val="105"/>
        </w:rPr>
        <w:t> </w:t>
      </w:r>
      <w:r>
        <w:rPr>
          <w:w w:val="105"/>
        </w:rPr>
        <w:t>to</w:t>
      </w:r>
      <w:r>
        <w:rPr>
          <w:spacing w:val="-9"/>
          <w:w w:val="105"/>
        </w:rPr>
        <w:t> </w:t>
      </w:r>
      <w:r>
        <w:rPr>
          <w:w w:val="105"/>
        </w:rPr>
        <w:t>break</w:t>
      </w:r>
      <w:r>
        <w:rPr>
          <w:spacing w:val="-10"/>
          <w:w w:val="105"/>
        </w:rPr>
        <w:t> </w:t>
      </w:r>
      <w:r>
        <w:rPr>
          <w:w w:val="105"/>
        </w:rPr>
        <w:t>codes</w:t>
      </w:r>
      <w:r>
        <w:rPr>
          <w:spacing w:val="-9"/>
          <w:w w:val="105"/>
        </w:rPr>
        <w:t> </w:t>
      </w:r>
      <w:r>
        <w:rPr>
          <w:w w:val="105"/>
        </w:rPr>
        <w:t>or</w:t>
      </w:r>
      <w:r>
        <w:rPr>
          <w:spacing w:val="-9"/>
          <w:w w:val="105"/>
        </w:rPr>
        <w:t> </w:t>
      </w:r>
      <w:r>
        <w:rPr>
          <w:w w:val="105"/>
        </w:rPr>
        <w:t>solve</w:t>
      </w:r>
      <w:r>
        <w:rPr>
          <w:spacing w:val="-9"/>
          <w:w w:val="105"/>
        </w:rPr>
        <w:t> </w:t>
      </w:r>
      <w:r>
        <w:rPr>
          <w:w w:val="105"/>
        </w:rPr>
        <w:t>written</w:t>
      </w:r>
      <w:r>
        <w:rPr>
          <w:spacing w:val="-9"/>
          <w:w w:val="105"/>
        </w:rPr>
        <w:t> </w:t>
      </w:r>
      <w:r>
        <w:rPr>
          <w:w w:val="105"/>
        </w:rPr>
        <w:t>puzzles</w:t>
      </w:r>
      <w:r>
        <w:rPr>
          <w:spacing w:val="-10"/>
          <w:w w:val="105"/>
        </w:rPr>
        <w:t> </w:t>
      </w:r>
      <w:r>
        <w:rPr>
          <w:w w:val="105"/>
        </w:rPr>
        <w:t>with</w:t>
      </w:r>
      <w:r>
        <w:rPr>
          <w:spacing w:val="-9"/>
          <w:w w:val="105"/>
        </w:rPr>
        <w:t> </w:t>
      </w:r>
      <w:r>
        <w:rPr>
          <w:w w:val="105"/>
        </w:rPr>
        <w:t>time</w:t>
      </w:r>
      <w:r>
        <w:rPr>
          <w:spacing w:val="-9"/>
          <w:w w:val="105"/>
        </w:rPr>
        <w:t> </w:t>
      </w:r>
      <w:r>
        <w:rPr>
          <w:w w:val="105"/>
        </w:rPr>
        <w:t>and</w:t>
      </w:r>
      <w:r>
        <w:rPr>
          <w:spacing w:val="-9"/>
          <w:w w:val="105"/>
        </w:rPr>
        <w:t> </w:t>
      </w:r>
      <w:r>
        <w:rPr>
          <w:w w:val="105"/>
        </w:rPr>
        <w:t>study.</w:t>
      </w:r>
    </w:p>
    <w:p>
      <w:pPr>
        <w:pStyle w:val="BodyText"/>
        <w:spacing w:line="247" w:lineRule="auto" w:before="3"/>
        <w:ind w:right="381" w:firstLine="676"/>
      </w:pPr>
      <w:r>
        <w:rPr>
          <w:b/>
          <w:w w:val="105"/>
        </w:rPr>
        <w:t>Engineering:</w:t>
      </w:r>
      <w:r>
        <w:rPr>
          <w:b/>
          <w:spacing w:val="-15"/>
          <w:w w:val="105"/>
        </w:rPr>
        <w:t> </w:t>
      </w:r>
      <w:r>
        <w:rPr>
          <w:w w:val="105"/>
        </w:rPr>
        <w:t>The</w:t>
      </w:r>
      <w:r>
        <w:rPr>
          <w:spacing w:val="-20"/>
          <w:w w:val="105"/>
        </w:rPr>
        <w:t> </w:t>
      </w:r>
      <w:r>
        <w:rPr>
          <w:w w:val="105"/>
        </w:rPr>
        <w:t>character</w:t>
      </w:r>
      <w:r>
        <w:rPr>
          <w:spacing w:val="-16"/>
          <w:w w:val="105"/>
        </w:rPr>
        <w:t> </w:t>
      </w:r>
      <w:r>
        <w:rPr>
          <w:w w:val="105"/>
        </w:rPr>
        <w:t>is</w:t>
      </w:r>
      <w:r>
        <w:rPr>
          <w:spacing w:val="-20"/>
          <w:w w:val="105"/>
        </w:rPr>
        <w:t> </w:t>
      </w:r>
      <w:r>
        <w:rPr>
          <w:w w:val="105"/>
        </w:rPr>
        <w:t>familiar</w:t>
      </w:r>
      <w:r>
        <w:rPr>
          <w:spacing w:val="-16"/>
          <w:w w:val="105"/>
        </w:rPr>
        <w:t> </w:t>
      </w:r>
      <w:r>
        <w:rPr>
          <w:w w:val="105"/>
        </w:rPr>
        <w:t>with</w:t>
      </w:r>
      <w:r>
        <w:rPr>
          <w:spacing w:val="-17"/>
          <w:w w:val="105"/>
        </w:rPr>
        <w:t> </w:t>
      </w:r>
      <w:r>
        <w:rPr>
          <w:w w:val="105"/>
        </w:rPr>
        <w:t>the</w:t>
      </w:r>
      <w:r>
        <w:rPr>
          <w:spacing w:val="-16"/>
          <w:w w:val="105"/>
        </w:rPr>
        <w:t> </w:t>
      </w:r>
      <w:r>
        <w:rPr>
          <w:w w:val="105"/>
        </w:rPr>
        <w:t>science</w:t>
      </w:r>
      <w:r>
        <w:rPr>
          <w:spacing w:val="-16"/>
          <w:w w:val="105"/>
        </w:rPr>
        <w:t> </w:t>
      </w:r>
      <w:r>
        <w:rPr>
          <w:w w:val="105"/>
        </w:rPr>
        <w:t>of</w:t>
      </w:r>
      <w:r>
        <w:rPr>
          <w:spacing w:val="-17"/>
          <w:w w:val="105"/>
        </w:rPr>
        <w:t> </w:t>
      </w:r>
      <w:r>
        <w:rPr>
          <w:w w:val="105"/>
        </w:rPr>
        <w:t>building</w:t>
      </w:r>
      <w:r>
        <w:rPr>
          <w:spacing w:val="-16"/>
          <w:w w:val="105"/>
        </w:rPr>
        <w:t> </w:t>
      </w:r>
      <w:r>
        <w:rPr>
          <w:w w:val="105"/>
        </w:rPr>
        <w:t>devices,</w:t>
      </w:r>
      <w:r>
        <w:rPr>
          <w:spacing w:val="-16"/>
          <w:w w:val="105"/>
        </w:rPr>
        <w:t> </w:t>
      </w:r>
      <w:r>
        <w:rPr>
          <w:w w:val="105"/>
        </w:rPr>
        <w:t>engines, and structures. Sage knowledge of engineering provides a +2 bonus to the character’s nonweapon</w:t>
      </w:r>
      <w:r>
        <w:rPr>
          <w:spacing w:val="-16"/>
          <w:w w:val="105"/>
        </w:rPr>
        <w:t> </w:t>
      </w:r>
      <w:r>
        <w:rPr>
          <w:w w:val="105"/>
        </w:rPr>
        <w:t>proficiency</w:t>
      </w:r>
      <w:r>
        <w:rPr>
          <w:spacing w:val="-15"/>
          <w:w w:val="105"/>
        </w:rPr>
        <w:t> </w:t>
      </w:r>
      <w:r>
        <w:rPr>
          <w:w w:val="105"/>
        </w:rPr>
        <w:t>score</w:t>
      </w:r>
      <w:r>
        <w:rPr>
          <w:spacing w:val="-15"/>
          <w:w w:val="105"/>
        </w:rPr>
        <w:t> </w:t>
      </w:r>
      <w:r>
        <w:rPr>
          <w:w w:val="105"/>
        </w:rPr>
        <w:t>in</w:t>
      </w:r>
      <w:r>
        <w:rPr>
          <w:spacing w:val="-15"/>
          <w:w w:val="105"/>
        </w:rPr>
        <w:t> </w:t>
      </w:r>
      <w:r>
        <w:rPr>
          <w:w w:val="105"/>
        </w:rPr>
        <w:t>engineering,</w:t>
      </w:r>
      <w:r>
        <w:rPr>
          <w:spacing w:val="-16"/>
          <w:w w:val="105"/>
        </w:rPr>
        <w:t> </w:t>
      </w:r>
      <w:r>
        <w:rPr>
          <w:w w:val="105"/>
        </w:rPr>
        <w:t>if</w:t>
      </w:r>
      <w:r>
        <w:rPr>
          <w:spacing w:val="-15"/>
          <w:w w:val="105"/>
        </w:rPr>
        <w:t> </w:t>
      </w:r>
      <w:r>
        <w:rPr>
          <w:w w:val="105"/>
        </w:rPr>
        <w:t>he</w:t>
      </w:r>
      <w:r>
        <w:rPr>
          <w:spacing w:val="-15"/>
          <w:w w:val="105"/>
        </w:rPr>
        <w:t> </w:t>
      </w:r>
      <w:r>
        <w:rPr>
          <w:w w:val="105"/>
        </w:rPr>
        <w:t>has</w:t>
      </w:r>
      <w:r>
        <w:rPr>
          <w:spacing w:val="-15"/>
          <w:w w:val="105"/>
        </w:rPr>
        <w:t> </w:t>
      </w:r>
      <w:r>
        <w:rPr>
          <w:w w:val="105"/>
        </w:rPr>
        <w:t>both</w:t>
      </w:r>
      <w:r>
        <w:rPr>
          <w:spacing w:val="-16"/>
          <w:w w:val="105"/>
        </w:rPr>
        <w:t> </w:t>
      </w:r>
      <w:r>
        <w:rPr>
          <w:w w:val="105"/>
        </w:rPr>
        <w:t>proficiencies.</w:t>
      </w:r>
      <w:r>
        <w:rPr>
          <w:spacing w:val="-15"/>
          <w:w w:val="105"/>
        </w:rPr>
        <w:t> </w:t>
      </w:r>
      <w:r>
        <w:rPr>
          <w:w w:val="105"/>
        </w:rPr>
        <w:t>The</w:t>
      </w:r>
      <w:r>
        <w:rPr>
          <w:spacing w:val="-15"/>
          <w:w w:val="105"/>
        </w:rPr>
        <w:t> </w:t>
      </w:r>
      <w:r>
        <w:rPr>
          <w:w w:val="105"/>
        </w:rPr>
        <w:t>character</w:t>
      </w:r>
      <w:r>
        <w:rPr>
          <w:spacing w:val="-15"/>
          <w:w w:val="105"/>
        </w:rPr>
        <w:t> </w:t>
      </w:r>
      <w:r>
        <w:rPr>
          <w:w w:val="105"/>
        </w:rPr>
        <w:t>can specialize in small machines, large machines (water wheels, etc.), siege engineering, fortifications, bridges and roads, or</w:t>
      </w:r>
      <w:r>
        <w:rPr>
          <w:spacing w:val="-15"/>
          <w:w w:val="105"/>
        </w:rPr>
        <w:t> </w:t>
      </w:r>
      <w:r>
        <w:rPr>
          <w:w w:val="105"/>
        </w:rPr>
        <w:t>buildings.</w:t>
      </w:r>
    </w:p>
    <w:p>
      <w:pPr>
        <w:pStyle w:val="BodyText"/>
        <w:spacing w:line="244" w:lineRule="auto"/>
        <w:ind w:right="546" w:firstLine="676"/>
      </w:pPr>
      <w:r>
        <w:rPr>
          <w:b/>
          <w:w w:val="105"/>
        </w:rPr>
        <w:t>Folklore:</w:t>
      </w:r>
      <w:r>
        <w:rPr>
          <w:b/>
          <w:spacing w:val="-18"/>
          <w:w w:val="105"/>
        </w:rPr>
        <w:t> </w:t>
      </w:r>
      <w:r>
        <w:rPr>
          <w:w w:val="105"/>
        </w:rPr>
        <w:t>The</w:t>
      </w:r>
      <w:r>
        <w:rPr>
          <w:spacing w:val="-18"/>
          <w:w w:val="105"/>
        </w:rPr>
        <w:t> </w:t>
      </w:r>
      <w:r>
        <w:rPr>
          <w:w w:val="105"/>
        </w:rPr>
        <w:t>sage</w:t>
      </w:r>
      <w:r>
        <w:rPr>
          <w:spacing w:val="-17"/>
          <w:w w:val="105"/>
        </w:rPr>
        <w:t> </w:t>
      </w:r>
      <w:r>
        <w:rPr>
          <w:w w:val="105"/>
        </w:rPr>
        <w:t>studies</w:t>
      </w:r>
      <w:r>
        <w:rPr>
          <w:spacing w:val="-17"/>
          <w:w w:val="105"/>
        </w:rPr>
        <w:t> </w:t>
      </w:r>
      <w:r>
        <w:rPr>
          <w:w w:val="105"/>
        </w:rPr>
        <w:t>legends</w:t>
      </w:r>
      <w:r>
        <w:rPr>
          <w:spacing w:val="-17"/>
          <w:w w:val="105"/>
        </w:rPr>
        <w:t> </w:t>
      </w:r>
      <w:r>
        <w:rPr>
          <w:w w:val="105"/>
        </w:rPr>
        <w:t>and</w:t>
      </w:r>
      <w:r>
        <w:rPr>
          <w:spacing w:val="-17"/>
          <w:w w:val="105"/>
        </w:rPr>
        <w:t> </w:t>
      </w:r>
      <w:r>
        <w:rPr>
          <w:w w:val="105"/>
        </w:rPr>
        <w:t>folk</w:t>
      </w:r>
      <w:r>
        <w:rPr>
          <w:spacing w:val="-17"/>
          <w:w w:val="105"/>
        </w:rPr>
        <w:t> </w:t>
      </w:r>
      <w:r>
        <w:rPr>
          <w:w w:val="105"/>
        </w:rPr>
        <w:t>tales.</w:t>
      </w:r>
      <w:r>
        <w:rPr>
          <w:spacing w:val="-17"/>
          <w:w w:val="105"/>
        </w:rPr>
        <w:t> </w:t>
      </w:r>
      <w:r>
        <w:rPr>
          <w:w w:val="105"/>
        </w:rPr>
        <w:t>By</w:t>
      </w:r>
      <w:r>
        <w:rPr>
          <w:spacing w:val="-18"/>
          <w:w w:val="105"/>
        </w:rPr>
        <w:t> </w:t>
      </w:r>
      <w:r>
        <w:rPr>
          <w:w w:val="105"/>
        </w:rPr>
        <w:t>spending</w:t>
      </w:r>
      <w:r>
        <w:rPr>
          <w:spacing w:val="-17"/>
          <w:w w:val="105"/>
        </w:rPr>
        <w:t> </w:t>
      </w:r>
      <w:r>
        <w:rPr>
          <w:w w:val="105"/>
        </w:rPr>
        <w:t>another</w:t>
      </w:r>
      <w:r>
        <w:rPr>
          <w:spacing w:val="-17"/>
          <w:w w:val="105"/>
        </w:rPr>
        <w:t> </w:t>
      </w:r>
      <w:r>
        <w:rPr>
          <w:w w:val="105"/>
        </w:rPr>
        <w:t>proficiency slot,</w:t>
      </w:r>
      <w:r>
        <w:rPr>
          <w:spacing w:val="-5"/>
          <w:w w:val="105"/>
        </w:rPr>
        <w:t> </w:t>
      </w:r>
      <w:r>
        <w:rPr>
          <w:w w:val="105"/>
        </w:rPr>
        <w:t>he</w:t>
      </w:r>
      <w:r>
        <w:rPr>
          <w:spacing w:val="-5"/>
          <w:w w:val="105"/>
        </w:rPr>
        <w:t> </w:t>
      </w:r>
      <w:r>
        <w:rPr>
          <w:w w:val="105"/>
        </w:rPr>
        <w:t>can</w:t>
      </w:r>
      <w:r>
        <w:rPr>
          <w:spacing w:val="-4"/>
          <w:w w:val="105"/>
        </w:rPr>
        <w:t> </w:t>
      </w:r>
      <w:r>
        <w:rPr>
          <w:w w:val="105"/>
        </w:rPr>
        <w:t>specialize</w:t>
      </w:r>
      <w:r>
        <w:rPr>
          <w:spacing w:val="-5"/>
          <w:w w:val="105"/>
        </w:rPr>
        <w:t> </w:t>
      </w:r>
      <w:r>
        <w:rPr>
          <w:w w:val="105"/>
        </w:rPr>
        <w:t>in</w:t>
      </w:r>
      <w:r>
        <w:rPr>
          <w:spacing w:val="-4"/>
          <w:w w:val="105"/>
        </w:rPr>
        <w:t> </w:t>
      </w:r>
      <w:r>
        <w:rPr>
          <w:w w:val="105"/>
        </w:rPr>
        <w:t>the</w:t>
      </w:r>
      <w:r>
        <w:rPr>
          <w:spacing w:val="-5"/>
          <w:w w:val="105"/>
        </w:rPr>
        <w:t> </w:t>
      </w:r>
      <w:r>
        <w:rPr>
          <w:w w:val="105"/>
        </w:rPr>
        <w:t>folklore</w:t>
      </w:r>
      <w:r>
        <w:rPr>
          <w:spacing w:val="-4"/>
          <w:w w:val="105"/>
        </w:rPr>
        <w:t> </w:t>
      </w:r>
      <w:r>
        <w:rPr>
          <w:w w:val="105"/>
        </w:rPr>
        <w:t>of</w:t>
      </w:r>
      <w:r>
        <w:rPr>
          <w:spacing w:val="-5"/>
          <w:w w:val="105"/>
        </w:rPr>
        <w:t> </w:t>
      </w:r>
      <w:r>
        <w:rPr>
          <w:w w:val="105"/>
        </w:rPr>
        <w:t>a</w:t>
      </w:r>
      <w:r>
        <w:rPr>
          <w:spacing w:val="-5"/>
          <w:w w:val="105"/>
        </w:rPr>
        <w:t> </w:t>
      </w:r>
      <w:r>
        <w:rPr>
          <w:w w:val="105"/>
        </w:rPr>
        <w:t>particular</w:t>
      </w:r>
      <w:r>
        <w:rPr>
          <w:spacing w:val="-4"/>
          <w:w w:val="105"/>
        </w:rPr>
        <w:t> </w:t>
      </w:r>
      <w:r>
        <w:rPr>
          <w:w w:val="105"/>
        </w:rPr>
        <w:t>culture</w:t>
      </w:r>
      <w:r>
        <w:rPr>
          <w:spacing w:val="-5"/>
          <w:w w:val="105"/>
        </w:rPr>
        <w:t> </w:t>
      </w:r>
      <w:r>
        <w:rPr>
          <w:w w:val="105"/>
        </w:rPr>
        <w:t>or</w:t>
      </w:r>
      <w:r>
        <w:rPr>
          <w:spacing w:val="-4"/>
          <w:w w:val="105"/>
        </w:rPr>
        <w:t> </w:t>
      </w:r>
      <w:r>
        <w:rPr>
          <w:w w:val="105"/>
        </w:rPr>
        <w:t>region.</w:t>
      </w:r>
    </w:p>
    <w:p>
      <w:pPr>
        <w:pStyle w:val="BodyText"/>
        <w:spacing w:line="244" w:lineRule="auto"/>
        <w:ind w:right="251" w:firstLine="676"/>
      </w:pPr>
      <w:r>
        <w:rPr>
          <w:b/>
          <w:w w:val="105"/>
        </w:rPr>
        <w:t>Genealogy:</w:t>
      </w:r>
      <w:r>
        <w:rPr>
          <w:b/>
          <w:spacing w:val="-13"/>
          <w:w w:val="105"/>
        </w:rPr>
        <w:t> </w:t>
      </w:r>
      <w:r>
        <w:rPr>
          <w:w w:val="105"/>
        </w:rPr>
        <w:t>This</w:t>
      </w:r>
      <w:r>
        <w:rPr>
          <w:spacing w:val="-13"/>
          <w:w w:val="105"/>
        </w:rPr>
        <w:t> </w:t>
      </w:r>
      <w:r>
        <w:rPr>
          <w:w w:val="105"/>
        </w:rPr>
        <w:t>is</w:t>
      </w:r>
      <w:r>
        <w:rPr>
          <w:spacing w:val="-13"/>
          <w:w w:val="105"/>
        </w:rPr>
        <w:t> </w:t>
      </w:r>
      <w:r>
        <w:rPr>
          <w:w w:val="105"/>
        </w:rPr>
        <w:t>the</w:t>
      </w:r>
      <w:r>
        <w:rPr>
          <w:spacing w:val="-12"/>
          <w:w w:val="105"/>
        </w:rPr>
        <w:t> </w:t>
      </w:r>
      <w:r>
        <w:rPr>
          <w:w w:val="105"/>
        </w:rPr>
        <w:t>study</w:t>
      </w:r>
      <w:r>
        <w:rPr>
          <w:spacing w:val="-13"/>
          <w:w w:val="105"/>
        </w:rPr>
        <w:t> </w:t>
      </w:r>
      <w:r>
        <w:rPr>
          <w:w w:val="105"/>
        </w:rPr>
        <w:t>of</w:t>
      </w:r>
      <w:r>
        <w:rPr>
          <w:spacing w:val="-13"/>
          <w:w w:val="105"/>
        </w:rPr>
        <w:t> </w:t>
      </w:r>
      <w:r>
        <w:rPr>
          <w:w w:val="105"/>
        </w:rPr>
        <w:t>lines</w:t>
      </w:r>
      <w:r>
        <w:rPr>
          <w:spacing w:val="-12"/>
          <w:w w:val="105"/>
        </w:rPr>
        <w:t> </w:t>
      </w:r>
      <w:r>
        <w:rPr>
          <w:w w:val="105"/>
        </w:rPr>
        <w:t>of</w:t>
      </w:r>
      <w:r>
        <w:rPr>
          <w:spacing w:val="-13"/>
          <w:w w:val="105"/>
        </w:rPr>
        <w:t> </w:t>
      </w:r>
      <w:r>
        <w:rPr>
          <w:w w:val="105"/>
        </w:rPr>
        <w:t>descent.</w:t>
      </w:r>
      <w:r>
        <w:rPr>
          <w:spacing w:val="-13"/>
          <w:w w:val="105"/>
        </w:rPr>
        <w:t> </w:t>
      </w:r>
      <w:r>
        <w:rPr>
          <w:w w:val="105"/>
        </w:rPr>
        <w:t>A</w:t>
      </w:r>
      <w:r>
        <w:rPr>
          <w:spacing w:val="-12"/>
          <w:w w:val="105"/>
        </w:rPr>
        <w:t> </w:t>
      </w:r>
      <w:r>
        <w:rPr>
          <w:w w:val="105"/>
        </w:rPr>
        <w:t>sage</w:t>
      </w:r>
      <w:r>
        <w:rPr>
          <w:spacing w:val="-13"/>
          <w:w w:val="105"/>
        </w:rPr>
        <w:t> </w:t>
      </w:r>
      <w:r>
        <w:rPr>
          <w:w w:val="105"/>
        </w:rPr>
        <w:t>with</w:t>
      </w:r>
      <w:r>
        <w:rPr>
          <w:spacing w:val="-13"/>
          <w:w w:val="105"/>
        </w:rPr>
        <w:t> </w:t>
      </w:r>
      <w:r>
        <w:rPr>
          <w:w w:val="105"/>
        </w:rPr>
        <w:t>this</w:t>
      </w:r>
      <w:r>
        <w:rPr>
          <w:spacing w:val="-13"/>
          <w:w w:val="105"/>
        </w:rPr>
        <w:t> </w:t>
      </w:r>
      <w:r>
        <w:rPr>
          <w:w w:val="105"/>
        </w:rPr>
        <w:t>skill</w:t>
      </w:r>
      <w:r>
        <w:rPr>
          <w:spacing w:val="-12"/>
          <w:w w:val="105"/>
        </w:rPr>
        <w:t> </w:t>
      </w:r>
      <w:r>
        <w:rPr>
          <w:w w:val="105"/>
        </w:rPr>
        <w:t>knows</w:t>
      </w:r>
      <w:r>
        <w:rPr>
          <w:spacing w:val="-13"/>
          <w:w w:val="105"/>
        </w:rPr>
        <w:t> </w:t>
      </w:r>
      <w:r>
        <w:rPr>
          <w:w w:val="105"/>
        </w:rPr>
        <w:t>research techniques and sources for tracing family trees and is also familiar with the histories of the important royal and noble</w:t>
      </w:r>
      <w:r>
        <w:rPr>
          <w:spacing w:val="-10"/>
          <w:w w:val="105"/>
        </w:rPr>
        <w:t> </w:t>
      </w:r>
      <w:r>
        <w:rPr>
          <w:w w:val="105"/>
        </w:rPr>
        <w:t>families.</w:t>
      </w:r>
    </w:p>
    <w:p>
      <w:pPr>
        <w:spacing w:after="0" w:line="244" w:lineRule="auto"/>
        <w:sectPr>
          <w:footerReference w:type="default" r:id="rId28"/>
          <w:pgSz w:w="12240" w:h="15840"/>
          <w:pgMar w:footer="997" w:header="0" w:top="1260" w:bottom="1180" w:left="1640" w:right="1640"/>
        </w:sectPr>
      </w:pPr>
    </w:p>
    <w:p>
      <w:pPr>
        <w:pStyle w:val="BodyText"/>
        <w:spacing w:line="244" w:lineRule="auto" w:before="66"/>
        <w:ind w:right="444" w:firstLine="676"/>
      </w:pPr>
      <w:r>
        <w:rPr>
          <w:b/>
          <w:w w:val="105"/>
        </w:rPr>
        <w:t>Geography:</w:t>
      </w:r>
      <w:r>
        <w:rPr>
          <w:b/>
          <w:spacing w:val="-15"/>
          <w:w w:val="105"/>
        </w:rPr>
        <w:t> </w:t>
      </w:r>
      <w:r>
        <w:rPr>
          <w:w w:val="105"/>
        </w:rPr>
        <w:t>A</w:t>
      </w:r>
      <w:r>
        <w:rPr>
          <w:spacing w:val="-14"/>
          <w:w w:val="105"/>
        </w:rPr>
        <w:t> </w:t>
      </w:r>
      <w:r>
        <w:rPr>
          <w:w w:val="105"/>
        </w:rPr>
        <w:t>sage</w:t>
      </w:r>
      <w:r>
        <w:rPr>
          <w:spacing w:val="-14"/>
          <w:w w:val="105"/>
        </w:rPr>
        <w:t> </w:t>
      </w:r>
      <w:r>
        <w:rPr>
          <w:w w:val="105"/>
        </w:rPr>
        <w:t>with</w:t>
      </w:r>
      <w:r>
        <w:rPr>
          <w:spacing w:val="-14"/>
          <w:w w:val="105"/>
        </w:rPr>
        <w:t> </w:t>
      </w:r>
      <w:r>
        <w:rPr>
          <w:w w:val="105"/>
        </w:rPr>
        <w:t>this</w:t>
      </w:r>
      <w:r>
        <w:rPr>
          <w:spacing w:val="-15"/>
          <w:w w:val="105"/>
        </w:rPr>
        <w:t> </w:t>
      </w:r>
      <w:r>
        <w:rPr>
          <w:w w:val="105"/>
        </w:rPr>
        <w:t>knowledge</w:t>
      </w:r>
      <w:r>
        <w:rPr>
          <w:spacing w:val="-14"/>
          <w:w w:val="105"/>
        </w:rPr>
        <w:t> </w:t>
      </w:r>
      <w:r>
        <w:rPr>
          <w:w w:val="105"/>
        </w:rPr>
        <w:t>has</w:t>
      </w:r>
      <w:r>
        <w:rPr>
          <w:spacing w:val="-14"/>
          <w:w w:val="105"/>
        </w:rPr>
        <w:t> </w:t>
      </w:r>
      <w:r>
        <w:rPr>
          <w:w w:val="105"/>
        </w:rPr>
        <w:t>learned</w:t>
      </w:r>
      <w:r>
        <w:rPr>
          <w:spacing w:val="-14"/>
          <w:w w:val="105"/>
        </w:rPr>
        <w:t> </w:t>
      </w:r>
      <w:r>
        <w:rPr>
          <w:w w:val="105"/>
        </w:rPr>
        <w:t>about</w:t>
      </w:r>
      <w:r>
        <w:rPr>
          <w:spacing w:val="-14"/>
          <w:w w:val="105"/>
        </w:rPr>
        <w:t> </w:t>
      </w:r>
      <w:r>
        <w:rPr>
          <w:w w:val="105"/>
        </w:rPr>
        <w:t>the</w:t>
      </w:r>
      <w:r>
        <w:rPr>
          <w:spacing w:val="-15"/>
          <w:w w:val="105"/>
        </w:rPr>
        <w:t> </w:t>
      </w:r>
      <w:r>
        <w:rPr>
          <w:w w:val="105"/>
        </w:rPr>
        <w:t>lands</w:t>
      </w:r>
      <w:r>
        <w:rPr>
          <w:spacing w:val="-14"/>
          <w:w w:val="105"/>
        </w:rPr>
        <w:t> </w:t>
      </w:r>
      <w:r>
        <w:rPr>
          <w:w w:val="105"/>
        </w:rPr>
        <w:t>and</w:t>
      </w:r>
      <w:r>
        <w:rPr>
          <w:spacing w:val="-14"/>
          <w:w w:val="105"/>
        </w:rPr>
        <w:t> </w:t>
      </w:r>
      <w:r>
        <w:rPr>
          <w:w w:val="105"/>
        </w:rPr>
        <w:t>cultures</w:t>
      </w:r>
      <w:r>
        <w:rPr>
          <w:spacing w:val="-14"/>
          <w:w w:val="105"/>
        </w:rPr>
        <w:t> </w:t>
      </w:r>
      <w:r>
        <w:rPr>
          <w:w w:val="105"/>
        </w:rPr>
        <w:t>of his world. He knows general principles of cartography, topography, climatology, and sociology, and can identify individuals or artifacts from other</w:t>
      </w:r>
      <w:r>
        <w:rPr>
          <w:spacing w:val="-42"/>
          <w:w w:val="105"/>
        </w:rPr>
        <w:t> </w:t>
      </w:r>
      <w:r>
        <w:rPr>
          <w:w w:val="105"/>
        </w:rPr>
        <w:t>lands.</w:t>
      </w:r>
    </w:p>
    <w:p>
      <w:pPr>
        <w:pStyle w:val="BodyText"/>
        <w:spacing w:line="244" w:lineRule="auto" w:before="5"/>
        <w:ind w:right="620" w:firstLine="676"/>
      </w:pPr>
      <w:r>
        <w:rPr>
          <w:b/>
          <w:w w:val="105"/>
        </w:rPr>
        <w:t>Geology:</w:t>
      </w:r>
      <w:r>
        <w:rPr>
          <w:b/>
          <w:spacing w:val="-14"/>
          <w:w w:val="105"/>
        </w:rPr>
        <w:t> </w:t>
      </w:r>
      <w:r>
        <w:rPr>
          <w:w w:val="105"/>
        </w:rPr>
        <w:t>Geology</w:t>
      </w:r>
      <w:r>
        <w:rPr>
          <w:spacing w:val="-14"/>
          <w:w w:val="105"/>
        </w:rPr>
        <w:t> </w:t>
      </w:r>
      <w:r>
        <w:rPr>
          <w:w w:val="105"/>
        </w:rPr>
        <w:t>is</w:t>
      </w:r>
      <w:r>
        <w:rPr>
          <w:spacing w:val="-14"/>
          <w:w w:val="105"/>
        </w:rPr>
        <w:t> </w:t>
      </w:r>
      <w:r>
        <w:rPr>
          <w:w w:val="105"/>
        </w:rPr>
        <w:t>the</w:t>
      </w:r>
      <w:r>
        <w:rPr>
          <w:spacing w:val="-14"/>
          <w:w w:val="105"/>
        </w:rPr>
        <w:t> </w:t>
      </w:r>
      <w:r>
        <w:rPr>
          <w:w w:val="105"/>
        </w:rPr>
        <w:t>study</w:t>
      </w:r>
      <w:r>
        <w:rPr>
          <w:spacing w:val="-14"/>
          <w:w w:val="105"/>
        </w:rPr>
        <w:t> </w:t>
      </w:r>
      <w:r>
        <w:rPr>
          <w:w w:val="105"/>
        </w:rPr>
        <w:t>of</w:t>
      </w:r>
      <w:r>
        <w:rPr>
          <w:spacing w:val="-14"/>
          <w:w w:val="105"/>
        </w:rPr>
        <w:t> </w:t>
      </w:r>
      <w:r>
        <w:rPr>
          <w:w w:val="105"/>
        </w:rPr>
        <w:t>landforms,</w:t>
      </w:r>
      <w:r>
        <w:rPr>
          <w:spacing w:val="-14"/>
          <w:w w:val="105"/>
        </w:rPr>
        <w:t> </w:t>
      </w:r>
      <w:r>
        <w:rPr>
          <w:w w:val="105"/>
        </w:rPr>
        <w:t>rock,</w:t>
      </w:r>
      <w:r>
        <w:rPr>
          <w:spacing w:val="-13"/>
          <w:w w:val="105"/>
        </w:rPr>
        <w:t> </w:t>
      </w:r>
      <w:r>
        <w:rPr>
          <w:w w:val="105"/>
        </w:rPr>
        <w:t>and</w:t>
      </w:r>
      <w:r>
        <w:rPr>
          <w:spacing w:val="-14"/>
          <w:w w:val="105"/>
        </w:rPr>
        <w:t> </w:t>
      </w:r>
      <w:r>
        <w:rPr>
          <w:w w:val="105"/>
        </w:rPr>
        <w:t>the</w:t>
      </w:r>
      <w:r>
        <w:rPr>
          <w:spacing w:val="-14"/>
          <w:w w:val="105"/>
        </w:rPr>
        <w:t> </w:t>
      </w:r>
      <w:r>
        <w:rPr>
          <w:w w:val="105"/>
        </w:rPr>
        <w:t>physical</w:t>
      </w:r>
      <w:r>
        <w:rPr>
          <w:spacing w:val="-14"/>
          <w:w w:val="105"/>
        </w:rPr>
        <w:t> </w:t>
      </w:r>
      <w:r>
        <w:rPr>
          <w:w w:val="105"/>
        </w:rPr>
        <w:t>makeup</w:t>
      </w:r>
      <w:r>
        <w:rPr>
          <w:spacing w:val="-14"/>
          <w:w w:val="105"/>
        </w:rPr>
        <w:t> </w:t>
      </w:r>
      <w:r>
        <w:rPr>
          <w:w w:val="105"/>
        </w:rPr>
        <w:t>of</w:t>
      </w:r>
      <w:r>
        <w:rPr>
          <w:spacing w:val="-14"/>
          <w:w w:val="105"/>
        </w:rPr>
        <w:t> </w:t>
      </w:r>
      <w:r>
        <w:rPr>
          <w:w w:val="105"/>
        </w:rPr>
        <w:t>the earth.</w:t>
      </w:r>
      <w:r>
        <w:rPr>
          <w:spacing w:val="-10"/>
          <w:w w:val="105"/>
        </w:rPr>
        <w:t> </w:t>
      </w:r>
      <w:r>
        <w:rPr>
          <w:w w:val="105"/>
        </w:rPr>
        <w:t>A</w:t>
      </w:r>
      <w:r>
        <w:rPr>
          <w:spacing w:val="-9"/>
          <w:w w:val="105"/>
        </w:rPr>
        <w:t> </w:t>
      </w:r>
      <w:r>
        <w:rPr>
          <w:w w:val="105"/>
        </w:rPr>
        <w:t>sage</w:t>
      </w:r>
      <w:r>
        <w:rPr>
          <w:spacing w:val="-10"/>
          <w:w w:val="105"/>
        </w:rPr>
        <w:t> </w:t>
      </w:r>
      <w:r>
        <w:rPr>
          <w:w w:val="105"/>
        </w:rPr>
        <w:t>with</w:t>
      </w:r>
      <w:r>
        <w:rPr>
          <w:spacing w:val="-9"/>
          <w:w w:val="105"/>
        </w:rPr>
        <w:t> </w:t>
      </w:r>
      <w:r>
        <w:rPr>
          <w:w w:val="105"/>
        </w:rPr>
        <w:t>knowledge</w:t>
      </w:r>
      <w:r>
        <w:rPr>
          <w:spacing w:val="-10"/>
          <w:w w:val="105"/>
        </w:rPr>
        <w:t> </w:t>
      </w:r>
      <w:r>
        <w:rPr>
          <w:w w:val="105"/>
        </w:rPr>
        <w:t>in</w:t>
      </w:r>
      <w:r>
        <w:rPr>
          <w:spacing w:val="-9"/>
          <w:w w:val="105"/>
        </w:rPr>
        <w:t> </w:t>
      </w:r>
      <w:r>
        <w:rPr>
          <w:w w:val="105"/>
        </w:rPr>
        <w:t>this</w:t>
      </w:r>
      <w:r>
        <w:rPr>
          <w:spacing w:val="-9"/>
          <w:w w:val="105"/>
        </w:rPr>
        <w:t> </w:t>
      </w:r>
      <w:r>
        <w:rPr>
          <w:w w:val="105"/>
        </w:rPr>
        <w:t>area</w:t>
      </w:r>
      <w:r>
        <w:rPr>
          <w:spacing w:val="-10"/>
          <w:w w:val="105"/>
        </w:rPr>
        <w:t> </w:t>
      </w:r>
      <w:r>
        <w:rPr>
          <w:w w:val="105"/>
        </w:rPr>
        <w:t>can</w:t>
      </w:r>
      <w:r>
        <w:rPr>
          <w:spacing w:val="-9"/>
          <w:w w:val="105"/>
        </w:rPr>
        <w:t> </w:t>
      </w:r>
      <w:r>
        <w:rPr>
          <w:w w:val="105"/>
        </w:rPr>
        <w:t>add</w:t>
      </w:r>
      <w:r>
        <w:rPr>
          <w:spacing w:val="-10"/>
          <w:w w:val="105"/>
        </w:rPr>
        <w:t> </w:t>
      </w:r>
      <w:r>
        <w:rPr>
          <w:w w:val="105"/>
        </w:rPr>
        <w:t>a</w:t>
      </w:r>
      <w:r>
        <w:rPr>
          <w:spacing w:val="-9"/>
          <w:w w:val="105"/>
        </w:rPr>
        <w:t> </w:t>
      </w:r>
      <w:r>
        <w:rPr>
          <w:w w:val="105"/>
        </w:rPr>
        <w:t>+2</w:t>
      </w:r>
      <w:r>
        <w:rPr>
          <w:spacing w:val="-9"/>
          <w:w w:val="105"/>
        </w:rPr>
        <w:t> </w:t>
      </w:r>
      <w:r>
        <w:rPr>
          <w:w w:val="105"/>
        </w:rPr>
        <w:t>bonus</w:t>
      </w:r>
      <w:r>
        <w:rPr>
          <w:spacing w:val="-10"/>
          <w:w w:val="105"/>
        </w:rPr>
        <w:t> </w:t>
      </w:r>
      <w:r>
        <w:rPr>
          <w:w w:val="105"/>
        </w:rPr>
        <w:t>to</w:t>
      </w:r>
      <w:r>
        <w:rPr>
          <w:spacing w:val="-9"/>
          <w:w w:val="105"/>
        </w:rPr>
        <w:t> </w:t>
      </w:r>
      <w:r>
        <w:rPr>
          <w:w w:val="105"/>
        </w:rPr>
        <w:t>his</w:t>
      </w:r>
      <w:r>
        <w:rPr>
          <w:spacing w:val="-10"/>
          <w:w w:val="105"/>
        </w:rPr>
        <w:t> </w:t>
      </w:r>
      <w:r>
        <w:rPr>
          <w:w w:val="105"/>
        </w:rPr>
        <w:t>rating</w:t>
      </w:r>
      <w:r>
        <w:rPr>
          <w:spacing w:val="-9"/>
          <w:w w:val="105"/>
        </w:rPr>
        <w:t> </w:t>
      </w:r>
      <w:r>
        <w:rPr>
          <w:w w:val="105"/>
        </w:rPr>
        <w:t>in</w:t>
      </w:r>
      <w:r>
        <w:rPr>
          <w:spacing w:val="-9"/>
          <w:w w:val="105"/>
        </w:rPr>
        <w:t> </w:t>
      </w:r>
      <w:r>
        <w:rPr>
          <w:w w:val="105"/>
        </w:rPr>
        <w:t>the</w:t>
      </w:r>
      <w:r>
        <w:rPr>
          <w:spacing w:val="-10"/>
          <w:w w:val="105"/>
        </w:rPr>
        <w:t> </w:t>
      </w:r>
      <w:r>
        <w:rPr>
          <w:w w:val="105"/>
        </w:rPr>
        <w:t>mining nonweapon proficiency and can attempt a proficiency check to identify various sorts of gemstones or precious</w:t>
      </w:r>
      <w:r>
        <w:rPr>
          <w:spacing w:val="-8"/>
          <w:w w:val="105"/>
        </w:rPr>
        <w:t> </w:t>
      </w:r>
      <w:r>
        <w:rPr>
          <w:w w:val="105"/>
        </w:rPr>
        <w:t>minerals.</w:t>
      </w:r>
    </w:p>
    <w:p>
      <w:pPr>
        <w:pStyle w:val="BodyText"/>
        <w:spacing w:line="244" w:lineRule="auto" w:before="5"/>
        <w:ind w:right="333" w:firstLine="676"/>
      </w:pPr>
      <w:r>
        <w:rPr>
          <w:b/>
          <w:w w:val="105"/>
        </w:rPr>
        <w:t>Heraldry: </w:t>
      </w:r>
      <w:r>
        <w:rPr>
          <w:w w:val="105"/>
        </w:rPr>
        <w:t>Coats of arms, banners, flags, and standards are all emblazoned with heraldic designs. A sage with this skill is familiar with the evolution of heraldry and the significance</w:t>
      </w:r>
      <w:r>
        <w:rPr>
          <w:spacing w:val="-13"/>
          <w:w w:val="105"/>
        </w:rPr>
        <w:t> </w:t>
      </w:r>
      <w:r>
        <w:rPr>
          <w:w w:val="105"/>
        </w:rPr>
        <w:t>of</w:t>
      </w:r>
      <w:r>
        <w:rPr>
          <w:spacing w:val="-12"/>
          <w:w w:val="105"/>
        </w:rPr>
        <w:t> </w:t>
      </w:r>
      <w:r>
        <w:rPr>
          <w:w w:val="105"/>
        </w:rPr>
        <w:t>various</w:t>
      </w:r>
      <w:r>
        <w:rPr>
          <w:spacing w:val="-12"/>
          <w:w w:val="105"/>
        </w:rPr>
        <w:t> </w:t>
      </w:r>
      <w:r>
        <w:rPr>
          <w:w w:val="105"/>
        </w:rPr>
        <w:t>symbols</w:t>
      </w:r>
      <w:r>
        <w:rPr>
          <w:spacing w:val="-12"/>
          <w:w w:val="105"/>
        </w:rPr>
        <w:t> </w:t>
      </w:r>
      <w:r>
        <w:rPr>
          <w:w w:val="105"/>
        </w:rPr>
        <w:t>and</w:t>
      </w:r>
      <w:r>
        <w:rPr>
          <w:spacing w:val="-12"/>
          <w:w w:val="105"/>
        </w:rPr>
        <w:t> </w:t>
      </w:r>
      <w:r>
        <w:rPr>
          <w:w w:val="105"/>
        </w:rPr>
        <w:t>colors.</w:t>
      </w:r>
      <w:r>
        <w:rPr>
          <w:spacing w:val="-12"/>
          <w:w w:val="105"/>
        </w:rPr>
        <w:t> </w:t>
      </w:r>
      <w:r>
        <w:rPr>
          <w:w w:val="105"/>
        </w:rPr>
        <w:t>He</w:t>
      </w:r>
      <w:r>
        <w:rPr>
          <w:spacing w:val="-12"/>
          <w:w w:val="105"/>
        </w:rPr>
        <w:t> </w:t>
      </w:r>
      <w:r>
        <w:rPr>
          <w:w w:val="105"/>
        </w:rPr>
        <w:t>can</w:t>
      </w:r>
      <w:r>
        <w:rPr>
          <w:spacing w:val="-12"/>
          <w:w w:val="105"/>
        </w:rPr>
        <w:t> </w:t>
      </w:r>
      <w:r>
        <w:rPr>
          <w:w w:val="105"/>
        </w:rPr>
        <w:t>identify</w:t>
      </w:r>
      <w:r>
        <w:rPr>
          <w:spacing w:val="-12"/>
          <w:w w:val="105"/>
        </w:rPr>
        <w:t> </w:t>
      </w:r>
      <w:r>
        <w:rPr>
          <w:w w:val="105"/>
        </w:rPr>
        <w:t>common</w:t>
      </w:r>
      <w:r>
        <w:rPr>
          <w:spacing w:val="-12"/>
          <w:w w:val="105"/>
        </w:rPr>
        <w:t> </w:t>
      </w:r>
      <w:r>
        <w:rPr>
          <w:w w:val="105"/>
        </w:rPr>
        <w:t>coats</w:t>
      </w:r>
      <w:r>
        <w:rPr>
          <w:spacing w:val="-12"/>
          <w:w w:val="105"/>
        </w:rPr>
        <w:t> </w:t>
      </w:r>
      <w:r>
        <w:rPr>
          <w:w w:val="105"/>
        </w:rPr>
        <w:t>of</w:t>
      </w:r>
      <w:r>
        <w:rPr>
          <w:spacing w:val="-13"/>
          <w:w w:val="105"/>
        </w:rPr>
        <w:t> </w:t>
      </w:r>
      <w:r>
        <w:rPr>
          <w:w w:val="105"/>
        </w:rPr>
        <w:t>arms</w:t>
      </w:r>
      <w:r>
        <w:rPr>
          <w:spacing w:val="-12"/>
          <w:w w:val="105"/>
        </w:rPr>
        <w:t> </w:t>
      </w:r>
      <w:r>
        <w:rPr>
          <w:w w:val="105"/>
        </w:rPr>
        <w:t>on</w:t>
      </w:r>
      <w:r>
        <w:rPr>
          <w:spacing w:val="-12"/>
          <w:w w:val="105"/>
        </w:rPr>
        <w:t> </w:t>
      </w:r>
      <w:r>
        <w:rPr>
          <w:w w:val="105"/>
        </w:rPr>
        <w:t>sight and</w:t>
      </w:r>
      <w:r>
        <w:rPr>
          <w:spacing w:val="-14"/>
          <w:w w:val="105"/>
        </w:rPr>
        <w:t> </w:t>
      </w:r>
      <w:r>
        <w:rPr>
          <w:w w:val="105"/>
        </w:rPr>
        <w:t>knows</w:t>
      </w:r>
      <w:r>
        <w:rPr>
          <w:spacing w:val="-13"/>
          <w:w w:val="105"/>
        </w:rPr>
        <w:t> </w:t>
      </w:r>
      <w:r>
        <w:rPr>
          <w:w w:val="105"/>
        </w:rPr>
        <w:t>where</w:t>
      </w:r>
      <w:r>
        <w:rPr>
          <w:spacing w:val="-14"/>
          <w:w w:val="105"/>
        </w:rPr>
        <w:t> </w:t>
      </w:r>
      <w:r>
        <w:rPr>
          <w:w w:val="105"/>
        </w:rPr>
        <w:t>to</w:t>
      </w:r>
      <w:r>
        <w:rPr>
          <w:spacing w:val="-13"/>
          <w:w w:val="105"/>
        </w:rPr>
        <w:t> </w:t>
      </w:r>
      <w:r>
        <w:rPr>
          <w:w w:val="105"/>
        </w:rPr>
        <w:t>research</w:t>
      </w:r>
      <w:r>
        <w:rPr>
          <w:spacing w:val="-14"/>
          <w:w w:val="105"/>
        </w:rPr>
        <w:t> </w:t>
      </w:r>
      <w:r>
        <w:rPr>
          <w:w w:val="105"/>
        </w:rPr>
        <w:t>obscure</w:t>
      </w:r>
      <w:r>
        <w:rPr>
          <w:spacing w:val="-13"/>
          <w:w w:val="105"/>
        </w:rPr>
        <w:t> </w:t>
      </w:r>
      <w:r>
        <w:rPr>
          <w:w w:val="105"/>
        </w:rPr>
        <w:t>or</w:t>
      </w:r>
      <w:r>
        <w:rPr>
          <w:spacing w:val="-13"/>
          <w:w w:val="105"/>
        </w:rPr>
        <w:t> </w:t>
      </w:r>
      <w:r>
        <w:rPr>
          <w:w w:val="105"/>
        </w:rPr>
        <w:t>unknown</w:t>
      </w:r>
      <w:r>
        <w:rPr>
          <w:spacing w:val="-14"/>
          <w:w w:val="105"/>
        </w:rPr>
        <w:t> </w:t>
      </w:r>
      <w:r>
        <w:rPr>
          <w:w w:val="105"/>
        </w:rPr>
        <w:t>devices.</w:t>
      </w:r>
      <w:r>
        <w:rPr>
          <w:spacing w:val="-13"/>
          <w:w w:val="105"/>
        </w:rPr>
        <w:t> </w:t>
      </w:r>
      <w:r>
        <w:rPr>
          <w:w w:val="105"/>
        </w:rPr>
        <w:t>This</w:t>
      </w:r>
      <w:r>
        <w:rPr>
          <w:spacing w:val="-14"/>
          <w:w w:val="105"/>
        </w:rPr>
        <w:t> </w:t>
      </w:r>
      <w:r>
        <w:rPr>
          <w:w w:val="105"/>
        </w:rPr>
        <w:t>area</w:t>
      </w:r>
      <w:r>
        <w:rPr>
          <w:spacing w:val="-13"/>
          <w:w w:val="105"/>
        </w:rPr>
        <w:t> </w:t>
      </w:r>
      <w:r>
        <w:rPr>
          <w:w w:val="105"/>
        </w:rPr>
        <w:t>of</w:t>
      </w:r>
      <w:r>
        <w:rPr>
          <w:spacing w:val="-13"/>
          <w:w w:val="105"/>
        </w:rPr>
        <w:t> </w:t>
      </w:r>
      <w:r>
        <w:rPr>
          <w:w w:val="105"/>
        </w:rPr>
        <w:t>knowledge</w:t>
      </w:r>
      <w:r>
        <w:rPr>
          <w:spacing w:val="-14"/>
          <w:w w:val="105"/>
        </w:rPr>
        <w:t> </w:t>
      </w:r>
      <w:r>
        <w:rPr>
          <w:w w:val="105"/>
        </w:rPr>
        <w:t>adds</w:t>
      </w:r>
      <w:r>
        <w:rPr>
          <w:spacing w:val="-13"/>
          <w:w w:val="105"/>
        </w:rPr>
        <w:t> </w:t>
      </w:r>
      <w:r>
        <w:rPr>
          <w:w w:val="105"/>
        </w:rPr>
        <w:t>a</w:t>
      </w:r>
      <w:r>
        <w:rPr>
          <w:spacing w:val="-14"/>
          <w:w w:val="105"/>
        </w:rPr>
        <w:t> </w:t>
      </w:r>
      <w:r>
        <w:rPr>
          <w:spacing w:val="-6"/>
          <w:w w:val="105"/>
        </w:rPr>
        <w:t>+2 </w:t>
      </w:r>
      <w:r>
        <w:rPr>
          <w:w w:val="105"/>
        </w:rPr>
        <w:t>bonus to a character’s heraldry nonweapon proficiency</w:t>
      </w:r>
      <w:r>
        <w:rPr>
          <w:spacing w:val="-28"/>
          <w:w w:val="105"/>
        </w:rPr>
        <w:t> </w:t>
      </w:r>
      <w:r>
        <w:rPr>
          <w:w w:val="105"/>
        </w:rPr>
        <w:t>score.</w:t>
      </w:r>
    </w:p>
    <w:p>
      <w:pPr>
        <w:pStyle w:val="BodyText"/>
        <w:spacing w:line="247" w:lineRule="auto" w:before="6"/>
        <w:ind w:right="245" w:firstLine="676"/>
      </w:pPr>
      <w:r>
        <w:rPr>
          <w:b/>
          <w:w w:val="105"/>
        </w:rPr>
        <w:t>History: </w:t>
      </w:r>
      <w:r>
        <w:rPr>
          <w:w w:val="105"/>
        </w:rPr>
        <w:t>A sage with this skill has an excellent grasp of history and the historical methods. Unlike a character with the ancient or local history proficiencies, a sage with this skill is a generalist, but he can be considered an expert on a particular era or culture by spending an additional slot to specialize. Whether or not the historian knows something off the</w:t>
      </w:r>
      <w:r>
        <w:rPr>
          <w:spacing w:val="-13"/>
          <w:w w:val="105"/>
        </w:rPr>
        <w:t> </w:t>
      </w:r>
      <w:r>
        <w:rPr>
          <w:w w:val="105"/>
        </w:rPr>
        <w:t>top</w:t>
      </w:r>
      <w:r>
        <w:rPr>
          <w:spacing w:val="-12"/>
          <w:w w:val="105"/>
        </w:rPr>
        <w:t> </w:t>
      </w:r>
      <w:r>
        <w:rPr>
          <w:w w:val="105"/>
        </w:rPr>
        <w:t>of</w:t>
      </w:r>
      <w:r>
        <w:rPr>
          <w:spacing w:val="-12"/>
          <w:w w:val="105"/>
        </w:rPr>
        <w:t> </w:t>
      </w:r>
      <w:r>
        <w:rPr>
          <w:w w:val="105"/>
        </w:rPr>
        <w:t>his</w:t>
      </w:r>
      <w:r>
        <w:rPr>
          <w:spacing w:val="-12"/>
          <w:w w:val="105"/>
        </w:rPr>
        <w:t> </w:t>
      </w:r>
      <w:r>
        <w:rPr>
          <w:w w:val="105"/>
        </w:rPr>
        <w:t>head</w:t>
      </w:r>
      <w:r>
        <w:rPr>
          <w:spacing w:val="-12"/>
          <w:w w:val="105"/>
        </w:rPr>
        <w:t> </w:t>
      </w:r>
      <w:r>
        <w:rPr>
          <w:w w:val="105"/>
        </w:rPr>
        <w:t>doesn’t</w:t>
      </w:r>
      <w:r>
        <w:rPr>
          <w:spacing w:val="-13"/>
          <w:w w:val="105"/>
        </w:rPr>
        <w:t> </w:t>
      </w:r>
      <w:r>
        <w:rPr>
          <w:w w:val="105"/>
        </w:rPr>
        <w:t>matter—he</w:t>
      </w:r>
      <w:r>
        <w:rPr>
          <w:spacing w:val="-12"/>
          <w:w w:val="105"/>
        </w:rPr>
        <w:t> </w:t>
      </w:r>
      <w:r>
        <w:rPr>
          <w:w w:val="105"/>
        </w:rPr>
        <w:t>knows</w:t>
      </w:r>
      <w:r>
        <w:rPr>
          <w:spacing w:val="-12"/>
          <w:w w:val="105"/>
        </w:rPr>
        <w:t> </w:t>
      </w:r>
      <w:r>
        <w:rPr>
          <w:w w:val="105"/>
        </w:rPr>
        <w:t>exactly</w:t>
      </w:r>
      <w:r>
        <w:rPr>
          <w:spacing w:val="-12"/>
          <w:w w:val="105"/>
        </w:rPr>
        <w:t> </w:t>
      </w:r>
      <w:r>
        <w:rPr>
          <w:w w:val="105"/>
        </w:rPr>
        <w:t>where</w:t>
      </w:r>
      <w:r>
        <w:rPr>
          <w:spacing w:val="-12"/>
          <w:w w:val="105"/>
        </w:rPr>
        <w:t> </w:t>
      </w:r>
      <w:r>
        <w:rPr>
          <w:w w:val="105"/>
        </w:rPr>
        <w:t>to</w:t>
      </w:r>
      <w:r>
        <w:rPr>
          <w:spacing w:val="-13"/>
          <w:w w:val="105"/>
        </w:rPr>
        <w:t> </w:t>
      </w:r>
      <w:r>
        <w:rPr>
          <w:w w:val="105"/>
        </w:rPr>
        <w:t>look</w:t>
      </w:r>
      <w:r>
        <w:rPr>
          <w:spacing w:val="-12"/>
          <w:w w:val="105"/>
        </w:rPr>
        <w:t> </w:t>
      </w:r>
      <w:r>
        <w:rPr>
          <w:w w:val="105"/>
        </w:rPr>
        <w:t>when</w:t>
      </w:r>
      <w:r>
        <w:rPr>
          <w:spacing w:val="-12"/>
          <w:w w:val="105"/>
        </w:rPr>
        <w:t> </w:t>
      </w:r>
      <w:r>
        <w:rPr>
          <w:w w:val="105"/>
        </w:rPr>
        <w:t>he</w:t>
      </w:r>
      <w:r>
        <w:rPr>
          <w:spacing w:val="-12"/>
          <w:w w:val="105"/>
        </w:rPr>
        <w:t> </w:t>
      </w:r>
      <w:r>
        <w:rPr>
          <w:w w:val="105"/>
        </w:rPr>
        <w:t>needs</w:t>
      </w:r>
      <w:r>
        <w:rPr>
          <w:spacing w:val="-12"/>
          <w:w w:val="105"/>
        </w:rPr>
        <w:t> </w:t>
      </w:r>
      <w:r>
        <w:rPr>
          <w:w w:val="105"/>
        </w:rPr>
        <w:t>to</w:t>
      </w:r>
      <w:r>
        <w:rPr>
          <w:spacing w:val="-13"/>
          <w:w w:val="105"/>
        </w:rPr>
        <w:t> </w:t>
      </w:r>
      <w:r>
        <w:rPr>
          <w:w w:val="105"/>
        </w:rPr>
        <w:t>find</w:t>
      </w:r>
      <w:r>
        <w:rPr>
          <w:spacing w:val="-12"/>
          <w:w w:val="105"/>
        </w:rPr>
        <w:t> </w:t>
      </w:r>
      <w:r>
        <w:rPr>
          <w:w w:val="105"/>
        </w:rPr>
        <w:t>out the</w:t>
      </w:r>
      <w:r>
        <w:rPr>
          <w:spacing w:val="-12"/>
          <w:w w:val="105"/>
        </w:rPr>
        <w:t> </w:t>
      </w:r>
      <w:r>
        <w:rPr>
          <w:w w:val="105"/>
        </w:rPr>
        <w:t>details</w:t>
      </w:r>
      <w:r>
        <w:rPr>
          <w:spacing w:val="-11"/>
          <w:w w:val="105"/>
        </w:rPr>
        <w:t> </w:t>
      </w:r>
      <w:r>
        <w:rPr>
          <w:w w:val="105"/>
        </w:rPr>
        <w:t>of</w:t>
      </w:r>
      <w:r>
        <w:rPr>
          <w:spacing w:val="-11"/>
          <w:w w:val="105"/>
        </w:rPr>
        <w:t> </w:t>
      </w:r>
      <w:r>
        <w:rPr>
          <w:w w:val="105"/>
        </w:rPr>
        <w:t>a</w:t>
      </w:r>
      <w:r>
        <w:rPr>
          <w:spacing w:val="-11"/>
          <w:w w:val="105"/>
        </w:rPr>
        <w:t> </w:t>
      </w:r>
      <w:r>
        <w:rPr>
          <w:w w:val="105"/>
        </w:rPr>
        <w:t>person’s</w:t>
      </w:r>
      <w:r>
        <w:rPr>
          <w:spacing w:val="-11"/>
          <w:w w:val="105"/>
        </w:rPr>
        <w:t> </w:t>
      </w:r>
      <w:r>
        <w:rPr>
          <w:w w:val="105"/>
        </w:rPr>
        <w:t>life</w:t>
      </w:r>
      <w:r>
        <w:rPr>
          <w:spacing w:val="-11"/>
          <w:w w:val="105"/>
        </w:rPr>
        <w:t> </w:t>
      </w:r>
      <w:r>
        <w:rPr>
          <w:w w:val="105"/>
        </w:rPr>
        <w:t>or</w:t>
      </w:r>
      <w:r>
        <w:rPr>
          <w:spacing w:val="-12"/>
          <w:w w:val="105"/>
        </w:rPr>
        <w:t> </w:t>
      </w:r>
      <w:r>
        <w:rPr>
          <w:w w:val="105"/>
        </w:rPr>
        <w:t>an</w:t>
      </w:r>
      <w:r>
        <w:rPr>
          <w:spacing w:val="-11"/>
          <w:w w:val="105"/>
        </w:rPr>
        <w:t> </w:t>
      </w:r>
      <w:r>
        <w:rPr>
          <w:w w:val="105"/>
        </w:rPr>
        <w:t>important</w:t>
      </w:r>
      <w:r>
        <w:rPr>
          <w:spacing w:val="-11"/>
          <w:w w:val="105"/>
        </w:rPr>
        <w:t> </w:t>
      </w:r>
      <w:r>
        <w:rPr>
          <w:w w:val="105"/>
        </w:rPr>
        <w:t>event.</w:t>
      </w:r>
      <w:r>
        <w:rPr>
          <w:spacing w:val="-11"/>
          <w:w w:val="105"/>
        </w:rPr>
        <w:t> </w:t>
      </w:r>
      <w:r>
        <w:rPr>
          <w:w w:val="105"/>
        </w:rPr>
        <w:t>Skill</w:t>
      </w:r>
      <w:r>
        <w:rPr>
          <w:spacing w:val="-11"/>
          <w:w w:val="105"/>
        </w:rPr>
        <w:t> </w:t>
      </w:r>
      <w:r>
        <w:rPr>
          <w:w w:val="105"/>
        </w:rPr>
        <w:t>in</w:t>
      </w:r>
      <w:r>
        <w:rPr>
          <w:spacing w:val="-11"/>
          <w:w w:val="105"/>
        </w:rPr>
        <w:t> </w:t>
      </w:r>
      <w:r>
        <w:rPr>
          <w:w w:val="105"/>
        </w:rPr>
        <w:t>this</w:t>
      </w:r>
      <w:r>
        <w:rPr>
          <w:spacing w:val="-11"/>
          <w:w w:val="105"/>
        </w:rPr>
        <w:t> </w:t>
      </w:r>
      <w:r>
        <w:rPr>
          <w:w w:val="105"/>
        </w:rPr>
        <w:t>field</w:t>
      </w:r>
      <w:r>
        <w:rPr>
          <w:spacing w:val="-12"/>
          <w:w w:val="105"/>
        </w:rPr>
        <w:t> </w:t>
      </w:r>
      <w:r>
        <w:rPr>
          <w:w w:val="105"/>
        </w:rPr>
        <w:t>of</w:t>
      </w:r>
      <w:r>
        <w:rPr>
          <w:spacing w:val="-11"/>
          <w:w w:val="105"/>
        </w:rPr>
        <w:t> </w:t>
      </w:r>
      <w:r>
        <w:rPr>
          <w:w w:val="105"/>
        </w:rPr>
        <w:t>knowledge</w:t>
      </w:r>
      <w:r>
        <w:rPr>
          <w:spacing w:val="-11"/>
          <w:w w:val="105"/>
        </w:rPr>
        <w:t> </w:t>
      </w:r>
      <w:r>
        <w:rPr>
          <w:w w:val="105"/>
        </w:rPr>
        <w:t>provides</w:t>
      </w:r>
      <w:r>
        <w:rPr>
          <w:spacing w:val="-9"/>
          <w:w w:val="105"/>
        </w:rPr>
        <w:t> </w:t>
      </w:r>
      <w:r>
        <w:rPr>
          <w:w w:val="105"/>
        </w:rPr>
        <w:t>a</w:t>
      </w:r>
    </w:p>
    <w:p>
      <w:pPr>
        <w:pStyle w:val="BodyText"/>
        <w:spacing w:line="247" w:lineRule="exact"/>
      </w:pPr>
      <w:r>
        <w:rPr>
          <w:w w:val="105"/>
        </w:rPr>
        <w:t>+2 bonus to the character’s proficiency score in ancient history or local history.</w:t>
      </w:r>
    </w:p>
    <w:p>
      <w:pPr>
        <w:pStyle w:val="BodyText"/>
        <w:spacing w:line="247" w:lineRule="auto" w:before="6"/>
        <w:ind w:right="366" w:firstLine="676"/>
      </w:pPr>
      <w:r>
        <w:rPr>
          <w:b/>
          <w:w w:val="105"/>
        </w:rPr>
        <w:t>Languages:</w:t>
      </w:r>
      <w:r>
        <w:rPr>
          <w:b/>
          <w:spacing w:val="-15"/>
          <w:w w:val="105"/>
        </w:rPr>
        <w:t> </w:t>
      </w:r>
      <w:r>
        <w:rPr>
          <w:w w:val="105"/>
        </w:rPr>
        <w:t>A</w:t>
      </w:r>
      <w:r>
        <w:rPr>
          <w:spacing w:val="-13"/>
          <w:w w:val="105"/>
        </w:rPr>
        <w:t> </w:t>
      </w:r>
      <w:r>
        <w:rPr>
          <w:w w:val="105"/>
        </w:rPr>
        <w:t>character</w:t>
      </w:r>
      <w:r>
        <w:rPr>
          <w:spacing w:val="-13"/>
          <w:w w:val="105"/>
        </w:rPr>
        <w:t> </w:t>
      </w:r>
      <w:r>
        <w:rPr>
          <w:w w:val="105"/>
        </w:rPr>
        <w:t>with</w:t>
      </w:r>
      <w:r>
        <w:rPr>
          <w:spacing w:val="-13"/>
          <w:w w:val="105"/>
        </w:rPr>
        <w:t> </w:t>
      </w:r>
      <w:r>
        <w:rPr>
          <w:w w:val="105"/>
        </w:rPr>
        <w:t>a</w:t>
      </w:r>
      <w:r>
        <w:rPr>
          <w:spacing w:val="-14"/>
          <w:w w:val="105"/>
        </w:rPr>
        <w:t> </w:t>
      </w:r>
      <w:r>
        <w:rPr>
          <w:w w:val="105"/>
        </w:rPr>
        <w:t>modern</w:t>
      </w:r>
      <w:r>
        <w:rPr>
          <w:spacing w:val="-13"/>
          <w:w w:val="105"/>
        </w:rPr>
        <w:t> </w:t>
      </w:r>
      <w:r>
        <w:rPr>
          <w:w w:val="105"/>
        </w:rPr>
        <w:t>language</w:t>
      </w:r>
      <w:r>
        <w:rPr>
          <w:spacing w:val="-13"/>
          <w:w w:val="105"/>
        </w:rPr>
        <w:t> </w:t>
      </w:r>
      <w:r>
        <w:rPr>
          <w:w w:val="105"/>
        </w:rPr>
        <w:t>proficiency</w:t>
      </w:r>
      <w:r>
        <w:rPr>
          <w:spacing w:val="-14"/>
          <w:w w:val="105"/>
        </w:rPr>
        <w:t> </w:t>
      </w:r>
      <w:r>
        <w:rPr>
          <w:w w:val="105"/>
        </w:rPr>
        <w:t>knows</w:t>
      </w:r>
      <w:r>
        <w:rPr>
          <w:spacing w:val="-13"/>
          <w:w w:val="105"/>
        </w:rPr>
        <w:t> </w:t>
      </w:r>
      <w:r>
        <w:rPr>
          <w:w w:val="105"/>
        </w:rPr>
        <w:t>how</w:t>
      </w:r>
      <w:r>
        <w:rPr>
          <w:spacing w:val="-13"/>
          <w:w w:val="105"/>
        </w:rPr>
        <w:t> </w:t>
      </w:r>
      <w:r>
        <w:rPr>
          <w:w w:val="105"/>
        </w:rPr>
        <w:t>to</w:t>
      </w:r>
      <w:r>
        <w:rPr>
          <w:spacing w:val="-13"/>
          <w:w w:val="105"/>
        </w:rPr>
        <w:t> </w:t>
      </w:r>
      <w:r>
        <w:rPr>
          <w:w w:val="105"/>
        </w:rPr>
        <w:t>speak</w:t>
      </w:r>
      <w:r>
        <w:rPr>
          <w:spacing w:val="-14"/>
          <w:w w:val="105"/>
        </w:rPr>
        <w:t> </w:t>
      </w:r>
      <w:r>
        <w:rPr>
          <w:w w:val="105"/>
        </w:rPr>
        <w:t>a second</w:t>
      </w:r>
      <w:r>
        <w:rPr>
          <w:spacing w:val="-15"/>
          <w:w w:val="105"/>
        </w:rPr>
        <w:t> </w:t>
      </w:r>
      <w:r>
        <w:rPr>
          <w:w w:val="105"/>
        </w:rPr>
        <w:t>language,</w:t>
      </w:r>
      <w:r>
        <w:rPr>
          <w:spacing w:val="-14"/>
          <w:w w:val="105"/>
        </w:rPr>
        <w:t> </w:t>
      </w:r>
      <w:r>
        <w:rPr>
          <w:w w:val="105"/>
        </w:rPr>
        <w:t>and</w:t>
      </w:r>
      <w:r>
        <w:rPr>
          <w:spacing w:val="-14"/>
          <w:w w:val="105"/>
        </w:rPr>
        <w:t> </w:t>
      </w:r>
      <w:r>
        <w:rPr>
          <w:w w:val="105"/>
        </w:rPr>
        <w:t>a</w:t>
      </w:r>
      <w:r>
        <w:rPr>
          <w:spacing w:val="-15"/>
          <w:w w:val="105"/>
        </w:rPr>
        <w:t> </w:t>
      </w:r>
      <w:r>
        <w:rPr>
          <w:w w:val="105"/>
        </w:rPr>
        <w:t>character</w:t>
      </w:r>
      <w:r>
        <w:rPr>
          <w:spacing w:val="-14"/>
          <w:w w:val="105"/>
        </w:rPr>
        <w:t> </w:t>
      </w:r>
      <w:r>
        <w:rPr>
          <w:w w:val="105"/>
        </w:rPr>
        <w:t>with</w:t>
      </w:r>
      <w:r>
        <w:rPr>
          <w:spacing w:val="-14"/>
          <w:w w:val="105"/>
        </w:rPr>
        <w:t> </w:t>
      </w:r>
      <w:r>
        <w:rPr>
          <w:w w:val="105"/>
        </w:rPr>
        <w:t>an</w:t>
      </w:r>
      <w:r>
        <w:rPr>
          <w:spacing w:val="-15"/>
          <w:w w:val="105"/>
        </w:rPr>
        <w:t> </w:t>
      </w:r>
      <w:r>
        <w:rPr>
          <w:w w:val="105"/>
        </w:rPr>
        <w:t>ancient</w:t>
      </w:r>
      <w:r>
        <w:rPr>
          <w:spacing w:val="-14"/>
          <w:w w:val="105"/>
        </w:rPr>
        <w:t> </w:t>
      </w:r>
      <w:r>
        <w:rPr>
          <w:w w:val="105"/>
        </w:rPr>
        <w:t>languages</w:t>
      </w:r>
      <w:r>
        <w:rPr>
          <w:spacing w:val="-14"/>
          <w:w w:val="105"/>
        </w:rPr>
        <w:t> </w:t>
      </w:r>
      <w:r>
        <w:rPr>
          <w:w w:val="105"/>
        </w:rPr>
        <w:t>proficiency</w:t>
      </w:r>
      <w:r>
        <w:rPr>
          <w:spacing w:val="-14"/>
          <w:w w:val="105"/>
        </w:rPr>
        <w:t> </w:t>
      </w:r>
      <w:r>
        <w:rPr>
          <w:w w:val="105"/>
        </w:rPr>
        <w:t>knows</w:t>
      </w:r>
      <w:r>
        <w:rPr>
          <w:spacing w:val="-15"/>
          <w:w w:val="105"/>
        </w:rPr>
        <w:t> </w:t>
      </w:r>
      <w:r>
        <w:rPr>
          <w:w w:val="105"/>
        </w:rPr>
        <w:t>how</w:t>
      </w:r>
      <w:r>
        <w:rPr>
          <w:spacing w:val="-14"/>
          <w:w w:val="105"/>
        </w:rPr>
        <w:t> </w:t>
      </w:r>
      <w:r>
        <w:rPr>
          <w:w w:val="105"/>
        </w:rPr>
        <w:t>to</w:t>
      </w:r>
      <w:r>
        <w:rPr>
          <w:spacing w:val="-14"/>
          <w:w w:val="105"/>
        </w:rPr>
        <w:t> </w:t>
      </w:r>
      <w:r>
        <w:rPr>
          <w:w w:val="105"/>
        </w:rPr>
        <w:t>read</w:t>
      </w:r>
      <w:r>
        <w:rPr>
          <w:spacing w:val="-15"/>
          <w:w w:val="105"/>
        </w:rPr>
        <w:t> </w:t>
      </w:r>
      <w:r>
        <w:rPr>
          <w:spacing w:val="-11"/>
          <w:w w:val="105"/>
        </w:rPr>
        <w:t>a </w:t>
      </w:r>
      <w:r>
        <w:rPr>
          <w:w w:val="105"/>
        </w:rPr>
        <w:t>second</w:t>
      </w:r>
      <w:r>
        <w:rPr>
          <w:spacing w:val="-13"/>
          <w:w w:val="105"/>
        </w:rPr>
        <w:t> </w:t>
      </w:r>
      <w:r>
        <w:rPr>
          <w:w w:val="105"/>
        </w:rPr>
        <w:t>language,</w:t>
      </w:r>
      <w:r>
        <w:rPr>
          <w:spacing w:val="-12"/>
          <w:w w:val="105"/>
        </w:rPr>
        <w:t> </w:t>
      </w:r>
      <w:r>
        <w:rPr>
          <w:w w:val="105"/>
        </w:rPr>
        <w:t>but</w:t>
      </w:r>
      <w:r>
        <w:rPr>
          <w:spacing w:val="-12"/>
          <w:w w:val="105"/>
        </w:rPr>
        <w:t> </w:t>
      </w:r>
      <w:r>
        <w:rPr>
          <w:w w:val="105"/>
        </w:rPr>
        <w:t>a</w:t>
      </w:r>
      <w:r>
        <w:rPr>
          <w:spacing w:val="-13"/>
          <w:w w:val="105"/>
        </w:rPr>
        <w:t> </w:t>
      </w:r>
      <w:r>
        <w:rPr>
          <w:w w:val="105"/>
        </w:rPr>
        <w:t>sage</w:t>
      </w:r>
      <w:r>
        <w:rPr>
          <w:spacing w:val="-12"/>
          <w:w w:val="105"/>
        </w:rPr>
        <w:t> </w:t>
      </w:r>
      <w:r>
        <w:rPr>
          <w:w w:val="105"/>
        </w:rPr>
        <w:t>who</w:t>
      </w:r>
      <w:r>
        <w:rPr>
          <w:spacing w:val="-12"/>
          <w:w w:val="105"/>
        </w:rPr>
        <w:t> </w:t>
      </w:r>
      <w:r>
        <w:rPr>
          <w:w w:val="105"/>
        </w:rPr>
        <w:t>specializes</w:t>
      </w:r>
      <w:r>
        <w:rPr>
          <w:spacing w:val="-12"/>
          <w:w w:val="105"/>
        </w:rPr>
        <w:t> </w:t>
      </w:r>
      <w:r>
        <w:rPr>
          <w:w w:val="105"/>
        </w:rPr>
        <w:t>in</w:t>
      </w:r>
      <w:r>
        <w:rPr>
          <w:spacing w:val="-13"/>
          <w:w w:val="105"/>
        </w:rPr>
        <w:t> </w:t>
      </w:r>
      <w:r>
        <w:rPr>
          <w:w w:val="105"/>
        </w:rPr>
        <w:t>languages</w:t>
      </w:r>
      <w:r>
        <w:rPr>
          <w:spacing w:val="-12"/>
          <w:w w:val="105"/>
        </w:rPr>
        <w:t> </w:t>
      </w:r>
      <w:r>
        <w:rPr>
          <w:w w:val="105"/>
        </w:rPr>
        <w:t>is</w:t>
      </w:r>
      <w:r>
        <w:rPr>
          <w:spacing w:val="-12"/>
          <w:w w:val="105"/>
        </w:rPr>
        <w:t> </w:t>
      </w:r>
      <w:r>
        <w:rPr>
          <w:w w:val="105"/>
        </w:rPr>
        <w:t>concerned</w:t>
      </w:r>
      <w:r>
        <w:rPr>
          <w:spacing w:val="-13"/>
          <w:w w:val="105"/>
        </w:rPr>
        <w:t> </w:t>
      </w:r>
      <w:r>
        <w:rPr>
          <w:w w:val="105"/>
        </w:rPr>
        <w:t>with</w:t>
      </w:r>
      <w:r>
        <w:rPr>
          <w:spacing w:val="-12"/>
          <w:w w:val="105"/>
        </w:rPr>
        <w:t> </w:t>
      </w:r>
      <w:r>
        <w:rPr>
          <w:w w:val="105"/>
        </w:rPr>
        <w:t>the</w:t>
      </w:r>
      <w:r>
        <w:rPr>
          <w:spacing w:val="-12"/>
          <w:w w:val="105"/>
        </w:rPr>
        <w:t> </w:t>
      </w:r>
      <w:r>
        <w:rPr>
          <w:w w:val="105"/>
        </w:rPr>
        <w:t>study</w:t>
      </w:r>
      <w:r>
        <w:rPr>
          <w:spacing w:val="-12"/>
          <w:w w:val="105"/>
        </w:rPr>
        <w:t> </w:t>
      </w:r>
      <w:r>
        <w:rPr>
          <w:w w:val="105"/>
        </w:rPr>
        <w:t>of</w:t>
      </w:r>
      <w:r>
        <w:rPr>
          <w:spacing w:val="-13"/>
          <w:w w:val="105"/>
        </w:rPr>
        <w:t> </w:t>
      </w:r>
      <w:r>
        <w:rPr>
          <w:w w:val="105"/>
        </w:rPr>
        <w:t>the language itself—grammar, syntax and constructs, and vocabulary and word origin. His expertise</w:t>
      </w:r>
      <w:r>
        <w:rPr>
          <w:spacing w:val="-14"/>
          <w:w w:val="105"/>
        </w:rPr>
        <w:t> </w:t>
      </w:r>
      <w:r>
        <w:rPr>
          <w:w w:val="105"/>
        </w:rPr>
        <w:t>is</w:t>
      </w:r>
      <w:r>
        <w:rPr>
          <w:spacing w:val="-13"/>
          <w:w w:val="105"/>
        </w:rPr>
        <w:t> </w:t>
      </w:r>
      <w:r>
        <w:rPr>
          <w:w w:val="105"/>
        </w:rPr>
        <w:t>limited</w:t>
      </w:r>
      <w:r>
        <w:rPr>
          <w:spacing w:val="-13"/>
          <w:w w:val="105"/>
        </w:rPr>
        <w:t> </w:t>
      </w:r>
      <w:r>
        <w:rPr>
          <w:w w:val="105"/>
        </w:rPr>
        <w:t>to</w:t>
      </w:r>
      <w:r>
        <w:rPr>
          <w:spacing w:val="-13"/>
          <w:w w:val="105"/>
        </w:rPr>
        <w:t> </w:t>
      </w:r>
      <w:r>
        <w:rPr>
          <w:w w:val="105"/>
        </w:rPr>
        <w:t>one</w:t>
      </w:r>
      <w:r>
        <w:rPr>
          <w:spacing w:val="-13"/>
          <w:w w:val="105"/>
        </w:rPr>
        <w:t> </w:t>
      </w:r>
      <w:r>
        <w:rPr>
          <w:w w:val="105"/>
        </w:rPr>
        <w:t>particular</w:t>
      </w:r>
      <w:r>
        <w:rPr>
          <w:spacing w:val="-13"/>
          <w:w w:val="105"/>
        </w:rPr>
        <w:t> </w:t>
      </w:r>
      <w:r>
        <w:rPr>
          <w:w w:val="105"/>
        </w:rPr>
        <w:t>tongue,</w:t>
      </w:r>
      <w:r>
        <w:rPr>
          <w:spacing w:val="-13"/>
          <w:w w:val="105"/>
        </w:rPr>
        <w:t> </w:t>
      </w:r>
      <w:r>
        <w:rPr>
          <w:w w:val="105"/>
        </w:rPr>
        <w:t>but</w:t>
      </w:r>
      <w:r>
        <w:rPr>
          <w:spacing w:val="-13"/>
          <w:w w:val="105"/>
        </w:rPr>
        <w:t> </w:t>
      </w:r>
      <w:r>
        <w:rPr>
          <w:w w:val="105"/>
        </w:rPr>
        <w:t>for</w:t>
      </w:r>
      <w:r>
        <w:rPr>
          <w:spacing w:val="-14"/>
          <w:w w:val="105"/>
        </w:rPr>
        <w:t> </w:t>
      </w:r>
      <w:r>
        <w:rPr>
          <w:w w:val="105"/>
        </w:rPr>
        <w:t>each</w:t>
      </w:r>
      <w:r>
        <w:rPr>
          <w:spacing w:val="-13"/>
          <w:w w:val="105"/>
        </w:rPr>
        <w:t> </w:t>
      </w:r>
      <w:r>
        <w:rPr>
          <w:w w:val="105"/>
        </w:rPr>
        <w:t>additional</w:t>
      </w:r>
      <w:r>
        <w:rPr>
          <w:spacing w:val="-13"/>
          <w:w w:val="105"/>
        </w:rPr>
        <w:t> </w:t>
      </w:r>
      <w:r>
        <w:rPr>
          <w:w w:val="105"/>
        </w:rPr>
        <w:t>slot</w:t>
      </w:r>
      <w:r>
        <w:rPr>
          <w:spacing w:val="-13"/>
          <w:w w:val="105"/>
        </w:rPr>
        <w:t> </w:t>
      </w:r>
      <w:r>
        <w:rPr>
          <w:w w:val="105"/>
        </w:rPr>
        <w:t>the</w:t>
      </w:r>
      <w:r>
        <w:rPr>
          <w:spacing w:val="-12"/>
          <w:w w:val="105"/>
        </w:rPr>
        <w:t> </w:t>
      </w:r>
      <w:r>
        <w:rPr>
          <w:w w:val="105"/>
        </w:rPr>
        <w:t>linguist</w:t>
      </w:r>
      <w:r>
        <w:rPr>
          <w:spacing w:val="-13"/>
          <w:w w:val="105"/>
        </w:rPr>
        <w:t> </w:t>
      </w:r>
      <w:r>
        <w:rPr>
          <w:w w:val="105"/>
        </w:rPr>
        <w:t>may</w:t>
      </w:r>
      <w:r>
        <w:rPr>
          <w:spacing w:val="-13"/>
          <w:w w:val="105"/>
        </w:rPr>
        <w:t> </w:t>
      </w:r>
      <w:r>
        <w:rPr>
          <w:w w:val="105"/>
        </w:rPr>
        <w:t>add another</w:t>
      </w:r>
      <w:r>
        <w:rPr>
          <w:spacing w:val="-12"/>
          <w:w w:val="105"/>
        </w:rPr>
        <w:t> </w:t>
      </w:r>
      <w:r>
        <w:rPr>
          <w:w w:val="105"/>
        </w:rPr>
        <w:t>language</w:t>
      </w:r>
      <w:r>
        <w:rPr>
          <w:spacing w:val="-12"/>
          <w:w w:val="105"/>
        </w:rPr>
        <w:t> </w:t>
      </w:r>
      <w:r>
        <w:rPr>
          <w:w w:val="105"/>
        </w:rPr>
        <w:t>to</w:t>
      </w:r>
      <w:r>
        <w:rPr>
          <w:spacing w:val="-11"/>
          <w:w w:val="105"/>
        </w:rPr>
        <w:t> </w:t>
      </w:r>
      <w:r>
        <w:rPr>
          <w:w w:val="105"/>
        </w:rPr>
        <w:t>his</w:t>
      </w:r>
      <w:r>
        <w:rPr>
          <w:spacing w:val="-12"/>
          <w:w w:val="105"/>
        </w:rPr>
        <w:t> </w:t>
      </w:r>
      <w:r>
        <w:rPr>
          <w:w w:val="105"/>
        </w:rPr>
        <w:t>field</w:t>
      </w:r>
      <w:r>
        <w:rPr>
          <w:spacing w:val="-11"/>
          <w:w w:val="105"/>
        </w:rPr>
        <w:t> </w:t>
      </w:r>
      <w:r>
        <w:rPr>
          <w:w w:val="105"/>
        </w:rPr>
        <w:t>of</w:t>
      </w:r>
      <w:r>
        <w:rPr>
          <w:spacing w:val="-12"/>
          <w:w w:val="105"/>
        </w:rPr>
        <w:t> </w:t>
      </w:r>
      <w:r>
        <w:rPr>
          <w:w w:val="105"/>
        </w:rPr>
        <w:t>expertise.</w:t>
      </w:r>
      <w:r>
        <w:rPr>
          <w:spacing w:val="-12"/>
          <w:w w:val="105"/>
        </w:rPr>
        <w:t> </w:t>
      </w:r>
      <w:r>
        <w:rPr>
          <w:w w:val="105"/>
        </w:rPr>
        <w:t>This</w:t>
      </w:r>
      <w:r>
        <w:rPr>
          <w:spacing w:val="-11"/>
          <w:w w:val="105"/>
        </w:rPr>
        <w:t> </w:t>
      </w:r>
      <w:r>
        <w:rPr>
          <w:w w:val="105"/>
        </w:rPr>
        <w:t>knowledge</w:t>
      </w:r>
      <w:r>
        <w:rPr>
          <w:spacing w:val="-12"/>
          <w:w w:val="105"/>
        </w:rPr>
        <w:t> </w:t>
      </w:r>
      <w:r>
        <w:rPr>
          <w:w w:val="105"/>
        </w:rPr>
        <w:t>adds</w:t>
      </w:r>
      <w:r>
        <w:rPr>
          <w:spacing w:val="-11"/>
          <w:w w:val="105"/>
        </w:rPr>
        <w:t> </w:t>
      </w:r>
      <w:r>
        <w:rPr>
          <w:w w:val="105"/>
        </w:rPr>
        <w:t>a</w:t>
      </w:r>
      <w:r>
        <w:rPr>
          <w:spacing w:val="-12"/>
          <w:w w:val="105"/>
        </w:rPr>
        <w:t> </w:t>
      </w:r>
      <w:r>
        <w:rPr>
          <w:w w:val="105"/>
        </w:rPr>
        <w:t>+2</w:t>
      </w:r>
      <w:r>
        <w:rPr>
          <w:spacing w:val="-11"/>
          <w:w w:val="105"/>
        </w:rPr>
        <w:t> </w:t>
      </w:r>
      <w:r>
        <w:rPr>
          <w:w w:val="105"/>
        </w:rPr>
        <w:t>bonus</w:t>
      </w:r>
      <w:r>
        <w:rPr>
          <w:spacing w:val="-12"/>
          <w:w w:val="105"/>
        </w:rPr>
        <w:t> </w:t>
      </w:r>
      <w:r>
        <w:rPr>
          <w:w w:val="105"/>
        </w:rPr>
        <w:t>to</w:t>
      </w:r>
      <w:r>
        <w:rPr>
          <w:spacing w:val="-12"/>
          <w:w w:val="105"/>
        </w:rPr>
        <w:t> </w:t>
      </w:r>
      <w:r>
        <w:rPr>
          <w:w w:val="105"/>
        </w:rPr>
        <w:t>the</w:t>
      </w:r>
      <w:r>
        <w:rPr>
          <w:spacing w:val="-11"/>
          <w:w w:val="105"/>
        </w:rPr>
        <w:t> </w:t>
      </w:r>
      <w:r>
        <w:rPr>
          <w:w w:val="105"/>
        </w:rPr>
        <w:t>linguist’s rating in any modern or ancient language proficiencies he</w:t>
      </w:r>
      <w:r>
        <w:rPr>
          <w:spacing w:val="-41"/>
          <w:w w:val="105"/>
        </w:rPr>
        <w:t> </w:t>
      </w:r>
      <w:r>
        <w:rPr>
          <w:w w:val="105"/>
        </w:rPr>
        <w:t>possesses.</w:t>
      </w:r>
    </w:p>
    <w:p>
      <w:pPr>
        <w:pStyle w:val="BodyText"/>
        <w:spacing w:line="244" w:lineRule="auto"/>
        <w:ind w:right="245" w:firstLine="676"/>
      </w:pPr>
      <w:r>
        <w:rPr>
          <w:b/>
          <w:w w:val="105"/>
        </w:rPr>
        <w:t>Law:</w:t>
      </w:r>
      <w:r>
        <w:rPr>
          <w:b/>
          <w:spacing w:val="-10"/>
          <w:w w:val="105"/>
        </w:rPr>
        <w:t> </w:t>
      </w:r>
      <w:r>
        <w:rPr>
          <w:w w:val="105"/>
        </w:rPr>
        <w:t>A</w:t>
      </w:r>
      <w:r>
        <w:rPr>
          <w:spacing w:val="-11"/>
          <w:w w:val="105"/>
        </w:rPr>
        <w:t> </w:t>
      </w:r>
      <w:r>
        <w:rPr>
          <w:w w:val="105"/>
        </w:rPr>
        <w:t>sage</w:t>
      </w:r>
      <w:r>
        <w:rPr>
          <w:spacing w:val="-11"/>
          <w:w w:val="105"/>
        </w:rPr>
        <w:t> </w:t>
      </w:r>
      <w:r>
        <w:rPr>
          <w:w w:val="105"/>
        </w:rPr>
        <w:t>with</w:t>
      </w:r>
      <w:r>
        <w:rPr>
          <w:spacing w:val="-10"/>
          <w:w w:val="105"/>
        </w:rPr>
        <w:t> </w:t>
      </w:r>
      <w:r>
        <w:rPr>
          <w:w w:val="105"/>
        </w:rPr>
        <w:t>this</w:t>
      </w:r>
      <w:r>
        <w:rPr>
          <w:spacing w:val="-11"/>
          <w:w w:val="105"/>
        </w:rPr>
        <w:t> </w:t>
      </w:r>
      <w:r>
        <w:rPr>
          <w:w w:val="105"/>
        </w:rPr>
        <w:t>field</w:t>
      </w:r>
      <w:r>
        <w:rPr>
          <w:spacing w:val="-11"/>
          <w:w w:val="105"/>
        </w:rPr>
        <w:t> </w:t>
      </w:r>
      <w:r>
        <w:rPr>
          <w:w w:val="105"/>
        </w:rPr>
        <w:t>of</w:t>
      </w:r>
      <w:r>
        <w:rPr>
          <w:spacing w:val="-10"/>
          <w:w w:val="105"/>
        </w:rPr>
        <w:t> </w:t>
      </w:r>
      <w:r>
        <w:rPr>
          <w:w w:val="105"/>
        </w:rPr>
        <w:t>study</w:t>
      </w:r>
      <w:r>
        <w:rPr>
          <w:spacing w:val="-11"/>
          <w:w w:val="105"/>
        </w:rPr>
        <w:t> </w:t>
      </w:r>
      <w:r>
        <w:rPr>
          <w:w w:val="105"/>
        </w:rPr>
        <w:t>is</w:t>
      </w:r>
      <w:r>
        <w:rPr>
          <w:spacing w:val="-10"/>
          <w:w w:val="105"/>
        </w:rPr>
        <w:t> </w:t>
      </w:r>
      <w:r>
        <w:rPr>
          <w:w w:val="105"/>
        </w:rPr>
        <w:t>an</w:t>
      </w:r>
      <w:r>
        <w:rPr>
          <w:spacing w:val="-11"/>
          <w:w w:val="105"/>
        </w:rPr>
        <w:t> </w:t>
      </w:r>
      <w:r>
        <w:rPr>
          <w:w w:val="105"/>
        </w:rPr>
        <w:t>expert</w:t>
      </w:r>
      <w:r>
        <w:rPr>
          <w:spacing w:val="-11"/>
          <w:w w:val="105"/>
        </w:rPr>
        <w:t> </w:t>
      </w:r>
      <w:r>
        <w:rPr>
          <w:w w:val="105"/>
        </w:rPr>
        <w:t>on</w:t>
      </w:r>
      <w:r>
        <w:rPr>
          <w:spacing w:val="-10"/>
          <w:w w:val="105"/>
        </w:rPr>
        <w:t> </w:t>
      </w:r>
      <w:r>
        <w:rPr>
          <w:w w:val="105"/>
        </w:rPr>
        <w:t>matters</w:t>
      </w:r>
      <w:r>
        <w:rPr>
          <w:spacing w:val="-11"/>
          <w:w w:val="105"/>
        </w:rPr>
        <w:t> </w:t>
      </w:r>
      <w:r>
        <w:rPr>
          <w:w w:val="105"/>
        </w:rPr>
        <w:t>of</w:t>
      </w:r>
      <w:r>
        <w:rPr>
          <w:spacing w:val="-11"/>
          <w:w w:val="105"/>
        </w:rPr>
        <w:t> </w:t>
      </w:r>
      <w:r>
        <w:rPr>
          <w:w w:val="105"/>
        </w:rPr>
        <w:t>law.</w:t>
      </w:r>
      <w:r>
        <w:rPr>
          <w:spacing w:val="-10"/>
          <w:w w:val="105"/>
        </w:rPr>
        <w:t> </w:t>
      </w:r>
      <w:r>
        <w:rPr>
          <w:w w:val="105"/>
        </w:rPr>
        <w:t>He</w:t>
      </w:r>
      <w:r>
        <w:rPr>
          <w:spacing w:val="-11"/>
          <w:w w:val="105"/>
        </w:rPr>
        <w:t> </w:t>
      </w:r>
      <w:r>
        <w:rPr>
          <w:w w:val="105"/>
        </w:rPr>
        <w:t>is</w:t>
      </w:r>
      <w:r>
        <w:rPr>
          <w:spacing w:val="-11"/>
          <w:w w:val="105"/>
        </w:rPr>
        <w:t> </w:t>
      </w:r>
      <w:r>
        <w:rPr>
          <w:w w:val="105"/>
        </w:rPr>
        <w:t>familiar</w:t>
      </w:r>
      <w:r>
        <w:rPr>
          <w:spacing w:val="-10"/>
          <w:w w:val="105"/>
        </w:rPr>
        <w:t> </w:t>
      </w:r>
      <w:r>
        <w:rPr>
          <w:w w:val="105"/>
        </w:rPr>
        <w:t>with any</w:t>
      </w:r>
      <w:r>
        <w:rPr>
          <w:spacing w:val="-14"/>
          <w:w w:val="105"/>
        </w:rPr>
        <w:t> </w:t>
      </w:r>
      <w:r>
        <w:rPr>
          <w:w w:val="105"/>
        </w:rPr>
        <w:t>national</w:t>
      </w:r>
      <w:r>
        <w:rPr>
          <w:spacing w:val="-14"/>
          <w:w w:val="105"/>
        </w:rPr>
        <w:t> </w:t>
      </w:r>
      <w:r>
        <w:rPr>
          <w:w w:val="105"/>
        </w:rPr>
        <w:t>constitutions</w:t>
      </w:r>
      <w:r>
        <w:rPr>
          <w:spacing w:val="-14"/>
          <w:w w:val="105"/>
        </w:rPr>
        <w:t> </w:t>
      </w:r>
      <w:r>
        <w:rPr>
          <w:w w:val="105"/>
        </w:rPr>
        <w:t>or</w:t>
      </w:r>
      <w:r>
        <w:rPr>
          <w:spacing w:val="-13"/>
          <w:w w:val="105"/>
        </w:rPr>
        <w:t> </w:t>
      </w:r>
      <w:r>
        <w:rPr>
          <w:w w:val="105"/>
        </w:rPr>
        <w:t>charters,</w:t>
      </w:r>
      <w:r>
        <w:rPr>
          <w:spacing w:val="-14"/>
          <w:w w:val="105"/>
        </w:rPr>
        <w:t> </w:t>
      </w:r>
      <w:r>
        <w:rPr>
          <w:w w:val="105"/>
        </w:rPr>
        <w:t>the</w:t>
      </w:r>
      <w:r>
        <w:rPr>
          <w:spacing w:val="-14"/>
          <w:w w:val="105"/>
        </w:rPr>
        <w:t> </w:t>
      </w:r>
      <w:r>
        <w:rPr>
          <w:w w:val="105"/>
        </w:rPr>
        <w:t>origin</w:t>
      </w:r>
      <w:r>
        <w:rPr>
          <w:spacing w:val="-14"/>
          <w:w w:val="105"/>
        </w:rPr>
        <w:t> </w:t>
      </w:r>
      <w:r>
        <w:rPr>
          <w:w w:val="105"/>
        </w:rPr>
        <w:t>and</w:t>
      </w:r>
      <w:r>
        <w:rPr>
          <w:spacing w:val="-13"/>
          <w:w w:val="105"/>
        </w:rPr>
        <w:t> </w:t>
      </w:r>
      <w:r>
        <w:rPr>
          <w:w w:val="105"/>
        </w:rPr>
        <w:t>history</w:t>
      </w:r>
      <w:r>
        <w:rPr>
          <w:spacing w:val="-14"/>
          <w:w w:val="105"/>
        </w:rPr>
        <w:t> </w:t>
      </w:r>
      <w:r>
        <w:rPr>
          <w:w w:val="105"/>
        </w:rPr>
        <w:t>of</w:t>
      </w:r>
      <w:r>
        <w:rPr>
          <w:spacing w:val="-14"/>
          <w:w w:val="105"/>
        </w:rPr>
        <w:t> </w:t>
      </w:r>
      <w:r>
        <w:rPr>
          <w:w w:val="105"/>
        </w:rPr>
        <w:t>the</w:t>
      </w:r>
      <w:r>
        <w:rPr>
          <w:spacing w:val="-14"/>
          <w:w w:val="105"/>
        </w:rPr>
        <w:t> </w:t>
      </w:r>
      <w:r>
        <w:rPr>
          <w:w w:val="105"/>
        </w:rPr>
        <w:t>law,</w:t>
      </w:r>
      <w:r>
        <w:rPr>
          <w:spacing w:val="-13"/>
          <w:w w:val="105"/>
        </w:rPr>
        <w:t> </w:t>
      </w:r>
      <w:r>
        <w:rPr>
          <w:w w:val="105"/>
        </w:rPr>
        <w:t>and</w:t>
      </w:r>
      <w:r>
        <w:rPr>
          <w:spacing w:val="-14"/>
          <w:w w:val="105"/>
        </w:rPr>
        <w:t> </w:t>
      </w:r>
      <w:r>
        <w:rPr>
          <w:w w:val="105"/>
        </w:rPr>
        <w:t>important</w:t>
      </w:r>
      <w:r>
        <w:rPr>
          <w:spacing w:val="-14"/>
          <w:w w:val="105"/>
        </w:rPr>
        <w:t> </w:t>
      </w:r>
      <w:r>
        <w:rPr>
          <w:w w:val="105"/>
        </w:rPr>
        <w:t>matters of</w:t>
      </w:r>
      <w:r>
        <w:rPr>
          <w:spacing w:val="-14"/>
          <w:w w:val="105"/>
        </w:rPr>
        <w:t> </w:t>
      </w:r>
      <w:r>
        <w:rPr>
          <w:w w:val="105"/>
        </w:rPr>
        <w:t>precedent.</w:t>
      </w:r>
      <w:r>
        <w:rPr>
          <w:spacing w:val="-13"/>
          <w:w w:val="105"/>
        </w:rPr>
        <w:t> </w:t>
      </w:r>
      <w:r>
        <w:rPr>
          <w:w w:val="105"/>
        </w:rPr>
        <w:t>He</w:t>
      </w:r>
      <w:r>
        <w:rPr>
          <w:spacing w:val="-13"/>
          <w:w w:val="105"/>
        </w:rPr>
        <w:t> </w:t>
      </w:r>
      <w:r>
        <w:rPr>
          <w:w w:val="105"/>
        </w:rPr>
        <w:t>can</w:t>
      </w:r>
      <w:r>
        <w:rPr>
          <w:spacing w:val="-14"/>
          <w:w w:val="105"/>
        </w:rPr>
        <w:t> </w:t>
      </w:r>
      <w:r>
        <w:rPr>
          <w:w w:val="105"/>
        </w:rPr>
        <w:t>examine</w:t>
      </w:r>
      <w:r>
        <w:rPr>
          <w:spacing w:val="-13"/>
          <w:w w:val="105"/>
        </w:rPr>
        <w:t> </w:t>
      </w:r>
      <w:r>
        <w:rPr>
          <w:w w:val="105"/>
        </w:rPr>
        <w:t>contracts,</w:t>
      </w:r>
      <w:r>
        <w:rPr>
          <w:spacing w:val="-13"/>
          <w:w w:val="105"/>
        </w:rPr>
        <w:t> </w:t>
      </w:r>
      <w:r>
        <w:rPr>
          <w:w w:val="105"/>
        </w:rPr>
        <w:t>warrants,</w:t>
      </w:r>
      <w:r>
        <w:rPr>
          <w:spacing w:val="-14"/>
          <w:w w:val="105"/>
        </w:rPr>
        <w:t> </w:t>
      </w:r>
      <w:r>
        <w:rPr>
          <w:w w:val="105"/>
        </w:rPr>
        <w:t>orders,</w:t>
      </w:r>
      <w:r>
        <w:rPr>
          <w:spacing w:val="-13"/>
          <w:w w:val="105"/>
        </w:rPr>
        <w:t> </w:t>
      </w:r>
      <w:r>
        <w:rPr>
          <w:w w:val="105"/>
        </w:rPr>
        <w:t>or</w:t>
      </w:r>
      <w:r>
        <w:rPr>
          <w:spacing w:val="-13"/>
          <w:w w:val="105"/>
        </w:rPr>
        <w:t> </w:t>
      </w:r>
      <w:r>
        <w:rPr>
          <w:w w:val="105"/>
        </w:rPr>
        <w:t>decrees</w:t>
      </w:r>
      <w:r>
        <w:rPr>
          <w:spacing w:val="-14"/>
          <w:w w:val="105"/>
        </w:rPr>
        <w:t> </w:t>
      </w:r>
      <w:r>
        <w:rPr>
          <w:w w:val="105"/>
        </w:rPr>
        <w:t>and</w:t>
      </w:r>
      <w:r>
        <w:rPr>
          <w:spacing w:val="-13"/>
          <w:w w:val="105"/>
        </w:rPr>
        <w:t> </w:t>
      </w:r>
      <w:r>
        <w:rPr>
          <w:w w:val="105"/>
        </w:rPr>
        <w:t>determine</w:t>
      </w:r>
      <w:r>
        <w:rPr>
          <w:spacing w:val="-13"/>
          <w:w w:val="105"/>
        </w:rPr>
        <w:t> </w:t>
      </w:r>
      <w:r>
        <w:rPr>
          <w:w w:val="105"/>
        </w:rPr>
        <w:t>if</w:t>
      </w:r>
      <w:r>
        <w:rPr>
          <w:spacing w:val="-14"/>
          <w:w w:val="105"/>
        </w:rPr>
        <w:t> </w:t>
      </w:r>
      <w:r>
        <w:rPr>
          <w:w w:val="105"/>
        </w:rPr>
        <w:t>there</w:t>
      </w:r>
      <w:r>
        <w:rPr>
          <w:spacing w:val="-13"/>
          <w:w w:val="105"/>
        </w:rPr>
        <w:t> </w:t>
      </w:r>
      <w:r>
        <w:rPr>
          <w:w w:val="105"/>
        </w:rPr>
        <w:t>is a way to enforce or avoid</w:t>
      </w:r>
      <w:r>
        <w:rPr>
          <w:spacing w:val="-14"/>
          <w:w w:val="105"/>
        </w:rPr>
        <w:t> </w:t>
      </w:r>
      <w:r>
        <w:rPr>
          <w:w w:val="105"/>
        </w:rPr>
        <w:t>them.</w:t>
      </w:r>
    </w:p>
    <w:p>
      <w:pPr>
        <w:pStyle w:val="BodyText"/>
        <w:spacing w:line="247" w:lineRule="auto"/>
        <w:ind w:right="213" w:firstLine="676"/>
      </w:pPr>
      <w:r>
        <w:rPr>
          <w:b/>
          <w:w w:val="105"/>
        </w:rPr>
        <w:t>Mathematics:</w:t>
      </w:r>
      <w:r>
        <w:rPr>
          <w:b/>
          <w:spacing w:val="-16"/>
          <w:w w:val="105"/>
        </w:rPr>
        <w:t> </w:t>
      </w:r>
      <w:r>
        <w:rPr>
          <w:w w:val="105"/>
        </w:rPr>
        <w:t>The</w:t>
      </w:r>
      <w:r>
        <w:rPr>
          <w:spacing w:val="-16"/>
          <w:w w:val="105"/>
        </w:rPr>
        <w:t> </w:t>
      </w:r>
      <w:r>
        <w:rPr>
          <w:w w:val="105"/>
        </w:rPr>
        <w:t>study</w:t>
      </w:r>
      <w:r>
        <w:rPr>
          <w:spacing w:val="-16"/>
          <w:w w:val="105"/>
        </w:rPr>
        <w:t> </w:t>
      </w:r>
      <w:r>
        <w:rPr>
          <w:w w:val="105"/>
        </w:rPr>
        <w:t>of</w:t>
      </w:r>
      <w:r>
        <w:rPr>
          <w:spacing w:val="-16"/>
          <w:w w:val="105"/>
        </w:rPr>
        <w:t> </w:t>
      </w:r>
      <w:r>
        <w:rPr>
          <w:w w:val="105"/>
        </w:rPr>
        <w:t>abstract</w:t>
      </w:r>
      <w:r>
        <w:rPr>
          <w:spacing w:val="-15"/>
          <w:w w:val="105"/>
        </w:rPr>
        <w:t> </w:t>
      </w:r>
      <w:r>
        <w:rPr>
          <w:w w:val="105"/>
        </w:rPr>
        <w:t>or</w:t>
      </w:r>
      <w:r>
        <w:rPr>
          <w:spacing w:val="-16"/>
          <w:w w:val="105"/>
        </w:rPr>
        <w:t> </w:t>
      </w:r>
      <w:r>
        <w:rPr>
          <w:w w:val="105"/>
        </w:rPr>
        <w:t>theoretical</w:t>
      </w:r>
      <w:r>
        <w:rPr>
          <w:spacing w:val="-16"/>
          <w:w w:val="105"/>
        </w:rPr>
        <w:t> </w:t>
      </w:r>
      <w:r>
        <w:rPr>
          <w:w w:val="105"/>
        </w:rPr>
        <w:t>mathematics</w:t>
      </w:r>
      <w:r>
        <w:rPr>
          <w:spacing w:val="-16"/>
          <w:w w:val="105"/>
        </w:rPr>
        <w:t> </w:t>
      </w:r>
      <w:r>
        <w:rPr>
          <w:w w:val="105"/>
        </w:rPr>
        <w:t>may</w:t>
      </w:r>
      <w:r>
        <w:rPr>
          <w:spacing w:val="-16"/>
          <w:w w:val="105"/>
        </w:rPr>
        <w:t> </w:t>
      </w:r>
      <w:r>
        <w:rPr>
          <w:w w:val="105"/>
        </w:rPr>
        <w:t>seem</w:t>
      </w:r>
      <w:r>
        <w:rPr>
          <w:spacing w:val="-15"/>
          <w:w w:val="105"/>
        </w:rPr>
        <w:t> </w:t>
      </w:r>
      <w:r>
        <w:rPr>
          <w:w w:val="105"/>
        </w:rPr>
        <w:t>unusual</w:t>
      </w:r>
      <w:r>
        <w:rPr>
          <w:spacing w:val="-16"/>
          <w:w w:val="105"/>
        </w:rPr>
        <w:t> </w:t>
      </w:r>
      <w:r>
        <w:rPr>
          <w:w w:val="105"/>
        </w:rPr>
        <w:t>in</w:t>
      </w:r>
      <w:r>
        <w:rPr>
          <w:spacing w:val="-16"/>
          <w:w w:val="105"/>
        </w:rPr>
        <w:t> </w:t>
      </w:r>
      <w:r>
        <w:rPr>
          <w:w w:val="105"/>
        </w:rPr>
        <w:t>a fantasy</w:t>
      </w:r>
      <w:r>
        <w:rPr>
          <w:spacing w:val="-12"/>
          <w:w w:val="105"/>
        </w:rPr>
        <w:t> </w:t>
      </w:r>
      <w:r>
        <w:rPr>
          <w:w w:val="105"/>
        </w:rPr>
        <w:t>setting,</w:t>
      </w:r>
      <w:r>
        <w:rPr>
          <w:spacing w:val="-12"/>
          <w:w w:val="105"/>
        </w:rPr>
        <w:t> </w:t>
      </w:r>
      <w:r>
        <w:rPr>
          <w:w w:val="105"/>
        </w:rPr>
        <w:t>but</w:t>
      </w:r>
      <w:r>
        <w:rPr>
          <w:spacing w:val="-12"/>
          <w:w w:val="105"/>
        </w:rPr>
        <w:t> </w:t>
      </w:r>
      <w:r>
        <w:rPr>
          <w:w w:val="105"/>
        </w:rPr>
        <w:t>it</w:t>
      </w:r>
      <w:r>
        <w:rPr>
          <w:spacing w:val="-12"/>
          <w:w w:val="105"/>
        </w:rPr>
        <w:t> </w:t>
      </w:r>
      <w:r>
        <w:rPr>
          <w:w w:val="105"/>
        </w:rPr>
        <w:t>dates</w:t>
      </w:r>
      <w:r>
        <w:rPr>
          <w:spacing w:val="-12"/>
          <w:w w:val="105"/>
        </w:rPr>
        <w:t> </w:t>
      </w:r>
      <w:r>
        <w:rPr>
          <w:w w:val="105"/>
        </w:rPr>
        <w:t>back</w:t>
      </w:r>
      <w:r>
        <w:rPr>
          <w:spacing w:val="-12"/>
          <w:w w:val="105"/>
        </w:rPr>
        <w:t> </w:t>
      </w:r>
      <w:r>
        <w:rPr>
          <w:w w:val="105"/>
        </w:rPr>
        <w:t>thousands</w:t>
      </w:r>
      <w:r>
        <w:rPr>
          <w:spacing w:val="-12"/>
          <w:w w:val="105"/>
        </w:rPr>
        <w:t> </w:t>
      </w:r>
      <w:r>
        <w:rPr>
          <w:w w:val="105"/>
        </w:rPr>
        <w:t>of</w:t>
      </w:r>
      <w:r>
        <w:rPr>
          <w:spacing w:val="-12"/>
          <w:w w:val="105"/>
        </w:rPr>
        <w:t> </w:t>
      </w:r>
      <w:r>
        <w:rPr>
          <w:w w:val="105"/>
        </w:rPr>
        <w:t>years</w:t>
      </w:r>
      <w:r>
        <w:rPr>
          <w:spacing w:val="-12"/>
          <w:w w:val="105"/>
        </w:rPr>
        <w:t> </w:t>
      </w:r>
      <w:r>
        <w:rPr>
          <w:w w:val="105"/>
        </w:rPr>
        <w:t>in</w:t>
      </w:r>
      <w:r>
        <w:rPr>
          <w:spacing w:val="-12"/>
          <w:w w:val="105"/>
        </w:rPr>
        <w:t> </w:t>
      </w:r>
      <w:r>
        <w:rPr>
          <w:w w:val="105"/>
        </w:rPr>
        <w:t>our</w:t>
      </w:r>
      <w:r>
        <w:rPr>
          <w:spacing w:val="-12"/>
          <w:w w:val="105"/>
        </w:rPr>
        <w:t> </w:t>
      </w:r>
      <w:r>
        <w:rPr>
          <w:w w:val="105"/>
        </w:rPr>
        <w:t>own</w:t>
      </w:r>
      <w:r>
        <w:rPr>
          <w:spacing w:val="-12"/>
          <w:w w:val="105"/>
        </w:rPr>
        <w:t> </w:t>
      </w:r>
      <w:r>
        <w:rPr>
          <w:w w:val="105"/>
        </w:rPr>
        <w:t>world;</w:t>
      </w:r>
      <w:r>
        <w:rPr>
          <w:spacing w:val="-12"/>
          <w:w w:val="105"/>
        </w:rPr>
        <w:t> </w:t>
      </w:r>
      <w:r>
        <w:rPr>
          <w:w w:val="105"/>
        </w:rPr>
        <w:t>the</w:t>
      </w:r>
      <w:r>
        <w:rPr>
          <w:spacing w:val="-12"/>
          <w:w w:val="105"/>
        </w:rPr>
        <w:t> </w:t>
      </w:r>
      <w:r>
        <w:rPr>
          <w:w w:val="105"/>
        </w:rPr>
        <w:t>ancient</w:t>
      </w:r>
      <w:r>
        <w:rPr>
          <w:spacing w:val="-12"/>
          <w:w w:val="105"/>
        </w:rPr>
        <w:t> </w:t>
      </w:r>
      <w:r>
        <w:rPr>
          <w:w w:val="105"/>
        </w:rPr>
        <w:t>Greeks</w:t>
      </w:r>
      <w:r>
        <w:rPr>
          <w:spacing w:val="-12"/>
          <w:w w:val="105"/>
        </w:rPr>
        <w:t> </w:t>
      </w:r>
      <w:r>
        <w:rPr>
          <w:w w:val="105"/>
        </w:rPr>
        <w:t>laid the groundwork for geometry, while algebra was a pastime of Islamic scholars and nobles before</w:t>
      </w:r>
      <w:r>
        <w:rPr>
          <w:spacing w:val="-16"/>
          <w:w w:val="105"/>
        </w:rPr>
        <w:t> </w:t>
      </w:r>
      <w:r>
        <w:rPr>
          <w:w w:val="105"/>
        </w:rPr>
        <w:t>the</w:t>
      </w:r>
      <w:r>
        <w:rPr>
          <w:spacing w:val="-15"/>
          <w:w w:val="105"/>
        </w:rPr>
        <w:t> </w:t>
      </w:r>
      <w:r>
        <w:rPr>
          <w:w w:val="105"/>
        </w:rPr>
        <w:t>European</w:t>
      </w:r>
      <w:r>
        <w:rPr>
          <w:spacing w:val="-16"/>
          <w:w w:val="105"/>
        </w:rPr>
        <w:t> </w:t>
      </w:r>
      <w:r>
        <w:rPr>
          <w:w w:val="105"/>
        </w:rPr>
        <w:t>Renaissance.</w:t>
      </w:r>
      <w:r>
        <w:rPr>
          <w:spacing w:val="-15"/>
          <w:w w:val="105"/>
        </w:rPr>
        <w:t> </w:t>
      </w:r>
      <w:r>
        <w:rPr>
          <w:w w:val="105"/>
        </w:rPr>
        <w:t>A</w:t>
      </w:r>
      <w:r>
        <w:rPr>
          <w:spacing w:val="-15"/>
          <w:w w:val="105"/>
        </w:rPr>
        <w:t> </w:t>
      </w:r>
      <w:r>
        <w:rPr>
          <w:w w:val="105"/>
        </w:rPr>
        <w:t>dimensionalist</w:t>
      </w:r>
      <w:r>
        <w:rPr>
          <w:spacing w:val="-16"/>
          <w:w w:val="105"/>
        </w:rPr>
        <w:t> </w:t>
      </w:r>
      <w:r>
        <w:rPr>
          <w:w w:val="105"/>
        </w:rPr>
        <w:t>gains</w:t>
      </w:r>
      <w:r>
        <w:rPr>
          <w:spacing w:val="-15"/>
          <w:w w:val="105"/>
        </w:rPr>
        <w:t> </w:t>
      </w:r>
      <w:r>
        <w:rPr>
          <w:w w:val="105"/>
        </w:rPr>
        <w:t>a</w:t>
      </w:r>
      <w:r>
        <w:rPr>
          <w:spacing w:val="-16"/>
          <w:w w:val="105"/>
        </w:rPr>
        <w:t> </w:t>
      </w:r>
      <w:r>
        <w:rPr>
          <w:w w:val="105"/>
        </w:rPr>
        <w:t>+2</w:t>
      </w:r>
      <w:r>
        <w:rPr>
          <w:spacing w:val="-15"/>
          <w:w w:val="105"/>
        </w:rPr>
        <w:t> </w:t>
      </w:r>
      <w:r>
        <w:rPr>
          <w:w w:val="105"/>
        </w:rPr>
        <w:t>bonus</w:t>
      </w:r>
      <w:r>
        <w:rPr>
          <w:spacing w:val="-15"/>
          <w:w w:val="105"/>
        </w:rPr>
        <w:t> </w:t>
      </w:r>
      <w:r>
        <w:rPr>
          <w:w w:val="105"/>
        </w:rPr>
        <w:t>on</w:t>
      </w:r>
      <w:r>
        <w:rPr>
          <w:spacing w:val="-16"/>
          <w:w w:val="105"/>
        </w:rPr>
        <w:t> </w:t>
      </w:r>
      <w:r>
        <w:rPr>
          <w:w w:val="105"/>
        </w:rPr>
        <w:t>his</w:t>
      </w:r>
      <w:r>
        <w:rPr>
          <w:spacing w:val="-15"/>
          <w:w w:val="105"/>
        </w:rPr>
        <w:t> </w:t>
      </w:r>
      <w:r>
        <w:rPr>
          <w:w w:val="105"/>
        </w:rPr>
        <w:t>proficiency</w:t>
      </w:r>
      <w:r>
        <w:rPr>
          <w:spacing w:val="-16"/>
          <w:w w:val="105"/>
        </w:rPr>
        <w:t> </w:t>
      </w:r>
      <w:r>
        <w:rPr>
          <w:w w:val="105"/>
        </w:rPr>
        <w:t>rating in this area of</w:t>
      </w:r>
      <w:r>
        <w:rPr>
          <w:spacing w:val="-9"/>
          <w:w w:val="105"/>
        </w:rPr>
        <w:t> </w:t>
      </w:r>
      <w:r>
        <w:rPr>
          <w:w w:val="105"/>
        </w:rPr>
        <w:t>study.</w:t>
      </w:r>
    </w:p>
    <w:p>
      <w:pPr>
        <w:pStyle w:val="BodyText"/>
        <w:spacing w:line="244" w:lineRule="auto"/>
        <w:ind w:right="471" w:firstLine="676"/>
      </w:pPr>
      <w:r>
        <w:rPr>
          <w:b/>
          <w:w w:val="105"/>
        </w:rPr>
        <w:t>Medicine: </w:t>
      </w:r>
      <w:r>
        <w:rPr>
          <w:w w:val="105"/>
        </w:rPr>
        <w:t>A sage with this skill studies both the history and development of medicine,</w:t>
      </w:r>
      <w:r>
        <w:rPr>
          <w:spacing w:val="-14"/>
          <w:w w:val="105"/>
        </w:rPr>
        <w:t> </w:t>
      </w:r>
      <w:r>
        <w:rPr>
          <w:w w:val="105"/>
        </w:rPr>
        <w:t>as</w:t>
      </w:r>
      <w:r>
        <w:rPr>
          <w:spacing w:val="-13"/>
          <w:w w:val="105"/>
        </w:rPr>
        <w:t> </w:t>
      </w:r>
      <w:r>
        <w:rPr>
          <w:w w:val="105"/>
        </w:rPr>
        <w:t>well</w:t>
      </w:r>
      <w:r>
        <w:rPr>
          <w:spacing w:val="-13"/>
          <w:w w:val="105"/>
        </w:rPr>
        <w:t> </w:t>
      </w:r>
      <w:r>
        <w:rPr>
          <w:w w:val="105"/>
        </w:rPr>
        <w:t>as</w:t>
      </w:r>
      <w:r>
        <w:rPr>
          <w:spacing w:val="-14"/>
          <w:w w:val="105"/>
        </w:rPr>
        <w:t> </w:t>
      </w:r>
      <w:r>
        <w:rPr>
          <w:w w:val="105"/>
        </w:rPr>
        <w:t>current</w:t>
      </w:r>
      <w:r>
        <w:rPr>
          <w:spacing w:val="-13"/>
          <w:w w:val="105"/>
        </w:rPr>
        <w:t> </w:t>
      </w:r>
      <w:r>
        <w:rPr>
          <w:w w:val="105"/>
        </w:rPr>
        <w:t>methods</w:t>
      </w:r>
      <w:r>
        <w:rPr>
          <w:spacing w:val="-13"/>
          <w:w w:val="105"/>
        </w:rPr>
        <w:t> </w:t>
      </w:r>
      <w:r>
        <w:rPr>
          <w:w w:val="105"/>
        </w:rPr>
        <w:t>and</w:t>
      </w:r>
      <w:r>
        <w:rPr>
          <w:spacing w:val="-13"/>
          <w:w w:val="105"/>
        </w:rPr>
        <w:t> </w:t>
      </w:r>
      <w:r>
        <w:rPr>
          <w:w w:val="105"/>
        </w:rPr>
        <w:t>treatments.</w:t>
      </w:r>
      <w:r>
        <w:rPr>
          <w:spacing w:val="-14"/>
          <w:w w:val="105"/>
        </w:rPr>
        <w:t> </w:t>
      </w:r>
      <w:r>
        <w:rPr>
          <w:w w:val="105"/>
        </w:rPr>
        <w:t>This</w:t>
      </w:r>
      <w:r>
        <w:rPr>
          <w:spacing w:val="-13"/>
          <w:w w:val="105"/>
        </w:rPr>
        <w:t> </w:t>
      </w:r>
      <w:r>
        <w:rPr>
          <w:w w:val="105"/>
        </w:rPr>
        <w:t>provides</w:t>
      </w:r>
      <w:r>
        <w:rPr>
          <w:spacing w:val="-13"/>
          <w:w w:val="105"/>
        </w:rPr>
        <w:t> </w:t>
      </w:r>
      <w:r>
        <w:rPr>
          <w:w w:val="105"/>
        </w:rPr>
        <w:t>the</w:t>
      </w:r>
      <w:r>
        <w:rPr>
          <w:spacing w:val="-14"/>
          <w:w w:val="105"/>
        </w:rPr>
        <w:t> </w:t>
      </w:r>
      <w:r>
        <w:rPr>
          <w:w w:val="105"/>
        </w:rPr>
        <w:t>character</w:t>
      </w:r>
      <w:r>
        <w:rPr>
          <w:spacing w:val="-13"/>
          <w:w w:val="105"/>
        </w:rPr>
        <w:t> </w:t>
      </w:r>
      <w:r>
        <w:rPr>
          <w:w w:val="105"/>
        </w:rPr>
        <w:t>with</w:t>
      </w:r>
      <w:r>
        <w:rPr>
          <w:spacing w:val="-13"/>
          <w:w w:val="105"/>
        </w:rPr>
        <w:t> </w:t>
      </w:r>
      <w:r>
        <w:rPr>
          <w:w w:val="105"/>
        </w:rPr>
        <w:t>a</w:t>
      </w:r>
      <w:r>
        <w:rPr>
          <w:spacing w:val="-13"/>
          <w:w w:val="105"/>
        </w:rPr>
        <w:t> </w:t>
      </w:r>
      <w:r>
        <w:rPr>
          <w:w w:val="105"/>
        </w:rPr>
        <w:t>+2 bonus</w:t>
      </w:r>
      <w:r>
        <w:rPr>
          <w:spacing w:val="-15"/>
          <w:w w:val="105"/>
        </w:rPr>
        <w:t> </w:t>
      </w:r>
      <w:r>
        <w:rPr>
          <w:w w:val="105"/>
        </w:rPr>
        <w:t>to</w:t>
      </w:r>
      <w:r>
        <w:rPr>
          <w:spacing w:val="-14"/>
          <w:w w:val="105"/>
        </w:rPr>
        <w:t> </w:t>
      </w:r>
      <w:r>
        <w:rPr>
          <w:w w:val="105"/>
        </w:rPr>
        <w:t>his</w:t>
      </w:r>
      <w:r>
        <w:rPr>
          <w:spacing w:val="-14"/>
          <w:w w:val="105"/>
        </w:rPr>
        <w:t> </w:t>
      </w:r>
      <w:r>
        <w:rPr>
          <w:w w:val="105"/>
        </w:rPr>
        <w:t>healing</w:t>
      </w:r>
      <w:r>
        <w:rPr>
          <w:spacing w:val="-14"/>
          <w:w w:val="105"/>
        </w:rPr>
        <w:t> </w:t>
      </w:r>
      <w:r>
        <w:rPr>
          <w:w w:val="105"/>
        </w:rPr>
        <w:t>nonweapon</w:t>
      </w:r>
      <w:r>
        <w:rPr>
          <w:spacing w:val="-14"/>
          <w:w w:val="105"/>
        </w:rPr>
        <w:t> </w:t>
      </w:r>
      <w:r>
        <w:rPr>
          <w:w w:val="105"/>
        </w:rPr>
        <w:t>proficiency</w:t>
      </w:r>
      <w:r>
        <w:rPr>
          <w:spacing w:val="-14"/>
          <w:w w:val="105"/>
        </w:rPr>
        <w:t> </w:t>
      </w:r>
      <w:r>
        <w:rPr>
          <w:w w:val="105"/>
        </w:rPr>
        <w:t>score.</w:t>
      </w:r>
      <w:r>
        <w:rPr>
          <w:spacing w:val="-14"/>
          <w:w w:val="105"/>
        </w:rPr>
        <w:t> </w:t>
      </w:r>
      <w:r>
        <w:rPr>
          <w:w w:val="105"/>
        </w:rPr>
        <w:t>In</w:t>
      </w:r>
      <w:r>
        <w:rPr>
          <w:spacing w:val="-14"/>
          <w:w w:val="105"/>
        </w:rPr>
        <w:t> </w:t>
      </w:r>
      <w:r>
        <w:rPr>
          <w:w w:val="105"/>
        </w:rPr>
        <w:t>addition,</w:t>
      </w:r>
      <w:r>
        <w:rPr>
          <w:spacing w:val="-14"/>
          <w:w w:val="105"/>
        </w:rPr>
        <w:t> </w:t>
      </w:r>
      <w:r>
        <w:rPr>
          <w:w w:val="105"/>
        </w:rPr>
        <w:t>the</w:t>
      </w:r>
      <w:r>
        <w:rPr>
          <w:spacing w:val="-14"/>
          <w:w w:val="105"/>
        </w:rPr>
        <w:t> </w:t>
      </w:r>
      <w:r>
        <w:rPr>
          <w:w w:val="105"/>
        </w:rPr>
        <w:t>character</w:t>
      </w:r>
      <w:r>
        <w:rPr>
          <w:spacing w:val="-14"/>
          <w:w w:val="105"/>
        </w:rPr>
        <w:t> </w:t>
      </w:r>
      <w:r>
        <w:rPr>
          <w:w w:val="105"/>
        </w:rPr>
        <w:t>may</w:t>
      </w:r>
      <w:r>
        <w:rPr>
          <w:spacing w:val="-14"/>
          <w:w w:val="105"/>
        </w:rPr>
        <w:t> </w:t>
      </w:r>
      <w:r>
        <w:rPr>
          <w:w w:val="105"/>
        </w:rPr>
        <w:t>be</w:t>
      </w:r>
      <w:r>
        <w:rPr>
          <w:spacing w:val="-14"/>
          <w:w w:val="105"/>
        </w:rPr>
        <w:t> </w:t>
      </w:r>
      <w:r>
        <w:rPr>
          <w:w w:val="105"/>
        </w:rPr>
        <w:t>able</w:t>
      </w:r>
      <w:r>
        <w:rPr>
          <w:spacing w:val="-14"/>
          <w:w w:val="105"/>
        </w:rPr>
        <w:t> </w:t>
      </w:r>
      <w:r>
        <w:rPr>
          <w:spacing w:val="-6"/>
          <w:w w:val="105"/>
        </w:rPr>
        <w:t>to </w:t>
      </w:r>
      <w:r>
        <w:rPr>
          <w:w w:val="105"/>
        </w:rPr>
        <w:t>come up with treatments for nonmagical diseases or</w:t>
      </w:r>
      <w:r>
        <w:rPr>
          <w:spacing w:val="-31"/>
          <w:w w:val="105"/>
        </w:rPr>
        <w:t> </w:t>
      </w:r>
      <w:r>
        <w:rPr>
          <w:w w:val="105"/>
        </w:rPr>
        <w:t>injuries.</w:t>
      </w:r>
    </w:p>
    <w:p>
      <w:pPr>
        <w:pStyle w:val="BodyText"/>
        <w:spacing w:line="244" w:lineRule="auto"/>
        <w:ind w:right="276" w:firstLine="676"/>
      </w:pPr>
      <w:r>
        <w:rPr>
          <w:b/>
          <w:w w:val="105"/>
        </w:rPr>
        <w:t>Meteorology:</w:t>
      </w:r>
      <w:r>
        <w:rPr>
          <w:b/>
          <w:spacing w:val="-12"/>
          <w:w w:val="105"/>
        </w:rPr>
        <w:t> </w:t>
      </w:r>
      <w:r>
        <w:rPr>
          <w:w w:val="105"/>
        </w:rPr>
        <w:t>This</w:t>
      </w:r>
      <w:r>
        <w:rPr>
          <w:spacing w:val="-13"/>
          <w:w w:val="105"/>
        </w:rPr>
        <w:t> </w:t>
      </w:r>
      <w:r>
        <w:rPr>
          <w:w w:val="105"/>
        </w:rPr>
        <w:t>is</w:t>
      </w:r>
      <w:r>
        <w:rPr>
          <w:spacing w:val="-13"/>
          <w:w w:val="105"/>
        </w:rPr>
        <w:t> </w:t>
      </w:r>
      <w:r>
        <w:rPr>
          <w:w w:val="105"/>
        </w:rPr>
        <w:t>the</w:t>
      </w:r>
      <w:r>
        <w:rPr>
          <w:spacing w:val="-13"/>
          <w:w w:val="105"/>
        </w:rPr>
        <w:t> </w:t>
      </w:r>
      <w:r>
        <w:rPr>
          <w:w w:val="105"/>
        </w:rPr>
        <w:t>study</w:t>
      </w:r>
      <w:r>
        <w:rPr>
          <w:spacing w:val="-13"/>
          <w:w w:val="105"/>
        </w:rPr>
        <w:t> </w:t>
      </w:r>
      <w:r>
        <w:rPr>
          <w:w w:val="105"/>
        </w:rPr>
        <w:t>of</w:t>
      </w:r>
      <w:r>
        <w:rPr>
          <w:spacing w:val="-13"/>
          <w:w w:val="105"/>
        </w:rPr>
        <w:t> </w:t>
      </w:r>
      <w:r>
        <w:rPr>
          <w:w w:val="105"/>
        </w:rPr>
        <w:t>weather</w:t>
      </w:r>
      <w:r>
        <w:rPr>
          <w:spacing w:val="-13"/>
          <w:w w:val="105"/>
        </w:rPr>
        <w:t> </w:t>
      </w:r>
      <w:r>
        <w:rPr>
          <w:w w:val="105"/>
        </w:rPr>
        <w:t>and</w:t>
      </w:r>
      <w:r>
        <w:rPr>
          <w:spacing w:val="-13"/>
          <w:w w:val="105"/>
        </w:rPr>
        <w:t> </w:t>
      </w:r>
      <w:r>
        <w:rPr>
          <w:w w:val="105"/>
        </w:rPr>
        <w:t>weather</w:t>
      </w:r>
      <w:r>
        <w:rPr>
          <w:spacing w:val="-13"/>
          <w:w w:val="105"/>
        </w:rPr>
        <w:t> </w:t>
      </w:r>
      <w:r>
        <w:rPr>
          <w:w w:val="105"/>
        </w:rPr>
        <w:t>patterns.</w:t>
      </w:r>
      <w:r>
        <w:rPr>
          <w:spacing w:val="-13"/>
          <w:w w:val="105"/>
        </w:rPr>
        <w:t> </w:t>
      </w:r>
      <w:r>
        <w:rPr>
          <w:w w:val="105"/>
        </w:rPr>
        <w:t>A</w:t>
      </w:r>
      <w:r>
        <w:rPr>
          <w:spacing w:val="-13"/>
          <w:w w:val="105"/>
        </w:rPr>
        <w:t> </w:t>
      </w:r>
      <w:r>
        <w:rPr>
          <w:w w:val="105"/>
        </w:rPr>
        <w:t>sage</w:t>
      </w:r>
      <w:r>
        <w:rPr>
          <w:spacing w:val="-13"/>
          <w:w w:val="105"/>
        </w:rPr>
        <w:t> </w:t>
      </w:r>
      <w:r>
        <w:rPr>
          <w:w w:val="105"/>
        </w:rPr>
        <w:t>with</w:t>
      </w:r>
      <w:r>
        <w:rPr>
          <w:spacing w:val="-13"/>
          <w:w w:val="105"/>
        </w:rPr>
        <w:t> </w:t>
      </w:r>
      <w:r>
        <w:rPr>
          <w:w w:val="105"/>
        </w:rPr>
        <w:t>this</w:t>
      </w:r>
      <w:r>
        <w:rPr>
          <w:spacing w:val="-13"/>
          <w:w w:val="105"/>
        </w:rPr>
        <w:t> </w:t>
      </w:r>
      <w:r>
        <w:rPr>
          <w:spacing w:val="-3"/>
          <w:w w:val="105"/>
        </w:rPr>
        <w:t>skill </w:t>
      </w:r>
      <w:r>
        <w:rPr>
          <w:w w:val="105"/>
        </w:rPr>
        <w:t>knows historical records and prediction methods. In the field, his knowledge of weather provides</w:t>
      </w:r>
      <w:r>
        <w:rPr>
          <w:spacing w:val="-5"/>
          <w:w w:val="105"/>
        </w:rPr>
        <w:t> </w:t>
      </w:r>
      <w:r>
        <w:rPr>
          <w:w w:val="105"/>
        </w:rPr>
        <w:t>a</w:t>
      </w:r>
      <w:r>
        <w:rPr>
          <w:spacing w:val="-5"/>
          <w:w w:val="105"/>
        </w:rPr>
        <w:t> </w:t>
      </w:r>
      <w:r>
        <w:rPr>
          <w:w w:val="105"/>
        </w:rPr>
        <w:t>+2</w:t>
      </w:r>
      <w:r>
        <w:rPr>
          <w:spacing w:val="-5"/>
          <w:w w:val="105"/>
        </w:rPr>
        <w:t> </w:t>
      </w:r>
      <w:r>
        <w:rPr>
          <w:w w:val="105"/>
        </w:rPr>
        <w:t>bonus</w:t>
      </w:r>
      <w:r>
        <w:rPr>
          <w:spacing w:val="-4"/>
          <w:w w:val="105"/>
        </w:rPr>
        <w:t> </w:t>
      </w:r>
      <w:r>
        <w:rPr>
          <w:w w:val="105"/>
        </w:rPr>
        <w:t>to</w:t>
      </w:r>
      <w:r>
        <w:rPr>
          <w:spacing w:val="-5"/>
          <w:w w:val="105"/>
        </w:rPr>
        <w:t> </w:t>
      </w:r>
      <w:r>
        <w:rPr>
          <w:w w:val="105"/>
        </w:rPr>
        <w:t>any</w:t>
      </w:r>
      <w:r>
        <w:rPr>
          <w:spacing w:val="-5"/>
          <w:w w:val="105"/>
        </w:rPr>
        <w:t> </w:t>
      </w:r>
      <w:r>
        <w:rPr>
          <w:w w:val="105"/>
        </w:rPr>
        <w:t>weather</w:t>
      </w:r>
      <w:r>
        <w:rPr>
          <w:spacing w:val="-5"/>
          <w:w w:val="105"/>
        </w:rPr>
        <w:t> </w:t>
      </w:r>
      <w:r>
        <w:rPr>
          <w:w w:val="105"/>
        </w:rPr>
        <w:t>sense</w:t>
      </w:r>
      <w:r>
        <w:rPr>
          <w:spacing w:val="-4"/>
          <w:w w:val="105"/>
        </w:rPr>
        <w:t> </w:t>
      </w:r>
      <w:r>
        <w:rPr>
          <w:w w:val="105"/>
        </w:rPr>
        <w:t>proficiency</w:t>
      </w:r>
      <w:r>
        <w:rPr>
          <w:spacing w:val="-5"/>
          <w:w w:val="105"/>
        </w:rPr>
        <w:t> </w:t>
      </w:r>
      <w:r>
        <w:rPr>
          <w:w w:val="105"/>
        </w:rPr>
        <w:t>checks</w:t>
      </w:r>
      <w:r>
        <w:rPr>
          <w:spacing w:val="-5"/>
          <w:w w:val="105"/>
        </w:rPr>
        <w:t> </w:t>
      </w:r>
      <w:r>
        <w:rPr>
          <w:w w:val="105"/>
        </w:rPr>
        <w:t>he</w:t>
      </w:r>
      <w:r>
        <w:rPr>
          <w:spacing w:val="-5"/>
          <w:w w:val="105"/>
        </w:rPr>
        <w:t> </w:t>
      </w:r>
      <w:r>
        <w:rPr>
          <w:w w:val="105"/>
        </w:rPr>
        <w:t>makes.</w:t>
      </w:r>
    </w:p>
    <w:p>
      <w:pPr>
        <w:pStyle w:val="BodyText"/>
        <w:spacing w:line="247" w:lineRule="auto" w:before="1"/>
        <w:ind w:right="352" w:firstLine="676"/>
      </w:pPr>
      <w:r>
        <w:rPr>
          <w:b/>
          <w:w w:val="105"/>
        </w:rPr>
        <w:t>Music:</w:t>
      </w:r>
      <w:r>
        <w:rPr>
          <w:b/>
          <w:spacing w:val="-15"/>
          <w:w w:val="105"/>
        </w:rPr>
        <w:t> </w:t>
      </w:r>
      <w:r>
        <w:rPr>
          <w:w w:val="105"/>
        </w:rPr>
        <w:t>The</w:t>
      </w:r>
      <w:r>
        <w:rPr>
          <w:spacing w:val="-13"/>
          <w:w w:val="105"/>
        </w:rPr>
        <w:t> </w:t>
      </w:r>
      <w:r>
        <w:rPr>
          <w:w w:val="105"/>
        </w:rPr>
        <w:t>sage</w:t>
      </w:r>
      <w:r>
        <w:rPr>
          <w:spacing w:val="-13"/>
          <w:w w:val="105"/>
        </w:rPr>
        <w:t> </w:t>
      </w:r>
      <w:r>
        <w:rPr>
          <w:w w:val="105"/>
        </w:rPr>
        <w:t>knows</w:t>
      </w:r>
      <w:r>
        <w:rPr>
          <w:spacing w:val="-14"/>
          <w:w w:val="105"/>
        </w:rPr>
        <w:t> </w:t>
      </w:r>
      <w:r>
        <w:rPr>
          <w:w w:val="105"/>
        </w:rPr>
        <w:t>the</w:t>
      </w:r>
      <w:r>
        <w:rPr>
          <w:spacing w:val="-13"/>
          <w:w w:val="105"/>
        </w:rPr>
        <w:t> </w:t>
      </w:r>
      <w:r>
        <w:rPr>
          <w:w w:val="105"/>
        </w:rPr>
        <w:t>theory</w:t>
      </w:r>
      <w:r>
        <w:rPr>
          <w:spacing w:val="-14"/>
          <w:w w:val="105"/>
        </w:rPr>
        <w:t> </w:t>
      </w:r>
      <w:r>
        <w:rPr>
          <w:w w:val="105"/>
        </w:rPr>
        <w:t>and</w:t>
      </w:r>
      <w:r>
        <w:rPr>
          <w:spacing w:val="-13"/>
          <w:w w:val="105"/>
        </w:rPr>
        <w:t> </w:t>
      </w:r>
      <w:r>
        <w:rPr>
          <w:w w:val="105"/>
        </w:rPr>
        <w:t>notation</w:t>
      </w:r>
      <w:r>
        <w:rPr>
          <w:spacing w:val="-14"/>
          <w:w w:val="105"/>
        </w:rPr>
        <w:t> </w:t>
      </w:r>
      <w:r>
        <w:rPr>
          <w:w w:val="105"/>
        </w:rPr>
        <w:t>systems</w:t>
      </w:r>
      <w:r>
        <w:rPr>
          <w:spacing w:val="-13"/>
          <w:w w:val="105"/>
        </w:rPr>
        <w:t> </w:t>
      </w:r>
      <w:r>
        <w:rPr>
          <w:w w:val="105"/>
        </w:rPr>
        <w:t>of</w:t>
      </w:r>
      <w:r>
        <w:rPr>
          <w:spacing w:val="-13"/>
          <w:w w:val="105"/>
        </w:rPr>
        <w:t> </w:t>
      </w:r>
      <w:r>
        <w:rPr>
          <w:w w:val="105"/>
        </w:rPr>
        <w:t>music</w:t>
      </w:r>
      <w:r>
        <w:rPr>
          <w:spacing w:val="-14"/>
          <w:w w:val="105"/>
        </w:rPr>
        <w:t> </w:t>
      </w:r>
      <w:r>
        <w:rPr>
          <w:w w:val="105"/>
        </w:rPr>
        <w:t>and</w:t>
      </w:r>
      <w:r>
        <w:rPr>
          <w:spacing w:val="-13"/>
          <w:w w:val="105"/>
        </w:rPr>
        <w:t> </w:t>
      </w:r>
      <w:r>
        <w:rPr>
          <w:w w:val="105"/>
        </w:rPr>
        <w:t>has</w:t>
      </w:r>
      <w:r>
        <w:rPr>
          <w:spacing w:val="-14"/>
          <w:w w:val="105"/>
        </w:rPr>
        <w:t> </w:t>
      </w:r>
      <w:r>
        <w:rPr>
          <w:w w:val="105"/>
        </w:rPr>
        <w:t>studied</w:t>
      </w:r>
      <w:r>
        <w:rPr>
          <w:spacing w:val="-13"/>
          <w:w w:val="105"/>
        </w:rPr>
        <w:t> </w:t>
      </w:r>
      <w:r>
        <w:rPr>
          <w:w w:val="105"/>
        </w:rPr>
        <w:t>the works</w:t>
      </w:r>
      <w:r>
        <w:rPr>
          <w:spacing w:val="-13"/>
          <w:w w:val="105"/>
        </w:rPr>
        <w:t> </w:t>
      </w:r>
      <w:r>
        <w:rPr>
          <w:w w:val="105"/>
        </w:rPr>
        <w:t>of</w:t>
      </w:r>
      <w:r>
        <w:rPr>
          <w:spacing w:val="-12"/>
          <w:w w:val="105"/>
        </w:rPr>
        <w:t> </w:t>
      </w:r>
      <w:r>
        <w:rPr>
          <w:w w:val="105"/>
        </w:rPr>
        <w:t>the</w:t>
      </w:r>
      <w:r>
        <w:rPr>
          <w:spacing w:val="-12"/>
          <w:w w:val="105"/>
        </w:rPr>
        <w:t> </w:t>
      </w:r>
      <w:r>
        <w:rPr>
          <w:w w:val="105"/>
        </w:rPr>
        <w:t>great</w:t>
      </w:r>
      <w:r>
        <w:rPr>
          <w:spacing w:val="-12"/>
          <w:w w:val="105"/>
        </w:rPr>
        <w:t> </w:t>
      </w:r>
      <w:r>
        <w:rPr>
          <w:w w:val="105"/>
        </w:rPr>
        <w:t>masters.</w:t>
      </w:r>
      <w:r>
        <w:rPr>
          <w:spacing w:val="-12"/>
          <w:w w:val="105"/>
        </w:rPr>
        <w:t> </w:t>
      </w:r>
      <w:r>
        <w:rPr>
          <w:w w:val="105"/>
        </w:rPr>
        <w:t>He</w:t>
      </w:r>
      <w:r>
        <w:rPr>
          <w:spacing w:val="-12"/>
          <w:w w:val="105"/>
        </w:rPr>
        <w:t> </w:t>
      </w:r>
      <w:r>
        <w:rPr>
          <w:w w:val="105"/>
        </w:rPr>
        <w:t>can</w:t>
      </w:r>
      <w:r>
        <w:rPr>
          <w:spacing w:val="-12"/>
          <w:w w:val="105"/>
        </w:rPr>
        <w:t> </w:t>
      </w:r>
      <w:r>
        <w:rPr>
          <w:w w:val="105"/>
        </w:rPr>
        <w:t>attempt</w:t>
      </w:r>
      <w:r>
        <w:rPr>
          <w:spacing w:val="-12"/>
          <w:w w:val="105"/>
        </w:rPr>
        <w:t> </w:t>
      </w:r>
      <w:r>
        <w:rPr>
          <w:w w:val="105"/>
        </w:rPr>
        <w:t>to</w:t>
      </w:r>
      <w:r>
        <w:rPr>
          <w:spacing w:val="-11"/>
          <w:w w:val="105"/>
        </w:rPr>
        <w:t> </w:t>
      </w:r>
      <w:r>
        <w:rPr>
          <w:w w:val="105"/>
        </w:rPr>
        <w:t>identify</w:t>
      </w:r>
      <w:r>
        <w:rPr>
          <w:spacing w:val="-12"/>
          <w:w w:val="105"/>
        </w:rPr>
        <w:t> </w:t>
      </w:r>
      <w:r>
        <w:rPr>
          <w:w w:val="105"/>
        </w:rPr>
        <w:t>unknown</w:t>
      </w:r>
      <w:r>
        <w:rPr>
          <w:spacing w:val="-12"/>
          <w:w w:val="105"/>
        </w:rPr>
        <w:t> </w:t>
      </w:r>
      <w:r>
        <w:rPr>
          <w:w w:val="105"/>
        </w:rPr>
        <w:t>pieces</w:t>
      </w:r>
      <w:r>
        <w:rPr>
          <w:spacing w:val="-12"/>
          <w:w w:val="105"/>
        </w:rPr>
        <w:t> </w:t>
      </w:r>
      <w:r>
        <w:rPr>
          <w:w w:val="105"/>
        </w:rPr>
        <w:t>or</w:t>
      </w:r>
      <w:r>
        <w:rPr>
          <w:spacing w:val="-12"/>
          <w:w w:val="105"/>
        </w:rPr>
        <w:t> </w:t>
      </w:r>
      <w:r>
        <w:rPr>
          <w:w w:val="105"/>
        </w:rPr>
        <w:t>decipher</w:t>
      </w:r>
      <w:r>
        <w:rPr>
          <w:spacing w:val="-12"/>
          <w:w w:val="105"/>
        </w:rPr>
        <w:t> </w:t>
      </w:r>
      <w:r>
        <w:rPr>
          <w:w w:val="105"/>
        </w:rPr>
        <w:t>musical puzzles.</w:t>
      </w:r>
    </w:p>
    <w:p>
      <w:pPr>
        <w:pStyle w:val="BodyText"/>
        <w:spacing w:line="244" w:lineRule="auto"/>
        <w:ind w:right="260" w:firstLine="676"/>
      </w:pPr>
      <w:r>
        <w:rPr>
          <w:b/>
          <w:w w:val="105"/>
        </w:rPr>
        <w:t>Myconology:</w:t>
      </w:r>
      <w:r>
        <w:rPr>
          <w:b/>
          <w:spacing w:val="-18"/>
          <w:w w:val="105"/>
        </w:rPr>
        <w:t> </w:t>
      </w:r>
      <w:r>
        <w:rPr>
          <w:w w:val="105"/>
        </w:rPr>
        <w:t>Myconology</w:t>
      </w:r>
      <w:r>
        <w:rPr>
          <w:spacing w:val="-17"/>
          <w:w w:val="105"/>
        </w:rPr>
        <w:t> </w:t>
      </w:r>
      <w:r>
        <w:rPr>
          <w:w w:val="105"/>
        </w:rPr>
        <w:t>is</w:t>
      </w:r>
      <w:r>
        <w:rPr>
          <w:spacing w:val="-17"/>
          <w:w w:val="105"/>
        </w:rPr>
        <w:t> </w:t>
      </w:r>
      <w:r>
        <w:rPr>
          <w:w w:val="105"/>
        </w:rPr>
        <w:t>the</w:t>
      </w:r>
      <w:r>
        <w:rPr>
          <w:spacing w:val="-17"/>
          <w:w w:val="105"/>
        </w:rPr>
        <w:t> </w:t>
      </w:r>
      <w:r>
        <w:rPr>
          <w:w w:val="105"/>
        </w:rPr>
        <w:t>study</w:t>
      </w:r>
      <w:r>
        <w:rPr>
          <w:spacing w:val="-17"/>
          <w:w w:val="105"/>
        </w:rPr>
        <w:t> </w:t>
      </w:r>
      <w:r>
        <w:rPr>
          <w:w w:val="105"/>
        </w:rPr>
        <w:t>of</w:t>
      </w:r>
      <w:r>
        <w:rPr>
          <w:spacing w:val="-17"/>
          <w:w w:val="105"/>
        </w:rPr>
        <w:t> </w:t>
      </w:r>
      <w:r>
        <w:rPr>
          <w:w w:val="105"/>
        </w:rPr>
        <w:t>fungi.</w:t>
      </w:r>
      <w:r>
        <w:rPr>
          <w:spacing w:val="-17"/>
          <w:w w:val="105"/>
        </w:rPr>
        <w:t> </w:t>
      </w:r>
      <w:r>
        <w:rPr>
          <w:w w:val="105"/>
        </w:rPr>
        <w:t>A</w:t>
      </w:r>
      <w:r>
        <w:rPr>
          <w:spacing w:val="-17"/>
          <w:w w:val="105"/>
        </w:rPr>
        <w:t> </w:t>
      </w:r>
      <w:r>
        <w:rPr>
          <w:w w:val="105"/>
        </w:rPr>
        <w:t>myconologist</w:t>
      </w:r>
      <w:r>
        <w:rPr>
          <w:spacing w:val="-17"/>
          <w:w w:val="105"/>
        </w:rPr>
        <w:t> </w:t>
      </w:r>
      <w:r>
        <w:rPr>
          <w:w w:val="105"/>
        </w:rPr>
        <w:t>can</w:t>
      </w:r>
      <w:r>
        <w:rPr>
          <w:spacing w:val="-17"/>
          <w:w w:val="105"/>
        </w:rPr>
        <w:t> </w:t>
      </w:r>
      <w:r>
        <w:rPr>
          <w:w w:val="105"/>
        </w:rPr>
        <w:t>identify</w:t>
      </w:r>
      <w:r>
        <w:rPr>
          <w:spacing w:val="-17"/>
          <w:w w:val="105"/>
        </w:rPr>
        <w:t> </w:t>
      </w:r>
      <w:r>
        <w:rPr>
          <w:w w:val="105"/>
        </w:rPr>
        <w:t>samples of</w:t>
      </w:r>
      <w:r>
        <w:rPr>
          <w:spacing w:val="-12"/>
          <w:w w:val="105"/>
        </w:rPr>
        <w:t> </w:t>
      </w:r>
      <w:r>
        <w:rPr>
          <w:w w:val="105"/>
        </w:rPr>
        <w:t>fungus,</w:t>
      </w:r>
      <w:r>
        <w:rPr>
          <w:spacing w:val="-11"/>
          <w:w w:val="105"/>
        </w:rPr>
        <w:t> </w:t>
      </w:r>
      <w:r>
        <w:rPr>
          <w:w w:val="105"/>
        </w:rPr>
        <w:t>mold,</w:t>
      </w:r>
      <w:r>
        <w:rPr>
          <w:spacing w:val="-12"/>
          <w:w w:val="105"/>
        </w:rPr>
        <w:t> </w:t>
      </w:r>
      <w:r>
        <w:rPr>
          <w:w w:val="105"/>
        </w:rPr>
        <w:t>or</w:t>
      </w:r>
      <w:r>
        <w:rPr>
          <w:spacing w:val="-11"/>
          <w:w w:val="105"/>
        </w:rPr>
        <w:t> </w:t>
      </w:r>
      <w:r>
        <w:rPr>
          <w:w w:val="105"/>
        </w:rPr>
        <w:t>spores.</w:t>
      </w:r>
      <w:r>
        <w:rPr>
          <w:spacing w:val="-12"/>
          <w:w w:val="105"/>
        </w:rPr>
        <w:t> </w:t>
      </w:r>
      <w:r>
        <w:rPr>
          <w:w w:val="105"/>
        </w:rPr>
        <w:t>He</w:t>
      </w:r>
      <w:r>
        <w:rPr>
          <w:spacing w:val="-11"/>
          <w:w w:val="105"/>
        </w:rPr>
        <w:t> </w:t>
      </w:r>
      <w:r>
        <w:rPr>
          <w:w w:val="105"/>
        </w:rPr>
        <w:t>is</w:t>
      </w:r>
      <w:r>
        <w:rPr>
          <w:spacing w:val="-12"/>
          <w:w w:val="105"/>
        </w:rPr>
        <w:t> </w:t>
      </w:r>
      <w:r>
        <w:rPr>
          <w:w w:val="105"/>
        </w:rPr>
        <w:t>familiar</w:t>
      </w:r>
      <w:r>
        <w:rPr>
          <w:spacing w:val="-11"/>
          <w:w w:val="105"/>
        </w:rPr>
        <w:t> </w:t>
      </w:r>
      <w:r>
        <w:rPr>
          <w:w w:val="105"/>
        </w:rPr>
        <w:t>with</w:t>
      </w:r>
      <w:r>
        <w:rPr>
          <w:spacing w:val="-12"/>
          <w:w w:val="105"/>
        </w:rPr>
        <w:t> </w:t>
      </w:r>
      <w:r>
        <w:rPr>
          <w:w w:val="105"/>
        </w:rPr>
        <w:t>dangerous</w:t>
      </w:r>
      <w:r>
        <w:rPr>
          <w:spacing w:val="-11"/>
          <w:w w:val="105"/>
        </w:rPr>
        <w:t> </w:t>
      </w:r>
      <w:r>
        <w:rPr>
          <w:w w:val="105"/>
        </w:rPr>
        <w:t>or</w:t>
      </w:r>
      <w:r>
        <w:rPr>
          <w:spacing w:val="-11"/>
          <w:w w:val="105"/>
        </w:rPr>
        <w:t> </w:t>
      </w:r>
      <w:r>
        <w:rPr>
          <w:w w:val="105"/>
        </w:rPr>
        <w:t>monstrous</w:t>
      </w:r>
      <w:r>
        <w:rPr>
          <w:spacing w:val="-12"/>
          <w:w w:val="105"/>
        </w:rPr>
        <w:t> </w:t>
      </w:r>
      <w:r>
        <w:rPr>
          <w:w w:val="105"/>
        </w:rPr>
        <w:t>varieties</w:t>
      </w:r>
      <w:r>
        <w:rPr>
          <w:spacing w:val="-11"/>
          <w:w w:val="105"/>
        </w:rPr>
        <w:t> </w:t>
      </w:r>
      <w:r>
        <w:rPr>
          <w:w w:val="105"/>
        </w:rPr>
        <w:t>as</w:t>
      </w:r>
      <w:r>
        <w:rPr>
          <w:spacing w:val="-12"/>
          <w:w w:val="105"/>
        </w:rPr>
        <w:t> </w:t>
      </w:r>
      <w:r>
        <w:rPr>
          <w:w w:val="105"/>
        </w:rPr>
        <w:t>well</w:t>
      </w:r>
      <w:r>
        <w:rPr>
          <w:spacing w:val="-11"/>
          <w:w w:val="105"/>
        </w:rPr>
        <w:t> </w:t>
      </w:r>
      <w:r>
        <w:rPr>
          <w:w w:val="105"/>
        </w:rPr>
        <w:t>and may be able to spot these in the wild before he or his companions come to harm. His knowledge of mushrooms and molds gives him a +2 bonus to herbalism nonweapon proficiency</w:t>
      </w:r>
      <w:r>
        <w:rPr>
          <w:spacing w:val="-3"/>
          <w:w w:val="105"/>
        </w:rPr>
        <w:t> </w:t>
      </w:r>
      <w:r>
        <w:rPr>
          <w:w w:val="105"/>
        </w:rPr>
        <w:t>checks.</w:t>
      </w:r>
    </w:p>
    <w:p>
      <w:pPr>
        <w:spacing w:after="0" w:line="244" w:lineRule="auto"/>
        <w:sectPr>
          <w:footerReference w:type="default" r:id="rId29"/>
          <w:pgSz w:w="12240" w:h="15840"/>
          <w:pgMar w:footer="965" w:header="0" w:top="1260" w:bottom="1160" w:left="1640" w:right="1640"/>
          <w:pgNumType w:start="241"/>
        </w:sectPr>
      </w:pPr>
    </w:p>
    <w:p>
      <w:pPr>
        <w:pStyle w:val="BodyText"/>
        <w:spacing w:line="244" w:lineRule="auto" w:before="66"/>
        <w:ind w:right="275" w:firstLine="676"/>
      </w:pPr>
      <w:r>
        <w:rPr>
          <w:b/>
          <w:w w:val="105"/>
        </w:rPr>
        <w:t>Oceanography: </w:t>
      </w:r>
      <w:r>
        <w:rPr>
          <w:w w:val="105"/>
        </w:rPr>
        <w:t>A sage with this skill studies the ocean, including weather, marine biology,</w:t>
      </w:r>
      <w:r>
        <w:rPr>
          <w:spacing w:val="-17"/>
          <w:w w:val="105"/>
        </w:rPr>
        <w:t> </w:t>
      </w:r>
      <w:r>
        <w:rPr>
          <w:w w:val="105"/>
        </w:rPr>
        <w:t>navigation</w:t>
      </w:r>
      <w:r>
        <w:rPr>
          <w:spacing w:val="-17"/>
          <w:w w:val="105"/>
        </w:rPr>
        <w:t> </w:t>
      </w:r>
      <w:r>
        <w:rPr>
          <w:w w:val="105"/>
        </w:rPr>
        <w:t>and</w:t>
      </w:r>
      <w:r>
        <w:rPr>
          <w:spacing w:val="-16"/>
          <w:w w:val="105"/>
        </w:rPr>
        <w:t> </w:t>
      </w:r>
      <w:r>
        <w:rPr>
          <w:w w:val="105"/>
        </w:rPr>
        <w:t>charting,</w:t>
      </w:r>
      <w:r>
        <w:rPr>
          <w:spacing w:val="-17"/>
          <w:w w:val="105"/>
        </w:rPr>
        <w:t> </w:t>
      </w:r>
      <w:r>
        <w:rPr>
          <w:w w:val="105"/>
        </w:rPr>
        <w:t>and</w:t>
      </w:r>
      <w:r>
        <w:rPr>
          <w:spacing w:val="-17"/>
          <w:w w:val="105"/>
        </w:rPr>
        <w:t> </w:t>
      </w:r>
      <w:r>
        <w:rPr>
          <w:w w:val="105"/>
        </w:rPr>
        <w:t>undersea</w:t>
      </w:r>
      <w:r>
        <w:rPr>
          <w:spacing w:val="-16"/>
          <w:w w:val="105"/>
        </w:rPr>
        <w:t> </w:t>
      </w:r>
      <w:r>
        <w:rPr>
          <w:w w:val="105"/>
        </w:rPr>
        <w:t>topography.</w:t>
      </w:r>
      <w:r>
        <w:rPr>
          <w:spacing w:val="-17"/>
          <w:w w:val="105"/>
        </w:rPr>
        <w:t> </w:t>
      </w:r>
      <w:r>
        <w:rPr>
          <w:w w:val="105"/>
        </w:rPr>
        <w:t>An</w:t>
      </w:r>
      <w:r>
        <w:rPr>
          <w:spacing w:val="-17"/>
          <w:w w:val="105"/>
        </w:rPr>
        <w:t> </w:t>
      </w:r>
      <w:r>
        <w:rPr>
          <w:w w:val="105"/>
        </w:rPr>
        <w:t>oceanographer</w:t>
      </w:r>
      <w:r>
        <w:rPr>
          <w:spacing w:val="-16"/>
          <w:w w:val="105"/>
        </w:rPr>
        <w:t> </w:t>
      </w:r>
      <w:r>
        <w:rPr>
          <w:w w:val="105"/>
        </w:rPr>
        <w:t>may</w:t>
      </w:r>
      <w:r>
        <w:rPr>
          <w:spacing w:val="-17"/>
          <w:w w:val="105"/>
        </w:rPr>
        <w:t> </w:t>
      </w:r>
      <w:r>
        <w:rPr>
          <w:w w:val="105"/>
        </w:rPr>
        <w:t>be</w:t>
      </w:r>
      <w:r>
        <w:rPr>
          <w:spacing w:val="-17"/>
          <w:w w:val="105"/>
        </w:rPr>
        <w:t> </w:t>
      </w:r>
      <w:r>
        <w:rPr>
          <w:w w:val="105"/>
        </w:rPr>
        <w:t>able</w:t>
      </w:r>
      <w:r>
        <w:rPr>
          <w:spacing w:val="-16"/>
          <w:w w:val="105"/>
        </w:rPr>
        <w:t> </w:t>
      </w:r>
      <w:r>
        <w:rPr>
          <w:spacing w:val="-6"/>
          <w:w w:val="105"/>
        </w:rPr>
        <w:t>to </w:t>
      </w:r>
      <w:r>
        <w:rPr>
          <w:w w:val="105"/>
        </w:rPr>
        <w:t>explain</w:t>
      </w:r>
      <w:r>
        <w:rPr>
          <w:spacing w:val="-14"/>
          <w:w w:val="105"/>
        </w:rPr>
        <w:t> </w:t>
      </w:r>
      <w:r>
        <w:rPr>
          <w:w w:val="105"/>
        </w:rPr>
        <w:t>unusual</w:t>
      </w:r>
      <w:r>
        <w:rPr>
          <w:spacing w:val="-13"/>
          <w:w w:val="105"/>
        </w:rPr>
        <w:t> </w:t>
      </w:r>
      <w:r>
        <w:rPr>
          <w:w w:val="105"/>
        </w:rPr>
        <w:t>phenomena</w:t>
      </w:r>
      <w:r>
        <w:rPr>
          <w:spacing w:val="-14"/>
          <w:w w:val="105"/>
        </w:rPr>
        <w:t> </w:t>
      </w:r>
      <w:r>
        <w:rPr>
          <w:w w:val="105"/>
        </w:rPr>
        <w:t>at</w:t>
      </w:r>
      <w:r>
        <w:rPr>
          <w:spacing w:val="-13"/>
          <w:w w:val="105"/>
        </w:rPr>
        <w:t> </w:t>
      </w:r>
      <w:r>
        <w:rPr>
          <w:w w:val="105"/>
        </w:rPr>
        <w:t>sea</w:t>
      </w:r>
      <w:r>
        <w:rPr>
          <w:spacing w:val="-14"/>
          <w:w w:val="105"/>
        </w:rPr>
        <w:t> </w:t>
      </w:r>
      <w:r>
        <w:rPr>
          <w:w w:val="105"/>
        </w:rPr>
        <w:t>or</w:t>
      </w:r>
      <w:r>
        <w:rPr>
          <w:spacing w:val="-13"/>
          <w:w w:val="105"/>
        </w:rPr>
        <w:t> </w:t>
      </w:r>
      <w:r>
        <w:rPr>
          <w:w w:val="105"/>
        </w:rPr>
        <w:t>discover</w:t>
      </w:r>
      <w:r>
        <w:rPr>
          <w:spacing w:val="-13"/>
          <w:w w:val="105"/>
        </w:rPr>
        <w:t> </w:t>
      </w:r>
      <w:r>
        <w:rPr>
          <w:w w:val="105"/>
        </w:rPr>
        <w:t>the</w:t>
      </w:r>
      <w:r>
        <w:rPr>
          <w:spacing w:val="-14"/>
          <w:w w:val="105"/>
        </w:rPr>
        <w:t> </w:t>
      </w:r>
      <w:r>
        <w:rPr>
          <w:w w:val="105"/>
        </w:rPr>
        <w:t>location</w:t>
      </w:r>
      <w:r>
        <w:rPr>
          <w:spacing w:val="-13"/>
          <w:w w:val="105"/>
        </w:rPr>
        <w:t> </w:t>
      </w:r>
      <w:r>
        <w:rPr>
          <w:w w:val="105"/>
        </w:rPr>
        <w:t>of</w:t>
      </w:r>
      <w:r>
        <w:rPr>
          <w:spacing w:val="-14"/>
          <w:w w:val="105"/>
        </w:rPr>
        <w:t> </w:t>
      </w:r>
      <w:r>
        <w:rPr>
          <w:w w:val="105"/>
        </w:rPr>
        <w:t>wrecks</w:t>
      </w:r>
      <w:r>
        <w:rPr>
          <w:spacing w:val="-13"/>
          <w:w w:val="105"/>
        </w:rPr>
        <w:t> </w:t>
      </w:r>
      <w:r>
        <w:rPr>
          <w:w w:val="105"/>
        </w:rPr>
        <w:t>or</w:t>
      </w:r>
      <w:r>
        <w:rPr>
          <w:spacing w:val="-14"/>
          <w:w w:val="105"/>
        </w:rPr>
        <w:t> </w:t>
      </w:r>
      <w:r>
        <w:rPr>
          <w:w w:val="105"/>
        </w:rPr>
        <w:t>other</w:t>
      </w:r>
      <w:r>
        <w:rPr>
          <w:spacing w:val="-17"/>
          <w:w w:val="105"/>
        </w:rPr>
        <w:t> </w:t>
      </w:r>
      <w:r>
        <w:rPr>
          <w:w w:val="105"/>
        </w:rPr>
        <w:t>sites</w:t>
      </w:r>
      <w:r>
        <w:rPr>
          <w:spacing w:val="-13"/>
          <w:w w:val="105"/>
        </w:rPr>
        <w:t> </w:t>
      </w:r>
      <w:r>
        <w:rPr>
          <w:w w:val="105"/>
        </w:rPr>
        <w:t>of</w:t>
      </w:r>
      <w:r>
        <w:rPr>
          <w:spacing w:val="-14"/>
          <w:w w:val="105"/>
        </w:rPr>
        <w:t> </w:t>
      </w:r>
      <w:r>
        <w:rPr>
          <w:w w:val="105"/>
        </w:rPr>
        <w:t>interest.</w:t>
      </w:r>
    </w:p>
    <w:p>
      <w:pPr>
        <w:pStyle w:val="BodyText"/>
        <w:spacing w:line="244" w:lineRule="auto" w:before="5"/>
        <w:ind w:right="225" w:firstLine="676"/>
      </w:pPr>
      <w:r>
        <w:rPr>
          <w:b/>
          <w:w w:val="105"/>
        </w:rPr>
        <w:t>Philosophy: </w:t>
      </w:r>
      <w:r>
        <w:rPr>
          <w:w w:val="105"/>
        </w:rPr>
        <w:t>The study of philosophy is the study of logic, ethics, aesthetics, and metaphysics</w:t>
      </w:r>
      <w:r>
        <w:rPr>
          <w:spacing w:val="-15"/>
          <w:w w:val="105"/>
        </w:rPr>
        <w:t> </w:t>
      </w:r>
      <w:r>
        <w:rPr>
          <w:w w:val="105"/>
        </w:rPr>
        <w:t>(for</w:t>
      </w:r>
      <w:r>
        <w:rPr>
          <w:spacing w:val="-15"/>
          <w:w w:val="105"/>
        </w:rPr>
        <w:t> </w:t>
      </w:r>
      <w:r>
        <w:rPr>
          <w:w w:val="105"/>
        </w:rPr>
        <w:t>game</w:t>
      </w:r>
      <w:r>
        <w:rPr>
          <w:spacing w:val="-15"/>
          <w:w w:val="105"/>
        </w:rPr>
        <w:t> </w:t>
      </w:r>
      <w:r>
        <w:rPr>
          <w:w w:val="105"/>
        </w:rPr>
        <w:t>purposes,</w:t>
      </w:r>
      <w:r>
        <w:rPr>
          <w:spacing w:val="-14"/>
          <w:w w:val="105"/>
        </w:rPr>
        <w:t> </w:t>
      </w:r>
      <w:r>
        <w:rPr>
          <w:w w:val="105"/>
        </w:rPr>
        <w:t>anyway),</w:t>
      </w:r>
      <w:r>
        <w:rPr>
          <w:spacing w:val="-15"/>
          <w:w w:val="105"/>
        </w:rPr>
        <w:t> </w:t>
      </w:r>
      <w:r>
        <w:rPr>
          <w:w w:val="105"/>
        </w:rPr>
        <w:t>and</w:t>
      </w:r>
      <w:r>
        <w:rPr>
          <w:spacing w:val="-15"/>
          <w:w w:val="105"/>
        </w:rPr>
        <w:t> </w:t>
      </w:r>
      <w:r>
        <w:rPr>
          <w:w w:val="105"/>
        </w:rPr>
        <w:t>a</w:t>
      </w:r>
      <w:r>
        <w:rPr>
          <w:spacing w:val="-15"/>
          <w:w w:val="105"/>
        </w:rPr>
        <w:t> </w:t>
      </w:r>
      <w:r>
        <w:rPr>
          <w:w w:val="105"/>
        </w:rPr>
        <w:t>sage</w:t>
      </w:r>
      <w:r>
        <w:rPr>
          <w:spacing w:val="-14"/>
          <w:w w:val="105"/>
        </w:rPr>
        <w:t> </w:t>
      </w:r>
      <w:r>
        <w:rPr>
          <w:w w:val="105"/>
        </w:rPr>
        <w:t>with</w:t>
      </w:r>
      <w:r>
        <w:rPr>
          <w:spacing w:val="-15"/>
          <w:w w:val="105"/>
        </w:rPr>
        <w:t> </w:t>
      </w:r>
      <w:r>
        <w:rPr>
          <w:w w:val="105"/>
        </w:rPr>
        <w:t>expertise</w:t>
      </w:r>
      <w:r>
        <w:rPr>
          <w:spacing w:val="-15"/>
          <w:w w:val="105"/>
        </w:rPr>
        <w:t> </w:t>
      </w:r>
      <w:r>
        <w:rPr>
          <w:w w:val="105"/>
        </w:rPr>
        <w:t>in</w:t>
      </w:r>
      <w:r>
        <w:rPr>
          <w:spacing w:val="-15"/>
          <w:w w:val="105"/>
        </w:rPr>
        <w:t> </w:t>
      </w:r>
      <w:r>
        <w:rPr>
          <w:w w:val="105"/>
        </w:rPr>
        <w:t>this</w:t>
      </w:r>
      <w:r>
        <w:rPr>
          <w:spacing w:val="-14"/>
          <w:w w:val="105"/>
        </w:rPr>
        <w:t> </w:t>
      </w:r>
      <w:r>
        <w:rPr>
          <w:w w:val="105"/>
        </w:rPr>
        <w:t>field</w:t>
      </w:r>
      <w:r>
        <w:rPr>
          <w:spacing w:val="-15"/>
          <w:w w:val="105"/>
        </w:rPr>
        <w:t> </w:t>
      </w:r>
      <w:r>
        <w:rPr>
          <w:w w:val="105"/>
        </w:rPr>
        <w:t>is</w:t>
      </w:r>
      <w:r>
        <w:rPr>
          <w:spacing w:val="-15"/>
          <w:w w:val="105"/>
        </w:rPr>
        <w:t> </w:t>
      </w:r>
      <w:r>
        <w:rPr>
          <w:w w:val="105"/>
        </w:rPr>
        <w:t>conversant with the great thinkers and arguments of his race or</w:t>
      </w:r>
      <w:r>
        <w:rPr>
          <w:spacing w:val="-35"/>
          <w:w w:val="105"/>
        </w:rPr>
        <w:t> </w:t>
      </w:r>
      <w:r>
        <w:rPr>
          <w:w w:val="105"/>
        </w:rPr>
        <w:t>culture.</w:t>
      </w:r>
    </w:p>
    <w:p>
      <w:pPr>
        <w:pStyle w:val="BodyText"/>
        <w:spacing w:line="244" w:lineRule="auto" w:before="4"/>
        <w:ind w:right="487" w:firstLine="676"/>
      </w:pPr>
      <w:r>
        <w:rPr>
          <w:b/>
          <w:w w:val="105"/>
        </w:rPr>
        <w:t>Physics:</w:t>
      </w:r>
      <w:r>
        <w:rPr>
          <w:b/>
          <w:spacing w:val="-16"/>
          <w:w w:val="105"/>
        </w:rPr>
        <w:t> </w:t>
      </w:r>
      <w:r>
        <w:rPr>
          <w:w w:val="105"/>
        </w:rPr>
        <w:t>In</w:t>
      </w:r>
      <w:r>
        <w:rPr>
          <w:spacing w:val="-17"/>
          <w:w w:val="105"/>
        </w:rPr>
        <w:t> </w:t>
      </w:r>
      <w:r>
        <w:rPr>
          <w:w w:val="105"/>
        </w:rPr>
        <w:t>most</w:t>
      </w:r>
      <w:r>
        <w:rPr>
          <w:spacing w:val="-17"/>
          <w:w w:val="105"/>
        </w:rPr>
        <w:t> </w:t>
      </w:r>
      <w:r>
        <w:rPr>
          <w:w w:val="105"/>
        </w:rPr>
        <w:t>AD&amp;D</w:t>
      </w:r>
      <w:r>
        <w:rPr>
          <w:spacing w:val="-16"/>
          <w:w w:val="105"/>
        </w:rPr>
        <w:t> </w:t>
      </w:r>
      <w:r>
        <w:rPr>
          <w:w w:val="105"/>
        </w:rPr>
        <w:t>campaigns,</w:t>
      </w:r>
      <w:r>
        <w:rPr>
          <w:spacing w:val="-17"/>
          <w:w w:val="105"/>
        </w:rPr>
        <w:t> </w:t>
      </w:r>
      <w:r>
        <w:rPr>
          <w:w w:val="105"/>
        </w:rPr>
        <w:t>the</w:t>
      </w:r>
      <w:r>
        <w:rPr>
          <w:spacing w:val="-16"/>
          <w:w w:val="105"/>
        </w:rPr>
        <w:t> </w:t>
      </w:r>
      <w:r>
        <w:rPr>
          <w:w w:val="105"/>
        </w:rPr>
        <w:t>study</w:t>
      </w:r>
      <w:r>
        <w:rPr>
          <w:spacing w:val="-17"/>
          <w:w w:val="105"/>
        </w:rPr>
        <w:t> </w:t>
      </w:r>
      <w:r>
        <w:rPr>
          <w:w w:val="105"/>
        </w:rPr>
        <w:t>of</w:t>
      </w:r>
      <w:r>
        <w:rPr>
          <w:spacing w:val="-16"/>
          <w:w w:val="105"/>
        </w:rPr>
        <w:t> </w:t>
      </w:r>
      <w:r>
        <w:rPr>
          <w:w w:val="105"/>
        </w:rPr>
        <w:t>physics</w:t>
      </w:r>
      <w:r>
        <w:rPr>
          <w:spacing w:val="-17"/>
          <w:w w:val="105"/>
        </w:rPr>
        <w:t> </w:t>
      </w:r>
      <w:r>
        <w:rPr>
          <w:w w:val="105"/>
        </w:rPr>
        <w:t>centers</w:t>
      </w:r>
      <w:r>
        <w:rPr>
          <w:spacing w:val="-17"/>
          <w:w w:val="105"/>
        </w:rPr>
        <w:t> </w:t>
      </w:r>
      <w:r>
        <w:rPr>
          <w:w w:val="105"/>
        </w:rPr>
        <w:t>around</w:t>
      </w:r>
      <w:r>
        <w:rPr>
          <w:spacing w:val="-17"/>
          <w:w w:val="105"/>
        </w:rPr>
        <w:t> </w:t>
      </w:r>
      <w:r>
        <w:rPr>
          <w:w w:val="105"/>
        </w:rPr>
        <w:t>mechanics and thermodynamics; some of the more advanced fields of study simply haven’t been invented</w:t>
      </w:r>
      <w:r>
        <w:rPr>
          <w:spacing w:val="-2"/>
          <w:w w:val="105"/>
        </w:rPr>
        <w:t> </w:t>
      </w:r>
      <w:r>
        <w:rPr>
          <w:w w:val="105"/>
        </w:rPr>
        <w:t>yet.</w:t>
      </w:r>
    </w:p>
    <w:p>
      <w:pPr>
        <w:pStyle w:val="BodyText"/>
        <w:spacing w:line="247" w:lineRule="auto" w:before="3"/>
        <w:ind w:right="297" w:firstLine="676"/>
      </w:pPr>
      <w:r>
        <w:rPr>
          <w:b/>
          <w:w w:val="105"/>
        </w:rPr>
        <w:t>Planes,</w:t>
      </w:r>
      <w:r>
        <w:rPr>
          <w:b/>
          <w:spacing w:val="-14"/>
          <w:w w:val="105"/>
        </w:rPr>
        <w:t> </w:t>
      </w:r>
      <w:r>
        <w:rPr>
          <w:b/>
          <w:w w:val="105"/>
        </w:rPr>
        <w:t>Inner:</w:t>
      </w:r>
      <w:r>
        <w:rPr>
          <w:b/>
          <w:spacing w:val="-12"/>
          <w:w w:val="105"/>
        </w:rPr>
        <w:t> </w:t>
      </w:r>
      <w:r>
        <w:rPr>
          <w:w w:val="105"/>
        </w:rPr>
        <w:t>Most</w:t>
      </w:r>
      <w:r>
        <w:rPr>
          <w:spacing w:val="-14"/>
          <w:w w:val="105"/>
        </w:rPr>
        <w:t> </w:t>
      </w:r>
      <w:r>
        <w:rPr>
          <w:w w:val="105"/>
        </w:rPr>
        <w:t>individuals</w:t>
      </w:r>
      <w:r>
        <w:rPr>
          <w:spacing w:val="-13"/>
          <w:w w:val="105"/>
        </w:rPr>
        <w:t> </w:t>
      </w:r>
      <w:r>
        <w:rPr>
          <w:w w:val="105"/>
        </w:rPr>
        <w:t>in</w:t>
      </w:r>
      <w:r>
        <w:rPr>
          <w:spacing w:val="-14"/>
          <w:w w:val="105"/>
        </w:rPr>
        <w:t> </w:t>
      </w:r>
      <w:r>
        <w:rPr>
          <w:w w:val="105"/>
        </w:rPr>
        <w:t>a</w:t>
      </w:r>
      <w:r>
        <w:rPr>
          <w:spacing w:val="-13"/>
          <w:w w:val="105"/>
        </w:rPr>
        <w:t> </w:t>
      </w:r>
      <w:r>
        <w:rPr>
          <w:w w:val="105"/>
        </w:rPr>
        <w:t>campaign</w:t>
      </w:r>
      <w:r>
        <w:rPr>
          <w:spacing w:val="-13"/>
          <w:w w:val="105"/>
        </w:rPr>
        <w:t> </w:t>
      </w:r>
      <w:r>
        <w:rPr>
          <w:w w:val="105"/>
        </w:rPr>
        <w:t>have</w:t>
      </w:r>
      <w:r>
        <w:rPr>
          <w:spacing w:val="-14"/>
          <w:w w:val="105"/>
        </w:rPr>
        <w:t> </w:t>
      </w:r>
      <w:r>
        <w:rPr>
          <w:w w:val="105"/>
        </w:rPr>
        <w:t>little</w:t>
      </w:r>
      <w:r>
        <w:rPr>
          <w:spacing w:val="-13"/>
          <w:w w:val="105"/>
        </w:rPr>
        <w:t> </w:t>
      </w:r>
      <w:r>
        <w:rPr>
          <w:w w:val="105"/>
        </w:rPr>
        <w:t>to</w:t>
      </w:r>
      <w:r>
        <w:rPr>
          <w:spacing w:val="-14"/>
          <w:w w:val="105"/>
        </w:rPr>
        <w:t> </w:t>
      </w:r>
      <w:r>
        <w:rPr>
          <w:w w:val="105"/>
        </w:rPr>
        <w:t>no</w:t>
      </w:r>
      <w:r>
        <w:rPr>
          <w:spacing w:val="-13"/>
          <w:w w:val="105"/>
        </w:rPr>
        <w:t> </w:t>
      </w:r>
      <w:r>
        <w:rPr>
          <w:w w:val="105"/>
        </w:rPr>
        <w:t>knowledge</w:t>
      </w:r>
      <w:r>
        <w:rPr>
          <w:spacing w:val="-13"/>
          <w:w w:val="105"/>
        </w:rPr>
        <w:t> </w:t>
      </w:r>
      <w:r>
        <w:rPr>
          <w:w w:val="105"/>
        </w:rPr>
        <w:t>of</w:t>
      </w:r>
      <w:r>
        <w:rPr>
          <w:spacing w:val="-14"/>
          <w:w w:val="105"/>
        </w:rPr>
        <w:t> </w:t>
      </w:r>
      <w:r>
        <w:rPr>
          <w:w w:val="105"/>
        </w:rPr>
        <w:t>worlds beyond</w:t>
      </w:r>
      <w:r>
        <w:rPr>
          <w:spacing w:val="-10"/>
          <w:w w:val="105"/>
        </w:rPr>
        <w:t> </w:t>
      </w:r>
      <w:r>
        <w:rPr>
          <w:w w:val="105"/>
        </w:rPr>
        <w:t>the</w:t>
      </w:r>
      <w:r>
        <w:rPr>
          <w:spacing w:val="-10"/>
          <w:w w:val="105"/>
        </w:rPr>
        <w:t> </w:t>
      </w:r>
      <w:r>
        <w:rPr>
          <w:w w:val="105"/>
        </w:rPr>
        <w:t>one</w:t>
      </w:r>
      <w:r>
        <w:rPr>
          <w:spacing w:val="-10"/>
          <w:w w:val="105"/>
        </w:rPr>
        <w:t> </w:t>
      </w:r>
      <w:r>
        <w:rPr>
          <w:w w:val="105"/>
        </w:rPr>
        <w:t>in</w:t>
      </w:r>
      <w:r>
        <w:rPr>
          <w:spacing w:val="-10"/>
          <w:w w:val="105"/>
        </w:rPr>
        <w:t> </w:t>
      </w:r>
      <w:r>
        <w:rPr>
          <w:w w:val="105"/>
        </w:rPr>
        <w:t>which</w:t>
      </w:r>
      <w:r>
        <w:rPr>
          <w:spacing w:val="-9"/>
          <w:w w:val="105"/>
        </w:rPr>
        <w:t> </w:t>
      </w:r>
      <w:r>
        <w:rPr>
          <w:w w:val="105"/>
        </w:rPr>
        <w:t>they</w:t>
      </w:r>
      <w:r>
        <w:rPr>
          <w:spacing w:val="-10"/>
          <w:w w:val="105"/>
        </w:rPr>
        <w:t> </w:t>
      </w:r>
      <w:r>
        <w:rPr>
          <w:w w:val="105"/>
        </w:rPr>
        <w:t>live,</w:t>
      </w:r>
      <w:r>
        <w:rPr>
          <w:spacing w:val="-10"/>
          <w:w w:val="105"/>
        </w:rPr>
        <w:t> </w:t>
      </w:r>
      <w:r>
        <w:rPr>
          <w:w w:val="105"/>
        </w:rPr>
        <w:t>but</w:t>
      </w:r>
      <w:r>
        <w:rPr>
          <w:spacing w:val="-10"/>
          <w:w w:val="105"/>
        </w:rPr>
        <w:t> </w:t>
      </w:r>
      <w:r>
        <w:rPr>
          <w:w w:val="105"/>
        </w:rPr>
        <w:t>a</w:t>
      </w:r>
      <w:r>
        <w:rPr>
          <w:spacing w:val="-9"/>
          <w:w w:val="105"/>
        </w:rPr>
        <w:t> </w:t>
      </w:r>
      <w:r>
        <w:rPr>
          <w:w w:val="105"/>
        </w:rPr>
        <w:t>sage</w:t>
      </w:r>
      <w:r>
        <w:rPr>
          <w:spacing w:val="-10"/>
          <w:w w:val="105"/>
        </w:rPr>
        <w:t> </w:t>
      </w:r>
      <w:r>
        <w:rPr>
          <w:w w:val="105"/>
        </w:rPr>
        <w:t>with</w:t>
      </w:r>
      <w:r>
        <w:rPr>
          <w:spacing w:val="-10"/>
          <w:w w:val="105"/>
        </w:rPr>
        <w:t> </w:t>
      </w:r>
      <w:r>
        <w:rPr>
          <w:w w:val="105"/>
        </w:rPr>
        <w:t>expertise</w:t>
      </w:r>
      <w:r>
        <w:rPr>
          <w:spacing w:val="-10"/>
          <w:w w:val="105"/>
        </w:rPr>
        <w:t> </w:t>
      </w:r>
      <w:r>
        <w:rPr>
          <w:w w:val="105"/>
        </w:rPr>
        <w:t>in</w:t>
      </w:r>
      <w:r>
        <w:rPr>
          <w:spacing w:val="-10"/>
          <w:w w:val="105"/>
        </w:rPr>
        <w:t> </w:t>
      </w:r>
      <w:r>
        <w:rPr>
          <w:w w:val="105"/>
        </w:rPr>
        <w:t>this</w:t>
      </w:r>
      <w:r>
        <w:rPr>
          <w:spacing w:val="-9"/>
          <w:w w:val="105"/>
        </w:rPr>
        <w:t> </w:t>
      </w:r>
      <w:r>
        <w:rPr>
          <w:w w:val="105"/>
        </w:rPr>
        <w:t>field</w:t>
      </w:r>
      <w:r>
        <w:rPr>
          <w:spacing w:val="-10"/>
          <w:w w:val="105"/>
        </w:rPr>
        <w:t> </w:t>
      </w:r>
      <w:r>
        <w:rPr>
          <w:w w:val="105"/>
        </w:rPr>
        <w:t>is</w:t>
      </w:r>
      <w:r>
        <w:rPr>
          <w:spacing w:val="-10"/>
          <w:w w:val="105"/>
        </w:rPr>
        <w:t> </w:t>
      </w:r>
      <w:r>
        <w:rPr>
          <w:w w:val="105"/>
        </w:rPr>
        <w:t>familiar</w:t>
      </w:r>
      <w:r>
        <w:rPr>
          <w:spacing w:val="-10"/>
          <w:w w:val="105"/>
        </w:rPr>
        <w:t> </w:t>
      </w:r>
      <w:r>
        <w:rPr>
          <w:w w:val="105"/>
        </w:rPr>
        <w:t>with</w:t>
      </w:r>
      <w:r>
        <w:rPr>
          <w:spacing w:val="-9"/>
          <w:w w:val="105"/>
        </w:rPr>
        <w:t> </w:t>
      </w:r>
      <w:r>
        <w:rPr>
          <w:w w:val="105"/>
        </w:rPr>
        <w:t>the characteristics</w:t>
      </w:r>
      <w:r>
        <w:rPr>
          <w:spacing w:val="-15"/>
          <w:w w:val="105"/>
        </w:rPr>
        <w:t> </w:t>
      </w:r>
      <w:r>
        <w:rPr>
          <w:w w:val="105"/>
        </w:rPr>
        <w:t>and</w:t>
      </w:r>
      <w:r>
        <w:rPr>
          <w:spacing w:val="-15"/>
          <w:w w:val="105"/>
        </w:rPr>
        <w:t> </w:t>
      </w:r>
      <w:r>
        <w:rPr>
          <w:w w:val="105"/>
        </w:rPr>
        <w:t>properties</w:t>
      </w:r>
      <w:r>
        <w:rPr>
          <w:spacing w:val="-15"/>
          <w:w w:val="105"/>
        </w:rPr>
        <w:t> </w:t>
      </w:r>
      <w:r>
        <w:rPr>
          <w:w w:val="105"/>
        </w:rPr>
        <w:t>of</w:t>
      </w:r>
      <w:r>
        <w:rPr>
          <w:spacing w:val="-15"/>
          <w:w w:val="105"/>
        </w:rPr>
        <w:t> </w:t>
      </w:r>
      <w:r>
        <w:rPr>
          <w:w w:val="105"/>
        </w:rPr>
        <w:t>the</w:t>
      </w:r>
      <w:r>
        <w:rPr>
          <w:spacing w:val="-15"/>
          <w:w w:val="105"/>
        </w:rPr>
        <w:t> </w:t>
      </w:r>
      <w:r>
        <w:rPr>
          <w:w w:val="105"/>
        </w:rPr>
        <w:t>Ethereal</w:t>
      </w:r>
      <w:r>
        <w:rPr>
          <w:spacing w:val="-15"/>
          <w:w w:val="105"/>
        </w:rPr>
        <w:t> </w:t>
      </w:r>
      <w:r>
        <w:rPr>
          <w:w w:val="105"/>
        </w:rPr>
        <w:t>Plane</w:t>
      </w:r>
      <w:r>
        <w:rPr>
          <w:spacing w:val="-15"/>
          <w:w w:val="105"/>
        </w:rPr>
        <w:t> </w:t>
      </w:r>
      <w:r>
        <w:rPr>
          <w:w w:val="105"/>
        </w:rPr>
        <w:t>and</w:t>
      </w:r>
      <w:r>
        <w:rPr>
          <w:spacing w:val="-15"/>
          <w:w w:val="105"/>
        </w:rPr>
        <w:t> </w:t>
      </w:r>
      <w:r>
        <w:rPr>
          <w:w w:val="105"/>
        </w:rPr>
        <w:t>the</w:t>
      </w:r>
      <w:r>
        <w:rPr>
          <w:spacing w:val="-15"/>
          <w:w w:val="105"/>
        </w:rPr>
        <w:t> </w:t>
      </w:r>
      <w:r>
        <w:rPr>
          <w:w w:val="105"/>
        </w:rPr>
        <w:t>various</w:t>
      </w:r>
      <w:r>
        <w:rPr>
          <w:spacing w:val="-15"/>
          <w:w w:val="105"/>
        </w:rPr>
        <w:t> </w:t>
      </w:r>
      <w:r>
        <w:rPr>
          <w:w w:val="105"/>
        </w:rPr>
        <w:t>Elemental</w:t>
      </w:r>
      <w:r>
        <w:rPr>
          <w:spacing w:val="-15"/>
          <w:w w:val="105"/>
        </w:rPr>
        <w:t> </w:t>
      </w:r>
      <w:r>
        <w:rPr>
          <w:w w:val="105"/>
        </w:rPr>
        <w:t>Planes</w:t>
      </w:r>
      <w:r>
        <w:rPr>
          <w:spacing w:val="-15"/>
          <w:w w:val="105"/>
        </w:rPr>
        <w:t> </w:t>
      </w:r>
      <w:r>
        <w:rPr>
          <w:w w:val="105"/>
        </w:rPr>
        <w:t>beyond that.</w:t>
      </w:r>
      <w:r>
        <w:rPr>
          <w:spacing w:val="-14"/>
          <w:w w:val="105"/>
        </w:rPr>
        <w:t> </w:t>
      </w:r>
      <w:r>
        <w:rPr>
          <w:w w:val="105"/>
        </w:rPr>
        <w:t>He</w:t>
      </w:r>
      <w:r>
        <w:rPr>
          <w:spacing w:val="-14"/>
          <w:w w:val="105"/>
        </w:rPr>
        <w:t> </w:t>
      </w:r>
      <w:r>
        <w:rPr>
          <w:w w:val="105"/>
        </w:rPr>
        <w:t>understands</w:t>
      </w:r>
      <w:r>
        <w:rPr>
          <w:spacing w:val="-13"/>
          <w:w w:val="105"/>
        </w:rPr>
        <w:t> </w:t>
      </w:r>
      <w:r>
        <w:rPr>
          <w:w w:val="105"/>
        </w:rPr>
        <w:t>how</w:t>
      </w:r>
      <w:r>
        <w:rPr>
          <w:spacing w:val="-14"/>
          <w:w w:val="105"/>
        </w:rPr>
        <w:t> </w:t>
      </w:r>
      <w:r>
        <w:rPr>
          <w:w w:val="105"/>
        </w:rPr>
        <w:t>the</w:t>
      </w:r>
      <w:r>
        <w:rPr>
          <w:spacing w:val="-13"/>
          <w:w w:val="105"/>
        </w:rPr>
        <w:t> </w:t>
      </w:r>
      <w:r>
        <w:rPr>
          <w:w w:val="105"/>
        </w:rPr>
        <w:t>Inner</w:t>
      </w:r>
      <w:r>
        <w:rPr>
          <w:spacing w:val="-14"/>
          <w:w w:val="105"/>
        </w:rPr>
        <w:t> </w:t>
      </w:r>
      <w:r>
        <w:rPr>
          <w:w w:val="105"/>
        </w:rPr>
        <w:t>Planes</w:t>
      </w:r>
      <w:r>
        <w:rPr>
          <w:spacing w:val="-13"/>
          <w:w w:val="105"/>
        </w:rPr>
        <w:t> </w:t>
      </w:r>
      <w:r>
        <w:rPr>
          <w:w w:val="105"/>
        </w:rPr>
        <w:t>are</w:t>
      </w:r>
      <w:r>
        <w:rPr>
          <w:spacing w:val="-14"/>
          <w:w w:val="105"/>
        </w:rPr>
        <w:t> </w:t>
      </w:r>
      <w:r>
        <w:rPr>
          <w:w w:val="105"/>
        </w:rPr>
        <w:t>aligned</w:t>
      </w:r>
      <w:r>
        <w:rPr>
          <w:spacing w:val="-13"/>
          <w:w w:val="105"/>
        </w:rPr>
        <w:t> </w:t>
      </w:r>
      <w:r>
        <w:rPr>
          <w:w w:val="105"/>
        </w:rPr>
        <w:t>and</w:t>
      </w:r>
      <w:r>
        <w:rPr>
          <w:spacing w:val="-14"/>
          <w:w w:val="105"/>
        </w:rPr>
        <w:t> </w:t>
      </w:r>
      <w:r>
        <w:rPr>
          <w:w w:val="105"/>
        </w:rPr>
        <w:t>how</w:t>
      </w:r>
      <w:r>
        <w:rPr>
          <w:spacing w:val="-13"/>
          <w:w w:val="105"/>
        </w:rPr>
        <w:t> </w:t>
      </w:r>
      <w:r>
        <w:rPr>
          <w:w w:val="105"/>
        </w:rPr>
        <w:t>the</w:t>
      </w:r>
      <w:r>
        <w:rPr>
          <w:spacing w:val="-14"/>
          <w:w w:val="105"/>
        </w:rPr>
        <w:t> </w:t>
      </w:r>
      <w:r>
        <w:rPr>
          <w:w w:val="105"/>
        </w:rPr>
        <w:t>multiverse</w:t>
      </w:r>
      <w:r>
        <w:rPr>
          <w:spacing w:val="-13"/>
          <w:w w:val="105"/>
        </w:rPr>
        <w:t> </w:t>
      </w:r>
      <w:r>
        <w:rPr>
          <w:w w:val="105"/>
        </w:rPr>
        <w:t>is</w:t>
      </w:r>
      <w:r>
        <w:rPr>
          <w:spacing w:val="-14"/>
          <w:w w:val="105"/>
        </w:rPr>
        <w:t> </w:t>
      </w:r>
      <w:r>
        <w:rPr>
          <w:w w:val="105"/>
        </w:rPr>
        <w:t>put</w:t>
      </w:r>
      <w:r>
        <w:rPr>
          <w:spacing w:val="-13"/>
          <w:w w:val="105"/>
        </w:rPr>
        <w:t> </w:t>
      </w:r>
      <w:r>
        <w:rPr>
          <w:w w:val="105"/>
        </w:rPr>
        <w:t>together. If</w:t>
      </w:r>
      <w:r>
        <w:rPr>
          <w:spacing w:val="-13"/>
          <w:w w:val="105"/>
        </w:rPr>
        <w:t> </w:t>
      </w:r>
      <w:r>
        <w:rPr>
          <w:w w:val="105"/>
        </w:rPr>
        <w:t>he</w:t>
      </w:r>
      <w:r>
        <w:rPr>
          <w:spacing w:val="-12"/>
          <w:w w:val="105"/>
        </w:rPr>
        <w:t> </w:t>
      </w:r>
      <w:r>
        <w:rPr>
          <w:w w:val="105"/>
        </w:rPr>
        <w:t>spends</w:t>
      </w:r>
      <w:r>
        <w:rPr>
          <w:spacing w:val="-12"/>
          <w:w w:val="105"/>
        </w:rPr>
        <w:t> </w:t>
      </w:r>
      <w:r>
        <w:rPr>
          <w:w w:val="105"/>
        </w:rPr>
        <w:t>an</w:t>
      </w:r>
      <w:r>
        <w:rPr>
          <w:spacing w:val="-12"/>
          <w:w w:val="105"/>
        </w:rPr>
        <w:t> </w:t>
      </w:r>
      <w:r>
        <w:rPr>
          <w:w w:val="105"/>
        </w:rPr>
        <w:t>additional</w:t>
      </w:r>
      <w:r>
        <w:rPr>
          <w:spacing w:val="-12"/>
          <w:w w:val="105"/>
        </w:rPr>
        <w:t> </w:t>
      </w:r>
      <w:r>
        <w:rPr>
          <w:w w:val="105"/>
        </w:rPr>
        <w:t>slot</w:t>
      </w:r>
      <w:r>
        <w:rPr>
          <w:spacing w:val="-12"/>
          <w:w w:val="105"/>
        </w:rPr>
        <w:t> </w:t>
      </w:r>
      <w:r>
        <w:rPr>
          <w:w w:val="105"/>
        </w:rPr>
        <w:t>to</w:t>
      </w:r>
      <w:r>
        <w:rPr>
          <w:spacing w:val="-12"/>
          <w:w w:val="105"/>
        </w:rPr>
        <w:t> </w:t>
      </w:r>
      <w:r>
        <w:rPr>
          <w:w w:val="105"/>
        </w:rPr>
        <w:t>specialize,</w:t>
      </w:r>
      <w:r>
        <w:rPr>
          <w:spacing w:val="-12"/>
          <w:w w:val="105"/>
        </w:rPr>
        <w:t> </w:t>
      </w:r>
      <w:r>
        <w:rPr>
          <w:w w:val="105"/>
        </w:rPr>
        <w:t>he</w:t>
      </w:r>
      <w:r>
        <w:rPr>
          <w:spacing w:val="-13"/>
          <w:w w:val="105"/>
        </w:rPr>
        <w:t> </w:t>
      </w:r>
      <w:r>
        <w:rPr>
          <w:w w:val="105"/>
        </w:rPr>
        <w:t>can</w:t>
      </w:r>
      <w:r>
        <w:rPr>
          <w:spacing w:val="-12"/>
          <w:w w:val="105"/>
        </w:rPr>
        <w:t> </w:t>
      </w:r>
      <w:r>
        <w:rPr>
          <w:w w:val="105"/>
        </w:rPr>
        <w:t>be</w:t>
      </w:r>
      <w:r>
        <w:rPr>
          <w:spacing w:val="-12"/>
          <w:w w:val="105"/>
        </w:rPr>
        <w:t> </w:t>
      </w:r>
      <w:r>
        <w:rPr>
          <w:w w:val="105"/>
        </w:rPr>
        <w:t>an</w:t>
      </w:r>
      <w:r>
        <w:rPr>
          <w:spacing w:val="-12"/>
          <w:w w:val="105"/>
        </w:rPr>
        <w:t> </w:t>
      </w:r>
      <w:r>
        <w:rPr>
          <w:w w:val="105"/>
        </w:rPr>
        <w:t>expert</w:t>
      </w:r>
      <w:r>
        <w:rPr>
          <w:spacing w:val="-12"/>
          <w:w w:val="105"/>
        </w:rPr>
        <w:t> </w:t>
      </w:r>
      <w:r>
        <w:rPr>
          <w:w w:val="105"/>
        </w:rPr>
        <w:t>on</w:t>
      </w:r>
      <w:r>
        <w:rPr>
          <w:spacing w:val="-12"/>
          <w:w w:val="105"/>
        </w:rPr>
        <w:t> </w:t>
      </w:r>
      <w:r>
        <w:rPr>
          <w:w w:val="105"/>
        </w:rPr>
        <w:t>a</w:t>
      </w:r>
      <w:r>
        <w:rPr>
          <w:spacing w:val="-12"/>
          <w:w w:val="105"/>
        </w:rPr>
        <w:t> </w:t>
      </w:r>
      <w:r>
        <w:rPr>
          <w:w w:val="105"/>
        </w:rPr>
        <w:t>particular</w:t>
      </w:r>
      <w:r>
        <w:rPr>
          <w:spacing w:val="-12"/>
          <w:w w:val="105"/>
        </w:rPr>
        <w:t> </w:t>
      </w:r>
      <w:r>
        <w:rPr>
          <w:w w:val="105"/>
        </w:rPr>
        <w:t>plane,</w:t>
      </w:r>
      <w:r>
        <w:rPr>
          <w:spacing w:val="-13"/>
          <w:w w:val="105"/>
        </w:rPr>
        <w:t> </w:t>
      </w:r>
      <w:r>
        <w:rPr>
          <w:w w:val="105"/>
        </w:rPr>
        <w:t>capable of answering exacting questions on the</w:t>
      </w:r>
      <w:r>
        <w:rPr>
          <w:spacing w:val="-17"/>
          <w:w w:val="105"/>
        </w:rPr>
        <w:t> </w:t>
      </w:r>
      <w:r>
        <w:rPr>
          <w:w w:val="105"/>
        </w:rPr>
        <w:t>topic.</w:t>
      </w:r>
    </w:p>
    <w:p>
      <w:pPr>
        <w:pStyle w:val="BodyText"/>
        <w:spacing w:line="244" w:lineRule="auto"/>
        <w:ind w:right="350" w:firstLine="676"/>
      </w:pPr>
      <w:r>
        <w:rPr>
          <w:b/>
          <w:w w:val="105"/>
        </w:rPr>
        <w:t>Planes,</w:t>
      </w:r>
      <w:r>
        <w:rPr>
          <w:b/>
          <w:spacing w:val="-13"/>
          <w:w w:val="105"/>
        </w:rPr>
        <w:t> </w:t>
      </w:r>
      <w:r>
        <w:rPr>
          <w:b/>
          <w:w w:val="105"/>
        </w:rPr>
        <w:t>Outer:</w:t>
      </w:r>
      <w:r>
        <w:rPr>
          <w:b/>
          <w:spacing w:val="-11"/>
          <w:w w:val="105"/>
        </w:rPr>
        <w:t> </w:t>
      </w:r>
      <w:r>
        <w:rPr>
          <w:w w:val="105"/>
        </w:rPr>
        <w:t>The</w:t>
      </w:r>
      <w:r>
        <w:rPr>
          <w:spacing w:val="-13"/>
          <w:w w:val="105"/>
        </w:rPr>
        <w:t> </w:t>
      </w:r>
      <w:r>
        <w:rPr>
          <w:w w:val="105"/>
        </w:rPr>
        <w:t>great</w:t>
      </w:r>
      <w:r>
        <w:rPr>
          <w:spacing w:val="-13"/>
          <w:w w:val="105"/>
        </w:rPr>
        <w:t> </w:t>
      </w:r>
      <w:r>
        <w:rPr>
          <w:w w:val="105"/>
        </w:rPr>
        <w:t>religions</w:t>
      </w:r>
      <w:r>
        <w:rPr>
          <w:spacing w:val="-13"/>
          <w:w w:val="105"/>
        </w:rPr>
        <w:t> </w:t>
      </w:r>
      <w:r>
        <w:rPr>
          <w:w w:val="105"/>
        </w:rPr>
        <w:t>of</w:t>
      </w:r>
      <w:r>
        <w:rPr>
          <w:spacing w:val="-12"/>
          <w:w w:val="105"/>
        </w:rPr>
        <w:t> </w:t>
      </w:r>
      <w:r>
        <w:rPr>
          <w:w w:val="105"/>
        </w:rPr>
        <w:t>a</w:t>
      </w:r>
      <w:r>
        <w:rPr>
          <w:spacing w:val="-13"/>
          <w:w w:val="105"/>
        </w:rPr>
        <w:t> </w:t>
      </w:r>
      <w:r>
        <w:rPr>
          <w:w w:val="105"/>
        </w:rPr>
        <w:t>campaign</w:t>
      </w:r>
      <w:r>
        <w:rPr>
          <w:spacing w:val="-13"/>
          <w:w w:val="105"/>
        </w:rPr>
        <w:t> </w:t>
      </w:r>
      <w:r>
        <w:rPr>
          <w:w w:val="105"/>
        </w:rPr>
        <w:t>tend</w:t>
      </w:r>
      <w:r>
        <w:rPr>
          <w:spacing w:val="-13"/>
          <w:w w:val="105"/>
        </w:rPr>
        <w:t> </w:t>
      </w:r>
      <w:r>
        <w:rPr>
          <w:w w:val="105"/>
        </w:rPr>
        <w:t>to</w:t>
      </w:r>
      <w:r>
        <w:rPr>
          <w:spacing w:val="-12"/>
          <w:w w:val="105"/>
        </w:rPr>
        <w:t> </w:t>
      </w:r>
      <w:r>
        <w:rPr>
          <w:w w:val="105"/>
        </w:rPr>
        <w:t>disseminate</w:t>
      </w:r>
      <w:r>
        <w:rPr>
          <w:spacing w:val="-13"/>
          <w:w w:val="105"/>
        </w:rPr>
        <w:t> </w:t>
      </w:r>
      <w:r>
        <w:rPr>
          <w:w w:val="105"/>
        </w:rPr>
        <w:t>a</w:t>
      </w:r>
      <w:r>
        <w:rPr>
          <w:spacing w:val="-13"/>
          <w:w w:val="105"/>
        </w:rPr>
        <w:t> </w:t>
      </w:r>
      <w:r>
        <w:rPr>
          <w:w w:val="105"/>
        </w:rPr>
        <w:t>very</w:t>
      </w:r>
      <w:r>
        <w:rPr>
          <w:spacing w:val="-13"/>
          <w:w w:val="105"/>
        </w:rPr>
        <w:t> </w:t>
      </w:r>
      <w:r>
        <w:rPr>
          <w:w w:val="105"/>
        </w:rPr>
        <w:t>limited view</w:t>
      </w:r>
      <w:r>
        <w:rPr>
          <w:spacing w:val="-13"/>
          <w:w w:val="105"/>
        </w:rPr>
        <w:t> </w:t>
      </w:r>
      <w:r>
        <w:rPr>
          <w:w w:val="105"/>
        </w:rPr>
        <w:t>of</w:t>
      </w:r>
      <w:r>
        <w:rPr>
          <w:spacing w:val="-13"/>
          <w:w w:val="105"/>
        </w:rPr>
        <w:t> </w:t>
      </w:r>
      <w:r>
        <w:rPr>
          <w:w w:val="105"/>
        </w:rPr>
        <w:t>the</w:t>
      </w:r>
      <w:r>
        <w:rPr>
          <w:spacing w:val="-12"/>
          <w:w w:val="105"/>
        </w:rPr>
        <w:t> </w:t>
      </w:r>
      <w:r>
        <w:rPr>
          <w:w w:val="105"/>
        </w:rPr>
        <w:t>multiverse,</w:t>
      </w:r>
      <w:r>
        <w:rPr>
          <w:spacing w:val="-13"/>
          <w:w w:val="105"/>
        </w:rPr>
        <w:t> </w:t>
      </w:r>
      <w:r>
        <w:rPr>
          <w:w w:val="105"/>
        </w:rPr>
        <w:t>centering</w:t>
      </w:r>
      <w:r>
        <w:rPr>
          <w:spacing w:val="-12"/>
          <w:w w:val="105"/>
        </w:rPr>
        <w:t> </w:t>
      </w:r>
      <w:r>
        <w:rPr>
          <w:w w:val="105"/>
        </w:rPr>
        <w:t>on</w:t>
      </w:r>
      <w:r>
        <w:rPr>
          <w:spacing w:val="-13"/>
          <w:w w:val="105"/>
        </w:rPr>
        <w:t> </w:t>
      </w:r>
      <w:r>
        <w:rPr>
          <w:w w:val="105"/>
        </w:rPr>
        <w:t>the</w:t>
      </w:r>
      <w:r>
        <w:rPr>
          <w:spacing w:val="-13"/>
          <w:w w:val="105"/>
        </w:rPr>
        <w:t> </w:t>
      </w:r>
      <w:r>
        <w:rPr>
          <w:w w:val="105"/>
        </w:rPr>
        <w:t>home</w:t>
      </w:r>
      <w:r>
        <w:rPr>
          <w:spacing w:val="-12"/>
          <w:w w:val="105"/>
        </w:rPr>
        <w:t> </w:t>
      </w:r>
      <w:r>
        <w:rPr>
          <w:w w:val="105"/>
        </w:rPr>
        <w:t>of</w:t>
      </w:r>
      <w:r>
        <w:rPr>
          <w:spacing w:val="-13"/>
          <w:w w:val="105"/>
        </w:rPr>
        <w:t> </w:t>
      </w:r>
      <w:r>
        <w:rPr>
          <w:w w:val="105"/>
        </w:rPr>
        <w:t>their</w:t>
      </w:r>
      <w:r>
        <w:rPr>
          <w:spacing w:val="-16"/>
          <w:w w:val="105"/>
        </w:rPr>
        <w:t> </w:t>
      </w:r>
      <w:r>
        <w:rPr>
          <w:w w:val="105"/>
        </w:rPr>
        <w:t>deity</w:t>
      </w:r>
      <w:r>
        <w:rPr>
          <w:spacing w:val="-13"/>
          <w:w w:val="105"/>
        </w:rPr>
        <w:t> </w:t>
      </w:r>
      <w:r>
        <w:rPr>
          <w:w w:val="105"/>
        </w:rPr>
        <w:t>and</w:t>
      </w:r>
      <w:r>
        <w:rPr>
          <w:spacing w:val="-12"/>
          <w:w w:val="105"/>
        </w:rPr>
        <w:t> </w:t>
      </w:r>
      <w:r>
        <w:rPr>
          <w:w w:val="105"/>
        </w:rPr>
        <w:t>that</w:t>
      </w:r>
      <w:r>
        <w:rPr>
          <w:spacing w:val="-13"/>
          <w:w w:val="105"/>
        </w:rPr>
        <w:t> </w:t>
      </w:r>
      <w:r>
        <w:rPr>
          <w:w w:val="105"/>
        </w:rPr>
        <w:t>of</w:t>
      </w:r>
      <w:r>
        <w:rPr>
          <w:spacing w:val="-13"/>
          <w:w w:val="105"/>
        </w:rPr>
        <w:t> </w:t>
      </w:r>
      <w:r>
        <w:rPr>
          <w:w w:val="105"/>
        </w:rPr>
        <w:t>their</w:t>
      </w:r>
      <w:r>
        <w:rPr>
          <w:spacing w:val="-16"/>
          <w:w w:val="105"/>
        </w:rPr>
        <w:t> </w:t>
      </w:r>
      <w:r>
        <w:rPr>
          <w:w w:val="105"/>
        </w:rPr>
        <w:t>deity’s</w:t>
      </w:r>
      <w:r>
        <w:rPr>
          <w:spacing w:val="-13"/>
          <w:w w:val="105"/>
        </w:rPr>
        <w:t> </w:t>
      </w:r>
      <w:r>
        <w:rPr>
          <w:w w:val="105"/>
        </w:rPr>
        <w:t>principal foes.</w:t>
      </w:r>
      <w:r>
        <w:rPr>
          <w:spacing w:val="-14"/>
          <w:w w:val="105"/>
        </w:rPr>
        <w:t> </w:t>
      </w:r>
      <w:r>
        <w:rPr>
          <w:w w:val="105"/>
        </w:rPr>
        <w:t>A</w:t>
      </w:r>
      <w:r>
        <w:rPr>
          <w:spacing w:val="-14"/>
          <w:w w:val="105"/>
        </w:rPr>
        <w:t> </w:t>
      </w:r>
      <w:r>
        <w:rPr>
          <w:w w:val="105"/>
        </w:rPr>
        <w:t>sage</w:t>
      </w:r>
      <w:r>
        <w:rPr>
          <w:spacing w:val="-14"/>
          <w:w w:val="105"/>
        </w:rPr>
        <w:t> </w:t>
      </w:r>
      <w:r>
        <w:rPr>
          <w:w w:val="105"/>
        </w:rPr>
        <w:t>who</w:t>
      </w:r>
      <w:r>
        <w:rPr>
          <w:spacing w:val="-14"/>
          <w:w w:val="105"/>
        </w:rPr>
        <w:t> </w:t>
      </w:r>
      <w:r>
        <w:rPr>
          <w:w w:val="105"/>
        </w:rPr>
        <w:t>studies</w:t>
      </w:r>
      <w:r>
        <w:rPr>
          <w:spacing w:val="-14"/>
          <w:w w:val="105"/>
        </w:rPr>
        <w:t> </w:t>
      </w:r>
      <w:r>
        <w:rPr>
          <w:w w:val="105"/>
        </w:rPr>
        <w:t>this</w:t>
      </w:r>
      <w:r>
        <w:rPr>
          <w:spacing w:val="-14"/>
          <w:w w:val="105"/>
        </w:rPr>
        <w:t> </w:t>
      </w:r>
      <w:r>
        <w:rPr>
          <w:w w:val="105"/>
        </w:rPr>
        <w:t>field</w:t>
      </w:r>
      <w:r>
        <w:rPr>
          <w:spacing w:val="-14"/>
          <w:w w:val="105"/>
        </w:rPr>
        <w:t> </w:t>
      </w:r>
      <w:r>
        <w:rPr>
          <w:w w:val="105"/>
        </w:rPr>
        <w:t>has</w:t>
      </w:r>
      <w:r>
        <w:rPr>
          <w:spacing w:val="-14"/>
          <w:w w:val="105"/>
        </w:rPr>
        <w:t> </w:t>
      </w:r>
      <w:r>
        <w:rPr>
          <w:w w:val="105"/>
        </w:rPr>
        <w:t>a</w:t>
      </w:r>
      <w:r>
        <w:rPr>
          <w:spacing w:val="-14"/>
          <w:w w:val="105"/>
        </w:rPr>
        <w:t> </w:t>
      </w:r>
      <w:r>
        <w:rPr>
          <w:w w:val="105"/>
        </w:rPr>
        <w:t>general</w:t>
      </w:r>
      <w:r>
        <w:rPr>
          <w:spacing w:val="-14"/>
          <w:w w:val="105"/>
        </w:rPr>
        <w:t> </w:t>
      </w:r>
      <w:r>
        <w:rPr>
          <w:w w:val="105"/>
        </w:rPr>
        <w:t>understanding</w:t>
      </w:r>
      <w:r>
        <w:rPr>
          <w:spacing w:val="-14"/>
          <w:w w:val="105"/>
        </w:rPr>
        <w:t> </w:t>
      </w:r>
      <w:r>
        <w:rPr>
          <w:w w:val="105"/>
        </w:rPr>
        <w:t>with</w:t>
      </w:r>
      <w:r>
        <w:rPr>
          <w:spacing w:val="-14"/>
          <w:w w:val="105"/>
        </w:rPr>
        <w:t> </w:t>
      </w:r>
      <w:r>
        <w:rPr>
          <w:w w:val="105"/>
        </w:rPr>
        <w:t>the</w:t>
      </w:r>
      <w:r>
        <w:rPr>
          <w:spacing w:val="-14"/>
          <w:w w:val="105"/>
        </w:rPr>
        <w:t> </w:t>
      </w:r>
      <w:r>
        <w:rPr>
          <w:w w:val="105"/>
        </w:rPr>
        <w:t>general</w:t>
      </w:r>
      <w:r>
        <w:rPr>
          <w:spacing w:val="-14"/>
          <w:w w:val="105"/>
        </w:rPr>
        <w:t> </w:t>
      </w:r>
      <w:r>
        <w:rPr>
          <w:w w:val="105"/>
        </w:rPr>
        <w:t>arrangement of all the Outer Planes and the characteristics of the Astral Plane. For an additional slot, he can specialize in a particular plane, learning the general properties of its layers, its chief inhabitants and domains, and other important</w:t>
      </w:r>
      <w:r>
        <w:rPr>
          <w:spacing w:val="-20"/>
          <w:w w:val="105"/>
        </w:rPr>
        <w:t> </w:t>
      </w:r>
      <w:r>
        <w:rPr>
          <w:w w:val="105"/>
        </w:rPr>
        <w:t>details.</w:t>
      </w:r>
    </w:p>
    <w:p>
      <w:pPr>
        <w:pStyle w:val="BodyText"/>
        <w:spacing w:line="247" w:lineRule="auto" w:before="2"/>
        <w:ind w:right="224" w:firstLine="676"/>
      </w:pPr>
      <w:r>
        <w:rPr>
          <w:b/>
          <w:w w:val="105"/>
        </w:rPr>
        <w:t>School of Magic: </w:t>
      </w:r>
      <w:r>
        <w:rPr>
          <w:w w:val="105"/>
        </w:rPr>
        <w:t>A sage with expertise in a school of magic is familiar with the important</w:t>
      </w:r>
      <w:r>
        <w:rPr>
          <w:spacing w:val="-14"/>
          <w:w w:val="105"/>
        </w:rPr>
        <w:t> </w:t>
      </w:r>
      <w:r>
        <w:rPr>
          <w:w w:val="105"/>
        </w:rPr>
        <w:t>theories,</w:t>
      </w:r>
      <w:r>
        <w:rPr>
          <w:spacing w:val="-13"/>
          <w:w w:val="105"/>
        </w:rPr>
        <w:t> </w:t>
      </w:r>
      <w:r>
        <w:rPr>
          <w:w w:val="105"/>
        </w:rPr>
        <w:t>works,</w:t>
      </w:r>
      <w:r>
        <w:rPr>
          <w:spacing w:val="-13"/>
          <w:w w:val="105"/>
        </w:rPr>
        <w:t> </w:t>
      </w:r>
      <w:r>
        <w:rPr>
          <w:w w:val="105"/>
        </w:rPr>
        <w:t>and</w:t>
      </w:r>
      <w:r>
        <w:rPr>
          <w:spacing w:val="-13"/>
          <w:w w:val="105"/>
        </w:rPr>
        <w:t> </w:t>
      </w:r>
      <w:r>
        <w:rPr>
          <w:w w:val="105"/>
        </w:rPr>
        <w:t>great</w:t>
      </w:r>
      <w:r>
        <w:rPr>
          <w:spacing w:val="-14"/>
          <w:w w:val="105"/>
        </w:rPr>
        <w:t> </w:t>
      </w:r>
      <w:r>
        <w:rPr>
          <w:w w:val="105"/>
        </w:rPr>
        <w:t>mages</w:t>
      </w:r>
      <w:r>
        <w:rPr>
          <w:spacing w:val="-13"/>
          <w:w w:val="105"/>
        </w:rPr>
        <w:t> </w:t>
      </w:r>
      <w:r>
        <w:rPr>
          <w:w w:val="105"/>
        </w:rPr>
        <w:t>of</w:t>
      </w:r>
      <w:r>
        <w:rPr>
          <w:spacing w:val="-13"/>
          <w:w w:val="105"/>
        </w:rPr>
        <w:t> </w:t>
      </w:r>
      <w:r>
        <w:rPr>
          <w:w w:val="105"/>
        </w:rPr>
        <w:t>that</w:t>
      </w:r>
      <w:r>
        <w:rPr>
          <w:spacing w:val="-13"/>
          <w:w w:val="105"/>
        </w:rPr>
        <w:t> </w:t>
      </w:r>
      <w:r>
        <w:rPr>
          <w:w w:val="105"/>
        </w:rPr>
        <w:t>field.</w:t>
      </w:r>
      <w:r>
        <w:rPr>
          <w:spacing w:val="-13"/>
          <w:w w:val="105"/>
        </w:rPr>
        <w:t> </w:t>
      </w:r>
      <w:r>
        <w:rPr>
          <w:w w:val="105"/>
        </w:rPr>
        <w:t>By</w:t>
      </w:r>
      <w:r>
        <w:rPr>
          <w:spacing w:val="-14"/>
          <w:w w:val="105"/>
        </w:rPr>
        <w:t> </w:t>
      </w:r>
      <w:r>
        <w:rPr>
          <w:w w:val="105"/>
        </w:rPr>
        <w:t>engaging</w:t>
      </w:r>
      <w:r>
        <w:rPr>
          <w:spacing w:val="-13"/>
          <w:w w:val="105"/>
        </w:rPr>
        <w:t> </w:t>
      </w:r>
      <w:r>
        <w:rPr>
          <w:w w:val="105"/>
        </w:rPr>
        <w:t>in</w:t>
      </w:r>
      <w:r>
        <w:rPr>
          <w:spacing w:val="-13"/>
          <w:w w:val="105"/>
        </w:rPr>
        <w:t> </w:t>
      </w:r>
      <w:r>
        <w:rPr>
          <w:w w:val="105"/>
        </w:rPr>
        <w:t>research</w:t>
      </w:r>
      <w:r>
        <w:rPr>
          <w:spacing w:val="-13"/>
          <w:w w:val="105"/>
        </w:rPr>
        <w:t> </w:t>
      </w:r>
      <w:r>
        <w:rPr>
          <w:w w:val="105"/>
        </w:rPr>
        <w:t>and</w:t>
      </w:r>
      <w:r>
        <w:rPr>
          <w:spacing w:val="-13"/>
          <w:w w:val="105"/>
        </w:rPr>
        <w:t> </w:t>
      </w:r>
      <w:r>
        <w:rPr>
          <w:w w:val="105"/>
        </w:rPr>
        <w:t>passing a</w:t>
      </w:r>
      <w:r>
        <w:rPr>
          <w:spacing w:val="-14"/>
          <w:w w:val="105"/>
        </w:rPr>
        <w:t> </w:t>
      </w:r>
      <w:r>
        <w:rPr>
          <w:w w:val="105"/>
        </w:rPr>
        <w:t>proficiency</w:t>
      </w:r>
      <w:r>
        <w:rPr>
          <w:spacing w:val="-13"/>
          <w:w w:val="105"/>
        </w:rPr>
        <w:t> </w:t>
      </w:r>
      <w:r>
        <w:rPr>
          <w:w w:val="105"/>
        </w:rPr>
        <w:t>check,</w:t>
      </w:r>
      <w:r>
        <w:rPr>
          <w:spacing w:val="-14"/>
          <w:w w:val="105"/>
        </w:rPr>
        <w:t> </w:t>
      </w:r>
      <w:r>
        <w:rPr>
          <w:w w:val="105"/>
        </w:rPr>
        <w:t>the</w:t>
      </w:r>
      <w:r>
        <w:rPr>
          <w:spacing w:val="-13"/>
          <w:w w:val="105"/>
        </w:rPr>
        <w:t> </w:t>
      </w:r>
      <w:r>
        <w:rPr>
          <w:w w:val="105"/>
        </w:rPr>
        <w:t>sage</w:t>
      </w:r>
      <w:r>
        <w:rPr>
          <w:spacing w:val="-14"/>
          <w:w w:val="105"/>
        </w:rPr>
        <w:t> </w:t>
      </w:r>
      <w:r>
        <w:rPr>
          <w:w w:val="105"/>
        </w:rPr>
        <w:t>could</w:t>
      </w:r>
      <w:r>
        <w:rPr>
          <w:spacing w:val="-13"/>
          <w:w w:val="105"/>
        </w:rPr>
        <w:t> </w:t>
      </w:r>
      <w:r>
        <w:rPr>
          <w:w w:val="105"/>
        </w:rPr>
        <w:t>identify</w:t>
      </w:r>
      <w:r>
        <w:rPr>
          <w:spacing w:val="-14"/>
          <w:w w:val="105"/>
        </w:rPr>
        <w:t> </w:t>
      </w:r>
      <w:r>
        <w:rPr>
          <w:w w:val="105"/>
        </w:rPr>
        <w:t>spells</w:t>
      </w:r>
      <w:r>
        <w:rPr>
          <w:spacing w:val="-13"/>
          <w:w w:val="105"/>
        </w:rPr>
        <w:t> </w:t>
      </w:r>
      <w:r>
        <w:rPr>
          <w:w w:val="105"/>
        </w:rPr>
        <w:t>or</w:t>
      </w:r>
      <w:r>
        <w:rPr>
          <w:spacing w:val="-14"/>
          <w:w w:val="105"/>
        </w:rPr>
        <w:t> </w:t>
      </w:r>
      <w:r>
        <w:rPr>
          <w:w w:val="105"/>
        </w:rPr>
        <w:t>magical</w:t>
      </w:r>
      <w:r>
        <w:rPr>
          <w:spacing w:val="-13"/>
          <w:w w:val="105"/>
        </w:rPr>
        <w:t> </w:t>
      </w:r>
      <w:r>
        <w:rPr>
          <w:w w:val="105"/>
        </w:rPr>
        <w:t>items</w:t>
      </w:r>
      <w:r>
        <w:rPr>
          <w:spacing w:val="-13"/>
          <w:w w:val="105"/>
        </w:rPr>
        <w:t> </w:t>
      </w:r>
      <w:r>
        <w:rPr>
          <w:w w:val="105"/>
        </w:rPr>
        <w:t>belonging</w:t>
      </w:r>
      <w:r>
        <w:rPr>
          <w:spacing w:val="-18"/>
          <w:w w:val="105"/>
        </w:rPr>
        <w:t> </w:t>
      </w:r>
      <w:r>
        <w:rPr>
          <w:w w:val="105"/>
        </w:rPr>
        <w:t>to</w:t>
      </w:r>
      <w:r>
        <w:rPr>
          <w:spacing w:val="-13"/>
          <w:w w:val="105"/>
        </w:rPr>
        <w:t> </w:t>
      </w:r>
      <w:r>
        <w:rPr>
          <w:w w:val="105"/>
        </w:rPr>
        <w:t>the</w:t>
      </w:r>
      <w:r>
        <w:rPr>
          <w:spacing w:val="-14"/>
          <w:w w:val="105"/>
        </w:rPr>
        <w:t> </w:t>
      </w:r>
      <w:r>
        <w:rPr>
          <w:w w:val="105"/>
        </w:rPr>
        <w:t>school</w:t>
      </w:r>
      <w:r>
        <w:rPr>
          <w:spacing w:val="-13"/>
          <w:w w:val="105"/>
        </w:rPr>
        <w:t> </w:t>
      </w:r>
      <w:r>
        <w:rPr>
          <w:w w:val="105"/>
        </w:rPr>
        <w:t>by the item’s general effects or appearance. For example, if he was a student of the school of force, he could identify a </w:t>
      </w:r>
      <w:r>
        <w:rPr>
          <w:i/>
          <w:w w:val="105"/>
        </w:rPr>
        <w:t>wand of force </w:t>
      </w:r>
      <w:r>
        <w:rPr>
          <w:w w:val="105"/>
        </w:rPr>
        <w:t>or </w:t>
      </w:r>
      <w:r>
        <w:rPr>
          <w:i/>
          <w:w w:val="105"/>
        </w:rPr>
        <w:t>beads of force </w:t>
      </w:r>
      <w:r>
        <w:rPr>
          <w:w w:val="105"/>
        </w:rPr>
        <w:t>as if he were trying to answer a specific question. If the sage is also a wizard, he gains a +5% bonus to his chance to learn spells from the school in question. A specialist wizard gains a +2 to his score in this proficiency if the school of magic is his own</w:t>
      </w:r>
      <w:r>
        <w:rPr>
          <w:spacing w:val="-29"/>
          <w:w w:val="105"/>
        </w:rPr>
        <w:t> </w:t>
      </w:r>
      <w:r>
        <w:rPr>
          <w:w w:val="105"/>
        </w:rPr>
        <w:t>specialty.</w:t>
      </w:r>
    </w:p>
    <w:p>
      <w:pPr>
        <w:pStyle w:val="BodyText"/>
        <w:spacing w:line="244" w:lineRule="auto"/>
        <w:ind w:right="226" w:firstLine="676"/>
      </w:pPr>
      <w:r>
        <w:rPr>
          <w:b/>
          <w:w w:val="105"/>
        </w:rPr>
        <w:t>Sociology:</w:t>
      </w:r>
      <w:r>
        <w:rPr>
          <w:b/>
          <w:spacing w:val="-12"/>
          <w:w w:val="105"/>
        </w:rPr>
        <w:t> </w:t>
      </w:r>
      <w:r>
        <w:rPr>
          <w:w w:val="105"/>
        </w:rPr>
        <w:t>This</w:t>
      </w:r>
      <w:r>
        <w:rPr>
          <w:spacing w:val="-14"/>
          <w:w w:val="105"/>
        </w:rPr>
        <w:t> </w:t>
      </w:r>
      <w:r>
        <w:rPr>
          <w:w w:val="105"/>
        </w:rPr>
        <w:t>is</w:t>
      </w:r>
      <w:r>
        <w:rPr>
          <w:spacing w:val="-13"/>
          <w:w w:val="105"/>
        </w:rPr>
        <w:t> </w:t>
      </w:r>
      <w:r>
        <w:rPr>
          <w:w w:val="105"/>
        </w:rPr>
        <w:t>the</w:t>
      </w:r>
      <w:r>
        <w:rPr>
          <w:spacing w:val="-13"/>
          <w:w w:val="105"/>
        </w:rPr>
        <w:t> </w:t>
      </w:r>
      <w:r>
        <w:rPr>
          <w:w w:val="105"/>
        </w:rPr>
        <w:t>study</w:t>
      </w:r>
      <w:r>
        <w:rPr>
          <w:spacing w:val="-19"/>
          <w:w w:val="105"/>
        </w:rPr>
        <w:t> </w:t>
      </w:r>
      <w:r>
        <w:rPr>
          <w:w w:val="105"/>
        </w:rPr>
        <w:t>of</w:t>
      </w:r>
      <w:r>
        <w:rPr>
          <w:spacing w:val="-14"/>
          <w:w w:val="105"/>
        </w:rPr>
        <w:t> </w:t>
      </w:r>
      <w:r>
        <w:rPr>
          <w:w w:val="105"/>
        </w:rPr>
        <w:t>social</w:t>
      </w:r>
      <w:r>
        <w:rPr>
          <w:spacing w:val="-13"/>
          <w:w w:val="105"/>
        </w:rPr>
        <w:t> </w:t>
      </w:r>
      <w:r>
        <w:rPr>
          <w:w w:val="105"/>
        </w:rPr>
        <w:t>structures,</w:t>
      </w:r>
      <w:r>
        <w:rPr>
          <w:spacing w:val="-13"/>
          <w:w w:val="105"/>
        </w:rPr>
        <w:t> </w:t>
      </w:r>
      <w:r>
        <w:rPr>
          <w:w w:val="105"/>
        </w:rPr>
        <w:t>customs,</w:t>
      </w:r>
      <w:r>
        <w:rPr>
          <w:spacing w:val="-14"/>
          <w:w w:val="105"/>
        </w:rPr>
        <w:t> </w:t>
      </w:r>
      <w:r>
        <w:rPr>
          <w:w w:val="105"/>
        </w:rPr>
        <w:t>mores,</w:t>
      </w:r>
      <w:r>
        <w:rPr>
          <w:spacing w:val="-13"/>
          <w:w w:val="105"/>
        </w:rPr>
        <w:t> </w:t>
      </w:r>
      <w:r>
        <w:rPr>
          <w:w w:val="105"/>
        </w:rPr>
        <w:t>and</w:t>
      </w:r>
      <w:r>
        <w:rPr>
          <w:spacing w:val="-14"/>
          <w:w w:val="105"/>
        </w:rPr>
        <w:t> </w:t>
      </w:r>
      <w:r>
        <w:rPr>
          <w:w w:val="105"/>
        </w:rPr>
        <w:t>ways</w:t>
      </w:r>
      <w:r>
        <w:rPr>
          <w:spacing w:val="-13"/>
          <w:w w:val="105"/>
        </w:rPr>
        <w:t> </w:t>
      </w:r>
      <w:r>
        <w:rPr>
          <w:w w:val="105"/>
        </w:rPr>
        <w:t>of</w:t>
      </w:r>
      <w:r>
        <w:rPr>
          <w:spacing w:val="-13"/>
          <w:w w:val="105"/>
        </w:rPr>
        <w:t> </w:t>
      </w:r>
      <w:r>
        <w:rPr>
          <w:w w:val="105"/>
        </w:rPr>
        <w:t>life.</w:t>
      </w:r>
      <w:r>
        <w:rPr>
          <w:spacing w:val="-14"/>
          <w:w w:val="105"/>
        </w:rPr>
        <w:t> </w:t>
      </w:r>
      <w:r>
        <w:rPr>
          <w:w w:val="105"/>
        </w:rPr>
        <w:t>The sage is also acquainted with past societies and their</w:t>
      </w:r>
      <w:r>
        <w:rPr>
          <w:spacing w:val="-33"/>
          <w:w w:val="105"/>
        </w:rPr>
        <w:t> </w:t>
      </w:r>
      <w:r>
        <w:rPr>
          <w:w w:val="105"/>
        </w:rPr>
        <w:t>customs.</w:t>
      </w:r>
    </w:p>
    <w:p>
      <w:pPr>
        <w:pStyle w:val="BodyText"/>
        <w:spacing w:line="247" w:lineRule="auto"/>
        <w:ind w:right="389" w:firstLine="676"/>
      </w:pPr>
      <w:r>
        <w:rPr>
          <w:b/>
          <w:w w:val="105"/>
        </w:rPr>
        <w:t>Theology:</w:t>
      </w:r>
      <w:r>
        <w:rPr>
          <w:b/>
          <w:spacing w:val="-13"/>
          <w:w w:val="105"/>
        </w:rPr>
        <w:t> </w:t>
      </w:r>
      <w:r>
        <w:rPr>
          <w:w w:val="105"/>
        </w:rPr>
        <w:t>A</w:t>
      </w:r>
      <w:r>
        <w:rPr>
          <w:spacing w:val="-14"/>
          <w:w w:val="105"/>
        </w:rPr>
        <w:t> </w:t>
      </w:r>
      <w:r>
        <w:rPr>
          <w:w w:val="105"/>
        </w:rPr>
        <w:t>sage</w:t>
      </w:r>
      <w:r>
        <w:rPr>
          <w:spacing w:val="-14"/>
          <w:w w:val="105"/>
        </w:rPr>
        <w:t> </w:t>
      </w:r>
      <w:r>
        <w:rPr>
          <w:w w:val="105"/>
        </w:rPr>
        <w:t>with</w:t>
      </w:r>
      <w:r>
        <w:rPr>
          <w:spacing w:val="-13"/>
          <w:w w:val="105"/>
        </w:rPr>
        <w:t> </w:t>
      </w:r>
      <w:r>
        <w:rPr>
          <w:w w:val="105"/>
        </w:rPr>
        <w:t>expertise</w:t>
      </w:r>
      <w:r>
        <w:rPr>
          <w:spacing w:val="-14"/>
          <w:w w:val="105"/>
        </w:rPr>
        <w:t> </w:t>
      </w:r>
      <w:r>
        <w:rPr>
          <w:w w:val="105"/>
        </w:rPr>
        <w:t>in</w:t>
      </w:r>
      <w:r>
        <w:rPr>
          <w:spacing w:val="-14"/>
          <w:w w:val="105"/>
        </w:rPr>
        <w:t> </w:t>
      </w:r>
      <w:r>
        <w:rPr>
          <w:w w:val="105"/>
        </w:rPr>
        <w:t>this</w:t>
      </w:r>
      <w:r>
        <w:rPr>
          <w:spacing w:val="-13"/>
          <w:w w:val="105"/>
        </w:rPr>
        <w:t> </w:t>
      </w:r>
      <w:r>
        <w:rPr>
          <w:w w:val="105"/>
        </w:rPr>
        <w:t>area</w:t>
      </w:r>
      <w:r>
        <w:rPr>
          <w:spacing w:val="-14"/>
          <w:w w:val="105"/>
        </w:rPr>
        <w:t> </w:t>
      </w:r>
      <w:r>
        <w:rPr>
          <w:w w:val="105"/>
        </w:rPr>
        <w:t>is</w:t>
      </w:r>
      <w:r>
        <w:rPr>
          <w:spacing w:val="-14"/>
          <w:w w:val="105"/>
        </w:rPr>
        <w:t> </w:t>
      </w:r>
      <w:r>
        <w:rPr>
          <w:w w:val="105"/>
        </w:rPr>
        <w:t>conversant</w:t>
      </w:r>
      <w:r>
        <w:rPr>
          <w:spacing w:val="-9"/>
          <w:w w:val="105"/>
        </w:rPr>
        <w:t> </w:t>
      </w:r>
      <w:r>
        <w:rPr>
          <w:w w:val="105"/>
        </w:rPr>
        <w:t>with</w:t>
      </w:r>
      <w:r>
        <w:rPr>
          <w:spacing w:val="-14"/>
          <w:w w:val="105"/>
        </w:rPr>
        <w:t> </w:t>
      </w:r>
      <w:r>
        <w:rPr>
          <w:w w:val="105"/>
        </w:rPr>
        <w:t>the</w:t>
      </w:r>
      <w:r>
        <w:rPr>
          <w:spacing w:val="-14"/>
          <w:w w:val="105"/>
        </w:rPr>
        <w:t> </w:t>
      </w:r>
      <w:r>
        <w:rPr>
          <w:w w:val="105"/>
        </w:rPr>
        <w:t>tenets</w:t>
      </w:r>
      <w:r>
        <w:rPr>
          <w:spacing w:val="-13"/>
          <w:w w:val="105"/>
        </w:rPr>
        <w:t> </w:t>
      </w:r>
      <w:r>
        <w:rPr>
          <w:w w:val="105"/>
        </w:rPr>
        <w:t>and</w:t>
      </w:r>
      <w:r>
        <w:rPr>
          <w:spacing w:val="-14"/>
          <w:w w:val="105"/>
        </w:rPr>
        <w:t> </w:t>
      </w:r>
      <w:r>
        <w:rPr>
          <w:w w:val="105"/>
        </w:rPr>
        <w:t>beliefs of</w:t>
      </w:r>
      <w:r>
        <w:rPr>
          <w:spacing w:val="-15"/>
          <w:w w:val="105"/>
        </w:rPr>
        <w:t> </w:t>
      </w:r>
      <w:r>
        <w:rPr>
          <w:w w:val="105"/>
        </w:rPr>
        <w:t>most</w:t>
      </w:r>
      <w:r>
        <w:rPr>
          <w:spacing w:val="-14"/>
          <w:w w:val="105"/>
        </w:rPr>
        <w:t> </w:t>
      </w:r>
      <w:r>
        <w:rPr>
          <w:w w:val="105"/>
        </w:rPr>
        <w:t>major</w:t>
      </w:r>
      <w:r>
        <w:rPr>
          <w:spacing w:val="-14"/>
          <w:w w:val="105"/>
        </w:rPr>
        <w:t> </w:t>
      </w:r>
      <w:r>
        <w:rPr>
          <w:w w:val="105"/>
        </w:rPr>
        <w:t>religions,</w:t>
      </w:r>
      <w:r>
        <w:rPr>
          <w:spacing w:val="-14"/>
          <w:w w:val="105"/>
        </w:rPr>
        <w:t> </w:t>
      </w:r>
      <w:r>
        <w:rPr>
          <w:w w:val="105"/>
        </w:rPr>
        <w:t>gaining</w:t>
      </w:r>
      <w:r>
        <w:rPr>
          <w:spacing w:val="-14"/>
          <w:w w:val="105"/>
        </w:rPr>
        <w:t> </w:t>
      </w:r>
      <w:r>
        <w:rPr>
          <w:w w:val="105"/>
        </w:rPr>
        <w:t>a</w:t>
      </w:r>
      <w:r>
        <w:rPr>
          <w:spacing w:val="-14"/>
          <w:w w:val="105"/>
        </w:rPr>
        <w:t> </w:t>
      </w:r>
      <w:r>
        <w:rPr>
          <w:w w:val="105"/>
        </w:rPr>
        <w:t>+2</w:t>
      </w:r>
      <w:r>
        <w:rPr>
          <w:spacing w:val="-14"/>
          <w:w w:val="105"/>
        </w:rPr>
        <w:t> </w:t>
      </w:r>
      <w:r>
        <w:rPr>
          <w:w w:val="105"/>
        </w:rPr>
        <w:t>bonus</w:t>
      </w:r>
      <w:r>
        <w:rPr>
          <w:spacing w:val="-14"/>
          <w:w w:val="105"/>
        </w:rPr>
        <w:t> </w:t>
      </w:r>
      <w:r>
        <w:rPr>
          <w:w w:val="105"/>
        </w:rPr>
        <w:t>to</w:t>
      </w:r>
      <w:r>
        <w:rPr>
          <w:spacing w:val="-14"/>
          <w:w w:val="105"/>
        </w:rPr>
        <w:t> </w:t>
      </w:r>
      <w:r>
        <w:rPr>
          <w:w w:val="105"/>
        </w:rPr>
        <w:t>his</w:t>
      </w:r>
      <w:r>
        <w:rPr>
          <w:spacing w:val="-14"/>
          <w:w w:val="105"/>
        </w:rPr>
        <w:t> </w:t>
      </w:r>
      <w:r>
        <w:rPr>
          <w:w w:val="105"/>
        </w:rPr>
        <w:t>religion</w:t>
      </w:r>
      <w:r>
        <w:rPr>
          <w:spacing w:val="-14"/>
          <w:w w:val="105"/>
        </w:rPr>
        <w:t> </w:t>
      </w:r>
      <w:r>
        <w:rPr>
          <w:w w:val="105"/>
        </w:rPr>
        <w:t>nonweapon</w:t>
      </w:r>
      <w:r>
        <w:rPr>
          <w:spacing w:val="-14"/>
          <w:w w:val="105"/>
        </w:rPr>
        <w:t> </w:t>
      </w:r>
      <w:r>
        <w:rPr>
          <w:w w:val="105"/>
        </w:rPr>
        <w:t>proficiency</w:t>
      </w:r>
      <w:r>
        <w:rPr>
          <w:spacing w:val="-14"/>
          <w:w w:val="105"/>
        </w:rPr>
        <w:t> </w:t>
      </w:r>
      <w:r>
        <w:rPr>
          <w:w w:val="105"/>
        </w:rPr>
        <w:t>check.</w:t>
      </w:r>
      <w:r>
        <w:rPr>
          <w:spacing w:val="-14"/>
          <w:w w:val="105"/>
        </w:rPr>
        <w:t> </w:t>
      </w:r>
      <w:r>
        <w:rPr>
          <w:w w:val="105"/>
        </w:rPr>
        <w:t>In addition,</w:t>
      </w:r>
      <w:r>
        <w:rPr>
          <w:spacing w:val="-14"/>
          <w:w w:val="105"/>
        </w:rPr>
        <w:t> </w:t>
      </w:r>
      <w:r>
        <w:rPr>
          <w:w w:val="105"/>
        </w:rPr>
        <w:t>he</w:t>
      </w:r>
      <w:r>
        <w:rPr>
          <w:spacing w:val="-14"/>
          <w:w w:val="105"/>
        </w:rPr>
        <w:t> </w:t>
      </w:r>
      <w:r>
        <w:rPr>
          <w:w w:val="105"/>
        </w:rPr>
        <w:t>studies</w:t>
      </w:r>
      <w:r>
        <w:rPr>
          <w:spacing w:val="-14"/>
          <w:w w:val="105"/>
        </w:rPr>
        <w:t> </w:t>
      </w:r>
      <w:r>
        <w:rPr>
          <w:w w:val="105"/>
        </w:rPr>
        <w:t>the</w:t>
      </w:r>
      <w:r>
        <w:rPr>
          <w:spacing w:val="-14"/>
          <w:w w:val="105"/>
        </w:rPr>
        <w:t> </w:t>
      </w:r>
      <w:r>
        <w:rPr>
          <w:w w:val="105"/>
        </w:rPr>
        <w:t>theories</w:t>
      </w:r>
      <w:r>
        <w:rPr>
          <w:spacing w:val="-14"/>
          <w:w w:val="105"/>
        </w:rPr>
        <w:t> </w:t>
      </w:r>
      <w:r>
        <w:rPr>
          <w:w w:val="105"/>
        </w:rPr>
        <w:t>and</w:t>
      </w:r>
      <w:r>
        <w:rPr>
          <w:spacing w:val="-14"/>
          <w:w w:val="105"/>
        </w:rPr>
        <w:t> </w:t>
      </w:r>
      <w:r>
        <w:rPr>
          <w:w w:val="105"/>
        </w:rPr>
        <w:t>lore</w:t>
      </w:r>
      <w:r>
        <w:rPr>
          <w:spacing w:val="-14"/>
          <w:w w:val="105"/>
        </w:rPr>
        <w:t> </w:t>
      </w:r>
      <w:r>
        <w:rPr>
          <w:w w:val="105"/>
        </w:rPr>
        <w:t>surrounding</w:t>
      </w:r>
      <w:r>
        <w:rPr>
          <w:spacing w:val="-14"/>
          <w:w w:val="105"/>
        </w:rPr>
        <w:t> </w:t>
      </w:r>
      <w:r>
        <w:rPr>
          <w:w w:val="105"/>
        </w:rPr>
        <w:t>the</w:t>
      </w:r>
      <w:r>
        <w:rPr>
          <w:spacing w:val="-14"/>
          <w:w w:val="105"/>
        </w:rPr>
        <w:t> </w:t>
      </w:r>
      <w:r>
        <w:rPr>
          <w:w w:val="105"/>
        </w:rPr>
        <w:t>powers</w:t>
      </w:r>
      <w:r>
        <w:rPr>
          <w:spacing w:val="-14"/>
          <w:w w:val="105"/>
        </w:rPr>
        <w:t> </w:t>
      </w:r>
      <w:r>
        <w:rPr>
          <w:w w:val="105"/>
        </w:rPr>
        <w:t>and</w:t>
      </w:r>
      <w:r>
        <w:rPr>
          <w:spacing w:val="-14"/>
          <w:w w:val="105"/>
        </w:rPr>
        <w:t> </w:t>
      </w:r>
      <w:r>
        <w:rPr>
          <w:w w:val="105"/>
        </w:rPr>
        <w:t>boundaries</w:t>
      </w:r>
      <w:r>
        <w:rPr>
          <w:spacing w:val="-14"/>
          <w:w w:val="105"/>
        </w:rPr>
        <w:t> </w:t>
      </w:r>
      <w:r>
        <w:rPr>
          <w:w w:val="105"/>
        </w:rPr>
        <w:t>of</w:t>
      </w:r>
      <w:r>
        <w:rPr>
          <w:spacing w:val="-14"/>
          <w:w w:val="105"/>
        </w:rPr>
        <w:t> </w:t>
      </w:r>
      <w:r>
        <w:rPr>
          <w:w w:val="105"/>
        </w:rPr>
        <w:t>the</w:t>
      </w:r>
      <w:r>
        <w:rPr>
          <w:spacing w:val="-14"/>
          <w:w w:val="105"/>
        </w:rPr>
        <w:t> </w:t>
      </w:r>
      <w:r>
        <w:rPr>
          <w:w w:val="105"/>
        </w:rPr>
        <w:t>gods themselves.</w:t>
      </w:r>
      <w:r>
        <w:rPr>
          <w:spacing w:val="-14"/>
          <w:w w:val="105"/>
        </w:rPr>
        <w:t> </w:t>
      </w:r>
      <w:r>
        <w:rPr>
          <w:w w:val="105"/>
        </w:rPr>
        <w:t>With</w:t>
      </w:r>
      <w:r>
        <w:rPr>
          <w:spacing w:val="-14"/>
          <w:w w:val="105"/>
        </w:rPr>
        <w:t> </w:t>
      </w:r>
      <w:r>
        <w:rPr>
          <w:w w:val="105"/>
        </w:rPr>
        <w:t>research,</w:t>
      </w:r>
      <w:r>
        <w:rPr>
          <w:spacing w:val="-13"/>
          <w:w w:val="105"/>
        </w:rPr>
        <w:t> </w:t>
      </w:r>
      <w:r>
        <w:rPr>
          <w:w w:val="105"/>
        </w:rPr>
        <w:t>a</w:t>
      </w:r>
      <w:r>
        <w:rPr>
          <w:spacing w:val="-14"/>
          <w:w w:val="105"/>
        </w:rPr>
        <w:t> </w:t>
      </w:r>
      <w:r>
        <w:rPr>
          <w:w w:val="105"/>
        </w:rPr>
        <w:t>theologist</w:t>
      </w:r>
      <w:r>
        <w:rPr>
          <w:spacing w:val="-14"/>
          <w:w w:val="105"/>
        </w:rPr>
        <w:t> </w:t>
      </w:r>
      <w:r>
        <w:rPr>
          <w:w w:val="105"/>
        </w:rPr>
        <w:t>can</w:t>
      </w:r>
      <w:r>
        <w:rPr>
          <w:spacing w:val="-13"/>
          <w:w w:val="105"/>
        </w:rPr>
        <w:t> </w:t>
      </w:r>
      <w:r>
        <w:rPr>
          <w:w w:val="105"/>
        </w:rPr>
        <w:t>determine</w:t>
      </w:r>
      <w:r>
        <w:rPr>
          <w:spacing w:val="-14"/>
          <w:w w:val="105"/>
        </w:rPr>
        <w:t> </w:t>
      </w:r>
      <w:r>
        <w:rPr>
          <w:w w:val="105"/>
        </w:rPr>
        <w:t>what</w:t>
      </w:r>
      <w:r>
        <w:rPr>
          <w:spacing w:val="-13"/>
          <w:w w:val="105"/>
        </w:rPr>
        <w:t> </w:t>
      </w:r>
      <w:r>
        <w:rPr>
          <w:w w:val="105"/>
        </w:rPr>
        <w:t>a</w:t>
      </w:r>
      <w:r>
        <w:rPr>
          <w:spacing w:val="-14"/>
          <w:w w:val="105"/>
        </w:rPr>
        <w:t> </w:t>
      </w:r>
      <w:r>
        <w:rPr>
          <w:w w:val="105"/>
        </w:rPr>
        <w:t>particular</w:t>
      </w:r>
      <w:r>
        <w:rPr>
          <w:spacing w:val="-14"/>
          <w:w w:val="105"/>
        </w:rPr>
        <w:t> </w:t>
      </w:r>
      <w:r>
        <w:rPr>
          <w:w w:val="105"/>
        </w:rPr>
        <w:t>god</w:t>
      </w:r>
      <w:r>
        <w:rPr>
          <w:spacing w:val="-13"/>
          <w:w w:val="105"/>
        </w:rPr>
        <w:t> </w:t>
      </w:r>
      <w:r>
        <w:rPr>
          <w:w w:val="105"/>
        </w:rPr>
        <w:t>might</w:t>
      </w:r>
      <w:r>
        <w:rPr>
          <w:spacing w:val="-14"/>
          <w:w w:val="105"/>
        </w:rPr>
        <w:t> </w:t>
      </w:r>
      <w:r>
        <w:rPr>
          <w:w w:val="105"/>
        </w:rPr>
        <w:t>or</w:t>
      </w:r>
      <w:r>
        <w:rPr>
          <w:spacing w:val="-14"/>
          <w:w w:val="105"/>
        </w:rPr>
        <w:t> </w:t>
      </w:r>
      <w:r>
        <w:rPr>
          <w:w w:val="105"/>
        </w:rPr>
        <w:t>might not be capable of</w:t>
      </w:r>
      <w:r>
        <w:rPr>
          <w:spacing w:val="-9"/>
          <w:w w:val="105"/>
        </w:rPr>
        <w:t> </w:t>
      </w:r>
      <w:r>
        <w:rPr>
          <w:w w:val="105"/>
        </w:rPr>
        <w:t>doing.</w:t>
      </w:r>
    </w:p>
    <w:p>
      <w:pPr>
        <w:pStyle w:val="BodyText"/>
        <w:spacing w:line="244" w:lineRule="auto"/>
        <w:ind w:right="267" w:firstLine="676"/>
      </w:pPr>
      <w:r>
        <w:rPr>
          <w:b/>
          <w:w w:val="105"/>
        </w:rPr>
        <w:t>Toxicology: </w:t>
      </w:r>
      <w:r>
        <w:rPr>
          <w:w w:val="105"/>
        </w:rPr>
        <w:t>This is the study of poisons, both natural and artificial. A sage with expertise in toxicology can identify poisons both from samples and from examining the symptoms</w:t>
      </w:r>
      <w:r>
        <w:rPr>
          <w:spacing w:val="-13"/>
          <w:w w:val="105"/>
        </w:rPr>
        <w:t> </w:t>
      </w:r>
      <w:r>
        <w:rPr>
          <w:w w:val="105"/>
        </w:rPr>
        <w:t>of</w:t>
      </w:r>
      <w:r>
        <w:rPr>
          <w:spacing w:val="-12"/>
          <w:w w:val="105"/>
        </w:rPr>
        <w:t> </w:t>
      </w:r>
      <w:r>
        <w:rPr>
          <w:w w:val="105"/>
        </w:rPr>
        <w:t>a</w:t>
      </w:r>
      <w:r>
        <w:rPr>
          <w:spacing w:val="-12"/>
          <w:w w:val="105"/>
        </w:rPr>
        <w:t> </w:t>
      </w:r>
      <w:r>
        <w:rPr>
          <w:w w:val="105"/>
        </w:rPr>
        <w:t>poisoned</w:t>
      </w:r>
      <w:r>
        <w:rPr>
          <w:spacing w:val="-12"/>
          <w:w w:val="105"/>
        </w:rPr>
        <w:t> </w:t>
      </w:r>
      <w:r>
        <w:rPr>
          <w:w w:val="105"/>
        </w:rPr>
        <w:t>victim.</w:t>
      </w:r>
      <w:r>
        <w:rPr>
          <w:spacing w:val="-12"/>
          <w:w w:val="105"/>
        </w:rPr>
        <w:t> </w:t>
      </w:r>
      <w:r>
        <w:rPr>
          <w:w w:val="105"/>
        </w:rPr>
        <w:t>By</w:t>
      </w:r>
      <w:r>
        <w:rPr>
          <w:spacing w:val="-12"/>
          <w:w w:val="105"/>
        </w:rPr>
        <w:t> </w:t>
      </w:r>
      <w:r>
        <w:rPr>
          <w:w w:val="105"/>
        </w:rPr>
        <w:t>using</w:t>
      </w:r>
      <w:r>
        <w:rPr>
          <w:spacing w:val="-13"/>
          <w:w w:val="105"/>
        </w:rPr>
        <w:t> </w:t>
      </w:r>
      <w:r>
        <w:rPr>
          <w:w w:val="105"/>
        </w:rPr>
        <w:t>toxicology,</w:t>
      </w:r>
      <w:r>
        <w:rPr>
          <w:spacing w:val="-12"/>
          <w:w w:val="105"/>
        </w:rPr>
        <w:t> </w:t>
      </w:r>
      <w:r>
        <w:rPr>
          <w:w w:val="105"/>
        </w:rPr>
        <w:t>a</w:t>
      </w:r>
      <w:r>
        <w:rPr>
          <w:spacing w:val="-12"/>
          <w:w w:val="105"/>
        </w:rPr>
        <w:t> </w:t>
      </w:r>
      <w:r>
        <w:rPr>
          <w:w w:val="105"/>
        </w:rPr>
        <w:t>sage</w:t>
      </w:r>
      <w:r>
        <w:rPr>
          <w:spacing w:val="-12"/>
          <w:w w:val="105"/>
        </w:rPr>
        <w:t> </w:t>
      </w:r>
      <w:r>
        <w:rPr>
          <w:w w:val="105"/>
        </w:rPr>
        <w:t>can</w:t>
      </w:r>
      <w:r>
        <w:rPr>
          <w:spacing w:val="-12"/>
          <w:w w:val="105"/>
        </w:rPr>
        <w:t> </w:t>
      </w:r>
      <w:r>
        <w:rPr>
          <w:w w:val="105"/>
        </w:rPr>
        <w:t>also</w:t>
      </w:r>
      <w:r>
        <w:rPr>
          <w:spacing w:val="-12"/>
          <w:w w:val="105"/>
        </w:rPr>
        <w:t> </w:t>
      </w:r>
      <w:r>
        <w:rPr>
          <w:w w:val="105"/>
        </w:rPr>
        <w:t>gain</w:t>
      </w:r>
      <w:r>
        <w:rPr>
          <w:spacing w:val="-13"/>
          <w:w w:val="105"/>
        </w:rPr>
        <w:t> </w:t>
      </w:r>
      <w:r>
        <w:rPr>
          <w:w w:val="105"/>
        </w:rPr>
        <w:t>a</w:t>
      </w:r>
      <w:r>
        <w:rPr>
          <w:spacing w:val="-12"/>
          <w:w w:val="105"/>
        </w:rPr>
        <w:t> </w:t>
      </w:r>
      <w:r>
        <w:rPr>
          <w:w w:val="105"/>
        </w:rPr>
        <w:t>+1</w:t>
      </w:r>
      <w:r>
        <w:rPr>
          <w:spacing w:val="-12"/>
          <w:w w:val="105"/>
        </w:rPr>
        <w:t> </w:t>
      </w:r>
      <w:r>
        <w:rPr>
          <w:w w:val="105"/>
        </w:rPr>
        <w:t>to</w:t>
      </w:r>
      <w:r>
        <w:rPr>
          <w:spacing w:val="-12"/>
          <w:w w:val="105"/>
        </w:rPr>
        <w:t> </w:t>
      </w:r>
      <w:r>
        <w:rPr>
          <w:w w:val="105"/>
        </w:rPr>
        <w:t>any</w:t>
      </w:r>
      <w:r>
        <w:rPr>
          <w:spacing w:val="-12"/>
          <w:w w:val="105"/>
        </w:rPr>
        <w:t> </w:t>
      </w:r>
      <w:r>
        <w:rPr>
          <w:w w:val="105"/>
        </w:rPr>
        <w:t>healing proficiency check dealing with</w:t>
      </w:r>
      <w:r>
        <w:rPr>
          <w:spacing w:val="-11"/>
          <w:w w:val="105"/>
        </w:rPr>
        <w:t> </w:t>
      </w:r>
      <w:r>
        <w:rPr>
          <w:w w:val="105"/>
        </w:rPr>
        <w:t>poisons.</w:t>
      </w:r>
    </w:p>
    <w:p>
      <w:pPr>
        <w:pStyle w:val="BodyText"/>
        <w:spacing w:line="247" w:lineRule="auto"/>
        <w:ind w:right="224" w:firstLine="676"/>
      </w:pPr>
      <w:r>
        <w:rPr>
          <w:b/>
          <w:w w:val="105"/>
        </w:rPr>
        <w:t>Zoology:</w:t>
      </w:r>
      <w:r>
        <w:rPr>
          <w:b/>
          <w:spacing w:val="-16"/>
          <w:w w:val="105"/>
        </w:rPr>
        <w:t> </w:t>
      </w:r>
      <w:r>
        <w:rPr>
          <w:w w:val="105"/>
        </w:rPr>
        <w:t>Zoology</w:t>
      </w:r>
      <w:r>
        <w:rPr>
          <w:spacing w:val="-13"/>
          <w:w w:val="105"/>
        </w:rPr>
        <w:t> </w:t>
      </w:r>
      <w:r>
        <w:rPr>
          <w:w w:val="105"/>
        </w:rPr>
        <w:t>is</w:t>
      </w:r>
      <w:r>
        <w:rPr>
          <w:spacing w:val="-14"/>
          <w:w w:val="105"/>
        </w:rPr>
        <w:t> </w:t>
      </w:r>
      <w:r>
        <w:rPr>
          <w:w w:val="105"/>
        </w:rPr>
        <w:t>the</w:t>
      </w:r>
      <w:r>
        <w:rPr>
          <w:spacing w:val="-13"/>
          <w:w w:val="105"/>
        </w:rPr>
        <w:t> </w:t>
      </w:r>
      <w:r>
        <w:rPr>
          <w:w w:val="105"/>
        </w:rPr>
        <w:t>study</w:t>
      </w:r>
      <w:r>
        <w:rPr>
          <w:spacing w:val="-14"/>
          <w:w w:val="105"/>
        </w:rPr>
        <w:t> </w:t>
      </w:r>
      <w:r>
        <w:rPr>
          <w:w w:val="105"/>
        </w:rPr>
        <w:t>of</w:t>
      </w:r>
      <w:r>
        <w:rPr>
          <w:spacing w:val="-13"/>
          <w:w w:val="105"/>
        </w:rPr>
        <w:t> </w:t>
      </w:r>
      <w:r>
        <w:rPr>
          <w:w w:val="105"/>
        </w:rPr>
        <w:t>animals.</w:t>
      </w:r>
      <w:r>
        <w:rPr>
          <w:spacing w:val="-14"/>
          <w:w w:val="105"/>
        </w:rPr>
        <w:t> </w:t>
      </w:r>
      <w:r>
        <w:rPr>
          <w:w w:val="105"/>
        </w:rPr>
        <w:t>A</w:t>
      </w:r>
      <w:r>
        <w:rPr>
          <w:spacing w:val="-13"/>
          <w:w w:val="105"/>
        </w:rPr>
        <w:t> </w:t>
      </w:r>
      <w:r>
        <w:rPr>
          <w:w w:val="105"/>
        </w:rPr>
        <w:t>sage</w:t>
      </w:r>
      <w:r>
        <w:rPr>
          <w:spacing w:val="-14"/>
          <w:w w:val="105"/>
        </w:rPr>
        <w:t> </w:t>
      </w:r>
      <w:r>
        <w:rPr>
          <w:w w:val="105"/>
        </w:rPr>
        <w:t>who</w:t>
      </w:r>
      <w:r>
        <w:rPr>
          <w:spacing w:val="-13"/>
          <w:w w:val="105"/>
        </w:rPr>
        <w:t> </w:t>
      </w:r>
      <w:r>
        <w:rPr>
          <w:w w:val="105"/>
        </w:rPr>
        <w:t>acquires</w:t>
      </w:r>
      <w:r>
        <w:rPr>
          <w:spacing w:val="-14"/>
          <w:w w:val="105"/>
        </w:rPr>
        <w:t> </w:t>
      </w:r>
      <w:r>
        <w:rPr>
          <w:w w:val="105"/>
        </w:rPr>
        <w:t>knowledge</w:t>
      </w:r>
      <w:r>
        <w:rPr>
          <w:spacing w:val="-17"/>
          <w:w w:val="105"/>
        </w:rPr>
        <w:t> </w:t>
      </w:r>
      <w:r>
        <w:rPr>
          <w:w w:val="105"/>
        </w:rPr>
        <w:t>in</w:t>
      </w:r>
      <w:r>
        <w:rPr>
          <w:spacing w:val="-14"/>
          <w:w w:val="105"/>
        </w:rPr>
        <w:t> </w:t>
      </w:r>
      <w:r>
        <w:rPr>
          <w:w w:val="105"/>
        </w:rPr>
        <w:t>this</w:t>
      </w:r>
      <w:r>
        <w:rPr>
          <w:spacing w:val="-14"/>
          <w:w w:val="105"/>
        </w:rPr>
        <w:t> </w:t>
      </w:r>
      <w:r>
        <w:rPr>
          <w:w w:val="105"/>
        </w:rPr>
        <w:t>area has a good overall grasp of the science of zoology, and in addition, he is considered a specialist in one general class of animals or monsters. Each additional slot he spends on this proficiency</w:t>
      </w:r>
      <w:r>
        <w:rPr>
          <w:spacing w:val="-13"/>
          <w:w w:val="105"/>
        </w:rPr>
        <w:t> </w:t>
      </w:r>
      <w:r>
        <w:rPr>
          <w:w w:val="105"/>
        </w:rPr>
        <w:t>adds</w:t>
      </w:r>
      <w:r>
        <w:rPr>
          <w:spacing w:val="-13"/>
          <w:w w:val="105"/>
        </w:rPr>
        <w:t> </w:t>
      </w:r>
      <w:r>
        <w:rPr>
          <w:w w:val="105"/>
        </w:rPr>
        <w:t>one</w:t>
      </w:r>
      <w:r>
        <w:rPr>
          <w:spacing w:val="-13"/>
          <w:w w:val="105"/>
        </w:rPr>
        <w:t> </w:t>
      </w:r>
      <w:r>
        <w:rPr>
          <w:w w:val="105"/>
        </w:rPr>
        <w:t>more</w:t>
      </w:r>
      <w:r>
        <w:rPr>
          <w:spacing w:val="-13"/>
          <w:w w:val="105"/>
        </w:rPr>
        <w:t> </w:t>
      </w:r>
      <w:r>
        <w:rPr>
          <w:w w:val="105"/>
        </w:rPr>
        <w:t>type</w:t>
      </w:r>
      <w:r>
        <w:rPr>
          <w:spacing w:val="-13"/>
          <w:w w:val="105"/>
        </w:rPr>
        <w:t> </w:t>
      </w:r>
      <w:r>
        <w:rPr>
          <w:w w:val="105"/>
        </w:rPr>
        <w:t>or</w:t>
      </w:r>
      <w:r>
        <w:rPr>
          <w:spacing w:val="-12"/>
          <w:w w:val="105"/>
        </w:rPr>
        <w:t> </w:t>
      </w:r>
      <w:r>
        <w:rPr>
          <w:w w:val="105"/>
        </w:rPr>
        <w:t>class</w:t>
      </w:r>
      <w:r>
        <w:rPr>
          <w:spacing w:val="-13"/>
          <w:w w:val="105"/>
        </w:rPr>
        <w:t> </w:t>
      </w:r>
      <w:r>
        <w:rPr>
          <w:w w:val="105"/>
        </w:rPr>
        <w:t>to</w:t>
      </w:r>
      <w:r>
        <w:rPr>
          <w:spacing w:val="-13"/>
          <w:w w:val="105"/>
        </w:rPr>
        <w:t> </w:t>
      </w:r>
      <w:r>
        <w:rPr>
          <w:w w:val="105"/>
        </w:rPr>
        <w:t>his</w:t>
      </w:r>
      <w:r>
        <w:rPr>
          <w:spacing w:val="-13"/>
          <w:w w:val="105"/>
        </w:rPr>
        <w:t> </w:t>
      </w:r>
      <w:r>
        <w:rPr>
          <w:w w:val="105"/>
        </w:rPr>
        <w:t>expertise.</w:t>
      </w:r>
      <w:r>
        <w:rPr>
          <w:spacing w:val="-13"/>
          <w:w w:val="105"/>
        </w:rPr>
        <w:t> </w:t>
      </w:r>
      <w:r>
        <w:rPr>
          <w:w w:val="105"/>
        </w:rPr>
        <w:t>Classes</w:t>
      </w:r>
      <w:r>
        <w:rPr>
          <w:spacing w:val="-12"/>
          <w:w w:val="105"/>
        </w:rPr>
        <w:t> </w:t>
      </w:r>
      <w:r>
        <w:rPr>
          <w:w w:val="105"/>
        </w:rPr>
        <w:t>of</w:t>
      </w:r>
      <w:r>
        <w:rPr>
          <w:spacing w:val="-13"/>
          <w:w w:val="105"/>
        </w:rPr>
        <w:t> </w:t>
      </w:r>
      <w:r>
        <w:rPr>
          <w:w w:val="105"/>
        </w:rPr>
        <w:t>animals</w:t>
      </w:r>
      <w:r>
        <w:rPr>
          <w:spacing w:val="-13"/>
          <w:w w:val="105"/>
        </w:rPr>
        <w:t> </w:t>
      </w:r>
      <w:r>
        <w:rPr>
          <w:w w:val="105"/>
        </w:rPr>
        <w:t>available</w:t>
      </w:r>
      <w:r>
        <w:rPr>
          <w:spacing w:val="-13"/>
          <w:w w:val="105"/>
        </w:rPr>
        <w:t> </w:t>
      </w:r>
      <w:r>
        <w:rPr>
          <w:w w:val="105"/>
        </w:rPr>
        <w:t>include birds,</w:t>
      </w:r>
      <w:r>
        <w:rPr>
          <w:spacing w:val="-16"/>
          <w:w w:val="105"/>
        </w:rPr>
        <w:t> </w:t>
      </w:r>
      <w:r>
        <w:rPr>
          <w:w w:val="105"/>
        </w:rPr>
        <w:t>reptiles,</w:t>
      </w:r>
      <w:r>
        <w:rPr>
          <w:spacing w:val="-16"/>
          <w:w w:val="105"/>
        </w:rPr>
        <w:t> </w:t>
      </w:r>
      <w:r>
        <w:rPr>
          <w:w w:val="105"/>
        </w:rPr>
        <w:t>mammals,</w:t>
      </w:r>
      <w:r>
        <w:rPr>
          <w:spacing w:val="-15"/>
          <w:w w:val="105"/>
        </w:rPr>
        <w:t> </w:t>
      </w:r>
      <w:r>
        <w:rPr>
          <w:w w:val="105"/>
        </w:rPr>
        <w:t>fish,</w:t>
      </w:r>
      <w:r>
        <w:rPr>
          <w:spacing w:val="-16"/>
          <w:w w:val="105"/>
        </w:rPr>
        <w:t> </w:t>
      </w:r>
      <w:r>
        <w:rPr>
          <w:w w:val="105"/>
        </w:rPr>
        <w:t>amphibians,</w:t>
      </w:r>
      <w:r>
        <w:rPr>
          <w:spacing w:val="-16"/>
          <w:w w:val="105"/>
        </w:rPr>
        <w:t> </w:t>
      </w:r>
      <w:r>
        <w:rPr>
          <w:w w:val="105"/>
        </w:rPr>
        <w:t>insects,</w:t>
      </w:r>
      <w:r>
        <w:rPr>
          <w:spacing w:val="-15"/>
          <w:w w:val="105"/>
        </w:rPr>
        <w:t> </w:t>
      </w:r>
      <w:r>
        <w:rPr>
          <w:w w:val="105"/>
        </w:rPr>
        <w:t>amorphous</w:t>
      </w:r>
      <w:r>
        <w:rPr>
          <w:spacing w:val="-16"/>
          <w:w w:val="105"/>
        </w:rPr>
        <w:t> </w:t>
      </w:r>
      <w:r>
        <w:rPr>
          <w:w w:val="105"/>
        </w:rPr>
        <w:t>monsters</w:t>
      </w:r>
      <w:r>
        <w:rPr>
          <w:spacing w:val="-16"/>
          <w:w w:val="105"/>
        </w:rPr>
        <w:t> </w:t>
      </w:r>
      <w:r>
        <w:rPr>
          <w:w w:val="105"/>
        </w:rPr>
        <w:t>(slimes,</w:t>
      </w:r>
      <w:r>
        <w:rPr>
          <w:spacing w:val="-15"/>
          <w:w w:val="105"/>
        </w:rPr>
        <w:t> </w:t>
      </w:r>
      <w:r>
        <w:rPr>
          <w:w w:val="105"/>
        </w:rPr>
        <w:t>jellies,</w:t>
      </w:r>
      <w:r>
        <w:rPr>
          <w:spacing w:val="-16"/>
          <w:w w:val="105"/>
        </w:rPr>
        <w:t> </w:t>
      </w:r>
      <w:r>
        <w:rPr>
          <w:w w:val="105"/>
        </w:rPr>
        <w:t>and molds),</w:t>
      </w:r>
      <w:r>
        <w:rPr>
          <w:spacing w:val="-22"/>
          <w:w w:val="105"/>
        </w:rPr>
        <w:t> </w:t>
      </w:r>
      <w:r>
        <w:rPr>
          <w:w w:val="105"/>
        </w:rPr>
        <w:t>aquatic</w:t>
      </w:r>
      <w:r>
        <w:rPr>
          <w:spacing w:val="-21"/>
          <w:w w:val="105"/>
        </w:rPr>
        <w:t> </w:t>
      </w:r>
      <w:r>
        <w:rPr>
          <w:w w:val="105"/>
        </w:rPr>
        <w:t>monsters,</w:t>
      </w:r>
      <w:r>
        <w:rPr>
          <w:spacing w:val="-22"/>
          <w:w w:val="105"/>
        </w:rPr>
        <w:t> </w:t>
      </w:r>
      <w:r>
        <w:rPr>
          <w:w w:val="105"/>
        </w:rPr>
        <w:t>insectile</w:t>
      </w:r>
      <w:r>
        <w:rPr>
          <w:spacing w:val="-21"/>
          <w:w w:val="105"/>
        </w:rPr>
        <w:t> </w:t>
      </w:r>
      <w:r>
        <w:rPr>
          <w:w w:val="105"/>
        </w:rPr>
        <w:t>monsters,</w:t>
      </w:r>
      <w:r>
        <w:rPr>
          <w:spacing w:val="-22"/>
          <w:w w:val="105"/>
        </w:rPr>
        <w:t> </w:t>
      </w:r>
      <w:r>
        <w:rPr>
          <w:w w:val="105"/>
        </w:rPr>
        <w:t>reptilian</w:t>
      </w:r>
      <w:r>
        <w:rPr>
          <w:spacing w:val="-21"/>
          <w:w w:val="105"/>
        </w:rPr>
        <w:t> </w:t>
      </w:r>
      <w:r>
        <w:rPr>
          <w:w w:val="105"/>
        </w:rPr>
        <w:t>monsters,</w:t>
      </w:r>
      <w:r>
        <w:rPr>
          <w:spacing w:val="-22"/>
          <w:w w:val="105"/>
        </w:rPr>
        <w:t> </w:t>
      </w:r>
      <w:r>
        <w:rPr>
          <w:w w:val="105"/>
        </w:rPr>
        <w:t>mammalian</w:t>
      </w:r>
      <w:r>
        <w:rPr>
          <w:spacing w:val="-21"/>
          <w:w w:val="105"/>
        </w:rPr>
        <w:t> </w:t>
      </w:r>
      <w:r>
        <w:rPr>
          <w:w w:val="105"/>
        </w:rPr>
        <w:t>monsters,</w:t>
      </w:r>
      <w:r>
        <w:rPr>
          <w:spacing w:val="-22"/>
          <w:w w:val="105"/>
        </w:rPr>
        <w:t> </w:t>
      </w:r>
      <w:r>
        <w:rPr>
          <w:w w:val="105"/>
        </w:rPr>
        <w:t>hybrid monsters (griffins, perytons, etc.), and any other</w:t>
      </w:r>
      <w:r>
        <w:rPr>
          <w:spacing w:val="-26"/>
          <w:w w:val="105"/>
        </w:rPr>
        <w:t> </w:t>
      </w:r>
      <w:r>
        <w:rPr>
          <w:w w:val="105"/>
        </w:rPr>
        <w:t>reasonable</w:t>
      </w:r>
    </w:p>
    <w:p>
      <w:pPr>
        <w:pStyle w:val="BodyText"/>
        <w:spacing w:line="246" w:lineRule="exact"/>
      </w:pPr>
      <w:r>
        <w:rPr>
          <w:w w:val="105"/>
        </w:rPr>
        <w:t>class or grouping the DM allows.</w:t>
      </w:r>
    </w:p>
    <w:p>
      <w:pPr>
        <w:pStyle w:val="BodyText"/>
        <w:spacing w:line="244" w:lineRule="auto"/>
        <w:ind w:right="621" w:firstLine="676"/>
      </w:pPr>
      <w:r>
        <w:rPr>
          <w:w w:val="105"/>
        </w:rPr>
        <w:t>A</w:t>
      </w:r>
      <w:r>
        <w:rPr>
          <w:spacing w:val="-16"/>
          <w:w w:val="105"/>
        </w:rPr>
        <w:t> </w:t>
      </w:r>
      <w:r>
        <w:rPr>
          <w:w w:val="105"/>
        </w:rPr>
        <w:t>zoologist</w:t>
      </w:r>
      <w:r>
        <w:rPr>
          <w:spacing w:val="-16"/>
          <w:w w:val="105"/>
        </w:rPr>
        <w:t> </w:t>
      </w:r>
      <w:r>
        <w:rPr>
          <w:w w:val="105"/>
        </w:rPr>
        <w:t>can</w:t>
      </w:r>
      <w:r>
        <w:rPr>
          <w:spacing w:val="-15"/>
          <w:w w:val="105"/>
        </w:rPr>
        <w:t> </w:t>
      </w:r>
      <w:r>
        <w:rPr>
          <w:w w:val="105"/>
        </w:rPr>
        <w:t>identify</w:t>
      </w:r>
      <w:r>
        <w:rPr>
          <w:spacing w:val="-16"/>
          <w:w w:val="105"/>
        </w:rPr>
        <w:t> </w:t>
      </w:r>
      <w:r>
        <w:rPr>
          <w:w w:val="105"/>
        </w:rPr>
        <w:t>common</w:t>
      </w:r>
      <w:r>
        <w:rPr>
          <w:spacing w:val="-16"/>
          <w:w w:val="105"/>
        </w:rPr>
        <w:t> </w:t>
      </w:r>
      <w:r>
        <w:rPr>
          <w:w w:val="105"/>
        </w:rPr>
        <w:t>species</w:t>
      </w:r>
      <w:r>
        <w:rPr>
          <w:spacing w:val="-15"/>
          <w:w w:val="105"/>
        </w:rPr>
        <w:t> </w:t>
      </w:r>
      <w:r>
        <w:rPr>
          <w:w w:val="105"/>
        </w:rPr>
        <w:t>in</w:t>
      </w:r>
      <w:r>
        <w:rPr>
          <w:spacing w:val="-16"/>
          <w:w w:val="105"/>
        </w:rPr>
        <w:t> </w:t>
      </w:r>
      <w:r>
        <w:rPr>
          <w:w w:val="105"/>
        </w:rPr>
        <w:t>the</w:t>
      </w:r>
      <w:r>
        <w:rPr>
          <w:spacing w:val="-16"/>
          <w:w w:val="105"/>
        </w:rPr>
        <w:t> </w:t>
      </w:r>
      <w:r>
        <w:rPr>
          <w:w w:val="105"/>
        </w:rPr>
        <w:t>field</w:t>
      </w:r>
      <w:r>
        <w:rPr>
          <w:spacing w:val="-15"/>
          <w:w w:val="105"/>
        </w:rPr>
        <w:t> </w:t>
      </w:r>
      <w:r>
        <w:rPr>
          <w:w w:val="105"/>
        </w:rPr>
        <w:t>with</w:t>
      </w:r>
      <w:r>
        <w:rPr>
          <w:spacing w:val="-16"/>
          <w:w w:val="105"/>
        </w:rPr>
        <w:t> </w:t>
      </w:r>
      <w:r>
        <w:rPr>
          <w:w w:val="105"/>
        </w:rPr>
        <w:t>a</w:t>
      </w:r>
      <w:r>
        <w:rPr>
          <w:spacing w:val="-16"/>
          <w:w w:val="105"/>
        </w:rPr>
        <w:t> </w:t>
      </w:r>
      <w:r>
        <w:rPr>
          <w:w w:val="105"/>
        </w:rPr>
        <w:t>successful</w:t>
      </w:r>
      <w:r>
        <w:rPr>
          <w:spacing w:val="-15"/>
          <w:w w:val="105"/>
        </w:rPr>
        <w:t> </w:t>
      </w:r>
      <w:r>
        <w:rPr>
          <w:w w:val="105"/>
        </w:rPr>
        <w:t>proficiency check</w:t>
      </w:r>
      <w:r>
        <w:rPr>
          <w:spacing w:val="-11"/>
          <w:w w:val="105"/>
        </w:rPr>
        <w:t> </w:t>
      </w:r>
      <w:r>
        <w:rPr>
          <w:w w:val="105"/>
        </w:rPr>
        <w:t>and</w:t>
      </w:r>
      <w:r>
        <w:rPr>
          <w:spacing w:val="-11"/>
          <w:w w:val="105"/>
        </w:rPr>
        <w:t> </w:t>
      </w:r>
      <w:r>
        <w:rPr>
          <w:w w:val="105"/>
        </w:rPr>
        <w:t>may</w:t>
      </w:r>
      <w:r>
        <w:rPr>
          <w:spacing w:val="-11"/>
          <w:w w:val="105"/>
        </w:rPr>
        <w:t> </w:t>
      </w:r>
      <w:r>
        <w:rPr>
          <w:w w:val="105"/>
        </w:rPr>
        <w:t>be</w:t>
      </w:r>
      <w:r>
        <w:rPr>
          <w:spacing w:val="-11"/>
          <w:w w:val="105"/>
        </w:rPr>
        <w:t> </w:t>
      </w:r>
      <w:r>
        <w:rPr>
          <w:w w:val="105"/>
        </w:rPr>
        <w:t>able</w:t>
      </w:r>
      <w:r>
        <w:rPr>
          <w:spacing w:val="-11"/>
          <w:w w:val="105"/>
        </w:rPr>
        <w:t> </w:t>
      </w:r>
      <w:r>
        <w:rPr>
          <w:w w:val="105"/>
        </w:rPr>
        <w:t>to</w:t>
      </w:r>
      <w:r>
        <w:rPr>
          <w:spacing w:val="-11"/>
          <w:w w:val="105"/>
        </w:rPr>
        <w:t> </w:t>
      </w:r>
      <w:r>
        <w:rPr>
          <w:w w:val="105"/>
        </w:rPr>
        <w:t>predict</w:t>
      </w:r>
      <w:r>
        <w:rPr>
          <w:spacing w:val="-11"/>
          <w:w w:val="105"/>
        </w:rPr>
        <w:t> </w:t>
      </w:r>
      <w:r>
        <w:rPr>
          <w:w w:val="105"/>
        </w:rPr>
        <w:t>behavior</w:t>
      </w:r>
      <w:r>
        <w:rPr>
          <w:spacing w:val="-11"/>
          <w:w w:val="105"/>
        </w:rPr>
        <w:t> </w:t>
      </w:r>
      <w:r>
        <w:rPr>
          <w:w w:val="105"/>
        </w:rPr>
        <w:t>or</w:t>
      </w:r>
      <w:r>
        <w:rPr>
          <w:spacing w:val="-11"/>
          <w:w w:val="105"/>
        </w:rPr>
        <w:t> </w:t>
      </w:r>
      <w:r>
        <w:rPr>
          <w:w w:val="105"/>
        </w:rPr>
        <w:t>capabilities</w:t>
      </w:r>
      <w:r>
        <w:rPr>
          <w:spacing w:val="-11"/>
          <w:w w:val="105"/>
        </w:rPr>
        <w:t> </w:t>
      </w:r>
      <w:r>
        <w:rPr>
          <w:w w:val="105"/>
        </w:rPr>
        <w:t>based</w:t>
      </w:r>
      <w:r>
        <w:rPr>
          <w:spacing w:val="-11"/>
          <w:w w:val="105"/>
        </w:rPr>
        <w:t> </w:t>
      </w:r>
      <w:r>
        <w:rPr>
          <w:w w:val="105"/>
        </w:rPr>
        <w:t>on</w:t>
      </w:r>
      <w:r>
        <w:rPr>
          <w:spacing w:val="-11"/>
          <w:w w:val="105"/>
        </w:rPr>
        <w:t> </w:t>
      </w:r>
      <w:r>
        <w:rPr>
          <w:w w:val="105"/>
        </w:rPr>
        <w:t>his</w:t>
      </w:r>
      <w:r>
        <w:rPr>
          <w:spacing w:val="-10"/>
          <w:w w:val="105"/>
        </w:rPr>
        <w:t> </w:t>
      </w:r>
      <w:r>
        <w:rPr>
          <w:w w:val="105"/>
        </w:rPr>
        <w:t>knowledge</w:t>
      </w:r>
      <w:r>
        <w:rPr>
          <w:spacing w:val="-11"/>
          <w:w w:val="105"/>
        </w:rPr>
        <w:t> </w:t>
      </w:r>
      <w:r>
        <w:rPr>
          <w:w w:val="105"/>
        </w:rPr>
        <w:t>of</w:t>
      </w:r>
      <w:r>
        <w:rPr>
          <w:spacing w:val="-11"/>
          <w:w w:val="105"/>
        </w:rPr>
        <w:t> </w:t>
      </w:r>
      <w:r>
        <w:rPr>
          <w:w w:val="105"/>
        </w:rPr>
        <w:t>the creature in</w:t>
      </w:r>
      <w:r>
        <w:rPr>
          <w:spacing w:val="-5"/>
          <w:w w:val="105"/>
        </w:rPr>
        <w:t> </w:t>
      </w:r>
      <w:r>
        <w:rPr>
          <w:w w:val="105"/>
        </w:rPr>
        <w:t>question.</w:t>
      </w:r>
    </w:p>
    <w:p>
      <w:pPr>
        <w:spacing w:after="0" w:line="244" w:lineRule="auto"/>
        <w:sectPr>
          <w:pgSz w:w="12240" w:h="15840"/>
          <w:pgMar w:header="0" w:footer="965" w:top="1260" w:bottom="1180" w:left="1640" w:right="1640"/>
        </w:sectPr>
      </w:pPr>
    </w:p>
    <w:p>
      <w:pPr>
        <w:pStyle w:val="Heading7"/>
        <w:spacing w:before="92"/>
      </w:pPr>
      <w:bookmarkStart w:name="_TOC_250071" w:id="335"/>
      <w:bookmarkEnd w:id="335"/>
      <w:r>
        <w:rPr>
          <w:color w:val="0000CC"/>
          <w:w w:val="105"/>
        </w:rPr>
        <w:t>Scribe</w:t>
      </w:r>
    </w:p>
    <w:p>
      <w:pPr>
        <w:spacing w:line="252" w:lineRule="exact" w:before="0"/>
        <w:ind w:left="210" w:right="0" w:firstLine="0"/>
        <w:jc w:val="left"/>
        <w:rPr>
          <w:b/>
          <w:sz w:val="22"/>
        </w:rPr>
      </w:pPr>
      <w:r>
        <w:rPr>
          <w:color w:val="0000CC"/>
          <w:w w:val="105"/>
          <w:sz w:val="22"/>
        </w:rPr>
        <w:t>(PlO: S&amp;M) </w:t>
      </w:r>
      <w:r>
        <w:rPr>
          <w:b/>
          <w:color w:val="0000CC"/>
          <w:w w:val="105"/>
          <w:sz w:val="22"/>
        </w:rPr>
        <w:t>1 slot, CP 2, Initial Rating 7, Dexterity+1</w:t>
      </w:r>
    </w:p>
    <w:p>
      <w:pPr>
        <w:pStyle w:val="BodyText"/>
        <w:spacing w:line="244" w:lineRule="auto" w:before="9"/>
        <w:ind w:right="403"/>
      </w:pPr>
      <w:r>
        <w:rPr>
          <w:w w:val="105"/>
        </w:rPr>
        <w:t>Before printing came into common use, professional scribes created books by copying manuscripts.</w:t>
      </w:r>
      <w:r>
        <w:rPr>
          <w:spacing w:val="-16"/>
          <w:w w:val="105"/>
        </w:rPr>
        <w:t> </w:t>
      </w:r>
      <w:r>
        <w:rPr>
          <w:w w:val="105"/>
        </w:rPr>
        <w:t>Even</w:t>
      </w:r>
      <w:r>
        <w:rPr>
          <w:spacing w:val="-15"/>
          <w:w w:val="105"/>
        </w:rPr>
        <w:t> </w:t>
      </w:r>
      <w:r>
        <w:rPr>
          <w:w w:val="105"/>
        </w:rPr>
        <w:t>after</w:t>
      </w:r>
      <w:r>
        <w:rPr>
          <w:spacing w:val="-15"/>
          <w:w w:val="105"/>
        </w:rPr>
        <w:t> </w:t>
      </w:r>
      <w:r>
        <w:rPr>
          <w:w w:val="105"/>
        </w:rPr>
        <w:t>printing</w:t>
      </w:r>
      <w:r>
        <w:rPr>
          <w:spacing w:val="-16"/>
          <w:w w:val="105"/>
        </w:rPr>
        <w:t> </w:t>
      </w:r>
      <w:r>
        <w:rPr>
          <w:w w:val="105"/>
        </w:rPr>
        <w:t>presses</w:t>
      </w:r>
      <w:r>
        <w:rPr>
          <w:spacing w:val="-15"/>
          <w:w w:val="105"/>
        </w:rPr>
        <w:t> </w:t>
      </w:r>
      <w:r>
        <w:rPr>
          <w:w w:val="105"/>
        </w:rPr>
        <w:t>were</w:t>
      </w:r>
      <w:r>
        <w:rPr>
          <w:spacing w:val="-15"/>
          <w:w w:val="105"/>
        </w:rPr>
        <w:t> </w:t>
      </w:r>
      <w:r>
        <w:rPr>
          <w:w w:val="105"/>
        </w:rPr>
        <w:t>in</w:t>
      </w:r>
      <w:r>
        <w:rPr>
          <w:spacing w:val="-16"/>
          <w:w w:val="105"/>
        </w:rPr>
        <w:t> </w:t>
      </w:r>
      <w:r>
        <w:rPr>
          <w:w w:val="105"/>
        </w:rPr>
        <w:t>widespread</w:t>
      </w:r>
      <w:r>
        <w:rPr>
          <w:spacing w:val="-15"/>
          <w:w w:val="105"/>
        </w:rPr>
        <w:t> </w:t>
      </w:r>
      <w:r>
        <w:rPr>
          <w:w w:val="105"/>
        </w:rPr>
        <w:t>use,</w:t>
      </w:r>
      <w:r>
        <w:rPr>
          <w:spacing w:val="-15"/>
          <w:w w:val="105"/>
        </w:rPr>
        <w:t> </w:t>
      </w:r>
      <w:r>
        <w:rPr>
          <w:w w:val="105"/>
        </w:rPr>
        <w:t>scribes</w:t>
      </w:r>
      <w:r>
        <w:rPr>
          <w:spacing w:val="-16"/>
          <w:w w:val="105"/>
        </w:rPr>
        <w:t> </w:t>
      </w:r>
      <w:r>
        <w:rPr>
          <w:w w:val="105"/>
        </w:rPr>
        <w:t>were</w:t>
      </w:r>
      <w:r>
        <w:rPr>
          <w:spacing w:val="-15"/>
          <w:w w:val="105"/>
        </w:rPr>
        <w:t> </w:t>
      </w:r>
      <w:r>
        <w:rPr>
          <w:w w:val="105"/>
        </w:rPr>
        <w:t>in</w:t>
      </w:r>
      <w:r>
        <w:rPr>
          <w:spacing w:val="-15"/>
          <w:w w:val="105"/>
        </w:rPr>
        <w:t> </w:t>
      </w:r>
      <w:r>
        <w:rPr>
          <w:w w:val="105"/>
        </w:rPr>
        <w:t>demand</w:t>
      </w:r>
      <w:r>
        <w:rPr>
          <w:spacing w:val="-15"/>
          <w:w w:val="105"/>
        </w:rPr>
        <w:t> </w:t>
      </w:r>
      <w:r>
        <w:rPr>
          <w:spacing w:val="-4"/>
          <w:w w:val="105"/>
        </w:rPr>
        <w:t>for </w:t>
      </w:r>
      <w:r>
        <w:rPr>
          <w:w w:val="105"/>
        </w:rPr>
        <w:t>their</w:t>
      </w:r>
      <w:r>
        <w:rPr>
          <w:spacing w:val="-14"/>
          <w:w w:val="105"/>
        </w:rPr>
        <w:t> </w:t>
      </w:r>
      <w:r>
        <w:rPr>
          <w:w w:val="105"/>
        </w:rPr>
        <w:t>calligraphy</w:t>
      </w:r>
      <w:r>
        <w:rPr>
          <w:spacing w:val="-13"/>
          <w:w w:val="105"/>
        </w:rPr>
        <w:t> </w:t>
      </w:r>
      <w:r>
        <w:rPr>
          <w:w w:val="105"/>
        </w:rPr>
        <w:t>and</w:t>
      </w:r>
      <w:r>
        <w:rPr>
          <w:spacing w:val="-14"/>
          <w:w w:val="105"/>
        </w:rPr>
        <w:t> </w:t>
      </w:r>
      <w:r>
        <w:rPr>
          <w:w w:val="105"/>
        </w:rPr>
        <w:t>the</w:t>
      </w:r>
      <w:r>
        <w:rPr>
          <w:spacing w:val="-13"/>
          <w:w w:val="105"/>
        </w:rPr>
        <w:t> </w:t>
      </w:r>
      <w:r>
        <w:rPr>
          <w:w w:val="105"/>
        </w:rPr>
        <w:t>quality</w:t>
      </w:r>
      <w:r>
        <w:rPr>
          <w:spacing w:val="-14"/>
          <w:w w:val="105"/>
        </w:rPr>
        <w:t> </w:t>
      </w:r>
      <w:r>
        <w:rPr>
          <w:w w:val="105"/>
        </w:rPr>
        <w:t>of</w:t>
      </w:r>
      <w:r>
        <w:rPr>
          <w:spacing w:val="-13"/>
          <w:w w:val="105"/>
        </w:rPr>
        <w:t> </w:t>
      </w:r>
      <w:r>
        <w:rPr>
          <w:w w:val="105"/>
        </w:rPr>
        <w:t>their</w:t>
      </w:r>
      <w:r>
        <w:rPr>
          <w:spacing w:val="-14"/>
          <w:w w:val="105"/>
        </w:rPr>
        <w:t> </w:t>
      </w:r>
      <w:r>
        <w:rPr>
          <w:w w:val="105"/>
        </w:rPr>
        <w:t>illuminated</w:t>
      </w:r>
      <w:r>
        <w:rPr>
          <w:spacing w:val="-13"/>
          <w:w w:val="105"/>
        </w:rPr>
        <w:t> </w:t>
      </w:r>
      <w:r>
        <w:rPr>
          <w:w w:val="105"/>
        </w:rPr>
        <w:t>(or</w:t>
      </w:r>
      <w:r>
        <w:rPr>
          <w:spacing w:val="-13"/>
          <w:w w:val="105"/>
        </w:rPr>
        <w:t> </w:t>
      </w:r>
      <w:r>
        <w:rPr>
          <w:w w:val="105"/>
        </w:rPr>
        <w:t>illustrated)</w:t>
      </w:r>
      <w:r>
        <w:rPr>
          <w:spacing w:val="-14"/>
          <w:w w:val="105"/>
        </w:rPr>
        <w:t> </w:t>
      </w:r>
      <w:r>
        <w:rPr>
          <w:w w:val="105"/>
        </w:rPr>
        <w:t>pages.</w:t>
      </w:r>
      <w:r>
        <w:rPr>
          <w:spacing w:val="-13"/>
          <w:w w:val="105"/>
        </w:rPr>
        <w:t> </w:t>
      </w:r>
      <w:r>
        <w:rPr>
          <w:w w:val="105"/>
        </w:rPr>
        <w:t>A</w:t>
      </w:r>
      <w:r>
        <w:rPr>
          <w:spacing w:val="-14"/>
          <w:w w:val="105"/>
        </w:rPr>
        <w:t> </w:t>
      </w:r>
      <w:r>
        <w:rPr>
          <w:w w:val="105"/>
        </w:rPr>
        <w:t>character</w:t>
      </w:r>
      <w:r>
        <w:rPr>
          <w:spacing w:val="-13"/>
          <w:w w:val="105"/>
        </w:rPr>
        <w:t> </w:t>
      </w:r>
      <w:r>
        <w:rPr>
          <w:w w:val="105"/>
        </w:rPr>
        <w:t>with this</w:t>
      </w:r>
      <w:r>
        <w:rPr>
          <w:spacing w:val="-14"/>
          <w:w w:val="105"/>
        </w:rPr>
        <w:t> </w:t>
      </w:r>
      <w:r>
        <w:rPr>
          <w:w w:val="105"/>
        </w:rPr>
        <w:t>proficiency</w:t>
      </w:r>
      <w:r>
        <w:rPr>
          <w:spacing w:val="-14"/>
          <w:w w:val="105"/>
        </w:rPr>
        <w:t> </w:t>
      </w:r>
      <w:r>
        <w:rPr>
          <w:w w:val="105"/>
        </w:rPr>
        <w:t>is</w:t>
      </w:r>
      <w:r>
        <w:rPr>
          <w:spacing w:val="-14"/>
          <w:w w:val="105"/>
        </w:rPr>
        <w:t> </w:t>
      </w:r>
      <w:r>
        <w:rPr>
          <w:w w:val="105"/>
        </w:rPr>
        <w:t>familiar</w:t>
      </w:r>
      <w:r>
        <w:rPr>
          <w:spacing w:val="-13"/>
          <w:w w:val="105"/>
        </w:rPr>
        <w:t> </w:t>
      </w:r>
      <w:r>
        <w:rPr>
          <w:w w:val="105"/>
        </w:rPr>
        <w:t>with</w:t>
      </w:r>
      <w:r>
        <w:rPr>
          <w:spacing w:val="-14"/>
          <w:w w:val="105"/>
        </w:rPr>
        <w:t> </w:t>
      </w:r>
      <w:r>
        <w:rPr>
          <w:w w:val="105"/>
        </w:rPr>
        <w:t>a</w:t>
      </w:r>
      <w:r>
        <w:rPr>
          <w:spacing w:val="-14"/>
          <w:w w:val="105"/>
        </w:rPr>
        <w:t> </w:t>
      </w:r>
      <w:r>
        <w:rPr>
          <w:w w:val="105"/>
        </w:rPr>
        <w:t>scribe’s</w:t>
      </w:r>
      <w:r>
        <w:rPr>
          <w:spacing w:val="-14"/>
          <w:w w:val="105"/>
        </w:rPr>
        <w:t> </w:t>
      </w:r>
      <w:r>
        <w:rPr>
          <w:w w:val="105"/>
        </w:rPr>
        <w:t>techniques</w:t>
      </w:r>
      <w:r>
        <w:rPr>
          <w:spacing w:val="-13"/>
          <w:w w:val="105"/>
        </w:rPr>
        <w:t> </w:t>
      </w:r>
      <w:r>
        <w:rPr>
          <w:w w:val="105"/>
        </w:rPr>
        <w:t>for</w:t>
      </w:r>
      <w:r>
        <w:rPr>
          <w:spacing w:val="-14"/>
          <w:w w:val="105"/>
        </w:rPr>
        <w:t> </w:t>
      </w:r>
      <w:r>
        <w:rPr>
          <w:w w:val="105"/>
        </w:rPr>
        <w:t>preparing</w:t>
      </w:r>
      <w:r>
        <w:rPr>
          <w:spacing w:val="-14"/>
          <w:w w:val="105"/>
        </w:rPr>
        <w:t> </w:t>
      </w:r>
      <w:r>
        <w:rPr>
          <w:w w:val="105"/>
        </w:rPr>
        <w:t>pages</w:t>
      </w:r>
      <w:r>
        <w:rPr>
          <w:spacing w:val="-14"/>
          <w:w w:val="105"/>
        </w:rPr>
        <w:t> </w:t>
      </w:r>
      <w:r>
        <w:rPr>
          <w:w w:val="105"/>
        </w:rPr>
        <w:t>and</w:t>
      </w:r>
      <w:r>
        <w:rPr>
          <w:spacing w:val="-13"/>
          <w:w w:val="105"/>
        </w:rPr>
        <w:t> </w:t>
      </w:r>
      <w:r>
        <w:rPr>
          <w:w w:val="105"/>
        </w:rPr>
        <w:t>working</w:t>
      </w:r>
      <w:r>
        <w:rPr>
          <w:spacing w:val="-14"/>
          <w:w w:val="105"/>
        </w:rPr>
        <w:t> </w:t>
      </w:r>
      <w:r>
        <w:rPr>
          <w:w w:val="105"/>
        </w:rPr>
        <w:t>both swiftly</w:t>
      </w:r>
      <w:r>
        <w:rPr>
          <w:spacing w:val="-15"/>
          <w:w w:val="105"/>
        </w:rPr>
        <w:t> </w:t>
      </w:r>
      <w:r>
        <w:rPr>
          <w:w w:val="105"/>
        </w:rPr>
        <w:t>and</w:t>
      </w:r>
      <w:r>
        <w:rPr>
          <w:spacing w:val="-14"/>
          <w:w w:val="105"/>
        </w:rPr>
        <w:t> </w:t>
      </w:r>
      <w:r>
        <w:rPr>
          <w:w w:val="105"/>
        </w:rPr>
        <w:t>accurately.</w:t>
      </w:r>
      <w:r>
        <w:rPr>
          <w:spacing w:val="-14"/>
          <w:w w:val="105"/>
        </w:rPr>
        <w:t> </w:t>
      </w:r>
      <w:r>
        <w:rPr>
          <w:w w:val="105"/>
        </w:rPr>
        <w:t>This</w:t>
      </w:r>
      <w:r>
        <w:rPr>
          <w:spacing w:val="-14"/>
          <w:w w:val="105"/>
        </w:rPr>
        <w:t> </w:t>
      </w:r>
      <w:r>
        <w:rPr>
          <w:w w:val="105"/>
        </w:rPr>
        <w:t>is</w:t>
      </w:r>
      <w:r>
        <w:rPr>
          <w:spacing w:val="-14"/>
          <w:w w:val="105"/>
        </w:rPr>
        <w:t> </w:t>
      </w:r>
      <w:r>
        <w:rPr>
          <w:w w:val="105"/>
        </w:rPr>
        <w:t>an</w:t>
      </w:r>
      <w:r>
        <w:rPr>
          <w:spacing w:val="-14"/>
          <w:w w:val="105"/>
        </w:rPr>
        <w:t> </w:t>
      </w:r>
      <w:r>
        <w:rPr>
          <w:w w:val="105"/>
        </w:rPr>
        <w:t>invaluable</w:t>
      </w:r>
      <w:r>
        <w:rPr>
          <w:spacing w:val="-14"/>
          <w:w w:val="105"/>
        </w:rPr>
        <w:t> </w:t>
      </w:r>
      <w:r>
        <w:rPr>
          <w:w w:val="105"/>
        </w:rPr>
        <w:t>skill</w:t>
      </w:r>
      <w:r>
        <w:rPr>
          <w:spacing w:val="-14"/>
          <w:w w:val="105"/>
        </w:rPr>
        <w:t> </w:t>
      </w:r>
      <w:r>
        <w:rPr>
          <w:w w:val="105"/>
        </w:rPr>
        <w:t>for</w:t>
      </w:r>
      <w:r>
        <w:rPr>
          <w:spacing w:val="-14"/>
          <w:w w:val="105"/>
        </w:rPr>
        <w:t> </w:t>
      </w:r>
      <w:r>
        <w:rPr>
          <w:w w:val="105"/>
        </w:rPr>
        <w:t>a</w:t>
      </w:r>
      <w:r>
        <w:rPr>
          <w:spacing w:val="-14"/>
          <w:w w:val="105"/>
        </w:rPr>
        <w:t> </w:t>
      </w:r>
      <w:r>
        <w:rPr>
          <w:w w:val="105"/>
        </w:rPr>
        <w:t>wizard;</w:t>
      </w:r>
      <w:r>
        <w:rPr>
          <w:spacing w:val="-14"/>
          <w:w w:val="105"/>
        </w:rPr>
        <w:t> </w:t>
      </w:r>
      <w:r>
        <w:rPr>
          <w:w w:val="105"/>
        </w:rPr>
        <w:t>with</w:t>
      </w:r>
      <w:r>
        <w:rPr>
          <w:spacing w:val="-14"/>
          <w:w w:val="105"/>
        </w:rPr>
        <w:t> </w:t>
      </w:r>
      <w:r>
        <w:rPr>
          <w:w w:val="105"/>
        </w:rPr>
        <w:t>a</w:t>
      </w:r>
      <w:r>
        <w:rPr>
          <w:spacing w:val="-14"/>
          <w:w w:val="105"/>
        </w:rPr>
        <w:t> </w:t>
      </w:r>
      <w:r>
        <w:rPr>
          <w:w w:val="105"/>
        </w:rPr>
        <w:t>successful</w:t>
      </w:r>
      <w:r>
        <w:rPr>
          <w:spacing w:val="-14"/>
          <w:w w:val="105"/>
        </w:rPr>
        <w:t> </w:t>
      </w:r>
      <w:r>
        <w:rPr>
          <w:w w:val="105"/>
        </w:rPr>
        <w:t>proficiency check, the character gains a +5% bonus to any rolls he must make in order to copy or transcribe a spell into his spell book or onto a</w:t>
      </w:r>
      <w:r>
        <w:rPr>
          <w:spacing w:val="-31"/>
          <w:w w:val="105"/>
        </w:rPr>
        <w:t> </w:t>
      </w:r>
      <w:r>
        <w:rPr>
          <w:w w:val="105"/>
        </w:rPr>
        <w:t>scroll.</w:t>
      </w:r>
    </w:p>
    <w:p>
      <w:pPr>
        <w:pStyle w:val="BodyText"/>
        <w:ind w:left="0"/>
        <w:rPr>
          <w:sz w:val="24"/>
        </w:rPr>
      </w:pPr>
    </w:p>
    <w:p>
      <w:pPr>
        <w:pStyle w:val="BodyText"/>
        <w:spacing w:before="4"/>
        <w:ind w:left="0"/>
      </w:pPr>
    </w:p>
    <w:p>
      <w:pPr>
        <w:pStyle w:val="Heading7"/>
        <w:spacing w:line="240" w:lineRule="auto"/>
      </w:pPr>
      <w:bookmarkStart w:name="_TOC_250070" w:id="336"/>
      <w:bookmarkEnd w:id="336"/>
      <w:r>
        <w:rPr>
          <w:color w:val="0000CC"/>
          <w:w w:val="105"/>
        </w:rPr>
        <w:t>Tactics of Magic</w:t>
      </w:r>
    </w:p>
    <w:p>
      <w:pPr>
        <w:tabs>
          <w:tab w:pos="2240" w:val="left" w:leader="none"/>
        </w:tabs>
        <w:spacing w:before="2"/>
        <w:ind w:left="210" w:right="0" w:firstLine="0"/>
        <w:jc w:val="left"/>
        <w:rPr>
          <w:b/>
          <w:sz w:val="22"/>
        </w:rPr>
      </w:pPr>
      <w:r>
        <w:rPr>
          <w:color w:val="0000CC"/>
          <w:w w:val="105"/>
          <w:sz w:val="22"/>
        </w:rPr>
        <w:t>(PlO: S&amp;M)</w:t>
      </w:r>
      <w:r>
        <w:rPr>
          <w:color w:val="0000CC"/>
          <w:spacing w:val="-18"/>
          <w:w w:val="105"/>
          <w:sz w:val="22"/>
        </w:rPr>
        <w:t> </w:t>
      </w:r>
      <w:r>
        <w:rPr>
          <w:b/>
          <w:color w:val="0000CC"/>
          <w:w w:val="105"/>
          <w:sz w:val="22"/>
        </w:rPr>
        <w:t>1</w:t>
      </w:r>
      <w:r>
        <w:rPr>
          <w:b/>
          <w:color w:val="0000CC"/>
          <w:spacing w:val="-9"/>
          <w:w w:val="105"/>
          <w:sz w:val="22"/>
        </w:rPr>
        <w:t> </w:t>
      </w:r>
      <w:r>
        <w:rPr>
          <w:b/>
          <w:color w:val="0000CC"/>
          <w:w w:val="105"/>
          <w:sz w:val="22"/>
        </w:rPr>
        <w:t>slot,</w:t>
        <w:tab/>
        <w:t>CP, 3, Initial Rating 6, Intelligence</w:t>
      </w:r>
      <w:r>
        <w:rPr>
          <w:b/>
          <w:color w:val="0000CC"/>
          <w:spacing w:val="-25"/>
          <w:w w:val="105"/>
          <w:sz w:val="22"/>
        </w:rPr>
        <w:t> </w:t>
      </w:r>
      <w:r>
        <w:rPr>
          <w:b/>
          <w:color w:val="0000CC"/>
          <w:w w:val="105"/>
          <w:sz w:val="22"/>
        </w:rPr>
        <w:t>-1</w:t>
      </w:r>
    </w:p>
    <w:p>
      <w:pPr>
        <w:pStyle w:val="BodyText"/>
        <w:spacing w:line="244" w:lineRule="auto" w:before="6"/>
        <w:ind w:right="223"/>
      </w:pPr>
      <w:r>
        <w:rPr>
          <w:w w:val="105"/>
        </w:rPr>
        <w:t>For many wizards, the principal use of their art is on the battlefield. Knowing which spell to employ</w:t>
      </w:r>
      <w:r>
        <w:rPr>
          <w:spacing w:val="-11"/>
          <w:w w:val="105"/>
        </w:rPr>
        <w:t> </w:t>
      </w:r>
      <w:r>
        <w:rPr>
          <w:w w:val="105"/>
        </w:rPr>
        <w:t>at</w:t>
      </w:r>
      <w:r>
        <w:rPr>
          <w:spacing w:val="-10"/>
          <w:w w:val="105"/>
        </w:rPr>
        <w:t> </w:t>
      </w:r>
      <w:r>
        <w:rPr>
          <w:w w:val="105"/>
        </w:rPr>
        <w:t>any</w:t>
      </w:r>
      <w:r>
        <w:rPr>
          <w:spacing w:val="-10"/>
          <w:w w:val="105"/>
        </w:rPr>
        <w:t> </w:t>
      </w:r>
      <w:r>
        <w:rPr>
          <w:w w:val="105"/>
        </w:rPr>
        <w:t>given</w:t>
      </w:r>
      <w:r>
        <w:rPr>
          <w:spacing w:val="-11"/>
          <w:w w:val="105"/>
        </w:rPr>
        <w:t> </w:t>
      </w:r>
      <w:r>
        <w:rPr>
          <w:w w:val="105"/>
        </w:rPr>
        <w:t>time</w:t>
      </w:r>
      <w:r>
        <w:rPr>
          <w:spacing w:val="-10"/>
          <w:w w:val="105"/>
        </w:rPr>
        <w:t> </w:t>
      </w:r>
      <w:r>
        <w:rPr>
          <w:w w:val="105"/>
        </w:rPr>
        <w:t>and</w:t>
      </w:r>
      <w:r>
        <w:rPr>
          <w:spacing w:val="-10"/>
          <w:w w:val="105"/>
        </w:rPr>
        <w:t> </w:t>
      </w:r>
      <w:r>
        <w:rPr>
          <w:w w:val="105"/>
        </w:rPr>
        <w:t>creating</w:t>
      </w:r>
      <w:r>
        <w:rPr>
          <w:spacing w:val="-11"/>
          <w:w w:val="105"/>
        </w:rPr>
        <w:t> </w:t>
      </w:r>
      <w:r>
        <w:rPr>
          <w:w w:val="105"/>
        </w:rPr>
        <w:t>the</w:t>
      </w:r>
      <w:r>
        <w:rPr>
          <w:spacing w:val="-10"/>
          <w:w w:val="105"/>
        </w:rPr>
        <w:t> </w:t>
      </w:r>
      <w:r>
        <w:rPr>
          <w:w w:val="105"/>
        </w:rPr>
        <w:t>greatest</w:t>
      </w:r>
      <w:r>
        <w:rPr>
          <w:spacing w:val="-10"/>
          <w:w w:val="105"/>
        </w:rPr>
        <w:t> </w:t>
      </w:r>
      <w:r>
        <w:rPr>
          <w:w w:val="105"/>
        </w:rPr>
        <w:t>effect</w:t>
      </w:r>
      <w:r>
        <w:rPr>
          <w:spacing w:val="-11"/>
          <w:w w:val="105"/>
        </w:rPr>
        <w:t> </w:t>
      </w:r>
      <w:r>
        <w:rPr>
          <w:w w:val="105"/>
        </w:rPr>
        <w:t>for</w:t>
      </w:r>
      <w:r>
        <w:rPr>
          <w:spacing w:val="-10"/>
          <w:w w:val="105"/>
        </w:rPr>
        <w:t> </w:t>
      </w:r>
      <w:r>
        <w:rPr>
          <w:w w:val="105"/>
        </w:rPr>
        <w:t>one’s</w:t>
      </w:r>
      <w:r>
        <w:rPr>
          <w:spacing w:val="-10"/>
          <w:w w:val="105"/>
        </w:rPr>
        <w:t> </w:t>
      </w:r>
      <w:r>
        <w:rPr>
          <w:w w:val="105"/>
        </w:rPr>
        <w:t>effort</w:t>
      </w:r>
      <w:r>
        <w:rPr>
          <w:spacing w:val="-10"/>
          <w:w w:val="105"/>
        </w:rPr>
        <w:t> </w:t>
      </w:r>
      <w:r>
        <w:rPr>
          <w:w w:val="105"/>
        </w:rPr>
        <w:t>is</w:t>
      </w:r>
      <w:r>
        <w:rPr>
          <w:spacing w:val="-11"/>
          <w:w w:val="105"/>
        </w:rPr>
        <w:t> </w:t>
      </w:r>
      <w:r>
        <w:rPr>
          <w:w w:val="105"/>
        </w:rPr>
        <w:t>a</w:t>
      </w:r>
      <w:r>
        <w:rPr>
          <w:spacing w:val="-10"/>
          <w:w w:val="105"/>
        </w:rPr>
        <w:t> </w:t>
      </w:r>
      <w:r>
        <w:rPr>
          <w:w w:val="105"/>
        </w:rPr>
        <w:t>skill</w:t>
      </w:r>
      <w:r>
        <w:rPr>
          <w:spacing w:val="-10"/>
          <w:w w:val="105"/>
        </w:rPr>
        <w:t> </w:t>
      </w:r>
      <w:r>
        <w:rPr>
          <w:w w:val="105"/>
        </w:rPr>
        <w:t>that</w:t>
      </w:r>
      <w:r>
        <w:rPr>
          <w:spacing w:val="-11"/>
          <w:w w:val="105"/>
        </w:rPr>
        <w:t> </w:t>
      </w:r>
      <w:r>
        <w:rPr>
          <w:w w:val="105"/>
        </w:rPr>
        <w:t>can</w:t>
      </w:r>
      <w:r>
        <w:rPr>
          <w:spacing w:val="-10"/>
          <w:w w:val="105"/>
        </w:rPr>
        <w:t> </w:t>
      </w:r>
      <w:r>
        <w:rPr>
          <w:w w:val="105"/>
        </w:rPr>
        <w:t>be learned with practice and experience. A wizard with the tactics of magic proficiency can attempt</w:t>
      </w:r>
      <w:r>
        <w:rPr>
          <w:spacing w:val="-13"/>
          <w:w w:val="105"/>
        </w:rPr>
        <w:t> </w:t>
      </w:r>
      <w:r>
        <w:rPr>
          <w:w w:val="105"/>
        </w:rPr>
        <w:t>a</w:t>
      </w:r>
      <w:r>
        <w:rPr>
          <w:spacing w:val="-13"/>
          <w:w w:val="105"/>
        </w:rPr>
        <w:t> </w:t>
      </w:r>
      <w:r>
        <w:rPr>
          <w:w w:val="105"/>
        </w:rPr>
        <w:t>proficiency</w:t>
      </w:r>
      <w:r>
        <w:rPr>
          <w:spacing w:val="-13"/>
          <w:w w:val="105"/>
        </w:rPr>
        <w:t> </w:t>
      </w:r>
      <w:r>
        <w:rPr>
          <w:w w:val="105"/>
        </w:rPr>
        <w:t>check</w:t>
      </w:r>
      <w:r>
        <w:rPr>
          <w:spacing w:val="-13"/>
          <w:w w:val="105"/>
        </w:rPr>
        <w:t> </w:t>
      </w:r>
      <w:r>
        <w:rPr>
          <w:w w:val="105"/>
        </w:rPr>
        <w:t>to</w:t>
      </w:r>
      <w:r>
        <w:rPr>
          <w:spacing w:val="-12"/>
          <w:w w:val="105"/>
        </w:rPr>
        <w:t> </w:t>
      </w:r>
      <w:r>
        <w:rPr>
          <w:w w:val="105"/>
        </w:rPr>
        <w:t>gauge</w:t>
      </w:r>
      <w:r>
        <w:rPr>
          <w:spacing w:val="-13"/>
          <w:w w:val="105"/>
        </w:rPr>
        <w:t> </w:t>
      </w:r>
      <w:r>
        <w:rPr>
          <w:w w:val="105"/>
        </w:rPr>
        <w:t>the</w:t>
      </w:r>
      <w:r>
        <w:rPr>
          <w:spacing w:val="-13"/>
          <w:w w:val="105"/>
        </w:rPr>
        <w:t> </w:t>
      </w:r>
      <w:r>
        <w:rPr>
          <w:w w:val="105"/>
        </w:rPr>
        <w:t>range</w:t>
      </w:r>
      <w:r>
        <w:rPr>
          <w:spacing w:val="-13"/>
          <w:w w:val="105"/>
        </w:rPr>
        <w:t> </w:t>
      </w:r>
      <w:r>
        <w:rPr>
          <w:w w:val="105"/>
        </w:rPr>
        <w:t>to</w:t>
      </w:r>
      <w:r>
        <w:rPr>
          <w:spacing w:val="-12"/>
          <w:w w:val="105"/>
        </w:rPr>
        <w:t> </w:t>
      </w:r>
      <w:r>
        <w:rPr>
          <w:w w:val="105"/>
        </w:rPr>
        <w:t>a</w:t>
      </w:r>
      <w:r>
        <w:rPr>
          <w:spacing w:val="-13"/>
          <w:w w:val="105"/>
        </w:rPr>
        <w:t> </w:t>
      </w:r>
      <w:r>
        <w:rPr>
          <w:w w:val="105"/>
        </w:rPr>
        <w:t>target,</w:t>
      </w:r>
      <w:r>
        <w:rPr>
          <w:spacing w:val="-13"/>
          <w:w w:val="105"/>
        </w:rPr>
        <w:t> </w:t>
      </w:r>
      <w:r>
        <w:rPr>
          <w:w w:val="105"/>
        </w:rPr>
        <w:t>estimate</w:t>
      </w:r>
      <w:r>
        <w:rPr>
          <w:spacing w:val="-13"/>
          <w:w w:val="105"/>
        </w:rPr>
        <w:t> </w:t>
      </w:r>
      <w:r>
        <w:rPr>
          <w:w w:val="105"/>
        </w:rPr>
        <w:t>how</w:t>
      </w:r>
      <w:r>
        <w:rPr>
          <w:spacing w:val="-13"/>
          <w:w w:val="105"/>
        </w:rPr>
        <w:t> </w:t>
      </w:r>
      <w:r>
        <w:rPr>
          <w:w w:val="105"/>
        </w:rPr>
        <w:t>many</w:t>
      </w:r>
      <w:r>
        <w:rPr>
          <w:spacing w:val="-17"/>
          <w:w w:val="105"/>
        </w:rPr>
        <w:t> </w:t>
      </w:r>
      <w:r>
        <w:rPr>
          <w:w w:val="105"/>
        </w:rPr>
        <w:t>enemies</w:t>
      </w:r>
      <w:r>
        <w:rPr>
          <w:spacing w:val="-13"/>
          <w:w w:val="105"/>
        </w:rPr>
        <w:t> </w:t>
      </w:r>
      <w:r>
        <w:rPr>
          <w:w w:val="105"/>
        </w:rPr>
        <w:t>will</w:t>
      </w:r>
      <w:r>
        <w:rPr>
          <w:spacing w:val="-13"/>
          <w:w w:val="105"/>
        </w:rPr>
        <w:t> </w:t>
      </w:r>
      <w:r>
        <w:rPr>
          <w:w w:val="105"/>
        </w:rPr>
        <w:t>be caught in a given area of effect, or determine whether or not he may be in danger of a rebounding </w:t>
      </w:r>
      <w:r>
        <w:rPr>
          <w:i/>
          <w:w w:val="105"/>
        </w:rPr>
        <w:t>lightning bolt </w:t>
      </w:r>
      <w:r>
        <w:rPr>
          <w:w w:val="105"/>
        </w:rPr>
        <w:t>or a</w:t>
      </w:r>
      <w:r>
        <w:rPr>
          <w:spacing w:val="-43"/>
          <w:w w:val="105"/>
        </w:rPr>
        <w:t> </w:t>
      </w:r>
      <w:r>
        <w:rPr>
          <w:i/>
          <w:w w:val="105"/>
        </w:rPr>
        <w:t>fireball </w:t>
      </w:r>
      <w:r>
        <w:rPr>
          <w:w w:val="105"/>
        </w:rPr>
        <w:t>cast in too small a space.</w:t>
      </w:r>
    </w:p>
    <w:p>
      <w:pPr>
        <w:pStyle w:val="BodyText"/>
        <w:spacing w:line="247" w:lineRule="auto" w:before="7"/>
        <w:ind w:right="214" w:firstLine="676"/>
      </w:pPr>
      <w:r>
        <w:rPr>
          <w:w w:val="105"/>
        </w:rPr>
        <w:t>In</w:t>
      </w:r>
      <w:r>
        <w:rPr>
          <w:spacing w:val="-12"/>
          <w:w w:val="105"/>
        </w:rPr>
        <w:t> </w:t>
      </w:r>
      <w:r>
        <w:rPr>
          <w:w w:val="105"/>
        </w:rPr>
        <w:t>addition,</w:t>
      </w:r>
      <w:r>
        <w:rPr>
          <w:spacing w:val="-12"/>
          <w:w w:val="105"/>
        </w:rPr>
        <w:t> </w:t>
      </w:r>
      <w:r>
        <w:rPr>
          <w:w w:val="105"/>
        </w:rPr>
        <w:t>a</w:t>
      </w:r>
      <w:r>
        <w:rPr>
          <w:spacing w:val="-11"/>
          <w:w w:val="105"/>
        </w:rPr>
        <w:t> </w:t>
      </w:r>
      <w:r>
        <w:rPr>
          <w:w w:val="105"/>
        </w:rPr>
        <w:t>character</w:t>
      </w:r>
      <w:r>
        <w:rPr>
          <w:spacing w:val="-12"/>
          <w:w w:val="105"/>
        </w:rPr>
        <w:t> </w:t>
      </w:r>
      <w:r>
        <w:rPr>
          <w:w w:val="105"/>
        </w:rPr>
        <w:t>with</w:t>
      </w:r>
      <w:r>
        <w:rPr>
          <w:spacing w:val="-11"/>
          <w:w w:val="105"/>
        </w:rPr>
        <w:t> </w:t>
      </w:r>
      <w:r>
        <w:rPr>
          <w:w w:val="105"/>
        </w:rPr>
        <w:t>this</w:t>
      </w:r>
      <w:r>
        <w:rPr>
          <w:spacing w:val="-12"/>
          <w:w w:val="105"/>
        </w:rPr>
        <w:t> </w:t>
      </w:r>
      <w:r>
        <w:rPr>
          <w:w w:val="105"/>
        </w:rPr>
        <w:t>skill</w:t>
      </w:r>
      <w:r>
        <w:rPr>
          <w:spacing w:val="-12"/>
          <w:w w:val="105"/>
        </w:rPr>
        <w:t> </w:t>
      </w:r>
      <w:r>
        <w:rPr>
          <w:w w:val="105"/>
        </w:rPr>
        <w:t>may</w:t>
      </w:r>
      <w:r>
        <w:rPr>
          <w:spacing w:val="-11"/>
          <w:w w:val="105"/>
        </w:rPr>
        <w:t> </w:t>
      </w:r>
      <w:r>
        <w:rPr>
          <w:w w:val="105"/>
        </w:rPr>
        <w:t>recall</w:t>
      </w:r>
      <w:r>
        <w:rPr>
          <w:spacing w:val="-12"/>
          <w:w w:val="105"/>
        </w:rPr>
        <w:t> </w:t>
      </w:r>
      <w:r>
        <w:rPr>
          <w:w w:val="105"/>
        </w:rPr>
        <w:t>subtle</w:t>
      </w:r>
      <w:r>
        <w:rPr>
          <w:spacing w:val="-11"/>
          <w:w w:val="105"/>
        </w:rPr>
        <w:t> </w:t>
      </w:r>
      <w:r>
        <w:rPr>
          <w:w w:val="105"/>
        </w:rPr>
        <w:t>effects</w:t>
      </w:r>
      <w:r>
        <w:rPr>
          <w:spacing w:val="-16"/>
          <w:w w:val="105"/>
        </w:rPr>
        <w:t> </w:t>
      </w:r>
      <w:r>
        <w:rPr>
          <w:w w:val="105"/>
        </w:rPr>
        <w:t>or</w:t>
      </w:r>
      <w:r>
        <w:rPr>
          <w:spacing w:val="-12"/>
          <w:w w:val="105"/>
        </w:rPr>
        <w:t> </w:t>
      </w:r>
      <w:r>
        <w:rPr>
          <w:w w:val="105"/>
        </w:rPr>
        <w:t>interactions</w:t>
      </w:r>
      <w:r>
        <w:rPr>
          <w:spacing w:val="-11"/>
          <w:w w:val="105"/>
        </w:rPr>
        <w:t> </w:t>
      </w:r>
      <w:r>
        <w:rPr>
          <w:w w:val="105"/>
        </w:rPr>
        <w:t>that</w:t>
      </w:r>
      <w:r>
        <w:rPr>
          <w:spacing w:val="-12"/>
          <w:w w:val="105"/>
        </w:rPr>
        <w:t> </w:t>
      </w:r>
      <w:r>
        <w:rPr>
          <w:w w:val="105"/>
        </w:rPr>
        <w:t>are not immediately apparent. For example, if the wizard is about to cast </w:t>
      </w:r>
      <w:r>
        <w:rPr>
          <w:i/>
          <w:w w:val="105"/>
        </w:rPr>
        <w:t>magic missile </w:t>
      </w:r>
      <w:r>
        <w:rPr>
          <w:w w:val="105"/>
        </w:rPr>
        <w:t>at an enemy</w:t>
      </w:r>
      <w:r>
        <w:rPr>
          <w:spacing w:val="-13"/>
          <w:w w:val="105"/>
        </w:rPr>
        <w:t> </w:t>
      </w:r>
      <w:r>
        <w:rPr>
          <w:w w:val="105"/>
        </w:rPr>
        <w:t>wizard</w:t>
      </w:r>
      <w:r>
        <w:rPr>
          <w:spacing w:val="-12"/>
          <w:w w:val="105"/>
        </w:rPr>
        <w:t> </w:t>
      </w:r>
      <w:r>
        <w:rPr>
          <w:w w:val="105"/>
        </w:rPr>
        <w:t>protected</w:t>
      </w:r>
      <w:r>
        <w:rPr>
          <w:spacing w:val="-13"/>
          <w:w w:val="105"/>
        </w:rPr>
        <w:t> </w:t>
      </w:r>
      <w:r>
        <w:rPr>
          <w:w w:val="105"/>
        </w:rPr>
        <w:t>by</w:t>
      </w:r>
      <w:r>
        <w:rPr>
          <w:spacing w:val="-12"/>
          <w:w w:val="105"/>
        </w:rPr>
        <w:t> </w:t>
      </w:r>
      <w:r>
        <w:rPr>
          <w:w w:val="105"/>
        </w:rPr>
        <w:t>a</w:t>
      </w:r>
      <w:r>
        <w:rPr>
          <w:spacing w:val="-12"/>
          <w:w w:val="105"/>
        </w:rPr>
        <w:t> </w:t>
      </w:r>
      <w:r>
        <w:rPr>
          <w:i/>
          <w:w w:val="105"/>
        </w:rPr>
        <w:t>shield</w:t>
      </w:r>
      <w:r>
        <w:rPr>
          <w:i/>
          <w:spacing w:val="-12"/>
          <w:w w:val="105"/>
        </w:rPr>
        <w:t> </w:t>
      </w:r>
      <w:r>
        <w:rPr>
          <w:w w:val="105"/>
        </w:rPr>
        <w:t>spell,</w:t>
      </w:r>
      <w:r>
        <w:rPr>
          <w:spacing w:val="-13"/>
          <w:w w:val="105"/>
        </w:rPr>
        <w:t> </w:t>
      </w:r>
      <w:r>
        <w:rPr>
          <w:w w:val="105"/>
        </w:rPr>
        <w:t>the</w:t>
      </w:r>
      <w:r>
        <w:rPr>
          <w:spacing w:val="-12"/>
          <w:w w:val="105"/>
        </w:rPr>
        <w:t> </w:t>
      </w:r>
      <w:r>
        <w:rPr>
          <w:w w:val="105"/>
        </w:rPr>
        <w:t>DM</w:t>
      </w:r>
      <w:r>
        <w:rPr>
          <w:spacing w:val="-13"/>
          <w:w w:val="105"/>
        </w:rPr>
        <w:t> </w:t>
      </w:r>
      <w:r>
        <w:rPr>
          <w:w w:val="105"/>
        </w:rPr>
        <w:t>may</w:t>
      </w:r>
      <w:r>
        <w:rPr>
          <w:spacing w:val="-12"/>
          <w:w w:val="105"/>
        </w:rPr>
        <w:t> </w:t>
      </w:r>
      <w:r>
        <w:rPr>
          <w:w w:val="105"/>
        </w:rPr>
        <w:t>allow</w:t>
      </w:r>
      <w:r>
        <w:rPr>
          <w:spacing w:val="-13"/>
          <w:w w:val="105"/>
        </w:rPr>
        <w:t> </w:t>
      </w:r>
      <w:r>
        <w:rPr>
          <w:w w:val="105"/>
        </w:rPr>
        <w:t>the</w:t>
      </w:r>
      <w:r>
        <w:rPr>
          <w:spacing w:val="-12"/>
          <w:w w:val="105"/>
        </w:rPr>
        <w:t> </w:t>
      </w:r>
      <w:r>
        <w:rPr>
          <w:w w:val="105"/>
        </w:rPr>
        <w:t>player</w:t>
      </w:r>
      <w:r>
        <w:rPr>
          <w:spacing w:val="-17"/>
          <w:w w:val="105"/>
        </w:rPr>
        <w:t> </w:t>
      </w:r>
      <w:r>
        <w:rPr>
          <w:w w:val="105"/>
        </w:rPr>
        <w:t>a</w:t>
      </w:r>
      <w:r>
        <w:rPr>
          <w:spacing w:val="-12"/>
          <w:w w:val="105"/>
        </w:rPr>
        <w:t> </w:t>
      </w:r>
      <w:r>
        <w:rPr>
          <w:w w:val="105"/>
        </w:rPr>
        <w:t>proficiency</w:t>
      </w:r>
      <w:r>
        <w:rPr>
          <w:spacing w:val="-13"/>
          <w:w w:val="105"/>
        </w:rPr>
        <w:t> </w:t>
      </w:r>
      <w:r>
        <w:rPr>
          <w:w w:val="105"/>
        </w:rPr>
        <w:t>check</w:t>
      </w:r>
      <w:r>
        <w:rPr>
          <w:spacing w:val="-12"/>
          <w:w w:val="105"/>
        </w:rPr>
        <w:t> </w:t>
      </w:r>
      <w:r>
        <w:rPr>
          <w:w w:val="105"/>
        </w:rPr>
        <w:t>to see</w:t>
      </w:r>
      <w:r>
        <w:rPr>
          <w:spacing w:val="-13"/>
          <w:w w:val="105"/>
        </w:rPr>
        <w:t> </w:t>
      </w:r>
      <w:r>
        <w:rPr>
          <w:w w:val="105"/>
        </w:rPr>
        <w:t>if</w:t>
      </w:r>
      <w:r>
        <w:rPr>
          <w:spacing w:val="-13"/>
          <w:w w:val="105"/>
        </w:rPr>
        <w:t> </w:t>
      </w:r>
      <w:r>
        <w:rPr>
          <w:w w:val="105"/>
        </w:rPr>
        <w:t>he</w:t>
      </w:r>
      <w:r>
        <w:rPr>
          <w:spacing w:val="-12"/>
          <w:w w:val="105"/>
        </w:rPr>
        <w:t> </w:t>
      </w:r>
      <w:r>
        <w:rPr>
          <w:w w:val="105"/>
        </w:rPr>
        <w:t>suddenly</w:t>
      </w:r>
      <w:r>
        <w:rPr>
          <w:spacing w:val="-13"/>
          <w:w w:val="105"/>
        </w:rPr>
        <w:t> </w:t>
      </w:r>
      <w:r>
        <w:rPr>
          <w:w w:val="105"/>
        </w:rPr>
        <w:t>recalls</w:t>
      </w:r>
      <w:r>
        <w:rPr>
          <w:spacing w:val="-13"/>
          <w:w w:val="105"/>
        </w:rPr>
        <w:t> </w:t>
      </w:r>
      <w:r>
        <w:rPr>
          <w:w w:val="105"/>
        </w:rPr>
        <w:t>that</w:t>
      </w:r>
      <w:r>
        <w:rPr>
          <w:spacing w:val="-12"/>
          <w:w w:val="105"/>
        </w:rPr>
        <w:t> </w:t>
      </w:r>
      <w:r>
        <w:rPr>
          <w:w w:val="105"/>
        </w:rPr>
        <w:t>the</w:t>
      </w:r>
      <w:r>
        <w:rPr>
          <w:spacing w:val="-14"/>
          <w:w w:val="105"/>
        </w:rPr>
        <w:t> </w:t>
      </w:r>
      <w:r>
        <w:rPr>
          <w:i/>
          <w:w w:val="105"/>
        </w:rPr>
        <w:t>magic</w:t>
      </w:r>
      <w:r>
        <w:rPr>
          <w:i/>
          <w:spacing w:val="-12"/>
          <w:w w:val="105"/>
        </w:rPr>
        <w:t> </w:t>
      </w:r>
      <w:r>
        <w:rPr>
          <w:i/>
          <w:w w:val="105"/>
        </w:rPr>
        <w:t>missile</w:t>
      </w:r>
      <w:r>
        <w:rPr>
          <w:i/>
          <w:spacing w:val="-13"/>
          <w:w w:val="105"/>
        </w:rPr>
        <w:t> </w:t>
      </w:r>
      <w:r>
        <w:rPr>
          <w:w w:val="105"/>
        </w:rPr>
        <w:t>will</w:t>
      </w:r>
      <w:r>
        <w:rPr>
          <w:spacing w:val="-13"/>
          <w:w w:val="105"/>
        </w:rPr>
        <w:t> </w:t>
      </w:r>
      <w:r>
        <w:rPr>
          <w:w w:val="105"/>
        </w:rPr>
        <w:t>fail—especially</w:t>
      </w:r>
      <w:r>
        <w:rPr>
          <w:spacing w:val="-12"/>
          <w:w w:val="105"/>
        </w:rPr>
        <w:t> </w:t>
      </w:r>
      <w:r>
        <w:rPr>
          <w:w w:val="105"/>
        </w:rPr>
        <w:t>if</w:t>
      </w:r>
      <w:r>
        <w:rPr>
          <w:spacing w:val="-13"/>
          <w:w w:val="105"/>
        </w:rPr>
        <w:t> </w:t>
      </w:r>
      <w:r>
        <w:rPr>
          <w:w w:val="105"/>
        </w:rPr>
        <w:t>the</w:t>
      </w:r>
      <w:r>
        <w:rPr>
          <w:spacing w:val="-13"/>
          <w:w w:val="105"/>
        </w:rPr>
        <w:t> </w:t>
      </w:r>
      <w:r>
        <w:rPr>
          <w:w w:val="105"/>
        </w:rPr>
        <w:t>wizard</w:t>
      </w:r>
      <w:r>
        <w:rPr>
          <w:spacing w:val="-12"/>
          <w:w w:val="105"/>
        </w:rPr>
        <w:t> </w:t>
      </w:r>
      <w:r>
        <w:rPr>
          <w:w w:val="105"/>
        </w:rPr>
        <w:t>also</w:t>
      </w:r>
      <w:r>
        <w:rPr>
          <w:spacing w:val="-13"/>
          <w:w w:val="105"/>
        </w:rPr>
        <w:t> </w:t>
      </w:r>
      <w:r>
        <w:rPr>
          <w:w w:val="105"/>
        </w:rPr>
        <w:t>knows shield, but the player has just forgotten about the special effects of the spell. However, if there’s</w:t>
      </w:r>
      <w:r>
        <w:rPr>
          <w:spacing w:val="-13"/>
          <w:w w:val="105"/>
        </w:rPr>
        <w:t> </w:t>
      </w:r>
      <w:r>
        <w:rPr>
          <w:w w:val="105"/>
        </w:rPr>
        <w:t>no</w:t>
      </w:r>
      <w:r>
        <w:rPr>
          <w:spacing w:val="-13"/>
          <w:w w:val="105"/>
        </w:rPr>
        <w:t> </w:t>
      </w:r>
      <w:r>
        <w:rPr>
          <w:w w:val="105"/>
        </w:rPr>
        <w:t>way</w:t>
      </w:r>
      <w:r>
        <w:rPr>
          <w:spacing w:val="-13"/>
          <w:w w:val="105"/>
        </w:rPr>
        <w:t> </w:t>
      </w:r>
      <w:r>
        <w:rPr>
          <w:w w:val="105"/>
        </w:rPr>
        <w:t>the</w:t>
      </w:r>
      <w:r>
        <w:rPr>
          <w:spacing w:val="-13"/>
          <w:w w:val="105"/>
        </w:rPr>
        <w:t> </w:t>
      </w:r>
      <w:r>
        <w:rPr>
          <w:w w:val="105"/>
        </w:rPr>
        <w:t>character</w:t>
      </w:r>
      <w:r>
        <w:rPr>
          <w:spacing w:val="-13"/>
          <w:w w:val="105"/>
        </w:rPr>
        <w:t> </w:t>
      </w:r>
      <w:r>
        <w:rPr>
          <w:w w:val="105"/>
        </w:rPr>
        <w:t>could</w:t>
      </w:r>
      <w:r>
        <w:rPr>
          <w:spacing w:val="-13"/>
          <w:w w:val="105"/>
        </w:rPr>
        <w:t> </w:t>
      </w:r>
      <w:r>
        <w:rPr>
          <w:w w:val="105"/>
        </w:rPr>
        <w:t>know</w:t>
      </w:r>
      <w:r>
        <w:rPr>
          <w:spacing w:val="-13"/>
          <w:w w:val="105"/>
        </w:rPr>
        <w:t> </w:t>
      </w:r>
      <w:r>
        <w:rPr>
          <w:w w:val="105"/>
        </w:rPr>
        <w:t>of</w:t>
      </w:r>
      <w:r>
        <w:rPr>
          <w:spacing w:val="-13"/>
          <w:w w:val="105"/>
        </w:rPr>
        <w:t> </w:t>
      </w:r>
      <w:r>
        <w:rPr>
          <w:w w:val="105"/>
        </w:rPr>
        <w:t>a</w:t>
      </w:r>
      <w:r>
        <w:rPr>
          <w:spacing w:val="-13"/>
          <w:w w:val="105"/>
        </w:rPr>
        <w:t> </w:t>
      </w:r>
      <w:r>
        <w:rPr>
          <w:w w:val="105"/>
        </w:rPr>
        <w:t>special</w:t>
      </w:r>
      <w:r>
        <w:rPr>
          <w:spacing w:val="-13"/>
          <w:w w:val="105"/>
        </w:rPr>
        <w:t> </w:t>
      </w:r>
      <w:r>
        <w:rPr>
          <w:w w:val="105"/>
        </w:rPr>
        <w:t>immunity</w:t>
      </w:r>
      <w:r>
        <w:rPr>
          <w:spacing w:val="-13"/>
          <w:w w:val="105"/>
        </w:rPr>
        <w:t> </w:t>
      </w:r>
      <w:r>
        <w:rPr>
          <w:w w:val="105"/>
        </w:rPr>
        <w:t>or</w:t>
      </w:r>
      <w:r>
        <w:rPr>
          <w:spacing w:val="-13"/>
          <w:w w:val="105"/>
        </w:rPr>
        <w:t> </w:t>
      </w:r>
      <w:r>
        <w:rPr>
          <w:w w:val="105"/>
        </w:rPr>
        <w:t>property</w:t>
      </w:r>
      <w:r>
        <w:rPr>
          <w:spacing w:val="-13"/>
          <w:w w:val="105"/>
        </w:rPr>
        <w:t> </w:t>
      </w:r>
      <w:r>
        <w:rPr>
          <w:w w:val="105"/>
        </w:rPr>
        <w:t>of</w:t>
      </w:r>
      <w:r>
        <w:rPr>
          <w:spacing w:val="-13"/>
          <w:w w:val="105"/>
        </w:rPr>
        <w:t> </w:t>
      </w:r>
      <w:r>
        <w:rPr>
          <w:w w:val="105"/>
        </w:rPr>
        <w:t>a</w:t>
      </w:r>
      <w:r>
        <w:rPr>
          <w:spacing w:val="-13"/>
          <w:w w:val="105"/>
        </w:rPr>
        <w:t> </w:t>
      </w:r>
      <w:r>
        <w:rPr>
          <w:w w:val="105"/>
        </w:rPr>
        <w:t>monster,</w:t>
      </w:r>
      <w:r>
        <w:rPr>
          <w:spacing w:val="-13"/>
          <w:w w:val="105"/>
        </w:rPr>
        <w:t> </w:t>
      </w:r>
      <w:r>
        <w:rPr>
          <w:w w:val="105"/>
        </w:rPr>
        <w:t>spell, or magical item, this proficiency will not be of any</w:t>
      </w:r>
      <w:r>
        <w:rPr>
          <w:spacing w:val="-33"/>
          <w:w w:val="105"/>
        </w:rPr>
        <w:t> </w:t>
      </w:r>
      <w:r>
        <w:rPr>
          <w:w w:val="105"/>
        </w:rPr>
        <w:t>help.</w:t>
      </w:r>
    </w:p>
    <w:p>
      <w:pPr>
        <w:pStyle w:val="BodyText"/>
        <w:ind w:left="0"/>
        <w:rPr>
          <w:sz w:val="24"/>
        </w:rPr>
      </w:pPr>
    </w:p>
    <w:p>
      <w:pPr>
        <w:pStyle w:val="BodyText"/>
        <w:spacing w:before="1"/>
        <w:ind w:left="0"/>
        <w:rPr>
          <w:sz w:val="21"/>
        </w:rPr>
      </w:pPr>
    </w:p>
    <w:p>
      <w:pPr>
        <w:pStyle w:val="Heading7"/>
      </w:pPr>
      <w:bookmarkStart w:name="_TOC_250069" w:id="337"/>
      <w:bookmarkEnd w:id="337"/>
      <w:r>
        <w:rPr>
          <w:color w:val="0000CC"/>
          <w:w w:val="105"/>
        </w:rPr>
        <w:t>Thaumaturgy</w:t>
      </w:r>
    </w:p>
    <w:p>
      <w:pPr>
        <w:spacing w:line="252" w:lineRule="exact" w:before="0"/>
        <w:ind w:left="210" w:right="0" w:firstLine="0"/>
        <w:jc w:val="left"/>
        <w:rPr>
          <w:b/>
          <w:sz w:val="22"/>
        </w:rPr>
      </w:pPr>
      <w:r>
        <w:rPr>
          <w:color w:val="0000CC"/>
          <w:w w:val="105"/>
          <w:sz w:val="22"/>
        </w:rPr>
        <w:t>(PlO: S&amp;M) </w:t>
      </w:r>
      <w:r>
        <w:rPr>
          <w:b/>
          <w:color w:val="0000CC"/>
          <w:w w:val="105"/>
          <w:sz w:val="22"/>
        </w:rPr>
        <w:t>1 slot, CP 3, Initial Rating 5, Intelligence -2</w:t>
      </w:r>
    </w:p>
    <w:p>
      <w:pPr>
        <w:pStyle w:val="BodyText"/>
        <w:spacing w:line="247" w:lineRule="auto" w:before="6"/>
        <w:ind w:right="231"/>
      </w:pPr>
      <w:r>
        <w:rPr>
          <w:w w:val="105"/>
        </w:rPr>
        <w:t>This is the art of the casting of magic, the study of the interaction of verbal, somatic, and material</w:t>
      </w:r>
      <w:r>
        <w:rPr>
          <w:spacing w:val="-15"/>
          <w:w w:val="105"/>
        </w:rPr>
        <w:t> </w:t>
      </w:r>
      <w:r>
        <w:rPr>
          <w:w w:val="105"/>
        </w:rPr>
        <w:t>components</w:t>
      </w:r>
      <w:r>
        <w:rPr>
          <w:spacing w:val="-14"/>
          <w:w w:val="105"/>
        </w:rPr>
        <w:t> </w:t>
      </w:r>
      <w:r>
        <w:rPr>
          <w:w w:val="105"/>
        </w:rPr>
        <w:t>in</w:t>
      </w:r>
      <w:r>
        <w:rPr>
          <w:spacing w:val="-14"/>
          <w:w w:val="105"/>
        </w:rPr>
        <w:t> </w:t>
      </w:r>
      <w:r>
        <w:rPr>
          <w:w w:val="105"/>
        </w:rPr>
        <w:t>order</w:t>
      </w:r>
      <w:r>
        <w:rPr>
          <w:spacing w:val="-14"/>
          <w:w w:val="105"/>
        </w:rPr>
        <w:t> </w:t>
      </w:r>
      <w:r>
        <w:rPr>
          <w:w w:val="105"/>
        </w:rPr>
        <w:t>to</w:t>
      </w:r>
      <w:r>
        <w:rPr>
          <w:spacing w:val="-14"/>
          <w:w w:val="105"/>
        </w:rPr>
        <w:t> </w:t>
      </w:r>
      <w:r>
        <w:rPr>
          <w:w w:val="105"/>
        </w:rPr>
        <w:t>produce</w:t>
      </w:r>
      <w:r>
        <w:rPr>
          <w:spacing w:val="-14"/>
          <w:w w:val="105"/>
        </w:rPr>
        <w:t> </w:t>
      </w:r>
      <w:r>
        <w:rPr>
          <w:w w:val="105"/>
        </w:rPr>
        <w:t>a</w:t>
      </w:r>
      <w:r>
        <w:rPr>
          <w:spacing w:val="-14"/>
          <w:w w:val="105"/>
        </w:rPr>
        <w:t> </w:t>
      </w:r>
      <w:r>
        <w:rPr>
          <w:w w:val="105"/>
        </w:rPr>
        <w:t>desired</w:t>
      </w:r>
      <w:r>
        <w:rPr>
          <w:spacing w:val="-15"/>
          <w:w w:val="105"/>
        </w:rPr>
        <w:t> </w:t>
      </w:r>
      <w:r>
        <w:rPr>
          <w:w w:val="105"/>
        </w:rPr>
        <w:t>effect.</w:t>
      </w:r>
      <w:r>
        <w:rPr>
          <w:spacing w:val="-14"/>
          <w:w w:val="105"/>
        </w:rPr>
        <w:t> </w:t>
      </w:r>
      <w:r>
        <w:rPr>
          <w:w w:val="105"/>
        </w:rPr>
        <w:t>While</w:t>
      </w:r>
      <w:r>
        <w:rPr>
          <w:spacing w:val="-14"/>
          <w:w w:val="105"/>
        </w:rPr>
        <w:t> </w:t>
      </w:r>
      <w:r>
        <w:rPr>
          <w:w w:val="105"/>
        </w:rPr>
        <w:t>all</w:t>
      </w:r>
      <w:r>
        <w:rPr>
          <w:spacing w:val="-14"/>
          <w:w w:val="105"/>
        </w:rPr>
        <w:t> </w:t>
      </w:r>
      <w:r>
        <w:rPr>
          <w:w w:val="105"/>
        </w:rPr>
        <w:t>wizards</w:t>
      </w:r>
      <w:r>
        <w:rPr>
          <w:spacing w:val="-14"/>
          <w:w w:val="105"/>
        </w:rPr>
        <w:t> </w:t>
      </w:r>
      <w:r>
        <w:rPr>
          <w:w w:val="105"/>
        </w:rPr>
        <w:t>have</w:t>
      </w:r>
      <w:r>
        <w:rPr>
          <w:spacing w:val="-14"/>
          <w:w w:val="105"/>
        </w:rPr>
        <w:t> </w:t>
      </w:r>
      <w:r>
        <w:rPr>
          <w:w w:val="105"/>
        </w:rPr>
        <w:t>some</w:t>
      </w:r>
      <w:r>
        <w:rPr>
          <w:spacing w:val="-14"/>
          <w:w w:val="105"/>
        </w:rPr>
        <w:t> </w:t>
      </w:r>
      <w:r>
        <w:rPr>
          <w:w w:val="105"/>
        </w:rPr>
        <w:t>degree of familiarity with this field of knowledge, a character who becomes proficient in thaumaturgy has spent time studying the forms and practices of magic. This depth of knowledge</w:t>
      </w:r>
      <w:r>
        <w:rPr>
          <w:spacing w:val="-15"/>
          <w:w w:val="105"/>
        </w:rPr>
        <w:t> </w:t>
      </w:r>
      <w:r>
        <w:rPr>
          <w:w w:val="105"/>
        </w:rPr>
        <w:t>gives</w:t>
      </w:r>
      <w:r>
        <w:rPr>
          <w:spacing w:val="-14"/>
          <w:w w:val="105"/>
        </w:rPr>
        <w:t> </w:t>
      </w:r>
      <w:r>
        <w:rPr>
          <w:w w:val="105"/>
        </w:rPr>
        <w:t>the</w:t>
      </w:r>
      <w:r>
        <w:rPr>
          <w:spacing w:val="-15"/>
          <w:w w:val="105"/>
        </w:rPr>
        <w:t> </w:t>
      </w:r>
      <w:r>
        <w:rPr>
          <w:w w:val="105"/>
        </w:rPr>
        <w:t>wizard</w:t>
      </w:r>
      <w:r>
        <w:rPr>
          <w:spacing w:val="-14"/>
          <w:w w:val="105"/>
        </w:rPr>
        <w:t> </w:t>
      </w:r>
      <w:r>
        <w:rPr>
          <w:w w:val="105"/>
        </w:rPr>
        <w:t>a</w:t>
      </w:r>
      <w:r>
        <w:rPr>
          <w:spacing w:val="-15"/>
          <w:w w:val="105"/>
        </w:rPr>
        <w:t> </w:t>
      </w:r>
      <w:r>
        <w:rPr>
          <w:w w:val="105"/>
        </w:rPr>
        <w:t>+5%</w:t>
      </w:r>
      <w:r>
        <w:rPr>
          <w:spacing w:val="-14"/>
          <w:w w:val="105"/>
        </w:rPr>
        <w:t> </w:t>
      </w:r>
      <w:r>
        <w:rPr>
          <w:w w:val="105"/>
        </w:rPr>
        <w:t>bonus</w:t>
      </w:r>
      <w:r>
        <w:rPr>
          <w:spacing w:val="-14"/>
          <w:w w:val="105"/>
        </w:rPr>
        <w:t> </w:t>
      </w:r>
      <w:r>
        <w:rPr>
          <w:w w:val="105"/>
        </w:rPr>
        <w:t>on</w:t>
      </w:r>
      <w:r>
        <w:rPr>
          <w:spacing w:val="-15"/>
          <w:w w:val="105"/>
        </w:rPr>
        <w:t> </w:t>
      </w:r>
      <w:r>
        <w:rPr>
          <w:w w:val="105"/>
        </w:rPr>
        <w:t>his</w:t>
      </w:r>
      <w:r>
        <w:rPr>
          <w:spacing w:val="-14"/>
          <w:w w:val="105"/>
        </w:rPr>
        <w:t> </w:t>
      </w:r>
      <w:r>
        <w:rPr>
          <w:w w:val="105"/>
        </w:rPr>
        <w:t>learn</w:t>
      </w:r>
      <w:r>
        <w:rPr>
          <w:spacing w:val="-15"/>
          <w:w w:val="105"/>
        </w:rPr>
        <w:t> </w:t>
      </w:r>
      <w:r>
        <w:rPr>
          <w:w w:val="105"/>
        </w:rPr>
        <w:t>spell</w:t>
      </w:r>
      <w:r>
        <w:rPr>
          <w:spacing w:val="-14"/>
          <w:w w:val="105"/>
        </w:rPr>
        <w:t> </w:t>
      </w:r>
      <w:r>
        <w:rPr>
          <w:w w:val="105"/>
        </w:rPr>
        <w:t>rolls</w:t>
      </w:r>
      <w:r>
        <w:rPr>
          <w:spacing w:val="-15"/>
          <w:w w:val="105"/>
        </w:rPr>
        <w:t> </w:t>
      </w:r>
      <w:r>
        <w:rPr>
          <w:w w:val="105"/>
        </w:rPr>
        <w:t>after</w:t>
      </w:r>
      <w:r>
        <w:rPr>
          <w:spacing w:val="-14"/>
          <w:w w:val="105"/>
        </w:rPr>
        <w:t> </w:t>
      </w:r>
      <w:r>
        <w:rPr>
          <w:w w:val="105"/>
        </w:rPr>
        <w:t>a</w:t>
      </w:r>
      <w:r>
        <w:rPr>
          <w:spacing w:val="-14"/>
          <w:w w:val="105"/>
        </w:rPr>
        <w:t> </w:t>
      </w:r>
      <w:r>
        <w:rPr>
          <w:w w:val="105"/>
        </w:rPr>
        <w:t>successful</w:t>
      </w:r>
      <w:r>
        <w:rPr>
          <w:spacing w:val="-19"/>
          <w:w w:val="105"/>
        </w:rPr>
        <w:t> </w:t>
      </w:r>
      <w:r>
        <w:rPr>
          <w:w w:val="105"/>
        </w:rPr>
        <w:t>nonweapon proficiency check has been</w:t>
      </w:r>
      <w:r>
        <w:rPr>
          <w:spacing w:val="-10"/>
          <w:w w:val="105"/>
        </w:rPr>
        <w:t> </w:t>
      </w:r>
      <w:r>
        <w:rPr>
          <w:w w:val="105"/>
        </w:rPr>
        <w:t>made.</w:t>
      </w:r>
    </w:p>
    <w:p>
      <w:pPr>
        <w:pStyle w:val="BodyText"/>
        <w:ind w:left="0"/>
        <w:rPr>
          <w:sz w:val="24"/>
        </w:rPr>
      </w:pPr>
    </w:p>
    <w:p>
      <w:pPr>
        <w:pStyle w:val="BodyText"/>
        <w:ind w:left="0"/>
        <w:rPr>
          <w:sz w:val="24"/>
        </w:rPr>
      </w:pPr>
    </w:p>
    <w:p>
      <w:pPr>
        <w:pStyle w:val="BodyText"/>
        <w:ind w:left="0"/>
        <w:rPr>
          <w:sz w:val="19"/>
        </w:rPr>
      </w:pPr>
    </w:p>
    <w:p>
      <w:pPr>
        <w:spacing w:before="0"/>
        <w:ind w:left="210" w:right="0" w:firstLine="0"/>
        <w:jc w:val="left"/>
        <w:rPr>
          <w:sz w:val="26"/>
        </w:rPr>
      </w:pPr>
      <w:r>
        <w:rPr>
          <w:color w:val="FF0000"/>
          <w:sz w:val="26"/>
        </w:rPr>
        <w:t>Special</w:t>
      </w:r>
    </w:p>
    <w:p>
      <w:pPr>
        <w:pStyle w:val="BodyText"/>
        <w:spacing w:before="7"/>
        <w:ind w:left="0"/>
        <w:rPr>
          <w:sz w:val="23"/>
        </w:rPr>
      </w:pPr>
    </w:p>
    <w:p>
      <w:pPr>
        <w:pStyle w:val="Heading7"/>
      </w:pPr>
      <w:bookmarkStart w:name="_TOC_250068" w:id="338"/>
      <w:bookmarkEnd w:id="338"/>
      <w:r>
        <w:rPr>
          <w:color w:val="0000CC"/>
          <w:w w:val="105"/>
        </w:rPr>
        <w:t>Signature Spells</w:t>
      </w:r>
    </w:p>
    <w:p>
      <w:pPr>
        <w:spacing w:line="252" w:lineRule="exact" w:before="0"/>
        <w:ind w:left="210" w:right="0" w:firstLine="0"/>
        <w:jc w:val="left"/>
        <w:rPr>
          <w:b/>
          <w:sz w:val="22"/>
        </w:rPr>
      </w:pPr>
      <w:r>
        <w:rPr>
          <w:color w:val="0000CC"/>
          <w:w w:val="105"/>
          <w:sz w:val="22"/>
        </w:rPr>
        <w:t>(PlO: S&amp;M) </w:t>
      </w:r>
      <w:r>
        <w:rPr>
          <w:b/>
          <w:color w:val="0000CC"/>
          <w:w w:val="105"/>
          <w:sz w:val="22"/>
        </w:rPr>
        <w:t>1 slot, CP 3</w:t>
      </w:r>
    </w:p>
    <w:p>
      <w:pPr>
        <w:pStyle w:val="BodyText"/>
        <w:spacing w:line="244" w:lineRule="auto" w:before="8"/>
        <w:ind w:right="365"/>
      </w:pPr>
      <w:r>
        <w:rPr>
          <w:w w:val="105"/>
        </w:rPr>
        <w:t>Just as fighters can reach unusual levels of skill by specializing in a particular weapon, a wizard</w:t>
      </w:r>
      <w:r>
        <w:rPr>
          <w:spacing w:val="-16"/>
          <w:w w:val="105"/>
        </w:rPr>
        <w:t> </w:t>
      </w:r>
      <w:r>
        <w:rPr>
          <w:w w:val="105"/>
        </w:rPr>
        <w:t>can</w:t>
      </w:r>
      <w:r>
        <w:rPr>
          <w:spacing w:val="-15"/>
          <w:w w:val="105"/>
        </w:rPr>
        <w:t> </w:t>
      </w:r>
      <w:r>
        <w:rPr>
          <w:w w:val="105"/>
        </w:rPr>
        <w:t>spend</w:t>
      </w:r>
      <w:r>
        <w:rPr>
          <w:spacing w:val="-15"/>
          <w:w w:val="105"/>
        </w:rPr>
        <w:t> </w:t>
      </w:r>
      <w:r>
        <w:rPr>
          <w:w w:val="105"/>
        </w:rPr>
        <w:t>extra</w:t>
      </w:r>
      <w:r>
        <w:rPr>
          <w:spacing w:val="-15"/>
          <w:w w:val="105"/>
        </w:rPr>
        <w:t> </w:t>
      </w:r>
      <w:r>
        <w:rPr>
          <w:w w:val="105"/>
        </w:rPr>
        <w:t>proficiency</w:t>
      </w:r>
      <w:r>
        <w:rPr>
          <w:spacing w:val="-15"/>
          <w:w w:val="105"/>
        </w:rPr>
        <w:t> </w:t>
      </w:r>
      <w:r>
        <w:rPr>
          <w:w w:val="105"/>
        </w:rPr>
        <w:t>slots</w:t>
      </w:r>
      <w:r>
        <w:rPr>
          <w:spacing w:val="-15"/>
          <w:w w:val="105"/>
        </w:rPr>
        <w:t> </w:t>
      </w:r>
      <w:r>
        <w:rPr>
          <w:w w:val="105"/>
        </w:rPr>
        <w:t>(weapon</w:t>
      </w:r>
      <w:r>
        <w:rPr>
          <w:spacing w:val="-15"/>
          <w:w w:val="105"/>
        </w:rPr>
        <w:t> </w:t>
      </w:r>
      <w:r>
        <w:rPr>
          <w:w w:val="105"/>
        </w:rPr>
        <w:t>or</w:t>
      </w:r>
      <w:r>
        <w:rPr>
          <w:spacing w:val="-15"/>
          <w:w w:val="105"/>
        </w:rPr>
        <w:t> </w:t>
      </w:r>
      <w:r>
        <w:rPr>
          <w:w w:val="105"/>
        </w:rPr>
        <w:t>nonweapon)</w:t>
      </w:r>
      <w:r>
        <w:rPr>
          <w:spacing w:val="-15"/>
          <w:w w:val="105"/>
        </w:rPr>
        <w:t> </w:t>
      </w:r>
      <w:r>
        <w:rPr>
          <w:w w:val="105"/>
        </w:rPr>
        <w:t>or</w:t>
      </w:r>
      <w:r>
        <w:rPr>
          <w:spacing w:val="-15"/>
          <w:w w:val="105"/>
        </w:rPr>
        <w:t> </w:t>
      </w:r>
      <w:r>
        <w:rPr>
          <w:w w:val="105"/>
        </w:rPr>
        <w:t>character</w:t>
      </w:r>
      <w:r>
        <w:rPr>
          <w:spacing w:val="-15"/>
          <w:w w:val="105"/>
        </w:rPr>
        <w:t> </w:t>
      </w:r>
      <w:r>
        <w:rPr>
          <w:w w:val="105"/>
        </w:rPr>
        <w:t>points</w:t>
      </w:r>
      <w:r>
        <w:rPr>
          <w:spacing w:val="-15"/>
          <w:w w:val="105"/>
        </w:rPr>
        <w:t> </w:t>
      </w:r>
      <w:r>
        <w:rPr>
          <w:w w:val="105"/>
        </w:rPr>
        <w:t>in</w:t>
      </w:r>
      <w:r>
        <w:rPr>
          <w:spacing w:val="-15"/>
          <w:w w:val="105"/>
        </w:rPr>
        <w:t> </w:t>
      </w:r>
      <w:r>
        <w:rPr>
          <w:spacing w:val="-3"/>
          <w:w w:val="105"/>
        </w:rPr>
        <w:t>order </w:t>
      </w:r>
      <w:r>
        <w:rPr>
          <w:w w:val="105"/>
        </w:rPr>
        <w:t>to specialize in a particular spell. This spell is known as a </w:t>
      </w:r>
      <w:r>
        <w:rPr>
          <w:i/>
          <w:w w:val="105"/>
        </w:rPr>
        <w:t>signature spell</w:t>
      </w:r>
      <w:r>
        <w:rPr>
          <w:w w:val="105"/>
        </w:rPr>
        <w:t>. Unlike fighters, who</w:t>
      </w:r>
      <w:r>
        <w:rPr>
          <w:spacing w:val="-13"/>
          <w:w w:val="105"/>
        </w:rPr>
        <w:t> </w:t>
      </w:r>
      <w:r>
        <w:rPr>
          <w:w w:val="105"/>
        </w:rPr>
        <w:t>may</w:t>
      </w:r>
      <w:r>
        <w:rPr>
          <w:spacing w:val="-12"/>
          <w:w w:val="105"/>
        </w:rPr>
        <w:t> </w:t>
      </w:r>
      <w:r>
        <w:rPr>
          <w:w w:val="105"/>
        </w:rPr>
        <w:t>only</w:t>
      </w:r>
      <w:r>
        <w:rPr>
          <w:spacing w:val="-13"/>
          <w:w w:val="105"/>
        </w:rPr>
        <w:t> </w:t>
      </w:r>
      <w:r>
        <w:rPr>
          <w:w w:val="105"/>
        </w:rPr>
        <w:t>specialize</w:t>
      </w:r>
      <w:r>
        <w:rPr>
          <w:spacing w:val="-12"/>
          <w:w w:val="105"/>
        </w:rPr>
        <w:t> </w:t>
      </w:r>
      <w:r>
        <w:rPr>
          <w:w w:val="105"/>
        </w:rPr>
        <w:t>in</w:t>
      </w:r>
      <w:r>
        <w:rPr>
          <w:spacing w:val="-13"/>
          <w:w w:val="105"/>
        </w:rPr>
        <w:t> </w:t>
      </w:r>
      <w:r>
        <w:rPr>
          <w:w w:val="105"/>
        </w:rPr>
        <w:t>a</w:t>
      </w:r>
      <w:r>
        <w:rPr>
          <w:spacing w:val="-12"/>
          <w:w w:val="105"/>
        </w:rPr>
        <w:t> </w:t>
      </w:r>
      <w:r>
        <w:rPr>
          <w:w w:val="105"/>
        </w:rPr>
        <w:t>single</w:t>
      </w:r>
      <w:r>
        <w:rPr>
          <w:spacing w:val="-13"/>
          <w:w w:val="105"/>
        </w:rPr>
        <w:t> </w:t>
      </w:r>
      <w:r>
        <w:rPr>
          <w:w w:val="105"/>
        </w:rPr>
        <w:t>weapon,</w:t>
      </w:r>
      <w:r>
        <w:rPr>
          <w:spacing w:val="-12"/>
          <w:w w:val="105"/>
        </w:rPr>
        <w:t> </w:t>
      </w:r>
      <w:r>
        <w:rPr>
          <w:w w:val="105"/>
        </w:rPr>
        <w:t>wizards</w:t>
      </w:r>
      <w:r>
        <w:rPr>
          <w:spacing w:val="-12"/>
          <w:w w:val="105"/>
        </w:rPr>
        <w:t> </w:t>
      </w:r>
      <w:r>
        <w:rPr>
          <w:w w:val="105"/>
        </w:rPr>
        <w:t>may</w:t>
      </w:r>
      <w:r>
        <w:rPr>
          <w:spacing w:val="-13"/>
          <w:w w:val="105"/>
        </w:rPr>
        <w:t> </w:t>
      </w:r>
      <w:r>
        <w:rPr>
          <w:w w:val="105"/>
        </w:rPr>
        <w:t>have</w:t>
      </w:r>
      <w:r>
        <w:rPr>
          <w:spacing w:val="-12"/>
          <w:w w:val="105"/>
        </w:rPr>
        <w:t> </w:t>
      </w:r>
      <w:r>
        <w:rPr>
          <w:w w:val="105"/>
        </w:rPr>
        <w:t>one</w:t>
      </w:r>
      <w:r>
        <w:rPr>
          <w:spacing w:val="-17"/>
          <w:w w:val="105"/>
        </w:rPr>
        <w:t> </w:t>
      </w:r>
      <w:r>
        <w:rPr>
          <w:w w:val="105"/>
        </w:rPr>
        <w:t>signature</w:t>
      </w:r>
      <w:r>
        <w:rPr>
          <w:spacing w:val="-12"/>
          <w:w w:val="105"/>
        </w:rPr>
        <w:t> </w:t>
      </w:r>
      <w:r>
        <w:rPr>
          <w:w w:val="105"/>
        </w:rPr>
        <w:t>spell</w:t>
      </w:r>
      <w:r>
        <w:rPr>
          <w:spacing w:val="-13"/>
          <w:w w:val="105"/>
        </w:rPr>
        <w:t> </w:t>
      </w:r>
      <w:r>
        <w:rPr>
          <w:w w:val="105"/>
        </w:rPr>
        <w:t>per</w:t>
      </w:r>
      <w:r>
        <w:rPr>
          <w:spacing w:val="-12"/>
          <w:w w:val="105"/>
        </w:rPr>
        <w:t> </w:t>
      </w:r>
      <w:r>
        <w:rPr>
          <w:w w:val="105"/>
        </w:rPr>
        <w:t>spell level,</w:t>
      </w:r>
      <w:r>
        <w:rPr>
          <w:spacing w:val="-6"/>
          <w:w w:val="105"/>
        </w:rPr>
        <w:t> </w:t>
      </w:r>
      <w:r>
        <w:rPr>
          <w:w w:val="105"/>
        </w:rPr>
        <w:t>as</w:t>
      </w:r>
      <w:r>
        <w:rPr>
          <w:spacing w:val="-6"/>
          <w:w w:val="105"/>
        </w:rPr>
        <w:t> </w:t>
      </w:r>
      <w:r>
        <w:rPr>
          <w:w w:val="105"/>
        </w:rPr>
        <w:t>long</w:t>
      </w:r>
      <w:r>
        <w:rPr>
          <w:spacing w:val="-5"/>
          <w:w w:val="105"/>
        </w:rPr>
        <w:t> </w:t>
      </w:r>
      <w:r>
        <w:rPr>
          <w:w w:val="105"/>
        </w:rPr>
        <w:t>as</w:t>
      </w:r>
      <w:r>
        <w:rPr>
          <w:spacing w:val="-6"/>
          <w:w w:val="105"/>
        </w:rPr>
        <w:t> </w:t>
      </w:r>
      <w:r>
        <w:rPr>
          <w:w w:val="105"/>
        </w:rPr>
        <w:t>they</w:t>
      </w:r>
      <w:r>
        <w:rPr>
          <w:spacing w:val="-6"/>
          <w:w w:val="105"/>
        </w:rPr>
        <w:t> </w:t>
      </w:r>
      <w:r>
        <w:rPr>
          <w:w w:val="105"/>
        </w:rPr>
        <w:t>have</w:t>
      </w:r>
      <w:r>
        <w:rPr>
          <w:spacing w:val="-5"/>
          <w:w w:val="105"/>
        </w:rPr>
        <w:t> </w:t>
      </w:r>
      <w:r>
        <w:rPr>
          <w:w w:val="105"/>
        </w:rPr>
        <w:t>the</w:t>
      </w:r>
      <w:r>
        <w:rPr>
          <w:spacing w:val="-6"/>
          <w:w w:val="105"/>
        </w:rPr>
        <w:t> </w:t>
      </w:r>
      <w:r>
        <w:rPr>
          <w:w w:val="105"/>
        </w:rPr>
        <w:t>proficiency</w:t>
      </w:r>
      <w:r>
        <w:rPr>
          <w:spacing w:val="-6"/>
          <w:w w:val="105"/>
        </w:rPr>
        <w:t> </w:t>
      </w:r>
      <w:r>
        <w:rPr>
          <w:w w:val="105"/>
        </w:rPr>
        <w:t>slots</w:t>
      </w:r>
      <w:r>
        <w:rPr>
          <w:spacing w:val="-5"/>
          <w:w w:val="105"/>
        </w:rPr>
        <w:t> </w:t>
      </w:r>
      <w:r>
        <w:rPr>
          <w:w w:val="105"/>
        </w:rPr>
        <w:t>or</w:t>
      </w:r>
      <w:r>
        <w:rPr>
          <w:spacing w:val="-6"/>
          <w:w w:val="105"/>
        </w:rPr>
        <w:t> </w:t>
      </w:r>
      <w:r>
        <w:rPr>
          <w:w w:val="105"/>
        </w:rPr>
        <w:t>character</w:t>
      </w:r>
      <w:r>
        <w:rPr>
          <w:spacing w:val="-6"/>
          <w:w w:val="105"/>
        </w:rPr>
        <w:t> </w:t>
      </w:r>
      <w:r>
        <w:rPr>
          <w:w w:val="105"/>
        </w:rPr>
        <w:t>points</w:t>
      </w:r>
      <w:r>
        <w:rPr>
          <w:spacing w:val="-5"/>
          <w:w w:val="105"/>
        </w:rPr>
        <w:t> </w:t>
      </w:r>
      <w:r>
        <w:rPr>
          <w:w w:val="105"/>
        </w:rPr>
        <w:t>available.</w:t>
      </w:r>
    </w:p>
    <w:p>
      <w:pPr>
        <w:pStyle w:val="BodyText"/>
        <w:spacing w:line="244" w:lineRule="auto" w:before="6"/>
        <w:ind w:right="565" w:firstLine="676"/>
      </w:pPr>
      <w:r>
        <w:rPr>
          <w:w w:val="105"/>
        </w:rPr>
        <w:t>A</w:t>
      </w:r>
      <w:r>
        <w:rPr>
          <w:spacing w:val="-12"/>
          <w:w w:val="105"/>
        </w:rPr>
        <w:t> </w:t>
      </w:r>
      <w:r>
        <w:rPr>
          <w:w w:val="105"/>
        </w:rPr>
        <w:t>wizard</w:t>
      </w:r>
      <w:r>
        <w:rPr>
          <w:spacing w:val="-11"/>
          <w:w w:val="105"/>
        </w:rPr>
        <w:t> </w:t>
      </w:r>
      <w:r>
        <w:rPr>
          <w:w w:val="105"/>
        </w:rPr>
        <w:t>with</w:t>
      </w:r>
      <w:r>
        <w:rPr>
          <w:spacing w:val="-12"/>
          <w:w w:val="105"/>
        </w:rPr>
        <w:t> </w:t>
      </w:r>
      <w:r>
        <w:rPr>
          <w:w w:val="105"/>
        </w:rPr>
        <w:t>a</w:t>
      </w:r>
      <w:r>
        <w:rPr>
          <w:spacing w:val="-11"/>
          <w:w w:val="105"/>
        </w:rPr>
        <w:t> </w:t>
      </w:r>
      <w:r>
        <w:rPr>
          <w:w w:val="105"/>
        </w:rPr>
        <w:t>signature</w:t>
      </w:r>
      <w:r>
        <w:rPr>
          <w:spacing w:val="-12"/>
          <w:w w:val="105"/>
        </w:rPr>
        <w:t> </w:t>
      </w:r>
      <w:r>
        <w:rPr>
          <w:w w:val="105"/>
        </w:rPr>
        <w:t>spell</w:t>
      </w:r>
      <w:r>
        <w:rPr>
          <w:spacing w:val="-11"/>
          <w:w w:val="105"/>
        </w:rPr>
        <w:t> </w:t>
      </w:r>
      <w:r>
        <w:rPr>
          <w:w w:val="105"/>
        </w:rPr>
        <w:t>may</w:t>
      </w:r>
      <w:r>
        <w:rPr>
          <w:spacing w:val="-12"/>
          <w:w w:val="105"/>
        </w:rPr>
        <w:t> </w:t>
      </w:r>
      <w:r>
        <w:rPr>
          <w:w w:val="105"/>
        </w:rPr>
        <w:t>still</w:t>
      </w:r>
      <w:r>
        <w:rPr>
          <w:spacing w:val="-11"/>
          <w:w w:val="105"/>
        </w:rPr>
        <w:t> </w:t>
      </w:r>
      <w:r>
        <w:rPr>
          <w:w w:val="105"/>
        </w:rPr>
        <w:t>make</w:t>
      </w:r>
      <w:r>
        <w:rPr>
          <w:spacing w:val="-12"/>
          <w:w w:val="105"/>
        </w:rPr>
        <w:t> </w:t>
      </w:r>
      <w:r>
        <w:rPr>
          <w:w w:val="105"/>
        </w:rPr>
        <w:t>use</w:t>
      </w:r>
      <w:r>
        <w:rPr>
          <w:spacing w:val="-11"/>
          <w:w w:val="105"/>
        </w:rPr>
        <w:t> </w:t>
      </w:r>
      <w:r>
        <w:rPr>
          <w:w w:val="105"/>
        </w:rPr>
        <w:t>of</w:t>
      </w:r>
      <w:r>
        <w:rPr>
          <w:spacing w:val="-12"/>
          <w:w w:val="105"/>
        </w:rPr>
        <w:t> </w:t>
      </w:r>
      <w:r>
        <w:rPr>
          <w:w w:val="105"/>
        </w:rPr>
        <w:t>the</w:t>
      </w:r>
      <w:r>
        <w:rPr>
          <w:spacing w:val="-11"/>
          <w:w w:val="105"/>
        </w:rPr>
        <w:t> </w:t>
      </w:r>
      <w:r>
        <w:rPr>
          <w:w w:val="105"/>
        </w:rPr>
        <w:t>rest</w:t>
      </w:r>
      <w:r>
        <w:rPr>
          <w:spacing w:val="-12"/>
          <w:w w:val="105"/>
        </w:rPr>
        <w:t> </w:t>
      </w:r>
      <w:r>
        <w:rPr>
          <w:w w:val="105"/>
        </w:rPr>
        <w:t>of</w:t>
      </w:r>
      <w:r>
        <w:rPr>
          <w:spacing w:val="-11"/>
          <w:w w:val="105"/>
        </w:rPr>
        <w:t> </w:t>
      </w:r>
      <w:r>
        <w:rPr>
          <w:w w:val="105"/>
        </w:rPr>
        <w:t>his</w:t>
      </w:r>
      <w:r>
        <w:rPr>
          <w:spacing w:val="-12"/>
          <w:w w:val="105"/>
        </w:rPr>
        <w:t> </w:t>
      </w:r>
      <w:r>
        <w:rPr>
          <w:w w:val="105"/>
        </w:rPr>
        <w:t>spell</w:t>
      </w:r>
      <w:r>
        <w:rPr>
          <w:spacing w:val="-11"/>
          <w:w w:val="105"/>
        </w:rPr>
        <w:t> </w:t>
      </w:r>
      <w:r>
        <w:rPr>
          <w:w w:val="105"/>
        </w:rPr>
        <w:t>repertoire normally; he is not limited to just that one</w:t>
      </w:r>
      <w:r>
        <w:rPr>
          <w:spacing w:val="-27"/>
          <w:w w:val="105"/>
        </w:rPr>
        <w:t> </w:t>
      </w:r>
      <w:r>
        <w:rPr>
          <w:w w:val="105"/>
        </w:rPr>
        <w:t>spell.</w:t>
      </w:r>
    </w:p>
    <w:p>
      <w:pPr>
        <w:spacing w:after="0" w:line="244" w:lineRule="auto"/>
        <w:sectPr>
          <w:pgSz w:w="12240" w:h="15840"/>
          <w:pgMar w:header="0" w:footer="965" w:top="1500" w:bottom="1160" w:left="1640" w:right="1640"/>
        </w:sectPr>
      </w:pPr>
    </w:p>
    <w:p>
      <w:pPr>
        <w:pStyle w:val="BodyText"/>
        <w:spacing w:line="247" w:lineRule="auto" w:before="85"/>
        <w:ind w:right="578" w:firstLine="676"/>
      </w:pPr>
      <w:r>
        <w:rPr>
          <w:b/>
          <w:color w:val="FF0000"/>
          <w:w w:val="105"/>
        </w:rPr>
        <w:t>Choosing</w:t>
      </w:r>
      <w:r>
        <w:rPr>
          <w:b/>
          <w:color w:val="FF0000"/>
          <w:spacing w:val="-14"/>
          <w:w w:val="105"/>
        </w:rPr>
        <w:t> </w:t>
      </w:r>
      <w:r>
        <w:rPr>
          <w:b/>
          <w:color w:val="FF0000"/>
          <w:w w:val="105"/>
        </w:rPr>
        <w:t>a</w:t>
      </w:r>
      <w:r>
        <w:rPr>
          <w:b/>
          <w:color w:val="FF0000"/>
          <w:spacing w:val="-14"/>
          <w:w w:val="105"/>
        </w:rPr>
        <w:t> </w:t>
      </w:r>
      <w:r>
        <w:rPr>
          <w:b/>
          <w:color w:val="FF0000"/>
          <w:w w:val="105"/>
        </w:rPr>
        <w:t>Signature</w:t>
      </w:r>
      <w:r>
        <w:rPr>
          <w:b/>
          <w:color w:val="FF0000"/>
          <w:spacing w:val="-13"/>
          <w:w w:val="105"/>
        </w:rPr>
        <w:t> </w:t>
      </w:r>
      <w:r>
        <w:rPr>
          <w:b/>
          <w:color w:val="FF0000"/>
          <w:w w:val="105"/>
        </w:rPr>
        <w:t>Spell:</w:t>
      </w:r>
      <w:r>
        <w:rPr>
          <w:b/>
          <w:color w:val="FF0000"/>
          <w:spacing w:val="-11"/>
          <w:w w:val="105"/>
        </w:rPr>
        <w:t> </w:t>
      </w:r>
      <w:r>
        <w:rPr>
          <w:w w:val="105"/>
        </w:rPr>
        <w:t>The</w:t>
      </w:r>
      <w:r>
        <w:rPr>
          <w:spacing w:val="-14"/>
          <w:w w:val="105"/>
        </w:rPr>
        <w:t> </w:t>
      </w:r>
      <w:r>
        <w:rPr>
          <w:w w:val="105"/>
        </w:rPr>
        <w:t>signature</w:t>
      </w:r>
      <w:r>
        <w:rPr>
          <w:spacing w:val="-14"/>
          <w:w w:val="105"/>
        </w:rPr>
        <w:t> </w:t>
      </w:r>
      <w:r>
        <w:rPr>
          <w:w w:val="105"/>
        </w:rPr>
        <w:t>spell</w:t>
      </w:r>
      <w:r>
        <w:rPr>
          <w:spacing w:val="-13"/>
          <w:w w:val="105"/>
        </w:rPr>
        <w:t> </w:t>
      </w:r>
      <w:r>
        <w:rPr>
          <w:w w:val="105"/>
        </w:rPr>
        <w:t>must</w:t>
      </w:r>
      <w:r>
        <w:rPr>
          <w:spacing w:val="-14"/>
          <w:w w:val="105"/>
        </w:rPr>
        <w:t> </w:t>
      </w:r>
      <w:r>
        <w:rPr>
          <w:w w:val="105"/>
        </w:rPr>
        <w:t>be</w:t>
      </w:r>
      <w:r>
        <w:rPr>
          <w:spacing w:val="-13"/>
          <w:w w:val="105"/>
        </w:rPr>
        <w:t> </w:t>
      </w:r>
      <w:r>
        <w:rPr>
          <w:w w:val="105"/>
        </w:rPr>
        <w:t>a</w:t>
      </w:r>
      <w:r>
        <w:rPr>
          <w:spacing w:val="-14"/>
          <w:w w:val="105"/>
        </w:rPr>
        <w:t> </w:t>
      </w:r>
      <w:r>
        <w:rPr>
          <w:w w:val="105"/>
        </w:rPr>
        <w:t>spell</w:t>
      </w:r>
      <w:r>
        <w:rPr>
          <w:spacing w:val="-13"/>
          <w:w w:val="105"/>
        </w:rPr>
        <w:t> </w:t>
      </w:r>
      <w:r>
        <w:rPr>
          <w:w w:val="105"/>
        </w:rPr>
        <w:t>that</w:t>
      </w:r>
      <w:r>
        <w:rPr>
          <w:spacing w:val="-14"/>
          <w:w w:val="105"/>
        </w:rPr>
        <w:t> </w:t>
      </w:r>
      <w:r>
        <w:rPr>
          <w:w w:val="105"/>
        </w:rPr>
        <w:t>the</w:t>
      </w:r>
      <w:r>
        <w:rPr>
          <w:spacing w:val="-14"/>
          <w:w w:val="105"/>
        </w:rPr>
        <w:t> </w:t>
      </w:r>
      <w:r>
        <w:rPr>
          <w:w w:val="105"/>
        </w:rPr>
        <w:t>character already</w:t>
      </w:r>
      <w:r>
        <w:rPr>
          <w:spacing w:val="-13"/>
          <w:w w:val="105"/>
        </w:rPr>
        <w:t> </w:t>
      </w:r>
      <w:r>
        <w:rPr>
          <w:w w:val="105"/>
        </w:rPr>
        <w:t>knows</w:t>
      </w:r>
      <w:r>
        <w:rPr>
          <w:spacing w:val="-12"/>
          <w:w w:val="105"/>
        </w:rPr>
        <w:t> </w:t>
      </w:r>
      <w:r>
        <w:rPr>
          <w:w w:val="105"/>
        </w:rPr>
        <w:t>and</w:t>
      </w:r>
      <w:r>
        <w:rPr>
          <w:spacing w:val="-12"/>
          <w:w w:val="105"/>
        </w:rPr>
        <w:t> </w:t>
      </w:r>
      <w:r>
        <w:rPr>
          <w:w w:val="105"/>
        </w:rPr>
        <w:t>is</w:t>
      </w:r>
      <w:r>
        <w:rPr>
          <w:spacing w:val="-12"/>
          <w:w w:val="105"/>
        </w:rPr>
        <w:t> </w:t>
      </w:r>
      <w:r>
        <w:rPr>
          <w:w w:val="105"/>
        </w:rPr>
        <w:t>able</w:t>
      </w:r>
      <w:r>
        <w:rPr>
          <w:spacing w:val="-12"/>
          <w:w w:val="105"/>
        </w:rPr>
        <w:t> </w:t>
      </w:r>
      <w:r>
        <w:rPr>
          <w:w w:val="105"/>
        </w:rPr>
        <w:t>to</w:t>
      </w:r>
      <w:r>
        <w:rPr>
          <w:spacing w:val="-12"/>
          <w:w w:val="105"/>
        </w:rPr>
        <w:t> </w:t>
      </w:r>
      <w:r>
        <w:rPr>
          <w:w w:val="105"/>
        </w:rPr>
        <w:t>cast;</w:t>
      </w:r>
      <w:r>
        <w:rPr>
          <w:spacing w:val="-12"/>
          <w:w w:val="105"/>
        </w:rPr>
        <w:t> </w:t>
      </w:r>
      <w:r>
        <w:rPr>
          <w:w w:val="105"/>
        </w:rPr>
        <w:t>a</w:t>
      </w:r>
      <w:r>
        <w:rPr>
          <w:spacing w:val="-12"/>
          <w:w w:val="105"/>
        </w:rPr>
        <w:t> </w:t>
      </w:r>
      <w:r>
        <w:rPr>
          <w:w w:val="105"/>
        </w:rPr>
        <w:t>1st-level</w:t>
      </w:r>
      <w:r>
        <w:rPr>
          <w:spacing w:val="-12"/>
          <w:w w:val="105"/>
        </w:rPr>
        <w:t> </w:t>
      </w:r>
      <w:r>
        <w:rPr>
          <w:w w:val="105"/>
        </w:rPr>
        <w:t>wizard</w:t>
      </w:r>
      <w:r>
        <w:rPr>
          <w:spacing w:val="-12"/>
          <w:w w:val="105"/>
        </w:rPr>
        <w:t> </w:t>
      </w:r>
      <w:r>
        <w:rPr>
          <w:w w:val="105"/>
        </w:rPr>
        <w:t>couldn’t</w:t>
      </w:r>
      <w:r>
        <w:rPr>
          <w:spacing w:val="-12"/>
          <w:w w:val="105"/>
        </w:rPr>
        <w:t> </w:t>
      </w:r>
      <w:r>
        <w:rPr>
          <w:w w:val="105"/>
        </w:rPr>
        <w:t>select</w:t>
      </w:r>
      <w:r>
        <w:rPr>
          <w:spacing w:val="-11"/>
          <w:w w:val="105"/>
        </w:rPr>
        <w:t> </w:t>
      </w:r>
      <w:r>
        <w:rPr>
          <w:i/>
          <w:w w:val="105"/>
        </w:rPr>
        <w:t>fireball</w:t>
      </w:r>
      <w:r>
        <w:rPr>
          <w:i/>
          <w:spacing w:val="-15"/>
          <w:w w:val="105"/>
        </w:rPr>
        <w:t> </w:t>
      </w:r>
      <w:r>
        <w:rPr>
          <w:w w:val="105"/>
        </w:rPr>
        <w:t>as</w:t>
      </w:r>
      <w:r>
        <w:rPr>
          <w:spacing w:val="-12"/>
          <w:w w:val="105"/>
        </w:rPr>
        <w:t> </w:t>
      </w:r>
      <w:r>
        <w:rPr>
          <w:w w:val="105"/>
        </w:rPr>
        <w:t>a</w:t>
      </w:r>
      <w:r>
        <w:rPr>
          <w:spacing w:val="-12"/>
          <w:w w:val="105"/>
        </w:rPr>
        <w:t> </w:t>
      </w:r>
      <w:r>
        <w:rPr>
          <w:w w:val="105"/>
        </w:rPr>
        <w:t>signature spell, although he could choose an appropriate 1st-level spell from his spell book. If the character</w:t>
      </w:r>
      <w:r>
        <w:rPr>
          <w:spacing w:val="-12"/>
          <w:w w:val="105"/>
        </w:rPr>
        <w:t> </w:t>
      </w:r>
      <w:r>
        <w:rPr>
          <w:w w:val="105"/>
        </w:rPr>
        <w:t>is</w:t>
      </w:r>
      <w:r>
        <w:rPr>
          <w:spacing w:val="-12"/>
          <w:w w:val="105"/>
        </w:rPr>
        <w:t> </w:t>
      </w:r>
      <w:r>
        <w:rPr>
          <w:w w:val="105"/>
        </w:rPr>
        <w:t>a</w:t>
      </w:r>
      <w:r>
        <w:rPr>
          <w:spacing w:val="-12"/>
          <w:w w:val="105"/>
        </w:rPr>
        <w:t> </w:t>
      </w:r>
      <w:r>
        <w:rPr>
          <w:w w:val="105"/>
        </w:rPr>
        <w:t>specialist</w:t>
      </w:r>
      <w:r>
        <w:rPr>
          <w:spacing w:val="-11"/>
          <w:w w:val="105"/>
        </w:rPr>
        <w:t> </w:t>
      </w:r>
      <w:r>
        <w:rPr>
          <w:w w:val="105"/>
        </w:rPr>
        <w:t>wizard,</w:t>
      </w:r>
      <w:r>
        <w:rPr>
          <w:spacing w:val="-12"/>
          <w:w w:val="105"/>
        </w:rPr>
        <w:t> </w:t>
      </w:r>
      <w:r>
        <w:rPr>
          <w:w w:val="105"/>
        </w:rPr>
        <w:t>he</w:t>
      </w:r>
      <w:r>
        <w:rPr>
          <w:spacing w:val="-12"/>
          <w:w w:val="105"/>
        </w:rPr>
        <w:t> </w:t>
      </w:r>
      <w:r>
        <w:rPr>
          <w:w w:val="105"/>
        </w:rPr>
        <w:t>may</w:t>
      </w:r>
      <w:r>
        <w:rPr>
          <w:spacing w:val="-11"/>
          <w:w w:val="105"/>
        </w:rPr>
        <w:t> </w:t>
      </w:r>
      <w:r>
        <w:rPr>
          <w:w w:val="105"/>
        </w:rPr>
        <w:t>only</w:t>
      </w:r>
      <w:r>
        <w:rPr>
          <w:spacing w:val="-12"/>
          <w:w w:val="105"/>
        </w:rPr>
        <w:t> </w:t>
      </w:r>
      <w:r>
        <w:rPr>
          <w:w w:val="105"/>
        </w:rPr>
        <w:t>select</w:t>
      </w:r>
      <w:r>
        <w:rPr>
          <w:spacing w:val="-12"/>
          <w:w w:val="105"/>
        </w:rPr>
        <w:t> </w:t>
      </w:r>
      <w:r>
        <w:rPr>
          <w:w w:val="105"/>
        </w:rPr>
        <w:t>signature</w:t>
      </w:r>
      <w:r>
        <w:rPr>
          <w:spacing w:val="-11"/>
          <w:w w:val="105"/>
        </w:rPr>
        <w:t> </w:t>
      </w:r>
      <w:r>
        <w:rPr>
          <w:w w:val="105"/>
        </w:rPr>
        <w:t>spells</w:t>
      </w:r>
      <w:r>
        <w:rPr>
          <w:spacing w:val="-12"/>
          <w:w w:val="105"/>
        </w:rPr>
        <w:t> </w:t>
      </w:r>
      <w:r>
        <w:rPr>
          <w:w w:val="105"/>
        </w:rPr>
        <w:t>from</w:t>
      </w:r>
      <w:r>
        <w:rPr>
          <w:spacing w:val="-12"/>
          <w:w w:val="105"/>
        </w:rPr>
        <w:t> </w:t>
      </w:r>
      <w:r>
        <w:rPr>
          <w:w w:val="105"/>
        </w:rPr>
        <w:t>the</w:t>
      </w:r>
      <w:r>
        <w:rPr>
          <w:spacing w:val="-11"/>
          <w:w w:val="105"/>
        </w:rPr>
        <w:t> </w:t>
      </w:r>
      <w:r>
        <w:rPr>
          <w:w w:val="105"/>
        </w:rPr>
        <w:t>school</w:t>
      </w:r>
      <w:r>
        <w:rPr>
          <w:spacing w:val="-12"/>
          <w:w w:val="105"/>
        </w:rPr>
        <w:t> </w:t>
      </w:r>
      <w:r>
        <w:rPr>
          <w:w w:val="105"/>
        </w:rPr>
        <w:t>of</w:t>
      </w:r>
      <w:r>
        <w:rPr>
          <w:spacing w:val="-12"/>
          <w:w w:val="105"/>
        </w:rPr>
        <w:t> </w:t>
      </w:r>
      <w:r>
        <w:rPr>
          <w:w w:val="105"/>
        </w:rPr>
        <w:t>his specialty.</w:t>
      </w:r>
      <w:r>
        <w:rPr>
          <w:spacing w:val="-15"/>
          <w:w w:val="105"/>
        </w:rPr>
        <w:t> </w:t>
      </w:r>
      <w:r>
        <w:rPr>
          <w:w w:val="105"/>
        </w:rPr>
        <w:t>Mages,</w:t>
      </w:r>
      <w:r>
        <w:rPr>
          <w:spacing w:val="-15"/>
          <w:w w:val="105"/>
        </w:rPr>
        <w:t> </w:t>
      </w:r>
      <w:r>
        <w:rPr>
          <w:w w:val="105"/>
        </w:rPr>
        <w:t>however,</w:t>
      </w:r>
      <w:r>
        <w:rPr>
          <w:spacing w:val="-15"/>
          <w:w w:val="105"/>
        </w:rPr>
        <w:t> </w:t>
      </w:r>
      <w:r>
        <w:rPr>
          <w:w w:val="105"/>
        </w:rPr>
        <w:t>may</w:t>
      </w:r>
      <w:r>
        <w:rPr>
          <w:spacing w:val="-15"/>
          <w:w w:val="105"/>
        </w:rPr>
        <w:t> </w:t>
      </w:r>
      <w:r>
        <w:rPr>
          <w:w w:val="105"/>
        </w:rPr>
        <w:t>select</w:t>
      </w:r>
      <w:r>
        <w:rPr>
          <w:spacing w:val="-15"/>
          <w:w w:val="105"/>
        </w:rPr>
        <w:t> </w:t>
      </w:r>
      <w:r>
        <w:rPr>
          <w:w w:val="105"/>
        </w:rPr>
        <w:t>signature</w:t>
      </w:r>
      <w:r>
        <w:rPr>
          <w:spacing w:val="-15"/>
          <w:w w:val="105"/>
        </w:rPr>
        <w:t> </w:t>
      </w:r>
      <w:r>
        <w:rPr>
          <w:w w:val="105"/>
        </w:rPr>
        <w:t>spells</w:t>
      </w:r>
      <w:r>
        <w:rPr>
          <w:spacing w:val="-15"/>
          <w:w w:val="105"/>
        </w:rPr>
        <w:t> </w:t>
      </w:r>
      <w:r>
        <w:rPr>
          <w:w w:val="105"/>
        </w:rPr>
        <w:t>from</w:t>
      </w:r>
      <w:r>
        <w:rPr>
          <w:spacing w:val="-15"/>
          <w:w w:val="105"/>
        </w:rPr>
        <w:t> </w:t>
      </w:r>
      <w:r>
        <w:rPr>
          <w:w w:val="105"/>
        </w:rPr>
        <w:t>any</w:t>
      </w:r>
      <w:r>
        <w:rPr>
          <w:spacing w:val="-15"/>
          <w:w w:val="105"/>
        </w:rPr>
        <w:t> </w:t>
      </w:r>
      <w:r>
        <w:rPr>
          <w:w w:val="105"/>
        </w:rPr>
        <w:t>school.</w:t>
      </w:r>
      <w:r>
        <w:rPr>
          <w:spacing w:val="-15"/>
          <w:w w:val="105"/>
        </w:rPr>
        <w:t> </w:t>
      </w:r>
      <w:r>
        <w:rPr>
          <w:w w:val="105"/>
        </w:rPr>
        <w:t>The</w:t>
      </w:r>
      <w:r>
        <w:rPr>
          <w:spacing w:val="-15"/>
          <w:w w:val="105"/>
        </w:rPr>
        <w:t> </w:t>
      </w:r>
      <w:r>
        <w:rPr>
          <w:w w:val="105"/>
        </w:rPr>
        <w:t>actual</w:t>
      </w:r>
      <w:r>
        <w:rPr>
          <w:spacing w:val="-15"/>
          <w:w w:val="105"/>
        </w:rPr>
        <w:t> </w:t>
      </w:r>
      <w:r>
        <w:rPr>
          <w:w w:val="105"/>
        </w:rPr>
        <w:t>cost</w:t>
      </w:r>
      <w:r>
        <w:rPr>
          <w:spacing w:val="-15"/>
          <w:w w:val="105"/>
        </w:rPr>
        <w:t> </w:t>
      </w:r>
      <w:r>
        <w:rPr>
          <w:spacing w:val="-6"/>
          <w:w w:val="105"/>
        </w:rPr>
        <w:t>in </w:t>
      </w:r>
      <w:r>
        <w:rPr>
          <w:w w:val="105"/>
        </w:rPr>
        <w:t>slots or CPs varies with the level of the spell</w:t>
      </w:r>
      <w:r>
        <w:rPr>
          <w:spacing w:val="-33"/>
          <w:w w:val="105"/>
        </w:rPr>
        <w:t> </w:t>
      </w:r>
      <w:r>
        <w:rPr>
          <w:w w:val="105"/>
        </w:rPr>
        <w:t>selected.</w:t>
      </w:r>
    </w:p>
    <w:p>
      <w:pPr>
        <w:pStyle w:val="BodyText"/>
        <w:spacing w:line="244" w:lineRule="auto"/>
        <w:ind w:right="797" w:firstLine="676"/>
      </w:pPr>
      <w:r>
        <w:rPr>
          <w:w w:val="105"/>
        </w:rPr>
        <w:t>Since</w:t>
      </w:r>
      <w:r>
        <w:rPr>
          <w:spacing w:val="-15"/>
          <w:w w:val="105"/>
        </w:rPr>
        <w:t> </w:t>
      </w:r>
      <w:r>
        <w:rPr>
          <w:w w:val="105"/>
        </w:rPr>
        <w:t>specialist</w:t>
      </w:r>
      <w:r>
        <w:rPr>
          <w:spacing w:val="-14"/>
          <w:w w:val="105"/>
        </w:rPr>
        <w:t> </w:t>
      </w:r>
      <w:r>
        <w:rPr>
          <w:w w:val="105"/>
        </w:rPr>
        <w:t>wizards</w:t>
      </w:r>
      <w:r>
        <w:rPr>
          <w:spacing w:val="-15"/>
          <w:w w:val="105"/>
        </w:rPr>
        <w:t> </w:t>
      </w:r>
      <w:r>
        <w:rPr>
          <w:w w:val="105"/>
        </w:rPr>
        <w:t>must</w:t>
      </w:r>
      <w:r>
        <w:rPr>
          <w:spacing w:val="-14"/>
          <w:w w:val="105"/>
        </w:rPr>
        <w:t> </w:t>
      </w:r>
      <w:r>
        <w:rPr>
          <w:w w:val="105"/>
        </w:rPr>
        <w:t>select</w:t>
      </w:r>
      <w:r>
        <w:rPr>
          <w:spacing w:val="-15"/>
          <w:w w:val="105"/>
        </w:rPr>
        <w:t> </w:t>
      </w:r>
      <w:r>
        <w:rPr>
          <w:w w:val="105"/>
        </w:rPr>
        <w:t>their</w:t>
      </w:r>
      <w:r>
        <w:rPr>
          <w:spacing w:val="-14"/>
          <w:w w:val="105"/>
        </w:rPr>
        <w:t> </w:t>
      </w:r>
      <w:r>
        <w:rPr>
          <w:w w:val="105"/>
        </w:rPr>
        <w:t>signature</w:t>
      </w:r>
      <w:r>
        <w:rPr>
          <w:spacing w:val="-14"/>
          <w:w w:val="105"/>
        </w:rPr>
        <w:t> </w:t>
      </w:r>
      <w:r>
        <w:rPr>
          <w:w w:val="105"/>
        </w:rPr>
        <w:t>spells</w:t>
      </w:r>
      <w:r>
        <w:rPr>
          <w:spacing w:val="-15"/>
          <w:w w:val="105"/>
        </w:rPr>
        <w:t> </w:t>
      </w:r>
      <w:r>
        <w:rPr>
          <w:w w:val="105"/>
        </w:rPr>
        <w:t>from</w:t>
      </w:r>
      <w:r>
        <w:rPr>
          <w:spacing w:val="-14"/>
          <w:w w:val="105"/>
        </w:rPr>
        <w:t> </w:t>
      </w:r>
      <w:r>
        <w:rPr>
          <w:w w:val="105"/>
        </w:rPr>
        <w:t>their</w:t>
      </w:r>
      <w:r>
        <w:rPr>
          <w:spacing w:val="-15"/>
          <w:w w:val="105"/>
        </w:rPr>
        <w:t> </w:t>
      </w:r>
      <w:r>
        <w:rPr>
          <w:w w:val="105"/>
        </w:rPr>
        <w:t>own</w:t>
      </w:r>
      <w:r>
        <w:rPr>
          <w:spacing w:val="-14"/>
          <w:w w:val="105"/>
        </w:rPr>
        <w:t> </w:t>
      </w:r>
      <w:r>
        <w:rPr>
          <w:w w:val="105"/>
        </w:rPr>
        <w:t>field</w:t>
      </w:r>
      <w:r>
        <w:rPr>
          <w:spacing w:val="-14"/>
          <w:w w:val="105"/>
        </w:rPr>
        <w:t> </w:t>
      </w:r>
      <w:r>
        <w:rPr>
          <w:spacing w:val="-6"/>
          <w:w w:val="105"/>
        </w:rPr>
        <w:t>of </w:t>
      </w:r>
      <w:r>
        <w:rPr>
          <w:w w:val="105"/>
        </w:rPr>
        <w:t>study,</w:t>
      </w:r>
      <w:r>
        <w:rPr>
          <w:spacing w:val="-7"/>
          <w:w w:val="105"/>
        </w:rPr>
        <w:t> </w:t>
      </w:r>
      <w:r>
        <w:rPr>
          <w:w w:val="105"/>
        </w:rPr>
        <w:t>they</w:t>
      </w:r>
      <w:r>
        <w:rPr>
          <w:spacing w:val="-7"/>
          <w:w w:val="105"/>
        </w:rPr>
        <w:t> </w:t>
      </w:r>
      <w:r>
        <w:rPr>
          <w:w w:val="105"/>
        </w:rPr>
        <w:t>find</w:t>
      </w:r>
      <w:r>
        <w:rPr>
          <w:spacing w:val="-6"/>
          <w:w w:val="105"/>
        </w:rPr>
        <w:t> </w:t>
      </w:r>
      <w:r>
        <w:rPr>
          <w:w w:val="105"/>
        </w:rPr>
        <w:t>it</w:t>
      </w:r>
      <w:r>
        <w:rPr>
          <w:spacing w:val="-7"/>
          <w:w w:val="105"/>
        </w:rPr>
        <w:t> </w:t>
      </w:r>
      <w:r>
        <w:rPr>
          <w:w w:val="105"/>
        </w:rPr>
        <w:t>easier</w:t>
      </w:r>
      <w:r>
        <w:rPr>
          <w:spacing w:val="-6"/>
          <w:w w:val="105"/>
        </w:rPr>
        <w:t> </w:t>
      </w:r>
      <w:r>
        <w:rPr>
          <w:w w:val="105"/>
        </w:rPr>
        <w:t>to</w:t>
      </w:r>
      <w:r>
        <w:rPr>
          <w:spacing w:val="-7"/>
          <w:w w:val="105"/>
        </w:rPr>
        <w:t> </w:t>
      </w:r>
      <w:r>
        <w:rPr>
          <w:w w:val="105"/>
        </w:rPr>
        <w:t>narrow</w:t>
      </w:r>
      <w:r>
        <w:rPr>
          <w:spacing w:val="-6"/>
          <w:w w:val="105"/>
        </w:rPr>
        <w:t> </w:t>
      </w:r>
      <w:r>
        <w:rPr>
          <w:w w:val="105"/>
        </w:rPr>
        <w:t>their</w:t>
      </w:r>
      <w:r>
        <w:rPr>
          <w:spacing w:val="-7"/>
          <w:w w:val="105"/>
        </w:rPr>
        <w:t> </w:t>
      </w:r>
      <w:r>
        <w:rPr>
          <w:w w:val="105"/>
        </w:rPr>
        <w:t>specialization</w:t>
      </w:r>
      <w:r>
        <w:rPr>
          <w:spacing w:val="-6"/>
          <w:w w:val="105"/>
        </w:rPr>
        <w:t> </w:t>
      </w:r>
      <w:r>
        <w:rPr>
          <w:w w:val="105"/>
        </w:rPr>
        <w:t>down</w:t>
      </w:r>
      <w:r>
        <w:rPr>
          <w:spacing w:val="-7"/>
          <w:w w:val="105"/>
        </w:rPr>
        <w:t> </w:t>
      </w:r>
      <w:r>
        <w:rPr>
          <w:w w:val="105"/>
        </w:rPr>
        <w:t>to</w:t>
      </w:r>
      <w:r>
        <w:rPr>
          <w:spacing w:val="-6"/>
          <w:w w:val="105"/>
        </w:rPr>
        <w:t> </w:t>
      </w:r>
      <w:r>
        <w:rPr>
          <w:w w:val="105"/>
        </w:rPr>
        <w:t>a</w:t>
      </w:r>
      <w:r>
        <w:rPr>
          <w:spacing w:val="-7"/>
          <w:w w:val="105"/>
        </w:rPr>
        <w:t> </w:t>
      </w:r>
      <w:r>
        <w:rPr>
          <w:w w:val="105"/>
        </w:rPr>
        <w:t>single</w:t>
      </w:r>
      <w:r>
        <w:rPr>
          <w:spacing w:val="-7"/>
          <w:w w:val="105"/>
        </w:rPr>
        <w:t> </w:t>
      </w:r>
      <w:r>
        <w:rPr>
          <w:w w:val="105"/>
        </w:rPr>
        <w:t>spell.</w:t>
      </w:r>
    </w:p>
    <w:p>
      <w:pPr>
        <w:pStyle w:val="BodyText"/>
        <w:spacing w:before="2"/>
        <w:ind w:left="0"/>
      </w:pPr>
    </w:p>
    <w:p>
      <w:pPr>
        <w:pStyle w:val="BodyText"/>
        <w:spacing w:line="247" w:lineRule="auto"/>
        <w:ind w:right="207" w:firstLine="676"/>
      </w:pPr>
      <w:r>
        <w:rPr>
          <w:b/>
          <w:color w:val="FF0000"/>
          <w:w w:val="105"/>
        </w:rPr>
        <w:t>Learning a Signature Spell: </w:t>
      </w:r>
      <w:r>
        <w:rPr>
          <w:w w:val="105"/>
        </w:rPr>
        <w:t>In order for a wizard to gain the skill and practice necessary</w:t>
      </w:r>
      <w:r>
        <w:rPr>
          <w:spacing w:val="-12"/>
          <w:w w:val="105"/>
        </w:rPr>
        <w:t> </w:t>
      </w:r>
      <w:r>
        <w:rPr>
          <w:w w:val="105"/>
        </w:rPr>
        <w:t>for</w:t>
      </w:r>
      <w:r>
        <w:rPr>
          <w:spacing w:val="-12"/>
          <w:w w:val="105"/>
        </w:rPr>
        <w:t> </w:t>
      </w:r>
      <w:r>
        <w:rPr>
          <w:w w:val="105"/>
        </w:rPr>
        <w:t>a</w:t>
      </w:r>
      <w:r>
        <w:rPr>
          <w:spacing w:val="-12"/>
          <w:w w:val="105"/>
        </w:rPr>
        <w:t> </w:t>
      </w:r>
      <w:r>
        <w:rPr>
          <w:w w:val="105"/>
        </w:rPr>
        <w:t>signature</w:t>
      </w:r>
      <w:r>
        <w:rPr>
          <w:spacing w:val="-12"/>
          <w:w w:val="105"/>
        </w:rPr>
        <w:t> </w:t>
      </w:r>
      <w:r>
        <w:rPr>
          <w:w w:val="105"/>
        </w:rPr>
        <w:t>spell,</w:t>
      </w:r>
      <w:r>
        <w:rPr>
          <w:spacing w:val="-12"/>
          <w:w w:val="105"/>
        </w:rPr>
        <w:t> </w:t>
      </w:r>
      <w:r>
        <w:rPr>
          <w:w w:val="105"/>
        </w:rPr>
        <w:t>he</w:t>
      </w:r>
      <w:r>
        <w:rPr>
          <w:spacing w:val="-12"/>
          <w:w w:val="105"/>
        </w:rPr>
        <w:t> </w:t>
      </w:r>
      <w:r>
        <w:rPr>
          <w:w w:val="105"/>
        </w:rPr>
        <w:t>must</w:t>
      </w:r>
      <w:r>
        <w:rPr>
          <w:spacing w:val="-12"/>
          <w:w w:val="105"/>
        </w:rPr>
        <w:t> </w:t>
      </w:r>
      <w:r>
        <w:rPr>
          <w:w w:val="105"/>
        </w:rPr>
        <w:t>spend</w:t>
      </w:r>
      <w:r>
        <w:rPr>
          <w:spacing w:val="-12"/>
          <w:w w:val="105"/>
        </w:rPr>
        <w:t> </w:t>
      </w:r>
      <w:r>
        <w:rPr>
          <w:w w:val="105"/>
        </w:rPr>
        <w:t>a</w:t>
      </w:r>
      <w:r>
        <w:rPr>
          <w:spacing w:val="-11"/>
          <w:w w:val="105"/>
        </w:rPr>
        <w:t> </w:t>
      </w:r>
      <w:r>
        <w:rPr>
          <w:w w:val="105"/>
        </w:rPr>
        <w:t>great</w:t>
      </w:r>
      <w:r>
        <w:rPr>
          <w:spacing w:val="-12"/>
          <w:w w:val="105"/>
        </w:rPr>
        <w:t> </w:t>
      </w:r>
      <w:r>
        <w:rPr>
          <w:w w:val="105"/>
        </w:rPr>
        <w:t>deal</w:t>
      </w:r>
      <w:r>
        <w:rPr>
          <w:spacing w:val="-12"/>
          <w:w w:val="105"/>
        </w:rPr>
        <w:t> </w:t>
      </w:r>
      <w:r>
        <w:rPr>
          <w:w w:val="105"/>
        </w:rPr>
        <w:t>of</w:t>
      </w:r>
      <w:r>
        <w:rPr>
          <w:spacing w:val="-12"/>
          <w:w w:val="105"/>
        </w:rPr>
        <w:t> </w:t>
      </w:r>
      <w:r>
        <w:rPr>
          <w:w w:val="105"/>
        </w:rPr>
        <w:t>time</w:t>
      </w:r>
      <w:r>
        <w:rPr>
          <w:spacing w:val="-12"/>
          <w:w w:val="105"/>
        </w:rPr>
        <w:t> </w:t>
      </w:r>
      <w:r>
        <w:rPr>
          <w:w w:val="105"/>
        </w:rPr>
        <w:t>and</w:t>
      </w:r>
      <w:r>
        <w:rPr>
          <w:spacing w:val="-12"/>
          <w:w w:val="105"/>
        </w:rPr>
        <w:t> </w:t>
      </w:r>
      <w:r>
        <w:rPr>
          <w:w w:val="105"/>
        </w:rPr>
        <w:t>money,</w:t>
      </w:r>
      <w:r>
        <w:rPr>
          <w:spacing w:val="-12"/>
          <w:w w:val="105"/>
        </w:rPr>
        <w:t> </w:t>
      </w:r>
      <w:r>
        <w:rPr>
          <w:w w:val="105"/>
        </w:rPr>
        <w:t>studying</w:t>
      </w:r>
      <w:r>
        <w:rPr>
          <w:spacing w:val="-12"/>
          <w:w w:val="105"/>
        </w:rPr>
        <w:t> </w:t>
      </w:r>
      <w:r>
        <w:rPr>
          <w:w w:val="105"/>
        </w:rPr>
        <w:t>every aspect</w:t>
      </w:r>
      <w:r>
        <w:rPr>
          <w:spacing w:val="-14"/>
          <w:w w:val="105"/>
        </w:rPr>
        <w:t> </w:t>
      </w:r>
      <w:r>
        <w:rPr>
          <w:w w:val="105"/>
        </w:rPr>
        <w:t>of</w:t>
      </w:r>
      <w:r>
        <w:rPr>
          <w:spacing w:val="-14"/>
          <w:w w:val="105"/>
        </w:rPr>
        <w:t> </w:t>
      </w:r>
      <w:r>
        <w:rPr>
          <w:w w:val="105"/>
        </w:rPr>
        <w:t>the</w:t>
      </w:r>
      <w:r>
        <w:rPr>
          <w:spacing w:val="-14"/>
          <w:w w:val="105"/>
        </w:rPr>
        <w:t> </w:t>
      </w:r>
      <w:r>
        <w:rPr>
          <w:w w:val="105"/>
        </w:rPr>
        <w:t>enchantment.</w:t>
      </w:r>
      <w:r>
        <w:rPr>
          <w:spacing w:val="-14"/>
          <w:w w:val="105"/>
        </w:rPr>
        <w:t> </w:t>
      </w:r>
      <w:r>
        <w:rPr>
          <w:w w:val="105"/>
        </w:rPr>
        <w:t>For</w:t>
      </w:r>
      <w:r>
        <w:rPr>
          <w:spacing w:val="-14"/>
          <w:w w:val="105"/>
        </w:rPr>
        <w:t> </w:t>
      </w:r>
      <w:r>
        <w:rPr>
          <w:w w:val="105"/>
        </w:rPr>
        <w:t>all</w:t>
      </w:r>
      <w:r>
        <w:rPr>
          <w:spacing w:val="-13"/>
          <w:w w:val="105"/>
        </w:rPr>
        <w:t> </w:t>
      </w:r>
      <w:r>
        <w:rPr>
          <w:w w:val="105"/>
        </w:rPr>
        <w:t>intents</w:t>
      </w:r>
      <w:r>
        <w:rPr>
          <w:spacing w:val="-14"/>
          <w:w w:val="105"/>
        </w:rPr>
        <w:t> </w:t>
      </w:r>
      <w:r>
        <w:rPr>
          <w:w w:val="105"/>
        </w:rPr>
        <w:t>and</w:t>
      </w:r>
      <w:r>
        <w:rPr>
          <w:spacing w:val="-14"/>
          <w:w w:val="105"/>
        </w:rPr>
        <w:t> </w:t>
      </w:r>
      <w:r>
        <w:rPr>
          <w:w w:val="105"/>
        </w:rPr>
        <w:t>purposes,</w:t>
      </w:r>
      <w:r>
        <w:rPr>
          <w:spacing w:val="-14"/>
          <w:w w:val="105"/>
        </w:rPr>
        <w:t> </w:t>
      </w:r>
      <w:r>
        <w:rPr>
          <w:w w:val="105"/>
        </w:rPr>
        <w:t>this</w:t>
      </w:r>
      <w:r>
        <w:rPr>
          <w:spacing w:val="-14"/>
          <w:w w:val="105"/>
        </w:rPr>
        <w:t> </w:t>
      </w:r>
      <w:r>
        <w:rPr>
          <w:w w:val="105"/>
        </w:rPr>
        <w:t>is</w:t>
      </w:r>
      <w:r>
        <w:rPr>
          <w:spacing w:val="-13"/>
          <w:w w:val="105"/>
        </w:rPr>
        <w:t> </w:t>
      </w:r>
      <w:r>
        <w:rPr>
          <w:w w:val="105"/>
        </w:rPr>
        <w:t>the</w:t>
      </w:r>
      <w:r>
        <w:rPr>
          <w:spacing w:val="-14"/>
          <w:w w:val="105"/>
        </w:rPr>
        <w:t> </w:t>
      </w:r>
      <w:r>
        <w:rPr>
          <w:w w:val="105"/>
        </w:rPr>
        <w:t>equivalent</w:t>
      </w:r>
      <w:r>
        <w:rPr>
          <w:spacing w:val="-14"/>
          <w:w w:val="105"/>
        </w:rPr>
        <w:t> </w:t>
      </w:r>
      <w:r>
        <w:rPr>
          <w:w w:val="105"/>
        </w:rPr>
        <w:t>of</w:t>
      </w:r>
      <w:r>
        <w:rPr>
          <w:spacing w:val="-14"/>
          <w:w w:val="105"/>
        </w:rPr>
        <w:t> </w:t>
      </w:r>
      <w:r>
        <w:rPr>
          <w:w w:val="105"/>
        </w:rPr>
        <w:t>spell</w:t>
      </w:r>
      <w:r>
        <w:rPr>
          <w:spacing w:val="-14"/>
          <w:w w:val="105"/>
        </w:rPr>
        <w:t> </w:t>
      </w:r>
      <w:r>
        <w:rPr>
          <w:w w:val="105"/>
        </w:rPr>
        <w:t>research; the character must spend a minimum of two weeks and 1d10 x 100 gp per spell level to master</w:t>
      </w:r>
      <w:r>
        <w:rPr>
          <w:spacing w:val="-12"/>
          <w:w w:val="105"/>
        </w:rPr>
        <w:t> </w:t>
      </w:r>
      <w:r>
        <w:rPr>
          <w:w w:val="105"/>
        </w:rPr>
        <w:t>the</w:t>
      </w:r>
      <w:r>
        <w:rPr>
          <w:spacing w:val="-12"/>
          <w:w w:val="105"/>
        </w:rPr>
        <w:t> </w:t>
      </w:r>
      <w:r>
        <w:rPr>
          <w:w w:val="105"/>
        </w:rPr>
        <w:t>signature</w:t>
      </w:r>
      <w:r>
        <w:rPr>
          <w:spacing w:val="-12"/>
          <w:w w:val="105"/>
        </w:rPr>
        <w:t> </w:t>
      </w:r>
      <w:r>
        <w:rPr>
          <w:w w:val="105"/>
        </w:rPr>
        <w:t>spell</w:t>
      </w:r>
      <w:r>
        <w:rPr>
          <w:spacing w:val="-12"/>
          <w:w w:val="105"/>
        </w:rPr>
        <w:t> </w:t>
      </w:r>
      <w:r>
        <w:rPr>
          <w:w w:val="105"/>
        </w:rPr>
        <w:t>and</w:t>
      </w:r>
      <w:r>
        <w:rPr>
          <w:spacing w:val="-12"/>
          <w:w w:val="105"/>
        </w:rPr>
        <w:t> </w:t>
      </w:r>
      <w:r>
        <w:rPr>
          <w:w w:val="105"/>
        </w:rPr>
        <w:t>must</w:t>
      </w:r>
      <w:r>
        <w:rPr>
          <w:spacing w:val="-12"/>
          <w:w w:val="105"/>
        </w:rPr>
        <w:t> </w:t>
      </w:r>
      <w:r>
        <w:rPr>
          <w:w w:val="105"/>
        </w:rPr>
        <w:t>succeed</w:t>
      </w:r>
      <w:r>
        <w:rPr>
          <w:spacing w:val="-12"/>
          <w:w w:val="105"/>
        </w:rPr>
        <w:t> </w:t>
      </w:r>
      <w:r>
        <w:rPr>
          <w:w w:val="105"/>
        </w:rPr>
        <w:t>in</w:t>
      </w:r>
      <w:r>
        <w:rPr>
          <w:spacing w:val="-11"/>
          <w:w w:val="105"/>
        </w:rPr>
        <w:t> </w:t>
      </w:r>
      <w:r>
        <w:rPr>
          <w:w w:val="105"/>
        </w:rPr>
        <w:t>a</w:t>
      </w:r>
      <w:r>
        <w:rPr>
          <w:spacing w:val="-12"/>
          <w:w w:val="105"/>
        </w:rPr>
        <w:t> </w:t>
      </w:r>
      <w:r>
        <w:rPr>
          <w:w w:val="105"/>
        </w:rPr>
        <w:t>learn</w:t>
      </w:r>
      <w:r>
        <w:rPr>
          <w:spacing w:val="-12"/>
          <w:w w:val="105"/>
        </w:rPr>
        <w:t> </w:t>
      </w:r>
      <w:r>
        <w:rPr>
          <w:w w:val="105"/>
        </w:rPr>
        <w:t>spells</w:t>
      </w:r>
      <w:r>
        <w:rPr>
          <w:spacing w:val="-12"/>
          <w:w w:val="105"/>
        </w:rPr>
        <w:t> </w:t>
      </w:r>
      <w:r>
        <w:rPr>
          <w:w w:val="105"/>
        </w:rPr>
        <w:t>check</w:t>
      </w:r>
      <w:r>
        <w:rPr>
          <w:spacing w:val="-12"/>
          <w:w w:val="105"/>
        </w:rPr>
        <w:t> </w:t>
      </w:r>
      <w:r>
        <w:rPr>
          <w:w w:val="105"/>
        </w:rPr>
        <w:t>to</w:t>
      </w:r>
      <w:r>
        <w:rPr>
          <w:spacing w:val="-12"/>
          <w:w w:val="105"/>
        </w:rPr>
        <w:t> </w:t>
      </w:r>
      <w:r>
        <w:rPr>
          <w:w w:val="105"/>
        </w:rPr>
        <w:t>succeed</w:t>
      </w:r>
      <w:r>
        <w:rPr>
          <w:spacing w:val="-12"/>
          <w:w w:val="105"/>
        </w:rPr>
        <w:t> </w:t>
      </w:r>
      <w:r>
        <w:rPr>
          <w:w w:val="105"/>
        </w:rPr>
        <w:t>in</w:t>
      </w:r>
      <w:r>
        <w:rPr>
          <w:spacing w:val="-12"/>
          <w:w w:val="105"/>
        </w:rPr>
        <w:t> </w:t>
      </w:r>
      <w:r>
        <w:rPr>
          <w:w w:val="105"/>
        </w:rPr>
        <w:t>his</w:t>
      </w:r>
      <w:r>
        <w:rPr>
          <w:spacing w:val="-11"/>
          <w:w w:val="105"/>
        </w:rPr>
        <w:t> </w:t>
      </w:r>
      <w:r>
        <w:rPr>
          <w:w w:val="105"/>
        </w:rPr>
        <w:t>studies.</w:t>
      </w:r>
      <w:r>
        <w:rPr>
          <w:spacing w:val="-12"/>
          <w:w w:val="105"/>
        </w:rPr>
        <w:t> </w:t>
      </w:r>
      <w:r>
        <w:rPr>
          <w:w w:val="105"/>
        </w:rPr>
        <w:t>If the wizard fails, he still knows how to cast the spell normally, but he can never use it as a signature spell. The character’s proficiency slots or character points are not expended if he fails in his attempt to learn the signature</w:t>
      </w:r>
      <w:r>
        <w:rPr>
          <w:spacing w:val="-23"/>
          <w:w w:val="105"/>
        </w:rPr>
        <w:t> </w:t>
      </w:r>
      <w:r>
        <w:rPr>
          <w:w w:val="105"/>
        </w:rPr>
        <w:t>spell.</w:t>
      </w:r>
    </w:p>
    <w:p>
      <w:pPr>
        <w:pStyle w:val="BodyText"/>
        <w:spacing w:line="244" w:lineRule="auto"/>
        <w:ind w:right="691" w:firstLine="676"/>
      </w:pPr>
      <w:r>
        <w:rPr>
          <w:w w:val="105"/>
        </w:rPr>
        <w:t>Specialist</w:t>
      </w:r>
      <w:r>
        <w:rPr>
          <w:spacing w:val="-14"/>
          <w:w w:val="105"/>
        </w:rPr>
        <w:t> </w:t>
      </w:r>
      <w:r>
        <w:rPr>
          <w:w w:val="105"/>
        </w:rPr>
        <w:t>wizards</w:t>
      </w:r>
      <w:r>
        <w:rPr>
          <w:spacing w:val="-13"/>
          <w:w w:val="105"/>
        </w:rPr>
        <w:t> </w:t>
      </w:r>
      <w:r>
        <w:rPr>
          <w:w w:val="105"/>
        </w:rPr>
        <w:t>may</w:t>
      </w:r>
      <w:r>
        <w:rPr>
          <w:spacing w:val="-14"/>
          <w:w w:val="105"/>
        </w:rPr>
        <w:t> </w:t>
      </w:r>
      <w:r>
        <w:rPr>
          <w:w w:val="105"/>
        </w:rPr>
        <w:t>apply</w:t>
      </w:r>
      <w:r>
        <w:rPr>
          <w:spacing w:val="-13"/>
          <w:w w:val="105"/>
        </w:rPr>
        <w:t> </w:t>
      </w:r>
      <w:r>
        <w:rPr>
          <w:w w:val="105"/>
        </w:rPr>
        <w:t>their</w:t>
      </w:r>
      <w:r>
        <w:rPr>
          <w:spacing w:val="-14"/>
          <w:w w:val="105"/>
        </w:rPr>
        <w:t> </w:t>
      </w:r>
      <w:r>
        <w:rPr>
          <w:w w:val="105"/>
        </w:rPr>
        <w:t>spell</w:t>
      </w:r>
      <w:r>
        <w:rPr>
          <w:spacing w:val="-13"/>
          <w:w w:val="105"/>
        </w:rPr>
        <w:t> </w:t>
      </w:r>
      <w:r>
        <w:rPr>
          <w:w w:val="105"/>
        </w:rPr>
        <w:t>research</w:t>
      </w:r>
      <w:r>
        <w:rPr>
          <w:spacing w:val="-14"/>
          <w:w w:val="105"/>
        </w:rPr>
        <w:t> </w:t>
      </w:r>
      <w:r>
        <w:rPr>
          <w:w w:val="105"/>
        </w:rPr>
        <w:t>bonus</w:t>
      </w:r>
      <w:r>
        <w:rPr>
          <w:spacing w:val="-13"/>
          <w:w w:val="105"/>
        </w:rPr>
        <w:t> </w:t>
      </w:r>
      <w:r>
        <w:rPr>
          <w:w w:val="105"/>
        </w:rPr>
        <w:t>to</w:t>
      </w:r>
      <w:r>
        <w:rPr>
          <w:spacing w:val="-14"/>
          <w:w w:val="105"/>
        </w:rPr>
        <w:t> </w:t>
      </w:r>
      <w:r>
        <w:rPr>
          <w:w w:val="105"/>
        </w:rPr>
        <w:t>their</w:t>
      </w:r>
      <w:r>
        <w:rPr>
          <w:spacing w:val="-13"/>
          <w:w w:val="105"/>
        </w:rPr>
        <w:t> </w:t>
      </w:r>
      <w:r>
        <w:rPr>
          <w:w w:val="105"/>
        </w:rPr>
        <w:t>learn</w:t>
      </w:r>
      <w:r>
        <w:rPr>
          <w:spacing w:val="-14"/>
          <w:w w:val="105"/>
        </w:rPr>
        <w:t> </w:t>
      </w:r>
      <w:r>
        <w:rPr>
          <w:w w:val="105"/>
        </w:rPr>
        <w:t>spells</w:t>
      </w:r>
      <w:r>
        <w:rPr>
          <w:spacing w:val="-13"/>
          <w:w w:val="105"/>
        </w:rPr>
        <w:t> </w:t>
      </w:r>
      <w:r>
        <w:rPr>
          <w:w w:val="105"/>
        </w:rPr>
        <w:t>roll</w:t>
      </w:r>
      <w:r>
        <w:rPr>
          <w:spacing w:val="-14"/>
          <w:w w:val="105"/>
        </w:rPr>
        <w:t> </w:t>
      </w:r>
      <w:r>
        <w:rPr>
          <w:spacing w:val="-6"/>
          <w:w w:val="105"/>
        </w:rPr>
        <w:t>to </w:t>
      </w:r>
      <w:r>
        <w:rPr>
          <w:w w:val="105"/>
        </w:rPr>
        <w:t>develop a signature</w:t>
      </w:r>
      <w:r>
        <w:rPr>
          <w:spacing w:val="-7"/>
          <w:w w:val="105"/>
        </w:rPr>
        <w:t> </w:t>
      </w:r>
      <w:r>
        <w:rPr>
          <w:w w:val="105"/>
        </w:rPr>
        <w:t>spell.</w:t>
      </w:r>
    </w:p>
    <w:p>
      <w:pPr>
        <w:pStyle w:val="BodyText"/>
        <w:ind w:left="0"/>
      </w:pPr>
    </w:p>
    <w:p>
      <w:pPr>
        <w:pStyle w:val="BodyText"/>
        <w:spacing w:line="247" w:lineRule="auto"/>
        <w:ind w:right="244"/>
      </w:pPr>
      <w:r>
        <w:rPr>
          <w:b/>
          <w:color w:val="FF0000"/>
          <w:w w:val="105"/>
        </w:rPr>
        <w:t>Signature Spells in Play: </w:t>
      </w:r>
      <w:r>
        <w:rPr>
          <w:w w:val="105"/>
        </w:rPr>
        <w:t>Through hard work and extensive practice, the wizard becomes quite</w:t>
      </w:r>
      <w:r>
        <w:rPr>
          <w:spacing w:val="-12"/>
          <w:w w:val="105"/>
        </w:rPr>
        <w:t> </w:t>
      </w:r>
      <w:r>
        <w:rPr>
          <w:w w:val="105"/>
        </w:rPr>
        <w:t>skilled</w:t>
      </w:r>
      <w:r>
        <w:rPr>
          <w:spacing w:val="-12"/>
          <w:w w:val="105"/>
        </w:rPr>
        <w:t> </w:t>
      </w:r>
      <w:r>
        <w:rPr>
          <w:w w:val="105"/>
        </w:rPr>
        <w:t>at</w:t>
      </w:r>
      <w:r>
        <w:rPr>
          <w:spacing w:val="-11"/>
          <w:w w:val="105"/>
        </w:rPr>
        <w:t> </w:t>
      </w:r>
      <w:r>
        <w:rPr>
          <w:w w:val="105"/>
        </w:rPr>
        <w:t>casting</w:t>
      </w:r>
      <w:r>
        <w:rPr>
          <w:spacing w:val="-12"/>
          <w:w w:val="105"/>
        </w:rPr>
        <w:t> </w:t>
      </w:r>
      <w:r>
        <w:rPr>
          <w:w w:val="105"/>
        </w:rPr>
        <w:t>his</w:t>
      </w:r>
      <w:r>
        <w:rPr>
          <w:spacing w:val="-11"/>
          <w:w w:val="105"/>
        </w:rPr>
        <w:t> </w:t>
      </w:r>
      <w:r>
        <w:rPr>
          <w:w w:val="105"/>
        </w:rPr>
        <w:t>signature</w:t>
      </w:r>
      <w:r>
        <w:rPr>
          <w:spacing w:val="-12"/>
          <w:w w:val="105"/>
        </w:rPr>
        <w:t> </w:t>
      </w:r>
      <w:r>
        <w:rPr>
          <w:w w:val="105"/>
        </w:rPr>
        <w:t>spell.</w:t>
      </w:r>
      <w:r>
        <w:rPr>
          <w:spacing w:val="-11"/>
          <w:w w:val="105"/>
        </w:rPr>
        <w:t> </w:t>
      </w:r>
      <w:r>
        <w:rPr>
          <w:w w:val="105"/>
        </w:rPr>
        <w:t>First</w:t>
      </w:r>
      <w:r>
        <w:rPr>
          <w:spacing w:val="-12"/>
          <w:w w:val="105"/>
        </w:rPr>
        <w:t> </w:t>
      </w:r>
      <w:r>
        <w:rPr>
          <w:w w:val="105"/>
        </w:rPr>
        <w:t>of</w:t>
      </w:r>
      <w:r>
        <w:rPr>
          <w:spacing w:val="-11"/>
          <w:w w:val="105"/>
        </w:rPr>
        <w:t> </w:t>
      </w:r>
      <w:r>
        <w:rPr>
          <w:w w:val="105"/>
        </w:rPr>
        <w:t>all,</w:t>
      </w:r>
      <w:r>
        <w:rPr>
          <w:spacing w:val="-12"/>
          <w:w w:val="105"/>
        </w:rPr>
        <w:t> </w:t>
      </w:r>
      <w:r>
        <w:rPr>
          <w:w w:val="105"/>
        </w:rPr>
        <w:t>the</w:t>
      </w:r>
      <w:r>
        <w:rPr>
          <w:spacing w:val="-11"/>
          <w:w w:val="105"/>
        </w:rPr>
        <w:t> </w:t>
      </w:r>
      <w:r>
        <w:rPr>
          <w:w w:val="105"/>
        </w:rPr>
        <w:t>wizard</w:t>
      </w:r>
      <w:r>
        <w:rPr>
          <w:spacing w:val="-12"/>
          <w:w w:val="105"/>
        </w:rPr>
        <w:t> </w:t>
      </w:r>
      <w:r>
        <w:rPr>
          <w:w w:val="105"/>
        </w:rPr>
        <w:t>casts</w:t>
      </w:r>
      <w:r>
        <w:rPr>
          <w:spacing w:val="-11"/>
          <w:w w:val="105"/>
        </w:rPr>
        <w:t> </w:t>
      </w:r>
      <w:r>
        <w:rPr>
          <w:w w:val="105"/>
        </w:rPr>
        <w:t>his</w:t>
      </w:r>
      <w:r>
        <w:rPr>
          <w:spacing w:val="-12"/>
          <w:w w:val="105"/>
        </w:rPr>
        <w:t> </w:t>
      </w:r>
      <w:r>
        <w:rPr>
          <w:w w:val="105"/>
        </w:rPr>
        <w:t>signature</w:t>
      </w:r>
      <w:r>
        <w:rPr>
          <w:spacing w:val="-11"/>
          <w:w w:val="105"/>
        </w:rPr>
        <w:t> </w:t>
      </w:r>
      <w:r>
        <w:rPr>
          <w:w w:val="105"/>
        </w:rPr>
        <w:t>spell</w:t>
      </w:r>
      <w:r>
        <w:rPr>
          <w:spacing w:val="-12"/>
          <w:w w:val="105"/>
        </w:rPr>
        <w:t> </w:t>
      </w:r>
      <w:r>
        <w:rPr>
          <w:w w:val="105"/>
        </w:rPr>
        <w:t>as</w:t>
      </w:r>
      <w:r>
        <w:rPr>
          <w:spacing w:val="-11"/>
          <w:w w:val="105"/>
        </w:rPr>
        <w:t> </w:t>
      </w:r>
      <w:r>
        <w:rPr>
          <w:w w:val="105"/>
        </w:rPr>
        <w:t>if he were 2 levels higher for purposes of damage, duration, area of effect, range, and all other level-based characteristics. If the spell has no level-based characteristics (</w:t>
      </w:r>
      <w:r>
        <w:rPr>
          <w:i/>
          <w:w w:val="105"/>
        </w:rPr>
        <w:t>charm person</w:t>
      </w:r>
      <w:r>
        <w:rPr>
          <w:w w:val="105"/>
        </w:rPr>
        <w:t>, for instance),</w:t>
      </w:r>
      <w:r>
        <w:rPr>
          <w:spacing w:val="-13"/>
          <w:w w:val="105"/>
        </w:rPr>
        <w:t> </w:t>
      </w:r>
      <w:r>
        <w:rPr>
          <w:w w:val="105"/>
        </w:rPr>
        <w:t>the</w:t>
      </w:r>
      <w:r>
        <w:rPr>
          <w:spacing w:val="-13"/>
          <w:w w:val="105"/>
        </w:rPr>
        <w:t> </w:t>
      </w:r>
      <w:r>
        <w:rPr>
          <w:w w:val="105"/>
        </w:rPr>
        <w:t>wizard</w:t>
      </w:r>
      <w:r>
        <w:rPr>
          <w:spacing w:val="-13"/>
          <w:w w:val="105"/>
        </w:rPr>
        <w:t> </w:t>
      </w:r>
      <w:r>
        <w:rPr>
          <w:w w:val="105"/>
        </w:rPr>
        <w:t>can</w:t>
      </w:r>
      <w:r>
        <w:rPr>
          <w:spacing w:val="-13"/>
          <w:w w:val="105"/>
        </w:rPr>
        <w:t> </w:t>
      </w:r>
      <w:r>
        <w:rPr>
          <w:w w:val="105"/>
        </w:rPr>
        <w:t>choose</w:t>
      </w:r>
      <w:r>
        <w:rPr>
          <w:spacing w:val="-13"/>
          <w:w w:val="105"/>
        </w:rPr>
        <w:t> </w:t>
      </w:r>
      <w:r>
        <w:rPr>
          <w:w w:val="105"/>
        </w:rPr>
        <w:t>to</w:t>
      </w:r>
      <w:r>
        <w:rPr>
          <w:spacing w:val="-13"/>
          <w:w w:val="105"/>
        </w:rPr>
        <w:t> </w:t>
      </w:r>
      <w:r>
        <w:rPr>
          <w:w w:val="105"/>
        </w:rPr>
        <w:t>inflict</w:t>
      </w:r>
      <w:r>
        <w:rPr>
          <w:spacing w:val="-13"/>
          <w:w w:val="105"/>
        </w:rPr>
        <w:t> </w:t>
      </w:r>
      <w:r>
        <w:rPr>
          <w:w w:val="105"/>
        </w:rPr>
        <w:t>a</w:t>
      </w:r>
      <w:r>
        <w:rPr>
          <w:spacing w:val="-13"/>
          <w:w w:val="105"/>
        </w:rPr>
        <w:t> </w:t>
      </w:r>
      <w:r>
        <w:rPr>
          <w:w w:val="105"/>
        </w:rPr>
        <w:t>saving</w:t>
      </w:r>
      <w:r>
        <w:rPr>
          <w:spacing w:val="-13"/>
          <w:w w:val="105"/>
        </w:rPr>
        <w:t> </w:t>
      </w:r>
      <w:r>
        <w:rPr>
          <w:w w:val="105"/>
        </w:rPr>
        <w:t>throw</w:t>
      </w:r>
      <w:r>
        <w:rPr>
          <w:spacing w:val="-13"/>
          <w:w w:val="105"/>
        </w:rPr>
        <w:t> </w:t>
      </w:r>
      <w:r>
        <w:rPr>
          <w:w w:val="105"/>
        </w:rPr>
        <w:t>penalty</w:t>
      </w:r>
      <w:r>
        <w:rPr>
          <w:spacing w:val="-13"/>
          <w:w w:val="105"/>
        </w:rPr>
        <w:t> </w:t>
      </w:r>
      <w:r>
        <w:rPr>
          <w:w w:val="105"/>
        </w:rPr>
        <w:t>of</w:t>
      </w:r>
      <w:r>
        <w:rPr>
          <w:spacing w:val="-13"/>
          <w:w w:val="105"/>
        </w:rPr>
        <w:t> </w:t>
      </w:r>
      <w:r>
        <w:rPr>
          <w:w w:val="105"/>
        </w:rPr>
        <w:t>–2</w:t>
      </w:r>
      <w:r>
        <w:rPr>
          <w:spacing w:val="-13"/>
          <w:w w:val="105"/>
        </w:rPr>
        <w:t> </w:t>
      </w:r>
      <w:r>
        <w:rPr>
          <w:w w:val="105"/>
        </w:rPr>
        <w:t>on</w:t>
      </w:r>
      <w:r>
        <w:rPr>
          <w:spacing w:val="-13"/>
          <w:w w:val="105"/>
        </w:rPr>
        <w:t> </w:t>
      </w:r>
      <w:r>
        <w:rPr>
          <w:w w:val="105"/>
        </w:rPr>
        <w:t>the</w:t>
      </w:r>
      <w:r>
        <w:rPr>
          <w:spacing w:val="-13"/>
          <w:w w:val="105"/>
        </w:rPr>
        <w:t> </w:t>
      </w:r>
      <w:r>
        <w:rPr>
          <w:w w:val="105"/>
        </w:rPr>
        <w:t>subject’s</w:t>
      </w:r>
      <w:r>
        <w:rPr>
          <w:spacing w:val="-13"/>
          <w:w w:val="105"/>
        </w:rPr>
        <w:t> </w:t>
      </w:r>
      <w:r>
        <w:rPr>
          <w:w w:val="105"/>
        </w:rPr>
        <w:t>saving throw</w:t>
      </w:r>
      <w:r>
        <w:rPr>
          <w:spacing w:val="-6"/>
          <w:w w:val="105"/>
        </w:rPr>
        <w:t> </w:t>
      </w:r>
      <w:r>
        <w:rPr>
          <w:w w:val="105"/>
        </w:rPr>
        <w:t>when</w:t>
      </w:r>
      <w:r>
        <w:rPr>
          <w:spacing w:val="-5"/>
          <w:w w:val="105"/>
        </w:rPr>
        <w:t> </w:t>
      </w:r>
      <w:r>
        <w:rPr>
          <w:w w:val="105"/>
        </w:rPr>
        <w:t>he</w:t>
      </w:r>
      <w:r>
        <w:rPr>
          <w:spacing w:val="-6"/>
          <w:w w:val="105"/>
        </w:rPr>
        <w:t> </w:t>
      </w:r>
      <w:r>
        <w:rPr>
          <w:w w:val="105"/>
        </w:rPr>
        <w:t>casts</w:t>
      </w:r>
      <w:r>
        <w:rPr>
          <w:spacing w:val="-5"/>
          <w:w w:val="105"/>
        </w:rPr>
        <w:t> </w:t>
      </w:r>
      <w:r>
        <w:rPr>
          <w:w w:val="105"/>
        </w:rPr>
        <w:t>the</w:t>
      </w:r>
      <w:r>
        <w:rPr>
          <w:spacing w:val="-6"/>
          <w:w w:val="105"/>
        </w:rPr>
        <w:t> </w:t>
      </w:r>
      <w:r>
        <w:rPr>
          <w:w w:val="105"/>
        </w:rPr>
        <w:t>spell,</w:t>
      </w:r>
      <w:r>
        <w:rPr>
          <w:spacing w:val="-5"/>
          <w:w w:val="105"/>
        </w:rPr>
        <w:t> </w:t>
      </w:r>
      <w:r>
        <w:rPr>
          <w:w w:val="105"/>
        </w:rPr>
        <w:t>or</w:t>
      </w:r>
      <w:r>
        <w:rPr>
          <w:spacing w:val="-6"/>
          <w:w w:val="105"/>
        </w:rPr>
        <w:t> </w:t>
      </w:r>
      <w:r>
        <w:rPr>
          <w:w w:val="105"/>
        </w:rPr>
        <w:t>he</w:t>
      </w:r>
      <w:r>
        <w:rPr>
          <w:spacing w:val="-5"/>
          <w:w w:val="105"/>
        </w:rPr>
        <w:t> </w:t>
      </w:r>
      <w:r>
        <w:rPr>
          <w:w w:val="105"/>
        </w:rPr>
        <w:t>can</w:t>
      </w:r>
      <w:r>
        <w:rPr>
          <w:spacing w:val="-5"/>
          <w:w w:val="105"/>
        </w:rPr>
        <w:t> </w:t>
      </w:r>
      <w:r>
        <w:rPr>
          <w:w w:val="105"/>
        </w:rPr>
        <w:t>choose</w:t>
      </w:r>
      <w:r>
        <w:rPr>
          <w:spacing w:val="-6"/>
          <w:w w:val="105"/>
        </w:rPr>
        <w:t> </w:t>
      </w:r>
      <w:r>
        <w:rPr>
          <w:w w:val="105"/>
        </w:rPr>
        <w:t>to</w:t>
      </w:r>
      <w:r>
        <w:rPr>
          <w:spacing w:val="-5"/>
          <w:w w:val="105"/>
        </w:rPr>
        <w:t> </w:t>
      </w:r>
      <w:r>
        <w:rPr>
          <w:w w:val="105"/>
        </w:rPr>
        <w:t>reduce</w:t>
      </w:r>
      <w:r>
        <w:rPr>
          <w:spacing w:val="-6"/>
          <w:w w:val="105"/>
        </w:rPr>
        <w:t> </w:t>
      </w:r>
      <w:r>
        <w:rPr>
          <w:w w:val="105"/>
        </w:rPr>
        <w:t>his</w:t>
      </w:r>
      <w:r>
        <w:rPr>
          <w:spacing w:val="-5"/>
          <w:w w:val="105"/>
        </w:rPr>
        <w:t> </w:t>
      </w:r>
      <w:r>
        <w:rPr>
          <w:w w:val="105"/>
        </w:rPr>
        <w:t>casting</w:t>
      </w:r>
      <w:r>
        <w:rPr>
          <w:spacing w:val="-6"/>
          <w:w w:val="105"/>
        </w:rPr>
        <w:t> </w:t>
      </w:r>
      <w:r>
        <w:rPr>
          <w:w w:val="105"/>
        </w:rPr>
        <w:t>time</w:t>
      </w:r>
      <w:r>
        <w:rPr>
          <w:spacing w:val="-5"/>
          <w:w w:val="105"/>
        </w:rPr>
        <w:t> </w:t>
      </w:r>
      <w:r>
        <w:rPr>
          <w:w w:val="105"/>
        </w:rPr>
        <w:t>by</w:t>
      </w:r>
      <w:r>
        <w:rPr>
          <w:spacing w:val="-5"/>
          <w:w w:val="105"/>
        </w:rPr>
        <w:t> </w:t>
      </w:r>
      <w:r>
        <w:rPr>
          <w:w w:val="105"/>
        </w:rPr>
        <w:t>3.</w:t>
      </w:r>
    </w:p>
    <w:p>
      <w:pPr>
        <w:pStyle w:val="BodyText"/>
        <w:spacing w:before="11"/>
        <w:ind w:left="0"/>
        <w:rPr>
          <w:sz w:val="21"/>
        </w:rPr>
      </w:pPr>
    </w:p>
    <w:p>
      <w:pPr>
        <w:pStyle w:val="Heading6"/>
        <w:spacing w:before="0" w:after="17"/>
      </w:pPr>
      <w:r>
        <w:rPr>
          <w:color w:val="FF0000"/>
        </w:rPr>
        <w:t>Signature Spell Costs</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2"/>
        <w:gridCol w:w="1212"/>
        <w:gridCol w:w="777"/>
        <w:gridCol w:w="981"/>
        <w:gridCol w:w="727"/>
      </w:tblGrid>
      <w:tr>
        <w:trPr>
          <w:trHeight w:val="510" w:hRule="atLeast"/>
        </w:trPr>
        <w:tc>
          <w:tcPr>
            <w:tcW w:w="902" w:type="dxa"/>
          </w:tcPr>
          <w:p>
            <w:pPr>
              <w:pStyle w:val="TableParagraph"/>
              <w:spacing w:line="249" w:lineRule="exact"/>
              <w:rPr>
                <w:b/>
                <w:sz w:val="22"/>
              </w:rPr>
            </w:pPr>
            <w:r>
              <w:rPr>
                <w:b/>
                <w:w w:val="105"/>
                <w:sz w:val="22"/>
              </w:rPr>
              <w:t>Spell</w:t>
            </w:r>
          </w:p>
          <w:p>
            <w:pPr>
              <w:pStyle w:val="TableParagraph"/>
              <w:spacing w:line="235" w:lineRule="exact" w:before="6"/>
              <w:rPr>
                <w:b/>
                <w:sz w:val="22"/>
              </w:rPr>
            </w:pPr>
            <w:r>
              <w:rPr>
                <w:b/>
                <w:w w:val="105"/>
                <w:sz w:val="22"/>
              </w:rPr>
              <w:t>Level</w:t>
            </w:r>
          </w:p>
        </w:tc>
        <w:tc>
          <w:tcPr>
            <w:tcW w:w="1212" w:type="dxa"/>
          </w:tcPr>
          <w:p>
            <w:pPr>
              <w:pStyle w:val="TableParagraph"/>
              <w:spacing w:line="249" w:lineRule="exact"/>
              <w:ind w:left="163"/>
              <w:rPr>
                <w:b/>
                <w:sz w:val="22"/>
              </w:rPr>
            </w:pPr>
            <w:r>
              <w:rPr>
                <w:b/>
                <w:w w:val="105"/>
                <w:sz w:val="22"/>
              </w:rPr>
              <w:t>Specialist</w:t>
            </w:r>
          </w:p>
          <w:p>
            <w:pPr>
              <w:pStyle w:val="TableParagraph"/>
              <w:spacing w:line="235" w:lineRule="exact" w:before="6"/>
              <w:ind w:left="332"/>
              <w:rPr>
                <w:b/>
                <w:sz w:val="22"/>
              </w:rPr>
            </w:pPr>
            <w:r>
              <w:rPr>
                <w:b/>
                <w:w w:val="105"/>
                <w:sz w:val="22"/>
              </w:rPr>
              <w:t>Slots</w:t>
            </w:r>
          </w:p>
        </w:tc>
        <w:tc>
          <w:tcPr>
            <w:tcW w:w="777" w:type="dxa"/>
          </w:tcPr>
          <w:p>
            <w:pPr>
              <w:pStyle w:val="TableParagraph"/>
              <w:spacing w:line="249" w:lineRule="exact"/>
              <w:ind w:left="134"/>
              <w:rPr>
                <w:b/>
                <w:sz w:val="22"/>
              </w:rPr>
            </w:pPr>
            <w:r>
              <w:rPr>
                <w:b/>
                <w:w w:val="105"/>
                <w:sz w:val="22"/>
              </w:rPr>
              <w:t>Cost</w:t>
            </w:r>
          </w:p>
          <w:p>
            <w:pPr>
              <w:pStyle w:val="TableParagraph"/>
              <w:spacing w:line="235" w:lineRule="exact" w:before="6"/>
              <w:ind w:left="134"/>
              <w:rPr>
                <w:b/>
                <w:sz w:val="22"/>
              </w:rPr>
            </w:pPr>
            <w:r>
              <w:rPr>
                <w:b/>
                <w:w w:val="105"/>
                <w:sz w:val="22"/>
              </w:rPr>
              <w:t>CPs</w:t>
            </w:r>
          </w:p>
        </w:tc>
        <w:tc>
          <w:tcPr>
            <w:tcW w:w="981" w:type="dxa"/>
          </w:tcPr>
          <w:p>
            <w:pPr>
              <w:pStyle w:val="TableParagraph"/>
              <w:spacing w:line="249" w:lineRule="exact"/>
              <w:ind w:left="204"/>
              <w:rPr>
                <w:b/>
                <w:sz w:val="22"/>
              </w:rPr>
            </w:pPr>
            <w:r>
              <w:rPr>
                <w:b/>
                <w:w w:val="105"/>
                <w:sz w:val="22"/>
              </w:rPr>
              <w:t>Mage</w:t>
            </w:r>
          </w:p>
          <w:p>
            <w:pPr>
              <w:pStyle w:val="TableParagraph"/>
              <w:spacing w:line="235" w:lineRule="exact" w:before="6"/>
              <w:ind w:left="204"/>
              <w:rPr>
                <w:b/>
                <w:sz w:val="22"/>
              </w:rPr>
            </w:pPr>
            <w:r>
              <w:rPr>
                <w:b/>
                <w:w w:val="105"/>
                <w:sz w:val="22"/>
              </w:rPr>
              <w:t>Slots</w:t>
            </w:r>
          </w:p>
        </w:tc>
        <w:tc>
          <w:tcPr>
            <w:tcW w:w="727" w:type="dxa"/>
          </w:tcPr>
          <w:p>
            <w:pPr>
              <w:pStyle w:val="TableParagraph"/>
              <w:spacing w:line="249" w:lineRule="exact"/>
              <w:ind w:left="238"/>
              <w:rPr>
                <w:b/>
                <w:sz w:val="22"/>
              </w:rPr>
            </w:pPr>
            <w:r>
              <w:rPr>
                <w:b/>
                <w:w w:val="105"/>
                <w:sz w:val="22"/>
              </w:rPr>
              <w:t>Cost</w:t>
            </w:r>
          </w:p>
          <w:p>
            <w:pPr>
              <w:pStyle w:val="TableParagraph"/>
              <w:spacing w:line="235" w:lineRule="exact" w:before="6"/>
              <w:ind w:left="238"/>
              <w:rPr>
                <w:b/>
                <w:sz w:val="22"/>
              </w:rPr>
            </w:pPr>
            <w:r>
              <w:rPr>
                <w:b/>
                <w:w w:val="105"/>
                <w:sz w:val="22"/>
              </w:rPr>
              <w:t>CPs</w:t>
            </w:r>
          </w:p>
        </w:tc>
      </w:tr>
      <w:tr>
        <w:trPr>
          <w:trHeight w:val="255" w:hRule="atLeast"/>
        </w:trPr>
        <w:tc>
          <w:tcPr>
            <w:tcW w:w="902" w:type="dxa"/>
          </w:tcPr>
          <w:p>
            <w:pPr>
              <w:pStyle w:val="TableParagraph"/>
              <w:spacing w:line="236" w:lineRule="exact"/>
              <w:rPr>
                <w:sz w:val="22"/>
              </w:rPr>
            </w:pPr>
            <w:r>
              <w:rPr>
                <w:w w:val="105"/>
                <w:sz w:val="22"/>
              </w:rPr>
              <w:t>1st–3rd</w:t>
            </w:r>
          </w:p>
        </w:tc>
        <w:tc>
          <w:tcPr>
            <w:tcW w:w="1212" w:type="dxa"/>
          </w:tcPr>
          <w:p>
            <w:pPr>
              <w:pStyle w:val="TableParagraph"/>
              <w:spacing w:line="236" w:lineRule="exact"/>
              <w:ind w:left="417"/>
              <w:rPr>
                <w:sz w:val="22"/>
              </w:rPr>
            </w:pPr>
            <w:r>
              <w:rPr>
                <w:w w:val="102"/>
                <w:sz w:val="22"/>
              </w:rPr>
              <w:t>1</w:t>
            </w:r>
          </w:p>
        </w:tc>
        <w:tc>
          <w:tcPr>
            <w:tcW w:w="777" w:type="dxa"/>
          </w:tcPr>
          <w:p>
            <w:pPr>
              <w:pStyle w:val="TableParagraph"/>
              <w:spacing w:line="236" w:lineRule="exact"/>
              <w:ind w:left="194"/>
              <w:rPr>
                <w:sz w:val="22"/>
              </w:rPr>
            </w:pPr>
            <w:r>
              <w:rPr>
                <w:w w:val="102"/>
                <w:sz w:val="22"/>
              </w:rPr>
              <w:t>4</w:t>
            </w:r>
          </w:p>
        </w:tc>
        <w:tc>
          <w:tcPr>
            <w:tcW w:w="981" w:type="dxa"/>
          </w:tcPr>
          <w:p>
            <w:pPr>
              <w:pStyle w:val="TableParagraph"/>
              <w:spacing w:line="236" w:lineRule="exact"/>
              <w:ind w:left="204"/>
              <w:rPr>
                <w:sz w:val="22"/>
              </w:rPr>
            </w:pPr>
            <w:r>
              <w:rPr>
                <w:w w:val="102"/>
                <w:sz w:val="22"/>
              </w:rPr>
              <w:t>2</w:t>
            </w:r>
          </w:p>
        </w:tc>
        <w:tc>
          <w:tcPr>
            <w:tcW w:w="727" w:type="dxa"/>
          </w:tcPr>
          <w:p>
            <w:pPr>
              <w:pStyle w:val="TableParagraph"/>
              <w:spacing w:line="236" w:lineRule="exact"/>
              <w:ind w:left="0" w:right="315"/>
              <w:jc w:val="right"/>
              <w:rPr>
                <w:sz w:val="22"/>
              </w:rPr>
            </w:pPr>
            <w:r>
              <w:rPr>
                <w:w w:val="102"/>
                <w:sz w:val="22"/>
              </w:rPr>
              <w:t>7</w:t>
            </w:r>
          </w:p>
        </w:tc>
      </w:tr>
      <w:tr>
        <w:trPr>
          <w:trHeight w:val="259" w:hRule="atLeast"/>
        </w:trPr>
        <w:tc>
          <w:tcPr>
            <w:tcW w:w="902" w:type="dxa"/>
          </w:tcPr>
          <w:p>
            <w:pPr>
              <w:pStyle w:val="TableParagraph"/>
              <w:rPr>
                <w:sz w:val="22"/>
              </w:rPr>
            </w:pPr>
            <w:r>
              <w:rPr>
                <w:w w:val="105"/>
                <w:sz w:val="22"/>
              </w:rPr>
              <w:t>4th–6th</w:t>
            </w:r>
          </w:p>
        </w:tc>
        <w:tc>
          <w:tcPr>
            <w:tcW w:w="1212" w:type="dxa"/>
          </w:tcPr>
          <w:p>
            <w:pPr>
              <w:pStyle w:val="TableParagraph"/>
              <w:ind w:left="417"/>
              <w:rPr>
                <w:sz w:val="22"/>
              </w:rPr>
            </w:pPr>
            <w:r>
              <w:rPr>
                <w:w w:val="102"/>
                <w:sz w:val="22"/>
              </w:rPr>
              <w:t>2</w:t>
            </w:r>
          </w:p>
        </w:tc>
        <w:tc>
          <w:tcPr>
            <w:tcW w:w="777" w:type="dxa"/>
          </w:tcPr>
          <w:p>
            <w:pPr>
              <w:pStyle w:val="TableParagraph"/>
              <w:ind w:left="194"/>
              <w:rPr>
                <w:sz w:val="22"/>
              </w:rPr>
            </w:pPr>
            <w:r>
              <w:rPr>
                <w:w w:val="102"/>
                <w:sz w:val="22"/>
              </w:rPr>
              <w:t>7</w:t>
            </w:r>
          </w:p>
        </w:tc>
        <w:tc>
          <w:tcPr>
            <w:tcW w:w="981" w:type="dxa"/>
          </w:tcPr>
          <w:p>
            <w:pPr>
              <w:pStyle w:val="TableParagraph"/>
              <w:ind w:left="204"/>
              <w:rPr>
                <w:sz w:val="22"/>
              </w:rPr>
            </w:pPr>
            <w:r>
              <w:rPr>
                <w:w w:val="102"/>
                <w:sz w:val="22"/>
              </w:rPr>
              <w:t>3</w:t>
            </w:r>
          </w:p>
        </w:tc>
        <w:tc>
          <w:tcPr>
            <w:tcW w:w="727" w:type="dxa"/>
          </w:tcPr>
          <w:p>
            <w:pPr>
              <w:pStyle w:val="TableParagraph"/>
              <w:ind w:left="0" w:right="260"/>
              <w:jc w:val="right"/>
              <w:rPr>
                <w:sz w:val="22"/>
              </w:rPr>
            </w:pPr>
            <w:r>
              <w:rPr>
                <w:sz w:val="22"/>
              </w:rPr>
              <w:t>10</w:t>
            </w:r>
          </w:p>
        </w:tc>
      </w:tr>
      <w:tr>
        <w:trPr>
          <w:trHeight w:val="254" w:hRule="atLeast"/>
        </w:trPr>
        <w:tc>
          <w:tcPr>
            <w:tcW w:w="902" w:type="dxa"/>
          </w:tcPr>
          <w:p>
            <w:pPr>
              <w:pStyle w:val="TableParagraph"/>
              <w:spacing w:line="234" w:lineRule="exact"/>
              <w:rPr>
                <w:sz w:val="22"/>
              </w:rPr>
            </w:pPr>
            <w:r>
              <w:rPr>
                <w:w w:val="105"/>
                <w:sz w:val="22"/>
              </w:rPr>
              <w:t>7th–9th</w:t>
            </w:r>
          </w:p>
        </w:tc>
        <w:tc>
          <w:tcPr>
            <w:tcW w:w="1212" w:type="dxa"/>
          </w:tcPr>
          <w:p>
            <w:pPr>
              <w:pStyle w:val="TableParagraph"/>
              <w:spacing w:line="234" w:lineRule="exact"/>
              <w:ind w:left="417"/>
              <w:rPr>
                <w:sz w:val="22"/>
              </w:rPr>
            </w:pPr>
            <w:r>
              <w:rPr>
                <w:w w:val="102"/>
                <w:sz w:val="22"/>
              </w:rPr>
              <w:t>3</w:t>
            </w:r>
          </w:p>
        </w:tc>
        <w:tc>
          <w:tcPr>
            <w:tcW w:w="777" w:type="dxa"/>
          </w:tcPr>
          <w:p>
            <w:pPr>
              <w:pStyle w:val="TableParagraph"/>
              <w:spacing w:line="234" w:lineRule="exact"/>
              <w:ind w:left="134"/>
              <w:rPr>
                <w:sz w:val="22"/>
              </w:rPr>
            </w:pPr>
            <w:r>
              <w:rPr>
                <w:w w:val="105"/>
                <w:sz w:val="22"/>
              </w:rPr>
              <w:t>10</w:t>
            </w:r>
          </w:p>
        </w:tc>
        <w:tc>
          <w:tcPr>
            <w:tcW w:w="981" w:type="dxa"/>
          </w:tcPr>
          <w:p>
            <w:pPr>
              <w:pStyle w:val="TableParagraph"/>
              <w:spacing w:line="234" w:lineRule="exact"/>
              <w:ind w:left="204"/>
              <w:rPr>
                <w:sz w:val="22"/>
              </w:rPr>
            </w:pPr>
            <w:r>
              <w:rPr>
                <w:w w:val="102"/>
                <w:sz w:val="22"/>
              </w:rPr>
              <w:t>4</w:t>
            </w:r>
          </w:p>
        </w:tc>
        <w:tc>
          <w:tcPr>
            <w:tcW w:w="727" w:type="dxa"/>
          </w:tcPr>
          <w:p>
            <w:pPr>
              <w:pStyle w:val="TableParagraph"/>
              <w:spacing w:line="234" w:lineRule="exact"/>
              <w:ind w:left="0" w:right="260"/>
              <w:jc w:val="right"/>
              <w:rPr>
                <w:sz w:val="22"/>
              </w:rPr>
            </w:pPr>
            <w:r>
              <w:rPr>
                <w:sz w:val="22"/>
              </w:rPr>
              <w:t>13</w:t>
            </w:r>
          </w:p>
        </w:tc>
      </w:tr>
    </w:tbl>
    <w:p>
      <w:pPr>
        <w:pStyle w:val="BodyText"/>
        <w:spacing w:before="2"/>
        <w:ind w:left="0"/>
        <w:rPr>
          <w:sz w:val="23"/>
        </w:rPr>
      </w:pPr>
    </w:p>
    <w:p>
      <w:pPr>
        <w:pStyle w:val="BodyText"/>
        <w:spacing w:line="244" w:lineRule="auto"/>
        <w:ind w:right="389" w:firstLine="676"/>
      </w:pPr>
      <w:r>
        <w:rPr>
          <w:w w:val="105"/>
        </w:rPr>
        <w:t>Secondly, the wizard may memorize one casting of his signature spell at no cost in spells</w:t>
      </w:r>
      <w:r>
        <w:rPr>
          <w:spacing w:val="-14"/>
          <w:w w:val="105"/>
        </w:rPr>
        <w:t> </w:t>
      </w:r>
      <w:r>
        <w:rPr>
          <w:w w:val="105"/>
        </w:rPr>
        <w:t>available</w:t>
      </w:r>
      <w:r>
        <w:rPr>
          <w:spacing w:val="-14"/>
          <w:w w:val="105"/>
        </w:rPr>
        <w:t> </w:t>
      </w:r>
      <w:r>
        <w:rPr>
          <w:w w:val="105"/>
        </w:rPr>
        <w:t>at</w:t>
      </w:r>
      <w:r>
        <w:rPr>
          <w:spacing w:val="-13"/>
          <w:w w:val="105"/>
        </w:rPr>
        <w:t> </w:t>
      </w:r>
      <w:r>
        <w:rPr>
          <w:w w:val="105"/>
        </w:rPr>
        <w:t>that</w:t>
      </w:r>
      <w:r>
        <w:rPr>
          <w:spacing w:val="-14"/>
          <w:w w:val="105"/>
        </w:rPr>
        <w:t> </w:t>
      </w:r>
      <w:r>
        <w:rPr>
          <w:w w:val="105"/>
        </w:rPr>
        <w:t>level.</w:t>
      </w:r>
      <w:r>
        <w:rPr>
          <w:spacing w:val="-14"/>
          <w:w w:val="105"/>
        </w:rPr>
        <w:t> </w:t>
      </w:r>
      <w:r>
        <w:rPr>
          <w:w w:val="105"/>
        </w:rPr>
        <w:t>In</w:t>
      </w:r>
      <w:r>
        <w:rPr>
          <w:spacing w:val="-13"/>
          <w:w w:val="105"/>
        </w:rPr>
        <w:t> </w:t>
      </w:r>
      <w:r>
        <w:rPr>
          <w:w w:val="105"/>
        </w:rPr>
        <w:t>other</w:t>
      </w:r>
      <w:r>
        <w:rPr>
          <w:spacing w:val="-14"/>
          <w:w w:val="105"/>
        </w:rPr>
        <w:t> </w:t>
      </w:r>
      <w:r>
        <w:rPr>
          <w:w w:val="105"/>
        </w:rPr>
        <w:t>words,</w:t>
      </w:r>
      <w:r>
        <w:rPr>
          <w:spacing w:val="-14"/>
          <w:w w:val="105"/>
        </w:rPr>
        <w:t> </w:t>
      </w:r>
      <w:r>
        <w:rPr>
          <w:w w:val="105"/>
        </w:rPr>
        <w:t>the</w:t>
      </w:r>
      <w:r>
        <w:rPr>
          <w:spacing w:val="-13"/>
          <w:w w:val="105"/>
        </w:rPr>
        <w:t> </w:t>
      </w:r>
      <w:r>
        <w:rPr>
          <w:w w:val="105"/>
        </w:rPr>
        <w:t>character</w:t>
      </w:r>
      <w:r>
        <w:rPr>
          <w:spacing w:val="-14"/>
          <w:w w:val="105"/>
        </w:rPr>
        <w:t> </w:t>
      </w:r>
      <w:r>
        <w:rPr>
          <w:w w:val="105"/>
        </w:rPr>
        <w:t>gains</w:t>
      </w:r>
      <w:r>
        <w:rPr>
          <w:spacing w:val="-14"/>
          <w:w w:val="105"/>
        </w:rPr>
        <w:t> </w:t>
      </w:r>
      <w:r>
        <w:rPr>
          <w:w w:val="105"/>
        </w:rPr>
        <w:t>the</w:t>
      </w:r>
      <w:r>
        <w:rPr>
          <w:spacing w:val="-13"/>
          <w:w w:val="105"/>
        </w:rPr>
        <w:t> </w:t>
      </w:r>
      <w:r>
        <w:rPr>
          <w:w w:val="105"/>
        </w:rPr>
        <w:t>specialist</w:t>
      </w:r>
      <w:r>
        <w:rPr>
          <w:spacing w:val="-14"/>
          <w:w w:val="105"/>
        </w:rPr>
        <w:t> </w:t>
      </w:r>
      <w:r>
        <w:rPr>
          <w:w w:val="105"/>
        </w:rPr>
        <w:t>wizard</w:t>
      </w:r>
      <w:r>
        <w:rPr>
          <w:spacing w:val="-14"/>
          <w:w w:val="105"/>
        </w:rPr>
        <w:t> </w:t>
      </w:r>
      <w:r>
        <w:rPr>
          <w:w w:val="105"/>
        </w:rPr>
        <w:t>benefit of</w:t>
      </w:r>
      <w:r>
        <w:rPr>
          <w:spacing w:val="-17"/>
          <w:w w:val="105"/>
        </w:rPr>
        <w:t> </w:t>
      </w:r>
      <w:r>
        <w:rPr>
          <w:w w:val="105"/>
        </w:rPr>
        <w:t>memorizing</w:t>
      </w:r>
      <w:r>
        <w:rPr>
          <w:spacing w:val="-16"/>
          <w:w w:val="105"/>
        </w:rPr>
        <w:t> </w:t>
      </w:r>
      <w:r>
        <w:rPr>
          <w:w w:val="105"/>
        </w:rPr>
        <w:t>additional</w:t>
      </w:r>
      <w:r>
        <w:rPr>
          <w:spacing w:val="-16"/>
          <w:w w:val="105"/>
        </w:rPr>
        <w:t> </w:t>
      </w:r>
      <w:r>
        <w:rPr>
          <w:w w:val="105"/>
        </w:rPr>
        <w:t>spells.</w:t>
      </w:r>
      <w:r>
        <w:rPr>
          <w:spacing w:val="-16"/>
          <w:w w:val="105"/>
        </w:rPr>
        <w:t> </w:t>
      </w:r>
      <w:r>
        <w:rPr>
          <w:w w:val="105"/>
        </w:rPr>
        <w:t>For</w:t>
      </w:r>
      <w:r>
        <w:rPr>
          <w:spacing w:val="-17"/>
          <w:w w:val="105"/>
        </w:rPr>
        <w:t> </w:t>
      </w:r>
      <w:r>
        <w:rPr>
          <w:w w:val="105"/>
        </w:rPr>
        <w:t>example,</w:t>
      </w:r>
      <w:r>
        <w:rPr>
          <w:spacing w:val="-16"/>
          <w:w w:val="105"/>
        </w:rPr>
        <w:t> </w:t>
      </w:r>
      <w:r>
        <w:rPr>
          <w:w w:val="105"/>
        </w:rPr>
        <w:t>a</w:t>
      </w:r>
      <w:r>
        <w:rPr>
          <w:spacing w:val="-16"/>
          <w:w w:val="105"/>
        </w:rPr>
        <w:t> </w:t>
      </w:r>
      <w:r>
        <w:rPr>
          <w:w w:val="105"/>
        </w:rPr>
        <w:t>1st-level</w:t>
      </w:r>
      <w:r>
        <w:rPr>
          <w:spacing w:val="-16"/>
          <w:w w:val="105"/>
        </w:rPr>
        <w:t> </w:t>
      </w:r>
      <w:r>
        <w:rPr>
          <w:w w:val="105"/>
        </w:rPr>
        <w:t>mage</w:t>
      </w:r>
      <w:r>
        <w:rPr>
          <w:spacing w:val="-17"/>
          <w:w w:val="105"/>
        </w:rPr>
        <w:t> </w:t>
      </w:r>
      <w:r>
        <w:rPr>
          <w:w w:val="105"/>
        </w:rPr>
        <w:t>may</w:t>
      </w:r>
      <w:r>
        <w:rPr>
          <w:spacing w:val="-16"/>
          <w:w w:val="105"/>
        </w:rPr>
        <w:t> </w:t>
      </w:r>
      <w:r>
        <w:rPr>
          <w:w w:val="105"/>
        </w:rPr>
        <w:t>normally</w:t>
      </w:r>
      <w:r>
        <w:rPr>
          <w:spacing w:val="-20"/>
          <w:w w:val="105"/>
        </w:rPr>
        <w:t> </w:t>
      </w:r>
      <w:r>
        <w:rPr>
          <w:w w:val="105"/>
        </w:rPr>
        <w:t>memorize</w:t>
      </w:r>
      <w:r>
        <w:rPr>
          <w:spacing w:val="-17"/>
          <w:w w:val="105"/>
        </w:rPr>
        <w:t> </w:t>
      </w:r>
      <w:r>
        <w:rPr>
          <w:spacing w:val="-4"/>
          <w:w w:val="105"/>
        </w:rPr>
        <w:t>one </w:t>
      </w:r>
      <w:r>
        <w:rPr>
          <w:w w:val="105"/>
        </w:rPr>
        <w:t>1st-level</w:t>
      </w:r>
      <w:r>
        <w:rPr>
          <w:spacing w:val="-9"/>
          <w:w w:val="105"/>
        </w:rPr>
        <w:t> </w:t>
      </w:r>
      <w:r>
        <w:rPr>
          <w:w w:val="105"/>
        </w:rPr>
        <w:t>spell.</w:t>
      </w:r>
      <w:r>
        <w:rPr>
          <w:spacing w:val="-9"/>
          <w:w w:val="105"/>
        </w:rPr>
        <w:t> </w:t>
      </w:r>
      <w:r>
        <w:rPr>
          <w:w w:val="105"/>
        </w:rPr>
        <w:t>If</w:t>
      </w:r>
      <w:r>
        <w:rPr>
          <w:spacing w:val="-9"/>
          <w:w w:val="105"/>
        </w:rPr>
        <w:t> </w:t>
      </w:r>
      <w:r>
        <w:rPr>
          <w:w w:val="105"/>
        </w:rPr>
        <w:t>the</w:t>
      </w:r>
      <w:r>
        <w:rPr>
          <w:spacing w:val="-9"/>
          <w:w w:val="105"/>
        </w:rPr>
        <w:t> </w:t>
      </w:r>
      <w:r>
        <w:rPr>
          <w:w w:val="105"/>
        </w:rPr>
        <w:t>mage</w:t>
      </w:r>
      <w:r>
        <w:rPr>
          <w:spacing w:val="-9"/>
          <w:w w:val="105"/>
        </w:rPr>
        <w:t> </w:t>
      </w:r>
      <w:r>
        <w:rPr>
          <w:w w:val="105"/>
        </w:rPr>
        <w:t>has</w:t>
      </w:r>
      <w:r>
        <w:rPr>
          <w:spacing w:val="-7"/>
          <w:w w:val="105"/>
        </w:rPr>
        <w:t> </w:t>
      </w:r>
      <w:r>
        <w:rPr>
          <w:i/>
          <w:w w:val="105"/>
        </w:rPr>
        <w:t>magic</w:t>
      </w:r>
      <w:r>
        <w:rPr>
          <w:i/>
          <w:spacing w:val="-9"/>
          <w:w w:val="105"/>
        </w:rPr>
        <w:t> </w:t>
      </w:r>
      <w:r>
        <w:rPr>
          <w:i/>
          <w:w w:val="105"/>
        </w:rPr>
        <w:t>missile</w:t>
      </w:r>
      <w:r>
        <w:rPr>
          <w:i/>
          <w:spacing w:val="-13"/>
          <w:w w:val="105"/>
        </w:rPr>
        <w:t> </w:t>
      </w:r>
      <w:r>
        <w:rPr>
          <w:w w:val="105"/>
        </w:rPr>
        <w:t>as</w:t>
      </w:r>
      <w:r>
        <w:rPr>
          <w:spacing w:val="-9"/>
          <w:w w:val="105"/>
        </w:rPr>
        <w:t> </w:t>
      </w:r>
      <w:r>
        <w:rPr>
          <w:w w:val="105"/>
        </w:rPr>
        <w:t>a</w:t>
      </w:r>
      <w:r>
        <w:rPr>
          <w:spacing w:val="-9"/>
          <w:w w:val="105"/>
        </w:rPr>
        <w:t> </w:t>
      </w:r>
      <w:r>
        <w:rPr>
          <w:w w:val="105"/>
        </w:rPr>
        <w:t>signature</w:t>
      </w:r>
      <w:r>
        <w:rPr>
          <w:spacing w:val="-9"/>
          <w:w w:val="105"/>
        </w:rPr>
        <w:t> </w:t>
      </w:r>
      <w:r>
        <w:rPr>
          <w:w w:val="105"/>
        </w:rPr>
        <w:t>spell,</w:t>
      </w:r>
      <w:r>
        <w:rPr>
          <w:spacing w:val="-9"/>
          <w:w w:val="105"/>
        </w:rPr>
        <w:t> </w:t>
      </w:r>
      <w:r>
        <w:rPr>
          <w:w w:val="105"/>
        </w:rPr>
        <w:t>he</w:t>
      </w:r>
      <w:r>
        <w:rPr>
          <w:spacing w:val="-8"/>
          <w:w w:val="105"/>
        </w:rPr>
        <w:t> </w:t>
      </w:r>
      <w:r>
        <w:rPr>
          <w:w w:val="105"/>
        </w:rPr>
        <w:t>may</w:t>
      </w:r>
      <w:r>
        <w:rPr>
          <w:spacing w:val="-14"/>
          <w:w w:val="105"/>
        </w:rPr>
        <w:t> </w:t>
      </w:r>
      <w:r>
        <w:rPr>
          <w:w w:val="105"/>
        </w:rPr>
        <w:t>memorize</w:t>
      </w:r>
      <w:r>
        <w:rPr>
          <w:spacing w:val="-9"/>
          <w:w w:val="105"/>
        </w:rPr>
        <w:t> </w:t>
      </w:r>
      <w:r>
        <w:rPr>
          <w:w w:val="105"/>
        </w:rPr>
        <w:t>one</w:t>
      </w:r>
    </w:p>
    <w:p>
      <w:pPr>
        <w:pStyle w:val="BodyText"/>
        <w:spacing w:line="247" w:lineRule="auto" w:before="4"/>
        <w:ind w:right="253"/>
      </w:pPr>
      <w:r>
        <w:rPr>
          <w:w w:val="105"/>
        </w:rPr>
        <w:t>1st-level spell, plus an additional </w:t>
      </w:r>
      <w:r>
        <w:rPr>
          <w:i/>
          <w:w w:val="105"/>
        </w:rPr>
        <w:t>magic missile</w:t>
      </w:r>
      <w:r>
        <w:rPr>
          <w:w w:val="105"/>
        </w:rPr>
        <w:t>, for a total of two 1st-level spells. If the character is a specialist invoker, he can memorize three 1st-level spells: </w:t>
      </w:r>
      <w:r>
        <w:rPr>
          <w:i/>
          <w:w w:val="105"/>
        </w:rPr>
        <w:t>magic missile</w:t>
      </w:r>
      <w:r>
        <w:rPr>
          <w:w w:val="105"/>
        </w:rPr>
        <w:t>, a second invocation spell, and the 1st-level spell he normally receives as a 1st-level wizard. Note that the character in this example could choose to spend his discretionary spells to memorize</w:t>
      </w:r>
      <w:r>
        <w:rPr>
          <w:spacing w:val="-14"/>
          <w:w w:val="105"/>
        </w:rPr>
        <w:t> </w:t>
      </w:r>
      <w:r>
        <w:rPr>
          <w:w w:val="105"/>
        </w:rPr>
        <w:t>a</w:t>
      </w:r>
      <w:r>
        <w:rPr>
          <w:spacing w:val="-14"/>
          <w:w w:val="105"/>
        </w:rPr>
        <w:t> </w:t>
      </w:r>
      <w:r>
        <w:rPr>
          <w:w w:val="105"/>
        </w:rPr>
        <w:t>total</w:t>
      </w:r>
      <w:r>
        <w:rPr>
          <w:spacing w:val="-14"/>
          <w:w w:val="105"/>
        </w:rPr>
        <w:t> </w:t>
      </w:r>
      <w:r>
        <w:rPr>
          <w:w w:val="105"/>
        </w:rPr>
        <w:t>of</w:t>
      </w:r>
      <w:r>
        <w:rPr>
          <w:spacing w:val="-14"/>
          <w:w w:val="105"/>
        </w:rPr>
        <w:t> </w:t>
      </w:r>
      <w:r>
        <w:rPr>
          <w:w w:val="105"/>
        </w:rPr>
        <w:t>three</w:t>
      </w:r>
      <w:r>
        <w:rPr>
          <w:spacing w:val="-13"/>
          <w:w w:val="105"/>
        </w:rPr>
        <w:t> </w:t>
      </w:r>
      <w:r>
        <w:rPr>
          <w:i/>
          <w:w w:val="105"/>
        </w:rPr>
        <w:t>magic</w:t>
      </w:r>
      <w:r>
        <w:rPr>
          <w:i/>
          <w:spacing w:val="-14"/>
          <w:w w:val="105"/>
        </w:rPr>
        <w:t> </w:t>
      </w:r>
      <w:r>
        <w:rPr>
          <w:i/>
          <w:w w:val="105"/>
        </w:rPr>
        <w:t>missiles</w:t>
      </w:r>
      <w:r>
        <w:rPr>
          <w:w w:val="105"/>
        </w:rPr>
        <w:t>,</w:t>
      </w:r>
      <w:r>
        <w:rPr>
          <w:spacing w:val="-14"/>
          <w:w w:val="105"/>
        </w:rPr>
        <w:t> </w:t>
      </w:r>
      <w:r>
        <w:rPr>
          <w:w w:val="105"/>
        </w:rPr>
        <w:t>which</w:t>
      </w:r>
      <w:r>
        <w:rPr>
          <w:spacing w:val="-14"/>
          <w:w w:val="105"/>
        </w:rPr>
        <w:t> </w:t>
      </w:r>
      <w:r>
        <w:rPr>
          <w:w w:val="105"/>
        </w:rPr>
        <w:t>wouldn’t</w:t>
      </w:r>
      <w:r>
        <w:rPr>
          <w:spacing w:val="-14"/>
          <w:w w:val="105"/>
        </w:rPr>
        <w:t> </w:t>
      </w:r>
      <w:r>
        <w:rPr>
          <w:w w:val="105"/>
        </w:rPr>
        <w:t>be</w:t>
      </w:r>
      <w:r>
        <w:rPr>
          <w:spacing w:val="-14"/>
          <w:w w:val="105"/>
        </w:rPr>
        <w:t> </w:t>
      </w:r>
      <w:r>
        <w:rPr>
          <w:w w:val="105"/>
        </w:rPr>
        <w:t>a</w:t>
      </w:r>
      <w:r>
        <w:rPr>
          <w:spacing w:val="-14"/>
          <w:w w:val="105"/>
        </w:rPr>
        <w:t> </w:t>
      </w:r>
      <w:r>
        <w:rPr>
          <w:w w:val="105"/>
        </w:rPr>
        <w:t>bad</w:t>
      </w:r>
      <w:r>
        <w:rPr>
          <w:spacing w:val="-14"/>
          <w:w w:val="105"/>
        </w:rPr>
        <w:t> </w:t>
      </w:r>
      <w:r>
        <w:rPr>
          <w:w w:val="105"/>
        </w:rPr>
        <w:t>move</w:t>
      </w:r>
      <w:r>
        <w:rPr>
          <w:spacing w:val="-14"/>
          <w:w w:val="105"/>
        </w:rPr>
        <w:t> </w:t>
      </w:r>
      <w:r>
        <w:rPr>
          <w:w w:val="105"/>
        </w:rPr>
        <w:t>considering</w:t>
      </w:r>
      <w:r>
        <w:rPr>
          <w:spacing w:val="-14"/>
          <w:w w:val="105"/>
        </w:rPr>
        <w:t> </w:t>
      </w:r>
      <w:r>
        <w:rPr>
          <w:w w:val="105"/>
        </w:rPr>
        <w:t>that</w:t>
      </w:r>
      <w:r>
        <w:rPr>
          <w:spacing w:val="-14"/>
          <w:w w:val="105"/>
        </w:rPr>
        <w:t> </w:t>
      </w:r>
      <w:r>
        <w:rPr>
          <w:w w:val="105"/>
        </w:rPr>
        <w:t>he’s so good at casting</w:t>
      </w:r>
      <w:r>
        <w:rPr>
          <w:spacing w:val="-9"/>
          <w:w w:val="105"/>
        </w:rPr>
        <w:t> </w:t>
      </w:r>
      <w:r>
        <w:rPr>
          <w:w w:val="105"/>
        </w:rPr>
        <w:t>it!</w:t>
      </w:r>
    </w:p>
    <w:p>
      <w:pPr>
        <w:pStyle w:val="BodyText"/>
        <w:spacing w:before="1"/>
        <w:ind w:left="0"/>
      </w:pPr>
    </w:p>
    <w:p>
      <w:pPr>
        <w:pStyle w:val="BodyText"/>
        <w:spacing w:line="244" w:lineRule="auto"/>
        <w:ind w:right="345"/>
      </w:pPr>
      <w:r>
        <w:rPr>
          <w:b/>
          <w:color w:val="FF0000"/>
          <w:w w:val="105"/>
        </w:rPr>
        <w:t>Role-Playing</w:t>
      </w:r>
      <w:r>
        <w:rPr>
          <w:b/>
          <w:color w:val="FF0000"/>
          <w:spacing w:val="-17"/>
          <w:w w:val="105"/>
        </w:rPr>
        <w:t> </w:t>
      </w:r>
      <w:r>
        <w:rPr>
          <w:b/>
          <w:color w:val="FF0000"/>
          <w:w w:val="105"/>
        </w:rPr>
        <w:t>Signature</w:t>
      </w:r>
      <w:r>
        <w:rPr>
          <w:b/>
          <w:color w:val="FF0000"/>
          <w:spacing w:val="-16"/>
          <w:w w:val="105"/>
        </w:rPr>
        <w:t> </w:t>
      </w:r>
      <w:r>
        <w:rPr>
          <w:b/>
          <w:color w:val="FF0000"/>
          <w:w w:val="105"/>
        </w:rPr>
        <w:t>Spells:</w:t>
      </w:r>
      <w:r>
        <w:rPr>
          <w:b/>
          <w:color w:val="FF0000"/>
          <w:spacing w:val="-16"/>
          <w:w w:val="105"/>
        </w:rPr>
        <w:t> </w:t>
      </w:r>
      <w:r>
        <w:rPr>
          <w:w w:val="105"/>
        </w:rPr>
        <w:t>A</w:t>
      </w:r>
      <w:r>
        <w:rPr>
          <w:spacing w:val="-17"/>
          <w:w w:val="105"/>
        </w:rPr>
        <w:t> </w:t>
      </w:r>
      <w:r>
        <w:rPr>
          <w:w w:val="105"/>
        </w:rPr>
        <w:t>wizard</w:t>
      </w:r>
      <w:r>
        <w:rPr>
          <w:spacing w:val="-16"/>
          <w:w w:val="105"/>
        </w:rPr>
        <w:t> </w:t>
      </w:r>
      <w:r>
        <w:rPr>
          <w:w w:val="105"/>
        </w:rPr>
        <w:t>with</w:t>
      </w:r>
      <w:r>
        <w:rPr>
          <w:spacing w:val="-16"/>
          <w:w w:val="105"/>
        </w:rPr>
        <w:t> </w:t>
      </w:r>
      <w:r>
        <w:rPr>
          <w:w w:val="105"/>
        </w:rPr>
        <w:t>a</w:t>
      </w:r>
      <w:r>
        <w:rPr>
          <w:spacing w:val="-17"/>
          <w:w w:val="105"/>
        </w:rPr>
        <w:t> </w:t>
      </w:r>
      <w:r>
        <w:rPr>
          <w:w w:val="105"/>
        </w:rPr>
        <w:t>signature</w:t>
      </w:r>
      <w:r>
        <w:rPr>
          <w:spacing w:val="-16"/>
          <w:w w:val="105"/>
        </w:rPr>
        <w:t> </w:t>
      </w:r>
      <w:r>
        <w:rPr>
          <w:w w:val="105"/>
        </w:rPr>
        <w:t>spell</w:t>
      </w:r>
      <w:r>
        <w:rPr>
          <w:spacing w:val="-17"/>
          <w:w w:val="105"/>
        </w:rPr>
        <w:t> </w:t>
      </w:r>
      <w:r>
        <w:rPr>
          <w:w w:val="105"/>
        </w:rPr>
        <w:t>often</w:t>
      </w:r>
      <w:r>
        <w:rPr>
          <w:spacing w:val="-16"/>
          <w:w w:val="105"/>
        </w:rPr>
        <w:t> </w:t>
      </w:r>
      <w:r>
        <w:rPr>
          <w:w w:val="105"/>
        </w:rPr>
        <w:t>becomes</w:t>
      </w:r>
      <w:r>
        <w:rPr>
          <w:spacing w:val="-17"/>
          <w:w w:val="105"/>
        </w:rPr>
        <w:t> </w:t>
      </w:r>
      <w:r>
        <w:rPr>
          <w:w w:val="105"/>
        </w:rPr>
        <w:t>notorious</w:t>
      </w:r>
      <w:r>
        <w:rPr>
          <w:spacing w:val="-16"/>
          <w:w w:val="105"/>
        </w:rPr>
        <w:t> </w:t>
      </w:r>
      <w:r>
        <w:rPr>
          <w:spacing w:val="-5"/>
          <w:w w:val="105"/>
        </w:rPr>
        <w:t>for </w:t>
      </w:r>
      <w:r>
        <w:rPr>
          <w:w w:val="105"/>
        </w:rPr>
        <w:t>his use of the spell. Everyone recalls stories of the transmuter who </w:t>
      </w:r>
      <w:r>
        <w:rPr>
          <w:i/>
          <w:w w:val="105"/>
        </w:rPr>
        <w:t>polymorphed </w:t>
      </w:r>
      <w:r>
        <w:rPr>
          <w:w w:val="105"/>
        </w:rPr>
        <w:t>folks into frogs, or the fire mage who threw </w:t>
      </w:r>
      <w:r>
        <w:rPr>
          <w:i/>
          <w:w w:val="105"/>
        </w:rPr>
        <w:t>fireballs </w:t>
      </w:r>
      <w:r>
        <w:rPr>
          <w:w w:val="105"/>
        </w:rPr>
        <w:t>left and right. The DM should encourage the player to develop his character’s motivations for becoming so skilled with one particular enchantment.</w:t>
      </w:r>
    </w:p>
    <w:p>
      <w:pPr>
        <w:spacing w:after="0" w:line="244" w:lineRule="auto"/>
        <w:sectPr>
          <w:pgSz w:w="12240" w:h="15840"/>
          <w:pgMar w:header="0" w:footer="965" w:top="1500" w:bottom="116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8"/>
        <w:ind w:left="0"/>
        <w:rPr>
          <w:sz w:val="16"/>
        </w:rPr>
      </w:pPr>
    </w:p>
    <w:p>
      <w:pPr>
        <w:pStyle w:val="Heading2"/>
        <w:rPr>
          <w:i/>
        </w:rPr>
      </w:pPr>
      <w:r>
        <w:rPr>
          <w:i/>
          <w:color w:val="0000FF"/>
        </w:rPr>
        <w:t>Wizards</w:t>
      </w:r>
    </w:p>
    <w:p>
      <w:pPr>
        <w:pStyle w:val="BodyText"/>
        <w:spacing w:before="4"/>
        <w:ind w:left="0"/>
        <w:rPr>
          <w:i/>
          <w:sz w:val="72"/>
        </w:rPr>
      </w:pPr>
    </w:p>
    <w:p>
      <w:pPr>
        <w:pStyle w:val="Heading5"/>
        <w:rPr>
          <w:i/>
        </w:rPr>
      </w:pPr>
      <w:bookmarkStart w:name="_TOC_250067" w:id="339"/>
      <w:r>
        <w:rPr>
          <w:i/>
          <w:color w:val="FF0000"/>
        </w:rPr>
        <w:t>High-level</w:t>
      </w:r>
      <w:r>
        <w:rPr>
          <w:i/>
          <w:color w:val="FF0000"/>
          <w:spacing w:val="23"/>
        </w:rPr>
        <w:t> </w:t>
      </w:r>
      <w:bookmarkEnd w:id="339"/>
      <w:r>
        <w:rPr>
          <w:i/>
          <w:color w:val="FF0000"/>
        </w:rPr>
        <w:t>skills</w:t>
      </w:r>
    </w:p>
    <w:p>
      <w:pPr>
        <w:spacing w:before="62"/>
        <w:ind w:left="215" w:right="220" w:firstLine="0"/>
        <w:jc w:val="center"/>
        <w:rPr>
          <w:b/>
          <w:i/>
          <w:sz w:val="26"/>
        </w:rPr>
      </w:pPr>
      <w:r>
        <w:rPr>
          <w:b/>
          <w:i/>
          <w:color w:val="FF0000"/>
          <w:sz w:val="26"/>
        </w:rPr>
        <w:t>(level 10+)</w:t>
      </w:r>
    </w:p>
    <w:p>
      <w:pPr>
        <w:pStyle w:val="BodyText"/>
        <w:ind w:left="0"/>
        <w:rPr>
          <w:b/>
          <w:i/>
          <w:sz w:val="28"/>
        </w:rPr>
      </w:pPr>
    </w:p>
    <w:p>
      <w:pPr>
        <w:pStyle w:val="BodyText"/>
        <w:ind w:left="0"/>
        <w:rPr>
          <w:b/>
          <w:i/>
          <w:sz w:val="28"/>
        </w:rPr>
      </w:pPr>
    </w:p>
    <w:p>
      <w:pPr>
        <w:pStyle w:val="BodyText"/>
        <w:ind w:left="0"/>
        <w:rPr>
          <w:b/>
          <w:i/>
          <w:sz w:val="28"/>
        </w:rPr>
      </w:pPr>
    </w:p>
    <w:p>
      <w:pPr>
        <w:spacing w:before="244"/>
        <w:ind w:left="213" w:right="225" w:firstLine="0"/>
        <w:jc w:val="center"/>
        <w:rPr>
          <w:i/>
          <w:sz w:val="22"/>
        </w:rPr>
      </w:pPr>
      <w:r>
        <w:rPr>
          <w:i/>
          <w:color w:val="FF0000"/>
          <w:w w:val="105"/>
          <w:sz w:val="22"/>
        </w:rPr>
        <w:t>Warning: These skills are only available for high level Mages and Specialists!</w:t>
      </w:r>
    </w:p>
    <w:p>
      <w:pPr>
        <w:spacing w:after="0"/>
        <w:jc w:val="center"/>
        <w:rPr>
          <w:sz w:val="22"/>
        </w:rPr>
        <w:sectPr>
          <w:pgSz w:w="12240" w:h="15840"/>
          <w:pgMar w:header="0" w:footer="965" w:top="1500" w:bottom="1180" w:left="1640" w:right="1640"/>
        </w:sectPr>
      </w:pPr>
    </w:p>
    <w:p>
      <w:pPr>
        <w:pStyle w:val="Heading5"/>
        <w:spacing w:before="91"/>
        <w:rPr>
          <w:rFonts w:ascii="Times New Roman"/>
          <w:i/>
        </w:rPr>
      </w:pPr>
      <w:r>
        <w:rPr>
          <w:rFonts w:ascii="Times New Roman"/>
          <w:i/>
          <w:color w:val="0000FF"/>
        </w:rPr>
        <w:t>Wizards</w:t>
      </w:r>
    </w:p>
    <w:p>
      <w:pPr>
        <w:pStyle w:val="BodyText"/>
        <w:spacing w:before="10"/>
        <w:ind w:left="0"/>
        <w:rPr>
          <w:b/>
          <w:i/>
          <w:sz w:val="26"/>
        </w:rPr>
      </w:pPr>
    </w:p>
    <w:p>
      <w:pPr>
        <w:pStyle w:val="Heading7"/>
        <w:spacing w:line="240" w:lineRule="auto"/>
        <w:ind w:left="212" w:right="225"/>
        <w:jc w:val="center"/>
      </w:pPr>
      <w:r>
        <w:rPr>
          <w:color w:val="FF0000"/>
          <w:w w:val="105"/>
        </w:rPr>
        <w:t>Warning: This section is for wizards only (Mages, Specialists)</w:t>
      </w:r>
    </w:p>
    <w:p>
      <w:pPr>
        <w:pStyle w:val="BodyText"/>
        <w:ind w:left="0"/>
        <w:rPr>
          <w:b/>
          <w:sz w:val="20"/>
        </w:rPr>
      </w:pPr>
    </w:p>
    <w:p>
      <w:pPr>
        <w:pStyle w:val="BodyText"/>
        <w:ind w:left="0"/>
        <w:rPr>
          <w:b/>
          <w:sz w:val="20"/>
        </w:rPr>
      </w:pPr>
    </w:p>
    <w:p>
      <w:pPr>
        <w:pStyle w:val="BodyText"/>
        <w:ind w:left="0"/>
        <w:rPr>
          <w:b/>
          <w:sz w:val="20"/>
        </w:rPr>
      </w:pPr>
    </w:p>
    <w:p>
      <w:pPr>
        <w:pStyle w:val="BodyText"/>
        <w:spacing w:before="8"/>
        <w:ind w:left="0"/>
        <w:rPr>
          <w:b/>
          <w:sz w:val="19"/>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5"/>
        <w:gridCol w:w="1971"/>
        <w:gridCol w:w="1583"/>
        <w:gridCol w:w="2337"/>
        <w:gridCol w:w="1036"/>
      </w:tblGrid>
      <w:tr>
        <w:trPr>
          <w:trHeight w:val="884" w:hRule="atLeast"/>
        </w:trPr>
        <w:tc>
          <w:tcPr>
            <w:tcW w:w="1815" w:type="dxa"/>
            <w:tcBorders>
              <w:top w:val="single" w:sz="4" w:space="0" w:color="000000"/>
              <w:left w:val="single" w:sz="4" w:space="0" w:color="000000"/>
            </w:tcBorders>
          </w:tcPr>
          <w:p>
            <w:pPr>
              <w:pStyle w:val="TableParagraph"/>
              <w:spacing w:line="240" w:lineRule="auto" w:before="107"/>
              <w:ind w:left="105"/>
              <w:rPr>
                <w:b/>
                <w:sz w:val="22"/>
              </w:rPr>
            </w:pPr>
            <w:r>
              <w:rPr>
                <w:b/>
                <w:color w:val="0000FF"/>
                <w:w w:val="105"/>
                <w:sz w:val="22"/>
              </w:rPr>
              <w:t>Wizards</w:t>
            </w:r>
          </w:p>
          <w:p>
            <w:pPr>
              <w:pStyle w:val="TableParagraph"/>
              <w:spacing w:line="240" w:lineRule="auto" w:before="1"/>
              <w:ind w:left="0"/>
              <w:rPr>
                <w:b/>
                <w:sz w:val="23"/>
              </w:rPr>
            </w:pPr>
          </w:p>
          <w:p>
            <w:pPr>
              <w:pStyle w:val="TableParagraph"/>
              <w:ind w:left="105"/>
              <w:rPr>
                <w:b/>
                <w:sz w:val="22"/>
              </w:rPr>
            </w:pPr>
            <w:r>
              <w:rPr>
                <w:b/>
                <w:w w:val="105"/>
                <w:sz w:val="22"/>
              </w:rPr>
              <w:t>Skill</w:t>
            </w:r>
          </w:p>
        </w:tc>
        <w:tc>
          <w:tcPr>
            <w:tcW w:w="1971" w:type="dxa"/>
            <w:tcBorders>
              <w:top w:val="single" w:sz="4" w:space="0" w:color="000000"/>
            </w:tcBorders>
          </w:tcPr>
          <w:p>
            <w:pPr>
              <w:pStyle w:val="TableParagraph"/>
              <w:spacing w:line="240" w:lineRule="auto"/>
              <w:ind w:left="0"/>
              <w:rPr>
                <w:b/>
                <w:sz w:val="24"/>
              </w:rPr>
            </w:pPr>
          </w:p>
          <w:p>
            <w:pPr>
              <w:pStyle w:val="TableParagraph"/>
              <w:spacing w:line="240" w:lineRule="auto" w:before="5"/>
              <w:ind w:left="0"/>
              <w:rPr>
                <w:b/>
                <w:sz w:val="30"/>
              </w:rPr>
            </w:pPr>
          </w:p>
          <w:p>
            <w:pPr>
              <w:pStyle w:val="TableParagraph"/>
              <w:ind w:left="325"/>
              <w:rPr>
                <w:b/>
                <w:sz w:val="22"/>
              </w:rPr>
            </w:pPr>
            <w:r>
              <w:rPr>
                <w:b/>
                <w:w w:val="105"/>
                <w:sz w:val="22"/>
              </w:rPr>
              <w:t>Requirement</w:t>
            </w:r>
          </w:p>
        </w:tc>
        <w:tc>
          <w:tcPr>
            <w:tcW w:w="1583" w:type="dxa"/>
            <w:tcBorders>
              <w:top w:val="single" w:sz="4" w:space="0" w:color="000000"/>
            </w:tcBorders>
          </w:tcPr>
          <w:p>
            <w:pPr>
              <w:pStyle w:val="TableParagraph"/>
              <w:spacing w:line="240" w:lineRule="auto"/>
              <w:ind w:left="0"/>
              <w:rPr>
                <w:b/>
                <w:sz w:val="24"/>
              </w:rPr>
            </w:pPr>
          </w:p>
          <w:p>
            <w:pPr>
              <w:pStyle w:val="TableParagraph"/>
              <w:spacing w:line="240" w:lineRule="auto" w:before="5"/>
              <w:ind w:left="0"/>
              <w:rPr>
                <w:b/>
                <w:sz w:val="30"/>
              </w:rPr>
            </w:pPr>
          </w:p>
          <w:p>
            <w:pPr>
              <w:pStyle w:val="TableParagraph"/>
              <w:ind w:left="385"/>
              <w:rPr>
                <w:b/>
                <w:sz w:val="22"/>
              </w:rPr>
            </w:pPr>
            <w:r>
              <w:rPr>
                <w:b/>
                <w:w w:val="105"/>
                <w:sz w:val="22"/>
              </w:rPr>
              <w:t>Base Score</w:t>
            </w:r>
          </w:p>
        </w:tc>
        <w:tc>
          <w:tcPr>
            <w:tcW w:w="2337" w:type="dxa"/>
            <w:tcBorders>
              <w:top w:val="single" w:sz="4" w:space="0" w:color="000000"/>
            </w:tcBorders>
          </w:tcPr>
          <w:p>
            <w:pPr>
              <w:pStyle w:val="TableParagraph"/>
              <w:spacing w:line="240" w:lineRule="auto"/>
              <w:ind w:left="0"/>
              <w:rPr>
                <w:b/>
                <w:sz w:val="24"/>
              </w:rPr>
            </w:pPr>
          </w:p>
          <w:p>
            <w:pPr>
              <w:pStyle w:val="TableParagraph"/>
              <w:spacing w:line="240" w:lineRule="auto" w:before="5"/>
              <w:ind w:left="0"/>
              <w:rPr>
                <w:b/>
                <w:sz w:val="30"/>
              </w:rPr>
            </w:pPr>
          </w:p>
          <w:p>
            <w:pPr>
              <w:pStyle w:val="TableParagraph"/>
              <w:ind w:left="155"/>
              <w:rPr>
                <w:b/>
                <w:sz w:val="22"/>
              </w:rPr>
            </w:pPr>
            <w:r>
              <w:rPr>
                <w:b/>
                <w:w w:val="105"/>
                <w:sz w:val="22"/>
              </w:rPr>
              <w:t>Relevant Ability</w:t>
            </w:r>
          </w:p>
        </w:tc>
        <w:tc>
          <w:tcPr>
            <w:tcW w:w="1036" w:type="dxa"/>
            <w:tcBorders>
              <w:top w:val="single" w:sz="4" w:space="0" w:color="000000"/>
              <w:right w:val="single" w:sz="4" w:space="0" w:color="000000"/>
            </w:tcBorders>
          </w:tcPr>
          <w:p>
            <w:pPr>
              <w:pStyle w:val="TableParagraph"/>
              <w:spacing w:line="240" w:lineRule="auto"/>
              <w:ind w:left="0"/>
              <w:rPr>
                <w:b/>
                <w:sz w:val="24"/>
              </w:rPr>
            </w:pPr>
          </w:p>
          <w:p>
            <w:pPr>
              <w:pStyle w:val="TableParagraph"/>
              <w:spacing w:line="240" w:lineRule="auto" w:before="5"/>
              <w:ind w:left="0"/>
              <w:rPr>
                <w:b/>
                <w:sz w:val="30"/>
              </w:rPr>
            </w:pPr>
          </w:p>
          <w:p>
            <w:pPr>
              <w:pStyle w:val="TableParagraph"/>
              <w:ind w:left="77"/>
              <w:rPr>
                <w:b/>
                <w:sz w:val="22"/>
              </w:rPr>
            </w:pPr>
            <w:r>
              <w:rPr>
                <w:b/>
                <w:w w:val="105"/>
                <w:sz w:val="22"/>
              </w:rPr>
              <w:t>Cost</w:t>
            </w:r>
          </w:p>
        </w:tc>
      </w:tr>
      <w:tr>
        <w:trPr>
          <w:trHeight w:val="513" w:hRule="atLeast"/>
        </w:trPr>
        <w:tc>
          <w:tcPr>
            <w:tcW w:w="1815" w:type="dxa"/>
            <w:tcBorders>
              <w:left w:val="single" w:sz="4" w:space="0" w:color="000000"/>
            </w:tcBorders>
          </w:tcPr>
          <w:p>
            <w:pPr>
              <w:pStyle w:val="TableParagraph"/>
              <w:spacing w:line="240" w:lineRule="auto" w:before="1"/>
              <w:ind w:left="0"/>
              <w:rPr>
                <w:b/>
                <w:sz w:val="22"/>
              </w:rPr>
            </w:pPr>
          </w:p>
          <w:p>
            <w:pPr>
              <w:pStyle w:val="TableParagraph"/>
              <w:ind w:left="105"/>
              <w:rPr>
                <w:sz w:val="22"/>
              </w:rPr>
            </w:pPr>
            <w:r>
              <w:rPr>
                <w:w w:val="105"/>
                <w:sz w:val="22"/>
              </w:rPr>
              <w:t>Mental Focus</w:t>
            </w:r>
          </w:p>
        </w:tc>
        <w:tc>
          <w:tcPr>
            <w:tcW w:w="1971" w:type="dxa"/>
          </w:tcPr>
          <w:p>
            <w:pPr>
              <w:pStyle w:val="TableParagraph"/>
              <w:spacing w:line="240" w:lineRule="auto" w:before="1"/>
              <w:ind w:left="0"/>
              <w:rPr>
                <w:b/>
                <w:sz w:val="22"/>
              </w:rPr>
            </w:pPr>
          </w:p>
          <w:p>
            <w:pPr>
              <w:pStyle w:val="TableParagraph"/>
              <w:ind w:left="325"/>
              <w:rPr>
                <w:sz w:val="22"/>
              </w:rPr>
            </w:pPr>
            <w:r>
              <w:rPr>
                <w:w w:val="105"/>
                <w:sz w:val="22"/>
              </w:rPr>
              <w:t>Wizard 12+</w:t>
            </w:r>
          </w:p>
        </w:tc>
        <w:tc>
          <w:tcPr>
            <w:tcW w:w="1583" w:type="dxa"/>
          </w:tcPr>
          <w:p>
            <w:pPr>
              <w:pStyle w:val="TableParagraph"/>
              <w:spacing w:line="240" w:lineRule="auto" w:before="1"/>
              <w:ind w:left="0"/>
              <w:rPr>
                <w:b/>
                <w:sz w:val="22"/>
              </w:rPr>
            </w:pPr>
          </w:p>
          <w:p>
            <w:pPr>
              <w:pStyle w:val="TableParagraph"/>
              <w:ind w:left="0" w:right="73"/>
              <w:jc w:val="center"/>
              <w:rPr>
                <w:sz w:val="22"/>
              </w:rPr>
            </w:pPr>
            <w:r>
              <w:rPr>
                <w:w w:val="102"/>
                <w:sz w:val="22"/>
              </w:rPr>
              <w:t>4</w:t>
            </w:r>
          </w:p>
        </w:tc>
        <w:tc>
          <w:tcPr>
            <w:tcW w:w="2337" w:type="dxa"/>
          </w:tcPr>
          <w:p>
            <w:pPr>
              <w:pStyle w:val="TableParagraph"/>
              <w:spacing w:line="240" w:lineRule="auto" w:before="1"/>
              <w:ind w:left="0"/>
              <w:rPr>
                <w:b/>
                <w:sz w:val="22"/>
              </w:rPr>
            </w:pPr>
          </w:p>
          <w:p>
            <w:pPr>
              <w:pStyle w:val="TableParagraph"/>
              <w:ind w:left="155"/>
              <w:rPr>
                <w:sz w:val="22"/>
              </w:rPr>
            </w:pPr>
            <w:r>
              <w:rPr>
                <w:w w:val="105"/>
                <w:sz w:val="22"/>
              </w:rPr>
              <w:t>Wisdom/Willpower</w:t>
            </w:r>
          </w:p>
        </w:tc>
        <w:tc>
          <w:tcPr>
            <w:tcW w:w="1036" w:type="dxa"/>
            <w:tcBorders>
              <w:right w:val="single" w:sz="4" w:space="0" w:color="000000"/>
            </w:tcBorders>
          </w:tcPr>
          <w:p>
            <w:pPr>
              <w:pStyle w:val="TableParagraph"/>
              <w:spacing w:line="240" w:lineRule="auto"/>
              <w:ind w:left="17"/>
              <w:rPr>
                <w:b/>
                <w:sz w:val="22"/>
              </w:rPr>
            </w:pPr>
            <w:r>
              <w:rPr>
                <w:b/>
                <w:w w:val="105"/>
                <w:sz w:val="22"/>
              </w:rPr>
              <w:t>NWP/CP</w:t>
            </w:r>
          </w:p>
          <w:p>
            <w:pPr>
              <w:pStyle w:val="TableParagraph"/>
              <w:spacing w:before="1"/>
              <w:ind w:left="187"/>
              <w:rPr>
                <w:sz w:val="22"/>
              </w:rPr>
            </w:pPr>
            <w:r>
              <w:rPr>
                <w:w w:val="105"/>
                <w:sz w:val="22"/>
              </w:rPr>
              <w:t>1 (3)</w:t>
            </w:r>
          </w:p>
        </w:tc>
      </w:tr>
      <w:tr>
        <w:trPr>
          <w:trHeight w:val="259" w:hRule="atLeast"/>
        </w:trPr>
        <w:tc>
          <w:tcPr>
            <w:tcW w:w="1815" w:type="dxa"/>
            <w:tcBorders>
              <w:left w:val="single" w:sz="4" w:space="0" w:color="000000"/>
            </w:tcBorders>
          </w:tcPr>
          <w:p>
            <w:pPr>
              <w:pStyle w:val="TableParagraph"/>
              <w:ind w:left="105"/>
              <w:rPr>
                <w:sz w:val="22"/>
              </w:rPr>
            </w:pPr>
            <w:r>
              <w:rPr>
                <w:w w:val="105"/>
                <w:sz w:val="22"/>
              </w:rPr>
              <w:t>Signature Item</w:t>
            </w:r>
          </w:p>
        </w:tc>
        <w:tc>
          <w:tcPr>
            <w:tcW w:w="1971" w:type="dxa"/>
          </w:tcPr>
          <w:p>
            <w:pPr>
              <w:pStyle w:val="TableParagraph"/>
              <w:ind w:left="325"/>
              <w:rPr>
                <w:sz w:val="22"/>
              </w:rPr>
            </w:pPr>
            <w:r>
              <w:rPr>
                <w:w w:val="105"/>
                <w:sz w:val="22"/>
              </w:rPr>
              <w:t>Wizard 12+</w:t>
            </w:r>
          </w:p>
        </w:tc>
        <w:tc>
          <w:tcPr>
            <w:tcW w:w="1583" w:type="dxa"/>
          </w:tcPr>
          <w:p>
            <w:pPr>
              <w:pStyle w:val="TableParagraph"/>
              <w:ind w:left="618" w:right="694"/>
              <w:jc w:val="center"/>
              <w:rPr>
                <w:sz w:val="22"/>
              </w:rPr>
            </w:pPr>
            <w:r>
              <w:rPr>
                <w:w w:val="105"/>
                <w:sz w:val="22"/>
              </w:rPr>
              <w:t>10</w:t>
            </w:r>
          </w:p>
        </w:tc>
        <w:tc>
          <w:tcPr>
            <w:tcW w:w="2337" w:type="dxa"/>
          </w:tcPr>
          <w:p>
            <w:pPr>
              <w:pStyle w:val="TableParagraph"/>
              <w:ind w:left="155"/>
              <w:rPr>
                <w:sz w:val="22"/>
              </w:rPr>
            </w:pPr>
            <w:r>
              <w:rPr>
                <w:w w:val="105"/>
                <w:sz w:val="22"/>
              </w:rPr>
              <w:t>Wisdom/Intuition</w:t>
            </w:r>
          </w:p>
        </w:tc>
        <w:tc>
          <w:tcPr>
            <w:tcW w:w="1036" w:type="dxa"/>
            <w:tcBorders>
              <w:right w:val="single" w:sz="4" w:space="0" w:color="000000"/>
            </w:tcBorders>
          </w:tcPr>
          <w:p>
            <w:pPr>
              <w:pStyle w:val="TableParagraph"/>
              <w:ind w:left="0" w:right="409"/>
              <w:jc w:val="right"/>
              <w:rPr>
                <w:sz w:val="22"/>
              </w:rPr>
            </w:pPr>
            <w:r>
              <w:rPr>
                <w:w w:val="105"/>
                <w:sz w:val="22"/>
              </w:rPr>
              <w:t>2 (6)</w:t>
            </w:r>
          </w:p>
        </w:tc>
      </w:tr>
      <w:tr>
        <w:trPr>
          <w:trHeight w:val="368" w:hRule="atLeast"/>
        </w:trPr>
        <w:tc>
          <w:tcPr>
            <w:tcW w:w="1815" w:type="dxa"/>
            <w:tcBorders>
              <w:left w:val="single" w:sz="4" w:space="0" w:color="000000"/>
              <w:bottom w:val="single" w:sz="4" w:space="0" w:color="000000"/>
            </w:tcBorders>
          </w:tcPr>
          <w:p>
            <w:pPr>
              <w:pStyle w:val="TableParagraph"/>
              <w:spacing w:line="240" w:lineRule="auto"/>
              <w:ind w:left="105"/>
              <w:rPr>
                <w:sz w:val="22"/>
              </w:rPr>
            </w:pPr>
            <w:r>
              <w:rPr>
                <w:w w:val="105"/>
                <w:sz w:val="22"/>
              </w:rPr>
              <w:t>Spell Sculpting</w:t>
            </w:r>
          </w:p>
        </w:tc>
        <w:tc>
          <w:tcPr>
            <w:tcW w:w="1971" w:type="dxa"/>
            <w:tcBorders>
              <w:bottom w:val="single" w:sz="4" w:space="0" w:color="000000"/>
            </w:tcBorders>
          </w:tcPr>
          <w:p>
            <w:pPr>
              <w:pStyle w:val="TableParagraph"/>
              <w:spacing w:line="240" w:lineRule="auto"/>
              <w:ind w:left="325"/>
              <w:rPr>
                <w:sz w:val="22"/>
              </w:rPr>
            </w:pPr>
            <w:r>
              <w:rPr>
                <w:w w:val="105"/>
                <w:sz w:val="22"/>
              </w:rPr>
              <w:t>Wizard 12+</w:t>
            </w:r>
          </w:p>
        </w:tc>
        <w:tc>
          <w:tcPr>
            <w:tcW w:w="1583" w:type="dxa"/>
            <w:tcBorders>
              <w:bottom w:val="single" w:sz="4" w:space="0" w:color="000000"/>
            </w:tcBorders>
          </w:tcPr>
          <w:p>
            <w:pPr>
              <w:pStyle w:val="TableParagraph"/>
              <w:spacing w:line="240" w:lineRule="auto"/>
              <w:ind w:left="0" w:right="73"/>
              <w:jc w:val="center"/>
              <w:rPr>
                <w:sz w:val="22"/>
              </w:rPr>
            </w:pPr>
            <w:r>
              <w:rPr>
                <w:w w:val="102"/>
                <w:sz w:val="22"/>
              </w:rPr>
              <w:t>8</w:t>
            </w:r>
          </w:p>
        </w:tc>
        <w:tc>
          <w:tcPr>
            <w:tcW w:w="2337" w:type="dxa"/>
            <w:tcBorders>
              <w:bottom w:val="single" w:sz="4" w:space="0" w:color="000000"/>
            </w:tcBorders>
          </w:tcPr>
          <w:p>
            <w:pPr>
              <w:pStyle w:val="TableParagraph"/>
              <w:spacing w:line="240" w:lineRule="auto"/>
              <w:ind w:left="155"/>
              <w:rPr>
                <w:sz w:val="22"/>
              </w:rPr>
            </w:pPr>
            <w:r>
              <w:rPr>
                <w:sz w:val="22"/>
              </w:rPr>
              <w:t>Intelligence/Knowledge</w:t>
            </w:r>
          </w:p>
        </w:tc>
        <w:tc>
          <w:tcPr>
            <w:tcW w:w="1036" w:type="dxa"/>
            <w:tcBorders>
              <w:bottom w:val="single" w:sz="4" w:space="0" w:color="000000"/>
              <w:right w:val="single" w:sz="4" w:space="0" w:color="000000"/>
            </w:tcBorders>
          </w:tcPr>
          <w:p>
            <w:pPr>
              <w:pStyle w:val="TableParagraph"/>
              <w:spacing w:line="240" w:lineRule="auto"/>
              <w:ind w:left="0" w:right="384"/>
              <w:jc w:val="right"/>
              <w:rPr>
                <w:sz w:val="22"/>
              </w:rPr>
            </w:pPr>
            <w:r>
              <w:rPr>
                <w:w w:val="105"/>
                <w:sz w:val="22"/>
              </w:rPr>
              <w:t>1 (3)</w:t>
            </w:r>
          </w:p>
        </w:tc>
      </w:tr>
    </w:tbl>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9"/>
        <w:ind w:left="0"/>
        <w:rPr>
          <w:b/>
          <w:sz w:val="23"/>
        </w:rPr>
      </w:pPr>
    </w:p>
    <w:p>
      <w:pPr>
        <w:spacing w:before="92"/>
        <w:ind w:left="210" w:right="0" w:firstLine="0"/>
        <w:jc w:val="left"/>
        <w:rPr>
          <w:sz w:val="26"/>
        </w:rPr>
      </w:pPr>
      <w:r>
        <w:rPr>
          <w:color w:val="0000FF"/>
          <w:sz w:val="26"/>
        </w:rPr>
        <w:t>Skills For High-Level Wizards</w:t>
      </w:r>
    </w:p>
    <w:p>
      <w:pPr>
        <w:pStyle w:val="BodyText"/>
        <w:ind w:left="0"/>
        <w:rPr>
          <w:sz w:val="23"/>
        </w:rPr>
      </w:pPr>
    </w:p>
    <w:p>
      <w:pPr>
        <w:spacing w:line="244" w:lineRule="auto" w:before="0"/>
        <w:ind w:left="210" w:right="554" w:firstLine="338"/>
        <w:jc w:val="left"/>
        <w:rPr>
          <w:sz w:val="22"/>
        </w:rPr>
      </w:pPr>
      <w:r>
        <w:rPr>
          <w:w w:val="105"/>
          <w:sz w:val="22"/>
        </w:rPr>
        <w:t>The</w:t>
      </w:r>
      <w:r>
        <w:rPr>
          <w:spacing w:val="-16"/>
          <w:w w:val="105"/>
          <w:sz w:val="22"/>
        </w:rPr>
        <w:t> </w:t>
      </w:r>
      <w:r>
        <w:rPr>
          <w:w w:val="105"/>
          <w:sz w:val="22"/>
        </w:rPr>
        <w:t>following</w:t>
      </w:r>
      <w:r>
        <w:rPr>
          <w:spacing w:val="-15"/>
          <w:w w:val="105"/>
          <w:sz w:val="22"/>
        </w:rPr>
        <w:t> </w:t>
      </w:r>
      <w:r>
        <w:rPr>
          <w:w w:val="105"/>
          <w:sz w:val="22"/>
        </w:rPr>
        <w:t>skills</w:t>
      </w:r>
      <w:r>
        <w:rPr>
          <w:spacing w:val="-15"/>
          <w:w w:val="105"/>
          <w:sz w:val="22"/>
        </w:rPr>
        <w:t> </w:t>
      </w:r>
      <w:r>
        <w:rPr>
          <w:w w:val="105"/>
          <w:sz w:val="22"/>
        </w:rPr>
        <w:t>are</w:t>
      </w:r>
      <w:r>
        <w:rPr>
          <w:spacing w:val="-16"/>
          <w:w w:val="105"/>
          <w:sz w:val="22"/>
        </w:rPr>
        <w:t> </w:t>
      </w:r>
      <w:r>
        <w:rPr>
          <w:w w:val="105"/>
          <w:sz w:val="22"/>
        </w:rPr>
        <w:t>available</w:t>
      </w:r>
      <w:r>
        <w:rPr>
          <w:spacing w:val="-15"/>
          <w:w w:val="105"/>
          <w:sz w:val="22"/>
        </w:rPr>
        <w:t> </w:t>
      </w:r>
      <w:r>
        <w:rPr>
          <w:w w:val="105"/>
          <w:sz w:val="22"/>
        </w:rPr>
        <w:t>to</w:t>
      </w:r>
      <w:r>
        <w:rPr>
          <w:spacing w:val="-15"/>
          <w:w w:val="105"/>
          <w:sz w:val="22"/>
        </w:rPr>
        <w:t> </w:t>
      </w:r>
      <w:r>
        <w:rPr>
          <w:b/>
          <w:w w:val="105"/>
          <w:sz w:val="22"/>
        </w:rPr>
        <w:t>mages</w:t>
      </w:r>
      <w:r>
        <w:rPr>
          <w:b/>
          <w:spacing w:val="-17"/>
          <w:w w:val="105"/>
          <w:sz w:val="22"/>
        </w:rPr>
        <w:t> </w:t>
      </w:r>
      <w:r>
        <w:rPr>
          <w:w w:val="105"/>
          <w:sz w:val="22"/>
        </w:rPr>
        <w:t>and</w:t>
      </w:r>
      <w:r>
        <w:rPr>
          <w:spacing w:val="-14"/>
          <w:w w:val="105"/>
          <w:sz w:val="22"/>
        </w:rPr>
        <w:t> </w:t>
      </w:r>
      <w:r>
        <w:rPr>
          <w:b/>
          <w:w w:val="105"/>
          <w:sz w:val="22"/>
        </w:rPr>
        <w:t>specialist</w:t>
      </w:r>
      <w:r>
        <w:rPr>
          <w:b/>
          <w:spacing w:val="-15"/>
          <w:w w:val="105"/>
          <w:sz w:val="22"/>
        </w:rPr>
        <w:t> </w:t>
      </w:r>
      <w:r>
        <w:rPr>
          <w:b/>
          <w:w w:val="105"/>
          <w:sz w:val="22"/>
        </w:rPr>
        <w:t>wizards</w:t>
      </w:r>
      <w:r>
        <w:rPr>
          <w:b/>
          <w:spacing w:val="-13"/>
          <w:w w:val="105"/>
          <w:sz w:val="22"/>
        </w:rPr>
        <w:t> </w:t>
      </w:r>
      <w:r>
        <w:rPr>
          <w:w w:val="105"/>
          <w:sz w:val="22"/>
        </w:rPr>
        <w:t>who</w:t>
      </w:r>
      <w:r>
        <w:rPr>
          <w:spacing w:val="-16"/>
          <w:w w:val="105"/>
          <w:sz w:val="22"/>
        </w:rPr>
        <w:t> </w:t>
      </w:r>
      <w:r>
        <w:rPr>
          <w:w w:val="105"/>
          <w:sz w:val="22"/>
        </w:rPr>
        <w:t>meet</w:t>
      </w:r>
      <w:r>
        <w:rPr>
          <w:spacing w:val="-19"/>
          <w:w w:val="105"/>
          <w:sz w:val="22"/>
        </w:rPr>
        <w:t> </w:t>
      </w:r>
      <w:r>
        <w:rPr>
          <w:w w:val="105"/>
          <w:sz w:val="22"/>
        </w:rPr>
        <w:t>the</w:t>
      </w:r>
      <w:r>
        <w:rPr>
          <w:spacing w:val="-15"/>
          <w:w w:val="105"/>
          <w:sz w:val="22"/>
        </w:rPr>
        <w:t> </w:t>
      </w:r>
      <w:r>
        <w:rPr>
          <w:w w:val="105"/>
          <w:sz w:val="22"/>
        </w:rPr>
        <w:t>listed requirements.</w:t>
      </w:r>
    </w:p>
    <w:p>
      <w:pPr>
        <w:pStyle w:val="BodyText"/>
        <w:ind w:left="0"/>
        <w:rPr>
          <w:sz w:val="24"/>
        </w:rPr>
      </w:pPr>
    </w:p>
    <w:p>
      <w:pPr>
        <w:pStyle w:val="BodyText"/>
        <w:spacing w:before="1"/>
        <w:ind w:left="0"/>
      </w:pPr>
    </w:p>
    <w:p>
      <w:pPr>
        <w:pStyle w:val="Heading7"/>
      </w:pPr>
      <w:bookmarkStart w:name="_TOC_250066" w:id="340"/>
      <w:r>
        <w:rPr>
          <w:color w:val="0000FF"/>
          <w:w w:val="105"/>
        </w:rPr>
        <w:t>Mental</w:t>
      </w:r>
      <w:r>
        <w:rPr>
          <w:color w:val="0000FF"/>
          <w:spacing w:val="-32"/>
          <w:w w:val="105"/>
        </w:rPr>
        <w:t> </w:t>
      </w:r>
      <w:bookmarkEnd w:id="340"/>
      <w:r>
        <w:rPr>
          <w:color w:val="0000FF"/>
          <w:w w:val="105"/>
        </w:rPr>
        <w:t>Focus</w:t>
      </w:r>
    </w:p>
    <w:p>
      <w:pPr>
        <w:pStyle w:val="ListParagraph"/>
        <w:numPr>
          <w:ilvl w:val="0"/>
          <w:numId w:val="56"/>
        </w:numPr>
        <w:tabs>
          <w:tab w:pos="380" w:val="left" w:leader="none"/>
        </w:tabs>
        <w:spacing w:line="252" w:lineRule="exact" w:before="0" w:after="0"/>
        <w:ind w:left="379" w:right="0" w:hanging="170"/>
        <w:jc w:val="left"/>
        <w:rPr>
          <w:sz w:val="22"/>
        </w:rPr>
      </w:pPr>
      <w:r>
        <w:rPr>
          <w:color w:val="0000FF"/>
          <w:w w:val="105"/>
          <w:sz w:val="22"/>
        </w:rPr>
        <w:t>slot (3CP), wisdom, wizard 12+, success:</w:t>
      </w:r>
      <w:r>
        <w:rPr>
          <w:color w:val="0000FF"/>
          <w:spacing w:val="-17"/>
          <w:w w:val="105"/>
          <w:sz w:val="22"/>
        </w:rPr>
        <w:t> </w:t>
      </w:r>
      <w:r>
        <w:rPr>
          <w:color w:val="0000FF"/>
          <w:w w:val="105"/>
          <w:sz w:val="22"/>
        </w:rPr>
        <w:t>4</w:t>
      </w:r>
    </w:p>
    <w:p>
      <w:pPr>
        <w:pStyle w:val="BodyText"/>
        <w:spacing w:line="244" w:lineRule="auto" w:before="6"/>
        <w:ind w:right="513"/>
      </w:pPr>
      <w:r>
        <w:rPr>
          <w:w w:val="105"/>
        </w:rPr>
        <w:t>Wizards</w:t>
      </w:r>
      <w:r>
        <w:rPr>
          <w:spacing w:val="-15"/>
          <w:w w:val="105"/>
        </w:rPr>
        <w:t> </w:t>
      </w:r>
      <w:r>
        <w:rPr>
          <w:w w:val="105"/>
        </w:rPr>
        <w:t>with</w:t>
      </w:r>
      <w:r>
        <w:rPr>
          <w:spacing w:val="-14"/>
          <w:w w:val="105"/>
        </w:rPr>
        <w:t> </w:t>
      </w:r>
      <w:r>
        <w:rPr>
          <w:w w:val="105"/>
        </w:rPr>
        <w:t>this</w:t>
      </w:r>
      <w:r>
        <w:rPr>
          <w:spacing w:val="-14"/>
          <w:w w:val="105"/>
        </w:rPr>
        <w:t> </w:t>
      </w:r>
      <w:r>
        <w:rPr>
          <w:w w:val="105"/>
        </w:rPr>
        <w:t>skill</w:t>
      </w:r>
      <w:r>
        <w:rPr>
          <w:spacing w:val="-14"/>
          <w:w w:val="105"/>
        </w:rPr>
        <w:t> </w:t>
      </w:r>
      <w:r>
        <w:rPr>
          <w:w w:val="105"/>
        </w:rPr>
        <w:t>can</w:t>
      </w:r>
      <w:r>
        <w:rPr>
          <w:spacing w:val="-15"/>
          <w:w w:val="105"/>
        </w:rPr>
        <w:t> </w:t>
      </w:r>
      <w:r>
        <w:rPr>
          <w:w w:val="105"/>
        </w:rPr>
        <w:t>marshal</w:t>
      </w:r>
      <w:r>
        <w:rPr>
          <w:spacing w:val="-14"/>
          <w:w w:val="105"/>
        </w:rPr>
        <w:t> </w:t>
      </w:r>
      <w:r>
        <w:rPr>
          <w:w w:val="105"/>
        </w:rPr>
        <w:t>their</w:t>
      </w:r>
      <w:r>
        <w:rPr>
          <w:spacing w:val="-14"/>
          <w:w w:val="105"/>
        </w:rPr>
        <w:t> </w:t>
      </w:r>
      <w:r>
        <w:rPr>
          <w:w w:val="105"/>
        </w:rPr>
        <w:t>personal</w:t>
      </w:r>
      <w:r>
        <w:rPr>
          <w:spacing w:val="-14"/>
          <w:w w:val="105"/>
        </w:rPr>
        <w:t> </w:t>
      </w:r>
      <w:r>
        <w:rPr>
          <w:w w:val="105"/>
        </w:rPr>
        <w:t>energies</w:t>
      </w:r>
      <w:r>
        <w:rPr>
          <w:spacing w:val="-15"/>
          <w:w w:val="105"/>
        </w:rPr>
        <w:t> </w:t>
      </w:r>
      <w:r>
        <w:rPr>
          <w:w w:val="105"/>
        </w:rPr>
        <w:t>to</w:t>
      </w:r>
      <w:r>
        <w:rPr>
          <w:spacing w:val="-14"/>
          <w:w w:val="105"/>
        </w:rPr>
        <w:t> </w:t>
      </w:r>
      <w:r>
        <w:rPr>
          <w:w w:val="105"/>
        </w:rPr>
        <w:t>provide</w:t>
      </w:r>
      <w:r>
        <w:rPr>
          <w:spacing w:val="-14"/>
          <w:w w:val="105"/>
        </w:rPr>
        <w:t> </w:t>
      </w:r>
      <w:r>
        <w:rPr>
          <w:w w:val="105"/>
        </w:rPr>
        <w:t>a</w:t>
      </w:r>
      <w:r>
        <w:rPr>
          <w:spacing w:val="-14"/>
          <w:w w:val="105"/>
        </w:rPr>
        <w:t> </w:t>
      </w:r>
      <w:r>
        <w:rPr>
          <w:w w:val="105"/>
        </w:rPr>
        <w:t>temporary</w:t>
      </w:r>
      <w:r>
        <w:rPr>
          <w:spacing w:val="-15"/>
          <w:w w:val="105"/>
        </w:rPr>
        <w:t> </w:t>
      </w:r>
      <w:r>
        <w:rPr>
          <w:w w:val="105"/>
        </w:rPr>
        <w:t>bonus</w:t>
      </w:r>
      <w:r>
        <w:rPr>
          <w:spacing w:val="-14"/>
          <w:w w:val="105"/>
        </w:rPr>
        <w:t> </w:t>
      </w:r>
      <w:r>
        <w:rPr>
          <w:w w:val="105"/>
        </w:rPr>
        <w:t>to their Intelligence, Wisdom, or Dexterity</w:t>
      </w:r>
      <w:r>
        <w:rPr>
          <w:spacing w:val="-16"/>
          <w:w w:val="105"/>
        </w:rPr>
        <w:t> </w:t>
      </w:r>
      <w:r>
        <w:rPr>
          <w:w w:val="105"/>
        </w:rPr>
        <w:t>scores.</w:t>
      </w:r>
    </w:p>
    <w:p>
      <w:pPr>
        <w:pStyle w:val="BodyText"/>
        <w:spacing w:line="247" w:lineRule="auto" w:before="3"/>
        <w:ind w:right="234" w:firstLine="338"/>
      </w:pPr>
      <w:r>
        <w:rPr>
          <w:w w:val="105"/>
        </w:rPr>
        <w:t>By concentrating for one round and making a successful skill check, the wizard can improve one of the three eligible ability scores to the value listed on the table below. The improvement lasts one round per character level. Because the majority of the character’s energy is directed to the improved ability score, the other two ability scores are reduced by two</w:t>
      </w:r>
      <w:r>
        <w:rPr>
          <w:spacing w:val="-12"/>
          <w:w w:val="105"/>
        </w:rPr>
        <w:t> </w:t>
      </w:r>
      <w:r>
        <w:rPr>
          <w:w w:val="105"/>
        </w:rPr>
        <w:t>for</w:t>
      </w:r>
      <w:r>
        <w:rPr>
          <w:spacing w:val="-11"/>
          <w:w w:val="105"/>
        </w:rPr>
        <w:t> </w:t>
      </w:r>
      <w:r>
        <w:rPr>
          <w:w w:val="105"/>
        </w:rPr>
        <w:t>the</w:t>
      </w:r>
      <w:r>
        <w:rPr>
          <w:spacing w:val="-11"/>
          <w:w w:val="105"/>
        </w:rPr>
        <w:t> </w:t>
      </w:r>
      <w:r>
        <w:rPr>
          <w:w w:val="105"/>
        </w:rPr>
        <w:t>same</w:t>
      </w:r>
      <w:r>
        <w:rPr>
          <w:spacing w:val="-11"/>
          <w:w w:val="105"/>
        </w:rPr>
        <w:t> </w:t>
      </w:r>
      <w:r>
        <w:rPr>
          <w:w w:val="105"/>
        </w:rPr>
        <w:t>duration.</w:t>
      </w:r>
      <w:r>
        <w:rPr>
          <w:spacing w:val="-11"/>
          <w:w w:val="105"/>
        </w:rPr>
        <w:t> </w:t>
      </w:r>
      <w:r>
        <w:rPr>
          <w:w w:val="105"/>
        </w:rPr>
        <w:t>The</w:t>
      </w:r>
      <w:r>
        <w:rPr>
          <w:spacing w:val="-11"/>
          <w:w w:val="105"/>
        </w:rPr>
        <w:t> </w:t>
      </w:r>
      <w:r>
        <w:rPr>
          <w:w w:val="105"/>
        </w:rPr>
        <w:t>wizard</w:t>
      </w:r>
      <w:r>
        <w:rPr>
          <w:spacing w:val="-11"/>
          <w:w w:val="105"/>
        </w:rPr>
        <w:t> </w:t>
      </w:r>
      <w:r>
        <w:rPr>
          <w:w w:val="105"/>
        </w:rPr>
        <w:t>can</w:t>
      </w:r>
      <w:r>
        <w:rPr>
          <w:spacing w:val="-11"/>
          <w:w w:val="105"/>
        </w:rPr>
        <w:t> </w:t>
      </w:r>
      <w:r>
        <w:rPr>
          <w:w w:val="105"/>
        </w:rPr>
        <w:t>end</w:t>
      </w:r>
      <w:r>
        <w:rPr>
          <w:spacing w:val="-12"/>
          <w:w w:val="105"/>
        </w:rPr>
        <w:t> </w:t>
      </w:r>
      <w:r>
        <w:rPr>
          <w:w w:val="105"/>
        </w:rPr>
        <w:t>the</w:t>
      </w:r>
      <w:r>
        <w:rPr>
          <w:spacing w:val="-11"/>
          <w:w w:val="105"/>
        </w:rPr>
        <w:t> </w:t>
      </w:r>
      <w:r>
        <w:rPr>
          <w:w w:val="105"/>
        </w:rPr>
        <w:t>boost—and</w:t>
      </w:r>
      <w:r>
        <w:rPr>
          <w:spacing w:val="-11"/>
          <w:w w:val="105"/>
        </w:rPr>
        <w:t> </w:t>
      </w:r>
      <w:r>
        <w:rPr>
          <w:w w:val="105"/>
        </w:rPr>
        <w:t>restore</w:t>
      </w:r>
      <w:r>
        <w:rPr>
          <w:spacing w:val="-11"/>
          <w:w w:val="105"/>
        </w:rPr>
        <w:t> </w:t>
      </w:r>
      <w:r>
        <w:rPr>
          <w:w w:val="105"/>
        </w:rPr>
        <w:t>the</w:t>
      </w:r>
      <w:r>
        <w:rPr>
          <w:spacing w:val="-11"/>
          <w:w w:val="105"/>
        </w:rPr>
        <w:t> </w:t>
      </w:r>
      <w:r>
        <w:rPr>
          <w:w w:val="105"/>
        </w:rPr>
        <w:t>values</w:t>
      </w:r>
      <w:r>
        <w:rPr>
          <w:spacing w:val="-11"/>
          <w:w w:val="105"/>
        </w:rPr>
        <w:t> </w:t>
      </w:r>
      <w:r>
        <w:rPr>
          <w:w w:val="105"/>
        </w:rPr>
        <w:t>of</w:t>
      </w:r>
      <w:r>
        <w:rPr>
          <w:spacing w:val="-11"/>
          <w:w w:val="105"/>
        </w:rPr>
        <w:t> </w:t>
      </w:r>
      <w:r>
        <w:rPr>
          <w:w w:val="105"/>
        </w:rPr>
        <w:t>the</w:t>
      </w:r>
      <w:r>
        <w:rPr>
          <w:spacing w:val="-11"/>
          <w:w w:val="105"/>
        </w:rPr>
        <w:t> </w:t>
      </w:r>
      <w:r>
        <w:rPr>
          <w:w w:val="105"/>
        </w:rPr>
        <w:t>other scores—at</w:t>
      </w:r>
      <w:r>
        <w:rPr>
          <w:spacing w:val="-13"/>
          <w:w w:val="105"/>
        </w:rPr>
        <w:t> </w:t>
      </w:r>
      <w:r>
        <w:rPr>
          <w:w w:val="105"/>
        </w:rPr>
        <w:t>any</w:t>
      </w:r>
      <w:r>
        <w:rPr>
          <w:spacing w:val="-13"/>
          <w:w w:val="105"/>
        </w:rPr>
        <w:t> </w:t>
      </w:r>
      <w:r>
        <w:rPr>
          <w:w w:val="105"/>
        </w:rPr>
        <w:t>time.</w:t>
      </w:r>
      <w:r>
        <w:rPr>
          <w:spacing w:val="-13"/>
          <w:w w:val="105"/>
        </w:rPr>
        <w:t> </w:t>
      </w:r>
      <w:r>
        <w:rPr>
          <w:w w:val="105"/>
        </w:rPr>
        <w:t>If</w:t>
      </w:r>
      <w:r>
        <w:rPr>
          <w:spacing w:val="-13"/>
          <w:w w:val="105"/>
        </w:rPr>
        <w:t> </w:t>
      </w:r>
      <w:r>
        <w:rPr>
          <w:w w:val="105"/>
        </w:rPr>
        <w:t>the</w:t>
      </w:r>
      <w:r>
        <w:rPr>
          <w:spacing w:val="-13"/>
          <w:w w:val="105"/>
        </w:rPr>
        <w:t> </w:t>
      </w:r>
      <w:r>
        <w:rPr>
          <w:w w:val="105"/>
        </w:rPr>
        <w:t>character’s</w:t>
      </w:r>
      <w:r>
        <w:rPr>
          <w:spacing w:val="-13"/>
          <w:w w:val="105"/>
        </w:rPr>
        <w:t> </w:t>
      </w:r>
      <w:r>
        <w:rPr>
          <w:w w:val="105"/>
        </w:rPr>
        <w:t>ability</w:t>
      </w:r>
      <w:r>
        <w:rPr>
          <w:spacing w:val="-13"/>
          <w:w w:val="105"/>
        </w:rPr>
        <w:t> </w:t>
      </w:r>
      <w:r>
        <w:rPr>
          <w:w w:val="105"/>
        </w:rPr>
        <w:t>score</w:t>
      </w:r>
      <w:r>
        <w:rPr>
          <w:spacing w:val="-13"/>
          <w:w w:val="105"/>
        </w:rPr>
        <w:t> </w:t>
      </w:r>
      <w:r>
        <w:rPr>
          <w:w w:val="105"/>
        </w:rPr>
        <w:t>is</w:t>
      </w:r>
      <w:r>
        <w:rPr>
          <w:spacing w:val="-13"/>
          <w:w w:val="105"/>
        </w:rPr>
        <w:t> </w:t>
      </w:r>
      <w:r>
        <w:rPr>
          <w:w w:val="105"/>
        </w:rPr>
        <w:t>already</w:t>
      </w:r>
      <w:r>
        <w:rPr>
          <w:spacing w:val="-14"/>
          <w:w w:val="105"/>
        </w:rPr>
        <w:t> </w:t>
      </w:r>
      <w:r>
        <w:rPr>
          <w:w w:val="105"/>
        </w:rPr>
        <w:t>equal</w:t>
      </w:r>
      <w:r>
        <w:rPr>
          <w:spacing w:val="-13"/>
          <w:w w:val="105"/>
        </w:rPr>
        <w:t> </w:t>
      </w:r>
      <w:r>
        <w:rPr>
          <w:w w:val="105"/>
        </w:rPr>
        <w:t>to</w:t>
      </w:r>
      <w:r>
        <w:rPr>
          <w:spacing w:val="-13"/>
          <w:w w:val="105"/>
        </w:rPr>
        <w:t> </w:t>
      </w:r>
      <w:r>
        <w:rPr>
          <w:w w:val="105"/>
        </w:rPr>
        <w:t>or</w:t>
      </w:r>
      <w:r>
        <w:rPr>
          <w:spacing w:val="-13"/>
          <w:w w:val="105"/>
        </w:rPr>
        <w:t> </w:t>
      </w:r>
      <w:r>
        <w:rPr>
          <w:w w:val="105"/>
        </w:rPr>
        <w:t>higher</w:t>
      </w:r>
      <w:r>
        <w:rPr>
          <w:spacing w:val="-12"/>
          <w:w w:val="105"/>
        </w:rPr>
        <w:t> </w:t>
      </w:r>
      <w:r>
        <w:rPr>
          <w:w w:val="105"/>
        </w:rPr>
        <w:t>than</w:t>
      </w:r>
      <w:r>
        <w:rPr>
          <w:spacing w:val="-13"/>
          <w:w w:val="105"/>
        </w:rPr>
        <w:t> </w:t>
      </w:r>
      <w:r>
        <w:rPr>
          <w:w w:val="105"/>
        </w:rPr>
        <w:t>the</w:t>
      </w:r>
      <w:r>
        <w:rPr>
          <w:spacing w:val="-13"/>
          <w:w w:val="105"/>
        </w:rPr>
        <w:t> </w:t>
      </w:r>
      <w:r>
        <w:rPr>
          <w:w w:val="105"/>
        </w:rPr>
        <w:t>value listed on the table, this skill has no effect. If the optional subabilities rule from </w:t>
      </w:r>
      <w:r>
        <w:rPr>
          <w:i/>
          <w:w w:val="105"/>
        </w:rPr>
        <w:t>Skills &amp; </w:t>
      </w:r>
      <w:r>
        <w:rPr>
          <w:i/>
          <w:w w:val="105"/>
        </w:rPr>
        <w:t>Powers</w:t>
      </w:r>
      <w:r>
        <w:rPr>
          <w:i/>
          <w:spacing w:val="-11"/>
          <w:w w:val="105"/>
        </w:rPr>
        <w:t> </w:t>
      </w:r>
      <w:r>
        <w:rPr>
          <w:w w:val="105"/>
        </w:rPr>
        <w:t>is</w:t>
      </w:r>
      <w:r>
        <w:rPr>
          <w:spacing w:val="-12"/>
          <w:w w:val="105"/>
        </w:rPr>
        <w:t> </w:t>
      </w:r>
      <w:r>
        <w:rPr>
          <w:w w:val="105"/>
        </w:rPr>
        <w:t>in</w:t>
      </w:r>
      <w:r>
        <w:rPr>
          <w:spacing w:val="-12"/>
          <w:w w:val="105"/>
        </w:rPr>
        <w:t> </w:t>
      </w:r>
      <w:r>
        <w:rPr>
          <w:w w:val="105"/>
        </w:rPr>
        <w:t>play,</w:t>
      </w:r>
      <w:r>
        <w:rPr>
          <w:spacing w:val="-12"/>
          <w:w w:val="105"/>
        </w:rPr>
        <w:t> </w:t>
      </w:r>
      <w:r>
        <w:rPr>
          <w:w w:val="105"/>
        </w:rPr>
        <w:t>both</w:t>
      </w:r>
      <w:r>
        <w:rPr>
          <w:spacing w:val="-12"/>
          <w:w w:val="105"/>
        </w:rPr>
        <w:t> </w:t>
      </w:r>
      <w:r>
        <w:rPr>
          <w:w w:val="105"/>
        </w:rPr>
        <w:t>subabilities</w:t>
      </w:r>
      <w:r>
        <w:rPr>
          <w:spacing w:val="-11"/>
          <w:w w:val="105"/>
        </w:rPr>
        <w:t> </w:t>
      </w:r>
      <w:r>
        <w:rPr>
          <w:w w:val="105"/>
        </w:rPr>
        <w:t>in</w:t>
      </w:r>
      <w:r>
        <w:rPr>
          <w:spacing w:val="-12"/>
          <w:w w:val="105"/>
        </w:rPr>
        <w:t> </w:t>
      </w:r>
      <w:r>
        <w:rPr>
          <w:w w:val="105"/>
        </w:rPr>
        <w:t>the</w:t>
      </w:r>
      <w:r>
        <w:rPr>
          <w:spacing w:val="-12"/>
          <w:w w:val="105"/>
        </w:rPr>
        <w:t> </w:t>
      </w:r>
      <w:r>
        <w:rPr>
          <w:w w:val="105"/>
        </w:rPr>
        <w:t>increased</w:t>
      </w:r>
      <w:r>
        <w:rPr>
          <w:spacing w:val="-12"/>
          <w:w w:val="105"/>
        </w:rPr>
        <w:t> </w:t>
      </w:r>
      <w:r>
        <w:rPr>
          <w:w w:val="105"/>
        </w:rPr>
        <w:t>ability</w:t>
      </w:r>
      <w:r>
        <w:rPr>
          <w:spacing w:val="-12"/>
          <w:w w:val="105"/>
        </w:rPr>
        <w:t> </w:t>
      </w:r>
      <w:r>
        <w:rPr>
          <w:w w:val="105"/>
        </w:rPr>
        <w:t>score</w:t>
      </w:r>
      <w:r>
        <w:rPr>
          <w:spacing w:val="-11"/>
          <w:w w:val="105"/>
        </w:rPr>
        <w:t> </w:t>
      </w:r>
      <w:r>
        <w:rPr>
          <w:w w:val="105"/>
        </w:rPr>
        <w:t>are</w:t>
      </w:r>
      <w:r>
        <w:rPr>
          <w:spacing w:val="-12"/>
          <w:w w:val="105"/>
        </w:rPr>
        <w:t> </w:t>
      </w:r>
      <w:r>
        <w:rPr>
          <w:w w:val="105"/>
        </w:rPr>
        <w:t>raised</w:t>
      </w:r>
      <w:r>
        <w:rPr>
          <w:spacing w:val="-16"/>
          <w:w w:val="105"/>
        </w:rPr>
        <w:t> </w:t>
      </w:r>
      <w:r>
        <w:rPr>
          <w:w w:val="105"/>
        </w:rPr>
        <w:t>to</w:t>
      </w:r>
      <w:r>
        <w:rPr>
          <w:spacing w:val="-12"/>
          <w:w w:val="105"/>
        </w:rPr>
        <w:t> </w:t>
      </w:r>
      <w:r>
        <w:rPr>
          <w:w w:val="105"/>
        </w:rPr>
        <w:t>the</w:t>
      </w:r>
      <w:r>
        <w:rPr>
          <w:spacing w:val="-12"/>
          <w:w w:val="105"/>
        </w:rPr>
        <w:t> </w:t>
      </w:r>
      <w:r>
        <w:rPr>
          <w:w w:val="105"/>
        </w:rPr>
        <w:t>same</w:t>
      </w:r>
      <w:r>
        <w:rPr>
          <w:spacing w:val="-11"/>
          <w:w w:val="105"/>
        </w:rPr>
        <w:t> </w:t>
      </w:r>
      <w:r>
        <w:rPr>
          <w:w w:val="105"/>
        </w:rPr>
        <w:t>value.</w:t>
      </w:r>
    </w:p>
    <w:p>
      <w:pPr>
        <w:pStyle w:val="BodyText"/>
        <w:ind w:left="0"/>
        <w:rPr>
          <w:sz w:val="20"/>
        </w:rPr>
      </w:pPr>
    </w:p>
    <w:p>
      <w:pPr>
        <w:pStyle w:val="BodyText"/>
        <w:spacing w:before="4"/>
        <w:ind w:left="0"/>
        <w:rPr>
          <w:sz w:val="25"/>
        </w:r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0"/>
        <w:gridCol w:w="1958"/>
      </w:tblGrid>
      <w:tr>
        <w:trPr>
          <w:trHeight w:val="250" w:hRule="atLeast"/>
        </w:trPr>
        <w:tc>
          <w:tcPr>
            <w:tcW w:w="1720" w:type="dxa"/>
          </w:tcPr>
          <w:p>
            <w:pPr>
              <w:pStyle w:val="TableParagraph"/>
              <w:spacing w:line="231" w:lineRule="exact"/>
              <w:rPr>
                <w:b/>
                <w:sz w:val="22"/>
              </w:rPr>
            </w:pPr>
            <w:r>
              <w:rPr>
                <w:b/>
                <w:w w:val="105"/>
                <w:sz w:val="22"/>
              </w:rPr>
              <w:t>Wizard Level</w:t>
            </w:r>
          </w:p>
        </w:tc>
        <w:tc>
          <w:tcPr>
            <w:tcW w:w="1958" w:type="dxa"/>
          </w:tcPr>
          <w:p>
            <w:pPr>
              <w:pStyle w:val="TableParagraph"/>
              <w:spacing w:line="231" w:lineRule="exact"/>
              <w:ind w:left="360"/>
              <w:rPr>
                <w:b/>
                <w:sz w:val="22"/>
              </w:rPr>
            </w:pPr>
            <w:r>
              <w:rPr>
                <w:b/>
                <w:w w:val="105"/>
                <w:sz w:val="22"/>
              </w:rPr>
              <w:t>Improved Score</w:t>
            </w:r>
          </w:p>
        </w:tc>
      </w:tr>
      <w:tr>
        <w:trPr>
          <w:trHeight w:val="255" w:hRule="atLeast"/>
        </w:trPr>
        <w:tc>
          <w:tcPr>
            <w:tcW w:w="1720" w:type="dxa"/>
          </w:tcPr>
          <w:p>
            <w:pPr>
              <w:pStyle w:val="TableParagraph"/>
              <w:spacing w:line="236" w:lineRule="exact"/>
              <w:rPr>
                <w:sz w:val="22"/>
              </w:rPr>
            </w:pPr>
            <w:r>
              <w:rPr>
                <w:w w:val="105"/>
                <w:sz w:val="22"/>
              </w:rPr>
              <w:t>12–16</w:t>
            </w:r>
          </w:p>
        </w:tc>
        <w:tc>
          <w:tcPr>
            <w:tcW w:w="1958" w:type="dxa"/>
          </w:tcPr>
          <w:p>
            <w:pPr>
              <w:pStyle w:val="TableParagraph"/>
              <w:spacing w:line="236" w:lineRule="exact"/>
              <w:ind w:left="844" w:right="843"/>
              <w:jc w:val="center"/>
              <w:rPr>
                <w:sz w:val="22"/>
              </w:rPr>
            </w:pPr>
            <w:r>
              <w:rPr>
                <w:w w:val="105"/>
                <w:sz w:val="22"/>
              </w:rPr>
              <w:t>18</w:t>
            </w:r>
          </w:p>
        </w:tc>
      </w:tr>
      <w:tr>
        <w:trPr>
          <w:trHeight w:val="259" w:hRule="atLeast"/>
        </w:trPr>
        <w:tc>
          <w:tcPr>
            <w:tcW w:w="1720" w:type="dxa"/>
          </w:tcPr>
          <w:p>
            <w:pPr>
              <w:pStyle w:val="TableParagraph"/>
              <w:rPr>
                <w:sz w:val="22"/>
              </w:rPr>
            </w:pPr>
            <w:r>
              <w:rPr>
                <w:w w:val="105"/>
                <w:sz w:val="22"/>
              </w:rPr>
              <w:t>17–20</w:t>
            </w:r>
          </w:p>
        </w:tc>
        <w:tc>
          <w:tcPr>
            <w:tcW w:w="1958" w:type="dxa"/>
          </w:tcPr>
          <w:p>
            <w:pPr>
              <w:pStyle w:val="TableParagraph"/>
              <w:ind w:left="844" w:right="843"/>
              <w:jc w:val="center"/>
              <w:rPr>
                <w:sz w:val="22"/>
              </w:rPr>
            </w:pPr>
            <w:r>
              <w:rPr>
                <w:w w:val="105"/>
                <w:sz w:val="22"/>
              </w:rPr>
              <w:t>19</w:t>
            </w:r>
          </w:p>
        </w:tc>
      </w:tr>
      <w:tr>
        <w:trPr>
          <w:trHeight w:val="260" w:hRule="atLeast"/>
        </w:trPr>
        <w:tc>
          <w:tcPr>
            <w:tcW w:w="1720" w:type="dxa"/>
          </w:tcPr>
          <w:p>
            <w:pPr>
              <w:pStyle w:val="TableParagraph"/>
              <w:spacing w:line="240" w:lineRule="exact"/>
              <w:rPr>
                <w:sz w:val="22"/>
              </w:rPr>
            </w:pPr>
            <w:r>
              <w:rPr>
                <w:w w:val="105"/>
                <w:sz w:val="22"/>
              </w:rPr>
              <w:t>21–25</w:t>
            </w:r>
          </w:p>
        </w:tc>
        <w:tc>
          <w:tcPr>
            <w:tcW w:w="1958" w:type="dxa"/>
          </w:tcPr>
          <w:p>
            <w:pPr>
              <w:pStyle w:val="TableParagraph"/>
              <w:spacing w:line="240" w:lineRule="exact"/>
              <w:ind w:left="844" w:right="843"/>
              <w:jc w:val="center"/>
              <w:rPr>
                <w:sz w:val="22"/>
              </w:rPr>
            </w:pPr>
            <w:r>
              <w:rPr>
                <w:w w:val="105"/>
                <w:sz w:val="22"/>
              </w:rPr>
              <w:t>20</w:t>
            </w:r>
          </w:p>
        </w:tc>
      </w:tr>
      <w:tr>
        <w:trPr>
          <w:trHeight w:val="260" w:hRule="atLeast"/>
        </w:trPr>
        <w:tc>
          <w:tcPr>
            <w:tcW w:w="1720" w:type="dxa"/>
          </w:tcPr>
          <w:p>
            <w:pPr>
              <w:pStyle w:val="TableParagraph"/>
              <w:spacing w:before="1"/>
              <w:rPr>
                <w:sz w:val="22"/>
              </w:rPr>
            </w:pPr>
            <w:r>
              <w:rPr>
                <w:w w:val="105"/>
                <w:sz w:val="22"/>
              </w:rPr>
              <w:t>26–29</w:t>
            </w:r>
          </w:p>
        </w:tc>
        <w:tc>
          <w:tcPr>
            <w:tcW w:w="1958" w:type="dxa"/>
          </w:tcPr>
          <w:p>
            <w:pPr>
              <w:pStyle w:val="TableParagraph"/>
              <w:spacing w:before="1"/>
              <w:ind w:left="844" w:right="843"/>
              <w:jc w:val="center"/>
              <w:rPr>
                <w:sz w:val="22"/>
              </w:rPr>
            </w:pPr>
            <w:r>
              <w:rPr>
                <w:w w:val="105"/>
                <w:sz w:val="22"/>
              </w:rPr>
              <w:t>21</w:t>
            </w:r>
          </w:p>
        </w:tc>
      </w:tr>
      <w:tr>
        <w:trPr>
          <w:trHeight w:val="254" w:hRule="atLeast"/>
        </w:trPr>
        <w:tc>
          <w:tcPr>
            <w:tcW w:w="1720" w:type="dxa"/>
          </w:tcPr>
          <w:p>
            <w:pPr>
              <w:pStyle w:val="TableParagraph"/>
              <w:spacing w:line="234" w:lineRule="exact"/>
              <w:rPr>
                <w:sz w:val="22"/>
              </w:rPr>
            </w:pPr>
            <w:r>
              <w:rPr>
                <w:w w:val="105"/>
                <w:sz w:val="22"/>
              </w:rPr>
              <w:t>30+</w:t>
            </w:r>
          </w:p>
        </w:tc>
        <w:tc>
          <w:tcPr>
            <w:tcW w:w="1958" w:type="dxa"/>
          </w:tcPr>
          <w:p>
            <w:pPr>
              <w:pStyle w:val="TableParagraph"/>
              <w:spacing w:line="234" w:lineRule="exact"/>
              <w:ind w:left="844" w:right="843"/>
              <w:jc w:val="center"/>
              <w:rPr>
                <w:sz w:val="22"/>
              </w:rPr>
            </w:pPr>
            <w:r>
              <w:rPr>
                <w:w w:val="105"/>
                <w:sz w:val="22"/>
              </w:rPr>
              <w:t>22</w:t>
            </w:r>
          </w:p>
        </w:tc>
      </w:tr>
    </w:tbl>
    <w:p>
      <w:pPr>
        <w:pStyle w:val="BodyText"/>
        <w:spacing w:before="7"/>
        <w:ind w:left="0"/>
        <w:rPr>
          <w:sz w:val="14"/>
        </w:rPr>
      </w:pPr>
    </w:p>
    <w:p>
      <w:pPr>
        <w:pStyle w:val="BodyText"/>
        <w:spacing w:line="244" w:lineRule="auto" w:before="96"/>
        <w:ind w:right="427" w:firstLine="338"/>
      </w:pPr>
      <w:r>
        <w:rPr>
          <w:w w:val="105"/>
        </w:rPr>
        <w:t>The</w:t>
      </w:r>
      <w:r>
        <w:rPr>
          <w:spacing w:val="-13"/>
          <w:w w:val="105"/>
        </w:rPr>
        <w:t> </w:t>
      </w:r>
      <w:r>
        <w:rPr>
          <w:w w:val="105"/>
        </w:rPr>
        <w:t>wizard</w:t>
      </w:r>
      <w:r>
        <w:rPr>
          <w:spacing w:val="-12"/>
          <w:w w:val="105"/>
        </w:rPr>
        <w:t> </w:t>
      </w:r>
      <w:r>
        <w:rPr>
          <w:w w:val="105"/>
        </w:rPr>
        <w:t>can</w:t>
      </w:r>
      <w:r>
        <w:rPr>
          <w:spacing w:val="-12"/>
          <w:w w:val="105"/>
        </w:rPr>
        <w:t> </w:t>
      </w:r>
      <w:r>
        <w:rPr>
          <w:w w:val="105"/>
        </w:rPr>
        <w:t>take</w:t>
      </w:r>
      <w:r>
        <w:rPr>
          <w:spacing w:val="-12"/>
          <w:w w:val="105"/>
        </w:rPr>
        <w:t> </w:t>
      </w:r>
      <w:r>
        <w:rPr>
          <w:w w:val="105"/>
        </w:rPr>
        <w:t>no</w:t>
      </w:r>
      <w:r>
        <w:rPr>
          <w:spacing w:val="-13"/>
          <w:w w:val="105"/>
        </w:rPr>
        <w:t> </w:t>
      </w:r>
      <w:r>
        <w:rPr>
          <w:w w:val="105"/>
        </w:rPr>
        <w:t>other</w:t>
      </w:r>
      <w:r>
        <w:rPr>
          <w:spacing w:val="-12"/>
          <w:w w:val="105"/>
        </w:rPr>
        <w:t> </w:t>
      </w:r>
      <w:r>
        <w:rPr>
          <w:w w:val="105"/>
        </w:rPr>
        <w:t>actions</w:t>
      </w:r>
      <w:r>
        <w:rPr>
          <w:spacing w:val="-12"/>
          <w:w w:val="105"/>
        </w:rPr>
        <w:t> </w:t>
      </w:r>
      <w:r>
        <w:rPr>
          <w:w w:val="105"/>
        </w:rPr>
        <w:t>during</w:t>
      </w:r>
      <w:r>
        <w:rPr>
          <w:spacing w:val="-12"/>
          <w:w w:val="105"/>
        </w:rPr>
        <w:t> </w:t>
      </w:r>
      <w:r>
        <w:rPr>
          <w:w w:val="105"/>
        </w:rPr>
        <w:t>the</w:t>
      </w:r>
      <w:r>
        <w:rPr>
          <w:spacing w:val="-13"/>
          <w:w w:val="105"/>
        </w:rPr>
        <w:t> </w:t>
      </w:r>
      <w:r>
        <w:rPr>
          <w:w w:val="105"/>
        </w:rPr>
        <w:t>round</w:t>
      </w:r>
      <w:r>
        <w:rPr>
          <w:spacing w:val="-12"/>
          <w:w w:val="105"/>
        </w:rPr>
        <w:t> </w:t>
      </w:r>
      <w:r>
        <w:rPr>
          <w:w w:val="105"/>
        </w:rPr>
        <w:t>the</w:t>
      </w:r>
      <w:r>
        <w:rPr>
          <w:spacing w:val="-12"/>
          <w:w w:val="105"/>
        </w:rPr>
        <w:t> </w:t>
      </w:r>
      <w:r>
        <w:rPr>
          <w:w w:val="105"/>
        </w:rPr>
        <w:t>character</w:t>
      </w:r>
      <w:r>
        <w:rPr>
          <w:spacing w:val="-12"/>
          <w:w w:val="105"/>
        </w:rPr>
        <w:t> </w:t>
      </w:r>
      <w:r>
        <w:rPr>
          <w:w w:val="105"/>
        </w:rPr>
        <w:t>is</w:t>
      </w:r>
      <w:r>
        <w:rPr>
          <w:spacing w:val="-13"/>
          <w:w w:val="105"/>
        </w:rPr>
        <w:t> </w:t>
      </w:r>
      <w:r>
        <w:rPr>
          <w:w w:val="105"/>
        </w:rPr>
        <w:t>concentrating</w:t>
      </w:r>
      <w:r>
        <w:rPr>
          <w:spacing w:val="-12"/>
          <w:w w:val="105"/>
        </w:rPr>
        <w:t> </w:t>
      </w:r>
      <w:r>
        <w:rPr>
          <w:w w:val="105"/>
        </w:rPr>
        <w:t>on raising</w:t>
      </w:r>
      <w:r>
        <w:rPr>
          <w:spacing w:val="-15"/>
          <w:w w:val="105"/>
        </w:rPr>
        <w:t> </w:t>
      </w:r>
      <w:r>
        <w:rPr>
          <w:w w:val="105"/>
        </w:rPr>
        <w:t>the</w:t>
      </w:r>
      <w:r>
        <w:rPr>
          <w:spacing w:val="-15"/>
          <w:w w:val="105"/>
        </w:rPr>
        <w:t> </w:t>
      </w:r>
      <w:r>
        <w:rPr>
          <w:w w:val="105"/>
        </w:rPr>
        <w:t>selected</w:t>
      </w:r>
      <w:r>
        <w:rPr>
          <w:spacing w:val="-15"/>
          <w:w w:val="105"/>
        </w:rPr>
        <w:t> </w:t>
      </w:r>
      <w:r>
        <w:rPr>
          <w:w w:val="105"/>
        </w:rPr>
        <w:t>ability</w:t>
      </w:r>
      <w:r>
        <w:rPr>
          <w:spacing w:val="-15"/>
          <w:w w:val="105"/>
        </w:rPr>
        <w:t> </w:t>
      </w:r>
      <w:r>
        <w:rPr>
          <w:w w:val="105"/>
        </w:rPr>
        <w:t>score.</w:t>
      </w:r>
      <w:r>
        <w:rPr>
          <w:spacing w:val="-15"/>
          <w:w w:val="105"/>
        </w:rPr>
        <w:t> </w:t>
      </w:r>
      <w:r>
        <w:rPr>
          <w:w w:val="105"/>
        </w:rPr>
        <w:t>Each</w:t>
      </w:r>
      <w:r>
        <w:rPr>
          <w:spacing w:val="-15"/>
          <w:w w:val="105"/>
        </w:rPr>
        <w:t> </w:t>
      </w:r>
      <w:r>
        <w:rPr>
          <w:w w:val="105"/>
        </w:rPr>
        <w:t>attempt,</w:t>
      </w:r>
      <w:r>
        <w:rPr>
          <w:spacing w:val="-15"/>
          <w:w w:val="105"/>
        </w:rPr>
        <w:t> </w:t>
      </w:r>
      <w:r>
        <w:rPr>
          <w:w w:val="105"/>
        </w:rPr>
        <w:t>successful</w:t>
      </w:r>
      <w:r>
        <w:rPr>
          <w:spacing w:val="-15"/>
          <w:w w:val="105"/>
        </w:rPr>
        <w:t> </w:t>
      </w:r>
      <w:r>
        <w:rPr>
          <w:w w:val="105"/>
        </w:rPr>
        <w:t>or</w:t>
      </w:r>
      <w:r>
        <w:rPr>
          <w:spacing w:val="-15"/>
          <w:w w:val="105"/>
        </w:rPr>
        <w:t> </w:t>
      </w:r>
      <w:r>
        <w:rPr>
          <w:w w:val="105"/>
        </w:rPr>
        <w:t>not,</w:t>
      </w:r>
      <w:r>
        <w:rPr>
          <w:spacing w:val="-15"/>
          <w:w w:val="105"/>
        </w:rPr>
        <w:t> </w:t>
      </w:r>
      <w:r>
        <w:rPr>
          <w:w w:val="105"/>
        </w:rPr>
        <w:t>during</w:t>
      </w:r>
      <w:r>
        <w:rPr>
          <w:spacing w:val="-15"/>
          <w:w w:val="105"/>
        </w:rPr>
        <w:t> </w:t>
      </w:r>
      <w:r>
        <w:rPr>
          <w:w w:val="105"/>
        </w:rPr>
        <w:t>a</w:t>
      </w:r>
      <w:r>
        <w:rPr>
          <w:spacing w:val="-15"/>
          <w:w w:val="105"/>
        </w:rPr>
        <w:t> </w:t>
      </w:r>
      <w:r>
        <w:rPr>
          <w:w w:val="105"/>
        </w:rPr>
        <w:t>single</w:t>
      </w:r>
      <w:r>
        <w:rPr>
          <w:spacing w:val="-15"/>
          <w:w w:val="105"/>
        </w:rPr>
        <w:t> </w:t>
      </w:r>
      <w:r>
        <w:rPr>
          <w:w w:val="105"/>
        </w:rPr>
        <w:t>day</w:t>
      </w:r>
      <w:r>
        <w:rPr>
          <w:spacing w:val="-15"/>
          <w:w w:val="105"/>
        </w:rPr>
        <w:t> </w:t>
      </w:r>
      <w:r>
        <w:rPr>
          <w:w w:val="105"/>
        </w:rPr>
        <w:t>lowers the</w:t>
      </w:r>
      <w:r>
        <w:rPr>
          <w:spacing w:val="-11"/>
          <w:w w:val="105"/>
        </w:rPr>
        <w:t> </w:t>
      </w:r>
      <w:r>
        <w:rPr>
          <w:w w:val="105"/>
        </w:rPr>
        <w:t>base</w:t>
      </w:r>
      <w:r>
        <w:rPr>
          <w:spacing w:val="-10"/>
          <w:w w:val="105"/>
        </w:rPr>
        <w:t> </w:t>
      </w:r>
      <w:r>
        <w:rPr>
          <w:w w:val="105"/>
        </w:rPr>
        <w:t>skill</w:t>
      </w:r>
      <w:r>
        <w:rPr>
          <w:spacing w:val="-10"/>
          <w:w w:val="105"/>
        </w:rPr>
        <w:t> </w:t>
      </w:r>
      <w:r>
        <w:rPr>
          <w:w w:val="105"/>
        </w:rPr>
        <w:t>score</w:t>
      </w:r>
      <w:r>
        <w:rPr>
          <w:spacing w:val="-9"/>
          <w:w w:val="105"/>
        </w:rPr>
        <w:t> </w:t>
      </w:r>
      <w:r>
        <w:rPr>
          <w:w w:val="105"/>
        </w:rPr>
        <w:t>by</w:t>
      </w:r>
      <w:r>
        <w:rPr>
          <w:spacing w:val="-10"/>
          <w:w w:val="105"/>
        </w:rPr>
        <w:t> </w:t>
      </w:r>
      <w:r>
        <w:rPr>
          <w:w w:val="105"/>
        </w:rPr>
        <w:t>two;</w:t>
      </w:r>
      <w:r>
        <w:rPr>
          <w:spacing w:val="-10"/>
          <w:w w:val="105"/>
        </w:rPr>
        <w:t> </w:t>
      </w:r>
      <w:r>
        <w:rPr>
          <w:w w:val="105"/>
        </w:rPr>
        <w:t>the</w:t>
      </w:r>
      <w:r>
        <w:rPr>
          <w:spacing w:val="-11"/>
          <w:w w:val="105"/>
        </w:rPr>
        <w:t> </w:t>
      </w:r>
      <w:r>
        <w:rPr>
          <w:w w:val="105"/>
        </w:rPr>
        <w:t>skill</w:t>
      </w:r>
      <w:r>
        <w:rPr>
          <w:spacing w:val="-10"/>
          <w:w w:val="105"/>
        </w:rPr>
        <w:t> </w:t>
      </w:r>
      <w:r>
        <w:rPr>
          <w:w w:val="105"/>
        </w:rPr>
        <w:t>cannot</w:t>
      </w:r>
      <w:r>
        <w:rPr>
          <w:spacing w:val="-10"/>
          <w:w w:val="105"/>
        </w:rPr>
        <w:t> </w:t>
      </w:r>
      <w:r>
        <w:rPr>
          <w:w w:val="105"/>
        </w:rPr>
        <w:t>be</w:t>
      </w:r>
      <w:r>
        <w:rPr>
          <w:spacing w:val="-10"/>
          <w:w w:val="105"/>
        </w:rPr>
        <w:t> </w:t>
      </w:r>
      <w:r>
        <w:rPr>
          <w:w w:val="105"/>
        </w:rPr>
        <w:t>used</w:t>
      </w:r>
      <w:r>
        <w:rPr>
          <w:spacing w:val="-10"/>
          <w:w w:val="105"/>
        </w:rPr>
        <w:t> </w:t>
      </w:r>
      <w:r>
        <w:rPr>
          <w:w w:val="105"/>
        </w:rPr>
        <w:t>once</w:t>
      </w:r>
      <w:r>
        <w:rPr>
          <w:spacing w:val="-10"/>
          <w:w w:val="105"/>
        </w:rPr>
        <w:t> </w:t>
      </w:r>
      <w:r>
        <w:rPr>
          <w:w w:val="105"/>
        </w:rPr>
        <w:t>the</w:t>
      </w:r>
      <w:r>
        <w:rPr>
          <w:spacing w:val="-10"/>
          <w:w w:val="105"/>
        </w:rPr>
        <w:t> </w:t>
      </w:r>
      <w:r>
        <w:rPr>
          <w:w w:val="105"/>
        </w:rPr>
        <w:t>base</w:t>
      </w:r>
      <w:r>
        <w:rPr>
          <w:spacing w:val="-10"/>
          <w:w w:val="105"/>
        </w:rPr>
        <w:t> </w:t>
      </w:r>
      <w:r>
        <w:rPr>
          <w:w w:val="105"/>
        </w:rPr>
        <w:t>score</w:t>
      </w:r>
      <w:r>
        <w:rPr>
          <w:spacing w:val="-11"/>
          <w:w w:val="105"/>
        </w:rPr>
        <w:t> </w:t>
      </w:r>
      <w:r>
        <w:rPr>
          <w:w w:val="105"/>
        </w:rPr>
        <w:t>falls</w:t>
      </w:r>
      <w:r>
        <w:rPr>
          <w:spacing w:val="-10"/>
          <w:w w:val="105"/>
        </w:rPr>
        <w:t> </w:t>
      </w:r>
      <w:r>
        <w:rPr>
          <w:w w:val="105"/>
        </w:rPr>
        <w:t>to</w:t>
      </w:r>
      <w:r>
        <w:rPr>
          <w:spacing w:val="-10"/>
          <w:w w:val="105"/>
        </w:rPr>
        <w:t> </w:t>
      </w:r>
      <w:r>
        <w:rPr>
          <w:w w:val="105"/>
        </w:rPr>
        <w:t>zero</w:t>
      </w:r>
      <w:r>
        <w:rPr>
          <w:spacing w:val="-10"/>
          <w:w w:val="105"/>
        </w:rPr>
        <w:t> </w:t>
      </w:r>
      <w:r>
        <w:rPr>
          <w:w w:val="105"/>
        </w:rPr>
        <w:t>or</w:t>
      </w:r>
      <w:r>
        <w:rPr>
          <w:spacing w:val="-10"/>
          <w:w w:val="105"/>
        </w:rPr>
        <w:t> </w:t>
      </w:r>
      <w:r>
        <w:rPr>
          <w:w w:val="105"/>
        </w:rPr>
        <w:t>less.</w:t>
      </w:r>
    </w:p>
    <w:p>
      <w:pPr>
        <w:spacing w:after="0" w:line="244" w:lineRule="auto"/>
        <w:sectPr>
          <w:pgSz w:w="12240" w:h="15840"/>
          <w:pgMar w:header="0" w:footer="965" w:top="1500" w:bottom="1180" w:left="1640" w:right="1640"/>
        </w:sectPr>
      </w:pPr>
    </w:p>
    <w:p>
      <w:pPr>
        <w:pStyle w:val="BodyText"/>
        <w:spacing w:line="247" w:lineRule="auto" w:before="66"/>
        <w:ind w:right="303" w:firstLine="338"/>
      </w:pPr>
      <w:r>
        <w:rPr>
          <w:w w:val="105"/>
        </w:rPr>
        <w:t>Bonuses</w:t>
      </w:r>
      <w:r>
        <w:rPr>
          <w:spacing w:val="-15"/>
          <w:w w:val="105"/>
        </w:rPr>
        <w:t> </w:t>
      </w:r>
      <w:r>
        <w:rPr>
          <w:w w:val="105"/>
        </w:rPr>
        <w:t>from</w:t>
      </w:r>
      <w:r>
        <w:rPr>
          <w:spacing w:val="-15"/>
          <w:w w:val="105"/>
        </w:rPr>
        <w:t> </w:t>
      </w:r>
      <w:r>
        <w:rPr>
          <w:w w:val="105"/>
        </w:rPr>
        <w:t>an</w:t>
      </w:r>
      <w:r>
        <w:rPr>
          <w:spacing w:val="-15"/>
          <w:w w:val="105"/>
        </w:rPr>
        <w:t> </w:t>
      </w:r>
      <w:r>
        <w:rPr>
          <w:w w:val="105"/>
        </w:rPr>
        <w:t>increased</w:t>
      </w:r>
      <w:r>
        <w:rPr>
          <w:spacing w:val="-15"/>
          <w:w w:val="105"/>
        </w:rPr>
        <w:t> </w:t>
      </w:r>
      <w:r>
        <w:rPr>
          <w:w w:val="105"/>
        </w:rPr>
        <w:t>score</w:t>
      </w:r>
      <w:r>
        <w:rPr>
          <w:spacing w:val="-14"/>
          <w:w w:val="105"/>
        </w:rPr>
        <w:t> </w:t>
      </w:r>
      <w:r>
        <w:rPr>
          <w:w w:val="105"/>
        </w:rPr>
        <w:t>are</w:t>
      </w:r>
      <w:r>
        <w:rPr>
          <w:spacing w:val="-15"/>
          <w:w w:val="105"/>
        </w:rPr>
        <w:t> </w:t>
      </w:r>
      <w:r>
        <w:rPr>
          <w:w w:val="105"/>
        </w:rPr>
        <w:t>applied</w:t>
      </w:r>
      <w:r>
        <w:rPr>
          <w:spacing w:val="-15"/>
          <w:w w:val="105"/>
        </w:rPr>
        <w:t> </w:t>
      </w:r>
      <w:r>
        <w:rPr>
          <w:w w:val="105"/>
        </w:rPr>
        <w:t>immediately</w:t>
      </w:r>
      <w:r>
        <w:rPr>
          <w:spacing w:val="-15"/>
          <w:w w:val="105"/>
        </w:rPr>
        <w:t> </w:t>
      </w:r>
      <w:r>
        <w:rPr>
          <w:w w:val="105"/>
        </w:rPr>
        <w:t>when</w:t>
      </w:r>
      <w:r>
        <w:rPr>
          <w:spacing w:val="-14"/>
          <w:w w:val="105"/>
        </w:rPr>
        <w:t> </w:t>
      </w:r>
      <w:r>
        <w:rPr>
          <w:w w:val="105"/>
        </w:rPr>
        <w:t>the</w:t>
      </w:r>
      <w:r>
        <w:rPr>
          <w:spacing w:val="-15"/>
          <w:w w:val="105"/>
        </w:rPr>
        <w:t> </w:t>
      </w:r>
      <w:r>
        <w:rPr>
          <w:w w:val="105"/>
        </w:rPr>
        <w:t>skill</w:t>
      </w:r>
      <w:r>
        <w:rPr>
          <w:spacing w:val="-15"/>
          <w:w w:val="105"/>
        </w:rPr>
        <w:t> </w:t>
      </w:r>
      <w:r>
        <w:rPr>
          <w:w w:val="105"/>
        </w:rPr>
        <w:t>succeeds</w:t>
      </w:r>
      <w:r>
        <w:rPr>
          <w:spacing w:val="-15"/>
          <w:w w:val="105"/>
        </w:rPr>
        <w:t> </w:t>
      </w:r>
      <w:r>
        <w:rPr>
          <w:w w:val="105"/>
        </w:rPr>
        <w:t>and</w:t>
      </w:r>
      <w:r>
        <w:rPr>
          <w:spacing w:val="-15"/>
          <w:w w:val="105"/>
        </w:rPr>
        <w:t> </w:t>
      </w:r>
      <w:r>
        <w:rPr>
          <w:spacing w:val="-4"/>
          <w:w w:val="105"/>
        </w:rPr>
        <w:t>are </w:t>
      </w:r>
      <w:r>
        <w:rPr>
          <w:w w:val="105"/>
        </w:rPr>
        <w:t>lost immediately when the boost’s duration ends. For example, a wizard who chooses to increase Dexterity immediately gains an improved Armor Class bonus, but loses it again when the character’s Dexterity score returns to normal. Likewise, the effects from reduced ability scores are applied immediately when the improvement</w:t>
      </w:r>
      <w:r>
        <w:rPr>
          <w:spacing w:val="-32"/>
          <w:w w:val="105"/>
        </w:rPr>
        <w:t> </w:t>
      </w:r>
      <w:r>
        <w:rPr>
          <w:w w:val="105"/>
        </w:rPr>
        <w:t>ends.</w:t>
      </w:r>
    </w:p>
    <w:p>
      <w:pPr>
        <w:pStyle w:val="BodyText"/>
        <w:spacing w:line="244" w:lineRule="auto"/>
        <w:ind w:right="403" w:firstLine="338"/>
      </w:pPr>
      <w:r>
        <w:rPr>
          <w:w w:val="105"/>
        </w:rPr>
        <w:t>A</w:t>
      </w:r>
      <w:r>
        <w:rPr>
          <w:spacing w:val="-14"/>
          <w:w w:val="105"/>
        </w:rPr>
        <w:t> </w:t>
      </w:r>
      <w:r>
        <w:rPr>
          <w:w w:val="105"/>
        </w:rPr>
        <w:t>character</w:t>
      </w:r>
      <w:r>
        <w:rPr>
          <w:spacing w:val="-14"/>
          <w:w w:val="105"/>
        </w:rPr>
        <w:t> </w:t>
      </w:r>
      <w:r>
        <w:rPr>
          <w:w w:val="105"/>
        </w:rPr>
        <w:t>can</w:t>
      </w:r>
      <w:r>
        <w:rPr>
          <w:spacing w:val="-15"/>
          <w:w w:val="105"/>
        </w:rPr>
        <w:t> </w:t>
      </w:r>
      <w:r>
        <w:rPr>
          <w:w w:val="105"/>
        </w:rPr>
        <w:t>have</w:t>
      </w:r>
      <w:r>
        <w:rPr>
          <w:spacing w:val="-14"/>
          <w:w w:val="105"/>
        </w:rPr>
        <w:t> </w:t>
      </w:r>
      <w:r>
        <w:rPr>
          <w:w w:val="105"/>
        </w:rPr>
        <w:t>only</w:t>
      </w:r>
      <w:r>
        <w:rPr>
          <w:spacing w:val="-14"/>
          <w:w w:val="105"/>
        </w:rPr>
        <w:t> </w:t>
      </w:r>
      <w:r>
        <w:rPr>
          <w:w w:val="105"/>
        </w:rPr>
        <w:t>one</w:t>
      </w:r>
      <w:r>
        <w:rPr>
          <w:spacing w:val="-14"/>
          <w:w w:val="105"/>
        </w:rPr>
        <w:t> </w:t>
      </w:r>
      <w:r>
        <w:rPr>
          <w:w w:val="105"/>
        </w:rPr>
        <w:t>ability</w:t>
      </w:r>
      <w:r>
        <w:rPr>
          <w:spacing w:val="-13"/>
          <w:w w:val="105"/>
        </w:rPr>
        <w:t> </w:t>
      </w:r>
      <w:r>
        <w:rPr>
          <w:w w:val="105"/>
        </w:rPr>
        <w:t>score</w:t>
      </w:r>
      <w:r>
        <w:rPr>
          <w:spacing w:val="-14"/>
          <w:w w:val="105"/>
        </w:rPr>
        <w:t> </w:t>
      </w:r>
      <w:r>
        <w:rPr>
          <w:w w:val="105"/>
        </w:rPr>
        <w:t>improvement</w:t>
      </w:r>
      <w:r>
        <w:rPr>
          <w:spacing w:val="-14"/>
          <w:w w:val="105"/>
        </w:rPr>
        <w:t> </w:t>
      </w:r>
      <w:r>
        <w:rPr>
          <w:w w:val="105"/>
        </w:rPr>
        <w:t>from</w:t>
      </w:r>
      <w:r>
        <w:rPr>
          <w:spacing w:val="-14"/>
          <w:w w:val="105"/>
        </w:rPr>
        <w:t> </w:t>
      </w:r>
      <w:r>
        <w:rPr>
          <w:w w:val="105"/>
        </w:rPr>
        <w:t>this</w:t>
      </w:r>
      <w:r>
        <w:rPr>
          <w:spacing w:val="-14"/>
          <w:w w:val="105"/>
        </w:rPr>
        <w:t> </w:t>
      </w:r>
      <w:r>
        <w:rPr>
          <w:w w:val="105"/>
        </w:rPr>
        <w:t>skill</w:t>
      </w:r>
      <w:r>
        <w:rPr>
          <w:spacing w:val="-14"/>
          <w:w w:val="105"/>
        </w:rPr>
        <w:t> </w:t>
      </w:r>
      <w:r>
        <w:rPr>
          <w:w w:val="105"/>
        </w:rPr>
        <w:t>operating</w:t>
      </w:r>
      <w:r>
        <w:rPr>
          <w:spacing w:val="-14"/>
          <w:w w:val="105"/>
        </w:rPr>
        <w:t> </w:t>
      </w:r>
      <w:r>
        <w:rPr>
          <w:w w:val="105"/>
        </w:rPr>
        <w:t>at</w:t>
      </w:r>
      <w:r>
        <w:rPr>
          <w:spacing w:val="-14"/>
          <w:w w:val="105"/>
        </w:rPr>
        <w:t> </w:t>
      </w:r>
      <w:r>
        <w:rPr>
          <w:w w:val="105"/>
        </w:rPr>
        <w:t>any given</w:t>
      </w:r>
      <w:r>
        <w:rPr>
          <w:spacing w:val="-2"/>
          <w:w w:val="105"/>
        </w:rPr>
        <w:t> </w:t>
      </w:r>
      <w:r>
        <w:rPr>
          <w:w w:val="105"/>
        </w:rPr>
        <w:t>time.</w:t>
      </w:r>
    </w:p>
    <w:p>
      <w:pPr>
        <w:pStyle w:val="BodyText"/>
        <w:ind w:left="0"/>
        <w:rPr>
          <w:sz w:val="24"/>
        </w:rPr>
      </w:pPr>
    </w:p>
    <w:p>
      <w:pPr>
        <w:pStyle w:val="BodyText"/>
        <w:spacing w:before="5"/>
        <w:ind w:left="0"/>
        <w:rPr>
          <w:sz w:val="21"/>
        </w:rPr>
      </w:pPr>
    </w:p>
    <w:p>
      <w:pPr>
        <w:pStyle w:val="Heading7"/>
        <w:spacing w:before="1"/>
      </w:pPr>
      <w:bookmarkStart w:name="_TOC_250065" w:id="341"/>
      <w:bookmarkEnd w:id="341"/>
      <w:r>
        <w:rPr>
          <w:color w:val="0000FF"/>
          <w:w w:val="105"/>
        </w:rPr>
        <w:t>Signature Item</w:t>
      </w:r>
    </w:p>
    <w:p>
      <w:pPr>
        <w:pStyle w:val="ListParagraph"/>
        <w:numPr>
          <w:ilvl w:val="0"/>
          <w:numId w:val="56"/>
        </w:numPr>
        <w:tabs>
          <w:tab w:pos="380" w:val="left" w:leader="none"/>
        </w:tabs>
        <w:spacing w:line="252" w:lineRule="exact" w:before="0" w:after="0"/>
        <w:ind w:left="379" w:right="0" w:hanging="170"/>
        <w:jc w:val="left"/>
        <w:rPr>
          <w:sz w:val="22"/>
        </w:rPr>
      </w:pPr>
      <w:r>
        <w:rPr>
          <w:color w:val="0000FF"/>
          <w:w w:val="105"/>
          <w:sz w:val="22"/>
        </w:rPr>
        <w:t>slots (6Cp), wisdom, wizard 12+, success:</w:t>
      </w:r>
      <w:r>
        <w:rPr>
          <w:color w:val="0000FF"/>
          <w:spacing w:val="-17"/>
          <w:w w:val="105"/>
          <w:sz w:val="22"/>
        </w:rPr>
        <w:t> </w:t>
      </w:r>
      <w:r>
        <w:rPr>
          <w:color w:val="0000FF"/>
          <w:w w:val="105"/>
          <w:sz w:val="22"/>
        </w:rPr>
        <w:t>10</w:t>
      </w:r>
    </w:p>
    <w:p>
      <w:pPr>
        <w:pStyle w:val="BodyText"/>
        <w:spacing w:line="247" w:lineRule="auto" w:before="6"/>
        <w:ind w:right="338"/>
      </w:pPr>
      <w:r>
        <w:rPr>
          <w:w w:val="105"/>
        </w:rPr>
        <w:t>A wizard with this skill chooses an item from the character’s collection of equipment as a personal</w:t>
      </w:r>
      <w:r>
        <w:rPr>
          <w:spacing w:val="-15"/>
          <w:w w:val="105"/>
        </w:rPr>
        <w:t> </w:t>
      </w:r>
      <w:r>
        <w:rPr>
          <w:w w:val="105"/>
        </w:rPr>
        <w:t>trademark</w:t>
      </w:r>
      <w:r>
        <w:rPr>
          <w:spacing w:val="-15"/>
          <w:w w:val="105"/>
        </w:rPr>
        <w:t> </w:t>
      </w:r>
      <w:r>
        <w:rPr>
          <w:w w:val="105"/>
        </w:rPr>
        <w:t>that</w:t>
      </w:r>
      <w:r>
        <w:rPr>
          <w:spacing w:val="-14"/>
          <w:w w:val="105"/>
        </w:rPr>
        <w:t> </w:t>
      </w:r>
      <w:r>
        <w:rPr>
          <w:w w:val="105"/>
        </w:rPr>
        <w:t>is</w:t>
      </w:r>
      <w:r>
        <w:rPr>
          <w:spacing w:val="-15"/>
          <w:w w:val="105"/>
        </w:rPr>
        <w:t> </w:t>
      </w:r>
      <w:r>
        <w:rPr>
          <w:w w:val="105"/>
        </w:rPr>
        <w:t>specially</w:t>
      </w:r>
      <w:r>
        <w:rPr>
          <w:spacing w:val="-14"/>
          <w:w w:val="105"/>
        </w:rPr>
        <w:t> </w:t>
      </w:r>
      <w:r>
        <w:rPr>
          <w:w w:val="105"/>
        </w:rPr>
        <w:t>protected</w:t>
      </w:r>
      <w:r>
        <w:rPr>
          <w:spacing w:val="-15"/>
          <w:w w:val="105"/>
        </w:rPr>
        <w:t> </w:t>
      </w:r>
      <w:r>
        <w:rPr>
          <w:w w:val="105"/>
        </w:rPr>
        <w:t>from</w:t>
      </w:r>
      <w:r>
        <w:rPr>
          <w:spacing w:val="-14"/>
          <w:w w:val="105"/>
        </w:rPr>
        <w:t> </w:t>
      </w:r>
      <w:r>
        <w:rPr>
          <w:w w:val="105"/>
        </w:rPr>
        <w:t>twists</w:t>
      </w:r>
      <w:r>
        <w:rPr>
          <w:spacing w:val="-15"/>
          <w:w w:val="105"/>
        </w:rPr>
        <w:t> </w:t>
      </w:r>
      <w:r>
        <w:rPr>
          <w:w w:val="105"/>
        </w:rPr>
        <w:t>of</w:t>
      </w:r>
      <w:r>
        <w:rPr>
          <w:spacing w:val="-14"/>
          <w:w w:val="105"/>
        </w:rPr>
        <w:t> </w:t>
      </w:r>
      <w:r>
        <w:rPr>
          <w:w w:val="105"/>
        </w:rPr>
        <w:t>fate.</w:t>
      </w:r>
      <w:r>
        <w:rPr>
          <w:spacing w:val="-15"/>
          <w:w w:val="105"/>
        </w:rPr>
        <w:t> </w:t>
      </w:r>
      <w:r>
        <w:rPr>
          <w:w w:val="105"/>
        </w:rPr>
        <w:t>Except</w:t>
      </w:r>
      <w:r>
        <w:rPr>
          <w:spacing w:val="-14"/>
          <w:w w:val="105"/>
        </w:rPr>
        <w:t> </w:t>
      </w:r>
      <w:r>
        <w:rPr>
          <w:w w:val="105"/>
        </w:rPr>
        <w:t>as</w:t>
      </w:r>
      <w:r>
        <w:rPr>
          <w:spacing w:val="-15"/>
          <w:w w:val="105"/>
        </w:rPr>
        <w:t> </w:t>
      </w:r>
      <w:r>
        <w:rPr>
          <w:w w:val="105"/>
        </w:rPr>
        <w:t>noted</w:t>
      </w:r>
      <w:r>
        <w:rPr>
          <w:spacing w:val="-15"/>
          <w:w w:val="105"/>
        </w:rPr>
        <w:t> </w:t>
      </w:r>
      <w:r>
        <w:rPr>
          <w:w w:val="105"/>
        </w:rPr>
        <w:t>below,</w:t>
      </w:r>
      <w:r>
        <w:rPr>
          <w:spacing w:val="-14"/>
          <w:w w:val="105"/>
        </w:rPr>
        <w:t> </w:t>
      </w:r>
      <w:r>
        <w:rPr>
          <w:w w:val="105"/>
        </w:rPr>
        <w:t>this skill operates exactly like the warrior skill of the same</w:t>
      </w:r>
      <w:r>
        <w:rPr>
          <w:spacing w:val="-37"/>
          <w:w w:val="105"/>
        </w:rPr>
        <w:t> </w:t>
      </w:r>
      <w:r>
        <w:rPr>
          <w:w w:val="105"/>
        </w:rPr>
        <w:t>name.</w:t>
      </w:r>
    </w:p>
    <w:p>
      <w:pPr>
        <w:spacing w:line="244" w:lineRule="auto" w:before="0"/>
        <w:ind w:left="210" w:right="243" w:firstLine="338"/>
        <w:jc w:val="left"/>
        <w:rPr>
          <w:sz w:val="22"/>
        </w:rPr>
      </w:pPr>
      <w:r>
        <w:rPr>
          <w:w w:val="105"/>
          <w:sz w:val="22"/>
        </w:rPr>
        <w:t>The</w:t>
      </w:r>
      <w:r>
        <w:rPr>
          <w:spacing w:val="-11"/>
          <w:w w:val="105"/>
          <w:sz w:val="22"/>
        </w:rPr>
        <w:t> </w:t>
      </w:r>
      <w:r>
        <w:rPr>
          <w:w w:val="105"/>
          <w:sz w:val="22"/>
        </w:rPr>
        <w:t>wizard</w:t>
      </w:r>
      <w:r>
        <w:rPr>
          <w:spacing w:val="-10"/>
          <w:w w:val="105"/>
          <w:sz w:val="22"/>
        </w:rPr>
        <w:t> </w:t>
      </w:r>
      <w:r>
        <w:rPr>
          <w:w w:val="105"/>
          <w:sz w:val="22"/>
        </w:rPr>
        <w:t>is</w:t>
      </w:r>
      <w:r>
        <w:rPr>
          <w:spacing w:val="-11"/>
          <w:w w:val="105"/>
          <w:sz w:val="22"/>
        </w:rPr>
        <w:t> </w:t>
      </w:r>
      <w:r>
        <w:rPr>
          <w:w w:val="105"/>
          <w:sz w:val="22"/>
        </w:rPr>
        <w:t>free</w:t>
      </w:r>
      <w:r>
        <w:rPr>
          <w:spacing w:val="-10"/>
          <w:w w:val="105"/>
          <w:sz w:val="22"/>
        </w:rPr>
        <w:t> </w:t>
      </w:r>
      <w:r>
        <w:rPr>
          <w:w w:val="105"/>
          <w:sz w:val="22"/>
        </w:rPr>
        <w:t>to</w:t>
      </w:r>
      <w:r>
        <w:rPr>
          <w:spacing w:val="-10"/>
          <w:w w:val="105"/>
          <w:sz w:val="22"/>
        </w:rPr>
        <w:t> </w:t>
      </w:r>
      <w:r>
        <w:rPr>
          <w:w w:val="105"/>
          <w:sz w:val="22"/>
        </w:rPr>
        <w:t>have</w:t>
      </w:r>
      <w:r>
        <w:rPr>
          <w:spacing w:val="-11"/>
          <w:w w:val="105"/>
          <w:sz w:val="22"/>
        </w:rPr>
        <w:t> </w:t>
      </w:r>
      <w:r>
        <w:rPr>
          <w:w w:val="105"/>
          <w:sz w:val="22"/>
        </w:rPr>
        <w:t>as</w:t>
      </w:r>
      <w:r>
        <w:rPr>
          <w:spacing w:val="-10"/>
          <w:w w:val="105"/>
          <w:sz w:val="22"/>
        </w:rPr>
        <w:t> </w:t>
      </w:r>
      <w:r>
        <w:rPr>
          <w:w w:val="105"/>
          <w:sz w:val="22"/>
        </w:rPr>
        <w:t>many</w:t>
      </w:r>
      <w:r>
        <w:rPr>
          <w:spacing w:val="-10"/>
          <w:w w:val="105"/>
          <w:sz w:val="22"/>
        </w:rPr>
        <w:t> </w:t>
      </w:r>
      <w:r>
        <w:rPr>
          <w:w w:val="105"/>
          <w:sz w:val="22"/>
        </w:rPr>
        <w:t>signature</w:t>
      </w:r>
      <w:r>
        <w:rPr>
          <w:spacing w:val="-11"/>
          <w:w w:val="105"/>
          <w:sz w:val="22"/>
        </w:rPr>
        <w:t> </w:t>
      </w:r>
      <w:r>
        <w:rPr>
          <w:w w:val="105"/>
          <w:sz w:val="22"/>
        </w:rPr>
        <w:t>items</w:t>
      </w:r>
      <w:r>
        <w:rPr>
          <w:spacing w:val="-13"/>
          <w:w w:val="105"/>
          <w:sz w:val="22"/>
        </w:rPr>
        <w:t> </w:t>
      </w:r>
      <w:r>
        <w:rPr>
          <w:w w:val="105"/>
          <w:sz w:val="22"/>
        </w:rPr>
        <w:t>as</w:t>
      </w:r>
      <w:r>
        <w:rPr>
          <w:spacing w:val="-10"/>
          <w:w w:val="105"/>
          <w:sz w:val="22"/>
        </w:rPr>
        <w:t> </w:t>
      </w:r>
      <w:r>
        <w:rPr>
          <w:w w:val="105"/>
          <w:sz w:val="22"/>
        </w:rPr>
        <w:t>he</w:t>
      </w:r>
      <w:r>
        <w:rPr>
          <w:spacing w:val="-10"/>
          <w:w w:val="105"/>
          <w:sz w:val="22"/>
        </w:rPr>
        <w:t> </w:t>
      </w:r>
      <w:r>
        <w:rPr>
          <w:w w:val="105"/>
          <w:sz w:val="22"/>
        </w:rPr>
        <w:t>is</w:t>
      </w:r>
      <w:r>
        <w:rPr>
          <w:spacing w:val="-11"/>
          <w:w w:val="105"/>
          <w:sz w:val="22"/>
        </w:rPr>
        <w:t> </w:t>
      </w:r>
      <w:r>
        <w:rPr>
          <w:w w:val="105"/>
          <w:sz w:val="22"/>
        </w:rPr>
        <w:t>willing</w:t>
      </w:r>
      <w:r>
        <w:rPr>
          <w:spacing w:val="-10"/>
          <w:w w:val="105"/>
          <w:sz w:val="22"/>
        </w:rPr>
        <w:t> </w:t>
      </w:r>
      <w:r>
        <w:rPr>
          <w:w w:val="105"/>
          <w:sz w:val="22"/>
        </w:rPr>
        <w:t>to</w:t>
      </w:r>
      <w:r>
        <w:rPr>
          <w:spacing w:val="-10"/>
          <w:w w:val="105"/>
          <w:sz w:val="22"/>
        </w:rPr>
        <w:t> </w:t>
      </w:r>
      <w:r>
        <w:rPr>
          <w:w w:val="105"/>
          <w:sz w:val="22"/>
        </w:rPr>
        <w:t>pay</w:t>
      </w:r>
      <w:r>
        <w:rPr>
          <w:spacing w:val="-11"/>
          <w:w w:val="105"/>
          <w:sz w:val="22"/>
        </w:rPr>
        <w:t> </w:t>
      </w:r>
      <w:r>
        <w:rPr>
          <w:w w:val="105"/>
          <w:sz w:val="22"/>
        </w:rPr>
        <w:t>for,</w:t>
      </w:r>
      <w:r>
        <w:rPr>
          <w:spacing w:val="-10"/>
          <w:w w:val="105"/>
          <w:sz w:val="22"/>
        </w:rPr>
        <w:t> </w:t>
      </w:r>
      <w:r>
        <w:rPr>
          <w:w w:val="105"/>
          <w:sz w:val="22"/>
        </w:rPr>
        <w:t>but</w:t>
      </w:r>
      <w:r>
        <w:rPr>
          <w:spacing w:val="-10"/>
          <w:w w:val="105"/>
          <w:sz w:val="22"/>
        </w:rPr>
        <w:t> </w:t>
      </w:r>
      <w:r>
        <w:rPr>
          <w:w w:val="105"/>
          <w:sz w:val="22"/>
        </w:rPr>
        <w:t>no</w:t>
      </w:r>
      <w:r>
        <w:rPr>
          <w:spacing w:val="-11"/>
          <w:w w:val="105"/>
          <w:sz w:val="22"/>
        </w:rPr>
        <w:t> </w:t>
      </w:r>
      <w:r>
        <w:rPr>
          <w:w w:val="105"/>
          <w:sz w:val="22"/>
        </w:rPr>
        <w:t>more than</w:t>
      </w:r>
      <w:r>
        <w:rPr>
          <w:spacing w:val="-11"/>
          <w:w w:val="105"/>
          <w:sz w:val="22"/>
        </w:rPr>
        <w:t> </w:t>
      </w:r>
      <w:r>
        <w:rPr>
          <w:w w:val="105"/>
          <w:sz w:val="22"/>
        </w:rPr>
        <w:t>one</w:t>
      </w:r>
      <w:r>
        <w:rPr>
          <w:spacing w:val="-10"/>
          <w:w w:val="105"/>
          <w:sz w:val="22"/>
        </w:rPr>
        <w:t> </w:t>
      </w:r>
      <w:r>
        <w:rPr>
          <w:w w:val="105"/>
          <w:sz w:val="22"/>
        </w:rPr>
        <w:t>of</w:t>
      </w:r>
      <w:r>
        <w:rPr>
          <w:spacing w:val="-11"/>
          <w:w w:val="105"/>
          <w:sz w:val="22"/>
        </w:rPr>
        <w:t> </w:t>
      </w:r>
      <w:r>
        <w:rPr>
          <w:w w:val="105"/>
          <w:sz w:val="22"/>
        </w:rPr>
        <w:t>any</w:t>
      </w:r>
      <w:r>
        <w:rPr>
          <w:spacing w:val="-10"/>
          <w:w w:val="105"/>
          <w:sz w:val="22"/>
        </w:rPr>
        <w:t> </w:t>
      </w:r>
      <w:r>
        <w:rPr>
          <w:w w:val="105"/>
          <w:sz w:val="22"/>
        </w:rPr>
        <w:t>type</w:t>
      </w:r>
      <w:r>
        <w:rPr>
          <w:spacing w:val="-10"/>
          <w:w w:val="105"/>
          <w:sz w:val="22"/>
        </w:rPr>
        <w:t> </w:t>
      </w:r>
      <w:r>
        <w:rPr>
          <w:w w:val="105"/>
          <w:sz w:val="22"/>
        </w:rPr>
        <w:t>of</w:t>
      </w:r>
      <w:r>
        <w:rPr>
          <w:spacing w:val="-11"/>
          <w:w w:val="105"/>
          <w:sz w:val="22"/>
        </w:rPr>
        <w:t> </w:t>
      </w:r>
      <w:r>
        <w:rPr>
          <w:w w:val="105"/>
          <w:sz w:val="22"/>
        </w:rPr>
        <w:t>item</w:t>
      </w:r>
      <w:r>
        <w:rPr>
          <w:spacing w:val="-10"/>
          <w:w w:val="105"/>
          <w:sz w:val="22"/>
        </w:rPr>
        <w:t> </w:t>
      </w:r>
      <w:r>
        <w:rPr>
          <w:w w:val="105"/>
          <w:sz w:val="22"/>
        </w:rPr>
        <w:t>is</w:t>
      </w:r>
      <w:r>
        <w:rPr>
          <w:spacing w:val="-10"/>
          <w:w w:val="105"/>
          <w:sz w:val="22"/>
        </w:rPr>
        <w:t> </w:t>
      </w:r>
      <w:r>
        <w:rPr>
          <w:w w:val="105"/>
          <w:sz w:val="22"/>
        </w:rPr>
        <w:t>allowed.</w:t>
      </w:r>
      <w:r>
        <w:rPr>
          <w:spacing w:val="-11"/>
          <w:w w:val="105"/>
          <w:sz w:val="22"/>
        </w:rPr>
        <w:t> </w:t>
      </w:r>
      <w:r>
        <w:rPr>
          <w:w w:val="105"/>
          <w:sz w:val="22"/>
        </w:rPr>
        <w:t>For</w:t>
      </w:r>
      <w:r>
        <w:rPr>
          <w:spacing w:val="-10"/>
          <w:w w:val="105"/>
          <w:sz w:val="22"/>
        </w:rPr>
        <w:t> </w:t>
      </w:r>
      <w:r>
        <w:rPr>
          <w:w w:val="105"/>
          <w:sz w:val="22"/>
        </w:rPr>
        <w:t>example,</w:t>
      </w:r>
      <w:r>
        <w:rPr>
          <w:spacing w:val="-11"/>
          <w:w w:val="105"/>
          <w:sz w:val="22"/>
        </w:rPr>
        <w:t> </w:t>
      </w:r>
      <w:r>
        <w:rPr>
          <w:w w:val="105"/>
          <w:sz w:val="22"/>
        </w:rPr>
        <w:t>the</w:t>
      </w:r>
      <w:r>
        <w:rPr>
          <w:spacing w:val="-10"/>
          <w:w w:val="105"/>
          <w:sz w:val="22"/>
        </w:rPr>
        <w:t> </w:t>
      </w:r>
      <w:r>
        <w:rPr>
          <w:w w:val="105"/>
          <w:sz w:val="22"/>
        </w:rPr>
        <w:t>wizard</w:t>
      </w:r>
      <w:r>
        <w:rPr>
          <w:spacing w:val="-10"/>
          <w:w w:val="105"/>
          <w:sz w:val="22"/>
        </w:rPr>
        <w:t> </w:t>
      </w:r>
      <w:r>
        <w:rPr>
          <w:w w:val="105"/>
          <w:sz w:val="22"/>
        </w:rPr>
        <w:t>could</w:t>
      </w:r>
      <w:r>
        <w:rPr>
          <w:spacing w:val="-11"/>
          <w:w w:val="105"/>
          <w:sz w:val="22"/>
        </w:rPr>
        <w:t> </w:t>
      </w:r>
      <w:r>
        <w:rPr>
          <w:w w:val="105"/>
          <w:sz w:val="22"/>
        </w:rPr>
        <w:t>not</w:t>
      </w:r>
      <w:r>
        <w:rPr>
          <w:spacing w:val="-10"/>
          <w:w w:val="105"/>
          <w:sz w:val="22"/>
        </w:rPr>
        <w:t> </w:t>
      </w:r>
      <w:r>
        <w:rPr>
          <w:w w:val="105"/>
          <w:sz w:val="22"/>
        </w:rPr>
        <w:t>have</w:t>
      </w:r>
      <w:r>
        <w:rPr>
          <w:spacing w:val="-10"/>
          <w:w w:val="105"/>
          <w:sz w:val="22"/>
        </w:rPr>
        <w:t> </w:t>
      </w:r>
      <w:r>
        <w:rPr>
          <w:w w:val="105"/>
          <w:sz w:val="22"/>
        </w:rPr>
        <w:t>two</w:t>
      </w:r>
      <w:r>
        <w:rPr>
          <w:spacing w:val="-12"/>
          <w:w w:val="105"/>
          <w:sz w:val="22"/>
        </w:rPr>
        <w:t> </w:t>
      </w:r>
      <w:r>
        <w:rPr>
          <w:i/>
          <w:w w:val="105"/>
          <w:sz w:val="22"/>
        </w:rPr>
        <w:t>staffs</w:t>
      </w:r>
      <w:r>
        <w:rPr>
          <w:i/>
          <w:spacing w:val="-10"/>
          <w:w w:val="105"/>
          <w:sz w:val="22"/>
        </w:rPr>
        <w:t> </w:t>
      </w:r>
      <w:r>
        <w:rPr>
          <w:i/>
          <w:w w:val="105"/>
          <w:sz w:val="22"/>
        </w:rPr>
        <w:t>of </w:t>
      </w:r>
      <w:r>
        <w:rPr>
          <w:i/>
          <w:w w:val="105"/>
          <w:sz w:val="22"/>
        </w:rPr>
        <w:t>the</w:t>
      </w:r>
      <w:r>
        <w:rPr>
          <w:i/>
          <w:spacing w:val="-12"/>
          <w:w w:val="105"/>
          <w:sz w:val="22"/>
        </w:rPr>
        <w:t> </w:t>
      </w:r>
      <w:r>
        <w:rPr>
          <w:i/>
          <w:w w:val="105"/>
          <w:sz w:val="22"/>
        </w:rPr>
        <w:t>magi</w:t>
      </w:r>
      <w:r>
        <w:rPr>
          <w:i/>
          <w:spacing w:val="-11"/>
          <w:w w:val="105"/>
          <w:sz w:val="22"/>
        </w:rPr>
        <w:t> </w:t>
      </w:r>
      <w:r>
        <w:rPr>
          <w:w w:val="105"/>
          <w:sz w:val="22"/>
        </w:rPr>
        <w:t>as</w:t>
      </w:r>
      <w:r>
        <w:rPr>
          <w:spacing w:val="-12"/>
          <w:w w:val="105"/>
          <w:sz w:val="22"/>
        </w:rPr>
        <w:t> </w:t>
      </w:r>
      <w:r>
        <w:rPr>
          <w:w w:val="105"/>
          <w:sz w:val="22"/>
        </w:rPr>
        <w:t>signature</w:t>
      </w:r>
      <w:r>
        <w:rPr>
          <w:spacing w:val="-11"/>
          <w:w w:val="105"/>
          <w:sz w:val="22"/>
        </w:rPr>
        <w:t> </w:t>
      </w:r>
      <w:r>
        <w:rPr>
          <w:w w:val="105"/>
          <w:sz w:val="22"/>
        </w:rPr>
        <w:t>items,</w:t>
      </w:r>
      <w:r>
        <w:rPr>
          <w:spacing w:val="-12"/>
          <w:w w:val="105"/>
          <w:sz w:val="22"/>
        </w:rPr>
        <w:t> </w:t>
      </w:r>
      <w:r>
        <w:rPr>
          <w:w w:val="105"/>
          <w:sz w:val="22"/>
        </w:rPr>
        <w:t>but</w:t>
      </w:r>
      <w:r>
        <w:rPr>
          <w:spacing w:val="-11"/>
          <w:w w:val="105"/>
          <w:sz w:val="22"/>
        </w:rPr>
        <w:t> </w:t>
      </w:r>
      <w:r>
        <w:rPr>
          <w:w w:val="105"/>
          <w:sz w:val="22"/>
        </w:rPr>
        <w:t>he</w:t>
      </w:r>
      <w:r>
        <w:rPr>
          <w:spacing w:val="-12"/>
          <w:w w:val="105"/>
          <w:sz w:val="22"/>
        </w:rPr>
        <w:t> </w:t>
      </w:r>
      <w:r>
        <w:rPr>
          <w:w w:val="105"/>
          <w:sz w:val="22"/>
        </w:rPr>
        <w:t>could</w:t>
      </w:r>
      <w:r>
        <w:rPr>
          <w:spacing w:val="-11"/>
          <w:w w:val="105"/>
          <w:sz w:val="22"/>
        </w:rPr>
        <w:t> </w:t>
      </w:r>
      <w:r>
        <w:rPr>
          <w:w w:val="105"/>
          <w:sz w:val="22"/>
        </w:rPr>
        <w:t>have</w:t>
      </w:r>
      <w:r>
        <w:rPr>
          <w:spacing w:val="-12"/>
          <w:w w:val="105"/>
          <w:sz w:val="22"/>
        </w:rPr>
        <w:t> </w:t>
      </w:r>
      <w:r>
        <w:rPr>
          <w:w w:val="105"/>
          <w:sz w:val="22"/>
        </w:rPr>
        <w:t>a</w:t>
      </w:r>
      <w:r>
        <w:rPr>
          <w:spacing w:val="-12"/>
          <w:w w:val="105"/>
          <w:sz w:val="22"/>
        </w:rPr>
        <w:t> </w:t>
      </w:r>
      <w:r>
        <w:rPr>
          <w:i/>
          <w:w w:val="105"/>
          <w:sz w:val="22"/>
        </w:rPr>
        <w:t>staff</w:t>
      </w:r>
      <w:r>
        <w:rPr>
          <w:i/>
          <w:spacing w:val="-11"/>
          <w:w w:val="105"/>
          <w:sz w:val="22"/>
        </w:rPr>
        <w:t> </w:t>
      </w:r>
      <w:r>
        <w:rPr>
          <w:i/>
          <w:w w:val="105"/>
          <w:sz w:val="22"/>
        </w:rPr>
        <w:t>of</w:t>
      </w:r>
      <w:r>
        <w:rPr>
          <w:i/>
          <w:spacing w:val="-12"/>
          <w:w w:val="105"/>
          <w:sz w:val="22"/>
        </w:rPr>
        <w:t> </w:t>
      </w:r>
      <w:r>
        <w:rPr>
          <w:i/>
          <w:w w:val="105"/>
          <w:sz w:val="22"/>
        </w:rPr>
        <w:t>the</w:t>
      </w:r>
      <w:r>
        <w:rPr>
          <w:i/>
          <w:spacing w:val="-11"/>
          <w:w w:val="105"/>
          <w:sz w:val="22"/>
        </w:rPr>
        <w:t> </w:t>
      </w:r>
      <w:r>
        <w:rPr>
          <w:i/>
          <w:w w:val="105"/>
          <w:sz w:val="22"/>
        </w:rPr>
        <w:t>magi,</w:t>
      </w:r>
      <w:r>
        <w:rPr>
          <w:i/>
          <w:spacing w:val="-12"/>
          <w:w w:val="105"/>
          <w:sz w:val="22"/>
        </w:rPr>
        <w:t> </w:t>
      </w:r>
      <w:r>
        <w:rPr>
          <w:i/>
          <w:w w:val="105"/>
          <w:sz w:val="22"/>
        </w:rPr>
        <w:t>wand</w:t>
      </w:r>
      <w:r>
        <w:rPr>
          <w:i/>
          <w:spacing w:val="-11"/>
          <w:w w:val="105"/>
          <w:sz w:val="22"/>
        </w:rPr>
        <w:t> </w:t>
      </w:r>
      <w:r>
        <w:rPr>
          <w:i/>
          <w:w w:val="105"/>
          <w:sz w:val="22"/>
        </w:rPr>
        <w:t>of</w:t>
      </w:r>
      <w:r>
        <w:rPr>
          <w:i/>
          <w:spacing w:val="-12"/>
          <w:w w:val="105"/>
          <w:sz w:val="22"/>
        </w:rPr>
        <w:t> </w:t>
      </w:r>
      <w:r>
        <w:rPr>
          <w:i/>
          <w:w w:val="105"/>
          <w:sz w:val="22"/>
        </w:rPr>
        <w:t>magic</w:t>
      </w:r>
      <w:r>
        <w:rPr>
          <w:i/>
          <w:spacing w:val="-11"/>
          <w:w w:val="105"/>
          <w:sz w:val="22"/>
        </w:rPr>
        <w:t> </w:t>
      </w:r>
      <w:r>
        <w:rPr>
          <w:i/>
          <w:w w:val="105"/>
          <w:sz w:val="22"/>
        </w:rPr>
        <w:t>missiles</w:t>
      </w:r>
      <w:r>
        <w:rPr>
          <w:w w:val="105"/>
          <w:sz w:val="22"/>
        </w:rPr>
        <w:t>,</w:t>
      </w:r>
      <w:r>
        <w:rPr>
          <w:spacing w:val="-11"/>
          <w:w w:val="105"/>
          <w:sz w:val="22"/>
        </w:rPr>
        <w:t> </w:t>
      </w:r>
      <w:r>
        <w:rPr>
          <w:w w:val="105"/>
          <w:sz w:val="22"/>
        </w:rPr>
        <w:t>and a </w:t>
      </w:r>
      <w:r>
        <w:rPr>
          <w:i/>
          <w:w w:val="105"/>
          <w:sz w:val="22"/>
        </w:rPr>
        <w:t>rod of smiting </w:t>
      </w:r>
      <w:r>
        <w:rPr>
          <w:w w:val="105"/>
          <w:sz w:val="22"/>
        </w:rPr>
        <w:t>as signature</w:t>
      </w:r>
      <w:r>
        <w:rPr>
          <w:spacing w:val="-16"/>
          <w:w w:val="105"/>
          <w:sz w:val="22"/>
        </w:rPr>
        <w:t> </w:t>
      </w:r>
      <w:r>
        <w:rPr>
          <w:w w:val="105"/>
          <w:sz w:val="22"/>
        </w:rPr>
        <w:t>items.</w:t>
      </w:r>
    </w:p>
    <w:p>
      <w:pPr>
        <w:pStyle w:val="BodyText"/>
        <w:spacing w:line="244" w:lineRule="auto" w:before="3"/>
        <w:ind w:right="571" w:firstLine="338"/>
      </w:pPr>
      <w:r>
        <w:rPr>
          <w:w w:val="105"/>
        </w:rPr>
        <w:t>The</w:t>
      </w:r>
      <w:r>
        <w:rPr>
          <w:spacing w:val="-15"/>
          <w:w w:val="105"/>
        </w:rPr>
        <w:t> </w:t>
      </w:r>
      <w:r>
        <w:rPr>
          <w:w w:val="105"/>
        </w:rPr>
        <w:t>wizard</w:t>
      </w:r>
      <w:r>
        <w:rPr>
          <w:spacing w:val="-14"/>
          <w:w w:val="105"/>
        </w:rPr>
        <w:t> </w:t>
      </w:r>
      <w:r>
        <w:rPr>
          <w:w w:val="105"/>
        </w:rPr>
        <w:t>can</w:t>
      </w:r>
      <w:r>
        <w:rPr>
          <w:spacing w:val="-14"/>
          <w:w w:val="105"/>
        </w:rPr>
        <w:t> </w:t>
      </w:r>
      <w:r>
        <w:rPr>
          <w:w w:val="105"/>
        </w:rPr>
        <w:t>choose</w:t>
      </w:r>
      <w:r>
        <w:rPr>
          <w:spacing w:val="-15"/>
          <w:w w:val="105"/>
        </w:rPr>
        <w:t> </w:t>
      </w:r>
      <w:r>
        <w:rPr>
          <w:w w:val="105"/>
        </w:rPr>
        <w:t>items</w:t>
      </w:r>
      <w:r>
        <w:rPr>
          <w:spacing w:val="-14"/>
          <w:w w:val="105"/>
        </w:rPr>
        <w:t> </w:t>
      </w:r>
      <w:r>
        <w:rPr>
          <w:w w:val="105"/>
        </w:rPr>
        <w:t>from</w:t>
      </w:r>
      <w:r>
        <w:rPr>
          <w:spacing w:val="-14"/>
          <w:w w:val="105"/>
        </w:rPr>
        <w:t> </w:t>
      </w:r>
      <w:r>
        <w:rPr>
          <w:w w:val="105"/>
        </w:rPr>
        <w:t>the</w:t>
      </w:r>
      <w:r>
        <w:rPr>
          <w:spacing w:val="-15"/>
          <w:w w:val="105"/>
        </w:rPr>
        <w:t> </w:t>
      </w:r>
      <w:r>
        <w:rPr>
          <w:w w:val="105"/>
        </w:rPr>
        <w:t>ring,</w:t>
      </w:r>
      <w:r>
        <w:rPr>
          <w:spacing w:val="-14"/>
          <w:w w:val="105"/>
        </w:rPr>
        <w:t> </w:t>
      </w:r>
      <w:r>
        <w:rPr>
          <w:w w:val="105"/>
        </w:rPr>
        <w:t>rod,</w:t>
      </w:r>
      <w:r>
        <w:rPr>
          <w:spacing w:val="-14"/>
          <w:w w:val="105"/>
        </w:rPr>
        <w:t> </w:t>
      </w:r>
      <w:r>
        <w:rPr>
          <w:w w:val="105"/>
        </w:rPr>
        <w:t>staff,</w:t>
      </w:r>
      <w:r>
        <w:rPr>
          <w:spacing w:val="-14"/>
          <w:w w:val="105"/>
        </w:rPr>
        <w:t> </w:t>
      </w:r>
      <w:r>
        <w:rPr>
          <w:w w:val="105"/>
        </w:rPr>
        <w:t>wand,</w:t>
      </w:r>
      <w:r>
        <w:rPr>
          <w:spacing w:val="-15"/>
          <w:w w:val="105"/>
        </w:rPr>
        <w:t> </w:t>
      </w:r>
      <w:r>
        <w:rPr>
          <w:w w:val="105"/>
        </w:rPr>
        <w:t>miscellaneous</w:t>
      </w:r>
      <w:r>
        <w:rPr>
          <w:spacing w:val="-14"/>
          <w:w w:val="105"/>
        </w:rPr>
        <w:t> </w:t>
      </w:r>
      <w:r>
        <w:rPr>
          <w:w w:val="105"/>
        </w:rPr>
        <w:t>magic,</w:t>
      </w:r>
      <w:r>
        <w:rPr>
          <w:spacing w:val="-14"/>
          <w:w w:val="105"/>
        </w:rPr>
        <w:t> </w:t>
      </w:r>
      <w:r>
        <w:rPr>
          <w:spacing w:val="-4"/>
          <w:w w:val="105"/>
        </w:rPr>
        <w:t>and </w:t>
      </w:r>
      <w:r>
        <w:rPr>
          <w:w w:val="105"/>
        </w:rPr>
        <w:t>weapon</w:t>
      </w:r>
      <w:r>
        <w:rPr>
          <w:spacing w:val="-3"/>
          <w:w w:val="105"/>
        </w:rPr>
        <w:t> </w:t>
      </w:r>
      <w:r>
        <w:rPr>
          <w:w w:val="105"/>
        </w:rPr>
        <w:t>categories.</w:t>
      </w:r>
    </w:p>
    <w:p>
      <w:pPr>
        <w:spacing w:before="2"/>
        <w:ind w:left="210" w:right="0" w:firstLine="0"/>
        <w:jc w:val="left"/>
        <w:rPr>
          <w:i/>
          <w:sz w:val="22"/>
        </w:rPr>
      </w:pPr>
      <w:r>
        <w:rPr>
          <w:i/>
          <w:w w:val="105"/>
          <w:sz w:val="22"/>
        </w:rPr>
        <w:t>(Please also read the following description from the warrior skill.)</w:t>
      </w:r>
    </w:p>
    <w:p>
      <w:pPr>
        <w:pStyle w:val="BodyText"/>
        <w:spacing w:before="8"/>
        <w:ind w:left="0"/>
        <w:rPr>
          <w:i/>
          <w:sz w:val="23"/>
        </w:rPr>
      </w:pPr>
    </w:p>
    <w:p>
      <w:pPr>
        <w:pStyle w:val="Heading7"/>
        <w:spacing w:line="240" w:lineRule="auto"/>
      </w:pPr>
      <w:bookmarkStart w:name="_TOC_250064" w:id="342"/>
      <w:bookmarkEnd w:id="342"/>
      <w:r>
        <w:rPr>
          <w:color w:val="999999"/>
          <w:w w:val="105"/>
        </w:rPr>
        <w:t>Signature Item (Warrior High Level Skill)</w:t>
      </w:r>
    </w:p>
    <w:p>
      <w:pPr>
        <w:pStyle w:val="BodyText"/>
        <w:spacing w:before="2"/>
      </w:pPr>
      <w:r>
        <w:rPr>
          <w:color w:val="999999"/>
          <w:w w:val="105"/>
        </w:rPr>
        <w:t>2 slots (6CP), wisdom, warrior 10+, success: 10</w:t>
      </w:r>
    </w:p>
    <w:p>
      <w:pPr>
        <w:pStyle w:val="BodyText"/>
        <w:spacing w:line="244" w:lineRule="auto" w:before="6"/>
        <w:ind w:right="601"/>
      </w:pPr>
      <w:r>
        <w:rPr>
          <w:w w:val="105"/>
        </w:rPr>
        <w:t>A</w:t>
      </w:r>
      <w:r>
        <w:rPr>
          <w:spacing w:val="-14"/>
          <w:w w:val="105"/>
        </w:rPr>
        <w:t> </w:t>
      </w:r>
      <w:r>
        <w:rPr>
          <w:w w:val="105"/>
        </w:rPr>
        <w:t>warrior</w:t>
      </w:r>
      <w:r>
        <w:rPr>
          <w:spacing w:val="-13"/>
          <w:w w:val="105"/>
        </w:rPr>
        <w:t> </w:t>
      </w:r>
      <w:r>
        <w:rPr>
          <w:w w:val="105"/>
        </w:rPr>
        <w:t>with</w:t>
      </w:r>
      <w:r>
        <w:rPr>
          <w:spacing w:val="-13"/>
          <w:w w:val="105"/>
        </w:rPr>
        <w:t> </w:t>
      </w:r>
      <w:r>
        <w:rPr>
          <w:w w:val="105"/>
        </w:rPr>
        <w:t>this</w:t>
      </w:r>
      <w:r>
        <w:rPr>
          <w:spacing w:val="-14"/>
          <w:w w:val="105"/>
        </w:rPr>
        <w:t> </w:t>
      </w:r>
      <w:r>
        <w:rPr>
          <w:w w:val="105"/>
        </w:rPr>
        <w:t>skill</w:t>
      </w:r>
      <w:r>
        <w:rPr>
          <w:spacing w:val="-13"/>
          <w:w w:val="105"/>
        </w:rPr>
        <w:t> </w:t>
      </w:r>
      <w:r>
        <w:rPr>
          <w:w w:val="105"/>
        </w:rPr>
        <w:t>chooses</w:t>
      </w:r>
      <w:r>
        <w:rPr>
          <w:spacing w:val="-13"/>
          <w:w w:val="105"/>
        </w:rPr>
        <w:t> </w:t>
      </w:r>
      <w:r>
        <w:rPr>
          <w:w w:val="105"/>
        </w:rPr>
        <w:t>an</w:t>
      </w:r>
      <w:r>
        <w:rPr>
          <w:spacing w:val="-13"/>
          <w:w w:val="105"/>
        </w:rPr>
        <w:t> </w:t>
      </w:r>
      <w:r>
        <w:rPr>
          <w:w w:val="105"/>
        </w:rPr>
        <w:t>item</w:t>
      </w:r>
      <w:r>
        <w:rPr>
          <w:spacing w:val="-14"/>
          <w:w w:val="105"/>
        </w:rPr>
        <w:t> </w:t>
      </w:r>
      <w:r>
        <w:rPr>
          <w:w w:val="105"/>
        </w:rPr>
        <w:t>from</w:t>
      </w:r>
      <w:r>
        <w:rPr>
          <w:spacing w:val="-13"/>
          <w:w w:val="105"/>
        </w:rPr>
        <w:t> </w:t>
      </w:r>
      <w:r>
        <w:rPr>
          <w:w w:val="105"/>
        </w:rPr>
        <w:t>the</w:t>
      </w:r>
      <w:r>
        <w:rPr>
          <w:spacing w:val="-13"/>
          <w:w w:val="105"/>
        </w:rPr>
        <w:t> </w:t>
      </w:r>
      <w:r>
        <w:rPr>
          <w:w w:val="105"/>
        </w:rPr>
        <w:t>character’s</w:t>
      </w:r>
      <w:r>
        <w:rPr>
          <w:spacing w:val="-14"/>
          <w:w w:val="105"/>
        </w:rPr>
        <w:t> </w:t>
      </w:r>
      <w:r>
        <w:rPr>
          <w:w w:val="105"/>
        </w:rPr>
        <w:t>collection</w:t>
      </w:r>
      <w:r>
        <w:rPr>
          <w:spacing w:val="-13"/>
          <w:w w:val="105"/>
        </w:rPr>
        <w:t> </w:t>
      </w:r>
      <w:r>
        <w:rPr>
          <w:w w:val="105"/>
        </w:rPr>
        <w:t>of</w:t>
      </w:r>
      <w:r>
        <w:rPr>
          <w:spacing w:val="-13"/>
          <w:w w:val="105"/>
        </w:rPr>
        <w:t> </w:t>
      </w:r>
      <w:r>
        <w:rPr>
          <w:w w:val="105"/>
        </w:rPr>
        <w:t>equipment</w:t>
      </w:r>
      <w:r>
        <w:rPr>
          <w:spacing w:val="-13"/>
          <w:w w:val="105"/>
        </w:rPr>
        <w:t> </w:t>
      </w:r>
      <w:r>
        <w:rPr>
          <w:w w:val="105"/>
        </w:rPr>
        <w:t>as</w:t>
      </w:r>
      <w:r>
        <w:rPr>
          <w:spacing w:val="-18"/>
          <w:w w:val="105"/>
        </w:rPr>
        <w:t> </w:t>
      </w:r>
      <w:r>
        <w:rPr>
          <w:w w:val="105"/>
        </w:rPr>
        <w:t>a personal trademark that is specially protected from twists of</w:t>
      </w:r>
      <w:r>
        <w:rPr>
          <w:spacing w:val="-39"/>
          <w:w w:val="105"/>
        </w:rPr>
        <w:t> </w:t>
      </w:r>
      <w:r>
        <w:rPr>
          <w:w w:val="105"/>
        </w:rPr>
        <w:t>fate.</w:t>
      </w:r>
    </w:p>
    <w:p>
      <w:pPr>
        <w:pStyle w:val="BodyText"/>
        <w:spacing w:line="247" w:lineRule="auto" w:before="2"/>
        <w:ind w:right="401" w:firstLine="338"/>
      </w:pPr>
      <w:r>
        <w:rPr>
          <w:w w:val="105"/>
        </w:rPr>
        <w:t>The warrior designates a signature item by giving it a name and noting something distinctive about it. If the item has no distinguishing features, the character must hire an artisan with the appropriate skill—such as a weaponsmith for a sword—to add one. The alteration</w:t>
      </w:r>
      <w:r>
        <w:rPr>
          <w:spacing w:val="-14"/>
          <w:w w:val="105"/>
        </w:rPr>
        <w:t> </w:t>
      </w:r>
      <w:r>
        <w:rPr>
          <w:w w:val="105"/>
        </w:rPr>
        <w:t>could</w:t>
      </w:r>
      <w:r>
        <w:rPr>
          <w:spacing w:val="-14"/>
          <w:w w:val="105"/>
        </w:rPr>
        <w:t> </w:t>
      </w:r>
      <w:r>
        <w:rPr>
          <w:w w:val="105"/>
        </w:rPr>
        <w:t>be</w:t>
      </w:r>
      <w:r>
        <w:rPr>
          <w:spacing w:val="-13"/>
          <w:w w:val="105"/>
        </w:rPr>
        <w:t> </w:t>
      </w:r>
      <w:r>
        <w:rPr>
          <w:w w:val="105"/>
        </w:rPr>
        <w:t>as</w:t>
      </w:r>
      <w:r>
        <w:rPr>
          <w:spacing w:val="-14"/>
          <w:w w:val="105"/>
        </w:rPr>
        <w:t> </w:t>
      </w:r>
      <w:r>
        <w:rPr>
          <w:w w:val="105"/>
        </w:rPr>
        <w:t>simple</w:t>
      </w:r>
      <w:r>
        <w:rPr>
          <w:spacing w:val="-13"/>
          <w:w w:val="105"/>
        </w:rPr>
        <w:t> </w:t>
      </w:r>
      <w:r>
        <w:rPr>
          <w:w w:val="105"/>
        </w:rPr>
        <w:t>as</w:t>
      </w:r>
      <w:r>
        <w:rPr>
          <w:spacing w:val="-14"/>
          <w:w w:val="105"/>
        </w:rPr>
        <w:t> </w:t>
      </w:r>
      <w:r>
        <w:rPr>
          <w:w w:val="105"/>
        </w:rPr>
        <w:t>engraving</w:t>
      </w:r>
      <w:r>
        <w:rPr>
          <w:spacing w:val="-18"/>
          <w:w w:val="105"/>
        </w:rPr>
        <w:t> </w:t>
      </w:r>
      <w:r>
        <w:rPr>
          <w:w w:val="105"/>
        </w:rPr>
        <w:t>the</w:t>
      </w:r>
      <w:r>
        <w:rPr>
          <w:spacing w:val="-9"/>
          <w:w w:val="105"/>
        </w:rPr>
        <w:t> </w:t>
      </w:r>
      <w:r>
        <w:rPr>
          <w:w w:val="105"/>
        </w:rPr>
        <w:t>item’s</w:t>
      </w:r>
      <w:r>
        <w:rPr>
          <w:spacing w:val="-14"/>
          <w:w w:val="105"/>
        </w:rPr>
        <w:t> </w:t>
      </w:r>
      <w:r>
        <w:rPr>
          <w:w w:val="105"/>
        </w:rPr>
        <w:t>name</w:t>
      </w:r>
      <w:r>
        <w:rPr>
          <w:spacing w:val="-13"/>
          <w:w w:val="105"/>
        </w:rPr>
        <w:t> </w:t>
      </w:r>
      <w:r>
        <w:rPr>
          <w:w w:val="105"/>
        </w:rPr>
        <w:t>somewhere</w:t>
      </w:r>
      <w:r>
        <w:rPr>
          <w:spacing w:val="-14"/>
          <w:w w:val="105"/>
        </w:rPr>
        <w:t> </w:t>
      </w:r>
      <w:r>
        <w:rPr>
          <w:w w:val="105"/>
        </w:rPr>
        <w:t>upon</w:t>
      </w:r>
      <w:r>
        <w:rPr>
          <w:spacing w:val="-14"/>
          <w:w w:val="105"/>
        </w:rPr>
        <w:t> </w:t>
      </w:r>
      <w:r>
        <w:rPr>
          <w:w w:val="105"/>
        </w:rPr>
        <w:t>its</w:t>
      </w:r>
      <w:r>
        <w:rPr>
          <w:spacing w:val="-13"/>
          <w:w w:val="105"/>
        </w:rPr>
        <w:t> </w:t>
      </w:r>
      <w:r>
        <w:rPr>
          <w:w w:val="105"/>
        </w:rPr>
        <w:t>surface</w:t>
      </w:r>
      <w:r>
        <w:rPr>
          <w:spacing w:val="-14"/>
          <w:w w:val="105"/>
        </w:rPr>
        <w:t> </w:t>
      </w:r>
      <w:r>
        <w:rPr>
          <w:w w:val="105"/>
        </w:rPr>
        <w:t>or</w:t>
      </w:r>
      <w:r>
        <w:rPr>
          <w:spacing w:val="-18"/>
          <w:w w:val="105"/>
        </w:rPr>
        <w:t> </w:t>
      </w:r>
      <w:r>
        <w:rPr>
          <w:w w:val="105"/>
        </w:rPr>
        <w:t>as elaborate</w:t>
      </w:r>
      <w:r>
        <w:rPr>
          <w:spacing w:val="-14"/>
          <w:w w:val="105"/>
        </w:rPr>
        <w:t> </w:t>
      </w:r>
      <w:r>
        <w:rPr>
          <w:w w:val="105"/>
        </w:rPr>
        <w:t>as</w:t>
      </w:r>
      <w:r>
        <w:rPr>
          <w:spacing w:val="-13"/>
          <w:w w:val="105"/>
        </w:rPr>
        <w:t> </w:t>
      </w:r>
      <w:r>
        <w:rPr>
          <w:w w:val="105"/>
        </w:rPr>
        <w:t>the</w:t>
      </w:r>
      <w:r>
        <w:rPr>
          <w:spacing w:val="-13"/>
          <w:w w:val="105"/>
        </w:rPr>
        <w:t> </w:t>
      </w:r>
      <w:r>
        <w:rPr>
          <w:w w:val="105"/>
        </w:rPr>
        <w:t>character</w:t>
      </w:r>
      <w:r>
        <w:rPr>
          <w:spacing w:val="-14"/>
          <w:w w:val="105"/>
        </w:rPr>
        <w:t> </w:t>
      </w:r>
      <w:r>
        <w:rPr>
          <w:w w:val="105"/>
        </w:rPr>
        <w:t>desires</w:t>
      </w:r>
      <w:r>
        <w:rPr>
          <w:spacing w:val="-13"/>
          <w:w w:val="105"/>
        </w:rPr>
        <w:t> </w:t>
      </w:r>
      <w:r>
        <w:rPr>
          <w:w w:val="105"/>
        </w:rPr>
        <w:t>(and</w:t>
      </w:r>
      <w:r>
        <w:rPr>
          <w:spacing w:val="-13"/>
          <w:w w:val="105"/>
        </w:rPr>
        <w:t> </w:t>
      </w:r>
      <w:r>
        <w:rPr>
          <w:w w:val="105"/>
        </w:rPr>
        <w:t>can</w:t>
      </w:r>
      <w:r>
        <w:rPr>
          <w:spacing w:val="-14"/>
          <w:w w:val="105"/>
        </w:rPr>
        <w:t> </w:t>
      </w:r>
      <w:r>
        <w:rPr>
          <w:w w:val="105"/>
        </w:rPr>
        <w:t>afford).</w:t>
      </w:r>
      <w:r>
        <w:rPr>
          <w:spacing w:val="-13"/>
          <w:w w:val="105"/>
        </w:rPr>
        <w:t> </w:t>
      </w:r>
      <w:r>
        <w:rPr>
          <w:w w:val="105"/>
        </w:rPr>
        <w:t>No</w:t>
      </w:r>
      <w:r>
        <w:rPr>
          <w:spacing w:val="-13"/>
          <w:w w:val="105"/>
        </w:rPr>
        <w:t> </w:t>
      </w:r>
      <w:r>
        <w:rPr>
          <w:w w:val="105"/>
        </w:rPr>
        <w:t>skill</w:t>
      </w:r>
      <w:r>
        <w:rPr>
          <w:spacing w:val="-13"/>
          <w:w w:val="105"/>
        </w:rPr>
        <w:t> </w:t>
      </w:r>
      <w:r>
        <w:rPr>
          <w:w w:val="105"/>
        </w:rPr>
        <w:t>check</w:t>
      </w:r>
      <w:r>
        <w:rPr>
          <w:spacing w:val="-14"/>
          <w:w w:val="105"/>
        </w:rPr>
        <w:t> </w:t>
      </w:r>
      <w:r>
        <w:rPr>
          <w:w w:val="105"/>
        </w:rPr>
        <w:t>is</w:t>
      </w:r>
      <w:r>
        <w:rPr>
          <w:spacing w:val="-13"/>
          <w:w w:val="105"/>
        </w:rPr>
        <w:t> </w:t>
      </w:r>
      <w:r>
        <w:rPr>
          <w:w w:val="105"/>
        </w:rPr>
        <w:t>required</w:t>
      </w:r>
      <w:r>
        <w:rPr>
          <w:spacing w:val="-13"/>
          <w:w w:val="105"/>
        </w:rPr>
        <w:t> </w:t>
      </w:r>
      <w:r>
        <w:rPr>
          <w:w w:val="105"/>
        </w:rPr>
        <w:t>to</w:t>
      </w:r>
      <w:r>
        <w:rPr>
          <w:spacing w:val="-14"/>
          <w:w w:val="105"/>
        </w:rPr>
        <w:t> </w:t>
      </w:r>
      <w:r>
        <w:rPr>
          <w:w w:val="105"/>
        </w:rPr>
        <w:t>designate</w:t>
      </w:r>
      <w:r>
        <w:rPr>
          <w:spacing w:val="-13"/>
          <w:w w:val="105"/>
        </w:rPr>
        <w:t> </w:t>
      </w:r>
      <w:r>
        <w:rPr>
          <w:w w:val="105"/>
        </w:rPr>
        <w:t>an item, and as soon as the item is designated, described, and named, the warrior forms an empathic</w:t>
      </w:r>
      <w:r>
        <w:rPr>
          <w:spacing w:val="-11"/>
          <w:w w:val="105"/>
        </w:rPr>
        <w:t> </w:t>
      </w:r>
      <w:r>
        <w:rPr>
          <w:w w:val="105"/>
        </w:rPr>
        <w:t>link</w:t>
      </w:r>
      <w:r>
        <w:rPr>
          <w:spacing w:val="-11"/>
          <w:w w:val="105"/>
        </w:rPr>
        <w:t> </w:t>
      </w:r>
      <w:r>
        <w:rPr>
          <w:w w:val="105"/>
        </w:rPr>
        <w:t>with</w:t>
      </w:r>
      <w:r>
        <w:rPr>
          <w:spacing w:val="-10"/>
          <w:w w:val="105"/>
        </w:rPr>
        <w:t> </w:t>
      </w:r>
      <w:r>
        <w:rPr>
          <w:w w:val="105"/>
        </w:rPr>
        <w:t>it.</w:t>
      </w:r>
      <w:r>
        <w:rPr>
          <w:spacing w:val="-11"/>
          <w:w w:val="105"/>
        </w:rPr>
        <w:t> </w:t>
      </w:r>
      <w:r>
        <w:rPr>
          <w:w w:val="105"/>
        </w:rPr>
        <w:t>It</w:t>
      </w:r>
      <w:r>
        <w:rPr>
          <w:spacing w:val="-10"/>
          <w:w w:val="105"/>
        </w:rPr>
        <w:t> </w:t>
      </w:r>
      <w:r>
        <w:rPr>
          <w:w w:val="105"/>
        </w:rPr>
        <w:t>is</w:t>
      </w:r>
      <w:r>
        <w:rPr>
          <w:spacing w:val="-11"/>
          <w:w w:val="105"/>
        </w:rPr>
        <w:t> </w:t>
      </w:r>
      <w:r>
        <w:rPr>
          <w:w w:val="105"/>
        </w:rPr>
        <w:t>possible</w:t>
      </w:r>
      <w:r>
        <w:rPr>
          <w:spacing w:val="-11"/>
          <w:w w:val="105"/>
        </w:rPr>
        <w:t> </w:t>
      </w:r>
      <w:r>
        <w:rPr>
          <w:w w:val="105"/>
        </w:rPr>
        <w:t>to</w:t>
      </w:r>
      <w:r>
        <w:rPr>
          <w:spacing w:val="-10"/>
          <w:w w:val="105"/>
        </w:rPr>
        <w:t> </w:t>
      </w:r>
      <w:r>
        <w:rPr>
          <w:w w:val="105"/>
        </w:rPr>
        <w:t>have</w:t>
      </w:r>
      <w:r>
        <w:rPr>
          <w:spacing w:val="-11"/>
          <w:w w:val="105"/>
        </w:rPr>
        <w:t> </w:t>
      </w:r>
      <w:r>
        <w:rPr>
          <w:w w:val="105"/>
        </w:rPr>
        <w:t>more</w:t>
      </w:r>
      <w:r>
        <w:rPr>
          <w:spacing w:val="-10"/>
          <w:w w:val="105"/>
        </w:rPr>
        <w:t> </w:t>
      </w:r>
      <w:r>
        <w:rPr>
          <w:w w:val="105"/>
        </w:rPr>
        <w:t>than</w:t>
      </w:r>
      <w:r>
        <w:rPr>
          <w:spacing w:val="-11"/>
          <w:w w:val="105"/>
        </w:rPr>
        <w:t> </w:t>
      </w:r>
      <w:r>
        <w:rPr>
          <w:w w:val="105"/>
        </w:rPr>
        <w:t>one</w:t>
      </w:r>
      <w:r>
        <w:rPr>
          <w:spacing w:val="-10"/>
          <w:w w:val="105"/>
        </w:rPr>
        <w:t> </w:t>
      </w:r>
      <w:r>
        <w:rPr>
          <w:w w:val="105"/>
        </w:rPr>
        <w:t>signature</w:t>
      </w:r>
      <w:r>
        <w:rPr>
          <w:spacing w:val="-11"/>
          <w:w w:val="105"/>
        </w:rPr>
        <w:t> </w:t>
      </w:r>
      <w:r>
        <w:rPr>
          <w:w w:val="105"/>
        </w:rPr>
        <w:t>item,</w:t>
      </w:r>
      <w:r>
        <w:rPr>
          <w:spacing w:val="-11"/>
          <w:w w:val="105"/>
        </w:rPr>
        <w:t> </w:t>
      </w:r>
      <w:r>
        <w:rPr>
          <w:w w:val="105"/>
        </w:rPr>
        <w:t>but</w:t>
      </w:r>
      <w:r>
        <w:rPr>
          <w:spacing w:val="-10"/>
          <w:w w:val="105"/>
        </w:rPr>
        <w:t> </w:t>
      </w:r>
      <w:r>
        <w:rPr>
          <w:w w:val="105"/>
        </w:rPr>
        <w:t>the</w:t>
      </w:r>
      <w:r>
        <w:rPr>
          <w:spacing w:val="-11"/>
          <w:w w:val="105"/>
        </w:rPr>
        <w:t> </w:t>
      </w:r>
      <w:r>
        <w:rPr>
          <w:w w:val="105"/>
        </w:rPr>
        <w:t>character must</w:t>
      </w:r>
      <w:r>
        <w:rPr>
          <w:spacing w:val="-10"/>
          <w:w w:val="105"/>
        </w:rPr>
        <w:t> </w:t>
      </w:r>
      <w:r>
        <w:rPr>
          <w:w w:val="105"/>
        </w:rPr>
        <w:t>pay</w:t>
      </w:r>
      <w:r>
        <w:rPr>
          <w:spacing w:val="-10"/>
          <w:w w:val="105"/>
        </w:rPr>
        <w:t> </w:t>
      </w:r>
      <w:r>
        <w:rPr>
          <w:w w:val="105"/>
        </w:rPr>
        <w:t>the</w:t>
      </w:r>
      <w:r>
        <w:rPr>
          <w:spacing w:val="-10"/>
          <w:w w:val="105"/>
        </w:rPr>
        <w:t> </w:t>
      </w:r>
      <w:r>
        <w:rPr>
          <w:w w:val="105"/>
        </w:rPr>
        <w:t>full</w:t>
      </w:r>
      <w:r>
        <w:rPr>
          <w:spacing w:val="-10"/>
          <w:w w:val="105"/>
        </w:rPr>
        <w:t> </w:t>
      </w:r>
      <w:r>
        <w:rPr>
          <w:w w:val="105"/>
        </w:rPr>
        <w:t>cost</w:t>
      </w:r>
      <w:r>
        <w:rPr>
          <w:spacing w:val="-10"/>
          <w:w w:val="105"/>
        </w:rPr>
        <w:t> </w:t>
      </w:r>
      <w:r>
        <w:rPr>
          <w:w w:val="105"/>
        </w:rPr>
        <w:t>of</w:t>
      </w:r>
      <w:r>
        <w:rPr>
          <w:spacing w:val="-9"/>
          <w:w w:val="105"/>
        </w:rPr>
        <w:t> </w:t>
      </w:r>
      <w:r>
        <w:rPr>
          <w:w w:val="105"/>
        </w:rPr>
        <w:t>this</w:t>
      </w:r>
      <w:r>
        <w:rPr>
          <w:spacing w:val="-10"/>
          <w:w w:val="105"/>
        </w:rPr>
        <w:t> </w:t>
      </w:r>
      <w:r>
        <w:rPr>
          <w:w w:val="105"/>
        </w:rPr>
        <w:t>skill</w:t>
      </w:r>
      <w:r>
        <w:rPr>
          <w:spacing w:val="-10"/>
          <w:w w:val="105"/>
        </w:rPr>
        <w:t> </w:t>
      </w:r>
      <w:r>
        <w:rPr>
          <w:w w:val="105"/>
        </w:rPr>
        <w:t>for</w:t>
      </w:r>
      <w:r>
        <w:rPr>
          <w:spacing w:val="-10"/>
          <w:w w:val="105"/>
        </w:rPr>
        <w:t> </w:t>
      </w:r>
      <w:r>
        <w:rPr>
          <w:w w:val="105"/>
        </w:rPr>
        <w:t>each</w:t>
      </w:r>
      <w:r>
        <w:rPr>
          <w:spacing w:val="-10"/>
          <w:w w:val="105"/>
        </w:rPr>
        <w:t> </w:t>
      </w:r>
      <w:r>
        <w:rPr>
          <w:w w:val="105"/>
        </w:rPr>
        <w:t>item.</w:t>
      </w:r>
      <w:r>
        <w:rPr>
          <w:spacing w:val="-10"/>
          <w:w w:val="105"/>
        </w:rPr>
        <w:t> </w:t>
      </w:r>
      <w:r>
        <w:rPr>
          <w:w w:val="105"/>
        </w:rPr>
        <w:t>If</w:t>
      </w:r>
      <w:r>
        <w:rPr>
          <w:spacing w:val="-9"/>
          <w:w w:val="105"/>
        </w:rPr>
        <w:t> </w:t>
      </w:r>
      <w:r>
        <w:rPr>
          <w:w w:val="105"/>
        </w:rPr>
        <w:t>the</w:t>
      </w:r>
      <w:r>
        <w:rPr>
          <w:spacing w:val="-10"/>
          <w:w w:val="105"/>
        </w:rPr>
        <w:t> </w:t>
      </w:r>
      <w:r>
        <w:rPr>
          <w:w w:val="105"/>
        </w:rPr>
        <w:t>warrior</w:t>
      </w:r>
      <w:r>
        <w:rPr>
          <w:spacing w:val="-10"/>
          <w:w w:val="105"/>
        </w:rPr>
        <w:t> </w:t>
      </w:r>
      <w:r>
        <w:rPr>
          <w:w w:val="105"/>
        </w:rPr>
        <w:t>improves</w:t>
      </w:r>
      <w:r>
        <w:rPr>
          <w:spacing w:val="-10"/>
          <w:w w:val="105"/>
        </w:rPr>
        <w:t> </w:t>
      </w:r>
      <w:r>
        <w:rPr>
          <w:w w:val="105"/>
        </w:rPr>
        <w:t>the</w:t>
      </w:r>
      <w:r>
        <w:rPr>
          <w:spacing w:val="-10"/>
          <w:w w:val="105"/>
        </w:rPr>
        <w:t> </w:t>
      </w:r>
      <w:r>
        <w:rPr>
          <w:w w:val="105"/>
        </w:rPr>
        <w:t>skill</w:t>
      </w:r>
      <w:r>
        <w:rPr>
          <w:spacing w:val="-10"/>
          <w:w w:val="105"/>
        </w:rPr>
        <w:t> </w:t>
      </w:r>
      <w:r>
        <w:rPr>
          <w:w w:val="105"/>
        </w:rPr>
        <w:t>score,</w:t>
      </w:r>
      <w:r>
        <w:rPr>
          <w:spacing w:val="-9"/>
          <w:w w:val="105"/>
        </w:rPr>
        <w:t> </w:t>
      </w:r>
      <w:r>
        <w:rPr>
          <w:w w:val="105"/>
        </w:rPr>
        <w:t>the improvement applies to all the character’s signature</w:t>
      </w:r>
      <w:r>
        <w:rPr>
          <w:spacing w:val="-29"/>
          <w:w w:val="105"/>
        </w:rPr>
        <w:t> </w:t>
      </w:r>
      <w:r>
        <w:rPr>
          <w:w w:val="105"/>
        </w:rPr>
        <w:t>equipment.</w:t>
      </w:r>
    </w:p>
    <w:p>
      <w:pPr>
        <w:pStyle w:val="BodyText"/>
        <w:spacing w:line="244" w:lineRule="auto"/>
        <w:ind w:right="225" w:firstLine="338"/>
      </w:pPr>
      <w:r>
        <w:rPr>
          <w:w w:val="105"/>
        </w:rPr>
        <w:t>A signature item must be something the character has owned for an extended period of time</w:t>
      </w:r>
      <w:r>
        <w:rPr>
          <w:spacing w:val="-14"/>
          <w:w w:val="105"/>
        </w:rPr>
        <w:t> </w:t>
      </w:r>
      <w:r>
        <w:rPr>
          <w:w w:val="105"/>
        </w:rPr>
        <w:t>and</w:t>
      </w:r>
      <w:r>
        <w:rPr>
          <w:spacing w:val="-13"/>
          <w:w w:val="105"/>
        </w:rPr>
        <w:t> </w:t>
      </w:r>
      <w:r>
        <w:rPr>
          <w:w w:val="105"/>
        </w:rPr>
        <w:t>uses</w:t>
      </w:r>
      <w:r>
        <w:rPr>
          <w:spacing w:val="-13"/>
          <w:w w:val="105"/>
        </w:rPr>
        <w:t> </w:t>
      </w:r>
      <w:r>
        <w:rPr>
          <w:w w:val="105"/>
        </w:rPr>
        <w:t>regularly.</w:t>
      </w:r>
      <w:r>
        <w:rPr>
          <w:spacing w:val="-14"/>
          <w:w w:val="105"/>
        </w:rPr>
        <w:t> </w:t>
      </w:r>
      <w:r>
        <w:rPr>
          <w:w w:val="105"/>
        </w:rPr>
        <w:t>For</w:t>
      </w:r>
      <w:r>
        <w:rPr>
          <w:spacing w:val="-13"/>
          <w:w w:val="105"/>
        </w:rPr>
        <w:t> </w:t>
      </w:r>
      <w:r>
        <w:rPr>
          <w:w w:val="105"/>
        </w:rPr>
        <w:t>example,</w:t>
      </w:r>
      <w:r>
        <w:rPr>
          <w:spacing w:val="-13"/>
          <w:w w:val="105"/>
        </w:rPr>
        <w:t> </w:t>
      </w:r>
      <w:r>
        <w:rPr>
          <w:w w:val="105"/>
        </w:rPr>
        <w:t>a</w:t>
      </w:r>
      <w:r>
        <w:rPr>
          <w:spacing w:val="-14"/>
          <w:w w:val="105"/>
        </w:rPr>
        <w:t> </w:t>
      </w:r>
      <w:r>
        <w:rPr>
          <w:w w:val="105"/>
        </w:rPr>
        <w:t>warrior</w:t>
      </w:r>
      <w:r>
        <w:rPr>
          <w:spacing w:val="-13"/>
          <w:w w:val="105"/>
        </w:rPr>
        <w:t> </w:t>
      </w:r>
      <w:r>
        <w:rPr>
          <w:w w:val="105"/>
        </w:rPr>
        <w:t>cannot</w:t>
      </w:r>
      <w:r>
        <w:rPr>
          <w:spacing w:val="-13"/>
          <w:w w:val="105"/>
        </w:rPr>
        <w:t> </w:t>
      </w:r>
      <w:r>
        <w:rPr>
          <w:w w:val="105"/>
        </w:rPr>
        <w:t>designate</w:t>
      </w:r>
      <w:r>
        <w:rPr>
          <w:spacing w:val="-13"/>
          <w:w w:val="105"/>
        </w:rPr>
        <w:t> </w:t>
      </w:r>
      <w:r>
        <w:rPr>
          <w:w w:val="105"/>
        </w:rPr>
        <w:t>a</w:t>
      </w:r>
      <w:r>
        <w:rPr>
          <w:spacing w:val="-14"/>
          <w:w w:val="105"/>
        </w:rPr>
        <w:t> </w:t>
      </w:r>
      <w:r>
        <w:rPr>
          <w:w w:val="105"/>
        </w:rPr>
        <w:t>friendly</w:t>
      </w:r>
      <w:r>
        <w:rPr>
          <w:spacing w:val="-13"/>
          <w:w w:val="105"/>
        </w:rPr>
        <w:t> </w:t>
      </w:r>
      <w:r>
        <w:rPr>
          <w:w w:val="105"/>
        </w:rPr>
        <w:t>wizard’s</w:t>
      </w:r>
      <w:r>
        <w:rPr>
          <w:spacing w:val="-13"/>
          <w:w w:val="105"/>
        </w:rPr>
        <w:t> </w:t>
      </w:r>
      <w:r>
        <w:rPr>
          <w:w w:val="105"/>
        </w:rPr>
        <w:t>favorite spell</w:t>
      </w:r>
      <w:r>
        <w:rPr>
          <w:spacing w:val="-11"/>
          <w:w w:val="105"/>
        </w:rPr>
        <w:t> </w:t>
      </w:r>
      <w:r>
        <w:rPr>
          <w:w w:val="105"/>
        </w:rPr>
        <w:t>book</w:t>
      </w:r>
      <w:r>
        <w:rPr>
          <w:spacing w:val="-11"/>
          <w:w w:val="105"/>
        </w:rPr>
        <w:t> </w:t>
      </w:r>
      <w:r>
        <w:rPr>
          <w:w w:val="105"/>
        </w:rPr>
        <w:t>as</w:t>
      </w:r>
      <w:r>
        <w:rPr>
          <w:spacing w:val="-11"/>
          <w:w w:val="105"/>
        </w:rPr>
        <w:t> </w:t>
      </w:r>
      <w:r>
        <w:rPr>
          <w:w w:val="105"/>
        </w:rPr>
        <w:t>a</w:t>
      </w:r>
      <w:r>
        <w:rPr>
          <w:spacing w:val="-11"/>
          <w:w w:val="105"/>
        </w:rPr>
        <w:t> </w:t>
      </w:r>
      <w:r>
        <w:rPr>
          <w:w w:val="105"/>
        </w:rPr>
        <w:t>signature</w:t>
      </w:r>
      <w:r>
        <w:rPr>
          <w:spacing w:val="-11"/>
          <w:w w:val="105"/>
        </w:rPr>
        <w:t> </w:t>
      </w:r>
      <w:r>
        <w:rPr>
          <w:w w:val="105"/>
        </w:rPr>
        <w:t>item.</w:t>
      </w:r>
      <w:r>
        <w:rPr>
          <w:spacing w:val="-11"/>
          <w:w w:val="105"/>
        </w:rPr>
        <w:t> </w:t>
      </w:r>
      <w:r>
        <w:rPr>
          <w:w w:val="105"/>
        </w:rPr>
        <w:t>The</w:t>
      </w:r>
      <w:r>
        <w:rPr>
          <w:spacing w:val="-11"/>
          <w:w w:val="105"/>
        </w:rPr>
        <w:t> </w:t>
      </w:r>
      <w:r>
        <w:rPr>
          <w:w w:val="105"/>
        </w:rPr>
        <w:t>DM</w:t>
      </w:r>
      <w:r>
        <w:rPr>
          <w:spacing w:val="-10"/>
          <w:w w:val="105"/>
        </w:rPr>
        <w:t> </w:t>
      </w:r>
      <w:r>
        <w:rPr>
          <w:w w:val="105"/>
        </w:rPr>
        <w:t>is</w:t>
      </w:r>
      <w:r>
        <w:rPr>
          <w:spacing w:val="-11"/>
          <w:w w:val="105"/>
        </w:rPr>
        <w:t> </w:t>
      </w:r>
      <w:r>
        <w:rPr>
          <w:w w:val="105"/>
        </w:rPr>
        <w:t>free</w:t>
      </w:r>
      <w:r>
        <w:rPr>
          <w:spacing w:val="-11"/>
          <w:w w:val="105"/>
        </w:rPr>
        <w:t> </w:t>
      </w:r>
      <w:r>
        <w:rPr>
          <w:w w:val="105"/>
        </w:rPr>
        <w:t>to</w:t>
      </w:r>
      <w:r>
        <w:rPr>
          <w:spacing w:val="-11"/>
          <w:w w:val="105"/>
        </w:rPr>
        <w:t> </w:t>
      </w:r>
      <w:r>
        <w:rPr>
          <w:w w:val="105"/>
        </w:rPr>
        <w:t>decide</w:t>
      </w:r>
      <w:r>
        <w:rPr>
          <w:spacing w:val="-11"/>
          <w:w w:val="105"/>
        </w:rPr>
        <w:t> </w:t>
      </w:r>
      <w:r>
        <w:rPr>
          <w:w w:val="105"/>
        </w:rPr>
        <w:t>how</w:t>
      </w:r>
      <w:r>
        <w:rPr>
          <w:spacing w:val="-11"/>
          <w:w w:val="105"/>
        </w:rPr>
        <w:t> </w:t>
      </w:r>
      <w:r>
        <w:rPr>
          <w:w w:val="105"/>
        </w:rPr>
        <w:t>long</w:t>
      </w:r>
      <w:r>
        <w:rPr>
          <w:spacing w:val="-11"/>
          <w:w w:val="105"/>
        </w:rPr>
        <w:t> </w:t>
      </w:r>
      <w:r>
        <w:rPr>
          <w:w w:val="105"/>
        </w:rPr>
        <w:t>the</w:t>
      </w:r>
      <w:r>
        <w:rPr>
          <w:spacing w:val="-10"/>
          <w:w w:val="105"/>
        </w:rPr>
        <w:t> </w:t>
      </w:r>
      <w:r>
        <w:rPr>
          <w:w w:val="105"/>
        </w:rPr>
        <w:t>character</w:t>
      </w:r>
      <w:r>
        <w:rPr>
          <w:spacing w:val="-11"/>
          <w:w w:val="105"/>
        </w:rPr>
        <w:t> </w:t>
      </w:r>
      <w:r>
        <w:rPr>
          <w:w w:val="105"/>
        </w:rPr>
        <w:t>must</w:t>
      </w:r>
      <w:r>
        <w:rPr>
          <w:spacing w:val="-11"/>
          <w:w w:val="105"/>
        </w:rPr>
        <w:t> </w:t>
      </w:r>
      <w:r>
        <w:rPr>
          <w:w w:val="105"/>
        </w:rPr>
        <w:t>own</w:t>
      </w:r>
      <w:r>
        <w:rPr>
          <w:spacing w:val="-11"/>
          <w:w w:val="105"/>
        </w:rPr>
        <w:t> </w:t>
      </w:r>
      <w:r>
        <w:rPr>
          <w:w w:val="105"/>
        </w:rPr>
        <w:t>the item,</w:t>
      </w:r>
      <w:r>
        <w:rPr>
          <w:spacing w:val="-14"/>
          <w:w w:val="105"/>
        </w:rPr>
        <w:t> </w:t>
      </w:r>
      <w:r>
        <w:rPr>
          <w:w w:val="105"/>
        </w:rPr>
        <w:t>but</w:t>
      </w:r>
      <w:r>
        <w:rPr>
          <w:spacing w:val="-14"/>
          <w:w w:val="105"/>
        </w:rPr>
        <w:t> </w:t>
      </w:r>
      <w:r>
        <w:rPr>
          <w:w w:val="105"/>
        </w:rPr>
        <w:t>one</w:t>
      </w:r>
      <w:r>
        <w:rPr>
          <w:spacing w:val="-14"/>
          <w:w w:val="105"/>
        </w:rPr>
        <w:t> </w:t>
      </w:r>
      <w:r>
        <w:rPr>
          <w:w w:val="105"/>
        </w:rPr>
        <w:t>level’s</w:t>
      </w:r>
      <w:r>
        <w:rPr>
          <w:spacing w:val="-14"/>
          <w:w w:val="105"/>
        </w:rPr>
        <w:t> </w:t>
      </w:r>
      <w:r>
        <w:rPr>
          <w:w w:val="105"/>
        </w:rPr>
        <w:t>worth</w:t>
      </w:r>
      <w:r>
        <w:rPr>
          <w:spacing w:val="-13"/>
          <w:w w:val="105"/>
        </w:rPr>
        <w:t> </w:t>
      </w:r>
      <w:r>
        <w:rPr>
          <w:w w:val="105"/>
        </w:rPr>
        <w:t>of</w:t>
      </w:r>
      <w:r>
        <w:rPr>
          <w:spacing w:val="-14"/>
          <w:w w:val="105"/>
        </w:rPr>
        <w:t> </w:t>
      </w:r>
      <w:r>
        <w:rPr>
          <w:w w:val="105"/>
        </w:rPr>
        <w:t>advancement</w:t>
      </w:r>
      <w:r>
        <w:rPr>
          <w:spacing w:val="-14"/>
          <w:w w:val="105"/>
        </w:rPr>
        <w:t> </w:t>
      </w:r>
      <w:r>
        <w:rPr>
          <w:w w:val="105"/>
        </w:rPr>
        <w:t>is</w:t>
      </w:r>
      <w:r>
        <w:rPr>
          <w:spacing w:val="-14"/>
          <w:w w:val="105"/>
        </w:rPr>
        <w:t> </w:t>
      </w:r>
      <w:r>
        <w:rPr>
          <w:w w:val="105"/>
        </w:rPr>
        <w:t>the</w:t>
      </w:r>
      <w:r>
        <w:rPr>
          <w:spacing w:val="-14"/>
          <w:w w:val="105"/>
        </w:rPr>
        <w:t> </w:t>
      </w:r>
      <w:r>
        <w:rPr>
          <w:w w:val="105"/>
        </w:rPr>
        <w:t>usual</w:t>
      </w:r>
      <w:r>
        <w:rPr>
          <w:spacing w:val="-13"/>
          <w:w w:val="105"/>
        </w:rPr>
        <w:t> </w:t>
      </w:r>
      <w:r>
        <w:rPr>
          <w:w w:val="105"/>
        </w:rPr>
        <w:t>period.</w:t>
      </w:r>
      <w:r>
        <w:rPr>
          <w:spacing w:val="-14"/>
          <w:w w:val="105"/>
        </w:rPr>
        <w:t> </w:t>
      </w:r>
      <w:r>
        <w:rPr>
          <w:w w:val="105"/>
        </w:rPr>
        <w:t>Likewise,</w:t>
      </w:r>
      <w:r>
        <w:rPr>
          <w:spacing w:val="-14"/>
          <w:w w:val="105"/>
        </w:rPr>
        <w:t> </w:t>
      </w:r>
      <w:r>
        <w:rPr>
          <w:w w:val="105"/>
        </w:rPr>
        <w:t>the</w:t>
      </w:r>
      <w:r>
        <w:rPr>
          <w:spacing w:val="-14"/>
          <w:w w:val="105"/>
        </w:rPr>
        <w:t> </w:t>
      </w:r>
      <w:r>
        <w:rPr>
          <w:w w:val="105"/>
        </w:rPr>
        <w:t>DM</w:t>
      </w:r>
      <w:r>
        <w:rPr>
          <w:spacing w:val="-14"/>
          <w:w w:val="105"/>
        </w:rPr>
        <w:t> </w:t>
      </w:r>
      <w:r>
        <w:rPr>
          <w:w w:val="105"/>
        </w:rPr>
        <w:t>must</w:t>
      </w:r>
      <w:r>
        <w:rPr>
          <w:spacing w:val="-13"/>
          <w:w w:val="105"/>
        </w:rPr>
        <w:t> </w:t>
      </w:r>
      <w:r>
        <w:rPr>
          <w:w w:val="105"/>
        </w:rPr>
        <w:t>decide what constitutes regular use, but at least once during the majority of the character’s adventures</w:t>
      </w:r>
      <w:r>
        <w:rPr>
          <w:spacing w:val="-14"/>
          <w:w w:val="105"/>
        </w:rPr>
        <w:t> </w:t>
      </w:r>
      <w:r>
        <w:rPr>
          <w:w w:val="105"/>
        </w:rPr>
        <w:t>is</w:t>
      </w:r>
      <w:r>
        <w:rPr>
          <w:spacing w:val="-13"/>
          <w:w w:val="105"/>
        </w:rPr>
        <w:t> </w:t>
      </w:r>
      <w:r>
        <w:rPr>
          <w:w w:val="105"/>
        </w:rPr>
        <w:t>the</w:t>
      </w:r>
      <w:r>
        <w:rPr>
          <w:spacing w:val="-14"/>
          <w:w w:val="105"/>
        </w:rPr>
        <w:t> </w:t>
      </w:r>
      <w:r>
        <w:rPr>
          <w:w w:val="105"/>
        </w:rPr>
        <w:t>usual</w:t>
      </w:r>
      <w:r>
        <w:rPr>
          <w:spacing w:val="-13"/>
          <w:w w:val="105"/>
        </w:rPr>
        <w:t> </w:t>
      </w:r>
      <w:r>
        <w:rPr>
          <w:w w:val="105"/>
        </w:rPr>
        <w:t>requfirement.</w:t>
      </w:r>
      <w:r>
        <w:rPr>
          <w:spacing w:val="-14"/>
          <w:w w:val="105"/>
        </w:rPr>
        <w:t> </w:t>
      </w:r>
      <w:r>
        <w:rPr>
          <w:w w:val="105"/>
        </w:rPr>
        <w:t>Only</w:t>
      </w:r>
      <w:r>
        <w:rPr>
          <w:spacing w:val="-13"/>
          <w:w w:val="105"/>
        </w:rPr>
        <w:t> </w:t>
      </w:r>
      <w:r>
        <w:rPr>
          <w:w w:val="105"/>
        </w:rPr>
        <w:t>nonconsumable</w:t>
      </w:r>
      <w:r>
        <w:rPr>
          <w:spacing w:val="-14"/>
          <w:w w:val="105"/>
        </w:rPr>
        <w:t> </w:t>
      </w:r>
      <w:r>
        <w:rPr>
          <w:w w:val="105"/>
        </w:rPr>
        <w:t>items</w:t>
      </w:r>
      <w:r>
        <w:rPr>
          <w:spacing w:val="-13"/>
          <w:w w:val="105"/>
        </w:rPr>
        <w:t> </w:t>
      </w:r>
      <w:r>
        <w:rPr>
          <w:w w:val="105"/>
        </w:rPr>
        <w:t>can</w:t>
      </w:r>
      <w:r>
        <w:rPr>
          <w:spacing w:val="-14"/>
          <w:w w:val="105"/>
        </w:rPr>
        <w:t> </w:t>
      </w:r>
      <w:r>
        <w:rPr>
          <w:w w:val="105"/>
        </w:rPr>
        <w:t>be</w:t>
      </w:r>
      <w:r>
        <w:rPr>
          <w:spacing w:val="-13"/>
          <w:w w:val="105"/>
        </w:rPr>
        <w:t> </w:t>
      </w:r>
      <w:r>
        <w:rPr>
          <w:w w:val="105"/>
        </w:rPr>
        <w:t>signature</w:t>
      </w:r>
      <w:r>
        <w:rPr>
          <w:spacing w:val="-14"/>
          <w:w w:val="105"/>
        </w:rPr>
        <w:t> </w:t>
      </w:r>
      <w:r>
        <w:rPr>
          <w:w w:val="105"/>
        </w:rPr>
        <w:t>items,</w:t>
      </w:r>
      <w:r>
        <w:rPr>
          <w:spacing w:val="-13"/>
          <w:w w:val="105"/>
        </w:rPr>
        <w:t> </w:t>
      </w:r>
      <w:r>
        <w:rPr>
          <w:w w:val="105"/>
        </w:rPr>
        <w:t>but rechargeable items</w:t>
      </w:r>
      <w:r>
        <w:rPr>
          <w:spacing w:val="-5"/>
          <w:w w:val="105"/>
        </w:rPr>
        <w:t> </w:t>
      </w:r>
      <w:r>
        <w:rPr>
          <w:w w:val="105"/>
        </w:rPr>
        <w:t>qualify.</w:t>
      </w:r>
    </w:p>
    <w:p>
      <w:pPr>
        <w:pStyle w:val="BodyText"/>
        <w:spacing w:line="247" w:lineRule="auto"/>
        <w:ind w:right="365" w:firstLine="338"/>
      </w:pPr>
      <w:r>
        <w:rPr>
          <w:w w:val="105"/>
        </w:rPr>
        <w:t>If</w:t>
      </w:r>
      <w:r>
        <w:rPr>
          <w:spacing w:val="-12"/>
          <w:w w:val="105"/>
        </w:rPr>
        <w:t> </w:t>
      </w:r>
      <w:r>
        <w:rPr>
          <w:w w:val="105"/>
        </w:rPr>
        <w:t>a</w:t>
      </w:r>
      <w:r>
        <w:rPr>
          <w:spacing w:val="-12"/>
          <w:w w:val="105"/>
        </w:rPr>
        <w:t> </w:t>
      </w:r>
      <w:r>
        <w:rPr>
          <w:w w:val="105"/>
        </w:rPr>
        <w:t>signature</w:t>
      </w:r>
      <w:r>
        <w:rPr>
          <w:spacing w:val="-12"/>
          <w:w w:val="105"/>
        </w:rPr>
        <w:t> </w:t>
      </w:r>
      <w:r>
        <w:rPr>
          <w:w w:val="105"/>
        </w:rPr>
        <w:t>item</w:t>
      </w:r>
      <w:r>
        <w:rPr>
          <w:spacing w:val="-12"/>
          <w:w w:val="105"/>
        </w:rPr>
        <w:t> </w:t>
      </w:r>
      <w:r>
        <w:rPr>
          <w:w w:val="105"/>
        </w:rPr>
        <w:t>is</w:t>
      </w:r>
      <w:r>
        <w:rPr>
          <w:spacing w:val="-11"/>
          <w:w w:val="105"/>
        </w:rPr>
        <w:t> </w:t>
      </w:r>
      <w:r>
        <w:rPr>
          <w:w w:val="105"/>
        </w:rPr>
        <w:t>ever</w:t>
      </w:r>
      <w:r>
        <w:rPr>
          <w:spacing w:val="-12"/>
          <w:w w:val="105"/>
        </w:rPr>
        <w:t> </w:t>
      </w:r>
      <w:r>
        <w:rPr>
          <w:w w:val="105"/>
        </w:rPr>
        <w:t>required</w:t>
      </w:r>
      <w:r>
        <w:rPr>
          <w:spacing w:val="-12"/>
          <w:w w:val="105"/>
        </w:rPr>
        <w:t> </w:t>
      </w:r>
      <w:r>
        <w:rPr>
          <w:w w:val="105"/>
        </w:rPr>
        <w:t>to</w:t>
      </w:r>
      <w:r>
        <w:rPr>
          <w:spacing w:val="-12"/>
          <w:w w:val="105"/>
        </w:rPr>
        <w:t> </w:t>
      </w:r>
      <w:r>
        <w:rPr>
          <w:w w:val="105"/>
        </w:rPr>
        <w:t>roll</w:t>
      </w:r>
      <w:r>
        <w:rPr>
          <w:spacing w:val="-12"/>
          <w:w w:val="105"/>
        </w:rPr>
        <w:t> </w:t>
      </w:r>
      <w:r>
        <w:rPr>
          <w:w w:val="105"/>
        </w:rPr>
        <w:t>an</w:t>
      </w:r>
      <w:r>
        <w:rPr>
          <w:spacing w:val="-11"/>
          <w:w w:val="105"/>
        </w:rPr>
        <w:t> </w:t>
      </w:r>
      <w:r>
        <w:rPr>
          <w:w w:val="105"/>
        </w:rPr>
        <w:t>item</w:t>
      </w:r>
      <w:r>
        <w:rPr>
          <w:spacing w:val="-12"/>
          <w:w w:val="105"/>
        </w:rPr>
        <w:t> </w:t>
      </w:r>
      <w:r>
        <w:rPr>
          <w:w w:val="105"/>
        </w:rPr>
        <w:t>saving</w:t>
      </w:r>
      <w:r>
        <w:rPr>
          <w:spacing w:val="-12"/>
          <w:w w:val="105"/>
        </w:rPr>
        <w:t> </w:t>
      </w:r>
      <w:r>
        <w:rPr>
          <w:w w:val="105"/>
        </w:rPr>
        <w:t>throw</w:t>
      </w:r>
      <w:r>
        <w:rPr>
          <w:spacing w:val="-12"/>
          <w:w w:val="105"/>
        </w:rPr>
        <w:t> </w:t>
      </w:r>
      <w:r>
        <w:rPr>
          <w:w w:val="105"/>
        </w:rPr>
        <w:t>(see</w:t>
      </w:r>
      <w:r>
        <w:rPr>
          <w:spacing w:val="-12"/>
          <w:w w:val="105"/>
        </w:rPr>
        <w:t> </w:t>
      </w:r>
      <w:r>
        <w:rPr>
          <w:w w:val="105"/>
        </w:rPr>
        <w:t>the</w:t>
      </w:r>
      <w:r>
        <w:rPr>
          <w:spacing w:val="-11"/>
          <w:w w:val="105"/>
        </w:rPr>
        <w:t> </w:t>
      </w:r>
      <w:r>
        <w:rPr>
          <w:i/>
          <w:w w:val="105"/>
        </w:rPr>
        <w:t>Dungeon</w:t>
      </w:r>
      <w:r>
        <w:rPr>
          <w:i/>
          <w:spacing w:val="-12"/>
          <w:w w:val="105"/>
        </w:rPr>
        <w:t> </w:t>
      </w:r>
      <w:r>
        <w:rPr>
          <w:i/>
          <w:w w:val="105"/>
        </w:rPr>
        <w:t>Master </w:t>
      </w:r>
      <w:r>
        <w:rPr>
          <w:i/>
          <w:w w:val="105"/>
        </w:rPr>
        <w:t>Guide</w:t>
      </w:r>
      <w:r>
        <w:rPr>
          <w:w w:val="105"/>
        </w:rPr>
        <w:t>,</w:t>
      </w:r>
      <w:r>
        <w:rPr>
          <w:spacing w:val="-13"/>
          <w:w w:val="105"/>
        </w:rPr>
        <w:t> </w:t>
      </w:r>
      <w:r>
        <w:rPr>
          <w:w w:val="105"/>
        </w:rPr>
        <w:t>Chapter</w:t>
      </w:r>
      <w:r>
        <w:rPr>
          <w:spacing w:val="-13"/>
          <w:w w:val="105"/>
        </w:rPr>
        <w:t> </w:t>
      </w:r>
      <w:r>
        <w:rPr>
          <w:w w:val="105"/>
        </w:rPr>
        <w:t>6),</w:t>
      </w:r>
      <w:r>
        <w:rPr>
          <w:spacing w:val="-13"/>
          <w:w w:val="105"/>
        </w:rPr>
        <w:t> </w:t>
      </w:r>
      <w:r>
        <w:rPr>
          <w:w w:val="105"/>
        </w:rPr>
        <w:t>it</w:t>
      </w:r>
      <w:r>
        <w:rPr>
          <w:spacing w:val="-13"/>
          <w:w w:val="105"/>
        </w:rPr>
        <w:t> </w:t>
      </w:r>
      <w:r>
        <w:rPr>
          <w:w w:val="105"/>
        </w:rPr>
        <w:t>automatically</w:t>
      </w:r>
      <w:r>
        <w:rPr>
          <w:spacing w:val="-13"/>
          <w:w w:val="105"/>
        </w:rPr>
        <w:t> </w:t>
      </w:r>
      <w:r>
        <w:rPr>
          <w:w w:val="105"/>
        </w:rPr>
        <w:t>succeeds</w:t>
      </w:r>
      <w:r>
        <w:rPr>
          <w:spacing w:val="-13"/>
          <w:w w:val="105"/>
        </w:rPr>
        <w:t> </w:t>
      </w:r>
      <w:r>
        <w:rPr>
          <w:w w:val="105"/>
        </w:rPr>
        <w:t>so</w:t>
      </w:r>
      <w:r>
        <w:rPr>
          <w:spacing w:val="-13"/>
          <w:w w:val="105"/>
        </w:rPr>
        <w:t> </w:t>
      </w:r>
      <w:r>
        <w:rPr>
          <w:w w:val="105"/>
        </w:rPr>
        <w:t>long</w:t>
      </w:r>
      <w:r>
        <w:rPr>
          <w:spacing w:val="-12"/>
          <w:w w:val="105"/>
        </w:rPr>
        <w:t> </w:t>
      </w:r>
      <w:r>
        <w:rPr>
          <w:w w:val="105"/>
        </w:rPr>
        <w:t>as</w:t>
      </w:r>
      <w:r>
        <w:rPr>
          <w:spacing w:val="-13"/>
          <w:w w:val="105"/>
        </w:rPr>
        <w:t> </w:t>
      </w:r>
      <w:r>
        <w:rPr>
          <w:w w:val="105"/>
        </w:rPr>
        <w:t>the</w:t>
      </w:r>
      <w:r>
        <w:rPr>
          <w:spacing w:val="-13"/>
          <w:w w:val="105"/>
        </w:rPr>
        <w:t> </w:t>
      </w:r>
      <w:r>
        <w:rPr>
          <w:w w:val="105"/>
        </w:rPr>
        <w:t>owner</w:t>
      </w:r>
      <w:r>
        <w:rPr>
          <w:spacing w:val="-13"/>
          <w:w w:val="105"/>
        </w:rPr>
        <w:t> </w:t>
      </w:r>
      <w:r>
        <w:rPr>
          <w:w w:val="105"/>
        </w:rPr>
        <w:t>is</w:t>
      </w:r>
      <w:r>
        <w:rPr>
          <w:spacing w:val="-13"/>
          <w:w w:val="105"/>
        </w:rPr>
        <w:t> </w:t>
      </w:r>
      <w:r>
        <w:rPr>
          <w:w w:val="105"/>
        </w:rPr>
        <w:t>carrying</w:t>
      </w:r>
      <w:r>
        <w:rPr>
          <w:spacing w:val="-13"/>
          <w:w w:val="105"/>
        </w:rPr>
        <w:t> </w:t>
      </w:r>
      <w:r>
        <w:rPr>
          <w:w w:val="105"/>
        </w:rPr>
        <w:t>the</w:t>
      </w:r>
      <w:r>
        <w:rPr>
          <w:spacing w:val="-13"/>
          <w:w w:val="105"/>
        </w:rPr>
        <w:t> </w:t>
      </w:r>
      <w:r>
        <w:rPr>
          <w:w w:val="105"/>
        </w:rPr>
        <w:t>item</w:t>
      </w:r>
      <w:r>
        <w:rPr>
          <w:spacing w:val="-13"/>
          <w:w w:val="105"/>
        </w:rPr>
        <w:t> </w:t>
      </w:r>
      <w:r>
        <w:rPr>
          <w:w w:val="105"/>
        </w:rPr>
        <w:t>and</w:t>
      </w:r>
      <w:r>
        <w:rPr>
          <w:spacing w:val="-12"/>
          <w:w w:val="105"/>
        </w:rPr>
        <w:t> </w:t>
      </w:r>
      <w:r>
        <w:rPr>
          <w:w w:val="105"/>
        </w:rPr>
        <w:t>he survives</w:t>
      </w:r>
      <w:r>
        <w:rPr>
          <w:spacing w:val="-12"/>
          <w:w w:val="105"/>
        </w:rPr>
        <w:t> </w:t>
      </w:r>
      <w:r>
        <w:rPr>
          <w:w w:val="105"/>
        </w:rPr>
        <w:t>the</w:t>
      </w:r>
      <w:r>
        <w:rPr>
          <w:spacing w:val="-11"/>
          <w:w w:val="105"/>
        </w:rPr>
        <w:t> </w:t>
      </w:r>
      <w:r>
        <w:rPr>
          <w:w w:val="105"/>
        </w:rPr>
        <w:t>event.</w:t>
      </w:r>
      <w:r>
        <w:rPr>
          <w:spacing w:val="-12"/>
          <w:w w:val="105"/>
        </w:rPr>
        <w:t> </w:t>
      </w:r>
      <w:r>
        <w:rPr>
          <w:w w:val="105"/>
        </w:rPr>
        <w:t>For</w:t>
      </w:r>
      <w:r>
        <w:rPr>
          <w:spacing w:val="-11"/>
          <w:w w:val="105"/>
        </w:rPr>
        <w:t> </w:t>
      </w:r>
      <w:r>
        <w:rPr>
          <w:w w:val="105"/>
        </w:rPr>
        <w:t>example,</w:t>
      </w:r>
      <w:r>
        <w:rPr>
          <w:spacing w:val="-12"/>
          <w:w w:val="105"/>
        </w:rPr>
        <w:t> </w:t>
      </w:r>
      <w:r>
        <w:rPr>
          <w:w w:val="105"/>
        </w:rPr>
        <w:t>if</w:t>
      </w:r>
      <w:r>
        <w:rPr>
          <w:spacing w:val="-11"/>
          <w:w w:val="105"/>
        </w:rPr>
        <w:t> </w:t>
      </w:r>
      <w:r>
        <w:rPr>
          <w:w w:val="105"/>
        </w:rPr>
        <w:t>Tana</w:t>
      </w:r>
      <w:r>
        <w:rPr>
          <w:spacing w:val="-11"/>
          <w:w w:val="105"/>
        </w:rPr>
        <w:t> </w:t>
      </w:r>
      <w:r>
        <w:rPr>
          <w:w w:val="105"/>
        </w:rPr>
        <w:t>is</w:t>
      </w:r>
      <w:r>
        <w:rPr>
          <w:spacing w:val="-12"/>
          <w:w w:val="105"/>
        </w:rPr>
        <w:t> </w:t>
      </w:r>
      <w:r>
        <w:rPr>
          <w:w w:val="105"/>
        </w:rPr>
        <w:t>subjected</w:t>
      </w:r>
      <w:r>
        <w:rPr>
          <w:spacing w:val="-11"/>
          <w:w w:val="105"/>
        </w:rPr>
        <w:t> </w:t>
      </w:r>
      <w:r>
        <w:rPr>
          <w:w w:val="105"/>
        </w:rPr>
        <w:t>to</w:t>
      </w:r>
      <w:r>
        <w:rPr>
          <w:spacing w:val="-12"/>
          <w:w w:val="105"/>
        </w:rPr>
        <w:t> </w:t>
      </w:r>
      <w:r>
        <w:rPr>
          <w:w w:val="105"/>
        </w:rPr>
        <w:t>a</w:t>
      </w:r>
      <w:r>
        <w:rPr>
          <w:spacing w:val="-12"/>
          <w:w w:val="105"/>
        </w:rPr>
        <w:t> </w:t>
      </w:r>
      <w:r>
        <w:rPr>
          <w:i/>
          <w:w w:val="105"/>
        </w:rPr>
        <w:t>fireball</w:t>
      </w:r>
      <w:r>
        <w:rPr>
          <w:i/>
          <w:spacing w:val="-12"/>
          <w:w w:val="105"/>
        </w:rPr>
        <w:t> </w:t>
      </w:r>
      <w:r>
        <w:rPr>
          <w:w w:val="105"/>
        </w:rPr>
        <w:t>and</w:t>
      </w:r>
      <w:r>
        <w:rPr>
          <w:spacing w:val="-11"/>
          <w:w w:val="105"/>
        </w:rPr>
        <w:t> </w:t>
      </w:r>
      <w:r>
        <w:rPr>
          <w:w w:val="105"/>
        </w:rPr>
        <w:t>fails</w:t>
      </w:r>
      <w:r>
        <w:rPr>
          <w:spacing w:val="-12"/>
          <w:w w:val="105"/>
        </w:rPr>
        <w:t> </w:t>
      </w:r>
      <w:r>
        <w:rPr>
          <w:w w:val="105"/>
        </w:rPr>
        <w:t>her</w:t>
      </w:r>
      <w:r>
        <w:rPr>
          <w:spacing w:val="-11"/>
          <w:w w:val="105"/>
        </w:rPr>
        <w:t> </w:t>
      </w:r>
      <w:r>
        <w:rPr>
          <w:w w:val="105"/>
        </w:rPr>
        <w:t>saving</w:t>
      </w:r>
      <w:r>
        <w:rPr>
          <w:spacing w:val="-12"/>
          <w:w w:val="105"/>
        </w:rPr>
        <w:t> </w:t>
      </w:r>
      <w:r>
        <w:rPr>
          <w:w w:val="105"/>
        </w:rPr>
        <w:t>throw vs. spell, all her equipment must save vs. magical fire or be destroyed. Tana’s signature sword,</w:t>
      </w:r>
      <w:r>
        <w:rPr>
          <w:spacing w:val="-11"/>
          <w:w w:val="105"/>
        </w:rPr>
        <w:t> </w:t>
      </w:r>
      <w:r>
        <w:rPr>
          <w:i/>
          <w:w w:val="105"/>
        </w:rPr>
        <w:t>Windsinger</w:t>
      </w:r>
      <w:r>
        <w:rPr>
          <w:w w:val="105"/>
        </w:rPr>
        <w:t>,</w:t>
      </w:r>
      <w:r>
        <w:rPr>
          <w:spacing w:val="-12"/>
          <w:w w:val="105"/>
        </w:rPr>
        <w:t> </w:t>
      </w:r>
      <w:r>
        <w:rPr>
          <w:w w:val="105"/>
        </w:rPr>
        <w:t>does</w:t>
      </w:r>
      <w:r>
        <w:rPr>
          <w:spacing w:val="-12"/>
          <w:w w:val="105"/>
        </w:rPr>
        <w:t> </w:t>
      </w:r>
      <w:r>
        <w:rPr>
          <w:w w:val="105"/>
        </w:rPr>
        <w:t>not</w:t>
      </w:r>
      <w:r>
        <w:rPr>
          <w:spacing w:val="-12"/>
          <w:w w:val="105"/>
        </w:rPr>
        <w:t> </w:t>
      </w:r>
      <w:r>
        <w:rPr>
          <w:w w:val="105"/>
        </w:rPr>
        <w:t>have</w:t>
      </w:r>
      <w:r>
        <w:rPr>
          <w:spacing w:val="-12"/>
          <w:w w:val="105"/>
        </w:rPr>
        <w:t> </w:t>
      </w:r>
      <w:r>
        <w:rPr>
          <w:w w:val="105"/>
        </w:rPr>
        <w:t>to</w:t>
      </w:r>
      <w:r>
        <w:rPr>
          <w:spacing w:val="-11"/>
          <w:w w:val="105"/>
        </w:rPr>
        <w:t> </w:t>
      </w:r>
      <w:r>
        <w:rPr>
          <w:w w:val="105"/>
        </w:rPr>
        <w:t>roll</w:t>
      </w:r>
      <w:r>
        <w:rPr>
          <w:spacing w:val="-12"/>
          <w:w w:val="105"/>
        </w:rPr>
        <w:t> </w:t>
      </w:r>
      <w:r>
        <w:rPr>
          <w:w w:val="105"/>
        </w:rPr>
        <w:t>the</w:t>
      </w:r>
      <w:r>
        <w:rPr>
          <w:spacing w:val="-12"/>
          <w:w w:val="105"/>
        </w:rPr>
        <w:t> </w:t>
      </w:r>
      <w:r>
        <w:rPr>
          <w:w w:val="105"/>
        </w:rPr>
        <w:t>item</w:t>
      </w:r>
      <w:r>
        <w:rPr>
          <w:spacing w:val="-12"/>
          <w:w w:val="105"/>
        </w:rPr>
        <w:t> </w:t>
      </w:r>
      <w:r>
        <w:rPr>
          <w:w w:val="105"/>
        </w:rPr>
        <w:t>saving</w:t>
      </w:r>
      <w:r>
        <w:rPr>
          <w:spacing w:val="-12"/>
          <w:w w:val="105"/>
        </w:rPr>
        <w:t> </w:t>
      </w:r>
      <w:r>
        <w:rPr>
          <w:w w:val="105"/>
        </w:rPr>
        <w:t>throw,</w:t>
      </w:r>
      <w:r>
        <w:rPr>
          <w:spacing w:val="-11"/>
          <w:w w:val="105"/>
        </w:rPr>
        <w:t> </w:t>
      </w:r>
      <w:r>
        <w:rPr>
          <w:w w:val="105"/>
        </w:rPr>
        <w:t>it</w:t>
      </w:r>
      <w:r>
        <w:rPr>
          <w:spacing w:val="-12"/>
          <w:w w:val="105"/>
        </w:rPr>
        <w:t> </w:t>
      </w:r>
      <w:r>
        <w:rPr>
          <w:w w:val="105"/>
        </w:rPr>
        <w:t>succeeds</w:t>
      </w:r>
      <w:r>
        <w:rPr>
          <w:spacing w:val="-12"/>
          <w:w w:val="105"/>
        </w:rPr>
        <w:t> </w:t>
      </w:r>
      <w:r>
        <w:rPr>
          <w:w w:val="105"/>
        </w:rPr>
        <w:t>automatically.</w:t>
      </w:r>
    </w:p>
    <w:p>
      <w:pPr>
        <w:pStyle w:val="BodyText"/>
        <w:spacing w:line="244" w:lineRule="auto"/>
        <w:ind w:right="264" w:firstLine="338"/>
      </w:pPr>
      <w:r>
        <w:rPr>
          <w:w w:val="105"/>
        </w:rPr>
        <w:t>Deliberate actions that lead to item saving throws can destroy a signature item. For example,</w:t>
      </w:r>
      <w:r>
        <w:rPr>
          <w:spacing w:val="-13"/>
          <w:w w:val="105"/>
        </w:rPr>
        <w:t> </w:t>
      </w:r>
      <w:r>
        <w:rPr>
          <w:w w:val="105"/>
        </w:rPr>
        <w:t>if</w:t>
      </w:r>
      <w:r>
        <w:rPr>
          <w:spacing w:val="-12"/>
          <w:w w:val="105"/>
        </w:rPr>
        <w:t> </w:t>
      </w:r>
      <w:r>
        <w:rPr>
          <w:w w:val="105"/>
        </w:rPr>
        <w:t>Tana</w:t>
      </w:r>
      <w:r>
        <w:rPr>
          <w:spacing w:val="-12"/>
          <w:w w:val="105"/>
        </w:rPr>
        <w:t> </w:t>
      </w:r>
      <w:r>
        <w:rPr>
          <w:w w:val="105"/>
        </w:rPr>
        <w:t>uses</w:t>
      </w:r>
      <w:r>
        <w:rPr>
          <w:spacing w:val="-11"/>
          <w:w w:val="105"/>
        </w:rPr>
        <w:t> </w:t>
      </w:r>
      <w:r>
        <w:rPr>
          <w:i/>
          <w:w w:val="105"/>
        </w:rPr>
        <w:t>Windsinger</w:t>
      </w:r>
      <w:r>
        <w:rPr>
          <w:i/>
          <w:spacing w:val="-13"/>
          <w:w w:val="105"/>
        </w:rPr>
        <w:t> </w:t>
      </w:r>
      <w:r>
        <w:rPr>
          <w:w w:val="105"/>
        </w:rPr>
        <w:t>as</w:t>
      </w:r>
      <w:r>
        <w:rPr>
          <w:spacing w:val="-13"/>
          <w:w w:val="105"/>
        </w:rPr>
        <w:t> </w:t>
      </w:r>
      <w:r>
        <w:rPr>
          <w:w w:val="105"/>
        </w:rPr>
        <w:t>a</w:t>
      </w:r>
      <w:r>
        <w:rPr>
          <w:spacing w:val="-12"/>
          <w:w w:val="105"/>
        </w:rPr>
        <w:t> </w:t>
      </w:r>
      <w:r>
        <w:rPr>
          <w:w w:val="105"/>
        </w:rPr>
        <w:t>brace</w:t>
      </w:r>
      <w:r>
        <w:rPr>
          <w:spacing w:val="-12"/>
          <w:w w:val="105"/>
        </w:rPr>
        <w:t> </w:t>
      </w:r>
      <w:r>
        <w:rPr>
          <w:w w:val="105"/>
        </w:rPr>
        <w:t>to</w:t>
      </w:r>
      <w:r>
        <w:rPr>
          <w:spacing w:val="-12"/>
          <w:w w:val="105"/>
        </w:rPr>
        <w:t> </w:t>
      </w:r>
      <w:r>
        <w:rPr>
          <w:w w:val="105"/>
        </w:rPr>
        <w:t>keep</w:t>
      </w:r>
      <w:r>
        <w:rPr>
          <w:spacing w:val="-12"/>
          <w:w w:val="105"/>
        </w:rPr>
        <w:t> </w:t>
      </w:r>
      <w:r>
        <w:rPr>
          <w:w w:val="105"/>
        </w:rPr>
        <w:t>a</w:t>
      </w:r>
      <w:r>
        <w:rPr>
          <w:spacing w:val="-12"/>
          <w:w w:val="105"/>
        </w:rPr>
        <w:t> </w:t>
      </w:r>
      <w:r>
        <w:rPr>
          <w:w w:val="105"/>
        </w:rPr>
        <w:t>trap</w:t>
      </w:r>
      <w:r>
        <w:rPr>
          <w:spacing w:val="-13"/>
          <w:w w:val="105"/>
        </w:rPr>
        <w:t> </w:t>
      </w:r>
      <w:r>
        <w:rPr>
          <w:w w:val="105"/>
        </w:rPr>
        <w:t>from</w:t>
      </w:r>
      <w:r>
        <w:rPr>
          <w:spacing w:val="-12"/>
          <w:w w:val="105"/>
        </w:rPr>
        <w:t> </w:t>
      </w:r>
      <w:r>
        <w:rPr>
          <w:w w:val="105"/>
        </w:rPr>
        <w:t>closing,</w:t>
      </w:r>
      <w:r>
        <w:rPr>
          <w:spacing w:val="-12"/>
          <w:w w:val="105"/>
        </w:rPr>
        <w:t> </w:t>
      </w:r>
      <w:r>
        <w:rPr>
          <w:w w:val="105"/>
        </w:rPr>
        <w:t>the</w:t>
      </w:r>
      <w:r>
        <w:rPr>
          <w:spacing w:val="-12"/>
          <w:w w:val="105"/>
        </w:rPr>
        <w:t> </w:t>
      </w:r>
      <w:r>
        <w:rPr>
          <w:w w:val="105"/>
        </w:rPr>
        <w:t>sword</w:t>
      </w:r>
      <w:r>
        <w:rPr>
          <w:spacing w:val="-12"/>
          <w:w w:val="105"/>
        </w:rPr>
        <w:t> </w:t>
      </w:r>
      <w:r>
        <w:rPr>
          <w:w w:val="105"/>
        </w:rPr>
        <w:t>can</w:t>
      </w:r>
      <w:r>
        <w:rPr>
          <w:spacing w:val="-12"/>
          <w:w w:val="105"/>
        </w:rPr>
        <w:t> </w:t>
      </w:r>
      <w:r>
        <w:rPr>
          <w:w w:val="105"/>
        </w:rPr>
        <w:t>break. Likewise,</w:t>
      </w:r>
      <w:r>
        <w:rPr>
          <w:spacing w:val="-14"/>
          <w:w w:val="105"/>
        </w:rPr>
        <w:t> </w:t>
      </w:r>
      <w:r>
        <w:rPr>
          <w:w w:val="105"/>
        </w:rPr>
        <w:t>if</w:t>
      </w:r>
      <w:r>
        <w:rPr>
          <w:spacing w:val="-13"/>
          <w:w w:val="105"/>
        </w:rPr>
        <w:t> </w:t>
      </w:r>
      <w:r>
        <w:rPr>
          <w:w w:val="105"/>
        </w:rPr>
        <w:t>an</w:t>
      </w:r>
      <w:r>
        <w:rPr>
          <w:spacing w:val="-14"/>
          <w:w w:val="105"/>
        </w:rPr>
        <w:t> </w:t>
      </w:r>
      <w:r>
        <w:rPr>
          <w:w w:val="105"/>
        </w:rPr>
        <w:t>attacker</w:t>
      </w:r>
      <w:r>
        <w:rPr>
          <w:spacing w:val="-13"/>
          <w:w w:val="105"/>
        </w:rPr>
        <w:t> </w:t>
      </w:r>
      <w:r>
        <w:rPr>
          <w:w w:val="105"/>
        </w:rPr>
        <w:t>deliberately</w:t>
      </w:r>
      <w:r>
        <w:rPr>
          <w:spacing w:val="-13"/>
          <w:w w:val="105"/>
        </w:rPr>
        <w:t> </w:t>
      </w:r>
      <w:r>
        <w:rPr>
          <w:w w:val="105"/>
        </w:rPr>
        <w:t>targets</w:t>
      </w:r>
      <w:r>
        <w:rPr>
          <w:spacing w:val="-14"/>
          <w:w w:val="105"/>
        </w:rPr>
        <w:t> </w:t>
      </w:r>
      <w:r>
        <w:rPr>
          <w:w w:val="105"/>
        </w:rPr>
        <w:t>a</w:t>
      </w:r>
      <w:r>
        <w:rPr>
          <w:spacing w:val="-13"/>
          <w:w w:val="105"/>
        </w:rPr>
        <w:t> </w:t>
      </w:r>
      <w:r>
        <w:rPr>
          <w:w w:val="105"/>
        </w:rPr>
        <w:t>disintegrate</w:t>
      </w:r>
      <w:r>
        <w:rPr>
          <w:spacing w:val="-13"/>
          <w:w w:val="105"/>
        </w:rPr>
        <w:t> </w:t>
      </w:r>
      <w:r>
        <w:rPr>
          <w:w w:val="105"/>
        </w:rPr>
        <w:t>spell</w:t>
      </w:r>
      <w:r>
        <w:rPr>
          <w:spacing w:val="-14"/>
          <w:w w:val="105"/>
        </w:rPr>
        <w:t> </w:t>
      </w:r>
      <w:r>
        <w:rPr>
          <w:w w:val="105"/>
        </w:rPr>
        <w:t>at</w:t>
      </w:r>
      <w:r>
        <w:rPr>
          <w:spacing w:val="-13"/>
          <w:w w:val="105"/>
        </w:rPr>
        <w:t> </w:t>
      </w:r>
      <w:r>
        <w:rPr>
          <w:i/>
          <w:w w:val="105"/>
        </w:rPr>
        <w:t>Windsinger</w:t>
      </w:r>
      <w:r>
        <w:rPr>
          <w:w w:val="105"/>
        </w:rPr>
        <w:t>,</w:t>
      </w:r>
      <w:r>
        <w:rPr>
          <w:spacing w:val="-13"/>
          <w:w w:val="105"/>
        </w:rPr>
        <w:t> </w:t>
      </w:r>
      <w:r>
        <w:rPr>
          <w:w w:val="105"/>
        </w:rPr>
        <w:t>the</w:t>
      </w:r>
      <w:r>
        <w:rPr>
          <w:spacing w:val="-14"/>
          <w:w w:val="105"/>
        </w:rPr>
        <w:t> </w:t>
      </w:r>
      <w:r>
        <w:rPr>
          <w:w w:val="105"/>
        </w:rPr>
        <w:t>sword</w:t>
      </w:r>
      <w:r>
        <w:rPr>
          <w:spacing w:val="-13"/>
          <w:w w:val="105"/>
        </w:rPr>
        <w:t> </w:t>
      </w:r>
      <w:r>
        <w:rPr>
          <w:w w:val="105"/>
        </w:rPr>
        <w:t>can also</w:t>
      </w:r>
      <w:r>
        <w:rPr>
          <w:spacing w:val="-10"/>
          <w:w w:val="105"/>
        </w:rPr>
        <w:t> </w:t>
      </w:r>
      <w:r>
        <w:rPr>
          <w:w w:val="105"/>
        </w:rPr>
        <w:t>be</w:t>
      </w:r>
      <w:r>
        <w:rPr>
          <w:spacing w:val="-10"/>
          <w:w w:val="105"/>
        </w:rPr>
        <w:t> </w:t>
      </w:r>
      <w:r>
        <w:rPr>
          <w:w w:val="105"/>
        </w:rPr>
        <w:t>destroyed.</w:t>
      </w:r>
      <w:r>
        <w:rPr>
          <w:spacing w:val="-9"/>
          <w:w w:val="105"/>
        </w:rPr>
        <w:t> </w:t>
      </w:r>
      <w:r>
        <w:rPr>
          <w:w w:val="105"/>
        </w:rPr>
        <w:t>Deliberate</w:t>
      </w:r>
      <w:r>
        <w:rPr>
          <w:spacing w:val="-10"/>
          <w:w w:val="105"/>
        </w:rPr>
        <w:t> </w:t>
      </w:r>
      <w:r>
        <w:rPr>
          <w:w w:val="105"/>
        </w:rPr>
        <w:t>actions</w:t>
      </w:r>
      <w:r>
        <w:rPr>
          <w:spacing w:val="-9"/>
          <w:w w:val="105"/>
        </w:rPr>
        <w:t> </w:t>
      </w:r>
      <w:r>
        <w:rPr>
          <w:w w:val="105"/>
        </w:rPr>
        <w:t>can</w:t>
      </w:r>
      <w:r>
        <w:rPr>
          <w:spacing w:val="-10"/>
          <w:w w:val="105"/>
        </w:rPr>
        <w:t> </w:t>
      </w:r>
      <w:r>
        <w:rPr>
          <w:w w:val="105"/>
        </w:rPr>
        <w:t>destroy</w:t>
      </w:r>
      <w:r>
        <w:rPr>
          <w:spacing w:val="-9"/>
          <w:w w:val="105"/>
        </w:rPr>
        <w:t> </w:t>
      </w:r>
      <w:r>
        <w:rPr>
          <w:w w:val="105"/>
        </w:rPr>
        <w:t>a</w:t>
      </w:r>
      <w:r>
        <w:rPr>
          <w:spacing w:val="-10"/>
          <w:w w:val="105"/>
        </w:rPr>
        <w:t> </w:t>
      </w:r>
      <w:r>
        <w:rPr>
          <w:w w:val="105"/>
        </w:rPr>
        <w:t>signature</w:t>
      </w:r>
      <w:r>
        <w:rPr>
          <w:spacing w:val="-10"/>
          <w:w w:val="105"/>
        </w:rPr>
        <w:t> </w:t>
      </w:r>
      <w:r>
        <w:rPr>
          <w:w w:val="105"/>
        </w:rPr>
        <w:t>item</w:t>
      </w:r>
      <w:r>
        <w:rPr>
          <w:spacing w:val="-9"/>
          <w:w w:val="105"/>
        </w:rPr>
        <w:t> </w:t>
      </w:r>
      <w:r>
        <w:rPr>
          <w:w w:val="105"/>
        </w:rPr>
        <w:t>even</w:t>
      </w:r>
      <w:r>
        <w:rPr>
          <w:spacing w:val="-10"/>
          <w:w w:val="105"/>
        </w:rPr>
        <w:t> </w:t>
      </w:r>
      <w:r>
        <w:rPr>
          <w:w w:val="105"/>
        </w:rPr>
        <w:t>if</w:t>
      </w:r>
      <w:r>
        <w:rPr>
          <w:spacing w:val="-9"/>
          <w:w w:val="105"/>
        </w:rPr>
        <w:t> </w:t>
      </w:r>
      <w:r>
        <w:rPr>
          <w:w w:val="105"/>
        </w:rPr>
        <w:t>the</w:t>
      </w:r>
      <w:r>
        <w:rPr>
          <w:spacing w:val="-10"/>
          <w:w w:val="105"/>
        </w:rPr>
        <w:t> </w:t>
      </w:r>
      <w:r>
        <w:rPr>
          <w:w w:val="105"/>
        </w:rPr>
        <w:t>owner</w:t>
      </w:r>
      <w:r>
        <w:rPr>
          <w:spacing w:val="-9"/>
          <w:w w:val="105"/>
        </w:rPr>
        <w:t> </w:t>
      </w:r>
      <w:r>
        <w:rPr>
          <w:w w:val="105"/>
        </w:rPr>
        <w:t>is</w:t>
      </w:r>
      <w:r>
        <w:rPr>
          <w:spacing w:val="-10"/>
          <w:w w:val="105"/>
        </w:rPr>
        <w:t> </w:t>
      </w:r>
      <w:r>
        <w:rPr>
          <w:w w:val="105"/>
        </w:rPr>
        <w:t>not</w:t>
      </w:r>
    </w:p>
    <w:p>
      <w:pPr>
        <w:spacing w:after="0" w:line="244" w:lineRule="auto"/>
        <w:sectPr>
          <w:pgSz w:w="12240" w:h="15840"/>
          <w:pgMar w:header="0" w:footer="965" w:top="1260" w:bottom="1180" w:left="1640" w:right="1640"/>
        </w:sectPr>
      </w:pPr>
    </w:p>
    <w:p>
      <w:pPr>
        <w:pStyle w:val="BodyText"/>
        <w:spacing w:line="244" w:lineRule="auto" w:before="66"/>
        <w:ind w:right="359"/>
      </w:pPr>
      <w:r>
        <w:rPr>
          <w:w w:val="105"/>
        </w:rPr>
        <w:t>aware</w:t>
      </w:r>
      <w:r>
        <w:rPr>
          <w:spacing w:val="-12"/>
          <w:w w:val="105"/>
        </w:rPr>
        <w:t> </w:t>
      </w:r>
      <w:r>
        <w:rPr>
          <w:w w:val="105"/>
        </w:rPr>
        <w:t>of</w:t>
      </w:r>
      <w:r>
        <w:rPr>
          <w:spacing w:val="-11"/>
          <w:w w:val="105"/>
        </w:rPr>
        <w:t> </w:t>
      </w:r>
      <w:r>
        <w:rPr>
          <w:w w:val="105"/>
        </w:rPr>
        <w:t>the</w:t>
      </w:r>
      <w:r>
        <w:rPr>
          <w:spacing w:val="-12"/>
          <w:w w:val="105"/>
        </w:rPr>
        <w:t> </w:t>
      </w:r>
      <w:r>
        <w:rPr>
          <w:w w:val="105"/>
        </w:rPr>
        <w:t>danger.</w:t>
      </w:r>
      <w:r>
        <w:rPr>
          <w:spacing w:val="-11"/>
          <w:w w:val="105"/>
        </w:rPr>
        <w:t> </w:t>
      </w:r>
      <w:r>
        <w:rPr>
          <w:w w:val="105"/>
        </w:rPr>
        <w:t>For</w:t>
      </w:r>
      <w:r>
        <w:rPr>
          <w:spacing w:val="-11"/>
          <w:w w:val="105"/>
        </w:rPr>
        <w:t> </w:t>
      </w:r>
      <w:r>
        <w:rPr>
          <w:w w:val="105"/>
        </w:rPr>
        <w:t>example,</w:t>
      </w:r>
      <w:r>
        <w:rPr>
          <w:spacing w:val="-12"/>
          <w:w w:val="105"/>
        </w:rPr>
        <w:t> </w:t>
      </w:r>
      <w:r>
        <w:rPr>
          <w:w w:val="105"/>
        </w:rPr>
        <w:t>if</w:t>
      </w:r>
      <w:r>
        <w:rPr>
          <w:spacing w:val="-11"/>
          <w:w w:val="105"/>
        </w:rPr>
        <w:t> </w:t>
      </w:r>
      <w:r>
        <w:rPr>
          <w:w w:val="105"/>
        </w:rPr>
        <w:t>Tana</w:t>
      </w:r>
      <w:r>
        <w:rPr>
          <w:spacing w:val="-12"/>
          <w:w w:val="105"/>
        </w:rPr>
        <w:t> </w:t>
      </w:r>
      <w:r>
        <w:rPr>
          <w:w w:val="105"/>
        </w:rPr>
        <w:t>slashes</w:t>
      </w:r>
      <w:r>
        <w:rPr>
          <w:spacing w:val="-11"/>
          <w:w w:val="105"/>
        </w:rPr>
        <w:t> </w:t>
      </w:r>
      <w:r>
        <w:rPr>
          <w:w w:val="105"/>
        </w:rPr>
        <w:t>at</w:t>
      </w:r>
      <w:r>
        <w:rPr>
          <w:spacing w:val="-11"/>
          <w:w w:val="105"/>
        </w:rPr>
        <w:t> </w:t>
      </w:r>
      <w:r>
        <w:rPr>
          <w:w w:val="105"/>
        </w:rPr>
        <w:t>what</w:t>
      </w:r>
      <w:r>
        <w:rPr>
          <w:spacing w:val="-12"/>
          <w:w w:val="105"/>
        </w:rPr>
        <w:t> </w:t>
      </w:r>
      <w:r>
        <w:rPr>
          <w:w w:val="105"/>
        </w:rPr>
        <w:t>she</w:t>
      </w:r>
      <w:r>
        <w:rPr>
          <w:spacing w:val="-11"/>
          <w:w w:val="105"/>
        </w:rPr>
        <w:t> </w:t>
      </w:r>
      <w:r>
        <w:rPr>
          <w:w w:val="105"/>
        </w:rPr>
        <w:t>thinks</w:t>
      </w:r>
      <w:r>
        <w:rPr>
          <w:spacing w:val="-12"/>
          <w:w w:val="105"/>
        </w:rPr>
        <w:t> </w:t>
      </w:r>
      <w:r>
        <w:rPr>
          <w:w w:val="105"/>
        </w:rPr>
        <w:t>is</w:t>
      </w:r>
      <w:r>
        <w:rPr>
          <w:spacing w:val="-11"/>
          <w:w w:val="105"/>
        </w:rPr>
        <w:t> </w:t>
      </w:r>
      <w:r>
        <w:rPr>
          <w:w w:val="105"/>
        </w:rPr>
        <w:t>a</w:t>
      </w:r>
      <w:r>
        <w:rPr>
          <w:spacing w:val="-11"/>
          <w:w w:val="105"/>
        </w:rPr>
        <w:t> </w:t>
      </w:r>
      <w:r>
        <w:rPr>
          <w:w w:val="105"/>
        </w:rPr>
        <w:t>giant</w:t>
      </w:r>
      <w:r>
        <w:rPr>
          <w:spacing w:val="-12"/>
          <w:w w:val="105"/>
        </w:rPr>
        <w:t> </w:t>
      </w:r>
      <w:r>
        <w:rPr>
          <w:w w:val="105"/>
        </w:rPr>
        <w:t>spider,</w:t>
      </w:r>
      <w:r>
        <w:rPr>
          <w:spacing w:val="-11"/>
          <w:w w:val="105"/>
        </w:rPr>
        <w:t> </w:t>
      </w:r>
      <w:r>
        <w:rPr>
          <w:w w:val="105"/>
        </w:rPr>
        <w:t>but</w:t>
      </w:r>
      <w:r>
        <w:rPr>
          <w:spacing w:val="-12"/>
          <w:w w:val="105"/>
        </w:rPr>
        <w:t> </w:t>
      </w:r>
      <w:r>
        <w:rPr>
          <w:w w:val="105"/>
        </w:rPr>
        <w:t>the creature is really a rust monster, </w:t>
      </w:r>
      <w:r>
        <w:rPr>
          <w:i/>
          <w:w w:val="105"/>
        </w:rPr>
        <w:t>Windsinger </w:t>
      </w:r>
      <w:r>
        <w:rPr>
          <w:w w:val="105"/>
        </w:rPr>
        <w:t>could be</w:t>
      </w:r>
      <w:r>
        <w:rPr>
          <w:spacing w:val="-36"/>
          <w:w w:val="105"/>
        </w:rPr>
        <w:t> </w:t>
      </w:r>
      <w:r>
        <w:rPr>
          <w:w w:val="105"/>
        </w:rPr>
        <w:t>destroyed.</w:t>
      </w:r>
    </w:p>
    <w:p>
      <w:pPr>
        <w:pStyle w:val="BodyText"/>
        <w:spacing w:line="247" w:lineRule="auto" w:before="2"/>
        <w:ind w:right="383" w:firstLine="338"/>
      </w:pPr>
      <w:r>
        <w:rPr>
          <w:w w:val="105"/>
        </w:rPr>
        <w:t>If the character does not survive the event that caused the item saving throw, the item must</w:t>
      </w:r>
      <w:r>
        <w:rPr>
          <w:spacing w:val="-13"/>
          <w:w w:val="105"/>
        </w:rPr>
        <w:t> </w:t>
      </w:r>
      <w:r>
        <w:rPr>
          <w:w w:val="105"/>
        </w:rPr>
        <w:t>make</w:t>
      </w:r>
      <w:r>
        <w:rPr>
          <w:spacing w:val="-13"/>
          <w:w w:val="105"/>
        </w:rPr>
        <w:t> </w:t>
      </w:r>
      <w:r>
        <w:rPr>
          <w:w w:val="105"/>
        </w:rPr>
        <w:t>the</w:t>
      </w:r>
      <w:r>
        <w:rPr>
          <w:spacing w:val="-13"/>
          <w:w w:val="105"/>
        </w:rPr>
        <w:t> </w:t>
      </w:r>
      <w:r>
        <w:rPr>
          <w:w w:val="105"/>
        </w:rPr>
        <w:t>roll</w:t>
      </w:r>
      <w:r>
        <w:rPr>
          <w:spacing w:val="-12"/>
          <w:w w:val="105"/>
        </w:rPr>
        <w:t> </w:t>
      </w:r>
      <w:r>
        <w:rPr>
          <w:w w:val="105"/>
        </w:rPr>
        <w:t>normally.</w:t>
      </w:r>
      <w:r>
        <w:rPr>
          <w:spacing w:val="-13"/>
          <w:w w:val="105"/>
        </w:rPr>
        <w:t> </w:t>
      </w:r>
      <w:r>
        <w:rPr>
          <w:w w:val="105"/>
        </w:rPr>
        <w:t>If</w:t>
      </w:r>
      <w:r>
        <w:rPr>
          <w:spacing w:val="-13"/>
          <w:w w:val="105"/>
        </w:rPr>
        <w:t> </w:t>
      </w:r>
      <w:r>
        <w:rPr>
          <w:w w:val="105"/>
        </w:rPr>
        <w:t>the</w:t>
      </w:r>
      <w:r>
        <w:rPr>
          <w:spacing w:val="-13"/>
          <w:w w:val="105"/>
        </w:rPr>
        <w:t> </w:t>
      </w:r>
      <w:r>
        <w:rPr>
          <w:w w:val="105"/>
        </w:rPr>
        <w:t>item</w:t>
      </w:r>
      <w:r>
        <w:rPr>
          <w:spacing w:val="-12"/>
          <w:w w:val="105"/>
        </w:rPr>
        <w:t> </w:t>
      </w:r>
      <w:r>
        <w:rPr>
          <w:w w:val="105"/>
        </w:rPr>
        <w:t>survives</w:t>
      </w:r>
      <w:r>
        <w:rPr>
          <w:spacing w:val="-13"/>
          <w:w w:val="105"/>
        </w:rPr>
        <w:t> </w:t>
      </w:r>
      <w:r>
        <w:rPr>
          <w:w w:val="105"/>
        </w:rPr>
        <w:t>the</w:t>
      </w:r>
      <w:r>
        <w:rPr>
          <w:spacing w:val="-13"/>
          <w:w w:val="105"/>
        </w:rPr>
        <w:t> </w:t>
      </w:r>
      <w:r>
        <w:rPr>
          <w:w w:val="105"/>
        </w:rPr>
        <w:t>incident</w:t>
      </w:r>
      <w:r>
        <w:rPr>
          <w:spacing w:val="-12"/>
          <w:w w:val="105"/>
        </w:rPr>
        <w:t> </w:t>
      </w:r>
      <w:r>
        <w:rPr>
          <w:w w:val="105"/>
        </w:rPr>
        <w:t>and</w:t>
      </w:r>
      <w:r>
        <w:rPr>
          <w:spacing w:val="-13"/>
          <w:w w:val="105"/>
        </w:rPr>
        <w:t> </w:t>
      </w:r>
      <w:r>
        <w:rPr>
          <w:w w:val="105"/>
        </w:rPr>
        <w:t>the</w:t>
      </w:r>
      <w:r>
        <w:rPr>
          <w:spacing w:val="-13"/>
          <w:w w:val="105"/>
        </w:rPr>
        <w:t> </w:t>
      </w:r>
      <w:r>
        <w:rPr>
          <w:w w:val="105"/>
        </w:rPr>
        <w:t>character</w:t>
      </w:r>
      <w:r>
        <w:rPr>
          <w:spacing w:val="-13"/>
          <w:w w:val="105"/>
        </w:rPr>
        <w:t> </w:t>
      </w:r>
      <w:r>
        <w:rPr>
          <w:w w:val="105"/>
        </w:rPr>
        <w:t>is</w:t>
      </w:r>
      <w:r>
        <w:rPr>
          <w:spacing w:val="-12"/>
          <w:w w:val="105"/>
        </w:rPr>
        <w:t> </w:t>
      </w:r>
      <w:r>
        <w:rPr>
          <w:w w:val="105"/>
        </w:rPr>
        <w:t>restored</w:t>
      </w:r>
      <w:r>
        <w:rPr>
          <w:spacing w:val="-13"/>
          <w:w w:val="105"/>
        </w:rPr>
        <w:t> </w:t>
      </w:r>
      <w:r>
        <w:rPr>
          <w:w w:val="105"/>
        </w:rPr>
        <w:t>to life, the link is automatically reestablished. If the item is destroyed in the same event that killed the warrior, the link is</w:t>
      </w:r>
      <w:r>
        <w:rPr>
          <w:spacing w:val="-15"/>
          <w:w w:val="105"/>
        </w:rPr>
        <w:t> </w:t>
      </w:r>
      <w:r>
        <w:rPr>
          <w:w w:val="105"/>
        </w:rPr>
        <w:t>broken.</w:t>
      </w:r>
    </w:p>
    <w:p>
      <w:pPr>
        <w:pStyle w:val="BodyText"/>
        <w:spacing w:line="247" w:lineRule="auto"/>
        <w:ind w:right="433" w:firstLine="338"/>
      </w:pPr>
      <w:r>
        <w:rPr>
          <w:w w:val="105"/>
        </w:rPr>
        <w:t>If a signature item is ever lost or stolen, the link with the item allows the warrior to attempt</w:t>
      </w:r>
      <w:r>
        <w:rPr>
          <w:spacing w:val="-11"/>
          <w:w w:val="105"/>
        </w:rPr>
        <w:t> </w:t>
      </w:r>
      <w:r>
        <w:rPr>
          <w:w w:val="105"/>
        </w:rPr>
        <w:t>a</w:t>
      </w:r>
      <w:r>
        <w:rPr>
          <w:spacing w:val="-11"/>
          <w:w w:val="105"/>
        </w:rPr>
        <w:t> </w:t>
      </w:r>
      <w:r>
        <w:rPr>
          <w:w w:val="105"/>
        </w:rPr>
        <w:t>skill</w:t>
      </w:r>
      <w:r>
        <w:rPr>
          <w:spacing w:val="-11"/>
          <w:w w:val="105"/>
        </w:rPr>
        <w:t> </w:t>
      </w:r>
      <w:r>
        <w:rPr>
          <w:w w:val="105"/>
        </w:rPr>
        <w:t>check</w:t>
      </w:r>
      <w:r>
        <w:rPr>
          <w:spacing w:val="-11"/>
          <w:w w:val="105"/>
        </w:rPr>
        <w:t> </w:t>
      </w:r>
      <w:r>
        <w:rPr>
          <w:w w:val="105"/>
        </w:rPr>
        <w:t>once</w:t>
      </w:r>
      <w:r>
        <w:rPr>
          <w:spacing w:val="-11"/>
          <w:w w:val="105"/>
        </w:rPr>
        <w:t> </w:t>
      </w:r>
      <w:r>
        <w:rPr>
          <w:w w:val="105"/>
        </w:rPr>
        <w:t>a</w:t>
      </w:r>
      <w:r>
        <w:rPr>
          <w:spacing w:val="-11"/>
          <w:w w:val="105"/>
        </w:rPr>
        <w:t> </w:t>
      </w:r>
      <w:r>
        <w:rPr>
          <w:w w:val="105"/>
        </w:rPr>
        <w:t>day</w:t>
      </w:r>
      <w:r>
        <w:rPr>
          <w:spacing w:val="-10"/>
          <w:w w:val="105"/>
        </w:rPr>
        <w:t> </w:t>
      </w:r>
      <w:r>
        <w:rPr>
          <w:w w:val="105"/>
        </w:rPr>
        <w:t>to</w:t>
      </w:r>
      <w:r>
        <w:rPr>
          <w:spacing w:val="-11"/>
          <w:w w:val="105"/>
        </w:rPr>
        <w:t> </w:t>
      </w:r>
      <w:r>
        <w:rPr>
          <w:w w:val="105"/>
        </w:rPr>
        <w:t>receive</w:t>
      </w:r>
      <w:r>
        <w:rPr>
          <w:spacing w:val="-11"/>
          <w:w w:val="105"/>
        </w:rPr>
        <w:t> </w:t>
      </w:r>
      <w:r>
        <w:rPr>
          <w:w w:val="105"/>
        </w:rPr>
        <w:t>a</w:t>
      </w:r>
      <w:r>
        <w:rPr>
          <w:spacing w:val="-11"/>
          <w:w w:val="105"/>
        </w:rPr>
        <w:t> </w:t>
      </w:r>
      <w:r>
        <w:rPr>
          <w:w w:val="105"/>
        </w:rPr>
        <w:t>vision</w:t>
      </w:r>
      <w:r>
        <w:rPr>
          <w:spacing w:val="-11"/>
          <w:w w:val="105"/>
        </w:rPr>
        <w:t> </w:t>
      </w:r>
      <w:r>
        <w:rPr>
          <w:w w:val="105"/>
        </w:rPr>
        <w:t>of</w:t>
      </w:r>
      <w:r>
        <w:rPr>
          <w:spacing w:val="-11"/>
          <w:w w:val="105"/>
        </w:rPr>
        <w:t> </w:t>
      </w:r>
      <w:r>
        <w:rPr>
          <w:w w:val="105"/>
        </w:rPr>
        <w:t>the</w:t>
      </w:r>
      <w:r>
        <w:rPr>
          <w:spacing w:val="-11"/>
          <w:w w:val="105"/>
        </w:rPr>
        <w:t> </w:t>
      </w:r>
      <w:r>
        <w:rPr>
          <w:w w:val="105"/>
        </w:rPr>
        <w:t>item’s</w:t>
      </w:r>
      <w:r>
        <w:rPr>
          <w:spacing w:val="-10"/>
          <w:w w:val="105"/>
        </w:rPr>
        <w:t> </w:t>
      </w:r>
      <w:r>
        <w:rPr>
          <w:w w:val="105"/>
        </w:rPr>
        <w:t>location.</w:t>
      </w:r>
      <w:r>
        <w:rPr>
          <w:spacing w:val="-11"/>
          <w:w w:val="105"/>
        </w:rPr>
        <w:t> </w:t>
      </w:r>
      <w:r>
        <w:rPr>
          <w:w w:val="105"/>
        </w:rPr>
        <w:t>If</w:t>
      </w:r>
      <w:r>
        <w:rPr>
          <w:spacing w:val="-11"/>
          <w:w w:val="105"/>
        </w:rPr>
        <w:t> </w:t>
      </w:r>
      <w:r>
        <w:rPr>
          <w:w w:val="105"/>
        </w:rPr>
        <w:t>successful,</w:t>
      </w:r>
      <w:r>
        <w:rPr>
          <w:spacing w:val="-11"/>
          <w:w w:val="105"/>
        </w:rPr>
        <w:t> </w:t>
      </w:r>
      <w:r>
        <w:rPr>
          <w:w w:val="105"/>
        </w:rPr>
        <w:t>the character</w:t>
      </w:r>
      <w:r>
        <w:rPr>
          <w:spacing w:val="-14"/>
          <w:w w:val="105"/>
        </w:rPr>
        <w:t> </w:t>
      </w:r>
      <w:r>
        <w:rPr>
          <w:w w:val="105"/>
        </w:rPr>
        <w:t>receives</w:t>
      </w:r>
      <w:r>
        <w:rPr>
          <w:spacing w:val="-13"/>
          <w:w w:val="105"/>
        </w:rPr>
        <w:t> </w:t>
      </w:r>
      <w:r>
        <w:rPr>
          <w:w w:val="105"/>
        </w:rPr>
        <w:t>a</w:t>
      </w:r>
      <w:r>
        <w:rPr>
          <w:spacing w:val="-13"/>
          <w:w w:val="105"/>
        </w:rPr>
        <w:t> </w:t>
      </w:r>
      <w:r>
        <w:rPr>
          <w:w w:val="105"/>
        </w:rPr>
        <w:t>visual</w:t>
      </w:r>
      <w:r>
        <w:rPr>
          <w:spacing w:val="-13"/>
          <w:w w:val="105"/>
        </w:rPr>
        <w:t> </w:t>
      </w:r>
      <w:r>
        <w:rPr>
          <w:w w:val="105"/>
        </w:rPr>
        <w:t>image</w:t>
      </w:r>
      <w:r>
        <w:rPr>
          <w:spacing w:val="-13"/>
          <w:w w:val="105"/>
        </w:rPr>
        <w:t> </w:t>
      </w:r>
      <w:r>
        <w:rPr>
          <w:w w:val="105"/>
        </w:rPr>
        <w:t>of</w:t>
      </w:r>
      <w:r>
        <w:rPr>
          <w:spacing w:val="-13"/>
          <w:w w:val="105"/>
        </w:rPr>
        <w:t> </w:t>
      </w:r>
      <w:r>
        <w:rPr>
          <w:w w:val="105"/>
        </w:rPr>
        <w:t>the</w:t>
      </w:r>
      <w:r>
        <w:rPr>
          <w:spacing w:val="-13"/>
          <w:w w:val="105"/>
        </w:rPr>
        <w:t> </w:t>
      </w:r>
      <w:r>
        <w:rPr>
          <w:w w:val="105"/>
        </w:rPr>
        <w:t>item’s</w:t>
      </w:r>
      <w:r>
        <w:rPr>
          <w:spacing w:val="-14"/>
          <w:w w:val="105"/>
        </w:rPr>
        <w:t> </w:t>
      </w:r>
      <w:r>
        <w:rPr>
          <w:w w:val="105"/>
        </w:rPr>
        <w:t>current</w:t>
      </w:r>
      <w:r>
        <w:rPr>
          <w:spacing w:val="-13"/>
          <w:w w:val="105"/>
        </w:rPr>
        <w:t> </w:t>
      </w:r>
      <w:r>
        <w:rPr>
          <w:w w:val="105"/>
        </w:rPr>
        <w:t>surroundings</w:t>
      </w:r>
      <w:r>
        <w:rPr>
          <w:spacing w:val="-13"/>
          <w:w w:val="105"/>
        </w:rPr>
        <w:t> </w:t>
      </w:r>
      <w:r>
        <w:rPr>
          <w:w w:val="105"/>
        </w:rPr>
        <w:t>and</w:t>
      </w:r>
      <w:r>
        <w:rPr>
          <w:spacing w:val="-13"/>
          <w:w w:val="105"/>
        </w:rPr>
        <w:t> </w:t>
      </w:r>
      <w:r>
        <w:rPr>
          <w:w w:val="105"/>
        </w:rPr>
        <w:t>has</w:t>
      </w:r>
      <w:r>
        <w:rPr>
          <w:spacing w:val="-13"/>
          <w:w w:val="105"/>
        </w:rPr>
        <w:t> </w:t>
      </w:r>
      <w:r>
        <w:rPr>
          <w:w w:val="105"/>
        </w:rPr>
        <w:t>a</w:t>
      </w:r>
      <w:r>
        <w:rPr>
          <w:spacing w:val="-13"/>
          <w:w w:val="105"/>
        </w:rPr>
        <w:t> </w:t>
      </w:r>
      <w:r>
        <w:rPr>
          <w:w w:val="105"/>
        </w:rPr>
        <w:t>vague</w:t>
      </w:r>
      <w:r>
        <w:rPr>
          <w:spacing w:val="-13"/>
          <w:w w:val="105"/>
        </w:rPr>
        <w:t> </w:t>
      </w:r>
      <w:r>
        <w:rPr>
          <w:w w:val="105"/>
        </w:rPr>
        <w:t>idea</w:t>
      </w:r>
      <w:r>
        <w:rPr>
          <w:spacing w:val="-14"/>
          <w:w w:val="105"/>
        </w:rPr>
        <w:t> </w:t>
      </w:r>
      <w:r>
        <w:rPr>
          <w:w w:val="105"/>
        </w:rPr>
        <w:t>of the</w:t>
      </w:r>
      <w:r>
        <w:rPr>
          <w:spacing w:val="-14"/>
          <w:w w:val="105"/>
        </w:rPr>
        <w:t> </w:t>
      </w:r>
      <w:r>
        <w:rPr>
          <w:w w:val="105"/>
        </w:rPr>
        <w:t>location’s</w:t>
      </w:r>
      <w:r>
        <w:rPr>
          <w:spacing w:val="-13"/>
          <w:w w:val="105"/>
        </w:rPr>
        <w:t> </w:t>
      </w:r>
      <w:r>
        <w:rPr>
          <w:w w:val="105"/>
        </w:rPr>
        <w:t>distance</w:t>
      </w:r>
      <w:r>
        <w:rPr>
          <w:spacing w:val="-14"/>
          <w:w w:val="105"/>
        </w:rPr>
        <w:t> </w:t>
      </w:r>
      <w:r>
        <w:rPr>
          <w:w w:val="105"/>
        </w:rPr>
        <w:t>and</w:t>
      </w:r>
      <w:r>
        <w:rPr>
          <w:spacing w:val="-13"/>
          <w:w w:val="105"/>
        </w:rPr>
        <w:t> </w:t>
      </w:r>
      <w:r>
        <w:rPr>
          <w:w w:val="105"/>
        </w:rPr>
        <w:t>direction.</w:t>
      </w:r>
      <w:r>
        <w:rPr>
          <w:spacing w:val="-14"/>
          <w:w w:val="105"/>
        </w:rPr>
        <w:t> </w:t>
      </w:r>
      <w:r>
        <w:rPr>
          <w:w w:val="105"/>
        </w:rPr>
        <w:t>If</w:t>
      </w:r>
      <w:r>
        <w:rPr>
          <w:spacing w:val="-13"/>
          <w:w w:val="105"/>
        </w:rPr>
        <w:t> </w:t>
      </w:r>
      <w:r>
        <w:rPr>
          <w:w w:val="105"/>
        </w:rPr>
        <w:t>the</w:t>
      </w:r>
      <w:r>
        <w:rPr>
          <w:spacing w:val="-14"/>
          <w:w w:val="105"/>
        </w:rPr>
        <w:t> </w:t>
      </w:r>
      <w:r>
        <w:rPr>
          <w:w w:val="105"/>
        </w:rPr>
        <w:t>item</w:t>
      </w:r>
      <w:r>
        <w:rPr>
          <w:spacing w:val="-13"/>
          <w:w w:val="105"/>
        </w:rPr>
        <w:t> </w:t>
      </w:r>
      <w:r>
        <w:rPr>
          <w:w w:val="105"/>
        </w:rPr>
        <w:t>lies</w:t>
      </w:r>
      <w:r>
        <w:rPr>
          <w:spacing w:val="-14"/>
          <w:w w:val="105"/>
        </w:rPr>
        <w:t> </w:t>
      </w:r>
      <w:r>
        <w:rPr>
          <w:w w:val="105"/>
        </w:rPr>
        <w:t>on</w:t>
      </w:r>
      <w:r>
        <w:rPr>
          <w:spacing w:val="-13"/>
          <w:w w:val="105"/>
        </w:rPr>
        <w:t> </w:t>
      </w:r>
      <w:r>
        <w:rPr>
          <w:w w:val="105"/>
        </w:rPr>
        <w:t>another</w:t>
      </w:r>
      <w:r>
        <w:rPr>
          <w:spacing w:val="-14"/>
          <w:w w:val="105"/>
        </w:rPr>
        <w:t> </w:t>
      </w:r>
      <w:r>
        <w:rPr>
          <w:w w:val="105"/>
        </w:rPr>
        <w:t>plane,</w:t>
      </w:r>
      <w:r>
        <w:rPr>
          <w:spacing w:val="-13"/>
          <w:w w:val="105"/>
        </w:rPr>
        <w:t> </w:t>
      </w:r>
      <w:r>
        <w:rPr>
          <w:w w:val="105"/>
        </w:rPr>
        <w:t>the</w:t>
      </w:r>
      <w:r>
        <w:rPr>
          <w:spacing w:val="-13"/>
          <w:w w:val="105"/>
        </w:rPr>
        <w:t> </w:t>
      </w:r>
      <w:r>
        <w:rPr>
          <w:w w:val="105"/>
        </w:rPr>
        <w:t>warrior</w:t>
      </w:r>
      <w:r>
        <w:rPr>
          <w:spacing w:val="-14"/>
          <w:w w:val="105"/>
        </w:rPr>
        <w:t> </w:t>
      </w:r>
      <w:r>
        <w:rPr>
          <w:w w:val="105"/>
        </w:rPr>
        <w:t>receives</w:t>
      </w:r>
      <w:r>
        <w:rPr>
          <w:spacing w:val="-13"/>
          <w:w w:val="105"/>
        </w:rPr>
        <w:t> </w:t>
      </w:r>
      <w:r>
        <w:rPr>
          <w:w w:val="105"/>
        </w:rPr>
        <w:t>a vision of the plane, but can discern no other information unless he actually travels to the plane. If the item is magically hidden, the warrior learns this fact, along with the item’s general location. For example, he would know that his signature item is hidden in King Snurre’s great</w:t>
      </w:r>
      <w:r>
        <w:rPr>
          <w:spacing w:val="-5"/>
          <w:w w:val="105"/>
        </w:rPr>
        <w:t> </w:t>
      </w:r>
      <w:r>
        <w:rPr>
          <w:w w:val="105"/>
        </w:rPr>
        <w:t>hall.</w:t>
      </w:r>
    </w:p>
    <w:p>
      <w:pPr>
        <w:pStyle w:val="BodyText"/>
        <w:spacing w:line="244" w:lineRule="auto"/>
        <w:ind w:right="370" w:firstLine="338"/>
      </w:pPr>
      <w:r>
        <w:rPr>
          <w:w w:val="105"/>
        </w:rPr>
        <w:t>If</w:t>
      </w:r>
      <w:r>
        <w:rPr>
          <w:spacing w:val="-13"/>
          <w:w w:val="105"/>
        </w:rPr>
        <w:t> </w:t>
      </w:r>
      <w:r>
        <w:rPr>
          <w:w w:val="105"/>
        </w:rPr>
        <w:t>a</w:t>
      </w:r>
      <w:r>
        <w:rPr>
          <w:spacing w:val="-12"/>
          <w:w w:val="105"/>
        </w:rPr>
        <w:t> </w:t>
      </w:r>
      <w:r>
        <w:rPr>
          <w:w w:val="105"/>
        </w:rPr>
        <w:t>signature</w:t>
      </w:r>
      <w:r>
        <w:rPr>
          <w:spacing w:val="-12"/>
          <w:w w:val="105"/>
        </w:rPr>
        <w:t> </w:t>
      </w:r>
      <w:r>
        <w:rPr>
          <w:w w:val="105"/>
        </w:rPr>
        <w:t>item</w:t>
      </w:r>
      <w:r>
        <w:rPr>
          <w:spacing w:val="-12"/>
          <w:w w:val="105"/>
        </w:rPr>
        <w:t> </w:t>
      </w:r>
      <w:r>
        <w:rPr>
          <w:w w:val="105"/>
        </w:rPr>
        <w:t>is</w:t>
      </w:r>
      <w:r>
        <w:rPr>
          <w:spacing w:val="-12"/>
          <w:w w:val="105"/>
        </w:rPr>
        <w:t> </w:t>
      </w:r>
      <w:r>
        <w:rPr>
          <w:w w:val="105"/>
        </w:rPr>
        <w:t>destroyed</w:t>
      </w:r>
      <w:r>
        <w:rPr>
          <w:spacing w:val="-12"/>
          <w:w w:val="105"/>
        </w:rPr>
        <w:t> </w:t>
      </w:r>
      <w:r>
        <w:rPr>
          <w:w w:val="105"/>
        </w:rPr>
        <w:t>or</w:t>
      </w:r>
      <w:r>
        <w:rPr>
          <w:spacing w:val="-13"/>
          <w:w w:val="105"/>
        </w:rPr>
        <w:t> </w:t>
      </w:r>
      <w:r>
        <w:rPr>
          <w:w w:val="105"/>
        </w:rPr>
        <w:t>irrecoverable,</w:t>
      </w:r>
      <w:r>
        <w:rPr>
          <w:spacing w:val="-16"/>
          <w:w w:val="105"/>
        </w:rPr>
        <w:t> </w:t>
      </w:r>
      <w:r>
        <w:rPr>
          <w:w w:val="105"/>
        </w:rPr>
        <w:t>the</w:t>
      </w:r>
      <w:r>
        <w:rPr>
          <w:spacing w:val="-12"/>
          <w:w w:val="105"/>
        </w:rPr>
        <w:t> </w:t>
      </w:r>
      <w:r>
        <w:rPr>
          <w:w w:val="105"/>
        </w:rPr>
        <w:t>character</w:t>
      </w:r>
      <w:r>
        <w:rPr>
          <w:spacing w:val="-12"/>
          <w:w w:val="105"/>
        </w:rPr>
        <w:t> </w:t>
      </w:r>
      <w:r>
        <w:rPr>
          <w:w w:val="105"/>
        </w:rPr>
        <w:t>can</w:t>
      </w:r>
      <w:r>
        <w:rPr>
          <w:spacing w:val="-8"/>
          <w:w w:val="105"/>
        </w:rPr>
        <w:t> </w:t>
      </w:r>
      <w:r>
        <w:rPr>
          <w:w w:val="105"/>
        </w:rPr>
        <w:t>use</w:t>
      </w:r>
      <w:r>
        <w:rPr>
          <w:spacing w:val="-13"/>
          <w:w w:val="105"/>
        </w:rPr>
        <w:t> </w:t>
      </w:r>
      <w:r>
        <w:rPr>
          <w:w w:val="105"/>
        </w:rPr>
        <w:t>the</w:t>
      </w:r>
      <w:r>
        <w:rPr>
          <w:spacing w:val="-12"/>
          <w:w w:val="105"/>
        </w:rPr>
        <w:t> </w:t>
      </w:r>
      <w:r>
        <w:rPr>
          <w:w w:val="105"/>
        </w:rPr>
        <w:t>link</w:t>
      </w:r>
      <w:r>
        <w:rPr>
          <w:spacing w:val="-12"/>
          <w:w w:val="105"/>
        </w:rPr>
        <w:t> </w:t>
      </w:r>
      <w:r>
        <w:rPr>
          <w:w w:val="105"/>
        </w:rPr>
        <w:t>to</w:t>
      </w:r>
      <w:r>
        <w:rPr>
          <w:spacing w:val="-12"/>
          <w:w w:val="105"/>
        </w:rPr>
        <w:t> </w:t>
      </w:r>
      <w:r>
        <w:rPr>
          <w:w w:val="105"/>
        </w:rPr>
        <w:t>obtain</w:t>
      </w:r>
      <w:r>
        <w:rPr>
          <w:spacing w:val="-12"/>
          <w:w w:val="105"/>
        </w:rPr>
        <w:t> </w:t>
      </w:r>
      <w:r>
        <w:rPr>
          <w:w w:val="105"/>
        </w:rPr>
        <w:t>a replacement.</w:t>
      </w:r>
      <w:r>
        <w:rPr>
          <w:spacing w:val="-15"/>
          <w:w w:val="105"/>
        </w:rPr>
        <w:t> </w:t>
      </w:r>
      <w:r>
        <w:rPr>
          <w:w w:val="105"/>
        </w:rPr>
        <w:t>This</w:t>
      </w:r>
      <w:r>
        <w:rPr>
          <w:spacing w:val="-14"/>
          <w:w w:val="105"/>
        </w:rPr>
        <w:t> </w:t>
      </w:r>
      <w:r>
        <w:rPr>
          <w:w w:val="105"/>
        </w:rPr>
        <w:t>does</w:t>
      </w:r>
      <w:r>
        <w:rPr>
          <w:spacing w:val="-14"/>
          <w:w w:val="105"/>
        </w:rPr>
        <w:t> </w:t>
      </w:r>
      <w:r>
        <w:rPr>
          <w:w w:val="105"/>
        </w:rPr>
        <w:t>not</w:t>
      </w:r>
      <w:r>
        <w:rPr>
          <w:spacing w:val="-14"/>
          <w:w w:val="105"/>
        </w:rPr>
        <w:t> </w:t>
      </w:r>
      <w:r>
        <w:rPr>
          <w:w w:val="105"/>
        </w:rPr>
        <w:t>apply</w:t>
      </w:r>
      <w:r>
        <w:rPr>
          <w:spacing w:val="-14"/>
          <w:w w:val="105"/>
        </w:rPr>
        <w:t> </w:t>
      </w:r>
      <w:r>
        <w:rPr>
          <w:w w:val="105"/>
        </w:rPr>
        <w:t>if</w:t>
      </w:r>
      <w:r>
        <w:rPr>
          <w:spacing w:val="-14"/>
          <w:w w:val="105"/>
        </w:rPr>
        <w:t> </w:t>
      </w:r>
      <w:r>
        <w:rPr>
          <w:w w:val="105"/>
        </w:rPr>
        <w:t>both</w:t>
      </w:r>
      <w:r>
        <w:rPr>
          <w:spacing w:val="-14"/>
          <w:w w:val="105"/>
        </w:rPr>
        <w:t> </w:t>
      </w:r>
      <w:r>
        <w:rPr>
          <w:w w:val="105"/>
        </w:rPr>
        <w:t>the</w:t>
      </w:r>
      <w:r>
        <w:rPr>
          <w:spacing w:val="-14"/>
          <w:w w:val="105"/>
        </w:rPr>
        <w:t> </w:t>
      </w:r>
      <w:r>
        <w:rPr>
          <w:w w:val="105"/>
        </w:rPr>
        <w:t>signature</w:t>
      </w:r>
      <w:r>
        <w:rPr>
          <w:spacing w:val="-14"/>
          <w:w w:val="105"/>
        </w:rPr>
        <w:t> </w:t>
      </w:r>
      <w:r>
        <w:rPr>
          <w:w w:val="105"/>
        </w:rPr>
        <w:t>item</w:t>
      </w:r>
      <w:r>
        <w:rPr>
          <w:spacing w:val="-14"/>
          <w:w w:val="105"/>
        </w:rPr>
        <w:t> </w:t>
      </w:r>
      <w:r>
        <w:rPr>
          <w:w w:val="105"/>
        </w:rPr>
        <w:t>and</w:t>
      </w:r>
      <w:r>
        <w:rPr>
          <w:spacing w:val="-14"/>
          <w:w w:val="105"/>
        </w:rPr>
        <w:t> </w:t>
      </w:r>
      <w:r>
        <w:rPr>
          <w:w w:val="105"/>
        </w:rPr>
        <w:t>the</w:t>
      </w:r>
      <w:r>
        <w:rPr>
          <w:spacing w:val="-14"/>
          <w:w w:val="105"/>
        </w:rPr>
        <w:t> </w:t>
      </w:r>
      <w:r>
        <w:rPr>
          <w:w w:val="105"/>
        </w:rPr>
        <w:t>character</w:t>
      </w:r>
      <w:r>
        <w:rPr>
          <w:spacing w:val="-14"/>
          <w:w w:val="105"/>
        </w:rPr>
        <w:t> </w:t>
      </w:r>
      <w:r>
        <w:rPr>
          <w:w w:val="105"/>
        </w:rPr>
        <w:t>were</w:t>
      </w:r>
      <w:r>
        <w:rPr>
          <w:spacing w:val="-14"/>
          <w:w w:val="105"/>
        </w:rPr>
        <w:t> </w:t>
      </w:r>
      <w:r>
        <w:rPr>
          <w:w w:val="105"/>
        </w:rPr>
        <w:t>destroyed by the same event. If the signature item was nonmagical, the character need only acquire a similar item and give it the same name as the original. The character forms a link with the new</w:t>
      </w:r>
      <w:r>
        <w:rPr>
          <w:spacing w:val="-17"/>
          <w:w w:val="105"/>
        </w:rPr>
        <w:t> </w:t>
      </w:r>
      <w:r>
        <w:rPr>
          <w:w w:val="105"/>
        </w:rPr>
        <w:t>item,</w:t>
      </w:r>
      <w:r>
        <w:rPr>
          <w:spacing w:val="-17"/>
          <w:w w:val="105"/>
        </w:rPr>
        <w:t> </w:t>
      </w:r>
      <w:r>
        <w:rPr>
          <w:w w:val="105"/>
        </w:rPr>
        <w:t>which</w:t>
      </w:r>
      <w:r>
        <w:rPr>
          <w:spacing w:val="-16"/>
          <w:w w:val="105"/>
        </w:rPr>
        <w:t> </w:t>
      </w:r>
      <w:r>
        <w:rPr>
          <w:w w:val="105"/>
        </w:rPr>
        <w:t>gradually</w:t>
      </w:r>
      <w:r>
        <w:rPr>
          <w:spacing w:val="-17"/>
          <w:w w:val="105"/>
        </w:rPr>
        <w:t> </w:t>
      </w:r>
      <w:r>
        <w:rPr>
          <w:w w:val="105"/>
        </w:rPr>
        <w:t>begins</w:t>
      </w:r>
      <w:r>
        <w:rPr>
          <w:spacing w:val="-16"/>
          <w:w w:val="105"/>
        </w:rPr>
        <w:t> </w:t>
      </w:r>
      <w:r>
        <w:rPr>
          <w:w w:val="105"/>
        </w:rPr>
        <w:t>to</w:t>
      </w:r>
      <w:r>
        <w:rPr>
          <w:spacing w:val="-17"/>
          <w:w w:val="105"/>
        </w:rPr>
        <w:t> </w:t>
      </w:r>
      <w:r>
        <w:rPr>
          <w:w w:val="105"/>
        </w:rPr>
        <w:t>resemble</w:t>
      </w:r>
      <w:r>
        <w:rPr>
          <w:spacing w:val="-17"/>
          <w:w w:val="105"/>
        </w:rPr>
        <w:t> </w:t>
      </w:r>
      <w:r>
        <w:rPr>
          <w:w w:val="105"/>
        </w:rPr>
        <w:t>the</w:t>
      </w:r>
      <w:r>
        <w:rPr>
          <w:spacing w:val="-16"/>
          <w:w w:val="105"/>
        </w:rPr>
        <w:t> </w:t>
      </w:r>
      <w:r>
        <w:rPr>
          <w:w w:val="105"/>
        </w:rPr>
        <w:t>original</w:t>
      </w:r>
      <w:r>
        <w:rPr>
          <w:spacing w:val="-12"/>
          <w:w w:val="105"/>
        </w:rPr>
        <w:t> </w:t>
      </w:r>
      <w:r>
        <w:rPr>
          <w:w w:val="105"/>
        </w:rPr>
        <w:t>until</w:t>
      </w:r>
      <w:r>
        <w:rPr>
          <w:spacing w:val="-17"/>
          <w:w w:val="105"/>
        </w:rPr>
        <w:t> </w:t>
      </w:r>
      <w:r>
        <w:rPr>
          <w:w w:val="105"/>
        </w:rPr>
        <w:t>it</w:t>
      </w:r>
      <w:r>
        <w:rPr>
          <w:spacing w:val="-17"/>
          <w:w w:val="105"/>
        </w:rPr>
        <w:t> </w:t>
      </w:r>
      <w:r>
        <w:rPr>
          <w:w w:val="105"/>
        </w:rPr>
        <w:t>becomes</w:t>
      </w:r>
      <w:r>
        <w:rPr>
          <w:spacing w:val="-16"/>
          <w:w w:val="105"/>
        </w:rPr>
        <w:t> </w:t>
      </w:r>
      <w:r>
        <w:rPr>
          <w:w w:val="105"/>
        </w:rPr>
        <w:t>indistinguishable from the original after about one</w:t>
      </w:r>
      <w:r>
        <w:rPr>
          <w:spacing w:val="-16"/>
          <w:w w:val="105"/>
        </w:rPr>
        <w:t> </w:t>
      </w:r>
      <w:r>
        <w:rPr>
          <w:w w:val="105"/>
        </w:rPr>
        <w:t>month.</w:t>
      </w:r>
    </w:p>
    <w:p>
      <w:pPr>
        <w:pStyle w:val="BodyText"/>
        <w:spacing w:line="247" w:lineRule="auto"/>
        <w:ind w:right="264" w:firstLine="338"/>
      </w:pPr>
      <w:r>
        <w:rPr>
          <w:w w:val="105"/>
        </w:rPr>
        <w:t>If the item was magical, the character must obtain an item of quality (see the </w:t>
      </w:r>
      <w:r>
        <w:rPr>
          <w:i/>
          <w:w w:val="105"/>
        </w:rPr>
        <w:t>Dungeon </w:t>
      </w:r>
      <w:r>
        <w:rPr>
          <w:i/>
          <w:w w:val="105"/>
        </w:rPr>
        <w:t>Master Guide</w:t>
      </w:r>
      <w:r>
        <w:rPr>
          <w:w w:val="105"/>
        </w:rPr>
        <w:t>, Chapter 6) and roll a skill check. If the check succeeds, the link is strong enough</w:t>
      </w:r>
      <w:r>
        <w:rPr>
          <w:spacing w:val="-13"/>
          <w:w w:val="105"/>
        </w:rPr>
        <w:t> </w:t>
      </w:r>
      <w:r>
        <w:rPr>
          <w:w w:val="105"/>
        </w:rPr>
        <w:t>to</w:t>
      </w:r>
      <w:r>
        <w:rPr>
          <w:spacing w:val="-12"/>
          <w:w w:val="105"/>
        </w:rPr>
        <w:t> </w:t>
      </w:r>
      <w:r>
        <w:rPr>
          <w:w w:val="105"/>
        </w:rPr>
        <w:t>recreate</w:t>
      </w:r>
      <w:r>
        <w:rPr>
          <w:spacing w:val="-12"/>
          <w:w w:val="105"/>
        </w:rPr>
        <w:t> </w:t>
      </w:r>
      <w:r>
        <w:rPr>
          <w:w w:val="105"/>
        </w:rPr>
        <w:t>the</w:t>
      </w:r>
      <w:r>
        <w:rPr>
          <w:spacing w:val="-13"/>
          <w:w w:val="105"/>
        </w:rPr>
        <w:t> </w:t>
      </w:r>
      <w:r>
        <w:rPr>
          <w:w w:val="105"/>
        </w:rPr>
        <w:t>item.</w:t>
      </w:r>
      <w:r>
        <w:rPr>
          <w:spacing w:val="-12"/>
          <w:w w:val="105"/>
        </w:rPr>
        <w:t> </w:t>
      </w:r>
      <w:r>
        <w:rPr>
          <w:w w:val="105"/>
        </w:rPr>
        <w:t>The</w:t>
      </w:r>
      <w:r>
        <w:rPr>
          <w:spacing w:val="-12"/>
          <w:w w:val="105"/>
        </w:rPr>
        <w:t> </w:t>
      </w:r>
      <w:r>
        <w:rPr>
          <w:w w:val="105"/>
        </w:rPr>
        <w:t>character</w:t>
      </w:r>
      <w:r>
        <w:rPr>
          <w:spacing w:val="-13"/>
          <w:w w:val="105"/>
        </w:rPr>
        <w:t> </w:t>
      </w:r>
      <w:r>
        <w:rPr>
          <w:w w:val="105"/>
        </w:rPr>
        <w:t>loses</w:t>
      </w:r>
      <w:r>
        <w:rPr>
          <w:spacing w:val="-12"/>
          <w:w w:val="105"/>
        </w:rPr>
        <w:t> </w:t>
      </w:r>
      <w:r>
        <w:rPr>
          <w:w w:val="105"/>
        </w:rPr>
        <w:t>five</w:t>
      </w:r>
      <w:r>
        <w:rPr>
          <w:spacing w:val="-12"/>
          <w:w w:val="105"/>
        </w:rPr>
        <w:t> </w:t>
      </w:r>
      <w:r>
        <w:rPr>
          <w:w w:val="105"/>
        </w:rPr>
        <w:t>times</w:t>
      </w:r>
      <w:r>
        <w:rPr>
          <w:spacing w:val="-12"/>
          <w:w w:val="105"/>
        </w:rPr>
        <w:t> </w:t>
      </w:r>
      <w:r>
        <w:rPr>
          <w:w w:val="105"/>
        </w:rPr>
        <w:t>the</w:t>
      </w:r>
      <w:r>
        <w:rPr>
          <w:spacing w:val="-13"/>
          <w:w w:val="105"/>
        </w:rPr>
        <w:t> </w:t>
      </w:r>
      <w:r>
        <w:rPr>
          <w:w w:val="105"/>
        </w:rPr>
        <w:t>item’s</w:t>
      </w:r>
      <w:r>
        <w:rPr>
          <w:spacing w:val="-12"/>
          <w:w w:val="105"/>
        </w:rPr>
        <w:t> </w:t>
      </w:r>
      <w:r>
        <w:rPr>
          <w:w w:val="105"/>
        </w:rPr>
        <w:t>experience</w:t>
      </w:r>
      <w:r>
        <w:rPr>
          <w:spacing w:val="-12"/>
          <w:w w:val="105"/>
        </w:rPr>
        <w:t> </w:t>
      </w:r>
      <w:r>
        <w:rPr>
          <w:w w:val="105"/>
        </w:rPr>
        <w:t>point</w:t>
      </w:r>
      <w:r>
        <w:rPr>
          <w:spacing w:val="-13"/>
          <w:w w:val="105"/>
        </w:rPr>
        <w:t> </w:t>
      </w:r>
      <w:r>
        <w:rPr>
          <w:w w:val="105"/>
        </w:rPr>
        <w:t>value and the nonmagical item is miraculously infused with an enchantment that exactly matches the original item after about one month. If the character is unwilling to pay the experience cost,</w:t>
      </w:r>
      <w:r>
        <w:rPr>
          <w:spacing w:val="-12"/>
          <w:w w:val="105"/>
        </w:rPr>
        <w:t> </w:t>
      </w:r>
      <w:r>
        <w:rPr>
          <w:w w:val="105"/>
        </w:rPr>
        <w:t>the</w:t>
      </w:r>
      <w:r>
        <w:rPr>
          <w:spacing w:val="-12"/>
          <w:w w:val="105"/>
        </w:rPr>
        <w:t> </w:t>
      </w:r>
      <w:r>
        <w:rPr>
          <w:w w:val="105"/>
        </w:rPr>
        <w:t>link</w:t>
      </w:r>
      <w:r>
        <w:rPr>
          <w:spacing w:val="-11"/>
          <w:w w:val="105"/>
        </w:rPr>
        <w:t> </w:t>
      </w:r>
      <w:r>
        <w:rPr>
          <w:w w:val="105"/>
        </w:rPr>
        <w:t>is</w:t>
      </w:r>
      <w:r>
        <w:rPr>
          <w:spacing w:val="-12"/>
          <w:w w:val="105"/>
        </w:rPr>
        <w:t> </w:t>
      </w:r>
      <w:r>
        <w:rPr>
          <w:w w:val="105"/>
        </w:rPr>
        <w:t>broken</w:t>
      </w:r>
      <w:r>
        <w:rPr>
          <w:spacing w:val="-11"/>
          <w:w w:val="105"/>
        </w:rPr>
        <w:t> </w:t>
      </w:r>
      <w:r>
        <w:rPr>
          <w:w w:val="105"/>
        </w:rPr>
        <w:t>instead.</w:t>
      </w:r>
      <w:r>
        <w:rPr>
          <w:spacing w:val="-12"/>
          <w:w w:val="105"/>
        </w:rPr>
        <w:t> </w:t>
      </w:r>
      <w:r>
        <w:rPr>
          <w:w w:val="105"/>
        </w:rPr>
        <w:t>If</w:t>
      </w:r>
      <w:r>
        <w:rPr>
          <w:spacing w:val="-11"/>
          <w:w w:val="105"/>
        </w:rPr>
        <w:t> </w:t>
      </w:r>
      <w:r>
        <w:rPr>
          <w:w w:val="105"/>
        </w:rPr>
        <w:t>a</w:t>
      </w:r>
      <w:r>
        <w:rPr>
          <w:spacing w:val="-12"/>
          <w:w w:val="105"/>
        </w:rPr>
        <w:t> </w:t>
      </w:r>
      <w:r>
        <w:rPr>
          <w:w w:val="105"/>
        </w:rPr>
        <w:t>magical</w:t>
      </w:r>
      <w:r>
        <w:rPr>
          <w:spacing w:val="-11"/>
          <w:w w:val="105"/>
        </w:rPr>
        <w:t> </w:t>
      </w:r>
      <w:r>
        <w:rPr>
          <w:w w:val="105"/>
        </w:rPr>
        <w:t>item</w:t>
      </w:r>
      <w:r>
        <w:rPr>
          <w:spacing w:val="-12"/>
          <w:w w:val="105"/>
        </w:rPr>
        <w:t> </w:t>
      </w:r>
      <w:r>
        <w:rPr>
          <w:w w:val="105"/>
        </w:rPr>
        <w:t>similar</w:t>
      </w:r>
      <w:r>
        <w:rPr>
          <w:spacing w:val="-11"/>
          <w:w w:val="105"/>
        </w:rPr>
        <w:t> </w:t>
      </w:r>
      <w:r>
        <w:rPr>
          <w:w w:val="105"/>
        </w:rPr>
        <w:t>to</w:t>
      </w:r>
      <w:r>
        <w:rPr>
          <w:spacing w:val="-12"/>
          <w:w w:val="105"/>
        </w:rPr>
        <w:t> </w:t>
      </w:r>
      <w:r>
        <w:rPr>
          <w:w w:val="105"/>
        </w:rPr>
        <w:t>the</w:t>
      </w:r>
      <w:r>
        <w:rPr>
          <w:spacing w:val="-11"/>
          <w:w w:val="105"/>
        </w:rPr>
        <w:t> </w:t>
      </w:r>
      <w:r>
        <w:rPr>
          <w:w w:val="105"/>
        </w:rPr>
        <w:t>original</w:t>
      </w:r>
      <w:r>
        <w:rPr>
          <w:spacing w:val="-12"/>
          <w:w w:val="105"/>
        </w:rPr>
        <w:t> </w:t>
      </w:r>
      <w:r>
        <w:rPr>
          <w:w w:val="105"/>
        </w:rPr>
        <w:t>item</w:t>
      </w:r>
      <w:r>
        <w:rPr>
          <w:spacing w:val="-11"/>
          <w:w w:val="105"/>
        </w:rPr>
        <w:t> </w:t>
      </w:r>
      <w:r>
        <w:rPr>
          <w:w w:val="105"/>
        </w:rPr>
        <w:t>is</w:t>
      </w:r>
      <w:r>
        <w:rPr>
          <w:spacing w:val="-12"/>
          <w:w w:val="105"/>
        </w:rPr>
        <w:t> </w:t>
      </w:r>
      <w:r>
        <w:rPr>
          <w:w w:val="105"/>
        </w:rPr>
        <w:t>used</w:t>
      </w:r>
      <w:r>
        <w:rPr>
          <w:spacing w:val="-11"/>
          <w:w w:val="105"/>
        </w:rPr>
        <w:t> </w:t>
      </w:r>
      <w:r>
        <w:rPr>
          <w:w w:val="105"/>
        </w:rPr>
        <w:t>instead</w:t>
      </w:r>
      <w:r>
        <w:rPr>
          <w:spacing w:val="-12"/>
          <w:w w:val="105"/>
        </w:rPr>
        <w:t> </w:t>
      </w:r>
      <w:r>
        <w:rPr>
          <w:w w:val="105"/>
        </w:rPr>
        <w:t>of an</w:t>
      </w:r>
      <w:r>
        <w:rPr>
          <w:spacing w:val="-15"/>
          <w:w w:val="105"/>
        </w:rPr>
        <w:t> </w:t>
      </w:r>
      <w:r>
        <w:rPr>
          <w:w w:val="105"/>
        </w:rPr>
        <w:t>item</w:t>
      </w:r>
      <w:r>
        <w:rPr>
          <w:spacing w:val="-15"/>
          <w:w w:val="105"/>
        </w:rPr>
        <w:t> </w:t>
      </w:r>
      <w:r>
        <w:rPr>
          <w:w w:val="105"/>
        </w:rPr>
        <w:t>of</w:t>
      </w:r>
      <w:r>
        <w:rPr>
          <w:spacing w:val="-14"/>
          <w:w w:val="105"/>
        </w:rPr>
        <w:t> </w:t>
      </w:r>
      <w:r>
        <w:rPr>
          <w:w w:val="105"/>
        </w:rPr>
        <w:t>quality,</w:t>
      </w:r>
      <w:r>
        <w:rPr>
          <w:spacing w:val="-15"/>
          <w:w w:val="105"/>
        </w:rPr>
        <w:t> </w:t>
      </w:r>
      <w:r>
        <w:rPr>
          <w:w w:val="105"/>
        </w:rPr>
        <w:t>its</w:t>
      </w:r>
      <w:r>
        <w:rPr>
          <w:spacing w:val="-15"/>
          <w:w w:val="105"/>
        </w:rPr>
        <w:t> </w:t>
      </w:r>
      <w:r>
        <w:rPr>
          <w:w w:val="105"/>
        </w:rPr>
        <w:t>experience</w:t>
      </w:r>
      <w:r>
        <w:rPr>
          <w:spacing w:val="-14"/>
          <w:w w:val="105"/>
        </w:rPr>
        <w:t> </w:t>
      </w:r>
      <w:r>
        <w:rPr>
          <w:w w:val="105"/>
        </w:rPr>
        <w:t>value</w:t>
      </w:r>
      <w:r>
        <w:rPr>
          <w:spacing w:val="-15"/>
          <w:w w:val="105"/>
        </w:rPr>
        <w:t> </w:t>
      </w:r>
      <w:r>
        <w:rPr>
          <w:w w:val="105"/>
        </w:rPr>
        <w:t>is</w:t>
      </w:r>
      <w:r>
        <w:rPr>
          <w:spacing w:val="-15"/>
          <w:w w:val="105"/>
        </w:rPr>
        <w:t> </w:t>
      </w:r>
      <w:r>
        <w:rPr>
          <w:w w:val="105"/>
        </w:rPr>
        <w:t>subtracted</w:t>
      </w:r>
      <w:r>
        <w:rPr>
          <w:spacing w:val="-14"/>
          <w:w w:val="105"/>
        </w:rPr>
        <w:t> </w:t>
      </w:r>
      <w:r>
        <w:rPr>
          <w:w w:val="105"/>
        </w:rPr>
        <w:t>from</w:t>
      </w:r>
      <w:r>
        <w:rPr>
          <w:spacing w:val="-15"/>
          <w:w w:val="105"/>
        </w:rPr>
        <w:t> </w:t>
      </w:r>
      <w:r>
        <w:rPr>
          <w:w w:val="105"/>
        </w:rPr>
        <w:t>warrior’s</w:t>
      </w:r>
      <w:r>
        <w:rPr>
          <w:spacing w:val="-15"/>
          <w:w w:val="105"/>
        </w:rPr>
        <w:t> </w:t>
      </w:r>
      <w:r>
        <w:rPr>
          <w:w w:val="105"/>
        </w:rPr>
        <w:t>experience</w:t>
      </w:r>
      <w:r>
        <w:rPr>
          <w:spacing w:val="-14"/>
          <w:w w:val="105"/>
        </w:rPr>
        <w:t> </w:t>
      </w:r>
      <w:r>
        <w:rPr>
          <w:w w:val="105"/>
        </w:rPr>
        <w:t>loss.</w:t>
      </w:r>
      <w:r>
        <w:rPr>
          <w:spacing w:val="-15"/>
          <w:w w:val="105"/>
        </w:rPr>
        <w:t> </w:t>
      </w:r>
      <w:r>
        <w:rPr>
          <w:w w:val="105"/>
        </w:rPr>
        <w:t>Artifacts cannot</w:t>
      </w:r>
      <w:r>
        <w:rPr>
          <w:spacing w:val="-11"/>
          <w:w w:val="105"/>
        </w:rPr>
        <w:t> </w:t>
      </w:r>
      <w:r>
        <w:rPr>
          <w:w w:val="105"/>
        </w:rPr>
        <w:t>be</w:t>
      </w:r>
      <w:r>
        <w:rPr>
          <w:spacing w:val="-10"/>
          <w:w w:val="105"/>
        </w:rPr>
        <w:t> </w:t>
      </w:r>
      <w:r>
        <w:rPr>
          <w:w w:val="105"/>
        </w:rPr>
        <w:t>restored</w:t>
      </w:r>
      <w:r>
        <w:rPr>
          <w:spacing w:val="-10"/>
          <w:w w:val="105"/>
        </w:rPr>
        <w:t> </w:t>
      </w:r>
      <w:r>
        <w:rPr>
          <w:w w:val="105"/>
        </w:rPr>
        <w:t>in</w:t>
      </w:r>
      <w:r>
        <w:rPr>
          <w:spacing w:val="-10"/>
          <w:w w:val="105"/>
        </w:rPr>
        <w:t> </w:t>
      </w:r>
      <w:r>
        <w:rPr>
          <w:w w:val="105"/>
        </w:rPr>
        <w:t>this</w:t>
      </w:r>
      <w:r>
        <w:rPr>
          <w:spacing w:val="-10"/>
          <w:w w:val="105"/>
        </w:rPr>
        <w:t> </w:t>
      </w:r>
      <w:r>
        <w:rPr>
          <w:w w:val="105"/>
        </w:rPr>
        <w:t>manner,</w:t>
      </w:r>
      <w:r>
        <w:rPr>
          <w:spacing w:val="-10"/>
          <w:w w:val="105"/>
        </w:rPr>
        <w:t> </w:t>
      </w:r>
      <w:r>
        <w:rPr>
          <w:w w:val="105"/>
        </w:rPr>
        <w:t>though</w:t>
      </w:r>
      <w:r>
        <w:rPr>
          <w:spacing w:val="-10"/>
          <w:w w:val="105"/>
        </w:rPr>
        <w:t> </w:t>
      </w:r>
      <w:r>
        <w:rPr>
          <w:w w:val="105"/>
        </w:rPr>
        <w:t>the</w:t>
      </w:r>
      <w:r>
        <w:rPr>
          <w:spacing w:val="-10"/>
          <w:w w:val="105"/>
        </w:rPr>
        <w:t> </w:t>
      </w:r>
      <w:r>
        <w:rPr>
          <w:w w:val="105"/>
        </w:rPr>
        <w:t>character</w:t>
      </w:r>
      <w:r>
        <w:rPr>
          <w:spacing w:val="-10"/>
          <w:w w:val="105"/>
        </w:rPr>
        <w:t> </w:t>
      </w:r>
      <w:r>
        <w:rPr>
          <w:w w:val="105"/>
        </w:rPr>
        <w:t>gains</w:t>
      </w:r>
      <w:r>
        <w:rPr>
          <w:spacing w:val="-10"/>
          <w:w w:val="105"/>
        </w:rPr>
        <w:t> </w:t>
      </w:r>
      <w:r>
        <w:rPr>
          <w:w w:val="105"/>
        </w:rPr>
        <w:t>the</w:t>
      </w:r>
      <w:r>
        <w:rPr>
          <w:spacing w:val="-10"/>
          <w:w w:val="105"/>
        </w:rPr>
        <w:t> </w:t>
      </w:r>
      <w:r>
        <w:rPr>
          <w:w w:val="105"/>
        </w:rPr>
        <w:t>other</w:t>
      </w:r>
      <w:r>
        <w:rPr>
          <w:spacing w:val="-10"/>
          <w:w w:val="105"/>
        </w:rPr>
        <w:t> </w:t>
      </w:r>
      <w:r>
        <w:rPr>
          <w:w w:val="105"/>
        </w:rPr>
        <w:t>benefits</w:t>
      </w:r>
      <w:r>
        <w:rPr>
          <w:spacing w:val="-11"/>
          <w:w w:val="105"/>
        </w:rPr>
        <w:t> </w:t>
      </w:r>
      <w:r>
        <w:rPr>
          <w:w w:val="105"/>
        </w:rPr>
        <w:t>of</w:t>
      </w:r>
      <w:r>
        <w:rPr>
          <w:spacing w:val="-10"/>
          <w:w w:val="105"/>
        </w:rPr>
        <w:t> </w:t>
      </w:r>
      <w:r>
        <w:rPr>
          <w:w w:val="105"/>
        </w:rPr>
        <w:t>the</w:t>
      </w:r>
      <w:r>
        <w:rPr>
          <w:spacing w:val="-10"/>
          <w:w w:val="105"/>
        </w:rPr>
        <w:t> </w:t>
      </w:r>
      <w:r>
        <w:rPr>
          <w:w w:val="105"/>
        </w:rPr>
        <w:t>link.</w:t>
      </w:r>
    </w:p>
    <w:p>
      <w:pPr>
        <w:pStyle w:val="BodyText"/>
        <w:spacing w:line="244" w:lineRule="auto"/>
        <w:ind w:right="288" w:firstLine="338"/>
        <w:jc w:val="both"/>
      </w:pPr>
      <w:r>
        <w:rPr>
          <w:w w:val="105"/>
        </w:rPr>
        <w:t>Voluntarily</w:t>
      </w:r>
      <w:r>
        <w:rPr>
          <w:spacing w:val="-15"/>
          <w:w w:val="105"/>
        </w:rPr>
        <w:t> </w:t>
      </w:r>
      <w:r>
        <w:rPr>
          <w:w w:val="105"/>
        </w:rPr>
        <w:t>giving</w:t>
      </w:r>
      <w:r>
        <w:rPr>
          <w:spacing w:val="-14"/>
          <w:w w:val="105"/>
        </w:rPr>
        <w:t> </w:t>
      </w:r>
      <w:r>
        <w:rPr>
          <w:w w:val="105"/>
        </w:rPr>
        <w:t>away</w:t>
      </w:r>
      <w:r>
        <w:rPr>
          <w:spacing w:val="-14"/>
          <w:w w:val="105"/>
        </w:rPr>
        <w:t> </w:t>
      </w:r>
      <w:r>
        <w:rPr>
          <w:w w:val="105"/>
        </w:rPr>
        <w:t>or</w:t>
      </w:r>
      <w:r>
        <w:rPr>
          <w:spacing w:val="-14"/>
          <w:w w:val="105"/>
        </w:rPr>
        <w:t> </w:t>
      </w:r>
      <w:r>
        <w:rPr>
          <w:w w:val="105"/>
        </w:rPr>
        <w:t>not</w:t>
      </w:r>
      <w:r>
        <w:rPr>
          <w:spacing w:val="-14"/>
          <w:w w:val="105"/>
        </w:rPr>
        <w:t> </w:t>
      </w:r>
      <w:r>
        <w:rPr>
          <w:w w:val="105"/>
        </w:rPr>
        <w:t>making</w:t>
      </w:r>
      <w:r>
        <w:rPr>
          <w:spacing w:val="-14"/>
          <w:w w:val="105"/>
        </w:rPr>
        <w:t> </w:t>
      </w:r>
      <w:r>
        <w:rPr>
          <w:w w:val="105"/>
        </w:rPr>
        <w:t>a</w:t>
      </w:r>
      <w:r>
        <w:rPr>
          <w:spacing w:val="-14"/>
          <w:w w:val="105"/>
        </w:rPr>
        <w:t> </w:t>
      </w:r>
      <w:r>
        <w:rPr>
          <w:w w:val="105"/>
        </w:rPr>
        <w:t>reasonable</w:t>
      </w:r>
      <w:r>
        <w:rPr>
          <w:spacing w:val="-14"/>
          <w:w w:val="105"/>
        </w:rPr>
        <w:t> </w:t>
      </w:r>
      <w:r>
        <w:rPr>
          <w:w w:val="105"/>
        </w:rPr>
        <w:t>effort</w:t>
      </w:r>
      <w:r>
        <w:rPr>
          <w:spacing w:val="-14"/>
          <w:w w:val="105"/>
        </w:rPr>
        <w:t> </w:t>
      </w:r>
      <w:r>
        <w:rPr>
          <w:w w:val="105"/>
        </w:rPr>
        <w:t>to</w:t>
      </w:r>
      <w:r>
        <w:rPr>
          <w:spacing w:val="-14"/>
          <w:w w:val="105"/>
        </w:rPr>
        <w:t> </w:t>
      </w:r>
      <w:r>
        <w:rPr>
          <w:w w:val="105"/>
        </w:rPr>
        <w:t>recover</w:t>
      </w:r>
      <w:r>
        <w:rPr>
          <w:spacing w:val="-14"/>
          <w:w w:val="105"/>
        </w:rPr>
        <w:t> </w:t>
      </w:r>
      <w:r>
        <w:rPr>
          <w:w w:val="105"/>
        </w:rPr>
        <w:t>a</w:t>
      </w:r>
      <w:r>
        <w:rPr>
          <w:spacing w:val="-14"/>
          <w:w w:val="105"/>
        </w:rPr>
        <w:t> </w:t>
      </w:r>
      <w:r>
        <w:rPr>
          <w:w w:val="105"/>
        </w:rPr>
        <w:t>signature</w:t>
      </w:r>
      <w:r>
        <w:rPr>
          <w:spacing w:val="-14"/>
          <w:w w:val="105"/>
        </w:rPr>
        <w:t> </w:t>
      </w:r>
      <w:r>
        <w:rPr>
          <w:w w:val="105"/>
        </w:rPr>
        <w:t>item</w:t>
      </w:r>
      <w:r>
        <w:rPr>
          <w:spacing w:val="-15"/>
          <w:w w:val="105"/>
        </w:rPr>
        <w:t> </w:t>
      </w:r>
      <w:r>
        <w:rPr>
          <w:w w:val="105"/>
        </w:rPr>
        <w:t>that has</w:t>
      </w:r>
      <w:r>
        <w:rPr>
          <w:spacing w:val="-12"/>
          <w:w w:val="105"/>
        </w:rPr>
        <w:t> </w:t>
      </w:r>
      <w:r>
        <w:rPr>
          <w:w w:val="105"/>
        </w:rPr>
        <w:t>been</w:t>
      </w:r>
      <w:r>
        <w:rPr>
          <w:spacing w:val="-11"/>
          <w:w w:val="105"/>
        </w:rPr>
        <w:t> </w:t>
      </w:r>
      <w:r>
        <w:rPr>
          <w:w w:val="105"/>
        </w:rPr>
        <w:t>lost</w:t>
      </w:r>
      <w:r>
        <w:rPr>
          <w:spacing w:val="-11"/>
          <w:w w:val="105"/>
        </w:rPr>
        <w:t> </w:t>
      </w:r>
      <w:r>
        <w:rPr>
          <w:w w:val="105"/>
        </w:rPr>
        <w:t>or</w:t>
      </w:r>
      <w:r>
        <w:rPr>
          <w:spacing w:val="-12"/>
          <w:w w:val="105"/>
        </w:rPr>
        <w:t> </w:t>
      </w:r>
      <w:r>
        <w:rPr>
          <w:w w:val="105"/>
        </w:rPr>
        <w:t>stolen</w:t>
      </w:r>
      <w:r>
        <w:rPr>
          <w:spacing w:val="-11"/>
          <w:w w:val="105"/>
        </w:rPr>
        <w:t> </w:t>
      </w:r>
      <w:r>
        <w:rPr>
          <w:w w:val="105"/>
        </w:rPr>
        <w:t>always</w:t>
      </w:r>
      <w:r>
        <w:rPr>
          <w:spacing w:val="-11"/>
          <w:w w:val="105"/>
        </w:rPr>
        <w:t> </w:t>
      </w:r>
      <w:r>
        <w:rPr>
          <w:w w:val="105"/>
        </w:rPr>
        <w:t>breaks</w:t>
      </w:r>
      <w:r>
        <w:rPr>
          <w:spacing w:val="-12"/>
          <w:w w:val="105"/>
        </w:rPr>
        <w:t> </w:t>
      </w:r>
      <w:r>
        <w:rPr>
          <w:w w:val="105"/>
        </w:rPr>
        <w:t>the</w:t>
      </w:r>
      <w:r>
        <w:rPr>
          <w:spacing w:val="-11"/>
          <w:w w:val="105"/>
        </w:rPr>
        <w:t> </w:t>
      </w:r>
      <w:r>
        <w:rPr>
          <w:w w:val="105"/>
        </w:rPr>
        <w:t>link.</w:t>
      </w:r>
      <w:r>
        <w:rPr>
          <w:spacing w:val="-11"/>
          <w:w w:val="105"/>
        </w:rPr>
        <w:t> </w:t>
      </w:r>
      <w:r>
        <w:rPr>
          <w:w w:val="105"/>
        </w:rPr>
        <w:t>The</w:t>
      </w:r>
      <w:r>
        <w:rPr>
          <w:spacing w:val="-12"/>
          <w:w w:val="105"/>
        </w:rPr>
        <w:t> </w:t>
      </w:r>
      <w:r>
        <w:rPr>
          <w:w w:val="105"/>
        </w:rPr>
        <w:t>DM</w:t>
      </w:r>
      <w:r>
        <w:rPr>
          <w:spacing w:val="-11"/>
          <w:w w:val="105"/>
        </w:rPr>
        <w:t> </w:t>
      </w:r>
      <w:r>
        <w:rPr>
          <w:w w:val="105"/>
        </w:rPr>
        <w:t>is</w:t>
      </w:r>
      <w:r>
        <w:rPr>
          <w:spacing w:val="-11"/>
          <w:w w:val="105"/>
        </w:rPr>
        <w:t> </w:t>
      </w:r>
      <w:r>
        <w:rPr>
          <w:w w:val="105"/>
        </w:rPr>
        <w:t>the</w:t>
      </w:r>
      <w:r>
        <w:rPr>
          <w:spacing w:val="-12"/>
          <w:w w:val="105"/>
        </w:rPr>
        <w:t> </w:t>
      </w:r>
      <w:r>
        <w:rPr>
          <w:w w:val="105"/>
        </w:rPr>
        <w:t>final</w:t>
      </w:r>
      <w:r>
        <w:rPr>
          <w:spacing w:val="-11"/>
          <w:w w:val="105"/>
        </w:rPr>
        <w:t> </w:t>
      </w:r>
      <w:r>
        <w:rPr>
          <w:w w:val="105"/>
        </w:rPr>
        <w:t>judge</w:t>
      </w:r>
      <w:r>
        <w:rPr>
          <w:spacing w:val="-11"/>
          <w:w w:val="105"/>
        </w:rPr>
        <w:t> </w:t>
      </w:r>
      <w:r>
        <w:rPr>
          <w:w w:val="105"/>
        </w:rPr>
        <w:t>of</w:t>
      </w:r>
      <w:r>
        <w:rPr>
          <w:spacing w:val="-12"/>
          <w:w w:val="105"/>
        </w:rPr>
        <w:t> </w:t>
      </w:r>
      <w:r>
        <w:rPr>
          <w:w w:val="105"/>
        </w:rPr>
        <w:t>what</w:t>
      </w:r>
      <w:r>
        <w:rPr>
          <w:spacing w:val="-11"/>
          <w:w w:val="105"/>
        </w:rPr>
        <w:t> </w:t>
      </w:r>
      <w:r>
        <w:rPr>
          <w:w w:val="105"/>
        </w:rPr>
        <w:t>constitutes</w:t>
      </w:r>
      <w:r>
        <w:rPr>
          <w:spacing w:val="-11"/>
          <w:w w:val="105"/>
        </w:rPr>
        <w:t> </w:t>
      </w:r>
      <w:r>
        <w:rPr>
          <w:w w:val="105"/>
        </w:rPr>
        <w:t>a reasonable effort at</w:t>
      </w:r>
      <w:r>
        <w:rPr>
          <w:spacing w:val="-7"/>
          <w:w w:val="105"/>
        </w:rPr>
        <w:t> </w:t>
      </w:r>
      <w:r>
        <w:rPr>
          <w:w w:val="105"/>
        </w:rPr>
        <w:t>recovery.</w:t>
      </w:r>
    </w:p>
    <w:p>
      <w:pPr>
        <w:pStyle w:val="BodyText"/>
        <w:spacing w:line="247" w:lineRule="auto"/>
        <w:ind w:right="243" w:firstLine="338"/>
      </w:pPr>
      <w:r>
        <w:rPr>
          <w:w w:val="105"/>
        </w:rPr>
        <w:t>Warriors can have one signature item from each of the following categories: armor, weapon,</w:t>
      </w:r>
      <w:r>
        <w:rPr>
          <w:spacing w:val="-20"/>
          <w:w w:val="105"/>
        </w:rPr>
        <w:t> </w:t>
      </w:r>
      <w:r>
        <w:rPr>
          <w:w w:val="105"/>
        </w:rPr>
        <w:t>shield,</w:t>
      </w:r>
      <w:r>
        <w:rPr>
          <w:spacing w:val="-19"/>
          <w:w w:val="105"/>
        </w:rPr>
        <w:t> </w:t>
      </w:r>
      <w:r>
        <w:rPr>
          <w:w w:val="105"/>
        </w:rPr>
        <w:t>and</w:t>
      </w:r>
      <w:r>
        <w:rPr>
          <w:spacing w:val="-19"/>
          <w:w w:val="105"/>
        </w:rPr>
        <w:t> </w:t>
      </w:r>
      <w:r>
        <w:rPr>
          <w:w w:val="105"/>
        </w:rPr>
        <w:t>miscellaneous</w:t>
      </w:r>
      <w:r>
        <w:rPr>
          <w:spacing w:val="-19"/>
          <w:w w:val="105"/>
        </w:rPr>
        <w:t> </w:t>
      </w:r>
      <w:r>
        <w:rPr>
          <w:w w:val="105"/>
        </w:rPr>
        <w:t>magical</w:t>
      </w:r>
      <w:r>
        <w:rPr>
          <w:spacing w:val="-20"/>
          <w:w w:val="105"/>
        </w:rPr>
        <w:t> </w:t>
      </w:r>
      <w:r>
        <w:rPr>
          <w:w w:val="105"/>
        </w:rPr>
        <w:t>item.</w:t>
      </w:r>
      <w:r>
        <w:rPr>
          <w:spacing w:val="-19"/>
          <w:w w:val="105"/>
        </w:rPr>
        <w:t> </w:t>
      </w:r>
      <w:r>
        <w:rPr>
          <w:w w:val="105"/>
        </w:rPr>
        <w:t>Each</w:t>
      </w:r>
      <w:r>
        <w:rPr>
          <w:spacing w:val="-19"/>
          <w:w w:val="105"/>
        </w:rPr>
        <w:t> </w:t>
      </w:r>
      <w:r>
        <w:rPr>
          <w:w w:val="105"/>
        </w:rPr>
        <w:t>signature</w:t>
      </w:r>
      <w:r>
        <w:rPr>
          <w:spacing w:val="-20"/>
          <w:w w:val="105"/>
        </w:rPr>
        <w:t> </w:t>
      </w:r>
      <w:r>
        <w:rPr>
          <w:w w:val="105"/>
        </w:rPr>
        <w:t>item</w:t>
      </w:r>
      <w:r>
        <w:rPr>
          <w:spacing w:val="-19"/>
          <w:w w:val="105"/>
        </w:rPr>
        <w:t> </w:t>
      </w:r>
      <w:r>
        <w:rPr>
          <w:w w:val="105"/>
        </w:rPr>
        <w:t>requires</w:t>
      </w:r>
      <w:r>
        <w:rPr>
          <w:spacing w:val="-19"/>
          <w:w w:val="105"/>
        </w:rPr>
        <w:t> </w:t>
      </w:r>
      <w:r>
        <w:rPr>
          <w:w w:val="105"/>
        </w:rPr>
        <w:t>the</w:t>
      </w:r>
      <w:r>
        <w:rPr>
          <w:spacing w:val="-19"/>
          <w:w w:val="105"/>
        </w:rPr>
        <w:t> </w:t>
      </w:r>
      <w:r>
        <w:rPr>
          <w:w w:val="105"/>
        </w:rPr>
        <w:t>expenditure of</w:t>
      </w:r>
      <w:r>
        <w:rPr>
          <w:spacing w:val="-13"/>
          <w:w w:val="105"/>
        </w:rPr>
        <w:t> </w:t>
      </w:r>
      <w:r>
        <w:rPr>
          <w:w w:val="105"/>
        </w:rPr>
        <w:t>the</w:t>
      </w:r>
      <w:r>
        <w:rPr>
          <w:spacing w:val="-12"/>
          <w:w w:val="105"/>
        </w:rPr>
        <w:t> </w:t>
      </w:r>
      <w:r>
        <w:rPr>
          <w:w w:val="105"/>
        </w:rPr>
        <w:t>appropriate</w:t>
      </w:r>
      <w:r>
        <w:rPr>
          <w:spacing w:val="-12"/>
          <w:w w:val="105"/>
        </w:rPr>
        <w:t> </w:t>
      </w:r>
      <w:r>
        <w:rPr>
          <w:w w:val="105"/>
        </w:rPr>
        <w:t>number</w:t>
      </w:r>
      <w:r>
        <w:rPr>
          <w:spacing w:val="-12"/>
          <w:w w:val="105"/>
        </w:rPr>
        <w:t> </w:t>
      </w:r>
      <w:r>
        <w:rPr>
          <w:w w:val="105"/>
        </w:rPr>
        <w:t>of</w:t>
      </w:r>
      <w:r>
        <w:rPr>
          <w:spacing w:val="-12"/>
          <w:w w:val="105"/>
        </w:rPr>
        <w:t> </w:t>
      </w:r>
      <w:r>
        <w:rPr>
          <w:w w:val="105"/>
        </w:rPr>
        <w:t>proficiency</w:t>
      </w:r>
      <w:r>
        <w:rPr>
          <w:spacing w:val="-12"/>
          <w:w w:val="105"/>
        </w:rPr>
        <w:t> </w:t>
      </w:r>
      <w:r>
        <w:rPr>
          <w:w w:val="105"/>
        </w:rPr>
        <w:t>slots</w:t>
      </w:r>
      <w:r>
        <w:rPr>
          <w:spacing w:val="-12"/>
          <w:w w:val="105"/>
        </w:rPr>
        <w:t> </w:t>
      </w:r>
      <w:r>
        <w:rPr>
          <w:w w:val="105"/>
        </w:rPr>
        <w:t>or</w:t>
      </w:r>
      <w:r>
        <w:rPr>
          <w:spacing w:val="-13"/>
          <w:w w:val="105"/>
        </w:rPr>
        <w:t> </w:t>
      </w:r>
      <w:r>
        <w:rPr>
          <w:w w:val="105"/>
        </w:rPr>
        <w:t>character</w:t>
      </w:r>
      <w:r>
        <w:rPr>
          <w:spacing w:val="-12"/>
          <w:w w:val="105"/>
        </w:rPr>
        <w:t> </w:t>
      </w:r>
      <w:r>
        <w:rPr>
          <w:w w:val="105"/>
        </w:rPr>
        <w:t>points.</w:t>
      </w:r>
      <w:r>
        <w:rPr>
          <w:spacing w:val="-12"/>
          <w:w w:val="105"/>
        </w:rPr>
        <w:t> </w:t>
      </w:r>
      <w:r>
        <w:rPr>
          <w:w w:val="105"/>
        </w:rPr>
        <w:t>At</w:t>
      </w:r>
      <w:r>
        <w:rPr>
          <w:spacing w:val="-12"/>
          <w:w w:val="105"/>
        </w:rPr>
        <w:t> </w:t>
      </w:r>
      <w:r>
        <w:rPr>
          <w:w w:val="105"/>
        </w:rPr>
        <w:t>the</w:t>
      </w:r>
      <w:r>
        <w:rPr>
          <w:spacing w:val="-12"/>
          <w:w w:val="105"/>
        </w:rPr>
        <w:t> </w:t>
      </w:r>
      <w:r>
        <w:rPr>
          <w:w w:val="105"/>
        </w:rPr>
        <w:t>DM’s</w:t>
      </w:r>
      <w:r>
        <w:rPr>
          <w:spacing w:val="-12"/>
          <w:w w:val="105"/>
        </w:rPr>
        <w:t> </w:t>
      </w:r>
      <w:r>
        <w:rPr>
          <w:w w:val="105"/>
        </w:rPr>
        <w:t>option,</w:t>
      </w:r>
      <w:r>
        <w:rPr>
          <w:spacing w:val="-12"/>
          <w:w w:val="105"/>
        </w:rPr>
        <w:t> </w:t>
      </w:r>
      <w:r>
        <w:rPr>
          <w:w w:val="105"/>
        </w:rPr>
        <w:t>pairs of</w:t>
      </w:r>
      <w:r>
        <w:rPr>
          <w:spacing w:val="-11"/>
          <w:w w:val="105"/>
        </w:rPr>
        <w:t> </w:t>
      </w:r>
      <w:r>
        <w:rPr>
          <w:w w:val="105"/>
        </w:rPr>
        <w:t>magical</w:t>
      </w:r>
      <w:r>
        <w:rPr>
          <w:spacing w:val="-11"/>
          <w:w w:val="105"/>
        </w:rPr>
        <w:t> </w:t>
      </w:r>
      <w:r>
        <w:rPr>
          <w:w w:val="105"/>
        </w:rPr>
        <w:t>items</w:t>
      </w:r>
      <w:r>
        <w:rPr>
          <w:spacing w:val="-10"/>
          <w:w w:val="105"/>
        </w:rPr>
        <w:t> </w:t>
      </w:r>
      <w:r>
        <w:rPr>
          <w:w w:val="105"/>
        </w:rPr>
        <w:t>might</w:t>
      </w:r>
      <w:r>
        <w:rPr>
          <w:spacing w:val="-11"/>
          <w:w w:val="105"/>
        </w:rPr>
        <w:t> </w:t>
      </w:r>
      <w:r>
        <w:rPr>
          <w:w w:val="105"/>
        </w:rPr>
        <w:t>also</w:t>
      </w:r>
      <w:r>
        <w:rPr>
          <w:spacing w:val="-10"/>
          <w:w w:val="105"/>
        </w:rPr>
        <w:t> </w:t>
      </w:r>
      <w:r>
        <w:rPr>
          <w:w w:val="105"/>
        </w:rPr>
        <w:t>qualify</w:t>
      </w:r>
      <w:r>
        <w:rPr>
          <w:spacing w:val="-11"/>
          <w:w w:val="105"/>
        </w:rPr>
        <w:t> </w:t>
      </w:r>
      <w:r>
        <w:rPr>
          <w:w w:val="105"/>
        </w:rPr>
        <w:t>as</w:t>
      </w:r>
      <w:r>
        <w:rPr>
          <w:spacing w:val="-10"/>
          <w:w w:val="105"/>
        </w:rPr>
        <w:t> </w:t>
      </w:r>
      <w:r>
        <w:rPr>
          <w:w w:val="105"/>
        </w:rPr>
        <w:t>a</w:t>
      </w:r>
      <w:r>
        <w:rPr>
          <w:spacing w:val="-11"/>
          <w:w w:val="105"/>
        </w:rPr>
        <w:t> </w:t>
      </w:r>
      <w:r>
        <w:rPr>
          <w:w w:val="105"/>
        </w:rPr>
        <w:t>single</w:t>
      </w:r>
      <w:r>
        <w:rPr>
          <w:spacing w:val="-10"/>
          <w:w w:val="105"/>
        </w:rPr>
        <w:t> </w:t>
      </w:r>
      <w:r>
        <w:rPr>
          <w:w w:val="105"/>
        </w:rPr>
        <w:t>signature</w:t>
      </w:r>
      <w:r>
        <w:rPr>
          <w:spacing w:val="-11"/>
          <w:w w:val="105"/>
        </w:rPr>
        <w:t> </w:t>
      </w:r>
      <w:r>
        <w:rPr>
          <w:w w:val="105"/>
        </w:rPr>
        <w:t>item,</w:t>
      </w:r>
      <w:r>
        <w:rPr>
          <w:spacing w:val="-10"/>
          <w:w w:val="105"/>
        </w:rPr>
        <w:t> </w:t>
      </w:r>
      <w:r>
        <w:rPr>
          <w:w w:val="105"/>
        </w:rPr>
        <w:t>such</w:t>
      </w:r>
      <w:r>
        <w:rPr>
          <w:spacing w:val="-11"/>
          <w:w w:val="105"/>
        </w:rPr>
        <w:t> </w:t>
      </w:r>
      <w:r>
        <w:rPr>
          <w:w w:val="105"/>
        </w:rPr>
        <w:t>as</w:t>
      </w:r>
      <w:r>
        <w:rPr>
          <w:spacing w:val="-10"/>
          <w:w w:val="105"/>
        </w:rPr>
        <w:t> </w:t>
      </w:r>
      <w:r>
        <w:rPr>
          <w:w w:val="105"/>
        </w:rPr>
        <w:t>the</w:t>
      </w:r>
      <w:r>
        <w:rPr>
          <w:spacing w:val="-14"/>
          <w:w w:val="105"/>
        </w:rPr>
        <w:t> </w:t>
      </w:r>
      <w:r>
        <w:rPr>
          <w:i/>
          <w:w w:val="105"/>
        </w:rPr>
        <w:t>twin</w:t>
      </w:r>
      <w:r>
        <w:rPr>
          <w:i/>
          <w:spacing w:val="-10"/>
          <w:w w:val="105"/>
        </w:rPr>
        <w:t> </w:t>
      </w:r>
      <w:r>
        <w:rPr>
          <w:i/>
          <w:w w:val="105"/>
        </w:rPr>
        <w:t>blades</w:t>
      </w:r>
      <w:r>
        <w:rPr>
          <w:i/>
          <w:spacing w:val="-11"/>
          <w:w w:val="105"/>
        </w:rPr>
        <w:t> </w:t>
      </w:r>
      <w:r>
        <w:rPr>
          <w:i/>
          <w:w w:val="105"/>
        </w:rPr>
        <w:t>of</w:t>
      </w:r>
      <w:r>
        <w:rPr>
          <w:i/>
          <w:spacing w:val="-10"/>
          <w:w w:val="105"/>
        </w:rPr>
        <w:t> </w:t>
      </w:r>
      <w:r>
        <w:rPr>
          <w:i/>
          <w:w w:val="105"/>
        </w:rPr>
        <w:t>Ra</w:t>
      </w:r>
      <w:r>
        <w:rPr>
          <w:w w:val="105"/>
        </w:rPr>
        <w:t>.</w:t>
      </w:r>
    </w:p>
    <w:p>
      <w:pPr>
        <w:pStyle w:val="BodyText"/>
        <w:ind w:left="0"/>
        <w:rPr>
          <w:sz w:val="24"/>
        </w:rPr>
      </w:pPr>
    </w:p>
    <w:p>
      <w:pPr>
        <w:pStyle w:val="BodyText"/>
        <w:ind w:left="0"/>
        <w:rPr>
          <w:sz w:val="24"/>
        </w:rPr>
      </w:pPr>
    </w:p>
    <w:p>
      <w:pPr>
        <w:pStyle w:val="BodyText"/>
        <w:spacing w:before="1"/>
        <w:ind w:left="0"/>
        <w:rPr>
          <w:sz w:val="19"/>
        </w:rPr>
      </w:pPr>
    </w:p>
    <w:p>
      <w:pPr>
        <w:pStyle w:val="Heading7"/>
      </w:pPr>
      <w:bookmarkStart w:name="_TOC_250063" w:id="343"/>
      <w:bookmarkEnd w:id="343"/>
      <w:r>
        <w:rPr>
          <w:color w:val="0000FF"/>
          <w:w w:val="105"/>
        </w:rPr>
        <w:t>Spell Sculpting</w:t>
      </w:r>
    </w:p>
    <w:p>
      <w:pPr>
        <w:pStyle w:val="BodyText"/>
        <w:spacing w:line="252" w:lineRule="exact"/>
      </w:pPr>
      <w:r>
        <w:rPr>
          <w:color w:val="0000FF"/>
          <w:w w:val="105"/>
        </w:rPr>
        <w:t>1 slot (3CP), intelligence, wizard 12+, success: 8</w:t>
      </w:r>
    </w:p>
    <w:p>
      <w:pPr>
        <w:pStyle w:val="BodyText"/>
        <w:spacing w:line="244" w:lineRule="auto" w:before="7"/>
        <w:ind w:right="715"/>
      </w:pPr>
      <w:r>
        <w:rPr>
          <w:w w:val="105"/>
        </w:rPr>
        <w:t>A</w:t>
      </w:r>
      <w:r>
        <w:rPr>
          <w:spacing w:val="-13"/>
          <w:w w:val="105"/>
        </w:rPr>
        <w:t> </w:t>
      </w:r>
      <w:r>
        <w:rPr>
          <w:w w:val="105"/>
        </w:rPr>
        <w:t>wizard</w:t>
      </w:r>
      <w:r>
        <w:rPr>
          <w:spacing w:val="-12"/>
          <w:w w:val="105"/>
        </w:rPr>
        <w:t> </w:t>
      </w:r>
      <w:r>
        <w:rPr>
          <w:w w:val="105"/>
        </w:rPr>
        <w:t>with</w:t>
      </w:r>
      <w:r>
        <w:rPr>
          <w:spacing w:val="-12"/>
          <w:w w:val="105"/>
        </w:rPr>
        <w:t> </w:t>
      </w:r>
      <w:r>
        <w:rPr>
          <w:w w:val="105"/>
        </w:rPr>
        <w:t>this</w:t>
      </w:r>
      <w:r>
        <w:rPr>
          <w:spacing w:val="-13"/>
          <w:w w:val="105"/>
        </w:rPr>
        <w:t> </w:t>
      </w:r>
      <w:r>
        <w:rPr>
          <w:w w:val="105"/>
        </w:rPr>
        <w:t>skill</w:t>
      </w:r>
      <w:r>
        <w:rPr>
          <w:spacing w:val="-12"/>
          <w:w w:val="105"/>
        </w:rPr>
        <w:t> </w:t>
      </w:r>
      <w:r>
        <w:rPr>
          <w:w w:val="105"/>
        </w:rPr>
        <w:t>knows</w:t>
      </w:r>
      <w:r>
        <w:rPr>
          <w:spacing w:val="-12"/>
          <w:w w:val="105"/>
        </w:rPr>
        <w:t> </w:t>
      </w:r>
      <w:r>
        <w:rPr>
          <w:w w:val="105"/>
        </w:rPr>
        <w:t>one</w:t>
      </w:r>
      <w:r>
        <w:rPr>
          <w:spacing w:val="-12"/>
          <w:w w:val="105"/>
        </w:rPr>
        <w:t> </w:t>
      </w:r>
      <w:r>
        <w:rPr>
          <w:w w:val="105"/>
        </w:rPr>
        <w:t>spell</w:t>
      </w:r>
      <w:r>
        <w:rPr>
          <w:spacing w:val="-13"/>
          <w:w w:val="105"/>
        </w:rPr>
        <w:t> </w:t>
      </w:r>
      <w:r>
        <w:rPr>
          <w:w w:val="105"/>
        </w:rPr>
        <w:t>so</w:t>
      </w:r>
      <w:r>
        <w:rPr>
          <w:spacing w:val="-12"/>
          <w:w w:val="105"/>
        </w:rPr>
        <w:t> </w:t>
      </w:r>
      <w:r>
        <w:rPr>
          <w:w w:val="105"/>
        </w:rPr>
        <w:t>well</w:t>
      </w:r>
      <w:r>
        <w:rPr>
          <w:spacing w:val="-12"/>
          <w:w w:val="105"/>
        </w:rPr>
        <w:t> </w:t>
      </w:r>
      <w:r>
        <w:rPr>
          <w:w w:val="105"/>
        </w:rPr>
        <w:t>the</w:t>
      </w:r>
      <w:r>
        <w:rPr>
          <w:spacing w:val="-12"/>
          <w:w w:val="105"/>
        </w:rPr>
        <w:t> </w:t>
      </w:r>
      <w:r>
        <w:rPr>
          <w:w w:val="105"/>
        </w:rPr>
        <w:t>character</w:t>
      </w:r>
      <w:r>
        <w:rPr>
          <w:spacing w:val="-13"/>
          <w:w w:val="105"/>
        </w:rPr>
        <w:t> </w:t>
      </w:r>
      <w:r>
        <w:rPr>
          <w:w w:val="105"/>
        </w:rPr>
        <w:t>can</w:t>
      </w:r>
      <w:r>
        <w:rPr>
          <w:spacing w:val="-12"/>
          <w:w w:val="105"/>
        </w:rPr>
        <w:t> </w:t>
      </w:r>
      <w:r>
        <w:rPr>
          <w:w w:val="105"/>
        </w:rPr>
        <w:t>alter</w:t>
      </w:r>
      <w:r>
        <w:rPr>
          <w:spacing w:val="-12"/>
          <w:w w:val="105"/>
        </w:rPr>
        <w:t> </w:t>
      </w:r>
      <w:r>
        <w:rPr>
          <w:w w:val="105"/>
        </w:rPr>
        <w:t>its</w:t>
      </w:r>
      <w:r>
        <w:rPr>
          <w:spacing w:val="-12"/>
          <w:w w:val="105"/>
        </w:rPr>
        <w:t> </w:t>
      </w:r>
      <w:r>
        <w:rPr>
          <w:w w:val="105"/>
        </w:rPr>
        <w:t>statistics</w:t>
      </w:r>
      <w:r>
        <w:rPr>
          <w:spacing w:val="-13"/>
          <w:w w:val="105"/>
        </w:rPr>
        <w:t> </w:t>
      </w:r>
      <w:r>
        <w:rPr>
          <w:w w:val="105"/>
        </w:rPr>
        <w:t>when casting</w:t>
      </w:r>
      <w:r>
        <w:rPr>
          <w:spacing w:val="-2"/>
          <w:w w:val="105"/>
        </w:rPr>
        <w:t> </w:t>
      </w:r>
      <w:r>
        <w:rPr>
          <w:w w:val="105"/>
        </w:rPr>
        <w:t>it.</w:t>
      </w:r>
    </w:p>
    <w:p>
      <w:pPr>
        <w:pStyle w:val="BodyText"/>
        <w:spacing w:line="247" w:lineRule="auto" w:before="2"/>
        <w:ind w:right="316" w:firstLine="338"/>
      </w:pPr>
      <w:r>
        <w:rPr>
          <w:w w:val="105"/>
        </w:rPr>
        <w:t>To use this skill, the wizard must prepare an item to help focus and reshape the spell’s magical</w:t>
      </w:r>
      <w:r>
        <w:rPr>
          <w:spacing w:val="-12"/>
          <w:w w:val="105"/>
        </w:rPr>
        <w:t> </w:t>
      </w:r>
      <w:r>
        <w:rPr>
          <w:w w:val="105"/>
        </w:rPr>
        <w:t>energy.</w:t>
      </w:r>
      <w:r>
        <w:rPr>
          <w:spacing w:val="-11"/>
          <w:w w:val="105"/>
        </w:rPr>
        <w:t> </w:t>
      </w:r>
      <w:r>
        <w:rPr>
          <w:w w:val="105"/>
        </w:rPr>
        <w:t>A</w:t>
      </w:r>
      <w:r>
        <w:rPr>
          <w:spacing w:val="-12"/>
          <w:w w:val="105"/>
        </w:rPr>
        <w:t> </w:t>
      </w:r>
      <w:r>
        <w:rPr>
          <w:w w:val="105"/>
        </w:rPr>
        <w:t>focus</w:t>
      </w:r>
      <w:r>
        <w:rPr>
          <w:spacing w:val="-11"/>
          <w:w w:val="105"/>
        </w:rPr>
        <w:t> </w:t>
      </w:r>
      <w:r>
        <w:rPr>
          <w:w w:val="105"/>
        </w:rPr>
        <w:t>item</w:t>
      </w:r>
      <w:r>
        <w:rPr>
          <w:spacing w:val="-12"/>
          <w:w w:val="105"/>
        </w:rPr>
        <w:t> </w:t>
      </w:r>
      <w:r>
        <w:rPr>
          <w:w w:val="105"/>
        </w:rPr>
        <w:t>can</w:t>
      </w:r>
      <w:r>
        <w:rPr>
          <w:spacing w:val="-11"/>
          <w:w w:val="105"/>
        </w:rPr>
        <w:t> </w:t>
      </w:r>
      <w:r>
        <w:rPr>
          <w:w w:val="105"/>
        </w:rPr>
        <w:t>be</w:t>
      </w:r>
      <w:r>
        <w:rPr>
          <w:spacing w:val="-12"/>
          <w:w w:val="105"/>
        </w:rPr>
        <w:t> </w:t>
      </w:r>
      <w:r>
        <w:rPr>
          <w:w w:val="105"/>
        </w:rPr>
        <w:t>a</w:t>
      </w:r>
      <w:r>
        <w:rPr>
          <w:spacing w:val="-11"/>
          <w:w w:val="105"/>
        </w:rPr>
        <w:t> </w:t>
      </w:r>
      <w:r>
        <w:rPr>
          <w:w w:val="105"/>
        </w:rPr>
        <w:t>small</w:t>
      </w:r>
      <w:r>
        <w:rPr>
          <w:spacing w:val="-12"/>
          <w:w w:val="105"/>
        </w:rPr>
        <w:t> </w:t>
      </w:r>
      <w:r>
        <w:rPr>
          <w:w w:val="105"/>
        </w:rPr>
        <w:t>object</w:t>
      </w:r>
      <w:r>
        <w:rPr>
          <w:spacing w:val="-11"/>
          <w:w w:val="105"/>
        </w:rPr>
        <w:t> </w:t>
      </w:r>
      <w:r>
        <w:rPr>
          <w:w w:val="105"/>
        </w:rPr>
        <w:t>such</w:t>
      </w:r>
      <w:r>
        <w:rPr>
          <w:spacing w:val="-12"/>
          <w:w w:val="105"/>
        </w:rPr>
        <w:t> </w:t>
      </w:r>
      <w:r>
        <w:rPr>
          <w:w w:val="105"/>
        </w:rPr>
        <w:t>as</w:t>
      </w:r>
      <w:r>
        <w:rPr>
          <w:spacing w:val="-11"/>
          <w:w w:val="105"/>
        </w:rPr>
        <w:t> </w:t>
      </w:r>
      <w:r>
        <w:rPr>
          <w:w w:val="105"/>
        </w:rPr>
        <w:t>a</w:t>
      </w:r>
      <w:r>
        <w:rPr>
          <w:spacing w:val="-11"/>
          <w:w w:val="105"/>
        </w:rPr>
        <w:t> </w:t>
      </w:r>
      <w:r>
        <w:rPr>
          <w:w w:val="105"/>
        </w:rPr>
        <w:t>jewel,</w:t>
      </w:r>
      <w:r>
        <w:rPr>
          <w:spacing w:val="-12"/>
          <w:w w:val="105"/>
        </w:rPr>
        <w:t> </w:t>
      </w:r>
      <w:r>
        <w:rPr>
          <w:w w:val="105"/>
        </w:rPr>
        <w:t>wand,</w:t>
      </w:r>
      <w:r>
        <w:rPr>
          <w:spacing w:val="-11"/>
          <w:w w:val="105"/>
        </w:rPr>
        <w:t> </w:t>
      </w:r>
      <w:r>
        <w:rPr>
          <w:w w:val="105"/>
        </w:rPr>
        <w:t>or</w:t>
      </w:r>
      <w:r>
        <w:rPr>
          <w:spacing w:val="-12"/>
          <w:w w:val="105"/>
        </w:rPr>
        <w:t> </w:t>
      </w:r>
      <w:r>
        <w:rPr>
          <w:w w:val="105"/>
        </w:rPr>
        <w:t>amulet.</w:t>
      </w:r>
      <w:r>
        <w:rPr>
          <w:spacing w:val="-11"/>
          <w:w w:val="105"/>
        </w:rPr>
        <w:t> </w:t>
      </w:r>
      <w:r>
        <w:rPr>
          <w:w w:val="105"/>
        </w:rPr>
        <w:t>A</w:t>
      </w:r>
      <w:r>
        <w:rPr>
          <w:spacing w:val="-12"/>
          <w:w w:val="105"/>
        </w:rPr>
        <w:t> </w:t>
      </w:r>
      <w:r>
        <w:rPr>
          <w:w w:val="105"/>
        </w:rPr>
        <w:t>focus item must be worth at least 500 gp per spell</w:t>
      </w:r>
      <w:r>
        <w:rPr>
          <w:spacing w:val="-30"/>
          <w:w w:val="105"/>
        </w:rPr>
        <w:t> </w:t>
      </w:r>
      <w:r>
        <w:rPr>
          <w:w w:val="105"/>
        </w:rPr>
        <w:t>level.</w:t>
      </w:r>
    </w:p>
    <w:p>
      <w:pPr>
        <w:pStyle w:val="BodyText"/>
        <w:spacing w:line="244" w:lineRule="auto"/>
        <w:ind w:right="351" w:firstLine="338"/>
      </w:pPr>
      <w:r>
        <w:rPr>
          <w:w w:val="105"/>
        </w:rPr>
        <w:t>When sculpting, the wizard must meet all the usual requirements to cast the spell; the wizard employs the focus item as an additional material component, which is normally not consumed. A successful skill roll allows the wizard to change the spell in a minor way, as listed</w:t>
      </w:r>
      <w:r>
        <w:rPr>
          <w:spacing w:val="-11"/>
          <w:w w:val="105"/>
        </w:rPr>
        <w:t> </w:t>
      </w:r>
      <w:r>
        <w:rPr>
          <w:w w:val="105"/>
        </w:rPr>
        <w:t>below.</w:t>
      </w:r>
      <w:r>
        <w:rPr>
          <w:spacing w:val="-10"/>
          <w:w w:val="105"/>
        </w:rPr>
        <w:t> </w:t>
      </w:r>
      <w:r>
        <w:rPr>
          <w:w w:val="105"/>
        </w:rPr>
        <w:t>If</w:t>
      </w:r>
      <w:r>
        <w:rPr>
          <w:spacing w:val="-10"/>
          <w:w w:val="105"/>
        </w:rPr>
        <w:t> </w:t>
      </w:r>
      <w:r>
        <w:rPr>
          <w:w w:val="105"/>
        </w:rPr>
        <w:t>the</w:t>
      </w:r>
      <w:r>
        <w:rPr>
          <w:spacing w:val="-11"/>
          <w:w w:val="105"/>
        </w:rPr>
        <w:t> </w:t>
      </w:r>
      <w:r>
        <w:rPr>
          <w:w w:val="105"/>
        </w:rPr>
        <w:t>roll</w:t>
      </w:r>
      <w:r>
        <w:rPr>
          <w:spacing w:val="-10"/>
          <w:w w:val="105"/>
        </w:rPr>
        <w:t> </w:t>
      </w:r>
      <w:r>
        <w:rPr>
          <w:w w:val="105"/>
        </w:rPr>
        <w:t>fails,</w:t>
      </w:r>
      <w:r>
        <w:rPr>
          <w:spacing w:val="-10"/>
          <w:w w:val="105"/>
        </w:rPr>
        <w:t> </w:t>
      </w:r>
      <w:r>
        <w:rPr>
          <w:w w:val="105"/>
        </w:rPr>
        <w:t>the</w:t>
      </w:r>
      <w:r>
        <w:rPr>
          <w:spacing w:val="-11"/>
          <w:w w:val="105"/>
        </w:rPr>
        <w:t> </w:t>
      </w:r>
      <w:r>
        <w:rPr>
          <w:w w:val="105"/>
        </w:rPr>
        <w:t>spell</w:t>
      </w:r>
      <w:r>
        <w:rPr>
          <w:spacing w:val="-10"/>
          <w:w w:val="105"/>
        </w:rPr>
        <w:t> </w:t>
      </w:r>
      <w:r>
        <w:rPr>
          <w:w w:val="105"/>
        </w:rPr>
        <w:t>is</w:t>
      </w:r>
      <w:r>
        <w:rPr>
          <w:spacing w:val="-10"/>
          <w:w w:val="105"/>
        </w:rPr>
        <w:t> </w:t>
      </w:r>
      <w:r>
        <w:rPr>
          <w:w w:val="105"/>
        </w:rPr>
        <w:t>cast</w:t>
      </w:r>
      <w:r>
        <w:rPr>
          <w:spacing w:val="-11"/>
          <w:w w:val="105"/>
        </w:rPr>
        <w:t> </w:t>
      </w:r>
      <w:r>
        <w:rPr>
          <w:w w:val="105"/>
        </w:rPr>
        <w:t>normally.</w:t>
      </w:r>
      <w:r>
        <w:rPr>
          <w:spacing w:val="-10"/>
          <w:w w:val="105"/>
        </w:rPr>
        <w:t> </w:t>
      </w:r>
      <w:r>
        <w:rPr>
          <w:w w:val="105"/>
        </w:rPr>
        <w:t>If</w:t>
      </w:r>
      <w:r>
        <w:rPr>
          <w:spacing w:val="-10"/>
          <w:w w:val="105"/>
        </w:rPr>
        <w:t> </w:t>
      </w:r>
      <w:r>
        <w:rPr>
          <w:w w:val="105"/>
        </w:rPr>
        <w:t>failure</w:t>
      </w:r>
      <w:r>
        <w:rPr>
          <w:spacing w:val="-11"/>
          <w:w w:val="105"/>
        </w:rPr>
        <w:t> </w:t>
      </w:r>
      <w:r>
        <w:rPr>
          <w:w w:val="105"/>
        </w:rPr>
        <w:t>roll</w:t>
      </w:r>
      <w:r>
        <w:rPr>
          <w:spacing w:val="-10"/>
          <w:w w:val="105"/>
        </w:rPr>
        <w:t> </w:t>
      </w:r>
      <w:r>
        <w:rPr>
          <w:w w:val="105"/>
        </w:rPr>
        <w:t>is</w:t>
      </w:r>
      <w:r>
        <w:rPr>
          <w:spacing w:val="-10"/>
          <w:w w:val="105"/>
        </w:rPr>
        <w:t> </w:t>
      </w:r>
      <w:r>
        <w:rPr>
          <w:w w:val="105"/>
        </w:rPr>
        <w:t>a</w:t>
      </w:r>
      <w:r>
        <w:rPr>
          <w:spacing w:val="-11"/>
          <w:w w:val="105"/>
        </w:rPr>
        <w:t> </w:t>
      </w:r>
      <w:r>
        <w:rPr>
          <w:w w:val="105"/>
        </w:rPr>
        <w:t>20,</w:t>
      </w:r>
      <w:r>
        <w:rPr>
          <w:spacing w:val="-10"/>
          <w:w w:val="105"/>
        </w:rPr>
        <w:t> </w:t>
      </w:r>
      <w:r>
        <w:rPr>
          <w:w w:val="105"/>
        </w:rPr>
        <w:t>the</w:t>
      </w:r>
      <w:r>
        <w:rPr>
          <w:spacing w:val="-10"/>
          <w:w w:val="105"/>
        </w:rPr>
        <w:t> </w:t>
      </w:r>
      <w:r>
        <w:rPr>
          <w:w w:val="105"/>
        </w:rPr>
        <w:t>focus</w:t>
      </w:r>
      <w:r>
        <w:rPr>
          <w:spacing w:val="-11"/>
          <w:w w:val="105"/>
        </w:rPr>
        <w:t> </w:t>
      </w:r>
      <w:r>
        <w:rPr>
          <w:w w:val="105"/>
        </w:rPr>
        <w:t>item</w:t>
      </w:r>
      <w:r>
        <w:rPr>
          <w:spacing w:val="-10"/>
          <w:w w:val="105"/>
        </w:rPr>
        <w:t> </w:t>
      </w:r>
      <w:r>
        <w:rPr>
          <w:w w:val="105"/>
        </w:rPr>
        <w:t>is destroyed.</w:t>
      </w:r>
    </w:p>
    <w:p>
      <w:pPr>
        <w:spacing w:after="0" w:line="244" w:lineRule="auto"/>
        <w:sectPr>
          <w:pgSz w:w="12240" w:h="15840"/>
          <w:pgMar w:header="0" w:footer="965" w:top="1260" w:bottom="1180" w:left="1640" w:right="1640"/>
        </w:sectPr>
      </w:pPr>
    </w:p>
    <w:p>
      <w:pPr>
        <w:pStyle w:val="BodyText"/>
        <w:spacing w:line="244" w:lineRule="auto" w:before="66"/>
        <w:ind w:right="446" w:firstLine="338"/>
      </w:pPr>
      <w:r>
        <w:rPr>
          <w:w w:val="105"/>
        </w:rPr>
        <w:t>When</w:t>
      </w:r>
      <w:r>
        <w:rPr>
          <w:spacing w:val="-14"/>
          <w:w w:val="105"/>
        </w:rPr>
        <w:t> </w:t>
      </w:r>
      <w:r>
        <w:rPr>
          <w:w w:val="105"/>
        </w:rPr>
        <w:t>a</w:t>
      </w:r>
      <w:r>
        <w:rPr>
          <w:spacing w:val="-14"/>
          <w:w w:val="105"/>
        </w:rPr>
        <w:t> </w:t>
      </w:r>
      <w:r>
        <w:rPr>
          <w:w w:val="105"/>
        </w:rPr>
        <w:t>wizard</w:t>
      </w:r>
      <w:r>
        <w:rPr>
          <w:spacing w:val="-14"/>
          <w:w w:val="105"/>
        </w:rPr>
        <w:t> </w:t>
      </w:r>
      <w:r>
        <w:rPr>
          <w:w w:val="105"/>
        </w:rPr>
        <w:t>successfully</w:t>
      </w:r>
      <w:r>
        <w:rPr>
          <w:spacing w:val="-14"/>
          <w:w w:val="105"/>
        </w:rPr>
        <w:t> </w:t>
      </w:r>
      <w:r>
        <w:rPr>
          <w:w w:val="105"/>
        </w:rPr>
        <w:t>sculpts</w:t>
      </w:r>
      <w:r>
        <w:rPr>
          <w:spacing w:val="-13"/>
          <w:w w:val="105"/>
        </w:rPr>
        <w:t> </w:t>
      </w:r>
      <w:r>
        <w:rPr>
          <w:w w:val="105"/>
        </w:rPr>
        <w:t>a</w:t>
      </w:r>
      <w:r>
        <w:rPr>
          <w:spacing w:val="-14"/>
          <w:w w:val="105"/>
        </w:rPr>
        <w:t> </w:t>
      </w:r>
      <w:r>
        <w:rPr>
          <w:w w:val="105"/>
        </w:rPr>
        <w:t>spell,</w:t>
      </w:r>
      <w:r>
        <w:rPr>
          <w:spacing w:val="-14"/>
          <w:w w:val="105"/>
        </w:rPr>
        <w:t> </w:t>
      </w:r>
      <w:r>
        <w:rPr>
          <w:w w:val="105"/>
        </w:rPr>
        <w:t>the</w:t>
      </w:r>
      <w:r>
        <w:rPr>
          <w:spacing w:val="-14"/>
          <w:w w:val="105"/>
        </w:rPr>
        <w:t> </w:t>
      </w:r>
      <w:r>
        <w:rPr>
          <w:w w:val="105"/>
        </w:rPr>
        <w:t>character</w:t>
      </w:r>
      <w:r>
        <w:rPr>
          <w:spacing w:val="-14"/>
          <w:w w:val="105"/>
        </w:rPr>
        <w:t> </w:t>
      </w:r>
      <w:r>
        <w:rPr>
          <w:w w:val="105"/>
        </w:rPr>
        <w:t>can</w:t>
      </w:r>
      <w:r>
        <w:rPr>
          <w:spacing w:val="-13"/>
          <w:w w:val="105"/>
        </w:rPr>
        <w:t> </w:t>
      </w:r>
      <w:r>
        <w:rPr>
          <w:w w:val="105"/>
        </w:rPr>
        <w:t>choose</w:t>
      </w:r>
      <w:r>
        <w:rPr>
          <w:spacing w:val="-14"/>
          <w:w w:val="105"/>
        </w:rPr>
        <w:t> </w:t>
      </w:r>
      <w:r>
        <w:rPr>
          <w:w w:val="105"/>
        </w:rPr>
        <w:t>one</w:t>
      </w:r>
      <w:r>
        <w:rPr>
          <w:spacing w:val="-14"/>
          <w:w w:val="105"/>
        </w:rPr>
        <w:t> </w:t>
      </w:r>
      <w:r>
        <w:rPr>
          <w:w w:val="105"/>
        </w:rPr>
        <w:t>effect</w:t>
      </w:r>
      <w:r>
        <w:rPr>
          <w:spacing w:val="-14"/>
          <w:w w:val="105"/>
        </w:rPr>
        <w:t> </w:t>
      </w:r>
      <w:r>
        <w:rPr>
          <w:w w:val="105"/>
        </w:rPr>
        <w:t>from</w:t>
      </w:r>
      <w:r>
        <w:rPr>
          <w:spacing w:val="-14"/>
          <w:w w:val="105"/>
        </w:rPr>
        <w:t> </w:t>
      </w:r>
      <w:r>
        <w:rPr>
          <w:w w:val="105"/>
        </w:rPr>
        <w:t>the list</w:t>
      </w:r>
      <w:r>
        <w:rPr>
          <w:spacing w:val="-2"/>
          <w:w w:val="105"/>
        </w:rPr>
        <w:t> </w:t>
      </w:r>
      <w:r>
        <w:rPr>
          <w:w w:val="105"/>
        </w:rPr>
        <w:t>below.</w:t>
      </w:r>
    </w:p>
    <w:p>
      <w:pPr>
        <w:pStyle w:val="BodyText"/>
        <w:spacing w:line="247" w:lineRule="auto" w:before="2"/>
        <w:ind w:right="370" w:firstLine="338"/>
      </w:pPr>
      <w:r>
        <w:rPr>
          <w:i/>
          <w:w w:val="105"/>
        </w:rPr>
        <w:t>Increase</w:t>
      </w:r>
      <w:r>
        <w:rPr>
          <w:i/>
          <w:spacing w:val="-13"/>
          <w:w w:val="105"/>
        </w:rPr>
        <w:t> </w:t>
      </w:r>
      <w:r>
        <w:rPr>
          <w:i/>
          <w:w w:val="105"/>
        </w:rPr>
        <w:t>Damage:</w:t>
      </w:r>
      <w:r>
        <w:rPr>
          <w:i/>
          <w:spacing w:val="-13"/>
          <w:w w:val="105"/>
        </w:rPr>
        <w:t> </w:t>
      </w:r>
      <w:r>
        <w:rPr>
          <w:w w:val="105"/>
        </w:rPr>
        <w:t>The</w:t>
      </w:r>
      <w:r>
        <w:rPr>
          <w:spacing w:val="-13"/>
          <w:w w:val="105"/>
        </w:rPr>
        <w:t> </w:t>
      </w:r>
      <w:r>
        <w:rPr>
          <w:w w:val="105"/>
        </w:rPr>
        <w:t>spell</w:t>
      </w:r>
      <w:r>
        <w:rPr>
          <w:spacing w:val="-13"/>
          <w:w w:val="105"/>
        </w:rPr>
        <w:t> </w:t>
      </w:r>
      <w:r>
        <w:rPr>
          <w:w w:val="105"/>
        </w:rPr>
        <w:t>can</w:t>
      </w:r>
      <w:r>
        <w:rPr>
          <w:spacing w:val="-13"/>
          <w:w w:val="105"/>
        </w:rPr>
        <w:t> </w:t>
      </w:r>
      <w:r>
        <w:rPr>
          <w:w w:val="105"/>
        </w:rPr>
        <w:t>inflict</w:t>
      </w:r>
      <w:r>
        <w:rPr>
          <w:spacing w:val="-13"/>
          <w:w w:val="105"/>
        </w:rPr>
        <w:t> </w:t>
      </w:r>
      <w:r>
        <w:rPr>
          <w:w w:val="105"/>
        </w:rPr>
        <w:t>an</w:t>
      </w:r>
      <w:r>
        <w:rPr>
          <w:spacing w:val="-13"/>
          <w:w w:val="105"/>
        </w:rPr>
        <w:t> </w:t>
      </w:r>
      <w:r>
        <w:rPr>
          <w:w w:val="105"/>
        </w:rPr>
        <w:t>extra</w:t>
      </w:r>
      <w:r>
        <w:rPr>
          <w:spacing w:val="-13"/>
          <w:w w:val="105"/>
        </w:rPr>
        <w:t> </w:t>
      </w:r>
      <w:r>
        <w:rPr>
          <w:w w:val="105"/>
        </w:rPr>
        <w:t>two</w:t>
      </w:r>
      <w:r>
        <w:rPr>
          <w:spacing w:val="-13"/>
          <w:w w:val="105"/>
        </w:rPr>
        <w:t> </w:t>
      </w:r>
      <w:r>
        <w:rPr>
          <w:w w:val="105"/>
        </w:rPr>
        <w:t>dice</w:t>
      </w:r>
      <w:r>
        <w:rPr>
          <w:spacing w:val="-13"/>
          <w:w w:val="105"/>
        </w:rPr>
        <w:t> </w:t>
      </w:r>
      <w:r>
        <w:rPr>
          <w:w w:val="105"/>
        </w:rPr>
        <w:t>of</w:t>
      </w:r>
      <w:r>
        <w:rPr>
          <w:spacing w:val="-13"/>
          <w:w w:val="105"/>
        </w:rPr>
        <w:t> </w:t>
      </w:r>
      <w:r>
        <w:rPr>
          <w:w w:val="105"/>
        </w:rPr>
        <w:t>damage</w:t>
      </w:r>
      <w:r>
        <w:rPr>
          <w:spacing w:val="-13"/>
          <w:w w:val="105"/>
        </w:rPr>
        <w:t> </w:t>
      </w:r>
      <w:r>
        <w:rPr>
          <w:w w:val="105"/>
        </w:rPr>
        <w:t>of</w:t>
      </w:r>
      <w:r>
        <w:rPr>
          <w:spacing w:val="-13"/>
          <w:w w:val="105"/>
        </w:rPr>
        <w:t> </w:t>
      </w:r>
      <w:r>
        <w:rPr>
          <w:w w:val="105"/>
        </w:rPr>
        <w:t>the</w:t>
      </w:r>
      <w:r>
        <w:rPr>
          <w:spacing w:val="-13"/>
          <w:w w:val="105"/>
        </w:rPr>
        <w:t> </w:t>
      </w:r>
      <w:r>
        <w:rPr>
          <w:w w:val="105"/>
        </w:rPr>
        <w:t>type</w:t>
      </w:r>
      <w:r>
        <w:rPr>
          <w:spacing w:val="-13"/>
          <w:w w:val="105"/>
        </w:rPr>
        <w:t> </w:t>
      </w:r>
      <w:r>
        <w:rPr>
          <w:w w:val="105"/>
        </w:rPr>
        <w:t>normally rolled to determine the damage the spell inflicts. For example, Neja, a 20th-level wizard, could sculpt a </w:t>
      </w:r>
      <w:r>
        <w:rPr>
          <w:i/>
          <w:w w:val="105"/>
        </w:rPr>
        <w:t>burning hands </w:t>
      </w:r>
      <w:r>
        <w:rPr>
          <w:w w:val="105"/>
        </w:rPr>
        <w:t>spell to inflict 3d3+20 points of damage. If Neja sculpted a </w:t>
      </w:r>
      <w:r>
        <w:rPr>
          <w:i/>
          <w:w w:val="105"/>
        </w:rPr>
        <w:t>fireball</w:t>
      </w:r>
      <w:r>
        <w:rPr>
          <w:i/>
          <w:spacing w:val="-8"/>
          <w:w w:val="105"/>
        </w:rPr>
        <w:t> </w:t>
      </w:r>
      <w:r>
        <w:rPr>
          <w:w w:val="105"/>
        </w:rPr>
        <w:t>spell</w:t>
      </w:r>
      <w:r>
        <w:rPr>
          <w:spacing w:val="-7"/>
          <w:w w:val="105"/>
        </w:rPr>
        <w:t> </w:t>
      </w:r>
      <w:r>
        <w:rPr>
          <w:w w:val="105"/>
        </w:rPr>
        <w:t>to</w:t>
      </w:r>
      <w:r>
        <w:rPr>
          <w:spacing w:val="-7"/>
          <w:w w:val="105"/>
        </w:rPr>
        <w:t> </w:t>
      </w:r>
      <w:r>
        <w:rPr>
          <w:w w:val="105"/>
        </w:rPr>
        <w:t>increase</w:t>
      </w:r>
      <w:r>
        <w:rPr>
          <w:spacing w:val="-6"/>
          <w:w w:val="105"/>
        </w:rPr>
        <w:t> </w:t>
      </w:r>
      <w:r>
        <w:rPr>
          <w:w w:val="105"/>
        </w:rPr>
        <w:t>damage,</w:t>
      </w:r>
      <w:r>
        <w:rPr>
          <w:spacing w:val="-7"/>
          <w:w w:val="105"/>
        </w:rPr>
        <w:t> </w:t>
      </w:r>
      <w:r>
        <w:rPr>
          <w:w w:val="105"/>
        </w:rPr>
        <w:t>the</w:t>
      </w:r>
      <w:r>
        <w:rPr>
          <w:spacing w:val="-7"/>
          <w:w w:val="105"/>
        </w:rPr>
        <w:t> </w:t>
      </w:r>
      <w:r>
        <w:rPr>
          <w:w w:val="105"/>
        </w:rPr>
        <w:t>spells</w:t>
      </w:r>
      <w:r>
        <w:rPr>
          <w:spacing w:val="-7"/>
          <w:w w:val="105"/>
        </w:rPr>
        <w:t> </w:t>
      </w:r>
      <w:r>
        <w:rPr>
          <w:w w:val="105"/>
        </w:rPr>
        <w:t>would</w:t>
      </w:r>
      <w:r>
        <w:rPr>
          <w:spacing w:val="-6"/>
          <w:w w:val="105"/>
        </w:rPr>
        <w:t> </w:t>
      </w:r>
      <w:r>
        <w:rPr>
          <w:w w:val="105"/>
        </w:rPr>
        <w:t>inflict</w:t>
      </w:r>
      <w:r>
        <w:rPr>
          <w:spacing w:val="-7"/>
          <w:w w:val="105"/>
        </w:rPr>
        <w:t> </w:t>
      </w:r>
      <w:r>
        <w:rPr>
          <w:w w:val="105"/>
        </w:rPr>
        <w:t>12d6</w:t>
      </w:r>
      <w:r>
        <w:rPr>
          <w:spacing w:val="-7"/>
          <w:w w:val="105"/>
        </w:rPr>
        <w:t> </w:t>
      </w:r>
      <w:r>
        <w:rPr>
          <w:w w:val="105"/>
        </w:rPr>
        <w:t>points</w:t>
      </w:r>
      <w:r>
        <w:rPr>
          <w:spacing w:val="-7"/>
          <w:w w:val="105"/>
        </w:rPr>
        <w:t> </w:t>
      </w:r>
      <w:r>
        <w:rPr>
          <w:w w:val="105"/>
        </w:rPr>
        <w:t>of</w:t>
      </w:r>
      <w:r>
        <w:rPr>
          <w:spacing w:val="-6"/>
          <w:w w:val="105"/>
        </w:rPr>
        <w:t> </w:t>
      </w:r>
      <w:r>
        <w:rPr>
          <w:w w:val="105"/>
        </w:rPr>
        <w:t>damage.</w:t>
      </w:r>
    </w:p>
    <w:p>
      <w:pPr>
        <w:pStyle w:val="BodyText"/>
        <w:spacing w:line="244" w:lineRule="auto"/>
        <w:ind w:right="425" w:firstLine="338"/>
      </w:pPr>
      <w:r>
        <w:rPr>
          <w:w w:val="105"/>
        </w:rPr>
        <w:t>Spells that have individual damage dice, such as magic missile, are not increased individually. For example, Neja could cast a </w:t>
      </w:r>
      <w:r>
        <w:rPr>
          <w:i/>
          <w:w w:val="105"/>
        </w:rPr>
        <w:t>magic missile </w:t>
      </w:r>
      <w:r>
        <w:rPr>
          <w:w w:val="105"/>
        </w:rPr>
        <w:t>that inflicted a total of 7d4+7 points</w:t>
      </w:r>
      <w:r>
        <w:rPr>
          <w:spacing w:val="-14"/>
          <w:w w:val="105"/>
        </w:rPr>
        <w:t> </w:t>
      </w:r>
      <w:r>
        <w:rPr>
          <w:w w:val="105"/>
        </w:rPr>
        <w:t>of</w:t>
      </w:r>
      <w:r>
        <w:rPr>
          <w:spacing w:val="-13"/>
          <w:w w:val="105"/>
        </w:rPr>
        <w:t> </w:t>
      </w:r>
      <w:r>
        <w:rPr>
          <w:w w:val="105"/>
        </w:rPr>
        <w:t>damage.</w:t>
      </w:r>
      <w:r>
        <w:rPr>
          <w:spacing w:val="-14"/>
          <w:w w:val="105"/>
        </w:rPr>
        <w:t> </w:t>
      </w:r>
      <w:r>
        <w:rPr>
          <w:w w:val="105"/>
        </w:rPr>
        <w:t>The</w:t>
      </w:r>
      <w:r>
        <w:rPr>
          <w:spacing w:val="-13"/>
          <w:w w:val="105"/>
        </w:rPr>
        <w:t> </w:t>
      </w:r>
      <w:r>
        <w:rPr>
          <w:w w:val="105"/>
        </w:rPr>
        <w:t>additional</w:t>
      </w:r>
      <w:r>
        <w:rPr>
          <w:spacing w:val="-14"/>
          <w:w w:val="105"/>
        </w:rPr>
        <w:t> </w:t>
      </w:r>
      <w:r>
        <w:rPr>
          <w:w w:val="105"/>
        </w:rPr>
        <w:t>damage</w:t>
      </w:r>
      <w:r>
        <w:rPr>
          <w:spacing w:val="-13"/>
          <w:w w:val="105"/>
        </w:rPr>
        <w:t> </w:t>
      </w:r>
      <w:r>
        <w:rPr>
          <w:w w:val="105"/>
        </w:rPr>
        <w:t>could</w:t>
      </w:r>
      <w:r>
        <w:rPr>
          <w:spacing w:val="-14"/>
          <w:w w:val="105"/>
        </w:rPr>
        <w:t> </w:t>
      </w:r>
      <w:r>
        <w:rPr>
          <w:w w:val="105"/>
        </w:rPr>
        <w:t>be</w:t>
      </w:r>
      <w:r>
        <w:rPr>
          <w:spacing w:val="-13"/>
          <w:w w:val="105"/>
        </w:rPr>
        <w:t> </w:t>
      </w:r>
      <w:r>
        <w:rPr>
          <w:w w:val="105"/>
        </w:rPr>
        <w:t>added</w:t>
      </w:r>
      <w:r>
        <w:rPr>
          <w:spacing w:val="-14"/>
          <w:w w:val="105"/>
        </w:rPr>
        <w:t> </w:t>
      </w:r>
      <w:r>
        <w:rPr>
          <w:w w:val="105"/>
        </w:rPr>
        <w:t>to</w:t>
      </w:r>
      <w:r>
        <w:rPr>
          <w:spacing w:val="-13"/>
          <w:w w:val="105"/>
        </w:rPr>
        <w:t> </w:t>
      </w:r>
      <w:r>
        <w:rPr>
          <w:w w:val="105"/>
        </w:rPr>
        <w:t>a</w:t>
      </w:r>
      <w:r>
        <w:rPr>
          <w:spacing w:val="-13"/>
          <w:w w:val="105"/>
        </w:rPr>
        <w:t> </w:t>
      </w:r>
      <w:r>
        <w:rPr>
          <w:w w:val="105"/>
        </w:rPr>
        <w:t>single</w:t>
      </w:r>
      <w:r>
        <w:rPr>
          <w:spacing w:val="-14"/>
          <w:w w:val="105"/>
        </w:rPr>
        <w:t> </w:t>
      </w:r>
      <w:r>
        <w:rPr>
          <w:w w:val="105"/>
        </w:rPr>
        <w:t>missile</w:t>
      </w:r>
      <w:r>
        <w:rPr>
          <w:spacing w:val="-13"/>
          <w:w w:val="105"/>
        </w:rPr>
        <w:t> </w:t>
      </w:r>
      <w:r>
        <w:rPr>
          <w:w w:val="105"/>
        </w:rPr>
        <w:t>or</w:t>
      </w:r>
      <w:r>
        <w:rPr>
          <w:spacing w:val="-14"/>
          <w:w w:val="105"/>
        </w:rPr>
        <w:t> </w:t>
      </w:r>
      <w:r>
        <w:rPr>
          <w:w w:val="105"/>
        </w:rPr>
        <w:t>an</w:t>
      </w:r>
      <w:r>
        <w:rPr>
          <w:spacing w:val="-13"/>
          <w:w w:val="105"/>
        </w:rPr>
        <w:t> </w:t>
      </w:r>
      <w:r>
        <w:rPr>
          <w:w w:val="105"/>
        </w:rPr>
        <w:t>additional die of damage could be added to two separate</w:t>
      </w:r>
      <w:r>
        <w:rPr>
          <w:spacing w:val="-30"/>
          <w:w w:val="105"/>
        </w:rPr>
        <w:t> </w:t>
      </w:r>
      <w:r>
        <w:rPr>
          <w:w w:val="105"/>
        </w:rPr>
        <w:t>missiles.</w:t>
      </w:r>
    </w:p>
    <w:p>
      <w:pPr>
        <w:pStyle w:val="BodyText"/>
        <w:spacing w:before="1"/>
        <w:ind w:left="548"/>
      </w:pPr>
      <w:r>
        <w:rPr>
          <w:w w:val="105"/>
        </w:rPr>
        <w:t>Spells that do not use dice rolls to determine damage cannot be sculpted in this manner.</w:t>
      </w:r>
    </w:p>
    <w:p>
      <w:pPr>
        <w:pStyle w:val="BodyText"/>
        <w:spacing w:line="244" w:lineRule="auto" w:before="7"/>
        <w:ind w:right="217" w:firstLine="338"/>
      </w:pPr>
      <w:r>
        <w:rPr>
          <w:i/>
          <w:w w:val="105"/>
        </w:rPr>
        <w:t>Extend</w:t>
      </w:r>
      <w:r>
        <w:rPr>
          <w:i/>
          <w:spacing w:val="-14"/>
          <w:w w:val="105"/>
        </w:rPr>
        <w:t> </w:t>
      </w:r>
      <w:r>
        <w:rPr>
          <w:i/>
          <w:w w:val="105"/>
        </w:rPr>
        <w:t>Duration:</w:t>
      </w:r>
      <w:r>
        <w:rPr>
          <w:i/>
          <w:spacing w:val="-13"/>
          <w:w w:val="105"/>
        </w:rPr>
        <w:t> </w:t>
      </w:r>
      <w:r>
        <w:rPr>
          <w:w w:val="105"/>
        </w:rPr>
        <w:t>The</w:t>
      </w:r>
      <w:r>
        <w:rPr>
          <w:spacing w:val="-14"/>
          <w:w w:val="105"/>
        </w:rPr>
        <w:t> </w:t>
      </w:r>
      <w:r>
        <w:rPr>
          <w:w w:val="105"/>
        </w:rPr>
        <w:t>spell’s</w:t>
      </w:r>
      <w:r>
        <w:rPr>
          <w:spacing w:val="-18"/>
          <w:w w:val="105"/>
        </w:rPr>
        <w:t> </w:t>
      </w:r>
      <w:r>
        <w:rPr>
          <w:w w:val="105"/>
        </w:rPr>
        <w:t>total</w:t>
      </w:r>
      <w:r>
        <w:rPr>
          <w:spacing w:val="-13"/>
          <w:w w:val="105"/>
        </w:rPr>
        <w:t> </w:t>
      </w:r>
      <w:r>
        <w:rPr>
          <w:w w:val="105"/>
        </w:rPr>
        <w:t>duration</w:t>
      </w:r>
      <w:r>
        <w:rPr>
          <w:spacing w:val="-14"/>
          <w:w w:val="105"/>
        </w:rPr>
        <w:t> </w:t>
      </w:r>
      <w:r>
        <w:rPr>
          <w:w w:val="105"/>
        </w:rPr>
        <w:t>is</w:t>
      </w:r>
      <w:r>
        <w:rPr>
          <w:spacing w:val="-14"/>
          <w:w w:val="105"/>
        </w:rPr>
        <w:t> </w:t>
      </w:r>
      <w:r>
        <w:rPr>
          <w:w w:val="105"/>
        </w:rPr>
        <w:t>doubled.</w:t>
      </w:r>
      <w:r>
        <w:rPr>
          <w:spacing w:val="-14"/>
          <w:w w:val="105"/>
        </w:rPr>
        <w:t> </w:t>
      </w:r>
      <w:r>
        <w:rPr>
          <w:w w:val="105"/>
        </w:rPr>
        <w:t>This</w:t>
      </w:r>
      <w:r>
        <w:rPr>
          <w:spacing w:val="-14"/>
          <w:w w:val="105"/>
        </w:rPr>
        <w:t> </w:t>
      </w:r>
      <w:r>
        <w:rPr>
          <w:w w:val="105"/>
        </w:rPr>
        <w:t>applies</w:t>
      </w:r>
      <w:r>
        <w:rPr>
          <w:spacing w:val="-14"/>
          <w:w w:val="105"/>
        </w:rPr>
        <w:t> </w:t>
      </w:r>
      <w:r>
        <w:rPr>
          <w:w w:val="105"/>
        </w:rPr>
        <w:t>only</w:t>
      </w:r>
      <w:r>
        <w:rPr>
          <w:spacing w:val="-14"/>
          <w:w w:val="105"/>
        </w:rPr>
        <w:t> </w:t>
      </w:r>
      <w:r>
        <w:rPr>
          <w:w w:val="105"/>
        </w:rPr>
        <w:t>to</w:t>
      </w:r>
      <w:r>
        <w:rPr>
          <w:spacing w:val="-14"/>
          <w:w w:val="105"/>
        </w:rPr>
        <w:t> </w:t>
      </w:r>
      <w:r>
        <w:rPr>
          <w:w w:val="105"/>
        </w:rPr>
        <w:t>the</w:t>
      </w:r>
      <w:r>
        <w:rPr>
          <w:spacing w:val="-14"/>
          <w:w w:val="105"/>
        </w:rPr>
        <w:t> </w:t>
      </w:r>
      <w:r>
        <w:rPr>
          <w:w w:val="105"/>
        </w:rPr>
        <w:t>actual</w:t>
      </w:r>
      <w:r>
        <w:rPr>
          <w:spacing w:val="-14"/>
          <w:w w:val="105"/>
        </w:rPr>
        <w:t> </w:t>
      </w:r>
      <w:r>
        <w:rPr>
          <w:w w:val="105"/>
        </w:rPr>
        <w:t>time a</w:t>
      </w:r>
      <w:r>
        <w:rPr>
          <w:spacing w:val="-4"/>
          <w:w w:val="105"/>
        </w:rPr>
        <w:t> </w:t>
      </w:r>
      <w:r>
        <w:rPr>
          <w:w w:val="105"/>
        </w:rPr>
        <w:t>spell</w:t>
      </w:r>
      <w:r>
        <w:rPr>
          <w:spacing w:val="-4"/>
          <w:w w:val="105"/>
        </w:rPr>
        <w:t> </w:t>
      </w:r>
      <w:r>
        <w:rPr>
          <w:w w:val="105"/>
        </w:rPr>
        <w:t>lasts</w:t>
      </w:r>
      <w:r>
        <w:rPr>
          <w:spacing w:val="-3"/>
          <w:w w:val="105"/>
        </w:rPr>
        <w:t> </w:t>
      </w:r>
      <w:r>
        <w:rPr>
          <w:w w:val="105"/>
        </w:rPr>
        <w:t>but</w:t>
      </w:r>
      <w:r>
        <w:rPr>
          <w:spacing w:val="-4"/>
          <w:w w:val="105"/>
        </w:rPr>
        <w:t> </w:t>
      </w:r>
      <w:r>
        <w:rPr>
          <w:w w:val="105"/>
        </w:rPr>
        <w:t>not</w:t>
      </w:r>
      <w:r>
        <w:rPr>
          <w:spacing w:val="-3"/>
          <w:w w:val="105"/>
        </w:rPr>
        <w:t> </w:t>
      </w:r>
      <w:r>
        <w:rPr>
          <w:w w:val="105"/>
        </w:rPr>
        <w:t>to</w:t>
      </w:r>
      <w:r>
        <w:rPr>
          <w:spacing w:val="-4"/>
          <w:w w:val="105"/>
        </w:rPr>
        <w:t> </w:t>
      </w:r>
      <w:r>
        <w:rPr>
          <w:w w:val="105"/>
        </w:rPr>
        <w:t>any</w:t>
      </w:r>
      <w:r>
        <w:rPr>
          <w:spacing w:val="-3"/>
          <w:w w:val="105"/>
        </w:rPr>
        <w:t> </w:t>
      </w:r>
      <w:r>
        <w:rPr>
          <w:w w:val="105"/>
        </w:rPr>
        <w:t>special</w:t>
      </w:r>
      <w:r>
        <w:rPr>
          <w:spacing w:val="-4"/>
          <w:w w:val="105"/>
        </w:rPr>
        <w:t> </w:t>
      </w:r>
      <w:r>
        <w:rPr>
          <w:w w:val="105"/>
        </w:rPr>
        <w:t>durations</w:t>
      </w:r>
      <w:r>
        <w:rPr>
          <w:spacing w:val="-3"/>
          <w:w w:val="105"/>
        </w:rPr>
        <w:t> </w:t>
      </w:r>
      <w:r>
        <w:rPr>
          <w:w w:val="105"/>
        </w:rPr>
        <w:t>a</w:t>
      </w:r>
      <w:r>
        <w:rPr>
          <w:spacing w:val="-4"/>
          <w:w w:val="105"/>
        </w:rPr>
        <w:t> </w:t>
      </w:r>
      <w:r>
        <w:rPr>
          <w:w w:val="105"/>
        </w:rPr>
        <w:t>spell</w:t>
      </w:r>
      <w:r>
        <w:rPr>
          <w:spacing w:val="-3"/>
          <w:w w:val="105"/>
        </w:rPr>
        <w:t> </w:t>
      </w:r>
      <w:r>
        <w:rPr>
          <w:w w:val="105"/>
        </w:rPr>
        <w:t>may</w:t>
      </w:r>
      <w:r>
        <w:rPr>
          <w:spacing w:val="-4"/>
          <w:w w:val="105"/>
        </w:rPr>
        <w:t> </w:t>
      </w:r>
      <w:r>
        <w:rPr>
          <w:w w:val="105"/>
        </w:rPr>
        <w:t>have.</w:t>
      </w:r>
    </w:p>
    <w:p>
      <w:pPr>
        <w:pStyle w:val="BodyText"/>
        <w:spacing w:before="4"/>
        <w:ind w:left="548"/>
      </w:pPr>
      <w:r>
        <w:rPr>
          <w:w w:val="105"/>
        </w:rPr>
        <w:t>For instance, </w:t>
      </w:r>
      <w:r>
        <w:rPr>
          <w:i/>
          <w:w w:val="105"/>
        </w:rPr>
        <w:t>invisibility </w:t>
      </w:r>
      <w:r>
        <w:rPr>
          <w:w w:val="105"/>
        </w:rPr>
        <w:t>would last a total of 48 hours or until the creature made an attack.</w:t>
      </w:r>
    </w:p>
    <w:p>
      <w:pPr>
        <w:pStyle w:val="BodyText"/>
        <w:spacing w:line="244" w:lineRule="auto" w:before="7"/>
        <w:ind w:right="486"/>
      </w:pPr>
      <w:r>
        <w:rPr>
          <w:w w:val="105"/>
        </w:rPr>
        <w:t>Neja’s</w:t>
      </w:r>
      <w:r>
        <w:rPr>
          <w:spacing w:val="-12"/>
          <w:w w:val="105"/>
        </w:rPr>
        <w:t> </w:t>
      </w:r>
      <w:r>
        <w:rPr>
          <w:i/>
          <w:w w:val="105"/>
        </w:rPr>
        <w:t>stoneskin</w:t>
      </w:r>
      <w:r>
        <w:rPr>
          <w:i/>
          <w:spacing w:val="-11"/>
          <w:w w:val="105"/>
        </w:rPr>
        <w:t> </w:t>
      </w:r>
      <w:r>
        <w:rPr>
          <w:w w:val="105"/>
        </w:rPr>
        <w:t>would</w:t>
      </w:r>
      <w:r>
        <w:rPr>
          <w:spacing w:val="-12"/>
          <w:w w:val="105"/>
        </w:rPr>
        <w:t> </w:t>
      </w:r>
      <w:r>
        <w:rPr>
          <w:w w:val="105"/>
        </w:rPr>
        <w:t>have</w:t>
      </w:r>
      <w:r>
        <w:rPr>
          <w:spacing w:val="-12"/>
          <w:w w:val="105"/>
        </w:rPr>
        <w:t> </w:t>
      </w:r>
      <w:r>
        <w:rPr>
          <w:w w:val="105"/>
        </w:rPr>
        <w:t>a</w:t>
      </w:r>
      <w:r>
        <w:rPr>
          <w:spacing w:val="-12"/>
          <w:w w:val="105"/>
        </w:rPr>
        <w:t> </w:t>
      </w:r>
      <w:r>
        <w:rPr>
          <w:w w:val="105"/>
        </w:rPr>
        <w:t>duration</w:t>
      </w:r>
      <w:r>
        <w:rPr>
          <w:spacing w:val="-16"/>
          <w:w w:val="105"/>
        </w:rPr>
        <w:t> </w:t>
      </w:r>
      <w:r>
        <w:rPr>
          <w:w w:val="105"/>
        </w:rPr>
        <w:t>of</w:t>
      </w:r>
      <w:r>
        <w:rPr>
          <w:spacing w:val="-12"/>
          <w:w w:val="105"/>
        </w:rPr>
        <w:t> </w:t>
      </w:r>
      <w:r>
        <w:rPr>
          <w:w w:val="105"/>
        </w:rPr>
        <w:t>48</w:t>
      </w:r>
      <w:r>
        <w:rPr>
          <w:spacing w:val="-8"/>
          <w:w w:val="105"/>
        </w:rPr>
        <w:t> </w:t>
      </w:r>
      <w:r>
        <w:rPr>
          <w:w w:val="105"/>
        </w:rPr>
        <w:t>hours</w:t>
      </w:r>
      <w:r>
        <w:rPr>
          <w:spacing w:val="-12"/>
          <w:w w:val="105"/>
        </w:rPr>
        <w:t> </w:t>
      </w:r>
      <w:r>
        <w:rPr>
          <w:w w:val="105"/>
        </w:rPr>
        <w:t>or</w:t>
      </w:r>
      <w:r>
        <w:rPr>
          <w:spacing w:val="-11"/>
          <w:w w:val="105"/>
        </w:rPr>
        <w:t> </w:t>
      </w:r>
      <w:r>
        <w:rPr>
          <w:w w:val="105"/>
        </w:rPr>
        <w:t>until</w:t>
      </w:r>
      <w:r>
        <w:rPr>
          <w:spacing w:val="-12"/>
          <w:w w:val="105"/>
        </w:rPr>
        <w:t> </w:t>
      </w:r>
      <w:r>
        <w:rPr>
          <w:w w:val="105"/>
        </w:rPr>
        <w:t>it</w:t>
      </w:r>
      <w:r>
        <w:rPr>
          <w:spacing w:val="-12"/>
          <w:w w:val="105"/>
        </w:rPr>
        <w:t> </w:t>
      </w:r>
      <w:r>
        <w:rPr>
          <w:w w:val="105"/>
        </w:rPr>
        <w:t>had</w:t>
      </w:r>
      <w:r>
        <w:rPr>
          <w:spacing w:val="-12"/>
          <w:w w:val="105"/>
        </w:rPr>
        <w:t> </w:t>
      </w:r>
      <w:r>
        <w:rPr>
          <w:w w:val="105"/>
        </w:rPr>
        <w:t>blocked</w:t>
      </w:r>
      <w:r>
        <w:rPr>
          <w:spacing w:val="-12"/>
          <w:w w:val="105"/>
        </w:rPr>
        <w:t> </w:t>
      </w:r>
      <w:r>
        <w:rPr>
          <w:w w:val="105"/>
        </w:rPr>
        <w:t>1d4+10</w:t>
      </w:r>
      <w:r>
        <w:rPr>
          <w:spacing w:val="-12"/>
          <w:w w:val="105"/>
        </w:rPr>
        <w:t> </w:t>
      </w:r>
      <w:r>
        <w:rPr>
          <w:w w:val="105"/>
        </w:rPr>
        <w:t>attacks (refer</w:t>
      </w:r>
      <w:r>
        <w:rPr>
          <w:spacing w:val="-17"/>
          <w:w w:val="105"/>
        </w:rPr>
        <w:t> </w:t>
      </w:r>
      <w:r>
        <w:rPr>
          <w:w w:val="105"/>
        </w:rPr>
        <w:t>to</w:t>
      </w:r>
      <w:r>
        <w:rPr>
          <w:spacing w:val="-17"/>
          <w:w w:val="105"/>
        </w:rPr>
        <w:t> </w:t>
      </w:r>
      <w:r>
        <w:rPr>
          <w:w w:val="105"/>
        </w:rPr>
        <w:t>the</w:t>
      </w:r>
      <w:r>
        <w:rPr>
          <w:spacing w:val="-17"/>
          <w:w w:val="105"/>
        </w:rPr>
        <w:t> </w:t>
      </w:r>
      <w:r>
        <w:rPr>
          <w:w w:val="105"/>
        </w:rPr>
        <w:t>spell</w:t>
      </w:r>
      <w:r>
        <w:rPr>
          <w:spacing w:val="-16"/>
          <w:w w:val="105"/>
        </w:rPr>
        <w:t> </w:t>
      </w:r>
      <w:r>
        <w:rPr>
          <w:w w:val="105"/>
        </w:rPr>
        <w:t>commentary</w:t>
      </w:r>
      <w:r>
        <w:rPr>
          <w:spacing w:val="-17"/>
          <w:w w:val="105"/>
        </w:rPr>
        <w:t> </w:t>
      </w:r>
      <w:r>
        <w:rPr>
          <w:w w:val="105"/>
        </w:rPr>
        <w:t>for</w:t>
      </w:r>
      <w:r>
        <w:rPr>
          <w:spacing w:val="-17"/>
          <w:w w:val="105"/>
        </w:rPr>
        <w:t> </w:t>
      </w:r>
      <w:r>
        <w:rPr>
          <w:i/>
          <w:w w:val="105"/>
        </w:rPr>
        <w:t>stoneskin</w:t>
      </w:r>
      <w:r>
        <w:rPr>
          <w:w w:val="105"/>
        </w:rPr>
        <w:t>).</w:t>
      </w:r>
      <w:r>
        <w:rPr>
          <w:spacing w:val="-16"/>
          <w:w w:val="105"/>
        </w:rPr>
        <w:t> </w:t>
      </w:r>
      <w:r>
        <w:rPr>
          <w:w w:val="105"/>
        </w:rPr>
        <w:t>Spells</w:t>
      </w:r>
      <w:r>
        <w:rPr>
          <w:spacing w:val="-17"/>
          <w:w w:val="105"/>
        </w:rPr>
        <w:t> </w:t>
      </w:r>
      <w:r>
        <w:rPr>
          <w:w w:val="105"/>
        </w:rPr>
        <w:t>with</w:t>
      </w:r>
      <w:r>
        <w:rPr>
          <w:spacing w:val="-17"/>
          <w:w w:val="105"/>
        </w:rPr>
        <w:t> </w:t>
      </w:r>
      <w:r>
        <w:rPr>
          <w:w w:val="105"/>
        </w:rPr>
        <w:t>instantaneous</w:t>
      </w:r>
      <w:r>
        <w:rPr>
          <w:spacing w:val="-16"/>
          <w:w w:val="105"/>
        </w:rPr>
        <w:t> </w:t>
      </w:r>
      <w:r>
        <w:rPr>
          <w:w w:val="105"/>
        </w:rPr>
        <w:t>durations</w:t>
      </w:r>
      <w:r>
        <w:rPr>
          <w:spacing w:val="-21"/>
          <w:w w:val="105"/>
        </w:rPr>
        <w:t> </w:t>
      </w:r>
      <w:r>
        <w:rPr>
          <w:w w:val="105"/>
        </w:rPr>
        <w:t>cannot</w:t>
      </w:r>
      <w:r>
        <w:rPr>
          <w:spacing w:val="-17"/>
          <w:w w:val="105"/>
        </w:rPr>
        <w:t> </w:t>
      </w:r>
      <w:r>
        <w:rPr>
          <w:w w:val="105"/>
        </w:rPr>
        <w:t>be sculpted in this</w:t>
      </w:r>
      <w:r>
        <w:rPr>
          <w:spacing w:val="-7"/>
          <w:w w:val="105"/>
        </w:rPr>
        <w:t> </w:t>
      </w:r>
      <w:r>
        <w:rPr>
          <w:w w:val="105"/>
        </w:rPr>
        <w:t>manner.</w:t>
      </w:r>
    </w:p>
    <w:p>
      <w:pPr>
        <w:pStyle w:val="BodyText"/>
        <w:spacing w:line="244" w:lineRule="auto" w:before="3"/>
        <w:ind w:right="214" w:firstLine="338"/>
      </w:pPr>
      <w:r>
        <w:rPr>
          <w:i/>
          <w:w w:val="105"/>
        </w:rPr>
        <w:t>Extend</w:t>
      </w:r>
      <w:r>
        <w:rPr>
          <w:i/>
          <w:spacing w:val="-12"/>
          <w:w w:val="105"/>
        </w:rPr>
        <w:t> </w:t>
      </w:r>
      <w:r>
        <w:rPr>
          <w:i/>
          <w:w w:val="105"/>
        </w:rPr>
        <w:t>Range:</w:t>
      </w:r>
      <w:r>
        <w:rPr>
          <w:i/>
          <w:spacing w:val="-10"/>
          <w:w w:val="105"/>
        </w:rPr>
        <w:t> </w:t>
      </w:r>
      <w:r>
        <w:rPr>
          <w:w w:val="105"/>
        </w:rPr>
        <w:t>The</w:t>
      </w:r>
      <w:r>
        <w:rPr>
          <w:spacing w:val="-11"/>
          <w:w w:val="105"/>
        </w:rPr>
        <w:t> </w:t>
      </w:r>
      <w:r>
        <w:rPr>
          <w:w w:val="105"/>
        </w:rPr>
        <w:t>spell’s</w:t>
      </w:r>
      <w:r>
        <w:rPr>
          <w:spacing w:val="-11"/>
          <w:w w:val="105"/>
        </w:rPr>
        <w:t> </w:t>
      </w:r>
      <w:r>
        <w:rPr>
          <w:w w:val="105"/>
        </w:rPr>
        <w:t>range</w:t>
      </w:r>
      <w:r>
        <w:rPr>
          <w:spacing w:val="-11"/>
          <w:w w:val="105"/>
        </w:rPr>
        <w:t> </w:t>
      </w:r>
      <w:r>
        <w:rPr>
          <w:w w:val="105"/>
        </w:rPr>
        <w:t>is</w:t>
      </w:r>
      <w:r>
        <w:rPr>
          <w:spacing w:val="-11"/>
          <w:w w:val="105"/>
        </w:rPr>
        <w:t> </w:t>
      </w:r>
      <w:r>
        <w:rPr>
          <w:w w:val="105"/>
        </w:rPr>
        <w:t>doubled.</w:t>
      </w:r>
      <w:r>
        <w:rPr>
          <w:spacing w:val="-12"/>
          <w:w w:val="105"/>
        </w:rPr>
        <w:t> </w:t>
      </w:r>
      <w:r>
        <w:rPr>
          <w:w w:val="105"/>
        </w:rPr>
        <w:t>If</w:t>
      </w:r>
      <w:r>
        <w:rPr>
          <w:spacing w:val="-11"/>
          <w:w w:val="105"/>
        </w:rPr>
        <w:t> </w:t>
      </w:r>
      <w:r>
        <w:rPr>
          <w:w w:val="105"/>
        </w:rPr>
        <w:t>the</w:t>
      </w:r>
      <w:r>
        <w:rPr>
          <w:spacing w:val="-11"/>
          <w:w w:val="105"/>
        </w:rPr>
        <w:t> </w:t>
      </w:r>
      <w:r>
        <w:rPr>
          <w:w w:val="105"/>
        </w:rPr>
        <w:t>spell</w:t>
      </w:r>
      <w:r>
        <w:rPr>
          <w:spacing w:val="-11"/>
          <w:w w:val="105"/>
        </w:rPr>
        <w:t> </w:t>
      </w:r>
      <w:r>
        <w:rPr>
          <w:w w:val="105"/>
        </w:rPr>
        <w:t>has</w:t>
      </w:r>
      <w:r>
        <w:rPr>
          <w:spacing w:val="-11"/>
          <w:w w:val="105"/>
        </w:rPr>
        <w:t> </w:t>
      </w:r>
      <w:r>
        <w:rPr>
          <w:w w:val="105"/>
        </w:rPr>
        <w:t>a</w:t>
      </w:r>
      <w:r>
        <w:rPr>
          <w:spacing w:val="-11"/>
          <w:w w:val="105"/>
        </w:rPr>
        <w:t> </w:t>
      </w:r>
      <w:r>
        <w:rPr>
          <w:w w:val="105"/>
        </w:rPr>
        <w:t>range</w:t>
      </w:r>
      <w:r>
        <w:rPr>
          <w:spacing w:val="-11"/>
          <w:w w:val="105"/>
        </w:rPr>
        <w:t> </w:t>
      </w:r>
      <w:r>
        <w:rPr>
          <w:w w:val="105"/>
        </w:rPr>
        <w:t>of</w:t>
      </w:r>
      <w:r>
        <w:rPr>
          <w:spacing w:val="-11"/>
          <w:w w:val="105"/>
        </w:rPr>
        <w:t> </w:t>
      </w:r>
      <w:r>
        <w:rPr>
          <w:w w:val="105"/>
        </w:rPr>
        <w:t>touch</w:t>
      </w:r>
      <w:r>
        <w:rPr>
          <w:spacing w:val="-12"/>
          <w:w w:val="105"/>
        </w:rPr>
        <w:t> </w:t>
      </w:r>
      <w:r>
        <w:rPr>
          <w:w w:val="105"/>
        </w:rPr>
        <w:t>or</w:t>
      </w:r>
      <w:r>
        <w:rPr>
          <w:spacing w:val="-11"/>
          <w:w w:val="105"/>
        </w:rPr>
        <w:t> </w:t>
      </w:r>
      <w:r>
        <w:rPr>
          <w:w w:val="105"/>
        </w:rPr>
        <w:t>0,</w:t>
      </w:r>
      <w:r>
        <w:rPr>
          <w:spacing w:val="-11"/>
          <w:w w:val="105"/>
        </w:rPr>
        <w:t> </w:t>
      </w:r>
      <w:r>
        <w:rPr>
          <w:w w:val="105"/>
        </w:rPr>
        <w:t>its</w:t>
      </w:r>
      <w:r>
        <w:rPr>
          <w:spacing w:val="-11"/>
          <w:w w:val="105"/>
        </w:rPr>
        <w:t> </w:t>
      </w:r>
      <w:r>
        <w:rPr>
          <w:w w:val="105"/>
        </w:rPr>
        <w:t>range cannot be</w:t>
      </w:r>
      <w:r>
        <w:rPr>
          <w:spacing w:val="-5"/>
          <w:w w:val="105"/>
        </w:rPr>
        <w:t> </w:t>
      </w:r>
      <w:r>
        <w:rPr>
          <w:w w:val="105"/>
        </w:rPr>
        <w:t>extended.</w:t>
      </w:r>
    </w:p>
    <w:p>
      <w:pPr>
        <w:pStyle w:val="BodyText"/>
        <w:spacing w:line="244" w:lineRule="auto" w:before="2"/>
        <w:ind w:right="433" w:firstLine="338"/>
        <w:jc w:val="both"/>
      </w:pPr>
      <w:r>
        <w:rPr>
          <w:i/>
          <w:w w:val="105"/>
        </w:rPr>
        <w:t>Shorten</w:t>
      </w:r>
      <w:r>
        <w:rPr>
          <w:i/>
          <w:spacing w:val="-12"/>
          <w:w w:val="105"/>
        </w:rPr>
        <w:t> </w:t>
      </w:r>
      <w:r>
        <w:rPr>
          <w:i/>
          <w:w w:val="105"/>
        </w:rPr>
        <w:t>Casting</w:t>
      </w:r>
      <w:r>
        <w:rPr>
          <w:i/>
          <w:spacing w:val="-11"/>
          <w:w w:val="105"/>
        </w:rPr>
        <w:t> </w:t>
      </w:r>
      <w:r>
        <w:rPr>
          <w:i/>
          <w:w w:val="105"/>
        </w:rPr>
        <w:t>Time:</w:t>
      </w:r>
      <w:r>
        <w:rPr>
          <w:i/>
          <w:spacing w:val="-9"/>
          <w:w w:val="105"/>
        </w:rPr>
        <w:t> </w:t>
      </w:r>
      <w:r>
        <w:rPr>
          <w:w w:val="105"/>
        </w:rPr>
        <w:t>The</w:t>
      </w:r>
      <w:r>
        <w:rPr>
          <w:spacing w:val="-15"/>
          <w:w w:val="105"/>
        </w:rPr>
        <w:t> </w:t>
      </w:r>
      <w:r>
        <w:rPr>
          <w:w w:val="105"/>
        </w:rPr>
        <w:t>spell’s</w:t>
      </w:r>
      <w:r>
        <w:rPr>
          <w:spacing w:val="-11"/>
          <w:w w:val="105"/>
        </w:rPr>
        <w:t> </w:t>
      </w:r>
      <w:r>
        <w:rPr>
          <w:w w:val="105"/>
        </w:rPr>
        <w:t>casting</w:t>
      </w:r>
      <w:r>
        <w:rPr>
          <w:spacing w:val="-12"/>
          <w:w w:val="105"/>
        </w:rPr>
        <w:t> </w:t>
      </w:r>
      <w:r>
        <w:rPr>
          <w:w w:val="105"/>
        </w:rPr>
        <w:t>time</w:t>
      </w:r>
      <w:r>
        <w:rPr>
          <w:spacing w:val="-11"/>
          <w:w w:val="105"/>
        </w:rPr>
        <w:t> </w:t>
      </w:r>
      <w:r>
        <w:rPr>
          <w:w w:val="105"/>
        </w:rPr>
        <w:t>is</w:t>
      </w:r>
      <w:r>
        <w:rPr>
          <w:spacing w:val="-11"/>
          <w:w w:val="105"/>
        </w:rPr>
        <w:t> </w:t>
      </w:r>
      <w:r>
        <w:rPr>
          <w:w w:val="105"/>
        </w:rPr>
        <w:t>cut</w:t>
      </w:r>
      <w:r>
        <w:rPr>
          <w:spacing w:val="-16"/>
          <w:w w:val="105"/>
        </w:rPr>
        <w:t> </w:t>
      </w:r>
      <w:r>
        <w:rPr>
          <w:w w:val="105"/>
        </w:rPr>
        <w:t>in</w:t>
      </w:r>
      <w:r>
        <w:rPr>
          <w:spacing w:val="-11"/>
          <w:w w:val="105"/>
        </w:rPr>
        <w:t> </w:t>
      </w:r>
      <w:r>
        <w:rPr>
          <w:w w:val="105"/>
        </w:rPr>
        <w:t>half,</w:t>
      </w:r>
      <w:r>
        <w:rPr>
          <w:spacing w:val="-11"/>
          <w:w w:val="105"/>
        </w:rPr>
        <w:t> </w:t>
      </w:r>
      <w:r>
        <w:rPr>
          <w:w w:val="105"/>
        </w:rPr>
        <w:t>to</w:t>
      </w:r>
      <w:r>
        <w:rPr>
          <w:spacing w:val="-12"/>
          <w:w w:val="105"/>
        </w:rPr>
        <w:t> </w:t>
      </w:r>
      <w:r>
        <w:rPr>
          <w:w w:val="105"/>
        </w:rPr>
        <w:t>a</w:t>
      </w:r>
      <w:r>
        <w:rPr>
          <w:spacing w:val="-11"/>
          <w:w w:val="105"/>
        </w:rPr>
        <w:t> </w:t>
      </w:r>
      <w:r>
        <w:rPr>
          <w:w w:val="105"/>
        </w:rPr>
        <w:t>minimum</w:t>
      </w:r>
      <w:r>
        <w:rPr>
          <w:spacing w:val="-11"/>
          <w:w w:val="105"/>
        </w:rPr>
        <w:t> </w:t>
      </w:r>
      <w:r>
        <w:rPr>
          <w:w w:val="105"/>
        </w:rPr>
        <w:t>of</w:t>
      </w:r>
      <w:r>
        <w:rPr>
          <w:spacing w:val="-11"/>
          <w:w w:val="105"/>
        </w:rPr>
        <w:t> </w:t>
      </w:r>
      <w:r>
        <w:rPr>
          <w:w w:val="105"/>
        </w:rPr>
        <w:t>1.</w:t>
      </w:r>
      <w:r>
        <w:rPr>
          <w:spacing w:val="-12"/>
          <w:w w:val="105"/>
        </w:rPr>
        <w:t> </w:t>
      </w:r>
      <w:r>
        <w:rPr>
          <w:w w:val="105"/>
        </w:rPr>
        <w:t>If</w:t>
      </w:r>
      <w:r>
        <w:rPr>
          <w:spacing w:val="-11"/>
          <w:w w:val="105"/>
        </w:rPr>
        <w:t> </w:t>
      </w:r>
      <w:r>
        <w:rPr>
          <w:w w:val="105"/>
        </w:rPr>
        <w:t>local conditions</w:t>
      </w:r>
      <w:r>
        <w:rPr>
          <w:spacing w:val="-15"/>
          <w:w w:val="105"/>
        </w:rPr>
        <w:t> </w:t>
      </w:r>
      <w:r>
        <w:rPr>
          <w:w w:val="105"/>
        </w:rPr>
        <w:t>lengthen</w:t>
      </w:r>
      <w:r>
        <w:rPr>
          <w:spacing w:val="-14"/>
          <w:w w:val="105"/>
        </w:rPr>
        <w:t> </w:t>
      </w:r>
      <w:r>
        <w:rPr>
          <w:w w:val="105"/>
        </w:rPr>
        <w:t>the</w:t>
      </w:r>
      <w:r>
        <w:rPr>
          <w:spacing w:val="-14"/>
          <w:w w:val="105"/>
        </w:rPr>
        <w:t> </w:t>
      </w:r>
      <w:r>
        <w:rPr>
          <w:w w:val="105"/>
        </w:rPr>
        <w:t>spell’s</w:t>
      </w:r>
      <w:r>
        <w:rPr>
          <w:spacing w:val="-15"/>
          <w:w w:val="105"/>
        </w:rPr>
        <w:t> </w:t>
      </w:r>
      <w:r>
        <w:rPr>
          <w:w w:val="105"/>
        </w:rPr>
        <w:t>casting</w:t>
      </w:r>
      <w:r>
        <w:rPr>
          <w:spacing w:val="-14"/>
          <w:w w:val="105"/>
        </w:rPr>
        <w:t> </w:t>
      </w:r>
      <w:r>
        <w:rPr>
          <w:w w:val="105"/>
        </w:rPr>
        <w:t>time</w:t>
      </w:r>
      <w:r>
        <w:rPr>
          <w:spacing w:val="-14"/>
          <w:w w:val="105"/>
        </w:rPr>
        <w:t> </w:t>
      </w:r>
      <w:r>
        <w:rPr>
          <w:w w:val="105"/>
        </w:rPr>
        <w:t>(see</w:t>
      </w:r>
      <w:r>
        <w:rPr>
          <w:spacing w:val="-15"/>
          <w:w w:val="105"/>
        </w:rPr>
        <w:t> </w:t>
      </w:r>
      <w:r>
        <w:rPr>
          <w:w w:val="105"/>
        </w:rPr>
        <w:t>page</w:t>
      </w:r>
      <w:r>
        <w:rPr>
          <w:spacing w:val="-14"/>
          <w:w w:val="105"/>
        </w:rPr>
        <w:t> </w:t>
      </w:r>
      <w:r>
        <w:rPr>
          <w:w w:val="105"/>
        </w:rPr>
        <w:t>47),</w:t>
      </w:r>
      <w:r>
        <w:rPr>
          <w:spacing w:val="-14"/>
          <w:w w:val="105"/>
        </w:rPr>
        <w:t> </w:t>
      </w:r>
      <w:r>
        <w:rPr>
          <w:w w:val="105"/>
        </w:rPr>
        <w:t>apply</w:t>
      </w:r>
      <w:r>
        <w:rPr>
          <w:spacing w:val="-15"/>
          <w:w w:val="105"/>
        </w:rPr>
        <w:t> </w:t>
      </w:r>
      <w:r>
        <w:rPr>
          <w:w w:val="105"/>
        </w:rPr>
        <w:t>the</w:t>
      </w:r>
      <w:r>
        <w:rPr>
          <w:spacing w:val="-14"/>
          <w:w w:val="105"/>
        </w:rPr>
        <w:t> </w:t>
      </w:r>
      <w:r>
        <w:rPr>
          <w:w w:val="105"/>
        </w:rPr>
        <w:t>multiplier</w:t>
      </w:r>
      <w:r>
        <w:rPr>
          <w:spacing w:val="-14"/>
          <w:w w:val="105"/>
        </w:rPr>
        <w:t> </w:t>
      </w:r>
      <w:r>
        <w:rPr>
          <w:w w:val="105"/>
        </w:rPr>
        <w:t>first,</w:t>
      </w:r>
      <w:r>
        <w:rPr>
          <w:spacing w:val="-15"/>
          <w:w w:val="105"/>
        </w:rPr>
        <w:t> </w:t>
      </w:r>
      <w:r>
        <w:rPr>
          <w:w w:val="105"/>
        </w:rPr>
        <w:t>then</w:t>
      </w:r>
      <w:r>
        <w:rPr>
          <w:spacing w:val="-14"/>
          <w:w w:val="105"/>
        </w:rPr>
        <w:t> </w:t>
      </w:r>
      <w:r>
        <w:rPr>
          <w:w w:val="105"/>
        </w:rPr>
        <w:t>cut the result in</w:t>
      </w:r>
      <w:r>
        <w:rPr>
          <w:spacing w:val="-7"/>
          <w:w w:val="105"/>
        </w:rPr>
        <w:t> </w:t>
      </w:r>
      <w:r>
        <w:rPr>
          <w:w w:val="105"/>
        </w:rPr>
        <w:t>half.</w:t>
      </w:r>
    </w:p>
    <w:p>
      <w:pPr>
        <w:pStyle w:val="BodyText"/>
        <w:spacing w:line="247" w:lineRule="auto" w:before="4"/>
        <w:ind w:right="324" w:firstLine="338"/>
      </w:pPr>
      <w:r>
        <w:rPr>
          <w:w w:val="105"/>
        </w:rPr>
        <w:t>It is not possible to sculpt a spell more than once. It is possible, however, to employ a metamagic spell, such as </w:t>
      </w:r>
      <w:r>
        <w:rPr>
          <w:i/>
          <w:w w:val="105"/>
        </w:rPr>
        <w:t>extension </w:t>
      </w:r>
      <w:r>
        <w:rPr>
          <w:w w:val="105"/>
        </w:rPr>
        <w:t>or </w:t>
      </w:r>
      <w:r>
        <w:rPr>
          <w:i/>
          <w:w w:val="105"/>
        </w:rPr>
        <w:t>squaring the circle</w:t>
      </w:r>
      <w:r>
        <w:rPr>
          <w:w w:val="105"/>
        </w:rPr>
        <w:t>, to a spell that has been sculpted provided</w:t>
      </w:r>
      <w:r>
        <w:rPr>
          <w:spacing w:val="-16"/>
          <w:w w:val="105"/>
        </w:rPr>
        <w:t> </w:t>
      </w:r>
      <w:r>
        <w:rPr>
          <w:w w:val="105"/>
        </w:rPr>
        <w:t>that</w:t>
      </w:r>
      <w:r>
        <w:rPr>
          <w:spacing w:val="-16"/>
          <w:w w:val="105"/>
        </w:rPr>
        <w:t> </w:t>
      </w:r>
      <w:r>
        <w:rPr>
          <w:w w:val="105"/>
        </w:rPr>
        <w:t>the</w:t>
      </w:r>
      <w:r>
        <w:rPr>
          <w:spacing w:val="-16"/>
          <w:w w:val="105"/>
        </w:rPr>
        <w:t> </w:t>
      </w:r>
      <w:r>
        <w:rPr>
          <w:w w:val="105"/>
        </w:rPr>
        <w:t>sculpting</w:t>
      </w:r>
      <w:r>
        <w:rPr>
          <w:spacing w:val="-15"/>
          <w:w w:val="105"/>
        </w:rPr>
        <w:t> </w:t>
      </w:r>
      <w:r>
        <w:rPr>
          <w:w w:val="105"/>
        </w:rPr>
        <w:t>effect</w:t>
      </w:r>
      <w:r>
        <w:rPr>
          <w:spacing w:val="-16"/>
          <w:w w:val="105"/>
        </w:rPr>
        <w:t> </w:t>
      </w:r>
      <w:r>
        <w:rPr>
          <w:w w:val="105"/>
        </w:rPr>
        <w:t>does</w:t>
      </w:r>
      <w:r>
        <w:rPr>
          <w:spacing w:val="-16"/>
          <w:w w:val="105"/>
        </w:rPr>
        <w:t> </w:t>
      </w:r>
      <w:r>
        <w:rPr>
          <w:w w:val="105"/>
        </w:rPr>
        <w:t>not</w:t>
      </w:r>
      <w:r>
        <w:rPr>
          <w:spacing w:val="-16"/>
          <w:w w:val="105"/>
        </w:rPr>
        <w:t> </w:t>
      </w:r>
      <w:r>
        <w:rPr>
          <w:w w:val="105"/>
        </w:rPr>
        <w:t>duplicate</w:t>
      </w:r>
      <w:r>
        <w:rPr>
          <w:spacing w:val="-15"/>
          <w:w w:val="105"/>
        </w:rPr>
        <w:t> </w:t>
      </w:r>
      <w:r>
        <w:rPr>
          <w:w w:val="105"/>
        </w:rPr>
        <w:t>the</w:t>
      </w:r>
      <w:r>
        <w:rPr>
          <w:spacing w:val="-16"/>
          <w:w w:val="105"/>
        </w:rPr>
        <w:t> </w:t>
      </w:r>
      <w:r>
        <w:rPr>
          <w:w w:val="105"/>
        </w:rPr>
        <w:t>metamagic</w:t>
      </w:r>
      <w:r>
        <w:rPr>
          <w:spacing w:val="-16"/>
          <w:w w:val="105"/>
        </w:rPr>
        <w:t> </w:t>
      </w:r>
      <w:r>
        <w:rPr>
          <w:w w:val="105"/>
        </w:rPr>
        <w:t>spell</w:t>
      </w:r>
      <w:r>
        <w:rPr>
          <w:spacing w:val="-16"/>
          <w:w w:val="105"/>
        </w:rPr>
        <w:t> </w:t>
      </w:r>
      <w:r>
        <w:rPr>
          <w:w w:val="105"/>
        </w:rPr>
        <w:t>effect.</w:t>
      </w:r>
      <w:r>
        <w:rPr>
          <w:spacing w:val="-15"/>
          <w:w w:val="105"/>
        </w:rPr>
        <w:t> </w:t>
      </w:r>
      <w:r>
        <w:rPr>
          <w:w w:val="105"/>
        </w:rPr>
        <w:t>For</w:t>
      </w:r>
      <w:r>
        <w:rPr>
          <w:spacing w:val="-20"/>
          <w:w w:val="105"/>
        </w:rPr>
        <w:t> </w:t>
      </w:r>
      <w:r>
        <w:rPr>
          <w:w w:val="105"/>
        </w:rPr>
        <w:t>example, a wizard cannot extend a spell’s duration and use an </w:t>
      </w:r>
      <w:r>
        <w:rPr>
          <w:i/>
          <w:w w:val="105"/>
        </w:rPr>
        <w:t>extension </w:t>
      </w:r>
      <w:r>
        <w:rPr>
          <w:w w:val="105"/>
        </w:rPr>
        <w:t>spell at the same time. A wizard could sculpt a spell to extend its range and use and </w:t>
      </w:r>
      <w:r>
        <w:rPr>
          <w:i/>
          <w:w w:val="105"/>
        </w:rPr>
        <w:t>extension </w:t>
      </w:r>
      <w:r>
        <w:rPr>
          <w:w w:val="105"/>
        </w:rPr>
        <w:t>spell to increase its duration.</w:t>
      </w:r>
    </w:p>
    <w:p>
      <w:pPr>
        <w:pStyle w:val="BodyText"/>
        <w:spacing w:line="244" w:lineRule="auto"/>
        <w:ind w:right="564" w:firstLine="338"/>
      </w:pPr>
      <w:r>
        <w:rPr>
          <w:w w:val="105"/>
        </w:rPr>
        <w:t>The</w:t>
      </w:r>
      <w:r>
        <w:rPr>
          <w:spacing w:val="-13"/>
          <w:w w:val="105"/>
        </w:rPr>
        <w:t> </w:t>
      </w:r>
      <w:r>
        <w:rPr>
          <w:w w:val="105"/>
        </w:rPr>
        <w:t>highest</w:t>
      </w:r>
      <w:r>
        <w:rPr>
          <w:spacing w:val="-13"/>
          <w:w w:val="105"/>
        </w:rPr>
        <w:t> </w:t>
      </w:r>
      <w:r>
        <w:rPr>
          <w:w w:val="105"/>
        </w:rPr>
        <w:t>level</w:t>
      </w:r>
      <w:r>
        <w:rPr>
          <w:spacing w:val="-13"/>
          <w:w w:val="105"/>
        </w:rPr>
        <w:t> </w:t>
      </w:r>
      <w:r>
        <w:rPr>
          <w:w w:val="105"/>
        </w:rPr>
        <w:t>spell</w:t>
      </w:r>
      <w:r>
        <w:rPr>
          <w:spacing w:val="-12"/>
          <w:w w:val="105"/>
        </w:rPr>
        <w:t> </w:t>
      </w:r>
      <w:r>
        <w:rPr>
          <w:w w:val="105"/>
        </w:rPr>
        <w:t>a</w:t>
      </w:r>
      <w:r>
        <w:rPr>
          <w:spacing w:val="-13"/>
          <w:w w:val="105"/>
        </w:rPr>
        <w:t> </w:t>
      </w:r>
      <w:r>
        <w:rPr>
          <w:w w:val="105"/>
        </w:rPr>
        <w:t>wizard</w:t>
      </w:r>
      <w:r>
        <w:rPr>
          <w:spacing w:val="-13"/>
          <w:w w:val="105"/>
        </w:rPr>
        <w:t> </w:t>
      </w:r>
      <w:r>
        <w:rPr>
          <w:w w:val="105"/>
        </w:rPr>
        <w:t>can</w:t>
      </w:r>
      <w:r>
        <w:rPr>
          <w:spacing w:val="-13"/>
          <w:w w:val="105"/>
        </w:rPr>
        <w:t> </w:t>
      </w:r>
      <w:r>
        <w:rPr>
          <w:w w:val="105"/>
        </w:rPr>
        <w:t>sculpt</w:t>
      </w:r>
      <w:r>
        <w:rPr>
          <w:spacing w:val="-12"/>
          <w:w w:val="105"/>
        </w:rPr>
        <w:t> </w:t>
      </w:r>
      <w:r>
        <w:rPr>
          <w:w w:val="105"/>
        </w:rPr>
        <w:t>is</w:t>
      </w:r>
      <w:r>
        <w:rPr>
          <w:spacing w:val="-13"/>
          <w:w w:val="105"/>
        </w:rPr>
        <w:t> </w:t>
      </w:r>
      <w:r>
        <w:rPr>
          <w:w w:val="105"/>
        </w:rPr>
        <w:t>limited</w:t>
      </w:r>
      <w:r>
        <w:rPr>
          <w:spacing w:val="-13"/>
          <w:w w:val="105"/>
        </w:rPr>
        <w:t> </w:t>
      </w:r>
      <w:r>
        <w:rPr>
          <w:w w:val="105"/>
        </w:rPr>
        <w:t>by</w:t>
      </w:r>
      <w:r>
        <w:rPr>
          <w:spacing w:val="-12"/>
          <w:w w:val="105"/>
        </w:rPr>
        <w:t> </w:t>
      </w:r>
      <w:r>
        <w:rPr>
          <w:w w:val="105"/>
        </w:rPr>
        <w:t>the</w:t>
      </w:r>
      <w:r>
        <w:rPr>
          <w:spacing w:val="-13"/>
          <w:w w:val="105"/>
        </w:rPr>
        <w:t> </w:t>
      </w:r>
      <w:r>
        <w:rPr>
          <w:w w:val="105"/>
        </w:rPr>
        <w:t>character’s</w:t>
      </w:r>
      <w:r>
        <w:rPr>
          <w:spacing w:val="-13"/>
          <w:w w:val="105"/>
        </w:rPr>
        <w:t> </w:t>
      </w:r>
      <w:r>
        <w:rPr>
          <w:w w:val="105"/>
        </w:rPr>
        <w:t>level,</w:t>
      </w:r>
      <w:r>
        <w:rPr>
          <w:spacing w:val="-13"/>
          <w:w w:val="105"/>
        </w:rPr>
        <w:t> </w:t>
      </w:r>
      <w:r>
        <w:rPr>
          <w:w w:val="105"/>
        </w:rPr>
        <w:t>as</w:t>
      </w:r>
      <w:r>
        <w:rPr>
          <w:spacing w:val="-12"/>
          <w:w w:val="105"/>
        </w:rPr>
        <w:t> </w:t>
      </w:r>
      <w:r>
        <w:rPr>
          <w:w w:val="105"/>
        </w:rPr>
        <w:t>shown below:</w:t>
      </w:r>
    </w:p>
    <w:p>
      <w:pPr>
        <w:pStyle w:val="BodyText"/>
        <w:spacing w:before="10"/>
        <w:ind w:left="0"/>
      </w:pPr>
    </w:p>
    <w:p>
      <w:pPr>
        <w:pStyle w:val="Heading7"/>
        <w:tabs>
          <w:tab w:pos="2240" w:val="left" w:leader="none"/>
        </w:tabs>
      </w:pPr>
      <w:r>
        <w:rPr>
          <w:w w:val="105"/>
        </w:rPr>
        <w:t>Wizard’s</w:t>
      </w:r>
      <w:r>
        <w:rPr>
          <w:spacing w:val="-13"/>
          <w:w w:val="105"/>
        </w:rPr>
        <w:t> </w:t>
      </w:r>
      <w:r>
        <w:rPr>
          <w:w w:val="105"/>
        </w:rPr>
        <w:t>Level</w:t>
        <w:tab/>
        <w:t>Maximum Spell</w:t>
      </w:r>
      <w:r>
        <w:rPr>
          <w:spacing w:val="-4"/>
          <w:w w:val="105"/>
        </w:rPr>
        <w:t> </w:t>
      </w:r>
      <w:r>
        <w:rPr>
          <w:w w:val="105"/>
        </w:rPr>
        <w:t>Level</w:t>
      </w:r>
    </w:p>
    <w:p>
      <w:pPr>
        <w:pStyle w:val="BodyText"/>
        <w:tabs>
          <w:tab w:pos="2917" w:val="left" w:leader="none"/>
        </w:tabs>
        <w:spacing w:line="252" w:lineRule="exact"/>
      </w:pPr>
      <w:r>
        <w:rPr>
          <w:w w:val="105"/>
        </w:rPr>
        <w:t>12–14</w:t>
        <w:tab/>
        <w:t>1st</w:t>
      </w:r>
    </w:p>
    <w:p>
      <w:pPr>
        <w:pStyle w:val="BodyText"/>
        <w:tabs>
          <w:tab w:pos="2917" w:val="left" w:leader="none"/>
        </w:tabs>
        <w:spacing w:before="8"/>
      </w:pPr>
      <w:r>
        <w:rPr>
          <w:w w:val="105"/>
        </w:rPr>
        <w:t>15–17</w:t>
        <w:tab/>
        <w:t>2nd</w:t>
      </w:r>
    </w:p>
    <w:p>
      <w:pPr>
        <w:pStyle w:val="BodyText"/>
        <w:tabs>
          <w:tab w:pos="2917" w:val="left" w:leader="none"/>
        </w:tabs>
        <w:spacing w:before="7"/>
      </w:pPr>
      <w:r>
        <w:rPr>
          <w:w w:val="105"/>
        </w:rPr>
        <w:t>18–20</w:t>
        <w:tab/>
        <w:t>3rd</w:t>
      </w:r>
    </w:p>
    <w:p>
      <w:pPr>
        <w:pStyle w:val="BodyText"/>
        <w:tabs>
          <w:tab w:pos="2917" w:val="left" w:leader="none"/>
        </w:tabs>
        <w:spacing w:before="6"/>
      </w:pPr>
      <w:r>
        <w:rPr>
          <w:w w:val="105"/>
        </w:rPr>
        <w:t>21–23</w:t>
        <w:tab/>
        <w:t>4th</w:t>
      </w:r>
    </w:p>
    <w:p>
      <w:pPr>
        <w:pStyle w:val="BodyText"/>
        <w:tabs>
          <w:tab w:pos="2917" w:val="left" w:leader="none"/>
        </w:tabs>
        <w:spacing w:before="6"/>
      </w:pPr>
      <w:r>
        <w:rPr>
          <w:w w:val="105"/>
        </w:rPr>
        <w:t>24–26</w:t>
        <w:tab/>
        <w:t>5th</w:t>
      </w:r>
    </w:p>
    <w:p>
      <w:pPr>
        <w:pStyle w:val="BodyText"/>
        <w:tabs>
          <w:tab w:pos="2917" w:val="left" w:leader="none"/>
        </w:tabs>
        <w:spacing w:before="6"/>
      </w:pPr>
      <w:r>
        <w:rPr>
          <w:w w:val="105"/>
        </w:rPr>
        <w:t>27–29</w:t>
        <w:tab/>
        <w:t>6th</w:t>
      </w:r>
    </w:p>
    <w:p>
      <w:pPr>
        <w:pStyle w:val="BodyText"/>
        <w:tabs>
          <w:tab w:pos="2917" w:val="left" w:leader="none"/>
        </w:tabs>
        <w:spacing w:before="7"/>
      </w:pPr>
      <w:r>
        <w:rPr>
          <w:w w:val="105"/>
        </w:rPr>
        <w:t>30+</w:t>
        <w:tab/>
        <w:t>7th</w:t>
      </w:r>
    </w:p>
    <w:p>
      <w:pPr>
        <w:pStyle w:val="BodyText"/>
        <w:ind w:left="0"/>
        <w:rPr>
          <w:sz w:val="23"/>
        </w:rPr>
      </w:pPr>
    </w:p>
    <w:p>
      <w:pPr>
        <w:pStyle w:val="BodyText"/>
        <w:spacing w:line="244" w:lineRule="auto"/>
        <w:ind w:right="221" w:firstLine="338"/>
      </w:pPr>
      <w:r>
        <w:rPr>
          <w:w w:val="105"/>
        </w:rPr>
        <w:t>A</w:t>
      </w:r>
      <w:r>
        <w:rPr>
          <w:spacing w:val="-11"/>
          <w:w w:val="105"/>
        </w:rPr>
        <w:t> </w:t>
      </w:r>
      <w:r>
        <w:rPr>
          <w:w w:val="105"/>
        </w:rPr>
        <w:t>wizard</w:t>
      </w:r>
      <w:r>
        <w:rPr>
          <w:spacing w:val="-11"/>
          <w:w w:val="105"/>
        </w:rPr>
        <w:t> </w:t>
      </w:r>
      <w:r>
        <w:rPr>
          <w:w w:val="105"/>
        </w:rPr>
        <w:t>can</w:t>
      </w:r>
      <w:r>
        <w:rPr>
          <w:spacing w:val="-10"/>
          <w:w w:val="105"/>
        </w:rPr>
        <w:t> </w:t>
      </w:r>
      <w:r>
        <w:rPr>
          <w:w w:val="105"/>
        </w:rPr>
        <w:t>learn</w:t>
      </w:r>
      <w:r>
        <w:rPr>
          <w:spacing w:val="-11"/>
          <w:w w:val="105"/>
        </w:rPr>
        <w:t> </w:t>
      </w:r>
      <w:r>
        <w:rPr>
          <w:w w:val="105"/>
        </w:rPr>
        <w:t>to</w:t>
      </w:r>
      <w:r>
        <w:rPr>
          <w:spacing w:val="-10"/>
          <w:w w:val="105"/>
        </w:rPr>
        <w:t> </w:t>
      </w:r>
      <w:r>
        <w:rPr>
          <w:w w:val="105"/>
        </w:rPr>
        <w:t>sculpt</w:t>
      </w:r>
      <w:r>
        <w:rPr>
          <w:spacing w:val="-11"/>
          <w:w w:val="105"/>
        </w:rPr>
        <w:t> </w:t>
      </w:r>
      <w:r>
        <w:rPr>
          <w:w w:val="105"/>
        </w:rPr>
        <w:t>more</w:t>
      </w:r>
      <w:r>
        <w:rPr>
          <w:spacing w:val="-11"/>
          <w:w w:val="105"/>
        </w:rPr>
        <w:t> </w:t>
      </w:r>
      <w:r>
        <w:rPr>
          <w:w w:val="105"/>
        </w:rPr>
        <w:t>than</w:t>
      </w:r>
      <w:r>
        <w:rPr>
          <w:spacing w:val="-10"/>
          <w:w w:val="105"/>
        </w:rPr>
        <w:t> </w:t>
      </w:r>
      <w:r>
        <w:rPr>
          <w:w w:val="105"/>
        </w:rPr>
        <w:t>one</w:t>
      </w:r>
      <w:r>
        <w:rPr>
          <w:spacing w:val="-11"/>
          <w:w w:val="105"/>
        </w:rPr>
        <w:t> </w:t>
      </w:r>
      <w:r>
        <w:rPr>
          <w:w w:val="105"/>
        </w:rPr>
        <w:t>spell</w:t>
      </w:r>
      <w:r>
        <w:rPr>
          <w:spacing w:val="-10"/>
          <w:w w:val="105"/>
        </w:rPr>
        <w:t> </w:t>
      </w:r>
      <w:r>
        <w:rPr>
          <w:w w:val="105"/>
        </w:rPr>
        <w:t>but</w:t>
      </w:r>
      <w:r>
        <w:rPr>
          <w:spacing w:val="-11"/>
          <w:w w:val="105"/>
        </w:rPr>
        <w:t> </w:t>
      </w:r>
      <w:r>
        <w:rPr>
          <w:w w:val="105"/>
        </w:rPr>
        <w:t>must</w:t>
      </w:r>
      <w:r>
        <w:rPr>
          <w:spacing w:val="-10"/>
          <w:w w:val="105"/>
        </w:rPr>
        <w:t> </w:t>
      </w:r>
      <w:r>
        <w:rPr>
          <w:w w:val="105"/>
        </w:rPr>
        <w:t>pay</w:t>
      </w:r>
      <w:r>
        <w:rPr>
          <w:spacing w:val="-11"/>
          <w:w w:val="105"/>
        </w:rPr>
        <w:t> </w:t>
      </w:r>
      <w:r>
        <w:rPr>
          <w:w w:val="105"/>
        </w:rPr>
        <w:t>the</w:t>
      </w:r>
      <w:r>
        <w:rPr>
          <w:spacing w:val="-11"/>
          <w:w w:val="105"/>
        </w:rPr>
        <w:t> </w:t>
      </w:r>
      <w:r>
        <w:rPr>
          <w:w w:val="105"/>
        </w:rPr>
        <w:t>full</w:t>
      </w:r>
      <w:r>
        <w:rPr>
          <w:spacing w:val="-10"/>
          <w:w w:val="105"/>
        </w:rPr>
        <w:t> </w:t>
      </w:r>
      <w:r>
        <w:rPr>
          <w:w w:val="105"/>
        </w:rPr>
        <w:t>cost</w:t>
      </w:r>
      <w:r>
        <w:rPr>
          <w:spacing w:val="-11"/>
          <w:w w:val="105"/>
        </w:rPr>
        <w:t> </w:t>
      </w:r>
      <w:r>
        <w:rPr>
          <w:w w:val="105"/>
        </w:rPr>
        <w:t>for</w:t>
      </w:r>
      <w:r>
        <w:rPr>
          <w:spacing w:val="-10"/>
          <w:w w:val="105"/>
        </w:rPr>
        <w:t> </w:t>
      </w:r>
      <w:r>
        <w:rPr>
          <w:w w:val="105"/>
        </w:rPr>
        <w:t>this</w:t>
      </w:r>
      <w:r>
        <w:rPr>
          <w:spacing w:val="-11"/>
          <w:w w:val="105"/>
        </w:rPr>
        <w:t> </w:t>
      </w:r>
      <w:r>
        <w:rPr>
          <w:w w:val="105"/>
        </w:rPr>
        <w:t>skill</w:t>
      </w:r>
      <w:r>
        <w:rPr>
          <w:spacing w:val="-10"/>
          <w:w w:val="105"/>
        </w:rPr>
        <w:t> </w:t>
      </w:r>
      <w:r>
        <w:rPr>
          <w:w w:val="105"/>
        </w:rPr>
        <w:t>for each spell. If the wizard improves the skill’s base score, the increase applies to all spells the wizard knows how to</w:t>
      </w:r>
      <w:r>
        <w:rPr>
          <w:spacing w:val="-10"/>
          <w:w w:val="105"/>
        </w:rPr>
        <w:t> </w:t>
      </w:r>
      <w:r>
        <w:rPr>
          <w:w w:val="105"/>
        </w:rPr>
        <w:t>sculpt.</w:t>
      </w:r>
    </w:p>
    <w:p>
      <w:pPr>
        <w:spacing w:after="0" w:line="244" w:lineRule="auto"/>
        <w:sectPr>
          <w:pgSz w:w="12240" w:h="15840"/>
          <w:pgMar w:header="0" w:footer="965"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Heading2"/>
        <w:spacing w:before="244"/>
        <w:rPr>
          <w:i/>
        </w:rPr>
      </w:pPr>
      <w:bookmarkStart w:name="_TOC_250062" w:id="344"/>
      <w:bookmarkEnd w:id="344"/>
      <w:r>
        <w:rPr>
          <w:i/>
          <w:color w:val="800000"/>
        </w:rPr>
        <w:t>The Dwarves</w:t>
      </w:r>
    </w:p>
    <w:p>
      <w:pPr>
        <w:spacing w:after="0"/>
        <w:sectPr>
          <w:footerReference w:type="default" r:id="rId30"/>
          <w:pgSz w:w="12240" w:h="15840"/>
          <w:pgMar w:footer="997" w:header="0" w:top="1500" w:bottom="1180" w:left="1640" w:right="1640"/>
        </w:sectPr>
      </w:pPr>
    </w:p>
    <w:p>
      <w:pPr>
        <w:spacing w:before="66"/>
        <w:ind w:left="210" w:right="0" w:firstLine="0"/>
        <w:jc w:val="left"/>
        <w:rPr>
          <w:i/>
          <w:sz w:val="22"/>
        </w:rPr>
      </w:pPr>
      <w:r>
        <w:rPr>
          <w:i/>
          <w:color w:val="993300"/>
          <w:w w:val="105"/>
          <w:sz w:val="22"/>
        </w:rPr>
        <w:t>At first the modified non-weapon-proficiencies are listed, afterwards the skills are described.</w:t>
      </w:r>
    </w:p>
    <w:p>
      <w:pPr>
        <w:pStyle w:val="BodyText"/>
        <w:ind w:left="0"/>
        <w:rPr>
          <w:i/>
          <w:sz w:val="20"/>
        </w:rPr>
      </w:pPr>
    </w:p>
    <w:p>
      <w:pPr>
        <w:pStyle w:val="BodyText"/>
        <w:ind w:left="0"/>
        <w:rPr>
          <w:i/>
          <w:sz w:val="20"/>
        </w:rPr>
      </w:pPr>
    </w:p>
    <w:p>
      <w:pPr>
        <w:pStyle w:val="BodyText"/>
        <w:spacing w:before="4"/>
        <w:ind w:left="0"/>
        <w:rPr>
          <w:i/>
          <w:sz w:val="24"/>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8"/>
        <w:gridCol w:w="1323"/>
        <w:gridCol w:w="1994"/>
        <w:gridCol w:w="1293"/>
      </w:tblGrid>
      <w:tr>
        <w:trPr>
          <w:trHeight w:val="254" w:hRule="atLeast"/>
        </w:trPr>
        <w:tc>
          <w:tcPr>
            <w:tcW w:w="2388" w:type="dxa"/>
          </w:tcPr>
          <w:p>
            <w:pPr>
              <w:pStyle w:val="TableParagraph"/>
              <w:spacing w:line="235" w:lineRule="exact"/>
              <w:ind w:left="106"/>
              <w:rPr>
                <w:b/>
                <w:sz w:val="22"/>
              </w:rPr>
            </w:pPr>
            <w:r>
              <w:rPr>
                <w:b/>
                <w:color w:val="993300"/>
                <w:w w:val="105"/>
                <w:sz w:val="22"/>
              </w:rPr>
              <w:t>Dwarves</w:t>
            </w:r>
          </w:p>
        </w:tc>
        <w:tc>
          <w:tcPr>
            <w:tcW w:w="4610" w:type="dxa"/>
            <w:gridSpan w:val="3"/>
          </w:tcPr>
          <w:p>
            <w:pPr>
              <w:pStyle w:val="TableParagraph"/>
              <w:spacing w:line="240" w:lineRule="auto"/>
              <w:ind w:left="0"/>
              <w:rPr>
                <w:sz w:val="18"/>
              </w:rPr>
            </w:pPr>
          </w:p>
        </w:tc>
      </w:tr>
      <w:tr>
        <w:trPr>
          <w:trHeight w:val="259" w:hRule="atLeast"/>
        </w:trPr>
        <w:tc>
          <w:tcPr>
            <w:tcW w:w="2388" w:type="dxa"/>
          </w:tcPr>
          <w:p>
            <w:pPr>
              <w:pStyle w:val="TableParagraph"/>
              <w:spacing w:line="240" w:lineRule="auto"/>
              <w:ind w:left="0"/>
              <w:rPr>
                <w:sz w:val="18"/>
              </w:rPr>
            </w:pPr>
          </w:p>
        </w:tc>
        <w:tc>
          <w:tcPr>
            <w:tcW w:w="1323" w:type="dxa"/>
          </w:tcPr>
          <w:p>
            <w:pPr>
              <w:pStyle w:val="TableParagraph"/>
              <w:ind w:left="87"/>
              <w:rPr>
                <w:b/>
                <w:sz w:val="22"/>
              </w:rPr>
            </w:pPr>
            <w:r>
              <w:rPr>
                <w:b/>
                <w:w w:val="105"/>
                <w:sz w:val="22"/>
              </w:rPr>
              <w:t># of Slots</w:t>
            </w:r>
          </w:p>
        </w:tc>
        <w:tc>
          <w:tcPr>
            <w:tcW w:w="1994" w:type="dxa"/>
          </w:tcPr>
          <w:p>
            <w:pPr>
              <w:pStyle w:val="TableParagraph"/>
              <w:ind w:left="456"/>
              <w:rPr>
                <w:b/>
                <w:sz w:val="22"/>
              </w:rPr>
            </w:pPr>
            <w:r>
              <w:rPr>
                <w:b/>
                <w:w w:val="105"/>
                <w:sz w:val="22"/>
              </w:rPr>
              <w:t>Relevant</w:t>
            </w:r>
          </w:p>
        </w:tc>
        <w:tc>
          <w:tcPr>
            <w:tcW w:w="1293" w:type="dxa"/>
          </w:tcPr>
          <w:p>
            <w:pPr>
              <w:pStyle w:val="TableParagraph"/>
              <w:ind w:left="389"/>
              <w:rPr>
                <w:b/>
                <w:sz w:val="22"/>
              </w:rPr>
            </w:pPr>
            <w:r>
              <w:rPr>
                <w:b/>
                <w:w w:val="105"/>
                <w:sz w:val="22"/>
              </w:rPr>
              <w:t>Check</w:t>
            </w:r>
          </w:p>
        </w:tc>
      </w:tr>
      <w:tr>
        <w:trPr>
          <w:trHeight w:val="388" w:hRule="atLeast"/>
        </w:trPr>
        <w:tc>
          <w:tcPr>
            <w:tcW w:w="2388" w:type="dxa"/>
          </w:tcPr>
          <w:p>
            <w:pPr>
              <w:pStyle w:val="TableParagraph"/>
              <w:spacing w:line="240" w:lineRule="auto"/>
              <w:ind w:left="106"/>
              <w:rPr>
                <w:b/>
                <w:sz w:val="22"/>
              </w:rPr>
            </w:pPr>
            <w:r>
              <w:rPr>
                <w:b/>
                <w:w w:val="105"/>
                <w:sz w:val="22"/>
              </w:rPr>
              <w:t>Proficiency</w:t>
            </w:r>
          </w:p>
        </w:tc>
        <w:tc>
          <w:tcPr>
            <w:tcW w:w="1323" w:type="dxa"/>
          </w:tcPr>
          <w:p>
            <w:pPr>
              <w:pStyle w:val="TableParagraph"/>
              <w:spacing w:line="240" w:lineRule="auto"/>
              <w:rPr>
                <w:b/>
                <w:sz w:val="22"/>
              </w:rPr>
            </w:pPr>
            <w:r>
              <w:rPr>
                <w:b/>
                <w:w w:val="105"/>
                <w:sz w:val="22"/>
              </w:rPr>
              <w:t>Required</w:t>
            </w:r>
          </w:p>
        </w:tc>
        <w:tc>
          <w:tcPr>
            <w:tcW w:w="1994" w:type="dxa"/>
          </w:tcPr>
          <w:p>
            <w:pPr>
              <w:pStyle w:val="TableParagraph"/>
              <w:spacing w:line="240" w:lineRule="auto"/>
              <w:ind w:left="456"/>
              <w:rPr>
                <w:b/>
                <w:sz w:val="22"/>
              </w:rPr>
            </w:pPr>
            <w:r>
              <w:rPr>
                <w:b/>
                <w:w w:val="105"/>
                <w:sz w:val="22"/>
              </w:rPr>
              <w:t>Ability</w:t>
            </w:r>
          </w:p>
        </w:tc>
        <w:tc>
          <w:tcPr>
            <w:tcW w:w="1293" w:type="dxa"/>
          </w:tcPr>
          <w:p>
            <w:pPr>
              <w:pStyle w:val="TableParagraph"/>
              <w:spacing w:line="240" w:lineRule="auto"/>
              <w:ind w:left="389"/>
              <w:rPr>
                <w:b/>
                <w:sz w:val="22"/>
              </w:rPr>
            </w:pPr>
            <w:r>
              <w:rPr>
                <w:b/>
                <w:w w:val="105"/>
                <w:sz w:val="22"/>
              </w:rPr>
              <w:t>Modifier</w:t>
            </w:r>
          </w:p>
        </w:tc>
      </w:tr>
      <w:tr>
        <w:trPr>
          <w:trHeight w:val="385" w:hRule="atLeast"/>
        </w:trPr>
        <w:tc>
          <w:tcPr>
            <w:tcW w:w="2388" w:type="dxa"/>
          </w:tcPr>
          <w:p>
            <w:pPr>
              <w:pStyle w:val="TableParagraph"/>
              <w:spacing w:line="235" w:lineRule="exact" w:before="130"/>
              <w:ind w:left="106"/>
              <w:rPr>
                <w:b/>
                <w:sz w:val="22"/>
              </w:rPr>
            </w:pPr>
            <w:r>
              <w:rPr>
                <w:b/>
                <w:w w:val="105"/>
                <w:sz w:val="22"/>
              </w:rPr>
              <w:t>Alertness (TcRaH)</w:t>
            </w:r>
          </w:p>
        </w:tc>
        <w:tc>
          <w:tcPr>
            <w:tcW w:w="1323" w:type="dxa"/>
          </w:tcPr>
          <w:p>
            <w:pPr>
              <w:pStyle w:val="TableParagraph"/>
              <w:spacing w:line="235" w:lineRule="exact" w:before="130"/>
              <w:ind w:left="392"/>
              <w:rPr>
                <w:b/>
                <w:sz w:val="22"/>
              </w:rPr>
            </w:pPr>
            <w:r>
              <w:rPr>
                <w:b/>
                <w:w w:val="102"/>
                <w:sz w:val="22"/>
              </w:rPr>
              <w:t>1</w:t>
            </w:r>
          </w:p>
        </w:tc>
        <w:tc>
          <w:tcPr>
            <w:tcW w:w="1994" w:type="dxa"/>
          </w:tcPr>
          <w:p>
            <w:pPr>
              <w:pStyle w:val="TableParagraph"/>
              <w:spacing w:line="235" w:lineRule="exact" w:before="130"/>
              <w:ind w:left="387"/>
              <w:rPr>
                <w:b/>
                <w:sz w:val="22"/>
              </w:rPr>
            </w:pPr>
            <w:r>
              <w:rPr>
                <w:b/>
                <w:w w:val="105"/>
                <w:sz w:val="22"/>
              </w:rPr>
              <w:t>Wisdom</w:t>
            </w:r>
          </w:p>
        </w:tc>
        <w:tc>
          <w:tcPr>
            <w:tcW w:w="1293" w:type="dxa"/>
          </w:tcPr>
          <w:p>
            <w:pPr>
              <w:pStyle w:val="TableParagraph"/>
              <w:spacing w:line="235" w:lineRule="exact" w:before="130"/>
              <w:ind w:left="401"/>
              <w:rPr>
                <w:b/>
                <w:sz w:val="22"/>
              </w:rPr>
            </w:pPr>
            <w:r>
              <w:rPr>
                <w:b/>
                <w:w w:val="105"/>
                <w:sz w:val="22"/>
              </w:rPr>
              <w:t>+1</w:t>
            </w:r>
          </w:p>
        </w:tc>
      </w:tr>
      <w:tr>
        <w:trPr>
          <w:trHeight w:val="255" w:hRule="atLeast"/>
        </w:trPr>
        <w:tc>
          <w:tcPr>
            <w:tcW w:w="2388" w:type="dxa"/>
          </w:tcPr>
          <w:p>
            <w:pPr>
              <w:pStyle w:val="TableParagraph"/>
              <w:spacing w:line="236" w:lineRule="exact"/>
              <w:ind w:left="106"/>
              <w:rPr>
                <w:sz w:val="22"/>
              </w:rPr>
            </w:pPr>
            <w:r>
              <w:rPr>
                <w:w w:val="105"/>
                <w:sz w:val="22"/>
              </w:rPr>
              <w:t>Animal Lore</w:t>
            </w:r>
          </w:p>
        </w:tc>
        <w:tc>
          <w:tcPr>
            <w:tcW w:w="1323" w:type="dxa"/>
          </w:tcPr>
          <w:p>
            <w:pPr>
              <w:pStyle w:val="TableParagraph"/>
              <w:spacing w:line="236" w:lineRule="exact"/>
              <w:ind w:left="380"/>
              <w:rPr>
                <w:sz w:val="22"/>
              </w:rPr>
            </w:pPr>
            <w:r>
              <w:rPr>
                <w:w w:val="102"/>
                <w:sz w:val="22"/>
              </w:rPr>
              <w:t>1</w:t>
            </w:r>
          </w:p>
        </w:tc>
        <w:tc>
          <w:tcPr>
            <w:tcW w:w="1994" w:type="dxa"/>
          </w:tcPr>
          <w:p>
            <w:pPr>
              <w:pStyle w:val="TableParagraph"/>
              <w:spacing w:line="236" w:lineRule="exact"/>
              <w:ind w:left="387"/>
              <w:rPr>
                <w:sz w:val="22"/>
              </w:rPr>
            </w:pPr>
            <w:r>
              <w:rPr>
                <w:w w:val="105"/>
                <w:sz w:val="22"/>
              </w:rPr>
              <w:t>Intelligence</w:t>
            </w:r>
          </w:p>
        </w:tc>
        <w:tc>
          <w:tcPr>
            <w:tcW w:w="1293" w:type="dxa"/>
          </w:tcPr>
          <w:p>
            <w:pPr>
              <w:pStyle w:val="TableParagraph"/>
              <w:spacing w:line="236" w:lineRule="exact"/>
              <w:ind w:left="389"/>
              <w:rPr>
                <w:sz w:val="22"/>
              </w:rPr>
            </w:pPr>
            <w:r>
              <w:rPr>
                <w:w w:val="102"/>
                <w:sz w:val="22"/>
              </w:rPr>
              <w:t>0</w:t>
            </w:r>
          </w:p>
        </w:tc>
      </w:tr>
      <w:tr>
        <w:trPr>
          <w:trHeight w:val="259" w:hRule="atLeast"/>
        </w:trPr>
        <w:tc>
          <w:tcPr>
            <w:tcW w:w="2388" w:type="dxa"/>
          </w:tcPr>
          <w:p>
            <w:pPr>
              <w:pStyle w:val="TableParagraph"/>
              <w:ind w:left="106"/>
              <w:rPr>
                <w:sz w:val="22"/>
              </w:rPr>
            </w:pPr>
            <w:r>
              <w:rPr>
                <w:w w:val="105"/>
                <w:sz w:val="22"/>
              </w:rPr>
              <w:t>Armorer</w:t>
            </w:r>
          </w:p>
        </w:tc>
        <w:tc>
          <w:tcPr>
            <w:tcW w:w="1323" w:type="dxa"/>
          </w:tcPr>
          <w:p>
            <w:pPr>
              <w:pStyle w:val="TableParagraph"/>
              <w:ind w:left="380"/>
              <w:rPr>
                <w:sz w:val="22"/>
              </w:rPr>
            </w:pPr>
            <w:r>
              <w:rPr>
                <w:w w:val="102"/>
                <w:sz w:val="22"/>
              </w:rPr>
              <w:t>2</w:t>
            </w:r>
          </w:p>
        </w:tc>
        <w:tc>
          <w:tcPr>
            <w:tcW w:w="1994" w:type="dxa"/>
          </w:tcPr>
          <w:p>
            <w:pPr>
              <w:pStyle w:val="TableParagraph"/>
              <w:ind w:left="387"/>
              <w:rPr>
                <w:sz w:val="22"/>
              </w:rPr>
            </w:pPr>
            <w:r>
              <w:rPr>
                <w:w w:val="105"/>
                <w:sz w:val="22"/>
              </w:rPr>
              <w:t>Intelligence</w:t>
            </w:r>
          </w:p>
        </w:tc>
        <w:tc>
          <w:tcPr>
            <w:tcW w:w="1293" w:type="dxa"/>
          </w:tcPr>
          <w:p>
            <w:pPr>
              <w:pStyle w:val="TableParagraph"/>
              <w:ind w:left="389"/>
              <w:rPr>
                <w:sz w:val="22"/>
              </w:rPr>
            </w:pPr>
            <w:r>
              <w:rPr>
                <w:w w:val="105"/>
                <w:sz w:val="22"/>
              </w:rPr>
              <w:t>-2</w:t>
            </w:r>
          </w:p>
        </w:tc>
      </w:tr>
      <w:tr>
        <w:trPr>
          <w:trHeight w:val="259" w:hRule="atLeast"/>
        </w:trPr>
        <w:tc>
          <w:tcPr>
            <w:tcW w:w="2388" w:type="dxa"/>
          </w:tcPr>
          <w:p>
            <w:pPr>
              <w:pStyle w:val="TableParagraph"/>
              <w:ind w:left="106"/>
              <w:rPr>
                <w:sz w:val="22"/>
              </w:rPr>
            </w:pPr>
            <w:r>
              <w:rPr>
                <w:w w:val="105"/>
                <w:sz w:val="22"/>
              </w:rPr>
              <w:t>Astrology</w:t>
            </w:r>
          </w:p>
        </w:tc>
        <w:tc>
          <w:tcPr>
            <w:tcW w:w="1323" w:type="dxa"/>
          </w:tcPr>
          <w:p>
            <w:pPr>
              <w:pStyle w:val="TableParagraph"/>
              <w:ind w:left="380"/>
              <w:rPr>
                <w:sz w:val="22"/>
              </w:rPr>
            </w:pPr>
            <w:r>
              <w:rPr>
                <w:w w:val="102"/>
                <w:sz w:val="22"/>
              </w:rPr>
              <w:t>2</w:t>
            </w:r>
          </w:p>
        </w:tc>
        <w:tc>
          <w:tcPr>
            <w:tcW w:w="1994" w:type="dxa"/>
          </w:tcPr>
          <w:p>
            <w:pPr>
              <w:pStyle w:val="TableParagraph"/>
              <w:ind w:left="387"/>
              <w:rPr>
                <w:sz w:val="22"/>
              </w:rPr>
            </w:pPr>
            <w:r>
              <w:rPr>
                <w:w w:val="105"/>
                <w:sz w:val="22"/>
              </w:rPr>
              <w:t>Intelligence</w:t>
            </w:r>
          </w:p>
        </w:tc>
        <w:tc>
          <w:tcPr>
            <w:tcW w:w="1293" w:type="dxa"/>
          </w:tcPr>
          <w:p>
            <w:pPr>
              <w:pStyle w:val="TableParagraph"/>
              <w:ind w:left="0" w:right="278"/>
              <w:jc w:val="center"/>
              <w:rPr>
                <w:sz w:val="22"/>
              </w:rPr>
            </w:pPr>
            <w:r>
              <w:rPr>
                <w:w w:val="102"/>
                <w:sz w:val="22"/>
              </w:rPr>
              <w:t>0</w:t>
            </w:r>
          </w:p>
        </w:tc>
      </w:tr>
      <w:tr>
        <w:trPr>
          <w:trHeight w:val="259" w:hRule="atLeast"/>
        </w:trPr>
        <w:tc>
          <w:tcPr>
            <w:tcW w:w="2388" w:type="dxa"/>
          </w:tcPr>
          <w:p>
            <w:pPr>
              <w:pStyle w:val="TableParagraph"/>
              <w:ind w:left="106"/>
              <w:rPr>
                <w:sz w:val="22"/>
              </w:rPr>
            </w:pPr>
            <w:r>
              <w:rPr>
                <w:w w:val="105"/>
                <w:sz w:val="22"/>
              </w:rPr>
              <w:t>Blind-fighting</w:t>
            </w:r>
          </w:p>
        </w:tc>
        <w:tc>
          <w:tcPr>
            <w:tcW w:w="1323" w:type="dxa"/>
          </w:tcPr>
          <w:p>
            <w:pPr>
              <w:pStyle w:val="TableParagraph"/>
              <w:ind w:left="380"/>
              <w:rPr>
                <w:sz w:val="22"/>
              </w:rPr>
            </w:pPr>
            <w:r>
              <w:rPr>
                <w:w w:val="102"/>
                <w:sz w:val="22"/>
              </w:rPr>
              <w:t>2</w:t>
            </w:r>
          </w:p>
        </w:tc>
        <w:tc>
          <w:tcPr>
            <w:tcW w:w="1994" w:type="dxa"/>
          </w:tcPr>
          <w:p>
            <w:pPr>
              <w:pStyle w:val="TableParagraph"/>
              <w:ind w:left="387"/>
              <w:rPr>
                <w:sz w:val="22"/>
              </w:rPr>
            </w:pPr>
            <w:r>
              <w:rPr>
                <w:w w:val="105"/>
                <w:sz w:val="22"/>
              </w:rPr>
              <w:t>NA</w:t>
            </w:r>
          </w:p>
        </w:tc>
        <w:tc>
          <w:tcPr>
            <w:tcW w:w="1293" w:type="dxa"/>
          </w:tcPr>
          <w:p>
            <w:pPr>
              <w:pStyle w:val="TableParagraph"/>
              <w:ind w:left="389"/>
              <w:rPr>
                <w:sz w:val="22"/>
              </w:rPr>
            </w:pPr>
            <w:r>
              <w:rPr>
                <w:w w:val="105"/>
                <w:sz w:val="22"/>
              </w:rPr>
              <w:t>NA</w:t>
            </w:r>
          </w:p>
        </w:tc>
      </w:tr>
      <w:tr>
        <w:trPr>
          <w:trHeight w:val="262" w:hRule="atLeast"/>
        </w:trPr>
        <w:tc>
          <w:tcPr>
            <w:tcW w:w="2388" w:type="dxa"/>
          </w:tcPr>
          <w:p>
            <w:pPr>
              <w:pStyle w:val="TableParagraph"/>
              <w:spacing w:line="242" w:lineRule="exact"/>
              <w:ind w:left="106"/>
              <w:rPr>
                <w:b/>
                <w:sz w:val="22"/>
              </w:rPr>
            </w:pPr>
            <w:r>
              <w:rPr>
                <w:w w:val="105"/>
                <w:sz w:val="22"/>
              </w:rPr>
              <w:t>Boating </w:t>
            </w:r>
            <w:r>
              <w:rPr>
                <w:b/>
                <w:w w:val="105"/>
                <w:sz w:val="22"/>
              </w:rPr>
              <w:t>(TcRaH)</w:t>
            </w:r>
          </w:p>
        </w:tc>
        <w:tc>
          <w:tcPr>
            <w:tcW w:w="1323" w:type="dxa"/>
          </w:tcPr>
          <w:p>
            <w:pPr>
              <w:pStyle w:val="TableParagraph"/>
              <w:spacing w:line="242" w:lineRule="exact"/>
              <w:ind w:left="369"/>
              <w:rPr>
                <w:b/>
                <w:sz w:val="22"/>
              </w:rPr>
            </w:pPr>
            <w:r>
              <w:rPr>
                <w:b/>
                <w:w w:val="102"/>
                <w:sz w:val="22"/>
              </w:rPr>
              <w:t>1</w:t>
            </w:r>
          </w:p>
        </w:tc>
        <w:tc>
          <w:tcPr>
            <w:tcW w:w="1994" w:type="dxa"/>
          </w:tcPr>
          <w:p>
            <w:pPr>
              <w:pStyle w:val="TableParagraph"/>
              <w:spacing w:line="242" w:lineRule="exact"/>
              <w:ind w:left="386"/>
              <w:rPr>
                <w:b/>
                <w:sz w:val="22"/>
              </w:rPr>
            </w:pPr>
            <w:r>
              <w:rPr>
                <w:b/>
                <w:w w:val="105"/>
                <w:sz w:val="22"/>
              </w:rPr>
              <w:t>Wisdom</w:t>
            </w:r>
          </w:p>
        </w:tc>
        <w:tc>
          <w:tcPr>
            <w:tcW w:w="1293" w:type="dxa"/>
          </w:tcPr>
          <w:p>
            <w:pPr>
              <w:pStyle w:val="TableParagraph"/>
              <w:spacing w:line="242" w:lineRule="exact"/>
              <w:ind w:left="345"/>
              <w:rPr>
                <w:b/>
                <w:sz w:val="22"/>
              </w:rPr>
            </w:pPr>
            <w:r>
              <w:rPr>
                <w:b/>
                <w:w w:val="105"/>
                <w:sz w:val="22"/>
              </w:rPr>
              <w:t>+1</w:t>
            </w:r>
          </w:p>
        </w:tc>
      </w:tr>
      <w:tr>
        <w:trPr>
          <w:trHeight w:val="259" w:hRule="atLeast"/>
        </w:trPr>
        <w:tc>
          <w:tcPr>
            <w:tcW w:w="2388" w:type="dxa"/>
          </w:tcPr>
          <w:p>
            <w:pPr>
              <w:pStyle w:val="TableParagraph"/>
              <w:spacing w:line="235" w:lineRule="exact" w:before="4"/>
              <w:ind w:left="106"/>
              <w:rPr>
                <w:b/>
                <w:sz w:val="22"/>
              </w:rPr>
            </w:pPr>
            <w:r>
              <w:rPr>
                <w:b/>
                <w:w w:val="105"/>
                <w:sz w:val="22"/>
              </w:rPr>
              <w:t>Boatwright (TcDwH)</w:t>
            </w:r>
          </w:p>
        </w:tc>
        <w:tc>
          <w:tcPr>
            <w:tcW w:w="1323" w:type="dxa"/>
          </w:tcPr>
          <w:p>
            <w:pPr>
              <w:pStyle w:val="TableParagraph"/>
              <w:spacing w:line="235" w:lineRule="exact" w:before="4"/>
              <w:ind w:left="380"/>
              <w:rPr>
                <w:b/>
                <w:sz w:val="22"/>
              </w:rPr>
            </w:pPr>
            <w:r>
              <w:rPr>
                <w:b/>
                <w:w w:val="102"/>
                <w:sz w:val="22"/>
              </w:rPr>
              <w:t>1</w:t>
            </w:r>
          </w:p>
        </w:tc>
        <w:tc>
          <w:tcPr>
            <w:tcW w:w="1994" w:type="dxa"/>
          </w:tcPr>
          <w:p>
            <w:pPr>
              <w:pStyle w:val="TableParagraph"/>
              <w:spacing w:line="235" w:lineRule="exact" w:before="4"/>
              <w:ind w:left="387"/>
              <w:rPr>
                <w:b/>
                <w:sz w:val="22"/>
              </w:rPr>
            </w:pPr>
            <w:r>
              <w:rPr>
                <w:b/>
                <w:w w:val="105"/>
                <w:sz w:val="22"/>
              </w:rPr>
              <w:t>Intelligence</w:t>
            </w:r>
          </w:p>
        </w:tc>
        <w:tc>
          <w:tcPr>
            <w:tcW w:w="1293" w:type="dxa"/>
          </w:tcPr>
          <w:p>
            <w:pPr>
              <w:pStyle w:val="TableParagraph"/>
              <w:spacing w:line="235" w:lineRule="exact" w:before="4"/>
              <w:ind w:left="389"/>
              <w:rPr>
                <w:b/>
                <w:sz w:val="22"/>
              </w:rPr>
            </w:pPr>
            <w:r>
              <w:rPr>
                <w:b/>
                <w:w w:val="105"/>
                <w:sz w:val="22"/>
              </w:rPr>
              <w:t>-2</w:t>
            </w:r>
          </w:p>
        </w:tc>
      </w:tr>
      <w:tr>
        <w:trPr>
          <w:trHeight w:val="259" w:hRule="atLeast"/>
        </w:trPr>
        <w:tc>
          <w:tcPr>
            <w:tcW w:w="2388" w:type="dxa"/>
          </w:tcPr>
          <w:p>
            <w:pPr>
              <w:pStyle w:val="TableParagraph"/>
              <w:ind w:left="106"/>
              <w:rPr>
                <w:sz w:val="22"/>
              </w:rPr>
            </w:pPr>
            <w:r>
              <w:rPr>
                <w:w w:val="105"/>
                <w:sz w:val="22"/>
              </w:rPr>
              <w:t>Direction Sense</w:t>
            </w:r>
          </w:p>
        </w:tc>
        <w:tc>
          <w:tcPr>
            <w:tcW w:w="1323" w:type="dxa"/>
          </w:tcPr>
          <w:p>
            <w:pPr>
              <w:pStyle w:val="TableParagraph"/>
              <w:ind w:left="380"/>
              <w:rPr>
                <w:sz w:val="22"/>
              </w:rPr>
            </w:pPr>
            <w:r>
              <w:rPr>
                <w:w w:val="102"/>
                <w:sz w:val="22"/>
              </w:rPr>
              <w:t>1</w:t>
            </w:r>
          </w:p>
        </w:tc>
        <w:tc>
          <w:tcPr>
            <w:tcW w:w="1994" w:type="dxa"/>
          </w:tcPr>
          <w:p>
            <w:pPr>
              <w:pStyle w:val="TableParagraph"/>
              <w:ind w:left="387"/>
              <w:rPr>
                <w:sz w:val="22"/>
              </w:rPr>
            </w:pPr>
            <w:r>
              <w:rPr>
                <w:w w:val="105"/>
                <w:sz w:val="22"/>
              </w:rPr>
              <w:t>Wisdom</w:t>
            </w:r>
          </w:p>
        </w:tc>
        <w:tc>
          <w:tcPr>
            <w:tcW w:w="1293" w:type="dxa"/>
          </w:tcPr>
          <w:p>
            <w:pPr>
              <w:pStyle w:val="TableParagraph"/>
              <w:ind w:left="428" w:right="579"/>
              <w:jc w:val="center"/>
              <w:rPr>
                <w:sz w:val="22"/>
              </w:rPr>
            </w:pPr>
            <w:r>
              <w:rPr>
                <w:w w:val="105"/>
                <w:sz w:val="22"/>
              </w:rPr>
              <w:t>+1</w:t>
            </w:r>
          </w:p>
        </w:tc>
      </w:tr>
      <w:tr>
        <w:trPr>
          <w:trHeight w:val="260" w:hRule="atLeast"/>
        </w:trPr>
        <w:tc>
          <w:tcPr>
            <w:tcW w:w="2388" w:type="dxa"/>
          </w:tcPr>
          <w:p>
            <w:pPr>
              <w:pStyle w:val="TableParagraph"/>
              <w:spacing w:line="236" w:lineRule="exact" w:before="4"/>
              <w:ind w:left="106"/>
              <w:rPr>
                <w:b/>
                <w:sz w:val="22"/>
              </w:rPr>
            </w:pPr>
            <w:r>
              <w:rPr>
                <w:b/>
                <w:w w:val="105"/>
                <w:sz w:val="22"/>
              </w:rPr>
              <w:t>Dwarf Runes</w:t>
            </w:r>
            <w:r>
              <w:rPr>
                <w:b/>
                <w:spacing w:val="-39"/>
                <w:w w:val="105"/>
                <w:sz w:val="22"/>
              </w:rPr>
              <w:t> </w:t>
            </w:r>
            <w:r>
              <w:rPr>
                <w:b/>
                <w:w w:val="105"/>
                <w:sz w:val="22"/>
              </w:rPr>
              <w:t>(TcDwH)</w:t>
            </w:r>
          </w:p>
        </w:tc>
        <w:tc>
          <w:tcPr>
            <w:tcW w:w="1323" w:type="dxa"/>
          </w:tcPr>
          <w:p>
            <w:pPr>
              <w:pStyle w:val="TableParagraph"/>
              <w:spacing w:line="236" w:lineRule="exact" w:before="4"/>
              <w:ind w:left="380"/>
              <w:rPr>
                <w:b/>
                <w:sz w:val="22"/>
              </w:rPr>
            </w:pPr>
            <w:r>
              <w:rPr>
                <w:b/>
                <w:w w:val="102"/>
                <w:sz w:val="22"/>
              </w:rPr>
              <w:t>1</w:t>
            </w:r>
          </w:p>
        </w:tc>
        <w:tc>
          <w:tcPr>
            <w:tcW w:w="1994" w:type="dxa"/>
          </w:tcPr>
          <w:p>
            <w:pPr>
              <w:pStyle w:val="TableParagraph"/>
              <w:spacing w:line="236" w:lineRule="exact" w:before="4"/>
              <w:ind w:left="387"/>
              <w:rPr>
                <w:b/>
                <w:sz w:val="22"/>
              </w:rPr>
            </w:pPr>
            <w:r>
              <w:rPr>
                <w:b/>
                <w:w w:val="105"/>
                <w:sz w:val="22"/>
              </w:rPr>
              <w:t>Intelligence</w:t>
            </w:r>
          </w:p>
        </w:tc>
        <w:tc>
          <w:tcPr>
            <w:tcW w:w="1293" w:type="dxa"/>
          </w:tcPr>
          <w:p>
            <w:pPr>
              <w:pStyle w:val="TableParagraph"/>
              <w:spacing w:line="236" w:lineRule="exact" w:before="4"/>
              <w:ind w:left="389"/>
              <w:rPr>
                <w:b/>
                <w:sz w:val="22"/>
              </w:rPr>
            </w:pPr>
            <w:r>
              <w:rPr>
                <w:b/>
                <w:w w:val="105"/>
                <w:sz w:val="22"/>
              </w:rPr>
              <w:t>+2</w:t>
            </w:r>
          </w:p>
        </w:tc>
      </w:tr>
      <w:tr>
        <w:trPr>
          <w:trHeight w:val="252" w:hRule="atLeast"/>
        </w:trPr>
        <w:tc>
          <w:tcPr>
            <w:tcW w:w="2388" w:type="dxa"/>
          </w:tcPr>
          <w:p>
            <w:pPr>
              <w:pStyle w:val="TableParagraph"/>
              <w:spacing w:line="232" w:lineRule="exact"/>
              <w:ind w:left="106"/>
              <w:rPr>
                <w:sz w:val="22"/>
              </w:rPr>
            </w:pPr>
            <w:r>
              <w:rPr>
                <w:w w:val="105"/>
                <w:sz w:val="22"/>
              </w:rPr>
              <w:t>Endurance</w:t>
            </w:r>
          </w:p>
        </w:tc>
        <w:tc>
          <w:tcPr>
            <w:tcW w:w="1323" w:type="dxa"/>
          </w:tcPr>
          <w:p>
            <w:pPr>
              <w:pStyle w:val="TableParagraph"/>
              <w:spacing w:line="232" w:lineRule="exact"/>
              <w:ind w:left="380"/>
              <w:rPr>
                <w:sz w:val="22"/>
              </w:rPr>
            </w:pPr>
            <w:r>
              <w:rPr>
                <w:w w:val="102"/>
                <w:sz w:val="22"/>
              </w:rPr>
              <w:t>2</w:t>
            </w:r>
          </w:p>
        </w:tc>
        <w:tc>
          <w:tcPr>
            <w:tcW w:w="1994" w:type="dxa"/>
          </w:tcPr>
          <w:p>
            <w:pPr>
              <w:pStyle w:val="TableParagraph"/>
              <w:spacing w:line="232" w:lineRule="exact"/>
              <w:ind w:left="387"/>
              <w:rPr>
                <w:sz w:val="22"/>
              </w:rPr>
            </w:pPr>
            <w:r>
              <w:rPr>
                <w:w w:val="105"/>
                <w:sz w:val="22"/>
              </w:rPr>
              <w:t>Constitution</w:t>
            </w:r>
          </w:p>
        </w:tc>
        <w:tc>
          <w:tcPr>
            <w:tcW w:w="1293" w:type="dxa"/>
          </w:tcPr>
          <w:p>
            <w:pPr>
              <w:pStyle w:val="TableParagraph"/>
              <w:spacing w:line="232" w:lineRule="exact"/>
              <w:ind w:left="389"/>
              <w:rPr>
                <w:sz w:val="22"/>
              </w:rPr>
            </w:pPr>
            <w:r>
              <w:rPr>
                <w:w w:val="102"/>
                <w:sz w:val="22"/>
              </w:rPr>
              <w:t>0</w:t>
            </w:r>
          </w:p>
        </w:tc>
      </w:tr>
      <w:tr>
        <w:trPr>
          <w:trHeight w:val="263" w:hRule="atLeast"/>
        </w:trPr>
        <w:tc>
          <w:tcPr>
            <w:tcW w:w="6998" w:type="dxa"/>
            <w:gridSpan w:val="4"/>
          </w:tcPr>
          <w:p>
            <w:pPr>
              <w:pStyle w:val="TableParagraph"/>
              <w:tabs>
                <w:tab w:pos="4097" w:val="left" w:leader="none"/>
                <w:tab w:pos="6094" w:val="left" w:leader="none"/>
              </w:tabs>
              <w:spacing w:line="234" w:lineRule="exact" w:before="10"/>
              <w:ind w:left="106"/>
              <w:rPr>
                <w:b/>
                <w:sz w:val="22"/>
              </w:rPr>
            </w:pPr>
            <w:r>
              <w:rPr>
                <w:b/>
                <w:w w:val="105"/>
                <w:sz w:val="22"/>
              </w:rPr>
              <w:t>Fungi Recognition</w:t>
            </w:r>
            <w:r>
              <w:rPr>
                <w:b/>
                <w:spacing w:val="-29"/>
                <w:w w:val="105"/>
                <w:sz w:val="22"/>
              </w:rPr>
              <w:t> </w:t>
            </w:r>
            <w:r>
              <w:rPr>
                <w:b/>
                <w:w w:val="105"/>
                <w:sz w:val="22"/>
              </w:rPr>
              <w:t>(TcDwH)</w:t>
            </w:r>
            <w:r>
              <w:rPr>
                <w:b/>
                <w:spacing w:val="-15"/>
                <w:w w:val="105"/>
                <w:sz w:val="22"/>
              </w:rPr>
              <w:t> </w:t>
            </w:r>
            <w:r>
              <w:rPr>
                <w:b/>
                <w:w w:val="105"/>
                <w:sz w:val="22"/>
              </w:rPr>
              <w:t>1</w:t>
              <w:tab/>
              <w:t>Intelligence</w:t>
              <w:tab/>
              <w:t>+3</w:t>
            </w:r>
          </w:p>
        </w:tc>
      </w:tr>
      <w:tr>
        <w:trPr>
          <w:trHeight w:val="259" w:hRule="atLeast"/>
        </w:trPr>
        <w:tc>
          <w:tcPr>
            <w:tcW w:w="2388" w:type="dxa"/>
          </w:tcPr>
          <w:p>
            <w:pPr>
              <w:pStyle w:val="TableParagraph"/>
              <w:spacing w:line="235" w:lineRule="exact"/>
              <w:ind w:left="106"/>
              <w:rPr>
                <w:sz w:val="22"/>
              </w:rPr>
            </w:pPr>
            <w:r>
              <w:rPr>
                <w:w w:val="105"/>
                <w:sz w:val="22"/>
              </w:rPr>
              <w:t>Gem Cutting</w:t>
            </w:r>
          </w:p>
        </w:tc>
        <w:tc>
          <w:tcPr>
            <w:tcW w:w="1323" w:type="dxa"/>
          </w:tcPr>
          <w:p>
            <w:pPr>
              <w:pStyle w:val="TableParagraph"/>
              <w:spacing w:line="235" w:lineRule="exact"/>
              <w:ind w:left="438"/>
              <w:rPr>
                <w:sz w:val="22"/>
              </w:rPr>
            </w:pPr>
            <w:r>
              <w:rPr>
                <w:w w:val="102"/>
                <w:sz w:val="22"/>
              </w:rPr>
              <w:t>2</w:t>
            </w:r>
          </w:p>
        </w:tc>
        <w:tc>
          <w:tcPr>
            <w:tcW w:w="1994" w:type="dxa"/>
          </w:tcPr>
          <w:p>
            <w:pPr>
              <w:pStyle w:val="TableParagraph"/>
              <w:spacing w:line="235" w:lineRule="exact"/>
              <w:ind w:left="387"/>
              <w:rPr>
                <w:sz w:val="22"/>
              </w:rPr>
            </w:pPr>
            <w:r>
              <w:rPr>
                <w:w w:val="105"/>
                <w:sz w:val="22"/>
              </w:rPr>
              <w:t>Dexterity</w:t>
            </w:r>
          </w:p>
        </w:tc>
        <w:tc>
          <w:tcPr>
            <w:tcW w:w="1293" w:type="dxa"/>
          </w:tcPr>
          <w:p>
            <w:pPr>
              <w:pStyle w:val="TableParagraph"/>
              <w:spacing w:line="235" w:lineRule="exact"/>
              <w:ind w:left="389"/>
              <w:rPr>
                <w:sz w:val="22"/>
              </w:rPr>
            </w:pPr>
            <w:r>
              <w:rPr>
                <w:w w:val="105"/>
                <w:sz w:val="22"/>
              </w:rPr>
              <w:t>-2</w:t>
            </w:r>
          </w:p>
        </w:tc>
      </w:tr>
      <w:tr>
        <w:trPr>
          <w:trHeight w:val="259" w:hRule="atLeast"/>
        </w:trPr>
        <w:tc>
          <w:tcPr>
            <w:tcW w:w="2388" w:type="dxa"/>
          </w:tcPr>
          <w:p>
            <w:pPr>
              <w:pStyle w:val="TableParagraph"/>
              <w:ind w:left="106"/>
              <w:rPr>
                <w:sz w:val="22"/>
              </w:rPr>
            </w:pPr>
            <w:r>
              <w:rPr>
                <w:w w:val="105"/>
                <w:sz w:val="22"/>
              </w:rPr>
              <w:t>Intimidation</w:t>
            </w:r>
          </w:p>
        </w:tc>
        <w:tc>
          <w:tcPr>
            <w:tcW w:w="1323" w:type="dxa"/>
          </w:tcPr>
          <w:p>
            <w:pPr>
              <w:pStyle w:val="TableParagraph"/>
              <w:ind w:left="380"/>
              <w:rPr>
                <w:sz w:val="22"/>
              </w:rPr>
            </w:pPr>
            <w:r>
              <w:rPr>
                <w:w w:val="102"/>
                <w:sz w:val="22"/>
              </w:rPr>
              <w:t>1</w:t>
            </w:r>
          </w:p>
        </w:tc>
        <w:tc>
          <w:tcPr>
            <w:tcW w:w="1994" w:type="dxa"/>
          </w:tcPr>
          <w:p>
            <w:pPr>
              <w:pStyle w:val="TableParagraph"/>
              <w:ind w:left="387"/>
              <w:rPr>
                <w:sz w:val="22"/>
              </w:rPr>
            </w:pPr>
            <w:r>
              <w:rPr>
                <w:w w:val="105"/>
                <w:sz w:val="22"/>
              </w:rPr>
              <w:t>ability special</w:t>
            </w:r>
          </w:p>
        </w:tc>
        <w:tc>
          <w:tcPr>
            <w:tcW w:w="1293" w:type="dxa"/>
          </w:tcPr>
          <w:p>
            <w:pPr>
              <w:pStyle w:val="TableParagraph"/>
              <w:ind w:left="385"/>
              <w:rPr>
                <w:sz w:val="22"/>
              </w:rPr>
            </w:pPr>
            <w:r>
              <w:rPr>
                <w:w w:val="105"/>
                <w:sz w:val="22"/>
              </w:rPr>
              <w:t>special</w:t>
            </w:r>
          </w:p>
        </w:tc>
      </w:tr>
      <w:tr>
        <w:trPr>
          <w:trHeight w:val="254" w:hRule="atLeast"/>
        </w:trPr>
        <w:tc>
          <w:tcPr>
            <w:tcW w:w="2388" w:type="dxa"/>
          </w:tcPr>
          <w:p>
            <w:pPr>
              <w:pStyle w:val="TableParagraph"/>
              <w:spacing w:line="234" w:lineRule="exact"/>
              <w:ind w:left="106"/>
              <w:rPr>
                <w:sz w:val="22"/>
              </w:rPr>
            </w:pPr>
            <w:r>
              <w:rPr>
                <w:w w:val="105"/>
                <w:sz w:val="22"/>
              </w:rPr>
              <w:t>Languages, Modern</w:t>
            </w:r>
          </w:p>
        </w:tc>
        <w:tc>
          <w:tcPr>
            <w:tcW w:w="1323" w:type="dxa"/>
          </w:tcPr>
          <w:p>
            <w:pPr>
              <w:pStyle w:val="TableParagraph"/>
              <w:spacing w:line="234" w:lineRule="exact"/>
              <w:ind w:left="380"/>
              <w:rPr>
                <w:sz w:val="22"/>
              </w:rPr>
            </w:pPr>
            <w:r>
              <w:rPr>
                <w:w w:val="102"/>
                <w:sz w:val="22"/>
              </w:rPr>
              <w:t>1</w:t>
            </w:r>
          </w:p>
        </w:tc>
        <w:tc>
          <w:tcPr>
            <w:tcW w:w="1994" w:type="dxa"/>
          </w:tcPr>
          <w:p>
            <w:pPr>
              <w:pStyle w:val="TableParagraph"/>
              <w:spacing w:line="234" w:lineRule="exact"/>
              <w:ind w:left="387"/>
              <w:rPr>
                <w:sz w:val="22"/>
              </w:rPr>
            </w:pPr>
            <w:r>
              <w:rPr>
                <w:w w:val="105"/>
                <w:sz w:val="22"/>
              </w:rPr>
              <w:t>Intelligence</w:t>
            </w:r>
          </w:p>
        </w:tc>
        <w:tc>
          <w:tcPr>
            <w:tcW w:w="1293" w:type="dxa"/>
          </w:tcPr>
          <w:p>
            <w:pPr>
              <w:pStyle w:val="TableParagraph"/>
              <w:spacing w:line="234" w:lineRule="exact"/>
              <w:ind w:left="0" w:right="278"/>
              <w:jc w:val="center"/>
              <w:rPr>
                <w:sz w:val="22"/>
              </w:rPr>
            </w:pPr>
            <w:r>
              <w:rPr>
                <w:w w:val="102"/>
                <w:sz w:val="22"/>
              </w:rPr>
              <w:t>0</w:t>
            </w:r>
          </w:p>
        </w:tc>
      </w:tr>
      <w:tr>
        <w:trPr>
          <w:trHeight w:val="267" w:hRule="atLeast"/>
        </w:trPr>
        <w:tc>
          <w:tcPr>
            <w:tcW w:w="3711" w:type="dxa"/>
            <w:gridSpan w:val="2"/>
          </w:tcPr>
          <w:p>
            <w:pPr>
              <w:pStyle w:val="TableParagraph"/>
              <w:spacing w:line="231" w:lineRule="exact"/>
              <w:ind w:left="106"/>
              <w:rPr>
                <w:b/>
                <w:sz w:val="22"/>
              </w:rPr>
            </w:pPr>
            <w:r>
              <w:rPr>
                <w:b/>
                <w:w w:val="105"/>
                <w:sz w:val="22"/>
              </w:rPr>
              <w:t>Local Dwarf History (TcDwH) 1</w:t>
            </w:r>
          </w:p>
        </w:tc>
        <w:tc>
          <w:tcPr>
            <w:tcW w:w="1994" w:type="dxa"/>
          </w:tcPr>
          <w:p>
            <w:pPr>
              <w:pStyle w:val="TableParagraph"/>
              <w:spacing w:line="231" w:lineRule="exact"/>
              <w:ind w:left="387"/>
              <w:rPr>
                <w:b/>
                <w:sz w:val="22"/>
              </w:rPr>
            </w:pPr>
            <w:r>
              <w:rPr>
                <w:b/>
                <w:w w:val="105"/>
                <w:sz w:val="22"/>
              </w:rPr>
              <w:t>Charisma</w:t>
            </w:r>
          </w:p>
        </w:tc>
        <w:tc>
          <w:tcPr>
            <w:tcW w:w="1293" w:type="dxa"/>
          </w:tcPr>
          <w:p>
            <w:pPr>
              <w:pStyle w:val="TableParagraph"/>
              <w:spacing w:line="231" w:lineRule="exact"/>
              <w:ind w:left="389"/>
              <w:rPr>
                <w:b/>
                <w:sz w:val="22"/>
              </w:rPr>
            </w:pPr>
            <w:r>
              <w:rPr>
                <w:b/>
                <w:w w:val="105"/>
                <w:sz w:val="22"/>
              </w:rPr>
              <w:t>+2</w:t>
            </w:r>
          </w:p>
        </w:tc>
      </w:tr>
      <w:tr>
        <w:trPr>
          <w:trHeight w:val="255" w:hRule="atLeast"/>
        </w:trPr>
        <w:tc>
          <w:tcPr>
            <w:tcW w:w="3711" w:type="dxa"/>
            <w:gridSpan w:val="2"/>
          </w:tcPr>
          <w:p>
            <w:pPr>
              <w:pStyle w:val="TableParagraph"/>
              <w:tabs>
                <w:tab w:pos="2938" w:val="right" w:leader="none"/>
              </w:tabs>
              <w:spacing w:line="236" w:lineRule="exact"/>
              <w:ind w:left="106"/>
              <w:rPr>
                <w:b/>
                <w:sz w:val="22"/>
              </w:rPr>
            </w:pPr>
            <w:r>
              <w:rPr>
                <w:w w:val="105"/>
                <w:sz w:val="22"/>
              </w:rPr>
              <w:t>Locksmithing</w:t>
              <w:tab/>
            </w:r>
            <w:r>
              <w:rPr>
                <w:b/>
                <w:w w:val="105"/>
                <w:sz w:val="22"/>
              </w:rPr>
              <w:t>1</w:t>
            </w:r>
          </w:p>
        </w:tc>
        <w:tc>
          <w:tcPr>
            <w:tcW w:w="1994" w:type="dxa"/>
          </w:tcPr>
          <w:p>
            <w:pPr>
              <w:pStyle w:val="TableParagraph"/>
              <w:spacing w:line="236" w:lineRule="exact"/>
              <w:ind w:left="387"/>
              <w:rPr>
                <w:b/>
                <w:sz w:val="22"/>
              </w:rPr>
            </w:pPr>
            <w:r>
              <w:rPr>
                <w:b/>
                <w:w w:val="105"/>
                <w:sz w:val="22"/>
              </w:rPr>
              <w:t>Dexterity</w:t>
            </w:r>
          </w:p>
        </w:tc>
        <w:tc>
          <w:tcPr>
            <w:tcW w:w="1293" w:type="dxa"/>
          </w:tcPr>
          <w:p>
            <w:pPr>
              <w:pStyle w:val="TableParagraph"/>
              <w:spacing w:line="236" w:lineRule="exact"/>
              <w:ind w:left="0" w:right="219"/>
              <w:jc w:val="center"/>
              <w:rPr>
                <w:b/>
                <w:sz w:val="22"/>
              </w:rPr>
            </w:pPr>
            <w:r>
              <w:rPr>
                <w:b/>
                <w:w w:val="102"/>
                <w:sz w:val="22"/>
              </w:rPr>
              <w:t>0</w:t>
            </w:r>
          </w:p>
        </w:tc>
      </w:tr>
      <w:tr>
        <w:trPr>
          <w:trHeight w:val="262" w:hRule="atLeast"/>
        </w:trPr>
        <w:tc>
          <w:tcPr>
            <w:tcW w:w="3711" w:type="dxa"/>
            <w:gridSpan w:val="2"/>
          </w:tcPr>
          <w:p>
            <w:pPr>
              <w:pStyle w:val="TableParagraph"/>
              <w:tabs>
                <w:tab w:pos="2938" w:val="right" w:leader="none"/>
              </w:tabs>
              <w:spacing w:line="242" w:lineRule="exact"/>
              <w:ind w:left="106"/>
              <w:rPr>
                <w:sz w:val="22"/>
              </w:rPr>
            </w:pPr>
            <w:r>
              <w:rPr>
                <w:w w:val="105"/>
                <w:sz w:val="22"/>
              </w:rPr>
              <w:t>Mining</w:t>
              <w:tab/>
              <w:t>2</w:t>
            </w:r>
          </w:p>
        </w:tc>
        <w:tc>
          <w:tcPr>
            <w:tcW w:w="1994" w:type="dxa"/>
          </w:tcPr>
          <w:p>
            <w:pPr>
              <w:pStyle w:val="TableParagraph"/>
              <w:spacing w:line="242" w:lineRule="exact"/>
              <w:ind w:left="387"/>
              <w:rPr>
                <w:sz w:val="22"/>
              </w:rPr>
            </w:pPr>
            <w:r>
              <w:rPr>
                <w:w w:val="105"/>
                <w:sz w:val="22"/>
              </w:rPr>
              <w:t>Wisdom</w:t>
            </w:r>
          </w:p>
        </w:tc>
        <w:tc>
          <w:tcPr>
            <w:tcW w:w="1293" w:type="dxa"/>
          </w:tcPr>
          <w:p>
            <w:pPr>
              <w:pStyle w:val="TableParagraph"/>
              <w:spacing w:line="242" w:lineRule="exact"/>
              <w:ind w:left="376" w:right="579"/>
              <w:jc w:val="center"/>
              <w:rPr>
                <w:sz w:val="22"/>
              </w:rPr>
            </w:pPr>
            <w:r>
              <w:rPr>
                <w:w w:val="105"/>
                <w:sz w:val="22"/>
              </w:rPr>
              <w:t>-3</w:t>
            </w:r>
          </w:p>
        </w:tc>
      </w:tr>
      <w:tr>
        <w:trPr>
          <w:trHeight w:val="259" w:hRule="atLeast"/>
        </w:trPr>
        <w:tc>
          <w:tcPr>
            <w:tcW w:w="3711" w:type="dxa"/>
            <w:gridSpan w:val="2"/>
          </w:tcPr>
          <w:p>
            <w:pPr>
              <w:pStyle w:val="TableParagraph"/>
              <w:tabs>
                <w:tab w:pos="2938" w:val="right" w:leader="none"/>
              </w:tabs>
              <w:spacing w:line="235" w:lineRule="exact" w:before="4"/>
              <w:ind w:left="106"/>
              <w:rPr>
                <w:b/>
                <w:sz w:val="22"/>
              </w:rPr>
            </w:pPr>
            <w:r>
              <w:rPr>
                <w:b/>
                <w:w w:val="105"/>
                <w:sz w:val="22"/>
              </w:rPr>
              <w:t>Pest</w:t>
            </w:r>
            <w:r>
              <w:rPr>
                <w:b/>
                <w:spacing w:val="-7"/>
                <w:w w:val="105"/>
                <w:sz w:val="22"/>
              </w:rPr>
              <w:t> </w:t>
            </w:r>
            <w:r>
              <w:rPr>
                <w:b/>
                <w:w w:val="105"/>
                <w:sz w:val="22"/>
              </w:rPr>
              <w:t>Control</w:t>
            </w:r>
            <w:r>
              <w:rPr>
                <w:b/>
                <w:spacing w:val="-6"/>
                <w:w w:val="105"/>
                <w:sz w:val="22"/>
              </w:rPr>
              <w:t> </w:t>
            </w:r>
            <w:r>
              <w:rPr>
                <w:b/>
                <w:w w:val="105"/>
                <w:sz w:val="22"/>
              </w:rPr>
              <w:t>(TcDwH)</w:t>
              <w:tab/>
              <w:t>1</w:t>
            </w:r>
          </w:p>
        </w:tc>
        <w:tc>
          <w:tcPr>
            <w:tcW w:w="1994" w:type="dxa"/>
          </w:tcPr>
          <w:p>
            <w:pPr>
              <w:pStyle w:val="TableParagraph"/>
              <w:spacing w:line="235" w:lineRule="exact" w:before="4"/>
              <w:ind w:left="387"/>
              <w:rPr>
                <w:b/>
                <w:sz w:val="22"/>
              </w:rPr>
            </w:pPr>
            <w:r>
              <w:rPr>
                <w:b/>
                <w:w w:val="105"/>
                <w:sz w:val="22"/>
              </w:rPr>
              <w:t>Wisdom</w:t>
            </w:r>
          </w:p>
        </w:tc>
        <w:tc>
          <w:tcPr>
            <w:tcW w:w="1293" w:type="dxa"/>
          </w:tcPr>
          <w:p>
            <w:pPr>
              <w:pStyle w:val="TableParagraph"/>
              <w:spacing w:line="235" w:lineRule="exact" w:before="4"/>
              <w:ind w:left="389"/>
              <w:rPr>
                <w:b/>
                <w:sz w:val="22"/>
              </w:rPr>
            </w:pPr>
            <w:r>
              <w:rPr>
                <w:b/>
                <w:w w:val="102"/>
                <w:sz w:val="22"/>
              </w:rPr>
              <w:t>0</w:t>
            </w:r>
          </w:p>
        </w:tc>
      </w:tr>
      <w:tr>
        <w:trPr>
          <w:trHeight w:val="256" w:hRule="atLeast"/>
        </w:trPr>
        <w:tc>
          <w:tcPr>
            <w:tcW w:w="3711" w:type="dxa"/>
            <w:gridSpan w:val="2"/>
          </w:tcPr>
          <w:p>
            <w:pPr>
              <w:pStyle w:val="TableParagraph"/>
              <w:tabs>
                <w:tab w:pos="2926" w:val="right" w:leader="none"/>
              </w:tabs>
              <w:spacing w:line="237" w:lineRule="exact"/>
              <w:ind w:left="106"/>
              <w:rPr>
                <w:sz w:val="22"/>
              </w:rPr>
            </w:pPr>
            <w:r>
              <w:rPr>
                <w:w w:val="105"/>
                <w:sz w:val="22"/>
              </w:rPr>
              <w:t>Riding,</w:t>
            </w:r>
            <w:r>
              <w:rPr>
                <w:spacing w:val="-4"/>
                <w:w w:val="105"/>
                <w:sz w:val="22"/>
              </w:rPr>
              <w:t> </w:t>
            </w:r>
            <w:r>
              <w:rPr>
                <w:w w:val="105"/>
                <w:sz w:val="22"/>
              </w:rPr>
              <w:t>Airborne</w:t>
              <w:tab/>
              <w:t>2</w:t>
            </w:r>
          </w:p>
        </w:tc>
        <w:tc>
          <w:tcPr>
            <w:tcW w:w="1994" w:type="dxa"/>
          </w:tcPr>
          <w:p>
            <w:pPr>
              <w:pStyle w:val="TableParagraph"/>
              <w:spacing w:line="237" w:lineRule="exact"/>
              <w:ind w:left="343"/>
              <w:rPr>
                <w:sz w:val="22"/>
              </w:rPr>
            </w:pPr>
            <w:r>
              <w:rPr>
                <w:w w:val="105"/>
                <w:sz w:val="22"/>
              </w:rPr>
              <w:t>Wisdom</w:t>
            </w:r>
          </w:p>
        </w:tc>
        <w:tc>
          <w:tcPr>
            <w:tcW w:w="1293" w:type="dxa"/>
          </w:tcPr>
          <w:p>
            <w:pPr>
              <w:pStyle w:val="TableParagraph"/>
              <w:spacing w:line="237" w:lineRule="exact"/>
              <w:ind w:left="380"/>
              <w:rPr>
                <w:sz w:val="22"/>
              </w:rPr>
            </w:pPr>
            <w:r>
              <w:rPr>
                <w:w w:val="105"/>
                <w:sz w:val="22"/>
              </w:rPr>
              <w:t>-2</w:t>
            </w:r>
          </w:p>
        </w:tc>
      </w:tr>
      <w:tr>
        <w:trPr>
          <w:trHeight w:val="262" w:hRule="atLeast"/>
        </w:trPr>
        <w:tc>
          <w:tcPr>
            <w:tcW w:w="3711" w:type="dxa"/>
            <w:gridSpan w:val="2"/>
          </w:tcPr>
          <w:p>
            <w:pPr>
              <w:pStyle w:val="TableParagraph"/>
              <w:tabs>
                <w:tab w:pos="2938" w:val="right" w:leader="none"/>
              </w:tabs>
              <w:spacing w:line="241" w:lineRule="exact" w:before="1"/>
              <w:ind w:left="106"/>
              <w:rPr>
                <w:sz w:val="22"/>
              </w:rPr>
            </w:pPr>
            <w:r>
              <w:rPr>
                <w:w w:val="105"/>
                <w:sz w:val="22"/>
              </w:rPr>
              <w:t>Riding,</w:t>
            </w:r>
            <w:r>
              <w:rPr>
                <w:spacing w:val="-6"/>
                <w:w w:val="105"/>
                <w:sz w:val="22"/>
              </w:rPr>
              <w:t> </w:t>
            </w:r>
            <w:r>
              <w:rPr>
                <w:w w:val="105"/>
                <w:sz w:val="22"/>
              </w:rPr>
              <w:t>Land</w:t>
            </w:r>
            <w:r>
              <w:rPr>
                <w:spacing w:val="-4"/>
                <w:w w:val="105"/>
                <w:sz w:val="22"/>
              </w:rPr>
              <w:t> </w:t>
            </w:r>
            <w:r>
              <w:rPr>
                <w:w w:val="105"/>
                <w:sz w:val="22"/>
              </w:rPr>
              <w:t>Animals</w:t>
              <w:tab/>
              <w:t>1</w:t>
            </w:r>
          </w:p>
        </w:tc>
        <w:tc>
          <w:tcPr>
            <w:tcW w:w="1994" w:type="dxa"/>
          </w:tcPr>
          <w:p>
            <w:pPr>
              <w:pStyle w:val="TableParagraph"/>
              <w:spacing w:line="241" w:lineRule="exact" w:before="1"/>
              <w:ind w:left="387"/>
              <w:rPr>
                <w:sz w:val="22"/>
              </w:rPr>
            </w:pPr>
            <w:r>
              <w:rPr>
                <w:w w:val="105"/>
                <w:sz w:val="22"/>
              </w:rPr>
              <w:t>Wisdom</w:t>
            </w:r>
          </w:p>
        </w:tc>
        <w:tc>
          <w:tcPr>
            <w:tcW w:w="1293" w:type="dxa"/>
          </w:tcPr>
          <w:p>
            <w:pPr>
              <w:pStyle w:val="TableParagraph"/>
              <w:spacing w:line="241" w:lineRule="exact" w:before="1"/>
              <w:ind w:left="345"/>
              <w:rPr>
                <w:sz w:val="22"/>
              </w:rPr>
            </w:pPr>
            <w:r>
              <w:rPr>
                <w:w w:val="105"/>
                <w:sz w:val="22"/>
              </w:rPr>
              <w:t>+3</w:t>
            </w:r>
          </w:p>
        </w:tc>
      </w:tr>
      <w:tr>
        <w:trPr>
          <w:trHeight w:val="259" w:hRule="atLeast"/>
        </w:trPr>
        <w:tc>
          <w:tcPr>
            <w:tcW w:w="3711" w:type="dxa"/>
            <w:gridSpan w:val="2"/>
          </w:tcPr>
          <w:p>
            <w:pPr>
              <w:pStyle w:val="TableParagraph"/>
              <w:tabs>
                <w:tab w:pos="2825" w:val="left" w:leader="none"/>
              </w:tabs>
              <w:spacing w:line="236" w:lineRule="exact" w:before="2"/>
              <w:ind w:left="106"/>
              <w:rPr>
                <w:b/>
                <w:sz w:val="22"/>
              </w:rPr>
            </w:pPr>
            <w:r>
              <w:rPr>
                <w:b/>
                <w:w w:val="105"/>
                <w:sz w:val="22"/>
              </w:rPr>
              <w:t>Sign</w:t>
            </w:r>
            <w:r>
              <w:rPr>
                <w:b/>
                <w:spacing w:val="-15"/>
                <w:w w:val="105"/>
                <w:sz w:val="22"/>
              </w:rPr>
              <w:t> </w:t>
            </w:r>
            <w:r>
              <w:rPr>
                <w:b/>
                <w:w w:val="105"/>
                <w:sz w:val="22"/>
              </w:rPr>
              <w:t>Language</w:t>
            </w:r>
            <w:r>
              <w:rPr>
                <w:b/>
                <w:spacing w:val="-15"/>
                <w:w w:val="105"/>
                <w:sz w:val="22"/>
              </w:rPr>
              <w:t> </w:t>
            </w:r>
            <w:r>
              <w:rPr>
                <w:b/>
                <w:w w:val="105"/>
                <w:sz w:val="22"/>
              </w:rPr>
              <w:t>(TcDwH)</w:t>
              <w:tab/>
              <w:t>1</w:t>
            </w:r>
          </w:p>
        </w:tc>
        <w:tc>
          <w:tcPr>
            <w:tcW w:w="1994" w:type="dxa"/>
          </w:tcPr>
          <w:p>
            <w:pPr>
              <w:pStyle w:val="TableParagraph"/>
              <w:spacing w:line="236" w:lineRule="exact" w:before="2"/>
              <w:ind w:left="387"/>
              <w:rPr>
                <w:b/>
                <w:sz w:val="22"/>
              </w:rPr>
            </w:pPr>
            <w:r>
              <w:rPr>
                <w:b/>
                <w:w w:val="105"/>
                <w:sz w:val="22"/>
              </w:rPr>
              <w:t>Intelligence</w:t>
            </w:r>
          </w:p>
        </w:tc>
        <w:tc>
          <w:tcPr>
            <w:tcW w:w="1293" w:type="dxa"/>
          </w:tcPr>
          <w:p>
            <w:pPr>
              <w:pStyle w:val="TableParagraph"/>
              <w:spacing w:line="236" w:lineRule="exact" w:before="2"/>
              <w:ind w:left="389"/>
              <w:rPr>
                <w:b/>
                <w:sz w:val="22"/>
              </w:rPr>
            </w:pPr>
            <w:r>
              <w:rPr>
                <w:b/>
                <w:w w:val="105"/>
                <w:sz w:val="22"/>
              </w:rPr>
              <w:t>+2</w:t>
            </w:r>
          </w:p>
        </w:tc>
      </w:tr>
      <w:tr>
        <w:trPr>
          <w:trHeight w:val="260" w:hRule="atLeast"/>
        </w:trPr>
        <w:tc>
          <w:tcPr>
            <w:tcW w:w="3711" w:type="dxa"/>
            <w:gridSpan w:val="2"/>
          </w:tcPr>
          <w:p>
            <w:pPr>
              <w:pStyle w:val="TableParagraph"/>
              <w:tabs>
                <w:tab w:pos="2938" w:val="right" w:leader="none"/>
              </w:tabs>
              <w:spacing w:line="240" w:lineRule="exact"/>
              <w:ind w:left="106"/>
              <w:rPr>
                <w:sz w:val="22"/>
              </w:rPr>
            </w:pPr>
            <w:r>
              <w:rPr>
                <w:w w:val="105"/>
                <w:sz w:val="22"/>
              </w:rPr>
              <w:t>Signalling</w:t>
              <w:tab/>
              <w:t>1</w:t>
            </w:r>
          </w:p>
        </w:tc>
        <w:tc>
          <w:tcPr>
            <w:tcW w:w="1994" w:type="dxa"/>
          </w:tcPr>
          <w:p>
            <w:pPr>
              <w:pStyle w:val="TableParagraph"/>
              <w:spacing w:line="240" w:lineRule="exact"/>
              <w:ind w:left="387"/>
              <w:rPr>
                <w:sz w:val="22"/>
              </w:rPr>
            </w:pPr>
            <w:r>
              <w:rPr>
                <w:w w:val="105"/>
                <w:sz w:val="22"/>
              </w:rPr>
              <w:t>Intelligence</w:t>
            </w:r>
          </w:p>
        </w:tc>
        <w:tc>
          <w:tcPr>
            <w:tcW w:w="1293" w:type="dxa"/>
          </w:tcPr>
          <w:p>
            <w:pPr>
              <w:pStyle w:val="TableParagraph"/>
              <w:spacing w:line="240" w:lineRule="exact"/>
              <w:ind w:left="389"/>
              <w:rPr>
                <w:sz w:val="22"/>
              </w:rPr>
            </w:pPr>
            <w:r>
              <w:rPr>
                <w:w w:val="105"/>
                <w:sz w:val="22"/>
              </w:rPr>
              <w:t>-2</w:t>
            </w:r>
          </w:p>
        </w:tc>
      </w:tr>
      <w:tr>
        <w:trPr>
          <w:trHeight w:val="262" w:hRule="atLeast"/>
        </w:trPr>
        <w:tc>
          <w:tcPr>
            <w:tcW w:w="3711" w:type="dxa"/>
            <w:gridSpan w:val="2"/>
          </w:tcPr>
          <w:p>
            <w:pPr>
              <w:pStyle w:val="TableParagraph"/>
              <w:spacing w:before="4"/>
              <w:ind w:left="106"/>
              <w:rPr>
                <w:b/>
                <w:sz w:val="22"/>
              </w:rPr>
            </w:pPr>
            <w:r>
              <w:rPr>
                <w:b/>
                <w:w w:val="105"/>
                <w:sz w:val="22"/>
              </w:rPr>
              <w:t>Slow Respiration (TcDwH) 1</w:t>
            </w:r>
          </w:p>
        </w:tc>
        <w:tc>
          <w:tcPr>
            <w:tcW w:w="1994" w:type="dxa"/>
          </w:tcPr>
          <w:p>
            <w:pPr>
              <w:pStyle w:val="TableParagraph"/>
              <w:spacing w:before="4"/>
              <w:ind w:left="387"/>
              <w:rPr>
                <w:b/>
                <w:sz w:val="22"/>
              </w:rPr>
            </w:pPr>
            <w:r>
              <w:rPr>
                <w:b/>
                <w:w w:val="105"/>
                <w:sz w:val="22"/>
              </w:rPr>
              <w:t>N/A</w:t>
            </w:r>
          </w:p>
        </w:tc>
        <w:tc>
          <w:tcPr>
            <w:tcW w:w="1293" w:type="dxa"/>
          </w:tcPr>
          <w:p>
            <w:pPr>
              <w:pStyle w:val="TableParagraph"/>
              <w:spacing w:before="4"/>
              <w:ind w:left="389"/>
              <w:rPr>
                <w:b/>
                <w:sz w:val="22"/>
              </w:rPr>
            </w:pPr>
            <w:r>
              <w:rPr>
                <w:b/>
                <w:w w:val="105"/>
                <w:sz w:val="22"/>
              </w:rPr>
              <w:t>N/A</w:t>
            </w:r>
          </w:p>
        </w:tc>
      </w:tr>
      <w:tr>
        <w:trPr>
          <w:trHeight w:val="259" w:hRule="atLeast"/>
        </w:trPr>
        <w:tc>
          <w:tcPr>
            <w:tcW w:w="3711" w:type="dxa"/>
            <w:gridSpan w:val="2"/>
          </w:tcPr>
          <w:p>
            <w:pPr>
              <w:pStyle w:val="TableParagraph"/>
              <w:tabs>
                <w:tab w:pos="2938" w:val="right" w:leader="none"/>
              </w:tabs>
              <w:ind w:left="106"/>
              <w:rPr>
                <w:b/>
                <w:sz w:val="22"/>
              </w:rPr>
            </w:pPr>
            <w:r>
              <w:rPr>
                <w:b/>
                <w:w w:val="105"/>
                <w:sz w:val="22"/>
              </w:rPr>
              <w:t>Smelting</w:t>
            </w:r>
            <w:r>
              <w:rPr>
                <w:b/>
                <w:spacing w:val="-5"/>
                <w:w w:val="105"/>
                <w:sz w:val="22"/>
              </w:rPr>
              <w:t> </w:t>
            </w:r>
            <w:r>
              <w:rPr>
                <w:b/>
                <w:w w:val="105"/>
                <w:sz w:val="22"/>
              </w:rPr>
              <w:t>(TcDwH)</w:t>
              <w:tab/>
              <w:t>1</w:t>
            </w:r>
          </w:p>
        </w:tc>
        <w:tc>
          <w:tcPr>
            <w:tcW w:w="1994" w:type="dxa"/>
          </w:tcPr>
          <w:p>
            <w:pPr>
              <w:pStyle w:val="TableParagraph"/>
              <w:ind w:left="387"/>
              <w:rPr>
                <w:b/>
                <w:sz w:val="22"/>
              </w:rPr>
            </w:pPr>
            <w:r>
              <w:rPr>
                <w:b/>
                <w:w w:val="105"/>
                <w:sz w:val="22"/>
              </w:rPr>
              <w:t>Intelligence</w:t>
            </w:r>
          </w:p>
        </w:tc>
        <w:tc>
          <w:tcPr>
            <w:tcW w:w="1293" w:type="dxa"/>
          </w:tcPr>
          <w:p>
            <w:pPr>
              <w:pStyle w:val="TableParagraph"/>
              <w:ind w:left="0" w:right="278"/>
              <w:jc w:val="center"/>
              <w:rPr>
                <w:b/>
                <w:sz w:val="22"/>
              </w:rPr>
            </w:pPr>
            <w:r>
              <w:rPr>
                <w:b/>
                <w:w w:val="102"/>
                <w:sz w:val="22"/>
              </w:rPr>
              <w:t>0</w:t>
            </w:r>
          </w:p>
        </w:tc>
      </w:tr>
      <w:tr>
        <w:trPr>
          <w:trHeight w:val="259" w:hRule="atLeast"/>
        </w:trPr>
        <w:tc>
          <w:tcPr>
            <w:tcW w:w="3711" w:type="dxa"/>
            <w:gridSpan w:val="2"/>
          </w:tcPr>
          <w:p>
            <w:pPr>
              <w:pStyle w:val="TableParagraph"/>
              <w:tabs>
                <w:tab w:pos="2833" w:val="left" w:leader="none"/>
              </w:tabs>
              <w:ind w:left="106"/>
              <w:rPr>
                <w:b/>
                <w:sz w:val="22"/>
              </w:rPr>
            </w:pPr>
            <w:r>
              <w:rPr>
                <w:b/>
                <w:w w:val="105"/>
                <w:sz w:val="22"/>
              </w:rPr>
              <w:t>Sound</w:t>
            </w:r>
            <w:r>
              <w:rPr>
                <w:b/>
                <w:spacing w:val="-19"/>
                <w:w w:val="105"/>
                <w:sz w:val="22"/>
              </w:rPr>
              <w:t> </w:t>
            </w:r>
            <w:r>
              <w:rPr>
                <w:b/>
                <w:w w:val="105"/>
                <w:sz w:val="22"/>
              </w:rPr>
              <w:t>Analysis</w:t>
            </w:r>
            <w:r>
              <w:rPr>
                <w:b/>
                <w:spacing w:val="-10"/>
                <w:w w:val="105"/>
                <w:sz w:val="22"/>
              </w:rPr>
              <w:t> </w:t>
            </w:r>
            <w:r>
              <w:rPr>
                <w:b/>
                <w:w w:val="105"/>
                <w:sz w:val="22"/>
              </w:rPr>
              <w:t>(TcDwH)</w:t>
              <w:tab/>
              <w:t>1</w:t>
            </w:r>
          </w:p>
        </w:tc>
        <w:tc>
          <w:tcPr>
            <w:tcW w:w="1994" w:type="dxa"/>
          </w:tcPr>
          <w:p>
            <w:pPr>
              <w:pStyle w:val="TableParagraph"/>
              <w:ind w:left="387"/>
              <w:rPr>
                <w:b/>
                <w:sz w:val="22"/>
              </w:rPr>
            </w:pPr>
            <w:r>
              <w:rPr>
                <w:b/>
                <w:w w:val="105"/>
                <w:sz w:val="22"/>
              </w:rPr>
              <w:t>Wisdom</w:t>
            </w:r>
          </w:p>
        </w:tc>
        <w:tc>
          <w:tcPr>
            <w:tcW w:w="1293" w:type="dxa"/>
          </w:tcPr>
          <w:p>
            <w:pPr>
              <w:pStyle w:val="TableParagraph"/>
              <w:ind w:left="0" w:right="278"/>
              <w:jc w:val="center"/>
              <w:rPr>
                <w:b/>
                <w:sz w:val="22"/>
              </w:rPr>
            </w:pPr>
            <w:r>
              <w:rPr>
                <w:b/>
                <w:w w:val="102"/>
                <w:sz w:val="22"/>
              </w:rPr>
              <w:t>0</w:t>
            </w:r>
          </w:p>
        </w:tc>
      </w:tr>
      <w:tr>
        <w:trPr>
          <w:trHeight w:val="259" w:hRule="atLeast"/>
        </w:trPr>
        <w:tc>
          <w:tcPr>
            <w:tcW w:w="3711" w:type="dxa"/>
            <w:gridSpan w:val="2"/>
          </w:tcPr>
          <w:p>
            <w:pPr>
              <w:pStyle w:val="TableParagraph"/>
              <w:ind w:left="106"/>
              <w:rPr>
                <w:b/>
                <w:sz w:val="22"/>
              </w:rPr>
            </w:pPr>
            <w:r>
              <w:rPr>
                <w:b/>
                <w:w w:val="105"/>
                <w:sz w:val="22"/>
              </w:rPr>
              <w:t>Survival,Underground (TcDwH)1</w:t>
            </w:r>
          </w:p>
        </w:tc>
        <w:tc>
          <w:tcPr>
            <w:tcW w:w="1994" w:type="dxa"/>
          </w:tcPr>
          <w:p>
            <w:pPr>
              <w:pStyle w:val="TableParagraph"/>
              <w:ind w:left="387"/>
              <w:rPr>
                <w:b/>
                <w:sz w:val="22"/>
              </w:rPr>
            </w:pPr>
            <w:r>
              <w:rPr>
                <w:b/>
                <w:w w:val="105"/>
                <w:sz w:val="22"/>
              </w:rPr>
              <w:t>Intelligence</w:t>
            </w:r>
          </w:p>
        </w:tc>
        <w:tc>
          <w:tcPr>
            <w:tcW w:w="1293" w:type="dxa"/>
          </w:tcPr>
          <w:p>
            <w:pPr>
              <w:pStyle w:val="TableParagraph"/>
              <w:ind w:left="0" w:right="278"/>
              <w:jc w:val="center"/>
              <w:rPr>
                <w:b/>
                <w:sz w:val="22"/>
              </w:rPr>
            </w:pPr>
            <w:r>
              <w:rPr>
                <w:b/>
                <w:w w:val="102"/>
                <w:sz w:val="22"/>
              </w:rPr>
              <w:t>0</w:t>
            </w:r>
          </w:p>
        </w:tc>
      </w:tr>
      <w:tr>
        <w:trPr>
          <w:trHeight w:val="259" w:hRule="atLeast"/>
        </w:trPr>
        <w:tc>
          <w:tcPr>
            <w:tcW w:w="3711" w:type="dxa"/>
            <w:gridSpan w:val="2"/>
          </w:tcPr>
          <w:p>
            <w:pPr>
              <w:pStyle w:val="TableParagraph"/>
              <w:ind w:left="106"/>
              <w:rPr>
                <w:b/>
                <w:sz w:val="22"/>
              </w:rPr>
            </w:pPr>
            <w:r>
              <w:rPr>
                <w:b/>
                <w:w w:val="105"/>
                <w:sz w:val="22"/>
              </w:rPr>
              <w:t>Underground,</w:t>
            </w:r>
          </w:p>
        </w:tc>
        <w:tc>
          <w:tcPr>
            <w:tcW w:w="1994" w:type="dxa"/>
          </w:tcPr>
          <w:p>
            <w:pPr>
              <w:pStyle w:val="TableParagraph"/>
              <w:spacing w:line="240" w:lineRule="auto"/>
              <w:ind w:left="0"/>
              <w:rPr>
                <w:sz w:val="18"/>
              </w:rPr>
            </w:pPr>
          </w:p>
        </w:tc>
        <w:tc>
          <w:tcPr>
            <w:tcW w:w="1293" w:type="dxa"/>
          </w:tcPr>
          <w:p>
            <w:pPr>
              <w:pStyle w:val="TableParagraph"/>
              <w:spacing w:line="240" w:lineRule="auto"/>
              <w:ind w:left="0"/>
              <w:rPr>
                <w:sz w:val="18"/>
              </w:rPr>
            </w:pPr>
          </w:p>
        </w:tc>
      </w:tr>
      <w:tr>
        <w:trPr>
          <w:trHeight w:val="259" w:hRule="atLeast"/>
        </w:trPr>
        <w:tc>
          <w:tcPr>
            <w:tcW w:w="3711" w:type="dxa"/>
            <w:gridSpan w:val="2"/>
          </w:tcPr>
          <w:p>
            <w:pPr>
              <w:pStyle w:val="TableParagraph"/>
              <w:tabs>
                <w:tab w:pos="2768" w:val="left" w:leader="none"/>
              </w:tabs>
              <w:ind w:left="332"/>
              <w:rPr>
                <w:b/>
                <w:sz w:val="22"/>
              </w:rPr>
            </w:pPr>
            <w:r>
              <w:rPr>
                <w:b/>
                <w:w w:val="105"/>
                <w:sz w:val="22"/>
              </w:rPr>
              <w:t>Navigation</w:t>
            </w:r>
            <w:r>
              <w:rPr>
                <w:b/>
                <w:spacing w:val="-17"/>
                <w:w w:val="105"/>
                <w:sz w:val="22"/>
              </w:rPr>
              <w:t> </w:t>
            </w:r>
            <w:r>
              <w:rPr>
                <w:b/>
                <w:w w:val="105"/>
                <w:sz w:val="22"/>
              </w:rPr>
              <w:t>(TcDwH)</w:t>
              <w:tab/>
              <w:t>1</w:t>
            </w:r>
          </w:p>
        </w:tc>
        <w:tc>
          <w:tcPr>
            <w:tcW w:w="1994" w:type="dxa"/>
          </w:tcPr>
          <w:p>
            <w:pPr>
              <w:pStyle w:val="TableParagraph"/>
              <w:ind w:left="387"/>
              <w:rPr>
                <w:b/>
                <w:sz w:val="22"/>
              </w:rPr>
            </w:pPr>
            <w:r>
              <w:rPr>
                <w:b/>
                <w:w w:val="105"/>
                <w:sz w:val="22"/>
              </w:rPr>
              <w:t>Intelligence</w:t>
            </w:r>
          </w:p>
        </w:tc>
        <w:tc>
          <w:tcPr>
            <w:tcW w:w="1293" w:type="dxa"/>
          </w:tcPr>
          <w:p>
            <w:pPr>
              <w:pStyle w:val="TableParagraph"/>
              <w:ind w:left="0" w:right="278"/>
              <w:jc w:val="center"/>
              <w:rPr>
                <w:b/>
                <w:sz w:val="22"/>
              </w:rPr>
            </w:pPr>
            <w:r>
              <w:rPr>
                <w:b/>
                <w:w w:val="102"/>
                <w:sz w:val="22"/>
              </w:rPr>
              <w:t>0</w:t>
            </w:r>
          </w:p>
        </w:tc>
      </w:tr>
      <w:tr>
        <w:trPr>
          <w:trHeight w:val="368" w:hRule="atLeast"/>
        </w:trPr>
        <w:tc>
          <w:tcPr>
            <w:tcW w:w="3711" w:type="dxa"/>
            <w:gridSpan w:val="2"/>
          </w:tcPr>
          <w:p>
            <w:pPr>
              <w:pStyle w:val="TableParagraph"/>
              <w:tabs>
                <w:tab w:pos="2881" w:val="right" w:leader="none"/>
              </w:tabs>
              <w:spacing w:line="240" w:lineRule="auto"/>
              <w:ind w:left="106"/>
              <w:rPr>
                <w:b/>
                <w:sz w:val="22"/>
              </w:rPr>
            </w:pPr>
            <w:r>
              <w:rPr>
                <w:b/>
                <w:w w:val="105"/>
                <w:sz w:val="22"/>
              </w:rPr>
              <w:t>Weaponsmithing</w:t>
              <w:tab/>
              <w:t>2</w:t>
            </w:r>
          </w:p>
        </w:tc>
        <w:tc>
          <w:tcPr>
            <w:tcW w:w="1994" w:type="dxa"/>
          </w:tcPr>
          <w:p>
            <w:pPr>
              <w:pStyle w:val="TableParagraph"/>
              <w:spacing w:line="240" w:lineRule="auto"/>
              <w:ind w:left="387"/>
              <w:rPr>
                <w:b/>
                <w:sz w:val="22"/>
              </w:rPr>
            </w:pPr>
            <w:r>
              <w:rPr>
                <w:b/>
                <w:w w:val="105"/>
                <w:sz w:val="22"/>
              </w:rPr>
              <w:t>Intelligence</w:t>
            </w:r>
          </w:p>
        </w:tc>
        <w:tc>
          <w:tcPr>
            <w:tcW w:w="1293" w:type="dxa"/>
          </w:tcPr>
          <w:p>
            <w:pPr>
              <w:pStyle w:val="TableParagraph"/>
              <w:spacing w:line="240" w:lineRule="auto"/>
              <w:ind w:left="389"/>
              <w:rPr>
                <w:b/>
                <w:sz w:val="22"/>
              </w:rPr>
            </w:pPr>
            <w:r>
              <w:rPr>
                <w:b/>
                <w:w w:val="105"/>
                <w:sz w:val="22"/>
              </w:rPr>
              <w:t>-1</w:t>
            </w:r>
          </w:p>
        </w:tc>
      </w:tr>
    </w:tbl>
    <w:p>
      <w:pPr>
        <w:pStyle w:val="BodyText"/>
        <w:ind w:left="0"/>
        <w:rPr>
          <w:i/>
          <w:sz w:val="20"/>
        </w:rPr>
      </w:pPr>
    </w:p>
    <w:p>
      <w:pPr>
        <w:pStyle w:val="BodyText"/>
        <w:spacing w:before="7"/>
        <w:ind w:left="0"/>
        <w:rPr>
          <w:i/>
          <w:sz w:val="17"/>
        </w:rPr>
      </w:pPr>
    </w:p>
    <w:p>
      <w:pPr>
        <w:pStyle w:val="Heading4"/>
        <w:spacing w:before="93"/>
      </w:pPr>
      <w:r>
        <w:rPr/>
        <w:pict>
          <v:group style="position:absolute;margin-left:87pt;margin-top:-465.253296pt;width:437.4pt;height:443.9pt;mso-position-horizontal-relative:page;mso-position-vertical-relative:paragraph;z-index:-274108416" coordorigin="1740,-9305" coordsize="8748,8878">
            <v:line style="position:absolute" from="1747,-9300" to="10478,-9300" stroked="true" strokeweight=".48pt" strokecolor="#000000">
              <v:stroke dashstyle="solid"/>
            </v:line>
            <v:line style="position:absolute" from="10483,-9305" to="10483,-543" stroked="true" strokeweight=".48pt" strokecolor="#000000">
              <v:stroke dashstyle="solid"/>
            </v:line>
            <v:line style="position:absolute" from="1744,-9305" to="1744,-543" stroked="true" strokeweight=".36pt" strokecolor="#000000">
              <v:stroke dashstyle="solid"/>
            </v:line>
            <v:rect style="position:absolute;left:1740;top:-438;width:8;height:10" filled="true" fillcolor="#000000" stroked="false">
              <v:fill type="solid"/>
            </v:rect>
            <v:line style="position:absolute" from="1747,-432" to="10478,-432" stroked="true" strokeweight=".48pt" strokecolor="#000000">
              <v:stroke dashstyle="solid"/>
            </v:line>
            <v:shape style="position:absolute;left:10478;top:-543;width:10;height:116" coordorigin="10478,-543" coordsize="10,116" path="m10488,-543l10478,-543,10478,-437,10478,-427,10488,-427,10488,-437,10488,-543e" filled="true" fillcolor="#000000" stroked="false">
              <v:path arrowok="t"/>
              <v:fill type="solid"/>
            </v:shape>
            <w10:wrap type="none"/>
          </v:group>
        </w:pict>
      </w:r>
      <w:r>
        <w:rPr/>
        <w:pict>
          <v:rect style="position:absolute;margin-left:87pt;margin-top:-27.133286pt;width:.36pt;height:5.28pt;mso-position-horizontal-relative:page;mso-position-vertical-relative:paragraph;z-index:251729920" filled="true" fillcolor="#000000" stroked="false">
            <v:fill type="solid"/>
            <w10:wrap type="none"/>
          </v:rect>
        </w:pict>
      </w:r>
      <w:r>
        <w:rPr>
          <w:color w:val="800000"/>
        </w:rPr>
        <w:t>Nonweapon Proficiencies</w:t>
      </w:r>
    </w:p>
    <w:p>
      <w:pPr>
        <w:pStyle w:val="BodyText"/>
        <w:spacing w:before="3"/>
        <w:ind w:left="0"/>
        <w:rPr>
          <w:b/>
        </w:rPr>
      </w:pPr>
    </w:p>
    <w:p>
      <w:pPr>
        <w:spacing w:line="244" w:lineRule="auto" w:before="0"/>
        <w:ind w:left="210" w:right="217" w:firstLine="338"/>
        <w:jc w:val="both"/>
        <w:rPr>
          <w:i/>
          <w:sz w:val="22"/>
        </w:rPr>
      </w:pPr>
      <w:r>
        <w:rPr>
          <w:w w:val="105"/>
          <w:sz w:val="22"/>
        </w:rPr>
        <w:t>New proficiencies are described here, with additional information about dwarf proficiencies. Those not described are unchanged from the descriptions in the </w:t>
      </w:r>
      <w:r>
        <w:rPr>
          <w:i/>
          <w:w w:val="105"/>
          <w:sz w:val="22"/>
        </w:rPr>
        <w:t>Player's </w:t>
      </w:r>
      <w:r>
        <w:rPr>
          <w:i/>
          <w:w w:val="105"/>
          <w:sz w:val="22"/>
        </w:rPr>
        <w:t>Handbook</w:t>
      </w:r>
      <w:r>
        <w:rPr>
          <w:w w:val="105"/>
          <w:sz w:val="22"/>
        </w:rPr>
        <w:t>. </w:t>
      </w:r>
      <w:r>
        <w:rPr>
          <w:i/>
          <w:w w:val="105"/>
          <w:sz w:val="22"/>
        </w:rPr>
        <w:t>(Editors note: The NWPs are reserved for the Dwarves but may be allowed for </w:t>
      </w:r>
      <w:r>
        <w:rPr>
          <w:i/>
          <w:w w:val="105"/>
          <w:sz w:val="22"/>
        </w:rPr>
        <w:t>others if 1 additional slot is paid – and a teacher is found.)</w:t>
      </w:r>
    </w:p>
    <w:p>
      <w:pPr>
        <w:pStyle w:val="BodyText"/>
        <w:spacing w:before="7"/>
        <w:ind w:left="0"/>
        <w:rPr>
          <w:i/>
          <w:sz w:val="23"/>
        </w:rPr>
      </w:pPr>
    </w:p>
    <w:p>
      <w:pPr>
        <w:pStyle w:val="Heading7"/>
      </w:pPr>
      <w:bookmarkStart w:name="_TOC_250061" w:id="345"/>
      <w:bookmarkEnd w:id="345"/>
      <w:r>
        <w:rPr>
          <w:color w:val="800000"/>
          <w:w w:val="105"/>
        </w:rPr>
        <w:t>Alertness</w:t>
      </w:r>
    </w:p>
    <w:p>
      <w:pPr>
        <w:pStyle w:val="BodyText"/>
        <w:spacing w:line="252" w:lineRule="exact"/>
      </w:pPr>
      <w:r>
        <w:rPr>
          <w:color w:val="993300"/>
          <w:w w:val="105"/>
        </w:rPr>
        <w:t>1 slot, Wisdom +1</w:t>
      </w:r>
    </w:p>
    <w:p>
      <w:pPr>
        <w:pStyle w:val="BodyText"/>
        <w:spacing w:line="247" w:lineRule="auto" w:before="6"/>
        <w:ind w:right="211" w:firstLine="338"/>
      </w:pPr>
      <w:r>
        <w:rPr>
          <w:w w:val="105"/>
        </w:rPr>
        <w:t>A</w:t>
      </w:r>
      <w:r>
        <w:rPr>
          <w:spacing w:val="-5"/>
          <w:w w:val="105"/>
        </w:rPr>
        <w:t> </w:t>
      </w:r>
      <w:r>
        <w:rPr>
          <w:w w:val="105"/>
        </w:rPr>
        <w:t>character</w:t>
      </w:r>
      <w:r>
        <w:rPr>
          <w:spacing w:val="-3"/>
          <w:w w:val="105"/>
        </w:rPr>
        <w:t> </w:t>
      </w:r>
      <w:r>
        <w:rPr>
          <w:w w:val="105"/>
        </w:rPr>
        <w:t>with</w:t>
      </w:r>
      <w:r>
        <w:rPr>
          <w:spacing w:val="-5"/>
          <w:w w:val="105"/>
        </w:rPr>
        <w:t> </w:t>
      </w:r>
      <w:r>
        <w:rPr>
          <w:w w:val="105"/>
        </w:rPr>
        <w:t>this</w:t>
      </w:r>
      <w:r>
        <w:rPr>
          <w:spacing w:val="-3"/>
          <w:w w:val="105"/>
        </w:rPr>
        <w:t> </w:t>
      </w:r>
      <w:r>
        <w:rPr>
          <w:w w:val="105"/>
        </w:rPr>
        <w:t>proficiency</w:t>
      </w:r>
      <w:r>
        <w:rPr>
          <w:spacing w:val="-5"/>
          <w:w w:val="105"/>
        </w:rPr>
        <w:t> </w:t>
      </w:r>
      <w:r>
        <w:rPr>
          <w:w w:val="105"/>
        </w:rPr>
        <w:t>is</w:t>
      </w:r>
      <w:r>
        <w:rPr>
          <w:spacing w:val="-4"/>
          <w:w w:val="105"/>
        </w:rPr>
        <w:t> </w:t>
      </w:r>
      <w:r>
        <w:rPr>
          <w:w w:val="105"/>
        </w:rPr>
        <w:t>able</w:t>
      </w:r>
      <w:r>
        <w:rPr>
          <w:spacing w:val="-2"/>
          <w:w w:val="105"/>
        </w:rPr>
        <w:t> </w:t>
      </w:r>
      <w:r>
        <w:rPr>
          <w:w w:val="105"/>
        </w:rPr>
        <w:t>to</w:t>
      </w:r>
      <w:r>
        <w:rPr>
          <w:spacing w:val="-5"/>
          <w:w w:val="105"/>
        </w:rPr>
        <w:t> </w:t>
      </w:r>
      <w:r>
        <w:rPr>
          <w:w w:val="105"/>
        </w:rPr>
        <w:t>instinctively</w:t>
      </w:r>
      <w:r>
        <w:rPr>
          <w:spacing w:val="-4"/>
          <w:w w:val="105"/>
        </w:rPr>
        <w:t> </w:t>
      </w:r>
      <w:r>
        <w:rPr>
          <w:w w:val="105"/>
        </w:rPr>
        <w:t>recognize</w:t>
      </w:r>
      <w:r>
        <w:rPr>
          <w:spacing w:val="-3"/>
          <w:w w:val="105"/>
        </w:rPr>
        <w:t> </w:t>
      </w:r>
      <w:r>
        <w:rPr>
          <w:w w:val="105"/>
        </w:rPr>
        <w:t>signs</w:t>
      </w:r>
      <w:r>
        <w:rPr>
          <w:spacing w:val="-4"/>
          <w:w w:val="105"/>
        </w:rPr>
        <w:t> </w:t>
      </w:r>
      <w:r>
        <w:rPr>
          <w:w w:val="105"/>
        </w:rPr>
        <w:t>of</w:t>
      </w:r>
      <w:r>
        <w:rPr>
          <w:spacing w:val="-3"/>
          <w:w w:val="105"/>
        </w:rPr>
        <w:t> </w:t>
      </w:r>
      <w:r>
        <w:rPr>
          <w:w w:val="105"/>
        </w:rPr>
        <w:t>disturbance</w:t>
      </w:r>
      <w:r>
        <w:rPr>
          <w:spacing w:val="-4"/>
          <w:w w:val="105"/>
        </w:rPr>
        <w:t> </w:t>
      </w:r>
      <w:r>
        <w:rPr>
          <w:w w:val="105"/>
        </w:rPr>
        <w:t>in the</w:t>
      </w:r>
      <w:r>
        <w:rPr>
          <w:spacing w:val="-5"/>
          <w:w w:val="105"/>
        </w:rPr>
        <w:t> </w:t>
      </w:r>
      <w:r>
        <w:rPr>
          <w:w w:val="105"/>
        </w:rPr>
        <w:t>immediate</w:t>
      </w:r>
      <w:r>
        <w:rPr>
          <w:spacing w:val="-7"/>
          <w:w w:val="105"/>
        </w:rPr>
        <w:t> </w:t>
      </w:r>
      <w:r>
        <w:rPr>
          <w:w w:val="105"/>
        </w:rPr>
        <w:t>vicinity.</w:t>
      </w:r>
      <w:r>
        <w:rPr>
          <w:spacing w:val="-7"/>
          <w:w w:val="105"/>
        </w:rPr>
        <w:t> </w:t>
      </w:r>
      <w:r>
        <w:rPr>
          <w:w w:val="105"/>
        </w:rPr>
        <w:t>This</w:t>
      </w:r>
      <w:r>
        <w:rPr>
          <w:spacing w:val="-8"/>
          <w:w w:val="105"/>
        </w:rPr>
        <w:t> </w:t>
      </w:r>
      <w:r>
        <w:rPr>
          <w:w w:val="105"/>
        </w:rPr>
        <w:t>gives</w:t>
      </w:r>
      <w:r>
        <w:rPr>
          <w:spacing w:val="-8"/>
          <w:w w:val="105"/>
        </w:rPr>
        <w:t> </w:t>
      </w:r>
      <w:r>
        <w:rPr>
          <w:w w:val="105"/>
        </w:rPr>
        <w:t>a</w:t>
      </w:r>
      <w:r>
        <w:rPr>
          <w:spacing w:val="-5"/>
          <w:w w:val="105"/>
        </w:rPr>
        <w:t> </w:t>
      </w:r>
      <w:r>
        <w:rPr>
          <w:w w:val="105"/>
        </w:rPr>
        <w:t>+1</w:t>
      </w:r>
      <w:r>
        <w:rPr>
          <w:spacing w:val="-7"/>
          <w:w w:val="105"/>
        </w:rPr>
        <w:t> </w:t>
      </w:r>
      <w:r>
        <w:rPr>
          <w:w w:val="105"/>
        </w:rPr>
        <w:t>bonus</w:t>
      </w:r>
      <w:r>
        <w:rPr>
          <w:spacing w:val="-6"/>
          <w:w w:val="105"/>
        </w:rPr>
        <w:t> </w:t>
      </w:r>
      <w:r>
        <w:rPr>
          <w:w w:val="105"/>
        </w:rPr>
        <w:t>on</w:t>
      </w:r>
      <w:r>
        <w:rPr>
          <w:spacing w:val="-8"/>
          <w:w w:val="105"/>
        </w:rPr>
        <w:t> </w:t>
      </w:r>
      <w:r>
        <w:rPr>
          <w:w w:val="105"/>
        </w:rPr>
        <w:t>the</w:t>
      </w:r>
      <w:r>
        <w:rPr>
          <w:spacing w:val="-4"/>
          <w:w w:val="105"/>
        </w:rPr>
        <w:t> </w:t>
      </w:r>
      <w:r>
        <w:rPr>
          <w:w w:val="105"/>
        </w:rPr>
        <w:t>character's</w:t>
      </w:r>
      <w:r>
        <w:rPr>
          <w:spacing w:val="-7"/>
          <w:w w:val="105"/>
        </w:rPr>
        <w:t> </w:t>
      </w:r>
      <w:r>
        <w:rPr>
          <w:w w:val="105"/>
        </w:rPr>
        <w:t>surprise</w:t>
      </w:r>
      <w:r>
        <w:rPr>
          <w:spacing w:val="-7"/>
          <w:w w:val="105"/>
        </w:rPr>
        <w:t> </w:t>
      </w:r>
      <w:r>
        <w:rPr>
          <w:w w:val="105"/>
        </w:rPr>
        <w:t>rolls</w:t>
      </w:r>
      <w:r>
        <w:rPr>
          <w:spacing w:val="-5"/>
          <w:w w:val="105"/>
        </w:rPr>
        <w:t> </w:t>
      </w:r>
      <w:r>
        <w:rPr>
          <w:w w:val="105"/>
        </w:rPr>
        <w:t>when</w:t>
      </w:r>
      <w:r>
        <w:rPr>
          <w:spacing w:val="-7"/>
          <w:w w:val="105"/>
        </w:rPr>
        <w:t> </w:t>
      </w:r>
      <w:r>
        <w:rPr>
          <w:w w:val="105"/>
        </w:rPr>
        <w:t>he</w:t>
      </w:r>
      <w:r>
        <w:rPr>
          <w:spacing w:val="-7"/>
          <w:w w:val="105"/>
        </w:rPr>
        <w:t> </w:t>
      </w:r>
      <w:r>
        <w:rPr>
          <w:spacing w:val="-3"/>
          <w:w w:val="105"/>
        </w:rPr>
        <w:t>makes</w:t>
      </w:r>
    </w:p>
    <w:p>
      <w:pPr>
        <w:spacing w:after="0" w:line="247" w:lineRule="auto"/>
        <w:sectPr>
          <w:footerReference w:type="default" r:id="rId31"/>
          <w:pgSz w:w="12240" w:h="15840"/>
          <w:pgMar w:footer="997" w:header="0" w:top="1260" w:bottom="1180" w:left="1640" w:right="1640"/>
          <w:pgNumType w:start="251"/>
        </w:sectPr>
      </w:pPr>
    </w:p>
    <w:p>
      <w:pPr>
        <w:pStyle w:val="BodyText"/>
        <w:spacing w:before="66"/>
        <w:jc w:val="both"/>
      </w:pPr>
      <w:r>
        <w:rPr>
          <w:w w:val="105"/>
        </w:rPr>
        <w:t>a successful proficiency check.</w:t>
      </w:r>
    </w:p>
    <w:p>
      <w:pPr>
        <w:pStyle w:val="BodyText"/>
        <w:ind w:left="0"/>
        <w:rPr>
          <w:sz w:val="24"/>
        </w:rPr>
      </w:pPr>
    </w:p>
    <w:p>
      <w:pPr>
        <w:pStyle w:val="BodyText"/>
        <w:spacing w:before="2"/>
        <w:ind w:left="0"/>
      </w:pPr>
    </w:p>
    <w:p>
      <w:pPr>
        <w:pStyle w:val="Heading7"/>
        <w:spacing w:line="240" w:lineRule="auto"/>
        <w:jc w:val="both"/>
      </w:pPr>
      <w:bookmarkStart w:name="_TOC_250060" w:id="346"/>
      <w:bookmarkEnd w:id="346"/>
      <w:r>
        <w:rPr>
          <w:color w:val="800000"/>
          <w:w w:val="105"/>
        </w:rPr>
        <w:t>Animal Lore</w:t>
      </w:r>
    </w:p>
    <w:p>
      <w:pPr>
        <w:pStyle w:val="ListParagraph"/>
        <w:numPr>
          <w:ilvl w:val="0"/>
          <w:numId w:val="57"/>
        </w:numPr>
        <w:tabs>
          <w:tab w:pos="380" w:val="left" w:leader="none"/>
        </w:tabs>
        <w:spacing w:line="240" w:lineRule="auto" w:before="2" w:after="0"/>
        <w:ind w:left="379" w:right="0" w:hanging="170"/>
        <w:jc w:val="both"/>
        <w:rPr>
          <w:color w:val="993300"/>
          <w:sz w:val="22"/>
        </w:rPr>
      </w:pPr>
      <w:r>
        <w:rPr>
          <w:color w:val="993300"/>
          <w:w w:val="105"/>
          <w:sz w:val="22"/>
        </w:rPr>
        <w:t>slot,</w:t>
      </w:r>
      <w:r>
        <w:rPr>
          <w:color w:val="993300"/>
          <w:spacing w:val="-3"/>
          <w:w w:val="105"/>
          <w:sz w:val="22"/>
        </w:rPr>
        <w:t> </w:t>
      </w:r>
      <w:r>
        <w:rPr>
          <w:color w:val="993300"/>
          <w:w w:val="105"/>
          <w:sz w:val="22"/>
        </w:rPr>
        <w:t>Intelligence</w:t>
      </w:r>
    </w:p>
    <w:p>
      <w:pPr>
        <w:pStyle w:val="BodyText"/>
        <w:spacing w:line="244" w:lineRule="auto" w:before="6"/>
        <w:ind w:right="218" w:firstLine="338"/>
        <w:jc w:val="both"/>
      </w:pPr>
      <w:r>
        <w:rPr>
          <w:w w:val="105"/>
        </w:rPr>
        <w:t>The effectiveness of this proficiency varies according to the background of the dwarf. A dwarf who has lived his entire life underground knows little about animals living above ground, but he will be very knowledgeable about those underground. In this case, a </w:t>
      </w:r>
      <w:r>
        <w:rPr>
          <w:spacing w:val="-3"/>
          <w:w w:val="105"/>
        </w:rPr>
        <w:t>dwarf </w:t>
      </w:r>
      <w:r>
        <w:rPr>
          <w:w w:val="105"/>
        </w:rPr>
        <w:t>gains a +1 modifier to his Intelligence when dealing with underground animals, but has no knowledge</w:t>
      </w:r>
      <w:r>
        <w:rPr>
          <w:spacing w:val="-7"/>
          <w:w w:val="105"/>
        </w:rPr>
        <w:t> </w:t>
      </w:r>
      <w:r>
        <w:rPr>
          <w:w w:val="105"/>
        </w:rPr>
        <w:t>of</w:t>
      </w:r>
      <w:r>
        <w:rPr>
          <w:spacing w:val="-6"/>
          <w:w w:val="105"/>
        </w:rPr>
        <w:t> </w:t>
      </w:r>
      <w:r>
        <w:rPr>
          <w:w w:val="105"/>
        </w:rPr>
        <w:t>surface</w:t>
      </w:r>
      <w:r>
        <w:rPr>
          <w:spacing w:val="-6"/>
          <w:w w:val="105"/>
        </w:rPr>
        <w:t> </w:t>
      </w:r>
      <w:r>
        <w:rPr>
          <w:w w:val="105"/>
        </w:rPr>
        <w:t>creatures.</w:t>
      </w:r>
      <w:r>
        <w:rPr>
          <w:spacing w:val="-6"/>
          <w:w w:val="105"/>
        </w:rPr>
        <w:t> </w:t>
      </w:r>
      <w:r>
        <w:rPr>
          <w:w w:val="105"/>
        </w:rPr>
        <w:t>A</w:t>
      </w:r>
      <w:r>
        <w:rPr>
          <w:spacing w:val="-8"/>
          <w:w w:val="105"/>
        </w:rPr>
        <w:t> </w:t>
      </w:r>
      <w:r>
        <w:rPr>
          <w:w w:val="105"/>
        </w:rPr>
        <w:t>sundered</w:t>
      </w:r>
      <w:r>
        <w:rPr>
          <w:spacing w:val="-8"/>
          <w:w w:val="105"/>
        </w:rPr>
        <w:t> </w:t>
      </w:r>
      <w:r>
        <w:rPr>
          <w:w w:val="105"/>
        </w:rPr>
        <w:t>dwarf</w:t>
      </w:r>
      <w:r>
        <w:rPr>
          <w:spacing w:val="-6"/>
          <w:w w:val="105"/>
        </w:rPr>
        <w:t> </w:t>
      </w:r>
      <w:r>
        <w:rPr>
          <w:w w:val="105"/>
        </w:rPr>
        <w:t>who</w:t>
      </w:r>
      <w:r>
        <w:rPr>
          <w:spacing w:val="-7"/>
          <w:w w:val="105"/>
        </w:rPr>
        <w:t> </w:t>
      </w:r>
      <w:r>
        <w:rPr>
          <w:w w:val="105"/>
        </w:rPr>
        <w:t>fears</w:t>
      </w:r>
      <w:r>
        <w:rPr>
          <w:spacing w:val="-5"/>
          <w:w w:val="105"/>
        </w:rPr>
        <w:t> </w:t>
      </w:r>
      <w:r>
        <w:rPr>
          <w:w w:val="105"/>
        </w:rPr>
        <w:t>the</w:t>
      </w:r>
      <w:r>
        <w:rPr>
          <w:spacing w:val="-7"/>
          <w:w w:val="105"/>
        </w:rPr>
        <w:t> </w:t>
      </w:r>
      <w:r>
        <w:rPr>
          <w:w w:val="105"/>
        </w:rPr>
        <w:t>underground</w:t>
      </w:r>
      <w:r>
        <w:rPr>
          <w:spacing w:val="-8"/>
          <w:w w:val="105"/>
        </w:rPr>
        <w:t> </w:t>
      </w:r>
      <w:r>
        <w:rPr>
          <w:w w:val="105"/>
        </w:rPr>
        <w:t>may</w:t>
      </w:r>
      <w:r>
        <w:rPr>
          <w:spacing w:val="-7"/>
          <w:w w:val="105"/>
        </w:rPr>
        <w:t> </w:t>
      </w:r>
      <w:r>
        <w:rPr>
          <w:w w:val="105"/>
        </w:rPr>
        <w:t>only</w:t>
      </w:r>
      <w:r>
        <w:rPr>
          <w:spacing w:val="-9"/>
          <w:w w:val="105"/>
        </w:rPr>
        <w:t> </w:t>
      </w:r>
      <w:r>
        <w:rPr>
          <w:w w:val="105"/>
        </w:rPr>
        <w:t>have knowledge of above ground</w:t>
      </w:r>
      <w:r>
        <w:rPr>
          <w:spacing w:val="-11"/>
          <w:w w:val="105"/>
        </w:rPr>
        <w:t> </w:t>
      </w:r>
      <w:r>
        <w:rPr>
          <w:w w:val="105"/>
        </w:rPr>
        <w:t>animals.</w:t>
      </w:r>
    </w:p>
    <w:p>
      <w:pPr>
        <w:pStyle w:val="BodyText"/>
        <w:spacing w:line="247" w:lineRule="auto" w:before="7"/>
        <w:ind w:right="222" w:firstLine="338"/>
        <w:jc w:val="both"/>
      </w:pPr>
      <w:r>
        <w:rPr>
          <w:w w:val="105"/>
        </w:rPr>
        <w:t>Dwarves with backgrounds of trade with other races or who live both below and above ground,</w:t>
      </w:r>
      <w:r>
        <w:rPr>
          <w:spacing w:val="-15"/>
          <w:w w:val="105"/>
        </w:rPr>
        <w:t> </w:t>
      </w:r>
      <w:r>
        <w:rPr>
          <w:w w:val="105"/>
        </w:rPr>
        <w:t>may</w:t>
      </w:r>
      <w:r>
        <w:rPr>
          <w:spacing w:val="-8"/>
          <w:w w:val="105"/>
        </w:rPr>
        <w:t> </w:t>
      </w:r>
      <w:r>
        <w:rPr>
          <w:w w:val="105"/>
        </w:rPr>
        <w:t>have</w:t>
      </w:r>
      <w:r>
        <w:rPr>
          <w:spacing w:val="-11"/>
          <w:w w:val="105"/>
        </w:rPr>
        <w:t> </w:t>
      </w:r>
      <w:r>
        <w:rPr>
          <w:w w:val="105"/>
        </w:rPr>
        <w:t>normal</w:t>
      </w:r>
      <w:r>
        <w:rPr>
          <w:spacing w:val="-14"/>
          <w:w w:val="105"/>
        </w:rPr>
        <w:t> </w:t>
      </w:r>
      <w:r>
        <w:rPr>
          <w:w w:val="105"/>
        </w:rPr>
        <w:t>animal</w:t>
      </w:r>
      <w:r>
        <w:rPr>
          <w:spacing w:val="-10"/>
          <w:w w:val="105"/>
        </w:rPr>
        <w:t> </w:t>
      </w:r>
      <w:r>
        <w:rPr>
          <w:w w:val="105"/>
        </w:rPr>
        <w:t>lore</w:t>
      </w:r>
      <w:r>
        <w:rPr>
          <w:spacing w:val="-10"/>
          <w:w w:val="105"/>
        </w:rPr>
        <w:t> </w:t>
      </w:r>
      <w:r>
        <w:rPr>
          <w:w w:val="105"/>
        </w:rPr>
        <w:t>proficiency</w:t>
      </w:r>
      <w:r>
        <w:rPr>
          <w:spacing w:val="-14"/>
          <w:w w:val="105"/>
        </w:rPr>
        <w:t> </w:t>
      </w:r>
      <w:r>
        <w:rPr>
          <w:w w:val="105"/>
        </w:rPr>
        <w:t>with</w:t>
      </w:r>
      <w:r>
        <w:rPr>
          <w:spacing w:val="-10"/>
          <w:w w:val="105"/>
        </w:rPr>
        <w:t> </w:t>
      </w:r>
      <w:r>
        <w:rPr>
          <w:w w:val="105"/>
        </w:rPr>
        <w:t>no</w:t>
      </w:r>
      <w:r>
        <w:rPr>
          <w:spacing w:val="-15"/>
          <w:w w:val="105"/>
        </w:rPr>
        <w:t> </w:t>
      </w:r>
      <w:r>
        <w:rPr>
          <w:w w:val="105"/>
        </w:rPr>
        <w:t>modifiers,</w:t>
      </w:r>
      <w:r>
        <w:rPr>
          <w:spacing w:val="-14"/>
          <w:w w:val="105"/>
        </w:rPr>
        <w:t> </w:t>
      </w:r>
      <w:r>
        <w:rPr>
          <w:w w:val="105"/>
        </w:rPr>
        <w:t>knowing</w:t>
      </w:r>
      <w:r>
        <w:rPr>
          <w:spacing w:val="-14"/>
          <w:w w:val="105"/>
        </w:rPr>
        <w:t> </w:t>
      </w:r>
      <w:r>
        <w:rPr>
          <w:w w:val="105"/>
        </w:rPr>
        <w:t>both</w:t>
      </w:r>
      <w:r>
        <w:rPr>
          <w:spacing w:val="-10"/>
          <w:w w:val="105"/>
        </w:rPr>
        <w:t> </w:t>
      </w:r>
      <w:r>
        <w:rPr>
          <w:w w:val="105"/>
        </w:rPr>
        <w:t>above</w:t>
      </w:r>
      <w:r>
        <w:rPr>
          <w:spacing w:val="-11"/>
          <w:w w:val="105"/>
        </w:rPr>
        <w:t> </w:t>
      </w:r>
      <w:r>
        <w:rPr>
          <w:spacing w:val="-4"/>
          <w:w w:val="105"/>
        </w:rPr>
        <w:t>and </w:t>
      </w:r>
      <w:r>
        <w:rPr>
          <w:w w:val="105"/>
        </w:rPr>
        <w:t>below-ground</w:t>
      </w:r>
      <w:r>
        <w:rPr>
          <w:spacing w:val="-3"/>
          <w:w w:val="105"/>
        </w:rPr>
        <w:t> </w:t>
      </w:r>
      <w:r>
        <w:rPr>
          <w:w w:val="105"/>
        </w:rPr>
        <w:t>animals.</w:t>
      </w:r>
    </w:p>
    <w:p>
      <w:pPr>
        <w:pStyle w:val="BodyText"/>
        <w:spacing w:line="244" w:lineRule="auto"/>
        <w:ind w:right="219" w:firstLine="338"/>
        <w:jc w:val="both"/>
      </w:pPr>
      <w:r>
        <w:rPr>
          <w:w w:val="105"/>
        </w:rPr>
        <w:t>A character may imitate the calls and cries of animals as described in the </w:t>
      </w:r>
      <w:r>
        <w:rPr>
          <w:i/>
          <w:w w:val="105"/>
        </w:rPr>
        <w:t>Player's </w:t>
      </w:r>
      <w:r>
        <w:rPr>
          <w:i/>
          <w:w w:val="105"/>
        </w:rPr>
        <w:t>Handbook</w:t>
      </w:r>
      <w:r>
        <w:rPr>
          <w:w w:val="105"/>
        </w:rPr>
        <w:t>.</w:t>
      </w:r>
    </w:p>
    <w:p>
      <w:pPr>
        <w:pStyle w:val="BodyText"/>
        <w:ind w:left="0"/>
        <w:rPr>
          <w:sz w:val="24"/>
        </w:rPr>
      </w:pPr>
    </w:p>
    <w:p>
      <w:pPr>
        <w:pStyle w:val="BodyText"/>
        <w:spacing w:before="9"/>
        <w:ind w:left="0"/>
        <w:rPr>
          <w:sz w:val="21"/>
        </w:rPr>
      </w:pPr>
    </w:p>
    <w:p>
      <w:pPr>
        <w:pStyle w:val="Heading7"/>
      </w:pPr>
      <w:bookmarkStart w:name="_TOC_250059" w:id="347"/>
      <w:bookmarkEnd w:id="347"/>
      <w:r>
        <w:rPr>
          <w:color w:val="800000"/>
          <w:w w:val="105"/>
        </w:rPr>
        <w:t>Armorer</w:t>
      </w:r>
    </w:p>
    <w:p>
      <w:pPr>
        <w:pStyle w:val="ListParagraph"/>
        <w:numPr>
          <w:ilvl w:val="0"/>
          <w:numId w:val="57"/>
        </w:numPr>
        <w:tabs>
          <w:tab w:pos="380" w:val="left" w:leader="none"/>
        </w:tabs>
        <w:spacing w:line="252" w:lineRule="exact" w:before="0" w:after="0"/>
        <w:ind w:left="379" w:right="0" w:hanging="170"/>
        <w:jc w:val="left"/>
        <w:rPr>
          <w:color w:val="800000"/>
          <w:sz w:val="22"/>
        </w:rPr>
      </w:pPr>
      <w:r>
        <w:rPr>
          <w:color w:val="800000"/>
          <w:w w:val="105"/>
          <w:sz w:val="22"/>
        </w:rPr>
        <w:t>slot,</w:t>
      </w:r>
      <w:r>
        <w:rPr>
          <w:color w:val="800000"/>
          <w:spacing w:val="-3"/>
          <w:w w:val="105"/>
          <w:sz w:val="22"/>
        </w:rPr>
        <w:t> </w:t>
      </w:r>
      <w:r>
        <w:rPr>
          <w:color w:val="800000"/>
          <w:w w:val="105"/>
          <w:sz w:val="22"/>
        </w:rPr>
        <w:t>Intelligence-2</w:t>
      </w:r>
    </w:p>
    <w:p>
      <w:pPr>
        <w:pStyle w:val="BodyText"/>
        <w:spacing w:line="247" w:lineRule="auto" w:before="6"/>
        <w:ind w:right="218" w:firstLine="338"/>
        <w:jc w:val="both"/>
      </w:pPr>
      <w:r>
        <w:rPr>
          <w:w w:val="105"/>
        </w:rPr>
        <w:t>Dwarves</w:t>
      </w:r>
      <w:r>
        <w:rPr>
          <w:spacing w:val="-12"/>
          <w:w w:val="105"/>
        </w:rPr>
        <w:t> </w:t>
      </w:r>
      <w:r>
        <w:rPr>
          <w:w w:val="105"/>
        </w:rPr>
        <w:t>are</w:t>
      </w:r>
      <w:r>
        <w:rPr>
          <w:spacing w:val="-7"/>
          <w:w w:val="105"/>
        </w:rPr>
        <w:t> </w:t>
      </w:r>
      <w:r>
        <w:rPr>
          <w:w w:val="105"/>
        </w:rPr>
        <w:t>more</w:t>
      </w:r>
      <w:r>
        <w:rPr>
          <w:spacing w:val="-11"/>
          <w:w w:val="105"/>
        </w:rPr>
        <w:t> </w:t>
      </w:r>
      <w:r>
        <w:rPr>
          <w:w w:val="105"/>
        </w:rPr>
        <w:t>adept</w:t>
      </w:r>
      <w:r>
        <w:rPr>
          <w:spacing w:val="-11"/>
          <w:w w:val="105"/>
        </w:rPr>
        <w:t> </w:t>
      </w:r>
      <w:r>
        <w:rPr>
          <w:w w:val="105"/>
        </w:rPr>
        <w:t>at</w:t>
      </w:r>
      <w:r>
        <w:rPr>
          <w:spacing w:val="-11"/>
          <w:w w:val="105"/>
        </w:rPr>
        <w:t> </w:t>
      </w:r>
      <w:r>
        <w:rPr>
          <w:w w:val="105"/>
        </w:rPr>
        <w:t>making</w:t>
      </w:r>
      <w:r>
        <w:rPr>
          <w:spacing w:val="-11"/>
          <w:w w:val="105"/>
        </w:rPr>
        <w:t> </w:t>
      </w:r>
      <w:r>
        <w:rPr>
          <w:w w:val="105"/>
        </w:rPr>
        <w:t>armor</w:t>
      </w:r>
      <w:r>
        <w:rPr>
          <w:spacing w:val="-11"/>
          <w:w w:val="105"/>
        </w:rPr>
        <w:t> </w:t>
      </w:r>
      <w:r>
        <w:rPr>
          <w:w w:val="105"/>
        </w:rPr>
        <w:t>than</w:t>
      </w:r>
      <w:r>
        <w:rPr>
          <w:spacing w:val="-11"/>
          <w:w w:val="105"/>
        </w:rPr>
        <w:t> </w:t>
      </w:r>
      <w:r>
        <w:rPr>
          <w:w w:val="105"/>
        </w:rPr>
        <w:t>other</w:t>
      </w:r>
      <w:r>
        <w:rPr>
          <w:spacing w:val="-11"/>
          <w:w w:val="105"/>
        </w:rPr>
        <w:t> </w:t>
      </w:r>
      <w:r>
        <w:rPr>
          <w:w w:val="105"/>
        </w:rPr>
        <w:t>races.</w:t>
      </w:r>
      <w:r>
        <w:rPr>
          <w:spacing w:val="-11"/>
          <w:w w:val="105"/>
        </w:rPr>
        <w:t> </w:t>
      </w:r>
      <w:r>
        <w:rPr>
          <w:w w:val="105"/>
        </w:rPr>
        <w:t>Their</w:t>
      </w:r>
      <w:r>
        <w:rPr>
          <w:spacing w:val="-12"/>
          <w:w w:val="105"/>
        </w:rPr>
        <w:t> </w:t>
      </w:r>
      <w:r>
        <w:rPr>
          <w:w w:val="105"/>
        </w:rPr>
        <w:t>armorers</w:t>
      </w:r>
      <w:r>
        <w:rPr>
          <w:spacing w:val="-11"/>
          <w:w w:val="105"/>
        </w:rPr>
        <w:t> </w:t>
      </w:r>
      <w:r>
        <w:rPr>
          <w:w w:val="105"/>
        </w:rPr>
        <w:t>are</w:t>
      </w:r>
      <w:r>
        <w:rPr>
          <w:spacing w:val="-7"/>
          <w:w w:val="105"/>
        </w:rPr>
        <w:t> </w:t>
      </w:r>
      <w:r>
        <w:rPr>
          <w:w w:val="105"/>
        </w:rPr>
        <w:t>the</w:t>
      </w:r>
      <w:r>
        <w:rPr>
          <w:spacing w:val="-11"/>
          <w:w w:val="105"/>
        </w:rPr>
        <w:t> </w:t>
      </w:r>
      <w:r>
        <w:rPr>
          <w:w w:val="105"/>
        </w:rPr>
        <w:t>finest</w:t>
      </w:r>
      <w:r>
        <w:rPr>
          <w:spacing w:val="-11"/>
          <w:w w:val="105"/>
        </w:rPr>
        <w:t> </w:t>
      </w:r>
      <w:r>
        <w:rPr>
          <w:w w:val="105"/>
        </w:rPr>
        <w:t>in any world and their special skills are carefully hidden from outsiders. They are capable of producing high quality armor very quickly. Instead of 2 weeks per level of AC below 10, a dwarf</w:t>
      </w:r>
      <w:r>
        <w:rPr>
          <w:spacing w:val="-5"/>
          <w:w w:val="105"/>
        </w:rPr>
        <w:t> </w:t>
      </w:r>
      <w:r>
        <w:rPr>
          <w:w w:val="105"/>
        </w:rPr>
        <w:t>armorer</w:t>
      </w:r>
      <w:r>
        <w:rPr>
          <w:spacing w:val="-4"/>
          <w:w w:val="105"/>
        </w:rPr>
        <w:t> </w:t>
      </w:r>
      <w:r>
        <w:rPr>
          <w:w w:val="105"/>
        </w:rPr>
        <w:t>requires</w:t>
      </w:r>
      <w:r>
        <w:rPr>
          <w:spacing w:val="-4"/>
          <w:w w:val="105"/>
        </w:rPr>
        <w:t> </w:t>
      </w:r>
      <w:r>
        <w:rPr>
          <w:w w:val="105"/>
        </w:rPr>
        <w:t>only</w:t>
      </w:r>
      <w:r>
        <w:rPr>
          <w:spacing w:val="-7"/>
          <w:w w:val="105"/>
        </w:rPr>
        <w:t> </w:t>
      </w:r>
      <w:r>
        <w:rPr>
          <w:w w:val="105"/>
        </w:rPr>
        <w:t>1</w:t>
      </w:r>
      <w:r>
        <w:rPr>
          <w:spacing w:val="-5"/>
          <w:w w:val="105"/>
        </w:rPr>
        <w:t> </w:t>
      </w:r>
      <w:r>
        <w:rPr>
          <w:w w:val="105"/>
        </w:rPr>
        <w:t>week</w:t>
      </w:r>
      <w:r>
        <w:rPr>
          <w:spacing w:val="-1"/>
          <w:w w:val="105"/>
        </w:rPr>
        <w:t> </w:t>
      </w:r>
      <w:r>
        <w:rPr>
          <w:w w:val="105"/>
        </w:rPr>
        <w:t>per</w:t>
      </w:r>
      <w:r>
        <w:rPr>
          <w:spacing w:val="-5"/>
          <w:w w:val="105"/>
        </w:rPr>
        <w:t> </w:t>
      </w:r>
      <w:r>
        <w:rPr>
          <w:w w:val="105"/>
        </w:rPr>
        <w:t>point</w:t>
      </w:r>
      <w:r>
        <w:rPr>
          <w:spacing w:val="-4"/>
          <w:w w:val="105"/>
        </w:rPr>
        <w:t> </w:t>
      </w:r>
      <w:r>
        <w:rPr>
          <w:w w:val="105"/>
        </w:rPr>
        <w:t>of</w:t>
      </w:r>
      <w:r>
        <w:rPr>
          <w:spacing w:val="-6"/>
          <w:w w:val="105"/>
        </w:rPr>
        <w:t> </w:t>
      </w:r>
      <w:r>
        <w:rPr>
          <w:w w:val="105"/>
        </w:rPr>
        <w:t>AC</w:t>
      </w:r>
      <w:r>
        <w:rPr>
          <w:spacing w:val="-4"/>
          <w:w w:val="105"/>
        </w:rPr>
        <w:t> </w:t>
      </w:r>
      <w:r>
        <w:rPr>
          <w:w w:val="105"/>
        </w:rPr>
        <w:t>below</w:t>
      </w:r>
      <w:r>
        <w:rPr>
          <w:spacing w:val="-2"/>
          <w:w w:val="105"/>
        </w:rPr>
        <w:t> </w:t>
      </w:r>
      <w:r>
        <w:rPr>
          <w:w w:val="105"/>
        </w:rPr>
        <w:t>10.</w:t>
      </w:r>
      <w:r>
        <w:rPr>
          <w:spacing w:val="-5"/>
          <w:w w:val="105"/>
        </w:rPr>
        <w:t> </w:t>
      </w:r>
      <w:r>
        <w:rPr>
          <w:w w:val="105"/>
        </w:rPr>
        <w:t>While</w:t>
      </w:r>
      <w:r>
        <w:rPr>
          <w:spacing w:val="-4"/>
          <w:w w:val="105"/>
        </w:rPr>
        <w:t> </w:t>
      </w:r>
      <w:r>
        <w:rPr>
          <w:w w:val="105"/>
        </w:rPr>
        <w:t>a</w:t>
      </w:r>
      <w:r>
        <w:rPr>
          <w:spacing w:val="-4"/>
          <w:w w:val="105"/>
        </w:rPr>
        <w:t> </w:t>
      </w:r>
      <w:r>
        <w:rPr>
          <w:w w:val="105"/>
        </w:rPr>
        <w:t>human</w:t>
      </w:r>
      <w:r>
        <w:rPr>
          <w:spacing w:val="-7"/>
          <w:w w:val="105"/>
        </w:rPr>
        <w:t> </w:t>
      </w:r>
      <w:r>
        <w:rPr>
          <w:w w:val="105"/>
        </w:rPr>
        <w:t>armorer</w:t>
      </w:r>
      <w:r>
        <w:rPr>
          <w:spacing w:val="-3"/>
          <w:w w:val="105"/>
        </w:rPr>
        <w:t> </w:t>
      </w:r>
      <w:r>
        <w:rPr>
          <w:w w:val="105"/>
        </w:rPr>
        <w:t>takes 10</w:t>
      </w:r>
      <w:r>
        <w:rPr>
          <w:spacing w:val="-7"/>
          <w:w w:val="105"/>
        </w:rPr>
        <w:t> </w:t>
      </w:r>
      <w:r>
        <w:rPr>
          <w:w w:val="105"/>
        </w:rPr>
        <w:t>weeks</w:t>
      </w:r>
      <w:r>
        <w:rPr>
          <w:spacing w:val="-7"/>
          <w:w w:val="105"/>
        </w:rPr>
        <w:t> </w:t>
      </w:r>
      <w:r>
        <w:rPr>
          <w:w w:val="105"/>
        </w:rPr>
        <w:t>to</w:t>
      </w:r>
      <w:r>
        <w:rPr>
          <w:spacing w:val="-6"/>
          <w:w w:val="105"/>
        </w:rPr>
        <w:t> </w:t>
      </w:r>
      <w:r>
        <w:rPr>
          <w:w w:val="105"/>
        </w:rPr>
        <w:t>make</w:t>
      </w:r>
      <w:r>
        <w:rPr>
          <w:spacing w:val="-7"/>
          <w:w w:val="105"/>
        </w:rPr>
        <w:t> </w:t>
      </w:r>
      <w:r>
        <w:rPr>
          <w:w w:val="105"/>
        </w:rPr>
        <w:t>a</w:t>
      </w:r>
      <w:r>
        <w:rPr>
          <w:spacing w:val="-7"/>
          <w:w w:val="105"/>
        </w:rPr>
        <w:t> </w:t>
      </w:r>
      <w:r>
        <w:rPr>
          <w:w w:val="105"/>
        </w:rPr>
        <w:t>suit</w:t>
      </w:r>
      <w:r>
        <w:rPr>
          <w:spacing w:val="-6"/>
          <w:w w:val="105"/>
        </w:rPr>
        <w:t> </w:t>
      </w:r>
      <w:r>
        <w:rPr>
          <w:w w:val="105"/>
        </w:rPr>
        <w:t>of</w:t>
      </w:r>
      <w:r>
        <w:rPr>
          <w:spacing w:val="-7"/>
          <w:w w:val="105"/>
        </w:rPr>
        <w:t> </w:t>
      </w:r>
      <w:r>
        <w:rPr>
          <w:w w:val="105"/>
        </w:rPr>
        <w:t>chain</w:t>
      </w:r>
      <w:r>
        <w:rPr>
          <w:spacing w:val="-6"/>
          <w:w w:val="105"/>
        </w:rPr>
        <w:t> </w:t>
      </w:r>
      <w:r>
        <w:rPr>
          <w:w w:val="105"/>
        </w:rPr>
        <w:t>mail,</w:t>
      </w:r>
      <w:r>
        <w:rPr>
          <w:spacing w:val="-7"/>
          <w:w w:val="105"/>
        </w:rPr>
        <w:t> </w:t>
      </w:r>
      <w:r>
        <w:rPr>
          <w:w w:val="105"/>
        </w:rPr>
        <w:t>a</w:t>
      </w:r>
      <w:r>
        <w:rPr>
          <w:spacing w:val="-7"/>
          <w:w w:val="105"/>
        </w:rPr>
        <w:t> </w:t>
      </w:r>
      <w:r>
        <w:rPr>
          <w:w w:val="105"/>
        </w:rPr>
        <w:t>dwarf</w:t>
      </w:r>
      <w:r>
        <w:rPr>
          <w:spacing w:val="-6"/>
          <w:w w:val="105"/>
        </w:rPr>
        <w:t> </w:t>
      </w:r>
      <w:r>
        <w:rPr>
          <w:w w:val="105"/>
        </w:rPr>
        <w:t>armorer</w:t>
      </w:r>
      <w:r>
        <w:rPr>
          <w:spacing w:val="-7"/>
          <w:w w:val="105"/>
        </w:rPr>
        <w:t> </w:t>
      </w:r>
      <w:r>
        <w:rPr>
          <w:w w:val="105"/>
        </w:rPr>
        <w:t>labors</w:t>
      </w:r>
      <w:r>
        <w:rPr>
          <w:spacing w:val="-6"/>
          <w:w w:val="105"/>
        </w:rPr>
        <w:t> </w:t>
      </w:r>
      <w:r>
        <w:rPr>
          <w:w w:val="105"/>
        </w:rPr>
        <w:t>only</w:t>
      </w:r>
      <w:r>
        <w:rPr>
          <w:spacing w:val="-7"/>
          <w:w w:val="105"/>
        </w:rPr>
        <w:t> </w:t>
      </w:r>
      <w:r>
        <w:rPr>
          <w:w w:val="105"/>
        </w:rPr>
        <w:t>5</w:t>
      </w:r>
      <w:r>
        <w:rPr>
          <w:spacing w:val="-7"/>
          <w:w w:val="105"/>
        </w:rPr>
        <w:t> </w:t>
      </w:r>
      <w:r>
        <w:rPr>
          <w:w w:val="105"/>
        </w:rPr>
        <w:t>weeks</w:t>
      </w:r>
      <w:r>
        <w:rPr>
          <w:spacing w:val="-6"/>
          <w:w w:val="105"/>
        </w:rPr>
        <w:t> </w:t>
      </w:r>
      <w:r>
        <w:rPr>
          <w:w w:val="105"/>
        </w:rPr>
        <w:t>(5</w:t>
      </w:r>
      <w:r>
        <w:rPr>
          <w:spacing w:val="-7"/>
          <w:w w:val="105"/>
        </w:rPr>
        <w:t> </w:t>
      </w:r>
      <w:r>
        <w:rPr>
          <w:w w:val="105"/>
        </w:rPr>
        <w:t>H</w:t>
      </w:r>
      <w:r>
        <w:rPr>
          <w:spacing w:val="-6"/>
          <w:w w:val="105"/>
        </w:rPr>
        <w:t> </w:t>
      </w:r>
      <w:r>
        <w:rPr>
          <w:w w:val="105"/>
        </w:rPr>
        <w:t>12).</w:t>
      </w:r>
    </w:p>
    <w:p>
      <w:pPr>
        <w:pStyle w:val="BodyText"/>
        <w:spacing w:line="244" w:lineRule="auto"/>
        <w:ind w:right="217" w:firstLine="338"/>
        <w:jc w:val="both"/>
      </w:pPr>
      <w:r>
        <w:rPr>
          <w:i/>
          <w:w w:val="105"/>
        </w:rPr>
        <w:t>The Complete Fighter's Handbook </w:t>
      </w:r>
      <w:r>
        <w:rPr>
          <w:w w:val="105"/>
        </w:rPr>
        <w:t>contains extensive rules about the use of the armorer proficiency</w:t>
      </w:r>
      <w:r>
        <w:rPr>
          <w:spacing w:val="-9"/>
          <w:w w:val="105"/>
        </w:rPr>
        <w:t> </w:t>
      </w:r>
      <w:r>
        <w:rPr>
          <w:w w:val="105"/>
        </w:rPr>
        <w:t>and</w:t>
      </w:r>
      <w:r>
        <w:rPr>
          <w:spacing w:val="-9"/>
          <w:w w:val="105"/>
        </w:rPr>
        <w:t> </w:t>
      </w:r>
      <w:r>
        <w:rPr>
          <w:w w:val="105"/>
        </w:rPr>
        <w:t>is</w:t>
      </w:r>
      <w:r>
        <w:rPr>
          <w:spacing w:val="-9"/>
          <w:w w:val="105"/>
        </w:rPr>
        <w:t> </w:t>
      </w:r>
      <w:r>
        <w:rPr>
          <w:w w:val="105"/>
        </w:rPr>
        <w:t>recommended</w:t>
      </w:r>
      <w:r>
        <w:rPr>
          <w:spacing w:val="-13"/>
          <w:w w:val="105"/>
        </w:rPr>
        <w:t> </w:t>
      </w:r>
      <w:r>
        <w:rPr>
          <w:w w:val="105"/>
        </w:rPr>
        <w:t>to</w:t>
      </w:r>
      <w:r>
        <w:rPr>
          <w:spacing w:val="-6"/>
          <w:w w:val="105"/>
        </w:rPr>
        <w:t> </w:t>
      </w:r>
      <w:r>
        <w:rPr>
          <w:w w:val="105"/>
        </w:rPr>
        <w:t>any</w:t>
      </w:r>
      <w:r>
        <w:rPr>
          <w:spacing w:val="-13"/>
          <w:w w:val="105"/>
        </w:rPr>
        <w:t> </w:t>
      </w:r>
      <w:r>
        <w:rPr>
          <w:w w:val="105"/>
        </w:rPr>
        <w:t>character</w:t>
      </w:r>
      <w:r>
        <w:rPr>
          <w:spacing w:val="-14"/>
          <w:w w:val="105"/>
        </w:rPr>
        <w:t> </w:t>
      </w:r>
      <w:r>
        <w:rPr>
          <w:w w:val="105"/>
        </w:rPr>
        <w:t>interested</w:t>
      </w:r>
      <w:r>
        <w:rPr>
          <w:spacing w:val="-9"/>
          <w:w w:val="105"/>
        </w:rPr>
        <w:t> </w:t>
      </w:r>
      <w:r>
        <w:rPr>
          <w:w w:val="105"/>
        </w:rPr>
        <w:t>in</w:t>
      </w:r>
      <w:r>
        <w:rPr>
          <w:spacing w:val="-9"/>
          <w:w w:val="105"/>
        </w:rPr>
        <w:t> </w:t>
      </w:r>
      <w:r>
        <w:rPr>
          <w:w w:val="105"/>
        </w:rPr>
        <w:t>utilizing</w:t>
      </w:r>
      <w:r>
        <w:rPr>
          <w:spacing w:val="-9"/>
          <w:w w:val="105"/>
        </w:rPr>
        <w:t> </w:t>
      </w:r>
      <w:r>
        <w:rPr>
          <w:w w:val="105"/>
        </w:rPr>
        <w:t>this</w:t>
      </w:r>
      <w:r>
        <w:rPr>
          <w:spacing w:val="-14"/>
          <w:w w:val="105"/>
        </w:rPr>
        <w:t> </w:t>
      </w:r>
      <w:r>
        <w:rPr>
          <w:w w:val="105"/>
        </w:rPr>
        <w:t>proficiency</w:t>
      </w:r>
      <w:r>
        <w:rPr>
          <w:spacing w:val="-9"/>
          <w:w w:val="105"/>
        </w:rPr>
        <w:t> </w:t>
      </w:r>
      <w:r>
        <w:rPr>
          <w:w w:val="105"/>
        </w:rPr>
        <w:t>to</w:t>
      </w:r>
      <w:r>
        <w:rPr>
          <w:spacing w:val="-8"/>
          <w:w w:val="105"/>
        </w:rPr>
        <w:t> </w:t>
      </w:r>
      <w:r>
        <w:rPr>
          <w:w w:val="105"/>
        </w:rPr>
        <w:t>the fullest.</w:t>
      </w:r>
    </w:p>
    <w:p>
      <w:pPr>
        <w:pStyle w:val="BodyText"/>
        <w:ind w:left="0"/>
        <w:rPr>
          <w:sz w:val="24"/>
        </w:rPr>
      </w:pPr>
    </w:p>
    <w:p>
      <w:pPr>
        <w:pStyle w:val="BodyText"/>
        <w:spacing w:before="7"/>
        <w:ind w:left="0"/>
        <w:rPr>
          <w:sz w:val="21"/>
        </w:rPr>
      </w:pPr>
    </w:p>
    <w:p>
      <w:pPr>
        <w:pStyle w:val="Heading7"/>
      </w:pPr>
      <w:bookmarkStart w:name="_TOC_250058" w:id="348"/>
      <w:bookmarkEnd w:id="348"/>
      <w:r>
        <w:rPr>
          <w:color w:val="800000"/>
          <w:w w:val="105"/>
        </w:rPr>
        <w:t>Astrology</w:t>
      </w:r>
    </w:p>
    <w:p>
      <w:pPr>
        <w:pStyle w:val="BodyText"/>
        <w:spacing w:line="252" w:lineRule="exact"/>
      </w:pPr>
      <w:r>
        <w:rPr>
          <w:color w:val="800000"/>
          <w:w w:val="105"/>
        </w:rPr>
        <w:t>2 slots, Intelligence</w:t>
      </w:r>
    </w:p>
    <w:p>
      <w:pPr>
        <w:pStyle w:val="BodyText"/>
        <w:spacing w:line="247" w:lineRule="auto" w:before="6"/>
        <w:ind w:right="220" w:firstLine="338"/>
        <w:jc w:val="both"/>
      </w:pPr>
      <w:r>
        <w:rPr>
          <w:w w:val="105"/>
        </w:rPr>
        <w:t>Astrology</w:t>
      </w:r>
      <w:r>
        <w:rPr>
          <w:spacing w:val="-12"/>
          <w:w w:val="105"/>
        </w:rPr>
        <w:t> </w:t>
      </w:r>
      <w:r>
        <w:rPr>
          <w:w w:val="105"/>
        </w:rPr>
        <w:t>is</w:t>
      </w:r>
      <w:r>
        <w:rPr>
          <w:spacing w:val="-2"/>
          <w:w w:val="105"/>
        </w:rPr>
        <w:t> </w:t>
      </w:r>
      <w:r>
        <w:rPr>
          <w:w w:val="105"/>
        </w:rPr>
        <w:t>only</w:t>
      </w:r>
      <w:r>
        <w:rPr>
          <w:spacing w:val="-5"/>
          <w:w w:val="105"/>
        </w:rPr>
        <w:t> </w:t>
      </w:r>
      <w:r>
        <w:rPr>
          <w:w w:val="105"/>
        </w:rPr>
        <w:t>available</w:t>
      </w:r>
      <w:r>
        <w:rPr>
          <w:spacing w:val="-1"/>
          <w:w w:val="105"/>
        </w:rPr>
        <w:t> </w:t>
      </w:r>
      <w:r>
        <w:rPr>
          <w:w w:val="105"/>
        </w:rPr>
        <w:t>to</w:t>
      </w:r>
      <w:r>
        <w:rPr>
          <w:spacing w:val="-6"/>
          <w:w w:val="105"/>
        </w:rPr>
        <w:t> </w:t>
      </w:r>
      <w:r>
        <w:rPr>
          <w:w w:val="105"/>
        </w:rPr>
        <w:t>dwarves</w:t>
      </w:r>
      <w:r>
        <w:rPr>
          <w:spacing w:val="-7"/>
          <w:w w:val="105"/>
        </w:rPr>
        <w:t> </w:t>
      </w:r>
      <w:r>
        <w:rPr>
          <w:w w:val="105"/>
        </w:rPr>
        <w:t>who</w:t>
      </w:r>
      <w:r>
        <w:rPr>
          <w:spacing w:val="-7"/>
          <w:w w:val="105"/>
        </w:rPr>
        <w:t> </w:t>
      </w:r>
      <w:r>
        <w:rPr>
          <w:w w:val="105"/>
        </w:rPr>
        <w:t>live</w:t>
      </w:r>
      <w:r>
        <w:rPr>
          <w:spacing w:val="-4"/>
          <w:w w:val="105"/>
        </w:rPr>
        <w:t> </w:t>
      </w:r>
      <w:r>
        <w:rPr>
          <w:w w:val="105"/>
        </w:rPr>
        <w:t>on</w:t>
      </w:r>
      <w:r>
        <w:rPr>
          <w:spacing w:val="-6"/>
          <w:w w:val="105"/>
        </w:rPr>
        <w:t> </w:t>
      </w:r>
      <w:r>
        <w:rPr>
          <w:w w:val="105"/>
        </w:rPr>
        <w:t>or</w:t>
      </w:r>
      <w:r>
        <w:rPr>
          <w:spacing w:val="-7"/>
          <w:w w:val="105"/>
        </w:rPr>
        <w:t> </w:t>
      </w:r>
      <w:r>
        <w:rPr>
          <w:w w:val="105"/>
        </w:rPr>
        <w:t>near</w:t>
      </w:r>
      <w:r>
        <w:rPr>
          <w:spacing w:val="-4"/>
          <w:w w:val="105"/>
        </w:rPr>
        <w:t> </w:t>
      </w:r>
      <w:r>
        <w:rPr>
          <w:w w:val="105"/>
        </w:rPr>
        <w:t>the</w:t>
      </w:r>
      <w:r>
        <w:rPr>
          <w:spacing w:val="-4"/>
          <w:w w:val="105"/>
        </w:rPr>
        <w:t> </w:t>
      </w:r>
      <w:r>
        <w:rPr>
          <w:w w:val="105"/>
        </w:rPr>
        <w:t>surface</w:t>
      </w:r>
      <w:r>
        <w:rPr>
          <w:spacing w:val="-5"/>
          <w:w w:val="105"/>
        </w:rPr>
        <w:t> </w:t>
      </w:r>
      <w:r>
        <w:rPr>
          <w:w w:val="105"/>
        </w:rPr>
        <w:t>of</w:t>
      </w:r>
      <w:r>
        <w:rPr>
          <w:spacing w:val="-5"/>
          <w:w w:val="105"/>
        </w:rPr>
        <w:t> </w:t>
      </w:r>
      <w:r>
        <w:rPr>
          <w:w w:val="105"/>
        </w:rPr>
        <w:t>the</w:t>
      </w:r>
      <w:r>
        <w:rPr>
          <w:spacing w:val="-6"/>
          <w:w w:val="105"/>
        </w:rPr>
        <w:t> </w:t>
      </w:r>
      <w:r>
        <w:rPr>
          <w:w w:val="105"/>
        </w:rPr>
        <w:t>world.</w:t>
      </w:r>
      <w:r>
        <w:rPr>
          <w:spacing w:val="-7"/>
          <w:w w:val="105"/>
        </w:rPr>
        <w:t> </w:t>
      </w:r>
      <w:r>
        <w:rPr>
          <w:w w:val="105"/>
        </w:rPr>
        <w:t>Deep dwarves and others who do not have easy access to the surface do not have the astrology proficiency. In order to use astrology, you have to see the</w:t>
      </w:r>
      <w:r>
        <w:rPr>
          <w:spacing w:val="-42"/>
          <w:w w:val="105"/>
        </w:rPr>
        <w:t> </w:t>
      </w:r>
      <w:r>
        <w:rPr>
          <w:w w:val="105"/>
        </w:rPr>
        <w:t>stars.</w:t>
      </w:r>
    </w:p>
    <w:p>
      <w:pPr>
        <w:pStyle w:val="BodyText"/>
        <w:ind w:left="0"/>
        <w:rPr>
          <w:sz w:val="24"/>
        </w:rPr>
      </w:pPr>
    </w:p>
    <w:p>
      <w:pPr>
        <w:pStyle w:val="BodyText"/>
        <w:spacing w:before="7"/>
        <w:ind w:left="0"/>
        <w:rPr>
          <w:sz w:val="21"/>
        </w:rPr>
      </w:pPr>
    </w:p>
    <w:p>
      <w:pPr>
        <w:pStyle w:val="Heading7"/>
      </w:pPr>
      <w:bookmarkStart w:name="_TOC_250057" w:id="349"/>
      <w:bookmarkEnd w:id="349"/>
      <w:r>
        <w:rPr>
          <w:color w:val="800000"/>
          <w:w w:val="105"/>
        </w:rPr>
        <w:t>Blind-fighting</w:t>
      </w:r>
    </w:p>
    <w:p>
      <w:pPr>
        <w:pStyle w:val="BodyText"/>
        <w:spacing w:line="252" w:lineRule="exact"/>
      </w:pPr>
      <w:r>
        <w:rPr>
          <w:color w:val="993300"/>
          <w:w w:val="105"/>
        </w:rPr>
        <w:t>2 slots, no attribute needed</w:t>
      </w:r>
    </w:p>
    <w:p>
      <w:pPr>
        <w:pStyle w:val="BodyText"/>
        <w:spacing w:line="244" w:lineRule="auto" w:before="6"/>
        <w:ind w:right="153" w:firstLine="338"/>
      </w:pPr>
      <w:r>
        <w:rPr>
          <w:w w:val="105"/>
        </w:rPr>
        <w:t>Blind-fighting is cheaper for dwarves; they only gain the benefit when fighting invisible opponents. Their inherent infravision allows them to fight effectively, even in total darkness.</w:t>
      </w:r>
    </w:p>
    <w:p>
      <w:pPr>
        <w:pStyle w:val="BodyText"/>
        <w:ind w:left="0"/>
        <w:rPr>
          <w:sz w:val="24"/>
        </w:rPr>
      </w:pPr>
    </w:p>
    <w:p>
      <w:pPr>
        <w:pStyle w:val="BodyText"/>
        <w:spacing w:before="10"/>
        <w:ind w:left="0"/>
        <w:rPr>
          <w:sz w:val="21"/>
        </w:rPr>
      </w:pPr>
    </w:p>
    <w:p>
      <w:pPr>
        <w:pStyle w:val="Heading7"/>
        <w:spacing w:line="240" w:lineRule="auto" w:before="1"/>
      </w:pPr>
      <w:bookmarkStart w:name="_TOC_250056" w:id="350"/>
      <w:bookmarkEnd w:id="350"/>
      <w:r>
        <w:rPr>
          <w:color w:val="800000"/>
          <w:w w:val="105"/>
        </w:rPr>
        <w:t>Boating</w:t>
      </w:r>
    </w:p>
    <w:p>
      <w:pPr>
        <w:pStyle w:val="BodyText"/>
        <w:spacing w:before="1"/>
      </w:pPr>
      <w:r>
        <w:rPr>
          <w:color w:val="800000"/>
          <w:w w:val="105"/>
        </w:rPr>
        <w:t>1 slot, wisdom +1</w:t>
      </w:r>
    </w:p>
    <w:p>
      <w:pPr>
        <w:pStyle w:val="BodyText"/>
        <w:spacing w:line="244" w:lineRule="auto" w:before="6"/>
        <w:ind w:right="221" w:firstLine="338"/>
        <w:jc w:val="both"/>
      </w:pPr>
      <w:r>
        <w:rPr>
          <w:w w:val="105"/>
        </w:rPr>
        <w:t>A character with the boating proficiency is needed to guide a boat down a rapid stream and to reduce the danger of capsizing a canoe or kayak. He also assures the maximum speed of a boat.</w:t>
      </w:r>
    </w:p>
    <w:p>
      <w:pPr>
        <w:pStyle w:val="BodyText"/>
        <w:spacing w:line="244" w:lineRule="auto" w:before="4"/>
        <w:ind w:right="222" w:firstLine="338"/>
        <w:jc w:val="both"/>
      </w:pPr>
      <w:r>
        <w:rPr>
          <w:w w:val="105"/>
        </w:rPr>
        <w:t>This proficiency is distinct from Navigation and Seamanship, which apply to ships on oceans, seas, and large lakes.</w:t>
      </w:r>
    </w:p>
    <w:p>
      <w:pPr>
        <w:spacing w:before="2"/>
        <w:ind w:left="210" w:right="0" w:firstLine="0"/>
        <w:jc w:val="both"/>
        <w:rPr>
          <w:i/>
          <w:sz w:val="22"/>
        </w:rPr>
      </w:pPr>
      <w:r>
        <w:rPr>
          <w:i/>
          <w:w w:val="105"/>
          <w:sz w:val="22"/>
        </w:rPr>
        <w:t>(Please also read the updated ranger skill below.)</w:t>
      </w:r>
    </w:p>
    <w:p>
      <w:pPr>
        <w:spacing w:after="0"/>
        <w:jc w:val="both"/>
        <w:rPr>
          <w:sz w:val="22"/>
        </w:rPr>
        <w:sectPr>
          <w:pgSz w:w="12240" w:h="15840"/>
          <w:pgMar w:header="0" w:footer="997" w:top="1260" w:bottom="1180" w:left="1640" w:right="1640"/>
        </w:sectPr>
      </w:pPr>
    </w:p>
    <w:p>
      <w:pPr>
        <w:pStyle w:val="Heading7"/>
        <w:spacing w:before="92"/>
      </w:pPr>
      <w:bookmarkStart w:name="_TOC_250055" w:id="351"/>
      <w:bookmarkEnd w:id="351"/>
      <w:r>
        <w:rPr>
          <w:color w:val="008000"/>
          <w:w w:val="105"/>
        </w:rPr>
        <w:t>Boating</w:t>
      </w:r>
    </w:p>
    <w:p>
      <w:pPr>
        <w:pStyle w:val="BodyText"/>
        <w:spacing w:line="252" w:lineRule="exact"/>
      </w:pPr>
      <w:r>
        <w:rPr>
          <w:color w:val="008000"/>
          <w:w w:val="105"/>
        </w:rPr>
        <w:t>(TcRaH) 1 slot, Wisdom +1</w:t>
      </w:r>
    </w:p>
    <w:p>
      <w:pPr>
        <w:pStyle w:val="BodyText"/>
        <w:spacing w:line="244" w:lineRule="auto" w:before="9"/>
        <w:ind w:right="220" w:firstLine="338"/>
        <w:jc w:val="both"/>
      </w:pPr>
      <w:r>
        <w:rPr>
          <w:w w:val="105"/>
        </w:rPr>
        <w:t>This proficiency allows the character to pilot any small boat, such as a kayak or canoe, operating</w:t>
      </w:r>
      <w:r>
        <w:rPr>
          <w:spacing w:val="-7"/>
          <w:w w:val="105"/>
        </w:rPr>
        <w:t> </w:t>
      </w:r>
      <w:r>
        <w:rPr>
          <w:w w:val="105"/>
        </w:rPr>
        <w:t>it</w:t>
      </w:r>
      <w:r>
        <w:rPr>
          <w:spacing w:val="-5"/>
          <w:w w:val="105"/>
        </w:rPr>
        <w:t> </w:t>
      </w:r>
      <w:r>
        <w:rPr>
          <w:w w:val="105"/>
        </w:rPr>
        <w:t>at</w:t>
      </w:r>
      <w:r>
        <w:rPr>
          <w:spacing w:val="-6"/>
          <w:w w:val="105"/>
        </w:rPr>
        <w:t> </w:t>
      </w:r>
      <w:r>
        <w:rPr>
          <w:w w:val="105"/>
        </w:rPr>
        <w:t>maximum</w:t>
      </w:r>
      <w:r>
        <w:rPr>
          <w:spacing w:val="-8"/>
          <w:w w:val="105"/>
        </w:rPr>
        <w:t> </w:t>
      </w:r>
      <w:r>
        <w:rPr>
          <w:w w:val="105"/>
        </w:rPr>
        <w:t>speed.</w:t>
      </w:r>
      <w:r>
        <w:rPr>
          <w:spacing w:val="-3"/>
          <w:w w:val="105"/>
        </w:rPr>
        <w:t> </w:t>
      </w:r>
      <w:r>
        <w:rPr>
          <w:w w:val="105"/>
        </w:rPr>
        <w:t>It</w:t>
      </w:r>
      <w:r>
        <w:rPr>
          <w:spacing w:val="-8"/>
          <w:w w:val="105"/>
        </w:rPr>
        <w:t> </w:t>
      </w:r>
      <w:r>
        <w:rPr>
          <w:w w:val="105"/>
        </w:rPr>
        <w:t>also</w:t>
      </w:r>
      <w:r>
        <w:rPr>
          <w:spacing w:val="-8"/>
          <w:w w:val="105"/>
        </w:rPr>
        <w:t> </w:t>
      </w:r>
      <w:r>
        <w:rPr>
          <w:w w:val="105"/>
        </w:rPr>
        <w:t>allows</w:t>
      </w:r>
      <w:r>
        <w:rPr>
          <w:spacing w:val="-3"/>
          <w:w w:val="105"/>
        </w:rPr>
        <w:t> </w:t>
      </w:r>
      <w:r>
        <w:rPr>
          <w:w w:val="105"/>
        </w:rPr>
        <w:t>make</w:t>
      </w:r>
      <w:r>
        <w:rPr>
          <w:spacing w:val="-8"/>
          <w:w w:val="105"/>
        </w:rPr>
        <w:t> </w:t>
      </w:r>
      <w:r>
        <w:rPr>
          <w:w w:val="105"/>
        </w:rPr>
        <w:t>minor</w:t>
      </w:r>
      <w:r>
        <w:rPr>
          <w:spacing w:val="-6"/>
          <w:w w:val="105"/>
        </w:rPr>
        <w:t> </w:t>
      </w:r>
      <w:r>
        <w:rPr>
          <w:w w:val="105"/>
        </w:rPr>
        <w:t>repairs</w:t>
      </w:r>
      <w:r>
        <w:rPr>
          <w:spacing w:val="-6"/>
          <w:w w:val="105"/>
        </w:rPr>
        <w:t> </w:t>
      </w:r>
      <w:r>
        <w:rPr>
          <w:w w:val="105"/>
        </w:rPr>
        <w:t>and</w:t>
      </w:r>
      <w:r>
        <w:rPr>
          <w:spacing w:val="-4"/>
          <w:w w:val="105"/>
        </w:rPr>
        <w:t> </w:t>
      </w:r>
      <w:r>
        <w:rPr>
          <w:w w:val="105"/>
        </w:rPr>
        <w:t>improvements</w:t>
      </w:r>
      <w:r>
        <w:rPr>
          <w:spacing w:val="-4"/>
          <w:w w:val="105"/>
        </w:rPr>
        <w:t> </w:t>
      </w:r>
      <w:r>
        <w:rPr>
          <w:w w:val="105"/>
        </w:rPr>
        <w:t>in</w:t>
      </w:r>
      <w:r>
        <w:rPr>
          <w:spacing w:val="-7"/>
          <w:w w:val="105"/>
        </w:rPr>
        <w:t> </w:t>
      </w:r>
      <w:r>
        <w:rPr>
          <w:w w:val="105"/>
        </w:rPr>
        <w:t>these boats,</w:t>
      </w:r>
      <w:r>
        <w:rPr>
          <w:spacing w:val="-16"/>
          <w:w w:val="105"/>
        </w:rPr>
        <w:t> </w:t>
      </w:r>
      <w:r>
        <w:rPr>
          <w:w w:val="105"/>
        </w:rPr>
        <w:t>such</w:t>
      </w:r>
      <w:r>
        <w:rPr>
          <w:spacing w:val="-15"/>
          <w:w w:val="105"/>
        </w:rPr>
        <w:t> </w:t>
      </w:r>
      <w:r>
        <w:rPr>
          <w:w w:val="105"/>
        </w:rPr>
        <w:t>as</w:t>
      </w:r>
      <w:r>
        <w:rPr>
          <w:spacing w:val="-15"/>
          <w:w w:val="105"/>
        </w:rPr>
        <w:t> </w:t>
      </w:r>
      <w:r>
        <w:rPr>
          <w:w w:val="105"/>
        </w:rPr>
        <w:t>waterproofing</w:t>
      </w:r>
      <w:r>
        <w:rPr>
          <w:spacing w:val="-15"/>
          <w:w w:val="105"/>
        </w:rPr>
        <w:t> </w:t>
      </w:r>
      <w:r>
        <w:rPr>
          <w:w w:val="105"/>
        </w:rPr>
        <w:t>them</w:t>
      </w:r>
      <w:r>
        <w:rPr>
          <w:spacing w:val="-16"/>
          <w:w w:val="105"/>
        </w:rPr>
        <w:t> </w:t>
      </w:r>
      <w:r>
        <w:rPr>
          <w:w w:val="105"/>
        </w:rPr>
        <w:t>and</w:t>
      </w:r>
      <w:r>
        <w:rPr>
          <w:spacing w:val="-15"/>
          <w:w w:val="105"/>
        </w:rPr>
        <w:t> </w:t>
      </w:r>
      <w:r>
        <w:rPr>
          <w:w w:val="105"/>
        </w:rPr>
        <w:t>patching</w:t>
      </w:r>
      <w:r>
        <w:rPr>
          <w:spacing w:val="-15"/>
          <w:w w:val="105"/>
        </w:rPr>
        <w:t> </w:t>
      </w:r>
      <w:r>
        <w:rPr>
          <w:w w:val="105"/>
        </w:rPr>
        <w:t>holes.</w:t>
      </w:r>
      <w:r>
        <w:rPr>
          <w:spacing w:val="-15"/>
          <w:w w:val="105"/>
        </w:rPr>
        <w:t> </w:t>
      </w:r>
      <w:r>
        <w:rPr>
          <w:w w:val="105"/>
        </w:rPr>
        <w:t>A</w:t>
      </w:r>
      <w:r>
        <w:rPr>
          <w:spacing w:val="-11"/>
          <w:w w:val="105"/>
        </w:rPr>
        <w:t> </w:t>
      </w:r>
      <w:r>
        <w:rPr>
          <w:w w:val="105"/>
        </w:rPr>
        <w:t>successful</w:t>
      </w:r>
      <w:r>
        <w:rPr>
          <w:spacing w:val="-15"/>
          <w:w w:val="105"/>
        </w:rPr>
        <w:t> </w:t>
      </w:r>
      <w:r>
        <w:rPr>
          <w:w w:val="105"/>
        </w:rPr>
        <w:t>proficiency</w:t>
      </w:r>
      <w:r>
        <w:rPr>
          <w:spacing w:val="-16"/>
          <w:w w:val="105"/>
        </w:rPr>
        <w:t> </w:t>
      </w:r>
      <w:r>
        <w:rPr>
          <w:w w:val="105"/>
        </w:rPr>
        <w:t>check</w:t>
      </w:r>
      <w:r>
        <w:rPr>
          <w:spacing w:val="-15"/>
          <w:w w:val="105"/>
        </w:rPr>
        <w:t> </w:t>
      </w:r>
      <w:r>
        <w:rPr>
          <w:w w:val="105"/>
        </w:rPr>
        <w:t>enables the character to handle the craft in treacherous situations; for instance, maneuvering the</w:t>
      </w:r>
      <w:r>
        <w:rPr>
          <w:spacing w:val="-23"/>
          <w:w w:val="105"/>
        </w:rPr>
        <w:t> </w:t>
      </w:r>
      <w:r>
        <w:rPr>
          <w:w w:val="105"/>
        </w:rPr>
        <w:t>boat though choppy water without capsizing it, or avoiding collisions when guiding it through a narrow channel choked with rocks or</w:t>
      </w:r>
      <w:r>
        <w:rPr>
          <w:spacing w:val="-16"/>
          <w:w w:val="105"/>
        </w:rPr>
        <w:t> </w:t>
      </w:r>
      <w:r>
        <w:rPr>
          <w:w w:val="105"/>
        </w:rPr>
        <w:t>ice.</w:t>
      </w:r>
    </w:p>
    <w:p>
      <w:pPr>
        <w:spacing w:line="247" w:lineRule="auto" w:before="6"/>
        <w:ind w:left="210" w:right="0" w:firstLine="0"/>
        <w:jc w:val="left"/>
        <w:rPr>
          <w:i/>
          <w:sz w:val="22"/>
        </w:rPr>
      </w:pPr>
      <w:r>
        <w:rPr>
          <w:w w:val="105"/>
          <w:sz w:val="22"/>
        </w:rPr>
        <w:t>Note that while the navigation and seamanship proficiencies deal with ships in oceans, seas, and other large bodies of water, the boating proficiency is confined to small craft on rivers, lakes, on oceans close to shore, and over similar terrain, usually on relatively calm waters. </w:t>
      </w:r>
      <w:r>
        <w:rPr>
          <w:i/>
          <w:w w:val="105"/>
          <w:sz w:val="22"/>
        </w:rPr>
        <w:t>(editors note: This replaces the description of this proficiency in The Complete Thief's </w:t>
      </w:r>
      <w:r>
        <w:rPr>
          <w:i/>
          <w:w w:val="105"/>
          <w:sz w:val="22"/>
        </w:rPr>
        <w:t>Handbook, since the Rangers Handbook outdates the Thieves Handbook according to the official rules.)</w:t>
      </w:r>
    </w:p>
    <w:p>
      <w:pPr>
        <w:pStyle w:val="BodyText"/>
        <w:ind w:left="0"/>
        <w:rPr>
          <w:i/>
          <w:sz w:val="24"/>
        </w:rPr>
      </w:pPr>
    </w:p>
    <w:p>
      <w:pPr>
        <w:pStyle w:val="BodyText"/>
        <w:spacing w:before="3"/>
        <w:ind w:left="0"/>
        <w:rPr>
          <w:i/>
          <w:sz w:val="21"/>
        </w:rPr>
      </w:pPr>
    </w:p>
    <w:p>
      <w:pPr>
        <w:pStyle w:val="Heading7"/>
      </w:pPr>
      <w:bookmarkStart w:name="_TOC_250054" w:id="352"/>
      <w:bookmarkEnd w:id="352"/>
      <w:r>
        <w:rPr>
          <w:color w:val="800000"/>
          <w:w w:val="105"/>
        </w:rPr>
        <w:t>Boatwright</w:t>
      </w:r>
    </w:p>
    <w:p>
      <w:pPr>
        <w:pStyle w:val="BodyText"/>
        <w:spacing w:line="252" w:lineRule="exact"/>
      </w:pPr>
      <w:r>
        <w:rPr>
          <w:color w:val="800000"/>
          <w:w w:val="105"/>
        </w:rPr>
        <w:t>1 slot, intelligence -2</w:t>
      </w:r>
    </w:p>
    <w:p>
      <w:pPr>
        <w:pStyle w:val="BodyText"/>
        <w:spacing w:line="244" w:lineRule="auto" w:before="6"/>
        <w:ind w:right="222" w:firstLine="338"/>
        <w:jc w:val="both"/>
      </w:pPr>
      <w:r>
        <w:rPr>
          <w:w w:val="105"/>
        </w:rPr>
        <w:t>The boatwright proficiency allows a character to construct all kinds of watercraft up to a maximum length of 60 feet. Larger vessels cannot be built.</w:t>
      </w:r>
    </w:p>
    <w:p>
      <w:pPr>
        <w:pStyle w:val="BodyText"/>
        <w:spacing w:line="247" w:lineRule="auto" w:before="2"/>
        <w:ind w:right="221" w:firstLine="338"/>
        <w:jc w:val="both"/>
      </w:pPr>
      <w:r>
        <w:rPr>
          <w:w w:val="105"/>
        </w:rPr>
        <w:t>The</w:t>
      </w:r>
      <w:r>
        <w:rPr>
          <w:spacing w:val="-4"/>
          <w:w w:val="105"/>
        </w:rPr>
        <w:t> </w:t>
      </w:r>
      <w:r>
        <w:rPr>
          <w:w w:val="105"/>
        </w:rPr>
        <w:t>time</w:t>
      </w:r>
      <w:r>
        <w:rPr>
          <w:spacing w:val="-7"/>
          <w:w w:val="105"/>
        </w:rPr>
        <w:t> </w:t>
      </w:r>
      <w:r>
        <w:rPr>
          <w:w w:val="105"/>
        </w:rPr>
        <w:t>required</w:t>
      </w:r>
      <w:r>
        <w:rPr>
          <w:spacing w:val="-4"/>
          <w:w w:val="105"/>
        </w:rPr>
        <w:t> </w:t>
      </w:r>
      <w:r>
        <w:rPr>
          <w:w w:val="105"/>
        </w:rPr>
        <w:t>to</w:t>
      </w:r>
      <w:r>
        <w:rPr>
          <w:spacing w:val="-5"/>
          <w:w w:val="105"/>
        </w:rPr>
        <w:t> </w:t>
      </w:r>
      <w:r>
        <w:rPr>
          <w:w w:val="105"/>
        </w:rPr>
        <w:t>build</w:t>
      </w:r>
      <w:r>
        <w:rPr>
          <w:spacing w:val="-7"/>
          <w:w w:val="105"/>
        </w:rPr>
        <w:t> </w:t>
      </w:r>
      <w:r>
        <w:rPr>
          <w:w w:val="105"/>
        </w:rPr>
        <w:t>a</w:t>
      </w:r>
      <w:r>
        <w:rPr>
          <w:spacing w:val="-3"/>
          <w:w w:val="105"/>
        </w:rPr>
        <w:t> </w:t>
      </w:r>
      <w:r>
        <w:rPr>
          <w:w w:val="105"/>
        </w:rPr>
        <w:t>boat</w:t>
      </w:r>
      <w:r>
        <w:rPr>
          <w:spacing w:val="-3"/>
          <w:w w:val="105"/>
        </w:rPr>
        <w:t> </w:t>
      </w:r>
      <w:r>
        <w:rPr>
          <w:w w:val="105"/>
        </w:rPr>
        <w:t>depends</w:t>
      </w:r>
      <w:r>
        <w:rPr>
          <w:spacing w:val="-6"/>
          <w:w w:val="105"/>
        </w:rPr>
        <w:t> </w:t>
      </w:r>
      <w:r>
        <w:rPr>
          <w:w w:val="105"/>
        </w:rPr>
        <w:t>on</w:t>
      </w:r>
      <w:r>
        <w:rPr>
          <w:spacing w:val="-6"/>
          <w:w w:val="105"/>
        </w:rPr>
        <w:t> </w:t>
      </w:r>
      <w:r>
        <w:rPr>
          <w:w w:val="105"/>
        </w:rPr>
        <w:t>size.</w:t>
      </w:r>
      <w:r>
        <w:rPr>
          <w:spacing w:val="-10"/>
          <w:w w:val="105"/>
        </w:rPr>
        <w:t> </w:t>
      </w:r>
      <w:r>
        <w:rPr>
          <w:w w:val="105"/>
        </w:rPr>
        <w:t>As</w:t>
      </w:r>
      <w:r>
        <w:rPr>
          <w:spacing w:val="-1"/>
          <w:w w:val="105"/>
        </w:rPr>
        <w:t> </w:t>
      </w:r>
      <w:r>
        <w:rPr>
          <w:w w:val="105"/>
        </w:rPr>
        <w:t>a</w:t>
      </w:r>
      <w:r>
        <w:rPr>
          <w:spacing w:val="-3"/>
          <w:w w:val="105"/>
        </w:rPr>
        <w:t> </w:t>
      </w:r>
      <w:r>
        <w:rPr>
          <w:w w:val="105"/>
        </w:rPr>
        <w:t>general</w:t>
      </w:r>
      <w:r>
        <w:rPr>
          <w:spacing w:val="-5"/>
          <w:w w:val="105"/>
        </w:rPr>
        <w:t> </w:t>
      </w:r>
      <w:r>
        <w:rPr>
          <w:w w:val="105"/>
        </w:rPr>
        <w:t>guide,</w:t>
      </w:r>
      <w:r>
        <w:rPr>
          <w:spacing w:val="-7"/>
          <w:w w:val="105"/>
        </w:rPr>
        <w:t> </w:t>
      </w:r>
      <w:r>
        <w:rPr>
          <w:w w:val="105"/>
        </w:rPr>
        <w:t>a</w:t>
      </w:r>
      <w:r>
        <w:rPr>
          <w:spacing w:val="-5"/>
          <w:w w:val="105"/>
        </w:rPr>
        <w:t> </w:t>
      </w:r>
      <w:r>
        <w:rPr>
          <w:w w:val="105"/>
        </w:rPr>
        <w:t>boat</w:t>
      </w:r>
      <w:r>
        <w:rPr>
          <w:spacing w:val="-6"/>
          <w:w w:val="105"/>
        </w:rPr>
        <w:t> </w:t>
      </w:r>
      <w:r>
        <w:rPr>
          <w:w w:val="105"/>
        </w:rPr>
        <w:t>requires</w:t>
      </w:r>
      <w:r>
        <w:rPr>
          <w:spacing w:val="-5"/>
          <w:w w:val="105"/>
        </w:rPr>
        <w:t> </w:t>
      </w:r>
      <w:r>
        <w:rPr>
          <w:w w:val="105"/>
        </w:rPr>
        <w:t>one week</w:t>
      </w:r>
      <w:r>
        <w:rPr>
          <w:spacing w:val="-4"/>
          <w:w w:val="105"/>
        </w:rPr>
        <w:t> </w:t>
      </w:r>
      <w:r>
        <w:rPr>
          <w:w w:val="105"/>
        </w:rPr>
        <w:t>of</w:t>
      </w:r>
      <w:r>
        <w:rPr>
          <w:spacing w:val="-6"/>
          <w:w w:val="105"/>
        </w:rPr>
        <w:t> </w:t>
      </w:r>
      <w:r>
        <w:rPr>
          <w:w w:val="105"/>
        </w:rPr>
        <w:t>construction</w:t>
      </w:r>
      <w:r>
        <w:rPr>
          <w:spacing w:val="-4"/>
          <w:w w:val="105"/>
        </w:rPr>
        <w:t> </w:t>
      </w:r>
      <w:r>
        <w:rPr>
          <w:w w:val="105"/>
        </w:rPr>
        <w:t>time</w:t>
      </w:r>
      <w:r>
        <w:rPr>
          <w:spacing w:val="-6"/>
          <w:w w:val="105"/>
        </w:rPr>
        <w:t> </w:t>
      </w:r>
      <w:r>
        <w:rPr>
          <w:w w:val="105"/>
        </w:rPr>
        <w:t>per</w:t>
      </w:r>
      <w:r>
        <w:rPr>
          <w:spacing w:val="-5"/>
          <w:w w:val="105"/>
        </w:rPr>
        <w:t> </w:t>
      </w:r>
      <w:r>
        <w:rPr>
          <w:w w:val="105"/>
        </w:rPr>
        <w:t>foot</w:t>
      </w:r>
      <w:r>
        <w:rPr>
          <w:spacing w:val="-3"/>
          <w:w w:val="105"/>
        </w:rPr>
        <w:t> </w:t>
      </w:r>
      <w:r>
        <w:rPr>
          <w:w w:val="105"/>
        </w:rPr>
        <w:t>of</w:t>
      </w:r>
      <w:r>
        <w:rPr>
          <w:spacing w:val="-4"/>
          <w:w w:val="105"/>
        </w:rPr>
        <w:t> </w:t>
      </w:r>
      <w:r>
        <w:rPr>
          <w:w w:val="105"/>
        </w:rPr>
        <w:t>length.</w:t>
      </w:r>
      <w:r>
        <w:rPr>
          <w:spacing w:val="-6"/>
          <w:w w:val="105"/>
        </w:rPr>
        <w:t> </w:t>
      </w:r>
      <w:r>
        <w:rPr>
          <w:w w:val="105"/>
        </w:rPr>
        <w:t>Two</w:t>
      </w:r>
      <w:r>
        <w:rPr>
          <w:spacing w:val="-4"/>
          <w:w w:val="105"/>
        </w:rPr>
        <w:t> </w:t>
      </w:r>
      <w:r>
        <w:rPr>
          <w:w w:val="105"/>
        </w:rPr>
        <w:t>characters</w:t>
      </w:r>
      <w:r>
        <w:rPr>
          <w:spacing w:val="-5"/>
          <w:w w:val="105"/>
        </w:rPr>
        <w:t> </w:t>
      </w:r>
      <w:r>
        <w:rPr>
          <w:w w:val="105"/>
        </w:rPr>
        <w:t>with</w:t>
      </w:r>
      <w:r>
        <w:rPr>
          <w:spacing w:val="-3"/>
          <w:w w:val="105"/>
        </w:rPr>
        <w:t> </w:t>
      </w:r>
      <w:r>
        <w:rPr>
          <w:w w:val="105"/>
        </w:rPr>
        <w:t>the</w:t>
      </w:r>
      <w:r>
        <w:rPr>
          <w:spacing w:val="-5"/>
          <w:w w:val="105"/>
        </w:rPr>
        <w:t> </w:t>
      </w:r>
      <w:r>
        <w:rPr>
          <w:w w:val="105"/>
        </w:rPr>
        <w:t>boatwright</w:t>
      </w:r>
      <w:r>
        <w:rPr>
          <w:spacing w:val="-7"/>
          <w:w w:val="105"/>
        </w:rPr>
        <w:t> </w:t>
      </w:r>
      <w:r>
        <w:rPr>
          <w:w w:val="105"/>
        </w:rPr>
        <w:t>proficiency cut</w:t>
      </w:r>
      <w:r>
        <w:rPr>
          <w:spacing w:val="-3"/>
          <w:w w:val="105"/>
        </w:rPr>
        <w:t> </w:t>
      </w:r>
      <w:r>
        <w:rPr>
          <w:w w:val="105"/>
        </w:rPr>
        <w:t>this</w:t>
      </w:r>
      <w:r>
        <w:rPr>
          <w:spacing w:val="-5"/>
          <w:w w:val="105"/>
        </w:rPr>
        <w:t> </w:t>
      </w:r>
      <w:r>
        <w:rPr>
          <w:w w:val="105"/>
        </w:rPr>
        <w:t>time</w:t>
      </w:r>
      <w:r>
        <w:rPr>
          <w:spacing w:val="-4"/>
          <w:w w:val="105"/>
        </w:rPr>
        <w:t> </w:t>
      </w:r>
      <w:r>
        <w:rPr>
          <w:w w:val="105"/>
        </w:rPr>
        <w:t>by</w:t>
      </w:r>
      <w:r>
        <w:rPr>
          <w:spacing w:val="-10"/>
          <w:w w:val="105"/>
        </w:rPr>
        <w:t> </w:t>
      </w:r>
      <w:r>
        <w:rPr>
          <w:w w:val="105"/>
        </w:rPr>
        <w:t>half;</w:t>
      </w:r>
      <w:r>
        <w:rPr>
          <w:spacing w:val="-4"/>
          <w:w w:val="105"/>
        </w:rPr>
        <w:t> </w:t>
      </w:r>
      <w:r>
        <w:rPr>
          <w:w w:val="105"/>
        </w:rPr>
        <w:t>three</w:t>
      </w:r>
      <w:r>
        <w:rPr>
          <w:spacing w:val="-1"/>
          <w:w w:val="105"/>
        </w:rPr>
        <w:t> </w:t>
      </w:r>
      <w:r>
        <w:rPr>
          <w:w w:val="105"/>
        </w:rPr>
        <w:t>reduce</w:t>
      </w:r>
      <w:r>
        <w:rPr>
          <w:spacing w:val="-5"/>
          <w:w w:val="105"/>
        </w:rPr>
        <w:t> </w:t>
      </w:r>
      <w:r>
        <w:rPr>
          <w:w w:val="105"/>
        </w:rPr>
        <w:t>it</w:t>
      </w:r>
      <w:r>
        <w:rPr>
          <w:spacing w:val="-3"/>
          <w:w w:val="105"/>
        </w:rPr>
        <w:t> </w:t>
      </w:r>
      <w:r>
        <w:rPr>
          <w:w w:val="105"/>
        </w:rPr>
        <w:t>to</w:t>
      </w:r>
      <w:r>
        <w:rPr>
          <w:spacing w:val="-4"/>
          <w:w w:val="105"/>
        </w:rPr>
        <w:t> </w:t>
      </w:r>
      <w:r>
        <w:rPr>
          <w:w w:val="105"/>
        </w:rPr>
        <w:t>one-third.</w:t>
      </w:r>
      <w:r>
        <w:rPr>
          <w:spacing w:val="-10"/>
          <w:w w:val="105"/>
        </w:rPr>
        <w:t> </w:t>
      </w:r>
      <w:r>
        <w:rPr>
          <w:w w:val="105"/>
        </w:rPr>
        <w:t>A</w:t>
      </w:r>
      <w:r>
        <w:rPr>
          <w:spacing w:val="-3"/>
          <w:w w:val="105"/>
        </w:rPr>
        <w:t> </w:t>
      </w:r>
      <w:r>
        <w:rPr>
          <w:w w:val="105"/>
        </w:rPr>
        <w:t>maximum</w:t>
      </w:r>
      <w:r>
        <w:rPr>
          <w:spacing w:val="-1"/>
          <w:w w:val="105"/>
        </w:rPr>
        <w:t> </w:t>
      </w:r>
      <w:r>
        <w:rPr>
          <w:w w:val="105"/>
        </w:rPr>
        <w:t>of</w:t>
      </w:r>
      <w:r>
        <w:rPr>
          <w:spacing w:val="-2"/>
          <w:w w:val="105"/>
        </w:rPr>
        <w:t> </w:t>
      </w:r>
      <w:r>
        <w:rPr>
          <w:w w:val="105"/>
        </w:rPr>
        <w:t>one</w:t>
      </w:r>
      <w:r>
        <w:rPr>
          <w:spacing w:val="-5"/>
          <w:w w:val="105"/>
        </w:rPr>
        <w:t> </w:t>
      </w:r>
      <w:r>
        <w:rPr>
          <w:w w:val="105"/>
        </w:rPr>
        <w:t>boatwright</w:t>
      </w:r>
      <w:r>
        <w:rPr>
          <w:spacing w:val="-2"/>
          <w:w w:val="105"/>
        </w:rPr>
        <w:t> </w:t>
      </w:r>
      <w:r>
        <w:rPr>
          <w:w w:val="105"/>
        </w:rPr>
        <w:t>per</w:t>
      </w:r>
      <w:r>
        <w:rPr>
          <w:spacing w:val="-5"/>
          <w:w w:val="105"/>
        </w:rPr>
        <w:t> </w:t>
      </w:r>
      <w:r>
        <w:rPr>
          <w:w w:val="105"/>
        </w:rPr>
        <w:t>5</w:t>
      </w:r>
      <w:r>
        <w:rPr>
          <w:spacing w:val="-4"/>
          <w:w w:val="105"/>
        </w:rPr>
        <w:t> </w:t>
      </w:r>
      <w:r>
        <w:rPr>
          <w:w w:val="105"/>
        </w:rPr>
        <w:t>feet</w:t>
      </w:r>
      <w:r>
        <w:rPr>
          <w:spacing w:val="-1"/>
          <w:w w:val="105"/>
        </w:rPr>
        <w:t> </w:t>
      </w:r>
      <w:r>
        <w:rPr>
          <w:w w:val="105"/>
        </w:rPr>
        <w:t>of length can work on the same</w:t>
      </w:r>
      <w:r>
        <w:rPr>
          <w:spacing w:val="-15"/>
          <w:w w:val="105"/>
        </w:rPr>
        <w:t> </w:t>
      </w:r>
      <w:r>
        <w:rPr>
          <w:w w:val="105"/>
        </w:rPr>
        <w:t>vessel.</w:t>
      </w:r>
    </w:p>
    <w:p>
      <w:pPr>
        <w:pStyle w:val="BodyText"/>
        <w:spacing w:line="244" w:lineRule="auto"/>
        <w:ind w:right="219" w:firstLine="338"/>
        <w:jc w:val="both"/>
      </w:pPr>
      <w:r>
        <w:rPr>
          <w:w w:val="105"/>
        </w:rPr>
        <w:t>The</w:t>
      </w:r>
      <w:r>
        <w:rPr>
          <w:spacing w:val="-15"/>
          <w:w w:val="105"/>
        </w:rPr>
        <w:t> </w:t>
      </w:r>
      <w:r>
        <w:rPr>
          <w:w w:val="105"/>
        </w:rPr>
        <w:t>basic</w:t>
      </w:r>
      <w:r>
        <w:rPr>
          <w:spacing w:val="-14"/>
          <w:w w:val="105"/>
        </w:rPr>
        <w:t> </w:t>
      </w:r>
      <w:r>
        <w:rPr>
          <w:w w:val="105"/>
        </w:rPr>
        <w:t>boat</w:t>
      </w:r>
      <w:r>
        <w:rPr>
          <w:spacing w:val="-15"/>
          <w:w w:val="105"/>
        </w:rPr>
        <w:t> </w:t>
      </w:r>
      <w:r>
        <w:rPr>
          <w:w w:val="105"/>
        </w:rPr>
        <w:t>includes</w:t>
      </w:r>
      <w:r>
        <w:rPr>
          <w:spacing w:val="-14"/>
          <w:w w:val="105"/>
        </w:rPr>
        <w:t> </w:t>
      </w:r>
      <w:r>
        <w:rPr>
          <w:w w:val="105"/>
        </w:rPr>
        <w:t>hull,</w:t>
      </w:r>
      <w:r>
        <w:rPr>
          <w:spacing w:val="-15"/>
          <w:w w:val="105"/>
        </w:rPr>
        <w:t> </w:t>
      </w:r>
      <w:r>
        <w:rPr>
          <w:w w:val="105"/>
        </w:rPr>
        <w:t>masts</w:t>
      </w:r>
      <w:r>
        <w:rPr>
          <w:spacing w:val="-14"/>
          <w:w w:val="105"/>
        </w:rPr>
        <w:t> </w:t>
      </w:r>
      <w:r>
        <w:rPr>
          <w:w w:val="105"/>
        </w:rPr>
        <w:t>(if</w:t>
      </w:r>
      <w:r>
        <w:rPr>
          <w:spacing w:val="-14"/>
          <w:w w:val="105"/>
        </w:rPr>
        <w:t> </w:t>
      </w:r>
      <w:r>
        <w:rPr>
          <w:w w:val="105"/>
        </w:rPr>
        <w:t>applicable),</w:t>
      </w:r>
      <w:r>
        <w:rPr>
          <w:spacing w:val="-15"/>
          <w:w w:val="105"/>
        </w:rPr>
        <w:t> </w:t>
      </w:r>
      <w:r>
        <w:rPr>
          <w:w w:val="105"/>
        </w:rPr>
        <w:t>deck,</w:t>
      </w:r>
      <w:r>
        <w:rPr>
          <w:spacing w:val="-14"/>
          <w:w w:val="105"/>
        </w:rPr>
        <w:t> </w:t>
      </w:r>
      <w:r>
        <w:rPr>
          <w:w w:val="105"/>
        </w:rPr>
        <w:t>and</w:t>
      </w:r>
      <w:r>
        <w:rPr>
          <w:spacing w:val="-15"/>
          <w:w w:val="105"/>
        </w:rPr>
        <w:t> </w:t>
      </w:r>
      <w:r>
        <w:rPr>
          <w:w w:val="105"/>
        </w:rPr>
        <w:t>benches</w:t>
      </w:r>
      <w:r>
        <w:rPr>
          <w:spacing w:val="-14"/>
          <w:w w:val="105"/>
        </w:rPr>
        <w:t> </w:t>
      </w:r>
      <w:r>
        <w:rPr>
          <w:w w:val="105"/>
        </w:rPr>
        <w:t>as</w:t>
      </w:r>
      <w:r>
        <w:rPr>
          <w:spacing w:val="-15"/>
          <w:w w:val="105"/>
        </w:rPr>
        <w:t> </w:t>
      </w:r>
      <w:r>
        <w:rPr>
          <w:w w:val="105"/>
        </w:rPr>
        <w:t>required.</w:t>
      </w:r>
      <w:r>
        <w:rPr>
          <w:spacing w:val="-14"/>
          <w:w w:val="105"/>
        </w:rPr>
        <w:t> </w:t>
      </w:r>
      <w:r>
        <w:rPr>
          <w:w w:val="105"/>
        </w:rPr>
        <w:t>Features such</w:t>
      </w:r>
      <w:r>
        <w:rPr>
          <w:spacing w:val="-3"/>
          <w:w w:val="105"/>
        </w:rPr>
        <w:t> </w:t>
      </w:r>
      <w:r>
        <w:rPr>
          <w:w w:val="105"/>
        </w:rPr>
        <w:t>as</w:t>
      </w:r>
      <w:r>
        <w:rPr>
          <w:spacing w:val="-5"/>
          <w:w w:val="105"/>
        </w:rPr>
        <w:t> </w:t>
      </w:r>
      <w:r>
        <w:rPr>
          <w:w w:val="105"/>
        </w:rPr>
        <w:t>a</w:t>
      </w:r>
      <w:r>
        <w:rPr>
          <w:spacing w:val="-1"/>
          <w:w w:val="105"/>
        </w:rPr>
        <w:t> </w:t>
      </w:r>
      <w:r>
        <w:rPr>
          <w:w w:val="105"/>
        </w:rPr>
        <w:t>cabin</w:t>
      </w:r>
      <w:r>
        <w:rPr>
          <w:spacing w:val="-4"/>
          <w:w w:val="105"/>
        </w:rPr>
        <w:t> </w:t>
      </w:r>
      <w:r>
        <w:rPr>
          <w:w w:val="105"/>
        </w:rPr>
        <w:t>or</w:t>
      </w:r>
      <w:r>
        <w:rPr>
          <w:spacing w:val="-5"/>
          <w:w w:val="105"/>
        </w:rPr>
        <w:t> </w:t>
      </w:r>
      <w:r>
        <w:rPr>
          <w:w w:val="105"/>
        </w:rPr>
        <w:t>a</w:t>
      </w:r>
      <w:r>
        <w:rPr>
          <w:spacing w:val="-1"/>
          <w:w w:val="105"/>
        </w:rPr>
        <w:t> </w:t>
      </w:r>
      <w:r>
        <w:rPr>
          <w:w w:val="105"/>
        </w:rPr>
        <w:t>sealed</w:t>
      </w:r>
      <w:r>
        <w:rPr>
          <w:spacing w:val="-4"/>
          <w:w w:val="105"/>
        </w:rPr>
        <w:t> </w:t>
      </w:r>
      <w:r>
        <w:rPr>
          <w:w w:val="105"/>
        </w:rPr>
        <w:t>hold</w:t>
      </w:r>
      <w:r>
        <w:rPr>
          <w:spacing w:val="-3"/>
          <w:w w:val="105"/>
        </w:rPr>
        <w:t> </w:t>
      </w:r>
      <w:r>
        <w:rPr>
          <w:w w:val="105"/>
        </w:rPr>
        <w:t>add</w:t>
      </w:r>
      <w:r>
        <w:rPr>
          <w:spacing w:val="-5"/>
          <w:w w:val="105"/>
        </w:rPr>
        <w:t> </w:t>
      </w:r>
      <w:r>
        <w:rPr>
          <w:w w:val="105"/>
        </w:rPr>
        <w:t>about</w:t>
      </w:r>
      <w:r>
        <w:rPr>
          <w:spacing w:val="-2"/>
          <w:w w:val="105"/>
        </w:rPr>
        <w:t> </w:t>
      </w:r>
      <w:r>
        <w:rPr>
          <w:w w:val="105"/>
        </w:rPr>
        <w:t>a</w:t>
      </w:r>
      <w:r>
        <w:rPr>
          <w:spacing w:val="-2"/>
          <w:w w:val="105"/>
        </w:rPr>
        <w:t> </w:t>
      </w:r>
      <w:r>
        <w:rPr>
          <w:w w:val="105"/>
        </w:rPr>
        <w:t>week</w:t>
      </w:r>
      <w:r>
        <w:rPr>
          <w:spacing w:val="-6"/>
          <w:w w:val="105"/>
        </w:rPr>
        <w:t> </w:t>
      </w:r>
      <w:r>
        <w:rPr>
          <w:w w:val="105"/>
        </w:rPr>
        <w:t>apiece</w:t>
      </w:r>
      <w:r>
        <w:rPr>
          <w:spacing w:val="-3"/>
          <w:w w:val="105"/>
        </w:rPr>
        <w:t> </w:t>
      </w:r>
      <w:r>
        <w:rPr>
          <w:w w:val="105"/>
        </w:rPr>
        <w:t>to</w:t>
      </w:r>
      <w:r>
        <w:rPr>
          <w:spacing w:val="-2"/>
          <w:w w:val="105"/>
        </w:rPr>
        <w:t> </w:t>
      </w:r>
      <w:r>
        <w:rPr>
          <w:w w:val="105"/>
        </w:rPr>
        <w:t>complete.</w:t>
      </w:r>
      <w:r>
        <w:rPr>
          <w:spacing w:val="-2"/>
          <w:w w:val="105"/>
        </w:rPr>
        <w:t> </w:t>
      </w:r>
      <w:r>
        <w:rPr>
          <w:w w:val="105"/>
        </w:rPr>
        <w:t>Characters</w:t>
      </w:r>
      <w:r>
        <w:rPr>
          <w:spacing w:val="-4"/>
          <w:w w:val="105"/>
        </w:rPr>
        <w:t> </w:t>
      </w:r>
      <w:r>
        <w:rPr>
          <w:w w:val="105"/>
        </w:rPr>
        <w:t>without</w:t>
      </w:r>
      <w:r>
        <w:rPr>
          <w:spacing w:val="-3"/>
          <w:w w:val="105"/>
        </w:rPr>
        <w:t> </w:t>
      </w:r>
      <w:r>
        <w:rPr>
          <w:w w:val="105"/>
        </w:rPr>
        <w:t>the boatwright proficiency can aid the boatwright in construction, but two such characters </w:t>
      </w:r>
      <w:r>
        <w:rPr>
          <w:spacing w:val="-3"/>
          <w:w w:val="105"/>
        </w:rPr>
        <w:t>equal </w:t>
      </w:r>
      <w:r>
        <w:rPr>
          <w:w w:val="105"/>
        </w:rPr>
        <w:t>the time savings that one additional skilled boatwright could</w:t>
      </w:r>
      <w:r>
        <w:rPr>
          <w:spacing w:val="-41"/>
          <w:w w:val="105"/>
        </w:rPr>
        <w:t> </w:t>
      </w:r>
      <w:r>
        <w:rPr>
          <w:w w:val="105"/>
        </w:rPr>
        <w:t>provide.</w:t>
      </w:r>
    </w:p>
    <w:p>
      <w:pPr>
        <w:pStyle w:val="BodyText"/>
        <w:ind w:left="0"/>
        <w:rPr>
          <w:sz w:val="24"/>
        </w:rPr>
      </w:pPr>
    </w:p>
    <w:p>
      <w:pPr>
        <w:pStyle w:val="BodyText"/>
        <w:spacing w:before="10"/>
        <w:ind w:left="0"/>
        <w:rPr>
          <w:sz w:val="21"/>
        </w:rPr>
      </w:pPr>
    </w:p>
    <w:p>
      <w:pPr>
        <w:pStyle w:val="Heading7"/>
        <w:jc w:val="both"/>
      </w:pPr>
      <w:r>
        <w:rPr>
          <w:color w:val="800000"/>
          <w:w w:val="105"/>
        </w:rPr>
        <w:t>Direction Sense</w:t>
      </w:r>
    </w:p>
    <w:p>
      <w:pPr>
        <w:pStyle w:val="BodyText"/>
        <w:spacing w:line="252" w:lineRule="exact"/>
        <w:jc w:val="both"/>
      </w:pPr>
      <w:r>
        <w:rPr>
          <w:color w:val="800000"/>
          <w:w w:val="105"/>
        </w:rPr>
        <w:t>1 slot, wisdom +1</w:t>
      </w:r>
    </w:p>
    <w:p>
      <w:pPr>
        <w:pStyle w:val="BodyText"/>
        <w:spacing w:line="244" w:lineRule="auto" w:before="9"/>
        <w:ind w:right="220" w:firstLine="338"/>
        <w:jc w:val="both"/>
      </w:pPr>
      <w:r>
        <w:rPr>
          <w:w w:val="105"/>
        </w:rPr>
        <w:t>Dwarves receive a +2 bonus to their modifier when using their direction sense underground. They may use it above ground, but at a -2 penalty to Wisdom. Sundered dwarves should reverse these modifiers to reflect their fear of the underground.</w:t>
      </w:r>
    </w:p>
    <w:p>
      <w:pPr>
        <w:pStyle w:val="BodyText"/>
        <w:ind w:left="0"/>
        <w:rPr>
          <w:sz w:val="24"/>
        </w:rPr>
      </w:pPr>
    </w:p>
    <w:p>
      <w:pPr>
        <w:pStyle w:val="BodyText"/>
        <w:ind w:left="0"/>
      </w:pPr>
    </w:p>
    <w:p>
      <w:pPr>
        <w:pStyle w:val="Heading7"/>
        <w:jc w:val="both"/>
      </w:pPr>
      <w:bookmarkStart w:name="_TOC_250053" w:id="353"/>
      <w:bookmarkEnd w:id="353"/>
      <w:r>
        <w:rPr>
          <w:color w:val="800000"/>
          <w:w w:val="105"/>
        </w:rPr>
        <w:t>Dwarf Runes</w:t>
      </w:r>
    </w:p>
    <w:p>
      <w:pPr>
        <w:pStyle w:val="ListParagraph"/>
        <w:numPr>
          <w:ilvl w:val="0"/>
          <w:numId w:val="58"/>
        </w:numPr>
        <w:tabs>
          <w:tab w:pos="380" w:val="left" w:leader="none"/>
        </w:tabs>
        <w:spacing w:line="252" w:lineRule="exact" w:before="0" w:after="0"/>
        <w:ind w:left="379" w:right="0" w:hanging="170"/>
        <w:jc w:val="both"/>
        <w:rPr>
          <w:sz w:val="22"/>
        </w:rPr>
      </w:pPr>
      <w:r>
        <w:rPr>
          <w:color w:val="800000"/>
          <w:w w:val="105"/>
          <w:sz w:val="22"/>
        </w:rPr>
        <w:t>slot, Intelligence</w:t>
      </w:r>
      <w:r>
        <w:rPr>
          <w:color w:val="800000"/>
          <w:spacing w:val="-5"/>
          <w:w w:val="105"/>
          <w:sz w:val="22"/>
        </w:rPr>
        <w:t> </w:t>
      </w:r>
      <w:r>
        <w:rPr>
          <w:color w:val="800000"/>
          <w:w w:val="105"/>
          <w:sz w:val="22"/>
        </w:rPr>
        <w:t>+2</w:t>
      </w:r>
    </w:p>
    <w:p>
      <w:pPr>
        <w:pStyle w:val="BodyText"/>
        <w:spacing w:line="247" w:lineRule="auto" w:before="6"/>
        <w:ind w:right="220" w:firstLine="1053"/>
        <w:jc w:val="both"/>
      </w:pPr>
      <w:r>
        <w:rPr>
          <w:w w:val="105"/>
        </w:rPr>
        <w:t>Dwarf runes are the basic dwarven alphabet and are taught to all young dwarves as a part of their basic education. Depending on the campaign background, runes may have been a gift from the gods, a creation of the dwarves themselves, or an altered form of some other written language. Dwarves will still claim runes to be an intrinsic part of their cultural heritage, and they may take offence if accused of having copied runes!</w:t>
      </w:r>
    </w:p>
    <w:p>
      <w:pPr>
        <w:pStyle w:val="BodyText"/>
        <w:spacing w:line="244" w:lineRule="auto"/>
        <w:ind w:right="218" w:firstLine="338"/>
        <w:jc w:val="both"/>
      </w:pPr>
      <w:r>
        <w:rPr>
          <w:w w:val="105"/>
        </w:rPr>
        <w:t>Dwarven runes are found engraved in stone and only rarely written on such transitory materials as parchment, cloth or paper. They are used to denote ownership, give warnings</w:t>
      </w:r>
      <w:r>
        <w:rPr>
          <w:spacing w:val="-18"/>
          <w:w w:val="105"/>
        </w:rPr>
        <w:t> </w:t>
      </w:r>
      <w:r>
        <w:rPr>
          <w:w w:val="105"/>
        </w:rPr>
        <w:t>of nearby</w:t>
      </w:r>
      <w:r>
        <w:rPr>
          <w:spacing w:val="-15"/>
          <w:w w:val="105"/>
        </w:rPr>
        <w:t> </w:t>
      </w:r>
      <w:r>
        <w:rPr>
          <w:w w:val="105"/>
        </w:rPr>
        <w:t>dangers</w:t>
      </w:r>
      <w:r>
        <w:rPr>
          <w:spacing w:val="-9"/>
          <w:w w:val="105"/>
        </w:rPr>
        <w:t> </w:t>
      </w:r>
      <w:r>
        <w:rPr>
          <w:w w:val="105"/>
        </w:rPr>
        <w:t>and</w:t>
      </w:r>
      <w:r>
        <w:rPr>
          <w:spacing w:val="-9"/>
          <w:w w:val="105"/>
        </w:rPr>
        <w:t> </w:t>
      </w:r>
      <w:r>
        <w:rPr>
          <w:w w:val="105"/>
        </w:rPr>
        <w:t>to</w:t>
      </w:r>
      <w:r>
        <w:rPr>
          <w:spacing w:val="-10"/>
          <w:w w:val="105"/>
        </w:rPr>
        <w:t> </w:t>
      </w:r>
      <w:r>
        <w:rPr>
          <w:w w:val="105"/>
        </w:rPr>
        <w:t>record</w:t>
      </w:r>
      <w:r>
        <w:rPr>
          <w:spacing w:val="-9"/>
          <w:w w:val="105"/>
        </w:rPr>
        <w:t> </w:t>
      </w:r>
      <w:r>
        <w:rPr>
          <w:w w:val="105"/>
        </w:rPr>
        <w:t>history.</w:t>
      </w:r>
      <w:r>
        <w:rPr>
          <w:spacing w:val="-14"/>
          <w:w w:val="105"/>
        </w:rPr>
        <w:t> </w:t>
      </w:r>
      <w:r>
        <w:rPr>
          <w:w w:val="105"/>
        </w:rPr>
        <w:t>The</w:t>
      </w:r>
      <w:r>
        <w:rPr>
          <w:spacing w:val="-9"/>
          <w:w w:val="105"/>
        </w:rPr>
        <w:t> </w:t>
      </w:r>
      <w:r>
        <w:rPr>
          <w:w w:val="105"/>
        </w:rPr>
        <w:t>tombs</w:t>
      </w:r>
      <w:r>
        <w:rPr>
          <w:spacing w:val="-11"/>
          <w:w w:val="105"/>
        </w:rPr>
        <w:t> </w:t>
      </w:r>
      <w:r>
        <w:rPr>
          <w:w w:val="105"/>
        </w:rPr>
        <w:t>of</w:t>
      </w:r>
      <w:r>
        <w:rPr>
          <w:spacing w:val="-10"/>
          <w:w w:val="105"/>
        </w:rPr>
        <w:t> </w:t>
      </w:r>
      <w:r>
        <w:rPr>
          <w:w w:val="105"/>
        </w:rPr>
        <w:t>dwarves</w:t>
      </w:r>
      <w:r>
        <w:rPr>
          <w:spacing w:val="-10"/>
          <w:w w:val="105"/>
        </w:rPr>
        <w:t> </w:t>
      </w:r>
      <w:r>
        <w:rPr>
          <w:w w:val="105"/>
        </w:rPr>
        <w:t>who</w:t>
      </w:r>
      <w:r>
        <w:rPr>
          <w:spacing w:val="-14"/>
          <w:w w:val="105"/>
        </w:rPr>
        <w:t> </w:t>
      </w:r>
      <w:r>
        <w:rPr>
          <w:w w:val="105"/>
        </w:rPr>
        <w:t>have</w:t>
      </w:r>
      <w:r>
        <w:rPr>
          <w:spacing w:val="-8"/>
          <w:w w:val="105"/>
        </w:rPr>
        <w:t> </w:t>
      </w:r>
      <w:r>
        <w:rPr>
          <w:w w:val="105"/>
        </w:rPr>
        <w:t>been</w:t>
      </w:r>
      <w:r>
        <w:rPr>
          <w:spacing w:val="-14"/>
          <w:w w:val="105"/>
        </w:rPr>
        <w:t> </w:t>
      </w:r>
      <w:r>
        <w:rPr>
          <w:w w:val="105"/>
        </w:rPr>
        <w:t>properly</w:t>
      </w:r>
      <w:r>
        <w:rPr>
          <w:spacing w:val="-10"/>
          <w:w w:val="105"/>
        </w:rPr>
        <w:t> </w:t>
      </w:r>
      <w:r>
        <w:rPr>
          <w:w w:val="105"/>
        </w:rPr>
        <w:t>interred, as</w:t>
      </w:r>
      <w:r>
        <w:rPr>
          <w:spacing w:val="-4"/>
          <w:w w:val="105"/>
        </w:rPr>
        <w:t> </w:t>
      </w:r>
      <w:r>
        <w:rPr>
          <w:w w:val="105"/>
        </w:rPr>
        <w:t>opposed</w:t>
      </w:r>
      <w:r>
        <w:rPr>
          <w:spacing w:val="-4"/>
          <w:w w:val="105"/>
        </w:rPr>
        <w:t> </w:t>
      </w:r>
      <w:r>
        <w:rPr>
          <w:w w:val="105"/>
        </w:rPr>
        <w:t>to</w:t>
      </w:r>
      <w:r>
        <w:rPr>
          <w:spacing w:val="-3"/>
          <w:w w:val="105"/>
        </w:rPr>
        <w:t> </w:t>
      </w:r>
      <w:r>
        <w:rPr>
          <w:w w:val="105"/>
        </w:rPr>
        <w:t>hasty</w:t>
      </w:r>
      <w:r>
        <w:rPr>
          <w:spacing w:val="-6"/>
          <w:w w:val="105"/>
        </w:rPr>
        <w:t> </w:t>
      </w:r>
      <w:r>
        <w:rPr>
          <w:w w:val="105"/>
        </w:rPr>
        <w:t>burial</w:t>
      </w:r>
      <w:r>
        <w:rPr>
          <w:spacing w:val="-4"/>
          <w:w w:val="105"/>
        </w:rPr>
        <w:t> </w:t>
      </w:r>
      <w:r>
        <w:rPr>
          <w:w w:val="105"/>
        </w:rPr>
        <w:t>during</w:t>
      </w:r>
      <w:r>
        <w:rPr>
          <w:spacing w:val="-6"/>
          <w:w w:val="105"/>
        </w:rPr>
        <w:t> </w:t>
      </w:r>
      <w:r>
        <w:rPr>
          <w:w w:val="105"/>
        </w:rPr>
        <w:t>battle,</w:t>
      </w:r>
      <w:r>
        <w:rPr>
          <w:spacing w:val="-2"/>
          <w:w w:val="105"/>
        </w:rPr>
        <w:t> </w:t>
      </w:r>
      <w:r>
        <w:rPr>
          <w:w w:val="105"/>
        </w:rPr>
        <w:t>are</w:t>
      </w:r>
      <w:r>
        <w:rPr>
          <w:spacing w:val="-5"/>
          <w:w w:val="105"/>
        </w:rPr>
        <w:t> </w:t>
      </w:r>
      <w:r>
        <w:rPr>
          <w:w w:val="105"/>
        </w:rPr>
        <w:t>engraved</w:t>
      </w:r>
      <w:r>
        <w:rPr>
          <w:spacing w:val="-2"/>
          <w:w w:val="105"/>
        </w:rPr>
        <w:t> </w:t>
      </w:r>
      <w:r>
        <w:rPr>
          <w:w w:val="105"/>
        </w:rPr>
        <w:t>with</w:t>
      </w:r>
      <w:r>
        <w:rPr>
          <w:spacing w:val="-5"/>
          <w:w w:val="105"/>
        </w:rPr>
        <w:t> </w:t>
      </w:r>
      <w:r>
        <w:rPr>
          <w:w w:val="105"/>
        </w:rPr>
        <w:t>runes</w:t>
      </w:r>
      <w:r>
        <w:rPr>
          <w:spacing w:val="-4"/>
          <w:w w:val="105"/>
        </w:rPr>
        <w:t> </w:t>
      </w:r>
      <w:r>
        <w:rPr>
          <w:w w:val="105"/>
        </w:rPr>
        <w:t>that</w:t>
      </w:r>
      <w:r>
        <w:rPr>
          <w:spacing w:val="-2"/>
          <w:w w:val="105"/>
        </w:rPr>
        <w:t> </w:t>
      </w:r>
      <w:r>
        <w:rPr>
          <w:w w:val="105"/>
        </w:rPr>
        <w:t>tell</w:t>
      </w:r>
      <w:r>
        <w:rPr>
          <w:spacing w:val="-5"/>
          <w:w w:val="105"/>
        </w:rPr>
        <w:t> </w:t>
      </w:r>
      <w:r>
        <w:rPr>
          <w:w w:val="105"/>
        </w:rPr>
        <w:t>the</w:t>
      </w:r>
      <w:r>
        <w:rPr>
          <w:spacing w:val="-3"/>
          <w:w w:val="105"/>
        </w:rPr>
        <w:t> </w:t>
      </w:r>
      <w:r>
        <w:rPr>
          <w:w w:val="105"/>
        </w:rPr>
        <w:t>occupant's</w:t>
      </w:r>
      <w:r>
        <w:rPr>
          <w:spacing w:val="-5"/>
          <w:w w:val="105"/>
        </w:rPr>
        <w:t> </w:t>
      </w:r>
      <w:r>
        <w:rPr>
          <w:w w:val="105"/>
        </w:rPr>
        <w:t>clan, his</w:t>
      </w:r>
      <w:r>
        <w:rPr>
          <w:spacing w:val="-5"/>
          <w:w w:val="105"/>
        </w:rPr>
        <w:t> </w:t>
      </w:r>
      <w:r>
        <w:rPr>
          <w:w w:val="105"/>
        </w:rPr>
        <w:t>parentage,</w:t>
      </w:r>
      <w:r>
        <w:rPr>
          <w:spacing w:val="-5"/>
          <w:w w:val="105"/>
        </w:rPr>
        <w:t> </w:t>
      </w:r>
      <w:r>
        <w:rPr>
          <w:w w:val="105"/>
        </w:rPr>
        <w:t>children,</w:t>
      </w:r>
      <w:r>
        <w:rPr>
          <w:spacing w:val="-5"/>
          <w:w w:val="105"/>
        </w:rPr>
        <w:t> </w:t>
      </w:r>
      <w:r>
        <w:rPr>
          <w:w w:val="105"/>
        </w:rPr>
        <w:t>and</w:t>
      </w:r>
      <w:r>
        <w:rPr>
          <w:spacing w:val="-5"/>
          <w:w w:val="105"/>
        </w:rPr>
        <w:t> </w:t>
      </w:r>
      <w:r>
        <w:rPr>
          <w:w w:val="105"/>
        </w:rPr>
        <w:t>the</w:t>
      </w:r>
      <w:r>
        <w:rPr>
          <w:spacing w:val="-3"/>
          <w:w w:val="105"/>
        </w:rPr>
        <w:t> </w:t>
      </w:r>
      <w:r>
        <w:rPr>
          <w:w w:val="105"/>
        </w:rPr>
        <w:t>deeds</w:t>
      </w:r>
      <w:r>
        <w:rPr>
          <w:spacing w:val="-5"/>
          <w:w w:val="105"/>
        </w:rPr>
        <w:t> </w:t>
      </w:r>
      <w:r>
        <w:rPr>
          <w:w w:val="105"/>
        </w:rPr>
        <w:t>of</w:t>
      </w:r>
      <w:r>
        <w:rPr>
          <w:spacing w:val="-2"/>
          <w:w w:val="105"/>
        </w:rPr>
        <w:t> </w:t>
      </w:r>
      <w:r>
        <w:rPr>
          <w:w w:val="105"/>
        </w:rPr>
        <w:t>his</w:t>
      </w:r>
      <w:r>
        <w:rPr>
          <w:spacing w:val="-7"/>
          <w:w w:val="105"/>
        </w:rPr>
        <w:t> </w:t>
      </w:r>
      <w:r>
        <w:rPr>
          <w:w w:val="105"/>
        </w:rPr>
        <w:t>life.</w:t>
      </w:r>
      <w:r>
        <w:rPr>
          <w:spacing w:val="-3"/>
          <w:w w:val="105"/>
        </w:rPr>
        <w:t> </w:t>
      </w:r>
      <w:r>
        <w:rPr>
          <w:w w:val="105"/>
        </w:rPr>
        <w:t>In</w:t>
      </w:r>
      <w:r>
        <w:rPr>
          <w:spacing w:val="-8"/>
          <w:w w:val="105"/>
        </w:rPr>
        <w:t> </w:t>
      </w:r>
      <w:r>
        <w:rPr>
          <w:w w:val="105"/>
        </w:rPr>
        <w:t>the</w:t>
      </w:r>
      <w:r>
        <w:rPr>
          <w:spacing w:val="-3"/>
          <w:w w:val="105"/>
        </w:rPr>
        <w:t> </w:t>
      </w:r>
      <w:r>
        <w:rPr>
          <w:w w:val="105"/>
        </w:rPr>
        <w:t>absence</w:t>
      </w:r>
      <w:r>
        <w:rPr>
          <w:spacing w:val="-4"/>
          <w:w w:val="105"/>
        </w:rPr>
        <w:t> </w:t>
      </w:r>
      <w:r>
        <w:rPr>
          <w:w w:val="105"/>
        </w:rPr>
        <w:t>of</w:t>
      </w:r>
      <w:r>
        <w:rPr>
          <w:spacing w:val="-7"/>
          <w:w w:val="105"/>
        </w:rPr>
        <w:t> </w:t>
      </w:r>
      <w:r>
        <w:rPr>
          <w:w w:val="105"/>
        </w:rPr>
        <w:t>proper</w:t>
      </w:r>
      <w:r>
        <w:rPr>
          <w:spacing w:val="-3"/>
          <w:w w:val="105"/>
        </w:rPr>
        <w:t> </w:t>
      </w:r>
      <w:r>
        <w:rPr>
          <w:w w:val="105"/>
        </w:rPr>
        <w:t>interment,</w:t>
      </w:r>
      <w:r>
        <w:rPr>
          <w:spacing w:val="-5"/>
          <w:w w:val="105"/>
        </w:rPr>
        <w:t> </w:t>
      </w:r>
      <w:r>
        <w:rPr>
          <w:w w:val="105"/>
        </w:rPr>
        <w:t>dwarves erect stone monoliths or engrave entire cavern walls depicting the deeds of their dead.</w:t>
      </w:r>
      <w:r>
        <w:rPr>
          <w:spacing w:val="-27"/>
          <w:w w:val="105"/>
        </w:rPr>
        <w:t> </w:t>
      </w:r>
      <w:r>
        <w:rPr>
          <w:w w:val="105"/>
        </w:rPr>
        <w:t>These</w:t>
      </w:r>
    </w:p>
    <w:p>
      <w:pPr>
        <w:spacing w:after="0" w:line="244" w:lineRule="auto"/>
        <w:jc w:val="both"/>
        <w:sectPr>
          <w:pgSz w:w="12240" w:h="15840"/>
          <w:pgMar w:header="0" w:footer="997" w:top="1500" w:bottom="1180" w:left="1640" w:right="1640"/>
        </w:sectPr>
      </w:pPr>
    </w:p>
    <w:p>
      <w:pPr>
        <w:pStyle w:val="BodyText"/>
        <w:spacing w:line="244" w:lineRule="auto" w:before="66"/>
        <w:ind w:right="219"/>
        <w:jc w:val="both"/>
      </w:pPr>
      <w:r>
        <w:rPr>
          <w:w w:val="105"/>
        </w:rPr>
        <w:t>list</w:t>
      </w:r>
      <w:r>
        <w:rPr>
          <w:spacing w:val="-12"/>
          <w:w w:val="105"/>
        </w:rPr>
        <w:t> </w:t>
      </w:r>
      <w:r>
        <w:rPr>
          <w:w w:val="105"/>
        </w:rPr>
        <w:t>the</w:t>
      </w:r>
      <w:r>
        <w:rPr>
          <w:spacing w:val="-12"/>
          <w:w w:val="105"/>
        </w:rPr>
        <w:t> </w:t>
      </w:r>
      <w:r>
        <w:rPr>
          <w:w w:val="105"/>
        </w:rPr>
        <w:t>clans,</w:t>
      </w:r>
      <w:r>
        <w:rPr>
          <w:spacing w:val="-11"/>
          <w:w w:val="105"/>
        </w:rPr>
        <w:t> </w:t>
      </w:r>
      <w:r>
        <w:rPr>
          <w:w w:val="105"/>
        </w:rPr>
        <w:t>the</w:t>
      </w:r>
      <w:r>
        <w:rPr>
          <w:spacing w:val="-12"/>
          <w:w w:val="105"/>
        </w:rPr>
        <w:t> </w:t>
      </w:r>
      <w:r>
        <w:rPr>
          <w:w w:val="105"/>
        </w:rPr>
        <w:t>names</w:t>
      </w:r>
      <w:r>
        <w:rPr>
          <w:spacing w:val="-11"/>
          <w:w w:val="105"/>
        </w:rPr>
        <w:t> </w:t>
      </w:r>
      <w:r>
        <w:rPr>
          <w:w w:val="105"/>
        </w:rPr>
        <w:t>of</w:t>
      </w:r>
      <w:r>
        <w:rPr>
          <w:spacing w:val="-12"/>
          <w:w w:val="105"/>
        </w:rPr>
        <w:t> </w:t>
      </w:r>
      <w:r>
        <w:rPr>
          <w:w w:val="105"/>
        </w:rPr>
        <w:t>those</w:t>
      </w:r>
      <w:r>
        <w:rPr>
          <w:spacing w:val="-6"/>
          <w:w w:val="105"/>
        </w:rPr>
        <w:t> </w:t>
      </w:r>
      <w:r>
        <w:rPr>
          <w:w w:val="105"/>
        </w:rPr>
        <w:t>who</w:t>
      </w:r>
      <w:r>
        <w:rPr>
          <w:spacing w:val="-12"/>
          <w:w w:val="105"/>
        </w:rPr>
        <w:t> </w:t>
      </w:r>
      <w:r>
        <w:rPr>
          <w:w w:val="105"/>
        </w:rPr>
        <w:t>died</w:t>
      </w:r>
      <w:r>
        <w:rPr>
          <w:spacing w:val="-11"/>
          <w:w w:val="105"/>
        </w:rPr>
        <w:t> </w:t>
      </w:r>
      <w:r>
        <w:rPr>
          <w:w w:val="105"/>
        </w:rPr>
        <w:t>and</w:t>
      </w:r>
      <w:r>
        <w:rPr>
          <w:spacing w:val="-12"/>
          <w:w w:val="105"/>
        </w:rPr>
        <w:t> </w:t>
      </w:r>
      <w:r>
        <w:rPr>
          <w:w w:val="105"/>
        </w:rPr>
        <w:t>the</w:t>
      </w:r>
      <w:r>
        <w:rPr>
          <w:spacing w:val="-11"/>
          <w:w w:val="105"/>
        </w:rPr>
        <w:t> </w:t>
      </w:r>
      <w:r>
        <w:rPr>
          <w:w w:val="105"/>
        </w:rPr>
        <w:t>nature</w:t>
      </w:r>
      <w:r>
        <w:rPr>
          <w:spacing w:val="-12"/>
          <w:w w:val="105"/>
        </w:rPr>
        <w:t> </w:t>
      </w:r>
      <w:r>
        <w:rPr>
          <w:w w:val="105"/>
        </w:rPr>
        <w:t>of</w:t>
      </w:r>
      <w:r>
        <w:rPr>
          <w:spacing w:val="-11"/>
          <w:w w:val="105"/>
        </w:rPr>
        <w:t> </w:t>
      </w:r>
      <w:r>
        <w:rPr>
          <w:w w:val="105"/>
        </w:rPr>
        <w:t>their</w:t>
      </w:r>
      <w:r>
        <w:rPr>
          <w:spacing w:val="-12"/>
          <w:w w:val="105"/>
        </w:rPr>
        <w:t> </w:t>
      </w:r>
      <w:r>
        <w:rPr>
          <w:w w:val="105"/>
        </w:rPr>
        <w:t>deaths.</w:t>
      </w:r>
      <w:r>
        <w:rPr>
          <w:spacing w:val="-12"/>
          <w:w w:val="105"/>
        </w:rPr>
        <w:t> </w:t>
      </w:r>
      <w:r>
        <w:rPr>
          <w:w w:val="105"/>
        </w:rPr>
        <w:t>The</w:t>
      </w:r>
      <w:r>
        <w:rPr>
          <w:spacing w:val="-11"/>
          <w:w w:val="105"/>
        </w:rPr>
        <w:t> </w:t>
      </w:r>
      <w:r>
        <w:rPr>
          <w:w w:val="105"/>
        </w:rPr>
        <w:t>numbers</w:t>
      </w:r>
      <w:r>
        <w:rPr>
          <w:spacing w:val="-12"/>
          <w:w w:val="105"/>
        </w:rPr>
        <w:t> </w:t>
      </w:r>
      <w:r>
        <w:rPr>
          <w:w w:val="105"/>
        </w:rPr>
        <w:t>of</w:t>
      </w:r>
      <w:r>
        <w:rPr>
          <w:spacing w:val="-11"/>
          <w:w w:val="105"/>
        </w:rPr>
        <w:t> </w:t>
      </w:r>
      <w:r>
        <w:rPr>
          <w:w w:val="105"/>
        </w:rPr>
        <w:t>slain enemies are greatly</w:t>
      </w:r>
      <w:r>
        <w:rPr>
          <w:spacing w:val="-7"/>
          <w:w w:val="105"/>
        </w:rPr>
        <w:t> </w:t>
      </w:r>
      <w:r>
        <w:rPr>
          <w:w w:val="105"/>
        </w:rPr>
        <w:t>detailed.</w:t>
      </w:r>
    </w:p>
    <w:p>
      <w:pPr>
        <w:pStyle w:val="BodyText"/>
        <w:spacing w:line="247" w:lineRule="auto" w:before="2"/>
        <w:ind w:right="216" w:firstLine="338"/>
        <w:jc w:val="both"/>
      </w:pPr>
      <w:r>
        <w:rPr>
          <w:w w:val="105"/>
        </w:rPr>
        <w:t>Dwarven runes are not a phonetic form of writing, but a conceptual one, with each rune delineating</w:t>
      </w:r>
      <w:r>
        <w:rPr>
          <w:spacing w:val="-13"/>
          <w:w w:val="105"/>
        </w:rPr>
        <w:t> </w:t>
      </w:r>
      <w:r>
        <w:rPr>
          <w:w w:val="105"/>
        </w:rPr>
        <w:t>an</w:t>
      </w:r>
      <w:r>
        <w:rPr>
          <w:spacing w:val="-13"/>
          <w:w w:val="105"/>
        </w:rPr>
        <w:t> </w:t>
      </w:r>
      <w:r>
        <w:rPr>
          <w:w w:val="105"/>
        </w:rPr>
        <w:t>idea</w:t>
      </w:r>
      <w:r>
        <w:rPr>
          <w:spacing w:val="-8"/>
          <w:w w:val="105"/>
        </w:rPr>
        <w:t> </w:t>
      </w:r>
      <w:r>
        <w:rPr>
          <w:w w:val="105"/>
        </w:rPr>
        <w:t>or</w:t>
      </w:r>
      <w:r>
        <w:rPr>
          <w:spacing w:val="-9"/>
          <w:w w:val="105"/>
        </w:rPr>
        <w:t> </w:t>
      </w:r>
      <w:r>
        <w:rPr>
          <w:w w:val="105"/>
        </w:rPr>
        <w:t>implying</w:t>
      </w:r>
      <w:r>
        <w:rPr>
          <w:spacing w:val="-12"/>
          <w:w w:val="105"/>
        </w:rPr>
        <w:t> </w:t>
      </w:r>
      <w:r>
        <w:rPr>
          <w:w w:val="105"/>
        </w:rPr>
        <w:t>a</w:t>
      </w:r>
      <w:r>
        <w:rPr>
          <w:spacing w:val="-8"/>
          <w:w w:val="105"/>
        </w:rPr>
        <w:t> </w:t>
      </w:r>
      <w:r>
        <w:rPr>
          <w:w w:val="105"/>
        </w:rPr>
        <w:t>range</w:t>
      </w:r>
      <w:r>
        <w:rPr>
          <w:spacing w:val="-13"/>
          <w:w w:val="105"/>
        </w:rPr>
        <w:t> </w:t>
      </w:r>
      <w:r>
        <w:rPr>
          <w:w w:val="105"/>
        </w:rPr>
        <w:t>of</w:t>
      </w:r>
      <w:r>
        <w:rPr>
          <w:spacing w:val="-6"/>
          <w:w w:val="105"/>
        </w:rPr>
        <w:t> </w:t>
      </w:r>
      <w:r>
        <w:rPr>
          <w:w w:val="105"/>
        </w:rPr>
        <w:t>ideas</w:t>
      </w:r>
      <w:r>
        <w:rPr>
          <w:spacing w:val="-12"/>
          <w:w w:val="105"/>
        </w:rPr>
        <w:t> </w:t>
      </w:r>
      <w:r>
        <w:rPr>
          <w:w w:val="105"/>
        </w:rPr>
        <w:t>depending</w:t>
      </w:r>
      <w:r>
        <w:rPr>
          <w:spacing w:val="-9"/>
          <w:w w:val="105"/>
        </w:rPr>
        <w:t> </w:t>
      </w:r>
      <w:r>
        <w:rPr>
          <w:w w:val="105"/>
        </w:rPr>
        <w:t>on</w:t>
      </w:r>
      <w:r>
        <w:rPr>
          <w:spacing w:val="-8"/>
          <w:w w:val="105"/>
        </w:rPr>
        <w:t> </w:t>
      </w:r>
      <w:r>
        <w:rPr>
          <w:w w:val="105"/>
        </w:rPr>
        <w:t>placement.</w:t>
      </w:r>
      <w:r>
        <w:rPr>
          <w:spacing w:val="-13"/>
          <w:w w:val="105"/>
        </w:rPr>
        <w:t> </w:t>
      </w:r>
      <w:r>
        <w:rPr>
          <w:w w:val="105"/>
        </w:rPr>
        <w:t>A</w:t>
      </w:r>
      <w:r>
        <w:rPr>
          <w:spacing w:val="-8"/>
          <w:w w:val="105"/>
        </w:rPr>
        <w:t> </w:t>
      </w:r>
      <w:r>
        <w:rPr>
          <w:w w:val="105"/>
        </w:rPr>
        <w:t>single</w:t>
      </w:r>
      <w:r>
        <w:rPr>
          <w:spacing w:val="-13"/>
          <w:w w:val="105"/>
        </w:rPr>
        <w:t> </w:t>
      </w:r>
      <w:r>
        <w:rPr>
          <w:w w:val="105"/>
        </w:rPr>
        <w:t>rune</w:t>
      </w:r>
      <w:r>
        <w:rPr>
          <w:spacing w:val="-5"/>
          <w:w w:val="105"/>
        </w:rPr>
        <w:t> </w:t>
      </w:r>
      <w:r>
        <w:rPr>
          <w:w w:val="105"/>
        </w:rPr>
        <w:t>might convey</w:t>
      </w:r>
      <w:r>
        <w:rPr>
          <w:spacing w:val="-6"/>
          <w:w w:val="105"/>
        </w:rPr>
        <w:t> </w:t>
      </w:r>
      <w:r>
        <w:rPr>
          <w:w w:val="105"/>
        </w:rPr>
        <w:t>pages</w:t>
      </w:r>
      <w:r>
        <w:rPr>
          <w:spacing w:val="-4"/>
          <w:w w:val="105"/>
        </w:rPr>
        <w:t> </w:t>
      </w:r>
      <w:r>
        <w:rPr>
          <w:w w:val="105"/>
        </w:rPr>
        <w:t>of human</w:t>
      </w:r>
      <w:r>
        <w:rPr>
          <w:spacing w:val="-10"/>
          <w:w w:val="105"/>
        </w:rPr>
        <w:t> </w:t>
      </w:r>
      <w:r>
        <w:rPr>
          <w:w w:val="105"/>
        </w:rPr>
        <w:t>or</w:t>
      </w:r>
      <w:r>
        <w:rPr>
          <w:spacing w:val="-1"/>
          <w:w w:val="105"/>
        </w:rPr>
        <w:t> </w:t>
      </w:r>
      <w:r>
        <w:rPr>
          <w:w w:val="105"/>
        </w:rPr>
        <w:t>elf</w:t>
      </w:r>
      <w:r>
        <w:rPr>
          <w:spacing w:val="-3"/>
          <w:w w:val="105"/>
        </w:rPr>
        <w:t> </w:t>
      </w:r>
      <w:r>
        <w:rPr>
          <w:w w:val="105"/>
        </w:rPr>
        <w:t>writing</w:t>
      </w:r>
      <w:r>
        <w:rPr>
          <w:spacing w:val="-9"/>
          <w:w w:val="105"/>
        </w:rPr>
        <w:t> </w:t>
      </w:r>
      <w:r>
        <w:rPr>
          <w:w w:val="105"/>
        </w:rPr>
        <w:t>or</w:t>
      </w:r>
      <w:r>
        <w:rPr>
          <w:spacing w:val="-1"/>
          <w:w w:val="105"/>
        </w:rPr>
        <w:t> </w:t>
      </w:r>
      <w:r>
        <w:rPr>
          <w:w w:val="105"/>
        </w:rPr>
        <w:t>be</w:t>
      </w:r>
      <w:r>
        <w:rPr>
          <w:spacing w:val="-2"/>
          <w:w w:val="105"/>
        </w:rPr>
        <w:t> </w:t>
      </w:r>
      <w:r>
        <w:rPr>
          <w:w w:val="105"/>
        </w:rPr>
        <w:t>as</w:t>
      </w:r>
      <w:r>
        <w:rPr>
          <w:spacing w:val="-3"/>
          <w:w w:val="105"/>
        </w:rPr>
        <w:t> </w:t>
      </w:r>
      <w:r>
        <w:rPr>
          <w:w w:val="105"/>
        </w:rPr>
        <w:t>simple</w:t>
      </w:r>
      <w:r>
        <w:rPr>
          <w:spacing w:val="-9"/>
          <w:w w:val="105"/>
        </w:rPr>
        <w:t> </w:t>
      </w:r>
      <w:r>
        <w:rPr>
          <w:w w:val="105"/>
        </w:rPr>
        <w:t>as</w:t>
      </w:r>
      <w:r>
        <w:rPr>
          <w:spacing w:val="-10"/>
          <w:w w:val="105"/>
        </w:rPr>
        <w:t> </w:t>
      </w:r>
      <w:r>
        <w:rPr>
          <w:w w:val="105"/>
        </w:rPr>
        <w:t>a</w:t>
      </w:r>
      <w:r>
        <w:rPr>
          <w:spacing w:val="2"/>
          <w:w w:val="105"/>
        </w:rPr>
        <w:t> </w:t>
      </w:r>
      <w:r>
        <w:rPr>
          <w:w w:val="105"/>
        </w:rPr>
        <w:t>sign</w:t>
      </w:r>
      <w:r>
        <w:rPr>
          <w:spacing w:val="-9"/>
          <w:w w:val="105"/>
        </w:rPr>
        <w:t> </w:t>
      </w:r>
      <w:r>
        <w:rPr>
          <w:w w:val="105"/>
        </w:rPr>
        <w:t>saying</w:t>
      </w:r>
      <w:r>
        <w:rPr>
          <w:spacing w:val="-10"/>
          <w:w w:val="105"/>
        </w:rPr>
        <w:t> </w:t>
      </w:r>
      <w:r>
        <w:rPr>
          <w:w w:val="105"/>
        </w:rPr>
        <w:t>"stairs."</w:t>
      </w:r>
      <w:r>
        <w:rPr>
          <w:spacing w:val="-3"/>
          <w:w w:val="105"/>
        </w:rPr>
        <w:t> </w:t>
      </w:r>
      <w:r>
        <w:rPr>
          <w:w w:val="105"/>
        </w:rPr>
        <w:t>It's</w:t>
      </w:r>
      <w:r>
        <w:rPr>
          <w:spacing w:val="-9"/>
          <w:w w:val="105"/>
        </w:rPr>
        <w:t> </w:t>
      </w:r>
      <w:r>
        <w:rPr>
          <w:w w:val="105"/>
        </w:rPr>
        <w:t>a</w:t>
      </w:r>
      <w:r>
        <w:rPr>
          <w:spacing w:val="2"/>
          <w:w w:val="105"/>
        </w:rPr>
        <w:t> </w:t>
      </w:r>
      <w:r>
        <w:rPr>
          <w:w w:val="105"/>
        </w:rPr>
        <w:t>matter</w:t>
      </w:r>
      <w:r>
        <w:rPr>
          <w:spacing w:val="-6"/>
          <w:w w:val="105"/>
        </w:rPr>
        <w:t> </w:t>
      </w:r>
      <w:r>
        <w:rPr>
          <w:w w:val="105"/>
        </w:rPr>
        <w:t>of knowing</w:t>
      </w:r>
      <w:r>
        <w:rPr>
          <w:spacing w:val="-13"/>
          <w:w w:val="105"/>
        </w:rPr>
        <w:t> </w:t>
      </w:r>
      <w:r>
        <w:rPr>
          <w:w w:val="105"/>
        </w:rPr>
        <w:t>what</w:t>
      </w:r>
      <w:r>
        <w:rPr>
          <w:spacing w:val="-12"/>
          <w:w w:val="105"/>
        </w:rPr>
        <w:t> </w:t>
      </w:r>
      <w:r>
        <w:rPr>
          <w:w w:val="105"/>
        </w:rPr>
        <w:t>the</w:t>
      </w:r>
      <w:r>
        <w:rPr>
          <w:spacing w:val="-12"/>
          <w:w w:val="105"/>
        </w:rPr>
        <w:t> </w:t>
      </w:r>
      <w:r>
        <w:rPr>
          <w:w w:val="105"/>
        </w:rPr>
        <w:t>rune</w:t>
      </w:r>
      <w:r>
        <w:rPr>
          <w:spacing w:val="-12"/>
          <w:w w:val="105"/>
        </w:rPr>
        <w:t> </w:t>
      </w:r>
      <w:r>
        <w:rPr>
          <w:w w:val="105"/>
        </w:rPr>
        <w:t>means</w:t>
      </w:r>
      <w:r>
        <w:rPr>
          <w:spacing w:val="-8"/>
          <w:w w:val="105"/>
        </w:rPr>
        <w:t> </w:t>
      </w:r>
      <w:r>
        <w:rPr>
          <w:w w:val="105"/>
        </w:rPr>
        <w:t>and</w:t>
      </w:r>
      <w:r>
        <w:rPr>
          <w:spacing w:val="-12"/>
          <w:w w:val="105"/>
        </w:rPr>
        <w:t> </w:t>
      </w:r>
      <w:r>
        <w:rPr>
          <w:w w:val="105"/>
        </w:rPr>
        <w:t>how</w:t>
      </w:r>
      <w:r>
        <w:rPr>
          <w:spacing w:val="-12"/>
          <w:w w:val="105"/>
        </w:rPr>
        <w:t> </w:t>
      </w:r>
      <w:r>
        <w:rPr>
          <w:w w:val="105"/>
        </w:rPr>
        <w:t>it</w:t>
      </w:r>
      <w:r>
        <w:rPr>
          <w:spacing w:val="-13"/>
          <w:w w:val="105"/>
        </w:rPr>
        <w:t> </w:t>
      </w:r>
      <w:r>
        <w:rPr>
          <w:w w:val="105"/>
        </w:rPr>
        <w:t>is</w:t>
      </w:r>
      <w:r>
        <w:rPr>
          <w:spacing w:val="-12"/>
          <w:w w:val="105"/>
        </w:rPr>
        <w:t> </w:t>
      </w:r>
      <w:r>
        <w:rPr>
          <w:w w:val="105"/>
        </w:rPr>
        <w:t>to</w:t>
      </w:r>
      <w:r>
        <w:rPr>
          <w:spacing w:val="-12"/>
          <w:w w:val="105"/>
        </w:rPr>
        <w:t> </w:t>
      </w:r>
      <w:r>
        <w:rPr>
          <w:w w:val="105"/>
        </w:rPr>
        <w:t>be</w:t>
      </w:r>
      <w:r>
        <w:rPr>
          <w:spacing w:val="-12"/>
          <w:w w:val="105"/>
        </w:rPr>
        <w:t> </w:t>
      </w:r>
      <w:r>
        <w:rPr>
          <w:w w:val="105"/>
        </w:rPr>
        <w:t>interpreted</w:t>
      </w:r>
      <w:r>
        <w:rPr>
          <w:spacing w:val="-12"/>
          <w:w w:val="105"/>
        </w:rPr>
        <w:t> </w:t>
      </w:r>
      <w:r>
        <w:rPr>
          <w:w w:val="105"/>
        </w:rPr>
        <w:t>in</w:t>
      </w:r>
      <w:r>
        <w:rPr>
          <w:spacing w:val="-12"/>
          <w:w w:val="105"/>
        </w:rPr>
        <w:t> </w:t>
      </w:r>
      <w:r>
        <w:rPr>
          <w:w w:val="105"/>
        </w:rPr>
        <w:t>context.</w:t>
      </w:r>
      <w:r>
        <w:rPr>
          <w:spacing w:val="-12"/>
          <w:w w:val="105"/>
        </w:rPr>
        <w:t> </w:t>
      </w:r>
      <w:r>
        <w:rPr>
          <w:w w:val="105"/>
        </w:rPr>
        <w:t>Dwarven</w:t>
      </w:r>
      <w:r>
        <w:rPr>
          <w:spacing w:val="-13"/>
          <w:w w:val="105"/>
        </w:rPr>
        <w:t> </w:t>
      </w:r>
      <w:r>
        <w:rPr>
          <w:w w:val="105"/>
        </w:rPr>
        <w:t>runes</w:t>
      </w:r>
      <w:r>
        <w:rPr>
          <w:spacing w:val="-12"/>
          <w:w w:val="105"/>
        </w:rPr>
        <w:t> </w:t>
      </w:r>
      <w:r>
        <w:rPr>
          <w:w w:val="105"/>
        </w:rPr>
        <w:t>do</w:t>
      </w:r>
      <w:r>
        <w:rPr>
          <w:spacing w:val="-12"/>
          <w:w w:val="105"/>
        </w:rPr>
        <w:t> </w:t>
      </w:r>
      <w:r>
        <w:rPr>
          <w:w w:val="105"/>
        </w:rPr>
        <w:t>not contain conjunctions or pronouns, but proper names are represented by altering an existing rune. This makes runes difficult for other races to understand, and dwarves consider themselves superior to races who cannot read even the most simple of them. All dwarves know them at no</w:t>
      </w:r>
      <w:r>
        <w:rPr>
          <w:spacing w:val="-9"/>
          <w:w w:val="105"/>
        </w:rPr>
        <w:t> </w:t>
      </w:r>
      <w:r>
        <w:rPr>
          <w:w w:val="105"/>
        </w:rPr>
        <w:t>cost.</w:t>
      </w:r>
    </w:p>
    <w:p>
      <w:pPr>
        <w:pStyle w:val="BodyText"/>
        <w:ind w:left="0"/>
        <w:rPr>
          <w:sz w:val="24"/>
        </w:rPr>
      </w:pPr>
    </w:p>
    <w:p>
      <w:pPr>
        <w:pStyle w:val="BodyText"/>
        <w:spacing w:before="11"/>
        <w:ind w:left="0"/>
        <w:rPr>
          <w:sz w:val="20"/>
        </w:rPr>
      </w:pPr>
    </w:p>
    <w:p>
      <w:pPr>
        <w:pStyle w:val="Heading7"/>
        <w:spacing w:line="240" w:lineRule="auto"/>
      </w:pPr>
      <w:bookmarkStart w:name="_TOC_250052" w:id="354"/>
      <w:bookmarkEnd w:id="354"/>
      <w:r>
        <w:rPr>
          <w:color w:val="800000"/>
          <w:w w:val="105"/>
        </w:rPr>
        <w:t>Endurance</w:t>
      </w:r>
    </w:p>
    <w:p>
      <w:pPr>
        <w:pStyle w:val="ListParagraph"/>
        <w:numPr>
          <w:ilvl w:val="0"/>
          <w:numId w:val="58"/>
        </w:numPr>
        <w:tabs>
          <w:tab w:pos="380" w:val="left" w:leader="none"/>
        </w:tabs>
        <w:spacing w:line="240" w:lineRule="auto" w:before="1" w:after="0"/>
        <w:ind w:left="379" w:right="0" w:hanging="170"/>
        <w:jc w:val="left"/>
        <w:rPr>
          <w:sz w:val="22"/>
        </w:rPr>
      </w:pPr>
      <w:r>
        <w:rPr>
          <w:color w:val="800000"/>
          <w:w w:val="105"/>
          <w:sz w:val="22"/>
        </w:rPr>
        <w:t>slots,</w:t>
      </w:r>
      <w:r>
        <w:rPr>
          <w:color w:val="800000"/>
          <w:spacing w:val="-3"/>
          <w:w w:val="105"/>
          <w:sz w:val="22"/>
        </w:rPr>
        <w:t> </w:t>
      </w:r>
      <w:r>
        <w:rPr>
          <w:color w:val="800000"/>
          <w:w w:val="105"/>
          <w:sz w:val="22"/>
        </w:rPr>
        <w:t>constitution</w:t>
      </w:r>
    </w:p>
    <w:p>
      <w:pPr>
        <w:pStyle w:val="BodyText"/>
        <w:spacing w:before="7"/>
        <w:ind w:left="548"/>
      </w:pPr>
      <w:r>
        <w:rPr>
          <w:w w:val="105"/>
        </w:rPr>
        <w:t>A hardy and resilient race, dwarves automatically gain the Endurance proficiency (see the</w:t>
      </w:r>
    </w:p>
    <w:p>
      <w:pPr>
        <w:spacing w:before="6"/>
        <w:ind w:left="210" w:right="0" w:firstLine="0"/>
        <w:jc w:val="left"/>
        <w:rPr>
          <w:sz w:val="22"/>
        </w:rPr>
      </w:pPr>
      <w:r>
        <w:rPr>
          <w:i/>
          <w:w w:val="105"/>
          <w:sz w:val="22"/>
        </w:rPr>
        <w:t>Player's Handbook</w:t>
      </w:r>
      <w:r>
        <w:rPr>
          <w:w w:val="105"/>
          <w:sz w:val="22"/>
        </w:rPr>
        <w:t>, page 58) at no cost.</w:t>
      </w:r>
    </w:p>
    <w:p>
      <w:pPr>
        <w:pStyle w:val="BodyText"/>
        <w:ind w:left="0"/>
        <w:rPr>
          <w:sz w:val="24"/>
        </w:rPr>
      </w:pPr>
    </w:p>
    <w:p>
      <w:pPr>
        <w:pStyle w:val="BodyText"/>
        <w:spacing w:before="2"/>
        <w:ind w:left="0"/>
      </w:pPr>
    </w:p>
    <w:p>
      <w:pPr>
        <w:pStyle w:val="Heading7"/>
        <w:spacing w:before="1"/>
        <w:jc w:val="both"/>
      </w:pPr>
      <w:bookmarkStart w:name="_TOC_250051" w:id="355"/>
      <w:bookmarkEnd w:id="355"/>
      <w:r>
        <w:rPr>
          <w:color w:val="800000"/>
          <w:w w:val="105"/>
        </w:rPr>
        <w:t>Fungi Recognition</w:t>
      </w:r>
    </w:p>
    <w:p>
      <w:pPr>
        <w:pStyle w:val="ListParagraph"/>
        <w:numPr>
          <w:ilvl w:val="0"/>
          <w:numId w:val="59"/>
        </w:numPr>
        <w:tabs>
          <w:tab w:pos="380" w:val="left" w:leader="none"/>
        </w:tabs>
        <w:spacing w:line="252" w:lineRule="exact" w:before="0" w:after="0"/>
        <w:ind w:left="379" w:right="0" w:hanging="170"/>
        <w:jc w:val="both"/>
        <w:rPr>
          <w:sz w:val="22"/>
        </w:rPr>
      </w:pPr>
      <w:r>
        <w:rPr>
          <w:color w:val="800000"/>
          <w:w w:val="105"/>
          <w:sz w:val="22"/>
        </w:rPr>
        <w:t>slot, intelligence</w:t>
      </w:r>
      <w:r>
        <w:rPr>
          <w:color w:val="800000"/>
          <w:spacing w:val="-5"/>
          <w:w w:val="105"/>
          <w:sz w:val="22"/>
        </w:rPr>
        <w:t> </w:t>
      </w:r>
      <w:r>
        <w:rPr>
          <w:color w:val="800000"/>
          <w:w w:val="105"/>
          <w:sz w:val="22"/>
        </w:rPr>
        <w:t>+3</w:t>
      </w:r>
    </w:p>
    <w:p>
      <w:pPr>
        <w:pStyle w:val="BodyText"/>
        <w:spacing w:line="247" w:lineRule="auto" w:before="6"/>
        <w:ind w:right="218" w:firstLine="338"/>
        <w:jc w:val="both"/>
      </w:pPr>
      <w:r>
        <w:rPr>
          <w:w w:val="105"/>
        </w:rPr>
        <w:t>Although they prefer not to, dwarves sometimes have to survive on a diet of fungi. They would</w:t>
      </w:r>
      <w:r>
        <w:rPr>
          <w:spacing w:val="-5"/>
          <w:w w:val="105"/>
        </w:rPr>
        <w:t> </w:t>
      </w:r>
      <w:r>
        <w:rPr>
          <w:w w:val="105"/>
        </w:rPr>
        <w:t>rather</w:t>
      </w:r>
      <w:r>
        <w:rPr>
          <w:spacing w:val="-3"/>
          <w:w w:val="105"/>
        </w:rPr>
        <w:t> </w:t>
      </w:r>
      <w:r>
        <w:rPr>
          <w:w w:val="105"/>
        </w:rPr>
        <w:t>use</w:t>
      </w:r>
      <w:r>
        <w:rPr>
          <w:spacing w:val="-3"/>
          <w:w w:val="105"/>
        </w:rPr>
        <w:t> </w:t>
      </w:r>
      <w:r>
        <w:rPr>
          <w:w w:val="105"/>
        </w:rPr>
        <w:t>these</w:t>
      </w:r>
      <w:r>
        <w:rPr>
          <w:spacing w:val="-2"/>
          <w:w w:val="105"/>
        </w:rPr>
        <w:t> </w:t>
      </w:r>
      <w:r>
        <w:rPr>
          <w:w w:val="105"/>
        </w:rPr>
        <w:t>as</w:t>
      </w:r>
      <w:r>
        <w:rPr>
          <w:spacing w:val="-3"/>
          <w:w w:val="105"/>
        </w:rPr>
        <w:t> </w:t>
      </w:r>
      <w:r>
        <w:rPr>
          <w:w w:val="105"/>
        </w:rPr>
        <w:t>supplements</w:t>
      </w:r>
      <w:r>
        <w:rPr>
          <w:spacing w:val="-2"/>
          <w:w w:val="105"/>
        </w:rPr>
        <w:t> </w:t>
      </w:r>
      <w:r>
        <w:rPr>
          <w:w w:val="105"/>
        </w:rPr>
        <w:t>to</w:t>
      </w:r>
      <w:r>
        <w:rPr>
          <w:spacing w:val="-5"/>
          <w:w w:val="105"/>
        </w:rPr>
        <w:t> </w:t>
      </w:r>
      <w:r>
        <w:rPr>
          <w:w w:val="105"/>
        </w:rPr>
        <w:t>their</w:t>
      </w:r>
      <w:r>
        <w:rPr>
          <w:spacing w:val="-1"/>
          <w:w w:val="105"/>
        </w:rPr>
        <w:t> </w:t>
      </w:r>
      <w:r>
        <w:rPr>
          <w:w w:val="105"/>
        </w:rPr>
        <w:t>regular</w:t>
      </w:r>
      <w:r>
        <w:rPr>
          <w:spacing w:val="-4"/>
          <w:w w:val="105"/>
        </w:rPr>
        <w:t> </w:t>
      </w:r>
      <w:r>
        <w:rPr>
          <w:w w:val="105"/>
        </w:rPr>
        <w:t>diet,</w:t>
      </w:r>
      <w:r>
        <w:rPr>
          <w:spacing w:val="-4"/>
          <w:w w:val="105"/>
        </w:rPr>
        <w:t> </w:t>
      </w:r>
      <w:r>
        <w:rPr>
          <w:w w:val="105"/>
        </w:rPr>
        <w:t>but</w:t>
      </w:r>
      <w:r>
        <w:rPr>
          <w:spacing w:val="-3"/>
          <w:w w:val="105"/>
        </w:rPr>
        <w:t> </w:t>
      </w:r>
      <w:r>
        <w:rPr>
          <w:w w:val="105"/>
        </w:rPr>
        <w:t>when</w:t>
      </w:r>
      <w:r>
        <w:rPr>
          <w:spacing w:val="-3"/>
          <w:w w:val="105"/>
        </w:rPr>
        <w:t> </w:t>
      </w:r>
      <w:r>
        <w:rPr>
          <w:w w:val="105"/>
        </w:rPr>
        <w:t>times</w:t>
      </w:r>
      <w:r>
        <w:rPr>
          <w:spacing w:val="-4"/>
          <w:w w:val="105"/>
        </w:rPr>
        <w:t> </w:t>
      </w:r>
      <w:r>
        <w:rPr>
          <w:w w:val="105"/>
        </w:rPr>
        <w:t>are</w:t>
      </w:r>
      <w:r>
        <w:rPr>
          <w:spacing w:val="-4"/>
          <w:w w:val="105"/>
        </w:rPr>
        <w:t> </w:t>
      </w:r>
      <w:r>
        <w:rPr>
          <w:w w:val="105"/>
        </w:rPr>
        <w:t>hard,</w:t>
      </w:r>
      <w:r>
        <w:rPr>
          <w:spacing w:val="1"/>
          <w:w w:val="105"/>
        </w:rPr>
        <w:t> </w:t>
      </w:r>
      <w:r>
        <w:rPr>
          <w:w w:val="105"/>
        </w:rPr>
        <w:t>or</w:t>
      </w:r>
      <w:r>
        <w:rPr>
          <w:spacing w:val="-5"/>
          <w:w w:val="105"/>
        </w:rPr>
        <w:t> </w:t>
      </w:r>
      <w:r>
        <w:rPr>
          <w:w w:val="105"/>
        </w:rPr>
        <w:t>when involved in an extended underground expedition, it is useful to be able to tell edible fungi from</w:t>
      </w:r>
      <w:r>
        <w:rPr>
          <w:spacing w:val="-5"/>
          <w:w w:val="105"/>
        </w:rPr>
        <w:t> </w:t>
      </w:r>
      <w:r>
        <w:rPr>
          <w:w w:val="105"/>
        </w:rPr>
        <w:t>the</w:t>
      </w:r>
      <w:r>
        <w:rPr>
          <w:spacing w:val="-5"/>
          <w:w w:val="105"/>
        </w:rPr>
        <w:t> </w:t>
      </w:r>
      <w:r>
        <w:rPr>
          <w:w w:val="105"/>
        </w:rPr>
        <w:t>poisonous</w:t>
      </w:r>
      <w:r>
        <w:rPr>
          <w:spacing w:val="-4"/>
          <w:w w:val="105"/>
        </w:rPr>
        <w:t> </w:t>
      </w:r>
      <w:r>
        <w:rPr>
          <w:w w:val="105"/>
        </w:rPr>
        <w:t>or</w:t>
      </w:r>
      <w:r>
        <w:rPr>
          <w:spacing w:val="-6"/>
          <w:w w:val="105"/>
        </w:rPr>
        <w:t> </w:t>
      </w:r>
      <w:r>
        <w:rPr>
          <w:w w:val="105"/>
        </w:rPr>
        <w:t>unwholesome</w:t>
      </w:r>
      <w:r>
        <w:rPr>
          <w:spacing w:val="-6"/>
          <w:w w:val="105"/>
        </w:rPr>
        <w:t> </w:t>
      </w:r>
      <w:r>
        <w:rPr>
          <w:w w:val="105"/>
        </w:rPr>
        <w:t>varieties.</w:t>
      </w:r>
      <w:r>
        <w:rPr>
          <w:spacing w:val="-5"/>
          <w:w w:val="105"/>
        </w:rPr>
        <w:t> </w:t>
      </w:r>
      <w:r>
        <w:rPr>
          <w:w w:val="105"/>
        </w:rPr>
        <w:t>Approximately</w:t>
      </w:r>
      <w:r>
        <w:rPr>
          <w:spacing w:val="-8"/>
          <w:w w:val="105"/>
        </w:rPr>
        <w:t> </w:t>
      </w:r>
      <w:r>
        <w:rPr>
          <w:w w:val="105"/>
        </w:rPr>
        <w:t>50%</w:t>
      </w:r>
      <w:r>
        <w:rPr>
          <w:spacing w:val="-6"/>
          <w:w w:val="105"/>
        </w:rPr>
        <w:t> </w:t>
      </w:r>
      <w:r>
        <w:rPr>
          <w:w w:val="105"/>
        </w:rPr>
        <w:t>of</w:t>
      </w:r>
      <w:r>
        <w:rPr>
          <w:spacing w:val="-4"/>
          <w:w w:val="105"/>
        </w:rPr>
        <w:t> </w:t>
      </w:r>
      <w:r>
        <w:rPr>
          <w:w w:val="105"/>
        </w:rPr>
        <w:t>underground</w:t>
      </w:r>
      <w:r>
        <w:rPr>
          <w:spacing w:val="-7"/>
          <w:w w:val="105"/>
        </w:rPr>
        <w:t> </w:t>
      </w:r>
      <w:r>
        <w:rPr>
          <w:w w:val="105"/>
        </w:rPr>
        <w:t>fungi</w:t>
      </w:r>
      <w:r>
        <w:rPr>
          <w:spacing w:val="-7"/>
          <w:w w:val="105"/>
        </w:rPr>
        <w:t> </w:t>
      </w:r>
      <w:r>
        <w:rPr>
          <w:w w:val="105"/>
        </w:rPr>
        <w:t>are poisonous. They may cause an upset stomach or be so poisonous they cause death. It is impossible</w:t>
      </w:r>
      <w:r>
        <w:rPr>
          <w:spacing w:val="-7"/>
          <w:w w:val="105"/>
        </w:rPr>
        <w:t> </w:t>
      </w:r>
      <w:r>
        <w:rPr>
          <w:w w:val="105"/>
        </w:rPr>
        <w:t>to</w:t>
      </w:r>
      <w:r>
        <w:rPr>
          <w:spacing w:val="-6"/>
          <w:w w:val="105"/>
        </w:rPr>
        <w:t> </w:t>
      </w:r>
      <w:r>
        <w:rPr>
          <w:w w:val="105"/>
        </w:rPr>
        <w:t>harvest</w:t>
      </w:r>
      <w:r>
        <w:rPr>
          <w:spacing w:val="-7"/>
          <w:w w:val="105"/>
        </w:rPr>
        <w:t> </w:t>
      </w:r>
      <w:r>
        <w:rPr>
          <w:w w:val="105"/>
        </w:rPr>
        <w:t>edible</w:t>
      </w:r>
      <w:r>
        <w:rPr>
          <w:spacing w:val="-6"/>
          <w:w w:val="105"/>
        </w:rPr>
        <w:t> </w:t>
      </w:r>
      <w:r>
        <w:rPr>
          <w:w w:val="105"/>
        </w:rPr>
        <w:t>fungi</w:t>
      </w:r>
      <w:r>
        <w:rPr>
          <w:spacing w:val="-6"/>
          <w:w w:val="105"/>
        </w:rPr>
        <w:t> </w:t>
      </w:r>
      <w:r>
        <w:rPr>
          <w:w w:val="105"/>
        </w:rPr>
        <w:t>without</w:t>
      </w:r>
      <w:r>
        <w:rPr>
          <w:spacing w:val="-7"/>
          <w:w w:val="105"/>
        </w:rPr>
        <w:t> </w:t>
      </w:r>
      <w:r>
        <w:rPr>
          <w:w w:val="105"/>
        </w:rPr>
        <w:t>the</w:t>
      </w:r>
      <w:r>
        <w:rPr>
          <w:spacing w:val="-6"/>
          <w:w w:val="105"/>
        </w:rPr>
        <w:t> </w:t>
      </w:r>
      <w:r>
        <w:rPr>
          <w:w w:val="105"/>
        </w:rPr>
        <w:t>fungi</w:t>
      </w:r>
      <w:r>
        <w:rPr>
          <w:spacing w:val="-6"/>
          <w:w w:val="105"/>
        </w:rPr>
        <w:t> </w:t>
      </w:r>
      <w:r>
        <w:rPr>
          <w:w w:val="105"/>
        </w:rPr>
        <w:t>identification</w:t>
      </w:r>
      <w:r>
        <w:rPr>
          <w:spacing w:val="-7"/>
          <w:w w:val="105"/>
        </w:rPr>
        <w:t> </w:t>
      </w:r>
      <w:r>
        <w:rPr>
          <w:w w:val="105"/>
        </w:rPr>
        <w:t>proficiency.</w:t>
      </w:r>
    </w:p>
    <w:p>
      <w:pPr>
        <w:pStyle w:val="BodyText"/>
        <w:spacing w:line="244" w:lineRule="auto"/>
        <w:ind w:right="222" w:firstLine="338"/>
        <w:jc w:val="both"/>
      </w:pPr>
      <w:r>
        <w:rPr>
          <w:w w:val="105"/>
        </w:rPr>
        <w:t>If the character has plenty of light and an opportunity to study the fungus in question closely for 10 minutes, no proficiency check is required. If he is unable to see the fungus properly, often the case when using infravision, or has to make a hasty decision about edibility, a proficiency check must be made.</w:t>
      </w:r>
    </w:p>
    <w:p>
      <w:pPr>
        <w:pStyle w:val="BodyText"/>
        <w:ind w:left="0"/>
        <w:rPr>
          <w:sz w:val="24"/>
        </w:rPr>
      </w:pPr>
    </w:p>
    <w:p>
      <w:pPr>
        <w:pStyle w:val="BodyText"/>
        <w:spacing w:before="7"/>
        <w:ind w:left="0"/>
        <w:rPr>
          <w:sz w:val="21"/>
        </w:rPr>
      </w:pPr>
    </w:p>
    <w:p>
      <w:pPr>
        <w:pStyle w:val="Heading7"/>
        <w:spacing w:line="240" w:lineRule="auto"/>
        <w:jc w:val="both"/>
      </w:pPr>
      <w:bookmarkStart w:name="_TOC_250050" w:id="356"/>
      <w:bookmarkEnd w:id="356"/>
      <w:r>
        <w:rPr>
          <w:color w:val="800000"/>
          <w:w w:val="105"/>
        </w:rPr>
        <w:t>Gem Cutting</w:t>
      </w:r>
    </w:p>
    <w:p>
      <w:pPr>
        <w:pStyle w:val="ListParagraph"/>
        <w:numPr>
          <w:ilvl w:val="0"/>
          <w:numId w:val="59"/>
        </w:numPr>
        <w:tabs>
          <w:tab w:pos="380" w:val="left" w:leader="none"/>
        </w:tabs>
        <w:spacing w:line="240" w:lineRule="auto" w:before="1" w:after="0"/>
        <w:ind w:left="379" w:right="0" w:hanging="170"/>
        <w:jc w:val="both"/>
        <w:rPr>
          <w:sz w:val="22"/>
        </w:rPr>
      </w:pPr>
      <w:r>
        <w:rPr>
          <w:color w:val="800000"/>
          <w:w w:val="105"/>
          <w:sz w:val="22"/>
        </w:rPr>
        <w:t>slots, dexterity</w:t>
      </w:r>
      <w:r>
        <w:rPr>
          <w:color w:val="800000"/>
          <w:spacing w:val="-39"/>
          <w:w w:val="105"/>
          <w:sz w:val="22"/>
        </w:rPr>
        <w:t> </w:t>
      </w:r>
      <w:r>
        <w:rPr>
          <w:color w:val="800000"/>
          <w:w w:val="105"/>
          <w:sz w:val="22"/>
        </w:rPr>
        <w:t>-2</w:t>
      </w:r>
    </w:p>
    <w:p>
      <w:pPr>
        <w:pStyle w:val="BodyText"/>
        <w:spacing w:line="244" w:lineRule="auto" w:before="7"/>
        <w:ind w:right="218" w:firstLine="338"/>
        <w:jc w:val="both"/>
      </w:pPr>
      <w:r>
        <w:rPr>
          <w:w w:val="105"/>
        </w:rPr>
        <w:t>A dwarf with this proficiency may cut 2d8 gems per day instead of 1d10. He also has a greater chance of increasing the value of a gem. If a dwarf rolls a 1 or a 2 during cutting, he increases the value of the gem to that of the next most valuable class (see page 134 of the </w:t>
      </w:r>
      <w:r>
        <w:rPr>
          <w:i/>
          <w:w w:val="105"/>
        </w:rPr>
        <w:t>Dungeon</w:t>
      </w:r>
      <w:r>
        <w:rPr>
          <w:i/>
          <w:spacing w:val="-6"/>
          <w:w w:val="105"/>
        </w:rPr>
        <w:t> </w:t>
      </w:r>
      <w:r>
        <w:rPr>
          <w:i/>
          <w:w w:val="105"/>
        </w:rPr>
        <w:t>Master's</w:t>
      </w:r>
      <w:r>
        <w:rPr>
          <w:i/>
          <w:spacing w:val="-4"/>
          <w:w w:val="105"/>
        </w:rPr>
        <w:t> </w:t>
      </w:r>
      <w:r>
        <w:rPr>
          <w:i/>
          <w:w w:val="105"/>
        </w:rPr>
        <w:t>Guide</w:t>
      </w:r>
      <w:r>
        <w:rPr>
          <w:w w:val="105"/>
        </w:rPr>
        <w:t>).</w:t>
      </w:r>
      <w:r>
        <w:rPr>
          <w:spacing w:val="-4"/>
          <w:w w:val="105"/>
        </w:rPr>
        <w:t> </w:t>
      </w:r>
      <w:r>
        <w:rPr>
          <w:w w:val="105"/>
        </w:rPr>
        <w:t>For</w:t>
      </w:r>
      <w:r>
        <w:rPr>
          <w:spacing w:val="-7"/>
          <w:w w:val="105"/>
        </w:rPr>
        <w:t> </w:t>
      </w:r>
      <w:r>
        <w:rPr>
          <w:w w:val="105"/>
        </w:rPr>
        <w:t>example,</w:t>
      </w:r>
      <w:r>
        <w:rPr>
          <w:spacing w:val="-4"/>
          <w:w w:val="105"/>
        </w:rPr>
        <w:t> </w:t>
      </w:r>
      <w:r>
        <w:rPr>
          <w:w w:val="105"/>
        </w:rPr>
        <w:t>Duram</w:t>
      </w:r>
      <w:r>
        <w:rPr>
          <w:spacing w:val="-6"/>
          <w:w w:val="105"/>
        </w:rPr>
        <w:t> </w:t>
      </w:r>
      <w:r>
        <w:rPr>
          <w:w w:val="105"/>
        </w:rPr>
        <w:t>is</w:t>
      </w:r>
      <w:r>
        <w:rPr>
          <w:spacing w:val="-8"/>
          <w:w w:val="105"/>
        </w:rPr>
        <w:t> </w:t>
      </w:r>
      <w:r>
        <w:rPr>
          <w:w w:val="105"/>
        </w:rPr>
        <w:t>cutting</w:t>
      </w:r>
      <w:r>
        <w:rPr>
          <w:spacing w:val="-6"/>
          <w:w w:val="105"/>
        </w:rPr>
        <w:t> </w:t>
      </w:r>
      <w:r>
        <w:rPr>
          <w:w w:val="105"/>
        </w:rPr>
        <w:t>a</w:t>
      </w:r>
      <w:r>
        <w:rPr>
          <w:spacing w:val="-5"/>
          <w:w w:val="105"/>
        </w:rPr>
        <w:t> </w:t>
      </w:r>
      <w:r>
        <w:rPr>
          <w:w w:val="105"/>
        </w:rPr>
        <w:t>fancy</w:t>
      </w:r>
      <w:r>
        <w:rPr>
          <w:spacing w:val="-6"/>
          <w:w w:val="105"/>
        </w:rPr>
        <w:t> </w:t>
      </w:r>
      <w:r>
        <w:rPr>
          <w:w w:val="105"/>
        </w:rPr>
        <w:t>stone</w:t>
      </w:r>
      <w:r>
        <w:rPr>
          <w:spacing w:val="-3"/>
          <w:w w:val="105"/>
        </w:rPr>
        <w:t> </w:t>
      </w:r>
      <w:r>
        <w:rPr>
          <w:w w:val="105"/>
        </w:rPr>
        <w:t>with</w:t>
      </w:r>
      <w:r>
        <w:rPr>
          <w:spacing w:val="-9"/>
          <w:w w:val="105"/>
        </w:rPr>
        <w:t> </w:t>
      </w:r>
      <w:r>
        <w:rPr>
          <w:w w:val="105"/>
        </w:rPr>
        <w:t>a</w:t>
      </w:r>
      <w:r>
        <w:rPr>
          <w:spacing w:val="-5"/>
          <w:w w:val="105"/>
        </w:rPr>
        <w:t> </w:t>
      </w:r>
      <w:r>
        <w:rPr>
          <w:w w:val="105"/>
        </w:rPr>
        <w:t>finished</w:t>
      </w:r>
      <w:r>
        <w:rPr>
          <w:spacing w:val="-4"/>
          <w:w w:val="105"/>
        </w:rPr>
        <w:t> </w:t>
      </w:r>
      <w:r>
        <w:rPr>
          <w:spacing w:val="-3"/>
          <w:w w:val="105"/>
        </w:rPr>
        <w:t>value </w:t>
      </w:r>
      <w:r>
        <w:rPr>
          <w:w w:val="105"/>
        </w:rPr>
        <w:t>of 100 gp. He does an exquisite job and actually increases its value to that of a precious</w:t>
      </w:r>
      <w:r>
        <w:rPr>
          <w:spacing w:val="-22"/>
          <w:w w:val="105"/>
        </w:rPr>
        <w:t> </w:t>
      </w:r>
      <w:r>
        <w:rPr>
          <w:w w:val="105"/>
        </w:rPr>
        <w:t>gem with a value of 500</w:t>
      </w:r>
      <w:r>
        <w:rPr>
          <w:spacing w:val="-9"/>
          <w:w w:val="105"/>
        </w:rPr>
        <w:t> </w:t>
      </w:r>
      <w:r>
        <w:rPr>
          <w:w w:val="105"/>
        </w:rPr>
        <w:t>gp.</w:t>
      </w:r>
    </w:p>
    <w:p>
      <w:pPr>
        <w:pStyle w:val="BodyText"/>
        <w:spacing w:line="247" w:lineRule="auto" w:before="6"/>
        <w:ind w:right="218" w:firstLine="338"/>
        <w:jc w:val="both"/>
      </w:pPr>
      <w:r>
        <w:rPr>
          <w:w w:val="105"/>
        </w:rPr>
        <w:t>Any</w:t>
      </w:r>
      <w:r>
        <w:rPr>
          <w:spacing w:val="-12"/>
          <w:w w:val="105"/>
        </w:rPr>
        <w:t> </w:t>
      </w:r>
      <w:r>
        <w:rPr>
          <w:w w:val="105"/>
        </w:rPr>
        <w:t>character</w:t>
      </w:r>
      <w:r>
        <w:rPr>
          <w:spacing w:val="-11"/>
          <w:w w:val="105"/>
        </w:rPr>
        <w:t> </w:t>
      </w:r>
      <w:r>
        <w:rPr>
          <w:w w:val="105"/>
        </w:rPr>
        <w:t>who</w:t>
      </w:r>
      <w:r>
        <w:rPr>
          <w:spacing w:val="-12"/>
          <w:w w:val="105"/>
        </w:rPr>
        <w:t> </w:t>
      </w:r>
      <w:r>
        <w:rPr>
          <w:w w:val="105"/>
        </w:rPr>
        <w:t>fails</w:t>
      </w:r>
      <w:r>
        <w:rPr>
          <w:spacing w:val="-11"/>
          <w:w w:val="105"/>
        </w:rPr>
        <w:t> </w:t>
      </w:r>
      <w:r>
        <w:rPr>
          <w:w w:val="105"/>
        </w:rPr>
        <w:t>a</w:t>
      </w:r>
      <w:r>
        <w:rPr>
          <w:spacing w:val="-12"/>
          <w:w w:val="105"/>
        </w:rPr>
        <w:t> </w:t>
      </w:r>
      <w:r>
        <w:rPr>
          <w:w w:val="105"/>
        </w:rPr>
        <w:t>gem</w:t>
      </w:r>
      <w:r>
        <w:rPr>
          <w:spacing w:val="-11"/>
          <w:w w:val="105"/>
        </w:rPr>
        <w:t> </w:t>
      </w:r>
      <w:r>
        <w:rPr>
          <w:w w:val="105"/>
        </w:rPr>
        <w:t>cutting</w:t>
      </w:r>
      <w:r>
        <w:rPr>
          <w:spacing w:val="-12"/>
          <w:w w:val="105"/>
        </w:rPr>
        <w:t> </w:t>
      </w:r>
      <w:r>
        <w:rPr>
          <w:w w:val="105"/>
        </w:rPr>
        <w:t>roll</w:t>
      </w:r>
      <w:r>
        <w:rPr>
          <w:spacing w:val="-11"/>
          <w:w w:val="105"/>
        </w:rPr>
        <w:t> </w:t>
      </w:r>
      <w:r>
        <w:rPr>
          <w:w w:val="105"/>
        </w:rPr>
        <w:t>cuts</w:t>
      </w:r>
      <w:r>
        <w:rPr>
          <w:spacing w:val="-12"/>
          <w:w w:val="105"/>
        </w:rPr>
        <w:t> </w:t>
      </w:r>
      <w:r>
        <w:rPr>
          <w:w w:val="105"/>
        </w:rPr>
        <w:t>the</w:t>
      </w:r>
      <w:r>
        <w:rPr>
          <w:spacing w:val="-11"/>
          <w:w w:val="105"/>
        </w:rPr>
        <w:t> </w:t>
      </w:r>
      <w:r>
        <w:rPr>
          <w:w w:val="105"/>
        </w:rPr>
        <w:t>gem,</w:t>
      </w:r>
      <w:r>
        <w:rPr>
          <w:spacing w:val="-12"/>
          <w:w w:val="105"/>
        </w:rPr>
        <w:t> </w:t>
      </w:r>
      <w:r>
        <w:rPr>
          <w:w w:val="105"/>
        </w:rPr>
        <w:t>but</w:t>
      </w:r>
      <w:r>
        <w:rPr>
          <w:spacing w:val="-11"/>
          <w:w w:val="105"/>
        </w:rPr>
        <w:t> </w:t>
      </w:r>
      <w:r>
        <w:rPr>
          <w:w w:val="105"/>
        </w:rPr>
        <w:t>does</w:t>
      </w:r>
      <w:r>
        <w:rPr>
          <w:spacing w:val="-11"/>
          <w:w w:val="105"/>
        </w:rPr>
        <w:t> </w:t>
      </w:r>
      <w:r>
        <w:rPr>
          <w:w w:val="105"/>
        </w:rPr>
        <w:t>so</w:t>
      </w:r>
      <w:r>
        <w:rPr>
          <w:spacing w:val="-12"/>
          <w:w w:val="105"/>
        </w:rPr>
        <w:t> </w:t>
      </w:r>
      <w:r>
        <w:rPr>
          <w:w w:val="105"/>
        </w:rPr>
        <w:t>poorly</w:t>
      </w:r>
      <w:r>
        <w:rPr>
          <w:spacing w:val="-11"/>
          <w:w w:val="105"/>
        </w:rPr>
        <w:t> </w:t>
      </w:r>
      <w:r>
        <w:rPr>
          <w:w w:val="105"/>
        </w:rPr>
        <w:t>and</w:t>
      </w:r>
      <w:r>
        <w:rPr>
          <w:spacing w:val="-12"/>
          <w:w w:val="105"/>
        </w:rPr>
        <w:t> </w:t>
      </w:r>
      <w:r>
        <w:rPr>
          <w:w w:val="105"/>
        </w:rPr>
        <w:t>reduces</w:t>
      </w:r>
      <w:r>
        <w:rPr>
          <w:spacing w:val="-11"/>
          <w:w w:val="105"/>
        </w:rPr>
        <w:t> </w:t>
      </w:r>
      <w:r>
        <w:rPr>
          <w:w w:val="105"/>
        </w:rPr>
        <w:t>its value to the next lower category. Duram, flushed with success, tries his hand at a precious stone with a finished value of 500 gp but he slips with his chisel and reduces its value to</w:t>
      </w:r>
      <w:r>
        <w:rPr>
          <w:spacing w:val="-33"/>
          <w:w w:val="105"/>
        </w:rPr>
        <w:t> </w:t>
      </w:r>
      <w:r>
        <w:rPr>
          <w:w w:val="105"/>
        </w:rPr>
        <w:t>that of fancy gem (value 100</w:t>
      </w:r>
      <w:r>
        <w:rPr>
          <w:spacing w:val="-12"/>
          <w:w w:val="105"/>
        </w:rPr>
        <w:t> </w:t>
      </w:r>
      <w:r>
        <w:rPr>
          <w:w w:val="105"/>
        </w:rPr>
        <w:t>gp).</w:t>
      </w:r>
    </w:p>
    <w:p>
      <w:pPr>
        <w:pStyle w:val="BodyText"/>
        <w:spacing w:line="244" w:lineRule="auto"/>
        <w:ind w:right="223" w:firstLine="338"/>
        <w:jc w:val="both"/>
      </w:pPr>
      <w:r>
        <w:rPr>
          <w:w w:val="105"/>
        </w:rPr>
        <w:t>A</w:t>
      </w:r>
      <w:r>
        <w:rPr>
          <w:spacing w:val="-10"/>
          <w:w w:val="105"/>
        </w:rPr>
        <w:t> </w:t>
      </w:r>
      <w:r>
        <w:rPr>
          <w:w w:val="105"/>
        </w:rPr>
        <w:t>character</w:t>
      </w:r>
      <w:r>
        <w:rPr>
          <w:spacing w:val="-10"/>
          <w:w w:val="105"/>
        </w:rPr>
        <w:t> </w:t>
      </w:r>
      <w:r>
        <w:rPr>
          <w:w w:val="105"/>
        </w:rPr>
        <w:t>who</w:t>
      </w:r>
      <w:r>
        <w:rPr>
          <w:spacing w:val="-3"/>
          <w:w w:val="105"/>
        </w:rPr>
        <w:t> </w:t>
      </w:r>
      <w:r>
        <w:rPr>
          <w:w w:val="105"/>
        </w:rPr>
        <w:t>rolls</w:t>
      </w:r>
      <w:r>
        <w:rPr>
          <w:spacing w:val="-10"/>
          <w:w w:val="105"/>
        </w:rPr>
        <w:t> </w:t>
      </w:r>
      <w:r>
        <w:rPr>
          <w:w w:val="105"/>
        </w:rPr>
        <w:t>a</w:t>
      </w:r>
      <w:r>
        <w:rPr>
          <w:spacing w:val="-1"/>
          <w:w w:val="105"/>
        </w:rPr>
        <w:t> </w:t>
      </w:r>
      <w:r>
        <w:rPr>
          <w:w w:val="105"/>
        </w:rPr>
        <w:t>20</w:t>
      </w:r>
      <w:r>
        <w:rPr>
          <w:spacing w:val="-10"/>
          <w:w w:val="105"/>
        </w:rPr>
        <w:t> </w:t>
      </w:r>
      <w:r>
        <w:rPr>
          <w:w w:val="105"/>
        </w:rPr>
        <w:t>when</w:t>
      </w:r>
      <w:r>
        <w:rPr>
          <w:spacing w:val="-4"/>
          <w:w w:val="105"/>
        </w:rPr>
        <w:t> </w:t>
      </w:r>
      <w:r>
        <w:rPr>
          <w:w w:val="105"/>
        </w:rPr>
        <w:t>cutting</w:t>
      </w:r>
      <w:r>
        <w:rPr>
          <w:spacing w:val="-10"/>
          <w:w w:val="105"/>
        </w:rPr>
        <w:t> </w:t>
      </w:r>
      <w:r>
        <w:rPr>
          <w:w w:val="105"/>
        </w:rPr>
        <w:t>a</w:t>
      </w:r>
      <w:r>
        <w:rPr>
          <w:spacing w:val="-1"/>
          <w:w w:val="105"/>
        </w:rPr>
        <w:t> </w:t>
      </w:r>
      <w:r>
        <w:rPr>
          <w:w w:val="105"/>
        </w:rPr>
        <w:t>gem</w:t>
      </w:r>
      <w:r>
        <w:rPr>
          <w:spacing w:val="-10"/>
          <w:w w:val="105"/>
        </w:rPr>
        <w:t> </w:t>
      </w:r>
      <w:r>
        <w:rPr>
          <w:w w:val="105"/>
        </w:rPr>
        <w:t>splits</w:t>
      </w:r>
      <w:r>
        <w:rPr>
          <w:spacing w:val="-4"/>
          <w:w w:val="105"/>
        </w:rPr>
        <w:t> </w:t>
      </w:r>
      <w:r>
        <w:rPr>
          <w:w w:val="105"/>
        </w:rPr>
        <w:t>it</w:t>
      </w:r>
      <w:r>
        <w:rPr>
          <w:spacing w:val="-10"/>
          <w:w w:val="105"/>
        </w:rPr>
        <w:t> </w:t>
      </w:r>
      <w:r>
        <w:rPr>
          <w:w w:val="105"/>
        </w:rPr>
        <w:t>in</w:t>
      </w:r>
      <w:r>
        <w:rPr>
          <w:spacing w:val="-5"/>
          <w:w w:val="105"/>
        </w:rPr>
        <w:t> </w:t>
      </w:r>
      <w:r>
        <w:rPr>
          <w:w w:val="105"/>
        </w:rPr>
        <w:t>half</w:t>
      </w:r>
      <w:r>
        <w:rPr>
          <w:spacing w:val="-5"/>
          <w:w w:val="105"/>
        </w:rPr>
        <w:t> </w:t>
      </w:r>
      <w:r>
        <w:rPr>
          <w:w w:val="105"/>
        </w:rPr>
        <w:t>and</w:t>
      </w:r>
      <w:r>
        <w:rPr>
          <w:spacing w:val="-10"/>
          <w:w w:val="105"/>
        </w:rPr>
        <w:t> </w:t>
      </w:r>
      <w:r>
        <w:rPr>
          <w:w w:val="105"/>
        </w:rPr>
        <w:t>ends</w:t>
      </w:r>
      <w:r>
        <w:rPr>
          <w:spacing w:val="-9"/>
          <w:w w:val="105"/>
        </w:rPr>
        <w:t> </w:t>
      </w:r>
      <w:r>
        <w:rPr>
          <w:w w:val="105"/>
        </w:rPr>
        <w:t>up</w:t>
      </w:r>
      <w:r>
        <w:rPr>
          <w:spacing w:val="-10"/>
          <w:w w:val="105"/>
        </w:rPr>
        <w:t> </w:t>
      </w:r>
      <w:r>
        <w:rPr>
          <w:w w:val="105"/>
        </w:rPr>
        <w:t>with</w:t>
      </w:r>
      <w:r>
        <w:rPr>
          <w:spacing w:val="-2"/>
          <w:w w:val="105"/>
        </w:rPr>
        <w:t> </w:t>
      </w:r>
      <w:r>
        <w:rPr>
          <w:w w:val="105"/>
        </w:rPr>
        <w:t>two</w:t>
      </w:r>
      <w:r>
        <w:rPr>
          <w:spacing w:val="-9"/>
          <w:w w:val="105"/>
        </w:rPr>
        <w:t> </w:t>
      </w:r>
      <w:r>
        <w:rPr>
          <w:w w:val="105"/>
        </w:rPr>
        <w:t>uncut gems with a combined value one class lower than that of the original gem. Duram starts one more gem. It has a value of 50 gp. He places his cutting clamp, over tightens the jaws, and splits</w:t>
      </w:r>
      <w:r>
        <w:rPr>
          <w:spacing w:val="-9"/>
          <w:w w:val="105"/>
        </w:rPr>
        <w:t> </w:t>
      </w:r>
      <w:r>
        <w:rPr>
          <w:w w:val="105"/>
        </w:rPr>
        <w:t>the</w:t>
      </w:r>
      <w:r>
        <w:rPr>
          <w:spacing w:val="-9"/>
          <w:w w:val="105"/>
        </w:rPr>
        <w:t> </w:t>
      </w:r>
      <w:r>
        <w:rPr>
          <w:w w:val="105"/>
        </w:rPr>
        <w:t>gem</w:t>
      </w:r>
      <w:r>
        <w:rPr>
          <w:spacing w:val="-8"/>
          <w:w w:val="105"/>
        </w:rPr>
        <w:t> </w:t>
      </w:r>
      <w:r>
        <w:rPr>
          <w:w w:val="105"/>
        </w:rPr>
        <w:t>in</w:t>
      </w:r>
      <w:r>
        <w:rPr>
          <w:spacing w:val="-9"/>
          <w:w w:val="105"/>
        </w:rPr>
        <w:t> </w:t>
      </w:r>
      <w:r>
        <w:rPr>
          <w:w w:val="105"/>
        </w:rPr>
        <w:t>half</w:t>
      </w:r>
      <w:r>
        <w:rPr>
          <w:spacing w:val="-9"/>
          <w:w w:val="105"/>
        </w:rPr>
        <w:t> </w:t>
      </w:r>
      <w:r>
        <w:rPr>
          <w:w w:val="105"/>
        </w:rPr>
        <w:t>(he</w:t>
      </w:r>
      <w:r>
        <w:rPr>
          <w:spacing w:val="-8"/>
          <w:w w:val="105"/>
        </w:rPr>
        <w:t> </w:t>
      </w:r>
      <w:r>
        <w:rPr>
          <w:w w:val="105"/>
        </w:rPr>
        <w:t>rolls</w:t>
      </w:r>
      <w:r>
        <w:rPr>
          <w:spacing w:val="-9"/>
          <w:w w:val="105"/>
        </w:rPr>
        <w:t> </w:t>
      </w:r>
      <w:r>
        <w:rPr>
          <w:w w:val="105"/>
        </w:rPr>
        <w:t>a</w:t>
      </w:r>
      <w:r>
        <w:rPr>
          <w:spacing w:val="-9"/>
          <w:w w:val="105"/>
        </w:rPr>
        <w:t> </w:t>
      </w:r>
      <w:r>
        <w:rPr>
          <w:w w:val="105"/>
        </w:rPr>
        <w:t>20!).</w:t>
      </w:r>
      <w:r>
        <w:rPr>
          <w:spacing w:val="-8"/>
          <w:w w:val="105"/>
        </w:rPr>
        <w:t> </w:t>
      </w:r>
      <w:r>
        <w:rPr>
          <w:w w:val="105"/>
        </w:rPr>
        <w:t>He</w:t>
      </w:r>
      <w:r>
        <w:rPr>
          <w:spacing w:val="-9"/>
          <w:w w:val="105"/>
        </w:rPr>
        <w:t> </w:t>
      </w:r>
      <w:r>
        <w:rPr>
          <w:w w:val="105"/>
        </w:rPr>
        <w:t>now</w:t>
      </w:r>
      <w:r>
        <w:rPr>
          <w:spacing w:val="-9"/>
          <w:w w:val="105"/>
        </w:rPr>
        <w:t> </w:t>
      </w:r>
      <w:r>
        <w:rPr>
          <w:w w:val="105"/>
        </w:rPr>
        <w:t>has</w:t>
      </w:r>
      <w:r>
        <w:rPr>
          <w:spacing w:val="-8"/>
          <w:w w:val="105"/>
        </w:rPr>
        <w:t> </w:t>
      </w:r>
      <w:r>
        <w:rPr>
          <w:w w:val="105"/>
        </w:rPr>
        <w:t>two</w:t>
      </w:r>
      <w:r>
        <w:rPr>
          <w:spacing w:val="-9"/>
          <w:w w:val="105"/>
        </w:rPr>
        <w:t> </w:t>
      </w:r>
      <w:r>
        <w:rPr>
          <w:w w:val="105"/>
        </w:rPr>
        <w:t>uncut</w:t>
      </w:r>
      <w:r>
        <w:rPr>
          <w:spacing w:val="-9"/>
          <w:w w:val="105"/>
        </w:rPr>
        <w:t> </w:t>
      </w:r>
      <w:r>
        <w:rPr>
          <w:w w:val="105"/>
        </w:rPr>
        <w:t>gems</w:t>
      </w:r>
      <w:r>
        <w:rPr>
          <w:spacing w:val="-8"/>
          <w:w w:val="105"/>
        </w:rPr>
        <w:t> </w:t>
      </w:r>
      <w:r>
        <w:rPr>
          <w:w w:val="105"/>
        </w:rPr>
        <w:t>with</w:t>
      </w:r>
      <w:r>
        <w:rPr>
          <w:spacing w:val="-9"/>
          <w:w w:val="105"/>
        </w:rPr>
        <w:t> </w:t>
      </w:r>
      <w:r>
        <w:rPr>
          <w:w w:val="105"/>
        </w:rPr>
        <w:t>a</w:t>
      </w:r>
      <w:r>
        <w:rPr>
          <w:spacing w:val="-8"/>
          <w:w w:val="105"/>
        </w:rPr>
        <w:t> </w:t>
      </w:r>
      <w:r>
        <w:rPr>
          <w:w w:val="105"/>
        </w:rPr>
        <w:t>value</w:t>
      </w:r>
      <w:r>
        <w:rPr>
          <w:spacing w:val="-9"/>
          <w:w w:val="105"/>
        </w:rPr>
        <w:t> </w:t>
      </w:r>
      <w:r>
        <w:rPr>
          <w:w w:val="105"/>
        </w:rPr>
        <w:t>of</w:t>
      </w:r>
      <w:r>
        <w:rPr>
          <w:spacing w:val="-9"/>
          <w:w w:val="105"/>
        </w:rPr>
        <w:t> </w:t>
      </w:r>
      <w:r>
        <w:rPr>
          <w:w w:val="105"/>
        </w:rPr>
        <w:t>5</w:t>
      </w:r>
      <w:r>
        <w:rPr>
          <w:spacing w:val="-8"/>
          <w:w w:val="105"/>
        </w:rPr>
        <w:t> </w:t>
      </w:r>
      <w:r>
        <w:rPr>
          <w:w w:val="105"/>
        </w:rPr>
        <w:t>gp</w:t>
      </w:r>
      <w:r>
        <w:rPr>
          <w:spacing w:val="-9"/>
          <w:w w:val="105"/>
        </w:rPr>
        <w:t> </w:t>
      </w:r>
      <w:r>
        <w:rPr>
          <w:w w:val="105"/>
        </w:rPr>
        <w:t>each.</w:t>
      </w:r>
    </w:p>
    <w:p>
      <w:pPr>
        <w:spacing w:after="0" w:line="244" w:lineRule="auto"/>
        <w:jc w:val="both"/>
        <w:sectPr>
          <w:pgSz w:w="12240" w:h="15840"/>
          <w:pgMar w:header="0" w:footer="997" w:top="1260" w:bottom="1180" w:left="1640" w:right="1640"/>
        </w:sectPr>
      </w:pPr>
    </w:p>
    <w:p>
      <w:pPr>
        <w:pStyle w:val="Heading7"/>
        <w:spacing w:before="73"/>
      </w:pPr>
      <w:bookmarkStart w:name="_TOC_250049" w:id="357"/>
      <w:bookmarkEnd w:id="357"/>
      <w:r>
        <w:rPr>
          <w:color w:val="800000"/>
          <w:w w:val="105"/>
        </w:rPr>
        <w:t>Intimidation</w:t>
      </w:r>
    </w:p>
    <w:p>
      <w:pPr>
        <w:pStyle w:val="BodyText"/>
        <w:spacing w:line="252" w:lineRule="exact"/>
      </w:pPr>
      <w:r>
        <w:rPr>
          <w:color w:val="800000"/>
          <w:w w:val="105"/>
        </w:rPr>
        <w:t>1 slot, ability special</w:t>
      </w:r>
    </w:p>
    <w:p>
      <w:pPr>
        <w:pStyle w:val="BodyText"/>
        <w:spacing w:line="247" w:lineRule="auto" w:before="6"/>
        <w:ind w:right="220" w:firstLine="338"/>
        <w:jc w:val="both"/>
      </w:pPr>
      <w:r>
        <w:rPr>
          <w:w w:val="105"/>
        </w:rPr>
        <w:t>This proficiency allows a character to intimidate others to do as he wishes. It involves</w:t>
      </w:r>
      <w:r>
        <w:rPr>
          <w:spacing w:val="-31"/>
          <w:w w:val="105"/>
        </w:rPr>
        <w:t> </w:t>
      </w:r>
      <w:r>
        <w:rPr>
          <w:w w:val="105"/>
        </w:rPr>
        <w:t>an implicit threat of violence. Threatened NPCs will do as they are told, but will harbor resentments</w:t>
      </w:r>
      <w:r>
        <w:rPr>
          <w:spacing w:val="-11"/>
          <w:w w:val="105"/>
        </w:rPr>
        <w:t> </w:t>
      </w:r>
      <w:r>
        <w:rPr>
          <w:w w:val="105"/>
        </w:rPr>
        <w:t>against</w:t>
      </w:r>
      <w:r>
        <w:rPr>
          <w:spacing w:val="-7"/>
          <w:w w:val="105"/>
        </w:rPr>
        <w:t> </w:t>
      </w:r>
      <w:r>
        <w:rPr>
          <w:w w:val="105"/>
        </w:rPr>
        <w:t>him.</w:t>
      </w:r>
      <w:r>
        <w:rPr>
          <w:spacing w:val="-15"/>
          <w:w w:val="105"/>
        </w:rPr>
        <w:t> </w:t>
      </w:r>
      <w:r>
        <w:rPr>
          <w:w w:val="105"/>
        </w:rPr>
        <w:t>If</w:t>
      </w:r>
      <w:r>
        <w:rPr>
          <w:spacing w:val="-6"/>
          <w:w w:val="105"/>
        </w:rPr>
        <w:t> </w:t>
      </w:r>
      <w:r>
        <w:rPr>
          <w:w w:val="105"/>
        </w:rPr>
        <w:t>an</w:t>
      </w:r>
      <w:r>
        <w:rPr>
          <w:spacing w:val="-8"/>
          <w:w w:val="105"/>
        </w:rPr>
        <w:t> </w:t>
      </w:r>
      <w:r>
        <w:rPr>
          <w:w w:val="105"/>
        </w:rPr>
        <w:t>opportunity</w:t>
      </w:r>
      <w:r>
        <w:rPr>
          <w:spacing w:val="-15"/>
          <w:w w:val="105"/>
        </w:rPr>
        <w:t> </w:t>
      </w:r>
      <w:r>
        <w:rPr>
          <w:w w:val="105"/>
        </w:rPr>
        <w:t>arises</w:t>
      </w:r>
      <w:r>
        <w:rPr>
          <w:spacing w:val="-10"/>
          <w:w w:val="105"/>
        </w:rPr>
        <w:t> </w:t>
      </w:r>
      <w:r>
        <w:rPr>
          <w:w w:val="105"/>
        </w:rPr>
        <w:t>for</w:t>
      </w:r>
      <w:r>
        <w:rPr>
          <w:spacing w:val="-9"/>
          <w:w w:val="105"/>
        </w:rPr>
        <w:t> </w:t>
      </w:r>
      <w:r>
        <w:rPr>
          <w:w w:val="105"/>
        </w:rPr>
        <w:t>intimidated</w:t>
      </w:r>
      <w:r>
        <w:rPr>
          <w:spacing w:val="-10"/>
          <w:w w:val="105"/>
        </w:rPr>
        <w:t> </w:t>
      </w:r>
      <w:r>
        <w:rPr>
          <w:w w:val="105"/>
        </w:rPr>
        <w:t>NPCs</w:t>
      </w:r>
      <w:r>
        <w:rPr>
          <w:spacing w:val="-9"/>
          <w:w w:val="105"/>
        </w:rPr>
        <w:t> </w:t>
      </w:r>
      <w:r>
        <w:rPr>
          <w:w w:val="105"/>
        </w:rPr>
        <w:t>to</w:t>
      </w:r>
      <w:r>
        <w:rPr>
          <w:spacing w:val="-11"/>
          <w:w w:val="105"/>
        </w:rPr>
        <w:t> </w:t>
      </w:r>
      <w:r>
        <w:rPr>
          <w:w w:val="105"/>
        </w:rPr>
        <w:t>revenge</w:t>
      </w:r>
      <w:r>
        <w:rPr>
          <w:spacing w:val="-9"/>
          <w:w w:val="105"/>
        </w:rPr>
        <w:t> </w:t>
      </w:r>
      <w:r>
        <w:rPr>
          <w:w w:val="105"/>
        </w:rPr>
        <w:t>themselves they will do</w:t>
      </w:r>
      <w:r>
        <w:rPr>
          <w:spacing w:val="-6"/>
          <w:w w:val="105"/>
        </w:rPr>
        <w:t> </w:t>
      </w:r>
      <w:r>
        <w:rPr>
          <w:w w:val="105"/>
        </w:rPr>
        <w:t>so.</w:t>
      </w:r>
    </w:p>
    <w:p>
      <w:pPr>
        <w:pStyle w:val="BodyText"/>
        <w:spacing w:line="244" w:lineRule="auto"/>
        <w:ind w:right="215" w:firstLine="338"/>
        <w:jc w:val="both"/>
      </w:pPr>
      <w:r>
        <w:rPr>
          <w:w w:val="105"/>
        </w:rPr>
        <w:t>Intimidation may be attempted with one of two abilities, Strength or Charisma. If intimidating</w:t>
      </w:r>
      <w:r>
        <w:rPr>
          <w:spacing w:val="-6"/>
          <w:w w:val="105"/>
        </w:rPr>
        <w:t> </w:t>
      </w:r>
      <w:r>
        <w:rPr>
          <w:w w:val="105"/>
        </w:rPr>
        <w:t>by</w:t>
      </w:r>
      <w:r>
        <w:rPr>
          <w:spacing w:val="-9"/>
          <w:w w:val="105"/>
        </w:rPr>
        <w:t> </w:t>
      </w:r>
      <w:r>
        <w:rPr>
          <w:w w:val="105"/>
        </w:rPr>
        <w:t>Strength,</w:t>
      </w:r>
      <w:r>
        <w:rPr>
          <w:spacing w:val="-4"/>
          <w:w w:val="105"/>
        </w:rPr>
        <w:t> </w:t>
      </w:r>
      <w:r>
        <w:rPr>
          <w:w w:val="105"/>
        </w:rPr>
        <w:t>the</w:t>
      </w:r>
      <w:r>
        <w:rPr>
          <w:spacing w:val="-6"/>
          <w:w w:val="105"/>
        </w:rPr>
        <w:t> </w:t>
      </w:r>
      <w:r>
        <w:rPr>
          <w:w w:val="105"/>
        </w:rPr>
        <w:t>character</w:t>
      </w:r>
      <w:r>
        <w:rPr>
          <w:spacing w:val="-5"/>
          <w:w w:val="105"/>
        </w:rPr>
        <w:t> </w:t>
      </w:r>
      <w:r>
        <w:rPr>
          <w:w w:val="105"/>
        </w:rPr>
        <w:t>is</w:t>
      </w:r>
      <w:r>
        <w:rPr>
          <w:spacing w:val="-6"/>
          <w:w w:val="105"/>
        </w:rPr>
        <w:t> </w:t>
      </w:r>
      <w:r>
        <w:rPr>
          <w:w w:val="105"/>
        </w:rPr>
        <w:t>threatening</w:t>
      </w:r>
      <w:r>
        <w:rPr>
          <w:spacing w:val="-8"/>
          <w:w w:val="105"/>
        </w:rPr>
        <w:t> </w:t>
      </w:r>
      <w:r>
        <w:rPr>
          <w:w w:val="105"/>
        </w:rPr>
        <w:t>immediate,</w:t>
      </w:r>
      <w:r>
        <w:rPr>
          <w:spacing w:val="-3"/>
          <w:w w:val="105"/>
        </w:rPr>
        <w:t> </w:t>
      </w:r>
      <w:r>
        <w:rPr>
          <w:w w:val="105"/>
        </w:rPr>
        <w:t>personal,</w:t>
      </w:r>
      <w:r>
        <w:rPr>
          <w:spacing w:val="-9"/>
          <w:w w:val="105"/>
        </w:rPr>
        <w:t> </w:t>
      </w:r>
      <w:r>
        <w:rPr>
          <w:w w:val="105"/>
        </w:rPr>
        <w:t>bodily</w:t>
      </w:r>
      <w:r>
        <w:rPr>
          <w:spacing w:val="-6"/>
          <w:w w:val="105"/>
        </w:rPr>
        <w:t> </w:t>
      </w:r>
      <w:r>
        <w:rPr>
          <w:w w:val="105"/>
        </w:rPr>
        <w:t>harm.</w:t>
      </w:r>
      <w:r>
        <w:rPr>
          <w:spacing w:val="-4"/>
          <w:w w:val="105"/>
        </w:rPr>
        <w:t> </w:t>
      </w:r>
      <w:r>
        <w:rPr>
          <w:w w:val="105"/>
        </w:rPr>
        <w:t>If</w:t>
      </w:r>
      <w:r>
        <w:rPr>
          <w:spacing w:val="-6"/>
          <w:w w:val="105"/>
        </w:rPr>
        <w:t> </w:t>
      </w:r>
      <w:r>
        <w:rPr>
          <w:w w:val="105"/>
        </w:rPr>
        <w:t>by Charisma, the intimidation consists of subtle threats, which need not be physical. No matter which ability is used, the intimidation attempt is always modified by the difference between the experience level of the intimidating character and the experience level or Hit Dice of the victim(s).</w:t>
      </w:r>
      <w:r>
        <w:rPr>
          <w:spacing w:val="-7"/>
          <w:w w:val="105"/>
        </w:rPr>
        <w:t> </w:t>
      </w:r>
      <w:r>
        <w:rPr>
          <w:w w:val="105"/>
        </w:rPr>
        <w:t>Creatures</w:t>
      </w:r>
      <w:r>
        <w:rPr>
          <w:spacing w:val="-6"/>
          <w:w w:val="105"/>
        </w:rPr>
        <w:t> </w:t>
      </w:r>
      <w:r>
        <w:rPr>
          <w:w w:val="105"/>
        </w:rPr>
        <w:t>with</w:t>
      </w:r>
      <w:r>
        <w:rPr>
          <w:spacing w:val="-8"/>
          <w:w w:val="105"/>
        </w:rPr>
        <w:t> </w:t>
      </w:r>
      <w:r>
        <w:rPr>
          <w:w w:val="105"/>
        </w:rPr>
        <w:t>less</w:t>
      </w:r>
      <w:r>
        <w:rPr>
          <w:spacing w:val="-6"/>
          <w:w w:val="105"/>
        </w:rPr>
        <w:t> </w:t>
      </w:r>
      <w:r>
        <w:rPr>
          <w:w w:val="105"/>
        </w:rPr>
        <w:t>than</w:t>
      </w:r>
      <w:r>
        <w:rPr>
          <w:spacing w:val="-6"/>
          <w:w w:val="105"/>
        </w:rPr>
        <w:t> </w:t>
      </w:r>
      <w:r>
        <w:rPr>
          <w:w w:val="105"/>
        </w:rPr>
        <w:t>one</w:t>
      </w:r>
      <w:r>
        <w:rPr>
          <w:spacing w:val="-6"/>
          <w:w w:val="105"/>
        </w:rPr>
        <w:t> </w:t>
      </w:r>
      <w:r>
        <w:rPr>
          <w:w w:val="105"/>
        </w:rPr>
        <w:t>Hit</w:t>
      </w:r>
      <w:r>
        <w:rPr>
          <w:spacing w:val="-7"/>
          <w:w w:val="105"/>
        </w:rPr>
        <w:t> </w:t>
      </w:r>
      <w:r>
        <w:rPr>
          <w:w w:val="105"/>
        </w:rPr>
        <w:t>Die</w:t>
      </w:r>
      <w:r>
        <w:rPr>
          <w:spacing w:val="-6"/>
          <w:w w:val="105"/>
        </w:rPr>
        <w:t> </w:t>
      </w:r>
      <w:r>
        <w:rPr>
          <w:w w:val="105"/>
        </w:rPr>
        <w:t>are</w:t>
      </w:r>
      <w:r>
        <w:rPr>
          <w:spacing w:val="-6"/>
          <w:w w:val="105"/>
        </w:rPr>
        <w:t> </w:t>
      </w:r>
      <w:r>
        <w:rPr>
          <w:w w:val="105"/>
        </w:rPr>
        <w:t>considered</w:t>
      </w:r>
      <w:r>
        <w:rPr>
          <w:spacing w:val="-6"/>
          <w:w w:val="105"/>
        </w:rPr>
        <w:t> </w:t>
      </w:r>
      <w:r>
        <w:rPr>
          <w:w w:val="105"/>
        </w:rPr>
        <w:t>to</w:t>
      </w:r>
      <w:r>
        <w:rPr>
          <w:spacing w:val="-6"/>
          <w:w w:val="105"/>
        </w:rPr>
        <w:t> </w:t>
      </w:r>
      <w:r>
        <w:rPr>
          <w:w w:val="105"/>
        </w:rPr>
        <w:t>have</w:t>
      </w:r>
      <w:r>
        <w:rPr>
          <w:spacing w:val="-6"/>
          <w:w w:val="105"/>
        </w:rPr>
        <w:t> </w:t>
      </w:r>
      <w:r>
        <w:rPr>
          <w:w w:val="105"/>
        </w:rPr>
        <w:t>a</w:t>
      </w:r>
      <w:r>
        <w:rPr>
          <w:spacing w:val="-7"/>
          <w:w w:val="105"/>
        </w:rPr>
        <w:t> </w:t>
      </w:r>
      <w:r>
        <w:rPr>
          <w:w w:val="105"/>
        </w:rPr>
        <w:t>level</w:t>
      </w:r>
      <w:r>
        <w:rPr>
          <w:spacing w:val="-6"/>
          <w:w w:val="105"/>
        </w:rPr>
        <w:t> </w:t>
      </w:r>
      <w:r>
        <w:rPr>
          <w:w w:val="105"/>
        </w:rPr>
        <w:t>of</w:t>
      </w:r>
      <w:r>
        <w:rPr>
          <w:spacing w:val="-6"/>
          <w:w w:val="105"/>
        </w:rPr>
        <w:t> </w:t>
      </w:r>
      <w:r>
        <w:rPr>
          <w:w w:val="105"/>
        </w:rPr>
        <w:t>0.</w:t>
      </w:r>
    </w:p>
    <w:p>
      <w:pPr>
        <w:pStyle w:val="BodyText"/>
        <w:spacing w:line="247" w:lineRule="auto" w:before="4"/>
        <w:ind w:right="220" w:firstLine="338"/>
        <w:jc w:val="both"/>
      </w:pPr>
      <w:r>
        <w:rPr>
          <w:w w:val="105"/>
        </w:rPr>
        <w:t>A 6th-level warrior attempting to intimidate an HD1-1 goblin would gain a +6 bonus to his intimidation ability. Against a 10th-level human warrior, our 6th-level dwarf's intimidation</w:t>
      </w:r>
      <w:r>
        <w:rPr>
          <w:spacing w:val="-4"/>
          <w:w w:val="105"/>
        </w:rPr>
        <w:t> </w:t>
      </w:r>
      <w:r>
        <w:rPr>
          <w:w w:val="105"/>
        </w:rPr>
        <w:t>proficiency</w:t>
      </w:r>
      <w:r>
        <w:rPr>
          <w:spacing w:val="-6"/>
          <w:w w:val="105"/>
        </w:rPr>
        <w:t> </w:t>
      </w:r>
      <w:r>
        <w:rPr>
          <w:w w:val="105"/>
        </w:rPr>
        <w:t>would</w:t>
      </w:r>
      <w:r>
        <w:rPr>
          <w:spacing w:val="-2"/>
          <w:w w:val="105"/>
        </w:rPr>
        <w:t> </w:t>
      </w:r>
      <w:r>
        <w:rPr>
          <w:w w:val="105"/>
        </w:rPr>
        <w:t>be</w:t>
      </w:r>
      <w:r>
        <w:rPr>
          <w:spacing w:val="-4"/>
          <w:w w:val="105"/>
        </w:rPr>
        <w:t> </w:t>
      </w:r>
      <w:r>
        <w:rPr>
          <w:w w:val="105"/>
        </w:rPr>
        <w:t>reduced</w:t>
      </w:r>
      <w:r>
        <w:rPr>
          <w:spacing w:val="-5"/>
          <w:w w:val="105"/>
        </w:rPr>
        <w:t> </w:t>
      </w:r>
      <w:r>
        <w:rPr>
          <w:w w:val="105"/>
        </w:rPr>
        <w:t>by</w:t>
      </w:r>
      <w:r>
        <w:rPr>
          <w:spacing w:val="-4"/>
          <w:w w:val="105"/>
        </w:rPr>
        <w:t> </w:t>
      </w:r>
      <w:r>
        <w:rPr>
          <w:w w:val="105"/>
        </w:rPr>
        <w:t>-4.</w:t>
      </w:r>
      <w:r>
        <w:rPr>
          <w:spacing w:val="-5"/>
          <w:w w:val="105"/>
        </w:rPr>
        <w:t> </w:t>
      </w:r>
      <w:r>
        <w:rPr>
          <w:w w:val="105"/>
        </w:rPr>
        <w:t>Higher</w:t>
      </w:r>
      <w:r>
        <w:rPr>
          <w:spacing w:val="-3"/>
          <w:w w:val="105"/>
        </w:rPr>
        <w:t> </w:t>
      </w:r>
      <w:r>
        <w:rPr>
          <w:w w:val="105"/>
        </w:rPr>
        <w:t>level</w:t>
      </w:r>
      <w:r>
        <w:rPr>
          <w:spacing w:val="-4"/>
          <w:w w:val="105"/>
        </w:rPr>
        <w:t> </w:t>
      </w:r>
      <w:r>
        <w:rPr>
          <w:w w:val="105"/>
        </w:rPr>
        <w:t>characters</w:t>
      </w:r>
      <w:r>
        <w:rPr>
          <w:spacing w:val="-4"/>
          <w:w w:val="105"/>
        </w:rPr>
        <w:t> </w:t>
      </w:r>
      <w:r>
        <w:rPr>
          <w:w w:val="105"/>
        </w:rPr>
        <w:t>are</w:t>
      </w:r>
      <w:r>
        <w:rPr>
          <w:spacing w:val="-3"/>
          <w:w w:val="105"/>
        </w:rPr>
        <w:t> </w:t>
      </w:r>
      <w:r>
        <w:rPr>
          <w:w w:val="105"/>
        </w:rPr>
        <w:t>less</w:t>
      </w:r>
      <w:r>
        <w:rPr>
          <w:spacing w:val="-4"/>
          <w:w w:val="105"/>
        </w:rPr>
        <w:t> </w:t>
      </w:r>
      <w:r>
        <w:rPr>
          <w:w w:val="105"/>
        </w:rPr>
        <w:t>likely</w:t>
      </w:r>
      <w:r>
        <w:rPr>
          <w:spacing w:val="-4"/>
          <w:w w:val="105"/>
        </w:rPr>
        <w:t> </w:t>
      </w:r>
      <w:r>
        <w:rPr>
          <w:w w:val="105"/>
        </w:rPr>
        <w:t>to</w:t>
      </w:r>
      <w:r>
        <w:rPr>
          <w:spacing w:val="-5"/>
          <w:w w:val="105"/>
        </w:rPr>
        <w:t> </w:t>
      </w:r>
      <w:r>
        <w:rPr>
          <w:w w:val="105"/>
        </w:rPr>
        <w:t>be intimidated.</w:t>
      </w:r>
    </w:p>
    <w:p>
      <w:pPr>
        <w:pStyle w:val="BodyText"/>
        <w:spacing w:line="244" w:lineRule="auto"/>
        <w:ind w:right="218" w:firstLine="338"/>
        <w:jc w:val="both"/>
      </w:pPr>
      <w:r>
        <w:rPr>
          <w:w w:val="105"/>
        </w:rPr>
        <w:t>When</w:t>
      </w:r>
      <w:r>
        <w:rPr>
          <w:spacing w:val="-13"/>
          <w:w w:val="105"/>
        </w:rPr>
        <w:t> </w:t>
      </w:r>
      <w:r>
        <w:rPr>
          <w:w w:val="105"/>
        </w:rPr>
        <w:t>a</w:t>
      </w:r>
      <w:r>
        <w:rPr>
          <w:spacing w:val="-12"/>
          <w:w w:val="105"/>
        </w:rPr>
        <w:t> </w:t>
      </w:r>
      <w:r>
        <w:rPr>
          <w:w w:val="105"/>
        </w:rPr>
        <w:t>character</w:t>
      </w:r>
      <w:r>
        <w:rPr>
          <w:spacing w:val="-12"/>
          <w:w w:val="105"/>
        </w:rPr>
        <w:t> </w:t>
      </w:r>
      <w:r>
        <w:rPr>
          <w:w w:val="105"/>
        </w:rPr>
        <w:t>is</w:t>
      </w:r>
      <w:r>
        <w:rPr>
          <w:spacing w:val="-13"/>
          <w:w w:val="105"/>
        </w:rPr>
        <w:t> </w:t>
      </w:r>
      <w:r>
        <w:rPr>
          <w:w w:val="105"/>
        </w:rPr>
        <w:t>attempting</w:t>
      </w:r>
      <w:r>
        <w:rPr>
          <w:spacing w:val="-12"/>
          <w:w w:val="105"/>
        </w:rPr>
        <w:t> </w:t>
      </w:r>
      <w:r>
        <w:rPr>
          <w:w w:val="105"/>
        </w:rPr>
        <w:t>to</w:t>
      </w:r>
      <w:r>
        <w:rPr>
          <w:spacing w:val="-12"/>
          <w:w w:val="105"/>
        </w:rPr>
        <w:t> </w:t>
      </w:r>
      <w:r>
        <w:rPr>
          <w:w w:val="105"/>
        </w:rPr>
        <w:t>intimidate</w:t>
      </w:r>
      <w:r>
        <w:rPr>
          <w:spacing w:val="-13"/>
          <w:w w:val="105"/>
        </w:rPr>
        <w:t> </w:t>
      </w:r>
      <w:r>
        <w:rPr>
          <w:w w:val="105"/>
        </w:rPr>
        <w:t>more</w:t>
      </w:r>
      <w:r>
        <w:rPr>
          <w:spacing w:val="-12"/>
          <w:w w:val="105"/>
        </w:rPr>
        <w:t> </w:t>
      </w:r>
      <w:r>
        <w:rPr>
          <w:w w:val="105"/>
        </w:rPr>
        <w:t>than</w:t>
      </w:r>
      <w:r>
        <w:rPr>
          <w:spacing w:val="-12"/>
          <w:w w:val="105"/>
        </w:rPr>
        <w:t> </w:t>
      </w:r>
      <w:r>
        <w:rPr>
          <w:w w:val="105"/>
        </w:rPr>
        <w:t>one</w:t>
      </w:r>
      <w:r>
        <w:rPr>
          <w:spacing w:val="-12"/>
          <w:w w:val="105"/>
        </w:rPr>
        <w:t> </w:t>
      </w:r>
      <w:r>
        <w:rPr>
          <w:w w:val="105"/>
        </w:rPr>
        <w:t>character,</w:t>
      </w:r>
      <w:r>
        <w:rPr>
          <w:spacing w:val="-13"/>
          <w:w w:val="105"/>
        </w:rPr>
        <w:t> </w:t>
      </w:r>
      <w:r>
        <w:rPr>
          <w:w w:val="105"/>
        </w:rPr>
        <w:t>and</w:t>
      </w:r>
      <w:r>
        <w:rPr>
          <w:spacing w:val="-12"/>
          <w:w w:val="105"/>
        </w:rPr>
        <w:t> </w:t>
      </w:r>
      <w:r>
        <w:rPr>
          <w:w w:val="105"/>
        </w:rPr>
        <w:t>all</w:t>
      </w:r>
      <w:r>
        <w:rPr>
          <w:spacing w:val="-12"/>
          <w:w w:val="105"/>
        </w:rPr>
        <w:t> </w:t>
      </w:r>
      <w:r>
        <w:rPr>
          <w:w w:val="105"/>
        </w:rPr>
        <w:t>are</w:t>
      </w:r>
      <w:r>
        <w:rPr>
          <w:spacing w:val="-9"/>
          <w:w w:val="105"/>
        </w:rPr>
        <w:t> </w:t>
      </w:r>
      <w:r>
        <w:rPr>
          <w:w w:val="105"/>
        </w:rPr>
        <w:t>within</w:t>
      </w:r>
      <w:r>
        <w:rPr>
          <w:spacing w:val="-12"/>
          <w:w w:val="105"/>
        </w:rPr>
        <w:t> </w:t>
      </w:r>
      <w:r>
        <w:rPr>
          <w:w w:val="105"/>
        </w:rPr>
        <w:t>1- 4 experience levels of each other, the level is the average of them. If one or more characters are</w:t>
      </w:r>
      <w:r>
        <w:rPr>
          <w:spacing w:val="-14"/>
          <w:w w:val="105"/>
        </w:rPr>
        <w:t> </w:t>
      </w:r>
      <w:r>
        <w:rPr>
          <w:w w:val="105"/>
        </w:rPr>
        <w:t>over</w:t>
      </w:r>
      <w:r>
        <w:rPr>
          <w:spacing w:val="-9"/>
          <w:w w:val="105"/>
        </w:rPr>
        <w:t> </w:t>
      </w:r>
      <w:r>
        <w:rPr>
          <w:w w:val="105"/>
        </w:rPr>
        <w:t>five</w:t>
      </w:r>
      <w:r>
        <w:rPr>
          <w:spacing w:val="-13"/>
          <w:w w:val="105"/>
        </w:rPr>
        <w:t> </w:t>
      </w:r>
      <w:r>
        <w:rPr>
          <w:w w:val="105"/>
        </w:rPr>
        <w:t>experience</w:t>
      </w:r>
      <w:r>
        <w:rPr>
          <w:spacing w:val="-13"/>
          <w:w w:val="105"/>
        </w:rPr>
        <w:t> </w:t>
      </w:r>
      <w:r>
        <w:rPr>
          <w:w w:val="105"/>
        </w:rPr>
        <w:t>levels</w:t>
      </w:r>
      <w:r>
        <w:rPr>
          <w:spacing w:val="-14"/>
          <w:w w:val="105"/>
        </w:rPr>
        <w:t> </w:t>
      </w:r>
      <w:r>
        <w:rPr>
          <w:w w:val="105"/>
        </w:rPr>
        <w:t>above</w:t>
      </w:r>
      <w:r>
        <w:rPr>
          <w:spacing w:val="-13"/>
          <w:w w:val="105"/>
        </w:rPr>
        <w:t> </w:t>
      </w:r>
      <w:r>
        <w:rPr>
          <w:w w:val="105"/>
        </w:rPr>
        <w:t>the</w:t>
      </w:r>
      <w:r>
        <w:rPr>
          <w:spacing w:val="-13"/>
          <w:w w:val="105"/>
        </w:rPr>
        <w:t> </w:t>
      </w:r>
      <w:r>
        <w:rPr>
          <w:w w:val="105"/>
        </w:rPr>
        <w:t>others,</w:t>
      </w:r>
      <w:r>
        <w:rPr>
          <w:spacing w:val="-13"/>
          <w:w w:val="105"/>
        </w:rPr>
        <w:t> </w:t>
      </w:r>
      <w:r>
        <w:rPr>
          <w:w w:val="105"/>
        </w:rPr>
        <w:t>the</w:t>
      </w:r>
      <w:r>
        <w:rPr>
          <w:spacing w:val="-9"/>
          <w:w w:val="105"/>
        </w:rPr>
        <w:t> </w:t>
      </w:r>
      <w:r>
        <w:rPr>
          <w:w w:val="105"/>
        </w:rPr>
        <w:t>highest</w:t>
      </w:r>
      <w:r>
        <w:rPr>
          <w:spacing w:val="-14"/>
          <w:w w:val="105"/>
        </w:rPr>
        <w:t> </w:t>
      </w:r>
      <w:r>
        <w:rPr>
          <w:w w:val="105"/>
        </w:rPr>
        <w:t>experience</w:t>
      </w:r>
      <w:r>
        <w:rPr>
          <w:spacing w:val="-9"/>
          <w:w w:val="105"/>
        </w:rPr>
        <w:t> </w:t>
      </w:r>
      <w:r>
        <w:rPr>
          <w:w w:val="105"/>
        </w:rPr>
        <w:t>level</w:t>
      </w:r>
      <w:r>
        <w:rPr>
          <w:spacing w:val="-13"/>
          <w:w w:val="105"/>
        </w:rPr>
        <w:t> </w:t>
      </w:r>
      <w:r>
        <w:rPr>
          <w:w w:val="105"/>
        </w:rPr>
        <w:t>is</w:t>
      </w:r>
      <w:r>
        <w:rPr>
          <w:spacing w:val="-13"/>
          <w:w w:val="105"/>
        </w:rPr>
        <w:t> </w:t>
      </w:r>
      <w:r>
        <w:rPr>
          <w:w w:val="105"/>
        </w:rPr>
        <w:t>used,</w:t>
      </w:r>
      <w:r>
        <w:rPr>
          <w:spacing w:val="-13"/>
          <w:w w:val="105"/>
        </w:rPr>
        <w:t> </w:t>
      </w:r>
      <w:r>
        <w:rPr>
          <w:w w:val="105"/>
        </w:rPr>
        <w:t>the</w:t>
      </w:r>
      <w:r>
        <w:rPr>
          <w:spacing w:val="-14"/>
          <w:w w:val="105"/>
        </w:rPr>
        <w:t> </w:t>
      </w:r>
      <w:r>
        <w:rPr>
          <w:w w:val="105"/>
        </w:rPr>
        <w:t>other characters</w:t>
      </w:r>
      <w:r>
        <w:rPr>
          <w:spacing w:val="-6"/>
          <w:w w:val="105"/>
        </w:rPr>
        <w:t> </w:t>
      </w:r>
      <w:r>
        <w:rPr>
          <w:w w:val="105"/>
        </w:rPr>
        <w:t>gaining</w:t>
      </w:r>
      <w:r>
        <w:rPr>
          <w:spacing w:val="-5"/>
          <w:w w:val="105"/>
        </w:rPr>
        <w:t> </w:t>
      </w:r>
      <w:r>
        <w:rPr>
          <w:w w:val="105"/>
        </w:rPr>
        <w:t>confidence</w:t>
      </w:r>
      <w:r>
        <w:rPr>
          <w:spacing w:val="-5"/>
          <w:w w:val="105"/>
        </w:rPr>
        <w:t> </w:t>
      </w:r>
      <w:r>
        <w:rPr>
          <w:w w:val="105"/>
        </w:rPr>
        <w:t>from</w:t>
      </w:r>
      <w:r>
        <w:rPr>
          <w:spacing w:val="-5"/>
          <w:w w:val="105"/>
        </w:rPr>
        <w:t> </w:t>
      </w:r>
      <w:r>
        <w:rPr>
          <w:w w:val="105"/>
        </w:rPr>
        <w:t>the</w:t>
      </w:r>
      <w:r>
        <w:rPr>
          <w:spacing w:val="-6"/>
          <w:w w:val="105"/>
        </w:rPr>
        <w:t> </w:t>
      </w:r>
      <w:r>
        <w:rPr>
          <w:w w:val="105"/>
        </w:rPr>
        <w:t>presence</w:t>
      </w:r>
      <w:r>
        <w:rPr>
          <w:spacing w:val="-5"/>
          <w:w w:val="105"/>
        </w:rPr>
        <w:t> </w:t>
      </w:r>
      <w:r>
        <w:rPr>
          <w:w w:val="105"/>
        </w:rPr>
        <w:t>of</w:t>
      </w:r>
      <w:r>
        <w:rPr>
          <w:spacing w:val="-5"/>
          <w:w w:val="105"/>
        </w:rPr>
        <w:t> </w:t>
      </w:r>
      <w:r>
        <w:rPr>
          <w:w w:val="105"/>
        </w:rPr>
        <w:t>a</w:t>
      </w:r>
      <w:r>
        <w:rPr>
          <w:spacing w:val="-5"/>
          <w:w w:val="105"/>
        </w:rPr>
        <w:t> </w:t>
      </w:r>
      <w:r>
        <w:rPr>
          <w:w w:val="105"/>
        </w:rPr>
        <w:t>powerful</w:t>
      </w:r>
      <w:r>
        <w:rPr>
          <w:spacing w:val="-5"/>
          <w:w w:val="105"/>
        </w:rPr>
        <w:t> </w:t>
      </w:r>
      <w:r>
        <w:rPr>
          <w:w w:val="105"/>
        </w:rPr>
        <w:t>individual.</w:t>
      </w:r>
    </w:p>
    <w:p>
      <w:pPr>
        <w:pStyle w:val="BodyText"/>
        <w:spacing w:line="244" w:lineRule="auto" w:before="1"/>
        <w:ind w:right="220" w:firstLine="338"/>
        <w:jc w:val="both"/>
      </w:pPr>
      <w:r>
        <w:rPr>
          <w:w w:val="105"/>
        </w:rPr>
        <w:t>When attempting to intimidate more than one, the number of characters is used as a negative modifier. If a dwarf is attempting to intimidate five goblins, his intimidate proficiency is reduced by -5.</w:t>
      </w:r>
    </w:p>
    <w:p>
      <w:pPr>
        <w:pStyle w:val="BodyText"/>
        <w:spacing w:line="244" w:lineRule="auto" w:before="6"/>
        <w:ind w:right="221" w:firstLine="338"/>
        <w:jc w:val="both"/>
      </w:pPr>
      <w:r>
        <w:rPr>
          <w:w w:val="105"/>
        </w:rPr>
        <w:t>Intimidation</w:t>
      </w:r>
      <w:r>
        <w:rPr>
          <w:spacing w:val="-17"/>
          <w:w w:val="105"/>
        </w:rPr>
        <w:t> </w:t>
      </w:r>
      <w:r>
        <w:rPr>
          <w:w w:val="105"/>
        </w:rPr>
        <w:t>may</w:t>
      </w:r>
      <w:r>
        <w:rPr>
          <w:spacing w:val="-16"/>
          <w:w w:val="105"/>
        </w:rPr>
        <w:t> </w:t>
      </w:r>
      <w:r>
        <w:rPr>
          <w:w w:val="105"/>
        </w:rPr>
        <w:t>only</w:t>
      </w:r>
      <w:r>
        <w:rPr>
          <w:spacing w:val="-13"/>
          <w:w w:val="105"/>
        </w:rPr>
        <w:t> </w:t>
      </w:r>
      <w:r>
        <w:rPr>
          <w:w w:val="105"/>
        </w:rPr>
        <w:t>be</w:t>
      </w:r>
      <w:r>
        <w:rPr>
          <w:spacing w:val="-12"/>
          <w:w w:val="105"/>
        </w:rPr>
        <w:t> </w:t>
      </w:r>
      <w:r>
        <w:rPr>
          <w:w w:val="105"/>
        </w:rPr>
        <w:t>used</w:t>
      </w:r>
      <w:r>
        <w:rPr>
          <w:spacing w:val="-13"/>
          <w:w w:val="105"/>
        </w:rPr>
        <w:t> </w:t>
      </w:r>
      <w:r>
        <w:rPr>
          <w:w w:val="105"/>
        </w:rPr>
        <w:t>against</w:t>
      </w:r>
      <w:r>
        <w:rPr>
          <w:spacing w:val="-12"/>
          <w:w w:val="105"/>
        </w:rPr>
        <w:t> </w:t>
      </w:r>
      <w:r>
        <w:rPr>
          <w:w w:val="105"/>
        </w:rPr>
        <w:t>intelligent</w:t>
      </w:r>
      <w:r>
        <w:rPr>
          <w:spacing w:val="-17"/>
          <w:w w:val="105"/>
        </w:rPr>
        <w:t> </w:t>
      </w:r>
      <w:r>
        <w:rPr>
          <w:w w:val="105"/>
        </w:rPr>
        <w:t>creatures;</w:t>
      </w:r>
      <w:r>
        <w:rPr>
          <w:spacing w:val="-9"/>
          <w:w w:val="105"/>
        </w:rPr>
        <w:t> </w:t>
      </w:r>
      <w:r>
        <w:rPr>
          <w:w w:val="105"/>
        </w:rPr>
        <w:t>slimes</w:t>
      </w:r>
      <w:r>
        <w:rPr>
          <w:spacing w:val="-11"/>
          <w:w w:val="105"/>
        </w:rPr>
        <w:t> </w:t>
      </w:r>
      <w:r>
        <w:rPr>
          <w:w w:val="105"/>
        </w:rPr>
        <w:t>and</w:t>
      </w:r>
      <w:r>
        <w:rPr>
          <w:spacing w:val="-16"/>
          <w:w w:val="105"/>
        </w:rPr>
        <w:t> </w:t>
      </w:r>
      <w:r>
        <w:rPr>
          <w:w w:val="105"/>
        </w:rPr>
        <w:t>shambling</w:t>
      </w:r>
      <w:r>
        <w:rPr>
          <w:spacing w:val="-16"/>
          <w:w w:val="105"/>
        </w:rPr>
        <w:t> </w:t>
      </w:r>
      <w:r>
        <w:rPr>
          <w:w w:val="105"/>
        </w:rPr>
        <w:t>mounds are</w:t>
      </w:r>
      <w:r>
        <w:rPr>
          <w:spacing w:val="-4"/>
          <w:w w:val="105"/>
        </w:rPr>
        <w:t> </w:t>
      </w:r>
      <w:r>
        <w:rPr>
          <w:w w:val="105"/>
        </w:rPr>
        <w:t>too</w:t>
      </w:r>
      <w:r>
        <w:rPr>
          <w:spacing w:val="-4"/>
          <w:w w:val="105"/>
        </w:rPr>
        <w:t> </w:t>
      </w:r>
      <w:r>
        <w:rPr>
          <w:w w:val="105"/>
        </w:rPr>
        <w:t>stupid</w:t>
      </w:r>
      <w:r>
        <w:rPr>
          <w:spacing w:val="-4"/>
          <w:w w:val="105"/>
        </w:rPr>
        <w:t> </w:t>
      </w:r>
      <w:r>
        <w:rPr>
          <w:w w:val="105"/>
        </w:rPr>
        <w:t>to</w:t>
      </w:r>
      <w:r>
        <w:rPr>
          <w:spacing w:val="-4"/>
          <w:w w:val="105"/>
        </w:rPr>
        <w:t> </w:t>
      </w:r>
      <w:r>
        <w:rPr>
          <w:w w:val="105"/>
        </w:rPr>
        <w:t>notice</w:t>
      </w:r>
      <w:r>
        <w:rPr>
          <w:spacing w:val="-4"/>
          <w:w w:val="105"/>
        </w:rPr>
        <w:t> </w:t>
      </w:r>
      <w:r>
        <w:rPr>
          <w:w w:val="105"/>
        </w:rPr>
        <w:t>that</w:t>
      </w:r>
      <w:r>
        <w:rPr>
          <w:spacing w:val="-3"/>
          <w:w w:val="105"/>
        </w:rPr>
        <w:t> </w:t>
      </w:r>
      <w:r>
        <w:rPr>
          <w:w w:val="105"/>
        </w:rPr>
        <w:t>someone</w:t>
      </w:r>
      <w:r>
        <w:rPr>
          <w:spacing w:val="-4"/>
          <w:w w:val="105"/>
        </w:rPr>
        <w:t> </w:t>
      </w:r>
      <w:r>
        <w:rPr>
          <w:w w:val="105"/>
        </w:rPr>
        <w:t>is</w:t>
      </w:r>
      <w:r>
        <w:rPr>
          <w:spacing w:val="-4"/>
          <w:w w:val="105"/>
        </w:rPr>
        <w:t> </w:t>
      </w:r>
      <w:r>
        <w:rPr>
          <w:w w:val="105"/>
        </w:rPr>
        <w:t>trying</w:t>
      </w:r>
      <w:r>
        <w:rPr>
          <w:spacing w:val="-9"/>
          <w:w w:val="105"/>
        </w:rPr>
        <w:t> </w:t>
      </w:r>
      <w:r>
        <w:rPr>
          <w:w w:val="105"/>
        </w:rPr>
        <w:t>to</w:t>
      </w:r>
      <w:r>
        <w:rPr>
          <w:spacing w:val="-3"/>
          <w:w w:val="105"/>
        </w:rPr>
        <w:t> </w:t>
      </w:r>
      <w:r>
        <w:rPr>
          <w:w w:val="105"/>
        </w:rPr>
        <w:t>intimidate</w:t>
      </w:r>
      <w:r>
        <w:rPr>
          <w:spacing w:val="-4"/>
          <w:w w:val="105"/>
        </w:rPr>
        <w:t> </w:t>
      </w:r>
      <w:r>
        <w:rPr>
          <w:w w:val="105"/>
        </w:rPr>
        <w:t>them.</w:t>
      </w:r>
    </w:p>
    <w:p>
      <w:pPr>
        <w:pStyle w:val="BodyText"/>
        <w:spacing w:line="244" w:lineRule="auto" w:before="3"/>
        <w:ind w:right="224" w:firstLine="338"/>
        <w:jc w:val="both"/>
      </w:pPr>
      <w:r>
        <w:rPr>
          <w:w w:val="105"/>
        </w:rPr>
        <w:t>Player</w:t>
      </w:r>
      <w:r>
        <w:rPr>
          <w:spacing w:val="-14"/>
          <w:w w:val="105"/>
        </w:rPr>
        <w:t> </w:t>
      </w:r>
      <w:r>
        <w:rPr>
          <w:w w:val="105"/>
        </w:rPr>
        <w:t>characters</w:t>
      </w:r>
      <w:r>
        <w:rPr>
          <w:spacing w:val="-13"/>
          <w:w w:val="105"/>
        </w:rPr>
        <w:t> </w:t>
      </w:r>
      <w:r>
        <w:rPr>
          <w:w w:val="105"/>
        </w:rPr>
        <w:t>are</w:t>
      </w:r>
      <w:r>
        <w:rPr>
          <w:spacing w:val="-14"/>
          <w:w w:val="105"/>
        </w:rPr>
        <w:t> </w:t>
      </w:r>
      <w:r>
        <w:rPr>
          <w:w w:val="105"/>
        </w:rPr>
        <w:t>never</w:t>
      </w:r>
      <w:r>
        <w:rPr>
          <w:spacing w:val="-9"/>
          <w:w w:val="105"/>
        </w:rPr>
        <w:t> </w:t>
      </w:r>
      <w:r>
        <w:rPr>
          <w:w w:val="105"/>
        </w:rPr>
        <w:t>forced</w:t>
      </w:r>
      <w:r>
        <w:rPr>
          <w:spacing w:val="-14"/>
          <w:w w:val="105"/>
        </w:rPr>
        <w:t> </w:t>
      </w:r>
      <w:r>
        <w:rPr>
          <w:w w:val="105"/>
        </w:rPr>
        <w:t>to</w:t>
      </w:r>
      <w:r>
        <w:rPr>
          <w:spacing w:val="-8"/>
          <w:w w:val="105"/>
        </w:rPr>
        <w:t> </w:t>
      </w:r>
      <w:r>
        <w:rPr>
          <w:w w:val="105"/>
        </w:rPr>
        <w:t>submit</w:t>
      </w:r>
      <w:r>
        <w:rPr>
          <w:spacing w:val="-14"/>
          <w:w w:val="105"/>
        </w:rPr>
        <w:t> </w:t>
      </w:r>
      <w:r>
        <w:rPr>
          <w:w w:val="105"/>
        </w:rPr>
        <w:t>to</w:t>
      </w:r>
      <w:r>
        <w:rPr>
          <w:spacing w:val="-8"/>
          <w:w w:val="105"/>
        </w:rPr>
        <w:t> </w:t>
      </w:r>
      <w:r>
        <w:rPr>
          <w:w w:val="105"/>
        </w:rPr>
        <w:t>intimidation,</w:t>
      </w:r>
      <w:r>
        <w:rPr>
          <w:spacing w:val="-13"/>
          <w:w w:val="105"/>
        </w:rPr>
        <w:t> </w:t>
      </w:r>
      <w:r>
        <w:rPr>
          <w:w w:val="105"/>
        </w:rPr>
        <w:t>and</w:t>
      </w:r>
      <w:r>
        <w:rPr>
          <w:spacing w:val="-10"/>
          <w:w w:val="105"/>
        </w:rPr>
        <w:t> </w:t>
      </w:r>
      <w:r>
        <w:rPr>
          <w:w w:val="105"/>
        </w:rPr>
        <w:t>may</w:t>
      </w:r>
      <w:r>
        <w:rPr>
          <w:spacing w:val="-13"/>
          <w:w w:val="105"/>
        </w:rPr>
        <w:t> </w:t>
      </w:r>
      <w:r>
        <w:rPr>
          <w:w w:val="105"/>
        </w:rPr>
        <w:t>choose</w:t>
      </w:r>
      <w:r>
        <w:rPr>
          <w:spacing w:val="-9"/>
          <w:w w:val="105"/>
        </w:rPr>
        <w:t> </w:t>
      </w:r>
      <w:r>
        <w:rPr>
          <w:w w:val="105"/>
        </w:rPr>
        <w:t>how</w:t>
      </w:r>
      <w:r>
        <w:rPr>
          <w:spacing w:val="-14"/>
          <w:w w:val="105"/>
        </w:rPr>
        <w:t> </w:t>
      </w:r>
      <w:r>
        <w:rPr>
          <w:w w:val="105"/>
        </w:rPr>
        <w:t>they</w:t>
      </w:r>
      <w:r>
        <w:rPr>
          <w:spacing w:val="-13"/>
          <w:w w:val="105"/>
        </w:rPr>
        <w:t> </w:t>
      </w:r>
      <w:r>
        <w:rPr>
          <w:w w:val="105"/>
        </w:rPr>
        <w:t>are going to react to an</w:t>
      </w:r>
      <w:r>
        <w:rPr>
          <w:spacing w:val="-12"/>
          <w:w w:val="105"/>
        </w:rPr>
        <w:t> </w:t>
      </w:r>
      <w:r>
        <w:rPr>
          <w:w w:val="105"/>
        </w:rPr>
        <w:t>attempt.</w:t>
      </w:r>
    </w:p>
    <w:p>
      <w:pPr>
        <w:pStyle w:val="BodyText"/>
        <w:ind w:left="0"/>
        <w:rPr>
          <w:sz w:val="24"/>
        </w:rPr>
      </w:pPr>
    </w:p>
    <w:p>
      <w:pPr>
        <w:pStyle w:val="BodyText"/>
        <w:spacing w:before="10"/>
        <w:ind w:left="0"/>
        <w:rPr>
          <w:sz w:val="21"/>
        </w:rPr>
      </w:pPr>
    </w:p>
    <w:p>
      <w:pPr>
        <w:pStyle w:val="Heading7"/>
        <w:jc w:val="both"/>
      </w:pPr>
      <w:bookmarkStart w:name="_TOC_250048" w:id="358"/>
      <w:bookmarkEnd w:id="358"/>
      <w:r>
        <w:rPr>
          <w:color w:val="800000"/>
          <w:w w:val="105"/>
        </w:rPr>
        <w:t>Local Dwarf History</w:t>
      </w:r>
    </w:p>
    <w:p>
      <w:pPr>
        <w:pStyle w:val="BodyText"/>
        <w:spacing w:line="252" w:lineRule="exact"/>
        <w:jc w:val="both"/>
      </w:pPr>
      <w:r>
        <w:rPr>
          <w:color w:val="800000"/>
          <w:w w:val="105"/>
        </w:rPr>
        <w:t>1 slot, charisma</w:t>
      </w:r>
      <w:r>
        <w:rPr>
          <w:color w:val="800000"/>
          <w:spacing w:val="-43"/>
          <w:w w:val="105"/>
        </w:rPr>
        <w:t> </w:t>
      </w:r>
      <w:r>
        <w:rPr>
          <w:color w:val="800000"/>
          <w:w w:val="105"/>
        </w:rPr>
        <w:t>+2</w:t>
      </w:r>
    </w:p>
    <w:p>
      <w:pPr>
        <w:pStyle w:val="BodyText"/>
        <w:spacing w:line="247" w:lineRule="auto" w:before="6"/>
        <w:ind w:right="219" w:firstLine="338"/>
        <w:jc w:val="both"/>
      </w:pPr>
      <w:r>
        <w:rPr>
          <w:w w:val="105"/>
        </w:rPr>
        <w:t>This proficiency is different from the local history proficiency, a character with this proficiency is only knowledgeable about dwarf history. This is chiefly concerned </w:t>
      </w:r>
      <w:r>
        <w:rPr>
          <w:spacing w:val="-3"/>
          <w:w w:val="105"/>
        </w:rPr>
        <w:t>with </w:t>
      </w:r>
      <w:r>
        <w:rPr>
          <w:w w:val="105"/>
        </w:rPr>
        <w:t>lineages</w:t>
      </w:r>
      <w:r>
        <w:rPr>
          <w:spacing w:val="-14"/>
          <w:w w:val="105"/>
        </w:rPr>
        <w:t> </w:t>
      </w:r>
      <w:r>
        <w:rPr>
          <w:w w:val="105"/>
        </w:rPr>
        <w:t>and</w:t>
      </w:r>
      <w:r>
        <w:rPr>
          <w:spacing w:val="-13"/>
          <w:w w:val="105"/>
        </w:rPr>
        <w:t> </w:t>
      </w:r>
      <w:r>
        <w:rPr>
          <w:w w:val="105"/>
        </w:rPr>
        <w:t>events</w:t>
      </w:r>
      <w:r>
        <w:rPr>
          <w:spacing w:val="-13"/>
          <w:w w:val="105"/>
        </w:rPr>
        <w:t> </w:t>
      </w:r>
      <w:r>
        <w:rPr>
          <w:w w:val="105"/>
        </w:rPr>
        <w:t>affecting</w:t>
      </w:r>
      <w:r>
        <w:rPr>
          <w:spacing w:val="-13"/>
          <w:w w:val="105"/>
        </w:rPr>
        <w:t> </w:t>
      </w:r>
      <w:r>
        <w:rPr>
          <w:w w:val="105"/>
        </w:rPr>
        <w:t>dwarves.</w:t>
      </w:r>
      <w:r>
        <w:rPr>
          <w:spacing w:val="-8"/>
          <w:w w:val="105"/>
        </w:rPr>
        <w:t> </w:t>
      </w:r>
      <w:r>
        <w:rPr>
          <w:w w:val="105"/>
        </w:rPr>
        <w:t>It</w:t>
      </w:r>
      <w:r>
        <w:rPr>
          <w:spacing w:val="-7"/>
          <w:w w:val="105"/>
        </w:rPr>
        <w:t> </w:t>
      </w:r>
      <w:r>
        <w:rPr>
          <w:w w:val="105"/>
        </w:rPr>
        <w:t>deals</w:t>
      </w:r>
      <w:r>
        <w:rPr>
          <w:spacing w:val="-9"/>
          <w:w w:val="105"/>
        </w:rPr>
        <w:t> </w:t>
      </w:r>
      <w:r>
        <w:rPr>
          <w:w w:val="105"/>
        </w:rPr>
        <w:t>with</w:t>
      </w:r>
      <w:r>
        <w:rPr>
          <w:spacing w:val="-8"/>
          <w:w w:val="105"/>
        </w:rPr>
        <w:t> </w:t>
      </w:r>
      <w:r>
        <w:rPr>
          <w:w w:val="105"/>
        </w:rPr>
        <w:t>the</w:t>
      </w:r>
      <w:r>
        <w:rPr>
          <w:spacing w:val="-13"/>
          <w:w w:val="105"/>
        </w:rPr>
        <w:t> </w:t>
      </w:r>
      <w:r>
        <w:rPr>
          <w:w w:val="105"/>
        </w:rPr>
        <w:t>founders</w:t>
      </w:r>
      <w:r>
        <w:rPr>
          <w:spacing w:val="-13"/>
          <w:w w:val="105"/>
        </w:rPr>
        <w:t> </w:t>
      </w:r>
      <w:r>
        <w:rPr>
          <w:w w:val="105"/>
        </w:rPr>
        <w:t>of</w:t>
      </w:r>
      <w:r>
        <w:rPr>
          <w:spacing w:val="-7"/>
          <w:w w:val="105"/>
        </w:rPr>
        <w:t> </w:t>
      </w:r>
      <w:r>
        <w:rPr>
          <w:w w:val="105"/>
        </w:rPr>
        <w:t>the</w:t>
      </w:r>
      <w:r>
        <w:rPr>
          <w:spacing w:val="-13"/>
          <w:w w:val="105"/>
        </w:rPr>
        <w:t> </w:t>
      </w:r>
      <w:r>
        <w:rPr>
          <w:w w:val="105"/>
        </w:rPr>
        <w:t>clans</w:t>
      </w:r>
      <w:r>
        <w:rPr>
          <w:spacing w:val="-8"/>
          <w:w w:val="105"/>
        </w:rPr>
        <w:t> </w:t>
      </w:r>
      <w:r>
        <w:rPr>
          <w:w w:val="105"/>
        </w:rPr>
        <w:t>and</w:t>
      </w:r>
      <w:r>
        <w:rPr>
          <w:spacing w:val="-13"/>
          <w:w w:val="105"/>
        </w:rPr>
        <w:t> </w:t>
      </w:r>
      <w:r>
        <w:rPr>
          <w:w w:val="105"/>
        </w:rPr>
        <w:t>strongholds, and traces the descendants to the present. The battles and events of clan and stronghold are known, as well as the fates of those who have left to establish new homes or who perished while</w:t>
      </w:r>
      <w:r>
        <w:rPr>
          <w:spacing w:val="-3"/>
          <w:w w:val="105"/>
        </w:rPr>
        <w:t> </w:t>
      </w:r>
      <w:r>
        <w:rPr>
          <w:w w:val="105"/>
        </w:rPr>
        <w:t>adventuring.</w:t>
      </w:r>
    </w:p>
    <w:p>
      <w:pPr>
        <w:pStyle w:val="BodyText"/>
        <w:spacing w:line="247" w:lineRule="auto"/>
        <w:ind w:right="218" w:firstLine="338"/>
        <w:jc w:val="both"/>
      </w:pPr>
      <w:r>
        <w:rPr>
          <w:w w:val="105"/>
        </w:rPr>
        <w:t>The extent of geographical knowledge is dependent on the campaign background. Those who have had no contact with the world above may be totally ignorant of what lies on the surface, but will have extensive knowledge of their own stronghold. Those whose relatives have</w:t>
      </w:r>
      <w:r>
        <w:rPr>
          <w:spacing w:val="-11"/>
          <w:w w:val="105"/>
        </w:rPr>
        <w:t> </w:t>
      </w:r>
      <w:r>
        <w:rPr>
          <w:w w:val="105"/>
        </w:rPr>
        <w:t>established</w:t>
      </w:r>
      <w:r>
        <w:rPr>
          <w:spacing w:val="-16"/>
          <w:w w:val="105"/>
        </w:rPr>
        <w:t> </w:t>
      </w:r>
      <w:r>
        <w:rPr>
          <w:spacing w:val="2"/>
          <w:w w:val="105"/>
        </w:rPr>
        <w:t>new</w:t>
      </w:r>
      <w:r>
        <w:rPr>
          <w:spacing w:val="-15"/>
          <w:w w:val="105"/>
        </w:rPr>
        <w:t> </w:t>
      </w:r>
      <w:r>
        <w:rPr>
          <w:w w:val="105"/>
        </w:rPr>
        <w:t>strongholds</w:t>
      </w:r>
      <w:r>
        <w:rPr>
          <w:spacing w:val="-11"/>
          <w:w w:val="105"/>
        </w:rPr>
        <w:t> </w:t>
      </w:r>
      <w:r>
        <w:rPr>
          <w:w w:val="105"/>
        </w:rPr>
        <w:t>or</w:t>
      </w:r>
      <w:r>
        <w:rPr>
          <w:spacing w:val="-12"/>
          <w:w w:val="105"/>
        </w:rPr>
        <w:t> </w:t>
      </w:r>
      <w:r>
        <w:rPr>
          <w:w w:val="105"/>
        </w:rPr>
        <w:t>are</w:t>
      </w:r>
      <w:r>
        <w:rPr>
          <w:spacing w:val="-9"/>
          <w:w w:val="105"/>
        </w:rPr>
        <w:t> </w:t>
      </w:r>
      <w:r>
        <w:rPr>
          <w:w w:val="105"/>
        </w:rPr>
        <w:t>members</w:t>
      </w:r>
      <w:r>
        <w:rPr>
          <w:spacing w:val="-16"/>
          <w:w w:val="105"/>
        </w:rPr>
        <w:t> </w:t>
      </w:r>
      <w:r>
        <w:rPr>
          <w:w w:val="105"/>
        </w:rPr>
        <w:t>of</w:t>
      </w:r>
      <w:r>
        <w:rPr>
          <w:spacing w:val="-9"/>
          <w:w w:val="105"/>
        </w:rPr>
        <w:t> </w:t>
      </w:r>
      <w:r>
        <w:rPr>
          <w:w w:val="105"/>
        </w:rPr>
        <w:t>such</w:t>
      </w:r>
      <w:r>
        <w:rPr>
          <w:spacing w:val="-12"/>
          <w:w w:val="105"/>
        </w:rPr>
        <w:t> </w:t>
      </w:r>
      <w:r>
        <w:rPr>
          <w:w w:val="105"/>
        </w:rPr>
        <w:t>strongholds</w:t>
      </w:r>
      <w:r>
        <w:rPr>
          <w:spacing w:val="-11"/>
          <w:w w:val="105"/>
        </w:rPr>
        <w:t> </w:t>
      </w:r>
      <w:r>
        <w:rPr>
          <w:w w:val="105"/>
        </w:rPr>
        <w:t>would</w:t>
      </w:r>
      <w:r>
        <w:rPr>
          <w:spacing w:val="-11"/>
          <w:w w:val="105"/>
        </w:rPr>
        <w:t> </w:t>
      </w:r>
      <w:r>
        <w:rPr>
          <w:w w:val="105"/>
        </w:rPr>
        <w:t>have</w:t>
      </w:r>
      <w:r>
        <w:rPr>
          <w:spacing w:val="-11"/>
          <w:w w:val="105"/>
        </w:rPr>
        <w:t> </w:t>
      </w:r>
      <w:r>
        <w:rPr>
          <w:w w:val="105"/>
        </w:rPr>
        <w:t>knowledge of the area between the two and some knowledge of the geography surrounding them. Even so, most dwarves, unless they live in close proximity to other races, have a very hazy idea</w:t>
      </w:r>
      <w:r>
        <w:rPr>
          <w:spacing w:val="-36"/>
          <w:w w:val="105"/>
        </w:rPr>
        <w:t> </w:t>
      </w:r>
      <w:r>
        <w:rPr>
          <w:w w:val="105"/>
        </w:rPr>
        <w:t>of where the sea is, for</w:t>
      </w:r>
      <w:r>
        <w:rPr>
          <w:spacing w:val="-12"/>
          <w:w w:val="105"/>
        </w:rPr>
        <w:t> </w:t>
      </w:r>
      <w:r>
        <w:rPr>
          <w:w w:val="105"/>
        </w:rPr>
        <w:t>example.</w:t>
      </w:r>
    </w:p>
    <w:p>
      <w:pPr>
        <w:pStyle w:val="BodyText"/>
        <w:spacing w:line="244" w:lineRule="auto"/>
        <w:ind w:right="218" w:firstLine="338"/>
        <w:jc w:val="both"/>
      </w:pPr>
      <w:r>
        <w:rPr>
          <w:w w:val="105"/>
        </w:rPr>
        <w:t>While</w:t>
      </w:r>
      <w:r>
        <w:rPr>
          <w:spacing w:val="-10"/>
          <w:w w:val="105"/>
        </w:rPr>
        <w:t> </w:t>
      </w:r>
      <w:r>
        <w:rPr>
          <w:w w:val="105"/>
        </w:rPr>
        <w:t>a</w:t>
      </w:r>
      <w:r>
        <w:rPr>
          <w:spacing w:val="-9"/>
          <w:w w:val="105"/>
        </w:rPr>
        <w:t> </w:t>
      </w:r>
      <w:r>
        <w:rPr>
          <w:w w:val="105"/>
        </w:rPr>
        <w:t>character</w:t>
      </w:r>
      <w:r>
        <w:rPr>
          <w:spacing w:val="-10"/>
          <w:w w:val="105"/>
        </w:rPr>
        <w:t> </w:t>
      </w:r>
      <w:r>
        <w:rPr>
          <w:w w:val="105"/>
        </w:rPr>
        <w:t>with</w:t>
      </w:r>
      <w:r>
        <w:rPr>
          <w:spacing w:val="-8"/>
          <w:w w:val="105"/>
        </w:rPr>
        <w:t> </w:t>
      </w:r>
      <w:r>
        <w:rPr>
          <w:w w:val="105"/>
        </w:rPr>
        <w:t>this</w:t>
      </w:r>
      <w:r>
        <w:rPr>
          <w:spacing w:val="-9"/>
          <w:w w:val="105"/>
        </w:rPr>
        <w:t> </w:t>
      </w:r>
      <w:r>
        <w:rPr>
          <w:w w:val="105"/>
        </w:rPr>
        <w:t>proficiency</w:t>
      </w:r>
      <w:r>
        <w:rPr>
          <w:spacing w:val="-10"/>
          <w:w w:val="105"/>
        </w:rPr>
        <w:t> </w:t>
      </w:r>
      <w:r>
        <w:rPr>
          <w:w w:val="105"/>
        </w:rPr>
        <w:t>knows</w:t>
      </w:r>
      <w:r>
        <w:rPr>
          <w:spacing w:val="-10"/>
          <w:w w:val="105"/>
        </w:rPr>
        <w:t> </w:t>
      </w:r>
      <w:r>
        <w:rPr>
          <w:w w:val="105"/>
        </w:rPr>
        <w:t>dwarf</w:t>
      </w:r>
      <w:r>
        <w:rPr>
          <w:spacing w:val="-6"/>
          <w:w w:val="105"/>
        </w:rPr>
        <w:t> </w:t>
      </w:r>
      <w:r>
        <w:rPr>
          <w:w w:val="105"/>
        </w:rPr>
        <w:t>history,</w:t>
      </w:r>
      <w:r>
        <w:rPr>
          <w:spacing w:val="-7"/>
          <w:w w:val="105"/>
        </w:rPr>
        <w:t> </w:t>
      </w:r>
      <w:r>
        <w:rPr>
          <w:w w:val="105"/>
        </w:rPr>
        <w:t>his</w:t>
      </w:r>
      <w:r>
        <w:rPr>
          <w:spacing w:val="-10"/>
          <w:w w:val="105"/>
        </w:rPr>
        <w:t> </w:t>
      </w:r>
      <w:r>
        <w:rPr>
          <w:w w:val="105"/>
        </w:rPr>
        <w:t>knowledge</w:t>
      </w:r>
      <w:r>
        <w:rPr>
          <w:spacing w:val="-10"/>
          <w:w w:val="105"/>
        </w:rPr>
        <w:t> </w:t>
      </w:r>
      <w:r>
        <w:rPr>
          <w:w w:val="105"/>
        </w:rPr>
        <w:t>of</w:t>
      </w:r>
      <w:r>
        <w:rPr>
          <w:spacing w:val="-10"/>
          <w:w w:val="105"/>
        </w:rPr>
        <w:t> </w:t>
      </w:r>
      <w:r>
        <w:rPr>
          <w:w w:val="105"/>
        </w:rPr>
        <w:t>the</w:t>
      </w:r>
      <w:r>
        <w:rPr>
          <w:spacing w:val="-9"/>
          <w:w w:val="105"/>
        </w:rPr>
        <w:t> </w:t>
      </w:r>
      <w:r>
        <w:rPr>
          <w:w w:val="105"/>
        </w:rPr>
        <w:t>history of</w:t>
      </w:r>
      <w:r>
        <w:rPr>
          <w:spacing w:val="-6"/>
          <w:w w:val="105"/>
        </w:rPr>
        <w:t> </w:t>
      </w:r>
      <w:r>
        <w:rPr>
          <w:w w:val="105"/>
        </w:rPr>
        <w:t>other</w:t>
      </w:r>
      <w:r>
        <w:rPr>
          <w:spacing w:val="-4"/>
          <w:w w:val="105"/>
        </w:rPr>
        <w:t> </w:t>
      </w:r>
      <w:r>
        <w:rPr>
          <w:w w:val="105"/>
        </w:rPr>
        <w:t>races</w:t>
      </w:r>
      <w:r>
        <w:rPr>
          <w:spacing w:val="-4"/>
          <w:w w:val="105"/>
        </w:rPr>
        <w:t> </w:t>
      </w:r>
      <w:r>
        <w:rPr>
          <w:w w:val="105"/>
        </w:rPr>
        <w:t>is</w:t>
      </w:r>
      <w:r>
        <w:rPr>
          <w:spacing w:val="-6"/>
          <w:w w:val="105"/>
        </w:rPr>
        <w:t> </w:t>
      </w:r>
      <w:r>
        <w:rPr>
          <w:w w:val="105"/>
        </w:rPr>
        <w:t>minimal.</w:t>
      </w:r>
      <w:r>
        <w:rPr>
          <w:spacing w:val="-6"/>
          <w:w w:val="105"/>
        </w:rPr>
        <w:t> </w:t>
      </w:r>
      <w:r>
        <w:rPr>
          <w:w w:val="105"/>
        </w:rPr>
        <w:t>If</w:t>
      </w:r>
      <w:r>
        <w:rPr>
          <w:spacing w:val="-5"/>
          <w:w w:val="105"/>
        </w:rPr>
        <w:t> </w:t>
      </w:r>
      <w:r>
        <w:rPr>
          <w:w w:val="105"/>
        </w:rPr>
        <w:t>humans</w:t>
      </w:r>
      <w:r>
        <w:rPr>
          <w:spacing w:val="-5"/>
          <w:w w:val="105"/>
        </w:rPr>
        <w:t> </w:t>
      </w:r>
      <w:r>
        <w:rPr>
          <w:w w:val="105"/>
        </w:rPr>
        <w:t>fought</w:t>
      </w:r>
      <w:r>
        <w:rPr>
          <w:spacing w:val="-5"/>
          <w:w w:val="105"/>
        </w:rPr>
        <w:t> </w:t>
      </w:r>
      <w:r>
        <w:rPr>
          <w:w w:val="105"/>
        </w:rPr>
        <w:t>a</w:t>
      </w:r>
      <w:r>
        <w:rPr>
          <w:spacing w:val="-5"/>
          <w:w w:val="105"/>
        </w:rPr>
        <w:t> </w:t>
      </w:r>
      <w:r>
        <w:rPr>
          <w:w w:val="105"/>
        </w:rPr>
        <w:t>great</w:t>
      </w:r>
      <w:r>
        <w:rPr>
          <w:spacing w:val="-5"/>
          <w:w w:val="105"/>
        </w:rPr>
        <w:t> </w:t>
      </w:r>
      <w:r>
        <w:rPr>
          <w:w w:val="105"/>
        </w:rPr>
        <w:t>battle</w:t>
      </w:r>
      <w:r>
        <w:rPr>
          <w:spacing w:val="-6"/>
          <w:w w:val="105"/>
        </w:rPr>
        <w:t> </w:t>
      </w:r>
      <w:r>
        <w:rPr>
          <w:w w:val="105"/>
        </w:rPr>
        <w:t>against</w:t>
      </w:r>
      <w:r>
        <w:rPr>
          <w:spacing w:val="-2"/>
          <w:w w:val="105"/>
        </w:rPr>
        <w:t> </w:t>
      </w:r>
      <w:r>
        <w:rPr>
          <w:w w:val="105"/>
        </w:rPr>
        <w:t>each</w:t>
      </w:r>
      <w:r>
        <w:rPr>
          <w:spacing w:val="-7"/>
          <w:w w:val="105"/>
        </w:rPr>
        <w:t> </w:t>
      </w:r>
      <w:r>
        <w:rPr>
          <w:w w:val="105"/>
        </w:rPr>
        <w:t>other,</w:t>
      </w:r>
      <w:r>
        <w:rPr>
          <w:spacing w:val="-3"/>
          <w:w w:val="105"/>
        </w:rPr>
        <w:t> </w:t>
      </w:r>
      <w:r>
        <w:rPr>
          <w:w w:val="105"/>
        </w:rPr>
        <w:t>a</w:t>
      </w:r>
      <w:r>
        <w:rPr>
          <w:spacing w:val="-6"/>
          <w:w w:val="105"/>
        </w:rPr>
        <w:t> </w:t>
      </w:r>
      <w:r>
        <w:rPr>
          <w:w w:val="105"/>
        </w:rPr>
        <w:t>dwarf</w:t>
      </w:r>
      <w:r>
        <w:rPr>
          <w:spacing w:val="-4"/>
          <w:w w:val="105"/>
        </w:rPr>
        <w:t> </w:t>
      </w:r>
      <w:r>
        <w:rPr>
          <w:w w:val="105"/>
        </w:rPr>
        <w:t>who</w:t>
      </w:r>
      <w:r>
        <w:rPr>
          <w:spacing w:val="-6"/>
          <w:w w:val="105"/>
        </w:rPr>
        <w:t> </w:t>
      </w:r>
      <w:r>
        <w:rPr>
          <w:w w:val="105"/>
        </w:rPr>
        <w:t>did not</w:t>
      </w:r>
      <w:r>
        <w:rPr>
          <w:spacing w:val="-6"/>
          <w:w w:val="105"/>
        </w:rPr>
        <w:t> </w:t>
      </w:r>
      <w:r>
        <w:rPr>
          <w:w w:val="105"/>
        </w:rPr>
        <w:t>live</w:t>
      </w:r>
      <w:r>
        <w:rPr>
          <w:spacing w:val="-4"/>
          <w:w w:val="105"/>
        </w:rPr>
        <w:t> </w:t>
      </w:r>
      <w:r>
        <w:rPr>
          <w:w w:val="105"/>
        </w:rPr>
        <w:t>with</w:t>
      </w:r>
      <w:r>
        <w:rPr>
          <w:spacing w:val="-6"/>
          <w:w w:val="105"/>
        </w:rPr>
        <w:t> </w:t>
      </w:r>
      <w:r>
        <w:rPr>
          <w:w w:val="105"/>
        </w:rPr>
        <w:t>humans</w:t>
      </w:r>
      <w:r>
        <w:rPr>
          <w:spacing w:val="-4"/>
          <w:w w:val="105"/>
        </w:rPr>
        <w:t> </w:t>
      </w:r>
      <w:r>
        <w:rPr>
          <w:w w:val="105"/>
        </w:rPr>
        <w:t>is</w:t>
      </w:r>
      <w:r>
        <w:rPr>
          <w:spacing w:val="-11"/>
          <w:w w:val="105"/>
        </w:rPr>
        <w:t> </w:t>
      </w:r>
      <w:r>
        <w:rPr>
          <w:w w:val="105"/>
        </w:rPr>
        <w:t>not</w:t>
      </w:r>
      <w:r>
        <w:rPr>
          <w:spacing w:val="-2"/>
          <w:w w:val="105"/>
        </w:rPr>
        <w:t> </w:t>
      </w:r>
      <w:r>
        <w:rPr>
          <w:w w:val="105"/>
        </w:rPr>
        <w:t>likely</w:t>
      </w:r>
      <w:r>
        <w:rPr>
          <w:spacing w:val="-6"/>
          <w:w w:val="105"/>
        </w:rPr>
        <w:t> </w:t>
      </w:r>
      <w:r>
        <w:rPr>
          <w:w w:val="105"/>
        </w:rPr>
        <w:t>to</w:t>
      </w:r>
      <w:r>
        <w:rPr>
          <w:spacing w:val="-6"/>
          <w:w w:val="105"/>
        </w:rPr>
        <w:t> </w:t>
      </w:r>
      <w:r>
        <w:rPr>
          <w:w w:val="105"/>
        </w:rPr>
        <w:t>have</w:t>
      </w:r>
      <w:r>
        <w:rPr>
          <w:spacing w:val="-4"/>
          <w:w w:val="105"/>
        </w:rPr>
        <w:t> </w:t>
      </w:r>
      <w:r>
        <w:rPr>
          <w:w w:val="105"/>
        </w:rPr>
        <w:t>heard</w:t>
      </w:r>
      <w:r>
        <w:rPr>
          <w:spacing w:val="-6"/>
          <w:w w:val="105"/>
        </w:rPr>
        <w:t> </w:t>
      </w:r>
      <w:r>
        <w:rPr>
          <w:w w:val="105"/>
        </w:rPr>
        <w:t>of</w:t>
      </w:r>
      <w:r>
        <w:rPr>
          <w:spacing w:val="-6"/>
          <w:w w:val="105"/>
        </w:rPr>
        <w:t> </w:t>
      </w:r>
      <w:r>
        <w:rPr>
          <w:w w:val="105"/>
        </w:rPr>
        <w:t>it.</w:t>
      </w:r>
      <w:r>
        <w:rPr>
          <w:spacing w:val="-5"/>
          <w:w w:val="105"/>
        </w:rPr>
        <w:t> </w:t>
      </w:r>
      <w:r>
        <w:rPr>
          <w:w w:val="105"/>
        </w:rPr>
        <w:t>If</w:t>
      </w:r>
      <w:r>
        <w:rPr>
          <w:spacing w:val="-5"/>
          <w:w w:val="105"/>
        </w:rPr>
        <w:t> </w:t>
      </w:r>
      <w:r>
        <w:rPr>
          <w:w w:val="105"/>
        </w:rPr>
        <w:t>the</w:t>
      </w:r>
      <w:r>
        <w:rPr>
          <w:spacing w:val="-5"/>
          <w:w w:val="105"/>
        </w:rPr>
        <w:t> </w:t>
      </w:r>
      <w:r>
        <w:rPr>
          <w:w w:val="105"/>
        </w:rPr>
        <w:t>battle</w:t>
      </w:r>
      <w:r>
        <w:rPr>
          <w:spacing w:val="-11"/>
          <w:w w:val="105"/>
        </w:rPr>
        <w:t> </w:t>
      </w:r>
      <w:r>
        <w:rPr>
          <w:w w:val="105"/>
        </w:rPr>
        <w:t>involved</w:t>
      </w:r>
      <w:r>
        <w:rPr>
          <w:spacing w:val="-3"/>
          <w:w w:val="105"/>
        </w:rPr>
        <w:t> </w:t>
      </w:r>
      <w:r>
        <w:rPr>
          <w:w w:val="105"/>
        </w:rPr>
        <w:t>dwarves</w:t>
      </w:r>
      <w:r>
        <w:rPr>
          <w:spacing w:val="-6"/>
          <w:w w:val="105"/>
        </w:rPr>
        <w:t> </w:t>
      </w:r>
      <w:r>
        <w:rPr>
          <w:w w:val="105"/>
        </w:rPr>
        <w:t>he</w:t>
      </w:r>
      <w:r>
        <w:rPr>
          <w:spacing w:val="-3"/>
          <w:w w:val="105"/>
        </w:rPr>
        <w:t> </w:t>
      </w:r>
      <w:r>
        <w:rPr>
          <w:w w:val="105"/>
        </w:rPr>
        <w:t>would probably know of it. If it involved dwarves from his own stronghold or clan, he would have extensive knowledge of the events leading to it and the course of the battle. As with some other dwarf proficiencies the exact extent of an individual's knowledge is determined by his background.</w:t>
      </w:r>
    </w:p>
    <w:p>
      <w:pPr>
        <w:spacing w:after="0" w:line="244" w:lineRule="auto"/>
        <w:jc w:val="both"/>
        <w:sectPr>
          <w:pgSz w:w="12240" w:h="15840"/>
          <w:pgMar w:header="0" w:footer="997" w:top="1260" w:bottom="1180" w:left="1640" w:right="1640"/>
        </w:sectPr>
      </w:pPr>
    </w:p>
    <w:p>
      <w:pPr>
        <w:pStyle w:val="BodyText"/>
        <w:spacing w:line="247" w:lineRule="auto" w:before="66"/>
        <w:ind w:right="221" w:firstLine="338"/>
        <w:jc w:val="both"/>
      </w:pPr>
      <w:r>
        <w:rPr>
          <w:w w:val="105"/>
        </w:rPr>
        <w:t>The local dwarf history proficiency may be used to entertain other characters. When so engaged, he gains a +2 bonus to his Charisma while dealing with dwarves. With other races he does not gain the bonus, because dwarf stories tend to be dull, slow moving and overly concerned</w:t>
      </w:r>
      <w:r>
        <w:rPr>
          <w:spacing w:val="-12"/>
          <w:w w:val="105"/>
        </w:rPr>
        <w:t> </w:t>
      </w:r>
      <w:r>
        <w:rPr>
          <w:w w:val="105"/>
        </w:rPr>
        <w:t>with</w:t>
      </w:r>
      <w:r>
        <w:rPr>
          <w:spacing w:val="-11"/>
          <w:w w:val="105"/>
        </w:rPr>
        <w:t> </w:t>
      </w:r>
      <w:r>
        <w:rPr>
          <w:w w:val="105"/>
        </w:rPr>
        <w:t>who</w:t>
      </w:r>
      <w:r>
        <w:rPr>
          <w:spacing w:val="-11"/>
          <w:w w:val="105"/>
        </w:rPr>
        <w:t> </w:t>
      </w:r>
      <w:r>
        <w:rPr>
          <w:w w:val="105"/>
        </w:rPr>
        <w:t>is</w:t>
      </w:r>
      <w:r>
        <w:rPr>
          <w:spacing w:val="-6"/>
          <w:w w:val="105"/>
        </w:rPr>
        <w:t> </w:t>
      </w:r>
      <w:r>
        <w:rPr>
          <w:w w:val="105"/>
        </w:rPr>
        <w:t>related</w:t>
      </w:r>
      <w:r>
        <w:rPr>
          <w:spacing w:val="-11"/>
          <w:w w:val="105"/>
        </w:rPr>
        <w:t> </w:t>
      </w:r>
      <w:r>
        <w:rPr>
          <w:w w:val="105"/>
        </w:rPr>
        <w:t>to</w:t>
      </w:r>
      <w:r>
        <w:rPr>
          <w:spacing w:val="-7"/>
          <w:w w:val="105"/>
        </w:rPr>
        <w:t> </w:t>
      </w:r>
      <w:r>
        <w:rPr>
          <w:w w:val="105"/>
        </w:rPr>
        <w:t>whom,</w:t>
      </w:r>
      <w:r>
        <w:rPr>
          <w:spacing w:val="-12"/>
          <w:w w:val="105"/>
        </w:rPr>
        <w:t> </w:t>
      </w:r>
      <w:r>
        <w:rPr>
          <w:w w:val="105"/>
        </w:rPr>
        <w:t>their</w:t>
      </w:r>
      <w:r>
        <w:rPr>
          <w:spacing w:val="-7"/>
          <w:w w:val="105"/>
        </w:rPr>
        <w:t> </w:t>
      </w:r>
      <w:r>
        <w:rPr>
          <w:w w:val="105"/>
        </w:rPr>
        <w:t>places</w:t>
      </w:r>
      <w:r>
        <w:rPr>
          <w:spacing w:val="-11"/>
          <w:w w:val="105"/>
        </w:rPr>
        <w:t> </w:t>
      </w:r>
      <w:r>
        <w:rPr>
          <w:w w:val="105"/>
        </w:rPr>
        <w:t>of</w:t>
      </w:r>
      <w:r>
        <w:rPr>
          <w:spacing w:val="-6"/>
          <w:w w:val="105"/>
        </w:rPr>
        <w:t> </w:t>
      </w:r>
      <w:r>
        <w:rPr>
          <w:w w:val="105"/>
        </w:rPr>
        <w:t>origin,</w:t>
      </w:r>
      <w:r>
        <w:rPr>
          <w:spacing w:val="-12"/>
          <w:w w:val="105"/>
        </w:rPr>
        <w:t> </w:t>
      </w:r>
      <w:r>
        <w:rPr>
          <w:w w:val="105"/>
        </w:rPr>
        <w:t>and</w:t>
      </w:r>
      <w:r>
        <w:rPr>
          <w:spacing w:val="-11"/>
          <w:w w:val="105"/>
        </w:rPr>
        <w:t> </w:t>
      </w:r>
      <w:r>
        <w:rPr>
          <w:w w:val="105"/>
        </w:rPr>
        <w:t>all</w:t>
      </w:r>
      <w:r>
        <w:rPr>
          <w:spacing w:val="-11"/>
          <w:w w:val="105"/>
        </w:rPr>
        <w:t> </w:t>
      </w:r>
      <w:r>
        <w:rPr>
          <w:w w:val="105"/>
        </w:rPr>
        <w:t>of</w:t>
      </w:r>
      <w:r>
        <w:rPr>
          <w:spacing w:val="-7"/>
          <w:w w:val="105"/>
        </w:rPr>
        <w:t> </w:t>
      </w:r>
      <w:r>
        <w:rPr>
          <w:w w:val="105"/>
        </w:rPr>
        <w:t>the</w:t>
      </w:r>
      <w:r>
        <w:rPr>
          <w:spacing w:val="-11"/>
          <w:w w:val="105"/>
        </w:rPr>
        <w:t> </w:t>
      </w:r>
      <w:r>
        <w:rPr>
          <w:w w:val="105"/>
        </w:rPr>
        <w:t>places</w:t>
      </w:r>
      <w:r>
        <w:rPr>
          <w:spacing w:val="-7"/>
          <w:w w:val="105"/>
        </w:rPr>
        <w:t> </w:t>
      </w:r>
      <w:r>
        <w:rPr>
          <w:w w:val="105"/>
        </w:rPr>
        <w:t>the</w:t>
      </w:r>
      <w:r>
        <w:rPr>
          <w:spacing w:val="-11"/>
          <w:w w:val="105"/>
        </w:rPr>
        <w:t> </w:t>
      </w:r>
      <w:r>
        <w:rPr>
          <w:w w:val="105"/>
        </w:rPr>
        <w:t>heroes' ancestors founded along the way. Trying to tell a dwarf story to hostile beings is likely to incite</w:t>
      </w:r>
      <w:r>
        <w:rPr>
          <w:spacing w:val="-8"/>
          <w:w w:val="105"/>
        </w:rPr>
        <w:t> </w:t>
      </w:r>
      <w:r>
        <w:rPr>
          <w:w w:val="105"/>
        </w:rPr>
        <w:t>them</w:t>
      </w:r>
      <w:r>
        <w:rPr>
          <w:spacing w:val="-8"/>
          <w:w w:val="105"/>
        </w:rPr>
        <w:t> </w:t>
      </w:r>
      <w:r>
        <w:rPr>
          <w:w w:val="105"/>
        </w:rPr>
        <w:t>to</w:t>
      </w:r>
      <w:r>
        <w:rPr>
          <w:spacing w:val="-8"/>
          <w:w w:val="105"/>
        </w:rPr>
        <w:t> </w:t>
      </w:r>
      <w:r>
        <w:rPr>
          <w:w w:val="105"/>
        </w:rPr>
        <w:t>violence.</w:t>
      </w:r>
      <w:r>
        <w:rPr>
          <w:spacing w:val="-8"/>
          <w:w w:val="105"/>
        </w:rPr>
        <w:t> </w:t>
      </w:r>
      <w:r>
        <w:rPr>
          <w:w w:val="105"/>
        </w:rPr>
        <w:t>Orcs</w:t>
      </w:r>
      <w:r>
        <w:rPr>
          <w:spacing w:val="-8"/>
          <w:w w:val="105"/>
        </w:rPr>
        <w:t> </w:t>
      </w:r>
      <w:r>
        <w:rPr>
          <w:w w:val="105"/>
        </w:rPr>
        <w:t>will</w:t>
      </w:r>
      <w:r>
        <w:rPr>
          <w:spacing w:val="-8"/>
          <w:w w:val="105"/>
        </w:rPr>
        <w:t> </w:t>
      </w:r>
      <w:r>
        <w:rPr>
          <w:w w:val="105"/>
        </w:rPr>
        <w:t>not</w:t>
      </w:r>
      <w:r>
        <w:rPr>
          <w:spacing w:val="-8"/>
          <w:w w:val="105"/>
        </w:rPr>
        <w:t> </w:t>
      </w:r>
      <w:r>
        <w:rPr>
          <w:w w:val="105"/>
        </w:rPr>
        <w:t>be</w:t>
      </w:r>
      <w:r>
        <w:rPr>
          <w:spacing w:val="-7"/>
          <w:w w:val="105"/>
        </w:rPr>
        <w:t> </w:t>
      </w:r>
      <w:r>
        <w:rPr>
          <w:w w:val="105"/>
        </w:rPr>
        <w:t>impressed,</w:t>
      </w:r>
      <w:r>
        <w:rPr>
          <w:spacing w:val="-8"/>
          <w:w w:val="105"/>
        </w:rPr>
        <w:t> </w:t>
      </w:r>
      <w:r>
        <w:rPr>
          <w:w w:val="105"/>
        </w:rPr>
        <w:t>even</w:t>
      </w:r>
      <w:r>
        <w:rPr>
          <w:spacing w:val="-8"/>
          <w:w w:val="105"/>
        </w:rPr>
        <w:t> </w:t>
      </w:r>
      <w:r>
        <w:rPr>
          <w:w w:val="105"/>
        </w:rPr>
        <w:t>with</w:t>
      </w:r>
      <w:r>
        <w:rPr>
          <w:spacing w:val="-8"/>
          <w:w w:val="105"/>
        </w:rPr>
        <w:t> </w:t>
      </w:r>
      <w:r>
        <w:rPr>
          <w:w w:val="105"/>
        </w:rPr>
        <w:t>the</w:t>
      </w:r>
      <w:r>
        <w:rPr>
          <w:spacing w:val="-8"/>
          <w:w w:val="105"/>
        </w:rPr>
        <w:t> </w:t>
      </w:r>
      <w:r>
        <w:rPr>
          <w:w w:val="105"/>
        </w:rPr>
        <w:t>best-told</w:t>
      </w:r>
      <w:r>
        <w:rPr>
          <w:spacing w:val="-8"/>
          <w:w w:val="105"/>
        </w:rPr>
        <w:t> </w:t>
      </w:r>
      <w:r>
        <w:rPr>
          <w:w w:val="105"/>
        </w:rPr>
        <w:t>dwarf</w:t>
      </w:r>
      <w:r>
        <w:rPr>
          <w:spacing w:val="-8"/>
          <w:w w:val="105"/>
        </w:rPr>
        <w:t> </w:t>
      </w:r>
      <w:r>
        <w:rPr>
          <w:w w:val="105"/>
        </w:rPr>
        <w:t>tale.</w:t>
      </w:r>
    </w:p>
    <w:p>
      <w:pPr>
        <w:pStyle w:val="BodyText"/>
        <w:ind w:left="0"/>
        <w:rPr>
          <w:sz w:val="24"/>
        </w:rPr>
      </w:pPr>
    </w:p>
    <w:p>
      <w:pPr>
        <w:pStyle w:val="BodyText"/>
        <w:spacing w:before="2"/>
        <w:ind w:left="0"/>
        <w:rPr>
          <w:sz w:val="21"/>
        </w:rPr>
      </w:pPr>
    </w:p>
    <w:p>
      <w:pPr>
        <w:pStyle w:val="Heading7"/>
      </w:pPr>
      <w:bookmarkStart w:name="_TOC_250047" w:id="359"/>
      <w:bookmarkEnd w:id="359"/>
      <w:r>
        <w:rPr>
          <w:color w:val="800000"/>
          <w:w w:val="105"/>
        </w:rPr>
        <w:t>Locksmithing</w:t>
      </w:r>
    </w:p>
    <w:p>
      <w:pPr>
        <w:pStyle w:val="ListParagraph"/>
        <w:numPr>
          <w:ilvl w:val="0"/>
          <w:numId w:val="60"/>
        </w:numPr>
        <w:tabs>
          <w:tab w:pos="380" w:val="left" w:leader="none"/>
        </w:tabs>
        <w:spacing w:line="252" w:lineRule="exact" w:before="0" w:after="0"/>
        <w:ind w:left="379" w:right="0" w:hanging="170"/>
        <w:jc w:val="left"/>
        <w:rPr>
          <w:sz w:val="22"/>
        </w:rPr>
      </w:pPr>
      <w:r>
        <w:rPr>
          <w:color w:val="800000"/>
          <w:w w:val="105"/>
          <w:sz w:val="22"/>
        </w:rPr>
        <w:t>slot,</w:t>
      </w:r>
      <w:r>
        <w:rPr>
          <w:color w:val="800000"/>
          <w:spacing w:val="-2"/>
          <w:w w:val="105"/>
          <w:sz w:val="22"/>
        </w:rPr>
        <w:t> </w:t>
      </w:r>
      <w:r>
        <w:rPr>
          <w:color w:val="800000"/>
          <w:w w:val="105"/>
          <w:sz w:val="22"/>
        </w:rPr>
        <w:t>dexterity</w:t>
      </w:r>
    </w:p>
    <w:p>
      <w:pPr>
        <w:pStyle w:val="BodyText"/>
        <w:spacing w:line="244" w:lineRule="auto" w:before="6"/>
        <w:ind w:right="219" w:firstLine="338"/>
        <w:jc w:val="both"/>
      </w:pPr>
      <w:r>
        <w:rPr>
          <w:w w:val="105"/>
        </w:rPr>
        <w:t>With</w:t>
      </w:r>
      <w:r>
        <w:rPr>
          <w:spacing w:val="-15"/>
          <w:w w:val="105"/>
        </w:rPr>
        <w:t> </w:t>
      </w:r>
      <w:r>
        <w:rPr>
          <w:w w:val="105"/>
        </w:rPr>
        <w:t>the</w:t>
      </w:r>
      <w:r>
        <w:rPr>
          <w:spacing w:val="-14"/>
          <w:w w:val="105"/>
        </w:rPr>
        <w:t> </w:t>
      </w:r>
      <w:r>
        <w:rPr>
          <w:w w:val="105"/>
        </w:rPr>
        <w:t>locksmithing</w:t>
      </w:r>
      <w:r>
        <w:rPr>
          <w:spacing w:val="-18"/>
          <w:w w:val="105"/>
        </w:rPr>
        <w:t> </w:t>
      </w:r>
      <w:r>
        <w:rPr>
          <w:w w:val="105"/>
        </w:rPr>
        <w:t>proficiency</w:t>
      </w:r>
      <w:r>
        <w:rPr>
          <w:spacing w:val="-14"/>
          <w:w w:val="105"/>
        </w:rPr>
        <w:t> </w:t>
      </w:r>
      <w:r>
        <w:rPr>
          <w:w w:val="105"/>
        </w:rPr>
        <w:t>a</w:t>
      </w:r>
      <w:r>
        <w:rPr>
          <w:spacing w:val="-14"/>
          <w:w w:val="105"/>
        </w:rPr>
        <w:t> </w:t>
      </w:r>
      <w:r>
        <w:rPr>
          <w:w w:val="105"/>
        </w:rPr>
        <w:t>character</w:t>
      </w:r>
      <w:r>
        <w:rPr>
          <w:spacing w:val="-15"/>
          <w:w w:val="105"/>
        </w:rPr>
        <w:t> </w:t>
      </w:r>
      <w:r>
        <w:rPr>
          <w:w w:val="105"/>
        </w:rPr>
        <w:t>can</w:t>
      </w:r>
      <w:r>
        <w:rPr>
          <w:spacing w:val="-14"/>
          <w:w w:val="105"/>
        </w:rPr>
        <w:t> </w:t>
      </w:r>
      <w:r>
        <w:rPr>
          <w:w w:val="105"/>
        </w:rPr>
        <w:t>make</w:t>
      </w:r>
      <w:r>
        <w:rPr>
          <w:spacing w:val="-14"/>
          <w:w w:val="105"/>
        </w:rPr>
        <w:t> </w:t>
      </w:r>
      <w:r>
        <w:rPr>
          <w:w w:val="105"/>
        </w:rPr>
        <w:t>and</w:t>
      </w:r>
      <w:r>
        <w:rPr>
          <w:spacing w:val="-14"/>
          <w:w w:val="105"/>
        </w:rPr>
        <w:t> </w:t>
      </w:r>
      <w:r>
        <w:rPr>
          <w:w w:val="105"/>
        </w:rPr>
        <w:t>repair</w:t>
      </w:r>
      <w:r>
        <w:rPr>
          <w:spacing w:val="-15"/>
          <w:w w:val="105"/>
        </w:rPr>
        <w:t> </w:t>
      </w:r>
      <w:r>
        <w:rPr>
          <w:w w:val="105"/>
        </w:rPr>
        <w:t>all</w:t>
      </w:r>
      <w:r>
        <w:rPr>
          <w:spacing w:val="-14"/>
          <w:w w:val="105"/>
        </w:rPr>
        <w:t> </w:t>
      </w:r>
      <w:r>
        <w:rPr>
          <w:w w:val="105"/>
        </w:rPr>
        <w:t>kinds</w:t>
      </w:r>
      <w:r>
        <w:rPr>
          <w:spacing w:val="-14"/>
          <w:w w:val="105"/>
        </w:rPr>
        <w:t> </w:t>
      </w:r>
      <w:r>
        <w:rPr>
          <w:w w:val="105"/>
        </w:rPr>
        <w:t>of</w:t>
      </w:r>
      <w:r>
        <w:rPr>
          <w:spacing w:val="-14"/>
          <w:w w:val="105"/>
        </w:rPr>
        <w:t> </w:t>
      </w:r>
      <w:r>
        <w:rPr>
          <w:w w:val="105"/>
        </w:rPr>
        <w:t>mechanical locks.</w:t>
      </w:r>
      <w:r>
        <w:rPr>
          <w:spacing w:val="-7"/>
          <w:w w:val="105"/>
        </w:rPr>
        <w:t> </w:t>
      </w:r>
      <w:r>
        <w:rPr>
          <w:w w:val="105"/>
        </w:rPr>
        <w:t>Thieves</w:t>
      </w:r>
      <w:r>
        <w:rPr>
          <w:spacing w:val="-12"/>
          <w:w w:val="105"/>
        </w:rPr>
        <w:t> </w:t>
      </w:r>
      <w:r>
        <w:rPr>
          <w:w w:val="105"/>
        </w:rPr>
        <w:t>with</w:t>
      </w:r>
      <w:r>
        <w:rPr>
          <w:spacing w:val="-7"/>
          <w:w w:val="105"/>
        </w:rPr>
        <w:t> </w:t>
      </w:r>
      <w:r>
        <w:rPr>
          <w:w w:val="105"/>
        </w:rPr>
        <w:t>this</w:t>
      </w:r>
      <w:r>
        <w:rPr>
          <w:spacing w:val="-12"/>
          <w:w w:val="105"/>
        </w:rPr>
        <w:t> </w:t>
      </w:r>
      <w:r>
        <w:rPr>
          <w:w w:val="105"/>
        </w:rPr>
        <w:t>proficiency</w:t>
      </w:r>
      <w:r>
        <w:rPr>
          <w:spacing w:val="-9"/>
          <w:w w:val="105"/>
        </w:rPr>
        <w:t> </w:t>
      </w:r>
      <w:r>
        <w:rPr>
          <w:w w:val="105"/>
        </w:rPr>
        <w:t>gain</w:t>
      </w:r>
      <w:r>
        <w:rPr>
          <w:spacing w:val="-8"/>
          <w:w w:val="105"/>
        </w:rPr>
        <w:t> </w:t>
      </w:r>
      <w:r>
        <w:rPr>
          <w:w w:val="105"/>
        </w:rPr>
        <w:t>a</w:t>
      </w:r>
      <w:r>
        <w:rPr>
          <w:spacing w:val="-5"/>
          <w:w w:val="105"/>
        </w:rPr>
        <w:t> </w:t>
      </w:r>
      <w:r>
        <w:rPr>
          <w:w w:val="105"/>
        </w:rPr>
        <w:t>10%</w:t>
      </w:r>
      <w:r>
        <w:rPr>
          <w:spacing w:val="-9"/>
          <w:w w:val="105"/>
        </w:rPr>
        <w:t> </w:t>
      </w:r>
      <w:r>
        <w:rPr>
          <w:w w:val="105"/>
        </w:rPr>
        <w:t>bonus</w:t>
      </w:r>
      <w:r>
        <w:rPr>
          <w:spacing w:val="-7"/>
          <w:w w:val="105"/>
        </w:rPr>
        <w:t> </w:t>
      </w:r>
      <w:r>
        <w:rPr>
          <w:w w:val="105"/>
        </w:rPr>
        <w:t>to</w:t>
      </w:r>
      <w:r>
        <w:rPr>
          <w:spacing w:val="-6"/>
          <w:w w:val="105"/>
        </w:rPr>
        <w:t> </w:t>
      </w:r>
      <w:r>
        <w:rPr>
          <w:w w:val="105"/>
        </w:rPr>
        <w:t>their</w:t>
      </w:r>
      <w:r>
        <w:rPr>
          <w:spacing w:val="-7"/>
          <w:w w:val="105"/>
        </w:rPr>
        <w:t> </w:t>
      </w:r>
      <w:r>
        <w:rPr>
          <w:w w:val="105"/>
        </w:rPr>
        <w:t>lockpicking</w:t>
      </w:r>
      <w:r>
        <w:rPr>
          <w:spacing w:val="-13"/>
          <w:w w:val="105"/>
        </w:rPr>
        <w:t> </w:t>
      </w:r>
      <w:r>
        <w:rPr>
          <w:w w:val="105"/>
        </w:rPr>
        <w:t>skill,</w:t>
      </w:r>
      <w:r>
        <w:rPr>
          <w:spacing w:val="-6"/>
          <w:w w:val="105"/>
        </w:rPr>
        <w:t> </w:t>
      </w:r>
      <w:r>
        <w:rPr>
          <w:w w:val="105"/>
        </w:rPr>
        <w:t>because</w:t>
      </w:r>
      <w:r>
        <w:rPr>
          <w:spacing w:val="-7"/>
          <w:w w:val="105"/>
        </w:rPr>
        <w:t> </w:t>
      </w:r>
      <w:r>
        <w:rPr>
          <w:w w:val="105"/>
        </w:rPr>
        <w:t>they are</w:t>
      </w:r>
      <w:r>
        <w:rPr>
          <w:spacing w:val="-5"/>
          <w:w w:val="105"/>
        </w:rPr>
        <w:t> </w:t>
      </w:r>
      <w:r>
        <w:rPr>
          <w:w w:val="105"/>
        </w:rPr>
        <w:t>intimately</w:t>
      </w:r>
      <w:r>
        <w:rPr>
          <w:spacing w:val="-5"/>
          <w:w w:val="105"/>
        </w:rPr>
        <w:t> </w:t>
      </w:r>
      <w:r>
        <w:rPr>
          <w:w w:val="105"/>
        </w:rPr>
        <w:t>familiar</w:t>
      </w:r>
      <w:r>
        <w:rPr>
          <w:spacing w:val="-5"/>
          <w:w w:val="105"/>
        </w:rPr>
        <w:t> </w:t>
      </w:r>
      <w:r>
        <w:rPr>
          <w:w w:val="105"/>
        </w:rPr>
        <w:t>with</w:t>
      </w:r>
      <w:r>
        <w:rPr>
          <w:spacing w:val="-4"/>
          <w:w w:val="105"/>
        </w:rPr>
        <w:t> </w:t>
      </w:r>
      <w:r>
        <w:rPr>
          <w:w w:val="105"/>
        </w:rPr>
        <w:t>the</w:t>
      </w:r>
      <w:r>
        <w:rPr>
          <w:spacing w:val="-5"/>
          <w:w w:val="105"/>
        </w:rPr>
        <w:t> </w:t>
      </w:r>
      <w:r>
        <w:rPr>
          <w:w w:val="105"/>
        </w:rPr>
        <w:t>internal</w:t>
      </w:r>
      <w:r>
        <w:rPr>
          <w:spacing w:val="-5"/>
          <w:w w:val="105"/>
        </w:rPr>
        <w:t> </w:t>
      </w:r>
      <w:r>
        <w:rPr>
          <w:w w:val="105"/>
        </w:rPr>
        <w:t>structure</w:t>
      </w:r>
      <w:r>
        <w:rPr>
          <w:spacing w:val="-4"/>
          <w:w w:val="105"/>
        </w:rPr>
        <w:t> </w:t>
      </w:r>
      <w:r>
        <w:rPr>
          <w:w w:val="105"/>
        </w:rPr>
        <w:t>and</w:t>
      </w:r>
      <w:r>
        <w:rPr>
          <w:spacing w:val="-5"/>
          <w:w w:val="105"/>
        </w:rPr>
        <w:t> </w:t>
      </w:r>
      <w:r>
        <w:rPr>
          <w:w w:val="105"/>
        </w:rPr>
        <w:t>working</w:t>
      </w:r>
      <w:r>
        <w:rPr>
          <w:spacing w:val="-5"/>
          <w:w w:val="105"/>
        </w:rPr>
        <w:t> </w:t>
      </w:r>
      <w:r>
        <w:rPr>
          <w:w w:val="105"/>
        </w:rPr>
        <w:t>of</w:t>
      </w:r>
      <w:r>
        <w:rPr>
          <w:spacing w:val="-4"/>
          <w:w w:val="105"/>
        </w:rPr>
        <w:t> </w:t>
      </w:r>
      <w:r>
        <w:rPr>
          <w:w w:val="105"/>
        </w:rPr>
        <w:t>locks.</w:t>
      </w:r>
    </w:p>
    <w:p>
      <w:pPr>
        <w:pStyle w:val="BodyText"/>
        <w:ind w:left="0"/>
        <w:rPr>
          <w:sz w:val="24"/>
        </w:rPr>
      </w:pPr>
    </w:p>
    <w:p>
      <w:pPr>
        <w:pStyle w:val="BodyText"/>
        <w:spacing w:before="2"/>
        <w:ind w:left="0"/>
      </w:pPr>
    </w:p>
    <w:p>
      <w:pPr>
        <w:pStyle w:val="Heading7"/>
        <w:spacing w:before="1"/>
      </w:pPr>
      <w:bookmarkStart w:name="_TOC_250046" w:id="360"/>
      <w:bookmarkEnd w:id="360"/>
      <w:r>
        <w:rPr>
          <w:color w:val="800000"/>
          <w:w w:val="105"/>
        </w:rPr>
        <w:t>Mining</w:t>
      </w:r>
    </w:p>
    <w:p>
      <w:pPr>
        <w:pStyle w:val="ListParagraph"/>
        <w:numPr>
          <w:ilvl w:val="0"/>
          <w:numId w:val="60"/>
        </w:numPr>
        <w:tabs>
          <w:tab w:pos="380" w:val="left" w:leader="none"/>
        </w:tabs>
        <w:spacing w:line="252" w:lineRule="exact" w:before="0" w:after="0"/>
        <w:ind w:left="379" w:right="0" w:hanging="170"/>
        <w:jc w:val="left"/>
        <w:rPr>
          <w:sz w:val="22"/>
        </w:rPr>
      </w:pPr>
      <w:r>
        <w:rPr>
          <w:color w:val="800000"/>
          <w:w w:val="105"/>
          <w:sz w:val="22"/>
        </w:rPr>
        <w:t>slots, wisdom</w:t>
      </w:r>
      <w:r>
        <w:rPr>
          <w:color w:val="800000"/>
          <w:spacing w:val="-5"/>
          <w:w w:val="105"/>
          <w:sz w:val="22"/>
        </w:rPr>
        <w:t> </w:t>
      </w:r>
      <w:r>
        <w:rPr>
          <w:color w:val="800000"/>
          <w:w w:val="105"/>
          <w:sz w:val="22"/>
        </w:rPr>
        <w:t>-3</w:t>
      </w:r>
    </w:p>
    <w:p>
      <w:pPr>
        <w:pStyle w:val="BodyText"/>
        <w:spacing w:line="244" w:lineRule="auto" w:before="6"/>
        <w:ind w:right="219" w:firstLine="338"/>
        <w:jc w:val="both"/>
      </w:pPr>
      <w:r>
        <w:rPr>
          <w:w w:val="105"/>
        </w:rPr>
        <w:t>The </w:t>
      </w:r>
      <w:r>
        <w:rPr>
          <w:i/>
          <w:w w:val="105"/>
        </w:rPr>
        <w:t>Player's Handbook </w:t>
      </w:r>
      <w:r>
        <w:rPr>
          <w:w w:val="105"/>
        </w:rPr>
        <w:t>provides basic information on mining and this proficiency is described in detail in Chapter 8. Mining operations are usually at the heart of dwarf strongholds.</w:t>
      </w:r>
    </w:p>
    <w:p>
      <w:pPr>
        <w:pStyle w:val="BodyText"/>
        <w:ind w:left="0"/>
        <w:rPr>
          <w:sz w:val="24"/>
        </w:rPr>
      </w:pPr>
    </w:p>
    <w:p>
      <w:pPr>
        <w:pStyle w:val="BodyText"/>
        <w:ind w:left="0"/>
      </w:pPr>
    </w:p>
    <w:p>
      <w:pPr>
        <w:pStyle w:val="Heading7"/>
        <w:spacing w:line="240" w:lineRule="auto"/>
        <w:jc w:val="both"/>
      </w:pPr>
      <w:bookmarkStart w:name="_TOC_250045" w:id="361"/>
      <w:bookmarkEnd w:id="361"/>
      <w:r>
        <w:rPr>
          <w:color w:val="800000"/>
          <w:w w:val="105"/>
        </w:rPr>
        <w:t>Modern Languages</w:t>
      </w:r>
    </w:p>
    <w:p>
      <w:pPr>
        <w:pStyle w:val="BodyText"/>
        <w:spacing w:before="1"/>
        <w:jc w:val="both"/>
      </w:pPr>
      <w:r>
        <w:rPr>
          <w:color w:val="800000"/>
          <w:w w:val="105"/>
        </w:rPr>
        <w:t>1 slot, intelligence</w:t>
      </w:r>
    </w:p>
    <w:p>
      <w:pPr>
        <w:pStyle w:val="BodyText"/>
        <w:spacing w:line="244" w:lineRule="auto" w:before="7"/>
        <w:ind w:right="219" w:firstLine="338"/>
        <w:jc w:val="both"/>
      </w:pPr>
      <w:r>
        <w:rPr>
          <w:w w:val="105"/>
        </w:rPr>
        <w:t>The</w:t>
      </w:r>
      <w:r>
        <w:rPr>
          <w:spacing w:val="-15"/>
          <w:w w:val="105"/>
        </w:rPr>
        <w:t> </w:t>
      </w:r>
      <w:r>
        <w:rPr>
          <w:w w:val="105"/>
        </w:rPr>
        <w:t>modern</w:t>
      </w:r>
      <w:r>
        <w:rPr>
          <w:spacing w:val="-11"/>
          <w:w w:val="105"/>
        </w:rPr>
        <w:t> </w:t>
      </w:r>
      <w:r>
        <w:rPr>
          <w:w w:val="105"/>
        </w:rPr>
        <w:t>languages</w:t>
      </w:r>
      <w:r>
        <w:rPr>
          <w:spacing w:val="-15"/>
          <w:w w:val="105"/>
        </w:rPr>
        <w:t> </w:t>
      </w:r>
      <w:r>
        <w:rPr>
          <w:w w:val="105"/>
        </w:rPr>
        <w:t>dwarves</w:t>
      </w:r>
      <w:r>
        <w:rPr>
          <w:spacing w:val="-15"/>
          <w:w w:val="105"/>
        </w:rPr>
        <w:t> </w:t>
      </w:r>
      <w:r>
        <w:rPr>
          <w:w w:val="105"/>
        </w:rPr>
        <w:t>may</w:t>
      </w:r>
      <w:r>
        <w:rPr>
          <w:spacing w:val="-10"/>
          <w:w w:val="105"/>
        </w:rPr>
        <w:t> </w:t>
      </w:r>
      <w:r>
        <w:rPr>
          <w:w w:val="105"/>
        </w:rPr>
        <w:t>learn</w:t>
      </w:r>
      <w:r>
        <w:rPr>
          <w:spacing w:val="-15"/>
          <w:w w:val="105"/>
        </w:rPr>
        <w:t> </w:t>
      </w:r>
      <w:r>
        <w:rPr>
          <w:w w:val="105"/>
        </w:rPr>
        <w:t>are</w:t>
      </w:r>
      <w:r>
        <w:rPr>
          <w:spacing w:val="-15"/>
          <w:w w:val="105"/>
        </w:rPr>
        <w:t> </w:t>
      </w:r>
      <w:r>
        <w:rPr>
          <w:w w:val="105"/>
        </w:rPr>
        <w:t>determined</w:t>
      </w:r>
      <w:r>
        <w:rPr>
          <w:spacing w:val="-9"/>
          <w:w w:val="105"/>
        </w:rPr>
        <w:t> </w:t>
      </w:r>
      <w:r>
        <w:rPr>
          <w:w w:val="105"/>
        </w:rPr>
        <w:t>by</w:t>
      </w:r>
      <w:r>
        <w:rPr>
          <w:spacing w:val="-16"/>
          <w:w w:val="105"/>
        </w:rPr>
        <w:t> </w:t>
      </w:r>
      <w:r>
        <w:rPr>
          <w:w w:val="105"/>
        </w:rPr>
        <w:t>the</w:t>
      </w:r>
      <w:r>
        <w:rPr>
          <w:spacing w:val="-15"/>
          <w:w w:val="105"/>
        </w:rPr>
        <w:t> </w:t>
      </w:r>
      <w:r>
        <w:rPr>
          <w:w w:val="105"/>
        </w:rPr>
        <w:t>campaign</w:t>
      </w:r>
      <w:r>
        <w:rPr>
          <w:spacing w:val="-15"/>
          <w:w w:val="105"/>
        </w:rPr>
        <w:t> </w:t>
      </w:r>
      <w:r>
        <w:rPr>
          <w:w w:val="105"/>
        </w:rPr>
        <w:t>background.</w:t>
      </w:r>
      <w:r>
        <w:rPr>
          <w:spacing w:val="-15"/>
          <w:w w:val="105"/>
        </w:rPr>
        <w:t> </w:t>
      </w:r>
      <w:r>
        <w:rPr>
          <w:w w:val="105"/>
        </w:rPr>
        <w:t>If a character lives in a stronghold that has had no contact with goblins, he is unlikely to have learned</w:t>
      </w:r>
      <w:r>
        <w:rPr>
          <w:spacing w:val="-7"/>
          <w:w w:val="105"/>
        </w:rPr>
        <w:t> </w:t>
      </w:r>
      <w:r>
        <w:rPr>
          <w:w w:val="105"/>
        </w:rPr>
        <w:t>goblin.</w:t>
      </w:r>
      <w:r>
        <w:rPr>
          <w:spacing w:val="-5"/>
          <w:w w:val="105"/>
        </w:rPr>
        <w:t> </w:t>
      </w:r>
      <w:r>
        <w:rPr>
          <w:w w:val="105"/>
        </w:rPr>
        <w:t>The</w:t>
      </w:r>
      <w:r>
        <w:rPr>
          <w:spacing w:val="-6"/>
          <w:w w:val="105"/>
        </w:rPr>
        <w:t> </w:t>
      </w:r>
      <w:r>
        <w:rPr>
          <w:w w:val="105"/>
        </w:rPr>
        <w:t>languages</w:t>
      </w:r>
      <w:r>
        <w:rPr>
          <w:spacing w:val="-9"/>
          <w:w w:val="105"/>
        </w:rPr>
        <w:t> </w:t>
      </w:r>
      <w:r>
        <w:rPr>
          <w:w w:val="105"/>
        </w:rPr>
        <w:t>for</w:t>
      </w:r>
      <w:r>
        <w:rPr>
          <w:spacing w:val="-7"/>
          <w:w w:val="105"/>
        </w:rPr>
        <w:t> </w:t>
      </w:r>
      <w:r>
        <w:rPr>
          <w:w w:val="105"/>
        </w:rPr>
        <w:t>dwarves</w:t>
      </w:r>
      <w:r>
        <w:rPr>
          <w:spacing w:val="-7"/>
          <w:w w:val="105"/>
        </w:rPr>
        <w:t> </w:t>
      </w:r>
      <w:r>
        <w:rPr>
          <w:w w:val="105"/>
        </w:rPr>
        <w:t>in</w:t>
      </w:r>
      <w:r>
        <w:rPr>
          <w:spacing w:val="-6"/>
          <w:w w:val="105"/>
        </w:rPr>
        <w:t> </w:t>
      </w:r>
      <w:r>
        <w:rPr>
          <w:w w:val="105"/>
        </w:rPr>
        <w:t>the</w:t>
      </w:r>
      <w:r>
        <w:rPr>
          <w:spacing w:val="-6"/>
          <w:w w:val="105"/>
        </w:rPr>
        <w:t> </w:t>
      </w:r>
      <w:r>
        <w:rPr>
          <w:i/>
          <w:w w:val="105"/>
        </w:rPr>
        <w:t>Player's</w:t>
      </w:r>
      <w:r>
        <w:rPr>
          <w:i/>
          <w:spacing w:val="-6"/>
          <w:w w:val="105"/>
        </w:rPr>
        <w:t> </w:t>
      </w:r>
      <w:r>
        <w:rPr>
          <w:i/>
          <w:w w:val="105"/>
        </w:rPr>
        <w:t>Handbook</w:t>
      </w:r>
      <w:r>
        <w:rPr>
          <w:i/>
          <w:spacing w:val="-5"/>
          <w:w w:val="105"/>
        </w:rPr>
        <w:t> </w:t>
      </w:r>
      <w:r>
        <w:rPr>
          <w:w w:val="105"/>
        </w:rPr>
        <w:t>should</w:t>
      </w:r>
      <w:r>
        <w:rPr>
          <w:spacing w:val="-9"/>
          <w:w w:val="105"/>
        </w:rPr>
        <w:t> </w:t>
      </w:r>
      <w:r>
        <w:rPr>
          <w:w w:val="105"/>
        </w:rPr>
        <w:t>be</w:t>
      </w:r>
      <w:r>
        <w:rPr>
          <w:spacing w:val="-5"/>
          <w:w w:val="105"/>
        </w:rPr>
        <w:t> </w:t>
      </w:r>
      <w:r>
        <w:rPr>
          <w:w w:val="105"/>
        </w:rPr>
        <w:t>considered</w:t>
      </w:r>
      <w:r>
        <w:rPr>
          <w:spacing w:val="-7"/>
          <w:w w:val="105"/>
        </w:rPr>
        <w:t> </w:t>
      </w:r>
      <w:r>
        <w:rPr>
          <w:w w:val="105"/>
        </w:rPr>
        <w:t>as suggestions only. Dwarves may learn any language that suits their background. Suggested languages are: deep tongue, drow, elf, gnome, goblin, local human common tongue, kobold, orc, troll,</w:t>
      </w:r>
      <w:r>
        <w:rPr>
          <w:spacing w:val="-4"/>
          <w:w w:val="105"/>
        </w:rPr>
        <w:t> </w:t>
      </w:r>
      <w:r>
        <w:rPr>
          <w:w w:val="105"/>
        </w:rPr>
        <w:t>ogre.</w:t>
      </w:r>
    </w:p>
    <w:p>
      <w:pPr>
        <w:pStyle w:val="BodyText"/>
        <w:ind w:left="0"/>
        <w:rPr>
          <w:sz w:val="24"/>
        </w:rPr>
      </w:pPr>
    </w:p>
    <w:p>
      <w:pPr>
        <w:pStyle w:val="BodyText"/>
        <w:spacing w:before="3"/>
        <w:ind w:left="0"/>
      </w:pPr>
    </w:p>
    <w:p>
      <w:pPr>
        <w:pStyle w:val="Heading7"/>
        <w:spacing w:line="240" w:lineRule="auto"/>
        <w:jc w:val="both"/>
      </w:pPr>
      <w:bookmarkStart w:name="_TOC_250044" w:id="362"/>
      <w:bookmarkEnd w:id="362"/>
      <w:r>
        <w:rPr>
          <w:color w:val="800000"/>
          <w:w w:val="105"/>
        </w:rPr>
        <w:t>Pest Control</w:t>
      </w:r>
    </w:p>
    <w:p>
      <w:pPr>
        <w:pStyle w:val="ListParagraph"/>
        <w:numPr>
          <w:ilvl w:val="0"/>
          <w:numId w:val="61"/>
        </w:numPr>
        <w:tabs>
          <w:tab w:pos="380" w:val="left" w:leader="none"/>
        </w:tabs>
        <w:spacing w:line="240" w:lineRule="auto" w:before="2" w:after="0"/>
        <w:ind w:left="379" w:right="0" w:hanging="170"/>
        <w:jc w:val="both"/>
        <w:rPr>
          <w:sz w:val="22"/>
        </w:rPr>
      </w:pPr>
      <w:r>
        <w:rPr>
          <w:color w:val="800000"/>
          <w:w w:val="105"/>
          <w:sz w:val="22"/>
        </w:rPr>
        <w:t>slot,</w:t>
      </w:r>
      <w:r>
        <w:rPr>
          <w:color w:val="800000"/>
          <w:spacing w:val="-2"/>
          <w:w w:val="105"/>
          <w:sz w:val="22"/>
        </w:rPr>
        <w:t> </w:t>
      </w:r>
      <w:r>
        <w:rPr>
          <w:color w:val="800000"/>
          <w:w w:val="105"/>
          <w:sz w:val="22"/>
        </w:rPr>
        <w:t>wisdom</w:t>
      </w:r>
    </w:p>
    <w:p>
      <w:pPr>
        <w:pStyle w:val="BodyText"/>
        <w:spacing w:line="244" w:lineRule="auto" w:before="6"/>
        <w:ind w:right="217" w:firstLine="338"/>
        <w:jc w:val="both"/>
      </w:pPr>
      <w:r>
        <w:rPr>
          <w:w w:val="105"/>
        </w:rPr>
        <w:t>This</w:t>
      </w:r>
      <w:r>
        <w:rPr>
          <w:spacing w:val="-13"/>
          <w:w w:val="105"/>
        </w:rPr>
        <w:t> </w:t>
      </w:r>
      <w:r>
        <w:rPr>
          <w:w w:val="105"/>
        </w:rPr>
        <w:t>proficiency</w:t>
      </w:r>
      <w:r>
        <w:rPr>
          <w:spacing w:val="-12"/>
          <w:w w:val="105"/>
        </w:rPr>
        <w:t> </w:t>
      </w:r>
      <w:r>
        <w:rPr>
          <w:w w:val="105"/>
        </w:rPr>
        <w:t>is</w:t>
      </w:r>
      <w:r>
        <w:rPr>
          <w:spacing w:val="-7"/>
          <w:w w:val="105"/>
        </w:rPr>
        <w:t> </w:t>
      </w:r>
      <w:r>
        <w:rPr>
          <w:w w:val="105"/>
        </w:rPr>
        <w:t>used</w:t>
      </w:r>
      <w:r>
        <w:rPr>
          <w:spacing w:val="-13"/>
          <w:w w:val="105"/>
        </w:rPr>
        <w:t> </w:t>
      </w:r>
      <w:r>
        <w:rPr>
          <w:w w:val="105"/>
        </w:rPr>
        <w:t>to</w:t>
      </w:r>
      <w:r>
        <w:rPr>
          <w:spacing w:val="-7"/>
          <w:w w:val="105"/>
        </w:rPr>
        <w:t> </w:t>
      </w:r>
      <w:r>
        <w:rPr>
          <w:w w:val="105"/>
        </w:rPr>
        <w:t>keep</w:t>
      </w:r>
      <w:r>
        <w:rPr>
          <w:spacing w:val="-8"/>
          <w:w w:val="105"/>
        </w:rPr>
        <w:t> </w:t>
      </w:r>
      <w:r>
        <w:rPr>
          <w:w w:val="105"/>
        </w:rPr>
        <w:t>dwarf</w:t>
      </w:r>
      <w:r>
        <w:rPr>
          <w:spacing w:val="-12"/>
          <w:w w:val="105"/>
        </w:rPr>
        <w:t> </w:t>
      </w:r>
      <w:r>
        <w:rPr>
          <w:w w:val="105"/>
        </w:rPr>
        <w:t>strongholds</w:t>
      </w:r>
      <w:r>
        <w:rPr>
          <w:spacing w:val="-7"/>
          <w:w w:val="105"/>
        </w:rPr>
        <w:t> </w:t>
      </w:r>
      <w:r>
        <w:rPr>
          <w:w w:val="105"/>
        </w:rPr>
        <w:t>free</w:t>
      </w:r>
      <w:r>
        <w:rPr>
          <w:spacing w:val="-7"/>
          <w:w w:val="105"/>
        </w:rPr>
        <w:t> </w:t>
      </w:r>
      <w:r>
        <w:rPr>
          <w:w w:val="105"/>
        </w:rPr>
        <w:t>of</w:t>
      </w:r>
      <w:r>
        <w:rPr>
          <w:spacing w:val="-13"/>
          <w:w w:val="105"/>
        </w:rPr>
        <w:t> </w:t>
      </w:r>
      <w:r>
        <w:rPr>
          <w:w w:val="105"/>
        </w:rPr>
        <w:t>pests</w:t>
      </w:r>
      <w:r>
        <w:rPr>
          <w:spacing w:val="-5"/>
          <w:w w:val="105"/>
        </w:rPr>
        <w:t> </w:t>
      </w:r>
      <w:r>
        <w:rPr>
          <w:w w:val="105"/>
        </w:rPr>
        <w:t>like</w:t>
      </w:r>
      <w:r>
        <w:rPr>
          <w:spacing w:val="-13"/>
          <w:w w:val="105"/>
        </w:rPr>
        <w:t> </w:t>
      </w:r>
      <w:r>
        <w:rPr>
          <w:w w:val="105"/>
        </w:rPr>
        <w:t>rats,</w:t>
      </w:r>
      <w:r>
        <w:rPr>
          <w:spacing w:val="-12"/>
          <w:w w:val="105"/>
        </w:rPr>
        <w:t> </w:t>
      </w:r>
      <w:r>
        <w:rPr>
          <w:w w:val="105"/>
        </w:rPr>
        <w:t>carrion</w:t>
      </w:r>
      <w:r>
        <w:rPr>
          <w:spacing w:val="-12"/>
          <w:w w:val="105"/>
        </w:rPr>
        <w:t> </w:t>
      </w:r>
      <w:r>
        <w:rPr>
          <w:w w:val="105"/>
        </w:rPr>
        <w:t>crawlers, jermalaines, kobolds, and other small creatures. Similar to the set snares proficiency, it is concerned with catching underground pests and does not use snares. Traps are set to trigger metal cages, drop nets, or iron doors that shut off individual tunnel sections. Spring traps or small deadfalls may be rigged (damage 1d6 maximum) using this proficiency. There is no</w:t>
      </w:r>
      <w:r>
        <w:rPr>
          <w:spacing w:val="-40"/>
          <w:w w:val="105"/>
        </w:rPr>
        <w:t> </w:t>
      </w:r>
      <w:r>
        <w:rPr>
          <w:w w:val="105"/>
        </w:rPr>
        <w:t>-4 modifier when using pest control to trap larger</w:t>
      </w:r>
      <w:r>
        <w:rPr>
          <w:spacing w:val="-27"/>
          <w:w w:val="105"/>
        </w:rPr>
        <w:t> </w:t>
      </w:r>
      <w:r>
        <w:rPr>
          <w:w w:val="105"/>
        </w:rPr>
        <w:t>creatures.</w:t>
      </w:r>
    </w:p>
    <w:p>
      <w:pPr>
        <w:pStyle w:val="BodyText"/>
        <w:spacing w:line="244" w:lineRule="auto" w:before="7"/>
        <w:ind w:right="218" w:firstLine="338"/>
        <w:jc w:val="right"/>
      </w:pPr>
      <w:r>
        <w:rPr>
          <w:w w:val="105"/>
        </w:rPr>
        <w:t>Only</w:t>
      </w:r>
      <w:r>
        <w:rPr>
          <w:spacing w:val="-12"/>
          <w:w w:val="105"/>
        </w:rPr>
        <w:t> </w:t>
      </w:r>
      <w:r>
        <w:rPr>
          <w:w w:val="105"/>
        </w:rPr>
        <w:t>thief</w:t>
      </w:r>
      <w:r>
        <w:rPr>
          <w:spacing w:val="-8"/>
          <w:w w:val="105"/>
        </w:rPr>
        <w:t> </w:t>
      </w:r>
      <w:r>
        <w:rPr>
          <w:w w:val="105"/>
        </w:rPr>
        <w:t>characters</w:t>
      </w:r>
      <w:r>
        <w:rPr>
          <w:spacing w:val="-11"/>
          <w:w w:val="105"/>
        </w:rPr>
        <w:t> </w:t>
      </w:r>
      <w:r>
        <w:rPr>
          <w:w w:val="105"/>
        </w:rPr>
        <w:t>may</w:t>
      </w:r>
      <w:r>
        <w:rPr>
          <w:spacing w:val="-12"/>
          <w:w w:val="105"/>
        </w:rPr>
        <w:t> </w:t>
      </w:r>
      <w:r>
        <w:rPr>
          <w:w w:val="105"/>
        </w:rPr>
        <w:t>use</w:t>
      </w:r>
      <w:r>
        <w:rPr>
          <w:spacing w:val="-6"/>
          <w:w w:val="105"/>
        </w:rPr>
        <w:t> </w:t>
      </w:r>
      <w:r>
        <w:rPr>
          <w:w w:val="105"/>
        </w:rPr>
        <w:t>this</w:t>
      </w:r>
      <w:r>
        <w:rPr>
          <w:spacing w:val="-7"/>
          <w:w w:val="105"/>
        </w:rPr>
        <w:t> </w:t>
      </w:r>
      <w:r>
        <w:rPr>
          <w:w w:val="105"/>
        </w:rPr>
        <w:t>proficiency</w:t>
      </w:r>
      <w:r>
        <w:rPr>
          <w:spacing w:val="-7"/>
          <w:w w:val="105"/>
        </w:rPr>
        <w:t> </w:t>
      </w:r>
      <w:r>
        <w:rPr>
          <w:w w:val="105"/>
        </w:rPr>
        <w:t>to</w:t>
      </w:r>
      <w:r>
        <w:rPr>
          <w:spacing w:val="-11"/>
          <w:w w:val="105"/>
        </w:rPr>
        <w:t> </w:t>
      </w:r>
      <w:r>
        <w:rPr>
          <w:w w:val="105"/>
        </w:rPr>
        <w:t>rig</w:t>
      </w:r>
      <w:r>
        <w:rPr>
          <w:spacing w:val="-7"/>
          <w:w w:val="105"/>
        </w:rPr>
        <w:t> </w:t>
      </w:r>
      <w:r>
        <w:rPr>
          <w:w w:val="105"/>
        </w:rPr>
        <w:t>larger</w:t>
      </w:r>
      <w:r>
        <w:rPr>
          <w:spacing w:val="-8"/>
          <w:w w:val="105"/>
        </w:rPr>
        <w:t> </w:t>
      </w:r>
      <w:r>
        <w:rPr>
          <w:w w:val="105"/>
        </w:rPr>
        <w:t>traps</w:t>
      </w:r>
      <w:r>
        <w:rPr>
          <w:spacing w:val="-6"/>
          <w:w w:val="105"/>
        </w:rPr>
        <w:t> </w:t>
      </w:r>
      <w:r>
        <w:rPr>
          <w:w w:val="105"/>
        </w:rPr>
        <w:t>suitable</w:t>
      </w:r>
      <w:r>
        <w:rPr>
          <w:spacing w:val="-6"/>
          <w:w w:val="105"/>
        </w:rPr>
        <w:t> </w:t>
      </w:r>
      <w:r>
        <w:rPr>
          <w:w w:val="105"/>
        </w:rPr>
        <w:t>for</w:t>
      </w:r>
      <w:r>
        <w:rPr>
          <w:spacing w:val="-12"/>
          <w:w w:val="105"/>
        </w:rPr>
        <w:t> </w:t>
      </w:r>
      <w:r>
        <w:rPr>
          <w:w w:val="105"/>
        </w:rPr>
        <w:t>human</w:t>
      </w:r>
      <w:r>
        <w:rPr>
          <w:spacing w:val="-12"/>
          <w:w w:val="105"/>
        </w:rPr>
        <w:t> </w:t>
      </w:r>
      <w:r>
        <w:rPr>
          <w:w w:val="105"/>
        </w:rPr>
        <w:t>or</w:t>
      </w:r>
      <w:r>
        <w:rPr>
          <w:spacing w:val="-4"/>
          <w:w w:val="105"/>
        </w:rPr>
        <w:t> </w:t>
      </w:r>
      <w:r>
        <w:rPr>
          <w:w w:val="105"/>
        </w:rPr>
        <w:t>orc</w:t>
      </w:r>
      <w:r>
        <w:rPr>
          <w:w w:val="102"/>
        </w:rPr>
        <w:t> </w:t>
      </w:r>
      <w:r>
        <w:rPr>
          <w:w w:val="105"/>
        </w:rPr>
        <w:t>sized</w:t>
      </w:r>
      <w:r>
        <w:rPr>
          <w:spacing w:val="-19"/>
          <w:w w:val="105"/>
        </w:rPr>
        <w:t> </w:t>
      </w:r>
      <w:r>
        <w:rPr>
          <w:w w:val="105"/>
        </w:rPr>
        <w:t>creatures.</w:t>
      </w:r>
      <w:r>
        <w:rPr>
          <w:spacing w:val="-19"/>
          <w:w w:val="105"/>
        </w:rPr>
        <w:t> </w:t>
      </w:r>
      <w:r>
        <w:rPr>
          <w:w w:val="105"/>
        </w:rPr>
        <w:t>These</w:t>
      </w:r>
      <w:r>
        <w:rPr>
          <w:spacing w:val="-19"/>
          <w:w w:val="105"/>
        </w:rPr>
        <w:t> </w:t>
      </w:r>
      <w:r>
        <w:rPr>
          <w:w w:val="105"/>
        </w:rPr>
        <w:t>traps</w:t>
      </w:r>
      <w:r>
        <w:rPr>
          <w:spacing w:val="-19"/>
          <w:w w:val="105"/>
        </w:rPr>
        <w:t> </w:t>
      </w:r>
      <w:r>
        <w:rPr>
          <w:w w:val="105"/>
        </w:rPr>
        <w:t>may</w:t>
      </w:r>
      <w:r>
        <w:rPr>
          <w:spacing w:val="-19"/>
          <w:w w:val="105"/>
        </w:rPr>
        <w:t> </w:t>
      </w:r>
      <w:r>
        <w:rPr>
          <w:w w:val="105"/>
        </w:rPr>
        <w:t>include</w:t>
      </w:r>
      <w:r>
        <w:rPr>
          <w:spacing w:val="-19"/>
          <w:w w:val="105"/>
        </w:rPr>
        <w:t> </w:t>
      </w:r>
      <w:r>
        <w:rPr>
          <w:w w:val="105"/>
        </w:rPr>
        <w:t>crossbows,</w:t>
      </w:r>
      <w:r>
        <w:rPr>
          <w:spacing w:val="-19"/>
          <w:w w:val="105"/>
        </w:rPr>
        <w:t> </w:t>
      </w:r>
      <w:r>
        <w:rPr>
          <w:w w:val="105"/>
        </w:rPr>
        <w:t>larger</w:t>
      </w:r>
      <w:r>
        <w:rPr>
          <w:spacing w:val="-19"/>
          <w:w w:val="105"/>
        </w:rPr>
        <w:t> </w:t>
      </w:r>
      <w:r>
        <w:rPr>
          <w:w w:val="105"/>
        </w:rPr>
        <w:t>deadfalls,</w:t>
      </w:r>
      <w:r>
        <w:rPr>
          <w:spacing w:val="-18"/>
          <w:w w:val="105"/>
        </w:rPr>
        <w:t> </w:t>
      </w:r>
      <w:r>
        <w:rPr>
          <w:w w:val="105"/>
        </w:rPr>
        <w:t>and</w:t>
      </w:r>
      <w:r>
        <w:rPr>
          <w:spacing w:val="-19"/>
          <w:w w:val="105"/>
        </w:rPr>
        <w:t> </w:t>
      </w:r>
      <w:r>
        <w:rPr>
          <w:w w:val="105"/>
        </w:rPr>
        <w:t>spiked</w:t>
      </w:r>
      <w:r>
        <w:rPr>
          <w:spacing w:val="-19"/>
          <w:w w:val="105"/>
        </w:rPr>
        <w:t> </w:t>
      </w:r>
      <w:r>
        <w:rPr>
          <w:w w:val="105"/>
        </w:rPr>
        <w:t>springboards.</w:t>
      </w:r>
    </w:p>
    <w:p>
      <w:pPr>
        <w:pStyle w:val="BodyText"/>
        <w:spacing w:line="247" w:lineRule="auto" w:before="2"/>
        <w:ind w:right="218" w:firstLine="338"/>
        <w:jc w:val="both"/>
      </w:pPr>
      <w:r>
        <w:rPr>
          <w:w w:val="105"/>
        </w:rPr>
        <w:t>A character with this proficiency does not have the ability to make the items required</w:t>
      </w:r>
      <w:r>
        <w:rPr>
          <w:spacing w:val="-21"/>
          <w:w w:val="105"/>
        </w:rPr>
        <w:t> </w:t>
      </w:r>
      <w:r>
        <w:rPr>
          <w:w w:val="105"/>
        </w:rPr>
        <w:t>for these devices, he can only set the traps and their</w:t>
      </w:r>
      <w:r>
        <w:rPr>
          <w:spacing w:val="-37"/>
          <w:w w:val="105"/>
        </w:rPr>
        <w:t> </w:t>
      </w:r>
      <w:r>
        <w:rPr>
          <w:w w:val="105"/>
        </w:rPr>
        <w:t>triggers.</w:t>
      </w:r>
    </w:p>
    <w:p>
      <w:pPr>
        <w:pStyle w:val="BodyText"/>
        <w:spacing w:line="244" w:lineRule="auto"/>
        <w:ind w:right="223" w:firstLine="338"/>
        <w:jc w:val="both"/>
      </w:pPr>
      <w:r>
        <w:rPr>
          <w:w w:val="105"/>
        </w:rPr>
        <w:t>A</w:t>
      </w:r>
      <w:r>
        <w:rPr>
          <w:spacing w:val="-12"/>
          <w:w w:val="105"/>
        </w:rPr>
        <w:t> </w:t>
      </w:r>
      <w:r>
        <w:rPr>
          <w:w w:val="105"/>
        </w:rPr>
        <w:t>proficiency</w:t>
      </w:r>
      <w:r>
        <w:rPr>
          <w:spacing w:val="-7"/>
          <w:w w:val="105"/>
        </w:rPr>
        <w:t> </w:t>
      </w:r>
      <w:r>
        <w:rPr>
          <w:w w:val="105"/>
        </w:rPr>
        <w:t>check</w:t>
      </w:r>
      <w:r>
        <w:rPr>
          <w:spacing w:val="-7"/>
          <w:w w:val="105"/>
        </w:rPr>
        <w:t> </w:t>
      </w:r>
      <w:r>
        <w:rPr>
          <w:w w:val="105"/>
        </w:rPr>
        <w:t>must</w:t>
      </w:r>
      <w:r>
        <w:rPr>
          <w:spacing w:val="-12"/>
          <w:w w:val="105"/>
        </w:rPr>
        <w:t> </w:t>
      </w:r>
      <w:r>
        <w:rPr>
          <w:w w:val="105"/>
        </w:rPr>
        <w:t>be</w:t>
      </w:r>
      <w:r>
        <w:rPr>
          <w:spacing w:val="-4"/>
          <w:w w:val="105"/>
        </w:rPr>
        <w:t> </w:t>
      </w:r>
      <w:r>
        <w:rPr>
          <w:w w:val="105"/>
        </w:rPr>
        <w:t>rolled</w:t>
      </w:r>
      <w:r>
        <w:rPr>
          <w:spacing w:val="-6"/>
          <w:w w:val="105"/>
        </w:rPr>
        <w:t> </w:t>
      </w:r>
      <w:r>
        <w:rPr>
          <w:w w:val="105"/>
        </w:rPr>
        <w:t>when</w:t>
      </w:r>
      <w:r>
        <w:rPr>
          <w:spacing w:val="-11"/>
          <w:w w:val="105"/>
        </w:rPr>
        <w:t> </w:t>
      </w:r>
      <w:r>
        <w:rPr>
          <w:w w:val="105"/>
        </w:rPr>
        <w:t>the</w:t>
      </w:r>
      <w:r>
        <w:rPr>
          <w:spacing w:val="-8"/>
          <w:w w:val="105"/>
        </w:rPr>
        <w:t> </w:t>
      </w:r>
      <w:r>
        <w:rPr>
          <w:w w:val="105"/>
        </w:rPr>
        <w:t>trap</w:t>
      </w:r>
      <w:r>
        <w:rPr>
          <w:spacing w:val="-11"/>
          <w:w w:val="105"/>
        </w:rPr>
        <w:t> </w:t>
      </w:r>
      <w:r>
        <w:rPr>
          <w:spacing w:val="3"/>
          <w:w w:val="105"/>
        </w:rPr>
        <w:t>is</w:t>
      </w:r>
      <w:r>
        <w:rPr>
          <w:spacing w:val="-11"/>
          <w:w w:val="105"/>
        </w:rPr>
        <w:t> </w:t>
      </w:r>
      <w:r>
        <w:rPr>
          <w:w w:val="105"/>
        </w:rPr>
        <w:t>set.</w:t>
      </w:r>
      <w:r>
        <w:rPr>
          <w:spacing w:val="-12"/>
          <w:w w:val="105"/>
        </w:rPr>
        <w:t> </w:t>
      </w:r>
      <w:r>
        <w:rPr>
          <w:w w:val="105"/>
        </w:rPr>
        <w:t>A</w:t>
      </w:r>
      <w:r>
        <w:rPr>
          <w:spacing w:val="-7"/>
          <w:w w:val="105"/>
        </w:rPr>
        <w:t> </w:t>
      </w:r>
      <w:r>
        <w:rPr>
          <w:w w:val="105"/>
        </w:rPr>
        <w:t>failed</w:t>
      </w:r>
      <w:r>
        <w:rPr>
          <w:spacing w:val="-11"/>
          <w:w w:val="105"/>
        </w:rPr>
        <w:t> </w:t>
      </w:r>
      <w:r>
        <w:rPr>
          <w:w w:val="105"/>
        </w:rPr>
        <w:t>proficiency</w:t>
      </w:r>
      <w:r>
        <w:rPr>
          <w:spacing w:val="-12"/>
          <w:w w:val="105"/>
        </w:rPr>
        <w:t> </w:t>
      </w:r>
      <w:r>
        <w:rPr>
          <w:w w:val="105"/>
        </w:rPr>
        <w:t>check</w:t>
      </w:r>
      <w:r>
        <w:rPr>
          <w:spacing w:val="-11"/>
          <w:w w:val="105"/>
        </w:rPr>
        <w:t> </w:t>
      </w:r>
      <w:r>
        <w:rPr>
          <w:w w:val="105"/>
        </w:rPr>
        <w:t>means that</w:t>
      </w:r>
      <w:r>
        <w:rPr>
          <w:spacing w:val="-11"/>
          <w:w w:val="105"/>
        </w:rPr>
        <w:t> </w:t>
      </w:r>
      <w:r>
        <w:rPr>
          <w:w w:val="105"/>
        </w:rPr>
        <w:t>the</w:t>
      </w:r>
      <w:r>
        <w:rPr>
          <w:spacing w:val="-7"/>
          <w:w w:val="105"/>
        </w:rPr>
        <w:t> </w:t>
      </w:r>
      <w:r>
        <w:rPr>
          <w:w w:val="105"/>
        </w:rPr>
        <w:t>trap</w:t>
      </w:r>
      <w:r>
        <w:rPr>
          <w:spacing w:val="-10"/>
          <w:w w:val="105"/>
        </w:rPr>
        <w:t> </w:t>
      </w:r>
      <w:r>
        <w:rPr>
          <w:w w:val="105"/>
        </w:rPr>
        <w:t>will</w:t>
      </w:r>
      <w:r>
        <w:rPr>
          <w:spacing w:val="-11"/>
          <w:w w:val="105"/>
        </w:rPr>
        <w:t> </w:t>
      </w:r>
      <w:r>
        <w:rPr>
          <w:w w:val="105"/>
        </w:rPr>
        <w:t>fail</w:t>
      </w:r>
      <w:r>
        <w:rPr>
          <w:spacing w:val="-6"/>
          <w:w w:val="105"/>
        </w:rPr>
        <w:t> </w:t>
      </w:r>
      <w:r>
        <w:rPr>
          <w:w w:val="105"/>
        </w:rPr>
        <w:t>to</w:t>
      </w:r>
      <w:r>
        <w:rPr>
          <w:spacing w:val="-10"/>
          <w:w w:val="105"/>
        </w:rPr>
        <w:t> </w:t>
      </w:r>
      <w:r>
        <w:rPr>
          <w:w w:val="105"/>
        </w:rPr>
        <w:t>operate.</w:t>
      </w:r>
      <w:r>
        <w:rPr>
          <w:spacing w:val="-11"/>
          <w:w w:val="105"/>
        </w:rPr>
        <w:t> </w:t>
      </w:r>
      <w:r>
        <w:rPr>
          <w:w w:val="105"/>
        </w:rPr>
        <w:t>It</w:t>
      </w:r>
      <w:r>
        <w:rPr>
          <w:spacing w:val="-5"/>
          <w:w w:val="105"/>
        </w:rPr>
        <w:t> </w:t>
      </w:r>
      <w:r>
        <w:rPr>
          <w:w w:val="105"/>
        </w:rPr>
        <w:t>may</w:t>
      </w:r>
      <w:r>
        <w:rPr>
          <w:spacing w:val="-11"/>
          <w:w w:val="105"/>
        </w:rPr>
        <w:t> </w:t>
      </w:r>
      <w:r>
        <w:rPr>
          <w:w w:val="105"/>
        </w:rPr>
        <w:t>not</w:t>
      </w:r>
      <w:r>
        <w:rPr>
          <w:spacing w:val="-11"/>
          <w:w w:val="105"/>
        </w:rPr>
        <w:t> </w:t>
      </w:r>
      <w:r>
        <w:rPr>
          <w:w w:val="105"/>
        </w:rPr>
        <w:t>have</w:t>
      </w:r>
      <w:r>
        <w:rPr>
          <w:spacing w:val="-10"/>
          <w:w w:val="105"/>
        </w:rPr>
        <w:t> </w:t>
      </w:r>
      <w:r>
        <w:rPr>
          <w:w w:val="105"/>
        </w:rPr>
        <w:t>been</w:t>
      </w:r>
      <w:r>
        <w:rPr>
          <w:spacing w:val="-6"/>
          <w:w w:val="105"/>
        </w:rPr>
        <w:t> </w:t>
      </w:r>
      <w:r>
        <w:rPr>
          <w:w w:val="105"/>
        </w:rPr>
        <w:t>set</w:t>
      </w:r>
      <w:r>
        <w:rPr>
          <w:spacing w:val="-11"/>
          <w:w w:val="105"/>
        </w:rPr>
        <w:t> </w:t>
      </w:r>
      <w:r>
        <w:rPr>
          <w:w w:val="105"/>
        </w:rPr>
        <w:t>properly,</w:t>
      </w:r>
      <w:r>
        <w:rPr>
          <w:spacing w:val="-10"/>
          <w:w w:val="105"/>
        </w:rPr>
        <w:t> </w:t>
      </w:r>
      <w:r>
        <w:rPr>
          <w:w w:val="105"/>
        </w:rPr>
        <w:t>was</w:t>
      </w:r>
      <w:r>
        <w:rPr>
          <w:spacing w:val="-6"/>
          <w:w w:val="105"/>
        </w:rPr>
        <w:t> </w:t>
      </w:r>
      <w:r>
        <w:rPr>
          <w:w w:val="105"/>
        </w:rPr>
        <w:t>poorly</w:t>
      </w:r>
      <w:r>
        <w:rPr>
          <w:spacing w:val="-11"/>
          <w:w w:val="105"/>
        </w:rPr>
        <w:t> </w:t>
      </w:r>
      <w:r>
        <w:rPr>
          <w:w w:val="105"/>
        </w:rPr>
        <w:t>concealed,</w:t>
      </w:r>
      <w:r>
        <w:rPr>
          <w:spacing w:val="-5"/>
          <w:w w:val="105"/>
        </w:rPr>
        <w:t> </w:t>
      </w:r>
      <w:r>
        <w:rPr>
          <w:w w:val="105"/>
        </w:rPr>
        <w:t>or</w:t>
      </w:r>
      <w:r>
        <w:rPr>
          <w:spacing w:val="-11"/>
          <w:w w:val="105"/>
        </w:rPr>
        <w:t> </w:t>
      </w:r>
      <w:r>
        <w:rPr>
          <w:w w:val="105"/>
        </w:rPr>
        <w:t>it was too small or too large for the creature to</w:t>
      </w:r>
      <w:r>
        <w:rPr>
          <w:spacing w:val="-29"/>
          <w:w w:val="105"/>
        </w:rPr>
        <w:t> </w:t>
      </w:r>
      <w:r>
        <w:rPr>
          <w:w w:val="105"/>
        </w:rPr>
        <w:t>trigger.</w:t>
      </w:r>
    </w:p>
    <w:p>
      <w:pPr>
        <w:pStyle w:val="BodyText"/>
        <w:spacing w:line="244" w:lineRule="auto" w:before="3"/>
        <w:ind w:right="222" w:firstLine="338"/>
        <w:jc w:val="both"/>
      </w:pPr>
      <w:r>
        <w:rPr>
          <w:w w:val="105"/>
        </w:rPr>
        <w:t>Setting a trap takes one hour and the character must have the proper equipment and materials with him.</w:t>
      </w:r>
    </w:p>
    <w:p>
      <w:pPr>
        <w:pStyle w:val="BodyText"/>
        <w:spacing w:line="244" w:lineRule="auto" w:before="3"/>
        <w:ind w:right="218" w:firstLine="338"/>
        <w:jc w:val="both"/>
      </w:pPr>
      <w:r>
        <w:rPr>
          <w:w w:val="105"/>
        </w:rPr>
        <w:t>Characters with the animal lore proficiency gain a +2 bonus when attempting to set</w:t>
      </w:r>
      <w:r>
        <w:rPr>
          <w:spacing w:val="-15"/>
          <w:w w:val="105"/>
        </w:rPr>
        <w:t> </w:t>
      </w:r>
      <w:r>
        <w:rPr>
          <w:w w:val="105"/>
        </w:rPr>
        <w:t>traps to catch animal</w:t>
      </w:r>
      <w:r>
        <w:rPr>
          <w:spacing w:val="-7"/>
          <w:w w:val="105"/>
        </w:rPr>
        <w:t> </w:t>
      </w:r>
      <w:r>
        <w:rPr>
          <w:w w:val="105"/>
        </w:rPr>
        <w:t>pests.</w:t>
      </w:r>
    </w:p>
    <w:p>
      <w:pPr>
        <w:spacing w:after="0" w:line="244" w:lineRule="auto"/>
        <w:jc w:val="both"/>
        <w:sectPr>
          <w:pgSz w:w="12240" w:h="15840"/>
          <w:pgMar w:header="0" w:footer="997" w:top="1260" w:bottom="1180" w:left="1640" w:right="1640"/>
        </w:sectPr>
      </w:pPr>
    </w:p>
    <w:p>
      <w:pPr>
        <w:pStyle w:val="BodyText"/>
        <w:spacing w:before="2"/>
        <w:ind w:left="0"/>
      </w:pPr>
    </w:p>
    <w:p>
      <w:pPr>
        <w:pStyle w:val="Heading7"/>
        <w:spacing w:line="240" w:lineRule="auto" w:before="96"/>
        <w:jc w:val="both"/>
      </w:pPr>
      <w:bookmarkStart w:name="_TOC_250043" w:id="363"/>
      <w:bookmarkEnd w:id="363"/>
      <w:r>
        <w:rPr>
          <w:color w:val="800000"/>
          <w:w w:val="105"/>
        </w:rPr>
        <w:t>Riding, Airborne</w:t>
      </w:r>
    </w:p>
    <w:p>
      <w:pPr>
        <w:pStyle w:val="ListParagraph"/>
        <w:numPr>
          <w:ilvl w:val="0"/>
          <w:numId w:val="61"/>
        </w:numPr>
        <w:tabs>
          <w:tab w:pos="380" w:val="left" w:leader="none"/>
        </w:tabs>
        <w:spacing w:line="240" w:lineRule="auto" w:before="2" w:after="0"/>
        <w:ind w:left="379" w:right="0" w:hanging="170"/>
        <w:jc w:val="both"/>
        <w:rPr>
          <w:sz w:val="22"/>
        </w:rPr>
      </w:pPr>
      <w:r>
        <w:rPr>
          <w:color w:val="800000"/>
          <w:w w:val="105"/>
          <w:sz w:val="22"/>
        </w:rPr>
        <w:t>slots, wisdom</w:t>
      </w:r>
      <w:r>
        <w:rPr>
          <w:color w:val="800000"/>
          <w:spacing w:val="-5"/>
          <w:w w:val="105"/>
          <w:sz w:val="22"/>
        </w:rPr>
        <w:t> </w:t>
      </w:r>
      <w:r>
        <w:rPr>
          <w:color w:val="800000"/>
          <w:w w:val="105"/>
          <w:sz w:val="22"/>
        </w:rPr>
        <w:t>-2</w:t>
      </w:r>
    </w:p>
    <w:p>
      <w:pPr>
        <w:pStyle w:val="BodyText"/>
        <w:spacing w:line="244" w:lineRule="auto" w:before="6"/>
        <w:ind w:right="219" w:firstLine="338"/>
        <w:jc w:val="both"/>
      </w:pPr>
      <w:r>
        <w:rPr>
          <w:w w:val="105"/>
        </w:rPr>
        <w:t>This proficiency is rare among dwarves, and is most frequently found in those living in remote</w:t>
      </w:r>
      <w:r>
        <w:rPr>
          <w:spacing w:val="-5"/>
          <w:w w:val="105"/>
        </w:rPr>
        <w:t> </w:t>
      </w:r>
      <w:r>
        <w:rPr>
          <w:w w:val="105"/>
        </w:rPr>
        <w:t>mountain</w:t>
      </w:r>
      <w:r>
        <w:rPr>
          <w:spacing w:val="-3"/>
          <w:w w:val="105"/>
        </w:rPr>
        <w:t> </w:t>
      </w:r>
      <w:r>
        <w:rPr>
          <w:w w:val="105"/>
        </w:rPr>
        <w:t>areas,</w:t>
      </w:r>
      <w:r>
        <w:rPr>
          <w:spacing w:val="-6"/>
          <w:w w:val="105"/>
        </w:rPr>
        <w:t> </w:t>
      </w:r>
      <w:r>
        <w:rPr>
          <w:w w:val="105"/>
        </w:rPr>
        <w:t>among</w:t>
      </w:r>
      <w:r>
        <w:rPr>
          <w:spacing w:val="-7"/>
          <w:w w:val="105"/>
        </w:rPr>
        <w:t> </w:t>
      </w:r>
      <w:r>
        <w:rPr>
          <w:w w:val="105"/>
        </w:rPr>
        <w:t>dwarves</w:t>
      </w:r>
      <w:r>
        <w:rPr>
          <w:spacing w:val="-3"/>
          <w:w w:val="105"/>
        </w:rPr>
        <w:t> </w:t>
      </w:r>
      <w:r>
        <w:rPr>
          <w:w w:val="105"/>
        </w:rPr>
        <w:t>who</w:t>
      </w:r>
      <w:r>
        <w:rPr>
          <w:spacing w:val="-5"/>
          <w:w w:val="105"/>
        </w:rPr>
        <w:t> </w:t>
      </w:r>
      <w:r>
        <w:rPr>
          <w:w w:val="105"/>
        </w:rPr>
        <w:t>have</w:t>
      </w:r>
      <w:r>
        <w:rPr>
          <w:spacing w:val="-4"/>
          <w:w w:val="105"/>
        </w:rPr>
        <w:t> </w:t>
      </w:r>
      <w:r>
        <w:rPr>
          <w:w w:val="105"/>
        </w:rPr>
        <w:t>befriended</w:t>
      </w:r>
      <w:r>
        <w:rPr>
          <w:spacing w:val="-3"/>
          <w:w w:val="105"/>
        </w:rPr>
        <w:t> </w:t>
      </w:r>
      <w:r>
        <w:rPr>
          <w:w w:val="105"/>
        </w:rPr>
        <w:t>giant</w:t>
      </w:r>
      <w:r>
        <w:rPr>
          <w:spacing w:val="-4"/>
          <w:w w:val="105"/>
        </w:rPr>
        <w:t> </w:t>
      </w:r>
      <w:r>
        <w:rPr>
          <w:w w:val="105"/>
        </w:rPr>
        <w:t>eagles</w:t>
      </w:r>
      <w:r>
        <w:rPr>
          <w:spacing w:val="-7"/>
          <w:w w:val="105"/>
        </w:rPr>
        <w:t> </w:t>
      </w:r>
      <w:r>
        <w:rPr>
          <w:w w:val="105"/>
        </w:rPr>
        <w:t>or</w:t>
      </w:r>
      <w:r>
        <w:rPr>
          <w:spacing w:val="-6"/>
          <w:w w:val="105"/>
        </w:rPr>
        <w:t> </w:t>
      </w:r>
      <w:r>
        <w:rPr>
          <w:w w:val="105"/>
        </w:rPr>
        <w:t>have</w:t>
      </w:r>
      <w:r>
        <w:rPr>
          <w:spacing w:val="-4"/>
          <w:w w:val="105"/>
        </w:rPr>
        <w:t> </w:t>
      </w:r>
      <w:r>
        <w:rPr>
          <w:w w:val="105"/>
        </w:rPr>
        <w:t>tamed</w:t>
      </w:r>
      <w:r>
        <w:rPr>
          <w:spacing w:val="-4"/>
          <w:w w:val="105"/>
        </w:rPr>
        <w:t> </w:t>
      </w:r>
      <w:r>
        <w:rPr>
          <w:w w:val="105"/>
        </w:rPr>
        <w:t>and trained winged mounts: griffins, hippogriffs, or others. This proficiency may not be used </w:t>
      </w:r>
      <w:r>
        <w:rPr>
          <w:spacing w:val="-6"/>
          <w:w w:val="105"/>
        </w:rPr>
        <w:t>to </w:t>
      </w:r>
      <w:r>
        <w:rPr>
          <w:w w:val="105"/>
        </w:rPr>
        <w:t>leap onto the backs of mounts, unless you also have the jumping proficiency. In other respects, this proficiency is unchanged from the </w:t>
      </w:r>
      <w:r>
        <w:rPr>
          <w:i/>
          <w:w w:val="105"/>
        </w:rPr>
        <w:t>Player's</w:t>
      </w:r>
      <w:r>
        <w:rPr>
          <w:i/>
          <w:spacing w:val="-37"/>
          <w:w w:val="105"/>
        </w:rPr>
        <w:t> </w:t>
      </w:r>
      <w:r>
        <w:rPr>
          <w:i/>
          <w:w w:val="105"/>
        </w:rPr>
        <w:t>Handbook</w:t>
      </w:r>
      <w:r>
        <w:rPr>
          <w:w w:val="105"/>
        </w:rPr>
        <w:t>.</w:t>
      </w:r>
    </w:p>
    <w:p>
      <w:pPr>
        <w:pStyle w:val="BodyText"/>
        <w:ind w:left="0"/>
        <w:rPr>
          <w:sz w:val="24"/>
        </w:rPr>
      </w:pPr>
    </w:p>
    <w:p>
      <w:pPr>
        <w:pStyle w:val="BodyText"/>
        <w:spacing w:before="2"/>
        <w:ind w:left="0"/>
      </w:pPr>
    </w:p>
    <w:p>
      <w:pPr>
        <w:pStyle w:val="Heading7"/>
        <w:jc w:val="both"/>
      </w:pPr>
      <w:bookmarkStart w:name="_TOC_250042" w:id="364"/>
      <w:bookmarkEnd w:id="364"/>
      <w:r>
        <w:rPr>
          <w:color w:val="800000"/>
          <w:w w:val="105"/>
        </w:rPr>
        <w:t>Riding, Land Animals</w:t>
      </w:r>
    </w:p>
    <w:p>
      <w:pPr>
        <w:pStyle w:val="BodyText"/>
        <w:spacing w:line="252" w:lineRule="exact"/>
        <w:jc w:val="both"/>
      </w:pPr>
      <w:r>
        <w:rPr>
          <w:color w:val="800000"/>
          <w:w w:val="105"/>
        </w:rPr>
        <w:t>1 slot, wisdom +3</w:t>
      </w:r>
    </w:p>
    <w:p>
      <w:pPr>
        <w:pStyle w:val="BodyText"/>
        <w:spacing w:line="244" w:lineRule="auto" w:before="9"/>
        <w:ind w:right="219" w:firstLine="338"/>
        <w:jc w:val="both"/>
      </w:pPr>
      <w:r>
        <w:rPr>
          <w:w w:val="105"/>
        </w:rPr>
        <w:t>Because of their stout, stocky build, dwarves are uncomfortable riding horses or other animals of similar size. They are capable of riding donkeys, ponies, and smaller creatures. Dwarves may leap onto their saddles. Some suitable mounts for dwarves are dire wolves, giant boars, and giant lizards.</w:t>
      </w:r>
    </w:p>
    <w:p>
      <w:pPr>
        <w:pStyle w:val="BodyText"/>
        <w:ind w:left="0"/>
        <w:rPr>
          <w:sz w:val="24"/>
        </w:rPr>
      </w:pPr>
    </w:p>
    <w:p>
      <w:pPr>
        <w:pStyle w:val="BodyText"/>
        <w:spacing w:before="1"/>
        <w:ind w:left="0"/>
      </w:pPr>
    </w:p>
    <w:p>
      <w:pPr>
        <w:pStyle w:val="Heading7"/>
        <w:jc w:val="both"/>
      </w:pPr>
      <w:bookmarkStart w:name="_TOC_250041" w:id="365"/>
      <w:bookmarkEnd w:id="365"/>
      <w:r>
        <w:rPr>
          <w:color w:val="800000"/>
          <w:w w:val="105"/>
        </w:rPr>
        <w:t>Sign Language</w:t>
      </w:r>
    </w:p>
    <w:p>
      <w:pPr>
        <w:pStyle w:val="BodyText"/>
        <w:spacing w:line="252" w:lineRule="exact"/>
        <w:jc w:val="both"/>
      </w:pPr>
      <w:r>
        <w:rPr>
          <w:color w:val="800000"/>
          <w:w w:val="105"/>
        </w:rPr>
        <w:t>1 slot, intelligence +2</w:t>
      </w:r>
    </w:p>
    <w:p>
      <w:pPr>
        <w:pStyle w:val="BodyText"/>
        <w:spacing w:line="247" w:lineRule="auto" w:before="6"/>
        <w:ind w:right="216" w:firstLine="338"/>
        <w:jc w:val="both"/>
      </w:pPr>
      <w:r>
        <w:rPr>
          <w:w w:val="105"/>
        </w:rPr>
        <w:t>Sign language is most frequently used by dwarves who were engaged in long running warfare with other dwarves or races. It permits silent communication with anyone who sees and understands the signals. The maximum range is usually line of sight in a lit area, or the extent of the receiver's infravision. Sign may be an extensive language capable of handling long conversations, or simply a means of communicating a few easy to understand phrases such as "attack," "orcs behind the rock," or "you three move left." A proficiency check is made when speaking or interpreting sign. The +2 bonus should only be used when giving short, easily recognized commands. More detailed signals require a</w:t>
      </w:r>
    </w:p>
    <w:p>
      <w:pPr>
        <w:pStyle w:val="BodyText"/>
        <w:spacing w:line="244" w:lineRule="exact"/>
        <w:jc w:val="both"/>
      </w:pPr>
      <w:r>
        <w:rPr>
          <w:w w:val="105"/>
        </w:rPr>
        <w:t>-1 modifier.</w:t>
      </w:r>
    </w:p>
    <w:p>
      <w:pPr>
        <w:pStyle w:val="BodyText"/>
        <w:ind w:left="0"/>
        <w:rPr>
          <w:sz w:val="24"/>
        </w:rPr>
      </w:pPr>
    </w:p>
    <w:p>
      <w:pPr>
        <w:pStyle w:val="BodyText"/>
        <w:spacing w:before="3"/>
        <w:ind w:left="0"/>
      </w:pPr>
    </w:p>
    <w:p>
      <w:pPr>
        <w:pStyle w:val="Heading7"/>
        <w:spacing w:line="240" w:lineRule="auto"/>
      </w:pPr>
      <w:bookmarkStart w:name="_TOC_250040" w:id="366"/>
      <w:bookmarkEnd w:id="366"/>
      <w:r>
        <w:rPr>
          <w:color w:val="800000"/>
          <w:w w:val="105"/>
        </w:rPr>
        <w:t>Signalling</w:t>
      </w:r>
    </w:p>
    <w:p>
      <w:pPr>
        <w:pStyle w:val="BodyText"/>
        <w:spacing w:before="2"/>
      </w:pPr>
      <w:r>
        <w:rPr>
          <w:color w:val="800000"/>
          <w:w w:val="105"/>
        </w:rPr>
        <w:t>1 slot, Intelligence -2</w:t>
      </w:r>
    </w:p>
    <w:p>
      <w:pPr>
        <w:pStyle w:val="BodyText"/>
        <w:spacing w:line="247" w:lineRule="auto" w:before="6"/>
        <w:ind w:right="217" w:firstLine="338"/>
        <w:jc w:val="both"/>
      </w:pPr>
      <w:r>
        <w:rPr>
          <w:w w:val="105"/>
        </w:rPr>
        <w:t>The</w:t>
      </w:r>
      <w:r>
        <w:rPr>
          <w:spacing w:val="-8"/>
          <w:w w:val="105"/>
        </w:rPr>
        <w:t> </w:t>
      </w:r>
      <w:r>
        <w:rPr>
          <w:w w:val="105"/>
        </w:rPr>
        <w:t>signalling</w:t>
      </w:r>
      <w:r>
        <w:rPr>
          <w:spacing w:val="-11"/>
          <w:w w:val="105"/>
        </w:rPr>
        <w:t> </w:t>
      </w:r>
      <w:r>
        <w:rPr>
          <w:w w:val="105"/>
        </w:rPr>
        <w:t>proficiency</w:t>
      </w:r>
      <w:r>
        <w:rPr>
          <w:spacing w:val="-9"/>
          <w:w w:val="105"/>
        </w:rPr>
        <w:t> </w:t>
      </w:r>
      <w:r>
        <w:rPr>
          <w:w w:val="105"/>
        </w:rPr>
        <w:t>allows</w:t>
      </w:r>
      <w:r>
        <w:rPr>
          <w:spacing w:val="-7"/>
          <w:w w:val="105"/>
        </w:rPr>
        <w:t> </w:t>
      </w:r>
      <w:r>
        <w:rPr>
          <w:w w:val="105"/>
        </w:rPr>
        <w:t>a</w:t>
      </w:r>
      <w:r>
        <w:rPr>
          <w:spacing w:val="-8"/>
          <w:w w:val="105"/>
        </w:rPr>
        <w:t> </w:t>
      </w:r>
      <w:r>
        <w:rPr>
          <w:w w:val="105"/>
        </w:rPr>
        <w:t>character</w:t>
      </w:r>
      <w:r>
        <w:rPr>
          <w:spacing w:val="-6"/>
          <w:w w:val="105"/>
        </w:rPr>
        <w:t> </w:t>
      </w:r>
      <w:r>
        <w:rPr>
          <w:w w:val="105"/>
        </w:rPr>
        <w:t>to</w:t>
      </w:r>
      <w:r>
        <w:rPr>
          <w:spacing w:val="-8"/>
          <w:w w:val="105"/>
        </w:rPr>
        <w:t> </w:t>
      </w:r>
      <w:r>
        <w:rPr>
          <w:w w:val="105"/>
        </w:rPr>
        <w:t>send</w:t>
      </w:r>
      <w:r>
        <w:rPr>
          <w:spacing w:val="-10"/>
          <w:w w:val="105"/>
        </w:rPr>
        <w:t> </w:t>
      </w:r>
      <w:r>
        <w:rPr>
          <w:w w:val="105"/>
        </w:rPr>
        <w:t>messages</w:t>
      </w:r>
      <w:r>
        <w:rPr>
          <w:spacing w:val="-7"/>
          <w:w w:val="105"/>
        </w:rPr>
        <w:t> </w:t>
      </w:r>
      <w:r>
        <w:rPr>
          <w:w w:val="105"/>
        </w:rPr>
        <w:t>underground</w:t>
      </w:r>
      <w:r>
        <w:rPr>
          <w:spacing w:val="-10"/>
          <w:w w:val="105"/>
        </w:rPr>
        <w:t> </w:t>
      </w:r>
      <w:r>
        <w:rPr>
          <w:w w:val="105"/>
        </w:rPr>
        <w:t>using</w:t>
      </w:r>
      <w:r>
        <w:rPr>
          <w:spacing w:val="-9"/>
          <w:w w:val="105"/>
        </w:rPr>
        <w:t> </w:t>
      </w:r>
      <w:r>
        <w:rPr>
          <w:w w:val="105"/>
        </w:rPr>
        <w:t>sound. To</w:t>
      </w:r>
      <w:r>
        <w:rPr>
          <w:spacing w:val="-10"/>
          <w:w w:val="105"/>
        </w:rPr>
        <w:t> </w:t>
      </w:r>
      <w:r>
        <w:rPr>
          <w:w w:val="105"/>
        </w:rPr>
        <w:t>send</w:t>
      </w:r>
      <w:r>
        <w:rPr>
          <w:spacing w:val="-3"/>
          <w:w w:val="105"/>
        </w:rPr>
        <w:t> </w:t>
      </w:r>
      <w:r>
        <w:rPr>
          <w:w w:val="105"/>
        </w:rPr>
        <w:t>a</w:t>
      </w:r>
      <w:r>
        <w:rPr>
          <w:spacing w:val="-10"/>
          <w:w w:val="105"/>
        </w:rPr>
        <w:t> </w:t>
      </w:r>
      <w:r>
        <w:rPr>
          <w:w w:val="105"/>
        </w:rPr>
        <w:t>signal,</w:t>
      </w:r>
      <w:r>
        <w:rPr>
          <w:spacing w:val="-4"/>
          <w:w w:val="105"/>
        </w:rPr>
        <w:t> </w:t>
      </w:r>
      <w:r>
        <w:rPr>
          <w:w w:val="105"/>
        </w:rPr>
        <w:t>tap</w:t>
      </w:r>
      <w:r>
        <w:rPr>
          <w:spacing w:val="-10"/>
          <w:w w:val="105"/>
        </w:rPr>
        <w:t> </w:t>
      </w:r>
      <w:r>
        <w:rPr>
          <w:w w:val="105"/>
        </w:rPr>
        <w:t>on</w:t>
      </w:r>
      <w:r>
        <w:rPr>
          <w:spacing w:val="-5"/>
          <w:w w:val="105"/>
        </w:rPr>
        <w:t> </w:t>
      </w:r>
      <w:r>
        <w:rPr>
          <w:w w:val="105"/>
        </w:rPr>
        <w:t>a</w:t>
      </w:r>
      <w:r>
        <w:rPr>
          <w:spacing w:val="-10"/>
          <w:w w:val="105"/>
        </w:rPr>
        <w:t> </w:t>
      </w:r>
      <w:r>
        <w:rPr>
          <w:w w:val="105"/>
        </w:rPr>
        <w:t>section</w:t>
      </w:r>
      <w:r>
        <w:rPr>
          <w:spacing w:val="-2"/>
          <w:w w:val="105"/>
        </w:rPr>
        <w:t> </w:t>
      </w:r>
      <w:r>
        <w:rPr>
          <w:w w:val="105"/>
        </w:rPr>
        <w:t>of</w:t>
      </w:r>
      <w:r>
        <w:rPr>
          <w:spacing w:val="-10"/>
          <w:w w:val="105"/>
        </w:rPr>
        <w:t> </w:t>
      </w:r>
      <w:r>
        <w:rPr>
          <w:w w:val="105"/>
        </w:rPr>
        <w:t>wall</w:t>
      </w:r>
      <w:r>
        <w:rPr>
          <w:spacing w:val="-10"/>
          <w:w w:val="105"/>
        </w:rPr>
        <w:t> </w:t>
      </w:r>
      <w:r>
        <w:rPr>
          <w:w w:val="105"/>
        </w:rPr>
        <w:t>with</w:t>
      </w:r>
      <w:r>
        <w:rPr>
          <w:spacing w:val="-10"/>
          <w:w w:val="105"/>
        </w:rPr>
        <w:t> </w:t>
      </w:r>
      <w:r>
        <w:rPr>
          <w:w w:val="105"/>
        </w:rPr>
        <w:t>a</w:t>
      </w:r>
      <w:r>
        <w:rPr>
          <w:spacing w:val="-3"/>
          <w:w w:val="105"/>
        </w:rPr>
        <w:t> </w:t>
      </w:r>
      <w:r>
        <w:rPr>
          <w:w w:val="105"/>
        </w:rPr>
        <w:t>rock,</w:t>
      </w:r>
      <w:r>
        <w:rPr>
          <w:spacing w:val="-4"/>
          <w:w w:val="105"/>
        </w:rPr>
        <w:t> </w:t>
      </w:r>
      <w:r>
        <w:rPr>
          <w:w w:val="105"/>
        </w:rPr>
        <w:t>hammer,</w:t>
      </w:r>
      <w:r>
        <w:rPr>
          <w:spacing w:val="-10"/>
          <w:w w:val="105"/>
        </w:rPr>
        <w:t> </w:t>
      </w:r>
      <w:r>
        <w:rPr>
          <w:w w:val="105"/>
        </w:rPr>
        <w:t>or</w:t>
      </w:r>
      <w:r>
        <w:rPr>
          <w:spacing w:val="-5"/>
          <w:w w:val="105"/>
        </w:rPr>
        <w:t> </w:t>
      </w:r>
      <w:r>
        <w:rPr>
          <w:w w:val="105"/>
        </w:rPr>
        <w:t>a</w:t>
      </w:r>
      <w:r>
        <w:rPr>
          <w:spacing w:val="-10"/>
          <w:w w:val="105"/>
        </w:rPr>
        <w:t> </w:t>
      </w:r>
      <w:r>
        <w:rPr>
          <w:w w:val="105"/>
        </w:rPr>
        <w:t>piece</w:t>
      </w:r>
      <w:r>
        <w:rPr>
          <w:spacing w:val="-5"/>
          <w:w w:val="105"/>
        </w:rPr>
        <w:t> </w:t>
      </w:r>
      <w:r>
        <w:rPr>
          <w:w w:val="105"/>
        </w:rPr>
        <w:t>of</w:t>
      </w:r>
      <w:r>
        <w:rPr>
          <w:spacing w:val="-5"/>
          <w:w w:val="105"/>
        </w:rPr>
        <w:t> </w:t>
      </w:r>
      <w:r>
        <w:rPr>
          <w:w w:val="105"/>
        </w:rPr>
        <w:t>metal.</w:t>
      </w:r>
      <w:r>
        <w:rPr>
          <w:spacing w:val="-5"/>
          <w:w w:val="105"/>
        </w:rPr>
        <w:t> </w:t>
      </w:r>
      <w:r>
        <w:rPr>
          <w:w w:val="105"/>
        </w:rPr>
        <w:t>The</w:t>
      </w:r>
      <w:r>
        <w:rPr>
          <w:spacing w:val="-10"/>
          <w:w w:val="105"/>
        </w:rPr>
        <w:t> </w:t>
      </w:r>
      <w:r>
        <w:rPr>
          <w:w w:val="105"/>
        </w:rPr>
        <w:t>sound will echo through rock to a distance of 1d4 miles. The sound transmitted by this proficiency resembles</w:t>
      </w:r>
      <w:r>
        <w:rPr>
          <w:spacing w:val="-6"/>
          <w:w w:val="105"/>
        </w:rPr>
        <w:t> </w:t>
      </w:r>
      <w:r>
        <w:rPr>
          <w:w w:val="105"/>
        </w:rPr>
        <w:t>morse</w:t>
      </w:r>
      <w:r>
        <w:rPr>
          <w:spacing w:val="-8"/>
          <w:w w:val="105"/>
        </w:rPr>
        <w:t> </w:t>
      </w:r>
      <w:r>
        <w:rPr>
          <w:w w:val="105"/>
        </w:rPr>
        <w:t>code</w:t>
      </w:r>
      <w:r>
        <w:rPr>
          <w:spacing w:val="-9"/>
          <w:w w:val="105"/>
        </w:rPr>
        <w:t> </w:t>
      </w:r>
      <w:r>
        <w:rPr>
          <w:w w:val="105"/>
        </w:rPr>
        <w:t>and</w:t>
      </w:r>
      <w:r>
        <w:rPr>
          <w:spacing w:val="-12"/>
          <w:w w:val="105"/>
        </w:rPr>
        <w:t> </w:t>
      </w:r>
      <w:r>
        <w:rPr>
          <w:spacing w:val="3"/>
          <w:w w:val="105"/>
        </w:rPr>
        <w:t>it</w:t>
      </w:r>
      <w:r>
        <w:rPr>
          <w:spacing w:val="-8"/>
          <w:w w:val="105"/>
        </w:rPr>
        <w:t> </w:t>
      </w:r>
      <w:r>
        <w:rPr>
          <w:w w:val="105"/>
        </w:rPr>
        <w:t>may</w:t>
      </w:r>
      <w:r>
        <w:rPr>
          <w:spacing w:val="-7"/>
          <w:w w:val="105"/>
        </w:rPr>
        <w:t> </w:t>
      </w:r>
      <w:r>
        <w:rPr>
          <w:w w:val="105"/>
        </w:rPr>
        <w:t>be</w:t>
      </w:r>
      <w:r>
        <w:rPr>
          <w:spacing w:val="-5"/>
          <w:w w:val="105"/>
        </w:rPr>
        <w:t> </w:t>
      </w:r>
      <w:r>
        <w:rPr>
          <w:w w:val="105"/>
        </w:rPr>
        <w:t>used</w:t>
      </w:r>
      <w:r>
        <w:rPr>
          <w:spacing w:val="-9"/>
          <w:w w:val="105"/>
        </w:rPr>
        <w:t> </w:t>
      </w:r>
      <w:r>
        <w:rPr>
          <w:w w:val="105"/>
        </w:rPr>
        <w:t>to</w:t>
      </w:r>
      <w:r>
        <w:rPr>
          <w:spacing w:val="-6"/>
          <w:w w:val="105"/>
        </w:rPr>
        <w:t> </w:t>
      </w:r>
      <w:r>
        <w:rPr>
          <w:w w:val="105"/>
        </w:rPr>
        <w:t>send</w:t>
      </w:r>
      <w:r>
        <w:rPr>
          <w:spacing w:val="-8"/>
          <w:w w:val="105"/>
        </w:rPr>
        <w:t> </w:t>
      </w:r>
      <w:r>
        <w:rPr>
          <w:w w:val="105"/>
        </w:rPr>
        <w:t>extensive</w:t>
      </w:r>
      <w:r>
        <w:rPr>
          <w:spacing w:val="-6"/>
          <w:w w:val="105"/>
        </w:rPr>
        <w:t> </w:t>
      </w:r>
      <w:r>
        <w:rPr>
          <w:w w:val="105"/>
        </w:rPr>
        <w:t>messages</w:t>
      </w:r>
      <w:r>
        <w:rPr>
          <w:spacing w:val="-8"/>
          <w:w w:val="105"/>
        </w:rPr>
        <w:t> </w:t>
      </w:r>
      <w:r>
        <w:rPr>
          <w:w w:val="105"/>
        </w:rPr>
        <w:t>or</w:t>
      </w:r>
      <w:r>
        <w:rPr>
          <w:spacing w:val="-7"/>
          <w:w w:val="105"/>
        </w:rPr>
        <w:t> </w:t>
      </w:r>
      <w:r>
        <w:rPr>
          <w:w w:val="105"/>
        </w:rPr>
        <w:t>short</w:t>
      </w:r>
      <w:r>
        <w:rPr>
          <w:spacing w:val="-7"/>
          <w:w w:val="105"/>
        </w:rPr>
        <w:t> </w:t>
      </w:r>
      <w:r>
        <w:rPr>
          <w:w w:val="105"/>
        </w:rPr>
        <w:t>commands</w:t>
      </w:r>
      <w:r>
        <w:rPr>
          <w:spacing w:val="-7"/>
          <w:w w:val="105"/>
        </w:rPr>
        <w:t> </w:t>
      </w:r>
      <w:r>
        <w:rPr>
          <w:w w:val="105"/>
        </w:rPr>
        <w:t>and instructions.</w:t>
      </w:r>
      <w:r>
        <w:rPr>
          <w:spacing w:val="-11"/>
          <w:w w:val="105"/>
        </w:rPr>
        <w:t> </w:t>
      </w:r>
      <w:r>
        <w:rPr>
          <w:w w:val="105"/>
        </w:rPr>
        <w:t>To</w:t>
      </w:r>
      <w:r>
        <w:rPr>
          <w:spacing w:val="-8"/>
          <w:w w:val="105"/>
        </w:rPr>
        <w:t> </w:t>
      </w:r>
      <w:r>
        <w:rPr>
          <w:w w:val="105"/>
        </w:rPr>
        <w:t>send</w:t>
      </w:r>
      <w:r>
        <w:rPr>
          <w:spacing w:val="-11"/>
          <w:w w:val="105"/>
        </w:rPr>
        <w:t> </w:t>
      </w:r>
      <w:r>
        <w:rPr>
          <w:w w:val="105"/>
        </w:rPr>
        <w:t>a</w:t>
      </w:r>
      <w:r>
        <w:rPr>
          <w:spacing w:val="-9"/>
          <w:w w:val="105"/>
        </w:rPr>
        <w:t> </w:t>
      </w:r>
      <w:r>
        <w:rPr>
          <w:w w:val="105"/>
        </w:rPr>
        <w:t>message,</w:t>
      </w:r>
      <w:r>
        <w:rPr>
          <w:spacing w:val="-8"/>
          <w:w w:val="105"/>
        </w:rPr>
        <w:t> </w:t>
      </w:r>
      <w:r>
        <w:rPr>
          <w:w w:val="105"/>
        </w:rPr>
        <w:t>roll</w:t>
      </w:r>
      <w:r>
        <w:rPr>
          <w:spacing w:val="-14"/>
          <w:w w:val="105"/>
        </w:rPr>
        <w:t> </w:t>
      </w:r>
      <w:r>
        <w:rPr>
          <w:w w:val="105"/>
        </w:rPr>
        <w:t>a</w:t>
      </w:r>
      <w:r>
        <w:rPr>
          <w:spacing w:val="-7"/>
          <w:w w:val="105"/>
        </w:rPr>
        <w:t> </w:t>
      </w:r>
      <w:r>
        <w:rPr>
          <w:w w:val="105"/>
        </w:rPr>
        <w:t>proficiency</w:t>
      </w:r>
      <w:r>
        <w:rPr>
          <w:spacing w:val="-14"/>
          <w:w w:val="105"/>
        </w:rPr>
        <w:t> </w:t>
      </w:r>
      <w:r>
        <w:rPr>
          <w:w w:val="105"/>
        </w:rPr>
        <w:t>check.</w:t>
      </w:r>
      <w:r>
        <w:rPr>
          <w:spacing w:val="-14"/>
          <w:w w:val="105"/>
        </w:rPr>
        <w:t> </w:t>
      </w:r>
      <w:r>
        <w:rPr>
          <w:w w:val="105"/>
        </w:rPr>
        <w:t>If</w:t>
      </w:r>
      <w:r>
        <w:rPr>
          <w:spacing w:val="-4"/>
          <w:w w:val="105"/>
        </w:rPr>
        <w:t> </w:t>
      </w:r>
      <w:r>
        <w:rPr>
          <w:w w:val="105"/>
        </w:rPr>
        <w:t>successful,</w:t>
      </w:r>
      <w:r>
        <w:rPr>
          <w:spacing w:val="-14"/>
          <w:w w:val="105"/>
        </w:rPr>
        <w:t> </w:t>
      </w:r>
      <w:r>
        <w:rPr>
          <w:w w:val="105"/>
        </w:rPr>
        <w:t>the</w:t>
      </w:r>
      <w:r>
        <w:rPr>
          <w:spacing w:val="-8"/>
          <w:w w:val="105"/>
        </w:rPr>
        <w:t> </w:t>
      </w:r>
      <w:r>
        <w:rPr>
          <w:w w:val="105"/>
        </w:rPr>
        <w:t>message</w:t>
      </w:r>
      <w:r>
        <w:rPr>
          <w:spacing w:val="-9"/>
          <w:w w:val="105"/>
        </w:rPr>
        <w:t> </w:t>
      </w:r>
      <w:r>
        <w:rPr>
          <w:w w:val="105"/>
        </w:rPr>
        <w:t>transmits as</w:t>
      </w:r>
      <w:r>
        <w:rPr>
          <w:spacing w:val="-9"/>
          <w:w w:val="105"/>
        </w:rPr>
        <w:t> </w:t>
      </w:r>
      <w:r>
        <w:rPr>
          <w:w w:val="105"/>
        </w:rPr>
        <w:t>desired.</w:t>
      </w:r>
      <w:r>
        <w:rPr>
          <w:spacing w:val="-7"/>
          <w:w w:val="105"/>
        </w:rPr>
        <w:t> </w:t>
      </w:r>
      <w:r>
        <w:rPr>
          <w:w w:val="105"/>
        </w:rPr>
        <w:t>If</w:t>
      </w:r>
      <w:r>
        <w:rPr>
          <w:spacing w:val="-12"/>
          <w:w w:val="105"/>
        </w:rPr>
        <w:t> </w:t>
      </w:r>
      <w:r>
        <w:rPr>
          <w:w w:val="105"/>
        </w:rPr>
        <w:t>not,</w:t>
      </w:r>
      <w:r>
        <w:rPr>
          <w:spacing w:val="-8"/>
          <w:w w:val="105"/>
        </w:rPr>
        <w:t> </w:t>
      </w:r>
      <w:r>
        <w:rPr>
          <w:w w:val="105"/>
        </w:rPr>
        <w:t>the</w:t>
      </w:r>
      <w:r>
        <w:rPr>
          <w:spacing w:val="-7"/>
          <w:w w:val="105"/>
        </w:rPr>
        <w:t> </w:t>
      </w:r>
      <w:r>
        <w:rPr>
          <w:w w:val="105"/>
        </w:rPr>
        <w:t>message</w:t>
      </w:r>
      <w:r>
        <w:rPr>
          <w:spacing w:val="-12"/>
          <w:w w:val="105"/>
        </w:rPr>
        <w:t> </w:t>
      </w:r>
      <w:r>
        <w:rPr>
          <w:w w:val="105"/>
        </w:rPr>
        <w:t>may</w:t>
      </w:r>
      <w:r>
        <w:rPr>
          <w:spacing w:val="-12"/>
          <w:w w:val="105"/>
        </w:rPr>
        <w:t> </w:t>
      </w:r>
      <w:r>
        <w:rPr>
          <w:w w:val="105"/>
        </w:rPr>
        <w:t>be</w:t>
      </w:r>
      <w:r>
        <w:rPr>
          <w:spacing w:val="-5"/>
          <w:w w:val="105"/>
        </w:rPr>
        <w:t> </w:t>
      </w:r>
      <w:r>
        <w:rPr>
          <w:w w:val="105"/>
        </w:rPr>
        <w:t>only</w:t>
      </w:r>
      <w:r>
        <w:rPr>
          <w:spacing w:val="-13"/>
          <w:w w:val="105"/>
        </w:rPr>
        <w:t> </w:t>
      </w:r>
      <w:r>
        <w:rPr>
          <w:w w:val="105"/>
        </w:rPr>
        <w:t>partially</w:t>
      </w:r>
      <w:r>
        <w:rPr>
          <w:spacing w:val="-12"/>
          <w:w w:val="105"/>
        </w:rPr>
        <w:t> </w:t>
      </w:r>
      <w:r>
        <w:rPr>
          <w:w w:val="105"/>
        </w:rPr>
        <w:t>understood</w:t>
      </w:r>
      <w:r>
        <w:rPr>
          <w:spacing w:val="-5"/>
          <w:w w:val="105"/>
        </w:rPr>
        <w:t> </w:t>
      </w:r>
      <w:r>
        <w:rPr>
          <w:w w:val="105"/>
        </w:rPr>
        <w:t>or</w:t>
      </w:r>
      <w:r>
        <w:rPr>
          <w:spacing w:val="-13"/>
          <w:w w:val="105"/>
        </w:rPr>
        <w:t> </w:t>
      </w:r>
      <w:r>
        <w:rPr>
          <w:w w:val="105"/>
        </w:rPr>
        <w:t>complete</w:t>
      </w:r>
      <w:r>
        <w:rPr>
          <w:spacing w:val="-7"/>
          <w:w w:val="105"/>
        </w:rPr>
        <w:t> </w:t>
      </w:r>
      <w:r>
        <w:rPr>
          <w:w w:val="105"/>
        </w:rPr>
        <w:t>nonsense.</w:t>
      </w:r>
      <w:r>
        <w:rPr>
          <w:spacing w:val="-12"/>
          <w:w w:val="105"/>
        </w:rPr>
        <w:t> </w:t>
      </w:r>
      <w:r>
        <w:rPr>
          <w:w w:val="105"/>
        </w:rPr>
        <w:t>It</w:t>
      </w:r>
      <w:r>
        <w:rPr>
          <w:spacing w:val="-6"/>
          <w:w w:val="105"/>
        </w:rPr>
        <w:t> </w:t>
      </w:r>
      <w:r>
        <w:rPr>
          <w:w w:val="105"/>
        </w:rPr>
        <w:t>may even</w:t>
      </w:r>
      <w:r>
        <w:rPr>
          <w:spacing w:val="-8"/>
          <w:w w:val="105"/>
        </w:rPr>
        <w:t> </w:t>
      </w:r>
      <w:r>
        <w:rPr>
          <w:w w:val="105"/>
        </w:rPr>
        <w:t>convey</w:t>
      </w:r>
      <w:r>
        <w:rPr>
          <w:spacing w:val="-9"/>
          <w:w w:val="105"/>
        </w:rPr>
        <w:t> </w:t>
      </w:r>
      <w:r>
        <w:rPr>
          <w:w w:val="105"/>
        </w:rPr>
        <w:t>a</w:t>
      </w:r>
      <w:r>
        <w:rPr>
          <w:spacing w:val="-9"/>
          <w:w w:val="105"/>
        </w:rPr>
        <w:t> </w:t>
      </w:r>
      <w:r>
        <w:rPr>
          <w:w w:val="105"/>
        </w:rPr>
        <w:t>meaning</w:t>
      </w:r>
      <w:r>
        <w:rPr>
          <w:spacing w:val="-8"/>
          <w:w w:val="105"/>
        </w:rPr>
        <w:t> </w:t>
      </w:r>
      <w:r>
        <w:rPr>
          <w:w w:val="105"/>
        </w:rPr>
        <w:t>contrary</w:t>
      </w:r>
      <w:r>
        <w:rPr>
          <w:spacing w:val="-13"/>
          <w:w w:val="105"/>
        </w:rPr>
        <w:t> </w:t>
      </w:r>
      <w:r>
        <w:rPr>
          <w:w w:val="105"/>
        </w:rPr>
        <w:t>to</w:t>
      </w:r>
      <w:r>
        <w:rPr>
          <w:spacing w:val="-8"/>
          <w:w w:val="105"/>
        </w:rPr>
        <w:t> </w:t>
      </w:r>
      <w:r>
        <w:rPr>
          <w:w w:val="105"/>
        </w:rPr>
        <w:t>the</w:t>
      </w:r>
      <w:r>
        <w:rPr>
          <w:spacing w:val="-6"/>
          <w:w w:val="105"/>
        </w:rPr>
        <w:t> </w:t>
      </w:r>
      <w:r>
        <w:rPr>
          <w:w w:val="105"/>
        </w:rPr>
        <w:t>message</w:t>
      </w:r>
      <w:r>
        <w:rPr>
          <w:spacing w:val="-8"/>
          <w:w w:val="105"/>
        </w:rPr>
        <w:t> </w:t>
      </w:r>
      <w:r>
        <w:rPr>
          <w:w w:val="105"/>
        </w:rPr>
        <w:t>sent.</w:t>
      </w:r>
      <w:r>
        <w:rPr>
          <w:spacing w:val="-8"/>
          <w:w w:val="105"/>
        </w:rPr>
        <w:t> </w:t>
      </w:r>
      <w:r>
        <w:rPr>
          <w:w w:val="105"/>
        </w:rPr>
        <w:t>Successful</w:t>
      </w:r>
      <w:r>
        <w:rPr>
          <w:spacing w:val="-9"/>
          <w:w w:val="105"/>
        </w:rPr>
        <w:t> </w:t>
      </w:r>
      <w:r>
        <w:rPr>
          <w:w w:val="105"/>
        </w:rPr>
        <w:t>transmission</w:t>
      </w:r>
      <w:r>
        <w:rPr>
          <w:spacing w:val="-9"/>
          <w:w w:val="105"/>
        </w:rPr>
        <w:t> </w:t>
      </w:r>
      <w:r>
        <w:rPr>
          <w:w w:val="105"/>
        </w:rPr>
        <w:t>of</w:t>
      </w:r>
      <w:r>
        <w:rPr>
          <w:spacing w:val="-9"/>
          <w:w w:val="105"/>
        </w:rPr>
        <w:t> </w:t>
      </w:r>
      <w:r>
        <w:rPr>
          <w:w w:val="105"/>
        </w:rPr>
        <w:t>a</w:t>
      </w:r>
      <w:r>
        <w:rPr>
          <w:spacing w:val="-6"/>
          <w:w w:val="105"/>
        </w:rPr>
        <w:t> </w:t>
      </w:r>
      <w:r>
        <w:rPr>
          <w:w w:val="105"/>
        </w:rPr>
        <w:t>message</w:t>
      </w:r>
      <w:r>
        <w:rPr>
          <w:spacing w:val="-7"/>
          <w:w w:val="105"/>
        </w:rPr>
        <w:t> </w:t>
      </w:r>
      <w:r>
        <w:rPr>
          <w:w w:val="105"/>
        </w:rPr>
        <w:t>is no guarantee that it will be understood by the receiving end and proficiency checks are required to correctly interpret the message. It is possible to fail to understand an incorrectly sent</w:t>
      </w:r>
      <w:r>
        <w:rPr>
          <w:spacing w:val="-9"/>
          <w:w w:val="105"/>
        </w:rPr>
        <w:t> </w:t>
      </w:r>
      <w:r>
        <w:rPr>
          <w:w w:val="105"/>
        </w:rPr>
        <w:t>signal,</w:t>
      </w:r>
      <w:r>
        <w:rPr>
          <w:spacing w:val="-8"/>
          <w:w w:val="105"/>
        </w:rPr>
        <w:t> </w:t>
      </w:r>
      <w:r>
        <w:rPr>
          <w:w w:val="105"/>
        </w:rPr>
        <w:t>yet</w:t>
      </w:r>
      <w:r>
        <w:rPr>
          <w:spacing w:val="-8"/>
          <w:w w:val="105"/>
        </w:rPr>
        <w:t> </w:t>
      </w:r>
      <w:r>
        <w:rPr>
          <w:w w:val="105"/>
        </w:rPr>
        <w:t>still</w:t>
      </w:r>
      <w:r>
        <w:rPr>
          <w:spacing w:val="-8"/>
          <w:w w:val="105"/>
        </w:rPr>
        <w:t> </w:t>
      </w:r>
      <w:r>
        <w:rPr>
          <w:w w:val="105"/>
        </w:rPr>
        <w:t>infer</w:t>
      </w:r>
      <w:r>
        <w:rPr>
          <w:spacing w:val="-9"/>
          <w:w w:val="105"/>
        </w:rPr>
        <w:t> </w:t>
      </w:r>
      <w:r>
        <w:rPr>
          <w:w w:val="105"/>
        </w:rPr>
        <w:t>a</w:t>
      </w:r>
      <w:r>
        <w:rPr>
          <w:spacing w:val="-8"/>
          <w:w w:val="105"/>
        </w:rPr>
        <w:t> </w:t>
      </w:r>
      <w:r>
        <w:rPr>
          <w:w w:val="105"/>
        </w:rPr>
        <w:t>message</w:t>
      </w:r>
      <w:r>
        <w:rPr>
          <w:spacing w:val="-8"/>
          <w:w w:val="105"/>
        </w:rPr>
        <w:t> </w:t>
      </w:r>
      <w:r>
        <w:rPr>
          <w:w w:val="105"/>
        </w:rPr>
        <w:t>from</w:t>
      </w:r>
      <w:r>
        <w:rPr>
          <w:spacing w:val="-8"/>
          <w:w w:val="105"/>
        </w:rPr>
        <w:t> </w:t>
      </w:r>
      <w:r>
        <w:rPr>
          <w:w w:val="105"/>
        </w:rPr>
        <w:t>it,</w:t>
      </w:r>
      <w:r>
        <w:rPr>
          <w:spacing w:val="-8"/>
          <w:w w:val="105"/>
        </w:rPr>
        <w:t> </w:t>
      </w:r>
      <w:r>
        <w:rPr>
          <w:w w:val="105"/>
        </w:rPr>
        <w:t>one</w:t>
      </w:r>
      <w:r>
        <w:rPr>
          <w:spacing w:val="-8"/>
          <w:w w:val="105"/>
        </w:rPr>
        <w:t> </w:t>
      </w:r>
      <w:r>
        <w:rPr>
          <w:w w:val="105"/>
        </w:rPr>
        <w:t>very</w:t>
      </w:r>
      <w:r>
        <w:rPr>
          <w:spacing w:val="-8"/>
          <w:w w:val="105"/>
        </w:rPr>
        <w:t> </w:t>
      </w:r>
      <w:r>
        <w:rPr>
          <w:w w:val="105"/>
        </w:rPr>
        <w:t>different</w:t>
      </w:r>
      <w:r>
        <w:rPr>
          <w:spacing w:val="-8"/>
          <w:w w:val="105"/>
        </w:rPr>
        <w:t> </w:t>
      </w:r>
      <w:r>
        <w:rPr>
          <w:w w:val="105"/>
        </w:rPr>
        <w:t>from</w:t>
      </w:r>
      <w:r>
        <w:rPr>
          <w:spacing w:val="-9"/>
          <w:w w:val="105"/>
        </w:rPr>
        <w:t> </w:t>
      </w:r>
      <w:r>
        <w:rPr>
          <w:w w:val="105"/>
        </w:rPr>
        <w:t>what</w:t>
      </w:r>
      <w:r>
        <w:rPr>
          <w:spacing w:val="-8"/>
          <w:w w:val="105"/>
        </w:rPr>
        <w:t> </w:t>
      </w:r>
      <w:r>
        <w:rPr>
          <w:w w:val="105"/>
        </w:rPr>
        <w:t>was</w:t>
      </w:r>
      <w:r>
        <w:rPr>
          <w:spacing w:val="-8"/>
          <w:w w:val="105"/>
        </w:rPr>
        <w:t> </w:t>
      </w:r>
      <w:r>
        <w:rPr>
          <w:w w:val="105"/>
        </w:rPr>
        <w:t>intended.</w:t>
      </w:r>
    </w:p>
    <w:p>
      <w:pPr>
        <w:pStyle w:val="BodyText"/>
        <w:spacing w:before="6"/>
        <w:ind w:left="0"/>
        <w:rPr>
          <w:sz w:val="21"/>
        </w:rPr>
      </w:pPr>
    </w:p>
    <w:p>
      <w:pPr>
        <w:spacing w:before="0"/>
        <w:ind w:left="210" w:right="0" w:firstLine="0"/>
        <w:jc w:val="left"/>
        <w:rPr>
          <w:i/>
          <w:sz w:val="22"/>
        </w:rPr>
      </w:pPr>
      <w:r>
        <w:rPr>
          <w:i/>
          <w:w w:val="105"/>
          <w:sz w:val="22"/>
        </w:rPr>
        <w:t>(Notice: That this kind of signalling differs from the ranger skill, who uses smoke signs, etc.)</w:t>
      </w:r>
    </w:p>
    <w:p>
      <w:pPr>
        <w:pStyle w:val="BodyText"/>
        <w:ind w:left="0"/>
        <w:rPr>
          <w:i/>
          <w:sz w:val="24"/>
        </w:rPr>
      </w:pPr>
    </w:p>
    <w:p>
      <w:pPr>
        <w:pStyle w:val="BodyText"/>
        <w:spacing w:before="3"/>
        <w:ind w:left="0"/>
        <w:rPr>
          <w:i/>
        </w:rPr>
      </w:pPr>
    </w:p>
    <w:p>
      <w:pPr>
        <w:pStyle w:val="Heading7"/>
      </w:pPr>
      <w:bookmarkStart w:name="_TOC_250039" w:id="367"/>
      <w:bookmarkEnd w:id="367"/>
      <w:r>
        <w:rPr>
          <w:color w:val="800000"/>
          <w:w w:val="105"/>
        </w:rPr>
        <w:t>Slow Respiration</w:t>
      </w:r>
    </w:p>
    <w:p>
      <w:pPr>
        <w:pStyle w:val="BodyText"/>
        <w:spacing w:line="252" w:lineRule="exact"/>
      </w:pPr>
      <w:r>
        <w:rPr>
          <w:color w:val="800000"/>
          <w:w w:val="105"/>
        </w:rPr>
        <w:t>1 slot, no attributes needed</w:t>
      </w:r>
    </w:p>
    <w:p>
      <w:pPr>
        <w:pStyle w:val="BodyText"/>
        <w:spacing w:before="6"/>
        <w:ind w:left="548"/>
      </w:pPr>
      <w:r>
        <w:rPr>
          <w:w w:val="105"/>
        </w:rPr>
        <w:t>A character with this proficiency has the ability to enter a deep trance and reduce the</w:t>
      </w:r>
    </w:p>
    <w:p>
      <w:pPr>
        <w:spacing w:after="0"/>
        <w:sectPr>
          <w:pgSz w:w="12240" w:h="15840"/>
          <w:pgMar w:header="0" w:footer="997" w:top="1500" w:bottom="1180" w:left="1640" w:right="1640"/>
        </w:sectPr>
      </w:pPr>
    </w:p>
    <w:p>
      <w:pPr>
        <w:pStyle w:val="BodyText"/>
        <w:spacing w:line="247" w:lineRule="auto" w:before="66"/>
        <w:ind w:right="218"/>
        <w:jc w:val="both"/>
      </w:pPr>
      <w:r>
        <w:rPr>
          <w:w w:val="105"/>
        </w:rPr>
        <w:t>amount of air he needs to stay alive. To induce the trance, he must be in a restful position, either sitting or lying down. After concentrating for one turn, pulse and breathing drop well below normal, so that breathing requires only 10% of the rate when resting. The character emerges from his trance at will, fully aware of anything that has occurred nearby.</w:t>
      </w:r>
    </w:p>
    <w:p>
      <w:pPr>
        <w:pStyle w:val="BodyText"/>
        <w:ind w:left="0"/>
        <w:rPr>
          <w:sz w:val="24"/>
        </w:rPr>
      </w:pPr>
    </w:p>
    <w:p>
      <w:pPr>
        <w:pStyle w:val="BodyText"/>
        <w:spacing w:before="4"/>
        <w:ind w:left="0"/>
        <w:rPr>
          <w:sz w:val="21"/>
        </w:rPr>
      </w:pPr>
    </w:p>
    <w:p>
      <w:pPr>
        <w:pStyle w:val="Heading7"/>
        <w:spacing w:before="1"/>
      </w:pPr>
      <w:bookmarkStart w:name="_TOC_250038" w:id="368"/>
      <w:bookmarkEnd w:id="368"/>
      <w:r>
        <w:rPr>
          <w:color w:val="800000"/>
          <w:w w:val="105"/>
        </w:rPr>
        <w:t>Smelting</w:t>
      </w:r>
    </w:p>
    <w:p>
      <w:pPr>
        <w:pStyle w:val="BodyText"/>
        <w:spacing w:line="252" w:lineRule="exact"/>
      </w:pPr>
      <w:r>
        <w:rPr>
          <w:color w:val="800000"/>
          <w:w w:val="105"/>
        </w:rPr>
        <w:t>1 slot, intelligence</w:t>
      </w:r>
    </w:p>
    <w:p>
      <w:pPr>
        <w:pStyle w:val="BodyText"/>
        <w:spacing w:line="244" w:lineRule="auto" w:before="6"/>
        <w:ind w:right="219" w:firstLine="338"/>
        <w:jc w:val="both"/>
      </w:pPr>
      <w:r>
        <w:rPr>
          <w:w w:val="105"/>
        </w:rPr>
        <w:t>The smelting proficiency is closely tied to the Mining proficiency. Between them they provide all of the metal to the strongholds. With this proficiency a smelter can be operated. See Chapter 9.</w:t>
      </w:r>
    </w:p>
    <w:p>
      <w:pPr>
        <w:pStyle w:val="BodyText"/>
        <w:ind w:left="0"/>
        <w:rPr>
          <w:sz w:val="24"/>
        </w:rPr>
      </w:pPr>
    </w:p>
    <w:p>
      <w:pPr>
        <w:pStyle w:val="BodyText"/>
        <w:ind w:left="0"/>
      </w:pPr>
    </w:p>
    <w:p>
      <w:pPr>
        <w:pStyle w:val="Heading7"/>
        <w:spacing w:line="240" w:lineRule="auto"/>
        <w:jc w:val="both"/>
      </w:pPr>
      <w:bookmarkStart w:name="_TOC_250037" w:id="369"/>
      <w:bookmarkEnd w:id="369"/>
      <w:r>
        <w:rPr>
          <w:color w:val="800000"/>
          <w:w w:val="105"/>
        </w:rPr>
        <w:t>Sound Analysis</w:t>
      </w:r>
    </w:p>
    <w:p>
      <w:pPr>
        <w:pStyle w:val="BodyText"/>
        <w:spacing w:before="1"/>
        <w:jc w:val="both"/>
      </w:pPr>
      <w:r>
        <w:rPr>
          <w:color w:val="800000"/>
          <w:w w:val="105"/>
        </w:rPr>
        <w:t>1 slot, wisdom</w:t>
      </w:r>
    </w:p>
    <w:p>
      <w:pPr>
        <w:pStyle w:val="BodyText"/>
        <w:spacing w:line="244" w:lineRule="auto" w:before="7"/>
        <w:ind w:right="220" w:firstLine="338"/>
        <w:jc w:val="both"/>
      </w:pPr>
      <w:r>
        <w:rPr>
          <w:w w:val="105"/>
        </w:rPr>
        <w:t>This proficiency allows a character to gauge the size of underground areas by generating noise and analyzing the echoes that return. Using this skill, he can calculate distances up to one mile, and determine sound direction.</w:t>
      </w:r>
    </w:p>
    <w:p>
      <w:pPr>
        <w:pStyle w:val="BodyText"/>
        <w:spacing w:line="244" w:lineRule="auto" w:before="3"/>
        <w:ind w:right="220" w:firstLine="338"/>
        <w:jc w:val="both"/>
      </w:pPr>
      <w:r>
        <w:rPr>
          <w:w w:val="105"/>
        </w:rPr>
        <w:t>To use sound analysis, the character must work in absolute silence. The sound created must have a sharp, staccato quality. A howl or wail is ineffective, but a clicking sound, or loud "hey" works well.</w:t>
      </w:r>
    </w:p>
    <w:p>
      <w:pPr>
        <w:pStyle w:val="BodyText"/>
        <w:spacing w:line="247" w:lineRule="auto" w:before="4"/>
        <w:ind w:right="219" w:firstLine="338"/>
        <w:jc w:val="both"/>
      </w:pPr>
      <w:r>
        <w:rPr>
          <w:w w:val="105"/>
        </w:rPr>
        <w:t>The PC must make a proficiency check. If the check is successful, he has correctly analyzed</w:t>
      </w:r>
      <w:r>
        <w:rPr>
          <w:spacing w:val="-4"/>
          <w:w w:val="105"/>
        </w:rPr>
        <w:t> </w:t>
      </w:r>
      <w:r>
        <w:rPr>
          <w:w w:val="105"/>
        </w:rPr>
        <w:t>the</w:t>
      </w:r>
      <w:r>
        <w:rPr>
          <w:spacing w:val="-5"/>
          <w:w w:val="105"/>
        </w:rPr>
        <w:t> </w:t>
      </w:r>
      <w:r>
        <w:rPr>
          <w:w w:val="105"/>
        </w:rPr>
        <w:t>size</w:t>
      </w:r>
      <w:r>
        <w:rPr>
          <w:spacing w:val="-7"/>
          <w:w w:val="105"/>
        </w:rPr>
        <w:t> </w:t>
      </w:r>
      <w:r>
        <w:rPr>
          <w:w w:val="105"/>
        </w:rPr>
        <w:t>of</w:t>
      </w:r>
      <w:r>
        <w:rPr>
          <w:spacing w:val="-6"/>
          <w:w w:val="105"/>
        </w:rPr>
        <w:t> </w:t>
      </w:r>
      <w:r>
        <w:rPr>
          <w:w w:val="105"/>
        </w:rPr>
        <w:t>the</w:t>
      </w:r>
      <w:r>
        <w:rPr>
          <w:spacing w:val="-10"/>
          <w:w w:val="105"/>
        </w:rPr>
        <w:t> </w:t>
      </w:r>
      <w:r>
        <w:rPr>
          <w:w w:val="105"/>
        </w:rPr>
        <w:t>area</w:t>
      </w:r>
      <w:r>
        <w:rPr>
          <w:spacing w:val="-1"/>
          <w:w w:val="105"/>
        </w:rPr>
        <w:t> </w:t>
      </w:r>
      <w:r>
        <w:rPr>
          <w:w w:val="105"/>
        </w:rPr>
        <w:t>in</w:t>
      </w:r>
      <w:r>
        <w:rPr>
          <w:spacing w:val="-5"/>
          <w:w w:val="105"/>
        </w:rPr>
        <w:t> </w:t>
      </w:r>
      <w:r>
        <w:rPr>
          <w:w w:val="105"/>
        </w:rPr>
        <w:t>question</w:t>
      </w:r>
      <w:r>
        <w:rPr>
          <w:spacing w:val="-11"/>
          <w:w w:val="105"/>
        </w:rPr>
        <w:t> </w:t>
      </w:r>
      <w:r>
        <w:rPr>
          <w:w w:val="105"/>
        </w:rPr>
        <w:t>to within</w:t>
      </w:r>
      <w:r>
        <w:rPr>
          <w:spacing w:val="-10"/>
          <w:w w:val="105"/>
        </w:rPr>
        <w:t> </w:t>
      </w:r>
      <w:r>
        <w:rPr>
          <w:w w:val="105"/>
        </w:rPr>
        <w:t>plus</w:t>
      </w:r>
      <w:r>
        <w:rPr>
          <w:spacing w:val="-3"/>
          <w:w w:val="105"/>
        </w:rPr>
        <w:t> </w:t>
      </w:r>
      <w:r>
        <w:rPr>
          <w:w w:val="105"/>
        </w:rPr>
        <w:t>or</w:t>
      </w:r>
      <w:r>
        <w:rPr>
          <w:spacing w:val="-6"/>
          <w:w w:val="105"/>
        </w:rPr>
        <w:t> </w:t>
      </w:r>
      <w:r>
        <w:rPr>
          <w:w w:val="105"/>
        </w:rPr>
        <w:t>minus</w:t>
      </w:r>
      <w:r>
        <w:rPr>
          <w:spacing w:val="-6"/>
          <w:w w:val="105"/>
        </w:rPr>
        <w:t> </w:t>
      </w:r>
      <w:r>
        <w:rPr>
          <w:w w:val="105"/>
        </w:rPr>
        <w:t>25%</w:t>
      </w:r>
      <w:r>
        <w:rPr>
          <w:spacing w:val="-6"/>
          <w:w w:val="105"/>
        </w:rPr>
        <w:t> </w:t>
      </w:r>
      <w:r>
        <w:rPr>
          <w:w w:val="105"/>
        </w:rPr>
        <w:t>of</w:t>
      </w:r>
      <w:r>
        <w:rPr>
          <w:spacing w:val="-4"/>
          <w:w w:val="105"/>
        </w:rPr>
        <w:t> </w:t>
      </w:r>
      <w:r>
        <w:rPr>
          <w:w w:val="105"/>
        </w:rPr>
        <w:t>its</w:t>
      </w:r>
      <w:r>
        <w:rPr>
          <w:spacing w:val="-11"/>
          <w:w w:val="105"/>
        </w:rPr>
        <w:t> </w:t>
      </w:r>
      <w:r>
        <w:rPr>
          <w:w w:val="105"/>
        </w:rPr>
        <w:t>height,</w:t>
      </w:r>
      <w:r>
        <w:rPr>
          <w:spacing w:val="-1"/>
          <w:w w:val="105"/>
        </w:rPr>
        <w:t> </w:t>
      </w:r>
      <w:r>
        <w:rPr>
          <w:w w:val="105"/>
        </w:rPr>
        <w:t>width,</w:t>
      </w:r>
      <w:r>
        <w:rPr>
          <w:spacing w:val="-10"/>
          <w:w w:val="105"/>
        </w:rPr>
        <w:t> </w:t>
      </w:r>
      <w:r>
        <w:rPr>
          <w:w w:val="105"/>
        </w:rPr>
        <w:t>and length. If the check fails, the echo has become garbled in its reverberations. No further attempts by the PC to analyze that area will succeed, though others with the proficiency</w:t>
      </w:r>
      <w:r>
        <w:rPr>
          <w:spacing w:val="-36"/>
          <w:w w:val="105"/>
        </w:rPr>
        <w:t> </w:t>
      </w:r>
      <w:r>
        <w:rPr>
          <w:w w:val="105"/>
        </w:rPr>
        <w:t>may try.</w:t>
      </w:r>
    </w:p>
    <w:p>
      <w:pPr>
        <w:pStyle w:val="BodyText"/>
        <w:spacing w:line="244" w:lineRule="auto"/>
        <w:ind w:right="220" w:firstLine="338"/>
        <w:jc w:val="both"/>
      </w:pPr>
      <w:r>
        <w:rPr>
          <w:w w:val="105"/>
        </w:rPr>
        <w:t>A proficiency check of 5 or less means the character has learned not only the size of the analyzed</w:t>
      </w:r>
      <w:r>
        <w:rPr>
          <w:spacing w:val="-9"/>
          <w:w w:val="105"/>
        </w:rPr>
        <w:t> </w:t>
      </w:r>
      <w:r>
        <w:rPr>
          <w:w w:val="105"/>
        </w:rPr>
        <w:t>area,</w:t>
      </w:r>
      <w:r>
        <w:rPr>
          <w:spacing w:val="-9"/>
          <w:w w:val="105"/>
        </w:rPr>
        <w:t> </w:t>
      </w:r>
      <w:r>
        <w:rPr>
          <w:w w:val="105"/>
        </w:rPr>
        <w:t>but</w:t>
      </w:r>
      <w:r>
        <w:rPr>
          <w:spacing w:val="-6"/>
          <w:w w:val="105"/>
        </w:rPr>
        <w:t> </w:t>
      </w:r>
      <w:r>
        <w:rPr>
          <w:w w:val="105"/>
        </w:rPr>
        <w:t>other</w:t>
      </w:r>
      <w:r>
        <w:rPr>
          <w:spacing w:val="-14"/>
          <w:w w:val="105"/>
        </w:rPr>
        <w:t> </w:t>
      </w:r>
      <w:r>
        <w:rPr>
          <w:w w:val="105"/>
        </w:rPr>
        <w:t>details</w:t>
      </w:r>
      <w:r>
        <w:rPr>
          <w:spacing w:val="-13"/>
          <w:w w:val="105"/>
        </w:rPr>
        <w:t> </w:t>
      </w:r>
      <w:r>
        <w:rPr>
          <w:spacing w:val="2"/>
          <w:w w:val="105"/>
        </w:rPr>
        <w:t>as</w:t>
      </w:r>
      <w:r>
        <w:rPr>
          <w:spacing w:val="-8"/>
          <w:w w:val="105"/>
        </w:rPr>
        <w:t> </w:t>
      </w:r>
      <w:r>
        <w:rPr>
          <w:w w:val="105"/>
        </w:rPr>
        <w:t>well:</w:t>
      </w:r>
      <w:r>
        <w:rPr>
          <w:spacing w:val="-8"/>
          <w:w w:val="105"/>
        </w:rPr>
        <w:t> </w:t>
      </w:r>
      <w:r>
        <w:rPr>
          <w:w w:val="105"/>
        </w:rPr>
        <w:t>the</w:t>
      </w:r>
      <w:r>
        <w:rPr>
          <w:spacing w:val="-9"/>
          <w:w w:val="105"/>
        </w:rPr>
        <w:t> </w:t>
      </w:r>
      <w:r>
        <w:rPr>
          <w:w w:val="105"/>
        </w:rPr>
        <w:t>number</w:t>
      </w:r>
      <w:r>
        <w:rPr>
          <w:spacing w:val="-9"/>
          <w:w w:val="105"/>
        </w:rPr>
        <w:t> </w:t>
      </w:r>
      <w:r>
        <w:rPr>
          <w:w w:val="105"/>
        </w:rPr>
        <w:t>of</w:t>
      </w:r>
      <w:r>
        <w:rPr>
          <w:spacing w:val="-10"/>
          <w:w w:val="105"/>
        </w:rPr>
        <w:t> </w:t>
      </w:r>
      <w:r>
        <w:rPr>
          <w:w w:val="105"/>
        </w:rPr>
        <w:t>branching</w:t>
      </w:r>
      <w:r>
        <w:rPr>
          <w:spacing w:val="-13"/>
          <w:w w:val="105"/>
        </w:rPr>
        <w:t> </w:t>
      </w:r>
      <w:r>
        <w:rPr>
          <w:w w:val="105"/>
        </w:rPr>
        <w:t>side</w:t>
      </w:r>
      <w:r>
        <w:rPr>
          <w:spacing w:val="-6"/>
          <w:w w:val="105"/>
        </w:rPr>
        <w:t> </w:t>
      </w:r>
      <w:r>
        <w:rPr>
          <w:w w:val="105"/>
        </w:rPr>
        <w:t>passages,</w:t>
      </w:r>
      <w:r>
        <w:rPr>
          <w:spacing w:val="-9"/>
          <w:w w:val="105"/>
        </w:rPr>
        <w:t> </w:t>
      </w:r>
      <w:r>
        <w:rPr>
          <w:w w:val="105"/>
        </w:rPr>
        <w:t>whether</w:t>
      </w:r>
      <w:r>
        <w:rPr>
          <w:spacing w:val="-9"/>
          <w:w w:val="105"/>
        </w:rPr>
        <w:t> </w:t>
      </w:r>
      <w:r>
        <w:rPr>
          <w:w w:val="105"/>
        </w:rPr>
        <w:t>there is</w:t>
      </w:r>
      <w:r>
        <w:rPr>
          <w:spacing w:val="-5"/>
          <w:w w:val="105"/>
        </w:rPr>
        <w:t> </w:t>
      </w:r>
      <w:r>
        <w:rPr>
          <w:w w:val="105"/>
        </w:rPr>
        <w:t>a</w:t>
      </w:r>
      <w:r>
        <w:rPr>
          <w:spacing w:val="-4"/>
          <w:w w:val="105"/>
        </w:rPr>
        <w:t> </w:t>
      </w:r>
      <w:r>
        <w:rPr>
          <w:w w:val="105"/>
        </w:rPr>
        <w:t>straight</w:t>
      </w:r>
      <w:r>
        <w:rPr>
          <w:spacing w:val="-4"/>
          <w:w w:val="105"/>
        </w:rPr>
        <w:t> </w:t>
      </w:r>
      <w:r>
        <w:rPr>
          <w:w w:val="105"/>
        </w:rPr>
        <w:t>or</w:t>
      </w:r>
      <w:r>
        <w:rPr>
          <w:spacing w:val="-4"/>
          <w:w w:val="105"/>
        </w:rPr>
        <w:t> </w:t>
      </w:r>
      <w:r>
        <w:rPr>
          <w:w w:val="105"/>
        </w:rPr>
        <w:t>wandering</w:t>
      </w:r>
      <w:r>
        <w:rPr>
          <w:spacing w:val="-4"/>
          <w:w w:val="105"/>
        </w:rPr>
        <w:t> </w:t>
      </w:r>
      <w:r>
        <w:rPr>
          <w:w w:val="105"/>
        </w:rPr>
        <w:t>corridor,</w:t>
      </w:r>
      <w:r>
        <w:rPr>
          <w:spacing w:val="-4"/>
          <w:w w:val="105"/>
        </w:rPr>
        <w:t> </w:t>
      </w:r>
      <w:r>
        <w:rPr>
          <w:w w:val="105"/>
        </w:rPr>
        <w:t>and</w:t>
      </w:r>
      <w:r>
        <w:rPr>
          <w:spacing w:val="-4"/>
          <w:w w:val="105"/>
        </w:rPr>
        <w:t> </w:t>
      </w:r>
      <w:r>
        <w:rPr>
          <w:w w:val="105"/>
        </w:rPr>
        <w:t>whether</w:t>
      </w:r>
      <w:r>
        <w:rPr>
          <w:spacing w:val="-4"/>
          <w:w w:val="105"/>
        </w:rPr>
        <w:t> </w:t>
      </w:r>
      <w:r>
        <w:rPr>
          <w:w w:val="105"/>
        </w:rPr>
        <w:t>or</w:t>
      </w:r>
      <w:r>
        <w:rPr>
          <w:spacing w:val="-5"/>
          <w:w w:val="105"/>
        </w:rPr>
        <w:t> </w:t>
      </w:r>
      <w:r>
        <w:rPr>
          <w:w w:val="105"/>
        </w:rPr>
        <w:t>not</w:t>
      </w:r>
      <w:r>
        <w:rPr>
          <w:spacing w:val="-4"/>
          <w:w w:val="105"/>
        </w:rPr>
        <w:t> </w:t>
      </w:r>
      <w:r>
        <w:rPr>
          <w:w w:val="105"/>
        </w:rPr>
        <w:t>water</w:t>
      </w:r>
      <w:r>
        <w:rPr>
          <w:spacing w:val="-4"/>
          <w:w w:val="105"/>
        </w:rPr>
        <w:t> </w:t>
      </w:r>
      <w:r>
        <w:rPr>
          <w:w w:val="105"/>
        </w:rPr>
        <w:t>exists.</w:t>
      </w:r>
    </w:p>
    <w:p>
      <w:pPr>
        <w:pStyle w:val="BodyText"/>
        <w:spacing w:line="244" w:lineRule="auto"/>
        <w:ind w:right="222" w:firstLine="338"/>
        <w:jc w:val="both"/>
      </w:pPr>
      <w:r>
        <w:rPr>
          <w:w w:val="105"/>
        </w:rPr>
        <w:t>The disadvantage of this ability is that, while it is useful for learning about a completely unknown area, it announces the characters to all creatures in hearing range. They will certainly be prepared, and may go looking for the intruders.</w:t>
      </w:r>
    </w:p>
    <w:p>
      <w:pPr>
        <w:pStyle w:val="BodyText"/>
        <w:ind w:left="0"/>
        <w:rPr>
          <w:sz w:val="24"/>
        </w:rPr>
      </w:pPr>
    </w:p>
    <w:p>
      <w:pPr>
        <w:pStyle w:val="BodyText"/>
        <w:spacing w:before="1"/>
        <w:ind w:left="0"/>
      </w:pPr>
    </w:p>
    <w:p>
      <w:pPr>
        <w:pStyle w:val="Heading7"/>
        <w:jc w:val="both"/>
      </w:pPr>
      <w:bookmarkStart w:name="_TOC_250036" w:id="370"/>
      <w:bookmarkEnd w:id="370"/>
      <w:r>
        <w:rPr>
          <w:color w:val="800000"/>
          <w:w w:val="105"/>
        </w:rPr>
        <w:t>Survival, Underground</w:t>
      </w:r>
    </w:p>
    <w:p>
      <w:pPr>
        <w:pStyle w:val="BodyText"/>
        <w:spacing w:line="252" w:lineRule="exact"/>
        <w:jc w:val="both"/>
      </w:pPr>
      <w:r>
        <w:rPr>
          <w:color w:val="800000"/>
          <w:w w:val="105"/>
        </w:rPr>
        <w:t>1 slot, intelligence</w:t>
      </w:r>
    </w:p>
    <w:p>
      <w:pPr>
        <w:pStyle w:val="BodyText"/>
        <w:spacing w:line="244" w:lineRule="auto" w:before="6"/>
        <w:ind w:right="220" w:firstLine="338"/>
        <w:jc w:val="both"/>
      </w:pPr>
      <w:r>
        <w:rPr>
          <w:w w:val="105"/>
        </w:rPr>
        <w:t>Underground survival provides knowledge of the underground. It helps the character distinguish between edible and poisonous insects and to be able to determine the safety and stability of tunnels, cavern ceilings, and the like.</w:t>
      </w:r>
    </w:p>
    <w:p>
      <w:pPr>
        <w:pStyle w:val="BodyText"/>
        <w:ind w:left="0"/>
        <w:rPr>
          <w:sz w:val="24"/>
        </w:rPr>
      </w:pPr>
    </w:p>
    <w:p>
      <w:pPr>
        <w:pStyle w:val="BodyText"/>
        <w:ind w:left="0"/>
      </w:pPr>
    </w:p>
    <w:p>
      <w:pPr>
        <w:pStyle w:val="Heading7"/>
        <w:jc w:val="both"/>
      </w:pPr>
      <w:bookmarkStart w:name="_TOC_250035" w:id="371"/>
      <w:bookmarkEnd w:id="371"/>
      <w:r>
        <w:rPr>
          <w:color w:val="800000"/>
          <w:w w:val="105"/>
        </w:rPr>
        <w:t>Underground Navigation</w:t>
      </w:r>
    </w:p>
    <w:p>
      <w:pPr>
        <w:pStyle w:val="ListParagraph"/>
        <w:numPr>
          <w:ilvl w:val="0"/>
          <w:numId w:val="62"/>
        </w:numPr>
        <w:tabs>
          <w:tab w:pos="380" w:val="left" w:leader="none"/>
        </w:tabs>
        <w:spacing w:line="252" w:lineRule="exact" w:before="0" w:after="0"/>
        <w:ind w:left="379" w:right="0" w:hanging="170"/>
        <w:jc w:val="both"/>
        <w:rPr>
          <w:sz w:val="22"/>
        </w:rPr>
      </w:pPr>
      <w:r>
        <w:rPr>
          <w:color w:val="800000"/>
          <w:w w:val="105"/>
          <w:sz w:val="22"/>
        </w:rPr>
        <w:t>slot,</w:t>
      </w:r>
      <w:r>
        <w:rPr>
          <w:color w:val="800000"/>
          <w:spacing w:val="-3"/>
          <w:w w:val="105"/>
          <w:sz w:val="22"/>
        </w:rPr>
        <w:t> </w:t>
      </w:r>
      <w:r>
        <w:rPr>
          <w:color w:val="800000"/>
          <w:w w:val="105"/>
          <w:sz w:val="22"/>
        </w:rPr>
        <w:t>intelligence</w:t>
      </w:r>
    </w:p>
    <w:p>
      <w:pPr>
        <w:pStyle w:val="BodyText"/>
        <w:spacing w:line="244" w:lineRule="auto" w:before="9"/>
        <w:ind w:right="219" w:firstLine="338"/>
        <w:jc w:val="both"/>
      </w:pPr>
      <w:r>
        <w:rPr>
          <w:w w:val="105"/>
        </w:rPr>
        <w:t>A character with this proficiency can determine direction underground and the shortest route to the surface. By careful analysis of air currents and contents, a character can even determine</w:t>
      </w:r>
      <w:r>
        <w:rPr>
          <w:spacing w:val="-7"/>
          <w:w w:val="105"/>
        </w:rPr>
        <w:t> </w:t>
      </w:r>
      <w:r>
        <w:rPr>
          <w:w w:val="105"/>
        </w:rPr>
        <w:t>whether</w:t>
      </w:r>
      <w:r>
        <w:rPr>
          <w:spacing w:val="-8"/>
          <w:w w:val="105"/>
        </w:rPr>
        <w:t> </w:t>
      </w:r>
      <w:r>
        <w:rPr>
          <w:w w:val="105"/>
        </w:rPr>
        <w:t>there</w:t>
      </w:r>
      <w:r>
        <w:rPr>
          <w:spacing w:val="-13"/>
          <w:w w:val="105"/>
        </w:rPr>
        <w:t> </w:t>
      </w:r>
      <w:r>
        <w:rPr>
          <w:w w:val="105"/>
        </w:rPr>
        <w:t>are</w:t>
      </w:r>
      <w:r>
        <w:rPr>
          <w:spacing w:val="-8"/>
          <w:w w:val="105"/>
        </w:rPr>
        <w:t> </w:t>
      </w:r>
      <w:r>
        <w:rPr>
          <w:w w:val="105"/>
        </w:rPr>
        <w:t>any</w:t>
      </w:r>
      <w:r>
        <w:rPr>
          <w:spacing w:val="-8"/>
          <w:w w:val="105"/>
        </w:rPr>
        <w:t> </w:t>
      </w:r>
      <w:r>
        <w:rPr>
          <w:w w:val="105"/>
        </w:rPr>
        <w:t>pockets</w:t>
      </w:r>
      <w:r>
        <w:rPr>
          <w:spacing w:val="-6"/>
          <w:w w:val="105"/>
        </w:rPr>
        <w:t> </w:t>
      </w:r>
      <w:r>
        <w:rPr>
          <w:w w:val="105"/>
        </w:rPr>
        <w:t>of</w:t>
      </w:r>
      <w:r>
        <w:rPr>
          <w:spacing w:val="-8"/>
          <w:w w:val="105"/>
        </w:rPr>
        <w:t> </w:t>
      </w:r>
      <w:r>
        <w:rPr>
          <w:w w:val="105"/>
        </w:rPr>
        <w:t>poisonous</w:t>
      </w:r>
      <w:r>
        <w:rPr>
          <w:spacing w:val="-9"/>
          <w:w w:val="105"/>
        </w:rPr>
        <w:t> </w:t>
      </w:r>
      <w:r>
        <w:rPr>
          <w:w w:val="105"/>
        </w:rPr>
        <w:t>gas</w:t>
      </w:r>
      <w:r>
        <w:rPr>
          <w:spacing w:val="-7"/>
          <w:w w:val="105"/>
        </w:rPr>
        <w:t> </w:t>
      </w:r>
      <w:r>
        <w:rPr>
          <w:w w:val="105"/>
        </w:rPr>
        <w:t>in</w:t>
      </w:r>
      <w:r>
        <w:rPr>
          <w:spacing w:val="-8"/>
          <w:w w:val="105"/>
        </w:rPr>
        <w:t> </w:t>
      </w:r>
      <w:r>
        <w:rPr>
          <w:w w:val="105"/>
        </w:rPr>
        <w:t>the</w:t>
      </w:r>
      <w:r>
        <w:rPr>
          <w:spacing w:val="-5"/>
          <w:w w:val="105"/>
        </w:rPr>
        <w:t> </w:t>
      </w:r>
      <w:r>
        <w:rPr>
          <w:w w:val="105"/>
        </w:rPr>
        <w:t>air.</w:t>
      </w:r>
      <w:r>
        <w:rPr>
          <w:spacing w:val="-6"/>
          <w:w w:val="105"/>
        </w:rPr>
        <w:t> </w:t>
      </w:r>
      <w:r>
        <w:rPr>
          <w:w w:val="105"/>
        </w:rPr>
        <w:t>A</w:t>
      </w:r>
      <w:r>
        <w:rPr>
          <w:spacing w:val="-8"/>
          <w:w w:val="105"/>
        </w:rPr>
        <w:t> </w:t>
      </w:r>
      <w:r>
        <w:rPr>
          <w:w w:val="105"/>
        </w:rPr>
        <w:t>successful</w:t>
      </w:r>
      <w:r>
        <w:rPr>
          <w:spacing w:val="-7"/>
          <w:w w:val="105"/>
        </w:rPr>
        <w:t> </w:t>
      </w:r>
      <w:r>
        <w:rPr>
          <w:w w:val="105"/>
        </w:rPr>
        <w:t>proficiency check is required to use the</w:t>
      </w:r>
      <w:r>
        <w:rPr>
          <w:spacing w:val="-16"/>
          <w:w w:val="105"/>
        </w:rPr>
        <w:t> </w:t>
      </w:r>
      <w:r>
        <w:rPr>
          <w:w w:val="105"/>
        </w:rPr>
        <w:t>proficiency.</w:t>
      </w:r>
    </w:p>
    <w:p>
      <w:pPr>
        <w:pStyle w:val="BodyText"/>
        <w:ind w:left="0"/>
        <w:rPr>
          <w:sz w:val="24"/>
        </w:rPr>
      </w:pPr>
    </w:p>
    <w:p>
      <w:pPr>
        <w:pStyle w:val="BodyText"/>
        <w:spacing w:before="1"/>
        <w:ind w:left="0"/>
      </w:pPr>
    </w:p>
    <w:p>
      <w:pPr>
        <w:pStyle w:val="Heading7"/>
      </w:pPr>
      <w:bookmarkStart w:name="_TOC_250034" w:id="372"/>
      <w:bookmarkEnd w:id="372"/>
      <w:r>
        <w:rPr>
          <w:color w:val="800000"/>
          <w:w w:val="105"/>
        </w:rPr>
        <w:t>Weaponsmithing</w:t>
      </w:r>
    </w:p>
    <w:p>
      <w:pPr>
        <w:pStyle w:val="ListParagraph"/>
        <w:numPr>
          <w:ilvl w:val="0"/>
          <w:numId w:val="62"/>
        </w:numPr>
        <w:tabs>
          <w:tab w:pos="380" w:val="left" w:leader="none"/>
        </w:tabs>
        <w:spacing w:line="252" w:lineRule="exact" w:before="0" w:after="0"/>
        <w:ind w:left="379" w:right="0" w:hanging="170"/>
        <w:jc w:val="left"/>
        <w:rPr>
          <w:sz w:val="22"/>
        </w:rPr>
      </w:pPr>
      <w:r>
        <w:rPr>
          <w:color w:val="800000"/>
          <w:w w:val="105"/>
          <w:sz w:val="22"/>
        </w:rPr>
        <w:t>slots, intelligence</w:t>
      </w:r>
      <w:r>
        <w:rPr>
          <w:color w:val="800000"/>
          <w:spacing w:val="-5"/>
          <w:w w:val="105"/>
          <w:sz w:val="22"/>
        </w:rPr>
        <w:t> </w:t>
      </w:r>
      <w:r>
        <w:rPr>
          <w:color w:val="800000"/>
          <w:w w:val="105"/>
          <w:sz w:val="22"/>
        </w:rPr>
        <w:t>-1</w:t>
      </w:r>
    </w:p>
    <w:p>
      <w:pPr>
        <w:spacing w:after="0" w:line="252" w:lineRule="exact"/>
        <w:jc w:val="left"/>
        <w:rPr>
          <w:sz w:val="22"/>
        </w:rPr>
        <w:sectPr>
          <w:pgSz w:w="12240" w:h="15840"/>
          <w:pgMar w:header="0" w:footer="997" w:top="1260" w:bottom="1180" w:left="1640" w:right="1640"/>
        </w:sectPr>
      </w:pPr>
    </w:p>
    <w:p>
      <w:pPr>
        <w:pStyle w:val="BodyText"/>
        <w:spacing w:line="244" w:lineRule="auto" w:before="66"/>
        <w:ind w:right="219" w:firstLine="338"/>
        <w:jc w:val="both"/>
      </w:pPr>
      <w:r>
        <w:rPr>
          <w:w w:val="105"/>
        </w:rPr>
        <w:t>A</w:t>
      </w:r>
      <w:r>
        <w:rPr>
          <w:spacing w:val="-4"/>
          <w:w w:val="105"/>
        </w:rPr>
        <w:t> </w:t>
      </w:r>
      <w:r>
        <w:rPr>
          <w:w w:val="105"/>
        </w:rPr>
        <w:t>dwarf</w:t>
      </w:r>
      <w:r>
        <w:rPr>
          <w:spacing w:val="-2"/>
          <w:w w:val="105"/>
        </w:rPr>
        <w:t> </w:t>
      </w:r>
      <w:r>
        <w:rPr>
          <w:w w:val="105"/>
        </w:rPr>
        <w:t>weaponsmith</w:t>
      </w:r>
      <w:r>
        <w:rPr>
          <w:spacing w:val="-5"/>
          <w:w w:val="105"/>
        </w:rPr>
        <w:t> </w:t>
      </w:r>
      <w:r>
        <w:rPr>
          <w:w w:val="105"/>
        </w:rPr>
        <w:t>is</w:t>
      </w:r>
      <w:r>
        <w:rPr>
          <w:spacing w:val="-5"/>
          <w:w w:val="105"/>
        </w:rPr>
        <w:t> </w:t>
      </w:r>
      <w:r>
        <w:rPr>
          <w:w w:val="105"/>
        </w:rPr>
        <w:t>not</w:t>
      </w:r>
      <w:r>
        <w:rPr>
          <w:spacing w:val="-2"/>
          <w:w w:val="105"/>
        </w:rPr>
        <w:t> </w:t>
      </w:r>
      <w:r>
        <w:rPr>
          <w:w w:val="105"/>
        </w:rPr>
        <w:t>only</w:t>
      </w:r>
      <w:r>
        <w:rPr>
          <w:spacing w:val="-6"/>
          <w:w w:val="105"/>
        </w:rPr>
        <w:t> </w:t>
      </w:r>
      <w:r>
        <w:rPr>
          <w:w w:val="105"/>
        </w:rPr>
        <w:t>more</w:t>
      </w:r>
      <w:r>
        <w:rPr>
          <w:spacing w:val="-2"/>
          <w:w w:val="105"/>
        </w:rPr>
        <w:t> </w:t>
      </w:r>
      <w:r>
        <w:rPr>
          <w:w w:val="105"/>
        </w:rPr>
        <w:t>skilled</w:t>
      </w:r>
      <w:r>
        <w:rPr>
          <w:spacing w:val="-5"/>
          <w:w w:val="105"/>
        </w:rPr>
        <w:t> </w:t>
      </w:r>
      <w:r>
        <w:rPr>
          <w:w w:val="105"/>
        </w:rPr>
        <w:t>than</w:t>
      </w:r>
      <w:r>
        <w:rPr>
          <w:spacing w:val="-4"/>
          <w:w w:val="105"/>
        </w:rPr>
        <w:t> </w:t>
      </w:r>
      <w:r>
        <w:rPr>
          <w:w w:val="105"/>
        </w:rPr>
        <w:t>a</w:t>
      </w:r>
      <w:r>
        <w:rPr>
          <w:spacing w:val="-4"/>
          <w:w w:val="105"/>
        </w:rPr>
        <w:t> </w:t>
      </w:r>
      <w:r>
        <w:rPr>
          <w:w w:val="105"/>
        </w:rPr>
        <w:t>human</w:t>
      </w:r>
      <w:r>
        <w:rPr>
          <w:spacing w:val="-3"/>
          <w:w w:val="105"/>
        </w:rPr>
        <w:t> </w:t>
      </w:r>
      <w:r>
        <w:rPr>
          <w:w w:val="105"/>
        </w:rPr>
        <w:t>one</w:t>
      </w:r>
      <w:r>
        <w:rPr>
          <w:spacing w:val="-4"/>
          <w:w w:val="105"/>
        </w:rPr>
        <w:t> </w:t>
      </w:r>
      <w:r>
        <w:rPr>
          <w:w w:val="105"/>
        </w:rPr>
        <w:t>(Intelligence</w:t>
      </w:r>
      <w:r>
        <w:rPr>
          <w:spacing w:val="-4"/>
          <w:w w:val="105"/>
        </w:rPr>
        <w:t> </w:t>
      </w:r>
      <w:r>
        <w:rPr>
          <w:w w:val="105"/>
        </w:rPr>
        <w:t>-1,</w:t>
      </w:r>
      <w:r>
        <w:rPr>
          <w:spacing w:val="-4"/>
          <w:w w:val="105"/>
        </w:rPr>
        <w:t> </w:t>
      </w:r>
      <w:r>
        <w:rPr>
          <w:w w:val="105"/>
        </w:rPr>
        <w:t>instead of</w:t>
      </w:r>
      <w:r>
        <w:rPr>
          <w:spacing w:val="-7"/>
          <w:w w:val="105"/>
        </w:rPr>
        <w:t> </w:t>
      </w:r>
      <w:r>
        <w:rPr>
          <w:w w:val="105"/>
        </w:rPr>
        <w:t>-3),</w:t>
      </w:r>
      <w:r>
        <w:rPr>
          <w:spacing w:val="-7"/>
          <w:w w:val="105"/>
        </w:rPr>
        <w:t> </w:t>
      </w:r>
      <w:r>
        <w:rPr>
          <w:w w:val="105"/>
        </w:rPr>
        <w:t>but</w:t>
      </w:r>
      <w:r>
        <w:rPr>
          <w:spacing w:val="-7"/>
          <w:w w:val="105"/>
        </w:rPr>
        <w:t> </w:t>
      </w:r>
      <w:r>
        <w:rPr>
          <w:w w:val="105"/>
        </w:rPr>
        <w:t>capable</w:t>
      </w:r>
      <w:r>
        <w:rPr>
          <w:spacing w:val="-7"/>
          <w:w w:val="105"/>
        </w:rPr>
        <w:t> </w:t>
      </w:r>
      <w:r>
        <w:rPr>
          <w:w w:val="105"/>
        </w:rPr>
        <w:t>of</w:t>
      </w:r>
      <w:r>
        <w:rPr>
          <w:spacing w:val="-7"/>
          <w:w w:val="105"/>
        </w:rPr>
        <w:t> </w:t>
      </w:r>
      <w:r>
        <w:rPr>
          <w:w w:val="105"/>
        </w:rPr>
        <w:t>producing</w:t>
      </w:r>
      <w:r>
        <w:rPr>
          <w:spacing w:val="-7"/>
          <w:w w:val="105"/>
        </w:rPr>
        <w:t> </w:t>
      </w:r>
      <w:r>
        <w:rPr>
          <w:w w:val="105"/>
        </w:rPr>
        <w:t>weapons</w:t>
      </w:r>
      <w:r>
        <w:rPr>
          <w:spacing w:val="-6"/>
          <w:w w:val="105"/>
        </w:rPr>
        <w:t> </w:t>
      </w:r>
      <w:r>
        <w:rPr>
          <w:w w:val="105"/>
        </w:rPr>
        <w:t>at</w:t>
      </w:r>
      <w:r>
        <w:rPr>
          <w:spacing w:val="-7"/>
          <w:w w:val="105"/>
        </w:rPr>
        <w:t> </w:t>
      </w:r>
      <w:r>
        <w:rPr>
          <w:w w:val="105"/>
        </w:rPr>
        <w:t>a</w:t>
      </w:r>
      <w:r>
        <w:rPr>
          <w:spacing w:val="-7"/>
          <w:w w:val="105"/>
        </w:rPr>
        <w:t> </w:t>
      </w:r>
      <w:r>
        <w:rPr>
          <w:w w:val="105"/>
        </w:rPr>
        <w:t>faster</w:t>
      </w:r>
      <w:r>
        <w:rPr>
          <w:spacing w:val="-7"/>
          <w:w w:val="105"/>
        </w:rPr>
        <w:t> </w:t>
      </w:r>
      <w:r>
        <w:rPr>
          <w:w w:val="105"/>
        </w:rPr>
        <w:t>rate.</w:t>
      </w:r>
      <w:r>
        <w:rPr>
          <w:spacing w:val="-7"/>
          <w:w w:val="105"/>
        </w:rPr>
        <w:t> </w:t>
      </w:r>
      <w:r>
        <w:rPr>
          <w:w w:val="105"/>
        </w:rPr>
        <w:t>The</w:t>
      </w:r>
      <w:r>
        <w:rPr>
          <w:spacing w:val="-7"/>
          <w:w w:val="105"/>
        </w:rPr>
        <w:t> </w:t>
      </w:r>
      <w:r>
        <w:rPr>
          <w:w w:val="105"/>
        </w:rPr>
        <w:t>costs</w:t>
      </w:r>
      <w:r>
        <w:rPr>
          <w:spacing w:val="-6"/>
          <w:w w:val="105"/>
        </w:rPr>
        <w:t> </w:t>
      </w:r>
      <w:r>
        <w:rPr>
          <w:w w:val="105"/>
        </w:rPr>
        <w:t>remain</w:t>
      </w:r>
      <w:r>
        <w:rPr>
          <w:spacing w:val="-7"/>
          <w:w w:val="105"/>
        </w:rPr>
        <w:t> </w:t>
      </w:r>
      <w:r>
        <w:rPr>
          <w:w w:val="105"/>
        </w:rPr>
        <w:t>the</w:t>
      </w:r>
      <w:r>
        <w:rPr>
          <w:spacing w:val="-7"/>
          <w:w w:val="105"/>
        </w:rPr>
        <w:t> </w:t>
      </w:r>
      <w:r>
        <w:rPr>
          <w:w w:val="105"/>
        </w:rPr>
        <w:t>same.</w:t>
      </w:r>
    </w:p>
    <w:p>
      <w:pPr>
        <w:pStyle w:val="BodyText"/>
        <w:spacing w:before="4"/>
        <w:ind w:left="0"/>
        <w:rPr>
          <w:sz w:val="23"/>
        </w:rPr>
      </w:pPr>
    </w:p>
    <w:p>
      <w:pPr>
        <w:pStyle w:val="Heading7"/>
        <w:spacing w:line="240" w:lineRule="auto"/>
      </w:pPr>
      <w:r>
        <w:rPr>
          <w:w w:val="105"/>
        </w:rPr>
        <w:t>Weapon Construction Table</w:t>
      </w:r>
    </w:p>
    <w:p>
      <w:pPr>
        <w:pStyle w:val="BodyText"/>
        <w:spacing w:before="3"/>
        <w:ind w:left="0"/>
        <w:rPr>
          <w:b/>
          <w:sz w:val="23"/>
        </w:rPr>
      </w:pPr>
    </w:p>
    <w:p>
      <w:pPr>
        <w:spacing w:before="0" w:after="11"/>
        <w:ind w:left="135" w:right="4290" w:firstLine="0"/>
        <w:jc w:val="center"/>
        <w:rPr>
          <w:b/>
          <w:sz w:val="22"/>
        </w:rPr>
      </w:pPr>
      <w:r>
        <w:rPr>
          <w:b/>
          <w:w w:val="105"/>
          <w:sz w:val="22"/>
        </w:rPr>
        <w:t>Construction Material</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8"/>
        <w:gridCol w:w="1071"/>
        <w:gridCol w:w="878"/>
      </w:tblGrid>
      <w:tr>
        <w:trPr>
          <w:trHeight w:val="250" w:hRule="atLeast"/>
        </w:trPr>
        <w:tc>
          <w:tcPr>
            <w:tcW w:w="1958" w:type="dxa"/>
          </w:tcPr>
          <w:p>
            <w:pPr>
              <w:pStyle w:val="TableParagraph"/>
              <w:spacing w:line="231" w:lineRule="exact"/>
              <w:rPr>
                <w:b/>
                <w:sz w:val="22"/>
              </w:rPr>
            </w:pPr>
            <w:r>
              <w:rPr>
                <w:b/>
                <w:w w:val="105"/>
                <w:sz w:val="22"/>
              </w:rPr>
              <w:t>Weapon</w:t>
            </w:r>
          </w:p>
        </w:tc>
        <w:tc>
          <w:tcPr>
            <w:tcW w:w="1071" w:type="dxa"/>
          </w:tcPr>
          <w:p>
            <w:pPr>
              <w:pStyle w:val="TableParagraph"/>
              <w:spacing w:line="231" w:lineRule="exact"/>
              <w:ind w:left="122"/>
              <w:rPr>
                <w:b/>
                <w:sz w:val="22"/>
              </w:rPr>
            </w:pPr>
            <w:r>
              <w:rPr>
                <w:b/>
                <w:w w:val="105"/>
                <w:sz w:val="22"/>
              </w:rPr>
              <w:t>Time</w:t>
            </w:r>
          </w:p>
        </w:tc>
        <w:tc>
          <w:tcPr>
            <w:tcW w:w="878" w:type="dxa"/>
          </w:tcPr>
          <w:p>
            <w:pPr>
              <w:pStyle w:val="TableParagraph"/>
              <w:spacing w:line="231" w:lineRule="exact"/>
              <w:ind w:left="347"/>
              <w:rPr>
                <w:b/>
                <w:sz w:val="22"/>
              </w:rPr>
            </w:pPr>
            <w:r>
              <w:rPr>
                <w:b/>
                <w:w w:val="105"/>
                <w:sz w:val="22"/>
              </w:rPr>
              <w:t>Cost</w:t>
            </w:r>
          </w:p>
        </w:tc>
      </w:tr>
      <w:tr>
        <w:trPr>
          <w:trHeight w:val="255" w:hRule="atLeast"/>
        </w:trPr>
        <w:tc>
          <w:tcPr>
            <w:tcW w:w="1958" w:type="dxa"/>
          </w:tcPr>
          <w:p>
            <w:pPr>
              <w:pStyle w:val="TableParagraph"/>
              <w:spacing w:line="236" w:lineRule="exact"/>
              <w:rPr>
                <w:sz w:val="22"/>
              </w:rPr>
            </w:pPr>
            <w:r>
              <w:rPr>
                <w:w w:val="105"/>
                <w:sz w:val="22"/>
              </w:rPr>
              <w:t>Arrowhead</w:t>
            </w:r>
          </w:p>
        </w:tc>
        <w:tc>
          <w:tcPr>
            <w:tcW w:w="1071" w:type="dxa"/>
          </w:tcPr>
          <w:p>
            <w:pPr>
              <w:pStyle w:val="TableParagraph"/>
              <w:spacing w:line="236" w:lineRule="exact"/>
              <w:ind w:left="122"/>
              <w:rPr>
                <w:sz w:val="22"/>
              </w:rPr>
            </w:pPr>
            <w:r>
              <w:rPr>
                <w:w w:val="105"/>
                <w:sz w:val="22"/>
              </w:rPr>
              <w:t>7/day</w:t>
            </w:r>
          </w:p>
        </w:tc>
        <w:tc>
          <w:tcPr>
            <w:tcW w:w="878" w:type="dxa"/>
          </w:tcPr>
          <w:p>
            <w:pPr>
              <w:pStyle w:val="TableParagraph"/>
              <w:spacing w:line="236" w:lineRule="exact"/>
              <w:ind w:left="347"/>
              <w:rPr>
                <w:sz w:val="22"/>
              </w:rPr>
            </w:pPr>
            <w:r>
              <w:rPr>
                <w:w w:val="105"/>
                <w:sz w:val="22"/>
              </w:rPr>
              <w:t>1 cp</w:t>
            </w:r>
          </w:p>
        </w:tc>
      </w:tr>
      <w:tr>
        <w:trPr>
          <w:trHeight w:val="259" w:hRule="atLeast"/>
        </w:trPr>
        <w:tc>
          <w:tcPr>
            <w:tcW w:w="1958" w:type="dxa"/>
          </w:tcPr>
          <w:p>
            <w:pPr>
              <w:pStyle w:val="TableParagraph"/>
              <w:rPr>
                <w:sz w:val="22"/>
              </w:rPr>
            </w:pPr>
            <w:r>
              <w:rPr>
                <w:w w:val="105"/>
                <w:sz w:val="22"/>
              </w:rPr>
              <w:t>Battle Axe</w:t>
            </w:r>
          </w:p>
        </w:tc>
        <w:tc>
          <w:tcPr>
            <w:tcW w:w="1071" w:type="dxa"/>
          </w:tcPr>
          <w:p>
            <w:pPr>
              <w:pStyle w:val="TableParagraph"/>
              <w:ind w:left="122"/>
              <w:rPr>
                <w:sz w:val="22"/>
              </w:rPr>
            </w:pPr>
            <w:r>
              <w:rPr>
                <w:w w:val="105"/>
                <w:sz w:val="22"/>
              </w:rPr>
              <w:t>7 days</w:t>
            </w:r>
          </w:p>
        </w:tc>
        <w:tc>
          <w:tcPr>
            <w:tcW w:w="878" w:type="dxa"/>
          </w:tcPr>
          <w:p>
            <w:pPr>
              <w:pStyle w:val="TableParagraph"/>
              <w:ind w:left="347"/>
              <w:rPr>
                <w:sz w:val="22"/>
              </w:rPr>
            </w:pPr>
            <w:r>
              <w:rPr>
                <w:w w:val="105"/>
                <w:sz w:val="22"/>
              </w:rPr>
              <w:t>10 sp</w:t>
            </w:r>
          </w:p>
        </w:tc>
      </w:tr>
      <w:tr>
        <w:trPr>
          <w:trHeight w:val="259" w:hRule="atLeast"/>
        </w:trPr>
        <w:tc>
          <w:tcPr>
            <w:tcW w:w="1958" w:type="dxa"/>
          </w:tcPr>
          <w:p>
            <w:pPr>
              <w:pStyle w:val="TableParagraph"/>
              <w:rPr>
                <w:sz w:val="22"/>
              </w:rPr>
            </w:pPr>
            <w:r>
              <w:rPr>
                <w:w w:val="105"/>
                <w:sz w:val="22"/>
              </w:rPr>
              <w:t>Hand Axe</w:t>
            </w:r>
          </w:p>
        </w:tc>
        <w:tc>
          <w:tcPr>
            <w:tcW w:w="1071" w:type="dxa"/>
          </w:tcPr>
          <w:p>
            <w:pPr>
              <w:pStyle w:val="TableParagraph"/>
              <w:ind w:left="122"/>
              <w:rPr>
                <w:sz w:val="22"/>
              </w:rPr>
            </w:pPr>
            <w:r>
              <w:rPr>
                <w:w w:val="105"/>
                <w:sz w:val="22"/>
              </w:rPr>
              <w:t>3 days</w:t>
            </w:r>
          </w:p>
        </w:tc>
        <w:tc>
          <w:tcPr>
            <w:tcW w:w="878" w:type="dxa"/>
          </w:tcPr>
          <w:p>
            <w:pPr>
              <w:pStyle w:val="TableParagraph"/>
              <w:ind w:left="347"/>
              <w:rPr>
                <w:sz w:val="22"/>
              </w:rPr>
            </w:pPr>
            <w:r>
              <w:rPr>
                <w:w w:val="105"/>
                <w:sz w:val="22"/>
              </w:rPr>
              <w:t>5 sp</w:t>
            </w:r>
          </w:p>
        </w:tc>
      </w:tr>
      <w:tr>
        <w:trPr>
          <w:trHeight w:val="259" w:hRule="atLeast"/>
        </w:trPr>
        <w:tc>
          <w:tcPr>
            <w:tcW w:w="1958" w:type="dxa"/>
          </w:tcPr>
          <w:p>
            <w:pPr>
              <w:pStyle w:val="TableParagraph"/>
              <w:rPr>
                <w:sz w:val="22"/>
              </w:rPr>
            </w:pPr>
            <w:r>
              <w:rPr>
                <w:w w:val="105"/>
                <w:sz w:val="22"/>
              </w:rPr>
              <w:t>Dagger</w:t>
            </w:r>
          </w:p>
        </w:tc>
        <w:tc>
          <w:tcPr>
            <w:tcW w:w="1071" w:type="dxa"/>
          </w:tcPr>
          <w:p>
            <w:pPr>
              <w:pStyle w:val="TableParagraph"/>
              <w:ind w:left="122"/>
              <w:rPr>
                <w:sz w:val="22"/>
              </w:rPr>
            </w:pPr>
            <w:r>
              <w:rPr>
                <w:w w:val="105"/>
                <w:sz w:val="22"/>
              </w:rPr>
              <w:t>3 days</w:t>
            </w:r>
          </w:p>
        </w:tc>
        <w:tc>
          <w:tcPr>
            <w:tcW w:w="878" w:type="dxa"/>
          </w:tcPr>
          <w:p>
            <w:pPr>
              <w:pStyle w:val="TableParagraph"/>
              <w:ind w:left="347"/>
              <w:rPr>
                <w:sz w:val="22"/>
              </w:rPr>
            </w:pPr>
            <w:r>
              <w:rPr>
                <w:w w:val="105"/>
                <w:sz w:val="22"/>
              </w:rPr>
              <w:t>2 sp</w:t>
            </w:r>
          </w:p>
        </w:tc>
      </w:tr>
      <w:tr>
        <w:trPr>
          <w:trHeight w:val="259" w:hRule="atLeast"/>
        </w:trPr>
        <w:tc>
          <w:tcPr>
            <w:tcW w:w="1958" w:type="dxa"/>
          </w:tcPr>
          <w:p>
            <w:pPr>
              <w:pStyle w:val="TableParagraph"/>
              <w:rPr>
                <w:sz w:val="22"/>
              </w:rPr>
            </w:pPr>
            <w:r>
              <w:rPr>
                <w:w w:val="105"/>
                <w:sz w:val="22"/>
              </w:rPr>
              <w:t>Heavy Crossbow</w:t>
            </w:r>
          </w:p>
        </w:tc>
        <w:tc>
          <w:tcPr>
            <w:tcW w:w="1071" w:type="dxa"/>
          </w:tcPr>
          <w:p>
            <w:pPr>
              <w:pStyle w:val="TableParagraph"/>
              <w:ind w:left="122"/>
              <w:rPr>
                <w:sz w:val="22"/>
              </w:rPr>
            </w:pPr>
            <w:r>
              <w:rPr>
                <w:w w:val="105"/>
                <w:sz w:val="22"/>
              </w:rPr>
              <w:t>15 days</w:t>
            </w:r>
          </w:p>
        </w:tc>
        <w:tc>
          <w:tcPr>
            <w:tcW w:w="878" w:type="dxa"/>
          </w:tcPr>
          <w:p>
            <w:pPr>
              <w:pStyle w:val="TableParagraph"/>
              <w:ind w:left="347"/>
              <w:rPr>
                <w:sz w:val="22"/>
              </w:rPr>
            </w:pPr>
            <w:r>
              <w:rPr>
                <w:w w:val="105"/>
                <w:sz w:val="22"/>
              </w:rPr>
              <w:t>10 sp</w:t>
            </w:r>
          </w:p>
        </w:tc>
      </w:tr>
      <w:tr>
        <w:trPr>
          <w:trHeight w:val="260" w:hRule="atLeast"/>
        </w:trPr>
        <w:tc>
          <w:tcPr>
            <w:tcW w:w="1958" w:type="dxa"/>
          </w:tcPr>
          <w:p>
            <w:pPr>
              <w:pStyle w:val="TableParagraph"/>
              <w:spacing w:line="240" w:lineRule="exact"/>
              <w:rPr>
                <w:sz w:val="22"/>
              </w:rPr>
            </w:pPr>
            <w:r>
              <w:rPr>
                <w:w w:val="105"/>
                <w:sz w:val="22"/>
              </w:rPr>
              <w:t>Light Crossbow</w:t>
            </w:r>
          </w:p>
        </w:tc>
        <w:tc>
          <w:tcPr>
            <w:tcW w:w="1071" w:type="dxa"/>
          </w:tcPr>
          <w:p>
            <w:pPr>
              <w:pStyle w:val="TableParagraph"/>
              <w:spacing w:line="240" w:lineRule="exact"/>
              <w:ind w:left="122"/>
              <w:rPr>
                <w:sz w:val="22"/>
              </w:rPr>
            </w:pPr>
            <w:r>
              <w:rPr>
                <w:w w:val="105"/>
                <w:sz w:val="22"/>
              </w:rPr>
              <w:t>12 days</w:t>
            </w:r>
          </w:p>
        </w:tc>
        <w:tc>
          <w:tcPr>
            <w:tcW w:w="878" w:type="dxa"/>
          </w:tcPr>
          <w:p>
            <w:pPr>
              <w:pStyle w:val="TableParagraph"/>
              <w:spacing w:line="240" w:lineRule="exact"/>
              <w:ind w:left="347"/>
              <w:rPr>
                <w:sz w:val="22"/>
              </w:rPr>
            </w:pPr>
            <w:r>
              <w:rPr>
                <w:w w:val="105"/>
                <w:sz w:val="22"/>
              </w:rPr>
              <w:t>5 sp</w:t>
            </w:r>
          </w:p>
        </w:tc>
      </w:tr>
      <w:tr>
        <w:trPr>
          <w:trHeight w:val="260" w:hRule="atLeast"/>
        </w:trPr>
        <w:tc>
          <w:tcPr>
            <w:tcW w:w="1958" w:type="dxa"/>
          </w:tcPr>
          <w:p>
            <w:pPr>
              <w:pStyle w:val="TableParagraph"/>
              <w:spacing w:before="1"/>
              <w:rPr>
                <w:sz w:val="22"/>
              </w:rPr>
            </w:pPr>
            <w:r>
              <w:rPr>
                <w:w w:val="105"/>
                <w:sz w:val="22"/>
              </w:rPr>
              <w:t>Fork, Trident</w:t>
            </w:r>
          </w:p>
        </w:tc>
        <w:tc>
          <w:tcPr>
            <w:tcW w:w="1071" w:type="dxa"/>
          </w:tcPr>
          <w:p>
            <w:pPr>
              <w:pStyle w:val="TableParagraph"/>
              <w:spacing w:before="1"/>
              <w:ind w:left="122"/>
              <w:rPr>
                <w:sz w:val="22"/>
              </w:rPr>
            </w:pPr>
            <w:r>
              <w:rPr>
                <w:w w:val="105"/>
                <w:sz w:val="22"/>
              </w:rPr>
              <w:t>15 days</w:t>
            </w:r>
          </w:p>
        </w:tc>
        <w:tc>
          <w:tcPr>
            <w:tcW w:w="878" w:type="dxa"/>
          </w:tcPr>
          <w:p>
            <w:pPr>
              <w:pStyle w:val="TableParagraph"/>
              <w:spacing w:before="1"/>
              <w:ind w:left="347"/>
              <w:rPr>
                <w:sz w:val="22"/>
              </w:rPr>
            </w:pPr>
            <w:r>
              <w:rPr>
                <w:w w:val="105"/>
                <w:sz w:val="22"/>
              </w:rPr>
              <w:t>10 sp</w:t>
            </w:r>
          </w:p>
        </w:tc>
      </w:tr>
      <w:tr>
        <w:trPr>
          <w:trHeight w:val="259" w:hRule="atLeast"/>
        </w:trPr>
        <w:tc>
          <w:tcPr>
            <w:tcW w:w="1958" w:type="dxa"/>
          </w:tcPr>
          <w:p>
            <w:pPr>
              <w:pStyle w:val="TableParagraph"/>
              <w:rPr>
                <w:sz w:val="22"/>
              </w:rPr>
            </w:pPr>
            <w:r>
              <w:rPr>
                <w:w w:val="105"/>
                <w:sz w:val="22"/>
              </w:rPr>
              <w:t>Spear, Lance</w:t>
            </w:r>
          </w:p>
        </w:tc>
        <w:tc>
          <w:tcPr>
            <w:tcW w:w="1071" w:type="dxa"/>
          </w:tcPr>
          <w:p>
            <w:pPr>
              <w:pStyle w:val="TableParagraph"/>
              <w:ind w:left="122"/>
              <w:rPr>
                <w:sz w:val="22"/>
              </w:rPr>
            </w:pPr>
            <w:r>
              <w:rPr>
                <w:w w:val="105"/>
                <w:sz w:val="22"/>
              </w:rPr>
              <w:t>3 days</w:t>
            </w:r>
          </w:p>
        </w:tc>
        <w:tc>
          <w:tcPr>
            <w:tcW w:w="878" w:type="dxa"/>
          </w:tcPr>
          <w:p>
            <w:pPr>
              <w:pStyle w:val="TableParagraph"/>
              <w:ind w:left="347"/>
              <w:rPr>
                <w:sz w:val="22"/>
              </w:rPr>
            </w:pPr>
            <w:r>
              <w:rPr>
                <w:w w:val="105"/>
                <w:sz w:val="22"/>
              </w:rPr>
              <w:t>4 sp</w:t>
            </w:r>
          </w:p>
        </w:tc>
      </w:tr>
      <w:tr>
        <w:trPr>
          <w:trHeight w:val="259" w:hRule="atLeast"/>
        </w:trPr>
        <w:tc>
          <w:tcPr>
            <w:tcW w:w="1958" w:type="dxa"/>
          </w:tcPr>
          <w:p>
            <w:pPr>
              <w:pStyle w:val="TableParagraph"/>
              <w:rPr>
                <w:sz w:val="22"/>
              </w:rPr>
            </w:pPr>
            <w:r>
              <w:rPr>
                <w:w w:val="105"/>
                <w:sz w:val="22"/>
              </w:rPr>
              <w:t>Short Sword</w:t>
            </w:r>
          </w:p>
        </w:tc>
        <w:tc>
          <w:tcPr>
            <w:tcW w:w="1071" w:type="dxa"/>
          </w:tcPr>
          <w:p>
            <w:pPr>
              <w:pStyle w:val="TableParagraph"/>
              <w:ind w:left="122"/>
              <w:rPr>
                <w:sz w:val="22"/>
              </w:rPr>
            </w:pPr>
            <w:r>
              <w:rPr>
                <w:w w:val="105"/>
                <w:sz w:val="22"/>
              </w:rPr>
              <w:t>15 days</w:t>
            </w:r>
          </w:p>
        </w:tc>
        <w:tc>
          <w:tcPr>
            <w:tcW w:w="878" w:type="dxa"/>
          </w:tcPr>
          <w:p>
            <w:pPr>
              <w:pStyle w:val="TableParagraph"/>
              <w:ind w:left="347"/>
              <w:rPr>
                <w:sz w:val="22"/>
              </w:rPr>
            </w:pPr>
            <w:r>
              <w:rPr>
                <w:w w:val="105"/>
                <w:sz w:val="22"/>
              </w:rPr>
              <w:t>5 sp</w:t>
            </w:r>
          </w:p>
        </w:tc>
      </w:tr>
      <w:tr>
        <w:trPr>
          <w:trHeight w:val="259" w:hRule="atLeast"/>
        </w:trPr>
        <w:tc>
          <w:tcPr>
            <w:tcW w:w="1958" w:type="dxa"/>
          </w:tcPr>
          <w:p>
            <w:pPr>
              <w:pStyle w:val="TableParagraph"/>
              <w:rPr>
                <w:sz w:val="22"/>
              </w:rPr>
            </w:pPr>
            <w:r>
              <w:rPr>
                <w:w w:val="105"/>
                <w:sz w:val="22"/>
              </w:rPr>
              <w:t>Long Sword</w:t>
            </w:r>
          </w:p>
        </w:tc>
        <w:tc>
          <w:tcPr>
            <w:tcW w:w="1071" w:type="dxa"/>
          </w:tcPr>
          <w:p>
            <w:pPr>
              <w:pStyle w:val="TableParagraph"/>
              <w:ind w:left="122"/>
              <w:rPr>
                <w:sz w:val="22"/>
              </w:rPr>
            </w:pPr>
            <w:r>
              <w:rPr>
                <w:w w:val="105"/>
                <w:sz w:val="22"/>
              </w:rPr>
              <w:t>23 days</w:t>
            </w:r>
          </w:p>
        </w:tc>
        <w:tc>
          <w:tcPr>
            <w:tcW w:w="878" w:type="dxa"/>
          </w:tcPr>
          <w:p>
            <w:pPr>
              <w:pStyle w:val="TableParagraph"/>
              <w:ind w:left="254"/>
              <w:rPr>
                <w:sz w:val="22"/>
              </w:rPr>
            </w:pPr>
            <w:r>
              <w:rPr>
                <w:w w:val="105"/>
                <w:sz w:val="22"/>
              </w:rPr>
              <w:t>10 sp</w:t>
            </w:r>
          </w:p>
        </w:tc>
      </w:tr>
      <w:tr>
        <w:trPr>
          <w:trHeight w:val="254" w:hRule="atLeast"/>
        </w:trPr>
        <w:tc>
          <w:tcPr>
            <w:tcW w:w="1958" w:type="dxa"/>
          </w:tcPr>
          <w:p>
            <w:pPr>
              <w:pStyle w:val="TableParagraph"/>
              <w:spacing w:line="234" w:lineRule="exact"/>
              <w:rPr>
                <w:sz w:val="22"/>
              </w:rPr>
            </w:pPr>
            <w:r>
              <w:rPr>
                <w:w w:val="105"/>
                <w:sz w:val="22"/>
              </w:rPr>
              <w:t>Two-handed Sword</w:t>
            </w:r>
          </w:p>
        </w:tc>
        <w:tc>
          <w:tcPr>
            <w:tcW w:w="1071" w:type="dxa"/>
          </w:tcPr>
          <w:p>
            <w:pPr>
              <w:pStyle w:val="TableParagraph"/>
              <w:spacing w:line="234" w:lineRule="exact"/>
              <w:ind w:left="122"/>
              <w:rPr>
                <w:sz w:val="22"/>
              </w:rPr>
            </w:pPr>
            <w:r>
              <w:rPr>
                <w:w w:val="105"/>
                <w:sz w:val="22"/>
              </w:rPr>
              <w:t>34 days</w:t>
            </w:r>
          </w:p>
        </w:tc>
        <w:tc>
          <w:tcPr>
            <w:tcW w:w="878" w:type="dxa"/>
          </w:tcPr>
          <w:p>
            <w:pPr>
              <w:pStyle w:val="TableParagraph"/>
              <w:spacing w:line="234" w:lineRule="exact"/>
              <w:ind w:left="311"/>
              <w:rPr>
                <w:sz w:val="22"/>
              </w:rPr>
            </w:pPr>
            <w:r>
              <w:rPr>
                <w:w w:val="105"/>
                <w:sz w:val="22"/>
              </w:rPr>
              <w:t>2 gp</w:t>
            </w:r>
          </w:p>
        </w:tc>
      </w:tr>
    </w:tbl>
    <w:p>
      <w:pPr>
        <w:pStyle w:val="BodyText"/>
        <w:spacing w:before="11"/>
        <w:ind w:left="0"/>
        <w:rPr>
          <w:b/>
        </w:rPr>
      </w:pPr>
    </w:p>
    <w:p>
      <w:pPr>
        <w:pStyle w:val="BodyText"/>
        <w:spacing w:line="244" w:lineRule="auto"/>
        <w:ind w:right="220" w:firstLine="338"/>
        <w:jc w:val="both"/>
      </w:pPr>
      <w:r>
        <w:rPr>
          <w:i/>
          <w:w w:val="105"/>
        </w:rPr>
        <w:t>The Complete Fighter's Handbook </w:t>
      </w:r>
      <w:r>
        <w:rPr>
          <w:w w:val="105"/>
        </w:rPr>
        <w:t>contains extensive rules on the use of the weaponsmithing proficiency and is highly recommended to those interested in using the proficiency to the fullest.</w:t>
      </w: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spacing w:before="1"/>
        <w:ind w:left="0"/>
        <w:rPr>
          <w:sz w:val="34"/>
        </w:rPr>
      </w:pPr>
    </w:p>
    <w:p>
      <w:pPr>
        <w:pStyle w:val="Heading5"/>
        <w:ind w:left="210" w:right="0"/>
        <w:jc w:val="left"/>
        <w:rPr>
          <w:i/>
        </w:rPr>
      </w:pPr>
      <w:bookmarkStart w:name="_TOC_250033" w:id="373"/>
      <w:bookmarkEnd w:id="373"/>
      <w:r>
        <w:rPr>
          <w:i/>
          <w:color w:val="FF0000"/>
        </w:rPr>
        <w:t>High-Level Skills</w:t>
      </w:r>
    </w:p>
    <w:p>
      <w:pPr>
        <w:pStyle w:val="BodyText"/>
        <w:spacing w:before="59"/>
        <w:ind w:left="0" w:right="4151"/>
        <w:jc w:val="center"/>
      </w:pPr>
      <w:r>
        <w:rPr>
          <w:w w:val="105"/>
        </w:rPr>
        <w:t>There are no high-level racial skills for dwarves.</w:t>
      </w:r>
    </w:p>
    <w:p>
      <w:pPr>
        <w:spacing w:after="0"/>
        <w:jc w:val="center"/>
        <w:sectPr>
          <w:pgSz w:w="12240" w:h="15840"/>
          <w:pgMar w:header="0" w:footer="997"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0"/>
        <w:ind w:left="0"/>
        <w:rPr>
          <w:sz w:val="23"/>
        </w:rPr>
      </w:pPr>
    </w:p>
    <w:p>
      <w:pPr>
        <w:pStyle w:val="Heading2"/>
        <w:spacing w:before="84"/>
        <w:ind w:left="212"/>
        <w:rPr>
          <w:i/>
        </w:rPr>
      </w:pPr>
      <w:bookmarkStart w:name="_TOC_250032" w:id="374"/>
      <w:bookmarkEnd w:id="374"/>
      <w:r>
        <w:rPr>
          <w:i/>
          <w:color w:val="008000"/>
        </w:rPr>
        <w:t>The Elves</w:t>
      </w:r>
    </w:p>
    <w:p>
      <w:pPr>
        <w:spacing w:after="0"/>
        <w:sectPr>
          <w:footerReference w:type="default" r:id="rId32"/>
          <w:pgSz w:w="12240" w:h="15840"/>
          <w:pgMar w:footer="997" w:header="0" w:top="1500" w:bottom="1180" w:left="1640" w:right="1640"/>
        </w:sectPr>
      </w:pPr>
    </w:p>
    <w:p>
      <w:pPr>
        <w:pStyle w:val="Heading8"/>
        <w:spacing w:before="73"/>
        <w:rPr>
          <w:i/>
        </w:rPr>
      </w:pPr>
      <w:r>
        <w:rPr>
          <w:i/>
          <w:color w:val="008000"/>
          <w:w w:val="105"/>
        </w:rPr>
        <w:t>So far no special Non-weapon proficiencies are available for the elvish race.</w:t>
      </w:r>
    </w:p>
    <w:p>
      <w:pPr>
        <w:pStyle w:val="BodyText"/>
        <w:ind w:left="0"/>
        <w:rPr>
          <w:b/>
          <w:i/>
          <w:sz w:val="24"/>
        </w:rPr>
      </w:pPr>
    </w:p>
    <w:p>
      <w:pPr>
        <w:pStyle w:val="BodyText"/>
        <w:ind w:left="0"/>
        <w:rPr>
          <w:b/>
          <w:i/>
          <w:sz w:val="24"/>
        </w:rPr>
      </w:pPr>
    </w:p>
    <w:p>
      <w:pPr>
        <w:pStyle w:val="BodyText"/>
        <w:ind w:left="0"/>
        <w:rPr>
          <w:b/>
          <w:i/>
          <w:sz w:val="24"/>
        </w:rPr>
      </w:pPr>
    </w:p>
    <w:p>
      <w:pPr>
        <w:pStyle w:val="BodyText"/>
        <w:ind w:left="0"/>
        <w:rPr>
          <w:b/>
          <w:i/>
          <w:sz w:val="24"/>
        </w:rPr>
      </w:pPr>
    </w:p>
    <w:p>
      <w:pPr>
        <w:pStyle w:val="Heading5"/>
        <w:spacing w:before="162"/>
        <w:ind w:left="210" w:right="0"/>
        <w:jc w:val="left"/>
        <w:rPr>
          <w:i/>
        </w:rPr>
      </w:pPr>
      <w:bookmarkStart w:name="_TOC_250031" w:id="375"/>
      <w:bookmarkEnd w:id="375"/>
      <w:r>
        <w:rPr>
          <w:i/>
          <w:color w:val="FF0000"/>
        </w:rPr>
        <w:t>High-Level Skills</w:t>
      </w:r>
    </w:p>
    <w:p>
      <w:pPr>
        <w:pStyle w:val="BodyText"/>
        <w:spacing w:before="59"/>
      </w:pPr>
      <w:r>
        <w:rPr>
          <w:w w:val="105"/>
        </w:rPr>
        <w:t>There are no high-level racial skills.</w:t>
      </w:r>
    </w:p>
    <w:p>
      <w:pPr>
        <w:spacing w:after="0"/>
        <w:sectPr>
          <w:footerReference w:type="default" r:id="rId33"/>
          <w:pgSz w:w="12240" w:h="15840"/>
          <w:pgMar w:footer="997" w:header="0" w:top="1260" w:bottom="1180" w:left="1640" w:right="1640"/>
          <w:pgNumType w:start="261"/>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4"/>
        <w:ind w:left="0"/>
        <w:rPr>
          <w:sz w:val="21"/>
        </w:rPr>
      </w:pPr>
    </w:p>
    <w:p>
      <w:pPr>
        <w:pStyle w:val="Heading2"/>
        <w:ind w:left="206"/>
        <w:rPr>
          <w:i/>
        </w:rPr>
      </w:pPr>
      <w:bookmarkStart w:name="_TOC_250030" w:id="376"/>
      <w:bookmarkEnd w:id="376"/>
      <w:r>
        <w:rPr>
          <w:i/>
          <w:color w:val="993300"/>
        </w:rPr>
        <w:t>The Gnomes and Halflings</w:t>
      </w:r>
    </w:p>
    <w:p>
      <w:pPr>
        <w:spacing w:after="0"/>
        <w:sectPr>
          <w:pgSz w:w="12240" w:h="15840"/>
          <w:pgMar w:header="0" w:footer="997" w:top="1500" w:bottom="1180" w:left="1640" w:right="1640"/>
        </w:sectPr>
      </w:pPr>
    </w:p>
    <w:p>
      <w:pPr>
        <w:pStyle w:val="Heading8"/>
        <w:spacing w:before="73"/>
        <w:rPr>
          <w:i/>
        </w:rPr>
      </w:pPr>
      <w:r>
        <w:rPr>
          <w:i/>
          <w:color w:val="993300"/>
          <w:w w:val="105"/>
        </w:rPr>
        <w:t>So far no special Non-weapon proficiencies are available for gnomes and halflings.</w:t>
      </w:r>
    </w:p>
    <w:p>
      <w:pPr>
        <w:pStyle w:val="BodyText"/>
        <w:ind w:left="0"/>
        <w:rPr>
          <w:b/>
          <w:i/>
          <w:sz w:val="24"/>
        </w:rPr>
      </w:pPr>
    </w:p>
    <w:p>
      <w:pPr>
        <w:pStyle w:val="BodyText"/>
        <w:ind w:left="0"/>
        <w:rPr>
          <w:b/>
          <w:i/>
          <w:sz w:val="24"/>
        </w:rPr>
      </w:pPr>
    </w:p>
    <w:p>
      <w:pPr>
        <w:pStyle w:val="BodyText"/>
        <w:ind w:left="0"/>
        <w:rPr>
          <w:b/>
          <w:i/>
          <w:sz w:val="24"/>
        </w:rPr>
      </w:pPr>
    </w:p>
    <w:p>
      <w:pPr>
        <w:pStyle w:val="BodyText"/>
        <w:ind w:left="0"/>
        <w:rPr>
          <w:b/>
          <w:i/>
          <w:sz w:val="24"/>
        </w:rPr>
      </w:pPr>
    </w:p>
    <w:p>
      <w:pPr>
        <w:pStyle w:val="Heading5"/>
        <w:spacing w:before="162"/>
        <w:ind w:left="210" w:right="0"/>
        <w:jc w:val="left"/>
        <w:rPr>
          <w:i/>
        </w:rPr>
      </w:pPr>
      <w:bookmarkStart w:name="_TOC_250029" w:id="377"/>
      <w:bookmarkEnd w:id="377"/>
      <w:r>
        <w:rPr>
          <w:i/>
          <w:color w:val="FF0000"/>
        </w:rPr>
        <w:t>High-Level Skills</w:t>
      </w:r>
    </w:p>
    <w:p>
      <w:pPr>
        <w:pStyle w:val="BodyText"/>
        <w:spacing w:before="59"/>
      </w:pPr>
      <w:r>
        <w:rPr>
          <w:w w:val="105"/>
        </w:rPr>
        <w:t>There are no high-level racial skills for gnomes and halflings.</w:t>
      </w:r>
    </w:p>
    <w:p>
      <w:pPr>
        <w:spacing w:after="0"/>
        <w:sectPr>
          <w:pgSz w:w="12240" w:h="15840"/>
          <w:pgMar w:header="0" w:footer="997"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
        <w:ind w:left="0"/>
        <w:rPr>
          <w:sz w:val="18"/>
        </w:rPr>
      </w:pPr>
    </w:p>
    <w:p>
      <w:pPr>
        <w:pStyle w:val="Heading2"/>
        <w:ind w:left="213"/>
        <w:rPr>
          <w:i/>
        </w:rPr>
      </w:pPr>
      <w:bookmarkStart w:name="_TOC_250028" w:id="378"/>
      <w:bookmarkEnd w:id="378"/>
      <w:r>
        <w:rPr>
          <w:i/>
          <w:color w:val="993300"/>
        </w:rPr>
        <w:t>Humanoids</w:t>
      </w:r>
    </w:p>
    <w:p>
      <w:pPr>
        <w:spacing w:after="0"/>
        <w:sectPr>
          <w:pgSz w:w="12240" w:h="15840"/>
          <w:pgMar w:header="0" w:footer="997" w:top="1500" w:bottom="1180" w:left="1640" w:right="1640"/>
        </w:sectPr>
      </w:pPr>
    </w:p>
    <w:p>
      <w:pPr>
        <w:pStyle w:val="Heading5"/>
        <w:spacing w:before="71"/>
        <w:ind w:right="222"/>
        <w:rPr>
          <w:rFonts w:ascii="Times New Roman"/>
          <w:i/>
        </w:rPr>
      </w:pPr>
      <w:r>
        <w:rPr/>
        <w:pict>
          <v:group style="position:absolute;margin-left:87pt;margin-top:44.726749pt;width:437.4pt;height:404.8pt;mso-position-horizontal-relative:page;mso-position-vertical-relative:paragraph;z-index:-274102272" coordorigin="1740,895" coordsize="8748,8096">
            <v:line style="position:absolute" from="1747,898" to="10478,898" stroked="true" strokeweight=".36pt" strokecolor="#000000">
              <v:stroke dashstyle="solid"/>
            </v:line>
            <v:line style="position:absolute" from="10483,895" to="10483,8983" stroked="true" strokeweight=".48pt" strokecolor="#000000">
              <v:stroke dashstyle="solid"/>
            </v:line>
            <v:line style="position:absolute" from="1744,895" to="1744,8983" stroked="true" strokeweight=".36pt" strokecolor="#000000">
              <v:stroke dashstyle="solid"/>
            </v:line>
            <v:rect style="position:absolute;left:1740;top:8982;width:8;height:8" filled="true" fillcolor="#000000" stroked="false">
              <v:fill type="solid"/>
            </v:rect>
            <v:line style="position:absolute" from="1747,8986" to="10478,8986" stroked="true" strokeweight=".36pt" strokecolor="#000000">
              <v:stroke dashstyle="solid"/>
            </v:line>
            <v:rect style="position:absolute;left:10478;top:8982;width:10;height:8" filled="true" fillcolor="#000000" stroked="false">
              <v:fill type="solid"/>
            </v:rect>
            <v:shape style="position:absolute;left:1850;top:1101;width:1111;height:769" type="#_x0000_t202" filled="false" stroked="false">
              <v:textbox inset="0,0,0,0">
                <w:txbxContent>
                  <w:p>
                    <w:pPr>
                      <w:spacing w:line="249" w:lineRule="exact" w:before="0"/>
                      <w:ind w:left="0" w:right="0" w:firstLine="0"/>
                      <w:jc w:val="left"/>
                      <w:rPr>
                        <w:b/>
                        <w:sz w:val="22"/>
                      </w:rPr>
                    </w:pPr>
                    <w:r>
                      <w:rPr>
                        <w:b/>
                        <w:color w:val="993300"/>
                        <w:w w:val="105"/>
                        <w:sz w:val="22"/>
                      </w:rPr>
                      <w:t>Humanoid</w:t>
                    </w:r>
                  </w:p>
                  <w:p>
                    <w:pPr>
                      <w:spacing w:line="240" w:lineRule="auto" w:before="0"/>
                      <w:rPr>
                        <w:b/>
                        <w:sz w:val="23"/>
                      </w:rPr>
                    </w:pPr>
                  </w:p>
                  <w:p>
                    <w:pPr>
                      <w:spacing w:before="1"/>
                      <w:ind w:left="0" w:right="0" w:firstLine="0"/>
                      <w:jc w:val="left"/>
                      <w:rPr>
                        <w:b/>
                        <w:sz w:val="22"/>
                      </w:rPr>
                    </w:pPr>
                    <w:r>
                      <w:rPr>
                        <w:b/>
                        <w:sz w:val="22"/>
                      </w:rPr>
                      <w:t>Proficiency</w:t>
                    </w:r>
                  </w:p>
                </w:txbxContent>
              </v:textbox>
              <w10:wrap type="none"/>
            </v:shape>
            <v:shape style="position:absolute;left:4181;top:1360;width:936;height:510" type="#_x0000_t202" filled="false" stroked="false">
              <v:textbox inset="0,0,0,0">
                <w:txbxContent>
                  <w:p>
                    <w:pPr>
                      <w:spacing w:line="244" w:lineRule="auto" w:before="0"/>
                      <w:ind w:left="0" w:right="-20" w:firstLine="37"/>
                      <w:jc w:val="left"/>
                      <w:rPr>
                        <w:b/>
                        <w:sz w:val="22"/>
                      </w:rPr>
                    </w:pPr>
                    <w:r>
                      <w:rPr>
                        <w:b/>
                        <w:w w:val="105"/>
                        <w:sz w:val="22"/>
                      </w:rPr>
                      <w:t># of Slots </w:t>
                    </w:r>
                    <w:r>
                      <w:rPr>
                        <w:b/>
                        <w:sz w:val="22"/>
                      </w:rPr>
                      <w:t>Required</w:t>
                    </w:r>
                  </w:p>
                </w:txbxContent>
              </v:textbox>
              <w10:wrap type="none"/>
            </v:shape>
            <v:shape style="position:absolute;left:5911;top:1360;width:873;height:510" type="#_x0000_t202" filled="false" stroked="false">
              <v:textbox inset="0,0,0,0">
                <w:txbxContent>
                  <w:p>
                    <w:pPr>
                      <w:spacing w:line="244" w:lineRule="auto" w:before="0"/>
                      <w:ind w:left="0" w:right="0" w:firstLine="0"/>
                      <w:jc w:val="left"/>
                      <w:rPr>
                        <w:b/>
                        <w:sz w:val="22"/>
                      </w:rPr>
                    </w:pPr>
                    <w:r>
                      <w:rPr>
                        <w:b/>
                        <w:sz w:val="22"/>
                      </w:rPr>
                      <w:t>Relevant </w:t>
                    </w:r>
                    <w:r>
                      <w:rPr>
                        <w:b/>
                        <w:w w:val="105"/>
                        <w:sz w:val="22"/>
                      </w:rPr>
                      <w:t>Ability</w:t>
                    </w:r>
                  </w:p>
                </w:txbxContent>
              </v:textbox>
              <w10:wrap type="none"/>
            </v:shape>
            <v:shape style="position:absolute;left:7838;top:1360;width:873;height:510" type="#_x0000_t202" filled="false" stroked="false">
              <v:textbox inset="0,0,0,0">
                <w:txbxContent>
                  <w:p>
                    <w:pPr>
                      <w:spacing w:line="244" w:lineRule="auto" w:before="0"/>
                      <w:ind w:left="0" w:right="0" w:firstLine="0"/>
                      <w:jc w:val="left"/>
                      <w:rPr>
                        <w:b/>
                        <w:sz w:val="22"/>
                      </w:rPr>
                    </w:pPr>
                    <w:r>
                      <w:rPr>
                        <w:b/>
                        <w:w w:val="105"/>
                        <w:sz w:val="22"/>
                      </w:rPr>
                      <w:t>Check </w:t>
                    </w:r>
                    <w:r>
                      <w:rPr>
                        <w:b/>
                        <w:sz w:val="22"/>
                      </w:rPr>
                      <w:t>Modifier</w:t>
                    </w:r>
                  </w:p>
                </w:txbxContent>
              </v:textbox>
              <w10:wrap type="none"/>
            </v:shape>
            <w10:wrap type="none"/>
          </v:group>
        </w:pict>
      </w:r>
      <w:r>
        <w:rPr>
          <w:rFonts w:ascii="Times New Roman"/>
          <w:i/>
          <w:color w:val="993300"/>
        </w:rPr>
        <w:t>Humanoids</w:t>
      </w:r>
    </w:p>
    <w:p>
      <w:pPr>
        <w:pStyle w:val="BodyText"/>
        <w:ind w:left="0"/>
        <w:rPr>
          <w:b/>
          <w:i/>
          <w:sz w:val="20"/>
        </w:rPr>
      </w:pPr>
    </w:p>
    <w:p>
      <w:pPr>
        <w:pStyle w:val="BodyText"/>
        <w:ind w:left="0"/>
        <w:rPr>
          <w:b/>
          <w:i/>
          <w:sz w:val="20"/>
        </w:rPr>
      </w:pPr>
    </w:p>
    <w:p>
      <w:pPr>
        <w:pStyle w:val="BodyText"/>
        <w:ind w:left="0"/>
        <w:rPr>
          <w:b/>
          <w:i/>
          <w:sz w:val="20"/>
        </w:rPr>
      </w:pPr>
    </w:p>
    <w:p>
      <w:pPr>
        <w:pStyle w:val="BodyText"/>
        <w:ind w:left="0"/>
        <w:rPr>
          <w:b/>
          <w:i/>
          <w:sz w:val="20"/>
        </w:rPr>
      </w:pPr>
    </w:p>
    <w:p>
      <w:pPr>
        <w:pStyle w:val="BodyText"/>
        <w:ind w:left="0"/>
        <w:rPr>
          <w:b/>
          <w:i/>
          <w:sz w:val="20"/>
        </w:rPr>
      </w:pPr>
    </w:p>
    <w:p>
      <w:pPr>
        <w:pStyle w:val="BodyText"/>
        <w:ind w:left="0"/>
        <w:rPr>
          <w:b/>
          <w:i/>
          <w:sz w:val="20"/>
        </w:rPr>
      </w:pPr>
    </w:p>
    <w:p>
      <w:pPr>
        <w:pStyle w:val="BodyText"/>
        <w:ind w:left="0"/>
        <w:rPr>
          <w:b/>
          <w:i/>
          <w:sz w:val="20"/>
        </w:rPr>
      </w:pPr>
    </w:p>
    <w:p>
      <w:pPr>
        <w:pStyle w:val="BodyText"/>
        <w:spacing w:before="2"/>
        <w:ind w:left="0"/>
        <w:rPr>
          <w:b/>
          <w:i/>
          <w:sz w:val="13"/>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6"/>
        <w:gridCol w:w="1081"/>
        <w:gridCol w:w="1941"/>
        <w:gridCol w:w="1158"/>
      </w:tblGrid>
      <w:tr>
        <w:trPr>
          <w:trHeight w:val="255" w:hRule="atLeast"/>
        </w:trPr>
        <w:tc>
          <w:tcPr>
            <w:tcW w:w="2676" w:type="dxa"/>
          </w:tcPr>
          <w:p>
            <w:pPr>
              <w:pStyle w:val="TableParagraph"/>
              <w:spacing w:line="236" w:lineRule="exact"/>
              <w:ind w:left="106"/>
              <w:rPr>
                <w:sz w:val="22"/>
              </w:rPr>
            </w:pPr>
            <w:r>
              <w:rPr>
                <w:w w:val="105"/>
                <w:sz w:val="22"/>
              </w:rPr>
              <w:t>Acting (TcBaH)</w:t>
            </w:r>
          </w:p>
        </w:tc>
        <w:tc>
          <w:tcPr>
            <w:tcW w:w="1081" w:type="dxa"/>
          </w:tcPr>
          <w:p>
            <w:pPr>
              <w:pStyle w:val="TableParagraph"/>
              <w:spacing w:line="236" w:lineRule="exact"/>
              <w:ind w:left="87"/>
              <w:rPr>
                <w:sz w:val="22"/>
              </w:rPr>
            </w:pPr>
            <w:r>
              <w:rPr>
                <w:w w:val="102"/>
                <w:sz w:val="22"/>
              </w:rPr>
              <w:t>1</w:t>
            </w:r>
          </w:p>
        </w:tc>
        <w:tc>
          <w:tcPr>
            <w:tcW w:w="1941" w:type="dxa"/>
          </w:tcPr>
          <w:p>
            <w:pPr>
              <w:pStyle w:val="TableParagraph"/>
              <w:spacing w:line="236" w:lineRule="exact"/>
              <w:ind w:left="360"/>
              <w:rPr>
                <w:sz w:val="22"/>
              </w:rPr>
            </w:pPr>
            <w:r>
              <w:rPr>
                <w:w w:val="105"/>
                <w:sz w:val="22"/>
              </w:rPr>
              <w:t>Charisma</w:t>
            </w:r>
          </w:p>
        </w:tc>
        <w:tc>
          <w:tcPr>
            <w:tcW w:w="1158" w:type="dxa"/>
          </w:tcPr>
          <w:p>
            <w:pPr>
              <w:pStyle w:val="TableParagraph"/>
              <w:spacing w:line="236" w:lineRule="exact"/>
              <w:ind w:left="396"/>
              <w:rPr>
                <w:sz w:val="22"/>
              </w:rPr>
            </w:pPr>
            <w:r>
              <w:rPr>
                <w:w w:val="105"/>
                <w:sz w:val="22"/>
              </w:rPr>
              <w:t>-1</w:t>
            </w:r>
          </w:p>
        </w:tc>
      </w:tr>
      <w:tr>
        <w:trPr>
          <w:trHeight w:val="260" w:hRule="atLeast"/>
        </w:trPr>
        <w:tc>
          <w:tcPr>
            <w:tcW w:w="2676" w:type="dxa"/>
          </w:tcPr>
          <w:p>
            <w:pPr>
              <w:pStyle w:val="TableParagraph"/>
              <w:spacing w:before="1"/>
              <w:ind w:left="106"/>
              <w:rPr>
                <w:sz w:val="22"/>
              </w:rPr>
            </w:pPr>
            <w:r>
              <w:rPr>
                <w:w w:val="105"/>
                <w:sz w:val="22"/>
              </w:rPr>
              <w:t>Alertness (TcRaH)</w:t>
            </w:r>
          </w:p>
        </w:tc>
        <w:tc>
          <w:tcPr>
            <w:tcW w:w="1081" w:type="dxa"/>
          </w:tcPr>
          <w:p>
            <w:pPr>
              <w:pStyle w:val="TableParagraph"/>
              <w:spacing w:before="1"/>
              <w:ind w:left="104"/>
              <w:rPr>
                <w:sz w:val="22"/>
              </w:rPr>
            </w:pPr>
            <w:r>
              <w:rPr>
                <w:w w:val="102"/>
                <w:sz w:val="22"/>
              </w:rPr>
              <w:t>1</w:t>
            </w:r>
          </w:p>
        </w:tc>
        <w:tc>
          <w:tcPr>
            <w:tcW w:w="1941" w:type="dxa"/>
          </w:tcPr>
          <w:p>
            <w:pPr>
              <w:pStyle w:val="TableParagraph"/>
              <w:spacing w:before="1"/>
              <w:ind w:left="341"/>
              <w:rPr>
                <w:sz w:val="22"/>
              </w:rPr>
            </w:pPr>
            <w:r>
              <w:rPr>
                <w:w w:val="105"/>
                <w:sz w:val="22"/>
              </w:rPr>
              <w:t>Wisdom</w:t>
            </w:r>
          </w:p>
        </w:tc>
        <w:tc>
          <w:tcPr>
            <w:tcW w:w="1158" w:type="dxa"/>
          </w:tcPr>
          <w:p>
            <w:pPr>
              <w:pStyle w:val="TableParagraph"/>
              <w:spacing w:before="1"/>
              <w:ind w:left="408"/>
              <w:rPr>
                <w:sz w:val="22"/>
              </w:rPr>
            </w:pPr>
            <w:r>
              <w:rPr>
                <w:w w:val="105"/>
                <w:sz w:val="22"/>
              </w:rPr>
              <w:t>+1</w:t>
            </w:r>
          </w:p>
        </w:tc>
      </w:tr>
      <w:tr>
        <w:trPr>
          <w:trHeight w:val="262" w:hRule="atLeast"/>
        </w:trPr>
        <w:tc>
          <w:tcPr>
            <w:tcW w:w="2676" w:type="dxa"/>
          </w:tcPr>
          <w:p>
            <w:pPr>
              <w:pStyle w:val="TableParagraph"/>
              <w:spacing w:line="242" w:lineRule="exact"/>
              <w:ind w:left="106"/>
              <w:rPr>
                <w:sz w:val="22"/>
              </w:rPr>
            </w:pPr>
            <w:r>
              <w:rPr>
                <w:w w:val="105"/>
                <w:sz w:val="22"/>
              </w:rPr>
              <w:t>Animal Noise (TcThH)</w:t>
            </w:r>
          </w:p>
        </w:tc>
        <w:tc>
          <w:tcPr>
            <w:tcW w:w="1081" w:type="dxa"/>
          </w:tcPr>
          <w:p>
            <w:pPr>
              <w:pStyle w:val="TableParagraph"/>
              <w:spacing w:line="242" w:lineRule="exact"/>
              <w:ind w:left="92"/>
              <w:rPr>
                <w:sz w:val="22"/>
              </w:rPr>
            </w:pPr>
            <w:r>
              <w:rPr>
                <w:w w:val="102"/>
                <w:sz w:val="22"/>
              </w:rPr>
              <w:t>1</w:t>
            </w:r>
          </w:p>
        </w:tc>
        <w:tc>
          <w:tcPr>
            <w:tcW w:w="1941" w:type="dxa"/>
          </w:tcPr>
          <w:p>
            <w:pPr>
              <w:pStyle w:val="TableParagraph"/>
              <w:spacing w:line="242" w:lineRule="exact"/>
              <w:ind w:left="341"/>
              <w:rPr>
                <w:sz w:val="22"/>
              </w:rPr>
            </w:pPr>
            <w:r>
              <w:rPr>
                <w:w w:val="105"/>
                <w:sz w:val="22"/>
              </w:rPr>
              <w:t>Wisdom</w:t>
            </w:r>
          </w:p>
        </w:tc>
        <w:tc>
          <w:tcPr>
            <w:tcW w:w="1158" w:type="dxa"/>
          </w:tcPr>
          <w:p>
            <w:pPr>
              <w:pStyle w:val="TableParagraph"/>
              <w:spacing w:line="242" w:lineRule="exact"/>
              <w:ind w:left="396"/>
              <w:rPr>
                <w:sz w:val="22"/>
              </w:rPr>
            </w:pPr>
            <w:r>
              <w:rPr>
                <w:w w:val="102"/>
                <w:sz w:val="22"/>
              </w:rPr>
              <w:t>0</w:t>
            </w:r>
          </w:p>
        </w:tc>
      </w:tr>
      <w:tr>
        <w:trPr>
          <w:trHeight w:val="259" w:hRule="atLeast"/>
        </w:trPr>
        <w:tc>
          <w:tcPr>
            <w:tcW w:w="2676" w:type="dxa"/>
          </w:tcPr>
          <w:p>
            <w:pPr>
              <w:pStyle w:val="TableParagraph"/>
              <w:spacing w:line="235" w:lineRule="exact" w:before="4"/>
              <w:ind w:left="106"/>
              <w:rPr>
                <w:b/>
                <w:sz w:val="22"/>
              </w:rPr>
            </w:pPr>
            <w:r>
              <w:rPr>
                <w:b/>
                <w:w w:val="105"/>
                <w:sz w:val="22"/>
              </w:rPr>
              <w:t>Begging (TcThH)</w:t>
            </w:r>
          </w:p>
        </w:tc>
        <w:tc>
          <w:tcPr>
            <w:tcW w:w="1081" w:type="dxa"/>
          </w:tcPr>
          <w:p>
            <w:pPr>
              <w:pStyle w:val="TableParagraph"/>
              <w:spacing w:line="235" w:lineRule="exact" w:before="4"/>
              <w:ind w:left="92"/>
              <w:rPr>
                <w:b/>
                <w:sz w:val="22"/>
              </w:rPr>
            </w:pPr>
            <w:r>
              <w:rPr>
                <w:b/>
                <w:w w:val="102"/>
                <w:sz w:val="22"/>
              </w:rPr>
              <w:t>1</w:t>
            </w:r>
          </w:p>
        </w:tc>
        <w:tc>
          <w:tcPr>
            <w:tcW w:w="1941" w:type="dxa"/>
          </w:tcPr>
          <w:p>
            <w:pPr>
              <w:pStyle w:val="TableParagraph"/>
              <w:spacing w:line="235" w:lineRule="exact" w:before="4"/>
              <w:ind w:left="341"/>
              <w:rPr>
                <w:b/>
                <w:sz w:val="22"/>
              </w:rPr>
            </w:pPr>
            <w:r>
              <w:rPr>
                <w:b/>
                <w:w w:val="105"/>
                <w:sz w:val="22"/>
              </w:rPr>
              <w:t>Wisdom</w:t>
            </w:r>
          </w:p>
        </w:tc>
        <w:tc>
          <w:tcPr>
            <w:tcW w:w="1158" w:type="dxa"/>
          </w:tcPr>
          <w:p>
            <w:pPr>
              <w:pStyle w:val="TableParagraph"/>
              <w:spacing w:line="235" w:lineRule="exact" w:before="4"/>
              <w:ind w:left="396"/>
              <w:rPr>
                <w:b/>
                <w:sz w:val="22"/>
              </w:rPr>
            </w:pPr>
            <w:r>
              <w:rPr>
                <w:b/>
                <w:w w:val="105"/>
                <w:sz w:val="22"/>
              </w:rPr>
              <w:t>special</w:t>
            </w:r>
          </w:p>
        </w:tc>
      </w:tr>
      <w:tr>
        <w:trPr>
          <w:trHeight w:val="259" w:hRule="atLeast"/>
        </w:trPr>
        <w:tc>
          <w:tcPr>
            <w:tcW w:w="2676" w:type="dxa"/>
          </w:tcPr>
          <w:p>
            <w:pPr>
              <w:pStyle w:val="TableParagraph"/>
              <w:ind w:left="106"/>
              <w:rPr>
                <w:sz w:val="22"/>
              </w:rPr>
            </w:pPr>
            <w:r>
              <w:rPr>
                <w:w w:val="105"/>
                <w:sz w:val="22"/>
              </w:rPr>
              <w:t>Blind-fighting</w:t>
            </w:r>
          </w:p>
        </w:tc>
        <w:tc>
          <w:tcPr>
            <w:tcW w:w="1081" w:type="dxa"/>
          </w:tcPr>
          <w:p>
            <w:pPr>
              <w:pStyle w:val="TableParagraph"/>
              <w:ind w:left="92"/>
              <w:rPr>
                <w:sz w:val="22"/>
              </w:rPr>
            </w:pPr>
            <w:r>
              <w:rPr>
                <w:w w:val="102"/>
                <w:sz w:val="22"/>
              </w:rPr>
              <w:t>2</w:t>
            </w:r>
          </w:p>
        </w:tc>
        <w:tc>
          <w:tcPr>
            <w:tcW w:w="1941" w:type="dxa"/>
          </w:tcPr>
          <w:p>
            <w:pPr>
              <w:pStyle w:val="TableParagraph"/>
              <w:ind w:left="341"/>
              <w:rPr>
                <w:sz w:val="22"/>
              </w:rPr>
            </w:pPr>
            <w:r>
              <w:rPr>
                <w:w w:val="105"/>
                <w:sz w:val="22"/>
              </w:rPr>
              <w:t>NA</w:t>
            </w:r>
          </w:p>
        </w:tc>
        <w:tc>
          <w:tcPr>
            <w:tcW w:w="1158" w:type="dxa"/>
          </w:tcPr>
          <w:p>
            <w:pPr>
              <w:pStyle w:val="TableParagraph"/>
              <w:ind w:left="396"/>
              <w:rPr>
                <w:sz w:val="22"/>
              </w:rPr>
            </w:pPr>
            <w:r>
              <w:rPr>
                <w:w w:val="105"/>
                <w:sz w:val="22"/>
              </w:rPr>
              <w:t>NA</w:t>
            </w:r>
          </w:p>
        </w:tc>
      </w:tr>
      <w:tr>
        <w:trPr>
          <w:trHeight w:val="259" w:hRule="atLeast"/>
        </w:trPr>
        <w:tc>
          <w:tcPr>
            <w:tcW w:w="2676" w:type="dxa"/>
          </w:tcPr>
          <w:p>
            <w:pPr>
              <w:pStyle w:val="TableParagraph"/>
              <w:spacing w:line="235" w:lineRule="exact" w:before="4"/>
              <w:ind w:left="106"/>
              <w:rPr>
                <w:b/>
                <w:sz w:val="22"/>
              </w:rPr>
            </w:pPr>
            <w:r>
              <w:rPr>
                <w:b/>
                <w:w w:val="105"/>
                <w:sz w:val="22"/>
              </w:rPr>
              <w:t>Chanting (TcBaH)</w:t>
            </w:r>
          </w:p>
        </w:tc>
        <w:tc>
          <w:tcPr>
            <w:tcW w:w="1081" w:type="dxa"/>
          </w:tcPr>
          <w:p>
            <w:pPr>
              <w:pStyle w:val="TableParagraph"/>
              <w:spacing w:line="235" w:lineRule="exact" w:before="4"/>
              <w:ind w:left="92"/>
              <w:rPr>
                <w:b/>
                <w:sz w:val="22"/>
              </w:rPr>
            </w:pPr>
            <w:r>
              <w:rPr>
                <w:b/>
                <w:w w:val="102"/>
                <w:sz w:val="22"/>
              </w:rPr>
              <w:t>1</w:t>
            </w:r>
          </w:p>
        </w:tc>
        <w:tc>
          <w:tcPr>
            <w:tcW w:w="1941" w:type="dxa"/>
          </w:tcPr>
          <w:p>
            <w:pPr>
              <w:pStyle w:val="TableParagraph"/>
              <w:spacing w:line="235" w:lineRule="exact" w:before="4"/>
              <w:ind w:left="341"/>
              <w:rPr>
                <w:b/>
                <w:sz w:val="22"/>
              </w:rPr>
            </w:pPr>
            <w:r>
              <w:rPr>
                <w:b/>
                <w:w w:val="105"/>
                <w:sz w:val="22"/>
              </w:rPr>
              <w:t>Charisma</w:t>
            </w:r>
          </w:p>
        </w:tc>
        <w:tc>
          <w:tcPr>
            <w:tcW w:w="1158" w:type="dxa"/>
          </w:tcPr>
          <w:p>
            <w:pPr>
              <w:pStyle w:val="TableParagraph"/>
              <w:spacing w:line="235" w:lineRule="exact" w:before="4"/>
              <w:ind w:left="396"/>
              <w:rPr>
                <w:b/>
                <w:sz w:val="22"/>
              </w:rPr>
            </w:pPr>
            <w:r>
              <w:rPr>
                <w:b/>
                <w:w w:val="105"/>
                <w:sz w:val="22"/>
              </w:rPr>
              <w:t>+2</w:t>
            </w:r>
          </w:p>
        </w:tc>
      </w:tr>
      <w:tr>
        <w:trPr>
          <w:trHeight w:val="259" w:hRule="atLeast"/>
        </w:trPr>
        <w:tc>
          <w:tcPr>
            <w:tcW w:w="2676" w:type="dxa"/>
          </w:tcPr>
          <w:p>
            <w:pPr>
              <w:pStyle w:val="TableParagraph"/>
              <w:ind w:left="106"/>
              <w:rPr>
                <w:sz w:val="22"/>
              </w:rPr>
            </w:pPr>
            <w:r>
              <w:rPr>
                <w:w w:val="105"/>
                <w:sz w:val="22"/>
              </w:rPr>
              <w:t>Cheesemaking</w:t>
            </w:r>
          </w:p>
        </w:tc>
        <w:tc>
          <w:tcPr>
            <w:tcW w:w="1081" w:type="dxa"/>
          </w:tcPr>
          <w:p>
            <w:pPr>
              <w:pStyle w:val="TableParagraph"/>
              <w:ind w:left="92"/>
              <w:rPr>
                <w:sz w:val="22"/>
              </w:rPr>
            </w:pPr>
            <w:r>
              <w:rPr>
                <w:w w:val="102"/>
                <w:sz w:val="22"/>
              </w:rPr>
              <w:t>1</w:t>
            </w:r>
          </w:p>
        </w:tc>
        <w:tc>
          <w:tcPr>
            <w:tcW w:w="1941" w:type="dxa"/>
          </w:tcPr>
          <w:p>
            <w:pPr>
              <w:pStyle w:val="TableParagraph"/>
              <w:ind w:left="341"/>
              <w:rPr>
                <w:sz w:val="22"/>
              </w:rPr>
            </w:pPr>
            <w:r>
              <w:rPr>
                <w:w w:val="105"/>
                <w:sz w:val="22"/>
              </w:rPr>
              <w:t>Intelligence</w:t>
            </w:r>
          </w:p>
        </w:tc>
        <w:tc>
          <w:tcPr>
            <w:tcW w:w="1158" w:type="dxa"/>
          </w:tcPr>
          <w:p>
            <w:pPr>
              <w:pStyle w:val="TableParagraph"/>
              <w:ind w:left="396"/>
              <w:rPr>
                <w:sz w:val="22"/>
              </w:rPr>
            </w:pPr>
            <w:r>
              <w:rPr>
                <w:w w:val="102"/>
                <w:sz w:val="22"/>
              </w:rPr>
              <w:t>0</w:t>
            </w:r>
          </w:p>
        </w:tc>
      </w:tr>
      <w:tr>
        <w:trPr>
          <w:trHeight w:val="259" w:hRule="atLeast"/>
        </w:trPr>
        <w:tc>
          <w:tcPr>
            <w:tcW w:w="2676" w:type="dxa"/>
          </w:tcPr>
          <w:p>
            <w:pPr>
              <w:pStyle w:val="TableParagraph"/>
              <w:spacing w:line="235" w:lineRule="exact" w:before="4"/>
              <w:ind w:left="106"/>
              <w:rPr>
                <w:b/>
                <w:sz w:val="22"/>
              </w:rPr>
            </w:pPr>
            <w:r>
              <w:rPr>
                <w:b/>
                <w:w w:val="105"/>
                <w:sz w:val="22"/>
              </w:rPr>
              <w:t>Close-quarter Fighting</w:t>
            </w:r>
          </w:p>
        </w:tc>
        <w:tc>
          <w:tcPr>
            <w:tcW w:w="1081" w:type="dxa"/>
          </w:tcPr>
          <w:p>
            <w:pPr>
              <w:pStyle w:val="TableParagraph"/>
              <w:spacing w:line="235" w:lineRule="exact" w:before="4"/>
              <w:ind w:left="92"/>
              <w:rPr>
                <w:b/>
                <w:sz w:val="22"/>
              </w:rPr>
            </w:pPr>
            <w:r>
              <w:rPr>
                <w:b/>
                <w:w w:val="102"/>
                <w:sz w:val="22"/>
              </w:rPr>
              <w:t>2</w:t>
            </w:r>
          </w:p>
        </w:tc>
        <w:tc>
          <w:tcPr>
            <w:tcW w:w="1941" w:type="dxa"/>
          </w:tcPr>
          <w:p>
            <w:pPr>
              <w:pStyle w:val="TableParagraph"/>
              <w:spacing w:line="235" w:lineRule="exact" w:before="4"/>
              <w:ind w:left="341"/>
              <w:rPr>
                <w:b/>
                <w:sz w:val="22"/>
              </w:rPr>
            </w:pPr>
            <w:r>
              <w:rPr>
                <w:b/>
                <w:w w:val="105"/>
                <w:sz w:val="22"/>
              </w:rPr>
              <w:t>dexterity</w:t>
            </w:r>
          </w:p>
        </w:tc>
        <w:tc>
          <w:tcPr>
            <w:tcW w:w="1158" w:type="dxa"/>
          </w:tcPr>
          <w:p>
            <w:pPr>
              <w:pStyle w:val="TableParagraph"/>
              <w:spacing w:line="235" w:lineRule="exact" w:before="4"/>
              <w:ind w:left="396"/>
              <w:rPr>
                <w:b/>
                <w:sz w:val="22"/>
              </w:rPr>
            </w:pPr>
            <w:r>
              <w:rPr>
                <w:b/>
                <w:w w:val="102"/>
                <w:sz w:val="22"/>
              </w:rPr>
              <w:t>0</w:t>
            </w:r>
          </w:p>
        </w:tc>
      </w:tr>
      <w:tr>
        <w:trPr>
          <w:trHeight w:val="255" w:hRule="atLeast"/>
        </w:trPr>
        <w:tc>
          <w:tcPr>
            <w:tcW w:w="2676" w:type="dxa"/>
          </w:tcPr>
          <w:p>
            <w:pPr>
              <w:pStyle w:val="TableParagraph"/>
              <w:spacing w:line="236" w:lineRule="exact"/>
              <w:ind w:left="106"/>
              <w:rPr>
                <w:sz w:val="22"/>
              </w:rPr>
            </w:pPr>
            <w:r>
              <w:rPr>
                <w:w w:val="105"/>
                <w:sz w:val="22"/>
              </w:rPr>
              <w:t>Craft Instrument (TcBaH)</w:t>
            </w:r>
          </w:p>
        </w:tc>
        <w:tc>
          <w:tcPr>
            <w:tcW w:w="1081" w:type="dxa"/>
          </w:tcPr>
          <w:p>
            <w:pPr>
              <w:pStyle w:val="TableParagraph"/>
              <w:spacing w:line="236" w:lineRule="exact"/>
              <w:ind w:left="91"/>
              <w:rPr>
                <w:sz w:val="22"/>
              </w:rPr>
            </w:pPr>
            <w:r>
              <w:rPr>
                <w:w w:val="102"/>
                <w:sz w:val="22"/>
              </w:rPr>
              <w:t>2</w:t>
            </w:r>
          </w:p>
        </w:tc>
        <w:tc>
          <w:tcPr>
            <w:tcW w:w="1941" w:type="dxa"/>
          </w:tcPr>
          <w:p>
            <w:pPr>
              <w:pStyle w:val="TableParagraph"/>
              <w:spacing w:line="236" w:lineRule="exact"/>
              <w:ind w:left="341"/>
              <w:rPr>
                <w:sz w:val="22"/>
              </w:rPr>
            </w:pPr>
            <w:r>
              <w:rPr>
                <w:w w:val="105"/>
                <w:sz w:val="22"/>
              </w:rPr>
              <w:t>Dexterity</w:t>
            </w:r>
          </w:p>
        </w:tc>
        <w:tc>
          <w:tcPr>
            <w:tcW w:w="1158" w:type="dxa"/>
          </w:tcPr>
          <w:p>
            <w:pPr>
              <w:pStyle w:val="TableParagraph"/>
              <w:spacing w:line="236" w:lineRule="exact"/>
              <w:ind w:left="396"/>
              <w:rPr>
                <w:sz w:val="22"/>
              </w:rPr>
            </w:pPr>
            <w:r>
              <w:rPr>
                <w:w w:val="105"/>
                <w:sz w:val="22"/>
              </w:rPr>
              <w:t>-2</w:t>
            </w:r>
          </w:p>
        </w:tc>
      </w:tr>
      <w:tr>
        <w:trPr>
          <w:trHeight w:val="259" w:hRule="atLeast"/>
        </w:trPr>
        <w:tc>
          <w:tcPr>
            <w:tcW w:w="2676" w:type="dxa"/>
          </w:tcPr>
          <w:p>
            <w:pPr>
              <w:pStyle w:val="TableParagraph"/>
              <w:ind w:left="106"/>
              <w:rPr>
                <w:sz w:val="22"/>
              </w:rPr>
            </w:pPr>
            <w:r>
              <w:rPr>
                <w:w w:val="105"/>
                <w:sz w:val="22"/>
              </w:rPr>
              <w:t>Crowd Working (TcBaH)</w:t>
            </w:r>
          </w:p>
        </w:tc>
        <w:tc>
          <w:tcPr>
            <w:tcW w:w="1081" w:type="dxa"/>
          </w:tcPr>
          <w:p>
            <w:pPr>
              <w:pStyle w:val="TableParagraph"/>
              <w:ind w:left="100"/>
              <w:rPr>
                <w:sz w:val="22"/>
              </w:rPr>
            </w:pPr>
            <w:r>
              <w:rPr>
                <w:w w:val="102"/>
                <w:sz w:val="22"/>
              </w:rPr>
              <w:t>1</w:t>
            </w:r>
          </w:p>
        </w:tc>
        <w:tc>
          <w:tcPr>
            <w:tcW w:w="1941" w:type="dxa"/>
          </w:tcPr>
          <w:p>
            <w:pPr>
              <w:pStyle w:val="TableParagraph"/>
              <w:ind w:left="341"/>
              <w:rPr>
                <w:sz w:val="22"/>
              </w:rPr>
            </w:pPr>
            <w:r>
              <w:rPr>
                <w:w w:val="105"/>
                <w:sz w:val="22"/>
              </w:rPr>
              <w:t>Charisma</w:t>
            </w:r>
          </w:p>
        </w:tc>
        <w:tc>
          <w:tcPr>
            <w:tcW w:w="1158" w:type="dxa"/>
          </w:tcPr>
          <w:p>
            <w:pPr>
              <w:pStyle w:val="TableParagraph"/>
              <w:ind w:left="396"/>
              <w:rPr>
                <w:sz w:val="22"/>
              </w:rPr>
            </w:pPr>
            <w:r>
              <w:rPr>
                <w:w w:val="105"/>
                <w:sz w:val="22"/>
              </w:rPr>
              <w:t>+0</w:t>
            </w:r>
          </w:p>
        </w:tc>
      </w:tr>
      <w:tr>
        <w:trPr>
          <w:trHeight w:val="262" w:hRule="atLeast"/>
        </w:trPr>
        <w:tc>
          <w:tcPr>
            <w:tcW w:w="2676" w:type="dxa"/>
          </w:tcPr>
          <w:p>
            <w:pPr>
              <w:pStyle w:val="TableParagraph"/>
              <w:spacing w:line="242" w:lineRule="exact"/>
              <w:ind w:left="106"/>
              <w:rPr>
                <w:sz w:val="22"/>
              </w:rPr>
            </w:pPr>
            <w:r>
              <w:rPr>
                <w:w w:val="105"/>
                <w:sz w:val="22"/>
              </w:rPr>
              <w:t>Danger Sense</w:t>
            </w:r>
          </w:p>
        </w:tc>
        <w:tc>
          <w:tcPr>
            <w:tcW w:w="1081" w:type="dxa"/>
          </w:tcPr>
          <w:p>
            <w:pPr>
              <w:pStyle w:val="TableParagraph"/>
              <w:spacing w:line="242" w:lineRule="exact"/>
              <w:ind w:left="92"/>
              <w:rPr>
                <w:sz w:val="22"/>
              </w:rPr>
            </w:pPr>
            <w:r>
              <w:rPr>
                <w:w w:val="102"/>
                <w:sz w:val="22"/>
              </w:rPr>
              <w:t>2</w:t>
            </w:r>
          </w:p>
        </w:tc>
        <w:tc>
          <w:tcPr>
            <w:tcW w:w="1941" w:type="dxa"/>
          </w:tcPr>
          <w:p>
            <w:pPr>
              <w:pStyle w:val="TableParagraph"/>
              <w:spacing w:line="242" w:lineRule="exact"/>
              <w:ind w:left="341"/>
              <w:rPr>
                <w:sz w:val="22"/>
              </w:rPr>
            </w:pPr>
            <w:r>
              <w:rPr>
                <w:w w:val="105"/>
                <w:sz w:val="22"/>
              </w:rPr>
              <w:t>Wisdom</w:t>
            </w:r>
          </w:p>
        </w:tc>
        <w:tc>
          <w:tcPr>
            <w:tcW w:w="1158" w:type="dxa"/>
          </w:tcPr>
          <w:p>
            <w:pPr>
              <w:pStyle w:val="TableParagraph"/>
              <w:spacing w:line="242" w:lineRule="exact"/>
              <w:ind w:left="396"/>
              <w:rPr>
                <w:sz w:val="22"/>
              </w:rPr>
            </w:pPr>
            <w:r>
              <w:rPr>
                <w:w w:val="105"/>
                <w:sz w:val="22"/>
              </w:rPr>
              <w:t>+1</w:t>
            </w:r>
          </w:p>
        </w:tc>
      </w:tr>
      <w:tr>
        <w:trPr>
          <w:trHeight w:val="262" w:hRule="atLeast"/>
        </w:trPr>
        <w:tc>
          <w:tcPr>
            <w:tcW w:w="2676" w:type="dxa"/>
          </w:tcPr>
          <w:p>
            <w:pPr>
              <w:pStyle w:val="TableParagraph"/>
              <w:spacing w:before="4"/>
              <w:ind w:left="106"/>
              <w:rPr>
                <w:b/>
                <w:sz w:val="22"/>
              </w:rPr>
            </w:pPr>
            <w:r>
              <w:rPr>
                <w:b/>
                <w:w w:val="105"/>
                <w:sz w:val="22"/>
              </w:rPr>
              <w:t>Drinking (TcHH)*</w:t>
            </w:r>
          </w:p>
        </w:tc>
        <w:tc>
          <w:tcPr>
            <w:tcW w:w="1081" w:type="dxa"/>
          </w:tcPr>
          <w:p>
            <w:pPr>
              <w:pStyle w:val="TableParagraph"/>
              <w:spacing w:before="4"/>
              <w:ind w:left="92"/>
              <w:rPr>
                <w:b/>
                <w:sz w:val="22"/>
              </w:rPr>
            </w:pPr>
            <w:r>
              <w:rPr>
                <w:b/>
                <w:w w:val="102"/>
                <w:sz w:val="22"/>
              </w:rPr>
              <w:t>1</w:t>
            </w:r>
          </w:p>
        </w:tc>
        <w:tc>
          <w:tcPr>
            <w:tcW w:w="1941" w:type="dxa"/>
          </w:tcPr>
          <w:p>
            <w:pPr>
              <w:pStyle w:val="TableParagraph"/>
              <w:spacing w:before="4"/>
              <w:ind w:left="341"/>
              <w:rPr>
                <w:b/>
                <w:sz w:val="22"/>
              </w:rPr>
            </w:pPr>
            <w:r>
              <w:rPr>
                <w:b/>
                <w:w w:val="105"/>
                <w:sz w:val="22"/>
              </w:rPr>
              <w:t>Constitution</w:t>
            </w:r>
          </w:p>
        </w:tc>
        <w:tc>
          <w:tcPr>
            <w:tcW w:w="1158" w:type="dxa"/>
          </w:tcPr>
          <w:p>
            <w:pPr>
              <w:pStyle w:val="TableParagraph"/>
              <w:spacing w:before="4"/>
              <w:ind w:left="456"/>
              <w:rPr>
                <w:b/>
                <w:sz w:val="22"/>
              </w:rPr>
            </w:pPr>
            <w:r>
              <w:rPr>
                <w:b/>
                <w:w w:val="102"/>
                <w:sz w:val="22"/>
              </w:rPr>
              <w:t>0</w:t>
            </w:r>
          </w:p>
        </w:tc>
      </w:tr>
      <w:tr>
        <w:trPr>
          <w:trHeight w:val="260" w:hRule="atLeast"/>
        </w:trPr>
        <w:tc>
          <w:tcPr>
            <w:tcW w:w="2676" w:type="dxa"/>
          </w:tcPr>
          <w:p>
            <w:pPr>
              <w:pStyle w:val="TableParagraph"/>
              <w:spacing w:line="240" w:lineRule="exact"/>
              <w:ind w:left="106"/>
              <w:rPr>
                <w:b/>
                <w:sz w:val="22"/>
              </w:rPr>
            </w:pPr>
            <w:r>
              <w:rPr>
                <w:b/>
                <w:w w:val="105"/>
                <w:sz w:val="22"/>
              </w:rPr>
              <w:t>Eating (TcHH)*</w:t>
            </w:r>
          </w:p>
        </w:tc>
        <w:tc>
          <w:tcPr>
            <w:tcW w:w="1081" w:type="dxa"/>
          </w:tcPr>
          <w:p>
            <w:pPr>
              <w:pStyle w:val="TableParagraph"/>
              <w:spacing w:line="240" w:lineRule="exact"/>
              <w:ind w:left="92"/>
              <w:rPr>
                <w:b/>
                <w:sz w:val="22"/>
              </w:rPr>
            </w:pPr>
            <w:r>
              <w:rPr>
                <w:b/>
                <w:w w:val="102"/>
                <w:sz w:val="22"/>
              </w:rPr>
              <w:t>1</w:t>
            </w:r>
          </w:p>
        </w:tc>
        <w:tc>
          <w:tcPr>
            <w:tcW w:w="1941" w:type="dxa"/>
          </w:tcPr>
          <w:p>
            <w:pPr>
              <w:pStyle w:val="TableParagraph"/>
              <w:spacing w:line="240" w:lineRule="exact"/>
              <w:ind w:left="341"/>
              <w:rPr>
                <w:b/>
                <w:sz w:val="22"/>
              </w:rPr>
            </w:pPr>
            <w:r>
              <w:rPr>
                <w:b/>
                <w:w w:val="105"/>
                <w:sz w:val="22"/>
              </w:rPr>
              <w:t>Constitution</w:t>
            </w:r>
          </w:p>
        </w:tc>
        <w:tc>
          <w:tcPr>
            <w:tcW w:w="1158" w:type="dxa"/>
          </w:tcPr>
          <w:p>
            <w:pPr>
              <w:pStyle w:val="TableParagraph"/>
              <w:spacing w:line="240" w:lineRule="exact"/>
              <w:ind w:left="456"/>
              <w:rPr>
                <w:b/>
                <w:sz w:val="22"/>
              </w:rPr>
            </w:pPr>
            <w:r>
              <w:rPr>
                <w:b/>
                <w:w w:val="102"/>
                <w:sz w:val="22"/>
              </w:rPr>
              <w:t>0</w:t>
            </w:r>
          </w:p>
        </w:tc>
      </w:tr>
      <w:tr>
        <w:trPr>
          <w:trHeight w:val="260" w:hRule="atLeast"/>
        </w:trPr>
        <w:tc>
          <w:tcPr>
            <w:tcW w:w="2676" w:type="dxa"/>
          </w:tcPr>
          <w:p>
            <w:pPr>
              <w:pStyle w:val="TableParagraph"/>
              <w:spacing w:before="1"/>
              <w:ind w:left="106"/>
              <w:rPr>
                <w:b/>
                <w:sz w:val="22"/>
              </w:rPr>
            </w:pPr>
            <w:r>
              <w:rPr>
                <w:b/>
                <w:w w:val="105"/>
                <w:sz w:val="22"/>
              </w:rPr>
              <w:t>Fast-talking (TcThiH)</w:t>
            </w:r>
          </w:p>
        </w:tc>
        <w:tc>
          <w:tcPr>
            <w:tcW w:w="1081" w:type="dxa"/>
          </w:tcPr>
          <w:p>
            <w:pPr>
              <w:pStyle w:val="TableParagraph"/>
              <w:spacing w:before="1"/>
              <w:ind w:left="132"/>
              <w:rPr>
                <w:b/>
                <w:sz w:val="22"/>
              </w:rPr>
            </w:pPr>
            <w:r>
              <w:rPr>
                <w:b/>
                <w:w w:val="102"/>
                <w:sz w:val="22"/>
              </w:rPr>
              <w:t>1</w:t>
            </w:r>
          </w:p>
        </w:tc>
        <w:tc>
          <w:tcPr>
            <w:tcW w:w="1941" w:type="dxa"/>
          </w:tcPr>
          <w:p>
            <w:pPr>
              <w:pStyle w:val="TableParagraph"/>
              <w:spacing w:before="1"/>
              <w:ind w:left="341"/>
              <w:rPr>
                <w:b/>
                <w:sz w:val="22"/>
              </w:rPr>
            </w:pPr>
            <w:r>
              <w:rPr>
                <w:b/>
                <w:w w:val="105"/>
                <w:sz w:val="22"/>
              </w:rPr>
              <w:t>Charisma</w:t>
            </w:r>
          </w:p>
        </w:tc>
        <w:tc>
          <w:tcPr>
            <w:tcW w:w="1158" w:type="dxa"/>
          </w:tcPr>
          <w:p>
            <w:pPr>
              <w:pStyle w:val="TableParagraph"/>
              <w:spacing w:before="1"/>
              <w:ind w:left="424"/>
              <w:rPr>
                <w:b/>
                <w:sz w:val="22"/>
              </w:rPr>
            </w:pPr>
            <w:r>
              <w:rPr>
                <w:b/>
                <w:w w:val="105"/>
                <w:sz w:val="22"/>
              </w:rPr>
              <w:t>special</w:t>
            </w:r>
          </w:p>
        </w:tc>
      </w:tr>
      <w:tr>
        <w:trPr>
          <w:trHeight w:val="259" w:hRule="atLeast"/>
        </w:trPr>
        <w:tc>
          <w:tcPr>
            <w:tcW w:w="2676" w:type="dxa"/>
          </w:tcPr>
          <w:p>
            <w:pPr>
              <w:pStyle w:val="TableParagraph"/>
              <w:ind w:left="106"/>
              <w:rPr>
                <w:b/>
                <w:sz w:val="22"/>
              </w:rPr>
            </w:pPr>
            <w:r>
              <w:rPr>
                <w:b/>
                <w:w w:val="105"/>
                <w:sz w:val="22"/>
              </w:rPr>
              <w:t>Fortune Telling (TcThiH)</w:t>
            </w:r>
          </w:p>
        </w:tc>
        <w:tc>
          <w:tcPr>
            <w:tcW w:w="1081" w:type="dxa"/>
          </w:tcPr>
          <w:p>
            <w:pPr>
              <w:pStyle w:val="TableParagraph"/>
              <w:ind w:left="138"/>
              <w:rPr>
                <w:b/>
                <w:sz w:val="22"/>
              </w:rPr>
            </w:pPr>
            <w:r>
              <w:rPr>
                <w:b/>
                <w:w w:val="102"/>
                <w:sz w:val="22"/>
              </w:rPr>
              <w:t>2</w:t>
            </w:r>
          </w:p>
        </w:tc>
        <w:tc>
          <w:tcPr>
            <w:tcW w:w="1941" w:type="dxa"/>
          </w:tcPr>
          <w:p>
            <w:pPr>
              <w:pStyle w:val="TableParagraph"/>
              <w:ind w:left="341"/>
              <w:rPr>
                <w:b/>
                <w:sz w:val="22"/>
              </w:rPr>
            </w:pPr>
            <w:r>
              <w:rPr>
                <w:b/>
                <w:w w:val="105"/>
                <w:sz w:val="22"/>
              </w:rPr>
              <w:t>Charisma</w:t>
            </w:r>
          </w:p>
        </w:tc>
        <w:tc>
          <w:tcPr>
            <w:tcW w:w="1158" w:type="dxa"/>
          </w:tcPr>
          <w:p>
            <w:pPr>
              <w:pStyle w:val="TableParagraph"/>
              <w:ind w:left="457" w:right="413"/>
              <w:jc w:val="center"/>
              <w:rPr>
                <w:b/>
                <w:sz w:val="22"/>
              </w:rPr>
            </w:pPr>
            <w:r>
              <w:rPr>
                <w:b/>
                <w:w w:val="105"/>
                <w:sz w:val="22"/>
              </w:rPr>
              <w:t>+2</w:t>
            </w:r>
          </w:p>
        </w:tc>
      </w:tr>
      <w:tr>
        <w:trPr>
          <w:trHeight w:val="254" w:hRule="atLeast"/>
        </w:trPr>
        <w:tc>
          <w:tcPr>
            <w:tcW w:w="2676" w:type="dxa"/>
          </w:tcPr>
          <w:p>
            <w:pPr>
              <w:pStyle w:val="TableParagraph"/>
              <w:spacing w:line="234" w:lineRule="exact"/>
              <w:ind w:left="106"/>
              <w:rPr>
                <w:b/>
                <w:sz w:val="22"/>
              </w:rPr>
            </w:pPr>
            <w:r>
              <w:rPr>
                <w:b/>
                <w:w w:val="105"/>
                <w:sz w:val="22"/>
              </w:rPr>
              <w:t>Hiding(TcHH)</w:t>
            </w:r>
          </w:p>
        </w:tc>
        <w:tc>
          <w:tcPr>
            <w:tcW w:w="1081" w:type="dxa"/>
          </w:tcPr>
          <w:p>
            <w:pPr>
              <w:pStyle w:val="TableParagraph"/>
              <w:spacing w:line="234" w:lineRule="exact"/>
              <w:ind w:left="92"/>
              <w:rPr>
                <w:b/>
                <w:sz w:val="22"/>
              </w:rPr>
            </w:pPr>
            <w:r>
              <w:rPr>
                <w:b/>
                <w:w w:val="102"/>
                <w:sz w:val="22"/>
              </w:rPr>
              <w:t>2</w:t>
            </w:r>
          </w:p>
        </w:tc>
        <w:tc>
          <w:tcPr>
            <w:tcW w:w="1941" w:type="dxa"/>
          </w:tcPr>
          <w:p>
            <w:pPr>
              <w:pStyle w:val="TableParagraph"/>
              <w:spacing w:line="234" w:lineRule="exact"/>
              <w:ind w:left="341"/>
              <w:rPr>
                <w:b/>
                <w:sz w:val="22"/>
              </w:rPr>
            </w:pPr>
            <w:r>
              <w:rPr>
                <w:b/>
                <w:w w:val="105"/>
                <w:sz w:val="22"/>
              </w:rPr>
              <w:t>Intelligence</w:t>
            </w:r>
          </w:p>
        </w:tc>
        <w:tc>
          <w:tcPr>
            <w:tcW w:w="1158" w:type="dxa"/>
          </w:tcPr>
          <w:p>
            <w:pPr>
              <w:pStyle w:val="TableParagraph"/>
              <w:spacing w:line="234" w:lineRule="exact"/>
              <w:ind w:left="396"/>
              <w:rPr>
                <w:b/>
                <w:sz w:val="22"/>
              </w:rPr>
            </w:pPr>
            <w:r>
              <w:rPr>
                <w:b/>
                <w:w w:val="105"/>
                <w:sz w:val="22"/>
              </w:rPr>
              <w:t>-1</w:t>
            </w:r>
          </w:p>
        </w:tc>
      </w:tr>
      <w:tr>
        <w:trPr>
          <w:trHeight w:val="263" w:hRule="atLeast"/>
        </w:trPr>
        <w:tc>
          <w:tcPr>
            <w:tcW w:w="3757" w:type="dxa"/>
            <w:gridSpan w:val="2"/>
          </w:tcPr>
          <w:p>
            <w:pPr>
              <w:pStyle w:val="TableParagraph"/>
              <w:spacing w:line="235" w:lineRule="exact"/>
              <w:ind w:left="106"/>
              <w:rPr>
                <w:b/>
                <w:sz w:val="22"/>
              </w:rPr>
            </w:pPr>
            <w:r>
              <w:rPr>
                <w:b/>
                <w:w w:val="105"/>
                <w:sz w:val="22"/>
              </w:rPr>
              <w:t>Information Gathering (TcThiH)1</w:t>
            </w:r>
          </w:p>
        </w:tc>
        <w:tc>
          <w:tcPr>
            <w:tcW w:w="1941" w:type="dxa"/>
          </w:tcPr>
          <w:p>
            <w:pPr>
              <w:pStyle w:val="TableParagraph"/>
              <w:spacing w:line="235" w:lineRule="exact"/>
              <w:ind w:left="341"/>
              <w:rPr>
                <w:b/>
                <w:sz w:val="22"/>
              </w:rPr>
            </w:pPr>
            <w:r>
              <w:rPr>
                <w:b/>
                <w:w w:val="105"/>
                <w:sz w:val="22"/>
              </w:rPr>
              <w:t>Intelligence</w:t>
            </w:r>
          </w:p>
        </w:tc>
        <w:tc>
          <w:tcPr>
            <w:tcW w:w="1158" w:type="dxa"/>
          </w:tcPr>
          <w:p>
            <w:pPr>
              <w:pStyle w:val="TableParagraph"/>
              <w:spacing w:line="235" w:lineRule="exact"/>
              <w:ind w:left="417"/>
              <w:rPr>
                <w:b/>
                <w:sz w:val="22"/>
              </w:rPr>
            </w:pPr>
            <w:r>
              <w:rPr>
                <w:b/>
                <w:w w:val="105"/>
                <w:sz w:val="22"/>
              </w:rPr>
              <w:t>special</w:t>
            </w:r>
          </w:p>
        </w:tc>
      </w:tr>
      <w:tr>
        <w:trPr>
          <w:trHeight w:val="257" w:hRule="atLeast"/>
        </w:trPr>
        <w:tc>
          <w:tcPr>
            <w:tcW w:w="3757" w:type="dxa"/>
            <w:gridSpan w:val="2"/>
          </w:tcPr>
          <w:p>
            <w:pPr>
              <w:pStyle w:val="TableParagraph"/>
              <w:tabs>
                <w:tab w:pos="2914" w:val="right" w:leader="none"/>
              </w:tabs>
              <w:spacing w:line="238" w:lineRule="exact"/>
              <w:ind w:left="106"/>
              <w:rPr>
                <w:b/>
                <w:sz w:val="22"/>
              </w:rPr>
            </w:pPr>
            <w:r>
              <w:rPr>
                <w:b/>
                <w:w w:val="105"/>
                <w:sz w:val="22"/>
              </w:rPr>
              <w:t>Intimidation</w:t>
            </w:r>
            <w:r>
              <w:rPr>
                <w:b/>
                <w:spacing w:val="-8"/>
                <w:w w:val="105"/>
                <w:sz w:val="22"/>
              </w:rPr>
              <w:t> </w:t>
            </w:r>
            <w:r>
              <w:rPr>
                <w:b/>
                <w:w w:val="105"/>
                <w:sz w:val="22"/>
              </w:rPr>
              <w:t>(TcThiH)</w:t>
              <w:tab/>
              <w:t>1</w:t>
            </w:r>
          </w:p>
        </w:tc>
        <w:tc>
          <w:tcPr>
            <w:tcW w:w="1941" w:type="dxa"/>
          </w:tcPr>
          <w:p>
            <w:pPr>
              <w:pStyle w:val="TableParagraph"/>
              <w:spacing w:line="238" w:lineRule="exact"/>
              <w:ind w:left="341"/>
              <w:rPr>
                <w:b/>
                <w:sz w:val="22"/>
              </w:rPr>
            </w:pPr>
            <w:r>
              <w:rPr>
                <w:b/>
                <w:w w:val="105"/>
                <w:sz w:val="22"/>
              </w:rPr>
              <w:t>special</w:t>
            </w:r>
          </w:p>
        </w:tc>
        <w:tc>
          <w:tcPr>
            <w:tcW w:w="1158" w:type="dxa"/>
          </w:tcPr>
          <w:p>
            <w:pPr>
              <w:pStyle w:val="TableParagraph"/>
              <w:spacing w:line="238" w:lineRule="exact"/>
              <w:ind w:left="396"/>
              <w:rPr>
                <w:b/>
                <w:sz w:val="22"/>
              </w:rPr>
            </w:pPr>
            <w:r>
              <w:rPr>
                <w:b/>
                <w:w w:val="105"/>
                <w:sz w:val="22"/>
              </w:rPr>
              <w:t>special</w:t>
            </w:r>
          </w:p>
        </w:tc>
      </w:tr>
      <w:tr>
        <w:trPr>
          <w:trHeight w:val="254" w:hRule="atLeast"/>
        </w:trPr>
        <w:tc>
          <w:tcPr>
            <w:tcW w:w="3757" w:type="dxa"/>
            <w:gridSpan w:val="2"/>
          </w:tcPr>
          <w:p>
            <w:pPr>
              <w:pStyle w:val="TableParagraph"/>
              <w:tabs>
                <w:tab w:pos="2902" w:val="right" w:leader="none"/>
              </w:tabs>
              <w:spacing w:line="234" w:lineRule="exact"/>
              <w:ind w:left="106"/>
              <w:rPr>
                <w:b/>
                <w:sz w:val="22"/>
              </w:rPr>
            </w:pPr>
            <w:r>
              <w:rPr>
                <w:b/>
                <w:w w:val="105"/>
                <w:sz w:val="22"/>
              </w:rPr>
              <w:t>Looting</w:t>
            </w:r>
            <w:r>
              <w:rPr>
                <w:b/>
                <w:spacing w:val="-5"/>
                <w:w w:val="105"/>
                <w:sz w:val="22"/>
              </w:rPr>
              <w:t> </w:t>
            </w:r>
            <w:r>
              <w:rPr>
                <w:b/>
                <w:w w:val="105"/>
                <w:sz w:val="22"/>
              </w:rPr>
              <w:t>(TcThiH)</w:t>
              <w:tab/>
              <w:t>1</w:t>
            </w:r>
          </w:p>
        </w:tc>
        <w:tc>
          <w:tcPr>
            <w:tcW w:w="1941" w:type="dxa"/>
          </w:tcPr>
          <w:p>
            <w:pPr>
              <w:pStyle w:val="TableParagraph"/>
              <w:spacing w:line="234" w:lineRule="exact"/>
              <w:ind w:left="341"/>
              <w:rPr>
                <w:b/>
                <w:sz w:val="22"/>
              </w:rPr>
            </w:pPr>
            <w:r>
              <w:rPr>
                <w:b/>
                <w:w w:val="105"/>
                <w:sz w:val="22"/>
              </w:rPr>
              <w:t>Dexterity</w:t>
            </w:r>
          </w:p>
        </w:tc>
        <w:tc>
          <w:tcPr>
            <w:tcW w:w="1158" w:type="dxa"/>
          </w:tcPr>
          <w:p>
            <w:pPr>
              <w:pStyle w:val="TableParagraph"/>
              <w:spacing w:line="234" w:lineRule="exact"/>
              <w:ind w:left="0" w:right="70"/>
              <w:jc w:val="center"/>
              <w:rPr>
                <w:b/>
                <w:sz w:val="22"/>
              </w:rPr>
            </w:pPr>
            <w:r>
              <w:rPr>
                <w:b/>
                <w:w w:val="102"/>
                <w:sz w:val="22"/>
              </w:rPr>
              <w:t>0</w:t>
            </w:r>
          </w:p>
        </w:tc>
      </w:tr>
      <w:tr>
        <w:trPr>
          <w:trHeight w:val="259" w:hRule="atLeast"/>
        </w:trPr>
        <w:tc>
          <w:tcPr>
            <w:tcW w:w="3757" w:type="dxa"/>
            <w:gridSpan w:val="2"/>
          </w:tcPr>
          <w:p>
            <w:pPr>
              <w:pStyle w:val="TableParagraph"/>
              <w:tabs>
                <w:tab w:pos="2768" w:val="left" w:leader="none"/>
              </w:tabs>
              <w:ind w:left="106"/>
              <w:rPr>
                <w:sz w:val="22"/>
              </w:rPr>
            </w:pPr>
            <w:r>
              <w:rPr>
                <w:w w:val="105"/>
                <w:sz w:val="22"/>
              </w:rPr>
              <w:t>Natural</w:t>
            </w:r>
            <w:r>
              <w:rPr>
                <w:spacing w:val="-14"/>
                <w:w w:val="105"/>
                <w:sz w:val="22"/>
              </w:rPr>
              <w:t> </w:t>
            </w:r>
            <w:r>
              <w:rPr>
                <w:w w:val="105"/>
                <w:sz w:val="22"/>
              </w:rPr>
              <w:t>Fighting</w:t>
            </w:r>
            <w:r>
              <w:rPr>
                <w:spacing w:val="-14"/>
                <w:w w:val="105"/>
                <w:sz w:val="22"/>
              </w:rPr>
              <w:t> </w:t>
            </w:r>
            <w:r>
              <w:rPr>
                <w:w w:val="105"/>
                <w:sz w:val="22"/>
              </w:rPr>
              <w:t>(TcHH)</w:t>
              <w:tab/>
              <w:t>2</w:t>
            </w:r>
          </w:p>
        </w:tc>
        <w:tc>
          <w:tcPr>
            <w:tcW w:w="1941" w:type="dxa"/>
          </w:tcPr>
          <w:p>
            <w:pPr>
              <w:pStyle w:val="TableParagraph"/>
              <w:ind w:left="341"/>
              <w:rPr>
                <w:sz w:val="22"/>
              </w:rPr>
            </w:pPr>
            <w:r>
              <w:rPr>
                <w:w w:val="105"/>
                <w:sz w:val="22"/>
              </w:rPr>
              <w:t>Strength</w:t>
            </w:r>
          </w:p>
        </w:tc>
        <w:tc>
          <w:tcPr>
            <w:tcW w:w="1158" w:type="dxa"/>
          </w:tcPr>
          <w:p>
            <w:pPr>
              <w:pStyle w:val="TableParagraph"/>
              <w:ind w:left="396"/>
              <w:rPr>
                <w:sz w:val="22"/>
              </w:rPr>
            </w:pPr>
            <w:r>
              <w:rPr>
                <w:w w:val="105"/>
                <w:sz w:val="22"/>
              </w:rPr>
              <w:t>+1</w:t>
            </w:r>
          </w:p>
        </w:tc>
      </w:tr>
      <w:tr>
        <w:trPr>
          <w:trHeight w:val="262" w:hRule="atLeast"/>
        </w:trPr>
        <w:tc>
          <w:tcPr>
            <w:tcW w:w="3757" w:type="dxa"/>
            <w:gridSpan w:val="2"/>
          </w:tcPr>
          <w:p>
            <w:pPr>
              <w:pStyle w:val="TableParagraph"/>
              <w:tabs>
                <w:tab w:pos="2888" w:val="right" w:leader="none"/>
              </w:tabs>
              <w:spacing w:before="4"/>
              <w:ind w:left="106"/>
              <w:rPr>
                <w:b/>
                <w:sz w:val="22"/>
              </w:rPr>
            </w:pPr>
            <w:r>
              <w:rPr>
                <w:b/>
                <w:w w:val="105"/>
                <w:sz w:val="22"/>
              </w:rPr>
              <w:t>Observation</w:t>
            </w:r>
            <w:r>
              <w:rPr>
                <w:b/>
                <w:spacing w:val="-7"/>
                <w:w w:val="105"/>
                <w:sz w:val="22"/>
              </w:rPr>
              <w:t> </w:t>
            </w:r>
            <w:r>
              <w:rPr>
                <w:b/>
                <w:w w:val="105"/>
                <w:sz w:val="22"/>
              </w:rPr>
              <w:t>(TcThiH)</w:t>
              <w:tab/>
              <w:t>1</w:t>
            </w:r>
          </w:p>
        </w:tc>
        <w:tc>
          <w:tcPr>
            <w:tcW w:w="1941" w:type="dxa"/>
          </w:tcPr>
          <w:p>
            <w:pPr>
              <w:pStyle w:val="TableParagraph"/>
              <w:spacing w:before="4"/>
              <w:ind w:left="341"/>
              <w:rPr>
                <w:b/>
                <w:sz w:val="22"/>
              </w:rPr>
            </w:pPr>
            <w:r>
              <w:rPr>
                <w:b/>
                <w:w w:val="105"/>
                <w:sz w:val="22"/>
              </w:rPr>
              <w:t>Intelligence</w:t>
            </w:r>
          </w:p>
        </w:tc>
        <w:tc>
          <w:tcPr>
            <w:tcW w:w="1158" w:type="dxa"/>
          </w:tcPr>
          <w:p>
            <w:pPr>
              <w:pStyle w:val="TableParagraph"/>
              <w:spacing w:before="4"/>
              <w:ind w:left="474"/>
              <w:rPr>
                <w:b/>
                <w:sz w:val="22"/>
              </w:rPr>
            </w:pPr>
            <w:r>
              <w:rPr>
                <w:b/>
                <w:w w:val="102"/>
                <w:sz w:val="22"/>
              </w:rPr>
              <w:t>0</w:t>
            </w:r>
          </w:p>
        </w:tc>
      </w:tr>
      <w:tr>
        <w:trPr>
          <w:trHeight w:val="260" w:hRule="atLeast"/>
        </w:trPr>
        <w:tc>
          <w:tcPr>
            <w:tcW w:w="3757" w:type="dxa"/>
            <w:gridSpan w:val="2"/>
          </w:tcPr>
          <w:p>
            <w:pPr>
              <w:pStyle w:val="TableParagraph"/>
              <w:tabs>
                <w:tab w:pos="2881" w:val="right" w:leader="none"/>
              </w:tabs>
              <w:spacing w:line="240" w:lineRule="exact"/>
              <w:ind w:left="106"/>
              <w:rPr>
                <w:b/>
                <w:sz w:val="22"/>
              </w:rPr>
            </w:pPr>
            <w:r>
              <w:rPr>
                <w:b/>
                <w:w w:val="105"/>
                <w:sz w:val="22"/>
              </w:rPr>
              <w:t>Poetry(TcPaH)</w:t>
              <w:tab/>
              <w:t>1</w:t>
            </w:r>
          </w:p>
        </w:tc>
        <w:tc>
          <w:tcPr>
            <w:tcW w:w="1941" w:type="dxa"/>
          </w:tcPr>
          <w:p>
            <w:pPr>
              <w:pStyle w:val="TableParagraph"/>
              <w:spacing w:line="240" w:lineRule="exact"/>
              <w:ind w:left="341"/>
              <w:rPr>
                <w:b/>
                <w:sz w:val="22"/>
              </w:rPr>
            </w:pPr>
            <w:r>
              <w:rPr>
                <w:b/>
                <w:w w:val="105"/>
                <w:sz w:val="22"/>
              </w:rPr>
              <w:t>Intelligence</w:t>
            </w:r>
          </w:p>
        </w:tc>
        <w:tc>
          <w:tcPr>
            <w:tcW w:w="1158" w:type="dxa"/>
          </w:tcPr>
          <w:p>
            <w:pPr>
              <w:pStyle w:val="TableParagraph"/>
              <w:spacing w:line="240" w:lineRule="exact"/>
              <w:ind w:left="456"/>
              <w:rPr>
                <w:b/>
                <w:sz w:val="22"/>
              </w:rPr>
            </w:pPr>
            <w:r>
              <w:rPr>
                <w:b/>
                <w:w w:val="105"/>
                <w:sz w:val="22"/>
              </w:rPr>
              <w:t>–2</w:t>
            </w:r>
          </w:p>
        </w:tc>
      </w:tr>
      <w:tr>
        <w:trPr>
          <w:trHeight w:val="256" w:hRule="atLeast"/>
        </w:trPr>
        <w:tc>
          <w:tcPr>
            <w:tcW w:w="3757" w:type="dxa"/>
            <w:gridSpan w:val="2"/>
          </w:tcPr>
          <w:p>
            <w:pPr>
              <w:pStyle w:val="TableParagraph"/>
              <w:tabs>
                <w:tab w:pos="2768" w:val="left" w:leader="none"/>
              </w:tabs>
              <w:spacing w:line="235" w:lineRule="exact" w:before="1"/>
              <w:ind w:left="106"/>
              <w:rPr>
                <w:b/>
                <w:sz w:val="22"/>
              </w:rPr>
            </w:pPr>
            <w:r>
              <w:rPr>
                <w:b/>
                <w:w w:val="105"/>
                <w:sz w:val="22"/>
              </w:rPr>
              <w:t>Voice</w:t>
            </w:r>
            <w:r>
              <w:rPr>
                <w:b/>
                <w:spacing w:val="-15"/>
                <w:w w:val="105"/>
                <w:sz w:val="22"/>
              </w:rPr>
              <w:t> </w:t>
            </w:r>
            <w:r>
              <w:rPr>
                <w:b/>
                <w:w w:val="105"/>
                <w:sz w:val="22"/>
              </w:rPr>
              <w:t>Mimicry</w:t>
            </w:r>
            <w:r>
              <w:rPr>
                <w:b/>
                <w:spacing w:val="-15"/>
                <w:w w:val="105"/>
                <w:sz w:val="22"/>
              </w:rPr>
              <w:t> </w:t>
            </w:r>
            <w:r>
              <w:rPr>
                <w:b/>
                <w:w w:val="105"/>
                <w:sz w:val="22"/>
              </w:rPr>
              <w:t>(TcThiH)</w:t>
              <w:tab/>
              <w:t>2</w:t>
            </w:r>
          </w:p>
        </w:tc>
        <w:tc>
          <w:tcPr>
            <w:tcW w:w="1941" w:type="dxa"/>
          </w:tcPr>
          <w:p>
            <w:pPr>
              <w:pStyle w:val="TableParagraph"/>
              <w:spacing w:line="235" w:lineRule="exact" w:before="1"/>
              <w:ind w:left="341"/>
              <w:rPr>
                <w:b/>
                <w:sz w:val="22"/>
              </w:rPr>
            </w:pPr>
            <w:r>
              <w:rPr>
                <w:b/>
                <w:w w:val="105"/>
                <w:sz w:val="22"/>
              </w:rPr>
              <w:t>Charisma</w:t>
            </w:r>
          </w:p>
        </w:tc>
        <w:tc>
          <w:tcPr>
            <w:tcW w:w="1158" w:type="dxa"/>
          </w:tcPr>
          <w:p>
            <w:pPr>
              <w:pStyle w:val="TableParagraph"/>
              <w:spacing w:line="235" w:lineRule="exact" w:before="1"/>
              <w:ind w:left="456"/>
              <w:rPr>
                <w:b/>
                <w:sz w:val="22"/>
              </w:rPr>
            </w:pPr>
            <w:r>
              <w:rPr>
                <w:b/>
                <w:w w:val="105"/>
                <w:sz w:val="22"/>
              </w:rPr>
              <w:t>special</w:t>
            </w:r>
          </w:p>
        </w:tc>
      </w:tr>
      <w:tr>
        <w:trPr>
          <w:trHeight w:val="259" w:hRule="atLeast"/>
        </w:trPr>
        <w:tc>
          <w:tcPr>
            <w:tcW w:w="3757" w:type="dxa"/>
            <w:gridSpan w:val="2"/>
          </w:tcPr>
          <w:p>
            <w:pPr>
              <w:pStyle w:val="TableParagraph"/>
              <w:ind w:left="106"/>
              <w:rPr>
                <w:sz w:val="22"/>
              </w:rPr>
            </w:pPr>
            <w:r>
              <w:rPr>
                <w:b/>
                <w:w w:val="105"/>
                <w:sz w:val="22"/>
              </w:rPr>
              <w:t>Whistling/Humming (TcBaH</w:t>
            </w:r>
            <w:r>
              <w:rPr>
                <w:w w:val="105"/>
                <w:sz w:val="22"/>
              </w:rPr>
              <w:t>) 1</w:t>
            </w:r>
          </w:p>
        </w:tc>
        <w:tc>
          <w:tcPr>
            <w:tcW w:w="1941" w:type="dxa"/>
          </w:tcPr>
          <w:p>
            <w:pPr>
              <w:pStyle w:val="TableParagraph"/>
              <w:ind w:left="341"/>
              <w:rPr>
                <w:sz w:val="22"/>
              </w:rPr>
            </w:pPr>
            <w:r>
              <w:rPr>
                <w:w w:val="105"/>
                <w:sz w:val="22"/>
              </w:rPr>
              <w:t>Dexterity</w:t>
            </w:r>
          </w:p>
        </w:tc>
        <w:tc>
          <w:tcPr>
            <w:tcW w:w="1158" w:type="dxa"/>
          </w:tcPr>
          <w:p>
            <w:pPr>
              <w:pStyle w:val="TableParagraph"/>
              <w:ind w:left="396"/>
              <w:rPr>
                <w:sz w:val="22"/>
              </w:rPr>
            </w:pPr>
            <w:r>
              <w:rPr>
                <w:w w:val="105"/>
                <w:sz w:val="22"/>
              </w:rPr>
              <w:t>+2</w:t>
            </w:r>
          </w:p>
        </w:tc>
      </w:tr>
      <w:tr>
        <w:trPr>
          <w:trHeight w:val="259" w:hRule="atLeast"/>
        </w:trPr>
        <w:tc>
          <w:tcPr>
            <w:tcW w:w="3757" w:type="dxa"/>
            <w:gridSpan w:val="2"/>
          </w:tcPr>
          <w:p>
            <w:pPr>
              <w:pStyle w:val="TableParagraph"/>
              <w:tabs>
                <w:tab w:pos="2881" w:val="right" w:leader="none"/>
              </w:tabs>
              <w:spacing w:line="235" w:lineRule="exact" w:before="4"/>
              <w:ind w:left="106"/>
              <w:rPr>
                <w:b/>
                <w:sz w:val="22"/>
              </w:rPr>
            </w:pPr>
            <w:r>
              <w:rPr>
                <w:b/>
                <w:w w:val="105"/>
                <w:sz w:val="22"/>
              </w:rPr>
              <w:t>Wild</w:t>
            </w:r>
            <w:r>
              <w:rPr>
                <w:b/>
                <w:spacing w:val="-7"/>
                <w:w w:val="105"/>
                <w:sz w:val="22"/>
              </w:rPr>
              <w:t> </w:t>
            </w:r>
            <w:r>
              <w:rPr>
                <w:b/>
                <w:w w:val="105"/>
                <w:sz w:val="22"/>
              </w:rPr>
              <w:t>Fighting</w:t>
            </w:r>
            <w:r>
              <w:rPr>
                <w:b/>
                <w:spacing w:val="-6"/>
                <w:w w:val="105"/>
                <w:sz w:val="22"/>
              </w:rPr>
              <w:t> </w:t>
            </w:r>
            <w:r>
              <w:rPr>
                <w:b/>
                <w:w w:val="105"/>
                <w:sz w:val="22"/>
              </w:rPr>
              <w:t>(TcHH)</w:t>
              <w:tab/>
              <w:t>2</w:t>
            </w:r>
          </w:p>
        </w:tc>
        <w:tc>
          <w:tcPr>
            <w:tcW w:w="1941" w:type="dxa"/>
          </w:tcPr>
          <w:p>
            <w:pPr>
              <w:pStyle w:val="TableParagraph"/>
              <w:spacing w:line="235" w:lineRule="exact" w:before="4"/>
              <w:ind w:left="341"/>
              <w:rPr>
                <w:b/>
                <w:sz w:val="22"/>
              </w:rPr>
            </w:pPr>
            <w:r>
              <w:rPr>
                <w:b/>
                <w:w w:val="105"/>
                <w:sz w:val="22"/>
              </w:rPr>
              <w:t>Constitution</w:t>
            </w:r>
          </w:p>
        </w:tc>
        <w:tc>
          <w:tcPr>
            <w:tcW w:w="1158" w:type="dxa"/>
          </w:tcPr>
          <w:p>
            <w:pPr>
              <w:pStyle w:val="TableParagraph"/>
              <w:spacing w:line="235" w:lineRule="exact" w:before="4"/>
              <w:ind w:left="456"/>
              <w:rPr>
                <w:b/>
                <w:sz w:val="22"/>
              </w:rPr>
            </w:pPr>
            <w:r>
              <w:rPr>
                <w:b/>
                <w:w w:val="102"/>
                <w:sz w:val="22"/>
              </w:rPr>
              <w:t>0</w:t>
            </w:r>
          </w:p>
        </w:tc>
      </w:tr>
      <w:tr>
        <w:trPr>
          <w:trHeight w:val="371" w:hRule="atLeast"/>
        </w:trPr>
        <w:tc>
          <w:tcPr>
            <w:tcW w:w="3757" w:type="dxa"/>
            <w:gridSpan w:val="2"/>
          </w:tcPr>
          <w:p>
            <w:pPr>
              <w:pStyle w:val="TableParagraph"/>
              <w:tabs>
                <w:tab w:pos="2881" w:val="right" w:leader="none"/>
              </w:tabs>
              <w:spacing w:line="250" w:lineRule="exact"/>
              <w:ind w:left="106"/>
              <w:rPr>
                <w:sz w:val="22"/>
              </w:rPr>
            </w:pPr>
            <w:r>
              <w:rPr>
                <w:w w:val="105"/>
                <w:sz w:val="22"/>
              </w:rPr>
              <w:t>Winemaking*(TcHH)</w:t>
              <w:tab/>
              <w:t>1</w:t>
            </w:r>
          </w:p>
        </w:tc>
        <w:tc>
          <w:tcPr>
            <w:tcW w:w="1941" w:type="dxa"/>
          </w:tcPr>
          <w:p>
            <w:pPr>
              <w:pStyle w:val="TableParagraph"/>
              <w:spacing w:line="250" w:lineRule="exact"/>
              <w:ind w:left="341"/>
              <w:rPr>
                <w:sz w:val="22"/>
              </w:rPr>
            </w:pPr>
            <w:r>
              <w:rPr>
                <w:w w:val="105"/>
                <w:sz w:val="22"/>
              </w:rPr>
              <w:t>Intelligence</w:t>
            </w:r>
          </w:p>
        </w:tc>
        <w:tc>
          <w:tcPr>
            <w:tcW w:w="1158" w:type="dxa"/>
          </w:tcPr>
          <w:p>
            <w:pPr>
              <w:pStyle w:val="TableParagraph"/>
              <w:spacing w:line="250" w:lineRule="exact"/>
              <w:ind w:left="456"/>
              <w:rPr>
                <w:sz w:val="22"/>
              </w:rPr>
            </w:pPr>
            <w:r>
              <w:rPr>
                <w:w w:val="102"/>
                <w:sz w:val="22"/>
              </w:rPr>
              <w:t>0</w:t>
            </w:r>
          </w:p>
        </w:tc>
      </w:tr>
    </w:tbl>
    <w:p>
      <w:pPr>
        <w:pStyle w:val="BodyText"/>
        <w:ind w:left="0"/>
        <w:rPr>
          <w:b/>
          <w:i/>
          <w:sz w:val="20"/>
        </w:rPr>
      </w:pPr>
    </w:p>
    <w:p>
      <w:pPr>
        <w:pStyle w:val="BodyText"/>
        <w:ind w:left="0"/>
        <w:rPr>
          <w:b/>
          <w:i/>
          <w:sz w:val="20"/>
        </w:rPr>
      </w:pPr>
    </w:p>
    <w:p>
      <w:pPr>
        <w:pStyle w:val="BodyText"/>
        <w:spacing w:before="2"/>
        <w:ind w:left="0"/>
        <w:rPr>
          <w:b/>
          <w:i/>
          <w:sz w:val="20"/>
        </w:rPr>
      </w:pPr>
    </w:p>
    <w:p>
      <w:pPr>
        <w:spacing w:line="309" w:lineRule="exact" w:before="91"/>
        <w:ind w:left="210" w:right="0" w:firstLine="0"/>
        <w:jc w:val="left"/>
        <w:rPr>
          <w:b/>
          <w:sz w:val="27"/>
        </w:rPr>
      </w:pPr>
      <w:r>
        <w:rPr>
          <w:b/>
          <w:color w:val="993300"/>
          <w:sz w:val="27"/>
        </w:rPr>
        <w:t>Nonweapon Proficiencies</w:t>
      </w:r>
    </w:p>
    <w:p>
      <w:pPr>
        <w:pStyle w:val="BodyText"/>
        <w:spacing w:line="252" w:lineRule="exact"/>
        <w:rPr>
          <w:i/>
        </w:rPr>
      </w:pPr>
      <w:r>
        <w:rPr>
          <w:w w:val="105"/>
        </w:rPr>
        <w:t>New proficiencies and existing proficiencies which do not appear in the </w:t>
      </w:r>
      <w:r>
        <w:rPr>
          <w:i/>
          <w:w w:val="105"/>
        </w:rPr>
        <w:t>Player's Handbook</w:t>
      </w:r>
    </w:p>
    <w:p>
      <w:pPr>
        <w:spacing w:before="7"/>
        <w:ind w:left="210" w:right="0" w:firstLine="0"/>
        <w:jc w:val="left"/>
        <w:rPr>
          <w:i/>
          <w:sz w:val="22"/>
        </w:rPr>
      </w:pPr>
      <w:r>
        <w:rPr>
          <w:w w:val="105"/>
          <w:sz w:val="22"/>
        </w:rPr>
        <w:t>are described below. Those not described can be found in the </w:t>
      </w:r>
      <w:r>
        <w:rPr>
          <w:i/>
          <w:w w:val="105"/>
          <w:sz w:val="22"/>
        </w:rPr>
        <w:t>Player's Handbook.</w:t>
      </w:r>
    </w:p>
    <w:p>
      <w:pPr>
        <w:pStyle w:val="BodyText"/>
        <w:ind w:left="0"/>
        <w:rPr>
          <w:i/>
          <w:sz w:val="24"/>
        </w:rPr>
      </w:pPr>
    </w:p>
    <w:p>
      <w:pPr>
        <w:pStyle w:val="BodyText"/>
        <w:spacing w:before="2"/>
        <w:ind w:left="0"/>
        <w:rPr>
          <w:i/>
        </w:rPr>
      </w:pPr>
    </w:p>
    <w:p>
      <w:pPr>
        <w:pStyle w:val="Heading7"/>
        <w:spacing w:line="240" w:lineRule="auto"/>
      </w:pPr>
      <w:bookmarkStart w:name="_TOC_250027" w:id="379"/>
      <w:bookmarkEnd w:id="379"/>
      <w:r>
        <w:rPr>
          <w:color w:val="993300"/>
          <w:w w:val="105"/>
        </w:rPr>
        <w:t>Acting</w:t>
      </w:r>
    </w:p>
    <w:p>
      <w:pPr>
        <w:pStyle w:val="BodyText"/>
        <w:spacing w:before="2"/>
      </w:pPr>
      <w:r>
        <w:rPr>
          <w:color w:val="993300"/>
          <w:w w:val="105"/>
        </w:rPr>
        <w:t>1 slot, Charisma -1</w:t>
      </w:r>
    </w:p>
    <w:p>
      <w:pPr>
        <w:pStyle w:val="BodyText"/>
        <w:spacing w:line="244" w:lineRule="auto" w:before="6"/>
        <w:ind w:right="1519"/>
      </w:pPr>
      <w:r>
        <w:rPr>
          <w:w w:val="105"/>
        </w:rPr>
        <w:t>This</w:t>
      </w:r>
      <w:r>
        <w:rPr>
          <w:spacing w:val="-15"/>
          <w:w w:val="105"/>
        </w:rPr>
        <w:t> </w:t>
      </w:r>
      <w:r>
        <w:rPr>
          <w:w w:val="105"/>
        </w:rPr>
        <w:t>proficiency</w:t>
      </w:r>
      <w:r>
        <w:rPr>
          <w:spacing w:val="-14"/>
          <w:w w:val="105"/>
        </w:rPr>
        <w:t> </w:t>
      </w:r>
      <w:r>
        <w:rPr>
          <w:w w:val="105"/>
        </w:rPr>
        <w:t>allows</w:t>
      </w:r>
      <w:r>
        <w:rPr>
          <w:spacing w:val="-15"/>
          <w:w w:val="105"/>
        </w:rPr>
        <w:t> </w:t>
      </w:r>
      <w:r>
        <w:rPr>
          <w:w w:val="105"/>
        </w:rPr>
        <w:t>a</w:t>
      </w:r>
      <w:r>
        <w:rPr>
          <w:spacing w:val="-14"/>
          <w:w w:val="105"/>
        </w:rPr>
        <w:t> </w:t>
      </w:r>
      <w:r>
        <w:rPr>
          <w:w w:val="105"/>
        </w:rPr>
        <w:t>character</w:t>
      </w:r>
      <w:r>
        <w:rPr>
          <w:spacing w:val="-14"/>
          <w:w w:val="105"/>
        </w:rPr>
        <w:t> </w:t>
      </w:r>
      <w:r>
        <w:rPr>
          <w:w w:val="105"/>
        </w:rPr>
        <w:t>to</w:t>
      </w:r>
      <w:r>
        <w:rPr>
          <w:spacing w:val="-15"/>
          <w:w w:val="105"/>
        </w:rPr>
        <w:t> </w:t>
      </w:r>
      <w:r>
        <w:rPr>
          <w:w w:val="105"/>
        </w:rPr>
        <w:t>skilfully</w:t>
      </w:r>
      <w:r>
        <w:rPr>
          <w:spacing w:val="-14"/>
          <w:w w:val="105"/>
        </w:rPr>
        <w:t> </w:t>
      </w:r>
      <w:r>
        <w:rPr>
          <w:w w:val="105"/>
        </w:rPr>
        <w:t>portray</w:t>
      </w:r>
      <w:r>
        <w:rPr>
          <w:spacing w:val="-14"/>
          <w:w w:val="105"/>
        </w:rPr>
        <w:t> </w:t>
      </w:r>
      <w:r>
        <w:rPr>
          <w:w w:val="105"/>
        </w:rPr>
        <w:t>various</w:t>
      </w:r>
      <w:r>
        <w:rPr>
          <w:spacing w:val="-15"/>
          <w:w w:val="105"/>
        </w:rPr>
        <w:t> </w:t>
      </w:r>
      <w:r>
        <w:rPr>
          <w:w w:val="105"/>
        </w:rPr>
        <w:t>roles,</w:t>
      </w:r>
      <w:r>
        <w:rPr>
          <w:spacing w:val="-14"/>
          <w:w w:val="105"/>
        </w:rPr>
        <w:t> </w:t>
      </w:r>
      <w:r>
        <w:rPr>
          <w:w w:val="105"/>
        </w:rPr>
        <w:t>often</w:t>
      </w:r>
      <w:r>
        <w:rPr>
          <w:spacing w:val="-15"/>
          <w:w w:val="105"/>
        </w:rPr>
        <w:t> </w:t>
      </w:r>
      <w:r>
        <w:rPr>
          <w:w w:val="105"/>
        </w:rPr>
        <w:t>as</w:t>
      </w:r>
      <w:r>
        <w:rPr>
          <w:spacing w:val="-14"/>
          <w:w w:val="105"/>
        </w:rPr>
        <w:t> </w:t>
      </w:r>
      <w:r>
        <w:rPr>
          <w:spacing w:val="-6"/>
          <w:w w:val="105"/>
        </w:rPr>
        <w:t>an </w:t>
      </w:r>
      <w:r>
        <w:rPr>
          <w:w w:val="105"/>
        </w:rPr>
        <w:t>entertainment.</w:t>
      </w:r>
    </w:p>
    <w:p>
      <w:pPr>
        <w:pStyle w:val="BodyText"/>
        <w:spacing w:line="244" w:lineRule="auto" w:before="2"/>
        <w:ind w:right="1185"/>
      </w:pPr>
      <w:r>
        <w:rPr>
          <w:w w:val="105"/>
        </w:rPr>
        <w:t>It</w:t>
      </w:r>
      <w:r>
        <w:rPr>
          <w:spacing w:val="-12"/>
          <w:w w:val="105"/>
        </w:rPr>
        <w:t> </w:t>
      </w:r>
      <w:r>
        <w:rPr>
          <w:w w:val="105"/>
        </w:rPr>
        <w:t>can</w:t>
      </w:r>
      <w:r>
        <w:rPr>
          <w:spacing w:val="-12"/>
          <w:w w:val="105"/>
        </w:rPr>
        <w:t> </w:t>
      </w:r>
      <w:r>
        <w:rPr>
          <w:w w:val="105"/>
        </w:rPr>
        <w:t>also</w:t>
      </w:r>
      <w:r>
        <w:rPr>
          <w:spacing w:val="-11"/>
          <w:w w:val="105"/>
        </w:rPr>
        <w:t> </w:t>
      </w:r>
      <w:r>
        <w:rPr>
          <w:w w:val="105"/>
        </w:rPr>
        <w:t>be</w:t>
      </w:r>
      <w:r>
        <w:rPr>
          <w:spacing w:val="-12"/>
          <w:w w:val="105"/>
        </w:rPr>
        <w:t> </w:t>
      </w:r>
      <w:r>
        <w:rPr>
          <w:w w:val="105"/>
        </w:rPr>
        <w:t>used</w:t>
      </w:r>
      <w:r>
        <w:rPr>
          <w:spacing w:val="-11"/>
          <w:w w:val="105"/>
        </w:rPr>
        <w:t> </w:t>
      </w:r>
      <w:r>
        <w:rPr>
          <w:w w:val="105"/>
        </w:rPr>
        <w:t>to</w:t>
      </w:r>
      <w:r>
        <w:rPr>
          <w:spacing w:val="-12"/>
          <w:w w:val="105"/>
        </w:rPr>
        <w:t> </w:t>
      </w:r>
      <w:r>
        <w:rPr>
          <w:w w:val="105"/>
        </w:rPr>
        <w:t>enhance</w:t>
      </w:r>
      <w:r>
        <w:rPr>
          <w:spacing w:val="-11"/>
          <w:w w:val="105"/>
        </w:rPr>
        <w:t> </w:t>
      </w:r>
      <w:r>
        <w:rPr>
          <w:w w:val="105"/>
        </w:rPr>
        <w:t>a</w:t>
      </w:r>
      <w:r>
        <w:rPr>
          <w:spacing w:val="-12"/>
          <w:w w:val="105"/>
        </w:rPr>
        <w:t> </w:t>
      </w:r>
      <w:r>
        <w:rPr>
          <w:w w:val="105"/>
        </w:rPr>
        <w:t>disguise.</w:t>
      </w:r>
      <w:r>
        <w:rPr>
          <w:spacing w:val="-11"/>
          <w:w w:val="105"/>
        </w:rPr>
        <w:t> </w:t>
      </w:r>
      <w:r>
        <w:rPr>
          <w:w w:val="105"/>
        </w:rPr>
        <w:t>If</w:t>
      </w:r>
      <w:r>
        <w:rPr>
          <w:spacing w:val="-12"/>
          <w:w w:val="105"/>
        </w:rPr>
        <w:t> </w:t>
      </w:r>
      <w:r>
        <w:rPr>
          <w:w w:val="105"/>
        </w:rPr>
        <w:t>a</w:t>
      </w:r>
      <w:r>
        <w:rPr>
          <w:spacing w:val="-12"/>
          <w:w w:val="105"/>
        </w:rPr>
        <w:t> </w:t>
      </w:r>
      <w:r>
        <w:rPr>
          <w:w w:val="105"/>
        </w:rPr>
        <w:t>character</w:t>
      </w:r>
      <w:r>
        <w:rPr>
          <w:spacing w:val="-11"/>
          <w:w w:val="105"/>
        </w:rPr>
        <w:t> </w:t>
      </w:r>
      <w:r>
        <w:rPr>
          <w:w w:val="105"/>
        </w:rPr>
        <w:t>has</w:t>
      </w:r>
      <w:r>
        <w:rPr>
          <w:spacing w:val="-12"/>
          <w:w w:val="105"/>
        </w:rPr>
        <w:t> </w:t>
      </w:r>
      <w:r>
        <w:rPr>
          <w:w w:val="105"/>
        </w:rPr>
        <w:t>both</w:t>
      </w:r>
      <w:r>
        <w:rPr>
          <w:spacing w:val="-11"/>
          <w:w w:val="105"/>
        </w:rPr>
        <w:t> </w:t>
      </w:r>
      <w:r>
        <w:rPr>
          <w:w w:val="105"/>
        </w:rPr>
        <w:t>acting</w:t>
      </w:r>
      <w:r>
        <w:rPr>
          <w:spacing w:val="-12"/>
          <w:w w:val="105"/>
        </w:rPr>
        <w:t> </w:t>
      </w:r>
      <w:r>
        <w:rPr>
          <w:w w:val="105"/>
        </w:rPr>
        <w:t>and</w:t>
      </w:r>
      <w:r>
        <w:rPr>
          <w:spacing w:val="-11"/>
          <w:w w:val="105"/>
        </w:rPr>
        <w:t> </w:t>
      </w:r>
      <w:r>
        <w:rPr>
          <w:w w:val="105"/>
        </w:rPr>
        <w:t>disguise proficiencies, the check for either is made with a +1</w:t>
      </w:r>
      <w:r>
        <w:rPr>
          <w:spacing w:val="-41"/>
          <w:w w:val="105"/>
        </w:rPr>
        <w:t> </w:t>
      </w:r>
      <w:r>
        <w:rPr>
          <w:w w:val="105"/>
        </w:rPr>
        <w:t>bonus.</w:t>
      </w:r>
    </w:p>
    <w:p>
      <w:pPr>
        <w:pStyle w:val="BodyText"/>
        <w:spacing w:line="244" w:lineRule="auto" w:before="3"/>
        <w:ind w:right="755"/>
      </w:pPr>
      <w:r>
        <w:rPr>
          <w:w w:val="105"/>
        </w:rPr>
        <w:t>Proficiency</w:t>
      </w:r>
      <w:r>
        <w:rPr>
          <w:spacing w:val="-15"/>
          <w:w w:val="105"/>
        </w:rPr>
        <w:t> </w:t>
      </w:r>
      <w:r>
        <w:rPr>
          <w:w w:val="105"/>
        </w:rPr>
        <w:t>checks</w:t>
      </w:r>
      <w:r>
        <w:rPr>
          <w:spacing w:val="-15"/>
          <w:w w:val="105"/>
        </w:rPr>
        <w:t> </w:t>
      </w:r>
      <w:r>
        <w:rPr>
          <w:w w:val="105"/>
        </w:rPr>
        <w:t>are</w:t>
      </w:r>
      <w:r>
        <w:rPr>
          <w:spacing w:val="-14"/>
          <w:w w:val="105"/>
        </w:rPr>
        <w:t> </w:t>
      </w:r>
      <w:r>
        <w:rPr>
          <w:w w:val="105"/>
        </w:rPr>
        <w:t>required</w:t>
      </w:r>
      <w:r>
        <w:rPr>
          <w:spacing w:val="-15"/>
          <w:w w:val="105"/>
        </w:rPr>
        <w:t> </w:t>
      </w:r>
      <w:r>
        <w:rPr>
          <w:w w:val="105"/>
        </w:rPr>
        <w:t>only</w:t>
      </w:r>
      <w:r>
        <w:rPr>
          <w:spacing w:val="-15"/>
          <w:w w:val="105"/>
        </w:rPr>
        <w:t> </w:t>
      </w:r>
      <w:r>
        <w:rPr>
          <w:w w:val="105"/>
        </w:rPr>
        <w:t>if</w:t>
      </w:r>
      <w:r>
        <w:rPr>
          <w:spacing w:val="-14"/>
          <w:w w:val="105"/>
        </w:rPr>
        <w:t> </w:t>
      </w:r>
      <w:r>
        <w:rPr>
          <w:w w:val="105"/>
        </w:rPr>
        <w:t>the</w:t>
      </w:r>
      <w:r>
        <w:rPr>
          <w:spacing w:val="-15"/>
          <w:w w:val="105"/>
        </w:rPr>
        <w:t> </w:t>
      </w:r>
      <w:r>
        <w:rPr>
          <w:w w:val="105"/>
        </w:rPr>
        <w:t>actor</w:t>
      </w:r>
      <w:r>
        <w:rPr>
          <w:spacing w:val="-15"/>
          <w:w w:val="105"/>
        </w:rPr>
        <w:t> </w:t>
      </w:r>
      <w:r>
        <w:rPr>
          <w:w w:val="105"/>
        </w:rPr>
        <w:t>must</w:t>
      </w:r>
      <w:r>
        <w:rPr>
          <w:spacing w:val="-14"/>
          <w:w w:val="105"/>
        </w:rPr>
        <w:t> </w:t>
      </w:r>
      <w:r>
        <w:rPr>
          <w:w w:val="105"/>
        </w:rPr>
        <w:t>portray</w:t>
      </w:r>
      <w:r>
        <w:rPr>
          <w:spacing w:val="-15"/>
          <w:w w:val="105"/>
        </w:rPr>
        <w:t> </w:t>
      </w:r>
      <w:r>
        <w:rPr>
          <w:w w:val="105"/>
        </w:rPr>
        <w:t>a</w:t>
      </w:r>
      <w:r>
        <w:rPr>
          <w:spacing w:val="-15"/>
          <w:w w:val="105"/>
        </w:rPr>
        <w:t> </w:t>
      </w:r>
      <w:r>
        <w:rPr>
          <w:w w:val="105"/>
        </w:rPr>
        <w:t>particularly</w:t>
      </w:r>
      <w:r>
        <w:rPr>
          <w:spacing w:val="-14"/>
          <w:w w:val="105"/>
        </w:rPr>
        <w:t> </w:t>
      </w:r>
      <w:r>
        <w:rPr>
          <w:w w:val="105"/>
        </w:rPr>
        <w:t>difficult</w:t>
      </w:r>
      <w:r>
        <w:rPr>
          <w:spacing w:val="-15"/>
          <w:w w:val="105"/>
        </w:rPr>
        <w:t> </w:t>
      </w:r>
      <w:r>
        <w:rPr>
          <w:spacing w:val="-3"/>
          <w:w w:val="105"/>
        </w:rPr>
        <w:t>role </w:t>
      </w:r>
      <w:r>
        <w:rPr>
          <w:w w:val="105"/>
        </w:rPr>
        <w:t>or is attempting to "ad lib" without</w:t>
      </w:r>
      <w:r>
        <w:rPr>
          <w:spacing w:val="-21"/>
          <w:w w:val="105"/>
        </w:rPr>
        <w:t> </w:t>
      </w:r>
      <w:r>
        <w:rPr>
          <w:w w:val="105"/>
        </w:rPr>
        <w:t>rehearsal.</w:t>
      </w:r>
    </w:p>
    <w:p>
      <w:pPr>
        <w:spacing w:after="0" w:line="244" w:lineRule="auto"/>
        <w:sectPr>
          <w:pgSz w:w="12240" w:h="15840"/>
          <w:pgMar w:header="0" w:footer="997" w:top="1260" w:bottom="1180" w:left="1640" w:right="1640"/>
        </w:sectPr>
      </w:pPr>
    </w:p>
    <w:p>
      <w:pPr>
        <w:pStyle w:val="Heading7"/>
        <w:spacing w:before="73"/>
      </w:pPr>
      <w:bookmarkStart w:name="_TOC_250026" w:id="380"/>
      <w:bookmarkEnd w:id="380"/>
      <w:r>
        <w:rPr>
          <w:color w:val="993300"/>
          <w:w w:val="105"/>
        </w:rPr>
        <w:t>Alertness*</w:t>
      </w:r>
    </w:p>
    <w:p>
      <w:pPr>
        <w:pStyle w:val="BodyText"/>
        <w:spacing w:line="252" w:lineRule="exact"/>
      </w:pPr>
      <w:r>
        <w:rPr>
          <w:color w:val="993300"/>
          <w:w w:val="105"/>
        </w:rPr>
        <w:t>1 slot, Wisdom+1</w:t>
      </w:r>
    </w:p>
    <w:p>
      <w:pPr>
        <w:pStyle w:val="BodyText"/>
        <w:spacing w:line="247" w:lineRule="auto" w:before="6"/>
        <w:ind w:right="226"/>
      </w:pPr>
      <w:r>
        <w:rPr>
          <w:w w:val="105"/>
        </w:rPr>
        <w:t>This</w:t>
      </w:r>
      <w:r>
        <w:rPr>
          <w:spacing w:val="-17"/>
          <w:w w:val="105"/>
        </w:rPr>
        <w:t> </w:t>
      </w:r>
      <w:r>
        <w:rPr>
          <w:w w:val="105"/>
        </w:rPr>
        <w:t>proficiency</w:t>
      </w:r>
      <w:r>
        <w:rPr>
          <w:spacing w:val="-16"/>
          <w:w w:val="105"/>
        </w:rPr>
        <w:t> </w:t>
      </w:r>
      <w:r>
        <w:rPr>
          <w:w w:val="105"/>
        </w:rPr>
        <w:t>allows</w:t>
      </w:r>
      <w:r>
        <w:rPr>
          <w:spacing w:val="-17"/>
          <w:w w:val="105"/>
        </w:rPr>
        <w:t> </w:t>
      </w:r>
      <w:r>
        <w:rPr>
          <w:w w:val="105"/>
        </w:rPr>
        <w:t>a</w:t>
      </w:r>
      <w:r>
        <w:rPr>
          <w:spacing w:val="-16"/>
          <w:w w:val="105"/>
        </w:rPr>
        <w:t> </w:t>
      </w:r>
      <w:r>
        <w:rPr>
          <w:w w:val="105"/>
        </w:rPr>
        <w:t>character</w:t>
      </w:r>
      <w:r>
        <w:rPr>
          <w:spacing w:val="-17"/>
          <w:w w:val="105"/>
        </w:rPr>
        <w:t> </w:t>
      </w:r>
      <w:r>
        <w:rPr>
          <w:w w:val="105"/>
        </w:rPr>
        <w:t>to</w:t>
      </w:r>
      <w:r>
        <w:rPr>
          <w:spacing w:val="-16"/>
          <w:w w:val="105"/>
        </w:rPr>
        <w:t> </w:t>
      </w:r>
      <w:r>
        <w:rPr>
          <w:w w:val="105"/>
        </w:rPr>
        <w:t>instinctively</w:t>
      </w:r>
      <w:r>
        <w:rPr>
          <w:spacing w:val="-17"/>
          <w:w w:val="105"/>
        </w:rPr>
        <w:t> </w:t>
      </w:r>
      <w:r>
        <w:rPr>
          <w:w w:val="105"/>
        </w:rPr>
        <w:t>notice</w:t>
      </w:r>
      <w:r>
        <w:rPr>
          <w:spacing w:val="-16"/>
          <w:w w:val="105"/>
        </w:rPr>
        <w:t> </w:t>
      </w:r>
      <w:r>
        <w:rPr>
          <w:w w:val="105"/>
        </w:rPr>
        <w:t>and</w:t>
      </w:r>
      <w:r>
        <w:rPr>
          <w:spacing w:val="-17"/>
          <w:w w:val="105"/>
        </w:rPr>
        <w:t> </w:t>
      </w:r>
      <w:r>
        <w:rPr>
          <w:w w:val="105"/>
        </w:rPr>
        <w:t>recognize</w:t>
      </w:r>
      <w:r>
        <w:rPr>
          <w:spacing w:val="-16"/>
          <w:w w:val="105"/>
        </w:rPr>
        <w:t> </w:t>
      </w:r>
      <w:r>
        <w:rPr>
          <w:w w:val="105"/>
        </w:rPr>
        <w:t>signs</w:t>
      </w:r>
      <w:r>
        <w:rPr>
          <w:spacing w:val="-16"/>
          <w:w w:val="105"/>
        </w:rPr>
        <w:t> </w:t>
      </w:r>
      <w:r>
        <w:rPr>
          <w:w w:val="105"/>
        </w:rPr>
        <w:t>of</w:t>
      </w:r>
      <w:r>
        <w:rPr>
          <w:spacing w:val="-17"/>
          <w:w w:val="105"/>
        </w:rPr>
        <w:t> </w:t>
      </w:r>
      <w:r>
        <w:rPr>
          <w:w w:val="105"/>
        </w:rPr>
        <w:t>a</w:t>
      </w:r>
      <w:r>
        <w:rPr>
          <w:spacing w:val="-16"/>
          <w:w w:val="105"/>
        </w:rPr>
        <w:t> </w:t>
      </w:r>
      <w:r>
        <w:rPr>
          <w:w w:val="105"/>
        </w:rPr>
        <w:t>disturbance in</w:t>
      </w:r>
      <w:r>
        <w:rPr>
          <w:spacing w:val="-12"/>
          <w:w w:val="105"/>
        </w:rPr>
        <w:t> </w:t>
      </w:r>
      <w:r>
        <w:rPr>
          <w:w w:val="105"/>
        </w:rPr>
        <w:t>the</w:t>
      </w:r>
      <w:r>
        <w:rPr>
          <w:spacing w:val="-11"/>
          <w:w w:val="105"/>
        </w:rPr>
        <w:t> </w:t>
      </w:r>
      <w:r>
        <w:rPr>
          <w:w w:val="105"/>
        </w:rPr>
        <w:t>immediate</w:t>
      </w:r>
      <w:r>
        <w:rPr>
          <w:spacing w:val="-12"/>
          <w:w w:val="105"/>
        </w:rPr>
        <w:t> </w:t>
      </w:r>
      <w:r>
        <w:rPr>
          <w:w w:val="105"/>
        </w:rPr>
        <w:t>vicinity.</w:t>
      </w:r>
      <w:r>
        <w:rPr>
          <w:spacing w:val="-11"/>
          <w:w w:val="105"/>
        </w:rPr>
        <w:t> </w:t>
      </w:r>
      <w:r>
        <w:rPr>
          <w:w w:val="105"/>
        </w:rPr>
        <w:t>This</w:t>
      </w:r>
      <w:r>
        <w:rPr>
          <w:spacing w:val="-12"/>
          <w:w w:val="105"/>
        </w:rPr>
        <w:t> </w:t>
      </w:r>
      <w:r>
        <w:rPr>
          <w:w w:val="105"/>
        </w:rPr>
        <w:t>ability</w:t>
      </w:r>
      <w:r>
        <w:rPr>
          <w:spacing w:val="-11"/>
          <w:w w:val="105"/>
        </w:rPr>
        <w:t> </w:t>
      </w:r>
      <w:r>
        <w:rPr>
          <w:w w:val="105"/>
        </w:rPr>
        <w:t>reduces</w:t>
      </w:r>
      <w:r>
        <w:rPr>
          <w:spacing w:val="-12"/>
          <w:w w:val="105"/>
        </w:rPr>
        <w:t> </w:t>
      </w:r>
      <w:r>
        <w:rPr>
          <w:w w:val="105"/>
        </w:rPr>
        <w:t>a</w:t>
      </w:r>
      <w:r>
        <w:rPr>
          <w:spacing w:val="-11"/>
          <w:w w:val="105"/>
        </w:rPr>
        <w:t> </w:t>
      </w:r>
      <w:r>
        <w:rPr>
          <w:w w:val="105"/>
        </w:rPr>
        <w:t>character's</w:t>
      </w:r>
      <w:r>
        <w:rPr>
          <w:spacing w:val="-12"/>
          <w:w w:val="105"/>
        </w:rPr>
        <w:t> </w:t>
      </w:r>
      <w:r>
        <w:rPr>
          <w:w w:val="105"/>
        </w:rPr>
        <w:t>chance</w:t>
      </w:r>
      <w:r>
        <w:rPr>
          <w:spacing w:val="-11"/>
          <w:w w:val="105"/>
        </w:rPr>
        <w:t> </w:t>
      </w:r>
      <w:r>
        <w:rPr>
          <w:w w:val="105"/>
        </w:rPr>
        <w:t>of</w:t>
      </w:r>
      <w:r>
        <w:rPr>
          <w:spacing w:val="-12"/>
          <w:w w:val="105"/>
        </w:rPr>
        <w:t> </w:t>
      </w:r>
      <w:r>
        <w:rPr>
          <w:w w:val="105"/>
        </w:rPr>
        <w:t>being</w:t>
      </w:r>
      <w:r>
        <w:rPr>
          <w:spacing w:val="-11"/>
          <w:w w:val="105"/>
        </w:rPr>
        <w:t> </w:t>
      </w:r>
      <w:r>
        <w:rPr>
          <w:w w:val="105"/>
        </w:rPr>
        <w:t>surprised</w:t>
      </w:r>
      <w:r>
        <w:rPr>
          <w:spacing w:val="-12"/>
          <w:w w:val="105"/>
        </w:rPr>
        <w:t> </w:t>
      </w:r>
      <w:r>
        <w:rPr>
          <w:w w:val="105"/>
        </w:rPr>
        <w:t>by</w:t>
      </w:r>
      <w:r>
        <w:rPr>
          <w:spacing w:val="-11"/>
          <w:w w:val="105"/>
        </w:rPr>
        <w:t> </w:t>
      </w:r>
      <w:r>
        <w:rPr>
          <w:w w:val="105"/>
        </w:rPr>
        <w:t>1</w:t>
      </w:r>
      <w:r>
        <w:rPr>
          <w:spacing w:val="-12"/>
          <w:w w:val="105"/>
        </w:rPr>
        <w:t> </w:t>
      </w:r>
      <w:r>
        <w:rPr>
          <w:w w:val="105"/>
        </w:rPr>
        <w:t>if he makes a successful proficiency</w:t>
      </w:r>
      <w:r>
        <w:rPr>
          <w:spacing w:val="-14"/>
          <w:w w:val="105"/>
        </w:rPr>
        <w:t> </w:t>
      </w:r>
      <w:r>
        <w:rPr>
          <w:w w:val="105"/>
        </w:rPr>
        <w:t>check.</w:t>
      </w:r>
    </w:p>
    <w:p>
      <w:pPr>
        <w:spacing w:line="251" w:lineRule="exact" w:before="0"/>
        <w:ind w:left="210" w:right="0" w:firstLine="0"/>
        <w:jc w:val="left"/>
        <w:rPr>
          <w:i/>
          <w:sz w:val="22"/>
        </w:rPr>
      </w:pPr>
      <w:r>
        <w:rPr>
          <w:w w:val="105"/>
          <w:sz w:val="22"/>
        </w:rPr>
        <w:t>(Note that this replaces the description of this proficiency in the </w:t>
      </w:r>
      <w:r>
        <w:rPr>
          <w:i/>
          <w:w w:val="105"/>
          <w:sz w:val="22"/>
        </w:rPr>
        <w:t>Complete Thief's Handbook.)</w:t>
      </w:r>
    </w:p>
    <w:p>
      <w:pPr>
        <w:pStyle w:val="BodyText"/>
        <w:ind w:left="0"/>
        <w:rPr>
          <w:i/>
          <w:sz w:val="24"/>
        </w:rPr>
      </w:pPr>
    </w:p>
    <w:p>
      <w:pPr>
        <w:pStyle w:val="BodyText"/>
        <w:spacing w:before="3"/>
        <w:ind w:left="0"/>
        <w:rPr>
          <w:i/>
        </w:rPr>
      </w:pPr>
    </w:p>
    <w:p>
      <w:pPr>
        <w:pStyle w:val="Heading7"/>
      </w:pPr>
      <w:bookmarkStart w:name="_TOC_250025" w:id="381"/>
      <w:bookmarkEnd w:id="381"/>
      <w:r>
        <w:rPr>
          <w:color w:val="993300"/>
          <w:w w:val="105"/>
        </w:rPr>
        <w:t>Animal Noise</w:t>
      </w:r>
    </w:p>
    <w:p>
      <w:pPr>
        <w:pStyle w:val="BodyText"/>
        <w:spacing w:line="252" w:lineRule="exact"/>
      </w:pPr>
      <w:r>
        <w:rPr>
          <w:color w:val="993300"/>
          <w:w w:val="105"/>
        </w:rPr>
        <w:t>1 slot, Wisdom -1</w:t>
      </w:r>
    </w:p>
    <w:p>
      <w:pPr>
        <w:pStyle w:val="BodyText"/>
        <w:spacing w:line="244" w:lineRule="auto" w:before="6"/>
        <w:ind w:right="1185"/>
      </w:pPr>
      <w:r>
        <w:rPr>
          <w:w w:val="105"/>
        </w:rPr>
        <w:t>A</w:t>
      </w:r>
      <w:r>
        <w:rPr>
          <w:spacing w:val="-14"/>
          <w:w w:val="105"/>
        </w:rPr>
        <w:t> </w:t>
      </w:r>
      <w:r>
        <w:rPr>
          <w:w w:val="105"/>
        </w:rPr>
        <w:t>character</w:t>
      </w:r>
      <w:r>
        <w:rPr>
          <w:spacing w:val="-14"/>
          <w:w w:val="105"/>
        </w:rPr>
        <w:t> </w:t>
      </w:r>
      <w:r>
        <w:rPr>
          <w:w w:val="105"/>
        </w:rPr>
        <w:t>with</w:t>
      </w:r>
      <w:r>
        <w:rPr>
          <w:spacing w:val="-14"/>
          <w:w w:val="105"/>
        </w:rPr>
        <w:t> </w:t>
      </w:r>
      <w:r>
        <w:rPr>
          <w:w w:val="105"/>
        </w:rPr>
        <w:t>this</w:t>
      </w:r>
      <w:r>
        <w:rPr>
          <w:spacing w:val="-14"/>
          <w:w w:val="105"/>
        </w:rPr>
        <w:t> </w:t>
      </w:r>
      <w:r>
        <w:rPr>
          <w:w w:val="105"/>
        </w:rPr>
        <w:t>proficiency</w:t>
      </w:r>
      <w:r>
        <w:rPr>
          <w:spacing w:val="-14"/>
          <w:w w:val="105"/>
        </w:rPr>
        <w:t> </w:t>
      </w:r>
      <w:r>
        <w:rPr>
          <w:w w:val="105"/>
        </w:rPr>
        <w:t>can</w:t>
      </w:r>
      <w:r>
        <w:rPr>
          <w:spacing w:val="-14"/>
          <w:w w:val="105"/>
        </w:rPr>
        <w:t> </w:t>
      </w:r>
      <w:r>
        <w:rPr>
          <w:w w:val="105"/>
        </w:rPr>
        <w:t>imitate</w:t>
      </w:r>
      <w:r>
        <w:rPr>
          <w:spacing w:val="-14"/>
          <w:w w:val="105"/>
        </w:rPr>
        <w:t> </w:t>
      </w:r>
      <w:r>
        <w:rPr>
          <w:w w:val="105"/>
        </w:rPr>
        <w:t>the</w:t>
      </w:r>
      <w:r>
        <w:rPr>
          <w:spacing w:val="-14"/>
          <w:w w:val="105"/>
        </w:rPr>
        <w:t> </w:t>
      </w:r>
      <w:r>
        <w:rPr>
          <w:w w:val="105"/>
        </w:rPr>
        <w:t>noises</w:t>
      </w:r>
      <w:r>
        <w:rPr>
          <w:spacing w:val="-14"/>
          <w:w w:val="105"/>
        </w:rPr>
        <w:t> </w:t>
      </w:r>
      <w:r>
        <w:rPr>
          <w:w w:val="105"/>
        </w:rPr>
        <w:t>made</w:t>
      </w:r>
      <w:r>
        <w:rPr>
          <w:spacing w:val="-13"/>
          <w:w w:val="105"/>
        </w:rPr>
        <w:t> </w:t>
      </w:r>
      <w:r>
        <w:rPr>
          <w:w w:val="105"/>
        </w:rPr>
        <w:t>by</w:t>
      </w:r>
      <w:r>
        <w:rPr>
          <w:spacing w:val="-14"/>
          <w:w w:val="105"/>
        </w:rPr>
        <w:t> </w:t>
      </w:r>
      <w:r>
        <w:rPr>
          <w:w w:val="105"/>
        </w:rPr>
        <w:t>various</w:t>
      </w:r>
      <w:r>
        <w:rPr>
          <w:spacing w:val="-14"/>
          <w:w w:val="105"/>
        </w:rPr>
        <w:t> </w:t>
      </w:r>
      <w:r>
        <w:rPr>
          <w:w w:val="105"/>
        </w:rPr>
        <w:t>animals.</w:t>
      </w:r>
      <w:r>
        <w:rPr>
          <w:spacing w:val="-14"/>
          <w:w w:val="105"/>
        </w:rPr>
        <w:t> </w:t>
      </w:r>
      <w:r>
        <w:rPr>
          <w:spacing w:val="-11"/>
          <w:w w:val="105"/>
        </w:rPr>
        <w:t>A </w:t>
      </w:r>
      <w:r>
        <w:rPr>
          <w:w w:val="105"/>
        </w:rPr>
        <w:t>successful</w:t>
      </w:r>
    </w:p>
    <w:p>
      <w:pPr>
        <w:pStyle w:val="BodyText"/>
        <w:spacing w:line="247" w:lineRule="auto" w:before="2"/>
        <w:ind w:right="1458"/>
      </w:pPr>
      <w:r>
        <w:rPr>
          <w:w w:val="105"/>
        </w:rPr>
        <w:t>check</w:t>
      </w:r>
      <w:r>
        <w:rPr>
          <w:spacing w:val="-16"/>
          <w:w w:val="105"/>
        </w:rPr>
        <w:t> </w:t>
      </w:r>
      <w:r>
        <w:rPr>
          <w:w w:val="105"/>
        </w:rPr>
        <w:t>means</w:t>
      </w:r>
      <w:r>
        <w:rPr>
          <w:spacing w:val="-15"/>
          <w:w w:val="105"/>
        </w:rPr>
        <w:t> </w:t>
      </w:r>
      <w:r>
        <w:rPr>
          <w:w w:val="105"/>
        </w:rPr>
        <w:t>the</w:t>
      </w:r>
      <w:r>
        <w:rPr>
          <w:spacing w:val="-16"/>
          <w:w w:val="105"/>
        </w:rPr>
        <w:t> </w:t>
      </w:r>
      <w:r>
        <w:rPr>
          <w:w w:val="105"/>
        </w:rPr>
        <w:t>character's</w:t>
      </w:r>
      <w:r>
        <w:rPr>
          <w:spacing w:val="-15"/>
          <w:w w:val="105"/>
        </w:rPr>
        <w:t> </w:t>
      </w:r>
      <w:r>
        <w:rPr>
          <w:w w:val="105"/>
        </w:rPr>
        <w:t>noise</w:t>
      </w:r>
      <w:r>
        <w:rPr>
          <w:spacing w:val="-15"/>
          <w:w w:val="105"/>
        </w:rPr>
        <w:t> </w:t>
      </w:r>
      <w:r>
        <w:rPr>
          <w:w w:val="105"/>
        </w:rPr>
        <w:t>cannot</w:t>
      </w:r>
      <w:r>
        <w:rPr>
          <w:spacing w:val="-16"/>
          <w:w w:val="105"/>
        </w:rPr>
        <w:t> </w:t>
      </w:r>
      <w:r>
        <w:rPr>
          <w:w w:val="105"/>
        </w:rPr>
        <w:t>be</w:t>
      </w:r>
      <w:r>
        <w:rPr>
          <w:spacing w:val="-15"/>
          <w:w w:val="105"/>
        </w:rPr>
        <w:t> </w:t>
      </w:r>
      <w:r>
        <w:rPr>
          <w:w w:val="105"/>
        </w:rPr>
        <w:t>distinguished</w:t>
      </w:r>
      <w:r>
        <w:rPr>
          <w:spacing w:val="-16"/>
          <w:w w:val="105"/>
        </w:rPr>
        <w:t> </w:t>
      </w:r>
      <w:r>
        <w:rPr>
          <w:w w:val="105"/>
        </w:rPr>
        <w:t>from</w:t>
      </w:r>
      <w:r>
        <w:rPr>
          <w:spacing w:val="-15"/>
          <w:w w:val="105"/>
        </w:rPr>
        <w:t> </w:t>
      </w:r>
      <w:r>
        <w:rPr>
          <w:w w:val="105"/>
        </w:rPr>
        <w:t>that</w:t>
      </w:r>
      <w:r>
        <w:rPr>
          <w:spacing w:val="-15"/>
          <w:w w:val="105"/>
        </w:rPr>
        <w:t> </w:t>
      </w:r>
      <w:r>
        <w:rPr>
          <w:w w:val="105"/>
        </w:rPr>
        <w:t>of</w:t>
      </w:r>
      <w:r>
        <w:rPr>
          <w:spacing w:val="-16"/>
          <w:w w:val="105"/>
        </w:rPr>
        <w:t> </w:t>
      </w:r>
      <w:r>
        <w:rPr>
          <w:w w:val="105"/>
        </w:rPr>
        <w:t>the</w:t>
      </w:r>
      <w:r>
        <w:rPr>
          <w:spacing w:val="-15"/>
          <w:w w:val="105"/>
        </w:rPr>
        <w:t> </w:t>
      </w:r>
      <w:r>
        <w:rPr>
          <w:w w:val="105"/>
        </w:rPr>
        <w:t>actual animal, except by magical</w:t>
      </w:r>
      <w:r>
        <w:rPr>
          <w:spacing w:val="-11"/>
          <w:w w:val="105"/>
        </w:rPr>
        <w:t> </w:t>
      </w:r>
      <w:r>
        <w:rPr>
          <w:w w:val="105"/>
        </w:rPr>
        <w:t>means.</w:t>
      </w:r>
    </w:p>
    <w:p>
      <w:pPr>
        <w:pStyle w:val="BodyText"/>
        <w:spacing w:line="244" w:lineRule="auto"/>
        <w:ind w:right="325"/>
      </w:pPr>
      <w:r>
        <w:rPr>
          <w:w w:val="105"/>
        </w:rPr>
        <w:t>A</w:t>
      </w:r>
      <w:r>
        <w:rPr>
          <w:spacing w:val="-13"/>
          <w:w w:val="105"/>
        </w:rPr>
        <w:t> </w:t>
      </w:r>
      <w:r>
        <w:rPr>
          <w:w w:val="105"/>
        </w:rPr>
        <w:t>failed</w:t>
      </w:r>
      <w:r>
        <w:rPr>
          <w:spacing w:val="-13"/>
          <w:w w:val="105"/>
        </w:rPr>
        <w:t> </w:t>
      </w:r>
      <w:r>
        <w:rPr>
          <w:w w:val="105"/>
        </w:rPr>
        <w:t>check</w:t>
      </w:r>
      <w:r>
        <w:rPr>
          <w:spacing w:val="-12"/>
          <w:w w:val="105"/>
        </w:rPr>
        <w:t> </w:t>
      </w:r>
      <w:r>
        <w:rPr>
          <w:w w:val="105"/>
        </w:rPr>
        <w:t>produces</w:t>
      </w:r>
      <w:r>
        <w:rPr>
          <w:spacing w:val="-13"/>
          <w:w w:val="105"/>
        </w:rPr>
        <w:t> </w:t>
      </w:r>
      <w:r>
        <w:rPr>
          <w:w w:val="105"/>
        </w:rPr>
        <w:t>a</w:t>
      </w:r>
      <w:r>
        <w:rPr>
          <w:spacing w:val="-12"/>
          <w:w w:val="105"/>
        </w:rPr>
        <w:t> </w:t>
      </w:r>
      <w:r>
        <w:rPr>
          <w:w w:val="105"/>
        </w:rPr>
        <w:t>sound</w:t>
      </w:r>
      <w:r>
        <w:rPr>
          <w:spacing w:val="-13"/>
          <w:w w:val="105"/>
        </w:rPr>
        <w:t> </w:t>
      </w:r>
      <w:r>
        <w:rPr>
          <w:w w:val="105"/>
        </w:rPr>
        <w:t>that</w:t>
      </w:r>
      <w:r>
        <w:rPr>
          <w:spacing w:val="-13"/>
          <w:w w:val="105"/>
        </w:rPr>
        <w:t> </w:t>
      </w:r>
      <w:r>
        <w:rPr>
          <w:w w:val="105"/>
        </w:rPr>
        <w:t>varies</w:t>
      </w:r>
      <w:r>
        <w:rPr>
          <w:spacing w:val="-12"/>
          <w:w w:val="105"/>
        </w:rPr>
        <w:t> </w:t>
      </w:r>
      <w:r>
        <w:rPr>
          <w:w w:val="105"/>
        </w:rPr>
        <w:t>from</w:t>
      </w:r>
      <w:r>
        <w:rPr>
          <w:spacing w:val="-13"/>
          <w:w w:val="105"/>
        </w:rPr>
        <w:t> </w:t>
      </w:r>
      <w:r>
        <w:rPr>
          <w:w w:val="105"/>
        </w:rPr>
        <w:t>the</w:t>
      </w:r>
      <w:r>
        <w:rPr>
          <w:spacing w:val="-13"/>
          <w:w w:val="105"/>
        </w:rPr>
        <w:t> </w:t>
      </w:r>
      <w:r>
        <w:rPr>
          <w:w w:val="105"/>
        </w:rPr>
        <w:t>animal's</w:t>
      </w:r>
      <w:r>
        <w:rPr>
          <w:spacing w:val="-12"/>
          <w:w w:val="105"/>
        </w:rPr>
        <w:t> </w:t>
      </w:r>
      <w:r>
        <w:rPr>
          <w:w w:val="105"/>
        </w:rPr>
        <w:t>in</w:t>
      </w:r>
      <w:r>
        <w:rPr>
          <w:spacing w:val="-13"/>
          <w:w w:val="105"/>
        </w:rPr>
        <w:t> </w:t>
      </w:r>
      <w:r>
        <w:rPr>
          <w:w w:val="105"/>
        </w:rPr>
        <w:t>some</w:t>
      </w:r>
      <w:r>
        <w:rPr>
          <w:spacing w:val="-12"/>
          <w:w w:val="105"/>
        </w:rPr>
        <w:t> </w:t>
      </w:r>
      <w:r>
        <w:rPr>
          <w:w w:val="105"/>
        </w:rPr>
        <w:t>slight</w:t>
      </w:r>
      <w:r>
        <w:rPr>
          <w:spacing w:val="-13"/>
          <w:w w:val="105"/>
        </w:rPr>
        <w:t> </w:t>
      </w:r>
      <w:r>
        <w:rPr>
          <w:w w:val="105"/>
        </w:rPr>
        <w:t>way.</w:t>
      </w:r>
      <w:r>
        <w:rPr>
          <w:spacing w:val="-13"/>
          <w:w w:val="105"/>
        </w:rPr>
        <w:t> </w:t>
      </w:r>
      <w:r>
        <w:rPr>
          <w:w w:val="105"/>
        </w:rPr>
        <w:t>Those</w:t>
      </w:r>
      <w:r>
        <w:rPr>
          <w:spacing w:val="-12"/>
          <w:w w:val="105"/>
        </w:rPr>
        <w:t> </w:t>
      </w:r>
      <w:r>
        <w:rPr>
          <w:spacing w:val="-4"/>
          <w:w w:val="105"/>
        </w:rPr>
        <w:t>who </w:t>
      </w:r>
      <w:r>
        <w:rPr>
          <w:w w:val="105"/>
        </w:rPr>
        <w:t>are very familiar with the animal will recognize the intended mimicry at once. Other characters</w:t>
      </w:r>
      <w:r>
        <w:rPr>
          <w:spacing w:val="-15"/>
          <w:w w:val="105"/>
        </w:rPr>
        <w:t> </w:t>
      </w:r>
      <w:r>
        <w:rPr>
          <w:w w:val="105"/>
        </w:rPr>
        <w:t>must</w:t>
      </w:r>
      <w:r>
        <w:rPr>
          <w:spacing w:val="-14"/>
          <w:w w:val="105"/>
        </w:rPr>
        <w:t> </w:t>
      </w:r>
      <w:r>
        <w:rPr>
          <w:w w:val="105"/>
        </w:rPr>
        <w:t>make</w:t>
      </w:r>
      <w:r>
        <w:rPr>
          <w:spacing w:val="-14"/>
          <w:w w:val="105"/>
        </w:rPr>
        <w:t> </w:t>
      </w:r>
      <w:r>
        <w:rPr>
          <w:w w:val="105"/>
        </w:rPr>
        <w:t>successful</w:t>
      </w:r>
      <w:r>
        <w:rPr>
          <w:spacing w:val="-14"/>
          <w:w w:val="105"/>
        </w:rPr>
        <w:t> </w:t>
      </w:r>
      <w:r>
        <w:rPr>
          <w:w w:val="105"/>
        </w:rPr>
        <w:t>Wisdom</w:t>
      </w:r>
      <w:r>
        <w:rPr>
          <w:spacing w:val="-15"/>
          <w:w w:val="105"/>
        </w:rPr>
        <w:t> </w:t>
      </w:r>
      <w:r>
        <w:rPr>
          <w:w w:val="105"/>
        </w:rPr>
        <w:t>checks</w:t>
      </w:r>
      <w:r>
        <w:rPr>
          <w:spacing w:val="-14"/>
          <w:w w:val="105"/>
        </w:rPr>
        <w:t> </w:t>
      </w:r>
      <w:r>
        <w:rPr>
          <w:w w:val="105"/>
        </w:rPr>
        <w:t>to</w:t>
      </w:r>
      <w:r>
        <w:rPr>
          <w:spacing w:val="-14"/>
          <w:w w:val="105"/>
        </w:rPr>
        <w:t> </w:t>
      </w:r>
      <w:r>
        <w:rPr>
          <w:w w:val="105"/>
        </w:rPr>
        <w:t>determine</w:t>
      </w:r>
      <w:r>
        <w:rPr>
          <w:spacing w:val="-14"/>
          <w:w w:val="105"/>
        </w:rPr>
        <w:t> </w:t>
      </w:r>
      <w:r>
        <w:rPr>
          <w:w w:val="105"/>
        </w:rPr>
        <w:t>if</w:t>
      </w:r>
      <w:r>
        <w:rPr>
          <w:spacing w:val="-14"/>
          <w:w w:val="105"/>
        </w:rPr>
        <w:t> </w:t>
      </w:r>
      <w:r>
        <w:rPr>
          <w:w w:val="105"/>
        </w:rPr>
        <w:t>they</w:t>
      </w:r>
      <w:r>
        <w:rPr>
          <w:spacing w:val="-16"/>
          <w:w w:val="105"/>
        </w:rPr>
        <w:t> </w:t>
      </w:r>
      <w:r>
        <w:rPr>
          <w:w w:val="105"/>
        </w:rPr>
        <w:t>also</w:t>
      </w:r>
      <w:r>
        <w:rPr>
          <w:spacing w:val="-14"/>
          <w:w w:val="105"/>
        </w:rPr>
        <w:t> </w:t>
      </w:r>
      <w:r>
        <w:rPr>
          <w:w w:val="105"/>
        </w:rPr>
        <w:t>realize</w:t>
      </w:r>
      <w:r>
        <w:rPr>
          <w:spacing w:val="-15"/>
          <w:w w:val="105"/>
        </w:rPr>
        <w:t> </w:t>
      </w:r>
      <w:r>
        <w:rPr>
          <w:w w:val="105"/>
        </w:rPr>
        <w:t>the</w:t>
      </w:r>
      <w:r>
        <w:rPr>
          <w:spacing w:val="-14"/>
          <w:w w:val="105"/>
        </w:rPr>
        <w:t> </w:t>
      </w:r>
      <w:r>
        <w:rPr>
          <w:w w:val="105"/>
        </w:rPr>
        <w:t>animal noise is an</w:t>
      </w:r>
      <w:r>
        <w:rPr>
          <w:spacing w:val="-7"/>
          <w:w w:val="105"/>
        </w:rPr>
        <w:t> </w:t>
      </w:r>
      <w:r>
        <w:rPr>
          <w:w w:val="105"/>
        </w:rPr>
        <w:t>imitation.</w:t>
      </w:r>
    </w:p>
    <w:p>
      <w:pPr>
        <w:pStyle w:val="BodyText"/>
        <w:ind w:left="0"/>
        <w:rPr>
          <w:sz w:val="24"/>
        </w:rPr>
      </w:pPr>
    </w:p>
    <w:p>
      <w:pPr>
        <w:pStyle w:val="BodyText"/>
        <w:spacing w:before="1"/>
        <w:ind w:left="0"/>
      </w:pPr>
    </w:p>
    <w:p>
      <w:pPr>
        <w:pStyle w:val="Heading7"/>
      </w:pPr>
      <w:bookmarkStart w:name="_TOC_250024" w:id="382"/>
      <w:bookmarkEnd w:id="382"/>
      <w:r>
        <w:rPr>
          <w:color w:val="993300"/>
          <w:w w:val="105"/>
        </w:rPr>
        <w:t>Begging</w:t>
      </w:r>
    </w:p>
    <w:p>
      <w:pPr>
        <w:pStyle w:val="ListParagraph"/>
        <w:numPr>
          <w:ilvl w:val="0"/>
          <w:numId w:val="63"/>
        </w:numPr>
        <w:tabs>
          <w:tab w:pos="380" w:val="left" w:leader="none"/>
        </w:tabs>
        <w:spacing w:line="252" w:lineRule="exact" w:before="0" w:after="0"/>
        <w:ind w:left="379" w:right="0" w:hanging="170"/>
        <w:jc w:val="left"/>
        <w:rPr>
          <w:sz w:val="22"/>
        </w:rPr>
      </w:pPr>
      <w:r>
        <w:rPr>
          <w:color w:val="993300"/>
          <w:w w:val="105"/>
          <w:sz w:val="22"/>
        </w:rPr>
        <w:t>slot, Wisdom, modifier</w:t>
      </w:r>
      <w:r>
        <w:rPr>
          <w:color w:val="993300"/>
          <w:spacing w:val="-7"/>
          <w:w w:val="105"/>
          <w:sz w:val="22"/>
        </w:rPr>
        <w:t> </w:t>
      </w:r>
      <w:r>
        <w:rPr>
          <w:color w:val="993300"/>
          <w:w w:val="105"/>
          <w:sz w:val="22"/>
        </w:rPr>
        <w:t>special</w:t>
      </w:r>
    </w:p>
    <w:p>
      <w:pPr>
        <w:pStyle w:val="BodyText"/>
        <w:spacing w:line="247" w:lineRule="auto" w:before="7"/>
        <w:ind w:right="208"/>
      </w:pPr>
      <w:r>
        <w:rPr>
          <w:w w:val="105"/>
        </w:rPr>
        <w:t>Begging</w:t>
      </w:r>
      <w:r>
        <w:rPr>
          <w:spacing w:val="-15"/>
          <w:w w:val="105"/>
        </w:rPr>
        <w:t> </w:t>
      </w:r>
      <w:r>
        <w:rPr>
          <w:w w:val="105"/>
        </w:rPr>
        <w:t>serves</w:t>
      </w:r>
      <w:r>
        <w:rPr>
          <w:spacing w:val="-14"/>
          <w:w w:val="105"/>
        </w:rPr>
        <w:t> </w:t>
      </w:r>
      <w:r>
        <w:rPr>
          <w:w w:val="105"/>
        </w:rPr>
        <w:t>two</w:t>
      </w:r>
      <w:r>
        <w:rPr>
          <w:spacing w:val="-15"/>
          <w:w w:val="105"/>
        </w:rPr>
        <w:t> </w:t>
      </w:r>
      <w:r>
        <w:rPr>
          <w:w w:val="105"/>
        </w:rPr>
        <w:t>functions.</w:t>
      </w:r>
      <w:r>
        <w:rPr>
          <w:spacing w:val="-14"/>
          <w:w w:val="105"/>
        </w:rPr>
        <w:t> </w:t>
      </w:r>
      <w:r>
        <w:rPr>
          <w:w w:val="105"/>
        </w:rPr>
        <w:t>First,</w:t>
      </w:r>
      <w:r>
        <w:rPr>
          <w:spacing w:val="-15"/>
          <w:w w:val="105"/>
        </w:rPr>
        <w:t> </w:t>
      </w:r>
      <w:r>
        <w:rPr>
          <w:w w:val="105"/>
        </w:rPr>
        <w:t>it</w:t>
      </w:r>
      <w:r>
        <w:rPr>
          <w:spacing w:val="-14"/>
          <w:w w:val="105"/>
        </w:rPr>
        <w:t> </w:t>
      </w:r>
      <w:r>
        <w:rPr>
          <w:w w:val="105"/>
        </w:rPr>
        <w:t>allows</w:t>
      </w:r>
      <w:r>
        <w:rPr>
          <w:spacing w:val="-15"/>
          <w:w w:val="105"/>
        </w:rPr>
        <w:t> </w:t>
      </w:r>
      <w:r>
        <w:rPr>
          <w:w w:val="105"/>
        </w:rPr>
        <w:t>characters</w:t>
      </w:r>
      <w:r>
        <w:rPr>
          <w:spacing w:val="-14"/>
          <w:w w:val="105"/>
        </w:rPr>
        <w:t> </w:t>
      </w:r>
      <w:r>
        <w:rPr>
          <w:w w:val="105"/>
        </w:rPr>
        <w:t>to</w:t>
      </w:r>
      <w:r>
        <w:rPr>
          <w:spacing w:val="-15"/>
          <w:w w:val="105"/>
        </w:rPr>
        <w:t> </w:t>
      </w:r>
      <w:r>
        <w:rPr>
          <w:w w:val="105"/>
        </w:rPr>
        <w:t>pose</w:t>
      </w:r>
      <w:r>
        <w:rPr>
          <w:spacing w:val="-14"/>
          <w:w w:val="105"/>
        </w:rPr>
        <w:t> </w:t>
      </w:r>
      <w:r>
        <w:rPr>
          <w:w w:val="105"/>
        </w:rPr>
        <w:t>convincingly</w:t>
      </w:r>
      <w:r>
        <w:rPr>
          <w:spacing w:val="-14"/>
          <w:w w:val="105"/>
        </w:rPr>
        <w:t> </w:t>
      </w:r>
      <w:r>
        <w:rPr>
          <w:w w:val="105"/>
        </w:rPr>
        <w:t>as</w:t>
      </w:r>
      <w:r>
        <w:rPr>
          <w:spacing w:val="-15"/>
          <w:w w:val="105"/>
        </w:rPr>
        <w:t> </w:t>
      </w:r>
      <w:r>
        <w:rPr>
          <w:w w:val="105"/>
        </w:rPr>
        <w:t>beggars</w:t>
      </w:r>
      <w:r>
        <w:rPr>
          <w:spacing w:val="-14"/>
          <w:w w:val="105"/>
        </w:rPr>
        <w:t> </w:t>
      </w:r>
      <w:r>
        <w:rPr>
          <w:w w:val="105"/>
        </w:rPr>
        <w:t>(and many humanoids in civilized areas spend some time begging for a living). Success in this function is automatic and no checks must be made. Second, it allows the character to earn a minimal</w:t>
      </w:r>
      <w:r>
        <w:rPr>
          <w:spacing w:val="-13"/>
          <w:w w:val="105"/>
        </w:rPr>
        <w:t> </w:t>
      </w:r>
      <w:r>
        <w:rPr>
          <w:w w:val="105"/>
        </w:rPr>
        <w:t>daily</w:t>
      </w:r>
      <w:r>
        <w:rPr>
          <w:spacing w:val="-12"/>
          <w:w w:val="105"/>
        </w:rPr>
        <w:t> </w:t>
      </w:r>
      <w:r>
        <w:rPr>
          <w:w w:val="105"/>
        </w:rPr>
        <w:t>income.</w:t>
      </w:r>
      <w:r>
        <w:rPr>
          <w:spacing w:val="-12"/>
          <w:w w:val="105"/>
        </w:rPr>
        <w:t> </w:t>
      </w:r>
      <w:r>
        <w:rPr>
          <w:w w:val="105"/>
        </w:rPr>
        <w:t>To</w:t>
      </w:r>
      <w:r>
        <w:rPr>
          <w:spacing w:val="-12"/>
          <w:w w:val="105"/>
        </w:rPr>
        <w:t> </w:t>
      </w:r>
      <w:r>
        <w:rPr>
          <w:w w:val="105"/>
        </w:rPr>
        <w:t>use</w:t>
      </w:r>
      <w:r>
        <w:rPr>
          <w:spacing w:val="-13"/>
          <w:w w:val="105"/>
        </w:rPr>
        <w:t> </w:t>
      </w:r>
      <w:r>
        <w:rPr>
          <w:w w:val="105"/>
        </w:rPr>
        <w:t>this</w:t>
      </w:r>
      <w:r>
        <w:rPr>
          <w:spacing w:val="-12"/>
          <w:w w:val="105"/>
        </w:rPr>
        <w:t> </w:t>
      </w:r>
      <w:r>
        <w:rPr>
          <w:w w:val="105"/>
        </w:rPr>
        <w:t>proficiency</w:t>
      </w:r>
      <w:r>
        <w:rPr>
          <w:spacing w:val="-12"/>
          <w:w w:val="105"/>
        </w:rPr>
        <w:t> </w:t>
      </w:r>
      <w:r>
        <w:rPr>
          <w:w w:val="105"/>
        </w:rPr>
        <w:t>to</w:t>
      </w:r>
      <w:r>
        <w:rPr>
          <w:spacing w:val="-12"/>
          <w:w w:val="105"/>
        </w:rPr>
        <w:t> </w:t>
      </w:r>
      <w:r>
        <w:rPr>
          <w:w w:val="105"/>
        </w:rPr>
        <w:t>earn</w:t>
      </w:r>
      <w:r>
        <w:rPr>
          <w:spacing w:val="-13"/>
          <w:w w:val="105"/>
        </w:rPr>
        <w:t> </w:t>
      </w:r>
      <w:r>
        <w:rPr>
          <w:w w:val="105"/>
        </w:rPr>
        <w:t>money,</w:t>
      </w:r>
      <w:r>
        <w:rPr>
          <w:spacing w:val="-12"/>
          <w:w w:val="105"/>
        </w:rPr>
        <w:t> </w:t>
      </w:r>
      <w:r>
        <w:rPr>
          <w:w w:val="105"/>
        </w:rPr>
        <w:t>it</w:t>
      </w:r>
      <w:r>
        <w:rPr>
          <w:spacing w:val="-12"/>
          <w:w w:val="105"/>
        </w:rPr>
        <w:t> </w:t>
      </w:r>
      <w:r>
        <w:rPr>
          <w:w w:val="105"/>
        </w:rPr>
        <w:t>must</w:t>
      </w:r>
      <w:r>
        <w:rPr>
          <w:spacing w:val="-12"/>
          <w:w w:val="105"/>
        </w:rPr>
        <w:t> </w:t>
      </w:r>
      <w:r>
        <w:rPr>
          <w:w w:val="105"/>
        </w:rPr>
        <w:t>be</w:t>
      </w:r>
      <w:r>
        <w:rPr>
          <w:spacing w:val="-13"/>
          <w:w w:val="105"/>
        </w:rPr>
        <w:t> </w:t>
      </w:r>
      <w:r>
        <w:rPr>
          <w:w w:val="105"/>
        </w:rPr>
        <w:t>used</w:t>
      </w:r>
      <w:r>
        <w:rPr>
          <w:spacing w:val="-12"/>
          <w:w w:val="105"/>
        </w:rPr>
        <w:t> </w:t>
      </w:r>
      <w:r>
        <w:rPr>
          <w:w w:val="105"/>
        </w:rPr>
        <w:t>in</w:t>
      </w:r>
      <w:r>
        <w:rPr>
          <w:spacing w:val="-12"/>
          <w:w w:val="105"/>
        </w:rPr>
        <w:t> </w:t>
      </w:r>
      <w:r>
        <w:rPr>
          <w:w w:val="105"/>
        </w:rPr>
        <w:t>an</w:t>
      </w:r>
      <w:r>
        <w:rPr>
          <w:spacing w:val="-12"/>
          <w:w w:val="105"/>
        </w:rPr>
        <w:t> </w:t>
      </w:r>
      <w:r>
        <w:rPr>
          <w:w w:val="105"/>
        </w:rPr>
        <w:t>area</w:t>
      </w:r>
      <w:r>
        <w:rPr>
          <w:spacing w:val="-13"/>
          <w:w w:val="105"/>
        </w:rPr>
        <w:t> </w:t>
      </w:r>
      <w:r>
        <w:rPr>
          <w:w w:val="105"/>
        </w:rPr>
        <w:t>where people are</w:t>
      </w:r>
      <w:r>
        <w:rPr>
          <w:spacing w:val="-5"/>
          <w:w w:val="105"/>
        </w:rPr>
        <w:t> </w:t>
      </w:r>
      <w:r>
        <w:rPr>
          <w:w w:val="105"/>
        </w:rPr>
        <w:t>present.</w:t>
      </w:r>
    </w:p>
    <w:p>
      <w:pPr>
        <w:pStyle w:val="BodyText"/>
        <w:spacing w:line="244" w:lineRule="auto"/>
        <w:ind w:right="238"/>
      </w:pPr>
      <w:r>
        <w:rPr>
          <w:w w:val="105"/>
        </w:rPr>
        <w:t>The</w:t>
      </w:r>
      <w:r>
        <w:rPr>
          <w:spacing w:val="-14"/>
          <w:w w:val="105"/>
        </w:rPr>
        <w:t> </w:t>
      </w:r>
      <w:r>
        <w:rPr>
          <w:w w:val="105"/>
        </w:rPr>
        <w:t>following</w:t>
      </w:r>
      <w:r>
        <w:rPr>
          <w:spacing w:val="-14"/>
          <w:w w:val="105"/>
        </w:rPr>
        <w:t> </w:t>
      </w:r>
      <w:r>
        <w:rPr>
          <w:w w:val="105"/>
        </w:rPr>
        <w:t>modifiers</w:t>
      </w:r>
      <w:r>
        <w:rPr>
          <w:spacing w:val="-14"/>
          <w:w w:val="105"/>
        </w:rPr>
        <w:t> </w:t>
      </w:r>
      <w:r>
        <w:rPr>
          <w:w w:val="105"/>
        </w:rPr>
        <w:t>are</w:t>
      </w:r>
      <w:r>
        <w:rPr>
          <w:spacing w:val="-14"/>
          <w:w w:val="105"/>
        </w:rPr>
        <w:t> </w:t>
      </w:r>
      <w:r>
        <w:rPr>
          <w:w w:val="105"/>
        </w:rPr>
        <w:t>suggested</w:t>
      </w:r>
      <w:r>
        <w:rPr>
          <w:spacing w:val="-13"/>
          <w:w w:val="105"/>
        </w:rPr>
        <w:t> </w:t>
      </w:r>
      <w:r>
        <w:rPr>
          <w:w w:val="105"/>
        </w:rPr>
        <w:t>to</w:t>
      </w:r>
      <w:r>
        <w:rPr>
          <w:spacing w:val="-14"/>
          <w:w w:val="105"/>
        </w:rPr>
        <w:t> </w:t>
      </w:r>
      <w:r>
        <w:rPr>
          <w:w w:val="105"/>
        </w:rPr>
        <w:t>the</w:t>
      </w:r>
      <w:r>
        <w:rPr>
          <w:spacing w:val="-14"/>
          <w:w w:val="105"/>
        </w:rPr>
        <w:t> </w:t>
      </w:r>
      <w:r>
        <w:rPr>
          <w:w w:val="105"/>
        </w:rPr>
        <w:t>DM</w:t>
      </w:r>
      <w:r>
        <w:rPr>
          <w:spacing w:val="-14"/>
          <w:w w:val="105"/>
        </w:rPr>
        <w:t> </w:t>
      </w:r>
      <w:r>
        <w:rPr>
          <w:w w:val="105"/>
        </w:rPr>
        <w:t>as</w:t>
      </w:r>
      <w:r>
        <w:rPr>
          <w:spacing w:val="-13"/>
          <w:w w:val="105"/>
        </w:rPr>
        <w:t> </w:t>
      </w:r>
      <w:r>
        <w:rPr>
          <w:w w:val="105"/>
        </w:rPr>
        <w:t>guidelines.</w:t>
      </w:r>
      <w:r>
        <w:rPr>
          <w:spacing w:val="-14"/>
          <w:w w:val="105"/>
        </w:rPr>
        <w:t> </w:t>
      </w:r>
      <w:r>
        <w:rPr>
          <w:w w:val="105"/>
        </w:rPr>
        <w:t>They</w:t>
      </w:r>
      <w:r>
        <w:rPr>
          <w:spacing w:val="-14"/>
          <w:w w:val="105"/>
        </w:rPr>
        <w:t> </w:t>
      </w:r>
      <w:r>
        <w:rPr>
          <w:w w:val="105"/>
        </w:rPr>
        <w:t>do</w:t>
      </w:r>
      <w:r>
        <w:rPr>
          <w:spacing w:val="-14"/>
          <w:w w:val="105"/>
        </w:rPr>
        <w:t> </w:t>
      </w:r>
      <w:r>
        <w:rPr>
          <w:w w:val="105"/>
        </w:rPr>
        <w:t>not</w:t>
      </w:r>
      <w:r>
        <w:rPr>
          <w:spacing w:val="-13"/>
          <w:w w:val="105"/>
        </w:rPr>
        <w:t> </w:t>
      </w:r>
      <w:r>
        <w:rPr>
          <w:w w:val="105"/>
        </w:rPr>
        <w:t>take</w:t>
      </w:r>
      <w:r>
        <w:rPr>
          <w:spacing w:val="-14"/>
          <w:w w:val="105"/>
        </w:rPr>
        <w:t> </w:t>
      </w:r>
      <w:r>
        <w:rPr>
          <w:w w:val="105"/>
        </w:rPr>
        <w:t>into</w:t>
      </w:r>
      <w:r>
        <w:rPr>
          <w:spacing w:val="-14"/>
          <w:w w:val="105"/>
        </w:rPr>
        <w:t> </w:t>
      </w:r>
      <w:r>
        <w:rPr>
          <w:w w:val="105"/>
        </w:rPr>
        <w:t>account the</w:t>
      </w:r>
      <w:r>
        <w:rPr>
          <w:spacing w:val="-16"/>
          <w:w w:val="105"/>
        </w:rPr>
        <w:t> </w:t>
      </w:r>
      <w:r>
        <w:rPr>
          <w:w w:val="105"/>
        </w:rPr>
        <w:t>wealth</w:t>
      </w:r>
      <w:r>
        <w:rPr>
          <w:spacing w:val="-16"/>
          <w:w w:val="105"/>
        </w:rPr>
        <w:t> </w:t>
      </w:r>
      <w:r>
        <w:rPr>
          <w:w w:val="105"/>
        </w:rPr>
        <w:t>of</w:t>
      </w:r>
      <w:r>
        <w:rPr>
          <w:spacing w:val="-15"/>
          <w:w w:val="105"/>
        </w:rPr>
        <w:t> </w:t>
      </w:r>
      <w:r>
        <w:rPr>
          <w:w w:val="105"/>
        </w:rPr>
        <w:t>a</w:t>
      </w:r>
      <w:r>
        <w:rPr>
          <w:spacing w:val="-16"/>
          <w:w w:val="105"/>
        </w:rPr>
        <w:t> </w:t>
      </w:r>
      <w:r>
        <w:rPr>
          <w:w w:val="105"/>
        </w:rPr>
        <w:t>particular</w:t>
      </w:r>
      <w:r>
        <w:rPr>
          <w:spacing w:val="-16"/>
          <w:w w:val="105"/>
        </w:rPr>
        <w:t> </w:t>
      </w:r>
      <w:r>
        <w:rPr>
          <w:w w:val="105"/>
        </w:rPr>
        <w:t>locale,</w:t>
      </w:r>
      <w:r>
        <w:rPr>
          <w:spacing w:val="-15"/>
          <w:w w:val="105"/>
        </w:rPr>
        <w:t> </w:t>
      </w:r>
      <w:r>
        <w:rPr>
          <w:w w:val="105"/>
        </w:rPr>
        <w:t>just</w:t>
      </w:r>
      <w:r>
        <w:rPr>
          <w:spacing w:val="-16"/>
          <w:w w:val="105"/>
        </w:rPr>
        <w:t> </w:t>
      </w:r>
      <w:r>
        <w:rPr>
          <w:w w:val="105"/>
        </w:rPr>
        <w:t>the</w:t>
      </w:r>
      <w:r>
        <w:rPr>
          <w:spacing w:val="-16"/>
          <w:w w:val="105"/>
        </w:rPr>
        <w:t> </w:t>
      </w:r>
      <w:r>
        <w:rPr>
          <w:w w:val="105"/>
        </w:rPr>
        <w:t>population</w:t>
      </w:r>
      <w:r>
        <w:rPr>
          <w:spacing w:val="-15"/>
          <w:w w:val="105"/>
        </w:rPr>
        <w:t> </w:t>
      </w:r>
      <w:r>
        <w:rPr>
          <w:w w:val="105"/>
        </w:rPr>
        <w:t>density.</w:t>
      </w:r>
      <w:r>
        <w:rPr>
          <w:spacing w:val="-16"/>
          <w:w w:val="105"/>
        </w:rPr>
        <w:t> </w:t>
      </w:r>
      <w:r>
        <w:rPr>
          <w:w w:val="105"/>
        </w:rPr>
        <w:t>Impoverished</w:t>
      </w:r>
      <w:r>
        <w:rPr>
          <w:spacing w:val="-16"/>
          <w:w w:val="105"/>
        </w:rPr>
        <w:t> </w:t>
      </w:r>
      <w:r>
        <w:rPr>
          <w:w w:val="105"/>
        </w:rPr>
        <w:t>regions</w:t>
      </w:r>
      <w:r>
        <w:rPr>
          <w:spacing w:val="-15"/>
          <w:w w:val="105"/>
        </w:rPr>
        <w:t> </w:t>
      </w:r>
      <w:r>
        <w:rPr>
          <w:w w:val="105"/>
        </w:rPr>
        <w:t>might</w:t>
      </w:r>
      <w:r>
        <w:rPr>
          <w:spacing w:val="-16"/>
          <w:w w:val="105"/>
        </w:rPr>
        <w:t> </w:t>
      </w:r>
      <w:r>
        <w:rPr>
          <w:w w:val="105"/>
        </w:rPr>
        <w:t>have greater negative modifiers, as might certain affluent areas with long traditions or great reputations for</w:t>
      </w:r>
      <w:r>
        <w:rPr>
          <w:spacing w:val="-5"/>
          <w:w w:val="105"/>
        </w:rPr>
        <w:t> </w:t>
      </w:r>
      <w:r>
        <w:rPr>
          <w:w w:val="105"/>
        </w:rPr>
        <w:t>stinginess.</w:t>
      </w:r>
    </w:p>
    <w:p>
      <w:pPr>
        <w:pStyle w:val="BodyText"/>
        <w:spacing w:before="1"/>
        <w:ind w:left="0"/>
        <w:rPr>
          <w:sz w:val="23"/>
        </w:rPr>
      </w:pPr>
    </w:p>
    <w:p>
      <w:pPr>
        <w:pStyle w:val="Heading7"/>
        <w:spacing w:line="240" w:lineRule="auto" w:before="1"/>
        <w:ind w:left="45" w:right="5023"/>
        <w:jc w:val="center"/>
      </w:pPr>
      <w:r>
        <w:rPr>
          <w:color w:val="993300"/>
          <w:w w:val="105"/>
        </w:rPr>
        <w:t>Begging Modifiers</w:t>
      </w:r>
    </w:p>
    <w:p>
      <w:pPr>
        <w:tabs>
          <w:tab w:pos="2661" w:val="left" w:leader="none"/>
        </w:tabs>
        <w:spacing w:before="6"/>
        <w:ind w:left="0" w:right="5023" w:firstLine="0"/>
        <w:jc w:val="center"/>
        <w:rPr>
          <w:b/>
          <w:sz w:val="22"/>
        </w:rPr>
      </w:pPr>
      <w:r>
        <w:rPr>
          <w:b/>
          <w:w w:val="105"/>
          <w:sz w:val="22"/>
        </w:rPr>
        <w:t>Locale</w:t>
        <w:tab/>
        <w:t>Modifier</w:t>
      </w:r>
    </w:p>
    <w:p>
      <w:pPr>
        <w:pStyle w:val="BodyText"/>
        <w:tabs>
          <w:tab w:pos="2871" w:val="left" w:leader="none"/>
        </w:tabs>
        <w:spacing w:line="244" w:lineRule="auto" w:before="1"/>
        <w:ind w:right="5446"/>
      </w:pPr>
      <w:r>
        <w:rPr>
          <w:w w:val="105"/>
        </w:rPr>
        <w:t>Uninhabited/Wilderness</w:t>
        <w:tab/>
      </w:r>
      <w:r>
        <w:rPr>
          <w:spacing w:val="-3"/>
          <w:w w:val="105"/>
        </w:rPr>
        <w:t>Failure </w:t>
      </w:r>
      <w:r>
        <w:rPr>
          <w:w w:val="105"/>
        </w:rPr>
        <w:t>Countryside</w:t>
        <w:tab/>
        <w:t>-7</w:t>
      </w:r>
    </w:p>
    <w:p>
      <w:pPr>
        <w:pStyle w:val="BodyText"/>
        <w:tabs>
          <w:tab w:pos="2871" w:val="left" w:leader="none"/>
        </w:tabs>
        <w:spacing w:before="3"/>
      </w:pPr>
      <w:r>
        <w:rPr>
          <w:w w:val="105"/>
        </w:rPr>
        <w:t>Hamlet,</w:t>
      </w:r>
      <w:r>
        <w:rPr>
          <w:spacing w:val="-12"/>
          <w:w w:val="105"/>
        </w:rPr>
        <w:t> </w:t>
      </w:r>
      <w:r>
        <w:rPr>
          <w:w w:val="105"/>
        </w:rPr>
        <w:t>Village</w:t>
        <w:tab/>
        <w:t>-5</w:t>
      </w:r>
    </w:p>
    <w:p>
      <w:pPr>
        <w:pStyle w:val="BodyText"/>
        <w:tabs>
          <w:tab w:pos="2871" w:val="left" w:leader="none"/>
        </w:tabs>
        <w:spacing w:before="6"/>
      </w:pPr>
      <w:r>
        <w:rPr>
          <w:w w:val="105"/>
        </w:rPr>
        <w:t>Town</w:t>
        <w:tab/>
        <w:t>-2</w:t>
      </w:r>
    </w:p>
    <w:p>
      <w:pPr>
        <w:pStyle w:val="BodyText"/>
        <w:tabs>
          <w:tab w:pos="2929" w:val="left" w:leader="none"/>
        </w:tabs>
        <w:spacing w:before="6"/>
      </w:pPr>
      <w:r>
        <w:rPr>
          <w:w w:val="105"/>
        </w:rPr>
        <w:t>City</w:t>
        <w:tab/>
        <w:t>0</w:t>
      </w:r>
    </w:p>
    <w:p>
      <w:pPr>
        <w:pStyle w:val="BodyText"/>
        <w:spacing w:before="1"/>
        <w:ind w:left="0"/>
        <w:rPr>
          <w:sz w:val="23"/>
        </w:rPr>
      </w:pPr>
    </w:p>
    <w:p>
      <w:pPr>
        <w:pStyle w:val="BodyText"/>
        <w:spacing w:line="244" w:lineRule="auto"/>
        <w:ind w:right="502"/>
      </w:pPr>
      <w:r>
        <w:rPr>
          <w:w w:val="105"/>
        </w:rPr>
        <w:t>A</w:t>
      </w:r>
      <w:r>
        <w:rPr>
          <w:spacing w:val="-14"/>
          <w:w w:val="105"/>
        </w:rPr>
        <w:t> </w:t>
      </w:r>
      <w:r>
        <w:rPr>
          <w:w w:val="105"/>
        </w:rPr>
        <w:t>successful</w:t>
      </w:r>
      <w:r>
        <w:rPr>
          <w:spacing w:val="-13"/>
          <w:w w:val="105"/>
        </w:rPr>
        <w:t> </w:t>
      </w:r>
      <w:r>
        <w:rPr>
          <w:w w:val="105"/>
        </w:rPr>
        <w:t>check</w:t>
      </w:r>
      <w:r>
        <w:rPr>
          <w:spacing w:val="-14"/>
          <w:w w:val="105"/>
        </w:rPr>
        <w:t> </w:t>
      </w:r>
      <w:r>
        <w:rPr>
          <w:w w:val="105"/>
        </w:rPr>
        <w:t>enables</w:t>
      </w:r>
      <w:r>
        <w:rPr>
          <w:spacing w:val="-13"/>
          <w:w w:val="105"/>
        </w:rPr>
        <w:t> </w:t>
      </w:r>
      <w:r>
        <w:rPr>
          <w:w w:val="105"/>
        </w:rPr>
        <w:t>a</w:t>
      </w:r>
      <w:r>
        <w:rPr>
          <w:spacing w:val="-13"/>
          <w:w w:val="105"/>
        </w:rPr>
        <w:t> </w:t>
      </w:r>
      <w:r>
        <w:rPr>
          <w:w w:val="105"/>
        </w:rPr>
        <w:t>character</w:t>
      </w:r>
      <w:r>
        <w:rPr>
          <w:spacing w:val="-14"/>
          <w:w w:val="105"/>
        </w:rPr>
        <w:t> </w:t>
      </w:r>
      <w:r>
        <w:rPr>
          <w:w w:val="105"/>
        </w:rPr>
        <w:t>to</w:t>
      </w:r>
      <w:r>
        <w:rPr>
          <w:spacing w:val="-13"/>
          <w:w w:val="105"/>
        </w:rPr>
        <w:t> </w:t>
      </w:r>
      <w:r>
        <w:rPr>
          <w:w w:val="105"/>
        </w:rPr>
        <w:t>beg</w:t>
      </w:r>
      <w:r>
        <w:rPr>
          <w:spacing w:val="-13"/>
          <w:w w:val="105"/>
        </w:rPr>
        <w:t> </w:t>
      </w:r>
      <w:r>
        <w:rPr>
          <w:w w:val="105"/>
        </w:rPr>
        <w:t>for</w:t>
      </w:r>
      <w:r>
        <w:rPr>
          <w:spacing w:val="-14"/>
          <w:w w:val="105"/>
        </w:rPr>
        <w:t> </w:t>
      </w:r>
      <w:r>
        <w:rPr>
          <w:w w:val="105"/>
        </w:rPr>
        <w:t>enough</w:t>
      </w:r>
      <w:r>
        <w:rPr>
          <w:spacing w:val="-13"/>
          <w:w w:val="105"/>
        </w:rPr>
        <w:t> </w:t>
      </w:r>
      <w:r>
        <w:rPr>
          <w:w w:val="105"/>
        </w:rPr>
        <w:t>money,</w:t>
      </w:r>
      <w:r>
        <w:rPr>
          <w:spacing w:val="-13"/>
          <w:w w:val="105"/>
        </w:rPr>
        <w:t> </w:t>
      </w:r>
      <w:r>
        <w:rPr>
          <w:w w:val="105"/>
        </w:rPr>
        <w:t>goods</w:t>
      </w:r>
      <w:r>
        <w:rPr>
          <w:spacing w:val="-14"/>
          <w:w w:val="105"/>
        </w:rPr>
        <w:t> </w:t>
      </w:r>
      <w:r>
        <w:rPr>
          <w:w w:val="105"/>
        </w:rPr>
        <w:t>or</w:t>
      </w:r>
      <w:r>
        <w:rPr>
          <w:spacing w:val="-13"/>
          <w:w w:val="105"/>
        </w:rPr>
        <w:t> </w:t>
      </w:r>
      <w:r>
        <w:rPr>
          <w:w w:val="105"/>
        </w:rPr>
        <w:t>services</w:t>
      </w:r>
      <w:r>
        <w:rPr>
          <w:spacing w:val="-14"/>
          <w:w w:val="105"/>
        </w:rPr>
        <w:t> </w:t>
      </w:r>
      <w:r>
        <w:rPr>
          <w:w w:val="105"/>
        </w:rPr>
        <w:t>to</w:t>
      </w:r>
      <w:r>
        <w:rPr>
          <w:spacing w:val="-13"/>
          <w:w w:val="105"/>
        </w:rPr>
        <w:t> </w:t>
      </w:r>
      <w:r>
        <w:rPr>
          <w:w w:val="105"/>
        </w:rPr>
        <w:t>meet his</w:t>
      </w:r>
      <w:r>
        <w:rPr>
          <w:spacing w:val="-12"/>
          <w:w w:val="105"/>
        </w:rPr>
        <w:t> </w:t>
      </w:r>
      <w:r>
        <w:rPr>
          <w:w w:val="105"/>
        </w:rPr>
        <w:t>basic</w:t>
      </w:r>
      <w:r>
        <w:rPr>
          <w:spacing w:val="-11"/>
          <w:w w:val="105"/>
        </w:rPr>
        <w:t> </w:t>
      </w:r>
      <w:r>
        <w:rPr>
          <w:w w:val="105"/>
        </w:rPr>
        <w:t>needs</w:t>
      </w:r>
      <w:r>
        <w:rPr>
          <w:spacing w:val="-11"/>
          <w:w w:val="105"/>
        </w:rPr>
        <w:t> </w:t>
      </w:r>
      <w:r>
        <w:rPr>
          <w:w w:val="105"/>
        </w:rPr>
        <w:t>(a</w:t>
      </w:r>
      <w:r>
        <w:rPr>
          <w:spacing w:val="-11"/>
          <w:w w:val="105"/>
        </w:rPr>
        <w:t> </w:t>
      </w:r>
      <w:r>
        <w:rPr>
          <w:w w:val="105"/>
        </w:rPr>
        <w:t>little</w:t>
      </w:r>
      <w:r>
        <w:rPr>
          <w:spacing w:val="-11"/>
          <w:w w:val="105"/>
        </w:rPr>
        <w:t> </w:t>
      </w:r>
      <w:r>
        <w:rPr>
          <w:w w:val="105"/>
        </w:rPr>
        <w:t>food</w:t>
      </w:r>
      <w:r>
        <w:rPr>
          <w:spacing w:val="-11"/>
          <w:w w:val="105"/>
        </w:rPr>
        <w:t> </w:t>
      </w:r>
      <w:r>
        <w:rPr>
          <w:w w:val="105"/>
        </w:rPr>
        <w:t>and</w:t>
      </w:r>
      <w:r>
        <w:rPr>
          <w:spacing w:val="-11"/>
          <w:w w:val="105"/>
        </w:rPr>
        <w:t> </w:t>
      </w:r>
      <w:r>
        <w:rPr>
          <w:w w:val="105"/>
        </w:rPr>
        <w:t>drink,</w:t>
      </w:r>
      <w:r>
        <w:rPr>
          <w:spacing w:val="-11"/>
          <w:w w:val="105"/>
        </w:rPr>
        <w:t> </w:t>
      </w:r>
      <w:r>
        <w:rPr>
          <w:w w:val="105"/>
        </w:rPr>
        <w:t>a</w:t>
      </w:r>
      <w:r>
        <w:rPr>
          <w:spacing w:val="-11"/>
          <w:w w:val="105"/>
        </w:rPr>
        <w:t> </w:t>
      </w:r>
      <w:r>
        <w:rPr>
          <w:w w:val="105"/>
        </w:rPr>
        <w:t>place</w:t>
      </w:r>
      <w:r>
        <w:rPr>
          <w:spacing w:val="-11"/>
          <w:w w:val="105"/>
        </w:rPr>
        <w:t> </w:t>
      </w:r>
      <w:r>
        <w:rPr>
          <w:w w:val="105"/>
        </w:rPr>
        <w:t>to</w:t>
      </w:r>
      <w:r>
        <w:rPr>
          <w:spacing w:val="-11"/>
          <w:w w:val="105"/>
        </w:rPr>
        <w:t> </w:t>
      </w:r>
      <w:r>
        <w:rPr>
          <w:w w:val="105"/>
        </w:rPr>
        <w:t>sleep).</w:t>
      </w:r>
      <w:r>
        <w:rPr>
          <w:spacing w:val="-12"/>
          <w:w w:val="105"/>
        </w:rPr>
        <w:t> </w:t>
      </w:r>
      <w:r>
        <w:rPr>
          <w:w w:val="105"/>
        </w:rPr>
        <w:t>Begging</w:t>
      </w:r>
      <w:r>
        <w:rPr>
          <w:spacing w:val="-11"/>
          <w:w w:val="105"/>
        </w:rPr>
        <w:t> </w:t>
      </w:r>
      <w:r>
        <w:rPr>
          <w:w w:val="105"/>
        </w:rPr>
        <w:t>cannot</w:t>
      </w:r>
      <w:r>
        <w:rPr>
          <w:spacing w:val="-11"/>
          <w:w w:val="105"/>
        </w:rPr>
        <w:t> </w:t>
      </w:r>
      <w:r>
        <w:rPr>
          <w:w w:val="105"/>
        </w:rPr>
        <w:t>force</w:t>
      </w:r>
      <w:r>
        <w:rPr>
          <w:spacing w:val="-11"/>
          <w:w w:val="105"/>
        </w:rPr>
        <w:t> </w:t>
      </w:r>
      <w:r>
        <w:rPr>
          <w:w w:val="105"/>
        </w:rPr>
        <w:t>PCs</w:t>
      </w:r>
      <w:r>
        <w:rPr>
          <w:spacing w:val="-11"/>
          <w:w w:val="105"/>
        </w:rPr>
        <w:t> </w:t>
      </w:r>
      <w:r>
        <w:rPr>
          <w:w w:val="105"/>
        </w:rPr>
        <w:t>to</w:t>
      </w:r>
      <w:r>
        <w:rPr>
          <w:spacing w:val="-11"/>
          <w:w w:val="105"/>
        </w:rPr>
        <w:t> </w:t>
      </w:r>
      <w:r>
        <w:rPr>
          <w:w w:val="105"/>
        </w:rPr>
        <w:t>give away</w:t>
      </w:r>
      <w:r>
        <w:rPr>
          <w:spacing w:val="-8"/>
          <w:w w:val="105"/>
        </w:rPr>
        <w:t> </w:t>
      </w:r>
      <w:r>
        <w:rPr>
          <w:w w:val="105"/>
        </w:rPr>
        <w:t>money.</w:t>
      </w:r>
      <w:r>
        <w:rPr>
          <w:spacing w:val="-8"/>
          <w:w w:val="105"/>
        </w:rPr>
        <w:t> </w:t>
      </w:r>
      <w:r>
        <w:rPr>
          <w:w w:val="105"/>
        </w:rPr>
        <w:t>Players</w:t>
      </w:r>
      <w:r>
        <w:rPr>
          <w:spacing w:val="-7"/>
          <w:w w:val="105"/>
        </w:rPr>
        <w:t> </w:t>
      </w:r>
      <w:r>
        <w:rPr>
          <w:w w:val="105"/>
        </w:rPr>
        <w:t>are</w:t>
      </w:r>
      <w:r>
        <w:rPr>
          <w:spacing w:val="-8"/>
          <w:w w:val="105"/>
        </w:rPr>
        <w:t> </w:t>
      </w:r>
      <w:r>
        <w:rPr>
          <w:w w:val="105"/>
        </w:rPr>
        <w:t>always</w:t>
      </w:r>
      <w:r>
        <w:rPr>
          <w:spacing w:val="-7"/>
          <w:w w:val="105"/>
        </w:rPr>
        <w:t> </w:t>
      </w:r>
      <w:r>
        <w:rPr>
          <w:w w:val="105"/>
        </w:rPr>
        <w:t>free</w:t>
      </w:r>
      <w:r>
        <w:rPr>
          <w:spacing w:val="-8"/>
          <w:w w:val="105"/>
        </w:rPr>
        <w:t> </w:t>
      </w:r>
      <w:r>
        <w:rPr>
          <w:w w:val="105"/>
        </w:rPr>
        <w:t>to</w:t>
      </w:r>
      <w:r>
        <w:rPr>
          <w:spacing w:val="-7"/>
          <w:w w:val="105"/>
        </w:rPr>
        <w:t> </w:t>
      </w:r>
      <w:r>
        <w:rPr>
          <w:w w:val="105"/>
        </w:rPr>
        <w:t>decide</w:t>
      </w:r>
      <w:r>
        <w:rPr>
          <w:spacing w:val="-8"/>
          <w:w w:val="105"/>
        </w:rPr>
        <w:t> </w:t>
      </w:r>
      <w:r>
        <w:rPr>
          <w:w w:val="105"/>
        </w:rPr>
        <w:t>how</w:t>
      </w:r>
      <w:r>
        <w:rPr>
          <w:spacing w:val="-7"/>
          <w:w w:val="105"/>
        </w:rPr>
        <w:t> </w:t>
      </w:r>
      <w:r>
        <w:rPr>
          <w:w w:val="105"/>
        </w:rPr>
        <w:t>generous</w:t>
      </w:r>
      <w:r>
        <w:rPr>
          <w:spacing w:val="-8"/>
          <w:w w:val="105"/>
        </w:rPr>
        <w:t> </w:t>
      </w:r>
      <w:r>
        <w:rPr>
          <w:w w:val="105"/>
        </w:rPr>
        <w:t>their</w:t>
      </w:r>
      <w:r>
        <w:rPr>
          <w:spacing w:val="-7"/>
          <w:w w:val="105"/>
        </w:rPr>
        <w:t> </w:t>
      </w:r>
      <w:r>
        <w:rPr>
          <w:w w:val="105"/>
        </w:rPr>
        <w:t>characters</w:t>
      </w:r>
      <w:r>
        <w:rPr>
          <w:spacing w:val="-8"/>
          <w:w w:val="105"/>
        </w:rPr>
        <w:t> </w:t>
      </w:r>
      <w:r>
        <w:rPr>
          <w:w w:val="105"/>
        </w:rPr>
        <w:t>are.</w:t>
      </w:r>
    </w:p>
    <w:p>
      <w:pPr>
        <w:pStyle w:val="BodyText"/>
        <w:ind w:left="0"/>
        <w:rPr>
          <w:sz w:val="24"/>
        </w:rPr>
      </w:pPr>
    </w:p>
    <w:p>
      <w:pPr>
        <w:pStyle w:val="BodyText"/>
        <w:spacing w:before="2"/>
        <w:ind w:left="0"/>
      </w:pPr>
    </w:p>
    <w:p>
      <w:pPr>
        <w:pStyle w:val="Heading7"/>
        <w:spacing w:before="1"/>
      </w:pPr>
      <w:bookmarkStart w:name="_TOC_250023" w:id="383"/>
      <w:bookmarkEnd w:id="383"/>
      <w:r>
        <w:rPr>
          <w:color w:val="993300"/>
          <w:w w:val="105"/>
        </w:rPr>
        <w:t>Blind-fighting*</w:t>
      </w:r>
    </w:p>
    <w:p>
      <w:pPr>
        <w:pStyle w:val="ListParagraph"/>
        <w:numPr>
          <w:ilvl w:val="0"/>
          <w:numId w:val="63"/>
        </w:numPr>
        <w:tabs>
          <w:tab w:pos="380" w:val="left" w:leader="none"/>
        </w:tabs>
        <w:spacing w:line="252" w:lineRule="exact" w:before="0" w:after="0"/>
        <w:ind w:left="379" w:right="0" w:hanging="170"/>
        <w:jc w:val="left"/>
        <w:rPr>
          <w:sz w:val="22"/>
        </w:rPr>
      </w:pPr>
      <w:r>
        <w:rPr>
          <w:color w:val="993300"/>
          <w:w w:val="105"/>
          <w:sz w:val="22"/>
        </w:rPr>
        <w:t>slots,</w:t>
      </w:r>
      <w:r>
        <w:rPr>
          <w:color w:val="993300"/>
          <w:spacing w:val="-21"/>
          <w:w w:val="105"/>
          <w:sz w:val="22"/>
        </w:rPr>
        <w:t> </w:t>
      </w:r>
      <w:r>
        <w:rPr>
          <w:color w:val="993300"/>
          <w:w w:val="105"/>
          <w:sz w:val="22"/>
        </w:rPr>
        <w:t>NA</w:t>
      </w:r>
    </w:p>
    <w:p>
      <w:pPr>
        <w:pStyle w:val="BodyText"/>
        <w:spacing w:line="244" w:lineRule="auto" w:before="6"/>
        <w:ind w:right="1192"/>
      </w:pPr>
      <w:r>
        <w:rPr>
          <w:w w:val="105"/>
        </w:rPr>
        <w:t>See</w:t>
      </w:r>
      <w:r>
        <w:rPr>
          <w:spacing w:val="-14"/>
          <w:w w:val="105"/>
        </w:rPr>
        <w:t> </w:t>
      </w:r>
      <w:r>
        <w:rPr>
          <w:w w:val="105"/>
        </w:rPr>
        <w:t>the</w:t>
      </w:r>
      <w:r>
        <w:rPr>
          <w:spacing w:val="-12"/>
          <w:w w:val="105"/>
        </w:rPr>
        <w:t> </w:t>
      </w:r>
      <w:r>
        <w:rPr>
          <w:i/>
          <w:w w:val="105"/>
        </w:rPr>
        <w:t>Player's</w:t>
      </w:r>
      <w:r>
        <w:rPr>
          <w:i/>
          <w:spacing w:val="-18"/>
          <w:w w:val="105"/>
        </w:rPr>
        <w:t> </w:t>
      </w:r>
      <w:r>
        <w:rPr>
          <w:i/>
          <w:w w:val="105"/>
        </w:rPr>
        <w:t>Handbook</w:t>
      </w:r>
      <w:r>
        <w:rPr>
          <w:i/>
          <w:spacing w:val="-11"/>
          <w:w w:val="105"/>
        </w:rPr>
        <w:t> </w:t>
      </w:r>
      <w:r>
        <w:rPr>
          <w:w w:val="105"/>
        </w:rPr>
        <w:t>for</w:t>
      </w:r>
      <w:r>
        <w:rPr>
          <w:spacing w:val="-14"/>
          <w:w w:val="105"/>
        </w:rPr>
        <w:t> </w:t>
      </w:r>
      <w:r>
        <w:rPr>
          <w:w w:val="105"/>
        </w:rPr>
        <w:t>full</w:t>
      </w:r>
      <w:r>
        <w:rPr>
          <w:spacing w:val="-14"/>
          <w:w w:val="105"/>
        </w:rPr>
        <w:t> </w:t>
      </w:r>
      <w:r>
        <w:rPr>
          <w:w w:val="105"/>
        </w:rPr>
        <w:t>details</w:t>
      </w:r>
      <w:r>
        <w:rPr>
          <w:spacing w:val="-13"/>
          <w:w w:val="105"/>
        </w:rPr>
        <w:t> </w:t>
      </w:r>
      <w:r>
        <w:rPr>
          <w:w w:val="105"/>
        </w:rPr>
        <w:t>on</w:t>
      </w:r>
      <w:r>
        <w:rPr>
          <w:spacing w:val="-14"/>
          <w:w w:val="105"/>
        </w:rPr>
        <w:t> </w:t>
      </w:r>
      <w:r>
        <w:rPr>
          <w:w w:val="105"/>
        </w:rPr>
        <w:t>this</w:t>
      </w:r>
      <w:r>
        <w:rPr>
          <w:spacing w:val="-14"/>
          <w:w w:val="105"/>
        </w:rPr>
        <w:t> </w:t>
      </w:r>
      <w:r>
        <w:rPr>
          <w:w w:val="105"/>
        </w:rPr>
        <w:t>proficiency.</w:t>
      </w:r>
      <w:r>
        <w:rPr>
          <w:spacing w:val="-14"/>
          <w:w w:val="105"/>
        </w:rPr>
        <w:t> </w:t>
      </w:r>
      <w:r>
        <w:rPr>
          <w:w w:val="105"/>
        </w:rPr>
        <w:t>In</w:t>
      </w:r>
      <w:r>
        <w:rPr>
          <w:spacing w:val="-14"/>
          <w:w w:val="105"/>
        </w:rPr>
        <w:t> </w:t>
      </w:r>
      <w:r>
        <w:rPr>
          <w:w w:val="105"/>
        </w:rPr>
        <w:t>general</w:t>
      </w:r>
      <w:r>
        <w:rPr>
          <w:spacing w:val="-13"/>
          <w:w w:val="105"/>
        </w:rPr>
        <w:t> </w:t>
      </w:r>
      <w:r>
        <w:rPr>
          <w:w w:val="105"/>
        </w:rPr>
        <w:t>terms,</w:t>
      </w:r>
      <w:r>
        <w:rPr>
          <w:spacing w:val="-14"/>
          <w:w w:val="105"/>
        </w:rPr>
        <w:t> </w:t>
      </w:r>
      <w:r>
        <w:rPr>
          <w:spacing w:val="-3"/>
          <w:w w:val="105"/>
        </w:rPr>
        <w:t>this </w:t>
      </w:r>
      <w:r>
        <w:rPr>
          <w:w w:val="105"/>
        </w:rPr>
        <w:t>proficiency</w:t>
      </w:r>
    </w:p>
    <w:p>
      <w:pPr>
        <w:spacing w:after="0" w:line="244" w:lineRule="auto"/>
        <w:sectPr>
          <w:pgSz w:w="12240" w:h="15840"/>
          <w:pgMar w:header="0" w:footer="997" w:top="1260" w:bottom="1180" w:left="1640" w:right="1640"/>
        </w:sectPr>
      </w:pPr>
    </w:p>
    <w:p>
      <w:pPr>
        <w:pStyle w:val="BodyText"/>
        <w:spacing w:line="244" w:lineRule="auto" w:before="66"/>
        <w:ind w:right="380"/>
      </w:pPr>
      <w:r>
        <w:rPr>
          <w:w w:val="105"/>
        </w:rPr>
        <w:t>reduces</w:t>
      </w:r>
      <w:r>
        <w:rPr>
          <w:spacing w:val="-13"/>
          <w:w w:val="105"/>
        </w:rPr>
        <w:t> </w:t>
      </w:r>
      <w:r>
        <w:rPr>
          <w:w w:val="105"/>
        </w:rPr>
        <w:t>the</w:t>
      </w:r>
      <w:r>
        <w:rPr>
          <w:spacing w:val="-13"/>
          <w:w w:val="105"/>
        </w:rPr>
        <w:t> </w:t>
      </w:r>
      <w:r>
        <w:rPr>
          <w:w w:val="105"/>
        </w:rPr>
        <w:t>penalty</w:t>
      </w:r>
      <w:r>
        <w:rPr>
          <w:spacing w:val="-12"/>
          <w:w w:val="105"/>
        </w:rPr>
        <w:t> </w:t>
      </w:r>
      <w:r>
        <w:rPr>
          <w:w w:val="105"/>
        </w:rPr>
        <w:t>for</w:t>
      </w:r>
      <w:r>
        <w:rPr>
          <w:spacing w:val="-13"/>
          <w:w w:val="105"/>
        </w:rPr>
        <w:t> </w:t>
      </w:r>
      <w:r>
        <w:rPr>
          <w:w w:val="105"/>
        </w:rPr>
        <w:t>fighting</w:t>
      </w:r>
      <w:r>
        <w:rPr>
          <w:spacing w:val="-12"/>
          <w:w w:val="105"/>
        </w:rPr>
        <w:t> </w:t>
      </w:r>
      <w:r>
        <w:rPr>
          <w:w w:val="105"/>
        </w:rPr>
        <w:t>while</w:t>
      </w:r>
      <w:r>
        <w:rPr>
          <w:spacing w:val="-13"/>
          <w:w w:val="105"/>
        </w:rPr>
        <w:t> </w:t>
      </w:r>
      <w:r>
        <w:rPr>
          <w:w w:val="105"/>
        </w:rPr>
        <w:t>blinded</w:t>
      </w:r>
      <w:r>
        <w:rPr>
          <w:spacing w:val="-13"/>
          <w:w w:val="105"/>
        </w:rPr>
        <w:t> </w:t>
      </w:r>
      <w:r>
        <w:rPr>
          <w:w w:val="105"/>
        </w:rPr>
        <w:t>from</w:t>
      </w:r>
      <w:r>
        <w:rPr>
          <w:spacing w:val="-12"/>
          <w:w w:val="105"/>
        </w:rPr>
        <w:t> </w:t>
      </w:r>
      <w:r>
        <w:rPr>
          <w:w w:val="105"/>
        </w:rPr>
        <w:t>~4</w:t>
      </w:r>
      <w:r>
        <w:rPr>
          <w:spacing w:val="-13"/>
          <w:w w:val="105"/>
        </w:rPr>
        <w:t> </w:t>
      </w:r>
      <w:r>
        <w:rPr>
          <w:w w:val="105"/>
        </w:rPr>
        <w:t>to</w:t>
      </w:r>
      <w:r>
        <w:rPr>
          <w:spacing w:val="-12"/>
          <w:w w:val="105"/>
        </w:rPr>
        <w:t> </w:t>
      </w:r>
      <w:r>
        <w:rPr>
          <w:w w:val="105"/>
        </w:rPr>
        <w:t>-2.</w:t>
      </w:r>
      <w:r>
        <w:rPr>
          <w:spacing w:val="-13"/>
          <w:w w:val="105"/>
        </w:rPr>
        <w:t> </w:t>
      </w:r>
      <w:r>
        <w:rPr>
          <w:w w:val="105"/>
        </w:rPr>
        <w:t>It</w:t>
      </w:r>
      <w:r>
        <w:rPr>
          <w:spacing w:val="-13"/>
          <w:w w:val="105"/>
        </w:rPr>
        <w:t> </w:t>
      </w:r>
      <w:r>
        <w:rPr>
          <w:w w:val="105"/>
        </w:rPr>
        <w:t>similarly</w:t>
      </w:r>
      <w:r>
        <w:rPr>
          <w:spacing w:val="-12"/>
          <w:w w:val="105"/>
        </w:rPr>
        <w:t> </w:t>
      </w:r>
      <w:r>
        <w:rPr>
          <w:w w:val="105"/>
        </w:rPr>
        <w:t>reduces</w:t>
      </w:r>
      <w:r>
        <w:rPr>
          <w:spacing w:val="-13"/>
          <w:w w:val="105"/>
        </w:rPr>
        <w:t> </w:t>
      </w:r>
      <w:r>
        <w:rPr>
          <w:w w:val="105"/>
        </w:rPr>
        <w:t>the</w:t>
      </w:r>
      <w:r>
        <w:rPr>
          <w:spacing w:val="-12"/>
          <w:w w:val="105"/>
        </w:rPr>
        <w:t> </w:t>
      </w:r>
      <w:r>
        <w:rPr>
          <w:w w:val="105"/>
        </w:rPr>
        <w:t>penalty for</w:t>
      </w:r>
      <w:r>
        <w:rPr>
          <w:spacing w:val="-21"/>
          <w:w w:val="105"/>
        </w:rPr>
        <w:t> </w:t>
      </w:r>
      <w:r>
        <w:rPr>
          <w:w w:val="105"/>
        </w:rPr>
        <w:t>fighting</w:t>
      </w:r>
      <w:r>
        <w:rPr>
          <w:spacing w:val="-21"/>
          <w:w w:val="105"/>
        </w:rPr>
        <w:t> </w:t>
      </w:r>
      <w:r>
        <w:rPr>
          <w:w w:val="105"/>
        </w:rPr>
        <w:t>invisible</w:t>
      </w:r>
      <w:r>
        <w:rPr>
          <w:spacing w:val="-21"/>
          <w:w w:val="105"/>
        </w:rPr>
        <w:t> </w:t>
      </w:r>
      <w:r>
        <w:rPr>
          <w:w w:val="105"/>
        </w:rPr>
        <w:t>opponents.</w:t>
      </w:r>
      <w:r>
        <w:rPr>
          <w:spacing w:val="-21"/>
          <w:w w:val="105"/>
        </w:rPr>
        <w:t> </w:t>
      </w:r>
      <w:r>
        <w:rPr>
          <w:w w:val="105"/>
        </w:rPr>
        <w:t>Because</w:t>
      </w:r>
      <w:r>
        <w:rPr>
          <w:spacing w:val="-21"/>
          <w:w w:val="105"/>
        </w:rPr>
        <w:t> </w:t>
      </w:r>
      <w:r>
        <w:rPr>
          <w:w w:val="105"/>
        </w:rPr>
        <w:t>many</w:t>
      </w:r>
      <w:r>
        <w:rPr>
          <w:spacing w:val="-20"/>
          <w:w w:val="105"/>
        </w:rPr>
        <w:t> </w:t>
      </w:r>
      <w:r>
        <w:rPr>
          <w:w w:val="105"/>
        </w:rPr>
        <w:t>humanoids</w:t>
      </w:r>
      <w:r>
        <w:rPr>
          <w:spacing w:val="-21"/>
          <w:w w:val="105"/>
        </w:rPr>
        <w:t> </w:t>
      </w:r>
      <w:r>
        <w:rPr>
          <w:w w:val="105"/>
        </w:rPr>
        <w:t>have</w:t>
      </w:r>
      <w:r>
        <w:rPr>
          <w:spacing w:val="-21"/>
          <w:w w:val="105"/>
        </w:rPr>
        <w:t> </w:t>
      </w:r>
      <w:r>
        <w:rPr>
          <w:w w:val="105"/>
        </w:rPr>
        <w:t>infravision,</w:t>
      </w:r>
      <w:r>
        <w:rPr>
          <w:spacing w:val="-21"/>
          <w:w w:val="105"/>
        </w:rPr>
        <w:t> </w:t>
      </w:r>
      <w:r>
        <w:rPr>
          <w:w w:val="105"/>
        </w:rPr>
        <w:t>this</w:t>
      </w:r>
      <w:r>
        <w:rPr>
          <w:spacing w:val="-21"/>
          <w:w w:val="105"/>
        </w:rPr>
        <w:t> </w:t>
      </w:r>
      <w:r>
        <w:rPr>
          <w:w w:val="105"/>
        </w:rPr>
        <w:t>proficiency is not usually as useful for humanoids as it is for</w:t>
      </w:r>
      <w:r>
        <w:rPr>
          <w:spacing w:val="-37"/>
          <w:w w:val="105"/>
        </w:rPr>
        <w:t> </w:t>
      </w:r>
      <w:r>
        <w:rPr>
          <w:w w:val="105"/>
        </w:rPr>
        <w:t>humans.</w:t>
      </w:r>
    </w:p>
    <w:p>
      <w:pPr>
        <w:pStyle w:val="BodyText"/>
        <w:ind w:left="0"/>
        <w:rPr>
          <w:sz w:val="24"/>
        </w:rPr>
      </w:pPr>
    </w:p>
    <w:p>
      <w:pPr>
        <w:pStyle w:val="BodyText"/>
        <w:spacing w:before="2"/>
        <w:ind w:left="0"/>
      </w:pPr>
    </w:p>
    <w:p>
      <w:pPr>
        <w:pStyle w:val="Heading7"/>
      </w:pPr>
      <w:bookmarkStart w:name="_TOC_250022" w:id="384"/>
      <w:bookmarkEnd w:id="384"/>
      <w:r>
        <w:rPr>
          <w:color w:val="993300"/>
          <w:w w:val="105"/>
        </w:rPr>
        <w:t>Chanting</w:t>
      </w:r>
    </w:p>
    <w:p>
      <w:pPr>
        <w:pStyle w:val="BodyText"/>
        <w:spacing w:line="252" w:lineRule="exact"/>
      </w:pPr>
      <w:r>
        <w:rPr>
          <w:color w:val="993300"/>
          <w:w w:val="105"/>
        </w:rPr>
        <w:t>1 slot, Charisma +2</w:t>
      </w:r>
    </w:p>
    <w:p>
      <w:pPr>
        <w:pStyle w:val="BodyText"/>
        <w:spacing w:line="244" w:lineRule="auto" w:before="6"/>
        <w:ind w:right="548"/>
      </w:pPr>
      <w:r>
        <w:rPr>
          <w:w w:val="105"/>
        </w:rPr>
        <w:t>Chanting</w:t>
      </w:r>
      <w:r>
        <w:rPr>
          <w:spacing w:val="-14"/>
          <w:w w:val="105"/>
        </w:rPr>
        <w:t> </w:t>
      </w:r>
      <w:r>
        <w:rPr>
          <w:w w:val="105"/>
        </w:rPr>
        <w:t>is</w:t>
      </w:r>
      <w:r>
        <w:rPr>
          <w:spacing w:val="-13"/>
          <w:w w:val="105"/>
        </w:rPr>
        <w:t> </w:t>
      </w:r>
      <w:r>
        <w:rPr>
          <w:w w:val="105"/>
        </w:rPr>
        <w:t>used</w:t>
      </w:r>
      <w:r>
        <w:rPr>
          <w:spacing w:val="-13"/>
          <w:w w:val="105"/>
        </w:rPr>
        <w:t> </w:t>
      </w:r>
      <w:r>
        <w:rPr>
          <w:w w:val="105"/>
        </w:rPr>
        <w:t>to</w:t>
      </w:r>
      <w:r>
        <w:rPr>
          <w:spacing w:val="-13"/>
          <w:w w:val="105"/>
        </w:rPr>
        <w:t> </w:t>
      </w:r>
      <w:r>
        <w:rPr>
          <w:w w:val="105"/>
        </w:rPr>
        <w:t>keep</w:t>
      </w:r>
      <w:r>
        <w:rPr>
          <w:spacing w:val="-13"/>
          <w:w w:val="105"/>
        </w:rPr>
        <w:t> </w:t>
      </w:r>
      <w:r>
        <w:rPr>
          <w:w w:val="105"/>
        </w:rPr>
        <w:t>fellow</w:t>
      </w:r>
      <w:r>
        <w:rPr>
          <w:spacing w:val="-13"/>
          <w:w w:val="105"/>
        </w:rPr>
        <w:t> </w:t>
      </w:r>
      <w:r>
        <w:rPr>
          <w:w w:val="105"/>
        </w:rPr>
        <w:t>workers</w:t>
      </w:r>
      <w:r>
        <w:rPr>
          <w:spacing w:val="-13"/>
          <w:w w:val="105"/>
        </w:rPr>
        <w:t> </w:t>
      </w:r>
      <w:r>
        <w:rPr>
          <w:w w:val="105"/>
        </w:rPr>
        <w:t>or</w:t>
      </w:r>
      <w:r>
        <w:rPr>
          <w:spacing w:val="-13"/>
          <w:w w:val="105"/>
        </w:rPr>
        <w:t> </w:t>
      </w:r>
      <w:r>
        <w:rPr>
          <w:w w:val="105"/>
        </w:rPr>
        <w:t>soldiers</w:t>
      </w:r>
      <w:r>
        <w:rPr>
          <w:spacing w:val="-13"/>
          <w:w w:val="105"/>
        </w:rPr>
        <w:t> </w:t>
      </w:r>
      <w:r>
        <w:rPr>
          <w:w w:val="105"/>
        </w:rPr>
        <w:t>in</w:t>
      </w:r>
      <w:r>
        <w:rPr>
          <w:spacing w:val="-13"/>
          <w:w w:val="105"/>
        </w:rPr>
        <w:t> </w:t>
      </w:r>
      <w:r>
        <w:rPr>
          <w:w w:val="105"/>
        </w:rPr>
        <w:t>pace.</w:t>
      </w:r>
      <w:r>
        <w:rPr>
          <w:spacing w:val="-14"/>
          <w:w w:val="105"/>
        </w:rPr>
        <w:t> </w:t>
      </w:r>
      <w:r>
        <w:rPr>
          <w:w w:val="105"/>
        </w:rPr>
        <w:t>Proficiency</w:t>
      </w:r>
      <w:r>
        <w:rPr>
          <w:spacing w:val="-13"/>
          <w:w w:val="105"/>
        </w:rPr>
        <w:t> </w:t>
      </w:r>
      <w:r>
        <w:rPr>
          <w:w w:val="105"/>
        </w:rPr>
        <w:t>checks</w:t>
      </w:r>
      <w:r>
        <w:rPr>
          <w:spacing w:val="-13"/>
          <w:w w:val="105"/>
        </w:rPr>
        <w:t> </w:t>
      </w:r>
      <w:r>
        <w:rPr>
          <w:w w:val="105"/>
        </w:rPr>
        <w:t>are</w:t>
      </w:r>
      <w:r>
        <w:rPr>
          <w:spacing w:val="-13"/>
          <w:w w:val="105"/>
        </w:rPr>
        <w:t> </w:t>
      </w:r>
      <w:r>
        <w:rPr>
          <w:w w:val="105"/>
        </w:rPr>
        <w:t>used</w:t>
      </w:r>
      <w:r>
        <w:rPr>
          <w:spacing w:val="-13"/>
          <w:w w:val="105"/>
        </w:rPr>
        <w:t> </w:t>
      </w:r>
      <w:r>
        <w:rPr>
          <w:spacing w:val="-6"/>
          <w:w w:val="105"/>
        </w:rPr>
        <w:t>to </w:t>
      </w:r>
      <w:r>
        <w:rPr>
          <w:w w:val="105"/>
        </w:rPr>
        <w:t>determine the effectiveness of a character's</w:t>
      </w:r>
      <w:r>
        <w:rPr>
          <w:spacing w:val="-22"/>
          <w:w w:val="105"/>
        </w:rPr>
        <w:t> </w:t>
      </w:r>
      <w:r>
        <w:rPr>
          <w:w w:val="105"/>
        </w:rPr>
        <w:t>chanting.</w:t>
      </w:r>
    </w:p>
    <w:p>
      <w:pPr>
        <w:pStyle w:val="BodyText"/>
        <w:spacing w:line="244" w:lineRule="auto" w:before="3"/>
        <w:ind w:right="333"/>
      </w:pPr>
      <w:r>
        <w:rPr>
          <w:w w:val="105"/>
        </w:rPr>
        <w:t>Successful checks mean that those who can hear the chanting character become slightly hypnotized</w:t>
      </w:r>
      <w:r>
        <w:rPr>
          <w:spacing w:val="-15"/>
          <w:w w:val="105"/>
        </w:rPr>
        <w:t> </w:t>
      </w:r>
      <w:r>
        <w:rPr>
          <w:w w:val="105"/>
        </w:rPr>
        <w:t>by</w:t>
      </w:r>
      <w:r>
        <w:rPr>
          <w:spacing w:val="-14"/>
          <w:w w:val="105"/>
        </w:rPr>
        <w:t> </w:t>
      </w:r>
      <w:r>
        <w:rPr>
          <w:w w:val="105"/>
        </w:rPr>
        <w:t>the</w:t>
      </w:r>
      <w:r>
        <w:rPr>
          <w:spacing w:val="-14"/>
          <w:w w:val="105"/>
        </w:rPr>
        <w:t> </w:t>
      </w:r>
      <w:r>
        <w:rPr>
          <w:w w:val="105"/>
        </w:rPr>
        <w:t>rhythmic</w:t>
      </w:r>
      <w:r>
        <w:rPr>
          <w:spacing w:val="-15"/>
          <w:w w:val="105"/>
        </w:rPr>
        <w:t> </w:t>
      </w:r>
      <w:r>
        <w:rPr>
          <w:w w:val="105"/>
        </w:rPr>
        <w:t>sound,</w:t>
      </w:r>
      <w:r>
        <w:rPr>
          <w:spacing w:val="-14"/>
          <w:w w:val="105"/>
        </w:rPr>
        <w:t> </w:t>
      </w:r>
      <w:r>
        <w:rPr>
          <w:w w:val="105"/>
        </w:rPr>
        <w:t>causing</w:t>
      </w:r>
      <w:r>
        <w:rPr>
          <w:spacing w:val="-14"/>
          <w:w w:val="105"/>
        </w:rPr>
        <w:t> </w:t>
      </w:r>
      <w:r>
        <w:rPr>
          <w:w w:val="105"/>
        </w:rPr>
        <w:t>the</w:t>
      </w:r>
      <w:r>
        <w:rPr>
          <w:spacing w:val="-15"/>
          <w:w w:val="105"/>
        </w:rPr>
        <w:t> </w:t>
      </w:r>
      <w:r>
        <w:rPr>
          <w:w w:val="105"/>
        </w:rPr>
        <w:t>time</w:t>
      </w:r>
      <w:r>
        <w:rPr>
          <w:spacing w:val="-14"/>
          <w:w w:val="105"/>
        </w:rPr>
        <w:t> </w:t>
      </w:r>
      <w:r>
        <w:rPr>
          <w:w w:val="105"/>
        </w:rPr>
        <w:t>spent</w:t>
      </w:r>
      <w:r>
        <w:rPr>
          <w:spacing w:val="-14"/>
          <w:w w:val="105"/>
        </w:rPr>
        <w:t> </w:t>
      </w:r>
      <w:r>
        <w:rPr>
          <w:w w:val="105"/>
        </w:rPr>
        <w:t>on</w:t>
      </w:r>
      <w:r>
        <w:rPr>
          <w:spacing w:val="-14"/>
          <w:w w:val="105"/>
        </w:rPr>
        <w:t> </w:t>
      </w:r>
      <w:r>
        <w:rPr>
          <w:w w:val="105"/>
        </w:rPr>
        <w:t>arduous,</w:t>
      </w:r>
      <w:r>
        <w:rPr>
          <w:spacing w:val="-15"/>
          <w:w w:val="105"/>
        </w:rPr>
        <w:t> </w:t>
      </w:r>
      <w:r>
        <w:rPr>
          <w:w w:val="105"/>
        </w:rPr>
        <w:t>repetitive</w:t>
      </w:r>
      <w:r>
        <w:rPr>
          <w:spacing w:val="-14"/>
          <w:w w:val="105"/>
        </w:rPr>
        <w:t> </w:t>
      </w:r>
      <w:r>
        <w:rPr>
          <w:w w:val="105"/>
        </w:rPr>
        <w:t>tasks</w:t>
      </w:r>
      <w:r>
        <w:rPr>
          <w:spacing w:val="-14"/>
          <w:w w:val="105"/>
        </w:rPr>
        <w:t> </w:t>
      </w:r>
      <w:r>
        <w:rPr>
          <w:w w:val="105"/>
        </w:rPr>
        <w:t>to</w:t>
      </w:r>
      <w:r>
        <w:rPr>
          <w:spacing w:val="-15"/>
          <w:w w:val="105"/>
        </w:rPr>
        <w:t> </w:t>
      </w:r>
      <w:r>
        <w:rPr>
          <w:spacing w:val="-3"/>
          <w:w w:val="105"/>
        </w:rPr>
        <w:t>pass </w:t>
      </w:r>
      <w:r>
        <w:rPr>
          <w:w w:val="105"/>
        </w:rPr>
        <w:t>quickly</w:t>
      </w:r>
      <w:r>
        <w:rPr>
          <w:spacing w:val="-13"/>
          <w:w w:val="105"/>
        </w:rPr>
        <w:t> </w:t>
      </w:r>
      <w:r>
        <w:rPr>
          <w:w w:val="105"/>
        </w:rPr>
        <w:t>The</w:t>
      </w:r>
      <w:r>
        <w:rPr>
          <w:spacing w:val="-12"/>
          <w:w w:val="105"/>
        </w:rPr>
        <w:t> </w:t>
      </w:r>
      <w:r>
        <w:rPr>
          <w:w w:val="105"/>
        </w:rPr>
        <w:t>DM</w:t>
      </w:r>
      <w:r>
        <w:rPr>
          <w:spacing w:val="-13"/>
          <w:w w:val="105"/>
        </w:rPr>
        <w:t> </w:t>
      </w:r>
      <w:r>
        <w:rPr>
          <w:w w:val="105"/>
        </w:rPr>
        <w:t>can,</w:t>
      </w:r>
      <w:r>
        <w:rPr>
          <w:spacing w:val="-12"/>
          <w:w w:val="105"/>
        </w:rPr>
        <w:t> </w:t>
      </w:r>
      <w:r>
        <w:rPr>
          <w:w w:val="105"/>
        </w:rPr>
        <w:t>at</w:t>
      </w:r>
      <w:r>
        <w:rPr>
          <w:spacing w:val="-13"/>
          <w:w w:val="105"/>
        </w:rPr>
        <w:t> </w:t>
      </w:r>
      <w:r>
        <w:rPr>
          <w:w w:val="105"/>
        </w:rPr>
        <w:t>his</w:t>
      </w:r>
      <w:r>
        <w:rPr>
          <w:spacing w:val="-12"/>
          <w:w w:val="105"/>
        </w:rPr>
        <w:t> </w:t>
      </w:r>
      <w:r>
        <w:rPr>
          <w:w w:val="105"/>
        </w:rPr>
        <w:t>option,</w:t>
      </w:r>
      <w:r>
        <w:rPr>
          <w:spacing w:val="-13"/>
          <w:w w:val="105"/>
        </w:rPr>
        <w:t> </w:t>
      </w:r>
      <w:r>
        <w:rPr>
          <w:w w:val="105"/>
        </w:rPr>
        <w:t>adjust</w:t>
      </w:r>
      <w:r>
        <w:rPr>
          <w:spacing w:val="-12"/>
          <w:w w:val="105"/>
        </w:rPr>
        <w:t> </w:t>
      </w:r>
      <w:r>
        <w:rPr>
          <w:w w:val="105"/>
        </w:rPr>
        <w:t>results</w:t>
      </w:r>
      <w:r>
        <w:rPr>
          <w:spacing w:val="-13"/>
          <w:w w:val="105"/>
        </w:rPr>
        <w:t> </w:t>
      </w:r>
      <w:r>
        <w:rPr>
          <w:w w:val="105"/>
        </w:rPr>
        <w:t>for</w:t>
      </w:r>
      <w:r>
        <w:rPr>
          <w:spacing w:val="-12"/>
          <w:w w:val="105"/>
        </w:rPr>
        <w:t> </w:t>
      </w:r>
      <w:r>
        <w:rPr>
          <w:w w:val="105"/>
        </w:rPr>
        <w:t>forced</w:t>
      </w:r>
      <w:r>
        <w:rPr>
          <w:spacing w:val="-13"/>
          <w:w w:val="105"/>
        </w:rPr>
        <w:t> </w:t>
      </w:r>
      <w:r>
        <w:rPr>
          <w:w w:val="105"/>
        </w:rPr>
        <w:t>marching,</w:t>
      </w:r>
      <w:r>
        <w:rPr>
          <w:spacing w:val="-12"/>
          <w:w w:val="105"/>
        </w:rPr>
        <w:t> </w:t>
      </w:r>
      <w:r>
        <w:rPr>
          <w:w w:val="105"/>
        </w:rPr>
        <w:t>rowing,</w:t>
      </w:r>
      <w:r>
        <w:rPr>
          <w:spacing w:val="-13"/>
          <w:w w:val="105"/>
        </w:rPr>
        <w:t> </w:t>
      </w:r>
      <w:r>
        <w:rPr>
          <w:w w:val="105"/>
        </w:rPr>
        <w:t>digging,</w:t>
      </w:r>
      <w:r>
        <w:rPr>
          <w:spacing w:val="-8"/>
          <w:w w:val="105"/>
        </w:rPr>
        <w:t> </w:t>
      </w:r>
      <w:r>
        <w:rPr>
          <w:w w:val="105"/>
        </w:rPr>
        <w:t>and other similar tasks</w:t>
      </w:r>
      <w:r>
        <w:rPr>
          <w:spacing w:val="-8"/>
          <w:w w:val="105"/>
        </w:rPr>
        <w:t> </w:t>
      </w:r>
      <w:r>
        <w:rPr>
          <w:w w:val="105"/>
        </w:rPr>
        <w:t>accordingly.</w:t>
      </w:r>
    </w:p>
    <w:p>
      <w:pPr>
        <w:pStyle w:val="BodyText"/>
        <w:ind w:left="0"/>
        <w:rPr>
          <w:sz w:val="24"/>
        </w:rPr>
      </w:pPr>
    </w:p>
    <w:p>
      <w:pPr>
        <w:pStyle w:val="BodyText"/>
        <w:spacing w:before="3"/>
        <w:ind w:left="0"/>
      </w:pPr>
    </w:p>
    <w:p>
      <w:pPr>
        <w:pStyle w:val="Heading7"/>
      </w:pPr>
      <w:bookmarkStart w:name="_TOC_250021" w:id="385"/>
      <w:bookmarkEnd w:id="385"/>
      <w:r>
        <w:rPr>
          <w:color w:val="993300"/>
          <w:w w:val="105"/>
        </w:rPr>
        <w:t>Cheesemaking</w:t>
      </w:r>
    </w:p>
    <w:p>
      <w:pPr>
        <w:pStyle w:val="ListParagraph"/>
        <w:numPr>
          <w:ilvl w:val="0"/>
          <w:numId w:val="64"/>
        </w:numPr>
        <w:tabs>
          <w:tab w:pos="380" w:val="left" w:leader="none"/>
        </w:tabs>
        <w:spacing w:line="252" w:lineRule="exact" w:before="0" w:after="0"/>
        <w:ind w:left="379" w:right="0" w:hanging="170"/>
        <w:jc w:val="left"/>
        <w:rPr>
          <w:sz w:val="22"/>
        </w:rPr>
      </w:pPr>
      <w:r>
        <w:rPr>
          <w:color w:val="993300"/>
          <w:w w:val="105"/>
          <w:sz w:val="22"/>
        </w:rPr>
        <w:t>slot,</w:t>
      </w:r>
      <w:r>
        <w:rPr>
          <w:color w:val="993300"/>
          <w:spacing w:val="-3"/>
          <w:w w:val="105"/>
          <w:sz w:val="22"/>
        </w:rPr>
        <w:t> </w:t>
      </w:r>
      <w:r>
        <w:rPr>
          <w:color w:val="993300"/>
          <w:w w:val="105"/>
          <w:sz w:val="22"/>
        </w:rPr>
        <w:t>Intelligence</w:t>
      </w:r>
    </w:p>
    <w:p>
      <w:pPr>
        <w:pStyle w:val="BodyText"/>
        <w:spacing w:line="244" w:lineRule="auto" w:before="6"/>
        <w:ind w:right="509"/>
      </w:pPr>
      <w:r>
        <w:rPr>
          <w:w w:val="105"/>
        </w:rPr>
        <w:t>This</w:t>
      </w:r>
      <w:r>
        <w:rPr>
          <w:spacing w:val="-14"/>
          <w:w w:val="105"/>
        </w:rPr>
        <w:t> </w:t>
      </w:r>
      <w:r>
        <w:rPr>
          <w:w w:val="105"/>
        </w:rPr>
        <w:t>proficiency</w:t>
      </w:r>
      <w:r>
        <w:rPr>
          <w:spacing w:val="-13"/>
          <w:w w:val="105"/>
        </w:rPr>
        <w:t> </w:t>
      </w:r>
      <w:r>
        <w:rPr>
          <w:w w:val="105"/>
        </w:rPr>
        <w:t>allows</w:t>
      </w:r>
      <w:r>
        <w:rPr>
          <w:spacing w:val="-14"/>
          <w:w w:val="105"/>
        </w:rPr>
        <w:t> </w:t>
      </w:r>
      <w:r>
        <w:rPr>
          <w:w w:val="105"/>
        </w:rPr>
        <w:t>the</w:t>
      </w:r>
      <w:r>
        <w:rPr>
          <w:spacing w:val="-13"/>
          <w:w w:val="105"/>
        </w:rPr>
        <w:t> </w:t>
      </w:r>
      <w:r>
        <w:rPr>
          <w:w w:val="105"/>
        </w:rPr>
        <w:t>character</w:t>
      </w:r>
      <w:r>
        <w:rPr>
          <w:spacing w:val="-13"/>
          <w:w w:val="105"/>
        </w:rPr>
        <w:t> </w:t>
      </w:r>
      <w:r>
        <w:rPr>
          <w:w w:val="105"/>
        </w:rPr>
        <w:t>who</w:t>
      </w:r>
      <w:r>
        <w:rPr>
          <w:spacing w:val="-14"/>
          <w:w w:val="105"/>
        </w:rPr>
        <w:t> </w:t>
      </w:r>
      <w:r>
        <w:rPr>
          <w:w w:val="105"/>
        </w:rPr>
        <w:t>has</w:t>
      </w:r>
      <w:r>
        <w:rPr>
          <w:spacing w:val="-13"/>
          <w:w w:val="105"/>
        </w:rPr>
        <w:t> </w:t>
      </w:r>
      <w:r>
        <w:rPr>
          <w:w w:val="105"/>
        </w:rPr>
        <w:t>it</w:t>
      </w:r>
      <w:r>
        <w:rPr>
          <w:spacing w:val="-13"/>
          <w:w w:val="105"/>
        </w:rPr>
        <w:t> </w:t>
      </w:r>
      <w:r>
        <w:rPr>
          <w:w w:val="105"/>
        </w:rPr>
        <w:t>to</w:t>
      </w:r>
      <w:r>
        <w:rPr>
          <w:spacing w:val="-14"/>
          <w:w w:val="105"/>
        </w:rPr>
        <w:t> </w:t>
      </w:r>
      <w:r>
        <w:rPr>
          <w:w w:val="105"/>
        </w:rPr>
        <w:t>expertly</w:t>
      </w:r>
      <w:r>
        <w:rPr>
          <w:spacing w:val="-13"/>
          <w:w w:val="105"/>
        </w:rPr>
        <w:t> </w:t>
      </w:r>
      <w:r>
        <w:rPr>
          <w:w w:val="105"/>
        </w:rPr>
        <w:t>create</w:t>
      </w:r>
      <w:r>
        <w:rPr>
          <w:spacing w:val="-13"/>
          <w:w w:val="105"/>
        </w:rPr>
        <w:t> </w:t>
      </w:r>
      <w:r>
        <w:rPr>
          <w:w w:val="105"/>
        </w:rPr>
        <w:t>cheese</w:t>
      </w:r>
      <w:r>
        <w:rPr>
          <w:spacing w:val="-14"/>
          <w:w w:val="105"/>
        </w:rPr>
        <w:t> </w:t>
      </w:r>
      <w:r>
        <w:rPr>
          <w:w w:val="105"/>
        </w:rPr>
        <w:t>from</w:t>
      </w:r>
      <w:r>
        <w:rPr>
          <w:spacing w:val="-13"/>
          <w:w w:val="105"/>
        </w:rPr>
        <w:t> </w:t>
      </w:r>
      <w:r>
        <w:rPr>
          <w:w w:val="105"/>
        </w:rPr>
        <w:t>the</w:t>
      </w:r>
      <w:r>
        <w:rPr>
          <w:spacing w:val="-13"/>
          <w:w w:val="105"/>
        </w:rPr>
        <w:t> </w:t>
      </w:r>
      <w:r>
        <w:rPr>
          <w:w w:val="105"/>
        </w:rPr>
        <w:t>curds</w:t>
      </w:r>
      <w:r>
        <w:rPr>
          <w:spacing w:val="-14"/>
          <w:w w:val="105"/>
        </w:rPr>
        <w:t> </w:t>
      </w:r>
      <w:r>
        <w:rPr>
          <w:w w:val="105"/>
        </w:rPr>
        <w:t>of soured milk. A proficiency check is required only when attempting to prepare a truly magnificent</w:t>
      </w:r>
      <w:r>
        <w:rPr>
          <w:spacing w:val="-6"/>
          <w:w w:val="105"/>
        </w:rPr>
        <w:t> </w:t>
      </w:r>
      <w:r>
        <w:rPr>
          <w:w w:val="105"/>
        </w:rPr>
        <w:t>wheel</w:t>
      </w:r>
      <w:r>
        <w:rPr>
          <w:spacing w:val="-5"/>
          <w:w w:val="105"/>
        </w:rPr>
        <w:t> </w:t>
      </w:r>
      <w:r>
        <w:rPr>
          <w:w w:val="105"/>
        </w:rPr>
        <w:t>of</w:t>
      </w:r>
      <w:r>
        <w:rPr>
          <w:spacing w:val="-5"/>
          <w:w w:val="105"/>
        </w:rPr>
        <w:t> </w:t>
      </w:r>
      <w:r>
        <w:rPr>
          <w:w w:val="105"/>
        </w:rPr>
        <w:t>cheese</w:t>
      </w:r>
      <w:r>
        <w:rPr>
          <w:spacing w:val="-5"/>
          <w:w w:val="105"/>
        </w:rPr>
        <w:t> </w:t>
      </w:r>
      <w:r>
        <w:rPr>
          <w:w w:val="105"/>
        </w:rPr>
        <w:t>as</w:t>
      </w:r>
      <w:r>
        <w:rPr>
          <w:spacing w:val="-5"/>
          <w:w w:val="105"/>
        </w:rPr>
        <w:t> </w:t>
      </w:r>
      <w:r>
        <w:rPr>
          <w:w w:val="105"/>
        </w:rPr>
        <w:t>a</w:t>
      </w:r>
      <w:r>
        <w:rPr>
          <w:spacing w:val="-5"/>
          <w:w w:val="105"/>
        </w:rPr>
        <w:t> </w:t>
      </w:r>
      <w:r>
        <w:rPr>
          <w:w w:val="105"/>
        </w:rPr>
        <w:t>special</w:t>
      </w:r>
      <w:r>
        <w:rPr>
          <w:spacing w:val="-5"/>
          <w:w w:val="105"/>
        </w:rPr>
        <w:t> </w:t>
      </w:r>
      <w:r>
        <w:rPr>
          <w:w w:val="105"/>
        </w:rPr>
        <w:t>gift</w:t>
      </w:r>
      <w:r>
        <w:rPr>
          <w:spacing w:val="-5"/>
          <w:w w:val="105"/>
        </w:rPr>
        <w:t> </w:t>
      </w:r>
      <w:r>
        <w:rPr>
          <w:w w:val="105"/>
        </w:rPr>
        <w:t>or</w:t>
      </w:r>
      <w:r>
        <w:rPr>
          <w:spacing w:val="-5"/>
          <w:w w:val="105"/>
        </w:rPr>
        <w:t> </w:t>
      </w:r>
      <w:r>
        <w:rPr>
          <w:w w:val="105"/>
        </w:rPr>
        <w:t>for</w:t>
      </w:r>
      <w:r>
        <w:rPr>
          <w:spacing w:val="-5"/>
          <w:w w:val="105"/>
        </w:rPr>
        <w:t> </w:t>
      </w:r>
      <w:r>
        <w:rPr>
          <w:w w:val="105"/>
        </w:rPr>
        <w:t>a</w:t>
      </w:r>
      <w:r>
        <w:rPr>
          <w:spacing w:val="-5"/>
          <w:w w:val="105"/>
        </w:rPr>
        <w:t> </w:t>
      </w:r>
      <w:r>
        <w:rPr>
          <w:w w:val="105"/>
        </w:rPr>
        <w:t>special</w:t>
      </w:r>
      <w:r>
        <w:rPr>
          <w:spacing w:val="-5"/>
          <w:w w:val="105"/>
        </w:rPr>
        <w:t> </w:t>
      </w:r>
      <w:r>
        <w:rPr>
          <w:w w:val="105"/>
        </w:rPr>
        <w:t>celebration.</w:t>
      </w:r>
    </w:p>
    <w:p>
      <w:pPr>
        <w:pStyle w:val="BodyText"/>
        <w:ind w:left="0"/>
        <w:rPr>
          <w:sz w:val="24"/>
        </w:rPr>
      </w:pPr>
    </w:p>
    <w:p>
      <w:pPr>
        <w:pStyle w:val="BodyText"/>
        <w:ind w:left="0"/>
      </w:pPr>
    </w:p>
    <w:p>
      <w:pPr>
        <w:pStyle w:val="Heading7"/>
        <w:spacing w:line="240" w:lineRule="auto" w:before="1"/>
      </w:pPr>
      <w:bookmarkStart w:name="_TOC_250020" w:id="386"/>
      <w:bookmarkEnd w:id="386"/>
      <w:r>
        <w:rPr>
          <w:color w:val="993300"/>
          <w:w w:val="105"/>
        </w:rPr>
        <w:t>Close-quarter Fighting</w:t>
      </w:r>
    </w:p>
    <w:p>
      <w:pPr>
        <w:pStyle w:val="ListParagraph"/>
        <w:numPr>
          <w:ilvl w:val="0"/>
          <w:numId w:val="64"/>
        </w:numPr>
        <w:tabs>
          <w:tab w:pos="380" w:val="left" w:leader="none"/>
        </w:tabs>
        <w:spacing w:line="240" w:lineRule="auto" w:before="1" w:after="0"/>
        <w:ind w:left="379" w:right="0" w:hanging="170"/>
        <w:jc w:val="left"/>
        <w:rPr>
          <w:sz w:val="22"/>
        </w:rPr>
      </w:pPr>
      <w:r>
        <w:rPr>
          <w:color w:val="993300"/>
          <w:w w:val="105"/>
          <w:sz w:val="22"/>
        </w:rPr>
        <w:t>slots,</w:t>
      </w:r>
      <w:r>
        <w:rPr>
          <w:color w:val="993300"/>
          <w:spacing w:val="-2"/>
          <w:w w:val="105"/>
          <w:sz w:val="22"/>
        </w:rPr>
        <w:t> </w:t>
      </w:r>
      <w:r>
        <w:rPr>
          <w:color w:val="993300"/>
          <w:w w:val="105"/>
          <w:sz w:val="22"/>
        </w:rPr>
        <w:t>Dexterity</w:t>
      </w:r>
    </w:p>
    <w:p>
      <w:pPr>
        <w:pStyle w:val="BodyText"/>
        <w:spacing w:line="244" w:lineRule="auto" w:before="6"/>
        <w:ind w:right="477"/>
      </w:pPr>
      <w:r>
        <w:rPr>
          <w:w w:val="105"/>
        </w:rPr>
        <w:t>Humanoids</w:t>
      </w:r>
      <w:r>
        <w:rPr>
          <w:spacing w:val="-17"/>
          <w:w w:val="105"/>
        </w:rPr>
        <w:t> </w:t>
      </w:r>
      <w:r>
        <w:rPr>
          <w:w w:val="105"/>
        </w:rPr>
        <w:t>with</w:t>
      </w:r>
      <w:r>
        <w:rPr>
          <w:spacing w:val="-16"/>
          <w:w w:val="105"/>
        </w:rPr>
        <w:t> </w:t>
      </w:r>
      <w:r>
        <w:rPr>
          <w:w w:val="105"/>
        </w:rPr>
        <w:t>this</w:t>
      </w:r>
      <w:r>
        <w:rPr>
          <w:spacing w:val="-16"/>
          <w:w w:val="105"/>
        </w:rPr>
        <w:t> </w:t>
      </w:r>
      <w:r>
        <w:rPr>
          <w:w w:val="105"/>
        </w:rPr>
        <w:t>proficiency</w:t>
      </w:r>
      <w:r>
        <w:rPr>
          <w:spacing w:val="-16"/>
          <w:w w:val="105"/>
        </w:rPr>
        <w:t> </w:t>
      </w:r>
      <w:r>
        <w:rPr>
          <w:w w:val="105"/>
        </w:rPr>
        <w:t>have</w:t>
      </w:r>
      <w:r>
        <w:rPr>
          <w:spacing w:val="-16"/>
          <w:w w:val="105"/>
        </w:rPr>
        <w:t> </w:t>
      </w:r>
      <w:r>
        <w:rPr>
          <w:w w:val="105"/>
        </w:rPr>
        <w:t>learned</w:t>
      </w:r>
      <w:r>
        <w:rPr>
          <w:spacing w:val="-16"/>
          <w:w w:val="105"/>
        </w:rPr>
        <w:t> </w:t>
      </w:r>
      <w:r>
        <w:rPr>
          <w:w w:val="105"/>
        </w:rPr>
        <w:t>to</w:t>
      </w:r>
      <w:r>
        <w:rPr>
          <w:spacing w:val="-16"/>
          <w:w w:val="105"/>
        </w:rPr>
        <w:t> </w:t>
      </w:r>
      <w:r>
        <w:rPr>
          <w:w w:val="105"/>
        </w:rPr>
        <w:t>fight</w:t>
      </w:r>
      <w:r>
        <w:rPr>
          <w:spacing w:val="-16"/>
          <w:w w:val="105"/>
        </w:rPr>
        <w:t> </w:t>
      </w:r>
      <w:r>
        <w:rPr>
          <w:w w:val="105"/>
        </w:rPr>
        <w:t>in</w:t>
      </w:r>
      <w:r>
        <w:rPr>
          <w:spacing w:val="-16"/>
          <w:w w:val="105"/>
        </w:rPr>
        <w:t> </w:t>
      </w:r>
      <w:r>
        <w:rPr>
          <w:w w:val="105"/>
        </w:rPr>
        <w:t>the</w:t>
      </w:r>
      <w:r>
        <w:rPr>
          <w:spacing w:val="-16"/>
          <w:w w:val="105"/>
        </w:rPr>
        <w:t> </w:t>
      </w:r>
      <w:r>
        <w:rPr>
          <w:w w:val="105"/>
        </w:rPr>
        <w:t>cramped</w:t>
      </w:r>
      <w:r>
        <w:rPr>
          <w:spacing w:val="-16"/>
          <w:w w:val="105"/>
        </w:rPr>
        <w:t> </w:t>
      </w:r>
      <w:r>
        <w:rPr>
          <w:w w:val="105"/>
        </w:rPr>
        <w:t>confines</w:t>
      </w:r>
      <w:r>
        <w:rPr>
          <w:spacing w:val="-16"/>
          <w:w w:val="105"/>
        </w:rPr>
        <w:t> </w:t>
      </w:r>
      <w:r>
        <w:rPr>
          <w:w w:val="105"/>
        </w:rPr>
        <w:t>of</w:t>
      </w:r>
      <w:r>
        <w:rPr>
          <w:spacing w:val="-16"/>
          <w:w w:val="105"/>
        </w:rPr>
        <w:t> </w:t>
      </w:r>
      <w:r>
        <w:rPr>
          <w:w w:val="105"/>
        </w:rPr>
        <w:t>dungeons and underground lairs. In such locations, or in other extremely close fighting conditions, characters armed with bludgeoning or piercing weapons (or their own natural weapons) receive a </w:t>
      </w:r>
      <w:r>
        <w:rPr>
          <w:i/>
          <w:w w:val="105"/>
        </w:rPr>
        <w:t>+2 </w:t>
      </w:r>
      <w:r>
        <w:rPr>
          <w:w w:val="105"/>
        </w:rPr>
        <w:t>bonus to attack</w:t>
      </w:r>
      <w:r>
        <w:rPr>
          <w:spacing w:val="-13"/>
          <w:w w:val="105"/>
        </w:rPr>
        <w:t> </w:t>
      </w:r>
      <w:r>
        <w:rPr>
          <w:w w:val="105"/>
        </w:rPr>
        <w:t>rolls.</w:t>
      </w:r>
    </w:p>
    <w:p>
      <w:pPr>
        <w:pStyle w:val="BodyText"/>
        <w:spacing w:line="244" w:lineRule="auto" w:before="5"/>
        <w:ind w:right="344"/>
        <w:jc w:val="both"/>
      </w:pPr>
      <w:r>
        <w:rPr>
          <w:w w:val="105"/>
        </w:rPr>
        <w:t>Slashing</w:t>
      </w:r>
      <w:r>
        <w:rPr>
          <w:spacing w:val="-16"/>
          <w:w w:val="105"/>
        </w:rPr>
        <w:t> </w:t>
      </w:r>
      <w:r>
        <w:rPr>
          <w:w w:val="105"/>
        </w:rPr>
        <w:t>weapons</w:t>
      </w:r>
      <w:r>
        <w:rPr>
          <w:spacing w:val="-15"/>
          <w:w w:val="105"/>
        </w:rPr>
        <w:t> </w:t>
      </w:r>
      <w:r>
        <w:rPr>
          <w:w w:val="105"/>
        </w:rPr>
        <w:t>cannot</w:t>
      </w:r>
      <w:r>
        <w:rPr>
          <w:spacing w:val="-15"/>
          <w:w w:val="105"/>
        </w:rPr>
        <w:t> </w:t>
      </w:r>
      <w:r>
        <w:rPr>
          <w:w w:val="105"/>
        </w:rPr>
        <w:t>be</w:t>
      </w:r>
      <w:r>
        <w:rPr>
          <w:spacing w:val="-15"/>
          <w:w w:val="105"/>
        </w:rPr>
        <w:t> </w:t>
      </w:r>
      <w:r>
        <w:rPr>
          <w:w w:val="105"/>
        </w:rPr>
        <w:t>used</w:t>
      </w:r>
      <w:r>
        <w:rPr>
          <w:spacing w:val="-15"/>
          <w:w w:val="105"/>
        </w:rPr>
        <w:t> </w:t>
      </w:r>
      <w:r>
        <w:rPr>
          <w:w w:val="105"/>
        </w:rPr>
        <w:t>in</w:t>
      </w:r>
      <w:r>
        <w:rPr>
          <w:spacing w:val="-15"/>
          <w:w w:val="105"/>
        </w:rPr>
        <w:t> </w:t>
      </w:r>
      <w:r>
        <w:rPr>
          <w:w w:val="105"/>
        </w:rPr>
        <w:t>closequarter</w:t>
      </w:r>
      <w:r>
        <w:rPr>
          <w:spacing w:val="-15"/>
          <w:w w:val="105"/>
        </w:rPr>
        <w:t> </w:t>
      </w:r>
      <w:r>
        <w:rPr>
          <w:w w:val="105"/>
        </w:rPr>
        <w:t>fighting.</w:t>
      </w:r>
      <w:r>
        <w:rPr>
          <w:spacing w:val="-15"/>
          <w:w w:val="105"/>
        </w:rPr>
        <w:t> </w:t>
      </w:r>
      <w:r>
        <w:rPr>
          <w:w w:val="105"/>
        </w:rPr>
        <w:t>This</w:t>
      </w:r>
      <w:r>
        <w:rPr>
          <w:spacing w:val="-11"/>
          <w:w w:val="105"/>
        </w:rPr>
        <w:t> </w:t>
      </w:r>
      <w:r>
        <w:rPr>
          <w:w w:val="105"/>
        </w:rPr>
        <w:t>bonus</w:t>
      </w:r>
      <w:r>
        <w:rPr>
          <w:spacing w:val="-16"/>
          <w:w w:val="105"/>
        </w:rPr>
        <w:t> </w:t>
      </w:r>
      <w:r>
        <w:rPr>
          <w:w w:val="105"/>
        </w:rPr>
        <w:t>is</w:t>
      </w:r>
      <w:r>
        <w:rPr>
          <w:spacing w:val="-15"/>
          <w:w w:val="105"/>
        </w:rPr>
        <w:t> </w:t>
      </w:r>
      <w:r>
        <w:rPr>
          <w:w w:val="105"/>
        </w:rPr>
        <w:t>not</w:t>
      </w:r>
      <w:r>
        <w:rPr>
          <w:spacing w:val="-15"/>
          <w:w w:val="105"/>
        </w:rPr>
        <w:t> </w:t>
      </w:r>
      <w:r>
        <w:rPr>
          <w:w w:val="105"/>
        </w:rPr>
        <w:t>cumulative</w:t>
      </w:r>
      <w:r>
        <w:rPr>
          <w:spacing w:val="-15"/>
          <w:w w:val="105"/>
        </w:rPr>
        <w:t> </w:t>
      </w:r>
      <w:r>
        <w:rPr>
          <w:w w:val="105"/>
        </w:rPr>
        <w:t>with wild-fighting.</w:t>
      </w:r>
      <w:r>
        <w:rPr>
          <w:spacing w:val="-17"/>
          <w:w w:val="105"/>
        </w:rPr>
        <w:t> </w:t>
      </w:r>
      <w:r>
        <w:rPr>
          <w:w w:val="105"/>
        </w:rPr>
        <w:t>A</w:t>
      </w:r>
      <w:r>
        <w:rPr>
          <w:spacing w:val="-16"/>
          <w:w w:val="105"/>
        </w:rPr>
        <w:t> </w:t>
      </w:r>
      <w:r>
        <w:rPr>
          <w:w w:val="105"/>
        </w:rPr>
        <w:t>successful</w:t>
      </w:r>
      <w:r>
        <w:rPr>
          <w:spacing w:val="-16"/>
          <w:w w:val="105"/>
        </w:rPr>
        <w:t> </w:t>
      </w:r>
      <w:r>
        <w:rPr>
          <w:w w:val="105"/>
        </w:rPr>
        <w:t>proficiency</w:t>
      </w:r>
      <w:r>
        <w:rPr>
          <w:spacing w:val="-17"/>
          <w:w w:val="105"/>
        </w:rPr>
        <w:t> </w:t>
      </w:r>
      <w:r>
        <w:rPr>
          <w:w w:val="105"/>
        </w:rPr>
        <w:t>check</w:t>
      </w:r>
      <w:r>
        <w:rPr>
          <w:spacing w:val="-16"/>
          <w:w w:val="105"/>
        </w:rPr>
        <w:t> </w:t>
      </w:r>
      <w:r>
        <w:rPr>
          <w:w w:val="105"/>
        </w:rPr>
        <w:t>at</w:t>
      </w:r>
      <w:r>
        <w:rPr>
          <w:spacing w:val="-16"/>
          <w:w w:val="105"/>
        </w:rPr>
        <w:t> </w:t>
      </w:r>
      <w:r>
        <w:rPr>
          <w:w w:val="105"/>
        </w:rPr>
        <w:t>the</w:t>
      </w:r>
      <w:r>
        <w:rPr>
          <w:spacing w:val="-16"/>
          <w:w w:val="105"/>
        </w:rPr>
        <w:t> </w:t>
      </w:r>
      <w:r>
        <w:rPr>
          <w:w w:val="105"/>
        </w:rPr>
        <w:t>start</w:t>
      </w:r>
      <w:r>
        <w:rPr>
          <w:spacing w:val="-17"/>
          <w:w w:val="105"/>
        </w:rPr>
        <w:t> </w:t>
      </w:r>
      <w:r>
        <w:rPr>
          <w:w w:val="105"/>
        </w:rPr>
        <w:t>of</w:t>
      </w:r>
      <w:r>
        <w:rPr>
          <w:spacing w:val="-16"/>
          <w:w w:val="105"/>
        </w:rPr>
        <w:t> </w:t>
      </w:r>
      <w:r>
        <w:rPr>
          <w:w w:val="105"/>
        </w:rPr>
        <w:t>combat</w:t>
      </w:r>
      <w:r>
        <w:rPr>
          <w:spacing w:val="-16"/>
          <w:w w:val="105"/>
        </w:rPr>
        <w:t> </w:t>
      </w:r>
      <w:r>
        <w:rPr>
          <w:w w:val="105"/>
        </w:rPr>
        <w:t>yields</w:t>
      </w:r>
      <w:r>
        <w:rPr>
          <w:spacing w:val="-16"/>
          <w:w w:val="105"/>
        </w:rPr>
        <w:t> </w:t>
      </w:r>
      <w:r>
        <w:rPr>
          <w:w w:val="105"/>
        </w:rPr>
        <w:t>this</w:t>
      </w:r>
      <w:r>
        <w:rPr>
          <w:spacing w:val="-17"/>
          <w:w w:val="105"/>
        </w:rPr>
        <w:t> </w:t>
      </w:r>
      <w:r>
        <w:rPr>
          <w:w w:val="105"/>
        </w:rPr>
        <w:t>bonus.</w:t>
      </w:r>
      <w:r>
        <w:rPr>
          <w:spacing w:val="-16"/>
          <w:w w:val="105"/>
        </w:rPr>
        <w:t> </w:t>
      </w:r>
      <w:r>
        <w:rPr>
          <w:w w:val="105"/>
        </w:rPr>
        <w:t>Failure means the humanoid fights</w:t>
      </w:r>
      <w:r>
        <w:rPr>
          <w:spacing w:val="-11"/>
          <w:w w:val="105"/>
        </w:rPr>
        <w:t> </w:t>
      </w:r>
      <w:r>
        <w:rPr>
          <w:w w:val="105"/>
        </w:rPr>
        <w:t>normally.</w:t>
      </w:r>
    </w:p>
    <w:p>
      <w:pPr>
        <w:pStyle w:val="BodyText"/>
        <w:ind w:left="0"/>
        <w:rPr>
          <w:sz w:val="24"/>
        </w:rPr>
      </w:pPr>
    </w:p>
    <w:p>
      <w:pPr>
        <w:pStyle w:val="BodyText"/>
        <w:ind w:left="0"/>
      </w:pPr>
    </w:p>
    <w:p>
      <w:pPr>
        <w:pStyle w:val="Heading7"/>
        <w:spacing w:line="240" w:lineRule="auto"/>
      </w:pPr>
      <w:bookmarkStart w:name="_TOC_250019" w:id="387"/>
      <w:bookmarkEnd w:id="387"/>
      <w:r>
        <w:rPr>
          <w:color w:val="993300"/>
          <w:w w:val="105"/>
        </w:rPr>
        <w:t>Craft Instrument</w:t>
      </w:r>
    </w:p>
    <w:p>
      <w:pPr>
        <w:pStyle w:val="BodyText"/>
        <w:spacing w:before="1"/>
      </w:pPr>
      <w:r>
        <w:rPr>
          <w:color w:val="993300"/>
          <w:w w:val="105"/>
        </w:rPr>
        <w:t>2 slots, Dexterity-2</w:t>
      </w:r>
    </w:p>
    <w:p>
      <w:pPr>
        <w:pStyle w:val="BodyText"/>
        <w:spacing w:line="244" w:lineRule="auto" w:before="7"/>
        <w:ind w:right="915"/>
      </w:pPr>
      <w:r>
        <w:rPr>
          <w:w w:val="105"/>
        </w:rPr>
        <w:t>Characters</w:t>
      </w:r>
      <w:r>
        <w:rPr>
          <w:spacing w:val="-15"/>
          <w:w w:val="105"/>
        </w:rPr>
        <w:t> </w:t>
      </w:r>
      <w:r>
        <w:rPr>
          <w:w w:val="105"/>
        </w:rPr>
        <w:t>with</w:t>
      </w:r>
      <w:r>
        <w:rPr>
          <w:spacing w:val="-14"/>
          <w:w w:val="105"/>
        </w:rPr>
        <w:t> </w:t>
      </w:r>
      <w:r>
        <w:rPr>
          <w:w w:val="105"/>
        </w:rPr>
        <w:t>this</w:t>
      </w:r>
      <w:r>
        <w:rPr>
          <w:spacing w:val="-14"/>
          <w:w w:val="105"/>
        </w:rPr>
        <w:t> </w:t>
      </w:r>
      <w:r>
        <w:rPr>
          <w:w w:val="105"/>
        </w:rPr>
        <w:t>proficiency</w:t>
      </w:r>
      <w:r>
        <w:rPr>
          <w:spacing w:val="-15"/>
          <w:w w:val="105"/>
        </w:rPr>
        <w:t> </w:t>
      </w:r>
      <w:r>
        <w:rPr>
          <w:w w:val="105"/>
        </w:rPr>
        <w:t>must</w:t>
      </w:r>
      <w:r>
        <w:rPr>
          <w:spacing w:val="-14"/>
          <w:w w:val="105"/>
        </w:rPr>
        <w:t> </w:t>
      </w:r>
      <w:r>
        <w:rPr>
          <w:w w:val="105"/>
        </w:rPr>
        <w:t>state</w:t>
      </w:r>
      <w:r>
        <w:rPr>
          <w:spacing w:val="-14"/>
          <w:w w:val="105"/>
        </w:rPr>
        <w:t> </w:t>
      </w:r>
      <w:r>
        <w:rPr>
          <w:w w:val="105"/>
        </w:rPr>
        <w:t>which</w:t>
      </w:r>
      <w:r>
        <w:rPr>
          <w:spacing w:val="-15"/>
          <w:w w:val="105"/>
        </w:rPr>
        <w:t> </w:t>
      </w:r>
      <w:r>
        <w:rPr>
          <w:w w:val="105"/>
        </w:rPr>
        <w:t>type</w:t>
      </w:r>
      <w:r>
        <w:rPr>
          <w:spacing w:val="-14"/>
          <w:w w:val="105"/>
        </w:rPr>
        <w:t> </w:t>
      </w:r>
      <w:r>
        <w:rPr>
          <w:w w:val="105"/>
        </w:rPr>
        <w:t>of</w:t>
      </w:r>
      <w:r>
        <w:rPr>
          <w:spacing w:val="-14"/>
          <w:w w:val="105"/>
        </w:rPr>
        <w:t> </w:t>
      </w:r>
      <w:r>
        <w:rPr>
          <w:w w:val="105"/>
        </w:rPr>
        <w:t>instrument</w:t>
      </w:r>
      <w:r>
        <w:rPr>
          <w:spacing w:val="-14"/>
          <w:w w:val="105"/>
        </w:rPr>
        <w:t> </w:t>
      </w:r>
      <w:r>
        <w:rPr>
          <w:w w:val="105"/>
        </w:rPr>
        <w:t>they</w:t>
      </w:r>
      <w:r>
        <w:rPr>
          <w:spacing w:val="-15"/>
          <w:w w:val="105"/>
        </w:rPr>
        <w:t> </w:t>
      </w:r>
      <w:r>
        <w:rPr>
          <w:w w:val="105"/>
        </w:rPr>
        <w:t>are</w:t>
      </w:r>
      <w:r>
        <w:rPr>
          <w:spacing w:val="-14"/>
          <w:w w:val="105"/>
        </w:rPr>
        <w:t> </w:t>
      </w:r>
      <w:r>
        <w:rPr>
          <w:w w:val="105"/>
        </w:rPr>
        <w:t>skilled</w:t>
      </w:r>
      <w:r>
        <w:rPr>
          <w:spacing w:val="-14"/>
          <w:w w:val="105"/>
        </w:rPr>
        <w:t> </w:t>
      </w:r>
      <w:r>
        <w:rPr>
          <w:spacing w:val="-6"/>
          <w:w w:val="105"/>
        </w:rPr>
        <w:t>at </w:t>
      </w:r>
      <w:r>
        <w:rPr>
          <w:w w:val="105"/>
        </w:rPr>
        <w:t>Grafting: wind, stringed, percussion, or</w:t>
      </w:r>
      <w:r>
        <w:rPr>
          <w:spacing w:val="-17"/>
          <w:w w:val="105"/>
        </w:rPr>
        <w:t> </w:t>
      </w:r>
      <w:r>
        <w:rPr>
          <w:w w:val="105"/>
        </w:rPr>
        <w:t>keyboard.</w:t>
      </w:r>
    </w:p>
    <w:p>
      <w:pPr>
        <w:pStyle w:val="BodyText"/>
        <w:spacing w:line="244" w:lineRule="auto" w:before="2"/>
        <w:ind w:right="477"/>
      </w:pPr>
      <w:r>
        <w:rPr>
          <w:w w:val="105"/>
        </w:rPr>
        <w:t>A slot must be used to gain each additional type of instrument the character wishes to be skilled</w:t>
      </w:r>
      <w:r>
        <w:rPr>
          <w:spacing w:val="-12"/>
          <w:w w:val="105"/>
        </w:rPr>
        <w:t> </w:t>
      </w:r>
      <w:r>
        <w:rPr>
          <w:w w:val="105"/>
        </w:rPr>
        <w:t>at</w:t>
      </w:r>
      <w:r>
        <w:rPr>
          <w:spacing w:val="-12"/>
          <w:w w:val="105"/>
        </w:rPr>
        <w:t> </w:t>
      </w:r>
      <w:r>
        <w:rPr>
          <w:w w:val="105"/>
        </w:rPr>
        <w:t>crafting.</w:t>
      </w:r>
      <w:r>
        <w:rPr>
          <w:spacing w:val="-12"/>
          <w:w w:val="105"/>
        </w:rPr>
        <w:t> </w:t>
      </w:r>
      <w:r>
        <w:rPr>
          <w:w w:val="105"/>
        </w:rPr>
        <w:t>A</w:t>
      </w:r>
      <w:r>
        <w:rPr>
          <w:spacing w:val="-12"/>
          <w:w w:val="105"/>
        </w:rPr>
        <w:t> </w:t>
      </w:r>
      <w:r>
        <w:rPr>
          <w:w w:val="105"/>
        </w:rPr>
        <w:t>total</w:t>
      </w:r>
      <w:r>
        <w:rPr>
          <w:spacing w:val="-12"/>
          <w:w w:val="105"/>
        </w:rPr>
        <w:t> </w:t>
      </w:r>
      <w:r>
        <w:rPr>
          <w:w w:val="105"/>
        </w:rPr>
        <w:t>of</w:t>
      </w:r>
      <w:r>
        <w:rPr>
          <w:spacing w:val="-12"/>
          <w:w w:val="105"/>
        </w:rPr>
        <w:t> </w:t>
      </w:r>
      <w:r>
        <w:rPr>
          <w:w w:val="105"/>
        </w:rPr>
        <w:t>four</w:t>
      </w:r>
      <w:r>
        <w:rPr>
          <w:spacing w:val="-12"/>
          <w:w w:val="105"/>
        </w:rPr>
        <w:t> </w:t>
      </w:r>
      <w:r>
        <w:rPr>
          <w:w w:val="105"/>
        </w:rPr>
        <w:t>slots</w:t>
      </w:r>
      <w:r>
        <w:rPr>
          <w:spacing w:val="-11"/>
          <w:w w:val="105"/>
        </w:rPr>
        <w:t> </w:t>
      </w:r>
      <w:r>
        <w:rPr>
          <w:w w:val="105"/>
        </w:rPr>
        <w:t>used</w:t>
      </w:r>
      <w:r>
        <w:rPr>
          <w:spacing w:val="-12"/>
          <w:w w:val="105"/>
        </w:rPr>
        <w:t> </w:t>
      </w:r>
      <w:r>
        <w:rPr>
          <w:w w:val="105"/>
        </w:rPr>
        <w:t>in</w:t>
      </w:r>
      <w:r>
        <w:rPr>
          <w:spacing w:val="-12"/>
          <w:w w:val="105"/>
        </w:rPr>
        <w:t> </w:t>
      </w:r>
      <w:r>
        <w:rPr>
          <w:w w:val="105"/>
        </w:rPr>
        <w:t>this</w:t>
      </w:r>
      <w:r>
        <w:rPr>
          <w:spacing w:val="-12"/>
          <w:w w:val="105"/>
        </w:rPr>
        <w:t> </w:t>
      </w:r>
      <w:r>
        <w:rPr>
          <w:w w:val="105"/>
        </w:rPr>
        <w:t>proficiency</w:t>
      </w:r>
      <w:r>
        <w:rPr>
          <w:spacing w:val="-12"/>
          <w:w w:val="105"/>
        </w:rPr>
        <w:t> </w:t>
      </w:r>
      <w:r>
        <w:rPr>
          <w:w w:val="105"/>
        </w:rPr>
        <w:t>grants</w:t>
      </w:r>
      <w:r>
        <w:rPr>
          <w:spacing w:val="-12"/>
          <w:w w:val="105"/>
        </w:rPr>
        <w:t> </w:t>
      </w:r>
      <w:r>
        <w:rPr>
          <w:w w:val="105"/>
        </w:rPr>
        <w:t>a</w:t>
      </w:r>
      <w:r>
        <w:rPr>
          <w:spacing w:val="-12"/>
          <w:w w:val="105"/>
        </w:rPr>
        <w:t> </w:t>
      </w:r>
      <w:r>
        <w:rPr>
          <w:w w:val="105"/>
        </w:rPr>
        <w:t>character</w:t>
      </w:r>
      <w:r>
        <w:rPr>
          <w:spacing w:val="-12"/>
          <w:w w:val="105"/>
        </w:rPr>
        <w:t> </w:t>
      </w:r>
      <w:r>
        <w:rPr>
          <w:w w:val="105"/>
        </w:rPr>
        <w:t>the</w:t>
      </w:r>
      <w:r>
        <w:rPr>
          <w:spacing w:val="-11"/>
          <w:w w:val="105"/>
        </w:rPr>
        <w:t> </w:t>
      </w:r>
      <w:r>
        <w:rPr>
          <w:w w:val="105"/>
        </w:rPr>
        <w:t>title</w:t>
      </w:r>
      <w:r>
        <w:rPr>
          <w:spacing w:val="-12"/>
          <w:w w:val="105"/>
        </w:rPr>
        <w:t> </w:t>
      </w:r>
      <w:r>
        <w:rPr>
          <w:w w:val="105"/>
        </w:rPr>
        <w:t>of "master</w:t>
      </w:r>
      <w:r>
        <w:rPr>
          <w:spacing w:val="-4"/>
          <w:w w:val="105"/>
        </w:rPr>
        <w:t> </w:t>
      </w:r>
      <w:r>
        <w:rPr>
          <w:w w:val="105"/>
        </w:rPr>
        <w:t>craftsman"</w:t>
      </w:r>
      <w:r>
        <w:rPr>
          <w:spacing w:val="-4"/>
          <w:w w:val="105"/>
        </w:rPr>
        <w:t> </w:t>
      </w:r>
      <w:r>
        <w:rPr>
          <w:w w:val="105"/>
        </w:rPr>
        <w:t>who</w:t>
      </w:r>
      <w:r>
        <w:rPr>
          <w:spacing w:val="-3"/>
          <w:w w:val="105"/>
        </w:rPr>
        <w:t> </w:t>
      </w:r>
      <w:r>
        <w:rPr>
          <w:w w:val="105"/>
        </w:rPr>
        <w:t>can</w:t>
      </w:r>
      <w:r>
        <w:rPr>
          <w:spacing w:val="-4"/>
          <w:w w:val="105"/>
        </w:rPr>
        <w:t> </w:t>
      </w:r>
      <w:r>
        <w:rPr>
          <w:w w:val="105"/>
        </w:rPr>
        <w:t>c</w:t>
      </w:r>
      <w:r>
        <w:rPr>
          <w:spacing w:val="-4"/>
          <w:w w:val="105"/>
        </w:rPr>
        <w:t> </w:t>
      </w:r>
      <w:r>
        <w:rPr>
          <w:w w:val="105"/>
        </w:rPr>
        <w:t>r</w:t>
      </w:r>
      <w:r>
        <w:rPr>
          <w:spacing w:val="-3"/>
          <w:w w:val="105"/>
        </w:rPr>
        <w:t> </w:t>
      </w:r>
      <w:r>
        <w:rPr>
          <w:w w:val="105"/>
        </w:rPr>
        <w:t>a</w:t>
      </w:r>
      <w:r>
        <w:rPr>
          <w:spacing w:val="-4"/>
          <w:w w:val="105"/>
        </w:rPr>
        <w:t> </w:t>
      </w:r>
      <w:r>
        <w:rPr>
          <w:w w:val="105"/>
        </w:rPr>
        <w:t>f</w:t>
      </w:r>
      <w:r>
        <w:rPr>
          <w:spacing w:val="-4"/>
          <w:w w:val="105"/>
        </w:rPr>
        <w:t> </w:t>
      </w:r>
      <w:r>
        <w:rPr>
          <w:w w:val="105"/>
        </w:rPr>
        <w:t>t</w:t>
      </w:r>
      <w:r>
        <w:rPr>
          <w:spacing w:val="-3"/>
          <w:w w:val="105"/>
        </w:rPr>
        <w:t> </w:t>
      </w:r>
      <w:r>
        <w:rPr>
          <w:w w:val="105"/>
        </w:rPr>
        <w:t>instruments</w:t>
      </w:r>
      <w:r>
        <w:rPr>
          <w:spacing w:val="-4"/>
          <w:w w:val="105"/>
        </w:rPr>
        <w:t> </w:t>
      </w:r>
      <w:r>
        <w:rPr>
          <w:w w:val="105"/>
        </w:rPr>
        <w:t>of</w:t>
      </w:r>
      <w:r>
        <w:rPr>
          <w:spacing w:val="-4"/>
          <w:w w:val="105"/>
        </w:rPr>
        <w:t> </w:t>
      </w:r>
      <w:r>
        <w:rPr>
          <w:w w:val="105"/>
        </w:rPr>
        <w:t>all</w:t>
      </w:r>
      <w:r>
        <w:rPr>
          <w:spacing w:val="-3"/>
          <w:w w:val="105"/>
        </w:rPr>
        <w:t> </w:t>
      </w:r>
      <w:r>
        <w:rPr>
          <w:w w:val="105"/>
        </w:rPr>
        <w:t>forms.</w:t>
      </w:r>
    </w:p>
    <w:p>
      <w:pPr>
        <w:pStyle w:val="BodyText"/>
        <w:spacing w:line="247" w:lineRule="auto" w:before="3"/>
        <w:ind w:right="428"/>
      </w:pPr>
      <w:r>
        <w:rPr>
          <w:w w:val="105"/>
        </w:rPr>
        <w:t>Characters</w:t>
      </w:r>
      <w:r>
        <w:rPr>
          <w:spacing w:val="-13"/>
          <w:w w:val="105"/>
        </w:rPr>
        <w:t> </w:t>
      </w:r>
      <w:r>
        <w:rPr>
          <w:w w:val="105"/>
        </w:rPr>
        <w:t>must</w:t>
      </w:r>
      <w:r>
        <w:rPr>
          <w:spacing w:val="-12"/>
          <w:w w:val="105"/>
        </w:rPr>
        <w:t> </w:t>
      </w:r>
      <w:r>
        <w:rPr>
          <w:w w:val="105"/>
        </w:rPr>
        <w:t>buy</w:t>
      </w:r>
      <w:r>
        <w:rPr>
          <w:spacing w:val="-13"/>
          <w:w w:val="105"/>
        </w:rPr>
        <w:t> </w:t>
      </w:r>
      <w:r>
        <w:rPr>
          <w:w w:val="105"/>
        </w:rPr>
        <w:t>material</w:t>
      </w:r>
      <w:r>
        <w:rPr>
          <w:spacing w:val="-12"/>
          <w:w w:val="105"/>
        </w:rPr>
        <w:t> </w:t>
      </w:r>
      <w:r>
        <w:rPr>
          <w:w w:val="105"/>
        </w:rPr>
        <w:t>equal</w:t>
      </w:r>
      <w:r>
        <w:rPr>
          <w:spacing w:val="-12"/>
          <w:w w:val="105"/>
        </w:rPr>
        <w:t> </w:t>
      </w:r>
      <w:r>
        <w:rPr>
          <w:w w:val="105"/>
        </w:rPr>
        <w:t>to</w:t>
      </w:r>
      <w:r>
        <w:rPr>
          <w:spacing w:val="-13"/>
          <w:w w:val="105"/>
        </w:rPr>
        <w:t> </w:t>
      </w:r>
      <w:r>
        <w:rPr>
          <w:w w:val="105"/>
        </w:rPr>
        <w:t>one</w:t>
      </w:r>
      <w:r>
        <w:rPr>
          <w:spacing w:val="-12"/>
          <w:w w:val="105"/>
        </w:rPr>
        <w:t> </w:t>
      </w:r>
      <w:r>
        <w:rPr>
          <w:w w:val="105"/>
        </w:rPr>
        <w:t>quarter</w:t>
      </w:r>
      <w:r>
        <w:rPr>
          <w:spacing w:val="-13"/>
          <w:w w:val="105"/>
        </w:rPr>
        <w:t> </w:t>
      </w:r>
      <w:r>
        <w:rPr>
          <w:w w:val="105"/>
        </w:rPr>
        <w:t>of</w:t>
      </w:r>
      <w:r>
        <w:rPr>
          <w:spacing w:val="-12"/>
          <w:w w:val="105"/>
        </w:rPr>
        <w:t> </w:t>
      </w:r>
      <w:r>
        <w:rPr>
          <w:w w:val="105"/>
        </w:rPr>
        <w:t>the</w:t>
      </w:r>
      <w:r>
        <w:rPr>
          <w:spacing w:val="-12"/>
          <w:w w:val="105"/>
        </w:rPr>
        <w:t> </w:t>
      </w:r>
      <w:r>
        <w:rPr>
          <w:w w:val="105"/>
        </w:rPr>
        <w:t>instrument's</w:t>
      </w:r>
      <w:r>
        <w:rPr>
          <w:spacing w:val="-13"/>
          <w:w w:val="105"/>
        </w:rPr>
        <w:t> </w:t>
      </w:r>
      <w:r>
        <w:rPr>
          <w:w w:val="105"/>
        </w:rPr>
        <w:t>sale</w:t>
      </w:r>
      <w:r>
        <w:rPr>
          <w:spacing w:val="-12"/>
          <w:w w:val="105"/>
        </w:rPr>
        <w:t> </w:t>
      </w:r>
      <w:r>
        <w:rPr>
          <w:w w:val="105"/>
        </w:rPr>
        <w:t>value.</w:t>
      </w:r>
      <w:r>
        <w:rPr>
          <w:spacing w:val="-12"/>
          <w:w w:val="105"/>
        </w:rPr>
        <w:t> </w:t>
      </w:r>
      <w:r>
        <w:rPr>
          <w:w w:val="105"/>
        </w:rPr>
        <w:t>Wind</w:t>
      </w:r>
      <w:r>
        <w:rPr>
          <w:spacing w:val="-13"/>
          <w:w w:val="105"/>
        </w:rPr>
        <w:t> </w:t>
      </w:r>
      <w:r>
        <w:rPr>
          <w:w w:val="105"/>
        </w:rPr>
        <w:t>and percussion instruments require 1d6 days of crafting, stringed instruments 2d8 days, and keyboard</w:t>
      </w:r>
      <w:r>
        <w:rPr>
          <w:spacing w:val="-15"/>
          <w:w w:val="105"/>
        </w:rPr>
        <w:t> </w:t>
      </w:r>
      <w:r>
        <w:rPr>
          <w:w w:val="105"/>
        </w:rPr>
        <w:t>instruments</w:t>
      </w:r>
      <w:r>
        <w:rPr>
          <w:spacing w:val="-14"/>
          <w:w w:val="105"/>
        </w:rPr>
        <w:t> </w:t>
      </w:r>
      <w:r>
        <w:rPr>
          <w:w w:val="105"/>
        </w:rPr>
        <w:t>3d10</w:t>
      </w:r>
      <w:r>
        <w:rPr>
          <w:spacing w:val="-14"/>
          <w:w w:val="105"/>
        </w:rPr>
        <w:t> </w:t>
      </w:r>
      <w:r>
        <w:rPr>
          <w:w w:val="105"/>
        </w:rPr>
        <w:t>days.</w:t>
      </w:r>
      <w:r>
        <w:rPr>
          <w:spacing w:val="-14"/>
          <w:w w:val="105"/>
        </w:rPr>
        <w:t> </w:t>
      </w:r>
      <w:r>
        <w:rPr>
          <w:w w:val="105"/>
        </w:rPr>
        <w:t>Each</w:t>
      </w:r>
      <w:r>
        <w:rPr>
          <w:spacing w:val="-14"/>
          <w:w w:val="105"/>
        </w:rPr>
        <w:t> </w:t>
      </w:r>
      <w:r>
        <w:rPr>
          <w:w w:val="105"/>
        </w:rPr>
        <w:t>day</w:t>
      </w:r>
      <w:r>
        <w:rPr>
          <w:spacing w:val="-15"/>
          <w:w w:val="105"/>
        </w:rPr>
        <w:t> </w:t>
      </w:r>
      <w:r>
        <w:rPr>
          <w:w w:val="105"/>
        </w:rPr>
        <w:t>of</w:t>
      </w:r>
      <w:r>
        <w:rPr>
          <w:spacing w:val="-14"/>
          <w:w w:val="105"/>
        </w:rPr>
        <w:t> </w:t>
      </w:r>
      <w:r>
        <w:rPr>
          <w:w w:val="105"/>
        </w:rPr>
        <w:t>work</w:t>
      </w:r>
      <w:r>
        <w:rPr>
          <w:spacing w:val="-14"/>
          <w:w w:val="105"/>
        </w:rPr>
        <w:t> </w:t>
      </w:r>
      <w:r>
        <w:rPr>
          <w:w w:val="105"/>
        </w:rPr>
        <w:t>requires</w:t>
      </w:r>
      <w:r>
        <w:rPr>
          <w:spacing w:val="-14"/>
          <w:w w:val="105"/>
        </w:rPr>
        <w:t> </w:t>
      </w:r>
      <w:r>
        <w:rPr>
          <w:w w:val="105"/>
        </w:rPr>
        <w:t>10</w:t>
      </w:r>
      <w:r>
        <w:rPr>
          <w:spacing w:val="-14"/>
          <w:w w:val="105"/>
        </w:rPr>
        <w:t> </w:t>
      </w:r>
      <w:r>
        <w:rPr>
          <w:w w:val="105"/>
        </w:rPr>
        <w:t>full</w:t>
      </w:r>
      <w:r>
        <w:rPr>
          <w:spacing w:val="-14"/>
          <w:w w:val="105"/>
        </w:rPr>
        <w:t> </w:t>
      </w:r>
      <w:r>
        <w:rPr>
          <w:w w:val="105"/>
        </w:rPr>
        <w:t>hours</w:t>
      </w:r>
      <w:r>
        <w:rPr>
          <w:spacing w:val="-15"/>
          <w:w w:val="105"/>
        </w:rPr>
        <w:t> </w:t>
      </w:r>
      <w:r>
        <w:rPr>
          <w:w w:val="105"/>
        </w:rPr>
        <w:t>spent</w:t>
      </w:r>
      <w:r>
        <w:rPr>
          <w:spacing w:val="-14"/>
          <w:w w:val="105"/>
        </w:rPr>
        <w:t> </w:t>
      </w:r>
      <w:r>
        <w:rPr>
          <w:w w:val="105"/>
        </w:rPr>
        <w:t>Grafting</w:t>
      </w:r>
      <w:r>
        <w:rPr>
          <w:spacing w:val="-14"/>
          <w:w w:val="105"/>
        </w:rPr>
        <w:t> </w:t>
      </w:r>
      <w:r>
        <w:rPr>
          <w:spacing w:val="-4"/>
          <w:w w:val="105"/>
        </w:rPr>
        <w:t>the </w:t>
      </w:r>
      <w:r>
        <w:rPr>
          <w:w w:val="105"/>
        </w:rPr>
        <w:t>instrument.</w:t>
      </w:r>
      <w:r>
        <w:rPr>
          <w:spacing w:val="-12"/>
          <w:w w:val="105"/>
        </w:rPr>
        <w:t> </w:t>
      </w:r>
      <w:r>
        <w:rPr>
          <w:w w:val="105"/>
        </w:rPr>
        <w:t>If</w:t>
      </w:r>
      <w:r>
        <w:rPr>
          <w:spacing w:val="-12"/>
          <w:w w:val="105"/>
        </w:rPr>
        <w:t> </w:t>
      </w:r>
      <w:r>
        <w:rPr>
          <w:w w:val="105"/>
        </w:rPr>
        <w:t>craftsman</w:t>
      </w:r>
      <w:r>
        <w:rPr>
          <w:spacing w:val="-11"/>
          <w:w w:val="105"/>
        </w:rPr>
        <w:t> </w:t>
      </w:r>
      <w:r>
        <w:rPr>
          <w:w w:val="105"/>
        </w:rPr>
        <w:t>tools</w:t>
      </w:r>
      <w:r>
        <w:rPr>
          <w:spacing w:val="-12"/>
          <w:w w:val="105"/>
        </w:rPr>
        <w:t> </w:t>
      </w:r>
      <w:r>
        <w:rPr>
          <w:w w:val="105"/>
        </w:rPr>
        <w:t>(cost</w:t>
      </w:r>
      <w:r>
        <w:rPr>
          <w:spacing w:val="-11"/>
          <w:w w:val="105"/>
        </w:rPr>
        <w:t> </w:t>
      </w:r>
      <w:r>
        <w:rPr>
          <w:w w:val="105"/>
        </w:rPr>
        <w:t>25</w:t>
      </w:r>
      <w:r>
        <w:rPr>
          <w:spacing w:val="-12"/>
          <w:w w:val="105"/>
        </w:rPr>
        <w:t> </w:t>
      </w:r>
      <w:r>
        <w:rPr>
          <w:w w:val="105"/>
        </w:rPr>
        <w:t>gp,</w:t>
      </w:r>
      <w:r>
        <w:rPr>
          <w:spacing w:val="-12"/>
          <w:w w:val="105"/>
        </w:rPr>
        <w:t> </w:t>
      </w:r>
      <w:r>
        <w:rPr>
          <w:w w:val="105"/>
        </w:rPr>
        <w:t>weight</w:t>
      </w:r>
      <w:r>
        <w:rPr>
          <w:spacing w:val="-11"/>
          <w:w w:val="105"/>
        </w:rPr>
        <w:t> </w:t>
      </w:r>
      <w:r>
        <w:rPr>
          <w:w w:val="105"/>
        </w:rPr>
        <w:t>5</w:t>
      </w:r>
      <w:r>
        <w:rPr>
          <w:spacing w:val="-12"/>
          <w:w w:val="105"/>
        </w:rPr>
        <w:t> </w:t>
      </w:r>
      <w:r>
        <w:rPr>
          <w:w w:val="105"/>
        </w:rPr>
        <w:t>pounds)</w:t>
      </w:r>
      <w:r>
        <w:rPr>
          <w:spacing w:val="-11"/>
          <w:w w:val="105"/>
        </w:rPr>
        <w:t> </w:t>
      </w:r>
      <w:r>
        <w:rPr>
          <w:w w:val="105"/>
        </w:rPr>
        <w:t>are</w:t>
      </w:r>
      <w:r>
        <w:rPr>
          <w:spacing w:val="-12"/>
          <w:w w:val="105"/>
        </w:rPr>
        <w:t> </w:t>
      </w:r>
      <w:r>
        <w:rPr>
          <w:w w:val="105"/>
        </w:rPr>
        <w:t>not</w:t>
      </w:r>
      <w:r>
        <w:rPr>
          <w:spacing w:val="-12"/>
          <w:w w:val="105"/>
        </w:rPr>
        <w:t> </w:t>
      </w:r>
      <w:r>
        <w:rPr>
          <w:w w:val="105"/>
        </w:rPr>
        <w:t>available,</w:t>
      </w:r>
      <w:r>
        <w:rPr>
          <w:spacing w:val="-11"/>
          <w:w w:val="105"/>
        </w:rPr>
        <w:t> </w:t>
      </w:r>
      <w:r>
        <w:rPr>
          <w:w w:val="105"/>
        </w:rPr>
        <w:t>all</w:t>
      </w:r>
      <w:r>
        <w:rPr>
          <w:spacing w:val="-12"/>
          <w:w w:val="105"/>
        </w:rPr>
        <w:t> </w:t>
      </w:r>
      <w:r>
        <w:rPr>
          <w:w w:val="105"/>
        </w:rPr>
        <w:t>times</w:t>
      </w:r>
      <w:r>
        <w:rPr>
          <w:spacing w:val="-11"/>
          <w:w w:val="105"/>
        </w:rPr>
        <w:t> </w:t>
      </w:r>
      <w:r>
        <w:rPr>
          <w:w w:val="105"/>
        </w:rPr>
        <w:t>are doubled.</w:t>
      </w:r>
    </w:p>
    <w:p>
      <w:pPr>
        <w:pStyle w:val="BodyText"/>
        <w:spacing w:line="244" w:lineRule="auto"/>
        <w:ind w:right="482"/>
      </w:pPr>
      <w:r>
        <w:rPr>
          <w:w w:val="105"/>
        </w:rPr>
        <w:t>The</w:t>
      </w:r>
      <w:r>
        <w:rPr>
          <w:spacing w:val="-14"/>
          <w:w w:val="105"/>
        </w:rPr>
        <w:t> </w:t>
      </w:r>
      <w:r>
        <w:rPr>
          <w:w w:val="105"/>
        </w:rPr>
        <w:t>crafted</w:t>
      </w:r>
      <w:r>
        <w:rPr>
          <w:spacing w:val="-14"/>
          <w:w w:val="105"/>
        </w:rPr>
        <w:t> </w:t>
      </w:r>
      <w:r>
        <w:rPr>
          <w:w w:val="105"/>
        </w:rPr>
        <w:t>instrument's</w:t>
      </w:r>
      <w:r>
        <w:rPr>
          <w:spacing w:val="-13"/>
          <w:w w:val="105"/>
        </w:rPr>
        <w:t> </w:t>
      </w:r>
      <w:r>
        <w:rPr>
          <w:w w:val="105"/>
        </w:rPr>
        <w:t>quality</w:t>
      </w:r>
      <w:r>
        <w:rPr>
          <w:spacing w:val="-14"/>
          <w:w w:val="105"/>
        </w:rPr>
        <w:t> </w:t>
      </w:r>
      <w:r>
        <w:rPr>
          <w:w w:val="105"/>
        </w:rPr>
        <w:t>is</w:t>
      </w:r>
      <w:r>
        <w:rPr>
          <w:spacing w:val="-13"/>
          <w:w w:val="105"/>
        </w:rPr>
        <w:t> </w:t>
      </w:r>
      <w:r>
        <w:rPr>
          <w:w w:val="105"/>
        </w:rPr>
        <w:t>determined</w:t>
      </w:r>
      <w:r>
        <w:rPr>
          <w:spacing w:val="-14"/>
          <w:w w:val="105"/>
        </w:rPr>
        <w:t> </w:t>
      </w:r>
      <w:r>
        <w:rPr>
          <w:w w:val="105"/>
        </w:rPr>
        <w:t>by</w:t>
      </w:r>
      <w:r>
        <w:rPr>
          <w:spacing w:val="-13"/>
          <w:w w:val="105"/>
        </w:rPr>
        <w:t> </w:t>
      </w:r>
      <w:r>
        <w:rPr>
          <w:w w:val="105"/>
        </w:rPr>
        <w:t>a</w:t>
      </w:r>
      <w:r>
        <w:rPr>
          <w:spacing w:val="-14"/>
          <w:w w:val="105"/>
        </w:rPr>
        <w:t> </w:t>
      </w:r>
      <w:r>
        <w:rPr>
          <w:w w:val="105"/>
        </w:rPr>
        <w:t>final</w:t>
      </w:r>
      <w:r>
        <w:rPr>
          <w:spacing w:val="-13"/>
          <w:w w:val="105"/>
        </w:rPr>
        <w:t> </w:t>
      </w:r>
      <w:r>
        <w:rPr>
          <w:w w:val="105"/>
        </w:rPr>
        <w:t>proficiency</w:t>
      </w:r>
      <w:r>
        <w:rPr>
          <w:spacing w:val="-14"/>
          <w:w w:val="105"/>
        </w:rPr>
        <w:t> </w:t>
      </w:r>
      <w:r>
        <w:rPr>
          <w:w w:val="105"/>
        </w:rPr>
        <w:t>check.</w:t>
      </w:r>
      <w:r>
        <w:rPr>
          <w:spacing w:val="-13"/>
          <w:w w:val="105"/>
        </w:rPr>
        <w:t> </w:t>
      </w:r>
      <w:r>
        <w:rPr>
          <w:w w:val="105"/>
        </w:rPr>
        <w:t>A</w:t>
      </w:r>
      <w:r>
        <w:rPr>
          <w:spacing w:val="-14"/>
          <w:w w:val="105"/>
        </w:rPr>
        <w:t> </w:t>
      </w:r>
      <w:r>
        <w:rPr>
          <w:w w:val="105"/>
        </w:rPr>
        <w:t>failed</w:t>
      </w:r>
      <w:r>
        <w:rPr>
          <w:spacing w:val="-13"/>
          <w:w w:val="105"/>
        </w:rPr>
        <w:t> </w:t>
      </w:r>
      <w:r>
        <w:rPr>
          <w:w w:val="105"/>
        </w:rPr>
        <w:t>check creates</w:t>
      </w:r>
      <w:r>
        <w:rPr>
          <w:spacing w:val="-13"/>
          <w:w w:val="105"/>
        </w:rPr>
        <w:t> </w:t>
      </w:r>
      <w:r>
        <w:rPr>
          <w:w w:val="105"/>
        </w:rPr>
        <w:t>an</w:t>
      </w:r>
      <w:r>
        <w:rPr>
          <w:spacing w:val="-12"/>
          <w:w w:val="105"/>
        </w:rPr>
        <w:t> </w:t>
      </w:r>
      <w:r>
        <w:rPr>
          <w:w w:val="105"/>
        </w:rPr>
        <w:t>instrument</w:t>
      </w:r>
      <w:r>
        <w:rPr>
          <w:spacing w:val="-12"/>
          <w:w w:val="105"/>
        </w:rPr>
        <w:t> </w:t>
      </w:r>
      <w:r>
        <w:rPr>
          <w:w w:val="105"/>
        </w:rPr>
        <w:t>of</w:t>
      </w:r>
      <w:r>
        <w:rPr>
          <w:spacing w:val="-12"/>
          <w:w w:val="105"/>
        </w:rPr>
        <w:t> </w:t>
      </w:r>
      <w:r>
        <w:rPr>
          <w:w w:val="105"/>
        </w:rPr>
        <w:t>poor</w:t>
      </w:r>
      <w:r>
        <w:rPr>
          <w:spacing w:val="-12"/>
          <w:w w:val="105"/>
        </w:rPr>
        <w:t> </w:t>
      </w:r>
      <w:r>
        <w:rPr>
          <w:w w:val="105"/>
        </w:rPr>
        <w:t>quality,</w:t>
      </w:r>
      <w:r>
        <w:rPr>
          <w:spacing w:val="-13"/>
          <w:w w:val="105"/>
        </w:rPr>
        <w:t> </w:t>
      </w:r>
      <w:r>
        <w:rPr>
          <w:w w:val="105"/>
        </w:rPr>
        <w:t>while</w:t>
      </w:r>
      <w:r>
        <w:rPr>
          <w:spacing w:val="-12"/>
          <w:w w:val="105"/>
        </w:rPr>
        <w:t> </w:t>
      </w:r>
      <w:r>
        <w:rPr>
          <w:w w:val="105"/>
        </w:rPr>
        <w:t>a</w:t>
      </w:r>
      <w:r>
        <w:rPr>
          <w:spacing w:val="-12"/>
          <w:w w:val="105"/>
        </w:rPr>
        <w:t> </w:t>
      </w:r>
      <w:r>
        <w:rPr>
          <w:w w:val="105"/>
        </w:rPr>
        <w:t>success</w:t>
      </w:r>
      <w:r>
        <w:rPr>
          <w:spacing w:val="-12"/>
          <w:w w:val="105"/>
        </w:rPr>
        <w:t> </w:t>
      </w:r>
      <w:r>
        <w:rPr>
          <w:w w:val="105"/>
        </w:rPr>
        <w:t>indicates</w:t>
      </w:r>
      <w:r>
        <w:rPr>
          <w:spacing w:val="-12"/>
          <w:w w:val="105"/>
        </w:rPr>
        <w:t> </w:t>
      </w:r>
      <w:r>
        <w:rPr>
          <w:w w:val="105"/>
        </w:rPr>
        <w:t>good</w:t>
      </w:r>
      <w:r>
        <w:rPr>
          <w:spacing w:val="-12"/>
          <w:w w:val="105"/>
        </w:rPr>
        <w:t> </w:t>
      </w:r>
      <w:r>
        <w:rPr>
          <w:w w:val="105"/>
        </w:rPr>
        <w:t>quality.</w:t>
      </w:r>
      <w:r>
        <w:rPr>
          <w:spacing w:val="-13"/>
          <w:w w:val="105"/>
        </w:rPr>
        <w:t> </w:t>
      </w:r>
      <w:r>
        <w:rPr>
          <w:w w:val="105"/>
        </w:rPr>
        <w:t>A</w:t>
      </w:r>
      <w:r>
        <w:rPr>
          <w:spacing w:val="-12"/>
          <w:w w:val="105"/>
        </w:rPr>
        <w:t> </w:t>
      </w:r>
      <w:r>
        <w:rPr>
          <w:w w:val="105"/>
        </w:rPr>
        <w:t>natural</w:t>
      </w:r>
      <w:r>
        <w:rPr>
          <w:spacing w:val="-12"/>
          <w:w w:val="105"/>
        </w:rPr>
        <w:t> </w:t>
      </w:r>
      <w:r>
        <w:rPr>
          <w:w w:val="105"/>
        </w:rPr>
        <w:t>20 indicates</w:t>
      </w:r>
      <w:r>
        <w:rPr>
          <w:spacing w:val="-15"/>
          <w:w w:val="105"/>
        </w:rPr>
        <w:t> </w:t>
      </w:r>
      <w:r>
        <w:rPr>
          <w:w w:val="105"/>
        </w:rPr>
        <w:t>that</w:t>
      </w:r>
      <w:r>
        <w:rPr>
          <w:spacing w:val="-14"/>
          <w:w w:val="105"/>
        </w:rPr>
        <w:t> </w:t>
      </w:r>
      <w:r>
        <w:rPr>
          <w:w w:val="105"/>
        </w:rPr>
        <w:t>the</w:t>
      </w:r>
      <w:r>
        <w:rPr>
          <w:spacing w:val="-14"/>
          <w:w w:val="105"/>
        </w:rPr>
        <w:t> </w:t>
      </w:r>
      <w:r>
        <w:rPr>
          <w:w w:val="105"/>
        </w:rPr>
        <w:t>instrument</w:t>
      </w:r>
      <w:r>
        <w:rPr>
          <w:spacing w:val="-15"/>
          <w:w w:val="105"/>
        </w:rPr>
        <w:t> </w:t>
      </w:r>
      <w:r>
        <w:rPr>
          <w:w w:val="105"/>
        </w:rPr>
        <w:t>does</w:t>
      </w:r>
      <w:r>
        <w:rPr>
          <w:spacing w:val="-14"/>
          <w:w w:val="105"/>
        </w:rPr>
        <w:t> </w:t>
      </w:r>
      <w:r>
        <w:rPr>
          <w:w w:val="105"/>
        </w:rPr>
        <w:t>not</w:t>
      </w:r>
      <w:r>
        <w:rPr>
          <w:spacing w:val="-14"/>
          <w:w w:val="105"/>
        </w:rPr>
        <w:t> </w:t>
      </w:r>
      <w:r>
        <w:rPr>
          <w:w w:val="105"/>
        </w:rPr>
        <w:t>work,</w:t>
      </w:r>
      <w:r>
        <w:rPr>
          <w:spacing w:val="-15"/>
          <w:w w:val="105"/>
        </w:rPr>
        <w:t> </w:t>
      </w:r>
      <w:r>
        <w:rPr>
          <w:w w:val="105"/>
        </w:rPr>
        <w:t>while</w:t>
      </w:r>
      <w:r>
        <w:rPr>
          <w:spacing w:val="-14"/>
          <w:w w:val="105"/>
        </w:rPr>
        <w:t> </w:t>
      </w:r>
      <w:r>
        <w:rPr>
          <w:w w:val="105"/>
        </w:rPr>
        <w:t>a</w:t>
      </w:r>
      <w:r>
        <w:rPr>
          <w:spacing w:val="-14"/>
          <w:w w:val="105"/>
        </w:rPr>
        <w:t> </w:t>
      </w:r>
      <w:r>
        <w:rPr>
          <w:w w:val="105"/>
        </w:rPr>
        <w:t>natural</w:t>
      </w:r>
      <w:r>
        <w:rPr>
          <w:spacing w:val="-14"/>
          <w:w w:val="105"/>
        </w:rPr>
        <w:t> </w:t>
      </w:r>
      <w:r>
        <w:rPr>
          <w:w w:val="105"/>
        </w:rPr>
        <w:t>1</w:t>
      </w:r>
      <w:r>
        <w:rPr>
          <w:spacing w:val="-15"/>
          <w:w w:val="105"/>
        </w:rPr>
        <w:t> </w:t>
      </w:r>
      <w:r>
        <w:rPr>
          <w:w w:val="105"/>
        </w:rPr>
        <w:t>produces</w:t>
      </w:r>
      <w:r>
        <w:rPr>
          <w:spacing w:val="-14"/>
          <w:w w:val="105"/>
        </w:rPr>
        <w:t> </w:t>
      </w:r>
      <w:r>
        <w:rPr>
          <w:w w:val="105"/>
        </w:rPr>
        <w:t>a</w:t>
      </w:r>
      <w:r>
        <w:rPr>
          <w:spacing w:val="-14"/>
          <w:w w:val="105"/>
        </w:rPr>
        <w:t> </w:t>
      </w:r>
      <w:r>
        <w:rPr>
          <w:w w:val="105"/>
        </w:rPr>
        <w:t>masterpiece</w:t>
      </w:r>
      <w:r>
        <w:rPr>
          <w:spacing w:val="-15"/>
          <w:w w:val="105"/>
        </w:rPr>
        <w:t> </w:t>
      </w:r>
      <w:r>
        <w:rPr>
          <w:w w:val="105"/>
        </w:rPr>
        <w:t>worth twice its normal</w:t>
      </w:r>
      <w:r>
        <w:rPr>
          <w:spacing w:val="-7"/>
          <w:w w:val="105"/>
        </w:rPr>
        <w:t> </w:t>
      </w:r>
      <w:r>
        <w:rPr>
          <w:w w:val="105"/>
        </w:rPr>
        <w:t>value.</w:t>
      </w:r>
    </w:p>
    <w:p>
      <w:pPr>
        <w:spacing w:after="0" w:line="244" w:lineRule="auto"/>
        <w:sectPr>
          <w:pgSz w:w="12240" w:h="15840"/>
          <w:pgMar w:header="0" w:footer="997" w:top="1260" w:bottom="1180" w:left="1640" w:right="1640"/>
        </w:sectPr>
      </w:pPr>
    </w:p>
    <w:p>
      <w:pPr>
        <w:pStyle w:val="BodyText"/>
        <w:spacing w:line="244" w:lineRule="auto" w:before="66"/>
        <w:ind w:right="621"/>
      </w:pPr>
      <w:r>
        <w:rPr>
          <w:w w:val="105"/>
        </w:rPr>
        <w:t>Simple</w:t>
      </w:r>
      <w:r>
        <w:rPr>
          <w:spacing w:val="-15"/>
          <w:w w:val="105"/>
        </w:rPr>
        <w:t> </w:t>
      </w:r>
      <w:r>
        <w:rPr>
          <w:w w:val="105"/>
        </w:rPr>
        <w:t>repairs</w:t>
      </w:r>
      <w:r>
        <w:rPr>
          <w:spacing w:val="-15"/>
          <w:w w:val="105"/>
        </w:rPr>
        <w:t> </w:t>
      </w:r>
      <w:r>
        <w:rPr>
          <w:w w:val="105"/>
        </w:rPr>
        <w:t>to</w:t>
      </w:r>
      <w:r>
        <w:rPr>
          <w:spacing w:val="-15"/>
          <w:w w:val="105"/>
        </w:rPr>
        <w:t> </w:t>
      </w:r>
      <w:r>
        <w:rPr>
          <w:w w:val="105"/>
        </w:rPr>
        <w:t>instruments</w:t>
      </w:r>
      <w:r>
        <w:rPr>
          <w:spacing w:val="-14"/>
          <w:w w:val="105"/>
        </w:rPr>
        <w:t> </w:t>
      </w:r>
      <w:r>
        <w:rPr>
          <w:w w:val="105"/>
        </w:rPr>
        <w:t>take</w:t>
      </w:r>
      <w:r>
        <w:rPr>
          <w:spacing w:val="-15"/>
          <w:w w:val="105"/>
        </w:rPr>
        <w:t> </w:t>
      </w:r>
      <w:r>
        <w:rPr>
          <w:w w:val="105"/>
        </w:rPr>
        <w:t>only</w:t>
      </w:r>
      <w:r>
        <w:rPr>
          <w:spacing w:val="-15"/>
          <w:w w:val="105"/>
        </w:rPr>
        <w:t> </w:t>
      </w:r>
      <w:r>
        <w:rPr>
          <w:w w:val="105"/>
        </w:rPr>
        <w:t>1d4</w:t>
      </w:r>
      <w:r>
        <w:rPr>
          <w:spacing w:val="-14"/>
          <w:w w:val="105"/>
        </w:rPr>
        <w:t> </w:t>
      </w:r>
      <w:r>
        <w:rPr>
          <w:w w:val="105"/>
        </w:rPr>
        <w:t>hours</w:t>
      </w:r>
      <w:r>
        <w:rPr>
          <w:spacing w:val="-15"/>
          <w:w w:val="105"/>
        </w:rPr>
        <w:t> </w:t>
      </w:r>
      <w:r>
        <w:rPr>
          <w:w w:val="105"/>
        </w:rPr>
        <w:t>and</w:t>
      </w:r>
      <w:r>
        <w:rPr>
          <w:spacing w:val="-15"/>
          <w:w w:val="105"/>
        </w:rPr>
        <w:t> </w:t>
      </w:r>
      <w:r>
        <w:rPr>
          <w:w w:val="105"/>
        </w:rPr>
        <w:t>require</w:t>
      </w:r>
      <w:r>
        <w:rPr>
          <w:spacing w:val="-14"/>
          <w:w w:val="105"/>
        </w:rPr>
        <w:t> </w:t>
      </w:r>
      <w:r>
        <w:rPr>
          <w:w w:val="105"/>
        </w:rPr>
        <w:t>no</w:t>
      </w:r>
      <w:r>
        <w:rPr>
          <w:spacing w:val="-15"/>
          <w:w w:val="105"/>
        </w:rPr>
        <w:t> </w:t>
      </w:r>
      <w:r>
        <w:rPr>
          <w:w w:val="105"/>
        </w:rPr>
        <w:t>checks</w:t>
      </w:r>
      <w:r>
        <w:rPr>
          <w:spacing w:val="-15"/>
          <w:w w:val="105"/>
        </w:rPr>
        <w:t> </w:t>
      </w:r>
      <w:r>
        <w:rPr>
          <w:w w:val="105"/>
        </w:rPr>
        <w:t>unless</w:t>
      </w:r>
      <w:r>
        <w:rPr>
          <w:spacing w:val="-14"/>
          <w:w w:val="105"/>
        </w:rPr>
        <w:t> </w:t>
      </w:r>
      <w:r>
        <w:rPr>
          <w:w w:val="105"/>
        </w:rPr>
        <w:t>the</w:t>
      </w:r>
      <w:r>
        <w:rPr>
          <w:spacing w:val="-15"/>
          <w:w w:val="105"/>
        </w:rPr>
        <w:t> </w:t>
      </w:r>
      <w:r>
        <w:rPr>
          <w:w w:val="105"/>
        </w:rPr>
        <w:t>proper tools are not available. Repairing severe damage requires 1d8 hours, and a successful proficiency check is necessary to complete the</w:t>
      </w:r>
      <w:r>
        <w:rPr>
          <w:spacing w:val="-25"/>
          <w:w w:val="105"/>
        </w:rPr>
        <w:t> </w:t>
      </w:r>
      <w:r>
        <w:rPr>
          <w:w w:val="105"/>
        </w:rPr>
        <w:t>repairs.</w:t>
      </w:r>
    </w:p>
    <w:p>
      <w:pPr>
        <w:pStyle w:val="BodyText"/>
        <w:ind w:left="0"/>
        <w:rPr>
          <w:sz w:val="24"/>
        </w:rPr>
      </w:pPr>
    </w:p>
    <w:p>
      <w:pPr>
        <w:pStyle w:val="BodyText"/>
        <w:spacing w:before="2"/>
        <w:ind w:left="0"/>
      </w:pPr>
    </w:p>
    <w:p>
      <w:pPr>
        <w:pStyle w:val="Heading7"/>
      </w:pPr>
      <w:bookmarkStart w:name="_TOC_250018" w:id="388"/>
      <w:bookmarkEnd w:id="388"/>
      <w:r>
        <w:rPr>
          <w:color w:val="993300"/>
          <w:w w:val="105"/>
        </w:rPr>
        <w:t>Crowd Working</w:t>
      </w:r>
    </w:p>
    <w:p>
      <w:pPr>
        <w:pStyle w:val="ListParagraph"/>
        <w:numPr>
          <w:ilvl w:val="0"/>
          <w:numId w:val="65"/>
        </w:numPr>
        <w:tabs>
          <w:tab w:pos="380" w:val="left" w:leader="none"/>
        </w:tabs>
        <w:spacing w:line="252" w:lineRule="exact" w:before="0" w:after="0"/>
        <w:ind w:left="379" w:right="0" w:hanging="170"/>
        <w:jc w:val="left"/>
        <w:rPr>
          <w:sz w:val="22"/>
        </w:rPr>
      </w:pPr>
      <w:r>
        <w:rPr>
          <w:color w:val="993300"/>
          <w:w w:val="105"/>
          <w:sz w:val="22"/>
        </w:rPr>
        <w:t>slot,</w:t>
      </w:r>
      <w:r>
        <w:rPr>
          <w:color w:val="993300"/>
          <w:spacing w:val="-2"/>
          <w:w w:val="105"/>
          <w:sz w:val="22"/>
        </w:rPr>
        <w:t> </w:t>
      </w:r>
      <w:r>
        <w:rPr>
          <w:color w:val="993300"/>
          <w:w w:val="105"/>
          <w:sz w:val="22"/>
        </w:rPr>
        <w:t>Charisma</w:t>
      </w:r>
    </w:p>
    <w:p>
      <w:pPr>
        <w:pStyle w:val="BodyText"/>
        <w:spacing w:line="244" w:lineRule="auto" w:before="6"/>
        <w:ind w:right="225"/>
      </w:pPr>
      <w:r>
        <w:rPr>
          <w:w w:val="105"/>
        </w:rPr>
        <w:t>Characters with this proficiency are familiar with how to handle crowds. They are skilled at observing</w:t>
      </w:r>
      <w:r>
        <w:rPr>
          <w:spacing w:val="-17"/>
          <w:w w:val="105"/>
        </w:rPr>
        <w:t> </w:t>
      </w:r>
      <w:r>
        <w:rPr>
          <w:w w:val="105"/>
        </w:rPr>
        <w:t>crowds</w:t>
      </w:r>
      <w:r>
        <w:rPr>
          <w:spacing w:val="-17"/>
          <w:w w:val="105"/>
        </w:rPr>
        <w:t> </w:t>
      </w:r>
      <w:r>
        <w:rPr>
          <w:w w:val="105"/>
        </w:rPr>
        <w:t>and</w:t>
      </w:r>
      <w:r>
        <w:rPr>
          <w:spacing w:val="-16"/>
          <w:w w:val="105"/>
        </w:rPr>
        <w:t> </w:t>
      </w:r>
      <w:r>
        <w:rPr>
          <w:w w:val="105"/>
        </w:rPr>
        <w:t>adjusting</w:t>
      </w:r>
      <w:r>
        <w:rPr>
          <w:spacing w:val="-17"/>
          <w:w w:val="105"/>
        </w:rPr>
        <w:t> </w:t>
      </w:r>
      <w:r>
        <w:rPr>
          <w:w w:val="105"/>
        </w:rPr>
        <w:t>their</w:t>
      </w:r>
      <w:r>
        <w:rPr>
          <w:spacing w:val="-17"/>
          <w:w w:val="105"/>
        </w:rPr>
        <w:t> </w:t>
      </w:r>
      <w:r>
        <w:rPr>
          <w:w w:val="105"/>
        </w:rPr>
        <w:t>behaviour</w:t>
      </w:r>
      <w:r>
        <w:rPr>
          <w:spacing w:val="-16"/>
          <w:w w:val="105"/>
        </w:rPr>
        <w:t> </w:t>
      </w:r>
      <w:r>
        <w:rPr>
          <w:w w:val="105"/>
        </w:rPr>
        <w:t>accordingly.</w:t>
      </w:r>
      <w:r>
        <w:rPr>
          <w:spacing w:val="-17"/>
          <w:w w:val="105"/>
        </w:rPr>
        <w:t> </w:t>
      </w:r>
      <w:r>
        <w:rPr>
          <w:w w:val="105"/>
        </w:rPr>
        <w:t>Humanoids</w:t>
      </w:r>
      <w:r>
        <w:rPr>
          <w:spacing w:val="-17"/>
          <w:w w:val="105"/>
        </w:rPr>
        <w:t> </w:t>
      </w:r>
      <w:r>
        <w:rPr>
          <w:w w:val="105"/>
        </w:rPr>
        <w:t>who</w:t>
      </w:r>
      <w:r>
        <w:rPr>
          <w:spacing w:val="-16"/>
          <w:w w:val="105"/>
        </w:rPr>
        <w:t> </w:t>
      </w:r>
      <w:r>
        <w:rPr>
          <w:w w:val="105"/>
        </w:rPr>
        <w:t>normally</w:t>
      </w:r>
      <w:r>
        <w:rPr>
          <w:spacing w:val="-16"/>
          <w:w w:val="105"/>
        </w:rPr>
        <w:t> </w:t>
      </w:r>
      <w:r>
        <w:rPr>
          <w:w w:val="105"/>
        </w:rPr>
        <w:t>have this</w:t>
      </w:r>
      <w:r>
        <w:rPr>
          <w:spacing w:val="-15"/>
          <w:w w:val="105"/>
        </w:rPr>
        <w:t> </w:t>
      </w:r>
      <w:r>
        <w:rPr>
          <w:w w:val="105"/>
        </w:rPr>
        <w:t>skill</w:t>
      </w:r>
      <w:r>
        <w:rPr>
          <w:spacing w:val="-15"/>
          <w:w w:val="105"/>
        </w:rPr>
        <w:t> </w:t>
      </w:r>
      <w:r>
        <w:rPr>
          <w:w w:val="105"/>
        </w:rPr>
        <w:t>include</w:t>
      </w:r>
      <w:r>
        <w:rPr>
          <w:spacing w:val="-15"/>
          <w:w w:val="105"/>
        </w:rPr>
        <w:t> </w:t>
      </w:r>
      <w:r>
        <w:rPr>
          <w:w w:val="105"/>
        </w:rPr>
        <w:t>all</w:t>
      </w:r>
      <w:r>
        <w:rPr>
          <w:spacing w:val="-14"/>
          <w:w w:val="105"/>
        </w:rPr>
        <w:t> </w:t>
      </w:r>
      <w:r>
        <w:rPr>
          <w:w w:val="105"/>
        </w:rPr>
        <w:t>types</w:t>
      </w:r>
      <w:r>
        <w:rPr>
          <w:spacing w:val="-15"/>
          <w:w w:val="105"/>
        </w:rPr>
        <w:t> </w:t>
      </w:r>
      <w:r>
        <w:rPr>
          <w:w w:val="105"/>
        </w:rPr>
        <w:t>of</w:t>
      </w:r>
      <w:r>
        <w:rPr>
          <w:spacing w:val="-15"/>
          <w:w w:val="105"/>
        </w:rPr>
        <w:t> </w:t>
      </w:r>
      <w:r>
        <w:rPr>
          <w:w w:val="105"/>
        </w:rPr>
        <w:t>humanoid</w:t>
      </w:r>
      <w:r>
        <w:rPr>
          <w:spacing w:val="-15"/>
          <w:w w:val="105"/>
        </w:rPr>
        <w:t> </w:t>
      </w:r>
      <w:r>
        <w:rPr>
          <w:w w:val="105"/>
        </w:rPr>
        <w:t>entertainers,</w:t>
      </w:r>
      <w:r>
        <w:rPr>
          <w:spacing w:val="-14"/>
          <w:w w:val="105"/>
        </w:rPr>
        <w:t> </w:t>
      </w:r>
      <w:r>
        <w:rPr>
          <w:w w:val="105"/>
        </w:rPr>
        <w:t>from</w:t>
      </w:r>
      <w:r>
        <w:rPr>
          <w:spacing w:val="-15"/>
          <w:w w:val="105"/>
        </w:rPr>
        <w:t> </w:t>
      </w:r>
      <w:r>
        <w:rPr>
          <w:w w:val="105"/>
        </w:rPr>
        <w:t>bards</w:t>
      </w:r>
      <w:r>
        <w:rPr>
          <w:spacing w:val="-15"/>
          <w:w w:val="105"/>
        </w:rPr>
        <w:t> </w:t>
      </w:r>
      <w:r>
        <w:rPr>
          <w:w w:val="105"/>
        </w:rPr>
        <w:t>and</w:t>
      </w:r>
      <w:r>
        <w:rPr>
          <w:spacing w:val="-15"/>
          <w:w w:val="105"/>
        </w:rPr>
        <w:t> </w:t>
      </w:r>
      <w:r>
        <w:rPr>
          <w:w w:val="105"/>
        </w:rPr>
        <w:t>fortune</w:t>
      </w:r>
      <w:r>
        <w:rPr>
          <w:spacing w:val="-14"/>
          <w:w w:val="105"/>
        </w:rPr>
        <w:t> </w:t>
      </w:r>
      <w:r>
        <w:rPr>
          <w:w w:val="105"/>
        </w:rPr>
        <w:t>tellers,</w:t>
      </w:r>
      <w:r>
        <w:rPr>
          <w:spacing w:val="-15"/>
          <w:w w:val="105"/>
        </w:rPr>
        <w:t> </w:t>
      </w:r>
      <w:r>
        <w:rPr>
          <w:w w:val="105"/>
        </w:rPr>
        <w:t>to</w:t>
      </w:r>
      <w:r>
        <w:rPr>
          <w:spacing w:val="-15"/>
          <w:w w:val="105"/>
        </w:rPr>
        <w:t> </w:t>
      </w:r>
      <w:r>
        <w:rPr>
          <w:w w:val="105"/>
        </w:rPr>
        <w:t>acrobats and pit</w:t>
      </w:r>
      <w:r>
        <w:rPr>
          <w:spacing w:val="-4"/>
          <w:w w:val="105"/>
        </w:rPr>
        <w:t> </w:t>
      </w:r>
      <w:r>
        <w:rPr>
          <w:w w:val="105"/>
        </w:rPr>
        <w:t>fighters.</w:t>
      </w:r>
    </w:p>
    <w:p>
      <w:pPr>
        <w:pStyle w:val="BodyText"/>
        <w:spacing w:line="247" w:lineRule="auto" w:before="5"/>
        <w:ind w:right="468"/>
      </w:pPr>
      <w:r>
        <w:rPr>
          <w:w w:val="105"/>
        </w:rPr>
        <w:t>This skill also can be used to adjust the encounter reaction of a crowd. A successful proficiency</w:t>
      </w:r>
      <w:r>
        <w:rPr>
          <w:spacing w:val="-15"/>
          <w:w w:val="105"/>
        </w:rPr>
        <w:t> </w:t>
      </w:r>
      <w:r>
        <w:rPr>
          <w:w w:val="105"/>
        </w:rPr>
        <w:t>check</w:t>
      </w:r>
      <w:r>
        <w:rPr>
          <w:spacing w:val="-15"/>
          <w:w w:val="105"/>
        </w:rPr>
        <w:t> </w:t>
      </w:r>
      <w:r>
        <w:rPr>
          <w:w w:val="105"/>
        </w:rPr>
        <w:t>will</w:t>
      </w:r>
      <w:r>
        <w:rPr>
          <w:spacing w:val="-15"/>
          <w:w w:val="105"/>
        </w:rPr>
        <w:t> </w:t>
      </w:r>
      <w:r>
        <w:rPr>
          <w:w w:val="105"/>
        </w:rPr>
        <w:t>alter</w:t>
      </w:r>
      <w:r>
        <w:rPr>
          <w:spacing w:val="-15"/>
          <w:w w:val="105"/>
        </w:rPr>
        <w:t> </w:t>
      </w:r>
      <w:r>
        <w:rPr>
          <w:w w:val="105"/>
        </w:rPr>
        <w:t>the</w:t>
      </w:r>
      <w:r>
        <w:rPr>
          <w:spacing w:val="-15"/>
          <w:w w:val="105"/>
        </w:rPr>
        <w:t> </w:t>
      </w:r>
      <w:r>
        <w:rPr>
          <w:w w:val="105"/>
        </w:rPr>
        <w:t>crowd's</w:t>
      </w:r>
      <w:r>
        <w:rPr>
          <w:spacing w:val="-15"/>
          <w:w w:val="105"/>
        </w:rPr>
        <w:t> </w:t>
      </w:r>
      <w:r>
        <w:rPr>
          <w:w w:val="105"/>
        </w:rPr>
        <w:t>reaction</w:t>
      </w:r>
      <w:r>
        <w:rPr>
          <w:spacing w:val="-15"/>
          <w:w w:val="105"/>
        </w:rPr>
        <w:t> </w:t>
      </w:r>
      <w:r>
        <w:rPr>
          <w:w w:val="105"/>
        </w:rPr>
        <w:t>by</w:t>
      </w:r>
      <w:r>
        <w:rPr>
          <w:spacing w:val="-15"/>
          <w:w w:val="105"/>
        </w:rPr>
        <w:t> </w:t>
      </w:r>
      <w:r>
        <w:rPr>
          <w:w w:val="105"/>
        </w:rPr>
        <w:t>two</w:t>
      </w:r>
      <w:r>
        <w:rPr>
          <w:spacing w:val="-14"/>
          <w:w w:val="105"/>
        </w:rPr>
        <w:t> </w:t>
      </w:r>
      <w:r>
        <w:rPr>
          <w:w w:val="105"/>
        </w:rPr>
        <w:t>levels</w:t>
      </w:r>
      <w:r>
        <w:rPr>
          <w:spacing w:val="-15"/>
          <w:w w:val="105"/>
        </w:rPr>
        <w:t> </w:t>
      </w:r>
      <w:r>
        <w:rPr>
          <w:w w:val="105"/>
        </w:rPr>
        <w:t>(or</w:t>
      </w:r>
      <w:r>
        <w:rPr>
          <w:spacing w:val="-15"/>
          <w:w w:val="105"/>
        </w:rPr>
        <w:t> </w:t>
      </w:r>
      <w:r>
        <w:rPr>
          <w:w w:val="105"/>
        </w:rPr>
        <w:t>convinces</w:t>
      </w:r>
      <w:r>
        <w:rPr>
          <w:spacing w:val="-15"/>
          <w:w w:val="105"/>
        </w:rPr>
        <w:t> </w:t>
      </w:r>
      <w:r>
        <w:rPr>
          <w:w w:val="105"/>
        </w:rPr>
        <w:t>them</w:t>
      </w:r>
      <w:r>
        <w:rPr>
          <w:spacing w:val="-15"/>
          <w:w w:val="105"/>
        </w:rPr>
        <w:t> </w:t>
      </w:r>
      <w:r>
        <w:rPr>
          <w:w w:val="105"/>
        </w:rPr>
        <w:t>to</w:t>
      </w:r>
      <w:r>
        <w:rPr>
          <w:spacing w:val="-15"/>
          <w:w w:val="105"/>
        </w:rPr>
        <w:t> </w:t>
      </w:r>
      <w:r>
        <w:rPr>
          <w:w w:val="105"/>
        </w:rPr>
        <w:t>donate twice</w:t>
      </w:r>
      <w:r>
        <w:rPr>
          <w:spacing w:val="-5"/>
          <w:w w:val="105"/>
        </w:rPr>
        <w:t> </w:t>
      </w:r>
      <w:r>
        <w:rPr>
          <w:w w:val="105"/>
        </w:rPr>
        <w:t>as</w:t>
      </w:r>
      <w:r>
        <w:rPr>
          <w:spacing w:val="-4"/>
          <w:w w:val="105"/>
        </w:rPr>
        <w:t> </w:t>
      </w:r>
      <w:r>
        <w:rPr>
          <w:w w:val="105"/>
        </w:rPr>
        <w:t>much</w:t>
      </w:r>
      <w:r>
        <w:rPr>
          <w:spacing w:val="-4"/>
          <w:w w:val="105"/>
        </w:rPr>
        <w:t> </w:t>
      </w:r>
      <w:r>
        <w:rPr>
          <w:w w:val="105"/>
        </w:rPr>
        <w:t>money</w:t>
      </w:r>
      <w:r>
        <w:rPr>
          <w:spacing w:val="-4"/>
          <w:w w:val="105"/>
        </w:rPr>
        <w:t> </w:t>
      </w:r>
      <w:r>
        <w:rPr>
          <w:w w:val="105"/>
        </w:rPr>
        <w:t>to</w:t>
      </w:r>
      <w:r>
        <w:rPr>
          <w:spacing w:val="-5"/>
          <w:w w:val="105"/>
        </w:rPr>
        <w:t> </w:t>
      </w:r>
      <w:r>
        <w:rPr>
          <w:w w:val="105"/>
        </w:rPr>
        <w:t>the</w:t>
      </w:r>
      <w:r>
        <w:rPr>
          <w:spacing w:val="-4"/>
          <w:w w:val="105"/>
        </w:rPr>
        <w:t> </w:t>
      </w:r>
      <w:r>
        <w:rPr>
          <w:w w:val="105"/>
        </w:rPr>
        <w:t>entertainers</w:t>
      </w:r>
      <w:r>
        <w:rPr>
          <w:spacing w:val="-4"/>
          <w:w w:val="105"/>
        </w:rPr>
        <w:t> </w:t>
      </w:r>
      <w:r>
        <w:rPr>
          <w:w w:val="105"/>
        </w:rPr>
        <w:t>as</w:t>
      </w:r>
      <w:r>
        <w:rPr>
          <w:spacing w:val="-4"/>
          <w:w w:val="105"/>
        </w:rPr>
        <w:t> </w:t>
      </w:r>
      <w:r>
        <w:rPr>
          <w:w w:val="105"/>
        </w:rPr>
        <w:t>they</w:t>
      </w:r>
      <w:r>
        <w:rPr>
          <w:spacing w:val="-5"/>
          <w:w w:val="105"/>
        </w:rPr>
        <w:t> </w:t>
      </w:r>
      <w:r>
        <w:rPr>
          <w:w w:val="105"/>
        </w:rPr>
        <w:t>normally</w:t>
      </w:r>
      <w:r>
        <w:rPr>
          <w:spacing w:val="-4"/>
          <w:w w:val="105"/>
        </w:rPr>
        <w:t> </w:t>
      </w:r>
      <w:r>
        <w:rPr>
          <w:w w:val="105"/>
        </w:rPr>
        <w:t>would).</w:t>
      </w:r>
    </w:p>
    <w:p>
      <w:pPr>
        <w:pStyle w:val="BodyText"/>
        <w:ind w:left="0"/>
        <w:rPr>
          <w:sz w:val="24"/>
        </w:rPr>
      </w:pPr>
    </w:p>
    <w:p>
      <w:pPr>
        <w:pStyle w:val="BodyText"/>
        <w:spacing w:before="6"/>
        <w:ind w:left="0"/>
        <w:rPr>
          <w:sz w:val="21"/>
        </w:rPr>
      </w:pPr>
    </w:p>
    <w:p>
      <w:pPr>
        <w:pStyle w:val="Heading7"/>
      </w:pPr>
      <w:r>
        <w:rPr>
          <w:color w:val="993300"/>
          <w:w w:val="105"/>
        </w:rPr>
        <w:t>Danger Sense</w:t>
      </w:r>
    </w:p>
    <w:p>
      <w:pPr>
        <w:pStyle w:val="ListParagraph"/>
        <w:numPr>
          <w:ilvl w:val="0"/>
          <w:numId w:val="65"/>
        </w:numPr>
        <w:tabs>
          <w:tab w:pos="380" w:val="left" w:leader="none"/>
        </w:tabs>
        <w:spacing w:line="252" w:lineRule="exact" w:before="0" w:after="0"/>
        <w:ind w:left="379" w:right="0" w:hanging="170"/>
        <w:jc w:val="left"/>
        <w:rPr>
          <w:sz w:val="22"/>
        </w:rPr>
      </w:pPr>
      <w:r>
        <w:rPr>
          <w:color w:val="993300"/>
          <w:w w:val="105"/>
          <w:sz w:val="22"/>
        </w:rPr>
        <w:t>slots, Wisdom</w:t>
      </w:r>
      <w:r>
        <w:rPr>
          <w:color w:val="993300"/>
          <w:spacing w:val="-5"/>
          <w:w w:val="105"/>
          <w:sz w:val="22"/>
        </w:rPr>
        <w:t> </w:t>
      </w:r>
      <w:r>
        <w:rPr>
          <w:color w:val="993300"/>
          <w:w w:val="105"/>
          <w:sz w:val="22"/>
        </w:rPr>
        <w:t>+1</w:t>
      </w:r>
    </w:p>
    <w:p>
      <w:pPr>
        <w:pStyle w:val="BodyText"/>
        <w:spacing w:line="244" w:lineRule="auto" w:before="7"/>
        <w:ind w:right="302"/>
      </w:pPr>
      <w:r>
        <w:rPr>
          <w:w w:val="105"/>
        </w:rPr>
        <w:t>This</w:t>
      </w:r>
      <w:r>
        <w:rPr>
          <w:spacing w:val="-17"/>
          <w:w w:val="105"/>
        </w:rPr>
        <w:t> </w:t>
      </w:r>
      <w:r>
        <w:rPr>
          <w:w w:val="105"/>
        </w:rPr>
        <w:t>proficiency</w:t>
      </w:r>
      <w:r>
        <w:rPr>
          <w:spacing w:val="-16"/>
          <w:w w:val="105"/>
        </w:rPr>
        <w:t> </w:t>
      </w:r>
      <w:r>
        <w:rPr>
          <w:w w:val="105"/>
        </w:rPr>
        <w:t>provides</w:t>
      </w:r>
      <w:r>
        <w:rPr>
          <w:spacing w:val="-17"/>
          <w:w w:val="105"/>
        </w:rPr>
        <w:t> </w:t>
      </w:r>
      <w:r>
        <w:rPr>
          <w:w w:val="105"/>
        </w:rPr>
        <w:t>a</w:t>
      </w:r>
      <w:r>
        <w:rPr>
          <w:spacing w:val="-16"/>
          <w:w w:val="105"/>
        </w:rPr>
        <w:t> </w:t>
      </w:r>
      <w:r>
        <w:rPr>
          <w:w w:val="105"/>
        </w:rPr>
        <w:t>humanoid</w:t>
      </w:r>
      <w:r>
        <w:rPr>
          <w:spacing w:val="-16"/>
          <w:w w:val="105"/>
        </w:rPr>
        <w:t> </w:t>
      </w:r>
      <w:r>
        <w:rPr>
          <w:w w:val="105"/>
        </w:rPr>
        <w:t>character</w:t>
      </w:r>
      <w:r>
        <w:rPr>
          <w:spacing w:val="-17"/>
          <w:w w:val="105"/>
        </w:rPr>
        <w:t> </w:t>
      </w:r>
      <w:r>
        <w:rPr>
          <w:w w:val="105"/>
        </w:rPr>
        <w:t>with</w:t>
      </w:r>
      <w:r>
        <w:rPr>
          <w:spacing w:val="-16"/>
          <w:w w:val="105"/>
        </w:rPr>
        <w:t> </w:t>
      </w:r>
      <w:r>
        <w:rPr>
          <w:w w:val="105"/>
        </w:rPr>
        <w:t>a</w:t>
      </w:r>
      <w:r>
        <w:rPr>
          <w:spacing w:val="-16"/>
          <w:w w:val="105"/>
        </w:rPr>
        <w:t> </w:t>
      </w:r>
      <w:r>
        <w:rPr>
          <w:w w:val="105"/>
        </w:rPr>
        <w:t>sixth</w:t>
      </w:r>
      <w:r>
        <w:rPr>
          <w:spacing w:val="-17"/>
          <w:w w:val="105"/>
        </w:rPr>
        <w:t> </w:t>
      </w:r>
      <w:r>
        <w:rPr>
          <w:w w:val="105"/>
        </w:rPr>
        <w:t>sense</w:t>
      </w:r>
      <w:r>
        <w:rPr>
          <w:spacing w:val="-16"/>
          <w:w w:val="105"/>
        </w:rPr>
        <w:t> </w:t>
      </w:r>
      <w:r>
        <w:rPr>
          <w:w w:val="105"/>
        </w:rPr>
        <w:t>which</w:t>
      </w:r>
      <w:r>
        <w:rPr>
          <w:spacing w:val="-16"/>
          <w:w w:val="105"/>
        </w:rPr>
        <w:t> </w:t>
      </w:r>
      <w:r>
        <w:rPr>
          <w:w w:val="105"/>
        </w:rPr>
        <w:t>warns</w:t>
      </w:r>
      <w:r>
        <w:rPr>
          <w:spacing w:val="-17"/>
          <w:w w:val="105"/>
        </w:rPr>
        <w:t> </w:t>
      </w:r>
      <w:r>
        <w:rPr>
          <w:w w:val="105"/>
        </w:rPr>
        <w:t>of</w:t>
      </w:r>
      <w:r>
        <w:rPr>
          <w:spacing w:val="-16"/>
          <w:w w:val="105"/>
        </w:rPr>
        <w:t> </w:t>
      </w:r>
      <w:r>
        <w:rPr>
          <w:w w:val="105"/>
        </w:rPr>
        <w:t>impending danger. On a successful check, the character avoids a trap at the last second or realizes that opponents</w:t>
      </w:r>
      <w:r>
        <w:rPr>
          <w:spacing w:val="-9"/>
          <w:w w:val="105"/>
        </w:rPr>
        <w:t> </w:t>
      </w:r>
      <w:r>
        <w:rPr>
          <w:w w:val="105"/>
        </w:rPr>
        <w:t>wait</w:t>
      </w:r>
      <w:r>
        <w:rPr>
          <w:spacing w:val="-8"/>
          <w:w w:val="105"/>
        </w:rPr>
        <w:t> </w:t>
      </w:r>
      <w:r>
        <w:rPr>
          <w:w w:val="105"/>
        </w:rPr>
        <w:t>to</w:t>
      </w:r>
      <w:r>
        <w:rPr>
          <w:spacing w:val="-8"/>
          <w:w w:val="105"/>
        </w:rPr>
        <w:t> </w:t>
      </w:r>
      <w:r>
        <w:rPr>
          <w:w w:val="105"/>
        </w:rPr>
        <w:t>ambush</w:t>
      </w:r>
      <w:r>
        <w:rPr>
          <w:spacing w:val="-8"/>
          <w:w w:val="105"/>
        </w:rPr>
        <w:t> </w:t>
      </w:r>
      <w:r>
        <w:rPr>
          <w:w w:val="105"/>
        </w:rPr>
        <w:t>him</w:t>
      </w:r>
      <w:r>
        <w:rPr>
          <w:spacing w:val="-8"/>
          <w:w w:val="105"/>
        </w:rPr>
        <w:t> </w:t>
      </w:r>
      <w:r>
        <w:rPr>
          <w:w w:val="105"/>
        </w:rPr>
        <w:t>due</w:t>
      </w:r>
      <w:r>
        <w:rPr>
          <w:spacing w:val="-8"/>
          <w:w w:val="105"/>
        </w:rPr>
        <w:t> </w:t>
      </w:r>
      <w:r>
        <w:rPr>
          <w:w w:val="105"/>
        </w:rPr>
        <w:t>to</w:t>
      </w:r>
      <w:r>
        <w:rPr>
          <w:spacing w:val="-8"/>
          <w:w w:val="105"/>
        </w:rPr>
        <w:t> </w:t>
      </w:r>
      <w:r>
        <w:rPr>
          <w:w w:val="105"/>
        </w:rPr>
        <w:t>a</w:t>
      </w:r>
      <w:r>
        <w:rPr>
          <w:spacing w:val="-8"/>
          <w:w w:val="105"/>
        </w:rPr>
        <w:t> </w:t>
      </w:r>
      <w:r>
        <w:rPr>
          <w:w w:val="105"/>
        </w:rPr>
        <w:t>sudden</w:t>
      </w:r>
      <w:r>
        <w:rPr>
          <w:spacing w:val="-8"/>
          <w:w w:val="105"/>
        </w:rPr>
        <w:t> </w:t>
      </w:r>
      <w:r>
        <w:rPr>
          <w:w w:val="105"/>
        </w:rPr>
        <w:t>warning</w:t>
      </w:r>
      <w:r>
        <w:rPr>
          <w:spacing w:val="-8"/>
          <w:w w:val="105"/>
        </w:rPr>
        <w:t> </w:t>
      </w:r>
      <w:r>
        <w:rPr>
          <w:w w:val="105"/>
        </w:rPr>
        <w:t>tingle</w:t>
      </w:r>
      <w:r>
        <w:rPr>
          <w:spacing w:val="-8"/>
          <w:w w:val="105"/>
        </w:rPr>
        <w:t> </w:t>
      </w:r>
      <w:r>
        <w:rPr>
          <w:w w:val="105"/>
        </w:rPr>
        <w:t>that</w:t>
      </w:r>
      <w:r>
        <w:rPr>
          <w:spacing w:val="-8"/>
          <w:w w:val="105"/>
        </w:rPr>
        <w:t> </w:t>
      </w:r>
      <w:r>
        <w:rPr>
          <w:w w:val="105"/>
        </w:rPr>
        <w:t>cannot</w:t>
      </w:r>
      <w:r>
        <w:rPr>
          <w:spacing w:val="-8"/>
          <w:w w:val="105"/>
        </w:rPr>
        <w:t> </w:t>
      </w:r>
      <w:r>
        <w:rPr>
          <w:w w:val="105"/>
        </w:rPr>
        <w:t>be</w:t>
      </w:r>
      <w:r>
        <w:rPr>
          <w:spacing w:val="-8"/>
          <w:w w:val="105"/>
        </w:rPr>
        <w:t> </w:t>
      </w:r>
      <w:r>
        <w:rPr>
          <w:w w:val="105"/>
        </w:rPr>
        <w:t>ignored.</w:t>
      </w:r>
    </w:p>
    <w:p>
      <w:pPr>
        <w:pStyle w:val="BodyText"/>
        <w:spacing w:line="244" w:lineRule="auto" w:before="3"/>
        <w:ind w:right="534"/>
      </w:pPr>
      <w:r>
        <w:rPr>
          <w:w w:val="105"/>
        </w:rPr>
        <w:t>Characters</w:t>
      </w:r>
      <w:r>
        <w:rPr>
          <w:spacing w:val="-18"/>
          <w:w w:val="105"/>
        </w:rPr>
        <w:t> </w:t>
      </w:r>
      <w:r>
        <w:rPr>
          <w:w w:val="105"/>
        </w:rPr>
        <w:t>who</w:t>
      </w:r>
      <w:r>
        <w:rPr>
          <w:spacing w:val="-17"/>
          <w:w w:val="105"/>
        </w:rPr>
        <w:t> </w:t>
      </w:r>
      <w:r>
        <w:rPr>
          <w:w w:val="105"/>
        </w:rPr>
        <w:t>make</w:t>
      </w:r>
      <w:r>
        <w:rPr>
          <w:spacing w:val="-17"/>
          <w:w w:val="105"/>
        </w:rPr>
        <w:t> </w:t>
      </w:r>
      <w:r>
        <w:rPr>
          <w:w w:val="105"/>
        </w:rPr>
        <w:t>successful</w:t>
      </w:r>
      <w:r>
        <w:rPr>
          <w:spacing w:val="-17"/>
          <w:w w:val="105"/>
        </w:rPr>
        <w:t> </w:t>
      </w:r>
      <w:r>
        <w:rPr>
          <w:w w:val="105"/>
        </w:rPr>
        <w:t>checks</w:t>
      </w:r>
      <w:r>
        <w:rPr>
          <w:spacing w:val="-17"/>
          <w:w w:val="105"/>
        </w:rPr>
        <w:t> </w:t>
      </w:r>
      <w:r>
        <w:rPr>
          <w:w w:val="105"/>
        </w:rPr>
        <w:t>spot</w:t>
      </w:r>
      <w:r>
        <w:rPr>
          <w:spacing w:val="-18"/>
          <w:w w:val="105"/>
        </w:rPr>
        <w:t> </w:t>
      </w:r>
      <w:r>
        <w:rPr>
          <w:w w:val="105"/>
        </w:rPr>
        <w:t>traps</w:t>
      </w:r>
      <w:r>
        <w:rPr>
          <w:spacing w:val="-17"/>
          <w:w w:val="105"/>
        </w:rPr>
        <w:t> </w:t>
      </w:r>
      <w:r>
        <w:rPr>
          <w:w w:val="105"/>
        </w:rPr>
        <w:t>before</w:t>
      </w:r>
      <w:r>
        <w:rPr>
          <w:spacing w:val="-17"/>
          <w:w w:val="105"/>
        </w:rPr>
        <w:t> </w:t>
      </w:r>
      <w:r>
        <w:rPr>
          <w:w w:val="105"/>
        </w:rPr>
        <w:t>blundering</w:t>
      </w:r>
      <w:r>
        <w:rPr>
          <w:spacing w:val="-17"/>
          <w:w w:val="105"/>
        </w:rPr>
        <w:t> </w:t>
      </w:r>
      <w:r>
        <w:rPr>
          <w:w w:val="105"/>
        </w:rPr>
        <w:t>into</w:t>
      </w:r>
      <w:r>
        <w:rPr>
          <w:spacing w:val="-17"/>
          <w:w w:val="105"/>
        </w:rPr>
        <w:t> </w:t>
      </w:r>
      <w:r>
        <w:rPr>
          <w:w w:val="105"/>
        </w:rPr>
        <w:t>them</w:t>
      </w:r>
      <w:r>
        <w:rPr>
          <w:spacing w:val="-18"/>
          <w:w w:val="105"/>
        </w:rPr>
        <w:t> </w:t>
      </w:r>
      <w:r>
        <w:rPr>
          <w:w w:val="105"/>
        </w:rPr>
        <w:t>and</w:t>
      </w:r>
      <w:r>
        <w:rPr>
          <w:spacing w:val="-17"/>
          <w:w w:val="105"/>
        </w:rPr>
        <w:t> </w:t>
      </w:r>
      <w:r>
        <w:rPr>
          <w:w w:val="105"/>
        </w:rPr>
        <w:t>receive initiative against hidden</w:t>
      </w:r>
      <w:r>
        <w:rPr>
          <w:spacing w:val="-8"/>
          <w:w w:val="105"/>
        </w:rPr>
        <w:t> </w:t>
      </w:r>
      <w:r>
        <w:rPr>
          <w:w w:val="105"/>
        </w:rPr>
        <w:t>opponents.</w:t>
      </w:r>
    </w:p>
    <w:p>
      <w:pPr>
        <w:pStyle w:val="BodyText"/>
        <w:spacing w:line="244" w:lineRule="auto" w:before="5"/>
        <w:ind w:right="669"/>
        <w:jc w:val="both"/>
      </w:pPr>
      <w:r>
        <w:rPr>
          <w:w w:val="105"/>
        </w:rPr>
        <w:t>This</w:t>
      </w:r>
      <w:r>
        <w:rPr>
          <w:spacing w:val="-14"/>
          <w:w w:val="105"/>
        </w:rPr>
        <w:t> </w:t>
      </w:r>
      <w:r>
        <w:rPr>
          <w:w w:val="105"/>
        </w:rPr>
        <w:t>proficiency</w:t>
      </w:r>
      <w:r>
        <w:rPr>
          <w:spacing w:val="-13"/>
          <w:w w:val="105"/>
        </w:rPr>
        <w:t> </w:t>
      </w:r>
      <w:r>
        <w:rPr>
          <w:w w:val="105"/>
        </w:rPr>
        <w:t>does</w:t>
      </w:r>
      <w:r>
        <w:rPr>
          <w:spacing w:val="-13"/>
          <w:w w:val="105"/>
        </w:rPr>
        <w:t> </w:t>
      </w:r>
      <w:r>
        <w:rPr>
          <w:w w:val="105"/>
        </w:rPr>
        <w:t>not</w:t>
      </w:r>
      <w:r>
        <w:rPr>
          <w:spacing w:val="-13"/>
          <w:w w:val="105"/>
        </w:rPr>
        <w:t> </w:t>
      </w:r>
      <w:r>
        <w:rPr>
          <w:w w:val="105"/>
        </w:rPr>
        <w:t>work</w:t>
      </w:r>
      <w:r>
        <w:rPr>
          <w:spacing w:val="-13"/>
          <w:w w:val="105"/>
        </w:rPr>
        <w:t> </w:t>
      </w:r>
      <w:r>
        <w:rPr>
          <w:w w:val="105"/>
        </w:rPr>
        <w:t>against</w:t>
      </w:r>
      <w:r>
        <w:rPr>
          <w:spacing w:val="-13"/>
          <w:w w:val="105"/>
        </w:rPr>
        <w:t> </w:t>
      </w:r>
      <w:r>
        <w:rPr>
          <w:w w:val="105"/>
        </w:rPr>
        <w:t>opponents</w:t>
      </w:r>
      <w:r>
        <w:rPr>
          <w:spacing w:val="-13"/>
          <w:w w:val="105"/>
        </w:rPr>
        <w:t> </w:t>
      </w:r>
      <w:r>
        <w:rPr>
          <w:w w:val="105"/>
        </w:rPr>
        <w:t>who</w:t>
      </w:r>
      <w:r>
        <w:rPr>
          <w:spacing w:val="-13"/>
          <w:w w:val="105"/>
        </w:rPr>
        <w:t> </w:t>
      </w:r>
      <w:r>
        <w:rPr>
          <w:w w:val="105"/>
        </w:rPr>
        <w:t>are</w:t>
      </w:r>
      <w:r>
        <w:rPr>
          <w:spacing w:val="-13"/>
          <w:w w:val="105"/>
        </w:rPr>
        <w:t> </w:t>
      </w:r>
      <w:r>
        <w:rPr>
          <w:w w:val="105"/>
        </w:rPr>
        <w:t>out</w:t>
      </w:r>
      <w:r>
        <w:rPr>
          <w:spacing w:val="-14"/>
          <w:w w:val="105"/>
        </w:rPr>
        <w:t> </w:t>
      </w:r>
      <w:r>
        <w:rPr>
          <w:w w:val="105"/>
        </w:rPr>
        <w:t>in</w:t>
      </w:r>
      <w:r>
        <w:rPr>
          <w:spacing w:val="-13"/>
          <w:w w:val="105"/>
        </w:rPr>
        <w:t> </w:t>
      </w:r>
      <w:r>
        <w:rPr>
          <w:w w:val="105"/>
        </w:rPr>
        <w:t>the</w:t>
      </w:r>
      <w:r>
        <w:rPr>
          <w:spacing w:val="-13"/>
          <w:w w:val="105"/>
        </w:rPr>
        <w:t> </w:t>
      </w:r>
      <w:r>
        <w:rPr>
          <w:w w:val="105"/>
        </w:rPr>
        <w:t>open</w:t>
      </w:r>
      <w:r>
        <w:rPr>
          <w:spacing w:val="-13"/>
          <w:w w:val="105"/>
        </w:rPr>
        <w:t> </w:t>
      </w:r>
      <w:r>
        <w:rPr>
          <w:w w:val="105"/>
        </w:rPr>
        <w:t>and</w:t>
      </w:r>
      <w:r>
        <w:rPr>
          <w:spacing w:val="-13"/>
          <w:w w:val="105"/>
        </w:rPr>
        <w:t> </w:t>
      </w:r>
      <w:r>
        <w:rPr>
          <w:w w:val="105"/>
        </w:rPr>
        <w:t>making</w:t>
      </w:r>
      <w:r>
        <w:rPr>
          <w:spacing w:val="-13"/>
          <w:w w:val="105"/>
        </w:rPr>
        <w:t> </w:t>
      </w:r>
      <w:r>
        <w:rPr>
          <w:w w:val="105"/>
        </w:rPr>
        <w:t>no attempt</w:t>
      </w:r>
      <w:r>
        <w:rPr>
          <w:spacing w:val="-14"/>
          <w:w w:val="105"/>
        </w:rPr>
        <w:t> </w:t>
      </w:r>
      <w:r>
        <w:rPr>
          <w:w w:val="105"/>
        </w:rPr>
        <w:t>to</w:t>
      </w:r>
      <w:r>
        <w:rPr>
          <w:spacing w:val="-13"/>
          <w:w w:val="105"/>
        </w:rPr>
        <w:t> </w:t>
      </w:r>
      <w:r>
        <w:rPr>
          <w:w w:val="105"/>
        </w:rPr>
        <w:t>hide</w:t>
      </w:r>
      <w:r>
        <w:rPr>
          <w:spacing w:val="-14"/>
          <w:w w:val="105"/>
        </w:rPr>
        <w:t> </w:t>
      </w:r>
      <w:r>
        <w:rPr>
          <w:w w:val="105"/>
        </w:rPr>
        <w:t>their</w:t>
      </w:r>
      <w:r>
        <w:rPr>
          <w:spacing w:val="-13"/>
          <w:w w:val="105"/>
        </w:rPr>
        <w:t> </w:t>
      </w:r>
      <w:r>
        <w:rPr>
          <w:w w:val="105"/>
        </w:rPr>
        <w:t>actions.</w:t>
      </w:r>
      <w:r>
        <w:rPr>
          <w:spacing w:val="-13"/>
          <w:w w:val="105"/>
        </w:rPr>
        <w:t> </w:t>
      </w:r>
      <w:r>
        <w:rPr>
          <w:w w:val="105"/>
        </w:rPr>
        <w:t>Failure</w:t>
      </w:r>
      <w:r>
        <w:rPr>
          <w:spacing w:val="-14"/>
          <w:w w:val="105"/>
        </w:rPr>
        <w:t> </w:t>
      </w:r>
      <w:r>
        <w:rPr>
          <w:w w:val="105"/>
        </w:rPr>
        <w:t>indicates</w:t>
      </w:r>
      <w:r>
        <w:rPr>
          <w:spacing w:val="-13"/>
          <w:w w:val="105"/>
        </w:rPr>
        <w:t> </w:t>
      </w:r>
      <w:r>
        <w:rPr>
          <w:w w:val="105"/>
        </w:rPr>
        <w:t>that</w:t>
      </w:r>
      <w:r>
        <w:rPr>
          <w:spacing w:val="-14"/>
          <w:w w:val="105"/>
        </w:rPr>
        <w:t> </w:t>
      </w:r>
      <w:r>
        <w:rPr>
          <w:w w:val="105"/>
        </w:rPr>
        <w:t>the</w:t>
      </w:r>
      <w:r>
        <w:rPr>
          <w:spacing w:val="-13"/>
          <w:w w:val="105"/>
        </w:rPr>
        <w:t> </w:t>
      </w:r>
      <w:r>
        <w:rPr>
          <w:w w:val="105"/>
        </w:rPr>
        <w:t>character</w:t>
      </w:r>
      <w:r>
        <w:rPr>
          <w:spacing w:val="-13"/>
          <w:w w:val="105"/>
        </w:rPr>
        <w:t> </w:t>
      </w:r>
      <w:r>
        <w:rPr>
          <w:w w:val="105"/>
        </w:rPr>
        <w:t>senses</w:t>
      </w:r>
      <w:r>
        <w:rPr>
          <w:spacing w:val="-14"/>
          <w:w w:val="105"/>
        </w:rPr>
        <w:t> </w:t>
      </w:r>
      <w:r>
        <w:rPr>
          <w:w w:val="105"/>
        </w:rPr>
        <w:t>nothing</w:t>
      </w:r>
      <w:r>
        <w:rPr>
          <w:spacing w:val="-13"/>
          <w:w w:val="105"/>
        </w:rPr>
        <w:t> </w:t>
      </w:r>
      <w:r>
        <w:rPr>
          <w:w w:val="105"/>
        </w:rPr>
        <w:t>out</w:t>
      </w:r>
      <w:r>
        <w:rPr>
          <w:spacing w:val="-13"/>
          <w:w w:val="105"/>
        </w:rPr>
        <w:t> </w:t>
      </w:r>
      <w:r>
        <w:rPr>
          <w:w w:val="105"/>
        </w:rPr>
        <w:t>of</w:t>
      </w:r>
      <w:r>
        <w:rPr>
          <w:spacing w:val="-14"/>
          <w:w w:val="105"/>
        </w:rPr>
        <w:t> </w:t>
      </w:r>
      <w:r>
        <w:rPr>
          <w:w w:val="105"/>
        </w:rPr>
        <w:t>the ordinary and play continues</w:t>
      </w:r>
      <w:r>
        <w:rPr>
          <w:spacing w:val="-11"/>
          <w:w w:val="105"/>
        </w:rPr>
        <w:t> </w:t>
      </w:r>
      <w:r>
        <w:rPr>
          <w:w w:val="105"/>
        </w:rPr>
        <w:t>normally.</w:t>
      </w:r>
    </w:p>
    <w:p>
      <w:pPr>
        <w:pStyle w:val="BodyText"/>
        <w:ind w:left="0"/>
        <w:rPr>
          <w:sz w:val="24"/>
        </w:rPr>
      </w:pPr>
    </w:p>
    <w:p>
      <w:pPr>
        <w:pStyle w:val="BodyText"/>
        <w:ind w:left="0"/>
      </w:pPr>
    </w:p>
    <w:p>
      <w:pPr>
        <w:pStyle w:val="Heading7"/>
      </w:pPr>
      <w:bookmarkStart w:name="_TOC_250017" w:id="389"/>
      <w:bookmarkEnd w:id="389"/>
      <w:r>
        <w:rPr>
          <w:color w:val="993300"/>
          <w:w w:val="105"/>
        </w:rPr>
        <w:t>Drinking</w:t>
      </w:r>
    </w:p>
    <w:p>
      <w:pPr>
        <w:pStyle w:val="BodyText"/>
        <w:spacing w:line="252" w:lineRule="exact"/>
      </w:pPr>
      <w:r>
        <w:rPr>
          <w:color w:val="993300"/>
          <w:w w:val="105"/>
        </w:rPr>
        <w:t>1 slot, Constitution</w:t>
      </w:r>
    </w:p>
    <w:p>
      <w:pPr>
        <w:pStyle w:val="BodyText"/>
        <w:spacing w:line="247" w:lineRule="auto" w:before="6"/>
        <w:ind w:right="358"/>
      </w:pPr>
      <w:r>
        <w:rPr>
          <w:w w:val="105"/>
        </w:rPr>
        <w:t>This proficiency, and its companion proficiency, Eating, is important to many humanoids, including</w:t>
      </w:r>
      <w:r>
        <w:rPr>
          <w:spacing w:val="-14"/>
          <w:w w:val="105"/>
        </w:rPr>
        <w:t> </w:t>
      </w:r>
      <w:r>
        <w:rPr>
          <w:w w:val="105"/>
        </w:rPr>
        <w:t>centaurs,</w:t>
      </w:r>
      <w:r>
        <w:rPr>
          <w:spacing w:val="-14"/>
          <w:w w:val="105"/>
        </w:rPr>
        <w:t> </w:t>
      </w:r>
      <w:r>
        <w:rPr>
          <w:w w:val="105"/>
        </w:rPr>
        <w:t>satyrs,</w:t>
      </w:r>
      <w:r>
        <w:rPr>
          <w:spacing w:val="-14"/>
          <w:w w:val="105"/>
        </w:rPr>
        <w:t> </w:t>
      </w:r>
      <w:r>
        <w:rPr>
          <w:w w:val="105"/>
        </w:rPr>
        <w:t>and</w:t>
      </w:r>
      <w:r>
        <w:rPr>
          <w:spacing w:val="-14"/>
          <w:w w:val="105"/>
        </w:rPr>
        <w:t> </w:t>
      </w:r>
      <w:r>
        <w:rPr>
          <w:w w:val="105"/>
        </w:rPr>
        <w:t>wemics.</w:t>
      </w:r>
      <w:r>
        <w:rPr>
          <w:spacing w:val="-13"/>
          <w:w w:val="105"/>
        </w:rPr>
        <w:t> </w:t>
      </w:r>
      <w:r>
        <w:rPr>
          <w:w w:val="105"/>
        </w:rPr>
        <w:t>A</w:t>
      </w:r>
      <w:r>
        <w:rPr>
          <w:spacing w:val="-14"/>
          <w:w w:val="105"/>
        </w:rPr>
        <w:t> </w:t>
      </w:r>
      <w:r>
        <w:rPr>
          <w:w w:val="105"/>
        </w:rPr>
        <w:t>successful</w:t>
      </w:r>
      <w:r>
        <w:rPr>
          <w:spacing w:val="-14"/>
          <w:w w:val="105"/>
        </w:rPr>
        <w:t> </w:t>
      </w:r>
      <w:r>
        <w:rPr>
          <w:w w:val="105"/>
        </w:rPr>
        <w:t>check</w:t>
      </w:r>
      <w:r>
        <w:rPr>
          <w:spacing w:val="-14"/>
          <w:w w:val="105"/>
        </w:rPr>
        <w:t> </w:t>
      </w:r>
      <w:r>
        <w:rPr>
          <w:w w:val="105"/>
        </w:rPr>
        <w:t>indicates</w:t>
      </w:r>
      <w:r>
        <w:rPr>
          <w:spacing w:val="-14"/>
          <w:w w:val="105"/>
        </w:rPr>
        <w:t> </w:t>
      </w:r>
      <w:r>
        <w:rPr>
          <w:w w:val="105"/>
        </w:rPr>
        <w:t>that</w:t>
      </w:r>
      <w:r>
        <w:rPr>
          <w:spacing w:val="-13"/>
          <w:w w:val="105"/>
        </w:rPr>
        <w:t> </w:t>
      </w:r>
      <w:r>
        <w:rPr>
          <w:w w:val="105"/>
        </w:rPr>
        <w:t>the</w:t>
      </w:r>
      <w:r>
        <w:rPr>
          <w:spacing w:val="-14"/>
          <w:w w:val="105"/>
        </w:rPr>
        <w:t> </w:t>
      </w:r>
      <w:r>
        <w:rPr>
          <w:w w:val="105"/>
        </w:rPr>
        <w:t>humanoid</w:t>
      </w:r>
      <w:r>
        <w:rPr>
          <w:spacing w:val="-19"/>
          <w:w w:val="105"/>
        </w:rPr>
        <w:t> </w:t>
      </w:r>
      <w:r>
        <w:rPr>
          <w:w w:val="105"/>
        </w:rPr>
        <w:t>can consume up to twice as much as normal at one sitting. This will allow the humanoid to go twice</w:t>
      </w:r>
      <w:r>
        <w:rPr>
          <w:spacing w:val="-17"/>
          <w:w w:val="105"/>
        </w:rPr>
        <w:t> </w:t>
      </w:r>
      <w:r>
        <w:rPr>
          <w:w w:val="105"/>
        </w:rPr>
        <w:t>as</w:t>
      </w:r>
      <w:r>
        <w:rPr>
          <w:spacing w:val="-16"/>
          <w:w w:val="105"/>
        </w:rPr>
        <w:t> </w:t>
      </w:r>
      <w:r>
        <w:rPr>
          <w:w w:val="105"/>
        </w:rPr>
        <w:t>long</w:t>
      </w:r>
      <w:r>
        <w:rPr>
          <w:spacing w:val="-16"/>
          <w:w w:val="105"/>
        </w:rPr>
        <w:t> </w:t>
      </w:r>
      <w:r>
        <w:rPr>
          <w:w w:val="105"/>
        </w:rPr>
        <w:t>without</w:t>
      </w:r>
      <w:r>
        <w:rPr>
          <w:spacing w:val="-16"/>
          <w:w w:val="105"/>
        </w:rPr>
        <w:t> </w:t>
      </w:r>
      <w:r>
        <w:rPr>
          <w:w w:val="105"/>
        </w:rPr>
        <w:t>drink</w:t>
      </w:r>
      <w:r>
        <w:rPr>
          <w:spacing w:val="-16"/>
          <w:w w:val="105"/>
        </w:rPr>
        <w:t> </w:t>
      </w:r>
      <w:r>
        <w:rPr>
          <w:w w:val="105"/>
        </w:rPr>
        <w:t>before</w:t>
      </w:r>
      <w:r>
        <w:rPr>
          <w:spacing w:val="-16"/>
          <w:w w:val="105"/>
        </w:rPr>
        <w:t> </w:t>
      </w:r>
      <w:r>
        <w:rPr>
          <w:w w:val="105"/>
        </w:rPr>
        <w:t>beginning</w:t>
      </w:r>
      <w:r>
        <w:rPr>
          <w:spacing w:val="-17"/>
          <w:w w:val="105"/>
        </w:rPr>
        <w:t> </w:t>
      </w:r>
      <w:r>
        <w:rPr>
          <w:w w:val="105"/>
        </w:rPr>
        <w:t>to</w:t>
      </w:r>
      <w:r>
        <w:rPr>
          <w:spacing w:val="-16"/>
          <w:w w:val="105"/>
        </w:rPr>
        <w:t> </w:t>
      </w:r>
      <w:r>
        <w:rPr>
          <w:w w:val="105"/>
        </w:rPr>
        <w:t>suffer</w:t>
      </w:r>
      <w:r>
        <w:rPr>
          <w:spacing w:val="-16"/>
          <w:w w:val="105"/>
        </w:rPr>
        <w:t> </w:t>
      </w:r>
      <w:r>
        <w:rPr>
          <w:w w:val="105"/>
        </w:rPr>
        <w:t>adverse</w:t>
      </w:r>
      <w:r>
        <w:rPr>
          <w:spacing w:val="-16"/>
          <w:w w:val="105"/>
        </w:rPr>
        <w:t> </w:t>
      </w:r>
      <w:r>
        <w:rPr>
          <w:w w:val="105"/>
        </w:rPr>
        <w:t>effects.</w:t>
      </w:r>
      <w:r>
        <w:rPr>
          <w:spacing w:val="-16"/>
          <w:w w:val="105"/>
        </w:rPr>
        <w:t> </w:t>
      </w:r>
      <w:r>
        <w:rPr>
          <w:w w:val="105"/>
        </w:rPr>
        <w:t>If</w:t>
      </w:r>
      <w:r>
        <w:rPr>
          <w:spacing w:val="-16"/>
          <w:w w:val="105"/>
        </w:rPr>
        <w:t> </w:t>
      </w:r>
      <w:r>
        <w:rPr>
          <w:w w:val="105"/>
        </w:rPr>
        <w:t>alcoholic</w:t>
      </w:r>
      <w:r>
        <w:rPr>
          <w:spacing w:val="-17"/>
          <w:w w:val="105"/>
        </w:rPr>
        <w:t> </w:t>
      </w:r>
      <w:r>
        <w:rPr>
          <w:w w:val="105"/>
        </w:rPr>
        <w:t>beverages are involved, a successful check allows the humanoid to consume twice as much before adverse effects begin to bother</w:t>
      </w:r>
      <w:r>
        <w:rPr>
          <w:spacing w:val="-13"/>
          <w:w w:val="105"/>
        </w:rPr>
        <w:t> </w:t>
      </w:r>
      <w:r>
        <w:rPr>
          <w:w w:val="105"/>
        </w:rPr>
        <w:t>him.</w:t>
      </w:r>
    </w:p>
    <w:p>
      <w:pPr>
        <w:pStyle w:val="BodyText"/>
        <w:ind w:left="0"/>
        <w:rPr>
          <w:sz w:val="24"/>
        </w:rPr>
      </w:pPr>
    </w:p>
    <w:p>
      <w:pPr>
        <w:pStyle w:val="BodyText"/>
        <w:spacing w:before="2"/>
        <w:ind w:left="0"/>
        <w:rPr>
          <w:sz w:val="21"/>
        </w:rPr>
      </w:pPr>
    </w:p>
    <w:p>
      <w:pPr>
        <w:pStyle w:val="Heading7"/>
      </w:pPr>
      <w:bookmarkStart w:name="_TOC_250016" w:id="390"/>
      <w:bookmarkEnd w:id="390"/>
      <w:r>
        <w:rPr>
          <w:color w:val="993300"/>
          <w:w w:val="105"/>
        </w:rPr>
        <w:t>Eating</w:t>
      </w:r>
    </w:p>
    <w:p>
      <w:pPr>
        <w:pStyle w:val="BodyText"/>
        <w:spacing w:line="252" w:lineRule="exact"/>
      </w:pPr>
      <w:r>
        <w:rPr>
          <w:color w:val="993300"/>
          <w:w w:val="105"/>
        </w:rPr>
        <w:t>1 slot, Constitution</w:t>
      </w:r>
    </w:p>
    <w:p>
      <w:pPr>
        <w:pStyle w:val="BodyText"/>
        <w:spacing w:line="244" w:lineRule="auto" w:before="7"/>
        <w:ind w:right="376"/>
      </w:pPr>
      <w:r>
        <w:rPr>
          <w:w w:val="105"/>
        </w:rPr>
        <w:t>Much</w:t>
      </w:r>
      <w:r>
        <w:rPr>
          <w:spacing w:val="-15"/>
          <w:w w:val="105"/>
        </w:rPr>
        <w:t> </w:t>
      </w:r>
      <w:r>
        <w:rPr>
          <w:w w:val="105"/>
        </w:rPr>
        <w:t>like</w:t>
      </w:r>
      <w:r>
        <w:rPr>
          <w:spacing w:val="-14"/>
          <w:w w:val="105"/>
        </w:rPr>
        <w:t> </w:t>
      </w:r>
      <w:r>
        <w:rPr>
          <w:w w:val="105"/>
        </w:rPr>
        <w:t>the</w:t>
      </w:r>
      <w:r>
        <w:rPr>
          <w:spacing w:val="-15"/>
          <w:w w:val="105"/>
        </w:rPr>
        <w:t> </w:t>
      </w:r>
      <w:r>
        <w:rPr>
          <w:w w:val="105"/>
        </w:rPr>
        <w:t>drinking</w:t>
      </w:r>
      <w:r>
        <w:rPr>
          <w:spacing w:val="-14"/>
          <w:w w:val="105"/>
        </w:rPr>
        <w:t> </w:t>
      </w:r>
      <w:r>
        <w:rPr>
          <w:w w:val="105"/>
        </w:rPr>
        <w:t>proficiency,</w:t>
      </w:r>
      <w:r>
        <w:rPr>
          <w:spacing w:val="-14"/>
          <w:w w:val="105"/>
        </w:rPr>
        <w:t> </w:t>
      </w:r>
      <w:r>
        <w:rPr>
          <w:w w:val="105"/>
        </w:rPr>
        <w:t>this</w:t>
      </w:r>
      <w:r>
        <w:rPr>
          <w:spacing w:val="-15"/>
          <w:w w:val="105"/>
        </w:rPr>
        <w:t> </w:t>
      </w:r>
      <w:r>
        <w:rPr>
          <w:w w:val="105"/>
        </w:rPr>
        <w:t>proficiency</w:t>
      </w:r>
      <w:r>
        <w:rPr>
          <w:spacing w:val="-14"/>
          <w:w w:val="105"/>
        </w:rPr>
        <w:t> </w:t>
      </w:r>
      <w:r>
        <w:rPr>
          <w:w w:val="105"/>
        </w:rPr>
        <w:t>allows</w:t>
      </w:r>
      <w:r>
        <w:rPr>
          <w:spacing w:val="-15"/>
          <w:w w:val="105"/>
        </w:rPr>
        <w:t> </w:t>
      </w:r>
      <w:r>
        <w:rPr>
          <w:w w:val="105"/>
        </w:rPr>
        <w:t>the</w:t>
      </w:r>
      <w:r>
        <w:rPr>
          <w:spacing w:val="-14"/>
          <w:w w:val="105"/>
        </w:rPr>
        <w:t> </w:t>
      </w:r>
      <w:r>
        <w:rPr>
          <w:w w:val="105"/>
        </w:rPr>
        <w:t>humanoid</w:t>
      </w:r>
      <w:r>
        <w:rPr>
          <w:spacing w:val="-14"/>
          <w:w w:val="105"/>
        </w:rPr>
        <w:t> </w:t>
      </w:r>
      <w:r>
        <w:rPr>
          <w:w w:val="105"/>
        </w:rPr>
        <w:t>to</w:t>
      </w:r>
      <w:r>
        <w:rPr>
          <w:spacing w:val="-15"/>
          <w:w w:val="105"/>
        </w:rPr>
        <w:t> </w:t>
      </w:r>
      <w:r>
        <w:rPr>
          <w:w w:val="105"/>
        </w:rPr>
        <w:t>store</w:t>
      </w:r>
      <w:r>
        <w:rPr>
          <w:spacing w:val="-18"/>
          <w:w w:val="105"/>
        </w:rPr>
        <w:t> </w:t>
      </w:r>
      <w:r>
        <w:rPr>
          <w:w w:val="105"/>
        </w:rPr>
        <w:t>up</w:t>
      </w:r>
      <w:r>
        <w:rPr>
          <w:spacing w:val="-14"/>
          <w:w w:val="105"/>
        </w:rPr>
        <w:t> </w:t>
      </w:r>
      <w:r>
        <w:rPr>
          <w:w w:val="105"/>
        </w:rPr>
        <w:t>food.</w:t>
      </w:r>
      <w:r>
        <w:rPr>
          <w:spacing w:val="-15"/>
          <w:w w:val="105"/>
        </w:rPr>
        <w:t> </w:t>
      </w:r>
      <w:r>
        <w:rPr>
          <w:spacing w:val="-11"/>
          <w:w w:val="105"/>
        </w:rPr>
        <w:t>A </w:t>
      </w:r>
      <w:r>
        <w:rPr>
          <w:w w:val="105"/>
        </w:rPr>
        <w:t>successful</w:t>
      </w:r>
      <w:r>
        <w:rPr>
          <w:spacing w:val="-12"/>
          <w:w w:val="105"/>
        </w:rPr>
        <w:t> </w:t>
      </w:r>
      <w:r>
        <w:rPr>
          <w:w w:val="105"/>
        </w:rPr>
        <w:t>check</w:t>
      </w:r>
      <w:r>
        <w:rPr>
          <w:spacing w:val="-11"/>
          <w:w w:val="105"/>
        </w:rPr>
        <w:t> </w:t>
      </w:r>
      <w:r>
        <w:rPr>
          <w:w w:val="105"/>
        </w:rPr>
        <w:t>indicates</w:t>
      </w:r>
      <w:r>
        <w:rPr>
          <w:spacing w:val="-12"/>
          <w:w w:val="105"/>
        </w:rPr>
        <w:t> </w:t>
      </w:r>
      <w:r>
        <w:rPr>
          <w:w w:val="105"/>
        </w:rPr>
        <w:t>that</w:t>
      </w:r>
      <w:r>
        <w:rPr>
          <w:spacing w:val="-11"/>
          <w:w w:val="105"/>
        </w:rPr>
        <w:t> </w:t>
      </w:r>
      <w:r>
        <w:rPr>
          <w:w w:val="105"/>
        </w:rPr>
        <w:t>the</w:t>
      </w:r>
      <w:r>
        <w:rPr>
          <w:spacing w:val="-11"/>
          <w:w w:val="105"/>
        </w:rPr>
        <w:t> </w:t>
      </w:r>
      <w:r>
        <w:rPr>
          <w:w w:val="105"/>
        </w:rPr>
        <w:t>humanoid</w:t>
      </w:r>
      <w:r>
        <w:rPr>
          <w:spacing w:val="-12"/>
          <w:w w:val="105"/>
        </w:rPr>
        <w:t> </w:t>
      </w:r>
      <w:r>
        <w:rPr>
          <w:w w:val="105"/>
        </w:rPr>
        <w:t>can</w:t>
      </w:r>
      <w:r>
        <w:rPr>
          <w:spacing w:val="-11"/>
          <w:w w:val="105"/>
        </w:rPr>
        <w:t> </w:t>
      </w:r>
      <w:r>
        <w:rPr>
          <w:w w:val="105"/>
        </w:rPr>
        <w:t>consume</w:t>
      </w:r>
      <w:r>
        <w:rPr>
          <w:spacing w:val="-11"/>
          <w:w w:val="105"/>
        </w:rPr>
        <w:t> </w:t>
      </w:r>
      <w:r>
        <w:rPr>
          <w:w w:val="105"/>
        </w:rPr>
        <w:t>up</w:t>
      </w:r>
      <w:r>
        <w:rPr>
          <w:spacing w:val="-12"/>
          <w:w w:val="105"/>
        </w:rPr>
        <w:t> </w:t>
      </w:r>
      <w:r>
        <w:rPr>
          <w:w w:val="105"/>
        </w:rPr>
        <w:t>to</w:t>
      </w:r>
      <w:r>
        <w:rPr>
          <w:spacing w:val="-11"/>
          <w:w w:val="105"/>
        </w:rPr>
        <w:t> </w:t>
      </w:r>
      <w:r>
        <w:rPr>
          <w:w w:val="105"/>
        </w:rPr>
        <w:t>twice</w:t>
      </w:r>
      <w:r>
        <w:rPr>
          <w:spacing w:val="-12"/>
          <w:w w:val="105"/>
        </w:rPr>
        <w:t> </w:t>
      </w:r>
      <w:r>
        <w:rPr>
          <w:w w:val="105"/>
        </w:rPr>
        <w:t>as</w:t>
      </w:r>
      <w:r>
        <w:rPr>
          <w:spacing w:val="-11"/>
          <w:w w:val="105"/>
        </w:rPr>
        <w:t> </w:t>
      </w:r>
      <w:r>
        <w:rPr>
          <w:w w:val="105"/>
        </w:rPr>
        <w:t>much</w:t>
      </w:r>
      <w:r>
        <w:rPr>
          <w:spacing w:val="-11"/>
          <w:w w:val="105"/>
        </w:rPr>
        <w:t> </w:t>
      </w:r>
      <w:r>
        <w:rPr>
          <w:w w:val="105"/>
        </w:rPr>
        <w:t>as</w:t>
      </w:r>
      <w:r>
        <w:rPr>
          <w:spacing w:val="-12"/>
          <w:w w:val="105"/>
        </w:rPr>
        <w:t> </w:t>
      </w:r>
      <w:r>
        <w:rPr>
          <w:w w:val="105"/>
        </w:rPr>
        <w:t>normal.</w:t>
      </w:r>
    </w:p>
    <w:p>
      <w:pPr>
        <w:pStyle w:val="BodyText"/>
        <w:spacing w:line="247" w:lineRule="auto" w:before="2"/>
        <w:ind w:right="683"/>
      </w:pPr>
      <w:r>
        <w:rPr>
          <w:w w:val="105"/>
        </w:rPr>
        <w:t>This</w:t>
      </w:r>
      <w:r>
        <w:rPr>
          <w:spacing w:val="-15"/>
          <w:w w:val="105"/>
        </w:rPr>
        <w:t> </w:t>
      </w:r>
      <w:r>
        <w:rPr>
          <w:w w:val="105"/>
        </w:rPr>
        <w:t>allows</w:t>
      </w:r>
      <w:r>
        <w:rPr>
          <w:spacing w:val="-15"/>
          <w:w w:val="105"/>
        </w:rPr>
        <w:t> </w:t>
      </w:r>
      <w:r>
        <w:rPr>
          <w:w w:val="105"/>
        </w:rPr>
        <w:t>the</w:t>
      </w:r>
      <w:r>
        <w:rPr>
          <w:spacing w:val="-14"/>
          <w:w w:val="105"/>
        </w:rPr>
        <w:t> </w:t>
      </w:r>
      <w:r>
        <w:rPr>
          <w:w w:val="105"/>
        </w:rPr>
        <w:t>humanoid</w:t>
      </w:r>
      <w:r>
        <w:rPr>
          <w:spacing w:val="-15"/>
          <w:w w:val="105"/>
        </w:rPr>
        <w:t> </w:t>
      </w:r>
      <w:r>
        <w:rPr>
          <w:w w:val="105"/>
        </w:rPr>
        <w:t>to</w:t>
      </w:r>
      <w:r>
        <w:rPr>
          <w:spacing w:val="-14"/>
          <w:w w:val="105"/>
        </w:rPr>
        <w:t> </w:t>
      </w:r>
      <w:r>
        <w:rPr>
          <w:w w:val="105"/>
        </w:rPr>
        <w:t>go</w:t>
      </w:r>
      <w:r>
        <w:rPr>
          <w:spacing w:val="-15"/>
          <w:w w:val="105"/>
        </w:rPr>
        <w:t> </w:t>
      </w:r>
      <w:r>
        <w:rPr>
          <w:w w:val="105"/>
        </w:rPr>
        <w:t>twice</w:t>
      </w:r>
      <w:r>
        <w:rPr>
          <w:spacing w:val="-14"/>
          <w:w w:val="105"/>
        </w:rPr>
        <w:t> </w:t>
      </w:r>
      <w:r>
        <w:rPr>
          <w:w w:val="105"/>
        </w:rPr>
        <w:t>as</w:t>
      </w:r>
      <w:r>
        <w:rPr>
          <w:spacing w:val="-15"/>
          <w:w w:val="105"/>
        </w:rPr>
        <w:t> </w:t>
      </w:r>
      <w:r>
        <w:rPr>
          <w:w w:val="105"/>
        </w:rPr>
        <w:t>long</w:t>
      </w:r>
      <w:r>
        <w:rPr>
          <w:spacing w:val="-14"/>
          <w:w w:val="105"/>
        </w:rPr>
        <w:t> </w:t>
      </w:r>
      <w:r>
        <w:rPr>
          <w:w w:val="105"/>
        </w:rPr>
        <w:t>without</w:t>
      </w:r>
      <w:r>
        <w:rPr>
          <w:spacing w:val="-15"/>
          <w:w w:val="105"/>
        </w:rPr>
        <w:t> </w:t>
      </w:r>
      <w:r>
        <w:rPr>
          <w:w w:val="105"/>
        </w:rPr>
        <w:t>food</w:t>
      </w:r>
      <w:r>
        <w:rPr>
          <w:spacing w:val="-15"/>
          <w:w w:val="105"/>
        </w:rPr>
        <w:t> </w:t>
      </w:r>
      <w:r>
        <w:rPr>
          <w:w w:val="105"/>
        </w:rPr>
        <w:t>without</w:t>
      </w:r>
      <w:r>
        <w:rPr>
          <w:spacing w:val="-14"/>
          <w:w w:val="105"/>
        </w:rPr>
        <w:t> </w:t>
      </w:r>
      <w:r>
        <w:rPr>
          <w:w w:val="105"/>
        </w:rPr>
        <w:t>suffering</w:t>
      </w:r>
      <w:r>
        <w:rPr>
          <w:spacing w:val="-19"/>
          <w:w w:val="105"/>
        </w:rPr>
        <w:t> </w:t>
      </w:r>
      <w:r>
        <w:rPr>
          <w:w w:val="105"/>
        </w:rPr>
        <w:t>any</w:t>
      </w:r>
      <w:r>
        <w:rPr>
          <w:spacing w:val="-10"/>
          <w:w w:val="105"/>
        </w:rPr>
        <w:t> </w:t>
      </w:r>
      <w:r>
        <w:rPr>
          <w:w w:val="105"/>
        </w:rPr>
        <w:t>adverse effects from</w:t>
      </w:r>
      <w:r>
        <w:rPr>
          <w:spacing w:val="-5"/>
          <w:w w:val="105"/>
        </w:rPr>
        <w:t> </w:t>
      </w:r>
      <w:r>
        <w:rPr>
          <w:w w:val="105"/>
        </w:rPr>
        <w:t>hunger.</w:t>
      </w:r>
    </w:p>
    <w:p>
      <w:pPr>
        <w:pStyle w:val="BodyText"/>
        <w:ind w:left="0"/>
        <w:rPr>
          <w:sz w:val="24"/>
        </w:rPr>
      </w:pPr>
    </w:p>
    <w:p>
      <w:pPr>
        <w:pStyle w:val="BodyText"/>
        <w:spacing w:before="8"/>
        <w:ind w:left="0"/>
        <w:rPr>
          <w:sz w:val="21"/>
        </w:rPr>
      </w:pPr>
    </w:p>
    <w:p>
      <w:pPr>
        <w:pStyle w:val="Heading7"/>
      </w:pPr>
      <w:bookmarkStart w:name="_TOC_250015" w:id="391"/>
      <w:bookmarkEnd w:id="391"/>
      <w:r>
        <w:rPr>
          <w:color w:val="993300"/>
          <w:w w:val="105"/>
        </w:rPr>
        <w:t>Fast-talking</w:t>
      </w:r>
    </w:p>
    <w:p>
      <w:pPr>
        <w:pStyle w:val="ListParagraph"/>
        <w:numPr>
          <w:ilvl w:val="0"/>
          <w:numId w:val="66"/>
        </w:numPr>
        <w:tabs>
          <w:tab w:pos="380" w:val="left" w:leader="none"/>
        </w:tabs>
        <w:spacing w:line="252" w:lineRule="exact" w:before="0" w:after="0"/>
        <w:ind w:left="379" w:right="0" w:hanging="170"/>
        <w:jc w:val="left"/>
        <w:rPr>
          <w:sz w:val="22"/>
        </w:rPr>
      </w:pPr>
      <w:r>
        <w:rPr>
          <w:color w:val="993300"/>
          <w:w w:val="105"/>
          <w:sz w:val="22"/>
        </w:rPr>
        <w:t>slot, Charisma, special</w:t>
      </w:r>
      <w:r>
        <w:rPr>
          <w:color w:val="993300"/>
          <w:spacing w:val="-8"/>
          <w:w w:val="105"/>
          <w:sz w:val="22"/>
        </w:rPr>
        <w:t> </w:t>
      </w:r>
      <w:r>
        <w:rPr>
          <w:color w:val="993300"/>
          <w:w w:val="105"/>
          <w:sz w:val="22"/>
        </w:rPr>
        <w:t>modifier</w:t>
      </w:r>
    </w:p>
    <w:p>
      <w:pPr>
        <w:pStyle w:val="BodyText"/>
        <w:spacing w:line="244" w:lineRule="auto" w:before="6"/>
        <w:ind w:right="231"/>
      </w:pPr>
      <w:r>
        <w:rPr>
          <w:w w:val="105"/>
        </w:rPr>
        <w:t>Fast-talk</w:t>
      </w:r>
      <w:r>
        <w:rPr>
          <w:spacing w:val="-14"/>
          <w:w w:val="105"/>
        </w:rPr>
        <w:t> </w:t>
      </w:r>
      <w:r>
        <w:rPr>
          <w:w w:val="105"/>
        </w:rPr>
        <w:t>is</w:t>
      </w:r>
      <w:r>
        <w:rPr>
          <w:spacing w:val="-14"/>
          <w:w w:val="105"/>
        </w:rPr>
        <w:t> </w:t>
      </w:r>
      <w:r>
        <w:rPr>
          <w:w w:val="105"/>
        </w:rPr>
        <w:t>the</w:t>
      </w:r>
      <w:r>
        <w:rPr>
          <w:spacing w:val="-14"/>
          <w:w w:val="105"/>
        </w:rPr>
        <w:t> </w:t>
      </w:r>
      <w:r>
        <w:rPr>
          <w:w w:val="105"/>
        </w:rPr>
        <w:t>art</w:t>
      </w:r>
      <w:r>
        <w:rPr>
          <w:spacing w:val="-14"/>
          <w:w w:val="105"/>
        </w:rPr>
        <w:t> </w:t>
      </w:r>
      <w:r>
        <w:rPr>
          <w:w w:val="105"/>
        </w:rPr>
        <w:t>of</w:t>
      </w:r>
      <w:r>
        <w:rPr>
          <w:spacing w:val="-13"/>
          <w:w w:val="105"/>
        </w:rPr>
        <w:t> </w:t>
      </w:r>
      <w:r>
        <w:rPr>
          <w:w w:val="105"/>
        </w:rPr>
        <w:t>distraction</w:t>
      </w:r>
      <w:r>
        <w:rPr>
          <w:spacing w:val="-14"/>
          <w:w w:val="105"/>
        </w:rPr>
        <w:t> </w:t>
      </w:r>
      <w:r>
        <w:rPr>
          <w:w w:val="105"/>
        </w:rPr>
        <w:t>and</w:t>
      </w:r>
      <w:r>
        <w:rPr>
          <w:spacing w:val="-14"/>
          <w:w w:val="105"/>
        </w:rPr>
        <w:t> </w:t>
      </w:r>
      <w:r>
        <w:rPr>
          <w:w w:val="105"/>
        </w:rPr>
        <w:t>conning</w:t>
      </w:r>
      <w:r>
        <w:rPr>
          <w:spacing w:val="-14"/>
          <w:w w:val="105"/>
        </w:rPr>
        <w:t> </w:t>
      </w:r>
      <w:r>
        <w:rPr>
          <w:w w:val="105"/>
        </w:rPr>
        <w:t>NPCs.</w:t>
      </w:r>
      <w:r>
        <w:rPr>
          <w:spacing w:val="-14"/>
          <w:w w:val="105"/>
        </w:rPr>
        <w:t> </w:t>
      </w:r>
      <w:r>
        <w:rPr>
          <w:w w:val="105"/>
        </w:rPr>
        <w:t>If</w:t>
      </w:r>
      <w:r>
        <w:rPr>
          <w:spacing w:val="-13"/>
          <w:w w:val="105"/>
        </w:rPr>
        <w:t> </w:t>
      </w:r>
      <w:r>
        <w:rPr>
          <w:w w:val="105"/>
        </w:rPr>
        <w:t>a</w:t>
      </w:r>
      <w:r>
        <w:rPr>
          <w:spacing w:val="-14"/>
          <w:w w:val="105"/>
        </w:rPr>
        <w:t> </w:t>
      </w:r>
      <w:r>
        <w:rPr>
          <w:w w:val="105"/>
        </w:rPr>
        <w:t>successful</w:t>
      </w:r>
      <w:r>
        <w:rPr>
          <w:spacing w:val="-14"/>
          <w:w w:val="105"/>
        </w:rPr>
        <w:t> </w:t>
      </w:r>
      <w:r>
        <w:rPr>
          <w:w w:val="105"/>
        </w:rPr>
        <w:t>proficiency</w:t>
      </w:r>
      <w:r>
        <w:rPr>
          <w:spacing w:val="-14"/>
          <w:w w:val="105"/>
        </w:rPr>
        <w:t> </w:t>
      </w:r>
      <w:r>
        <w:rPr>
          <w:w w:val="105"/>
        </w:rPr>
        <w:t>check</w:t>
      </w:r>
      <w:r>
        <w:rPr>
          <w:spacing w:val="-14"/>
          <w:w w:val="105"/>
        </w:rPr>
        <w:t> </w:t>
      </w:r>
      <w:r>
        <w:rPr>
          <w:w w:val="105"/>
        </w:rPr>
        <w:t>is</w:t>
      </w:r>
      <w:r>
        <w:rPr>
          <w:spacing w:val="-13"/>
          <w:w w:val="105"/>
        </w:rPr>
        <w:t> </w:t>
      </w:r>
      <w:r>
        <w:rPr>
          <w:w w:val="105"/>
        </w:rPr>
        <w:t>made, the fast-talker weaves a successful</w:t>
      </w:r>
      <w:r>
        <w:rPr>
          <w:spacing w:val="-14"/>
          <w:w w:val="105"/>
        </w:rPr>
        <w:t> </w:t>
      </w:r>
      <w:r>
        <w:rPr>
          <w:w w:val="105"/>
        </w:rPr>
        <w:t>scam.</w:t>
      </w:r>
    </w:p>
    <w:p>
      <w:pPr>
        <w:spacing w:after="0" w:line="244" w:lineRule="auto"/>
        <w:sectPr>
          <w:pgSz w:w="12240" w:h="15840"/>
          <w:pgMar w:header="0" w:footer="997" w:top="1260" w:bottom="1180" w:left="1640" w:right="1640"/>
        </w:sectPr>
      </w:pPr>
    </w:p>
    <w:p>
      <w:pPr>
        <w:pStyle w:val="BodyText"/>
        <w:spacing w:line="244" w:lineRule="auto" w:before="66"/>
        <w:ind w:right="591"/>
      </w:pPr>
      <w:r>
        <w:rPr>
          <w:w w:val="105"/>
        </w:rPr>
        <w:t>Modifiers</w:t>
      </w:r>
      <w:r>
        <w:rPr>
          <w:spacing w:val="-15"/>
          <w:w w:val="105"/>
        </w:rPr>
        <w:t> </w:t>
      </w:r>
      <w:r>
        <w:rPr>
          <w:w w:val="105"/>
        </w:rPr>
        <w:t>are</w:t>
      </w:r>
      <w:r>
        <w:rPr>
          <w:spacing w:val="-15"/>
          <w:w w:val="105"/>
        </w:rPr>
        <w:t> </w:t>
      </w:r>
      <w:r>
        <w:rPr>
          <w:w w:val="105"/>
        </w:rPr>
        <w:t>based</w:t>
      </w:r>
      <w:r>
        <w:rPr>
          <w:spacing w:val="-15"/>
          <w:w w:val="105"/>
        </w:rPr>
        <w:t> </w:t>
      </w:r>
      <w:r>
        <w:rPr>
          <w:w w:val="105"/>
        </w:rPr>
        <w:t>upon</w:t>
      </w:r>
      <w:r>
        <w:rPr>
          <w:spacing w:val="-14"/>
          <w:w w:val="105"/>
        </w:rPr>
        <w:t> </w:t>
      </w:r>
      <w:r>
        <w:rPr>
          <w:w w:val="105"/>
        </w:rPr>
        <w:t>the</w:t>
      </w:r>
      <w:r>
        <w:rPr>
          <w:spacing w:val="-15"/>
          <w:w w:val="105"/>
        </w:rPr>
        <w:t> </w:t>
      </w:r>
      <w:r>
        <w:rPr>
          <w:w w:val="105"/>
        </w:rPr>
        <w:t>Intelligence</w:t>
      </w:r>
      <w:r>
        <w:rPr>
          <w:spacing w:val="-15"/>
          <w:w w:val="105"/>
        </w:rPr>
        <w:t> </w:t>
      </w:r>
      <w:r>
        <w:rPr>
          <w:w w:val="105"/>
        </w:rPr>
        <w:t>and</w:t>
      </w:r>
      <w:r>
        <w:rPr>
          <w:spacing w:val="-15"/>
          <w:w w:val="105"/>
        </w:rPr>
        <w:t> </w:t>
      </w:r>
      <w:r>
        <w:rPr>
          <w:w w:val="105"/>
        </w:rPr>
        <w:t>Wisdom</w:t>
      </w:r>
      <w:r>
        <w:rPr>
          <w:spacing w:val="-14"/>
          <w:w w:val="105"/>
        </w:rPr>
        <w:t> </w:t>
      </w:r>
      <w:r>
        <w:rPr>
          <w:w w:val="105"/>
        </w:rPr>
        <w:t>of</w:t>
      </w:r>
      <w:r>
        <w:rPr>
          <w:spacing w:val="-15"/>
          <w:w w:val="105"/>
        </w:rPr>
        <w:t> </w:t>
      </w:r>
      <w:r>
        <w:rPr>
          <w:w w:val="105"/>
        </w:rPr>
        <w:t>the</w:t>
      </w:r>
      <w:r>
        <w:rPr>
          <w:spacing w:val="-15"/>
          <w:w w:val="105"/>
        </w:rPr>
        <w:t> </w:t>
      </w:r>
      <w:r>
        <w:rPr>
          <w:w w:val="105"/>
        </w:rPr>
        <w:t>NPC</w:t>
      </w:r>
      <w:r>
        <w:rPr>
          <w:spacing w:val="-15"/>
          <w:w w:val="105"/>
        </w:rPr>
        <w:t> </w:t>
      </w:r>
      <w:r>
        <w:rPr>
          <w:w w:val="105"/>
        </w:rPr>
        <w:t>target</w:t>
      </w:r>
      <w:r>
        <w:rPr>
          <w:spacing w:val="-14"/>
          <w:w w:val="105"/>
        </w:rPr>
        <w:t> </w:t>
      </w:r>
      <w:r>
        <w:rPr>
          <w:w w:val="105"/>
        </w:rPr>
        <w:t>as</w:t>
      </w:r>
      <w:r>
        <w:rPr>
          <w:spacing w:val="-15"/>
          <w:w w:val="105"/>
        </w:rPr>
        <w:t> </w:t>
      </w:r>
      <w:r>
        <w:rPr>
          <w:w w:val="105"/>
        </w:rPr>
        <w:t>shown</w:t>
      </w:r>
      <w:r>
        <w:rPr>
          <w:spacing w:val="-15"/>
          <w:w w:val="105"/>
        </w:rPr>
        <w:t> </w:t>
      </w:r>
      <w:r>
        <w:rPr>
          <w:w w:val="105"/>
        </w:rPr>
        <w:t>below. DMs may also introduce modifiers according to the difficulty or plausibility of what the character</w:t>
      </w:r>
      <w:r>
        <w:rPr>
          <w:spacing w:val="-7"/>
          <w:w w:val="105"/>
        </w:rPr>
        <w:t> </w:t>
      </w:r>
      <w:r>
        <w:rPr>
          <w:w w:val="105"/>
        </w:rPr>
        <w:t>is</w:t>
      </w:r>
      <w:r>
        <w:rPr>
          <w:spacing w:val="-6"/>
          <w:w w:val="105"/>
        </w:rPr>
        <w:t> </w:t>
      </w:r>
      <w:r>
        <w:rPr>
          <w:w w:val="105"/>
        </w:rPr>
        <w:t>attempting,</w:t>
      </w:r>
      <w:r>
        <w:rPr>
          <w:spacing w:val="-7"/>
          <w:w w:val="105"/>
        </w:rPr>
        <w:t> </w:t>
      </w:r>
      <w:r>
        <w:rPr>
          <w:w w:val="105"/>
        </w:rPr>
        <w:t>as</w:t>
      </w:r>
      <w:r>
        <w:rPr>
          <w:spacing w:val="-6"/>
          <w:w w:val="105"/>
        </w:rPr>
        <w:t> </w:t>
      </w:r>
      <w:r>
        <w:rPr>
          <w:w w:val="105"/>
        </w:rPr>
        <w:t>well</w:t>
      </w:r>
      <w:r>
        <w:rPr>
          <w:spacing w:val="-7"/>
          <w:w w:val="105"/>
        </w:rPr>
        <w:t> </w:t>
      </w:r>
      <w:r>
        <w:rPr>
          <w:w w:val="105"/>
        </w:rPr>
        <w:t>as</w:t>
      </w:r>
      <w:r>
        <w:rPr>
          <w:spacing w:val="-6"/>
          <w:w w:val="105"/>
        </w:rPr>
        <w:t> </w:t>
      </w:r>
      <w:r>
        <w:rPr>
          <w:w w:val="105"/>
        </w:rPr>
        <w:t>the</w:t>
      </w:r>
      <w:r>
        <w:rPr>
          <w:spacing w:val="-7"/>
          <w:w w:val="105"/>
        </w:rPr>
        <w:t> </w:t>
      </w:r>
      <w:r>
        <w:rPr>
          <w:w w:val="105"/>
        </w:rPr>
        <w:t>racial</w:t>
      </w:r>
      <w:r>
        <w:rPr>
          <w:spacing w:val="-6"/>
          <w:w w:val="105"/>
        </w:rPr>
        <w:t> </w:t>
      </w:r>
      <w:r>
        <w:rPr>
          <w:w w:val="105"/>
        </w:rPr>
        <w:t>preferences</w:t>
      </w:r>
      <w:r>
        <w:rPr>
          <w:spacing w:val="-7"/>
          <w:w w:val="105"/>
        </w:rPr>
        <w:t> </w:t>
      </w:r>
      <w:r>
        <w:rPr>
          <w:w w:val="105"/>
        </w:rPr>
        <w:t>of</w:t>
      </w:r>
      <w:r>
        <w:rPr>
          <w:spacing w:val="-11"/>
          <w:w w:val="105"/>
        </w:rPr>
        <w:t> </w:t>
      </w:r>
      <w:r>
        <w:rPr>
          <w:w w:val="105"/>
        </w:rPr>
        <w:t>the</w:t>
      </w:r>
      <w:r>
        <w:rPr>
          <w:spacing w:val="-6"/>
          <w:w w:val="105"/>
        </w:rPr>
        <w:t> </w:t>
      </w:r>
      <w:r>
        <w:rPr>
          <w:w w:val="105"/>
        </w:rPr>
        <w:t>target</w:t>
      </w:r>
      <w:r>
        <w:rPr>
          <w:spacing w:val="-12"/>
          <w:w w:val="105"/>
        </w:rPr>
        <w:t> </w:t>
      </w:r>
      <w:r>
        <w:rPr>
          <w:w w:val="105"/>
        </w:rPr>
        <w:t>character.</w:t>
      </w:r>
    </w:p>
    <w:p>
      <w:pPr>
        <w:pStyle w:val="BodyText"/>
        <w:spacing w:before="7"/>
        <w:ind w:left="0"/>
        <w:rPr>
          <w:sz w:val="23"/>
        </w:rPr>
      </w:pPr>
    </w:p>
    <w:p>
      <w:pPr>
        <w:pStyle w:val="Heading7"/>
        <w:spacing w:line="240" w:lineRule="auto" w:after="11"/>
        <w:ind w:left="1822"/>
      </w:pPr>
      <w:r>
        <w:rPr>
          <w:color w:val="993300"/>
          <w:w w:val="105"/>
        </w:rPr>
        <w:t>Fast-Talking Modifiers</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6"/>
        <w:gridCol w:w="1359"/>
        <w:gridCol w:w="1478"/>
        <w:gridCol w:w="822"/>
      </w:tblGrid>
      <w:tr>
        <w:trPr>
          <w:trHeight w:val="510" w:hRule="atLeast"/>
        </w:trPr>
        <w:tc>
          <w:tcPr>
            <w:tcW w:w="1606" w:type="dxa"/>
          </w:tcPr>
          <w:p>
            <w:pPr>
              <w:pStyle w:val="TableParagraph"/>
              <w:spacing w:line="249" w:lineRule="exact"/>
              <w:rPr>
                <w:b/>
                <w:sz w:val="22"/>
              </w:rPr>
            </w:pPr>
            <w:r>
              <w:rPr>
                <w:b/>
                <w:w w:val="105"/>
                <w:sz w:val="22"/>
              </w:rPr>
              <w:t>Target's</w:t>
            </w:r>
          </w:p>
          <w:p>
            <w:pPr>
              <w:pStyle w:val="TableParagraph"/>
              <w:spacing w:line="235" w:lineRule="exact" w:before="6"/>
              <w:rPr>
                <w:b/>
                <w:sz w:val="22"/>
              </w:rPr>
            </w:pPr>
            <w:r>
              <w:rPr>
                <w:b/>
                <w:w w:val="105"/>
                <w:sz w:val="22"/>
              </w:rPr>
              <w:t>Intelligence</w:t>
            </w:r>
          </w:p>
        </w:tc>
        <w:tc>
          <w:tcPr>
            <w:tcW w:w="1359" w:type="dxa"/>
          </w:tcPr>
          <w:p>
            <w:pPr>
              <w:pStyle w:val="TableParagraph"/>
              <w:spacing w:line="240" w:lineRule="auto" w:before="1"/>
              <w:ind w:left="0"/>
              <w:rPr>
                <w:b/>
                <w:sz w:val="22"/>
              </w:rPr>
            </w:pPr>
          </w:p>
          <w:p>
            <w:pPr>
              <w:pStyle w:val="TableParagraph"/>
              <w:spacing w:line="235" w:lineRule="exact" w:before="1"/>
              <w:ind w:left="440"/>
              <w:rPr>
                <w:b/>
                <w:sz w:val="22"/>
              </w:rPr>
            </w:pPr>
            <w:r>
              <w:rPr>
                <w:b/>
                <w:w w:val="105"/>
                <w:sz w:val="22"/>
              </w:rPr>
              <w:t>Mod.</w:t>
            </w:r>
          </w:p>
        </w:tc>
        <w:tc>
          <w:tcPr>
            <w:tcW w:w="1478" w:type="dxa"/>
          </w:tcPr>
          <w:p>
            <w:pPr>
              <w:pStyle w:val="TableParagraph"/>
              <w:spacing w:line="249" w:lineRule="exact"/>
              <w:ind w:left="411"/>
              <w:rPr>
                <w:b/>
                <w:sz w:val="22"/>
              </w:rPr>
            </w:pPr>
            <w:r>
              <w:rPr>
                <w:b/>
                <w:w w:val="105"/>
                <w:sz w:val="22"/>
              </w:rPr>
              <w:t>Target's</w:t>
            </w:r>
          </w:p>
          <w:p>
            <w:pPr>
              <w:pStyle w:val="TableParagraph"/>
              <w:spacing w:line="235" w:lineRule="exact" w:before="6"/>
              <w:ind w:left="411"/>
              <w:rPr>
                <w:b/>
                <w:sz w:val="22"/>
              </w:rPr>
            </w:pPr>
            <w:r>
              <w:rPr>
                <w:b/>
                <w:w w:val="105"/>
                <w:sz w:val="22"/>
              </w:rPr>
              <w:t>Wisdom</w:t>
            </w:r>
          </w:p>
        </w:tc>
        <w:tc>
          <w:tcPr>
            <w:tcW w:w="822" w:type="dxa"/>
          </w:tcPr>
          <w:p>
            <w:pPr>
              <w:pStyle w:val="TableParagraph"/>
              <w:spacing w:line="240" w:lineRule="auto" w:before="1"/>
              <w:ind w:left="0"/>
              <w:rPr>
                <w:b/>
                <w:sz w:val="22"/>
              </w:rPr>
            </w:pPr>
          </w:p>
          <w:p>
            <w:pPr>
              <w:pStyle w:val="TableParagraph"/>
              <w:spacing w:line="235" w:lineRule="exact" w:before="1"/>
              <w:ind w:left="265"/>
              <w:rPr>
                <w:b/>
                <w:sz w:val="22"/>
              </w:rPr>
            </w:pPr>
            <w:r>
              <w:rPr>
                <w:b/>
                <w:w w:val="105"/>
                <w:sz w:val="22"/>
              </w:rPr>
              <w:t>Mod.</w:t>
            </w:r>
          </w:p>
        </w:tc>
      </w:tr>
      <w:tr>
        <w:trPr>
          <w:trHeight w:val="255" w:hRule="atLeast"/>
        </w:trPr>
        <w:tc>
          <w:tcPr>
            <w:tcW w:w="1606" w:type="dxa"/>
          </w:tcPr>
          <w:p>
            <w:pPr>
              <w:pStyle w:val="TableParagraph"/>
              <w:spacing w:line="236" w:lineRule="exact"/>
              <w:rPr>
                <w:sz w:val="22"/>
              </w:rPr>
            </w:pPr>
            <w:r>
              <w:rPr>
                <w:w w:val="105"/>
                <w:sz w:val="22"/>
              </w:rPr>
              <w:t>3 or less</w:t>
            </w:r>
          </w:p>
        </w:tc>
        <w:tc>
          <w:tcPr>
            <w:tcW w:w="1359" w:type="dxa"/>
          </w:tcPr>
          <w:p>
            <w:pPr>
              <w:pStyle w:val="TableParagraph"/>
              <w:spacing w:line="236" w:lineRule="exact"/>
              <w:ind w:left="440"/>
              <w:rPr>
                <w:sz w:val="22"/>
              </w:rPr>
            </w:pPr>
            <w:r>
              <w:rPr>
                <w:w w:val="105"/>
                <w:sz w:val="22"/>
              </w:rPr>
              <w:t>NA</w:t>
            </w:r>
          </w:p>
        </w:tc>
        <w:tc>
          <w:tcPr>
            <w:tcW w:w="1478" w:type="dxa"/>
          </w:tcPr>
          <w:p>
            <w:pPr>
              <w:pStyle w:val="TableParagraph"/>
              <w:spacing w:line="236" w:lineRule="exact"/>
              <w:ind w:left="411"/>
              <w:rPr>
                <w:sz w:val="22"/>
              </w:rPr>
            </w:pPr>
            <w:r>
              <w:rPr>
                <w:w w:val="102"/>
                <w:sz w:val="22"/>
              </w:rPr>
              <w:t>3</w:t>
            </w:r>
          </w:p>
        </w:tc>
        <w:tc>
          <w:tcPr>
            <w:tcW w:w="822" w:type="dxa"/>
          </w:tcPr>
          <w:p>
            <w:pPr>
              <w:pStyle w:val="TableParagraph"/>
              <w:spacing w:line="236" w:lineRule="exact"/>
              <w:ind w:left="265"/>
              <w:rPr>
                <w:sz w:val="22"/>
              </w:rPr>
            </w:pPr>
            <w:r>
              <w:rPr>
                <w:w w:val="105"/>
                <w:sz w:val="22"/>
              </w:rPr>
              <w:t>-5</w:t>
            </w:r>
          </w:p>
        </w:tc>
      </w:tr>
      <w:tr>
        <w:trPr>
          <w:trHeight w:val="259" w:hRule="atLeast"/>
        </w:trPr>
        <w:tc>
          <w:tcPr>
            <w:tcW w:w="1606" w:type="dxa"/>
          </w:tcPr>
          <w:p>
            <w:pPr>
              <w:pStyle w:val="TableParagraph"/>
              <w:rPr>
                <w:sz w:val="22"/>
              </w:rPr>
            </w:pPr>
            <w:r>
              <w:rPr>
                <w:w w:val="105"/>
                <w:sz w:val="22"/>
              </w:rPr>
              <w:t>4-5</w:t>
            </w:r>
          </w:p>
        </w:tc>
        <w:tc>
          <w:tcPr>
            <w:tcW w:w="1359" w:type="dxa"/>
          </w:tcPr>
          <w:p>
            <w:pPr>
              <w:pStyle w:val="TableParagraph"/>
              <w:ind w:left="440"/>
              <w:rPr>
                <w:sz w:val="22"/>
              </w:rPr>
            </w:pPr>
            <w:r>
              <w:rPr>
                <w:w w:val="105"/>
                <w:sz w:val="22"/>
              </w:rPr>
              <w:t>-3</w:t>
            </w:r>
          </w:p>
        </w:tc>
        <w:tc>
          <w:tcPr>
            <w:tcW w:w="1478" w:type="dxa"/>
          </w:tcPr>
          <w:p>
            <w:pPr>
              <w:pStyle w:val="TableParagraph"/>
              <w:ind w:left="411"/>
              <w:rPr>
                <w:sz w:val="22"/>
              </w:rPr>
            </w:pPr>
            <w:r>
              <w:rPr>
                <w:w w:val="105"/>
                <w:sz w:val="22"/>
              </w:rPr>
              <w:t>4-5</w:t>
            </w:r>
          </w:p>
        </w:tc>
        <w:tc>
          <w:tcPr>
            <w:tcW w:w="822" w:type="dxa"/>
          </w:tcPr>
          <w:p>
            <w:pPr>
              <w:pStyle w:val="TableParagraph"/>
              <w:ind w:left="265"/>
              <w:rPr>
                <w:sz w:val="22"/>
              </w:rPr>
            </w:pPr>
            <w:r>
              <w:rPr>
                <w:w w:val="105"/>
                <w:sz w:val="22"/>
              </w:rPr>
              <w:t>-3</w:t>
            </w:r>
          </w:p>
        </w:tc>
      </w:tr>
      <w:tr>
        <w:trPr>
          <w:trHeight w:val="259" w:hRule="atLeast"/>
        </w:trPr>
        <w:tc>
          <w:tcPr>
            <w:tcW w:w="1606" w:type="dxa"/>
          </w:tcPr>
          <w:p>
            <w:pPr>
              <w:pStyle w:val="TableParagraph"/>
              <w:rPr>
                <w:sz w:val="22"/>
              </w:rPr>
            </w:pPr>
            <w:r>
              <w:rPr>
                <w:w w:val="105"/>
                <w:sz w:val="22"/>
              </w:rPr>
              <w:t>6-8</w:t>
            </w:r>
          </w:p>
        </w:tc>
        <w:tc>
          <w:tcPr>
            <w:tcW w:w="1359" w:type="dxa"/>
          </w:tcPr>
          <w:p>
            <w:pPr>
              <w:pStyle w:val="TableParagraph"/>
              <w:ind w:left="440"/>
              <w:rPr>
                <w:sz w:val="22"/>
              </w:rPr>
            </w:pPr>
            <w:r>
              <w:rPr>
                <w:w w:val="105"/>
                <w:sz w:val="22"/>
              </w:rPr>
              <w:t>-1</w:t>
            </w:r>
          </w:p>
        </w:tc>
        <w:tc>
          <w:tcPr>
            <w:tcW w:w="1478" w:type="dxa"/>
          </w:tcPr>
          <w:p>
            <w:pPr>
              <w:pStyle w:val="TableParagraph"/>
              <w:ind w:left="411"/>
              <w:rPr>
                <w:sz w:val="22"/>
              </w:rPr>
            </w:pPr>
            <w:r>
              <w:rPr>
                <w:w w:val="105"/>
                <w:sz w:val="22"/>
              </w:rPr>
              <w:t>6-8</w:t>
            </w:r>
          </w:p>
        </w:tc>
        <w:tc>
          <w:tcPr>
            <w:tcW w:w="822" w:type="dxa"/>
          </w:tcPr>
          <w:p>
            <w:pPr>
              <w:pStyle w:val="TableParagraph"/>
              <w:ind w:left="265"/>
              <w:rPr>
                <w:sz w:val="22"/>
              </w:rPr>
            </w:pPr>
            <w:r>
              <w:rPr>
                <w:w w:val="105"/>
                <w:sz w:val="22"/>
              </w:rPr>
              <w:t>-1</w:t>
            </w:r>
          </w:p>
        </w:tc>
      </w:tr>
      <w:tr>
        <w:trPr>
          <w:trHeight w:val="259" w:hRule="atLeast"/>
        </w:trPr>
        <w:tc>
          <w:tcPr>
            <w:tcW w:w="1606" w:type="dxa"/>
          </w:tcPr>
          <w:p>
            <w:pPr>
              <w:pStyle w:val="TableParagraph"/>
              <w:rPr>
                <w:sz w:val="22"/>
              </w:rPr>
            </w:pPr>
            <w:r>
              <w:rPr>
                <w:w w:val="105"/>
                <w:sz w:val="22"/>
              </w:rPr>
              <w:t>9-12</w:t>
            </w:r>
          </w:p>
        </w:tc>
        <w:tc>
          <w:tcPr>
            <w:tcW w:w="1359" w:type="dxa"/>
          </w:tcPr>
          <w:p>
            <w:pPr>
              <w:pStyle w:val="TableParagraph"/>
              <w:ind w:left="440"/>
              <w:rPr>
                <w:sz w:val="22"/>
              </w:rPr>
            </w:pPr>
            <w:r>
              <w:rPr>
                <w:w w:val="102"/>
                <w:sz w:val="22"/>
              </w:rPr>
              <w:t>0</w:t>
            </w:r>
          </w:p>
        </w:tc>
        <w:tc>
          <w:tcPr>
            <w:tcW w:w="1478" w:type="dxa"/>
          </w:tcPr>
          <w:p>
            <w:pPr>
              <w:pStyle w:val="TableParagraph"/>
              <w:ind w:left="411"/>
              <w:rPr>
                <w:sz w:val="22"/>
              </w:rPr>
            </w:pPr>
            <w:r>
              <w:rPr>
                <w:w w:val="105"/>
                <w:sz w:val="22"/>
              </w:rPr>
              <w:t>9-12</w:t>
            </w:r>
          </w:p>
        </w:tc>
        <w:tc>
          <w:tcPr>
            <w:tcW w:w="822" w:type="dxa"/>
          </w:tcPr>
          <w:p>
            <w:pPr>
              <w:pStyle w:val="TableParagraph"/>
              <w:ind w:left="265"/>
              <w:rPr>
                <w:sz w:val="22"/>
              </w:rPr>
            </w:pPr>
            <w:r>
              <w:rPr>
                <w:w w:val="102"/>
                <w:sz w:val="22"/>
              </w:rPr>
              <w:t>0</w:t>
            </w:r>
          </w:p>
        </w:tc>
      </w:tr>
      <w:tr>
        <w:trPr>
          <w:trHeight w:val="259" w:hRule="atLeast"/>
        </w:trPr>
        <w:tc>
          <w:tcPr>
            <w:tcW w:w="1606" w:type="dxa"/>
          </w:tcPr>
          <w:p>
            <w:pPr>
              <w:pStyle w:val="TableParagraph"/>
              <w:rPr>
                <w:sz w:val="22"/>
              </w:rPr>
            </w:pPr>
            <w:r>
              <w:rPr>
                <w:w w:val="105"/>
                <w:sz w:val="22"/>
              </w:rPr>
              <w:t>13-15</w:t>
            </w:r>
          </w:p>
        </w:tc>
        <w:tc>
          <w:tcPr>
            <w:tcW w:w="1359" w:type="dxa"/>
          </w:tcPr>
          <w:p>
            <w:pPr>
              <w:pStyle w:val="TableParagraph"/>
              <w:ind w:left="440"/>
              <w:rPr>
                <w:sz w:val="22"/>
              </w:rPr>
            </w:pPr>
            <w:r>
              <w:rPr>
                <w:w w:val="105"/>
                <w:sz w:val="22"/>
              </w:rPr>
              <w:t>+1</w:t>
            </w:r>
          </w:p>
        </w:tc>
        <w:tc>
          <w:tcPr>
            <w:tcW w:w="1478" w:type="dxa"/>
          </w:tcPr>
          <w:p>
            <w:pPr>
              <w:pStyle w:val="TableParagraph"/>
              <w:ind w:left="411"/>
              <w:rPr>
                <w:sz w:val="22"/>
              </w:rPr>
            </w:pPr>
            <w:r>
              <w:rPr>
                <w:w w:val="105"/>
                <w:sz w:val="22"/>
              </w:rPr>
              <w:t>13-15</w:t>
            </w:r>
          </w:p>
        </w:tc>
        <w:tc>
          <w:tcPr>
            <w:tcW w:w="822" w:type="dxa"/>
          </w:tcPr>
          <w:p>
            <w:pPr>
              <w:pStyle w:val="TableParagraph"/>
              <w:ind w:left="265"/>
              <w:rPr>
                <w:sz w:val="22"/>
              </w:rPr>
            </w:pPr>
            <w:r>
              <w:rPr>
                <w:w w:val="105"/>
                <w:sz w:val="22"/>
              </w:rPr>
              <w:t>+1</w:t>
            </w:r>
          </w:p>
        </w:tc>
      </w:tr>
      <w:tr>
        <w:trPr>
          <w:trHeight w:val="260" w:hRule="atLeast"/>
        </w:trPr>
        <w:tc>
          <w:tcPr>
            <w:tcW w:w="1606" w:type="dxa"/>
          </w:tcPr>
          <w:p>
            <w:pPr>
              <w:pStyle w:val="TableParagraph"/>
              <w:spacing w:line="240" w:lineRule="exact"/>
              <w:rPr>
                <w:sz w:val="22"/>
              </w:rPr>
            </w:pPr>
            <w:r>
              <w:rPr>
                <w:w w:val="105"/>
                <w:sz w:val="22"/>
              </w:rPr>
              <w:t>16-17</w:t>
            </w:r>
          </w:p>
        </w:tc>
        <w:tc>
          <w:tcPr>
            <w:tcW w:w="1359" w:type="dxa"/>
          </w:tcPr>
          <w:p>
            <w:pPr>
              <w:pStyle w:val="TableParagraph"/>
              <w:spacing w:line="240" w:lineRule="exact"/>
              <w:ind w:left="440"/>
              <w:rPr>
                <w:sz w:val="22"/>
              </w:rPr>
            </w:pPr>
            <w:r>
              <w:rPr>
                <w:w w:val="105"/>
                <w:sz w:val="22"/>
              </w:rPr>
              <w:t>+2</w:t>
            </w:r>
          </w:p>
        </w:tc>
        <w:tc>
          <w:tcPr>
            <w:tcW w:w="1478" w:type="dxa"/>
          </w:tcPr>
          <w:p>
            <w:pPr>
              <w:pStyle w:val="TableParagraph"/>
              <w:spacing w:line="240" w:lineRule="exact"/>
              <w:ind w:left="411"/>
              <w:rPr>
                <w:sz w:val="22"/>
              </w:rPr>
            </w:pPr>
            <w:r>
              <w:rPr>
                <w:w w:val="105"/>
                <w:sz w:val="22"/>
              </w:rPr>
              <w:t>16-17</w:t>
            </w:r>
          </w:p>
        </w:tc>
        <w:tc>
          <w:tcPr>
            <w:tcW w:w="822" w:type="dxa"/>
          </w:tcPr>
          <w:p>
            <w:pPr>
              <w:pStyle w:val="TableParagraph"/>
              <w:spacing w:line="240" w:lineRule="exact"/>
              <w:ind w:left="265"/>
              <w:rPr>
                <w:sz w:val="22"/>
              </w:rPr>
            </w:pPr>
            <w:r>
              <w:rPr>
                <w:w w:val="105"/>
                <w:sz w:val="22"/>
              </w:rPr>
              <w:t>+3</w:t>
            </w:r>
          </w:p>
        </w:tc>
      </w:tr>
      <w:tr>
        <w:trPr>
          <w:trHeight w:val="260" w:hRule="atLeast"/>
        </w:trPr>
        <w:tc>
          <w:tcPr>
            <w:tcW w:w="1606" w:type="dxa"/>
          </w:tcPr>
          <w:p>
            <w:pPr>
              <w:pStyle w:val="TableParagraph"/>
              <w:spacing w:before="1"/>
              <w:rPr>
                <w:sz w:val="22"/>
              </w:rPr>
            </w:pPr>
            <w:r>
              <w:rPr>
                <w:w w:val="105"/>
                <w:sz w:val="22"/>
              </w:rPr>
              <w:t>18</w:t>
            </w:r>
          </w:p>
        </w:tc>
        <w:tc>
          <w:tcPr>
            <w:tcW w:w="1359" w:type="dxa"/>
          </w:tcPr>
          <w:p>
            <w:pPr>
              <w:pStyle w:val="TableParagraph"/>
              <w:spacing w:before="1"/>
              <w:ind w:left="440"/>
              <w:rPr>
                <w:sz w:val="22"/>
              </w:rPr>
            </w:pPr>
            <w:r>
              <w:rPr>
                <w:w w:val="105"/>
                <w:sz w:val="22"/>
              </w:rPr>
              <w:t>+3</w:t>
            </w:r>
          </w:p>
        </w:tc>
        <w:tc>
          <w:tcPr>
            <w:tcW w:w="1478" w:type="dxa"/>
          </w:tcPr>
          <w:p>
            <w:pPr>
              <w:pStyle w:val="TableParagraph"/>
              <w:spacing w:before="1"/>
              <w:ind w:left="411"/>
              <w:rPr>
                <w:sz w:val="22"/>
              </w:rPr>
            </w:pPr>
            <w:r>
              <w:rPr>
                <w:w w:val="105"/>
                <w:sz w:val="22"/>
              </w:rPr>
              <w:t>18</w:t>
            </w:r>
          </w:p>
        </w:tc>
        <w:tc>
          <w:tcPr>
            <w:tcW w:w="822" w:type="dxa"/>
          </w:tcPr>
          <w:p>
            <w:pPr>
              <w:pStyle w:val="TableParagraph"/>
              <w:spacing w:before="1"/>
              <w:ind w:left="265"/>
              <w:rPr>
                <w:sz w:val="22"/>
              </w:rPr>
            </w:pPr>
            <w:r>
              <w:rPr>
                <w:w w:val="105"/>
                <w:sz w:val="22"/>
              </w:rPr>
              <w:t>+5</w:t>
            </w:r>
          </w:p>
        </w:tc>
      </w:tr>
      <w:tr>
        <w:trPr>
          <w:trHeight w:val="259" w:hRule="atLeast"/>
        </w:trPr>
        <w:tc>
          <w:tcPr>
            <w:tcW w:w="1606" w:type="dxa"/>
          </w:tcPr>
          <w:p>
            <w:pPr>
              <w:pStyle w:val="TableParagraph"/>
              <w:rPr>
                <w:sz w:val="22"/>
              </w:rPr>
            </w:pPr>
            <w:r>
              <w:rPr>
                <w:w w:val="105"/>
                <w:sz w:val="22"/>
              </w:rPr>
              <w:t>19</w:t>
            </w:r>
          </w:p>
        </w:tc>
        <w:tc>
          <w:tcPr>
            <w:tcW w:w="1359" w:type="dxa"/>
          </w:tcPr>
          <w:p>
            <w:pPr>
              <w:pStyle w:val="TableParagraph"/>
              <w:ind w:left="440"/>
              <w:rPr>
                <w:sz w:val="22"/>
              </w:rPr>
            </w:pPr>
            <w:r>
              <w:rPr>
                <w:w w:val="105"/>
                <w:sz w:val="22"/>
              </w:rPr>
              <w:t>+5</w:t>
            </w:r>
          </w:p>
        </w:tc>
        <w:tc>
          <w:tcPr>
            <w:tcW w:w="1478" w:type="dxa"/>
          </w:tcPr>
          <w:p>
            <w:pPr>
              <w:pStyle w:val="TableParagraph"/>
              <w:ind w:left="411"/>
              <w:rPr>
                <w:sz w:val="22"/>
              </w:rPr>
            </w:pPr>
            <w:r>
              <w:rPr>
                <w:w w:val="105"/>
                <w:sz w:val="22"/>
              </w:rPr>
              <w:t>19+</w:t>
            </w:r>
          </w:p>
        </w:tc>
        <w:tc>
          <w:tcPr>
            <w:tcW w:w="822" w:type="dxa"/>
          </w:tcPr>
          <w:p>
            <w:pPr>
              <w:pStyle w:val="TableParagraph"/>
              <w:ind w:left="265"/>
              <w:rPr>
                <w:sz w:val="22"/>
              </w:rPr>
            </w:pPr>
            <w:r>
              <w:rPr>
                <w:w w:val="105"/>
                <w:sz w:val="22"/>
              </w:rPr>
              <w:t>NA</w:t>
            </w:r>
          </w:p>
        </w:tc>
      </w:tr>
      <w:tr>
        <w:trPr>
          <w:trHeight w:val="254" w:hRule="atLeast"/>
        </w:trPr>
        <w:tc>
          <w:tcPr>
            <w:tcW w:w="1606" w:type="dxa"/>
          </w:tcPr>
          <w:p>
            <w:pPr>
              <w:pStyle w:val="TableParagraph"/>
              <w:spacing w:line="234" w:lineRule="exact"/>
              <w:rPr>
                <w:sz w:val="22"/>
              </w:rPr>
            </w:pPr>
            <w:r>
              <w:rPr>
                <w:w w:val="105"/>
                <w:sz w:val="22"/>
              </w:rPr>
              <w:t>20+</w:t>
            </w:r>
          </w:p>
        </w:tc>
        <w:tc>
          <w:tcPr>
            <w:tcW w:w="1359" w:type="dxa"/>
          </w:tcPr>
          <w:p>
            <w:pPr>
              <w:pStyle w:val="TableParagraph"/>
              <w:spacing w:line="234" w:lineRule="exact"/>
              <w:ind w:left="441"/>
              <w:rPr>
                <w:sz w:val="22"/>
              </w:rPr>
            </w:pPr>
            <w:r>
              <w:rPr>
                <w:w w:val="105"/>
                <w:sz w:val="22"/>
              </w:rPr>
              <w:t>NA</w:t>
            </w:r>
          </w:p>
        </w:tc>
        <w:tc>
          <w:tcPr>
            <w:tcW w:w="1478" w:type="dxa"/>
          </w:tcPr>
          <w:p>
            <w:pPr>
              <w:pStyle w:val="TableParagraph"/>
              <w:spacing w:line="240" w:lineRule="auto"/>
              <w:ind w:left="0"/>
              <w:rPr>
                <w:sz w:val="18"/>
              </w:rPr>
            </w:pPr>
          </w:p>
        </w:tc>
        <w:tc>
          <w:tcPr>
            <w:tcW w:w="822" w:type="dxa"/>
          </w:tcPr>
          <w:p>
            <w:pPr>
              <w:pStyle w:val="TableParagraph"/>
              <w:spacing w:line="240" w:lineRule="auto"/>
              <w:ind w:left="0"/>
              <w:rPr>
                <w:sz w:val="18"/>
              </w:rPr>
            </w:pPr>
          </w:p>
        </w:tc>
      </w:tr>
    </w:tbl>
    <w:p>
      <w:pPr>
        <w:pStyle w:val="BodyText"/>
        <w:spacing w:before="11"/>
        <w:ind w:left="0"/>
        <w:rPr>
          <w:b/>
        </w:rPr>
      </w:pPr>
    </w:p>
    <w:p>
      <w:pPr>
        <w:pStyle w:val="BodyText"/>
        <w:spacing w:line="244" w:lineRule="auto"/>
        <w:ind w:right="326"/>
      </w:pPr>
      <w:r>
        <w:rPr>
          <w:w w:val="105"/>
        </w:rPr>
        <w:t>Modifiers</w:t>
      </w:r>
      <w:r>
        <w:rPr>
          <w:spacing w:val="-14"/>
          <w:w w:val="105"/>
        </w:rPr>
        <w:t> </w:t>
      </w:r>
      <w:r>
        <w:rPr>
          <w:w w:val="105"/>
        </w:rPr>
        <w:t>are</w:t>
      </w:r>
      <w:r>
        <w:rPr>
          <w:spacing w:val="-13"/>
          <w:w w:val="105"/>
        </w:rPr>
        <w:t> </w:t>
      </w:r>
      <w:r>
        <w:rPr>
          <w:w w:val="105"/>
        </w:rPr>
        <w:t>cumulative.</w:t>
      </w:r>
      <w:r>
        <w:rPr>
          <w:spacing w:val="-14"/>
          <w:w w:val="105"/>
        </w:rPr>
        <w:t> </w:t>
      </w:r>
      <w:r>
        <w:rPr>
          <w:w w:val="105"/>
        </w:rPr>
        <w:t>Targets</w:t>
      </w:r>
      <w:r>
        <w:rPr>
          <w:spacing w:val="-13"/>
          <w:w w:val="105"/>
        </w:rPr>
        <w:t> </w:t>
      </w:r>
      <w:r>
        <w:rPr>
          <w:w w:val="105"/>
        </w:rPr>
        <w:t>of</w:t>
      </w:r>
      <w:r>
        <w:rPr>
          <w:spacing w:val="-13"/>
          <w:w w:val="105"/>
        </w:rPr>
        <w:t> </w:t>
      </w:r>
      <w:r>
        <w:rPr>
          <w:w w:val="105"/>
        </w:rPr>
        <w:t>Intelligence</w:t>
      </w:r>
      <w:r>
        <w:rPr>
          <w:spacing w:val="-14"/>
          <w:w w:val="105"/>
        </w:rPr>
        <w:t> </w:t>
      </w:r>
      <w:r>
        <w:rPr>
          <w:w w:val="105"/>
        </w:rPr>
        <w:t>3</w:t>
      </w:r>
      <w:r>
        <w:rPr>
          <w:spacing w:val="-13"/>
          <w:w w:val="105"/>
        </w:rPr>
        <w:t> </w:t>
      </w:r>
      <w:r>
        <w:rPr>
          <w:w w:val="105"/>
        </w:rPr>
        <w:t>or</w:t>
      </w:r>
      <w:r>
        <w:rPr>
          <w:spacing w:val="-13"/>
          <w:w w:val="105"/>
        </w:rPr>
        <w:t> </w:t>
      </w:r>
      <w:r>
        <w:rPr>
          <w:w w:val="105"/>
        </w:rPr>
        <w:t>less</w:t>
      </w:r>
      <w:r>
        <w:rPr>
          <w:spacing w:val="-14"/>
          <w:w w:val="105"/>
        </w:rPr>
        <w:t> </w:t>
      </w:r>
      <w:r>
        <w:rPr>
          <w:w w:val="105"/>
        </w:rPr>
        <w:t>are</w:t>
      </w:r>
      <w:r>
        <w:rPr>
          <w:spacing w:val="-13"/>
          <w:w w:val="105"/>
        </w:rPr>
        <w:t> </w:t>
      </w:r>
      <w:r>
        <w:rPr>
          <w:w w:val="105"/>
        </w:rPr>
        <w:t>so</w:t>
      </w:r>
      <w:r>
        <w:rPr>
          <w:spacing w:val="-13"/>
          <w:w w:val="105"/>
        </w:rPr>
        <w:t> </w:t>
      </w:r>
      <w:r>
        <w:rPr>
          <w:w w:val="105"/>
        </w:rPr>
        <w:t>dim</w:t>
      </w:r>
      <w:r>
        <w:rPr>
          <w:spacing w:val="-14"/>
          <w:w w:val="105"/>
        </w:rPr>
        <w:t> </w:t>
      </w:r>
      <w:r>
        <w:rPr>
          <w:w w:val="105"/>
        </w:rPr>
        <w:t>that</w:t>
      </w:r>
      <w:r>
        <w:rPr>
          <w:spacing w:val="-13"/>
          <w:w w:val="105"/>
        </w:rPr>
        <w:t> </w:t>
      </w:r>
      <w:r>
        <w:rPr>
          <w:w w:val="105"/>
        </w:rPr>
        <w:t>attempts</w:t>
      </w:r>
      <w:r>
        <w:rPr>
          <w:spacing w:val="-17"/>
          <w:w w:val="105"/>
        </w:rPr>
        <w:t> </w:t>
      </w:r>
      <w:r>
        <w:rPr>
          <w:w w:val="105"/>
        </w:rPr>
        <w:t>to</w:t>
      </w:r>
      <w:r>
        <w:rPr>
          <w:spacing w:val="-14"/>
          <w:w w:val="105"/>
        </w:rPr>
        <w:t> </w:t>
      </w:r>
      <w:r>
        <w:rPr>
          <w:w w:val="105"/>
        </w:rPr>
        <w:t>fasttalk them fail automatically because they cannot follow what is being said. Targets with Intelligence</w:t>
      </w:r>
      <w:r>
        <w:rPr>
          <w:spacing w:val="-7"/>
          <w:w w:val="105"/>
        </w:rPr>
        <w:t> </w:t>
      </w:r>
      <w:r>
        <w:rPr>
          <w:w w:val="105"/>
        </w:rPr>
        <w:t>of</w:t>
      </w:r>
      <w:r>
        <w:rPr>
          <w:spacing w:val="-7"/>
          <w:w w:val="105"/>
        </w:rPr>
        <w:t> </w:t>
      </w:r>
      <w:r>
        <w:rPr>
          <w:w w:val="105"/>
        </w:rPr>
        <w:t>20</w:t>
      </w:r>
      <w:r>
        <w:rPr>
          <w:spacing w:val="-7"/>
          <w:w w:val="105"/>
        </w:rPr>
        <w:t> </w:t>
      </w:r>
      <w:r>
        <w:rPr>
          <w:w w:val="105"/>
        </w:rPr>
        <w:t>or</w:t>
      </w:r>
      <w:r>
        <w:rPr>
          <w:spacing w:val="-7"/>
          <w:w w:val="105"/>
        </w:rPr>
        <w:t> </w:t>
      </w:r>
      <w:r>
        <w:rPr>
          <w:w w:val="105"/>
        </w:rPr>
        <w:t>more</w:t>
      </w:r>
      <w:r>
        <w:rPr>
          <w:spacing w:val="-7"/>
          <w:w w:val="105"/>
        </w:rPr>
        <w:t> </w:t>
      </w:r>
      <w:r>
        <w:rPr>
          <w:w w:val="105"/>
        </w:rPr>
        <w:t>or</w:t>
      </w:r>
      <w:r>
        <w:rPr>
          <w:spacing w:val="-7"/>
          <w:w w:val="105"/>
        </w:rPr>
        <w:t> </w:t>
      </w:r>
      <w:r>
        <w:rPr>
          <w:w w:val="105"/>
        </w:rPr>
        <w:t>Wisdom</w:t>
      </w:r>
      <w:r>
        <w:rPr>
          <w:spacing w:val="-7"/>
          <w:w w:val="105"/>
        </w:rPr>
        <w:t> </w:t>
      </w:r>
      <w:r>
        <w:rPr>
          <w:w w:val="105"/>
        </w:rPr>
        <w:t>of</w:t>
      </w:r>
      <w:r>
        <w:rPr>
          <w:spacing w:val="-7"/>
          <w:w w:val="105"/>
        </w:rPr>
        <w:t> </w:t>
      </w:r>
      <w:r>
        <w:rPr>
          <w:w w:val="105"/>
        </w:rPr>
        <w:t>19</w:t>
      </w:r>
      <w:r>
        <w:rPr>
          <w:spacing w:val="-7"/>
          <w:w w:val="105"/>
        </w:rPr>
        <w:t> </w:t>
      </w:r>
      <w:r>
        <w:rPr>
          <w:w w:val="105"/>
        </w:rPr>
        <w:t>or</w:t>
      </w:r>
      <w:r>
        <w:rPr>
          <w:spacing w:val="-7"/>
          <w:w w:val="105"/>
        </w:rPr>
        <w:t> </w:t>
      </w:r>
      <w:r>
        <w:rPr>
          <w:w w:val="105"/>
        </w:rPr>
        <w:t>more</w:t>
      </w:r>
      <w:r>
        <w:rPr>
          <w:spacing w:val="-7"/>
          <w:w w:val="105"/>
        </w:rPr>
        <w:t> </w:t>
      </w:r>
      <w:r>
        <w:rPr>
          <w:w w:val="105"/>
        </w:rPr>
        <w:t>are</w:t>
      </w:r>
      <w:r>
        <w:rPr>
          <w:spacing w:val="-7"/>
          <w:w w:val="105"/>
        </w:rPr>
        <w:t> </w:t>
      </w:r>
      <w:r>
        <w:rPr>
          <w:w w:val="105"/>
        </w:rPr>
        <w:t>impervious</w:t>
      </w:r>
      <w:r>
        <w:rPr>
          <w:spacing w:val="-7"/>
          <w:w w:val="105"/>
        </w:rPr>
        <w:t> </w:t>
      </w:r>
      <w:r>
        <w:rPr>
          <w:w w:val="105"/>
        </w:rPr>
        <w:t>to</w:t>
      </w:r>
      <w:r>
        <w:rPr>
          <w:spacing w:val="-7"/>
          <w:w w:val="105"/>
        </w:rPr>
        <w:t> </w:t>
      </w:r>
      <w:r>
        <w:rPr>
          <w:w w:val="105"/>
        </w:rPr>
        <w:t>fast-talking.</w:t>
      </w:r>
    </w:p>
    <w:p>
      <w:pPr>
        <w:pStyle w:val="BodyText"/>
        <w:ind w:left="0"/>
        <w:rPr>
          <w:sz w:val="24"/>
        </w:rPr>
      </w:pPr>
    </w:p>
    <w:p>
      <w:pPr>
        <w:pStyle w:val="BodyText"/>
        <w:ind w:left="0"/>
      </w:pPr>
    </w:p>
    <w:p>
      <w:pPr>
        <w:pStyle w:val="Heading7"/>
        <w:spacing w:line="240" w:lineRule="auto"/>
      </w:pPr>
      <w:bookmarkStart w:name="_TOC_250014" w:id="392"/>
      <w:bookmarkEnd w:id="392"/>
      <w:r>
        <w:rPr>
          <w:color w:val="993300"/>
          <w:w w:val="105"/>
        </w:rPr>
        <w:t>Fortune Telling</w:t>
      </w:r>
    </w:p>
    <w:p>
      <w:pPr>
        <w:pStyle w:val="ListParagraph"/>
        <w:numPr>
          <w:ilvl w:val="0"/>
          <w:numId w:val="66"/>
        </w:numPr>
        <w:tabs>
          <w:tab w:pos="380" w:val="left" w:leader="none"/>
        </w:tabs>
        <w:spacing w:line="240" w:lineRule="auto" w:before="1" w:after="0"/>
        <w:ind w:left="379" w:right="0" w:hanging="170"/>
        <w:jc w:val="left"/>
        <w:rPr>
          <w:sz w:val="22"/>
        </w:rPr>
      </w:pPr>
      <w:r>
        <w:rPr>
          <w:color w:val="993300"/>
          <w:w w:val="105"/>
          <w:sz w:val="22"/>
        </w:rPr>
        <w:t>slots, Charisma</w:t>
      </w:r>
      <w:r>
        <w:rPr>
          <w:color w:val="993300"/>
          <w:spacing w:val="-5"/>
          <w:w w:val="105"/>
          <w:sz w:val="22"/>
        </w:rPr>
        <w:t> </w:t>
      </w:r>
      <w:r>
        <w:rPr>
          <w:color w:val="993300"/>
          <w:w w:val="105"/>
          <w:sz w:val="22"/>
        </w:rPr>
        <w:t>+2</w:t>
      </w:r>
    </w:p>
    <w:p>
      <w:pPr>
        <w:pStyle w:val="BodyText"/>
        <w:spacing w:line="244" w:lineRule="auto" w:before="7"/>
        <w:ind w:right="388"/>
      </w:pPr>
      <w:r>
        <w:rPr>
          <w:w w:val="105"/>
        </w:rPr>
        <w:t>Many humans and demihumans believe humanoids have mysterious powers and abilities. While</w:t>
      </w:r>
      <w:r>
        <w:rPr>
          <w:spacing w:val="-14"/>
          <w:w w:val="105"/>
        </w:rPr>
        <w:t> </w:t>
      </w:r>
      <w:r>
        <w:rPr>
          <w:w w:val="105"/>
        </w:rPr>
        <w:t>many</w:t>
      </w:r>
      <w:r>
        <w:rPr>
          <w:spacing w:val="-14"/>
          <w:w w:val="105"/>
        </w:rPr>
        <w:t> </w:t>
      </w:r>
      <w:r>
        <w:rPr>
          <w:w w:val="105"/>
        </w:rPr>
        <w:t>do</w:t>
      </w:r>
      <w:r>
        <w:rPr>
          <w:spacing w:val="-13"/>
          <w:w w:val="105"/>
        </w:rPr>
        <w:t> </w:t>
      </w:r>
      <w:r>
        <w:rPr>
          <w:w w:val="105"/>
        </w:rPr>
        <w:t>have</w:t>
      </w:r>
      <w:r>
        <w:rPr>
          <w:spacing w:val="-14"/>
          <w:w w:val="105"/>
        </w:rPr>
        <w:t> </w:t>
      </w:r>
      <w:r>
        <w:rPr>
          <w:w w:val="105"/>
        </w:rPr>
        <w:t>abilities</w:t>
      </w:r>
      <w:r>
        <w:rPr>
          <w:spacing w:val="-13"/>
          <w:w w:val="105"/>
        </w:rPr>
        <w:t> </w:t>
      </w:r>
      <w:r>
        <w:rPr>
          <w:w w:val="105"/>
        </w:rPr>
        <w:t>which</w:t>
      </w:r>
      <w:r>
        <w:rPr>
          <w:spacing w:val="-14"/>
          <w:w w:val="105"/>
        </w:rPr>
        <w:t> </w:t>
      </w:r>
      <w:r>
        <w:rPr>
          <w:w w:val="105"/>
        </w:rPr>
        <w:t>are</w:t>
      </w:r>
      <w:r>
        <w:rPr>
          <w:spacing w:val="-13"/>
          <w:w w:val="105"/>
        </w:rPr>
        <w:t> </w:t>
      </w:r>
      <w:r>
        <w:rPr>
          <w:w w:val="105"/>
        </w:rPr>
        <w:t>strange</w:t>
      </w:r>
      <w:r>
        <w:rPr>
          <w:spacing w:val="-14"/>
          <w:w w:val="105"/>
        </w:rPr>
        <w:t> </w:t>
      </w:r>
      <w:r>
        <w:rPr>
          <w:w w:val="105"/>
        </w:rPr>
        <w:t>and</w:t>
      </w:r>
      <w:r>
        <w:rPr>
          <w:spacing w:val="-13"/>
          <w:w w:val="105"/>
        </w:rPr>
        <w:t> </w:t>
      </w:r>
      <w:r>
        <w:rPr>
          <w:w w:val="105"/>
        </w:rPr>
        <w:t>different,</w:t>
      </w:r>
      <w:r>
        <w:rPr>
          <w:spacing w:val="-14"/>
          <w:w w:val="105"/>
        </w:rPr>
        <w:t> </w:t>
      </w:r>
      <w:r>
        <w:rPr>
          <w:w w:val="105"/>
        </w:rPr>
        <w:t>telling</w:t>
      </w:r>
      <w:r>
        <w:rPr>
          <w:spacing w:val="-13"/>
          <w:w w:val="105"/>
        </w:rPr>
        <w:t> </w:t>
      </w:r>
      <w:r>
        <w:rPr>
          <w:w w:val="105"/>
        </w:rPr>
        <w:t>the</w:t>
      </w:r>
      <w:r>
        <w:rPr>
          <w:spacing w:val="-14"/>
          <w:w w:val="105"/>
        </w:rPr>
        <w:t> </w:t>
      </w:r>
      <w:r>
        <w:rPr>
          <w:w w:val="105"/>
        </w:rPr>
        <w:t>future</w:t>
      </w:r>
      <w:r>
        <w:rPr>
          <w:spacing w:val="-13"/>
          <w:w w:val="105"/>
        </w:rPr>
        <w:t> </w:t>
      </w:r>
      <w:r>
        <w:rPr>
          <w:w w:val="105"/>
        </w:rPr>
        <w:t>is</w:t>
      </w:r>
      <w:r>
        <w:rPr>
          <w:spacing w:val="-14"/>
          <w:w w:val="105"/>
        </w:rPr>
        <w:t> </w:t>
      </w:r>
      <w:r>
        <w:rPr>
          <w:w w:val="105"/>
        </w:rPr>
        <w:t>not</w:t>
      </w:r>
      <w:r>
        <w:rPr>
          <w:spacing w:val="-13"/>
          <w:w w:val="105"/>
        </w:rPr>
        <w:t> </w:t>
      </w:r>
      <w:r>
        <w:rPr>
          <w:w w:val="105"/>
        </w:rPr>
        <w:t>among them (except for the rare shaman or witch doctor). However, few members of other races know</w:t>
      </w:r>
      <w:r>
        <w:rPr>
          <w:spacing w:val="-5"/>
          <w:w w:val="105"/>
        </w:rPr>
        <w:t> </w:t>
      </w:r>
      <w:r>
        <w:rPr>
          <w:w w:val="105"/>
        </w:rPr>
        <w:t>this,</w:t>
      </w:r>
      <w:r>
        <w:rPr>
          <w:spacing w:val="-4"/>
          <w:w w:val="105"/>
        </w:rPr>
        <w:t> </w:t>
      </w:r>
      <w:r>
        <w:rPr>
          <w:w w:val="105"/>
        </w:rPr>
        <w:t>and</w:t>
      </w:r>
      <w:r>
        <w:rPr>
          <w:spacing w:val="-5"/>
          <w:w w:val="105"/>
        </w:rPr>
        <w:t> </w:t>
      </w:r>
      <w:r>
        <w:rPr>
          <w:w w:val="105"/>
        </w:rPr>
        <w:t>that's</w:t>
      </w:r>
      <w:r>
        <w:rPr>
          <w:spacing w:val="-4"/>
          <w:w w:val="105"/>
        </w:rPr>
        <w:t> </w:t>
      </w:r>
      <w:r>
        <w:rPr>
          <w:w w:val="105"/>
        </w:rPr>
        <w:t>where</w:t>
      </w:r>
      <w:r>
        <w:rPr>
          <w:spacing w:val="-5"/>
          <w:w w:val="105"/>
        </w:rPr>
        <w:t> </w:t>
      </w:r>
      <w:r>
        <w:rPr>
          <w:w w:val="105"/>
        </w:rPr>
        <w:t>the</w:t>
      </w:r>
      <w:r>
        <w:rPr>
          <w:spacing w:val="-4"/>
          <w:w w:val="105"/>
        </w:rPr>
        <w:t> </w:t>
      </w:r>
      <w:r>
        <w:rPr>
          <w:w w:val="105"/>
        </w:rPr>
        <w:t>fortune</w:t>
      </w:r>
      <w:r>
        <w:rPr>
          <w:spacing w:val="-4"/>
          <w:w w:val="105"/>
        </w:rPr>
        <w:t> </w:t>
      </w:r>
      <w:r>
        <w:rPr>
          <w:w w:val="105"/>
        </w:rPr>
        <w:t>telling</w:t>
      </w:r>
      <w:r>
        <w:rPr>
          <w:spacing w:val="-5"/>
          <w:w w:val="105"/>
        </w:rPr>
        <w:t> </w:t>
      </w:r>
      <w:r>
        <w:rPr>
          <w:w w:val="105"/>
        </w:rPr>
        <w:t>proficiency</w:t>
      </w:r>
      <w:r>
        <w:rPr>
          <w:spacing w:val="-4"/>
          <w:w w:val="105"/>
        </w:rPr>
        <w:t> </w:t>
      </w:r>
      <w:r>
        <w:rPr>
          <w:w w:val="105"/>
        </w:rPr>
        <w:t>comes</w:t>
      </w:r>
      <w:r>
        <w:rPr>
          <w:spacing w:val="-5"/>
          <w:w w:val="105"/>
        </w:rPr>
        <w:t> </w:t>
      </w:r>
      <w:r>
        <w:rPr>
          <w:w w:val="105"/>
        </w:rPr>
        <w:t>in.</w:t>
      </w:r>
    </w:p>
    <w:p>
      <w:pPr>
        <w:pStyle w:val="BodyText"/>
        <w:spacing w:line="247" w:lineRule="auto" w:before="4"/>
        <w:ind w:right="287"/>
      </w:pPr>
      <w:r>
        <w:rPr>
          <w:w w:val="105"/>
        </w:rPr>
        <w:t>With this proficiency, characters know a variety of methods for divining the future — and they</w:t>
      </w:r>
      <w:r>
        <w:rPr>
          <w:spacing w:val="-16"/>
          <w:w w:val="105"/>
        </w:rPr>
        <w:t> </w:t>
      </w:r>
      <w:r>
        <w:rPr>
          <w:w w:val="105"/>
        </w:rPr>
        <w:t>are</w:t>
      </w:r>
      <w:r>
        <w:rPr>
          <w:spacing w:val="-15"/>
          <w:w w:val="105"/>
        </w:rPr>
        <w:t> </w:t>
      </w:r>
      <w:r>
        <w:rPr>
          <w:w w:val="105"/>
        </w:rPr>
        <w:t>all</w:t>
      </w:r>
      <w:r>
        <w:rPr>
          <w:spacing w:val="-16"/>
          <w:w w:val="105"/>
        </w:rPr>
        <w:t> </w:t>
      </w:r>
      <w:r>
        <w:rPr>
          <w:w w:val="105"/>
        </w:rPr>
        <w:t>fake.</w:t>
      </w:r>
      <w:r>
        <w:rPr>
          <w:spacing w:val="-15"/>
          <w:w w:val="105"/>
        </w:rPr>
        <w:t> </w:t>
      </w:r>
      <w:r>
        <w:rPr>
          <w:w w:val="105"/>
        </w:rPr>
        <w:t>Humanoids</w:t>
      </w:r>
      <w:r>
        <w:rPr>
          <w:spacing w:val="-16"/>
          <w:w w:val="105"/>
        </w:rPr>
        <w:t> </w:t>
      </w:r>
      <w:r>
        <w:rPr>
          <w:w w:val="105"/>
        </w:rPr>
        <w:t>with</w:t>
      </w:r>
      <w:r>
        <w:rPr>
          <w:spacing w:val="-15"/>
          <w:w w:val="105"/>
        </w:rPr>
        <w:t> </w:t>
      </w:r>
      <w:r>
        <w:rPr>
          <w:w w:val="105"/>
        </w:rPr>
        <w:t>this</w:t>
      </w:r>
      <w:r>
        <w:rPr>
          <w:spacing w:val="-16"/>
          <w:w w:val="105"/>
        </w:rPr>
        <w:t> </w:t>
      </w:r>
      <w:r>
        <w:rPr>
          <w:w w:val="105"/>
        </w:rPr>
        <w:t>skill</w:t>
      </w:r>
      <w:r>
        <w:rPr>
          <w:spacing w:val="-15"/>
          <w:w w:val="105"/>
        </w:rPr>
        <w:t> </w:t>
      </w:r>
      <w:r>
        <w:rPr>
          <w:w w:val="105"/>
        </w:rPr>
        <w:t>employ</w:t>
      </w:r>
      <w:r>
        <w:rPr>
          <w:spacing w:val="-16"/>
          <w:w w:val="105"/>
        </w:rPr>
        <w:t> </w:t>
      </w:r>
      <w:r>
        <w:rPr>
          <w:w w:val="105"/>
        </w:rPr>
        <w:t>odd-looking</w:t>
      </w:r>
      <w:r>
        <w:rPr>
          <w:spacing w:val="-15"/>
          <w:w w:val="105"/>
        </w:rPr>
        <w:t> </w:t>
      </w:r>
      <w:r>
        <w:rPr>
          <w:w w:val="105"/>
        </w:rPr>
        <w:t>devices,</w:t>
      </w:r>
      <w:r>
        <w:rPr>
          <w:spacing w:val="-16"/>
          <w:w w:val="105"/>
        </w:rPr>
        <w:t> </w:t>
      </w:r>
      <w:r>
        <w:rPr>
          <w:w w:val="105"/>
        </w:rPr>
        <w:t>sonorous</w:t>
      </w:r>
      <w:r>
        <w:rPr>
          <w:spacing w:val="-15"/>
          <w:w w:val="105"/>
        </w:rPr>
        <w:t> </w:t>
      </w:r>
      <w:r>
        <w:rPr>
          <w:w w:val="105"/>
        </w:rPr>
        <w:t>oratory,</w:t>
      </w:r>
      <w:r>
        <w:rPr>
          <w:spacing w:val="-16"/>
          <w:w w:val="105"/>
        </w:rPr>
        <w:t> </w:t>
      </w:r>
      <w:r>
        <w:rPr>
          <w:spacing w:val="-6"/>
          <w:w w:val="105"/>
        </w:rPr>
        <w:t>or </w:t>
      </w:r>
      <w:r>
        <w:rPr>
          <w:w w:val="105"/>
        </w:rPr>
        <w:t>other methods to convince others that they are authentic soothsayers. Common methods include cards, palm reading, counting bumps, casting runes, examining animal entrails, and more.</w:t>
      </w:r>
      <w:r>
        <w:rPr>
          <w:spacing w:val="-14"/>
          <w:w w:val="105"/>
        </w:rPr>
        <w:t> </w:t>
      </w:r>
      <w:r>
        <w:rPr>
          <w:w w:val="105"/>
        </w:rPr>
        <w:t>Humanoid</w:t>
      </w:r>
      <w:r>
        <w:rPr>
          <w:spacing w:val="-14"/>
          <w:w w:val="105"/>
        </w:rPr>
        <w:t> </w:t>
      </w:r>
      <w:r>
        <w:rPr>
          <w:w w:val="105"/>
        </w:rPr>
        <w:t>fortune</w:t>
      </w:r>
      <w:r>
        <w:rPr>
          <w:spacing w:val="-13"/>
          <w:w w:val="105"/>
        </w:rPr>
        <w:t> </w:t>
      </w:r>
      <w:r>
        <w:rPr>
          <w:w w:val="105"/>
        </w:rPr>
        <w:t>tellers</w:t>
      </w:r>
      <w:r>
        <w:rPr>
          <w:spacing w:val="-14"/>
          <w:w w:val="105"/>
        </w:rPr>
        <w:t> </w:t>
      </w:r>
      <w:r>
        <w:rPr>
          <w:w w:val="105"/>
        </w:rPr>
        <w:t>put</w:t>
      </w:r>
      <w:r>
        <w:rPr>
          <w:spacing w:val="-13"/>
          <w:w w:val="105"/>
        </w:rPr>
        <w:t> </w:t>
      </w:r>
      <w:r>
        <w:rPr>
          <w:w w:val="105"/>
        </w:rPr>
        <w:t>on</w:t>
      </w:r>
      <w:r>
        <w:rPr>
          <w:spacing w:val="-14"/>
          <w:w w:val="105"/>
        </w:rPr>
        <w:t> </w:t>
      </w:r>
      <w:r>
        <w:rPr>
          <w:w w:val="105"/>
        </w:rPr>
        <w:t>a</w:t>
      </w:r>
      <w:r>
        <w:rPr>
          <w:spacing w:val="-14"/>
          <w:w w:val="105"/>
        </w:rPr>
        <w:t> </w:t>
      </w:r>
      <w:r>
        <w:rPr>
          <w:w w:val="105"/>
        </w:rPr>
        <w:t>good</w:t>
      </w:r>
      <w:r>
        <w:rPr>
          <w:spacing w:val="-13"/>
          <w:w w:val="105"/>
        </w:rPr>
        <w:t> </w:t>
      </w:r>
      <w:r>
        <w:rPr>
          <w:w w:val="105"/>
        </w:rPr>
        <w:t>show,</w:t>
      </w:r>
      <w:r>
        <w:rPr>
          <w:spacing w:val="-14"/>
          <w:w w:val="105"/>
        </w:rPr>
        <w:t> </w:t>
      </w:r>
      <w:r>
        <w:rPr>
          <w:w w:val="105"/>
        </w:rPr>
        <w:t>then</w:t>
      </w:r>
      <w:r>
        <w:rPr>
          <w:spacing w:val="-17"/>
          <w:w w:val="105"/>
        </w:rPr>
        <w:t> </w:t>
      </w:r>
      <w:r>
        <w:rPr>
          <w:w w:val="105"/>
        </w:rPr>
        <w:t>proclaim</w:t>
      </w:r>
      <w:r>
        <w:rPr>
          <w:spacing w:val="-14"/>
          <w:w w:val="105"/>
        </w:rPr>
        <w:t> </w:t>
      </w:r>
      <w:r>
        <w:rPr>
          <w:w w:val="105"/>
        </w:rPr>
        <w:t>whatever</w:t>
      </w:r>
      <w:r>
        <w:rPr>
          <w:spacing w:val="-14"/>
          <w:w w:val="105"/>
        </w:rPr>
        <w:t> </w:t>
      </w:r>
      <w:r>
        <w:rPr>
          <w:w w:val="105"/>
        </w:rPr>
        <w:t>prediction</w:t>
      </w:r>
      <w:r>
        <w:rPr>
          <w:spacing w:val="-9"/>
          <w:w w:val="105"/>
        </w:rPr>
        <w:t> </w:t>
      </w:r>
      <w:r>
        <w:rPr>
          <w:w w:val="105"/>
        </w:rPr>
        <w:t>they want. This is done to gain money from the gullible, to impress other humanoids, or even to substitute</w:t>
      </w:r>
      <w:r>
        <w:rPr>
          <w:spacing w:val="-16"/>
          <w:w w:val="105"/>
        </w:rPr>
        <w:t> </w:t>
      </w:r>
      <w:r>
        <w:rPr>
          <w:w w:val="105"/>
        </w:rPr>
        <w:t>for</w:t>
      </w:r>
      <w:r>
        <w:rPr>
          <w:spacing w:val="-16"/>
          <w:w w:val="105"/>
        </w:rPr>
        <w:t> </w:t>
      </w:r>
      <w:r>
        <w:rPr>
          <w:w w:val="105"/>
        </w:rPr>
        <w:t>a</w:t>
      </w:r>
      <w:r>
        <w:rPr>
          <w:spacing w:val="-15"/>
          <w:w w:val="105"/>
        </w:rPr>
        <w:t> </w:t>
      </w:r>
      <w:r>
        <w:rPr>
          <w:w w:val="105"/>
        </w:rPr>
        <w:t>true</w:t>
      </w:r>
      <w:r>
        <w:rPr>
          <w:spacing w:val="-16"/>
          <w:w w:val="105"/>
        </w:rPr>
        <w:t> </w:t>
      </w:r>
      <w:r>
        <w:rPr>
          <w:w w:val="105"/>
        </w:rPr>
        <w:t>diviner</w:t>
      </w:r>
      <w:r>
        <w:rPr>
          <w:spacing w:val="-15"/>
          <w:w w:val="105"/>
        </w:rPr>
        <w:t> </w:t>
      </w:r>
      <w:r>
        <w:rPr>
          <w:w w:val="105"/>
        </w:rPr>
        <w:t>when</w:t>
      </w:r>
      <w:r>
        <w:rPr>
          <w:spacing w:val="-16"/>
          <w:w w:val="105"/>
        </w:rPr>
        <w:t> </w:t>
      </w:r>
      <w:r>
        <w:rPr>
          <w:w w:val="105"/>
        </w:rPr>
        <w:t>none</w:t>
      </w:r>
      <w:r>
        <w:rPr>
          <w:spacing w:val="-16"/>
          <w:w w:val="105"/>
        </w:rPr>
        <w:t> </w:t>
      </w:r>
      <w:r>
        <w:rPr>
          <w:w w:val="105"/>
        </w:rPr>
        <w:t>are</w:t>
      </w:r>
      <w:r>
        <w:rPr>
          <w:spacing w:val="-15"/>
          <w:w w:val="105"/>
        </w:rPr>
        <w:t> </w:t>
      </w:r>
      <w:r>
        <w:rPr>
          <w:w w:val="105"/>
        </w:rPr>
        <w:t>available.</w:t>
      </w:r>
      <w:r>
        <w:rPr>
          <w:spacing w:val="-16"/>
          <w:w w:val="105"/>
        </w:rPr>
        <w:t> </w:t>
      </w:r>
      <w:r>
        <w:rPr>
          <w:w w:val="105"/>
        </w:rPr>
        <w:t>Humanoids</w:t>
      </w:r>
      <w:r>
        <w:rPr>
          <w:spacing w:val="-15"/>
          <w:w w:val="105"/>
        </w:rPr>
        <w:t> </w:t>
      </w:r>
      <w:r>
        <w:rPr>
          <w:w w:val="105"/>
        </w:rPr>
        <w:t>are</w:t>
      </w:r>
      <w:r>
        <w:rPr>
          <w:spacing w:val="-16"/>
          <w:w w:val="105"/>
        </w:rPr>
        <w:t> </w:t>
      </w:r>
      <w:r>
        <w:rPr>
          <w:w w:val="105"/>
        </w:rPr>
        <w:t>extremely</w:t>
      </w:r>
      <w:r>
        <w:rPr>
          <w:spacing w:val="-16"/>
          <w:w w:val="105"/>
        </w:rPr>
        <w:t> </w:t>
      </w:r>
      <w:r>
        <w:rPr>
          <w:w w:val="105"/>
        </w:rPr>
        <w:t>superstitious, after all, and many tribes are happy to have the services of a fake when no true shaman is available. Without the fortune</w:t>
      </w:r>
      <w:r>
        <w:rPr>
          <w:spacing w:val="-11"/>
          <w:w w:val="105"/>
        </w:rPr>
        <w:t> </w:t>
      </w:r>
      <w:r>
        <w:rPr>
          <w:w w:val="105"/>
        </w:rPr>
        <w:t>teller,</w:t>
      </w:r>
    </w:p>
    <w:p>
      <w:pPr>
        <w:pStyle w:val="BodyText"/>
        <w:spacing w:line="243" w:lineRule="exact"/>
      </w:pPr>
      <w:r>
        <w:rPr>
          <w:w w:val="105"/>
        </w:rPr>
        <w:t>many tribes might be paralyzed by their fear of the unknown.</w:t>
      </w:r>
    </w:p>
    <w:p>
      <w:pPr>
        <w:pStyle w:val="BodyText"/>
        <w:spacing w:line="244" w:lineRule="auto" w:before="7"/>
        <w:ind w:right="206"/>
      </w:pPr>
      <w:r>
        <w:rPr>
          <w:w w:val="105"/>
        </w:rPr>
        <w:t>A successful proficiency check indicates that the target believes the fortune. If it fails, the sham is discovered or the fortune is simply not believed. Failure for a character trying to convince</w:t>
      </w:r>
      <w:r>
        <w:rPr>
          <w:spacing w:val="-14"/>
          <w:w w:val="105"/>
        </w:rPr>
        <w:t> </w:t>
      </w:r>
      <w:r>
        <w:rPr>
          <w:w w:val="105"/>
        </w:rPr>
        <w:t>his</w:t>
      </w:r>
      <w:r>
        <w:rPr>
          <w:spacing w:val="-14"/>
          <w:w w:val="105"/>
        </w:rPr>
        <w:t> </w:t>
      </w:r>
      <w:r>
        <w:rPr>
          <w:w w:val="105"/>
        </w:rPr>
        <w:t>tribe</w:t>
      </w:r>
      <w:r>
        <w:rPr>
          <w:spacing w:val="-14"/>
          <w:w w:val="105"/>
        </w:rPr>
        <w:t> </w:t>
      </w:r>
      <w:r>
        <w:rPr>
          <w:w w:val="105"/>
        </w:rPr>
        <w:t>of</w:t>
      </w:r>
      <w:r>
        <w:rPr>
          <w:spacing w:val="-14"/>
          <w:w w:val="105"/>
        </w:rPr>
        <w:t> </w:t>
      </w:r>
      <w:r>
        <w:rPr>
          <w:w w:val="105"/>
        </w:rPr>
        <w:t>his</w:t>
      </w:r>
      <w:r>
        <w:rPr>
          <w:spacing w:val="-14"/>
          <w:w w:val="105"/>
        </w:rPr>
        <w:t> </w:t>
      </w:r>
      <w:r>
        <w:rPr>
          <w:w w:val="105"/>
        </w:rPr>
        <w:t>powers</w:t>
      </w:r>
      <w:r>
        <w:rPr>
          <w:spacing w:val="-13"/>
          <w:w w:val="105"/>
        </w:rPr>
        <w:t> </w:t>
      </w:r>
      <w:r>
        <w:rPr>
          <w:w w:val="105"/>
        </w:rPr>
        <w:t>could</w:t>
      </w:r>
      <w:r>
        <w:rPr>
          <w:spacing w:val="-14"/>
          <w:w w:val="105"/>
        </w:rPr>
        <w:t> </w:t>
      </w:r>
      <w:r>
        <w:rPr>
          <w:w w:val="105"/>
        </w:rPr>
        <w:t>prove</w:t>
      </w:r>
      <w:r>
        <w:rPr>
          <w:spacing w:val="-14"/>
          <w:w w:val="105"/>
        </w:rPr>
        <w:t> </w:t>
      </w:r>
      <w:r>
        <w:rPr>
          <w:w w:val="105"/>
        </w:rPr>
        <w:t>deadly</w:t>
      </w:r>
      <w:r>
        <w:rPr>
          <w:spacing w:val="-14"/>
          <w:w w:val="105"/>
        </w:rPr>
        <w:t> </w:t>
      </w:r>
      <w:r>
        <w:rPr>
          <w:w w:val="105"/>
        </w:rPr>
        <w:t>—</w:t>
      </w:r>
      <w:r>
        <w:rPr>
          <w:spacing w:val="-13"/>
          <w:w w:val="105"/>
        </w:rPr>
        <w:t> </w:t>
      </w:r>
      <w:r>
        <w:rPr>
          <w:w w:val="105"/>
        </w:rPr>
        <w:t>for</w:t>
      </w:r>
      <w:r>
        <w:rPr>
          <w:spacing w:val="-14"/>
          <w:w w:val="105"/>
        </w:rPr>
        <w:t> </w:t>
      </w:r>
      <w:r>
        <w:rPr>
          <w:w w:val="105"/>
        </w:rPr>
        <w:t>the</w:t>
      </w:r>
      <w:r>
        <w:rPr>
          <w:spacing w:val="-13"/>
          <w:w w:val="105"/>
        </w:rPr>
        <w:t> </w:t>
      </w:r>
      <w:r>
        <w:rPr>
          <w:w w:val="105"/>
        </w:rPr>
        <w:t>fake!</w:t>
      </w:r>
      <w:r>
        <w:rPr>
          <w:spacing w:val="-14"/>
          <w:w w:val="105"/>
        </w:rPr>
        <w:t> </w:t>
      </w:r>
      <w:r>
        <w:rPr>
          <w:w w:val="105"/>
        </w:rPr>
        <w:t>The</w:t>
      </w:r>
      <w:r>
        <w:rPr>
          <w:spacing w:val="-14"/>
          <w:w w:val="105"/>
        </w:rPr>
        <w:t> </w:t>
      </w:r>
      <w:r>
        <w:rPr>
          <w:w w:val="105"/>
        </w:rPr>
        <w:t>fast-talking</w:t>
      </w:r>
      <w:r>
        <w:rPr>
          <w:spacing w:val="-14"/>
          <w:w w:val="105"/>
        </w:rPr>
        <w:t> </w:t>
      </w:r>
      <w:r>
        <w:rPr>
          <w:w w:val="105"/>
        </w:rPr>
        <w:t>modifiers can be used if the DM desires. Note that PCs are never forced to believe a prediction regardless of the</w:t>
      </w:r>
      <w:r>
        <w:rPr>
          <w:spacing w:val="-7"/>
          <w:w w:val="105"/>
        </w:rPr>
        <w:t> </w:t>
      </w:r>
      <w:r>
        <w:rPr>
          <w:w w:val="105"/>
        </w:rPr>
        <w:t>roll.</w:t>
      </w:r>
    </w:p>
    <w:p>
      <w:pPr>
        <w:pStyle w:val="BodyText"/>
        <w:spacing w:before="2"/>
        <w:ind w:left="0"/>
        <w:rPr>
          <w:sz w:val="23"/>
        </w:rPr>
      </w:pPr>
    </w:p>
    <w:p>
      <w:pPr>
        <w:pStyle w:val="BodyText"/>
        <w:spacing w:line="244" w:lineRule="auto" w:before="1"/>
        <w:ind w:right="367"/>
      </w:pPr>
      <w:r>
        <w:rPr>
          <w:b/>
          <w:w w:val="105"/>
        </w:rPr>
        <w:t>Optional</w:t>
      </w:r>
      <w:r>
        <w:rPr>
          <w:b/>
          <w:spacing w:val="-15"/>
          <w:w w:val="105"/>
        </w:rPr>
        <w:t> </w:t>
      </w:r>
      <w:r>
        <w:rPr>
          <w:b/>
          <w:w w:val="105"/>
        </w:rPr>
        <w:t>Rule:</w:t>
      </w:r>
      <w:r>
        <w:rPr>
          <w:b/>
          <w:spacing w:val="-14"/>
          <w:w w:val="105"/>
        </w:rPr>
        <w:t> </w:t>
      </w:r>
      <w:r>
        <w:rPr>
          <w:w w:val="105"/>
        </w:rPr>
        <w:t>As</w:t>
      </w:r>
      <w:r>
        <w:rPr>
          <w:spacing w:val="-14"/>
          <w:w w:val="105"/>
        </w:rPr>
        <w:t> </w:t>
      </w:r>
      <w:r>
        <w:rPr>
          <w:w w:val="105"/>
        </w:rPr>
        <w:t>an</w:t>
      </w:r>
      <w:r>
        <w:rPr>
          <w:spacing w:val="-15"/>
          <w:w w:val="105"/>
        </w:rPr>
        <w:t> </w:t>
      </w:r>
      <w:r>
        <w:rPr>
          <w:w w:val="105"/>
        </w:rPr>
        <w:t>optional</w:t>
      </w:r>
      <w:r>
        <w:rPr>
          <w:spacing w:val="-14"/>
          <w:w w:val="105"/>
        </w:rPr>
        <w:t> </w:t>
      </w:r>
      <w:r>
        <w:rPr>
          <w:w w:val="105"/>
        </w:rPr>
        <w:t>rule,</w:t>
      </w:r>
      <w:r>
        <w:rPr>
          <w:spacing w:val="-15"/>
          <w:w w:val="105"/>
        </w:rPr>
        <w:t> </w:t>
      </w:r>
      <w:r>
        <w:rPr>
          <w:w w:val="105"/>
        </w:rPr>
        <w:t>the</w:t>
      </w:r>
      <w:r>
        <w:rPr>
          <w:spacing w:val="-14"/>
          <w:w w:val="105"/>
        </w:rPr>
        <w:t> </w:t>
      </w:r>
      <w:r>
        <w:rPr>
          <w:w w:val="105"/>
        </w:rPr>
        <w:t>prediction</w:t>
      </w:r>
      <w:r>
        <w:rPr>
          <w:spacing w:val="-15"/>
          <w:w w:val="105"/>
        </w:rPr>
        <w:t> </w:t>
      </w:r>
      <w:r>
        <w:rPr>
          <w:w w:val="105"/>
        </w:rPr>
        <w:t>made</w:t>
      </w:r>
      <w:r>
        <w:rPr>
          <w:spacing w:val="-14"/>
          <w:w w:val="105"/>
        </w:rPr>
        <w:t> </w:t>
      </w:r>
      <w:r>
        <w:rPr>
          <w:w w:val="105"/>
        </w:rPr>
        <w:t>by</w:t>
      </w:r>
      <w:r>
        <w:rPr>
          <w:spacing w:val="-14"/>
          <w:w w:val="105"/>
        </w:rPr>
        <w:t> </w:t>
      </w:r>
      <w:r>
        <w:rPr>
          <w:w w:val="105"/>
        </w:rPr>
        <w:t>the</w:t>
      </w:r>
      <w:r>
        <w:rPr>
          <w:spacing w:val="-15"/>
          <w:w w:val="105"/>
        </w:rPr>
        <w:t> </w:t>
      </w:r>
      <w:r>
        <w:rPr>
          <w:w w:val="105"/>
        </w:rPr>
        <w:t>fortune</w:t>
      </w:r>
      <w:r>
        <w:rPr>
          <w:spacing w:val="-14"/>
          <w:w w:val="105"/>
        </w:rPr>
        <w:t> </w:t>
      </w:r>
      <w:r>
        <w:rPr>
          <w:w w:val="105"/>
        </w:rPr>
        <w:t>teller</w:t>
      </w:r>
      <w:r>
        <w:rPr>
          <w:spacing w:val="-15"/>
          <w:w w:val="105"/>
        </w:rPr>
        <w:t> </w:t>
      </w:r>
      <w:r>
        <w:rPr>
          <w:w w:val="105"/>
        </w:rPr>
        <w:t>actually</w:t>
      </w:r>
      <w:r>
        <w:rPr>
          <w:spacing w:val="-14"/>
          <w:w w:val="105"/>
        </w:rPr>
        <w:t> </w:t>
      </w:r>
      <w:r>
        <w:rPr>
          <w:w w:val="105"/>
        </w:rPr>
        <w:t>comes true on a roll of a natural 1 (or some other number chosen secretly by the DM before the check is</w:t>
      </w:r>
      <w:r>
        <w:rPr>
          <w:spacing w:val="-4"/>
          <w:w w:val="105"/>
        </w:rPr>
        <w:t> </w:t>
      </w:r>
      <w:r>
        <w:rPr>
          <w:w w:val="105"/>
        </w:rPr>
        <w:t>made).</w:t>
      </w:r>
    </w:p>
    <w:p>
      <w:pPr>
        <w:pStyle w:val="BodyText"/>
        <w:ind w:left="0"/>
        <w:rPr>
          <w:sz w:val="24"/>
        </w:rPr>
      </w:pPr>
    </w:p>
    <w:p>
      <w:pPr>
        <w:pStyle w:val="BodyText"/>
        <w:spacing w:before="11"/>
        <w:ind w:left="0"/>
        <w:rPr>
          <w:sz w:val="21"/>
        </w:rPr>
      </w:pPr>
    </w:p>
    <w:p>
      <w:pPr>
        <w:pStyle w:val="Heading7"/>
      </w:pPr>
      <w:bookmarkStart w:name="_TOC_250013" w:id="393"/>
      <w:bookmarkEnd w:id="393"/>
      <w:r>
        <w:rPr>
          <w:color w:val="993300"/>
          <w:w w:val="105"/>
        </w:rPr>
        <w:t>Hiding</w:t>
      </w:r>
    </w:p>
    <w:p>
      <w:pPr>
        <w:pStyle w:val="BodyText"/>
        <w:spacing w:line="252" w:lineRule="exact"/>
      </w:pPr>
      <w:r>
        <w:rPr>
          <w:color w:val="993300"/>
          <w:w w:val="105"/>
        </w:rPr>
        <w:t>2 slots, Intelligence -1</w:t>
      </w:r>
    </w:p>
    <w:p>
      <w:pPr>
        <w:spacing w:after="0" w:line="252" w:lineRule="exact"/>
        <w:sectPr>
          <w:pgSz w:w="12240" w:h="15840"/>
          <w:pgMar w:header="0" w:footer="997" w:top="1260" w:bottom="1180" w:left="1640" w:right="1640"/>
        </w:sectPr>
      </w:pPr>
    </w:p>
    <w:p>
      <w:pPr>
        <w:pStyle w:val="BodyText"/>
        <w:spacing w:line="244" w:lineRule="auto" w:before="66"/>
        <w:ind w:right="493"/>
      </w:pPr>
      <w:r>
        <w:rPr>
          <w:w w:val="105"/>
        </w:rPr>
        <w:t>Hiding</w:t>
      </w:r>
      <w:r>
        <w:rPr>
          <w:spacing w:val="-15"/>
          <w:w w:val="105"/>
        </w:rPr>
        <w:t> </w:t>
      </w:r>
      <w:r>
        <w:rPr>
          <w:w w:val="105"/>
        </w:rPr>
        <w:t>is</w:t>
      </w:r>
      <w:r>
        <w:rPr>
          <w:spacing w:val="-14"/>
          <w:w w:val="105"/>
        </w:rPr>
        <w:t> </w:t>
      </w:r>
      <w:r>
        <w:rPr>
          <w:w w:val="105"/>
        </w:rPr>
        <w:t>the</w:t>
      </w:r>
      <w:r>
        <w:rPr>
          <w:spacing w:val="-14"/>
          <w:w w:val="105"/>
        </w:rPr>
        <w:t> </w:t>
      </w:r>
      <w:r>
        <w:rPr>
          <w:w w:val="105"/>
        </w:rPr>
        <w:t>ability</w:t>
      </w:r>
      <w:r>
        <w:rPr>
          <w:spacing w:val="-15"/>
          <w:w w:val="105"/>
        </w:rPr>
        <w:t> </w:t>
      </w:r>
      <w:r>
        <w:rPr>
          <w:w w:val="105"/>
        </w:rPr>
        <w:t>to</w:t>
      </w:r>
      <w:r>
        <w:rPr>
          <w:spacing w:val="-14"/>
          <w:w w:val="105"/>
        </w:rPr>
        <w:t> </w:t>
      </w:r>
      <w:r>
        <w:rPr>
          <w:w w:val="105"/>
        </w:rPr>
        <w:t>instinctively</w:t>
      </w:r>
      <w:r>
        <w:rPr>
          <w:spacing w:val="-14"/>
          <w:w w:val="105"/>
        </w:rPr>
        <w:t> </w:t>
      </w:r>
      <w:r>
        <w:rPr>
          <w:w w:val="105"/>
        </w:rPr>
        <w:t>select</w:t>
      </w:r>
      <w:r>
        <w:rPr>
          <w:spacing w:val="-14"/>
          <w:w w:val="105"/>
        </w:rPr>
        <w:t> </w:t>
      </w:r>
      <w:r>
        <w:rPr>
          <w:w w:val="105"/>
        </w:rPr>
        <w:t>the</w:t>
      </w:r>
      <w:r>
        <w:rPr>
          <w:spacing w:val="-15"/>
          <w:w w:val="105"/>
        </w:rPr>
        <w:t> </w:t>
      </w:r>
      <w:r>
        <w:rPr>
          <w:w w:val="105"/>
        </w:rPr>
        <w:t>best</w:t>
      </w:r>
      <w:r>
        <w:rPr>
          <w:spacing w:val="-14"/>
          <w:w w:val="105"/>
        </w:rPr>
        <w:t> </w:t>
      </w:r>
      <w:r>
        <w:rPr>
          <w:w w:val="105"/>
        </w:rPr>
        <w:t>hiding</w:t>
      </w:r>
      <w:r>
        <w:rPr>
          <w:spacing w:val="-14"/>
          <w:w w:val="105"/>
        </w:rPr>
        <w:t> </w:t>
      </w:r>
      <w:r>
        <w:rPr>
          <w:w w:val="105"/>
        </w:rPr>
        <w:t>place</w:t>
      </w:r>
      <w:r>
        <w:rPr>
          <w:spacing w:val="-15"/>
          <w:w w:val="105"/>
        </w:rPr>
        <w:t> </w:t>
      </w:r>
      <w:r>
        <w:rPr>
          <w:w w:val="105"/>
        </w:rPr>
        <w:t>tinder</w:t>
      </w:r>
      <w:r>
        <w:rPr>
          <w:spacing w:val="-14"/>
          <w:w w:val="105"/>
        </w:rPr>
        <w:t> </w:t>
      </w:r>
      <w:r>
        <w:rPr>
          <w:w w:val="105"/>
        </w:rPr>
        <w:t>nearly</w:t>
      </w:r>
      <w:r>
        <w:rPr>
          <w:spacing w:val="-14"/>
          <w:w w:val="105"/>
        </w:rPr>
        <w:t> </w:t>
      </w:r>
      <w:r>
        <w:rPr>
          <w:w w:val="105"/>
        </w:rPr>
        <w:t>any</w:t>
      </w:r>
      <w:r>
        <w:rPr>
          <w:spacing w:val="-14"/>
          <w:w w:val="105"/>
        </w:rPr>
        <w:t> </w:t>
      </w:r>
      <w:r>
        <w:rPr>
          <w:w w:val="105"/>
        </w:rPr>
        <w:t>condition. Humanoids who make successful checks can virtually disappear from view. Success is determined</w:t>
      </w:r>
    </w:p>
    <w:p>
      <w:pPr>
        <w:pStyle w:val="BodyText"/>
        <w:spacing w:line="244" w:lineRule="auto" w:before="5"/>
        <w:ind w:right="283"/>
      </w:pPr>
      <w:r>
        <w:rPr>
          <w:w w:val="105"/>
        </w:rPr>
        <w:t>by</w:t>
      </w:r>
      <w:r>
        <w:rPr>
          <w:spacing w:val="-17"/>
          <w:w w:val="105"/>
        </w:rPr>
        <w:t> </w:t>
      </w:r>
      <w:r>
        <w:rPr>
          <w:w w:val="105"/>
        </w:rPr>
        <w:t>modifiers</w:t>
      </w:r>
      <w:r>
        <w:rPr>
          <w:spacing w:val="-16"/>
          <w:w w:val="105"/>
        </w:rPr>
        <w:t> </w:t>
      </w:r>
      <w:r>
        <w:rPr>
          <w:w w:val="105"/>
        </w:rPr>
        <w:t>based</w:t>
      </w:r>
      <w:r>
        <w:rPr>
          <w:spacing w:val="-16"/>
          <w:w w:val="105"/>
        </w:rPr>
        <w:t> </w:t>
      </w:r>
      <w:r>
        <w:rPr>
          <w:w w:val="105"/>
        </w:rPr>
        <w:t>upon</w:t>
      </w:r>
      <w:r>
        <w:rPr>
          <w:spacing w:val="-17"/>
          <w:w w:val="105"/>
        </w:rPr>
        <w:t> </w:t>
      </w:r>
      <w:r>
        <w:rPr>
          <w:w w:val="105"/>
        </w:rPr>
        <w:t>the</w:t>
      </w:r>
      <w:r>
        <w:rPr>
          <w:spacing w:val="-16"/>
          <w:w w:val="105"/>
        </w:rPr>
        <w:t> </w:t>
      </w:r>
      <w:r>
        <w:rPr>
          <w:w w:val="105"/>
        </w:rPr>
        <w:t>Intelligence</w:t>
      </w:r>
      <w:r>
        <w:rPr>
          <w:spacing w:val="-16"/>
          <w:w w:val="105"/>
        </w:rPr>
        <w:t> </w:t>
      </w:r>
      <w:r>
        <w:rPr>
          <w:w w:val="105"/>
        </w:rPr>
        <w:t>of</w:t>
      </w:r>
      <w:r>
        <w:rPr>
          <w:spacing w:val="-17"/>
          <w:w w:val="105"/>
        </w:rPr>
        <w:t> </w:t>
      </w:r>
      <w:r>
        <w:rPr>
          <w:w w:val="105"/>
        </w:rPr>
        <w:t>the</w:t>
      </w:r>
      <w:r>
        <w:rPr>
          <w:spacing w:val="-16"/>
          <w:w w:val="105"/>
        </w:rPr>
        <w:t> </w:t>
      </w:r>
      <w:r>
        <w:rPr>
          <w:w w:val="105"/>
        </w:rPr>
        <w:t>character</w:t>
      </w:r>
      <w:r>
        <w:rPr>
          <w:spacing w:val="-16"/>
          <w:w w:val="105"/>
        </w:rPr>
        <w:t> </w:t>
      </w:r>
      <w:r>
        <w:rPr>
          <w:w w:val="105"/>
        </w:rPr>
        <w:t>being</w:t>
      </w:r>
      <w:r>
        <w:rPr>
          <w:spacing w:val="-17"/>
          <w:w w:val="105"/>
        </w:rPr>
        <w:t> </w:t>
      </w:r>
      <w:r>
        <w:rPr>
          <w:w w:val="105"/>
        </w:rPr>
        <w:t>hidden</w:t>
      </w:r>
      <w:r>
        <w:rPr>
          <w:spacing w:val="-16"/>
          <w:w w:val="105"/>
        </w:rPr>
        <w:t> </w:t>
      </w:r>
      <w:r>
        <w:rPr>
          <w:w w:val="105"/>
        </w:rPr>
        <w:t>from.</w:t>
      </w:r>
      <w:r>
        <w:rPr>
          <w:spacing w:val="-16"/>
          <w:w w:val="105"/>
        </w:rPr>
        <w:t> </w:t>
      </w:r>
      <w:r>
        <w:rPr>
          <w:w w:val="105"/>
        </w:rPr>
        <w:t>This</w:t>
      </w:r>
      <w:r>
        <w:rPr>
          <w:spacing w:val="-17"/>
          <w:w w:val="105"/>
        </w:rPr>
        <w:t> </w:t>
      </w:r>
      <w:r>
        <w:rPr>
          <w:w w:val="105"/>
        </w:rPr>
        <w:t>proficiency operates independently of any natural camouflage or hiding ability the humanoid might already</w:t>
      </w:r>
      <w:r>
        <w:rPr>
          <w:spacing w:val="-2"/>
          <w:w w:val="105"/>
        </w:rPr>
        <w:t> </w:t>
      </w:r>
      <w:r>
        <w:rPr>
          <w:w w:val="105"/>
        </w:rPr>
        <w:t>have.</w:t>
      </w:r>
    </w:p>
    <w:p>
      <w:pPr>
        <w:pStyle w:val="BodyText"/>
        <w:spacing w:before="6"/>
        <w:ind w:left="0"/>
        <w:rPr>
          <w:sz w:val="23"/>
        </w:rPr>
      </w:pPr>
    </w:p>
    <w:p>
      <w:pPr>
        <w:pStyle w:val="Heading7"/>
        <w:spacing w:line="244" w:lineRule="auto" w:after="7"/>
        <w:ind w:right="5400" w:firstLine="664"/>
      </w:pPr>
      <w:r>
        <w:rPr>
          <w:color w:val="993300"/>
        </w:rPr>
        <w:t>Hiding Modifiers </w:t>
      </w:r>
      <w:r>
        <w:rPr>
          <w:w w:val="105"/>
        </w:rPr>
        <w:t>Opponent's</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6"/>
        <w:gridCol w:w="1343"/>
      </w:tblGrid>
      <w:tr>
        <w:trPr>
          <w:trHeight w:val="506" w:hRule="atLeast"/>
        </w:trPr>
        <w:tc>
          <w:tcPr>
            <w:tcW w:w="1606" w:type="dxa"/>
          </w:tcPr>
          <w:p>
            <w:pPr>
              <w:pStyle w:val="TableParagraph"/>
              <w:spacing w:line="248" w:lineRule="exact"/>
              <w:rPr>
                <w:b/>
                <w:sz w:val="22"/>
              </w:rPr>
            </w:pPr>
            <w:r>
              <w:rPr>
                <w:b/>
                <w:w w:val="105"/>
                <w:sz w:val="22"/>
              </w:rPr>
              <w:t>Intelligence</w:t>
            </w:r>
          </w:p>
          <w:p>
            <w:pPr>
              <w:pStyle w:val="TableParagraph"/>
              <w:spacing w:line="238" w:lineRule="exact"/>
              <w:rPr>
                <w:sz w:val="22"/>
              </w:rPr>
            </w:pPr>
            <w:r>
              <w:rPr>
                <w:w w:val="105"/>
                <w:sz w:val="22"/>
              </w:rPr>
              <w:t>3 or less</w:t>
            </w:r>
          </w:p>
        </w:tc>
        <w:tc>
          <w:tcPr>
            <w:tcW w:w="1343" w:type="dxa"/>
          </w:tcPr>
          <w:p>
            <w:pPr>
              <w:pStyle w:val="TableParagraph"/>
              <w:spacing w:line="248" w:lineRule="exact"/>
              <w:ind w:left="440"/>
              <w:rPr>
                <w:b/>
                <w:sz w:val="22"/>
              </w:rPr>
            </w:pPr>
            <w:r>
              <w:rPr>
                <w:b/>
                <w:w w:val="105"/>
                <w:sz w:val="22"/>
              </w:rPr>
              <w:t>Modifier</w:t>
            </w:r>
          </w:p>
          <w:p>
            <w:pPr>
              <w:pStyle w:val="TableParagraph"/>
              <w:spacing w:line="238" w:lineRule="exact"/>
              <w:ind w:left="440"/>
              <w:rPr>
                <w:sz w:val="22"/>
              </w:rPr>
            </w:pPr>
            <w:r>
              <w:rPr>
                <w:w w:val="105"/>
                <w:sz w:val="22"/>
              </w:rPr>
              <w:t>-5</w:t>
            </w:r>
          </w:p>
        </w:tc>
      </w:tr>
      <w:tr>
        <w:trPr>
          <w:trHeight w:val="259" w:hRule="atLeast"/>
        </w:trPr>
        <w:tc>
          <w:tcPr>
            <w:tcW w:w="1606" w:type="dxa"/>
          </w:tcPr>
          <w:p>
            <w:pPr>
              <w:pStyle w:val="TableParagraph"/>
              <w:rPr>
                <w:sz w:val="22"/>
              </w:rPr>
            </w:pPr>
            <w:r>
              <w:rPr>
                <w:w w:val="105"/>
                <w:sz w:val="22"/>
              </w:rPr>
              <w:t>4-5</w:t>
            </w:r>
          </w:p>
        </w:tc>
        <w:tc>
          <w:tcPr>
            <w:tcW w:w="1343" w:type="dxa"/>
          </w:tcPr>
          <w:p>
            <w:pPr>
              <w:pStyle w:val="TableParagraph"/>
              <w:ind w:left="440"/>
              <w:rPr>
                <w:sz w:val="22"/>
              </w:rPr>
            </w:pPr>
            <w:r>
              <w:rPr>
                <w:w w:val="105"/>
                <w:sz w:val="22"/>
              </w:rPr>
              <w:t>-3</w:t>
            </w:r>
          </w:p>
        </w:tc>
      </w:tr>
      <w:tr>
        <w:trPr>
          <w:trHeight w:val="260" w:hRule="atLeast"/>
        </w:trPr>
        <w:tc>
          <w:tcPr>
            <w:tcW w:w="1606" w:type="dxa"/>
          </w:tcPr>
          <w:p>
            <w:pPr>
              <w:pStyle w:val="TableParagraph"/>
              <w:spacing w:line="240" w:lineRule="exact"/>
              <w:rPr>
                <w:sz w:val="22"/>
              </w:rPr>
            </w:pPr>
            <w:r>
              <w:rPr>
                <w:w w:val="105"/>
                <w:sz w:val="22"/>
              </w:rPr>
              <w:t>6-8</w:t>
            </w:r>
          </w:p>
        </w:tc>
        <w:tc>
          <w:tcPr>
            <w:tcW w:w="1343" w:type="dxa"/>
          </w:tcPr>
          <w:p>
            <w:pPr>
              <w:pStyle w:val="TableParagraph"/>
              <w:spacing w:line="240" w:lineRule="exact"/>
              <w:ind w:left="440"/>
              <w:rPr>
                <w:sz w:val="22"/>
              </w:rPr>
            </w:pPr>
            <w:r>
              <w:rPr>
                <w:w w:val="105"/>
                <w:sz w:val="22"/>
              </w:rPr>
              <w:t>-1</w:t>
            </w:r>
          </w:p>
        </w:tc>
      </w:tr>
      <w:tr>
        <w:trPr>
          <w:trHeight w:val="260" w:hRule="atLeast"/>
        </w:trPr>
        <w:tc>
          <w:tcPr>
            <w:tcW w:w="1606" w:type="dxa"/>
          </w:tcPr>
          <w:p>
            <w:pPr>
              <w:pStyle w:val="TableParagraph"/>
              <w:spacing w:before="1"/>
              <w:rPr>
                <w:sz w:val="22"/>
              </w:rPr>
            </w:pPr>
            <w:r>
              <w:rPr>
                <w:w w:val="105"/>
                <w:sz w:val="22"/>
              </w:rPr>
              <w:t>9-12</w:t>
            </w:r>
          </w:p>
        </w:tc>
        <w:tc>
          <w:tcPr>
            <w:tcW w:w="1343" w:type="dxa"/>
          </w:tcPr>
          <w:p>
            <w:pPr>
              <w:pStyle w:val="TableParagraph"/>
              <w:spacing w:before="1"/>
              <w:ind w:left="440"/>
              <w:rPr>
                <w:sz w:val="22"/>
              </w:rPr>
            </w:pPr>
            <w:r>
              <w:rPr>
                <w:w w:val="102"/>
                <w:sz w:val="22"/>
              </w:rPr>
              <w:t>0</w:t>
            </w:r>
          </w:p>
        </w:tc>
      </w:tr>
      <w:tr>
        <w:trPr>
          <w:trHeight w:val="259" w:hRule="atLeast"/>
        </w:trPr>
        <w:tc>
          <w:tcPr>
            <w:tcW w:w="1606" w:type="dxa"/>
          </w:tcPr>
          <w:p>
            <w:pPr>
              <w:pStyle w:val="TableParagraph"/>
              <w:rPr>
                <w:sz w:val="22"/>
              </w:rPr>
            </w:pPr>
            <w:r>
              <w:rPr>
                <w:w w:val="105"/>
                <w:sz w:val="22"/>
              </w:rPr>
              <w:t>13-15</w:t>
            </w:r>
          </w:p>
        </w:tc>
        <w:tc>
          <w:tcPr>
            <w:tcW w:w="1343" w:type="dxa"/>
          </w:tcPr>
          <w:p>
            <w:pPr>
              <w:pStyle w:val="TableParagraph"/>
              <w:ind w:left="440"/>
              <w:rPr>
                <w:sz w:val="22"/>
              </w:rPr>
            </w:pPr>
            <w:r>
              <w:rPr>
                <w:w w:val="105"/>
                <w:sz w:val="22"/>
              </w:rPr>
              <w:t>+1</w:t>
            </w:r>
          </w:p>
        </w:tc>
      </w:tr>
      <w:tr>
        <w:trPr>
          <w:trHeight w:val="259" w:hRule="atLeast"/>
        </w:trPr>
        <w:tc>
          <w:tcPr>
            <w:tcW w:w="1606" w:type="dxa"/>
          </w:tcPr>
          <w:p>
            <w:pPr>
              <w:pStyle w:val="TableParagraph"/>
              <w:rPr>
                <w:sz w:val="22"/>
              </w:rPr>
            </w:pPr>
            <w:r>
              <w:rPr>
                <w:w w:val="105"/>
                <w:sz w:val="22"/>
              </w:rPr>
              <w:t>16-17</w:t>
            </w:r>
          </w:p>
        </w:tc>
        <w:tc>
          <w:tcPr>
            <w:tcW w:w="1343" w:type="dxa"/>
          </w:tcPr>
          <w:p>
            <w:pPr>
              <w:pStyle w:val="TableParagraph"/>
              <w:ind w:left="440"/>
              <w:rPr>
                <w:sz w:val="22"/>
              </w:rPr>
            </w:pPr>
            <w:r>
              <w:rPr>
                <w:w w:val="105"/>
                <w:sz w:val="22"/>
              </w:rPr>
              <w:t>+2</w:t>
            </w:r>
          </w:p>
        </w:tc>
      </w:tr>
      <w:tr>
        <w:trPr>
          <w:trHeight w:val="259" w:hRule="atLeast"/>
        </w:trPr>
        <w:tc>
          <w:tcPr>
            <w:tcW w:w="1606" w:type="dxa"/>
          </w:tcPr>
          <w:p>
            <w:pPr>
              <w:pStyle w:val="TableParagraph"/>
              <w:rPr>
                <w:sz w:val="22"/>
              </w:rPr>
            </w:pPr>
            <w:r>
              <w:rPr>
                <w:w w:val="105"/>
                <w:sz w:val="22"/>
              </w:rPr>
              <w:t>18</w:t>
            </w:r>
          </w:p>
        </w:tc>
        <w:tc>
          <w:tcPr>
            <w:tcW w:w="1343" w:type="dxa"/>
          </w:tcPr>
          <w:p>
            <w:pPr>
              <w:pStyle w:val="TableParagraph"/>
              <w:ind w:left="440"/>
              <w:rPr>
                <w:sz w:val="22"/>
              </w:rPr>
            </w:pPr>
            <w:r>
              <w:rPr>
                <w:w w:val="105"/>
                <w:sz w:val="22"/>
              </w:rPr>
              <w:t>+3</w:t>
            </w:r>
          </w:p>
        </w:tc>
      </w:tr>
      <w:tr>
        <w:trPr>
          <w:trHeight w:val="259" w:hRule="atLeast"/>
        </w:trPr>
        <w:tc>
          <w:tcPr>
            <w:tcW w:w="1606" w:type="dxa"/>
          </w:tcPr>
          <w:p>
            <w:pPr>
              <w:pStyle w:val="TableParagraph"/>
              <w:rPr>
                <w:sz w:val="22"/>
              </w:rPr>
            </w:pPr>
            <w:r>
              <w:rPr>
                <w:w w:val="105"/>
                <w:sz w:val="22"/>
              </w:rPr>
              <w:t>19</w:t>
            </w:r>
          </w:p>
        </w:tc>
        <w:tc>
          <w:tcPr>
            <w:tcW w:w="1343" w:type="dxa"/>
          </w:tcPr>
          <w:p>
            <w:pPr>
              <w:pStyle w:val="TableParagraph"/>
              <w:ind w:left="440"/>
              <w:rPr>
                <w:sz w:val="22"/>
              </w:rPr>
            </w:pPr>
            <w:r>
              <w:rPr>
                <w:w w:val="105"/>
                <w:sz w:val="22"/>
              </w:rPr>
              <w:t>+5</w:t>
            </w:r>
          </w:p>
        </w:tc>
      </w:tr>
      <w:tr>
        <w:trPr>
          <w:trHeight w:val="254" w:hRule="atLeast"/>
        </w:trPr>
        <w:tc>
          <w:tcPr>
            <w:tcW w:w="1606" w:type="dxa"/>
          </w:tcPr>
          <w:p>
            <w:pPr>
              <w:pStyle w:val="TableParagraph"/>
              <w:spacing w:line="234" w:lineRule="exact"/>
              <w:rPr>
                <w:sz w:val="22"/>
              </w:rPr>
            </w:pPr>
            <w:r>
              <w:rPr>
                <w:w w:val="105"/>
                <w:sz w:val="22"/>
              </w:rPr>
              <w:t>20+</w:t>
            </w:r>
          </w:p>
        </w:tc>
        <w:tc>
          <w:tcPr>
            <w:tcW w:w="1343" w:type="dxa"/>
          </w:tcPr>
          <w:p>
            <w:pPr>
              <w:pStyle w:val="TableParagraph"/>
              <w:spacing w:line="234" w:lineRule="exact"/>
              <w:ind w:left="440"/>
              <w:rPr>
                <w:sz w:val="22"/>
              </w:rPr>
            </w:pPr>
            <w:r>
              <w:rPr>
                <w:w w:val="105"/>
                <w:sz w:val="22"/>
              </w:rPr>
              <w:t>+7</w:t>
            </w:r>
          </w:p>
        </w:tc>
      </w:tr>
    </w:tbl>
    <w:p>
      <w:pPr>
        <w:pStyle w:val="BodyText"/>
        <w:ind w:left="0"/>
        <w:rPr>
          <w:b/>
          <w:sz w:val="24"/>
        </w:rPr>
      </w:pPr>
    </w:p>
    <w:p>
      <w:pPr>
        <w:pStyle w:val="BodyText"/>
        <w:spacing w:before="1"/>
        <w:ind w:left="0"/>
        <w:rPr>
          <w:b/>
        </w:rPr>
      </w:pPr>
    </w:p>
    <w:p>
      <w:pPr>
        <w:pStyle w:val="Heading7"/>
      </w:pPr>
      <w:bookmarkStart w:name="_TOC_250012" w:id="394"/>
      <w:bookmarkEnd w:id="394"/>
      <w:r>
        <w:rPr>
          <w:color w:val="993300"/>
          <w:w w:val="105"/>
        </w:rPr>
        <w:t>Information Gathering</w:t>
      </w:r>
    </w:p>
    <w:p>
      <w:pPr>
        <w:pStyle w:val="BodyText"/>
        <w:spacing w:line="252" w:lineRule="exact"/>
      </w:pPr>
      <w:r>
        <w:rPr>
          <w:color w:val="993300"/>
          <w:w w:val="105"/>
        </w:rPr>
        <w:t>1 slot, Intelligence, special modifier</w:t>
      </w:r>
    </w:p>
    <w:p>
      <w:pPr>
        <w:pStyle w:val="BodyText"/>
        <w:spacing w:line="244" w:lineRule="auto" w:before="9"/>
        <w:ind w:right="697"/>
      </w:pPr>
      <w:r>
        <w:rPr>
          <w:w w:val="105"/>
        </w:rPr>
        <w:t>Through</w:t>
      </w:r>
      <w:r>
        <w:rPr>
          <w:spacing w:val="-13"/>
          <w:w w:val="105"/>
        </w:rPr>
        <w:t> </w:t>
      </w:r>
      <w:r>
        <w:rPr>
          <w:w w:val="105"/>
        </w:rPr>
        <w:t>the</w:t>
      </w:r>
      <w:r>
        <w:rPr>
          <w:spacing w:val="-12"/>
          <w:w w:val="105"/>
        </w:rPr>
        <w:t> </w:t>
      </w:r>
      <w:r>
        <w:rPr>
          <w:w w:val="105"/>
        </w:rPr>
        <w:t>use</w:t>
      </w:r>
      <w:r>
        <w:rPr>
          <w:spacing w:val="-13"/>
          <w:w w:val="105"/>
        </w:rPr>
        <w:t> </w:t>
      </w:r>
      <w:r>
        <w:rPr>
          <w:w w:val="105"/>
        </w:rPr>
        <w:t>of</w:t>
      </w:r>
      <w:r>
        <w:rPr>
          <w:spacing w:val="-12"/>
          <w:w w:val="105"/>
        </w:rPr>
        <w:t> </w:t>
      </w:r>
      <w:r>
        <w:rPr>
          <w:w w:val="105"/>
        </w:rPr>
        <w:t>this</w:t>
      </w:r>
      <w:r>
        <w:rPr>
          <w:spacing w:val="-12"/>
          <w:w w:val="105"/>
        </w:rPr>
        <w:t> </w:t>
      </w:r>
      <w:r>
        <w:rPr>
          <w:w w:val="105"/>
        </w:rPr>
        <w:t>proficiency,</w:t>
      </w:r>
      <w:r>
        <w:rPr>
          <w:spacing w:val="-13"/>
          <w:w w:val="105"/>
        </w:rPr>
        <w:t> </w:t>
      </w:r>
      <w:r>
        <w:rPr>
          <w:w w:val="105"/>
        </w:rPr>
        <w:t>a</w:t>
      </w:r>
      <w:r>
        <w:rPr>
          <w:spacing w:val="-12"/>
          <w:w w:val="105"/>
        </w:rPr>
        <w:t> </w:t>
      </w:r>
      <w:r>
        <w:rPr>
          <w:w w:val="105"/>
        </w:rPr>
        <w:t>humanoid</w:t>
      </w:r>
      <w:r>
        <w:rPr>
          <w:spacing w:val="-12"/>
          <w:w w:val="105"/>
        </w:rPr>
        <w:t> </w:t>
      </w:r>
      <w:r>
        <w:rPr>
          <w:w w:val="105"/>
        </w:rPr>
        <w:t>character</w:t>
      </w:r>
      <w:r>
        <w:rPr>
          <w:spacing w:val="-13"/>
          <w:w w:val="105"/>
        </w:rPr>
        <w:t> </w:t>
      </w:r>
      <w:r>
        <w:rPr>
          <w:w w:val="105"/>
        </w:rPr>
        <w:t>can</w:t>
      </w:r>
      <w:r>
        <w:rPr>
          <w:spacing w:val="-12"/>
          <w:w w:val="105"/>
        </w:rPr>
        <w:t> </w:t>
      </w:r>
      <w:r>
        <w:rPr>
          <w:w w:val="105"/>
        </w:rPr>
        <w:t>gain</w:t>
      </w:r>
      <w:r>
        <w:rPr>
          <w:spacing w:val="-12"/>
          <w:w w:val="105"/>
        </w:rPr>
        <w:t> </w:t>
      </w:r>
      <w:r>
        <w:rPr>
          <w:w w:val="105"/>
        </w:rPr>
        <w:t>information</w:t>
      </w:r>
      <w:r>
        <w:rPr>
          <w:spacing w:val="-13"/>
          <w:w w:val="105"/>
        </w:rPr>
        <w:t> </w:t>
      </w:r>
      <w:r>
        <w:rPr>
          <w:w w:val="105"/>
        </w:rPr>
        <w:t>about</w:t>
      </w:r>
      <w:r>
        <w:rPr>
          <w:spacing w:val="-12"/>
          <w:w w:val="105"/>
        </w:rPr>
        <w:t> </w:t>
      </w:r>
      <w:r>
        <w:rPr>
          <w:w w:val="105"/>
        </w:rPr>
        <w:t>a specific</w:t>
      </w:r>
      <w:r>
        <w:rPr>
          <w:spacing w:val="-15"/>
          <w:w w:val="105"/>
        </w:rPr>
        <w:t> </w:t>
      </w:r>
      <w:r>
        <w:rPr>
          <w:w w:val="105"/>
        </w:rPr>
        <w:t>person,</w:t>
      </w:r>
      <w:r>
        <w:rPr>
          <w:spacing w:val="-15"/>
          <w:w w:val="105"/>
        </w:rPr>
        <w:t> </w:t>
      </w:r>
      <w:r>
        <w:rPr>
          <w:w w:val="105"/>
        </w:rPr>
        <w:t>place</w:t>
      </w:r>
      <w:r>
        <w:rPr>
          <w:spacing w:val="-14"/>
          <w:w w:val="105"/>
        </w:rPr>
        <w:t> </w:t>
      </w:r>
      <w:r>
        <w:rPr>
          <w:w w:val="105"/>
        </w:rPr>
        <w:t>or</w:t>
      </w:r>
      <w:r>
        <w:rPr>
          <w:spacing w:val="-15"/>
          <w:w w:val="105"/>
        </w:rPr>
        <w:t> </w:t>
      </w:r>
      <w:r>
        <w:rPr>
          <w:w w:val="105"/>
        </w:rPr>
        <w:t>thing.</w:t>
      </w:r>
      <w:r>
        <w:rPr>
          <w:spacing w:val="-15"/>
          <w:w w:val="105"/>
        </w:rPr>
        <w:t> </w:t>
      </w:r>
      <w:r>
        <w:rPr>
          <w:w w:val="105"/>
        </w:rPr>
        <w:t>In</w:t>
      </w:r>
      <w:r>
        <w:rPr>
          <w:spacing w:val="-14"/>
          <w:w w:val="105"/>
        </w:rPr>
        <w:t> </w:t>
      </w:r>
      <w:r>
        <w:rPr>
          <w:w w:val="105"/>
        </w:rPr>
        <w:t>appropriate</w:t>
      </w:r>
      <w:r>
        <w:rPr>
          <w:spacing w:val="-15"/>
          <w:w w:val="105"/>
        </w:rPr>
        <w:t> </w:t>
      </w:r>
      <w:r>
        <w:rPr>
          <w:w w:val="105"/>
        </w:rPr>
        <w:t>circumstances,</w:t>
      </w:r>
      <w:r>
        <w:rPr>
          <w:spacing w:val="-15"/>
          <w:w w:val="105"/>
        </w:rPr>
        <w:t> </w:t>
      </w:r>
      <w:r>
        <w:rPr>
          <w:w w:val="105"/>
        </w:rPr>
        <w:t>a</w:t>
      </w:r>
      <w:r>
        <w:rPr>
          <w:spacing w:val="-14"/>
          <w:w w:val="105"/>
        </w:rPr>
        <w:t> </w:t>
      </w:r>
      <w:r>
        <w:rPr>
          <w:w w:val="105"/>
        </w:rPr>
        <w:t>character</w:t>
      </w:r>
      <w:r>
        <w:rPr>
          <w:spacing w:val="-15"/>
          <w:w w:val="105"/>
        </w:rPr>
        <w:t> </w:t>
      </w:r>
      <w:r>
        <w:rPr>
          <w:w w:val="105"/>
        </w:rPr>
        <w:t>will</w:t>
      </w:r>
      <w:r>
        <w:rPr>
          <w:spacing w:val="-15"/>
          <w:w w:val="105"/>
        </w:rPr>
        <w:t> </w:t>
      </w:r>
      <w:r>
        <w:rPr>
          <w:w w:val="105"/>
        </w:rPr>
        <w:t>be</w:t>
      </w:r>
      <w:r>
        <w:rPr>
          <w:spacing w:val="-14"/>
          <w:w w:val="105"/>
        </w:rPr>
        <w:t> </w:t>
      </w:r>
      <w:r>
        <w:rPr>
          <w:w w:val="105"/>
        </w:rPr>
        <w:t>aware</w:t>
      </w:r>
      <w:r>
        <w:rPr>
          <w:spacing w:val="-15"/>
          <w:w w:val="105"/>
        </w:rPr>
        <w:t> </w:t>
      </w:r>
      <w:r>
        <w:rPr>
          <w:spacing w:val="-6"/>
          <w:w w:val="105"/>
        </w:rPr>
        <w:t>of </w:t>
      </w:r>
      <w:r>
        <w:rPr>
          <w:w w:val="105"/>
        </w:rPr>
        <w:t>major rumors circulating around a roguish or humanoid area. With a successful check, specific</w:t>
      </w:r>
      <w:r>
        <w:rPr>
          <w:spacing w:val="-8"/>
          <w:w w:val="105"/>
        </w:rPr>
        <w:t> </w:t>
      </w:r>
      <w:r>
        <w:rPr>
          <w:w w:val="105"/>
        </w:rPr>
        <w:t>information</w:t>
      </w:r>
      <w:r>
        <w:rPr>
          <w:spacing w:val="-8"/>
          <w:w w:val="105"/>
        </w:rPr>
        <w:t> </w:t>
      </w:r>
      <w:r>
        <w:rPr>
          <w:w w:val="105"/>
        </w:rPr>
        <w:t>can</w:t>
      </w:r>
      <w:r>
        <w:rPr>
          <w:spacing w:val="-7"/>
          <w:w w:val="105"/>
        </w:rPr>
        <w:t> </w:t>
      </w:r>
      <w:r>
        <w:rPr>
          <w:w w:val="105"/>
        </w:rPr>
        <w:t>be</w:t>
      </w:r>
      <w:r>
        <w:rPr>
          <w:spacing w:val="-8"/>
          <w:w w:val="105"/>
        </w:rPr>
        <w:t> </w:t>
      </w:r>
      <w:r>
        <w:rPr>
          <w:w w:val="105"/>
        </w:rPr>
        <w:t>gleaned.</w:t>
      </w:r>
      <w:r>
        <w:rPr>
          <w:spacing w:val="-7"/>
          <w:w w:val="105"/>
        </w:rPr>
        <w:t> </w:t>
      </w:r>
      <w:r>
        <w:rPr>
          <w:w w:val="105"/>
        </w:rPr>
        <w:t>The</w:t>
      </w:r>
      <w:r>
        <w:rPr>
          <w:spacing w:val="-8"/>
          <w:w w:val="105"/>
        </w:rPr>
        <w:t> </w:t>
      </w:r>
      <w:r>
        <w:rPr>
          <w:w w:val="105"/>
        </w:rPr>
        <w:t>following</w:t>
      </w:r>
      <w:r>
        <w:rPr>
          <w:spacing w:val="-7"/>
          <w:w w:val="105"/>
        </w:rPr>
        <w:t> </w:t>
      </w:r>
      <w:r>
        <w:rPr>
          <w:w w:val="105"/>
        </w:rPr>
        <w:t>modifiers</w:t>
      </w:r>
      <w:r>
        <w:rPr>
          <w:spacing w:val="-8"/>
          <w:w w:val="105"/>
        </w:rPr>
        <w:t> </w:t>
      </w:r>
      <w:r>
        <w:rPr>
          <w:w w:val="105"/>
        </w:rPr>
        <w:t>adjust</w:t>
      </w:r>
      <w:r>
        <w:rPr>
          <w:spacing w:val="-8"/>
          <w:w w:val="105"/>
        </w:rPr>
        <w:t> </w:t>
      </w:r>
      <w:r>
        <w:rPr>
          <w:w w:val="105"/>
        </w:rPr>
        <w:t>the</w:t>
      </w:r>
      <w:r>
        <w:rPr>
          <w:spacing w:val="-7"/>
          <w:w w:val="105"/>
        </w:rPr>
        <w:t> </w:t>
      </w:r>
      <w:r>
        <w:rPr>
          <w:w w:val="105"/>
        </w:rPr>
        <w:t>check:</w:t>
      </w:r>
    </w:p>
    <w:p>
      <w:pPr>
        <w:pStyle w:val="BodyText"/>
        <w:spacing w:before="11"/>
        <w:ind w:left="0"/>
      </w:pPr>
    </w:p>
    <w:p>
      <w:pPr>
        <w:spacing w:line="244" w:lineRule="auto" w:before="0"/>
        <w:ind w:left="210" w:right="833" w:firstLine="0"/>
        <w:jc w:val="left"/>
        <w:rPr>
          <w:sz w:val="22"/>
        </w:rPr>
      </w:pPr>
      <w:r>
        <w:rPr>
          <w:b/>
          <w:i/>
          <w:w w:val="105"/>
          <w:sz w:val="22"/>
        </w:rPr>
        <w:t>Characters'</w:t>
      </w:r>
      <w:r>
        <w:rPr>
          <w:b/>
          <w:i/>
          <w:spacing w:val="-17"/>
          <w:w w:val="105"/>
          <w:sz w:val="22"/>
        </w:rPr>
        <w:t> </w:t>
      </w:r>
      <w:r>
        <w:rPr>
          <w:b/>
          <w:i/>
          <w:w w:val="105"/>
          <w:sz w:val="22"/>
        </w:rPr>
        <w:t>reaction</w:t>
      </w:r>
      <w:r>
        <w:rPr>
          <w:b/>
          <w:i/>
          <w:spacing w:val="-17"/>
          <w:w w:val="105"/>
          <w:sz w:val="22"/>
        </w:rPr>
        <w:t> </w:t>
      </w:r>
      <w:r>
        <w:rPr>
          <w:b/>
          <w:i/>
          <w:w w:val="105"/>
          <w:sz w:val="22"/>
        </w:rPr>
        <w:t>adjustments</w:t>
      </w:r>
      <w:r>
        <w:rPr>
          <w:b/>
          <w:i/>
          <w:spacing w:val="-17"/>
          <w:w w:val="105"/>
          <w:sz w:val="22"/>
        </w:rPr>
        <w:t> </w:t>
      </w:r>
      <w:r>
        <w:rPr>
          <w:w w:val="105"/>
          <w:sz w:val="22"/>
        </w:rPr>
        <w:t>(based</w:t>
      </w:r>
      <w:r>
        <w:rPr>
          <w:spacing w:val="-16"/>
          <w:w w:val="105"/>
          <w:sz w:val="22"/>
        </w:rPr>
        <w:t> </w:t>
      </w:r>
      <w:r>
        <w:rPr>
          <w:w w:val="105"/>
          <w:sz w:val="22"/>
        </w:rPr>
        <w:t>on</w:t>
      </w:r>
      <w:r>
        <w:rPr>
          <w:spacing w:val="-17"/>
          <w:w w:val="105"/>
          <w:sz w:val="22"/>
        </w:rPr>
        <w:t> </w:t>
      </w:r>
      <w:r>
        <w:rPr>
          <w:w w:val="105"/>
          <w:sz w:val="22"/>
        </w:rPr>
        <w:t>Charisma)</w:t>
      </w:r>
      <w:r>
        <w:rPr>
          <w:spacing w:val="-17"/>
          <w:w w:val="105"/>
          <w:sz w:val="22"/>
        </w:rPr>
        <w:t> </w:t>
      </w:r>
      <w:r>
        <w:rPr>
          <w:w w:val="105"/>
          <w:sz w:val="22"/>
        </w:rPr>
        <w:t>will</w:t>
      </w:r>
      <w:r>
        <w:rPr>
          <w:spacing w:val="-17"/>
          <w:w w:val="105"/>
          <w:sz w:val="22"/>
        </w:rPr>
        <w:t> </w:t>
      </w:r>
      <w:r>
        <w:rPr>
          <w:w w:val="105"/>
          <w:sz w:val="22"/>
        </w:rPr>
        <w:t>benefit</w:t>
      </w:r>
      <w:r>
        <w:rPr>
          <w:spacing w:val="-16"/>
          <w:w w:val="105"/>
          <w:sz w:val="22"/>
        </w:rPr>
        <w:t> </w:t>
      </w:r>
      <w:r>
        <w:rPr>
          <w:w w:val="105"/>
          <w:sz w:val="22"/>
        </w:rPr>
        <w:t>or</w:t>
      </w:r>
      <w:r>
        <w:rPr>
          <w:spacing w:val="-17"/>
          <w:w w:val="105"/>
          <w:sz w:val="22"/>
        </w:rPr>
        <w:t> </w:t>
      </w:r>
      <w:r>
        <w:rPr>
          <w:w w:val="105"/>
          <w:sz w:val="22"/>
        </w:rPr>
        <w:t>penalize</w:t>
      </w:r>
      <w:r>
        <w:rPr>
          <w:spacing w:val="-17"/>
          <w:w w:val="105"/>
          <w:sz w:val="22"/>
        </w:rPr>
        <w:t> </w:t>
      </w:r>
      <w:r>
        <w:rPr>
          <w:w w:val="105"/>
          <w:sz w:val="22"/>
        </w:rPr>
        <w:t>the</w:t>
      </w:r>
      <w:r>
        <w:rPr>
          <w:spacing w:val="-17"/>
          <w:w w:val="105"/>
          <w:sz w:val="22"/>
        </w:rPr>
        <w:t> </w:t>
      </w:r>
      <w:r>
        <w:rPr>
          <w:spacing w:val="-3"/>
          <w:w w:val="105"/>
          <w:sz w:val="22"/>
        </w:rPr>
        <w:t>roll, </w:t>
      </w:r>
      <w:r>
        <w:rPr>
          <w:w w:val="105"/>
          <w:sz w:val="22"/>
        </w:rPr>
        <w:t>assuming</w:t>
      </w:r>
      <w:r>
        <w:rPr>
          <w:spacing w:val="-5"/>
          <w:w w:val="105"/>
          <w:sz w:val="22"/>
        </w:rPr>
        <w:t> </w:t>
      </w:r>
      <w:r>
        <w:rPr>
          <w:w w:val="105"/>
          <w:sz w:val="22"/>
        </w:rPr>
        <w:t>contact</w:t>
      </w:r>
      <w:r>
        <w:rPr>
          <w:spacing w:val="-5"/>
          <w:w w:val="105"/>
          <w:sz w:val="22"/>
        </w:rPr>
        <w:t> </w:t>
      </w:r>
      <w:r>
        <w:rPr>
          <w:w w:val="105"/>
          <w:sz w:val="22"/>
        </w:rPr>
        <w:t>with</w:t>
      </w:r>
      <w:r>
        <w:rPr>
          <w:spacing w:val="-5"/>
          <w:w w:val="105"/>
          <w:sz w:val="22"/>
        </w:rPr>
        <w:t> </w:t>
      </w:r>
      <w:r>
        <w:rPr>
          <w:w w:val="105"/>
          <w:sz w:val="22"/>
        </w:rPr>
        <w:t>intelligent</w:t>
      </w:r>
      <w:r>
        <w:rPr>
          <w:spacing w:val="-4"/>
          <w:w w:val="105"/>
          <w:sz w:val="22"/>
        </w:rPr>
        <w:t> </w:t>
      </w:r>
      <w:r>
        <w:rPr>
          <w:w w:val="105"/>
          <w:sz w:val="22"/>
        </w:rPr>
        <w:t>beings</w:t>
      </w:r>
      <w:r>
        <w:rPr>
          <w:spacing w:val="-5"/>
          <w:w w:val="105"/>
          <w:sz w:val="22"/>
        </w:rPr>
        <w:t> </w:t>
      </w:r>
      <w:r>
        <w:rPr>
          <w:w w:val="105"/>
          <w:sz w:val="22"/>
        </w:rPr>
        <w:t>is</w:t>
      </w:r>
      <w:r>
        <w:rPr>
          <w:spacing w:val="-5"/>
          <w:w w:val="105"/>
          <w:sz w:val="22"/>
        </w:rPr>
        <w:t> </w:t>
      </w:r>
      <w:r>
        <w:rPr>
          <w:w w:val="105"/>
          <w:sz w:val="22"/>
        </w:rPr>
        <w:t>involved</w:t>
      </w:r>
      <w:r>
        <w:rPr>
          <w:spacing w:val="-4"/>
          <w:w w:val="105"/>
          <w:sz w:val="22"/>
        </w:rPr>
        <w:t> </w:t>
      </w:r>
      <w:r>
        <w:rPr>
          <w:w w:val="105"/>
          <w:sz w:val="22"/>
        </w:rPr>
        <w:t>in</w:t>
      </w:r>
      <w:r>
        <w:rPr>
          <w:spacing w:val="-5"/>
          <w:w w:val="105"/>
          <w:sz w:val="22"/>
        </w:rPr>
        <w:t> </w:t>
      </w:r>
      <w:r>
        <w:rPr>
          <w:w w:val="105"/>
          <w:sz w:val="22"/>
        </w:rPr>
        <w:t>the</w:t>
      </w:r>
      <w:r>
        <w:rPr>
          <w:spacing w:val="-5"/>
          <w:w w:val="105"/>
          <w:sz w:val="22"/>
        </w:rPr>
        <w:t> </w:t>
      </w:r>
      <w:r>
        <w:rPr>
          <w:w w:val="105"/>
          <w:sz w:val="22"/>
        </w:rPr>
        <w:t>search.</w:t>
      </w:r>
    </w:p>
    <w:p>
      <w:pPr>
        <w:pStyle w:val="BodyText"/>
        <w:spacing w:before="8"/>
        <w:ind w:left="0"/>
      </w:pPr>
    </w:p>
    <w:p>
      <w:pPr>
        <w:pStyle w:val="BodyText"/>
        <w:spacing w:line="247" w:lineRule="auto"/>
        <w:ind w:right="245"/>
      </w:pPr>
      <w:r>
        <w:rPr>
          <w:b/>
          <w:i/>
          <w:w w:val="105"/>
        </w:rPr>
        <w:t>Thieves' guild members </w:t>
      </w:r>
      <w:r>
        <w:rPr>
          <w:w w:val="105"/>
        </w:rPr>
        <w:t>receive a +2 bonus as they have the resources of the entire guild at their</w:t>
      </w:r>
      <w:r>
        <w:rPr>
          <w:spacing w:val="-17"/>
          <w:w w:val="105"/>
        </w:rPr>
        <w:t> </w:t>
      </w:r>
      <w:r>
        <w:rPr>
          <w:w w:val="105"/>
        </w:rPr>
        <w:t>disposal.</w:t>
      </w:r>
      <w:r>
        <w:rPr>
          <w:spacing w:val="-17"/>
          <w:w w:val="105"/>
        </w:rPr>
        <w:t> </w:t>
      </w:r>
      <w:r>
        <w:rPr>
          <w:w w:val="105"/>
        </w:rPr>
        <w:t>Similarly,</w:t>
      </w:r>
      <w:r>
        <w:rPr>
          <w:spacing w:val="-17"/>
          <w:w w:val="105"/>
        </w:rPr>
        <w:t> </w:t>
      </w:r>
      <w:r>
        <w:rPr>
          <w:w w:val="105"/>
        </w:rPr>
        <w:t>outside</w:t>
      </w:r>
      <w:r>
        <w:rPr>
          <w:spacing w:val="-17"/>
          <w:w w:val="105"/>
        </w:rPr>
        <w:t> </w:t>
      </w:r>
      <w:r>
        <w:rPr>
          <w:w w:val="105"/>
        </w:rPr>
        <w:t>of</w:t>
      </w:r>
      <w:r>
        <w:rPr>
          <w:spacing w:val="-17"/>
          <w:w w:val="105"/>
        </w:rPr>
        <w:t> </w:t>
      </w:r>
      <w:r>
        <w:rPr>
          <w:w w:val="105"/>
        </w:rPr>
        <w:t>towns</w:t>
      </w:r>
      <w:r>
        <w:rPr>
          <w:spacing w:val="-16"/>
          <w:w w:val="105"/>
        </w:rPr>
        <w:t> </w:t>
      </w:r>
      <w:r>
        <w:rPr>
          <w:w w:val="105"/>
        </w:rPr>
        <w:t>and</w:t>
      </w:r>
      <w:r>
        <w:rPr>
          <w:spacing w:val="-17"/>
          <w:w w:val="105"/>
        </w:rPr>
        <w:t> </w:t>
      </w:r>
      <w:r>
        <w:rPr>
          <w:w w:val="105"/>
        </w:rPr>
        <w:t>cities,</w:t>
      </w:r>
      <w:r>
        <w:rPr>
          <w:spacing w:val="-17"/>
          <w:w w:val="105"/>
        </w:rPr>
        <w:t> </w:t>
      </w:r>
      <w:r>
        <w:rPr>
          <w:w w:val="105"/>
        </w:rPr>
        <w:t>certain</w:t>
      </w:r>
      <w:r>
        <w:rPr>
          <w:spacing w:val="-17"/>
          <w:w w:val="105"/>
        </w:rPr>
        <w:t> </w:t>
      </w:r>
      <w:r>
        <w:rPr>
          <w:w w:val="105"/>
        </w:rPr>
        <w:t>humanoid</w:t>
      </w:r>
      <w:r>
        <w:rPr>
          <w:spacing w:val="-20"/>
          <w:w w:val="105"/>
        </w:rPr>
        <w:t> </w:t>
      </w:r>
      <w:r>
        <w:rPr>
          <w:w w:val="105"/>
        </w:rPr>
        <w:t>characters</w:t>
      </w:r>
      <w:r>
        <w:rPr>
          <w:spacing w:val="-17"/>
          <w:w w:val="105"/>
        </w:rPr>
        <w:t> </w:t>
      </w:r>
      <w:r>
        <w:rPr>
          <w:w w:val="105"/>
        </w:rPr>
        <w:t>may</w:t>
      </w:r>
      <w:r>
        <w:rPr>
          <w:spacing w:val="-17"/>
          <w:w w:val="105"/>
        </w:rPr>
        <w:t> </w:t>
      </w:r>
      <w:r>
        <w:rPr>
          <w:w w:val="105"/>
        </w:rPr>
        <w:t>receive the</w:t>
      </w:r>
      <w:r>
        <w:rPr>
          <w:spacing w:val="-14"/>
          <w:w w:val="105"/>
        </w:rPr>
        <w:t> </w:t>
      </w:r>
      <w:r>
        <w:rPr>
          <w:w w:val="105"/>
        </w:rPr>
        <w:t>same</w:t>
      </w:r>
      <w:r>
        <w:rPr>
          <w:spacing w:val="-14"/>
          <w:w w:val="105"/>
        </w:rPr>
        <w:t> </w:t>
      </w:r>
      <w:r>
        <w:rPr>
          <w:w w:val="105"/>
        </w:rPr>
        <w:t>bonus</w:t>
      </w:r>
      <w:r>
        <w:rPr>
          <w:spacing w:val="-14"/>
          <w:w w:val="105"/>
        </w:rPr>
        <w:t> </w:t>
      </w:r>
      <w:r>
        <w:rPr>
          <w:w w:val="105"/>
        </w:rPr>
        <w:t>if</w:t>
      </w:r>
      <w:r>
        <w:rPr>
          <w:spacing w:val="-14"/>
          <w:w w:val="105"/>
        </w:rPr>
        <w:t> </w:t>
      </w:r>
      <w:r>
        <w:rPr>
          <w:w w:val="105"/>
        </w:rPr>
        <w:t>they</w:t>
      </w:r>
      <w:r>
        <w:rPr>
          <w:spacing w:val="-14"/>
          <w:w w:val="105"/>
        </w:rPr>
        <w:t> </w:t>
      </w:r>
      <w:r>
        <w:rPr>
          <w:w w:val="105"/>
        </w:rPr>
        <w:t>have</w:t>
      </w:r>
      <w:r>
        <w:rPr>
          <w:spacing w:val="-14"/>
          <w:w w:val="105"/>
        </w:rPr>
        <w:t> </w:t>
      </w:r>
      <w:r>
        <w:rPr>
          <w:w w:val="105"/>
        </w:rPr>
        <w:t>similar</w:t>
      </w:r>
      <w:r>
        <w:rPr>
          <w:spacing w:val="-14"/>
          <w:w w:val="105"/>
        </w:rPr>
        <w:t> </w:t>
      </w:r>
      <w:r>
        <w:rPr>
          <w:w w:val="105"/>
        </w:rPr>
        <w:t>contacts</w:t>
      </w:r>
      <w:r>
        <w:rPr>
          <w:spacing w:val="-13"/>
          <w:w w:val="105"/>
        </w:rPr>
        <w:t> </w:t>
      </w:r>
      <w:r>
        <w:rPr>
          <w:w w:val="105"/>
        </w:rPr>
        <w:t>(satyrs</w:t>
      </w:r>
      <w:r>
        <w:rPr>
          <w:spacing w:val="-14"/>
          <w:w w:val="105"/>
        </w:rPr>
        <w:t> </w:t>
      </w:r>
      <w:r>
        <w:rPr>
          <w:w w:val="105"/>
        </w:rPr>
        <w:t>and</w:t>
      </w:r>
      <w:r>
        <w:rPr>
          <w:spacing w:val="-14"/>
          <w:w w:val="105"/>
        </w:rPr>
        <w:t> </w:t>
      </w:r>
      <w:r>
        <w:rPr>
          <w:w w:val="105"/>
        </w:rPr>
        <w:t>swanmays</w:t>
      </w:r>
      <w:r>
        <w:rPr>
          <w:spacing w:val="-14"/>
          <w:w w:val="105"/>
        </w:rPr>
        <w:t> </w:t>
      </w:r>
      <w:r>
        <w:rPr>
          <w:w w:val="105"/>
        </w:rPr>
        <w:t>have</w:t>
      </w:r>
      <w:r>
        <w:rPr>
          <w:spacing w:val="-14"/>
          <w:w w:val="105"/>
        </w:rPr>
        <w:t> </w:t>
      </w:r>
      <w:r>
        <w:rPr>
          <w:w w:val="105"/>
        </w:rPr>
        <w:t>woodland</w:t>
      </w:r>
      <w:r>
        <w:rPr>
          <w:spacing w:val="-14"/>
          <w:w w:val="105"/>
        </w:rPr>
        <w:t> </w:t>
      </w:r>
      <w:r>
        <w:rPr>
          <w:w w:val="105"/>
        </w:rPr>
        <w:t>creatures, a</w:t>
      </w:r>
      <w:r>
        <w:rPr>
          <w:spacing w:val="-4"/>
          <w:w w:val="105"/>
        </w:rPr>
        <w:t> </w:t>
      </w:r>
      <w:r>
        <w:rPr>
          <w:w w:val="105"/>
        </w:rPr>
        <w:t>goblin</w:t>
      </w:r>
      <w:r>
        <w:rPr>
          <w:spacing w:val="-4"/>
          <w:w w:val="105"/>
        </w:rPr>
        <w:t> </w:t>
      </w:r>
      <w:r>
        <w:rPr>
          <w:w w:val="105"/>
        </w:rPr>
        <w:t>may</w:t>
      </w:r>
      <w:r>
        <w:rPr>
          <w:spacing w:val="-4"/>
          <w:w w:val="105"/>
        </w:rPr>
        <w:t> </w:t>
      </w:r>
      <w:r>
        <w:rPr>
          <w:w w:val="105"/>
        </w:rPr>
        <w:t>be</w:t>
      </w:r>
      <w:r>
        <w:rPr>
          <w:spacing w:val="-4"/>
          <w:w w:val="105"/>
        </w:rPr>
        <w:t> </w:t>
      </w:r>
      <w:r>
        <w:rPr>
          <w:w w:val="105"/>
        </w:rPr>
        <w:t>able</w:t>
      </w:r>
      <w:r>
        <w:rPr>
          <w:spacing w:val="-4"/>
          <w:w w:val="105"/>
        </w:rPr>
        <w:t> </w:t>
      </w:r>
      <w:r>
        <w:rPr>
          <w:w w:val="105"/>
        </w:rPr>
        <w:t>to</w:t>
      </w:r>
      <w:r>
        <w:rPr>
          <w:spacing w:val="-4"/>
          <w:w w:val="105"/>
        </w:rPr>
        <w:t> </w:t>
      </w:r>
      <w:r>
        <w:rPr>
          <w:w w:val="105"/>
        </w:rPr>
        <w:t>get</w:t>
      </w:r>
      <w:r>
        <w:rPr>
          <w:spacing w:val="-4"/>
          <w:w w:val="105"/>
        </w:rPr>
        <w:t> </w:t>
      </w:r>
      <w:r>
        <w:rPr>
          <w:w w:val="105"/>
        </w:rPr>
        <w:t>information</w:t>
      </w:r>
      <w:r>
        <w:rPr>
          <w:spacing w:val="-3"/>
          <w:w w:val="105"/>
        </w:rPr>
        <w:t> </w:t>
      </w:r>
      <w:r>
        <w:rPr>
          <w:w w:val="105"/>
        </w:rPr>
        <w:t>from</w:t>
      </w:r>
      <w:r>
        <w:rPr>
          <w:spacing w:val="-4"/>
          <w:w w:val="105"/>
        </w:rPr>
        <w:t> </w:t>
      </w:r>
      <w:r>
        <w:rPr>
          <w:w w:val="105"/>
        </w:rPr>
        <w:t>a</w:t>
      </w:r>
      <w:r>
        <w:rPr>
          <w:spacing w:val="-4"/>
          <w:w w:val="105"/>
        </w:rPr>
        <w:t> </w:t>
      </w:r>
      <w:r>
        <w:rPr>
          <w:w w:val="105"/>
        </w:rPr>
        <w:t>goblin</w:t>
      </w:r>
      <w:r>
        <w:rPr>
          <w:spacing w:val="-4"/>
          <w:w w:val="105"/>
        </w:rPr>
        <w:t> </w:t>
      </w:r>
      <w:r>
        <w:rPr>
          <w:w w:val="105"/>
        </w:rPr>
        <w:t>tribe,</w:t>
      </w:r>
      <w:r>
        <w:rPr>
          <w:spacing w:val="-4"/>
          <w:w w:val="105"/>
        </w:rPr>
        <w:t> </w:t>
      </w:r>
      <w:r>
        <w:rPr>
          <w:w w:val="105"/>
        </w:rPr>
        <w:t>etc.).</w:t>
      </w:r>
    </w:p>
    <w:p>
      <w:pPr>
        <w:pStyle w:val="BodyText"/>
        <w:spacing w:before="3"/>
        <w:ind w:left="0"/>
      </w:pPr>
    </w:p>
    <w:p>
      <w:pPr>
        <w:spacing w:before="1"/>
        <w:ind w:left="210" w:right="0" w:firstLine="0"/>
        <w:jc w:val="left"/>
        <w:rPr>
          <w:sz w:val="22"/>
        </w:rPr>
      </w:pPr>
      <w:r>
        <w:rPr>
          <w:b/>
          <w:i/>
          <w:w w:val="105"/>
          <w:sz w:val="22"/>
        </w:rPr>
        <w:t>When outside friendly territory</w:t>
      </w:r>
      <w:r>
        <w:rPr>
          <w:i/>
          <w:w w:val="105"/>
          <w:sz w:val="22"/>
        </w:rPr>
        <w:t>, </w:t>
      </w:r>
      <w:r>
        <w:rPr>
          <w:w w:val="105"/>
          <w:sz w:val="22"/>
        </w:rPr>
        <w:t>specific information suffers at least a -3 penalty.</w:t>
      </w:r>
    </w:p>
    <w:p>
      <w:pPr>
        <w:pStyle w:val="BodyText"/>
        <w:ind w:left="0"/>
        <w:rPr>
          <w:sz w:val="23"/>
        </w:rPr>
      </w:pPr>
    </w:p>
    <w:p>
      <w:pPr>
        <w:pStyle w:val="BodyText"/>
        <w:spacing w:line="244" w:lineRule="auto"/>
        <w:ind w:right="300"/>
      </w:pPr>
      <w:r>
        <w:rPr>
          <w:b/>
          <w:i/>
          <w:w w:val="105"/>
        </w:rPr>
        <w:t>Money or treasure </w:t>
      </w:r>
      <w:r>
        <w:rPr>
          <w:w w:val="105"/>
        </w:rPr>
        <w:t>is required. Any time a proficiency check is required to gather information, the character must make a small investment of money or treasure or suffer an additional</w:t>
      </w:r>
      <w:r>
        <w:rPr>
          <w:spacing w:val="-12"/>
          <w:w w:val="105"/>
        </w:rPr>
        <w:t> </w:t>
      </w:r>
      <w:r>
        <w:rPr>
          <w:w w:val="105"/>
        </w:rPr>
        <w:t>penalty</w:t>
      </w:r>
      <w:r>
        <w:rPr>
          <w:spacing w:val="-12"/>
          <w:w w:val="105"/>
        </w:rPr>
        <w:t> </w:t>
      </w:r>
      <w:r>
        <w:rPr>
          <w:w w:val="105"/>
        </w:rPr>
        <w:t>of</w:t>
      </w:r>
      <w:r>
        <w:rPr>
          <w:spacing w:val="-12"/>
          <w:w w:val="105"/>
        </w:rPr>
        <w:t> </w:t>
      </w:r>
      <w:r>
        <w:rPr>
          <w:w w:val="105"/>
        </w:rPr>
        <w:t>-3.</w:t>
      </w:r>
      <w:r>
        <w:rPr>
          <w:spacing w:val="-12"/>
          <w:w w:val="105"/>
        </w:rPr>
        <w:t> </w:t>
      </w:r>
      <w:r>
        <w:rPr>
          <w:w w:val="105"/>
        </w:rPr>
        <w:t>Humans</w:t>
      </w:r>
      <w:r>
        <w:rPr>
          <w:spacing w:val="-12"/>
          <w:w w:val="105"/>
        </w:rPr>
        <w:t> </w:t>
      </w:r>
      <w:r>
        <w:rPr>
          <w:w w:val="105"/>
        </w:rPr>
        <w:t>prefer</w:t>
      </w:r>
      <w:r>
        <w:rPr>
          <w:spacing w:val="-11"/>
          <w:w w:val="105"/>
        </w:rPr>
        <w:t> </w:t>
      </w:r>
      <w:r>
        <w:rPr>
          <w:w w:val="105"/>
        </w:rPr>
        <w:t>money,</w:t>
      </w:r>
      <w:r>
        <w:rPr>
          <w:spacing w:val="-12"/>
          <w:w w:val="105"/>
        </w:rPr>
        <w:t> </w:t>
      </w:r>
      <w:r>
        <w:rPr>
          <w:w w:val="105"/>
        </w:rPr>
        <w:t>and</w:t>
      </w:r>
      <w:r>
        <w:rPr>
          <w:spacing w:val="-12"/>
          <w:w w:val="105"/>
        </w:rPr>
        <w:t> </w:t>
      </w:r>
      <w:r>
        <w:rPr>
          <w:w w:val="105"/>
        </w:rPr>
        <w:t>a</w:t>
      </w:r>
      <w:r>
        <w:rPr>
          <w:spacing w:val="-12"/>
          <w:w w:val="105"/>
        </w:rPr>
        <w:t> </w:t>
      </w:r>
      <w:r>
        <w:rPr>
          <w:w w:val="105"/>
        </w:rPr>
        <w:t>total</w:t>
      </w:r>
      <w:r>
        <w:rPr>
          <w:spacing w:val="-12"/>
          <w:w w:val="105"/>
        </w:rPr>
        <w:t> </w:t>
      </w:r>
      <w:r>
        <w:rPr>
          <w:w w:val="105"/>
        </w:rPr>
        <w:t>of</w:t>
      </w:r>
      <w:r>
        <w:rPr>
          <w:spacing w:val="-11"/>
          <w:w w:val="105"/>
        </w:rPr>
        <w:t> </w:t>
      </w:r>
      <w:r>
        <w:rPr>
          <w:w w:val="105"/>
        </w:rPr>
        <w:t>1d10</w:t>
      </w:r>
      <w:r>
        <w:rPr>
          <w:spacing w:val="-12"/>
          <w:w w:val="105"/>
        </w:rPr>
        <w:t> </w:t>
      </w:r>
      <w:r>
        <w:rPr>
          <w:w w:val="105"/>
        </w:rPr>
        <w:t>gp</w:t>
      </w:r>
      <w:r>
        <w:rPr>
          <w:spacing w:val="-12"/>
          <w:w w:val="105"/>
        </w:rPr>
        <w:t> </w:t>
      </w:r>
      <w:r>
        <w:rPr>
          <w:w w:val="105"/>
        </w:rPr>
        <w:t>is</w:t>
      </w:r>
      <w:r>
        <w:rPr>
          <w:spacing w:val="-12"/>
          <w:w w:val="105"/>
        </w:rPr>
        <w:t> </w:t>
      </w:r>
      <w:r>
        <w:rPr>
          <w:w w:val="105"/>
        </w:rPr>
        <w:t>typical.</w:t>
      </w:r>
      <w:r>
        <w:rPr>
          <w:spacing w:val="-12"/>
          <w:w w:val="105"/>
        </w:rPr>
        <w:t> </w:t>
      </w:r>
      <w:r>
        <w:rPr>
          <w:w w:val="105"/>
        </w:rPr>
        <w:t>Other</w:t>
      </w:r>
      <w:r>
        <w:rPr>
          <w:spacing w:val="-11"/>
          <w:w w:val="105"/>
        </w:rPr>
        <w:t> </w:t>
      </w:r>
      <w:r>
        <w:rPr>
          <w:w w:val="105"/>
        </w:rPr>
        <w:t>races may</w:t>
      </w:r>
      <w:r>
        <w:rPr>
          <w:spacing w:val="-15"/>
          <w:w w:val="105"/>
        </w:rPr>
        <w:t> </w:t>
      </w:r>
      <w:r>
        <w:rPr>
          <w:w w:val="105"/>
        </w:rPr>
        <w:t>want</w:t>
      </w:r>
      <w:r>
        <w:rPr>
          <w:spacing w:val="-15"/>
          <w:w w:val="105"/>
        </w:rPr>
        <w:t> </w:t>
      </w:r>
      <w:r>
        <w:rPr>
          <w:w w:val="105"/>
        </w:rPr>
        <w:t>some</w:t>
      </w:r>
      <w:r>
        <w:rPr>
          <w:spacing w:val="-14"/>
          <w:w w:val="105"/>
        </w:rPr>
        <w:t> </w:t>
      </w:r>
      <w:r>
        <w:rPr>
          <w:w w:val="105"/>
        </w:rPr>
        <w:t>other</w:t>
      </w:r>
      <w:r>
        <w:rPr>
          <w:spacing w:val="-15"/>
          <w:w w:val="105"/>
        </w:rPr>
        <w:t> </w:t>
      </w:r>
      <w:r>
        <w:rPr>
          <w:w w:val="105"/>
        </w:rPr>
        <w:t>type</w:t>
      </w:r>
      <w:r>
        <w:rPr>
          <w:spacing w:val="-14"/>
          <w:w w:val="105"/>
        </w:rPr>
        <w:t> </w:t>
      </w:r>
      <w:r>
        <w:rPr>
          <w:w w:val="105"/>
        </w:rPr>
        <w:t>of</w:t>
      </w:r>
      <w:r>
        <w:rPr>
          <w:spacing w:val="-15"/>
          <w:w w:val="105"/>
        </w:rPr>
        <w:t> </w:t>
      </w:r>
      <w:r>
        <w:rPr>
          <w:w w:val="105"/>
        </w:rPr>
        <w:t>treasure</w:t>
      </w:r>
      <w:r>
        <w:rPr>
          <w:spacing w:val="-15"/>
          <w:w w:val="105"/>
        </w:rPr>
        <w:t> </w:t>
      </w:r>
      <w:r>
        <w:rPr>
          <w:w w:val="105"/>
        </w:rPr>
        <w:t>(food,</w:t>
      </w:r>
      <w:r>
        <w:rPr>
          <w:spacing w:val="-14"/>
          <w:w w:val="105"/>
        </w:rPr>
        <w:t> </w:t>
      </w:r>
      <w:r>
        <w:rPr>
          <w:w w:val="105"/>
        </w:rPr>
        <w:t>magical</w:t>
      </w:r>
      <w:r>
        <w:rPr>
          <w:spacing w:val="-15"/>
          <w:w w:val="105"/>
        </w:rPr>
        <w:t> </w:t>
      </w:r>
      <w:r>
        <w:rPr>
          <w:w w:val="105"/>
        </w:rPr>
        <w:t>item,</w:t>
      </w:r>
      <w:r>
        <w:rPr>
          <w:spacing w:val="-14"/>
          <w:w w:val="105"/>
        </w:rPr>
        <w:t> </w:t>
      </w:r>
      <w:r>
        <w:rPr>
          <w:w w:val="105"/>
        </w:rPr>
        <w:t>shiny</w:t>
      </w:r>
      <w:r>
        <w:rPr>
          <w:spacing w:val="-15"/>
          <w:w w:val="105"/>
        </w:rPr>
        <w:t> </w:t>
      </w:r>
      <w:r>
        <w:rPr>
          <w:w w:val="105"/>
        </w:rPr>
        <w:t>trinket,</w:t>
      </w:r>
      <w:r>
        <w:rPr>
          <w:spacing w:val="-15"/>
          <w:w w:val="105"/>
        </w:rPr>
        <w:t> </w:t>
      </w:r>
      <w:r>
        <w:rPr>
          <w:w w:val="105"/>
        </w:rPr>
        <w:t>etc).</w:t>
      </w:r>
      <w:r>
        <w:rPr>
          <w:spacing w:val="-14"/>
          <w:w w:val="105"/>
        </w:rPr>
        <w:t> </w:t>
      </w:r>
      <w:r>
        <w:rPr>
          <w:w w:val="105"/>
        </w:rPr>
        <w:t>The</w:t>
      </w:r>
      <w:r>
        <w:rPr>
          <w:spacing w:val="-15"/>
          <w:w w:val="105"/>
        </w:rPr>
        <w:t> </w:t>
      </w:r>
      <w:r>
        <w:rPr>
          <w:w w:val="105"/>
        </w:rPr>
        <w:t>investment is lost whether or not the desired information is</w:t>
      </w:r>
      <w:r>
        <w:rPr>
          <w:spacing w:val="-29"/>
          <w:w w:val="105"/>
        </w:rPr>
        <w:t> </w:t>
      </w:r>
      <w:r>
        <w:rPr>
          <w:w w:val="105"/>
        </w:rPr>
        <w:t>found.</w:t>
      </w:r>
    </w:p>
    <w:p>
      <w:pPr>
        <w:pStyle w:val="BodyText"/>
        <w:ind w:left="0"/>
        <w:rPr>
          <w:sz w:val="24"/>
        </w:rPr>
      </w:pPr>
    </w:p>
    <w:p>
      <w:pPr>
        <w:pStyle w:val="BodyText"/>
        <w:spacing w:before="5"/>
        <w:ind w:left="0"/>
      </w:pPr>
    </w:p>
    <w:p>
      <w:pPr>
        <w:pStyle w:val="Heading7"/>
      </w:pPr>
      <w:bookmarkStart w:name="_TOC_250011" w:id="395"/>
      <w:bookmarkEnd w:id="395"/>
      <w:r>
        <w:rPr>
          <w:color w:val="993300"/>
          <w:w w:val="105"/>
        </w:rPr>
        <w:t>Intimidation</w:t>
      </w:r>
    </w:p>
    <w:p>
      <w:pPr>
        <w:pStyle w:val="BodyText"/>
        <w:spacing w:line="252" w:lineRule="exact"/>
      </w:pPr>
      <w:r>
        <w:rPr>
          <w:color w:val="993300"/>
          <w:w w:val="105"/>
        </w:rPr>
        <w:t>1 slot, attribute special</w:t>
      </w:r>
    </w:p>
    <w:p>
      <w:pPr>
        <w:pStyle w:val="BodyText"/>
        <w:spacing w:line="244" w:lineRule="auto" w:before="7"/>
        <w:ind w:right="280"/>
      </w:pPr>
      <w:r>
        <w:rPr>
          <w:w w:val="105"/>
        </w:rPr>
        <w:t>This</w:t>
      </w:r>
      <w:r>
        <w:rPr>
          <w:spacing w:val="-15"/>
          <w:w w:val="105"/>
        </w:rPr>
        <w:t> </w:t>
      </w:r>
      <w:r>
        <w:rPr>
          <w:w w:val="105"/>
        </w:rPr>
        <w:t>proficiency</w:t>
      </w:r>
      <w:r>
        <w:rPr>
          <w:spacing w:val="-14"/>
          <w:w w:val="105"/>
        </w:rPr>
        <w:t> </w:t>
      </w:r>
      <w:r>
        <w:rPr>
          <w:w w:val="105"/>
        </w:rPr>
        <w:t>allows</w:t>
      </w:r>
      <w:r>
        <w:rPr>
          <w:spacing w:val="-14"/>
          <w:w w:val="105"/>
        </w:rPr>
        <w:t> </w:t>
      </w:r>
      <w:r>
        <w:rPr>
          <w:w w:val="105"/>
        </w:rPr>
        <w:t>characters</w:t>
      </w:r>
      <w:r>
        <w:rPr>
          <w:spacing w:val="-14"/>
          <w:w w:val="105"/>
        </w:rPr>
        <w:t> </w:t>
      </w:r>
      <w:r>
        <w:rPr>
          <w:w w:val="105"/>
        </w:rPr>
        <w:t>to</w:t>
      </w:r>
      <w:r>
        <w:rPr>
          <w:spacing w:val="-14"/>
          <w:w w:val="105"/>
        </w:rPr>
        <w:t> </w:t>
      </w:r>
      <w:r>
        <w:rPr>
          <w:w w:val="105"/>
        </w:rPr>
        <w:t>bend</w:t>
      </w:r>
      <w:r>
        <w:rPr>
          <w:spacing w:val="-14"/>
          <w:w w:val="105"/>
        </w:rPr>
        <w:t> </w:t>
      </w:r>
      <w:r>
        <w:rPr>
          <w:w w:val="105"/>
        </w:rPr>
        <w:t>others</w:t>
      </w:r>
      <w:r>
        <w:rPr>
          <w:spacing w:val="-14"/>
          <w:w w:val="105"/>
        </w:rPr>
        <w:t> </w:t>
      </w:r>
      <w:r>
        <w:rPr>
          <w:w w:val="105"/>
        </w:rPr>
        <w:t>to</w:t>
      </w:r>
      <w:r>
        <w:rPr>
          <w:spacing w:val="-14"/>
          <w:w w:val="105"/>
        </w:rPr>
        <w:t> </w:t>
      </w:r>
      <w:r>
        <w:rPr>
          <w:w w:val="105"/>
        </w:rPr>
        <w:t>their</w:t>
      </w:r>
      <w:r>
        <w:rPr>
          <w:spacing w:val="-14"/>
          <w:w w:val="105"/>
        </w:rPr>
        <w:t> </w:t>
      </w:r>
      <w:r>
        <w:rPr>
          <w:w w:val="105"/>
        </w:rPr>
        <w:t>will</w:t>
      </w:r>
      <w:r>
        <w:rPr>
          <w:spacing w:val="-15"/>
          <w:w w:val="105"/>
        </w:rPr>
        <w:t> </w:t>
      </w:r>
      <w:r>
        <w:rPr>
          <w:w w:val="105"/>
        </w:rPr>
        <w:t>through</w:t>
      </w:r>
      <w:r>
        <w:rPr>
          <w:spacing w:val="-14"/>
          <w:w w:val="105"/>
        </w:rPr>
        <w:t> </w:t>
      </w:r>
      <w:r>
        <w:rPr>
          <w:w w:val="105"/>
        </w:rPr>
        <w:t>fear</w:t>
      </w:r>
      <w:r>
        <w:rPr>
          <w:spacing w:val="-14"/>
          <w:w w:val="105"/>
        </w:rPr>
        <w:t> </w:t>
      </w:r>
      <w:r>
        <w:rPr>
          <w:w w:val="105"/>
        </w:rPr>
        <w:t>tactics.</w:t>
      </w:r>
      <w:r>
        <w:rPr>
          <w:spacing w:val="-14"/>
          <w:w w:val="105"/>
        </w:rPr>
        <w:t> </w:t>
      </w:r>
      <w:r>
        <w:rPr>
          <w:w w:val="105"/>
        </w:rPr>
        <w:t>NPCs</w:t>
      </w:r>
      <w:r>
        <w:rPr>
          <w:spacing w:val="-14"/>
          <w:w w:val="105"/>
        </w:rPr>
        <w:t> </w:t>
      </w:r>
      <w:r>
        <w:rPr>
          <w:w w:val="105"/>
        </w:rPr>
        <w:t>who are intimidated are quite likely to do as they are told. They are also very likely to harbour much</w:t>
      </w:r>
      <w:r>
        <w:rPr>
          <w:spacing w:val="-18"/>
          <w:w w:val="105"/>
        </w:rPr>
        <w:t> </w:t>
      </w:r>
      <w:r>
        <w:rPr>
          <w:w w:val="105"/>
        </w:rPr>
        <w:t>resentment</w:t>
      </w:r>
      <w:r>
        <w:rPr>
          <w:spacing w:val="-18"/>
          <w:w w:val="105"/>
        </w:rPr>
        <w:t> </w:t>
      </w:r>
      <w:r>
        <w:rPr>
          <w:w w:val="105"/>
        </w:rPr>
        <w:t>against</w:t>
      </w:r>
      <w:r>
        <w:rPr>
          <w:spacing w:val="-18"/>
          <w:w w:val="105"/>
        </w:rPr>
        <w:t> </w:t>
      </w:r>
      <w:r>
        <w:rPr>
          <w:w w:val="105"/>
        </w:rPr>
        <w:t>the</w:t>
      </w:r>
      <w:r>
        <w:rPr>
          <w:spacing w:val="-18"/>
          <w:w w:val="105"/>
        </w:rPr>
        <w:t> </w:t>
      </w:r>
      <w:r>
        <w:rPr>
          <w:w w:val="105"/>
        </w:rPr>
        <w:t>character</w:t>
      </w:r>
      <w:r>
        <w:rPr>
          <w:spacing w:val="-17"/>
          <w:w w:val="105"/>
        </w:rPr>
        <w:t> </w:t>
      </w:r>
      <w:r>
        <w:rPr>
          <w:w w:val="105"/>
        </w:rPr>
        <w:t>that</w:t>
      </w:r>
      <w:r>
        <w:rPr>
          <w:spacing w:val="-18"/>
          <w:w w:val="105"/>
        </w:rPr>
        <w:t> </w:t>
      </w:r>
      <w:r>
        <w:rPr>
          <w:w w:val="105"/>
        </w:rPr>
        <w:t>intimidates</w:t>
      </w:r>
      <w:r>
        <w:rPr>
          <w:spacing w:val="-21"/>
          <w:w w:val="105"/>
        </w:rPr>
        <w:t> </w:t>
      </w:r>
      <w:r>
        <w:rPr>
          <w:w w:val="105"/>
        </w:rPr>
        <w:t>them.</w:t>
      </w:r>
      <w:r>
        <w:rPr>
          <w:spacing w:val="-18"/>
          <w:w w:val="105"/>
        </w:rPr>
        <w:t> </w:t>
      </w:r>
      <w:r>
        <w:rPr>
          <w:w w:val="105"/>
        </w:rPr>
        <w:t>NPCs</w:t>
      </w:r>
      <w:r>
        <w:rPr>
          <w:spacing w:val="-18"/>
          <w:w w:val="105"/>
        </w:rPr>
        <w:t> </w:t>
      </w:r>
      <w:r>
        <w:rPr>
          <w:w w:val="105"/>
        </w:rPr>
        <w:t>will</w:t>
      </w:r>
      <w:r>
        <w:rPr>
          <w:spacing w:val="-18"/>
          <w:w w:val="105"/>
        </w:rPr>
        <w:t> </w:t>
      </w:r>
      <w:r>
        <w:rPr>
          <w:w w:val="105"/>
        </w:rPr>
        <w:t>keep</w:t>
      </w:r>
      <w:r>
        <w:rPr>
          <w:spacing w:val="-17"/>
          <w:w w:val="105"/>
        </w:rPr>
        <w:t> </w:t>
      </w:r>
      <w:r>
        <w:rPr>
          <w:w w:val="105"/>
        </w:rPr>
        <w:t>their</w:t>
      </w:r>
      <w:r>
        <w:rPr>
          <w:spacing w:val="-18"/>
          <w:w w:val="105"/>
        </w:rPr>
        <w:t> </w:t>
      </w:r>
      <w:r>
        <w:rPr>
          <w:w w:val="105"/>
        </w:rPr>
        <w:t>resentment hidden until the first opportunity to avenge their pride</w:t>
      </w:r>
      <w:r>
        <w:rPr>
          <w:spacing w:val="-33"/>
          <w:w w:val="105"/>
        </w:rPr>
        <w:t> </w:t>
      </w:r>
      <w:r>
        <w:rPr>
          <w:w w:val="105"/>
        </w:rPr>
        <w:t>arises.</w:t>
      </w:r>
    </w:p>
    <w:p>
      <w:pPr>
        <w:spacing w:after="0" w:line="244" w:lineRule="auto"/>
        <w:sectPr>
          <w:footerReference w:type="default" r:id="rId34"/>
          <w:pgSz w:w="12240" w:h="15840"/>
          <w:pgMar w:footer="997" w:header="0" w:top="1260" w:bottom="1180" w:left="1640" w:right="1640"/>
        </w:sectPr>
      </w:pPr>
    </w:p>
    <w:p>
      <w:pPr>
        <w:pStyle w:val="BodyText"/>
        <w:spacing w:line="244" w:lineRule="auto" w:before="66"/>
        <w:ind w:right="320"/>
      </w:pPr>
      <w:r>
        <w:rPr>
          <w:w w:val="105"/>
        </w:rPr>
        <w:t>Intimidation</w:t>
      </w:r>
      <w:r>
        <w:rPr>
          <w:spacing w:val="-16"/>
          <w:w w:val="105"/>
        </w:rPr>
        <w:t> </w:t>
      </w:r>
      <w:r>
        <w:rPr>
          <w:w w:val="105"/>
        </w:rPr>
        <w:t>can</w:t>
      </w:r>
      <w:r>
        <w:rPr>
          <w:spacing w:val="-15"/>
          <w:w w:val="105"/>
        </w:rPr>
        <w:t> </w:t>
      </w:r>
      <w:r>
        <w:rPr>
          <w:w w:val="105"/>
        </w:rPr>
        <w:t>be</w:t>
      </w:r>
      <w:r>
        <w:rPr>
          <w:spacing w:val="-16"/>
          <w:w w:val="105"/>
        </w:rPr>
        <w:t> </w:t>
      </w:r>
      <w:r>
        <w:rPr>
          <w:w w:val="105"/>
        </w:rPr>
        <w:t>attempted</w:t>
      </w:r>
      <w:r>
        <w:rPr>
          <w:spacing w:val="-15"/>
          <w:w w:val="105"/>
        </w:rPr>
        <w:t> </w:t>
      </w:r>
      <w:r>
        <w:rPr>
          <w:w w:val="105"/>
        </w:rPr>
        <w:t>with</w:t>
      </w:r>
      <w:r>
        <w:rPr>
          <w:spacing w:val="-15"/>
          <w:w w:val="105"/>
        </w:rPr>
        <w:t> </w:t>
      </w:r>
      <w:r>
        <w:rPr>
          <w:w w:val="105"/>
        </w:rPr>
        <w:t>either</w:t>
      </w:r>
      <w:r>
        <w:rPr>
          <w:spacing w:val="-16"/>
          <w:w w:val="105"/>
        </w:rPr>
        <w:t> </w:t>
      </w:r>
      <w:r>
        <w:rPr>
          <w:w w:val="105"/>
        </w:rPr>
        <w:t>Strength</w:t>
      </w:r>
      <w:r>
        <w:rPr>
          <w:spacing w:val="-15"/>
          <w:w w:val="105"/>
        </w:rPr>
        <w:t> </w:t>
      </w:r>
      <w:r>
        <w:rPr>
          <w:w w:val="105"/>
        </w:rPr>
        <w:t>or</w:t>
      </w:r>
      <w:r>
        <w:rPr>
          <w:spacing w:val="-15"/>
          <w:w w:val="105"/>
        </w:rPr>
        <w:t> </w:t>
      </w:r>
      <w:r>
        <w:rPr>
          <w:w w:val="105"/>
        </w:rPr>
        <w:t>Charisma.</w:t>
      </w:r>
      <w:r>
        <w:rPr>
          <w:spacing w:val="-16"/>
          <w:w w:val="105"/>
        </w:rPr>
        <w:t> </w:t>
      </w:r>
      <w:r>
        <w:rPr>
          <w:w w:val="105"/>
        </w:rPr>
        <w:t>Strength</w:t>
      </w:r>
      <w:r>
        <w:rPr>
          <w:spacing w:val="-19"/>
          <w:w w:val="105"/>
        </w:rPr>
        <w:t> </w:t>
      </w:r>
      <w:r>
        <w:rPr>
          <w:w w:val="105"/>
        </w:rPr>
        <w:t>indicates</w:t>
      </w:r>
      <w:r>
        <w:rPr>
          <w:spacing w:val="-15"/>
          <w:w w:val="105"/>
        </w:rPr>
        <w:t> </w:t>
      </w:r>
      <w:r>
        <w:rPr>
          <w:w w:val="105"/>
        </w:rPr>
        <w:t>a</w:t>
      </w:r>
      <w:r>
        <w:rPr>
          <w:spacing w:val="-16"/>
          <w:w w:val="105"/>
        </w:rPr>
        <w:t> </w:t>
      </w:r>
      <w:r>
        <w:rPr>
          <w:w w:val="105"/>
        </w:rPr>
        <w:t>threat</w:t>
      </w:r>
      <w:r>
        <w:rPr>
          <w:spacing w:val="-11"/>
          <w:w w:val="105"/>
        </w:rPr>
        <w:t> </w:t>
      </w:r>
      <w:r>
        <w:rPr>
          <w:spacing w:val="-6"/>
          <w:w w:val="105"/>
        </w:rPr>
        <w:t>of </w:t>
      </w:r>
      <w:r>
        <w:rPr>
          <w:w w:val="105"/>
        </w:rPr>
        <w:t>immediate bodily injury. Charisma uses more subtle threats which need not be physical in nature.</w:t>
      </w:r>
    </w:p>
    <w:p>
      <w:pPr>
        <w:pStyle w:val="BodyText"/>
        <w:spacing w:before="5"/>
      </w:pPr>
      <w:r>
        <w:rPr>
          <w:w w:val="105"/>
        </w:rPr>
        <w:t>Player characters are never required to submit to intimidation.</w:t>
      </w:r>
    </w:p>
    <w:p>
      <w:pPr>
        <w:pStyle w:val="BodyText"/>
        <w:ind w:left="0"/>
        <w:rPr>
          <w:sz w:val="24"/>
        </w:rPr>
      </w:pPr>
    </w:p>
    <w:p>
      <w:pPr>
        <w:pStyle w:val="BodyText"/>
        <w:spacing w:before="3"/>
        <w:ind w:left="0"/>
      </w:pPr>
    </w:p>
    <w:p>
      <w:pPr>
        <w:pStyle w:val="Heading7"/>
      </w:pPr>
      <w:bookmarkStart w:name="_TOC_250010" w:id="396"/>
      <w:bookmarkEnd w:id="396"/>
      <w:r>
        <w:rPr>
          <w:color w:val="993300"/>
          <w:w w:val="105"/>
        </w:rPr>
        <w:t>Looting</w:t>
      </w:r>
    </w:p>
    <w:p>
      <w:pPr>
        <w:pStyle w:val="ListParagraph"/>
        <w:numPr>
          <w:ilvl w:val="0"/>
          <w:numId w:val="67"/>
        </w:numPr>
        <w:tabs>
          <w:tab w:pos="380" w:val="left" w:leader="none"/>
        </w:tabs>
        <w:spacing w:line="252" w:lineRule="exact" w:before="0" w:after="0"/>
        <w:ind w:left="379" w:right="0" w:hanging="170"/>
        <w:jc w:val="left"/>
        <w:rPr>
          <w:sz w:val="22"/>
        </w:rPr>
      </w:pPr>
      <w:r>
        <w:rPr>
          <w:color w:val="993300"/>
          <w:w w:val="105"/>
          <w:sz w:val="22"/>
        </w:rPr>
        <w:t>slot,</w:t>
      </w:r>
      <w:r>
        <w:rPr>
          <w:color w:val="993300"/>
          <w:spacing w:val="-2"/>
          <w:w w:val="105"/>
          <w:sz w:val="22"/>
        </w:rPr>
        <w:t> </w:t>
      </w:r>
      <w:r>
        <w:rPr>
          <w:color w:val="993300"/>
          <w:w w:val="105"/>
          <w:sz w:val="22"/>
        </w:rPr>
        <w:t>Dexterity</w:t>
      </w:r>
    </w:p>
    <w:p>
      <w:pPr>
        <w:pStyle w:val="BodyText"/>
        <w:spacing w:line="244" w:lineRule="auto" w:before="6"/>
        <w:ind w:right="384"/>
      </w:pPr>
      <w:r>
        <w:rPr>
          <w:w w:val="105"/>
        </w:rPr>
        <w:t>This</w:t>
      </w:r>
      <w:r>
        <w:rPr>
          <w:spacing w:val="-14"/>
          <w:w w:val="105"/>
        </w:rPr>
        <w:t> </w:t>
      </w:r>
      <w:r>
        <w:rPr>
          <w:w w:val="105"/>
        </w:rPr>
        <w:t>proficiency</w:t>
      </w:r>
      <w:r>
        <w:rPr>
          <w:spacing w:val="-13"/>
          <w:w w:val="105"/>
        </w:rPr>
        <w:t> </w:t>
      </w:r>
      <w:r>
        <w:rPr>
          <w:w w:val="105"/>
        </w:rPr>
        <w:t>represents</w:t>
      </w:r>
      <w:r>
        <w:rPr>
          <w:spacing w:val="-13"/>
          <w:w w:val="105"/>
        </w:rPr>
        <w:t> </w:t>
      </w:r>
      <w:r>
        <w:rPr>
          <w:w w:val="105"/>
        </w:rPr>
        <w:t>a</w:t>
      </w:r>
      <w:r>
        <w:rPr>
          <w:spacing w:val="-13"/>
          <w:w w:val="105"/>
        </w:rPr>
        <w:t> </w:t>
      </w:r>
      <w:r>
        <w:rPr>
          <w:w w:val="105"/>
        </w:rPr>
        <w:t>knack</w:t>
      </w:r>
      <w:r>
        <w:rPr>
          <w:spacing w:val="-13"/>
          <w:w w:val="105"/>
        </w:rPr>
        <w:t> </w:t>
      </w:r>
      <w:r>
        <w:rPr>
          <w:w w:val="105"/>
        </w:rPr>
        <w:t>for</w:t>
      </w:r>
      <w:r>
        <w:rPr>
          <w:spacing w:val="-13"/>
          <w:w w:val="105"/>
        </w:rPr>
        <w:t> </w:t>
      </w:r>
      <w:r>
        <w:rPr>
          <w:w w:val="105"/>
        </w:rPr>
        <w:t>grabbing</w:t>
      </w:r>
      <w:r>
        <w:rPr>
          <w:spacing w:val="-13"/>
          <w:w w:val="105"/>
        </w:rPr>
        <w:t> </w:t>
      </w:r>
      <w:r>
        <w:rPr>
          <w:w w:val="105"/>
        </w:rPr>
        <w:t>the</w:t>
      </w:r>
      <w:r>
        <w:rPr>
          <w:spacing w:val="-13"/>
          <w:w w:val="105"/>
        </w:rPr>
        <w:t> </w:t>
      </w:r>
      <w:r>
        <w:rPr>
          <w:w w:val="105"/>
        </w:rPr>
        <w:t>best</w:t>
      </w:r>
      <w:r>
        <w:rPr>
          <w:spacing w:val="-13"/>
          <w:w w:val="105"/>
        </w:rPr>
        <w:t> </w:t>
      </w:r>
      <w:r>
        <w:rPr>
          <w:w w:val="105"/>
        </w:rPr>
        <w:t>loot</w:t>
      </w:r>
      <w:r>
        <w:rPr>
          <w:spacing w:val="-13"/>
          <w:w w:val="105"/>
        </w:rPr>
        <w:t> </w:t>
      </w:r>
      <w:r>
        <w:rPr>
          <w:w w:val="105"/>
        </w:rPr>
        <w:t>in</w:t>
      </w:r>
      <w:r>
        <w:rPr>
          <w:spacing w:val="-14"/>
          <w:w w:val="105"/>
        </w:rPr>
        <w:t> </w:t>
      </w:r>
      <w:r>
        <w:rPr>
          <w:w w:val="105"/>
        </w:rPr>
        <w:t>the</w:t>
      </w:r>
      <w:r>
        <w:rPr>
          <w:spacing w:val="-13"/>
          <w:w w:val="105"/>
        </w:rPr>
        <w:t> </w:t>
      </w:r>
      <w:r>
        <w:rPr>
          <w:w w:val="105"/>
        </w:rPr>
        <w:t>shortest</w:t>
      </w:r>
      <w:r>
        <w:rPr>
          <w:spacing w:val="-13"/>
          <w:w w:val="105"/>
        </w:rPr>
        <w:t> </w:t>
      </w:r>
      <w:r>
        <w:rPr>
          <w:w w:val="105"/>
        </w:rPr>
        <w:t>amount</w:t>
      </w:r>
      <w:r>
        <w:rPr>
          <w:spacing w:val="-13"/>
          <w:w w:val="105"/>
        </w:rPr>
        <w:t> </w:t>
      </w:r>
      <w:r>
        <w:rPr>
          <w:w w:val="105"/>
        </w:rPr>
        <w:t>of</w:t>
      </w:r>
      <w:r>
        <w:rPr>
          <w:spacing w:val="-13"/>
          <w:w w:val="105"/>
        </w:rPr>
        <w:t> </w:t>
      </w:r>
      <w:r>
        <w:rPr>
          <w:spacing w:val="-3"/>
          <w:w w:val="105"/>
        </w:rPr>
        <w:t>time. </w:t>
      </w:r>
      <w:r>
        <w:rPr>
          <w:w w:val="105"/>
        </w:rPr>
        <w:t>A successful proficiency check allows a character to recognize and grab the most valuable combination</w:t>
      </w:r>
      <w:r>
        <w:rPr>
          <w:spacing w:val="-8"/>
          <w:w w:val="105"/>
        </w:rPr>
        <w:t> </w:t>
      </w:r>
      <w:r>
        <w:rPr>
          <w:w w:val="105"/>
        </w:rPr>
        <w:t>of</w:t>
      </w:r>
      <w:r>
        <w:rPr>
          <w:spacing w:val="-8"/>
          <w:w w:val="105"/>
        </w:rPr>
        <w:t> </w:t>
      </w:r>
      <w:r>
        <w:rPr>
          <w:w w:val="105"/>
        </w:rPr>
        <w:t>items</w:t>
      </w:r>
      <w:r>
        <w:rPr>
          <w:spacing w:val="-7"/>
          <w:w w:val="105"/>
        </w:rPr>
        <w:t> </w:t>
      </w:r>
      <w:r>
        <w:rPr>
          <w:w w:val="105"/>
        </w:rPr>
        <w:t>that</w:t>
      </w:r>
      <w:r>
        <w:rPr>
          <w:spacing w:val="-8"/>
          <w:w w:val="105"/>
        </w:rPr>
        <w:t> </w:t>
      </w:r>
      <w:r>
        <w:rPr>
          <w:w w:val="105"/>
        </w:rPr>
        <w:t>is</w:t>
      </w:r>
      <w:r>
        <w:rPr>
          <w:spacing w:val="-7"/>
          <w:w w:val="105"/>
        </w:rPr>
        <w:t> </w:t>
      </w:r>
      <w:r>
        <w:rPr>
          <w:w w:val="105"/>
        </w:rPr>
        <w:t>feasible,</w:t>
      </w:r>
      <w:r>
        <w:rPr>
          <w:spacing w:val="-8"/>
          <w:w w:val="105"/>
        </w:rPr>
        <w:t> </w:t>
      </w:r>
      <w:r>
        <w:rPr>
          <w:w w:val="105"/>
        </w:rPr>
        <w:t>given</w:t>
      </w:r>
      <w:r>
        <w:rPr>
          <w:spacing w:val="-7"/>
          <w:w w:val="105"/>
        </w:rPr>
        <w:t> </w:t>
      </w:r>
      <w:r>
        <w:rPr>
          <w:w w:val="105"/>
        </w:rPr>
        <w:t>the</w:t>
      </w:r>
      <w:r>
        <w:rPr>
          <w:spacing w:val="-8"/>
          <w:w w:val="105"/>
        </w:rPr>
        <w:t> </w:t>
      </w:r>
      <w:r>
        <w:rPr>
          <w:w w:val="105"/>
        </w:rPr>
        <w:t>situational</w:t>
      </w:r>
      <w:r>
        <w:rPr>
          <w:spacing w:val="-7"/>
          <w:w w:val="105"/>
        </w:rPr>
        <w:t> </w:t>
      </w:r>
      <w:r>
        <w:rPr>
          <w:w w:val="105"/>
        </w:rPr>
        <w:t>limits</w:t>
      </w:r>
      <w:r>
        <w:rPr>
          <w:spacing w:val="-8"/>
          <w:w w:val="105"/>
        </w:rPr>
        <w:t> </w:t>
      </w:r>
      <w:r>
        <w:rPr>
          <w:w w:val="105"/>
        </w:rPr>
        <w:t>of</w:t>
      </w:r>
      <w:r>
        <w:rPr>
          <w:spacing w:val="-7"/>
          <w:w w:val="105"/>
        </w:rPr>
        <w:t> </w:t>
      </w:r>
      <w:r>
        <w:rPr>
          <w:w w:val="105"/>
        </w:rPr>
        <w:t>time</w:t>
      </w:r>
      <w:r>
        <w:rPr>
          <w:spacing w:val="-8"/>
          <w:w w:val="105"/>
        </w:rPr>
        <w:t> </w:t>
      </w:r>
      <w:r>
        <w:rPr>
          <w:w w:val="105"/>
        </w:rPr>
        <w:t>and</w:t>
      </w:r>
      <w:r>
        <w:rPr>
          <w:spacing w:val="-7"/>
          <w:w w:val="105"/>
        </w:rPr>
        <w:t> </w:t>
      </w:r>
      <w:r>
        <w:rPr>
          <w:w w:val="105"/>
        </w:rPr>
        <w:t>space.</w:t>
      </w:r>
    </w:p>
    <w:p>
      <w:pPr>
        <w:pStyle w:val="BodyText"/>
        <w:ind w:left="0"/>
        <w:rPr>
          <w:sz w:val="24"/>
        </w:rPr>
      </w:pPr>
    </w:p>
    <w:p>
      <w:pPr>
        <w:pStyle w:val="BodyText"/>
        <w:ind w:left="0"/>
      </w:pPr>
    </w:p>
    <w:p>
      <w:pPr>
        <w:pStyle w:val="Heading7"/>
        <w:spacing w:line="240" w:lineRule="auto" w:before="1"/>
      </w:pPr>
      <w:bookmarkStart w:name="_TOC_250009" w:id="397"/>
      <w:bookmarkEnd w:id="397"/>
      <w:r>
        <w:rPr>
          <w:color w:val="993300"/>
          <w:w w:val="105"/>
        </w:rPr>
        <w:t>Natural Fighting</w:t>
      </w:r>
    </w:p>
    <w:p>
      <w:pPr>
        <w:pStyle w:val="ListParagraph"/>
        <w:numPr>
          <w:ilvl w:val="0"/>
          <w:numId w:val="67"/>
        </w:numPr>
        <w:tabs>
          <w:tab w:pos="380" w:val="left" w:leader="none"/>
        </w:tabs>
        <w:spacing w:line="240" w:lineRule="auto" w:before="1" w:after="0"/>
        <w:ind w:left="379" w:right="0" w:hanging="170"/>
        <w:jc w:val="left"/>
        <w:rPr>
          <w:sz w:val="22"/>
        </w:rPr>
      </w:pPr>
      <w:r>
        <w:rPr>
          <w:color w:val="993300"/>
          <w:w w:val="105"/>
          <w:sz w:val="22"/>
        </w:rPr>
        <w:t>slots, strength</w:t>
      </w:r>
      <w:r>
        <w:rPr>
          <w:color w:val="993300"/>
          <w:spacing w:val="-5"/>
          <w:w w:val="105"/>
          <w:sz w:val="22"/>
        </w:rPr>
        <w:t> </w:t>
      </w:r>
      <w:r>
        <w:rPr>
          <w:color w:val="993300"/>
          <w:w w:val="105"/>
          <w:sz w:val="22"/>
        </w:rPr>
        <w:t>+1</w:t>
      </w:r>
    </w:p>
    <w:p>
      <w:pPr>
        <w:pStyle w:val="BodyText"/>
        <w:spacing w:line="244" w:lineRule="auto" w:before="6"/>
        <w:ind w:right="250"/>
      </w:pPr>
      <w:r>
        <w:rPr>
          <w:w w:val="105"/>
        </w:rPr>
        <w:t>This proficiency allows humanoids with natural weaponry (claws, fangs, tails, etc.) a +1 damage bonus on all natural weapon attacks. In addition, they receive a free natural attack beyond</w:t>
      </w:r>
      <w:r>
        <w:rPr>
          <w:spacing w:val="-13"/>
          <w:w w:val="105"/>
        </w:rPr>
        <w:t> </w:t>
      </w:r>
      <w:r>
        <w:rPr>
          <w:w w:val="105"/>
        </w:rPr>
        <w:t>normal</w:t>
      </w:r>
      <w:r>
        <w:rPr>
          <w:spacing w:val="-13"/>
          <w:w w:val="105"/>
        </w:rPr>
        <w:t> </w:t>
      </w:r>
      <w:r>
        <w:rPr>
          <w:w w:val="105"/>
        </w:rPr>
        <w:t>attacks</w:t>
      </w:r>
      <w:r>
        <w:rPr>
          <w:spacing w:val="-13"/>
          <w:w w:val="105"/>
        </w:rPr>
        <w:t> </w:t>
      </w:r>
      <w:r>
        <w:rPr>
          <w:w w:val="105"/>
        </w:rPr>
        <w:t>they</w:t>
      </w:r>
      <w:r>
        <w:rPr>
          <w:spacing w:val="-13"/>
          <w:w w:val="105"/>
        </w:rPr>
        <w:t> </w:t>
      </w:r>
      <w:r>
        <w:rPr>
          <w:w w:val="105"/>
        </w:rPr>
        <w:t>are</w:t>
      </w:r>
      <w:r>
        <w:rPr>
          <w:spacing w:val="-13"/>
          <w:w w:val="105"/>
        </w:rPr>
        <w:t> </w:t>
      </w:r>
      <w:r>
        <w:rPr>
          <w:w w:val="105"/>
        </w:rPr>
        <w:t>allowed.</w:t>
      </w:r>
      <w:r>
        <w:rPr>
          <w:spacing w:val="-13"/>
          <w:w w:val="105"/>
        </w:rPr>
        <w:t> </w:t>
      </w:r>
      <w:r>
        <w:rPr>
          <w:w w:val="105"/>
        </w:rPr>
        <w:t>A</w:t>
      </w:r>
      <w:r>
        <w:rPr>
          <w:spacing w:val="-13"/>
          <w:w w:val="105"/>
        </w:rPr>
        <w:t> </w:t>
      </w:r>
      <w:r>
        <w:rPr>
          <w:w w:val="105"/>
        </w:rPr>
        <w:t>successful</w:t>
      </w:r>
      <w:r>
        <w:rPr>
          <w:spacing w:val="-13"/>
          <w:w w:val="105"/>
        </w:rPr>
        <w:t> </w:t>
      </w:r>
      <w:r>
        <w:rPr>
          <w:w w:val="105"/>
        </w:rPr>
        <w:t>proficiency</w:t>
      </w:r>
      <w:r>
        <w:rPr>
          <w:spacing w:val="-13"/>
          <w:w w:val="105"/>
        </w:rPr>
        <w:t> </w:t>
      </w:r>
      <w:r>
        <w:rPr>
          <w:w w:val="105"/>
        </w:rPr>
        <w:t>check</w:t>
      </w:r>
      <w:r>
        <w:rPr>
          <w:spacing w:val="-13"/>
          <w:w w:val="105"/>
        </w:rPr>
        <w:t> </w:t>
      </w:r>
      <w:r>
        <w:rPr>
          <w:w w:val="105"/>
        </w:rPr>
        <w:t>must</w:t>
      </w:r>
      <w:r>
        <w:rPr>
          <w:spacing w:val="-13"/>
          <w:w w:val="105"/>
        </w:rPr>
        <w:t> </w:t>
      </w:r>
      <w:r>
        <w:rPr>
          <w:w w:val="105"/>
        </w:rPr>
        <w:t>be</w:t>
      </w:r>
      <w:r>
        <w:rPr>
          <w:spacing w:val="-13"/>
          <w:w w:val="105"/>
        </w:rPr>
        <w:t> </w:t>
      </w:r>
      <w:r>
        <w:rPr>
          <w:w w:val="105"/>
        </w:rPr>
        <w:t>made</w:t>
      </w:r>
      <w:r>
        <w:rPr>
          <w:spacing w:val="-13"/>
          <w:w w:val="105"/>
        </w:rPr>
        <w:t> </w:t>
      </w:r>
      <w:r>
        <w:rPr>
          <w:w w:val="105"/>
        </w:rPr>
        <w:t>at</w:t>
      </w:r>
      <w:r>
        <w:rPr>
          <w:spacing w:val="-13"/>
          <w:w w:val="105"/>
        </w:rPr>
        <w:t> </w:t>
      </w:r>
      <w:r>
        <w:rPr>
          <w:w w:val="105"/>
        </w:rPr>
        <w:t>the beginning</w:t>
      </w:r>
      <w:r>
        <w:rPr>
          <w:spacing w:val="-14"/>
          <w:w w:val="105"/>
        </w:rPr>
        <w:t> </w:t>
      </w:r>
      <w:r>
        <w:rPr>
          <w:w w:val="105"/>
        </w:rPr>
        <w:t>of</w:t>
      </w:r>
      <w:r>
        <w:rPr>
          <w:spacing w:val="-14"/>
          <w:w w:val="105"/>
        </w:rPr>
        <w:t> </w:t>
      </w:r>
      <w:r>
        <w:rPr>
          <w:w w:val="105"/>
        </w:rPr>
        <w:t>combat</w:t>
      </w:r>
      <w:r>
        <w:rPr>
          <w:spacing w:val="-14"/>
          <w:w w:val="105"/>
        </w:rPr>
        <w:t> </w:t>
      </w:r>
      <w:r>
        <w:rPr>
          <w:w w:val="105"/>
        </w:rPr>
        <w:t>to</w:t>
      </w:r>
      <w:r>
        <w:rPr>
          <w:spacing w:val="-13"/>
          <w:w w:val="105"/>
        </w:rPr>
        <w:t> </w:t>
      </w:r>
      <w:r>
        <w:rPr>
          <w:w w:val="105"/>
        </w:rPr>
        <w:t>gain</w:t>
      </w:r>
      <w:r>
        <w:rPr>
          <w:spacing w:val="-14"/>
          <w:w w:val="105"/>
        </w:rPr>
        <w:t> </w:t>
      </w:r>
      <w:r>
        <w:rPr>
          <w:w w:val="105"/>
        </w:rPr>
        <w:t>the</w:t>
      </w:r>
      <w:r>
        <w:rPr>
          <w:spacing w:val="-14"/>
          <w:w w:val="105"/>
        </w:rPr>
        <w:t> </w:t>
      </w:r>
      <w:r>
        <w:rPr>
          <w:w w:val="105"/>
        </w:rPr>
        <w:t>benefits</w:t>
      </w:r>
      <w:r>
        <w:rPr>
          <w:spacing w:val="-14"/>
          <w:w w:val="105"/>
        </w:rPr>
        <w:t> </w:t>
      </w:r>
      <w:r>
        <w:rPr>
          <w:w w:val="105"/>
        </w:rPr>
        <w:t>of</w:t>
      </w:r>
      <w:r>
        <w:rPr>
          <w:spacing w:val="-13"/>
          <w:w w:val="105"/>
        </w:rPr>
        <w:t> </w:t>
      </w:r>
      <w:r>
        <w:rPr>
          <w:w w:val="105"/>
        </w:rPr>
        <w:t>this</w:t>
      </w:r>
      <w:r>
        <w:rPr>
          <w:spacing w:val="-14"/>
          <w:w w:val="105"/>
        </w:rPr>
        <w:t> </w:t>
      </w:r>
      <w:r>
        <w:rPr>
          <w:w w:val="105"/>
        </w:rPr>
        <w:t>skill.</w:t>
      </w:r>
      <w:r>
        <w:rPr>
          <w:spacing w:val="-14"/>
          <w:w w:val="105"/>
        </w:rPr>
        <w:t> </w:t>
      </w:r>
      <w:r>
        <w:rPr>
          <w:w w:val="105"/>
        </w:rPr>
        <w:t>Failure</w:t>
      </w:r>
      <w:r>
        <w:rPr>
          <w:spacing w:val="-14"/>
          <w:w w:val="105"/>
        </w:rPr>
        <w:t> </w:t>
      </w:r>
      <w:r>
        <w:rPr>
          <w:w w:val="105"/>
        </w:rPr>
        <w:t>indicates</w:t>
      </w:r>
      <w:r>
        <w:rPr>
          <w:spacing w:val="-13"/>
          <w:w w:val="105"/>
        </w:rPr>
        <w:t> </w:t>
      </w:r>
      <w:r>
        <w:rPr>
          <w:w w:val="105"/>
        </w:rPr>
        <w:t>that</w:t>
      </w:r>
      <w:r>
        <w:rPr>
          <w:spacing w:val="-14"/>
          <w:w w:val="105"/>
        </w:rPr>
        <w:t> </w:t>
      </w:r>
      <w:r>
        <w:rPr>
          <w:w w:val="105"/>
        </w:rPr>
        <w:t>the</w:t>
      </w:r>
      <w:r>
        <w:rPr>
          <w:spacing w:val="-14"/>
          <w:w w:val="105"/>
        </w:rPr>
        <w:t> </w:t>
      </w:r>
      <w:r>
        <w:rPr>
          <w:w w:val="105"/>
        </w:rPr>
        <w:t>benefits</w:t>
      </w:r>
      <w:r>
        <w:rPr>
          <w:spacing w:val="-14"/>
          <w:w w:val="105"/>
        </w:rPr>
        <w:t> </w:t>
      </w:r>
      <w:r>
        <w:rPr>
          <w:w w:val="105"/>
        </w:rPr>
        <w:t>cannot be used for the duration of the</w:t>
      </w:r>
      <w:r>
        <w:rPr>
          <w:spacing w:val="-18"/>
          <w:w w:val="105"/>
        </w:rPr>
        <w:t> </w:t>
      </w:r>
      <w:r>
        <w:rPr>
          <w:w w:val="105"/>
        </w:rPr>
        <w:t>battle.</w:t>
      </w:r>
    </w:p>
    <w:p>
      <w:pPr>
        <w:pStyle w:val="BodyText"/>
        <w:ind w:left="0"/>
        <w:rPr>
          <w:sz w:val="24"/>
        </w:rPr>
      </w:pPr>
    </w:p>
    <w:p>
      <w:pPr>
        <w:pStyle w:val="BodyText"/>
        <w:spacing w:before="3"/>
        <w:ind w:left="0"/>
      </w:pPr>
    </w:p>
    <w:p>
      <w:pPr>
        <w:pStyle w:val="Heading7"/>
        <w:spacing w:line="240" w:lineRule="auto"/>
      </w:pPr>
      <w:bookmarkStart w:name="_TOC_250008" w:id="398"/>
      <w:bookmarkEnd w:id="398"/>
      <w:r>
        <w:rPr>
          <w:color w:val="993300"/>
          <w:w w:val="105"/>
        </w:rPr>
        <w:t>Observation</w:t>
      </w:r>
    </w:p>
    <w:p>
      <w:pPr>
        <w:pStyle w:val="BodyText"/>
        <w:spacing w:before="1"/>
      </w:pPr>
      <w:r>
        <w:rPr>
          <w:color w:val="993300"/>
          <w:w w:val="105"/>
        </w:rPr>
        <w:t>1 slot, Intelligence</w:t>
      </w:r>
    </w:p>
    <w:p>
      <w:pPr>
        <w:pStyle w:val="BodyText"/>
        <w:spacing w:line="244" w:lineRule="auto" w:before="6"/>
        <w:ind w:right="236"/>
        <w:jc w:val="both"/>
      </w:pPr>
      <w:r>
        <w:rPr>
          <w:w w:val="105"/>
        </w:rPr>
        <w:t>This</w:t>
      </w:r>
      <w:r>
        <w:rPr>
          <w:spacing w:val="-19"/>
          <w:w w:val="105"/>
        </w:rPr>
        <w:t> </w:t>
      </w:r>
      <w:r>
        <w:rPr>
          <w:w w:val="105"/>
        </w:rPr>
        <w:t>proficiency</w:t>
      </w:r>
      <w:r>
        <w:rPr>
          <w:spacing w:val="-18"/>
          <w:w w:val="105"/>
        </w:rPr>
        <w:t> </w:t>
      </w:r>
      <w:r>
        <w:rPr>
          <w:w w:val="105"/>
        </w:rPr>
        <w:t>represents</w:t>
      </w:r>
      <w:r>
        <w:rPr>
          <w:spacing w:val="-16"/>
          <w:w w:val="105"/>
        </w:rPr>
        <w:t> </w:t>
      </w:r>
      <w:r>
        <w:rPr>
          <w:i/>
          <w:w w:val="105"/>
        </w:rPr>
        <w:t>a</w:t>
      </w:r>
      <w:r>
        <w:rPr>
          <w:i/>
          <w:spacing w:val="-21"/>
          <w:w w:val="105"/>
        </w:rPr>
        <w:t> </w:t>
      </w:r>
      <w:r>
        <w:rPr>
          <w:w w:val="105"/>
        </w:rPr>
        <w:t>character's</w:t>
      </w:r>
      <w:r>
        <w:rPr>
          <w:spacing w:val="-19"/>
          <w:w w:val="105"/>
        </w:rPr>
        <w:t> </w:t>
      </w:r>
      <w:r>
        <w:rPr>
          <w:w w:val="105"/>
        </w:rPr>
        <w:t>exceptionally</w:t>
      </w:r>
      <w:r>
        <w:rPr>
          <w:spacing w:val="-18"/>
          <w:w w:val="105"/>
        </w:rPr>
        <w:t> </w:t>
      </w:r>
      <w:r>
        <w:rPr>
          <w:w w:val="105"/>
        </w:rPr>
        <w:t>acute</w:t>
      </w:r>
      <w:r>
        <w:rPr>
          <w:spacing w:val="-18"/>
          <w:w w:val="105"/>
        </w:rPr>
        <w:t> </w:t>
      </w:r>
      <w:r>
        <w:rPr>
          <w:w w:val="105"/>
        </w:rPr>
        <w:t>powers</w:t>
      </w:r>
      <w:r>
        <w:rPr>
          <w:spacing w:val="-19"/>
          <w:w w:val="105"/>
        </w:rPr>
        <w:t> </w:t>
      </w:r>
      <w:r>
        <w:rPr>
          <w:w w:val="105"/>
        </w:rPr>
        <w:t>of</w:t>
      </w:r>
      <w:r>
        <w:rPr>
          <w:spacing w:val="-18"/>
          <w:w w:val="105"/>
        </w:rPr>
        <w:t> </w:t>
      </w:r>
      <w:r>
        <w:rPr>
          <w:w w:val="105"/>
        </w:rPr>
        <w:t>observation.</w:t>
      </w:r>
      <w:r>
        <w:rPr>
          <w:spacing w:val="-18"/>
          <w:w w:val="105"/>
        </w:rPr>
        <w:t> </w:t>
      </w:r>
      <w:r>
        <w:rPr>
          <w:w w:val="105"/>
        </w:rPr>
        <w:t>DMs</w:t>
      </w:r>
      <w:r>
        <w:rPr>
          <w:spacing w:val="-18"/>
          <w:w w:val="105"/>
        </w:rPr>
        <w:t> </w:t>
      </w:r>
      <w:r>
        <w:rPr>
          <w:spacing w:val="-4"/>
          <w:w w:val="105"/>
        </w:rPr>
        <w:t>may </w:t>
      </w:r>
      <w:r>
        <w:rPr>
          <w:w w:val="105"/>
        </w:rPr>
        <w:t>ask</w:t>
      </w:r>
      <w:r>
        <w:rPr>
          <w:spacing w:val="-14"/>
          <w:w w:val="105"/>
        </w:rPr>
        <w:t> </w:t>
      </w:r>
      <w:r>
        <w:rPr>
          <w:w w:val="105"/>
        </w:rPr>
        <w:t>for</w:t>
      </w:r>
      <w:r>
        <w:rPr>
          <w:spacing w:val="-14"/>
          <w:w w:val="105"/>
        </w:rPr>
        <w:t> </w:t>
      </w:r>
      <w:r>
        <w:rPr>
          <w:w w:val="105"/>
        </w:rPr>
        <w:t>checks</w:t>
      </w:r>
      <w:r>
        <w:rPr>
          <w:spacing w:val="-13"/>
          <w:w w:val="105"/>
        </w:rPr>
        <w:t> </w:t>
      </w:r>
      <w:r>
        <w:rPr>
          <w:w w:val="105"/>
        </w:rPr>
        <w:t>(or</w:t>
      </w:r>
      <w:r>
        <w:rPr>
          <w:spacing w:val="-14"/>
          <w:w w:val="105"/>
        </w:rPr>
        <w:t> </w:t>
      </w:r>
      <w:r>
        <w:rPr>
          <w:w w:val="105"/>
        </w:rPr>
        <w:t>roll</w:t>
      </w:r>
      <w:r>
        <w:rPr>
          <w:spacing w:val="-13"/>
          <w:w w:val="105"/>
        </w:rPr>
        <w:t> </w:t>
      </w:r>
      <w:r>
        <w:rPr>
          <w:w w:val="105"/>
        </w:rPr>
        <w:t>them</w:t>
      </w:r>
      <w:r>
        <w:rPr>
          <w:spacing w:val="-14"/>
          <w:w w:val="105"/>
        </w:rPr>
        <w:t> </w:t>
      </w:r>
      <w:r>
        <w:rPr>
          <w:w w:val="105"/>
        </w:rPr>
        <w:t>secretly)</w:t>
      </w:r>
      <w:r>
        <w:rPr>
          <w:spacing w:val="-14"/>
          <w:w w:val="105"/>
        </w:rPr>
        <w:t> </w:t>
      </w:r>
      <w:r>
        <w:rPr>
          <w:w w:val="105"/>
        </w:rPr>
        <w:t>whenever</w:t>
      </w:r>
      <w:r>
        <w:rPr>
          <w:spacing w:val="-13"/>
          <w:w w:val="105"/>
        </w:rPr>
        <w:t> </w:t>
      </w:r>
      <w:r>
        <w:rPr>
          <w:w w:val="105"/>
        </w:rPr>
        <w:t>there</w:t>
      </w:r>
      <w:r>
        <w:rPr>
          <w:spacing w:val="-14"/>
          <w:w w:val="105"/>
        </w:rPr>
        <w:t> </w:t>
      </w:r>
      <w:r>
        <w:rPr>
          <w:w w:val="105"/>
        </w:rPr>
        <w:t>is</w:t>
      </w:r>
      <w:r>
        <w:rPr>
          <w:spacing w:val="-13"/>
          <w:w w:val="105"/>
        </w:rPr>
        <w:t> </w:t>
      </w:r>
      <w:r>
        <w:rPr>
          <w:w w:val="105"/>
        </w:rPr>
        <w:t>something</w:t>
      </w:r>
      <w:r>
        <w:rPr>
          <w:spacing w:val="-14"/>
          <w:w w:val="105"/>
        </w:rPr>
        <w:t> </w:t>
      </w:r>
      <w:r>
        <w:rPr>
          <w:w w:val="105"/>
        </w:rPr>
        <w:t>slightly</w:t>
      </w:r>
      <w:r>
        <w:rPr>
          <w:spacing w:val="-13"/>
          <w:w w:val="105"/>
        </w:rPr>
        <w:t> </w:t>
      </w:r>
      <w:r>
        <w:rPr>
          <w:w w:val="105"/>
        </w:rPr>
        <w:t>out</w:t>
      </w:r>
      <w:r>
        <w:rPr>
          <w:spacing w:val="-14"/>
          <w:w w:val="105"/>
        </w:rPr>
        <w:t> </w:t>
      </w:r>
      <w:r>
        <w:rPr>
          <w:w w:val="105"/>
        </w:rPr>
        <w:t>of</w:t>
      </w:r>
      <w:r>
        <w:rPr>
          <w:spacing w:val="-14"/>
          <w:w w:val="105"/>
        </w:rPr>
        <w:t> </w:t>
      </w:r>
      <w:r>
        <w:rPr>
          <w:w w:val="105"/>
        </w:rPr>
        <w:t>the</w:t>
      </w:r>
      <w:r>
        <w:rPr>
          <w:spacing w:val="-13"/>
          <w:w w:val="105"/>
        </w:rPr>
        <w:t> </w:t>
      </w:r>
      <w:r>
        <w:rPr>
          <w:w w:val="105"/>
        </w:rPr>
        <w:t>ordinary. Characters</w:t>
      </w:r>
      <w:r>
        <w:rPr>
          <w:spacing w:val="-14"/>
          <w:w w:val="105"/>
        </w:rPr>
        <w:t> </w:t>
      </w:r>
      <w:r>
        <w:rPr>
          <w:w w:val="105"/>
        </w:rPr>
        <w:t>with</w:t>
      </w:r>
      <w:r>
        <w:rPr>
          <w:spacing w:val="-13"/>
          <w:w w:val="105"/>
        </w:rPr>
        <w:t> </w:t>
      </w:r>
      <w:r>
        <w:rPr>
          <w:w w:val="105"/>
        </w:rPr>
        <w:t>this</w:t>
      </w:r>
      <w:r>
        <w:rPr>
          <w:spacing w:val="-13"/>
          <w:w w:val="105"/>
        </w:rPr>
        <w:t> </w:t>
      </w:r>
      <w:r>
        <w:rPr>
          <w:w w:val="105"/>
        </w:rPr>
        <w:t>proficiency</w:t>
      </w:r>
      <w:r>
        <w:rPr>
          <w:spacing w:val="-13"/>
          <w:w w:val="105"/>
        </w:rPr>
        <w:t> </w:t>
      </w:r>
      <w:r>
        <w:rPr>
          <w:w w:val="105"/>
        </w:rPr>
        <w:t>have</w:t>
      </w:r>
      <w:r>
        <w:rPr>
          <w:spacing w:val="-13"/>
          <w:w w:val="105"/>
        </w:rPr>
        <w:t> </w:t>
      </w:r>
      <w:r>
        <w:rPr>
          <w:w w:val="105"/>
        </w:rPr>
        <w:t>their</w:t>
      </w:r>
      <w:r>
        <w:rPr>
          <w:spacing w:val="-14"/>
          <w:w w:val="105"/>
        </w:rPr>
        <w:t> </w:t>
      </w:r>
      <w:r>
        <w:rPr>
          <w:w w:val="105"/>
        </w:rPr>
        <w:t>chances</w:t>
      </w:r>
      <w:r>
        <w:rPr>
          <w:spacing w:val="-13"/>
          <w:w w:val="105"/>
        </w:rPr>
        <w:t> </w:t>
      </w:r>
      <w:r>
        <w:rPr>
          <w:w w:val="105"/>
        </w:rPr>
        <w:t>of</w:t>
      </w:r>
      <w:r>
        <w:rPr>
          <w:spacing w:val="-13"/>
          <w:w w:val="105"/>
        </w:rPr>
        <w:t> </w:t>
      </w:r>
      <w:r>
        <w:rPr>
          <w:w w:val="105"/>
        </w:rPr>
        <w:t>finding</w:t>
      </w:r>
      <w:r>
        <w:rPr>
          <w:spacing w:val="-13"/>
          <w:w w:val="105"/>
        </w:rPr>
        <w:t> </w:t>
      </w:r>
      <w:r>
        <w:rPr>
          <w:w w:val="105"/>
        </w:rPr>
        <w:t>secret</w:t>
      </w:r>
      <w:r>
        <w:rPr>
          <w:spacing w:val="-13"/>
          <w:w w:val="105"/>
        </w:rPr>
        <w:t> </w:t>
      </w:r>
      <w:r>
        <w:rPr>
          <w:w w:val="105"/>
        </w:rPr>
        <w:t>doors</w:t>
      </w:r>
      <w:r>
        <w:rPr>
          <w:spacing w:val="-14"/>
          <w:w w:val="105"/>
        </w:rPr>
        <w:t> </w:t>
      </w:r>
      <w:r>
        <w:rPr>
          <w:w w:val="105"/>
        </w:rPr>
        <w:t>increased</w:t>
      </w:r>
      <w:r>
        <w:rPr>
          <w:spacing w:val="-13"/>
          <w:w w:val="105"/>
        </w:rPr>
        <w:t> </w:t>
      </w:r>
      <w:r>
        <w:rPr>
          <w:w w:val="105"/>
        </w:rPr>
        <w:t>to</w:t>
      </w:r>
      <w:r>
        <w:rPr>
          <w:spacing w:val="-13"/>
          <w:w w:val="105"/>
        </w:rPr>
        <w:t> </w:t>
      </w:r>
      <w:r>
        <w:rPr>
          <w:w w:val="105"/>
        </w:rPr>
        <w:t>2</w:t>
      </w:r>
      <w:r>
        <w:rPr>
          <w:spacing w:val="-13"/>
          <w:w w:val="105"/>
        </w:rPr>
        <w:t> </w:t>
      </w:r>
      <w:r>
        <w:rPr>
          <w:w w:val="105"/>
        </w:rPr>
        <w:t>in</w:t>
      </w:r>
      <w:r>
        <w:rPr>
          <w:spacing w:val="-13"/>
          <w:w w:val="105"/>
        </w:rPr>
        <w:t> </w:t>
      </w:r>
      <w:r>
        <w:rPr>
          <w:w w:val="105"/>
        </w:rPr>
        <w:t>6, and</w:t>
      </w:r>
      <w:r>
        <w:rPr>
          <w:spacing w:val="-5"/>
          <w:w w:val="105"/>
        </w:rPr>
        <w:t> </w:t>
      </w:r>
      <w:r>
        <w:rPr>
          <w:w w:val="105"/>
        </w:rPr>
        <w:t>concealed</w:t>
      </w:r>
      <w:r>
        <w:rPr>
          <w:spacing w:val="-4"/>
          <w:w w:val="105"/>
        </w:rPr>
        <w:t> </w:t>
      </w:r>
      <w:r>
        <w:rPr>
          <w:w w:val="105"/>
        </w:rPr>
        <w:t>doors</w:t>
      </w:r>
      <w:r>
        <w:rPr>
          <w:spacing w:val="-4"/>
          <w:w w:val="105"/>
        </w:rPr>
        <w:t> </w:t>
      </w:r>
      <w:r>
        <w:rPr>
          <w:w w:val="105"/>
        </w:rPr>
        <w:t>to</w:t>
      </w:r>
      <w:r>
        <w:rPr>
          <w:spacing w:val="-4"/>
          <w:w w:val="105"/>
        </w:rPr>
        <w:t> </w:t>
      </w:r>
      <w:r>
        <w:rPr>
          <w:w w:val="105"/>
        </w:rPr>
        <w:t>3</w:t>
      </w:r>
      <w:r>
        <w:rPr>
          <w:spacing w:val="-5"/>
          <w:w w:val="105"/>
        </w:rPr>
        <w:t> </w:t>
      </w:r>
      <w:r>
        <w:rPr>
          <w:w w:val="105"/>
        </w:rPr>
        <w:t>in</w:t>
      </w:r>
      <w:r>
        <w:rPr>
          <w:spacing w:val="-4"/>
          <w:w w:val="105"/>
        </w:rPr>
        <w:t> </w:t>
      </w:r>
      <w:r>
        <w:rPr>
          <w:w w:val="105"/>
        </w:rPr>
        <w:t>6,</w:t>
      </w:r>
      <w:r>
        <w:rPr>
          <w:spacing w:val="-4"/>
          <w:w w:val="105"/>
        </w:rPr>
        <w:t> </w:t>
      </w:r>
      <w:r>
        <w:rPr>
          <w:w w:val="105"/>
        </w:rPr>
        <w:t>This</w:t>
      </w:r>
      <w:r>
        <w:rPr>
          <w:spacing w:val="-4"/>
          <w:w w:val="105"/>
        </w:rPr>
        <w:t> </w:t>
      </w:r>
      <w:r>
        <w:rPr>
          <w:w w:val="105"/>
        </w:rPr>
        <w:t>proficiency</w:t>
      </w:r>
      <w:r>
        <w:rPr>
          <w:spacing w:val="-4"/>
          <w:w w:val="105"/>
        </w:rPr>
        <w:t> </w:t>
      </w:r>
      <w:r>
        <w:rPr>
          <w:w w:val="105"/>
        </w:rPr>
        <w:t>covers</w:t>
      </w:r>
      <w:r>
        <w:rPr>
          <w:spacing w:val="-5"/>
          <w:w w:val="105"/>
        </w:rPr>
        <w:t> </w:t>
      </w:r>
      <w:r>
        <w:rPr>
          <w:w w:val="105"/>
        </w:rPr>
        <w:t>all</w:t>
      </w:r>
      <w:r>
        <w:rPr>
          <w:spacing w:val="-4"/>
          <w:w w:val="105"/>
        </w:rPr>
        <w:t> </w:t>
      </w:r>
      <w:r>
        <w:rPr>
          <w:w w:val="105"/>
        </w:rPr>
        <w:t>the</w:t>
      </w:r>
      <w:r>
        <w:rPr>
          <w:spacing w:val="-4"/>
          <w:w w:val="105"/>
        </w:rPr>
        <w:t> </w:t>
      </w:r>
      <w:r>
        <w:rPr>
          <w:w w:val="105"/>
        </w:rPr>
        <w:t>senses.</w:t>
      </w:r>
    </w:p>
    <w:p>
      <w:pPr>
        <w:pStyle w:val="BodyText"/>
        <w:ind w:left="0"/>
        <w:rPr>
          <w:sz w:val="24"/>
        </w:rPr>
      </w:pPr>
    </w:p>
    <w:p>
      <w:pPr>
        <w:pStyle w:val="BodyText"/>
        <w:spacing w:before="1"/>
        <w:ind w:left="0"/>
      </w:pPr>
    </w:p>
    <w:p>
      <w:pPr>
        <w:pStyle w:val="Heading7"/>
        <w:spacing w:before="1"/>
      </w:pPr>
      <w:bookmarkStart w:name="_TOC_250007" w:id="399"/>
      <w:bookmarkEnd w:id="399"/>
      <w:r>
        <w:rPr>
          <w:color w:val="993300"/>
          <w:w w:val="105"/>
        </w:rPr>
        <w:t>Poetry</w:t>
      </w:r>
    </w:p>
    <w:p>
      <w:pPr>
        <w:pStyle w:val="ListParagraph"/>
        <w:numPr>
          <w:ilvl w:val="0"/>
          <w:numId w:val="68"/>
        </w:numPr>
        <w:tabs>
          <w:tab w:pos="380" w:val="left" w:leader="none"/>
        </w:tabs>
        <w:spacing w:line="252" w:lineRule="exact" w:before="0" w:after="0"/>
        <w:ind w:left="379" w:right="0" w:hanging="170"/>
        <w:jc w:val="left"/>
        <w:rPr>
          <w:sz w:val="22"/>
        </w:rPr>
      </w:pPr>
      <w:r>
        <w:rPr>
          <w:color w:val="993300"/>
          <w:w w:val="105"/>
          <w:sz w:val="22"/>
        </w:rPr>
        <w:t>slot, Intelligence</w:t>
      </w:r>
      <w:r>
        <w:rPr>
          <w:color w:val="993300"/>
          <w:spacing w:val="-5"/>
          <w:w w:val="105"/>
          <w:sz w:val="22"/>
        </w:rPr>
        <w:t> </w:t>
      </w:r>
      <w:r>
        <w:rPr>
          <w:color w:val="993300"/>
          <w:w w:val="105"/>
          <w:sz w:val="22"/>
        </w:rPr>
        <w:t>–2</w:t>
      </w:r>
    </w:p>
    <w:p>
      <w:pPr>
        <w:pStyle w:val="BodyText"/>
        <w:spacing w:line="247" w:lineRule="auto" w:before="6"/>
        <w:ind w:right="670"/>
        <w:jc w:val="both"/>
      </w:pPr>
      <w:r>
        <w:rPr>
          <w:w w:val="105"/>
        </w:rPr>
        <w:t>This</w:t>
      </w:r>
      <w:r>
        <w:rPr>
          <w:spacing w:val="-14"/>
          <w:w w:val="105"/>
        </w:rPr>
        <w:t> </w:t>
      </w:r>
      <w:r>
        <w:rPr>
          <w:w w:val="105"/>
        </w:rPr>
        <w:t>proficiency</w:t>
      </w:r>
      <w:r>
        <w:rPr>
          <w:spacing w:val="-14"/>
          <w:w w:val="105"/>
        </w:rPr>
        <w:t> </w:t>
      </w:r>
      <w:r>
        <w:rPr>
          <w:w w:val="105"/>
        </w:rPr>
        <w:t>includes</w:t>
      </w:r>
      <w:r>
        <w:rPr>
          <w:spacing w:val="-14"/>
          <w:w w:val="105"/>
        </w:rPr>
        <w:t> </w:t>
      </w:r>
      <w:r>
        <w:rPr>
          <w:w w:val="105"/>
        </w:rPr>
        <w:t>the</w:t>
      </w:r>
      <w:r>
        <w:rPr>
          <w:spacing w:val="-14"/>
          <w:w w:val="105"/>
        </w:rPr>
        <w:t> </w:t>
      </w:r>
      <w:r>
        <w:rPr>
          <w:w w:val="105"/>
        </w:rPr>
        <w:t>skills</w:t>
      </w:r>
      <w:r>
        <w:rPr>
          <w:spacing w:val="-13"/>
          <w:w w:val="105"/>
        </w:rPr>
        <w:t> </w:t>
      </w:r>
      <w:r>
        <w:rPr>
          <w:w w:val="105"/>
        </w:rPr>
        <w:t>necessary</w:t>
      </w:r>
      <w:r>
        <w:rPr>
          <w:spacing w:val="-14"/>
          <w:w w:val="105"/>
        </w:rPr>
        <w:t> </w:t>
      </w:r>
      <w:r>
        <w:rPr>
          <w:w w:val="105"/>
        </w:rPr>
        <w:t>to</w:t>
      </w:r>
      <w:r>
        <w:rPr>
          <w:spacing w:val="-14"/>
          <w:w w:val="105"/>
        </w:rPr>
        <w:t> </w:t>
      </w:r>
      <w:r>
        <w:rPr>
          <w:w w:val="105"/>
        </w:rPr>
        <w:t>recite</w:t>
      </w:r>
      <w:r>
        <w:rPr>
          <w:spacing w:val="-14"/>
          <w:w w:val="105"/>
        </w:rPr>
        <w:t> </w:t>
      </w:r>
      <w:r>
        <w:rPr>
          <w:w w:val="105"/>
        </w:rPr>
        <w:t>poetry</w:t>
      </w:r>
      <w:r>
        <w:rPr>
          <w:spacing w:val="-13"/>
          <w:w w:val="105"/>
        </w:rPr>
        <w:t> </w:t>
      </w:r>
      <w:r>
        <w:rPr>
          <w:w w:val="105"/>
        </w:rPr>
        <w:t>and</w:t>
      </w:r>
      <w:r>
        <w:rPr>
          <w:spacing w:val="-14"/>
          <w:w w:val="105"/>
        </w:rPr>
        <w:t> </w:t>
      </w:r>
      <w:r>
        <w:rPr>
          <w:w w:val="105"/>
        </w:rPr>
        <w:t>judge</w:t>
      </w:r>
      <w:r>
        <w:rPr>
          <w:spacing w:val="-14"/>
          <w:w w:val="105"/>
        </w:rPr>
        <w:t> </w:t>
      </w:r>
      <w:r>
        <w:rPr>
          <w:w w:val="105"/>
        </w:rPr>
        <w:t>its</w:t>
      </w:r>
      <w:r>
        <w:rPr>
          <w:spacing w:val="-14"/>
          <w:w w:val="105"/>
        </w:rPr>
        <w:t> </w:t>
      </w:r>
      <w:r>
        <w:rPr>
          <w:w w:val="105"/>
        </w:rPr>
        <w:t>quality.</w:t>
      </w:r>
      <w:r>
        <w:rPr>
          <w:spacing w:val="-13"/>
          <w:w w:val="105"/>
        </w:rPr>
        <w:t> </w:t>
      </w:r>
      <w:r>
        <w:rPr>
          <w:w w:val="105"/>
        </w:rPr>
        <w:t>It</w:t>
      </w:r>
      <w:r>
        <w:rPr>
          <w:spacing w:val="-14"/>
          <w:w w:val="105"/>
        </w:rPr>
        <w:t> </w:t>
      </w:r>
      <w:r>
        <w:rPr>
          <w:spacing w:val="-3"/>
          <w:w w:val="105"/>
        </w:rPr>
        <w:t>also </w:t>
      </w:r>
      <w:r>
        <w:rPr>
          <w:w w:val="105"/>
        </w:rPr>
        <w:t>indicates</w:t>
      </w:r>
      <w:r>
        <w:rPr>
          <w:spacing w:val="-13"/>
          <w:w w:val="105"/>
        </w:rPr>
        <w:t> </w:t>
      </w:r>
      <w:r>
        <w:rPr>
          <w:w w:val="105"/>
        </w:rPr>
        <w:t>that</w:t>
      </w:r>
      <w:r>
        <w:rPr>
          <w:spacing w:val="-13"/>
          <w:w w:val="105"/>
        </w:rPr>
        <w:t> </w:t>
      </w:r>
      <w:r>
        <w:rPr>
          <w:w w:val="105"/>
        </w:rPr>
        <w:t>a</w:t>
      </w:r>
      <w:r>
        <w:rPr>
          <w:spacing w:val="-13"/>
          <w:w w:val="105"/>
        </w:rPr>
        <w:t> </w:t>
      </w:r>
      <w:r>
        <w:rPr>
          <w:w w:val="105"/>
        </w:rPr>
        <w:t>character</w:t>
      </w:r>
      <w:r>
        <w:rPr>
          <w:spacing w:val="-12"/>
          <w:w w:val="105"/>
        </w:rPr>
        <w:t> </w:t>
      </w:r>
      <w:r>
        <w:rPr>
          <w:w w:val="105"/>
        </w:rPr>
        <w:t>has</w:t>
      </w:r>
      <w:r>
        <w:rPr>
          <w:spacing w:val="-13"/>
          <w:w w:val="105"/>
        </w:rPr>
        <w:t> </w:t>
      </w:r>
      <w:r>
        <w:rPr>
          <w:w w:val="105"/>
        </w:rPr>
        <w:t>a</w:t>
      </w:r>
      <w:r>
        <w:rPr>
          <w:spacing w:val="-13"/>
          <w:w w:val="105"/>
        </w:rPr>
        <w:t> </w:t>
      </w:r>
      <w:r>
        <w:rPr>
          <w:w w:val="105"/>
        </w:rPr>
        <w:t>repertoire</w:t>
      </w:r>
      <w:r>
        <w:rPr>
          <w:spacing w:val="-13"/>
          <w:w w:val="105"/>
        </w:rPr>
        <w:t> </w:t>
      </w:r>
      <w:r>
        <w:rPr>
          <w:w w:val="105"/>
        </w:rPr>
        <w:t>of</w:t>
      </w:r>
      <w:r>
        <w:rPr>
          <w:spacing w:val="-12"/>
          <w:w w:val="105"/>
        </w:rPr>
        <w:t> </w:t>
      </w:r>
      <w:r>
        <w:rPr>
          <w:w w:val="105"/>
        </w:rPr>
        <w:t>poems</w:t>
      </w:r>
      <w:r>
        <w:rPr>
          <w:spacing w:val="-13"/>
          <w:w w:val="105"/>
        </w:rPr>
        <w:t> </w:t>
      </w:r>
      <w:r>
        <w:rPr>
          <w:w w:val="105"/>
        </w:rPr>
        <w:t>memorized</w:t>
      </w:r>
      <w:r>
        <w:rPr>
          <w:spacing w:val="-13"/>
          <w:w w:val="105"/>
        </w:rPr>
        <w:t> </w:t>
      </w:r>
      <w:r>
        <w:rPr>
          <w:w w:val="105"/>
        </w:rPr>
        <w:t>for</w:t>
      </w:r>
      <w:r>
        <w:rPr>
          <w:spacing w:val="-12"/>
          <w:w w:val="105"/>
        </w:rPr>
        <w:t> </w:t>
      </w:r>
      <w:r>
        <w:rPr>
          <w:w w:val="105"/>
        </w:rPr>
        <w:t>recital</w:t>
      </w:r>
      <w:r>
        <w:rPr>
          <w:spacing w:val="-13"/>
          <w:w w:val="105"/>
        </w:rPr>
        <w:t> </w:t>
      </w:r>
      <w:r>
        <w:rPr>
          <w:w w:val="105"/>
        </w:rPr>
        <w:t>at</w:t>
      </w:r>
      <w:r>
        <w:rPr>
          <w:spacing w:val="-13"/>
          <w:w w:val="105"/>
        </w:rPr>
        <w:t> </w:t>
      </w:r>
      <w:r>
        <w:rPr>
          <w:w w:val="105"/>
        </w:rPr>
        <w:t>any</w:t>
      </w:r>
      <w:r>
        <w:rPr>
          <w:spacing w:val="-13"/>
          <w:w w:val="105"/>
        </w:rPr>
        <w:t> </w:t>
      </w:r>
      <w:r>
        <w:rPr>
          <w:w w:val="105"/>
        </w:rPr>
        <w:t>time.</w:t>
      </w:r>
      <w:r>
        <w:rPr>
          <w:spacing w:val="-12"/>
          <w:w w:val="105"/>
        </w:rPr>
        <w:t> </w:t>
      </w:r>
      <w:r>
        <w:rPr>
          <w:w w:val="105"/>
        </w:rPr>
        <w:t>No check is required for a normal</w:t>
      </w:r>
      <w:r>
        <w:rPr>
          <w:spacing w:val="-16"/>
          <w:w w:val="105"/>
        </w:rPr>
        <w:t> </w:t>
      </w:r>
      <w:r>
        <w:rPr>
          <w:w w:val="105"/>
        </w:rPr>
        <w:t>recital.</w:t>
      </w:r>
    </w:p>
    <w:p>
      <w:pPr>
        <w:pStyle w:val="BodyText"/>
        <w:spacing w:line="244" w:lineRule="auto"/>
        <w:ind w:right="1031"/>
        <w:jc w:val="both"/>
      </w:pPr>
      <w:r>
        <w:rPr>
          <w:w w:val="105"/>
        </w:rPr>
        <w:t>If</w:t>
      </w:r>
      <w:r>
        <w:rPr>
          <w:spacing w:val="-14"/>
          <w:w w:val="105"/>
        </w:rPr>
        <w:t> </w:t>
      </w:r>
      <w:r>
        <w:rPr>
          <w:w w:val="105"/>
        </w:rPr>
        <w:t>the</w:t>
      </w:r>
      <w:r>
        <w:rPr>
          <w:spacing w:val="-13"/>
          <w:w w:val="105"/>
        </w:rPr>
        <w:t> </w:t>
      </w:r>
      <w:r>
        <w:rPr>
          <w:w w:val="105"/>
        </w:rPr>
        <w:t>character</w:t>
      </w:r>
      <w:r>
        <w:rPr>
          <w:spacing w:val="-14"/>
          <w:w w:val="105"/>
        </w:rPr>
        <w:t> </w:t>
      </w:r>
      <w:r>
        <w:rPr>
          <w:w w:val="105"/>
        </w:rPr>
        <w:t>can</w:t>
      </w:r>
      <w:r>
        <w:rPr>
          <w:spacing w:val="-13"/>
          <w:w w:val="105"/>
        </w:rPr>
        <w:t> </w:t>
      </w:r>
      <w:r>
        <w:rPr>
          <w:w w:val="105"/>
        </w:rPr>
        <w:t>read</w:t>
      </w:r>
      <w:r>
        <w:rPr>
          <w:spacing w:val="-14"/>
          <w:w w:val="105"/>
        </w:rPr>
        <w:t> </w:t>
      </w:r>
      <w:r>
        <w:rPr>
          <w:w w:val="105"/>
        </w:rPr>
        <w:t>and</w:t>
      </w:r>
      <w:r>
        <w:rPr>
          <w:spacing w:val="-13"/>
          <w:w w:val="105"/>
        </w:rPr>
        <w:t> </w:t>
      </w:r>
      <w:r>
        <w:rPr>
          <w:w w:val="105"/>
        </w:rPr>
        <w:t>write,</w:t>
      </w:r>
      <w:r>
        <w:rPr>
          <w:spacing w:val="-14"/>
          <w:w w:val="105"/>
        </w:rPr>
        <w:t> </w:t>
      </w:r>
      <w:r>
        <w:rPr>
          <w:w w:val="105"/>
        </w:rPr>
        <w:t>original</w:t>
      </w:r>
      <w:r>
        <w:rPr>
          <w:spacing w:val="-13"/>
          <w:w w:val="105"/>
        </w:rPr>
        <w:t> </w:t>
      </w:r>
      <w:r>
        <w:rPr>
          <w:w w:val="105"/>
        </w:rPr>
        <w:t>poems</w:t>
      </w:r>
      <w:r>
        <w:rPr>
          <w:spacing w:val="-14"/>
          <w:w w:val="105"/>
        </w:rPr>
        <w:t> </w:t>
      </w:r>
      <w:r>
        <w:rPr>
          <w:w w:val="105"/>
        </w:rPr>
        <w:t>can</w:t>
      </w:r>
      <w:r>
        <w:rPr>
          <w:spacing w:val="-13"/>
          <w:w w:val="105"/>
        </w:rPr>
        <w:t> </w:t>
      </w:r>
      <w:r>
        <w:rPr>
          <w:w w:val="105"/>
        </w:rPr>
        <w:t>be</w:t>
      </w:r>
      <w:r>
        <w:rPr>
          <w:spacing w:val="-13"/>
          <w:w w:val="105"/>
        </w:rPr>
        <w:t> </w:t>
      </w:r>
      <w:r>
        <w:rPr>
          <w:w w:val="105"/>
        </w:rPr>
        <w:t>written.</w:t>
      </w:r>
      <w:r>
        <w:rPr>
          <w:spacing w:val="-14"/>
          <w:w w:val="105"/>
        </w:rPr>
        <w:t> </w:t>
      </w:r>
      <w:r>
        <w:rPr>
          <w:w w:val="105"/>
        </w:rPr>
        <w:t>A</w:t>
      </w:r>
      <w:r>
        <w:rPr>
          <w:spacing w:val="-13"/>
          <w:w w:val="105"/>
        </w:rPr>
        <w:t> </w:t>
      </w:r>
      <w:r>
        <w:rPr>
          <w:w w:val="105"/>
        </w:rPr>
        <w:t>successful</w:t>
      </w:r>
      <w:r>
        <w:rPr>
          <w:spacing w:val="-16"/>
          <w:w w:val="105"/>
        </w:rPr>
        <w:t> </w:t>
      </w:r>
      <w:r>
        <w:rPr>
          <w:w w:val="105"/>
        </w:rPr>
        <w:t>check indicates</w:t>
      </w:r>
    </w:p>
    <w:p>
      <w:pPr>
        <w:pStyle w:val="BodyText"/>
        <w:jc w:val="both"/>
      </w:pPr>
      <w:r>
        <w:rPr>
          <w:w w:val="105"/>
        </w:rPr>
        <w:t>that the poem is of above average quality.</w:t>
      </w:r>
    </w:p>
    <w:p>
      <w:pPr>
        <w:pStyle w:val="BodyText"/>
        <w:ind w:left="0"/>
        <w:rPr>
          <w:sz w:val="24"/>
        </w:rPr>
      </w:pPr>
    </w:p>
    <w:p>
      <w:pPr>
        <w:pStyle w:val="BodyText"/>
        <w:spacing w:before="3"/>
        <w:ind w:left="0"/>
      </w:pPr>
    </w:p>
    <w:p>
      <w:pPr>
        <w:pStyle w:val="Heading7"/>
      </w:pPr>
      <w:bookmarkStart w:name="_TOC_250006" w:id="400"/>
      <w:bookmarkEnd w:id="400"/>
      <w:r>
        <w:rPr>
          <w:color w:val="993300"/>
          <w:w w:val="105"/>
        </w:rPr>
        <w:t>Voice Mimicry</w:t>
      </w:r>
    </w:p>
    <w:p>
      <w:pPr>
        <w:pStyle w:val="ListParagraph"/>
        <w:numPr>
          <w:ilvl w:val="0"/>
          <w:numId w:val="68"/>
        </w:numPr>
        <w:tabs>
          <w:tab w:pos="380" w:val="left" w:leader="none"/>
        </w:tabs>
        <w:spacing w:line="252" w:lineRule="exact" w:before="0" w:after="0"/>
        <w:ind w:left="379" w:right="0" w:hanging="170"/>
        <w:jc w:val="left"/>
        <w:rPr>
          <w:sz w:val="22"/>
        </w:rPr>
      </w:pPr>
      <w:r>
        <w:rPr>
          <w:color w:val="993300"/>
          <w:w w:val="105"/>
          <w:sz w:val="22"/>
        </w:rPr>
        <w:t>slots, Charisma, modifier</w:t>
      </w:r>
      <w:r>
        <w:rPr>
          <w:color w:val="993300"/>
          <w:spacing w:val="-8"/>
          <w:w w:val="105"/>
          <w:sz w:val="22"/>
        </w:rPr>
        <w:t> </w:t>
      </w:r>
      <w:r>
        <w:rPr>
          <w:color w:val="993300"/>
          <w:w w:val="105"/>
          <w:sz w:val="22"/>
        </w:rPr>
        <w:t>special</w:t>
      </w:r>
    </w:p>
    <w:p>
      <w:pPr>
        <w:pStyle w:val="BodyText"/>
        <w:spacing w:line="247" w:lineRule="auto" w:before="7"/>
        <w:ind w:right="734"/>
      </w:pPr>
      <w:r>
        <w:rPr>
          <w:w w:val="105"/>
        </w:rPr>
        <w:t>Voice</w:t>
      </w:r>
      <w:r>
        <w:rPr>
          <w:spacing w:val="-13"/>
          <w:w w:val="105"/>
        </w:rPr>
        <w:t> </w:t>
      </w:r>
      <w:r>
        <w:rPr>
          <w:w w:val="105"/>
        </w:rPr>
        <w:t>mimicry</w:t>
      </w:r>
      <w:r>
        <w:rPr>
          <w:spacing w:val="-12"/>
          <w:w w:val="105"/>
        </w:rPr>
        <w:t> </w:t>
      </w:r>
      <w:r>
        <w:rPr>
          <w:w w:val="105"/>
        </w:rPr>
        <w:t>is</w:t>
      </w:r>
      <w:r>
        <w:rPr>
          <w:spacing w:val="-12"/>
          <w:w w:val="105"/>
        </w:rPr>
        <w:t> </w:t>
      </w:r>
      <w:r>
        <w:rPr>
          <w:w w:val="105"/>
        </w:rPr>
        <w:t>the</w:t>
      </w:r>
      <w:r>
        <w:rPr>
          <w:spacing w:val="-12"/>
          <w:w w:val="105"/>
        </w:rPr>
        <w:t> </w:t>
      </w:r>
      <w:r>
        <w:rPr>
          <w:w w:val="105"/>
        </w:rPr>
        <w:t>art</w:t>
      </w:r>
      <w:r>
        <w:rPr>
          <w:spacing w:val="-12"/>
          <w:w w:val="105"/>
        </w:rPr>
        <w:t> </w:t>
      </w:r>
      <w:r>
        <w:rPr>
          <w:w w:val="105"/>
        </w:rPr>
        <w:t>of</w:t>
      </w:r>
      <w:r>
        <w:rPr>
          <w:spacing w:val="-13"/>
          <w:w w:val="105"/>
        </w:rPr>
        <w:t> </w:t>
      </w:r>
      <w:r>
        <w:rPr>
          <w:w w:val="105"/>
        </w:rPr>
        <w:t>convincingly</w:t>
      </w:r>
      <w:r>
        <w:rPr>
          <w:spacing w:val="-12"/>
          <w:w w:val="105"/>
        </w:rPr>
        <w:t> </w:t>
      </w:r>
      <w:r>
        <w:rPr>
          <w:w w:val="105"/>
        </w:rPr>
        <w:t>imitating</w:t>
      </w:r>
      <w:r>
        <w:rPr>
          <w:spacing w:val="-12"/>
          <w:w w:val="105"/>
        </w:rPr>
        <w:t> </w:t>
      </w:r>
      <w:r>
        <w:rPr>
          <w:w w:val="105"/>
        </w:rPr>
        <w:t>the</w:t>
      </w:r>
      <w:r>
        <w:rPr>
          <w:spacing w:val="-12"/>
          <w:w w:val="105"/>
        </w:rPr>
        <w:t> </w:t>
      </w:r>
      <w:r>
        <w:rPr>
          <w:w w:val="105"/>
        </w:rPr>
        <w:t>voices</w:t>
      </w:r>
      <w:r>
        <w:rPr>
          <w:spacing w:val="-12"/>
          <w:w w:val="105"/>
        </w:rPr>
        <w:t> </w:t>
      </w:r>
      <w:r>
        <w:rPr>
          <w:w w:val="105"/>
        </w:rPr>
        <w:t>of</w:t>
      </w:r>
      <w:r>
        <w:rPr>
          <w:spacing w:val="-13"/>
          <w:w w:val="105"/>
        </w:rPr>
        <w:t> </w:t>
      </w:r>
      <w:r>
        <w:rPr>
          <w:w w:val="105"/>
        </w:rPr>
        <w:t>other</w:t>
      </w:r>
      <w:r>
        <w:rPr>
          <w:spacing w:val="-12"/>
          <w:w w:val="105"/>
        </w:rPr>
        <w:t> </w:t>
      </w:r>
      <w:r>
        <w:rPr>
          <w:w w:val="105"/>
        </w:rPr>
        <w:t>people.</w:t>
      </w:r>
      <w:r>
        <w:rPr>
          <w:spacing w:val="-12"/>
          <w:w w:val="105"/>
        </w:rPr>
        <w:t> </w:t>
      </w:r>
      <w:r>
        <w:rPr>
          <w:w w:val="105"/>
        </w:rPr>
        <w:t>It</w:t>
      </w:r>
      <w:r>
        <w:rPr>
          <w:spacing w:val="-12"/>
          <w:w w:val="105"/>
        </w:rPr>
        <w:t> </w:t>
      </w:r>
      <w:r>
        <w:rPr>
          <w:w w:val="105"/>
        </w:rPr>
        <w:t>is</w:t>
      </w:r>
      <w:r>
        <w:rPr>
          <w:spacing w:val="-12"/>
          <w:w w:val="105"/>
        </w:rPr>
        <w:t> </w:t>
      </w:r>
      <w:r>
        <w:rPr>
          <w:w w:val="105"/>
        </w:rPr>
        <w:t>a</w:t>
      </w:r>
      <w:r>
        <w:rPr>
          <w:spacing w:val="-13"/>
          <w:w w:val="105"/>
        </w:rPr>
        <w:t> </w:t>
      </w:r>
      <w:r>
        <w:rPr>
          <w:w w:val="105"/>
        </w:rPr>
        <w:t>very demanding skill, requiring intense training and</w:t>
      </w:r>
      <w:r>
        <w:rPr>
          <w:spacing w:val="-22"/>
          <w:w w:val="105"/>
        </w:rPr>
        <w:t> </w:t>
      </w:r>
      <w:r>
        <w:rPr>
          <w:w w:val="105"/>
        </w:rPr>
        <w:t>practice.</w:t>
      </w:r>
    </w:p>
    <w:p>
      <w:pPr>
        <w:pStyle w:val="BodyText"/>
        <w:spacing w:line="244" w:lineRule="auto"/>
        <w:ind w:right="284"/>
      </w:pPr>
      <w:r>
        <w:rPr>
          <w:w w:val="105"/>
        </w:rPr>
        <w:t>A character with voice mimicry can imitate any accent he has heard. Success is automatic unless</w:t>
      </w:r>
      <w:r>
        <w:rPr>
          <w:spacing w:val="-15"/>
          <w:w w:val="105"/>
        </w:rPr>
        <w:t> </w:t>
      </w:r>
      <w:r>
        <w:rPr>
          <w:w w:val="105"/>
        </w:rPr>
        <w:t>confronted</w:t>
      </w:r>
      <w:r>
        <w:rPr>
          <w:spacing w:val="-14"/>
          <w:w w:val="105"/>
        </w:rPr>
        <w:t> </w:t>
      </w:r>
      <w:r>
        <w:rPr>
          <w:w w:val="105"/>
        </w:rPr>
        <w:t>by</w:t>
      </w:r>
      <w:r>
        <w:rPr>
          <w:spacing w:val="-15"/>
          <w:w w:val="105"/>
        </w:rPr>
        <w:t> </w:t>
      </w:r>
      <w:r>
        <w:rPr>
          <w:w w:val="105"/>
        </w:rPr>
        <w:t>those</w:t>
      </w:r>
      <w:r>
        <w:rPr>
          <w:spacing w:val="-14"/>
          <w:w w:val="105"/>
        </w:rPr>
        <w:t> </w:t>
      </w:r>
      <w:r>
        <w:rPr>
          <w:w w:val="105"/>
        </w:rPr>
        <w:t>who</w:t>
      </w:r>
      <w:r>
        <w:rPr>
          <w:spacing w:val="-14"/>
          <w:w w:val="105"/>
        </w:rPr>
        <w:t> </w:t>
      </w:r>
      <w:r>
        <w:rPr>
          <w:w w:val="105"/>
        </w:rPr>
        <w:t>speak</w:t>
      </w:r>
      <w:r>
        <w:rPr>
          <w:spacing w:val="-15"/>
          <w:w w:val="105"/>
        </w:rPr>
        <w:t> </w:t>
      </w:r>
      <w:r>
        <w:rPr>
          <w:w w:val="105"/>
        </w:rPr>
        <w:t>the</w:t>
      </w:r>
      <w:r>
        <w:rPr>
          <w:spacing w:val="-14"/>
          <w:w w:val="105"/>
        </w:rPr>
        <w:t> </w:t>
      </w:r>
      <w:r>
        <w:rPr>
          <w:w w:val="105"/>
        </w:rPr>
        <w:t>mimicked</w:t>
      </w:r>
      <w:r>
        <w:rPr>
          <w:spacing w:val="-14"/>
          <w:w w:val="105"/>
        </w:rPr>
        <w:t> </w:t>
      </w:r>
      <w:r>
        <w:rPr>
          <w:w w:val="105"/>
        </w:rPr>
        <w:t>accent</w:t>
      </w:r>
      <w:r>
        <w:rPr>
          <w:spacing w:val="-15"/>
          <w:w w:val="105"/>
        </w:rPr>
        <w:t> </w:t>
      </w:r>
      <w:r>
        <w:rPr>
          <w:w w:val="105"/>
        </w:rPr>
        <w:t>(which</w:t>
      </w:r>
      <w:r>
        <w:rPr>
          <w:spacing w:val="-14"/>
          <w:w w:val="105"/>
        </w:rPr>
        <w:t> </w:t>
      </w:r>
      <w:r>
        <w:rPr>
          <w:w w:val="105"/>
        </w:rPr>
        <w:t>then</w:t>
      </w:r>
      <w:r>
        <w:rPr>
          <w:spacing w:val="-15"/>
          <w:w w:val="105"/>
        </w:rPr>
        <w:t> </w:t>
      </w:r>
      <w:r>
        <w:rPr>
          <w:w w:val="105"/>
        </w:rPr>
        <w:t>requires</w:t>
      </w:r>
      <w:r>
        <w:rPr>
          <w:spacing w:val="-14"/>
          <w:w w:val="105"/>
        </w:rPr>
        <w:t> </w:t>
      </w:r>
      <w:r>
        <w:rPr>
          <w:w w:val="105"/>
        </w:rPr>
        <w:t>a</w:t>
      </w:r>
      <w:r>
        <w:rPr>
          <w:spacing w:val="-14"/>
          <w:w w:val="105"/>
        </w:rPr>
        <w:t> </w:t>
      </w:r>
      <w:r>
        <w:rPr>
          <w:w w:val="105"/>
        </w:rPr>
        <w:t>check</w:t>
      </w:r>
      <w:r>
        <w:rPr>
          <w:spacing w:val="-15"/>
          <w:w w:val="105"/>
        </w:rPr>
        <w:t> </w:t>
      </w:r>
      <w:r>
        <w:rPr>
          <w:spacing w:val="-3"/>
          <w:w w:val="105"/>
        </w:rPr>
        <w:t>with </w:t>
      </w:r>
      <w:r>
        <w:rPr>
          <w:w w:val="105"/>
        </w:rPr>
        <w:t>a +2</w:t>
      </w:r>
      <w:r>
        <w:rPr>
          <w:spacing w:val="-4"/>
          <w:w w:val="105"/>
        </w:rPr>
        <w:t> </w:t>
      </w:r>
      <w:r>
        <w:rPr>
          <w:w w:val="105"/>
        </w:rPr>
        <w:t>modifier).</w:t>
      </w:r>
    </w:p>
    <w:p>
      <w:pPr>
        <w:pStyle w:val="BodyText"/>
        <w:spacing w:line="244" w:lineRule="auto" w:before="3"/>
        <w:ind w:right="352"/>
      </w:pPr>
      <w:r>
        <w:rPr>
          <w:w w:val="105"/>
        </w:rPr>
        <w:t>It</w:t>
      </w:r>
      <w:r>
        <w:rPr>
          <w:spacing w:val="-14"/>
          <w:w w:val="105"/>
        </w:rPr>
        <w:t> </w:t>
      </w:r>
      <w:r>
        <w:rPr>
          <w:w w:val="105"/>
        </w:rPr>
        <w:t>is</w:t>
      </w:r>
      <w:r>
        <w:rPr>
          <w:spacing w:val="-13"/>
          <w:w w:val="105"/>
        </w:rPr>
        <w:t> </w:t>
      </w:r>
      <w:r>
        <w:rPr>
          <w:w w:val="105"/>
        </w:rPr>
        <w:t>more</w:t>
      </w:r>
      <w:r>
        <w:rPr>
          <w:spacing w:val="-13"/>
          <w:w w:val="105"/>
        </w:rPr>
        <w:t> </w:t>
      </w:r>
      <w:r>
        <w:rPr>
          <w:w w:val="105"/>
        </w:rPr>
        <w:t>difficult</w:t>
      </w:r>
      <w:r>
        <w:rPr>
          <w:spacing w:val="-14"/>
          <w:w w:val="105"/>
        </w:rPr>
        <w:t> </w:t>
      </w:r>
      <w:r>
        <w:rPr>
          <w:w w:val="105"/>
        </w:rPr>
        <w:t>to</w:t>
      </w:r>
      <w:r>
        <w:rPr>
          <w:spacing w:val="-13"/>
          <w:w w:val="105"/>
        </w:rPr>
        <w:t> </w:t>
      </w:r>
      <w:r>
        <w:rPr>
          <w:w w:val="105"/>
        </w:rPr>
        <w:t>imitate</w:t>
      </w:r>
      <w:r>
        <w:rPr>
          <w:spacing w:val="-13"/>
          <w:w w:val="105"/>
        </w:rPr>
        <w:t> </w:t>
      </w:r>
      <w:r>
        <w:rPr>
          <w:w w:val="105"/>
        </w:rPr>
        <w:t>a</w:t>
      </w:r>
      <w:r>
        <w:rPr>
          <w:spacing w:val="-13"/>
          <w:w w:val="105"/>
        </w:rPr>
        <w:t> </w:t>
      </w:r>
      <w:r>
        <w:rPr>
          <w:w w:val="105"/>
        </w:rPr>
        <w:t>specific</w:t>
      </w:r>
      <w:r>
        <w:rPr>
          <w:spacing w:val="-14"/>
          <w:w w:val="105"/>
        </w:rPr>
        <w:t> </w:t>
      </w:r>
      <w:r>
        <w:rPr>
          <w:w w:val="105"/>
        </w:rPr>
        <w:t>person's</w:t>
      </w:r>
      <w:r>
        <w:rPr>
          <w:spacing w:val="-13"/>
          <w:w w:val="105"/>
        </w:rPr>
        <w:t> </w:t>
      </w:r>
      <w:r>
        <w:rPr>
          <w:w w:val="105"/>
        </w:rPr>
        <w:t>voice.</w:t>
      </w:r>
      <w:r>
        <w:rPr>
          <w:spacing w:val="-13"/>
          <w:w w:val="105"/>
        </w:rPr>
        <w:t> </w:t>
      </w:r>
      <w:r>
        <w:rPr>
          <w:w w:val="105"/>
        </w:rPr>
        <w:t>Characters</w:t>
      </w:r>
      <w:r>
        <w:rPr>
          <w:spacing w:val="-13"/>
          <w:w w:val="105"/>
        </w:rPr>
        <w:t> </w:t>
      </w:r>
      <w:r>
        <w:rPr>
          <w:w w:val="105"/>
        </w:rPr>
        <w:t>can</w:t>
      </w:r>
      <w:r>
        <w:rPr>
          <w:spacing w:val="-14"/>
          <w:w w:val="105"/>
        </w:rPr>
        <w:t> </w:t>
      </w:r>
      <w:r>
        <w:rPr>
          <w:w w:val="105"/>
        </w:rPr>
        <w:t>only</w:t>
      </w:r>
      <w:r>
        <w:rPr>
          <w:spacing w:val="-13"/>
          <w:w w:val="105"/>
        </w:rPr>
        <w:t> </w:t>
      </w:r>
      <w:r>
        <w:rPr>
          <w:w w:val="105"/>
        </w:rPr>
        <w:t>attempt</w:t>
      </w:r>
      <w:r>
        <w:rPr>
          <w:spacing w:val="-13"/>
          <w:w w:val="105"/>
        </w:rPr>
        <w:t> </w:t>
      </w:r>
      <w:r>
        <w:rPr>
          <w:w w:val="105"/>
        </w:rPr>
        <w:t>to</w:t>
      </w:r>
      <w:r>
        <w:rPr>
          <w:spacing w:val="-13"/>
          <w:w w:val="105"/>
        </w:rPr>
        <w:t> </w:t>
      </w:r>
      <w:r>
        <w:rPr>
          <w:w w:val="105"/>
        </w:rPr>
        <w:t>imitate voices they have heard. A proficiency check must be made to determine if the imitation is detected.</w:t>
      </w:r>
      <w:r>
        <w:rPr>
          <w:spacing w:val="-13"/>
          <w:w w:val="105"/>
        </w:rPr>
        <w:t> </w:t>
      </w:r>
      <w:r>
        <w:rPr>
          <w:w w:val="105"/>
        </w:rPr>
        <w:t>Success</w:t>
      </w:r>
      <w:r>
        <w:rPr>
          <w:spacing w:val="-13"/>
          <w:w w:val="105"/>
        </w:rPr>
        <w:t> </w:t>
      </w:r>
      <w:r>
        <w:rPr>
          <w:w w:val="105"/>
        </w:rPr>
        <w:t>is</w:t>
      </w:r>
      <w:r>
        <w:rPr>
          <w:spacing w:val="-13"/>
          <w:w w:val="105"/>
        </w:rPr>
        <w:t> </w:t>
      </w:r>
      <w:r>
        <w:rPr>
          <w:w w:val="105"/>
        </w:rPr>
        <w:t>certain</w:t>
      </w:r>
      <w:r>
        <w:rPr>
          <w:spacing w:val="-13"/>
          <w:w w:val="105"/>
        </w:rPr>
        <w:t> </w:t>
      </w:r>
      <w:r>
        <w:rPr>
          <w:w w:val="105"/>
        </w:rPr>
        <w:t>if</w:t>
      </w:r>
      <w:r>
        <w:rPr>
          <w:spacing w:val="-12"/>
          <w:w w:val="105"/>
        </w:rPr>
        <w:t> </w:t>
      </w:r>
      <w:r>
        <w:rPr>
          <w:w w:val="105"/>
        </w:rPr>
        <w:t>the</w:t>
      </w:r>
      <w:r>
        <w:rPr>
          <w:spacing w:val="-13"/>
          <w:w w:val="105"/>
        </w:rPr>
        <w:t> </w:t>
      </w:r>
      <w:r>
        <w:rPr>
          <w:w w:val="105"/>
        </w:rPr>
        <w:t>listener</w:t>
      </w:r>
      <w:r>
        <w:rPr>
          <w:spacing w:val="-13"/>
          <w:w w:val="105"/>
        </w:rPr>
        <w:t> </w:t>
      </w:r>
      <w:r>
        <w:rPr>
          <w:w w:val="105"/>
        </w:rPr>
        <w:t>is</w:t>
      </w:r>
      <w:r>
        <w:rPr>
          <w:spacing w:val="-13"/>
          <w:w w:val="105"/>
        </w:rPr>
        <w:t> </w:t>
      </w:r>
      <w:r>
        <w:rPr>
          <w:w w:val="105"/>
        </w:rPr>
        <w:t>a</w:t>
      </w:r>
      <w:r>
        <w:rPr>
          <w:spacing w:val="-12"/>
          <w:w w:val="105"/>
        </w:rPr>
        <w:t> </w:t>
      </w:r>
      <w:r>
        <w:rPr>
          <w:w w:val="105"/>
        </w:rPr>
        <w:t>stranger</w:t>
      </w:r>
      <w:r>
        <w:rPr>
          <w:spacing w:val="-13"/>
          <w:w w:val="105"/>
        </w:rPr>
        <w:t> </w:t>
      </w:r>
      <w:r>
        <w:rPr>
          <w:w w:val="105"/>
        </w:rPr>
        <w:t>to</w:t>
      </w:r>
      <w:r>
        <w:rPr>
          <w:spacing w:val="-13"/>
          <w:w w:val="105"/>
        </w:rPr>
        <w:t> </w:t>
      </w:r>
      <w:r>
        <w:rPr>
          <w:w w:val="105"/>
        </w:rPr>
        <w:t>the</w:t>
      </w:r>
      <w:r>
        <w:rPr>
          <w:spacing w:val="-13"/>
          <w:w w:val="105"/>
        </w:rPr>
        <w:t> </w:t>
      </w:r>
      <w:r>
        <w:rPr>
          <w:w w:val="105"/>
        </w:rPr>
        <w:t>mimicked</w:t>
      </w:r>
      <w:r>
        <w:rPr>
          <w:spacing w:val="-12"/>
          <w:w w:val="105"/>
        </w:rPr>
        <w:t> </w:t>
      </w:r>
      <w:r>
        <w:rPr>
          <w:w w:val="105"/>
        </w:rPr>
        <w:t>character.</w:t>
      </w:r>
      <w:r>
        <w:rPr>
          <w:spacing w:val="-13"/>
          <w:w w:val="105"/>
        </w:rPr>
        <w:t> </w:t>
      </w:r>
      <w:r>
        <w:rPr>
          <w:w w:val="105"/>
        </w:rPr>
        <w:t>There</w:t>
      </w:r>
      <w:r>
        <w:rPr>
          <w:spacing w:val="-13"/>
          <w:w w:val="105"/>
        </w:rPr>
        <w:t> </w:t>
      </w:r>
      <w:r>
        <w:rPr>
          <w:w w:val="105"/>
        </w:rPr>
        <w:t>is</w:t>
      </w:r>
      <w:r>
        <w:rPr>
          <w:spacing w:val="-13"/>
          <w:w w:val="105"/>
        </w:rPr>
        <w:t> </w:t>
      </w:r>
      <w:r>
        <w:rPr>
          <w:w w:val="105"/>
        </w:rPr>
        <w:t>no</w:t>
      </w:r>
    </w:p>
    <w:p>
      <w:pPr>
        <w:spacing w:after="0" w:line="244" w:lineRule="auto"/>
        <w:sectPr>
          <w:footerReference w:type="default" r:id="rId35"/>
          <w:pgSz w:w="12240" w:h="15840"/>
          <w:pgMar w:footer="996" w:header="0" w:top="1260" w:bottom="1180" w:left="1640" w:right="1640"/>
          <w:pgNumType w:start="271"/>
        </w:sectPr>
      </w:pPr>
    </w:p>
    <w:p>
      <w:pPr>
        <w:pStyle w:val="BodyText"/>
        <w:spacing w:line="244" w:lineRule="auto" w:before="66"/>
        <w:ind w:right="735"/>
      </w:pPr>
      <w:r>
        <w:rPr>
          <w:w w:val="105"/>
        </w:rPr>
        <w:t>modifier</w:t>
      </w:r>
      <w:r>
        <w:rPr>
          <w:spacing w:val="-11"/>
          <w:w w:val="105"/>
        </w:rPr>
        <w:t> </w:t>
      </w:r>
      <w:r>
        <w:rPr>
          <w:w w:val="105"/>
        </w:rPr>
        <w:t>if</w:t>
      </w:r>
      <w:r>
        <w:rPr>
          <w:spacing w:val="-11"/>
          <w:w w:val="105"/>
        </w:rPr>
        <w:t> </w:t>
      </w:r>
      <w:r>
        <w:rPr>
          <w:w w:val="105"/>
        </w:rPr>
        <w:t>trying</w:t>
      </w:r>
      <w:r>
        <w:rPr>
          <w:spacing w:val="-11"/>
          <w:w w:val="105"/>
        </w:rPr>
        <w:t> </w:t>
      </w:r>
      <w:r>
        <w:rPr>
          <w:w w:val="105"/>
        </w:rPr>
        <w:t>to</w:t>
      </w:r>
      <w:r>
        <w:rPr>
          <w:spacing w:val="-11"/>
          <w:w w:val="105"/>
        </w:rPr>
        <w:t> </w:t>
      </w:r>
      <w:r>
        <w:rPr>
          <w:w w:val="105"/>
        </w:rPr>
        <w:t>fool</w:t>
      </w:r>
      <w:r>
        <w:rPr>
          <w:spacing w:val="-11"/>
          <w:w w:val="105"/>
        </w:rPr>
        <w:t> </w:t>
      </w:r>
      <w:r>
        <w:rPr>
          <w:w w:val="105"/>
        </w:rPr>
        <w:t>an</w:t>
      </w:r>
      <w:r>
        <w:rPr>
          <w:spacing w:val="-11"/>
          <w:w w:val="105"/>
        </w:rPr>
        <w:t> </w:t>
      </w:r>
      <w:r>
        <w:rPr>
          <w:w w:val="105"/>
        </w:rPr>
        <w:t>acquaintance,</w:t>
      </w:r>
      <w:r>
        <w:rPr>
          <w:spacing w:val="-11"/>
          <w:w w:val="105"/>
        </w:rPr>
        <w:t> </w:t>
      </w:r>
      <w:r>
        <w:rPr>
          <w:w w:val="105"/>
        </w:rPr>
        <w:t>-2</w:t>
      </w:r>
      <w:r>
        <w:rPr>
          <w:spacing w:val="-11"/>
          <w:w w:val="105"/>
        </w:rPr>
        <w:t> </w:t>
      </w:r>
      <w:r>
        <w:rPr>
          <w:w w:val="105"/>
        </w:rPr>
        <w:t>to</w:t>
      </w:r>
      <w:r>
        <w:rPr>
          <w:spacing w:val="-10"/>
          <w:w w:val="105"/>
        </w:rPr>
        <w:t> </w:t>
      </w:r>
      <w:r>
        <w:rPr>
          <w:w w:val="105"/>
        </w:rPr>
        <w:t>fool</w:t>
      </w:r>
      <w:r>
        <w:rPr>
          <w:spacing w:val="-11"/>
          <w:w w:val="105"/>
        </w:rPr>
        <w:t> </w:t>
      </w:r>
      <w:r>
        <w:rPr>
          <w:w w:val="105"/>
        </w:rPr>
        <w:t>a</w:t>
      </w:r>
      <w:r>
        <w:rPr>
          <w:spacing w:val="-11"/>
          <w:w w:val="105"/>
        </w:rPr>
        <w:t> </w:t>
      </w:r>
      <w:r>
        <w:rPr>
          <w:w w:val="105"/>
        </w:rPr>
        <w:t>friend,</w:t>
      </w:r>
      <w:r>
        <w:rPr>
          <w:spacing w:val="-11"/>
          <w:w w:val="105"/>
        </w:rPr>
        <w:t> </w:t>
      </w:r>
      <w:r>
        <w:rPr>
          <w:w w:val="105"/>
        </w:rPr>
        <w:t>-5</w:t>
      </w:r>
      <w:r>
        <w:rPr>
          <w:spacing w:val="-11"/>
          <w:w w:val="105"/>
        </w:rPr>
        <w:t> </w:t>
      </w:r>
      <w:r>
        <w:rPr>
          <w:w w:val="105"/>
        </w:rPr>
        <w:t>a</w:t>
      </w:r>
      <w:r>
        <w:rPr>
          <w:spacing w:val="-11"/>
          <w:w w:val="105"/>
        </w:rPr>
        <w:t> </w:t>
      </w:r>
      <w:r>
        <w:rPr>
          <w:w w:val="105"/>
        </w:rPr>
        <w:t>close</w:t>
      </w:r>
      <w:r>
        <w:rPr>
          <w:spacing w:val="-11"/>
          <w:w w:val="105"/>
        </w:rPr>
        <w:t> </w:t>
      </w:r>
      <w:r>
        <w:rPr>
          <w:w w:val="105"/>
        </w:rPr>
        <w:t>friend,</w:t>
      </w:r>
      <w:r>
        <w:rPr>
          <w:spacing w:val="-11"/>
          <w:w w:val="105"/>
        </w:rPr>
        <w:t> </w:t>
      </w:r>
      <w:r>
        <w:rPr>
          <w:w w:val="105"/>
        </w:rPr>
        <w:t>and</w:t>
      </w:r>
      <w:r>
        <w:rPr>
          <w:spacing w:val="-11"/>
          <w:w w:val="105"/>
        </w:rPr>
        <w:t> </w:t>
      </w:r>
      <w:r>
        <w:rPr>
          <w:w w:val="105"/>
        </w:rPr>
        <w:t>-7</w:t>
      </w:r>
      <w:r>
        <w:rPr>
          <w:spacing w:val="-11"/>
          <w:w w:val="105"/>
        </w:rPr>
        <w:t> </w:t>
      </w:r>
      <w:r>
        <w:rPr>
          <w:w w:val="105"/>
        </w:rPr>
        <w:t>for extremely close friends and</w:t>
      </w:r>
      <w:r>
        <w:rPr>
          <w:spacing w:val="-11"/>
          <w:w w:val="105"/>
        </w:rPr>
        <w:t> </w:t>
      </w:r>
      <w:r>
        <w:rPr>
          <w:w w:val="105"/>
        </w:rPr>
        <w:t>relatives.</w:t>
      </w:r>
    </w:p>
    <w:p>
      <w:pPr>
        <w:pStyle w:val="BodyText"/>
        <w:ind w:left="0"/>
        <w:rPr>
          <w:sz w:val="24"/>
        </w:rPr>
      </w:pPr>
    </w:p>
    <w:p>
      <w:pPr>
        <w:pStyle w:val="BodyText"/>
        <w:spacing w:before="1"/>
        <w:ind w:left="0"/>
      </w:pPr>
    </w:p>
    <w:p>
      <w:pPr>
        <w:pStyle w:val="Heading7"/>
      </w:pPr>
      <w:bookmarkStart w:name="_TOC_250005" w:id="401"/>
      <w:bookmarkEnd w:id="401"/>
      <w:r>
        <w:rPr>
          <w:color w:val="993300"/>
          <w:w w:val="105"/>
        </w:rPr>
        <w:t>Whistling/Humming</w:t>
      </w:r>
    </w:p>
    <w:p>
      <w:pPr>
        <w:pStyle w:val="ListParagraph"/>
        <w:numPr>
          <w:ilvl w:val="0"/>
          <w:numId w:val="69"/>
        </w:numPr>
        <w:tabs>
          <w:tab w:pos="380" w:val="left" w:leader="none"/>
        </w:tabs>
        <w:spacing w:line="252" w:lineRule="exact" w:before="0" w:after="0"/>
        <w:ind w:left="379" w:right="0" w:hanging="170"/>
        <w:jc w:val="left"/>
        <w:rPr>
          <w:sz w:val="22"/>
        </w:rPr>
      </w:pPr>
      <w:r>
        <w:rPr>
          <w:color w:val="993300"/>
          <w:w w:val="105"/>
          <w:sz w:val="22"/>
        </w:rPr>
        <w:t>slot, Dexterity</w:t>
      </w:r>
      <w:r>
        <w:rPr>
          <w:color w:val="993300"/>
          <w:spacing w:val="-5"/>
          <w:w w:val="105"/>
          <w:sz w:val="22"/>
        </w:rPr>
        <w:t> </w:t>
      </w:r>
      <w:r>
        <w:rPr>
          <w:color w:val="993300"/>
          <w:w w:val="105"/>
          <w:sz w:val="22"/>
        </w:rPr>
        <w:t>+2</w:t>
      </w:r>
    </w:p>
    <w:p>
      <w:pPr>
        <w:pStyle w:val="BodyText"/>
        <w:spacing w:line="244" w:lineRule="auto" w:before="6"/>
        <w:ind w:right="440"/>
      </w:pPr>
      <w:r>
        <w:rPr>
          <w:w w:val="105"/>
        </w:rPr>
        <w:t>Characters</w:t>
      </w:r>
      <w:r>
        <w:rPr>
          <w:spacing w:val="-16"/>
          <w:w w:val="105"/>
        </w:rPr>
        <w:t> </w:t>
      </w:r>
      <w:r>
        <w:rPr>
          <w:w w:val="105"/>
        </w:rPr>
        <w:t>with</w:t>
      </w:r>
      <w:r>
        <w:rPr>
          <w:spacing w:val="-16"/>
          <w:w w:val="105"/>
        </w:rPr>
        <w:t> </w:t>
      </w:r>
      <w:r>
        <w:rPr>
          <w:w w:val="105"/>
        </w:rPr>
        <w:t>this</w:t>
      </w:r>
      <w:r>
        <w:rPr>
          <w:spacing w:val="-16"/>
          <w:w w:val="105"/>
        </w:rPr>
        <w:t> </w:t>
      </w:r>
      <w:r>
        <w:rPr>
          <w:w w:val="105"/>
        </w:rPr>
        <w:t>proficiency</w:t>
      </w:r>
      <w:r>
        <w:rPr>
          <w:spacing w:val="-15"/>
          <w:w w:val="105"/>
        </w:rPr>
        <w:t> </w:t>
      </w:r>
      <w:r>
        <w:rPr>
          <w:w w:val="105"/>
        </w:rPr>
        <w:t>are</w:t>
      </w:r>
      <w:r>
        <w:rPr>
          <w:spacing w:val="-16"/>
          <w:w w:val="105"/>
        </w:rPr>
        <w:t> </w:t>
      </w:r>
      <w:r>
        <w:rPr>
          <w:w w:val="105"/>
        </w:rPr>
        <w:t>exceptional</w:t>
      </w:r>
      <w:r>
        <w:rPr>
          <w:spacing w:val="-16"/>
          <w:w w:val="105"/>
        </w:rPr>
        <w:t> </w:t>
      </w:r>
      <w:r>
        <w:rPr>
          <w:w w:val="105"/>
        </w:rPr>
        <w:t>whistlers</w:t>
      </w:r>
      <w:r>
        <w:rPr>
          <w:spacing w:val="-15"/>
          <w:w w:val="105"/>
        </w:rPr>
        <w:t> </w:t>
      </w:r>
      <w:r>
        <w:rPr>
          <w:w w:val="105"/>
        </w:rPr>
        <w:t>and</w:t>
      </w:r>
      <w:r>
        <w:rPr>
          <w:spacing w:val="-16"/>
          <w:w w:val="105"/>
        </w:rPr>
        <w:t> </w:t>
      </w:r>
      <w:r>
        <w:rPr>
          <w:w w:val="105"/>
        </w:rPr>
        <w:t>hummers.</w:t>
      </w:r>
      <w:r>
        <w:rPr>
          <w:spacing w:val="-16"/>
          <w:w w:val="105"/>
        </w:rPr>
        <w:t> </w:t>
      </w:r>
      <w:r>
        <w:rPr>
          <w:w w:val="105"/>
        </w:rPr>
        <w:t>They</w:t>
      </w:r>
      <w:r>
        <w:rPr>
          <w:spacing w:val="-16"/>
          <w:w w:val="105"/>
        </w:rPr>
        <w:t> </w:t>
      </w:r>
      <w:r>
        <w:rPr>
          <w:w w:val="105"/>
        </w:rPr>
        <w:t>can</w:t>
      </w:r>
      <w:r>
        <w:rPr>
          <w:spacing w:val="-15"/>
          <w:w w:val="105"/>
        </w:rPr>
        <w:t> </w:t>
      </w:r>
      <w:r>
        <w:rPr>
          <w:w w:val="105"/>
        </w:rPr>
        <w:t>produce tunes</w:t>
      </w:r>
      <w:r>
        <w:rPr>
          <w:spacing w:val="-12"/>
          <w:w w:val="105"/>
        </w:rPr>
        <w:t> </w:t>
      </w:r>
      <w:r>
        <w:rPr>
          <w:w w:val="105"/>
        </w:rPr>
        <w:t>as</w:t>
      </w:r>
      <w:r>
        <w:rPr>
          <w:spacing w:val="-11"/>
          <w:w w:val="105"/>
        </w:rPr>
        <w:t> </w:t>
      </w:r>
      <w:r>
        <w:rPr>
          <w:w w:val="105"/>
        </w:rPr>
        <w:t>captivating</w:t>
      </w:r>
      <w:r>
        <w:rPr>
          <w:spacing w:val="-11"/>
          <w:w w:val="105"/>
        </w:rPr>
        <w:t> </w:t>
      </w:r>
      <w:r>
        <w:rPr>
          <w:w w:val="105"/>
        </w:rPr>
        <w:t>as</w:t>
      </w:r>
      <w:r>
        <w:rPr>
          <w:spacing w:val="-12"/>
          <w:w w:val="105"/>
        </w:rPr>
        <w:t> </w:t>
      </w:r>
      <w:r>
        <w:rPr>
          <w:w w:val="105"/>
        </w:rPr>
        <w:t>most</w:t>
      </w:r>
      <w:r>
        <w:rPr>
          <w:spacing w:val="-11"/>
          <w:w w:val="105"/>
        </w:rPr>
        <w:t> </w:t>
      </w:r>
      <w:r>
        <w:rPr>
          <w:w w:val="105"/>
        </w:rPr>
        <w:t>songs.</w:t>
      </w:r>
      <w:r>
        <w:rPr>
          <w:spacing w:val="-11"/>
          <w:w w:val="105"/>
        </w:rPr>
        <w:t> </w:t>
      </w:r>
      <w:r>
        <w:rPr>
          <w:w w:val="105"/>
        </w:rPr>
        <w:t>If</w:t>
      </w:r>
      <w:r>
        <w:rPr>
          <w:spacing w:val="-12"/>
          <w:w w:val="105"/>
        </w:rPr>
        <w:t> </w:t>
      </w:r>
      <w:r>
        <w:rPr>
          <w:w w:val="105"/>
        </w:rPr>
        <w:t>a</w:t>
      </w:r>
      <w:r>
        <w:rPr>
          <w:spacing w:val="-11"/>
          <w:w w:val="105"/>
        </w:rPr>
        <w:t> </w:t>
      </w:r>
      <w:r>
        <w:rPr>
          <w:w w:val="105"/>
        </w:rPr>
        <w:t>successful</w:t>
      </w:r>
      <w:r>
        <w:rPr>
          <w:spacing w:val="-11"/>
          <w:w w:val="105"/>
        </w:rPr>
        <w:t> </w:t>
      </w:r>
      <w:r>
        <w:rPr>
          <w:w w:val="105"/>
        </w:rPr>
        <w:t>check</w:t>
      </w:r>
      <w:r>
        <w:rPr>
          <w:spacing w:val="-11"/>
          <w:w w:val="105"/>
        </w:rPr>
        <w:t> </w:t>
      </w:r>
      <w:r>
        <w:rPr>
          <w:w w:val="105"/>
        </w:rPr>
        <w:t>is</w:t>
      </w:r>
      <w:r>
        <w:rPr>
          <w:spacing w:val="-12"/>
          <w:w w:val="105"/>
        </w:rPr>
        <w:t> </w:t>
      </w:r>
      <w:r>
        <w:rPr>
          <w:w w:val="105"/>
        </w:rPr>
        <w:t>made,</w:t>
      </w:r>
      <w:r>
        <w:rPr>
          <w:spacing w:val="-11"/>
          <w:w w:val="105"/>
        </w:rPr>
        <w:t> </w:t>
      </w:r>
      <w:r>
        <w:rPr>
          <w:w w:val="105"/>
        </w:rPr>
        <w:t>the</w:t>
      </w:r>
      <w:r>
        <w:rPr>
          <w:spacing w:val="-11"/>
          <w:w w:val="105"/>
        </w:rPr>
        <w:t> </w:t>
      </w:r>
      <w:r>
        <w:rPr>
          <w:w w:val="105"/>
        </w:rPr>
        <w:t>character</w:t>
      </w:r>
      <w:r>
        <w:rPr>
          <w:spacing w:val="-12"/>
          <w:w w:val="105"/>
        </w:rPr>
        <w:t> </w:t>
      </w:r>
      <w:r>
        <w:rPr>
          <w:w w:val="105"/>
        </w:rPr>
        <w:t>knows</w:t>
      </w:r>
      <w:r>
        <w:rPr>
          <w:spacing w:val="-11"/>
          <w:w w:val="105"/>
        </w:rPr>
        <w:t> </w:t>
      </w:r>
      <w:r>
        <w:rPr>
          <w:w w:val="105"/>
        </w:rPr>
        <w:t>any particular</w:t>
      </w:r>
      <w:r>
        <w:rPr>
          <w:spacing w:val="-13"/>
          <w:w w:val="105"/>
        </w:rPr>
        <w:t> </w:t>
      </w:r>
      <w:r>
        <w:rPr>
          <w:w w:val="105"/>
        </w:rPr>
        <w:t>tune</w:t>
      </w:r>
      <w:r>
        <w:rPr>
          <w:spacing w:val="-13"/>
          <w:w w:val="105"/>
        </w:rPr>
        <w:t> </w:t>
      </w:r>
      <w:r>
        <w:rPr>
          <w:w w:val="105"/>
        </w:rPr>
        <w:t>in</w:t>
      </w:r>
      <w:r>
        <w:rPr>
          <w:spacing w:val="-12"/>
          <w:w w:val="105"/>
        </w:rPr>
        <w:t> </w:t>
      </w:r>
      <w:r>
        <w:rPr>
          <w:w w:val="105"/>
        </w:rPr>
        <w:t>question.</w:t>
      </w:r>
      <w:r>
        <w:rPr>
          <w:spacing w:val="-13"/>
          <w:w w:val="105"/>
        </w:rPr>
        <w:t> </w:t>
      </w:r>
      <w:r>
        <w:rPr>
          <w:w w:val="105"/>
        </w:rPr>
        <w:t>If</w:t>
      </w:r>
      <w:r>
        <w:rPr>
          <w:spacing w:val="-13"/>
          <w:w w:val="105"/>
        </w:rPr>
        <w:t> </w:t>
      </w:r>
      <w:r>
        <w:rPr>
          <w:w w:val="105"/>
        </w:rPr>
        <w:t>he</w:t>
      </w:r>
      <w:r>
        <w:rPr>
          <w:spacing w:val="-12"/>
          <w:w w:val="105"/>
        </w:rPr>
        <w:t> </w:t>
      </w:r>
      <w:r>
        <w:rPr>
          <w:w w:val="105"/>
        </w:rPr>
        <w:t>also</w:t>
      </w:r>
      <w:r>
        <w:rPr>
          <w:spacing w:val="-13"/>
          <w:w w:val="105"/>
        </w:rPr>
        <w:t> </w:t>
      </w:r>
      <w:r>
        <w:rPr>
          <w:w w:val="105"/>
        </w:rPr>
        <w:t>has</w:t>
      </w:r>
      <w:r>
        <w:rPr>
          <w:spacing w:val="-13"/>
          <w:w w:val="105"/>
        </w:rPr>
        <w:t> </w:t>
      </w:r>
      <w:r>
        <w:rPr>
          <w:w w:val="105"/>
        </w:rPr>
        <w:t>the</w:t>
      </w:r>
      <w:r>
        <w:rPr>
          <w:spacing w:val="-12"/>
          <w:w w:val="105"/>
        </w:rPr>
        <w:t> </w:t>
      </w:r>
      <w:r>
        <w:rPr>
          <w:w w:val="105"/>
        </w:rPr>
        <w:t>animal</w:t>
      </w:r>
      <w:r>
        <w:rPr>
          <w:spacing w:val="-13"/>
          <w:w w:val="105"/>
        </w:rPr>
        <w:t> </w:t>
      </w:r>
      <w:r>
        <w:rPr>
          <w:w w:val="105"/>
        </w:rPr>
        <w:t>lore</w:t>
      </w:r>
      <w:r>
        <w:rPr>
          <w:spacing w:val="-12"/>
          <w:w w:val="105"/>
        </w:rPr>
        <w:t> </w:t>
      </w:r>
      <w:r>
        <w:rPr>
          <w:w w:val="105"/>
        </w:rPr>
        <w:t>proficiency,</w:t>
      </w:r>
      <w:r>
        <w:rPr>
          <w:spacing w:val="-13"/>
          <w:w w:val="105"/>
        </w:rPr>
        <w:t> </w:t>
      </w:r>
      <w:r>
        <w:rPr>
          <w:w w:val="105"/>
        </w:rPr>
        <w:t>he</w:t>
      </w:r>
      <w:r>
        <w:rPr>
          <w:spacing w:val="-13"/>
          <w:w w:val="105"/>
        </w:rPr>
        <w:t> </w:t>
      </w:r>
      <w:r>
        <w:rPr>
          <w:w w:val="105"/>
        </w:rPr>
        <w:t>can</w:t>
      </w:r>
      <w:r>
        <w:rPr>
          <w:spacing w:val="-12"/>
          <w:w w:val="105"/>
        </w:rPr>
        <w:t> </w:t>
      </w:r>
      <w:r>
        <w:rPr>
          <w:w w:val="105"/>
        </w:rPr>
        <w:t>mimic</w:t>
      </w:r>
      <w:r>
        <w:rPr>
          <w:spacing w:val="-13"/>
          <w:w w:val="105"/>
        </w:rPr>
        <w:t> </w:t>
      </w:r>
      <w:r>
        <w:rPr>
          <w:w w:val="105"/>
        </w:rPr>
        <w:t>any</w:t>
      </w:r>
      <w:r>
        <w:rPr>
          <w:spacing w:val="-13"/>
          <w:w w:val="105"/>
        </w:rPr>
        <w:t> </w:t>
      </w:r>
      <w:r>
        <w:rPr>
          <w:w w:val="105"/>
        </w:rPr>
        <w:t>bird call he has ever</w:t>
      </w:r>
      <w:r>
        <w:rPr>
          <w:spacing w:val="-9"/>
          <w:w w:val="105"/>
        </w:rPr>
        <w:t> </w:t>
      </w:r>
      <w:r>
        <w:rPr>
          <w:w w:val="105"/>
        </w:rPr>
        <w:t>heard.</w:t>
      </w:r>
    </w:p>
    <w:p>
      <w:pPr>
        <w:pStyle w:val="BodyText"/>
        <w:spacing w:line="247" w:lineRule="auto" w:before="5"/>
        <w:ind w:right="608"/>
      </w:pPr>
      <w:r>
        <w:rPr>
          <w:w w:val="105"/>
        </w:rPr>
        <w:t>Adventurers also use this proficiency to communicate with each other. This type of communication</w:t>
      </w:r>
      <w:r>
        <w:rPr>
          <w:spacing w:val="-15"/>
          <w:w w:val="105"/>
        </w:rPr>
        <w:t> </w:t>
      </w:r>
      <w:r>
        <w:rPr>
          <w:w w:val="105"/>
        </w:rPr>
        <w:t>is</w:t>
      </w:r>
      <w:r>
        <w:rPr>
          <w:spacing w:val="-15"/>
          <w:w w:val="105"/>
        </w:rPr>
        <w:t> </w:t>
      </w:r>
      <w:r>
        <w:rPr>
          <w:w w:val="105"/>
        </w:rPr>
        <w:t>only</w:t>
      </w:r>
      <w:r>
        <w:rPr>
          <w:spacing w:val="-15"/>
          <w:w w:val="105"/>
        </w:rPr>
        <w:t> </w:t>
      </w:r>
      <w:r>
        <w:rPr>
          <w:w w:val="105"/>
        </w:rPr>
        <w:t>possible</w:t>
      </w:r>
      <w:r>
        <w:rPr>
          <w:spacing w:val="-15"/>
          <w:w w:val="105"/>
        </w:rPr>
        <w:t> </w:t>
      </w:r>
      <w:r>
        <w:rPr>
          <w:w w:val="105"/>
        </w:rPr>
        <w:t>among</w:t>
      </w:r>
      <w:r>
        <w:rPr>
          <w:spacing w:val="-15"/>
          <w:w w:val="105"/>
        </w:rPr>
        <w:t> </w:t>
      </w:r>
      <w:r>
        <w:rPr>
          <w:w w:val="105"/>
        </w:rPr>
        <w:t>the</w:t>
      </w:r>
      <w:r>
        <w:rPr>
          <w:spacing w:val="-15"/>
          <w:w w:val="105"/>
        </w:rPr>
        <w:t> </w:t>
      </w:r>
      <w:r>
        <w:rPr>
          <w:w w:val="105"/>
        </w:rPr>
        <w:t>characters</w:t>
      </w:r>
      <w:r>
        <w:rPr>
          <w:spacing w:val="-14"/>
          <w:w w:val="105"/>
        </w:rPr>
        <w:t> </w:t>
      </w:r>
      <w:r>
        <w:rPr>
          <w:w w:val="105"/>
        </w:rPr>
        <w:t>who</w:t>
      </w:r>
      <w:r>
        <w:rPr>
          <w:spacing w:val="-15"/>
          <w:w w:val="105"/>
        </w:rPr>
        <w:t> </w:t>
      </w:r>
      <w:r>
        <w:rPr>
          <w:w w:val="105"/>
        </w:rPr>
        <w:t>have</w:t>
      </w:r>
      <w:r>
        <w:rPr>
          <w:spacing w:val="-15"/>
          <w:w w:val="105"/>
        </w:rPr>
        <w:t> </w:t>
      </w:r>
      <w:r>
        <w:rPr>
          <w:w w:val="105"/>
        </w:rPr>
        <w:t>this</w:t>
      </w:r>
      <w:r>
        <w:rPr>
          <w:spacing w:val="-15"/>
          <w:w w:val="105"/>
        </w:rPr>
        <w:t> </w:t>
      </w:r>
      <w:r>
        <w:rPr>
          <w:w w:val="105"/>
        </w:rPr>
        <w:t>proficiency.</w:t>
      </w:r>
      <w:r>
        <w:rPr>
          <w:spacing w:val="-15"/>
          <w:w w:val="105"/>
        </w:rPr>
        <w:t> </w:t>
      </w:r>
      <w:r>
        <w:rPr>
          <w:w w:val="105"/>
        </w:rPr>
        <w:t>If</w:t>
      </w:r>
      <w:r>
        <w:rPr>
          <w:spacing w:val="-15"/>
          <w:w w:val="105"/>
        </w:rPr>
        <w:t> </w:t>
      </w:r>
      <w:r>
        <w:rPr>
          <w:w w:val="105"/>
        </w:rPr>
        <w:t>two</w:t>
      </w:r>
      <w:r>
        <w:rPr>
          <w:spacing w:val="-14"/>
          <w:w w:val="105"/>
        </w:rPr>
        <w:t> </w:t>
      </w:r>
      <w:r>
        <w:rPr>
          <w:spacing w:val="-6"/>
          <w:w w:val="105"/>
        </w:rPr>
        <w:t>or </w:t>
      </w:r>
      <w:r>
        <w:rPr>
          <w:w w:val="105"/>
        </w:rPr>
        <w:t>more characters with this proficiency make successful checks, a single concept can be communicated between</w:t>
      </w:r>
      <w:r>
        <w:rPr>
          <w:spacing w:val="-3"/>
          <w:w w:val="105"/>
        </w:rPr>
        <w:t> </w:t>
      </w:r>
      <w:r>
        <w:rPr>
          <w:w w:val="105"/>
        </w:rPr>
        <w:t>them.</w:t>
      </w:r>
    </w:p>
    <w:p>
      <w:pPr>
        <w:pStyle w:val="BodyText"/>
        <w:ind w:left="0"/>
        <w:rPr>
          <w:sz w:val="24"/>
        </w:rPr>
      </w:pPr>
    </w:p>
    <w:p>
      <w:pPr>
        <w:pStyle w:val="BodyText"/>
        <w:spacing w:before="5"/>
        <w:ind w:left="0"/>
        <w:rPr>
          <w:sz w:val="21"/>
        </w:rPr>
      </w:pPr>
    </w:p>
    <w:p>
      <w:pPr>
        <w:pStyle w:val="Heading7"/>
      </w:pPr>
      <w:bookmarkStart w:name="_TOC_250004" w:id="402"/>
      <w:bookmarkEnd w:id="402"/>
      <w:r>
        <w:rPr>
          <w:color w:val="993300"/>
          <w:w w:val="105"/>
        </w:rPr>
        <w:t>Wild Fighting</w:t>
      </w:r>
    </w:p>
    <w:p>
      <w:pPr>
        <w:pStyle w:val="ListParagraph"/>
        <w:numPr>
          <w:ilvl w:val="0"/>
          <w:numId w:val="69"/>
        </w:numPr>
        <w:tabs>
          <w:tab w:pos="380" w:val="left" w:leader="none"/>
        </w:tabs>
        <w:spacing w:line="252" w:lineRule="exact" w:before="0" w:after="0"/>
        <w:ind w:left="379" w:right="0" w:hanging="170"/>
        <w:jc w:val="left"/>
        <w:rPr>
          <w:sz w:val="22"/>
        </w:rPr>
      </w:pPr>
      <w:r>
        <w:rPr>
          <w:color w:val="993300"/>
          <w:w w:val="105"/>
          <w:sz w:val="22"/>
        </w:rPr>
        <w:t>slots,</w:t>
      </w:r>
      <w:r>
        <w:rPr>
          <w:color w:val="993300"/>
          <w:spacing w:val="-3"/>
          <w:w w:val="105"/>
          <w:sz w:val="22"/>
        </w:rPr>
        <w:t> </w:t>
      </w:r>
      <w:r>
        <w:rPr>
          <w:color w:val="993300"/>
          <w:w w:val="105"/>
          <w:sz w:val="22"/>
        </w:rPr>
        <w:t>Constitution</w:t>
      </w:r>
    </w:p>
    <w:p>
      <w:pPr>
        <w:pStyle w:val="BodyText"/>
        <w:spacing w:line="244" w:lineRule="auto" w:before="6"/>
        <w:ind w:right="357"/>
      </w:pPr>
      <w:r>
        <w:rPr>
          <w:w w:val="105"/>
        </w:rPr>
        <w:t>Characters</w:t>
      </w:r>
      <w:r>
        <w:rPr>
          <w:spacing w:val="-21"/>
          <w:w w:val="105"/>
        </w:rPr>
        <w:t> </w:t>
      </w:r>
      <w:r>
        <w:rPr>
          <w:w w:val="105"/>
        </w:rPr>
        <w:t>with</w:t>
      </w:r>
      <w:r>
        <w:rPr>
          <w:spacing w:val="-21"/>
          <w:w w:val="105"/>
        </w:rPr>
        <w:t> </w:t>
      </w:r>
      <w:r>
        <w:rPr>
          <w:w w:val="105"/>
        </w:rPr>
        <w:t>this</w:t>
      </w:r>
      <w:r>
        <w:rPr>
          <w:spacing w:val="-21"/>
          <w:w w:val="105"/>
        </w:rPr>
        <w:t> </w:t>
      </w:r>
      <w:r>
        <w:rPr>
          <w:w w:val="105"/>
        </w:rPr>
        <w:t>proficiency</w:t>
      </w:r>
      <w:r>
        <w:rPr>
          <w:spacing w:val="-21"/>
          <w:w w:val="105"/>
        </w:rPr>
        <w:t> </w:t>
      </w:r>
      <w:r>
        <w:rPr>
          <w:w w:val="105"/>
        </w:rPr>
        <w:t>employ</w:t>
      </w:r>
      <w:r>
        <w:rPr>
          <w:spacing w:val="-21"/>
          <w:w w:val="105"/>
        </w:rPr>
        <w:t> </w:t>
      </w:r>
      <w:r>
        <w:rPr>
          <w:w w:val="105"/>
        </w:rPr>
        <w:t>an</w:t>
      </w:r>
      <w:r>
        <w:rPr>
          <w:spacing w:val="-21"/>
          <w:w w:val="105"/>
        </w:rPr>
        <w:t> </w:t>
      </w:r>
      <w:r>
        <w:rPr>
          <w:w w:val="105"/>
        </w:rPr>
        <w:t>extremely</w:t>
      </w:r>
      <w:r>
        <w:rPr>
          <w:spacing w:val="-21"/>
          <w:w w:val="105"/>
        </w:rPr>
        <w:t> </w:t>
      </w:r>
      <w:r>
        <w:rPr>
          <w:w w:val="105"/>
        </w:rPr>
        <w:t>unorthodox</w:t>
      </w:r>
      <w:r>
        <w:rPr>
          <w:spacing w:val="-21"/>
          <w:w w:val="105"/>
        </w:rPr>
        <w:t> </w:t>
      </w:r>
      <w:r>
        <w:rPr>
          <w:w w:val="105"/>
        </w:rPr>
        <w:t>and</w:t>
      </w:r>
      <w:r>
        <w:rPr>
          <w:spacing w:val="-21"/>
          <w:w w:val="105"/>
        </w:rPr>
        <w:t> </w:t>
      </w:r>
      <w:r>
        <w:rPr>
          <w:w w:val="105"/>
        </w:rPr>
        <w:t>unpredictable</w:t>
      </w:r>
      <w:r>
        <w:rPr>
          <w:spacing w:val="-21"/>
          <w:w w:val="105"/>
        </w:rPr>
        <w:t> </w:t>
      </w:r>
      <w:r>
        <w:rPr>
          <w:w w:val="105"/>
        </w:rPr>
        <w:t>fighting style. Wild fighting is ferocious and deadly, without any grace or discipline. It is also extremely</w:t>
      </w:r>
      <w:r>
        <w:rPr>
          <w:spacing w:val="-12"/>
          <w:w w:val="105"/>
        </w:rPr>
        <w:t> </w:t>
      </w:r>
      <w:r>
        <w:rPr>
          <w:w w:val="105"/>
        </w:rPr>
        <w:t>tiring,</w:t>
      </w:r>
      <w:r>
        <w:rPr>
          <w:spacing w:val="-11"/>
          <w:w w:val="105"/>
        </w:rPr>
        <w:t> </w:t>
      </w:r>
      <w:r>
        <w:rPr>
          <w:w w:val="105"/>
        </w:rPr>
        <w:t>as</w:t>
      </w:r>
      <w:r>
        <w:rPr>
          <w:spacing w:val="-11"/>
          <w:w w:val="105"/>
        </w:rPr>
        <w:t> </w:t>
      </w:r>
      <w:r>
        <w:rPr>
          <w:w w:val="105"/>
        </w:rPr>
        <w:t>part</w:t>
      </w:r>
      <w:r>
        <w:rPr>
          <w:spacing w:val="-12"/>
          <w:w w:val="105"/>
        </w:rPr>
        <w:t> </w:t>
      </w:r>
      <w:r>
        <w:rPr>
          <w:w w:val="105"/>
        </w:rPr>
        <w:t>of</w:t>
      </w:r>
      <w:r>
        <w:rPr>
          <w:spacing w:val="-11"/>
          <w:w w:val="105"/>
        </w:rPr>
        <w:t> </w:t>
      </w:r>
      <w:r>
        <w:rPr>
          <w:w w:val="105"/>
        </w:rPr>
        <w:t>its</w:t>
      </w:r>
      <w:r>
        <w:rPr>
          <w:spacing w:val="-11"/>
          <w:w w:val="105"/>
        </w:rPr>
        <w:t> </w:t>
      </w:r>
      <w:r>
        <w:rPr>
          <w:w w:val="105"/>
        </w:rPr>
        <w:t>nature</w:t>
      </w:r>
      <w:r>
        <w:rPr>
          <w:spacing w:val="-12"/>
          <w:w w:val="105"/>
        </w:rPr>
        <w:t> </w:t>
      </w:r>
      <w:r>
        <w:rPr>
          <w:w w:val="105"/>
        </w:rPr>
        <w:t>is</w:t>
      </w:r>
      <w:r>
        <w:rPr>
          <w:spacing w:val="-11"/>
          <w:w w:val="105"/>
        </w:rPr>
        <w:t> </w:t>
      </w:r>
      <w:r>
        <w:rPr>
          <w:w w:val="105"/>
        </w:rPr>
        <w:t>that</w:t>
      </w:r>
      <w:r>
        <w:rPr>
          <w:spacing w:val="-11"/>
          <w:w w:val="105"/>
        </w:rPr>
        <w:t> </w:t>
      </w:r>
      <w:r>
        <w:rPr>
          <w:w w:val="105"/>
        </w:rPr>
        <w:t>it</w:t>
      </w:r>
      <w:r>
        <w:rPr>
          <w:spacing w:val="-12"/>
          <w:w w:val="105"/>
        </w:rPr>
        <w:t> </w:t>
      </w:r>
      <w:r>
        <w:rPr>
          <w:w w:val="105"/>
        </w:rPr>
        <w:t>focuses</w:t>
      </w:r>
      <w:r>
        <w:rPr>
          <w:spacing w:val="-11"/>
          <w:w w:val="105"/>
        </w:rPr>
        <w:t> </w:t>
      </w:r>
      <w:r>
        <w:rPr>
          <w:w w:val="105"/>
        </w:rPr>
        <w:t>every</w:t>
      </w:r>
      <w:r>
        <w:rPr>
          <w:spacing w:val="-11"/>
          <w:w w:val="105"/>
        </w:rPr>
        <w:t> </w:t>
      </w:r>
      <w:r>
        <w:rPr>
          <w:w w:val="105"/>
        </w:rPr>
        <w:t>bit</w:t>
      </w:r>
      <w:r>
        <w:rPr>
          <w:spacing w:val="-12"/>
          <w:w w:val="105"/>
        </w:rPr>
        <w:t> </w:t>
      </w:r>
      <w:r>
        <w:rPr>
          <w:w w:val="105"/>
        </w:rPr>
        <w:t>of</w:t>
      </w:r>
      <w:r>
        <w:rPr>
          <w:spacing w:val="-11"/>
          <w:w w:val="105"/>
        </w:rPr>
        <w:t> </w:t>
      </w:r>
      <w:r>
        <w:rPr>
          <w:w w:val="105"/>
        </w:rPr>
        <w:t>energy</w:t>
      </w:r>
      <w:r>
        <w:rPr>
          <w:spacing w:val="-11"/>
          <w:w w:val="105"/>
        </w:rPr>
        <w:t> </w:t>
      </w:r>
      <w:r>
        <w:rPr>
          <w:w w:val="105"/>
        </w:rPr>
        <w:t>a</w:t>
      </w:r>
      <w:r>
        <w:rPr>
          <w:spacing w:val="-12"/>
          <w:w w:val="105"/>
        </w:rPr>
        <w:t> </w:t>
      </w:r>
      <w:r>
        <w:rPr>
          <w:w w:val="105"/>
        </w:rPr>
        <w:t>character</w:t>
      </w:r>
      <w:r>
        <w:rPr>
          <w:spacing w:val="-11"/>
          <w:w w:val="105"/>
        </w:rPr>
        <w:t> </w:t>
      </w:r>
      <w:r>
        <w:rPr>
          <w:w w:val="105"/>
        </w:rPr>
        <w:t>has</w:t>
      </w:r>
      <w:r>
        <w:rPr>
          <w:spacing w:val="-11"/>
          <w:w w:val="105"/>
        </w:rPr>
        <w:t> </w:t>
      </w:r>
      <w:r>
        <w:rPr>
          <w:w w:val="105"/>
        </w:rPr>
        <w:t>into the</w:t>
      </w:r>
      <w:r>
        <w:rPr>
          <w:spacing w:val="-2"/>
          <w:w w:val="105"/>
        </w:rPr>
        <w:t> </w:t>
      </w:r>
      <w:r>
        <w:rPr>
          <w:w w:val="105"/>
        </w:rPr>
        <w:t>attack.</w:t>
      </w:r>
    </w:p>
    <w:p>
      <w:pPr>
        <w:pStyle w:val="BodyText"/>
        <w:spacing w:line="247" w:lineRule="auto" w:before="5"/>
        <w:ind w:right="220"/>
      </w:pPr>
      <w:r>
        <w:rPr>
          <w:w w:val="105"/>
        </w:rPr>
        <w:t>The benefits are in the number of attacks the character gets and in the amount of damage attacks</w:t>
      </w:r>
      <w:r>
        <w:rPr>
          <w:spacing w:val="-17"/>
          <w:w w:val="105"/>
        </w:rPr>
        <w:t> </w:t>
      </w:r>
      <w:r>
        <w:rPr>
          <w:w w:val="105"/>
        </w:rPr>
        <w:t>inflict.</w:t>
      </w:r>
      <w:r>
        <w:rPr>
          <w:spacing w:val="-16"/>
          <w:w w:val="105"/>
        </w:rPr>
        <w:t> </w:t>
      </w:r>
      <w:r>
        <w:rPr>
          <w:w w:val="105"/>
        </w:rPr>
        <w:t>A</w:t>
      </w:r>
      <w:r>
        <w:rPr>
          <w:spacing w:val="-17"/>
          <w:w w:val="105"/>
        </w:rPr>
        <w:t> </w:t>
      </w:r>
      <w:r>
        <w:rPr>
          <w:w w:val="105"/>
        </w:rPr>
        <w:t>wild-fighting</w:t>
      </w:r>
      <w:r>
        <w:rPr>
          <w:spacing w:val="-16"/>
          <w:w w:val="105"/>
        </w:rPr>
        <w:t> </w:t>
      </w:r>
      <w:r>
        <w:rPr>
          <w:w w:val="105"/>
        </w:rPr>
        <w:t>character</w:t>
      </w:r>
      <w:r>
        <w:rPr>
          <w:spacing w:val="-17"/>
          <w:w w:val="105"/>
        </w:rPr>
        <w:t> </w:t>
      </w:r>
      <w:r>
        <w:rPr>
          <w:w w:val="105"/>
        </w:rPr>
        <w:t>gets</w:t>
      </w:r>
      <w:r>
        <w:rPr>
          <w:spacing w:val="-16"/>
          <w:w w:val="105"/>
        </w:rPr>
        <w:t> </w:t>
      </w:r>
      <w:r>
        <w:rPr>
          <w:w w:val="105"/>
        </w:rPr>
        <w:t>one</w:t>
      </w:r>
      <w:r>
        <w:rPr>
          <w:spacing w:val="-16"/>
          <w:w w:val="105"/>
        </w:rPr>
        <w:t> </w:t>
      </w:r>
      <w:r>
        <w:rPr>
          <w:w w:val="105"/>
        </w:rPr>
        <w:t>more</w:t>
      </w:r>
      <w:r>
        <w:rPr>
          <w:spacing w:val="-17"/>
          <w:w w:val="105"/>
        </w:rPr>
        <w:t> </w:t>
      </w:r>
      <w:r>
        <w:rPr>
          <w:w w:val="105"/>
        </w:rPr>
        <w:t>attack</w:t>
      </w:r>
      <w:r>
        <w:rPr>
          <w:spacing w:val="-16"/>
          <w:w w:val="105"/>
        </w:rPr>
        <w:t> </w:t>
      </w:r>
      <w:r>
        <w:rPr>
          <w:w w:val="105"/>
        </w:rPr>
        <w:t>per</w:t>
      </w:r>
      <w:r>
        <w:rPr>
          <w:spacing w:val="-17"/>
          <w:w w:val="105"/>
        </w:rPr>
        <w:t> </w:t>
      </w:r>
      <w:r>
        <w:rPr>
          <w:w w:val="105"/>
        </w:rPr>
        <w:t>round</w:t>
      </w:r>
      <w:r>
        <w:rPr>
          <w:spacing w:val="-16"/>
          <w:w w:val="105"/>
        </w:rPr>
        <w:t> </w:t>
      </w:r>
      <w:r>
        <w:rPr>
          <w:w w:val="105"/>
        </w:rPr>
        <w:t>than</w:t>
      </w:r>
      <w:r>
        <w:rPr>
          <w:spacing w:val="-16"/>
          <w:w w:val="105"/>
        </w:rPr>
        <w:t> </w:t>
      </w:r>
      <w:r>
        <w:rPr>
          <w:w w:val="105"/>
        </w:rPr>
        <w:t>normally</w:t>
      </w:r>
      <w:r>
        <w:rPr>
          <w:spacing w:val="-17"/>
          <w:w w:val="105"/>
        </w:rPr>
        <w:t> </w:t>
      </w:r>
      <w:r>
        <w:rPr>
          <w:w w:val="105"/>
        </w:rPr>
        <w:t>entitled to. All damage rolls for attacks that hit receive a +3</w:t>
      </w:r>
      <w:r>
        <w:rPr>
          <w:spacing w:val="-38"/>
          <w:w w:val="105"/>
        </w:rPr>
        <w:t> </w:t>
      </w:r>
      <w:r>
        <w:rPr>
          <w:w w:val="105"/>
        </w:rPr>
        <w:t>bonus.</w:t>
      </w:r>
    </w:p>
    <w:p>
      <w:pPr>
        <w:pStyle w:val="BodyText"/>
        <w:spacing w:line="244" w:lineRule="auto"/>
        <w:ind w:right="964"/>
      </w:pPr>
      <w:r>
        <w:rPr>
          <w:w w:val="105"/>
        </w:rPr>
        <w:t>However,</w:t>
      </w:r>
      <w:r>
        <w:rPr>
          <w:spacing w:val="-14"/>
          <w:w w:val="105"/>
        </w:rPr>
        <w:t> </w:t>
      </w:r>
      <w:r>
        <w:rPr>
          <w:w w:val="105"/>
        </w:rPr>
        <w:t>when</w:t>
      </w:r>
      <w:r>
        <w:rPr>
          <w:spacing w:val="-13"/>
          <w:w w:val="105"/>
        </w:rPr>
        <w:t> </w:t>
      </w:r>
      <w:r>
        <w:rPr>
          <w:w w:val="105"/>
        </w:rPr>
        <w:t>wild</w:t>
      </w:r>
      <w:r>
        <w:rPr>
          <w:spacing w:val="-13"/>
          <w:w w:val="105"/>
        </w:rPr>
        <w:t> </w:t>
      </w:r>
      <w:r>
        <w:rPr>
          <w:w w:val="105"/>
        </w:rPr>
        <w:t>fighting,</w:t>
      </w:r>
      <w:r>
        <w:rPr>
          <w:spacing w:val="-13"/>
          <w:w w:val="105"/>
        </w:rPr>
        <w:t> </w:t>
      </w:r>
      <w:r>
        <w:rPr>
          <w:w w:val="105"/>
        </w:rPr>
        <w:t>a</w:t>
      </w:r>
      <w:r>
        <w:rPr>
          <w:spacing w:val="-14"/>
          <w:w w:val="105"/>
        </w:rPr>
        <w:t> </w:t>
      </w:r>
      <w:r>
        <w:rPr>
          <w:w w:val="105"/>
        </w:rPr>
        <w:t>character's</w:t>
      </w:r>
      <w:r>
        <w:rPr>
          <w:spacing w:val="-13"/>
          <w:w w:val="105"/>
        </w:rPr>
        <w:t> </w:t>
      </w:r>
      <w:r>
        <w:rPr>
          <w:w w:val="105"/>
        </w:rPr>
        <w:t>attack</w:t>
      </w:r>
      <w:r>
        <w:rPr>
          <w:spacing w:val="-13"/>
          <w:w w:val="105"/>
        </w:rPr>
        <w:t> </w:t>
      </w:r>
      <w:r>
        <w:rPr>
          <w:w w:val="105"/>
        </w:rPr>
        <w:t>rolls</w:t>
      </w:r>
      <w:r>
        <w:rPr>
          <w:spacing w:val="-13"/>
          <w:w w:val="105"/>
        </w:rPr>
        <w:t> </w:t>
      </w:r>
      <w:r>
        <w:rPr>
          <w:w w:val="105"/>
        </w:rPr>
        <w:t>also</w:t>
      </w:r>
      <w:r>
        <w:rPr>
          <w:spacing w:val="-14"/>
          <w:w w:val="105"/>
        </w:rPr>
        <w:t> </w:t>
      </w:r>
      <w:r>
        <w:rPr>
          <w:w w:val="105"/>
        </w:rPr>
        <w:t>are</w:t>
      </w:r>
      <w:r>
        <w:rPr>
          <w:spacing w:val="-13"/>
          <w:w w:val="105"/>
        </w:rPr>
        <w:t> </w:t>
      </w:r>
      <w:r>
        <w:rPr>
          <w:w w:val="105"/>
        </w:rPr>
        <w:t>reduced</w:t>
      </w:r>
      <w:r>
        <w:rPr>
          <w:spacing w:val="-13"/>
          <w:w w:val="105"/>
        </w:rPr>
        <w:t> </w:t>
      </w:r>
      <w:r>
        <w:rPr>
          <w:w w:val="105"/>
        </w:rPr>
        <w:t>by</w:t>
      </w:r>
      <w:r>
        <w:rPr>
          <w:spacing w:val="-13"/>
          <w:w w:val="105"/>
        </w:rPr>
        <w:t> </w:t>
      </w:r>
      <w:r>
        <w:rPr>
          <w:w w:val="105"/>
        </w:rPr>
        <w:t>3.</w:t>
      </w:r>
      <w:r>
        <w:rPr>
          <w:spacing w:val="-14"/>
          <w:w w:val="105"/>
        </w:rPr>
        <w:t> </w:t>
      </w:r>
      <w:r>
        <w:rPr>
          <w:w w:val="105"/>
        </w:rPr>
        <w:t>Also</w:t>
      </w:r>
      <w:r>
        <w:rPr>
          <w:spacing w:val="-13"/>
          <w:w w:val="105"/>
        </w:rPr>
        <w:t> </w:t>
      </w:r>
      <w:r>
        <w:rPr>
          <w:spacing w:val="-4"/>
          <w:w w:val="105"/>
        </w:rPr>
        <w:t>the </w:t>
      </w:r>
      <w:r>
        <w:rPr>
          <w:w w:val="105"/>
        </w:rPr>
        <w:t>attacker's</w:t>
      </w:r>
      <w:r>
        <w:rPr>
          <w:spacing w:val="-5"/>
          <w:w w:val="105"/>
        </w:rPr>
        <w:t> </w:t>
      </w:r>
      <w:r>
        <w:rPr>
          <w:w w:val="105"/>
        </w:rPr>
        <w:t>armor</w:t>
      </w:r>
      <w:r>
        <w:rPr>
          <w:spacing w:val="-5"/>
          <w:w w:val="105"/>
        </w:rPr>
        <w:t> </w:t>
      </w:r>
      <w:r>
        <w:rPr>
          <w:w w:val="105"/>
        </w:rPr>
        <w:t>class</w:t>
      </w:r>
      <w:r>
        <w:rPr>
          <w:spacing w:val="-5"/>
          <w:w w:val="105"/>
        </w:rPr>
        <w:t> </w:t>
      </w:r>
      <w:r>
        <w:rPr>
          <w:w w:val="105"/>
        </w:rPr>
        <w:t>is</w:t>
      </w:r>
      <w:r>
        <w:rPr>
          <w:spacing w:val="-4"/>
          <w:w w:val="105"/>
        </w:rPr>
        <w:t> </w:t>
      </w:r>
      <w:r>
        <w:rPr>
          <w:w w:val="105"/>
        </w:rPr>
        <w:t>penalized</w:t>
      </w:r>
      <w:r>
        <w:rPr>
          <w:spacing w:val="-5"/>
          <w:w w:val="105"/>
        </w:rPr>
        <w:t> </w:t>
      </w:r>
      <w:r>
        <w:rPr>
          <w:w w:val="105"/>
        </w:rPr>
        <w:t>by</w:t>
      </w:r>
      <w:r>
        <w:rPr>
          <w:spacing w:val="-5"/>
          <w:w w:val="105"/>
        </w:rPr>
        <w:t> </w:t>
      </w:r>
      <w:r>
        <w:rPr>
          <w:w w:val="105"/>
        </w:rPr>
        <w:t>3,</w:t>
      </w:r>
      <w:r>
        <w:rPr>
          <w:spacing w:val="-5"/>
          <w:w w:val="105"/>
        </w:rPr>
        <w:t> </w:t>
      </w:r>
      <w:r>
        <w:rPr>
          <w:w w:val="105"/>
        </w:rPr>
        <w:t>making</w:t>
      </w:r>
      <w:r>
        <w:rPr>
          <w:spacing w:val="-4"/>
          <w:w w:val="105"/>
        </w:rPr>
        <w:t> </w:t>
      </w:r>
      <w:r>
        <w:rPr>
          <w:w w:val="105"/>
        </w:rPr>
        <w:t>it</w:t>
      </w:r>
      <w:r>
        <w:rPr>
          <w:spacing w:val="-5"/>
          <w:w w:val="105"/>
        </w:rPr>
        <w:t> </w:t>
      </w:r>
      <w:r>
        <w:rPr>
          <w:w w:val="105"/>
        </w:rPr>
        <w:t>easier</w:t>
      </w:r>
      <w:r>
        <w:rPr>
          <w:spacing w:val="-5"/>
          <w:w w:val="105"/>
        </w:rPr>
        <w:t> </w:t>
      </w:r>
      <w:r>
        <w:rPr>
          <w:w w:val="105"/>
        </w:rPr>
        <w:t>to</w:t>
      </w:r>
      <w:r>
        <w:rPr>
          <w:spacing w:val="-5"/>
          <w:w w:val="105"/>
        </w:rPr>
        <w:t> </w:t>
      </w:r>
      <w:r>
        <w:rPr>
          <w:w w:val="105"/>
        </w:rPr>
        <w:t>hit</w:t>
      </w:r>
      <w:r>
        <w:rPr>
          <w:spacing w:val="-4"/>
          <w:w w:val="105"/>
        </w:rPr>
        <w:t> </w:t>
      </w:r>
      <w:r>
        <w:rPr>
          <w:w w:val="105"/>
        </w:rPr>
        <w:t>him.</w:t>
      </w:r>
    </w:p>
    <w:p>
      <w:pPr>
        <w:pStyle w:val="BodyText"/>
        <w:spacing w:line="244" w:lineRule="auto"/>
        <w:ind w:right="428"/>
      </w:pPr>
      <w:r>
        <w:rPr>
          <w:w w:val="105"/>
        </w:rPr>
        <w:t>To use wild fighting, a character must make a successful proficiency check at the start of combat.</w:t>
      </w:r>
      <w:r>
        <w:rPr>
          <w:spacing w:val="-15"/>
          <w:w w:val="105"/>
        </w:rPr>
        <w:t> </w:t>
      </w:r>
      <w:r>
        <w:rPr>
          <w:w w:val="105"/>
        </w:rPr>
        <w:t>A</w:t>
      </w:r>
      <w:r>
        <w:rPr>
          <w:spacing w:val="-14"/>
          <w:w w:val="105"/>
        </w:rPr>
        <w:t> </w:t>
      </w:r>
      <w:r>
        <w:rPr>
          <w:w w:val="105"/>
        </w:rPr>
        <w:t>failure</w:t>
      </w:r>
      <w:r>
        <w:rPr>
          <w:spacing w:val="-14"/>
          <w:w w:val="105"/>
        </w:rPr>
        <w:t> </w:t>
      </w:r>
      <w:r>
        <w:rPr>
          <w:w w:val="105"/>
        </w:rPr>
        <w:t>means</w:t>
      </w:r>
      <w:r>
        <w:rPr>
          <w:spacing w:val="-14"/>
          <w:w w:val="105"/>
        </w:rPr>
        <w:t> </w:t>
      </w:r>
      <w:r>
        <w:rPr>
          <w:w w:val="105"/>
        </w:rPr>
        <w:t>that</w:t>
      </w:r>
      <w:r>
        <w:rPr>
          <w:spacing w:val="-14"/>
          <w:w w:val="105"/>
        </w:rPr>
        <w:t> </w:t>
      </w:r>
      <w:r>
        <w:rPr>
          <w:w w:val="105"/>
        </w:rPr>
        <w:t>the</w:t>
      </w:r>
      <w:r>
        <w:rPr>
          <w:spacing w:val="-14"/>
          <w:w w:val="105"/>
        </w:rPr>
        <w:t> </w:t>
      </w:r>
      <w:r>
        <w:rPr>
          <w:w w:val="105"/>
        </w:rPr>
        <w:t>character</w:t>
      </w:r>
      <w:r>
        <w:rPr>
          <w:spacing w:val="-14"/>
          <w:w w:val="105"/>
        </w:rPr>
        <w:t> </w:t>
      </w:r>
      <w:r>
        <w:rPr>
          <w:w w:val="105"/>
        </w:rPr>
        <w:t>receives</w:t>
      </w:r>
      <w:r>
        <w:rPr>
          <w:spacing w:val="-14"/>
          <w:w w:val="105"/>
        </w:rPr>
        <w:t> </w:t>
      </w:r>
      <w:r>
        <w:rPr>
          <w:w w:val="105"/>
        </w:rPr>
        <w:t>only</w:t>
      </w:r>
      <w:r>
        <w:rPr>
          <w:spacing w:val="-15"/>
          <w:w w:val="105"/>
        </w:rPr>
        <w:t> </w:t>
      </w:r>
      <w:r>
        <w:rPr>
          <w:w w:val="105"/>
        </w:rPr>
        <w:t>the</w:t>
      </w:r>
      <w:r>
        <w:rPr>
          <w:spacing w:val="-14"/>
          <w:w w:val="105"/>
        </w:rPr>
        <w:t> </w:t>
      </w:r>
      <w:r>
        <w:rPr>
          <w:w w:val="105"/>
        </w:rPr>
        <w:t>penalties</w:t>
      </w:r>
      <w:r>
        <w:rPr>
          <w:spacing w:val="-14"/>
          <w:w w:val="105"/>
        </w:rPr>
        <w:t> </w:t>
      </w:r>
      <w:r>
        <w:rPr>
          <w:w w:val="105"/>
        </w:rPr>
        <w:t>of</w:t>
      </w:r>
      <w:r>
        <w:rPr>
          <w:spacing w:val="-14"/>
          <w:w w:val="105"/>
        </w:rPr>
        <w:t> </w:t>
      </w:r>
      <w:r>
        <w:rPr>
          <w:w w:val="105"/>
        </w:rPr>
        <w:t>the</w:t>
      </w:r>
      <w:r>
        <w:rPr>
          <w:spacing w:val="-14"/>
          <w:w w:val="105"/>
        </w:rPr>
        <w:t> </w:t>
      </w:r>
      <w:r>
        <w:rPr>
          <w:w w:val="105"/>
        </w:rPr>
        <w:t>proficiency</w:t>
      </w:r>
      <w:r>
        <w:rPr>
          <w:spacing w:val="-14"/>
          <w:w w:val="105"/>
        </w:rPr>
        <w:t> </w:t>
      </w:r>
      <w:r>
        <w:rPr>
          <w:spacing w:val="-4"/>
          <w:w w:val="105"/>
        </w:rPr>
        <w:t>and </w:t>
      </w:r>
      <w:r>
        <w:rPr>
          <w:w w:val="105"/>
        </w:rPr>
        <w:t>none of the</w:t>
      </w:r>
      <w:r>
        <w:rPr>
          <w:spacing w:val="-7"/>
          <w:w w:val="105"/>
        </w:rPr>
        <w:t> </w:t>
      </w:r>
      <w:r>
        <w:rPr>
          <w:w w:val="105"/>
        </w:rPr>
        <w:t>benefits.</w:t>
      </w:r>
    </w:p>
    <w:p>
      <w:pPr>
        <w:pStyle w:val="BodyText"/>
        <w:spacing w:line="247" w:lineRule="auto" w:before="4"/>
        <w:ind w:right="307"/>
        <w:jc w:val="both"/>
      </w:pPr>
      <w:r>
        <w:rPr>
          <w:w w:val="105"/>
        </w:rPr>
        <w:t>Wild</w:t>
      </w:r>
      <w:r>
        <w:rPr>
          <w:spacing w:val="-12"/>
          <w:w w:val="105"/>
        </w:rPr>
        <w:t> </w:t>
      </w:r>
      <w:r>
        <w:rPr>
          <w:w w:val="105"/>
        </w:rPr>
        <w:t>fighting</w:t>
      </w:r>
      <w:r>
        <w:rPr>
          <w:spacing w:val="-11"/>
          <w:w w:val="105"/>
        </w:rPr>
        <w:t> </w:t>
      </w:r>
      <w:r>
        <w:rPr>
          <w:w w:val="105"/>
        </w:rPr>
        <w:t>can</w:t>
      </w:r>
      <w:r>
        <w:rPr>
          <w:spacing w:val="-11"/>
          <w:w w:val="105"/>
        </w:rPr>
        <w:t> </w:t>
      </w:r>
      <w:r>
        <w:rPr>
          <w:w w:val="105"/>
        </w:rPr>
        <w:t>only</w:t>
      </w:r>
      <w:r>
        <w:rPr>
          <w:spacing w:val="-11"/>
          <w:w w:val="105"/>
        </w:rPr>
        <w:t> </w:t>
      </w:r>
      <w:r>
        <w:rPr>
          <w:w w:val="105"/>
        </w:rPr>
        <w:t>be</w:t>
      </w:r>
      <w:r>
        <w:rPr>
          <w:spacing w:val="-12"/>
          <w:w w:val="105"/>
        </w:rPr>
        <w:t> </w:t>
      </w:r>
      <w:r>
        <w:rPr>
          <w:w w:val="105"/>
        </w:rPr>
        <w:t>used</w:t>
      </w:r>
      <w:r>
        <w:rPr>
          <w:spacing w:val="-11"/>
          <w:w w:val="105"/>
        </w:rPr>
        <w:t> </w:t>
      </w:r>
      <w:r>
        <w:rPr>
          <w:w w:val="105"/>
        </w:rPr>
        <w:t>twice</w:t>
      </w:r>
      <w:r>
        <w:rPr>
          <w:spacing w:val="-11"/>
          <w:w w:val="105"/>
        </w:rPr>
        <w:t> </w:t>
      </w:r>
      <w:r>
        <w:rPr>
          <w:w w:val="105"/>
        </w:rPr>
        <w:t>per</w:t>
      </w:r>
      <w:r>
        <w:rPr>
          <w:spacing w:val="-11"/>
          <w:w w:val="105"/>
        </w:rPr>
        <w:t> </w:t>
      </w:r>
      <w:r>
        <w:rPr>
          <w:w w:val="105"/>
        </w:rPr>
        <w:t>day,</w:t>
      </w:r>
      <w:r>
        <w:rPr>
          <w:spacing w:val="-11"/>
          <w:w w:val="105"/>
        </w:rPr>
        <w:t> </w:t>
      </w:r>
      <w:r>
        <w:rPr>
          <w:w w:val="105"/>
        </w:rPr>
        <w:t>as</w:t>
      </w:r>
      <w:r>
        <w:rPr>
          <w:spacing w:val="-12"/>
          <w:w w:val="105"/>
        </w:rPr>
        <w:t> </w:t>
      </w:r>
      <w:r>
        <w:rPr>
          <w:w w:val="105"/>
        </w:rPr>
        <w:t>it</w:t>
      </w:r>
      <w:r>
        <w:rPr>
          <w:spacing w:val="-11"/>
          <w:w w:val="105"/>
        </w:rPr>
        <w:t> </w:t>
      </w:r>
      <w:r>
        <w:rPr>
          <w:w w:val="105"/>
        </w:rPr>
        <w:t>is</w:t>
      </w:r>
      <w:r>
        <w:rPr>
          <w:spacing w:val="-15"/>
          <w:w w:val="105"/>
        </w:rPr>
        <w:t> </w:t>
      </w:r>
      <w:r>
        <w:rPr>
          <w:w w:val="105"/>
        </w:rPr>
        <w:t>extremely</w:t>
      </w:r>
      <w:r>
        <w:rPr>
          <w:spacing w:val="-11"/>
          <w:w w:val="105"/>
        </w:rPr>
        <w:t> </w:t>
      </w:r>
      <w:r>
        <w:rPr>
          <w:w w:val="105"/>
        </w:rPr>
        <w:t>tiring.</w:t>
      </w:r>
      <w:r>
        <w:rPr>
          <w:spacing w:val="-12"/>
          <w:w w:val="105"/>
        </w:rPr>
        <w:t> </w:t>
      </w:r>
      <w:r>
        <w:rPr>
          <w:w w:val="105"/>
        </w:rPr>
        <w:t>After</w:t>
      </w:r>
      <w:r>
        <w:rPr>
          <w:spacing w:val="-11"/>
          <w:w w:val="105"/>
        </w:rPr>
        <w:t> </w:t>
      </w:r>
      <w:r>
        <w:rPr>
          <w:w w:val="105"/>
        </w:rPr>
        <w:t>a</w:t>
      </w:r>
      <w:r>
        <w:rPr>
          <w:spacing w:val="-7"/>
          <w:w w:val="105"/>
        </w:rPr>
        <w:t> </w:t>
      </w:r>
      <w:r>
        <w:rPr>
          <w:w w:val="105"/>
        </w:rPr>
        <w:t>battle</w:t>
      </w:r>
      <w:r>
        <w:rPr>
          <w:spacing w:val="-11"/>
          <w:w w:val="105"/>
        </w:rPr>
        <w:t> </w:t>
      </w:r>
      <w:r>
        <w:rPr>
          <w:w w:val="105"/>
        </w:rPr>
        <w:t>ends,</w:t>
      </w:r>
      <w:r>
        <w:rPr>
          <w:spacing w:val="-11"/>
          <w:w w:val="105"/>
        </w:rPr>
        <w:t> </w:t>
      </w:r>
      <w:r>
        <w:rPr>
          <w:w w:val="105"/>
        </w:rPr>
        <w:t>the wild</w:t>
      </w:r>
      <w:r>
        <w:rPr>
          <w:spacing w:val="-13"/>
          <w:w w:val="105"/>
        </w:rPr>
        <w:t> </w:t>
      </w:r>
      <w:r>
        <w:rPr>
          <w:w w:val="105"/>
        </w:rPr>
        <w:t>fighter</w:t>
      </w:r>
      <w:r>
        <w:rPr>
          <w:spacing w:val="-13"/>
          <w:w w:val="105"/>
        </w:rPr>
        <w:t> </w:t>
      </w:r>
      <w:r>
        <w:rPr>
          <w:w w:val="105"/>
        </w:rPr>
        <w:t>must</w:t>
      </w:r>
      <w:r>
        <w:rPr>
          <w:spacing w:val="-13"/>
          <w:w w:val="105"/>
        </w:rPr>
        <w:t> </w:t>
      </w:r>
      <w:r>
        <w:rPr>
          <w:w w:val="105"/>
        </w:rPr>
        <w:t>rest</w:t>
      </w:r>
      <w:r>
        <w:rPr>
          <w:spacing w:val="-13"/>
          <w:w w:val="105"/>
        </w:rPr>
        <w:t> </w:t>
      </w:r>
      <w:r>
        <w:rPr>
          <w:w w:val="105"/>
        </w:rPr>
        <w:t>for</w:t>
      </w:r>
      <w:r>
        <w:rPr>
          <w:spacing w:val="-13"/>
          <w:w w:val="105"/>
        </w:rPr>
        <w:t> </w:t>
      </w:r>
      <w:r>
        <w:rPr>
          <w:w w:val="105"/>
        </w:rPr>
        <w:t>one</w:t>
      </w:r>
      <w:r>
        <w:rPr>
          <w:spacing w:val="-13"/>
          <w:w w:val="105"/>
        </w:rPr>
        <w:t> </w:t>
      </w:r>
      <w:r>
        <w:rPr>
          <w:w w:val="105"/>
        </w:rPr>
        <w:t>hour</w:t>
      </w:r>
      <w:r>
        <w:rPr>
          <w:spacing w:val="-12"/>
          <w:w w:val="105"/>
        </w:rPr>
        <w:t> </w:t>
      </w:r>
      <w:r>
        <w:rPr>
          <w:w w:val="105"/>
        </w:rPr>
        <w:t>before</w:t>
      </w:r>
      <w:r>
        <w:rPr>
          <w:spacing w:val="-13"/>
          <w:w w:val="105"/>
        </w:rPr>
        <w:t> </w:t>
      </w:r>
      <w:r>
        <w:rPr>
          <w:w w:val="105"/>
        </w:rPr>
        <w:t>he</w:t>
      </w:r>
      <w:r>
        <w:rPr>
          <w:spacing w:val="-13"/>
          <w:w w:val="105"/>
        </w:rPr>
        <w:t> </w:t>
      </w:r>
      <w:r>
        <w:rPr>
          <w:w w:val="105"/>
        </w:rPr>
        <w:t>can</w:t>
      </w:r>
      <w:r>
        <w:rPr>
          <w:spacing w:val="-13"/>
          <w:w w:val="105"/>
        </w:rPr>
        <w:t> </w:t>
      </w:r>
      <w:r>
        <w:rPr>
          <w:w w:val="105"/>
        </w:rPr>
        <w:t>again</w:t>
      </w:r>
      <w:r>
        <w:rPr>
          <w:spacing w:val="-13"/>
          <w:w w:val="105"/>
        </w:rPr>
        <w:t> </w:t>
      </w:r>
      <w:r>
        <w:rPr>
          <w:w w:val="105"/>
        </w:rPr>
        <w:t>call</w:t>
      </w:r>
      <w:r>
        <w:rPr>
          <w:spacing w:val="-13"/>
          <w:w w:val="105"/>
        </w:rPr>
        <w:t> </w:t>
      </w:r>
      <w:r>
        <w:rPr>
          <w:w w:val="105"/>
        </w:rPr>
        <w:t>on</w:t>
      </w:r>
      <w:r>
        <w:rPr>
          <w:spacing w:val="-13"/>
          <w:w w:val="105"/>
        </w:rPr>
        <w:t> </w:t>
      </w:r>
      <w:r>
        <w:rPr>
          <w:w w:val="105"/>
        </w:rPr>
        <w:t>the</w:t>
      </w:r>
      <w:r>
        <w:rPr>
          <w:spacing w:val="-12"/>
          <w:w w:val="105"/>
        </w:rPr>
        <w:t> </w:t>
      </w:r>
      <w:r>
        <w:rPr>
          <w:w w:val="105"/>
        </w:rPr>
        <w:t>proficiency.</w:t>
      </w:r>
      <w:r>
        <w:rPr>
          <w:spacing w:val="-13"/>
          <w:w w:val="105"/>
        </w:rPr>
        <w:t> </w:t>
      </w:r>
      <w:r>
        <w:rPr>
          <w:w w:val="105"/>
        </w:rPr>
        <w:t>Resting</w:t>
      </w:r>
      <w:r>
        <w:rPr>
          <w:spacing w:val="-13"/>
          <w:w w:val="105"/>
        </w:rPr>
        <w:t> </w:t>
      </w:r>
      <w:r>
        <w:rPr>
          <w:w w:val="105"/>
        </w:rPr>
        <w:t>means doing</w:t>
      </w:r>
      <w:r>
        <w:rPr>
          <w:spacing w:val="-14"/>
          <w:w w:val="105"/>
        </w:rPr>
        <w:t> </w:t>
      </w:r>
      <w:r>
        <w:rPr>
          <w:w w:val="105"/>
        </w:rPr>
        <w:t>nothing</w:t>
      </w:r>
      <w:r>
        <w:rPr>
          <w:spacing w:val="-13"/>
          <w:w w:val="105"/>
        </w:rPr>
        <w:t> </w:t>
      </w:r>
      <w:r>
        <w:rPr>
          <w:w w:val="105"/>
        </w:rPr>
        <w:t>but</w:t>
      </w:r>
      <w:r>
        <w:rPr>
          <w:spacing w:val="-13"/>
          <w:w w:val="105"/>
        </w:rPr>
        <w:t> </w:t>
      </w:r>
      <w:r>
        <w:rPr>
          <w:w w:val="105"/>
        </w:rPr>
        <w:t>resting</w:t>
      </w:r>
      <w:r>
        <w:rPr>
          <w:spacing w:val="-13"/>
          <w:w w:val="105"/>
        </w:rPr>
        <w:t> </w:t>
      </w:r>
      <w:r>
        <w:rPr>
          <w:w w:val="105"/>
        </w:rPr>
        <w:t>or</w:t>
      </w:r>
      <w:r>
        <w:rPr>
          <w:spacing w:val="-13"/>
          <w:w w:val="105"/>
        </w:rPr>
        <w:t> </w:t>
      </w:r>
      <w:r>
        <w:rPr>
          <w:w w:val="105"/>
        </w:rPr>
        <w:t>engaging</w:t>
      </w:r>
      <w:r>
        <w:rPr>
          <w:spacing w:val="-13"/>
          <w:w w:val="105"/>
        </w:rPr>
        <w:t> </w:t>
      </w:r>
      <w:r>
        <w:rPr>
          <w:w w:val="105"/>
        </w:rPr>
        <w:t>in</w:t>
      </w:r>
      <w:r>
        <w:rPr>
          <w:spacing w:val="-13"/>
          <w:w w:val="105"/>
        </w:rPr>
        <w:t> </w:t>
      </w:r>
      <w:r>
        <w:rPr>
          <w:w w:val="105"/>
        </w:rPr>
        <w:t>light</w:t>
      </w:r>
      <w:r>
        <w:rPr>
          <w:spacing w:val="-13"/>
          <w:w w:val="105"/>
        </w:rPr>
        <w:t> </w:t>
      </w:r>
      <w:r>
        <w:rPr>
          <w:w w:val="105"/>
        </w:rPr>
        <w:t>travel</w:t>
      </w:r>
      <w:r>
        <w:rPr>
          <w:spacing w:val="-13"/>
          <w:w w:val="105"/>
        </w:rPr>
        <w:t> </w:t>
      </w:r>
      <w:r>
        <w:rPr>
          <w:w w:val="105"/>
        </w:rPr>
        <w:t>(riding</w:t>
      </w:r>
      <w:r>
        <w:rPr>
          <w:spacing w:val="-13"/>
          <w:w w:val="105"/>
        </w:rPr>
        <w:t> </w:t>
      </w:r>
      <w:r>
        <w:rPr>
          <w:w w:val="105"/>
        </w:rPr>
        <w:t>a</w:t>
      </w:r>
      <w:r>
        <w:rPr>
          <w:spacing w:val="-13"/>
          <w:w w:val="105"/>
        </w:rPr>
        <w:t> </w:t>
      </w:r>
      <w:r>
        <w:rPr>
          <w:w w:val="105"/>
        </w:rPr>
        <w:t>slow-moving</w:t>
      </w:r>
      <w:r>
        <w:rPr>
          <w:spacing w:val="-13"/>
          <w:w w:val="105"/>
        </w:rPr>
        <w:t> </w:t>
      </w:r>
      <w:r>
        <w:rPr>
          <w:w w:val="105"/>
        </w:rPr>
        <w:t>horse,</w:t>
      </w:r>
      <w:r>
        <w:rPr>
          <w:spacing w:val="-13"/>
          <w:w w:val="105"/>
        </w:rPr>
        <w:t> </w:t>
      </w:r>
      <w:r>
        <w:rPr>
          <w:w w:val="105"/>
        </w:rPr>
        <w:t>etc.).</w:t>
      </w:r>
      <w:r>
        <w:rPr>
          <w:spacing w:val="-13"/>
          <w:w w:val="105"/>
        </w:rPr>
        <w:t> </w:t>
      </w:r>
      <w:r>
        <w:rPr>
          <w:w w:val="105"/>
        </w:rPr>
        <w:t>If</w:t>
      </w:r>
      <w:r>
        <w:rPr>
          <w:spacing w:val="-13"/>
          <w:w w:val="105"/>
        </w:rPr>
        <w:t> </w:t>
      </w:r>
      <w:r>
        <w:rPr>
          <w:w w:val="105"/>
        </w:rPr>
        <w:t>the character</w:t>
      </w:r>
      <w:r>
        <w:rPr>
          <w:spacing w:val="-7"/>
          <w:w w:val="105"/>
        </w:rPr>
        <w:t> </w:t>
      </w:r>
      <w:r>
        <w:rPr>
          <w:w w:val="105"/>
        </w:rPr>
        <w:t>must</w:t>
      </w:r>
      <w:r>
        <w:rPr>
          <w:spacing w:val="-6"/>
          <w:w w:val="105"/>
        </w:rPr>
        <w:t> </w:t>
      </w:r>
      <w:r>
        <w:rPr>
          <w:w w:val="105"/>
        </w:rPr>
        <w:t>walk,</w:t>
      </w:r>
      <w:r>
        <w:rPr>
          <w:spacing w:val="-7"/>
          <w:w w:val="105"/>
        </w:rPr>
        <w:t> </w:t>
      </w:r>
      <w:r>
        <w:rPr>
          <w:w w:val="105"/>
        </w:rPr>
        <w:t>he</w:t>
      </w:r>
      <w:r>
        <w:rPr>
          <w:spacing w:val="-6"/>
          <w:w w:val="105"/>
        </w:rPr>
        <w:t> </w:t>
      </w:r>
      <w:r>
        <w:rPr>
          <w:w w:val="105"/>
        </w:rPr>
        <w:t>cannot</w:t>
      </w:r>
      <w:r>
        <w:rPr>
          <w:spacing w:val="-6"/>
          <w:w w:val="105"/>
        </w:rPr>
        <w:t> </w:t>
      </w:r>
      <w:r>
        <w:rPr>
          <w:w w:val="105"/>
        </w:rPr>
        <w:t>use</w:t>
      </w:r>
      <w:r>
        <w:rPr>
          <w:spacing w:val="-7"/>
          <w:w w:val="105"/>
        </w:rPr>
        <w:t> </w:t>
      </w:r>
      <w:r>
        <w:rPr>
          <w:w w:val="105"/>
        </w:rPr>
        <w:t>the</w:t>
      </w:r>
      <w:r>
        <w:rPr>
          <w:spacing w:val="-6"/>
          <w:w w:val="105"/>
        </w:rPr>
        <w:t> </w:t>
      </w:r>
      <w:r>
        <w:rPr>
          <w:w w:val="105"/>
        </w:rPr>
        <w:t>proficiency</w:t>
      </w:r>
      <w:r>
        <w:rPr>
          <w:spacing w:val="-7"/>
          <w:w w:val="105"/>
        </w:rPr>
        <w:t> </w:t>
      </w:r>
      <w:r>
        <w:rPr>
          <w:w w:val="105"/>
        </w:rPr>
        <w:t>until</w:t>
      </w:r>
      <w:r>
        <w:rPr>
          <w:spacing w:val="-6"/>
          <w:w w:val="105"/>
        </w:rPr>
        <w:t> </w:t>
      </w:r>
      <w:r>
        <w:rPr>
          <w:w w:val="105"/>
        </w:rPr>
        <w:t>four</w:t>
      </w:r>
      <w:r>
        <w:rPr>
          <w:spacing w:val="-6"/>
          <w:w w:val="105"/>
        </w:rPr>
        <w:t> </w:t>
      </w:r>
      <w:r>
        <w:rPr>
          <w:w w:val="105"/>
        </w:rPr>
        <w:t>hours</w:t>
      </w:r>
      <w:r>
        <w:rPr>
          <w:spacing w:val="-7"/>
          <w:w w:val="105"/>
        </w:rPr>
        <w:t> </w:t>
      </w:r>
      <w:r>
        <w:rPr>
          <w:w w:val="105"/>
        </w:rPr>
        <w:t>have</w:t>
      </w:r>
      <w:r>
        <w:rPr>
          <w:spacing w:val="-6"/>
          <w:w w:val="105"/>
        </w:rPr>
        <w:t> </w:t>
      </w:r>
      <w:r>
        <w:rPr>
          <w:w w:val="105"/>
        </w:rPr>
        <w:t>passed.</w:t>
      </w:r>
    </w:p>
    <w:p>
      <w:pPr>
        <w:pStyle w:val="BodyText"/>
        <w:spacing w:line="244" w:lineRule="auto"/>
        <w:ind w:right="285"/>
      </w:pPr>
      <w:r>
        <w:rPr>
          <w:w w:val="105"/>
        </w:rPr>
        <w:t>Without</w:t>
      </w:r>
      <w:r>
        <w:rPr>
          <w:spacing w:val="-12"/>
          <w:w w:val="105"/>
        </w:rPr>
        <w:t> </w:t>
      </w:r>
      <w:r>
        <w:rPr>
          <w:w w:val="105"/>
        </w:rPr>
        <w:t>this</w:t>
      </w:r>
      <w:r>
        <w:rPr>
          <w:spacing w:val="-12"/>
          <w:w w:val="105"/>
        </w:rPr>
        <w:t> </w:t>
      </w:r>
      <w:r>
        <w:rPr>
          <w:w w:val="105"/>
        </w:rPr>
        <w:t>rest,</w:t>
      </w:r>
      <w:r>
        <w:rPr>
          <w:spacing w:val="-12"/>
          <w:w w:val="105"/>
        </w:rPr>
        <w:t> </w:t>
      </w:r>
      <w:r>
        <w:rPr>
          <w:w w:val="105"/>
        </w:rPr>
        <w:t>a</w:t>
      </w:r>
      <w:r>
        <w:rPr>
          <w:spacing w:val="-12"/>
          <w:w w:val="105"/>
        </w:rPr>
        <w:t> </w:t>
      </w:r>
      <w:r>
        <w:rPr>
          <w:w w:val="105"/>
        </w:rPr>
        <w:t>tired</w:t>
      </w:r>
      <w:r>
        <w:rPr>
          <w:spacing w:val="-12"/>
          <w:w w:val="105"/>
        </w:rPr>
        <w:t> </w:t>
      </w:r>
      <w:r>
        <w:rPr>
          <w:w w:val="105"/>
        </w:rPr>
        <w:t>character</w:t>
      </w:r>
      <w:r>
        <w:rPr>
          <w:spacing w:val="-12"/>
          <w:w w:val="105"/>
        </w:rPr>
        <w:t> </w:t>
      </w:r>
      <w:r>
        <w:rPr>
          <w:w w:val="105"/>
        </w:rPr>
        <w:t>suffers</w:t>
      </w:r>
      <w:r>
        <w:rPr>
          <w:spacing w:val="-12"/>
          <w:w w:val="105"/>
        </w:rPr>
        <w:t> </w:t>
      </w:r>
      <w:r>
        <w:rPr>
          <w:w w:val="105"/>
        </w:rPr>
        <w:t>a</w:t>
      </w:r>
      <w:r>
        <w:rPr>
          <w:spacing w:val="-12"/>
          <w:w w:val="105"/>
        </w:rPr>
        <w:t> </w:t>
      </w:r>
      <w:r>
        <w:rPr>
          <w:w w:val="105"/>
        </w:rPr>
        <w:t>–3</w:t>
      </w:r>
      <w:r>
        <w:rPr>
          <w:spacing w:val="-12"/>
          <w:w w:val="105"/>
        </w:rPr>
        <w:t> </w:t>
      </w:r>
      <w:r>
        <w:rPr>
          <w:w w:val="105"/>
        </w:rPr>
        <w:t>penalty</w:t>
      </w:r>
      <w:r>
        <w:rPr>
          <w:spacing w:val="-12"/>
          <w:w w:val="105"/>
        </w:rPr>
        <w:t> </w:t>
      </w:r>
      <w:r>
        <w:rPr>
          <w:w w:val="105"/>
        </w:rPr>
        <w:t>to</w:t>
      </w:r>
      <w:r>
        <w:rPr>
          <w:spacing w:val="-11"/>
          <w:w w:val="105"/>
        </w:rPr>
        <w:t> </w:t>
      </w:r>
      <w:r>
        <w:rPr>
          <w:w w:val="105"/>
        </w:rPr>
        <w:t>all</w:t>
      </w:r>
      <w:r>
        <w:rPr>
          <w:spacing w:val="-12"/>
          <w:w w:val="105"/>
        </w:rPr>
        <w:t> </w:t>
      </w:r>
      <w:r>
        <w:rPr>
          <w:w w:val="105"/>
        </w:rPr>
        <w:t>proficiency</w:t>
      </w:r>
      <w:r>
        <w:rPr>
          <w:spacing w:val="-12"/>
          <w:w w:val="105"/>
        </w:rPr>
        <w:t> </w:t>
      </w:r>
      <w:r>
        <w:rPr>
          <w:w w:val="105"/>
        </w:rPr>
        <w:t>checks,</w:t>
      </w:r>
      <w:r>
        <w:rPr>
          <w:spacing w:val="-12"/>
          <w:w w:val="105"/>
        </w:rPr>
        <w:t> </w:t>
      </w:r>
      <w:r>
        <w:rPr>
          <w:w w:val="105"/>
        </w:rPr>
        <w:t>a</w:t>
      </w:r>
      <w:r>
        <w:rPr>
          <w:spacing w:val="-17"/>
          <w:w w:val="105"/>
        </w:rPr>
        <w:t> </w:t>
      </w:r>
      <w:r>
        <w:rPr>
          <w:w w:val="105"/>
        </w:rPr>
        <w:t>-5</w:t>
      </w:r>
      <w:r>
        <w:rPr>
          <w:spacing w:val="-12"/>
          <w:w w:val="105"/>
        </w:rPr>
        <w:t> </w:t>
      </w:r>
      <w:r>
        <w:rPr>
          <w:w w:val="105"/>
        </w:rPr>
        <w:t>to</w:t>
      </w:r>
      <w:r>
        <w:rPr>
          <w:spacing w:val="-12"/>
          <w:w w:val="105"/>
        </w:rPr>
        <w:t> </w:t>
      </w:r>
      <w:r>
        <w:rPr>
          <w:w w:val="105"/>
        </w:rPr>
        <w:t>armor class,</w:t>
      </w:r>
      <w:r>
        <w:rPr>
          <w:spacing w:val="-10"/>
          <w:w w:val="105"/>
        </w:rPr>
        <w:t> </w:t>
      </w:r>
      <w:r>
        <w:rPr>
          <w:w w:val="105"/>
        </w:rPr>
        <w:t>a</w:t>
      </w:r>
      <w:r>
        <w:rPr>
          <w:spacing w:val="-10"/>
          <w:w w:val="105"/>
        </w:rPr>
        <w:t> </w:t>
      </w:r>
      <w:r>
        <w:rPr>
          <w:w w:val="105"/>
        </w:rPr>
        <w:t>-5</w:t>
      </w:r>
      <w:r>
        <w:rPr>
          <w:spacing w:val="-10"/>
          <w:w w:val="105"/>
        </w:rPr>
        <w:t> </w:t>
      </w:r>
      <w:r>
        <w:rPr>
          <w:w w:val="105"/>
        </w:rPr>
        <w:t>to</w:t>
      </w:r>
      <w:r>
        <w:rPr>
          <w:spacing w:val="-10"/>
          <w:w w:val="105"/>
        </w:rPr>
        <w:t> </w:t>
      </w:r>
      <w:r>
        <w:rPr>
          <w:w w:val="105"/>
        </w:rPr>
        <w:t>THAC0,</w:t>
      </w:r>
      <w:r>
        <w:rPr>
          <w:spacing w:val="-10"/>
          <w:w w:val="105"/>
        </w:rPr>
        <w:t> </w:t>
      </w:r>
      <w:r>
        <w:rPr>
          <w:w w:val="105"/>
        </w:rPr>
        <w:t>and</w:t>
      </w:r>
      <w:r>
        <w:rPr>
          <w:spacing w:val="-10"/>
          <w:w w:val="105"/>
        </w:rPr>
        <w:t> </w:t>
      </w:r>
      <w:r>
        <w:rPr>
          <w:w w:val="105"/>
        </w:rPr>
        <w:t>a</w:t>
      </w:r>
      <w:r>
        <w:rPr>
          <w:spacing w:val="-10"/>
          <w:w w:val="105"/>
        </w:rPr>
        <w:t> </w:t>
      </w:r>
      <w:r>
        <w:rPr>
          <w:w w:val="105"/>
        </w:rPr>
        <w:t>-3</w:t>
      </w:r>
      <w:r>
        <w:rPr>
          <w:spacing w:val="-9"/>
          <w:w w:val="105"/>
        </w:rPr>
        <w:t> </w:t>
      </w:r>
      <w:r>
        <w:rPr>
          <w:w w:val="105"/>
        </w:rPr>
        <w:t>from</w:t>
      </w:r>
      <w:r>
        <w:rPr>
          <w:spacing w:val="-10"/>
          <w:w w:val="105"/>
        </w:rPr>
        <w:t> </w:t>
      </w:r>
      <w:r>
        <w:rPr>
          <w:w w:val="105"/>
        </w:rPr>
        <w:t>damage</w:t>
      </w:r>
      <w:r>
        <w:rPr>
          <w:spacing w:val="-10"/>
          <w:w w:val="105"/>
        </w:rPr>
        <w:t> </w:t>
      </w:r>
      <w:r>
        <w:rPr>
          <w:w w:val="105"/>
        </w:rPr>
        <w:t>rolls.</w:t>
      </w:r>
      <w:r>
        <w:rPr>
          <w:spacing w:val="-10"/>
          <w:w w:val="105"/>
        </w:rPr>
        <w:t> </w:t>
      </w:r>
      <w:r>
        <w:rPr>
          <w:w w:val="105"/>
        </w:rPr>
        <w:t>These</w:t>
      </w:r>
      <w:r>
        <w:rPr>
          <w:spacing w:val="-10"/>
          <w:w w:val="105"/>
        </w:rPr>
        <w:t> </w:t>
      </w:r>
      <w:r>
        <w:rPr>
          <w:w w:val="105"/>
        </w:rPr>
        <w:t>penalties</w:t>
      </w:r>
      <w:r>
        <w:rPr>
          <w:spacing w:val="-10"/>
          <w:w w:val="105"/>
        </w:rPr>
        <w:t> </w:t>
      </w:r>
      <w:r>
        <w:rPr>
          <w:w w:val="105"/>
        </w:rPr>
        <w:t>are</w:t>
      </w:r>
      <w:r>
        <w:rPr>
          <w:spacing w:val="-10"/>
          <w:w w:val="105"/>
        </w:rPr>
        <w:t> </w:t>
      </w:r>
      <w:r>
        <w:rPr>
          <w:w w:val="105"/>
        </w:rPr>
        <w:t>in</w:t>
      </w:r>
      <w:r>
        <w:rPr>
          <w:spacing w:val="-10"/>
          <w:w w:val="105"/>
        </w:rPr>
        <w:t> </w:t>
      </w:r>
      <w:r>
        <w:rPr>
          <w:w w:val="105"/>
        </w:rPr>
        <w:t>effect</w:t>
      </w:r>
      <w:r>
        <w:rPr>
          <w:spacing w:val="-9"/>
          <w:w w:val="105"/>
        </w:rPr>
        <w:t> </w:t>
      </w:r>
      <w:r>
        <w:rPr>
          <w:w w:val="105"/>
        </w:rPr>
        <w:t>until</w:t>
      </w:r>
      <w:r>
        <w:rPr>
          <w:spacing w:val="-10"/>
          <w:w w:val="105"/>
        </w:rPr>
        <w:t> </w:t>
      </w:r>
      <w:r>
        <w:rPr>
          <w:w w:val="105"/>
        </w:rPr>
        <w:t>the</w:t>
      </w:r>
      <w:r>
        <w:rPr>
          <w:spacing w:val="-10"/>
          <w:w w:val="105"/>
        </w:rPr>
        <w:t> </w:t>
      </w:r>
      <w:r>
        <w:rPr>
          <w:w w:val="105"/>
        </w:rPr>
        <w:t>full resting period has</w:t>
      </w:r>
      <w:r>
        <w:rPr>
          <w:spacing w:val="-7"/>
          <w:w w:val="105"/>
        </w:rPr>
        <w:t> </w:t>
      </w:r>
      <w:r>
        <w:rPr>
          <w:w w:val="105"/>
        </w:rPr>
        <w:t>elapsed.</w:t>
      </w:r>
    </w:p>
    <w:p>
      <w:pPr>
        <w:pStyle w:val="BodyText"/>
        <w:ind w:left="0"/>
        <w:rPr>
          <w:sz w:val="24"/>
        </w:rPr>
      </w:pPr>
    </w:p>
    <w:p>
      <w:pPr>
        <w:pStyle w:val="BodyText"/>
        <w:spacing w:before="8"/>
        <w:ind w:left="0"/>
        <w:rPr>
          <w:sz w:val="21"/>
        </w:rPr>
      </w:pPr>
    </w:p>
    <w:p>
      <w:pPr>
        <w:pStyle w:val="Heading7"/>
      </w:pPr>
      <w:bookmarkStart w:name="_TOC_250003" w:id="403"/>
      <w:bookmarkEnd w:id="403"/>
      <w:r>
        <w:rPr>
          <w:color w:val="993300"/>
          <w:w w:val="105"/>
        </w:rPr>
        <w:t>Winemaking</w:t>
      </w:r>
    </w:p>
    <w:p>
      <w:pPr>
        <w:pStyle w:val="BodyText"/>
        <w:spacing w:line="252" w:lineRule="exact"/>
      </w:pPr>
      <w:r>
        <w:rPr>
          <w:color w:val="993300"/>
          <w:w w:val="105"/>
        </w:rPr>
        <w:t>1 slot, Intelligence</w:t>
      </w:r>
    </w:p>
    <w:p>
      <w:pPr>
        <w:pStyle w:val="BodyText"/>
        <w:spacing w:line="247" w:lineRule="auto" w:before="7"/>
        <w:ind w:right="226"/>
      </w:pPr>
      <w:r>
        <w:rPr>
          <w:w w:val="105"/>
        </w:rPr>
        <w:t>This</w:t>
      </w:r>
      <w:r>
        <w:rPr>
          <w:spacing w:val="-13"/>
          <w:w w:val="105"/>
        </w:rPr>
        <w:t> </w:t>
      </w:r>
      <w:r>
        <w:rPr>
          <w:w w:val="105"/>
        </w:rPr>
        <w:t>proficiency</w:t>
      </w:r>
      <w:r>
        <w:rPr>
          <w:spacing w:val="-13"/>
          <w:w w:val="105"/>
        </w:rPr>
        <w:t> </w:t>
      </w:r>
      <w:r>
        <w:rPr>
          <w:w w:val="105"/>
        </w:rPr>
        <w:t>allows</w:t>
      </w:r>
      <w:r>
        <w:rPr>
          <w:spacing w:val="-12"/>
          <w:w w:val="105"/>
        </w:rPr>
        <w:t> </w:t>
      </w:r>
      <w:r>
        <w:rPr>
          <w:w w:val="105"/>
        </w:rPr>
        <w:t>characters</w:t>
      </w:r>
      <w:r>
        <w:rPr>
          <w:spacing w:val="-13"/>
          <w:w w:val="105"/>
        </w:rPr>
        <w:t> </w:t>
      </w:r>
      <w:r>
        <w:rPr>
          <w:w w:val="105"/>
        </w:rPr>
        <w:t>to</w:t>
      </w:r>
      <w:r>
        <w:rPr>
          <w:spacing w:val="-12"/>
          <w:w w:val="105"/>
        </w:rPr>
        <w:t> </w:t>
      </w:r>
      <w:r>
        <w:rPr>
          <w:w w:val="105"/>
        </w:rPr>
        <w:t>create</w:t>
      </w:r>
      <w:r>
        <w:rPr>
          <w:spacing w:val="-13"/>
          <w:w w:val="105"/>
        </w:rPr>
        <w:t> </w:t>
      </w:r>
      <w:r>
        <w:rPr>
          <w:w w:val="105"/>
        </w:rPr>
        <w:t>wine</w:t>
      </w:r>
      <w:r>
        <w:rPr>
          <w:spacing w:val="-13"/>
          <w:w w:val="105"/>
        </w:rPr>
        <w:t> </w:t>
      </w:r>
      <w:r>
        <w:rPr>
          <w:w w:val="105"/>
        </w:rPr>
        <w:t>from</w:t>
      </w:r>
      <w:r>
        <w:rPr>
          <w:spacing w:val="-12"/>
          <w:w w:val="105"/>
        </w:rPr>
        <w:t> </w:t>
      </w:r>
      <w:r>
        <w:rPr>
          <w:w w:val="105"/>
        </w:rPr>
        <w:t>the</w:t>
      </w:r>
      <w:r>
        <w:rPr>
          <w:spacing w:val="-13"/>
          <w:w w:val="105"/>
        </w:rPr>
        <w:t> </w:t>
      </w:r>
      <w:r>
        <w:rPr>
          <w:w w:val="105"/>
        </w:rPr>
        <w:t>fermented</w:t>
      </w:r>
      <w:r>
        <w:rPr>
          <w:spacing w:val="-12"/>
          <w:w w:val="105"/>
        </w:rPr>
        <w:t> </w:t>
      </w:r>
      <w:r>
        <w:rPr>
          <w:w w:val="105"/>
        </w:rPr>
        <w:t>juice</w:t>
      </w:r>
      <w:r>
        <w:rPr>
          <w:spacing w:val="-13"/>
          <w:w w:val="105"/>
        </w:rPr>
        <w:t> </w:t>
      </w:r>
      <w:r>
        <w:rPr>
          <w:w w:val="105"/>
        </w:rPr>
        <w:t>of</w:t>
      </w:r>
      <w:r>
        <w:rPr>
          <w:spacing w:val="-13"/>
          <w:w w:val="105"/>
        </w:rPr>
        <w:t> </w:t>
      </w:r>
      <w:r>
        <w:rPr>
          <w:w w:val="105"/>
        </w:rPr>
        <w:t>grapes</w:t>
      </w:r>
      <w:r>
        <w:rPr>
          <w:spacing w:val="-12"/>
          <w:w w:val="105"/>
        </w:rPr>
        <w:t> </w:t>
      </w:r>
      <w:r>
        <w:rPr>
          <w:w w:val="105"/>
        </w:rPr>
        <w:t>or</w:t>
      </w:r>
      <w:r>
        <w:rPr>
          <w:spacing w:val="-13"/>
          <w:w w:val="105"/>
        </w:rPr>
        <w:t> </w:t>
      </w:r>
      <w:r>
        <w:rPr>
          <w:w w:val="105"/>
        </w:rPr>
        <w:t>other plants</w:t>
      </w:r>
      <w:r>
        <w:rPr>
          <w:spacing w:val="-12"/>
          <w:w w:val="105"/>
        </w:rPr>
        <w:t> </w:t>
      </w:r>
      <w:r>
        <w:rPr>
          <w:w w:val="105"/>
        </w:rPr>
        <w:t>and</w:t>
      </w:r>
      <w:r>
        <w:rPr>
          <w:spacing w:val="-12"/>
          <w:w w:val="105"/>
        </w:rPr>
        <w:t> </w:t>
      </w:r>
      <w:r>
        <w:rPr>
          <w:w w:val="105"/>
        </w:rPr>
        <w:t>fruits</w:t>
      </w:r>
      <w:r>
        <w:rPr>
          <w:spacing w:val="-12"/>
          <w:w w:val="105"/>
        </w:rPr>
        <w:t> </w:t>
      </w:r>
      <w:r>
        <w:rPr>
          <w:w w:val="105"/>
        </w:rPr>
        <w:t>well</w:t>
      </w:r>
      <w:r>
        <w:rPr>
          <w:spacing w:val="-12"/>
          <w:w w:val="105"/>
        </w:rPr>
        <w:t> </w:t>
      </w:r>
      <w:r>
        <w:rPr>
          <w:w w:val="105"/>
        </w:rPr>
        <w:t>enough</w:t>
      </w:r>
      <w:r>
        <w:rPr>
          <w:spacing w:val="-12"/>
          <w:w w:val="105"/>
        </w:rPr>
        <w:t> </w:t>
      </w:r>
      <w:r>
        <w:rPr>
          <w:w w:val="105"/>
        </w:rPr>
        <w:t>to</w:t>
      </w:r>
      <w:r>
        <w:rPr>
          <w:spacing w:val="-12"/>
          <w:w w:val="105"/>
        </w:rPr>
        <w:t> </w:t>
      </w:r>
      <w:r>
        <w:rPr>
          <w:w w:val="105"/>
        </w:rPr>
        <w:t>make</w:t>
      </w:r>
      <w:r>
        <w:rPr>
          <w:spacing w:val="-12"/>
          <w:w w:val="105"/>
        </w:rPr>
        <w:t> </w:t>
      </w:r>
      <w:r>
        <w:rPr>
          <w:w w:val="105"/>
        </w:rPr>
        <w:t>a</w:t>
      </w:r>
      <w:r>
        <w:rPr>
          <w:spacing w:val="-12"/>
          <w:w w:val="105"/>
        </w:rPr>
        <w:t> </w:t>
      </w:r>
      <w:r>
        <w:rPr>
          <w:w w:val="105"/>
        </w:rPr>
        <w:t>living</w:t>
      </w:r>
      <w:r>
        <w:rPr>
          <w:spacing w:val="-12"/>
          <w:w w:val="105"/>
        </w:rPr>
        <w:t> </w:t>
      </w:r>
      <w:r>
        <w:rPr>
          <w:w w:val="105"/>
        </w:rPr>
        <w:t>at</w:t>
      </w:r>
      <w:r>
        <w:rPr>
          <w:spacing w:val="-12"/>
          <w:w w:val="105"/>
        </w:rPr>
        <w:t> </w:t>
      </w:r>
      <w:r>
        <w:rPr>
          <w:w w:val="105"/>
        </w:rPr>
        <w:t>it.</w:t>
      </w:r>
      <w:r>
        <w:rPr>
          <w:spacing w:val="-12"/>
          <w:w w:val="105"/>
        </w:rPr>
        <w:t> </w:t>
      </w:r>
      <w:r>
        <w:rPr>
          <w:w w:val="105"/>
        </w:rPr>
        <w:t>The</w:t>
      </w:r>
      <w:r>
        <w:rPr>
          <w:spacing w:val="-12"/>
          <w:w w:val="105"/>
        </w:rPr>
        <w:t> </w:t>
      </w:r>
      <w:r>
        <w:rPr>
          <w:w w:val="105"/>
        </w:rPr>
        <w:t>character</w:t>
      </w:r>
      <w:r>
        <w:rPr>
          <w:spacing w:val="-12"/>
          <w:w w:val="105"/>
        </w:rPr>
        <w:t> </w:t>
      </w:r>
      <w:r>
        <w:rPr>
          <w:w w:val="105"/>
        </w:rPr>
        <w:t>will</w:t>
      </w:r>
      <w:r>
        <w:rPr>
          <w:spacing w:val="-12"/>
          <w:w w:val="105"/>
        </w:rPr>
        <w:t> </w:t>
      </w:r>
      <w:r>
        <w:rPr>
          <w:w w:val="105"/>
        </w:rPr>
        <w:t>always</w:t>
      </w:r>
      <w:r>
        <w:rPr>
          <w:spacing w:val="-16"/>
          <w:w w:val="105"/>
        </w:rPr>
        <w:t> </w:t>
      </w:r>
      <w:r>
        <w:rPr>
          <w:w w:val="105"/>
        </w:rPr>
        <w:t>succeed</w:t>
      </w:r>
      <w:r>
        <w:rPr>
          <w:spacing w:val="-12"/>
          <w:w w:val="105"/>
        </w:rPr>
        <w:t> </w:t>
      </w:r>
      <w:r>
        <w:rPr>
          <w:w w:val="105"/>
        </w:rPr>
        <w:t>to</w:t>
      </w:r>
      <w:r>
        <w:rPr>
          <w:spacing w:val="-12"/>
          <w:w w:val="105"/>
        </w:rPr>
        <w:t> </w:t>
      </w:r>
      <w:r>
        <w:rPr>
          <w:w w:val="105"/>
        </w:rPr>
        <w:t>some extent; proficiency checks are only required when attempting to prepare a truly magnificent wine as a special gift or for a special</w:t>
      </w:r>
      <w:r>
        <w:rPr>
          <w:spacing w:val="-26"/>
          <w:w w:val="105"/>
        </w:rPr>
        <w:t> </w:t>
      </w:r>
      <w:r>
        <w:rPr>
          <w:w w:val="105"/>
        </w:rPr>
        <w:t>celebration.</w:t>
      </w:r>
    </w:p>
    <w:p>
      <w:pPr>
        <w:pStyle w:val="BodyText"/>
        <w:ind w:left="0"/>
        <w:rPr>
          <w:sz w:val="24"/>
        </w:rPr>
      </w:pPr>
    </w:p>
    <w:p>
      <w:pPr>
        <w:pStyle w:val="BodyText"/>
        <w:ind w:left="0"/>
        <w:rPr>
          <w:sz w:val="24"/>
        </w:rPr>
      </w:pPr>
    </w:p>
    <w:p>
      <w:pPr>
        <w:pStyle w:val="Heading5"/>
        <w:spacing w:before="191"/>
        <w:ind w:left="210" w:right="0"/>
        <w:jc w:val="both"/>
        <w:rPr>
          <w:i/>
        </w:rPr>
      </w:pPr>
      <w:bookmarkStart w:name="_TOC_250002" w:id="404"/>
      <w:bookmarkEnd w:id="404"/>
      <w:r>
        <w:rPr>
          <w:i/>
          <w:color w:val="FF0000"/>
        </w:rPr>
        <w:t>High-Level Skills</w:t>
      </w:r>
    </w:p>
    <w:p>
      <w:pPr>
        <w:pStyle w:val="BodyText"/>
        <w:spacing w:before="56"/>
        <w:jc w:val="both"/>
      </w:pPr>
      <w:r>
        <w:rPr>
          <w:w w:val="105"/>
        </w:rPr>
        <w:t>There are no high-level racial skills for humanoids.</w:t>
      </w:r>
    </w:p>
    <w:p>
      <w:pPr>
        <w:spacing w:after="0"/>
        <w:jc w:val="both"/>
        <w:sectPr>
          <w:pgSz w:w="12240" w:h="15840"/>
          <w:pgMar w:header="0" w:footer="996" w:top="1260" w:bottom="1180" w:left="1640" w:right="16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0"/>
        <w:ind w:left="0"/>
        <w:rPr>
          <w:sz w:val="23"/>
        </w:rPr>
      </w:pPr>
    </w:p>
    <w:p>
      <w:pPr>
        <w:pStyle w:val="Heading2"/>
        <w:spacing w:before="84"/>
        <w:ind w:left="200"/>
        <w:rPr>
          <w:i/>
        </w:rPr>
      </w:pPr>
      <w:bookmarkStart w:name="_TOC_250001" w:id="405"/>
      <w:bookmarkEnd w:id="405"/>
      <w:r>
        <w:rPr>
          <w:i/>
          <w:color w:val="FF0000"/>
        </w:rPr>
        <w:t>High Level Skills (General)</w:t>
      </w:r>
    </w:p>
    <w:p>
      <w:pPr>
        <w:pStyle w:val="BodyText"/>
        <w:spacing w:before="519"/>
        <w:ind w:left="215" w:right="225"/>
        <w:jc w:val="center"/>
      </w:pPr>
      <w:r>
        <w:rPr>
          <w:color w:val="FF0000"/>
          <w:w w:val="105"/>
        </w:rPr>
        <w:t>For all classes (DMS option: “High level campaign”)</w:t>
      </w:r>
    </w:p>
    <w:p>
      <w:pPr>
        <w:pStyle w:val="BodyText"/>
        <w:ind w:left="0"/>
        <w:rPr>
          <w:sz w:val="24"/>
        </w:rPr>
      </w:pPr>
    </w:p>
    <w:p>
      <w:pPr>
        <w:pStyle w:val="BodyText"/>
        <w:ind w:left="0"/>
        <w:rPr>
          <w:sz w:val="24"/>
        </w:rPr>
      </w:pPr>
    </w:p>
    <w:p>
      <w:pPr>
        <w:pStyle w:val="BodyText"/>
        <w:ind w:left="0"/>
        <w:rPr>
          <w:sz w:val="24"/>
        </w:rPr>
      </w:pPr>
    </w:p>
    <w:p>
      <w:pPr>
        <w:pStyle w:val="BodyText"/>
        <w:spacing w:before="5"/>
        <w:ind w:left="0"/>
        <w:rPr>
          <w:sz w:val="19"/>
        </w:rPr>
      </w:pPr>
    </w:p>
    <w:p>
      <w:pPr>
        <w:pStyle w:val="Heading4"/>
        <w:ind w:left="215" w:right="220"/>
        <w:jc w:val="center"/>
      </w:pPr>
      <w:r>
        <w:rPr/>
        <w:t>Only for advanced players (LV 10+) !</w:t>
      </w:r>
    </w:p>
    <w:p>
      <w:pPr>
        <w:spacing w:after="0"/>
        <w:jc w:val="center"/>
        <w:sectPr>
          <w:pgSz w:w="12240" w:h="15840"/>
          <w:pgMar w:header="0" w:footer="996" w:top="1500" w:bottom="1180" w:left="1640" w:right="1640"/>
        </w:sectPr>
      </w:pPr>
    </w:p>
    <w:p>
      <w:pPr>
        <w:pStyle w:val="Heading7"/>
        <w:spacing w:before="108"/>
      </w:pPr>
      <w:r>
        <w:rPr/>
        <w:pict>
          <v:group style="position:absolute;margin-left:87pt;margin-top:66.599998pt;width:437.4pt;height:634.1pt;mso-position-horizontal-relative:page;mso-position-vertical-relative:page;z-index:-274101248" coordorigin="1740,1332" coordsize="8748,12682">
            <v:line style="position:absolute" from="1747,1336" to="10478,1336" stroked="true" strokeweight=".36pt" strokecolor="#000000">
              <v:stroke dashstyle="solid"/>
            </v:line>
            <v:line style="position:absolute" from="10483,1332" to="10483,14014" stroked="true" strokeweight=".48pt" strokecolor="#000000">
              <v:stroke dashstyle="solid"/>
            </v:line>
            <v:line style="position:absolute" from="1744,1332" to="1744,14014" stroked="true" strokeweight=".36pt" strokecolor="#000000">
              <v:stroke dashstyle="solid"/>
            </v:line>
            <v:line style="position:absolute" from="1747,14010" to="10478,14010" stroked="true" strokeweight=".36pt" strokecolor="#000000">
              <v:stroke dashstyle="solid"/>
            </v:line>
            <w10:wrap type="none"/>
          </v:group>
        </w:pict>
      </w:r>
      <w:r>
        <w:rPr>
          <w:w w:val="105"/>
        </w:rPr>
        <w:t>Table 40:</w:t>
      </w:r>
    </w:p>
    <w:p>
      <w:pPr>
        <w:spacing w:line="298" w:lineRule="exact" w:before="0"/>
        <w:ind w:left="210" w:right="0" w:firstLine="0"/>
        <w:jc w:val="left"/>
        <w:rPr>
          <w:sz w:val="26"/>
        </w:rPr>
      </w:pPr>
      <w:r>
        <w:rPr>
          <w:color w:val="FF0000"/>
          <w:sz w:val="26"/>
        </w:rPr>
        <w:t>Skills for High-Level Characters</w:t>
      </w:r>
    </w:p>
    <w:p>
      <w:pPr>
        <w:pStyle w:val="BodyText"/>
        <w:spacing w:before="3"/>
        <w:ind w:left="0"/>
        <w:rPr>
          <w:sz w:val="15"/>
        </w:rPr>
      </w:pPr>
    </w:p>
    <w:p>
      <w:pPr>
        <w:spacing w:before="96"/>
        <w:ind w:left="210" w:right="0" w:firstLine="0"/>
        <w:jc w:val="left"/>
        <w:rPr>
          <w:b/>
          <w:sz w:val="22"/>
        </w:rPr>
      </w:pPr>
      <w:r>
        <w:rPr>
          <w:b/>
          <w:color w:val="FF0000"/>
          <w:w w:val="105"/>
          <w:sz w:val="22"/>
        </w:rPr>
        <w:t>Warriors</w:t>
      </w:r>
    </w:p>
    <w:p>
      <w:pPr>
        <w:tabs>
          <w:tab w:pos="2240" w:val="left" w:leader="none"/>
          <w:tab w:pos="4271" w:val="left" w:leader="none"/>
          <w:tab w:pos="5624" w:val="left" w:leader="none"/>
          <w:tab w:pos="7655" w:val="left" w:leader="none"/>
        </w:tabs>
        <w:spacing w:line="244" w:lineRule="auto" w:before="6"/>
        <w:ind w:left="7655" w:right="413" w:hanging="7445"/>
        <w:jc w:val="left"/>
        <w:rPr>
          <w:b/>
          <w:sz w:val="22"/>
        </w:rPr>
      </w:pPr>
      <w:r>
        <w:rPr>
          <w:b/>
          <w:w w:val="105"/>
          <w:sz w:val="22"/>
        </w:rPr>
        <w:t>Skill</w:t>
        <w:tab/>
        <w:t>Requirement</w:t>
        <w:tab/>
        <w:t>Base</w:t>
      </w:r>
      <w:r>
        <w:rPr>
          <w:b/>
          <w:spacing w:val="-9"/>
          <w:w w:val="105"/>
          <w:sz w:val="22"/>
        </w:rPr>
        <w:t> </w:t>
      </w:r>
      <w:r>
        <w:rPr>
          <w:b/>
          <w:w w:val="105"/>
          <w:sz w:val="22"/>
        </w:rPr>
        <w:t>Score</w:t>
        <w:tab/>
        <w:t>Relevant</w:t>
      </w:r>
      <w:r>
        <w:rPr>
          <w:b/>
          <w:spacing w:val="-13"/>
          <w:w w:val="105"/>
          <w:sz w:val="22"/>
        </w:rPr>
        <w:t> </w:t>
      </w:r>
      <w:r>
        <w:rPr>
          <w:b/>
          <w:w w:val="105"/>
          <w:sz w:val="22"/>
        </w:rPr>
        <w:t>Ability</w:t>
        <w:tab/>
        <w:t>Cost </w:t>
      </w:r>
      <w:r>
        <w:rPr>
          <w:b/>
          <w:sz w:val="22"/>
        </w:rPr>
        <w:t>NWP/CP</w:t>
      </w: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3"/>
        <w:gridCol w:w="2141"/>
        <w:gridCol w:w="1234"/>
        <w:gridCol w:w="2163"/>
        <w:gridCol w:w="541"/>
      </w:tblGrid>
      <w:tr>
        <w:trPr>
          <w:trHeight w:val="254" w:hRule="atLeast"/>
        </w:trPr>
        <w:tc>
          <w:tcPr>
            <w:tcW w:w="1993" w:type="dxa"/>
          </w:tcPr>
          <w:p>
            <w:pPr>
              <w:pStyle w:val="TableParagraph"/>
              <w:spacing w:line="235" w:lineRule="exact"/>
              <w:ind w:left="106"/>
              <w:rPr>
                <w:sz w:val="22"/>
              </w:rPr>
            </w:pPr>
            <w:r>
              <w:rPr>
                <w:w w:val="105"/>
                <w:sz w:val="22"/>
              </w:rPr>
              <w:t>Adaptation</w:t>
            </w:r>
          </w:p>
        </w:tc>
        <w:tc>
          <w:tcPr>
            <w:tcW w:w="2141" w:type="dxa"/>
          </w:tcPr>
          <w:p>
            <w:pPr>
              <w:pStyle w:val="TableParagraph"/>
              <w:spacing w:line="235" w:lineRule="exact"/>
              <w:ind w:left="144"/>
              <w:rPr>
                <w:sz w:val="22"/>
              </w:rPr>
            </w:pPr>
            <w:r>
              <w:rPr>
                <w:w w:val="105"/>
                <w:sz w:val="22"/>
              </w:rPr>
              <w:t>Warrior 10+</w:t>
            </w:r>
          </w:p>
        </w:tc>
        <w:tc>
          <w:tcPr>
            <w:tcW w:w="3938" w:type="dxa"/>
            <w:gridSpan w:val="3"/>
          </w:tcPr>
          <w:p>
            <w:pPr>
              <w:pStyle w:val="TableParagraph"/>
              <w:tabs>
                <w:tab w:pos="1387" w:val="left" w:leader="none"/>
                <w:tab w:pos="3417" w:val="left" w:leader="none"/>
              </w:tabs>
              <w:spacing w:line="235" w:lineRule="exact"/>
              <w:ind w:left="345"/>
              <w:rPr>
                <w:sz w:val="22"/>
              </w:rPr>
            </w:pPr>
            <w:r>
              <w:rPr>
                <w:w w:val="105"/>
                <w:sz w:val="22"/>
              </w:rPr>
              <w:t>9</w:t>
              <w:tab/>
              <w:t>Intelligence/Reason</w:t>
              <w:tab/>
              <w:t>2</w:t>
            </w:r>
            <w:r>
              <w:rPr>
                <w:spacing w:val="-6"/>
                <w:w w:val="105"/>
                <w:sz w:val="22"/>
              </w:rPr>
              <w:t> </w:t>
            </w:r>
            <w:r>
              <w:rPr>
                <w:w w:val="105"/>
                <w:sz w:val="22"/>
              </w:rPr>
              <w:t>(6)</w:t>
            </w:r>
          </w:p>
        </w:tc>
      </w:tr>
      <w:tr>
        <w:trPr>
          <w:trHeight w:val="259" w:hRule="atLeast"/>
        </w:trPr>
        <w:tc>
          <w:tcPr>
            <w:tcW w:w="1993" w:type="dxa"/>
          </w:tcPr>
          <w:p>
            <w:pPr>
              <w:pStyle w:val="TableParagraph"/>
              <w:ind w:left="106"/>
              <w:rPr>
                <w:sz w:val="22"/>
              </w:rPr>
            </w:pPr>
            <w:r>
              <w:rPr>
                <w:w w:val="105"/>
                <w:sz w:val="22"/>
              </w:rPr>
              <w:t>All-Around Attack</w:t>
            </w:r>
          </w:p>
        </w:tc>
        <w:tc>
          <w:tcPr>
            <w:tcW w:w="2141" w:type="dxa"/>
          </w:tcPr>
          <w:p>
            <w:pPr>
              <w:pStyle w:val="TableParagraph"/>
              <w:ind w:left="144"/>
              <w:rPr>
                <w:sz w:val="22"/>
              </w:rPr>
            </w:pPr>
            <w:r>
              <w:rPr>
                <w:w w:val="105"/>
                <w:sz w:val="22"/>
              </w:rPr>
              <w:t>Warrior 10+</w:t>
            </w:r>
          </w:p>
        </w:tc>
        <w:tc>
          <w:tcPr>
            <w:tcW w:w="3938" w:type="dxa"/>
            <w:gridSpan w:val="3"/>
          </w:tcPr>
          <w:p>
            <w:pPr>
              <w:pStyle w:val="TableParagraph"/>
              <w:tabs>
                <w:tab w:pos="1387" w:val="left" w:leader="none"/>
                <w:tab w:pos="3417" w:val="left" w:leader="none"/>
              </w:tabs>
              <w:ind w:left="288"/>
              <w:rPr>
                <w:sz w:val="22"/>
              </w:rPr>
            </w:pPr>
            <w:r>
              <w:rPr>
                <w:w w:val="105"/>
                <w:sz w:val="22"/>
              </w:rPr>
              <w:t>—</w:t>
              <w:tab/>
              <w:t>—</w:t>
              <w:tab/>
              <w:t>1</w:t>
            </w:r>
            <w:r>
              <w:rPr>
                <w:spacing w:val="-6"/>
                <w:w w:val="105"/>
                <w:sz w:val="22"/>
              </w:rPr>
              <w:t> </w:t>
            </w:r>
            <w:r>
              <w:rPr>
                <w:w w:val="105"/>
                <w:sz w:val="22"/>
              </w:rPr>
              <w:t>(3)</w:t>
            </w:r>
          </w:p>
        </w:tc>
      </w:tr>
      <w:tr>
        <w:trPr>
          <w:trHeight w:val="259" w:hRule="atLeast"/>
        </w:trPr>
        <w:tc>
          <w:tcPr>
            <w:tcW w:w="1993" w:type="dxa"/>
          </w:tcPr>
          <w:p>
            <w:pPr>
              <w:pStyle w:val="TableParagraph"/>
              <w:ind w:left="106"/>
              <w:rPr>
                <w:sz w:val="22"/>
              </w:rPr>
            </w:pPr>
            <w:r>
              <w:rPr>
                <w:w w:val="105"/>
                <w:sz w:val="22"/>
              </w:rPr>
              <w:t>Bravery</w:t>
            </w:r>
          </w:p>
        </w:tc>
        <w:tc>
          <w:tcPr>
            <w:tcW w:w="2141" w:type="dxa"/>
          </w:tcPr>
          <w:p>
            <w:pPr>
              <w:pStyle w:val="TableParagraph"/>
              <w:ind w:left="144"/>
              <w:rPr>
                <w:sz w:val="22"/>
              </w:rPr>
            </w:pPr>
            <w:r>
              <w:rPr>
                <w:w w:val="105"/>
                <w:sz w:val="22"/>
              </w:rPr>
              <w:t>Warrior 10+</w:t>
            </w:r>
          </w:p>
        </w:tc>
        <w:tc>
          <w:tcPr>
            <w:tcW w:w="3938" w:type="dxa"/>
            <w:gridSpan w:val="3"/>
          </w:tcPr>
          <w:p>
            <w:pPr>
              <w:pStyle w:val="TableParagraph"/>
              <w:tabs>
                <w:tab w:pos="1387" w:val="left" w:leader="none"/>
                <w:tab w:pos="3417" w:val="left" w:leader="none"/>
              </w:tabs>
              <w:ind w:left="345"/>
              <w:rPr>
                <w:sz w:val="22"/>
              </w:rPr>
            </w:pPr>
            <w:r>
              <w:rPr>
                <w:w w:val="105"/>
                <w:sz w:val="22"/>
              </w:rPr>
              <w:t>4</w:t>
              <w:tab/>
              <w:t>Wisdom/Willpower</w:t>
              <w:tab/>
              <w:t>1</w:t>
            </w:r>
            <w:r>
              <w:rPr>
                <w:spacing w:val="-6"/>
                <w:w w:val="105"/>
                <w:sz w:val="22"/>
              </w:rPr>
              <w:t> </w:t>
            </w:r>
            <w:r>
              <w:rPr>
                <w:w w:val="105"/>
                <w:sz w:val="22"/>
              </w:rPr>
              <w:t>(3)</w:t>
            </w:r>
          </w:p>
        </w:tc>
      </w:tr>
      <w:tr>
        <w:trPr>
          <w:trHeight w:val="254" w:hRule="atLeast"/>
        </w:trPr>
        <w:tc>
          <w:tcPr>
            <w:tcW w:w="1993" w:type="dxa"/>
          </w:tcPr>
          <w:p>
            <w:pPr>
              <w:pStyle w:val="TableParagraph"/>
              <w:spacing w:line="234" w:lineRule="exact"/>
              <w:ind w:left="106"/>
              <w:rPr>
                <w:sz w:val="22"/>
              </w:rPr>
            </w:pPr>
            <w:r>
              <w:rPr>
                <w:w w:val="105"/>
                <w:sz w:val="22"/>
              </w:rPr>
              <w:t>Captivate</w:t>
            </w:r>
          </w:p>
        </w:tc>
        <w:tc>
          <w:tcPr>
            <w:tcW w:w="2141" w:type="dxa"/>
          </w:tcPr>
          <w:p>
            <w:pPr>
              <w:pStyle w:val="TableParagraph"/>
              <w:spacing w:line="234" w:lineRule="exact"/>
              <w:ind w:left="144"/>
              <w:rPr>
                <w:sz w:val="22"/>
              </w:rPr>
            </w:pPr>
            <w:r>
              <w:rPr>
                <w:w w:val="105"/>
                <w:sz w:val="22"/>
              </w:rPr>
              <w:t>Warrior 15+,</w:t>
            </w:r>
            <w:r>
              <w:rPr>
                <w:spacing w:val="-38"/>
                <w:w w:val="105"/>
                <w:sz w:val="22"/>
              </w:rPr>
              <w:t> </w:t>
            </w:r>
            <w:r>
              <w:rPr>
                <w:w w:val="105"/>
                <w:sz w:val="22"/>
              </w:rPr>
              <w:t>Bravery</w:t>
            </w:r>
          </w:p>
        </w:tc>
        <w:tc>
          <w:tcPr>
            <w:tcW w:w="3938" w:type="dxa"/>
            <w:gridSpan w:val="3"/>
          </w:tcPr>
          <w:p>
            <w:pPr>
              <w:pStyle w:val="TableParagraph"/>
              <w:tabs>
                <w:tab w:pos="1387" w:val="left" w:leader="none"/>
              </w:tabs>
              <w:spacing w:line="234" w:lineRule="exact"/>
              <w:ind w:left="345"/>
              <w:rPr>
                <w:sz w:val="22"/>
              </w:rPr>
            </w:pPr>
            <w:r>
              <w:rPr>
                <w:w w:val="105"/>
                <w:sz w:val="22"/>
              </w:rPr>
              <w:t>4</w:t>
              <w:tab/>
              <w:t>Charisma/Appearance</w:t>
            </w:r>
            <w:r>
              <w:rPr>
                <w:spacing w:val="-42"/>
                <w:w w:val="105"/>
                <w:sz w:val="22"/>
              </w:rPr>
              <w:t> </w:t>
            </w:r>
            <w:r>
              <w:rPr>
                <w:w w:val="105"/>
                <w:sz w:val="22"/>
              </w:rPr>
              <w:t>1</w:t>
            </w:r>
            <w:r>
              <w:rPr>
                <w:spacing w:val="-20"/>
                <w:w w:val="105"/>
                <w:sz w:val="22"/>
              </w:rPr>
              <w:t> </w:t>
            </w:r>
            <w:r>
              <w:rPr>
                <w:w w:val="105"/>
                <w:sz w:val="22"/>
              </w:rPr>
              <w:t>(3)</w:t>
            </w:r>
          </w:p>
        </w:tc>
      </w:tr>
      <w:tr>
        <w:trPr>
          <w:trHeight w:val="263" w:hRule="atLeast"/>
        </w:trPr>
        <w:tc>
          <w:tcPr>
            <w:tcW w:w="1993" w:type="dxa"/>
          </w:tcPr>
          <w:p>
            <w:pPr>
              <w:pStyle w:val="TableParagraph"/>
              <w:spacing w:line="235" w:lineRule="exact"/>
              <w:ind w:left="106"/>
              <w:rPr>
                <w:sz w:val="22"/>
              </w:rPr>
            </w:pPr>
            <w:r>
              <w:rPr>
                <w:w w:val="105"/>
                <w:sz w:val="22"/>
              </w:rPr>
              <w:t>Death Blow</w:t>
            </w:r>
          </w:p>
        </w:tc>
        <w:tc>
          <w:tcPr>
            <w:tcW w:w="2141" w:type="dxa"/>
          </w:tcPr>
          <w:p>
            <w:pPr>
              <w:pStyle w:val="TableParagraph"/>
              <w:spacing w:line="235" w:lineRule="exact"/>
              <w:ind w:left="144"/>
              <w:rPr>
                <w:sz w:val="22"/>
              </w:rPr>
            </w:pPr>
            <w:r>
              <w:rPr>
                <w:w w:val="105"/>
                <w:sz w:val="22"/>
              </w:rPr>
              <w:t>Warrior 15+</w:t>
            </w:r>
          </w:p>
        </w:tc>
        <w:tc>
          <w:tcPr>
            <w:tcW w:w="1234" w:type="dxa"/>
          </w:tcPr>
          <w:p>
            <w:pPr>
              <w:pStyle w:val="TableParagraph"/>
              <w:spacing w:line="235" w:lineRule="exact"/>
              <w:ind w:left="288"/>
              <w:rPr>
                <w:sz w:val="22"/>
              </w:rPr>
            </w:pPr>
            <w:r>
              <w:rPr>
                <w:w w:val="102"/>
                <w:sz w:val="22"/>
              </w:rPr>
              <w:t>—</w:t>
            </w:r>
          </w:p>
        </w:tc>
        <w:tc>
          <w:tcPr>
            <w:tcW w:w="2163" w:type="dxa"/>
          </w:tcPr>
          <w:p>
            <w:pPr>
              <w:pStyle w:val="TableParagraph"/>
              <w:spacing w:line="235" w:lineRule="exact"/>
              <w:ind w:left="153"/>
              <w:rPr>
                <w:sz w:val="22"/>
              </w:rPr>
            </w:pPr>
            <w:r>
              <w:rPr>
                <w:w w:val="102"/>
                <w:sz w:val="22"/>
              </w:rPr>
              <w:t>—</w:t>
            </w:r>
          </w:p>
        </w:tc>
        <w:tc>
          <w:tcPr>
            <w:tcW w:w="541" w:type="dxa"/>
          </w:tcPr>
          <w:p>
            <w:pPr>
              <w:pStyle w:val="TableParagraph"/>
              <w:spacing w:line="235" w:lineRule="exact"/>
              <w:ind w:left="20"/>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Frighten/Challenge</w:t>
            </w:r>
          </w:p>
        </w:tc>
        <w:tc>
          <w:tcPr>
            <w:tcW w:w="2141" w:type="dxa"/>
          </w:tcPr>
          <w:p>
            <w:pPr>
              <w:pStyle w:val="TableParagraph"/>
              <w:ind w:left="144"/>
              <w:rPr>
                <w:sz w:val="22"/>
              </w:rPr>
            </w:pPr>
            <w:r>
              <w:rPr>
                <w:w w:val="105"/>
                <w:sz w:val="22"/>
              </w:rPr>
              <w:t>Warrior 10+,</w:t>
            </w:r>
            <w:r>
              <w:rPr>
                <w:spacing w:val="-38"/>
                <w:w w:val="105"/>
                <w:sz w:val="22"/>
              </w:rPr>
              <w:t> </w:t>
            </w:r>
            <w:r>
              <w:rPr>
                <w:w w:val="105"/>
                <w:sz w:val="22"/>
              </w:rPr>
              <w:t>Bravery</w:t>
            </w:r>
          </w:p>
        </w:tc>
        <w:tc>
          <w:tcPr>
            <w:tcW w:w="1234" w:type="dxa"/>
          </w:tcPr>
          <w:p>
            <w:pPr>
              <w:pStyle w:val="TableParagraph"/>
              <w:ind w:left="345"/>
              <w:rPr>
                <w:sz w:val="22"/>
              </w:rPr>
            </w:pPr>
            <w:r>
              <w:rPr>
                <w:w w:val="102"/>
                <w:sz w:val="22"/>
              </w:rPr>
              <w:t>4</w:t>
            </w:r>
          </w:p>
        </w:tc>
        <w:tc>
          <w:tcPr>
            <w:tcW w:w="2163" w:type="dxa"/>
          </w:tcPr>
          <w:p>
            <w:pPr>
              <w:pStyle w:val="TableParagraph"/>
              <w:ind w:left="153"/>
              <w:rPr>
                <w:sz w:val="22"/>
              </w:rPr>
            </w:pPr>
            <w:r>
              <w:rPr>
                <w:w w:val="105"/>
                <w:sz w:val="22"/>
              </w:rPr>
              <w:t>Charisma/Leadership</w:t>
            </w:r>
          </w:p>
        </w:tc>
        <w:tc>
          <w:tcPr>
            <w:tcW w:w="541" w:type="dxa"/>
          </w:tcPr>
          <w:p>
            <w:pPr>
              <w:pStyle w:val="TableParagraph"/>
              <w:ind w:left="20"/>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Hardiness</w:t>
            </w:r>
          </w:p>
        </w:tc>
        <w:tc>
          <w:tcPr>
            <w:tcW w:w="2141" w:type="dxa"/>
          </w:tcPr>
          <w:p>
            <w:pPr>
              <w:pStyle w:val="TableParagraph"/>
              <w:ind w:left="144"/>
              <w:rPr>
                <w:sz w:val="22"/>
              </w:rPr>
            </w:pPr>
            <w:r>
              <w:rPr>
                <w:w w:val="105"/>
                <w:sz w:val="22"/>
              </w:rPr>
              <w:t>Warrior 15+,</w:t>
            </w:r>
            <w:r>
              <w:rPr>
                <w:spacing w:val="-38"/>
                <w:w w:val="105"/>
                <w:sz w:val="22"/>
              </w:rPr>
              <w:t> </w:t>
            </w:r>
            <w:r>
              <w:rPr>
                <w:w w:val="105"/>
                <w:sz w:val="22"/>
              </w:rPr>
              <w:t>Bravery</w:t>
            </w:r>
          </w:p>
        </w:tc>
        <w:tc>
          <w:tcPr>
            <w:tcW w:w="1234" w:type="dxa"/>
          </w:tcPr>
          <w:p>
            <w:pPr>
              <w:pStyle w:val="TableParagraph"/>
              <w:ind w:left="345"/>
              <w:rPr>
                <w:sz w:val="22"/>
              </w:rPr>
            </w:pPr>
            <w:r>
              <w:rPr>
                <w:w w:val="102"/>
                <w:sz w:val="22"/>
              </w:rPr>
              <w:t>4</w:t>
            </w:r>
          </w:p>
        </w:tc>
        <w:tc>
          <w:tcPr>
            <w:tcW w:w="2163" w:type="dxa"/>
          </w:tcPr>
          <w:p>
            <w:pPr>
              <w:pStyle w:val="TableParagraph"/>
              <w:ind w:left="153"/>
              <w:rPr>
                <w:sz w:val="22"/>
              </w:rPr>
            </w:pPr>
            <w:r>
              <w:rPr>
                <w:w w:val="105"/>
                <w:sz w:val="22"/>
              </w:rPr>
              <w:t>Constitution/Fitness</w:t>
            </w:r>
          </w:p>
        </w:tc>
        <w:tc>
          <w:tcPr>
            <w:tcW w:w="541" w:type="dxa"/>
          </w:tcPr>
          <w:p>
            <w:pPr>
              <w:pStyle w:val="TableParagraph"/>
              <w:ind w:left="20"/>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Inner Focus</w:t>
            </w:r>
          </w:p>
        </w:tc>
        <w:tc>
          <w:tcPr>
            <w:tcW w:w="2141" w:type="dxa"/>
          </w:tcPr>
          <w:p>
            <w:pPr>
              <w:pStyle w:val="TableParagraph"/>
              <w:ind w:left="144"/>
              <w:rPr>
                <w:sz w:val="22"/>
              </w:rPr>
            </w:pPr>
            <w:r>
              <w:rPr>
                <w:w w:val="105"/>
                <w:sz w:val="22"/>
              </w:rPr>
              <w:t>Warrior 10+</w:t>
            </w:r>
          </w:p>
        </w:tc>
        <w:tc>
          <w:tcPr>
            <w:tcW w:w="1234" w:type="dxa"/>
          </w:tcPr>
          <w:p>
            <w:pPr>
              <w:pStyle w:val="TableParagraph"/>
              <w:ind w:left="345"/>
              <w:rPr>
                <w:sz w:val="22"/>
              </w:rPr>
            </w:pPr>
            <w:r>
              <w:rPr>
                <w:w w:val="102"/>
                <w:sz w:val="22"/>
              </w:rPr>
              <w:t>4</w:t>
            </w:r>
          </w:p>
        </w:tc>
        <w:tc>
          <w:tcPr>
            <w:tcW w:w="2163" w:type="dxa"/>
          </w:tcPr>
          <w:p>
            <w:pPr>
              <w:pStyle w:val="TableParagraph"/>
              <w:ind w:left="153"/>
              <w:rPr>
                <w:sz w:val="22"/>
              </w:rPr>
            </w:pPr>
            <w:r>
              <w:rPr>
                <w:w w:val="105"/>
                <w:sz w:val="22"/>
              </w:rPr>
              <w:t>Wisdom/Willpower</w:t>
            </w:r>
          </w:p>
        </w:tc>
        <w:tc>
          <w:tcPr>
            <w:tcW w:w="541" w:type="dxa"/>
          </w:tcPr>
          <w:p>
            <w:pPr>
              <w:pStyle w:val="TableParagraph"/>
              <w:ind w:left="20"/>
              <w:rPr>
                <w:sz w:val="22"/>
              </w:rPr>
            </w:pPr>
            <w:r>
              <w:rPr>
                <w:w w:val="105"/>
                <w:sz w:val="22"/>
              </w:rPr>
              <w:t>1 (3)</w:t>
            </w:r>
          </w:p>
        </w:tc>
      </w:tr>
      <w:tr>
        <w:trPr>
          <w:trHeight w:val="260" w:hRule="atLeast"/>
        </w:trPr>
        <w:tc>
          <w:tcPr>
            <w:tcW w:w="1993" w:type="dxa"/>
          </w:tcPr>
          <w:p>
            <w:pPr>
              <w:pStyle w:val="TableParagraph"/>
              <w:spacing w:line="240" w:lineRule="exact"/>
              <w:ind w:left="106"/>
              <w:rPr>
                <w:sz w:val="22"/>
              </w:rPr>
            </w:pPr>
            <w:r>
              <w:rPr>
                <w:w w:val="105"/>
                <w:sz w:val="22"/>
              </w:rPr>
              <w:t>Sense Danger</w:t>
            </w:r>
          </w:p>
        </w:tc>
        <w:tc>
          <w:tcPr>
            <w:tcW w:w="2141" w:type="dxa"/>
          </w:tcPr>
          <w:p>
            <w:pPr>
              <w:pStyle w:val="TableParagraph"/>
              <w:spacing w:line="240" w:lineRule="exact"/>
              <w:ind w:left="144"/>
              <w:rPr>
                <w:sz w:val="22"/>
              </w:rPr>
            </w:pPr>
            <w:r>
              <w:rPr>
                <w:w w:val="105"/>
                <w:sz w:val="22"/>
              </w:rPr>
              <w:t>Warrior 15+</w:t>
            </w:r>
          </w:p>
        </w:tc>
        <w:tc>
          <w:tcPr>
            <w:tcW w:w="1234" w:type="dxa"/>
          </w:tcPr>
          <w:p>
            <w:pPr>
              <w:pStyle w:val="TableParagraph"/>
              <w:spacing w:line="240" w:lineRule="exact"/>
              <w:ind w:left="345"/>
              <w:rPr>
                <w:sz w:val="22"/>
              </w:rPr>
            </w:pPr>
            <w:r>
              <w:rPr>
                <w:w w:val="102"/>
                <w:sz w:val="22"/>
              </w:rPr>
              <w:t>6</w:t>
            </w:r>
          </w:p>
        </w:tc>
        <w:tc>
          <w:tcPr>
            <w:tcW w:w="2163" w:type="dxa"/>
          </w:tcPr>
          <w:p>
            <w:pPr>
              <w:pStyle w:val="TableParagraph"/>
              <w:spacing w:line="240" w:lineRule="exact"/>
              <w:ind w:left="153"/>
              <w:rPr>
                <w:sz w:val="22"/>
              </w:rPr>
            </w:pPr>
            <w:r>
              <w:rPr>
                <w:w w:val="105"/>
                <w:sz w:val="22"/>
              </w:rPr>
              <w:t>Wisdom/Intuition</w:t>
            </w:r>
          </w:p>
        </w:tc>
        <w:tc>
          <w:tcPr>
            <w:tcW w:w="541" w:type="dxa"/>
          </w:tcPr>
          <w:p>
            <w:pPr>
              <w:pStyle w:val="TableParagraph"/>
              <w:spacing w:line="240" w:lineRule="exact"/>
              <w:ind w:left="20"/>
              <w:rPr>
                <w:sz w:val="22"/>
              </w:rPr>
            </w:pPr>
            <w:r>
              <w:rPr>
                <w:w w:val="105"/>
                <w:sz w:val="22"/>
              </w:rPr>
              <w:t>2 (6)</w:t>
            </w:r>
          </w:p>
        </w:tc>
      </w:tr>
      <w:tr>
        <w:trPr>
          <w:trHeight w:val="260" w:hRule="atLeast"/>
        </w:trPr>
        <w:tc>
          <w:tcPr>
            <w:tcW w:w="1993" w:type="dxa"/>
          </w:tcPr>
          <w:p>
            <w:pPr>
              <w:pStyle w:val="TableParagraph"/>
              <w:spacing w:before="1"/>
              <w:ind w:left="106"/>
              <w:rPr>
                <w:sz w:val="22"/>
              </w:rPr>
            </w:pPr>
            <w:r>
              <w:rPr>
                <w:w w:val="105"/>
                <w:sz w:val="22"/>
              </w:rPr>
              <w:t>Signature Item</w:t>
            </w:r>
          </w:p>
        </w:tc>
        <w:tc>
          <w:tcPr>
            <w:tcW w:w="2141" w:type="dxa"/>
          </w:tcPr>
          <w:p>
            <w:pPr>
              <w:pStyle w:val="TableParagraph"/>
              <w:spacing w:before="1"/>
              <w:ind w:left="144"/>
              <w:rPr>
                <w:sz w:val="22"/>
              </w:rPr>
            </w:pPr>
            <w:r>
              <w:rPr>
                <w:w w:val="105"/>
                <w:sz w:val="22"/>
              </w:rPr>
              <w:t>Warrior 10+</w:t>
            </w:r>
          </w:p>
        </w:tc>
        <w:tc>
          <w:tcPr>
            <w:tcW w:w="1234" w:type="dxa"/>
          </w:tcPr>
          <w:p>
            <w:pPr>
              <w:pStyle w:val="TableParagraph"/>
              <w:spacing w:before="1"/>
              <w:ind w:left="288"/>
              <w:rPr>
                <w:sz w:val="22"/>
              </w:rPr>
            </w:pPr>
            <w:r>
              <w:rPr>
                <w:w w:val="105"/>
                <w:sz w:val="22"/>
              </w:rPr>
              <w:t>10</w:t>
            </w:r>
          </w:p>
        </w:tc>
        <w:tc>
          <w:tcPr>
            <w:tcW w:w="2163" w:type="dxa"/>
          </w:tcPr>
          <w:p>
            <w:pPr>
              <w:pStyle w:val="TableParagraph"/>
              <w:spacing w:before="1"/>
              <w:ind w:left="153"/>
              <w:rPr>
                <w:sz w:val="22"/>
              </w:rPr>
            </w:pPr>
            <w:r>
              <w:rPr>
                <w:w w:val="105"/>
                <w:sz w:val="22"/>
              </w:rPr>
              <w:t>Wisdom/Intuition</w:t>
            </w:r>
          </w:p>
        </w:tc>
        <w:tc>
          <w:tcPr>
            <w:tcW w:w="541" w:type="dxa"/>
          </w:tcPr>
          <w:p>
            <w:pPr>
              <w:pStyle w:val="TableParagraph"/>
              <w:spacing w:before="1"/>
              <w:ind w:left="20"/>
              <w:rPr>
                <w:sz w:val="22"/>
              </w:rPr>
            </w:pPr>
            <w:r>
              <w:rPr>
                <w:w w:val="105"/>
                <w:sz w:val="22"/>
              </w:rPr>
              <w:t>2 (6)</w:t>
            </w:r>
          </w:p>
        </w:tc>
      </w:tr>
      <w:tr>
        <w:trPr>
          <w:trHeight w:val="392" w:hRule="atLeast"/>
        </w:trPr>
        <w:tc>
          <w:tcPr>
            <w:tcW w:w="1993" w:type="dxa"/>
          </w:tcPr>
          <w:p>
            <w:pPr>
              <w:pStyle w:val="TableParagraph"/>
              <w:spacing w:line="240" w:lineRule="auto"/>
              <w:ind w:left="106"/>
              <w:rPr>
                <w:sz w:val="22"/>
              </w:rPr>
            </w:pPr>
            <w:r>
              <w:rPr>
                <w:w w:val="105"/>
                <w:sz w:val="22"/>
              </w:rPr>
              <w:t>Signature Mount</w:t>
            </w:r>
          </w:p>
        </w:tc>
        <w:tc>
          <w:tcPr>
            <w:tcW w:w="2141" w:type="dxa"/>
          </w:tcPr>
          <w:p>
            <w:pPr>
              <w:pStyle w:val="TableParagraph"/>
              <w:spacing w:line="240" w:lineRule="auto"/>
              <w:ind w:left="144"/>
              <w:rPr>
                <w:sz w:val="22"/>
              </w:rPr>
            </w:pPr>
            <w:r>
              <w:rPr>
                <w:w w:val="105"/>
                <w:sz w:val="22"/>
              </w:rPr>
              <w:t>Warrior 10+</w:t>
            </w:r>
          </w:p>
        </w:tc>
        <w:tc>
          <w:tcPr>
            <w:tcW w:w="1234" w:type="dxa"/>
          </w:tcPr>
          <w:p>
            <w:pPr>
              <w:pStyle w:val="TableParagraph"/>
              <w:spacing w:line="240" w:lineRule="auto"/>
              <w:ind w:left="345"/>
              <w:rPr>
                <w:sz w:val="22"/>
              </w:rPr>
            </w:pPr>
            <w:r>
              <w:rPr>
                <w:w w:val="102"/>
                <w:sz w:val="22"/>
              </w:rPr>
              <w:t>9</w:t>
            </w:r>
          </w:p>
        </w:tc>
        <w:tc>
          <w:tcPr>
            <w:tcW w:w="2163" w:type="dxa"/>
          </w:tcPr>
          <w:p>
            <w:pPr>
              <w:pStyle w:val="TableParagraph"/>
              <w:spacing w:line="240" w:lineRule="auto"/>
              <w:ind w:left="153"/>
              <w:rPr>
                <w:sz w:val="22"/>
              </w:rPr>
            </w:pPr>
            <w:r>
              <w:rPr>
                <w:w w:val="105"/>
                <w:sz w:val="22"/>
              </w:rPr>
              <w:t>Wisdom/Intuition</w:t>
            </w:r>
          </w:p>
        </w:tc>
        <w:tc>
          <w:tcPr>
            <w:tcW w:w="541" w:type="dxa"/>
          </w:tcPr>
          <w:p>
            <w:pPr>
              <w:pStyle w:val="TableParagraph"/>
              <w:spacing w:line="240" w:lineRule="auto"/>
              <w:ind w:left="20"/>
              <w:rPr>
                <w:sz w:val="22"/>
              </w:rPr>
            </w:pPr>
            <w:r>
              <w:rPr>
                <w:w w:val="105"/>
                <w:sz w:val="22"/>
              </w:rPr>
              <w:t>1 (3)</w:t>
            </w:r>
          </w:p>
        </w:tc>
      </w:tr>
      <w:tr>
        <w:trPr>
          <w:trHeight w:val="392" w:hRule="atLeast"/>
        </w:trPr>
        <w:tc>
          <w:tcPr>
            <w:tcW w:w="1993" w:type="dxa"/>
          </w:tcPr>
          <w:p>
            <w:pPr>
              <w:pStyle w:val="TableParagraph"/>
              <w:spacing w:before="133"/>
              <w:ind w:left="106"/>
              <w:rPr>
                <w:b/>
                <w:sz w:val="22"/>
              </w:rPr>
            </w:pPr>
            <w:r>
              <w:rPr>
                <w:b/>
                <w:color w:val="FF0000"/>
                <w:w w:val="105"/>
                <w:sz w:val="22"/>
              </w:rPr>
              <w:t>Wizards</w:t>
            </w:r>
          </w:p>
        </w:tc>
        <w:tc>
          <w:tcPr>
            <w:tcW w:w="2141" w:type="dxa"/>
          </w:tcPr>
          <w:p>
            <w:pPr>
              <w:pStyle w:val="TableParagraph"/>
              <w:spacing w:line="240" w:lineRule="auto"/>
              <w:ind w:left="0"/>
              <w:rPr>
                <w:sz w:val="22"/>
              </w:rPr>
            </w:pPr>
          </w:p>
        </w:tc>
        <w:tc>
          <w:tcPr>
            <w:tcW w:w="1234" w:type="dxa"/>
          </w:tcPr>
          <w:p>
            <w:pPr>
              <w:pStyle w:val="TableParagraph"/>
              <w:spacing w:line="240" w:lineRule="auto"/>
              <w:ind w:left="0"/>
              <w:rPr>
                <w:sz w:val="22"/>
              </w:rPr>
            </w:pPr>
          </w:p>
        </w:tc>
        <w:tc>
          <w:tcPr>
            <w:tcW w:w="2163" w:type="dxa"/>
          </w:tcPr>
          <w:p>
            <w:pPr>
              <w:pStyle w:val="TableParagraph"/>
              <w:spacing w:line="240" w:lineRule="auto"/>
              <w:ind w:left="0"/>
              <w:rPr>
                <w:sz w:val="22"/>
              </w:rPr>
            </w:pPr>
          </w:p>
        </w:tc>
        <w:tc>
          <w:tcPr>
            <w:tcW w:w="541" w:type="dxa"/>
          </w:tcPr>
          <w:p>
            <w:pPr>
              <w:pStyle w:val="TableParagraph"/>
              <w:spacing w:line="240" w:lineRule="auto"/>
              <w:ind w:left="0"/>
              <w:rPr>
                <w:sz w:val="22"/>
              </w:rPr>
            </w:pPr>
          </w:p>
        </w:tc>
      </w:tr>
      <w:tr>
        <w:trPr>
          <w:trHeight w:val="255" w:hRule="atLeast"/>
        </w:trPr>
        <w:tc>
          <w:tcPr>
            <w:tcW w:w="1993" w:type="dxa"/>
          </w:tcPr>
          <w:p>
            <w:pPr>
              <w:pStyle w:val="TableParagraph"/>
              <w:spacing w:line="235" w:lineRule="exact"/>
              <w:ind w:left="106"/>
              <w:rPr>
                <w:b/>
                <w:sz w:val="22"/>
              </w:rPr>
            </w:pPr>
            <w:r>
              <w:rPr>
                <w:b/>
                <w:w w:val="105"/>
                <w:sz w:val="22"/>
              </w:rPr>
              <w:t>Skill</w:t>
            </w:r>
          </w:p>
        </w:tc>
        <w:tc>
          <w:tcPr>
            <w:tcW w:w="2141" w:type="dxa"/>
          </w:tcPr>
          <w:p>
            <w:pPr>
              <w:pStyle w:val="TableParagraph"/>
              <w:spacing w:line="235" w:lineRule="exact"/>
              <w:ind w:left="144"/>
              <w:rPr>
                <w:b/>
                <w:sz w:val="22"/>
              </w:rPr>
            </w:pPr>
            <w:r>
              <w:rPr>
                <w:b/>
                <w:w w:val="105"/>
                <w:sz w:val="22"/>
              </w:rPr>
              <w:t>Requirement</w:t>
            </w:r>
          </w:p>
        </w:tc>
        <w:tc>
          <w:tcPr>
            <w:tcW w:w="1234" w:type="dxa"/>
          </w:tcPr>
          <w:p>
            <w:pPr>
              <w:pStyle w:val="TableParagraph"/>
              <w:spacing w:line="235" w:lineRule="exact"/>
              <w:ind w:left="33"/>
              <w:rPr>
                <w:b/>
                <w:sz w:val="22"/>
              </w:rPr>
            </w:pPr>
            <w:r>
              <w:rPr>
                <w:b/>
                <w:w w:val="105"/>
                <w:sz w:val="22"/>
              </w:rPr>
              <w:t>Base Score</w:t>
            </w:r>
          </w:p>
        </w:tc>
        <w:tc>
          <w:tcPr>
            <w:tcW w:w="2163" w:type="dxa"/>
          </w:tcPr>
          <w:p>
            <w:pPr>
              <w:pStyle w:val="TableParagraph"/>
              <w:spacing w:line="235" w:lineRule="exact"/>
              <w:ind w:left="153"/>
              <w:rPr>
                <w:b/>
                <w:sz w:val="22"/>
              </w:rPr>
            </w:pPr>
            <w:r>
              <w:rPr>
                <w:b/>
                <w:w w:val="105"/>
                <w:sz w:val="22"/>
              </w:rPr>
              <w:t>Relevant Ability</w:t>
            </w:r>
          </w:p>
        </w:tc>
        <w:tc>
          <w:tcPr>
            <w:tcW w:w="541" w:type="dxa"/>
          </w:tcPr>
          <w:p>
            <w:pPr>
              <w:pStyle w:val="TableParagraph"/>
              <w:spacing w:line="235" w:lineRule="exact"/>
              <w:ind w:left="20"/>
              <w:rPr>
                <w:b/>
                <w:sz w:val="22"/>
              </w:rPr>
            </w:pPr>
            <w:r>
              <w:rPr>
                <w:b/>
                <w:w w:val="105"/>
                <w:sz w:val="22"/>
              </w:rPr>
              <w:t>Cost</w:t>
            </w:r>
          </w:p>
        </w:tc>
      </w:tr>
      <w:tr>
        <w:trPr>
          <w:trHeight w:val="255" w:hRule="atLeast"/>
        </w:trPr>
        <w:tc>
          <w:tcPr>
            <w:tcW w:w="1993" w:type="dxa"/>
          </w:tcPr>
          <w:p>
            <w:pPr>
              <w:pStyle w:val="TableParagraph"/>
              <w:spacing w:line="236" w:lineRule="exact"/>
              <w:ind w:left="106"/>
              <w:rPr>
                <w:sz w:val="22"/>
              </w:rPr>
            </w:pPr>
            <w:r>
              <w:rPr>
                <w:w w:val="105"/>
                <w:sz w:val="22"/>
              </w:rPr>
              <w:t>Mental Focus</w:t>
            </w:r>
          </w:p>
        </w:tc>
        <w:tc>
          <w:tcPr>
            <w:tcW w:w="2141" w:type="dxa"/>
          </w:tcPr>
          <w:p>
            <w:pPr>
              <w:pStyle w:val="TableParagraph"/>
              <w:spacing w:line="236" w:lineRule="exact"/>
              <w:ind w:left="144"/>
              <w:rPr>
                <w:sz w:val="22"/>
              </w:rPr>
            </w:pPr>
            <w:r>
              <w:rPr>
                <w:w w:val="105"/>
                <w:sz w:val="22"/>
              </w:rPr>
              <w:t>Wizard 12+</w:t>
            </w:r>
          </w:p>
        </w:tc>
        <w:tc>
          <w:tcPr>
            <w:tcW w:w="1234" w:type="dxa"/>
          </w:tcPr>
          <w:p>
            <w:pPr>
              <w:pStyle w:val="TableParagraph"/>
              <w:spacing w:line="236" w:lineRule="exact"/>
              <w:ind w:left="345"/>
              <w:rPr>
                <w:sz w:val="22"/>
              </w:rPr>
            </w:pPr>
            <w:r>
              <w:rPr>
                <w:w w:val="102"/>
                <w:sz w:val="22"/>
              </w:rPr>
              <w:t>4</w:t>
            </w:r>
          </w:p>
        </w:tc>
        <w:tc>
          <w:tcPr>
            <w:tcW w:w="2163" w:type="dxa"/>
          </w:tcPr>
          <w:p>
            <w:pPr>
              <w:pStyle w:val="TableParagraph"/>
              <w:spacing w:line="236" w:lineRule="exact"/>
              <w:ind w:left="153"/>
              <w:rPr>
                <w:sz w:val="22"/>
              </w:rPr>
            </w:pPr>
            <w:r>
              <w:rPr>
                <w:w w:val="105"/>
                <w:sz w:val="22"/>
              </w:rPr>
              <w:t>Wisdom/Willpower</w:t>
            </w:r>
          </w:p>
        </w:tc>
        <w:tc>
          <w:tcPr>
            <w:tcW w:w="541" w:type="dxa"/>
          </w:tcPr>
          <w:p>
            <w:pPr>
              <w:pStyle w:val="TableParagraph"/>
              <w:spacing w:line="236" w:lineRule="exact"/>
              <w:ind w:left="20"/>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Signature Item</w:t>
            </w:r>
          </w:p>
        </w:tc>
        <w:tc>
          <w:tcPr>
            <w:tcW w:w="2141" w:type="dxa"/>
          </w:tcPr>
          <w:p>
            <w:pPr>
              <w:pStyle w:val="TableParagraph"/>
              <w:ind w:left="144"/>
              <w:rPr>
                <w:sz w:val="22"/>
              </w:rPr>
            </w:pPr>
            <w:r>
              <w:rPr>
                <w:w w:val="105"/>
                <w:sz w:val="22"/>
              </w:rPr>
              <w:t>Wizard 12+</w:t>
            </w:r>
          </w:p>
        </w:tc>
        <w:tc>
          <w:tcPr>
            <w:tcW w:w="1234" w:type="dxa"/>
          </w:tcPr>
          <w:p>
            <w:pPr>
              <w:pStyle w:val="TableParagraph"/>
              <w:ind w:left="288"/>
              <w:rPr>
                <w:sz w:val="22"/>
              </w:rPr>
            </w:pPr>
            <w:r>
              <w:rPr>
                <w:w w:val="105"/>
                <w:sz w:val="22"/>
              </w:rPr>
              <w:t>10</w:t>
            </w:r>
          </w:p>
        </w:tc>
        <w:tc>
          <w:tcPr>
            <w:tcW w:w="2163" w:type="dxa"/>
          </w:tcPr>
          <w:p>
            <w:pPr>
              <w:pStyle w:val="TableParagraph"/>
              <w:ind w:left="153"/>
              <w:rPr>
                <w:sz w:val="22"/>
              </w:rPr>
            </w:pPr>
            <w:r>
              <w:rPr>
                <w:w w:val="105"/>
                <w:sz w:val="22"/>
              </w:rPr>
              <w:t>Wisdom/Intuition</w:t>
            </w:r>
          </w:p>
        </w:tc>
        <w:tc>
          <w:tcPr>
            <w:tcW w:w="541" w:type="dxa"/>
          </w:tcPr>
          <w:p>
            <w:pPr>
              <w:pStyle w:val="TableParagraph"/>
              <w:ind w:left="20"/>
              <w:rPr>
                <w:sz w:val="22"/>
              </w:rPr>
            </w:pPr>
            <w:r>
              <w:rPr>
                <w:w w:val="105"/>
                <w:sz w:val="22"/>
              </w:rPr>
              <w:t>2 (6)</w:t>
            </w:r>
          </w:p>
        </w:tc>
      </w:tr>
      <w:tr>
        <w:trPr>
          <w:trHeight w:val="392" w:hRule="atLeast"/>
        </w:trPr>
        <w:tc>
          <w:tcPr>
            <w:tcW w:w="1993" w:type="dxa"/>
          </w:tcPr>
          <w:p>
            <w:pPr>
              <w:pStyle w:val="TableParagraph"/>
              <w:spacing w:line="240" w:lineRule="auto"/>
              <w:ind w:left="106"/>
              <w:rPr>
                <w:sz w:val="22"/>
              </w:rPr>
            </w:pPr>
            <w:r>
              <w:rPr>
                <w:w w:val="105"/>
                <w:sz w:val="22"/>
              </w:rPr>
              <w:t>Spell Sculpting</w:t>
            </w:r>
          </w:p>
        </w:tc>
        <w:tc>
          <w:tcPr>
            <w:tcW w:w="2141" w:type="dxa"/>
          </w:tcPr>
          <w:p>
            <w:pPr>
              <w:pStyle w:val="TableParagraph"/>
              <w:spacing w:line="240" w:lineRule="auto"/>
              <w:ind w:left="144"/>
              <w:rPr>
                <w:sz w:val="22"/>
              </w:rPr>
            </w:pPr>
            <w:r>
              <w:rPr>
                <w:w w:val="105"/>
                <w:sz w:val="22"/>
              </w:rPr>
              <w:t>Wizard 12+</w:t>
            </w:r>
          </w:p>
        </w:tc>
        <w:tc>
          <w:tcPr>
            <w:tcW w:w="1234" w:type="dxa"/>
          </w:tcPr>
          <w:p>
            <w:pPr>
              <w:pStyle w:val="TableParagraph"/>
              <w:spacing w:line="240" w:lineRule="auto"/>
              <w:ind w:left="345"/>
              <w:rPr>
                <w:sz w:val="22"/>
              </w:rPr>
            </w:pPr>
            <w:r>
              <w:rPr>
                <w:w w:val="102"/>
                <w:sz w:val="22"/>
              </w:rPr>
              <w:t>8</w:t>
            </w:r>
          </w:p>
        </w:tc>
        <w:tc>
          <w:tcPr>
            <w:tcW w:w="2163" w:type="dxa"/>
          </w:tcPr>
          <w:p>
            <w:pPr>
              <w:pStyle w:val="TableParagraph"/>
              <w:spacing w:line="240" w:lineRule="auto" w:before="19"/>
              <w:ind w:left="153"/>
              <w:rPr>
                <w:sz w:val="20"/>
              </w:rPr>
            </w:pPr>
            <w:r>
              <w:rPr>
                <w:sz w:val="20"/>
              </w:rPr>
              <w:t>Intelligence/Knowledge</w:t>
            </w:r>
          </w:p>
        </w:tc>
        <w:tc>
          <w:tcPr>
            <w:tcW w:w="541" w:type="dxa"/>
          </w:tcPr>
          <w:p>
            <w:pPr>
              <w:pStyle w:val="TableParagraph"/>
              <w:spacing w:line="240" w:lineRule="auto"/>
              <w:ind w:left="32"/>
              <w:rPr>
                <w:sz w:val="22"/>
              </w:rPr>
            </w:pPr>
            <w:r>
              <w:rPr>
                <w:w w:val="105"/>
                <w:sz w:val="22"/>
              </w:rPr>
              <w:t>1 (3)</w:t>
            </w:r>
          </w:p>
        </w:tc>
      </w:tr>
      <w:tr>
        <w:trPr>
          <w:trHeight w:val="392" w:hRule="atLeast"/>
        </w:trPr>
        <w:tc>
          <w:tcPr>
            <w:tcW w:w="1993" w:type="dxa"/>
          </w:tcPr>
          <w:p>
            <w:pPr>
              <w:pStyle w:val="TableParagraph"/>
              <w:spacing w:before="133"/>
              <w:ind w:left="106"/>
              <w:rPr>
                <w:b/>
                <w:sz w:val="22"/>
              </w:rPr>
            </w:pPr>
            <w:r>
              <w:rPr>
                <w:b/>
                <w:color w:val="FF0000"/>
                <w:w w:val="105"/>
                <w:sz w:val="22"/>
              </w:rPr>
              <w:t>Priests</w:t>
            </w:r>
          </w:p>
        </w:tc>
        <w:tc>
          <w:tcPr>
            <w:tcW w:w="2141" w:type="dxa"/>
          </w:tcPr>
          <w:p>
            <w:pPr>
              <w:pStyle w:val="TableParagraph"/>
              <w:spacing w:line="240" w:lineRule="auto"/>
              <w:ind w:left="0"/>
              <w:rPr>
                <w:sz w:val="22"/>
              </w:rPr>
            </w:pPr>
          </w:p>
        </w:tc>
        <w:tc>
          <w:tcPr>
            <w:tcW w:w="1234" w:type="dxa"/>
          </w:tcPr>
          <w:p>
            <w:pPr>
              <w:pStyle w:val="TableParagraph"/>
              <w:spacing w:line="240" w:lineRule="auto"/>
              <w:ind w:left="0"/>
              <w:rPr>
                <w:sz w:val="22"/>
              </w:rPr>
            </w:pPr>
          </w:p>
        </w:tc>
        <w:tc>
          <w:tcPr>
            <w:tcW w:w="2163" w:type="dxa"/>
          </w:tcPr>
          <w:p>
            <w:pPr>
              <w:pStyle w:val="TableParagraph"/>
              <w:spacing w:line="240" w:lineRule="auto"/>
              <w:ind w:left="0"/>
              <w:rPr>
                <w:sz w:val="22"/>
              </w:rPr>
            </w:pPr>
          </w:p>
        </w:tc>
        <w:tc>
          <w:tcPr>
            <w:tcW w:w="541" w:type="dxa"/>
          </w:tcPr>
          <w:p>
            <w:pPr>
              <w:pStyle w:val="TableParagraph"/>
              <w:spacing w:line="240" w:lineRule="auto"/>
              <w:ind w:left="0"/>
              <w:rPr>
                <w:sz w:val="22"/>
              </w:rPr>
            </w:pPr>
          </w:p>
        </w:tc>
      </w:tr>
      <w:tr>
        <w:trPr>
          <w:trHeight w:val="256" w:hRule="atLeast"/>
        </w:trPr>
        <w:tc>
          <w:tcPr>
            <w:tcW w:w="1993" w:type="dxa"/>
          </w:tcPr>
          <w:p>
            <w:pPr>
              <w:pStyle w:val="TableParagraph"/>
              <w:spacing w:line="236" w:lineRule="exact"/>
              <w:ind w:left="106"/>
              <w:rPr>
                <w:b/>
                <w:sz w:val="22"/>
              </w:rPr>
            </w:pPr>
            <w:r>
              <w:rPr>
                <w:b/>
                <w:w w:val="105"/>
                <w:sz w:val="22"/>
              </w:rPr>
              <w:t>Skill</w:t>
            </w:r>
          </w:p>
        </w:tc>
        <w:tc>
          <w:tcPr>
            <w:tcW w:w="2141" w:type="dxa"/>
          </w:tcPr>
          <w:p>
            <w:pPr>
              <w:pStyle w:val="TableParagraph"/>
              <w:spacing w:line="236" w:lineRule="exact"/>
              <w:ind w:left="144"/>
              <w:rPr>
                <w:b/>
                <w:sz w:val="22"/>
              </w:rPr>
            </w:pPr>
            <w:r>
              <w:rPr>
                <w:b/>
                <w:w w:val="105"/>
                <w:sz w:val="22"/>
              </w:rPr>
              <w:t>Requirement</w:t>
            </w:r>
          </w:p>
        </w:tc>
        <w:tc>
          <w:tcPr>
            <w:tcW w:w="1234" w:type="dxa"/>
          </w:tcPr>
          <w:p>
            <w:pPr>
              <w:pStyle w:val="TableParagraph"/>
              <w:spacing w:line="236" w:lineRule="exact"/>
              <w:ind w:left="33"/>
              <w:rPr>
                <w:b/>
                <w:sz w:val="22"/>
              </w:rPr>
            </w:pPr>
            <w:r>
              <w:rPr>
                <w:b/>
                <w:w w:val="105"/>
                <w:sz w:val="22"/>
              </w:rPr>
              <w:t>Base Score</w:t>
            </w:r>
          </w:p>
        </w:tc>
        <w:tc>
          <w:tcPr>
            <w:tcW w:w="2163" w:type="dxa"/>
          </w:tcPr>
          <w:p>
            <w:pPr>
              <w:pStyle w:val="TableParagraph"/>
              <w:spacing w:line="236" w:lineRule="exact"/>
              <w:ind w:left="153"/>
              <w:rPr>
                <w:b/>
                <w:sz w:val="22"/>
              </w:rPr>
            </w:pPr>
            <w:r>
              <w:rPr>
                <w:b/>
                <w:w w:val="105"/>
                <w:sz w:val="22"/>
              </w:rPr>
              <w:t>Relevant Ability</w:t>
            </w:r>
          </w:p>
        </w:tc>
        <w:tc>
          <w:tcPr>
            <w:tcW w:w="541" w:type="dxa"/>
          </w:tcPr>
          <w:p>
            <w:pPr>
              <w:pStyle w:val="TableParagraph"/>
              <w:spacing w:line="236" w:lineRule="exact"/>
              <w:ind w:left="20"/>
              <w:rPr>
                <w:b/>
                <w:sz w:val="22"/>
              </w:rPr>
            </w:pPr>
            <w:r>
              <w:rPr>
                <w:b/>
                <w:w w:val="105"/>
                <w:sz w:val="22"/>
              </w:rPr>
              <w:t>Cost</w:t>
            </w:r>
          </w:p>
        </w:tc>
      </w:tr>
      <w:tr>
        <w:trPr>
          <w:trHeight w:val="256" w:hRule="atLeast"/>
        </w:trPr>
        <w:tc>
          <w:tcPr>
            <w:tcW w:w="1993" w:type="dxa"/>
          </w:tcPr>
          <w:p>
            <w:pPr>
              <w:pStyle w:val="TableParagraph"/>
              <w:spacing w:line="237" w:lineRule="exact"/>
              <w:ind w:left="106"/>
              <w:rPr>
                <w:sz w:val="22"/>
              </w:rPr>
            </w:pPr>
            <w:r>
              <w:rPr>
                <w:w w:val="105"/>
                <w:sz w:val="22"/>
              </w:rPr>
              <w:t>Detect Deception</w:t>
            </w:r>
          </w:p>
        </w:tc>
        <w:tc>
          <w:tcPr>
            <w:tcW w:w="2141" w:type="dxa"/>
          </w:tcPr>
          <w:p>
            <w:pPr>
              <w:pStyle w:val="TableParagraph"/>
              <w:spacing w:line="237" w:lineRule="exact"/>
              <w:ind w:left="144"/>
              <w:rPr>
                <w:sz w:val="22"/>
              </w:rPr>
            </w:pPr>
            <w:r>
              <w:rPr>
                <w:w w:val="105"/>
                <w:sz w:val="22"/>
              </w:rPr>
              <w:t>Priest 15+, Eminence</w:t>
            </w:r>
          </w:p>
        </w:tc>
        <w:tc>
          <w:tcPr>
            <w:tcW w:w="1234" w:type="dxa"/>
          </w:tcPr>
          <w:p>
            <w:pPr>
              <w:pStyle w:val="TableParagraph"/>
              <w:spacing w:line="237" w:lineRule="exact"/>
              <w:ind w:left="345"/>
              <w:rPr>
                <w:sz w:val="22"/>
              </w:rPr>
            </w:pPr>
            <w:r>
              <w:rPr>
                <w:w w:val="102"/>
                <w:sz w:val="22"/>
              </w:rPr>
              <w:t>6</w:t>
            </w:r>
          </w:p>
        </w:tc>
        <w:tc>
          <w:tcPr>
            <w:tcW w:w="2163" w:type="dxa"/>
          </w:tcPr>
          <w:p>
            <w:pPr>
              <w:pStyle w:val="TableParagraph"/>
              <w:spacing w:line="237" w:lineRule="exact"/>
              <w:ind w:left="153"/>
              <w:rPr>
                <w:sz w:val="22"/>
              </w:rPr>
            </w:pPr>
            <w:r>
              <w:rPr>
                <w:w w:val="105"/>
                <w:sz w:val="22"/>
              </w:rPr>
              <w:t>Wisdom/Intuition</w:t>
            </w:r>
          </w:p>
        </w:tc>
        <w:tc>
          <w:tcPr>
            <w:tcW w:w="541" w:type="dxa"/>
          </w:tcPr>
          <w:p>
            <w:pPr>
              <w:pStyle w:val="TableParagraph"/>
              <w:spacing w:line="237" w:lineRule="exact"/>
              <w:ind w:left="20"/>
              <w:rPr>
                <w:sz w:val="22"/>
              </w:rPr>
            </w:pPr>
            <w:r>
              <w:rPr>
                <w:w w:val="105"/>
                <w:sz w:val="22"/>
              </w:rPr>
              <w:t>1 (39</w:t>
            </w:r>
          </w:p>
        </w:tc>
      </w:tr>
      <w:tr>
        <w:trPr>
          <w:trHeight w:val="259" w:hRule="atLeast"/>
        </w:trPr>
        <w:tc>
          <w:tcPr>
            <w:tcW w:w="1993" w:type="dxa"/>
          </w:tcPr>
          <w:p>
            <w:pPr>
              <w:pStyle w:val="TableParagraph"/>
              <w:ind w:left="106"/>
              <w:rPr>
                <w:sz w:val="22"/>
              </w:rPr>
            </w:pPr>
            <w:r>
              <w:rPr>
                <w:w w:val="105"/>
                <w:sz w:val="22"/>
              </w:rPr>
              <w:t>Divine Strength</w:t>
            </w:r>
          </w:p>
        </w:tc>
        <w:tc>
          <w:tcPr>
            <w:tcW w:w="2141" w:type="dxa"/>
          </w:tcPr>
          <w:p>
            <w:pPr>
              <w:pStyle w:val="TableParagraph"/>
              <w:ind w:left="144"/>
              <w:rPr>
                <w:sz w:val="22"/>
              </w:rPr>
            </w:pPr>
            <w:r>
              <w:rPr>
                <w:w w:val="105"/>
                <w:sz w:val="22"/>
              </w:rPr>
              <w:t>Priest 10+, Eminence</w:t>
            </w:r>
          </w:p>
        </w:tc>
        <w:tc>
          <w:tcPr>
            <w:tcW w:w="1234" w:type="dxa"/>
          </w:tcPr>
          <w:p>
            <w:pPr>
              <w:pStyle w:val="TableParagraph"/>
              <w:ind w:left="345"/>
              <w:rPr>
                <w:sz w:val="22"/>
              </w:rPr>
            </w:pPr>
            <w:r>
              <w:rPr>
                <w:w w:val="102"/>
                <w:sz w:val="22"/>
              </w:rPr>
              <w:t>4</w:t>
            </w:r>
          </w:p>
        </w:tc>
        <w:tc>
          <w:tcPr>
            <w:tcW w:w="2163" w:type="dxa"/>
          </w:tcPr>
          <w:p>
            <w:pPr>
              <w:pStyle w:val="TableParagraph"/>
              <w:ind w:left="153"/>
              <w:rPr>
                <w:sz w:val="22"/>
              </w:rPr>
            </w:pPr>
            <w:r>
              <w:rPr>
                <w:w w:val="105"/>
                <w:sz w:val="22"/>
              </w:rPr>
              <w:t>Wisdom/Willpower</w:t>
            </w:r>
          </w:p>
        </w:tc>
        <w:tc>
          <w:tcPr>
            <w:tcW w:w="541" w:type="dxa"/>
          </w:tcPr>
          <w:p>
            <w:pPr>
              <w:pStyle w:val="TableParagraph"/>
              <w:ind w:left="20"/>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Divine Voice</w:t>
            </w:r>
          </w:p>
        </w:tc>
        <w:tc>
          <w:tcPr>
            <w:tcW w:w="2141" w:type="dxa"/>
          </w:tcPr>
          <w:p>
            <w:pPr>
              <w:pStyle w:val="TableParagraph"/>
              <w:ind w:left="144"/>
              <w:rPr>
                <w:sz w:val="22"/>
              </w:rPr>
            </w:pPr>
            <w:r>
              <w:rPr>
                <w:w w:val="105"/>
                <w:sz w:val="22"/>
              </w:rPr>
              <w:t>Priest 15+, Eminence</w:t>
            </w:r>
          </w:p>
        </w:tc>
        <w:tc>
          <w:tcPr>
            <w:tcW w:w="1234" w:type="dxa"/>
          </w:tcPr>
          <w:p>
            <w:pPr>
              <w:pStyle w:val="TableParagraph"/>
              <w:ind w:left="345"/>
              <w:rPr>
                <w:sz w:val="22"/>
              </w:rPr>
            </w:pPr>
            <w:r>
              <w:rPr>
                <w:w w:val="102"/>
                <w:sz w:val="22"/>
              </w:rPr>
              <w:t>4</w:t>
            </w:r>
          </w:p>
        </w:tc>
        <w:tc>
          <w:tcPr>
            <w:tcW w:w="2163" w:type="dxa"/>
          </w:tcPr>
          <w:p>
            <w:pPr>
              <w:pStyle w:val="TableParagraph"/>
              <w:ind w:left="153"/>
              <w:rPr>
                <w:sz w:val="22"/>
              </w:rPr>
            </w:pPr>
            <w:r>
              <w:rPr>
                <w:w w:val="105"/>
                <w:sz w:val="22"/>
              </w:rPr>
              <w:t>Charisma/Leadership</w:t>
            </w:r>
          </w:p>
        </w:tc>
        <w:tc>
          <w:tcPr>
            <w:tcW w:w="541" w:type="dxa"/>
          </w:tcPr>
          <w:p>
            <w:pPr>
              <w:pStyle w:val="TableParagraph"/>
              <w:ind w:left="20"/>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Divine Will</w:t>
            </w:r>
          </w:p>
        </w:tc>
        <w:tc>
          <w:tcPr>
            <w:tcW w:w="2141" w:type="dxa"/>
          </w:tcPr>
          <w:p>
            <w:pPr>
              <w:pStyle w:val="TableParagraph"/>
              <w:ind w:left="144"/>
              <w:rPr>
                <w:sz w:val="22"/>
              </w:rPr>
            </w:pPr>
            <w:r>
              <w:rPr>
                <w:w w:val="105"/>
                <w:sz w:val="22"/>
              </w:rPr>
              <w:t>Priest 10+</w:t>
            </w:r>
          </w:p>
        </w:tc>
        <w:tc>
          <w:tcPr>
            <w:tcW w:w="1234" w:type="dxa"/>
          </w:tcPr>
          <w:p>
            <w:pPr>
              <w:pStyle w:val="TableParagraph"/>
              <w:ind w:left="345"/>
              <w:rPr>
                <w:sz w:val="22"/>
              </w:rPr>
            </w:pPr>
            <w:r>
              <w:rPr>
                <w:w w:val="102"/>
                <w:sz w:val="22"/>
              </w:rPr>
              <w:t>4</w:t>
            </w:r>
          </w:p>
        </w:tc>
        <w:tc>
          <w:tcPr>
            <w:tcW w:w="2163" w:type="dxa"/>
          </w:tcPr>
          <w:p>
            <w:pPr>
              <w:pStyle w:val="TableParagraph"/>
              <w:ind w:left="153"/>
              <w:rPr>
                <w:sz w:val="22"/>
              </w:rPr>
            </w:pPr>
            <w:r>
              <w:rPr>
                <w:w w:val="105"/>
                <w:sz w:val="22"/>
              </w:rPr>
              <w:t>Wisdom/Willpower</w:t>
            </w:r>
          </w:p>
        </w:tc>
        <w:tc>
          <w:tcPr>
            <w:tcW w:w="541" w:type="dxa"/>
          </w:tcPr>
          <w:p>
            <w:pPr>
              <w:pStyle w:val="TableParagraph"/>
              <w:ind w:left="20"/>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Eminence</w:t>
            </w:r>
          </w:p>
        </w:tc>
        <w:tc>
          <w:tcPr>
            <w:tcW w:w="2141" w:type="dxa"/>
          </w:tcPr>
          <w:p>
            <w:pPr>
              <w:pStyle w:val="TableParagraph"/>
              <w:ind w:left="144"/>
              <w:rPr>
                <w:sz w:val="22"/>
              </w:rPr>
            </w:pPr>
            <w:r>
              <w:rPr>
                <w:w w:val="105"/>
                <w:sz w:val="22"/>
              </w:rPr>
              <w:t>Priest 10+</w:t>
            </w:r>
          </w:p>
        </w:tc>
        <w:tc>
          <w:tcPr>
            <w:tcW w:w="1234" w:type="dxa"/>
          </w:tcPr>
          <w:p>
            <w:pPr>
              <w:pStyle w:val="TableParagraph"/>
              <w:ind w:left="345"/>
              <w:rPr>
                <w:sz w:val="22"/>
              </w:rPr>
            </w:pPr>
            <w:r>
              <w:rPr>
                <w:w w:val="102"/>
                <w:sz w:val="22"/>
              </w:rPr>
              <w:t>6</w:t>
            </w:r>
          </w:p>
        </w:tc>
        <w:tc>
          <w:tcPr>
            <w:tcW w:w="2163" w:type="dxa"/>
          </w:tcPr>
          <w:p>
            <w:pPr>
              <w:pStyle w:val="TableParagraph"/>
              <w:ind w:left="153"/>
              <w:rPr>
                <w:sz w:val="22"/>
              </w:rPr>
            </w:pPr>
            <w:r>
              <w:rPr>
                <w:w w:val="105"/>
                <w:sz w:val="22"/>
              </w:rPr>
              <w:t>Charisma/Leadership</w:t>
            </w:r>
          </w:p>
        </w:tc>
        <w:tc>
          <w:tcPr>
            <w:tcW w:w="541" w:type="dxa"/>
          </w:tcPr>
          <w:p>
            <w:pPr>
              <w:pStyle w:val="TableParagraph"/>
              <w:ind w:left="20"/>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Invincibility</w:t>
            </w:r>
          </w:p>
        </w:tc>
        <w:tc>
          <w:tcPr>
            <w:tcW w:w="2141" w:type="dxa"/>
          </w:tcPr>
          <w:p>
            <w:pPr>
              <w:pStyle w:val="TableParagraph"/>
              <w:ind w:left="144"/>
              <w:rPr>
                <w:sz w:val="22"/>
              </w:rPr>
            </w:pPr>
            <w:r>
              <w:rPr>
                <w:w w:val="105"/>
                <w:sz w:val="22"/>
              </w:rPr>
              <w:t>Priest 21+, Eminence</w:t>
            </w:r>
          </w:p>
        </w:tc>
        <w:tc>
          <w:tcPr>
            <w:tcW w:w="1234" w:type="dxa"/>
          </w:tcPr>
          <w:p>
            <w:pPr>
              <w:pStyle w:val="TableParagraph"/>
              <w:ind w:left="345"/>
              <w:rPr>
                <w:sz w:val="22"/>
              </w:rPr>
            </w:pPr>
            <w:r>
              <w:rPr>
                <w:w w:val="102"/>
                <w:sz w:val="22"/>
              </w:rPr>
              <w:t>4</w:t>
            </w:r>
          </w:p>
        </w:tc>
        <w:tc>
          <w:tcPr>
            <w:tcW w:w="2163" w:type="dxa"/>
          </w:tcPr>
          <w:p>
            <w:pPr>
              <w:pStyle w:val="TableParagraph"/>
              <w:ind w:left="153"/>
              <w:rPr>
                <w:sz w:val="22"/>
              </w:rPr>
            </w:pPr>
            <w:r>
              <w:rPr>
                <w:w w:val="105"/>
                <w:sz w:val="22"/>
              </w:rPr>
              <w:t>Wisdom/Willpower</w:t>
            </w:r>
          </w:p>
        </w:tc>
        <w:tc>
          <w:tcPr>
            <w:tcW w:w="541" w:type="dxa"/>
          </w:tcPr>
          <w:p>
            <w:pPr>
              <w:pStyle w:val="TableParagraph"/>
              <w:ind w:left="20"/>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Loan</w:t>
            </w:r>
          </w:p>
        </w:tc>
        <w:tc>
          <w:tcPr>
            <w:tcW w:w="2141" w:type="dxa"/>
          </w:tcPr>
          <w:p>
            <w:pPr>
              <w:pStyle w:val="TableParagraph"/>
              <w:ind w:left="144"/>
              <w:rPr>
                <w:sz w:val="22"/>
              </w:rPr>
            </w:pPr>
            <w:r>
              <w:rPr>
                <w:w w:val="105"/>
                <w:sz w:val="22"/>
              </w:rPr>
              <w:t>Priest 15+</w:t>
            </w:r>
          </w:p>
        </w:tc>
        <w:tc>
          <w:tcPr>
            <w:tcW w:w="1234" w:type="dxa"/>
          </w:tcPr>
          <w:p>
            <w:pPr>
              <w:pStyle w:val="TableParagraph"/>
              <w:ind w:left="345"/>
              <w:rPr>
                <w:sz w:val="22"/>
              </w:rPr>
            </w:pPr>
            <w:r>
              <w:rPr>
                <w:w w:val="102"/>
                <w:sz w:val="22"/>
              </w:rPr>
              <w:t>4</w:t>
            </w:r>
          </w:p>
        </w:tc>
        <w:tc>
          <w:tcPr>
            <w:tcW w:w="2163" w:type="dxa"/>
          </w:tcPr>
          <w:p>
            <w:pPr>
              <w:pStyle w:val="TableParagraph"/>
              <w:ind w:left="153"/>
              <w:rPr>
                <w:sz w:val="22"/>
              </w:rPr>
            </w:pPr>
            <w:r>
              <w:rPr>
                <w:w w:val="105"/>
                <w:sz w:val="22"/>
              </w:rPr>
              <w:t>Wisdom/Intuition</w:t>
            </w:r>
          </w:p>
        </w:tc>
        <w:tc>
          <w:tcPr>
            <w:tcW w:w="541" w:type="dxa"/>
          </w:tcPr>
          <w:p>
            <w:pPr>
              <w:pStyle w:val="TableParagraph"/>
              <w:ind w:left="20"/>
              <w:rPr>
                <w:sz w:val="22"/>
              </w:rPr>
            </w:pPr>
            <w:r>
              <w:rPr>
                <w:w w:val="105"/>
                <w:sz w:val="22"/>
              </w:rPr>
              <w:t>1 (3)</w:t>
            </w:r>
          </w:p>
        </w:tc>
      </w:tr>
      <w:tr>
        <w:trPr>
          <w:trHeight w:val="392" w:hRule="atLeast"/>
        </w:trPr>
        <w:tc>
          <w:tcPr>
            <w:tcW w:w="1993" w:type="dxa"/>
          </w:tcPr>
          <w:p>
            <w:pPr>
              <w:pStyle w:val="TableParagraph"/>
              <w:spacing w:line="240" w:lineRule="auto"/>
              <w:ind w:left="106"/>
              <w:rPr>
                <w:sz w:val="22"/>
              </w:rPr>
            </w:pPr>
            <w:r>
              <w:rPr>
                <w:w w:val="105"/>
                <w:sz w:val="22"/>
              </w:rPr>
              <w:t>Smite</w:t>
            </w:r>
          </w:p>
        </w:tc>
        <w:tc>
          <w:tcPr>
            <w:tcW w:w="2141" w:type="dxa"/>
          </w:tcPr>
          <w:p>
            <w:pPr>
              <w:pStyle w:val="TableParagraph"/>
              <w:spacing w:line="240" w:lineRule="auto"/>
              <w:ind w:left="144"/>
              <w:rPr>
                <w:sz w:val="22"/>
              </w:rPr>
            </w:pPr>
            <w:r>
              <w:rPr>
                <w:w w:val="105"/>
                <w:sz w:val="22"/>
              </w:rPr>
              <w:t>Priest 15+, Eminence</w:t>
            </w:r>
          </w:p>
        </w:tc>
        <w:tc>
          <w:tcPr>
            <w:tcW w:w="1234" w:type="dxa"/>
          </w:tcPr>
          <w:p>
            <w:pPr>
              <w:pStyle w:val="TableParagraph"/>
              <w:spacing w:line="240" w:lineRule="auto"/>
              <w:ind w:left="288"/>
              <w:rPr>
                <w:sz w:val="22"/>
              </w:rPr>
            </w:pPr>
            <w:r>
              <w:rPr>
                <w:w w:val="102"/>
                <w:sz w:val="22"/>
              </w:rPr>
              <w:t>—</w:t>
            </w:r>
          </w:p>
        </w:tc>
        <w:tc>
          <w:tcPr>
            <w:tcW w:w="2163" w:type="dxa"/>
          </w:tcPr>
          <w:p>
            <w:pPr>
              <w:pStyle w:val="TableParagraph"/>
              <w:spacing w:line="240" w:lineRule="auto"/>
              <w:ind w:left="153"/>
              <w:rPr>
                <w:sz w:val="22"/>
              </w:rPr>
            </w:pPr>
            <w:r>
              <w:rPr>
                <w:w w:val="102"/>
                <w:sz w:val="22"/>
              </w:rPr>
              <w:t>—</w:t>
            </w:r>
          </w:p>
        </w:tc>
        <w:tc>
          <w:tcPr>
            <w:tcW w:w="541" w:type="dxa"/>
          </w:tcPr>
          <w:p>
            <w:pPr>
              <w:pStyle w:val="TableParagraph"/>
              <w:spacing w:line="240" w:lineRule="auto"/>
              <w:ind w:left="20"/>
              <w:rPr>
                <w:sz w:val="22"/>
              </w:rPr>
            </w:pPr>
            <w:r>
              <w:rPr>
                <w:w w:val="105"/>
                <w:sz w:val="22"/>
              </w:rPr>
              <w:t>2 (6)</w:t>
            </w:r>
          </w:p>
        </w:tc>
      </w:tr>
      <w:tr>
        <w:trPr>
          <w:trHeight w:val="393" w:hRule="atLeast"/>
        </w:trPr>
        <w:tc>
          <w:tcPr>
            <w:tcW w:w="1993" w:type="dxa"/>
          </w:tcPr>
          <w:p>
            <w:pPr>
              <w:pStyle w:val="TableParagraph"/>
              <w:spacing w:line="240" w:lineRule="exact" w:before="133"/>
              <w:ind w:left="106"/>
              <w:rPr>
                <w:b/>
                <w:sz w:val="22"/>
              </w:rPr>
            </w:pPr>
            <w:r>
              <w:rPr>
                <w:b/>
                <w:color w:val="FF0000"/>
                <w:w w:val="105"/>
                <w:sz w:val="22"/>
              </w:rPr>
              <w:t>Rogues</w:t>
            </w:r>
          </w:p>
        </w:tc>
        <w:tc>
          <w:tcPr>
            <w:tcW w:w="2141" w:type="dxa"/>
          </w:tcPr>
          <w:p>
            <w:pPr>
              <w:pStyle w:val="TableParagraph"/>
              <w:spacing w:line="240" w:lineRule="auto"/>
              <w:ind w:left="0"/>
              <w:rPr>
                <w:sz w:val="22"/>
              </w:rPr>
            </w:pPr>
          </w:p>
        </w:tc>
        <w:tc>
          <w:tcPr>
            <w:tcW w:w="1234" w:type="dxa"/>
          </w:tcPr>
          <w:p>
            <w:pPr>
              <w:pStyle w:val="TableParagraph"/>
              <w:spacing w:line="240" w:lineRule="auto"/>
              <w:ind w:left="0"/>
              <w:rPr>
                <w:sz w:val="22"/>
              </w:rPr>
            </w:pPr>
          </w:p>
        </w:tc>
        <w:tc>
          <w:tcPr>
            <w:tcW w:w="2163" w:type="dxa"/>
          </w:tcPr>
          <w:p>
            <w:pPr>
              <w:pStyle w:val="TableParagraph"/>
              <w:spacing w:line="240" w:lineRule="auto"/>
              <w:ind w:left="0"/>
              <w:rPr>
                <w:sz w:val="22"/>
              </w:rPr>
            </w:pPr>
          </w:p>
        </w:tc>
        <w:tc>
          <w:tcPr>
            <w:tcW w:w="541" w:type="dxa"/>
          </w:tcPr>
          <w:p>
            <w:pPr>
              <w:pStyle w:val="TableParagraph"/>
              <w:spacing w:line="240" w:lineRule="auto"/>
              <w:ind w:left="0"/>
              <w:rPr>
                <w:sz w:val="22"/>
              </w:rPr>
            </w:pPr>
          </w:p>
        </w:tc>
      </w:tr>
      <w:tr>
        <w:trPr>
          <w:trHeight w:val="256" w:hRule="atLeast"/>
        </w:trPr>
        <w:tc>
          <w:tcPr>
            <w:tcW w:w="1993" w:type="dxa"/>
          </w:tcPr>
          <w:p>
            <w:pPr>
              <w:pStyle w:val="TableParagraph"/>
              <w:spacing w:line="235" w:lineRule="exact" w:before="1"/>
              <w:ind w:left="106"/>
              <w:rPr>
                <w:b/>
                <w:sz w:val="22"/>
              </w:rPr>
            </w:pPr>
            <w:r>
              <w:rPr>
                <w:b/>
                <w:w w:val="105"/>
                <w:sz w:val="22"/>
              </w:rPr>
              <w:t>Skill</w:t>
            </w:r>
          </w:p>
        </w:tc>
        <w:tc>
          <w:tcPr>
            <w:tcW w:w="2141" w:type="dxa"/>
          </w:tcPr>
          <w:p>
            <w:pPr>
              <w:pStyle w:val="TableParagraph"/>
              <w:spacing w:line="235" w:lineRule="exact" w:before="1"/>
              <w:ind w:left="144"/>
              <w:rPr>
                <w:b/>
                <w:sz w:val="22"/>
              </w:rPr>
            </w:pPr>
            <w:r>
              <w:rPr>
                <w:b/>
                <w:w w:val="105"/>
                <w:sz w:val="22"/>
              </w:rPr>
              <w:t>Requirement</w:t>
            </w:r>
          </w:p>
        </w:tc>
        <w:tc>
          <w:tcPr>
            <w:tcW w:w="1234" w:type="dxa"/>
          </w:tcPr>
          <w:p>
            <w:pPr>
              <w:pStyle w:val="TableParagraph"/>
              <w:spacing w:line="235" w:lineRule="exact" w:before="1"/>
              <w:ind w:left="33"/>
              <w:rPr>
                <w:b/>
                <w:sz w:val="22"/>
              </w:rPr>
            </w:pPr>
            <w:r>
              <w:rPr>
                <w:b/>
                <w:w w:val="105"/>
                <w:sz w:val="22"/>
              </w:rPr>
              <w:t>Base Score</w:t>
            </w:r>
          </w:p>
        </w:tc>
        <w:tc>
          <w:tcPr>
            <w:tcW w:w="2163" w:type="dxa"/>
          </w:tcPr>
          <w:p>
            <w:pPr>
              <w:pStyle w:val="TableParagraph"/>
              <w:spacing w:line="235" w:lineRule="exact" w:before="1"/>
              <w:ind w:left="153"/>
              <w:rPr>
                <w:b/>
                <w:sz w:val="22"/>
              </w:rPr>
            </w:pPr>
            <w:r>
              <w:rPr>
                <w:b/>
                <w:w w:val="105"/>
                <w:sz w:val="22"/>
              </w:rPr>
              <w:t>Relevant Ability</w:t>
            </w:r>
          </w:p>
        </w:tc>
        <w:tc>
          <w:tcPr>
            <w:tcW w:w="541" w:type="dxa"/>
          </w:tcPr>
          <w:p>
            <w:pPr>
              <w:pStyle w:val="TableParagraph"/>
              <w:spacing w:line="235" w:lineRule="exact" w:before="1"/>
              <w:ind w:left="20"/>
              <w:rPr>
                <w:b/>
                <w:sz w:val="22"/>
              </w:rPr>
            </w:pPr>
            <w:r>
              <w:rPr>
                <w:b/>
                <w:w w:val="105"/>
                <w:sz w:val="22"/>
              </w:rPr>
              <w:t>Cost</w:t>
            </w:r>
          </w:p>
        </w:tc>
      </w:tr>
      <w:tr>
        <w:trPr>
          <w:trHeight w:val="255" w:hRule="atLeast"/>
        </w:trPr>
        <w:tc>
          <w:tcPr>
            <w:tcW w:w="1993" w:type="dxa"/>
          </w:tcPr>
          <w:p>
            <w:pPr>
              <w:pStyle w:val="TableParagraph"/>
              <w:spacing w:line="236" w:lineRule="exact"/>
              <w:ind w:left="106"/>
              <w:rPr>
                <w:sz w:val="22"/>
              </w:rPr>
            </w:pPr>
            <w:r>
              <w:rPr>
                <w:w w:val="105"/>
                <w:sz w:val="22"/>
              </w:rPr>
              <w:t>Adaptation</w:t>
            </w:r>
          </w:p>
        </w:tc>
        <w:tc>
          <w:tcPr>
            <w:tcW w:w="2141" w:type="dxa"/>
          </w:tcPr>
          <w:p>
            <w:pPr>
              <w:pStyle w:val="TableParagraph"/>
              <w:spacing w:line="236" w:lineRule="exact"/>
              <w:ind w:left="144"/>
              <w:rPr>
                <w:sz w:val="22"/>
              </w:rPr>
            </w:pPr>
            <w:r>
              <w:rPr>
                <w:w w:val="105"/>
                <w:sz w:val="22"/>
              </w:rPr>
              <w:t>Rogue 11+</w:t>
            </w:r>
          </w:p>
        </w:tc>
        <w:tc>
          <w:tcPr>
            <w:tcW w:w="1234" w:type="dxa"/>
          </w:tcPr>
          <w:p>
            <w:pPr>
              <w:pStyle w:val="TableParagraph"/>
              <w:spacing w:line="236" w:lineRule="exact"/>
              <w:ind w:left="288"/>
              <w:rPr>
                <w:sz w:val="22"/>
              </w:rPr>
            </w:pPr>
            <w:r>
              <w:rPr>
                <w:w w:val="105"/>
                <w:sz w:val="22"/>
              </w:rPr>
              <w:t>10</w:t>
            </w:r>
          </w:p>
        </w:tc>
        <w:tc>
          <w:tcPr>
            <w:tcW w:w="2163" w:type="dxa"/>
          </w:tcPr>
          <w:p>
            <w:pPr>
              <w:pStyle w:val="TableParagraph"/>
              <w:spacing w:line="236" w:lineRule="exact"/>
              <w:ind w:left="153"/>
              <w:rPr>
                <w:sz w:val="22"/>
              </w:rPr>
            </w:pPr>
            <w:r>
              <w:rPr>
                <w:w w:val="105"/>
                <w:sz w:val="22"/>
              </w:rPr>
              <w:t>Intelligence/Reason</w:t>
            </w:r>
          </w:p>
        </w:tc>
        <w:tc>
          <w:tcPr>
            <w:tcW w:w="541" w:type="dxa"/>
          </w:tcPr>
          <w:p>
            <w:pPr>
              <w:pStyle w:val="TableParagraph"/>
              <w:spacing w:line="236" w:lineRule="exact"/>
              <w:ind w:left="20"/>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Classify Traps</w:t>
            </w:r>
          </w:p>
        </w:tc>
        <w:tc>
          <w:tcPr>
            <w:tcW w:w="2141" w:type="dxa"/>
          </w:tcPr>
          <w:p>
            <w:pPr>
              <w:pStyle w:val="TableParagraph"/>
              <w:ind w:left="144"/>
              <w:rPr>
                <w:sz w:val="22"/>
              </w:rPr>
            </w:pPr>
            <w:r>
              <w:rPr>
                <w:w w:val="105"/>
                <w:sz w:val="22"/>
              </w:rPr>
              <w:t>Rogue 11+</w:t>
            </w:r>
          </w:p>
        </w:tc>
        <w:tc>
          <w:tcPr>
            <w:tcW w:w="1234" w:type="dxa"/>
          </w:tcPr>
          <w:p>
            <w:pPr>
              <w:pStyle w:val="TableParagraph"/>
              <w:ind w:left="288"/>
              <w:rPr>
                <w:sz w:val="22"/>
              </w:rPr>
            </w:pPr>
            <w:r>
              <w:rPr>
                <w:w w:val="102"/>
                <w:sz w:val="22"/>
              </w:rPr>
              <w:t>4</w:t>
            </w:r>
          </w:p>
        </w:tc>
        <w:tc>
          <w:tcPr>
            <w:tcW w:w="2163" w:type="dxa"/>
          </w:tcPr>
          <w:p>
            <w:pPr>
              <w:pStyle w:val="TableParagraph"/>
              <w:spacing w:line="202" w:lineRule="exact" w:before="37"/>
              <w:ind w:left="153"/>
              <w:rPr>
                <w:sz w:val="18"/>
              </w:rPr>
            </w:pPr>
            <w:r>
              <w:rPr>
                <w:w w:val="105"/>
                <w:sz w:val="18"/>
              </w:rPr>
              <w:t>Intelligence/Knowledge</w:t>
            </w:r>
          </w:p>
        </w:tc>
        <w:tc>
          <w:tcPr>
            <w:tcW w:w="541" w:type="dxa"/>
          </w:tcPr>
          <w:p>
            <w:pPr>
              <w:pStyle w:val="TableParagraph"/>
              <w:ind w:left="20"/>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Evasion</w:t>
            </w:r>
          </w:p>
        </w:tc>
        <w:tc>
          <w:tcPr>
            <w:tcW w:w="2141" w:type="dxa"/>
          </w:tcPr>
          <w:p>
            <w:pPr>
              <w:pStyle w:val="TableParagraph"/>
              <w:ind w:left="144"/>
              <w:rPr>
                <w:sz w:val="22"/>
              </w:rPr>
            </w:pPr>
            <w:r>
              <w:rPr>
                <w:w w:val="105"/>
                <w:sz w:val="22"/>
              </w:rPr>
              <w:t>Rogue 16+</w:t>
            </w:r>
          </w:p>
        </w:tc>
        <w:tc>
          <w:tcPr>
            <w:tcW w:w="1234" w:type="dxa"/>
          </w:tcPr>
          <w:p>
            <w:pPr>
              <w:pStyle w:val="TableParagraph"/>
              <w:ind w:left="288"/>
              <w:rPr>
                <w:sz w:val="22"/>
              </w:rPr>
            </w:pPr>
            <w:r>
              <w:rPr>
                <w:w w:val="102"/>
                <w:sz w:val="22"/>
              </w:rPr>
              <w:t>—</w:t>
            </w:r>
          </w:p>
        </w:tc>
        <w:tc>
          <w:tcPr>
            <w:tcW w:w="2163" w:type="dxa"/>
          </w:tcPr>
          <w:p>
            <w:pPr>
              <w:pStyle w:val="TableParagraph"/>
              <w:ind w:left="153"/>
              <w:rPr>
                <w:sz w:val="22"/>
              </w:rPr>
            </w:pPr>
            <w:r>
              <w:rPr>
                <w:w w:val="102"/>
                <w:sz w:val="22"/>
              </w:rPr>
              <w:t>—</w:t>
            </w:r>
          </w:p>
        </w:tc>
        <w:tc>
          <w:tcPr>
            <w:tcW w:w="541" w:type="dxa"/>
          </w:tcPr>
          <w:p>
            <w:pPr>
              <w:pStyle w:val="TableParagraph"/>
              <w:ind w:left="20"/>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Fall/Jump</w:t>
            </w:r>
          </w:p>
        </w:tc>
        <w:tc>
          <w:tcPr>
            <w:tcW w:w="2141" w:type="dxa"/>
          </w:tcPr>
          <w:p>
            <w:pPr>
              <w:pStyle w:val="TableParagraph"/>
              <w:ind w:left="144"/>
              <w:rPr>
                <w:sz w:val="22"/>
              </w:rPr>
            </w:pPr>
            <w:r>
              <w:rPr>
                <w:w w:val="105"/>
                <w:sz w:val="22"/>
              </w:rPr>
              <w:t>Rogue 11+</w:t>
            </w:r>
          </w:p>
        </w:tc>
        <w:tc>
          <w:tcPr>
            <w:tcW w:w="1234" w:type="dxa"/>
          </w:tcPr>
          <w:p>
            <w:pPr>
              <w:pStyle w:val="TableParagraph"/>
              <w:ind w:left="288"/>
              <w:rPr>
                <w:sz w:val="22"/>
              </w:rPr>
            </w:pPr>
            <w:r>
              <w:rPr>
                <w:w w:val="105"/>
                <w:sz w:val="22"/>
              </w:rPr>
              <w:t>11</w:t>
            </w:r>
          </w:p>
        </w:tc>
        <w:tc>
          <w:tcPr>
            <w:tcW w:w="2163" w:type="dxa"/>
          </w:tcPr>
          <w:p>
            <w:pPr>
              <w:pStyle w:val="TableParagraph"/>
              <w:ind w:left="153"/>
              <w:rPr>
                <w:sz w:val="22"/>
              </w:rPr>
            </w:pPr>
            <w:r>
              <w:rPr>
                <w:w w:val="105"/>
                <w:sz w:val="22"/>
              </w:rPr>
              <w:t>Dexterity/Balance</w:t>
            </w:r>
          </w:p>
        </w:tc>
        <w:tc>
          <w:tcPr>
            <w:tcW w:w="541" w:type="dxa"/>
          </w:tcPr>
          <w:p>
            <w:pPr>
              <w:pStyle w:val="TableParagraph"/>
              <w:ind w:left="20"/>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Featherfoot</w:t>
            </w:r>
          </w:p>
        </w:tc>
        <w:tc>
          <w:tcPr>
            <w:tcW w:w="2141" w:type="dxa"/>
          </w:tcPr>
          <w:p>
            <w:pPr>
              <w:pStyle w:val="TableParagraph"/>
              <w:ind w:left="144"/>
              <w:rPr>
                <w:sz w:val="22"/>
              </w:rPr>
            </w:pPr>
            <w:r>
              <w:rPr>
                <w:w w:val="105"/>
                <w:sz w:val="22"/>
              </w:rPr>
              <w:t>Rogue 11+</w:t>
            </w:r>
          </w:p>
        </w:tc>
        <w:tc>
          <w:tcPr>
            <w:tcW w:w="1234" w:type="dxa"/>
          </w:tcPr>
          <w:p>
            <w:pPr>
              <w:pStyle w:val="TableParagraph"/>
              <w:ind w:left="288"/>
              <w:rPr>
                <w:sz w:val="22"/>
              </w:rPr>
            </w:pPr>
            <w:r>
              <w:rPr>
                <w:w w:val="102"/>
                <w:sz w:val="22"/>
              </w:rPr>
              <w:t>—</w:t>
            </w:r>
          </w:p>
        </w:tc>
        <w:tc>
          <w:tcPr>
            <w:tcW w:w="2163" w:type="dxa"/>
          </w:tcPr>
          <w:p>
            <w:pPr>
              <w:pStyle w:val="TableParagraph"/>
              <w:ind w:left="153"/>
              <w:rPr>
                <w:sz w:val="22"/>
              </w:rPr>
            </w:pPr>
            <w:r>
              <w:rPr>
                <w:w w:val="102"/>
                <w:sz w:val="22"/>
              </w:rPr>
              <w:t>—</w:t>
            </w:r>
          </w:p>
        </w:tc>
        <w:tc>
          <w:tcPr>
            <w:tcW w:w="541" w:type="dxa"/>
          </w:tcPr>
          <w:p>
            <w:pPr>
              <w:pStyle w:val="TableParagraph"/>
              <w:ind w:left="20"/>
              <w:rPr>
                <w:sz w:val="22"/>
              </w:rPr>
            </w:pPr>
            <w:r>
              <w:rPr>
                <w:w w:val="105"/>
                <w:sz w:val="22"/>
              </w:rPr>
              <w:t>1 (3)</w:t>
            </w:r>
          </w:p>
        </w:tc>
      </w:tr>
      <w:tr>
        <w:trPr>
          <w:trHeight w:val="259" w:hRule="atLeast"/>
        </w:trPr>
        <w:tc>
          <w:tcPr>
            <w:tcW w:w="1993" w:type="dxa"/>
          </w:tcPr>
          <w:p>
            <w:pPr>
              <w:pStyle w:val="TableParagraph"/>
              <w:ind w:left="106"/>
              <w:rPr>
                <w:sz w:val="22"/>
              </w:rPr>
            </w:pPr>
            <w:r>
              <w:rPr>
                <w:w w:val="105"/>
                <w:sz w:val="22"/>
              </w:rPr>
              <w:t>Improvised Attack</w:t>
            </w:r>
          </w:p>
        </w:tc>
        <w:tc>
          <w:tcPr>
            <w:tcW w:w="2141" w:type="dxa"/>
          </w:tcPr>
          <w:p>
            <w:pPr>
              <w:pStyle w:val="TableParagraph"/>
              <w:ind w:left="144"/>
              <w:rPr>
                <w:sz w:val="22"/>
              </w:rPr>
            </w:pPr>
            <w:r>
              <w:rPr>
                <w:w w:val="105"/>
                <w:sz w:val="22"/>
              </w:rPr>
              <w:t>Rogue 16+</w:t>
            </w:r>
          </w:p>
        </w:tc>
        <w:tc>
          <w:tcPr>
            <w:tcW w:w="1234" w:type="dxa"/>
          </w:tcPr>
          <w:p>
            <w:pPr>
              <w:pStyle w:val="TableParagraph"/>
              <w:ind w:left="288"/>
              <w:rPr>
                <w:sz w:val="22"/>
              </w:rPr>
            </w:pPr>
            <w:r>
              <w:rPr>
                <w:w w:val="102"/>
                <w:sz w:val="22"/>
              </w:rPr>
              <w:t>—</w:t>
            </w:r>
          </w:p>
        </w:tc>
        <w:tc>
          <w:tcPr>
            <w:tcW w:w="2163" w:type="dxa"/>
          </w:tcPr>
          <w:p>
            <w:pPr>
              <w:pStyle w:val="TableParagraph"/>
              <w:ind w:left="153"/>
              <w:rPr>
                <w:sz w:val="22"/>
              </w:rPr>
            </w:pPr>
            <w:r>
              <w:rPr>
                <w:w w:val="102"/>
                <w:sz w:val="22"/>
              </w:rPr>
              <w:t>—</w:t>
            </w:r>
          </w:p>
        </w:tc>
        <w:tc>
          <w:tcPr>
            <w:tcW w:w="541" w:type="dxa"/>
          </w:tcPr>
          <w:p>
            <w:pPr>
              <w:pStyle w:val="TableParagraph"/>
              <w:ind w:left="20"/>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Inner Focus</w:t>
            </w:r>
          </w:p>
        </w:tc>
        <w:tc>
          <w:tcPr>
            <w:tcW w:w="2141" w:type="dxa"/>
          </w:tcPr>
          <w:p>
            <w:pPr>
              <w:pStyle w:val="TableParagraph"/>
              <w:ind w:left="144"/>
              <w:rPr>
                <w:sz w:val="22"/>
              </w:rPr>
            </w:pPr>
            <w:r>
              <w:rPr>
                <w:w w:val="105"/>
                <w:sz w:val="22"/>
              </w:rPr>
              <w:t>Rogue 11+</w:t>
            </w:r>
          </w:p>
        </w:tc>
        <w:tc>
          <w:tcPr>
            <w:tcW w:w="1234" w:type="dxa"/>
          </w:tcPr>
          <w:p>
            <w:pPr>
              <w:pStyle w:val="TableParagraph"/>
              <w:ind w:left="288"/>
              <w:rPr>
                <w:sz w:val="22"/>
              </w:rPr>
            </w:pPr>
            <w:r>
              <w:rPr>
                <w:w w:val="102"/>
                <w:sz w:val="22"/>
              </w:rPr>
              <w:t>5</w:t>
            </w:r>
          </w:p>
        </w:tc>
        <w:tc>
          <w:tcPr>
            <w:tcW w:w="2163" w:type="dxa"/>
          </w:tcPr>
          <w:p>
            <w:pPr>
              <w:pStyle w:val="TableParagraph"/>
              <w:ind w:left="153"/>
              <w:rPr>
                <w:sz w:val="22"/>
              </w:rPr>
            </w:pPr>
            <w:r>
              <w:rPr>
                <w:w w:val="105"/>
                <w:sz w:val="22"/>
              </w:rPr>
              <w:t>Wisdom/Willpower</w:t>
            </w:r>
          </w:p>
        </w:tc>
        <w:tc>
          <w:tcPr>
            <w:tcW w:w="541" w:type="dxa"/>
          </w:tcPr>
          <w:p>
            <w:pPr>
              <w:pStyle w:val="TableParagraph"/>
              <w:ind w:left="20"/>
              <w:rPr>
                <w:sz w:val="22"/>
              </w:rPr>
            </w:pPr>
            <w:r>
              <w:rPr>
                <w:w w:val="105"/>
                <w:sz w:val="22"/>
              </w:rPr>
              <w:t>1 (3)</w:t>
            </w:r>
          </w:p>
        </w:tc>
      </w:tr>
      <w:tr>
        <w:trPr>
          <w:trHeight w:val="260" w:hRule="atLeast"/>
        </w:trPr>
        <w:tc>
          <w:tcPr>
            <w:tcW w:w="1993" w:type="dxa"/>
          </w:tcPr>
          <w:p>
            <w:pPr>
              <w:pStyle w:val="TableParagraph"/>
              <w:spacing w:line="240" w:lineRule="exact"/>
              <w:ind w:left="106"/>
              <w:rPr>
                <w:sz w:val="22"/>
              </w:rPr>
            </w:pPr>
            <w:r>
              <w:rPr>
                <w:w w:val="105"/>
                <w:sz w:val="22"/>
              </w:rPr>
              <w:t>Nondetection</w:t>
            </w:r>
          </w:p>
        </w:tc>
        <w:tc>
          <w:tcPr>
            <w:tcW w:w="2141" w:type="dxa"/>
          </w:tcPr>
          <w:p>
            <w:pPr>
              <w:pStyle w:val="TableParagraph"/>
              <w:spacing w:line="240" w:lineRule="exact"/>
              <w:ind w:left="144"/>
              <w:rPr>
                <w:sz w:val="22"/>
              </w:rPr>
            </w:pPr>
            <w:r>
              <w:rPr>
                <w:w w:val="105"/>
                <w:sz w:val="22"/>
              </w:rPr>
              <w:t>Rogue 16+</w:t>
            </w:r>
          </w:p>
        </w:tc>
        <w:tc>
          <w:tcPr>
            <w:tcW w:w="1234" w:type="dxa"/>
          </w:tcPr>
          <w:p>
            <w:pPr>
              <w:pStyle w:val="TableParagraph"/>
              <w:spacing w:line="240" w:lineRule="exact"/>
              <w:ind w:left="288"/>
              <w:rPr>
                <w:sz w:val="22"/>
              </w:rPr>
            </w:pPr>
            <w:r>
              <w:rPr>
                <w:w w:val="102"/>
                <w:sz w:val="22"/>
              </w:rPr>
              <w:t>4</w:t>
            </w:r>
          </w:p>
        </w:tc>
        <w:tc>
          <w:tcPr>
            <w:tcW w:w="2163" w:type="dxa"/>
          </w:tcPr>
          <w:p>
            <w:pPr>
              <w:pStyle w:val="TableParagraph"/>
              <w:spacing w:line="240" w:lineRule="exact"/>
              <w:ind w:left="153"/>
              <w:rPr>
                <w:sz w:val="22"/>
              </w:rPr>
            </w:pPr>
            <w:r>
              <w:rPr>
                <w:w w:val="105"/>
                <w:sz w:val="22"/>
              </w:rPr>
              <w:t>Wisdom/Willpower</w:t>
            </w:r>
          </w:p>
        </w:tc>
        <w:tc>
          <w:tcPr>
            <w:tcW w:w="541" w:type="dxa"/>
          </w:tcPr>
          <w:p>
            <w:pPr>
              <w:pStyle w:val="TableParagraph"/>
              <w:spacing w:line="240" w:lineRule="exact"/>
              <w:ind w:left="20"/>
              <w:rPr>
                <w:sz w:val="22"/>
              </w:rPr>
            </w:pPr>
            <w:r>
              <w:rPr>
                <w:w w:val="105"/>
                <w:sz w:val="22"/>
              </w:rPr>
              <w:t>2 (6)</w:t>
            </w:r>
          </w:p>
        </w:tc>
      </w:tr>
      <w:tr>
        <w:trPr>
          <w:trHeight w:val="260" w:hRule="atLeast"/>
        </w:trPr>
        <w:tc>
          <w:tcPr>
            <w:tcW w:w="1993" w:type="dxa"/>
          </w:tcPr>
          <w:p>
            <w:pPr>
              <w:pStyle w:val="TableParagraph"/>
              <w:spacing w:before="1"/>
              <w:ind w:left="106"/>
              <w:rPr>
                <w:sz w:val="22"/>
              </w:rPr>
            </w:pPr>
            <w:r>
              <w:rPr>
                <w:w w:val="105"/>
                <w:sz w:val="22"/>
              </w:rPr>
              <w:t>Sense Danger</w:t>
            </w:r>
          </w:p>
        </w:tc>
        <w:tc>
          <w:tcPr>
            <w:tcW w:w="2141" w:type="dxa"/>
          </w:tcPr>
          <w:p>
            <w:pPr>
              <w:pStyle w:val="TableParagraph"/>
              <w:spacing w:before="1"/>
              <w:ind w:left="144"/>
              <w:rPr>
                <w:sz w:val="22"/>
              </w:rPr>
            </w:pPr>
            <w:r>
              <w:rPr>
                <w:w w:val="105"/>
                <w:sz w:val="22"/>
              </w:rPr>
              <w:t>Rogue 16+</w:t>
            </w:r>
          </w:p>
        </w:tc>
        <w:tc>
          <w:tcPr>
            <w:tcW w:w="1234" w:type="dxa"/>
          </w:tcPr>
          <w:p>
            <w:pPr>
              <w:pStyle w:val="TableParagraph"/>
              <w:spacing w:before="1"/>
              <w:ind w:left="288"/>
              <w:rPr>
                <w:sz w:val="22"/>
              </w:rPr>
            </w:pPr>
            <w:r>
              <w:rPr>
                <w:w w:val="102"/>
                <w:sz w:val="22"/>
              </w:rPr>
              <w:t>6</w:t>
            </w:r>
          </w:p>
        </w:tc>
        <w:tc>
          <w:tcPr>
            <w:tcW w:w="2163" w:type="dxa"/>
          </w:tcPr>
          <w:p>
            <w:pPr>
              <w:pStyle w:val="TableParagraph"/>
              <w:spacing w:before="1"/>
              <w:ind w:left="153"/>
              <w:rPr>
                <w:sz w:val="22"/>
              </w:rPr>
            </w:pPr>
            <w:r>
              <w:rPr>
                <w:w w:val="105"/>
                <w:sz w:val="22"/>
              </w:rPr>
              <w:t>Intelligence/Reason</w:t>
            </w:r>
          </w:p>
        </w:tc>
        <w:tc>
          <w:tcPr>
            <w:tcW w:w="541" w:type="dxa"/>
          </w:tcPr>
          <w:p>
            <w:pPr>
              <w:pStyle w:val="TableParagraph"/>
              <w:spacing w:before="1"/>
              <w:ind w:left="20"/>
              <w:rPr>
                <w:sz w:val="22"/>
              </w:rPr>
            </w:pPr>
            <w:r>
              <w:rPr>
                <w:w w:val="105"/>
                <w:sz w:val="22"/>
              </w:rPr>
              <w:t>2 (6)</w:t>
            </w:r>
          </w:p>
        </w:tc>
      </w:tr>
      <w:tr>
        <w:trPr>
          <w:trHeight w:val="259" w:hRule="atLeast"/>
        </w:trPr>
        <w:tc>
          <w:tcPr>
            <w:tcW w:w="1993" w:type="dxa"/>
          </w:tcPr>
          <w:p>
            <w:pPr>
              <w:pStyle w:val="TableParagraph"/>
              <w:ind w:left="106"/>
              <w:rPr>
                <w:sz w:val="22"/>
              </w:rPr>
            </w:pPr>
            <w:r>
              <w:rPr>
                <w:w w:val="105"/>
                <w:sz w:val="22"/>
              </w:rPr>
              <w:t>Shadow Flight</w:t>
            </w:r>
          </w:p>
        </w:tc>
        <w:tc>
          <w:tcPr>
            <w:tcW w:w="2141" w:type="dxa"/>
          </w:tcPr>
          <w:p>
            <w:pPr>
              <w:pStyle w:val="TableParagraph"/>
              <w:spacing w:line="192" w:lineRule="exact" w:before="47"/>
              <w:ind w:left="144"/>
              <w:rPr>
                <w:sz w:val="17"/>
              </w:rPr>
            </w:pPr>
            <w:r>
              <w:rPr>
                <w:sz w:val="17"/>
              </w:rPr>
              <w:t>Rogue 21+, Shadow Travel</w:t>
            </w:r>
          </w:p>
        </w:tc>
        <w:tc>
          <w:tcPr>
            <w:tcW w:w="1234" w:type="dxa"/>
          </w:tcPr>
          <w:p>
            <w:pPr>
              <w:pStyle w:val="TableParagraph"/>
              <w:ind w:left="287"/>
              <w:rPr>
                <w:sz w:val="22"/>
              </w:rPr>
            </w:pPr>
            <w:r>
              <w:rPr>
                <w:w w:val="102"/>
                <w:sz w:val="22"/>
              </w:rPr>
              <w:t>—</w:t>
            </w:r>
          </w:p>
        </w:tc>
        <w:tc>
          <w:tcPr>
            <w:tcW w:w="2163" w:type="dxa"/>
          </w:tcPr>
          <w:p>
            <w:pPr>
              <w:pStyle w:val="TableParagraph"/>
              <w:ind w:left="153"/>
              <w:rPr>
                <w:sz w:val="22"/>
              </w:rPr>
            </w:pPr>
            <w:r>
              <w:rPr>
                <w:w w:val="102"/>
                <w:sz w:val="22"/>
              </w:rPr>
              <w:t>—</w:t>
            </w:r>
          </w:p>
        </w:tc>
        <w:tc>
          <w:tcPr>
            <w:tcW w:w="541" w:type="dxa"/>
          </w:tcPr>
          <w:p>
            <w:pPr>
              <w:pStyle w:val="TableParagraph"/>
              <w:ind w:left="20"/>
              <w:rPr>
                <w:sz w:val="22"/>
              </w:rPr>
            </w:pPr>
            <w:r>
              <w:rPr>
                <w:w w:val="105"/>
                <w:sz w:val="22"/>
              </w:rPr>
              <w:t>1 (3)</w:t>
            </w:r>
          </w:p>
        </w:tc>
      </w:tr>
      <w:tr>
        <w:trPr>
          <w:trHeight w:val="331" w:hRule="atLeast"/>
        </w:trPr>
        <w:tc>
          <w:tcPr>
            <w:tcW w:w="1993" w:type="dxa"/>
          </w:tcPr>
          <w:p>
            <w:pPr>
              <w:pStyle w:val="TableParagraph"/>
              <w:spacing w:line="240" w:lineRule="auto"/>
              <w:ind w:left="106"/>
              <w:rPr>
                <w:sz w:val="22"/>
              </w:rPr>
            </w:pPr>
            <w:r>
              <w:rPr>
                <w:w w:val="105"/>
                <w:sz w:val="22"/>
              </w:rPr>
              <w:t>Shadow Travel</w:t>
            </w:r>
          </w:p>
        </w:tc>
        <w:tc>
          <w:tcPr>
            <w:tcW w:w="2141" w:type="dxa"/>
          </w:tcPr>
          <w:p>
            <w:pPr>
              <w:pStyle w:val="TableParagraph"/>
              <w:spacing w:line="240" w:lineRule="auto"/>
              <w:ind w:left="144"/>
              <w:rPr>
                <w:sz w:val="22"/>
              </w:rPr>
            </w:pPr>
            <w:r>
              <w:rPr>
                <w:w w:val="105"/>
                <w:sz w:val="22"/>
              </w:rPr>
              <w:t>Rogue 16+</w:t>
            </w:r>
          </w:p>
        </w:tc>
        <w:tc>
          <w:tcPr>
            <w:tcW w:w="1234" w:type="dxa"/>
          </w:tcPr>
          <w:p>
            <w:pPr>
              <w:pStyle w:val="TableParagraph"/>
              <w:spacing w:line="240" w:lineRule="auto"/>
              <w:ind w:left="288"/>
              <w:rPr>
                <w:sz w:val="22"/>
              </w:rPr>
            </w:pPr>
            <w:r>
              <w:rPr>
                <w:w w:val="102"/>
                <w:sz w:val="22"/>
              </w:rPr>
              <w:t>—</w:t>
            </w:r>
          </w:p>
        </w:tc>
        <w:tc>
          <w:tcPr>
            <w:tcW w:w="2163" w:type="dxa"/>
          </w:tcPr>
          <w:p>
            <w:pPr>
              <w:pStyle w:val="TableParagraph"/>
              <w:spacing w:line="240" w:lineRule="auto"/>
              <w:ind w:left="153"/>
              <w:rPr>
                <w:sz w:val="22"/>
              </w:rPr>
            </w:pPr>
            <w:r>
              <w:rPr>
                <w:w w:val="102"/>
                <w:sz w:val="22"/>
              </w:rPr>
              <w:t>—</w:t>
            </w:r>
          </w:p>
        </w:tc>
        <w:tc>
          <w:tcPr>
            <w:tcW w:w="541" w:type="dxa"/>
          </w:tcPr>
          <w:p>
            <w:pPr>
              <w:pStyle w:val="TableParagraph"/>
              <w:spacing w:line="240" w:lineRule="auto"/>
              <w:ind w:left="20"/>
              <w:rPr>
                <w:sz w:val="22"/>
              </w:rPr>
            </w:pPr>
            <w:r>
              <w:rPr>
                <w:w w:val="105"/>
                <w:sz w:val="22"/>
              </w:rPr>
              <w:t>1 (3)</w:t>
            </w:r>
          </w:p>
        </w:tc>
      </w:tr>
    </w:tbl>
    <w:p>
      <w:pPr>
        <w:spacing w:after="0" w:line="240" w:lineRule="auto"/>
        <w:rPr>
          <w:sz w:val="22"/>
        </w:rPr>
        <w:sectPr>
          <w:pgSz w:w="12240" w:h="15840"/>
          <w:pgMar w:header="0" w:footer="996" w:top="1340" w:bottom="1180" w:left="1640" w:right="1640"/>
        </w:sectPr>
      </w:pPr>
    </w:p>
    <w:p>
      <w:pPr>
        <w:pStyle w:val="BodyText"/>
        <w:ind w:left="99"/>
        <w:rPr>
          <w:sz w:val="20"/>
        </w:rPr>
      </w:pPr>
      <w:r>
        <w:rPr>
          <w:sz w:val="20"/>
        </w:rPr>
        <w:pict>
          <v:group style="width:180.25pt;height:199.45pt;mso-position-horizontal-relative:char;mso-position-vertical-relative:line" coordorigin="0,0" coordsize="3605,3989">
            <v:line style="position:absolute" from="7,4" to="3595,4" stroked="true" strokeweight=".36pt" strokecolor="#000000">
              <v:stroke dashstyle="solid"/>
            </v:line>
            <v:line style="position:absolute" from="4,0" to="4,3989" stroked="true" strokeweight=".36pt" strokecolor="#000000">
              <v:stroke dashstyle="solid"/>
            </v:line>
            <v:line style="position:absolute" from="3600,0" to="3600,3989" stroked="true" strokeweight=".48pt" strokecolor="#000000">
              <v:stroke dashstyle="solid"/>
            </v:line>
            <v:line style="position:absolute" from="7,3985" to="3595,3985" stroked="true" strokeweight=".36pt" strokecolor="#000000">
              <v:stroke dashstyle="solid"/>
            </v:line>
            <v:shape style="position:absolute;left:2140;top:814;width:873;height:3097" type="#_x0000_t202" filled="false" stroked="false">
              <v:textbox inset="0,0,0,0">
                <w:txbxContent>
                  <w:p>
                    <w:pPr>
                      <w:spacing w:line="248" w:lineRule="exact" w:before="0"/>
                      <w:ind w:left="0" w:right="0" w:firstLine="0"/>
                      <w:jc w:val="left"/>
                      <w:rPr>
                        <w:b/>
                        <w:sz w:val="22"/>
                      </w:rPr>
                    </w:pPr>
                    <w:r>
                      <w:rPr>
                        <w:b/>
                        <w:sz w:val="22"/>
                      </w:rPr>
                      <w:t>Modifier</w:t>
                    </w:r>
                  </w:p>
                  <w:p>
                    <w:pPr>
                      <w:spacing w:line="252" w:lineRule="exact" w:before="0"/>
                      <w:ind w:left="254" w:right="0" w:firstLine="0"/>
                      <w:jc w:val="left"/>
                      <w:rPr>
                        <w:sz w:val="22"/>
                      </w:rPr>
                    </w:pPr>
                    <w:r>
                      <w:rPr>
                        <w:w w:val="105"/>
                        <w:sz w:val="22"/>
                      </w:rPr>
                      <w:t>–5</w:t>
                    </w:r>
                  </w:p>
                  <w:p>
                    <w:pPr>
                      <w:spacing w:before="6"/>
                      <w:ind w:left="254" w:right="0" w:firstLine="0"/>
                      <w:jc w:val="left"/>
                      <w:rPr>
                        <w:sz w:val="22"/>
                      </w:rPr>
                    </w:pPr>
                    <w:r>
                      <w:rPr>
                        <w:w w:val="105"/>
                        <w:sz w:val="22"/>
                      </w:rPr>
                      <w:t>–4</w:t>
                    </w:r>
                  </w:p>
                  <w:p>
                    <w:pPr>
                      <w:spacing w:before="6"/>
                      <w:ind w:left="254" w:right="0" w:firstLine="0"/>
                      <w:jc w:val="left"/>
                      <w:rPr>
                        <w:sz w:val="22"/>
                      </w:rPr>
                    </w:pPr>
                    <w:r>
                      <w:rPr>
                        <w:w w:val="105"/>
                        <w:sz w:val="22"/>
                      </w:rPr>
                      <w:t>–3</w:t>
                    </w:r>
                  </w:p>
                  <w:p>
                    <w:pPr>
                      <w:spacing w:before="6"/>
                      <w:ind w:left="254" w:right="0" w:firstLine="0"/>
                      <w:jc w:val="left"/>
                      <w:rPr>
                        <w:sz w:val="22"/>
                      </w:rPr>
                    </w:pPr>
                    <w:r>
                      <w:rPr>
                        <w:w w:val="105"/>
                        <w:sz w:val="22"/>
                      </w:rPr>
                      <w:t>–2</w:t>
                    </w:r>
                  </w:p>
                  <w:p>
                    <w:pPr>
                      <w:spacing w:before="7"/>
                      <w:ind w:left="254" w:right="0" w:firstLine="0"/>
                      <w:jc w:val="left"/>
                      <w:rPr>
                        <w:sz w:val="22"/>
                      </w:rPr>
                    </w:pPr>
                    <w:r>
                      <w:rPr>
                        <w:w w:val="105"/>
                        <w:sz w:val="22"/>
                      </w:rPr>
                      <w:t>–1</w:t>
                    </w:r>
                  </w:p>
                  <w:p>
                    <w:pPr>
                      <w:spacing w:before="6"/>
                      <w:ind w:left="254" w:right="0" w:firstLine="0"/>
                      <w:jc w:val="left"/>
                      <w:rPr>
                        <w:sz w:val="22"/>
                      </w:rPr>
                    </w:pPr>
                    <w:r>
                      <w:rPr>
                        <w:w w:val="102"/>
                        <w:sz w:val="22"/>
                      </w:rPr>
                      <w:t>0</w:t>
                    </w:r>
                  </w:p>
                  <w:p>
                    <w:pPr>
                      <w:spacing w:before="8"/>
                      <w:ind w:left="254" w:right="0" w:firstLine="0"/>
                      <w:jc w:val="left"/>
                      <w:rPr>
                        <w:sz w:val="22"/>
                      </w:rPr>
                    </w:pPr>
                    <w:r>
                      <w:rPr>
                        <w:w w:val="105"/>
                        <w:sz w:val="22"/>
                      </w:rPr>
                      <w:t>+1</w:t>
                    </w:r>
                  </w:p>
                  <w:p>
                    <w:pPr>
                      <w:spacing w:before="7"/>
                      <w:ind w:left="254" w:right="0" w:firstLine="0"/>
                      <w:jc w:val="left"/>
                      <w:rPr>
                        <w:sz w:val="22"/>
                      </w:rPr>
                    </w:pPr>
                    <w:r>
                      <w:rPr>
                        <w:w w:val="105"/>
                        <w:sz w:val="22"/>
                      </w:rPr>
                      <w:t>+2</w:t>
                    </w:r>
                  </w:p>
                  <w:p>
                    <w:pPr>
                      <w:spacing w:before="6"/>
                      <w:ind w:left="254" w:right="0" w:firstLine="0"/>
                      <w:jc w:val="left"/>
                      <w:rPr>
                        <w:sz w:val="22"/>
                      </w:rPr>
                    </w:pPr>
                    <w:r>
                      <w:rPr>
                        <w:w w:val="105"/>
                        <w:sz w:val="22"/>
                      </w:rPr>
                      <w:t>+3</w:t>
                    </w:r>
                  </w:p>
                  <w:p>
                    <w:pPr>
                      <w:spacing w:before="6"/>
                      <w:ind w:left="254" w:right="0" w:firstLine="0"/>
                      <w:jc w:val="left"/>
                      <w:rPr>
                        <w:sz w:val="22"/>
                      </w:rPr>
                    </w:pPr>
                    <w:r>
                      <w:rPr>
                        <w:w w:val="105"/>
                        <w:sz w:val="22"/>
                      </w:rPr>
                      <w:t>+4</w:t>
                    </w:r>
                  </w:p>
                  <w:p>
                    <w:pPr>
                      <w:spacing w:before="6"/>
                      <w:ind w:left="254" w:right="0" w:firstLine="0"/>
                      <w:jc w:val="left"/>
                      <w:rPr>
                        <w:sz w:val="22"/>
                      </w:rPr>
                    </w:pPr>
                    <w:r>
                      <w:rPr>
                        <w:w w:val="105"/>
                        <w:sz w:val="22"/>
                      </w:rPr>
                      <w:t>+5</w:t>
                    </w:r>
                  </w:p>
                </w:txbxContent>
              </v:textbox>
              <w10:wrap type="none"/>
            </v:shape>
            <v:shape style="position:absolute;left:110;top:814;width:1280;height:3097" type="#_x0000_t202" filled="false" stroked="false">
              <v:textbox inset="0,0,0,0">
                <w:txbxContent>
                  <w:p>
                    <w:pPr>
                      <w:spacing w:line="248" w:lineRule="exact" w:before="0"/>
                      <w:ind w:left="0" w:right="0" w:firstLine="0"/>
                      <w:jc w:val="left"/>
                      <w:rPr>
                        <w:b/>
                        <w:sz w:val="22"/>
                      </w:rPr>
                    </w:pPr>
                    <w:r>
                      <w:rPr>
                        <w:b/>
                        <w:w w:val="105"/>
                        <w:sz w:val="22"/>
                      </w:rPr>
                      <w:t>Ability</w:t>
                    </w:r>
                    <w:r>
                      <w:rPr>
                        <w:b/>
                        <w:spacing w:val="-23"/>
                        <w:w w:val="105"/>
                        <w:sz w:val="22"/>
                      </w:rPr>
                      <w:t> </w:t>
                    </w:r>
                    <w:r>
                      <w:rPr>
                        <w:b/>
                        <w:w w:val="105"/>
                        <w:sz w:val="22"/>
                      </w:rPr>
                      <w:t>Score</w:t>
                    </w:r>
                  </w:p>
                  <w:p>
                    <w:pPr>
                      <w:spacing w:line="252" w:lineRule="exact" w:before="0"/>
                      <w:ind w:left="0" w:right="0" w:firstLine="0"/>
                      <w:jc w:val="left"/>
                      <w:rPr>
                        <w:sz w:val="22"/>
                      </w:rPr>
                    </w:pPr>
                    <w:r>
                      <w:rPr>
                        <w:w w:val="105"/>
                        <w:sz w:val="22"/>
                      </w:rPr>
                      <w:t>3 or less</w:t>
                    </w:r>
                  </w:p>
                  <w:p>
                    <w:pPr>
                      <w:spacing w:before="6"/>
                      <w:ind w:left="0" w:right="0" w:firstLine="0"/>
                      <w:jc w:val="left"/>
                      <w:rPr>
                        <w:sz w:val="22"/>
                      </w:rPr>
                    </w:pPr>
                    <w:r>
                      <w:rPr>
                        <w:w w:val="102"/>
                        <w:sz w:val="22"/>
                      </w:rPr>
                      <w:t>4</w:t>
                    </w:r>
                  </w:p>
                  <w:p>
                    <w:pPr>
                      <w:spacing w:before="6"/>
                      <w:ind w:left="0" w:right="0" w:firstLine="0"/>
                      <w:jc w:val="left"/>
                      <w:rPr>
                        <w:sz w:val="22"/>
                      </w:rPr>
                    </w:pPr>
                    <w:r>
                      <w:rPr>
                        <w:w w:val="102"/>
                        <w:sz w:val="22"/>
                      </w:rPr>
                      <w:t>5</w:t>
                    </w:r>
                  </w:p>
                  <w:p>
                    <w:pPr>
                      <w:spacing w:before="6"/>
                      <w:ind w:left="0" w:right="0" w:firstLine="0"/>
                      <w:jc w:val="left"/>
                      <w:rPr>
                        <w:sz w:val="22"/>
                      </w:rPr>
                    </w:pPr>
                    <w:r>
                      <w:rPr>
                        <w:w w:val="102"/>
                        <w:sz w:val="22"/>
                      </w:rPr>
                      <w:t>6</w:t>
                    </w:r>
                  </w:p>
                  <w:p>
                    <w:pPr>
                      <w:spacing w:before="7"/>
                      <w:ind w:left="0" w:right="0" w:firstLine="0"/>
                      <w:jc w:val="left"/>
                      <w:rPr>
                        <w:sz w:val="22"/>
                      </w:rPr>
                    </w:pPr>
                    <w:r>
                      <w:rPr>
                        <w:w w:val="102"/>
                        <w:sz w:val="22"/>
                      </w:rPr>
                      <w:t>7</w:t>
                    </w:r>
                  </w:p>
                  <w:p>
                    <w:pPr>
                      <w:spacing w:before="6"/>
                      <w:ind w:left="0" w:right="0" w:firstLine="0"/>
                      <w:jc w:val="left"/>
                      <w:rPr>
                        <w:sz w:val="22"/>
                      </w:rPr>
                    </w:pPr>
                    <w:r>
                      <w:rPr>
                        <w:w w:val="105"/>
                        <w:sz w:val="22"/>
                      </w:rPr>
                      <w:t>8-13</w:t>
                    </w:r>
                  </w:p>
                  <w:p>
                    <w:pPr>
                      <w:spacing w:before="8"/>
                      <w:ind w:left="0" w:right="0" w:firstLine="0"/>
                      <w:jc w:val="left"/>
                      <w:rPr>
                        <w:sz w:val="22"/>
                      </w:rPr>
                    </w:pPr>
                    <w:r>
                      <w:rPr>
                        <w:w w:val="105"/>
                        <w:sz w:val="22"/>
                      </w:rPr>
                      <w:t>14</w:t>
                    </w:r>
                  </w:p>
                  <w:p>
                    <w:pPr>
                      <w:spacing w:before="7"/>
                      <w:ind w:left="0" w:right="0" w:firstLine="0"/>
                      <w:jc w:val="left"/>
                      <w:rPr>
                        <w:sz w:val="22"/>
                      </w:rPr>
                    </w:pPr>
                    <w:r>
                      <w:rPr>
                        <w:w w:val="105"/>
                        <w:sz w:val="22"/>
                      </w:rPr>
                      <w:t>15</w:t>
                    </w:r>
                  </w:p>
                  <w:p>
                    <w:pPr>
                      <w:spacing w:before="6"/>
                      <w:ind w:left="0" w:right="0" w:firstLine="0"/>
                      <w:jc w:val="left"/>
                      <w:rPr>
                        <w:sz w:val="22"/>
                      </w:rPr>
                    </w:pPr>
                    <w:r>
                      <w:rPr>
                        <w:w w:val="105"/>
                        <w:sz w:val="22"/>
                      </w:rPr>
                      <w:t>16</w:t>
                    </w:r>
                  </w:p>
                  <w:p>
                    <w:pPr>
                      <w:spacing w:before="6"/>
                      <w:ind w:left="0" w:right="0" w:firstLine="0"/>
                      <w:jc w:val="left"/>
                      <w:rPr>
                        <w:sz w:val="22"/>
                      </w:rPr>
                    </w:pPr>
                    <w:r>
                      <w:rPr>
                        <w:w w:val="105"/>
                        <w:sz w:val="22"/>
                      </w:rPr>
                      <w:t>17</w:t>
                    </w:r>
                  </w:p>
                  <w:p>
                    <w:pPr>
                      <w:spacing w:before="6"/>
                      <w:ind w:left="0" w:right="0" w:firstLine="0"/>
                      <w:jc w:val="left"/>
                      <w:rPr>
                        <w:sz w:val="22"/>
                      </w:rPr>
                    </w:pPr>
                    <w:r>
                      <w:rPr>
                        <w:w w:val="105"/>
                        <w:sz w:val="22"/>
                      </w:rPr>
                      <w:t>18+</w:t>
                    </w:r>
                  </w:p>
                </w:txbxContent>
              </v:textbox>
              <w10:wrap type="none"/>
            </v:shape>
            <v:shape style="position:absolute;left:110;top:34;width:2509;height:510" type="#_x0000_t202" filled="false" stroked="false">
              <v:textbox inset="0,0,0,0">
                <w:txbxContent>
                  <w:p>
                    <w:pPr>
                      <w:spacing w:line="249" w:lineRule="exact" w:before="0"/>
                      <w:ind w:left="0" w:right="0" w:firstLine="0"/>
                      <w:jc w:val="left"/>
                      <w:rPr>
                        <w:b/>
                        <w:sz w:val="22"/>
                      </w:rPr>
                    </w:pPr>
                    <w:r>
                      <w:rPr>
                        <w:b/>
                        <w:w w:val="105"/>
                        <w:sz w:val="22"/>
                      </w:rPr>
                      <w:t>Table 41:</w:t>
                    </w:r>
                  </w:p>
                  <w:p>
                    <w:pPr>
                      <w:spacing w:before="6"/>
                      <w:ind w:left="0" w:right="0" w:firstLine="0"/>
                      <w:jc w:val="left"/>
                      <w:rPr>
                        <w:b/>
                        <w:sz w:val="22"/>
                      </w:rPr>
                    </w:pPr>
                    <w:r>
                      <w:rPr>
                        <w:b/>
                        <w:color w:val="FF0000"/>
                        <w:w w:val="105"/>
                        <w:sz w:val="22"/>
                      </w:rPr>
                      <w:t>Ability</w:t>
                    </w:r>
                    <w:r>
                      <w:rPr>
                        <w:b/>
                        <w:color w:val="FF0000"/>
                        <w:spacing w:val="-19"/>
                        <w:w w:val="105"/>
                        <w:sz w:val="22"/>
                      </w:rPr>
                      <w:t> </w:t>
                    </w:r>
                    <w:r>
                      <w:rPr>
                        <w:b/>
                        <w:color w:val="FF0000"/>
                        <w:w w:val="105"/>
                        <w:sz w:val="22"/>
                      </w:rPr>
                      <w:t>Modifiers</w:t>
                    </w:r>
                    <w:r>
                      <w:rPr>
                        <w:b/>
                        <w:color w:val="FF0000"/>
                        <w:spacing w:val="-18"/>
                        <w:w w:val="105"/>
                        <w:sz w:val="22"/>
                      </w:rPr>
                      <w:t> </w:t>
                    </w:r>
                    <w:r>
                      <w:rPr>
                        <w:b/>
                        <w:color w:val="FF0000"/>
                        <w:w w:val="105"/>
                        <w:sz w:val="22"/>
                      </w:rPr>
                      <w:t>to</w:t>
                    </w:r>
                    <w:r>
                      <w:rPr>
                        <w:b/>
                        <w:color w:val="FF0000"/>
                        <w:spacing w:val="-18"/>
                        <w:w w:val="105"/>
                        <w:sz w:val="22"/>
                      </w:rPr>
                      <w:t> </w:t>
                    </w:r>
                    <w:r>
                      <w:rPr>
                        <w:b/>
                        <w:color w:val="FF0000"/>
                        <w:w w:val="105"/>
                        <w:sz w:val="22"/>
                      </w:rPr>
                      <w:t>Skills</w:t>
                    </w:r>
                  </w:p>
                </w:txbxContent>
              </v:textbox>
              <w10:wrap type="none"/>
            </v:shape>
          </v:group>
        </w:pict>
      </w:r>
      <w:r>
        <w:rPr>
          <w:sz w:val="20"/>
        </w:rPr>
      </w:r>
    </w:p>
    <w:p>
      <w:pPr>
        <w:pStyle w:val="BodyText"/>
        <w:ind w:left="0"/>
        <w:rPr>
          <w:b/>
          <w:sz w:val="20"/>
        </w:rPr>
      </w:pPr>
    </w:p>
    <w:p>
      <w:pPr>
        <w:spacing w:before="233"/>
        <w:ind w:left="210" w:right="0" w:firstLine="0"/>
        <w:jc w:val="both"/>
        <w:rPr>
          <w:sz w:val="26"/>
        </w:rPr>
      </w:pPr>
      <w:r>
        <w:rPr>
          <w:color w:val="800080"/>
          <w:sz w:val="26"/>
        </w:rPr>
        <w:t>Skills for High-Level Characters</w:t>
      </w:r>
    </w:p>
    <w:p>
      <w:pPr>
        <w:pStyle w:val="BodyText"/>
        <w:spacing w:line="247" w:lineRule="auto" w:before="8"/>
        <w:ind w:right="220"/>
        <w:jc w:val="both"/>
      </w:pPr>
      <w:r>
        <w:rPr>
          <w:w w:val="105"/>
        </w:rPr>
        <w:t>Characters who become sufficiently advanced in their professions begin to develop bags of tricks that less-accomplished characters can’t match. These special abilities are similar to nonweapon proficiencies, </w:t>
      </w:r>
      <w:r>
        <w:rPr>
          <w:b/>
          <w:color w:val="FF0000"/>
          <w:w w:val="105"/>
        </w:rPr>
        <w:t>but characters cannot learn skills from outside their groups</w:t>
      </w:r>
      <w:r>
        <w:rPr>
          <w:w w:val="105"/>
        </w:rPr>
        <w:t>. Each skill has a much more dramatic effect than a proficiency and has a minimum level requirement associated with it.</w:t>
      </w:r>
    </w:p>
    <w:p>
      <w:pPr>
        <w:pStyle w:val="BodyText"/>
        <w:spacing w:line="244" w:lineRule="auto"/>
        <w:ind w:right="219" w:firstLine="338"/>
        <w:jc w:val="both"/>
      </w:pPr>
      <w:r>
        <w:rPr>
          <w:w w:val="105"/>
        </w:rPr>
        <w:t>Just</w:t>
      </w:r>
      <w:r>
        <w:rPr>
          <w:spacing w:val="-4"/>
          <w:w w:val="105"/>
        </w:rPr>
        <w:t> </w:t>
      </w:r>
      <w:r>
        <w:rPr>
          <w:w w:val="105"/>
        </w:rPr>
        <w:t>like</w:t>
      </w:r>
      <w:r>
        <w:rPr>
          <w:spacing w:val="-2"/>
          <w:w w:val="105"/>
        </w:rPr>
        <w:t> </w:t>
      </w:r>
      <w:r>
        <w:rPr>
          <w:w w:val="105"/>
        </w:rPr>
        <w:t>proficiencies,</w:t>
      </w:r>
      <w:r>
        <w:rPr>
          <w:spacing w:val="-5"/>
          <w:w w:val="105"/>
        </w:rPr>
        <w:t> </w:t>
      </w:r>
      <w:r>
        <w:rPr>
          <w:w w:val="105"/>
        </w:rPr>
        <w:t>many</w:t>
      </w:r>
      <w:r>
        <w:rPr>
          <w:spacing w:val="-7"/>
          <w:w w:val="105"/>
        </w:rPr>
        <w:t> </w:t>
      </w:r>
      <w:r>
        <w:rPr>
          <w:w w:val="105"/>
        </w:rPr>
        <w:t>skills</w:t>
      </w:r>
      <w:r>
        <w:rPr>
          <w:spacing w:val="-4"/>
          <w:w w:val="105"/>
        </w:rPr>
        <w:t> </w:t>
      </w:r>
      <w:r>
        <w:rPr>
          <w:w w:val="105"/>
        </w:rPr>
        <w:t>require</w:t>
      </w:r>
      <w:r>
        <w:rPr>
          <w:spacing w:val="-5"/>
          <w:w w:val="105"/>
        </w:rPr>
        <w:t> </w:t>
      </w:r>
      <w:r>
        <w:rPr>
          <w:w w:val="105"/>
        </w:rPr>
        <w:t>a</w:t>
      </w:r>
      <w:r>
        <w:rPr>
          <w:spacing w:val="-2"/>
          <w:w w:val="105"/>
        </w:rPr>
        <w:t> </w:t>
      </w:r>
      <w:r>
        <w:rPr>
          <w:w w:val="105"/>
        </w:rPr>
        <w:t>die</w:t>
      </w:r>
      <w:r>
        <w:rPr>
          <w:spacing w:val="-2"/>
          <w:w w:val="105"/>
        </w:rPr>
        <w:t> </w:t>
      </w:r>
      <w:r>
        <w:rPr>
          <w:w w:val="105"/>
        </w:rPr>
        <w:t>roll</w:t>
      </w:r>
      <w:r>
        <w:rPr>
          <w:spacing w:val="-6"/>
          <w:w w:val="105"/>
        </w:rPr>
        <w:t> </w:t>
      </w:r>
      <w:r>
        <w:rPr>
          <w:w w:val="105"/>
        </w:rPr>
        <w:t>to</w:t>
      </w:r>
      <w:r>
        <w:rPr>
          <w:spacing w:val="-5"/>
          <w:w w:val="105"/>
        </w:rPr>
        <w:t> </w:t>
      </w:r>
      <w:r>
        <w:rPr>
          <w:w w:val="105"/>
        </w:rPr>
        <w:t>determine</w:t>
      </w:r>
      <w:r>
        <w:rPr>
          <w:spacing w:val="-2"/>
          <w:w w:val="105"/>
        </w:rPr>
        <w:t> </w:t>
      </w:r>
      <w:r>
        <w:rPr>
          <w:w w:val="105"/>
        </w:rPr>
        <w:t>if</w:t>
      </w:r>
      <w:r>
        <w:rPr>
          <w:spacing w:val="-6"/>
          <w:w w:val="105"/>
        </w:rPr>
        <w:t> </w:t>
      </w:r>
      <w:r>
        <w:rPr>
          <w:w w:val="105"/>
        </w:rPr>
        <w:t>they</w:t>
      </w:r>
      <w:r>
        <w:rPr>
          <w:spacing w:val="-4"/>
          <w:w w:val="105"/>
        </w:rPr>
        <w:t> </w:t>
      </w:r>
      <w:r>
        <w:rPr>
          <w:w w:val="105"/>
        </w:rPr>
        <w:t>work.</w:t>
      </w:r>
      <w:r>
        <w:rPr>
          <w:spacing w:val="-3"/>
          <w:w w:val="105"/>
        </w:rPr>
        <w:t> </w:t>
      </w:r>
      <w:r>
        <w:rPr>
          <w:w w:val="105"/>
        </w:rPr>
        <w:t>Success</w:t>
      </w:r>
      <w:r>
        <w:rPr>
          <w:spacing w:val="-4"/>
          <w:w w:val="105"/>
        </w:rPr>
        <w:t> </w:t>
      </w:r>
      <w:r>
        <w:rPr>
          <w:w w:val="105"/>
        </w:rPr>
        <w:t>is determined by rolling the number indicated or less on 1d20. In most cases, a character’s ability scores can alter the chance for success; these adjustments are listed on Table 41. A skill’s requirements, success numbers, and relevant abilities are listed after each </w:t>
      </w:r>
      <w:r>
        <w:rPr>
          <w:spacing w:val="-3"/>
          <w:w w:val="105"/>
        </w:rPr>
        <w:t>skill </w:t>
      </w:r>
      <w:r>
        <w:rPr>
          <w:w w:val="105"/>
        </w:rPr>
        <w:t>description and are compiled in Table 40 for quick</w:t>
      </w:r>
      <w:r>
        <w:rPr>
          <w:spacing w:val="-33"/>
          <w:w w:val="105"/>
        </w:rPr>
        <w:t> </w:t>
      </w:r>
      <w:r>
        <w:rPr>
          <w:w w:val="105"/>
        </w:rPr>
        <w:t>reference.</w:t>
      </w:r>
    </w:p>
    <w:p>
      <w:pPr>
        <w:pStyle w:val="BodyText"/>
        <w:spacing w:line="247" w:lineRule="auto"/>
        <w:ind w:right="216" w:firstLine="338"/>
        <w:jc w:val="both"/>
      </w:pPr>
      <w:r>
        <w:rPr>
          <w:w w:val="105"/>
        </w:rPr>
        <w:t>A few skills can be used a limited number of times each day. The success numbers for these skills drop by a fixed amount each time they are used. Once a skill’s base score is reduced</w:t>
      </w:r>
      <w:r>
        <w:rPr>
          <w:spacing w:val="-4"/>
          <w:w w:val="105"/>
        </w:rPr>
        <w:t> </w:t>
      </w:r>
      <w:r>
        <w:rPr>
          <w:w w:val="105"/>
        </w:rPr>
        <w:t>to</w:t>
      </w:r>
      <w:r>
        <w:rPr>
          <w:spacing w:val="-3"/>
          <w:w w:val="105"/>
        </w:rPr>
        <w:t> </w:t>
      </w:r>
      <w:r>
        <w:rPr>
          <w:w w:val="105"/>
        </w:rPr>
        <w:t>zero</w:t>
      </w:r>
      <w:r>
        <w:rPr>
          <w:spacing w:val="-9"/>
          <w:w w:val="105"/>
        </w:rPr>
        <w:t> </w:t>
      </w:r>
      <w:r>
        <w:rPr>
          <w:w w:val="105"/>
        </w:rPr>
        <w:t>or</w:t>
      </w:r>
      <w:r>
        <w:rPr>
          <w:spacing w:val="-2"/>
          <w:w w:val="105"/>
        </w:rPr>
        <w:t> </w:t>
      </w:r>
      <w:r>
        <w:rPr>
          <w:w w:val="105"/>
        </w:rPr>
        <w:t>less,</w:t>
      </w:r>
      <w:r>
        <w:rPr>
          <w:spacing w:val="-4"/>
          <w:w w:val="105"/>
        </w:rPr>
        <w:t> </w:t>
      </w:r>
      <w:r>
        <w:rPr>
          <w:w w:val="105"/>
        </w:rPr>
        <w:t>the</w:t>
      </w:r>
      <w:r>
        <w:rPr>
          <w:spacing w:val="-10"/>
          <w:w w:val="105"/>
        </w:rPr>
        <w:t> </w:t>
      </w:r>
      <w:r>
        <w:rPr>
          <w:w w:val="105"/>
        </w:rPr>
        <w:t>character</w:t>
      </w:r>
      <w:r>
        <w:rPr>
          <w:spacing w:val="-9"/>
          <w:w w:val="105"/>
        </w:rPr>
        <w:t> </w:t>
      </w:r>
      <w:r>
        <w:rPr>
          <w:w w:val="105"/>
        </w:rPr>
        <w:t>cannot</w:t>
      </w:r>
      <w:r>
        <w:rPr>
          <w:spacing w:val="-10"/>
          <w:w w:val="105"/>
        </w:rPr>
        <w:t> </w:t>
      </w:r>
      <w:r>
        <w:rPr>
          <w:w w:val="105"/>
        </w:rPr>
        <w:t>use that</w:t>
      </w:r>
      <w:r>
        <w:rPr>
          <w:spacing w:val="-4"/>
          <w:w w:val="105"/>
        </w:rPr>
        <w:t> </w:t>
      </w:r>
      <w:r>
        <w:rPr>
          <w:w w:val="105"/>
        </w:rPr>
        <w:t>skill</w:t>
      </w:r>
      <w:r>
        <w:rPr>
          <w:spacing w:val="-10"/>
          <w:w w:val="105"/>
        </w:rPr>
        <w:t> </w:t>
      </w:r>
      <w:r>
        <w:rPr>
          <w:w w:val="105"/>
        </w:rPr>
        <w:t>for</w:t>
      </w:r>
      <w:r>
        <w:rPr>
          <w:spacing w:val="-5"/>
          <w:w w:val="105"/>
        </w:rPr>
        <w:t> </w:t>
      </w:r>
      <w:r>
        <w:rPr>
          <w:w w:val="105"/>
        </w:rPr>
        <w:t>a</w:t>
      </w:r>
      <w:r>
        <w:rPr>
          <w:spacing w:val="-5"/>
          <w:w w:val="105"/>
        </w:rPr>
        <w:t> </w:t>
      </w:r>
      <w:r>
        <w:rPr>
          <w:w w:val="105"/>
        </w:rPr>
        <w:t>set</w:t>
      </w:r>
      <w:r>
        <w:rPr>
          <w:spacing w:val="-3"/>
          <w:w w:val="105"/>
        </w:rPr>
        <w:t> </w:t>
      </w:r>
      <w:r>
        <w:rPr>
          <w:w w:val="105"/>
        </w:rPr>
        <w:t>period</w:t>
      </w:r>
      <w:r>
        <w:rPr>
          <w:spacing w:val="-10"/>
          <w:w w:val="105"/>
        </w:rPr>
        <w:t> </w:t>
      </w:r>
      <w:r>
        <w:rPr>
          <w:w w:val="105"/>
        </w:rPr>
        <w:t>of time,</w:t>
      </w:r>
      <w:r>
        <w:rPr>
          <w:spacing w:val="-10"/>
          <w:w w:val="105"/>
        </w:rPr>
        <w:t> </w:t>
      </w:r>
      <w:r>
        <w:rPr>
          <w:w w:val="105"/>
        </w:rPr>
        <w:t>usually</w:t>
      </w:r>
      <w:r>
        <w:rPr>
          <w:spacing w:val="-9"/>
          <w:w w:val="105"/>
        </w:rPr>
        <w:t> </w:t>
      </w:r>
      <w:r>
        <w:rPr>
          <w:w w:val="105"/>
        </w:rPr>
        <w:t>one day. Any other skill based upon the reduced skill is likewise unavailable. Even if the character’s ability adjustment (from Table 41) raises the skill score above zero, the skill remains unavailable until the indicated time has passed. The skill’s base score returns to normal after the listed time has</w:t>
      </w:r>
      <w:r>
        <w:rPr>
          <w:spacing w:val="-16"/>
          <w:w w:val="105"/>
        </w:rPr>
        <w:t> </w:t>
      </w:r>
      <w:r>
        <w:rPr>
          <w:w w:val="105"/>
        </w:rPr>
        <w:t>elapsed.</w:t>
      </w:r>
    </w:p>
    <w:p>
      <w:pPr>
        <w:pStyle w:val="BodyText"/>
        <w:spacing w:line="244" w:lineRule="auto"/>
        <w:ind w:right="218" w:firstLine="338"/>
        <w:jc w:val="both"/>
      </w:pPr>
      <w:r>
        <w:rPr>
          <w:i/>
          <w:w w:val="105"/>
        </w:rPr>
        <w:t>Opposed Success Rolls: </w:t>
      </w:r>
      <w:r>
        <w:rPr>
          <w:w w:val="105"/>
        </w:rPr>
        <w:t>In some cases, a skill requires an opposed roll in which the two creatures involved both roll 1d20 against an ability score or skill success number. If one opponent fails the roll, the creature who succeeded wins the contest. If both make their</w:t>
      </w:r>
      <w:r>
        <w:rPr>
          <w:spacing w:val="-27"/>
          <w:w w:val="105"/>
        </w:rPr>
        <w:t> </w:t>
      </w:r>
      <w:r>
        <w:rPr>
          <w:w w:val="105"/>
        </w:rPr>
        <w:t>rolls, the opponent with the higher roll wins. If both opponents fail, some unusual result usually occurs. All ties are</w:t>
      </w:r>
      <w:r>
        <w:rPr>
          <w:spacing w:val="-10"/>
          <w:w w:val="105"/>
        </w:rPr>
        <w:t> </w:t>
      </w:r>
      <w:r>
        <w:rPr>
          <w:w w:val="105"/>
        </w:rPr>
        <w:t>re-rolled.</w:t>
      </w:r>
    </w:p>
    <w:p>
      <w:pPr>
        <w:spacing w:line="244" w:lineRule="auto" w:before="0"/>
        <w:ind w:left="210" w:right="219" w:firstLine="338"/>
        <w:jc w:val="both"/>
        <w:rPr>
          <w:sz w:val="22"/>
        </w:rPr>
      </w:pPr>
      <w:r>
        <w:rPr>
          <w:i/>
          <w:w w:val="105"/>
          <w:sz w:val="22"/>
        </w:rPr>
        <w:t>Acquiring</w:t>
      </w:r>
      <w:r>
        <w:rPr>
          <w:i/>
          <w:spacing w:val="-16"/>
          <w:w w:val="105"/>
          <w:sz w:val="22"/>
        </w:rPr>
        <w:t> </w:t>
      </w:r>
      <w:r>
        <w:rPr>
          <w:i/>
          <w:w w:val="105"/>
          <w:sz w:val="22"/>
        </w:rPr>
        <w:t>and</w:t>
      </w:r>
      <w:r>
        <w:rPr>
          <w:i/>
          <w:spacing w:val="-15"/>
          <w:w w:val="105"/>
          <w:sz w:val="22"/>
        </w:rPr>
        <w:t> </w:t>
      </w:r>
      <w:r>
        <w:rPr>
          <w:i/>
          <w:w w:val="105"/>
          <w:sz w:val="22"/>
        </w:rPr>
        <w:t>Improving</w:t>
      </w:r>
      <w:r>
        <w:rPr>
          <w:i/>
          <w:spacing w:val="-15"/>
          <w:w w:val="105"/>
          <w:sz w:val="22"/>
        </w:rPr>
        <w:t> </w:t>
      </w:r>
      <w:r>
        <w:rPr>
          <w:i/>
          <w:w w:val="105"/>
          <w:sz w:val="22"/>
        </w:rPr>
        <w:t>Skills:</w:t>
      </w:r>
      <w:r>
        <w:rPr>
          <w:i/>
          <w:spacing w:val="-12"/>
          <w:w w:val="105"/>
          <w:sz w:val="22"/>
        </w:rPr>
        <w:t> </w:t>
      </w:r>
      <w:r>
        <w:rPr>
          <w:w w:val="105"/>
          <w:sz w:val="22"/>
        </w:rPr>
        <w:t>Characters</w:t>
      </w:r>
      <w:r>
        <w:rPr>
          <w:spacing w:val="-15"/>
          <w:w w:val="105"/>
          <w:sz w:val="22"/>
        </w:rPr>
        <w:t> </w:t>
      </w:r>
      <w:r>
        <w:rPr>
          <w:w w:val="105"/>
          <w:sz w:val="22"/>
        </w:rPr>
        <w:t>who</w:t>
      </w:r>
      <w:r>
        <w:rPr>
          <w:spacing w:val="-11"/>
          <w:w w:val="105"/>
          <w:sz w:val="22"/>
        </w:rPr>
        <w:t> </w:t>
      </w:r>
      <w:r>
        <w:rPr>
          <w:w w:val="105"/>
          <w:sz w:val="22"/>
        </w:rPr>
        <w:t>meet</w:t>
      </w:r>
      <w:r>
        <w:rPr>
          <w:spacing w:val="-16"/>
          <w:w w:val="105"/>
          <w:sz w:val="22"/>
        </w:rPr>
        <w:t> </w:t>
      </w:r>
      <w:r>
        <w:rPr>
          <w:w w:val="105"/>
          <w:sz w:val="22"/>
        </w:rPr>
        <w:t>a</w:t>
      </w:r>
      <w:r>
        <w:rPr>
          <w:spacing w:val="-11"/>
          <w:w w:val="105"/>
          <w:sz w:val="22"/>
        </w:rPr>
        <w:t> </w:t>
      </w:r>
      <w:r>
        <w:rPr>
          <w:w w:val="105"/>
          <w:sz w:val="22"/>
        </w:rPr>
        <w:t>skill’s</w:t>
      </w:r>
      <w:r>
        <w:rPr>
          <w:spacing w:val="-15"/>
          <w:w w:val="105"/>
          <w:sz w:val="22"/>
        </w:rPr>
        <w:t> </w:t>
      </w:r>
      <w:r>
        <w:rPr>
          <w:w w:val="105"/>
          <w:sz w:val="22"/>
        </w:rPr>
        <w:t>level</w:t>
      </w:r>
      <w:r>
        <w:rPr>
          <w:spacing w:val="-15"/>
          <w:w w:val="105"/>
          <w:sz w:val="22"/>
        </w:rPr>
        <w:t> </w:t>
      </w:r>
      <w:r>
        <w:rPr>
          <w:w w:val="105"/>
          <w:sz w:val="22"/>
        </w:rPr>
        <w:t>requirement</w:t>
      </w:r>
      <w:r>
        <w:rPr>
          <w:spacing w:val="-12"/>
          <w:w w:val="105"/>
          <w:sz w:val="22"/>
        </w:rPr>
        <w:t> </w:t>
      </w:r>
      <w:r>
        <w:rPr>
          <w:w w:val="105"/>
          <w:sz w:val="22"/>
        </w:rPr>
        <w:t>can</w:t>
      </w:r>
      <w:r>
        <w:rPr>
          <w:spacing w:val="-15"/>
          <w:w w:val="105"/>
          <w:sz w:val="22"/>
        </w:rPr>
        <w:t> </w:t>
      </w:r>
      <w:r>
        <w:rPr>
          <w:w w:val="105"/>
          <w:sz w:val="22"/>
        </w:rPr>
        <w:t>learn the</w:t>
      </w:r>
      <w:r>
        <w:rPr>
          <w:spacing w:val="-15"/>
          <w:w w:val="105"/>
          <w:sz w:val="22"/>
        </w:rPr>
        <w:t> </w:t>
      </w:r>
      <w:r>
        <w:rPr>
          <w:w w:val="105"/>
          <w:sz w:val="22"/>
        </w:rPr>
        <w:t>skill</w:t>
      </w:r>
      <w:r>
        <w:rPr>
          <w:spacing w:val="-15"/>
          <w:w w:val="105"/>
          <w:sz w:val="22"/>
        </w:rPr>
        <w:t> </w:t>
      </w:r>
      <w:r>
        <w:rPr>
          <w:w w:val="105"/>
          <w:sz w:val="22"/>
        </w:rPr>
        <w:t>by</w:t>
      </w:r>
      <w:r>
        <w:rPr>
          <w:spacing w:val="-14"/>
          <w:w w:val="105"/>
          <w:sz w:val="22"/>
        </w:rPr>
        <w:t> </w:t>
      </w:r>
      <w:r>
        <w:rPr>
          <w:w w:val="105"/>
          <w:sz w:val="22"/>
        </w:rPr>
        <w:t>spending</w:t>
      </w:r>
      <w:r>
        <w:rPr>
          <w:spacing w:val="-15"/>
          <w:w w:val="105"/>
          <w:sz w:val="22"/>
        </w:rPr>
        <w:t> </w:t>
      </w:r>
      <w:r>
        <w:rPr>
          <w:w w:val="105"/>
          <w:sz w:val="22"/>
        </w:rPr>
        <w:t>proficiency</w:t>
      </w:r>
      <w:r>
        <w:rPr>
          <w:spacing w:val="-14"/>
          <w:w w:val="105"/>
          <w:sz w:val="22"/>
        </w:rPr>
        <w:t> </w:t>
      </w:r>
      <w:r>
        <w:rPr>
          <w:w w:val="105"/>
          <w:sz w:val="22"/>
        </w:rPr>
        <w:t>slots.</w:t>
      </w:r>
      <w:r>
        <w:rPr>
          <w:spacing w:val="-15"/>
          <w:w w:val="105"/>
          <w:sz w:val="22"/>
        </w:rPr>
        <w:t> </w:t>
      </w:r>
      <w:r>
        <w:rPr>
          <w:w w:val="105"/>
          <w:sz w:val="22"/>
        </w:rPr>
        <w:t>If</w:t>
      </w:r>
      <w:r>
        <w:rPr>
          <w:spacing w:val="-15"/>
          <w:w w:val="105"/>
          <w:sz w:val="22"/>
        </w:rPr>
        <w:t> </w:t>
      </w:r>
      <w:r>
        <w:rPr>
          <w:w w:val="105"/>
          <w:sz w:val="22"/>
        </w:rPr>
        <w:t>the</w:t>
      </w:r>
      <w:r>
        <w:rPr>
          <w:spacing w:val="-14"/>
          <w:w w:val="105"/>
          <w:sz w:val="22"/>
        </w:rPr>
        <w:t> </w:t>
      </w:r>
      <w:r>
        <w:rPr>
          <w:w w:val="105"/>
          <w:sz w:val="22"/>
        </w:rPr>
        <w:t>character</w:t>
      </w:r>
      <w:r>
        <w:rPr>
          <w:spacing w:val="-15"/>
          <w:w w:val="105"/>
          <w:sz w:val="22"/>
        </w:rPr>
        <w:t> </w:t>
      </w:r>
      <w:r>
        <w:rPr>
          <w:w w:val="105"/>
          <w:sz w:val="22"/>
        </w:rPr>
        <w:t>point</w:t>
      </w:r>
      <w:r>
        <w:rPr>
          <w:spacing w:val="-14"/>
          <w:w w:val="105"/>
          <w:sz w:val="22"/>
        </w:rPr>
        <w:t> </w:t>
      </w:r>
      <w:r>
        <w:rPr>
          <w:w w:val="105"/>
          <w:sz w:val="22"/>
        </w:rPr>
        <w:t>system</w:t>
      </w:r>
      <w:r>
        <w:rPr>
          <w:spacing w:val="-15"/>
          <w:w w:val="105"/>
          <w:sz w:val="22"/>
        </w:rPr>
        <w:t> </w:t>
      </w:r>
      <w:r>
        <w:rPr>
          <w:w w:val="105"/>
          <w:sz w:val="22"/>
        </w:rPr>
        <w:t>from</w:t>
      </w:r>
      <w:r>
        <w:rPr>
          <w:spacing w:val="-14"/>
          <w:w w:val="105"/>
          <w:sz w:val="22"/>
        </w:rPr>
        <w:t> </w:t>
      </w:r>
      <w:r>
        <w:rPr>
          <w:w w:val="105"/>
          <w:sz w:val="22"/>
        </w:rPr>
        <w:t>the</w:t>
      </w:r>
      <w:r>
        <w:rPr>
          <w:spacing w:val="-13"/>
          <w:w w:val="105"/>
          <w:sz w:val="22"/>
        </w:rPr>
        <w:t> </w:t>
      </w:r>
      <w:r>
        <w:rPr>
          <w:i/>
          <w:w w:val="105"/>
          <w:sz w:val="22"/>
        </w:rPr>
        <w:t>Player’s</w:t>
      </w:r>
      <w:r>
        <w:rPr>
          <w:i/>
          <w:spacing w:val="-15"/>
          <w:w w:val="105"/>
          <w:sz w:val="22"/>
        </w:rPr>
        <w:t> </w:t>
      </w:r>
      <w:r>
        <w:rPr>
          <w:i/>
          <w:w w:val="105"/>
          <w:sz w:val="22"/>
        </w:rPr>
        <w:t>Option: </w:t>
      </w:r>
      <w:r>
        <w:rPr>
          <w:i/>
          <w:w w:val="105"/>
          <w:sz w:val="22"/>
        </w:rPr>
        <w:t>Skills</w:t>
      </w:r>
      <w:r>
        <w:rPr>
          <w:i/>
          <w:spacing w:val="-5"/>
          <w:w w:val="105"/>
          <w:sz w:val="22"/>
        </w:rPr>
        <w:t> </w:t>
      </w:r>
      <w:r>
        <w:rPr>
          <w:i/>
          <w:w w:val="105"/>
          <w:sz w:val="22"/>
        </w:rPr>
        <w:t>&amp;</w:t>
      </w:r>
      <w:r>
        <w:rPr>
          <w:i/>
          <w:spacing w:val="-10"/>
          <w:w w:val="105"/>
          <w:sz w:val="22"/>
        </w:rPr>
        <w:t> </w:t>
      </w:r>
      <w:r>
        <w:rPr>
          <w:i/>
          <w:w w:val="105"/>
          <w:sz w:val="22"/>
        </w:rPr>
        <w:t>Powers</w:t>
      </w:r>
      <w:r>
        <w:rPr>
          <w:i/>
          <w:spacing w:val="-5"/>
          <w:w w:val="105"/>
          <w:sz w:val="22"/>
        </w:rPr>
        <w:t> </w:t>
      </w:r>
      <w:r>
        <w:rPr>
          <w:w w:val="105"/>
          <w:sz w:val="22"/>
        </w:rPr>
        <w:t>book</w:t>
      </w:r>
      <w:r>
        <w:rPr>
          <w:spacing w:val="-5"/>
          <w:w w:val="105"/>
          <w:sz w:val="22"/>
        </w:rPr>
        <w:t> </w:t>
      </w:r>
      <w:r>
        <w:rPr>
          <w:w w:val="105"/>
          <w:sz w:val="22"/>
        </w:rPr>
        <w:t>is</w:t>
      </w:r>
      <w:r>
        <w:rPr>
          <w:spacing w:val="-4"/>
          <w:w w:val="105"/>
          <w:sz w:val="22"/>
        </w:rPr>
        <w:t> </w:t>
      </w:r>
      <w:r>
        <w:rPr>
          <w:w w:val="105"/>
          <w:sz w:val="22"/>
        </w:rPr>
        <w:t>in</w:t>
      </w:r>
      <w:r>
        <w:rPr>
          <w:spacing w:val="-5"/>
          <w:w w:val="105"/>
          <w:sz w:val="22"/>
        </w:rPr>
        <w:t> </w:t>
      </w:r>
      <w:r>
        <w:rPr>
          <w:w w:val="105"/>
          <w:sz w:val="22"/>
        </w:rPr>
        <w:t>play,</w:t>
      </w:r>
      <w:r>
        <w:rPr>
          <w:spacing w:val="-4"/>
          <w:w w:val="105"/>
          <w:sz w:val="22"/>
        </w:rPr>
        <w:t> </w:t>
      </w:r>
      <w:r>
        <w:rPr>
          <w:w w:val="105"/>
          <w:sz w:val="22"/>
        </w:rPr>
        <w:t>the</w:t>
      </w:r>
      <w:r>
        <w:rPr>
          <w:spacing w:val="-4"/>
          <w:w w:val="105"/>
          <w:sz w:val="22"/>
        </w:rPr>
        <w:t> </w:t>
      </w:r>
      <w:r>
        <w:rPr>
          <w:w w:val="105"/>
          <w:sz w:val="22"/>
        </w:rPr>
        <w:t>character</w:t>
      </w:r>
      <w:r>
        <w:rPr>
          <w:spacing w:val="-5"/>
          <w:w w:val="105"/>
          <w:sz w:val="22"/>
        </w:rPr>
        <w:t> </w:t>
      </w:r>
      <w:r>
        <w:rPr>
          <w:w w:val="105"/>
          <w:sz w:val="22"/>
        </w:rPr>
        <w:t>can</w:t>
      </w:r>
      <w:r>
        <w:rPr>
          <w:spacing w:val="-4"/>
          <w:w w:val="105"/>
          <w:sz w:val="22"/>
        </w:rPr>
        <w:t> </w:t>
      </w:r>
      <w:r>
        <w:rPr>
          <w:w w:val="105"/>
          <w:sz w:val="22"/>
        </w:rPr>
        <w:t>spend</w:t>
      </w:r>
      <w:r>
        <w:rPr>
          <w:spacing w:val="-5"/>
          <w:w w:val="105"/>
          <w:sz w:val="22"/>
        </w:rPr>
        <w:t> </w:t>
      </w:r>
      <w:r>
        <w:rPr>
          <w:w w:val="105"/>
          <w:sz w:val="22"/>
        </w:rPr>
        <w:t>points</w:t>
      </w:r>
      <w:r>
        <w:rPr>
          <w:spacing w:val="-4"/>
          <w:w w:val="105"/>
          <w:sz w:val="22"/>
        </w:rPr>
        <w:t> </w:t>
      </w:r>
      <w:r>
        <w:rPr>
          <w:w w:val="105"/>
          <w:sz w:val="22"/>
        </w:rPr>
        <w:t>instead.</w:t>
      </w:r>
    </w:p>
    <w:p>
      <w:pPr>
        <w:spacing w:line="244" w:lineRule="auto" w:before="3"/>
        <w:ind w:left="210" w:right="218" w:firstLine="338"/>
        <w:jc w:val="both"/>
        <w:rPr>
          <w:sz w:val="22"/>
        </w:rPr>
      </w:pPr>
      <w:r>
        <w:rPr>
          <w:b/>
          <w:w w:val="105"/>
          <w:sz w:val="22"/>
        </w:rPr>
        <w:t>Each skill’s cost is listed after the skill description</w:t>
      </w:r>
      <w:r>
        <w:rPr>
          <w:w w:val="105"/>
          <w:sz w:val="22"/>
        </w:rPr>
        <w:t>. The first number is the cost in nonweapon proficiency slots unless otherwise indicated. The number in parentheses is the skill’s character point cost.</w:t>
      </w:r>
    </w:p>
    <w:p>
      <w:pPr>
        <w:pStyle w:val="BodyText"/>
        <w:spacing w:line="244" w:lineRule="auto" w:before="4"/>
        <w:ind w:right="218" w:firstLine="338"/>
        <w:jc w:val="both"/>
      </w:pPr>
      <w:r>
        <w:rPr>
          <w:w w:val="105"/>
        </w:rPr>
        <w:t>A</w:t>
      </w:r>
      <w:r>
        <w:rPr>
          <w:spacing w:val="-8"/>
          <w:w w:val="105"/>
        </w:rPr>
        <w:t> </w:t>
      </w:r>
      <w:r>
        <w:rPr>
          <w:w w:val="105"/>
        </w:rPr>
        <w:t>skill’s</w:t>
      </w:r>
      <w:r>
        <w:rPr>
          <w:spacing w:val="-7"/>
          <w:w w:val="105"/>
        </w:rPr>
        <w:t> </w:t>
      </w:r>
      <w:r>
        <w:rPr>
          <w:w w:val="105"/>
        </w:rPr>
        <w:t>base</w:t>
      </w:r>
      <w:r>
        <w:rPr>
          <w:spacing w:val="-7"/>
          <w:w w:val="105"/>
        </w:rPr>
        <w:t> </w:t>
      </w:r>
      <w:r>
        <w:rPr>
          <w:w w:val="105"/>
        </w:rPr>
        <w:t>success</w:t>
      </w:r>
      <w:r>
        <w:rPr>
          <w:spacing w:val="-7"/>
          <w:w w:val="105"/>
        </w:rPr>
        <w:t> </w:t>
      </w:r>
      <w:r>
        <w:rPr>
          <w:w w:val="105"/>
        </w:rPr>
        <w:t>number</w:t>
      </w:r>
      <w:r>
        <w:rPr>
          <w:spacing w:val="-12"/>
          <w:w w:val="105"/>
        </w:rPr>
        <w:t> </w:t>
      </w:r>
      <w:r>
        <w:rPr>
          <w:w w:val="105"/>
        </w:rPr>
        <w:t>can</w:t>
      </w:r>
      <w:r>
        <w:rPr>
          <w:spacing w:val="-12"/>
          <w:w w:val="105"/>
        </w:rPr>
        <w:t> </w:t>
      </w:r>
      <w:r>
        <w:rPr>
          <w:w w:val="105"/>
        </w:rPr>
        <w:t>be</w:t>
      </w:r>
      <w:r>
        <w:rPr>
          <w:spacing w:val="-3"/>
          <w:w w:val="105"/>
        </w:rPr>
        <w:t> </w:t>
      </w:r>
      <w:r>
        <w:rPr>
          <w:w w:val="105"/>
        </w:rPr>
        <w:t>improved</w:t>
      </w:r>
      <w:r>
        <w:rPr>
          <w:spacing w:val="-8"/>
          <w:w w:val="105"/>
        </w:rPr>
        <w:t> </w:t>
      </w:r>
      <w:r>
        <w:rPr>
          <w:w w:val="105"/>
        </w:rPr>
        <w:t>by</w:t>
      </w:r>
      <w:r>
        <w:rPr>
          <w:spacing w:val="-9"/>
          <w:w w:val="105"/>
        </w:rPr>
        <w:t> </w:t>
      </w:r>
      <w:r>
        <w:rPr>
          <w:w w:val="105"/>
        </w:rPr>
        <w:t>devoting</w:t>
      </w:r>
      <w:r>
        <w:rPr>
          <w:spacing w:val="-7"/>
          <w:w w:val="105"/>
        </w:rPr>
        <w:t> </w:t>
      </w:r>
      <w:r>
        <w:rPr>
          <w:w w:val="105"/>
        </w:rPr>
        <w:t>extra</w:t>
      </w:r>
      <w:r>
        <w:rPr>
          <w:spacing w:val="-5"/>
          <w:w w:val="105"/>
        </w:rPr>
        <w:t> </w:t>
      </w:r>
      <w:r>
        <w:rPr>
          <w:w w:val="105"/>
        </w:rPr>
        <w:t>slots</w:t>
      </w:r>
      <w:r>
        <w:rPr>
          <w:spacing w:val="-7"/>
          <w:w w:val="105"/>
        </w:rPr>
        <w:t> </w:t>
      </w:r>
      <w:r>
        <w:rPr>
          <w:w w:val="105"/>
        </w:rPr>
        <w:t>or</w:t>
      </w:r>
      <w:r>
        <w:rPr>
          <w:spacing w:val="-12"/>
          <w:w w:val="105"/>
        </w:rPr>
        <w:t> </w:t>
      </w:r>
      <w:r>
        <w:rPr>
          <w:w w:val="105"/>
        </w:rPr>
        <w:t>character</w:t>
      </w:r>
      <w:r>
        <w:rPr>
          <w:spacing w:val="-12"/>
          <w:w w:val="105"/>
        </w:rPr>
        <w:t> </w:t>
      </w:r>
      <w:r>
        <w:rPr>
          <w:w w:val="105"/>
        </w:rPr>
        <w:t>points to the skill (see the </w:t>
      </w:r>
      <w:r>
        <w:rPr>
          <w:i/>
          <w:w w:val="105"/>
        </w:rPr>
        <w:t>Player’s Handbook</w:t>
      </w:r>
      <w:r>
        <w:rPr>
          <w:w w:val="105"/>
        </w:rPr>
        <w:t>, Chapter 5, and </w:t>
      </w:r>
      <w:r>
        <w:rPr>
          <w:i/>
          <w:w w:val="105"/>
        </w:rPr>
        <w:t>Skills &amp; Powers</w:t>
      </w:r>
      <w:r>
        <w:rPr>
          <w:w w:val="105"/>
        </w:rPr>
        <w:t>, Chapter 6). No mortal can ever have a base score of more than 16 in any skill; </w:t>
      </w:r>
      <w:r>
        <w:rPr>
          <w:i/>
          <w:w w:val="105"/>
        </w:rPr>
        <w:t>wishes </w:t>
      </w:r>
      <w:r>
        <w:rPr>
          <w:w w:val="105"/>
        </w:rPr>
        <w:t>have no effect on this limit.</w:t>
      </w:r>
    </w:p>
    <w:p>
      <w:pPr>
        <w:spacing w:after="0" w:line="244" w:lineRule="auto"/>
        <w:jc w:val="both"/>
        <w:sectPr>
          <w:pgSz w:w="12240" w:h="15840"/>
          <w:pgMar w:header="0" w:footer="996" w:top="1340" w:bottom="1180" w:left="1640" w:right="1640"/>
        </w:sectPr>
      </w:pPr>
    </w:p>
    <w:p>
      <w:pPr>
        <w:pStyle w:val="BodyText"/>
        <w:spacing w:before="10"/>
        <w:ind w:left="0"/>
        <w:rPr>
          <w:sz w:val="18"/>
        </w:rPr>
      </w:pPr>
    </w:p>
    <w:p>
      <w:pPr>
        <w:spacing w:line="424" w:lineRule="auto" w:before="96"/>
        <w:ind w:left="284" w:right="1689" w:hanging="75"/>
        <w:jc w:val="left"/>
        <w:rPr>
          <w:rFonts w:ascii="Arial" w:hAnsi="Arial"/>
          <w:b/>
          <w:i/>
          <w:sz w:val="26"/>
        </w:rPr>
      </w:pPr>
      <w:r>
        <w:rPr>
          <w:rFonts w:ascii="Arial" w:hAnsi="Arial"/>
          <w:b/>
          <w:color w:val="FF0000"/>
          <w:sz w:val="26"/>
        </w:rPr>
        <w:t>Complete Nonweapon Proficiencies </w:t>
      </w:r>
      <w:r>
        <w:rPr>
          <w:rFonts w:ascii="Arial" w:hAnsi="Arial"/>
          <w:b/>
          <w:i/>
          <w:color w:val="FF0000"/>
          <w:sz w:val="26"/>
        </w:rPr>
        <w:t>- alphabetical list – </w:t>
      </w:r>
      <w:r>
        <w:rPr>
          <w:rFonts w:ascii="Arial" w:hAnsi="Arial"/>
          <w:b/>
          <w:i/>
          <w:sz w:val="26"/>
        </w:rPr>
        <w:t>(except racial handbooks)</w:t>
      </w:r>
    </w:p>
    <w:p>
      <w:pPr>
        <w:pStyle w:val="BodyText"/>
        <w:ind w:left="0"/>
        <w:rPr>
          <w:rFonts w:ascii="Arial"/>
          <w:b/>
          <w:i/>
          <w:sz w:val="20"/>
        </w:rPr>
      </w:pPr>
    </w:p>
    <w:p>
      <w:pPr>
        <w:pStyle w:val="BodyText"/>
        <w:spacing w:before="3"/>
        <w:ind w:left="0"/>
        <w:rPr>
          <w:rFonts w:ascii="Arial"/>
          <w:b/>
          <w:i/>
          <w:sz w:val="11"/>
        </w:rPr>
      </w:pPr>
    </w:p>
    <w:tbl>
      <w:tblPr>
        <w:tblW w:w="0" w:type="auto"/>
        <w:jc w:val="left"/>
        <w:tblInd w:w="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17"/>
        <w:gridCol w:w="216"/>
        <w:gridCol w:w="1375"/>
        <w:gridCol w:w="2158"/>
        <w:gridCol w:w="1680"/>
        <w:gridCol w:w="872"/>
      </w:tblGrid>
      <w:tr>
        <w:trPr>
          <w:trHeight w:val="509" w:hRule="atLeast"/>
        </w:trPr>
        <w:tc>
          <w:tcPr>
            <w:tcW w:w="2317" w:type="dxa"/>
          </w:tcPr>
          <w:p>
            <w:pPr>
              <w:pStyle w:val="TableParagraph"/>
              <w:spacing w:line="240" w:lineRule="auto" w:before="1"/>
              <w:ind w:left="0"/>
              <w:rPr>
                <w:rFonts w:ascii="Arial"/>
                <w:b/>
                <w:i/>
                <w:sz w:val="22"/>
              </w:rPr>
            </w:pPr>
          </w:p>
          <w:p>
            <w:pPr>
              <w:pStyle w:val="TableParagraph"/>
              <w:spacing w:line="234" w:lineRule="exact" w:before="1"/>
              <w:ind w:left="58"/>
              <w:rPr>
                <w:b/>
                <w:sz w:val="22"/>
              </w:rPr>
            </w:pPr>
            <w:r>
              <w:rPr>
                <w:b/>
                <w:w w:val="105"/>
                <w:sz w:val="22"/>
              </w:rPr>
              <w:t>Proficiency</w:t>
            </w:r>
          </w:p>
        </w:tc>
        <w:tc>
          <w:tcPr>
            <w:tcW w:w="1591" w:type="dxa"/>
            <w:gridSpan w:val="2"/>
          </w:tcPr>
          <w:p>
            <w:pPr>
              <w:pStyle w:val="TableParagraph"/>
              <w:spacing w:line="249" w:lineRule="exact"/>
              <w:ind w:left="110"/>
              <w:rPr>
                <w:b/>
                <w:sz w:val="22"/>
              </w:rPr>
            </w:pPr>
            <w:r>
              <w:rPr>
                <w:b/>
                <w:w w:val="105"/>
                <w:sz w:val="22"/>
              </w:rPr>
              <w:t># of Slots</w:t>
            </w:r>
          </w:p>
          <w:p>
            <w:pPr>
              <w:pStyle w:val="TableParagraph"/>
              <w:spacing w:line="234" w:lineRule="exact" w:before="6"/>
              <w:ind w:left="72"/>
              <w:rPr>
                <w:b/>
                <w:sz w:val="22"/>
              </w:rPr>
            </w:pPr>
            <w:r>
              <w:rPr>
                <w:b/>
                <w:w w:val="105"/>
                <w:sz w:val="22"/>
              </w:rPr>
              <w:t>Required / CP</w:t>
            </w:r>
          </w:p>
        </w:tc>
        <w:tc>
          <w:tcPr>
            <w:tcW w:w="2158" w:type="dxa"/>
          </w:tcPr>
          <w:p>
            <w:pPr>
              <w:pStyle w:val="TableParagraph"/>
              <w:spacing w:line="249" w:lineRule="exact"/>
              <w:ind w:left="211"/>
              <w:rPr>
                <w:b/>
                <w:sz w:val="22"/>
              </w:rPr>
            </w:pPr>
            <w:r>
              <w:rPr>
                <w:b/>
                <w:w w:val="105"/>
                <w:sz w:val="22"/>
              </w:rPr>
              <w:t>Relevant</w:t>
            </w:r>
          </w:p>
          <w:p>
            <w:pPr>
              <w:pStyle w:val="TableParagraph"/>
              <w:spacing w:line="234" w:lineRule="exact" w:before="6"/>
              <w:ind w:left="141"/>
              <w:rPr>
                <w:b/>
                <w:sz w:val="22"/>
              </w:rPr>
            </w:pPr>
            <w:r>
              <w:rPr>
                <w:b/>
                <w:w w:val="105"/>
                <w:sz w:val="22"/>
              </w:rPr>
              <w:t>Ability</w:t>
            </w:r>
          </w:p>
        </w:tc>
        <w:tc>
          <w:tcPr>
            <w:tcW w:w="1680" w:type="dxa"/>
          </w:tcPr>
          <w:p>
            <w:pPr>
              <w:pStyle w:val="TableParagraph"/>
              <w:spacing w:line="249" w:lineRule="exact"/>
              <w:ind w:left="309"/>
              <w:rPr>
                <w:b/>
                <w:sz w:val="22"/>
              </w:rPr>
            </w:pPr>
            <w:r>
              <w:rPr>
                <w:b/>
                <w:w w:val="105"/>
                <w:sz w:val="22"/>
              </w:rPr>
              <w:t>Modifier</w:t>
            </w:r>
          </w:p>
          <w:p>
            <w:pPr>
              <w:pStyle w:val="TableParagraph"/>
              <w:spacing w:line="234" w:lineRule="exact" w:before="6"/>
              <w:ind w:left="375"/>
              <w:rPr>
                <w:b/>
                <w:sz w:val="22"/>
              </w:rPr>
            </w:pPr>
            <w:r>
              <w:rPr>
                <w:b/>
                <w:w w:val="105"/>
                <w:sz w:val="22"/>
              </w:rPr>
              <w:t>Check</w:t>
            </w:r>
          </w:p>
        </w:tc>
        <w:tc>
          <w:tcPr>
            <w:tcW w:w="872" w:type="dxa"/>
          </w:tcPr>
          <w:p>
            <w:pPr>
              <w:pStyle w:val="TableParagraph"/>
              <w:spacing w:line="249" w:lineRule="exact"/>
              <w:ind w:left="38"/>
              <w:rPr>
                <w:b/>
                <w:sz w:val="22"/>
              </w:rPr>
            </w:pPr>
            <w:r>
              <w:rPr>
                <w:b/>
                <w:w w:val="105"/>
                <w:sz w:val="22"/>
              </w:rPr>
              <w:t>Initial</w:t>
            </w:r>
          </w:p>
          <w:p>
            <w:pPr>
              <w:pStyle w:val="TableParagraph"/>
              <w:spacing w:line="234" w:lineRule="exact" w:before="6"/>
              <w:ind w:left="27"/>
              <w:rPr>
                <w:b/>
                <w:sz w:val="22"/>
              </w:rPr>
            </w:pPr>
            <w:r>
              <w:rPr>
                <w:b/>
                <w:w w:val="105"/>
                <w:sz w:val="22"/>
              </w:rPr>
              <w:t>Rating</w:t>
            </w:r>
          </w:p>
        </w:tc>
      </w:tr>
      <w:tr>
        <w:trPr>
          <w:trHeight w:val="458" w:hRule="atLeast"/>
        </w:trPr>
        <w:tc>
          <w:tcPr>
            <w:tcW w:w="3908" w:type="dxa"/>
            <w:gridSpan w:val="3"/>
          </w:tcPr>
          <w:p>
            <w:pPr>
              <w:pStyle w:val="TableParagraph"/>
              <w:tabs>
                <w:tab w:pos="2878" w:val="right" w:leader="none"/>
              </w:tabs>
              <w:spacing w:before="199"/>
              <w:ind w:left="58"/>
              <w:rPr>
                <w:b/>
                <w:sz w:val="22"/>
              </w:rPr>
            </w:pPr>
            <w:r>
              <w:rPr>
                <w:b/>
                <w:w w:val="105"/>
                <w:sz w:val="22"/>
              </w:rPr>
              <w:t>Acting</w:t>
            </w:r>
            <w:r>
              <w:rPr>
                <w:b/>
                <w:spacing w:val="-4"/>
                <w:w w:val="105"/>
                <w:sz w:val="22"/>
              </w:rPr>
              <w:t> </w:t>
            </w:r>
            <w:r>
              <w:rPr>
                <w:b/>
                <w:w w:val="105"/>
                <w:sz w:val="22"/>
              </w:rPr>
              <w:t>(TcBaH)</w:t>
              <w:tab/>
              <w:t>1</w:t>
            </w:r>
          </w:p>
        </w:tc>
        <w:tc>
          <w:tcPr>
            <w:tcW w:w="2158" w:type="dxa"/>
          </w:tcPr>
          <w:p>
            <w:pPr>
              <w:pStyle w:val="TableParagraph"/>
              <w:spacing w:before="199"/>
              <w:ind w:left="211"/>
              <w:rPr>
                <w:b/>
                <w:sz w:val="22"/>
              </w:rPr>
            </w:pPr>
            <w:r>
              <w:rPr>
                <w:b/>
                <w:w w:val="105"/>
                <w:sz w:val="22"/>
              </w:rPr>
              <w:t>Charisma</w:t>
            </w:r>
          </w:p>
        </w:tc>
        <w:tc>
          <w:tcPr>
            <w:tcW w:w="1680" w:type="dxa"/>
          </w:tcPr>
          <w:p>
            <w:pPr>
              <w:pStyle w:val="TableParagraph"/>
              <w:spacing w:before="199"/>
              <w:ind w:left="532" w:right="726"/>
              <w:jc w:val="center"/>
              <w:rPr>
                <w:b/>
                <w:sz w:val="22"/>
              </w:rPr>
            </w:pPr>
            <w:r>
              <w:rPr>
                <w:b/>
                <w:w w:val="105"/>
                <w:sz w:val="22"/>
              </w:rPr>
              <w:t>-1</w:t>
            </w:r>
          </w:p>
        </w:tc>
        <w:tc>
          <w:tcPr>
            <w:tcW w:w="872" w:type="dxa"/>
          </w:tcPr>
          <w:p>
            <w:pPr>
              <w:pStyle w:val="TableParagraph"/>
              <w:spacing w:line="240" w:lineRule="auto"/>
              <w:ind w:left="0"/>
              <w:rPr>
                <w:sz w:val="22"/>
              </w:rPr>
            </w:pPr>
          </w:p>
        </w:tc>
      </w:tr>
      <w:tr>
        <w:trPr>
          <w:trHeight w:val="259" w:hRule="atLeast"/>
        </w:trPr>
        <w:tc>
          <w:tcPr>
            <w:tcW w:w="3908" w:type="dxa"/>
            <w:gridSpan w:val="3"/>
          </w:tcPr>
          <w:p>
            <w:pPr>
              <w:pStyle w:val="TableParagraph"/>
              <w:tabs>
                <w:tab w:pos="2790" w:val="left" w:leader="none"/>
              </w:tabs>
              <w:ind w:left="58"/>
              <w:rPr>
                <w:b/>
                <w:sz w:val="22"/>
              </w:rPr>
            </w:pPr>
            <w:r>
              <w:rPr>
                <w:b/>
                <w:w w:val="105"/>
                <w:sz w:val="22"/>
              </w:rPr>
              <w:t>Adaptation</w:t>
            </w:r>
            <w:r>
              <w:rPr>
                <w:b/>
                <w:spacing w:val="-19"/>
                <w:w w:val="105"/>
                <w:sz w:val="22"/>
              </w:rPr>
              <w:t> </w:t>
            </w:r>
            <w:r>
              <w:rPr>
                <w:b/>
                <w:w w:val="105"/>
                <w:sz w:val="22"/>
              </w:rPr>
              <w:t>(DMOHLC)</w:t>
              <w:tab/>
              <w:t>2</w:t>
            </w:r>
            <w:r>
              <w:rPr>
                <w:b/>
                <w:spacing w:val="-2"/>
                <w:w w:val="105"/>
                <w:sz w:val="22"/>
              </w:rPr>
              <w:t> </w:t>
            </w:r>
            <w:r>
              <w:rPr>
                <w:b/>
                <w:w w:val="105"/>
                <w:sz w:val="22"/>
              </w:rPr>
              <w:t>(6)</w:t>
            </w:r>
          </w:p>
        </w:tc>
        <w:tc>
          <w:tcPr>
            <w:tcW w:w="2158" w:type="dxa"/>
          </w:tcPr>
          <w:p>
            <w:pPr>
              <w:pStyle w:val="TableParagraph"/>
              <w:spacing w:line="202" w:lineRule="exact" w:before="37"/>
              <w:ind w:left="211"/>
              <w:rPr>
                <w:b/>
                <w:sz w:val="18"/>
              </w:rPr>
            </w:pPr>
            <w:r>
              <w:rPr>
                <w:b/>
                <w:w w:val="105"/>
                <w:sz w:val="18"/>
              </w:rPr>
              <w:t>Intelligence/Reason</w:t>
            </w:r>
          </w:p>
        </w:tc>
        <w:tc>
          <w:tcPr>
            <w:tcW w:w="1680" w:type="dxa"/>
          </w:tcPr>
          <w:p>
            <w:pPr>
              <w:pStyle w:val="TableParagraph"/>
              <w:spacing w:line="202" w:lineRule="exact" w:before="37"/>
              <w:ind w:left="135"/>
              <w:rPr>
                <w:b/>
                <w:sz w:val="18"/>
              </w:rPr>
            </w:pPr>
            <w:r>
              <w:rPr>
                <w:b/>
                <w:w w:val="105"/>
                <w:sz w:val="18"/>
              </w:rPr>
              <w:t>War10+/ Rog 11+</w:t>
            </w:r>
          </w:p>
        </w:tc>
        <w:tc>
          <w:tcPr>
            <w:tcW w:w="872" w:type="dxa"/>
          </w:tcPr>
          <w:p>
            <w:pPr>
              <w:pStyle w:val="TableParagraph"/>
              <w:spacing w:line="202" w:lineRule="exact" w:before="37"/>
              <w:ind w:left="0" w:right="18"/>
              <w:jc w:val="center"/>
              <w:rPr>
                <w:b/>
                <w:sz w:val="18"/>
              </w:rPr>
            </w:pPr>
            <w:r>
              <w:rPr>
                <w:b/>
                <w:w w:val="105"/>
                <w:sz w:val="18"/>
              </w:rPr>
              <w:t>9/10</w:t>
            </w:r>
          </w:p>
        </w:tc>
      </w:tr>
      <w:tr>
        <w:trPr>
          <w:trHeight w:val="259" w:hRule="atLeast"/>
        </w:trPr>
        <w:tc>
          <w:tcPr>
            <w:tcW w:w="3908" w:type="dxa"/>
            <w:gridSpan w:val="3"/>
          </w:tcPr>
          <w:p>
            <w:pPr>
              <w:pStyle w:val="TableParagraph"/>
              <w:ind w:left="58"/>
              <w:rPr>
                <w:b/>
                <w:sz w:val="22"/>
              </w:rPr>
            </w:pPr>
            <w:r>
              <w:rPr>
                <w:b/>
                <w:w w:val="105"/>
                <w:sz w:val="22"/>
              </w:rPr>
              <w:t>Administration (PlO:S&amp;M) 1(3)</w:t>
            </w:r>
          </w:p>
        </w:tc>
        <w:tc>
          <w:tcPr>
            <w:tcW w:w="2158" w:type="dxa"/>
          </w:tcPr>
          <w:p>
            <w:pPr>
              <w:pStyle w:val="TableParagraph"/>
              <w:ind w:left="211"/>
              <w:rPr>
                <w:b/>
                <w:sz w:val="22"/>
              </w:rPr>
            </w:pPr>
            <w:r>
              <w:rPr>
                <w:b/>
                <w:w w:val="105"/>
                <w:sz w:val="22"/>
              </w:rPr>
              <w:t>Intelligence</w:t>
            </w:r>
          </w:p>
        </w:tc>
        <w:tc>
          <w:tcPr>
            <w:tcW w:w="1680" w:type="dxa"/>
          </w:tcPr>
          <w:p>
            <w:pPr>
              <w:pStyle w:val="TableParagraph"/>
              <w:ind w:left="585" w:right="726"/>
              <w:jc w:val="center"/>
              <w:rPr>
                <w:b/>
                <w:sz w:val="22"/>
              </w:rPr>
            </w:pPr>
            <w:r>
              <w:rPr>
                <w:b/>
                <w:w w:val="105"/>
                <w:sz w:val="22"/>
              </w:rPr>
              <w:t>+1</w:t>
            </w:r>
          </w:p>
        </w:tc>
        <w:tc>
          <w:tcPr>
            <w:tcW w:w="872" w:type="dxa"/>
          </w:tcPr>
          <w:p>
            <w:pPr>
              <w:pStyle w:val="TableParagraph"/>
              <w:ind w:left="0" w:right="162"/>
              <w:jc w:val="center"/>
              <w:rPr>
                <w:b/>
                <w:sz w:val="22"/>
              </w:rPr>
            </w:pPr>
            <w:r>
              <w:rPr>
                <w:b/>
                <w:w w:val="102"/>
                <w:sz w:val="22"/>
              </w:rPr>
              <w:t>9</w:t>
            </w:r>
          </w:p>
        </w:tc>
      </w:tr>
      <w:tr>
        <w:trPr>
          <w:trHeight w:val="259" w:hRule="atLeast"/>
        </w:trPr>
        <w:tc>
          <w:tcPr>
            <w:tcW w:w="3908" w:type="dxa"/>
            <w:gridSpan w:val="3"/>
          </w:tcPr>
          <w:p>
            <w:pPr>
              <w:pStyle w:val="TableParagraph"/>
              <w:tabs>
                <w:tab w:pos="2771" w:val="left" w:leader="none"/>
              </w:tabs>
              <w:ind w:left="58"/>
              <w:rPr>
                <w:b/>
                <w:sz w:val="22"/>
              </w:rPr>
            </w:pPr>
            <w:r>
              <w:rPr>
                <w:b/>
                <w:w w:val="105"/>
                <w:sz w:val="22"/>
              </w:rPr>
              <w:t>Alchemy</w:t>
            </w:r>
            <w:r>
              <w:rPr>
                <w:b/>
                <w:spacing w:val="-17"/>
                <w:w w:val="105"/>
                <w:sz w:val="22"/>
              </w:rPr>
              <w:t> </w:t>
            </w:r>
            <w:r>
              <w:rPr>
                <w:b/>
                <w:w w:val="105"/>
                <w:sz w:val="22"/>
              </w:rPr>
              <w:t>(PlO:S&amp;M)</w:t>
              <w:tab/>
              <w:t>2</w:t>
            </w:r>
            <w:r>
              <w:rPr>
                <w:b/>
                <w:spacing w:val="-2"/>
                <w:w w:val="105"/>
                <w:sz w:val="22"/>
              </w:rPr>
              <w:t> </w:t>
            </w:r>
            <w:r>
              <w:rPr>
                <w:b/>
                <w:w w:val="105"/>
                <w:sz w:val="22"/>
              </w:rPr>
              <w:t>(5)</w:t>
            </w:r>
          </w:p>
        </w:tc>
        <w:tc>
          <w:tcPr>
            <w:tcW w:w="2158" w:type="dxa"/>
          </w:tcPr>
          <w:p>
            <w:pPr>
              <w:pStyle w:val="TableParagraph"/>
              <w:ind w:left="211"/>
              <w:rPr>
                <w:b/>
                <w:sz w:val="22"/>
              </w:rPr>
            </w:pPr>
            <w:r>
              <w:rPr>
                <w:b/>
                <w:w w:val="105"/>
                <w:sz w:val="22"/>
              </w:rPr>
              <w:t>Intelligence</w:t>
            </w:r>
          </w:p>
        </w:tc>
        <w:tc>
          <w:tcPr>
            <w:tcW w:w="1680" w:type="dxa"/>
          </w:tcPr>
          <w:p>
            <w:pPr>
              <w:pStyle w:val="TableParagraph"/>
              <w:ind w:left="625" w:right="669"/>
              <w:jc w:val="center"/>
              <w:rPr>
                <w:b/>
                <w:sz w:val="22"/>
              </w:rPr>
            </w:pPr>
            <w:r>
              <w:rPr>
                <w:b/>
                <w:w w:val="105"/>
                <w:sz w:val="22"/>
              </w:rPr>
              <w:t>–3</w:t>
            </w:r>
          </w:p>
        </w:tc>
        <w:tc>
          <w:tcPr>
            <w:tcW w:w="872" w:type="dxa"/>
          </w:tcPr>
          <w:p>
            <w:pPr>
              <w:pStyle w:val="TableParagraph"/>
              <w:ind w:left="0" w:right="162"/>
              <w:jc w:val="center"/>
              <w:rPr>
                <w:b/>
                <w:sz w:val="22"/>
              </w:rPr>
            </w:pPr>
            <w:r>
              <w:rPr>
                <w:b/>
                <w:w w:val="102"/>
                <w:sz w:val="22"/>
              </w:rPr>
              <w:t>6</w:t>
            </w:r>
          </w:p>
        </w:tc>
      </w:tr>
      <w:tr>
        <w:trPr>
          <w:trHeight w:val="259" w:hRule="atLeast"/>
        </w:trPr>
        <w:tc>
          <w:tcPr>
            <w:tcW w:w="3908" w:type="dxa"/>
            <w:gridSpan w:val="3"/>
          </w:tcPr>
          <w:p>
            <w:pPr>
              <w:pStyle w:val="TableParagraph"/>
              <w:tabs>
                <w:tab w:pos="2878" w:val="right" w:leader="none"/>
              </w:tabs>
              <w:ind w:left="58"/>
              <w:rPr>
                <w:b/>
                <w:sz w:val="22"/>
              </w:rPr>
            </w:pPr>
            <w:r>
              <w:rPr>
                <w:b/>
                <w:w w:val="105"/>
                <w:sz w:val="22"/>
              </w:rPr>
              <w:t>Alertness</w:t>
            </w:r>
            <w:r>
              <w:rPr>
                <w:b/>
                <w:spacing w:val="-5"/>
                <w:w w:val="105"/>
                <w:sz w:val="22"/>
              </w:rPr>
              <w:t> </w:t>
            </w:r>
            <w:r>
              <w:rPr>
                <w:b/>
                <w:w w:val="105"/>
                <w:sz w:val="22"/>
              </w:rPr>
              <w:t>(TcRaH)</w:t>
              <w:tab/>
              <w:t>1</w:t>
            </w:r>
          </w:p>
        </w:tc>
        <w:tc>
          <w:tcPr>
            <w:tcW w:w="2158" w:type="dxa"/>
          </w:tcPr>
          <w:p>
            <w:pPr>
              <w:pStyle w:val="TableParagraph"/>
              <w:ind w:left="211"/>
              <w:rPr>
                <w:b/>
                <w:sz w:val="22"/>
              </w:rPr>
            </w:pPr>
            <w:r>
              <w:rPr>
                <w:b/>
                <w:w w:val="105"/>
                <w:sz w:val="22"/>
              </w:rPr>
              <w:t>Wisdom</w:t>
            </w:r>
          </w:p>
        </w:tc>
        <w:tc>
          <w:tcPr>
            <w:tcW w:w="1680" w:type="dxa"/>
          </w:tcPr>
          <w:p>
            <w:pPr>
              <w:pStyle w:val="TableParagraph"/>
              <w:ind w:left="585" w:right="726"/>
              <w:jc w:val="center"/>
              <w:rPr>
                <w:b/>
                <w:sz w:val="22"/>
              </w:rPr>
            </w:pPr>
            <w:r>
              <w:rPr>
                <w:b/>
                <w:w w:val="105"/>
                <w:sz w:val="22"/>
              </w:rPr>
              <w:t>+1</w:t>
            </w:r>
          </w:p>
        </w:tc>
        <w:tc>
          <w:tcPr>
            <w:tcW w:w="872" w:type="dxa"/>
          </w:tcPr>
          <w:p>
            <w:pPr>
              <w:pStyle w:val="TableParagraph"/>
              <w:spacing w:line="240" w:lineRule="auto"/>
              <w:ind w:left="0"/>
              <w:rPr>
                <w:sz w:val="18"/>
              </w:rPr>
            </w:pPr>
          </w:p>
        </w:tc>
      </w:tr>
      <w:tr>
        <w:trPr>
          <w:trHeight w:val="259" w:hRule="atLeast"/>
        </w:trPr>
        <w:tc>
          <w:tcPr>
            <w:tcW w:w="3908" w:type="dxa"/>
            <w:gridSpan w:val="3"/>
          </w:tcPr>
          <w:p>
            <w:pPr>
              <w:pStyle w:val="TableParagraph"/>
              <w:spacing w:line="202" w:lineRule="exact" w:before="37"/>
              <w:ind w:left="58"/>
              <w:rPr>
                <w:b/>
                <w:sz w:val="18"/>
              </w:rPr>
            </w:pPr>
            <w:r>
              <w:rPr>
                <w:b/>
                <w:w w:val="105"/>
                <w:sz w:val="18"/>
              </w:rPr>
              <w:t>All-Around Attack (DMOHLC) 1 (3)</w:t>
            </w:r>
          </w:p>
        </w:tc>
        <w:tc>
          <w:tcPr>
            <w:tcW w:w="2158" w:type="dxa"/>
          </w:tcPr>
          <w:p>
            <w:pPr>
              <w:pStyle w:val="TableParagraph"/>
              <w:ind w:left="211"/>
              <w:rPr>
                <w:b/>
                <w:sz w:val="22"/>
              </w:rPr>
            </w:pPr>
            <w:r>
              <w:rPr>
                <w:b/>
                <w:w w:val="102"/>
                <w:sz w:val="22"/>
              </w:rPr>
              <w:t>—</w:t>
            </w:r>
          </w:p>
        </w:tc>
        <w:tc>
          <w:tcPr>
            <w:tcW w:w="1680" w:type="dxa"/>
          </w:tcPr>
          <w:p>
            <w:pPr>
              <w:pStyle w:val="TableParagraph"/>
              <w:spacing w:line="202" w:lineRule="exact" w:before="37"/>
              <w:ind w:left="253"/>
              <w:rPr>
                <w:b/>
                <w:sz w:val="18"/>
              </w:rPr>
            </w:pPr>
            <w:r>
              <w:rPr>
                <w:b/>
                <w:w w:val="105"/>
                <w:sz w:val="18"/>
              </w:rPr>
              <w:t>Warrior 10+</w:t>
            </w:r>
          </w:p>
        </w:tc>
        <w:tc>
          <w:tcPr>
            <w:tcW w:w="872" w:type="dxa"/>
          </w:tcPr>
          <w:p>
            <w:pPr>
              <w:pStyle w:val="TableParagraph"/>
              <w:ind w:left="0" w:right="50"/>
              <w:jc w:val="center"/>
              <w:rPr>
                <w:b/>
                <w:sz w:val="22"/>
              </w:rPr>
            </w:pPr>
            <w:r>
              <w:rPr>
                <w:b/>
                <w:w w:val="102"/>
                <w:sz w:val="22"/>
              </w:rPr>
              <w:t>—</w:t>
            </w:r>
          </w:p>
        </w:tc>
      </w:tr>
      <w:tr>
        <w:trPr>
          <w:trHeight w:val="256" w:hRule="atLeast"/>
        </w:trPr>
        <w:tc>
          <w:tcPr>
            <w:tcW w:w="3908" w:type="dxa"/>
            <w:gridSpan w:val="3"/>
          </w:tcPr>
          <w:p>
            <w:pPr>
              <w:pStyle w:val="TableParagraph"/>
              <w:tabs>
                <w:tab w:pos="2765" w:val="left" w:leader="none"/>
              </w:tabs>
              <w:spacing w:line="236" w:lineRule="exact"/>
              <w:ind w:left="58"/>
              <w:rPr>
                <w:b/>
                <w:sz w:val="22"/>
              </w:rPr>
            </w:pPr>
            <w:r>
              <w:rPr>
                <w:b/>
                <w:w w:val="105"/>
                <w:sz w:val="22"/>
              </w:rPr>
              <w:t>Alms</w:t>
            </w:r>
            <w:r>
              <w:rPr>
                <w:b/>
                <w:spacing w:val="-15"/>
                <w:w w:val="105"/>
                <w:sz w:val="22"/>
              </w:rPr>
              <w:t> </w:t>
            </w:r>
            <w:r>
              <w:rPr>
                <w:b/>
                <w:w w:val="105"/>
                <w:sz w:val="22"/>
              </w:rPr>
              <w:t>(PlO:S&amp;M)</w:t>
              <w:tab/>
              <w:t>1(3)</w:t>
            </w:r>
          </w:p>
        </w:tc>
        <w:tc>
          <w:tcPr>
            <w:tcW w:w="2158" w:type="dxa"/>
          </w:tcPr>
          <w:p>
            <w:pPr>
              <w:pStyle w:val="TableParagraph"/>
              <w:spacing w:line="236" w:lineRule="exact"/>
              <w:ind w:left="211"/>
              <w:rPr>
                <w:b/>
                <w:sz w:val="22"/>
              </w:rPr>
            </w:pPr>
            <w:r>
              <w:rPr>
                <w:b/>
                <w:w w:val="105"/>
                <w:sz w:val="22"/>
              </w:rPr>
              <w:t>Charisma</w:t>
            </w:r>
          </w:p>
        </w:tc>
        <w:tc>
          <w:tcPr>
            <w:tcW w:w="1680" w:type="dxa"/>
          </w:tcPr>
          <w:p>
            <w:pPr>
              <w:pStyle w:val="TableParagraph"/>
              <w:spacing w:line="236" w:lineRule="exact"/>
              <w:ind w:left="0" w:right="270"/>
              <w:jc w:val="center"/>
              <w:rPr>
                <w:b/>
                <w:sz w:val="22"/>
              </w:rPr>
            </w:pPr>
            <w:r>
              <w:rPr>
                <w:b/>
                <w:w w:val="102"/>
                <w:sz w:val="22"/>
              </w:rPr>
              <w:t>0</w:t>
            </w:r>
          </w:p>
        </w:tc>
        <w:tc>
          <w:tcPr>
            <w:tcW w:w="872" w:type="dxa"/>
          </w:tcPr>
          <w:p>
            <w:pPr>
              <w:pStyle w:val="TableParagraph"/>
              <w:spacing w:line="236" w:lineRule="exact"/>
              <w:ind w:left="0" w:right="162"/>
              <w:jc w:val="center"/>
              <w:rPr>
                <w:b/>
                <w:sz w:val="22"/>
              </w:rPr>
            </w:pPr>
            <w:r>
              <w:rPr>
                <w:b/>
                <w:w w:val="102"/>
                <w:sz w:val="22"/>
              </w:rPr>
              <w:t>8</w:t>
            </w:r>
          </w:p>
        </w:tc>
      </w:tr>
      <w:tr>
        <w:trPr>
          <w:trHeight w:val="260" w:hRule="atLeast"/>
        </w:trPr>
        <w:tc>
          <w:tcPr>
            <w:tcW w:w="3908" w:type="dxa"/>
            <w:gridSpan w:val="3"/>
          </w:tcPr>
          <w:p>
            <w:pPr>
              <w:pStyle w:val="TableParagraph"/>
              <w:tabs>
                <w:tab w:pos="2878" w:val="right" w:leader="none"/>
              </w:tabs>
              <w:spacing w:line="240" w:lineRule="exact"/>
              <w:ind w:left="58"/>
              <w:rPr>
                <w:sz w:val="22"/>
              </w:rPr>
            </w:pPr>
            <w:r>
              <w:rPr>
                <w:w w:val="105"/>
                <w:sz w:val="22"/>
              </w:rPr>
              <w:t>Agriculture</w:t>
              <w:tab/>
              <w:t>1</w:t>
            </w:r>
          </w:p>
        </w:tc>
        <w:tc>
          <w:tcPr>
            <w:tcW w:w="2158" w:type="dxa"/>
          </w:tcPr>
          <w:p>
            <w:pPr>
              <w:pStyle w:val="TableParagraph"/>
              <w:spacing w:line="240" w:lineRule="exact"/>
              <w:ind w:left="211"/>
              <w:rPr>
                <w:sz w:val="22"/>
              </w:rPr>
            </w:pPr>
            <w:r>
              <w:rPr>
                <w:w w:val="105"/>
                <w:sz w:val="22"/>
              </w:rPr>
              <w:t>Intelligence</w:t>
            </w:r>
          </w:p>
        </w:tc>
        <w:tc>
          <w:tcPr>
            <w:tcW w:w="1680" w:type="dxa"/>
          </w:tcPr>
          <w:p>
            <w:pPr>
              <w:pStyle w:val="TableParagraph"/>
              <w:spacing w:line="240" w:lineRule="exact"/>
              <w:ind w:left="0" w:right="269"/>
              <w:jc w:val="center"/>
              <w:rPr>
                <w:sz w:val="22"/>
              </w:rPr>
            </w:pPr>
            <w:r>
              <w:rPr>
                <w:w w:val="102"/>
                <w:sz w:val="22"/>
              </w:rPr>
              <w:t>0</w:t>
            </w:r>
          </w:p>
        </w:tc>
        <w:tc>
          <w:tcPr>
            <w:tcW w:w="872" w:type="dxa"/>
          </w:tcPr>
          <w:p>
            <w:pPr>
              <w:pStyle w:val="TableParagraph"/>
              <w:spacing w:line="240" w:lineRule="auto"/>
              <w:ind w:left="0"/>
              <w:rPr>
                <w:sz w:val="18"/>
              </w:rPr>
            </w:pPr>
          </w:p>
        </w:tc>
      </w:tr>
      <w:tr>
        <w:trPr>
          <w:trHeight w:val="262" w:hRule="atLeast"/>
        </w:trPr>
        <w:tc>
          <w:tcPr>
            <w:tcW w:w="3908" w:type="dxa"/>
            <w:gridSpan w:val="3"/>
          </w:tcPr>
          <w:p>
            <w:pPr>
              <w:pStyle w:val="TableParagraph"/>
              <w:spacing w:before="4"/>
              <w:ind w:left="58"/>
              <w:rPr>
                <w:b/>
                <w:sz w:val="22"/>
              </w:rPr>
            </w:pPr>
            <w:r>
              <w:rPr>
                <w:b/>
                <w:w w:val="105"/>
                <w:sz w:val="22"/>
              </w:rPr>
              <w:t>Ambidexterity </w:t>
            </w:r>
            <w:r>
              <w:rPr>
                <w:b/>
                <w:w w:val="105"/>
                <w:sz w:val="18"/>
              </w:rPr>
              <w:t>(DMO:C&amp;T) </w:t>
            </w:r>
            <w:r>
              <w:rPr>
                <w:b/>
                <w:w w:val="105"/>
                <w:sz w:val="22"/>
              </w:rPr>
              <w:t>1 (4)</w:t>
            </w:r>
          </w:p>
        </w:tc>
        <w:tc>
          <w:tcPr>
            <w:tcW w:w="2158" w:type="dxa"/>
          </w:tcPr>
          <w:p>
            <w:pPr>
              <w:pStyle w:val="TableParagraph"/>
              <w:spacing w:line="202" w:lineRule="exact" w:before="41"/>
              <w:ind w:left="201"/>
              <w:rPr>
                <w:b/>
                <w:sz w:val="18"/>
              </w:rPr>
            </w:pPr>
            <w:r>
              <w:rPr>
                <w:b/>
                <w:w w:val="105"/>
                <w:sz w:val="18"/>
              </w:rPr>
              <w:t>Dexterity/Aim</w:t>
            </w:r>
          </w:p>
        </w:tc>
        <w:tc>
          <w:tcPr>
            <w:tcW w:w="1680" w:type="dxa"/>
          </w:tcPr>
          <w:p>
            <w:pPr>
              <w:pStyle w:val="TableParagraph"/>
              <w:spacing w:line="202" w:lineRule="exact" w:before="41"/>
              <w:ind w:left="272"/>
              <w:rPr>
                <w:b/>
                <w:sz w:val="18"/>
              </w:rPr>
            </w:pPr>
            <w:r>
              <w:rPr>
                <w:b/>
                <w:w w:val="105"/>
                <w:sz w:val="18"/>
              </w:rPr>
              <w:t>Warrior, Rogue</w:t>
            </w:r>
          </w:p>
        </w:tc>
        <w:tc>
          <w:tcPr>
            <w:tcW w:w="872" w:type="dxa"/>
          </w:tcPr>
          <w:p>
            <w:pPr>
              <w:pStyle w:val="TableParagraph"/>
              <w:spacing w:line="240" w:lineRule="auto"/>
              <w:ind w:left="0"/>
              <w:rPr>
                <w:sz w:val="18"/>
              </w:rPr>
            </w:pPr>
          </w:p>
        </w:tc>
      </w:tr>
      <w:tr>
        <w:trPr>
          <w:trHeight w:val="259" w:hRule="atLeast"/>
        </w:trPr>
        <w:tc>
          <w:tcPr>
            <w:tcW w:w="3908" w:type="dxa"/>
            <w:gridSpan w:val="3"/>
          </w:tcPr>
          <w:p>
            <w:pPr>
              <w:pStyle w:val="TableParagraph"/>
              <w:tabs>
                <w:tab w:pos="2719" w:val="left" w:leader="none"/>
              </w:tabs>
              <w:ind w:left="58"/>
              <w:rPr>
                <w:b/>
                <w:sz w:val="22"/>
              </w:rPr>
            </w:pPr>
            <w:r>
              <w:rPr>
                <w:b/>
                <w:w w:val="105"/>
                <w:sz w:val="22"/>
              </w:rPr>
              <w:t>Ambush</w:t>
            </w:r>
            <w:r>
              <w:rPr>
                <w:b/>
                <w:spacing w:val="-18"/>
                <w:w w:val="105"/>
                <w:sz w:val="22"/>
              </w:rPr>
              <w:t> </w:t>
            </w:r>
            <w:r>
              <w:rPr>
                <w:b/>
                <w:w w:val="105"/>
                <w:sz w:val="22"/>
              </w:rPr>
              <w:t>(DMO:C&amp;T)</w:t>
              <w:tab/>
              <w:t>1</w:t>
            </w:r>
            <w:r>
              <w:rPr>
                <w:b/>
                <w:spacing w:val="-2"/>
                <w:w w:val="105"/>
                <w:sz w:val="22"/>
              </w:rPr>
              <w:t> </w:t>
            </w:r>
            <w:r>
              <w:rPr>
                <w:b/>
                <w:w w:val="105"/>
                <w:sz w:val="22"/>
              </w:rPr>
              <w:t>(4)</w:t>
            </w:r>
          </w:p>
        </w:tc>
        <w:tc>
          <w:tcPr>
            <w:tcW w:w="2158" w:type="dxa"/>
          </w:tcPr>
          <w:p>
            <w:pPr>
              <w:pStyle w:val="TableParagraph"/>
              <w:spacing w:line="202" w:lineRule="exact" w:before="37"/>
              <w:ind w:left="201"/>
              <w:rPr>
                <w:b/>
                <w:sz w:val="18"/>
              </w:rPr>
            </w:pPr>
            <w:r>
              <w:rPr>
                <w:b/>
                <w:w w:val="105"/>
                <w:sz w:val="18"/>
              </w:rPr>
              <w:t>Intelligence/Reason</w:t>
            </w:r>
          </w:p>
        </w:tc>
        <w:tc>
          <w:tcPr>
            <w:tcW w:w="1680" w:type="dxa"/>
          </w:tcPr>
          <w:p>
            <w:pPr>
              <w:pStyle w:val="TableParagraph"/>
              <w:spacing w:line="202" w:lineRule="exact" w:before="37"/>
              <w:ind w:left="309"/>
              <w:rPr>
                <w:b/>
                <w:sz w:val="18"/>
              </w:rPr>
            </w:pPr>
            <w:r>
              <w:rPr>
                <w:b/>
                <w:w w:val="105"/>
                <w:sz w:val="18"/>
              </w:rPr>
              <w:t>Warrior,Rogue</w:t>
            </w:r>
          </w:p>
        </w:tc>
        <w:tc>
          <w:tcPr>
            <w:tcW w:w="872" w:type="dxa"/>
          </w:tcPr>
          <w:p>
            <w:pPr>
              <w:pStyle w:val="TableParagraph"/>
              <w:ind w:left="0" w:right="110"/>
              <w:jc w:val="center"/>
              <w:rPr>
                <w:b/>
                <w:sz w:val="22"/>
              </w:rPr>
            </w:pPr>
            <w:r>
              <w:rPr>
                <w:b/>
                <w:w w:val="102"/>
                <w:sz w:val="22"/>
              </w:rPr>
              <w:t>5</w:t>
            </w:r>
          </w:p>
        </w:tc>
      </w:tr>
      <w:tr>
        <w:trPr>
          <w:trHeight w:val="511" w:hRule="atLeast"/>
        </w:trPr>
        <w:tc>
          <w:tcPr>
            <w:tcW w:w="3908" w:type="dxa"/>
            <w:gridSpan w:val="3"/>
          </w:tcPr>
          <w:p>
            <w:pPr>
              <w:pStyle w:val="TableParagraph"/>
              <w:tabs>
                <w:tab w:pos="2696" w:val="left" w:leader="none"/>
              </w:tabs>
              <w:spacing w:line="252" w:lineRule="exact"/>
              <w:ind w:left="58"/>
              <w:rPr>
                <w:b/>
                <w:sz w:val="22"/>
              </w:rPr>
            </w:pPr>
            <w:r>
              <w:rPr>
                <w:b/>
                <w:w w:val="105"/>
                <w:sz w:val="22"/>
              </w:rPr>
              <w:t>Anatomy</w:t>
            </w:r>
            <w:r>
              <w:rPr>
                <w:b/>
                <w:spacing w:val="-17"/>
                <w:w w:val="105"/>
                <w:sz w:val="22"/>
              </w:rPr>
              <w:t> </w:t>
            </w:r>
            <w:r>
              <w:rPr>
                <w:b/>
                <w:w w:val="105"/>
                <w:sz w:val="22"/>
              </w:rPr>
              <w:t>(PlO:S&amp;M)</w:t>
              <w:tab/>
              <w:t>2</w:t>
            </w:r>
            <w:r>
              <w:rPr>
                <w:b/>
                <w:spacing w:val="-2"/>
                <w:w w:val="105"/>
                <w:sz w:val="22"/>
              </w:rPr>
              <w:t> </w:t>
            </w:r>
            <w:r>
              <w:rPr>
                <w:b/>
                <w:w w:val="105"/>
                <w:sz w:val="22"/>
              </w:rPr>
              <w:t>(4)</w:t>
            </w:r>
          </w:p>
          <w:p>
            <w:pPr>
              <w:pStyle w:val="TableParagraph"/>
              <w:tabs>
                <w:tab w:pos="2878" w:val="right" w:leader="none"/>
              </w:tabs>
              <w:spacing w:line="238" w:lineRule="exact"/>
              <w:ind w:left="58"/>
              <w:rPr>
                <w:sz w:val="22"/>
              </w:rPr>
            </w:pPr>
            <w:r>
              <w:rPr>
                <w:w w:val="105"/>
                <w:sz w:val="22"/>
              </w:rPr>
              <w:t>Animal</w:t>
            </w:r>
            <w:r>
              <w:rPr>
                <w:spacing w:val="-4"/>
                <w:w w:val="105"/>
                <w:sz w:val="22"/>
              </w:rPr>
              <w:t> </w:t>
            </w:r>
            <w:r>
              <w:rPr>
                <w:w w:val="105"/>
                <w:sz w:val="22"/>
              </w:rPr>
              <w:t>Handling*</w:t>
              <w:tab/>
              <w:t>1</w:t>
            </w:r>
          </w:p>
        </w:tc>
        <w:tc>
          <w:tcPr>
            <w:tcW w:w="2158" w:type="dxa"/>
          </w:tcPr>
          <w:p>
            <w:pPr>
              <w:pStyle w:val="TableParagraph"/>
              <w:spacing w:line="252" w:lineRule="exact"/>
              <w:ind w:left="211"/>
              <w:rPr>
                <w:b/>
                <w:sz w:val="22"/>
              </w:rPr>
            </w:pPr>
            <w:r>
              <w:rPr>
                <w:b/>
                <w:w w:val="105"/>
                <w:sz w:val="22"/>
              </w:rPr>
              <w:t>Intelligence</w:t>
            </w:r>
          </w:p>
          <w:p>
            <w:pPr>
              <w:pStyle w:val="TableParagraph"/>
              <w:spacing w:line="238" w:lineRule="exact"/>
              <w:ind w:left="211"/>
              <w:rPr>
                <w:sz w:val="22"/>
              </w:rPr>
            </w:pPr>
            <w:r>
              <w:rPr>
                <w:w w:val="105"/>
                <w:sz w:val="22"/>
              </w:rPr>
              <w:t>Wisdom</w:t>
            </w:r>
          </w:p>
        </w:tc>
        <w:tc>
          <w:tcPr>
            <w:tcW w:w="1680" w:type="dxa"/>
          </w:tcPr>
          <w:p>
            <w:pPr>
              <w:pStyle w:val="TableParagraph"/>
              <w:spacing w:line="252" w:lineRule="exact"/>
              <w:ind w:left="569" w:right="726"/>
              <w:jc w:val="center"/>
              <w:rPr>
                <w:b/>
                <w:sz w:val="22"/>
              </w:rPr>
            </w:pPr>
            <w:r>
              <w:rPr>
                <w:b/>
                <w:w w:val="105"/>
                <w:sz w:val="22"/>
              </w:rPr>
              <w:t>–2</w:t>
            </w:r>
          </w:p>
          <w:p>
            <w:pPr>
              <w:pStyle w:val="TableParagraph"/>
              <w:spacing w:line="238" w:lineRule="exact"/>
              <w:ind w:left="584" w:right="726"/>
              <w:jc w:val="center"/>
              <w:rPr>
                <w:sz w:val="22"/>
              </w:rPr>
            </w:pPr>
            <w:r>
              <w:rPr>
                <w:w w:val="105"/>
                <w:sz w:val="22"/>
              </w:rPr>
              <w:t>+1</w:t>
            </w:r>
          </w:p>
        </w:tc>
        <w:tc>
          <w:tcPr>
            <w:tcW w:w="872" w:type="dxa"/>
          </w:tcPr>
          <w:p>
            <w:pPr>
              <w:pStyle w:val="TableParagraph"/>
              <w:spacing w:line="240" w:lineRule="auto"/>
              <w:ind w:left="0" w:right="163"/>
              <w:jc w:val="center"/>
              <w:rPr>
                <w:b/>
                <w:sz w:val="22"/>
              </w:rPr>
            </w:pPr>
            <w:r>
              <w:rPr>
                <w:b/>
                <w:w w:val="102"/>
                <w:sz w:val="22"/>
              </w:rPr>
              <w:t>5</w:t>
            </w:r>
          </w:p>
        </w:tc>
      </w:tr>
      <w:tr>
        <w:trPr>
          <w:trHeight w:val="259" w:hRule="atLeast"/>
        </w:trPr>
        <w:tc>
          <w:tcPr>
            <w:tcW w:w="3908" w:type="dxa"/>
            <w:gridSpan w:val="3"/>
          </w:tcPr>
          <w:p>
            <w:pPr>
              <w:pStyle w:val="TableParagraph"/>
              <w:tabs>
                <w:tab w:pos="2878" w:val="right" w:leader="none"/>
              </w:tabs>
              <w:ind w:left="58"/>
              <w:rPr>
                <w:sz w:val="22"/>
              </w:rPr>
            </w:pPr>
            <w:r>
              <w:rPr>
                <w:w w:val="105"/>
                <w:sz w:val="22"/>
              </w:rPr>
              <w:t>Ancient</w:t>
            </w:r>
            <w:r>
              <w:rPr>
                <w:spacing w:val="-4"/>
                <w:w w:val="105"/>
                <w:sz w:val="22"/>
              </w:rPr>
              <w:t> </w:t>
            </w:r>
            <w:r>
              <w:rPr>
                <w:w w:val="105"/>
                <w:sz w:val="22"/>
              </w:rPr>
              <w:t>History</w:t>
              <w:tab/>
              <w:t>1</w:t>
            </w:r>
          </w:p>
        </w:tc>
        <w:tc>
          <w:tcPr>
            <w:tcW w:w="2158" w:type="dxa"/>
          </w:tcPr>
          <w:p>
            <w:pPr>
              <w:pStyle w:val="TableParagraph"/>
              <w:ind w:left="211"/>
              <w:rPr>
                <w:sz w:val="22"/>
              </w:rPr>
            </w:pPr>
            <w:r>
              <w:rPr>
                <w:w w:val="105"/>
                <w:sz w:val="22"/>
              </w:rPr>
              <w:t>Intelligence</w:t>
            </w:r>
          </w:p>
        </w:tc>
        <w:tc>
          <w:tcPr>
            <w:tcW w:w="1680" w:type="dxa"/>
          </w:tcPr>
          <w:p>
            <w:pPr>
              <w:pStyle w:val="TableParagraph"/>
              <w:ind w:left="532" w:right="726"/>
              <w:jc w:val="center"/>
              <w:rPr>
                <w:sz w:val="22"/>
              </w:rPr>
            </w:pPr>
            <w:r>
              <w:rPr>
                <w:w w:val="105"/>
                <w:sz w:val="22"/>
              </w:rPr>
              <w:t>-1</w:t>
            </w:r>
          </w:p>
        </w:tc>
        <w:tc>
          <w:tcPr>
            <w:tcW w:w="872" w:type="dxa"/>
          </w:tcPr>
          <w:p>
            <w:pPr>
              <w:pStyle w:val="TableParagraph"/>
              <w:spacing w:line="240" w:lineRule="auto"/>
              <w:ind w:left="0"/>
              <w:rPr>
                <w:sz w:val="18"/>
              </w:rPr>
            </w:pPr>
          </w:p>
        </w:tc>
      </w:tr>
      <w:tr>
        <w:trPr>
          <w:trHeight w:val="262" w:hRule="atLeast"/>
        </w:trPr>
        <w:tc>
          <w:tcPr>
            <w:tcW w:w="3908" w:type="dxa"/>
            <w:gridSpan w:val="3"/>
          </w:tcPr>
          <w:p>
            <w:pPr>
              <w:pStyle w:val="TableParagraph"/>
              <w:tabs>
                <w:tab w:pos="2878" w:val="right" w:leader="none"/>
              </w:tabs>
              <w:spacing w:line="242" w:lineRule="exact"/>
              <w:ind w:left="58"/>
              <w:rPr>
                <w:sz w:val="22"/>
              </w:rPr>
            </w:pPr>
            <w:r>
              <w:rPr>
                <w:w w:val="105"/>
                <w:sz w:val="22"/>
              </w:rPr>
              <w:t>Animal</w:t>
            </w:r>
            <w:r>
              <w:rPr>
                <w:spacing w:val="-3"/>
                <w:w w:val="105"/>
                <w:sz w:val="22"/>
              </w:rPr>
              <w:t> </w:t>
            </w:r>
            <w:r>
              <w:rPr>
                <w:w w:val="105"/>
                <w:sz w:val="22"/>
              </w:rPr>
              <w:t>Lore</w:t>
              <w:tab/>
              <w:t>1</w:t>
            </w:r>
          </w:p>
        </w:tc>
        <w:tc>
          <w:tcPr>
            <w:tcW w:w="2158" w:type="dxa"/>
          </w:tcPr>
          <w:p>
            <w:pPr>
              <w:pStyle w:val="TableParagraph"/>
              <w:spacing w:line="242" w:lineRule="exact"/>
              <w:ind w:left="211"/>
              <w:rPr>
                <w:sz w:val="22"/>
              </w:rPr>
            </w:pPr>
            <w:r>
              <w:rPr>
                <w:w w:val="105"/>
                <w:sz w:val="22"/>
              </w:rPr>
              <w:t>Intelligence</w:t>
            </w:r>
          </w:p>
        </w:tc>
        <w:tc>
          <w:tcPr>
            <w:tcW w:w="1680" w:type="dxa"/>
          </w:tcPr>
          <w:p>
            <w:pPr>
              <w:pStyle w:val="TableParagraph"/>
              <w:spacing w:line="242" w:lineRule="exact"/>
              <w:ind w:left="0" w:right="269"/>
              <w:jc w:val="center"/>
              <w:rPr>
                <w:sz w:val="22"/>
              </w:rPr>
            </w:pPr>
            <w:r>
              <w:rPr>
                <w:w w:val="102"/>
                <w:sz w:val="22"/>
              </w:rPr>
              <w:t>0</w:t>
            </w:r>
          </w:p>
        </w:tc>
        <w:tc>
          <w:tcPr>
            <w:tcW w:w="872" w:type="dxa"/>
          </w:tcPr>
          <w:p>
            <w:pPr>
              <w:pStyle w:val="TableParagraph"/>
              <w:spacing w:line="240" w:lineRule="auto"/>
              <w:ind w:left="0"/>
              <w:rPr>
                <w:sz w:val="18"/>
              </w:rPr>
            </w:pPr>
          </w:p>
        </w:tc>
      </w:tr>
      <w:tr>
        <w:trPr>
          <w:trHeight w:val="259" w:hRule="atLeast"/>
        </w:trPr>
        <w:tc>
          <w:tcPr>
            <w:tcW w:w="3908" w:type="dxa"/>
            <w:gridSpan w:val="3"/>
          </w:tcPr>
          <w:p>
            <w:pPr>
              <w:pStyle w:val="TableParagraph"/>
              <w:tabs>
                <w:tab w:pos="2765" w:val="left" w:leader="none"/>
              </w:tabs>
              <w:spacing w:line="235" w:lineRule="exact" w:before="4"/>
              <w:ind w:left="58"/>
              <w:rPr>
                <w:b/>
                <w:sz w:val="22"/>
              </w:rPr>
            </w:pPr>
            <w:r>
              <w:rPr>
                <w:b/>
                <w:w w:val="105"/>
                <w:sz w:val="22"/>
              </w:rPr>
              <w:t>Animal</w:t>
            </w:r>
            <w:r>
              <w:rPr>
                <w:b/>
                <w:spacing w:val="-12"/>
                <w:w w:val="105"/>
                <w:sz w:val="22"/>
              </w:rPr>
              <w:t> </w:t>
            </w:r>
            <w:r>
              <w:rPr>
                <w:b/>
                <w:w w:val="105"/>
                <w:sz w:val="22"/>
              </w:rPr>
              <w:t>Noise</w:t>
            </w:r>
            <w:r>
              <w:rPr>
                <w:b/>
                <w:spacing w:val="35"/>
                <w:w w:val="105"/>
                <w:sz w:val="22"/>
              </w:rPr>
              <w:t> </w:t>
            </w:r>
            <w:r>
              <w:rPr>
                <w:b/>
                <w:w w:val="105"/>
                <w:sz w:val="22"/>
              </w:rPr>
              <w:t>(TcThiH)</w:t>
              <w:tab/>
              <w:t>1</w:t>
            </w:r>
          </w:p>
        </w:tc>
        <w:tc>
          <w:tcPr>
            <w:tcW w:w="2158" w:type="dxa"/>
          </w:tcPr>
          <w:p>
            <w:pPr>
              <w:pStyle w:val="TableParagraph"/>
              <w:spacing w:line="235" w:lineRule="exact" w:before="4"/>
              <w:ind w:left="211"/>
              <w:rPr>
                <w:b/>
                <w:sz w:val="22"/>
              </w:rPr>
            </w:pPr>
            <w:r>
              <w:rPr>
                <w:b/>
                <w:w w:val="105"/>
                <w:sz w:val="22"/>
              </w:rPr>
              <w:t>Wisdom</w:t>
            </w:r>
          </w:p>
        </w:tc>
        <w:tc>
          <w:tcPr>
            <w:tcW w:w="1680" w:type="dxa"/>
          </w:tcPr>
          <w:p>
            <w:pPr>
              <w:pStyle w:val="TableParagraph"/>
              <w:spacing w:line="235" w:lineRule="exact" w:before="4"/>
              <w:ind w:left="532" w:right="726"/>
              <w:jc w:val="center"/>
              <w:rPr>
                <w:b/>
                <w:sz w:val="22"/>
              </w:rPr>
            </w:pPr>
            <w:r>
              <w:rPr>
                <w:b/>
                <w:w w:val="105"/>
                <w:sz w:val="22"/>
              </w:rPr>
              <w:t>-1</w:t>
            </w:r>
          </w:p>
        </w:tc>
        <w:tc>
          <w:tcPr>
            <w:tcW w:w="872" w:type="dxa"/>
          </w:tcPr>
          <w:p>
            <w:pPr>
              <w:pStyle w:val="TableParagraph"/>
              <w:spacing w:line="240" w:lineRule="auto"/>
              <w:ind w:left="0"/>
              <w:rPr>
                <w:sz w:val="18"/>
              </w:rPr>
            </w:pPr>
          </w:p>
        </w:tc>
      </w:tr>
      <w:tr>
        <w:trPr>
          <w:trHeight w:val="256" w:hRule="atLeast"/>
        </w:trPr>
        <w:tc>
          <w:tcPr>
            <w:tcW w:w="3908" w:type="dxa"/>
            <w:gridSpan w:val="3"/>
          </w:tcPr>
          <w:p>
            <w:pPr>
              <w:pStyle w:val="TableParagraph"/>
              <w:tabs>
                <w:tab w:pos="2878" w:val="right" w:leader="none"/>
              </w:tabs>
              <w:spacing w:line="237" w:lineRule="exact"/>
              <w:ind w:left="58"/>
              <w:rPr>
                <w:sz w:val="22"/>
              </w:rPr>
            </w:pPr>
            <w:r>
              <w:rPr>
                <w:i/>
                <w:w w:val="105"/>
                <w:sz w:val="22"/>
              </w:rPr>
              <w:t>Animal</w:t>
            </w:r>
            <w:r>
              <w:rPr>
                <w:i/>
                <w:spacing w:val="-4"/>
                <w:w w:val="105"/>
                <w:sz w:val="22"/>
              </w:rPr>
              <w:t> </w:t>
            </w:r>
            <w:r>
              <w:rPr>
                <w:i/>
                <w:w w:val="105"/>
                <w:sz w:val="22"/>
              </w:rPr>
              <w:t>Training*</w:t>
              <w:tab/>
            </w:r>
            <w:r>
              <w:rPr>
                <w:w w:val="105"/>
                <w:sz w:val="22"/>
              </w:rPr>
              <w:t>1</w:t>
            </w:r>
          </w:p>
        </w:tc>
        <w:tc>
          <w:tcPr>
            <w:tcW w:w="2158" w:type="dxa"/>
          </w:tcPr>
          <w:p>
            <w:pPr>
              <w:pStyle w:val="TableParagraph"/>
              <w:spacing w:line="237" w:lineRule="exact"/>
              <w:ind w:left="211"/>
              <w:rPr>
                <w:sz w:val="22"/>
              </w:rPr>
            </w:pPr>
            <w:r>
              <w:rPr>
                <w:w w:val="105"/>
                <w:sz w:val="22"/>
              </w:rPr>
              <w:t>Wisdom</w:t>
            </w:r>
          </w:p>
        </w:tc>
        <w:tc>
          <w:tcPr>
            <w:tcW w:w="1680" w:type="dxa"/>
          </w:tcPr>
          <w:p>
            <w:pPr>
              <w:pStyle w:val="TableParagraph"/>
              <w:spacing w:line="237" w:lineRule="exact"/>
              <w:ind w:left="0" w:right="271"/>
              <w:jc w:val="center"/>
              <w:rPr>
                <w:sz w:val="22"/>
              </w:rPr>
            </w:pPr>
            <w:r>
              <w:rPr>
                <w:w w:val="102"/>
                <w:sz w:val="22"/>
              </w:rPr>
              <w:t>0</w:t>
            </w:r>
          </w:p>
        </w:tc>
        <w:tc>
          <w:tcPr>
            <w:tcW w:w="872" w:type="dxa"/>
          </w:tcPr>
          <w:p>
            <w:pPr>
              <w:pStyle w:val="TableParagraph"/>
              <w:spacing w:line="240" w:lineRule="auto"/>
              <w:ind w:left="0"/>
              <w:rPr>
                <w:sz w:val="18"/>
              </w:rPr>
            </w:pPr>
          </w:p>
        </w:tc>
      </w:tr>
      <w:tr>
        <w:trPr>
          <w:trHeight w:val="264" w:hRule="atLeast"/>
        </w:trPr>
        <w:tc>
          <w:tcPr>
            <w:tcW w:w="3908" w:type="dxa"/>
            <w:gridSpan w:val="3"/>
          </w:tcPr>
          <w:p>
            <w:pPr>
              <w:pStyle w:val="TableParagraph"/>
              <w:tabs>
                <w:tab w:pos="2878" w:val="right" w:leader="none"/>
              </w:tabs>
              <w:spacing w:line="242" w:lineRule="exact" w:before="1"/>
              <w:ind w:left="58"/>
              <w:rPr>
                <w:sz w:val="22"/>
              </w:rPr>
            </w:pPr>
            <w:r>
              <w:rPr>
                <w:w w:val="105"/>
                <w:sz w:val="22"/>
              </w:rPr>
              <w:t>Appraising</w:t>
              <w:tab/>
              <w:t>1</w:t>
            </w:r>
          </w:p>
        </w:tc>
        <w:tc>
          <w:tcPr>
            <w:tcW w:w="2158" w:type="dxa"/>
          </w:tcPr>
          <w:p>
            <w:pPr>
              <w:pStyle w:val="TableParagraph"/>
              <w:spacing w:line="242" w:lineRule="exact" w:before="1"/>
              <w:ind w:left="211"/>
              <w:rPr>
                <w:sz w:val="22"/>
              </w:rPr>
            </w:pPr>
            <w:r>
              <w:rPr>
                <w:w w:val="105"/>
                <w:sz w:val="22"/>
              </w:rPr>
              <w:t>Intelligence</w:t>
            </w:r>
          </w:p>
        </w:tc>
        <w:tc>
          <w:tcPr>
            <w:tcW w:w="1680" w:type="dxa"/>
          </w:tcPr>
          <w:p>
            <w:pPr>
              <w:pStyle w:val="TableParagraph"/>
              <w:spacing w:line="242" w:lineRule="exact" w:before="1"/>
              <w:ind w:left="0" w:right="154"/>
              <w:jc w:val="center"/>
              <w:rPr>
                <w:sz w:val="22"/>
              </w:rPr>
            </w:pPr>
            <w:r>
              <w:rPr>
                <w:w w:val="102"/>
                <w:sz w:val="22"/>
              </w:rPr>
              <w:t>0</w:t>
            </w:r>
          </w:p>
        </w:tc>
        <w:tc>
          <w:tcPr>
            <w:tcW w:w="872" w:type="dxa"/>
          </w:tcPr>
          <w:p>
            <w:pPr>
              <w:pStyle w:val="TableParagraph"/>
              <w:spacing w:line="240" w:lineRule="auto"/>
              <w:ind w:left="0"/>
              <w:rPr>
                <w:sz w:val="18"/>
              </w:rPr>
            </w:pPr>
          </w:p>
        </w:tc>
      </w:tr>
      <w:tr>
        <w:trPr>
          <w:trHeight w:val="514" w:hRule="atLeast"/>
        </w:trPr>
        <w:tc>
          <w:tcPr>
            <w:tcW w:w="3908" w:type="dxa"/>
            <w:gridSpan w:val="3"/>
          </w:tcPr>
          <w:p>
            <w:pPr>
              <w:pStyle w:val="TableParagraph"/>
              <w:tabs>
                <w:tab w:pos="2765" w:val="left" w:leader="none"/>
              </w:tabs>
              <w:spacing w:line="252" w:lineRule="exact" w:before="4"/>
              <w:ind w:left="58"/>
              <w:rPr>
                <w:b/>
                <w:sz w:val="22"/>
              </w:rPr>
            </w:pPr>
            <w:r>
              <w:rPr>
                <w:b/>
                <w:w w:val="105"/>
                <w:sz w:val="22"/>
              </w:rPr>
              <w:t>Arcanology</w:t>
            </w:r>
            <w:r>
              <w:rPr>
                <w:b/>
                <w:spacing w:val="-19"/>
                <w:w w:val="105"/>
                <w:sz w:val="22"/>
              </w:rPr>
              <w:t> </w:t>
            </w:r>
            <w:r>
              <w:rPr>
                <w:b/>
                <w:w w:val="105"/>
                <w:sz w:val="22"/>
              </w:rPr>
              <w:t>(PlO:S&amp;M)</w:t>
              <w:tab/>
              <w:t>1</w:t>
            </w:r>
            <w:r>
              <w:rPr>
                <w:b/>
                <w:spacing w:val="-2"/>
                <w:w w:val="105"/>
                <w:sz w:val="22"/>
              </w:rPr>
              <w:t> </w:t>
            </w:r>
            <w:r>
              <w:rPr>
                <w:b/>
                <w:w w:val="105"/>
                <w:sz w:val="22"/>
              </w:rPr>
              <w:t>(4)</w:t>
            </w:r>
          </w:p>
          <w:p>
            <w:pPr>
              <w:pStyle w:val="TableParagraph"/>
              <w:tabs>
                <w:tab w:pos="2878" w:val="right" w:leader="none"/>
              </w:tabs>
              <w:spacing w:line="238" w:lineRule="exact"/>
              <w:ind w:left="58"/>
              <w:rPr>
                <w:sz w:val="22"/>
              </w:rPr>
            </w:pPr>
            <w:r>
              <w:rPr>
                <w:w w:val="105"/>
                <w:sz w:val="22"/>
              </w:rPr>
              <w:t>Armorer*</w:t>
            </w:r>
            <w:r>
              <w:rPr>
                <w:spacing w:val="-4"/>
                <w:w w:val="105"/>
                <w:sz w:val="22"/>
              </w:rPr>
              <w:t> </w:t>
            </w:r>
            <w:r>
              <w:rPr>
                <w:w w:val="105"/>
                <w:sz w:val="22"/>
              </w:rPr>
              <w:t>(TcFiH)</w:t>
              <w:tab/>
              <w:t>2</w:t>
            </w:r>
          </w:p>
        </w:tc>
        <w:tc>
          <w:tcPr>
            <w:tcW w:w="2158" w:type="dxa"/>
          </w:tcPr>
          <w:p>
            <w:pPr>
              <w:pStyle w:val="TableParagraph"/>
              <w:spacing w:line="252" w:lineRule="exact" w:before="4"/>
              <w:ind w:left="191"/>
              <w:rPr>
                <w:b/>
                <w:sz w:val="22"/>
              </w:rPr>
            </w:pPr>
            <w:r>
              <w:rPr>
                <w:b/>
                <w:w w:val="105"/>
                <w:sz w:val="22"/>
              </w:rPr>
              <w:t>Intelligence</w:t>
            </w:r>
          </w:p>
          <w:p>
            <w:pPr>
              <w:pStyle w:val="TableParagraph"/>
              <w:spacing w:line="238" w:lineRule="exact"/>
              <w:ind w:left="211"/>
              <w:rPr>
                <w:sz w:val="22"/>
              </w:rPr>
            </w:pPr>
            <w:r>
              <w:rPr>
                <w:w w:val="105"/>
                <w:sz w:val="22"/>
              </w:rPr>
              <w:t>Intelligence</w:t>
            </w:r>
          </w:p>
        </w:tc>
        <w:tc>
          <w:tcPr>
            <w:tcW w:w="1680" w:type="dxa"/>
          </w:tcPr>
          <w:p>
            <w:pPr>
              <w:pStyle w:val="TableParagraph"/>
              <w:spacing w:line="252" w:lineRule="exact" w:before="4"/>
              <w:ind w:left="619" w:right="726"/>
              <w:jc w:val="center"/>
              <w:rPr>
                <w:b/>
                <w:sz w:val="22"/>
              </w:rPr>
            </w:pPr>
            <w:r>
              <w:rPr>
                <w:b/>
                <w:w w:val="105"/>
                <w:sz w:val="22"/>
              </w:rPr>
              <w:t>–3</w:t>
            </w:r>
          </w:p>
          <w:p>
            <w:pPr>
              <w:pStyle w:val="TableParagraph"/>
              <w:spacing w:line="238" w:lineRule="exact"/>
              <w:ind w:left="532" w:right="726"/>
              <w:jc w:val="center"/>
              <w:rPr>
                <w:sz w:val="22"/>
              </w:rPr>
            </w:pPr>
            <w:r>
              <w:rPr>
                <w:w w:val="105"/>
                <w:sz w:val="22"/>
              </w:rPr>
              <w:t>-2</w:t>
            </w:r>
          </w:p>
        </w:tc>
        <w:tc>
          <w:tcPr>
            <w:tcW w:w="872" w:type="dxa"/>
          </w:tcPr>
          <w:p>
            <w:pPr>
              <w:pStyle w:val="TableParagraph"/>
              <w:spacing w:line="240" w:lineRule="auto" w:before="4"/>
              <w:ind w:left="0" w:right="162"/>
              <w:jc w:val="center"/>
              <w:rPr>
                <w:b/>
                <w:sz w:val="22"/>
              </w:rPr>
            </w:pPr>
            <w:r>
              <w:rPr>
                <w:b/>
                <w:w w:val="102"/>
                <w:sz w:val="22"/>
              </w:rPr>
              <w:t>5</w:t>
            </w:r>
          </w:p>
        </w:tc>
      </w:tr>
      <w:tr>
        <w:trPr>
          <w:trHeight w:val="259" w:hRule="atLeast"/>
        </w:trPr>
        <w:tc>
          <w:tcPr>
            <w:tcW w:w="3908" w:type="dxa"/>
            <w:gridSpan w:val="3"/>
          </w:tcPr>
          <w:p>
            <w:pPr>
              <w:pStyle w:val="TableParagraph"/>
              <w:tabs>
                <w:tab w:pos="2878" w:val="right" w:leader="none"/>
              </w:tabs>
              <w:ind w:left="58"/>
              <w:rPr>
                <w:sz w:val="22"/>
              </w:rPr>
            </w:pPr>
            <w:r>
              <w:rPr>
                <w:w w:val="105"/>
                <w:sz w:val="22"/>
              </w:rPr>
              <w:t>Artistic</w:t>
            </w:r>
            <w:r>
              <w:rPr>
                <w:spacing w:val="-4"/>
                <w:w w:val="105"/>
                <w:sz w:val="22"/>
              </w:rPr>
              <w:t> </w:t>
            </w:r>
            <w:r>
              <w:rPr>
                <w:w w:val="105"/>
                <w:sz w:val="22"/>
              </w:rPr>
              <w:t>Ability</w:t>
              <w:tab/>
              <w:t>1</w:t>
            </w:r>
          </w:p>
        </w:tc>
        <w:tc>
          <w:tcPr>
            <w:tcW w:w="2158" w:type="dxa"/>
          </w:tcPr>
          <w:p>
            <w:pPr>
              <w:pStyle w:val="TableParagraph"/>
              <w:ind w:left="211"/>
              <w:rPr>
                <w:sz w:val="22"/>
              </w:rPr>
            </w:pPr>
            <w:r>
              <w:rPr>
                <w:w w:val="105"/>
                <w:sz w:val="22"/>
              </w:rPr>
              <w:t>Wisdom</w:t>
            </w:r>
          </w:p>
        </w:tc>
        <w:tc>
          <w:tcPr>
            <w:tcW w:w="1680" w:type="dxa"/>
          </w:tcPr>
          <w:p>
            <w:pPr>
              <w:pStyle w:val="TableParagraph"/>
              <w:ind w:left="0" w:right="154"/>
              <w:jc w:val="center"/>
              <w:rPr>
                <w:sz w:val="22"/>
              </w:rPr>
            </w:pPr>
            <w:r>
              <w:rPr>
                <w:w w:val="102"/>
                <w:sz w:val="22"/>
              </w:rPr>
              <w:t>0</w:t>
            </w:r>
          </w:p>
        </w:tc>
        <w:tc>
          <w:tcPr>
            <w:tcW w:w="872" w:type="dxa"/>
          </w:tcPr>
          <w:p>
            <w:pPr>
              <w:pStyle w:val="TableParagraph"/>
              <w:spacing w:line="240" w:lineRule="auto"/>
              <w:ind w:left="0"/>
              <w:rPr>
                <w:sz w:val="18"/>
              </w:rPr>
            </w:pPr>
          </w:p>
        </w:tc>
      </w:tr>
      <w:tr>
        <w:trPr>
          <w:trHeight w:val="254" w:hRule="atLeast"/>
        </w:trPr>
        <w:tc>
          <w:tcPr>
            <w:tcW w:w="3908" w:type="dxa"/>
            <w:gridSpan w:val="3"/>
          </w:tcPr>
          <w:p>
            <w:pPr>
              <w:pStyle w:val="TableParagraph"/>
              <w:tabs>
                <w:tab w:pos="2878" w:val="right" w:leader="none"/>
              </w:tabs>
              <w:spacing w:line="234" w:lineRule="exact"/>
              <w:ind w:left="58"/>
              <w:rPr>
                <w:sz w:val="22"/>
              </w:rPr>
            </w:pPr>
            <w:r>
              <w:rPr>
                <w:w w:val="105"/>
                <w:sz w:val="22"/>
              </w:rPr>
              <w:t>Astrology</w:t>
              <w:tab/>
              <w:t>2</w:t>
            </w:r>
          </w:p>
        </w:tc>
        <w:tc>
          <w:tcPr>
            <w:tcW w:w="2158" w:type="dxa"/>
          </w:tcPr>
          <w:p>
            <w:pPr>
              <w:pStyle w:val="TableParagraph"/>
              <w:spacing w:line="234" w:lineRule="exact"/>
              <w:ind w:left="211"/>
              <w:rPr>
                <w:sz w:val="22"/>
              </w:rPr>
            </w:pPr>
            <w:r>
              <w:rPr>
                <w:w w:val="105"/>
                <w:sz w:val="22"/>
              </w:rPr>
              <w:t>Intelligence</w:t>
            </w:r>
          </w:p>
        </w:tc>
        <w:tc>
          <w:tcPr>
            <w:tcW w:w="1680" w:type="dxa"/>
          </w:tcPr>
          <w:p>
            <w:pPr>
              <w:pStyle w:val="TableParagraph"/>
              <w:spacing w:line="234" w:lineRule="exact"/>
              <w:ind w:left="0" w:right="154"/>
              <w:jc w:val="center"/>
              <w:rPr>
                <w:sz w:val="22"/>
              </w:rPr>
            </w:pPr>
            <w:r>
              <w:rPr>
                <w:w w:val="102"/>
                <w:sz w:val="22"/>
              </w:rPr>
              <w:t>0</w:t>
            </w:r>
          </w:p>
        </w:tc>
        <w:tc>
          <w:tcPr>
            <w:tcW w:w="872" w:type="dxa"/>
          </w:tcPr>
          <w:p>
            <w:pPr>
              <w:pStyle w:val="TableParagraph"/>
              <w:spacing w:line="240" w:lineRule="auto"/>
              <w:ind w:left="0"/>
              <w:rPr>
                <w:sz w:val="18"/>
              </w:rPr>
            </w:pPr>
          </w:p>
        </w:tc>
      </w:tr>
      <w:tr>
        <w:trPr>
          <w:trHeight w:val="271" w:hRule="atLeast"/>
        </w:trPr>
        <w:tc>
          <w:tcPr>
            <w:tcW w:w="2317" w:type="dxa"/>
          </w:tcPr>
          <w:p>
            <w:pPr>
              <w:pStyle w:val="TableParagraph"/>
              <w:spacing w:line="235" w:lineRule="exact"/>
              <w:ind w:left="58"/>
              <w:rPr>
                <w:b/>
                <w:sz w:val="22"/>
              </w:rPr>
            </w:pPr>
            <w:r>
              <w:rPr>
                <w:b/>
                <w:w w:val="105"/>
                <w:sz w:val="22"/>
              </w:rPr>
              <w:t>Astronomy (PlO:S&amp;P)</w:t>
            </w:r>
          </w:p>
        </w:tc>
        <w:tc>
          <w:tcPr>
            <w:tcW w:w="1591" w:type="dxa"/>
            <w:gridSpan w:val="2"/>
          </w:tcPr>
          <w:p>
            <w:pPr>
              <w:pStyle w:val="TableParagraph"/>
              <w:spacing w:line="235" w:lineRule="exact"/>
              <w:ind w:left="448"/>
              <w:rPr>
                <w:b/>
                <w:sz w:val="22"/>
              </w:rPr>
            </w:pPr>
            <w:r>
              <w:rPr>
                <w:b/>
                <w:color w:val="800080"/>
                <w:w w:val="105"/>
                <w:sz w:val="22"/>
              </w:rPr>
              <w:t>1**</w:t>
            </w:r>
          </w:p>
        </w:tc>
        <w:tc>
          <w:tcPr>
            <w:tcW w:w="2158" w:type="dxa"/>
          </w:tcPr>
          <w:p>
            <w:pPr>
              <w:pStyle w:val="TableParagraph"/>
              <w:spacing w:line="235" w:lineRule="exact"/>
              <w:ind w:left="211"/>
              <w:rPr>
                <w:b/>
                <w:sz w:val="22"/>
              </w:rPr>
            </w:pPr>
            <w:r>
              <w:rPr>
                <w:b/>
                <w:color w:val="800080"/>
                <w:w w:val="105"/>
                <w:sz w:val="22"/>
              </w:rPr>
              <w:t>Intelligence**</w:t>
            </w:r>
          </w:p>
        </w:tc>
        <w:tc>
          <w:tcPr>
            <w:tcW w:w="2552" w:type="dxa"/>
            <w:gridSpan w:val="2"/>
          </w:tcPr>
          <w:p>
            <w:pPr>
              <w:pStyle w:val="TableParagraph"/>
              <w:spacing w:line="192" w:lineRule="exact" w:before="42"/>
              <w:ind w:left="294"/>
              <w:rPr>
                <w:b/>
                <w:sz w:val="17"/>
              </w:rPr>
            </w:pPr>
            <w:r>
              <w:rPr>
                <w:b/>
                <w:sz w:val="17"/>
              </w:rPr>
              <w:t>2/7/Intelligence/Knowledge</w:t>
            </w:r>
          </w:p>
        </w:tc>
      </w:tr>
      <w:tr>
        <w:trPr>
          <w:trHeight w:val="255" w:hRule="atLeast"/>
        </w:trPr>
        <w:tc>
          <w:tcPr>
            <w:tcW w:w="2317" w:type="dxa"/>
          </w:tcPr>
          <w:p>
            <w:pPr>
              <w:pStyle w:val="TableParagraph"/>
              <w:spacing w:line="235" w:lineRule="exact"/>
              <w:rPr>
                <w:b/>
                <w:sz w:val="22"/>
              </w:rPr>
            </w:pPr>
            <w:r>
              <w:rPr>
                <w:b/>
                <w:w w:val="105"/>
                <w:sz w:val="22"/>
              </w:rPr>
              <w:t>Begging (TcThiH)</w:t>
            </w:r>
          </w:p>
        </w:tc>
        <w:tc>
          <w:tcPr>
            <w:tcW w:w="1591" w:type="dxa"/>
            <w:gridSpan w:val="2"/>
          </w:tcPr>
          <w:p>
            <w:pPr>
              <w:pStyle w:val="TableParagraph"/>
              <w:spacing w:line="235" w:lineRule="exact"/>
              <w:ind w:left="440"/>
              <w:rPr>
                <w:b/>
                <w:sz w:val="22"/>
              </w:rPr>
            </w:pPr>
            <w:r>
              <w:rPr>
                <w:b/>
                <w:w w:val="102"/>
                <w:sz w:val="22"/>
              </w:rPr>
              <w:t>1</w:t>
            </w:r>
          </w:p>
        </w:tc>
        <w:tc>
          <w:tcPr>
            <w:tcW w:w="2158" w:type="dxa"/>
          </w:tcPr>
          <w:p>
            <w:pPr>
              <w:pStyle w:val="TableParagraph"/>
              <w:spacing w:line="235" w:lineRule="exact"/>
              <w:ind w:left="211"/>
              <w:rPr>
                <w:b/>
                <w:sz w:val="22"/>
              </w:rPr>
            </w:pPr>
            <w:r>
              <w:rPr>
                <w:b/>
                <w:w w:val="105"/>
                <w:sz w:val="22"/>
              </w:rPr>
              <w:t>Wisdom</w:t>
            </w:r>
          </w:p>
        </w:tc>
        <w:tc>
          <w:tcPr>
            <w:tcW w:w="2552" w:type="dxa"/>
            <w:gridSpan w:val="2"/>
          </w:tcPr>
          <w:p>
            <w:pPr>
              <w:pStyle w:val="TableParagraph"/>
              <w:spacing w:line="235" w:lineRule="exact"/>
              <w:ind w:left="422"/>
              <w:rPr>
                <w:b/>
                <w:sz w:val="22"/>
              </w:rPr>
            </w:pPr>
            <w:r>
              <w:rPr>
                <w:b/>
                <w:w w:val="105"/>
                <w:sz w:val="22"/>
              </w:rPr>
              <w:t>special</w:t>
            </w:r>
          </w:p>
        </w:tc>
      </w:tr>
      <w:tr>
        <w:trPr>
          <w:trHeight w:val="255" w:hRule="atLeast"/>
        </w:trPr>
        <w:tc>
          <w:tcPr>
            <w:tcW w:w="2317" w:type="dxa"/>
          </w:tcPr>
          <w:p>
            <w:pPr>
              <w:pStyle w:val="TableParagraph"/>
              <w:spacing w:line="236" w:lineRule="exact"/>
              <w:ind w:left="58"/>
              <w:rPr>
                <w:sz w:val="22"/>
              </w:rPr>
            </w:pPr>
            <w:r>
              <w:rPr>
                <w:w w:val="105"/>
                <w:sz w:val="22"/>
              </w:rPr>
              <w:t>Blacksmithing</w:t>
            </w:r>
          </w:p>
        </w:tc>
        <w:tc>
          <w:tcPr>
            <w:tcW w:w="1591" w:type="dxa"/>
            <w:gridSpan w:val="2"/>
          </w:tcPr>
          <w:p>
            <w:pPr>
              <w:pStyle w:val="TableParagraph"/>
              <w:spacing w:line="236" w:lineRule="exact"/>
              <w:ind w:left="448"/>
              <w:rPr>
                <w:sz w:val="22"/>
              </w:rPr>
            </w:pPr>
            <w:r>
              <w:rPr>
                <w:w w:val="102"/>
                <w:sz w:val="22"/>
              </w:rPr>
              <w:t>1</w:t>
            </w:r>
          </w:p>
        </w:tc>
        <w:tc>
          <w:tcPr>
            <w:tcW w:w="2158" w:type="dxa"/>
          </w:tcPr>
          <w:p>
            <w:pPr>
              <w:pStyle w:val="TableParagraph"/>
              <w:spacing w:line="236" w:lineRule="exact"/>
              <w:ind w:left="211"/>
              <w:rPr>
                <w:sz w:val="22"/>
              </w:rPr>
            </w:pPr>
            <w:r>
              <w:rPr>
                <w:w w:val="105"/>
                <w:sz w:val="22"/>
              </w:rPr>
              <w:t>Strength</w:t>
            </w:r>
          </w:p>
        </w:tc>
        <w:tc>
          <w:tcPr>
            <w:tcW w:w="2552" w:type="dxa"/>
            <w:gridSpan w:val="2"/>
          </w:tcPr>
          <w:p>
            <w:pPr>
              <w:pStyle w:val="TableParagraph"/>
              <w:spacing w:line="236" w:lineRule="exact"/>
              <w:ind w:left="705"/>
              <w:rPr>
                <w:sz w:val="22"/>
              </w:rPr>
            </w:pPr>
            <w:r>
              <w:rPr>
                <w:w w:val="102"/>
                <w:sz w:val="22"/>
              </w:rPr>
              <w:t>0</w:t>
            </w:r>
          </w:p>
        </w:tc>
      </w:tr>
      <w:tr>
        <w:trPr>
          <w:trHeight w:val="262" w:hRule="atLeast"/>
        </w:trPr>
        <w:tc>
          <w:tcPr>
            <w:tcW w:w="2317" w:type="dxa"/>
          </w:tcPr>
          <w:p>
            <w:pPr>
              <w:pStyle w:val="TableParagraph"/>
              <w:spacing w:line="242" w:lineRule="exact"/>
              <w:ind w:left="58"/>
              <w:rPr>
                <w:sz w:val="22"/>
              </w:rPr>
            </w:pPr>
            <w:r>
              <w:rPr>
                <w:w w:val="105"/>
                <w:sz w:val="22"/>
              </w:rPr>
              <w:t>Blind-fighting</w:t>
            </w:r>
          </w:p>
        </w:tc>
        <w:tc>
          <w:tcPr>
            <w:tcW w:w="1591" w:type="dxa"/>
            <w:gridSpan w:val="2"/>
          </w:tcPr>
          <w:p>
            <w:pPr>
              <w:pStyle w:val="TableParagraph"/>
              <w:spacing w:line="242" w:lineRule="exact"/>
              <w:ind w:left="448"/>
              <w:rPr>
                <w:sz w:val="22"/>
              </w:rPr>
            </w:pPr>
            <w:r>
              <w:rPr>
                <w:w w:val="102"/>
                <w:sz w:val="22"/>
              </w:rPr>
              <w:t>2</w:t>
            </w:r>
          </w:p>
        </w:tc>
        <w:tc>
          <w:tcPr>
            <w:tcW w:w="2158" w:type="dxa"/>
          </w:tcPr>
          <w:p>
            <w:pPr>
              <w:pStyle w:val="TableParagraph"/>
              <w:spacing w:line="242" w:lineRule="exact"/>
              <w:ind w:left="211"/>
              <w:rPr>
                <w:sz w:val="22"/>
              </w:rPr>
            </w:pPr>
            <w:r>
              <w:rPr>
                <w:w w:val="105"/>
                <w:sz w:val="22"/>
              </w:rPr>
              <w:t>NA</w:t>
            </w:r>
          </w:p>
        </w:tc>
        <w:tc>
          <w:tcPr>
            <w:tcW w:w="2552" w:type="dxa"/>
            <w:gridSpan w:val="2"/>
          </w:tcPr>
          <w:p>
            <w:pPr>
              <w:pStyle w:val="TableParagraph"/>
              <w:spacing w:line="242" w:lineRule="exact"/>
              <w:ind w:left="647"/>
              <w:rPr>
                <w:sz w:val="22"/>
              </w:rPr>
            </w:pPr>
            <w:r>
              <w:rPr>
                <w:w w:val="105"/>
                <w:sz w:val="22"/>
              </w:rPr>
              <w:t>NA</w:t>
            </w:r>
          </w:p>
        </w:tc>
      </w:tr>
      <w:tr>
        <w:trPr>
          <w:trHeight w:val="258" w:hRule="atLeast"/>
        </w:trPr>
        <w:tc>
          <w:tcPr>
            <w:tcW w:w="2317" w:type="dxa"/>
          </w:tcPr>
          <w:p>
            <w:pPr>
              <w:pStyle w:val="TableParagraph"/>
              <w:spacing w:line="234" w:lineRule="exact" w:before="4"/>
              <w:ind w:left="58"/>
              <w:rPr>
                <w:b/>
                <w:sz w:val="22"/>
              </w:rPr>
            </w:pPr>
            <w:r>
              <w:rPr>
                <w:b/>
                <w:w w:val="105"/>
                <w:sz w:val="22"/>
              </w:rPr>
              <w:t>Boating (TcRaH)</w:t>
            </w:r>
          </w:p>
        </w:tc>
        <w:tc>
          <w:tcPr>
            <w:tcW w:w="1591" w:type="dxa"/>
            <w:gridSpan w:val="2"/>
          </w:tcPr>
          <w:p>
            <w:pPr>
              <w:pStyle w:val="TableParagraph"/>
              <w:spacing w:line="234" w:lineRule="exact" w:before="4"/>
              <w:ind w:left="448"/>
              <w:rPr>
                <w:b/>
                <w:sz w:val="22"/>
              </w:rPr>
            </w:pPr>
            <w:r>
              <w:rPr>
                <w:b/>
                <w:w w:val="102"/>
                <w:sz w:val="22"/>
              </w:rPr>
              <w:t>1</w:t>
            </w:r>
          </w:p>
        </w:tc>
        <w:tc>
          <w:tcPr>
            <w:tcW w:w="2158" w:type="dxa"/>
          </w:tcPr>
          <w:p>
            <w:pPr>
              <w:pStyle w:val="TableParagraph"/>
              <w:spacing w:line="234" w:lineRule="exact" w:before="4"/>
              <w:ind w:left="211"/>
              <w:rPr>
                <w:b/>
                <w:sz w:val="22"/>
              </w:rPr>
            </w:pPr>
            <w:r>
              <w:rPr>
                <w:b/>
                <w:w w:val="105"/>
                <w:sz w:val="22"/>
              </w:rPr>
              <w:t>Wisdom</w:t>
            </w:r>
          </w:p>
        </w:tc>
        <w:tc>
          <w:tcPr>
            <w:tcW w:w="2552" w:type="dxa"/>
            <w:gridSpan w:val="2"/>
          </w:tcPr>
          <w:p>
            <w:pPr>
              <w:pStyle w:val="TableParagraph"/>
              <w:spacing w:line="234" w:lineRule="exact" w:before="4"/>
              <w:ind w:left="647"/>
              <w:rPr>
                <w:b/>
                <w:sz w:val="22"/>
              </w:rPr>
            </w:pPr>
            <w:r>
              <w:rPr>
                <w:b/>
                <w:w w:val="105"/>
                <w:sz w:val="22"/>
              </w:rPr>
              <w:t>+1</w:t>
            </w:r>
          </w:p>
        </w:tc>
      </w:tr>
      <w:tr>
        <w:trPr>
          <w:trHeight w:val="254" w:hRule="atLeast"/>
        </w:trPr>
        <w:tc>
          <w:tcPr>
            <w:tcW w:w="8618" w:type="dxa"/>
            <w:gridSpan w:val="6"/>
          </w:tcPr>
          <w:p>
            <w:pPr>
              <w:pStyle w:val="TableParagraph"/>
              <w:spacing w:line="234" w:lineRule="exact"/>
              <w:ind w:left="396"/>
              <w:rPr>
                <w:b/>
                <w:i/>
                <w:sz w:val="22"/>
              </w:rPr>
            </w:pPr>
            <w:r>
              <w:rPr>
                <w:b/>
                <w:w w:val="105"/>
                <w:sz w:val="22"/>
              </w:rPr>
              <w:t>Boat Piloting </w:t>
            </w:r>
            <w:r>
              <w:rPr>
                <w:w w:val="105"/>
                <w:sz w:val="22"/>
              </w:rPr>
              <w:t>(PlO:S&amp;P), </w:t>
            </w:r>
            <w:r>
              <w:rPr>
                <w:b/>
                <w:i/>
                <w:w w:val="105"/>
                <w:sz w:val="22"/>
              </w:rPr>
              <w:t>see Boating</w:t>
            </w:r>
          </w:p>
        </w:tc>
      </w:tr>
      <w:tr>
        <w:trPr>
          <w:trHeight w:val="271" w:hRule="atLeast"/>
        </w:trPr>
        <w:tc>
          <w:tcPr>
            <w:tcW w:w="2533" w:type="dxa"/>
            <w:gridSpan w:val="2"/>
          </w:tcPr>
          <w:p>
            <w:pPr>
              <w:pStyle w:val="TableParagraph"/>
              <w:spacing w:line="235" w:lineRule="exact"/>
              <w:ind w:left="58"/>
              <w:rPr>
                <w:b/>
                <w:sz w:val="22"/>
              </w:rPr>
            </w:pPr>
            <w:r>
              <w:rPr>
                <w:b/>
                <w:w w:val="105"/>
                <w:sz w:val="22"/>
              </w:rPr>
              <w:t>Boatwright (DwH)</w:t>
            </w:r>
          </w:p>
        </w:tc>
        <w:tc>
          <w:tcPr>
            <w:tcW w:w="1375" w:type="dxa"/>
          </w:tcPr>
          <w:p>
            <w:pPr>
              <w:pStyle w:val="TableParagraph"/>
              <w:spacing w:line="235" w:lineRule="exact"/>
              <w:ind w:left="187"/>
              <w:rPr>
                <w:b/>
                <w:sz w:val="22"/>
              </w:rPr>
            </w:pPr>
            <w:r>
              <w:rPr>
                <w:b/>
                <w:w w:val="102"/>
                <w:sz w:val="22"/>
              </w:rPr>
              <w:t>1</w:t>
            </w:r>
          </w:p>
        </w:tc>
        <w:tc>
          <w:tcPr>
            <w:tcW w:w="2158" w:type="dxa"/>
          </w:tcPr>
          <w:p>
            <w:pPr>
              <w:pStyle w:val="TableParagraph"/>
              <w:spacing w:line="235" w:lineRule="exact"/>
              <w:ind w:left="201"/>
              <w:rPr>
                <w:b/>
                <w:sz w:val="22"/>
              </w:rPr>
            </w:pPr>
            <w:r>
              <w:rPr>
                <w:b/>
                <w:w w:val="105"/>
                <w:sz w:val="22"/>
              </w:rPr>
              <w:t>Intelligence</w:t>
            </w:r>
          </w:p>
        </w:tc>
        <w:tc>
          <w:tcPr>
            <w:tcW w:w="1680" w:type="dxa"/>
          </w:tcPr>
          <w:p>
            <w:pPr>
              <w:pStyle w:val="TableParagraph"/>
              <w:spacing w:line="235" w:lineRule="exact"/>
              <w:ind w:left="532" w:right="726"/>
              <w:jc w:val="center"/>
              <w:rPr>
                <w:b/>
                <w:sz w:val="22"/>
              </w:rPr>
            </w:pPr>
            <w:r>
              <w:rPr>
                <w:b/>
                <w:w w:val="105"/>
                <w:sz w:val="22"/>
              </w:rPr>
              <w:t>-2</w:t>
            </w:r>
          </w:p>
        </w:tc>
        <w:tc>
          <w:tcPr>
            <w:tcW w:w="872" w:type="dxa"/>
          </w:tcPr>
          <w:p>
            <w:pPr>
              <w:pStyle w:val="TableParagraph"/>
              <w:spacing w:line="240" w:lineRule="auto"/>
              <w:ind w:left="0"/>
              <w:rPr>
                <w:sz w:val="18"/>
              </w:rPr>
            </w:pPr>
          </w:p>
        </w:tc>
      </w:tr>
      <w:tr>
        <w:trPr>
          <w:trHeight w:val="511" w:hRule="atLeast"/>
        </w:trPr>
        <w:tc>
          <w:tcPr>
            <w:tcW w:w="2533" w:type="dxa"/>
            <w:gridSpan w:val="2"/>
          </w:tcPr>
          <w:p>
            <w:pPr>
              <w:pStyle w:val="TableParagraph"/>
              <w:spacing w:line="252" w:lineRule="exact"/>
              <w:ind w:left="58"/>
              <w:rPr>
                <w:b/>
                <w:sz w:val="22"/>
              </w:rPr>
            </w:pPr>
            <w:r>
              <w:rPr>
                <w:b/>
                <w:w w:val="105"/>
                <w:sz w:val="22"/>
              </w:rPr>
              <w:t>Bookbinding</w:t>
            </w:r>
            <w:r>
              <w:rPr>
                <w:b/>
                <w:spacing w:val="-32"/>
                <w:w w:val="105"/>
                <w:sz w:val="22"/>
              </w:rPr>
              <w:t> </w:t>
            </w:r>
            <w:r>
              <w:rPr>
                <w:b/>
                <w:w w:val="105"/>
                <w:sz w:val="22"/>
              </w:rPr>
              <w:t>(PlO:S&amp;M)</w:t>
            </w:r>
          </w:p>
          <w:p>
            <w:pPr>
              <w:pStyle w:val="TableParagraph"/>
              <w:spacing w:line="238" w:lineRule="exact"/>
              <w:ind w:left="58"/>
              <w:rPr>
                <w:sz w:val="22"/>
              </w:rPr>
            </w:pPr>
            <w:r>
              <w:rPr>
                <w:w w:val="105"/>
                <w:sz w:val="22"/>
              </w:rPr>
              <w:t>Intelligence</w:t>
            </w:r>
          </w:p>
        </w:tc>
        <w:tc>
          <w:tcPr>
            <w:tcW w:w="1375" w:type="dxa"/>
          </w:tcPr>
          <w:p>
            <w:pPr>
              <w:pStyle w:val="TableParagraph"/>
              <w:spacing w:line="240" w:lineRule="auto"/>
              <w:ind w:left="233"/>
              <w:rPr>
                <w:b/>
                <w:sz w:val="22"/>
              </w:rPr>
            </w:pPr>
            <w:r>
              <w:rPr>
                <w:b/>
                <w:w w:val="105"/>
                <w:sz w:val="22"/>
              </w:rPr>
              <w:t>1(3)</w:t>
            </w:r>
          </w:p>
        </w:tc>
        <w:tc>
          <w:tcPr>
            <w:tcW w:w="2158" w:type="dxa"/>
          </w:tcPr>
          <w:p>
            <w:pPr>
              <w:pStyle w:val="TableParagraph"/>
              <w:spacing w:line="240" w:lineRule="auto"/>
              <w:ind w:left="192"/>
              <w:rPr>
                <w:b/>
                <w:sz w:val="22"/>
              </w:rPr>
            </w:pPr>
            <w:r>
              <w:rPr>
                <w:b/>
                <w:w w:val="105"/>
                <w:sz w:val="22"/>
              </w:rPr>
              <w:t>Intelligence</w:t>
            </w:r>
          </w:p>
        </w:tc>
        <w:tc>
          <w:tcPr>
            <w:tcW w:w="1680" w:type="dxa"/>
          </w:tcPr>
          <w:p>
            <w:pPr>
              <w:pStyle w:val="TableParagraph"/>
              <w:spacing w:line="240" w:lineRule="auto"/>
              <w:ind w:left="0" w:right="269"/>
              <w:jc w:val="center"/>
              <w:rPr>
                <w:b/>
                <w:sz w:val="22"/>
              </w:rPr>
            </w:pPr>
            <w:r>
              <w:rPr>
                <w:b/>
                <w:w w:val="102"/>
                <w:sz w:val="22"/>
              </w:rPr>
              <w:t>0</w:t>
            </w:r>
          </w:p>
        </w:tc>
        <w:tc>
          <w:tcPr>
            <w:tcW w:w="872" w:type="dxa"/>
          </w:tcPr>
          <w:p>
            <w:pPr>
              <w:pStyle w:val="TableParagraph"/>
              <w:spacing w:line="240" w:lineRule="auto"/>
              <w:ind w:left="0" w:right="162"/>
              <w:jc w:val="center"/>
              <w:rPr>
                <w:b/>
                <w:sz w:val="22"/>
              </w:rPr>
            </w:pPr>
            <w:r>
              <w:rPr>
                <w:b/>
                <w:w w:val="102"/>
                <w:sz w:val="22"/>
              </w:rPr>
              <w:t>8</w:t>
            </w:r>
          </w:p>
        </w:tc>
      </w:tr>
      <w:tr>
        <w:trPr>
          <w:trHeight w:val="262" w:hRule="atLeast"/>
        </w:trPr>
        <w:tc>
          <w:tcPr>
            <w:tcW w:w="2533" w:type="dxa"/>
            <w:gridSpan w:val="2"/>
          </w:tcPr>
          <w:p>
            <w:pPr>
              <w:pStyle w:val="TableParagraph"/>
              <w:spacing w:line="242" w:lineRule="exact"/>
              <w:ind w:left="58"/>
              <w:rPr>
                <w:sz w:val="22"/>
              </w:rPr>
            </w:pPr>
            <w:r>
              <w:rPr>
                <w:w w:val="105"/>
                <w:sz w:val="22"/>
              </w:rPr>
              <w:t>Bowyer/Fletcher*</w:t>
            </w:r>
            <w:r>
              <w:rPr>
                <w:spacing w:val="-32"/>
                <w:w w:val="105"/>
                <w:sz w:val="22"/>
              </w:rPr>
              <w:t> </w:t>
            </w:r>
            <w:r>
              <w:rPr>
                <w:w w:val="105"/>
                <w:sz w:val="22"/>
              </w:rPr>
              <w:t>(TcFiH)</w:t>
            </w:r>
          </w:p>
        </w:tc>
        <w:tc>
          <w:tcPr>
            <w:tcW w:w="1375" w:type="dxa"/>
          </w:tcPr>
          <w:p>
            <w:pPr>
              <w:pStyle w:val="TableParagraph"/>
              <w:spacing w:line="242" w:lineRule="exact"/>
              <w:ind w:left="232"/>
              <w:rPr>
                <w:sz w:val="22"/>
              </w:rPr>
            </w:pPr>
            <w:r>
              <w:rPr>
                <w:w w:val="102"/>
                <w:sz w:val="22"/>
              </w:rPr>
              <w:t>1</w:t>
            </w:r>
          </w:p>
        </w:tc>
        <w:tc>
          <w:tcPr>
            <w:tcW w:w="2158" w:type="dxa"/>
          </w:tcPr>
          <w:p>
            <w:pPr>
              <w:pStyle w:val="TableParagraph"/>
              <w:spacing w:line="242" w:lineRule="exact"/>
              <w:ind w:left="211"/>
              <w:rPr>
                <w:sz w:val="22"/>
              </w:rPr>
            </w:pPr>
            <w:r>
              <w:rPr>
                <w:w w:val="105"/>
                <w:sz w:val="22"/>
              </w:rPr>
              <w:t>Dexterity</w:t>
            </w:r>
          </w:p>
        </w:tc>
        <w:tc>
          <w:tcPr>
            <w:tcW w:w="1680" w:type="dxa"/>
          </w:tcPr>
          <w:p>
            <w:pPr>
              <w:pStyle w:val="TableParagraph"/>
              <w:spacing w:line="242" w:lineRule="exact"/>
              <w:ind w:left="532" w:right="726"/>
              <w:jc w:val="center"/>
              <w:rPr>
                <w:sz w:val="22"/>
              </w:rPr>
            </w:pPr>
            <w:r>
              <w:rPr>
                <w:w w:val="105"/>
                <w:sz w:val="22"/>
              </w:rPr>
              <w:t>-1</w:t>
            </w:r>
          </w:p>
        </w:tc>
        <w:tc>
          <w:tcPr>
            <w:tcW w:w="872" w:type="dxa"/>
          </w:tcPr>
          <w:p>
            <w:pPr>
              <w:pStyle w:val="TableParagraph"/>
              <w:spacing w:line="240" w:lineRule="auto"/>
              <w:ind w:left="0"/>
              <w:rPr>
                <w:sz w:val="18"/>
              </w:rPr>
            </w:pPr>
          </w:p>
        </w:tc>
      </w:tr>
      <w:tr>
        <w:trPr>
          <w:trHeight w:val="259" w:hRule="atLeast"/>
        </w:trPr>
        <w:tc>
          <w:tcPr>
            <w:tcW w:w="2533" w:type="dxa"/>
            <w:gridSpan w:val="2"/>
          </w:tcPr>
          <w:p>
            <w:pPr>
              <w:pStyle w:val="TableParagraph"/>
              <w:spacing w:line="235" w:lineRule="exact" w:before="4"/>
              <w:ind w:left="58"/>
              <w:rPr>
                <w:b/>
                <w:sz w:val="22"/>
              </w:rPr>
            </w:pPr>
            <w:r>
              <w:rPr>
                <w:b/>
                <w:w w:val="105"/>
                <w:sz w:val="22"/>
              </w:rPr>
              <w:t>Bravery (DMOHLC)</w:t>
            </w:r>
          </w:p>
        </w:tc>
        <w:tc>
          <w:tcPr>
            <w:tcW w:w="1375" w:type="dxa"/>
          </w:tcPr>
          <w:p>
            <w:pPr>
              <w:pStyle w:val="TableParagraph"/>
              <w:spacing w:line="235" w:lineRule="exact" w:before="4"/>
              <w:ind w:left="182"/>
              <w:rPr>
                <w:b/>
                <w:sz w:val="22"/>
              </w:rPr>
            </w:pPr>
            <w:r>
              <w:rPr>
                <w:b/>
                <w:w w:val="105"/>
                <w:sz w:val="22"/>
              </w:rPr>
              <w:t>1(3)</w:t>
            </w:r>
          </w:p>
        </w:tc>
        <w:tc>
          <w:tcPr>
            <w:tcW w:w="2158" w:type="dxa"/>
          </w:tcPr>
          <w:p>
            <w:pPr>
              <w:pStyle w:val="TableParagraph"/>
              <w:spacing w:line="235" w:lineRule="exact" w:before="4"/>
              <w:ind w:left="211"/>
              <w:rPr>
                <w:b/>
                <w:sz w:val="22"/>
              </w:rPr>
            </w:pPr>
            <w:r>
              <w:rPr>
                <w:b/>
                <w:sz w:val="22"/>
              </w:rPr>
              <w:t>Wisdom/Willpower</w:t>
            </w:r>
          </w:p>
        </w:tc>
        <w:tc>
          <w:tcPr>
            <w:tcW w:w="1680" w:type="dxa"/>
          </w:tcPr>
          <w:p>
            <w:pPr>
              <w:pStyle w:val="TableParagraph"/>
              <w:spacing w:line="198" w:lineRule="exact" w:before="41"/>
              <w:ind w:left="441"/>
              <w:rPr>
                <w:b/>
                <w:sz w:val="18"/>
              </w:rPr>
            </w:pPr>
            <w:r>
              <w:rPr>
                <w:b/>
                <w:w w:val="105"/>
                <w:sz w:val="18"/>
              </w:rPr>
              <w:t>Warrior 10+</w:t>
            </w:r>
          </w:p>
        </w:tc>
        <w:tc>
          <w:tcPr>
            <w:tcW w:w="872" w:type="dxa"/>
          </w:tcPr>
          <w:p>
            <w:pPr>
              <w:pStyle w:val="TableParagraph"/>
              <w:spacing w:line="235" w:lineRule="exact" w:before="4"/>
              <w:ind w:left="0" w:right="42"/>
              <w:jc w:val="center"/>
              <w:rPr>
                <w:b/>
                <w:sz w:val="22"/>
              </w:rPr>
            </w:pPr>
            <w:r>
              <w:rPr>
                <w:b/>
                <w:w w:val="102"/>
                <w:sz w:val="22"/>
              </w:rPr>
              <w:t>4</w:t>
            </w:r>
          </w:p>
        </w:tc>
      </w:tr>
      <w:tr>
        <w:trPr>
          <w:trHeight w:val="259" w:hRule="atLeast"/>
        </w:trPr>
        <w:tc>
          <w:tcPr>
            <w:tcW w:w="2533" w:type="dxa"/>
            <w:gridSpan w:val="2"/>
          </w:tcPr>
          <w:p>
            <w:pPr>
              <w:pStyle w:val="TableParagraph"/>
              <w:ind w:left="58"/>
              <w:rPr>
                <w:sz w:val="22"/>
              </w:rPr>
            </w:pPr>
            <w:r>
              <w:rPr>
                <w:w w:val="105"/>
                <w:sz w:val="22"/>
              </w:rPr>
              <w:t>Brewing*</w:t>
            </w:r>
          </w:p>
        </w:tc>
        <w:tc>
          <w:tcPr>
            <w:tcW w:w="1375" w:type="dxa"/>
          </w:tcPr>
          <w:p>
            <w:pPr>
              <w:pStyle w:val="TableParagraph"/>
              <w:ind w:left="232"/>
              <w:rPr>
                <w:sz w:val="22"/>
              </w:rPr>
            </w:pPr>
            <w:r>
              <w:rPr>
                <w:w w:val="102"/>
                <w:sz w:val="22"/>
              </w:rPr>
              <w:t>1</w:t>
            </w:r>
          </w:p>
        </w:tc>
        <w:tc>
          <w:tcPr>
            <w:tcW w:w="2158" w:type="dxa"/>
          </w:tcPr>
          <w:p>
            <w:pPr>
              <w:pStyle w:val="TableParagraph"/>
              <w:ind w:left="211"/>
              <w:rPr>
                <w:sz w:val="22"/>
              </w:rPr>
            </w:pPr>
            <w:r>
              <w:rPr>
                <w:w w:val="105"/>
                <w:sz w:val="22"/>
              </w:rPr>
              <w:t>Intelligence</w:t>
            </w:r>
          </w:p>
        </w:tc>
        <w:tc>
          <w:tcPr>
            <w:tcW w:w="1680" w:type="dxa"/>
          </w:tcPr>
          <w:p>
            <w:pPr>
              <w:pStyle w:val="TableParagraph"/>
              <w:ind w:left="0" w:right="154"/>
              <w:jc w:val="center"/>
              <w:rPr>
                <w:sz w:val="22"/>
              </w:rPr>
            </w:pPr>
            <w:r>
              <w:rPr>
                <w:w w:val="102"/>
                <w:sz w:val="22"/>
              </w:rPr>
              <w:t>0</w:t>
            </w:r>
          </w:p>
        </w:tc>
        <w:tc>
          <w:tcPr>
            <w:tcW w:w="872" w:type="dxa"/>
          </w:tcPr>
          <w:p>
            <w:pPr>
              <w:pStyle w:val="TableParagraph"/>
              <w:spacing w:line="240" w:lineRule="auto"/>
              <w:ind w:left="0"/>
              <w:rPr>
                <w:sz w:val="18"/>
              </w:rPr>
            </w:pPr>
          </w:p>
        </w:tc>
      </w:tr>
      <w:tr>
        <w:trPr>
          <w:trHeight w:val="262" w:hRule="atLeast"/>
        </w:trPr>
        <w:tc>
          <w:tcPr>
            <w:tcW w:w="2533" w:type="dxa"/>
            <w:gridSpan w:val="2"/>
          </w:tcPr>
          <w:p>
            <w:pPr>
              <w:pStyle w:val="TableParagraph"/>
              <w:spacing w:before="4"/>
              <w:ind w:left="58"/>
              <w:rPr>
                <w:b/>
                <w:sz w:val="22"/>
              </w:rPr>
            </w:pPr>
            <w:r>
              <w:rPr>
                <w:b/>
                <w:w w:val="105"/>
                <w:sz w:val="22"/>
              </w:rPr>
              <w:t>Bureaucracy (TcPaH)</w:t>
            </w:r>
          </w:p>
        </w:tc>
        <w:tc>
          <w:tcPr>
            <w:tcW w:w="1375" w:type="dxa"/>
          </w:tcPr>
          <w:p>
            <w:pPr>
              <w:pStyle w:val="TableParagraph"/>
              <w:spacing w:before="4"/>
              <w:ind w:left="100"/>
              <w:rPr>
                <w:b/>
                <w:sz w:val="22"/>
              </w:rPr>
            </w:pPr>
            <w:r>
              <w:rPr>
                <w:b/>
                <w:w w:val="105"/>
                <w:sz w:val="22"/>
              </w:rPr>
              <w:t>2(5)</w:t>
            </w:r>
          </w:p>
        </w:tc>
        <w:tc>
          <w:tcPr>
            <w:tcW w:w="2158" w:type="dxa"/>
          </w:tcPr>
          <w:p>
            <w:pPr>
              <w:pStyle w:val="TableParagraph"/>
              <w:spacing w:before="4"/>
              <w:ind w:left="211"/>
              <w:rPr>
                <w:b/>
                <w:sz w:val="22"/>
              </w:rPr>
            </w:pPr>
            <w:r>
              <w:rPr>
                <w:b/>
                <w:w w:val="105"/>
                <w:sz w:val="22"/>
              </w:rPr>
              <w:t>Intelligence</w:t>
            </w:r>
          </w:p>
        </w:tc>
        <w:tc>
          <w:tcPr>
            <w:tcW w:w="1680" w:type="dxa"/>
          </w:tcPr>
          <w:p>
            <w:pPr>
              <w:pStyle w:val="TableParagraph"/>
              <w:spacing w:before="4"/>
              <w:ind w:left="0" w:right="154"/>
              <w:jc w:val="center"/>
              <w:rPr>
                <w:b/>
                <w:sz w:val="22"/>
              </w:rPr>
            </w:pPr>
            <w:r>
              <w:rPr>
                <w:b/>
                <w:w w:val="102"/>
                <w:sz w:val="22"/>
              </w:rPr>
              <w:t>0</w:t>
            </w:r>
          </w:p>
        </w:tc>
        <w:tc>
          <w:tcPr>
            <w:tcW w:w="872" w:type="dxa"/>
          </w:tcPr>
          <w:p>
            <w:pPr>
              <w:pStyle w:val="TableParagraph"/>
              <w:spacing w:before="4"/>
              <w:ind w:left="0" w:right="162"/>
              <w:jc w:val="center"/>
              <w:rPr>
                <w:b/>
                <w:sz w:val="22"/>
              </w:rPr>
            </w:pPr>
            <w:r>
              <w:rPr>
                <w:b/>
                <w:w w:val="102"/>
                <w:sz w:val="22"/>
              </w:rPr>
              <w:t>8</w:t>
            </w:r>
          </w:p>
        </w:tc>
      </w:tr>
      <w:tr>
        <w:trPr>
          <w:trHeight w:val="259" w:hRule="atLeast"/>
        </w:trPr>
        <w:tc>
          <w:tcPr>
            <w:tcW w:w="2533" w:type="dxa"/>
            <w:gridSpan w:val="2"/>
          </w:tcPr>
          <w:p>
            <w:pPr>
              <w:pStyle w:val="TableParagraph"/>
              <w:ind w:left="58"/>
              <w:rPr>
                <w:b/>
                <w:sz w:val="22"/>
              </w:rPr>
            </w:pPr>
            <w:r>
              <w:rPr>
                <w:b/>
                <w:w w:val="105"/>
                <w:sz w:val="22"/>
              </w:rPr>
              <w:t>Camouflage (TcRaH)</w:t>
            </w:r>
          </w:p>
        </w:tc>
        <w:tc>
          <w:tcPr>
            <w:tcW w:w="1375" w:type="dxa"/>
          </w:tcPr>
          <w:p>
            <w:pPr>
              <w:pStyle w:val="TableParagraph"/>
              <w:ind w:left="107"/>
              <w:rPr>
                <w:b/>
                <w:sz w:val="22"/>
              </w:rPr>
            </w:pPr>
            <w:r>
              <w:rPr>
                <w:b/>
                <w:w w:val="105"/>
                <w:sz w:val="22"/>
              </w:rPr>
              <w:t>1(4)</w:t>
            </w:r>
          </w:p>
        </w:tc>
        <w:tc>
          <w:tcPr>
            <w:tcW w:w="2158" w:type="dxa"/>
          </w:tcPr>
          <w:p>
            <w:pPr>
              <w:pStyle w:val="TableParagraph"/>
              <w:spacing w:line="202" w:lineRule="exact" w:before="37"/>
              <w:ind w:left="211"/>
              <w:rPr>
                <w:b/>
                <w:sz w:val="18"/>
              </w:rPr>
            </w:pPr>
            <w:r>
              <w:rPr>
                <w:b/>
                <w:w w:val="105"/>
                <w:sz w:val="18"/>
              </w:rPr>
              <w:t>Wisdom</w:t>
            </w:r>
          </w:p>
        </w:tc>
        <w:tc>
          <w:tcPr>
            <w:tcW w:w="1680" w:type="dxa"/>
          </w:tcPr>
          <w:p>
            <w:pPr>
              <w:pStyle w:val="TableParagraph"/>
              <w:spacing w:line="202" w:lineRule="exact" w:before="37"/>
              <w:ind w:left="131"/>
              <w:rPr>
                <w:b/>
                <w:sz w:val="18"/>
              </w:rPr>
            </w:pPr>
            <w:r>
              <w:rPr>
                <w:b/>
                <w:w w:val="105"/>
                <w:sz w:val="18"/>
              </w:rPr>
              <w:t>Warrior, Rogue</w:t>
            </w:r>
          </w:p>
        </w:tc>
        <w:tc>
          <w:tcPr>
            <w:tcW w:w="872" w:type="dxa"/>
          </w:tcPr>
          <w:p>
            <w:pPr>
              <w:pStyle w:val="TableParagraph"/>
              <w:spacing w:line="240" w:lineRule="auto" w:before="65"/>
              <w:ind w:left="0" w:right="26"/>
              <w:jc w:val="center"/>
              <w:rPr>
                <w:b/>
                <w:sz w:val="15"/>
              </w:rPr>
            </w:pPr>
            <w:r>
              <w:rPr>
                <w:b/>
                <w:sz w:val="15"/>
              </w:rPr>
              <w:t>5,Int,Knowl.</w:t>
            </w:r>
          </w:p>
        </w:tc>
      </w:tr>
      <w:tr>
        <w:trPr>
          <w:trHeight w:val="256" w:hRule="atLeast"/>
        </w:trPr>
        <w:tc>
          <w:tcPr>
            <w:tcW w:w="2533" w:type="dxa"/>
            <w:gridSpan w:val="2"/>
          </w:tcPr>
          <w:p>
            <w:pPr>
              <w:pStyle w:val="TableParagraph"/>
              <w:spacing w:line="236" w:lineRule="exact"/>
              <w:ind w:left="58"/>
              <w:rPr>
                <w:b/>
                <w:sz w:val="22"/>
              </w:rPr>
            </w:pPr>
            <w:r>
              <w:rPr>
                <w:b/>
                <w:w w:val="105"/>
                <w:sz w:val="22"/>
              </w:rPr>
              <w:t>Captivate (DMOHLC)</w:t>
            </w:r>
          </w:p>
        </w:tc>
        <w:tc>
          <w:tcPr>
            <w:tcW w:w="1375" w:type="dxa"/>
          </w:tcPr>
          <w:p>
            <w:pPr>
              <w:pStyle w:val="TableParagraph"/>
              <w:spacing w:line="236" w:lineRule="exact"/>
              <w:ind w:left="107"/>
              <w:rPr>
                <w:b/>
                <w:sz w:val="22"/>
              </w:rPr>
            </w:pPr>
            <w:r>
              <w:rPr>
                <w:b/>
                <w:w w:val="105"/>
                <w:sz w:val="22"/>
              </w:rPr>
              <w:t>1(3)</w:t>
            </w:r>
          </w:p>
        </w:tc>
        <w:tc>
          <w:tcPr>
            <w:tcW w:w="2158" w:type="dxa"/>
          </w:tcPr>
          <w:p>
            <w:pPr>
              <w:pStyle w:val="TableParagraph"/>
              <w:spacing w:line="190" w:lineRule="exact" w:before="47"/>
              <w:ind w:left="211"/>
              <w:rPr>
                <w:b/>
                <w:sz w:val="17"/>
              </w:rPr>
            </w:pPr>
            <w:r>
              <w:rPr>
                <w:b/>
                <w:sz w:val="17"/>
              </w:rPr>
              <w:t>Charisma/Appearance</w:t>
            </w:r>
          </w:p>
        </w:tc>
        <w:tc>
          <w:tcPr>
            <w:tcW w:w="1680" w:type="dxa"/>
          </w:tcPr>
          <w:p>
            <w:pPr>
              <w:pStyle w:val="TableParagraph"/>
              <w:spacing w:line="190" w:lineRule="exact" w:before="47"/>
              <w:ind w:left="69"/>
              <w:rPr>
                <w:b/>
                <w:sz w:val="17"/>
              </w:rPr>
            </w:pPr>
            <w:r>
              <w:rPr>
                <w:b/>
                <w:sz w:val="17"/>
              </w:rPr>
              <w:t>Warrior 15+, Bravery</w:t>
            </w:r>
          </w:p>
        </w:tc>
        <w:tc>
          <w:tcPr>
            <w:tcW w:w="872" w:type="dxa"/>
          </w:tcPr>
          <w:p>
            <w:pPr>
              <w:pStyle w:val="TableParagraph"/>
              <w:spacing w:line="236" w:lineRule="exact"/>
              <w:ind w:left="0" w:right="162"/>
              <w:jc w:val="center"/>
              <w:rPr>
                <w:b/>
                <w:sz w:val="22"/>
              </w:rPr>
            </w:pPr>
            <w:r>
              <w:rPr>
                <w:b/>
                <w:w w:val="102"/>
                <w:sz w:val="22"/>
              </w:rPr>
              <w:t>4</w:t>
            </w:r>
          </w:p>
        </w:tc>
      </w:tr>
      <w:tr>
        <w:trPr>
          <w:trHeight w:val="260" w:hRule="atLeast"/>
        </w:trPr>
        <w:tc>
          <w:tcPr>
            <w:tcW w:w="2533" w:type="dxa"/>
            <w:gridSpan w:val="2"/>
          </w:tcPr>
          <w:p>
            <w:pPr>
              <w:pStyle w:val="TableParagraph"/>
              <w:spacing w:line="240" w:lineRule="exact"/>
              <w:ind w:left="58"/>
              <w:rPr>
                <w:sz w:val="22"/>
              </w:rPr>
            </w:pPr>
            <w:r>
              <w:rPr>
                <w:w w:val="105"/>
                <w:sz w:val="22"/>
              </w:rPr>
              <w:t>Carpentry</w:t>
            </w:r>
          </w:p>
        </w:tc>
        <w:tc>
          <w:tcPr>
            <w:tcW w:w="1375" w:type="dxa"/>
          </w:tcPr>
          <w:p>
            <w:pPr>
              <w:pStyle w:val="TableParagraph"/>
              <w:spacing w:line="240" w:lineRule="exact"/>
              <w:ind w:left="232"/>
              <w:rPr>
                <w:sz w:val="22"/>
              </w:rPr>
            </w:pPr>
            <w:r>
              <w:rPr>
                <w:w w:val="102"/>
                <w:sz w:val="22"/>
              </w:rPr>
              <w:t>1</w:t>
            </w:r>
          </w:p>
        </w:tc>
        <w:tc>
          <w:tcPr>
            <w:tcW w:w="2158" w:type="dxa"/>
          </w:tcPr>
          <w:p>
            <w:pPr>
              <w:pStyle w:val="TableParagraph"/>
              <w:spacing w:line="240" w:lineRule="exact"/>
              <w:ind w:left="211"/>
              <w:rPr>
                <w:sz w:val="22"/>
              </w:rPr>
            </w:pPr>
            <w:r>
              <w:rPr>
                <w:w w:val="105"/>
                <w:sz w:val="22"/>
              </w:rPr>
              <w:t>Strength</w:t>
            </w:r>
          </w:p>
        </w:tc>
        <w:tc>
          <w:tcPr>
            <w:tcW w:w="1680" w:type="dxa"/>
          </w:tcPr>
          <w:p>
            <w:pPr>
              <w:pStyle w:val="TableParagraph"/>
              <w:spacing w:line="240" w:lineRule="exact"/>
              <w:ind w:left="0" w:right="154"/>
              <w:jc w:val="center"/>
              <w:rPr>
                <w:sz w:val="22"/>
              </w:rPr>
            </w:pPr>
            <w:r>
              <w:rPr>
                <w:w w:val="102"/>
                <w:sz w:val="22"/>
              </w:rPr>
              <w:t>0</w:t>
            </w:r>
          </w:p>
        </w:tc>
        <w:tc>
          <w:tcPr>
            <w:tcW w:w="872" w:type="dxa"/>
          </w:tcPr>
          <w:p>
            <w:pPr>
              <w:pStyle w:val="TableParagraph"/>
              <w:spacing w:line="240" w:lineRule="auto"/>
              <w:ind w:left="0"/>
              <w:rPr>
                <w:sz w:val="18"/>
              </w:rPr>
            </w:pPr>
          </w:p>
        </w:tc>
      </w:tr>
      <w:tr>
        <w:trPr>
          <w:trHeight w:val="262" w:hRule="atLeast"/>
        </w:trPr>
        <w:tc>
          <w:tcPr>
            <w:tcW w:w="2533" w:type="dxa"/>
            <w:gridSpan w:val="2"/>
          </w:tcPr>
          <w:p>
            <w:pPr>
              <w:pStyle w:val="TableParagraph"/>
              <w:spacing w:before="4"/>
              <w:ind w:left="58"/>
              <w:rPr>
                <w:b/>
                <w:sz w:val="22"/>
              </w:rPr>
            </w:pPr>
            <w:r>
              <w:rPr>
                <w:b/>
                <w:w w:val="105"/>
                <w:sz w:val="22"/>
              </w:rPr>
              <w:t>Cartography (TcRaH)</w:t>
            </w:r>
          </w:p>
        </w:tc>
        <w:tc>
          <w:tcPr>
            <w:tcW w:w="1375" w:type="dxa"/>
          </w:tcPr>
          <w:p>
            <w:pPr>
              <w:pStyle w:val="TableParagraph"/>
              <w:spacing w:before="4"/>
              <w:ind w:left="232"/>
              <w:rPr>
                <w:b/>
                <w:sz w:val="22"/>
              </w:rPr>
            </w:pPr>
            <w:r>
              <w:rPr>
                <w:b/>
                <w:w w:val="102"/>
                <w:sz w:val="22"/>
              </w:rPr>
              <w:t>1</w:t>
            </w:r>
          </w:p>
        </w:tc>
        <w:tc>
          <w:tcPr>
            <w:tcW w:w="2158" w:type="dxa"/>
          </w:tcPr>
          <w:p>
            <w:pPr>
              <w:pStyle w:val="TableParagraph"/>
              <w:spacing w:before="4"/>
              <w:ind w:left="211"/>
              <w:rPr>
                <w:b/>
                <w:sz w:val="22"/>
              </w:rPr>
            </w:pPr>
            <w:r>
              <w:rPr>
                <w:b/>
                <w:w w:val="105"/>
                <w:sz w:val="22"/>
              </w:rPr>
              <w:t>Intelligence</w:t>
            </w:r>
          </w:p>
        </w:tc>
        <w:tc>
          <w:tcPr>
            <w:tcW w:w="1680" w:type="dxa"/>
          </w:tcPr>
          <w:p>
            <w:pPr>
              <w:pStyle w:val="TableParagraph"/>
              <w:spacing w:before="4"/>
              <w:ind w:left="625" w:right="704"/>
              <w:jc w:val="center"/>
              <w:rPr>
                <w:b/>
                <w:sz w:val="22"/>
              </w:rPr>
            </w:pPr>
            <w:r>
              <w:rPr>
                <w:b/>
                <w:w w:val="105"/>
                <w:sz w:val="22"/>
              </w:rPr>
              <w:t>-2</w:t>
            </w:r>
          </w:p>
        </w:tc>
        <w:tc>
          <w:tcPr>
            <w:tcW w:w="872" w:type="dxa"/>
          </w:tcPr>
          <w:p>
            <w:pPr>
              <w:pStyle w:val="TableParagraph"/>
              <w:spacing w:line="240" w:lineRule="auto"/>
              <w:ind w:left="0"/>
              <w:rPr>
                <w:sz w:val="18"/>
              </w:rPr>
            </w:pPr>
          </w:p>
        </w:tc>
      </w:tr>
      <w:tr>
        <w:trPr>
          <w:trHeight w:val="259" w:hRule="atLeast"/>
        </w:trPr>
        <w:tc>
          <w:tcPr>
            <w:tcW w:w="2533" w:type="dxa"/>
            <w:gridSpan w:val="2"/>
          </w:tcPr>
          <w:p>
            <w:pPr>
              <w:pStyle w:val="TableParagraph"/>
              <w:ind w:left="58"/>
              <w:rPr>
                <w:b/>
                <w:sz w:val="22"/>
              </w:rPr>
            </w:pPr>
            <w:r>
              <w:rPr>
                <w:b/>
                <w:w w:val="105"/>
                <w:sz w:val="22"/>
              </w:rPr>
              <w:t>Ceremony (PlO:S&amp;M)</w:t>
            </w:r>
          </w:p>
        </w:tc>
        <w:tc>
          <w:tcPr>
            <w:tcW w:w="1375" w:type="dxa"/>
          </w:tcPr>
          <w:p>
            <w:pPr>
              <w:pStyle w:val="TableParagraph"/>
              <w:rPr>
                <w:b/>
                <w:sz w:val="22"/>
              </w:rPr>
            </w:pPr>
            <w:r>
              <w:rPr>
                <w:b/>
                <w:w w:val="105"/>
                <w:sz w:val="22"/>
              </w:rPr>
              <w:t>1(2)</w:t>
            </w:r>
          </w:p>
        </w:tc>
        <w:tc>
          <w:tcPr>
            <w:tcW w:w="2158" w:type="dxa"/>
          </w:tcPr>
          <w:p>
            <w:pPr>
              <w:pStyle w:val="TableParagraph"/>
              <w:ind w:left="211"/>
              <w:rPr>
                <w:b/>
                <w:sz w:val="22"/>
              </w:rPr>
            </w:pPr>
            <w:r>
              <w:rPr>
                <w:b/>
                <w:w w:val="105"/>
                <w:sz w:val="22"/>
              </w:rPr>
              <w:t>Wisdom</w:t>
            </w:r>
          </w:p>
        </w:tc>
        <w:tc>
          <w:tcPr>
            <w:tcW w:w="1680" w:type="dxa"/>
          </w:tcPr>
          <w:p>
            <w:pPr>
              <w:pStyle w:val="TableParagraph"/>
              <w:ind w:left="0" w:right="154"/>
              <w:jc w:val="center"/>
              <w:rPr>
                <w:b/>
                <w:sz w:val="22"/>
              </w:rPr>
            </w:pPr>
            <w:r>
              <w:rPr>
                <w:b/>
                <w:w w:val="102"/>
                <w:sz w:val="22"/>
              </w:rPr>
              <w:t>0</w:t>
            </w:r>
          </w:p>
        </w:tc>
        <w:tc>
          <w:tcPr>
            <w:tcW w:w="872" w:type="dxa"/>
          </w:tcPr>
          <w:p>
            <w:pPr>
              <w:pStyle w:val="TableParagraph"/>
              <w:ind w:left="0" w:right="162"/>
              <w:jc w:val="center"/>
              <w:rPr>
                <w:b/>
                <w:sz w:val="22"/>
              </w:rPr>
            </w:pPr>
            <w:r>
              <w:rPr>
                <w:b/>
                <w:w w:val="102"/>
                <w:sz w:val="22"/>
              </w:rPr>
              <w:t>7</w:t>
            </w:r>
          </w:p>
        </w:tc>
      </w:tr>
      <w:tr>
        <w:trPr>
          <w:trHeight w:val="255" w:hRule="atLeast"/>
        </w:trPr>
        <w:tc>
          <w:tcPr>
            <w:tcW w:w="2533" w:type="dxa"/>
            <w:gridSpan w:val="2"/>
          </w:tcPr>
          <w:p>
            <w:pPr>
              <w:pStyle w:val="TableParagraph"/>
              <w:spacing w:line="235" w:lineRule="exact"/>
              <w:ind w:left="58"/>
              <w:rPr>
                <w:b/>
                <w:sz w:val="22"/>
              </w:rPr>
            </w:pPr>
            <w:r>
              <w:rPr>
                <w:b/>
                <w:w w:val="105"/>
                <w:sz w:val="22"/>
              </w:rPr>
              <w:t>Chanting (TcBaH)</w:t>
            </w:r>
          </w:p>
        </w:tc>
        <w:tc>
          <w:tcPr>
            <w:tcW w:w="1375" w:type="dxa"/>
          </w:tcPr>
          <w:p>
            <w:pPr>
              <w:pStyle w:val="TableParagraph"/>
              <w:spacing w:line="235" w:lineRule="exact"/>
              <w:ind w:left="232"/>
              <w:rPr>
                <w:b/>
                <w:sz w:val="22"/>
              </w:rPr>
            </w:pPr>
            <w:r>
              <w:rPr>
                <w:b/>
                <w:w w:val="102"/>
                <w:sz w:val="22"/>
              </w:rPr>
              <w:t>1</w:t>
            </w:r>
          </w:p>
        </w:tc>
        <w:tc>
          <w:tcPr>
            <w:tcW w:w="2158" w:type="dxa"/>
          </w:tcPr>
          <w:p>
            <w:pPr>
              <w:pStyle w:val="TableParagraph"/>
              <w:spacing w:line="235" w:lineRule="exact"/>
              <w:ind w:left="211"/>
              <w:rPr>
                <w:b/>
                <w:sz w:val="22"/>
              </w:rPr>
            </w:pPr>
            <w:r>
              <w:rPr>
                <w:b/>
                <w:w w:val="105"/>
                <w:sz w:val="22"/>
              </w:rPr>
              <w:t>Charisma</w:t>
            </w:r>
          </w:p>
        </w:tc>
        <w:tc>
          <w:tcPr>
            <w:tcW w:w="1680" w:type="dxa"/>
          </w:tcPr>
          <w:p>
            <w:pPr>
              <w:pStyle w:val="TableParagraph"/>
              <w:spacing w:line="235" w:lineRule="exact"/>
              <w:ind w:left="585" w:right="726"/>
              <w:jc w:val="center"/>
              <w:rPr>
                <w:b/>
                <w:sz w:val="22"/>
              </w:rPr>
            </w:pPr>
            <w:r>
              <w:rPr>
                <w:b/>
                <w:w w:val="105"/>
                <w:sz w:val="22"/>
              </w:rPr>
              <w:t>+2</w:t>
            </w:r>
          </w:p>
        </w:tc>
        <w:tc>
          <w:tcPr>
            <w:tcW w:w="872" w:type="dxa"/>
          </w:tcPr>
          <w:p>
            <w:pPr>
              <w:pStyle w:val="TableParagraph"/>
              <w:spacing w:line="240" w:lineRule="auto"/>
              <w:ind w:left="0"/>
              <w:rPr>
                <w:sz w:val="18"/>
              </w:rPr>
            </w:pPr>
          </w:p>
        </w:tc>
      </w:tr>
      <w:tr>
        <w:trPr>
          <w:trHeight w:val="250" w:hRule="atLeast"/>
        </w:trPr>
        <w:tc>
          <w:tcPr>
            <w:tcW w:w="2533" w:type="dxa"/>
            <w:gridSpan w:val="2"/>
          </w:tcPr>
          <w:p>
            <w:pPr>
              <w:pStyle w:val="TableParagraph"/>
              <w:spacing w:line="231" w:lineRule="exact"/>
              <w:ind w:left="58"/>
              <w:rPr>
                <w:sz w:val="22"/>
              </w:rPr>
            </w:pPr>
            <w:r>
              <w:rPr>
                <w:w w:val="105"/>
                <w:sz w:val="22"/>
              </w:rPr>
              <w:t>Charioteering</w:t>
            </w:r>
          </w:p>
        </w:tc>
        <w:tc>
          <w:tcPr>
            <w:tcW w:w="1375" w:type="dxa"/>
          </w:tcPr>
          <w:p>
            <w:pPr>
              <w:pStyle w:val="TableParagraph"/>
              <w:spacing w:line="231" w:lineRule="exact"/>
              <w:ind w:left="232"/>
              <w:rPr>
                <w:sz w:val="22"/>
              </w:rPr>
            </w:pPr>
            <w:r>
              <w:rPr>
                <w:w w:val="102"/>
                <w:sz w:val="22"/>
              </w:rPr>
              <w:t>1</w:t>
            </w:r>
          </w:p>
        </w:tc>
        <w:tc>
          <w:tcPr>
            <w:tcW w:w="2158" w:type="dxa"/>
          </w:tcPr>
          <w:p>
            <w:pPr>
              <w:pStyle w:val="TableParagraph"/>
              <w:spacing w:line="231" w:lineRule="exact"/>
              <w:ind w:left="211"/>
              <w:rPr>
                <w:sz w:val="22"/>
              </w:rPr>
            </w:pPr>
            <w:r>
              <w:rPr>
                <w:w w:val="105"/>
                <w:sz w:val="22"/>
              </w:rPr>
              <w:t>Dexterity</w:t>
            </w:r>
          </w:p>
        </w:tc>
        <w:tc>
          <w:tcPr>
            <w:tcW w:w="1680" w:type="dxa"/>
          </w:tcPr>
          <w:p>
            <w:pPr>
              <w:pStyle w:val="TableParagraph"/>
              <w:spacing w:line="231" w:lineRule="exact"/>
              <w:ind w:left="584" w:right="726"/>
              <w:jc w:val="center"/>
              <w:rPr>
                <w:sz w:val="22"/>
              </w:rPr>
            </w:pPr>
            <w:r>
              <w:rPr>
                <w:w w:val="105"/>
                <w:sz w:val="22"/>
              </w:rPr>
              <w:t>+2</w:t>
            </w:r>
          </w:p>
        </w:tc>
        <w:tc>
          <w:tcPr>
            <w:tcW w:w="872" w:type="dxa"/>
          </w:tcPr>
          <w:p>
            <w:pPr>
              <w:pStyle w:val="TableParagraph"/>
              <w:spacing w:line="240" w:lineRule="auto"/>
              <w:ind w:left="0"/>
              <w:rPr>
                <w:sz w:val="18"/>
              </w:rPr>
            </w:pPr>
          </w:p>
        </w:tc>
      </w:tr>
    </w:tbl>
    <w:p>
      <w:pPr>
        <w:spacing w:after="0" w:line="240" w:lineRule="auto"/>
        <w:rPr>
          <w:sz w:val="18"/>
        </w:rPr>
        <w:sectPr>
          <w:pgSz w:w="12240" w:h="15840"/>
          <w:pgMar w:header="0" w:footer="996" w:top="1500" w:bottom="1180" w:left="1640" w:right="1640"/>
        </w:sectPr>
      </w:pPr>
    </w:p>
    <w:p>
      <w:pPr>
        <w:pStyle w:val="Heading7"/>
        <w:tabs>
          <w:tab w:pos="2917" w:val="left" w:leader="none"/>
          <w:tab w:pos="4271" w:val="left" w:leader="none"/>
          <w:tab w:pos="6923" w:val="left" w:leader="none"/>
        </w:tabs>
        <w:spacing w:line="240" w:lineRule="auto" w:before="73"/>
      </w:pPr>
      <w:r>
        <w:rPr>
          <w:w w:val="105"/>
        </w:rPr>
        <w:t>Cheesemaking*</w:t>
      </w:r>
      <w:r>
        <w:rPr>
          <w:spacing w:val="-17"/>
          <w:w w:val="105"/>
        </w:rPr>
        <w:t> </w:t>
      </w:r>
      <w:r>
        <w:rPr>
          <w:w w:val="105"/>
        </w:rPr>
        <w:t>(HH)</w:t>
        <w:tab/>
        <w:t>1</w:t>
        <w:tab/>
        <w:t>intelligence</w:t>
        <w:tab/>
        <w:t>0</w:t>
      </w:r>
    </w:p>
    <w:p>
      <w:pPr>
        <w:pStyle w:val="Heading7"/>
        <w:tabs>
          <w:tab w:pos="4271" w:val="left" w:leader="none"/>
          <w:tab w:pos="6752" w:val="left" w:leader="none"/>
          <w:tab w:pos="8367" w:val="right" w:leader="none"/>
        </w:tabs>
        <w:spacing w:line="240" w:lineRule="auto" w:before="6"/>
      </w:pPr>
      <w:r>
        <w:rPr>
          <w:w w:val="105"/>
        </w:rPr>
        <w:t>Classify Traps</w:t>
      </w:r>
      <w:r>
        <w:rPr>
          <w:spacing w:val="-30"/>
          <w:w w:val="105"/>
        </w:rPr>
        <w:t> </w:t>
      </w:r>
      <w:r>
        <w:rPr>
          <w:w w:val="105"/>
        </w:rPr>
        <w:t>(DMOHLC)</w:t>
      </w:r>
      <w:r>
        <w:rPr>
          <w:spacing w:val="-15"/>
          <w:w w:val="105"/>
        </w:rPr>
        <w:t> </w:t>
      </w:r>
      <w:r>
        <w:rPr>
          <w:w w:val="105"/>
        </w:rPr>
        <w:t>2(6)</w:t>
        <w:tab/>
        <w:t>Intelligence/Knowledge</w:t>
        <w:tab/>
        <w:t>Rogue</w:t>
      </w:r>
      <w:r>
        <w:rPr>
          <w:spacing w:val="-5"/>
          <w:w w:val="105"/>
        </w:rPr>
        <w:t> </w:t>
      </w:r>
      <w:r>
        <w:rPr>
          <w:w w:val="105"/>
        </w:rPr>
        <w:t>11+</w:t>
        <w:tab/>
        <w:t>4</w:t>
      </w:r>
    </w:p>
    <w:p>
      <w:pPr>
        <w:pStyle w:val="Heading7"/>
        <w:tabs>
          <w:tab w:pos="2917" w:val="left" w:leader="none"/>
          <w:tab w:pos="4271" w:val="left" w:leader="none"/>
          <w:tab w:pos="6865" w:val="left" w:leader="none"/>
        </w:tabs>
        <w:spacing w:line="240" w:lineRule="auto" w:before="6"/>
      </w:pPr>
      <w:r>
        <w:rPr>
          <w:w w:val="105"/>
        </w:rPr>
        <w:t>Close-quarter</w:t>
      </w:r>
      <w:r>
        <w:rPr>
          <w:spacing w:val="-18"/>
          <w:w w:val="105"/>
        </w:rPr>
        <w:t> </w:t>
      </w:r>
      <w:r>
        <w:rPr>
          <w:w w:val="105"/>
        </w:rPr>
        <w:t>Fighting</w:t>
        <w:tab/>
        <w:t>2</w:t>
        <w:tab/>
        <w:t>Dexterity</w:t>
        <w:tab/>
        <w:t>0</w:t>
      </w:r>
    </w:p>
    <w:p>
      <w:pPr>
        <w:pStyle w:val="BodyText"/>
        <w:tabs>
          <w:tab w:pos="2917" w:val="left" w:leader="none"/>
          <w:tab w:pos="4271" w:val="left" w:leader="none"/>
          <w:tab w:pos="6923" w:val="left" w:leader="none"/>
        </w:tabs>
        <w:spacing w:before="2"/>
      </w:pPr>
      <w:r>
        <w:rPr>
          <w:w w:val="105"/>
        </w:rPr>
        <w:t>Cobbling</w:t>
        <w:tab/>
        <w:t>1</w:t>
        <w:tab/>
        <w:t>Dexterity</w:t>
        <w:tab/>
        <w:t>0</w:t>
      </w:r>
    </w:p>
    <w:p>
      <w:pPr>
        <w:pStyle w:val="BodyText"/>
        <w:tabs>
          <w:tab w:pos="2917" w:val="left" w:leader="none"/>
          <w:tab w:pos="4271" w:val="left" w:leader="none"/>
          <w:tab w:pos="6923" w:val="left" w:leader="none"/>
        </w:tabs>
        <w:spacing w:before="6"/>
      </w:pPr>
      <w:r>
        <w:rPr>
          <w:w w:val="105"/>
        </w:rPr>
        <w:t>Cooking</w:t>
        <w:tab/>
        <w:t>1</w:t>
        <w:tab/>
        <w:t>Intelligence</w:t>
        <w:tab/>
        <w:t>0</w:t>
      </w:r>
    </w:p>
    <w:p>
      <w:pPr>
        <w:pStyle w:val="Heading7"/>
        <w:tabs>
          <w:tab w:pos="4271" w:val="left" w:leader="none"/>
          <w:tab w:pos="6865" w:val="left" w:leader="none"/>
          <w:tab w:pos="8407" w:val="right" w:leader="none"/>
        </w:tabs>
        <w:spacing w:line="240" w:lineRule="auto" w:before="13"/>
      </w:pPr>
      <w:r>
        <w:rPr>
          <w:w w:val="105"/>
        </w:rPr>
        <w:t>Concentration</w:t>
      </w:r>
      <w:r>
        <w:rPr>
          <w:spacing w:val="-15"/>
          <w:w w:val="105"/>
        </w:rPr>
        <w:t> </w:t>
      </w:r>
      <w:r>
        <w:rPr>
          <w:w w:val="105"/>
        </w:rPr>
        <w:t>(PlO:S&amp;M)</w:t>
      </w:r>
      <w:r>
        <w:rPr>
          <w:spacing w:val="28"/>
          <w:w w:val="105"/>
        </w:rPr>
        <w:t> </w:t>
      </w:r>
      <w:r>
        <w:rPr>
          <w:w w:val="105"/>
        </w:rPr>
        <w:t>2(5)</w:t>
        <w:tab/>
        <w:t>Wisdom</w:t>
        <w:tab/>
        <w:t>-2</w:t>
        <w:tab/>
        <w:t>6</w:t>
      </w:r>
    </w:p>
    <w:p>
      <w:pPr>
        <w:tabs>
          <w:tab w:pos="4271" w:val="left" w:leader="none"/>
          <w:tab w:pos="6865" w:val="left" w:leader="none"/>
        </w:tabs>
        <w:spacing w:before="6"/>
        <w:ind w:left="210" w:right="0" w:firstLine="0"/>
        <w:jc w:val="left"/>
        <w:rPr>
          <w:b/>
          <w:sz w:val="22"/>
        </w:rPr>
      </w:pPr>
      <w:r>
        <w:rPr>
          <w:b/>
          <w:w w:val="105"/>
          <w:sz w:val="22"/>
        </w:rPr>
        <w:t>Craft Instrument</w:t>
      </w:r>
      <w:r>
        <w:rPr>
          <w:b/>
          <w:spacing w:val="-21"/>
          <w:w w:val="105"/>
          <w:sz w:val="22"/>
        </w:rPr>
        <w:t> </w:t>
      </w:r>
      <w:r>
        <w:rPr>
          <w:b/>
          <w:w w:val="105"/>
          <w:sz w:val="22"/>
        </w:rPr>
        <w:t>(TcBaH) </w:t>
      </w:r>
      <w:r>
        <w:rPr>
          <w:b/>
          <w:spacing w:val="28"/>
          <w:w w:val="105"/>
          <w:sz w:val="22"/>
        </w:rPr>
        <w:t> </w:t>
      </w:r>
      <w:r>
        <w:rPr>
          <w:b/>
          <w:w w:val="105"/>
          <w:sz w:val="22"/>
        </w:rPr>
        <w:t>2</w:t>
        <w:tab/>
        <w:t>Dexterity</w:t>
        <w:tab/>
        <w:t>-2</w:t>
      </w:r>
    </w:p>
    <w:p>
      <w:pPr>
        <w:tabs>
          <w:tab w:pos="2917" w:val="left" w:leader="none"/>
          <w:tab w:pos="4271" w:val="left" w:leader="none"/>
          <w:tab w:pos="6865" w:val="left" w:leader="none"/>
        </w:tabs>
        <w:spacing w:before="7"/>
        <w:ind w:left="210" w:right="0" w:firstLine="0"/>
        <w:jc w:val="left"/>
        <w:rPr>
          <w:b/>
          <w:sz w:val="22"/>
        </w:rPr>
      </w:pPr>
      <w:r>
        <w:rPr>
          <w:b/>
          <w:w w:val="105"/>
          <w:sz w:val="22"/>
        </w:rPr>
        <w:t>Crowd</w:t>
      </w:r>
      <w:r>
        <w:rPr>
          <w:b/>
          <w:spacing w:val="-16"/>
          <w:w w:val="105"/>
          <w:sz w:val="22"/>
        </w:rPr>
        <w:t> </w:t>
      </w:r>
      <w:r>
        <w:rPr>
          <w:b/>
          <w:w w:val="105"/>
          <w:sz w:val="22"/>
        </w:rPr>
        <w:t>Working</w:t>
      </w:r>
      <w:r>
        <w:rPr>
          <w:b/>
          <w:spacing w:val="-15"/>
          <w:w w:val="105"/>
          <w:sz w:val="22"/>
        </w:rPr>
        <w:t> </w:t>
      </w:r>
      <w:r>
        <w:rPr>
          <w:b/>
          <w:w w:val="105"/>
          <w:sz w:val="22"/>
        </w:rPr>
        <w:t>(TcBaH)</w:t>
        <w:tab/>
        <w:t>1</w:t>
        <w:tab/>
        <w:t>Charisma</w:t>
        <w:tab/>
        <w:t>+0</w:t>
      </w:r>
    </w:p>
    <w:p>
      <w:pPr>
        <w:tabs>
          <w:tab w:pos="2917" w:val="left" w:leader="none"/>
          <w:tab w:pos="4242" w:val="left" w:leader="none"/>
          <w:tab w:pos="6313" w:val="left" w:leader="none"/>
        </w:tabs>
        <w:spacing w:line="252" w:lineRule="exact" w:before="6"/>
        <w:ind w:left="210" w:right="0" w:firstLine="0"/>
        <w:jc w:val="left"/>
        <w:rPr>
          <w:b/>
          <w:sz w:val="18"/>
        </w:rPr>
      </w:pPr>
      <w:r>
        <w:rPr>
          <w:b/>
          <w:w w:val="105"/>
          <w:sz w:val="22"/>
        </w:rPr>
        <w:t>Cryptography</w:t>
      </w:r>
      <w:r>
        <w:rPr>
          <w:b/>
          <w:spacing w:val="-20"/>
          <w:w w:val="105"/>
          <w:sz w:val="22"/>
        </w:rPr>
        <w:t> </w:t>
      </w:r>
      <w:r>
        <w:rPr>
          <w:b/>
          <w:w w:val="105"/>
          <w:sz w:val="22"/>
        </w:rPr>
        <w:t>(PlO:S&amp;P)</w:t>
        <w:tab/>
        <w:t>1(3)</w:t>
        <w:tab/>
        <w:t>Intelligence</w:t>
        <w:tab/>
      </w:r>
      <w:r>
        <w:rPr>
          <w:b/>
          <w:w w:val="105"/>
          <w:sz w:val="18"/>
        </w:rPr>
        <w:t>Int,Reason/Wis,Intuition</w:t>
      </w:r>
      <w:r>
        <w:rPr>
          <w:b/>
          <w:spacing w:val="-3"/>
          <w:w w:val="105"/>
          <w:sz w:val="18"/>
        </w:rPr>
        <w:t> </w:t>
      </w:r>
      <w:r>
        <w:rPr>
          <w:b/>
          <w:w w:val="105"/>
          <w:sz w:val="18"/>
        </w:rPr>
        <w:t>6</w:t>
      </w:r>
    </w:p>
    <w:p>
      <w:pPr>
        <w:pStyle w:val="BodyText"/>
        <w:tabs>
          <w:tab w:pos="2917" w:val="left" w:leader="none"/>
          <w:tab w:pos="4271" w:val="left" w:leader="none"/>
          <w:tab w:pos="6923" w:val="left" w:leader="none"/>
        </w:tabs>
        <w:spacing w:line="252" w:lineRule="exact"/>
      </w:pPr>
      <w:r>
        <w:rPr>
          <w:w w:val="105"/>
        </w:rPr>
        <w:t>Dancing</w:t>
        <w:tab/>
        <w:t>1</w:t>
        <w:tab/>
        <w:t>Dexterity</w:t>
        <w:tab/>
        <w:t>0</w:t>
      </w:r>
    </w:p>
    <w:p>
      <w:pPr>
        <w:pStyle w:val="Heading7"/>
        <w:tabs>
          <w:tab w:pos="2917" w:val="left" w:leader="none"/>
          <w:tab w:pos="4271" w:val="left" w:leader="none"/>
          <w:tab w:pos="6865" w:val="left" w:leader="none"/>
        </w:tabs>
        <w:spacing w:line="240" w:lineRule="auto" w:before="13"/>
      </w:pPr>
      <w:r>
        <w:rPr>
          <w:w w:val="105"/>
        </w:rPr>
        <w:t>Danger</w:t>
      </w:r>
      <w:r>
        <w:rPr>
          <w:spacing w:val="-12"/>
          <w:w w:val="105"/>
        </w:rPr>
        <w:t> </w:t>
      </w:r>
      <w:r>
        <w:rPr>
          <w:w w:val="105"/>
        </w:rPr>
        <w:t>Sense</w:t>
      </w:r>
      <w:r>
        <w:rPr>
          <w:spacing w:val="-12"/>
          <w:w w:val="105"/>
        </w:rPr>
        <w:t> </w:t>
      </w:r>
      <w:r>
        <w:rPr>
          <w:w w:val="105"/>
        </w:rPr>
        <w:t>(HH)</w:t>
        <w:tab/>
        <w:t>2</w:t>
        <w:tab/>
        <w:t>Wisdom</w:t>
        <w:tab/>
        <w:t>+1</w:t>
      </w:r>
    </w:p>
    <w:p>
      <w:pPr>
        <w:tabs>
          <w:tab w:pos="2919" w:val="left" w:leader="none"/>
          <w:tab w:pos="4271" w:val="left" w:leader="none"/>
          <w:tab w:pos="4311" w:val="left" w:leader="none"/>
          <w:tab w:pos="6416" w:val="left" w:leader="none"/>
          <w:tab w:pos="6529" w:val="left" w:leader="none"/>
          <w:tab w:pos="8162" w:val="left" w:leader="none"/>
          <w:tab w:pos="8334" w:val="left" w:leader="none"/>
        </w:tabs>
        <w:spacing w:line="244" w:lineRule="auto" w:before="7"/>
        <w:ind w:left="210" w:right="547" w:firstLine="0"/>
        <w:jc w:val="left"/>
        <w:rPr>
          <w:b/>
          <w:sz w:val="15"/>
        </w:rPr>
      </w:pPr>
      <w:r>
        <w:rPr/>
        <w:pict>
          <v:shape style="position:absolute;margin-left:89.59964pt;margin-top:26.486639pt;width:417.65pt;height:492.15pt;mso-position-horizontal-relative:page;mso-position-vertical-relative:paragraph;z-index:25174118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5"/>
                    <w:gridCol w:w="2275"/>
                    <w:gridCol w:w="1988"/>
                    <w:gridCol w:w="355"/>
                  </w:tblGrid>
                  <w:tr>
                    <w:trPr>
                      <w:trHeight w:val="516" w:hRule="atLeast"/>
                    </w:trPr>
                    <w:tc>
                      <w:tcPr>
                        <w:tcW w:w="3735" w:type="dxa"/>
                      </w:tcPr>
                      <w:p>
                        <w:pPr>
                          <w:pStyle w:val="TableParagraph"/>
                          <w:spacing w:line="249" w:lineRule="exact"/>
                          <w:ind w:left="58"/>
                          <w:rPr>
                            <w:b/>
                            <w:sz w:val="22"/>
                          </w:rPr>
                        </w:pPr>
                        <w:r>
                          <w:rPr>
                            <w:b/>
                            <w:w w:val="105"/>
                            <w:sz w:val="22"/>
                          </w:rPr>
                          <w:t>Detect Deception (DMOHLC) 1(3)</w:t>
                        </w:r>
                      </w:p>
                      <w:p>
                        <w:pPr>
                          <w:pStyle w:val="TableParagraph"/>
                          <w:tabs>
                            <w:tab w:pos="2891" w:val="right" w:leader="none"/>
                          </w:tabs>
                          <w:spacing w:before="8"/>
                          <w:ind w:left="58"/>
                          <w:rPr>
                            <w:b/>
                            <w:sz w:val="22"/>
                          </w:rPr>
                        </w:pPr>
                        <w:r>
                          <w:rPr>
                            <w:b/>
                            <w:w w:val="105"/>
                            <w:sz w:val="22"/>
                          </w:rPr>
                          <w:t>Diagnostics</w:t>
                        </w:r>
                        <w:r>
                          <w:rPr>
                            <w:b/>
                            <w:spacing w:val="-6"/>
                            <w:w w:val="105"/>
                            <w:sz w:val="22"/>
                          </w:rPr>
                          <w:t> </w:t>
                        </w:r>
                        <w:r>
                          <w:rPr>
                            <w:b/>
                            <w:w w:val="105"/>
                            <w:sz w:val="22"/>
                          </w:rPr>
                          <w:t>(TcPaH)</w:t>
                          <w:tab/>
                          <w:t>1</w:t>
                        </w:r>
                      </w:p>
                    </w:tc>
                    <w:tc>
                      <w:tcPr>
                        <w:tcW w:w="2275" w:type="dxa"/>
                      </w:tcPr>
                      <w:p>
                        <w:pPr>
                          <w:pStyle w:val="TableParagraph"/>
                          <w:spacing w:line="240" w:lineRule="auto" w:before="33"/>
                          <w:ind w:left="384"/>
                          <w:rPr>
                            <w:b/>
                            <w:sz w:val="18"/>
                          </w:rPr>
                        </w:pPr>
                        <w:r>
                          <w:rPr>
                            <w:b/>
                            <w:w w:val="105"/>
                            <w:sz w:val="18"/>
                          </w:rPr>
                          <w:t>Wisdom/Intuition</w:t>
                        </w:r>
                      </w:p>
                      <w:p>
                        <w:pPr>
                          <w:pStyle w:val="TableParagraph"/>
                          <w:spacing w:before="17"/>
                          <w:ind w:left="384"/>
                          <w:rPr>
                            <w:b/>
                            <w:sz w:val="22"/>
                          </w:rPr>
                        </w:pPr>
                        <w:r>
                          <w:rPr>
                            <w:b/>
                            <w:w w:val="105"/>
                            <w:sz w:val="22"/>
                          </w:rPr>
                          <w:t>Wisdom</w:t>
                        </w:r>
                      </w:p>
                    </w:tc>
                    <w:tc>
                      <w:tcPr>
                        <w:tcW w:w="1988" w:type="dxa"/>
                      </w:tcPr>
                      <w:p>
                        <w:pPr>
                          <w:pStyle w:val="TableParagraph"/>
                          <w:spacing w:line="240" w:lineRule="auto" w:before="33"/>
                          <w:ind w:left="244"/>
                          <w:rPr>
                            <w:b/>
                            <w:sz w:val="18"/>
                          </w:rPr>
                        </w:pPr>
                        <w:r>
                          <w:rPr>
                            <w:b/>
                            <w:w w:val="105"/>
                            <w:sz w:val="18"/>
                          </w:rPr>
                          <w:t>Priest 15+, Eminence</w:t>
                        </w:r>
                      </w:p>
                      <w:p>
                        <w:pPr>
                          <w:pStyle w:val="TableParagraph"/>
                          <w:spacing w:before="17"/>
                          <w:ind w:left="7" w:right="359"/>
                          <w:jc w:val="center"/>
                          <w:rPr>
                            <w:b/>
                            <w:sz w:val="22"/>
                          </w:rPr>
                        </w:pPr>
                        <w:r>
                          <w:rPr>
                            <w:b/>
                            <w:w w:val="105"/>
                            <w:sz w:val="22"/>
                          </w:rPr>
                          <w:t>–1</w:t>
                        </w:r>
                      </w:p>
                    </w:tc>
                    <w:tc>
                      <w:tcPr>
                        <w:tcW w:w="355" w:type="dxa"/>
                      </w:tcPr>
                      <w:p>
                        <w:pPr>
                          <w:pStyle w:val="TableParagraph"/>
                          <w:spacing w:line="249" w:lineRule="exact"/>
                          <w:ind w:left="0" w:right="58"/>
                          <w:jc w:val="right"/>
                          <w:rPr>
                            <w:b/>
                            <w:sz w:val="22"/>
                          </w:rPr>
                        </w:pPr>
                        <w:r>
                          <w:rPr>
                            <w:b/>
                            <w:w w:val="102"/>
                            <w:sz w:val="22"/>
                          </w:rPr>
                          <w:t>6</w:t>
                        </w:r>
                      </w:p>
                    </w:tc>
                  </w:tr>
                  <w:tr>
                    <w:trPr>
                      <w:trHeight w:val="255" w:hRule="atLeast"/>
                    </w:trPr>
                    <w:tc>
                      <w:tcPr>
                        <w:tcW w:w="3735" w:type="dxa"/>
                      </w:tcPr>
                      <w:p>
                        <w:pPr>
                          <w:pStyle w:val="TableParagraph"/>
                          <w:tabs>
                            <w:tab w:pos="2765" w:val="left" w:leader="none"/>
                          </w:tabs>
                          <w:spacing w:line="235" w:lineRule="exact"/>
                          <w:ind w:left="58"/>
                          <w:rPr>
                            <w:b/>
                            <w:sz w:val="22"/>
                          </w:rPr>
                        </w:pPr>
                        <w:r>
                          <w:rPr>
                            <w:b/>
                            <w:w w:val="105"/>
                            <w:sz w:val="22"/>
                          </w:rPr>
                          <w:t>Diplomacy</w:t>
                        </w:r>
                        <w:r>
                          <w:rPr>
                            <w:b/>
                            <w:spacing w:val="-18"/>
                            <w:w w:val="105"/>
                            <w:sz w:val="22"/>
                          </w:rPr>
                          <w:t> </w:t>
                        </w:r>
                        <w:r>
                          <w:rPr>
                            <w:b/>
                            <w:w w:val="105"/>
                            <w:sz w:val="22"/>
                          </w:rPr>
                          <w:t>(PlO:S&amp;M)</w:t>
                          <w:tab/>
                          <w:t>1(3)</w:t>
                        </w:r>
                      </w:p>
                    </w:tc>
                    <w:tc>
                      <w:tcPr>
                        <w:tcW w:w="2275" w:type="dxa"/>
                      </w:tcPr>
                      <w:p>
                        <w:pPr>
                          <w:pStyle w:val="TableParagraph"/>
                          <w:spacing w:line="235" w:lineRule="exact"/>
                          <w:ind w:left="384"/>
                          <w:rPr>
                            <w:b/>
                            <w:sz w:val="22"/>
                          </w:rPr>
                        </w:pPr>
                        <w:r>
                          <w:rPr>
                            <w:b/>
                            <w:w w:val="105"/>
                            <w:sz w:val="22"/>
                          </w:rPr>
                          <w:t>Charisma</w:t>
                        </w:r>
                      </w:p>
                    </w:tc>
                    <w:tc>
                      <w:tcPr>
                        <w:tcW w:w="1988" w:type="dxa"/>
                      </w:tcPr>
                      <w:p>
                        <w:pPr>
                          <w:pStyle w:val="TableParagraph"/>
                          <w:spacing w:line="235" w:lineRule="exact"/>
                          <w:ind w:left="7" w:right="282"/>
                          <w:jc w:val="center"/>
                          <w:rPr>
                            <w:b/>
                            <w:sz w:val="22"/>
                          </w:rPr>
                        </w:pPr>
                        <w:r>
                          <w:rPr>
                            <w:b/>
                            <w:w w:val="105"/>
                            <w:sz w:val="22"/>
                          </w:rPr>
                          <w:t>-1</w:t>
                        </w:r>
                      </w:p>
                    </w:tc>
                    <w:tc>
                      <w:tcPr>
                        <w:tcW w:w="355" w:type="dxa"/>
                      </w:tcPr>
                      <w:p>
                        <w:pPr>
                          <w:pStyle w:val="TableParagraph"/>
                          <w:spacing w:line="235" w:lineRule="exact"/>
                          <w:ind w:left="0" w:right="59"/>
                          <w:jc w:val="right"/>
                          <w:rPr>
                            <w:b/>
                            <w:sz w:val="22"/>
                          </w:rPr>
                        </w:pPr>
                        <w:r>
                          <w:rPr>
                            <w:b/>
                            <w:sz w:val="22"/>
                          </w:rPr>
                          <w:t>-6</w:t>
                        </w:r>
                      </w:p>
                    </w:tc>
                  </w:tr>
                  <w:tr>
                    <w:trPr>
                      <w:trHeight w:val="259" w:hRule="atLeast"/>
                    </w:trPr>
                    <w:tc>
                      <w:tcPr>
                        <w:tcW w:w="3735" w:type="dxa"/>
                      </w:tcPr>
                      <w:p>
                        <w:pPr>
                          <w:pStyle w:val="TableParagraph"/>
                          <w:tabs>
                            <w:tab w:pos="2878" w:val="right" w:leader="none"/>
                          </w:tabs>
                          <w:ind w:left="58"/>
                          <w:rPr>
                            <w:sz w:val="22"/>
                          </w:rPr>
                        </w:pPr>
                        <w:r>
                          <w:rPr>
                            <w:w w:val="105"/>
                            <w:sz w:val="22"/>
                          </w:rPr>
                          <w:t>Direction</w:t>
                        </w:r>
                        <w:r>
                          <w:rPr>
                            <w:spacing w:val="-4"/>
                            <w:w w:val="105"/>
                            <w:sz w:val="22"/>
                          </w:rPr>
                          <w:t> </w:t>
                        </w:r>
                        <w:r>
                          <w:rPr>
                            <w:w w:val="105"/>
                            <w:sz w:val="22"/>
                          </w:rPr>
                          <w:t>Sense</w:t>
                          <w:tab/>
                          <w:t>1</w:t>
                        </w:r>
                      </w:p>
                    </w:tc>
                    <w:tc>
                      <w:tcPr>
                        <w:tcW w:w="2275" w:type="dxa"/>
                      </w:tcPr>
                      <w:p>
                        <w:pPr>
                          <w:pStyle w:val="TableParagraph"/>
                          <w:ind w:left="384"/>
                          <w:rPr>
                            <w:sz w:val="22"/>
                          </w:rPr>
                        </w:pPr>
                        <w:r>
                          <w:rPr>
                            <w:w w:val="105"/>
                            <w:sz w:val="22"/>
                          </w:rPr>
                          <w:t>Wisdom</w:t>
                        </w:r>
                      </w:p>
                    </w:tc>
                    <w:tc>
                      <w:tcPr>
                        <w:tcW w:w="1988" w:type="dxa"/>
                      </w:tcPr>
                      <w:p>
                        <w:pPr>
                          <w:pStyle w:val="TableParagraph"/>
                          <w:ind w:left="7" w:right="230"/>
                          <w:jc w:val="center"/>
                          <w:rPr>
                            <w:sz w:val="22"/>
                          </w:rPr>
                        </w:pPr>
                        <w:r>
                          <w:rPr>
                            <w:w w:val="105"/>
                            <w:sz w:val="22"/>
                          </w:rPr>
                          <w:t>+1</w:t>
                        </w:r>
                      </w:p>
                    </w:tc>
                    <w:tc>
                      <w:tcPr>
                        <w:tcW w:w="355" w:type="dxa"/>
                      </w:tcPr>
                      <w:p>
                        <w:pPr>
                          <w:pStyle w:val="TableParagraph"/>
                          <w:spacing w:line="240" w:lineRule="auto"/>
                          <w:ind w:left="0"/>
                          <w:rPr>
                            <w:sz w:val="18"/>
                          </w:rPr>
                        </w:pPr>
                      </w:p>
                    </w:tc>
                  </w:tr>
                  <w:tr>
                    <w:trPr>
                      <w:trHeight w:val="518" w:hRule="atLeast"/>
                    </w:trPr>
                    <w:tc>
                      <w:tcPr>
                        <w:tcW w:w="3735" w:type="dxa"/>
                      </w:tcPr>
                      <w:p>
                        <w:pPr>
                          <w:pStyle w:val="TableParagraph"/>
                          <w:spacing w:line="252" w:lineRule="exact" w:before="4"/>
                          <w:ind w:left="58"/>
                          <w:rPr>
                            <w:b/>
                            <w:sz w:val="22"/>
                          </w:rPr>
                        </w:pPr>
                        <w:r>
                          <w:rPr>
                            <w:b/>
                            <w:w w:val="105"/>
                            <w:sz w:val="22"/>
                          </w:rPr>
                          <w:t>Dirty Fighting (DMO:C&amp;T) 1(3)</w:t>
                        </w:r>
                      </w:p>
                      <w:p>
                        <w:pPr>
                          <w:pStyle w:val="TableParagraph"/>
                          <w:tabs>
                            <w:tab w:pos="2878" w:val="right" w:leader="none"/>
                          </w:tabs>
                          <w:spacing w:line="242" w:lineRule="exact"/>
                          <w:ind w:left="58"/>
                          <w:rPr>
                            <w:sz w:val="22"/>
                          </w:rPr>
                        </w:pPr>
                        <w:r>
                          <w:rPr>
                            <w:w w:val="105"/>
                            <w:sz w:val="22"/>
                          </w:rPr>
                          <w:t>Disguise</w:t>
                          <w:tab/>
                          <w:t>1</w:t>
                        </w:r>
                      </w:p>
                    </w:tc>
                    <w:tc>
                      <w:tcPr>
                        <w:tcW w:w="2275" w:type="dxa"/>
                      </w:tcPr>
                      <w:p>
                        <w:pPr>
                          <w:pStyle w:val="TableParagraph"/>
                          <w:spacing w:line="240" w:lineRule="auto" w:before="41"/>
                          <w:ind w:left="362"/>
                          <w:rPr>
                            <w:b/>
                            <w:sz w:val="18"/>
                          </w:rPr>
                        </w:pPr>
                        <w:r>
                          <w:rPr>
                            <w:b/>
                            <w:w w:val="105"/>
                            <w:sz w:val="18"/>
                          </w:rPr>
                          <w:t>Intelligence/Knowledge</w:t>
                        </w:r>
                      </w:p>
                      <w:p>
                        <w:pPr>
                          <w:pStyle w:val="TableParagraph"/>
                          <w:spacing w:line="242" w:lineRule="exact" w:before="8"/>
                          <w:ind w:left="384"/>
                          <w:rPr>
                            <w:sz w:val="22"/>
                          </w:rPr>
                        </w:pPr>
                        <w:r>
                          <w:rPr>
                            <w:w w:val="105"/>
                            <w:sz w:val="22"/>
                          </w:rPr>
                          <w:t>Charisma</w:t>
                        </w:r>
                      </w:p>
                    </w:tc>
                    <w:tc>
                      <w:tcPr>
                        <w:tcW w:w="1988" w:type="dxa"/>
                      </w:tcPr>
                      <w:p>
                        <w:pPr>
                          <w:pStyle w:val="TableParagraph"/>
                          <w:spacing w:line="240" w:lineRule="auto" w:before="41"/>
                          <w:ind w:left="150"/>
                          <w:rPr>
                            <w:b/>
                            <w:sz w:val="18"/>
                          </w:rPr>
                        </w:pPr>
                        <w:r>
                          <w:rPr>
                            <w:b/>
                            <w:w w:val="105"/>
                            <w:sz w:val="18"/>
                          </w:rPr>
                          <w:t>Warriors, Rogues</w:t>
                        </w:r>
                      </w:p>
                      <w:p>
                        <w:pPr>
                          <w:pStyle w:val="TableParagraph"/>
                          <w:spacing w:line="242" w:lineRule="exact" w:before="8"/>
                          <w:ind w:left="7" w:right="397"/>
                          <w:jc w:val="center"/>
                          <w:rPr>
                            <w:sz w:val="22"/>
                          </w:rPr>
                        </w:pPr>
                        <w:r>
                          <w:rPr>
                            <w:w w:val="105"/>
                            <w:sz w:val="22"/>
                          </w:rPr>
                          <w:t>-1</w:t>
                        </w:r>
                      </w:p>
                    </w:tc>
                    <w:tc>
                      <w:tcPr>
                        <w:tcW w:w="355" w:type="dxa"/>
                      </w:tcPr>
                      <w:p>
                        <w:pPr>
                          <w:pStyle w:val="TableParagraph"/>
                          <w:spacing w:line="240" w:lineRule="auto" w:before="41"/>
                          <w:ind w:left="16"/>
                          <w:jc w:val="center"/>
                          <w:rPr>
                            <w:b/>
                            <w:sz w:val="18"/>
                          </w:rPr>
                        </w:pPr>
                        <w:r>
                          <w:rPr>
                            <w:b/>
                            <w:w w:val="103"/>
                            <w:sz w:val="18"/>
                          </w:rPr>
                          <w:t>5</w:t>
                        </w:r>
                      </w:p>
                    </w:tc>
                  </w:tr>
                  <w:tr>
                    <w:trPr>
                      <w:trHeight w:val="262" w:hRule="atLeast"/>
                    </w:trPr>
                    <w:tc>
                      <w:tcPr>
                        <w:tcW w:w="3735" w:type="dxa"/>
                      </w:tcPr>
                      <w:p>
                        <w:pPr>
                          <w:pStyle w:val="TableParagraph"/>
                          <w:tabs>
                            <w:tab w:pos="2784" w:val="left" w:leader="none"/>
                          </w:tabs>
                          <w:spacing w:before="4"/>
                          <w:ind w:left="58"/>
                          <w:rPr>
                            <w:b/>
                            <w:sz w:val="22"/>
                          </w:rPr>
                        </w:pPr>
                        <w:r>
                          <w:rPr>
                            <w:b/>
                            <w:w w:val="105"/>
                            <w:sz w:val="22"/>
                          </w:rPr>
                          <w:t>Distance</w:t>
                        </w:r>
                        <w:r>
                          <w:rPr>
                            <w:b/>
                            <w:spacing w:val="-15"/>
                            <w:w w:val="105"/>
                            <w:sz w:val="22"/>
                          </w:rPr>
                          <w:t> </w:t>
                        </w:r>
                        <w:r>
                          <w:rPr>
                            <w:b/>
                            <w:w w:val="105"/>
                            <w:sz w:val="22"/>
                          </w:rPr>
                          <w:t>Sense</w:t>
                        </w:r>
                        <w:r>
                          <w:rPr>
                            <w:b/>
                            <w:spacing w:val="-14"/>
                            <w:w w:val="105"/>
                            <w:sz w:val="22"/>
                          </w:rPr>
                          <w:t> </w:t>
                        </w:r>
                        <w:r>
                          <w:rPr>
                            <w:b/>
                            <w:w w:val="105"/>
                            <w:sz w:val="22"/>
                          </w:rPr>
                          <w:t>(TcRaH)</w:t>
                          <w:tab/>
                          <w:t>1</w:t>
                        </w:r>
                      </w:p>
                    </w:tc>
                    <w:tc>
                      <w:tcPr>
                        <w:tcW w:w="2275" w:type="dxa"/>
                      </w:tcPr>
                      <w:p>
                        <w:pPr>
                          <w:pStyle w:val="TableParagraph"/>
                          <w:spacing w:before="4"/>
                          <w:ind w:left="384"/>
                          <w:rPr>
                            <w:b/>
                            <w:sz w:val="22"/>
                          </w:rPr>
                        </w:pPr>
                        <w:r>
                          <w:rPr>
                            <w:b/>
                            <w:w w:val="105"/>
                            <w:sz w:val="22"/>
                          </w:rPr>
                          <w:t>Wisdom</w:t>
                        </w:r>
                      </w:p>
                    </w:tc>
                    <w:tc>
                      <w:tcPr>
                        <w:tcW w:w="1988" w:type="dxa"/>
                      </w:tcPr>
                      <w:p>
                        <w:pPr>
                          <w:pStyle w:val="TableParagraph"/>
                          <w:spacing w:before="4"/>
                          <w:ind w:left="0" w:right="350"/>
                          <w:jc w:val="center"/>
                          <w:rPr>
                            <w:b/>
                            <w:sz w:val="22"/>
                          </w:rPr>
                        </w:pPr>
                        <w:r>
                          <w:rPr>
                            <w:b/>
                            <w:w w:val="102"/>
                            <w:sz w:val="22"/>
                          </w:rPr>
                          <w:t>0</w:t>
                        </w:r>
                      </w:p>
                    </w:tc>
                    <w:tc>
                      <w:tcPr>
                        <w:tcW w:w="355" w:type="dxa"/>
                      </w:tcPr>
                      <w:p>
                        <w:pPr>
                          <w:pStyle w:val="TableParagraph"/>
                          <w:spacing w:line="240" w:lineRule="auto"/>
                          <w:ind w:left="0"/>
                          <w:rPr>
                            <w:sz w:val="18"/>
                          </w:rPr>
                        </w:pPr>
                      </w:p>
                    </w:tc>
                  </w:tr>
                  <w:tr>
                    <w:trPr>
                      <w:trHeight w:val="259" w:hRule="atLeast"/>
                    </w:trPr>
                    <w:tc>
                      <w:tcPr>
                        <w:tcW w:w="3735" w:type="dxa"/>
                      </w:tcPr>
                      <w:p>
                        <w:pPr>
                          <w:pStyle w:val="TableParagraph"/>
                          <w:ind w:left="58"/>
                          <w:rPr>
                            <w:b/>
                            <w:sz w:val="22"/>
                          </w:rPr>
                        </w:pPr>
                        <w:r>
                          <w:rPr>
                            <w:b/>
                            <w:w w:val="105"/>
                            <w:sz w:val="22"/>
                          </w:rPr>
                          <w:t>Divine Strength (DMOHLC) 1(3)</w:t>
                        </w:r>
                      </w:p>
                    </w:tc>
                    <w:tc>
                      <w:tcPr>
                        <w:tcW w:w="2275" w:type="dxa"/>
                      </w:tcPr>
                      <w:p>
                        <w:pPr>
                          <w:pStyle w:val="TableParagraph"/>
                          <w:spacing w:line="192" w:lineRule="exact" w:before="47"/>
                          <w:ind w:left="384"/>
                          <w:rPr>
                            <w:b/>
                            <w:sz w:val="17"/>
                          </w:rPr>
                        </w:pPr>
                        <w:r>
                          <w:rPr>
                            <w:b/>
                            <w:sz w:val="17"/>
                          </w:rPr>
                          <w:t>Wisdom/Willpower</w:t>
                        </w:r>
                      </w:p>
                    </w:tc>
                    <w:tc>
                      <w:tcPr>
                        <w:tcW w:w="1988" w:type="dxa"/>
                      </w:tcPr>
                      <w:p>
                        <w:pPr>
                          <w:pStyle w:val="TableParagraph"/>
                          <w:spacing w:line="192" w:lineRule="exact" w:before="47"/>
                          <w:ind w:left="69"/>
                          <w:rPr>
                            <w:b/>
                            <w:sz w:val="17"/>
                          </w:rPr>
                        </w:pPr>
                        <w:r>
                          <w:rPr>
                            <w:b/>
                            <w:sz w:val="17"/>
                          </w:rPr>
                          <w:t>Priest 10+, Eminence</w:t>
                        </w:r>
                      </w:p>
                    </w:tc>
                    <w:tc>
                      <w:tcPr>
                        <w:tcW w:w="355" w:type="dxa"/>
                      </w:tcPr>
                      <w:p>
                        <w:pPr>
                          <w:pStyle w:val="TableParagraph"/>
                          <w:ind w:left="105"/>
                          <w:rPr>
                            <w:b/>
                            <w:sz w:val="22"/>
                          </w:rPr>
                        </w:pPr>
                        <w:r>
                          <w:rPr>
                            <w:b/>
                            <w:w w:val="102"/>
                            <w:sz w:val="22"/>
                          </w:rPr>
                          <w:t>4</w:t>
                        </w:r>
                      </w:p>
                    </w:tc>
                  </w:tr>
                  <w:tr>
                    <w:trPr>
                      <w:trHeight w:val="259" w:hRule="atLeast"/>
                    </w:trPr>
                    <w:tc>
                      <w:tcPr>
                        <w:tcW w:w="3735" w:type="dxa"/>
                      </w:tcPr>
                      <w:p>
                        <w:pPr>
                          <w:pStyle w:val="TableParagraph"/>
                          <w:ind w:left="58"/>
                          <w:rPr>
                            <w:b/>
                            <w:sz w:val="22"/>
                          </w:rPr>
                        </w:pPr>
                        <w:r>
                          <w:rPr>
                            <w:b/>
                            <w:w w:val="105"/>
                            <w:sz w:val="22"/>
                          </w:rPr>
                          <w:t>Divine Voice (DMOHLC) 1(3)</w:t>
                        </w:r>
                      </w:p>
                    </w:tc>
                    <w:tc>
                      <w:tcPr>
                        <w:tcW w:w="2275" w:type="dxa"/>
                      </w:tcPr>
                      <w:p>
                        <w:pPr>
                          <w:pStyle w:val="TableParagraph"/>
                          <w:spacing w:line="192" w:lineRule="exact" w:before="47"/>
                          <w:ind w:left="384"/>
                          <w:rPr>
                            <w:b/>
                            <w:sz w:val="17"/>
                          </w:rPr>
                        </w:pPr>
                        <w:r>
                          <w:rPr>
                            <w:b/>
                            <w:sz w:val="17"/>
                          </w:rPr>
                          <w:t>Charisma/Leadership</w:t>
                        </w:r>
                      </w:p>
                    </w:tc>
                    <w:tc>
                      <w:tcPr>
                        <w:tcW w:w="1988" w:type="dxa"/>
                      </w:tcPr>
                      <w:p>
                        <w:pPr>
                          <w:pStyle w:val="TableParagraph"/>
                          <w:spacing w:line="192" w:lineRule="exact" w:before="47"/>
                          <w:ind w:left="69"/>
                          <w:rPr>
                            <w:b/>
                            <w:sz w:val="17"/>
                          </w:rPr>
                        </w:pPr>
                        <w:r>
                          <w:rPr>
                            <w:b/>
                            <w:sz w:val="17"/>
                          </w:rPr>
                          <w:t>Priest 15+, Eminence</w:t>
                        </w:r>
                      </w:p>
                    </w:tc>
                    <w:tc>
                      <w:tcPr>
                        <w:tcW w:w="355" w:type="dxa"/>
                      </w:tcPr>
                      <w:p>
                        <w:pPr>
                          <w:pStyle w:val="TableParagraph"/>
                          <w:ind w:left="105"/>
                          <w:rPr>
                            <w:b/>
                            <w:sz w:val="22"/>
                          </w:rPr>
                        </w:pPr>
                        <w:r>
                          <w:rPr>
                            <w:b/>
                            <w:w w:val="102"/>
                            <w:sz w:val="22"/>
                          </w:rPr>
                          <w:t>4</w:t>
                        </w:r>
                      </w:p>
                    </w:tc>
                  </w:tr>
                  <w:tr>
                    <w:trPr>
                      <w:trHeight w:val="259" w:hRule="atLeast"/>
                    </w:trPr>
                    <w:tc>
                      <w:tcPr>
                        <w:tcW w:w="3735" w:type="dxa"/>
                      </w:tcPr>
                      <w:p>
                        <w:pPr>
                          <w:pStyle w:val="TableParagraph"/>
                          <w:tabs>
                            <w:tab w:pos="2627" w:val="left" w:leader="none"/>
                          </w:tabs>
                          <w:ind w:left="58"/>
                          <w:rPr>
                            <w:b/>
                            <w:sz w:val="22"/>
                          </w:rPr>
                        </w:pPr>
                        <w:r>
                          <w:rPr>
                            <w:b/>
                            <w:w w:val="105"/>
                            <w:sz w:val="22"/>
                          </w:rPr>
                          <w:t>Divine</w:t>
                        </w:r>
                        <w:r>
                          <w:rPr>
                            <w:b/>
                            <w:spacing w:val="-15"/>
                            <w:w w:val="105"/>
                            <w:sz w:val="22"/>
                          </w:rPr>
                          <w:t> </w:t>
                        </w:r>
                        <w:r>
                          <w:rPr>
                            <w:b/>
                            <w:w w:val="105"/>
                            <w:sz w:val="22"/>
                          </w:rPr>
                          <w:t>Will</w:t>
                        </w:r>
                        <w:r>
                          <w:rPr>
                            <w:b/>
                            <w:spacing w:val="-14"/>
                            <w:w w:val="105"/>
                            <w:sz w:val="22"/>
                          </w:rPr>
                          <w:t> </w:t>
                        </w:r>
                        <w:r>
                          <w:rPr>
                            <w:b/>
                            <w:w w:val="105"/>
                            <w:sz w:val="22"/>
                          </w:rPr>
                          <w:t>(DMOHLC)</w:t>
                          <w:tab/>
                          <w:t>1(3)</w:t>
                        </w:r>
                      </w:p>
                    </w:tc>
                    <w:tc>
                      <w:tcPr>
                        <w:tcW w:w="2275" w:type="dxa"/>
                      </w:tcPr>
                      <w:p>
                        <w:pPr>
                          <w:pStyle w:val="TableParagraph"/>
                          <w:spacing w:line="202" w:lineRule="exact" w:before="37"/>
                          <w:ind w:left="384"/>
                          <w:rPr>
                            <w:b/>
                            <w:sz w:val="18"/>
                          </w:rPr>
                        </w:pPr>
                        <w:r>
                          <w:rPr>
                            <w:b/>
                            <w:w w:val="105"/>
                            <w:sz w:val="18"/>
                          </w:rPr>
                          <w:t>Wisdom/Willpower</w:t>
                        </w:r>
                      </w:p>
                    </w:tc>
                    <w:tc>
                      <w:tcPr>
                        <w:tcW w:w="1988" w:type="dxa"/>
                      </w:tcPr>
                      <w:p>
                        <w:pPr>
                          <w:pStyle w:val="TableParagraph"/>
                          <w:spacing w:line="202" w:lineRule="exact" w:before="37"/>
                          <w:ind w:left="427"/>
                          <w:rPr>
                            <w:b/>
                            <w:sz w:val="18"/>
                          </w:rPr>
                        </w:pPr>
                        <w:r>
                          <w:rPr>
                            <w:b/>
                            <w:w w:val="105"/>
                            <w:sz w:val="18"/>
                          </w:rPr>
                          <w:t>Priest 10+</w:t>
                        </w:r>
                      </w:p>
                    </w:tc>
                    <w:tc>
                      <w:tcPr>
                        <w:tcW w:w="355" w:type="dxa"/>
                      </w:tcPr>
                      <w:p>
                        <w:pPr>
                          <w:pStyle w:val="TableParagraph"/>
                          <w:ind w:left="105"/>
                          <w:rPr>
                            <w:b/>
                            <w:sz w:val="22"/>
                          </w:rPr>
                        </w:pPr>
                        <w:r>
                          <w:rPr>
                            <w:b/>
                            <w:w w:val="102"/>
                            <w:sz w:val="22"/>
                          </w:rPr>
                          <w:t>4</w:t>
                        </w:r>
                      </w:p>
                    </w:tc>
                  </w:tr>
                  <w:tr>
                    <w:trPr>
                      <w:trHeight w:val="260" w:hRule="atLeast"/>
                    </w:trPr>
                    <w:tc>
                      <w:tcPr>
                        <w:tcW w:w="3735" w:type="dxa"/>
                      </w:tcPr>
                      <w:p>
                        <w:pPr>
                          <w:pStyle w:val="TableParagraph"/>
                          <w:tabs>
                            <w:tab w:pos="2690" w:val="left" w:leader="none"/>
                          </w:tabs>
                          <w:spacing w:line="240" w:lineRule="exact"/>
                          <w:ind w:left="58"/>
                          <w:rPr>
                            <w:b/>
                            <w:sz w:val="22"/>
                          </w:rPr>
                        </w:pPr>
                        <w:r>
                          <w:rPr>
                            <w:b/>
                            <w:w w:val="105"/>
                            <w:sz w:val="22"/>
                          </w:rPr>
                          <w:t>Dowsing</w:t>
                        </w:r>
                        <w:r>
                          <w:rPr>
                            <w:b/>
                            <w:spacing w:val="-13"/>
                            <w:w w:val="105"/>
                            <w:sz w:val="22"/>
                          </w:rPr>
                          <w:t> </w:t>
                        </w:r>
                        <w:r>
                          <w:rPr>
                            <w:b/>
                            <w:w w:val="105"/>
                            <w:sz w:val="22"/>
                          </w:rPr>
                          <w:t>(PlO:</w:t>
                        </w:r>
                        <w:r>
                          <w:rPr>
                            <w:b/>
                            <w:spacing w:val="-13"/>
                            <w:w w:val="105"/>
                            <w:sz w:val="22"/>
                          </w:rPr>
                          <w:t> </w:t>
                        </w:r>
                        <w:r>
                          <w:rPr>
                            <w:b/>
                            <w:w w:val="105"/>
                            <w:sz w:val="22"/>
                          </w:rPr>
                          <w:t>S&amp;M)</w:t>
                          <w:tab/>
                          <w:t>1(3)</w:t>
                        </w:r>
                      </w:p>
                    </w:tc>
                    <w:tc>
                      <w:tcPr>
                        <w:tcW w:w="2275" w:type="dxa"/>
                      </w:tcPr>
                      <w:p>
                        <w:pPr>
                          <w:pStyle w:val="TableParagraph"/>
                          <w:spacing w:line="240" w:lineRule="exact"/>
                          <w:ind w:left="384"/>
                          <w:rPr>
                            <w:b/>
                            <w:sz w:val="22"/>
                          </w:rPr>
                        </w:pPr>
                        <w:r>
                          <w:rPr>
                            <w:b/>
                            <w:w w:val="105"/>
                            <w:sz w:val="22"/>
                          </w:rPr>
                          <w:t>Wisdom</w:t>
                        </w:r>
                      </w:p>
                    </w:tc>
                    <w:tc>
                      <w:tcPr>
                        <w:tcW w:w="1988" w:type="dxa"/>
                      </w:tcPr>
                      <w:p>
                        <w:pPr>
                          <w:pStyle w:val="TableParagraph"/>
                          <w:spacing w:line="240" w:lineRule="exact"/>
                          <w:ind w:left="7" w:right="397"/>
                          <w:jc w:val="center"/>
                          <w:rPr>
                            <w:b/>
                            <w:sz w:val="22"/>
                          </w:rPr>
                        </w:pPr>
                        <w:r>
                          <w:rPr>
                            <w:b/>
                            <w:w w:val="105"/>
                            <w:sz w:val="22"/>
                          </w:rPr>
                          <w:t>-3</w:t>
                        </w:r>
                      </w:p>
                    </w:tc>
                    <w:tc>
                      <w:tcPr>
                        <w:tcW w:w="355" w:type="dxa"/>
                      </w:tcPr>
                      <w:p>
                        <w:pPr>
                          <w:pStyle w:val="TableParagraph"/>
                          <w:spacing w:line="240" w:lineRule="exact"/>
                          <w:ind w:left="113"/>
                          <w:rPr>
                            <w:b/>
                            <w:sz w:val="22"/>
                          </w:rPr>
                        </w:pPr>
                        <w:r>
                          <w:rPr>
                            <w:b/>
                            <w:w w:val="102"/>
                            <w:sz w:val="22"/>
                          </w:rPr>
                          <w:t>5</w:t>
                        </w:r>
                      </w:p>
                    </w:tc>
                  </w:tr>
                  <w:tr>
                    <w:trPr>
                      <w:trHeight w:val="260" w:hRule="atLeast"/>
                    </w:trPr>
                    <w:tc>
                      <w:tcPr>
                        <w:tcW w:w="3735" w:type="dxa"/>
                      </w:tcPr>
                      <w:p>
                        <w:pPr>
                          <w:pStyle w:val="TableParagraph"/>
                          <w:tabs>
                            <w:tab w:pos="2878" w:val="right" w:leader="none"/>
                          </w:tabs>
                          <w:spacing w:before="1"/>
                          <w:ind w:left="58"/>
                          <w:rPr>
                            <w:b/>
                            <w:sz w:val="22"/>
                          </w:rPr>
                        </w:pPr>
                        <w:r>
                          <w:rPr>
                            <w:b/>
                            <w:w w:val="105"/>
                            <w:sz w:val="22"/>
                          </w:rPr>
                          <w:t>Drinking</w:t>
                        </w:r>
                        <w:r>
                          <w:rPr>
                            <w:b/>
                            <w:spacing w:val="-4"/>
                            <w:w w:val="105"/>
                            <w:sz w:val="22"/>
                          </w:rPr>
                          <w:t> </w:t>
                        </w:r>
                        <w:r>
                          <w:rPr>
                            <w:b/>
                            <w:w w:val="105"/>
                            <w:sz w:val="22"/>
                          </w:rPr>
                          <w:t>(HH)*</w:t>
                          <w:tab/>
                          <w:t>1</w:t>
                        </w:r>
                      </w:p>
                    </w:tc>
                    <w:tc>
                      <w:tcPr>
                        <w:tcW w:w="2275" w:type="dxa"/>
                      </w:tcPr>
                      <w:p>
                        <w:pPr>
                          <w:pStyle w:val="TableParagraph"/>
                          <w:spacing w:before="1"/>
                          <w:ind w:left="384"/>
                          <w:rPr>
                            <w:b/>
                            <w:sz w:val="22"/>
                          </w:rPr>
                        </w:pPr>
                        <w:r>
                          <w:rPr>
                            <w:b/>
                            <w:w w:val="105"/>
                            <w:sz w:val="22"/>
                          </w:rPr>
                          <w:t>Constitution</w:t>
                        </w:r>
                      </w:p>
                    </w:tc>
                    <w:tc>
                      <w:tcPr>
                        <w:tcW w:w="1988" w:type="dxa"/>
                      </w:tcPr>
                      <w:p>
                        <w:pPr>
                          <w:pStyle w:val="TableParagraph"/>
                          <w:spacing w:before="1"/>
                          <w:ind w:left="0" w:right="350"/>
                          <w:jc w:val="center"/>
                          <w:rPr>
                            <w:b/>
                            <w:sz w:val="22"/>
                          </w:rPr>
                        </w:pPr>
                        <w:r>
                          <w:rPr>
                            <w:b/>
                            <w:w w:val="102"/>
                            <w:sz w:val="22"/>
                          </w:rPr>
                          <w:t>0</w:t>
                        </w:r>
                      </w:p>
                    </w:tc>
                    <w:tc>
                      <w:tcPr>
                        <w:tcW w:w="355" w:type="dxa"/>
                      </w:tcPr>
                      <w:p>
                        <w:pPr>
                          <w:pStyle w:val="TableParagraph"/>
                          <w:spacing w:line="240" w:lineRule="auto"/>
                          <w:ind w:left="0"/>
                          <w:rPr>
                            <w:sz w:val="18"/>
                          </w:rPr>
                        </w:pPr>
                      </w:p>
                    </w:tc>
                  </w:tr>
                  <w:tr>
                    <w:trPr>
                      <w:trHeight w:val="259" w:hRule="atLeast"/>
                    </w:trPr>
                    <w:tc>
                      <w:tcPr>
                        <w:tcW w:w="3735" w:type="dxa"/>
                      </w:tcPr>
                      <w:p>
                        <w:pPr>
                          <w:pStyle w:val="TableParagraph"/>
                          <w:tabs>
                            <w:tab w:pos="2878" w:val="right" w:leader="none"/>
                          </w:tabs>
                          <w:ind w:left="58"/>
                          <w:rPr>
                            <w:b/>
                            <w:sz w:val="22"/>
                          </w:rPr>
                        </w:pPr>
                        <w:r>
                          <w:rPr>
                            <w:b/>
                            <w:w w:val="105"/>
                            <w:sz w:val="22"/>
                          </w:rPr>
                          <w:t>Dwarf</w:t>
                        </w:r>
                        <w:r>
                          <w:rPr>
                            <w:b/>
                            <w:spacing w:val="-5"/>
                            <w:w w:val="105"/>
                            <w:sz w:val="22"/>
                          </w:rPr>
                          <w:t> </w:t>
                        </w:r>
                        <w:r>
                          <w:rPr>
                            <w:b/>
                            <w:w w:val="105"/>
                            <w:sz w:val="22"/>
                          </w:rPr>
                          <w:t>Runes</w:t>
                        </w:r>
                        <w:r>
                          <w:rPr>
                            <w:b/>
                            <w:spacing w:val="-5"/>
                            <w:w w:val="105"/>
                            <w:sz w:val="22"/>
                          </w:rPr>
                          <w:t> </w:t>
                        </w:r>
                        <w:r>
                          <w:rPr>
                            <w:b/>
                            <w:w w:val="105"/>
                            <w:sz w:val="22"/>
                          </w:rPr>
                          <w:t>(DwH)</w:t>
                          <w:tab/>
                          <w:t>1</w:t>
                        </w:r>
                      </w:p>
                    </w:tc>
                    <w:tc>
                      <w:tcPr>
                        <w:tcW w:w="2275" w:type="dxa"/>
                      </w:tcPr>
                      <w:p>
                        <w:pPr>
                          <w:pStyle w:val="TableParagraph"/>
                          <w:ind w:left="384"/>
                          <w:rPr>
                            <w:b/>
                            <w:sz w:val="22"/>
                          </w:rPr>
                        </w:pPr>
                        <w:r>
                          <w:rPr>
                            <w:b/>
                            <w:w w:val="105"/>
                            <w:sz w:val="22"/>
                          </w:rPr>
                          <w:t>Intelligence</w:t>
                        </w:r>
                      </w:p>
                    </w:tc>
                    <w:tc>
                      <w:tcPr>
                        <w:tcW w:w="1988" w:type="dxa"/>
                      </w:tcPr>
                      <w:p>
                        <w:pPr>
                          <w:pStyle w:val="TableParagraph"/>
                          <w:ind w:left="7" w:right="344"/>
                          <w:jc w:val="center"/>
                          <w:rPr>
                            <w:b/>
                            <w:sz w:val="22"/>
                          </w:rPr>
                        </w:pPr>
                        <w:r>
                          <w:rPr>
                            <w:b/>
                            <w:w w:val="105"/>
                            <w:sz w:val="22"/>
                          </w:rPr>
                          <w:t>+2</w:t>
                        </w:r>
                      </w:p>
                    </w:tc>
                    <w:tc>
                      <w:tcPr>
                        <w:tcW w:w="355" w:type="dxa"/>
                      </w:tcPr>
                      <w:p>
                        <w:pPr>
                          <w:pStyle w:val="TableParagraph"/>
                          <w:spacing w:line="240" w:lineRule="auto"/>
                          <w:ind w:left="0"/>
                          <w:rPr>
                            <w:sz w:val="18"/>
                          </w:rPr>
                        </w:pPr>
                      </w:p>
                    </w:tc>
                  </w:tr>
                  <w:tr>
                    <w:trPr>
                      <w:trHeight w:val="259" w:hRule="atLeast"/>
                    </w:trPr>
                    <w:tc>
                      <w:tcPr>
                        <w:tcW w:w="3735" w:type="dxa"/>
                      </w:tcPr>
                      <w:p>
                        <w:pPr>
                          <w:pStyle w:val="TableParagraph"/>
                          <w:tabs>
                            <w:tab w:pos="2878" w:val="right" w:leader="none"/>
                          </w:tabs>
                          <w:ind w:left="58"/>
                          <w:rPr>
                            <w:b/>
                            <w:sz w:val="22"/>
                          </w:rPr>
                        </w:pPr>
                        <w:r>
                          <w:rPr>
                            <w:b/>
                            <w:w w:val="105"/>
                            <w:sz w:val="22"/>
                          </w:rPr>
                          <w:t>Eating</w:t>
                        </w:r>
                        <w:r>
                          <w:rPr>
                            <w:b/>
                            <w:spacing w:val="-3"/>
                            <w:w w:val="105"/>
                            <w:sz w:val="22"/>
                          </w:rPr>
                          <w:t> </w:t>
                        </w:r>
                        <w:r>
                          <w:rPr>
                            <w:b/>
                            <w:w w:val="105"/>
                            <w:sz w:val="22"/>
                          </w:rPr>
                          <w:t>(HH)*</w:t>
                          <w:tab/>
                          <w:t>1</w:t>
                        </w:r>
                      </w:p>
                    </w:tc>
                    <w:tc>
                      <w:tcPr>
                        <w:tcW w:w="2275" w:type="dxa"/>
                      </w:tcPr>
                      <w:p>
                        <w:pPr>
                          <w:pStyle w:val="TableParagraph"/>
                          <w:ind w:left="384"/>
                          <w:rPr>
                            <w:b/>
                            <w:sz w:val="22"/>
                          </w:rPr>
                        </w:pPr>
                        <w:r>
                          <w:rPr>
                            <w:b/>
                            <w:w w:val="105"/>
                            <w:sz w:val="22"/>
                          </w:rPr>
                          <w:t>Constitution</w:t>
                        </w:r>
                      </w:p>
                    </w:tc>
                    <w:tc>
                      <w:tcPr>
                        <w:tcW w:w="1988" w:type="dxa"/>
                      </w:tcPr>
                      <w:p>
                        <w:pPr>
                          <w:pStyle w:val="TableParagraph"/>
                          <w:ind w:left="0" w:right="350"/>
                          <w:jc w:val="center"/>
                          <w:rPr>
                            <w:b/>
                            <w:sz w:val="22"/>
                          </w:rPr>
                        </w:pPr>
                        <w:r>
                          <w:rPr>
                            <w:b/>
                            <w:w w:val="102"/>
                            <w:sz w:val="22"/>
                          </w:rPr>
                          <w:t>0</w:t>
                        </w:r>
                      </w:p>
                    </w:tc>
                    <w:tc>
                      <w:tcPr>
                        <w:tcW w:w="355" w:type="dxa"/>
                      </w:tcPr>
                      <w:p>
                        <w:pPr>
                          <w:pStyle w:val="TableParagraph"/>
                          <w:spacing w:line="240" w:lineRule="auto"/>
                          <w:ind w:left="0"/>
                          <w:rPr>
                            <w:sz w:val="18"/>
                          </w:rPr>
                        </w:pPr>
                      </w:p>
                    </w:tc>
                  </w:tr>
                  <w:tr>
                    <w:trPr>
                      <w:trHeight w:val="511" w:hRule="atLeast"/>
                    </w:trPr>
                    <w:tc>
                      <w:tcPr>
                        <w:tcW w:w="3735" w:type="dxa"/>
                      </w:tcPr>
                      <w:p>
                        <w:pPr>
                          <w:pStyle w:val="TableParagraph"/>
                          <w:tabs>
                            <w:tab w:pos="2652" w:val="left" w:leader="none"/>
                          </w:tabs>
                          <w:spacing w:line="252" w:lineRule="exact"/>
                          <w:ind w:left="58"/>
                          <w:rPr>
                            <w:b/>
                            <w:sz w:val="22"/>
                          </w:rPr>
                        </w:pPr>
                        <w:r>
                          <w:rPr>
                            <w:b/>
                            <w:w w:val="105"/>
                            <w:sz w:val="22"/>
                          </w:rPr>
                          <w:t>Eminence</w:t>
                        </w:r>
                        <w:r>
                          <w:rPr>
                            <w:b/>
                            <w:spacing w:val="-18"/>
                            <w:w w:val="105"/>
                            <w:sz w:val="22"/>
                          </w:rPr>
                          <w:t> </w:t>
                        </w:r>
                        <w:r>
                          <w:rPr>
                            <w:b/>
                            <w:w w:val="105"/>
                            <w:sz w:val="22"/>
                          </w:rPr>
                          <w:t>(DMOHLC)</w:t>
                          <w:tab/>
                          <w:t>1(3)</w:t>
                        </w:r>
                      </w:p>
                      <w:p>
                        <w:pPr>
                          <w:pStyle w:val="TableParagraph"/>
                          <w:tabs>
                            <w:tab w:pos="2765" w:val="left" w:leader="none"/>
                          </w:tabs>
                          <w:spacing w:line="238" w:lineRule="exact"/>
                          <w:ind w:left="58"/>
                          <w:rPr>
                            <w:sz w:val="22"/>
                          </w:rPr>
                        </w:pPr>
                        <w:r>
                          <w:rPr>
                            <w:w w:val="105"/>
                            <w:sz w:val="22"/>
                          </w:rPr>
                          <w:t>Endurance*</w:t>
                          <w:tab/>
                          <w:t>2(4)</w:t>
                        </w:r>
                      </w:p>
                    </w:tc>
                    <w:tc>
                      <w:tcPr>
                        <w:tcW w:w="2275" w:type="dxa"/>
                      </w:tcPr>
                      <w:p>
                        <w:pPr>
                          <w:pStyle w:val="TableParagraph"/>
                          <w:spacing w:line="240" w:lineRule="auto" w:before="37"/>
                          <w:ind w:left="384"/>
                          <w:rPr>
                            <w:b/>
                            <w:sz w:val="18"/>
                          </w:rPr>
                        </w:pPr>
                        <w:r>
                          <w:rPr>
                            <w:b/>
                            <w:w w:val="105"/>
                            <w:sz w:val="18"/>
                          </w:rPr>
                          <w:t>Charisma/Leadership</w:t>
                        </w:r>
                      </w:p>
                      <w:p>
                        <w:pPr>
                          <w:pStyle w:val="TableParagraph"/>
                          <w:spacing w:before="8"/>
                          <w:ind w:left="384"/>
                          <w:rPr>
                            <w:sz w:val="22"/>
                          </w:rPr>
                        </w:pPr>
                        <w:r>
                          <w:rPr>
                            <w:w w:val="105"/>
                            <w:sz w:val="22"/>
                          </w:rPr>
                          <w:t>Constitution</w:t>
                        </w:r>
                      </w:p>
                    </w:tc>
                    <w:tc>
                      <w:tcPr>
                        <w:tcW w:w="2343" w:type="dxa"/>
                        <w:gridSpan w:val="2"/>
                      </w:tcPr>
                      <w:p>
                        <w:pPr>
                          <w:pStyle w:val="TableParagraph"/>
                          <w:tabs>
                            <w:tab w:pos="2205" w:val="right" w:leader="none"/>
                          </w:tabs>
                          <w:spacing w:line="252" w:lineRule="exact"/>
                          <w:ind w:left="472"/>
                          <w:rPr>
                            <w:b/>
                            <w:sz w:val="22"/>
                          </w:rPr>
                        </w:pPr>
                        <w:r>
                          <w:rPr>
                            <w:b/>
                            <w:w w:val="105"/>
                            <w:sz w:val="18"/>
                          </w:rPr>
                          <w:t>Priest</w:t>
                        </w:r>
                        <w:r>
                          <w:rPr>
                            <w:b/>
                            <w:spacing w:val="-2"/>
                            <w:w w:val="105"/>
                            <w:sz w:val="18"/>
                          </w:rPr>
                          <w:t> </w:t>
                        </w:r>
                        <w:r>
                          <w:rPr>
                            <w:b/>
                            <w:w w:val="105"/>
                            <w:sz w:val="18"/>
                          </w:rPr>
                          <w:t>10+</w:t>
                          <w:tab/>
                        </w:r>
                        <w:r>
                          <w:rPr>
                            <w:b/>
                            <w:w w:val="105"/>
                            <w:sz w:val="22"/>
                          </w:rPr>
                          <w:t>6</w:t>
                        </w:r>
                      </w:p>
                      <w:p>
                        <w:pPr>
                          <w:pStyle w:val="TableParagraph"/>
                          <w:tabs>
                            <w:tab w:pos="1425" w:val="left" w:leader="none"/>
                          </w:tabs>
                          <w:spacing w:line="238" w:lineRule="exact"/>
                          <w:ind w:left="761" w:right="-58"/>
                          <w:rPr>
                            <w:sz w:val="18"/>
                          </w:rPr>
                        </w:pPr>
                        <w:r>
                          <w:rPr>
                            <w:w w:val="105"/>
                            <w:sz w:val="22"/>
                          </w:rPr>
                          <w:t>0</w:t>
                          <w:tab/>
                        </w:r>
                        <w:r>
                          <w:rPr>
                            <w:sz w:val="18"/>
                          </w:rPr>
                          <w:t>3/Con,Fitnes</w:t>
                        </w:r>
                      </w:p>
                    </w:tc>
                  </w:tr>
                  <w:tr>
                    <w:trPr>
                      <w:trHeight w:val="259" w:hRule="atLeast"/>
                    </w:trPr>
                    <w:tc>
                      <w:tcPr>
                        <w:tcW w:w="3735" w:type="dxa"/>
                      </w:tcPr>
                      <w:p>
                        <w:pPr>
                          <w:pStyle w:val="TableParagraph"/>
                          <w:tabs>
                            <w:tab w:pos="2878" w:val="right" w:leader="none"/>
                          </w:tabs>
                          <w:ind w:left="58"/>
                          <w:rPr>
                            <w:sz w:val="22"/>
                          </w:rPr>
                        </w:pPr>
                        <w:r>
                          <w:rPr>
                            <w:w w:val="105"/>
                            <w:sz w:val="22"/>
                          </w:rPr>
                          <w:t>Engineering</w:t>
                          <w:tab/>
                          <w:t>2</w:t>
                        </w:r>
                      </w:p>
                    </w:tc>
                    <w:tc>
                      <w:tcPr>
                        <w:tcW w:w="2275" w:type="dxa"/>
                      </w:tcPr>
                      <w:p>
                        <w:pPr>
                          <w:pStyle w:val="TableParagraph"/>
                          <w:ind w:left="384"/>
                          <w:rPr>
                            <w:sz w:val="22"/>
                          </w:rPr>
                        </w:pPr>
                        <w:r>
                          <w:rPr>
                            <w:w w:val="105"/>
                            <w:sz w:val="22"/>
                          </w:rPr>
                          <w:t>Intelligence</w:t>
                        </w:r>
                      </w:p>
                    </w:tc>
                    <w:tc>
                      <w:tcPr>
                        <w:tcW w:w="1988" w:type="dxa"/>
                      </w:tcPr>
                      <w:p>
                        <w:pPr>
                          <w:pStyle w:val="TableParagraph"/>
                          <w:ind w:left="7" w:right="397"/>
                          <w:jc w:val="center"/>
                          <w:rPr>
                            <w:sz w:val="22"/>
                          </w:rPr>
                        </w:pPr>
                        <w:r>
                          <w:rPr>
                            <w:w w:val="105"/>
                            <w:sz w:val="22"/>
                          </w:rPr>
                          <w:t>-3</w:t>
                        </w:r>
                      </w:p>
                    </w:tc>
                    <w:tc>
                      <w:tcPr>
                        <w:tcW w:w="355" w:type="dxa"/>
                      </w:tcPr>
                      <w:p>
                        <w:pPr>
                          <w:pStyle w:val="TableParagraph"/>
                          <w:spacing w:line="240" w:lineRule="auto"/>
                          <w:ind w:left="0"/>
                          <w:rPr>
                            <w:sz w:val="18"/>
                          </w:rPr>
                        </w:pPr>
                      </w:p>
                    </w:tc>
                  </w:tr>
                  <w:tr>
                    <w:trPr>
                      <w:trHeight w:val="262" w:hRule="atLeast"/>
                    </w:trPr>
                    <w:tc>
                      <w:tcPr>
                        <w:tcW w:w="3735" w:type="dxa"/>
                      </w:tcPr>
                      <w:p>
                        <w:pPr>
                          <w:pStyle w:val="TableParagraph"/>
                          <w:tabs>
                            <w:tab w:pos="2878" w:val="right" w:leader="none"/>
                          </w:tabs>
                          <w:spacing w:line="242" w:lineRule="exact"/>
                          <w:ind w:left="58"/>
                          <w:rPr>
                            <w:sz w:val="22"/>
                          </w:rPr>
                        </w:pPr>
                        <w:r>
                          <w:rPr>
                            <w:w w:val="105"/>
                            <w:sz w:val="22"/>
                          </w:rPr>
                          <w:t>Etiquette</w:t>
                          <w:tab/>
                          <w:t>1</w:t>
                        </w:r>
                      </w:p>
                    </w:tc>
                    <w:tc>
                      <w:tcPr>
                        <w:tcW w:w="2275" w:type="dxa"/>
                      </w:tcPr>
                      <w:p>
                        <w:pPr>
                          <w:pStyle w:val="TableParagraph"/>
                          <w:spacing w:line="242" w:lineRule="exact"/>
                          <w:ind w:left="384"/>
                          <w:rPr>
                            <w:sz w:val="22"/>
                          </w:rPr>
                        </w:pPr>
                        <w:r>
                          <w:rPr>
                            <w:w w:val="105"/>
                            <w:sz w:val="22"/>
                          </w:rPr>
                          <w:t>Charisma</w:t>
                        </w:r>
                      </w:p>
                    </w:tc>
                    <w:tc>
                      <w:tcPr>
                        <w:tcW w:w="1988" w:type="dxa"/>
                      </w:tcPr>
                      <w:p>
                        <w:pPr>
                          <w:pStyle w:val="TableParagraph"/>
                          <w:spacing w:line="242" w:lineRule="exact"/>
                          <w:ind w:left="0" w:right="350"/>
                          <w:jc w:val="center"/>
                          <w:rPr>
                            <w:sz w:val="22"/>
                          </w:rPr>
                        </w:pPr>
                        <w:r>
                          <w:rPr>
                            <w:w w:val="102"/>
                            <w:sz w:val="22"/>
                          </w:rPr>
                          <w:t>0</w:t>
                        </w:r>
                      </w:p>
                    </w:tc>
                    <w:tc>
                      <w:tcPr>
                        <w:tcW w:w="355" w:type="dxa"/>
                      </w:tcPr>
                      <w:p>
                        <w:pPr>
                          <w:pStyle w:val="TableParagraph"/>
                          <w:spacing w:line="240" w:lineRule="auto"/>
                          <w:ind w:left="0"/>
                          <w:rPr>
                            <w:sz w:val="18"/>
                          </w:rPr>
                        </w:pPr>
                      </w:p>
                    </w:tc>
                  </w:tr>
                  <w:tr>
                    <w:trPr>
                      <w:trHeight w:val="262" w:hRule="atLeast"/>
                    </w:trPr>
                    <w:tc>
                      <w:tcPr>
                        <w:tcW w:w="3735" w:type="dxa"/>
                      </w:tcPr>
                      <w:p>
                        <w:pPr>
                          <w:pStyle w:val="TableParagraph"/>
                          <w:tabs>
                            <w:tab w:pos="2690" w:val="left" w:leader="none"/>
                          </w:tabs>
                          <w:spacing w:before="4"/>
                          <w:ind w:left="58"/>
                          <w:rPr>
                            <w:b/>
                            <w:sz w:val="22"/>
                          </w:rPr>
                        </w:pPr>
                        <w:r>
                          <w:rPr>
                            <w:b/>
                            <w:w w:val="105"/>
                            <w:sz w:val="22"/>
                          </w:rPr>
                          <w:t>Evasion</w:t>
                        </w:r>
                        <w:r>
                          <w:rPr>
                            <w:b/>
                            <w:spacing w:val="-17"/>
                            <w:w w:val="105"/>
                            <w:sz w:val="22"/>
                          </w:rPr>
                          <w:t> </w:t>
                        </w:r>
                        <w:r>
                          <w:rPr>
                            <w:b/>
                            <w:w w:val="105"/>
                            <w:sz w:val="22"/>
                          </w:rPr>
                          <w:t>(DMOHLC)</w:t>
                          <w:tab/>
                          <w:t>1</w:t>
                        </w:r>
                        <w:r>
                          <w:rPr>
                            <w:b/>
                            <w:spacing w:val="-2"/>
                            <w:w w:val="105"/>
                            <w:sz w:val="22"/>
                          </w:rPr>
                          <w:t> </w:t>
                        </w:r>
                        <w:r>
                          <w:rPr>
                            <w:b/>
                            <w:w w:val="105"/>
                            <w:sz w:val="22"/>
                          </w:rPr>
                          <w:t>(3)</w:t>
                        </w:r>
                      </w:p>
                    </w:tc>
                    <w:tc>
                      <w:tcPr>
                        <w:tcW w:w="2275" w:type="dxa"/>
                      </w:tcPr>
                      <w:p>
                        <w:pPr>
                          <w:pStyle w:val="TableParagraph"/>
                          <w:spacing w:before="4"/>
                          <w:ind w:left="384"/>
                          <w:rPr>
                            <w:b/>
                            <w:sz w:val="22"/>
                          </w:rPr>
                        </w:pPr>
                        <w:r>
                          <w:rPr>
                            <w:b/>
                            <w:w w:val="102"/>
                            <w:sz w:val="22"/>
                          </w:rPr>
                          <w:t>—</w:t>
                        </w:r>
                      </w:p>
                    </w:tc>
                    <w:tc>
                      <w:tcPr>
                        <w:tcW w:w="1988" w:type="dxa"/>
                      </w:tcPr>
                      <w:p>
                        <w:pPr>
                          <w:pStyle w:val="TableParagraph"/>
                          <w:spacing w:line="202" w:lineRule="exact" w:before="41"/>
                          <w:ind w:left="422"/>
                          <w:rPr>
                            <w:b/>
                            <w:sz w:val="18"/>
                          </w:rPr>
                        </w:pPr>
                        <w:r>
                          <w:rPr>
                            <w:b/>
                            <w:w w:val="105"/>
                            <w:sz w:val="18"/>
                          </w:rPr>
                          <w:t>Rogue 16+</w:t>
                        </w:r>
                      </w:p>
                    </w:tc>
                    <w:tc>
                      <w:tcPr>
                        <w:tcW w:w="355" w:type="dxa"/>
                      </w:tcPr>
                      <w:p>
                        <w:pPr>
                          <w:pStyle w:val="TableParagraph"/>
                          <w:spacing w:before="4"/>
                          <w:ind w:left="45"/>
                          <w:rPr>
                            <w:b/>
                            <w:sz w:val="22"/>
                          </w:rPr>
                        </w:pPr>
                        <w:r>
                          <w:rPr>
                            <w:b/>
                            <w:w w:val="102"/>
                            <w:sz w:val="22"/>
                          </w:rPr>
                          <w:t>—</w:t>
                        </w:r>
                      </w:p>
                    </w:tc>
                  </w:tr>
                  <w:tr>
                    <w:trPr>
                      <w:trHeight w:val="259" w:hRule="atLeast"/>
                    </w:trPr>
                    <w:tc>
                      <w:tcPr>
                        <w:tcW w:w="3735" w:type="dxa"/>
                      </w:tcPr>
                      <w:p>
                        <w:pPr>
                          <w:pStyle w:val="TableParagraph"/>
                          <w:tabs>
                            <w:tab w:pos="2878" w:val="right" w:leader="none"/>
                          </w:tabs>
                          <w:ind w:left="58"/>
                          <w:rPr>
                            <w:b/>
                            <w:sz w:val="22"/>
                          </w:rPr>
                        </w:pPr>
                        <w:r>
                          <w:rPr>
                            <w:b/>
                            <w:w w:val="105"/>
                            <w:sz w:val="22"/>
                          </w:rPr>
                          <w:t>Falconry</w:t>
                        </w:r>
                        <w:r>
                          <w:rPr>
                            <w:b/>
                            <w:spacing w:val="-5"/>
                            <w:w w:val="105"/>
                            <w:sz w:val="22"/>
                          </w:rPr>
                          <w:t> </w:t>
                        </w:r>
                        <w:r>
                          <w:rPr>
                            <w:b/>
                            <w:w w:val="105"/>
                            <w:sz w:val="22"/>
                          </w:rPr>
                          <w:t>(TcRaH)</w:t>
                          <w:tab/>
                          <w:t>1</w:t>
                        </w:r>
                      </w:p>
                    </w:tc>
                    <w:tc>
                      <w:tcPr>
                        <w:tcW w:w="2275" w:type="dxa"/>
                      </w:tcPr>
                      <w:p>
                        <w:pPr>
                          <w:pStyle w:val="TableParagraph"/>
                          <w:ind w:left="384"/>
                          <w:rPr>
                            <w:b/>
                            <w:sz w:val="22"/>
                          </w:rPr>
                        </w:pPr>
                        <w:r>
                          <w:rPr>
                            <w:b/>
                            <w:w w:val="105"/>
                            <w:sz w:val="22"/>
                          </w:rPr>
                          <w:t>Wisdom</w:t>
                        </w:r>
                      </w:p>
                    </w:tc>
                    <w:tc>
                      <w:tcPr>
                        <w:tcW w:w="1988" w:type="dxa"/>
                      </w:tcPr>
                      <w:p>
                        <w:pPr>
                          <w:pStyle w:val="TableParagraph"/>
                          <w:ind w:left="7" w:right="284"/>
                          <w:jc w:val="center"/>
                          <w:rPr>
                            <w:b/>
                            <w:sz w:val="22"/>
                          </w:rPr>
                        </w:pPr>
                        <w:r>
                          <w:rPr>
                            <w:b/>
                            <w:w w:val="105"/>
                            <w:sz w:val="22"/>
                          </w:rPr>
                          <w:t>-1</w:t>
                        </w:r>
                      </w:p>
                    </w:tc>
                    <w:tc>
                      <w:tcPr>
                        <w:tcW w:w="355" w:type="dxa"/>
                      </w:tcPr>
                      <w:p>
                        <w:pPr>
                          <w:pStyle w:val="TableParagraph"/>
                          <w:spacing w:line="240" w:lineRule="auto"/>
                          <w:ind w:left="0"/>
                          <w:rPr>
                            <w:sz w:val="18"/>
                          </w:rPr>
                        </w:pPr>
                      </w:p>
                    </w:tc>
                  </w:tr>
                  <w:tr>
                    <w:trPr>
                      <w:trHeight w:val="260" w:hRule="atLeast"/>
                    </w:trPr>
                    <w:tc>
                      <w:tcPr>
                        <w:tcW w:w="3735" w:type="dxa"/>
                      </w:tcPr>
                      <w:p>
                        <w:pPr>
                          <w:pStyle w:val="TableParagraph"/>
                          <w:tabs>
                            <w:tab w:pos="2634" w:val="left" w:leader="none"/>
                          </w:tabs>
                          <w:spacing w:line="240" w:lineRule="exact"/>
                          <w:ind w:left="58"/>
                          <w:rPr>
                            <w:b/>
                            <w:sz w:val="22"/>
                          </w:rPr>
                        </w:pPr>
                        <w:r>
                          <w:rPr>
                            <w:b/>
                            <w:w w:val="105"/>
                            <w:sz w:val="22"/>
                          </w:rPr>
                          <w:t>Fall/Jump</w:t>
                        </w:r>
                        <w:r>
                          <w:rPr>
                            <w:b/>
                            <w:spacing w:val="-18"/>
                            <w:w w:val="105"/>
                            <w:sz w:val="22"/>
                          </w:rPr>
                          <w:t> </w:t>
                        </w:r>
                        <w:r>
                          <w:rPr>
                            <w:b/>
                            <w:w w:val="105"/>
                            <w:sz w:val="22"/>
                          </w:rPr>
                          <w:t>(DMOHLC)</w:t>
                          <w:tab/>
                          <w:t>1</w:t>
                        </w:r>
                        <w:r>
                          <w:rPr>
                            <w:b/>
                            <w:spacing w:val="-3"/>
                            <w:w w:val="105"/>
                            <w:sz w:val="22"/>
                          </w:rPr>
                          <w:t> </w:t>
                        </w:r>
                        <w:r>
                          <w:rPr>
                            <w:b/>
                            <w:w w:val="105"/>
                            <w:sz w:val="22"/>
                          </w:rPr>
                          <w:t>(3)</w:t>
                        </w:r>
                      </w:p>
                    </w:tc>
                    <w:tc>
                      <w:tcPr>
                        <w:tcW w:w="2275" w:type="dxa"/>
                      </w:tcPr>
                      <w:p>
                        <w:pPr>
                          <w:pStyle w:val="TableParagraph"/>
                          <w:spacing w:line="240" w:lineRule="exact"/>
                          <w:ind w:left="384"/>
                          <w:rPr>
                            <w:b/>
                            <w:sz w:val="22"/>
                          </w:rPr>
                        </w:pPr>
                        <w:r>
                          <w:rPr>
                            <w:b/>
                            <w:w w:val="105"/>
                            <w:sz w:val="22"/>
                          </w:rPr>
                          <w:t>Dexterity/Balance</w:t>
                        </w:r>
                      </w:p>
                    </w:tc>
                    <w:tc>
                      <w:tcPr>
                        <w:tcW w:w="1988" w:type="dxa"/>
                      </w:tcPr>
                      <w:p>
                        <w:pPr>
                          <w:pStyle w:val="TableParagraph"/>
                          <w:spacing w:line="240" w:lineRule="exact"/>
                          <w:ind w:left="402"/>
                          <w:rPr>
                            <w:b/>
                            <w:sz w:val="22"/>
                          </w:rPr>
                        </w:pPr>
                        <w:r>
                          <w:rPr>
                            <w:b/>
                            <w:w w:val="105"/>
                            <w:sz w:val="22"/>
                          </w:rPr>
                          <w:t>Rogue 11+</w:t>
                        </w:r>
                      </w:p>
                    </w:tc>
                    <w:tc>
                      <w:tcPr>
                        <w:tcW w:w="355" w:type="dxa"/>
                      </w:tcPr>
                      <w:p>
                        <w:pPr>
                          <w:pStyle w:val="TableParagraph"/>
                          <w:spacing w:line="240" w:lineRule="exact"/>
                          <w:ind w:left="45"/>
                          <w:rPr>
                            <w:b/>
                            <w:sz w:val="22"/>
                          </w:rPr>
                        </w:pPr>
                        <w:r>
                          <w:rPr>
                            <w:b/>
                            <w:w w:val="105"/>
                            <w:sz w:val="22"/>
                          </w:rPr>
                          <w:t>11</w:t>
                        </w:r>
                      </w:p>
                    </w:tc>
                  </w:tr>
                  <w:tr>
                    <w:trPr>
                      <w:trHeight w:val="260" w:hRule="atLeast"/>
                    </w:trPr>
                    <w:tc>
                      <w:tcPr>
                        <w:tcW w:w="3735" w:type="dxa"/>
                      </w:tcPr>
                      <w:p>
                        <w:pPr>
                          <w:pStyle w:val="TableParagraph"/>
                          <w:tabs>
                            <w:tab w:pos="2864" w:val="right" w:leader="none"/>
                          </w:tabs>
                          <w:spacing w:before="1"/>
                          <w:rPr>
                            <w:b/>
                            <w:sz w:val="22"/>
                          </w:rPr>
                        </w:pPr>
                        <w:r>
                          <w:rPr>
                            <w:b/>
                            <w:w w:val="105"/>
                            <w:sz w:val="22"/>
                          </w:rPr>
                          <w:t>Fast-talking</w:t>
                        </w:r>
                        <w:r>
                          <w:rPr>
                            <w:b/>
                            <w:spacing w:val="-7"/>
                            <w:w w:val="105"/>
                            <w:sz w:val="22"/>
                          </w:rPr>
                          <w:t> </w:t>
                        </w:r>
                        <w:r>
                          <w:rPr>
                            <w:b/>
                            <w:w w:val="105"/>
                            <w:sz w:val="22"/>
                          </w:rPr>
                          <w:t>(TcThiH)</w:t>
                          <w:tab/>
                          <w:t>1</w:t>
                        </w:r>
                      </w:p>
                    </w:tc>
                    <w:tc>
                      <w:tcPr>
                        <w:tcW w:w="2275" w:type="dxa"/>
                      </w:tcPr>
                      <w:p>
                        <w:pPr>
                          <w:pStyle w:val="TableParagraph"/>
                          <w:spacing w:before="1"/>
                          <w:ind w:left="384"/>
                          <w:rPr>
                            <w:b/>
                            <w:sz w:val="22"/>
                          </w:rPr>
                        </w:pPr>
                        <w:r>
                          <w:rPr>
                            <w:b/>
                            <w:w w:val="105"/>
                            <w:sz w:val="22"/>
                          </w:rPr>
                          <w:t>Charisma</w:t>
                        </w:r>
                      </w:p>
                    </w:tc>
                    <w:tc>
                      <w:tcPr>
                        <w:tcW w:w="1988" w:type="dxa"/>
                      </w:tcPr>
                      <w:p>
                        <w:pPr>
                          <w:pStyle w:val="TableParagraph"/>
                          <w:spacing w:before="1"/>
                          <w:ind w:left="584"/>
                          <w:rPr>
                            <w:b/>
                            <w:sz w:val="22"/>
                          </w:rPr>
                        </w:pPr>
                        <w:r>
                          <w:rPr>
                            <w:b/>
                            <w:w w:val="105"/>
                            <w:sz w:val="22"/>
                          </w:rPr>
                          <w:t>special</w:t>
                        </w:r>
                      </w:p>
                    </w:tc>
                    <w:tc>
                      <w:tcPr>
                        <w:tcW w:w="355" w:type="dxa"/>
                      </w:tcPr>
                      <w:p>
                        <w:pPr>
                          <w:pStyle w:val="TableParagraph"/>
                          <w:spacing w:line="240" w:lineRule="auto"/>
                          <w:ind w:left="0"/>
                          <w:rPr>
                            <w:sz w:val="18"/>
                          </w:rPr>
                        </w:pPr>
                      </w:p>
                    </w:tc>
                  </w:tr>
                  <w:tr>
                    <w:trPr>
                      <w:trHeight w:val="259" w:hRule="atLeast"/>
                    </w:trPr>
                    <w:tc>
                      <w:tcPr>
                        <w:tcW w:w="3735" w:type="dxa"/>
                      </w:tcPr>
                      <w:p>
                        <w:pPr>
                          <w:pStyle w:val="TableParagraph"/>
                          <w:tabs>
                            <w:tab w:pos="2658" w:val="left" w:leader="none"/>
                          </w:tabs>
                          <w:ind w:left="58"/>
                          <w:rPr>
                            <w:b/>
                            <w:sz w:val="22"/>
                          </w:rPr>
                        </w:pPr>
                        <w:r>
                          <w:rPr>
                            <w:b/>
                            <w:w w:val="105"/>
                            <w:sz w:val="22"/>
                          </w:rPr>
                          <w:t>Featherfoot</w:t>
                        </w:r>
                        <w:r>
                          <w:rPr>
                            <w:b/>
                            <w:spacing w:val="-19"/>
                            <w:w w:val="105"/>
                            <w:sz w:val="22"/>
                          </w:rPr>
                          <w:t> </w:t>
                        </w:r>
                        <w:r>
                          <w:rPr>
                            <w:b/>
                            <w:w w:val="105"/>
                            <w:sz w:val="22"/>
                          </w:rPr>
                          <w:t>(DMOHLC)</w:t>
                          <w:tab/>
                          <w:t>1</w:t>
                        </w:r>
                        <w:r>
                          <w:rPr>
                            <w:b/>
                            <w:spacing w:val="-3"/>
                            <w:w w:val="105"/>
                            <w:sz w:val="22"/>
                          </w:rPr>
                          <w:t> </w:t>
                        </w:r>
                        <w:r>
                          <w:rPr>
                            <w:b/>
                            <w:w w:val="105"/>
                            <w:sz w:val="22"/>
                          </w:rPr>
                          <w:t>(3)</w:t>
                        </w:r>
                      </w:p>
                    </w:tc>
                    <w:tc>
                      <w:tcPr>
                        <w:tcW w:w="2275" w:type="dxa"/>
                      </w:tcPr>
                      <w:p>
                        <w:pPr>
                          <w:pStyle w:val="TableParagraph"/>
                          <w:ind w:left="384"/>
                          <w:rPr>
                            <w:b/>
                            <w:sz w:val="22"/>
                          </w:rPr>
                        </w:pPr>
                        <w:r>
                          <w:rPr>
                            <w:b/>
                            <w:w w:val="102"/>
                            <w:sz w:val="22"/>
                          </w:rPr>
                          <w:t>—</w:t>
                        </w:r>
                      </w:p>
                    </w:tc>
                    <w:tc>
                      <w:tcPr>
                        <w:tcW w:w="1988" w:type="dxa"/>
                      </w:tcPr>
                      <w:p>
                        <w:pPr>
                          <w:pStyle w:val="TableParagraph"/>
                          <w:ind w:left="421"/>
                          <w:rPr>
                            <w:b/>
                            <w:sz w:val="22"/>
                          </w:rPr>
                        </w:pPr>
                        <w:r>
                          <w:rPr>
                            <w:b/>
                            <w:w w:val="105"/>
                            <w:sz w:val="22"/>
                          </w:rPr>
                          <w:t>Rogue 11+</w:t>
                        </w:r>
                      </w:p>
                    </w:tc>
                    <w:tc>
                      <w:tcPr>
                        <w:tcW w:w="355" w:type="dxa"/>
                      </w:tcPr>
                      <w:p>
                        <w:pPr>
                          <w:pStyle w:val="TableParagraph"/>
                          <w:ind w:left="78"/>
                          <w:rPr>
                            <w:b/>
                            <w:sz w:val="22"/>
                          </w:rPr>
                        </w:pPr>
                        <w:r>
                          <w:rPr>
                            <w:b/>
                            <w:w w:val="102"/>
                            <w:sz w:val="22"/>
                          </w:rPr>
                          <w:t>—</w:t>
                        </w:r>
                      </w:p>
                    </w:tc>
                  </w:tr>
                  <w:tr>
                    <w:trPr>
                      <w:trHeight w:val="511" w:hRule="atLeast"/>
                    </w:trPr>
                    <w:tc>
                      <w:tcPr>
                        <w:tcW w:w="3735" w:type="dxa"/>
                      </w:tcPr>
                      <w:p>
                        <w:pPr>
                          <w:pStyle w:val="TableParagraph"/>
                          <w:spacing w:line="252" w:lineRule="exact"/>
                          <w:ind w:left="58"/>
                          <w:rPr>
                            <w:b/>
                            <w:sz w:val="22"/>
                          </w:rPr>
                        </w:pPr>
                        <w:r>
                          <w:rPr>
                            <w:b/>
                            <w:w w:val="105"/>
                            <w:sz w:val="22"/>
                          </w:rPr>
                          <w:t>Fine Balance (DMO:C&amp;T) 2 (5)</w:t>
                        </w:r>
                      </w:p>
                      <w:p>
                        <w:pPr>
                          <w:pStyle w:val="TableParagraph"/>
                          <w:tabs>
                            <w:tab w:pos="2878" w:val="right" w:leader="none"/>
                          </w:tabs>
                          <w:spacing w:line="238" w:lineRule="exact"/>
                          <w:ind w:left="58"/>
                          <w:rPr>
                            <w:sz w:val="22"/>
                          </w:rPr>
                        </w:pPr>
                        <w:r>
                          <w:rPr>
                            <w:w w:val="105"/>
                            <w:sz w:val="22"/>
                          </w:rPr>
                          <w:t>Fire-building</w:t>
                          <w:tab/>
                          <w:t>1</w:t>
                        </w:r>
                      </w:p>
                    </w:tc>
                    <w:tc>
                      <w:tcPr>
                        <w:tcW w:w="2275" w:type="dxa"/>
                      </w:tcPr>
                      <w:p>
                        <w:pPr>
                          <w:pStyle w:val="TableParagraph"/>
                          <w:spacing w:line="252" w:lineRule="exact"/>
                          <w:ind w:left="374"/>
                          <w:rPr>
                            <w:b/>
                            <w:sz w:val="22"/>
                          </w:rPr>
                        </w:pPr>
                        <w:r>
                          <w:rPr>
                            <w:b/>
                            <w:w w:val="105"/>
                            <w:sz w:val="22"/>
                          </w:rPr>
                          <w:t>Dex/Balance</w:t>
                        </w:r>
                      </w:p>
                      <w:p>
                        <w:pPr>
                          <w:pStyle w:val="TableParagraph"/>
                          <w:spacing w:line="238" w:lineRule="exact"/>
                          <w:ind w:left="384"/>
                          <w:rPr>
                            <w:sz w:val="22"/>
                          </w:rPr>
                        </w:pPr>
                        <w:r>
                          <w:rPr>
                            <w:w w:val="105"/>
                            <w:sz w:val="22"/>
                          </w:rPr>
                          <w:t>Wisdom</w:t>
                        </w:r>
                      </w:p>
                    </w:tc>
                    <w:tc>
                      <w:tcPr>
                        <w:tcW w:w="1988" w:type="dxa"/>
                      </w:tcPr>
                      <w:p>
                        <w:pPr>
                          <w:pStyle w:val="TableParagraph"/>
                          <w:spacing w:line="240" w:lineRule="auto" w:before="19"/>
                          <w:ind w:left="7" w:right="506"/>
                          <w:jc w:val="center"/>
                          <w:rPr>
                            <w:b/>
                            <w:sz w:val="20"/>
                          </w:rPr>
                        </w:pPr>
                        <w:r>
                          <w:rPr>
                            <w:b/>
                            <w:w w:val="105"/>
                            <w:sz w:val="20"/>
                          </w:rPr>
                          <w:t>Warrior, Rogue</w:t>
                        </w:r>
                      </w:p>
                      <w:p>
                        <w:pPr>
                          <w:pStyle w:val="TableParagraph"/>
                          <w:spacing w:before="3"/>
                          <w:ind w:left="7" w:right="282"/>
                          <w:jc w:val="center"/>
                          <w:rPr>
                            <w:sz w:val="22"/>
                          </w:rPr>
                        </w:pPr>
                        <w:r>
                          <w:rPr>
                            <w:w w:val="105"/>
                            <w:sz w:val="22"/>
                          </w:rPr>
                          <w:t>-1</w:t>
                        </w:r>
                      </w:p>
                    </w:tc>
                    <w:tc>
                      <w:tcPr>
                        <w:tcW w:w="355" w:type="dxa"/>
                      </w:tcPr>
                      <w:p>
                        <w:pPr>
                          <w:pStyle w:val="TableParagraph"/>
                          <w:spacing w:line="240" w:lineRule="auto"/>
                          <w:ind w:left="105"/>
                          <w:rPr>
                            <w:b/>
                            <w:sz w:val="22"/>
                          </w:rPr>
                        </w:pPr>
                        <w:r>
                          <w:rPr>
                            <w:b/>
                            <w:w w:val="102"/>
                            <w:sz w:val="22"/>
                          </w:rPr>
                          <w:t>7</w:t>
                        </w:r>
                      </w:p>
                    </w:tc>
                  </w:tr>
                  <w:tr>
                    <w:trPr>
                      <w:trHeight w:val="262" w:hRule="atLeast"/>
                    </w:trPr>
                    <w:tc>
                      <w:tcPr>
                        <w:tcW w:w="3735" w:type="dxa"/>
                      </w:tcPr>
                      <w:p>
                        <w:pPr>
                          <w:pStyle w:val="TableParagraph"/>
                          <w:tabs>
                            <w:tab w:pos="2878" w:val="right" w:leader="none"/>
                          </w:tabs>
                          <w:spacing w:line="242" w:lineRule="exact"/>
                          <w:ind w:left="58"/>
                          <w:rPr>
                            <w:sz w:val="22"/>
                          </w:rPr>
                        </w:pPr>
                        <w:r>
                          <w:rPr>
                            <w:w w:val="105"/>
                            <w:sz w:val="22"/>
                          </w:rPr>
                          <w:t>Fishing*</w:t>
                          <w:tab/>
                          <w:t>1</w:t>
                        </w:r>
                      </w:p>
                    </w:tc>
                    <w:tc>
                      <w:tcPr>
                        <w:tcW w:w="2275" w:type="dxa"/>
                      </w:tcPr>
                      <w:p>
                        <w:pPr>
                          <w:pStyle w:val="TableParagraph"/>
                          <w:spacing w:line="242" w:lineRule="exact"/>
                          <w:ind w:left="384"/>
                          <w:rPr>
                            <w:sz w:val="22"/>
                          </w:rPr>
                        </w:pPr>
                        <w:r>
                          <w:rPr>
                            <w:w w:val="105"/>
                            <w:sz w:val="22"/>
                          </w:rPr>
                          <w:t>Wisdom</w:t>
                        </w:r>
                      </w:p>
                    </w:tc>
                    <w:tc>
                      <w:tcPr>
                        <w:tcW w:w="1988" w:type="dxa"/>
                      </w:tcPr>
                      <w:p>
                        <w:pPr>
                          <w:pStyle w:val="TableParagraph"/>
                          <w:spacing w:line="242" w:lineRule="exact"/>
                          <w:ind w:left="7" w:right="360"/>
                          <w:jc w:val="center"/>
                          <w:rPr>
                            <w:sz w:val="22"/>
                          </w:rPr>
                        </w:pPr>
                        <w:r>
                          <w:rPr>
                            <w:w w:val="105"/>
                            <w:sz w:val="22"/>
                          </w:rPr>
                          <w:t>–1</w:t>
                        </w:r>
                      </w:p>
                    </w:tc>
                    <w:tc>
                      <w:tcPr>
                        <w:tcW w:w="355" w:type="dxa"/>
                      </w:tcPr>
                      <w:p>
                        <w:pPr>
                          <w:pStyle w:val="TableParagraph"/>
                          <w:spacing w:line="240" w:lineRule="auto"/>
                          <w:ind w:left="0"/>
                          <w:rPr>
                            <w:sz w:val="18"/>
                          </w:rPr>
                        </w:pPr>
                      </w:p>
                    </w:tc>
                  </w:tr>
                  <w:tr>
                    <w:trPr>
                      <w:trHeight w:val="259" w:hRule="atLeast"/>
                    </w:trPr>
                    <w:tc>
                      <w:tcPr>
                        <w:tcW w:w="3735" w:type="dxa"/>
                      </w:tcPr>
                      <w:p>
                        <w:pPr>
                          <w:pStyle w:val="TableParagraph"/>
                          <w:tabs>
                            <w:tab w:pos="2878" w:val="right" w:leader="none"/>
                          </w:tabs>
                          <w:spacing w:line="235" w:lineRule="exact" w:before="4"/>
                          <w:ind w:left="58"/>
                          <w:rPr>
                            <w:b/>
                            <w:sz w:val="22"/>
                          </w:rPr>
                        </w:pPr>
                        <w:r>
                          <w:rPr>
                            <w:b/>
                            <w:w w:val="105"/>
                            <w:sz w:val="22"/>
                          </w:rPr>
                          <w:t>Foraging</w:t>
                        </w:r>
                        <w:r>
                          <w:rPr>
                            <w:b/>
                            <w:spacing w:val="-5"/>
                            <w:w w:val="105"/>
                            <w:sz w:val="22"/>
                          </w:rPr>
                          <w:t> </w:t>
                        </w:r>
                        <w:r>
                          <w:rPr>
                            <w:b/>
                            <w:w w:val="105"/>
                            <w:sz w:val="22"/>
                          </w:rPr>
                          <w:t>(TcRaH)</w:t>
                          <w:tab/>
                          <w:t>1</w:t>
                        </w:r>
                      </w:p>
                    </w:tc>
                    <w:tc>
                      <w:tcPr>
                        <w:tcW w:w="2275" w:type="dxa"/>
                      </w:tcPr>
                      <w:p>
                        <w:pPr>
                          <w:pStyle w:val="TableParagraph"/>
                          <w:spacing w:line="235" w:lineRule="exact" w:before="4"/>
                          <w:ind w:left="384"/>
                          <w:rPr>
                            <w:b/>
                            <w:sz w:val="22"/>
                          </w:rPr>
                        </w:pPr>
                        <w:r>
                          <w:rPr>
                            <w:b/>
                            <w:w w:val="105"/>
                            <w:sz w:val="22"/>
                          </w:rPr>
                          <w:t>Intelligence</w:t>
                        </w:r>
                      </w:p>
                    </w:tc>
                    <w:tc>
                      <w:tcPr>
                        <w:tcW w:w="1988" w:type="dxa"/>
                      </w:tcPr>
                      <w:p>
                        <w:pPr>
                          <w:pStyle w:val="TableParagraph"/>
                          <w:spacing w:line="235" w:lineRule="exact" w:before="4"/>
                          <w:ind w:left="7" w:right="397"/>
                          <w:jc w:val="center"/>
                          <w:rPr>
                            <w:b/>
                            <w:sz w:val="22"/>
                          </w:rPr>
                        </w:pPr>
                        <w:r>
                          <w:rPr>
                            <w:b/>
                            <w:w w:val="105"/>
                            <w:sz w:val="22"/>
                          </w:rPr>
                          <w:t>-2</w:t>
                        </w:r>
                      </w:p>
                    </w:tc>
                    <w:tc>
                      <w:tcPr>
                        <w:tcW w:w="355" w:type="dxa"/>
                      </w:tcPr>
                      <w:p>
                        <w:pPr>
                          <w:pStyle w:val="TableParagraph"/>
                          <w:spacing w:line="240" w:lineRule="auto"/>
                          <w:ind w:left="0"/>
                          <w:rPr>
                            <w:sz w:val="18"/>
                          </w:rPr>
                        </w:pPr>
                      </w:p>
                    </w:tc>
                  </w:tr>
                  <w:tr>
                    <w:trPr>
                      <w:trHeight w:val="259" w:hRule="atLeast"/>
                    </w:trPr>
                    <w:tc>
                      <w:tcPr>
                        <w:tcW w:w="3735" w:type="dxa"/>
                      </w:tcPr>
                      <w:p>
                        <w:pPr>
                          <w:pStyle w:val="TableParagraph"/>
                          <w:tabs>
                            <w:tab w:pos="2878" w:val="right" w:leader="none"/>
                          </w:tabs>
                          <w:ind w:left="58"/>
                          <w:rPr>
                            <w:sz w:val="22"/>
                          </w:rPr>
                        </w:pPr>
                        <w:r>
                          <w:rPr>
                            <w:w w:val="105"/>
                            <w:sz w:val="22"/>
                          </w:rPr>
                          <w:t>Forgery</w:t>
                          <w:tab/>
                          <w:t>1</w:t>
                        </w:r>
                      </w:p>
                    </w:tc>
                    <w:tc>
                      <w:tcPr>
                        <w:tcW w:w="2275" w:type="dxa"/>
                      </w:tcPr>
                      <w:p>
                        <w:pPr>
                          <w:pStyle w:val="TableParagraph"/>
                          <w:ind w:left="384"/>
                          <w:rPr>
                            <w:sz w:val="22"/>
                          </w:rPr>
                        </w:pPr>
                        <w:r>
                          <w:rPr>
                            <w:w w:val="105"/>
                            <w:sz w:val="22"/>
                          </w:rPr>
                          <w:t>Dexterity</w:t>
                        </w:r>
                      </w:p>
                    </w:tc>
                    <w:tc>
                      <w:tcPr>
                        <w:tcW w:w="1988" w:type="dxa"/>
                      </w:tcPr>
                      <w:p>
                        <w:pPr>
                          <w:pStyle w:val="TableParagraph"/>
                          <w:ind w:left="7" w:right="397"/>
                          <w:jc w:val="center"/>
                          <w:rPr>
                            <w:sz w:val="22"/>
                          </w:rPr>
                        </w:pPr>
                        <w:r>
                          <w:rPr>
                            <w:w w:val="105"/>
                            <w:sz w:val="22"/>
                          </w:rPr>
                          <w:t>-1</w:t>
                        </w:r>
                      </w:p>
                    </w:tc>
                    <w:tc>
                      <w:tcPr>
                        <w:tcW w:w="355" w:type="dxa"/>
                      </w:tcPr>
                      <w:p>
                        <w:pPr>
                          <w:pStyle w:val="TableParagraph"/>
                          <w:spacing w:line="240" w:lineRule="auto"/>
                          <w:ind w:left="0"/>
                          <w:rPr>
                            <w:sz w:val="18"/>
                          </w:rPr>
                        </w:pPr>
                      </w:p>
                    </w:tc>
                  </w:tr>
                  <w:tr>
                    <w:trPr>
                      <w:trHeight w:val="262" w:hRule="atLeast"/>
                    </w:trPr>
                    <w:tc>
                      <w:tcPr>
                        <w:tcW w:w="3735" w:type="dxa"/>
                      </w:tcPr>
                      <w:p>
                        <w:pPr>
                          <w:pStyle w:val="TableParagraph"/>
                          <w:tabs>
                            <w:tab w:pos="2765" w:val="left" w:leader="none"/>
                          </w:tabs>
                          <w:spacing w:before="4"/>
                          <w:ind w:left="58"/>
                          <w:rPr>
                            <w:b/>
                            <w:sz w:val="22"/>
                          </w:rPr>
                        </w:pPr>
                        <w:r>
                          <w:rPr>
                            <w:b/>
                            <w:w w:val="105"/>
                            <w:sz w:val="22"/>
                          </w:rPr>
                          <w:t>Fortune</w:t>
                        </w:r>
                        <w:r>
                          <w:rPr>
                            <w:b/>
                            <w:spacing w:val="-16"/>
                            <w:w w:val="105"/>
                            <w:sz w:val="22"/>
                          </w:rPr>
                          <w:t> </w:t>
                        </w:r>
                        <w:r>
                          <w:rPr>
                            <w:b/>
                            <w:w w:val="105"/>
                            <w:sz w:val="22"/>
                          </w:rPr>
                          <w:t>Telling</w:t>
                        </w:r>
                        <w:r>
                          <w:rPr>
                            <w:b/>
                            <w:spacing w:val="-15"/>
                            <w:w w:val="105"/>
                            <w:sz w:val="22"/>
                          </w:rPr>
                          <w:t> </w:t>
                        </w:r>
                        <w:r>
                          <w:rPr>
                            <w:b/>
                            <w:w w:val="105"/>
                            <w:sz w:val="22"/>
                          </w:rPr>
                          <w:t>(TcThiH)</w:t>
                          <w:tab/>
                          <w:t>2</w:t>
                        </w:r>
                      </w:p>
                    </w:tc>
                    <w:tc>
                      <w:tcPr>
                        <w:tcW w:w="2275" w:type="dxa"/>
                      </w:tcPr>
                      <w:p>
                        <w:pPr>
                          <w:pStyle w:val="TableParagraph"/>
                          <w:spacing w:before="4"/>
                          <w:ind w:left="384"/>
                          <w:rPr>
                            <w:b/>
                            <w:sz w:val="22"/>
                          </w:rPr>
                        </w:pPr>
                        <w:r>
                          <w:rPr>
                            <w:b/>
                            <w:w w:val="105"/>
                            <w:sz w:val="22"/>
                          </w:rPr>
                          <w:t>Charisma</w:t>
                        </w:r>
                      </w:p>
                    </w:tc>
                    <w:tc>
                      <w:tcPr>
                        <w:tcW w:w="1988" w:type="dxa"/>
                      </w:tcPr>
                      <w:p>
                        <w:pPr>
                          <w:pStyle w:val="TableParagraph"/>
                          <w:spacing w:before="4"/>
                          <w:ind w:left="7" w:right="344"/>
                          <w:jc w:val="center"/>
                          <w:rPr>
                            <w:b/>
                            <w:sz w:val="22"/>
                          </w:rPr>
                        </w:pPr>
                        <w:r>
                          <w:rPr>
                            <w:b/>
                            <w:w w:val="105"/>
                            <w:sz w:val="22"/>
                          </w:rPr>
                          <w:t>+2</w:t>
                        </w:r>
                      </w:p>
                    </w:tc>
                    <w:tc>
                      <w:tcPr>
                        <w:tcW w:w="355" w:type="dxa"/>
                      </w:tcPr>
                      <w:p>
                        <w:pPr>
                          <w:pStyle w:val="TableParagraph"/>
                          <w:spacing w:line="240" w:lineRule="auto"/>
                          <w:ind w:left="0"/>
                          <w:rPr>
                            <w:sz w:val="18"/>
                          </w:rPr>
                        </w:pPr>
                      </w:p>
                    </w:tc>
                  </w:tr>
                  <w:tr>
                    <w:trPr>
                      <w:trHeight w:val="259" w:hRule="atLeast"/>
                    </w:trPr>
                    <w:tc>
                      <w:tcPr>
                        <w:tcW w:w="3735" w:type="dxa"/>
                      </w:tcPr>
                      <w:p>
                        <w:pPr>
                          <w:pStyle w:val="TableParagraph"/>
                          <w:ind w:left="58"/>
                          <w:rPr>
                            <w:b/>
                            <w:sz w:val="22"/>
                          </w:rPr>
                        </w:pPr>
                        <w:r>
                          <w:rPr>
                            <w:b/>
                            <w:sz w:val="22"/>
                          </w:rPr>
                          <w:t>Frighten/Challenge </w:t>
                        </w:r>
                        <w:r>
                          <w:rPr>
                            <w:b/>
                            <w:sz w:val="17"/>
                          </w:rPr>
                          <w:t>(DMOHLC) </w:t>
                        </w:r>
                        <w:r>
                          <w:rPr>
                            <w:b/>
                            <w:sz w:val="22"/>
                          </w:rPr>
                          <w:t>1(3)</w:t>
                        </w:r>
                      </w:p>
                    </w:tc>
                    <w:tc>
                      <w:tcPr>
                        <w:tcW w:w="2275" w:type="dxa"/>
                      </w:tcPr>
                      <w:p>
                        <w:pPr>
                          <w:pStyle w:val="TableParagraph"/>
                          <w:spacing w:line="192" w:lineRule="exact" w:before="47"/>
                          <w:ind w:left="384"/>
                          <w:rPr>
                            <w:b/>
                            <w:sz w:val="17"/>
                          </w:rPr>
                        </w:pPr>
                        <w:r>
                          <w:rPr>
                            <w:b/>
                            <w:sz w:val="17"/>
                          </w:rPr>
                          <w:t>Charisma/Leadership</w:t>
                        </w:r>
                      </w:p>
                    </w:tc>
                    <w:tc>
                      <w:tcPr>
                        <w:tcW w:w="1988" w:type="dxa"/>
                      </w:tcPr>
                      <w:p>
                        <w:pPr>
                          <w:pStyle w:val="TableParagraph"/>
                          <w:spacing w:line="192" w:lineRule="exact" w:before="47"/>
                          <w:ind w:left="65"/>
                          <w:rPr>
                            <w:b/>
                            <w:sz w:val="17"/>
                          </w:rPr>
                        </w:pPr>
                        <w:r>
                          <w:rPr>
                            <w:b/>
                            <w:sz w:val="17"/>
                          </w:rPr>
                          <w:t>Warrior 10+, Bravery</w:t>
                        </w:r>
                      </w:p>
                    </w:tc>
                    <w:tc>
                      <w:tcPr>
                        <w:tcW w:w="355" w:type="dxa"/>
                      </w:tcPr>
                      <w:p>
                        <w:pPr>
                          <w:pStyle w:val="TableParagraph"/>
                          <w:ind w:left="45"/>
                          <w:rPr>
                            <w:b/>
                            <w:sz w:val="22"/>
                          </w:rPr>
                        </w:pPr>
                        <w:r>
                          <w:rPr>
                            <w:b/>
                            <w:w w:val="102"/>
                            <w:sz w:val="22"/>
                          </w:rPr>
                          <w:t>4</w:t>
                        </w:r>
                      </w:p>
                    </w:tc>
                  </w:tr>
                  <w:tr>
                    <w:trPr>
                      <w:trHeight w:val="256" w:hRule="atLeast"/>
                    </w:trPr>
                    <w:tc>
                      <w:tcPr>
                        <w:tcW w:w="3735" w:type="dxa"/>
                      </w:tcPr>
                      <w:p>
                        <w:pPr>
                          <w:pStyle w:val="TableParagraph"/>
                          <w:tabs>
                            <w:tab w:pos="2765" w:val="left" w:leader="none"/>
                          </w:tabs>
                          <w:spacing w:line="236" w:lineRule="exact"/>
                          <w:ind w:left="58"/>
                          <w:rPr>
                            <w:b/>
                            <w:sz w:val="22"/>
                          </w:rPr>
                        </w:pPr>
                        <w:r>
                          <w:rPr>
                            <w:b/>
                            <w:w w:val="105"/>
                            <w:sz w:val="22"/>
                          </w:rPr>
                          <w:t>Fungi</w:t>
                        </w:r>
                        <w:r>
                          <w:rPr>
                            <w:b/>
                            <w:spacing w:val="-16"/>
                            <w:w w:val="105"/>
                            <w:sz w:val="22"/>
                          </w:rPr>
                          <w:t> </w:t>
                        </w:r>
                        <w:r>
                          <w:rPr>
                            <w:b/>
                            <w:w w:val="105"/>
                            <w:sz w:val="22"/>
                          </w:rPr>
                          <w:t>Recognition</w:t>
                        </w:r>
                        <w:r>
                          <w:rPr>
                            <w:b/>
                            <w:spacing w:val="-15"/>
                            <w:w w:val="105"/>
                            <w:sz w:val="22"/>
                          </w:rPr>
                          <w:t> </w:t>
                        </w:r>
                        <w:r>
                          <w:rPr>
                            <w:b/>
                            <w:w w:val="105"/>
                            <w:sz w:val="22"/>
                          </w:rPr>
                          <w:t>(DwH)</w:t>
                          <w:tab/>
                          <w:t>1</w:t>
                        </w:r>
                      </w:p>
                    </w:tc>
                    <w:tc>
                      <w:tcPr>
                        <w:tcW w:w="2275" w:type="dxa"/>
                      </w:tcPr>
                      <w:p>
                        <w:pPr>
                          <w:pStyle w:val="TableParagraph"/>
                          <w:spacing w:line="236" w:lineRule="exact"/>
                          <w:ind w:left="384"/>
                          <w:rPr>
                            <w:b/>
                            <w:sz w:val="22"/>
                          </w:rPr>
                        </w:pPr>
                        <w:r>
                          <w:rPr>
                            <w:b/>
                            <w:w w:val="105"/>
                            <w:sz w:val="22"/>
                          </w:rPr>
                          <w:t>Intelligence</w:t>
                        </w:r>
                      </w:p>
                    </w:tc>
                    <w:tc>
                      <w:tcPr>
                        <w:tcW w:w="1988" w:type="dxa"/>
                      </w:tcPr>
                      <w:p>
                        <w:pPr>
                          <w:pStyle w:val="TableParagraph"/>
                          <w:spacing w:line="236" w:lineRule="exact"/>
                          <w:ind w:left="7" w:right="344"/>
                          <w:jc w:val="center"/>
                          <w:rPr>
                            <w:b/>
                            <w:sz w:val="22"/>
                          </w:rPr>
                        </w:pPr>
                        <w:r>
                          <w:rPr>
                            <w:b/>
                            <w:w w:val="105"/>
                            <w:sz w:val="22"/>
                          </w:rPr>
                          <w:t>+3</w:t>
                        </w:r>
                      </w:p>
                    </w:tc>
                    <w:tc>
                      <w:tcPr>
                        <w:tcW w:w="355" w:type="dxa"/>
                      </w:tcPr>
                      <w:p>
                        <w:pPr>
                          <w:pStyle w:val="TableParagraph"/>
                          <w:spacing w:line="240" w:lineRule="auto"/>
                          <w:ind w:left="0"/>
                          <w:rPr>
                            <w:sz w:val="18"/>
                          </w:rPr>
                        </w:pPr>
                      </w:p>
                    </w:tc>
                  </w:tr>
                  <w:tr>
                    <w:trPr>
                      <w:trHeight w:val="260" w:hRule="atLeast"/>
                    </w:trPr>
                    <w:tc>
                      <w:tcPr>
                        <w:tcW w:w="3735" w:type="dxa"/>
                      </w:tcPr>
                      <w:p>
                        <w:pPr>
                          <w:pStyle w:val="TableParagraph"/>
                          <w:tabs>
                            <w:tab w:pos="2878" w:val="right" w:leader="none"/>
                          </w:tabs>
                          <w:spacing w:line="240" w:lineRule="exact"/>
                          <w:ind w:left="58"/>
                          <w:rPr>
                            <w:sz w:val="22"/>
                          </w:rPr>
                        </w:pPr>
                        <w:r>
                          <w:rPr>
                            <w:w w:val="105"/>
                            <w:sz w:val="22"/>
                          </w:rPr>
                          <w:t>Gaming*</w:t>
                          <w:tab/>
                          <w:t>1</w:t>
                        </w:r>
                      </w:p>
                    </w:tc>
                    <w:tc>
                      <w:tcPr>
                        <w:tcW w:w="2275" w:type="dxa"/>
                      </w:tcPr>
                      <w:p>
                        <w:pPr>
                          <w:pStyle w:val="TableParagraph"/>
                          <w:spacing w:line="240" w:lineRule="exact"/>
                          <w:ind w:left="384"/>
                          <w:rPr>
                            <w:sz w:val="22"/>
                          </w:rPr>
                        </w:pPr>
                        <w:r>
                          <w:rPr>
                            <w:w w:val="105"/>
                            <w:sz w:val="22"/>
                          </w:rPr>
                          <w:t>Charisma</w:t>
                        </w:r>
                      </w:p>
                    </w:tc>
                    <w:tc>
                      <w:tcPr>
                        <w:tcW w:w="1988" w:type="dxa"/>
                      </w:tcPr>
                      <w:p>
                        <w:pPr>
                          <w:pStyle w:val="TableParagraph"/>
                          <w:spacing w:line="240" w:lineRule="exact"/>
                          <w:ind w:left="0" w:right="350"/>
                          <w:jc w:val="center"/>
                          <w:rPr>
                            <w:sz w:val="22"/>
                          </w:rPr>
                        </w:pPr>
                        <w:r>
                          <w:rPr>
                            <w:w w:val="102"/>
                            <w:sz w:val="22"/>
                          </w:rPr>
                          <w:t>0</w:t>
                        </w:r>
                      </w:p>
                    </w:tc>
                    <w:tc>
                      <w:tcPr>
                        <w:tcW w:w="355" w:type="dxa"/>
                      </w:tcPr>
                      <w:p>
                        <w:pPr>
                          <w:pStyle w:val="TableParagraph"/>
                          <w:spacing w:line="240" w:lineRule="auto"/>
                          <w:ind w:left="0"/>
                          <w:rPr>
                            <w:sz w:val="18"/>
                          </w:rPr>
                        </w:pPr>
                      </w:p>
                    </w:tc>
                  </w:tr>
                  <w:tr>
                    <w:trPr>
                      <w:trHeight w:val="259" w:hRule="atLeast"/>
                    </w:trPr>
                    <w:tc>
                      <w:tcPr>
                        <w:tcW w:w="3735" w:type="dxa"/>
                      </w:tcPr>
                      <w:p>
                        <w:pPr>
                          <w:pStyle w:val="TableParagraph"/>
                          <w:spacing w:line="235" w:lineRule="exact" w:before="4"/>
                          <w:ind w:left="58"/>
                          <w:rPr>
                            <w:b/>
                            <w:sz w:val="22"/>
                          </w:rPr>
                        </w:pPr>
                        <w:r>
                          <w:rPr>
                            <w:b/>
                            <w:w w:val="105"/>
                            <w:sz w:val="22"/>
                          </w:rPr>
                          <w:t>Glassblowing (PlO: S&amp;M) 1(2)</w:t>
                        </w:r>
                      </w:p>
                    </w:tc>
                    <w:tc>
                      <w:tcPr>
                        <w:tcW w:w="2275" w:type="dxa"/>
                      </w:tcPr>
                      <w:p>
                        <w:pPr>
                          <w:pStyle w:val="TableParagraph"/>
                          <w:spacing w:line="235" w:lineRule="exact" w:before="4"/>
                          <w:ind w:left="384"/>
                          <w:rPr>
                            <w:b/>
                            <w:sz w:val="22"/>
                          </w:rPr>
                        </w:pPr>
                        <w:r>
                          <w:rPr>
                            <w:b/>
                            <w:w w:val="105"/>
                            <w:sz w:val="22"/>
                          </w:rPr>
                          <w:t>Dexterity</w:t>
                        </w:r>
                      </w:p>
                    </w:tc>
                    <w:tc>
                      <w:tcPr>
                        <w:tcW w:w="1988" w:type="dxa"/>
                      </w:tcPr>
                      <w:p>
                        <w:pPr>
                          <w:pStyle w:val="TableParagraph"/>
                          <w:spacing w:line="235" w:lineRule="exact" w:before="4"/>
                          <w:ind w:left="0" w:right="350"/>
                          <w:jc w:val="center"/>
                          <w:rPr>
                            <w:b/>
                            <w:sz w:val="22"/>
                          </w:rPr>
                        </w:pPr>
                        <w:r>
                          <w:rPr>
                            <w:b/>
                            <w:w w:val="102"/>
                            <w:sz w:val="22"/>
                          </w:rPr>
                          <w:t>0</w:t>
                        </w:r>
                      </w:p>
                    </w:tc>
                    <w:tc>
                      <w:tcPr>
                        <w:tcW w:w="355" w:type="dxa"/>
                      </w:tcPr>
                      <w:p>
                        <w:pPr>
                          <w:pStyle w:val="TableParagraph"/>
                          <w:spacing w:line="235" w:lineRule="exact" w:before="4"/>
                          <w:ind w:left="45"/>
                          <w:rPr>
                            <w:b/>
                            <w:sz w:val="22"/>
                          </w:rPr>
                        </w:pPr>
                        <w:r>
                          <w:rPr>
                            <w:b/>
                            <w:w w:val="102"/>
                            <w:sz w:val="22"/>
                          </w:rPr>
                          <w:t>7</w:t>
                        </w:r>
                      </w:p>
                    </w:tc>
                  </w:tr>
                  <w:tr>
                    <w:trPr>
                      <w:trHeight w:val="259" w:hRule="atLeast"/>
                    </w:trPr>
                    <w:tc>
                      <w:tcPr>
                        <w:tcW w:w="3735" w:type="dxa"/>
                      </w:tcPr>
                      <w:p>
                        <w:pPr>
                          <w:pStyle w:val="TableParagraph"/>
                          <w:tabs>
                            <w:tab w:pos="2878" w:val="right" w:leader="none"/>
                          </w:tabs>
                          <w:ind w:left="58"/>
                          <w:rPr>
                            <w:sz w:val="22"/>
                          </w:rPr>
                        </w:pPr>
                        <w:r>
                          <w:rPr>
                            <w:w w:val="105"/>
                            <w:sz w:val="22"/>
                          </w:rPr>
                          <w:t>Gem</w:t>
                        </w:r>
                        <w:r>
                          <w:rPr>
                            <w:spacing w:val="-3"/>
                            <w:w w:val="105"/>
                            <w:sz w:val="22"/>
                          </w:rPr>
                          <w:t> </w:t>
                        </w:r>
                        <w:r>
                          <w:rPr>
                            <w:w w:val="105"/>
                            <w:sz w:val="22"/>
                          </w:rPr>
                          <w:t>Cutting</w:t>
                          <w:tab/>
                          <w:t>2</w:t>
                        </w:r>
                      </w:p>
                    </w:tc>
                    <w:tc>
                      <w:tcPr>
                        <w:tcW w:w="2275" w:type="dxa"/>
                      </w:tcPr>
                      <w:p>
                        <w:pPr>
                          <w:pStyle w:val="TableParagraph"/>
                          <w:ind w:left="384"/>
                          <w:rPr>
                            <w:sz w:val="22"/>
                          </w:rPr>
                        </w:pPr>
                        <w:r>
                          <w:rPr>
                            <w:w w:val="105"/>
                            <w:sz w:val="22"/>
                          </w:rPr>
                          <w:t>Dexterity</w:t>
                        </w:r>
                      </w:p>
                    </w:tc>
                    <w:tc>
                      <w:tcPr>
                        <w:tcW w:w="1988" w:type="dxa"/>
                      </w:tcPr>
                      <w:p>
                        <w:pPr>
                          <w:pStyle w:val="TableParagraph"/>
                          <w:ind w:left="7" w:right="397"/>
                          <w:jc w:val="center"/>
                          <w:rPr>
                            <w:sz w:val="22"/>
                          </w:rPr>
                        </w:pPr>
                        <w:r>
                          <w:rPr>
                            <w:w w:val="105"/>
                            <w:sz w:val="22"/>
                          </w:rPr>
                          <w:t>-2</w:t>
                        </w:r>
                      </w:p>
                    </w:tc>
                    <w:tc>
                      <w:tcPr>
                        <w:tcW w:w="355" w:type="dxa"/>
                      </w:tcPr>
                      <w:p>
                        <w:pPr>
                          <w:pStyle w:val="TableParagraph"/>
                          <w:spacing w:line="240" w:lineRule="auto"/>
                          <w:ind w:left="0"/>
                          <w:rPr>
                            <w:sz w:val="18"/>
                          </w:rPr>
                        </w:pPr>
                      </w:p>
                    </w:tc>
                  </w:tr>
                  <w:tr>
                    <w:trPr>
                      <w:trHeight w:val="262" w:hRule="atLeast"/>
                    </w:trPr>
                    <w:tc>
                      <w:tcPr>
                        <w:tcW w:w="3735" w:type="dxa"/>
                      </w:tcPr>
                      <w:p>
                        <w:pPr>
                          <w:pStyle w:val="TableParagraph"/>
                          <w:tabs>
                            <w:tab w:pos="2621" w:val="left" w:leader="none"/>
                          </w:tabs>
                          <w:spacing w:before="4"/>
                          <w:ind w:left="58"/>
                          <w:rPr>
                            <w:b/>
                            <w:sz w:val="22"/>
                          </w:rPr>
                        </w:pPr>
                        <w:r>
                          <w:rPr>
                            <w:b/>
                            <w:w w:val="105"/>
                            <w:sz w:val="22"/>
                          </w:rPr>
                          <w:t>Hardiness</w:t>
                        </w:r>
                        <w:r>
                          <w:rPr>
                            <w:b/>
                            <w:spacing w:val="-18"/>
                            <w:w w:val="105"/>
                            <w:sz w:val="22"/>
                          </w:rPr>
                          <w:t> </w:t>
                        </w:r>
                        <w:r>
                          <w:rPr>
                            <w:b/>
                            <w:w w:val="105"/>
                            <w:sz w:val="22"/>
                          </w:rPr>
                          <w:t>(DMOHLC)</w:t>
                          <w:tab/>
                          <w:t>2</w:t>
                        </w:r>
                        <w:r>
                          <w:rPr>
                            <w:b/>
                            <w:spacing w:val="-3"/>
                            <w:w w:val="105"/>
                            <w:sz w:val="22"/>
                          </w:rPr>
                          <w:t> </w:t>
                        </w:r>
                        <w:r>
                          <w:rPr>
                            <w:b/>
                            <w:w w:val="105"/>
                            <w:sz w:val="22"/>
                          </w:rPr>
                          <w:t>(6)</w:t>
                        </w:r>
                      </w:p>
                    </w:tc>
                    <w:tc>
                      <w:tcPr>
                        <w:tcW w:w="2275" w:type="dxa"/>
                      </w:tcPr>
                      <w:p>
                        <w:pPr>
                          <w:pStyle w:val="TableParagraph"/>
                          <w:spacing w:line="192" w:lineRule="exact" w:before="50"/>
                          <w:ind w:left="384"/>
                          <w:rPr>
                            <w:b/>
                            <w:sz w:val="17"/>
                          </w:rPr>
                        </w:pPr>
                        <w:r>
                          <w:rPr>
                            <w:b/>
                            <w:sz w:val="17"/>
                          </w:rPr>
                          <w:t>Constitution/Fitness</w:t>
                        </w:r>
                      </w:p>
                    </w:tc>
                    <w:tc>
                      <w:tcPr>
                        <w:tcW w:w="1988" w:type="dxa"/>
                      </w:tcPr>
                      <w:p>
                        <w:pPr>
                          <w:pStyle w:val="TableParagraph"/>
                          <w:spacing w:line="192" w:lineRule="exact" w:before="50"/>
                          <w:ind w:left="116"/>
                          <w:rPr>
                            <w:b/>
                            <w:sz w:val="17"/>
                          </w:rPr>
                        </w:pPr>
                        <w:r>
                          <w:rPr>
                            <w:b/>
                            <w:sz w:val="17"/>
                          </w:rPr>
                          <w:t>Warrior 15+, Bravery</w:t>
                        </w:r>
                      </w:p>
                    </w:tc>
                    <w:tc>
                      <w:tcPr>
                        <w:tcW w:w="355" w:type="dxa"/>
                      </w:tcPr>
                      <w:p>
                        <w:pPr>
                          <w:pStyle w:val="TableParagraph"/>
                          <w:spacing w:before="4"/>
                          <w:ind w:left="45"/>
                          <w:rPr>
                            <w:b/>
                            <w:sz w:val="22"/>
                          </w:rPr>
                        </w:pPr>
                        <w:r>
                          <w:rPr>
                            <w:b/>
                            <w:w w:val="102"/>
                            <w:sz w:val="22"/>
                          </w:rPr>
                          <w:t>4</w:t>
                        </w:r>
                      </w:p>
                    </w:tc>
                  </w:tr>
                  <w:tr>
                    <w:trPr>
                      <w:trHeight w:val="255" w:hRule="atLeast"/>
                    </w:trPr>
                    <w:tc>
                      <w:tcPr>
                        <w:tcW w:w="3735" w:type="dxa"/>
                      </w:tcPr>
                      <w:p>
                        <w:pPr>
                          <w:pStyle w:val="TableParagraph"/>
                          <w:spacing w:line="235" w:lineRule="exact"/>
                          <w:ind w:left="58"/>
                          <w:rPr>
                            <w:b/>
                            <w:sz w:val="22"/>
                          </w:rPr>
                        </w:pPr>
                        <w:r>
                          <w:rPr>
                            <w:b/>
                            <w:w w:val="105"/>
                            <w:sz w:val="18"/>
                          </w:rPr>
                          <w:t>Harness Subconscious (TcPsiH) </w:t>
                        </w:r>
                        <w:r>
                          <w:rPr>
                            <w:b/>
                            <w:w w:val="105"/>
                            <w:sz w:val="22"/>
                          </w:rPr>
                          <w:t>2</w:t>
                        </w:r>
                      </w:p>
                    </w:tc>
                    <w:tc>
                      <w:tcPr>
                        <w:tcW w:w="2275" w:type="dxa"/>
                      </w:tcPr>
                      <w:p>
                        <w:pPr>
                          <w:pStyle w:val="TableParagraph"/>
                          <w:spacing w:line="235" w:lineRule="exact"/>
                          <w:ind w:left="384"/>
                          <w:rPr>
                            <w:b/>
                            <w:sz w:val="22"/>
                          </w:rPr>
                        </w:pPr>
                        <w:r>
                          <w:rPr>
                            <w:b/>
                            <w:w w:val="105"/>
                            <w:sz w:val="22"/>
                          </w:rPr>
                          <w:t>Wisdom</w:t>
                        </w:r>
                      </w:p>
                    </w:tc>
                    <w:tc>
                      <w:tcPr>
                        <w:tcW w:w="1988" w:type="dxa"/>
                      </w:tcPr>
                      <w:p>
                        <w:pPr>
                          <w:pStyle w:val="TableParagraph"/>
                          <w:spacing w:line="235" w:lineRule="exact"/>
                          <w:ind w:left="7" w:right="397"/>
                          <w:jc w:val="center"/>
                          <w:rPr>
                            <w:b/>
                            <w:sz w:val="22"/>
                          </w:rPr>
                        </w:pPr>
                        <w:r>
                          <w:rPr>
                            <w:b/>
                            <w:w w:val="105"/>
                            <w:sz w:val="22"/>
                          </w:rPr>
                          <w:t>-1</w:t>
                        </w:r>
                      </w:p>
                    </w:tc>
                    <w:tc>
                      <w:tcPr>
                        <w:tcW w:w="355" w:type="dxa"/>
                      </w:tcPr>
                      <w:p>
                        <w:pPr>
                          <w:pStyle w:val="TableParagraph"/>
                          <w:spacing w:line="240" w:lineRule="auto"/>
                          <w:ind w:left="0"/>
                          <w:rPr>
                            <w:sz w:val="18"/>
                          </w:rPr>
                        </w:pPr>
                      </w:p>
                    </w:tc>
                  </w:tr>
                  <w:tr>
                    <w:trPr>
                      <w:trHeight w:val="255" w:hRule="atLeast"/>
                    </w:trPr>
                    <w:tc>
                      <w:tcPr>
                        <w:tcW w:w="3735" w:type="dxa"/>
                      </w:tcPr>
                      <w:p>
                        <w:pPr>
                          <w:pStyle w:val="TableParagraph"/>
                          <w:tabs>
                            <w:tab w:pos="2878" w:val="right" w:leader="none"/>
                          </w:tabs>
                          <w:spacing w:line="236" w:lineRule="exact"/>
                          <w:ind w:left="58"/>
                          <w:rPr>
                            <w:sz w:val="22"/>
                          </w:rPr>
                        </w:pPr>
                        <w:r>
                          <w:rPr>
                            <w:w w:val="105"/>
                            <w:sz w:val="22"/>
                          </w:rPr>
                          <w:t>Healing</w:t>
                          <w:tab/>
                          <w:t>2</w:t>
                        </w:r>
                      </w:p>
                    </w:tc>
                    <w:tc>
                      <w:tcPr>
                        <w:tcW w:w="2275" w:type="dxa"/>
                      </w:tcPr>
                      <w:p>
                        <w:pPr>
                          <w:pStyle w:val="TableParagraph"/>
                          <w:spacing w:line="236" w:lineRule="exact"/>
                          <w:ind w:left="384"/>
                          <w:rPr>
                            <w:sz w:val="22"/>
                          </w:rPr>
                        </w:pPr>
                        <w:r>
                          <w:rPr>
                            <w:w w:val="105"/>
                            <w:sz w:val="22"/>
                          </w:rPr>
                          <w:t>Wisdom</w:t>
                        </w:r>
                      </w:p>
                    </w:tc>
                    <w:tc>
                      <w:tcPr>
                        <w:tcW w:w="1988" w:type="dxa"/>
                      </w:tcPr>
                      <w:p>
                        <w:pPr>
                          <w:pStyle w:val="TableParagraph"/>
                          <w:spacing w:line="236" w:lineRule="exact"/>
                          <w:ind w:left="7" w:right="397"/>
                          <w:jc w:val="center"/>
                          <w:rPr>
                            <w:sz w:val="22"/>
                          </w:rPr>
                        </w:pPr>
                        <w:r>
                          <w:rPr>
                            <w:w w:val="105"/>
                            <w:sz w:val="22"/>
                          </w:rPr>
                          <w:t>-2</w:t>
                        </w:r>
                      </w:p>
                    </w:tc>
                    <w:tc>
                      <w:tcPr>
                        <w:tcW w:w="355" w:type="dxa"/>
                      </w:tcPr>
                      <w:p>
                        <w:pPr>
                          <w:pStyle w:val="TableParagraph"/>
                          <w:spacing w:line="240" w:lineRule="auto"/>
                          <w:ind w:left="0"/>
                          <w:rPr>
                            <w:sz w:val="18"/>
                          </w:rPr>
                        </w:pPr>
                      </w:p>
                    </w:tc>
                  </w:tr>
                  <w:tr>
                    <w:trPr>
                      <w:trHeight w:val="254" w:hRule="atLeast"/>
                    </w:trPr>
                    <w:tc>
                      <w:tcPr>
                        <w:tcW w:w="3735" w:type="dxa"/>
                      </w:tcPr>
                      <w:p>
                        <w:pPr>
                          <w:pStyle w:val="TableParagraph"/>
                          <w:tabs>
                            <w:tab w:pos="2878" w:val="right" w:leader="none"/>
                          </w:tabs>
                          <w:spacing w:line="234" w:lineRule="exact"/>
                          <w:ind w:left="58"/>
                          <w:rPr>
                            <w:sz w:val="22"/>
                          </w:rPr>
                        </w:pPr>
                        <w:r>
                          <w:rPr>
                            <w:w w:val="105"/>
                            <w:sz w:val="22"/>
                          </w:rPr>
                          <w:t>Heraldry</w:t>
                          <w:tab/>
                          <w:t>1</w:t>
                        </w:r>
                      </w:p>
                    </w:tc>
                    <w:tc>
                      <w:tcPr>
                        <w:tcW w:w="2275" w:type="dxa"/>
                      </w:tcPr>
                      <w:p>
                        <w:pPr>
                          <w:pStyle w:val="TableParagraph"/>
                          <w:spacing w:line="234" w:lineRule="exact"/>
                          <w:ind w:left="384"/>
                          <w:rPr>
                            <w:sz w:val="22"/>
                          </w:rPr>
                        </w:pPr>
                        <w:r>
                          <w:rPr>
                            <w:w w:val="105"/>
                            <w:sz w:val="22"/>
                          </w:rPr>
                          <w:t>Intelligence</w:t>
                        </w:r>
                      </w:p>
                    </w:tc>
                    <w:tc>
                      <w:tcPr>
                        <w:tcW w:w="1988" w:type="dxa"/>
                      </w:tcPr>
                      <w:p>
                        <w:pPr>
                          <w:pStyle w:val="TableParagraph"/>
                          <w:spacing w:line="234" w:lineRule="exact"/>
                          <w:ind w:left="0" w:right="350"/>
                          <w:jc w:val="center"/>
                          <w:rPr>
                            <w:sz w:val="22"/>
                          </w:rPr>
                        </w:pPr>
                        <w:r>
                          <w:rPr>
                            <w:w w:val="102"/>
                            <w:sz w:val="22"/>
                          </w:rPr>
                          <w:t>0</w:t>
                        </w:r>
                      </w:p>
                    </w:tc>
                    <w:tc>
                      <w:tcPr>
                        <w:tcW w:w="355" w:type="dxa"/>
                      </w:tcPr>
                      <w:p>
                        <w:pPr>
                          <w:pStyle w:val="TableParagraph"/>
                          <w:spacing w:line="240" w:lineRule="auto"/>
                          <w:ind w:left="0"/>
                          <w:rPr>
                            <w:sz w:val="18"/>
                          </w:rPr>
                        </w:pPr>
                      </w:p>
                    </w:tc>
                  </w:tr>
                </w:tbl>
                <w:p>
                  <w:pPr>
                    <w:pStyle w:val="BodyText"/>
                    <w:ind w:left="0"/>
                  </w:pPr>
                </w:p>
              </w:txbxContent>
            </v:textbox>
            <w10:wrap type="none"/>
          </v:shape>
        </w:pict>
      </w:r>
      <w:r>
        <w:rPr>
          <w:b/>
          <w:w w:val="105"/>
          <w:sz w:val="22"/>
        </w:rPr>
        <w:t>Death</w:t>
      </w:r>
      <w:r>
        <w:rPr>
          <w:b/>
          <w:spacing w:val="-15"/>
          <w:w w:val="105"/>
          <w:sz w:val="22"/>
        </w:rPr>
        <w:t> </w:t>
      </w:r>
      <w:r>
        <w:rPr>
          <w:b/>
          <w:w w:val="105"/>
          <w:sz w:val="22"/>
        </w:rPr>
        <w:t>Blow</w:t>
      </w:r>
      <w:r>
        <w:rPr>
          <w:b/>
          <w:spacing w:val="-14"/>
          <w:w w:val="105"/>
          <w:sz w:val="22"/>
        </w:rPr>
        <w:t> </w:t>
      </w:r>
      <w:r>
        <w:rPr>
          <w:b/>
          <w:w w:val="105"/>
          <w:sz w:val="22"/>
        </w:rPr>
        <w:t>(DMOHLC)</w:t>
        <w:tab/>
      </w:r>
      <w:r>
        <w:rPr>
          <w:b/>
          <w:w w:val="105"/>
          <w:sz w:val="18"/>
        </w:rPr>
        <w:t>2(6)</w:t>
        <w:tab/>
      </w:r>
      <w:r>
        <w:rPr>
          <w:b/>
          <w:w w:val="105"/>
          <w:sz w:val="22"/>
        </w:rPr>
        <w:t>—</w:t>
        <w:tab/>
      </w:r>
      <w:r>
        <w:rPr>
          <w:b/>
          <w:w w:val="105"/>
          <w:sz w:val="18"/>
        </w:rPr>
        <w:t>Warrior</w:t>
      </w:r>
      <w:r>
        <w:rPr>
          <w:b/>
          <w:spacing w:val="-4"/>
          <w:w w:val="105"/>
          <w:sz w:val="18"/>
        </w:rPr>
        <w:t> </w:t>
      </w:r>
      <w:r>
        <w:rPr>
          <w:b/>
          <w:w w:val="105"/>
          <w:sz w:val="18"/>
        </w:rPr>
        <w:t>15+</w:t>
        <w:tab/>
      </w:r>
      <w:r>
        <w:rPr>
          <w:b/>
          <w:w w:val="105"/>
          <w:sz w:val="22"/>
        </w:rPr>
        <w:t>— Deep Diving</w:t>
      </w:r>
      <w:r>
        <w:rPr>
          <w:b/>
          <w:spacing w:val="-25"/>
          <w:w w:val="105"/>
          <w:sz w:val="22"/>
        </w:rPr>
        <w:t> </w:t>
      </w:r>
      <w:r>
        <w:rPr>
          <w:b/>
          <w:w w:val="105"/>
          <w:sz w:val="22"/>
        </w:rPr>
        <w:t>(PLO:</w:t>
      </w:r>
      <w:r>
        <w:rPr>
          <w:b/>
          <w:spacing w:val="-12"/>
          <w:w w:val="105"/>
          <w:sz w:val="22"/>
        </w:rPr>
        <w:t> </w:t>
      </w:r>
      <w:r>
        <w:rPr>
          <w:b/>
          <w:w w:val="105"/>
          <w:sz w:val="22"/>
        </w:rPr>
        <w:t>S&amp;P)</w:t>
        <w:tab/>
      </w:r>
      <w:r>
        <w:rPr>
          <w:b/>
          <w:color w:val="800080"/>
          <w:w w:val="105"/>
          <w:sz w:val="22"/>
        </w:rPr>
        <w:t>1(2)**</w:t>
        <w:tab/>
        <w:tab/>
        <w:t>Constitution**</w:t>
        <w:tab/>
        <w:tab/>
      </w:r>
      <w:r>
        <w:rPr>
          <w:b/>
          <w:sz w:val="15"/>
        </w:rPr>
        <w:t>Dex,Balance/Con,Health</w:t>
        <w:tab/>
        <w:tab/>
      </w:r>
      <w:r>
        <w:rPr>
          <w:b/>
          <w:spacing w:val="-17"/>
          <w:w w:val="105"/>
          <w:sz w:val="15"/>
        </w:rPr>
        <w:t>5</w:t>
      </w: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spacing w:before="3"/>
        <w:ind w:left="0"/>
        <w:rPr>
          <w:b/>
          <w:sz w:val="29"/>
        </w:rPr>
      </w:pPr>
    </w:p>
    <w:p>
      <w:pPr>
        <w:spacing w:before="1"/>
        <w:ind w:left="0" w:right="335" w:firstLine="0"/>
        <w:jc w:val="right"/>
        <w:rPr>
          <w:sz w:val="18"/>
        </w:rPr>
      </w:pPr>
      <w:r>
        <w:rPr>
          <w:w w:val="103"/>
          <w:sz w:val="18"/>
        </w:rPr>
        <w:t>s</w:t>
      </w:r>
    </w:p>
    <w:p>
      <w:pPr>
        <w:spacing w:after="0"/>
        <w:jc w:val="right"/>
        <w:rPr>
          <w:sz w:val="18"/>
        </w:rPr>
        <w:sectPr>
          <w:pgSz w:w="12240" w:h="15840"/>
          <w:pgMar w:header="0" w:footer="996" w:top="1260" w:bottom="1180" w:left="1640" w:right="1640"/>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2"/>
        <w:gridCol w:w="1068"/>
        <w:gridCol w:w="2347"/>
        <w:gridCol w:w="1499"/>
        <w:gridCol w:w="734"/>
      </w:tblGrid>
      <w:tr>
        <w:trPr>
          <w:trHeight w:val="258" w:hRule="atLeast"/>
        </w:trPr>
        <w:tc>
          <w:tcPr>
            <w:tcW w:w="2552" w:type="dxa"/>
          </w:tcPr>
          <w:p>
            <w:pPr>
              <w:pStyle w:val="TableParagraph"/>
              <w:spacing w:line="238" w:lineRule="exact"/>
              <w:rPr>
                <w:sz w:val="22"/>
              </w:rPr>
            </w:pPr>
            <w:r>
              <w:rPr>
                <w:w w:val="105"/>
                <w:sz w:val="22"/>
              </w:rPr>
              <w:t>Herbalism*</w:t>
            </w:r>
          </w:p>
        </w:tc>
        <w:tc>
          <w:tcPr>
            <w:tcW w:w="1068" w:type="dxa"/>
          </w:tcPr>
          <w:p>
            <w:pPr>
              <w:pStyle w:val="TableParagraph"/>
              <w:spacing w:line="238" w:lineRule="exact"/>
              <w:ind w:left="205"/>
              <w:rPr>
                <w:sz w:val="22"/>
              </w:rPr>
            </w:pPr>
            <w:r>
              <w:rPr>
                <w:w w:val="102"/>
                <w:sz w:val="22"/>
              </w:rPr>
              <w:t>2</w:t>
            </w:r>
          </w:p>
        </w:tc>
        <w:tc>
          <w:tcPr>
            <w:tcW w:w="2347" w:type="dxa"/>
          </w:tcPr>
          <w:p>
            <w:pPr>
              <w:pStyle w:val="TableParagraph"/>
              <w:spacing w:line="238" w:lineRule="exact"/>
              <w:ind w:left="490"/>
              <w:rPr>
                <w:sz w:val="22"/>
              </w:rPr>
            </w:pPr>
            <w:r>
              <w:rPr>
                <w:w w:val="105"/>
                <w:sz w:val="22"/>
              </w:rPr>
              <w:t>Intelligence</w:t>
            </w:r>
          </w:p>
        </w:tc>
        <w:tc>
          <w:tcPr>
            <w:tcW w:w="1499" w:type="dxa"/>
          </w:tcPr>
          <w:p>
            <w:pPr>
              <w:pStyle w:val="TableParagraph"/>
              <w:spacing w:line="238" w:lineRule="exact"/>
              <w:ind w:left="0" w:right="570"/>
              <w:jc w:val="right"/>
              <w:rPr>
                <w:sz w:val="22"/>
              </w:rPr>
            </w:pPr>
            <w:r>
              <w:rPr>
                <w:sz w:val="22"/>
              </w:rPr>
              <w:t>-2</w:t>
            </w:r>
          </w:p>
        </w:tc>
        <w:tc>
          <w:tcPr>
            <w:tcW w:w="734" w:type="dxa"/>
          </w:tcPr>
          <w:p>
            <w:pPr>
              <w:pStyle w:val="TableParagraph"/>
              <w:spacing w:line="240" w:lineRule="auto"/>
              <w:ind w:left="0"/>
              <w:rPr>
                <w:sz w:val="18"/>
              </w:rPr>
            </w:pPr>
          </w:p>
        </w:tc>
      </w:tr>
      <w:tr>
        <w:trPr>
          <w:trHeight w:val="259" w:hRule="atLeast"/>
        </w:trPr>
        <w:tc>
          <w:tcPr>
            <w:tcW w:w="2552" w:type="dxa"/>
          </w:tcPr>
          <w:p>
            <w:pPr>
              <w:pStyle w:val="TableParagraph"/>
              <w:rPr>
                <w:b/>
                <w:sz w:val="22"/>
              </w:rPr>
            </w:pPr>
            <w:r>
              <w:rPr>
                <w:b/>
                <w:w w:val="105"/>
                <w:sz w:val="22"/>
              </w:rPr>
              <w:t>Hiding(HH)</w:t>
            </w:r>
          </w:p>
        </w:tc>
        <w:tc>
          <w:tcPr>
            <w:tcW w:w="1068" w:type="dxa"/>
          </w:tcPr>
          <w:p>
            <w:pPr>
              <w:pStyle w:val="TableParagraph"/>
              <w:ind w:left="205"/>
              <w:rPr>
                <w:b/>
                <w:sz w:val="22"/>
              </w:rPr>
            </w:pPr>
            <w:r>
              <w:rPr>
                <w:b/>
                <w:w w:val="102"/>
                <w:sz w:val="22"/>
              </w:rPr>
              <w:t>2</w:t>
            </w:r>
          </w:p>
        </w:tc>
        <w:tc>
          <w:tcPr>
            <w:tcW w:w="2347" w:type="dxa"/>
          </w:tcPr>
          <w:p>
            <w:pPr>
              <w:pStyle w:val="TableParagraph"/>
              <w:ind w:left="490"/>
              <w:rPr>
                <w:b/>
                <w:sz w:val="22"/>
              </w:rPr>
            </w:pPr>
            <w:r>
              <w:rPr>
                <w:b/>
                <w:w w:val="105"/>
                <w:sz w:val="22"/>
              </w:rPr>
              <w:t>Intelligence</w:t>
            </w:r>
          </w:p>
        </w:tc>
        <w:tc>
          <w:tcPr>
            <w:tcW w:w="1499" w:type="dxa"/>
          </w:tcPr>
          <w:p>
            <w:pPr>
              <w:pStyle w:val="TableParagraph"/>
              <w:ind w:left="0" w:right="570"/>
              <w:jc w:val="right"/>
              <w:rPr>
                <w:b/>
                <w:sz w:val="22"/>
              </w:rPr>
            </w:pPr>
            <w:r>
              <w:rPr>
                <w:b/>
                <w:sz w:val="22"/>
              </w:rPr>
              <w:t>-1</w:t>
            </w:r>
          </w:p>
        </w:tc>
        <w:tc>
          <w:tcPr>
            <w:tcW w:w="734" w:type="dxa"/>
          </w:tcPr>
          <w:p>
            <w:pPr>
              <w:pStyle w:val="TableParagraph"/>
              <w:spacing w:line="240" w:lineRule="auto"/>
              <w:ind w:left="0"/>
              <w:rPr>
                <w:sz w:val="18"/>
              </w:rPr>
            </w:pPr>
          </w:p>
        </w:tc>
      </w:tr>
      <w:tr>
        <w:trPr>
          <w:trHeight w:val="259" w:hRule="atLeast"/>
        </w:trPr>
        <w:tc>
          <w:tcPr>
            <w:tcW w:w="2552" w:type="dxa"/>
          </w:tcPr>
          <w:p>
            <w:pPr>
              <w:pStyle w:val="TableParagraph"/>
              <w:rPr>
                <w:sz w:val="22"/>
              </w:rPr>
            </w:pPr>
            <w:r>
              <w:rPr>
                <w:w w:val="105"/>
                <w:sz w:val="22"/>
              </w:rPr>
              <w:t>Hunting*</w:t>
            </w:r>
          </w:p>
        </w:tc>
        <w:tc>
          <w:tcPr>
            <w:tcW w:w="1068" w:type="dxa"/>
          </w:tcPr>
          <w:p>
            <w:pPr>
              <w:pStyle w:val="TableParagraph"/>
              <w:ind w:left="205"/>
              <w:rPr>
                <w:sz w:val="22"/>
              </w:rPr>
            </w:pPr>
            <w:r>
              <w:rPr>
                <w:w w:val="102"/>
                <w:sz w:val="22"/>
              </w:rPr>
              <w:t>1</w:t>
            </w:r>
          </w:p>
        </w:tc>
        <w:tc>
          <w:tcPr>
            <w:tcW w:w="2347" w:type="dxa"/>
          </w:tcPr>
          <w:p>
            <w:pPr>
              <w:pStyle w:val="TableParagraph"/>
              <w:ind w:left="490"/>
              <w:rPr>
                <w:sz w:val="22"/>
              </w:rPr>
            </w:pPr>
            <w:r>
              <w:rPr>
                <w:w w:val="105"/>
                <w:sz w:val="22"/>
              </w:rPr>
              <w:t>Wisdom</w:t>
            </w:r>
          </w:p>
        </w:tc>
        <w:tc>
          <w:tcPr>
            <w:tcW w:w="1499" w:type="dxa"/>
          </w:tcPr>
          <w:p>
            <w:pPr>
              <w:pStyle w:val="TableParagraph"/>
              <w:ind w:left="0" w:right="570"/>
              <w:jc w:val="right"/>
              <w:rPr>
                <w:sz w:val="22"/>
              </w:rPr>
            </w:pPr>
            <w:r>
              <w:rPr>
                <w:sz w:val="22"/>
              </w:rPr>
              <w:t>-1</w:t>
            </w:r>
          </w:p>
        </w:tc>
        <w:tc>
          <w:tcPr>
            <w:tcW w:w="734" w:type="dxa"/>
          </w:tcPr>
          <w:p>
            <w:pPr>
              <w:pStyle w:val="TableParagraph"/>
              <w:spacing w:line="240" w:lineRule="auto"/>
              <w:ind w:left="0"/>
              <w:rPr>
                <w:sz w:val="18"/>
              </w:rPr>
            </w:pPr>
          </w:p>
        </w:tc>
      </w:tr>
      <w:tr>
        <w:trPr>
          <w:trHeight w:val="263" w:hRule="atLeast"/>
        </w:trPr>
        <w:tc>
          <w:tcPr>
            <w:tcW w:w="2552" w:type="dxa"/>
          </w:tcPr>
          <w:p>
            <w:pPr>
              <w:pStyle w:val="TableParagraph"/>
              <w:spacing w:line="244" w:lineRule="exact"/>
              <w:rPr>
                <w:b/>
                <w:sz w:val="22"/>
              </w:rPr>
            </w:pPr>
            <w:r>
              <w:rPr>
                <w:b/>
                <w:w w:val="105"/>
                <w:sz w:val="22"/>
              </w:rPr>
              <w:t>Hypnosis (TcPsiH)</w:t>
            </w:r>
          </w:p>
        </w:tc>
        <w:tc>
          <w:tcPr>
            <w:tcW w:w="1068" w:type="dxa"/>
          </w:tcPr>
          <w:p>
            <w:pPr>
              <w:pStyle w:val="TableParagraph"/>
              <w:spacing w:line="244" w:lineRule="exact"/>
              <w:ind w:left="205"/>
              <w:rPr>
                <w:b/>
                <w:sz w:val="22"/>
              </w:rPr>
            </w:pPr>
            <w:r>
              <w:rPr>
                <w:b/>
                <w:w w:val="102"/>
                <w:sz w:val="22"/>
              </w:rPr>
              <w:t>1</w:t>
            </w:r>
          </w:p>
        </w:tc>
        <w:tc>
          <w:tcPr>
            <w:tcW w:w="2347" w:type="dxa"/>
          </w:tcPr>
          <w:p>
            <w:pPr>
              <w:pStyle w:val="TableParagraph"/>
              <w:spacing w:line="244" w:lineRule="exact"/>
              <w:ind w:left="490"/>
              <w:rPr>
                <w:b/>
                <w:sz w:val="22"/>
              </w:rPr>
            </w:pPr>
            <w:r>
              <w:rPr>
                <w:b/>
                <w:w w:val="105"/>
                <w:sz w:val="22"/>
              </w:rPr>
              <w:t>Charisma</w:t>
            </w:r>
          </w:p>
        </w:tc>
        <w:tc>
          <w:tcPr>
            <w:tcW w:w="1499" w:type="dxa"/>
          </w:tcPr>
          <w:p>
            <w:pPr>
              <w:pStyle w:val="TableParagraph"/>
              <w:spacing w:line="244" w:lineRule="exact"/>
              <w:ind w:left="0" w:right="570"/>
              <w:jc w:val="right"/>
              <w:rPr>
                <w:b/>
                <w:sz w:val="22"/>
              </w:rPr>
            </w:pPr>
            <w:r>
              <w:rPr>
                <w:b/>
                <w:sz w:val="22"/>
              </w:rPr>
              <w:t>-2</w:t>
            </w:r>
          </w:p>
        </w:tc>
        <w:tc>
          <w:tcPr>
            <w:tcW w:w="734" w:type="dxa"/>
          </w:tcPr>
          <w:p>
            <w:pPr>
              <w:pStyle w:val="TableParagraph"/>
              <w:spacing w:line="240" w:lineRule="auto"/>
              <w:ind w:left="0"/>
              <w:rPr>
                <w:sz w:val="18"/>
              </w:rPr>
            </w:pPr>
          </w:p>
        </w:tc>
      </w:tr>
      <w:tr>
        <w:trPr>
          <w:trHeight w:val="255" w:hRule="atLeast"/>
        </w:trPr>
        <w:tc>
          <w:tcPr>
            <w:tcW w:w="2552" w:type="dxa"/>
          </w:tcPr>
          <w:p>
            <w:pPr>
              <w:pStyle w:val="TableParagraph"/>
              <w:spacing w:line="236" w:lineRule="exact"/>
              <w:rPr>
                <w:b/>
                <w:sz w:val="22"/>
              </w:rPr>
            </w:pPr>
            <w:r>
              <w:rPr>
                <w:b/>
                <w:w w:val="105"/>
                <w:sz w:val="22"/>
              </w:rPr>
              <w:t>Hypnotism (PlO: S&amp;M)</w:t>
            </w:r>
          </w:p>
        </w:tc>
        <w:tc>
          <w:tcPr>
            <w:tcW w:w="1068" w:type="dxa"/>
          </w:tcPr>
          <w:p>
            <w:pPr>
              <w:pStyle w:val="TableParagraph"/>
              <w:spacing w:line="236" w:lineRule="exact"/>
              <w:ind w:left="200"/>
              <w:rPr>
                <w:b/>
                <w:sz w:val="22"/>
              </w:rPr>
            </w:pPr>
            <w:r>
              <w:rPr>
                <w:b/>
                <w:w w:val="105"/>
                <w:sz w:val="22"/>
              </w:rPr>
              <w:t>1(4)</w:t>
            </w:r>
          </w:p>
        </w:tc>
        <w:tc>
          <w:tcPr>
            <w:tcW w:w="2347" w:type="dxa"/>
          </w:tcPr>
          <w:p>
            <w:pPr>
              <w:pStyle w:val="TableParagraph"/>
              <w:spacing w:line="236" w:lineRule="exact"/>
              <w:ind w:left="490"/>
              <w:rPr>
                <w:b/>
                <w:sz w:val="22"/>
              </w:rPr>
            </w:pPr>
            <w:r>
              <w:rPr>
                <w:b/>
                <w:w w:val="105"/>
                <w:sz w:val="22"/>
              </w:rPr>
              <w:t>Charisma</w:t>
            </w:r>
          </w:p>
        </w:tc>
        <w:tc>
          <w:tcPr>
            <w:tcW w:w="1499" w:type="dxa"/>
          </w:tcPr>
          <w:p>
            <w:pPr>
              <w:pStyle w:val="TableParagraph"/>
              <w:spacing w:line="236" w:lineRule="exact"/>
              <w:ind w:left="0" w:right="570"/>
              <w:jc w:val="right"/>
              <w:rPr>
                <w:b/>
                <w:sz w:val="22"/>
              </w:rPr>
            </w:pPr>
            <w:r>
              <w:rPr>
                <w:b/>
                <w:sz w:val="22"/>
              </w:rPr>
              <w:t>-2</w:t>
            </w:r>
          </w:p>
        </w:tc>
        <w:tc>
          <w:tcPr>
            <w:tcW w:w="734" w:type="dxa"/>
          </w:tcPr>
          <w:p>
            <w:pPr>
              <w:pStyle w:val="TableParagraph"/>
              <w:spacing w:line="236" w:lineRule="exact"/>
              <w:ind w:left="0" w:right="50"/>
              <w:jc w:val="right"/>
              <w:rPr>
                <w:b/>
                <w:sz w:val="22"/>
              </w:rPr>
            </w:pPr>
            <w:r>
              <w:rPr>
                <w:b/>
                <w:w w:val="102"/>
                <w:sz w:val="22"/>
              </w:rPr>
              <w:t>6</w:t>
            </w:r>
          </w:p>
        </w:tc>
      </w:tr>
    </w:tbl>
    <w:p>
      <w:pPr>
        <w:tabs>
          <w:tab w:pos="4271" w:val="left" w:leader="none"/>
          <w:tab w:pos="6642" w:val="left" w:leader="none"/>
          <w:tab w:pos="8195" w:val="left" w:leader="none"/>
        </w:tabs>
        <w:spacing w:line="248" w:lineRule="exact" w:before="0"/>
        <w:ind w:left="210" w:right="0" w:firstLine="0"/>
        <w:jc w:val="left"/>
        <w:rPr>
          <w:b/>
          <w:sz w:val="22"/>
        </w:rPr>
      </w:pPr>
      <w:r>
        <w:rPr>
          <w:b/>
          <w:w w:val="105"/>
          <w:sz w:val="22"/>
        </w:rPr>
        <w:t>Improvised Attack</w:t>
      </w:r>
      <w:r>
        <w:rPr>
          <w:b/>
          <w:spacing w:val="-34"/>
          <w:w w:val="105"/>
          <w:sz w:val="22"/>
        </w:rPr>
        <w:t> </w:t>
      </w:r>
      <w:r>
        <w:rPr>
          <w:b/>
          <w:w w:val="105"/>
          <w:sz w:val="22"/>
        </w:rPr>
        <w:t>(DMOHLC)</w:t>
      </w:r>
      <w:r>
        <w:rPr>
          <w:b/>
          <w:spacing w:val="-17"/>
          <w:w w:val="105"/>
          <w:sz w:val="22"/>
        </w:rPr>
        <w:t> </w:t>
      </w:r>
      <w:r>
        <w:rPr>
          <w:b/>
          <w:w w:val="105"/>
          <w:sz w:val="22"/>
        </w:rPr>
        <w:t>2(6)</w:t>
        <w:tab/>
        <w:t>—</w:t>
        <w:tab/>
      </w:r>
      <w:r>
        <w:rPr>
          <w:b/>
          <w:w w:val="105"/>
          <w:sz w:val="18"/>
        </w:rPr>
        <w:t>Rogue</w:t>
      </w:r>
      <w:r>
        <w:rPr>
          <w:b/>
          <w:spacing w:val="-3"/>
          <w:w w:val="105"/>
          <w:sz w:val="18"/>
        </w:rPr>
        <w:t> </w:t>
      </w:r>
      <w:r>
        <w:rPr>
          <w:b/>
          <w:w w:val="105"/>
          <w:sz w:val="18"/>
        </w:rPr>
        <w:t>16+</w:t>
        <w:tab/>
      </w:r>
      <w:r>
        <w:rPr>
          <w:b/>
          <w:w w:val="105"/>
          <w:sz w:val="22"/>
        </w:rPr>
        <w:t>—</w:t>
      </w:r>
    </w:p>
    <w:p>
      <w:pPr>
        <w:tabs>
          <w:tab w:pos="4271" w:val="left" w:leader="none"/>
          <w:tab w:pos="6639" w:val="left" w:leader="none"/>
        </w:tabs>
        <w:spacing w:before="6"/>
        <w:ind w:left="210" w:right="0" w:firstLine="0"/>
        <w:jc w:val="left"/>
        <w:rPr>
          <w:b/>
          <w:sz w:val="22"/>
        </w:rPr>
      </w:pPr>
      <w:r>
        <w:rPr>
          <w:b/>
          <w:w w:val="105"/>
          <w:sz w:val="18"/>
        </w:rPr>
        <w:t>Information Gathering</w:t>
      </w:r>
      <w:r>
        <w:rPr>
          <w:b/>
          <w:spacing w:val="-10"/>
          <w:w w:val="105"/>
          <w:sz w:val="18"/>
        </w:rPr>
        <w:t> </w:t>
      </w:r>
      <w:r>
        <w:rPr>
          <w:b/>
          <w:w w:val="105"/>
          <w:sz w:val="18"/>
        </w:rPr>
        <w:t>(TcThiH</w:t>
      </w:r>
      <w:r>
        <w:rPr>
          <w:b/>
          <w:w w:val="105"/>
          <w:sz w:val="22"/>
        </w:rPr>
        <w:t>)</w:t>
      </w:r>
      <w:r>
        <w:rPr>
          <w:b/>
          <w:spacing w:val="-6"/>
          <w:w w:val="105"/>
          <w:sz w:val="22"/>
        </w:rPr>
        <w:t> </w:t>
      </w:r>
      <w:r>
        <w:rPr>
          <w:b/>
          <w:w w:val="105"/>
          <w:sz w:val="22"/>
        </w:rPr>
        <w:t>1</w:t>
        <w:tab/>
        <w:t>Intelligence</w:t>
        <w:tab/>
        <w:t>special</w:t>
      </w:r>
    </w:p>
    <w:p>
      <w:pPr>
        <w:tabs>
          <w:tab w:pos="2842" w:val="left" w:leader="none"/>
          <w:tab w:pos="2873" w:val="left" w:leader="none"/>
          <w:tab w:pos="2961" w:val="left" w:leader="none"/>
          <w:tab w:pos="4271" w:val="left" w:leader="none"/>
          <w:tab w:pos="6611" w:val="left" w:leader="none"/>
          <w:tab w:pos="6865" w:val="left" w:leader="none"/>
          <w:tab w:pos="8108" w:val="left" w:leader="none"/>
          <w:tab w:pos="8195" w:val="left" w:leader="none"/>
        </w:tabs>
        <w:spacing w:line="244" w:lineRule="auto" w:before="6"/>
        <w:ind w:left="210" w:right="560" w:firstLine="0"/>
        <w:jc w:val="left"/>
        <w:rPr>
          <w:b/>
          <w:sz w:val="22"/>
        </w:rPr>
      </w:pPr>
      <w:r>
        <w:rPr>
          <w:b/>
          <w:sz w:val="22"/>
        </w:rPr>
        <w:t>Inner</w:t>
      </w:r>
      <w:r>
        <w:rPr>
          <w:b/>
          <w:spacing w:val="14"/>
          <w:sz w:val="22"/>
        </w:rPr>
        <w:t> </w:t>
      </w:r>
      <w:r>
        <w:rPr>
          <w:b/>
          <w:sz w:val="22"/>
        </w:rPr>
        <w:t>Focus</w:t>
      </w:r>
      <w:r>
        <w:rPr>
          <w:b/>
          <w:spacing w:val="14"/>
          <w:sz w:val="22"/>
        </w:rPr>
        <w:t> </w:t>
      </w:r>
      <w:r>
        <w:rPr>
          <w:b/>
          <w:sz w:val="22"/>
        </w:rPr>
        <w:t>(DMOHLC)</w:t>
        <w:tab/>
        <w:t>1(3)</w:t>
        <w:tab/>
      </w:r>
      <w:r>
        <w:rPr>
          <w:b/>
          <w:sz w:val="17"/>
        </w:rPr>
        <w:t>Wisdom/Willpower</w:t>
        <w:tab/>
        <w:t>War10+/Rog11+</w:t>
        <w:tab/>
      </w:r>
      <w:r>
        <w:rPr>
          <w:b/>
          <w:spacing w:val="-6"/>
          <w:sz w:val="22"/>
        </w:rPr>
        <w:t>4/5 </w:t>
      </w:r>
      <w:r>
        <w:rPr>
          <w:b/>
          <w:sz w:val="22"/>
        </w:rPr>
        <w:t>Intimidation</w:t>
      </w:r>
      <w:r>
        <w:rPr>
          <w:b/>
          <w:spacing w:val="16"/>
          <w:sz w:val="22"/>
        </w:rPr>
        <w:t> </w:t>
      </w:r>
      <w:r>
        <w:rPr>
          <w:b/>
          <w:sz w:val="22"/>
        </w:rPr>
        <w:t>(TcThiH)</w:t>
        <w:tab/>
        <w:tab/>
        <w:tab/>
        <w:t>1</w:t>
        <w:tab/>
        <w:t>special</w:t>
        <w:tab/>
        <w:t>special Investigation</w:t>
      </w:r>
      <w:r>
        <w:rPr>
          <w:b/>
          <w:spacing w:val="19"/>
          <w:sz w:val="22"/>
        </w:rPr>
        <w:t> </w:t>
      </w:r>
      <w:r>
        <w:rPr>
          <w:b/>
          <w:sz w:val="22"/>
        </w:rPr>
        <w:t>(PlO:S&amp;M)</w:t>
        <w:tab/>
        <w:tab/>
        <w:t>1(4)</w:t>
        <w:tab/>
        <w:t>Intelligence</w:t>
        <w:tab/>
        <w:tab/>
        <w:t>-2</w:t>
        <w:tab/>
        <w:tab/>
        <w:t>6</w:t>
      </w:r>
    </w:p>
    <w:p>
      <w:pPr>
        <w:tabs>
          <w:tab w:pos="2917" w:val="left" w:leader="none"/>
          <w:tab w:pos="4271" w:val="left" w:leader="none"/>
          <w:tab w:pos="6231" w:val="left" w:leader="none"/>
          <w:tab w:pos="8195" w:val="left" w:leader="none"/>
        </w:tabs>
        <w:spacing w:before="4"/>
        <w:ind w:left="210" w:right="0" w:firstLine="0"/>
        <w:jc w:val="left"/>
        <w:rPr>
          <w:b/>
          <w:sz w:val="22"/>
        </w:rPr>
      </w:pPr>
      <w:r>
        <w:rPr>
          <w:b/>
          <w:sz w:val="22"/>
        </w:rPr>
        <w:t>Invincibility</w:t>
      </w:r>
      <w:r>
        <w:rPr>
          <w:b/>
          <w:spacing w:val="19"/>
          <w:sz w:val="22"/>
        </w:rPr>
        <w:t> </w:t>
      </w:r>
      <w:r>
        <w:rPr>
          <w:b/>
          <w:sz w:val="22"/>
        </w:rPr>
        <w:t>(DMOHLC)</w:t>
        <w:tab/>
        <w:t>2(6)</w:t>
        <w:tab/>
      </w:r>
      <w:r>
        <w:rPr>
          <w:b/>
          <w:sz w:val="17"/>
        </w:rPr>
        <w:t>Wisdom/Willpower</w:t>
        <w:tab/>
        <w:t>Priest</w:t>
      </w:r>
      <w:r>
        <w:rPr>
          <w:b/>
          <w:spacing w:val="-3"/>
          <w:sz w:val="17"/>
        </w:rPr>
        <w:t> </w:t>
      </w:r>
      <w:r>
        <w:rPr>
          <w:b/>
          <w:sz w:val="17"/>
        </w:rPr>
        <w:t>21+,</w:t>
      </w:r>
      <w:r>
        <w:rPr>
          <w:b/>
          <w:spacing w:val="-2"/>
          <w:sz w:val="17"/>
        </w:rPr>
        <w:t> </w:t>
      </w:r>
      <w:r>
        <w:rPr>
          <w:b/>
          <w:sz w:val="17"/>
        </w:rPr>
        <w:t>Eminence</w:t>
        <w:tab/>
      </w:r>
      <w:r>
        <w:rPr>
          <w:b/>
          <w:sz w:val="22"/>
        </w:rPr>
        <w:t>4</w:t>
      </w:r>
    </w:p>
    <w:p>
      <w:pPr>
        <w:pStyle w:val="Heading7"/>
        <w:tabs>
          <w:tab w:pos="2892" w:val="left" w:leader="none"/>
          <w:tab w:pos="4261" w:val="left" w:leader="none"/>
          <w:tab w:pos="6865" w:val="left" w:leader="none"/>
          <w:tab w:pos="8195" w:val="left" w:leader="none"/>
        </w:tabs>
        <w:spacing w:line="240" w:lineRule="auto" w:before="6"/>
      </w:pPr>
      <w:r>
        <w:rPr>
          <w:w w:val="105"/>
        </w:rPr>
        <w:t>Iron</w:t>
      </w:r>
      <w:r>
        <w:rPr>
          <w:spacing w:val="-14"/>
          <w:w w:val="105"/>
        </w:rPr>
        <w:t> </w:t>
      </w:r>
      <w:r>
        <w:rPr>
          <w:w w:val="105"/>
        </w:rPr>
        <w:t>Will</w:t>
      </w:r>
      <w:r>
        <w:rPr>
          <w:spacing w:val="-14"/>
          <w:w w:val="105"/>
        </w:rPr>
        <w:t> </w:t>
      </w:r>
      <w:r>
        <w:rPr>
          <w:w w:val="105"/>
        </w:rPr>
        <w:t>(DMO:C&amp;T)</w:t>
        <w:tab/>
        <w:t>2(6)</w:t>
        <w:tab/>
        <w:t>Wisdom/Willpower</w:t>
        <w:tab/>
        <w:t>–2</w:t>
        <w:tab/>
        <w:t>3</w:t>
      </w:r>
    </w:p>
    <w:p>
      <w:pPr>
        <w:pStyle w:val="Heading7"/>
        <w:tabs>
          <w:tab w:pos="2917" w:val="left" w:leader="none"/>
          <w:tab w:pos="4271" w:val="left" w:leader="none"/>
          <w:tab w:pos="6865" w:val="left" w:leader="none"/>
        </w:tabs>
        <w:spacing w:line="240" w:lineRule="auto" w:before="6"/>
      </w:pPr>
      <w:r>
        <w:rPr>
          <w:w w:val="105"/>
        </w:rPr>
        <w:t>Jousting</w:t>
      </w:r>
      <w:r>
        <w:rPr>
          <w:spacing w:val="-14"/>
          <w:w w:val="105"/>
        </w:rPr>
        <w:t> </w:t>
      </w:r>
      <w:r>
        <w:rPr>
          <w:w w:val="105"/>
        </w:rPr>
        <w:t>(TcPaH)</w:t>
        <w:tab/>
        <w:t>1</w:t>
        <w:tab/>
        <w:t>Dexterity</w:t>
        <w:tab/>
        <w:t>+2</w:t>
      </w:r>
    </w:p>
    <w:p>
      <w:pPr>
        <w:pStyle w:val="BodyText"/>
        <w:tabs>
          <w:tab w:pos="2917" w:val="left" w:leader="none"/>
          <w:tab w:pos="4271" w:val="left" w:leader="none"/>
          <w:tab w:pos="6923" w:val="left" w:leader="none"/>
        </w:tabs>
        <w:spacing w:before="2"/>
      </w:pPr>
      <w:r>
        <w:rPr>
          <w:w w:val="105"/>
        </w:rPr>
        <w:t>Juggling</w:t>
        <w:tab/>
        <w:t>1</w:t>
        <w:tab/>
        <w:t>Dexterity</w:t>
        <w:tab/>
        <w:t>-1</w:t>
      </w:r>
    </w:p>
    <w:p>
      <w:pPr>
        <w:pStyle w:val="BodyText"/>
        <w:tabs>
          <w:tab w:pos="2917" w:val="left" w:leader="none"/>
          <w:tab w:pos="4271" w:val="left" w:leader="none"/>
          <w:tab w:pos="6923" w:val="left" w:leader="none"/>
        </w:tabs>
        <w:spacing w:before="6"/>
      </w:pPr>
      <w:r>
        <w:rPr>
          <w:w w:val="105"/>
        </w:rPr>
        <w:t>Jumping</w:t>
        <w:tab/>
        <w:t>1</w:t>
        <w:tab/>
        <w:t>Strength</w:t>
        <w:tab/>
        <w:t>0</w:t>
      </w:r>
    </w:p>
    <w:p>
      <w:pPr>
        <w:pStyle w:val="BodyText"/>
        <w:tabs>
          <w:tab w:pos="2917" w:val="left" w:leader="none"/>
          <w:tab w:pos="4271" w:val="left" w:leader="none"/>
          <w:tab w:pos="6923" w:val="left" w:leader="none"/>
        </w:tabs>
        <w:spacing w:before="6"/>
      </w:pPr>
      <w:r>
        <w:rPr>
          <w:w w:val="105"/>
        </w:rPr>
        <w:t>Languages,</w:t>
      </w:r>
      <w:r>
        <w:rPr>
          <w:spacing w:val="-15"/>
          <w:w w:val="105"/>
        </w:rPr>
        <w:t> </w:t>
      </w:r>
      <w:r>
        <w:rPr>
          <w:w w:val="105"/>
        </w:rPr>
        <w:t>Ancient</w:t>
        <w:tab/>
        <w:t>1</w:t>
        <w:tab/>
        <w:t>Intelligence</w:t>
        <w:tab/>
        <w:t>0</w:t>
      </w:r>
    </w:p>
    <w:p>
      <w:pPr>
        <w:pStyle w:val="BodyText"/>
        <w:tabs>
          <w:tab w:pos="2917" w:val="left" w:leader="none"/>
          <w:tab w:pos="4271" w:val="left" w:leader="none"/>
          <w:tab w:pos="6923" w:val="left" w:leader="none"/>
        </w:tabs>
        <w:spacing w:before="6"/>
      </w:pPr>
      <w:r>
        <w:rPr>
          <w:w w:val="105"/>
        </w:rPr>
        <w:t>Languages,</w:t>
      </w:r>
      <w:r>
        <w:rPr>
          <w:spacing w:val="-15"/>
          <w:w w:val="105"/>
        </w:rPr>
        <w:t> </w:t>
      </w:r>
      <w:r>
        <w:rPr>
          <w:w w:val="105"/>
        </w:rPr>
        <w:t>Modern</w:t>
        <w:tab/>
        <w:t>1</w:t>
        <w:tab/>
        <w:t>Intelligence</w:t>
        <w:tab/>
        <w:t>0</w:t>
      </w:r>
    </w:p>
    <w:p>
      <w:pPr>
        <w:pStyle w:val="Heading7"/>
        <w:tabs>
          <w:tab w:pos="2817" w:val="left" w:leader="none"/>
          <w:tab w:pos="4271" w:val="left" w:leader="none"/>
          <w:tab w:pos="6923" w:val="left" w:leader="none"/>
          <w:tab w:pos="7981" w:val="left" w:leader="none"/>
        </w:tabs>
        <w:spacing w:line="240" w:lineRule="auto" w:before="14"/>
      </w:pPr>
      <w:r>
        <w:rPr>
          <w:w w:val="105"/>
        </w:rPr>
        <w:t>Law</w:t>
      </w:r>
      <w:r>
        <w:rPr>
          <w:spacing w:val="-11"/>
          <w:w w:val="105"/>
        </w:rPr>
        <w:t> </w:t>
      </w:r>
      <w:r>
        <w:rPr>
          <w:w w:val="105"/>
        </w:rPr>
        <w:t>(TcPaH)</w:t>
        <w:tab/>
        <w:t>1(3)</w:t>
        <w:tab/>
        <w:t>Wisdom</w:t>
        <w:tab/>
        <w:t>0</w:t>
        <w:tab/>
        <w:t>7</w:t>
      </w:r>
      <w:r>
        <w:rPr>
          <w:spacing w:val="-4"/>
          <w:w w:val="105"/>
        </w:rPr>
        <w:t> </w:t>
      </w:r>
      <w:r>
        <w:rPr>
          <w:w w:val="105"/>
        </w:rPr>
        <w:t>(Int)</w:t>
      </w:r>
    </w:p>
    <w:p>
      <w:pPr>
        <w:pStyle w:val="Heading7"/>
        <w:tabs>
          <w:tab w:pos="4261" w:val="left" w:leader="none"/>
          <w:tab w:pos="6865" w:val="left" w:leader="none"/>
          <w:tab w:pos="8195" w:val="left" w:leader="none"/>
        </w:tabs>
        <w:spacing w:before="6"/>
      </w:pPr>
      <w:r>
        <w:rPr>
          <w:w w:val="105"/>
        </w:rPr>
        <w:t>Leadership</w:t>
      </w:r>
      <w:r>
        <w:rPr>
          <w:spacing w:val="-13"/>
          <w:w w:val="105"/>
        </w:rPr>
        <w:t> </w:t>
      </w:r>
      <w:r>
        <w:rPr>
          <w:w w:val="105"/>
        </w:rPr>
        <w:t>(DMO:C&amp;T) </w:t>
      </w:r>
      <w:r>
        <w:rPr>
          <w:spacing w:val="22"/>
          <w:w w:val="105"/>
        </w:rPr>
        <w:t> </w:t>
      </w:r>
      <w:r>
        <w:rPr>
          <w:w w:val="105"/>
        </w:rPr>
        <w:t>1(3)</w:t>
        <w:tab/>
        <w:t>Charisma/Leadership</w:t>
        <w:tab/>
        <w:t>–1</w:t>
        <w:tab/>
        <w:t>5</w:t>
      </w:r>
    </w:p>
    <w:p>
      <w:pPr>
        <w:pStyle w:val="BodyText"/>
        <w:tabs>
          <w:tab w:pos="2917" w:val="left" w:leader="none"/>
          <w:tab w:pos="4271" w:val="left" w:leader="none"/>
          <w:tab w:pos="6923" w:val="left" w:leader="none"/>
        </w:tabs>
        <w:spacing w:line="252" w:lineRule="exact"/>
      </w:pPr>
      <w:r>
        <w:rPr>
          <w:w w:val="105"/>
        </w:rPr>
        <w:t>Leatherworking</w:t>
        <w:tab/>
        <w:t>1</w:t>
        <w:tab/>
        <w:t>Intelligence</w:t>
        <w:tab/>
        <w:t>0</w:t>
      </w:r>
    </w:p>
    <w:p>
      <w:pPr>
        <w:tabs>
          <w:tab w:pos="2771" w:val="left" w:leader="none"/>
          <w:tab w:pos="4261" w:val="left" w:leader="none"/>
          <w:tab w:pos="6711" w:val="left" w:leader="none"/>
          <w:tab w:pos="8195" w:val="left" w:leader="none"/>
        </w:tabs>
        <w:spacing w:before="13"/>
        <w:ind w:left="210" w:right="0" w:firstLine="0"/>
        <w:jc w:val="left"/>
        <w:rPr>
          <w:b/>
          <w:sz w:val="22"/>
        </w:rPr>
      </w:pPr>
      <w:r>
        <w:rPr>
          <w:b/>
          <w:w w:val="105"/>
          <w:sz w:val="22"/>
        </w:rPr>
        <w:t>Loan</w:t>
      </w:r>
      <w:r>
        <w:rPr>
          <w:b/>
          <w:spacing w:val="-15"/>
          <w:w w:val="105"/>
          <w:sz w:val="22"/>
        </w:rPr>
        <w:t> </w:t>
      </w:r>
      <w:r>
        <w:rPr>
          <w:b/>
          <w:w w:val="105"/>
          <w:sz w:val="22"/>
        </w:rPr>
        <w:t>(DMOHLC)</w:t>
        <w:tab/>
        <w:t>1</w:t>
      </w:r>
      <w:r>
        <w:rPr>
          <w:b/>
          <w:spacing w:val="-4"/>
          <w:w w:val="105"/>
          <w:sz w:val="22"/>
        </w:rPr>
        <w:t> </w:t>
      </w:r>
      <w:r>
        <w:rPr>
          <w:b/>
          <w:w w:val="105"/>
          <w:sz w:val="22"/>
        </w:rPr>
        <w:t>(3)</w:t>
        <w:tab/>
        <w:t>Wisdom/Intuition</w:t>
        <w:tab/>
      </w:r>
      <w:r>
        <w:rPr>
          <w:b/>
          <w:w w:val="105"/>
          <w:sz w:val="18"/>
        </w:rPr>
        <w:t>Priest</w:t>
      </w:r>
      <w:r>
        <w:rPr>
          <w:b/>
          <w:spacing w:val="-3"/>
          <w:w w:val="105"/>
          <w:sz w:val="18"/>
        </w:rPr>
        <w:t> </w:t>
      </w:r>
      <w:r>
        <w:rPr>
          <w:b/>
          <w:w w:val="105"/>
          <w:sz w:val="18"/>
        </w:rPr>
        <w:t>15+</w:t>
        <w:tab/>
      </w:r>
      <w:r>
        <w:rPr>
          <w:b/>
          <w:w w:val="105"/>
          <w:sz w:val="22"/>
        </w:rPr>
        <w:t>4</w:t>
      </w:r>
    </w:p>
    <w:p>
      <w:pPr>
        <w:pStyle w:val="Heading7"/>
        <w:tabs>
          <w:tab w:pos="4271" w:val="left" w:leader="none"/>
          <w:tab w:pos="6865" w:val="left" w:leader="none"/>
        </w:tabs>
        <w:spacing w:before="6"/>
      </w:pPr>
      <w:r>
        <w:rPr>
          <w:w w:val="105"/>
        </w:rPr>
        <w:t>Local Dwarf History</w:t>
      </w:r>
      <w:r>
        <w:rPr>
          <w:spacing w:val="-36"/>
          <w:w w:val="105"/>
        </w:rPr>
        <w:t> </w:t>
      </w:r>
      <w:r>
        <w:rPr>
          <w:w w:val="105"/>
        </w:rPr>
        <w:t>(DwH)</w:t>
      </w:r>
      <w:r>
        <w:rPr>
          <w:spacing w:val="-12"/>
          <w:w w:val="105"/>
        </w:rPr>
        <w:t> </w:t>
      </w:r>
      <w:r>
        <w:rPr>
          <w:w w:val="105"/>
        </w:rPr>
        <w:t>1</w:t>
        <w:tab/>
        <w:t>Charisma</w:t>
        <w:tab/>
        <w:t>+2</w:t>
      </w:r>
    </w:p>
    <w:p>
      <w:pPr>
        <w:pStyle w:val="BodyText"/>
        <w:tabs>
          <w:tab w:pos="2917" w:val="left" w:leader="none"/>
          <w:tab w:pos="4271" w:val="left" w:leader="none"/>
          <w:tab w:pos="6923" w:val="left" w:leader="none"/>
        </w:tabs>
        <w:spacing w:line="252" w:lineRule="exact"/>
      </w:pPr>
      <w:r>
        <w:rPr>
          <w:w w:val="105"/>
        </w:rPr>
        <w:t>Local</w:t>
      </w:r>
      <w:r>
        <w:rPr>
          <w:spacing w:val="-11"/>
          <w:w w:val="105"/>
        </w:rPr>
        <w:t> </w:t>
      </w:r>
      <w:r>
        <w:rPr>
          <w:w w:val="105"/>
        </w:rPr>
        <w:t>History</w:t>
        <w:tab/>
        <w:t>1</w:t>
        <w:tab/>
        <w:t>Charisma</w:t>
        <w:tab/>
        <w:t>0</w:t>
      </w:r>
    </w:p>
    <w:p>
      <w:pPr>
        <w:pStyle w:val="Heading7"/>
        <w:tabs>
          <w:tab w:pos="2917" w:val="left" w:leader="none"/>
          <w:tab w:pos="4271" w:val="left" w:leader="none"/>
          <w:tab w:pos="6923" w:val="left" w:leader="none"/>
        </w:tabs>
        <w:spacing w:line="240" w:lineRule="auto" w:before="14"/>
      </w:pPr>
      <w:r>
        <w:rPr>
          <w:w w:val="105"/>
        </w:rPr>
        <w:t>Locksmithing</w:t>
      </w:r>
      <w:r>
        <w:rPr>
          <w:spacing w:val="-19"/>
          <w:w w:val="105"/>
        </w:rPr>
        <w:t> </w:t>
      </w:r>
      <w:r>
        <w:rPr>
          <w:w w:val="105"/>
        </w:rPr>
        <w:t>(TcThiH)</w:t>
        <w:tab/>
        <w:t>1</w:t>
        <w:tab/>
        <w:t>Dexterity</w:t>
        <w:tab/>
        <w:t>0</w:t>
      </w:r>
    </w:p>
    <w:p>
      <w:pPr>
        <w:pStyle w:val="Heading7"/>
        <w:tabs>
          <w:tab w:pos="2917" w:val="left" w:leader="none"/>
          <w:tab w:pos="4271" w:val="left" w:leader="none"/>
          <w:tab w:pos="6923" w:val="left" w:leader="none"/>
        </w:tabs>
        <w:spacing w:line="240" w:lineRule="auto" w:before="8"/>
      </w:pPr>
      <w:r>
        <w:rPr>
          <w:w w:val="105"/>
        </w:rPr>
        <w:t>Looting</w:t>
      </w:r>
      <w:r>
        <w:rPr>
          <w:spacing w:val="-14"/>
          <w:w w:val="105"/>
        </w:rPr>
        <w:t> </w:t>
      </w:r>
      <w:r>
        <w:rPr>
          <w:w w:val="105"/>
        </w:rPr>
        <w:t>(TcThiH)</w:t>
        <w:tab/>
        <w:t>1</w:t>
        <w:tab/>
        <w:t>Dexterity</w:t>
        <w:tab/>
        <w:t>0</w:t>
      </w:r>
    </w:p>
    <w:p>
      <w:pPr>
        <w:pStyle w:val="Heading7"/>
        <w:tabs>
          <w:tab w:pos="4271" w:val="left" w:leader="none"/>
          <w:tab w:pos="6865" w:val="left" w:leader="none"/>
        </w:tabs>
        <w:spacing w:line="240" w:lineRule="auto" w:before="7"/>
      </w:pPr>
      <w:r>
        <w:rPr>
          <w:w w:val="105"/>
        </w:rPr>
        <w:t>Meditative Focus</w:t>
      </w:r>
      <w:r>
        <w:rPr>
          <w:spacing w:val="-23"/>
          <w:w w:val="105"/>
        </w:rPr>
        <w:t> </w:t>
      </w:r>
      <w:r>
        <w:rPr>
          <w:w w:val="105"/>
        </w:rPr>
        <w:t>(TcPsiH)</w:t>
      </w:r>
      <w:r>
        <w:rPr>
          <w:spacing w:val="46"/>
          <w:w w:val="105"/>
        </w:rPr>
        <w:t> </w:t>
      </w:r>
      <w:r>
        <w:rPr>
          <w:w w:val="105"/>
        </w:rPr>
        <w:t>1</w:t>
        <w:tab/>
        <w:t>Wisdom</w:t>
        <w:tab/>
        <w:t>+1</w:t>
      </w:r>
    </w:p>
    <w:p>
      <w:pPr>
        <w:pStyle w:val="Heading7"/>
        <w:tabs>
          <w:tab w:pos="4271" w:val="left" w:leader="none"/>
          <w:tab w:pos="6716" w:val="left" w:leader="none"/>
          <w:tab w:pos="8255" w:val="left" w:leader="none"/>
        </w:tabs>
        <w:spacing w:line="240" w:lineRule="auto" w:before="6"/>
      </w:pPr>
      <w:r>
        <w:rPr>
          <w:w w:val="105"/>
        </w:rPr>
        <w:t>Mental Focus (DMOHLC)</w:t>
      </w:r>
      <w:r>
        <w:rPr>
          <w:spacing w:val="-38"/>
          <w:w w:val="105"/>
        </w:rPr>
        <w:t> </w:t>
      </w:r>
      <w:r>
        <w:rPr>
          <w:w w:val="105"/>
        </w:rPr>
        <w:t>1</w:t>
      </w:r>
      <w:r>
        <w:rPr>
          <w:spacing w:val="-13"/>
          <w:w w:val="105"/>
        </w:rPr>
        <w:t> </w:t>
      </w:r>
      <w:r>
        <w:rPr>
          <w:w w:val="105"/>
        </w:rPr>
        <w:t>(3)</w:t>
        <w:tab/>
        <w:t>Wisdom/Willpower</w:t>
        <w:tab/>
      </w:r>
      <w:r>
        <w:rPr>
          <w:w w:val="105"/>
          <w:sz w:val="18"/>
        </w:rPr>
        <w:t>Wizard</w:t>
      </w:r>
      <w:r>
        <w:rPr>
          <w:spacing w:val="-3"/>
          <w:w w:val="105"/>
          <w:sz w:val="18"/>
        </w:rPr>
        <w:t> </w:t>
      </w:r>
      <w:r>
        <w:rPr>
          <w:w w:val="105"/>
          <w:sz w:val="18"/>
        </w:rPr>
        <w:t>12+</w:t>
        <w:tab/>
      </w:r>
      <w:r>
        <w:rPr>
          <w:w w:val="105"/>
        </w:rPr>
        <w:t>4</w:t>
      </w:r>
    </w:p>
    <w:p>
      <w:pPr>
        <w:tabs>
          <w:tab w:pos="4271" w:val="left" w:leader="none"/>
          <w:tab w:pos="6865" w:val="left" w:leader="none"/>
          <w:tab w:pos="8255" w:val="left" w:leader="none"/>
        </w:tabs>
        <w:spacing w:line="252" w:lineRule="exact" w:before="6"/>
        <w:ind w:left="210" w:right="0" w:firstLine="0"/>
        <w:jc w:val="left"/>
        <w:rPr>
          <w:b/>
          <w:sz w:val="22"/>
        </w:rPr>
      </w:pPr>
      <w:r>
        <w:rPr>
          <w:b/>
          <w:w w:val="105"/>
          <w:sz w:val="22"/>
        </w:rPr>
        <w:t>Mental Resistance </w:t>
      </w:r>
      <w:r>
        <w:rPr>
          <w:b/>
          <w:w w:val="105"/>
          <w:sz w:val="18"/>
        </w:rPr>
        <w:t>(PlO:</w:t>
      </w:r>
      <w:r>
        <w:rPr>
          <w:b/>
          <w:spacing w:val="-32"/>
          <w:w w:val="105"/>
          <w:sz w:val="18"/>
        </w:rPr>
        <w:t> </w:t>
      </w:r>
      <w:r>
        <w:rPr>
          <w:b/>
          <w:w w:val="105"/>
          <w:sz w:val="18"/>
        </w:rPr>
        <w:t>S&amp;M)</w:t>
      </w:r>
      <w:r>
        <w:rPr>
          <w:b/>
          <w:spacing w:val="3"/>
          <w:w w:val="105"/>
          <w:sz w:val="18"/>
        </w:rPr>
        <w:t> </w:t>
      </w:r>
      <w:r>
        <w:rPr>
          <w:b/>
          <w:w w:val="105"/>
          <w:sz w:val="22"/>
        </w:rPr>
        <w:t>1(3)</w:t>
        <w:tab/>
        <w:t>Wisdom</w:t>
        <w:tab/>
        <w:t>-1</w:t>
        <w:tab/>
        <w:t>5</w:t>
      </w:r>
    </w:p>
    <w:p>
      <w:pPr>
        <w:pStyle w:val="BodyText"/>
        <w:tabs>
          <w:tab w:pos="2917" w:val="left" w:leader="none"/>
          <w:tab w:pos="4271" w:val="left" w:leader="none"/>
          <w:tab w:pos="6923" w:val="left" w:leader="none"/>
        </w:tabs>
        <w:spacing w:line="252" w:lineRule="exact"/>
      </w:pPr>
      <w:r>
        <w:rPr>
          <w:w w:val="105"/>
        </w:rPr>
        <w:t>Mining</w:t>
        <w:tab/>
        <w:t>2</w:t>
        <w:tab/>
        <w:t>Wisdom</w:t>
        <w:tab/>
        <w:t>-3</w:t>
      </w:r>
    </w:p>
    <w:p>
      <w:pPr>
        <w:pStyle w:val="BodyText"/>
        <w:tabs>
          <w:tab w:pos="2917" w:val="left" w:leader="none"/>
          <w:tab w:pos="4271" w:val="left" w:leader="none"/>
          <w:tab w:pos="6865" w:val="left" w:leader="none"/>
        </w:tabs>
        <w:spacing w:before="6"/>
      </w:pPr>
      <w:r>
        <w:rPr>
          <w:w w:val="105"/>
        </w:rPr>
        <w:t>Mountaineering</w:t>
        <w:tab/>
        <w:t>1</w:t>
        <w:tab/>
        <w:t>NA</w:t>
        <w:tab/>
        <w:t>NA</w:t>
      </w:r>
    </w:p>
    <w:p>
      <w:pPr>
        <w:pStyle w:val="BodyText"/>
        <w:tabs>
          <w:tab w:pos="2917" w:val="left" w:leader="none"/>
          <w:tab w:pos="4271" w:val="left" w:leader="none"/>
          <w:tab w:pos="6865" w:val="left" w:leader="none"/>
        </w:tabs>
        <w:spacing w:before="7"/>
      </w:pPr>
      <w:r>
        <w:rPr>
          <w:w w:val="105"/>
        </w:rPr>
        <w:t>Musical</w:t>
      </w:r>
      <w:r>
        <w:rPr>
          <w:spacing w:val="-15"/>
          <w:w w:val="105"/>
        </w:rPr>
        <w:t> </w:t>
      </w:r>
      <w:r>
        <w:rPr>
          <w:w w:val="105"/>
        </w:rPr>
        <w:t>Instrument</w:t>
        <w:tab/>
        <w:t>1</w:t>
        <w:tab/>
        <w:t>Dexterity</w:t>
        <w:tab/>
        <w:t>-1</w:t>
      </w:r>
    </w:p>
    <w:p>
      <w:pPr>
        <w:pStyle w:val="Heading7"/>
        <w:tabs>
          <w:tab w:pos="2917" w:val="left" w:leader="none"/>
          <w:tab w:pos="4271" w:val="left" w:leader="none"/>
          <w:tab w:pos="6865" w:val="left" w:leader="none"/>
        </w:tabs>
        <w:spacing w:before="13"/>
      </w:pPr>
      <w:r>
        <w:rPr>
          <w:w w:val="105"/>
        </w:rPr>
        <w:t>Natural</w:t>
      </w:r>
      <w:r>
        <w:rPr>
          <w:spacing w:val="-14"/>
          <w:w w:val="105"/>
        </w:rPr>
        <w:t> </w:t>
      </w:r>
      <w:r>
        <w:rPr>
          <w:w w:val="105"/>
        </w:rPr>
        <w:t>Fighting</w:t>
      </w:r>
      <w:r>
        <w:rPr>
          <w:spacing w:val="-13"/>
          <w:w w:val="105"/>
        </w:rPr>
        <w:t> </w:t>
      </w:r>
      <w:r>
        <w:rPr>
          <w:w w:val="105"/>
        </w:rPr>
        <w:t>(HH)</w:t>
        <w:tab/>
        <w:t>2</w:t>
        <w:tab/>
        <w:t>Strength</w:t>
        <w:tab/>
        <w:t>+1</w:t>
      </w:r>
    </w:p>
    <w:p>
      <w:pPr>
        <w:pStyle w:val="BodyText"/>
        <w:tabs>
          <w:tab w:pos="2917" w:val="left" w:leader="none"/>
          <w:tab w:pos="4271" w:val="left" w:leader="none"/>
          <w:tab w:pos="6865" w:val="left" w:leader="none"/>
        </w:tabs>
        <w:spacing w:line="252" w:lineRule="exact"/>
      </w:pPr>
      <w:r>
        <w:rPr>
          <w:w w:val="105"/>
        </w:rPr>
        <w:t>Navigation*</w:t>
        <w:tab/>
        <w:t>1</w:t>
        <w:tab/>
        <w:t>Intelligence</w:t>
        <w:tab/>
        <w:t>-2</w:t>
      </w:r>
    </w:p>
    <w:p>
      <w:pPr>
        <w:pStyle w:val="Heading7"/>
        <w:tabs>
          <w:tab w:pos="2961" w:val="left" w:leader="none"/>
          <w:tab w:pos="4271" w:val="left" w:leader="none"/>
          <w:tab w:pos="6659" w:val="left" w:leader="none"/>
          <w:tab w:pos="8307" w:val="right" w:leader="none"/>
        </w:tabs>
        <w:spacing w:line="240" w:lineRule="auto" w:before="13"/>
      </w:pPr>
      <w:r>
        <w:rPr>
          <w:w w:val="105"/>
        </w:rPr>
        <w:t>Nondetection</w:t>
      </w:r>
      <w:r>
        <w:rPr>
          <w:spacing w:val="-20"/>
          <w:w w:val="105"/>
        </w:rPr>
        <w:t> </w:t>
      </w:r>
      <w:r>
        <w:rPr>
          <w:w w:val="105"/>
        </w:rPr>
        <w:t>(DMOHLC)</w:t>
        <w:tab/>
        <w:t>2(6)</w:t>
        <w:tab/>
        <w:t>Wisdom/Willpower</w:t>
        <w:tab/>
      </w:r>
      <w:r>
        <w:rPr>
          <w:w w:val="105"/>
          <w:sz w:val="18"/>
        </w:rPr>
        <w:t>Rogue</w:t>
      </w:r>
      <w:r>
        <w:rPr>
          <w:spacing w:val="-2"/>
          <w:w w:val="105"/>
          <w:sz w:val="18"/>
        </w:rPr>
        <w:t> </w:t>
      </w:r>
      <w:r>
        <w:rPr>
          <w:w w:val="105"/>
          <w:sz w:val="18"/>
        </w:rPr>
        <w:t>16+</w:t>
        <w:tab/>
      </w:r>
      <w:r>
        <w:rPr>
          <w:w w:val="105"/>
        </w:rPr>
        <w:t>4</w:t>
      </w:r>
    </w:p>
    <w:p>
      <w:pPr>
        <w:pStyle w:val="Heading7"/>
        <w:tabs>
          <w:tab w:pos="2917" w:val="left" w:leader="none"/>
          <w:tab w:pos="4271" w:val="left" w:leader="none"/>
          <w:tab w:pos="6923" w:val="left" w:leader="none"/>
          <w:tab w:pos="8307" w:val="right" w:leader="none"/>
        </w:tabs>
        <w:spacing w:line="240" w:lineRule="auto" w:before="9"/>
      </w:pPr>
      <w:r>
        <w:rPr>
          <w:w w:val="105"/>
        </w:rPr>
        <w:t>Observation</w:t>
      </w:r>
      <w:r>
        <w:rPr>
          <w:spacing w:val="-18"/>
          <w:w w:val="105"/>
        </w:rPr>
        <w:t> </w:t>
      </w:r>
      <w:r>
        <w:rPr>
          <w:w w:val="105"/>
        </w:rPr>
        <w:t>(TcThiH)</w:t>
        <w:tab/>
        <w:t>1(3)</w:t>
        <w:tab/>
        <w:t>Intelligence</w:t>
        <w:tab/>
        <w:t>0</w:t>
        <w:tab/>
        <w:t>7</w:t>
      </w:r>
    </w:p>
    <w:p>
      <w:pPr>
        <w:tabs>
          <w:tab w:pos="2917" w:val="left" w:leader="none"/>
          <w:tab w:pos="4271" w:val="left" w:leader="none"/>
          <w:tab w:pos="6865" w:val="left" w:leader="none"/>
          <w:tab w:pos="8307" w:val="right" w:leader="none"/>
        </w:tabs>
        <w:spacing w:before="6"/>
        <w:ind w:left="210" w:right="0" w:firstLine="0"/>
        <w:jc w:val="left"/>
        <w:rPr>
          <w:b/>
          <w:sz w:val="22"/>
        </w:rPr>
      </w:pPr>
      <w:r>
        <w:rPr>
          <w:b/>
          <w:w w:val="105"/>
          <w:sz w:val="22"/>
        </w:rPr>
        <w:t>Omen Reading</w:t>
      </w:r>
      <w:r>
        <w:rPr>
          <w:b/>
          <w:spacing w:val="-21"/>
          <w:w w:val="105"/>
          <w:sz w:val="22"/>
        </w:rPr>
        <w:t> </w:t>
      </w:r>
      <w:r>
        <w:rPr>
          <w:b/>
          <w:w w:val="105"/>
          <w:sz w:val="18"/>
        </w:rPr>
        <w:t>(PlO:</w:t>
      </w:r>
      <w:r>
        <w:rPr>
          <w:b/>
          <w:spacing w:val="-8"/>
          <w:w w:val="105"/>
          <w:sz w:val="18"/>
        </w:rPr>
        <w:t> </w:t>
      </w:r>
      <w:r>
        <w:rPr>
          <w:b/>
          <w:w w:val="105"/>
          <w:sz w:val="18"/>
        </w:rPr>
        <w:t>S&amp;M)</w:t>
        <w:tab/>
      </w:r>
      <w:r>
        <w:rPr>
          <w:b/>
          <w:w w:val="105"/>
          <w:sz w:val="22"/>
        </w:rPr>
        <w:t>1(3)</w:t>
        <w:tab/>
        <w:t>Wisdom</w:t>
        <w:tab/>
        <w:t>-2</w:t>
        <w:tab/>
        <w:t>5</w:t>
      </w:r>
    </w:p>
    <w:p>
      <w:pPr>
        <w:pStyle w:val="Heading7"/>
        <w:tabs>
          <w:tab w:pos="2917" w:val="left" w:leader="none"/>
          <w:tab w:pos="4271" w:val="left" w:leader="none"/>
          <w:tab w:pos="6865" w:val="left" w:leader="none"/>
          <w:tab w:pos="8307" w:val="right" w:leader="none"/>
        </w:tabs>
        <w:spacing w:line="240" w:lineRule="auto" w:before="7"/>
      </w:pPr>
      <w:r>
        <w:rPr>
          <w:w w:val="105"/>
        </w:rPr>
        <w:t>Oratory</w:t>
      </w:r>
      <w:r>
        <w:rPr>
          <w:spacing w:val="-14"/>
          <w:w w:val="105"/>
        </w:rPr>
        <w:t> </w:t>
      </w:r>
      <w:r>
        <w:rPr>
          <w:w w:val="105"/>
        </w:rPr>
        <w:t>(TcPaH)</w:t>
        <w:tab/>
        <w:t>1(3)</w:t>
        <w:tab/>
        <w:t>Charisma</w:t>
        <w:tab/>
        <w:t>-1</w:t>
        <w:tab/>
        <w:t>7</w:t>
      </w:r>
    </w:p>
    <w:p>
      <w:pPr>
        <w:tabs>
          <w:tab w:pos="2917" w:val="left" w:leader="none"/>
          <w:tab w:pos="4271" w:val="left" w:leader="none"/>
          <w:tab w:pos="6063" w:val="left" w:leader="none"/>
          <w:tab w:pos="8315" w:val="right" w:leader="none"/>
        </w:tabs>
        <w:spacing w:before="6"/>
        <w:ind w:left="210" w:right="0" w:firstLine="0"/>
        <w:jc w:val="left"/>
        <w:rPr>
          <w:b/>
          <w:sz w:val="17"/>
        </w:rPr>
      </w:pPr>
      <w:r>
        <w:rPr>
          <w:b/>
          <w:sz w:val="22"/>
        </w:rPr>
        <w:t>Orienteering</w:t>
      </w:r>
      <w:r>
        <w:rPr>
          <w:b/>
          <w:spacing w:val="18"/>
          <w:sz w:val="22"/>
        </w:rPr>
        <w:t> </w:t>
      </w:r>
      <w:r>
        <w:rPr>
          <w:b/>
          <w:sz w:val="22"/>
        </w:rPr>
        <w:t>(PlO:S&amp;P)</w:t>
        <w:tab/>
      </w:r>
      <w:r>
        <w:rPr>
          <w:b/>
          <w:color w:val="800080"/>
          <w:sz w:val="22"/>
        </w:rPr>
        <w:t>1(3)**</w:t>
        <w:tab/>
        <w:t>Intelligence**</w:t>
        <w:tab/>
      </w:r>
      <w:r>
        <w:rPr>
          <w:b/>
          <w:sz w:val="17"/>
        </w:rPr>
        <w:t>Int,Knowl.,</w:t>
      </w:r>
      <w:r>
        <w:rPr>
          <w:b/>
          <w:spacing w:val="-2"/>
          <w:sz w:val="17"/>
        </w:rPr>
        <w:t> </w:t>
      </w:r>
      <w:r>
        <w:rPr>
          <w:b/>
          <w:sz w:val="17"/>
        </w:rPr>
        <w:t>Wis,Intuition</w:t>
        <w:tab/>
        <w:t>7</w:t>
      </w:r>
    </w:p>
    <w:p>
      <w:pPr>
        <w:tabs>
          <w:tab w:pos="2917" w:val="left" w:leader="none"/>
          <w:tab w:pos="4271" w:val="left" w:leader="none"/>
          <w:tab w:pos="6078" w:val="left" w:leader="none"/>
          <w:tab w:pos="8322" w:val="right" w:leader="none"/>
        </w:tabs>
        <w:spacing w:before="6"/>
        <w:ind w:left="210" w:right="0" w:firstLine="0"/>
        <w:jc w:val="left"/>
        <w:rPr>
          <w:b/>
          <w:sz w:val="17"/>
        </w:rPr>
      </w:pPr>
      <w:r>
        <w:rPr>
          <w:b/>
          <w:sz w:val="22"/>
        </w:rPr>
        <w:t>Painting</w:t>
      </w:r>
      <w:r>
        <w:rPr>
          <w:b/>
          <w:spacing w:val="11"/>
          <w:sz w:val="22"/>
        </w:rPr>
        <w:t> </w:t>
      </w:r>
      <w:r>
        <w:rPr>
          <w:b/>
          <w:sz w:val="22"/>
        </w:rPr>
        <w:t>(PlO:</w:t>
      </w:r>
      <w:r>
        <w:rPr>
          <w:b/>
          <w:spacing w:val="12"/>
          <w:sz w:val="22"/>
        </w:rPr>
        <w:t> </w:t>
      </w:r>
      <w:r>
        <w:rPr>
          <w:b/>
          <w:sz w:val="22"/>
        </w:rPr>
        <w:t>S&amp;P)</w:t>
        <w:tab/>
      </w:r>
      <w:r>
        <w:rPr>
          <w:b/>
          <w:color w:val="800080"/>
          <w:sz w:val="22"/>
        </w:rPr>
        <w:t>1(2)**</w:t>
        <w:tab/>
        <w:t>Dexterity**</w:t>
        <w:tab/>
      </w:r>
      <w:r>
        <w:rPr>
          <w:b/>
          <w:sz w:val="17"/>
        </w:rPr>
        <w:t>Dex,Aim/Wis,Intuition</w:t>
        <w:tab/>
        <w:t>7</w:t>
      </w:r>
    </w:p>
    <w:p>
      <w:pPr>
        <w:tabs>
          <w:tab w:pos="2917" w:val="left" w:leader="none"/>
          <w:tab w:pos="4271" w:val="left" w:leader="none"/>
          <w:tab w:pos="6923" w:val="left" w:leader="none"/>
          <w:tab w:pos="8367" w:val="right" w:leader="none"/>
        </w:tabs>
        <w:spacing w:before="6"/>
        <w:ind w:left="210" w:right="0" w:firstLine="0"/>
        <w:jc w:val="left"/>
        <w:rPr>
          <w:b/>
          <w:sz w:val="22"/>
        </w:rPr>
      </w:pPr>
      <w:r>
        <w:rPr>
          <w:b/>
          <w:w w:val="105"/>
          <w:sz w:val="22"/>
        </w:rPr>
        <w:t>Papermaking</w:t>
      </w:r>
      <w:r>
        <w:rPr>
          <w:b/>
          <w:spacing w:val="-14"/>
          <w:w w:val="105"/>
          <w:sz w:val="22"/>
        </w:rPr>
        <w:t> </w:t>
      </w:r>
      <w:r>
        <w:rPr>
          <w:b/>
          <w:w w:val="105"/>
          <w:sz w:val="18"/>
        </w:rPr>
        <w:t>(PlO:</w:t>
      </w:r>
      <w:r>
        <w:rPr>
          <w:b/>
          <w:spacing w:val="-9"/>
          <w:w w:val="105"/>
          <w:sz w:val="18"/>
        </w:rPr>
        <w:t> </w:t>
      </w:r>
      <w:r>
        <w:rPr>
          <w:b/>
          <w:w w:val="105"/>
          <w:sz w:val="18"/>
        </w:rPr>
        <w:t>S&amp;M)</w:t>
        <w:tab/>
        <w:t>1(</w:t>
      </w:r>
      <w:r>
        <w:rPr>
          <w:b/>
          <w:w w:val="105"/>
          <w:sz w:val="22"/>
        </w:rPr>
        <w:t>2)</w:t>
        <w:tab/>
        <w:t>Intelligence</w:t>
        <w:tab/>
        <w:t>0</w:t>
        <w:tab/>
        <w:t>8</w:t>
      </w:r>
    </w:p>
    <w:p>
      <w:pPr>
        <w:pStyle w:val="Heading7"/>
        <w:tabs>
          <w:tab w:pos="2905" w:val="left" w:leader="none"/>
          <w:tab w:pos="4271" w:val="left" w:leader="none"/>
          <w:tab w:pos="6923" w:val="left" w:leader="none"/>
          <w:tab w:pos="8367" w:val="right" w:leader="none"/>
        </w:tabs>
        <w:spacing w:line="240" w:lineRule="auto" w:before="6"/>
      </w:pPr>
      <w:r>
        <w:rPr>
          <w:w w:val="105"/>
        </w:rPr>
        <w:t>Persuasion</w:t>
      </w:r>
      <w:r>
        <w:rPr>
          <w:spacing w:val="-19"/>
          <w:w w:val="105"/>
        </w:rPr>
        <w:t> </w:t>
      </w:r>
      <w:r>
        <w:rPr>
          <w:w w:val="105"/>
        </w:rPr>
        <w:t>(TcRaH)***</w:t>
        <w:tab/>
        <w:t>1(3)</w:t>
        <w:tab/>
        <w:t>Charisma</w:t>
        <w:tab/>
        <w:t>0(-2)var.</w:t>
        <w:tab/>
        <w:t>5</w:t>
      </w:r>
    </w:p>
    <w:p>
      <w:pPr>
        <w:pStyle w:val="Heading7"/>
        <w:tabs>
          <w:tab w:pos="2917" w:val="left" w:leader="none"/>
          <w:tab w:pos="4271" w:val="left" w:leader="none"/>
          <w:tab w:pos="6923" w:val="left" w:leader="none"/>
        </w:tabs>
        <w:spacing w:line="240" w:lineRule="auto" w:before="7"/>
      </w:pPr>
      <w:r>
        <w:rPr>
          <w:w w:val="105"/>
        </w:rPr>
        <w:t>Pest</w:t>
      </w:r>
      <w:r>
        <w:rPr>
          <w:spacing w:val="-12"/>
          <w:w w:val="105"/>
        </w:rPr>
        <w:t> </w:t>
      </w:r>
      <w:r>
        <w:rPr>
          <w:w w:val="105"/>
        </w:rPr>
        <w:t>Control</w:t>
      </w:r>
      <w:r>
        <w:rPr>
          <w:spacing w:val="-12"/>
          <w:w w:val="105"/>
        </w:rPr>
        <w:t> </w:t>
      </w:r>
      <w:r>
        <w:rPr>
          <w:w w:val="105"/>
        </w:rPr>
        <w:t>(DwH)</w:t>
        <w:tab/>
        <w:t>1</w:t>
        <w:tab/>
        <w:t>Wisdom</w:t>
        <w:tab/>
        <w:t>0</w:t>
      </w:r>
    </w:p>
    <w:p>
      <w:pPr>
        <w:pStyle w:val="Heading7"/>
        <w:tabs>
          <w:tab w:pos="2917" w:val="left" w:leader="none"/>
          <w:tab w:pos="4271" w:val="left" w:leader="none"/>
          <w:tab w:pos="7148" w:val="right" w:leader="none"/>
        </w:tabs>
        <w:spacing w:line="240" w:lineRule="auto" w:before="6"/>
      </w:pPr>
      <w:r>
        <w:rPr>
          <w:w w:val="105"/>
        </w:rPr>
        <w:t>Poetry</w:t>
      </w:r>
      <w:r>
        <w:rPr>
          <w:spacing w:val="-13"/>
          <w:w w:val="105"/>
        </w:rPr>
        <w:t> </w:t>
      </w:r>
      <w:r>
        <w:rPr>
          <w:w w:val="105"/>
        </w:rPr>
        <w:t>(TcPaH)</w:t>
        <w:tab/>
        <w:t>1</w:t>
        <w:tab/>
        <w:t>Intelligence</w:t>
        <w:tab/>
        <w:t>2</w:t>
      </w:r>
    </w:p>
    <w:p>
      <w:pPr>
        <w:pStyle w:val="BodyText"/>
        <w:tabs>
          <w:tab w:pos="2917" w:val="left" w:leader="none"/>
          <w:tab w:pos="4271" w:val="left" w:leader="none"/>
          <w:tab w:pos="6923" w:val="left" w:leader="none"/>
        </w:tabs>
        <w:spacing w:before="1"/>
      </w:pPr>
      <w:r>
        <w:rPr>
          <w:w w:val="105"/>
        </w:rPr>
        <w:t>Pottery</w:t>
        <w:tab/>
        <w:t>1</w:t>
        <w:tab/>
        <w:t>Dexterity</w:t>
        <w:tab/>
        <w:t>-2</w:t>
      </w:r>
    </w:p>
    <w:p>
      <w:pPr>
        <w:tabs>
          <w:tab w:pos="4249" w:val="left" w:leader="none"/>
          <w:tab w:pos="6865" w:val="left" w:leader="none"/>
          <w:tab w:pos="8320" w:val="right" w:leader="none"/>
        </w:tabs>
        <w:spacing w:before="14"/>
        <w:ind w:left="210" w:right="0" w:firstLine="0"/>
        <w:jc w:val="left"/>
        <w:rPr>
          <w:b/>
          <w:sz w:val="22"/>
        </w:rPr>
      </w:pPr>
      <w:r>
        <w:rPr>
          <w:b/>
          <w:w w:val="105"/>
          <w:sz w:val="22"/>
        </w:rPr>
        <w:t>Prestidigitation </w:t>
      </w:r>
      <w:r>
        <w:rPr>
          <w:b/>
          <w:w w:val="105"/>
          <w:sz w:val="18"/>
        </w:rPr>
        <w:t>(PlO:</w:t>
      </w:r>
      <w:r>
        <w:rPr>
          <w:b/>
          <w:spacing w:val="-18"/>
          <w:w w:val="105"/>
          <w:sz w:val="18"/>
        </w:rPr>
        <w:t> </w:t>
      </w:r>
      <w:r>
        <w:rPr>
          <w:b/>
          <w:w w:val="105"/>
          <w:sz w:val="18"/>
        </w:rPr>
        <w:t>S&amp;M) </w:t>
      </w:r>
      <w:r>
        <w:rPr>
          <w:b/>
          <w:spacing w:val="18"/>
          <w:w w:val="105"/>
          <w:sz w:val="18"/>
        </w:rPr>
        <w:t> </w:t>
      </w:r>
      <w:r>
        <w:rPr>
          <w:b/>
          <w:w w:val="105"/>
          <w:sz w:val="18"/>
        </w:rPr>
        <w:t>1(</w:t>
      </w:r>
      <w:r>
        <w:rPr>
          <w:b/>
          <w:w w:val="105"/>
          <w:sz w:val="22"/>
        </w:rPr>
        <w:t>3)</w:t>
        <w:tab/>
        <w:t>Dexterity</w:t>
        <w:tab/>
        <w:t>-1</w:t>
        <w:tab/>
        <w:t>7</w:t>
      </w:r>
    </w:p>
    <w:p>
      <w:pPr>
        <w:tabs>
          <w:tab w:pos="2929" w:val="left" w:leader="none"/>
          <w:tab w:pos="4261" w:val="left" w:leader="none"/>
          <w:tab w:pos="6978" w:val="left" w:leader="none"/>
          <w:tab w:pos="8367" w:val="right" w:leader="none"/>
        </w:tabs>
        <w:spacing w:before="6"/>
        <w:ind w:left="210" w:right="0" w:firstLine="0"/>
        <w:jc w:val="left"/>
        <w:rPr>
          <w:b/>
          <w:sz w:val="22"/>
        </w:rPr>
      </w:pPr>
      <w:r>
        <w:rPr>
          <w:b/>
          <w:w w:val="105"/>
          <w:sz w:val="22"/>
        </w:rPr>
        <w:t>Research</w:t>
      </w:r>
      <w:r>
        <w:rPr>
          <w:b/>
          <w:spacing w:val="-10"/>
          <w:w w:val="105"/>
          <w:sz w:val="22"/>
        </w:rPr>
        <w:t> </w:t>
      </w:r>
      <w:r>
        <w:rPr>
          <w:b/>
          <w:w w:val="105"/>
          <w:sz w:val="18"/>
        </w:rPr>
        <w:t>(PlO:</w:t>
      </w:r>
      <w:r>
        <w:rPr>
          <w:b/>
          <w:spacing w:val="-7"/>
          <w:w w:val="105"/>
          <w:sz w:val="18"/>
        </w:rPr>
        <w:t> </w:t>
      </w:r>
      <w:r>
        <w:rPr>
          <w:b/>
          <w:w w:val="105"/>
          <w:sz w:val="18"/>
        </w:rPr>
        <w:t>S&amp;M)</w:t>
        <w:tab/>
      </w:r>
      <w:r>
        <w:rPr>
          <w:b/>
          <w:w w:val="105"/>
          <w:sz w:val="22"/>
        </w:rPr>
        <w:t>1(3)</w:t>
        <w:tab/>
        <w:t>Intelligence</w:t>
        <w:tab/>
        <w:t>0</w:t>
        <w:tab/>
        <w:t>6</w:t>
      </w:r>
    </w:p>
    <w:p>
      <w:pPr>
        <w:pStyle w:val="Heading7"/>
        <w:tabs>
          <w:tab w:pos="2929" w:val="left" w:leader="none"/>
          <w:tab w:pos="4314" w:val="left" w:leader="none"/>
          <w:tab w:pos="6978" w:val="left" w:leader="none"/>
          <w:tab w:pos="8367" w:val="right" w:leader="none"/>
        </w:tabs>
        <w:spacing w:before="6"/>
      </w:pPr>
      <w:r>
        <w:rPr>
          <w:w w:val="105"/>
        </w:rPr>
        <w:t>Quickness</w:t>
      </w:r>
      <w:r>
        <w:rPr>
          <w:spacing w:val="-19"/>
          <w:w w:val="105"/>
        </w:rPr>
        <w:t> </w:t>
      </w:r>
      <w:r>
        <w:rPr>
          <w:w w:val="105"/>
        </w:rPr>
        <w:t>(DMO:C&amp;T)</w:t>
        <w:tab/>
        <w:t>2(6)</w:t>
        <w:tab/>
        <w:t>Dexterity/Aim</w:t>
        <w:tab/>
        <w:t>0</w:t>
        <w:tab/>
        <w:t>3</w:t>
      </w:r>
    </w:p>
    <w:p>
      <w:pPr>
        <w:pStyle w:val="BodyText"/>
        <w:tabs>
          <w:tab w:pos="2917" w:val="left" w:leader="none"/>
          <w:tab w:pos="4271" w:val="left" w:leader="none"/>
          <w:tab w:pos="6923" w:val="left" w:leader="none"/>
        </w:tabs>
        <w:spacing w:line="252" w:lineRule="exact"/>
      </w:pPr>
      <w:r>
        <w:rPr>
          <w:w w:val="105"/>
        </w:rPr>
        <w:t>Reading/Writing*</w:t>
        <w:tab/>
        <w:t>1</w:t>
        <w:tab/>
        <w:t>Intelligence</w:t>
        <w:tab/>
        <w:t>+1</w:t>
      </w:r>
    </w:p>
    <w:p>
      <w:pPr>
        <w:pStyle w:val="BodyText"/>
        <w:tabs>
          <w:tab w:pos="2917" w:val="left" w:leader="none"/>
          <w:tab w:pos="4271" w:val="left" w:leader="none"/>
          <w:tab w:pos="6923" w:val="left" w:leader="none"/>
        </w:tabs>
        <w:spacing w:before="6"/>
      </w:pPr>
      <w:r>
        <w:rPr>
          <w:w w:val="105"/>
        </w:rPr>
        <w:t>Reading</w:t>
      </w:r>
      <w:r>
        <w:rPr>
          <w:spacing w:val="-11"/>
          <w:w w:val="105"/>
        </w:rPr>
        <w:t> </w:t>
      </w:r>
      <w:r>
        <w:rPr>
          <w:w w:val="105"/>
        </w:rPr>
        <w:t>Lips</w:t>
        <w:tab/>
        <w:t>2</w:t>
        <w:tab/>
        <w:t>Intelligence</w:t>
        <w:tab/>
        <w:t>-2</w:t>
      </w:r>
    </w:p>
    <w:p>
      <w:pPr>
        <w:pStyle w:val="Heading7"/>
        <w:tabs>
          <w:tab w:pos="2917" w:val="left" w:leader="none"/>
          <w:tab w:pos="4271" w:val="left" w:leader="none"/>
          <w:tab w:pos="6923" w:val="left" w:leader="none"/>
        </w:tabs>
        <w:spacing w:before="14"/>
      </w:pPr>
      <w:r>
        <w:rPr>
          <w:w w:val="105"/>
        </w:rPr>
        <w:t>Rejuvenation</w:t>
      </w:r>
      <w:r>
        <w:rPr>
          <w:spacing w:val="-18"/>
          <w:w w:val="105"/>
        </w:rPr>
        <w:t> </w:t>
      </w:r>
      <w:r>
        <w:rPr>
          <w:w w:val="105"/>
        </w:rPr>
        <w:t>(TcPsiH)</w:t>
        <w:tab/>
        <w:t>1</w:t>
        <w:tab/>
        <w:t>Wisdom</w:t>
        <w:tab/>
        <w:t>-1</w:t>
      </w:r>
    </w:p>
    <w:p>
      <w:pPr>
        <w:pStyle w:val="BodyText"/>
        <w:tabs>
          <w:tab w:pos="2917" w:val="left" w:leader="none"/>
          <w:tab w:pos="4271" w:val="left" w:leader="none"/>
          <w:tab w:pos="6923" w:val="left" w:leader="none"/>
        </w:tabs>
        <w:spacing w:line="252" w:lineRule="exact"/>
      </w:pPr>
      <w:r>
        <w:rPr>
          <w:w w:val="105"/>
        </w:rPr>
        <w:t>Religion</w:t>
        <w:tab/>
        <w:t>1</w:t>
        <w:tab/>
        <w:t>Wisdom</w:t>
        <w:tab/>
        <w:t>+0</w:t>
      </w:r>
    </w:p>
    <w:p>
      <w:pPr>
        <w:spacing w:after="0" w:line="252" w:lineRule="exact"/>
        <w:sectPr>
          <w:pgSz w:w="12240" w:h="15840"/>
          <w:pgMar w:header="0" w:footer="996" w:top="1340" w:bottom="1180" w:left="1640" w:right="1640"/>
        </w:sectPr>
      </w:pP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3"/>
        <w:gridCol w:w="873"/>
        <w:gridCol w:w="2371"/>
        <w:gridCol w:w="1527"/>
        <w:gridCol w:w="717"/>
      </w:tblGrid>
      <w:tr>
        <w:trPr>
          <w:trHeight w:val="254" w:hRule="atLeast"/>
        </w:trPr>
        <w:tc>
          <w:tcPr>
            <w:tcW w:w="2723" w:type="dxa"/>
          </w:tcPr>
          <w:p>
            <w:pPr>
              <w:pStyle w:val="TableParagraph"/>
              <w:spacing w:line="235" w:lineRule="exact"/>
              <w:rPr>
                <w:i/>
                <w:sz w:val="22"/>
              </w:rPr>
            </w:pPr>
            <w:r>
              <w:rPr>
                <w:i/>
                <w:w w:val="105"/>
                <w:sz w:val="22"/>
              </w:rPr>
              <w:t>Riding, Airborne*</w:t>
            </w:r>
          </w:p>
        </w:tc>
        <w:tc>
          <w:tcPr>
            <w:tcW w:w="873" w:type="dxa"/>
          </w:tcPr>
          <w:p>
            <w:pPr>
              <w:pStyle w:val="TableParagraph"/>
              <w:spacing w:line="235" w:lineRule="exact"/>
              <w:ind w:left="34"/>
              <w:rPr>
                <w:sz w:val="22"/>
              </w:rPr>
            </w:pPr>
            <w:r>
              <w:rPr>
                <w:w w:val="102"/>
                <w:sz w:val="22"/>
              </w:rPr>
              <w:t>2</w:t>
            </w:r>
          </w:p>
        </w:tc>
        <w:tc>
          <w:tcPr>
            <w:tcW w:w="2371" w:type="dxa"/>
          </w:tcPr>
          <w:p>
            <w:pPr>
              <w:pStyle w:val="TableParagraph"/>
              <w:spacing w:line="235" w:lineRule="exact"/>
              <w:ind w:left="514"/>
              <w:rPr>
                <w:sz w:val="22"/>
              </w:rPr>
            </w:pPr>
            <w:r>
              <w:rPr>
                <w:w w:val="105"/>
                <w:sz w:val="22"/>
              </w:rPr>
              <w:t>Wisdom</w:t>
            </w:r>
          </w:p>
        </w:tc>
        <w:tc>
          <w:tcPr>
            <w:tcW w:w="1527" w:type="dxa"/>
          </w:tcPr>
          <w:p>
            <w:pPr>
              <w:pStyle w:val="TableParagraph"/>
              <w:spacing w:line="235" w:lineRule="exact"/>
              <w:ind w:left="0" w:right="598"/>
              <w:jc w:val="right"/>
              <w:rPr>
                <w:sz w:val="22"/>
              </w:rPr>
            </w:pPr>
            <w:r>
              <w:rPr>
                <w:sz w:val="22"/>
              </w:rPr>
              <w:t>-2</w:t>
            </w:r>
          </w:p>
        </w:tc>
        <w:tc>
          <w:tcPr>
            <w:tcW w:w="717" w:type="dxa"/>
          </w:tcPr>
          <w:p>
            <w:pPr>
              <w:pStyle w:val="TableParagraph"/>
              <w:spacing w:line="240" w:lineRule="auto"/>
              <w:ind w:left="0"/>
              <w:rPr>
                <w:sz w:val="18"/>
              </w:rPr>
            </w:pPr>
          </w:p>
        </w:tc>
      </w:tr>
      <w:tr>
        <w:trPr>
          <w:trHeight w:val="262" w:hRule="atLeast"/>
        </w:trPr>
        <w:tc>
          <w:tcPr>
            <w:tcW w:w="2723" w:type="dxa"/>
          </w:tcPr>
          <w:p>
            <w:pPr>
              <w:pStyle w:val="TableParagraph"/>
              <w:spacing w:line="243" w:lineRule="exact"/>
              <w:rPr>
                <w:i/>
                <w:sz w:val="22"/>
              </w:rPr>
            </w:pPr>
            <w:r>
              <w:rPr>
                <w:i/>
                <w:w w:val="105"/>
                <w:sz w:val="22"/>
              </w:rPr>
              <w:t>Riding, Land-based*</w:t>
            </w:r>
          </w:p>
        </w:tc>
        <w:tc>
          <w:tcPr>
            <w:tcW w:w="873" w:type="dxa"/>
          </w:tcPr>
          <w:p>
            <w:pPr>
              <w:pStyle w:val="TableParagraph"/>
              <w:spacing w:line="243" w:lineRule="exact"/>
              <w:ind w:left="34"/>
              <w:rPr>
                <w:sz w:val="22"/>
              </w:rPr>
            </w:pPr>
            <w:r>
              <w:rPr>
                <w:w w:val="102"/>
                <w:sz w:val="22"/>
              </w:rPr>
              <w:t>1</w:t>
            </w:r>
          </w:p>
        </w:tc>
        <w:tc>
          <w:tcPr>
            <w:tcW w:w="2371" w:type="dxa"/>
          </w:tcPr>
          <w:p>
            <w:pPr>
              <w:pStyle w:val="TableParagraph"/>
              <w:spacing w:line="243" w:lineRule="exact"/>
              <w:ind w:left="514"/>
              <w:rPr>
                <w:sz w:val="22"/>
              </w:rPr>
            </w:pPr>
            <w:r>
              <w:rPr>
                <w:w w:val="105"/>
                <w:sz w:val="22"/>
              </w:rPr>
              <w:t>Wisdom</w:t>
            </w:r>
          </w:p>
        </w:tc>
        <w:tc>
          <w:tcPr>
            <w:tcW w:w="1527" w:type="dxa"/>
          </w:tcPr>
          <w:p>
            <w:pPr>
              <w:pStyle w:val="TableParagraph"/>
              <w:spacing w:line="243" w:lineRule="exact"/>
              <w:ind w:left="0" w:right="546"/>
              <w:jc w:val="right"/>
              <w:rPr>
                <w:sz w:val="22"/>
              </w:rPr>
            </w:pPr>
            <w:r>
              <w:rPr>
                <w:sz w:val="22"/>
              </w:rPr>
              <w:t>+3</w:t>
            </w:r>
          </w:p>
        </w:tc>
        <w:tc>
          <w:tcPr>
            <w:tcW w:w="717" w:type="dxa"/>
          </w:tcPr>
          <w:p>
            <w:pPr>
              <w:pStyle w:val="TableParagraph"/>
              <w:spacing w:line="240" w:lineRule="auto"/>
              <w:ind w:left="0"/>
              <w:rPr>
                <w:sz w:val="18"/>
              </w:rPr>
            </w:pPr>
          </w:p>
        </w:tc>
      </w:tr>
      <w:tr>
        <w:trPr>
          <w:trHeight w:val="260" w:hRule="atLeast"/>
        </w:trPr>
        <w:tc>
          <w:tcPr>
            <w:tcW w:w="2723" w:type="dxa"/>
          </w:tcPr>
          <w:p>
            <w:pPr>
              <w:pStyle w:val="TableParagraph"/>
              <w:spacing w:line="240" w:lineRule="exact"/>
              <w:rPr>
                <w:b/>
                <w:sz w:val="22"/>
              </w:rPr>
            </w:pPr>
            <w:r>
              <w:rPr>
                <w:b/>
                <w:w w:val="105"/>
                <w:sz w:val="22"/>
              </w:rPr>
              <w:t>Riding,</w:t>
            </w:r>
            <w:r>
              <w:rPr>
                <w:b/>
                <w:spacing w:val="-25"/>
                <w:w w:val="105"/>
                <w:sz w:val="22"/>
              </w:rPr>
              <w:t> </w:t>
            </w:r>
            <w:r>
              <w:rPr>
                <w:b/>
                <w:w w:val="105"/>
                <w:sz w:val="22"/>
              </w:rPr>
              <w:t>Sea-based</w:t>
            </w:r>
            <w:r>
              <w:rPr>
                <w:b/>
                <w:spacing w:val="-25"/>
                <w:w w:val="105"/>
                <w:sz w:val="22"/>
              </w:rPr>
              <w:t> </w:t>
            </w:r>
            <w:r>
              <w:rPr>
                <w:b/>
                <w:w w:val="105"/>
                <w:sz w:val="22"/>
              </w:rPr>
              <w:t>(TcRaH)</w:t>
            </w:r>
          </w:p>
        </w:tc>
        <w:tc>
          <w:tcPr>
            <w:tcW w:w="873" w:type="dxa"/>
          </w:tcPr>
          <w:p>
            <w:pPr>
              <w:pStyle w:val="TableParagraph"/>
              <w:spacing w:line="240" w:lineRule="exact"/>
              <w:ind w:left="33"/>
              <w:rPr>
                <w:b/>
                <w:sz w:val="22"/>
              </w:rPr>
            </w:pPr>
            <w:r>
              <w:rPr>
                <w:b/>
                <w:w w:val="102"/>
                <w:sz w:val="22"/>
              </w:rPr>
              <w:t>2</w:t>
            </w:r>
          </w:p>
        </w:tc>
        <w:tc>
          <w:tcPr>
            <w:tcW w:w="2371" w:type="dxa"/>
          </w:tcPr>
          <w:p>
            <w:pPr>
              <w:pStyle w:val="TableParagraph"/>
              <w:spacing w:line="240" w:lineRule="exact"/>
              <w:ind w:left="514"/>
              <w:rPr>
                <w:b/>
                <w:sz w:val="22"/>
              </w:rPr>
            </w:pPr>
            <w:r>
              <w:rPr>
                <w:b/>
                <w:w w:val="105"/>
                <w:sz w:val="22"/>
              </w:rPr>
              <w:t>Dexterity</w:t>
            </w:r>
          </w:p>
        </w:tc>
        <w:tc>
          <w:tcPr>
            <w:tcW w:w="1527" w:type="dxa"/>
          </w:tcPr>
          <w:p>
            <w:pPr>
              <w:pStyle w:val="TableParagraph"/>
              <w:spacing w:line="240" w:lineRule="exact"/>
              <w:ind w:left="0" w:right="541"/>
              <w:jc w:val="right"/>
              <w:rPr>
                <w:b/>
                <w:sz w:val="22"/>
              </w:rPr>
            </w:pPr>
            <w:r>
              <w:rPr>
                <w:b/>
                <w:sz w:val="22"/>
              </w:rPr>
              <w:t>-2</w:t>
            </w:r>
          </w:p>
        </w:tc>
        <w:tc>
          <w:tcPr>
            <w:tcW w:w="717" w:type="dxa"/>
          </w:tcPr>
          <w:p>
            <w:pPr>
              <w:pStyle w:val="TableParagraph"/>
              <w:spacing w:line="240" w:lineRule="auto"/>
              <w:ind w:left="0"/>
              <w:rPr>
                <w:sz w:val="18"/>
              </w:rPr>
            </w:pPr>
          </w:p>
        </w:tc>
      </w:tr>
      <w:tr>
        <w:trPr>
          <w:trHeight w:val="256" w:hRule="atLeast"/>
        </w:trPr>
        <w:tc>
          <w:tcPr>
            <w:tcW w:w="2723" w:type="dxa"/>
          </w:tcPr>
          <w:p>
            <w:pPr>
              <w:pStyle w:val="TableParagraph"/>
              <w:spacing w:line="237" w:lineRule="exact"/>
              <w:rPr>
                <w:sz w:val="22"/>
              </w:rPr>
            </w:pPr>
            <w:r>
              <w:rPr>
                <w:w w:val="105"/>
                <w:sz w:val="22"/>
              </w:rPr>
              <w:t>Rope Use</w:t>
            </w:r>
          </w:p>
        </w:tc>
        <w:tc>
          <w:tcPr>
            <w:tcW w:w="873" w:type="dxa"/>
          </w:tcPr>
          <w:p>
            <w:pPr>
              <w:pStyle w:val="TableParagraph"/>
              <w:spacing w:line="237" w:lineRule="exact"/>
              <w:ind w:left="34"/>
              <w:rPr>
                <w:sz w:val="22"/>
              </w:rPr>
            </w:pPr>
            <w:r>
              <w:rPr>
                <w:w w:val="102"/>
                <w:sz w:val="22"/>
              </w:rPr>
              <w:t>1</w:t>
            </w:r>
          </w:p>
        </w:tc>
        <w:tc>
          <w:tcPr>
            <w:tcW w:w="2371" w:type="dxa"/>
          </w:tcPr>
          <w:p>
            <w:pPr>
              <w:pStyle w:val="TableParagraph"/>
              <w:spacing w:line="237" w:lineRule="exact"/>
              <w:ind w:left="514"/>
              <w:rPr>
                <w:sz w:val="22"/>
              </w:rPr>
            </w:pPr>
            <w:r>
              <w:rPr>
                <w:w w:val="105"/>
                <w:sz w:val="22"/>
              </w:rPr>
              <w:t>Dexterity</w:t>
            </w:r>
          </w:p>
        </w:tc>
        <w:tc>
          <w:tcPr>
            <w:tcW w:w="1527" w:type="dxa"/>
          </w:tcPr>
          <w:p>
            <w:pPr>
              <w:pStyle w:val="TableParagraph"/>
              <w:spacing w:line="237" w:lineRule="exact"/>
              <w:ind w:left="0" w:right="561"/>
              <w:jc w:val="right"/>
              <w:rPr>
                <w:sz w:val="22"/>
              </w:rPr>
            </w:pPr>
            <w:r>
              <w:rPr>
                <w:w w:val="102"/>
                <w:sz w:val="22"/>
              </w:rPr>
              <w:t>0</w:t>
            </w:r>
          </w:p>
        </w:tc>
        <w:tc>
          <w:tcPr>
            <w:tcW w:w="717" w:type="dxa"/>
          </w:tcPr>
          <w:p>
            <w:pPr>
              <w:pStyle w:val="TableParagraph"/>
              <w:spacing w:line="240" w:lineRule="auto"/>
              <w:ind w:left="0"/>
              <w:rPr>
                <w:sz w:val="18"/>
              </w:rPr>
            </w:pPr>
          </w:p>
        </w:tc>
      </w:tr>
      <w:tr>
        <w:trPr>
          <w:trHeight w:val="262" w:hRule="atLeast"/>
        </w:trPr>
        <w:tc>
          <w:tcPr>
            <w:tcW w:w="2723" w:type="dxa"/>
          </w:tcPr>
          <w:p>
            <w:pPr>
              <w:pStyle w:val="TableParagraph"/>
              <w:spacing w:line="243" w:lineRule="exact"/>
              <w:rPr>
                <w:sz w:val="22"/>
              </w:rPr>
            </w:pPr>
            <w:r>
              <w:rPr>
                <w:w w:val="105"/>
                <w:sz w:val="22"/>
              </w:rPr>
              <w:t>Running</w:t>
            </w:r>
          </w:p>
        </w:tc>
        <w:tc>
          <w:tcPr>
            <w:tcW w:w="873" w:type="dxa"/>
          </w:tcPr>
          <w:p>
            <w:pPr>
              <w:pStyle w:val="TableParagraph"/>
              <w:spacing w:line="243" w:lineRule="exact"/>
              <w:ind w:left="34"/>
              <w:rPr>
                <w:sz w:val="22"/>
              </w:rPr>
            </w:pPr>
            <w:r>
              <w:rPr>
                <w:w w:val="102"/>
                <w:sz w:val="22"/>
              </w:rPr>
              <w:t>1</w:t>
            </w:r>
          </w:p>
        </w:tc>
        <w:tc>
          <w:tcPr>
            <w:tcW w:w="2371" w:type="dxa"/>
          </w:tcPr>
          <w:p>
            <w:pPr>
              <w:pStyle w:val="TableParagraph"/>
              <w:spacing w:line="243" w:lineRule="exact"/>
              <w:ind w:left="514"/>
              <w:rPr>
                <w:sz w:val="22"/>
              </w:rPr>
            </w:pPr>
            <w:r>
              <w:rPr>
                <w:w w:val="105"/>
                <w:sz w:val="22"/>
              </w:rPr>
              <w:t>Constitution</w:t>
            </w:r>
          </w:p>
        </w:tc>
        <w:tc>
          <w:tcPr>
            <w:tcW w:w="1527" w:type="dxa"/>
          </w:tcPr>
          <w:p>
            <w:pPr>
              <w:pStyle w:val="TableParagraph"/>
              <w:spacing w:line="243" w:lineRule="exact"/>
              <w:ind w:left="0" w:right="541"/>
              <w:jc w:val="right"/>
              <w:rPr>
                <w:sz w:val="22"/>
              </w:rPr>
            </w:pPr>
            <w:r>
              <w:rPr>
                <w:sz w:val="22"/>
              </w:rPr>
              <w:t>-6</w:t>
            </w:r>
          </w:p>
        </w:tc>
        <w:tc>
          <w:tcPr>
            <w:tcW w:w="717" w:type="dxa"/>
          </w:tcPr>
          <w:p>
            <w:pPr>
              <w:pStyle w:val="TableParagraph"/>
              <w:spacing w:line="240" w:lineRule="auto"/>
              <w:ind w:left="0"/>
              <w:rPr>
                <w:sz w:val="18"/>
              </w:rPr>
            </w:pPr>
          </w:p>
        </w:tc>
      </w:tr>
      <w:tr>
        <w:trPr>
          <w:trHeight w:val="262" w:hRule="atLeast"/>
        </w:trPr>
        <w:tc>
          <w:tcPr>
            <w:tcW w:w="2723" w:type="dxa"/>
          </w:tcPr>
          <w:p>
            <w:pPr>
              <w:pStyle w:val="TableParagraph"/>
              <w:spacing w:line="243" w:lineRule="exact"/>
              <w:rPr>
                <w:b/>
                <w:sz w:val="18"/>
              </w:rPr>
            </w:pPr>
            <w:r>
              <w:rPr>
                <w:b/>
                <w:w w:val="105"/>
                <w:sz w:val="22"/>
              </w:rPr>
              <w:t>Sage Knowledge</w:t>
            </w:r>
            <w:r>
              <w:rPr>
                <w:b/>
                <w:spacing w:val="-38"/>
                <w:w w:val="105"/>
                <w:sz w:val="22"/>
              </w:rPr>
              <w:t> </w:t>
            </w:r>
            <w:r>
              <w:rPr>
                <w:b/>
                <w:w w:val="105"/>
                <w:sz w:val="18"/>
              </w:rPr>
              <w:t>(PlO: S&amp;M)</w:t>
            </w:r>
          </w:p>
        </w:tc>
        <w:tc>
          <w:tcPr>
            <w:tcW w:w="873" w:type="dxa"/>
          </w:tcPr>
          <w:p>
            <w:pPr>
              <w:pStyle w:val="TableParagraph"/>
              <w:spacing w:line="243" w:lineRule="exact"/>
              <w:ind w:left="36"/>
              <w:rPr>
                <w:b/>
                <w:sz w:val="22"/>
              </w:rPr>
            </w:pPr>
            <w:r>
              <w:rPr>
                <w:b/>
                <w:w w:val="105"/>
                <w:sz w:val="18"/>
              </w:rPr>
              <w:t>1(</w:t>
            </w:r>
            <w:r>
              <w:rPr>
                <w:b/>
                <w:w w:val="105"/>
                <w:sz w:val="22"/>
              </w:rPr>
              <w:t>4)</w:t>
            </w:r>
          </w:p>
        </w:tc>
        <w:tc>
          <w:tcPr>
            <w:tcW w:w="2371" w:type="dxa"/>
          </w:tcPr>
          <w:p>
            <w:pPr>
              <w:pStyle w:val="TableParagraph"/>
              <w:spacing w:line="243" w:lineRule="exact"/>
              <w:ind w:left="493"/>
              <w:rPr>
                <w:b/>
                <w:sz w:val="22"/>
              </w:rPr>
            </w:pPr>
            <w:r>
              <w:rPr>
                <w:b/>
                <w:w w:val="105"/>
                <w:sz w:val="22"/>
              </w:rPr>
              <w:t>Intelligence</w:t>
            </w:r>
          </w:p>
        </w:tc>
        <w:tc>
          <w:tcPr>
            <w:tcW w:w="1527" w:type="dxa"/>
          </w:tcPr>
          <w:p>
            <w:pPr>
              <w:pStyle w:val="TableParagraph"/>
              <w:spacing w:line="243" w:lineRule="exact"/>
              <w:ind w:left="0" w:right="598"/>
              <w:jc w:val="right"/>
              <w:rPr>
                <w:b/>
                <w:sz w:val="22"/>
              </w:rPr>
            </w:pPr>
            <w:r>
              <w:rPr>
                <w:b/>
                <w:sz w:val="22"/>
              </w:rPr>
              <w:t>-2</w:t>
            </w:r>
          </w:p>
        </w:tc>
        <w:tc>
          <w:tcPr>
            <w:tcW w:w="717" w:type="dxa"/>
          </w:tcPr>
          <w:p>
            <w:pPr>
              <w:pStyle w:val="TableParagraph"/>
              <w:spacing w:line="243" w:lineRule="exact"/>
              <w:ind w:left="0" w:right="61"/>
              <w:jc w:val="right"/>
              <w:rPr>
                <w:b/>
                <w:sz w:val="22"/>
              </w:rPr>
            </w:pPr>
            <w:r>
              <w:rPr>
                <w:b/>
                <w:w w:val="102"/>
                <w:sz w:val="22"/>
              </w:rPr>
              <w:t>5</w:t>
            </w:r>
          </w:p>
        </w:tc>
      </w:tr>
      <w:tr>
        <w:trPr>
          <w:trHeight w:val="254" w:hRule="atLeast"/>
        </w:trPr>
        <w:tc>
          <w:tcPr>
            <w:tcW w:w="2723" w:type="dxa"/>
          </w:tcPr>
          <w:p>
            <w:pPr>
              <w:pStyle w:val="TableParagraph"/>
              <w:spacing w:line="235" w:lineRule="exact"/>
              <w:rPr>
                <w:b/>
                <w:sz w:val="18"/>
              </w:rPr>
            </w:pPr>
            <w:r>
              <w:rPr>
                <w:b/>
                <w:w w:val="105"/>
                <w:sz w:val="22"/>
              </w:rPr>
              <w:t>Scribe </w:t>
            </w:r>
            <w:r>
              <w:rPr>
                <w:b/>
                <w:w w:val="105"/>
                <w:sz w:val="18"/>
              </w:rPr>
              <w:t>(PlO: S&amp;M)</w:t>
            </w:r>
          </w:p>
        </w:tc>
        <w:tc>
          <w:tcPr>
            <w:tcW w:w="873" w:type="dxa"/>
          </w:tcPr>
          <w:p>
            <w:pPr>
              <w:pStyle w:val="TableParagraph"/>
              <w:spacing w:line="235" w:lineRule="exact"/>
              <w:ind w:left="36"/>
              <w:rPr>
                <w:b/>
                <w:sz w:val="22"/>
              </w:rPr>
            </w:pPr>
            <w:r>
              <w:rPr>
                <w:b/>
                <w:w w:val="105"/>
                <w:sz w:val="18"/>
              </w:rPr>
              <w:t>1(</w:t>
            </w:r>
            <w:r>
              <w:rPr>
                <w:b/>
                <w:w w:val="105"/>
                <w:sz w:val="22"/>
              </w:rPr>
              <w:t>2)</w:t>
            </w:r>
          </w:p>
        </w:tc>
        <w:tc>
          <w:tcPr>
            <w:tcW w:w="2371" w:type="dxa"/>
          </w:tcPr>
          <w:p>
            <w:pPr>
              <w:pStyle w:val="TableParagraph"/>
              <w:spacing w:line="235" w:lineRule="exact"/>
              <w:ind w:left="505"/>
              <w:rPr>
                <w:b/>
                <w:sz w:val="22"/>
              </w:rPr>
            </w:pPr>
            <w:r>
              <w:rPr>
                <w:b/>
                <w:w w:val="105"/>
                <w:sz w:val="22"/>
              </w:rPr>
              <w:t>Dexterity</w:t>
            </w:r>
          </w:p>
        </w:tc>
        <w:tc>
          <w:tcPr>
            <w:tcW w:w="1527" w:type="dxa"/>
          </w:tcPr>
          <w:p>
            <w:pPr>
              <w:pStyle w:val="TableParagraph"/>
              <w:spacing w:line="235" w:lineRule="exact"/>
              <w:ind w:left="0" w:right="545"/>
              <w:jc w:val="right"/>
              <w:rPr>
                <w:b/>
                <w:sz w:val="22"/>
              </w:rPr>
            </w:pPr>
            <w:r>
              <w:rPr>
                <w:b/>
                <w:sz w:val="22"/>
              </w:rPr>
              <w:t>+1</w:t>
            </w:r>
          </w:p>
        </w:tc>
        <w:tc>
          <w:tcPr>
            <w:tcW w:w="717" w:type="dxa"/>
          </w:tcPr>
          <w:p>
            <w:pPr>
              <w:pStyle w:val="TableParagraph"/>
              <w:spacing w:line="235" w:lineRule="exact"/>
              <w:ind w:left="0" w:right="49"/>
              <w:jc w:val="right"/>
              <w:rPr>
                <w:b/>
                <w:sz w:val="22"/>
              </w:rPr>
            </w:pPr>
            <w:r>
              <w:rPr>
                <w:b/>
                <w:w w:val="102"/>
                <w:sz w:val="22"/>
              </w:rPr>
              <w:t>7</w:t>
            </w:r>
          </w:p>
        </w:tc>
      </w:tr>
    </w:tbl>
    <w:p>
      <w:pPr>
        <w:tabs>
          <w:tab w:pos="2917" w:val="left" w:leader="none"/>
          <w:tab w:pos="4271" w:val="left" w:leader="none"/>
          <w:tab w:pos="6018" w:val="left" w:leader="none"/>
        </w:tabs>
        <w:spacing w:line="248" w:lineRule="exact" w:before="0"/>
        <w:ind w:left="210" w:right="0" w:firstLine="0"/>
        <w:jc w:val="left"/>
        <w:rPr>
          <w:b/>
          <w:sz w:val="17"/>
        </w:rPr>
      </w:pPr>
      <w:r>
        <w:rPr>
          <w:b/>
          <w:sz w:val="22"/>
        </w:rPr>
        <w:t>Sculpting</w:t>
      </w:r>
      <w:r>
        <w:rPr>
          <w:b/>
          <w:spacing w:val="20"/>
          <w:sz w:val="22"/>
        </w:rPr>
        <w:t> </w:t>
      </w:r>
      <w:r>
        <w:rPr>
          <w:b/>
          <w:sz w:val="22"/>
        </w:rPr>
        <w:t>(PlO:S&amp;P)</w:t>
        <w:tab/>
      </w:r>
      <w:r>
        <w:rPr>
          <w:b/>
          <w:color w:val="800080"/>
          <w:sz w:val="22"/>
        </w:rPr>
        <w:t>1**</w:t>
        <w:tab/>
        <w:t>Dexterity**</w:t>
        <w:tab/>
      </w:r>
      <w:r>
        <w:rPr>
          <w:b/>
          <w:sz w:val="17"/>
        </w:rPr>
        <w:t>2/5/Dexterity/Aim,</w:t>
      </w:r>
      <w:r>
        <w:rPr>
          <w:b/>
          <w:spacing w:val="-3"/>
          <w:sz w:val="17"/>
        </w:rPr>
        <w:t> </w:t>
      </w:r>
      <w:r>
        <w:rPr>
          <w:b/>
          <w:sz w:val="17"/>
        </w:rPr>
        <w:t>Wisdom/Intuition</w:t>
      </w:r>
    </w:p>
    <w:p>
      <w:pPr>
        <w:pStyle w:val="BodyText"/>
        <w:tabs>
          <w:tab w:pos="2917" w:val="left" w:leader="none"/>
          <w:tab w:pos="4271" w:val="left" w:leader="none"/>
          <w:tab w:pos="6923" w:val="left" w:leader="none"/>
        </w:tabs>
        <w:spacing w:line="252" w:lineRule="exact"/>
      </w:pPr>
      <w:r>
        <w:rPr>
          <w:w w:val="105"/>
        </w:rPr>
        <w:t>Seamanship</w:t>
        <w:tab/>
        <w:t>1</w:t>
        <w:tab/>
        <w:t>Dexterity</w:t>
        <w:tab/>
        <w:t>+1</w:t>
      </w:r>
    </w:p>
    <w:p>
      <w:pPr>
        <w:pStyle w:val="BodyText"/>
        <w:tabs>
          <w:tab w:pos="2917" w:val="left" w:leader="none"/>
          <w:tab w:pos="4271" w:val="left" w:leader="none"/>
          <w:tab w:pos="6923" w:val="left" w:leader="none"/>
        </w:tabs>
        <w:spacing w:before="6"/>
      </w:pPr>
      <w:r>
        <w:rPr>
          <w:w w:val="105"/>
        </w:rPr>
        <w:t>Seamstress/Tailor</w:t>
        <w:tab/>
        <w:t>1</w:t>
        <w:tab/>
        <w:t>Dexterity</w:t>
        <w:tab/>
        <w:t>-1</w:t>
      </w:r>
    </w:p>
    <w:p>
      <w:pPr>
        <w:tabs>
          <w:tab w:pos="4271" w:val="left" w:leader="none"/>
          <w:tab w:pos="8238" w:val="left" w:leader="none"/>
        </w:tabs>
        <w:spacing w:line="252" w:lineRule="exact" w:before="13"/>
        <w:ind w:left="210" w:right="0" w:firstLine="0"/>
        <w:jc w:val="left"/>
        <w:rPr>
          <w:b/>
          <w:sz w:val="17"/>
        </w:rPr>
      </w:pPr>
      <w:r>
        <w:rPr>
          <w:b/>
          <w:sz w:val="22"/>
        </w:rPr>
        <w:t>Sense Danger (DMOHLC) </w:t>
      </w:r>
      <w:r>
        <w:rPr>
          <w:b/>
          <w:spacing w:val="21"/>
          <w:sz w:val="22"/>
        </w:rPr>
        <w:t> </w:t>
      </w:r>
      <w:r>
        <w:rPr>
          <w:b/>
          <w:sz w:val="17"/>
        </w:rPr>
        <w:t>2</w:t>
      </w:r>
      <w:r>
        <w:rPr>
          <w:b/>
          <w:spacing w:val="6"/>
          <w:sz w:val="17"/>
        </w:rPr>
        <w:t> </w:t>
      </w:r>
      <w:r>
        <w:rPr>
          <w:b/>
          <w:sz w:val="17"/>
        </w:rPr>
        <w:t>(6)</w:t>
        <w:tab/>
        <w:t>Wis/Intuit (War), Int/Reas</w:t>
      </w:r>
      <w:r>
        <w:rPr>
          <w:b/>
          <w:spacing w:val="-9"/>
          <w:sz w:val="17"/>
        </w:rPr>
        <w:t> </w:t>
      </w:r>
      <w:r>
        <w:rPr>
          <w:b/>
          <w:sz w:val="17"/>
        </w:rPr>
        <w:t>(Rog)</w:t>
      </w:r>
      <w:r>
        <w:rPr>
          <w:b/>
          <w:spacing w:val="37"/>
          <w:sz w:val="17"/>
        </w:rPr>
        <w:t> </w:t>
      </w:r>
      <w:r>
        <w:rPr>
          <w:b/>
          <w:sz w:val="17"/>
        </w:rPr>
        <w:t>War15+/Rog16+</w:t>
        <w:tab/>
        <w:t>6</w:t>
      </w:r>
    </w:p>
    <w:p>
      <w:pPr>
        <w:pStyle w:val="BodyText"/>
        <w:tabs>
          <w:tab w:pos="2917" w:val="left" w:leader="none"/>
          <w:tab w:pos="4271" w:val="left" w:leader="none"/>
          <w:tab w:pos="6865" w:val="left" w:leader="none"/>
        </w:tabs>
        <w:spacing w:line="252" w:lineRule="exact"/>
      </w:pPr>
      <w:r>
        <w:rPr>
          <w:w w:val="105"/>
        </w:rPr>
        <w:t>Set</w:t>
      </w:r>
      <w:r>
        <w:rPr>
          <w:spacing w:val="-9"/>
          <w:w w:val="105"/>
        </w:rPr>
        <w:t> </w:t>
      </w:r>
      <w:r>
        <w:rPr>
          <w:w w:val="105"/>
        </w:rPr>
        <w:t>Snares</w:t>
        <w:tab/>
        <w:t>1</w:t>
        <w:tab/>
        <w:t>Intelligence</w:t>
        <w:tab/>
        <w:t>-1</w:t>
      </w:r>
    </w:p>
    <w:p>
      <w:pPr>
        <w:tabs>
          <w:tab w:pos="2852" w:val="left" w:leader="none"/>
          <w:tab w:pos="4271" w:val="left" w:leader="none"/>
          <w:tab w:pos="6078" w:val="left" w:leader="none"/>
          <w:tab w:pos="6527" w:val="left" w:leader="none"/>
          <w:tab w:pos="8195" w:val="left" w:leader="none"/>
        </w:tabs>
        <w:spacing w:line="244" w:lineRule="auto" w:before="14"/>
        <w:ind w:left="210" w:right="537" w:firstLine="0"/>
        <w:jc w:val="left"/>
        <w:rPr>
          <w:b/>
          <w:sz w:val="22"/>
        </w:rPr>
      </w:pPr>
      <w:r>
        <w:rPr>
          <w:b/>
          <w:sz w:val="22"/>
        </w:rPr>
        <w:t>Shadow</w:t>
      </w:r>
      <w:r>
        <w:rPr>
          <w:b/>
          <w:spacing w:val="7"/>
          <w:sz w:val="22"/>
        </w:rPr>
        <w:t> </w:t>
      </w:r>
      <w:r>
        <w:rPr>
          <w:b/>
          <w:sz w:val="22"/>
        </w:rPr>
        <w:t>Flight</w:t>
      </w:r>
      <w:r>
        <w:rPr>
          <w:b/>
          <w:spacing w:val="8"/>
          <w:sz w:val="22"/>
        </w:rPr>
        <w:t> </w:t>
      </w:r>
      <w:r>
        <w:rPr>
          <w:b/>
          <w:sz w:val="17"/>
        </w:rPr>
        <w:t>(DMOHLC)</w:t>
        <w:tab/>
      </w:r>
      <w:r>
        <w:rPr>
          <w:b/>
          <w:sz w:val="22"/>
        </w:rPr>
        <w:t>1</w:t>
      </w:r>
      <w:r>
        <w:rPr>
          <w:b/>
          <w:spacing w:val="4"/>
          <w:sz w:val="22"/>
        </w:rPr>
        <w:t> </w:t>
      </w:r>
      <w:r>
        <w:rPr>
          <w:b/>
          <w:sz w:val="22"/>
        </w:rPr>
        <w:t>(3)</w:t>
        <w:tab/>
        <w:t>—</w:t>
        <w:tab/>
      </w:r>
      <w:r>
        <w:rPr>
          <w:b/>
          <w:sz w:val="17"/>
        </w:rPr>
        <w:t>Rogue 21+, Shadow Travel </w:t>
      </w:r>
      <w:r>
        <w:rPr>
          <w:b/>
          <w:spacing w:val="-14"/>
          <w:sz w:val="22"/>
        </w:rPr>
        <w:t>— </w:t>
      </w:r>
      <w:r>
        <w:rPr>
          <w:b/>
          <w:sz w:val="22"/>
        </w:rPr>
        <w:t>Shadow</w:t>
      </w:r>
      <w:r>
        <w:rPr>
          <w:b/>
          <w:spacing w:val="8"/>
          <w:sz w:val="22"/>
        </w:rPr>
        <w:t> </w:t>
      </w:r>
      <w:r>
        <w:rPr>
          <w:b/>
          <w:sz w:val="22"/>
        </w:rPr>
        <w:t>Travel</w:t>
      </w:r>
      <w:r>
        <w:rPr>
          <w:b/>
          <w:spacing w:val="7"/>
          <w:sz w:val="22"/>
        </w:rPr>
        <w:t> </w:t>
      </w:r>
      <w:r>
        <w:rPr>
          <w:b/>
          <w:sz w:val="17"/>
        </w:rPr>
        <w:t>(DMOHLC)</w:t>
        <w:tab/>
      </w:r>
      <w:r>
        <w:rPr>
          <w:b/>
          <w:sz w:val="22"/>
        </w:rPr>
        <w:t>1</w:t>
      </w:r>
      <w:r>
        <w:rPr>
          <w:b/>
          <w:spacing w:val="4"/>
          <w:sz w:val="22"/>
        </w:rPr>
        <w:t> </w:t>
      </w:r>
      <w:r>
        <w:rPr>
          <w:b/>
          <w:sz w:val="22"/>
        </w:rPr>
        <w:t>(3)</w:t>
        <w:tab/>
        <w:t>—</w:t>
        <w:tab/>
        <w:tab/>
      </w:r>
      <w:r>
        <w:rPr>
          <w:b/>
          <w:sz w:val="18"/>
        </w:rPr>
        <w:t>Rogue</w:t>
      </w:r>
      <w:r>
        <w:rPr>
          <w:b/>
          <w:spacing w:val="9"/>
          <w:sz w:val="18"/>
        </w:rPr>
        <w:t> </w:t>
      </w:r>
      <w:r>
        <w:rPr>
          <w:b/>
          <w:sz w:val="18"/>
        </w:rPr>
        <w:t>16+</w:t>
        <w:tab/>
      </w:r>
      <w:r>
        <w:rPr>
          <w:b/>
          <w:spacing w:val="-18"/>
          <w:sz w:val="22"/>
        </w:rPr>
        <w:t>—</w:t>
      </w:r>
    </w:p>
    <w:p>
      <w:pPr>
        <w:pStyle w:val="Heading7"/>
        <w:tabs>
          <w:tab w:pos="2929" w:val="left" w:leader="none"/>
          <w:tab w:pos="4261" w:val="left" w:leader="none"/>
          <w:tab w:pos="6865" w:val="left" w:leader="none"/>
        </w:tabs>
        <w:spacing w:line="240" w:lineRule="auto" w:before="4"/>
      </w:pPr>
      <w:r>
        <w:rPr>
          <w:w w:val="105"/>
        </w:rPr>
        <w:t>Sign</w:t>
      </w:r>
      <w:r>
        <w:rPr>
          <w:spacing w:val="-14"/>
          <w:w w:val="105"/>
        </w:rPr>
        <w:t> </w:t>
      </w:r>
      <w:r>
        <w:rPr>
          <w:w w:val="105"/>
        </w:rPr>
        <w:t>Language</w:t>
      </w:r>
      <w:r>
        <w:rPr>
          <w:spacing w:val="-13"/>
          <w:w w:val="105"/>
        </w:rPr>
        <w:t> </w:t>
      </w:r>
      <w:r>
        <w:rPr>
          <w:w w:val="105"/>
        </w:rPr>
        <w:t>(DwH)</w:t>
        <w:tab/>
        <w:t>1</w:t>
        <w:tab/>
        <w:t>Intelligence</w:t>
        <w:tab/>
        <w:t>+2</w:t>
      </w:r>
    </w:p>
    <w:p>
      <w:pPr>
        <w:tabs>
          <w:tab w:pos="2917" w:val="left" w:leader="none"/>
          <w:tab w:pos="4271" w:val="left" w:leader="none"/>
          <w:tab w:pos="6923" w:val="left" w:leader="none"/>
        </w:tabs>
        <w:spacing w:before="7" w:after="11"/>
        <w:ind w:left="210" w:right="0" w:firstLine="0"/>
        <w:jc w:val="left"/>
        <w:rPr>
          <w:b/>
          <w:sz w:val="22"/>
        </w:rPr>
      </w:pPr>
      <w:r>
        <w:rPr>
          <w:b/>
          <w:w w:val="105"/>
          <w:sz w:val="22"/>
        </w:rPr>
        <w:t>Signaling</w:t>
      </w:r>
      <w:r>
        <w:rPr>
          <w:b/>
          <w:spacing w:val="-15"/>
          <w:w w:val="105"/>
          <w:sz w:val="22"/>
        </w:rPr>
        <w:t> </w:t>
      </w:r>
      <w:r>
        <w:rPr>
          <w:b/>
          <w:w w:val="105"/>
          <w:sz w:val="22"/>
        </w:rPr>
        <w:t>(TcRaH)</w:t>
        <w:tab/>
        <w:t>1</w:t>
        <w:tab/>
        <w:t>Intelligence</w:t>
        <w:tab/>
        <w:t>-2</w:t>
      </w:r>
    </w:p>
    <w:tbl>
      <w:tblPr>
        <w:tblW w:w="0" w:type="auto"/>
        <w:jc w:val="left"/>
        <w:tblInd w:w="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1"/>
        <w:gridCol w:w="1052"/>
        <w:gridCol w:w="2155"/>
        <w:gridCol w:w="1976"/>
        <w:gridCol w:w="693"/>
      </w:tblGrid>
      <w:tr>
        <w:trPr>
          <w:trHeight w:val="254" w:hRule="atLeast"/>
        </w:trPr>
        <w:tc>
          <w:tcPr>
            <w:tcW w:w="3763" w:type="dxa"/>
            <w:gridSpan w:val="2"/>
          </w:tcPr>
          <w:p>
            <w:pPr>
              <w:pStyle w:val="TableParagraph"/>
              <w:spacing w:line="235" w:lineRule="exact"/>
              <w:ind w:left="51"/>
              <w:rPr>
                <w:b/>
                <w:sz w:val="22"/>
              </w:rPr>
            </w:pPr>
            <w:r>
              <w:rPr>
                <w:b/>
                <w:w w:val="105"/>
                <w:sz w:val="22"/>
              </w:rPr>
              <w:t>Signature Item (DMOHLC) 2 (6)</w:t>
            </w:r>
          </w:p>
        </w:tc>
        <w:tc>
          <w:tcPr>
            <w:tcW w:w="2155" w:type="dxa"/>
          </w:tcPr>
          <w:p>
            <w:pPr>
              <w:pStyle w:val="TableParagraph"/>
              <w:spacing w:line="192" w:lineRule="exact" w:before="42"/>
              <w:ind w:left="336"/>
              <w:rPr>
                <w:b/>
                <w:sz w:val="17"/>
              </w:rPr>
            </w:pPr>
            <w:r>
              <w:rPr>
                <w:b/>
                <w:sz w:val="17"/>
              </w:rPr>
              <w:t>Wisdom/Intuition</w:t>
            </w:r>
          </w:p>
        </w:tc>
        <w:tc>
          <w:tcPr>
            <w:tcW w:w="1976" w:type="dxa"/>
          </w:tcPr>
          <w:p>
            <w:pPr>
              <w:pStyle w:val="TableParagraph"/>
              <w:spacing w:line="192" w:lineRule="exact" w:before="42"/>
              <w:ind w:left="570"/>
              <w:rPr>
                <w:b/>
                <w:sz w:val="17"/>
              </w:rPr>
            </w:pPr>
            <w:r>
              <w:rPr>
                <w:b/>
                <w:sz w:val="17"/>
              </w:rPr>
              <w:t>War/Wiz 10+</w:t>
            </w:r>
          </w:p>
        </w:tc>
        <w:tc>
          <w:tcPr>
            <w:tcW w:w="693" w:type="dxa"/>
          </w:tcPr>
          <w:p>
            <w:pPr>
              <w:pStyle w:val="TableParagraph"/>
              <w:spacing w:line="235" w:lineRule="exact"/>
              <w:ind w:left="141"/>
              <w:rPr>
                <w:b/>
                <w:sz w:val="22"/>
              </w:rPr>
            </w:pPr>
            <w:r>
              <w:rPr>
                <w:b/>
                <w:w w:val="105"/>
                <w:sz w:val="22"/>
              </w:rPr>
              <w:t>10</w:t>
            </w:r>
          </w:p>
        </w:tc>
      </w:tr>
      <w:tr>
        <w:trPr>
          <w:trHeight w:val="259" w:hRule="atLeast"/>
        </w:trPr>
        <w:tc>
          <w:tcPr>
            <w:tcW w:w="3763" w:type="dxa"/>
            <w:gridSpan w:val="2"/>
          </w:tcPr>
          <w:p>
            <w:pPr>
              <w:pStyle w:val="TableParagraph"/>
              <w:ind w:left="51"/>
              <w:rPr>
                <w:b/>
                <w:sz w:val="22"/>
              </w:rPr>
            </w:pPr>
            <w:r>
              <w:rPr>
                <w:b/>
                <w:w w:val="105"/>
                <w:sz w:val="22"/>
              </w:rPr>
              <w:t>Signature Mount (DMOHLC) 1 (3)</w:t>
            </w:r>
          </w:p>
        </w:tc>
        <w:tc>
          <w:tcPr>
            <w:tcW w:w="2155" w:type="dxa"/>
          </w:tcPr>
          <w:p>
            <w:pPr>
              <w:pStyle w:val="TableParagraph"/>
              <w:spacing w:line="192" w:lineRule="exact" w:before="47"/>
              <w:ind w:left="348"/>
              <w:rPr>
                <w:b/>
                <w:sz w:val="17"/>
              </w:rPr>
            </w:pPr>
            <w:r>
              <w:rPr>
                <w:b/>
                <w:sz w:val="17"/>
              </w:rPr>
              <w:t>Wisdom/Intuition 10+</w:t>
            </w:r>
          </w:p>
        </w:tc>
        <w:tc>
          <w:tcPr>
            <w:tcW w:w="1976" w:type="dxa"/>
          </w:tcPr>
          <w:p>
            <w:pPr>
              <w:pStyle w:val="TableParagraph"/>
              <w:spacing w:line="192" w:lineRule="exact" w:before="47"/>
              <w:ind w:left="636"/>
              <w:rPr>
                <w:b/>
                <w:sz w:val="17"/>
              </w:rPr>
            </w:pPr>
            <w:r>
              <w:rPr>
                <w:b/>
                <w:sz w:val="17"/>
              </w:rPr>
              <w:t>Warrior</w:t>
            </w:r>
          </w:p>
        </w:tc>
        <w:tc>
          <w:tcPr>
            <w:tcW w:w="693" w:type="dxa"/>
          </w:tcPr>
          <w:p>
            <w:pPr>
              <w:pStyle w:val="TableParagraph"/>
              <w:ind w:left="201"/>
              <w:rPr>
                <w:b/>
                <w:sz w:val="22"/>
              </w:rPr>
            </w:pPr>
            <w:r>
              <w:rPr>
                <w:b/>
                <w:w w:val="102"/>
                <w:sz w:val="22"/>
              </w:rPr>
              <w:t>9</w:t>
            </w:r>
          </w:p>
        </w:tc>
      </w:tr>
      <w:tr>
        <w:trPr>
          <w:trHeight w:val="514" w:hRule="atLeast"/>
        </w:trPr>
        <w:tc>
          <w:tcPr>
            <w:tcW w:w="3763" w:type="dxa"/>
            <w:gridSpan w:val="2"/>
          </w:tcPr>
          <w:p>
            <w:pPr>
              <w:pStyle w:val="TableParagraph"/>
              <w:spacing w:line="252" w:lineRule="exact"/>
              <w:ind w:left="51"/>
              <w:rPr>
                <w:b/>
                <w:sz w:val="22"/>
              </w:rPr>
            </w:pPr>
            <w:r>
              <w:rPr>
                <w:b/>
                <w:w w:val="105"/>
                <w:sz w:val="22"/>
              </w:rPr>
              <w:t>Signature Spell </w:t>
            </w:r>
            <w:r>
              <w:rPr>
                <w:b/>
                <w:w w:val="105"/>
                <w:sz w:val="18"/>
              </w:rPr>
              <w:t>(PlO: S&amp;M)  </w:t>
            </w:r>
            <w:r>
              <w:rPr>
                <w:b/>
                <w:spacing w:val="2"/>
                <w:w w:val="105"/>
                <w:sz w:val="18"/>
              </w:rPr>
              <w:t> </w:t>
            </w:r>
            <w:r>
              <w:rPr>
                <w:b/>
                <w:w w:val="105"/>
                <w:sz w:val="22"/>
              </w:rPr>
              <w:t>1</w:t>
            </w:r>
          </w:p>
          <w:p>
            <w:pPr>
              <w:pStyle w:val="TableParagraph"/>
              <w:tabs>
                <w:tab w:pos="2871" w:val="right" w:leader="none"/>
              </w:tabs>
              <w:spacing w:line="242" w:lineRule="exact"/>
              <w:ind w:left="51"/>
              <w:rPr>
                <w:sz w:val="22"/>
              </w:rPr>
            </w:pPr>
            <w:r>
              <w:rPr>
                <w:w w:val="105"/>
                <w:sz w:val="22"/>
              </w:rPr>
              <w:t>Singing</w:t>
              <w:tab/>
              <w:t>1</w:t>
            </w:r>
          </w:p>
        </w:tc>
        <w:tc>
          <w:tcPr>
            <w:tcW w:w="2155" w:type="dxa"/>
          </w:tcPr>
          <w:p>
            <w:pPr>
              <w:pStyle w:val="TableParagraph"/>
              <w:spacing w:line="252" w:lineRule="exact"/>
              <w:ind w:left="348"/>
              <w:rPr>
                <w:b/>
                <w:sz w:val="22"/>
              </w:rPr>
            </w:pPr>
            <w:r>
              <w:rPr>
                <w:b/>
                <w:w w:val="105"/>
                <w:sz w:val="22"/>
              </w:rPr>
              <w:t>special</w:t>
            </w:r>
          </w:p>
          <w:p>
            <w:pPr>
              <w:pStyle w:val="TableParagraph"/>
              <w:spacing w:line="242" w:lineRule="exact"/>
              <w:ind w:left="348"/>
              <w:rPr>
                <w:sz w:val="22"/>
              </w:rPr>
            </w:pPr>
            <w:r>
              <w:rPr>
                <w:w w:val="105"/>
                <w:sz w:val="22"/>
              </w:rPr>
              <w:t>Charisma</w:t>
            </w:r>
          </w:p>
        </w:tc>
        <w:tc>
          <w:tcPr>
            <w:tcW w:w="1976" w:type="dxa"/>
          </w:tcPr>
          <w:p>
            <w:pPr>
              <w:pStyle w:val="TableParagraph"/>
              <w:spacing w:line="252" w:lineRule="exact"/>
              <w:ind w:left="536" w:right="732"/>
              <w:jc w:val="center"/>
              <w:rPr>
                <w:b/>
                <w:sz w:val="22"/>
              </w:rPr>
            </w:pPr>
            <w:r>
              <w:rPr>
                <w:b/>
                <w:w w:val="105"/>
                <w:sz w:val="22"/>
              </w:rPr>
              <w:t>special</w:t>
            </w:r>
          </w:p>
          <w:p>
            <w:pPr>
              <w:pStyle w:val="TableParagraph"/>
              <w:spacing w:line="242" w:lineRule="exact"/>
              <w:ind w:left="0" w:right="169"/>
              <w:jc w:val="center"/>
              <w:rPr>
                <w:sz w:val="22"/>
              </w:rPr>
            </w:pPr>
            <w:r>
              <w:rPr>
                <w:w w:val="102"/>
                <w:sz w:val="22"/>
              </w:rPr>
              <w:t>0</w:t>
            </w:r>
          </w:p>
        </w:tc>
        <w:tc>
          <w:tcPr>
            <w:tcW w:w="693" w:type="dxa"/>
          </w:tcPr>
          <w:p>
            <w:pPr>
              <w:pStyle w:val="TableParagraph"/>
              <w:spacing w:line="240" w:lineRule="auto"/>
              <w:ind w:left="0"/>
              <w:rPr>
                <w:sz w:val="20"/>
              </w:rPr>
            </w:pPr>
          </w:p>
        </w:tc>
      </w:tr>
      <w:tr>
        <w:trPr>
          <w:trHeight w:val="262" w:hRule="atLeast"/>
        </w:trPr>
        <w:tc>
          <w:tcPr>
            <w:tcW w:w="3763" w:type="dxa"/>
            <w:gridSpan w:val="2"/>
          </w:tcPr>
          <w:p>
            <w:pPr>
              <w:pStyle w:val="TableParagraph"/>
              <w:tabs>
                <w:tab w:pos="2802" w:val="left" w:leader="none"/>
              </w:tabs>
              <w:spacing w:before="4"/>
              <w:ind w:left="51"/>
              <w:rPr>
                <w:b/>
                <w:sz w:val="22"/>
              </w:rPr>
            </w:pPr>
            <w:r>
              <w:rPr>
                <w:b/>
                <w:w w:val="105"/>
                <w:sz w:val="22"/>
              </w:rPr>
              <w:t>Slow</w:t>
            </w:r>
            <w:r>
              <w:rPr>
                <w:b/>
                <w:spacing w:val="-15"/>
                <w:w w:val="105"/>
                <w:sz w:val="22"/>
              </w:rPr>
              <w:t> </w:t>
            </w:r>
            <w:r>
              <w:rPr>
                <w:b/>
                <w:w w:val="105"/>
                <w:sz w:val="22"/>
              </w:rPr>
              <w:t>Respiration</w:t>
            </w:r>
            <w:r>
              <w:rPr>
                <w:b/>
                <w:spacing w:val="-14"/>
                <w:w w:val="105"/>
                <w:sz w:val="22"/>
              </w:rPr>
              <w:t> </w:t>
            </w:r>
            <w:r>
              <w:rPr>
                <w:b/>
                <w:w w:val="105"/>
                <w:sz w:val="22"/>
              </w:rPr>
              <w:t>(DwH)</w:t>
              <w:tab/>
              <w:t>1</w:t>
            </w:r>
          </w:p>
        </w:tc>
        <w:tc>
          <w:tcPr>
            <w:tcW w:w="2155" w:type="dxa"/>
          </w:tcPr>
          <w:p>
            <w:pPr>
              <w:pStyle w:val="TableParagraph"/>
              <w:spacing w:before="4"/>
              <w:ind w:left="348"/>
              <w:rPr>
                <w:b/>
                <w:sz w:val="22"/>
              </w:rPr>
            </w:pPr>
            <w:r>
              <w:rPr>
                <w:b/>
                <w:w w:val="105"/>
                <w:sz w:val="22"/>
              </w:rPr>
              <w:t>N/A</w:t>
            </w:r>
          </w:p>
        </w:tc>
        <w:tc>
          <w:tcPr>
            <w:tcW w:w="1976" w:type="dxa"/>
          </w:tcPr>
          <w:p>
            <w:pPr>
              <w:pStyle w:val="TableParagraph"/>
              <w:spacing w:before="4"/>
              <w:ind w:left="536" w:right="657"/>
              <w:jc w:val="center"/>
              <w:rPr>
                <w:b/>
                <w:sz w:val="22"/>
              </w:rPr>
            </w:pPr>
            <w:r>
              <w:rPr>
                <w:b/>
                <w:w w:val="105"/>
                <w:sz w:val="22"/>
              </w:rPr>
              <w:t>N/A</w:t>
            </w:r>
          </w:p>
        </w:tc>
        <w:tc>
          <w:tcPr>
            <w:tcW w:w="693" w:type="dxa"/>
          </w:tcPr>
          <w:p>
            <w:pPr>
              <w:pStyle w:val="TableParagraph"/>
              <w:spacing w:line="240" w:lineRule="auto"/>
              <w:ind w:left="0"/>
              <w:rPr>
                <w:sz w:val="18"/>
              </w:rPr>
            </w:pPr>
          </w:p>
        </w:tc>
      </w:tr>
      <w:tr>
        <w:trPr>
          <w:trHeight w:val="259" w:hRule="atLeast"/>
        </w:trPr>
        <w:tc>
          <w:tcPr>
            <w:tcW w:w="3763" w:type="dxa"/>
            <w:gridSpan w:val="2"/>
          </w:tcPr>
          <w:p>
            <w:pPr>
              <w:pStyle w:val="TableParagraph"/>
              <w:tabs>
                <w:tab w:pos="2883" w:val="right" w:leader="none"/>
              </w:tabs>
              <w:ind w:left="51"/>
              <w:rPr>
                <w:b/>
                <w:sz w:val="22"/>
              </w:rPr>
            </w:pPr>
            <w:r>
              <w:rPr>
                <w:b/>
                <w:w w:val="105"/>
                <w:sz w:val="22"/>
              </w:rPr>
              <w:t>Smelting</w:t>
            </w:r>
            <w:r>
              <w:rPr>
                <w:b/>
                <w:spacing w:val="-4"/>
                <w:w w:val="105"/>
                <w:sz w:val="22"/>
              </w:rPr>
              <w:t> </w:t>
            </w:r>
            <w:r>
              <w:rPr>
                <w:b/>
                <w:w w:val="105"/>
                <w:sz w:val="22"/>
              </w:rPr>
              <w:t>(DwH)</w:t>
              <w:tab/>
              <w:t>1</w:t>
            </w:r>
          </w:p>
        </w:tc>
        <w:tc>
          <w:tcPr>
            <w:tcW w:w="2155" w:type="dxa"/>
          </w:tcPr>
          <w:p>
            <w:pPr>
              <w:pStyle w:val="TableParagraph"/>
              <w:ind w:left="339"/>
              <w:rPr>
                <w:b/>
                <w:sz w:val="22"/>
              </w:rPr>
            </w:pPr>
            <w:r>
              <w:rPr>
                <w:b/>
                <w:w w:val="105"/>
                <w:sz w:val="22"/>
              </w:rPr>
              <w:t>Intelligence</w:t>
            </w:r>
          </w:p>
        </w:tc>
        <w:tc>
          <w:tcPr>
            <w:tcW w:w="1976" w:type="dxa"/>
          </w:tcPr>
          <w:p>
            <w:pPr>
              <w:pStyle w:val="TableParagraph"/>
              <w:ind w:left="0" w:right="169"/>
              <w:jc w:val="center"/>
              <w:rPr>
                <w:b/>
                <w:sz w:val="22"/>
              </w:rPr>
            </w:pPr>
            <w:r>
              <w:rPr>
                <w:b/>
                <w:w w:val="102"/>
                <w:sz w:val="22"/>
              </w:rPr>
              <w:t>0</w:t>
            </w:r>
          </w:p>
        </w:tc>
        <w:tc>
          <w:tcPr>
            <w:tcW w:w="693" w:type="dxa"/>
          </w:tcPr>
          <w:p>
            <w:pPr>
              <w:pStyle w:val="TableParagraph"/>
              <w:spacing w:line="240" w:lineRule="auto"/>
              <w:ind w:left="0"/>
              <w:rPr>
                <w:sz w:val="18"/>
              </w:rPr>
            </w:pPr>
          </w:p>
        </w:tc>
      </w:tr>
      <w:tr>
        <w:trPr>
          <w:trHeight w:val="259" w:hRule="atLeast"/>
        </w:trPr>
        <w:tc>
          <w:tcPr>
            <w:tcW w:w="3763" w:type="dxa"/>
            <w:gridSpan w:val="2"/>
          </w:tcPr>
          <w:p>
            <w:pPr>
              <w:pStyle w:val="TableParagraph"/>
              <w:tabs>
                <w:tab w:pos="2645" w:val="left" w:leader="none"/>
              </w:tabs>
              <w:ind w:left="51"/>
              <w:rPr>
                <w:b/>
                <w:sz w:val="22"/>
              </w:rPr>
            </w:pPr>
            <w:r>
              <w:rPr>
                <w:b/>
                <w:w w:val="105"/>
                <w:sz w:val="22"/>
              </w:rPr>
              <w:t>Smite</w:t>
            </w:r>
            <w:r>
              <w:rPr>
                <w:b/>
                <w:spacing w:val="-15"/>
                <w:w w:val="105"/>
                <w:sz w:val="22"/>
              </w:rPr>
              <w:t> </w:t>
            </w:r>
            <w:r>
              <w:rPr>
                <w:b/>
                <w:w w:val="105"/>
                <w:sz w:val="22"/>
              </w:rPr>
              <w:t>(DMOHLC)</w:t>
              <w:tab/>
              <w:t>2</w:t>
            </w:r>
            <w:r>
              <w:rPr>
                <w:b/>
                <w:spacing w:val="-2"/>
                <w:w w:val="105"/>
                <w:sz w:val="22"/>
              </w:rPr>
              <w:t> </w:t>
            </w:r>
            <w:r>
              <w:rPr>
                <w:b/>
                <w:w w:val="105"/>
                <w:sz w:val="22"/>
              </w:rPr>
              <w:t>(6)</w:t>
            </w:r>
          </w:p>
        </w:tc>
        <w:tc>
          <w:tcPr>
            <w:tcW w:w="2155" w:type="dxa"/>
          </w:tcPr>
          <w:p>
            <w:pPr>
              <w:pStyle w:val="TableParagraph"/>
              <w:ind w:left="349"/>
              <w:rPr>
                <w:b/>
                <w:sz w:val="22"/>
              </w:rPr>
            </w:pPr>
            <w:r>
              <w:rPr>
                <w:b/>
                <w:w w:val="102"/>
                <w:sz w:val="22"/>
              </w:rPr>
              <w:t>—</w:t>
            </w:r>
          </w:p>
        </w:tc>
        <w:tc>
          <w:tcPr>
            <w:tcW w:w="1976" w:type="dxa"/>
          </w:tcPr>
          <w:p>
            <w:pPr>
              <w:pStyle w:val="TableParagraph"/>
              <w:spacing w:line="202" w:lineRule="exact" w:before="37"/>
              <w:ind w:left="113"/>
              <w:rPr>
                <w:b/>
                <w:sz w:val="18"/>
              </w:rPr>
            </w:pPr>
            <w:r>
              <w:rPr>
                <w:b/>
                <w:w w:val="105"/>
                <w:sz w:val="18"/>
              </w:rPr>
              <w:t>Priest 15+, Eminence</w:t>
            </w:r>
          </w:p>
        </w:tc>
        <w:tc>
          <w:tcPr>
            <w:tcW w:w="693" w:type="dxa"/>
          </w:tcPr>
          <w:p>
            <w:pPr>
              <w:pStyle w:val="TableParagraph"/>
              <w:ind w:left="141"/>
              <w:rPr>
                <w:b/>
                <w:sz w:val="22"/>
              </w:rPr>
            </w:pPr>
            <w:r>
              <w:rPr>
                <w:b/>
                <w:w w:val="102"/>
                <w:sz w:val="22"/>
              </w:rPr>
              <w:t>—</w:t>
            </w:r>
          </w:p>
        </w:tc>
      </w:tr>
      <w:tr>
        <w:trPr>
          <w:trHeight w:val="256" w:hRule="atLeast"/>
        </w:trPr>
        <w:tc>
          <w:tcPr>
            <w:tcW w:w="3763" w:type="dxa"/>
            <w:gridSpan w:val="2"/>
          </w:tcPr>
          <w:p>
            <w:pPr>
              <w:pStyle w:val="TableParagraph"/>
              <w:tabs>
                <w:tab w:pos="2866" w:val="right" w:leader="none"/>
              </w:tabs>
              <w:spacing w:line="236" w:lineRule="exact"/>
              <w:ind w:left="51"/>
              <w:rPr>
                <w:b/>
                <w:sz w:val="22"/>
              </w:rPr>
            </w:pPr>
            <w:r>
              <w:rPr>
                <w:b/>
                <w:w w:val="105"/>
                <w:sz w:val="22"/>
              </w:rPr>
              <w:t>Sound</w:t>
            </w:r>
            <w:r>
              <w:rPr>
                <w:b/>
                <w:spacing w:val="-12"/>
                <w:w w:val="105"/>
                <w:sz w:val="22"/>
              </w:rPr>
              <w:t> </w:t>
            </w:r>
            <w:r>
              <w:rPr>
                <w:b/>
                <w:w w:val="105"/>
                <w:sz w:val="22"/>
              </w:rPr>
              <w:t>Analysis</w:t>
            </w:r>
            <w:r>
              <w:rPr>
                <w:b/>
                <w:spacing w:val="-1"/>
                <w:w w:val="105"/>
                <w:sz w:val="22"/>
              </w:rPr>
              <w:t> </w:t>
            </w:r>
            <w:r>
              <w:rPr>
                <w:b/>
                <w:w w:val="105"/>
                <w:sz w:val="22"/>
              </w:rPr>
              <w:t>(DwH)</w:t>
              <w:tab/>
              <w:t>1</w:t>
            </w:r>
          </w:p>
        </w:tc>
        <w:tc>
          <w:tcPr>
            <w:tcW w:w="2155" w:type="dxa"/>
          </w:tcPr>
          <w:p>
            <w:pPr>
              <w:pStyle w:val="TableParagraph"/>
              <w:spacing w:line="236" w:lineRule="exact"/>
              <w:ind w:left="339"/>
              <w:rPr>
                <w:b/>
                <w:sz w:val="22"/>
              </w:rPr>
            </w:pPr>
            <w:r>
              <w:rPr>
                <w:b/>
                <w:w w:val="105"/>
                <w:sz w:val="22"/>
              </w:rPr>
              <w:t>Wisdom</w:t>
            </w:r>
          </w:p>
        </w:tc>
        <w:tc>
          <w:tcPr>
            <w:tcW w:w="1976" w:type="dxa"/>
          </w:tcPr>
          <w:p>
            <w:pPr>
              <w:pStyle w:val="TableParagraph"/>
              <w:spacing w:line="236" w:lineRule="exact"/>
              <w:ind w:left="0" w:right="169"/>
              <w:jc w:val="center"/>
              <w:rPr>
                <w:b/>
                <w:sz w:val="22"/>
              </w:rPr>
            </w:pPr>
            <w:r>
              <w:rPr>
                <w:b/>
                <w:w w:val="102"/>
                <w:sz w:val="22"/>
              </w:rPr>
              <w:t>0</w:t>
            </w:r>
          </w:p>
        </w:tc>
        <w:tc>
          <w:tcPr>
            <w:tcW w:w="693" w:type="dxa"/>
          </w:tcPr>
          <w:p>
            <w:pPr>
              <w:pStyle w:val="TableParagraph"/>
              <w:spacing w:line="240" w:lineRule="auto"/>
              <w:ind w:left="0"/>
              <w:rPr>
                <w:sz w:val="18"/>
              </w:rPr>
            </w:pPr>
          </w:p>
        </w:tc>
      </w:tr>
      <w:tr>
        <w:trPr>
          <w:trHeight w:val="260" w:hRule="atLeast"/>
        </w:trPr>
        <w:tc>
          <w:tcPr>
            <w:tcW w:w="3763" w:type="dxa"/>
            <w:gridSpan w:val="2"/>
          </w:tcPr>
          <w:p>
            <w:pPr>
              <w:pStyle w:val="TableParagraph"/>
              <w:tabs>
                <w:tab w:pos="2871" w:val="right" w:leader="none"/>
              </w:tabs>
              <w:spacing w:line="240" w:lineRule="exact"/>
              <w:ind w:left="51"/>
              <w:rPr>
                <w:sz w:val="22"/>
              </w:rPr>
            </w:pPr>
            <w:r>
              <w:rPr>
                <w:w w:val="105"/>
                <w:sz w:val="22"/>
              </w:rPr>
              <w:t>Spellcraft</w:t>
              <w:tab/>
              <w:t>1</w:t>
            </w:r>
          </w:p>
        </w:tc>
        <w:tc>
          <w:tcPr>
            <w:tcW w:w="2155" w:type="dxa"/>
          </w:tcPr>
          <w:p>
            <w:pPr>
              <w:pStyle w:val="TableParagraph"/>
              <w:spacing w:line="240" w:lineRule="exact"/>
              <w:ind w:left="348"/>
              <w:rPr>
                <w:sz w:val="22"/>
              </w:rPr>
            </w:pPr>
            <w:r>
              <w:rPr>
                <w:w w:val="105"/>
                <w:sz w:val="22"/>
              </w:rPr>
              <w:t>Intelligence</w:t>
            </w:r>
          </w:p>
        </w:tc>
        <w:tc>
          <w:tcPr>
            <w:tcW w:w="1976" w:type="dxa"/>
          </w:tcPr>
          <w:p>
            <w:pPr>
              <w:pStyle w:val="TableParagraph"/>
              <w:spacing w:line="240" w:lineRule="exact"/>
              <w:ind w:left="523" w:right="732"/>
              <w:jc w:val="center"/>
              <w:rPr>
                <w:sz w:val="22"/>
              </w:rPr>
            </w:pPr>
            <w:r>
              <w:rPr>
                <w:w w:val="105"/>
                <w:sz w:val="22"/>
              </w:rPr>
              <w:t>-2</w:t>
            </w:r>
          </w:p>
        </w:tc>
        <w:tc>
          <w:tcPr>
            <w:tcW w:w="693" w:type="dxa"/>
          </w:tcPr>
          <w:p>
            <w:pPr>
              <w:pStyle w:val="TableParagraph"/>
              <w:spacing w:line="240" w:lineRule="auto"/>
              <w:ind w:left="0"/>
              <w:rPr>
                <w:sz w:val="18"/>
              </w:rPr>
            </w:pPr>
          </w:p>
        </w:tc>
      </w:tr>
      <w:tr>
        <w:trPr>
          <w:trHeight w:val="262" w:hRule="atLeast"/>
        </w:trPr>
        <w:tc>
          <w:tcPr>
            <w:tcW w:w="3763" w:type="dxa"/>
            <w:gridSpan w:val="2"/>
          </w:tcPr>
          <w:p>
            <w:pPr>
              <w:pStyle w:val="TableParagraph"/>
              <w:tabs>
                <w:tab w:pos="2871" w:val="right" w:leader="none"/>
              </w:tabs>
              <w:spacing w:before="4"/>
              <w:ind w:left="51"/>
              <w:rPr>
                <w:b/>
                <w:sz w:val="22"/>
              </w:rPr>
            </w:pPr>
            <w:r>
              <w:rPr>
                <w:b/>
                <w:w w:val="105"/>
                <w:sz w:val="22"/>
              </w:rPr>
              <w:t>Spelunking</w:t>
            </w:r>
            <w:r>
              <w:rPr>
                <w:b/>
                <w:spacing w:val="-6"/>
                <w:w w:val="105"/>
                <w:sz w:val="22"/>
              </w:rPr>
              <w:t> </w:t>
            </w:r>
            <w:r>
              <w:rPr>
                <w:b/>
                <w:w w:val="105"/>
                <w:sz w:val="22"/>
              </w:rPr>
              <w:t>(TcRaH)</w:t>
              <w:tab/>
              <w:t>1</w:t>
            </w:r>
          </w:p>
        </w:tc>
        <w:tc>
          <w:tcPr>
            <w:tcW w:w="2155" w:type="dxa"/>
          </w:tcPr>
          <w:p>
            <w:pPr>
              <w:pStyle w:val="TableParagraph"/>
              <w:spacing w:before="4"/>
              <w:ind w:left="348"/>
              <w:rPr>
                <w:b/>
                <w:sz w:val="22"/>
              </w:rPr>
            </w:pPr>
            <w:r>
              <w:rPr>
                <w:b/>
                <w:w w:val="105"/>
                <w:sz w:val="22"/>
              </w:rPr>
              <w:t>Intelligence</w:t>
            </w:r>
          </w:p>
        </w:tc>
        <w:tc>
          <w:tcPr>
            <w:tcW w:w="1976" w:type="dxa"/>
          </w:tcPr>
          <w:p>
            <w:pPr>
              <w:pStyle w:val="TableParagraph"/>
              <w:spacing w:before="4"/>
              <w:ind w:left="523" w:right="732"/>
              <w:jc w:val="center"/>
              <w:rPr>
                <w:b/>
                <w:sz w:val="22"/>
              </w:rPr>
            </w:pPr>
            <w:r>
              <w:rPr>
                <w:b/>
                <w:w w:val="105"/>
                <w:sz w:val="22"/>
              </w:rPr>
              <w:t>-2</w:t>
            </w:r>
          </w:p>
        </w:tc>
        <w:tc>
          <w:tcPr>
            <w:tcW w:w="693" w:type="dxa"/>
          </w:tcPr>
          <w:p>
            <w:pPr>
              <w:pStyle w:val="TableParagraph"/>
              <w:spacing w:line="240" w:lineRule="auto"/>
              <w:ind w:left="0"/>
              <w:rPr>
                <w:sz w:val="18"/>
              </w:rPr>
            </w:pPr>
          </w:p>
        </w:tc>
      </w:tr>
      <w:tr>
        <w:trPr>
          <w:trHeight w:val="259" w:hRule="atLeast"/>
        </w:trPr>
        <w:tc>
          <w:tcPr>
            <w:tcW w:w="3763" w:type="dxa"/>
            <w:gridSpan w:val="2"/>
          </w:tcPr>
          <w:p>
            <w:pPr>
              <w:pStyle w:val="TableParagraph"/>
              <w:ind w:left="51"/>
              <w:rPr>
                <w:b/>
                <w:sz w:val="22"/>
              </w:rPr>
            </w:pPr>
            <w:r>
              <w:rPr>
                <w:b/>
                <w:w w:val="105"/>
                <w:sz w:val="20"/>
              </w:rPr>
              <w:t>Spell Sculpting (DMOHLC</w:t>
            </w:r>
            <w:r>
              <w:rPr>
                <w:b/>
                <w:w w:val="105"/>
                <w:sz w:val="22"/>
              </w:rPr>
              <w:t>) 1 (3)</w:t>
            </w:r>
          </w:p>
        </w:tc>
        <w:tc>
          <w:tcPr>
            <w:tcW w:w="2155" w:type="dxa"/>
          </w:tcPr>
          <w:p>
            <w:pPr>
              <w:pStyle w:val="TableParagraph"/>
              <w:spacing w:line="192" w:lineRule="exact" w:before="47"/>
              <w:ind w:left="348"/>
              <w:rPr>
                <w:b/>
                <w:sz w:val="17"/>
              </w:rPr>
            </w:pPr>
            <w:r>
              <w:rPr>
                <w:b/>
                <w:sz w:val="17"/>
              </w:rPr>
              <w:t>Intelligence/Knowledge</w:t>
            </w:r>
          </w:p>
        </w:tc>
        <w:tc>
          <w:tcPr>
            <w:tcW w:w="1976" w:type="dxa"/>
          </w:tcPr>
          <w:p>
            <w:pPr>
              <w:pStyle w:val="TableParagraph"/>
              <w:spacing w:line="192" w:lineRule="exact" w:before="47"/>
              <w:ind w:left="605"/>
              <w:rPr>
                <w:b/>
                <w:sz w:val="17"/>
              </w:rPr>
            </w:pPr>
            <w:r>
              <w:rPr>
                <w:b/>
                <w:sz w:val="17"/>
              </w:rPr>
              <w:t>Wizard 12+</w:t>
            </w:r>
          </w:p>
        </w:tc>
        <w:tc>
          <w:tcPr>
            <w:tcW w:w="693" w:type="dxa"/>
          </w:tcPr>
          <w:p>
            <w:pPr>
              <w:pStyle w:val="TableParagraph"/>
              <w:ind w:left="0" w:right="68"/>
              <w:jc w:val="center"/>
              <w:rPr>
                <w:b/>
                <w:sz w:val="22"/>
              </w:rPr>
            </w:pPr>
            <w:r>
              <w:rPr>
                <w:b/>
                <w:w w:val="102"/>
                <w:sz w:val="22"/>
              </w:rPr>
              <w:t>8</w:t>
            </w:r>
          </w:p>
        </w:tc>
      </w:tr>
      <w:tr>
        <w:trPr>
          <w:trHeight w:val="511" w:hRule="atLeast"/>
        </w:trPr>
        <w:tc>
          <w:tcPr>
            <w:tcW w:w="3763" w:type="dxa"/>
            <w:gridSpan w:val="2"/>
          </w:tcPr>
          <w:p>
            <w:pPr>
              <w:pStyle w:val="TableParagraph"/>
              <w:spacing w:line="252" w:lineRule="exact"/>
              <w:ind w:left="51"/>
              <w:rPr>
                <w:b/>
                <w:sz w:val="22"/>
              </w:rPr>
            </w:pPr>
            <w:r>
              <w:rPr>
                <w:b/>
                <w:w w:val="105"/>
                <w:sz w:val="22"/>
              </w:rPr>
              <w:t>Steady Hand (DMO:C&amp;T) 1 (5)</w:t>
            </w:r>
          </w:p>
          <w:p>
            <w:pPr>
              <w:pStyle w:val="TableParagraph"/>
              <w:tabs>
                <w:tab w:pos="2871" w:val="right" w:leader="none"/>
              </w:tabs>
              <w:spacing w:line="238" w:lineRule="exact"/>
              <w:ind w:left="51"/>
              <w:rPr>
                <w:sz w:val="22"/>
              </w:rPr>
            </w:pPr>
            <w:r>
              <w:rPr>
                <w:w w:val="105"/>
                <w:sz w:val="22"/>
              </w:rPr>
              <w:t>Stonemasonry</w:t>
              <w:tab/>
              <w:t>1</w:t>
            </w:r>
          </w:p>
        </w:tc>
        <w:tc>
          <w:tcPr>
            <w:tcW w:w="2155" w:type="dxa"/>
          </w:tcPr>
          <w:p>
            <w:pPr>
              <w:pStyle w:val="TableParagraph"/>
              <w:spacing w:line="252" w:lineRule="exact"/>
              <w:ind w:left="339"/>
              <w:rPr>
                <w:b/>
                <w:sz w:val="22"/>
              </w:rPr>
            </w:pPr>
            <w:r>
              <w:rPr>
                <w:b/>
                <w:w w:val="105"/>
                <w:sz w:val="22"/>
              </w:rPr>
              <w:t>Dexterity/Aim</w:t>
            </w:r>
          </w:p>
          <w:p>
            <w:pPr>
              <w:pStyle w:val="TableParagraph"/>
              <w:spacing w:line="238" w:lineRule="exact"/>
              <w:ind w:left="348"/>
              <w:rPr>
                <w:sz w:val="22"/>
              </w:rPr>
            </w:pPr>
            <w:r>
              <w:rPr>
                <w:w w:val="105"/>
                <w:sz w:val="22"/>
              </w:rPr>
              <w:t>Strength</w:t>
            </w:r>
          </w:p>
        </w:tc>
        <w:tc>
          <w:tcPr>
            <w:tcW w:w="1976" w:type="dxa"/>
          </w:tcPr>
          <w:p>
            <w:pPr>
              <w:pStyle w:val="TableParagraph"/>
              <w:spacing w:line="240" w:lineRule="auto" w:before="10"/>
              <w:ind w:left="0"/>
              <w:rPr>
                <w:b/>
                <w:sz w:val="21"/>
              </w:rPr>
            </w:pPr>
          </w:p>
          <w:p>
            <w:pPr>
              <w:pStyle w:val="TableParagraph"/>
              <w:spacing w:before="1"/>
              <w:ind w:left="523" w:right="732"/>
              <w:jc w:val="center"/>
              <w:rPr>
                <w:sz w:val="22"/>
              </w:rPr>
            </w:pPr>
            <w:r>
              <w:rPr>
                <w:w w:val="105"/>
                <w:sz w:val="22"/>
              </w:rPr>
              <w:t>-2</w:t>
            </w:r>
          </w:p>
        </w:tc>
        <w:tc>
          <w:tcPr>
            <w:tcW w:w="693" w:type="dxa"/>
          </w:tcPr>
          <w:p>
            <w:pPr>
              <w:pStyle w:val="TableParagraph"/>
              <w:spacing w:line="240" w:lineRule="auto"/>
              <w:ind w:left="0"/>
              <w:rPr>
                <w:sz w:val="20"/>
              </w:rPr>
            </w:pPr>
          </w:p>
        </w:tc>
      </w:tr>
      <w:tr>
        <w:trPr>
          <w:trHeight w:val="262" w:hRule="atLeast"/>
        </w:trPr>
        <w:tc>
          <w:tcPr>
            <w:tcW w:w="3763" w:type="dxa"/>
            <w:gridSpan w:val="2"/>
          </w:tcPr>
          <w:p>
            <w:pPr>
              <w:pStyle w:val="TableParagraph"/>
              <w:tabs>
                <w:tab w:pos="2871" w:val="right" w:leader="none"/>
              </w:tabs>
              <w:spacing w:line="242" w:lineRule="exact"/>
              <w:ind w:left="51"/>
              <w:rPr>
                <w:sz w:val="22"/>
              </w:rPr>
            </w:pPr>
            <w:r>
              <w:rPr>
                <w:w w:val="105"/>
                <w:sz w:val="22"/>
              </w:rPr>
              <w:t>Survival*</w:t>
              <w:tab/>
              <w:t>2</w:t>
            </w:r>
          </w:p>
        </w:tc>
        <w:tc>
          <w:tcPr>
            <w:tcW w:w="2155" w:type="dxa"/>
          </w:tcPr>
          <w:p>
            <w:pPr>
              <w:pStyle w:val="TableParagraph"/>
              <w:spacing w:line="242" w:lineRule="exact"/>
              <w:ind w:left="348"/>
              <w:rPr>
                <w:sz w:val="22"/>
              </w:rPr>
            </w:pPr>
            <w:r>
              <w:rPr>
                <w:w w:val="105"/>
                <w:sz w:val="22"/>
              </w:rPr>
              <w:t>Intelligence</w:t>
            </w:r>
          </w:p>
        </w:tc>
        <w:tc>
          <w:tcPr>
            <w:tcW w:w="1976" w:type="dxa"/>
          </w:tcPr>
          <w:p>
            <w:pPr>
              <w:pStyle w:val="TableParagraph"/>
              <w:spacing w:line="242" w:lineRule="exact"/>
              <w:ind w:left="0" w:right="169"/>
              <w:jc w:val="center"/>
              <w:rPr>
                <w:sz w:val="22"/>
              </w:rPr>
            </w:pPr>
            <w:r>
              <w:rPr>
                <w:w w:val="102"/>
                <w:sz w:val="22"/>
              </w:rPr>
              <w:t>0</w:t>
            </w:r>
          </w:p>
        </w:tc>
        <w:tc>
          <w:tcPr>
            <w:tcW w:w="693" w:type="dxa"/>
          </w:tcPr>
          <w:p>
            <w:pPr>
              <w:pStyle w:val="TableParagraph"/>
              <w:spacing w:line="240" w:lineRule="auto"/>
              <w:ind w:left="0"/>
              <w:rPr>
                <w:sz w:val="18"/>
              </w:rPr>
            </w:pPr>
          </w:p>
        </w:tc>
      </w:tr>
      <w:tr>
        <w:trPr>
          <w:trHeight w:val="259" w:hRule="atLeast"/>
        </w:trPr>
        <w:tc>
          <w:tcPr>
            <w:tcW w:w="3763" w:type="dxa"/>
            <w:gridSpan w:val="2"/>
          </w:tcPr>
          <w:p>
            <w:pPr>
              <w:pStyle w:val="TableParagraph"/>
              <w:tabs>
                <w:tab w:pos="2757" w:val="left" w:leader="none"/>
              </w:tabs>
              <w:spacing w:line="235" w:lineRule="exact" w:before="4"/>
              <w:ind w:left="51"/>
              <w:rPr>
                <w:b/>
                <w:sz w:val="22"/>
              </w:rPr>
            </w:pPr>
            <w:r>
              <w:rPr>
                <w:b/>
                <w:w w:val="105"/>
                <w:sz w:val="18"/>
              </w:rPr>
              <w:t>Survival,Underground</w:t>
            </w:r>
            <w:r>
              <w:rPr>
                <w:b/>
                <w:spacing w:val="-6"/>
                <w:w w:val="105"/>
                <w:sz w:val="18"/>
              </w:rPr>
              <w:t> </w:t>
            </w:r>
            <w:r>
              <w:rPr>
                <w:b/>
                <w:w w:val="105"/>
                <w:sz w:val="18"/>
              </w:rPr>
              <w:t>(DwH</w:t>
            </w:r>
            <w:r>
              <w:rPr>
                <w:b/>
                <w:w w:val="105"/>
                <w:sz w:val="22"/>
              </w:rPr>
              <w:t>)</w:t>
              <w:tab/>
              <w:t>1</w:t>
            </w:r>
          </w:p>
        </w:tc>
        <w:tc>
          <w:tcPr>
            <w:tcW w:w="2155" w:type="dxa"/>
          </w:tcPr>
          <w:p>
            <w:pPr>
              <w:pStyle w:val="TableParagraph"/>
              <w:spacing w:line="235" w:lineRule="exact" w:before="4"/>
              <w:ind w:left="339"/>
              <w:rPr>
                <w:b/>
                <w:sz w:val="22"/>
              </w:rPr>
            </w:pPr>
            <w:r>
              <w:rPr>
                <w:b/>
                <w:w w:val="105"/>
                <w:sz w:val="22"/>
              </w:rPr>
              <w:t>Intelligence</w:t>
            </w:r>
          </w:p>
        </w:tc>
        <w:tc>
          <w:tcPr>
            <w:tcW w:w="1976" w:type="dxa"/>
          </w:tcPr>
          <w:p>
            <w:pPr>
              <w:pStyle w:val="TableParagraph"/>
              <w:spacing w:line="235" w:lineRule="exact" w:before="4"/>
              <w:ind w:left="0" w:right="169"/>
              <w:jc w:val="center"/>
              <w:rPr>
                <w:b/>
                <w:sz w:val="22"/>
              </w:rPr>
            </w:pPr>
            <w:r>
              <w:rPr>
                <w:b/>
                <w:w w:val="102"/>
                <w:sz w:val="22"/>
              </w:rPr>
              <w:t>0</w:t>
            </w:r>
          </w:p>
        </w:tc>
        <w:tc>
          <w:tcPr>
            <w:tcW w:w="693" w:type="dxa"/>
          </w:tcPr>
          <w:p>
            <w:pPr>
              <w:pStyle w:val="TableParagraph"/>
              <w:spacing w:line="240" w:lineRule="auto"/>
              <w:ind w:left="0"/>
              <w:rPr>
                <w:sz w:val="18"/>
              </w:rPr>
            </w:pPr>
          </w:p>
        </w:tc>
      </w:tr>
      <w:tr>
        <w:trPr>
          <w:trHeight w:val="259" w:hRule="atLeast"/>
        </w:trPr>
        <w:tc>
          <w:tcPr>
            <w:tcW w:w="3763" w:type="dxa"/>
            <w:gridSpan w:val="2"/>
          </w:tcPr>
          <w:p>
            <w:pPr>
              <w:pStyle w:val="TableParagraph"/>
              <w:tabs>
                <w:tab w:pos="2871" w:val="right" w:leader="none"/>
              </w:tabs>
              <w:ind w:left="51"/>
              <w:rPr>
                <w:sz w:val="22"/>
              </w:rPr>
            </w:pPr>
            <w:r>
              <w:rPr>
                <w:w w:val="105"/>
                <w:sz w:val="22"/>
              </w:rPr>
              <w:t>Swimming</w:t>
              <w:tab/>
              <w:t>1</w:t>
            </w:r>
          </w:p>
        </w:tc>
        <w:tc>
          <w:tcPr>
            <w:tcW w:w="2155" w:type="dxa"/>
          </w:tcPr>
          <w:p>
            <w:pPr>
              <w:pStyle w:val="TableParagraph"/>
              <w:ind w:left="348"/>
              <w:rPr>
                <w:sz w:val="22"/>
              </w:rPr>
            </w:pPr>
            <w:r>
              <w:rPr>
                <w:w w:val="105"/>
                <w:sz w:val="22"/>
              </w:rPr>
              <w:t>Strength</w:t>
            </w:r>
          </w:p>
        </w:tc>
        <w:tc>
          <w:tcPr>
            <w:tcW w:w="1976" w:type="dxa"/>
          </w:tcPr>
          <w:p>
            <w:pPr>
              <w:pStyle w:val="TableParagraph"/>
              <w:ind w:left="0" w:right="169"/>
              <w:jc w:val="center"/>
              <w:rPr>
                <w:sz w:val="22"/>
              </w:rPr>
            </w:pPr>
            <w:r>
              <w:rPr>
                <w:w w:val="102"/>
                <w:sz w:val="22"/>
              </w:rPr>
              <w:t>0</w:t>
            </w:r>
          </w:p>
        </w:tc>
        <w:tc>
          <w:tcPr>
            <w:tcW w:w="693" w:type="dxa"/>
          </w:tcPr>
          <w:p>
            <w:pPr>
              <w:pStyle w:val="TableParagraph"/>
              <w:spacing w:line="240" w:lineRule="auto"/>
              <w:ind w:left="0"/>
              <w:rPr>
                <w:sz w:val="18"/>
              </w:rPr>
            </w:pPr>
          </w:p>
        </w:tc>
      </w:tr>
      <w:tr>
        <w:trPr>
          <w:trHeight w:val="258" w:hRule="atLeast"/>
        </w:trPr>
        <w:tc>
          <w:tcPr>
            <w:tcW w:w="3763" w:type="dxa"/>
            <w:gridSpan w:val="2"/>
          </w:tcPr>
          <w:p>
            <w:pPr>
              <w:pStyle w:val="TableParagraph"/>
              <w:spacing w:line="234" w:lineRule="exact" w:before="4"/>
              <w:ind w:left="51"/>
              <w:rPr>
                <w:b/>
                <w:sz w:val="22"/>
              </w:rPr>
            </w:pPr>
            <w:r>
              <w:rPr>
                <w:b/>
                <w:w w:val="105"/>
                <w:sz w:val="22"/>
              </w:rPr>
              <w:t>Tactics of Magic </w:t>
            </w:r>
            <w:r>
              <w:rPr>
                <w:b/>
                <w:w w:val="105"/>
                <w:sz w:val="18"/>
              </w:rPr>
              <w:t>(PlO: S&amp;M) 1(</w:t>
            </w:r>
            <w:r>
              <w:rPr>
                <w:b/>
                <w:w w:val="105"/>
                <w:sz w:val="22"/>
              </w:rPr>
              <w:t>3)</w:t>
            </w:r>
          </w:p>
        </w:tc>
        <w:tc>
          <w:tcPr>
            <w:tcW w:w="2155" w:type="dxa"/>
          </w:tcPr>
          <w:p>
            <w:pPr>
              <w:pStyle w:val="TableParagraph"/>
              <w:spacing w:line="234" w:lineRule="exact" w:before="4"/>
              <w:ind w:left="327"/>
              <w:rPr>
                <w:b/>
                <w:sz w:val="22"/>
              </w:rPr>
            </w:pPr>
            <w:r>
              <w:rPr>
                <w:b/>
                <w:w w:val="105"/>
                <w:sz w:val="22"/>
              </w:rPr>
              <w:t>Intelligence</w:t>
            </w:r>
          </w:p>
        </w:tc>
        <w:tc>
          <w:tcPr>
            <w:tcW w:w="1976" w:type="dxa"/>
          </w:tcPr>
          <w:p>
            <w:pPr>
              <w:pStyle w:val="TableParagraph"/>
              <w:spacing w:line="234" w:lineRule="exact" w:before="4"/>
              <w:ind w:left="523" w:right="732"/>
              <w:jc w:val="center"/>
              <w:rPr>
                <w:b/>
                <w:sz w:val="22"/>
              </w:rPr>
            </w:pPr>
            <w:r>
              <w:rPr>
                <w:b/>
                <w:w w:val="105"/>
                <w:sz w:val="22"/>
              </w:rPr>
              <w:t>-1</w:t>
            </w:r>
          </w:p>
        </w:tc>
        <w:tc>
          <w:tcPr>
            <w:tcW w:w="693" w:type="dxa"/>
          </w:tcPr>
          <w:p>
            <w:pPr>
              <w:pStyle w:val="TableParagraph"/>
              <w:spacing w:line="234" w:lineRule="exact" w:before="4"/>
              <w:ind w:left="0" w:right="68"/>
              <w:jc w:val="center"/>
              <w:rPr>
                <w:b/>
                <w:sz w:val="22"/>
              </w:rPr>
            </w:pPr>
            <w:r>
              <w:rPr>
                <w:b/>
                <w:w w:val="102"/>
                <w:sz w:val="22"/>
              </w:rPr>
              <w:t>6</w:t>
            </w:r>
          </w:p>
        </w:tc>
      </w:tr>
      <w:tr>
        <w:trPr>
          <w:trHeight w:val="265" w:hRule="atLeast"/>
        </w:trPr>
        <w:tc>
          <w:tcPr>
            <w:tcW w:w="2711" w:type="dxa"/>
          </w:tcPr>
          <w:p>
            <w:pPr>
              <w:pStyle w:val="TableParagraph"/>
              <w:spacing w:line="236" w:lineRule="exact"/>
              <w:ind w:left="51"/>
              <w:rPr>
                <w:b/>
                <w:sz w:val="22"/>
              </w:rPr>
            </w:pPr>
            <w:r>
              <w:rPr>
                <w:b/>
                <w:w w:val="105"/>
                <w:sz w:val="22"/>
              </w:rPr>
              <w:t>Tailoring (PlO:S&amp;P)</w:t>
            </w:r>
          </w:p>
        </w:tc>
        <w:tc>
          <w:tcPr>
            <w:tcW w:w="1052" w:type="dxa"/>
          </w:tcPr>
          <w:p>
            <w:pPr>
              <w:pStyle w:val="TableParagraph"/>
              <w:spacing w:line="236" w:lineRule="exact"/>
              <w:ind w:left="47"/>
              <w:rPr>
                <w:b/>
                <w:sz w:val="22"/>
              </w:rPr>
            </w:pPr>
            <w:r>
              <w:rPr>
                <w:b/>
                <w:color w:val="800080"/>
                <w:w w:val="105"/>
                <w:sz w:val="22"/>
              </w:rPr>
              <w:t>1**</w:t>
            </w:r>
          </w:p>
        </w:tc>
        <w:tc>
          <w:tcPr>
            <w:tcW w:w="2155" w:type="dxa"/>
          </w:tcPr>
          <w:p>
            <w:pPr>
              <w:pStyle w:val="TableParagraph"/>
              <w:spacing w:line="236" w:lineRule="exact"/>
              <w:ind w:left="349"/>
              <w:rPr>
                <w:b/>
                <w:sz w:val="22"/>
              </w:rPr>
            </w:pPr>
            <w:r>
              <w:rPr>
                <w:b/>
                <w:color w:val="800080"/>
                <w:w w:val="105"/>
                <w:sz w:val="22"/>
              </w:rPr>
              <w:t>Dexterity**</w:t>
            </w:r>
          </w:p>
        </w:tc>
        <w:tc>
          <w:tcPr>
            <w:tcW w:w="2669" w:type="dxa"/>
            <w:gridSpan w:val="2"/>
          </w:tcPr>
          <w:p>
            <w:pPr>
              <w:pStyle w:val="TableParagraph"/>
              <w:spacing w:line="193" w:lineRule="exact" w:before="42"/>
              <w:ind w:left="449"/>
              <w:rPr>
                <w:b/>
                <w:sz w:val="17"/>
              </w:rPr>
            </w:pPr>
            <w:r>
              <w:rPr>
                <w:b/>
                <w:sz w:val="17"/>
              </w:rPr>
              <w:t>3/7/Dexterity,Aim/Int,Reason</w:t>
            </w:r>
          </w:p>
        </w:tc>
      </w:tr>
      <w:tr>
        <w:trPr>
          <w:trHeight w:val="260" w:hRule="atLeast"/>
        </w:trPr>
        <w:tc>
          <w:tcPr>
            <w:tcW w:w="2711" w:type="dxa"/>
          </w:tcPr>
          <w:p>
            <w:pPr>
              <w:pStyle w:val="TableParagraph"/>
              <w:spacing w:before="1"/>
              <w:ind w:left="51"/>
              <w:rPr>
                <w:b/>
                <w:sz w:val="18"/>
              </w:rPr>
            </w:pPr>
            <w:r>
              <w:rPr>
                <w:b/>
                <w:w w:val="105"/>
                <w:sz w:val="22"/>
              </w:rPr>
              <w:t>Thaumaturgy </w:t>
            </w:r>
            <w:r>
              <w:rPr>
                <w:b/>
                <w:w w:val="105"/>
                <w:sz w:val="18"/>
              </w:rPr>
              <w:t>(PlO:S&amp;M)</w:t>
            </w:r>
          </w:p>
        </w:tc>
        <w:tc>
          <w:tcPr>
            <w:tcW w:w="1052" w:type="dxa"/>
          </w:tcPr>
          <w:p>
            <w:pPr>
              <w:pStyle w:val="TableParagraph"/>
              <w:spacing w:before="1"/>
              <w:ind w:left="47"/>
              <w:rPr>
                <w:b/>
                <w:sz w:val="22"/>
              </w:rPr>
            </w:pPr>
            <w:r>
              <w:rPr>
                <w:b/>
                <w:w w:val="105"/>
                <w:sz w:val="22"/>
              </w:rPr>
              <w:t>1(3)</w:t>
            </w:r>
          </w:p>
        </w:tc>
        <w:tc>
          <w:tcPr>
            <w:tcW w:w="2155" w:type="dxa"/>
          </w:tcPr>
          <w:p>
            <w:pPr>
              <w:pStyle w:val="TableParagraph"/>
              <w:spacing w:before="1"/>
              <w:ind w:left="348"/>
              <w:rPr>
                <w:b/>
                <w:sz w:val="22"/>
              </w:rPr>
            </w:pPr>
            <w:r>
              <w:rPr>
                <w:b/>
                <w:w w:val="105"/>
                <w:sz w:val="22"/>
              </w:rPr>
              <w:t>Intelligence</w:t>
            </w:r>
          </w:p>
        </w:tc>
        <w:tc>
          <w:tcPr>
            <w:tcW w:w="2669" w:type="dxa"/>
            <w:gridSpan w:val="2"/>
          </w:tcPr>
          <w:p>
            <w:pPr>
              <w:pStyle w:val="TableParagraph"/>
              <w:tabs>
                <w:tab w:pos="2177" w:val="left" w:leader="none"/>
              </w:tabs>
              <w:spacing w:before="1"/>
              <w:ind w:left="788"/>
              <w:rPr>
                <w:b/>
                <w:sz w:val="22"/>
              </w:rPr>
            </w:pPr>
            <w:r>
              <w:rPr>
                <w:b/>
                <w:w w:val="105"/>
                <w:sz w:val="22"/>
              </w:rPr>
              <w:t>-2</w:t>
              <w:tab/>
              <w:t>5</w:t>
            </w:r>
          </w:p>
        </w:tc>
      </w:tr>
      <w:tr>
        <w:trPr>
          <w:trHeight w:val="255" w:hRule="atLeast"/>
        </w:trPr>
        <w:tc>
          <w:tcPr>
            <w:tcW w:w="2711" w:type="dxa"/>
          </w:tcPr>
          <w:p>
            <w:pPr>
              <w:pStyle w:val="TableParagraph"/>
              <w:spacing w:line="235" w:lineRule="exact"/>
              <w:ind w:left="51"/>
              <w:rPr>
                <w:b/>
                <w:sz w:val="22"/>
              </w:rPr>
            </w:pPr>
            <w:r>
              <w:rPr>
                <w:b/>
                <w:w w:val="105"/>
                <w:sz w:val="22"/>
              </w:rPr>
              <w:t>Throwing (PlO: S&amp;P)</w:t>
            </w:r>
          </w:p>
        </w:tc>
        <w:tc>
          <w:tcPr>
            <w:tcW w:w="1052" w:type="dxa"/>
          </w:tcPr>
          <w:p>
            <w:pPr>
              <w:pStyle w:val="TableParagraph"/>
              <w:spacing w:line="235" w:lineRule="exact"/>
              <w:ind w:left="47"/>
              <w:rPr>
                <w:b/>
                <w:sz w:val="22"/>
              </w:rPr>
            </w:pPr>
            <w:r>
              <w:rPr>
                <w:b/>
                <w:color w:val="800080"/>
                <w:w w:val="105"/>
                <w:sz w:val="22"/>
              </w:rPr>
              <w:t>1**</w:t>
            </w:r>
          </w:p>
        </w:tc>
        <w:tc>
          <w:tcPr>
            <w:tcW w:w="2155" w:type="dxa"/>
          </w:tcPr>
          <w:p>
            <w:pPr>
              <w:pStyle w:val="TableParagraph"/>
              <w:spacing w:line="235" w:lineRule="exact"/>
              <w:ind w:left="349"/>
              <w:rPr>
                <w:b/>
                <w:sz w:val="22"/>
              </w:rPr>
            </w:pPr>
            <w:r>
              <w:rPr>
                <w:b/>
                <w:color w:val="800080"/>
                <w:w w:val="105"/>
                <w:sz w:val="22"/>
              </w:rPr>
              <w:t>Dexterity**</w:t>
            </w:r>
          </w:p>
        </w:tc>
        <w:tc>
          <w:tcPr>
            <w:tcW w:w="2669" w:type="dxa"/>
            <w:gridSpan w:val="2"/>
          </w:tcPr>
          <w:p>
            <w:pPr>
              <w:pStyle w:val="TableParagraph"/>
              <w:spacing w:line="189" w:lineRule="exact" w:before="47"/>
              <w:ind w:left="452"/>
              <w:rPr>
                <w:b/>
                <w:sz w:val="17"/>
              </w:rPr>
            </w:pPr>
            <w:r>
              <w:rPr>
                <w:b/>
                <w:sz w:val="17"/>
              </w:rPr>
              <w:t>2/8/Dexterity,Aim/ Str,Muscle</w:t>
            </w:r>
          </w:p>
        </w:tc>
      </w:tr>
      <w:tr>
        <w:trPr>
          <w:trHeight w:val="255" w:hRule="atLeast"/>
        </w:trPr>
        <w:tc>
          <w:tcPr>
            <w:tcW w:w="2711" w:type="dxa"/>
          </w:tcPr>
          <w:p>
            <w:pPr>
              <w:pStyle w:val="TableParagraph"/>
              <w:spacing w:line="236" w:lineRule="exact"/>
              <w:ind w:left="51"/>
              <w:rPr>
                <w:sz w:val="22"/>
              </w:rPr>
            </w:pPr>
            <w:r>
              <w:rPr>
                <w:w w:val="105"/>
                <w:sz w:val="22"/>
              </w:rPr>
              <w:t>Tightrope Walking</w:t>
            </w:r>
          </w:p>
        </w:tc>
        <w:tc>
          <w:tcPr>
            <w:tcW w:w="1052" w:type="dxa"/>
          </w:tcPr>
          <w:p>
            <w:pPr>
              <w:pStyle w:val="TableParagraph"/>
              <w:spacing w:line="236" w:lineRule="exact"/>
              <w:ind w:left="47"/>
              <w:rPr>
                <w:sz w:val="22"/>
              </w:rPr>
            </w:pPr>
            <w:r>
              <w:rPr>
                <w:w w:val="102"/>
                <w:sz w:val="22"/>
              </w:rPr>
              <w:t>1</w:t>
            </w:r>
          </w:p>
        </w:tc>
        <w:tc>
          <w:tcPr>
            <w:tcW w:w="2155" w:type="dxa"/>
          </w:tcPr>
          <w:p>
            <w:pPr>
              <w:pStyle w:val="TableParagraph"/>
              <w:spacing w:line="236" w:lineRule="exact"/>
              <w:ind w:left="348"/>
              <w:rPr>
                <w:sz w:val="22"/>
              </w:rPr>
            </w:pPr>
            <w:r>
              <w:rPr>
                <w:w w:val="105"/>
                <w:sz w:val="22"/>
              </w:rPr>
              <w:t>Dexterity</w:t>
            </w:r>
          </w:p>
        </w:tc>
        <w:tc>
          <w:tcPr>
            <w:tcW w:w="2669" w:type="dxa"/>
            <w:gridSpan w:val="2"/>
          </w:tcPr>
          <w:p>
            <w:pPr>
              <w:pStyle w:val="TableParagraph"/>
              <w:spacing w:line="236" w:lineRule="exact"/>
              <w:ind w:left="846"/>
              <w:rPr>
                <w:sz w:val="22"/>
              </w:rPr>
            </w:pPr>
            <w:r>
              <w:rPr>
                <w:w w:val="102"/>
                <w:sz w:val="22"/>
              </w:rPr>
              <w:t>0</w:t>
            </w:r>
          </w:p>
        </w:tc>
      </w:tr>
      <w:tr>
        <w:trPr>
          <w:trHeight w:val="262" w:hRule="atLeast"/>
        </w:trPr>
        <w:tc>
          <w:tcPr>
            <w:tcW w:w="2711" w:type="dxa"/>
          </w:tcPr>
          <w:p>
            <w:pPr>
              <w:pStyle w:val="TableParagraph"/>
              <w:spacing w:line="242" w:lineRule="exact"/>
              <w:ind w:left="51"/>
              <w:rPr>
                <w:sz w:val="22"/>
              </w:rPr>
            </w:pPr>
            <w:r>
              <w:rPr>
                <w:w w:val="105"/>
                <w:sz w:val="22"/>
              </w:rPr>
              <w:t>Tracking*</w:t>
            </w:r>
          </w:p>
        </w:tc>
        <w:tc>
          <w:tcPr>
            <w:tcW w:w="1052" w:type="dxa"/>
          </w:tcPr>
          <w:p>
            <w:pPr>
              <w:pStyle w:val="TableParagraph"/>
              <w:spacing w:line="242" w:lineRule="exact"/>
              <w:ind w:left="47"/>
              <w:rPr>
                <w:sz w:val="22"/>
              </w:rPr>
            </w:pPr>
            <w:r>
              <w:rPr>
                <w:w w:val="102"/>
                <w:sz w:val="22"/>
              </w:rPr>
              <w:t>2</w:t>
            </w:r>
          </w:p>
        </w:tc>
        <w:tc>
          <w:tcPr>
            <w:tcW w:w="2155" w:type="dxa"/>
          </w:tcPr>
          <w:p>
            <w:pPr>
              <w:pStyle w:val="TableParagraph"/>
              <w:spacing w:line="242" w:lineRule="exact"/>
              <w:ind w:left="348"/>
              <w:rPr>
                <w:sz w:val="22"/>
              </w:rPr>
            </w:pPr>
            <w:r>
              <w:rPr>
                <w:w w:val="105"/>
                <w:sz w:val="22"/>
              </w:rPr>
              <w:t>Wisdom</w:t>
            </w:r>
          </w:p>
        </w:tc>
        <w:tc>
          <w:tcPr>
            <w:tcW w:w="2669" w:type="dxa"/>
            <w:gridSpan w:val="2"/>
          </w:tcPr>
          <w:p>
            <w:pPr>
              <w:pStyle w:val="TableParagraph"/>
              <w:spacing w:line="242" w:lineRule="exact"/>
              <w:ind w:left="846"/>
              <w:rPr>
                <w:sz w:val="22"/>
              </w:rPr>
            </w:pPr>
            <w:r>
              <w:rPr>
                <w:w w:val="102"/>
                <w:sz w:val="22"/>
              </w:rPr>
              <w:t>0</w:t>
            </w:r>
          </w:p>
        </w:tc>
      </w:tr>
      <w:tr>
        <w:trPr>
          <w:trHeight w:val="262" w:hRule="atLeast"/>
        </w:trPr>
        <w:tc>
          <w:tcPr>
            <w:tcW w:w="2711" w:type="dxa"/>
          </w:tcPr>
          <w:p>
            <w:pPr>
              <w:pStyle w:val="TableParagraph"/>
              <w:spacing w:before="4"/>
              <w:ind w:left="51"/>
              <w:rPr>
                <w:b/>
                <w:sz w:val="22"/>
              </w:rPr>
            </w:pPr>
            <w:r>
              <w:rPr>
                <w:b/>
                <w:w w:val="105"/>
                <w:sz w:val="22"/>
              </w:rPr>
              <w:t>Trail Marking (TcRaH)</w:t>
            </w:r>
          </w:p>
        </w:tc>
        <w:tc>
          <w:tcPr>
            <w:tcW w:w="1052" w:type="dxa"/>
          </w:tcPr>
          <w:p>
            <w:pPr>
              <w:pStyle w:val="TableParagraph"/>
              <w:spacing w:before="4"/>
              <w:ind w:left="47"/>
              <w:rPr>
                <w:b/>
                <w:sz w:val="22"/>
              </w:rPr>
            </w:pPr>
            <w:r>
              <w:rPr>
                <w:b/>
                <w:w w:val="102"/>
                <w:sz w:val="22"/>
              </w:rPr>
              <w:t>1</w:t>
            </w:r>
          </w:p>
        </w:tc>
        <w:tc>
          <w:tcPr>
            <w:tcW w:w="2155" w:type="dxa"/>
          </w:tcPr>
          <w:p>
            <w:pPr>
              <w:pStyle w:val="TableParagraph"/>
              <w:spacing w:before="4"/>
              <w:ind w:left="348"/>
              <w:rPr>
                <w:b/>
                <w:sz w:val="22"/>
              </w:rPr>
            </w:pPr>
            <w:r>
              <w:rPr>
                <w:b/>
                <w:w w:val="105"/>
                <w:sz w:val="22"/>
              </w:rPr>
              <w:t>Wisdom</w:t>
            </w:r>
          </w:p>
        </w:tc>
        <w:tc>
          <w:tcPr>
            <w:tcW w:w="2669" w:type="dxa"/>
            <w:gridSpan w:val="2"/>
          </w:tcPr>
          <w:p>
            <w:pPr>
              <w:pStyle w:val="TableParagraph"/>
              <w:spacing w:before="4"/>
              <w:ind w:left="846"/>
              <w:rPr>
                <w:b/>
                <w:sz w:val="22"/>
              </w:rPr>
            </w:pPr>
            <w:r>
              <w:rPr>
                <w:b/>
                <w:w w:val="102"/>
                <w:sz w:val="22"/>
              </w:rPr>
              <w:t>0</w:t>
            </w:r>
          </w:p>
        </w:tc>
      </w:tr>
      <w:tr>
        <w:trPr>
          <w:trHeight w:val="259" w:hRule="atLeast"/>
        </w:trPr>
        <w:tc>
          <w:tcPr>
            <w:tcW w:w="2711" w:type="dxa"/>
          </w:tcPr>
          <w:p>
            <w:pPr>
              <w:pStyle w:val="TableParagraph"/>
              <w:ind w:left="51"/>
              <w:rPr>
                <w:b/>
                <w:sz w:val="22"/>
              </w:rPr>
            </w:pPr>
            <w:r>
              <w:rPr>
                <w:b/>
                <w:w w:val="105"/>
                <w:sz w:val="22"/>
              </w:rPr>
              <w:t>Trail Signs (TcRaH)</w:t>
            </w:r>
          </w:p>
        </w:tc>
        <w:tc>
          <w:tcPr>
            <w:tcW w:w="1052" w:type="dxa"/>
          </w:tcPr>
          <w:p>
            <w:pPr>
              <w:pStyle w:val="TableParagraph"/>
              <w:ind w:left="47"/>
              <w:rPr>
                <w:b/>
                <w:sz w:val="22"/>
              </w:rPr>
            </w:pPr>
            <w:r>
              <w:rPr>
                <w:b/>
                <w:w w:val="102"/>
                <w:sz w:val="22"/>
              </w:rPr>
              <w:t>1</w:t>
            </w:r>
          </w:p>
        </w:tc>
        <w:tc>
          <w:tcPr>
            <w:tcW w:w="2155" w:type="dxa"/>
          </w:tcPr>
          <w:p>
            <w:pPr>
              <w:pStyle w:val="TableParagraph"/>
              <w:ind w:left="348"/>
              <w:rPr>
                <w:b/>
                <w:sz w:val="22"/>
              </w:rPr>
            </w:pPr>
            <w:r>
              <w:rPr>
                <w:b/>
                <w:w w:val="105"/>
                <w:sz w:val="22"/>
              </w:rPr>
              <w:t>Intelligence</w:t>
            </w:r>
          </w:p>
        </w:tc>
        <w:tc>
          <w:tcPr>
            <w:tcW w:w="2669" w:type="dxa"/>
            <w:gridSpan w:val="2"/>
          </w:tcPr>
          <w:p>
            <w:pPr>
              <w:pStyle w:val="TableParagraph"/>
              <w:ind w:left="788"/>
              <w:rPr>
                <w:b/>
                <w:sz w:val="22"/>
              </w:rPr>
            </w:pPr>
            <w:r>
              <w:rPr>
                <w:b/>
                <w:w w:val="105"/>
                <w:sz w:val="22"/>
              </w:rPr>
              <w:t>-1</w:t>
            </w:r>
          </w:p>
        </w:tc>
      </w:tr>
      <w:tr>
        <w:trPr>
          <w:trHeight w:val="259" w:hRule="atLeast"/>
        </w:trPr>
        <w:tc>
          <w:tcPr>
            <w:tcW w:w="2711" w:type="dxa"/>
          </w:tcPr>
          <w:p>
            <w:pPr>
              <w:pStyle w:val="TableParagraph"/>
              <w:ind w:left="51"/>
              <w:rPr>
                <w:b/>
                <w:sz w:val="22"/>
              </w:rPr>
            </w:pPr>
            <w:r>
              <w:rPr>
                <w:b/>
                <w:w w:val="105"/>
                <w:sz w:val="22"/>
              </w:rPr>
              <w:t>Trailing (TcThiH)</w:t>
            </w:r>
          </w:p>
        </w:tc>
        <w:tc>
          <w:tcPr>
            <w:tcW w:w="1052" w:type="dxa"/>
          </w:tcPr>
          <w:p>
            <w:pPr>
              <w:pStyle w:val="TableParagraph"/>
              <w:ind w:left="47"/>
              <w:rPr>
                <w:b/>
                <w:sz w:val="22"/>
              </w:rPr>
            </w:pPr>
            <w:r>
              <w:rPr>
                <w:b/>
                <w:w w:val="102"/>
                <w:sz w:val="22"/>
              </w:rPr>
              <w:t>1</w:t>
            </w:r>
          </w:p>
        </w:tc>
        <w:tc>
          <w:tcPr>
            <w:tcW w:w="2155" w:type="dxa"/>
          </w:tcPr>
          <w:p>
            <w:pPr>
              <w:pStyle w:val="TableParagraph"/>
              <w:ind w:left="348"/>
              <w:rPr>
                <w:b/>
                <w:sz w:val="22"/>
              </w:rPr>
            </w:pPr>
            <w:r>
              <w:rPr>
                <w:b/>
                <w:w w:val="105"/>
                <w:sz w:val="22"/>
              </w:rPr>
              <w:t>Dexterity</w:t>
            </w:r>
          </w:p>
        </w:tc>
        <w:tc>
          <w:tcPr>
            <w:tcW w:w="2669" w:type="dxa"/>
            <w:gridSpan w:val="2"/>
          </w:tcPr>
          <w:p>
            <w:pPr>
              <w:pStyle w:val="TableParagraph"/>
              <w:ind w:left="788"/>
              <w:rPr>
                <w:b/>
                <w:sz w:val="22"/>
              </w:rPr>
            </w:pPr>
            <w:r>
              <w:rPr>
                <w:b/>
                <w:w w:val="105"/>
                <w:sz w:val="22"/>
              </w:rPr>
              <w:t>special</w:t>
            </w:r>
          </w:p>
        </w:tc>
      </w:tr>
      <w:tr>
        <w:trPr>
          <w:trHeight w:val="254" w:hRule="atLeast"/>
        </w:trPr>
        <w:tc>
          <w:tcPr>
            <w:tcW w:w="2711" w:type="dxa"/>
          </w:tcPr>
          <w:p>
            <w:pPr>
              <w:pStyle w:val="TableParagraph"/>
              <w:spacing w:line="234" w:lineRule="exact"/>
              <w:ind w:left="51"/>
              <w:rPr>
                <w:b/>
                <w:sz w:val="18"/>
              </w:rPr>
            </w:pPr>
            <w:r>
              <w:rPr>
                <w:b/>
                <w:w w:val="105"/>
                <w:sz w:val="22"/>
              </w:rPr>
              <w:t>Trouble Sense </w:t>
            </w:r>
            <w:r>
              <w:rPr>
                <w:b/>
                <w:w w:val="105"/>
                <w:sz w:val="18"/>
              </w:rPr>
              <w:t>(DMO:C&amp;T)</w:t>
            </w:r>
          </w:p>
        </w:tc>
        <w:tc>
          <w:tcPr>
            <w:tcW w:w="1052" w:type="dxa"/>
          </w:tcPr>
          <w:p>
            <w:pPr>
              <w:pStyle w:val="TableParagraph"/>
              <w:spacing w:line="234" w:lineRule="exact"/>
              <w:ind w:left="0"/>
              <w:rPr>
                <w:b/>
                <w:sz w:val="22"/>
              </w:rPr>
            </w:pPr>
            <w:r>
              <w:rPr>
                <w:b/>
                <w:w w:val="105"/>
                <w:sz w:val="22"/>
              </w:rPr>
              <w:t>1(4)</w:t>
            </w:r>
          </w:p>
        </w:tc>
        <w:tc>
          <w:tcPr>
            <w:tcW w:w="2155" w:type="dxa"/>
          </w:tcPr>
          <w:p>
            <w:pPr>
              <w:pStyle w:val="TableParagraph"/>
              <w:spacing w:line="234" w:lineRule="exact"/>
              <w:ind w:left="339"/>
              <w:rPr>
                <w:b/>
                <w:sz w:val="22"/>
              </w:rPr>
            </w:pPr>
            <w:r>
              <w:rPr>
                <w:b/>
                <w:w w:val="105"/>
                <w:sz w:val="22"/>
              </w:rPr>
              <w:t>Wis./Int</w:t>
            </w:r>
          </w:p>
        </w:tc>
        <w:tc>
          <w:tcPr>
            <w:tcW w:w="2669" w:type="dxa"/>
            <w:gridSpan w:val="2"/>
          </w:tcPr>
          <w:p>
            <w:pPr>
              <w:pStyle w:val="TableParagraph"/>
              <w:spacing w:line="234" w:lineRule="exact"/>
              <w:ind w:left="0" w:right="323"/>
              <w:jc w:val="right"/>
              <w:rPr>
                <w:b/>
                <w:sz w:val="22"/>
              </w:rPr>
            </w:pPr>
            <w:r>
              <w:rPr>
                <w:b/>
                <w:w w:val="102"/>
                <w:sz w:val="22"/>
              </w:rPr>
              <w:t>3</w:t>
            </w:r>
          </w:p>
        </w:tc>
      </w:tr>
      <w:tr>
        <w:trPr>
          <w:trHeight w:val="259" w:hRule="atLeast"/>
        </w:trPr>
        <w:tc>
          <w:tcPr>
            <w:tcW w:w="8587" w:type="dxa"/>
            <w:gridSpan w:val="5"/>
          </w:tcPr>
          <w:p>
            <w:pPr>
              <w:pStyle w:val="TableParagraph"/>
              <w:spacing w:line="234" w:lineRule="exact" w:before="5"/>
              <w:ind w:left="1380"/>
              <w:rPr>
                <w:b/>
                <w:sz w:val="22"/>
              </w:rPr>
            </w:pPr>
            <w:r>
              <w:rPr>
                <w:b/>
                <w:w w:val="105"/>
                <w:sz w:val="22"/>
              </w:rPr>
              <w:t>also see “Danger Sense”</w:t>
            </w:r>
          </w:p>
        </w:tc>
      </w:tr>
      <w:tr>
        <w:trPr>
          <w:trHeight w:val="262" w:hRule="atLeast"/>
        </w:trPr>
        <w:tc>
          <w:tcPr>
            <w:tcW w:w="2711" w:type="dxa"/>
          </w:tcPr>
          <w:p>
            <w:pPr>
              <w:pStyle w:val="TableParagraph"/>
              <w:spacing w:line="238" w:lineRule="exact"/>
              <w:ind w:left="51"/>
              <w:rPr>
                <w:sz w:val="22"/>
              </w:rPr>
            </w:pPr>
            <w:r>
              <w:rPr>
                <w:w w:val="105"/>
                <w:sz w:val="22"/>
              </w:rPr>
              <w:t>Tumbling</w:t>
            </w:r>
          </w:p>
        </w:tc>
        <w:tc>
          <w:tcPr>
            <w:tcW w:w="1052" w:type="dxa"/>
          </w:tcPr>
          <w:p>
            <w:pPr>
              <w:pStyle w:val="TableParagraph"/>
              <w:spacing w:line="238" w:lineRule="exact"/>
              <w:ind w:left="47"/>
              <w:rPr>
                <w:sz w:val="22"/>
              </w:rPr>
            </w:pPr>
            <w:r>
              <w:rPr>
                <w:w w:val="102"/>
                <w:sz w:val="22"/>
              </w:rPr>
              <w:t>1</w:t>
            </w:r>
          </w:p>
        </w:tc>
        <w:tc>
          <w:tcPr>
            <w:tcW w:w="2155" w:type="dxa"/>
          </w:tcPr>
          <w:p>
            <w:pPr>
              <w:pStyle w:val="TableParagraph"/>
              <w:spacing w:line="238" w:lineRule="exact"/>
              <w:ind w:left="348"/>
              <w:rPr>
                <w:sz w:val="22"/>
              </w:rPr>
            </w:pPr>
            <w:r>
              <w:rPr>
                <w:w w:val="105"/>
                <w:sz w:val="22"/>
              </w:rPr>
              <w:t>Dexterity</w:t>
            </w:r>
          </w:p>
        </w:tc>
        <w:tc>
          <w:tcPr>
            <w:tcW w:w="1976" w:type="dxa"/>
          </w:tcPr>
          <w:p>
            <w:pPr>
              <w:pStyle w:val="TableParagraph"/>
              <w:spacing w:line="238" w:lineRule="exact"/>
              <w:ind w:left="0" w:right="169"/>
              <w:jc w:val="center"/>
              <w:rPr>
                <w:sz w:val="22"/>
              </w:rPr>
            </w:pPr>
            <w:r>
              <w:rPr>
                <w:w w:val="102"/>
                <w:sz w:val="22"/>
              </w:rPr>
              <w:t>0</w:t>
            </w:r>
          </w:p>
        </w:tc>
        <w:tc>
          <w:tcPr>
            <w:tcW w:w="693" w:type="dxa"/>
          </w:tcPr>
          <w:p>
            <w:pPr>
              <w:pStyle w:val="TableParagraph"/>
              <w:spacing w:line="240" w:lineRule="auto"/>
              <w:ind w:left="0"/>
              <w:rPr>
                <w:sz w:val="18"/>
              </w:rPr>
            </w:pPr>
          </w:p>
        </w:tc>
      </w:tr>
      <w:tr>
        <w:trPr>
          <w:trHeight w:val="262" w:hRule="atLeast"/>
        </w:trPr>
        <w:tc>
          <w:tcPr>
            <w:tcW w:w="2711" w:type="dxa"/>
          </w:tcPr>
          <w:p>
            <w:pPr>
              <w:pStyle w:val="TableParagraph"/>
              <w:spacing w:before="4"/>
              <w:ind w:left="51"/>
              <w:rPr>
                <w:b/>
                <w:sz w:val="18"/>
              </w:rPr>
            </w:pPr>
            <w:r>
              <w:rPr>
                <w:b/>
                <w:w w:val="105"/>
                <w:sz w:val="22"/>
              </w:rPr>
              <w:t>Undead Lore </w:t>
            </w:r>
            <w:r>
              <w:rPr>
                <w:b/>
                <w:w w:val="105"/>
                <w:sz w:val="18"/>
              </w:rPr>
              <w:t>(PlO:S&amp;M)</w:t>
            </w:r>
          </w:p>
        </w:tc>
        <w:tc>
          <w:tcPr>
            <w:tcW w:w="1052" w:type="dxa"/>
          </w:tcPr>
          <w:p>
            <w:pPr>
              <w:pStyle w:val="TableParagraph"/>
              <w:spacing w:before="4"/>
              <w:ind w:left="47"/>
              <w:rPr>
                <w:b/>
                <w:sz w:val="22"/>
              </w:rPr>
            </w:pPr>
            <w:r>
              <w:rPr>
                <w:b/>
                <w:w w:val="105"/>
                <w:sz w:val="22"/>
              </w:rPr>
              <w:t>1(3)</w:t>
            </w:r>
          </w:p>
        </w:tc>
        <w:tc>
          <w:tcPr>
            <w:tcW w:w="2155" w:type="dxa"/>
          </w:tcPr>
          <w:p>
            <w:pPr>
              <w:pStyle w:val="TableParagraph"/>
              <w:spacing w:before="4"/>
              <w:ind w:left="348"/>
              <w:rPr>
                <w:b/>
                <w:sz w:val="22"/>
              </w:rPr>
            </w:pPr>
            <w:r>
              <w:rPr>
                <w:b/>
                <w:w w:val="105"/>
                <w:sz w:val="22"/>
              </w:rPr>
              <w:t>Intelligence</w:t>
            </w:r>
          </w:p>
        </w:tc>
        <w:tc>
          <w:tcPr>
            <w:tcW w:w="1976" w:type="dxa"/>
          </w:tcPr>
          <w:p>
            <w:pPr>
              <w:pStyle w:val="TableParagraph"/>
              <w:spacing w:before="4"/>
              <w:ind w:left="523" w:right="732"/>
              <w:jc w:val="center"/>
              <w:rPr>
                <w:b/>
                <w:sz w:val="22"/>
              </w:rPr>
            </w:pPr>
            <w:r>
              <w:rPr>
                <w:b/>
                <w:w w:val="105"/>
                <w:sz w:val="22"/>
              </w:rPr>
              <w:t>-1</w:t>
            </w:r>
          </w:p>
        </w:tc>
        <w:tc>
          <w:tcPr>
            <w:tcW w:w="693" w:type="dxa"/>
          </w:tcPr>
          <w:p>
            <w:pPr>
              <w:pStyle w:val="TableParagraph"/>
              <w:spacing w:before="4"/>
              <w:ind w:left="0" w:right="68"/>
              <w:jc w:val="center"/>
              <w:rPr>
                <w:b/>
                <w:sz w:val="22"/>
              </w:rPr>
            </w:pPr>
            <w:r>
              <w:rPr>
                <w:b/>
                <w:w w:val="102"/>
                <w:sz w:val="22"/>
              </w:rPr>
              <w:t>6</w:t>
            </w:r>
          </w:p>
        </w:tc>
      </w:tr>
      <w:tr>
        <w:trPr>
          <w:trHeight w:val="255" w:hRule="atLeast"/>
        </w:trPr>
        <w:tc>
          <w:tcPr>
            <w:tcW w:w="2711" w:type="dxa"/>
          </w:tcPr>
          <w:p>
            <w:pPr>
              <w:pStyle w:val="TableParagraph"/>
              <w:spacing w:line="198" w:lineRule="exact" w:before="37"/>
              <w:ind w:left="51"/>
              <w:rPr>
                <w:b/>
                <w:sz w:val="18"/>
              </w:rPr>
            </w:pPr>
            <w:r>
              <w:rPr>
                <w:b/>
                <w:w w:val="105"/>
                <w:sz w:val="18"/>
              </w:rPr>
              <w:t>Underground, Navigation </w:t>
            </w:r>
            <w:r>
              <w:rPr>
                <w:b/>
                <w:spacing w:val="-3"/>
                <w:w w:val="105"/>
                <w:sz w:val="18"/>
              </w:rPr>
              <w:t>(DwH)</w:t>
            </w:r>
          </w:p>
        </w:tc>
        <w:tc>
          <w:tcPr>
            <w:tcW w:w="1052" w:type="dxa"/>
          </w:tcPr>
          <w:p>
            <w:pPr>
              <w:pStyle w:val="TableParagraph"/>
              <w:spacing w:line="235" w:lineRule="exact"/>
              <w:ind w:left="59"/>
              <w:rPr>
                <w:b/>
                <w:sz w:val="22"/>
              </w:rPr>
            </w:pPr>
            <w:r>
              <w:rPr>
                <w:b/>
                <w:w w:val="102"/>
                <w:sz w:val="22"/>
              </w:rPr>
              <w:t>1</w:t>
            </w:r>
          </w:p>
        </w:tc>
        <w:tc>
          <w:tcPr>
            <w:tcW w:w="2155" w:type="dxa"/>
          </w:tcPr>
          <w:p>
            <w:pPr>
              <w:pStyle w:val="TableParagraph"/>
              <w:spacing w:line="235" w:lineRule="exact"/>
              <w:ind w:left="339"/>
              <w:rPr>
                <w:b/>
                <w:sz w:val="22"/>
              </w:rPr>
            </w:pPr>
            <w:r>
              <w:rPr>
                <w:b/>
                <w:w w:val="105"/>
                <w:sz w:val="22"/>
              </w:rPr>
              <w:t>Intelligence</w:t>
            </w:r>
          </w:p>
        </w:tc>
        <w:tc>
          <w:tcPr>
            <w:tcW w:w="1976" w:type="dxa"/>
          </w:tcPr>
          <w:p>
            <w:pPr>
              <w:pStyle w:val="TableParagraph"/>
              <w:spacing w:line="235" w:lineRule="exact"/>
              <w:ind w:left="0" w:right="169"/>
              <w:jc w:val="center"/>
              <w:rPr>
                <w:b/>
                <w:sz w:val="22"/>
              </w:rPr>
            </w:pPr>
            <w:r>
              <w:rPr>
                <w:b/>
                <w:w w:val="102"/>
                <w:sz w:val="22"/>
              </w:rPr>
              <w:t>0</w:t>
            </w:r>
          </w:p>
        </w:tc>
        <w:tc>
          <w:tcPr>
            <w:tcW w:w="693" w:type="dxa"/>
          </w:tcPr>
          <w:p>
            <w:pPr>
              <w:pStyle w:val="TableParagraph"/>
              <w:spacing w:line="240" w:lineRule="auto"/>
              <w:ind w:left="0"/>
              <w:rPr>
                <w:sz w:val="18"/>
              </w:rPr>
            </w:pPr>
          </w:p>
        </w:tc>
      </w:tr>
      <w:tr>
        <w:trPr>
          <w:trHeight w:val="259" w:hRule="atLeast"/>
        </w:trPr>
        <w:tc>
          <w:tcPr>
            <w:tcW w:w="2711" w:type="dxa"/>
          </w:tcPr>
          <w:p>
            <w:pPr>
              <w:pStyle w:val="TableParagraph"/>
              <w:ind w:left="51"/>
              <w:rPr>
                <w:sz w:val="22"/>
              </w:rPr>
            </w:pPr>
            <w:r>
              <w:rPr>
                <w:w w:val="105"/>
                <w:sz w:val="22"/>
              </w:rPr>
              <w:t>Ventriloquism</w:t>
            </w:r>
          </w:p>
        </w:tc>
        <w:tc>
          <w:tcPr>
            <w:tcW w:w="1052" w:type="dxa"/>
          </w:tcPr>
          <w:p>
            <w:pPr>
              <w:pStyle w:val="TableParagraph"/>
              <w:ind w:left="47"/>
              <w:rPr>
                <w:sz w:val="22"/>
              </w:rPr>
            </w:pPr>
            <w:r>
              <w:rPr>
                <w:w w:val="102"/>
                <w:sz w:val="22"/>
              </w:rPr>
              <w:t>1</w:t>
            </w:r>
          </w:p>
        </w:tc>
        <w:tc>
          <w:tcPr>
            <w:tcW w:w="2155" w:type="dxa"/>
          </w:tcPr>
          <w:p>
            <w:pPr>
              <w:pStyle w:val="TableParagraph"/>
              <w:ind w:left="348"/>
              <w:rPr>
                <w:sz w:val="22"/>
              </w:rPr>
            </w:pPr>
            <w:r>
              <w:rPr>
                <w:w w:val="105"/>
                <w:sz w:val="22"/>
              </w:rPr>
              <w:t>Intelligence</w:t>
            </w:r>
          </w:p>
        </w:tc>
        <w:tc>
          <w:tcPr>
            <w:tcW w:w="1976" w:type="dxa"/>
          </w:tcPr>
          <w:p>
            <w:pPr>
              <w:pStyle w:val="TableParagraph"/>
              <w:ind w:left="523" w:right="732"/>
              <w:jc w:val="center"/>
              <w:rPr>
                <w:sz w:val="22"/>
              </w:rPr>
            </w:pPr>
            <w:r>
              <w:rPr>
                <w:w w:val="105"/>
                <w:sz w:val="22"/>
              </w:rPr>
              <w:t>-2</w:t>
            </w:r>
          </w:p>
        </w:tc>
        <w:tc>
          <w:tcPr>
            <w:tcW w:w="693" w:type="dxa"/>
          </w:tcPr>
          <w:p>
            <w:pPr>
              <w:pStyle w:val="TableParagraph"/>
              <w:spacing w:line="240" w:lineRule="auto"/>
              <w:ind w:left="0"/>
              <w:rPr>
                <w:sz w:val="18"/>
              </w:rPr>
            </w:pPr>
          </w:p>
        </w:tc>
      </w:tr>
      <w:tr>
        <w:trPr>
          <w:trHeight w:val="262" w:hRule="atLeast"/>
        </w:trPr>
        <w:tc>
          <w:tcPr>
            <w:tcW w:w="2711" w:type="dxa"/>
          </w:tcPr>
          <w:p>
            <w:pPr>
              <w:pStyle w:val="TableParagraph"/>
              <w:spacing w:line="220" w:lineRule="exact" w:before="22"/>
              <w:ind w:left="51"/>
              <w:rPr>
                <w:b/>
                <w:sz w:val="20"/>
              </w:rPr>
            </w:pPr>
            <w:r>
              <w:rPr>
                <w:b/>
                <w:w w:val="105"/>
                <w:sz w:val="20"/>
              </w:rPr>
              <w:t>Veterinary Healing (TcRaH)</w:t>
            </w:r>
          </w:p>
        </w:tc>
        <w:tc>
          <w:tcPr>
            <w:tcW w:w="1052" w:type="dxa"/>
          </w:tcPr>
          <w:p>
            <w:pPr>
              <w:pStyle w:val="TableParagraph"/>
              <w:spacing w:before="4"/>
              <w:ind w:left="46"/>
              <w:rPr>
                <w:b/>
                <w:sz w:val="22"/>
              </w:rPr>
            </w:pPr>
            <w:r>
              <w:rPr>
                <w:b/>
                <w:w w:val="102"/>
                <w:sz w:val="22"/>
              </w:rPr>
              <w:t>1</w:t>
            </w:r>
          </w:p>
        </w:tc>
        <w:tc>
          <w:tcPr>
            <w:tcW w:w="2155" w:type="dxa"/>
          </w:tcPr>
          <w:p>
            <w:pPr>
              <w:pStyle w:val="TableParagraph"/>
              <w:spacing w:before="4"/>
              <w:ind w:left="348"/>
              <w:rPr>
                <w:b/>
                <w:sz w:val="22"/>
              </w:rPr>
            </w:pPr>
            <w:r>
              <w:rPr>
                <w:b/>
                <w:w w:val="105"/>
                <w:sz w:val="22"/>
              </w:rPr>
              <w:t>Wisdom</w:t>
            </w:r>
          </w:p>
        </w:tc>
        <w:tc>
          <w:tcPr>
            <w:tcW w:w="1976" w:type="dxa"/>
          </w:tcPr>
          <w:p>
            <w:pPr>
              <w:pStyle w:val="TableParagraph"/>
              <w:spacing w:before="4"/>
              <w:ind w:left="523" w:right="732"/>
              <w:jc w:val="center"/>
              <w:rPr>
                <w:b/>
                <w:sz w:val="22"/>
              </w:rPr>
            </w:pPr>
            <w:r>
              <w:rPr>
                <w:b/>
                <w:w w:val="105"/>
                <w:sz w:val="22"/>
              </w:rPr>
              <w:t>-3</w:t>
            </w:r>
          </w:p>
        </w:tc>
        <w:tc>
          <w:tcPr>
            <w:tcW w:w="693" w:type="dxa"/>
          </w:tcPr>
          <w:p>
            <w:pPr>
              <w:pStyle w:val="TableParagraph"/>
              <w:spacing w:line="240" w:lineRule="auto"/>
              <w:ind w:left="0"/>
              <w:rPr>
                <w:sz w:val="18"/>
              </w:rPr>
            </w:pPr>
          </w:p>
        </w:tc>
      </w:tr>
      <w:tr>
        <w:trPr>
          <w:trHeight w:val="255" w:hRule="atLeast"/>
        </w:trPr>
        <w:tc>
          <w:tcPr>
            <w:tcW w:w="2711" w:type="dxa"/>
          </w:tcPr>
          <w:p>
            <w:pPr>
              <w:pStyle w:val="TableParagraph"/>
              <w:spacing w:line="235" w:lineRule="exact"/>
              <w:ind w:left="51"/>
              <w:rPr>
                <w:b/>
                <w:sz w:val="22"/>
              </w:rPr>
            </w:pPr>
            <w:r>
              <w:rPr>
                <w:b/>
                <w:w w:val="105"/>
                <w:sz w:val="22"/>
              </w:rPr>
              <w:t>Voice Mimicry (TcThiH)</w:t>
            </w:r>
          </w:p>
        </w:tc>
        <w:tc>
          <w:tcPr>
            <w:tcW w:w="1052" w:type="dxa"/>
          </w:tcPr>
          <w:p>
            <w:pPr>
              <w:pStyle w:val="TableParagraph"/>
              <w:spacing w:line="235" w:lineRule="exact"/>
              <w:ind w:left="47"/>
              <w:rPr>
                <w:b/>
                <w:sz w:val="22"/>
              </w:rPr>
            </w:pPr>
            <w:r>
              <w:rPr>
                <w:b/>
                <w:w w:val="102"/>
                <w:sz w:val="22"/>
              </w:rPr>
              <w:t>2</w:t>
            </w:r>
          </w:p>
        </w:tc>
        <w:tc>
          <w:tcPr>
            <w:tcW w:w="2155" w:type="dxa"/>
          </w:tcPr>
          <w:p>
            <w:pPr>
              <w:pStyle w:val="TableParagraph"/>
              <w:spacing w:line="235" w:lineRule="exact"/>
              <w:ind w:left="348"/>
              <w:rPr>
                <w:b/>
                <w:sz w:val="22"/>
              </w:rPr>
            </w:pPr>
            <w:r>
              <w:rPr>
                <w:b/>
                <w:w w:val="105"/>
                <w:sz w:val="22"/>
              </w:rPr>
              <w:t>Charisma</w:t>
            </w:r>
          </w:p>
        </w:tc>
        <w:tc>
          <w:tcPr>
            <w:tcW w:w="1976" w:type="dxa"/>
          </w:tcPr>
          <w:p>
            <w:pPr>
              <w:pStyle w:val="TableParagraph"/>
              <w:spacing w:line="235" w:lineRule="exact"/>
              <w:ind w:left="846"/>
              <w:rPr>
                <w:b/>
                <w:sz w:val="22"/>
              </w:rPr>
            </w:pPr>
            <w:r>
              <w:rPr>
                <w:b/>
                <w:w w:val="105"/>
                <w:sz w:val="22"/>
              </w:rPr>
              <w:t>special</w:t>
            </w:r>
          </w:p>
        </w:tc>
        <w:tc>
          <w:tcPr>
            <w:tcW w:w="693" w:type="dxa"/>
          </w:tcPr>
          <w:p>
            <w:pPr>
              <w:pStyle w:val="TableParagraph"/>
              <w:spacing w:line="240" w:lineRule="auto"/>
              <w:ind w:left="0"/>
              <w:rPr>
                <w:sz w:val="18"/>
              </w:rPr>
            </w:pPr>
          </w:p>
        </w:tc>
      </w:tr>
      <w:tr>
        <w:trPr>
          <w:trHeight w:val="259" w:hRule="atLeast"/>
        </w:trPr>
        <w:tc>
          <w:tcPr>
            <w:tcW w:w="2711" w:type="dxa"/>
          </w:tcPr>
          <w:p>
            <w:pPr>
              <w:pStyle w:val="TableParagraph"/>
              <w:rPr>
                <w:sz w:val="22"/>
              </w:rPr>
            </w:pPr>
            <w:r>
              <w:rPr>
                <w:w w:val="105"/>
                <w:sz w:val="22"/>
              </w:rPr>
              <w:t>Weaponsmithing* (TcFiH)</w:t>
            </w:r>
          </w:p>
        </w:tc>
        <w:tc>
          <w:tcPr>
            <w:tcW w:w="1052" w:type="dxa"/>
          </w:tcPr>
          <w:p>
            <w:pPr>
              <w:pStyle w:val="TableParagraph"/>
              <w:ind w:left="15"/>
              <w:rPr>
                <w:sz w:val="22"/>
              </w:rPr>
            </w:pPr>
            <w:r>
              <w:rPr>
                <w:w w:val="102"/>
                <w:sz w:val="22"/>
              </w:rPr>
              <w:t>3</w:t>
            </w:r>
          </w:p>
        </w:tc>
        <w:tc>
          <w:tcPr>
            <w:tcW w:w="2155" w:type="dxa"/>
          </w:tcPr>
          <w:p>
            <w:pPr>
              <w:pStyle w:val="TableParagraph"/>
              <w:ind w:left="348"/>
              <w:rPr>
                <w:sz w:val="22"/>
              </w:rPr>
            </w:pPr>
            <w:r>
              <w:rPr>
                <w:w w:val="105"/>
                <w:sz w:val="22"/>
              </w:rPr>
              <w:t>Intelligence</w:t>
            </w:r>
          </w:p>
        </w:tc>
        <w:tc>
          <w:tcPr>
            <w:tcW w:w="1976" w:type="dxa"/>
          </w:tcPr>
          <w:p>
            <w:pPr>
              <w:pStyle w:val="TableParagraph"/>
              <w:ind w:left="536" w:right="707"/>
              <w:jc w:val="center"/>
              <w:rPr>
                <w:sz w:val="22"/>
              </w:rPr>
            </w:pPr>
            <w:r>
              <w:rPr>
                <w:w w:val="105"/>
                <w:sz w:val="22"/>
              </w:rPr>
              <w:t>–3</w:t>
            </w:r>
          </w:p>
        </w:tc>
        <w:tc>
          <w:tcPr>
            <w:tcW w:w="693" w:type="dxa"/>
          </w:tcPr>
          <w:p>
            <w:pPr>
              <w:pStyle w:val="TableParagraph"/>
              <w:spacing w:line="240" w:lineRule="auto"/>
              <w:ind w:left="0"/>
              <w:rPr>
                <w:sz w:val="18"/>
              </w:rPr>
            </w:pPr>
          </w:p>
        </w:tc>
      </w:tr>
      <w:tr>
        <w:trPr>
          <w:trHeight w:val="258" w:hRule="atLeast"/>
        </w:trPr>
        <w:tc>
          <w:tcPr>
            <w:tcW w:w="2711" w:type="dxa"/>
          </w:tcPr>
          <w:p>
            <w:pPr>
              <w:pStyle w:val="TableParagraph"/>
              <w:spacing w:line="234" w:lineRule="exact" w:before="4"/>
              <w:ind w:left="51"/>
              <w:rPr>
                <w:b/>
                <w:sz w:val="22"/>
              </w:rPr>
            </w:pPr>
            <w:r>
              <w:rPr>
                <w:b/>
                <w:w w:val="105"/>
                <w:sz w:val="22"/>
              </w:rPr>
              <w:t>Weaponsmithing (DwH)</w:t>
            </w:r>
          </w:p>
        </w:tc>
        <w:tc>
          <w:tcPr>
            <w:tcW w:w="1052" w:type="dxa"/>
          </w:tcPr>
          <w:p>
            <w:pPr>
              <w:pStyle w:val="TableParagraph"/>
              <w:spacing w:line="234" w:lineRule="exact" w:before="4"/>
              <w:ind w:left="28"/>
              <w:rPr>
                <w:b/>
                <w:sz w:val="22"/>
              </w:rPr>
            </w:pPr>
            <w:r>
              <w:rPr>
                <w:b/>
                <w:w w:val="102"/>
                <w:sz w:val="22"/>
              </w:rPr>
              <w:t>2</w:t>
            </w:r>
          </w:p>
        </w:tc>
        <w:tc>
          <w:tcPr>
            <w:tcW w:w="2155" w:type="dxa"/>
          </w:tcPr>
          <w:p>
            <w:pPr>
              <w:pStyle w:val="TableParagraph"/>
              <w:spacing w:line="234" w:lineRule="exact" w:before="4"/>
              <w:ind w:left="348"/>
              <w:rPr>
                <w:b/>
                <w:sz w:val="22"/>
              </w:rPr>
            </w:pPr>
            <w:r>
              <w:rPr>
                <w:b/>
                <w:w w:val="105"/>
                <w:sz w:val="22"/>
              </w:rPr>
              <w:t>Intelligence</w:t>
            </w:r>
          </w:p>
        </w:tc>
        <w:tc>
          <w:tcPr>
            <w:tcW w:w="1976" w:type="dxa"/>
          </w:tcPr>
          <w:p>
            <w:pPr>
              <w:pStyle w:val="TableParagraph"/>
              <w:spacing w:line="234" w:lineRule="exact" w:before="4"/>
              <w:ind w:left="788"/>
              <w:rPr>
                <w:b/>
                <w:sz w:val="22"/>
              </w:rPr>
            </w:pPr>
            <w:r>
              <w:rPr>
                <w:b/>
                <w:w w:val="105"/>
                <w:sz w:val="22"/>
              </w:rPr>
              <w:t>-1 (Dwarves</w:t>
            </w:r>
          </w:p>
        </w:tc>
        <w:tc>
          <w:tcPr>
            <w:tcW w:w="693" w:type="dxa"/>
          </w:tcPr>
          <w:p>
            <w:pPr>
              <w:pStyle w:val="TableParagraph"/>
              <w:spacing w:line="234" w:lineRule="exact" w:before="4"/>
              <w:ind w:left="27"/>
              <w:rPr>
                <w:b/>
                <w:sz w:val="22"/>
              </w:rPr>
            </w:pPr>
            <w:r>
              <w:rPr>
                <w:b/>
                <w:w w:val="105"/>
                <w:sz w:val="22"/>
              </w:rPr>
              <w:t>only)</w:t>
            </w:r>
          </w:p>
        </w:tc>
      </w:tr>
    </w:tbl>
    <w:p>
      <w:pPr>
        <w:spacing w:after="0" w:line="234" w:lineRule="exact"/>
        <w:rPr>
          <w:sz w:val="22"/>
        </w:rPr>
        <w:sectPr>
          <w:pgSz w:w="12240" w:h="15840"/>
          <w:pgMar w:header="0" w:footer="996" w:top="1340" w:bottom="1180" w:left="1640" w:right="1640"/>
        </w:sectPr>
      </w:pPr>
    </w:p>
    <w:p>
      <w:pPr>
        <w:spacing w:before="73" w:after="11"/>
        <w:ind w:left="210" w:right="0" w:firstLine="0"/>
        <w:jc w:val="left"/>
        <w:rPr>
          <w:b/>
          <w:sz w:val="22"/>
        </w:rPr>
      </w:pPr>
      <w:r>
        <w:rPr>
          <w:b/>
          <w:w w:val="105"/>
          <w:sz w:val="22"/>
        </w:rPr>
        <w:t>Weaponsmithing,</w:t>
      </w:r>
    </w:p>
    <w:tbl>
      <w:tblPr>
        <w:tblW w:w="0" w:type="auto"/>
        <w:jc w:val="left"/>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7"/>
        <w:gridCol w:w="763"/>
        <w:gridCol w:w="2498"/>
        <w:gridCol w:w="985"/>
      </w:tblGrid>
      <w:tr>
        <w:trPr>
          <w:trHeight w:val="250" w:hRule="atLeast"/>
        </w:trPr>
        <w:tc>
          <w:tcPr>
            <w:tcW w:w="2747" w:type="dxa"/>
          </w:tcPr>
          <w:p>
            <w:pPr>
              <w:pStyle w:val="TableParagraph"/>
              <w:spacing w:line="231" w:lineRule="exact"/>
              <w:ind w:left="332"/>
              <w:rPr>
                <w:b/>
                <w:sz w:val="22"/>
              </w:rPr>
            </w:pPr>
            <w:r>
              <w:rPr>
                <w:b/>
                <w:w w:val="105"/>
                <w:sz w:val="22"/>
              </w:rPr>
              <w:t>Crude (TcRaH)</w:t>
            </w:r>
          </w:p>
        </w:tc>
        <w:tc>
          <w:tcPr>
            <w:tcW w:w="763" w:type="dxa"/>
          </w:tcPr>
          <w:p>
            <w:pPr>
              <w:pStyle w:val="TableParagraph"/>
              <w:spacing w:line="231" w:lineRule="exact"/>
              <w:ind w:left="10"/>
              <w:rPr>
                <w:b/>
                <w:sz w:val="22"/>
              </w:rPr>
            </w:pPr>
            <w:r>
              <w:rPr>
                <w:b/>
                <w:w w:val="102"/>
                <w:sz w:val="22"/>
              </w:rPr>
              <w:t>1</w:t>
            </w:r>
          </w:p>
        </w:tc>
        <w:tc>
          <w:tcPr>
            <w:tcW w:w="2498" w:type="dxa"/>
          </w:tcPr>
          <w:p>
            <w:pPr>
              <w:pStyle w:val="TableParagraph"/>
              <w:spacing w:line="231" w:lineRule="exact"/>
              <w:ind w:left="600"/>
              <w:rPr>
                <w:b/>
                <w:sz w:val="22"/>
              </w:rPr>
            </w:pPr>
            <w:r>
              <w:rPr>
                <w:b/>
                <w:w w:val="105"/>
                <w:sz w:val="22"/>
              </w:rPr>
              <w:t>Wisdom</w:t>
            </w:r>
          </w:p>
        </w:tc>
        <w:tc>
          <w:tcPr>
            <w:tcW w:w="985" w:type="dxa"/>
          </w:tcPr>
          <w:p>
            <w:pPr>
              <w:pStyle w:val="TableParagraph"/>
              <w:spacing w:line="231" w:lineRule="exact"/>
              <w:ind w:left="0" w:right="97"/>
              <w:jc w:val="right"/>
              <w:rPr>
                <w:b/>
                <w:sz w:val="22"/>
              </w:rPr>
            </w:pPr>
            <w:r>
              <w:rPr>
                <w:b/>
                <w:sz w:val="22"/>
              </w:rPr>
              <w:t>-3</w:t>
            </w:r>
          </w:p>
        </w:tc>
      </w:tr>
      <w:tr>
        <w:trPr>
          <w:trHeight w:val="250" w:hRule="atLeast"/>
        </w:trPr>
        <w:tc>
          <w:tcPr>
            <w:tcW w:w="2747" w:type="dxa"/>
          </w:tcPr>
          <w:p>
            <w:pPr>
              <w:pStyle w:val="TableParagraph"/>
              <w:spacing w:line="231" w:lineRule="exact"/>
              <w:rPr>
                <w:sz w:val="22"/>
              </w:rPr>
            </w:pPr>
            <w:r>
              <w:rPr>
                <w:w w:val="105"/>
                <w:sz w:val="22"/>
              </w:rPr>
              <w:t>Weather Sense</w:t>
            </w:r>
          </w:p>
        </w:tc>
        <w:tc>
          <w:tcPr>
            <w:tcW w:w="763" w:type="dxa"/>
          </w:tcPr>
          <w:p>
            <w:pPr>
              <w:pStyle w:val="TableParagraph"/>
              <w:spacing w:line="231" w:lineRule="exact"/>
              <w:ind w:left="10"/>
              <w:rPr>
                <w:sz w:val="22"/>
              </w:rPr>
            </w:pPr>
            <w:r>
              <w:rPr>
                <w:w w:val="102"/>
                <w:sz w:val="22"/>
              </w:rPr>
              <w:t>1</w:t>
            </w:r>
          </w:p>
        </w:tc>
        <w:tc>
          <w:tcPr>
            <w:tcW w:w="2498" w:type="dxa"/>
          </w:tcPr>
          <w:p>
            <w:pPr>
              <w:pStyle w:val="TableParagraph"/>
              <w:spacing w:line="231" w:lineRule="exact"/>
              <w:ind w:left="600"/>
              <w:rPr>
                <w:sz w:val="22"/>
              </w:rPr>
            </w:pPr>
            <w:r>
              <w:rPr>
                <w:w w:val="105"/>
                <w:sz w:val="22"/>
              </w:rPr>
              <w:t>Wisdom</w:t>
            </w:r>
          </w:p>
        </w:tc>
        <w:tc>
          <w:tcPr>
            <w:tcW w:w="985" w:type="dxa"/>
          </w:tcPr>
          <w:p>
            <w:pPr>
              <w:pStyle w:val="TableParagraph"/>
              <w:spacing w:line="231" w:lineRule="exact"/>
              <w:ind w:left="0" w:right="97"/>
              <w:jc w:val="right"/>
              <w:rPr>
                <w:sz w:val="22"/>
              </w:rPr>
            </w:pPr>
            <w:r>
              <w:rPr>
                <w:sz w:val="22"/>
              </w:rPr>
              <w:t>-1</w:t>
            </w:r>
          </w:p>
        </w:tc>
      </w:tr>
      <w:tr>
        <w:trPr>
          <w:trHeight w:val="261" w:hRule="atLeast"/>
        </w:trPr>
        <w:tc>
          <w:tcPr>
            <w:tcW w:w="6993" w:type="dxa"/>
            <w:gridSpan w:val="4"/>
          </w:tcPr>
          <w:p>
            <w:pPr>
              <w:pStyle w:val="TableParagraph"/>
              <w:spacing w:line="234" w:lineRule="exact" w:before="7"/>
              <w:ind w:left="278"/>
              <w:rPr>
                <w:i/>
                <w:sz w:val="22"/>
              </w:rPr>
            </w:pPr>
            <w:r>
              <w:rPr>
                <w:i/>
                <w:w w:val="105"/>
                <w:sz w:val="22"/>
              </w:rPr>
              <w:t>Weather Knowledge (PlO:S&amp;P), see Weather Sense</w:t>
            </w:r>
          </w:p>
        </w:tc>
      </w:tr>
      <w:tr>
        <w:trPr>
          <w:trHeight w:val="263" w:hRule="atLeast"/>
        </w:trPr>
        <w:tc>
          <w:tcPr>
            <w:tcW w:w="2747" w:type="dxa"/>
          </w:tcPr>
          <w:p>
            <w:pPr>
              <w:pStyle w:val="TableParagraph"/>
              <w:spacing w:line="235" w:lineRule="exact"/>
              <w:rPr>
                <w:sz w:val="22"/>
              </w:rPr>
            </w:pPr>
            <w:r>
              <w:rPr>
                <w:w w:val="105"/>
                <w:sz w:val="22"/>
              </w:rPr>
              <w:t>Weaving</w:t>
            </w:r>
          </w:p>
        </w:tc>
        <w:tc>
          <w:tcPr>
            <w:tcW w:w="763" w:type="dxa"/>
          </w:tcPr>
          <w:p>
            <w:pPr>
              <w:pStyle w:val="TableParagraph"/>
              <w:spacing w:line="235" w:lineRule="exact"/>
              <w:ind w:left="10"/>
              <w:rPr>
                <w:sz w:val="22"/>
              </w:rPr>
            </w:pPr>
            <w:r>
              <w:rPr>
                <w:w w:val="102"/>
                <w:sz w:val="22"/>
              </w:rPr>
              <w:t>1</w:t>
            </w:r>
          </w:p>
        </w:tc>
        <w:tc>
          <w:tcPr>
            <w:tcW w:w="2498" w:type="dxa"/>
          </w:tcPr>
          <w:p>
            <w:pPr>
              <w:pStyle w:val="TableParagraph"/>
              <w:spacing w:line="235" w:lineRule="exact"/>
              <w:ind w:left="600"/>
              <w:rPr>
                <w:sz w:val="22"/>
              </w:rPr>
            </w:pPr>
            <w:r>
              <w:rPr>
                <w:w w:val="105"/>
                <w:sz w:val="22"/>
              </w:rPr>
              <w:t>Intelligence</w:t>
            </w:r>
          </w:p>
        </w:tc>
        <w:tc>
          <w:tcPr>
            <w:tcW w:w="985" w:type="dxa"/>
          </w:tcPr>
          <w:p>
            <w:pPr>
              <w:pStyle w:val="TableParagraph"/>
              <w:spacing w:line="235" w:lineRule="exact"/>
              <w:ind w:left="0" w:right="97"/>
              <w:jc w:val="right"/>
              <w:rPr>
                <w:sz w:val="22"/>
              </w:rPr>
            </w:pPr>
            <w:r>
              <w:rPr>
                <w:sz w:val="22"/>
              </w:rPr>
              <w:t>-1</w:t>
            </w:r>
          </w:p>
        </w:tc>
      </w:tr>
      <w:tr>
        <w:trPr>
          <w:trHeight w:val="262" w:hRule="atLeast"/>
        </w:trPr>
        <w:tc>
          <w:tcPr>
            <w:tcW w:w="2747" w:type="dxa"/>
          </w:tcPr>
          <w:p>
            <w:pPr>
              <w:pStyle w:val="TableParagraph"/>
              <w:spacing w:line="224" w:lineRule="exact" w:before="19"/>
              <w:rPr>
                <w:sz w:val="20"/>
              </w:rPr>
            </w:pPr>
            <w:r>
              <w:rPr>
                <w:b/>
                <w:w w:val="105"/>
                <w:sz w:val="20"/>
              </w:rPr>
              <w:t>Whistling/Humming (TcBaH</w:t>
            </w:r>
            <w:r>
              <w:rPr>
                <w:w w:val="105"/>
                <w:sz w:val="20"/>
              </w:rPr>
              <w:t>)</w:t>
            </w:r>
          </w:p>
        </w:tc>
        <w:tc>
          <w:tcPr>
            <w:tcW w:w="763" w:type="dxa"/>
          </w:tcPr>
          <w:p>
            <w:pPr>
              <w:pStyle w:val="TableParagraph"/>
              <w:spacing w:line="242" w:lineRule="exact"/>
              <w:ind w:left="51"/>
              <w:rPr>
                <w:sz w:val="22"/>
              </w:rPr>
            </w:pPr>
            <w:r>
              <w:rPr>
                <w:w w:val="102"/>
                <w:sz w:val="22"/>
              </w:rPr>
              <w:t>1</w:t>
            </w:r>
          </w:p>
        </w:tc>
        <w:tc>
          <w:tcPr>
            <w:tcW w:w="2498" w:type="dxa"/>
          </w:tcPr>
          <w:p>
            <w:pPr>
              <w:pStyle w:val="TableParagraph"/>
              <w:spacing w:line="242" w:lineRule="exact"/>
              <w:ind w:left="600"/>
              <w:rPr>
                <w:sz w:val="22"/>
              </w:rPr>
            </w:pPr>
            <w:r>
              <w:rPr>
                <w:w w:val="105"/>
                <w:sz w:val="22"/>
              </w:rPr>
              <w:t>Dexterity</w:t>
            </w:r>
          </w:p>
        </w:tc>
        <w:tc>
          <w:tcPr>
            <w:tcW w:w="985" w:type="dxa"/>
          </w:tcPr>
          <w:p>
            <w:pPr>
              <w:pStyle w:val="TableParagraph"/>
              <w:spacing w:line="242" w:lineRule="exact"/>
              <w:ind w:left="0" w:right="45"/>
              <w:jc w:val="right"/>
              <w:rPr>
                <w:sz w:val="22"/>
              </w:rPr>
            </w:pPr>
            <w:r>
              <w:rPr>
                <w:sz w:val="22"/>
              </w:rPr>
              <w:t>+2</w:t>
            </w:r>
          </w:p>
        </w:tc>
      </w:tr>
      <w:tr>
        <w:trPr>
          <w:trHeight w:val="262" w:hRule="atLeast"/>
        </w:trPr>
        <w:tc>
          <w:tcPr>
            <w:tcW w:w="2747" w:type="dxa"/>
          </w:tcPr>
          <w:p>
            <w:pPr>
              <w:pStyle w:val="TableParagraph"/>
              <w:spacing w:before="4"/>
              <w:rPr>
                <w:b/>
                <w:sz w:val="22"/>
              </w:rPr>
            </w:pPr>
            <w:r>
              <w:rPr>
                <w:b/>
                <w:w w:val="105"/>
                <w:sz w:val="22"/>
              </w:rPr>
              <w:t>Wild Fighting (HH)</w:t>
            </w:r>
          </w:p>
        </w:tc>
        <w:tc>
          <w:tcPr>
            <w:tcW w:w="763" w:type="dxa"/>
          </w:tcPr>
          <w:p>
            <w:pPr>
              <w:pStyle w:val="TableParagraph"/>
              <w:spacing w:before="4"/>
              <w:ind w:left="10"/>
              <w:rPr>
                <w:b/>
                <w:sz w:val="22"/>
              </w:rPr>
            </w:pPr>
            <w:r>
              <w:rPr>
                <w:b/>
                <w:w w:val="102"/>
                <w:sz w:val="22"/>
              </w:rPr>
              <w:t>2</w:t>
            </w:r>
          </w:p>
        </w:tc>
        <w:tc>
          <w:tcPr>
            <w:tcW w:w="2498" w:type="dxa"/>
          </w:tcPr>
          <w:p>
            <w:pPr>
              <w:pStyle w:val="TableParagraph"/>
              <w:spacing w:before="4"/>
              <w:ind w:left="600"/>
              <w:rPr>
                <w:b/>
                <w:sz w:val="22"/>
              </w:rPr>
            </w:pPr>
            <w:r>
              <w:rPr>
                <w:b/>
                <w:w w:val="105"/>
                <w:sz w:val="22"/>
              </w:rPr>
              <w:t>Constitution</w:t>
            </w:r>
          </w:p>
        </w:tc>
        <w:tc>
          <w:tcPr>
            <w:tcW w:w="985" w:type="dxa"/>
          </w:tcPr>
          <w:p>
            <w:pPr>
              <w:pStyle w:val="TableParagraph"/>
              <w:spacing w:before="4"/>
              <w:ind w:left="0" w:right="115"/>
              <w:jc w:val="right"/>
              <w:rPr>
                <w:b/>
                <w:sz w:val="22"/>
              </w:rPr>
            </w:pPr>
            <w:r>
              <w:rPr>
                <w:b/>
                <w:w w:val="102"/>
                <w:sz w:val="22"/>
              </w:rPr>
              <w:t>0</w:t>
            </w:r>
          </w:p>
        </w:tc>
      </w:tr>
      <w:tr>
        <w:trPr>
          <w:trHeight w:val="254" w:hRule="atLeast"/>
        </w:trPr>
        <w:tc>
          <w:tcPr>
            <w:tcW w:w="2747" w:type="dxa"/>
          </w:tcPr>
          <w:p>
            <w:pPr>
              <w:pStyle w:val="TableParagraph"/>
              <w:spacing w:line="234" w:lineRule="exact"/>
              <w:rPr>
                <w:b/>
                <w:sz w:val="22"/>
              </w:rPr>
            </w:pPr>
            <w:r>
              <w:rPr>
                <w:b/>
                <w:w w:val="105"/>
                <w:sz w:val="22"/>
              </w:rPr>
              <w:t>Winemaking*(HH)</w:t>
            </w:r>
          </w:p>
        </w:tc>
        <w:tc>
          <w:tcPr>
            <w:tcW w:w="763" w:type="dxa"/>
          </w:tcPr>
          <w:p>
            <w:pPr>
              <w:pStyle w:val="TableParagraph"/>
              <w:spacing w:line="234" w:lineRule="exact"/>
              <w:ind w:left="10"/>
              <w:rPr>
                <w:b/>
                <w:sz w:val="22"/>
              </w:rPr>
            </w:pPr>
            <w:r>
              <w:rPr>
                <w:b/>
                <w:w w:val="102"/>
                <w:sz w:val="22"/>
              </w:rPr>
              <w:t>1</w:t>
            </w:r>
          </w:p>
        </w:tc>
        <w:tc>
          <w:tcPr>
            <w:tcW w:w="2498" w:type="dxa"/>
          </w:tcPr>
          <w:p>
            <w:pPr>
              <w:pStyle w:val="TableParagraph"/>
              <w:spacing w:line="234" w:lineRule="exact"/>
              <w:ind w:left="600"/>
              <w:rPr>
                <w:b/>
                <w:sz w:val="22"/>
              </w:rPr>
            </w:pPr>
            <w:r>
              <w:rPr>
                <w:b/>
                <w:w w:val="105"/>
                <w:sz w:val="22"/>
              </w:rPr>
              <w:t>Intelligence</w:t>
            </w:r>
          </w:p>
        </w:tc>
        <w:tc>
          <w:tcPr>
            <w:tcW w:w="985" w:type="dxa"/>
          </w:tcPr>
          <w:p>
            <w:pPr>
              <w:pStyle w:val="TableParagraph"/>
              <w:spacing w:line="234" w:lineRule="exact"/>
              <w:ind w:left="0" w:right="115"/>
              <w:jc w:val="right"/>
              <w:rPr>
                <w:b/>
                <w:sz w:val="22"/>
              </w:rPr>
            </w:pPr>
            <w:r>
              <w:rPr>
                <w:b/>
                <w:w w:val="102"/>
                <w:sz w:val="22"/>
              </w:rPr>
              <w:t>0</w:t>
            </w:r>
          </w:p>
        </w:tc>
      </w:tr>
    </w:tbl>
    <w:p>
      <w:pPr>
        <w:pStyle w:val="BodyText"/>
        <w:ind w:left="0"/>
        <w:rPr>
          <w:b/>
          <w:sz w:val="24"/>
        </w:rPr>
      </w:pPr>
    </w:p>
    <w:p>
      <w:pPr>
        <w:spacing w:before="157"/>
        <w:ind w:left="548" w:right="0" w:firstLine="0"/>
        <w:jc w:val="left"/>
        <w:rPr>
          <w:sz w:val="18"/>
        </w:rPr>
      </w:pPr>
      <w:r>
        <w:rPr>
          <w:w w:val="105"/>
          <w:sz w:val="18"/>
        </w:rPr>
        <w:t>*Within the “Complete Fighters Handbook” there are more detailed descriptions on these proficiencies.</w:t>
      </w:r>
    </w:p>
    <w:p>
      <w:pPr>
        <w:spacing w:before="12"/>
        <w:ind w:left="548" w:right="0" w:firstLine="0"/>
        <w:jc w:val="left"/>
        <w:rPr>
          <w:sz w:val="18"/>
        </w:rPr>
      </w:pPr>
      <w:r>
        <w:rPr>
          <w:b/>
          <w:w w:val="105"/>
          <w:sz w:val="18"/>
        </w:rPr>
        <w:t>Bold-faced </w:t>
      </w:r>
      <w:r>
        <w:rPr>
          <w:w w:val="105"/>
          <w:sz w:val="18"/>
        </w:rPr>
        <w:t>entries indicate new proficiencies </w:t>
      </w:r>
      <w:r>
        <w:rPr>
          <w:w w:val="105"/>
          <w:sz w:val="17"/>
        </w:rPr>
        <w:t>from the “complete handbooks”. </w:t>
      </w:r>
      <w:r>
        <w:rPr>
          <w:w w:val="105"/>
          <w:sz w:val="18"/>
        </w:rPr>
        <w:t>See classes chapter</w:t>
      </w:r>
    </w:p>
    <w:p>
      <w:pPr>
        <w:pStyle w:val="BodyText"/>
        <w:spacing w:before="4"/>
        <w:ind w:left="0"/>
        <w:rPr>
          <w:sz w:val="19"/>
        </w:rPr>
      </w:pPr>
    </w:p>
    <w:p>
      <w:pPr>
        <w:spacing w:line="252" w:lineRule="auto" w:before="0"/>
        <w:ind w:left="548" w:right="565" w:firstLine="0"/>
        <w:jc w:val="left"/>
        <w:rPr>
          <w:i/>
          <w:sz w:val="18"/>
        </w:rPr>
      </w:pPr>
      <w:r>
        <w:rPr>
          <w:i/>
          <w:color w:val="800080"/>
          <w:w w:val="105"/>
          <w:sz w:val="18"/>
        </w:rPr>
        <w:t>**The costs and modifiers of these nonweapon proficiencies are suggestions only. The skills come from </w:t>
      </w:r>
      <w:r>
        <w:rPr>
          <w:i/>
          <w:color w:val="800080"/>
          <w:w w:val="105"/>
          <w:sz w:val="18"/>
        </w:rPr>
        <w:t>the optional handbook Skills &amp; Power and therefore have just a “Character Point rating” and no modifier given. The final costs and modifiers are up to the DM</w:t>
      </w:r>
    </w:p>
    <w:p>
      <w:pPr>
        <w:pStyle w:val="BodyText"/>
        <w:spacing w:before="7"/>
        <w:ind w:left="0"/>
        <w:rPr>
          <w:i/>
          <w:sz w:val="18"/>
        </w:rPr>
      </w:pPr>
    </w:p>
    <w:p>
      <w:pPr>
        <w:spacing w:line="249" w:lineRule="auto" w:before="0"/>
        <w:ind w:left="548" w:right="505" w:firstLine="0"/>
        <w:jc w:val="left"/>
        <w:rPr>
          <w:i/>
          <w:sz w:val="18"/>
        </w:rPr>
      </w:pPr>
      <w:r>
        <w:rPr>
          <w:i/>
          <w:color w:val="800080"/>
          <w:w w:val="105"/>
          <w:sz w:val="18"/>
        </w:rPr>
        <w:t>*** Persuasion has two different descriptions. One in the complete Rangers handbook and the Players </w:t>
      </w:r>
      <w:r>
        <w:rPr>
          <w:i/>
          <w:color w:val="800080"/>
          <w:w w:val="105"/>
          <w:sz w:val="18"/>
        </w:rPr>
        <w:t>Option Spells &amp; Magic.</w:t>
      </w:r>
    </w:p>
    <w:p>
      <w:pPr>
        <w:spacing w:after="0" w:line="249" w:lineRule="auto"/>
        <w:jc w:val="left"/>
        <w:rPr>
          <w:sz w:val="18"/>
        </w:rPr>
        <w:sectPr>
          <w:footerReference w:type="default" r:id="rId36"/>
          <w:pgSz w:w="12240" w:h="15840"/>
          <w:pgMar w:footer="997" w:header="0" w:top="1260" w:bottom="1180" w:left="1640" w:right="1640"/>
        </w:sectPr>
      </w:pPr>
    </w:p>
    <w:p>
      <w:pPr>
        <w:spacing w:before="59"/>
        <w:ind w:left="210" w:right="225" w:firstLine="0"/>
        <w:jc w:val="center"/>
        <w:rPr>
          <w:sz w:val="34"/>
        </w:rPr>
      </w:pPr>
      <w:bookmarkStart w:name="_TOC_250000" w:id="406"/>
      <w:bookmarkEnd w:id="406"/>
      <w:r>
        <w:rPr>
          <w:sz w:val="34"/>
        </w:rPr>
        <w:t>INDEX</w:t>
      </w:r>
    </w:p>
    <w:p>
      <w:pPr>
        <w:pStyle w:val="BodyText"/>
        <w:spacing w:before="6"/>
        <w:ind w:left="0"/>
        <w:rPr>
          <w:sz w:val="18"/>
        </w:rPr>
      </w:pPr>
    </w:p>
    <w:p>
      <w:pPr>
        <w:spacing w:after="0"/>
        <w:rPr>
          <w:sz w:val="18"/>
        </w:rPr>
        <w:sectPr>
          <w:footerReference w:type="default" r:id="rId37"/>
          <w:pgSz w:w="12240" w:h="15840"/>
          <w:pgMar w:footer="997" w:header="0" w:top="1260" w:bottom="1180" w:left="1640" w:right="1640"/>
          <w:pgNumType w:start="281"/>
        </w:sectPr>
      </w:pPr>
    </w:p>
    <w:p>
      <w:pPr>
        <w:spacing w:line="244" w:lineRule="auto" w:before="96"/>
        <w:ind w:left="210" w:right="1700" w:firstLine="0"/>
        <w:jc w:val="left"/>
        <w:rPr>
          <w:i/>
          <w:sz w:val="22"/>
        </w:rPr>
      </w:pPr>
      <w:r>
        <w:rPr>
          <w:i/>
          <w:w w:val="105"/>
          <w:sz w:val="22"/>
        </w:rPr>
        <w:t>Acting 73, 265 </w:t>
      </w:r>
      <w:r>
        <w:rPr>
          <w:i/>
          <w:w w:val="105"/>
          <w:sz w:val="22"/>
        </w:rPr>
        <w:t>Adaptation</w:t>
      </w:r>
    </w:p>
    <w:p>
      <w:pPr>
        <w:pStyle w:val="BodyText"/>
        <w:spacing w:line="244" w:lineRule="auto" w:before="2"/>
        <w:ind w:left="435" w:right="-2"/>
      </w:pPr>
      <w:r>
        <w:rPr>
          <w:w w:val="105"/>
        </w:rPr>
        <w:t>Fighters </w:t>
      </w:r>
      <w:r>
        <w:rPr>
          <w:i/>
          <w:w w:val="105"/>
        </w:rPr>
        <w:t>Siehe </w:t>
      </w:r>
      <w:r>
        <w:rPr>
          <w:w w:val="105"/>
        </w:rPr>
        <w:t>High Level Skill Paladins </w:t>
      </w:r>
      <w:r>
        <w:rPr>
          <w:i/>
          <w:w w:val="105"/>
        </w:rPr>
        <w:t>Siehe </w:t>
      </w:r>
      <w:r>
        <w:rPr>
          <w:w w:val="105"/>
        </w:rPr>
        <w:t>High Level Skill Rangers </w:t>
      </w:r>
      <w:r>
        <w:rPr>
          <w:i/>
          <w:w w:val="105"/>
        </w:rPr>
        <w:t>Siehe </w:t>
      </w:r>
      <w:r>
        <w:rPr>
          <w:w w:val="105"/>
        </w:rPr>
        <w:t>High Level Skills Rogue Skill </w:t>
      </w:r>
      <w:r>
        <w:rPr>
          <w:i/>
          <w:w w:val="105"/>
        </w:rPr>
        <w:t>Siehe </w:t>
      </w:r>
      <w:r>
        <w:rPr>
          <w:w w:val="105"/>
        </w:rPr>
        <w:t>High Level Skill Thiefs </w:t>
      </w:r>
      <w:r>
        <w:rPr>
          <w:i/>
          <w:w w:val="105"/>
        </w:rPr>
        <w:t>Siehe </w:t>
      </w:r>
      <w:r>
        <w:rPr>
          <w:w w:val="105"/>
        </w:rPr>
        <w:t>High Level Skill</w:t>
      </w:r>
    </w:p>
    <w:p>
      <w:pPr>
        <w:spacing w:before="9"/>
        <w:ind w:left="210" w:right="0" w:firstLine="0"/>
        <w:jc w:val="left"/>
        <w:rPr>
          <w:i/>
          <w:sz w:val="22"/>
        </w:rPr>
      </w:pPr>
      <w:r>
        <w:rPr>
          <w:i/>
          <w:w w:val="105"/>
          <w:sz w:val="22"/>
        </w:rPr>
        <w:t>Administration</w:t>
      </w:r>
      <w:r>
        <w:rPr>
          <w:i/>
          <w:spacing w:val="51"/>
          <w:w w:val="105"/>
          <w:sz w:val="22"/>
        </w:rPr>
        <w:t> </w:t>
      </w:r>
      <w:r>
        <w:rPr>
          <w:i/>
          <w:w w:val="105"/>
          <w:sz w:val="22"/>
        </w:rPr>
        <w:t>144</w:t>
      </w:r>
    </w:p>
    <w:p>
      <w:pPr>
        <w:spacing w:before="6"/>
        <w:ind w:left="210" w:right="0" w:firstLine="0"/>
        <w:jc w:val="left"/>
        <w:rPr>
          <w:i/>
          <w:sz w:val="22"/>
        </w:rPr>
      </w:pPr>
      <w:r>
        <w:rPr>
          <w:i/>
          <w:w w:val="105"/>
          <w:sz w:val="22"/>
        </w:rPr>
        <w:t>Agriculture</w:t>
      </w:r>
      <w:r>
        <w:rPr>
          <w:i/>
          <w:spacing w:val="52"/>
          <w:w w:val="105"/>
          <w:sz w:val="22"/>
        </w:rPr>
        <w:t> </w:t>
      </w:r>
      <w:r>
        <w:rPr>
          <w:i/>
          <w:w w:val="105"/>
          <w:sz w:val="22"/>
        </w:rPr>
        <w:t>25</w:t>
      </w:r>
    </w:p>
    <w:p>
      <w:pPr>
        <w:spacing w:before="6"/>
        <w:ind w:left="210" w:right="0" w:firstLine="0"/>
        <w:jc w:val="left"/>
        <w:rPr>
          <w:i/>
          <w:sz w:val="22"/>
        </w:rPr>
      </w:pPr>
      <w:r>
        <w:rPr>
          <w:i/>
          <w:w w:val="105"/>
          <w:sz w:val="22"/>
        </w:rPr>
        <w:t>Alchemy</w:t>
      </w:r>
      <w:r>
        <w:rPr>
          <w:i/>
          <w:spacing w:val="53"/>
          <w:w w:val="105"/>
          <w:sz w:val="22"/>
        </w:rPr>
        <w:t> </w:t>
      </w:r>
      <w:r>
        <w:rPr>
          <w:i/>
          <w:w w:val="105"/>
          <w:sz w:val="22"/>
        </w:rPr>
        <w:t>234</w:t>
      </w:r>
    </w:p>
    <w:p>
      <w:pPr>
        <w:spacing w:before="6"/>
        <w:ind w:left="210" w:right="0" w:firstLine="0"/>
        <w:jc w:val="left"/>
        <w:rPr>
          <w:i/>
          <w:sz w:val="22"/>
        </w:rPr>
      </w:pPr>
      <w:r>
        <w:rPr>
          <w:i/>
          <w:w w:val="105"/>
          <w:sz w:val="22"/>
        </w:rPr>
        <w:t>Alertness 25, 175, 202, 229, 251, 266</w:t>
      </w:r>
    </w:p>
    <w:p>
      <w:pPr>
        <w:spacing w:before="7"/>
        <w:ind w:left="210" w:right="0" w:firstLine="0"/>
        <w:jc w:val="left"/>
        <w:rPr>
          <w:i/>
          <w:sz w:val="22"/>
        </w:rPr>
      </w:pPr>
      <w:r>
        <w:rPr>
          <w:i/>
          <w:w w:val="105"/>
          <w:sz w:val="22"/>
        </w:rPr>
        <w:t>All-around Attack</w:t>
      </w:r>
    </w:p>
    <w:p>
      <w:pPr>
        <w:pStyle w:val="BodyText"/>
        <w:spacing w:line="244" w:lineRule="auto" w:before="6"/>
        <w:ind w:left="435" w:right="279"/>
        <w:jc w:val="both"/>
      </w:pPr>
      <w:r>
        <w:rPr>
          <w:w w:val="105"/>
        </w:rPr>
        <w:t>Fighters </w:t>
      </w:r>
      <w:r>
        <w:rPr>
          <w:i/>
          <w:w w:val="105"/>
        </w:rPr>
        <w:t>Siehe </w:t>
      </w:r>
      <w:r>
        <w:rPr>
          <w:w w:val="105"/>
        </w:rPr>
        <w:t>High Level Skill Paladins </w:t>
      </w:r>
      <w:r>
        <w:rPr>
          <w:i/>
          <w:w w:val="105"/>
        </w:rPr>
        <w:t>Siehe </w:t>
      </w:r>
      <w:r>
        <w:rPr>
          <w:w w:val="105"/>
        </w:rPr>
        <w:t>High Level Skill Rangers </w:t>
      </w:r>
      <w:r>
        <w:rPr>
          <w:i/>
          <w:w w:val="105"/>
        </w:rPr>
        <w:t>Siehe </w:t>
      </w:r>
      <w:r>
        <w:rPr>
          <w:w w:val="105"/>
        </w:rPr>
        <w:t>High Level </w:t>
      </w:r>
      <w:r>
        <w:rPr>
          <w:spacing w:val="-3"/>
          <w:w w:val="105"/>
        </w:rPr>
        <w:t>Skills</w:t>
      </w:r>
    </w:p>
    <w:p>
      <w:pPr>
        <w:spacing w:before="3"/>
        <w:ind w:left="210" w:right="0" w:firstLine="0"/>
        <w:jc w:val="left"/>
        <w:rPr>
          <w:i/>
          <w:sz w:val="22"/>
        </w:rPr>
      </w:pPr>
      <w:r>
        <w:rPr>
          <w:i/>
          <w:w w:val="105"/>
          <w:sz w:val="22"/>
        </w:rPr>
        <w:t>Alms</w:t>
      </w:r>
      <w:r>
        <w:rPr>
          <w:i/>
          <w:spacing w:val="53"/>
          <w:w w:val="105"/>
          <w:sz w:val="22"/>
        </w:rPr>
        <w:t> </w:t>
      </w:r>
      <w:r>
        <w:rPr>
          <w:i/>
          <w:w w:val="105"/>
          <w:sz w:val="22"/>
        </w:rPr>
        <w:t>144</w:t>
      </w:r>
    </w:p>
    <w:p>
      <w:pPr>
        <w:spacing w:before="7"/>
        <w:ind w:left="210" w:right="0" w:firstLine="0"/>
        <w:jc w:val="left"/>
        <w:rPr>
          <w:i/>
          <w:sz w:val="22"/>
        </w:rPr>
      </w:pPr>
      <w:r>
        <w:rPr>
          <w:i/>
          <w:w w:val="105"/>
          <w:sz w:val="22"/>
        </w:rPr>
        <w:t>Ambidexterity 198, 229</w:t>
      </w:r>
    </w:p>
    <w:p>
      <w:pPr>
        <w:spacing w:before="8"/>
        <w:ind w:left="210" w:right="0" w:firstLine="0"/>
        <w:jc w:val="left"/>
        <w:rPr>
          <w:i/>
          <w:sz w:val="22"/>
        </w:rPr>
      </w:pPr>
      <w:r>
        <w:rPr>
          <w:i/>
          <w:w w:val="105"/>
          <w:sz w:val="22"/>
        </w:rPr>
        <w:t>Ambush 198, 229</w:t>
      </w:r>
    </w:p>
    <w:p>
      <w:pPr>
        <w:spacing w:before="6"/>
        <w:ind w:left="210" w:right="0" w:firstLine="0"/>
        <w:jc w:val="left"/>
        <w:rPr>
          <w:i/>
          <w:sz w:val="22"/>
        </w:rPr>
      </w:pPr>
      <w:r>
        <w:rPr>
          <w:i/>
          <w:w w:val="105"/>
          <w:sz w:val="22"/>
        </w:rPr>
        <w:t>Anatomy</w:t>
      </w:r>
      <w:r>
        <w:rPr>
          <w:i/>
          <w:spacing w:val="52"/>
          <w:w w:val="105"/>
          <w:sz w:val="22"/>
        </w:rPr>
        <w:t> </w:t>
      </w:r>
      <w:r>
        <w:rPr>
          <w:i/>
          <w:w w:val="105"/>
          <w:sz w:val="22"/>
        </w:rPr>
        <w:t>234</w:t>
      </w:r>
    </w:p>
    <w:p>
      <w:pPr>
        <w:spacing w:before="7"/>
        <w:ind w:left="210" w:right="0" w:firstLine="0"/>
        <w:jc w:val="left"/>
        <w:rPr>
          <w:i/>
          <w:sz w:val="22"/>
        </w:rPr>
      </w:pPr>
      <w:r>
        <w:rPr>
          <w:i/>
          <w:w w:val="105"/>
          <w:sz w:val="22"/>
        </w:rPr>
        <w:t>Ancient History 25</w:t>
      </w:r>
    </w:p>
    <w:p>
      <w:pPr>
        <w:spacing w:before="6"/>
        <w:ind w:left="210" w:right="0" w:firstLine="0"/>
        <w:jc w:val="left"/>
        <w:rPr>
          <w:i/>
          <w:sz w:val="22"/>
        </w:rPr>
      </w:pPr>
      <w:r>
        <w:rPr>
          <w:i/>
          <w:w w:val="105"/>
          <w:sz w:val="22"/>
        </w:rPr>
        <w:t>Animal Handling 26, 123, 173</w:t>
      </w:r>
    </w:p>
    <w:p>
      <w:pPr>
        <w:spacing w:before="6"/>
        <w:ind w:left="210" w:right="0" w:firstLine="0"/>
        <w:jc w:val="left"/>
        <w:rPr>
          <w:i/>
          <w:sz w:val="22"/>
        </w:rPr>
      </w:pPr>
      <w:r>
        <w:rPr>
          <w:i/>
          <w:w w:val="105"/>
          <w:sz w:val="22"/>
        </w:rPr>
        <w:t>Animal Lore 26, 124, 252</w:t>
      </w:r>
    </w:p>
    <w:p>
      <w:pPr>
        <w:spacing w:before="6"/>
        <w:ind w:left="210" w:right="0" w:firstLine="0"/>
        <w:jc w:val="left"/>
        <w:rPr>
          <w:i/>
          <w:sz w:val="22"/>
        </w:rPr>
      </w:pPr>
      <w:r>
        <w:rPr>
          <w:i/>
          <w:w w:val="105"/>
          <w:sz w:val="22"/>
        </w:rPr>
        <w:t>Animal Noise 202, 266</w:t>
      </w:r>
    </w:p>
    <w:p>
      <w:pPr>
        <w:spacing w:before="6"/>
        <w:ind w:left="210" w:right="0" w:firstLine="0"/>
        <w:jc w:val="left"/>
        <w:rPr>
          <w:i/>
          <w:sz w:val="22"/>
        </w:rPr>
      </w:pPr>
      <w:r>
        <w:rPr>
          <w:i/>
          <w:w w:val="105"/>
          <w:sz w:val="22"/>
        </w:rPr>
        <w:t>Animal Training 27, 124, 174</w:t>
      </w:r>
    </w:p>
    <w:p>
      <w:pPr>
        <w:spacing w:before="7"/>
        <w:ind w:left="210" w:right="0" w:firstLine="0"/>
        <w:jc w:val="left"/>
        <w:rPr>
          <w:i/>
          <w:sz w:val="22"/>
        </w:rPr>
      </w:pPr>
      <w:r>
        <w:rPr>
          <w:i/>
          <w:w w:val="105"/>
          <w:sz w:val="22"/>
        </w:rPr>
        <w:t>Appraising</w:t>
      </w:r>
      <w:r>
        <w:rPr>
          <w:i/>
          <w:spacing w:val="52"/>
          <w:w w:val="105"/>
          <w:sz w:val="22"/>
        </w:rPr>
        <w:t> </w:t>
      </w:r>
      <w:r>
        <w:rPr>
          <w:i/>
          <w:w w:val="105"/>
          <w:sz w:val="22"/>
        </w:rPr>
        <w:t>28</w:t>
      </w:r>
    </w:p>
    <w:p>
      <w:pPr>
        <w:spacing w:before="6"/>
        <w:ind w:left="210" w:right="0" w:firstLine="0"/>
        <w:jc w:val="left"/>
        <w:rPr>
          <w:i/>
          <w:sz w:val="22"/>
        </w:rPr>
      </w:pPr>
      <w:r>
        <w:rPr>
          <w:b/>
          <w:i/>
          <w:w w:val="105"/>
          <w:sz w:val="22"/>
        </w:rPr>
        <w:t>Arcanology</w:t>
      </w:r>
      <w:r>
        <w:rPr>
          <w:b/>
          <w:i/>
          <w:spacing w:val="52"/>
          <w:w w:val="105"/>
          <w:sz w:val="22"/>
        </w:rPr>
        <w:t> </w:t>
      </w:r>
      <w:r>
        <w:rPr>
          <w:i/>
          <w:w w:val="105"/>
          <w:sz w:val="22"/>
        </w:rPr>
        <w:t>235</w:t>
      </w:r>
    </w:p>
    <w:p>
      <w:pPr>
        <w:spacing w:before="6"/>
        <w:ind w:left="210" w:right="0" w:firstLine="0"/>
        <w:jc w:val="left"/>
        <w:rPr>
          <w:i/>
          <w:sz w:val="22"/>
        </w:rPr>
      </w:pPr>
      <w:r>
        <w:rPr>
          <w:b/>
          <w:i/>
          <w:w w:val="105"/>
          <w:sz w:val="22"/>
        </w:rPr>
        <w:t>Armor</w:t>
      </w:r>
      <w:r>
        <w:rPr>
          <w:b/>
          <w:i/>
          <w:spacing w:val="32"/>
          <w:w w:val="105"/>
          <w:sz w:val="22"/>
        </w:rPr>
        <w:t> </w:t>
      </w:r>
      <w:r>
        <w:rPr>
          <w:i/>
          <w:w w:val="105"/>
          <w:sz w:val="22"/>
        </w:rPr>
        <w:t>31</w:t>
      </w:r>
    </w:p>
    <w:p>
      <w:pPr>
        <w:pStyle w:val="BodyText"/>
        <w:spacing w:before="9"/>
        <w:ind w:left="435"/>
      </w:pPr>
      <w:r>
        <w:rPr>
          <w:w w:val="105"/>
        </w:rPr>
        <w:t>Cost</w:t>
      </w:r>
      <w:r>
        <w:rPr>
          <w:spacing w:val="38"/>
          <w:w w:val="105"/>
        </w:rPr>
        <w:t> </w:t>
      </w:r>
      <w:r>
        <w:rPr>
          <w:w w:val="105"/>
        </w:rPr>
        <w:t>32</w:t>
      </w:r>
    </w:p>
    <w:p>
      <w:pPr>
        <w:pStyle w:val="BodyText"/>
        <w:spacing w:before="6"/>
        <w:ind w:left="435"/>
      </w:pPr>
      <w:r>
        <w:rPr>
          <w:w w:val="105"/>
        </w:rPr>
        <w:t>Repairing</w:t>
      </w:r>
      <w:r>
        <w:rPr>
          <w:spacing w:val="52"/>
          <w:w w:val="105"/>
        </w:rPr>
        <w:t> </w:t>
      </w:r>
      <w:r>
        <w:rPr>
          <w:w w:val="105"/>
        </w:rPr>
        <w:t>34</w:t>
      </w:r>
    </w:p>
    <w:p>
      <w:pPr>
        <w:spacing w:before="6"/>
        <w:ind w:left="210" w:right="0" w:firstLine="0"/>
        <w:jc w:val="left"/>
        <w:rPr>
          <w:i/>
          <w:sz w:val="22"/>
        </w:rPr>
      </w:pPr>
      <w:r>
        <w:rPr>
          <w:i/>
          <w:w w:val="105"/>
          <w:sz w:val="22"/>
        </w:rPr>
        <w:t>Armorer 28, 100, 124, 252</w:t>
      </w:r>
    </w:p>
    <w:p>
      <w:pPr>
        <w:pStyle w:val="Heading8"/>
        <w:rPr>
          <w:b w:val="0"/>
          <w:i/>
        </w:rPr>
      </w:pPr>
      <w:r>
        <w:rPr>
          <w:i/>
          <w:w w:val="105"/>
        </w:rPr>
        <w:t>Armorer revised </w:t>
      </w:r>
      <w:r>
        <w:rPr>
          <w:b w:val="0"/>
          <w:i/>
          <w:w w:val="105"/>
        </w:rPr>
        <w:t>29</w:t>
      </w:r>
    </w:p>
    <w:p>
      <w:pPr>
        <w:spacing w:line="244" w:lineRule="auto" w:before="7"/>
        <w:ind w:left="210" w:right="690" w:firstLine="0"/>
        <w:jc w:val="left"/>
        <w:rPr>
          <w:i/>
          <w:sz w:val="22"/>
        </w:rPr>
      </w:pPr>
      <w:r>
        <w:rPr>
          <w:b/>
          <w:i/>
          <w:w w:val="105"/>
          <w:sz w:val="22"/>
        </w:rPr>
        <w:t>Armorer revised (TcFiH) </w:t>
      </w:r>
      <w:r>
        <w:rPr>
          <w:i/>
          <w:spacing w:val="-6"/>
          <w:w w:val="105"/>
          <w:sz w:val="22"/>
        </w:rPr>
        <w:t>100 </w:t>
      </w:r>
      <w:r>
        <w:rPr>
          <w:i/>
          <w:w w:val="105"/>
          <w:sz w:val="22"/>
        </w:rPr>
        <w:t>Artistic Ability</w:t>
      </w:r>
      <w:r>
        <w:rPr>
          <w:i/>
          <w:spacing w:val="47"/>
          <w:w w:val="105"/>
          <w:sz w:val="22"/>
        </w:rPr>
        <w:t> </w:t>
      </w:r>
      <w:r>
        <w:rPr>
          <w:i/>
          <w:w w:val="105"/>
          <w:sz w:val="22"/>
        </w:rPr>
        <w:t>35</w:t>
      </w:r>
    </w:p>
    <w:p>
      <w:pPr>
        <w:spacing w:before="2"/>
        <w:ind w:left="210" w:right="0" w:firstLine="0"/>
        <w:jc w:val="left"/>
        <w:rPr>
          <w:i/>
          <w:sz w:val="22"/>
        </w:rPr>
      </w:pPr>
      <w:r>
        <w:rPr>
          <w:i/>
          <w:w w:val="105"/>
          <w:sz w:val="22"/>
        </w:rPr>
        <w:t>Astrology  35,</w:t>
      </w:r>
      <w:r>
        <w:rPr>
          <w:i/>
          <w:spacing w:val="-41"/>
          <w:w w:val="105"/>
          <w:sz w:val="22"/>
        </w:rPr>
        <w:t> </w:t>
      </w:r>
      <w:r>
        <w:rPr>
          <w:i/>
          <w:w w:val="105"/>
          <w:sz w:val="22"/>
        </w:rPr>
        <w:t>252</w:t>
      </w:r>
    </w:p>
    <w:p>
      <w:pPr>
        <w:spacing w:before="6"/>
        <w:ind w:left="210" w:right="0" w:firstLine="0"/>
        <w:jc w:val="left"/>
        <w:rPr>
          <w:i/>
          <w:sz w:val="22"/>
        </w:rPr>
      </w:pPr>
      <w:r>
        <w:rPr>
          <w:i/>
          <w:w w:val="105"/>
          <w:sz w:val="22"/>
        </w:rPr>
        <w:t>Astronomy 36, 235</w:t>
      </w:r>
    </w:p>
    <w:p>
      <w:pPr>
        <w:spacing w:before="6"/>
        <w:ind w:left="210" w:right="0" w:firstLine="0"/>
        <w:jc w:val="left"/>
        <w:rPr>
          <w:i/>
          <w:sz w:val="22"/>
        </w:rPr>
      </w:pPr>
      <w:r>
        <w:rPr>
          <w:i/>
          <w:w w:val="105"/>
          <w:sz w:val="22"/>
        </w:rPr>
        <w:t>Bard</w:t>
      </w:r>
      <w:r>
        <w:rPr>
          <w:i/>
          <w:spacing w:val="53"/>
          <w:w w:val="105"/>
          <w:sz w:val="22"/>
        </w:rPr>
        <w:t> </w:t>
      </w:r>
      <w:r>
        <w:rPr>
          <w:i/>
          <w:w w:val="105"/>
          <w:sz w:val="22"/>
        </w:rPr>
        <w:t>72</w:t>
      </w:r>
    </w:p>
    <w:p>
      <w:pPr>
        <w:pStyle w:val="Heading8"/>
        <w:spacing w:before="7"/>
        <w:rPr>
          <w:b w:val="0"/>
          <w:i/>
        </w:rPr>
      </w:pPr>
      <w:r>
        <w:rPr>
          <w:i/>
          <w:w w:val="105"/>
        </w:rPr>
        <w:t>Barding</w:t>
      </w:r>
      <w:r>
        <w:rPr>
          <w:i/>
          <w:spacing w:val="52"/>
          <w:w w:val="105"/>
        </w:rPr>
        <w:t> </w:t>
      </w:r>
      <w:r>
        <w:rPr>
          <w:b w:val="0"/>
          <w:i/>
          <w:w w:val="105"/>
        </w:rPr>
        <w:t>31</w:t>
      </w:r>
    </w:p>
    <w:p>
      <w:pPr>
        <w:spacing w:before="8"/>
        <w:ind w:left="210" w:right="0" w:firstLine="0"/>
        <w:jc w:val="left"/>
        <w:rPr>
          <w:i/>
          <w:sz w:val="22"/>
        </w:rPr>
      </w:pPr>
      <w:r>
        <w:rPr>
          <w:i/>
          <w:w w:val="105"/>
          <w:sz w:val="22"/>
        </w:rPr>
        <w:t>Begging  202,</w:t>
      </w:r>
      <w:r>
        <w:rPr>
          <w:i/>
          <w:spacing w:val="-41"/>
          <w:w w:val="105"/>
          <w:sz w:val="22"/>
        </w:rPr>
        <w:t> </w:t>
      </w:r>
      <w:r>
        <w:rPr>
          <w:i/>
          <w:w w:val="105"/>
          <w:sz w:val="22"/>
        </w:rPr>
        <w:t>266</w:t>
      </w:r>
    </w:p>
    <w:p>
      <w:pPr>
        <w:spacing w:before="6"/>
        <w:ind w:left="210" w:right="0" w:firstLine="0"/>
        <w:jc w:val="left"/>
        <w:rPr>
          <w:i/>
          <w:sz w:val="22"/>
        </w:rPr>
      </w:pPr>
      <w:r>
        <w:rPr>
          <w:i/>
          <w:w w:val="105"/>
          <w:sz w:val="22"/>
        </w:rPr>
        <w:t>Blacksmithing</w:t>
      </w:r>
      <w:r>
        <w:rPr>
          <w:i/>
          <w:spacing w:val="18"/>
          <w:w w:val="105"/>
          <w:sz w:val="22"/>
        </w:rPr>
        <w:t> </w:t>
      </w:r>
      <w:r>
        <w:rPr>
          <w:i/>
          <w:w w:val="105"/>
          <w:sz w:val="22"/>
        </w:rPr>
        <w:t>36</w:t>
      </w:r>
    </w:p>
    <w:p>
      <w:pPr>
        <w:spacing w:line="244" w:lineRule="auto" w:before="7"/>
        <w:ind w:left="210" w:right="690" w:firstLine="0"/>
        <w:jc w:val="left"/>
        <w:rPr>
          <w:i/>
          <w:sz w:val="22"/>
        </w:rPr>
      </w:pPr>
      <w:r>
        <w:rPr>
          <w:i/>
          <w:w w:val="105"/>
          <w:sz w:val="22"/>
        </w:rPr>
        <w:t>Blind-fighting 36, 252, 266 </w:t>
      </w:r>
      <w:r>
        <w:rPr>
          <w:i/>
          <w:w w:val="105"/>
          <w:sz w:val="18"/>
        </w:rPr>
        <w:t>Boat Piloting </w:t>
      </w:r>
      <w:r>
        <w:rPr>
          <w:i/>
          <w:w w:val="105"/>
          <w:sz w:val="22"/>
        </w:rPr>
        <w:t>also see Boating Boating 37, 175, 203, 252</w:t>
      </w:r>
    </w:p>
    <w:p>
      <w:pPr>
        <w:spacing w:before="3"/>
        <w:ind w:left="210" w:right="0" w:firstLine="0"/>
        <w:jc w:val="left"/>
        <w:rPr>
          <w:i/>
          <w:sz w:val="22"/>
        </w:rPr>
      </w:pPr>
      <w:r>
        <w:rPr>
          <w:i/>
          <w:w w:val="105"/>
          <w:sz w:val="22"/>
        </w:rPr>
        <w:t>Boating (TcRaH) 253</w:t>
      </w:r>
    </w:p>
    <w:p>
      <w:pPr>
        <w:spacing w:before="6"/>
        <w:ind w:left="210" w:right="0" w:firstLine="0"/>
        <w:jc w:val="left"/>
        <w:rPr>
          <w:i/>
          <w:sz w:val="22"/>
        </w:rPr>
      </w:pPr>
      <w:r>
        <w:rPr>
          <w:i/>
          <w:w w:val="105"/>
          <w:sz w:val="22"/>
        </w:rPr>
        <w:t>Boatwright</w:t>
      </w:r>
      <w:r>
        <w:rPr>
          <w:i/>
          <w:spacing w:val="52"/>
          <w:w w:val="105"/>
          <w:sz w:val="22"/>
        </w:rPr>
        <w:t> </w:t>
      </w:r>
      <w:r>
        <w:rPr>
          <w:i/>
          <w:w w:val="105"/>
          <w:sz w:val="22"/>
        </w:rPr>
        <w:t>253</w:t>
      </w:r>
    </w:p>
    <w:p>
      <w:pPr>
        <w:spacing w:before="7"/>
        <w:ind w:left="210" w:right="0" w:firstLine="0"/>
        <w:jc w:val="left"/>
        <w:rPr>
          <w:i/>
          <w:sz w:val="22"/>
        </w:rPr>
      </w:pPr>
      <w:r>
        <w:rPr>
          <w:i/>
          <w:w w:val="105"/>
          <w:sz w:val="22"/>
        </w:rPr>
        <w:t>Bookbinding 144, 235</w:t>
      </w:r>
    </w:p>
    <w:p>
      <w:pPr>
        <w:spacing w:before="6"/>
        <w:ind w:left="210" w:right="0" w:firstLine="0"/>
        <w:jc w:val="left"/>
        <w:rPr>
          <w:i/>
          <w:sz w:val="22"/>
        </w:rPr>
      </w:pPr>
      <w:r>
        <w:rPr>
          <w:i/>
          <w:w w:val="105"/>
          <w:sz w:val="22"/>
        </w:rPr>
        <w:t>Bowyer/Fletcher 37, 106</w:t>
      </w:r>
    </w:p>
    <w:p>
      <w:pPr>
        <w:pStyle w:val="BodyText"/>
        <w:spacing w:before="6"/>
        <w:ind w:left="0" w:right="617"/>
        <w:jc w:val="right"/>
      </w:pPr>
      <w:r>
        <w:rPr>
          <w:w w:val="105"/>
        </w:rPr>
        <w:t>Bowyer/Fletcher (TcFiH)</w:t>
      </w:r>
      <w:r>
        <w:rPr>
          <w:spacing w:val="-7"/>
          <w:w w:val="105"/>
        </w:rPr>
        <w:t> </w:t>
      </w:r>
      <w:r>
        <w:rPr>
          <w:w w:val="105"/>
        </w:rPr>
        <w:t>38</w:t>
      </w:r>
    </w:p>
    <w:p>
      <w:pPr>
        <w:pStyle w:val="Heading8"/>
        <w:spacing w:before="9"/>
        <w:ind w:left="0" w:right="656"/>
        <w:jc w:val="right"/>
        <w:rPr>
          <w:b w:val="0"/>
          <w:i/>
        </w:rPr>
      </w:pPr>
      <w:r>
        <w:rPr>
          <w:i/>
          <w:w w:val="105"/>
        </w:rPr>
        <w:t>Bowyer/Fletcher (TcFiH)</w:t>
      </w:r>
      <w:r>
        <w:rPr>
          <w:i/>
          <w:spacing w:val="-13"/>
          <w:w w:val="105"/>
        </w:rPr>
        <w:t> </w:t>
      </w:r>
      <w:r>
        <w:rPr>
          <w:b w:val="0"/>
          <w:i/>
          <w:w w:val="105"/>
        </w:rPr>
        <w:t>107</w:t>
      </w:r>
    </w:p>
    <w:p>
      <w:pPr>
        <w:spacing w:before="96"/>
        <w:ind w:left="210" w:right="0" w:firstLine="0"/>
        <w:jc w:val="left"/>
        <w:rPr>
          <w:i/>
          <w:sz w:val="22"/>
        </w:rPr>
      </w:pPr>
      <w:r>
        <w:rPr/>
        <w:br w:type="column"/>
      </w:r>
      <w:r>
        <w:rPr>
          <w:i/>
          <w:w w:val="105"/>
          <w:sz w:val="22"/>
        </w:rPr>
        <w:t>Bravery</w:t>
      </w:r>
    </w:p>
    <w:p>
      <w:pPr>
        <w:pStyle w:val="BodyText"/>
        <w:spacing w:line="244" w:lineRule="auto" w:before="6"/>
        <w:ind w:left="435" w:right="570"/>
      </w:pPr>
      <w:r>
        <w:rPr>
          <w:w w:val="105"/>
        </w:rPr>
        <w:t>Fighters </w:t>
      </w:r>
      <w:r>
        <w:rPr>
          <w:i/>
          <w:w w:val="105"/>
        </w:rPr>
        <w:t>Siehe </w:t>
      </w:r>
      <w:r>
        <w:rPr>
          <w:w w:val="105"/>
        </w:rPr>
        <w:t>High Level Skills Paladins </w:t>
      </w:r>
      <w:r>
        <w:rPr>
          <w:i/>
          <w:w w:val="105"/>
        </w:rPr>
        <w:t>Siehe </w:t>
      </w:r>
      <w:r>
        <w:rPr>
          <w:w w:val="105"/>
        </w:rPr>
        <w:t>High Level Skill Rangers </w:t>
      </w:r>
      <w:r>
        <w:rPr>
          <w:i/>
          <w:w w:val="105"/>
        </w:rPr>
        <w:t>Siehe </w:t>
      </w:r>
      <w:r>
        <w:rPr>
          <w:w w:val="105"/>
        </w:rPr>
        <w:t>High Level Skills</w:t>
      </w:r>
    </w:p>
    <w:p>
      <w:pPr>
        <w:spacing w:before="4"/>
        <w:ind w:left="210" w:right="0" w:firstLine="0"/>
        <w:jc w:val="left"/>
        <w:rPr>
          <w:i/>
          <w:sz w:val="22"/>
        </w:rPr>
      </w:pPr>
      <w:r>
        <w:rPr>
          <w:i/>
          <w:w w:val="105"/>
          <w:sz w:val="22"/>
        </w:rPr>
        <w:t>Brewing 38, 124</w:t>
      </w:r>
    </w:p>
    <w:p>
      <w:pPr>
        <w:spacing w:before="6"/>
        <w:ind w:left="210" w:right="0" w:firstLine="0"/>
        <w:jc w:val="left"/>
        <w:rPr>
          <w:i/>
          <w:sz w:val="22"/>
        </w:rPr>
      </w:pPr>
      <w:r>
        <w:rPr>
          <w:i/>
          <w:w w:val="105"/>
          <w:sz w:val="22"/>
        </w:rPr>
        <w:t>Bureaucracy 126, 145, 195</w:t>
      </w:r>
    </w:p>
    <w:p>
      <w:pPr>
        <w:spacing w:line="247" w:lineRule="auto" w:before="6"/>
        <w:ind w:left="210" w:right="1672" w:firstLine="0"/>
        <w:jc w:val="left"/>
        <w:rPr>
          <w:i/>
          <w:sz w:val="22"/>
        </w:rPr>
      </w:pPr>
      <w:r>
        <w:rPr>
          <w:i/>
          <w:w w:val="105"/>
          <w:sz w:val="22"/>
        </w:rPr>
        <w:t>Camouflage 175, 198, 229 </w:t>
      </w:r>
      <w:r>
        <w:rPr>
          <w:i/>
          <w:w w:val="105"/>
          <w:sz w:val="22"/>
        </w:rPr>
        <w:t>Captivate</w:t>
      </w:r>
    </w:p>
    <w:p>
      <w:pPr>
        <w:pStyle w:val="BodyText"/>
        <w:spacing w:line="244" w:lineRule="auto"/>
        <w:ind w:left="435" w:right="570"/>
      </w:pPr>
      <w:r>
        <w:rPr>
          <w:w w:val="105"/>
        </w:rPr>
        <w:t>Fighters </w:t>
      </w:r>
      <w:r>
        <w:rPr>
          <w:i/>
          <w:w w:val="105"/>
        </w:rPr>
        <w:t>Siehe </w:t>
      </w:r>
      <w:r>
        <w:rPr>
          <w:w w:val="105"/>
        </w:rPr>
        <w:t>High Level Skills Paladins </w:t>
      </w:r>
      <w:r>
        <w:rPr>
          <w:i/>
          <w:w w:val="105"/>
        </w:rPr>
        <w:t>Siehe </w:t>
      </w:r>
      <w:r>
        <w:rPr>
          <w:w w:val="105"/>
        </w:rPr>
        <w:t>High Level Skill Rangers </w:t>
      </w:r>
      <w:r>
        <w:rPr>
          <w:i/>
          <w:w w:val="105"/>
        </w:rPr>
        <w:t>Siehe </w:t>
      </w:r>
      <w:r>
        <w:rPr>
          <w:w w:val="105"/>
        </w:rPr>
        <w:t>High Level Skills</w:t>
      </w:r>
    </w:p>
    <w:p>
      <w:pPr>
        <w:spacing w:before="3"/>
        <w:ind w:left="210" w:right="0" w:firstLine="0"/>
        <w:jc w:val="left"/>
        <w:rPr>
          <w:i/>
          <w:sz w:val="22"/>
        </w:rPr>
      </w:pPr>
      <w:r>
        <w:rPr>
          <w:i/>
          <w:w w:val="105"/>
          <w:sz w:val="22"/>
        </w:rPr>
        <w:t>Carpentry</w:t>
      </w:r>
      <w:r>
        <w:rPr>
          <w:i/>
          <w:spacing w:val="53"/>
          <w:w w:val="105"/>
          <w:sz w:val="22"/>
        </w:rPr>
        <w:t> </w:t>
      </w:r>
      <w:r>
        <w:rPr>
          <w:i/>
          <w:w w:val="105"/>
          <w:sz w:val="22"/>
        </w:rPr>
        <w:t>39</w:t>
      </w:r>
    </w:p>
    <w:p>
      <w:pPr>
        <w:spacing w:before="7"/>
        <w:ind w:left="210" w:right="0" w:firstLine="0"/>
        <w:jc w:val="left"/>
        <w:rPr>
          <w:i/>
          <w:sz w:val="22"/>
        </w:rPr>
      </w:pPr>
      <w:r>
        <w:rPr>
          <w:i/>
          <w:w w:val="105"/>
          <w:sz w:val="22"/>
        </w:rPr>
        <w:t>Cartography 39, 176</w:t>
      </w:r>
    </w:p>
    <w:p>
      <w:pPr>
        <w:spacing w:before="6"/>
        <w:ind w:left="210" w:right="0" w:firstLine="0"/>
        <w:jc w:val="left"/>
        <w:rPr>
          <w:i/>
          <w:sz w:val="22"/>
        </w:rPr>
      </w:pPr>
      <w:r>
        <w:rPr>
          <w:i/>
          <w:w w:val="105"/>
          <w:sz w:val="22"/>
        </w:rPr>
        <w:t>Chanting  73,</w:t>
      </w:r>
      <w:r>
        <w:rPr>
          <w:i/>
          <w:spacing w:val="-41"/>
          <w:w w:val="105"/>
          <w:sz w:val="22"/>
        </w:rPr>
        <w:t> </w:t>
      </w:r>
      <w:r>
        <w:rPr>
          <w:i/>
          <w:w w:val="105"/>
          <w:sz w:val="22"/>
        </w:rPr>
        <w:t>267</w:t>
      </w:r>
    </w:p>
    <w:p>
      <w:pPr>
        <w:spacing w:before="6"/>
        <w:ind w:left="210" w:right="0" w:firstLine="0"/>
        <w:jc w:val="left"/>
        <w:rPr>
          <w:i/>
          <w:sz w:val="22"/>
        </w:rPr>
      </w:pPr>
      <w:r>
        <w:rPr>
          <w:i/>
          <w:w w:val="105"/>
          <w:sz w:val="22"/>
        </w:rPr>
        <w:t>Charioteering</w:t>
      </w:r>
      <w:r>
        <w:rPr>
          <w:i/>
          <w:spacing w:val="18"/>
          <w:w w:val="105"/>
          <w:sz w:val="22"/>
        </w:rPr>
        <w:t> </w:t>
      </w:r>
      <w:r>
        <w:rPr>
          <w:i/>
          <w:w w:val="105"/>
          <w:sz w:val="22"/>
        </w:rPr>
        <w:t>39</w:t>
      </w:r>
    </w:p>
    <w:p>
      <w:pPr>
        <w:spacing w:line="244" w:lineRule="auto" w:before="6"/>
        <w:ind w:left="210" w:right="2032" w:firstLine="0"/>
        <w:jc w:val="left"/>
        <w:rPr>
          <w:i/>
          <w:sz w:val="22"/>
        </w:rPr>
      </w:pPr>
      <w:r>
        <w:rPr>
          <w:i/>
          <w:w w:val="105"/>
          <w:sz w:val="22"/>
        </w:rPr>
        <w:t>Cheesemaking 40, 267 </w:t>
      </w:r>
      <w:r>
        <w:rPr>
          <w:i/>
          <w:w w:val="105"/>
          <w:sz w:val="22"/>
        </w:rPr>
        <w:t>Classify Traps</w:t>
      </w:r>
    </w:p>
    <w:p>
      <w:pPr>
        <w:pStyle w:val="BodyText"/>
        <w:spacing w:line="244" w:lineRule="auto" w:before="5"/>
        <w:ind w:left="435" w:right="570"/>
      </w:pPr>
      <w:r>
        <w:rPr>
          <w:w w:val="105"/>
        </w:rPr>
        <w:t>Rogue Skill </w:t>
      </w:r>
      <w:r>
        <w:rPr>
          <w:i/>
          <w:w w:val="105"/>
        </w:rPr>
        <w:t>Siehe </w:t>
      </w:r>
      <w:r>
        <w:rPr>
          <w:w w:val="105"/>
        </w:rPr>
        <w:t>High Level Skill Thiefs </w:t>
      </w:r>
      <w:r>
        <w:rPr>
          <w:i/>
          <w:w w:val="105"/>
        </w:rPr>
        <w:t>Siehe </w:t>
      </w:r>
      <w:r>
        <w:rPr>
          <w:w w:val="105"/>
        </w:rPr>
        <w:t>High Level Skills</w:t>
      </w:r>
    </w:p>
    <w:p>
      <w:pPr>
        <w:spacing w:before="2"/>
        <w:ind w:left="210" w:right="0" w:firstLine="0"/>
        <w:jc w:val="left"/>
        <w:rPr>
          <w:i/>
          <w:sz w:val="22"/>
        </w:rPr>
      </w:pPr>
      <w:r>
        <w:rPr>
          <w:i/>
          <w:w w:val="105"/>
          <w:sz w:val="22"/>
        </w:rPr>
        <w:t>Close-quarter Fighting 267</w:t>
      </w:r>
    </w:p>
    <w:p>
      <w:pPr>
        <w:spacing w:before="7"/>
        <w:ind w:left="210" w:right="0" w:firstLine="0"/>
        <w:jc w:val="left"/>
        <w:rPr>
          <w:i/>
          <w:sz w:val="22"/>
        </w:rPr>
      </w:pPr>
      <w:r>
        <w:rPr>
          <w:i/>
          <w:w w:val="105"/>
          <w:sz w:val="22"/>
        </w:rPr>
        <w:t>Cobbling</w:t>
      </w:r>
      <w:r>
        <w:rPr>
          <w:i/>
          <w:spacing w:val="53"/>
          <w:w w:val="105"/>
          <w:sz w:val="22"/>
        </w:rPr>
        <w:t> </w:t>
      </w:r>
      <w:r>
        <w:rPr>
          <w:i/>
          <w:w w:val="105"/>
          <w:sz w:val="22"/>
        </w:rPr>
        <w:t>40</w:t>
      </w:r>
    </w:p>
    <w:p>
      <w:pPr>
        <w:pStyle w:val="Heading8"/>
        <w:rPr>
          <w:b w:val="0"/>
          <w:i/>
        </w:rPr>
      </w:pPr>
      <w:r>
        <w:rPr>
          <w:i/>
          <w:w w:val="105"/>
        </w:rPr>
        <w:t>Concentration</w:t>
      </w:r>
      <w:r>
        <w:rPr>
          <w:i/>
          <w:spacing w:val="55"/>
          <w:w w:val="105"/>
        </w:rPr>
        <w:t> </w:t>
      </w:r>
      <w:r>
        <w:rPr>
          <w:b w:val="0"/>
          <w:i/>
          <w:w w:val="105"/>
        </w:rPr>
        <w:t>235</w:t>
      </w:r>
    </w:p>
    <w:p>
      <w:pPr>
        <w:spacing w:before="6"/>
        <w:ind w:left="210" w:right="0" w:firstLine="0"/>
        <w:jc w:val="left"/>
        <w:rPr>
          <w:i/>
          <w:sz w:val="22"/>
        </w:rPr>
      </w:pPr>
      <w:r>
        <w:rPr>
          <w:i/>
          <w:w w:val="105"/>
          <w:sz w:val="22"/>
        </w:rPr>
        <w:t>Cooking</w:t>
      </w:r>
      <w:r>
        <w:rPr>
          <w:i/>
          <w:spacing w:val="53"/>
          <w:w w:val="105"/>
          <w:sz w:val="22"/>
        </w:rPr>
        <w:t> </w:t>
      </w:r>
      <w:r>
        <w:rPr>
          <w:i/>
          <w:w w:val="105"/>
          <w:sz w:val="22"/>
        </w:rPr>
        <w:t>40</w:t>
      </w:r>
    </w:p>
    <w:p>
      <w:pPr>
        <w:spacing w:before="6"/>
        <w:ind w:left="210" w:right="0" w:firstLine="0"/>
        <w:jc w:val="left"/>
        <w:rPr>
          <w:i/>
          <w:sz w:val="22"/>
        </w:rPr>
      </w:pPr>
      <w:r>
        <w:rPr>
          <w:i/>
          <w:w w:val="105"/>
          <w:sz w:val="22"/>
        </w:rPr>
        <w:t>Craft Instrument 74, 267</w:t>
      </w:r>
    </w:p>
    <w:p>
      <w:pPr>
        <w:spacing w:before="6"/>
        <w:ind w:left="210" w:right="0" w:firstLine="0"/>
        <w:jc w:val="left"/>
        <w:rPr>
          <w:i/>
          <w:sz w:val="22"/>
        </w:rPr>
      </w:pPr>
      <w:r>
        <w:rPr>
          <w:i/>
          <w:w w:val="105"/>
          <w:sz w:val="22"/>
        </w:rPr>
        <w:t>Crowd Working 74, 268</w:t>
      </w:r>
    </w:p>
    <w:p>
      <w:pPr>
        <w:spacing w:before="7"/>
        <w:ind w:left="210" w:right="0" w:firstLine="0"/>
        <w:jc w:val="left"/>
        <w:rPr>
          <w:i/>
          <w:sz w:val="22"/>
        </w:rPr>
      </w:pPr>
      <w:r>
        <w:rPr>
          <w:i/>
          <w:w w:val="105"/>
          <w:sz w:val="22"/>
        </w:rPr>
        <w:t>Cryptography 74, 196, 203, 236</w:t>
      </w:r>
    </w:p>
    <w:p>
      <w:pPr>
        <w:spacing w:before="6"/>
        <w:ind w:left="210" w:right="0" w:firstLine="0"/>
        <w:jc w:val="left"/>
        <w:rPr>
          <w:i/>
          <w:sz w:val="22"/>
        </w:rPr>
      </w:pPr>
      <w:r>
        <w:rPr>
          <w:i/>
          <w:w w:val="105"/>
          <w:sz w:val="22"/>
        </w:rPr>
        <w:t>Dancing</w:t>
      </w:r>
      <w:r>
        <w:rPr>
          <w:i/>
          <w:spacing w:val="53"/>
          <w:w w:val="105"/>
          <w:sz w:val="22"/>
        </w:rPr>
        <w:t> </w:t>
      </w:r>
      <w:r>
        <w:rPr>
          <w:i/>
          <w:w w:val="105"/>
          <w:sz w:val="22"/>
        </w:rPr>
        <w:t>40</w:t>
      </w:r>
    </w:p>
    <w:p>
      <w:pPr>
        <w:spacing w:line="244" w:lineRule="auto" w:before="9"/>
        <w:ind w:left="210" w:right="2032" w:firstLine="0"/>
        <w:jc w:val="left"/>
        <w:rPr>
          <w:i/>
          <w:sz w:val="22"/>
        </w:rPr>
      </w:pPr>
      <w:r>
        <w:rPr>
          <w:b/>
          <w:i/>
          <w:w w:val="105"/>
          <w:sz w:val="22"/>
        </w:rPr>
        <w:t>Danger Sense </w:t>
      </w:r>
      <w:r>
        <w:rPr>
          <w:i/>
          <w:w w:val="105"/>
          <w:sz w:val="22"/>
        </w:rPr>
        <w:t>268 </w:t>
      </w:r>
      <w:r>
        <w:rPr>
          <w:i/>
          <w:w w:val="105"/>
          <w:sz w:val="22"/>
        </w:rPr>
        <w:t>Death Blow</w:t>
      </w:r>
    </w:p>
    <w:p>
      <w:pPr>
        <w:pStyle w:val="BodyText"/>
        <w:spacing w:line="244" w:lineRule="auto" w:before="2"/>
        <w:ind w:left="435" w:right="930"/>
        <w:jc w:val="both"/>
      </w:pPr>
      <w:r>
        <w:rPr>
          <w:w w:val="105"/>
        </w:rPr>
        <w:t>Fighters </w:t>
      </w:r>
      <w:r>
        <w:rPr>
          <w:i/>
          <w:w w:val="105"/>
        </w:rPr>
        <w:t>Siehe </w:t>
      </w:r>
      <w:r>
        <w:rPr>
          <w:w w:val="105"/>
        </w:rPr>
        <w:t>High Level Skill Paladins </w:t>
      </w:r>
      <w:r>
        <w:rPr>
          <w:i/>
          <w:w w:val="105"/>
        </w:rPr>
        <w:t>Siehe </w:t>
      </w:r>
      <w:r>
        <w:rPr>
          <w:w w:val="105"/>
        </w:rPr>
        <w:t>High Level Skill Rangers </w:t>
      </w:r>
      <w:r>
        <w:rPr>
          <w:i/>
          <w:w w:val="105"/>
        </w:rPr>
        <w:t>Siehe </w:t>
      </w:r>
      <w:r>
        <w:rPr>
          <w:w w:val="105"/>
        </w:rPr>
        <w:t>High Level </w:t>
      </w:r>
      <w:r>
        <w:rPr>
          <w:spacing w:val="-3"/>
          <w:w w:val="105"/>
        </w:rPr>
        <w:t>Skills</w:t>
      </w:r>
    </w:p>
    <w:p>
      <w:pPr>
        <w:spacing w:line="244" w:lineRule="auto" w:before="3"/>
        <w:ind w:left="210" w:right="2574" w:firstLine="0"/>
        <w:jc w:val="both"/>
        <w:rPr>
          <w:i/>
          <w:sz w:val="22"/>
        </w:rPr>
      </w:pPr>
      <w:r>
        <w:rPr>
          <w:i/>
          <w:w w:val="105"/>
          <w:sz w:val="22"/>
        </w:rPr>
        <w:t>Deep Diving 41 </w:t>
      </w:r>
      <w:r>
        <w:rPr>
          <w:i/>
          <w:sz w:val="22"/>
        </w:rPr>
        <w:t>Detect Deception</w:t>
      </w:r>
    </w:p>
    <w:p>
      <w:pPr>
        <w:pStyle w:val="BodyText"/>
        <w:spacing w:line="244" w:lineRule="auto" w:before="3"/>
        <w:ind w:left="435" w:right="1054"/>
        <w:jc w:val="both"/>
      </w:pPr>
      <w:r>
        <w:rPr>
          <w:w w:val="105"/>
        </w:rPr>
        <w:t>Druids </w:t>
      </w:r>
      <w:r>
        <w:rPr>
          <w:i/>
          <w:w w:val="105"/>
        </w:rPr>
        <w:t>Siehe </w:t>
      </w:r>
      <w:r>
        <w:rPr>
          <w:w w:val="105"/>
        </w:rPr>
        <w:t>High Level </w:t>
      </w:r>
      <w:r>
        <w:rPr>
          <w:spacing w:val="-3"/>
          <w:w w:val="105"/>
        </w:rPr>
        <w:t>Skills </w:t>
      </w:r>
      <w:r>
        <w:rPr>
          <w:w w:val="105"/>
        </w:rPr>
        <w:t>Priests </w:t>
      </w:r>
      <w:r>
        <w:rPr>
          <w:i/>
          <w:w w:val="105"/>
        </w:rPr>
        <w:t>Siehe </w:t>
      </w:r>
      <w:r>
        <w:rPr>
          <w:w w:val="105"/>
        </w:rPr>
        <w:t>High Level Skill</w:t>
      </w:r>
    </w:p>
    <w:p>
      <w:pPr>
        <w:spacing w:before="2"/>
        <w:ind w:left="210" w:right="0" w:firstLine="0"/>
        <w:jc w:val="left"/>
        <w:rPr>
          <w:i/>
          <w:sz w:val="22"/>
        </w:rPr>
      </w:pPr>
      <w:r>
        <w:rPr>
          <w:i/>
          <w:w w:val="105"/>
          <w:sz w:val="22"/>
        </w:rPr>
        <w:t>Diagnostics 126, 146</w:t>
      </w:r>
    </w:p>
    <w:p>
      <w:pPr>
        <w:spacing w:before="9"/>
        <w:ind w:left="210" w:right="0" w:firstLine="0"/>
        <w:jc w:val="left"/>
        <w:rPr>
          <w:i/>
          <w:sz w:val="22"/>
        </w:rPr>
      </w:pPr>
      <w:r>
        <w:rPr>
          <w:i/>
          <w:w w:val="105"/>
          <w:sz w:val="22"/>
        </w:rPr>
        <w:t>Direction Sense 41,</w:t>
      </w:r>
      <w:r>
        <w:rPr>
          <w:i/>
          <w:spacing w:val="3"/>
          <w:w w:val="105"/>
          <w:sz w:val="22"/>
        </w:rPr>
        <w:t> </w:t>
      </w:r>
      <w:r>
        <w:rPr>
          <w:i/>
          <w:w w:val="105"/>
          <w:sz w:val="22"/>
        </w:rPr>
        <w:t>253</w:t>
      </w:r>
    </w:p>
    <w:p>
      <w:pPr>
        <w:spacing w:before="6"/>
        <w:ind w:left="210" w:right="0" w:firstLine="0"/>
        <w:jc w:val="left"/>
        <w:rPr>
          <w:i/>
          <w:sz w:val="22"/>
        </w:rPr>
      </w:pPr>
      <w:r>
        <w:rPr>
          <w:i/>
          <w:w w:val="105"/>
          <w:sz w:val="22"/>
        </w:rPr>
        <w:t>Dirty Fighting 199,</w:t>
      </w:r>
      <w:r>
        <w:rPr>
          <w:i/>
          <w:spacing w:val="3"/>
          <w:w w:val="105"/>
          <w:sz w:val="22"/>
        </w:rPr>
        <w:t> </w:t>
      </w:r>
      <w:r>
        <w:rPr>
          <w:i/>
          <w:w w:val="105"/>
          <w:sz w:val="22"/>
        </w:rPr>
        <w:t>230</w:t>
      </w:r>
    </w:p>
    <w:p>
      <w:pPr>
        <w:spacing w:before="6"/>
        <w:ind w:left="210" w:right="0" w:firstLine="0"/>
        <w:jc w:val="left"/>
        <w:rPr>
          <w:i/>
          <w:sz w:val="22"/>
        </w:rPr>
      </w:pPr>
      <w:r>
        <w:rPr>
          <w:i/>
          <w:w w:val="105"/>
          <w:sz w:val="22"/>
        </w:rPr>
        <w:t>Disguise</w:t>
      </w:r>
      <w:r>
        <w:rPr>
          <w:i/>
          <w:spacing w:val="53"/>
          <w:w w:val="105"/>
          <w:sz w:val="22"/>
        </w:rPr>
        <w:t> </w:t>
      </w:r>
      <w:r>
        <w:rPr>
          <w:i/>
          <w:w w:val="105"/>
          <w:sz w:val="22"/>
        </w:rPr>
        <w:t>41</w:t>
      </w:r>
    </w:p>
    <w:p>
      <w:pPr>
        <w:spacing w:line="244" w:lineRule="auto" w:before="6"/>
        <w:ind w:left="210" w:right="1974" w:firstLine="0"/>
        <w:jc w:val="left"/>
        <w:rPr>
          <w:i/>
          <w:sz w:val="22"/>
        </w:rPr>
      </w:pPr>
      <w:r>
        <w:rPr>
          <w:i/>
          <w:w w:val="105"/>
          <w:sz w:val="22"/>
        </w:rPr>
        <w:t>Distance Sense 42, 176 </w:t>
      </w:r>
      <w:r>
        <w:rPr>
          <w:i/>
          <w:w w:val="105"/>
          <w:sz w:val="22"/>
        </w:rPr>
        <w:t>Divine Strength</w:t>
      </w:r>
    </w:p>
    <w:p>
      <w:pPr>
        <w:pStyle w:val="BodyText"/>
        <w:spacing w:line="244" w:lineRule="auto" w:before="3"/>
        <w:ind w:left="435" w:right="570"/>
      </w:pPr>
      <w:r>
        <w:rPr>
          <w:w w:val="105"/>
        </w:rPr>
        <w:t>Druids </w:t>
      </w:r>
      <w:r>
        <w:rPr>
          <w:i/>
          <w:w w:val="105"/>
        </w:rPr>
        <w:t>Siehe </w:t>
      </w:r>
      <w:r>
        <w:rPr>
          <w:w w:val="105"/>
        </w:rPr>
        <w:t>High Level Skill Priests </w:t>
      </w:r>
      <w:r>
        <w:rPr>
          <w:i/>
          <w:w w:val="105"/>
        </w:rPr>
        <w:t>Siehe </w:t>
      </w:r>
      <w:r>
        <w:rPr>
          <w:w w:val="105"/>
        </w:rPr>
        <w:t>High Level Skill</w:t>
      </w:r>
    </w:p>
    <w:p>
      <w:pPr>
        <w:spacing w:before="2"/>
        <w:ind w:left="210" w:right="0" w:firstLine="0"/>
        <w:jc w:val="left"/>
        <w:rPr>
          <w:i/>
          <w:sz w:val="22"/>
        </w:rPr>
      </w:pPr>
      <w:r>
        <w:rPr>
          <w:i/>
          <w:w w:val="105"/>
          <w:sz w:val="22"/>
        </w:rPr>
        <w:t>Divine Voice</w:t>
      </w:r>
    </w:p>
    <w:p>
      <w:pPr>
        <w:pStyle w:val="BodyText"/>
        <w:spacing w:line="244" w:lineRule="auto" w:before="6"/>
        <w:ind w:left="435" w:right="570"/>
      </w:pPr>
      <w:r>
        <w:rPr>
          <w:w w:val="105"/>
        </w:rPr>
        <w:t>Druids </w:t>
      </w:r>
      <w:r>
        <w:rPr>
          <w:i/>
          <w:w w:val="105"/>
        </w:rPr>
        <w:t>Siehe </w:t>
      </w:r>
      <w:r>
        <w:rPr>
          <w:w w:val="105"/>
        </w:rPr>
        <w:t>High Level Skill Priests </w:t>
      </w:r>
      <w:r>
        <w:rPr>
          <w:i/>
          <w:w w:val="105"/>
        </w:rPr>
        <w:t>Siehe </w:t>
      </w:r>
      <w:r>
        <w:rPr>
          <w:w w:val="105"/>
        </w:rPr>
        <w:t>High Level Skills</w:t>
      </w:r>
    </w:p>
    <w:p>
      <w:pPr>
        <w:spacing w:before="5"/>
        <w:ind w:left="210" w:right="0" w:firstLine="0"/>
        <w:jc w:val="left"/>
        <w:rPr>
          <w:i/>
          <w:sz w:val="22"/>
        </w:rPr>
      </w:pPr>
      <w:r>
        <w:rPr>
          <w:i/>
          <w:w w:val="105"/>
          <w:sz w:val="22"/>
        </w:rPr>
        <w:t>Divine Will</w:t>
      </w:r>
    </w:p>
    <w:p>
      <w:pPr>
        <w:spacing w:after="0"/>
        <w:jc w:val="left"/>
        <w:rPr>
          <w:sz w:val="22"/>
        </w:rPr>
        <w:sectPr>
          <w:type w:val="continuous"/>
          <w:pgSz w:w="12240" w:h="15840"/>
          <w:pgMar w:top="1500" w:bottom="1140" w:left="1640" w:right="1640"/>
          <w:cols w:num="2" w:equalWidth="0">
            <w:col w:w="3706" w:space="894"/>
            <w:col w:w="4360"/>
          </w:cols>
        </w:sectPr>
      </w:pPr>
    </w:p>
    <w:p>
      <w:pPr>
        <w:pStyle w:val="BodyText"/>
        <w:spacing w:line="244" w:lineRule="auto" w:before="66"/>
        <w:ind w:left="435" w:right="-2"/>
      </w:pPr>
      <w:r>
        <w:rPr>
          <w:w w:val="105"/>
        </w:rPr>
        <w:t>Druids </w:t>
      </w:r>
      <w:r>
        <w:rPr>
          <w:i/>
          <w:w w:val="105"/>
        </w:rPr>
        <w:t>Siehe </w:t>
      </w:r>
      <w:r>
        <w:rPr>
          <w:w w:val="105"/>
        </w:rPr>
        <w:t>High Level Skills Priests </w:t>
      </w:r>
      <w:r>
        <w:rPr>
          <w:i/>
          <w:w w:val="105"/>
        </w:rPr>
        <w:t>Siehe </w:t>
      </w:r>
      <w:r>
        <w:rPr>
          <w:w w:val="105"/>
        </w:rPr>
        <w:t>High Level Skill</w:t>
      </w:r>
    </w:p>
    <w:p>
      <w:pPr>
        <w:spacing w:before="2"/>
        <w:ind w:left="210" w:right="0" w:firstLine="0"/>
        <w:jc w:val="left"/>
        <w:rPr>
          <w:i/>
          <w:sz w:val="22"/>
        </w:rPr>
      </w:pPr>
      <w:r>
        <w:rPr>
          <w:b/>
          <w:i/>
          <w:w w:val="105"/>
          <w:sz w:val="22"/>
        </w:rPr>
        <w:t>Dowsing</w:t>
      </w:r>
      <w:r>
        <w:rPr>
          <w:b/>
          <w:i/>
          <w:spacing w:val="51"/>
          <w:w w:val="105"/>
          <w:sz w:val="22"/>
        </w:rPr>
        <w:t> </w:t>
      </w:r>
      <w:r>
        <w:rPr>
          <w:i/>
          <w:w w:val="105"/>
          <w:sz w:val="22"/>
        </w:rPr>
        <w:t>236</w:t>
      </w:r>
    </w:p>
    <w:p>
      <w:pPr>
        <w:spacing w:before="8"/>
        <w:ind w:left="210" w:right="0" w:firstLine="0"/>
        <w:jc w:val="left"/>
        <w:rPr>
          <w:i/>
          <w:sz w:val="22"/>
        </w:rPr>
      </w:pPr>
      <w:r>
        <w:rPr>
          <w:i/>
          <w:w w:val="105"/>
          <w:sz w:val="22"/>
        </w:rPr>
        <w:t>Drinking 42, 268</w:t>
      </w:r>
    </w:p>
    <w:p>
      <w:pPr>
        <w:spacing w:before="7"/>
        <w:ind w:left="210" w:right="0" w:firstLine="0"/>
        <w:jc w:val="left"/>
        <w:rPr>
          <w:i/>
          <w:sz w:val="22"/>
        </w:rPr>
      </w:pPr>
      <w:r>
        <w:rPr>
          <w:i/>
          <w:w w:val="105"/>
          <w:sz w:val="22"/>
        </w:rPr>
        <w:t>Druid</w:t>
      </w:r>
      <w:r>
        <w:rPr>
          <w:i/>
          <w:spacing w:val="53"/>
          <w:w w:val="105"/>
          <w:sz w:val="22"/>
        </w:rPr>
        <w:t> </w:t>
      </w:r>
      <w:r>
        <w:rPr>
          <w:i/>
          <w:w w:val="105"/>
          <w:sz w:val="22"/>
        </w:rPr>
        <w:t>87</w:t>
      </w:r>
    </w:p>
    <w:p>
      <w:pPr>
        <w:spacing w:before="6"/>
        <w:ind w:left="210" w:right="0" w:firstLine="0"/>
        <w:jc w:val="left"/>
        <w:rPr>
          <w:i/>
          <w:sz w:val="22"/>
        </w:rPr>
      </w:pPr>
      <w:r>
        <w:rPr>
          <w:i/>
          <w:w w:val="105"/>
          <w:sz w:val="22"/>
        </w:rPr>
        <w:t>Dwarf Runes 253</w:t>
      </w:r>
    </w:p>
    <w:p>
      <w:pPr>
        <w:spacing w:before="6"/>
        <w:ind w:left="210" w:right="0" w:firstLine="0"/>
        <w:jc w:val="left"/>
        <w:rPr>
          <w:i/>
          <w:sz w:val="22"/>
        </w:rPr>
      </w:pPr>
      <w:r>
        <w:rPr>
          <w:i/>
          <w:w w:val="105"/>
          <w:sz w:val="22"/>
        </w:rPr>
        <w:t>Dwarves</w:t>
      </w:r>
      <w:r>
        <w:rPr>
          <w:i/>
          <w:spacing w:val="52"/>
          <w:w w:val="105"/>
          <w:sz w:val="22"/>
        </w:rPr>
        <w:t> </w:t>
      </w:r>
      <w:r>
        <w:rPr>
          <w:i/>
          <w:w w:val="105"/>
          <w:sz w:val="22"/>
        </w:rPr>
        <w:t>250</w:t>
      </w:r>
    </w:p>
    <w:p>
      <w:pPr>
        <w:spacing w:before="6"/>
        <w:ind w:left="210" w:right="0" w:firstLine="0"/>
        <w:jc w:val="left"/>
        <w:rPr>
          <w:i/>
          <w:sz w:val="22"/>
        </w:rPr>
      </w:pPr>
      <w:r>
        <w:rPr>
          <w:i/>
          <w:w w:val="105"/>
          <w:sz w:val="22"/>
        </w:rPr>
        <w:t>Eating 42, 268</w:t>
      </w:r>
    </w:p>
    <w:p>
      <w:pPr>
        <w:spacing w:line="244" w:lineRule="auto" w:before="7"/>
        <w:ind w:left="210" w:right="1700" w:firstLine="0"/>
        <w:jc w:val="left"/>
        <w:rPr>
          <w:i/>
          <w:sz w:val="22"/>
        </w:rPr>
      </w:pPr>
      <w:r>
        <w:rPr>
          <w:i/>
          <w:w w:val="105"/>
          <w:sz w:val="22"/>
        </w:rPr>
        <w:t>Elves 260 </w:t>
      </w:r>
      <w:r>
        <w:rPr>
          <w:i/>
          <w:w w:val="105"/>
          <w:sz w:val="22"/>
        </w:rPr>
        <w:t>Eminence</w:t>
      </w:r>
    </w:p>
    <w:p>
      <w:pPr>
        <w:pStyle w:val="BodyText"/>
        <w:spacing w:line="244" w:lineRule="auto" w:before="2"/>
        <w:ind w:left="435" w:right="-2"/>
      </w:pPr>
      <w:r>
        <w:rPr>
          <w:w w:val="105"/>
        </w:rPr>
        <w:t>Druids </w:t>
      </w:r>
      <w:r>
        <w:rPr>
          <w:i/>
          <w:w w:val="105"/>
        </w:rPr>
        <w:t>Siehe </w:t>
      </w:r>
      <w:r>
        <w:rPr>
          <w:w w:val="105"/>
        </w:rPr>
        <w:t>High Level Skills Priests </w:t>
      </w:r>
      <w:r>
        <w:rPr>
          <w:i/>
          <w:w w:val="105"/>
        </w:rPr>
        <w:t>Siehe </w:t>
      </w:r>
      <w:r>
        <w:rPr>
          <w:w w:val="105"/>
        </w:rPr>
        <w:t>High Level Skill</w:t>
      </w:r>
    </w:p>
    <w:p>
      <w:pPr>
        <w:spacing w:before="2"/>
        <w:ind w:left="210" w:right="0" w:firstLine="0"/>
        <w:jc w:val="left"/>
        <w:rPr>
          <w:i/>
          <w:sz w:val="22"/>
        </w:rPr>
      </w:pPr>
      <w:r>
        <w:rPr>
          <w:i/>
          <w:w w:val="105"/>
          <w:sz w:val="22"/>
        </w:rPr>
        <w:t>Endurance 42, 204, 230, 254</w:t>
      </w:r>
    </w:p>
    <w:p>
      <w:pPr>
        <w:spacing w:before="9"/>
        <w:ind w:left="210" w:right="0" w:firstLine="0"/>
        <w:jc w:val="left"/>
        <w:rPr>
          <w:i/>
          <w:sz w:val="22"/>
        </w:rPr>
      </w:pPr>
      <w:r>
        <w:rPr>
          <w:i/>
          <w:w w:val="105"/>
          <w:sz w:val="22"/>
        </w:rPr>
        <w:t>Engineering</w:t>
      </w:r>
      <w:r>
        <w:rPr>
          <w:i/>
          <w:spacing w:val="52"/>
          <w:w w:val="105"/>
          <w:sz w:val="22"/>
        </w:rPr>
        <w:t> </w:t>
      </w:r>
      <w:r>
        <w:rPr>
          <w:i/>
          <w:w w:val="105"/>
          <w:sz w:val="22"/>
        </w:rPr>
        <w:t>42</w:t>
      </w:r>
    </w:p>
    <w:p>
      <w:pPr>
        <w:spacing w:line="244" w:lineRule="auto" w:before="6"/>
        <w:ind w:left="210" w:right="1700" w:firstLine="0"/>
        <w:jc w:val="left"/>
        <w:rPr>
          <w:i/>
          <w:sz w:val="22"/>
        </w:rPr>
      </w:pPr>
      <w:r>
        <w:rPr>
          <w:i/>
          <w:w w:val="105"/>
          <w:sz w:val="22"/>
        </w:rPr>
        <w:t>Etiquette 43 </w:t>
      </w:r>
      <w:r>
        <w:rPr>
          <w:i/>
          <w:w w:val="105"/>
          <w:sz w:val="22"/>
        </w:rPr>
        <w:t>Evasion</w:t>
      </w:r>
    </w:p>
    <w:p>
      <w:pPr>
        <w:pStyle w:val="BodyText"/>
        <w:spacing w:line="244" w:lineRule="auto" w:before="2"/>
        <w:ind w:left="435" w:right="-2"/>
      </w:pPr>
      <w:r>
        <w:rPr>
          <w:w w:val="105"/>
        </w:rPr>
        <w:t>Rogue Skill </w:t>
      </w:r>
      <w:r>
        <w:rPr>
          <w:i/>
          <w:w w:val="105"/>
        </w:rPr>
        <w:t>Siehe </w:t>
      </w:r>
      <w:r>
        <w:rPr>
          <w:w w:val="105"/>
        </w:rPr>
        <w:t>High Level Skill Thiefs </w:t>
      </w:r>
      <w:r>
        <w:rPr>
          <w:i/>
          <w:w w:val="105"/>
        </w:rPr>
        <w:t>Siehe </w:t>
      </w:r>
      <w:r>
        <w:rPr>
          <w:w w:val="105"/>
        </w:rPr>
        <w:t>High Level Skill</w:t>
      </w:r>
    </w:p>
    <w:p>
      <w:pPr>
        <w:spacing w:line="244" w:lineRule="auto" w:before="3"/>
        <w:ind w:left="210" w:right="1700" w:firstLine="0"/>
        <w:jc w:val="left"/>
        <w:rPr>
          <w:i/>
          <w:sz w:val="22"/>
        </w:rPr>
      </w:pPr>
      <w:r>
        <w:rPr>
          <w:i/>
          <w:w w:val="105"/>
          <w:sz w:val="22"/>
        </w:rPr>
        <w:t>Falconry 43, 176 </w:t>
      </w:r>
      <w:r>
        <w:rPr>
          <w:i/>
          <w:w w:val="105"/>
          <w:sz w:val="22"/>
        </w:rPr>
        <w:t>Fall/Jump</w:t>
      </w:r>
    </w:p>
    <w:p>
      <w:pPr>
        <w:spacing w:line="244" w:lineRule="auto" w:before="2"/>
        <w:ind w:left="436" w:right="5" w:firstLine="0"/>
        <w:jc w:val="left"/>
        <w:rPr>
          <w:sz w:val="22"/>
        </w:rPr>
      </w:pPr>
      <w:r>
        <w:rPr>
          <w:w w:val="105"/>
          <w:sz w:val="22"/>
        </w:rPr>
        <w:t>Bards </w:t>
      </w:r>
      <w:r>
        <w:rPr>
          <w:i/>
          <w:w w:val="105"/>
          <w:sz w:val="22"/>
        </w:rPr>
        <w:t>Siehe </w:t>
      </w:r>
      <w:r>
        <w:rPr>
          <w:w w:val="105"/>
          <w:sz w:val="22"/>
        </w:rPr>
        <w:t>High Level Skill Thiefs </w:t>
      </w:r>
      <w:r>
        <w:rPr>
          <w:i/>
          <w:w w:val="105"/>
          <w:sz w:val="22"/>
        </w:rPr>
        <w:t>Siehe </w:t>
      </w:r>
      <w:r>
        <w:rPr>
          <w:w w:val="105"/>
          <w:sz w:val="22"/>
        </w:rPr>
        <w:t>High Level Skills</w:t>
      </w:r>
    </w:p>
    <w:p>
      <w:pPr>
        <w:spacing w:before="2"/>
        <w:ind w:left="210" w:right="0" w:firstLine="0"/>
        <w:jc w:val="left"/>
        <w:rPr>
          <w:i/>
          <w:sz w:val="22"/>
        </w:rPr>
      </w:pPr>
      <w:r>
        <w:rPr>
          <w:i/>
          <w:w w:val="105"/>
          <w:sz w:val="22"/>
        </w:rPr>
        <w:t>Fast-talking</w:t>
      </w:r>
      <w:r>
        <w:rPr>
          <w:i/>
          <w:spacing w:val="52"/>
          <w:w w:val="105"/>
          <w:sz w:val="22"/>
        </w:rPr>
        <w:t> </w:t>
      </w:r>
      <w:r>
        <w:rPr>
          <w:i/>
          <w:w w:val="105"/>
          <w:sz w:val="22"/>
        </w:rPr>
        <w:t>268</w:t>
      </w:r>
    </w:p>
    <w:p>
      <w:pPr>
        <w:spacing w:line="244" w:lineRule="auto" w:before="9"/>
        <w:ind w:left="210" w:right="1700" w:firstLine="0"/>
        <w:jc w:val="left"/>
        <w:rPr>
          <w:i/>
          <w:sz w:val="22"/>
        </w:rPr>
      </w:pPr>
      <w:r>
        <w:rPr>
          <w:i/>
          <w:w w:val="105"/>
          <w:sz w:val="22"/>
        </w:rPr>
        <w:t>Fast-Talking 204 </w:t>
      </w:r>
      <w:r>
        <w:rPr>
          <w:i/>
          <w:w w:val="105"/>
          <w:sz w:val="22"/>
        </w:rPr>
        <w:t>Featherfoot</w:t>
      </w:r>
    </w:p>
    <w:p>
      <w:pPr>
        <w:pStyle w:val="BodyText"/>
        <w:spacing w:line="244" w:lineRule="auto" w:before="2"/>
        <w:ind w:left="436" w:right="-2"/>
      </w:pPr>
      <w:r>
        <w:rPr>
          <w:w w:val="105"/>
        </w:rPr>
        <w:t>Bards </w:t>
      </w:r>
      <w:r>
        <w:rPr>
          <w:i/>
          <w:w w:val="105"/>
        </w:rPr>
        <w:t>Siehe </w:t>
      </w:r>
      <w:r>
        <w:rPr>
          <w:w w:val="105"/>
        </w:rPr>
        <w:t>High Level Skills Thiefs </w:t>
      </w:r>
      <w:r>
        <w:rPr>
          <w:i/>
          <w:w w:val="105"/>
        </w:rPr>
        <w:t>Siehe </w:t>
      </w:r>
      <w:r>
        <w:rPr>
          <w:w w:val="105"/>
        </w:rPr>
        <w:t>High Level Skills</w:t>
      </w:r>
    </w:p>
    <w:p>
      <w:pPr>
        <w:spacing w:before="3"/>
        <w:ind w:left="210" w:right="0" w:firstLine="0"/>
        <w:jc w:val="left"/>
        <w:rPr>
          <w:i/>
          <w:sz w:val="22"/>
        </w:rPr>
      </w:pPr>
      <w:r>
        <w:rPr>
          <w:i/>
          <w:w w:val="105"/>
          <w:sz w:val="22"/>
        </w:rPr>
        <w:t>Fighter</w:t>
      </w:r>
      <w:r>
        <w:rPr>
          <w:i/>
          <w:spacing w:val="53"/>
          <w:w w:val="105"/>
          <w:sz w:val="22"/>
        </w:rPr>
        <w:t> </w:t>
      </w:r>
      <w:r>
        <w:rPr>
          <w:i/>
          <w:w w:val="105"/>
          <w:sz w:val="22"/>
        </w:rPr>
        <w:t>99</w:t>
      </w:r>
    </w:p>
    <w:p>
      <w:pPr>
        <w:spacing w:before="6"/>
        <w:ind w:left="210" w:right="0" w:firstLine="0"/>
        <w:jc w:val="left"/>
        <w:rPr>
          <w:i/>
          <w:sz w:val="22"/>
        </w:rPr>
      </w:pPr>
      <w:r>
        <w:rPr>
          <w:i/>
          <w:w w:val="105"/>
          <w:sz w:val="22"/>
        </w:rPr>
        <w:t>Fine Balance 199, 230</w:t>
      </w:r>
    </w:p>
    <w:p>
      <w:pPr>
        <w:spacing w:before="6"/>
        <w:ind w:left="210" w:right="0" w:firstLine="0"/>
        <w:jc w:val="left"/>
        <w:rPr>
          <w:i/>
          <w:sz w:val="22"/>
        </w:rPr>
      </w:pPr>
      <w:r>
        <w:rPr>
          <w:i/>
          <w:w w:val="105"/>
          <w:sz w:val="22"/>
        </w:rPr>
        <w:t>Fire-building</w:t>
      </w:r>
      <w:r>
        <w:rPr>
          <w:i/>
          <w:spacing w:val="52"/>
          <w:w w:val="105"/>
          <w:sz w:val="22"/>
        </w:rPr>
        <w:t> </w:t>
      </w:r>
      <w:r>
        <w:rPr>
          <w:i/>
          <w:w w:val="105"/>
          <w:sz w:val="22"/>
        </w:rPr>
        <w:t>45</w:t>
      </w:r>
    </w:p>
    <w:p>
      <w:pPr>
        <w:spacing w:before="6"/>
        <w:ind w:left="210" w:right="0" w:firstLine="0"/>
        <w:jc w:val="left"/>
        <w:rPr>
          <w:i/>
          <w:sz w:val="22"/>
        </w:rPr>
      </w:pPr>
      <w:r>
        <w:rPr>
          <w:i/>
          <w:w w:val="105"/>
          <w:sz w:val="22"/>
        </w:rPr>
        <w:t>Fishing 45, 125</w:t>
      </w:r>
    </w:p>
    <w:p>
      <w:pPr>
        <w:spacing w:before="6"/>
        <w:ind w:left="210" w:right="0" w:firstLine="0"/>
        <w:jc w:val="left"/>
        <w:rPr>
          <w:i/>
          <w:sz w:val="22"/>
        </w:rPr>
      </w:pPr>
      <w:r>
        <w:rPr>
          <w:i/>
          <w:w w:val="105"/>
          <w:sz w:val="22"/>
        </w:rPr>
        <w:t>Foraging 177, 196, 225</w:t>
      </w:r>
    </w:p>
    <w:p>
      <w:pPr>
        <w:spacing w:before="7"/>
        <w:ind w:left="210" w:right="0" w:firstLine="0"/>
        <w:jc w:val="left"/>
        <w:rPr>
          <w:i/>
          <w:sz w:val="22"/>
        </w:rPr>
      </w:pPr>
      <w:r>
        <w:rPr>
          <w:i/>
          <w:w w:val="105"/>
          <w:sz w:val="22"/>
        </w:rPr>
        <w:t>Forgery</w:t>
      </w:r>
      <w:r>
        <w:rPr>
          <w:i/>
          <w:spacing w:val="53"/>
          <w:w w:val="105"/>
          <w:sz w:val="22"/>
        </w:rPr>
        <w:t> </w:t>
      </w:r>
      <w:r>
        <w:rPr>
          <w:i/>
          <w:w w:val="105"/>
          <w:sz w:val="22"/>
        </w:rPr>
        <w:t>45</w:t>
      </w:r>
    </w:p>
    <w:p>
      <w:pPr>
        <w:spacing w:line="244" w:lineRule="auto" w:before="8"/>
        <w:ind w:left="210" w:right="1153" w:firstLine="0"/>
        <w:jc w:val="left"/>
        <w:rPr>
          <w:i/>
          <w:sz w:val="22"/>
        </w:rPr>
      </w:pPr>
      <w:r>
        <w:rPr>
          <w:i/>
          <w:w w:val="105"/>
          <w:sz w:val="22"/>
        </w:rPr>
        <w:t>Fortune Telling 205, 269 </w:t>
      </w:r>
      <w:r>
        <w:rPr>
          <w:i/>
          <w:w w:val="105"/>
          <w:sz w:val="22"/>
        </w:rPr>
        <w:t>Frighten/Challenge</w:t>
      </w:r>
    </w:p>
    <w:p>
      <w:pPr>
        <w:pStyle w:val="BodyText"/>
        <w:spacing w:line="244" w:lineRule="auto" w:before="3"/>
        <w:ind w:left="435" w:right="279"/>
        <w:jc w:val="both"/>
      </w:pPr>
      <w:r>
        <w:rPr>
          <w:w w:val="105"/>
        </w:rPr>
        <w:t>Fighters </w:t>
      </w:r>
      <w:r>
        <w:rPr>
          <w:i/>
          <w:w w:val="105"/>
        </w:rPr>
        <w:t>Siehe </w:t>
      </w:r>
      <w:r>
        <w:rPr>
          <w:w w:val="105"/>
        </w:rPr>
        <w:t>High Level Skill Paladins </w:t>
      </w:r>
      <w:r>
        <w:rPr>
          <w:i/>
          <w:w w:val="105"/>
        </w:rPr>
        <w:t>Siehe </w:t>
      </w:r>
      <w:r>
        <w:rPr>
          <w:w w:val="105"/>
        </w:rPr>
        <w:t>High Level Skill Rangers </w:t>
      </w:r>
      <w:r>
        <w:rPr>
          <w:i/>
          <w:w w:val="105"/>
        </w:rPr>
        <w:t>Siehe </w:t>
      </w:r>
      <w:r>
        <w:rPr>
          <w:w w:val="105"/>
        </w:rPr>
        <w:t>High Level </w:t>
      </w:r>
      <w:r>
        <w:rPr>
          <w:spacing w:val="-3"/>
          <w:w w:val="105"/>
        </w:rPr>
        <w:t>Skills</w:t>
      </w:r>
    </w:p>
    <w:p>
      <w:pPr>
        <w:spacing w:before="3"/>
        <w:ind w:left="210" w:right="0" w:firstLine="0"/>
        <w:jc w:val="left"/>
        <w:rPr>
          <w:i/>
          <w:sz w:val="22"/>
        </w:rPr>
      </w:pPr>
      <w:r>
        <w:rPr>
          <w:i/>
          <w:w w:val="105"/>
          <w:sz w:val="22"/>
        </w:rPr>
        <w:t>Fungi Recognition 254</w:t>
      </w:r>
    </w:p>
    <w:p>
      <w:pPr>
        <w:spacing w:before="6"/>
        <w:ind w:left="210" w:right="0" w:firstLine="0"/>
        <w:jc w:val="left"/>
        <w:rPr>
          <w:i/>
          <w:sz w:val="22"/>
        </w:rPr>
      </w:pPr>
      <w:r>
        <w:rPr>
          <w:i/>
          <w:w w:val="105"/>
          <w:sz w:val="22"/>
        </w:rPr>
        <w:t>Gaming 46, 125</w:t>
      </w:r>
    </w:p>
    <w:p>
      <w:pPr>
        <w:spacing w:before="7"/>
        <w:ind w:left="210" w:right="0" w:firstLine="0"/>
        <w:jc w:val="left"/>
        <w:rPr>
          <w:i/>
          <w:sz w:val="22"/>
        </w:rPr>
      </w:pPr>
      <w:r>
        <w:rPr>
          <w:i/>
          <w:w w:val="105"/>
          <w:sz w:val="22"/>
        </w:rPr>
        <w:t>Gem Cutting 46, 167, 254</w:t>
      </w:r>
    </w:p>
    <w:p>
      <w:pPr>
        <w:spacing w:before="6"/>
        <w:ind w:left="210" w:right="0" w:firstLine="0"/>
        <w:jc w:val="left"/>
        <w:rPr>
          <w:i/>
          <w:sz w:val="22"/>
        </w:rPr>
      </w:pPr>
      <w:r>
        <w:rPr>
          <w:i/>
          <w:w w:val="105"/>
          <w:sz w:val="22"/>
        </w:rPr>
        <w:t>General Proficiencies 23</w:t>
      </w:r>
    </w:p>
    <w:p>
      <w:pPr>
        <w:pStyle w:val="Heading8"/>
        <w:rPr>
          <w:b w:val="0"/>
          <w:i/>
        </w:rPr>
      </w:pPr>
      <w:r>
        <w:rPr>
          <w:i/>
          <w:w w:val="105"/>
        </w:rPr>
        <w:t>Glassblowing</w:t>
      </w:r>
      <w:r>
        <w:rPr>
          <w:i/>
          <w:spacing w:val="51"/>
          <w:w w:val="105"/>
        </w:rPr>
        <w:t> </w:t>
      </w:r>
      <w:r>
        <w:rPr>
          <w:b w:val="0"/>
          <w:i/>
          <w:w w:val="105"/>
        </w:rPr>
        <w:t>237</w:t>
      </w:r>
    </w:p>
    <w:p>
      <w:pPr>
        <w:spacing w:before="9"/>
        <w:ind w:left="210" w:right="0" w:firstLine="0"/>
        <w:jc w:val="left"/>
        <w:rPr>
          <w:i/>
          <w:sz w:val="22"/>
        </w:rPr>
      </w:pPr>
      <w:r>
        <w:rPr>
          <w:i/>
          <w:w w:val="105"/>
          <w:sz w:val="22"/>
        </w:rPr>
        <w:t>Gnomes</w:t>
      </w:r>
      <w:r>
        <w:rPr>
          <w:i/>
          <w:spacing w:val="53"/>
          <w:w w:val="105"/>
          <w:sz w:val="22"/>
        </w:rPr>
        <w:t> </w:t>
      </w:r>
      <w:r>
        <w:rPr>
          <w:i/>
          <w:w w:val="105"/>
          <w:sz w:val="22"/>
        </w:rPr>
        <w:t>262</w:t>
      </w:r>
    </w:p>
    <w:p>
      <w:pPr>
        <w:spacing w:line="244" w:lineRule="auto" w:before="6"/>
        <w:ind w:left="210" w:right="1700" w:firstLine="0"/>
        <w:jc w:val="left"/>
        <w:rPr>
          <w:i/>
          <w:sz w:val="22"/>
        </w:rPr>
      </w:pPr>
      <w:r>
        <w:rPr>
          <w:i/>
          <w:w w:val="105"/>
          <w:sz w:val="22"/>
        </w:rPr>
        <w:t>Halflings 262 </w:t>
      </w:r>
      <w:r>
        <w:rPr>
          <w:i/>
          <w:w w:val="105"/>
          <w:sz w:val="22"/>
        </w:rPr>
        <w:t>Hardiness</w:t>
      </w:r>
    </w:p>
    <w:p>
      <w:pPr>
        <w:pStyle w:val="BodyText"/>
        <w:spacing w:line="244" w:lineRule="auto" w:before="2"/>
        <w:ind w:left="435" w:right="-2"/>
      </w:pPr>
      <w:r>
        <w:rPr>
          <w:w w:val="105"/>
        </w:rPr>
        <w:t>Fighters </w:t>
      </w:r>
      <w:r>
        <w:rPr>
          <w:i/>
          <w:w w:val="105"/>
        </w:rPr>
        <w:t>Siehe </w:t>
      </w:r>
      <w:r>
        <w:rPr>
          <w:w w:val="105"/>
        </w:rPr>
        <w:t>High Level Skill Rangers </w:t>
      </w:r>
      <w:r>
        <w:rPr>
          <w:i/>
          <w:w w:val="105"/>
        </w:rPr>
        <w:t>Siehe </w:t>
      </w:r>
      <w:r>
        <w:rPr>
          <w:w w:val="105"/>
        </w:rPr>
        <w:t>High Level Skills</w:t>
      </w:r>
    </w:p>
    <w:p>
      <w:pPr>
        <w:spacing w:before="3"/>
        <w:ind w:left="210" w:right="0" w:firstLine="0"/>
        <w:jc w:val="left"/>
        <w:rPr>
          <w:i/>
          <w:sz w:val="22"/>
        </w:rPr>
      </w:pPr>
      <w:r>
        <w:rPr>
          <w:i/>
          <w:w w:val="105"/>
          <w:sz w:val="22"/>
        </w:rPr>
        <w:t>Harness Subconscious 167</w:t>
      </w:r>
    </w:p>
    <w:p>
      <w:pPr>
        <w:spacing w:before="6"/>
        <w:ind w:left="210" w:right="0" w:firstLine="0"/>
        <w:jc w:val="left"/>
        <w:rPr>
          <w:i/>
          <w:sz w:val="22"/>
        </w:rPr>
      </w:pPr>
      <w:r>
        <w:rPr>
          <w:i/>
          <w:w w:val="105"/>
          <w:sz w:val="22"/>
        </w:rPr>
        <w:t>Healing 47, 125</w:t>
      </w:r>
    </w:p>
    <w:p>
      <w:pPr>
        <w:spacing w:before="6"/>
        <w:ind w:left="210" w:right="0" w:firstLine="0"/>
        <w:jc w:val="left"/>
        <w:rPr>
          <w:i/>
          <w:sz w:val="22"/>
        </w:rPr>
      </w:pPr>
      <w:r>
        <w:rPr>
          <w:i/>
          <w:w w:val="105"/>
          <w:sz w:val="22"/>
        </w:rPr>
        <w:t>Heraldry</w:t>
      </w:r>
      <w:r>
        <w:rPr>
          <w:i/>
          <w:spacing w:val="53"/>
          <w:w w:val="105"/>
          <w:sz w:val="22"/>
        </w:rPr>
        <w:t> </w:t>
      </w:r>
      <w:r>
        <w:rPr>
          <w:i/>
          <w:w w:val="105"/>
          <w:sz w:val="22"/>
        </w:rPr>
        <w:t>48</w:t>
      </w:r>
    </w:p>
    <w:p>
      <w:pPr>
        <w:spacing w:before="65"/>
        <w:ind w:left="210" w:right="0" w:firstLine="0"/>
        <w:jc w:val="left"/>
        <w:rPr>
          <w:i/>
          <w:sz w:val="22"/>
        </w:rPr>
      </w:pPr>
      <w:r>
        <w:rPr/>
        <w:br w:type="column"/>
      </w:r>
      <w:r>
        <w:rPr>
          <w:i/>
          <w:w w:val="105"/>
          <w:sz w:val="22"/>
        </w:rPr>
        <w:t>Herbalism 48, 205</w:t>
      </w:r>
    </w:p>
    <w:p>
      <w:pPr>
        <w:spacing w:before="7"/>
        <w:ind w:left="210" w:right="0" w:firstLine="0"/>
        <w:jc w:val="left"/>
        <w:rPr>
          <w:i/>
          <w:sz w:val="22"/>
        </w:rPr>
      </w:pPr>
      <w:r>
        <w:rPr>
          <w:i/>
          <w:w w:val="105"/>
          <w:sz w:val="22"/>
        </w:rPr>
        <w:t>Hiding</w:t>
      </w:r>
      <w:r>
        <w:rPr>
          <w:i/>
          <w:spacing w:val="53"/>
          <w:w w:val="105"/>
          <w:sz w:val="22"/>
        </w:rPr>
        <w:t> </w:t>
      </w:r>
      <w:r>
        <w:rPr>
          <w:i/>
          <w:w w:val="105"/>
          <w:sz w:val="22"/>
        </w:rPr>
        <w:t>269</w:t>
      </w:r>
    </w:p>
    <w:p>
      <w:pPr>
        <w:spacing w:before="6"/>
        <w:ind w:left="210" w:right="0" w:firstLine="0"/>
        <w:jc w:val="left"/>
        <w:rPr>
          <w:i/>
          <w:sz w:val="22"/>
        </w:rPr>
      </w:pPr>
      <w:r>
        <w:rPr>
          <w:i/>
          <w:w w:val="105"/>
          <w:sz w:val="22"/>
        </w:rPr>
        <w:t>High Level Skills (General)</w:t>
      </w:r>
    </w:p>
    <w:p>
      <w:pPr>
        <w:pStyle w:val="BodyText"/>
        <w:spacing w:before="9"/>
        <w:ind w:left="174" w:right="2606"/>
        <w:jc w:val="center"/>
      </w:pPr>
      <w:r>
        <w:rPr>
          <w:w w:val="105"/>
        </w:rPr>
        <w:t>Tables 273</w:t>
      </w:r>
    </w:p>
    <w:p>
      <w:pPr>
        <w:spacing w:before="6"/>
        <w:ind w:left="174" w:right="2638" w:firstLine="0"/>
        <w:jc w:val="center"/>
        <w:rPr>
          <w:i/>
          <w:sz w:val="22"/>
        </w:rPr>
      </w:pPr>
      <w:r>
        <w:rPr>
          <w:i/>
          <w:w w:val="105"/>
          <w:sz w:val="22"/>
        </w:rPr>
        <w:t>High-level skills</w:t>
      </w:r>
    </w:p>
    <w:p>
      <w:pPr>
        <w:pStyle w:val="BodyText"/>
        <w:spacing w:before="6"/>
        <w:ind w:left="435"/>
      </w:pPr>
      <w:r>
        <w:rPr>
          <w:w w:val="105"/>
        </w:rPr>
        <w:t>Bards</w:t>
      </w:r>
      <w:r>
        <w:rPr>
          <w:spacing w:val="53"/>
          <w:w w:val="105"/>
        </w:rPr>
        <w:t> </w:t>
      </w:r>
      <w:r>
        <w:rPr>
          <w:w w:val="105"/>
        </w:rPr>
        <w:t>76</w:t>
      </w:r>
    </w:p>
    <w:p>
      <w:pPr>
        <w:pStyle w:val="BodyText"/>
        <w:spacing w:before="6"/>
        <w:ind w:left="435"/>
      </w:pPr>
      <w:r>
        <w:rPr>
          <w:w w:val="105"/>
        </w:rPr>
        <w:t>Druids</w:t>
      </w:r>
      <w:r>
        <w:rPr>
          <w:spacing w:val="53"/>
          <w:w w:val="105"/>
        </w:rPr>
        <w:t> </w:t>
      </w:r>
      <w:r>
        <w:rPr>
          <w:w w:val="105"/>
        </w:rPr>
        <w:t>89</w:t>
      </w:r>
    </w:p>
    <w:p>
      <w:pPr>
        <w:pStyle w:val="BodyText"/>
        <w:spacing w:before="6"/>
        <w:ind w:left="435"/>
      </w:pPr>
      <w:r>
        <w:rPr>
          <w:w w:val="105"/>
        </w:rPr>
        <w:t>Fighter</w:t>
      </w:r>
      <w:r>
        <w:rPr>
          <w:spacing w:val="53"/>
          <w:w w:val="105"/>
        </w:rPr>
        <w:t> </w:t>
      </w:r>
      <w:r>
        <w:rPr>
          <w:w w:val="105"/>
        </w:rPr>
        <w:t>110</w:t>
      </w:r>
    </w:p>
    <w:p>
      <w:pPr>
        <w:pStyle w:val="BodyText"/>
        <w:spacing w:before="7"/>
        <w:ind w:left="435"/>
      </w:pPr>
      <w:r>
        <w:rPr>
          <w:w w:val="105"/>
        </w:rPr>
        <w:t>Paladins</w:t>
      </w:r>
      <w:r>
        <w:rPr>
          <w:spacing w:val="53"/>
          <w:w w:val="105"/>
        </w:rPr>
        <w:t> </w:t>
      </w:r>
      <w:r>
        <w:rPr>
          <w:w w:val="105"/>
        </w:rPr>
        <w:t>130</w:t>
      </w:r>
    </w:p>
    <w:p>
      <w:pPr>
        <w:pStyle w:val="BodyText"/>
        <w:spacing w:before="6"/>
        <w:ind w:left="435"/>
      </w:pPr>
      <w:r>
        <w:rPr>
          <w:w w:val="105"/>
        </w:rPr>
        <w:t>Priests</w:t>
      </w:r>
      <w:r>
        <w:rPr>
          <w:spacing w:val="53"/>
          <w:w w:val="105"/>
        </w:rPr>
        <w:t> </w:t>
      </w:r>
      <w:r>
        <w:rPr>
          <w:w w:val="105"/>
        </w:rPr>
        <w:t>156</w:t>
      </w:r>
    </w:p>
    <w:p>
      <w:pPr>
        <w:pStyle w:val="BodyText"/>
        <w:spacing w:before="6"/>
        <w:ind w:left="435"/>
      </w:pPr>
      <w:r>
        <w:rPr>
          <w:w w:val="105"/>
        </w:rPr>
        <w:t>Psionicists</w:t>
      </w:r>
      <w:r>
        <w:rPr>
          <w:spacing w:val="52"/>
          <w:w w:val="105"/>
        </w:rPr>
        <w:t> </w:t>
      </w:r>
      <w:r>
        <w:rPr>
          <w:w w:val="105"/>
        </w:rPr>
        <w:t>170</w:t>
      </w:r>
    </w:p>
    <w:p>
      <w:pPr>
        <w:pStyle w:val="BodyText"/>
        <w:spacing w:before="6"/>
        <w:ind w:left="435"/>
      </w:pPr>
      <w:r>
        <w:rPr>
          <w:w w:val="105"/>
        </w:rPr>
        <w:t>Rangers</w:t>
      </w:r>
      <w:r>
        <w:rPr>
          <w:spacing w:val="53"/>
          <w:w w:val="105"/>
        </w:rPr>
        <w:t> </w:t>
      </w:r>
      <w:r>
        <w:rPr>
          <w:w w:val="105"/>
        </w:rPr>
        <w:t>182</w:t>
      </w:r>
    </w:p>
    <w:p>
      <w:pPr>
        <w:pStyle w:val="BodyText"/>
        <w:spacing w:before="7"/>
        <w:ind w:left="435"/>
      </w:pPr>
      <w:r>
        <w:rPr>
          <w:w w:val="105"/>
        </w:rPr>
        <w:t>Thiefs</w:t>
      </w:r>
      <w:r>
        <w:rPr>
          <w:spacing w:val="53"/>
          <w:w w:val="105"/>
        </w:rPr>
        <w:t> </w:t>
      </w:r>
      <w:r>
        <w:rPr>
          <w:w w:val="105"/>
        </w:rPr>
        <w:t>212</w:t>
      </w:r>
    </w:p>
    <w:p>
      <w:pPr>
        <w:pStyle w:val="BodyText"/>
        <w:spacing w:before="8"/>
        <w:ind w:left="435"/>
      </w:pPr>
      <w:r>
        <w:rPr>
          <w:w w:val="105"/>
        </w:rPr>
        <w:t>Wizards</w:t>
      </w:r>
      <w:r>
        <w:rPr>
          <w:spacing w:val="53"/>
          <w:w w:val="105"/>
        </w:rPr>
        <w:t> </w:t>
      </w:r>
      <w:r>
        <w:rPr>
          <w:w w:val="105"/>
        </w:rPr>
        <w:t>245</w:t>
      </w:r>
    </w:p>
    <w:p>
      <w:pPr>
        <w:spacing w:before="6"/>
        <w:ind w:left="210" w:right="0" w:firstLine="0"/>
        <w:jc w:val="left"/>
        <w:rPr>
          <w:i/>
          <w:sz w:val="22"/>
        </w:rPr>
      </w:pPr>
      <w:r>
        <w:rPr>
          <w:i/>
          <w:w w:val="105"/>
          <w:sz w:val="22"/>
        </w:rPr>
        <w:t>Humanoids</w:t>
      </w:r>
      <w:r>
        <w:rPr>
          <w:i/>
          <w:spacing w:val="52"/>
          <w:w w:val="105"/>
          <w:sz w:val="22"/>
        </w:rPr>
        <w:t> </w:t>
      </w:r>
      <w:r>
        <w:rPr>
          <w:i/>
          <w:w w:val="105"/>
          <w:sz w:val="22"/>
        </w:rPr>
        <w:t>264</w:t>
      </w:r>
    </w:p>
    <w:p>
      <w:pPr>
        <w:spacing w:before="7"/>
        <w:ind w:left="210" w:right="0" w:firstLine="0"/>
        <w:jc w:val="left"/>
        <w:rPr>
          <w:i/>
          <w:sz w:val="22"/>
        </w:rPr>
      </w:pPr>
      <w:r>
        <w:rPr>
          <w:i/>
          <w:w w:val="105"/>
          <w:sz w:val="22"/>
        </w:rPr>
        <w:t>Hunting 49, 125, 205</w:t>
      </w:r>
    </w:p>
    <w:p>
      <w:pPr>
        <w:spacing w:before="6"/>
        <w:ind w:left="210" w:right="0" w:firstLine="0"/>
        <w:jc w:val="left"/>
        <w:rPr>
          <w:i/>
          <w:sz w:val="22"/>
        </w:rPr>
      </w:pPr>
      <w:r>
        <w:rPr>
          <w:i/>
          <w:w w:val="105"/>
          <w:sz w:val="22"/>
        </w:rPr>
        <w:t>Hypnosis</w:t>
      </w:r>
      <w:r>
        <w:rPr>
          <w:i/>
          <w:spacing w:val="53"/>
          <w:w w:val="105"/>
          <w:sz w:val="22"/>
        </w:rPr>
        <w:t> </w:t>
      </w:r>
      <w:r>
        <w:rPr>
          <w:i/>
          <w:w w:val="105"/>
          <w:sz w:val="22"/>
        </w:rPr>
        <w:t>168</w:t>
      </w:r>
    </w:p>
    <w:p>
      <w:pPr>
        <w:spacing w:line="244" w:lineRule="auto" w:before="6"/>
        <w:ind w:left="210" w:right="2032" w:firstLine="0"/>
        <w:jc w:val="left"/>
        <w:rPr>
          <w:i/>
          <w:sz w:val="22"/>
        </w:rPr>
      </w:pPr>
      <w:r>
        <w:rPr>
          <w:b/>
          <w:i/>
          <w:w w:val="105"/>
          <w:sz w:val="22"/>
        </w:rPr>
        <w:t>Hypnotism </w:t>
      </w:r>
      <w:r>
        <w:rPr>
          <w:i/>
          <w:w w:val="105"/>
          <w:sz w:val="22"/>
        </w:rPr>
        <w:t>237 </w:t>
      </w:r>
      <w:r>
        <w:rPr>
          <w:i/>
          <w:w w:val="105"/>
          <w:sz w:val="22"/>
        </w:rPr>
        <w:t>Improvised Attack</w:t>
      </w:r>
    </w:p>
    <w:p>
      <w:pPr>
        <w:pStyle w:val="BodyText"/>
        <w:spacing w:line="244" w:lineRule="auto" w:before="2"/>
        <w:ind w:left="435" w:right="570"/>
      </w:pPr>
      <w:r>
        <w:rPr>
          <w:w w:val="105"/>
        </w:rPr>
        <w:t>Bards </w:t>
      </w:r>
      <w:r>
        <w:rPr>
          <w:i/>
          <w:w w:val="105"/>
        </w:rPr>
        <w:t>Siehe </w:t>
      </w:r>
      <w:r>
        <w:rPr>
          <w:w w:val="105"/>
        </w:rPr>
        <w:t>High Level Skills Thiefs </w:t>
      </w:r>
      <w:r>
        <w:rPr>
          <w:i/>
          <w:w w:val="105"/>
        </w:rPr>
        <w:t>Siehe </w:t>
      </w:r>
      <w:r>
        <w:rPr>
          <w:w w:val="105"/>
        </w:rPr>
        <w:t>High Level Skills</w:t>
      </w:r>
    </w:p>
    <w:p>
      <w:pPr>
        <w:spacing w:line="244" w:lineRule="auto" w:before="3"/>
        <w:ind w:left="210" w:right="692" w:firstLine="0"/>
        <w:jc w:val="left"/>
        <w:rPr>
          <w:i/>
          <w:sz w:val="22"/>
        </w:rPr>
      </w:pPr>
      <w:r>
        <w:rPr>
          <w:i/>
          <w:w w:val="105"/>
          <w:sz w:val="22"/>
        </w:rPr>
        <w:t>Information Gathering 205, 270 </w:t>
      </w:r>
      <w:r>
        <w:rPr>
          <w:i/>
          <w:w w:val="105"/>
          <w:sz w:val="22"/>
        </w:rPr>
        <w:t>Inner Focus</w:t>
      </w:r>
    </w:p>
    <w:p>
      <w:pPr>
        <w:pStyle w:val="BodyText"/>
        <w:spacing w:line="244" w:lineRule="auto" w:before="4"/>
        <w:ind w:left="435" w:right="570"/>
      </w:pPr>
      <w:r>
        <w:rPr>
          <w:w w:val="105"/>
        </w:rPr>
        <w:t>Bards </w:t>
      </w:r>
      <w:r>
        <w:rPr>
          <w:i/>
          <w:w w:val="105"/>
        </w:rPr>
        <w:t>Siehe </w:t>
      </w:r>
      <w:r>
        <w:rPr>
          <w:w w:val="105"/>
        </w:rPr>
        <w:t>High Level Skills Fighters </w:t>
      </w:r>
      <w:r>
        <w:rPr>
          <w:i/>
          <w:w w:val="105"/>
        </w:rPr>
        <w:t>Siehe </w:t>
      </w:r>
      <w:r>
        <w:rPr>
          <w:w w:val="105"/>
        </w:rPr>
        <w:t>High Level Skill Paladins </w:t>
      </w:r>
      <w:r>
        <w:rPr>
          <w:i/>
          <w:w w:val="105"/>
        </w:rPr>
        <w:t>Siehe </w:t>
      </w:r>
      <w:r>
        <w:rPr>
          <w:w w:val="105"/>
        </w:rPr>
        <w:t>High Level Skill Rangers </w:t>
      </w:r>
      <w:r>
        <w:rPr>
          <w:i/>
          <w:w w:val="105"/>
        </w:rPr>
        <w:t>Siehe </w:t>
      </w:r>
      <w:r>
        <w:rPr>
          <w:w w:val="105"/>
        </w:rPr>
        <w:t>High Level Skills Thiefs </w:t>
      </w:r>
      <w:r>
        <w:rPr>
          <w:i/>
          <w:w w:val="105"/>
        </w:rPr>
        <w:t>Siehe </w:t>
      </w:r>
      <w:r>
        <w:rPr>
          <w:w w:val="105"/>
        </w:rPr>
        <w:t>High Level Skills</w:t>
      </w:r>
    </w:p>
    <w:p>
      <w:pPr>
        <w:spacing w:before="6"/>
        <w:ind w:left="210" w:right="0" w:firstLine="0"/>
        <w:jc w:val="left"/>
        <w:rPr>
          <w:i/>
          <w:sz w:val="22"/>
        </w:rPr>
      </w:pPr>
      <w:r>
        <w:rPr>
          <w:i/>
          <w:w w:val="105"/>
          <w:sz w:val="22"/>
        </w:rPr>
        <w:t>Intimidation 206, 255, 270</w:t>
      </w:r>
    </w:p>
    <w:p>
      <w:pPr>
        <w:spacing w:line="244" w:lineRule="auto" w:before="6"/>
        <w:ind w:left="210" w:right="1672" w:firstLine="0"/>
        <w:jc w:val="left"/>
        <w:rPr>
          <w:i/>
          <w:sz w:val="22"/>
        </w:rPr>
      </w:pPr>
      <w:r>
        <w:rPr>
          <w:i/>
          <w:w w:val="105"/>
          <w:sz w:val="22"/>
        </w:rPr>
        <w:t>Investigation 147 </w:t>
      </w:r>
      <w:r>
        <w:rPr>
          <w:i/>
          <w:w w:val="105"/>
          <w:sz w:val="22"/>
        </w:rPr>
        <w:t>Invincibility</w:t>
      </w:r>
    </w:p>
    <w:p>
      <w:pPr>
        <w:pStyle w:val="BodyText"/>
        <w:spacing w:line="244" w:lineRule="auto" w:before="3"/>
        <w:ind w:left="435" w:right="570"/>
      </w:pPr>
      <w:r>
        <w:rPr>
          <w:w w:val="105"/>
        </w:rPr>
        <w:t>Druids </w:t>
      </w:r>
      <w:r>
        <w:rPr>
          <w:i/>
          <w:w w:val="105"/>
        </w:rPr>
        <w:t>Siehe </w:t>
      </w:r>
      <w:r>
        <w:rPr>
          <w:w w:val="105"/>
        </w:rPr>
        <w:t>High Level Skills Priests </w:t>
      </w:r>
      <w:r>
        <w:rPr>
          <w:i/>
          <w:w w:val="105"/>
        </w:rPr>
        <w:t>Siehe </w:t>
      </w:r>
      <w:r>
        <w:rPr>
          <w:w w:val="105"/>
        </w:rPr>
        <w:t>High Level Skills</w:t>
      </w:r>
    </w:p>
    <w:p>
      <w:pPr>
        <w:spacing w:before="5"/>
        <w:ind w:left="210" w:right="0" w:firstLine="0"/>
        <w:jc w:val="left"/>
        <w:rPr>
          <w:i/>
          <w:sz w:val="22"/>
        </w:rPr>
      </w:pPr>
      <w:r>
        <w:rPr>
          <w:i/>
          <w:w w:val="105"/>
          <w:sz w:val="22"/>
        </w:rPr>
        <w:t>Iron Will 155, 230</w:t>
      </w:r>
    </w:p>
    <w:p>
      <w:pPr>
        <w:spacing w:before="6"/>
        <w:ind w:left="210" w:right="0" w:firstLine="0"/>
        <w:jc w:val="left"/>
        <w:rPr>
          <w:i/>
          <w:sz w:val="22"/>
        </w:rPr>
      </w:pPr>
      <w:r>
        <w:rPr>
          <w:i/>
          <w:w w:val="105"/>
          <w:sz w:val="22"/>
        </w:rPr>
        <w:t>Jousting 127, 225</w:t>
      </w:r>
    </w:p>
    <w:p>
      <w:pPr>
        <w:spacing w:before="6"/>
        <w:ind w:left="210" w:right="0" w:firstLine="0"/>
        <w:jc w:val="left"/>
        <w:rPr>
          <w:i/>
          <w:sz w:val="22"/>
        </w:rPr>
      </w:pPr>
      <w:r>
        <w:rPr>
          <w:i/>
          <w:w w:val="105"/>
          <w:sz w:val="22"/>
        </w:rPr>
        <w:t>Juggling</w:t>
      </w:r>
      <w:r>
        <w:rPr>
          <w:i/>
          <w:spacing w:val="30"/>
          <w:w w:val="105"/>
          <w:sz w:val="22"/>
        </w:rPr>
        <w:t> </w:t>
      </w:r>
      <w:r>
        <w:rPr>
          <w:i/>
          <w:w w:val="105"/>
          <w:sz w:val="22"/>
        </w:rPr>
        <w:t>49</w:t>
      </w:r>
    </w:p>
    <w:p>
      <w:pPr>
        <w:spacing w:before="6"/>
        <w:ind w:left="210" w:right="0" w:firstLine="0"/>
        <w:jc w:val="left"/>
        <w:rPr>
          <w:i/>
          <w:sz w:val="22"/>
        </w:rPr>
      </w:pPr>
      <w:r>
        <w:rPr>
          <w:i/>
          <w:w w:val="105"/>
          <w:sz w:val="22"/>
        </w:rPr>
        <w:t>Jumping</w:t>
      </w:r>
      <w:r>
        <w:rPr>
          <w:i/>
          <w:spacing w:val="30"/>
          <w:w w:val="105"/>
          <w:sz w:val="22"/>
        </w:rPr>
        <w:t> </w:t>
      </w:r>
      <w:r>
        <w:rPr>
          <w:i/>
          <w:w w:val="105"/>
          <w:sz w:val="22"/>
        </w:rPr>
        <w:t>49</w:t>
      </w:r>
    </w:p>
    <w:p>
      <w:pPr>
        <w:spacing w:before="6"/>
        <w:ind w:left="210" w:right="0" w:firstLine="0"/>
        <w:jc w:val="left"/>
        <w:rPr>
          <w:i/>
          <w:sz w:val="22"/>
        </w:rPr>
      </w:pPr>
      <w:r>
        <w:rPr>
          <w:i/>
          <w:w w:val="105"/>
          <w:sz w:val="22"/>
        </w:rPr>
        <w:t>Languages, Ancient</w:t>
      </w:r>
      <w:r>
        <w:rPr>
          <w:i/>
          <w:spacing w:val="5"/>
          <w:w w:val="105"/>
          <w:sz w:val="22"/>
        </w:rPr>
        <w:t> </w:t>
      </w:r>
      <w:r>
        <w:rPr>
          <w:i/>
          <w:w w:val="105"/>
          <w:sz w:val="22"/>
        </w:rPr>
        <w:t>50</w:t>
      </w:r>
    </w:p>
    <w:p>
      <w:pPr>
        <w:spacing w:before="7"/>
        <w:ind w:left="210" w:right="0" w:firstLine="0"/>
        <w:jc w:val="left"/>
        <w:rPr>
          <w:i/>
          <w:sz w:val="22"/>
        </w:rPr>
      </w:pPr>
      <w:r>
        <w:rPr>
          <w:i/>
          <w:w w:val="105"/>
          <w:sz w:val="22"/>
        </w:rPr>
        <w:t>Languages, Modern</w:t>
      </w:r>
      <w:r>
        <w:rPr>
          <w:i/>
          <w:spacing w:val="5"/>
          <w:w w:val="105"/>
          <w:sz w:val="22"/>
        </w:rPr>
        <w:t> </w:t>
      </w:r>
      <w:r>
        <w:rPr>
          <w:i/>
          <w:w w:val="105"/>
          <w:sz w:val="22"/>
        </w:rPr>
        <w:t>51</w:t>
      </w:r>
    </w:p>
    <w:p>
      <w:pPr>
        <w:spacing w:before="6"/>
        <w:ind w:left="210" w:right="0" w:firstLine="0"/>
        <w:jc w:val="left"/>
        <w:rPr>
          <w:i/>
          <w:sz w:val="22"/>
        </w:rPr>
      </w:pPr>
      <w:r>
        <w:rPr>
          <w:i/>
          <w:w w:val="105"/>
          <w:sz w:val="22"/>
        </w:rPr>
        <w:t>Law 127, 147, 225</w:t>
      </w:r>
    </w:p>
    <w:p>
      <w:pPr>
        <w:pStyle w:val="BodyText"/>
        <w:spacing w:before="6"/>
        <w:ind w:left="435"/>
      </w:pPr>
      <w:r>
        <w:rPr>
          <w:w w:val="105"/>
        </w:rPr>
        <w:t>Law and Paladins 128</w:t>
      </w:r>
    </w:p>
    <w:p>
      <w:pPr>
        <w:spacing w:before="6"/>
        <w:ind w:left="210" w:right="0" w:firstLine="0"/>
        <w:jc w:val="left"/>
        <w:rPr>
          <w:i/>
          <w:sz w:val="22"/>
        </w:rPr>
      </w:pPr>
      <w:r>
        <w:rPr>
          <w:i/>
          <w:w w:val="105"/>
          <w:sz w:val="22"/>
        </w:rPr>
        <w:t>Leadership</w:t>
      </w:r>
      <w:r>
        <w:rPr>
          <w:i/>
          <w:spacing w:val="52"/>
          <w:w w:val="105"/>
          <w:sz w:val="22"/>
        </w:rPr>
        <w:t> </w:t>
      </w:r>
      <w:r>
        <w:rPr>
          <w:i/>
          <w:w w:val="105"/>
          <w:sz w:val="22"/>
        </w:rPr>
        <w:t>231</w:t>
      </w:r>
    </w:p>
    <w:p>
      <w:pPr>
        <w:spacing w:before="7"/>
        <w:ind w:left="210" w:right="0" w:firstLine="0"/>
        <w:jc w:val="left"/>
        <w:rPr>
          <w:i/>
          <w:sz w:val="22"/>
        </w:rPr>
      </w:pPr>
      <w:r>
        <w:rPr>
          <w:i/>
          <w:w w:val="105"/>
          <w:sz w:val="22"/>
        </w:rPr>
        <w:t>Leather Armor 101</w:t>
      </w:r>
    </w:p>
    <w:p>
      <w:pPr>
        <w:spacing w:line="244" w:lineRule="auto" w:before="8"/>
        <w:ind w:left="210" w:right="2365" w:firstLine="0"/>
        <w:jc w:val="left"/>
        <w:rPr>
          <w:i/>
          <w:sz w:val="22"/>
        </w:rPr>
      </w:pPr>
      <w:r>
        <w:rPr>
          <w:i/>
          <w:w w:val="105"/>
          <w:sz w:val="22"/>
        </w:rPr>
        <w:t>Leatherworking 51 </w:t>
      </w:r>
      <w:r>
        <w:rPr>
          <w:i/>
          <w:w w:val="105"/>
          <w:sz w:val="22"/>
        </w:rPr>
        <w:t>Loan</w:t>
      </w:r>
    </w:p>
    <w:p>
      <w:pPr>
        <w:pStyle w:val="BodyText"/>
        <w:spacing w:line="244" w:lineRule="auto" w:before="2"/>
        <w:ind w:left="435" w:right="570"/>
      </w:pPr>
      <w:r>
        <w:rPr>
          <w:w w:val="105"/>
        </w:rPr>
        <w:t>Druids </w:t>
      </w:r>
      <w:r>
        <w:rPr>
          <w:i/>
          <w:w w:val="105"/>
        </w:rPr>
        <w:t>Siehe </w:t>
      </w:r>
      <w:r>
        <w:rPr>
          <w:w w:val="105"/>
        </w:rPr>
        <w:t>High Level Skills Priests </w:t>
      </w:r>
      <w:r>
        <w:rPr>
          <w:i/>
          <w:w w:val="105"/>
        </w:rPr>
        <w:t>Siehe </w:t>
      </w:r>
      <w:r>
        <w:rPr>
          <w:w w:val="105"/>
        </w:rPr>
        <w:t>High Level Skills</w:t>
      </w:r>
    </w:p>
    <w:p>
      <w:pPr>
        <w:spacing w:line="244" w:lineRule="auto" w:before="3"/>
        <w:ind w:left="210" w:right="1800" w:firstLine="0"/>
        <w:jc w:val="left"/>
        <w:rPr>
          <w:i/>
          <w:sz w:val="22"/>
        </w:rPr>
      </w:pPr>
      <w:r>
        <w:rPr>
          <w:i/>
          <w:w w:val="105"/>
          <w:sz w:val="22"/>
        </w:rPr>
        <w:t>Local Dwarf History 255 </w:t>
      </w:r>
      <w:r>
        <w:rPr>
          <w:i/>
          <w:w w:val="105"/>
          <w:sz w:val="22"/>
        </w:rPr>
        <w:t>Local History 51</w:t>
      </w:r>
    </w:p>
    <w:p>
      <w:pPr>
        <w:spacing w:before="2"/>
        <w:ind w:left="210" w:right="0" w:firstLine="0"/>
        <w:jc w:val="left"/>
        <w:rPr>
          <w:i/>
          <w:sz w:val="22"/>
        </w:rPr>
      </w:pPr>
      <w:r>
        <w:rPr>
          <w:i/>
          <w:w w:val="105"/>
          <w:sz w:val="22"/>
        </w:rPr>
        <w:t>Locksmithing 207, 256</w:t>
      </w:r>
    </w:p>
    <w:p>
      <w:pPr>
        <w:spacing w:before="6"/>
        <w:ind w:left="210" w:right="0" w:firstLine="0"/>
        <w:jc w:val="left"/>
        <w:rPr>
          <w:i/>
          <w:sz w:val="22"/>
        </w:rPr>
      </w:pPr>
      <w:r>
        <w:rPr>
          <w:i/>
          <w:w w:val="105"/>
          <w:sz w:val="22"/>
        </w:rPr>
        <w:t>Looting 207, 271</w:t>
      </w:r>
    </w:p>
    <w:p>
      <w:pPr>
        <w:spacing w:after="0"/>
        <w:jc w:val="left"/>
        <w:rPr>
          <w:sz w:val="22"/>
        </w:rPr>
        <w:sectPr>
          <w:pgSz w:w="12240" w:h="15840"/>
          <w:pgMar w:header="0" w:footer="997" w:top="1260" w:bottom="1180" w:left="1640" w:right="1640"/>
          <w:cols w:num="2" w:equalWidth="0">
            <w:col w:w="3706" w:space="894"/>
            <w:col w:w="4360"/>
          </w:cols>
        </w:sectPr>
      </w:pPr>
    </w:p>
    <w:p>
      <w:pPr>
        <w:spacing w:line="244" w:lineRule="auto" w:before="66"/>
        <w:ind w:left="210" w:right="1235" w:firstLine="0"/>
        <w:jc w:val="left"/>
        <w:rPr>
          <w:i/>
          <w:sz w:val="22"/>
        </w:rPr>
      </w:pPr>
      <w:r>
        <w:rPr>
          <w:i/>
          <w:w w:val="105"/>
          <w:sz w:val="22"/>
        </w:rPr>
        <w:t>Meditative Focus 168 </w:t>
      </w:r>
      <w:r>
        <w:rPr>
          <w:i/>
          <w:w w:val="105"/>
          <w:sz w:val="22"/>
        </w:rPr>
        <w:t>Mental Focus</w:t>
      </w:r>
    </w:p>
    <w:p>
      <w:pPr>
        <w:pStyle w:val="BodyText"/>
        <w:spacing w:before="2"/>
        <w:ind w:left="435"/>
      </w:pPr>
      <w:r>
        <w:rPr>
          <w:w w:val="105"/>
        </w:rPr>
        <w:t>Wizards </w:t>
      </w:r>
      <w:r>
        <w:rPr>
          <w:i/>
          <w:w w:val="105"/>
        </w:rPr>
        <w:t>Siehe </w:t>
      </w:r>
      <w:r>
        <w:rPr>
          <w:w w:val="105"/>
        </w:rPr>
        <w:t>High Level Skills</w:t>
      </w:r>
    </w:p>
    <w:p>
      <w:pPr>
        <w:pStyle w:val="Heading8"/>
        <w:spacing w:before="8"/>
        <w:rPr>
          <w:b w:val="0"/>
          <w:i/>
        </w:rPr>
      </w:pPr>
      <w:r>
        <w:rPr>
          <w:i/>
          <w:w w:val="105"/>
        </w:rPr>
        <w:t>Mental Resistance </w:t>
      </w:r>
      <w:r>
        <w:rPr>
          <w:b w:val="0"/>
          <w:i/>
          <w:w w:val="105"/>
        </w:rPr>
        <w:t>237</w:t>
      </w:r>
    </w:p>
    <w:p>
      <w:pPr>
        <w:spacing w:before="7"/>
        <w:ind w:left="210" w:right="0" w:firstLine="0"/>
        <w:jc w:val="left"/>
        <w:rPr>
          <w:i/>
          <w:sz w:val="22"/>
        </w:rPr>
      </w:pPr>
      <w:r>
        <w:rPr>
          <w:i/>
          <w:w w:val="105"/>
          <w:sz w:val="22"/>
        </w:rPr>
        <w:t>MetalArmor</w:t>
      </w:r>
      <w:r>
        <w:rPr>
          <w:i/>
          <w:spacing w:val="52"/>
          <w:w w:val="105"/>
          <w:sz w:val="22"/>
        </w:rPr>
        <w:t> </w:t>
      </w:r>
      <w:r>
        <w:rPr>
          <w:i/>
          <w:w w:val="105"/>
          <w:sz w:val="22"/>
        </w:rPr>
        <w:t>102</w:t>
      </w:r>
    </w:p>
    <w:p>
      <w:pPr>
        <w:spacing w:before="6"/>
        <w:ind w:left="210" w:right="0" w:firstLine="0"/>
        <w:jc w:val="left"/>
        <w:rPr>
          <w:i/>
          <w:sz w:val="22"/>
        </w:rPr>
      </w:pPr>
      <w:r>
        <w:rPr>
          <w:i/>
          <w:w w:val="105"/>
          <w:sz w:val="22"/>
        </w:rPr>
        <w:t>Mining 51, 256</w:t>
      </w:r>
    </w:p>
    <w:p>
      <w:pPr>
        <w:spacing w:before="6"/>
        <w:ind w:left="210" w:right="0" w:firstLine="0"/>
        <w:jc w:val="left"/>
        <w:rPr>
          <w:i/>
          <w:sz w:val="22"/>
        </w:rPr>
      </w:pPr>
      <w:r>
        <w:rPr>
          <w:i/>
          <w:w w:val="105"/>
          <w:sz w:val="22"/>
        </w:rPr>
        <w:t>Modern Languages 256</w:t>
      </w:r>
    </w:p>
    <w:p>
      <w:pPr>
        <w:spacing w:before="6"/>
        <w:ind w:left="210" w:right="0" w:firstLine="0"/>
        <w:jc w:val="left"/>
        <w:rPr>
          <w:i/>
          <w:sz w:val="22"/>
        </w:rPr>
      </w:pPr>
      <w:r>
        <w:rPr>
          <w:i/>
          <w:w w:val="105"/>
          <w:sz w:val="22"/>
        </w:rPr>
        <w:t>Mountaineering</w:t>
      </w:r>
      <w:r>
        <w:rPr>
          <w:i/>
          <w:spacing w:val="51"/>
          <w:w w:val="105"/>
          <w:sz w:val="22"/>
        </w:rPr>
        <w:t> </w:t>
      </w:r>
      <w:r>
        <w:rPr>
          <w:i/>
          <w:w w:val="105"/>
          <w:sz w:val="22"/>
        </w:rPr>
        <w:t>52</w:t>
      </w:r>
    </w:p>
    <w:p>
      <w:pPr>
        <w:spacing w:before="7"/>
        <w:ind w:left="210" w:right="0" w:firstLine="0"/>
        <w:jc w:val="left"/>
        <w:rPr>
          <w:i/>
          <w:sz w:val="22"/>
        </w:rPr>
      </w:pPr>
      <w:r>
        <w:rPr>
          <w:i/>
          <w:w w:val="105"/>
          <w:sz w:val="22"/>
        </w:rPr>
        <w:t>Musical Instrument 52, 169</w:t>
      </w:r>
    </w:p>
    <w:p>
      <w:pPr>
        <w:spacing w:before="6"/>
        <w:ind w:left="210" w:right="0" w:firstLine="0"/>
        <w:jc w:val="left"/>
        <w:rPr>
          <w:i/>
          <w:sz w:val="22"/>
        </w:rPr>
      </w:pPr>
      <w:r>
        <w:rPr>
          <w:i/>
          <w:w w:val="105"/>
          <w:sz w:val="22"/>
        </w:rPr>
        <w:t>Natural Fighting 271</w:t>
      </w:r>
    </w:p>
    <w:p>
      <w:pPr>
        <w:spacing w:line="244" w:lineRule="auto" w:before="6"/>
        <w:ind w:left="210" w:right="1472" w:firstLine="0"/>
        <w:jc w:val="left"/>
        <w:rPr>
          <w:i/>
          <w:sz w:val="22"/>
        </w:rPr>
      </w:pPr>
      <w:r>
        <w:rPr>
          <w:i/>
          <w:w w:val="105"/>
          <w:sz w:val="22"/>
        </w:rPr>
        <w:t>Navigation 53, 207 </w:t>
      </w:r>
      <w:r>
        <w:rPr>
          <w:i/>
          <w:w w:val="105"/>
          <w:sz w:val="22"/>
        </w:rPr>
        <w:t>Nondetection</w:t>
      </w:r>
    </w:p>
    <w:p>
      <w:pPr>
        <w:pStyle w:val="BodyText"/>
        <w:spacing w:line="247" w:lineRule="auto" w:before="2"/>
        <w:ind w:left="436"/>
      </w:pPr>
      <w:r>
        <w:rPr>
          <w:w w:val="105"/>
        </w:rPr>
        <w:t>Bards </w:t>
      </w:r>
      <w:r>
        <w:rPr>
          <w:i/>
          <w:w w:val="105"/>
        </w:rPr>
        <w:t>Siehe </w:t>
      </w:r>
      <w:r>
        <w:rPr>
          <w:w w:val="105"/>
        </w:rPr>
        <w:t>High Level Skills Thiefs </w:t>
      </w:r>
      <w:r>
        <w:rPr>
          <w:i/>
          <w:w w:val="105"/>
        </w:rPr>
        <w:t>Siehe </w:t>
      </w:r>
      <w:r>
        <w:rPr>
          <w:w w:val="105"/>
        </w:rPr>
        <w:t>High Level Skills</w:t>
      </w:r>
    </w:p>
    <w:p>
      <w:pPr>
        <w:spacing w:line="253" w:lineRule="exact" w:before="0"/>
        <w:ind w:left="164" w:right="895" w:firstLine="0"/>
        <w:jc w:val="center"/>
        <w:rPr>
          <w:i/>
          <w:sz w:val="22"/>
        </w:rPr>
      </w:pPr>
      <w:r>
        <w:rPr>
          <w:i/>
          <w:w w:val="105"/>
          <w:sz w:val="22"/>
        </w:rPr>
        <w:t>Nonweapon Proficiencies</w:t>
      </w:r>
    </w:p>
    <w:p>
      <w:pPr>
        <w:pStyle w:val="BodyText"/>
        <w:spacing w:before="7"/>
        <w:ind w:left="114" w:right="895"/>
        <w:jc w:val="center"/>
      </w:pPr>
      <w:r>
        <w:rPr>
          <w:w w:val="105"/>
        </w:rPr>
        <w:t>Complete table 276</w:t>
      </w:r>
    </w:p>
    <w:p>
      <w:pPr>
        <w:spacing w:before="6"/>
        <w:ind w:left="210" w:right="0" w:firstLine="0"/>
        <w:jc w:val="left"/>
        <w:rPr>
          <w:i/>
          <w:sz w:val="22"/>
        </w:rPr>
      </w:pPr>
      <w:r>
        <w:rPr>
          <w:i/>
          <w:w w:val="105"/>
          <w:sz w:val="22"/>
        </w:rPr>
        <w:t>Observation 53, 147, 207, 271</w:t>
      </w:r>
    </w:p>
    <w:p>
      <w:pPr>
        <w:spacing w:before="6"/>
        <w:ind w:left="210" w:right="0" w:firstLine="0"/>
        <w:jc w:val="left"/>
        <w:rPr>
          <w:i/>
          <w:sz w:val="22"/>
        </w:rPr>
      </w:pPr>
      <w:r>
        <w:rPr>
          <w:b/>
          <w:i/>
          <w:w w:val="105"/>
          <w:sz w:val="22"/>
        </w:rPr>
        <w:t>Omen Reading </w:t>
      </w:r>
      <w:r>
        <w:rPr>
          <w:i/>
          <w:w w:val="105"/>
          <w:sz w:val="22"/>
        </w:rPr>
        <w:t>148, 238</w:t>
      </w:r>
    </w:p>
    <w:p>
      <w:pPr>
        <w:spacing w:before="6"/>
        <w:ind w:left="210" w:right="0" w:firstLine="0"/>
        <w:jc w:val="left"/>
        <w:rPr>
          <w:i/>
          <w:sz w:val="22"/>
        </w:rPr>
      </w:pPr>
      <w:r>
        <w:rPr>
          <w:i/>
          <w:w w:val="105"/>
          <w:sz w:val="22"/>
        </w:rPr>
        <w:t>Oratory 128, 148, 226</w:t>
      </w:r>
    </w:p>
    <w:p>
      <w:pPr>
        <w:spacing w:before="6"/>
        <w:ind w:left="210" w:right="0" w:firstLine="0"/>
        <w:jc w:val="left"/>
        <w:rPr>
          <w:i/>
          <w:sz w:val="22"/>
        </w:rPr>
      </w:pPr>
      <w:r>
        <w:rPr>
          <w:i/>
          <w:w w:val="105"/>
          <w:sz w:val="22"/>
        </w:rPr>
        <w:t>Orienteering</w:t>
      </w:r>
      <w:r>
        <w:rPr>
          <w:i/>
          <w:spacing w:val="52"/>
          <w:w w:val="105"/>
          <w:sz w:val="22"/>
        </w:rPr>
        <w:t> </w:t>
      </w:r>
      <w:r>
        <w:rPr>
          <w:i/>
          <w:w w:val="105"/>
          <w:sz w:val="22"/>
        </w:rPr>
        <w:t>53</w:t>
      </w:r>
    </w:p>
    <w:p>
      <w:pPr>
        <w:spacing w:before="7"/>
        <w:ind w:left="210" w:right="0" w:firstLine="0"/>
        <w:jc w:val="left"/>
        <w:rPr>
          <w:i/>
          <w:sz w:val="22"/>
        </w:rPr>
      </w:pPr>
      <w:r>
        <w:rPr>
          <w:i/>
          <w:w w:val="105"/>
          <w:sz w:val="22"/>
        </w:rPr>
        <w:t>Painting</w:t>
      </w:r>
      <w:r>
        <w:rPr>
          <w:i/>
          <w:spacing w:val="53"/>
          <w:w w:val="105"/>
          <w:sz w:val="22"/>
        </w:rPr>
        <w:t> </w:t>
      </w:r>
      <w:r>
        <w:rPr>
          <w:i/>
          <w:w w:val="105"/>
          <w:sz w:val="22"/>
        </w:rPr>
        <w:t>54</w:t>
      </w:r>
    </w:p>
    <w:p>
      <w:pPr>
        <w:spacing w:before="6"/>
        <w:ind w:left="210" w:right="0" w:firstLine="0"/>
        <w:jc w:val="left"/>
        <w:rPr>
          <w:i/>
          <w:sz w:val="22"/>
        </w:rPr>
      </w:pPr>
      <w:r>
        <w:rPr>
          <w:i/>
          <w:w w:val="105"/>
          <w:sz w:val="22"/>
        </w:rPr>
        <w:t>Paladin</w:t>
      </w:r>
      <w:r>
        <w:rPr>
          <w:i/>
          <w:spacing w:val="52"/>
          <w:w w:val="105"/>
          <w:sz w:val="22"/>
        </w:rPr>
        <w:t> </w:t>
      </w:r>
      <w:r>
        <w:rPr>
          <w:i/>
          <w:w w:val="105"/>
          <w:sz w:val="22"/>
        </w:rPr>
        <w:t>122</w:t>
      </w:r>
    </w:p>
    <w:p>
      <w:pPr>
        <w:spacing w:before="6"/>
        <w:ind w:left="210" w:right="0" w:firstLine="0"/>
        <w:jc w:val="left"/>
        <w:rPr>
          <w:i/>
          <w:sz w:val="22"/>
        </w:rPr>
      </w:pPr>
      <w:r>
        <w:rPr>
          <w:i/>
          <w:w w:val="105"/>
          <w:sz w:val="22"/>
        </w:rPr>
        <w:t>Papermaking 150, 238</w:t>
      </w:r>
    </w:p>
    <w:p>
      <w:pPr>
        <w:spacing w:before="9"/>
        <w:ind w:left="210" w:right="0" w:firstLine="0"/>
        <w:jc w:val="left"/>
        <w:rPr>
          <w:i/>
          <w:sz w:val="22"/>
        </w:rPr>
      </w:pPr>
      <w:r>
        <w:rPr>
          <w:i/>
          <w:w w:val="105"/>
          <w:sz w:val="22"/>
        </w:rPr>
        <w:t>Persuasion 54, 150, 178</w:t>
      </w:r>
    </w:p>
    <w:p>
      <w:pPr>
        <w:spacing w:before="6"/>
        <w:ind w:left="210" w:right="0" w:firstLine="0"/>
        <w:jc w:val="left"/>
        <w:rPr>
          <w:i/>
          <w:sz w:val="22"/>
        </w:rPr>
      </w:pPr>
      <w:r>
        <w:rPr>
          <w:i/>
          <w:w w:val="105"/>
          <w:sz w:val="22"/>
        </w:rPr>
        <w:t>Pest Control 197, 256</w:t>
      </w:r>
    </w:p>
    <w:p>
      <w:pPr>
        <w:spacing w:before="6"/>
        <w:ind w:left="210" w:right="0" w:firstLine="0"/>
        <w:jc w:val="left"/>
        <w:rPr>
          <w:i/>
          <w:sz w:val="22"/>
        </w:rPr>
      </w:pPr>
      <w:r>
        <w:rPr>
          <w:i/>
          <w:w w:val="105"/>
          <w:sz w:val="22"/>
        </w:rPr>
        <w:t>Poetry 54, 75, 129, 271</w:t>
      </w:r>
    </w:p>
    <w:p>
      <w:pPr>
        <w:pStyle w:val="BodyText"/>
        <w:spacing w:before="6"/>
        <w:ind w:left="435"/>
      </w:pPr>
      <w:r>
        <w:rPr>
          <w:w w:val="105"/>
        </w:rPr>
        <w:t>Poetry for Paladins 129</w:t>
      </w:r>
    </w:p>
    <w:p>
      <w:pPr>
        <w:spacing w:before="7"/>
        <w:ind w:left="210" w:right="0" w:firstLine="0"/>
        <w:jc w:val="left"/>
        <w:rPr>
          <w:i/>
          <w:sz w:val="22"/>
        </w:rPr>
      </w:pPr>
      <w:r>
        <w:rPr>
          <w:i/>
          <w:w w:val="105"/>
          <w:sz w:val="22"/>
        </w:rPr>
        <w:t>Pottery</w:t>
      </w:r>
      <w:r>
        <w:rPr>
          <w:i/>
          <w:spacing w:val="53"/>
          <w:w w:val="105"/>
          <w:sz w:val="22"/>
        </w:rPr>
        <w:t> </w:t>
      </w:r>
      <w:r>
        <w:rPr>
          <w:i/>
          <w:w w:val="105"/>
          <w:sz w:val="22"/>
        </w:rPr>
        <w:t>55</w:t>
      </w:r>
    </w:p>
    <w:p>
      <w:pPr>
        <w:spacing w:before="6"/>
        <w:ind w:left="210" w:right="0" w:firstLine="0"/>
        <w:jc w:val="left"/>
        <w:rPr>
          <w:i/>
          <w:sz w:val="22"/>
        </w:rPr>
      </w:pPr>
      <w:r>
        <w:rPr>
          <w:i/>
          <w:w w:val="105"/>
          <w:sz w:val="22"/>
        </w:rPr>
        <w:t>Prestidigitation</w:t>
      </w:r>
      <w:r>
        <w:rPr>
          <w:i/>
          <w:spacing w:val="51"/>
          <w:w w:val="105"/>
          <w:sz w:val="22"/>
        </w:rPr>
        <w:t> </w:t>
      </w:r>
      <w:r>
        <w:rPr>
          <w:i/>
          <w:w w:val="105"/>
          <w:sz w:val="22"/>
        </w:rPr>
        <w:t>238</w:t>
      </w:r>
    </w:p>
    <w:p>
      <w:pPr>
        <w:spacing w:before="6"/>
        <w:ind w:left="210" w:right="0" w:firstLine="0"/>
        <w:jc w:val="left"/>
        <w:rPr>
          <w:i/>
          <w:sz w:val="22"/>
        </w:rPr>
      </w:pPr>
      <w:r>
        <w:rPr>
          <w:i/>
          <w:w w:val="105"/>
          <w:sz w:val="22"/>
        </w:rPr>
        <w:t>Priest</w:t>
      </w:r>
      <w:r>
        <w:rPr>
          <w:i/>
          <w:spacing w:val="53"/>
          <w:w w:val="105"/>
          <w:sz w:val="22"/>
        </w:rPr>
        <w:t> </w:t>
      </w:r>
      <w:r>
        <w:rPr>
          <w:i/>
          <w:w w:val="105"/>
          <w:sz w:val="22"/>
        </w:rPr>
        <w:t>142</w:t>
      </w:r>
    </w:p>
    <w:p>
      <w:pPr>
        <w:spacing w:before="6"/>
        <w:ind w:left="210" w:right="0" w:firstLine="0"/>
        <w:jc w:val="left"/>
        <w:rPr>
          <w:i/>
          <w:sz w:val="22"/>
        </w:rPr>
      </w:pPr>
      <w:r>
        <w:rPr>
          <w:i/>
          <w:w w:val="105"/>
          <w:sz w:val="22"/>
        </w:rPr>
        <w:t>Psionicist</w:t>
      </w:r>
      <w:r>
        <w:rPr>
          <w:i/>
          <w:spacing w:val="52"/>
          <w:w w:val="105"/>
          <w:sz w:val="22"/>
        </w:rPr>
        <w:t> </w:t>
      </w:r>
      <w:r>
        <w:rPr>
          <w:i/>
          <w:w w:val="105"/>
          <w:sz w:val="22"/>
        </w:rPr>
        <w:t>166</w:t>
      </w:r>
    </w:p>
    <w:p>
      <w:pPr>
        <w:spacing w:before="6"/>
        <w:ind w:left="210" w:right="0" w:firstLine="0"/>
        <w:jc w:val="left"/>
        <w:rPr>
          <w:i/>
          <w:sz w:val="22"/>
        </w:rPr>
      </w:pPr>
      <w:r>
        <w:rPr>
          <w:i/>
          <w:w w:val="105"/>
          <w:sz w:val="22"/>
        </w:rPr>
        <w:t>Quickness 199, 231</w:t>
      </w:r>
    </w:p>
    <w:p>
      <w:pPr>
        <w:spacing w:before="7"/>
        <w:ind w:left="210" w:right="0" w:firstLine="0"/>
        <w:jc w:val="left"/>
        <w:rPr>
          <w:i/>
          <w:sz w:val="22"/>
        </w:rPr>
      </w:pPr>
      <w:r>
        <w:rPr>
          <w:i/>
          <w:w w:val="105"/>
          <w:sz w:val="22"/>
        </w:rPr>
        <w:t>Ranger</w:t>
      </w:r>
      <w:r>
        <w:rPr>
          <w:i/>
          <w:spacing w:val="53"/>
          <w:w w:val="105"/>
          <w:sz w:val="22"/>
        </w:rPr>
        <w:t> </w:t>
      </w:r>
      <w:r>
        <w:rPr>
          <w:i/>
          <w:w w:val="105"/>
          <w:sz w:val="22"/>
        </w:rPr>
        <w:t>172</w:t>
      </w:r>
    </w:p>
    <w:p>
      <w:pPr>
        <w:spacing w:before="8"/>
        <w:ind w:left="210" w:right="0" w:firstLine="0"/>
        <w:jc w:val="left"/>
        <w:rPr>
          <w:i/>
          <w:sz w:val="22"/>
        </w:rPr>
      </w:pPr>
      <w:r>
        <w:rPr>
          <w:i/>
          <w:w w:val="105"/>
          <w:sz w:val="22"/>
        </w:rPr>
        <w:t>Reading Lips 55</w:t>
      </w:r>
    </w:p>
    <w:p>
      <w:pPr>
        <w:spacing w:before="7"/>
        <w:ind w:left="210" w:right="0" w:firstLine="0"/>
        <w:jc w:val="left"/>
        <w:rPr>
          <w:i/>
          <w:sz w:val="22"/>
        </w:rPr>
      </w:pPr>
      <w:r>
        <w:rPr>
          <w:i/>
          <w:w w:val="105"/>
          <w:sz w:val="22"/>
        </w:rPr>
        <w:t>Reading/Writing 55, 169, 208</w:t>
      </w:r>
    </w:p>
    <w:p>
      <w:pPr>
        <w:spacing w:before="6"/>
        <w:ind w:left="210" w:right="0" w:firstLine="0"/>
        <w:jc w:val="left"/>
        <w:rPr>
          <w:i/>
          <w:sz w:val="22"/>
        </w:rPr>
      </w:pPr>
      <w:r>
        <w:rPr>
          <w:i/>
          <w:w w:val="105"/>
          <w:sz w:val="22"/>
        </w:rPr>
        <w:t>Rejuvenation</w:t>
      </w:r>
      <w:r>
        <w:rPr>
          <w:i/>
          <w:spacing w:val="51"/>
          <w:w w:val="105"/>
          <w:sz w:val="22"/>
        </w:rPr>
        <w:t> </w:t>
      </w:r>
      <w:r>
        <w:rPr>
          <w:i/>
          <w:w w:val="105"/>
          <w:sz w:val="22"/>
        </w:rPr>
        <w:t>169</w:t>
      </w:r>
    </w:p>
    <w:p>
      <w:pPr>
        <w:spacing w:before="6"/>
        <w:ind w:left="210" w:right="0" w:firstLine="0"/>
        <w:jc w:val="left"/>
        <w:rPr>
          <w:i/>
          <w:sz w:val="22"/>
        </w:rPr>
      </w:pPr>
      <w:r>
        <w:rPr>
          <w:i/>
          <w:w w:val="105"/>
          <w:sz w:val="22"/>
        </w:rPr>
        <w:t>Religion 56, 169</w:t>
      </w:r>
    </w:p>
    <w:p>
      <w:pPr>
        <w:spacing w:before="6"/>
        <w:ind w:left="210" w:right="0" w:firstLine="0"/>
        <w:jc w:val="left"/>
        <w:rPr>
          <w:i/>
          <w:sz w:val="22"/>
        </w:rPr>
      </w:pPr>
      <w:r>
        <w:rPr>
          <w:i/>
          <w:w w:val="105"/>
          <w:sz w:val="22"/>
        </w:rPr>
        <w:t>Research</w:t>
      </w:r>
      <w:r>
        <w:rPr>
          <w:i/>
          <w:spacing w:val="52"/>
          <w:w w:val="105"/>
          <w:sz w:val="22"/>
        </w:rPr>
        <w:t> </w:t>
      </w:r>
      <w:r>
        <w:rPr>
          <w:i/>
          <w:w w:val="105"/>
          <w:sz w:val="22"/>
        </w:rPr>
        <w:t>239</w:t>
      </w:r>
    </w:p>
    <w:p>
      <w:pPr>
        <w:spacing w:line="244" w:lineRule="auto" w:before="6"/>
        <w:ind w:left="210" w:right="9" w:firstLine="0"/>
        <w:jc w:val="left"/>
        <w:rPr>
          <w:i/>
          <w:sz w:val="22"/>
        </w:rPr>
      </w:pPr>
      <w:r>
        <w:rPr>
          <w:i/>
          <w:w w:val="105"/>
          <w:sz w:val="22"/>
        </w:rPr>
        <w:t>Riding, Airborne 56, 125, 174, 257 </w:t>
      </w:r>
      <w:r>
        <w:rPr>
          <w:i/>
          <w:w w:val="105"/>
          <w:sz w:val="22"/>
        </w:rPr>
        <w:t>Riding, Land Animals 257</w:t>
      </w:r>
    </w:p>
    <w:p>
      <w:pPr>
        <w:spacing w:before="3"/>
        <w:ind w:left="210" w:right="0" w:firstLine="0"/>
        <w:jc w:val="left"/>
        <w:rPr>
          <w:i/>
          <w:sz w:val="22"/>
        </w:rPr>
      </w:pPr>
      <w:r>
        <w:rPr>
          <w:i/>
          <w:w w:val="105"/>
          <w:sz w:val="22"/>
        </w:rPr>
        <w:t>Riding, Land-based 174</w:t>
      </w:r>
    </w:p>
    <w:p>
      <w:pPr>
        <w:spacing w:before="6"/>
        <w:ind w:left="210" w:right="0" w:firstLine="0"/>
        <w:jc w:val="left"/>
        <w:rPr>
          <w:i/>
          <w:sz w:val="22"/>
        </w:rPr>
      </w:pPr>
      <w:r>
        <w:rPr>
          <w:i/>
          <w:w w:val="105"/>
          <w:sz w:val="22"/>
        </w:rPr>
        <w:t>Riding, Land-Based 57</w:t>
      </w:r>
    </w:p>
    <w:p>
      <w:pPr>
        <w:spacing w:before="6"/>
        <w:ind w:left="210" w:right="0" w:firstLine="0"/>
        <w:jc w:val="left"/>
        <w:rPr>
          <w:i/>
          <w:sz w:val="22"/>
        </w:rPr>
      </w:pPr>
      <w:r>
        <w:rPr>
          <w:i/>
          <w:w w:val="105"/>
          <w:sz w:val="22"/>
        </w:rPr>
        <w:t>Riding, Sea-based 58, 178</w:t>
      </w:r>
    </w:p>
    <w:p>
      <w:pPr>
        <w:spacing w:before="9"/>
        <w:ind w:left="210" w:right="0" w:firstLine="0"/>
        <w:jc w:val="left"/>
        <w:rPr>
          <w:i/>
          <w:sz w:val="22"/>
        </w:rPr>
      </w:pPr>
      <w:r>
        <w:rPr>
          <w:i/>
          <w:w w:val="105"/>
          <w:sz w:val="22"/>
        </w:rPr>
        <w:t>Rogue</w:t>
      </w:r>
      <w:r>
        <w:rPr>
          <w:i/>
          <w:spacing w:val="53"/>
          <w:w w:val="105"/>
          <w:sz w:val="22"/>
        </w:rPr>
        <w:t> </w:t>
      </w:r>
      <w:r>
        <w:rPr>
          <w:i/>
          <w:w w:val="105"/>
          <w:sz w:val="22"/>
        </w:rPr>
        <w:t>194</w:t>
      </w:r>
    </w:p>
    <w:p>
      <w:pPr>
        <w:spacing w:before="6"/>
        <w:ind w:left="210" w:right="0" w:firstLine="0"/>
        <w:jc w:val="left"/>
        <w:rPr>
          <w:i/>
          <w:sz w:val="22"/>
        </w:rPr>
      </w:pPr>
      <w:r>
        <w:rPr>
          <w:i/>
          <w:w w:val="105"/>
          <w:sz w:val="22"/>
        </w:rPr>
        <w:t>Rope Use 58</w:t>
      </w:r>
    </w:p>
    <w:p>
      <w:pPr>
        <w:spacing w:before="6"/>
        <w:ind w:left="210" w:right="0" w:firstLine="0"/>
        <w:jc w:val="left"/>
        <w:rPr>
          <w:i/>
          <w:sz w:val="22"/>
        </w:rPr>
      </w:pPr>
      <w:r>
        <w:rPr>
          <w:i/>
          <w:w w:val="105"/>
          <w:sz w:val="22"/>
        </w:rPr>
        <w:t>Running</w:t>
      </w:r>
      <w:r>
        <w:rPr>
          <w:i/>
          <w:spacing w:val="54"/>
          <w:w w:val="105"/>
          <w:sz w:val="22"/>
        </w:rPr>
        <w:t> </w:t>
      </w:r>
      <w:r>
        <w:rPr>
          <w:i/>
          <w:w w:val="105"/>
          <w:sz w:val="22"/>
        </w:rPr>
        <w:t>59</w:t>
      </w:r>
    </w:p>
    <w:p>
      <w:pPr>
        <w:spacing w:before="6"/>
        <w:ind w:left="210" w:right="0" w:firstLine="0"/>
        <w:jc w:val="left"/>
        <w:rPr>
          <w:i/>
          <w:sz w:val="22"/>
        </w:rPr>
      </w:pPr>
      <w:r>
        <w:rPr>
          <w:i/>
          <w:w w:val="105"/>
          <w:sz w:val="22"/>
        </w:rPr>
        <w:t>Sage Knowledge 150, 239</w:t>
      </w:r>
    </w:p>
    <w:p>
      <w:pPr>
        <w:spacing w:before="7"/>
        <w:ind w:left="210" w:right="0" w:firstLine="0"/>
        <w:jc w:val="left"/>
        <w:rPr>
          <w:i/>
          <w:sz w:val="22"/>
        </w:rPr>
      </w:pPr>
      <w:r>
        <w:rPr>
          <w:i/>
          <w:w w:val="105"/>
          <w:sz w:val="22"/>
        </w:rPr>
        <w:t>Scribe 154, 243</w:t>
      </w:r>
    </w:p>
    <w:p>
      <w:pPr>
        <w:spacing w:before="6"/>
        <w:ind w:left="210" w:right="0" w:firstLine="0"/>
        <w:jc w:val="left"/>
        <w:rPr>
          <w:i/>
          <w:sz w:val="22"/>
        </w:rPr>
      </w:pPr>
      <w:r>
        <w:rPr>
          <w:i/>
          <w:w w:val="105"/>
          <w:sz w:val="22"/>
        </w:rPr>
        <w:t>Sculpting</w:t>
      </w:r>
      <w:r>
        <w:rPr>
          <w:i/>
          <w:spacing w:val="52"/>
          <w:w w:val="105"/>
          <w:sz w:val="22"/>
        </w:rPr>
        <w:t> </w:t>
      </w:r>
      <w:r>
        <w:rPr>
          <w:i/>
          <w:w w:val="105"/>
          <w:sz w:val="22"/>
        </w:rPr>
        <w:t>59</w:t>
      </w:r>
    </w:p>
    <w:p>
      <w:pPr>
        <w:spacing w:before="6"/>
        <w:ind w:left="210" w:right="0" w:firstLine="0"/>
        <w:jc w:val="left"/>
        <w:rPr>
          <w:i/>
          <w:sz w:val="22"/>
        </w:rPr>
      </w:pPr>
      <w:r>
        <w:rPr>
          <w:i/>
          <w:w w:val="105"/>
          <w:sz w:val="22"/>
        </w:rPr>
        <w:t>Seamanship</w:t>
      </w:r>
      <w:r>
        <w:rPr>
          <w:i/>
          <w:spacing w:val="52"/>
          <w:w w:val="105"/>
          <w:sz w:val="22"/>
        </w:rPr>
        <w:t> </w:t>
      </w:r>
      <w:r>
        <w:rPr>
          <w:i/>
          <w:w w:val="105"/>
          <w:sz w:val="22"/>
        </w:rPr>
        <w:t>59</w:t>
      </w:r>
    </w:p>
    <w:p>
      <w:pPr>
        <w:spacing w:before="6"/>
        <w:ind w:left="210" w:right="0" w:firstLine="0"/>
        <w:jc w:val="left"/>
        <w:rPr>
          <w:i/>
          <w:sz w:val="22"/>
        </w:rPr>
      </w:pPr>
      <w:r>
        <w:rPr>
          <w:i/>
          <w:w w:val="105"/>
          <w:sz w:val="22"/>
        </w:rPr>
        <w:t>Seamstress/Tailor 60</w:t>
      </w:r>
    </w:p>
    <w:p>
      <w:pPr>
        <w:spacing w:before="65"/>
        <w:ind w:left="210" w:right="0" w:firstLine="0"/>
        <w:jc w:val="left"/>
        <w:rPr>
          <w:i/>
          <w:sz w:val="22"/>
        </w:rPr>
      </w:pPr>
      <w:r>
        <w:rPr/>
        <w:br w:type="column"/>
      </w:r>
      <w:r>
        <w:rPr>
          <w:i/>
          <w:w w:val="105"/>
          <w:sz w:val="22"/>
        </w:rPr>
        <w:t>Sense Danger</w:t>
      </w:r>
    </w:p>
    <w:p>
      <w:pPr>
        <w:pStyle w:val="BodyText"/>
        <w:spacing w:line="247" w:lineRule="auto" w:before="7"/>
        <w:ind w:left="436" w:right="568"/>
      </w:pPr>
      <w:r>
        <w:rPr>
          <w:w w:val="105"/>
        </w:rPr>
        <w:t>Bards </w:t>
      </w:r>
      <w:r>
        <w:rPr>
          <w:i/>
          <w:w w:val="105"/>
        </w:rPr>
        <w:t>Siehe </w:t>
      </w:r>
      <w:r>
        <w:rPr>
          <w:w w:val="105"/>
        </w:rPr>
        <w:t>High Level Skills Fighters </w:t>
      </w:r>
      <w:r>
        <w:rPr>
          <w:i/>
          <w:w w:val="105"/>
        </w:rPr>
        <w:t>Siehe </w:t>
      </w:r>
      <w:r>
        <w:rPr>
          <w:w w:val="105"/>
        </w:rPr>
        <w:t>High Level Skill Paladin </w:t>
      </w:r>
      <w:r>
        <w:rPr>
          <w:i/>
          <w:w w:val="105"/>
        </w:rPr>
        <w:t>Siehe </w:t>
      </w:r>
      <w:r>
        <w:rPr>
          <w:w w:val="105"/>
        </w:rPr>
        <w:t>High Level Skill Rangers </w:t>
      </w:r>
      <w:r>
        <w:rPr>
          <w:i/>
          <w:w w:val="105"/>
        </w:rPr>
        <w:t>Siehe </w:t>
      </w:r>
      <w:r>
        <w:rPr>
          <w:w w:val="105"/>
        </w:rPr>
        <w:t>High Level Skills Thiefs </w:t>
      </w:r>
      <w:r>
        <w:rPr>
          <w:i/>
          <w:w w:val="105"/>
        </w:rPr>
        <w:t>Siehe </w:t>
      </w:r>
      <w:r>
        <w:rPr>
          <w:w w:val="105"/>
        </w:rPr>
        <w:t>High Level Skills</w:t>
      </w:r>
    </w:p>
    <w:p>
      <w:pPr>
        <w:spacing w:line="244" w:lineRule="auto" w:before="0"/>
        <w:ind w:left="210" w:right="2762" w:firstLine="0"/>
        <w:jc w:val="left"/>
        <w:rPr>
          <w:i/>
          <w:sz w:val="22"/>
        </w:rPr>
      </w:pPr>
      <w:r>
        <w:rPr>
          <w:i/>
          <w:w w:val="105"/>
          <w:sz w:val="22"/>
        </w:rPr>
        <w:t>Set Snares 60 </w:t>
      </w:r>
      <w:r>
        <w:rPr>
          <w:i/>
          <w:w w:val="105"/>
          <w:sz w:val="22"/>
        </w:rPr>
        <w:t>Shadow Flight</w:t>
      </w:r>
    </w:p>
    <w:p>
      <w:pPr>
        <w:pStyle w:val="BodyText"/>
        <w:spacing w:line="244" w:lineRule="auto"/>
        <w:ind w:left="436" w:right="568"/>
      </w:pPr>
      <w:r>
        <w:rPr>
          <w:w w:val="105"/>
        </w:rPr>
        <w:t>Bards </w:t>
      </w:r>
      <w:r>
        <w:rPr>
          <w:i/>
          <w:w w:val="105"/>
        </w:rPr>
        <w:t>Siehe </w:t>
      </w:r>
      <w:r>
        <w:rPr>
          <w:w w:val="105"/>
        </w:rPr>
        <w:t>High Level Skills Thiefs </w:t>
      </w:r>
      <w:r>
        <w:rPr>
          <w:i/>
          <w:w w:val="105"/>
        </w:rPr>
        <w:t>Siehe </w:t>
      </w:r>
      <w:r>
        <w:rPr>
          <w:w w:val="105"/>
        </w:rPr>
        <w:t>High Level Skills</w:t>
      </w:r>
    </w:p>
    <w:p>
      <w:pPr>
        <w:spacing w:before="0"/>
        <w:ind w:left="210" w:right="0" w:firstLine="0"/>
        <w:jc w:val="left"/>
        <w:rPr>
          <w:i/>
          <w:sz w:val="22"/>
        </w:rPr>
      </w:pPr>
      <w:r>
        <w:rPr>
          <w:i/>
          <w:w w:val="105"/>
          <w:sz w:val="22"/>
        </w:rPr>
        <w:t>Shadow Travel</w:t>
      </w:r>
    </w:p>
    <w:p>
      <w:pPr>
        <w:pStyle w:val="BodyText"/>
        <w:spacing w:line="244" w:lineRule="auto" w:before="6"/>
        <w:ind w:left="436" w:right="568"/>
      </w:pPr>
      <w:r>
        <w:rPr>
          <w:w w:val="105"/>
        </w:rPr>
        <w:t>Bards </w:t>
      </w:r>
      <w:r>
        <w:rPr>
          <w:i/>
          <w:w w:val="105"/>
        </w:rPr>
        <w:t>Siehe </w:t>
      </w:r>
      <w:r>
        <w:rPr>
          <w:w w:val="105"/>
        </w:rPr>
        <w:t>High Level Skills Thiefs </w:t>
      </w:r>
      <w:r>
        <w:rPr>
          <w:i/>
          <w:w w:val="105"/>
        </w:rPr>
        <w:t>Siehe </w:t>
      </w:r>
      <w:r>
        <w:rPr>
          <w:w w:val="105"/>
        </w:rPr>
        <w:t>High Level Skills</w:t>
      </w:r>
    </w:p>
    <w:p>
      <w:pPr>
        <w:spacing w:before="5"/>
        <w:ind w:left="210" w:right="0" w:firstLine="0"/>
        <w:jc w:val="left"/>
        <w:rPr>
          <w:i/>
          <w:sz w:val="22"/>
        </w:rPr>
      </w:pPr>
      <w:r>
        <w:rPr>
          <w:i/>
          <w:w w:val="105"/>
          <w:sz w:val="22"/>
        </w:rPr>
        <w:t>Sign Language 257</w:t>
      </w:r>
    </w:p>
    <w:p>
      <w:pPr>
        <w:spacing w:before="6"/>
        <w:ind w:left="210" w:right="0" w:firstLine="0"/>
        <w:jc w:val="left"/>
        <w:rPr>
          <w:i/>
          <w:sz w:val="22"/>
        </w:rPr>
      </w:pPr>
      <w:r>
        <w:rPr>
          <w:i/>
          <w:w w:val="105"/>
          <w:sz w:val="22"/>
        </w:rPr>
        <w:t>Signaling 61, 179</w:t>
      </w:r>
    </w:p>
    <w:p>
      <w:pPr>
        <w:spacing w:line="244" w:lineRule="auto" w:before="6"/>
        <w:ind w:left="210" w:right="2762" w:firstLine="0"/>
        <w:jc w:val="left"/>
        <w:rPr>
          <w:i/>
          <w:sz w:val="22"/>
        </w:rPr>
      </w:pPr>
      <w:r>
        <w:rPr>
          <w:i/>
          <w:w w:val="105"/>
          <w:sz w:val="22"/>
        </w:rPr>
        <w:t>Signalling 257 </w:t>
      </w:r>
      <w:r>
        <w:rPr>
          <w:i/>
          <w:w w:val="105"/>
          <w:sz w:val="22"/>
        </w:rPr>
        <w:t>Signature Item</w:t>
      </w:r>
    </w:p>
    <w:p>
      <w:pPr>
        <w:spacing w:line="244" w:lineRule="auto" w:before="3"/>
        <w:ind w:left="436" w:right="327" w:firstLine="0"/>
        <w:jc w:val="left"/>
        <w:rPr>
          <w:i/>
          <w:sz w:val="22"/>
        </w:rPr>
      </w:pPr>
      <w:r>
        <w:rPr>
          <w:w w:val="105"/>
          <w:sz w:val="22"/>
        </w:rPr>
        <w:t>Fighters </w:t>
      </w:r>
      <w:r>
        <w:rPr>
          <w:i/>
          <w:w w:val="105"/>
          <w:sz w:val="22"/>
        </w:rPr>
        <w:t>Siehe </w:t>
      </w:r>
      <w:r>
        <w:rPr>
          <w:w w:val="105"/>
          <w:sz w:val="22"/>
        </w:rPr>
        <w:t>High Level Skill Paladin </w:t>
      </w:r>
      <w:r>
        <w:rPr>
          <w:i/>
          <w:w w:val="105"/>
          <w:sz w:val="22"/>
        </w:rPr>
        <w:t>Siehe </w:t>
      </w:r>
      <w:r>
        <w:rPr>
          <w:w w:val="105"/>
          <w:sz w:val="22"/>
        </w:rPr>
        <w:t>High Level Skill Rangers </w:t>
      </w:r>
      <w:r>
        <w:rPr>
          <w:i/>
          <w:w w:val="105"/>
          <w:sz w:val="22"/>
        </w:rPr>
        <w:t>Siehe </w:t>
      </w:r>
      <w:r>
        <w:rPr>
          <w:w w:val="105"/>
          <w:sz w:val="22"/>
        </w:rPr>
        <w:t>High Level Skills </w:t>
      </w:r>
      <w:r>
        <w:rPr>
          <w:i/>
          <w:w w:val="105"/>
          <w:sz w:val="22"/>
        </w:rPr>
        <w:t>Siehe</w:t>
      </w:r>
    </w:p>
    <w:p>
      <w:pPr>
        <w:pStyle w:val="BodyText"/>
        <w:spacing w:before="3"/>
        <w:ind w:left="661"/>
      </w:pPr>
      <w:r>
        <w:rPr>
          <w:w w:val="105"/>
        </w:rPr>
        <w:t>High Level Skills</w:t>
      </w:r>
    </w:p>
    <w:p>
      <w:pPr>
        <w:pStyle w:val="BodyText"/>
        <w:spacing w:before="6"/>
        <w:ind w:left="436"/>
      </w:pPr>
      <w:r>
        <w:rPr>
          <w:w w:val="105"/>
        </w:rPr>
        <w:t>Wizards </w:t>
      </w:r>
      <w:r>
        <w:rPr>
          <w:i/>
          <w:w w:val="105"/>
        </w:rPr>
        <w:t>Siehe </w:t>
      </w:r>
      <w:r>
        <w:rPr>
          <w:w w:val="105"/>
        </w:rPr>
        <w:t>High Level Skills</w:t>
      </w:r>
    </w:p>
    <w:p>
      <w:pPr>
        <w:spacing w:before="7"/>
        <w:ind w:left="210" w:right="0" w:firstLine="0"/>
        <w:jc w:val="left"/>
        <w:rPr>
          <w:i/>
          <w:sz w:val="22"/>
        </w:rPr>
      </w:pPr>
      <w:r>
        <w:rPr>
          <w:i/>
          <w:w w:val="105"/>
          <w:sz w:val="22"/>
        </w:rPr>
        <w:t>Signature Mount</w:t>
      </w:r>
    </w:p>
    <w:p>
      <w:pPr>
        <w:pStyle w:val="BodyText"/>
        <w:spacing w:line="244" w:lineRule="auto" w:before="8"/>
        <w:ind w:left="436" w:right="568"/>
      </w:pPr>
      <w:r>
        <w:rPr>
          <w:w w:val="105"/>
        </w:rPr>
        <w:t>Fighters </w:t>
      </w:r>
      <w:r>
        <w:rPr>
          <w:i/>
          <w:w w:val="105"/>
        </w:rPr>
        <w:t>Siehe </w:t>
      </w:r>
      <w:r>
        <w:rPr>
          <w:w w:val="105"/>
        </w:rPr>
        <w:t>High Level Skill Paladin </w:t>
      </w:r>
      <w:r>
        <w:rPr>
          <w:i/>
          <w:w w:val="105"/>
        </w:rPr>
        <w:t>Siehe </w:t>
      </w:r>
      <w:r>
        <w:rPr>
          <w:w w:val="105"/>
        </w:rPr>
        <w:t>High Level Skill Rangers </w:t>
      </w:r>
      <w:r>
        <w:rPr>
          <w:i/>
          <w:w w:val="105"/>
        </w:rPr>
        <w:t>Siehe </w:t>
      </w:r>
      <w:r>
        <w:rPr>
          <w:w w:val="105"/>
        </w:rPr>
        <w:t>High Level Skills</w:t>
      </w:r>
    </w:p>
    <w:p>
      <w:pPr>
        <w:spacing w:before="4"/>
        <w:ind w:left="210" w:right="0" w:firstLine="0"/>
        <w:jc w:val="left"/>
        <w:rPr>
          <w:i/>
          <w:sz w:val="22"/>
        </w:rPr>
      </w:pPr>
      <w:r>
        <w:rPr>
          <w:i/>
          <w:w w:val="105"/>
          <w:sz w:val="22"/>
        </w:rPr>
        <w:t>Signature Spells 243</w:t>
      </w:r>
    </w:p>
    <w:p>
      <w:pPr>
        <w:spacing w:before="6"/>
        <w:ind w:left="210" w:right="0" w:firstLine="0"/>
        <w:jc w:val="left"/>
        <w:rPr>
          <w:i/>
          <w:sz w:val="22"/>
        </w:rPr>
      </w:pPr>
      <w:r>
        <w:rPr>
          <w:i/>
          <w:w w:val="105"/>
          <w:sz w:val="22"/>
        </w:rPr>
        <w:t>Singing</w:t>
      </w:r>
      <w:r>
        <w:rPr>
          <w:i/>
          <w:spacing w:val="53"/>
          <w:w w:val="105"/>
          <w:sz w:val="22"/>
        </w:rPr>
        <w:t> </w:t>
      </w:r>
      <w:r>
        <w:rPr>
          <w:i/>
          <w:w w:val="105"/>
          <w:sz w:val="22"/>
        </w:rPr>
        <w:t>61</w:t>
      </w:r>
    </w:p>
    <w:p>
      <w:pPr>
        <w:spacing w:before="6"/>
        <w:ind w:left="210" w:right="0" w:firstLine="0"/>
        <w:jc w:val="left"/>
        <w:rPr>
          <w:i/>
          <w:sz w:val="22"/>
        </w:rPr>
      </w:pPr>
      <w:r>
        <w:rPr>
          <w:i/>
          <w:w w:val="105"/>
          <w:sz w:val="22"/>
        </w:rPr>
        <w:t>Slow Respiration 257</w:t>
      </w:r>
    </w:p>
    <w:p>
      <w:pPr>
        <w:spacing w:line="244" w:lineRule="auto" w:before="6"/>
        <w:ind w:left="210" w:right="2762" w:firstLine="0"/>
        <w:jc w:val="left"/>
        <w:rPr>
          <w:i/>
          <w:sz w:val="22"/>
        </w:rPr>
      </w:pPr>
      <w:r>
        <w:rPr>
          <w:i/>
          <w:w w:val="105"/>
          <w:sz w:val="22"/>
        </w:rPr>
        <w:t>Smelting 258 </w:t>
      </w:r>
      <w:r>
        <w:rPr>
          <w:i/>
          <w:w w:val="105"/>
          <w:sz w:val="22"/>
        </w:rPr>
        <w:t>Smite</w:t>
      </w:r>
    </w:p>
    <w:p>
      <w:pPr>
        <w:pStyle w:val="BodyText"/>
        <w:spacing w:line="244" w:lineRule="auto" w:before="3"/>
        <w:ind w:left="436" w:right="568"/>
      </w:pPr>
      <w:r>
        <w:rPr>
          <w:w w:val="105"/>
        </w:rPr>
        <w:t>Druids </w:t>
      </w:r>
      <w:r>
        <w:rPr>
          <w:i/>
          <w:w w:val="105"/>
        </w:rPr>
        <w:t>Siehe </w:t>
      </w:r>
      <w:r>
        <w:rPr>
          <w:w w:val="105"/>
        </w:rPr>
        <w:t>High Level Skills Priests </w:t>
      </w:r>
      <w:r>
        <w:rPr>
          <w:i/>
          <w:w w:val="105"/>
        </w:rPr>
        <w:t>Siehe </w:t>
      </w:r>
      <w:r>
        <w:rPr>
          <w:w w:val="105"/>
        </w:rPr>
        <w:t>High Level Skill</w:t>
      </w:r>
    </w:p>
    <w:p>
      <w:pPr>
        <w:spacing w:before="4"/>
        <w:ind w:left="210" w:right="0" w:firstLine="0"/>
        <w:jc w:val="left"/>
        <w:rPr>
          <w:i/>
          <w:sz w:val="22"/>
        </w:rPr>
      </w:pPr>
      <w:r>
        <w:rPr>
          <w:i/>
          <w:w w:val="105"/>
          <w:sz w:val="22"/>
        </w:rPr>
        <w:t>Sound Analysis 258</w:t>
      </w:r>
    </w:p>
    <w:p>
      <w:pPr>
        <w:spacing w:line="242" w:lineRule="auto" w:before="4"/>
        <w:ind w:left="435" w:right="568" w:hanging="226"/>
        <w:jc w:val="left"/>
        <w:rPr>
          <w:i/>
          <w:sz w:val="22"/>
        </w:rPr>
      </w:pPr>
      <w:r>
        <w:rPr>
          <w:i/>
          <w:sz w:val="30"/>
        </w:rPr>
        <w:t>Special Talents </w:t>
      </w:r>
      <w:r>
        <w:rPr>
          <w:i/>
          <w:sz w:val="22"/>
        </w:rPr>
        <w:t>See Warrior See </w:t>
      </w:r>
      <w:r>
        <w:rPr>
          <w:i/>
          <w:sz w:val="22"/>
        </w:rPr>
        <w:t>Warrior See Priest</w:t>
      </w:r>
    </w:p>
    <w:p>
      <w:pPr>
        <w:spacing w:before="3"/>
        <w:ind w:left="210" w:right="0" w:firstLine="0"/>
        <w:jc w:val="left"/>
        <w:rPr>
          <w:i/>
          <w:sz w:val="22"/>
        </w:rPr>
      </w:pPr>
      <w:r>
        <w:rPr>
          <w:i/>
          <w:w w:val="105"/>
          <w:sz w:val="22"/>
        </w:rPr>
        <w:t>Spell Sculpting</w:t>
      </w:r>
    </w:p>
    <w:p>
      <w:pPr>
        <w:pStyle w:val="BodyText"/>
        <w:spacing w:before="7"/>
        <w:ind w:left="436"/>
      </w:pPr>
      <w:r>
        <w:rPr>
          <w:w w:val="105"/>
        </w:rPr>
        <w:t>Wizards </w:t>
      </w:r>
      <w:r>
        <w:rPr>
          <w:i/>
          <w:w w:val="105"/>
        </w:rPr>
        <w:t>Siehe </w:t>
      </w:r>
      <w:r>
        <w:rPr>
          <w:w w:val="105"/>
        </w:rPr>
        <w:t>High Level Skills</w:t>
      </w:r>
    </w:p>
    <w:p>
      <w:pPr>
        <w:spacing w:before="6"/>
        <w:ind w:left="210" w:right="0" w:firstLine="0"/>
        <w:jc w:val="left"/>
        <w:rPr>
          <w:i/>
          <w:sz w:val="22"/>
        </w:rPr>
      </w:pPr>
      <w:r>
        <w:rPr>
          <w:i/>
          <w:w w:val="105"/>
          <w:sz w:val="22"/>
        </w:rPr>
        <w:t>Spell Talisman</w:t>
      </w:r>
    </w:p>
    <w:p>
      <w:pPr>
        <w:pStyle w:val="BodyText"/>
        <w:spacing w:line="244" w:lineRule="auto" w:before="6"/>
        <w:ind w:left="436" w:right="568"/>
      </w:pPr>
      <w:r>
        <w:rPr>
          <w:w w:val="105"/>
        </w:rPr>
        <w:t>Druids </w:t>
      </w:r>
      <w:r>
        <w:rPr>
          <w:i/>
          <w:w w:val="105"/>
        </w:rPr>
        <w:t>Siehe </w:t>
      </w:r>
      <w:r>
        <w:rPr>
          <w:w w:val="105"/>
        </w:rPr>
        <w:t>High Level Skills Priests </w:t>
      </w:r>
      <w:r>
        <w:rPr>
          <w:i/>
          <w:w w:val="105"/>
        </w:rPr>
        <w:t>Siehe </w:t>
      </w:r>
      <w:r>
        <w:rPr>
          <w:w w:val="105"/>
        </w:rPr>
        <w:t>High Level Skill</w:t>
      </w:r>
    </w:p>
    <w:p>
      <w:pPr>
        <w:spacing w:before="2"/>
        <w:ind w:left="210" w:right="0" w:firstLine="0"/>
        <w:jc w:val="left"/>
        <w:rPr>
          <w:i/>
          <w:sz w:val="22"/>
        </w:rPr>
      </w:pPr>
      <w:r>
        <w:rPr>
          <w:i/>
          <w:w w:val="105"/>
          <w:sz w:val="22"/>
        </w:rPr>
        <w:t>Spellcraft</w:t>
      </w:r>
      <w:r>
        <w:rPr>
          <w:i/>
          <w:spacing w:val="53"/>
          <w:w w:val="105"/>
          <w:sz w:val="22"/>
        </w:rPr>
        <w:t> </w:t>
      </w:r>
      <w:r>
        <w:rPr>
          <w:i/>
          <w:w w:val="105"/>
          <w:sz w:val="22"/>
        </w:rPr>
        <w:t>61</w:t>
      </w:r>
    </w:p>
    <w:p>
      <w:pPr>
        <w:spacing w:before="7"/>
        <w:ind w:left="210" w:right="0" w:firstLine="0"/>
        <w:jc w:val="left"/>
        <w:rPr>
          <w:i/>
          <w:sz w:val="22"/>
        </w:rPr>
      </w:pPr>
      <w:r>
        <w:rPr>
          <w:i/>
          <w:w w:val="105"/>
          <w:sz w:val="22"/>
        </w:rPr>
        <w:t>Spelunking 179, 227</w:t>
      </w:r>
    </w:p>
    <w:p>
      <w:pPr>
        <w:spacing w:before="6"/>
        <w:ind w:left="210" w:right="0" w:firstLine="0"/>
        <w:jc w:val="left"/>
        <w:rPr>
          <w:i/>
          <w:sz w:val="22"/>
        </w:rPr>
      </w:pPr>
      <w:r>
        <w:rPr>
          <w:i/>
          <w:w w:val="105"/>
          <w:sz w:val="22"/>
        </w:rPr>
        <w:t>Steady Hand 199, 231</w:t>
      </w:r>
    </w:p>
    <w:p>
      <w:pPr>
        <w:spacing w:before="6"/>
        <w:ind w:left="210" w:right="0" w:firstLine="0"/>
        <w:jc w:val="left"/>
        <w:rPr>
          <w:i/>
          <w:sz w:val="22"/>
        </w:rPr>
      </w:pPr>
      <w:r>
        <w:rPr>
          <w:i/>
          <w:w w:val="105"/>
          <w:sz w:val="22"/>
        </w:rPr>
        <w:t>Stonemasonry</w:t>
      </w:r>
      <w:r>
        <w:rPr>
          <w:i/>
          <w:spacing w:val="52"/>
          <w:w w:val="105"/>
          <w:sz w:val="22"/>
        </w:rPr>
        <w:t> </w:t>
      </w:r>
      <w:r>
        <w:rPr>
          <w:i/>
          <w:w w:val="105"/>
          <w:sz w:val="22"/>
        </w:rPr>
        <w:t>62</w:t>
      </w:r>
    </w:p>
    <w:p>
      <w:pPr>
        <w:spacing w:before="9"/>
        <w:ind w:left="210" w:right="0" w:firstLine="0"/>
        <w:jc w:val="left"/>
        <w:rPr>
          <w:i/>
          <w:sz w:val="22"/>
        </w:rPr>
      </w:pPr>
      <w:r>
        <w:rPr>
          <w:i/>
          <w:w w:val="105"/>
          <w:sz w:val="22"/>
        </w:rPr>
        <w:t>Survival 62, 174, 208</w:t>
      </w:r>
    </w:p>
    <w:p>
      <w:pPr>
        <w:spacing w:before="6"/>
        <w:ind w:left="210" w:right="0" w:firstLine="0"/>
        <w:jc w:val="left"/>
        <w:rPr>
          <w:i/>
          <w:sz w:val="22"/>
        </w:rPr>
      </w:pPr>
      <w:r>
        <w:rPr>
          <w:i/>
          <w:w w:val="105"/>
          <w:sz w:val="22"/>
        </w:rPr>
        <w:t>Survival, Underground 258</w:t>
      </w:r>
    </w:p>
    <w:p>
      <w:pPr>
        <w:spacing w:line="244" w:lineRule="auto" w:before="6"/>
        <w:ind w:left="210" w:right="2179" w:firstLine="0"/>
        <w:jc w:val="left"/>
        <w:rPr>
          <w:i/>
          <w:sz w:val="22"/>
        </w:rPr>
      </w:pPr>
      <w:r>
        <w:rPr>
          <w:i/>
          <w:w w:val="105"/>
          <w:sz w:val="22"/>
        </w:rPr>
        <w:t>Swimming  63 </w:t>
      </w:r>
      <w:r>
        <w:rPr>
          <w:i/>
          <w:w w:val="105"/>
          <w:sz w:val="22"/>
        </w:rPr>
        <w:t>Tactics of Magic </w:t>
      </w:r>
      <w:r>
        <w:rPr>
          <w:i/>
          <w:spacing w:val="-6"/>
          <w:w w:val="105"/>
          <w:sz w:val="22"/>
        </w:rPr>
        <w:t>243 </w:t>
      </w:r>
      <w:r>
        <w:rPr>
          <w:i/>
          <w:w w:val="105"/>
          <w:sz w:val="22"/>
        </w:rPr>
        <w:t>Tailoring</w:t>
      </w:r>
      <w:r>
        <w:rPr>
          <w:i/>
          <w:spacing w:val="51"/>
          <w:w w:val="105"/>
          <w:sz w:val="22"/>
        </w:rPr>
        <w:t> </w:t>
      </w:r>
      <w:r>
        <w:rPr>
          <w:i/>
          <w:w w:val="105"/>
          <w:sz w:val="22"/>
        </w:rPr>
        <w:t>63</w:t>
      </w:r>
    </w:p>
    <w:p>
      <w:pPr>
        <w:spacing w:after="0" w:line="244" w:lineRule="auto"/>
        <w:jc w:val="left"/>
        <w:rPr>
          <w:sz w:val="22"/>
        </w:rPr>
        <w:sectPr>
          <w:pgSz w:w="12240" w:h="15840"/>
          <w:pgMar w:header="0" w:footer="997" w:top="1260" w:bottom="1180" w:left="1640" w:right="1640"/>
          <w:cols w:num="2" w:equalWidth="0">
            <w:col w:w="3480" w:space="1121"/>
            <w:col w:w="4359"/>
          </w:cols>
        </w:sectPr>
      </w:pPr>
    </w:p>
    <w:p>
      <w:pPr>
        <w:spacing w:before="66"/>
        <w:ind w:left="210" w:right="0" w:firstLine="0"/>
        <w:jc w:val="left"/>
        <w:rPr>
          <w:i/>
          <w:sz w:val="22"/>
        </w:rPr>
      </w:pPr>
      <w:r>
        <w:rPr>
          <w:i/>
          <w:w w:val="105"/>
          <w:sz w:val="22"/>
        </w:rPr>
        <w:t>Thaumaturgy</w:t>
      </w:r>
      <w:r>
        <w:rPr>
          <w:i/>
          <w:spacing w:val="52"/>
          <w:w w:val="105"/>
          <w:sz w:val="22"/>
        </w:rPr>
        <w:t> </w:t>
      </w:r>
      <w:r>
        <w:rPr>
          <w:i/>
          <w:w w:val="105"/>
          <w:sz w:val="22"/>
        </w:rPr>
        <w:t>243</w:t>
      </w:r>
    </w:p>
    <w:p>
      <w:pPr>
        <w:spacing w:before="6"/>
        <w:ind w:left="210" w:right="0" w:firstLine="0"/>
        <w:jc w:val="left"/>
        <w:rPr>
          <w:i/>
          <w:sz w:val="22"/>
        </w:rPr>
      </w:pPr>
      <w:r>
        <w:rPr>
          <w:i/>
          <w:w w:val="105"/>
          <w:sz w:val="22"/>
        </w:rPr>
        <w:t>Thief</w:t>
      </w:r>
      <w:r>
        <w:rPr>
          <w:i/>
          <w:spacing w:val="53"/>
          <w:w w:val="105"/>
          <w:sz w:val="22"/>
        </w:rPr>
        <w:t> </w:t>
      </w:r>
      <w:r>
        <w:rPr>
          <w:i/>
          <w:w w:val="105"/>
          <w:sz w:val="22"/>
        </w:rPr>
        <w:t>200</w:t>
      </w:r>
    </w:p>
    <w:p>
      <w:pPr>
        <w:spacing w:before="6"/>
        <w:ind w:left="210" w:right="0" w:firstLine="0"/>
        <w:jc w:val="left"/>
        <w:rPr>
          <w:i/>
          <w:sz w:val="22"/>
        </w:rPr>
      </w:pPr>
      <w:r>
        <w:rPr>
          <w:i/>
          <w:w w:val="105"/>
          <w:sz w:val="22"/>
        </w:rPr>
        <w:t>Throwing 64, 75,</w:t>
      </w:r>
      <w:r>
        <w:rPr>
          <w:i/>
          <w:spacing w:val="8"/>
          <w:w w:val="105"/>
          <w:sz w:val="22"/>
        </w:rPr>
        <w:t> </w:t>
      </w:r>
      <w:r>
        <w:rPr>
          <w:i/>
          <w:w w:val="105"/>
          <w:sz w:val="22"/>
        </w:rPr>
        <w:t>208</w:t>
      </w:r>
    </w:p>
    <w:p>
      <w:pPr>
        <w:spacing w:before="9"/>
        <w:ind w:left="210" w:right="0" w:firstLine="0"/>
        <w:jc w:val="left"/>
        <w:rPr>
          <w:i/>
          <w:sz w:val="22"/>
        </w:rPr>
      </w:pPr>
      <w:r>
        <w:rPr>
          <w:i/>
          <w:w w:val="105"/>
          <w:sz w:val="22"/>
        </w:rPr>
        <w:t>Tightrope Walking</w:t>
      </w:r>
      <w:r>
        <w:rPr>
          <w:i/>
          <w:spacing w:val="7"/>
          <w:w w:val="105"/>
          <w:sz w:val="22"/>
        </w:rPr>
        <w:t> </w:t>
      </w:r>
      <w:r>
        <w:rPr>
          <w:i/>
          <w:w w:val="105"/>
          <w:sz w:val="22"/>
        </w:rPr>
        <w:t>64</w:t>
      </w:r>
    </w:p>
    <w:p>
      <w:pPr>
        <w:spacing w:before="6"/>
        <w:ind w:left="210" w:right="0" w:firstLine="0"/>
        <w:jc w:val="left"/>
        <w:rPr>
          <w:i/>
          <w:sz w:val="22"/>
        </w:rPr>
      </w:pPr>
      <w:r>
        <w:rPr>
          <w:i/>
          <w:w w:val="105"/>
          <w:sz w:val="22"/>
        </w:rPr>
        <w:t>Tracking 64, 174,</w:t>
      </w:r>
      <w:r>
        <w:rPr>
          <w:i/>
          <w:spacing w:val="7"/>
          <w:w w:val="105"/>
          <w:sz w:val="22"/>
        </w:rPr>
        <w:t> </w:t>
      </w:r>
      <w:r>
        <w:rPr>
          <w:i/>
          <w:w w:val="105"/>
          <w:sz w:val="22"/>
        </w:rPr>
        <w:t>208</w:t>
      </w:r>
    </w:p>
    <w:p>
      <w:pPr>
        <w:spacing w:before="6"/>
        <w:ind w:left="210" w:right="0" w:firstLine="0"/>
        <w:jc w:val="left"/>
        <w:rPr>
          <w:i/>
          <w:sz w:val="22"/>
        </w:rPr>
      </w:pPr>
      <w:r>
        <w:rPr>
          <w:i/>
          <w:w w:val="105"/>
          <w:sz w:val="22"/>
        </w:rPr>
        <w:t>Trail Marking 179, 227</w:t>
      </w:r>
    </w:p>
    <w:p>
      <w:pPr>
        <w:spacing w:before="6"/>
        <w:ind w:left="210" w:right="0" w:firstLine="0"/>
        <w:jc w:val="left"/>
        <w:rPr>
          <w:i/>
          <w:sz w:val="22"/>
        </w:rPr>
      </w:pPr>
      <w:r>
        <w:rPr>
          <w:i/>
          <w:w w:val="105"/>
          <w:sz w:val="22"/>
        </w:rPr>
        <w:t>Trail Signs 180, 197, 227</w:t>
      </w:r>
    </w:p>
    <w:p>
      <w:pPr>
        <w:spacing w:before="6"/>
        <w:ind w:left="210" w:right="0" w:firstLine="0"/>
        <w:jc w:val="left"/>
        <w:rPr>
          <w:i/>
          <w:sz w:val="22"/>
        </w:rPr>
      </w:pPr>
      <w:r>
        <w:rPr>
          <w:i/>
          <w:w w:val="105"/>
          <w:sz w:val="22"/>
        </w:rPr>
        <w:t>Trailing</w:t>
      </w:r>
      <w:r>
        <w:rPr>
          <w:i/>
          <w:spacing w:val="53"/>
          <w:w w:val="105"/>
          <w:sz w:val="22"/>
        </w:rPr>
        <w:t> </w:t>
      </w:r>
      <w:r>
        <w:rPr>
          <w:i/>
          <w:w w:val="105"/>
          <w:sz w:val="22"/>
        </w:rPr>
        <w:t>208</w:t>
      </w:r>
    </w:p>
    <w:p>
      <w:pPr>
        <w:spacing w:line="244" w:lineRule="auto" w:before="7"/>
        <w:ind w:left="436" w:right="0" w:hanging="226"/>
        <w:jc w:val="left"/>
        <w:rPr>
          <w:i/>
          <w:sz w:val="22"/>
        </w:rPr>
      </w:pPr>
      <w:r>
        <w:rPr>
          <w:i/>
          <w:w w:val="105"/>
          <w:sz w:val="22"/>
        </w:rPr>
        <w:t>Trouble Sense See Danger Sense See </w:t>
      </w:r>
      <w:r>
        <w:rPr>
          <w:i/>
          <w:w w:val="105"/>
          <w:sz w:val="22"/>
        </w:rPr>
        <w:t>Danger Sense</w:t>
      </w:r>
    </w:p>
    <w:p>
      <w:pPr>
        <w:spacing w:before="2"/>
        <w:ind w:left="210" w:right="0" w:firstLine="0"/>
        <w:jc w:val="left"/>
        <w:rPr>
          <w:i/>
          <w:sz w:val="22"/>
        </w:rPr>
      </w:pPr>
      <w:r>
        <w:rPr>
          <w:i/>
          <w:w w:val="105"/>
          <w:sz w:val="22"/>
        </w:rPr>
        <w:t>Tumbling</w:t>
      </w:r>
      <w:r>
        <w:rPr>
          <w:i/>
          <w:spacing w:val="53"/>
          <w:w w:val="105"/>
          <w:sz w:val="22"/>
        </w:rPr>
        <w:t> </w:t>
      </w:r>
      <w:r>
        <w:rPr>
          <w:i/>
          <w:w w:val="105"/>
          <w:sz w:val="22"/>
        </w:rPr>
        <w:t>66</w:t>
      </w:r>
    </w:p>
    <w:p>
      <w:pPr>
        <w:spacing w:before="6"/>
        <w:ind w:left="210" w:right="0" w:firstLine="0"/>
        <w:jc w:val="left"/>
        <w:rPr>
          <w:i/>
          <w:sz w:val="22"/>
        </w:rPr>
      </w:pPr>
      <w:r>
        <w:rPr>
          <w:i/>
          <w:w w:val="105"/>
          <w:sz w:val="22"/>
        </w:rPr>
        <w:t>Underground Navigation 258</w:t>
      </w:r>
    </w:p>
    <w:p>
      <w:pPr>
        <w:spacing w:before="6"/>
        <w:ind w:left="210" w:right="0" w:firstLine="0"/>
        <w:jc w:val="left"/>
        <w:rPr>
          <w:i/>
          <w:sz w:val="22"/>
        </w:rPr>
      </w:pPr>
      <w:r>
        <w:rPr>
          <w:i/>
          <w:w w:val="105"/>
          <w:sz w:val="22"/>
        </w:rPr>
        <w:t>Ventriloquism</w:t>
      </w:r>
      <w:r>
        <w:rPr>
          <w:i/>
          <w:spacing w:val="52"/>
          <w:w w:val="105"/>
          <w:sz w:val="22"/>
        </w:rPr>
        <w:t> </w:t>
      </w:r>
      <w:r>
        <w:rPr>
          <w:i/>
          <w:w w:val="105"/>
          <w:sz w:val="22"/>
        </w:rPr>
        <w:t>67</w:t>
      </w:r>
    </w:p>
    <w:p>
      <w:pPr>
        <w:spacing w:before="9"/>
        <w:ind w:left="210" w:right="0" w:firstLine="0"/>
        <w:jc w:val="left"/>
        <w:rPr>
          <w:i/>
          <w:sz w:val="22"/>
        </w:rPr>
      </w:pPr>
      <w:r>
        <w:rPr>
          <w:i/>
          <w:w w:val="105"/>
          <w:sz w:val="22"/>
        </w:rPr>
        <w:t>Veterinary Healing 154, 180</w:t>
      </w:r>
    </w:p>
    <w:p>
      <w:pPr>
        <w:spacing w:before="65"/>
        <w:ind w:left="210" w:right="0" w:firstLine="0"/>
        <w:jc w:val="left"/>
        <w:rPr>
          <w:i/>
          <w:sz w:val="22"/>
        </w:rPr>
      </w:pPr>
      <w:r>
        <w:rPr/>
        <w:br w:type="column"/>
      </w:r>
      <w:r>
        <w:rPr>
          <w:i/>
          <w:w w:val="105"/>
          <w:sz w:val="22"/>
        </w:rPr>
        <w:t>Voice Mimicry 209, 271</w:t>
      </w:r>
    </w:p>
    <w:p>
      <w:pPr>
        <w:spacing w:before="7"/>
        <w:ind w:left="210" w:right="0" w:firstLine="0"/>
        <w:jc w:val="left"/>
        <w:rPr>
          <w:i/>
          <w:sz w:val="22"/>
        </w:rPr>
      </w:pPr>
      <w:r>
        <w:rPr>
          <w:i/>
          <w:w w:val="105"/>
          <w:sz w:val="22"/>
        </w:rPr>
        <w:t>Warrior</w:t>
      </w:r>
      <w:r>
        <w:rPr>
          <w:i/>
          <w:spacing w:val="53"/>
          <w:w w:val="105"/>
          <w:sz w:val="22"/>
        </w:rPr>
        <w:t> </w:t>
      </w:r>
      <w:r>
        <w:rPr>
          <w:i/>
          <w:w w:val="105"/>
          <w:sz w:val="22"/>
        </w:rPr>
        <w:t>223</w:t>
      </w:r>
    </w:p>
    <w:p>
      <w:pPr>
        <w:spacing w:before="6"/>
        <w:ind w:left="210" w:right="0" w:firstLine="0"/>
        <w:jc w:val="left"/>
        <w:rPr>
          <w:i/>
          <w:sz w:val="22"/>
        </w:rPr>
      </w:pPr>
      <w:r>
        <w:rPr>
          <w:i/>
          <w:w w:val="105"/>
          <w:sz w:val="22"/>
        </w:rPr>
        <w:t>Weaponsmithing 68, 107, 258</w:t>
      </w:r>
    </w:p>
    <w:p>
      <w:pPr>
        <w:pStyle w:val="BodyText"/>
        <w:spacing w:before="9"/>
        <w:ind w:left="183" w:right="992"/>
        <w:jc w:val="center"/>
      </w:pPr>
      <w:r>
        <w:rPr>
          <w:w w:val="105"/>
        </w:rPr>
        <w:t>Weaponsmithing (TcFiH) 69</w:t>
      </w:r>
    </w:p>
    <w:p>
      <w:pPr>
        <w:spacing w:before="6"/>
        <w:ind w:left="183" w:right="1023" w:firstLine="0"/>
        <w:jc w:val="center"/>
        <w:rPr>
          <w:i/>
          <w:sz w:val="22"/>
        </w:rPr>
      </w:pPr>
      <w:r>
        <w:rPr>
          <w:i/>
          <w:w w:val="105"/>
          <w:sz w:val="22"/>
        </w:rPr>
        <w:t>Weaponsmithing, Crude 181, 228</w:t>
      </w:r>
    </w:p>
    <w:p>
      <w:pPr>
        <w:spacing w:line="244" w:lineRule="auto" w:before="6"/>
        <w:ind w:left="210" w:right="324" w:firstLine="0"/>
        <w:jc w:val="left"/>
        <w:rPr>
          <w:i/>
          <w:sz w:val="22"/>
        </w:rPr>
      </w:pPr>
      <w:r>
        <w:rPr>
          <w:b/>
          <w:i/>
          <w:w w:val="105"/>
          <w:sz w:val="18"/>
        </w:rPr>
        <w:t>Weather Knowledge </w:t>
      </w:r>
      <w:r>
        <w:rPr>
          <w:i/>
          <w:w w:val="105"/>
          <w:sz w:val="22"/>
        </w:rPr>
        <w:t>See also Weather Sense </w:t>
      </w:r>
      <w:r>
        <w:rPr>
          <w:i/>
          <w:w w:val="105"/>
          <w:sz w:val="22"/>
        </w:rPr>
        <w:t>Weather Sense 70</w:t>
      </w:r>
    </w:p>
    <w:p>
      <w:pPr>
        <w:spacing w:before="2"/>
        <w:ind w:left="210" w:right="0" w:firstLine="0"/>
        <w:jc w:val="left"/>
        <w:rPr>
          <w:i/>
          <w:sz w:val="22"/>
        </w:rPr>
      </w:pPr>
      <w:r>
        <w:rPr>
          <w:i/>
          <w:w w:val="105"/>
          <w:sz w:val="22"/>
        </w:rPr>
        <w:t>Weaving</w:t>
      </w:r>
      <w:r>
        <w:rPr>
          <w:i/>
          <w:spacing w:val="53"/>
          <w:w w:val="105"/>
          <w:sz w:val="22"/>
        </w:rPr>
        <w:t> </w:t>
      </w:r>
      <w:r>
        <w:rPr>
          <w:i/>
          <w:w w:val="105"/>
          <w:sz w:val="22"/>
        </w:rPr>
        <w:t>71</w:t>
      </w:r>
    </w:p>
    <w:p>
      <w:pPr>
        <w:spacing w:before="7"/>
        <w:ind w:left="210" w:right="0" w:firstLine="0"/>
        <w:jc w:val="left"/>
        <w:rPr>
          <w:i/>
          <w:sz w:val="22"/>
        </w:rPr>
      </w:pPr>
      <w:r>
        <w:rPr>
          <w:i/>
          <w:w w:val="105"/>
          <w:sz w:val="22"/>
        </w:rPr>
        <w:t>Whistling/Humming 75, 272</w:t>
      </w:r>
    </w:p>
    <w:p>
      <w:pPr>
        <w:spacing w:before="6"/>
        <w:ind w:left="210" w:right="0" w:firstLine="0"/>
        <w:jc w:val="left"/>
        <w:rPr>
          <w:i/>
          <w:sz w:val="22"/>
        </w:rPr>
      </w:pPr>
      <w:r>
        <w:rPr>
          <w:i/>
          <w:w w:val="105"/>
          <w:sz w:val="22"/>
        </w:rPr>
        <w:t>Wild Fighting 272</w:t>
      </w:r>
    </w:p>
    <w:p>
      <w:pPr>
        <w:spacing w:before="6"/>
        <w:ind w:left="210" w:right="0" w:firstLine="0"/>
        <w:jc w:val="left"/>
        <w:rPr>
          <w:i/>
          <w:sz w:val="22"/>
        </w:rPr>
      </w:pPr>
      <w:r>
        <w:rPr>
          <w:i/>
          <w:w w:val="105"/>
          <w:sz w:val="22"/>
        </w:rPr>
        <w:t>Winemaking 71, 272</w:t>
      </w:r>
    </w:p>
    <w:p>
      <w:pPr>
        <w:spacing w:before="6"/>
        <w:ind w:left="210" w:right="0" w:firstLine="0"/>
        <w:jc w:val="left"/>
        <w:rPr>
          <w:i/>
          <w:sz w:val="22"/>
        </w:rPr>
      </w:pPr>
      <w:r>
        <w:rPr>
          <w:i/>
          <w:w w:val="105"/>
          <w:sz w:val="22"/>
        </w:rPr>
        <w:t>Wizard</w:t>
      </w:r>
      <w:r>
        <w:rPr>
          <w:i/>
          <w:spacing w:val="53"/>
          <w:w w:val="105"/>
          <w:sz w:val="22"/>
        </w:rPr>
        <w:t> </w:t>
      </w:r>
      <w:r>
        <w:rPr>
          <w:i/>
          <w:w w:val="105"/>
          <w:sz w:val="22"/>
        </w:rPr>
        <w:t>232</w:t>
      </w:r>
    </w:p>
    <w:p>
      <w:pPr>
        <w:spacing w:before="6"/>
        <w:ind w:left="210" w:right="0" w:firstLine="0"/>
        <w:jc w:val="left"/>
        <w:rPr>
          <w:i/>
          <w:sz w:val="22"/>
        </w:rPr>
      </w:pPr>
      <w:r>
        <w:rPr>
          <w:b/>
          <w:i/>
          <w:w w:val="105"/>
          <w:sz w:val="22"/>
        </w:rPr>
        <w:t>Workshop </w:t>
      </w:r>
      <w:r>
        <w:rPr>
          <w:i/>
          <w:w w:val="105"/>
          <w:sz w:val="22"/>
        </w:rPr>
        <w:t>29, 101</w:t>
      </w:r>
    </w:p>
    <w:p>
      <w:pPr>
        <w:spacing w:after="0"/>
        <w:jc w:val="left"/>
        <w:rPr>
          <w:sz w:val="22"/>
        </w:rPr>
        <w:sectPr>
          <w:pgSz w:w="12240" w:h="15840"/>
          <w:pgMar w:header="0" w:footer="997" w:top="1260" w:bottom="1180" w:left="1640" w:right="1640"/>
          <w:cols w:num="2" w:equalWidth="0">
            <w:col w:w="3703" w:space="898"/>
            <w:col w:w="4359"/>
          </w:cols>
        </w:sect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spacing w:before="1"/>
        <w:ind w:left="0"/>
        <w:rPr>
          <w:i/>
        </w:rPr>
      </w:pPr>
    </w:p>
    <w:p>
      <w:pPr>
        <w:spacing w:before="95"/>
        <w:ind w:left="215" w:right="224" w:firstLine="0"/>
        <w:jc w:val="center"/>
        <w:rPr>
          <w:b/>
          <w:sz w:val="15"/>
        </w:rPr>
      </w:pPr>
      <w:r>
        <w:rPr>
          <w:b/>
          <w:sz w:val="15"/>
        </w:rPr>
        <w:t>(2010, compiled by Talivar)</w:t>
      </w:r>
    </w:p>
    <w:sectPr>
      <w:type w:val="continuous"/>
      <w:pgSz w:w="12240" w:h="15840"/>
      <w:pgMar w:top="1500" w:bottom="1140" w:left="1640" w:right="16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498.959991pt;margin-top:731.147095pt;width:22.95pt;height:14.5pt;mso-position-horizontal-relative:page;mso-position-vertical-relative:page;z-index:-274179072"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100</w:t>
                </w:r>
                <w:r>
                  <w:rPr/>
                  <w:fldChar w:fldCharType="end"/>
                </w:r>
              </w:p>
            </w:txbxContent>
          </v:textbox>
          <w10:wrap type="none"/>
        </v:shape>
      </w:pict>
    </w:r>
    <w:r>
      <w:rPr/>
      <w:pict>
        <v:shape style="position:absolute;margin-left:91.519997pt;margin-top:744.107056pt;width:327.2pt;height:14.5pt;mso-position-horizontal-relative:page;mso-position-vertical-relative:page;z-index:-274178048"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77024" type="#_x0000_t202" filled="false" stroked="false">
          <v:textbox inset="0,0,0,0">
            <w:txbxContent>
              <w:p>
                <w:pPr>
                  <w:pStyle w:val="BodyText"/>
                  <w:spacing w:before="15"/>
                  <w:ind w:left="20"/>
                </w:pPr>
                <w:r>
                  <w:rPr>
                    <w:w w:val="105"/>
                  </w:rPr>
                  <w:t>110</w:t>
                </w:r>
              </w:p>
            </w:txbxContent>
          </v:textbox>
          <w10:wrap type="none"/>
        </v:shape>
      </w:pict>
    </w:r>
    <w:r>
      <w:rPr/>
      <w:pict>
        <v:shape style="position:absolute;margin-left:91.519997pt;margin-top:744.107056pt;width:327.2pt;height:14.5pt;mso-position-horizontal-relative:page;mso-position-vertical-relative:page;z-index:-274176000"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74976"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111</w:t>
                </w:r>
                <w:r>
                  <w:rPr/>
                  <w:fldChar w:fldCharType="end"/>
                </w:r>
              </w:p>
            </w:txbxContent>
          </v:textbox>
          <w10:wrap type="none"/>
        </v:shape>
      </w:pict>
    </w:r>
    <w:r>
      <w:rPr/>
      <w:pict>
        <v:shape style="position:absolute;margin-left:91.519997pt;margin-top:744.107056pt;width:327.2pt;height:14.5pt;mso-position-horizontal-relative:page;mso-position-vertical-relative:page;z-index:-274173952"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72928" type="#_x0000_t202" filled="false" stroked="false">
          <v:textbox inset="0,0,0,0">
            <w:txbxContent>
              <w:p>
                <w:pPr>
                  <w:pStyle w:val="BodyText"/>
                  <w:spacing w:before="15"/>
                  <w:ind w:left="20"/>
                </w:pPr>
                <w:r>
                  <w:rPr>
                    <w:w w:val="105"/>
                  </w:rPr>
                  <w:t>120</w:t>
                </w:r>
              </w:p>
            </w:txbxContent>
          </v:textbox>
          <w10:wrap type="none"/>
        </v:shape>
      </w:pict>
    </w:r>
    <w:r>
      <w:rPr/>
      <w:pict>
        <v:shape style="position:absolute;margin-left:91.519997pt;margin-top:744.107056pt;width:327.2pt;height:14.5pt;mso-position-horizontal-relative:page;mso-position-vertical-relative:page;z-index:-274171904"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70880"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125</w:t>
                </w:r>
                <w:r>
                  <w:rPr/>
                  <w:fldChar w:fldCharType="end"/>
                </w:r>
              </w:p>
            </w:txbxContent>
          </v:textbox>
          <w10:wrap type="none"/>
        </v:shape>
      </w:pict>
    </w:r>
    <w:r>
      <w:rPr/>
      <w:pict>
        <v:shape style="position:absolute;margin-left:91.519997pt;margin-top:744.107056pt;width:327.2pt;height:14.5pt;mso-position-horizontal-relative:page;mso-position-vertical-relative:page;z-index:-274169856"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68832" type="#_x0000_t202" filled="false" stroked="false">
          <v:textbox inset="0,0,0,0">
            <w:txbxContent>
              <w:p>
                <w:pPr>
                  <w:pStyle w:val="BodyText"/>
                  <w:spacing w:before="15"/>
                  <w:ind w:left="20"/>
                </w:pPr>
                <w:r>
                  <w:rPr>
                    <w:w w:val="105"/>
                  </w:rPr>
                  <w:t>130</w:t>
                </w:r>
              </w:p>
            </w:txbxContent>
          </v:textbox>
          <w10:wrap type="none"/>
        </v:shape>
      </w:pict>
    </w:r>
    <w:r>
      <w:rPr/>
      <w:pict>
        <v:shape style="position:absolute;margin-left:91.519997pt;margin-top:744.107056pt;width:327.2pt;height:14.5pt;mso-position-horizontal-relative:page;mso-position-vertical-relative:page;z-index:-274167808"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66784"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131</w:t>
                </w:r>
                <w:r>
                  <w:rPr/>
                  <w:fldChar w:fldCharType="end"/>
                </w:r>
              </w:p>
            </w:txbxContent>
          </v:textbox>
          <w10:wrap type="none"/>
        </v:shape>
      </w:pict>
    </w:r>
    <w:r>
      <w:rPr/>
      <w:pict>
        <v:shape style="position:absolute;margin-left:91.519997pt;margin-top:744.107056pt;width:327.2pt;height:14.5pt;mso-position-horizontal-relative:page;mso-position-vertical-relative:page;z-index:-274165760"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64736" type="#_x0000_t202" filled="false" stroked="false">
          <v:textbox inset="0,0,0,0">
            <w:txbxContent>
              <w:p>
                <w:pPr>
                  <w:pStyle w:val="BodyText"/>
                  <w:spacing w:before="15"/>
                  <w:ind w:left="20"/>
                </w:pPr>
                <w:r>
                  <w:rPr>
                    <w:w w:val="105"/>
                  </w:rPr>
                  <w:t>140</w:t>
                </w:r>
              </w:p>
            </w:txbxContent>
          </v:textbox>
          <w10:wrap type="none"/>
        </v:shape>
      </w:pict>
    </w:r>
    <w:r>
      <w:rPr/>
      <w:pict>
        <v:shape style="position:absolute;margin-left:91.519997pt;margin-top:744.107056pt;width:327.2pt;height:14.5pt;mso-position-horizontal-relative:page;mso-position-vertical-relative:page;z-index:-274163712"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62688"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157</w:t>
                </w:r>
                <w:r>
                  <w:rPr/>
                  <w:fldChar w:fldCharType="end"/>
                </w:r>
              </w:p>
            </w:txbxContent>
          </v:textbox>
          <w10:wrap type="none"/>
        </v:shape>
      </w:pict>
    </w:r>
    <w:r>
      <w:rPr/>
      <w:pict>
        <v:shape style="position:absolute;margin-left:91.519997pt;margin-top:744.107056pt;width:327.2pt;height:14.5pt;mso-position-horizontal-relative:page;mso-position-vertical-relative:page;z-index:-274161664"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60640" type="#_x0000_t202" filled="false" stroked="false">
          <v:textbox inset="0,0,0,0">
            <w:txbxContent>
              <w:p>
                <w:pPr>
                  <w:pStyle w:val="BodyText"/>
                  <w:spacing w:before="15"/>
                  <w:ind w:left="20"/>
                </w:pPr>
                <w:r>
                  <w:rPr>
                    <w:w w:val="105"/>
                  </w:rPr>
                  <w:t>160</w:t>
                </w:r>
              </w:p>
            </w:txbxContent>
          </v:textbox>
          <w10:wrap type="none"/>
        </v:shape>
      </w:pict>
    </w:r>
    <w:r>
      <w:rPr/>
      <w:pict>
        <v:shape style="position:absolute;margin-left:91.519997pt;margin-top:744.107056pt;width:327.2pt;height:14.5pt;mso-position-horizontal-relative:page;mso-position-vertical-relative:page;z-index:-274159616"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58592"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161</w:t>
                </w:r>
                <w:r>
                  <w:rPr/>
                  <w:fldChar w:fldCharType="end"/>
                </w:r>
              </w:p>
            </w:txbxContent>
          </v:textbox>
          <w10:wrap type="none"/>
        </v:shape>
      </w:pict>
    </w:r>
    <w:r>
      <w:rPr/>
      <w:pict>
        <v:shape style="position:absolute;margin-left:91.519997pt;margin-top:744.107056pt;width:327.2pt;height:14.5pt;mso-position-horizontal-relative:page;mso-position-vertical-relative:page;z-index:-274157568"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56544" type="#_x0000_t202" filled="false" stroked="false">
          <v:textbox inset="0,0,0,0">
            <w:txbxContent>
              <w:p>
                <w:pPr>
                  <w:pStyle w:val="BodyText"/>
                  <w:spacing w:before="15"/>
                  <w:ind w:left="20"/>
                </w:pPr>
                <w:r>
                  <w:rPr>
                    <w:w w:val="105"/>
                  </w:rPr>
                  <w:t>170</w:t>
                </w:r>
              </w:p>
            </w:txbxContent>
          </v:textbox>
          <w10:wrap type="none"/>
        </v:shape>
      </w:pict>
    </w:r>
    <w:r>
      <w:rPr/>
      <w:pict>
        <v:shape style="position:absolute;margin-left:91.519997pt;margin-top:744.107056pt;width:327.2pt;height:14.5pt;mso-position-horizontal-relative:page;mso-position-vertical-relative:page;z-index:-274155520"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54496"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179</w:t>
                </w:r>
                <w:r>
                  <w:rPr/>
                  <w:fldChar w:fldCharType="end"/>
                </w:r>
              </w:p>
            </w:txbxContent>
          </v:textbox>
          <w10:wrap type="none"/>
        </v:shape>
      </w:pict>
    </w:r>
    <w:r>
      <w:rPr/>
      <w:pict>
        <v:shape style="position:absolute;margin-left:91.519997pt;margin-top:744.107056pt;width:327.2pt;height:14.5pt;mso-position-horizontal-relative:page;mso-position-vertical-relative:page;z-index:-274153472"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52448" type="#_x0000_t202" filled="false" stroked="false">
          <v:textbox inset="0,0,0,0">
            <w:txbxContent>
              <w:p>
                <w:pPr>
                  <w:pStyle w:val="BodyText"/>
                  <w:spacing w:before="15"/>
                  <w:ind w:left="20"/>
                </w:pPr>
                <w:r>
                  <w:rPr>
                    <w:w w:val="105"/>
                  </w:rPr>
                  <w:t>180</w:t>
                </w:r>
              </w:p>
            </w:txbxContent>
          </v:textbox>
          <w10:wrap type="none"/>
        </v:shape>
      </w:pict>
    </w:r>
    <w:r>
      <w:rPr/>
      <w:pict>
        <v:shape style="position:absolute;margin-left:91.519997pt;margin-top:744.107056pt;width:327.2pt;height:14.5pt;mso-position-horizontal-relative:page;mso-position-vertical-relative:page;z-index:-274151424"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50400"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183</w:t>
                </w:r>
                <w:r>
                  <w:rPr/>
                  <w:fldChar w:fldCharType="end"/>
                </w:r>
              </w:p>
            </w:txbxContent>
          </v:textbox>
          <w10:wrap type="none"/>
        </v:shape>
      </w:pict>
    </w:r>
    <w:r>
      <w:rPr/>
      <w:pict>
        <v:shape style="position:absolute;margin-left:91.519997pt;margin-top:744.107056pt;width:327.2pt;height:14.5pt;mso-position-horizontal-relative:page;mso-position-vertical-relative:page;z-index:-274149376"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48352" type="#_x0000_t202" filled="false" stroked="false">
          <v:textbox inset="0,0,0,0">
            <w:txbxContent>
              <w:p>
                <w:pPr>
                  <w:pStyle w:val="BodyText"/>
                  <w:spacing w:before="15"/>
                  <w:ind w:left="20"/>
                </w:pPr>
                <w:r>
                  <w:rPr>
                    <w:w w:val="105"/>
                  </w:rPr>
                  <w:t>190</w:t>
                </w:r>
              </w:p>
            </w:txbxContent>
          </v:textbox>
          <w10:wrap type="none"/>
        </v:shape>
      </w:pict>
    </w:r>
    <w:r>
      <w:rPr/>
      <w:pict>
        <v:shape style="position:absolute;margin-left:91.519997pt;margin-top:744.107056pt;width:327.2pt;height:14.5pt;mso-position-horizontal-relative:page;mso-position-vertical-relative:page;z-index:-274147328"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46304"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201</w:t>
                </w:r>
                <w:r>
                  <w:rPr/>
                  <w:fldChar w:fldCharType="end"/>
                </w:r>
              </w:p>
            </w:txbxContent>
          </v:textbox>
          <w10:wrap type="none"/>
        </v:shape>
      </w:pict>
    </w:r>
    <w:r>
      <w:rPr/>
      <w:pict>
        <v:shape style="position:absolute;margin-left:91.519997pt;margin-top:744.107056pt;width:327.2pt;height:14.5pt;mso-position-horizontal-relative:page;mso-position-vertical-relative:page;z-index:-274145280"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44256" type="#_x0000_t202" filled="false" stroked="false">
          <v:textbox inset="0,0,0,0">
            <w:txbxContent>
              <w:p>
                <w:pPr>
                  <w:pStyle w:val="BodyText"/>
                  <w:spacing w:before="15"/>
                  <w:ind w:left="20"/>
                </w:pPr>
                <w:r>
                  <w:rPr>
                    <w:w w:val="105"/>
                  </w:rPr>
                  <w:t>210</w:t>
                </w:r>
              </w:p>
            </w:txbxContent>
          </v:textbox>
          <w10:wrap type="none"/>
        </v:shape>
      </w:pict>
    </w:r>
    <w:r>
      <w:rPr/>
      <w:pict>
        <v:shape style="position:absolute;margin-left:91.519997pt;margin-top:744.107056pt;width:327.2pt;height:14.5pt;mso-position-horizontal-relative:page;mso-position-vertical-relative:page;z-index:-274143232"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42208"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211</w:t>
                </w:r>
                <w:r>
                  <w:rPr/>
                  <w:fldChar w:fldCharType="end"/>
                </w:r>
              </w:p>
            </w:txbxContent>
          </v:textbox>
          <w10:wrap type="none"/>
        </v:shape>
      </w:pict>
    </w:r>
    <w:r>
      <w:rPr/>
      <w:pict>
        <v:shape style="position:absolute;margin-left:91.519997pt;margin-top:744.107056pt;width:327.2pt;height:14.5pt;mso-position-horizontal-relative:page;mso-position-vertical-relative:page;z-index:-274141184"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40160" type="#_x0000_t202" filled="false" stroked="false">
          <v:textbox inset="0,0,0,0">
            <w:txbxContent>
              <w:p>
                <w:pPr>
                  <w:pStyle w:val="BodyText"/>
                  <w:spacing w:before="15"/>
                  <w:ind w:left="20"/>
                </w:pPr>
                <w:r>
                  <w:rPr>
                    <w:w w:val="105"/>
                  </w:rPr>
                  <w:t>220</w:t>
                </w:r>
              </w:p>
            </w:txbxContent>
          </v:textbox>
          <w10:wrap type="none"/>
        </v:shape>
      </w:pict>
    </w:r>
    <w:r>
      <w:rPr/>
      <w:pict>
        <v:shape style="position:absolute;margin-left:91.519997pt;margin-top:744.107056pt;width:327.2pt;height:14.5pt;mso-position-horizontal-relative:page;mso-position-vertical-relative:page;z-index:-274139136"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38112"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227</w:t>
                </w:r>
                <w:r>
                  <w:rPr/>
                  <w:fldChar w:fldCharType="end"/>
                </w:r>
              </w:p>
            </w:txbxContent>
          </v:textbox>
          <w10:wrap type="none"/>
        </v:shape>
      </w:pict>
    </w:r>
    <w:r>
      <w:rPr/>
      <w:pict>
        <v:shape style="position:absolute;margin-left:91.519997pt;margin-top:744.107056pt;width:327.2pt;height:14.5pt;mso-position-horizontal-relative:page;mso-position-vertical-relative:page;z-index:-274137088"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36064" type="#_x0000_t202" filled="false" stroked="false">
          <v:textbox inset="0,0,0,0">
            <w:txbxContent>
              <w:p>
                <w:pPr>
                  <w:pStyle w:val="BodyText"/>
                  <w:spacing w:before="15"/>
                  <w:ind w:left="20"/>
                </w:pPr>
                <w:r>
                  <w:rPr>
                    <w:w w:val="105"/>
                  </w:rPr>
                  <w:t>230</w:t>
                </w:r>
              </w:p>
            </w:txbxContent>
          </v:textbox>
          <w10:wrap type="none"/>
        </v:shape>
      </w:pict>
    </w:r>
    <w:r>
      <w:rPr/>
      <w:pict>
        <v:shape style="position:absolute;margin-left:91.519997pt;margin-top:744.107056pt;width:327.2pt;height:14.5pt;mso-position-horizontal-relative:page;mso-position-vertical-relative:page;z-index:-274135040"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34016"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231</w:t>
                </w:r>
                <w:r>
                  <w:rPr/>
                  <w:fldChar w:fldCharType="end"/>
                </w:r>
              </w:p>
            </w:txbxContent>
          </v:textbox>
          <w10:wrap type="none"/>
        </v:shape>
      </w:pict>
    </w:r>
    <w:r>
      <w:rPr/>
      <w:pict>
        <v:shape style="position:absolute;margin-left:91.519997pt;margin-top:744.107056pt;width:327.2pt;height:14.5pt;mso-position-horizontal-relative:page;mso-position-vertical-relative:page;z-index:-274132992"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31968" type="#_x0000_t202" filled="false" stroked="false">
          <v:textbox inset="0,0,0,0">
            <w:txbxContent>
              <w:p>
                <w:pPr>
                  <w:pStyle w:val="BodyText"/>
                  <w:spacing w:before="15"/>
                  <w:ind w:left="20"/>
                </w:pPr>
                <w:r>
                  <w:rPr>
                    <w:w w:val="105"/>
                  </w:rPr>
                  <w:t>240</w:t>
                </w:r>
              </w:p>
            </w:txbxContent>
          </v:textbox>
          <w10:wrap type="none"/>
        </v:shape>
      </w:pict>
    </w:r>
    <w:r>
      <w:rPr/>
      <w:pict>
        <v:shape style="position:absolute;margin-left:91.519997pt;margin-top:744.107056pt;width:327.2pt;height:14.5pt;mso-position-horizontal-relative:page;mso-position-vertical-relative:page;z-index:-274130944"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29920"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243</w:t>
                </w:r>
                <w:r>
                  <w:rPr/>
                  <w:fldChar w:fldCharType="end"/>
                </w:r>
              </w:p>
            </w:txbxContent>
          </v:textbox>
          <w10:wrap type="none"/>
        </v:shape>
      </w:pict>
    </w:r>
    <w:r>
      <w:rPr/>
      <w:pict>
        <v:shape style="position:absolute;margin-left:91.519997pt;margin-top:744.107056pt;width:327.2pt;height:14.5pt;mso-position-horizontal-relative:page;mso-position-vertical-relative:page;z-index:-274128896"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27872" type="#_x0000_t202" filled="false" stroked="false">
          <v:textbox inset="0,0,0,0">
            <w:txbxContent>
              <w:p>
                <w:pPr>
                  <w:pStyle w:val="BodyText"/>
                  <w:spacing w:before="15"/>
                  <w:ind w:left="20"/>
                </w:pPr>
                <w:r>
                  <w:rPr>
                    <w:w w:val="105"/>
                  </w:rPr>
                  <w:t>250</w:t>
                </w:r>
              </w:p>
            </w:txbxContent>
          </v:textbox>
          <w10:wrap type="none"/>
        </v:shape>
      </w:pict>
    </w:r>
    <w:r>
      <w:rPr/>
      <w:pict>
        <v:shape style="position:absolute;margin-left:91.519997pt;margin-top:744.107056pt;width:327.2pt;height:14.5pt;mso-position-horizontal-relative:page;mso-position-vertical-relative:page;z-index:-274126848"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25824"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251</w:t>
                </w:r>
                <w:r>
                  <w:rPr/>
                  <w:fldChar w:fldCharType="end"/>
                </w:r>
              </w:p>
            </w:txbxContent>
          </v:textbox>
          <w10:wrap type="none"/>
        </v:shape>
      </w:pict>
    </w:r>
    <w:r>
      <w:rPr/>
      <w:pict>
        <v:shape style="position:absolute;margin-left:91.519997pt;margin-top:744.107056pt;width:327.2pt;height:14.5pt;mso-position-horizontal-relative:page;mso-position-vertical-relative:page;z-index:-274124800"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23776" type="#_x0000_t202" filled="false" stroked="false">
          <v:textbox inset="0,0,0,0">
            <w:txbxContent>
              <w:p>
                <w:pPr>
                  <w:pStyle w:val="BodyText"/>
                  <w:spacing w:before="15"/>
                  <w:ind w:left="20"/>
                </w:pPr>
                <w:r>
                  <w:rPr>
                    <w:w w:val="105"/>
                  </w:rPr>
                  <w:t>260</w:t>
                </w:r>
              </w:p>
            </w:txbxContent>
          </v:textbox>
          <w10:wrap type="none"/>
        </v:shape>
      </w:pict>
    </w:r>
    <w:r>
      <w:rPr/>
      <w:pict>
        <v:shape style="position:absolute;margin-left:91.519997pt;margin-top:744.107056pt;width:327.2pt;height:14.5pt;mso-position-horizontal-relative:page;mso-position-vertical-relative:page;z-index:-274122752"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21728"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261</w:t>
                </w:r>
                <w:r>
                  <w:rPr/>
                  <w:fldChar w:fldCharType="end"/>
                </w:r>
              </w:p>
            </w:txbxContent>
          </v:textbox>
          <w10:wrap type="none"/>
        </v:shape>
      </w:pict>
    </w:r>
    <w:r>
      <w:rPr/>
      <w:pict>
        <v:shape style="position:absolute;margin-left:91.519997pt;margin-top:744.107056pt;width:327.2pt;height:14.5pt;mso-position-horizontal-relative:page;mso-position-vertical-relative:page;z-index:-274120704"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19680" type="#_x0000_t202" filled="false" stroked="false">
          <v:textbox inset="0,0,0,0">
            <w:txbxContent>
              <w:p>
                <w:pPr>
                  <w:pStyle w:val="BodyText"/>
                  <w:spacing w:before="15"/>
                  <w:ind w:left="20"/>
                </w:pPr>
                <w:r>
                  <w:rPr>
                    <w:w w:val="105"/>
                  </w:rPr>
                  <w:t>270</w:t>
                </w:r>
              </w:p>
            </w:txbxContent>
          </v:textbox>
          <w10:wrap type="none"/>
        </v:shape>
      </w:pict>
    </w:r>
    <w:r>
      <w:rPr/>
      <w:pict>
        <v:shape style="position:absolute;margin-left:91.519997pt;margin-top:744.107056pt;width:327.2pt;height:14.5pt;mso-position-horizontal-relative:page;mso-position-vertical-relative:page;z-index:-274118656"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17632"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276</w:t>
                </w:r>
                <w:r>
                  <w:rPr/>
                  <w:fldChar w:fldCharType="end"/>
                </w:r>
              </w:p>
            </w:txbxContent>
          </v:textbox>
          <w10:wrap type="none"/>
        </v:shape>
      </w:pict>
    </w:r>
    <w:r>
      <w:rPr/>
      <w:pict>
        <v:shape style="position:absolute;margin-left:91.519997pt;margin-top:744.107056pt;width:327.2pt;height:14.5pt;mso-position-horizontal-relative:page;mso-position-vertical-relative:page;z-index:-274116608"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00.959991pt;margin-top:731.147095pt;width:18.95pt;height:14.5pt;mso-position-horizontal-relative:page;mso-position-vertical-relative:page;z-index:-274115584" type="#_x0000_t202" filled="false" stroked="false">
          <v:textbox inset="0,0,0,0">
            <w:txbxContent>
              <w:p>
                <w:pPr>
                  <w:pStyle w:val="BodyText"/>
                  <w:spacing w:before="15"/>
                  <w:ind w:left="20"/>
                </w:pPr>
                <w:r>
                  <w:rPr>
                    <w:w w:val="105"/>
                  </w:rPr>
                  <w:t>280</w:t>
                </w:r>
              </w:p>
            </w:txbxContent>
          </v:textbox>
          <w10:wrap type="none"/>
        </v:shape>
      </w:pict>
    </w:r>
    <w:r>
      <w:rPr/>
      <w:pict>
        <v:shape style="position:absolute;margin-left:91.519997pt;margin-top:744.107056pt;width:327.2pt;height:14.5pt;mso-position-horizontal-relative:page;mso-position-vertical-relative:page;z-index:-274114560"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498.959991pt;margin-top:731.147095pt;width:22.95pt;height:14.5pt;mso-position-horizontal-relative:page;mso-position-vertical-relative:page;z-index:-274113536" type="#_x0000_t202" filled="false" stroked="false">
          <v:textbox inset="0,0,0,0">
            <w:txbxContent>
              <w:p>
                <w:pPr>
                  <w:pStyle w:val="BodyText"/>
                  <w:spacing w:before="15"/>
                  <w:ind w:left="60"/>
                </w:pPr>
                <w:r>
                  <w:rPr/>
                  <w:fldChar w:fldCharType="begin"/>
                </w:r>
                <w:r>
                  <w:rPr>
                    <w:w w:val="105"/>
                  </w:rPr>
                  <w:instrText> PAGE </w:instrText>
                </w:r>
                <w:r>
                  <w:rPr/>
                  <w:fldChar w:fldCharType="separate"/>
                </w:r>
                <w:r>
                  <w:rPr/>
                  <w:t>281</w:t>
                </w:r>
                <w:r>
                  <w:rPr/>
                  <w:fldChar w:fldCharType="end"/>
                </w:r>
              </w:p>
            </w:txbxContent>
          </v:textbox>
          <w10:wrap type="none"/>
        </v:shape>
      </w:pict>
    </w:r>
    <w:r>
      <w:rPr/>
      <w:pict>
        <v:shape style="position:absolute;margin-left:91.519997pt;margin-top:744.107056pt;width:327.2pt;height:14.5pt;mso-position-horizontal-relative:page;mso-position-vertical-relative:page;z-index:-274112512" type="#_x0000_t202" filled="false" stroked="false">
          <v:textbox inset="0,0,0,0">
            <w:txbxContent>
              <w:p>
                <w:pPr>
                  <w:spacing w:before="15"/>
                  <w:ind w:left="20" w:right="0" w:firstLine="0"/>
                  <w:jc w:val="left"/>
                  <w:rPr>
                    <w:i/>
                    <w:sz w:val="22"/>
                  </w:rPr>
                </w:pPr>
                <w:r>
                  <w:rPr>
                    <w:i/>
                    <w:w w:val="105"/>
                    <w:sz w:val="22"/>
                  </w:rPr>
                  <w:t>The</w:t>
                </w:r>
                <w:r>
                  <w:rPr>
                    <w:i/>
                    <w:spacing w:val="-22"/>
                    <w:w w:val="105"/>
                    <w:sz w:val="22"/>
                  </w:rPr>
                  <w:t> </w:t>
                </w:r>
                <w:r>
                  <w:rPr>
                    <w:i/>
                    <w:w w:val="105"/>
                    <w:sz w:val="22"/>
                  </w:rPr>
                  <w:t>Complete</w:t>
                </w:r>
                <w:r>
                  <w:rPr>
                    <w:i/>
                    <w:spacing w:val="-21"/>
                    <w:w w:val="105"/>
                    <w:sz w:val="22"/>
                  </w:rPr>
                  <w:t> </w:t>
                </w:r>
                <w:r>
                  <w:rPr>
                    <w:i/>
                    <w:w w:val="105"/>
                    <w:sz w:val="22"/>
                  </w:rPr>
                  <w:t>Nonweapon</w:t>
                </w:r>
                <w:r>
                  <w:rPr>
                    <w:i/>
                    <w:spacing w:val="-22"/>
                    <w:w w:val="105"/>
                    <w:sz w:val="22"/>
                  </w:rPr>
                  <w:t> </w:t>
                </w:r>
                <w:r>
                  <w:rPr>
                    <w:i/>
                    <w:w w:val="105"/>
                    <w:sz w:val="22"/>
                  </w:rPr>
                  <w:t>Proficiencies</w:t>
                </w:r>
                <w:r>
                  <w:rPr>
                    <w:i/>
                    <w:spacing w:val="-21"/>
                    <w:w w:val="105"/>
                    <w:sz w:val="22"/>
                  </w:rPr>
                  <w:t> </w:t>
                </w:r>
                <w:r>
                  <w:rPr>
                    <w:i/>
                    <w:w w:val="105"/>
                    <w:sz w:val="22"/>
                  </w:rPr>
                  <w:t>Handbook,</w:t>
                </w:r>
                <w:r>
                  <w:rPr>
                    <w:i/>
                    <w:spacing w:val="-22"/>
                    <w:w w:val="105"/>
                    <w:sz w:val="22"/>
                  </w:rPr>
                  <w:t> </w:t>
                </w:r>
                <w:r>
                  <w:rPr>
                    <w:i/>
                    <w:w w:val="105"/>
                    <w:sz w:val="22"/>
                  </w:rPr>
                  <w:t>AD&amp;D</w:t>
                </w:r>
                <w:r>
                  <w:rPr>
                    <w:i/>
                    <w:spacing w:val="-25"/>
                    <w:w w:val="105"/>
                    <w:sz w:val="22"/>
                  </w:rPr>
                  <w:t> </w:t>
                </w:r>
                <w:r>
                  <w:rPr>
                    <w:i/>
                    <w:w w:val="105"/>
                    <w:sz w:val="22"/>
                  </w:rPr>
                  <w:t>2nd</w:t>
                </w:r>
                <w:r>
                  <w:rPr>
                    <w:i/>
                    <w:spacing w:val="-18"/>
                    <w:w w:val="105"/>
                    <w:sz w:val="22"/>
                  </w:rPr>
                  <w:t> </w:t>
                </w:r>
                <w:r>
                  <w:rPr>
                    <w:i/>
                    <w:w w:val="105"/>
                    <w:sz w:val="22"/>
                  </w:rPr>
                  <w:t>Edition</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4">
    <w:multiLevelType w:val="hybridMultilevel"/>
    <w:lvl w:ilvl="0">
      <w:start w:val="0"/>
      <w:numFmt w:val="bullet"/>
      <w:lvlText w:val=""/>
      <w:lvlJc w:val="left"/>
      <w:pPr>
        <w:ind w:left="887" w:hanging="339"/>
      </w:pPr>
      <w:rPr>
        <w:rFonts w:hint="default" w:ascii="Symbol" w:hAnsi="Symbol" w:eastAsia="Symbol" w:cs="Symbol"/>
        <w:w w:val="102"/>
        <w:sz w:val="22"/>
        <w:szCs w:val="22"/>
      </w:rPr>
    </w:lvl>
    <w:lvl w:ilvl="1">
      <w:start w:val="0"/>
      <w:numFmt w:val="bullet"/>
      <w:lvlText w:val="•"/>
      <w:lvlJc w:val="left"/>
      <w:pPr>
        <w:ind w:left="1688" w:hanging="339"/>
      </w:pPr>
      <w:rPr>
        <w:rFonts w:hint="default"/>
      </w:rPr>
    </w:lvl>
    <w:lvl w:ilvl="2">
      <w:start w:val="0"/>
      <w:numFmt w:val="bullet"/>
      <w:lvlText w:val="•"/>
      <w:lvlJc w:val="left"/>
      <w:pPr>
        <w:ind w:left="2496" w:hanging="339"/>
      </w:pPr>
      <w:rPr>
        <w:rFonts w:hint="default"/>
      </w:rPr>
    </w:lvl>
    <w:lvl w:ilvl="3">
      <w:start w:val="0"/>
      <w:numFmt w:val="bullet"/>
      <w:lvlText w:val="•"/>
      <w:lvlJc w:val="left"/>
      <w:pPr>
        <w:ind w:left="3304" w:hanging="339"/>
      </w:pPr>
      <w:rPr>
        <w:rFonts w:hint="default"/>
      </w:rPr>
    </w:lvl>
    <w:lvl w:ilvl="4">
      <w:start w:val="0"/>
      <w:numFmt w:val="bullet"/>
      <w:lvlText w:val="•"/>
      <w:lvlJc w:val="left"/>
      <w:pPr>
        <w:ind w:left="4112" w:hanging="339"/>
      </w:pPr>
      <w:rPr>
        <w:rFonts w:hint="default"/>
      </w:rPr>
    </w:lvl>
    <w:lvl w:ilvl="5">
      <w:start w:val="0"/>
      <w:numFmt w:val="bullet"/>
      <w:lvlText w:val="•"/>
      <w:lvlJc w:val="left"/>
      <w:pPr>
        <w:ind w:left="4920" w:hanging="339"/>
      </w:pPr>
      <w:rPr>
        <w:rFonts w:hint="default"/>
      </w:rPr>
    </w:lvl>
    <w:lvl w:ilvl="6">
      <w:start w:val="0"/>
      <w:numFmt w:val="bullet"/>
      <w:lvlText w:val="•"/>
      <w:lvlJc w:val="left"/>
      <w:pPr>
        <w:ind w:left="5728" w:hanging="339"/>
      </w:pPr>
      <w:rPr>
        <w:rFonts w:hint="default"/>
      </w:rPr>
    </w:lvl>
    <w:lvl w:ilvl="7">
      <w:start w:val="0"/>
      <w:numFmt w:val="bullet"/>
      <w:lvlText w:val="•"/>
      <w:lvlJc w:val="left"/>
      <w:pPr>
        <w:ind w:left="6536" w:hanging="339"/>
      </w:pPr>
      <w:rPr>
        <w:rFonts w:hint="default"/>
      </w:rPr>
    </w:lvl>
    <w:lvl w:ilvl="8">
      <w:start w:val="0"/>
      <w:numFmt w:val="bullet"/>
      <w:lvlText w:val="•"/>
      <w:lvlJc w:val="left"/>
      <w:pPr>
        <w:ind w:left="7344" w:hanging="339"/>
      </w:pPr>
      <w:rPr>
        <w:rFonts w:hint="default"/>
      </w:rPr>
    </w:lvl>
  </w:abstractNum>
  <w:abstractNum w:abstractNumId="48">
    <w:multiLevelType w:val="hybridMultilevel"/>
    <w:lvl w:ilvl="0">
      <w:start w:val="1"/>
      <w:numFmt w:val="decimal"/>
      <w:lvlText w:val="%1."/>
      <w:lvlJc w:val="left"/>
      <w:pPr>
        <w:ind w:left="210" w:hanging="231"/>
        <w:jc w:val="left"/>
      </w:pPr>
      <w:rPr>
        <w:rFonts w:hint="default" w:ascii="Times New Roman" w:hAnsi="Times New Roman" w:eastAsia="Times New Roman" w:cs="Times New Roman"/>
        <w:w w:val="102"/>
        <w:sz w:val="22"/>
        <w:szCs w:val="22"/>
      </w:rPr>
    </w:lvl>
    <w:lvl w:ilvl="1">
      <w:start w:val="0"/>
      <w:numFmt w:val="bullet"/>
      <w:lvlText w:val="•"/>
      <w:lvlJc w:val="left"/>
      <w:pPr>
        <w:ind w:left="1094" w:hanging="231"/>
      </w:pPr>
      <w:rPr>
        <w:rFonts w:hint="default"/>
      </w:rPr>
    </w:lvl>
    <w:lvl w:ilvl="2">
      <w:start w:val="0"/>
      <w:numFmt w:val="bullet"/>
      <w:lvlText w:val="•"/>
      <w:lvlJc w:val="left"/>
      <w:pPr>
        <w:ind w:left="1968" w:hanging="231"/>
      </w:pPr>
      <w:rPr>
        <w:rFonts w:hint="default"/>
      </w:rPr>
    </w:lvl>
    <w:lvl w:ilvl="3">
      <w:start w:val="0"/>
      <w:numFmt w:val="bullet"/>
      <w:lvlText w:val="•"/>
      <w:lvlJc w:val="left"/>
      <w:pPr>
        <w:ind w:left="2842" w:hanging="231"/>
      </w:pPr>
      <w:rPr>
        <w:rFonts w:hint="default"/>
      </w:rPr>
    </w:lvl>
    <w:lvl w:ilvl="4">
      <w:start w:val="0"/>
      <w:numFmt w:val="bullet"/>
      <w:lvlText w:val="•"/>
      <w:lvlJc w:val="left"/>
      <w:pPr>
        <w:ind w:left="3716" w:hanging="231"/>
      </w:pPr>
      <w:rPr>
        <w:rFonts w:hint="default"/>
      </w:rPr>
    </w:lvl>
    <w:lvl w:ilvl="5">
      <w:start w:val="0"/>
      <w:numFmt w:val="bullet"/>
      <w:lvlText w:val="•"/>
      <w:lvlJc w:val="left"/>
      <w:pPr>
        <w:ind w:left="4590" w:hanging="231"/>
      </w:pPr>
      <w:rPr>
        <w:rFonts w:hint="default"/>
      </w:rPr>
    </w:lvl>
    <w:lvl w:ilvl="6">
      <w:start w:val="0"/>
      <w:numFmt w:val="bullet"/>
      <w:lvlText w:val="•"/>
      <w:lvlJc w:val="left"/>
      <w:pPr>
        <w:ind w:left="5464" w:hanging="231"/>
      </w:pPr>
      <w:rPr>
        <w:rFonts w:hint="default"/>
      </w:rPr>
    </w:lvl>
    <w:lvl w:ilvl="7">
      <w:start w:val="0"/>
      <w:numFmt w:val="bullet"/>
      <w:lvlText w:val="•"/>
      <w:lvlJc w:val="left"/>
      <w:pPr>
        <w:ind w:left="6338" w:hanging="231"/>
      </w:pPr>
      <w:rPr>
        <w:rFonts w:hint="default"/>
      </w:rPr>
    </w:lvl>
    <w:lvl w:ilvl="8">
      <w:start w:val="0"/>
      <w:numFmt w:val="bullet"/>
      <w:lvlText w:val="•"/>
      <w:lvlJc w:val="left"/>
      <w:pPr>
        <w:ind w:left="7212" w:hanging="231"/>
      </w:pPr>
      <w:rPr>
        <w:rFonts w:hint="default"/>
      </w:rPr>
    </w:lvl>
  </w:abstractNum>
  <w:abstractNum w:abstractNumId="40">
    <w:multiLevelType w:val="hybridMultilevel"/>
    <w:lvl w:ilvl="0">
      <w:start w:val="0"/>
      <w:numFmt w:val="bullet"/>
      <w:lvlText w:val=""/>
      <w:lvlJc w:val="left"/>
      <w:pPr>
        <w:ind w:left="887" w:hanging="339"/>
      </w:pPr>
      <w:rPr>
        <w:rFonts w:hint="default" w:ascii="Symbol" w:hAnsi="Symbol" w:eastAsia="Symbol" w:cs="Symbol"/>
        <w:w w:val="102"/>
        <w:sz w:val="22"/>
        <w:szCs w:val="22"/>
      </w:rPr>
    </w:lvl>
    <w:lvl w:ilvl="1">
      <w:start w:val="0"/>
      <w:numFmt w:val="bullet"/>
      <w:lvlText w:val="•"/>
      <w:lvlJc w:val="left"/>
      <w:pPr>
        <w:ind w:left="1688" w:hanging="339"/>
      </w:pPr>
      <w:rPr>
        <w:rFonts w:hint="default"/>
      </w:rPr>
    </w:lvl>
    <w:lvl w:ilvl="2">
      <w:start w:val="0"/>
      <w:numFmt w:val="bullet"/>
      <w:lvlText w:val="•"/>
      <w:lvlJc w:val="left"/>
      <w:pPr>
        <w:ind w:left="2496" w:hanging="339"/>
      </w:pPr>
      <w:rPr>
        <w:rFonts w:hint="default"/>
      </w:rPr>
    </w:lvl>
    <w:lvl w:ilvl="3">
      <w:start w:val="0"/>
      <w:numFmt w:val="bullet"/>
      <w:lvlText w:val="•"/>
      <w:lvlJc w:val="left"/>
      <w:pPr>
        <w:ind w:left="3304" w:hanging="339"/>
      </w:pPr>
      <w:rPr>
        <w:rFonts w:hint="default"/>
      </w:rPr>
    </w:lvl>
    <w:lvl w:ilvl="4">
      <w:start w:val="0"/>
      <w:numFmt w:val="bullet"/>
      <w:lvlText w:val="•"/>
      <w:lvlJc w:val="left"/>
      <w:pPr>
        <w:ind w:left="4112" w:hanging="339"/>
      </w:pPr>
      <w:rPr>
        <w:rFonts w:hint="default"/>
      </w:rPr>
    </w:lvl>
    <w:lvl w:ilvl="5">
      <w:start w:val="0"/>
      <w:numFmt w:val="bullet"/>
      <w:lvlText w:val="•"/>
      <w:lvlJc w:val="left"/>
      <w:pPr>
        <w:ind w:left="4920" w:hanging="339"/>
      </w:pPr>
      <w:rPr>
        <w:rFonts w:hint="default"/>
      </w:rPr>
    </w:lvl>
    <w:lvl w:ilvl="6">
      <w:start w:val="0"/>
      <w:numFmt w:val="bullet"/>
      <w:lvlText w:val="•"/>
      <w:lvlJc w:val="left"/>
      <w:pPr>
        <w:ind w:left="5728" w:hanging="339"/>
      </w:pPr>
      <w:rPr>
        <w:rFonts w:hint="default"/>
      </w:rPr>
    </w:lvl>
    <w:lvl w:ilvl="7">
      <w:start w:val="0"/>
      <w:numFmt w:val="bullet"/>
      <w:lvlText w:val="•"/>
      <w:lvlJc w:val="left"/>
      <w:pPr>
        <w:ind w:left="6536" w:hanging="339"/>
      </w:pPr>
      <w:rPr>
        <w:rFonts w:hint="default"/>
      </w:rPr>
    </w:lvl>
    <w:lvl w:ilvl="8">
      <w:start w:val="0"/>
      <w:numFmt w:val="bullet"/>
      <w:lvlText w:val="•"/>
      <w:lvlJc w:val="left"/>
      <w:pPr>
        <w:ind w:left="7344" w:hanging="339"/>
      </w:pPr>
      <w:rPr>
        <w:rFonts w:hint="default"/>
      </w:rPr>
    </w:lvl>
  </w:abstractNum>
  <w:abstractNum w:abstractNumId="33">
    <w:multiLevelType w:val="hybridMultilevel"/>
    <w:lvl w:ilvl="0">
      <w:start w:val="0"/>
      <w:numFmt w:val="bullet"/>
      <w:lvlText w:val="•"/>
      <w:lvlJc w:val="left"/>
      <w:pPr>
        <w:ind w:left="210" w:hanging="136"/>
      </w:pPr>
      <w:rPr>
        <w:rFonts w:hint="default" w:ascii="Times New Roman" w:hAnsi="Times New Roman" w:eastAsia="Times New Roman" w:cs="Times New Roman"/>
        <w:w w:val="102"/>
        <w:sz w:val="22"/>
        <w:szCs w:val="22"/>
      </w:rPr>
    </w:lvl>
    <w:lvl w:ilvl="1">
      <w:start w:val="0"/>
      <w:numFmt w:val="bullet"/>
      <w:lvlText w:val="•"/>
      <w:lvlJc w:val="left"/>
      <w:pPr>
        <w:ind w:left="1094" w:hanging="136"/>
      </w:pPr>
      <w:rPr>
        <w:rFonts w:hint="default"/>
      </w:rPr>
    </w:lvl>
    <w:lvl w:ilvl="2">
      <w:start w:val="0"/>
      <w:numFmt w:val="bullet"/>
      <w:lvlText w:val="•"/>
      <w:lvlJc w:val="left"/>
      <w:pPr>
        <w:ind w:left="1968" w:hanging="136"/>
      </w:pPr>
      <w:rPr>
        <w:rFonts w:hint="default"/>
      </w:rPr>
    </w:lvl>
    <w:lvl w:ilvl="3">
      <w:start w:val="0"/>
      <w:numFmt w:val="bullet"/>
      <w:lvlText w:val="•"/>
      <w:lvlJc w:val="left"/>
      <w:pPr>
        <w:ind w:left="2842" w:hanging="136"/>
      </w:pPr>
      <w:rPr>
        <w:rFonts w:hint="default"/>
      </w:rPr>
    </w:lvl>
    <w:lvl w:ilvl="4">
      <w:start w:val="0"/>
      <w:numFmt w:val="bullet"/>
      <w:lvlText w:val="•"/>
      <w:lvlJc w:val="left"/>
      <w:pPr>
        <w:ind w:left="3716" w:hanging="136"/>
      </w:pPr>
      <w:rPr>
        <w:rFonts w:hint="default"/>
      </w:rPr>
    </w:lvl>
    <w:lvl w:ilvl="5">
      <w:start w:val="0"/>
      <w:numFmt w:val="bullet"/>
      <w:lvlText w:val="•"/>
      <w:lvlJc w:val="left"/>
      <w:pPr>
        <w:ind w:left="4590" w:hanging="136"/>
      </w:pPr>
      <w:rPr>
        <w:rFonts w:hint="default"/>
      </w:rPr>
    </w:lvl>
    <w:lvl w:ilvl="6">
      <w:start w:val="0"/>
      <w:numFmt w:val="bullet"/>
      <w:lvlText w:val="•"/>
      <w:lvlJc w:val="left"/>
      <w:pPr>
        <w:ind w:left="5464" w:hanging="136"/>
      </w:pPr>
      <w:rPr>
        <w:rFonts w:hint="default"/>
      </w:rPr>
    </w:lvl>
    <w:lvl w:ilvl="7">
      <w:start w:val="0"/>
      <w:numFmt w:val="bullet"/>
      <w:lvlText w:val="•"/>
      <w:lvlJc w:val="left"/>
      <w:pPr>
        <w:ind w:left="6338" w:hanging="136"/>
      </w:pPr>
      <w:rPr>
        <w:rFonts w:hint="default"/>
      </w:rPr>
    </w:lvl>
    <w:lvl w:ilvl="8">
      <w:start w:val="0"/>
      <w:numFmt w:val="bullet"/>
      <w:lvlText w:val="•"/>
      <w:lvlJc w:val="left"/>
      <w:pPr>
        <w:ind w:left="7212" w:hanging="136"/>
      </w:pPr>
      <w:rPr>
        <w:rFonts w:hint="default"/>
      </w:rPr>
    </w:lvl>
  </w:abstractNum>
  <w:abstractNum w:abstractNumId="28">
    <w:multiLevelType w:val="hybridMultilevel"/>
    <w:lvl w:ilvl="0">
      <w:start w:val="0"/>
      <w:numFmt w:val="bullet"/>
      <w:lvlText w:val="•"/>
      <w:lvlJc w:val="left"/>
      <w:pPr>
        <w:ind w:left="210" w:hanging="136"/>
      </w:pPr>
      <w:rPr>
        <w:rFonts w:hint="default" w:ascii="Times New Roman" w:hAnsi="Times New Roman" w:eastAsia="Times New Roman" w:cs="Times New Roman"/>
        <w:w w:val="102"/>
        <w:sz w:val="22"/>
        <w:szCs w:val="22"/>
      </w:rPr>
    </w:lvl>
    <w:lvl w:ilvl="1">
      <w:start w:val="0"/>
      <w:numFmt w:val="bullet"/>
      <w:lvlText w:val="•"/>
      <w:lvlJc w:val="left"/>
      <w:pPr>
        <w:ind w:left="1094" w:hanging="136"/>
      </w:pPr>
      <w:rPr>
        <w:rFonts w:hint="default"/>
      </w:rPr>
    </w:lvl>
    <w:lvl w:ilvl="2">
      <w:start w:val="0"/>
      <w:numFmt w:val="bullet"/>
      <w:lvlText w:val="•"/>
      <w:lvlJc w:val="left"/>
      <w:pPr>
        <w:ind w:left="1968" w:hanging="136"/>
      </w:pPr>
      <w:rPr>
        <w:rFonts w:hint="default"/>
      </w:rPr>
    </w:lvl>
    <w:lvl w:ilvl="3">
      <w:start w:val="0"/>
      <w:numFmt w:val="bullet"/>
      <w:lvlText w:val="•"/>
      <w:lvlJc w:val="left"/>
      <w:pPr>
        <w:ind w:left="2842" w:hanging="136"/>
      </w:pPr>
      <w:rPr>
        <w:rFonts w:hint="default"/>
      </w:rPr>
    </w:lvl>
    <w:lvl w:ilvl="4">
      <w:start w:val="0"/>
      <w:numFmt w:val="bullet"/>
      <w:lvlText w:val="•"/>
      <w:lvlJc w:val="left"/>
      <w:pPr>
        <w:ind w:left="3716" w:hanging="136"/>
      </w:pPr>
      <w:rPr>
        <w:rFonts w:hint="default"/>
      </w:rPr>
    </w:lvl>
    <w:lvl w:ilvl="5">
      <w:start w:val="0"/>
      <w:numFmt w:val="bullet"/>
      <w:lvlText w:val="•"/>
      <w:lvlJc w:val="left"/>
      <w:pPr>
        <w:ind w:left="4590" w:hanging="136"/>
      </w:pPr>
      <w:rPr>
        <w:rFonts w:hint="default"/>
      </w:rPr>
    </w:lvl>
    <w:lvl w:ilvl="6">
      <w:start w:val="0"/>
      <w:numFmt w:val="bullet"/>
      <w:lvlText w:val="•"/>
      <w:lvlJc w:val="left"/>
      <w:pPr>
        <w:ind w:left="5464" w:hanging="136"/>
      </w:pPr>
      <w:rPr>
        <w:rFonts w:hint="default"/>
      </w:rPr>
    </w:lvl>
    <w:lvl w:ilvl="7">
      <w:start w:val="0"/>
      <w:numFmt w:val="bullet"/>
      <w:lvlText w:val="•"/>
      <w:lvlJc w:val="left"/>
      <w:pPr>
        <w:ind w:left="6338" w:hanging="136"/>
      </w:pPr>
      <w:rPr>
        <w:rFonts w:hint="default"/>
      </w:rPr>
    </w:lvl>
    <w:lvl w:ilvl="8">
      <w:start w:val="0"/>
      <w:numFmt w:val="bullet"/>
      <w:lvlText w:val="•"/>
      <w:lvlJc w:val="left"/>
      <w:pPr>
        <w:ind w:left="7212" w:hanging="136"/>
      </w:pPr>
      <w:rPr>
        <w:rFonts w:hint="default"/>
      </w:rPr>
    </w:lvl>
  </w:abstractNum>
  <w:abstractNum w:abstractNumId="68">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33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67">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33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66">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33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65">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33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64">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33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63">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33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62">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33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61">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80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60">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80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59">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80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58">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80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57">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80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56">
    <w:multiLevelType w:val="hybridMultilevel"/>
    <w:lvl w:ilvl="0">
      <w:start w:val="1"/>
      <w:numFmt w:val="decimal"/>
      <w:lvlText w:val="%1"/>
      <w:lvlJc w:val="left"/>
      <w:pPr>
        <w:ind w:left="379" w:hanging="170"/>
        <w:jc w:val="left"/>
      </w:pPr>
      <w:rPr>
        <w:rFonts w:hint="default"/>
        <w:w w:val="102"/>
      </w:rPr>
    </w:lvl>
    <w:lvl w:ilvl="1">
      <w:start w:val="0"/>
      <w:numFmt w:val="bullet"/>
      <w:lvlText w:val="•"/>
      <w:lvlJc w:val="left"/>
      <w:pPr>
        <w:ind w:left="380" w:hanging="170"/>
      </w:pPr>
      <w:rPr>
        <w:rFonts w:hint="default"/>
      </w:rPr>
    </w:lvl>
    <w:lvl w:ilvl="2">
      <w:start w:val="0"/>
      <w:numFmt w:val="bullet"/>
      <w:lvlText w:val="•"/>
      <w:lvlJc w:val="left"/>
      <w:pPr>
        <w:ind w:left="1333" w:hanging="170"/>
      </w:pPr>
      <w:rPr>
        <w:rFonts w:hint="default"/>
      </w:rPr>
    </w:lvl>
    <w:lvl w:ilvl="3">
      <w:start w:val="0"/>
      <w:numFmt w:val="bullet"/>
      <w:lvlText w:val="•"/>
      <w:lvlJc w:val="left"/>
      <w:pPr>
        <w:ind w:left="2286" w:hanging="170"/>
      </w:pPr>
      <w:rPr>
        <w:rFonts w:hint="default"/>
      </w:rPr>
    </w:lvl>
    <w:lvl w:ilvl="4">
      <w:start w:val="0"/>
      <w:numFmt w:val="bullet"/>
      <w:lvlText w:val="•"/>
      <w:lvlJc w:val="left"/>
      <w:pPr>
        <w:ind w:left="3240" w:hanging="170"/>
      </w:pPr>
      <w:rPr>
        <w:rFonts w:hint="default"/>
      </w:rPr>
    </w:lvl>
    <w:lvl w:ilvl="5">
      <w:start w:val="0"/>
      <w:numFmt w:val="bullet"/>
      <w:lvlText w:val="•"/>
      <w:lvlJc w:val="left"/>
      <w:pPr>
        <w:ind w:left="4193" w:hanging="170"/>
      </w:pPr>
      <w:rPr>
        <w:rFonts w:hint="default"/>
      </w:rPr>
    </w:lvl>
    <w:lvl w:ilvl="6">
      <w:start w:val="0"/>
      <w:numFmt w:val="bullet"/>
      <w:lvlText w:val="•"/>
      <w:lvlJc w:val="left"/>
      <w:pPr>
        <w:ind w:left="5146" w:hanging="170"/>
      </w:pPr>
      <w:rPr>
        <w:rFonts w:hint="default"/>
      </w:rPr>
    </w:lvl>
    <w:lvl w:ilvl="7">
      <w:start w:val="0"/>
      <w:numFmt w:val="bullet"/>
      <w:lvlText w:val="•"/>
      <w:lvlJc w:val="left"/>
      <w:pPr>
        <w:ind w:left="6100" w:hanging="170"/>
      </w:pPr>
      <w:rPr>
        <w:rFonts w:hint="default"/>
      </w:rPr>
    </w:lvl>
    <w:lvl w:ilvl="8">
      <w:start w:val="0"/>
      <w:numFmt w:val="bullet"/>
      <w:lvlText w:val="•"/>
      <w:lvlJc w:val="left"/>
      <w:pPr>
        <w:ind w:left="7053" w:hanging="170"/>
      </w:pPr>
      <w:rPr>
        <w:rFonts w:hint="default"/>
      </w:rPr>
    </w:lvl>
  </w:abstractNum>
  <w:abstractNum w:abstractNumId="55">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0000FF"/>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53">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00008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52">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00008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51">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00008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50">
    <w:multiLevelType w:val="hybridMultilevel"/>
    <w:lvl w:ilvl="0">
      <w:start w:val="1"/>
      <w:numFmt w:val="decimal"/>
      <w:lvlText w:val="%1"/>
      <w:lvlJc w:val="left"/>
      <w:pPr>
        <w:ind w:left="380" w:hanging="171"/>
        <w:jc w:val="left"/>
      </w:pPr>
      <w:rPr>
        <w:rFonts w:hint="default"/>
        <w:w w:val="102"/>
      </w:rPr>
    </w:lvl>
    <w:lvl w:ilvl="1">
      <w:start w:val="0"/>
      <w:numFmt w:val="bullet"/>
      <w:lvlText w:val="•"/>
      <w:lvlJc w:val="left"/>
      <w:pPr>
        <w:ind w:left="1238" w:hanging="171"/>
      </w:pPr>
      <w:rPr>
        <w:rFonts w:hint="default"/>
      </w:rPr>
    </w:lvl>
    <w:lvl w:ilvl="2">
      <w:start w:val="0"/>
      <w:numFmt w:val="bullet"/>
      <w:lvlText w:val="•"/>
      <w:lvlJc w:val="left"/>
      <w:pPr>
        <w:ind w:left="2096" w:hanging="171"/>
      </w:pPr>
      <w:rPr>
        <w:rFonts w:hint="default"/>
      </w:rPr>
    </w:lvl>
    <w:lvl w:ilvl="3">
      <w:start w:val="0"/>
      <w:numFmt w:val="bullet"/>
      <w:lvlText w:val="•"/>
      <w:lvlJc w:val="left"/>
      <w:pPr>
        <w:ind w:left="2954" w:hanging="171"/>
      </w:pPr>
      <w:rPr>
        <w:rFonts w:hint="default"/>
      </w:rPr>
    </w:lvl>
    <w:lvl w:ilvl="4">
      <w:start w:val="0"/>
      <w:numFmt w:val="bullet"/>
      <w:lvlText w:val="•"/>
      <w:lvlJc w:val="left"/>
      <w:pPr>
        <w:ind w:left="3812" w:hanging="171"/>
      </w:pPr>
      <w:rPr>
        <w:rFonts w:hint="default"/>
      </w:rPr>
    </w:lvl>
    <w:lvl w:ilvl="5">
      <w:start w:val="0"/>
      <w:numFmt w:val="bullet"/>
      <w:lvlText w:val="•"/>
      <w:lvlJc w:val="left"/>
      <w:pPr>
        <w:ind w:left="4670" w:hanging="171"/>
      </w:pPr>
      <w:rPr>
        <w:rFonts w:hint="default"/>
      </w:rPr>
    </w:lvl>
    <w:lvl w:ilvl="6">
      <w:start w:val="0"/>
      <w:numFmt w:val="bullet"/>
      <w:lvlText w:val="•"/>
      <w:lvlJc w:val="left"/>
      <w:pPr>
        <w:ind w:left="5528" w:hanging="171"/>
      </w:pPr>
      <w:rPr>
        <w:rFonts w:hint="default"/>
      </w:rPr>
    </w:lvl>
    <w:lvl w:ilvl="7">
      <w:start w:val="0"/>
      <w:numFmt w:val="bullet"/>
      <w:lvlText w:val="•"/>
      <w:lvlJc w:val="left"/>
      <w:pPr>
        <w:ind w:left="6386" w:hanging="171"/>
      </w:pPr>
      <w:rPr>
        <w:rFonts w:hint="default"/>
      </w:rPr>
    </w:lvl>
    <w:lvl w:ilvl="8">
      <w:start w:val="0"/>
      <w:numFmt w:val="bullet"/>
      <w:lvlText w:val="•"/>
      <w:lvlJc w:val="left"/>
      <w:pPr>
        <w:ind w:left="7244" w:hanging="171"/>
      </w:pPr>
      <w:rPr>
        <w:rFonts w:hint="default"/>
      </w:rPr>
    </w:lvl>
  </w:abstractNum>
  <w:abstractNum w:abstractNumId="49">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003366"/>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47">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003366"/>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46">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003366"/>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45">
    <w:multiLevelType w:val="hybridMultilevel"/>
    <w:lvl w:ilvl="0">
      <w:start w:val="1"/>
      <w:numFmt w:val="decimal"/>
      <w:lvlText w:val="%1"/>
      <w:lvlJc w:val="left"/>
      <w:pPr>
        <w:ind w:left="379" w:hanging="170"/>
        <w:jc w:val="left"/>
      </w:pPr>
      <w:rPr>
        <w:rFonts w:hint="default"/>
        <w:w w:val="102"/>
      </w:rPr>
    </w:lvl>
    <w:lvl w:ilvl="1">
      <w:start w:val="0"/>
      <w:numFmt w:val="bullet"/>
      <w:lvlText w:val="•"/>
      <w:lvlJc w:val="left"/>
      <w:pPr>
        <w:ind w:left="380" w:hanging="170"/>
      </w:pPr>
      <w:rPr>
        <w:rFonts w:hint="default"/>
      </w:rPr>
    </w:lvl>
    <w:lvl w:ilvl="2">
      <w:start w:val="0"/>
      <w:numFmt w:val="bullet"/>
      <w:lvlText w:val="•"/>
      <w:lvlJc w:val="left"/>
      <w:pPr>
        <w:ind w:left="1333" w:hanging="170"/>
      </w:pPr>
      <w:rPr>
        <w:rFonts w:hint="default"/>
      </w:rPr>
    </w:lvl>
    <w:lvl w:ilvl="3">
      <w:start w:val="0"/>
      <w:numFmt w:val="bullet"/>
      <w:lvlText w:val="•"/>
      <w:lvlJc w:val="left"/>
      <w:pPr>
        <w:ind w:left="2286" w:hanging="170"/>
      </w:pPr>
      <w:rPr>
        <w:rFonts w:hint="default"/>
      </w:rPr>
    </w:lvl>
    <w:lvl w:ilvl="4">
      <w:start w:val="0"/>
      <w:numFmt w:val="bullet"/>
      <w:lvlText w:val="•"/>
      <w:lvlJc w:val="left"/>
      <w:pPr>
        <w:ind w:left="3240" w:hanging="170"/>
      </w:pPr>
      <w:rPr>
        <w:rFonts w:hint="default"/>
      </w:rPr>
    </w:lvl>
    <w:lvl w:ilvl="5">
      <w:start w:val="0"/>
      <w:numFmt w:val="bullet"/>
      <w:lvlText w:val="•"/>
      <w:lvlJc w:val="left"/>
      <w:pPr>
        <w:ind w:left="4193" w:hanging="170"/>
      </w:pPr>
      <w:rPr>
        <w:rFonts w:hint="default"/>
      </w:rPr>
    </w:lvl>
    <w:lvl w:ilvl="6">
      <w:start w:val="0"/>
      <w:numFmt w:val="bullet"/>
      <w:lvlText w:val="•"/>
      <w:lvlJc w:val="left"/>
      <w:pPr>
        <w:ind w:left="5146" w:hanging="170"/>
      </w:pPr>
      <w:rPr>
        <w:rFonts w:hint="default"/>
      </w:rPr>
    </w:lvl>
    <w:lvl w:ilvl="7">
      <w:start w:val="0"/>
      <w:numFmt w:val="bullet"/>
      <w:lvlText w:val="•"/>
      <w:lvlJc w:val="left"/>
      <w:pPr>
        <w:ind w:left="6100" w:hanging="170"/>
      </w:pPr>
      <w:rPr>
        <w:rFonts w:hint="default"/>
      </w:rPr>
    </w:lvl>
    <w:lvl w:ilvl="8">
      <w:start w:val="0"/>
      <w:numFmt w:val="bullet"/>
      <w:lvlText w:val="•"/>
      <w:lvlJc w:val="left"/>
      <w:pPr>
        <w:ind w:left="7053" w:hanging="170"/>
      </w:pPr>
      <w:rPr>
        <w:rFonts w:hint="default"/>
      </w:rPr>
    </w:lvl>
  </w:abstractNum>
  <w:abstractNum w:abstractNumId="44">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9999"/>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43">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9999"/>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42">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9999"/>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41">
    <w:multiLevelType w:val="hybridMultilevel"/>
    <w:lvl w:ilvl="0">
      <w:start w:val="1"/>
      <w:numFmt w:val="decimal"/>
      <w:lvlText w:val="%1"/>
      <w:lvlJc w:val="left"/>
      <w:pPr>
        <w:ind w:left="379" w:hanging="170"/>
        <w:jc w:val="left"/>
      </w:pPr>
      <w:rPr>
        <w:rFonts w:hint="default"/>
        <w:w w:val="10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39">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008000"/>
        <w:w w:val="102"/>
        <w:sz w:val="22"/>
        <w:szCs w:val="22"/>
      </w:rPr>
    </w:lvl>
    <w:lvl w:ilvl="1">
      <w:start w:val="0"/>
      <w:numFmt w:val="bullet"/>
      <w:lvlText w:val=""/>
      <w:lvlJc w:val="left"/>
      <w:pPr>
        <w:ind w:left="887" w:hanging="339"/>
      </w:pPr>
      <w:rPr>
        <w:rFonts w:hint="default" w:ascii="Symbol" w:hAnsi="Symbol" w:eastAsia="Symbol" w:cs="Symbol"/>
        <w:w w:val="102"/>
        <w:sz w:val="22"/>
        <w:szCs w:val="22"/>
      </w:rPr>
    </w:lvl>
    <w:lvl w:ilvl="2">
      <w:start w:val="0"/>
      <w:numFmt w:val="bullet"/>
      <w:lvlText w:val="•"/>
      <w:lvlJc w:val="left"/>
      <w:pPr>
        <w:ind w:left="1777" w:hanging="339"/>
      </w:pPr>
      <w:rPr>
        <w:rFonts w:hint="default"/>
      </w:rPr>
    </w:lvl>
    <w:lvl w:ilvl="3">
      <w:start w:val="0"/>
      <w:numFmt w:val="bullet"/>
      <w:lvlText w:val="•"/>
      <w:lvlJc w:val="left"/>
      <w:pPr>
        <w:ind w:left="2675" w:hanging="339"/>
      </w:pPr>
      <w:rPr>
        <w:rFonts w:hint="default"/>
      </w:rPr>
    </w:lvl>
    <w:lvl w:ilvl="4">
      <w:start w:val="0"/>
      <w:numFmt w:val="bullet"/>
      <w:lvlText w:val="•"/>
      <w:lvlJc w:val="left"/>
      <w:pPr>
        <w:ind w:left="3573" w:hanging="339"/>
      </w:pPr>
      <w:rPr>
        <w:rFonts w:hint="default"/>
      </w:rPr>
    </w:lvl>
    <w:lvl w:ilvl="5">
      <w:start w:val="0"/>
      <w:numFmt w:val="bullet"/>
      <w:lvlText w:val="•"/>
      <w:lvlJc w:val="left"/>
      <w:pPr>
        <w:ind w:left="4471" w:hanging="339"/>
      </w:pPr>
      <w:rPr>
        <w:rFonts w:hint="default"/>
      </w:rPr>
    </w:lvl>
    <w:lvl w:ilvl="6">
      <w:start w:val="0"/>
      <w:numFmt w:val="bullet"/>
      <w:lvlText w:val="•"/>
      <w:lvlJc w:val="left"/>
      <w:pPr>
        <w:ind w:left="5368" w:hanging="339"/>
      </w:pPr>
      <w:rPr>
        <w:rFonts w:hint="default"/>
      </w:rPr>
    </w:lvl>
    <w:lvl w:ilvl="7">
      <w:start w:val="0"/>
      <w:numFmt w:val="bullet"/>
      <w:lvlText w:val="•"/>
      <w:lvlJc w:val="left"/>
      <w:pPr>
        <w:ind w:left="6266" w:hanging="339"/>
      </w:pPr>
      <w:rPr>
        <w:rFonts w:hint="default"/>
      </w:rPr>
    </w:lvl>
    <w:lvl w:ilvl="8">
      <w:start w:val="0"/>
      <w:numFmt w:val="bullet"/>
      <w:lvlText w:val="•"/>
      <w:lvlJc w:val="left"/>
      <w:pPr>
        <w:ind w:left="7164" w:hanging="339"/>
      </w:pPr>
      <w:rPr>
        <w:rFonts w:hint="default"/>
      </w:rPr>
    </w:lvl>
  </w:abstractNum>
  <w:abstractNum w:abstractNumId="38">
    <w:multiLevelType w:val="hybridMultilevel"/>
    <w:lvl w:ilvl="0">
      <w:start w:val="0"/>
      <w:numFmt w:val="decimal"/>
      <w:lvlText w:val="%1"/>
      <w:lvlJc w:val="left"/>
      <w:pPr>
        <w:ind w:left="379" w:hanging="170"/>
        <w:jc w:val="left"/>
      </w:pPr>
      <w:rPr>
        <w:rFonts w:hint="default" w:ascii="Times New Roman" w:hAnsi="Times New Roman" w:eastAsia="Times New Roman" w:cs="Times New Roman"/>
        <w:color w:val="008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37">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008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36">
    <w:multiLevelType w:val="hybridMultilevel"/>
    <w:lvl w:ilvl="0">
      <w:start w:val="1"/>
      <w:numFmt w:val="decimal"/>
      <w:lvlText w:val="%1"/>
      <w:lvlJc w:val="left"/>
      <w:pPr>
        <w:ind w:left="379" w:hanging="170"/>
        <w:jc w:val="left"/>
      </w:pPr>
      <w:rPr>
        <w:rFonts w:hint="default"/>
        <w:w w:val="10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35">
    <w:multiLevelType w:val="hybridMultilevel"/>
    <w:lvl w:ilvl="0">
      <w:start w:val="1"/>
      <w:numFmt w:val="decimal"/>
      <w:lvlText w:val="%1"/>
      <w:lvlJc w:val="left"/>
      <w:pPr>
        <w:ind w:left="379" w:hanging="170"/>
        <w:jc w:val="left"/>
      </w:pPr>
      <w:rPr>
        <w:rFonts w:hint="default"/>
        <w:w w:val="10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34">
    <w:multiLevelType w:val="hybridMultilevel"/>
    <w:lvl w:ilvl="0">
      <w:start w:val="1"/>
      <w:numFmt w:val="decimal"/>
      <w:lvlText w:val="%1"/>
      <w:lvlJc w:val="left"/>
      <w:pPr>
        <w:ind w:left="379" w:hanging="170"/>
        <w:jc w:val="left"/>
      </w:pPr>
      <w:rPr>
        <w:rFonts w:hint="default"/>
        <w:w w:val="10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32">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9999"/>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31">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9999"/>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30">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9999"/>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29">
    <w:multiLevelType w:val="hybridMultilevel"/>
    <w:lvl w:ilvl="0">
      <w:start w:val="1"/>
      <w:numFmt w:val="decimal"/>
      <w:lvlText w:val="%1"/>
      <w:lvlJc w:val="left"/>
      <w:pPr>
        <w:ind w:left="379" w:hanging="170"/>
        <w:jc w:val="left"/>
      </w:pPr>
      <w:rPr>
        <w:rFonts w:hint="default"/>
        <w:w w:val="10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27">
    <w:multiLevelType w:val="hybridMultilevel"/>
    <w:lvl w:ilvl="0">
      <w:start w:val="1"/>
      <w:numFmt w:val="decimal"/>
      <w:lvlText w:val="%1"/>
      <w:lvlJc w:val="left"/>
      <w:pPr>
        <w:ind w:left="379" w:hanging="170"/>
        <w:jc w:val="left"/>
      </w:pPr>
      <w:rPr>
        <w:rFonts w:hint="default"/>
        <w:w w:val="102"/>
      </w:rPr>
    </w:lvl>
    <w:lvl w:ilvl="1">
      <w:start w:val="0"/>
      <w:numFmt w:val="bullet"/>
      <w:lvlText w:val="•"/>
      <w:lvlJc w:val="left"/>
      <w:pPr>
        <w:ind w:left="380" w:hanging="170"/>
      </w:pPr>
      <w:rPr>
        <w:rFonts w:hint="default"/>
      </w:rPr>
    </w:lvl>
    <w:lvl w:ilvl="2">
      <w:start w:val="0"/>
      <w:numFmt w:val="bullet"/>
      <w:lvlText w:val="•"/>
      <w:lvlJc w:val="left"/>
      <w:pPr>
        <w:ind w:left="1333" w:hanging="170"/>
      </w:pPr>
      <w:rPr>
        <w:rFonts w:hint="default"/>
      </w:rPr>
    </w:lvl>
    <w:lvl w:ilvl="3">
      <w:start w:val="0"/>
      <w:numFmt w:val="bullet"/>
      <w:lvlText w:val="•"/>
      <w:lvlJc w:val="left"/>
      <w:pPr>
        <w:ind w:left="2286" w:hanging="170"/>
      </w:pPr>
      <w:rPr>
        <w:rFonts w:hint="default"/>
      </w:rPr>
    </w:lvl>
    <w:lvl w:ilvl="4">
      <w:start w:val="0"/>
      <w:numFmt w:val="bullet"/>
      <w:lvlText w:val="•"/>
      <w:lvlJc w:val="left"/>
      <w:pPr>
        <w:ind w:left="3240" w:hanging="170"/>
      </w:pPr>
      <w:rPr>
        <w:rFonts w:hint="default"/>
      </w:rPr>
    </w:lvl>
    <w:lvl w:ilvl="5">
      <w:start w:val="0"/>
      <w:numFmt w:val="bullet"/>
      <w:lvlText w:val="•"/>
      <w:lvlJc w:val="left"/>
      <w:pPr>
        <w:ind w:left="4193" w:hanging="170"/>
      </w:pPr>
      <w:rPr>
        <w:rFonts w:hint="default"/>
      </w:rPr>
    </w:lvl>
    <w:lvl w:ilvl="6">
      <w:start w:val="0"/>
      <w:numFmt w:val="bullet"/>
      <w:lvlText w:val="•"/>
      <w:lvlJc w:val="left"/>
      <w:pPr>
        <w:ind w:left="5146" w:hanging="170"/>
      </w:pPr>
      <w:rPr>
        <w:rFonts w:hint="default"/>
      </w:rPr>
    </w:lvl>
    <w:lvl w:ilvl="7">
      <w:start w:val="0"/>
      <w:numFmt w:val="bullet"/>
      <w:lvlText w:val="•"/>
      <w:lvlJc w:val="left"/>
      <w:pPr>
        <w:ind w:left="6100" w:hanging="170"/>
      </w:pPr>
      <w:rPr>
        <w:rFonts w:hint="default"/>
      </w:rPr>
    </w:lvl>
    <w:lvl w:ilvl="8">
      <w:start w:val="0"/>
      <w:numFmt w:val="bullet"/>
      <w:lvlText w:val="•"/>
      <w:lvlJc w:val="left"/>
      <w:pPr>
        <w:ind w:left="7053" w:hanging="170"/>
      </w:pPr>
      <w:rPr>
        <w:rFonts w:hint="default"/>
      </w:rPr>
    </w:lvl>
  </w:abstractNum>
  <w:abstractNum w:abstractNumId="26">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FF99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25">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FF99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24">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9999"/>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23">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9999"/>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22">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999999"/>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21">
    <w:multiLevelType w:val="hybridMultilevel"/>
    <w:lvl w:ilvl="0">
      <w:start w:val="1"/>
      <w:numFmt w:val="lowerLetter"/>
      <w:lvlText w:val="(%1)"/>
      <w:lvlJc w:val="left"/>
      <w:pPr>
        <w:ind w:left="517" w:hanging="307"/>
        <w:jc w:val="left"/>
      </w:pPr>
      <w:rPr>
        <w:rFonts w:hint="default" w:ascii="Times New Roman" w:hAnsi="Times New Roman" w:eastAsia="Times New Roman" w:cs="Times New Roman"/>
        <w:w w:val="102"/>
        <w:sz w:val="22"/>
        <w:szCs w:val="22"/>
      </w:rPr>
    </w:lvl>
    <w:lvl w:ilvl="1">
      <w:start w:val="0"/>
      <w:numFmt w:val="bullet"/>
      <w:lvlText w:val="•"/>
      <w:lvlJc w:val="left"/>
      <w:pPr>
        <w:ind w:left="1364" w:hanging="307"/>
      </w:pPr>
      <w:rPr>
        <w:rFonts w:hint="default"/>
      </w:rPr>
    </w:lvl>
    <w:lvl w:ilvl="2">
      <w:start w:val="0"/>
      <w:numFmt w:val="bullet"/>
      <w:lvlText w:val="•"/>
      <w:lvlJc w:val="left"/>
      <w:pPr>
        <w:ind w:left="2208" w:hanging="307"/>
      </w:pPr>
      <w:rPr>
        <w:rFonts w:hint="default"/>
      </w:rPr>
    </w:lvl>
    <w:lvl w:ilvl="3">
      <w:start w:val="0"/>
      <w:numFmt w:val="bullet"/>
      <w:lvlText w:val="•"/>
      <w:lvlJc w:val="left"/>
      <w:pPr>
        <w:ind w:left="3052" w:hanging="307"/>
      </w:pPr>
      <w:rPr>
        <w:rFonts w:hint="default"/>
      </w:rPr>
    </w:lvl>
    <w:lvl w:ilvl="4">
      <w:start w:val="0"/>
      <w:numFmt w:val="bullet"/>
      <w:lvlText w:val="•"/>
      <w:lvlJc w:val="left"/>
      <w:pPr>
        <w:ind w:left="3896" w:hanging="307"/>
      </w:pPr>
      <w:rPr>
        <w:rFonts w:hint="default"/>
      </w:rPr>
    </w:lvl>
    <w:lvl w:ilvl="5">
      <w:start w:val="0"/>
      <w:numFmt w:val="bullet"/>
      <w:lvlText w:val="•"/>
      <w:lvlJc w:val="left"/>
      <w:pPr>
        <w:ind w:left="4740" w:hanging="307"/>
      </w:pPr>
      <w:rPr>
        <w:rFonts w:hint="default"/>
      </w:rPr>
    </w:lvl>
    <w:lvl w:ilvl="6">
      <w:start w:val="0"/>
      <w:numFmt w:val="bullet"/>
      <w:lvlText w:val="•"/>
      <w:lvlJc w:val="left"/>
      <w:pPr>
        <w:ind w:left="5584" w:hanging="307"/>
      </w:pPr>
      <w:rPr>
        <w:rFonts w:hint="default"/>
      </w:rPr>
    </w:lvl>
    <w:lvl w:ilvl="7">
      <w:start w:val="0"/>
      <w:numFmt w:val="bullet"/>
      <w:lvlText w:val="•"/>
      <w:lvlJc w:val="left"/>
      <w:pPr>
        <w:ind w:left="6428" w:hanging="307"/>
      </w:pPr>
      <w:rPr>
        <w:rFonts w:hint="default"/>
      </w:rPr>
    </w:lvl>
    <w:lvl w:ilvl="8">
      <w:start w:val="0"/>
      <w:numFmt w:val="bullet"/>
      <w:lvlText w:val="•"/>
      <w:lvlJc w:val="left"/>
      <w:pPr>
        <w:ind w:left="7272" w:hanging="307"/>
      </w:pPr>
      <w:rPr>
        <w:rFonts w:hint="default"/>
      </w:rPr>
    </w:lvl>
  </w:abstractNum>
  <w:abstractNum w:abstractNumId="20">
    <w:multiLevelType w:val="hybridMultilevel"/>
    <w:lvl w:ilvl="0">
      <w:start w:val="1"/>
      <w:numFmt w:val="decimal"/>
      <w:lvlText w:val="%1"/>
      <w:lvlJc w:val="left"/>
      <w:pPr>
        <w:ind w:left="379" w:hanging="170"/>
        <w:jc w:val="left"/>
      </w:pPr>
      <w:rPr>
        <w:rFonts w:hint="default"/>
        <w:w w:val="10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19">
    <w:multiLevelType w:val="hybridMultilevel"/>
    <w:lvl w:ilvl="0">
      <w:start w:val="1"/>
      <w:numFmt w:val="decimal"/>
      <w:lvlText w:val="%1"/>
      <w:lvlJc w:val="left"/>
      <w:pPr>
        <w:ind w:left="379" w:hanging="170"/>
        <w:jc w:val="left"/>
      </w:pPr>
      <w:rPr>
        <w:rFonts w:hint="default"/>
        <w:w w:val="10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18">
    <w:multiLevelType w:val="hybridMultilevel"/>
    <w:lvl w:ilvl="0">
      <w:start w:val="1"/>
      <w:numFmt w:val="decimal"/>
      <w:lvlText w:val="%1"/>
      <w:lvlJc w:val="left"/>
      <w:pPr>
        <w:ind w:left="379" w:hanging="170"/>
        <w:jc w:val="left"/>
      </w:pPr>
      <w:rPr>
        <w:rFonts w:hint="default"/>
        <w:w w:val="10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17">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00008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16">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00008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15">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00008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14">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80008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13">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FF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12">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FF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11">
    <w:multiLevelType w:val="hybridMultilevel"/>
    <w:lvl w:ilvl="0">
      <w:start w:val="0"/>
      <w:numFmt w:val="bullet"/>
      <w:lvlText w:val="•"/>
      <w:lvlJc w:val="left"/>
      <w:pPr>
        <w:ind w:left="210" w:hanging="142"/>
      </w:pPr>
      <w:rPr>
        <w:rFonts w:hint="default" w:ascii="Times New Roman" w:hAnsi="Times New Roman" w:eastAsia="Times New Roman" w:cs="Times New Roman"/>
        <w:w w:val="102"/>
        <w:sz w:val="22"/>
        <w:szCs w:val="22"/>
      </w:rPr>
    </w:lvl>
    <w:lvl w:ilvl="1">
      <w:start w:val="0"/>
      <w:numFmt w:val="bullet"/>
      <w:lvlText w:val=""/>
      <w:lvlJc w:val="left"/>
      <w:pPr>
        <w:ind w:left="887" w:hanging="339"/>
      </w:pPr>
      <w:rPr>
        <w:rFonts w:hint="default" w:ascii="Symbol" w:hAnsi="Symbol" w:eastAsia="Symbol" w:cs="Symbol"/>
        <w:w w:val="102"/>
        <w:sz w:val="22"/>
        <w:szCs w:val="22"/>
      </w:rPr>
    </w:lvl>
    <w:lvl w:ilvl="2">
      <w:start w:val="0"/>
      <w:numFmt w:val="bullet"/>
      <w:lvlText w:val="•"/>
      <w:lvlJc w:val="left"/>
      <w:pPr>
        <w:ind w:left="1777" w:hanging="339"/>
      </w:pPr>
      <w:rPr>
        <w:rFonts w:hint="default"/>
      </w:rPr>
    </w:lvl>
    <w:lvl w:ilvl="3">
      <w:start w:val="0"/>
      <w:numFmt w:val="bullet"/>
      <w:lvlText w:val="•"/>
      <w:lvlJc w:val="left"/>
      <w:pPr>
        <w:ind w:left="2675" w:hanging="339"/>
      </w:pPr>
      <w:rPr>
        <w:rFonts w:hint="default"/>
      </w:rPr>
    </w:lvl>
    <w:lvl w:ilvl="4">
      <w:start w:val="0"/>
      <w:numFmt w:val="bullet"/>
      <w:lvlText w:val="•"/>
      <w:lvlJc w:val="left"/>
      <w:pPr>
        <w:ind w:left="3573" w:hanging="339"/>
      </w:pPr>
      <w:rPr>
        <w:rFonts w:hint="default"/>
      </w:rPr>
    </w:lvl>
    <w:lvl w:ilvl="5">
      <w:start w:val="0"/>
      <w:numFmt w:val="bullet"/>
      <w:lvlText w:val="•"/>
      <w:lvlJc w:val="left"/>
      <w:pPr>
        <w:ind w:left="4471" w:hanging="339"/>
      </w:pPr>
      <w:rPr>
        <w:rFonts w:hint="default"/>
      </w:rPr>
    </w:lvl>
    <w:lvl w:ilvl="6">
      <w:start w:val="0"/>
      <w:numFmt w:val="bullet"/>
      <w:lvlText w:val="•"/>
      <w:lvlJc w:val="left"/>
      <w:pPr>
        <w:ind w:left="5368" w:hanging="339"/>
      </w:pPr>
      <w:rPr>
        <w:rFonts w:hint="default"/>
      </w:rPr>
    </w:lvl>
    <w:lvl w:ilvl="7">
      <w:start w:val="0"/>
      <w:numFmt w:val="bullet"/>
      <w:lvlText w:val="•"/>
      <w:lvlJc w:val="left"/>
      <w:pPr>
        <w:ind w:left="6266" w:hanging="339"/>
      </w:pPr>
      <w:rPr>
        <w:rFonts w:hint="default"/>
      </w:rPr>
    </w:lvl>
    <w:lvl w:ilvl="8">
      <w:start w:val="0"/>
      <w:numFmt w:val="bullet"/>
      <w:lvlText w:val="•"/>
      <w:lvlJc w:val="left"/>
      <w:pPr>
        <w:ind w:left="7164" w:hanging="339"/>
      </w:pPr>
      <w:rPr>
        <w:rFonts w:hint="default"/>
      </w:rPr>
    </w:lvl>
  </w:abstractNum>
  <w:abstractNum w:abstractNumId="10">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FF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9">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FF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8">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FF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7">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FF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6">
    <w:multiLevelType w:val="hybridMultilevel"/>
    <w:lvl w:ilvl="0">
      <w:start w:val="1"/>
      <w:numFmt w:val="decimal"/>
      <w:lvlText w:val="%1"/>
      <w:lvlJc w:val="left"/>
      <w:pPr>
        <w:ind w:left="379" w:hanging="170"/>
        <w:jc w:val="left"/>
      </w:pPr>
      <w:rPr>
        <w:rFonts w:hint="default"/>
        <w:w w:val="10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5">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FF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4">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FF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3">
    <w:multiLevelType w:val="hybridMultilevel"/>
    <w:lvl w:ilvl="0">
      <w:start w:val="1"/>
      <w:numFmt w:val="lowerLetter"/>
      <w:lvlText w:val="(%1)"/>
      <w:lvlJc w:val="left"/>
      <w:pPr>
        <w:ind w:left="517" w:hanging="307"/>
        <w:jc w:val="left"/>
      </w:pPr>
      <w:rPr>
        <w:rFonts w:hint="default" w:ascii="Times New Roman" w:hAnsi="Times New Roman" w:eastAsia="Times New Roman" w:cs="Times New Roman"/>
        <w:w w:val="102"/>
        <w:sz w:val="22"/>
        <w:szCs w:val="22"/>
      </w:rPr>
    </w:lvl>
    <w:lvl w:ilvl="1">
      <w:start w:val="0"/>
      <w:numFmt w:val="bullet"/>
      <w:lvlText w:val="•"/>
      <w:lvlJc w:val="left"/>
      <w:pPr>
        <w:ind w:left="1364" w:hanging="307"/>
      </w:pPr>
      <w:rPr>
        <w:rFonts w:hint="default"/>
      </w:rPr>
    </w:lvl>
    <w:lvl w:ilvl="2">
      <w:start w:val="0"/>
      <w:numFmt w:val="bullet"/>
      <w:lvlText w:val="•"/>
      <w:lvlJc w:val="left"/>
      <w:pPr>
        <w:ind w:left="2208" w:hanging="307"/>
      </w:pPr>
      <w:rPr>
        <w:rFonts w:hint="default"/>
      </w:rPr>
    </w:lvl>
    <w:lvl w:ilvl="3">
      <w:start w:val="0"/>
      <w:numFmt w:val="bullet"/>
      <w:lvlText w:val="•"/>
      <w:lvlJc w:val="left"/>
      <w:pPr>
        <w:ind w:left="3052" w:hanging="307"/>
      </w:pPr>
      <w:rPr>
        <w:rFonts w:hint="default"/>
      </w:rPr>
    </w:lvl>
    <w:lvl w:ilvl="4">
      <w:start w:val="0"/>
      <w:numFmt w:val="bullet"/>
      <w:lvlText w:val="•"/>
      <w:lvlJc w:val="left"/>
      <w:pPr>
        <w:ind w:left="3896" w:hanging="307"/>
      </w:pPr>
      <w:rPr>
        <w:rFonts w:hint="default"/>
      </w:rPr>
    </w:lvl>
    <w:lvl w:ilvl="5">
      <w:start w:val="0"/>
      <w:numFmt w:val="bullet"/>
      <w:lvlText w:val="•"/>
      <w:lvlJc w:val="left"/>
      <w:pPr>
        <w:ind w:left="4740" w:hanging="307"/>
      </w:pPr>
      <w:rPr>
        <w:rFonts w:hint="default"/>
      </w:rPr>
    </w:lvl>
    <w:lvl w:ilvl="6">
      <w:start w:val="0"/>
      <w:numFmt w:val="bullet"/>
      <w:lvlText w:val="•"/>
      <w:lvlJc w:val="left"/>
      <w:pPr>
        <w:ind w:left="5584" w:hanging="307"/>
      </w:pPr>
      <w:rPr>
        <w:rFonts w:hint="default"/>
      </w:rPr>
    </w:lvl>
    <w:lvl w:ilvl="7">
      <w:start w:val="0"/>
      <w:numFmt w:val="bullet"/>
      <w:lvlText w:val="•"/>
      <w:lvlJc w:val="left"/>
      <w:pPr>
        <w:ind w:left="6428" w:hanging="307"/>
      </w:pPr>
      <w:rPr>
        <w:rFonts w:hint="default"/>
      </w:rPr>
    </w:lvl>
    <w:lvl w:ilvl="8">
      <w:start w:val="0"/>
      <w:numFmt w:val="bullet"/>
      <w:lvlText w:val="•"/>
      <w:lvlJc w:val="left"/>
      <w:pPr>
        <w:ind w:left="7272" w:hanging="307"/>
      </w:pPr>
      <w:rPr>
        <w:rFonts w:hint="default"/>
      </w:rPr>
    </w:lvl>
  </w:abstractNum>
  <w:abstractNum w:abstractNumId="2">
    <w:multiLevelType w:val="hybridMultilevel"/>
    <w:lvl w:ilvl="0">
      <w:start w:val="1"/>
      <w:numFmt w:val="decimal"/>
      <w:lvlText w:val="%1"/>
      <w:lvlJc w:val="left"/>
      <w:pPr>
        <w:ind w:left="379" w:hanging="170"/>
        <w:jc w:val="left"/>
      </w:pPr>
      <w:rPr>
        <w:rFonts w:hint="default" w:ascii="Times New Roman" w:hAnsi="Times New Roman" w:eastAsia="Times New Roman" w:cs="Times New Roman"/>
        <w:color w:val="FF0000"/>
        <w:w w:val="102"/>
        <w:sz w:val="22"/>
        <w:szCs w:val="22"/>
      </w:rPr>
    </w:lvl>
    <w:lvl w:ilvl="1">
      <w:start w:val="0"/>
      <w:numFmt w:val="bullet"/>
      <w:lvlText w:val="•"/>
      <w:lvlJc w:val="left"/>
      <w:pPr>
        <w:ind w:left="1238" w:hanging="170"/>
      </w:pPr>
      <w:rPr>
        <w:rFonts w:hint="default"/>
      </w:rPr>
    </w:lvl>
    <w:lvl w:ilvl="2">
      <w:start w:val="0"/>
      <w:numFmt w:val="bullet"/>
      <w:lvlText w:val="•"/>
      <w:lvlJc w:val="left"/>
      <w:pPr>
        <w:ind w:left="2096" w:hanging="170"/>
      </w:pPr>
      <w:rPr>
        <w:rFonts w:hint="default"/>
      </w:rPr>
    </w:lvl>
    <w:lvl w:ilvl="3">
      <w:start w:val="0"/>
      <w:numFmt w:val="bullet"/>
      <w:lvlText w:val="•"/>
      <w:lvlJc w:val="left"/>
      <w:pPr>
        <w:ind w:left="2954" w:hanging="170"/>
      </w:pPr>
      <w:rPr>
        <w:rFonts w:hint="default"/>
      </w:rPr>
    </w:lvl>
    <w:lvl w:ilvl="4">
      <w:start w:val="0"/>
      <w:numFmt w:val="bullet"/>
      <w:lvlText w:val="•"/>
      <w:lvlJc w:val="left"/>
      <w:pPr>
        <w:ind w:left="3812" w:hanging="170"/>
      </w:pPr>
      <w:rPr>
        <w:rFonts w:hint="default"/>
      </w:rPr>
    </w:lvl>
    <w:lvl w:ilvl="5">
      <w:start w:val="0"/>
      <w:numFmt w:val="bullet"/>
      <w:lvlText w:val="•"/>
      <w:lvlJc w:val="left"/>
      <w:pPr>
        <w:ind w:left="4670" w:hanging="170"/>
      </w:pPr>
      <w:rPr>
        <w:rFonts w:hint="default"/>
      </w:rPr>
    </w:lvl>
    <w:lvl w:ilvl="6">
      <w:start w:val="0"/>
      <w:numFmt w:val="bullet"/>
      <w:lvlText w:val="•"/>
      <w:lvlJc w:val="left"/>
      <w:pPr>
        <w:ind w:left="5528" w:hanging="170"/>
      </w:pPr>
      <w:rPr>
        <w:rFonts w:hint="default"/>
      </w:rPr>
    </w:lvl>
    <w:lvl w:ilvl="7">
      <w:start w:val="0"/>
      <w:numFmt w:val="bullet"/>
      <w:lvlText w:val="•"/>
      <w:lvlJc w:val="left"/>
      <w:pPr>
        <w:ind w:left="6386" w:hanging="170"/>
      </w:pPr>
      <w:rPr>
        <w:rFonts w:hint="default"/>
      </w:rPr>
    </w:lvl>
    <w:lvl w:ilvl="8">
      <w:start w:val="0"/>
      <w:numFmt w:val="bullet"/>
      <w:lvlText w:val="•"/>
      <w:lvlJc w:val="left"/>
      <w:pPr>
        <w:ind w:left="7244" w:hanging="170"/>
      </w:pPr>
      <w:rPr>
        <w:rFonts w:hint="default"/>
      </w:rPr>
    </w:lvl>
  </w:abstractNum>
  <w:abstractNum w:abstractNumId="1">
    <w:multiLevelType w:val="hybridMultilevel"/>
    <w:lvl w:ilvl="0">
      <w:start w:val="0"/>
      <w:numFmt w:val="bullet"/>
      <w:lvlText w:val="*"/>
      <w:lvlJc w:val="left"/>
      <w:pPr>
        <w:ind w:left="210" w:hanging="178"/>
      </w:pPr>
      <w:rPr>
        <w:rFonts w:hint="default"/>
        <w:w w:val="103"/>
      </w:rPr>
    </w:lvl>
    <w:lvl w:ilvl="1">
      <w:start w:val="0"/>
      <w:numFmt w:val="bullet"/>
      <w:lvlText w:val="•"/>
      <w:lvlJc w:val="left"/>
      <w:pPr>
        <w:ind w:left="520" w:hanging="178"/>
      </w:pPr>
      <w:rPr>
        <w:rFonts w:hint="default"/>
      </w:rPr>
    </w:lvl>
    <w:lvl w:ilvl="2">
      <w:start w:val="0"/>
      <w:numFmt w:val="bullet"/>
      <w:lvlText w:val="•"/>
      <w:lvlJc w:val="left"/>
      <w:pPr>
        <w:ind w:left="540" w:hanging="178"/>
      </w:pPr>
      <w:rPr>
        <w:rFonts w:hint="default"/>
      </w:rPr>
    </w:lvl>
    <w:lvl w:ilvl="3">
      <w:start w:val="0"/>
      <w:numFmt w:val="bullet"/>
      <w:lvlText w:val="•"/>
      <w:lvlJc w:val="left"/>
      <w:pPr>
        <w:ind w:left="1592" w:hanging="178"/>
      </w:pPr>
      <w:rPr>
        <w:rFonts w:hint="default"/>
      </w:rPr>
    </w:lvl>
    <w:lvl w:ilvl="4">
      <w:start w:val="0"/>
      <w:numFmt w:val="bullet"/>
      <w:lvlText w:val="•"/>
      <w:lvlJc w:val="left"/>
      <w:pPr>
        <w:ind w:left="2645" w:hanging="178"/>
      </w:pPr>
      <w:rPr>
        <w:rFonts w:hint="default"/>
      </w:rPr>
    </w:lvl>
    <w:lvl w:ilvl="5">
      <w:start w:val="0"/>
      <w:numFmt w:val="bullet"/>
      <w:lvlText w:val="•"/>
      <w:lvlJc w:val="left"/>
      <w:pPr>
        <w:ind w:left="3697" w:hanging="178"/>
      </w:pPr>
      <w:rPr>
        <w:rFonts w:hint="default"/>
      </w:rPr>
    </w:lvl>
    <w:lvl w:ilvl="6">
      <w:start w:val="0"/>
      <w:numFmt w:val="bullet"/>
      <w:lvlText w:val="•"/>
      <w:lvlJc w:val="left"/>
      <w:pPr>
        <w:ind w:left="4750" w:hanging="178"/>
      </w:pPr>
      <w:rPr>
        <w:rFonts w:hint="default"/>
      </w:rPr>
    </w:lvl>
    <w:lvl w:ilvl="7">
      <w:start w:val="0"/>
      <w:numFmt w:val="bullet"/>
      <w:lvlText w:val="•"/>
      <w:lvlJc w:val="left"/>
      <w:pPr>
        <w:ind w:left="5802" w:hanging="178"/>
      </w:pPr>
      <w:rPr>
        <w:rFonts w:hint="default"/>
      </w:rPr>
    </w:lvl>
    <w:lvl w:ilvl="8">
      <w:start w:val="0"/>
      <w:numFmt w:val="bullet"/>
      <w:lvlText w:val="•"/>
      <w:lvlJc w:val="left"/>
      <w:pPr>
        <w:ind w:left="6855" w:hanging="178"/>
      </w:pPr>
      <w:rPr>
        <w:rFonts w:hint="default"/>
      </w:rPr>
    </w:lvl>
  </w:abstractNum>
  <w:abstractNum w:abstractNumId="0">
    <w:multiLevelType w:val="hybridMultilevel"/>
    <w:lvl w:ilvl="0">
      <w:start w:val="0"/>
      <w:numFmt w:val="bullet"/>
      <w:lvlText w:val="-"/>
      <w:lvlJc w:val="left"/>
      <w:pPr>
        <w:ind w:left="210" w:hanging="132"/>
      </w:pPr>
      <w:rPr>
        <w:rFonts w:hint="default" w:ascii="Times New Roman" w:hAnsi="Times New Roman" w:eastAsia="Times New Roman" w:cs="Times New Roman"/>
        <w:w w:val="102"/>
        <w:sz w:val="22"/>
        <w:szCs w:val="22"/>
      </w:rPr>
    </w:lvl>
    <w:lvl w:ilvl="1">
      <w:start w:val="0"/>
      <w:numFmt w:val="bullet"/>
      <w:lvlText w:val="•"/>
      <w:lvlJc w:val="left"/>
      <w:pPr>
        <w:ind w:left="1094" w:hanging="132"/>
      </w:pPr>
      <w:rPr>
        <w:rFonts w:hint="default"/>
      </w:rPr>
    </w:lvl>
    <w:lvl w:ilvl="2">
      <w:start w:val="0"/>
      <w:numFmt w:val="bullet"/>
      <w:lvlText w:val="•"/>
      <w:lvlJc w:val="left"/>
      <w:pPr>
        <w:ind w:left="1968" w:hanging="132"/>
      </w:pPr>
      <w:rPr>
        <w:rFonts w:hint="default"/>
      </w:rPr>
    </w:lvl>
    <w:lvl w:ilvl="3">
      <w:start w:val="0"/>
      <w:numFmt w:val="bullet"/>
      <w:lvlText w:val="•"/>
      <w:lvlJc w:val="left"/>
      <w:pPr>
        <w:ind w:left="2842" w:hanging="132"/>
      </w:pPr>
      <w:rPr>
        <w:rFonts w:hint="default"/>
      </w:rPr>
    </w:lvl>
    <w:lvl w:ilvl="4">
      <w:start w:val="0"/>
      <w:numFmt w:val="bullet"/>
      <w:lvlText w:val="•"/>
      <w:lvlJc w:val="left"/>
      <w:pPr>
        <w:ind w:left="3716" w:hanging="132"/>
      </w:pPr>
      <w:rPr>
        <w:rFonts w:hint="default"/>
      </w:rPr>
    </w:lvl>
    <w:lvl w:ilvl="5">
      <w:start w:val="0"/>
      <w:numFmt w:val="bullet"/>
      <w:lvlText w:val="•"/>
      <w:lvlJc w:val="left"/>
      <w:pPr>
        <w:ind w:left="4590" w:hanging="132"/>
      </w:pPr>
      <w:rPr>
        <w:rFonts w:hint="default"/>
      </w:rPr>
    </w:lvl>
    <w:lvl w:ilvl="6">
      <w:start w:val="0"/>
      <w:numFmt w:val="bullet"/>
      <w:lvlText w:val="•"/>
      <w:lvlJc w:val="left"/>
      <w:pPr>
        <w:ind w:left="5464" w:hanging="132"/>
      </w:pPr>
      <w:rPr>
        <w:rFonts w:hint="default"/>
      </w:rPr>
    </w:lvl>
    <w:lvl w:ilvl="7">
      <w:start w:val="0"/>
      <w:numFmt w:val="bullet"/>
      <w:lvlText w:val="•"/>
      <w:lvlJc w:val="left"/>
      <w:pPr>
        <w:ind w:left="6338" w:hanging="132"/>
      </w:pPr>
      <w:rPr>
        <w:rFonts w:hint="default"/>
      </w:rPr>
    </w:lvl>
    <w:lvl w:ilvl="8">
      <w:start w:val="0"/>
      <w:numFmt w:val="bullet"/>
      <w:lvlText w:val="•"/>
      <w:lvlJc w:val="left"/>
      <w:pPr>
        <w:ind w:left="7212" w:hanging="132"/>
      </w:pPr>
      <w:rPr>
        <w:rFonts w:hint="default"/>
      </w:rPr>
    </w:lvl>
  </w:abstractNum>
  <w:num w:numId="55">
    <w:abstractNumId w:val="54"/>
  </w:num>
  <w:num w:numId="49">
    <w:abstractNumId w:val="48"/>
  </w:num>
  <w:num w:numId="41">
    <w:abstractNumId w:val="40"/>
  </w:num>
  <w:num w:numId="34">
    <w:abstractNumId w:val="33"/>
  </w:num>
  <w:num w:numId="29">
    <w:abstractNumId w:val="28"/>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4">
    <w:abstractNumId w:val="53"/>
  </w:num>
  <w:num w:numId="53">
    <w:abstractNumId w:val="52"/>
  </w:num>
  <w:num w:numId="52">
    <w:abstractNumId w:val="51"/>
  </w:num>
  <w:num w:numId="51">
    <w:abstractNumId w:val="50"/>
  </w:num>
  <w:num w:numId="50">
    <w:abstractNumId w:val="49"/>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0">
    <w:abstractNumId w:val="39"/>
  </w:num>
  <w:num w:numId="39">
    <w:abstractNumId w:val="38"/>
  </w:num>
  <w:num w:numId="38">
    <w:abstractNumId w:val="37"/>
  </w:num>
  <w:num w:numId="37">
    <w:abstractNumId w:val="36"/>
  </w:num>
  <w:num w:numId="36">
    <w:abstractNumId w:val="35"/>
  </w:num>
  <w:num w:numId="35">
    <w:abstractNumId w:val="34"/>
  </w:num>
  <w:num w:numId="33">
    <w:abstractNumId w:val="32"/>
  </w:num>
  <w:num w:numId="32">
    <w:abstractNumId w:val="31"/>
  </w:num>
  <w:num w:numId="31">
    <w:abstractNumId w:val="30"/>
  </w:num>
  <w:num w:numId="30">
    <w:abstractNumId w:val="2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TOC1" w:type="paragraph">
    <w:name w:val="TOC 1"/>
    <w:basedOn w:val="Normal"/>
    <w:uiPriority w:val="1"/>
    <w:qFormat/>
    <w:pPr>
      <w:spacing w:before="1"/>
      <w:ind w:left="210"/>
    </w:pPr>
    <w:rPr>
      <w:rFonts w:ascii="Times New Roman" w:hAnsi="Times New Roman" w:eastAsia="Times New Roman" w:cs="Times New Roman"/>
      <w:sz w:val="30"/>
      <w:szCs w:val="30"/>
    </w:rPr>
  </w:style>
  <w:style w:styleId="TOC2" w:type="paragraph">
    <w:name w:val="TOC 2"/>
    <w:basedOn w:val="Normal"/>
    <w:uiPriority w:val="1"/>
    <w:qFormat/>
    <w:pPr>
      <w:spacing w:before="4"/>
      <w:ind w:left="210"/>
    </w:pPr>
    <w:rPr>
      <w:rFonts w:ascii="Times New Roman" w:hAnsi="Times New Roman" w:eastAsia="Times New Roman" w:cs="Times New Roman"/>
      <w:i/>
      <w:sz w:val="30"/>
      <w:szCs w:val="30"/>
    </w:rPr>
  </w:style>
  <w:style w:styleId="TOC3" w:type="paragraph">
    <w:name w:val="TOC 3"/>
    <w:basedOn w:val="Normal"/>
    <w:uiPriority w:val="1"/>
    <w:qFormat/>
    <w:pPr>
      <w:spacing w:before="2"/>
      <w:ind w:left="210"/>
    </w:pPr>
    <w:rPr>
      <w:rFonts w:ascii="Times New Roman" w:hAnsi="Times New Roman" w:eastAsia="Times New Roman" w:cs="Times New Roman"/>
      <w:b/>
      <w:bCs/>
      <w:i/>
    </w:rPr>
  </w:style>
  <w:style w:styleId="TOC4" w:type="paragraph">
    <w:name w:val="TOC 4"/>
    <w:basedOn w:val="Normal"/>
    <w:uiPriority w:val="1"/>
    <w:qFormat/>
    <w:pPr>
      <w:spacing w:before="5"/>
      <w:ind w:left="435"/>
    </w:pPr>
    <w:rPr>
      <w:rFonts w:ascii="Times New Roman" w:hAnsi="Times New Roman" w:eastAsia="Times New Roman" w:cs="Times New Roman"/>
      <w:sz w:val="26"/>
      <w:szCs w:val="26"/>
    </w:rPr>
  </w:style>
  <w:style w:styleId="TOC5" w:type="paragraph">
    <w:name w:val="TOC 5"/>
    <w:basedOn w:val="Normal"/>
    <w:uiPriority w:val="1"/>
    <w:qFormat/>
    <w:pPr>
      <w:spacing w:before="6"/>
      <w:ind w:left="661"/>
    </w:pPr>
    <w:rPr>
      <w:rFonts w:ascii="Times New Roman" w:hAnsi="Times New Roman" w:eastAsia="Times New Roman" w:cs="Times New Roman"/>
      <w:sz w:val="22"/>
      <w:szCs w:val="22"/>
    </w:rPr>
  </w:style>
  <w:style w:styleId="BodyText" w:type="paragraph">
    <w:name w:val="Body Text"/>
    <w:basedOn w:val="Normal"/>
    <w:uiPriority w:val="1"/>
    <w:qFormat/>
    <w:pPr>
      <w:ind w:left="210"/>
    </w:pPr>
    <w:rPr>
      <w:rFonts w:ascii="Times New Roman" w:hAnsi="Times New Roman" w:eastAsia="Times New Roman" w:cs="Times New Roman"/>
      <w:sz w:val="22"/>
      <w:szCs w:val="22"/>
    </w:rPr>
  </w:style>
  <w:style w:styleId="Heading1" w:type="paragraph">
    <w:name w:val="Heading 1"/>
    <w:basedOn w:val="Normal"/>
    <w:uiPriority w:val="1"/>
    <w:qFormat/>
    <w:pPr>
      <w:spacing w:before="71"/>
      <w:ind w:left="208" w:right="225"/>
      <w:jc w:val="center"/>
      <w:outlineLvl w:val="1"/>
    </w:pPr>
    <w:rPr>
      <w:rFonts w:ascii="Times New Roman" w:hAnsi="Times New Roman" w:eastAsia="Times New Roman" w:cs="Times New Roman"/>
      <w:sz w:val="52"/>
      <w:szCs w:val="52"/>
    </w:rPr>
  </w:style>
  <w:style w:styleId="Heading2" w:type="paragraph">
    <w:name w:val="Heading 2"/>
    <w:basedOn w:val="Normal"/>
    <w:uiPriority w:val="1"/>
    <w:qFormat/>
    <w:pPr>
      <w:spacing w:before="83"/>
      <w:ind w:left="208" w:right="225"/>
      <w:jc w:val="center"/>
      <w:outlineLvl w:val="2"/>
    </w:pPr>
    <w:rPr>
      <w:rFonts w:ascii="Times New Roman" w:hAnsi="Times New Roman" w:eastAsia="Times New Roman" w:cs="Times New Roman"/>
      <w:i/>
      <w:sz w:val="52"/>
      <w:szCs w:val="52"/>
    </w:rPr>
  </w:style>
  <w:style w:styleId="Heading3" w:type="paragraph">
    <w:name w:val="Heading 3"/>
    <w:basedOn w:val="Normal"/>
    <w:uiPriority w:val="1"/>
    <w:qFormat/>
    <w:pPr>
      <w:ind w:left="210"/>
      <w:outlineLvl w:val="3"/>
    </w:pPr>
    <w:rPr>
      <w:rFonts w:ascii="Times New Roman" w:hAnsi="Times New Roman" w:eastAsia="Times New Roman" w:cs="Times New Roman"/>
      <w:sz w:val="30"/>
      <w:szCs w:val="30"/>
    </w:rPr>
  </w:style>
  <w:style w:styleId="Heading4" w:type="paragraph">
    <w:name w:val="Heading 4"/>
    <w:basedOn w:val="Normal"/>
    <w:uiPriority w:val="1"/>
    <w:qFormat/>
    <w:pPr>
      <w:ind w:left="210"/>
      <w:outlineLvl w:val="4"/>
    </w:pPr>
    <w:rPr>
      <w:rFonts w:ascii="Times New Roman" w:hAnsi="Times New Roman" w:eastAsia="Times New Roman" w:cs="Times New Roman"/>
      <w:b/>
      <w:bCs/>
      <w:sz w:val="26"/>
      <w:szCs w:val="26"/>
    </w:rPr>
  </w:style>
  <w:style w:styleId="Heading5" w:type="paragraph">
    <w:name w:val="Heading 5"/>
    <w:basedOn w:val="Normal"/>
    <w:uiPriority w:val="1"/>
    <w:qFormat/>
    <w:pPr>
      <w:ind w:left="215" w:right="225"/>
      <w:jc w:val="center"/>
      <w:outlineLvl w:val="5"/>
    </w:pPr>
    <w:rPr>
      <w:rFonts w:ascii="Arial" w:hAnsi="Arial" w:eastAsia="Arial" w:cs="Arial"/>
      <w:b/>
      <w:bCs/>
      <w:i/>
      <w:sz w:val="26"/>
      <w:szCs w:val="26"/>
    </w:rPr>
  </w:style>
  <w:style w:styleId="Heading6" w:type="paragraph">
    <w:name w:val="Heading 6"/>
    <w:basedOn w:val="Normal"/>
    <w:uiPriority w:val="1"/>
    <w:qFormat/>
    <w:pPr>
      <w:spacing w:before="92"/>
      <w:ind w:left="210"/>
      <w:outlineLvl w:val="6"/>
    </w:pPr>
    <w:rPr>
      <w:rFonts w:ascii="Times New Roman" w:hAnsi="Times New Roman" w:eastAsia="Times New Roman" w:cs="Times New Roman"/>
      <w:sz w:val="26"/>
      <w:szCs w:val="26"/>
    </w:rPr>
  </w:style>
  <w:style w:styleId="Heading7" w:type="paragraph">
    <w:name w:val="Heading 7"/>
    <w:basedOn w:val="Normal"/>
    <w:uiPriority w:val="1"/>
    <w:qFormat/>
    <w:pPr>
      <w:spacing w:line="252" w:lineRule="exact"/>
      <w:ind w:left="210"/>
      <w:outlineLvl w:val="7"/>
    </w:pPr>
    <w:rPr>
      <w:rFonts w:ascii="Times New Roman" w:hAnsi="Times New Roman" w:eastAsia="Times New Roman" w:cs="Times New Roman"/>
      <w:b/>
      <w:bCs/>
      <w:sz w:val="22"/>
      <w:szCs w:val="22"/>
    </w:rPr>
  </w:style>
  <w:style w:styleId="Heading8" w:type="paragraph">
    <w:name w:val="Heading 8"/>
    <w:basedOn w:val="Normal"/>
    <w:uiPriority w:val="1"/>
    <w:qFormat/>
    <w:pPr>
      <w:spacing w:before="6"/>
      <w:ind w:left="210"/>
      <w:outlineLvl w:val="8"/>
    </w:pPr>
    <w:rPr>
      <w:rFonts w:ascii="Times New Roman" w:hAnsi="Times New Roman" w:eastAsia="Times New Roman" w:cs="Times New Roman"/>
      <w:b/>
      <w:bCs/>
      <w:i/>
      <w:sz w:val="22"/>
      <w:szCs w:val="22"/>
    </w:rPr>
  </w:style>
  <w:style w:styleId="ListParagraph" w:type="paragraph">
    <w:name w:val="List Paragraph"/>
    <w:basedOn w:val="Normal"/>
    <w:uiPriority w:val="1"/>
    <w:qFormat/>
    <w:pPr>
      <w:spacing w:line="252" w:lineRule="exact"/>
      <w:ind w:left="379" w:hanging="170"/>
    </w:pPr>
    <w:rPr>
      <w:rFonts w:ascii="Times New Roman" w:hAnsi="Times New Roman" w:eastAsia="Times New Roman" w:cs="Times New Roman"/>
    </w:rPr>
  </w:style>
  <w:style w:styleId="TableParagraph" w:type="paragraph">
    <w:name w:val="Table Paragraph"/>
    <w:basedOn w:val="Normal"/>
    <w:uiPriority w:val="1"/>
    <w:qFormat/>
    <w:pPr>
      <w:spacing w:line="239" w:lineRule="exact"/>
      <w:ind w:left="50"/>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footer" Target="footer28.xml"/><Relationship Id="rId33" Type="http://schemas.openxmlformats.org/officeDocument/2006/relationships/footer" Target="footer29.xml"/><Relationship Id="rId34" Type="http://schemas.openxmlformats.org/officeDocument/2006/relationships/footer" Target="footer30.xml"/><Relationship Id="rId35" Type="http://schemas.openxmlformats.org/officeDocument/2006/relationships/footer" Target="footer31.xml"/><Relationship Id="rId36" Type="http://schemas.openxmlformats.org/officeDocument/2006/relationships/footer" Target="footer32.xml"/><Relationship Id="rId37" Type="http://schemas.openxmlformats.org/officeDocument/2006/relationships/footer" Target="footer33.xml"/><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2026-05-01T19:04:17Z</dcterms:created>
  <dcterms:modified xsi:type="dcterms:W3CDTF">2026-05-01T19:04:17Z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2010-11-25T00:00:00Z</vt:filetime>
  </property>
  <property fmtid="{D5CDD505-2E9C-101B-9397-08002B2CF9AE}" pid="3" name="Creator">
    <vt:lpwstr>easyPDF SDK 6.0</vt:lpwstr>
  </property>
  <property fmtid="{D5CDD505-2E9C-101B-9397-08002B2CF9AE}" pid="4" name="LastSaved">
    <vt:filetime>2026-05-01T00:00:00Z</vt:filetime>
  </property>
</Properties>
</file>